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99EDC5" w14:textId="77777777" w:rsidR="00BE7911" w:rsidRPr="00724331" w:rsidRDefault="00BE7911" w:rsidP="0073168C">
      <w:pPr>
        <w:rPr>
          <w:sz w:val="20"/>
          <w:lang w:val="sr-Cyrl-RS"/>
        </w:rPr>
      </w:pPr>
      <w:bookmarkStart w:id="0" w:name="_GoBack"/>
      <w:bookmarkEnd w:id="0"/>
    </w:p>
    <w:p w14:paraId="4E434AD9" w14:textId="77777777" w:rsidR="00BE7911" w:rsidRPr="004B0A2A" w:rsidRDefault="00BE7911" w:rsidP="0073168C">
      <w:pPr>
        <w:rPr>
          <w:sz w:val="20"/>
          <w:szCs w:val="20"/>
          <w:lang w:val="sr-Cyrl-RS"/>
        </w:rPr>
      </w:pPr>
    </w:p>
    <w:p w14:paraId="069B4E16" w14:textId="77777777" w:rsidR="00BE7911" w:rsidRPr="004B0A2A" w:rsidRDefault="00BE7911" w:rsidP="0073168C">
      <w:pPr>
        <w:rPr>
          <w:sz w:val="20"/>
          <w:szCs w:val="20"/>
          <w:lang w:val="sr-Cyrl-RS"/>
        </w:rPr>
      </w:pPr>
    </w:p>
    <w:p w14:paraId="0F0F6103" w14:textId="77777777" w:rsidR="00BE7911" w:rsidRPr="004B0A2A" w:rsidRDefault="00BE7911" w:rsidP="0073168C">
      <w:pPr>
        <w:rPr>
          <w:sz w:val="20"/>
          <w:szCs w:val="20"/>
          <w:lang w:val="sr-Cyrl-RS"/>
        </w:rPr>
      </w:pPr>
    </w:p>
    <w:p w14:paraId="5C095A59" w14:textId="77777777" w:rsidR="00BE7911" w:rsidRPr="004B0A2A" w:rsidRDefault="00BE7911" w:rsidP="0073168C">
      <w:pPr>
        <w:rPr>
          <w:sz w:val="20"/>
          <w:szCs w:val="20"/>
          <w:lang w:val="sr-Cyrl-RS"/>
        </w:rPr>
      </w:pPr>
    </w:p>
    <w:p w14:paraId="6DDBF341" w14:textId="77777777" w:rsidR="009F2E43" w:rsidRPr="00783E4B" w:rsidRDefault="009F2E43" w:rsidP="0073168C">
      <w:pPr>
        <w:rPr>
          <w:sz w:val="20"/>
          <w:lang w:val="sr-Cyrl-RS"/>
        </w:rPr>
      </w:pPr>
    </w:p>
    <w:p w14:paraId="2A0FE62C" w14:textId="77777777" w:rsidR="00872209" w:rsidRPr="00783E4B" w:rsidRDefault="00872209" w:rsidP="0073168C">
      <w:pPr>
        <w:rPr>
          <w:sz w:val="20"/>
          <w:lang w:val="sr-Cyrl-RS"/>
        </w:rPr>
      </w:pPr>
    </w:p>
    <w:p w14:paraId="3EFDEC7E" w14:textId="77777777" w:rsidR="00872209" w:rsidRPr="00783E4B" w:rsidRDefault="00872209" w:rsidP="0073168C">
      <w:pPr>
        <w:rPr>
          <w:sz w:val="20"/>
          <w:lang w:val="sr-Cyrl-RS"/>
        </w:rPr>
      </w:pPr>
    </w:p>
    <w:p w14:paraId="2E6674B1" w14:textId="77777777" w:rsidR="00872209" w:rsidRPr="00783E4B" w:rsidRDefault="00872209" w:rsidP="0073168C">
      <w:pPr>
        <w:rPr>
          <w:sz w:val="20"/>
          <w:lang w:val="sr-Cyrl-RS"/>
        </w:rPr>
      </w:pPr>
    </w:p>
    <w:p w14:paraId="2B9778C1" w14:textId="77777777" w:rsidR="00BE7911" w:rsidRPr="00783E4B" w:rsidRDefault="00BE7911" w:rsidP="0073168C">
      <w:pPr>
        <w:rPr>
          <w:sz w:val="20"/>
          <w:lang w:val="sr-Cyrl-RS"/>
        </w:rPr>
      </w:pPr>
    </w:p>
    <w:p w14:paraId="6D003E68" w14:textId="77777777" w:rsidR="00BE7911" w:rsidRPr="00783E4B" w:rsidRDefault="00BE7911" w:rsidP="0073168C">
      <w:pPr>
        <w:rPr>
          <w:sz w:val="20"/>
          <w:lang w:val="sr-Cyrl-RS"/>
        </w:rPr>
      </w:pPr>
    </w:p>
    <w:p w14:paraId="768AFD9C" w14:textId="4EAD5B1D" w:rsidR="00487E2E" w:rsidRPr="00783E4B" w:rsidRDefault="00487E2E" w:rsidP="0073168C">
      <w:pPr>
        <w:rPr>
          <w:sz w:val="20"/>
          <w:lang w:val="sr-Cyrl-RS"/>
        </w:rPr>
      </w:pPr>
    </w:p>
    <w:p w14:paraId="2579DA03" w14:textId="77777777" w:rsidR="00487E2E" w:rsidRPr="00783E4B" w:rsidRDefault="00487E2E" w:rsidP="0073168C">
      <w:pPr>
        <w:rPr>
          <w:sz w:val="20"/>
          <w:lang w:val="sr-Cyrl-RS"/>
        </w:rPr>
      </w:pPr>
    </w:p>
    <w:p w14:paraId="3D6701C2" w14:textId="77777777" w:rsidR="00BE7911" w:rsidRPr="004B0A2A" w:rsidRDefault="00BE7911" w:rsidP="0073168C">
      <w:pPr>
        <w:rPr>
          <w:sz w:val="20"/>
          <w:szCs w:val="20"/>
          <w:lang w:val="sr-Cyrl-RS"/>
        </w:rPr>
      </w:pPr>
    </w:p>
    <w:p w14:paraId="54F06B12" w14:textId="77777777" w:rsidR="00783E4B" w:rsidRPr="00783E4B" w:rsidRDefault="00783E4B" w:rsidP="0073168C">
      <w:pPr>
        <w:rPr>
          <w:sz w:val="20"/>
          <w:szCs w:val="20"/>
          <w:lang w:val="sr-Cyrl-RS"/>
        </w:rPr>
      </w:pPr>
    </w:p>
    <w:p w14:paraId="32F635DB" w14:textId="77777777" w:rsidR="00487E2E" w:rsidRPr="004B0A2A" w:rsidRDefault="00487E2E" w:rsidP="00487E2E">
      <w:pPr>
        <w:jc w:val="center"/>
        <w:rPr>
          <w:b/>
          <w:sz w:val="32"/>
          <w:szCs w:val="32"/>
          <w:lang w:val="sr-Cyrl-RS"/>
        </w:rPr>
      </w:pPr>
      <w:r w:rsidRPr="004B0A2A">
        <w:rPr>
          <w:b/>
          <w:sz w:val="32"/>
          <w:szCs w:val="32"/>
          <w:lang w:val="sr-Cyrl-RS"/>
        </w:rPr>
        <w:t>РЕГИОНАЛНИ ПРОСТОРНИ ПЛАН</w:t>
      </w:r>
    </w:p>
    <w:p w14:paraId="2A7CD818" w14:textId="77777777" w:rsidR="00487E2E" w:rsidRPr="004B0A2A" w:rsidRDefault="00487E2E" w:rsidP="00487E2E">
      <w:pPr>
        <w:jc w:val="center"/>
        <w:rPr>
          <w:b/>
          <w:sz w:val="32"/>
          <w:szCs w:val="32"/>
          <w:lang w:val="sr-Cyrl-RS"/>
        </w:rPr>
      </w:pPr>
      <w:r w:rsidRPr="004B0A2A">
        <w:rPr>
          <w:b/>
          <w:sz w:val="32"/>
          <w:szCs w:val="32"/>
          <w:lang w:val="sr-Cyrl-RS"/>
        </w:rPr>
        <w:t xml:space="preserve">АУТОНОМНЕ ПОКРАЈИНЕ ВОЈВОДИНЕ </w:t>
      </w:r>
    </w:p>
    <w:p w14:paraId="5FB0E3CA" w14:textId="77777777" w:rsidR="00487E2E" w:rsidRPr="00783E4B" w:rsidRDefault="00487E2E" w:rsidP="00487E2E">
      <w:pPr>
        <w:jc w:val="center"/>
        <w:rPr>
          <w:b/>
          <w:sz w:val="32"/>
          <w:lang w:val="sr-Cyrl-RS"/>
        </w:rPr>
      </w:pPr>
      <w:r w:rsidRPr="004B0A2A">
        <w:rPr>
          <w:b/>
          <w:sz w:val="32"/>
          <w:szCs w:val="32"/>
          <w:lang w:val="sr-Cyrl-RS"/>
        </w:rPr>
        <w:t>2021-2035. ГОДИНЕ</w:t>
      </w:r>
    </w:p>
    <w:p w14:paraId="6E7B6E7E" w14:textId="77777777" w:rsidR="00487E2E" w:rsidRPr="00783E4B" w:rsidRDefault="00487E2E" w:rsidP="00487E2E">
      <w:pPr>
        <w:jc w:val="center"/>
        <w:rPr>
          <w:b/>
          <w:sz w:val="32"/>
          <w:lang w:val="sr-Cyrl-RS"/>
        </w:rPr>
      </w:pPr>
    </w:p>
    <w:p w14:paraId="4D9510B3" w14:textId="201F945A" w:rsidR="0073168C" w:rsidRPr="004B0A2A" w:rsidRDefault="0073168C" w:rsidP="00487E2E">
      <w:pPr>
        <w:jc w:val="center"/>
        <w:rPr>
          <w:b/>
          <w:sz w:val="24"/>
          <w:lang w:val="sr-Cyrl-RS"/>
        </w:rPr>
      </w:pPr>
      <w:r w:rsidRPr="004B0A2A">
        <w:rPr>
          <w:b/>
          <w:sz w:val="24"/>
          <w:lang w:val="sr-Cyrl-RS"/>
        </w:rPr>
        <w:t xml:space="preserve">- Нацрт Просторног плана </w:t>
      </w:r>
      <w:r w:rsidR="00B878A9" w:rsidRPr="004B0A2A">
        <w:rPr>
          <w:b/>
          <w:sz w:val="24"/>
          <w:lang w:val="sr-Cyrl-RS"/>
        </w:rPr>
        <w:t>-</w:t>
      </w:r>
    </w:p>
    <w:p w14:paraId="6AAE9225" w14:textId="77777777" w:rsidR="00080F4C" w:rsidRPr="00783E4B" w:rsidRDefault="00080F4C" w:rsidP="0073168C">
      <w:pPr>
        <w:jc w:val="center"/>
        <w:rPr>
          <w:b/>
          <w:sz w:val="22"/>
          <w:lang w:val="sr-Cyrl-RS"/>
        </w:rPr>
      </w:pPr>
    </w:p>
    <w:p w14:paraId="46297D97" w14:textId="77777777" w:rsidR="00DB3C27" w:rsidRPr="00783E4B" w:rsidRDefault="00DB3C27" w:rsidP="0073168C">
      <w:pPr>
        <w:jc w:val="center"/>
        <w:rPr>
          <w:b/>
          <w:sz w:val="22"/>
          <w:lang w:val="sr-Cyrl-RS"/>
        </w:rPr>
      </w:pPr>
    </w:p>
    <w:p w14:paraId="22347EBD" w14:textId="77777777" w:rsidR="00DB3C27" w:rsidRPr="00783E4B" w:rsidRDefault="00DB3C27" w:rsidP="0073168C">
      <w:pPr>
        <w:jc w:val="center"/>
        <w:rPr>
          <w:b/>
          <w:sz w:val="22"/>
          <w:lang w:val="sr-Cyrl-RS"/>
        </w:rPr>
      </w:pPr>
    </w:p>
    <w:p w14:paraId="52EECFF5" w14:textId="77777777" w:rsidR="00DB3C27" w:rsidRPr="00783E4B" w:rsidRDefault="00DB3C27" w:rsidP="0073168C">
      <w:pPr>
        <w:jc w:val="center"/>
        <w:rPr>
          <w:b/>
          <w:sz w:val="22"/>
          <w:lang w:val="sr-Cyrl-RS"/>
        </w:rPr>
      </w:pPr>
    </w:p>
    <w:p w14:paraId="2EACC5CB" w14:textId="01A31143" w:rsidR="00DB3C27" w:rsidRPr="00783E4B" w:rsidRDefault="00543B0A" w:rsidP="0073168C">
      <w:pPr>
        <w:jc w:val="center"/>
        <w:rPr>
          <w:b/>
          <w:sz w:val="48"/>
          <w:lang w:val="sr-Cyrl-RS"/>
        </w:rPr>
      </w:pPr>
      <w:r w:rsidRPr="004B0A2A">
        <w:rPr>
          <w:b/>
          <w:noProof/>
          <w:sz w:val="48"/>
          <w:szCs w:val="48"/>
          <w:lang w:val="sr-Cyrl-RS" w:eastAsia="sr-Cyrl-RS"/>
        </w:rPr>
        <w:drawing>
          <wp:inline distT="0" distB="0" distL="0" distR="0" wp14:anchorId="617E6D8D" wp14:editId="0E73390D">
            <wp:extent cx="5015618" cy="385961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17683" cy="3861203"/>
                    </a:xfrm>
                    <a:prstGeom prst="rect">
                      <a:avLst/>
                    </a:prstGeom>
                    <a:noFill/>
                  </pic:spPr>
                </pic:pic>
              </a:graphicData>
            </a:graphic>
          </wp:inline>
        </w:drawing>
      </w:r>
    </w:p>
    <w:p w14:paraId="352CC3C7" w14:textId="77777777" w:rsidR="00DB3C27" w:rsidRPr="00783E4B" w:rsidRDefault="00DB3C27" w:rsidP="0073168C">
      <w:pPr>
        <w:jc w:val="center"/>
        <w:rPr>
          <w:b/>
          <w:sz w:val="48"/>
          <w:lang w:val="sr-Cyrl-RS"/>
        </w:rPr>
      </w:pPr>
    </w:p>
    <w:p w14:paraId="1955F418" w14:textId="6D9DA107" w:rsidR="00BE7911" w:rsidRPr="004B0A2A" w:rsidRDefault="00E47DCE" w:rsidP="00E47DCE">
      <w:pPr>
        <w:tabs>
          <w:tab w:val="left" w:pos="1477"/>
        </w:tabs>
        <w:rPr>
          <w:b/>
          <w:sz w:val="48"/>
          <w:szCs w:val="48"/>
          <w:lang w:val="sr-Cyrl-RS"/>
        </w:rPr>
      </w:pPr>
      <w:r>
        <w:rPr>
          <w:b/>
          <w:sz w:val="48"/>
          <w:szCs w:val="48"/>
          <w:lang w:val="sr-Cyrl-RS"/>
        </w:rPr>
        <w:tab/>
      </w:r>
    </w:p>
    <w:p w14:paraId="1181F9A3" w14:textId="77777777" w:rsidR="00BE7911" w:rsidRPr="00783E4B" w:rsidRDefault="00BE7911" w:rsidP="0073168C">
      <w:pPr>
        <w:jc w:val="center"/>
        <w:rPr>
          <w:b/>
          <w:lang w:val="sr-Cyrl-RS"/>
        </w:rPr>
      </w:pPr>
    </w:p>
    <w:p w14:paraId="3A21B142" w14:textId="77777777" w:rsidR="007212AC" w:rsidRPr="00783E4B" w:rsidRDefault="007212AC" w:rsidP="0073168C">
      <w:pPr>
        <w:jc w:val="center"/>
        <w:rPr>
          <w:b/>
          <w:lang w:val="sr-Cyrl-RS"/>
        </w:rPr>
      </w:pPr>
    </w:p>
    <w:p w14:paraId="4252AF8B" w14:textId="77777777" w:rsidR="00080F4C" w:rsidRPr="004B0A2A" w:rsidRDefault="00080F4C" w:rsidP="0073168C">
      <w:pPr>
        <w:jc w:val="center"/>
        <w:rPr>
          <w:b/>
          <w:lang w:val="sr-Cyrl-RS"/>
        </w:rPr>
      </w:pPr>
    </w:p>
    <w:p w14:paraId="191A6FF8" w14:textId="77777777" w:rsidR="00F46342" w:rsidRPr="00783E4B" w:rsidRDefault="00F46342" w:rsidP="00F46342">
      <w:pPr>
        <w:ind w:right="-426"/>
        <w:rPr>
          <w:b/>
          <w:sz w:val="20"/>
          <w:lang w:val="sr-Cyrl-RS"/>
        </w:rPr>
      </w:pPr>
      <w:r w:rsidRPr="00783E4B">
        <w:rPr>
          <w:sz w:val="20"/>
          <w:lang w:val="sr-Cyrl-RS"/>
        </w:rPr>
        <w:lastRenderedPageBreak/>
        <w:t>НОСИЛАЦ ИЗРАДЕ:</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1134"/>
        <w:gridCol w:w="7194"/>
      </w:tblGrid>
      <w:tr w:rsidR="00DB3C27" w:rsidRPr="004B0A2A" w14:paraId="57D6997E" w14:textId="77777777" w:rsidTr="00DB3C27">
        <w:trPr>
          <w:trHeight w:val="1148"/>
        </w:trPr>
        <w:tc>
          <w:tcPr>
            <w:tcW w:w="1242" w:type="dxa"/>
          </w:tcPr>
          <w:p w14:paraId="26462D20" w14:textId="77777777" w:rsidR="00DB3C27" w:rsidRPr="00783E4B" w:rsidRDefault="00DB3C27" w:rsidP="00F46342">
            <w:pPr>
              <w:rPr>
                <w:lang w:val="sr-Cyrl-RS"/>
              </w:rPr>
            </w:pPr>
            <w:r w:rsidRPr="004B0A2A">
              <w:rPr>
                <w:noProof/>
                <w:sz w:val="20"/>
                <w:szCs w:val="20"/>
                <w:lang w:val="sr-Cyrl-RS" w:eastAsia="sr-Cyrl-RS"/>
              </w:rPr>
              <w:drawing>
                <wp:anchor distT="0" distB="0" distL="114300" distR="114300" simplePos="0" relativeHeight="251658241" behindDoc="1" locked="0" layoutInCell="1" allowOverlap="1" wp14:anchorId="73E99DBF" wp14:editId="64559A93">
                  <wp:simplePos x="0" y="0"/>
                  <wp:positionH relativeFrom="margin">
                    <wp:posOffset>18415</wp:posOffset>
                  </wp:positionH>
                  <wp:positionV relativeFrom="margin">
                    <wp:posOffset>0</wp:posOffset>
                  </wp:positionV>
                  <wp:extent cx="584835" cy="719455"/>
                  <wp:effectExtent l="0" t="0" r="5715" b="4445"/>
                  <wp:wrapSquare wrapText="bothSides"/>
                  <wp:docPr id="36" name="Picture 36" descr="Grbvojvodin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rbvojvodin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835"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34" w:type="dxa"/>
          </w:tcPr>
          <w:p w14:paraId="6D3DE8A8" w14:textId="77777777" w:rsidR="00DB3C27" w:rsidRPr="00783E4B" w:rsidRDefault="00DB3C27" w:rsidP="00F46342">
            <w:pPr>
              <w:rPr>
                <w:lang w:val="sr-Cyrl-RS"/>
              </w:rPr>
            </w:pPr>
            <w:r w:rsidRPr="004B0A2A">
              <w:rPr>
                <w:noProof/>
                <w:lang w:val="sr-Cyrl-RS" w:eastAsia="sr-Cyrl-RS"/>
              </w:rPr>
              <w:drawing>
                <wp:anchor distT="0" distB="0" distL="114300" distR="114300" simplePos="0" relativeHeight="251658242" behindDoc="1" locked="0" layoutInCell="1" allowOverlap="1" wp14:anchorId="4317F2B6" wp14:editId="08C70CE2">
                  <wp:simplePos x="0" y="0"/>
                  <wp:positionH relativeFrom="column">
                    <wp:posOffset>-24765</wp:posOffset>
                  </wp:positionH>
                  <wp:positionV relativeFrom="paragraph">
                    <wp:posOffset>0</wp:posOffset>
                  </wp:positionV>
                  <wp:extent cx="577215" cy="719455"/>
                  <wp:effectExtent l="0" t="0" r="0" b="4445"/>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dicionalni_grb_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7215" cy="719455"/>
                          </a:xfrm>
                          <a:prstGeom prst="rect">
                            <a:avLst/>
                          </a:prstGeom>
                        </pic:spPr>
                      </pic:pic>
                    </a:graphicData>
                  </a:graphic>
                  <wp14:sizeRelH relativeFrom="page">
                    <wp14:pctWidth>0</wp14:pctWidth>
                  </wp14:sizeRelH>
                  <wp14:sizeRelV relativeFrom="page">
                    <wp14:pctHeight>0</wp14:pctHeight>
                  </wp14:sizeRelV>
                </wp:anchor>
              </w:drawing>
            </w:r>
          </w:p>
        </w:tc>
        <w:tc>
          <w:tcPr>
            <w:tcW w:w="7194" w:type="dxa"/>
          </w:tcPr>
          <w:p w14:paraId="7B137288" w14:textId="77777777" w:rsidR="00DB3C27" w:rsidRPr="00783E4B" w:rsidRDefault="00DB3C27" w:rsidP="00DB3C27">
            <w:pPr>
              <w:jc w:val="left"/>
              <w:rPr>
                <w:b/>
                <w:sz w:val="22"/>
                <w:lang w:val="sr-Cyrl-RS"/>
              </w:rPr>
            </w:pPr>
            <w:r w:rsidRPr="00783E4B">
              <w:rPr>
                <w:b/>
                <w:sz w:val="22"/>
                <w:lang w:val="sr-Cyrl-RS"/>
              </w:rPr>
              <w:t>РЕПУБЛИКА СРБИЈА</w:t>
            </w:r>
          </w:p>
          <w:p w14:paraId="341DD533" w14:textId="77777777" w:rsidR="00DB3C27" w:rsidRPr="00783E4B" w:rsidRDefault="00DB3C27" w:rsidP="00DB3C27">
            <w:pPr>
              <w:jc w:val="left"/>
              <w:rPr>
                <w:b/>
                <w:sz w:val="22"/>
                <w:lang w:val="sr-Cyrl-RS"/>
              </w:rPr>
            </w:pPr>
            <w:r w:rsidRPr="00783E4B">
              <w:rPr>
                <w:b/>
                <w:sz w:val="22"/>
                <w:lang w:val="sr-Cyrl-RS"/>
              </w:rPr>
              <w:t>АУТОНОМНA ПОКРАЈИНA ВОЈВОДИНА</w:t>
            </w:r>
          </w:p>
          <w:p w14:paraId="7788E0DD" w14:textId="77777777" w:rsidR="00DB3C27" w:rsidRPr="00783E4B" w:rsidRDefault="00DB3C27" w:rsidP="00DB3C27">
            <w:pPr>
              <w:jc w:val="left"/>
              <w:rPr>
                <w:b/>
                <w:sz w:val="22"/>
                <w:lang w:val="sr-Cyrl-RS"/>
              </w:rPr>
            </w:pPr>
            <w:r w:rsidRPr="00783E4B">
              <w:rPr>
                <w:b/>
                <w:sz w:val="22"/>
                <w:lang w:val="sr-Cyrl-RS"/>
              </w:rPr>
              <w:t>ПОКРАЈИНСКИ СЕКРЕТАРИЈАТ ЗА УРБАНИЗАМ</w:t>
            </w:r>
          </w:p>
          <w:p w14:paraId="5927683C" w14:textId="77777777" w:rsidR="00DB3C27" w:rsidRPr="00783E4B" w:rsidRDefault="00DB3C27" w:rsidP="00DB3C27">
            <w:pPr>
              <w:jc w:val="left"/>
              <w:rPr>
                <w:lang w:val="sr-Cyrl-RS"/>
              </w:rPr>
            </w:pPr>
            <w:r w:rsidRPr="00783E4B">
              <w:rPr>
                <w:b/>
                <w:sz w:val="22"/>
                <w:lang w:val="sr-Cyrl-RS"/>
              </w:rPr>
              <w:t>И ЗАШТИТУ ЖИВОТНЕ СРЕДИНЕ</w:t>
            </w:r>
          </w:p>
        </w:tc>
      </w:tr>
    </w:tbl>
    <w:p w14:paraId="5ECB4C7D" w14:textId="77777777" w:rsidR="00DB3C27" w:rsidRPr="00783E4B" w:rsidRDefault="00DB3C27" w:rsidP="00F46342">
      <w:pPr>
        <w:rPr>
          <w:lang w:val="sr-Cyrl-RS"/>
        </w:rPr>
      </w:pPr>
    </w:p>
    <w:p w14:paraId="38424FD2" w14:textId="77777777" w:rsidR="00F46342" w:rsidRPr="00783E4B" w:rsidRDefault="00F46342" w:rsidP="00F46342">
      <w:pPr>
        <w:rPr>
          <w:lang w:val="sr-Cyrl-RS"/>
        </w:rPr>
      </w:pPr>
    </w:p>
    <w:p w14:paraId="62FD0128" w14:textId="77777777" w:rsidR="00F46342" w:rsidRPr="00783E4B" w:rsidRDefault="00F46342" w:rsidP="00F46342">
      <w:pPr>
        <w:ind w:firstLine="720"/>
        <w:rPr>
          <w:sz w:val="22"/>
          <w:lang w:val="sr-Cyrl-RS"/>
        </w:rPr>
      </w:pPr>
      <w:r w:rsidRPr="00783E4B">
        <w:rPr>
          <w:sz w:val="22"/>
          <w:lang w:val="sr-Cyrl-RS"/>
        </w:rPr>
        <w:t xml:space="preserve">                                                                    ПОКРАЈИНСКИ СЕКРЕТАР</w:t>
      </w:r>
    </w:p>
    <w:p w14:paraId="1F223B84" w14:textId="77777777" w:rsidR="00F46342" w:rsidRPr="00783E4B" w:rsidRDefault="00F46342" w:rsidP="00F46342">
      <w:pPr>
        <w:ind w:firstLine="720"/>
        <w:rPr>
          <w:sz w:val="22"/>
          <w:lang w:val="sr-Cyrl-RS"/>
        </w:rPr>
      </w:pPr>
    </w:p>
    <w:p w14:paraId="7F520493" w14:textId="77777777" w:rsidR="00F46342" w:rsidRPr="00783E4B" w:rsidRDefault="00F46342" w:rsidP="00F46342">
      <w:pPr>
        <w:rPr>
          <w:sz w:val="22"/>
          <w:lang w:val="sr-Cyrl-RS"/>
        </w:rPr>
      </w:pPr>
      <w:r w:rsidRPr="00783E4B">
        <w:rPr>
          <w:sz w:val="22"/>
          <w:lang w:val="sr-Cyrl-RS"/>
        </w:rPr>
        <w:t xml:space="preserve">                          </w:t>
      </w:r>
      <w:r w:rsidRPr="00783E4B">
        <w:rPr>
          <w:sz w:val="22"/>
          <w:lang w:val="sr-Cyrl-RS"/>
        </w:rPr>
        <w:tab/>
      </w:r>
      <w:r w:rsidRPr="00783E4B">
        <w:rPr>
          <w:sz w:val="22"/>
          <w:lang w:val="sr-Cyrl-RS"/>
        </w:rPr>
        <w:tab/>
        <w:t xml:space="preserve">                                </w:t>
      </w:r>
      <w:r w:rsidRPr="00783E4B">
        <w:rPr>
          <w:sz w:val="22"/>
          <w:lang w:val="sr-Cyrl-RS"/>
        </w:rPr>
        <w:tab/>
      </w:r>
      <w:r w:rsidRPr="00783E4B">
        <w:rPr>
          <w:sz w:val="22"/>
          <w:lang w:val="sr-Cyrl-RS"/>
        </w:rPr>
        <w:tab/>
        <w:t xml:space="preserve">   Владимир Галић</w:t>
      </w:r>
    </w:p>
    <w:p w14:paraId="08868280" w14:textId="77777777" w:rsidR="00005FD6" w:rsidRPr="004B0A2A" w:rsidRDefault="00005FD6" w:rsidP="00005FD6">
      <w:pPr>
        <w:rPr>
          <w:b/>
          <w:sz w:val="22"/>
          <w:szCs w:val="22"/>
          <w:lang w:val="sr-Cyrl-RS"/>
        </w:rPr>
      </w:pPr>
    </w:p>
    <w:p w14:paraId="2B492F29" w14:textId="77777777" w:rsidR="00005FD6" w:rsidRPr="00715666" w:rsidRDefault="00005FD6" w:rsidP="00005FD6">
      <w:pPr>
        <w:rPr>
          <w:b/>
          <w:lang w:val="sr-Cyrl-RS"/>
        </w:rPr>
      </w:pPr>
    </w:p>
    <w:p w14:paraId="31A2F663" w14:textId="77777777" w:rsidR="00080F4C" w:rsidRPr="004B0A2A" w:rsidRDefault="00080F4C" w:rsidP="0073168C">
      <w:pPr>
        <w:rPr>
          <w:b/>
          <w:lang w:val="sr-Cyrl-RS"/>
        </w:rPr>
      </w:pPr>
    </w:p>
    <w:p w14:paraId="53D2FA2C" w14:textId="77777777" w:rsidR="00080F4C" w:rsidRPr="004B0A2A" w:rsidRDefault="00080F4C" w:rsidP="0073168C">
      <w:pPr>
        <w:rPr>
          <w:b/>
          <w:lang w:val="sr-Cyrl-RS"/>
        </w:rPr>
      </w:pPr>
    </w:p>
    <w:p w14:paraId="006D47B0" w14:textId="77777777" w:rsidR="00487E2E" w:rsidRPr="00783E4B" w:rsidRDefault="00487E2E" w:rsidP="00487E2E">
      <w:pPr>
        <w:jc w:val="center"/>
        <w:rPr>
          <w:sz w:val="32"/>
          <w:lang w:val="sr-Cyrl-RS"/>
        </w:rPr>
      </w:pPr>
      <w:r w:rsidRPr="00783E4B">
        <w:rPr>
          <w:b/>
          <w:sz w:val="32"/>
          <w:lang w:val="sr-Cyrl-RS"/>
        </w:rPr>
        <w:t>РЕГИОНАЛНИ ПРОСТОРНИ ПЛАН</w:t>
      </w:r>
      <w:r w:rsidRPr="00783E4B">
        <w:rPr>
          <w:b/>
          <w:sz w:val="32"/>
          <w:lang w:val="sr-Cyrl-RS"/>
        </w:rPr>
        <w:br/>
        <w:t xml:space="preserve">АУТОНОМНЕ ПОКРАЈИНЕ ВОЈВОДИНЕ </w:t>
      </w:r>
      <w:r w:rsidRPr="00783E4B">
        <w:rPr>
          <w:b/>
          <w:sz w:val="32"/>
          <w:lang w:val="sr-Cyrl-RS"/>
        </w:rPr>
        <w:br/>
        <w:t>2021-2035. ГОДИНЕ</w:t>
      </w:r>
    </w:p>
    <w:p w14:paraId="4194B777" w14:textId="6A94DC0D" w:rsidR="00487E2E" w:rsidRPr="00783E4B" w:rsidRDefault="00487E2E" w:rsidP="00487E2E">
      <w:pPr>
        <w:jc w:val="center"/>
        <w:rPr>
          <w:b/>
          <w:sz w:val="24"/>
          <w:lang w:val="sr-Cyrl-RS"/>
        </w:rPr>
      </w:pPr>
      <w:r w:rsidRPr="00783E4B">
        <w:rPr>
          <w:b/>
          <w:sz w:val="24"/>
          <w:lang w:val="sr-Cyrl-RS"/>
        </w:rPr>
        <w:t>- Нацрт Просторног плана –</w:t>
      </w:r>
    </w:p>
    <w:p w14:paraId="7C73921A" w14:textId="77777777" w:rsidR="00487E2E" w:rsidRPr="00783E4B" w:rsidRDefault="00487E2E" w:rsidP="00487E2E">
      <w:pPr>
        <w:jc w:val="center"/>
        <w:rPr>
          <w:b/>
          <w:lang w:val="sr-Cyrl-RS"/>
        </w:rPr>
      </w:pPr>
    </w:p>
    <w:p w14:paraId="014F2B46" w14:textId="77777777" w:rsidR="00487E2E" w:rsidRPr="00783E4B" w:rsidRDefault="00487E2E" w:rsidP="00487E2E">
      <w:pPr>
        <w:rPr>
          <w:b/>
          <w:lang w:val="sr-Cyrl-RS"/>
        </w:rPr>
      </w:pPr>
    </w:p>
    <w:p w14:paraId="7AB140B7" w14:textId="28C3BA2C" w:rsidR="007212AC" w:rsidRPr="00783E4B" w:rsidRDefault="007212AC" w:rsidP="00487E2E">
      <w:pPr>
        <w:rPr>
          <w:b/>
          <w:lang w:val="sr-Cyrl-RS"/>
        </w:rPr>
      </w:pPr>
    </w:p>
    <w:p w14:paraId="1C028C0E" w14:textId="77777777" w:rsidR="007212AC" w:rsidRPr="00783E4B" w:rsidRDefault="007212AC" w:rsidP="00487E2E">
      <w:pPr>
        <w:rPr>
          <w:b/>
          <w:lang w:val="sr-Cyrl-RS"/>
        </w:rPr>
      </w:pPr>
    </w:p>
    <w:p w14:paraId="62082D54" w14:textId="77777777" w:rsidR="007212AC" w:rsidRPr="00783E4B" w:rsidRDefault="007212AC" w:rsidP="00487E2E">
      <w:pPr>
        <w:rPr>
          <w:b/>
          <w:lang w:val="sr-Cyrl-RS"/>
        </w:rPr>
      </w:pPr>
    </w:p>
    <w:p w14:paraId="3DCD3C3C" w14:textId="77777777" w:rsidR="007212AC" w:rsidRPr="00783E4B" w:rsidRDefault="007212AC" w:rsidP="00487E2E">
      <w:pPr>
        <w:rPr>
          <w:b/>
          <w:lang w:val="sr-Cyrl-RS"/>
        </w:rPr>
      </w:pPr>
    </w:p>
    <w:p w14:paraId="553BC424" w14:textId="77777777" w:rsidR="00487E2E" w:rsidRPr="00783E4B" w:rsidRDefault="00487E2E" w:rsidP="00487E2E">
      <w:pPr>
        <w:rPr>
          <w:lang w:val="sr-Cyrl-RS"/>
        </w:rPr>
      </w:pPr>
      <w:r w:rsidRPr="00783E4B">
        <w:rPr>
          <w:lang w:val="sr-Cyrl-RS"/>
        </w:rPr>
        <w:t>OБРАЂИВАЧ:</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276"/>
        <w:gridCol w:w="6946"/>
        <w:gridCol w:w="1134"/>
      </w:tblGrid>
      <w:tr w:rsidR="00487E2E" w:rsidRPr="004B0A2A" w14:paraId="4F437763" w14:textId="77777777" w:rsidTr="00890BEA">
        <w:trPr>
          <w:trHeight w:val="1052"/>
        </w:trPr>
        <w:tc>
          <w:tcPr>
            <w:tcW w:w="1276" w:type="dxa"/>
            <w:vAlign w:val="center"/>
          </w:tcPr>
          <w:p w14:paraId="70E07D41" w14:textId="77777777" w:rsidR="00487E2E" w:rsidRPr="00783E4B" w:rsidRDefault="00487E2E" w:rsidP="00890BEA">
            <w:pPr>
              <w:tabs>
                <w:tab w:val="left" w:pos="3780"/>
              </w:tabs>
              <w:jc w:val="center"/>
              <w:rPr>
                <w:lang w:val="sr-Cyrl-RS"/>
              </w:rPr>
            </w:pPr>
            <w:r w:rsidRPr="004B0A2A">
              <w:rPr>
                <w:noProof/>
                <w:lang w:val="sr-Cyrl-RS" w:eastAsia="sr-Cyrl-RS"/>
              </w:rPr>
              <w:drawing>
                <wp:inline distT="0" distB="0" distL="0" distR="0" wp14:anchorId="14DFFA74" wp14:editId="6F97E07F">
                  <wp:extent cx="720000" cy="720000"/>
                  <wp:effectExtent l="0" t="0" r="4445" b="4445"/>
                  <wp:docPr id="25" name="Picture 25"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6946" w:type="dxa"/>
            <w:vAlign w:val="center"/>
          </w:tcPr>
          <w:p w14:paraId="6F322CA8" w14:textId="77777777" w:rsidR="00487E2E" w:rsidRPr="00783E4B" w:rsidRDefault="00487E2E" w:rsidP="00890BEA">
            <w:pPr>
              <w:tabs>
                <w:tab w:val="left" w:pos="3780"/>
              </w:tabs>
              <w:jc w:val="center"/>
              <w:rPr>
                <w:sz w:val="22"/>
                <w:lang w:val="sr-Cyrl-RS"/>
              </w:rPr>
            </w:pPr>
            <w:r w:rsidRPr="00783E4B">
              <w:rPr>
                <w:b/>
                <w:sz w:val="22"/>
                <w:lang w:val="sr-Cyrl-RS"/>
              </w:rPr>
              <w:t>ЈП „ЗАВОД ЗА УРБАНИЗАМ ВОЈВОДИНЕ“ НОВИ САД</w:t>
            </w:r>
          </w:p>
        </w:tc>
        <w:tc>
          <w:tcPr>
            <w:tcW w:w="1134" w:type="dxa"/>
            <w:vAlign w:val="center"/>
          </w:tcPr>
          <w:p w14:paraId="72E82795" w14:textId="77777777" w:rsidR="00487E2E" w:rsidRPr="00783E4B" w:rsidRDefault="00487E2E" w:rsidP="00890BEA">
            <w:pPr>
              <w:tabs>
                <w:tab w:val="left" w:pos="3780"/>
              </w:tabs>
              <w:jc w:val="center"/>
              <w:rPr>
                <w:sz w:val="22"/>
                <w:lang w:val="sr-Cyrl-RS"/>
              </w:rPr>
            </w:pPr>
            <w:r w:rsidRPr="004B0A2A">
              <w:rPr>
                <w:b/>
                <w:noProof/>
                <w:lang w:val="sr-Cyrl-RS" w:eastAsia="sr-Cyrl-RS"/>
              </w:rPr>
              <w:drawing>
                <wp:inline distT="0" distB="0" distL="0" distR="0" wp14:anchorId="308C565C" wp14:editId="12D9C265">
                  <wp:extent cx="579769" cy="599539"/>
                  <wp:effectExtent l="0" t="0" r="0" b="0"/>
                  <wp:docPr id="44" name="Picture 44" descr="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nak"/>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3741" r="68750" b="-2"/>
                          <a:stretch/>
                        </pic:blipFill>
                        <pic:spPr bwMode="auto">
                          <a:xfrm>
                            <a:off x="0" y="0"/>
                            <a:ext cx="582385" cy="60224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A47FF55" w14:textId="77777777" w:rsidR="00487E2E" w:rsidRPr="003D41CE" w:rsidRDefault="00487E2E" w:rsidP="00487E2E">
      <w:pPr>
        <w:rPr>
          <w:lang w:val="sr-Cyrl-RS"/>
        </w:rPr>
      </w:pPr>
    </w:p>
    <w:p w14:paraId="671B4F12" w14:textId="77777777" w:rsidR="00487E2E" w:rsidRPr="003D41CE" w:rsidRDefault="00487E2E" w:rsidP="00487E2E">
      <w:pPr>
        <w:ind w:firstLine="6663"/>
        <w:rPr>
          <w:b/>
          <w:sz w:val="22"/>
          <w:lang w:val="sr-Cyrl-RS"/>
        </w:rPr>
      </w:pPr>
      <w:r w:rsidRPr="003D41CE">
        <w:rPr>
          <w:b/>
          <w:sz w:val="22"/>
          <w:lang w:val="sr-Cyrl-RS"/>
        </w:rPr>
        <w:t>Е - 2743</w:t>
      </w:r>
    </w:p>
    <w:p w14:paraId="1DB554A9" w14:textId="77777777" w:rsidR="00487E2E" w:rsidRPr="00783E4B" w:rsidRDefault="00487E2E" w:rsidP="00487E2E">
      <w:pPr>
        <w:rPr>
          <w:lang w:val="sr-Cyrl-RS"/>
        </w:rPr>
      </w:pPr>
    </w:p>
    <w:p w14:paraId="507D992E" w14:textId="77777777" w:rsidR="00487E2E" w:rsidRPr="00783E4B" w:rsidRDefault="00487E2E" w:rsidP="00487E2E">
      <w:pPr>
        <w:rPr>
          <w:lang w:val="sr-Cyrl-RS"/>
        </w:rPr>
      </w:pPr>
    </w:p>
    <w:p w14:paraId="7D6A65FB" w14:textId="77777777" w:rsidR="00487E2E" w:rsidRPr="00783E4B" w:rsidRDefault="00487E2E" w:rsidP="00487E2E">
      <w:pPr>
        <w:rPr>
          <w:lang w:val="sr-Cyrl-RS"/>
        </w:rPr>
      </w:pPr>
    </w:p>
    <w:p w14:paraId="75D73A14" w14:textId="77777777" w:rsidR="00487E2E" w:rsidRPr="007A742D" w:rsidRDefault="00487E2E" w:rsidP="00487E2E">
      <w:pPr>
        <w:rPr>
          <w:sz w:val="16"/>
          <w:szCs w:val="16"/>
          <w:lang w:val="sr-Cyrl-RS"/>
        </w:rPr>
      </w:pPr>
    </w:p>
    <w:p w14:paraId="5CDC00AF" w14:textId="77777777" w:rsidR="00487E2E" w:rsidRPr="00783E4B" w:rsidRDefault="00487E2E" w:rsidP="00487E2E">
      <w:pPr>
        <w:rPr>
          <w:lang w:val="sr-Cyrl-RS"/>
        </w:rPr>
      </w:pPr>
    </w:p>
    <w:p w14:paraId="7F13174E" w14:textId="77777777" w:rsidR="00487E2E" w:rsidRPr="00783E4B" w:rsidRDefault="00487E2E" w:rsidP="00487E2E">
      <w:pPr>
        <w:rPr>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44"/>
        <w:gridCol w:w="4926"/>
      </w:tblGrid>
      <w:tr w:rsidR="00487E2E" w:rsidRPr="00AE5804" w14:paraId="5C95B736" w14:textId="77777777" w:rsidTr="00890BEA">
        <w:tc>
          <w:tcPr>
            <w:tcW w:w="4644" w:type="dxa"/>
          </w:tcPr>
          <w:p w14:paraId="1A721475" w14:textId="77777777" w:rsidR="00487E2E" w:rsidRPr="00AE5804" w:rsidRDefault="00487E2E" w:rsidP="00890BEA">
            <w:pPr>
              <w:tabs>
                <w:tab w:val="left" w:pos="3780"/>
              </w:tabs>
              <w:jc w:val="center"/>
              <w:rPr>
                <w:sz w:val="20"/>
                <w:szCs w:val="20"/>
                <w:lang w:val="sr-Cyrl-RS"/>
              </w:rPr>
            </w:pPr>
            <w:r w:rsidRPr="00AE5804">
              <w:rPr>
                <w:sz w:val="20"/>
                <w:szCs w:val="20"/>
                <w:lang w:val="sr-Cyrl-RS"/>
              </w:rPr>
              <w:t>ОДГОВОРНИ ПЛАНЕР</w:t>
            </w:r>
          </w:p>
        </w:tc>
        <w:tc>
          <w:tcPr>
            <w:tcW w:w="4926" w:type="dxa"/>
          </w:tcPr>
          <w:p w14:paraId="25878F6B" w14:textId="77777777" w:rsidR="00487E2E" w:rsidRPr="00AE5804" w:rsidRDefault="00487E2E" w:rsidP="00890BEA">
            <w:pPr>
              <w:tabs>
                <w:tab w:val="left" w:pos="3780"/>
              </w:tabs>
              <w:jc w:val="center"/>
              <w:rPr>
                <w:sz w:val="20"/>
                <w:szCs w:val="20"/>
                <w:lang w:val="sr-Cyrl-RS"/>
              </w:rPr>
            </w:pPr>
            <w:r w:rsidRPr="00AE5804">
              <w:rPr>
                <w:sz w:val="20"/>
                <w:szCs w:val="20"/>
                <w:lang w:val="sr-Cyrl-RS"/>
              </w:rPr>
              <w:t>ДИРЕКТОР</w:t>
            </w:r>
          </w:p>
        </w:tc>
      </w:tr>
      <w:tr w:rsidR="00487E2E" w:rsidRPr="00AE5804" w14:paraId="550BA90D" w14:textId="77777777" w:rsidTr="00890BEA">
        <w:tc>
          <w:tcPr>
            <w:tcW w:w="4644" w:type="dxa"/>
          </w:tcPr>
          <w:p w14:paraId="76A28D6C" w14:textId="77777777" w:rsidR="00487E2E" w:rsidRPr="00AE5804" w:rsidRDefault="00487E2E" w:rsidP="00890BEA">
            <w:pPr>
              <w:pBdr>
                <w:bottom w:val="single" w:sz="12" w:space="1" w:color="auto"/>
              </w:pBdr>
              <w:tabs>
                <w:tab w:val="left" w:pos="3780"/>
              </w:tabs>
              <w:jc w:val="center"/>
              <w:rPr>
                <w:sz w:val="20"/>
                <w:szCs w:val="20"/>
                <w:lang w:val="sr-Cyrl-RS"/>
              </w:rPr>
            </w:pPr>
          </w:p>
          <w:p w14:paraId="55185D45" w14:textId="77777777" w:rsidR="00487E2E" w:rsidRPr="00AE5804" w:rsidRDefault="00487E2E" w:rsidP="00890BEA">
            <w:pPr>
              <w:pBdr>
                <w:bottom w:val="single" w:sz="12" w:space="1" w:color="auto"/>
              </w:pBdr>
              <w:tabs>
                <w:tab w:val="left" w:pos="3780"/>
              </w:tabs>
              <w:jc w:val="center"/>
              <w:rPr>
                <w:sz w:val="20"/>
                <w:szCs w:val="20"/>
                <w:lang w:val="sr-Cyrl-RS"/>
              </w:rPr>
            </w:pPr>
          </w:p>
          <w:p w14:paraId="22BF15A2" w14:textId="77777777" w:rsidR="00487E2E" w:rsidRPr="00AE5804" w:rsidRDefault="00487E2E" w:rsidP="00890BEA">
            <w:pPr>
              <w:jc w:val="center"/>
              <w:rPr>
                <w:b/>
                <w:sz w:val="20"/>
                <w:szCs w:val="20"/>
                <w:lang w:val="sr-Cyrl-RS"/>
              </w:rPr>
            </w:pPr>
            <w:r w:rsidRPr="00AE5804">
              <w:rPr>
                <w:sz w:val="20"/>
                <w:szCs w:val="20"/>
                <w:lang w:val="sr-Cyrl-RS"/>
              </w:rPr>
              <w:t>мр Драгана Дунчић, дипл.пр.планер</w:t>
            </w:r>
          </w:p>
          <w:p w14:paraId="67062086" w14:textId="77777777" w:rsidR="00487E2E" w:rsidRPr="00AE5804" w:rsidRDefault="00487E2E" w:rsidP="00890BEA">
            <w:pPr>
              <w:tabs>
                <w:tab w:val="left" w:pos="3780"/>
              </w:tabs>
              <w:jc w:val="center"/>
              <w:rPr>
                <w:rFonts w:eastAsiaTheme="minorHAnsi" w:cstheme="minorBidi"/>
                <w:sz w:val="20"/>
                <w:szCs w:val="20"/>
                <w:lang w:val="sr-Cyrl-RS"/>
              </w:rPr>
            </w:pPr>
            <w:r w:rsidRPr="00AE5804">
              <w:rPr>
                <w:rFonts w:eastAsiaTheme="minorHAnsi"/>
                <w:sz w:val="20"/>
                <w:szCs w:val="20"/>
                <w:lang w:val="sr-Cyrl-RS"/>
              </w:rPr>
              <w:t>Број лиценце: 100 0041 03</w:t>
            </w:r>
          </w:p>
          <w:p w14:paraId="6329697D" w14:textId="77777777" w:rsidR="00996A33" w:rsidRPr="00AE5804" w:rsidRDefault="00996A33" w:rsidP="00996A33">
            <w:pPr>
              <w:pBdr>
                <w:bottom w:val="single" w:sz="12" w:space="1" w:color="auto"/>
              </w:pBdr>
              <w:tabs>
                <w:tab w:val="left" w:pos="3780"/>
              </w:tabs>
              <w:jc w:val="center"/>
              <w:rPr>
                <w:sz w:val="28"/>
                <w:szCs w:val="28"/>
                <w:lang w:val="sr-Cyrl-RS"/>
              </w:rPr>
            </w:pPr>
          </w:p>
          <w:p w14:paraId="55BF81E1" w14:textId="77777777" w:rsidR="00996A33" w:rsidRPr="00AE5804" w:rsidRDefault="00996A33" w:rsidP="00996A33">
            <w:pPr>
              <w:tabs>
                <w:tab w:val="left" w:pos="3780"/>
              </w:tabs>
              <w:jc w:val="center"/>
              <w:rPr>
                <w:sz w:val="20"/>
                <w:szCs w:val="20"/>
                <w:lang w:val="sr-Cyrl-RS" w:eastAsia="en-US"/>
              </w:rPr>
            </w:pPr>
            <w:r w:rsidRPr="00AE5804">
              <w:rPr>
                <w:sz w:val="20"/>
                <w:szCs w:val="20"/>
                <w:lang w:val="sr-Cyrl-RS"/>
              </w:rPr>
              <w:t>мр Владимир Пихлер,</w:t>
            </w:r>
            <w:r w:rsidRPr="00AE5804">
              <w:rPr>
                <w:sz w:val="20"/>
                <w:szCs w:val="20"/>
                <w:lang w:val="sr-Cyrl-RS" w:eastAsia="en-US"/>
              </w:rPr>
              <w:t xml:space="preserve"> дипл.инж.арх.</w:t>
            </w:r>
          </w:p>
          <w:p w14:paraId="12511B00" w14:textId="4CE19FBE" w:rsidR="00996A33" w:rsidRPr="00AE5804" w:rsidRDefault="00996A33" w:rsidP="00996A33">
            <w:pPr>
              <w:tabs>
                <w:tab w:val="left" w:pos="3780"/>
              </w:tabs>
              <w:jc w:val="center"/>
              <w:rPr>
                <w:rFonts w:eastAsiaTheme="minorHAnsi"/>
                <w:sz w:val="20"/>
                <w:szCs w:val="20"/>
                <w:lang w:val="sr-Cyrl-RS"/>
              </w:rPr>
            </w:pPr>
            <w:r w:rsidRPr="00AE5804">
              <w:rPr>
                <w:rFonts w:eastAsiaTheme="minorHAnsi"/>
                <w:sz w:val="20"/>
                <w:szCs w:val="20"/>
                <w:lang w:val="sr-Cyrl-RS"/>
              </w:rPr>
              <w:t xml:space="preserve">Број лиценце: 100 </w:t>
            </w:r>
            <w:r w:rsidR="0037214E" w:rsidRPr="00AE5804">
              <w:rPr>
                <w:rFonts w:eastAsiaTheme="minorHAnsi"/>
                <w:sz w:val="20"/>
                <w:szCs w:val="20"/>
                <w:lang w:val="sr-Cyrl-RS"/>
              </w:rPr>
              <w:t>0265 15</w:t>
            </w:r>
          </w:p>
          <w:p w14:paraId="70437C64" w14:textId="77777777" w:rsidR="00996A33" w:rsidRPr="00AE5804" w:rsidRDefault="00996A33" w:rsidP="00890BEA">
            <w:pPr>
              <w:tabs>
                <w:tab w:val="left" w:pos="3780"/>
              </w:tabs>
              <w:jc w:val="center"/>
              <w:rPr>
                <w:sz w:val="20"/>
                <w:szCs w:val="20"/>
                <w:lang w:val="sr-Cyrl-RS"/>
              </w:rPr>
            </w:pPr>
          </w:p>
          <w:p w14:paraId="17AD9B1B" w14:textId="6808060E" w:rsidR="00487E2E" w:rsidRPr="00AE5804" w:rsidRDefault="00487E2E" w:rsidP="00890BEA">
            <w:pPr>
              <w:tabs>
                <w:tab w:val="left" w:pos="3780"/>
              </w:tabs>
              <w:jc w:val="center"/>
              <w:rPr>
                <w:sz w:val="20"/>
                <w:szCs w:val="20"/>
                <w:lang w:val="sr-Cyrl-RS"/>
              </w:rPr>
            </w:pPr>
          </w:p>
        </w:tc>
        <w:tc>
          <w:tcPr>
            <w:tcW w:w="4926" w:type="dxa"/>
          </w:tcPr>
          <w:p w14:paraId="7A241792" w14:textId="77777777" w:rsidR="00487E2E" w:rsidRPr="00AE5804" w:rsidRDefault="00487E2E" w:rsidP="00890BEA">
            <w:pPr>
              <w:pBdr>
                <w:bottom w:val="single" w:sz="12" w:space="1" w:color="auto"/>
              </w:pBdr>
              <w:tabs>
                <w:tab w:val="left" w:pos="3780"/>
              </w:tabs>
              <w:jc w:val="center"/>
              <w:rPr>
                <w:sz w:val="20"/>
                <w:szCs w:val="20"/>
                <w:lang w:val="sr-Cyrl-RS"/>
              </w:rPr>
            </w:pPr>
          </w:p>
          <w:p w14:paraId="55A94827" w14:textId="77777777" w:rsidR="00487E2E" w:rsidRPr="00AE5804" w:rsidRDefault="00487E2E" w:rsidP="00890BEA">
            <w:pPr>
              <w:pBdr>
                <w:bottom w:val="single" w:sz="12" w:space="1" w:color="auto"/>
              </w:pBdr>
              <w:tabs>
                <w:tab w:val="left" w:pos="3780"/>
              </w:tabs>
              <w:jc w:val="center"/>
              <w:rPr>
                <w:sz w:val="20"/>
                <w:szCs w:val="20"/>
                <w:lang w:val="sr-Cyrl-RS"/>
              </w:rPr>
            </w:pPr>
          </w:p>
          <w:p w14:paraId="5A41F3A2" w14:textId="77777777" w:rsidR="00487E2E" w:rsidRPr="00AE5804" w:rsidRDefault="00487E2E" w:rsidP="00890BEA">
            <w:pPr>
              <w:ind w:left="34"/>
              <w:jc w:val="center"/>
              <w:rPr>
                <w:sz w:val="20"/>
                <w:szCs w:val="20"/>
                <w:lang w:val="sr-Cyrl-RS"/>
              </w:rPr>
            </w:pPr>
            <w:r w:rsidRPr="00AE5804">
              <w:rPr>
                <w:sz w:val="20"/>
                <w:szCs w:val="20"/>
                <w:shd w:val="clear" w:color="auto" w:fill="FFFFFF"/>
                <w:lang w:val="sr-Cyrl-RS"/>
              </w:rPr>
              <w:t>Предраг Кнежевић, дипл.правник</w:t>
            </w:r>
          </w:p>
          <w:p w14:paraId="2F2C642C" w14:textId="77777777" w:rsidR="00487E2E" w:rsidRPr="00AE5804" w:rsidRDefault="00487E2E" w:rsidP="00890BEA">
            <w:pPr>
              <w:tabs>
                <w:tab w:val="left" w:pos="3780"/>
              </w:tabs>
              <w:jc w:val="center"/>
              <w:rPr>
                <w:sz w:val="20"/>
                <w:szCs w:val="20"/>
                <w:lang w:val="sr-Cyrl-RS"/>
              </w:rPr>
            </w:pPr>
          </w:p>
        </w:tc>
      </w:tr>
    </w:tbl>
    <w:p w14:paraId="3B6132FC" w14:textId="77777777" w:rsidR="00487E2E" w:rsidRPr="00783E4B" w:rsidRDefault="00487E2E" w:rsidP="00487E2E">
      <w:pPr>
        <w:rPr>
          <w:lang w:val="sr-Cyrl-RS"/>
        </w:rPr>
      </w:pPr>
    </w:p>
    <w:p w14:paraId="1AEDD088" w14:textId="77777777" w:rsidR="00487E2E" w:rsidRPr="00783E4B" w:rsidRDefault="00487E2E" w:rsidP="00487E2E">
      <w:pPr>
        <w:rPr>
          <w:lang w:val="sr-Cyrl-RS"/>
        </w:rPr>
      </w:pPr>
    </w:p>
    <w:p w14:paraId="3065A2DC" w14:textId="77777777" w:rsidR="00487E2E" w:rsidRPr="00783E4B" w:rsidRDefault="00487E2E" w:rsidP="00487E2E">
      <w:pPr>
        <w:rPr>
          <w:lang w:val="sr-Cyrl-RS"/>
        </w:rPr>
      </w:pPr>
    </w:p>
    <w:p w14:paraId="4625A744" w14:textId="77777777" w:rsidR="00487E2E" w:rsidRPr="00783E4B" w:rsidRDefault="00487E2E" w:rsidP="00487E2E">
      <w:pPr>
        <w:rPr>
          <w:b/>
          <w:lang w:val="sr-Cyrl-RS"/>
        </w:rPr>
      </w:pPr>
      <w:r w:rsidRPr="00783E4B">
        <w:rPr>
          <w:b/>
          <w:lang w:val="sr-Cyrl-RS"/>
        </w:rPr>
        <w:t xml:space="preserve"> </w:t>
      </w:r>
    </w:p>
    <w:p w14:paraId="2D8EB146" w14:textId="77777777" w:rsidR="00487E2E" w:rsidRPr="00783E4B" w:rsidRDefault="00487E2E" w:rsidP="00487E2E">
      <w:pPr>
        <w:rPr>
          <w:b/>
          <w:lang w:val="sr-Cyrl-RS"/>
        </w:rPr>
      </w:pPr>
    </w:p>
    <w:p w14:paraId="56338E8A" w14:textId="77777777" w:rsidR="00487E2E" w:rsidRPr="00783E4B" w:rsidRDefault="00487E2E" w:rsidP="00487E2E">
      <w:pPr>
        <w:rPr>
          <w:b/>
          <w:lang w:val="sr-Cyrl-RS"/>
        </w:rPr>
      </w:pPr>
    </w:p>
    <w:p w14:paraId="2FCAFF85" w14:textId="77777777" w:rsidR="007A6FB8" w:rsidRPr="007A6FB8" w:rsidRDefault="007A6FB8" w:rsidP="00487E2E">
      <w:pPr>
        <w:rPr>
          <w:b/>
          <w:lang w:val="sr-Cyrl-RS"/>
        </w:rPr>
      </w:pPr>
    </w:p>
    <w:p w14:paraId="699CCA61" w14:textId="77777777" w:rsidR="00BE7911" w:rsidRPr="00783E4B" w:rsidRDefault="00BE7911" w:rsidP="0073168C">
      <w:pPr>
        <w:rPr>
          <w:b/>
          <w:lang w:val="sr-Cyrl-RS"/>
        </w:rPr>
      </w:pPr>
    </w:p>
    <w:p w14:paraId="3F0CE107" w14:textId="77777777" w:rsidR="0073168C" w:rsidRPr="004B0A2A" w:rsidRDefault="0073168C" w:rsidP="0073168C">
      <w:pPr>
        <w:rPr>
          <w:b/>
          <w:lang w:val="sr-Cyrl-RS"/>
        </w:rPr>
      </w:pPr>
    </w:p>
    <w:p w14:paraId="6C2191B2" w14:textId="2DD27269" w:rsidR="0073168C" w:rsidRPr="004B0A2A" w:rsidRDefault="0073168C" w:rsidP="0073168C">
      <w:pPr>
        <w:jc w:val="center"/>
        <w:rPr>
          <w:sz w:val="22"/>
          <w:szCs w:val="22"/>
          <w:lang w:val="sr-Cyrl-RS"/>
        </w:rPr>
      </w:pPr>
      <w:r w:rsidRPr="004B0A2A">
        <w:rPr>
          <w:sz w:val="22"/>
          <w:szCs w:val="22"/>
          <w:lang w:val="sr-Cyrl-RS"/>
        </w:rPr>
        <w:t xml:space="preserve">Нови Сад, </w:t>
      </w:r>
      <w:r w:rsidR="00487E2E" w:rsidRPr="00783E4B">
        <w:rPr>
          <w:sz w:val="22"/>
          <w:lang w:val="sr-Cyrl-RS"/>
        </w:rPr>
        <w:t>202</w:t>
      </w:r>
      <w:r w:rsidR="00075758">
        <w:rPr>
          <w:sz w:val="22"/>
          <w:lang w:val="sr-Cyrl-RS"/>
        </w:rPr>
        <w:t>2</w:t>
      </w:r>
      <w:r w:rsidRPr="004B0A2A">
        <w:rPr>
          <w:sz w:val="22"/>
          <w:szCs w:val="22"/>
          <w:lang w:val="sr-Cyrl-RS"/>
        </w:rPr>
        <w:t>. године</w:t>
      </w:r>
    </w:p>
    <w:p w14:paraId="5EDF56CB" w14:textId="77777777" w:rsidR="00DF5C18" w:rsidRPr="004B0A2A" w:rsidRDefault="00DF5C18" w:rsidP="004C2BDB">
      <w:pPr>
        <w:ind w:left="4253" w:hanging="4253"/>
        <w:rPr>
          <w:sz w:val="22"/>
          <w:szCs w:val="22"/>
          <w:lang w:val="sr-Cyrl-RS"/>
        </w:rPr>
        <w:sectPr w:rsidR="00DF5C18" w:rsidRPr="004B0A2A" w:rsidSect="00591333">
          <w:headerReference w:type="default" r:id="rId17"/>
          <w:footerReference w:type="default" r:id="rId18"/>
          <w:pgSz w:w="11906" w:h="16838" w:code="9"/>
          <w:pgMar w:top="1134" w:right="1134" w:bottom="1134" w:left="1418" w:header="709" w:footer="709" w:gutter="0"/>
          <w:pgNumType w:start="1"/>
          <w:cols w:space="708"/>
          <w:titlePg/>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395"/>
        <w:gridCol w:w="4961"/>
      </w:tblGrid>
      <w:tr w:rsidR="00C2760A" w:rsidRPr="004B0A2A" w14:paraId="35ED65FE" w14:textId="77777777" w:rsidTr="00A4212B">
        <w:tc>
          <w:tcPr>
            <w:tcW w:w="4395" w:type="dxa"/>
          </w:tcPr>
          <w:p w14:paraId="2E637AC8" w14:textId="409D301B" w:rsidR="00C2760A" w:rsidRPr="004B0A2A" w:rsidRDefault="00C2760A" w:rsidP="00C2760A">
            <w:pPr>
              <w:rPr>
                <w:rFonts w:eastAsiaTheme="minorHAnsi"/>
                <w:b/>
                <w:szCs w:val="18"/>
                <w:lang w:val="sr-Cyrl-RS"/>
              </w:rPr>
            </w:pPr>
            <w:r w:rsidRPr="004B0A2A">
              <w:rPr>
                <w:rFonts w:eastAsiaTheme="minorHAnsi"/>
                <w:b/>
                <w:szCs w:val="18"/>
                <w:lang w:val="sr-Cyrl-RS"/>
              </w:rPr>
              <w:lastRenderedPageBreak/>
              <w:t>ОБРАЂИВАЧ</w:t>
            </w:r>
            <w:r w:rsidRPr="00783E4B">
              <w:rPr>
                <w:rFonts w:eastAsiaTheme="minorHAnsi"/>
                <w:b/>
                <w:lang w:val="sr-Cyrl-RS"/>
              </w:rPr>
              <w:t xml:space="preserve"> </w:t>
            </w:r>
            <w:r w:rsidRPr="004B0A2A">
              <w:rPr>
                <w:rFonts w:eastAsiaTheme="minorHAnsi"/>
                <w:b/>
                <w:szCs w:val="18"/>
                <w:lang w:val="sr-Cyrl-RS"/>
              </w:rPr>
              <w:t xml:space="preserve">ПРОСТОРНОГ </w:t>
            </w:r>
            <w:r w:rsidRPr="00783E4B">
              <w:rPr>
                <w:rFonts w:eastAsiaTheme="minorHAnsi"/>
                <w:b/>
                <w:lang w:val="sr-Cyrl-RS"/>
              </w:rPr>
              <w:t>ПЛАНА</w:t>
            </w:r>
            <w:r w:rsidRPr="004B0A2A">
              <w:rPr>
                <w:rFonts w:eastAsiaTheme="minorHAnsi"/>
                <w:b/>
                <w:szCs w:val="18"/>
                <w:lang w:val="sr-Cyrl-RS"/>
              </w:rPr>
              <w:t>:</w:t>
            </w:r>
          </w:p>
        </w:tc>
        <w:tc>
          <w:tcPr>
            <w:tcW w:w="4961" w:type="dxa"/>
          </w:tcPr>
          <w:p w14:paraId="68187B20" w14:textId="1B0427B7" w:rsidR="00C2760A" w:rsidRPr="004B0A2A" w:rsidRDefault="00C2760A" w:rsidP="00C2760A">
            <w:pPr>
              <w:rPr>
                <w:rFonts w:eastAsiaTheme="minorHAnsi"/>
                <w:b/>
                <w:szCs w:val="18"/>
                <w:lang w:val="sr-Cyrl-RS"/>
              </w:rPr>
            </w:pPr>
            <w:r w:rsidRPr="004B0A2A">
              <w:rPr>
                <w:rFonts w:eastAsiaTheme="minorHAnsi"/>
                <w:b/>
                <w:szCs w:val="18"/>
                <w:lang w:val="sr-Cyrl-RS"/>
              </w:rPr>
              <w:t>ЈП „ЗАВОД ЗА УРБАНИЗАМ ВОЈВОДИНЕ“</w:t>
            </w:r>
          </w:p>
          <w:p w14:paraId="396A167C" w14:textId="77777777" w:rsidR="00C2760A" w:rsidRPr="004B0A2A" w:rsidRDefault="00C2760A" w:rsidP="00C2760A">
            <w:pPr>
              <w:ind w:left="34"/>
              <w:rPr>
                <w:rFonts w:eastAsiaTheme="minorHAnsi"/>
                <w:b/>
                <w:szCs w:val="18"/>
                <w:lang w:val="sr-Cyrl-RS"/>
              </w:rPr>
            </w:pPr>
          </w:p>
        </w:tc>
      </w:tr>
      <w:tr w:rsidR="00C2760A" w:rsidRPr="004B0A2A" w14:paraId="148DE175" w14:textId="77777777" w:rsidTr="00A4212B">
        <w:tc>
          <w:tcPr>
            <w:tcW w:w="4395" w:type="dxa"/>
          </w:tcPr>
          <w:p w14:paraId="6F6E9E08" w14:textId="40178777" w:rsidR="00C2760A" w:rsidRPr="004B0A2A" w:rsidRDefault="00C2760A" w:rsidP="00753009">
            <w:pPr>
              <w:rPr>
                <w:rFonts w:eastAsiaTheme="minorHAnsi"/>
                <w:b/>
                <w:szCs w:val="18"/>
                <w:lang w:val="sr-Cyrl-RS"/>
              </w:rPr>
            </w:pPr>
            <w:r w:rsidRPr="004B0A2A">
              <w:rPr>
                <w:rFonts w:eastAsiaTheme="minorHAnsi"/>
                <w:b/>
                <w:szCs w:val="18"/>
                <w:lang w:val="sr-Cyrl-RS"/>
              </w:rPr>
              <w:t>Одговорни планери:</w:t>
            </w:r>
          </w:p>
        </w:tc>
        <w:tc>
          <w:tcPr>
            <w:tcW w:w="4961" w:type="dxa"/>
          </w:tcPr>
          <w:p w14:paraId="0974614A" w14:textId="77777777" w:rsidR="00C2760A" w:rsidRPr="004B0A2A" w:rsidRDefault="00C2760A" w:rsidP="00C2760A">
            <w:pPr>
              <w:rPr>
                <w:b/>
                <w:szCs w:val="18"/>
                <w:lang w:val="sr-Cyrl-RS"/>
              </w:rPr>
            </w:pPr>
            <w:r w:rsidRPr="004B0A2A">
              <w:rPr>
                <w:szCs w:val="18"/>
                <w:lang w:val="sr-Cyrl-RS"/>
              </w:rPr>
              <w:t>мр Драгана Дунчић, дипл.пр.планер</w:t>
            </w:r>
            <w:r w:rsidRPr="004B0A2A">
              <w:rPr>
                <w:b/>
                <w:szCs w:val="18"/>
                <w:lang w:val="sr-Cyrl-RS"/>
              </w:rPr>
              <w:tab/>
            </w:r>
          </w:p>
          <w:p w14:paraId="01B1942B" w14:textId="50C50423" w:rsidR="00C2760A" w:rsidRPr="004B0A2A" w:rsidRDefault="00C2760A" w:rsidP="00C2760A">
            <w:pPr>
              <w:rPr>
                <w:rFonts w:eastAsiaTheme="minorHAnsi"/>
                <w:b/>
                <w:szCs w:val="18"/>
                <w:lang w:val="sr-Cyrl-RS"/>
              </w:rPr>
            </w:pPr>
            <w:r w:rsidRPr="004B0A2A">
              <w:rPr>
                <w:lang w:val="sr-Cyrl-RS"/>
              </w:rPr>
              <w:t>мр Владимир Пихлер,</w:t>
            </w:r>
            <w:r w:rsidRPr="004B0A2A">
              <w:rPr>
                <w:szCs w:val="18"/>
                <w:lang w:val="sr-Cyrl-RS" w:eastAsia="en-US"/>
              </w:rPr>
              <w:t xml:space="preserve"> дипл.инж.арх.</w:t>
            </w:r>
          </w:p>
        </w:tc>
      </w:tr>
      <w:tr w:rsidR="00C2760A" w:rsidRPr="004B0A2A" w14:paraId="19B3D4B5" w14:textId="77777777" w:rsidTr="00A4212B">
        <w:tc>
          <w:tcPr>
            <w:tcW w:w="4395" w:type="dxa"/>
          </w:tcPr>
          <w:p w14:paraId="220F02F3" w14:textId="70D4A445" w:rsidR="00C2760A" w:rsidRPr="004B0A2A" w:rsidRDefault="00C2760A" w:rsidP="00753009">
            <w:pPr>
              <w:rPr>
                <w:rFonts w:eastAsiaTheme="minorHAnsi"/>
                <w:b/>
                <w:szCs w:val="18"/>
                <w:lang w:val="sr-Cyrl-RS"/>
              </w:rPr>
            </w:pPr>
            <w:r w:rsidRPr="004B0A2A">
              <w:rPr>
                <w:b/>
                <w:lang w:val="sr-Cyrl-RS"/>
              </w:rPr>
              <w:t>СИНТЕЗА И КООРДИНАЦИЈА:</w:t>
            </w:r>
          </w:p>
        </w:tc>
        <w:tc>
          <w:tcPr>
            <w:tcW w:w="4961" w:type="dxa"/>
          </w:tcPr>
          <w:p w14:paraId="33BB0F9B" w14:textId="77777777" w:rsidR="00C2760A" w:rsidRPr="00783E4B" w:rsidRDefault="00C2760A" w:rsidP="00C2760A">
            <w:pPr>
              <w:rPr>
                <w:lang w:val="sr-Cyrl-RS"/>
              </w:rPr>
            </w:pPr>
            <w:r w:rsidRPr="004B0A2A">
              <w:rPr>
                <w:lang w:val="sr-Cyrl-RS"/>
              </w:rPr>
              <w:t>мр Драгана Дунчић, дипл.пр.планер</w:t>
            </w:r>
          </w:p>
          <w:p w14:paraId="2A5272EB" w14:textId="437E093B" w:rsidR="00C2760A" w:rsidRPr="004B0A2A" w:rsidRDefault="00C2760A" w:rsidP="00C2760A">
            <w:pPr>
              <w:tabs>
                <w:tab w:val="left" w:pos="4395"/>
              </w:tabs>
              <w:rPr>
                <w:lang w:val="sr-Cyrl-RS" w:eastAsia="en-US"/>
              </w:rPr>
            </w:pPr>
            <w:r w:rsidRPr="004B0A2A">
              <w:rPr>
                <w:lang w:val="sr-Cyrl-RS"/>
              </w:rPr>
              <w:t>мр Владимир Пихлер,</w:t>
            </w:r>
            <w:r w:rsidRPr="004B0A2A">
              <w:rPr>
                <w:szCs w:val="18"/>
                <w:lang w:val="sr-Cyrl-RS" w:eastAsia="en-US"/>
              </w:rPr>
              <w:t xml:space="preserve"> дипл.инж.арх.</w:t>
            </w:r>
          </w:p>
          <w:p w14:paraId="34F0ECA9" w14:textId="5534F898" w:rsidR="00C2760A" w:rsidRPr="004B0A2A" w:rsidRDefault="00C2760A" w:rsidP="00C2760A">
            <w:pPr>
              <w:rPr>
                <w:rFonts w:eastAsiaTheme="minorHAnsi"/>
                <w:b/>
                <w:szCs w:val="18"/>
                <w:lang w:val="sr-Cyrl-RS"/>
              </w:rPr>
            </w:pPr>
            <w:r w:rsidRPr="004B0A2A">
              <w:rPr>
                <w:lang w:val="sr-Cyrl-RS"/>
              </w:rPr>
              <w:t>Иван Тамаш, дипл. пр. планер-мастер</w:t>
            </w:r>
          </w:p>
        </w:tc>
      </w:tr>
      <w:tr w:rsidR="00C2760A" w:rsidRPr="004B0A2A" w14:paraId="69ADD236" w14:textId="77777777" w:rsidTr="00A4212B">
        <w:tc>
          <w:tcPr>
            <w:tcW w:w="9356" w:type="dxa"/>
            <w:gridSpan w:val="2"/>
          </w:tcPr>
          <w:p w14:paraId="7FAEA2F0" w14:textId="1942B892" w:rsidR="00C2760A" w:rsidRPr="004B0A2A" w:rsidRDefault="00B82131" w:rsidP="00C2760A">
            <w:pPr>
              <w:ind w:left="34"/>
              <w:rPr>
                <w:rFonts w:eastAsiaTheme="minorHAnsi"/>
                <w:b/>
                <w:szCs w:val="18"/>
                <w:lang w:val="sr-Cyrl-RS"/>
              </w:rPr>
            </w:pPr>
            <w:r w:rsidRPr="004B0A2A">
              <w:rPr>
                <w:b/>
                <w:lang w:val="sr-Cyrl-RS"/>
              </w:rPr>
              <w:t>СТРУЧНИ ТИМ:</w:t>
            </w:r>
          </w:p>
        </w:tc>
      </w:tr>
      <w:tr w:rsidR="00C2760A" w:rsidRPr="004B0A2A" w14:paraId="1BDBE4C9" w14:textId="77777777" w:rsidTr="00A4212B">
        <w:tc>
          <w:tcPr>
            <w:tcW w:w="4395" w:type="dxa"/>
          </w:tcPr>
          <w:p w14:paraId="4C665994" w14:textId="67AD7F47" w:rsidR="00C2760A" w:rsidRPr="004B0A2A" w:rsidRDefault="00C2760A" w:rsidP="00753009">
            <w:pPr>
              <w:rPr>
                <w:rFonts w:eastAsiaTheme="minorHAnsi"/>
                <w:b/>
                <w:szCs w:val="18"/>
                <w:lang w:val="sr-Cyrl-RS"/>
              </w:rPr>
            </w:pPr>
            <w:r w:rsidRPr="004B0A2A">
              <w:rPr>
                <w:lang w:val="sr-Cyrl-RS"/>
              </w:rPr>
              <w:t>Становништво и привреда:</w:t>
            </w:r>
          </w:p>
        </w:tc>
        <w:tc>
          <w:tcPr>
            <w:tcW w:w="4961" w:type="dxa"/>
          </w:tcPr>
          <w:p w14:paraId="0A566A2C" w14:textId="32E3D80A" w:rsidR="00C2760A" w:rsidRPr="004B0A2A" w:rsidRDefault="00C2760A" w:rsidP="00C2760A">
            <w:pPr>
              <w:rPr>
                <w:lang w:val="sr-Cyrl-RS"/>
              </w:rPr>
            </w:pPr>
            <w:r w:rsidRPr="004B0A2A">
              <w:rPr>
                <w:lang w:val="sr-Cyrl-RS"/>
              </w:rPr>
              <w:t>Наташа Симичић, дипл. пр.планер – мастер</w:t>
            </w:r>
          </w:p>
          <w:p w14:paraId="3033DCF9" w14:textId="69E3C721" w:rsidR="00C2760A" w:rsidRPr="004B0A2A" w:rsidRDefault="00C2760A" w:rsidP="00C2760A">
            <w:pPr>
              <w:rPr>
                <w:lang w:val="sr-Cyrl-RS"/>
              </w:rPr>
            </w:pPr>
            <w:r w:rsidRPr="004B0A2A">
              <w:rPr>
                <w:lang w:val="sr-Cyrl-RS"/>
              </w:rPr>
              <w:t>Марина Митровић, маст. проф. географије</w:t>
            </w:r>
          </w:p>
          <w:p w14:paraId="0D875531" w14:textId="5FAC44F7" w:rsidR="00C2760A" w:rsidRPr="004B0A2A" w:rsidRDefault="00C2760A" w:rsidP="00C2760A">
            <w:pPr>
              <w:tabs>
                <w:tab w:val="left" w:pos="4395"/>
              </w:tabs>
              <w:rPr>
                <w:rFonts w:eastAsiaTheme="minorHAnsi"/>
                <w:b/>
                <w:szCs w:val="18"/>
                <w:lang w:val="sr-Cyrl-RS"/>
              </w:rPr>
            </w:pPr>
            <w:r w:rsidRPr="004B0A2A">
              <w:rPr>
                <w:lang w:val="sr-Cyrl-RS"/>
              </w:rPr>
              <w:t xml:space="preserve">Иван Тамаш, дипл. пр. планер-мастер </w:t>
            </w:r>
          </w:p>
        </w:tc>
      </w:tr>
      <w:tr w:rsidR="00C2760A" w:rsidRPr="004B0A2A" w14:paraId="5F96E3DD" w14:textId="77777777" w:rsidTr="00A4212B">
        <w:tc>
          <w:tcPr>
            <w:tcW w:w="4395" w:type="dxa"/>
          </w:tcPr>
          <w:p w14:paraId="0B847077" w14:textId="32895B20" w:rsidR="00C2760A" w:rsidRPr="004B0A2A" w:rsidRDefault="00C2760A" w:rsidP="00C2760A">
            <w:pPr>
              <w:rPr>
                <w:rFonts w:eastAsiaTheme="minorHAnsi"/>
                <w:b/>
                <w:szCs w:val="18"/>
                <w:lang w:val="sr-Cyrl-RS"/>
              </w:rPr>
            </w:pPr>
            <w:r w:rsidRPr="004B0A2A">
              <w:rPr>
                <w:lang w:val="sr-Cyrl-RS" w:eastAsia="en-US"/>
              </w:rPr>
              <w:t>Мрежа јавних служби</w:t>
            </w:r>
            <w:r w:rsidRPr="00783E4B">
              <w:rPr>
                <w:lang w:val="sr-Cyrl-RS" w:eastAsia="en-US"/>
              </w:rPr>
              <w:t>:</w:t>
            </w:r>
          </w:p>
        </w:tc>
        <w:tc>
          <w:tcPr>
            <w:tcW w:w="4961" w:type="dxa"/>
          </w:tcPr>
          <w:p w14:paraId="47AEBCD6" w14:textId="1588D716" w:rsidR="00C2760A" w:rsidRPr="004B0A2A" w:rsidRDefault="00C2760A" w:rsidP="00C2760A">
            <w:pPr>
              <w:tabs>
                <w:tab w:val="left" w:pos="4395"/>
              </w:tabs>
              <w:rPr>
                <w:lang w:val="sr-Cyrl-RS" w:eastAsia="en-US"/>
              </w:rPr>
            </w:pPr>
            <w:r w:rsidRPr="00783E4B">
              <w:rPr>
                <w:lang w:val="sr-Cyrl-RS" w:eastAsia="en-US"/>
              </w:rPr>
              <w:t>Наташа Симичић, дипл. пр.планер – мастер</w:t>
            </w:r>
            <w:r w:rsidRPr="004B0A2A">
              <w:rPr>
                <w:lang w:val="sr-Cyrl-RS" w:eastAsia="en-US"/>
              </w:rPr>
              <w:tab/>
            </w:r>
          </w:p>
          <w:p w14:paraId="158F3C3B" w14:textId="184F1899" w:rsidR="00C2760A" w:rsidRPr="00783E4B" w:rsidRDefault="00C2760A" w:rsidP="00C2760A">
            <w:pPr>
              <w:tabs>
                <w:tab w:val="left" w:pos="4395"/>
              </w:tabs>
              <w:rPr>
                <w:lang w:val="sr-Cyrl-RS" w:eastAsia="en-US"/>
              </w:rPr>
            </w:pPr>
            <w:r w:rsidRPr="004B0A2A">
              <w:rPr>
                <w:lang w:val="sr-Cyrl-RS" w:eastAsia="en-US"/>
              </w:rPr>
              <w:t>Лана Исаков, маст.инж.арх.</w:t>
            </w:r>
          </w:p>
          <w:p w14:paraId="72DB3BED" w14:textId="670EE62D" w:rsidR="00C2760A" w:rsidRPr="004B0A2A" w:rsidRDefault="00C2760A" w:rsidP="00C2760A">
            <w:pPr>
              <w:tabs>
                <w:tab w:val="left" w:pos="4395"/>
              </w:tabs>
              <w:rPr>
                <w:rFonts w:eastAsiaTheme="minorHAnsi"/>
                <w:b/>
                <w:szCs w:val="18"/>
                <w:lang w:val="sr-Cyrl-RS"/>
              </w:rPr>
            </w:pPr>
            <w:r w:rsidRPr="004B0A2A">
              <w:rPr>
                <w:lang w:val="sr-Cyrl-RS" w:eastAsia="en-US"/>
              </w:rPr>
              <w:t>Јелена Јовић, дипл.инж.арх.</w:t>
            </w:r>
          </w:p>
        </w:tc>
      </w:tr>
      <w:tr w:rsidR="00C2760A" w:rsidRPr="004B0A2A" w14:paraId="0D89043A" w14:textId="77777777" w:rsidTr="00A4212B">
        <w:tc>
          <w:tcPr>
            <w:tcW w:w="4395" w:type="dxa"/>
          </w:tcPr>
          <w:p w14:paraId="3AB07D5C" w14:textId="19BB8A49" w:rsidR="00C2760A" w:rsidRPr="004B0A2A" w:rsidRDefault="00C2760A" w:rsidP="00C2760A">
            <w:pPr>
              <w:rPr>
                <w:rFonts w:eastAsiaTheme="minorHAnsi"/>
                <w:b/>
                <w:szCs w:val="18"/>
                <w:lang w:val="sr-Cyrl-RS"/>
              </w:rPr>
            </w:pPr>
            <w:r w:rsidRPr="004B0A2A">
              <w:rPr>
                <w:lang w:val="sr-Cyrl-RS"/>
              </w:rPr>
              <w:t>Мрежа насеља</w:t>
            </w:r>
            <w:r w:rsidRPr="00783E4B">
              <w:rPr>
                <w:lang w:val="sr-Cyrl-RS"/>
              </w:rPr>
              <w:t xml:space="preserve">, </w:t>
            </w:r>
            <w:r w:rsidRPr="004B0A2A">
              <w:rPr>
                <w:lang w:val="sr-Cyrl-RS"/>
              </w:rPr>
              <w:t>урбани системи и центри:</w:t>
            </w:r>
          </w:p>
        </w:tc>
        <w:tc>
          <w:tcPr>
            <w:tcW w:w="4961" w:type="dxa"/>
          </w:tcPr>
          <w:p w14:paraId="219866D7" w14:textId="77777777" w:rsidR="00C2760A" w:rsidRPr="004B0A2A" w:rsidRDefault="00C2760A" w:rsidP="00C2760A">
            <w:pPr>
              <w:rPr>
                <w:lang w:val="sr-Cyrl-RS"/>
              </w:rPr>
            </w:pPr>
            <w:r w:rsidRPr="004B0A2A">
              <w:rPr>
                <w:lang w:val="sr-Cyrl-RS"/>
              </w:rPr>
              <w:t>Јасна Ловрић, дипл.инж.арх.</w:t>
            </w:r>
          </w:p>
          <w:p w14:paraId="6EAE1B4C" w14:textId="24A1A6AA" w:rsidR="00C2760A" w:rsidRPr="004B0A2A" w:rsidRDefault="00C2760A" w:rsidP="00C2760A">
            <w:pPr>
              <w:rPr>
                <w:lang w:val="sr-Cyrl-RS"/>
              </w:rPr>
            </w:pPr>
            <w:r w:rsidRPr="004B0A2A">
              <w:rPr>
                <w:lang w:val="sr-Cyrl-RS"/>
              </w:rPr>
              <w:t>Јелена Гојић, маст.инж.арх.</w:t>
            </w:r>
          </w:p>
          <w:p w14:paraId="1FC617BA" w14:textId="68837EC1" w:rsidR="00C2760A" w:rsidRPr="004B0A2A" w:rsidRDefault="00C2760A" w:rsidP="00C2760A">
            <w:pPr>
              <w:rPr>
                <w:rFonts w:eastAsiaTheme="minorHAnsi"/>
                <w:b/>
                <w:szCs w:val="18"/>
                <w:lang w:val="sr-Cyrl-RS"/>
              </w:rPr>
            </w:pPr>
            <w:r w:rsidRPr="004B0A2A">
              <w:rPr>
                <w:lang w:val="sr-Cyrl-RS"/>
              </w:rPr>
              <w:t xml:space="preserve">Иван Тамаш, дипл. пр. планер-мастер </w:t>
            </w:r>
          </w:p>
        </w:tc>
      </w:tr>
      <w:tr w:rsidR="00C2760A" w:rsidRPr="004B0A2A" w14:paraId="27F3FDDB" w14:textId="77777777" w:rsidTr="00A4212B">
        <w:tc>
          <w:tcPr>
            <w:tcW w:w="4395" w:type="dxa"/>
          </w:tcPr>
          <w:p w14:paraId="5C73EDC0" w14:textId="40B39585" w:rsidR="00C2760A" w:rsidRPr="004B0A2A" w:rsidRDefault="00C2760A" w:rsidP="00C2760A">
            <w:pPr>
              <w:rPr>
                <w:rFonts w:eastAsiaTheme="minorHAnsi"/>
                <w:b/>
                <w:szCs w:val="18"/>
                <w:lang w:val="sr-Cyrl-RS"/>
              </w:rPr>
            </w:pPr>
            <w:r w:rsidRPr="004B0A2A">
              <w:rPr>
                <w:lang w:val="sr-Cyrl-RS"/>
              </w:rPr>
              <w:t>Регионални развој:</w:t>
            </w:r>
          </w:p>
        </w:tc>
        <w:tc>
          <w:tcPr>
            <w:tcW w:w="4961" w:type="dxa"/>
          </w:tcPr>
          <w:p w14:paraId="598357A2" w14:textId="25F1821E" w:rsidR="00C2760A" w:rsidRPr="004B0A2A" w:rsidRDefault="00C2760A" w:rsidP="00C2760A">
            <w:pPr>
              <w:rPr>
                <w:lang w:val="sr-Cyrl-RS"/>
              </w:rPr>
            </w:pPr>
            <w:r w:rsidRPr="004B0A2A">
              <w:rPr>
                <w:szCs w:val="18"/>
                <w:lang w:val="sr-Cyrl-RS"/>
              </w:rPr>
              <w:t>мр Драгана Дунчић, дипл.пр.планер</w:t>
            </w:r>
            <w:r w:rsidRPr="004B0A2A">
              <w:rPr>
                <w:lang w:val="sr-Cyrl-RS"/>
              </w:rPr>
              <w:t xml:space="preserve"> </w:t>
            </w:r>
          </w:p>
          <w:p w14:paraId="6674BFEE" w14:textId="3D197AB0" w:rsidR="00C2760A" w:rsidRPr="004B0A2A" w:rsidRDefault="00C2760A" w:rsidP="00C2760A">
            <w:pPr>
              <w:rPr>
                <w:rFonts w:eastAsiaTheme="minorHAnsi"/>
                <w:b/>
                <w:szCs w:val="18"/>
                <w:lang w:val="sr-Cyrl-RS"/>
              </w:rPr>
            </w:pPr>
            <w:r w:rsidRPr="004B0A2A">
              <w:rPr>
                <w:lang w:val="sr-Cyrl-RS"/>
              </w:rPr>
              <w:t>Иван Тамаш, дипл. пр. планер-мастер</w:t>
            </w:r>
          </w:p>
        </w:tc>
      </w:tr>
      <w:tr w:rsidR="00117AA5" w:rsidRPr="004B0A2A" w14:paraId="6706F28F" w14:textId="77777777" w:rsidTr="00A4212B">
        <w:tc>
          <w:tcPr>
            <w:tcW w:w="4395" w:type="dxa"/>
          </w:tcPr>
          <w:p w14:paraId="4537F3FA" w14:textId="067ACA84" w:rsidR="00117AA5" w:rsidRPr="004B0A2A" w:rsidRDefault="00117AA5" w:rsidP="00C2760A">
            <w:pPr>
              <w:rPr>
                <w:lang w:val="sr-Cyrl-RS"/>
              </w:rPr>
            </w:pPr>
            <w:r w:rsidRPr="004B0A2A">
              <w:rPr>
                <w:lang w:val="sr-Cyrl-RS"/>
              </w:rPr>
              <w:t>Туризам:</w:t>
            </w:r>
          </w:p>
        </w:tc>
        <w:tc>
          <w:tcPr>
            <w:tcW w:w="4961" w:type="dxa"/>
          </w:tcPr>
          <w:p w14:paraId="0E978CF3" w14:textId="02B489B8" w:rsidR="00117AA5" w:rsidRPr="004B0A2A" w:rsidRDefault="00AB65A6" w:rsidP="00C2760A">
            <w:pPr>
              <w:rPr>
                <w:lang w:val="sr-Cyrl-RS"/>
              </w:rPr>
            </w:pPr>
            <w:r w:rsidRPr="004B0A2A">
              <w:rPr>
                <w:lang w:val="sr-Cyrl-RS"/>
              </w:rPr>
              <w:t xml:space="preserve">др Оливера Добривојевић, дипл.пр.планер </w:t>
            </w:r>
          </w:p>
        </w:tc>
      </w:tr>
      <w:tr w:rsidR="00C2760A" w:rsidRPr="004B0A2A" w14:paraId="4BD63523" w14:textId="77777777" w:rsidTr="00A4212B">
        <w:tc>
          <w:tcPr>
            <w:tcW w:w="4395" w:type="dxa"/>
          </w:tcPr>
          <w:p w14:paraId="565E7FB7" w14:textId="722B1364" w:rsidR="00C2760A" w:rsidRPr="004B0A2A" w:rsidRDefault="00C2760A" w:rsidP="00C2760A">
            <w:pPr>
              <w:rPr>
                <w:rFonts w:eastAsiaTheme="minorHAnsi"/>
                <w:b/>
                <w:szCs w:val="18"/>
                <w:lang w:val="sr-Cyrl-RS"/>
              </w:rPr>
            </w:pPr>
            <w:r w:rsidRPr="004B0A2A">
              <w:rPr>
                <w:lang w:val="sr-Cyrl-RS"/>
              </w:rPr>
              <w:t>Пољопривреда:</w:t>
            </w:r>
          </w:p>
        </w:tc>
        <w:tc>
          <w:tcPr>
            <w:tcW w:w="4961" w:type="dxa"/>
          </w:tcPr>
          <w:p w14:paraId="0256826D" w14:textId="75AC04DF" w:rsidR="00C2760A" w:rsidRPr="004B0A2A" w:rsidRDefault="00C2760A" w:rsidP="00C2760A">
            <w:pPr>
              <w:rPr>
                <w:rFonts w:eastAsiaTheme="minorHAnsi"/>
                <w:b/>
                <w:szCs w:val="18"/>
                <w:lang w:val="sr-Cyrl-RS"/>
              </w:rPr>
            </w:pPr>
            <w:r w:rsidRPr="004B0A2A">
              <w:rPr>
                <w:lang w:val="sr-Cyrl-RS"/>
              </w:rPr>
              <w:t>Мирољуб Љешњак, дипл. инж. пољопр.</w:t>
            </w:r>
          </w:p>
        </w:tc>
      </w:tr>
      <w:tr w:rsidR="00C2760A" w:rsidRPr="004B0A2A" w14:paraId="006C958F" w14:textId="77777777" w:rsidTr="00A4212B">
        <w:tc>
          <w:tcPr>
            <w:tcW w:w="4395" w:type="dxa"/>
          </w:tcPr>
          <w:p w14:paraId="73C159A1" w14:textId="51262042" w:rsidR="00C2760A" w:rsidRPr="004B0A2A" w:rsidRDefault="00C2760A" w:rsidP="00C2760A">
            <w:pPr>
              <w:rPr>
                <w:rFonts w:eastAsiaTheme="minorHAnsi"/>
                <w:b/>
                <w:szCs w:val="18"/>
                <w:lang w:val="sr-Cyrl-RS"/>
              </w:rPr>
            </w:pPr>
            <w:r w:rsidRPr="004B0A2A">
              <w:rPr>
                <w:lang w:val="sr-Cyrl-RS"/>
              </w:rPr>
              <w:t>Заштита природе и шумарство:</w:t>
            </w:r>
          </w:p>
        </w:tc>
        <w:tc>
          <w:tcPr>
            <w:tcW w:w="4961" w:type="dxa"/>
          </w:tcPr>
          <w:p w14:paraId="5B986521" w14:textId="5D8765EE" w:rsidR="00C2760A" w:rsidRPr="004B0A2A" w:rsidRDefault="00C2760A" w:rsidP="00AB65A6">
            <w:pPr>
              <w:rPr>
                <w:rFonts w:eastAsiaTheme="minorHAnsi"/>
                <w:b/>
                <w:szCs w:val="18"/>
                <w:lang w:val="sr-Cyrl-RS"/>
              </w:rPr>
            </w:pPr>
            <w:r w:rsidRPr="004B0A2A">
              <w:rPr>
                <w:lang w:val="sr-Cyrl-RS"/>
              </w:rPr>
              <w:t>Наташа Медић</w:t>
            </w:r>
            <w:r w:rsidR="00AB65A6" w:rsidRPr="004B0A2A">
              <w:rPr>
                <w:lang w:val="sr-Cyrl-RS"/>
              </w:rPr>
              <w:t>, маст. инж.</w:t>
            </w:r>
            <w:r w:rsidRPr="004B0A2A">
              <w:rPr>
                <w:lang w:val="sr-Cyrl-RS"/>
              </w:rPr>
              <w:t>пејз.арх.</w:t>
            </w:r>
            <w:r w:rsidRPr="004B0A2A">
              <w:rPr>
                <w:lang w:val="sr-Cyrl-RS"/>
              </w:rPr>
              <w:tab/>
            </w:r>
          </w:p>
        </w:tc>
      </w:tr>
      <w:tr w:rsidR="00C2760A" w:rsidRPr="004B0A2A" w14:paraId="2CECBA1F" w14:textId="77777777" w:rsidTr="00A4212B">
        <w:tc>
          <w:tcPr>
            <w:tcW w:w="4395" w:type="dxa"/>
          </w:tcPr>
          <w:p w14:paraId="60B23802" w14:textId="3716C501" w:rsidR="00C2760A" w:rsidRPr="004B0A2A" w:rsidRDefault="00C2760A" w:rsidP="00C2760A">
            <w:pPr>
              <w:rPr>
                <w:rFonts w:eastAsiaTheme="minorHAnsi"/>
                <w:b/>
                <w:szCs w:val="18"/>
                <w:lang w:val="sr-Cyrl-RS"/>
              </w:rPr>
            </w:pPr>
            <w:r w:rsidRPr="004B0A2A">
              <w:rPr>
                <w:lang w:val="sr-Cyrl-RS"/>
              </w:rPr>
              <w:t>Заштита предела:</w:t>
            </w:r>
          </w:p>
        </w:tc>
        <w:tc>
          <w:tcPr>
            <w:tcW w:w="4961" w:type="dxa"/>
          </w:tcPr>
          <w:p w14:paraId="301B9340" w14:textId="464C8AF0" w:rsidR="00C2760A" w:rsidRPr="004B0A2A" w:rsidRDefault="00C2760A" w:rsidP="00C2760A">
            <w:pPr>
              <w:rPr>
                <w:rFonts w:eastAsiaTheme="minorHAnsi"/>
                <w:b/>
                <w:szCs w:val="18"/>
                <w:lang w:val="sr-Cyrl-RS"/>
              </w:rPr>
            </w:pPr>
            <w:r w:rsidRPr="004B0A2A">
              <w:rPr>
                <w:lang w:val="sr-Cyrl-RS"/>
              </w:rPr>
              <w:t>мр Владимир Пихлер, дипл.инж.арх.</w:t>
            </w:r>
          </w:p>
        </w:tc>
      </w:tr>
      <w:tr w:rsidR="00C2760A" w:rsidRPr="004B0A2A" w14:paraId="47571AF1" w14:textId="77777777" w:rsidTr="00A4212B">
        <w:tc>
          <w:tcPr>
            <w:tcW w:w="4395" w:type="dxa"/>
          </w:tcPr>
          <w:p w14:paraId="10ACEFC3" w14:textId="4F8CFF13" w:rsidR="00C2760A" w:rsidRPr="004B0A2A" w:rsidRDefault="00C2760A" w:rsidP="00C2760A">
            <w:pPr>
              <w:rPr>
                <w:rFonts w:eastAsiaTheme="minorHAnsi"/>
                <w:b/>
                <w:szCs w:val="18"/>
                <w:lang w:val="sr-Cyrl-RS"/>
              </w:rPr>
            </w:pPr>
            <w:r w:rsidRPr="004B0A2A">
              <w:rPr>
                <w:lang w:val="sr-Cyrl-RS"/>
              </w:rPr>
              <w:t>Заштита непокретних културних добара:</w:t>
            </w:r>
          </w:p>
        </w:tc>
        <w:tc>
          <w:tcPr>
            <w:tcW w:w="4961" w:type="dxa"/>
          </w:tcPr>
          <w:p w14:paraId="0F48D0C9" w14:textId="3CE96311" w:rsidR="00C2760A" w:rsidRPr="004B0A2A" w:rsidRDefault="00C2760A" w:rsidP="00C2760A">
            <w:pPr>
              <w:tabs>
                <w:tab w:val="left" w:pos="4395"/>
              </w:tabs>
              <w:rPr>
                <w:lang w:val="sr-Cyrl-RS" w:eastAsia="en-US"/>
              </w:rPr>
            </w:pPr>
            <w:r w:rsidRPr="004B0A2A">
              <w:rPr>
                <w:lang w:val="sr-Cyrl-RS"/>
              </w:rPr>
              <w:t>Свјетлана</w:t>
            </w:r>
            <w:r w:rsidRPr="00783E4B">
              <w:rPr>
                <w:lang w:val="sr-Cyrl-RS"/>
              </w:rPr>
              <w:t xml:space="preserve"> </w:t>
            </w:r>
            <w:r w:rsidRPr="004B0A2A">
              <w:rPr>
                <w:lang w:val="sr-Cyrl-RS"/>
              </w:rPr>
              <w:t xml:space="preserve">Реко, </w:t>
            </w:r>
            <w:r w:rsidRPr="004B0A2A">
              <w:rPr>
                <w:lang w:val="sr-Cyrl-RS" w:eastAsia="en-US"/>
              </w:rPr>
              <w:t>дипл.инж.арх.</w:t>
            </w:r>
          </w:p>
          <w:p w14:paraId="5576BDAB" w14:textId="1B71315F" w:rsidR="00C2760A" w:rsidRPr="004B0A2A" w:rsidRDefault="00C2760A" w:rsidP="00AB65A6">
            <w:pPr>
              <w:rPr>
                <w:rFonts w:eastAsiaTheme="minorHAnsi"/>
                <w:b/>
                <w:szCs w:val="18"/>
                <w:lang w:val="sr-Cyrl-RS"/>
              </w:rPr>
            </w:pPr>
            <w:r w:rsidRPr="004B0A2A">
              <w:rPr>
                <w:lang w:val="sr-Cyrl-RS"/>
              </w:rPr>
              <w:t>Зорица Бошњачић, маст.инж.арх.</w:t>
            </w:r>
            <w:r w:rsidRPr="004B0A2A">
              <w:rPr>
                <w:lang w:val="sr-Cyrl-RS"/>
              </w:rPr>
              <w:tab/>
            </w:r>
          </w:p>
        </w:tc>
      </w:tr>
      <w:tr w:rsidR="00C2760A" w:rsidRPr="004B0A2A" w14:paraId="460D94B5" w14:textId="77777777" w:rsidTr="00A4212B">
        <w:tc>
          <w:tcPr>
            <w:tcW w:w="4395" w:type="dxa"/>
          </w:tcPr>
          <w:p w14:paraId="73B176E0" w14:textId="6B09E486" w:rsidR="00C2760A" w:rsidRPr="004B0A2A" w:rsidRDefault="00C2760A" w:rsidP="00C2760A">
            <w:pPr>
              <w:rPr>
                <w:rFonts w:eastAsiaTheme="minorHAnsi"/>
                <w:b/>
                <w:szCs w:val="18"/>
                <w:lang w:val="sr-Cyrl-RS"/>
              </w:rPr>
            </w:pPr>
            <w:r w:rsidRPr="004B0A2A">
              <w:rPr>
                <w:lang w:val="sr-Cyrl-RS"/>
              </w:rPr>
              <w:t>Заштита животне средине:</w:t>
            </w:r>
          </w:p>
        </w:tc>
        <w:tc>
          <w:tcPr>
            <w:tcW w:w="4961" w:type="dxa"/>
          </w:tcPr>
          <w:p w14:paraId="7A2A5BB8" w14:textId="615B1A4C" w:rsidR="00C2760A" w:rsidRPr="004B0A2A" w:rsidRDefault="00C2760A" w:rsidP="00C2760A">
            <w:pPr>
              <w:rPr>
                <w:rFonts w:eastAsiaTheme="minorHAnsi"/>
                <w:b/>
                <w:szCs w:val="18"/>
                <w:lang w:val="sr-Cyrl-RS"/>
              </w:rPr>
            </w:pPr>
            <w:r w:rsidRPr="004B0A2A">
              <w:rPr>
                <w:lang w:val="sr-Cyrl-RS"/>
              </w:rPr>
              <w:t>Тања Топо,</w:t>
            </w:r>
            <w:r w:rsidR="00AB65A6" w:rsidRPr="004B0A2A">
              <w:rPr>
                <w:lang w:val="sr-Cyrl-RS"/>
              </w:rPr>
              <w:t xml:space="preserve"> маст.инж.зашт.</w:t>
            </w:r>
            <w:r w:rsidRPr="004B0A2A">
              <w:rPr>
                <w:lang w:val="sr-Cyrl-RS"/>
              </w:rPr>
              <w:t>жив.сред.</w:t>
            </w:r>
          </w:p>
        </w:tc>
      </w:tr>
      <w:tr w:rsidR="00C2760A" w:rsidRPr="004B0A2A" w14:paraId="1E256BA3" w14:textId="77777777" w:rsidTr="00A4212B">
        <w:tc>
          <w:tcPr>
            <w:tcW w:w="4395" w:type="dxa"/>
          </w:tcPr>
          <w:p w14:paraId="120ECF21" w14:textId="3BD418E8" w:rsidR="00C2760A" w:rsidRPr="004B0A2A" w:rsidRDefault="00C2760A" w:rsidP="00C2760A">
            <w:pPr>
              <w:rPr>
                <w:rFonts w:eastAsiaTheme="minorHAnsi"/>
                <w:b/>
                <w:szCs w:val="18"/>
                <w:lang w:val="sr-Cyrl-RS"/>
              </w:rPr>
            </w:pPr>
            <w:r w:rsidRPr="004B0A2A">
              <w:rPr>
                <w:lang w:val="sr-Cyrl-RS"/>
              </w:rPr>
              <w:t>Управљање отпадом:</w:t>
            </w:r>
          </w:p>
        </w:tc>
        <w:tc>
          <w:tcPr>
            <w:tcW w:w="4961" w:type="dxa"/>
          </w:tcPr>
          <w:p w14:paraId="5D2CE3A0" w14:textId="0DF63922" w:rsidR="00C2760A" w:rsidRPr="004B0A2A" w:rsidRDefault="00C2760A" w:rsidP="00C2760A">
            <w:pPr>
              <w:rPr>
                <w:rFonts w:eastAsiaTheme="minorHAnsi"/>
                <w:b/>
                <w:szCs w:val="18"/>
                <w:lang w:val="sr-Cyrl-RS"/>
              </w:rPr>
            </w:pPr>
            <w:r w:rsidRPr="004B0A2A">
              <w:rPr>
                <w:lang w:val="sr-Cyrl-RS"/>
              </w:rPr>
              <w:t>др Тамара Зеленовић</w:t>
            </w:r>
            <w:r w:rsidRPr="00783E4B">
              <w:rPr>
                <w:lang w:val="sr-Cyrl-RS"/>
              </w:rPr>
              <w:t xml:space="preserve"> </w:t>
            </w:r>
            <w:r w:rsidRPr="004B0A2A">
              <w:rPr>
                <w:lang w:val="sr-Cyrl-RS"/>
              </w:rPr>
              <w:t>Васиљевић</w:t>
            </w:r>
          </w:p>
        </w:tc>
      </w:tr>
      <w:tr w:rsidR="00C2760A" w:rsidRPr="004B0A2A" w14:paraId="0B0642D6" w14:textId="77777777" w:rsidTr="00A4212B">
        <w:tc>
          <w:tcPr>
            <w:tcW w:w="4395" w:type="dxa"/>
          </w:tcPr>
          <w:p w14:paraId="1C9EFF05" w14:textId="38033DA8" w:rsidR="00C2760A" w:rsidRPr="004B0A2A" w:rsidRDefault="00C2760A" w:rsidP="00C2760A">
            <w:pPr>
              <w:rPr>
                <w:rFonts w:eastAsiaTheme="minorHAnsi"/>
                <w:b/>
                <w:szCs w:val="18"/>
                <w:lang w:val="sr-Cyrl-RS"/>
              </w:rPr>
            </w:pPr>
            <w:r w:rsidRPr="004B0A2A">
              <w:rPr>
                <w:lang w:val="sr-Cyrl-RS"/>
              </w:rPr>
              <w:t>Заштита од елементарних непогода и акцидентних ситуација</w:t>
            </w:r>
            <w:r w:rsidRPr="00783E4B">
              <w:rPr>
                <w:lang w:val="sr-Cyrl-RS"/>
              </w:rPr>
              <w:t xml:space="preserve"> </w:t>
            </w:r>
            <w:r w:rsidRPr="004B0A2A">
              <w:rPr>
                <w:lang w:val="sr-Cyrl-RS"/>
              </w:rPr>
              <w:t>и организација простора од интереса за одбрану земље:</w:t>
            </w:r>
          </w:p>
        </w:tc>
        <w:tc>
          <w:tcPr>
            <w:tcW w:w="4961" w:type="dxa"/>
          </w:tcPr>
          <w:p w14:paraId="46F32BF2" w14:textId="3B574C35" w:rsidR="00C2760A" w:rsidRPr="004B0A2A" w:rsidRDefault="00C2760A" w:rsidP="00C2760A">
            <w:pPr>
              <w:ind w:left="-7" w:hanging="4253"/>
              <w:rPr>
                <w:lang w:val="sr-Cyrl-RS"/>
              </w:rPr>
            </w:pPr>
            <w:r w:rsidRPr="004B0A2A">
              <w:rPr>
                <w:lang w:val="sr-Cyrl-RS"/>
              </w:rPr>
              <w:tab/>
              <w:t xml:space="preserve">Марина Митровић, </w:t>
            </w:r>
            <w:r w:rsidR="00AB65A6" w:rsidRPr="004B0A2A">
              <w:rPr>
                <w:lang w:val="sr-Cyrl-RS"/>
              </w:rPr>
              <w:t>маст.</w:t>
            </w:r>
            <w:r w:rsidRPr="004B0A2A">
              <w:rPr>
                <w:lang w:val="sr-Cyrl-RS"/>
              </w:rPr>
              <w:t>проф.географије</w:t>
            </w:r>
          </w:p>
          <w:p w14:paraId="79E9B302" w14:textId="77777777" w:rsidR="00C2760A" w:rsidRPr="004B0A2A" w:rsidRDefault="00C2760A" w:rsidP="00C2760A">
            <w:pPr>
              <w:ind w:left="-7" w:hanging="4253"/>
              <w:rPr>
                <w:lang w:val="sr-Cyrl-RS"/>
              </w:rPr>
            </w:pPr>
            <w:r w:rsidRPr="004B0A2A">
              <w:rPr>
                <w:lang w:val="sr-Cyrl-RS"/>
              </w:rPr>
              <w:t xml:space="preserve">            </w:t>
            </w:r>
            <w:r w:rsidRPr="004B0A2A">
              <w:rPr>
                <w:lang w:val="sr-Cyrl-RS"/>
              </w:rPr>
              <w:tab/>
              <w:t>др Тамара Зеленовић Васиљевић</w:t>
            </w:r>
          </w:p>
          <w:p w14:paraId="1AAA1C24" w14:textId="37F177A0" w:rsidR="00C2760A" w:rsidRPr="004B0A2A" w:rsidRDefault="00C2760A" w:rsidP="00C2760A">
            <w:pPr>
              <w:ind w:left="-7" w:hanging="4253"/>
              <w:rPr>
                <w:rFonts w:eastAsiaTheme="minorHAnsi"/>
                <w:b/>
                <w:szCs w:val="18"/>
                <w:lang w:val="sr-Cyrl-RS"/>
              </w:rPr>
            </w:pPr>
            <w:r w:rsidRPr="004B0A2A">
              <w:rPr>
                <w:lang w:val="sr-Cyrl-RS"/>
              </w:rPr>
              <w:tab/>
              <w:t>Радованка Шкрбић, дипл.инж.арх.</w:t>
            </w:r>
          </w:p>
        </w:tc>
      </w:tr>
      <w:tr w:rsidR="00C2760A" w:rsidRPr="004B0A2A" w14:paraId="500A4DB6" w14:textId="77777777" w:rsidTr="00A4212B">
        <w:tc>
          <w:tcPr>
            <w:tcW w:w="4395" w:type="dxa"/>
          </w:tcPr>
          <w:p w14:paraId="0A3EB03C" w14:textId="4F60739F" w:rsidR="00C2760A" w:rsidRPr="004B0A2A" w:rsidRDefault="00C2760A" w:rsidP="00C2760A">
            <w:pPr>
              <w:rPr>
                <w:rFonts w:eastAsiaTheme="minorHAnsi"/>
                <w:b/>
                <w:szCs w:val="18"/>
                <w:lang w:val="sr-Cyrl-RS"/>
              </w:rPr>
            </w:pPr>
            <w:r w:rsidRPr="004B0A2A">
              <w:rPr>
                <w:lang w:val="sr-Cyrl-RS"/>
              </w:rPr>
              <w:t>Саобраћајна инфраструктура:</w:t>
            </w:r>
          </w:p>
        </w:tc>
        <w:tc>
          <w:tcPr>
            <w:tcW w:w="4961" w:type="dxa"/>
          </w:tcPr>
          <w:p w14:paraId="21FBB2E2" w14:textId="7683B2B1" w:rsidR="00C2760A" w:rsidRPr="004B0A2A" w:rsidRDefault="00C2760A" w:rsidP="00B55C41">
            <w:pPr>
              <w:rPr>
                <w:rFonts w:eastAsiaTheme="minorHAnsi"/>
                <w:b/>
                <w:szCs w:val="18"/>
                <w:lang w:val="sr-Cyrl-RS"/>
              </w:rPr>
            </w:pPr>
            <w:r w:rsidRPr="004B0A2A">
              <w:rPr>
                <w:lang w:val="sr-Cyrl-RS"/>
              </w:rPr>
              <w:t>Зоран Кордић</w:t>
            </w:r>
            <w:r w:rsidR="00AB65A6" w:rsidRPr="004B0A2A">
              <w:rPr>
                <w:lang w:val="sr-Cyrl-RS"/>
              </w:rPr>
              <w:t>, дипл.инж.</w:t>
            </w:r>
            <w:r w:rsidRPr="004B0A2A">
              <w:rPr>
                <w:lang w:val="sr-Cyrl-RS"/>
              </w:rPr>
              <w:t>саоб.</w:t>
            </w:r>
          </w:p>
        </w:tc>
      </w:tr>
      <w:tr w:rsidR="00C2760A" w:rsidRPr="004B0A2A" w14:paraId="0E0BD690" w14:textId="77777777" w:rsidTr="00A4212B">
        <w:tc>
          <w:tcPr>
            <w:tcW w:w="4395" w:type="dxa"/>
          </w:tcPr>
          <w:p w14:paraId="36540F24" w14:textId="0E779B6A" w:rsidR="00C2760A" w:rsidRPr="004B0A2A" w:rsidRDefault="00C2760A" w:rsidP="00C2760A">
            <w:pPr>
              <w:rPr>
                <w:rFonts w:eastAsiaTheme="minorHAnsi"/>
                <w:b/>
                <w:szCs w:val="18"/>
                <w:lang w:val="sr-Cyrl-RS"/>
              </w:rPr>
            </w:pPr>
            <w:r w:rsidRPr="004B0A2A">
              <w:rPr>
                <w:lang w:val="sr-Cyrl-RS"/>
              </w:rPr>
              <w:t>Водопривредна инфраструктура:</w:t>
            </w:r>
          </w:p>
        </w:tc>
        <w:tc>
          <w:tcPr>
            <w:tcW w:w="4961" w:type="dxa"/>
          </w:tcPr>
          <w:p w14:paraId="51D5B19E" w14:textId="318C32E2" w:rsidR="00C2760A" w:rsidRPr="004B0A2A" w:rsidRDefault="00C2760A" w:rsidP="00B55C41">
            <w:pPr>
              <w:rPr>
                <w:rFonts w:eastAsiaTheme="minorHAnsi"/>
                <w:b/>
                <w:szCs w:val="18"/>
                <w:lang w:val="sr-Cyrl-RS"/>
              </w:rPr>
            </w:pPr>
            <w:r w:rsidRPr="004B0A2A">
              <w:rPr>
                <w:lang w:val="sr-Cyrl-RS"/>
              </w:rPr>
              <w:t>Бранко</w:t>
            </w:r>
            <w:r w:rsidR="00AB65A6" w:rsidRPr="004B0A2A">
              <w:rPr>
                <w:lang w:val="sr-Cyrl-RS"/>
              </w:rPr>
              <w:t xml:space="preserve"> Миловановић, дипл.инж.</w:t>
            </w:r>
            <w:r w:rsidRPr="004B0A2A">
              <w:rPr>
                <w:lang w:val="sr-Cyrl-RS"/>
              </w:rPr>
              <w:t>мелио.</w:t>
            </w:r>
          </w:p>
        </w:tc>
      </w:tr>
      <w:tr w:rsidR="00C2760A" w:rsidRPr="004B0A2A" w14:paraId="7AC5FCB5" w14:textId="77777777" w:rsidTr="00A4212B">
        <w:tc>
          <w:tcPr>
            <w:tcW w:w="4395" w:type="dxa"/>
          </w:tcPr>
          <w:p w14:paraId="59E2FDD7" w14:textId="77777777" w:rsidR="00C2760A" w:rsidRPr="004B0A2A" w:rsidRDefault="00C2760A" w:rsidP="00C2760A">
            <w:pPr>
              <w:ind w:left="4253" w:hanging="4253"/>
              <w:rPr>
                <w:lang w:val="sr-Cyrl-RS"/>
              </w:rPr>
            </w:pPr>
            <w:r w:rsidRPr="004B0A2A">
              <w:rPr>
                <w:lang w:val="sr-Cyrl-RS"/>
              </w:rPr>
              <w:t xml:space="preserve">Електроенергетска и електронска </w:t>
            </w:r>
          </w:p>
          <w:p w14:paraId="5DE4BE65" w14:textId="16EF7DE4" w:rsidR="00C2760A" w:rsidRPr="004B0A2A" w:rsidRDefault="00C2760A" w:rsidP="00C2760A">
            <w:pPr>
              <w:ind w:left="4253" w:hanging="4253"/>
              <w:rPr>
                <w:rFonts w:eastAsiaTheme="minorHAnsi"/>
                <w:b/>
                <w:szCs w:val="18"/>
                <w:lang w:val="sr-Cyrl-RS"/>
              </w:rPr>
            </w:pPr>
            <w:r w:rsidRPr="004B0A2A">
              <w:rPr>
                <w:lang w:val="sr-Cyrl-RS"/>
              </w:rPr>
              <w:t xml:space="preserve">комуникациона инфраструктура:              </w:t>
            </w:r>
          </w:p>
        </w:tc>
        <w:tc>
          <w:tcPr>
            <w:tcW w:w="4961" w:type="dxa"/>
          </w:tcPr>
          <w:p w14:paraId="2B691E8E" w14:textId="12E392B2" w:rsidR="00C2760A" w:rsidRPr="004B0A2A" w:rsidRDefault="00C2760A" w:rsidP="00B55C41">
            <w:pPr>
              <w:rPr>
                <w:rFonts w:eastAsiaTheme="minorHAnsi"/>
                <w:b/>
                <w:szCs w:val="18"/>
                <w:lang w:val="sr-Cyrl-RS"/>
              </w:rPr>
            </w:pPr>
            <w:r w:rsidRPr="004B0A2A">
              <w:rPr>
                <w:lang w:val="sr-Cyrl-RS"/>
              </w:rPr>
              <w:t>Зорица Санадер, дипл инж.електр.</w:t>
            </w:r>
          </w:p>
        </w:tc>
      </w:tr>
      <w:tr w:rsidR="00C2760A" w:rsidRPr="004B0A2A" w14:paraId="03B7E6FD" w14:textId="77777777" w:rsidTr="00A4212B">
        <w:tc>
          <w:tcPr>
            <w:tcW w:w="4395" w:type="dxa"/>
          </w:tcPr>
          <w:p w14:paraId="3AC219B6" w14:textId="012973A2" w:rsidR="00C2760A" w:rsidRPr="004B0A2A" w:rsidRDefault="00C2760A" w:rsidP="00C2760A">
            <w:pPr>
              <w:rPr>
                <w:rFonts w:eastAsiaTheme="minorHAnsi"/>
                <w:b/>
                <w:szCs w:val="18"/>
                <w:lang w:val="sr-Cyrl-RS"/>
              </w:rPr>
            </w:pPr>
            <w:r w:rsidRPr="004B0A2A">
              <w:rPr>
                <w:lang w:val="sr-Cyrl-RS"/>
              </w:rPr>
              <w:t>Енергетска инфраструктура и минералне сировине:</w:t>
            </w:r>
          </w:p>
        </w:tc>
        <w:tc>
          <w:tcPr>
            <w:tcW w:w="4961" w:type="dxa"/>
          </w:tcPr>
          <w:p w14:paraId="43613841" w14:textId="75D203F3" w:rsidR="00C2760A" w:rsidRPr="004B0A2A" w:rsidRDefault="00C2760A" w:rsidP="00B55C41">
            <w:pPr>
              <w:rPr>
                <w:rFonts w:eastAsiaTheme="minorHAnsi"/>
                <w:b/>
                <w:szCs w:val="18"/>
                <w:lang w:val="sr-Cyrl-RS"/>
              </w:rPr>
            </w:pPr>
            <w:r w:rsidRPr="004B0A2A">
              <w:rPr>
                <w:lang w:val="sr-Cyrl-RS"/>
              </w:rPr>
              <w:t>Милан Жижић</w:t>
            </w:r>
            <w:r w:rsidR="00AB65A6" w:rsidRPr="004B0A2A">
              <w:rPr>
                <w:lang w:val="sr-Cyrl-RS"/>
              </w:rPr>
              <w:t>, дипл.инж.</w:t>
            </w:r>
            <w:r w:rsidRPr="004B0A2A">
              <w:rPr>
                <w:lang w:val="sr-Cyrl-RS"/>
              </w:rPr>
              <w:t>маш.</w:t>
            </w:r>
          </w:p>
        </w:tc>
      </w:tr>
      <w:tr w:rsidR="00C2760A" w:rsidRPr="004B0A2A" w14:paraId="73C421F3" w14:textId="77777777" w:rsidTr="00A4212B">
        <w:tc>
          <w:tcPr>
            <w:tcW w:w="4395" w:type="dxa"/>
          </w:tcPr>
          <w:p w14:paraId="4125356D" w14:textId="65F57FFF" w:rsidR="00C2760A" w:rsidRPr="004B0A2A" w:rsidRDefault="00C2760A" w:rsidP="00C2760A">
            <w:pPr>
              <w:rPr>
                <w:rFonts w:eastAsiaTheme="minorHAnsi"/>
                <w:b/>
                <w:szCs w:val="18"/>
                <w:lang w:val="sr-Cyrl-RS"/>
              </w:rPr>
            </w:pPr>
            <w:r w:rsidRPr="004B0A2A">
              <w:rPr>
                <w:lang w:val="sr-Cyrl-RS"/>
              </w:rPr>
              <w:t>Правна регулатива:</w:t>
            </w:r>
          </w:p>
        </w:tc>
        <w:tc>
          <w:tcPr>
            <w:tcW w:w="4961" w:type="dxa"/>
          </w:tcPr>
          <w:p w14:paraId="4B7F754F" w14:textId="19F05FA1" w:rsidR="00C2760A" w:rsidRPr="004B0A2A" w:rsidRDefault="00AB65A6" w:rsidP="00B55C41">
            <w:pPr>
              <w:rPr>
                <w:rFonts w:eastAsiaTheme="minorHAnsi"/>
                <w:b/>
                <w:szCs w:val="18"/>
                <w:lang w:val="sr-Cyrl-RS"/>
              </w:rPr>
            </w:pPr>
            <w:r w:rsidRPr="004B0A2A">
              <w:rPr>
                <w:lang w:val="sr-Cyrl-RS"/>
              </w:rPr>
              <w:t>Теодора Томин Рутар, дипл.</w:t>
            </w:r>
            <w:r w:rsidR="00C2760A" w:rsidRPr="004B0A2A">
              <w:rPr>
                <w:lang w:val="sr-Cyrl-RS"/>
              </w:rPr>
              <w:t>правник</w:t>
            </w:r>
          </w:p>
        </w:tc>
      </w:tr>
      <w:tr w:rsidR="00C2760A" w:rsidRPr="004B0A2A" w14:paraId="7E72D91E" w14:textId="77777777" w:rsidTr="00A4212B">
        <w:tc>
          <w:tcPr>
            <w:tcW w:w="4395" w:type="dxa"/>
          </w:tcPr>
          <w:p w14:paraId="465767B4" w14:textId="5B07D76E" w:rsidR="00C2760A" w:rsidRPr="004B0A2A" w:rsidRDefault="00C2760A" w:rsidP="00C2760A">
            <w:pPr>
              <w:rPr>
                <w:rFonts w:eastAsiaTheme="minorHAnsi"/>
                <w:b/>
                <w:szCs w:val="18"/>
                <w:lang w:val="sr-Cyrl-RS"/>
              </w:rPr>
            </w:pPr>
            <w:r w:rsidRPr="004B0A2A">
              <w:rPr>
                <w:lang w:val="sr-Cyrl-RS"/>
              </w:rPr>
              <w:t>Рефералне карте, аналитичко информациона основа и базе података:</w:t>
            </w:r>
          </w:p>
        </w:tc>
        <w:tc>
          <w:tcPr>
            <w:tcW w:w="4961" w:type="dxa"/>
          </w:tcPr>
          <w:p w14:paraId="594E83BB" w14:textId="77777777" w:rsidR="00C2760A" w:rsidRPr="00783E4B" w:rsidRDefault="00C2760A" w:rsidP="00C2760A">
            <w:pPr>
              <w:rPr>
                <w:lang w:val="sr-Cyrl-RS"/>
              </w:rPr>
            </w:pPr>
            <w:r w:rsidRPr="004B0A2A">
              <w:rPr>
                <w:lang w:val="sr-Cyrl-RS"/>
              </w:rPr>
              <w:t>Иван Тамаш, дипл. пр. планер-мастер</w:t>
            </w:r>
          </w:p>
          <w:p w14:paraId="34208EE7" w14:textId="07D77A30" w:rsidR="00C2760A" w:rsidRPr="00783E4B" w:rsidRDefault="00C2760A" w:rsidP="00C2760A">
            <w:pPr>
              <w:rPr>
                <w:lang w:val="sr-Cyrl-RS"/>
              </w:rPr>
            </w:pPr>
            <w:r w:rsidRPr="004B0A2A">
              <w:rPr>
                <w:lang w:val="sr-Cyrl-RS"/>
              </w:rPr>
              <w:t>мр Владимир Пихлер,</w:t>
            </w:r>
            <w:r w:rsidRPr="004B0A2A">
              <w:rPr>
                <w:szCs w:val="18"/>
                <w:lang w:val="sr-Cyrl-RS" w:eastAsia="en-US"/>
              </w:rPr>
              <w:t xml:space="preserve"> дипл.инж.арх.</w:t>
            </w:r>
          </w:p>
          <w:p w14:paraId="6016F1F5" w14:textId="7476EBBF" w:rsidR="00C2760A" w:rsidRPr="00783E4B" w:rsidRDefault="00AB65A6" w:rsidP="00C2760A">
            <w:pPr>
              <w:rPr>
                <w:lang w:val="sr-Cyrl-RS"/>
              </w:rPr>
            </w:pPr>
            <w:r w:rsidRPr="004B0A2A">
              <w:rPr>
                <w:lang w:val="sr-Cyrl-RS"/>
              </w:rPr>
              <w:t>Зорица Бошњачић, маст.</w:t>
            </w:r>
            <w:r w:rsidR="00C2760A" w:rsidRPr="004B0A2A">
              <w:rPr>
                <w:lang w:val="sr-Cyrl-RS"/>
              </w:rPr>
              <w:t>инж.арх.</w:t>
            </w:r>
            <w:r w:rsidR="00C2760A" w:rsidRPr="004B0A2A">
              <w:rPr>
                <w:lang w:val="sr-Cyrl-RS"/>
              </w:rPr>
              <w:tab/>
            </w:r>
          </w:p>
          <w:p w14:paraId="6B4D2D20" w14:textId="2FFEE5AC" w:rsidR="00C2760A" w:rsidRPr="004B0A2A" w:rsidRDefault="00AB65A6" w:rsidP="00C2760A">
            <w:pPr>
              <w:rPr>
                <w:lang w:val="sr-Cyrl-RS"/>
              </w:rPr>
            </w:pPr>
            <w:r w:rsidRPr="004B0A2A">
              <w:rPr>
                <w:lang w:val="sr-Cyrl-RS"/>
              </w:rPr>
              <w:t>Милко Бошњачић, маст.</w:t>
            </w:r>
            <w:r w:rsidR="00C2760A" w:rsidRPr="004B0A2A">
              <w:rPr>
                <w:lang w:val="sr-Cyrl-RS"/>
              </w:rPr>
              <w:t>инж.гео.</w:t>
            </w:r>
          </w:p>
          <w:p w14:paraId="22324AF8" w14:textId="70773350" w:rsidR="00C2760A" w:rsidRPr="004B0A2A" w:rsidRDefault="00C2760A" w:rsidP="00C2760A">
            <w:pPr>
              <w:rPr>
                <w:rFonts w:eastAsiaTheme="minorHAnsi"/>
                <w:b/>
                <w:szCs w:val="18"/>
                <w:lang w:val="sr-Cyrl-RS"/>
              </w:rPr>
            </w:pPr>
            <w:r w:rsidRPr="004B0A2A">
              <w:rPr>
                <w:lang w:val="sr-Cyrl-RS"/>
              </w:rPr>
              <w:t>Дејан Илић, грађ. техничар</w:t>
            </w:r>
            <w:r w:rsidRPr="004B0A2A">
              <w:rPr>
                <w:lang w:val="sr-Cyrl-RS"/>
              </w:rPr>
              <w:tab/>
            </w:r>
          </w:p>
        </w:tc>
      </w:tr>
      <w:tr w:rsidR="00C2760A" w:rsidRPr="004B0A2A" w14:paraId="1614BE78" w14:textId="77777777" w:rsidTr="00A4212B">
        <w:tc>
          <w:tcPr>
            <w:tcW w:w="4395" w:type="dxa"/>
          </w:tcPr>
          <w:p w14:paraId="1700499D" w14:textId="0BE18D79" w:rsidR="00C2760A" w:rsidRPr="004B0A2A" w:rsidRDefault="00C2760A" w:rsidP="00C2760A">
            <w:pPr>
              <w:rPr>
                <w:rFonts w:eastAsiaTheme="minorHAnsi"/>
                <w:b/>
                <w:szCs w:val="18"/>
                <w:lang w:val="sr-Cyrl-RS"/>
              </w:rPr>
            </w:pPr>
            <w:r w:rsidRPr="004B0A2A">
              <w:rPr>
                <w:lang w:val="sr-Cyrl-RS"/>
              </w:rPr>
              <w:t>Консултант:</w:t>
            </w:r>
          </w:p>
        </w:tc>
        <w:tc>
          <w:tcPr>
            <w:tcW w:w="4961" w:type="dxa"/>
          </w:tcPr>
          <w:p w14:paraId="0114CD4D" w14:textId="06834297" w:rsidR="00C2760A" w:rsidRPr="004B0A2A" w:rsidRDefault="00C2760A" w:rsidP="00B55C41">
            <w:pPr>
              <w:rPr>
                <w:rFonts w:eastAsiaTheme="minorHAnsi"/>
                <w:b/>
                <w:szCs w:val="18"/>
                <w:lang w:val="sr-Cyrl-RS"/>
              </w:rPr>
            </w:pPr>
            <w:r w:rsidRPr="004B0A2A">
              <w:rPr>
                <w:lang w:val="sr-Cyrl-RS"/>
              </w:rPr>
              <w:t>проф.др.Борислав Стојков</w:t>
            </w:r>
          </w:p>
        </w:tc>
      </w:tr>
      <w:tr w:rsidR="00C2760A" w:rsidRPr="004B0A2A" w14:paraId="1A8665B1" w14:textId="77777777" w:rsidTr="00A4212B">
        <w:tc>
          <w:tcPr>
            <w:tcW w:w="9356" w:type="dxa"/>
            <w:gridSpan w:val="2"/>
          </w:tcPr>
          <w:p w14:paraId="325E5D20" w14:textId="77777777" w:rsidR="00C2760A" w:rsidRPr="004B0A2A" w:rsidRDefault="00C2760A" w:rsidP="00C2760A">
            <w:pPr>
              <w:ind w:left="34"/>
              <w:rPr>
                <w:rFonts w:eastAsiaTheme="minorHAnsi"/>
                <w:b/>
                <w:szCs w:val="18"/>
                <w:lang w:val="sr-Cyrl-RS"/>
              </w:rPr>
            </w:pPr>
          </w:p>
          <w:p w14:paraId="692754C3" w14:textId="77777777" w:rsidR="00895D14" w:rsidRPr="004B0A2A" w:rsidRDefault="00895D14" w:rsidP="00C2760A">
            <w:pPr>
              <w:ind w:left="34"/>
              <w:rPr>
                <w:rFonts w:eastAsiaTheme="minorHAnsi"/>
                <w:b/>
                <w:szCs w:val="18"/>
                <w:lang w:val="sr-Cyrl-RS"/>
              </w:rPr>
            </w:pPr>
          </w:p>
          <w:p w14:paraId="6D0601F8" w14:textId="77777777" w:rsidR="00895D14" w:rsidRPr="004B0A2A" w:rsidRDefault="00895D14" w:rsidP="00C2760A">
            <w:pPr>
              <w:ind w:left="34"/>
              <w:rPr>
                <w:rFonts w:eastAsiaTheme="minorHAnsi"/>
                <w:b/>
                <w:szCs w:val="18"/>
                <w:lang w:val="sr-Cyrl-RS"/>
              </w:rPr>
            </w:pPr>
          </w:p>
        </w:tc>
      </w:tr>
      <w:tr w:rsidR="00C2760A" w:rsidRPr="004B0A2A" w14:paraId="49CF8833" w14:textId="77777777" w:rsidTr="00A4212B">
        <w:tc>
          <w:tcPr>
            <w:tcW w:w="4395" w:type="dxa"/>
          </w:tcPr>
          <w:p w14:paraId="06FCB35F" w14:textId="51CB46BA" w:rsidR="00C57F24" w:rsidRPr="00783E4B" w:rsidRDefault="00C2760A" w:rsidP="00C57F24">
            <w:pPr>
              <w:ind w:right="-108"/>
              <w:rPr>
                <w:rFonts w:eastAsiaTheme="minorHAnsi"/>
                <w:b/>
                <w:szCs w:val="16"/>
                <w:lang w:val="sr-Cyrl-RS"/>
              </w:rPr>
            </w:pPr>
            <w:r w:rsidRPr="004B0A2A">
              <w:rPr>
                <w:rFonts w:eastAsiaTheme="minorHAnsi"/>
                <w:b/>
                <w:szCs w:val="16"/>
                <w:lang w:val="sr-Cyrl-RS"/>
              </w:rPr>
              <w:t>НОСИЛАЦ ИЗРАДЕ ПРОСТОРНОГ ПЛАНА:</w:t>
            </w:r>
            <w:r w:rsidR="00C57F24" w:rsidRPr="00783E4B">
              <w:rPr>
                <w:rFonts w:eastAsiaTheme="minorHAnsi"/>
                <w:b/>
                <w:szCs w:val="16"/>
                <w:lang w:val="sr-Cyrl-RS"/>
              </w:rPr>
              <w:t xml:space="preserve"> </w:t>
            </w:r>
          </w:p>
          <w:p w14:paraId="30F80A3F" w14:textId="729E4540" w:rsidR="00C2760A" w:rsidRPr="004B0A2A" w:rsidRDefault="00C2760A" w:rsidP="00C2760A">
            <w:pPr>
              <w:rPr>
                <w:rFonts w:eastAsiaTheme="minorHAnsi"/>
                <w:b/>
                <w:szCs w:val="18"/>
                <w:lang w:val="sr-Cyrl-RS"/>
              </w:rPr>
            </w:pPr>
          </w:p>
        </w:tc>
        <w:tc>
          <w:tcPr>
            <w:tcW w:w="4961" w:type="dxa"/>
          </w:tcPr>
          <w:p w14:paraId="33C1BEEA" w14:textId="77777777" w:rsidR="00C2760A" w:rsidRPr="004B0A2A" w:rsidRDefault="00C2760A" w:rsidP="00C2760A">
            <w:pPr>
              <w:rPr>
                <w:rFonts w:eastAsiaTheme="minorHAnsi"/>
                <w:b/>
                <w:szCs w:val="16"/>
                <w:lang w:val="sr-Cyrl-RS"/>
              </w:rPr>
            </w:pPr>
            <w:r w:rsidRPr="004B0A2A">
              <w:rPr>
                <w:rFonts w:eastAsiaTheme="minorHAnsi"/>
                <w:b/>
                <w:szCs w:val="16"/>
                <w:lang w:val="sr-Cyrl-RS"/>
              </w:rPr>
              <w:t xml:space="preserve">ПОКРАЈИНСКИ СЕКРЕТАРИЈАТ ЗА </w:t>
            </w:r>
          </w:p>
          <w:p w14:paraId="1FDBFA4A" w14:textId="77777777" w:rsidR="00C2760A" w:rsidRPr="004B0A2A" w:rsidRDefault="00C2760A" w:rsidP="005A0D99">
            <w:pPr>
              <w:rPr>
                <w:rFonts w:eastAsiaTheme="minorHAnsi"/>
                <w:b/>
                <w:szCs w:val="16"/>
                <w:lang w:val="sr-Cyrl-RS"/>
              </w:rPr>
            </w:pPr>
            <w:r w:rsidRPr="004B0A2A">
              <w:rPr>
                <w:rFonts w:eastAsiaTheme="minorHAnsi"/>
                <w:b/>
                <w:szCs w:val="16"/>
                <w:lang w:val="sr-Cyrl-RS"/>
              </w:rPr>
              <w:t>УРБАНИЗАМ И ЗАШТИТУ ЖИВОТНЕ СРЕДИНЕ</w:t>
            </w:r>
          </w:p>
          <w:p w14:paraId="36ADEFA6" w14:textId="3FD11BD5" w:rsidR="00A4212B" w:rsidRPr="004B0A2A" w:rsidRDefault="00A4212B" w:rsidP="005A0D99">
            <w:pPr>
              <w:rPr>
                <w:rFonts w:eastAsiaTheme="minorHAnsi"/>
                <w:b/>
                <w:szCs w:val="18"/>
                <w:lang w:val="sr-Cyrl-RS"/>
              </w:rPr>
            </w:pPr>
          </w:p>
        </w:tc>
      </w:tr>
      <w:tr w:rsidR="00C2760A" w:rsidRPr="004B0A2A" w14:paraId="55119B9A" w14:textId="77777777" w:rsidTr="00A4212B">
        <w:tc>
          <w:tcPr>
            <w:tcW w:w="4395" w:type="dxa"/>
          </w:tcPr>
          <w:p w14:paraId="187CA4C4" w14:textId="02D4E30F" w:rsidR="00C2760A" w:rsidRPr="004B0A2A" w:rsidRDefault="00C2760A" w:rsidP="00753009">
            <w:pPr>
              <w:rPr>
                <w:rFonts w:eastAsiaTheme="minorHAnsi"/>
                <w:b/>
                <w:szCs w:val="18"/>
                <w:lang w:val="sr-Cyrl-RS"/>
              </w:rPr>
            </w:pPr>
            <w:r w:rsidRPr="004B0A2A">
              <w:rPr>
                <w:rFonts w:eastAsiaTheme="minorHAnsi"/>
                <w:b/>
                <w:szCs w:val="16"/>
                <w:lang w:val="sr-Cyrl-RS"/>
              </w:rPr>
              <w:t>Координација процедуре:</w:t>
            </w:r>
          </w:p>
        </w:tc>
        <w:tc>
          <w:tcPr>
            <w:tcW w:w="4961" w:type="dxa"/>
          </w:tcPr>
          <w:p w14:paraId="353D3786" w14:textId="77777777" w:rsidR="00C2760A" w:rsidRPr="004B0A2A" w:rsidRDefault="00C2760A" w:rsidP="00C2760A">
            <w:pPr>
              <w:rPr>
                <w:rFonts w:eastAsiaTheme="minorHAnsi"/>
                <w:szCs w:val="16"/>
                <w:lang w:val="sr-Cyrl-RS"/>
              </w:rPr>
            </w:pPr>
            <w:r w:rsidRPr="004B0A2A">
              <w:rPr>
                <w:rFonts w:eastAsiaTheme="minorHAnsi"/>
                <w:szCs w:val="16"/>
                <w:lang w:val="sr-Cyrl-RS"/>
              </w:rPr>
              <w:t>Светлана Килибарда, дипл.правник</w:t>
            </w:r>
          </w:p>
          <w:p w14:paraId="0887CE19" w14:textId="2CC908FD" w:rsidR="00C2760A" w:rsidRPr="004B0A2A" w:rsidRDefault="00C2760A" w:rsidP="00C2760A">
            <w:pPr>
              <w:rPr>
                <w:rFonts w:eastAsiaTheme="minorHAnsi"/>
                <w:szCs w:val="16"/>
                <w:lang w:val="sr-Cyrl-RS"/>
              </w:rPr>
            </w:pPr>
            <w:r w:rsidRPr="004B0A2A">
              <w:rPr>
                <w:rFonts w:eastAsiaTheme="minorHAnsi"/>
                <w:szCs w:val="16"/>
                <w:lang w:val="sr-Cyrl-RS"/>
              </w:rPr>
              <w:t>Софија Шумаруна, дипл.инж.арх.</w:t>
            </w:r>
          </w:p>
          <w:p w14:paraId="5CFA5452" w14:textId="376A8E3A" w:rsidR="00C2760A" w:rsidRPr="004B0A2A" w:rsidRDefault="00C2760A" w:rsidP="00C2760A">
            <w:pPr>
              <w:rPr>
                <w:rFonts w:eastAsiaTheme="minorHAnsi"/>
                <w:spacing w:val="-4"/>
                <w:szCs w:val="16"/>
                <w:lang w:val="sr-Cyrl-RS"/>
              </w:rPr>
            </w:pPr>
            <w:r w:rsidRPr="004B0A2A">
              <w:rPr>
                <w:rFonts w:eastAsiaTheme="minorHAnsi"/>
                <w:spacing w:val="-4"/>
                <w:szCs w:val="16"/>
                <w:lang w:val="sr-Cyrl-RS"/>
              </w:rPr>
              <w:t>Јелена Вујасиновић Гркинић, дипл.инж.арх.-мастер</w:t>
            </w:r>
          </w:p>
          <w:p w14:paraId="00C9B42C" w14:textId="6A906073" w:rsidR="00C2760A" w:rsidRPr="004B0A2A" w:rsidRDefault="00C2760A" w:rsidP="005A0D99">
            <w:pPr>
              <w:rPr>
                <w:rFonts w:eastAsiaTheme="minorHAnsi"/>
                <w:b/>
                <w:szCs w:val="18"/>
                <w:lang w:val="sr-Cyrl-RS"/>
              </w:rPr>
            </w:pPr>
            <w:r w:rsidRPr="004B0A2A">
              <w:rPr>
                <w:rFonts w:eastAsiaTheme="minorHAnsi"/>
                <w:szCs w:val="16"/>
                <w:lang w:val="sr-Cyrl-RS"/>
              </w:rPr>
              <w:t>др Сања Симеунчевић Радуловић, дипл.инж.арх.</w:t>
            </w:r>
          </w:p>
        </w:tc>
      </w:tr>
    </w:tbl>
    <w:p w14:paraId="22333DBE" w14:textId="77777777" w:rsidR="00C2760A" w:rsidRPr="004B0A2A" w:rsidRDefault="00C2760A" w:rsidP="00753009">
      <w:pPr>
        <w:ind w:left="4253" w:hanging="4253"/>
        <w:rPr>
          <w:rFonts w:eastAsiaTheme="minorHAnsi"/>
          <w:b/>
          <w:szCs w:val="18"/>
          <w:lang w:val="sr-Cyrl-RS"/>
        </w:rPr>
      </w:pPr>
    </w:p>
    <w:p w14:paraId="0C595017" w14:textId="2DA3061A" w:rsidR="004C2BDB" w:rsidRPr="004B0A2A" w:rsidRDefault="004C2BDB" w:rsidP="00C2760A">
      <w:pPr>
        <w:ind w:left="4253" w:hanging="4253"/>
        <w:rPr>
          <w:lang w:val="sr-Cyrl-RS"/>
        </w:rPr>
      </w:pPr>
    </w:p>
    <w:p w14:paraId="0D889A3B" w14:textId="77777777" w:rsidR="00E27533" w:rsidRPr="00783E4B" w:rsidRDefault="00E27533" w:rsidP="00E27533">
      <w:pPr>
        <w:ind w:left="4253" w:hanging="4253"/>
        <w:rPr>
          <w:lang w:val="sr-Cyrl-RS"/>
        </w:rPr>
      </w:pPr>
    </w:p>
    <w:p w14:paraId="4C917A83" w14:textId="4975ECE6" w:rsidR="00E27533" w:rsidRPr="004B0A2A" w:rsidRDefault="003F35C1" w:rsidP="00E27533">
      <w:pPr>
        <w:ind w:left="4253" w:hanging="4253"/>
        <w:rPr>
          <w:lang w:val="sr-Cyrl-RS"/>
        </w:rPr>
      </w:pPr>
      <w:r w:rsidRPr="004B0A2A">
        <w:rPr>
          <w:lang w:val="sr-Cyrl-RS"/>
        </w:rPr>
        <w:tab/>
      </w:r>
    </w:p>
    <w:p w14:paraId="17370B98" w14:textId="77777777" w:rsidR="003F35C1" w:rsidRPr="004B0A2A" w:rsidRDefault="003F35C1" w:rsidP="00E27533">
      <w:pPr>
        <w:ind w:left="4253" w:hanging="4253"/>
        <w:rPr>
          <w:lang w:val="sr-Cyrl-RS"/>
        </w:rPr>
      </w:pPr>
    </w:p>
    <w:p w14:paraId="470DEE7B" w14:textId="165E69E6" w:rsidR="007A6FB8" w:rsidRDefault="007A6FB8" w:rsidP="00E27533">
      <w:pPr>
        <w:ind w:left="4253" w:hanging="4253"/>
        <w:rPr>
          <w:lang w:val="sr-Cyrl-RS"/>
        </w:rPr>
      </w:pPr>
    </w:p>
    <w:p w14:paraId="72D2A705" w14:textId="77777777" w:rsidR="007A6FB8" w:rsidRDefault="007A6FB8" w:rsidP="00E27533">
      <w:pPr>
        <w:ind w:left="4253" w:hanging="4253"/>
        <w:rPr>
          <w:lang w:val="sr-Cyrl-RS"/>
        </w:rPr>
      </w:pPr>
    </w:p>
    <w:p w14:paraId="2DC4C90A" w14:textId="77777777" w:rsidR="007A6FB8" w:rsidRPr="004B0A2A" w:rsidRDefault="007A6FB8" w:rsidP="00E27533">
      <w:pPr>
        <w:ind w:left="4253" w:hanging="4253"/>
        <w:rPr>
          <w:lang w:val="sr-Cyrl-RS"/>
        </w:rPr>
      </w:pPr>
    </w:p>
    <w:p w14:paraId="7A1EBCE7" w14:textId="0AA1CC60" w:rsidR="00753009" w:rsidRPr="004B0A2A" w:rsidRDefault="00753009" w:rsidP="00E27533">
      <w:pPr>
        <w:ind w:left="4253" w:hanging="4253"/>
        <w:rPr>
          <w:lang w:val="sr-Cyrl-RS"/>
        </w:rPr>
      </w:pPr>
    </w:p>
    <w:p w14:paraId="63B3FA9A" w14:textId="77777777" w:rsidR="00753009" w:rsidRPr="004B0A2A" w:rsidRDefault="00753009" w:rsidP="00E27533">
      <w:pPr>
        <w:ind w:left="4253" w:hanging="4253"/>
        <w:rPr>
          <w:lang w:val="sr-Cyrl-RS"/>
        </w:rPr>
      </w:pPr>
    </w:p>
    <w:p w14:paraId="0A1484C1" w14:textId="77777777" w:rsidR="00753009" w:rsidRPr="004B0A2A" w:rsidRDefault="00753009" w:rsidP="00E27533">
      <w:pPr>
        <w:ind w:left="4253" w:hanging="4253"/>
        <w:rPr>
          <w:sz w:val="20"/>
          <w:lang w:val="sr-Cyrl-RS"/>
        </w:rPr>
      </w:pPr>
    </w:p>
    <w:p w14:paraId="049E63E3" w14:textId="77777777" w:rsidR="00646C65" w:rsidRPr="004B0A2A" w:rsidRDefault="00646C65" w:rsidP="00F34EAD">
      <w:pPr>
        <w:ind w:left="4253" w:hanging="4253"/>
        <w:jc w:val="center"/>
        <w:rPr>
          <w:b/>
          <w:sz w:val="26"/>
          <w:szCs w:val="26"/>
          <w:lang w:val="sr-Cyrl-RS"/>
        </w:rPr>
      </w:pPr>
      <w:r w:rsidRPr="004B0A2A">
        <w:rPr>
          <w:b/>
          <w:sz w:val="26"/>
          <w:szCs w:val="26"/>
          <w:lang w:val="sr-Cyrl-RS"/>
        </w:rPr>
        <w:t>САДРЖАЈ</w:t>
      </w:r>
    </w:p>
    <w:p w14:paraId="4B6ABA8E" w14:textId="77777777" w:rsidR="00646C65" w:rsidRPr="00503151" w:rsidRDefault="00646C65" w:rsidP="00646C65">
      <w:pPr>
        <w:shd w:val="clear" w:color="auto" w:fill="FFFFFF"/>
        <w:ind w:left="3686" w:hanging="3686"/>
        <w:rPr>
          <w:b/>
          <w:sz w:val="12"/>
          <w:szCs w:val="12"/>
          <w:lang w:val="sr-Cyrl-RS"/>
        </w:rPr>
      </w:pPr>
    </w:p>
    <w:p w14:paraId="5883B12D" w14:textId="77777777" w:rsidR="00586AC5" w:rsidRPr="004B0A2A" w:rsidRDefault="00646C65" w:rsidP="00642E9E">
      <w:pPr>
        <w:shd w:val="clear" w:color="auto" w:fill="FFFFFF"/>
        <w:jc w:val="left"/>
        <w:rPr>
          <w:sz w:val="20"/>
          <w:szCs w:val="20"/>
          <w:lang w:val="sr-Cyrl-RS"/>
        </w:rPr>
      </w:pPr>
      <w:r w:rsidRPr="004B0A2A">
        <w:rPr>
          <w:b/>
          <w:sz w:val="20"/>
          <w:szCs w:val="20"/>
          <w:lang w:val="sr-Cyrl-RS"/>
        </w:rPr>
        <w:t>А) ТЕКСТУАЛНИ ДЕО</w:t>
      </w:r>
    </w:p>
    <w:p w14:paraId="4F30F226" w14:textId="77777777" w:rsidR="00D33954" w:rsidRPr="00503151" w:rsidRDefault="00D33954" w:rsidP="00646C65">
      <w:pPr>
        <w:rPr>
          <w:b/>
          <w:sz w:val="12"/>
          <w:szCs w:val="12"/>
          <w:lang w:val="sr-Cyrl-RS"/>
        </w:rPr>
      </w:pPr>
    </w:p>
    <w:p w14:paraId="48F874F7" w14:textId="02A8BABF" w:rsidR="00503151" w:rsidRDefault="008C1D8A">
      <w:pPr>
        <w:pStyle w:val="TOC1"/>
        <w:rPr>
          <w:rFonts w:asciiTheme="minorHAnsi" w:eastAsiaTheme="minorEastAsia" w:hAnsiTheme="minorHAnsi" w:cstheme="minorBidi"/>
          <w:b w:val="0"/>
          <w:bCs w:val="0"/>
          <w:caps w:val="0"/>
          <w:sz w:val="22"/>
          <w:szCs w:val="22"/>
          <w:lang w:val="sr-Cyrl-RS" w:eastAsia="sr-Cyrl-RS"/>
        </w:rPr>
      </w:pPr>
      <w:r w:rsidRPr="008C1D8A">
        <w:rPr>
          <w:b w:val="0"/>
          <w:sz w:val="18"/>
          <w:szCs w:val="18"/>
          <w:lang w:val="sr-Cyrl-RS"/>
        </w:rPr>
        <w:fldChar w:fldCharType="begin"/>
      </w:r>
      <w:r w:rsidRPr="008C1D8A">
        <w:rPr>
          <w:b w:val="0"/>
          <w:sz w:val="18"/>
          <w:szCs w:val="18"/>
          <w:lang w:val="sr-Cyrl-RS"/>
        </w:rPr>
        <w:instrText xml:space="preserve"> TOC \o "1-4" \u </w:instrText>
      </w:r>
      <w:r w:rsidRPr="008C1D8A">
        <w:rPr>
          <w:b w:val="0"/>
          <w:sz w:val="18"/>
          <w:szCs w:val="18"/>
          <w:lang w:val="sr-Cyrl-RS"/>
        </w:rPr>
        <w:fldChar w:fldCharType="separate"/>
      </w:r>
      <w:r w:rsidR="00503151">
        <w:t>УВОД</w:t>
      </w:r>
      <w:r w:rsidR="00503151">
        <w:tab/>
      </w:r>
      <w:r w:rsidR="00503151">
        <w:rPr>
          <w:lang w:val="sr-Cyrl-RS"/>
        </w:rPr>
        <w:tab/>
      </w:r>
      <w:r w:rsidR="00503151">
        <w:fldChar w:fldCharType="begin"/>
      </w:r>
      <w:r w:rsidR="00503151">
        <w:instrText xml:space="preserve"> PAGEREF _Toc96520070 \h </w:instrText>
      </w:r>
      <w:r w:rsidR="00503151">
        <w:fldChar w:fldCharType="separate"/>
      </w:r>
      <w:r w:rsidR="00C44BEC">
        <w:t>1</w:t>
      </w:r>
      <w:r w:rsidR="00503151">
        <w:fldChar w:fldCharType="end"/>
      </w:r>
    </w:p>
    <w:p w14:paraId="75FCC758" w14:textId="77777777" w:rsidR="00503151" w:rsidRPr="00503151" w:rsidRDefault="00503151">
      <w:pPr>
        <w:pStyle w:val="TOC1"/>
        <w:rPr>
          <w:sz w:val="12"/>
          <w:szCs w:val="12"/>
          <w:lang w:val="sr-Cyrl-RS"/>
        </w:rPr>
      </w:pPr>
    </w:p>
    <w:p w14:paraId="7EAC09E2"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I ПОЛАЗНЕ ОСНОВЕ</w:t>
      </w:r>
      <w:r>
        <w:tab/>
      </w:r>
      <w:r>
        <w:fldChar w:fldCharType="begin"/>
      </w:r>
      <w:r>
        <w:instrText xml:space="preserve"> PAGEREF _Toc96520071 \h </w:instrText>
      </w:r>
      <w:r>
        <w:fldChar w:fldCharType="separate"/>
      </w:r>
      <w:r w:rsidR="00C44BEC">
        <w:t>2</w:t>
      </w:r>
      <w:r>
        <w:fldChar w:fldCharType="end"/>
      </w:r>
    </w:p>
    <w:p w14:paraId="2904215C"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1. ОБУХВАТ И ОПИС ГРАНИЦА ПОДРУЧЈА ПРОСТОРНОГ ПЛАНА</w:t>
      </w:r>
      <w:r>
        <w:tab/>
      </w:r>
      <w:r>
        <w:fldChar w:fldCharType="begin"/>
      </w:r>
      <w:r>
        <w:instrText xml:space="preserve"> PAGEREF _Toc96520072 \h </w:instrText>
      </w:r>
      <w:r>
        <w:fldChar w:fldCharType="separate"/>
      </w:r>
      <w:r w:rsidR="00C44BEC">
        <w:t>2</w:t>
      </w:r>
      <w:r>
        <w:fldChar w:fldCharType="end"/>
      </w:r>
    </w:p>
    <w:p w14:paraId="1FA3E4D5" w14:textId="77777777" w:rsidR="00503151" w:rsidRDefault="00503151">
      <w:pPr>
        <w:pStyle w:val="TOC1"/>
        <w:rPr>
          <w:lang w:val="sr-Cyrl-RS"/>
        </w:rPr>
      </w:pPr>
      <w:r>
        <w:t>2.</w:t>
      </w:r>
      <w:r>
        <w:rPr>
          <w:rFonts w:asciiTheme="minorHAnsi" w:eastAsiaTheme="minorEastAsia" w:hAnsiTheme="minorHAnsi" w:cstheme="minorBidi"/>
          <w:b w:val="0"/>
          <w:bCs w:val="0"/>
          <w:caps w:val="0"/>
          <w:sz w:val="22"/>
          <w:szCs w:val="22"/>
          <w:lang w:val="sr-Cyrl-RS" w:eastAsia="sr-Cyrl-RS"/>
        </w:rPr>
        <w:tab/>
      </w:r>
      <w:r>
        <w:t xml:space="preserve">ОБАВЕЗЕ, УСЛОВИ И СМЕРНИЦЕ ИЗ ПРОСТОРНОГ ПЛАНА РЕПУБЛИКЕ </w:t>
      </w:r>
    </w:p>
    <w:p w14:paraId="1E807C73" w14:textId="0DD601DA"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СРБИЈЕ И ДРУГИХ РАЗВОЈНИХ ДОКУМЕНАТА</w:t>
      </w:r>
      <w:r>
        <w:tab/>
      </w:r>
      <w:r>
        <w:fldChar w:fldCharType="begin"/>
      </w:r>
      <w:r>
        <w:instrText xml:space="preserve"> PAGEREF _Toc96520073 \h </w:instrText>
      </w:r>
      <w:r>
        <w:fldChar w:fldCharType="separate"/>
      </w:r>
      <w:r w:rsidR="00C44BEC">
        <w:t>3</w:t>
      </w:r>
      <w:r>
        <w:fldChar w:fldCharType="end"/>
      </w:r>
    </w:p>
    <w:p w14:paraId="2116920C" w14:textId="77777777" w:rsidR="00503151" w:rsidRDefault="00503151">
      <w:pPr>
        <w:pStyle w:val="TOC2"/>
        <w:tabs>
          <w:tab w:val="left" w:pos="1418"/>
        </w:tabs>
        <w:rPr>
          <w:caps w:val="0"/>
        </w:rPr>
      </w:pPr>
      <w:r w:rsidRPr="00641CEF">
        <w:rPr>
          <w:caps w:val="0"/>
        </w:rPr>
        <w:t>2.1.</w:t>
      </w:r>
      <w:r>
        <w:rPr>
          <w:caps w:val="0"/>
        </w:rPr>
        <w:t xml:space="preserve"> </w:t>
      </w:r>
      <w:r w:rsidRPr="00641CEF">
        <w:rPr>
          <w:caps w:val="0"/>
        </w:rPr>
        <w:t xml:space="preserve">ЗАКОН О ПРОСТОРНОМ ПЛАНУ РЕПУБЛИКЕ СРБИЈЕ ОД 2010. ДО 2020. ГОДИНЕ </w:t>
      </w:r>
    </w:p>
    <w:p w14:paraId="4232F9D4" w14:textId="280B8740" w:rsidR="00503151" w:rsidRDefault="00503151">
      <w:pPr>
        <w:pStyle w:val="TOC2"/>
        <w:tabs>
          <w:tab w:val="left" w:pos="1418"/>
        </w:tabs>
        <w:rPr>
          <w:rFonts w:asciiTheme="minorHAnsi" w:eastAsiaTheme="minorEastAsia" w:hAnsiTheme="minorHAnsi" w:cstheme="minorBidi"/>
          <w:iCs w:val="0"/>
          <w:caps w:val="0"/>
          <w:sz w:val="22"/>
          <w:szCs w:val="22"/>
          <w:lang w:eastAsia="sr-Cyrl-RS"/>
        </w:rPr>
      </w:pPr>
      <w:r>
        <w:rPr>
          <w:caps w:val="0"/>
        </w:rPr>
        <w:t xml:space="preserve">       </w:t>
      </w:r>
      <w:r w:rsidRPr="00641CEF">
        <w:rPr>
          <w:caps w:val="0"/>
        </w:rPr>
        <w:t>(„СЛУЖБЕНИ ГЛАСНИК РС“, БРОЈ  88/10)</w:t>
      </w:r>
      <w:r>
        <w:tab/>
      </w:r>
      <w:r>
        <w:fldChar w:fldCharType="begin"/>
      </w:r>
      <w:r>
        <w:instrText xml:space="preserve"> PAGEREF _Toc96520074 \h </w:instrText>
      </w:r>
      <w:r>
        <w:fldChar w:fldCharType="separate"/>
      </w:r>
      <w:r w:rsidR="00C44BEC">
        <w:t>3</w:t>
      </w:r>
      <w:r>
        <w:fldChar w:fldCharType="end"/>
      </w:r>
    </w:p>
    <w:p w14:paraId="38A720BE" w14:textId="77777777" w:rsidR="00503151" w:rsidRDefault="00503151" w:rsidP="00503151">
      <w:pPr>
        <w:pStyle w:val="TOC3"/>
        <w:rPr>
          <w:rFonts w:asciiTheme="minorHAnsi" w:eastAsiaTheme="minorEastAsia" w:hAnsiTheme="minorHAnsi" w:cstheme="minorBidi"/>
          <w:sz w:val="22"/>
          <w:szCs w:val="22"/>
          <w:lang w:eastAsia="sr-Cyrl-RS"/>
        </w:rPr>
      </w:pPr>
      <w:r w:rsidRPr="00641CEF">
        <w:t>2.1.1. Обавезе, услови и смернице из ППРС 2021-2035. године (Нацрт после ЈУ)</w:t>
      </w:r>
      <w:r>
        <w:tab/>
      </w:r>
      <w:r>
        <w:fldChar w:fldCharType="begin"/>
      </w:r>
      <w:r>
        <w:instrText xml:space="preserve"> PAGEREF _Toc96520075 \h </w:instrText>
      </w:r>
      <w:r>
        <w:fldChar w:fldCharType="separate"/>
      </w:r>
      <w:r w:rsidR="00C44BEC">
        <w:t>9</w:t>
      </w:r>
      <w:r>
        <w:fldChar w:fldCharType="end"/>
      </w:r>
    </w:p>
    <w:p w14:paraId="73AF9048" w14:textId="5A180F9B" w:rsidR="00503151" w:rsidRDefault="00503151">
      <w:pPr>
        <w:pStyle w:val="TOC2"/>
        <w:tabs>
          <w:tab w:val="left" w:pos="1418"/>
        </w:tabs>
        <w:rPr>
          <w:rFonts w:eastAsiaTheme="minorHAnsi"/>
          <w:lang w:eastAsia="sr-Latn-CS"/>
        </w:rPr>
      </w:pPr>
      <w:r w:rsidRPr="00641CEF">
        <w:t>2.2.</w:t>
      </w:r>
      <w:r>
        <w:t xml:space="preserve"> </w:t>
      </w:r>
      <w:r w:rsidRPr="00641CEF">
        <w:t xml:space="preserve">СМЕРНИЦЕ ИЗ ДРУГИХ РАЗВОЈНИХ ДОКУМЕНАТА И </w:t>
      </w:r>
      <w:r w:rsidRPr="00641CEF">
        <w:rPr>
          <w:rFonts w:eastAsiaTheme="minorHAnsi"/>
          <w:lang w:eastAsia="sr-Latn-CS"/>
        </w:rPr>
        <w:t xml:space="preserve">ЈАВНЕ ПОЛИТИКЕ ОД ЗНАЧАЈА ЗА </w:t>
      </w:r>
    </w:p>
    <w:p w14:paraId="7E9FF3FC" w14:textId="681B9E60" w:rsidR="00503151" w:rsidRDefault="00503151">
      <w:pPr>
        <w:pStyle w:val="TOC2"/>
        <w:tabs>
          <w:tab w:val="left" w:pos="1418"/>
        </w:tabs>
        <w:rPr>
          <w:rFonts w:asciiTheme="minorHAnsi" w:eastAsiaTheme="minorEastAsia" w:hAnsiTheme="minorHAnsi" w:cstheme="minorBidi"/>
          <w:iCs w:val="0"/>
          <w:caps w:val="0"/>
          <w:sz w:val="22"/>
          <w:szCs w:val="22"/>
          <w:lang w:eastAsia="sr-Cyrl-RS"/>
        </w:rPr>
      </w:pPr>
      <w:r>
        <w:rPr>
          <w:rFonts w:eastAsiaTheme="minorHAnsi"/>
          <w:lang w:eastAsia="sr-Latn-CS"/>
        </w:rPr>
        <w:t xml:space="preserve">       </w:t>
      </w:r>
      <w:r w:rsidRPr="00641CEF">
        <w:rPr>
          <w:rFonts w:eastAsiaTheme="minorHAnsi"/>
          <w:lang w:eastAsia="sr-Latn-CS"/>
        </w:rPr>
        <w:t>ИЗРАДУ РЕГИОНАЛНОГ ПРОСТОРНОГ ПЛАНА АП ВОЈВОДИНЕ</w:t>
      </w:r>
      <w:r>
        <w:tab/>
      </w:r>
      <w:r>
        <w:fldChar w:fldCharType="begin"/>
      </w:r>
      <w:r>
        <w:instrText xml:space="preserve"> PAGEREF _Toc96520076 \h </w:instrText>
      </w:r>
      <w:r>
        <w:fldChar w:fldCharType="separate"/>
      </w:r>
      <w:r w:rsidR="00C44BEC">
        <w:t>22</w:t>
      </w:r>
      <w:r>
        <w:fldChar w:fldCharType="end"/>
      </w:r>
    </w:p>
    <w:p w14:paraId="595FF804"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iCs w:val="0"/>
          <w:caps w:val="0"/>
        </w:rPr>
        <w:t xml:space="preserve">2.3. </w:t>
      </w:r>
      <w:r w:rsidRPr="00641CEF">
        <w:rPr>
          <w:caps w:val="0"/>
        </w:rPr>
        <w:t>ОСВРТ НА ПРЕТХОДНЕ ПРОСТОРНЕ ПЛАНОВЕ АУТОНОМНЕ ПОКРАЈИНЕ ВОЈВОДИНЕ И ПРОГРАМЕ ИМПЛЕМЕНТАЦИЈЕ</w:t>
      </w:r>
      <w:r>
        <w:tab/>
      </w:r>
      <w:r>
        <w:fldChar w:fldCharType="begin"/>
      </w:r>
      <w:r>
        <w:instrText xml:space="preserve"> PAGEREF _Toc96520077 \h </w:instrText>
      </w:r>
      <w:r>
        <w:fldChar w:fldCharType="separate"/>
      </w:r>
      <w:r w:rsidR="00C44BEC">
        <w:t>28</w:t>
      </w:r>
      <w:r>
        <w:fldChar w:fldCharType="end"/>
      </w:r>
    </w:p>
    <w:p w14:paraId="51BA99D4" w14:textId="77777777" w:rsidR="00503151" w:rsidRDefault="00503151" w:rsidP="00503151">
      <w:pPr>
        <w:pStyle w:val="TOC3"/>
        <w:rPr>
          <w:rFonts w:asciiTheme="minorHAnsi" w:eastAsiaTheme="minorEastAsia" w:hAnsiTheme="minorHAnsi" w:cstheme="minorBidi"/>
          <w:sz w:val="22"/>
          <w:szCs w:val="22"/>
          <w:lang w:eastAsia="sr-Cyrl-RS"/>
        </w:rPr>
      </w:pPr>
      <w:r w:rsidRPr="00641CEF">
        <w:t>2.3.1. Просторни планови Аутономне покрајине Војводине</w:t>
      </w:r>
      <w:r>
        <w:tab/>
      </w:r>
      <w:r>
        <w:fldChar w:fldCharType="begin"/>
      </w:r>
      <w:r>
        <w:instrText xml:space="preserve"> PAGEREF _Toc96520078 \h </w:instrText>
      </w:r>
      <w:r>
        <w:fldChar w:fldCharType="separate"/>
      </w:r>
      <w:r w:rsidR="00C44BEC">
        <w:t>28</w:t>
      </w:r>
      <w:r>
        <w:fldChar w:fldCharType="end"/>
      </w:r>
    </w:p>
    <w:p w14:paraId="7EAC34D3" w14:textId="77777777" w:rsidR="00503151" w:rsidRDefault="00503151" w:rsidP="00503151">
      <w:pPr>
        <w:pStyle w:val="TOC3"/>
        <w:rPr>
          <w:rFonts w:asciiTheme="minorHAnsi" w:eastAsiaTheme="minorEastAsia" w:hAnsiTheme="minorHAnsi" w:cstheme="minorBidi"/>
          <w:sz w:val="22"/>
          <w:szCs w:val="22"/>
          <w:lang w:eastAsia="sr-Cyrl-RS"/>
        </w:rPr>
      </w:pPr>
      <w:r w:rsidRPr="00641CEF">
        <w:t>2.3.2. Програми имплементације РПП АПВ и извештавање о оствривању РПП АПВ</w:t>
      </w:r>
      <w:r>
        <w:tab/>
      </w:r>
      <w:r>
        <w:fldChar w:fldCharType="begin"/>
      </w:r>
      <w:r>
        <w:instrText xml:space="preserve"> PAGEREF _Toc96520079 \h </w:instrText>
      </w:r>
      <w:r>
        <w:fldChar w:fldCharType="separate"/>
      </w:r>
      <w:r w:rsidR="00C44BEC">
        <w:t>28</w:t>
      </w:r>
      <w:r>
        <w:fldChar w:fldCharType="end"/>
      </w:r>
    </w:p>
    <w:p w14:paraId="2F73888D" w14:textId="77777777" w:rsidR="00503151" w:rsidRDefault="00503151">
      <w:pPr>
        <w:pStyle w:val="TOC4"/>
        <w:rPr>
          <w:rFonts w:asciiTheme="minorHAnsi" w:eastAsiaTheme="minorEastAsia" w:hAnsiTheme="minorHAnsi" w:cstheme="minorBidi"/>
          <w:sz w:val="22"/>
          <w:szCs w:val="22"/>
          <w:lang w:eastAsia="sr-Cyrl-RS"/>
        </w:rPr>
      </w:pPr>
      <w:r w:rsidRPr="00641CEF">
        <w:t>2.3.2.1. Оцена просторног развоја</w:t>
      </w:r>
      <w:r>
        <w:tab/>
      </w:r>
      <w:r>
        <w:fldChar w:fldCharType="begin"/>
      </w:r>
      <w:r>
        <w:instrText xml:space="preserve"> PAGEREF _Toc96520080 \h </w:instrText>
      </w:r>
      <w:r>
        <w:fldChar w:fldCharType="separate"/>
      </w:r>
      <w:r w:rsidR="00C44BEC">
        <w:t>29</w:t>
      </w:r>
      <w:r>
        <w:fldChar w:fldCharType="end"/>
      </w:r>
    </w:p>
    <w:p w14:paraId="7E4A5379" w14:textId="77777777" w:rsidR="00503151" w:rsidRDefault="00503151" w:rsidP="00503151">
      <w:pPr>
        <w:pStyle w:val="TOC3"/>
        <w:rPr>
          <w:rFonts w:asciiTheme="minorHAnsi" w:eastAsiaTheme="minorEastAsia" w:hAnsiTheme="minorHAnsi" w:cstheme="minorBidi"/>
          <w:sz w:val="22"/>
          <w:szCs w:val="22"/>
          <w:lang w:eastAsia="sr-Cyrl-RS"/>
        </w:rPr>
      </w:pPr>
      <w:r w:rsidRPr="00641CEF">
        <w:t>2.3.3. Просторни планови подручја посебне намене</w:t>
      </w:r>
      <w:r>
        <w:tab/>
      </w:r>
      <w:r>
        <w:fldChar w:fldCharType="begin"/>
      </w:r>
      <w:r>
        <w:instrText xml:space="preserve"> PAGEREF _Toc96520081 \h </w:instrText>
      </w:r>
      <w:r>
        <w:fldChar w:fldCharType="separate"/>
      </w:r>
      <w:r w:rsidR="00C44BEC">
        <w:t>30</w:t>
      </w:r>
      <w:r>
        <w:fldChar w:fldCharType="end"/>
      </w:r>
    </w:p>
    <w:p w14:paraId="04714963" w14:textId="77777777" w:rsidR="00503151" w:rsidRDefault="00503151" w:rsidP="00503151">
      <w:pPr>
        <w:pStyle w:val="TOC3"/>
        <w:rPr>
          <w:rFonts w:asciiTheme="minorHAnsi" w:eastAsiaTheme="minorEastAsia" w:hAnsiTheme="minorHAnsi" w:cstheme="minorBidi"/>
          <w:sz w:val="22"/>
          <w:szCs w:val="22"/>
          <w:lang w:eastAsia="sr-Cyrl-RS"/>
        </w:rPr>
      </w:pPr>
      <w:r w:rsidRPr="00641CEF">
        <w:t>2.3.4. Просторни планови јединица локалне самоуправе</w:t>
      </w:r>
      <w:r>
        <w:tab/>
      </w:r>
      <w:r>
        <w:fldChar w:fldCharType="begin"/>
      </w:r>
      <w:r>
        <w:instrText xml:space="preserve"> PAGEREF _Toc96520082 \h </w:instrText>
      </w:r>
      <w:r>
        <w:fldChar w:fldCharType="separate"/>
      </w:r>
      <w:r w:rsidR="00C44BEC">
        <w:t>33</w:t>
      </w:r>
      <w:r>
        <w:fldChar w:fldCharType="end"/>
      </w:r>
    </w:p>
    <w:p w14:paraId="6611D033" w14:textId="77777777" w:rsidR="00503151" w:rsidRDefault="00503151">
      <w:pPr>
        <w:pStyle w:val="TOC1"/>
        <w:rPr>
          <w:lang w:val="sr-Cyrl-RS"/>
        </w:rPr>
      </w:pPr>
      <w:r>
        <w:t xml:space="preserve">3. </w:t>
      </w:r>
      <w:r>
        <w:rPr>
          <w:rFonts w:asciiTheme="minorHAnsi" w:eastAsiaTheme="minorEastAsia" w:hAnsiTheme="minorHAnsi" w:cstheme="minorBidi"/>
          <w:b w:val="0"/>
          <w:bCs w:val="0"/>
          <w:caps w:val="0"/>
          <w:sz w:val="22"/>
          <w:szCs w:val="22"/>
          <w:lang w:val="sr-Cyrl-RS" w:eastAsia="sr-Cyrl-RS"/>
        </w:rPr>
        <w:tab/>
      </w:r>
      <w:r>
        <w:t xml:space="preserve">СКРАЋЕНИ ПРИКАЗ И ОЦЕНА ПОСТОЈЕЋЕГ СТАЊА                          </w:t>
      </w:r>
    </w:p>
    <w:p w14:paraId="09191B2F" w14:textId="7A0038F6"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(ГЕНЕРАЛНИ ПРИКАЗ ПОТЕНЦИЈАЛА И ОГРАНИЧЕЊА)</w:t>
      </w:r>
      <w:r>
        <w:tab/>
      </w:r>
      <w:r>
        <w:fldChar w:fldCharType="begin"/>
      </w:r>
      <w:r>
        <w:instrText xml:space="preserve"> PAGEREF _Toc96520083 \h </w:instrText>
      </w:r>
      <w:r>
        <w:fldChar w:fldCharType="separate"/>
      </w:r>
      <w:r w:rsidR="00C44BEC">
        <w:t>33</w:t>
      </w:r>
      <w:r>
        <w:fldChar w:fldCharType="end"/>
      </w:r>
    </w:p>
    <w:p w14:paraId="233480BD"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3.1. ОПШТА ОЦЕНА СТАЊА ЗАШТИТЕ И ОДРЖИВОГ КОРИШЋЕЊА ПРИРОДНИХ РЕСУРСА</w:t>
      </w:r>
      <w:r>
        <w:tab/>
      </w:r>
      <w:r>
        <w:fldChar w:fldCharType="begin"/>
      </w:r>
      <w:r>
        <w:instrText xml:space="preserve"> PAGEREF _Toc96520084 \h </w:instrText>
      </w:r>
      <w:r>
        <w:fldChar w:fldCharType="separate"/>
      </w:r>
      <w:r w:rsidR="00C44BEC">
        <w:t>33</w:t>
      </w:r>
      <w:r>
        <w:fldChar w:fldCharType="end"/>
      </w:r>
    </w:p>
    <w:p w14:paraId="303BA203" w14:textId="1AF73D3A" w:rsidR="00503151" w:rsidRDefault="00503151" w:rsidP="00503151">
      <w:pPr>
        <w:pStyle w:val="TOC3"/>
        <w:rPr>
          <w:rFonts w:asciiTheme="minorHAnsi" w:eastAsiaTheme="minorEastAsia" w:hAnsiTheme="minorHAnsi" w:cstheme="minorBidi"/>
          <w:sz w:val="22"/>
          <w:szCs w:val="22"/>
          <w:lang w:eastAsia="sr-Cyrl-RS"/>
        </w:rPr>
      </w:pPr>
      <w:r w:rsidRPr="00641CEF">
        <w:t>3.1.1.</w:t>
      </w:r>
      <w:r>
        <w:t xml:space="preserve"> </w:t>
      </w:r>
      <w:r w:rsidRPr="00641CEF">
        <w:t>Пољопривредно земљиште и пољопривреда</w:t>
      </w:r>
      <w:r>
        <w:tab/>
      </w:r>
      <w:r>
        <w:fldChar w:fldCharType="begin"/>
      </w:r>
      <w:r>
        <w:instrText xml:space="preserve"> PAGEREF _Toc96520085 \h </w:instrText>
      </w:r>
      <w:r>
        <w:fldChar w:fldCharType="separate"/>
      </w:r>
      <w:r w:rsidR="00C44BEC">
        <w:t>33</w:t>
      </w:r>
      <w:r>
        <w:fldChar w:fldCharType="end"/>
      </w:r>
    </w:p>
    <w:p w14:paraId="7AC30E46" w14:textId="77777777" w:rsidR="00503151" w:rsidRDefault="00503151" w:rsidP="00503151">
      <w:pPr>
        <w:pStyle w:val="TOC3"/>
        <w:rPr>
          <w:rFonts w:asciiTheme="minorHAnsi" w:eastAsiaTheme="minorEastAsia" w:hAnsiTheme="minorHAnsi" w:cstheme="minorBidi"/>
          <w:sz w:val="22"/>
          <w:szCs w:val="22"/>
          <w:lang w:eastAsia="sr-Cyrl-RS"/>
        </w:rPr>
      </w:pPr>
      <w:r w:rsidRPr="00641CEF">
        <w:t>3.1.2. Шуме и шумско земљиште</w:t>
      </w:r>
      <w:r>
        <w:tab/>
      </w:r>
      <w:r>
        <w:fldChar w:fldCharType="begin"/>
      </w:r>
      <w:r>
        <w:instrText xml:space="preserve"> PAGEREF _Toc96520086 \h </w:instrText>
      </w:r>
      <w:r>
        <w:fldChar w:fldCharType="separate"/>
      </w:r>
      <w:r w:rsidR="00C44BEC">
        <w:t>34</w:t>
      </w:r>
      <w:r>
        <w:fldChar w:fldCharType="end"/>
      </w:r>
    </w:p>
    <w:p w14:paraId="280794AF" w14:textId="589EA63C" w:rsidR="00503151" w:rsidRDefault="00503151" w:rsidP="00503151">
      <w:pPr>
        <w:pStyle w:val="TOC3"/>
        <w:rPr>
          <w:rFonts w:asciiTheme="minorHAnsi" w:eastAsiaTheme="minorEastAsia" w:hAnsiTheme="minorHAnsi" w:cstheme="minorBidi"/>
          <w:sz w:val="22"/>
          <w:szCs w:val="22"/>
          <w:lang w:eastAsia="sr-Cyrl-RS"/>
        </w:rPr>
      </w:pPr>
      <w:r w:rsidRPr="00641CEF">
        <w:t>3.1.3.</w:t>
      </w:r>
      <w:r>
        <w:t xml:space="preserve"> </w:t>
      </w:r>
      <w:r w:rsidRPr="00641CEF">
        <w:t>Водни ресурси и водни режим</w:t>
      </w:r>
      <w:r>
        <w:tab/>
      </w:r>
      <w:r>
        <w:fldChar w:fldCharType="begin"/>
      </w:r>
      <w:r>
        <w:instrText xml:space="preserve"> PAGEREF _Toc96520087 \h </w:instrText>
      </w:r>
      <w:r>
        <w:fldChar w:fldCharType="separate"/>
      </w:r>
      <w:r w:rsidR="00C44BEC">
        <w:t>36</w:t>
      </w:r>
      <w:r>
        <w:fldChar w:fldCharType="end"/>
      </w:r>
    </w:p>
    <w:p w14:paraId="45DFBDCA" w14:textId="3F113068" w:rsidR="00503151" w:rsidRDefault="00503151" w:rsidP="00503151">
      <w:pPr>
        <w:pStyle w:val="TOC3"/>
        <w:rPr>
          <w:rFonts w:asciiTheme="minorHAnsi" w:eastAsiaTheme="minorEastAsia" w:hAnsiTheme="minorHAnsi" w:cstheme="minorBidi"/>
          <w:sz w:val="22"/>
          <w:szCs w:val="22"/>
          <w:lang w:eastAsia="sr-Cyrl-RS"/>
        </w:rPr>
      </w:pPr>
      <w:r w:rsidRPr="00641CEF">
        <w:t>3.1.4.</w:t>
      </w:r>
      <w:r>
        <w:t xml:space="preserve"> </w:t>
      </w:r>
      <w:r w:rsidRPr="00641CEF">
        <w:t>Геолошки ресурси (минералне сировине) и рударство</w:t>
      </w:r>
      <w:r>
        <w:tab/>
      </w:r>
      <w:r>
        <w:fldChar w:fldCharType="begin"/>
      </w:r>
      <w:r>
        <w:instrText xml:space="preserve"> PAGEREF _Toc96520088 \h </w:instrText>
      </w:r>
      <w:r>
        <w:fldChar w:fldCharType="separate"/>
      </w:r>
      <w:r w:rsidR="00C44BEC">
        <w:t>37</w:t>
      </w:r>
      <w:r>
        <w:fldChar w:fldCharType="end"/>
      </w:r>
    </w:p>
    <w:p w14:paraId="3380BB69" w14:textId="77777777" w:rsidR="00503151" w:rsidRDefault="00503151" w:rsidP="00503151">
      <w:pPr>
        <w:pStyle w:val="TOC3"/>
        <w:rPr>
          <w:rFonts w:asciiTheme="minorHAnsi" w:eastAsiaTheme="minorEastAsia" w:hAnsiTheme="minorHAnsi" w:cstheme="minorBidi"/>
          <w:sz w:val="22"/>
          <w:szCs w:val="22"/>
          <w:lang w:eastAsia="sr-Cyrl-RS"/>
        </w:rPr>
      </w:pPr>
      <w:r w:rsidRPr="00641CEF">
        <w:t>3.1.5. Грађевинско земљиште</w:t>
      </w:r>
      <w:r>
        <w:tab/>
      </w:r>
      <w:r>
        <w:fldChar w:fldCharType="begin"/>
      </w:r>
      <w:r>
        <w:instrText xml:space="preserve"> PAGEREF _Toc96520089 \h </w:instrText>
      </w:r>
      <w:r>
        <w:fldChar w:fldCharType="separate"/>
      </w:r>
      <w:r w:rsidR="00C44BEC">
        <w:t>38</w:t>
      </w:r>
      <w:r>
        <w:fldChar w:fldCharType="end"/>
      </w:r>
    </w:p>
    <w:p w14:paraId="6CA27A7E"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3.2. ОПШТА ОЦЕНА СТАЊА СТАНОВНИШТВА И СОЦИЈАЛНОГ РАЗВОЈА</w:t>
      </w:r>
      <w:r>
        <w:tab/>
      </w:r>
      <w:r>
        <w:fldChar w:fldCharType="begin"/>
      </w:r>
      <w:r>
        <w:instrText xml:space="preserve"> PAGEREF _Toc96520090 \h </w:instrText>
      </w:r>
      <w:r>
        <w:fldChar w:fldCharType="separate"/>
      </w:r>
      <w:r w:rsidR="00C44BEC">
        <w:t>39</w:t>
      </w:r>
      <w:r>
        <w:fldChar w:fldCharType="end"/>
      </w:r>
    </w:p>
    <w:p w14:paraId="30421B53" w14:textId="2E890EF9" w:rsidR="00503151" w:rsidRDefault="00503151" w:rsidP="00503151">
      <w:pPr>
        <w:pStyle w:val="TOC3"/>
        <w:rPr>
          <w:rFonts w:asciiTheme="minorHAnsi" w:eastAsiaTheme="minorEastAsia" w:hAnsiTheme="minorHAnsi" w:cstheme="minorBidi"/>
          <w:sz w:val="22"/>
          <w:szCs w:val="22"/>
          <w:lang w:eastAsia="sr-Cyrl-RS"/>
        </w:rPr>
      </w:pPr>
      <w:r w:rsidRPr="00641CEF">
        <w:t>3.2.1.</w:t>
      </w:r>
      <w:r>
        <w:t xml:space="preserve"> </w:t>
      </w:r>
      <w:r w:rsidRPr="00641CEF">
        <w:t>Општа оцена стања демографског развоја</w:t>
      </w:r>
      <w:r>
        <w:tab/>
      </w:r>
      <w:r>
        <w:fldChar w:fldCharType="begin"/>
      </w:r>
      <w:r>
        <w:instrText xml:space="preserve"> PAGEREF _Toc96520091 \h </w:instrText>
      </w:r>
      <w:r>
        <w:fldChar w:fldCharType="separate"/>
      </w:r>
      <w:r w:rsidR="00C44BEC">
        <w:t>39</w:t>
      </w:r>
      <w:r>
        <w:fldChar w:fldCharType="end"/>
      </w:r>
    </w:p>
    <w:p w14:paraId="731F1A0A" w14:textId="197F7549" w:rsidR="00503151" w:rsidRDefault="00503151" w:rsidP="00503151">
      <w:pPr>
        <w:pStyle w:val="TOC3"/>
        <w:rPr>
          <w:rFonts w:asciiTheme="minorHAnsi" w:eastAsiaTheme="minorEastAsia" w:hAnsiTheme="minorHAnsi" w:cstheme="minorBidi"/>
          <w:sz w:val="22"/>
          <w:szCs w:val="22"/>
          <w:lang w:eastAsia="sr-Cyrl-RS"/>
        </w:rPr>
      </w:pPr>
      <w:r w:rsidRPr="00641CEF">
        <w:t>3.2.2.</w:t>
      </w:r>
      <w:r>
        <w:t xml:space="preserve"> </w:t>
      </w:r>
      <w:r w:rsidRPr="00641CEF">
        <w:t>Општа оцена стања урбаних система и урбаних насеља</w:t>
      </w:r>
      <w:r>
        <w:tab/>
      </w:r>
      <w:r>
        <w:fldChar w:fldCharType="begin"/>
      </w:r>
      <w:r>
        <w:instrText xml:space="preserve"> PAGEREF _Toc96520092 \h </w:instrText>
      </w:r>
      <w:r>
        <w:fldChar w:fldCharType="separate"/>
      </w:r>
      <w:r w:rsidR="00C44BEC">
        <w:t>41</w:t>
      </w:r>
      <w:r>
        <w:fldChar w:fldCharType="end"/>
      </w:r>
    </w:p>
    <w:p w14:paraId="0B36D823" w14:textId="5E5DDD15" w:rsidR="00503151" w:rsidRDefault="00503151" w:rsidP="00503151">
      <w:pPr>
        <w:pStyle w:val="TOC3"/>
        <w:rPr>
          <w:rFonts w:asciiTheme="minorHAnsi" w:eastAsiaTheme="minorEastAsia" w:hAnsiTheme="minorHAnsi" w:cstheme="minorBidi"/>
          <w:sz w:val="22"/>
          <w:szCs w:val="22"/>
          <w:lang w:eastAsia="sr-Cyrl-RS"/>
        </w:rPr>
      </w:pPr>
      <w:r>
        <w:t>3.2.3. Општа оцена стања руралног развоја и уређења села</w:t>
      </w:r>
      <w:r>
        <w:tab/>
      </w:r>
      <w:r>
        <w:fldChar w:fldCharType="begin"/>
      </w:r>
      <w:r>
        <w:instrText xml:space="preserve"> PAGEREF _Toc96520093 \h </w:instrText>
      </w:r>
      <w:r>
        <w:fldChar w:fldCharType="separate"/>
      </w:r>
      <w:r w:rsidR="00C44BEC">
        <w:t>43</w:t>
      </w:r>
      <w:r>
        <w:fldChar w:fldCharType="end"/>
      </w:r>
    </w:p>
    <w:p w14:paraId="520E7CC6" w14:textId="1A474B5E" w:rsidR="00503151" w:rsidRDefault="00503151" w:rsidP="00503151">
      <w:pPr>
        <w:pStyle w:val="TOC3"/>
        <w:rPr>
          <w:rFonts w:asciiTheme="minorHAnsi" w:eastAsiaTheme="minorEastAsia" w:hAnsiTheme="minorHAnsi" w:cstheme="minorBidi"/>
          <w:sz w:val="22"/>
          <w:szCs w:val="22"/>
          <w:lang w:eastAsia="sr-Cyrl-RS"/>
        </w:rPr>
      </w:pPr>
      <w:r w:rsidRPr="00641CEF">
        <w:t>3.2.4.</w:t>
      </w:r>
      <w:r>
        <w:t xml:space="preserve"> </w:t>
      </w:r>
      <w:r w:rsidRPr="00641CEF">
        <w:t>Општа оцена стања мреже јавних служби и социјалног развоја</w:t>
      </w:r>
      <w:r>
        <w:tab/>
      </w:r>
      <w:r>
        <w:fldChar w:fldCharType="begin"/>
      </w:r>
      <w:r>
        <w:instrText xml:space="preserve"> PAGEREF _Toc96520094 \h </w:instrText>
      </w:r>
      <w:r>
        <w:fldChar w:fldCharType="separate"/>
      </w:r>
      <w:r w:rsidR="00C44BEC">
        <w:t>44</w:t>
      </w:r>
      <w:r>
        <w:fldChar w:fldCharType="end"/>
      </w:r>
    </w:p>
    <w:p w14:paraId="10D58B67" w14:textId="281CE7A4" w:rsidR="00503151" w:rsidRDefault="00503151" w:rsidP="00503151">
      <w:pPr>
        <w:pStyle w:val="TOC3"/>
        <w:rPr>
          <w:rFonts w:asciiTheme="minorHAnsi" w:eastAsiaTheme="minorEastAsia" w:hAnsiTheme="minorHAnsi" w:cstheme="minorBidi"/>
          <w:sz w:val="22"/>
          <w:szCs w:val="22"/>
          <w:lang w:eastAsia="sr-Cyrl-RS"/>
        </w:rPr>
      </w:pPr>
      <w:r w:rsidRPr="00641CEF">
        <w:t>3.2.5.</w:t>
      </w:r>
      <w:r>
        <w:t xml:space="preserve"> </w:t>
      </w:r>
      <w:r w:rsidRPr="00641CEF">
        <w:t>Општа оцена стања становања</w:t>
      </w:r>
      <w:r>
        <w:tab/>
      </w:r>
      <w:r>
        <w:fldChar w:fldCharType="begin"/>
      </w:r>
      <w:r>
        <w:instrText xml:space="preserve"> PAGEREF _Toc96520095 \h </w:instrText>
      </w:r>
      <w:r>
        <w:fldChar w:fldCharType="separate"/>
      </w:r>
      <w:r w:rsidR="00C44BEC">
        <w:t>56</w:t>
      </w:r>
      <w:r>
        <w:fldChar w:fldCharType="end"/>
      </w:r>
    </w:p>
    <w:p w14:paraId="6B51AF3B"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3.3. ОПШТА ОЦЕНА СТАЊА РЕГИОНАЛНОГ РАЗВОЈА</w:t>
      </w:r>
      <w:r>
        <w:tab/>
      </w:r>
      <w:r>
        <w:fldChar w:fldCharType="begin"/>
      </w:r>
      <w:r>
        <w:instrText xml:space="preserve"> PAGEREF _Toc96520096 \h </w:instrText>
      </w:r>
      <w:r>
        <w:fldChar w:fldCharType="separate"/>
      </w:r>
      <w:r w:rsidR="00C44BEC">
        <w:t>57</w:t>
      </w:r>
      <w:r>
        <w:fldChar w:fldCharType="end"/>
      </w:r>
    </w:p>
    <w:p w14:paraId="37BC48D8"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3.4. ОПШТА ОЦЕНА СТАЊА ПРИВРЕДНОГ РАЗВОЈА</w:t>
      </w:r>
      <w:r>
        <w:tab/>
      </w:r>
      <w:r>
        <w:fldChar w:fldCharType="begin"/>
      </w:r>
      <w:r>
        <w:instrText xml:space="preserve"> PAGEREF _Toc96520097 \h </w:instrText>
      </w:r>
      <w:r>
        <w:fldChar w:fldCharType="separate"/>
      </w:r>
      <w:r w:rsidR="00C44BEC">
        <w:t>60</w:t>
      </w:r>
      <w:r>
        <w:fldChar w:fldCharType="end"/>
      </w:r>
    </w:p>
    <w:p w14:paraId="4D435B36"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3.5. ОПШТА ОЦЕНА СТАЊА РАЗВОЈА ИНФРАСТРУКТУРНИХ СИСТЕМА</w:t>
      </w:r>
      <w:r>
        <w:tab/>
      </w:r>
      <w:r>
        <w:fldChar w:fldCharType="begin"/>
      </w:r>
      <w:r>
        <w:instrText xml:space="preserve"> PAGEREF _Toc96520098 \h </w:instrText>
      </w:r>
      <w:r>
        <w:fldChar w:fldCharType="separate"/>
      </w:r>
      <w:r w:rsidR="00C44BEC">
        <w:t>70</w:t>
      </w:r>
      <w:r>
        <w:fldChar w:fldCharType="end"/>
      </w:r>
    </w:p>
    <w:p w14:paraId="2C0F112B" w14:textId="566D0256" w:rsidR="00503151" w:rsidRPr="00503151" w:rsidRDefault="00503151" w:rsidP="00503151">
      <w:pPr>
        <w:pStyle w:val="TOC3"/>
        <w:rPr>
          <w:rFonts w:asciiTheme="minorHAnsi" w:eastAsiaTheme="minorEastAsia" w:hAnsiTheme="minorHAnsi" w:cstheme="minorBidi"/>
          <w:sz w:val="22"/>
          <w:szCs w:val="22"/>
          <w:lang w:eastAsia="sr-Cyrl-RS"/>
        </w:rPr>
      </w:pPr>
      <w:r w:rsidRPr="00503151">
        <w:t>3.5.1. Општа оцена стања саобраћаја и саобраћајне инфрструктуре</w:t>
      </w:r>
      <w:r w:rsidRPr="00503151">
        <w:tab/>
      </w:r>
      <w:r w:rsidRPr="00503151">
        <w:fldChar w:fldCharType="begin"/>
      </w:r>
      <w:r w:rsidRPr="00503151">
        <w:instrText xml:space="preserve"> PAGEREF _Toc96520099 \h </w:instrText>
      </w:r>
      <w:r w:rsidRPr="00503151">
        <w:fldChar w:fldCharType="separate"/>
      </w:r>
      <w:r w:rsidR="00C44BEC">
        <w:t>70</w:t>
      </w:r>
      <w:r w:rsidRPr="00503151">
        <w:fldChar w:fldCharType="end"/>
      </w:r>
    </w:p>
    <w:p w14:paraId="59125D56" w14:textId="337ED9C9" w:rsidR="00503151" w:rsidRDefault="00503151" w:rsidP="00503151">
      <w:pPr>
        <w:pStyle w:val="TOC3"/>
        <w:rPr>
          <w:rFonts w:asciiTheme="minorHAnsi" w:eastAsiaTheme="minorEastAsia" w:hAnsiTheme="minorHAnsi" w:cstheme="minorBidi"/>
          <w:sz w:val="22"/>
          <w:szCs w:val="22"/>
          <w:lang w:eastAsia="sr-Cyrl-RS"/>
        </w:rPr>
      </w:pPr>
      <w:r w:rsidRPr="00641CEF">
        <w:t>3.5.2.</w:t>
      </w:r>
      <w:r>
        <w:t xml:space="preserve"> </w:t>
      </w:r>
      <w:r w:rsidRPr="00641CEF">
        <w:t>Општа оцена стања водопривредне инфраструктуре</w:t>
      </w:r>
      <w:r>
        <w:tab/>
      </w:r>
      <w:r>
        <w:fldChar w:fldCharType="begin"/>
      </w:r>
      <w:r>
        <w:instrText xml:space="preserve"> PAGEREF _Toc96520100 \h </w:instrText>
      </w:r>
      <w:r>
        <w:fldChar w:fldCharType="separate"/>
      </w:r>
      <w:r w:rsidR="00C44BEC">
        <w:t>78</w:t>
      </w:r>
      <w:r>
        <w:fldChar w:fldCharType="end"/>
      </w:r>
    </w:p>
    <w:p w14:paraId="621AEC90" w14:textId="77777777" w:rsidR="00503151" w:rsidRDefault="00503151" w:rsidP="00503151">
      <w:pPr>
        <w:pStyle w:val="TOC3"/>
      </w:pPr>
      <w:r w:rsidRPr="00641CEF">
        <w:t>3.5.3.</w:t>
      </w:r>
      <w:r>
        <w:t xml:space="preserve"> </w:t>
      </w:r>
      <w:r w:rsidRPr="00641CEF">
        <w:t xml:space="preserve">Општа оцена стања енергетике, енергетске инфраструктуре и енергетске </w:t>
      </w:r>
    </w:p>
    <w:p w14:paraId="3093875B" w14:textId="494CE472" w:rsidR="00503151" w:rsidRDefault="00503151" w:rsidP="00503151">
      <w:pPr>
        <w:pStyle w:val="TOC3"/>
        <w:rPr>
          <w:rFonts w:asciiTheme="minorHAnsi" w:eastAsiaTheme="minorEastAsia" w:hAnsiTheme="minorHAnsi" w:cstheme="minorBidi"/>
          <w:sz w:val="22"/>
          <w:szCs w:val="22"/>
          <w:lang w:eastAsia="sr-Cyrl-RS"/>
        </w:rPr>
      </w:pPr>
      <w:r>
        <w:t xml:space="preserve">          </w:t>
      </w:r>
      <w:r w:rsidRPr="00641CEF">
        <w:t>ефикасности</w:t>
      </w:r>
      <w:r>
        <w:tab/>
      </w:r>
      <w:r>
        <w:fldChar w:fldCharType="begin"/>
      </w:r>
      <w:r>
        <w:instrText xml:space="preserve"> PAGEREF _Toc96520101 \h </w:instrText>
      </w:r>
      <w:r>
        <w:fldChar w:fldCharType="separate"/>
      </w:r>
      <w:r w:rsidR="00C44BEC">
        <w:t>91</w:t>
      </w:r>
      <w:r>
        <w:fldChar w:fldCharType="end"/>
      </w:r>
    </w:p>
    <w:p w14:paraId="74AEC332" w14:textId="77777777" w:rsidR="00503151" w:rsidRDefault="00503151" w:rsidP="00503151">
      <w:pPr>
        <w:pStyle w:val="TOC3"/>
      </w:pPr>
      <w:r w:rsidRPr="00641CEF">
        <w:t>3.5.4.</w:t>
      </w:r>
      <w:r>
        <w:t xml:space="preserve"> </w:t>
      </w:r>
      <w:r w:rsidRPr="00641CEF">
        <w:t xml:space="preserve">Општа оцена стања термоенергетске инфраструктуре, обновљиви извори </w:t>
      </w:r>
    </w:p>
    <w:p w14:paraId="26BC831B" w14:textId="003CD1D7" w:rsidR="00503151" w:rsidRDefault="00503151" w:rsidP="00503151">
      <w:pPr>
        <w:pStyle w:val="TOC3"/>
        <w:rPr>
          <w:rFonts w:asciiTheme="minorHAnsi" w:eastAsiaTheme="minorEastAsia" w:hAnsiTheme="minorHAnsi" w:cstheme="minorBidi"/>
          <w:sz w:val="22"/>
          <w:szCs w:val="22"/>
          <w:lang w:eastAsia="sr-Cyrl-RS"/>
        </w:rPr>
      </w:pPr>
      <w:r>
        <w:t xml:space="preserve">          </w:t>
      </w:r>
      <w:r w:rsidRPr="00641CEF">
        <w:t>енергије и енергетска ефикасност</w:t>
      </w:r>
      <w:r>
        <w:tab/>
      </w:r>
      <w:r>
        <w:fldChar w:fldCharType="begin"/>
      </w:r>
      <w:r>
        <w:instrText xml:space="preserve"> PAGEREF _Toc96520102 \h </w:instrText>
      </w:r>
      <w:r>
        <w:fldChar w:fldCharType="separate"/>
      </w:r>
      <w:r w:rsidR="00C44BEC">
        <w:t>95</w:t>
      </w:r>
      <w:r>
        <w:fldChar w:fldCharType="end"/>
      </w:r>
    </w:p>
    <w:p w14:paraId="28FE5C81" w14:textId="287DD3A9" w:rsidR="00503151" w:rsidRDefault="00503151" w:rsidP="00503151">
      <w:pPr>
        <w:pStyle w:val="TOC3"/>
        <w:rPr>
          <w:rFonts w:asciiTheme="minorHAnsi" w:eastAsiaTheme="minorEastAsia" w:hAnsiTheme="minorHAnsi" w:cstheme="minorBidi"/>
          <w:sz w:val="22"/>
          <w:szCs w:val="22"/>
          <w:lang w:eastAsia="sr-Cyrl-RS"/>
        </w:rPr>
      </w:pPr>
      <w:r w:rsidRPr="00641CEF">
        <w:t>3.5.5.</w:t>
      </w:r>
      <w:r>
        <w:rPr>
          <w:rFonts w:asciiTheme="minorHAnsi" w:eastAsiaTheme="minorEastAsia" w:hAnsiTheme="minorHAnsi" w:cstheme="minorBidi"/>
          <w:sz w:val="22"/>
          <w:szCs w:val="22"/>
          <w:lang w:eastAsia="sr-Cyrl-RS"/>
        </w:rPr>
        <w:t xml:space="preserve"> </w:t>
      </w:r>
      <w:r w:rsidRPr="00641CEF">
        <w:t>Општа оцена стања електронске комуникационе инфраструктуре</w:t>
      </w:r>
      <w:r>
        <w:tab/>
      </w:r>
      <w:r>
        <w:fldChar w:fldCharType="begin"/>
      </w:r>
      <w:r>
        <w:instrText xml:space="preserve"> PAGEREF _Toc96520103 \h </w:instrText>
      </w:r>
      <w:r>
        <w:fldChar w:fldCharType="separate"/>
      </w:r>
      <w:r w:rsidR="00C44BEC">
        <w:t>103</w:t>
      </w:r>
      <w:r>
        <w:fldChar w:fldCharType="end"/>
      </w:r>
    </w:p>
    <w:p w14:paraId="412F9575"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3.6. ОПШТА ОЦЕНА СТАЊА ЗАШТИТЕ И ОДРЖИВОГ КОРИШЋЕЊА ЖИВОТНЕ СРЕДИНЕ</w:t>
      </w:r>
      <w:r>
        <w:tab/>
      </w:r>
      <w:r>
        <w:fldChar w:fldCharType="begin"/>
      </w:r>
      <w:r>
        <w:instrText xml:space="preserve"> PAGEREF _Toc96520104 \h </w:instrText>
      </w:r>
      <w:r>
        <w:fldChar w:fldCharType="separate"/>
      </w:r>
      <w:r w:rsidR="00C44BEC">
        <w:t>104</w:t>
      </w:r>
      <w:r>
        <w:fldChar w:fldCharType="end"/>
      </w:r>
    </w:p>
    <w:p w14:paraId="5985861D" w14:textId="3C6DD36A" w:rsidR="00503151" w:rsidRDefault="00503151" w:rsidP="00503151">
      <w:pPr>
        <w:pStyle w:val="TOC3"/>
        <w:rPr>
          <w:rFonts w:asciiTheme="minorHAnsi" w:eastAsiaTheme="minorEastAsia" w:hAnsiTheme="minorHAnsi" w:cstheme="minorBidi"/>
          <w:sz w:val="22"/>
          <w:szCs w:val="22"/>
          <w:lang w:eastAsia="sr-Cyrl-RS"/>
        </w:rPr>
      </w:pPr>
      <w:r w:rsidRPr="00641CEF">
        <w:t>3.6.1.</w:t>
      </w:r>
      <w:r>
        <w:t xml:space="preserve"> </w:t>
      </w:r>
      <w:r w:rsidRPr="00641CEF">
        <w:t>Општа оцена стања квалитета животне средине</w:t>
      </w:r>
      <w:r>
        <w:tab/>
      </w:r>
      <w:r>
        <w:fldChar w:fldCharType="begin"/>
      </w:r>
      <w:r>
        <w:instrText xml:space="preserve"> PAGEREF _Toc96520105 \h </w:instrText>
      </w:r>
      <w:r>
        <w:fldChar w:fldCharType="separate"/>
      </w:r>
      <w:r w:rsidR="00C44BEC">
        <w:t>104</w:t>
      </w:r>
      <w:r>
        <w:fldChar w:fldCharType="end"/>
      </w:r>
    </w:p>
    <w:p w14:paraId="7276F3DA" w14:textId="29B6BE90" w:rsidR="00503151" w:rsidRDefault="00503151" w:rsidP="00503151">
      <w:pPr>
        <w:pStyle w:val="TOC3"/>
        <w:rPr>
          <w:rFonts w:asciiTheme="minorHAnsi" w:eastAsiaTheme="minorEastAsia" w:hAnsiTheme="minorHAnsi" w:cstheme="minorBidi"/>
          <w:sz w:val="22"/>
          <w:szCs w:val="22"/>
          <w:lang w:eastAsia="sr-Cyrl-RS"/>
        </w:rPr>
      </w:pPr>
      <w:r w:rsidRPr="00641CEF">
        <w:t>3.6.2.</w:t>
      </w:r>
      <w:r>
        <w:t xml:space="preserve"> </w:t>
      </w:r>
      <w:r w:rsidRPr="00641CEF">
        <w:t>Општа оцена стања управљања отпадом</w:t>
      </w:r>
      <w:r>
        <w:tab/>
      </w:r>
      <w:r>
        <w:fldChar w:fldCharType="begin"/>
      </w:r>
      <w:r>
        <w:instrText xml:space="preserve"> PAGEREF _Toc96520106 \h </w:instrText>
      </w:r>
      <w:r>
        <w:fldChar w:fldCharType="separate"/>
      </w:r>
      <w:r w:rsidR="00C44BEC">
        <w:t>105</w:t>
      </w:r>
      <w:r>
        <w:fldChar w:fldCharType="end"/>
      </w:r>
    </w:p>
    <w:p w14:paraId="5875F2EC" w14:textId="77777777" w:rsidR="00503151" w:rsidRDefault="00503151" w:rsidP="00503151">
      <w:pPr>
        <w:pStyle w:val="TOC3"/>
        <w:rPr>
          <w:rFonts w:asciiTheme="minorHAnsi" w:eastAsiaTheme="minorEastAsia" w:hAnsiTheme="minorHAnsi" w:cstheme="minorBidi"/>
          <w:sz w:val="22"/>
          <w:szCs w:val="22"/>
          <w:lang w:eastAsia="sr-Cyrl-RS"/>
        </w:rPr>
      </w:pPr>
      <w:r w:rsidRPr="00641CEF">
        <w:t>3.6.3. Просторна диференцијација квалитета животне средине</w:t>
      </w:r>
      <w:r>
        <w:tab/>
      </w:r>
      <w:r>
        <w:fldChar w:fldCharType="begin"/>
      </w:r>
      <w:r>
        <w:instrText xml:space="preserve"> PAGEREF _Toc96520107 \h </w:instrText>
      </w:r>
      <w:r>
        <w:fldChar w:fldCharType="separate"/>
      </w:r>
      <w:r w:rsidR="00C44BEC">
        <w:t>108</w:t>
      </w:r>
      <w:r>
        <w:fldChar w:fldCharType="end"/>
      </w:r>
    </w:p>
    <w:p w14:paraId="3FF523D2" w14:textId="5007825F" w:rsidR="00503151" w:rsidRDefault="00503151">
      <w:pPr>
        <w:pStyle w:val="TOC2"/>
        <w:tabs>
          <w:tab w:val="left" w:pos="1418"/>
        </w:tabs>
        <w:rPr>
          <w:rFonts w:asciiTheme="minorHAnsi" w:eastAsiaTheme="minorEastAsia" w:hAnsiTheme="minorHAnsi" w:cstheme="minorBidi"/>
          <w:iCs w:val="0"/>
          <w:caps w:val="0"/>
          <w:sz w:val="22"/>
          <w:szCs w:val="22"/>
          <w:lang w:eastAsia="sr-Cyrl-RS"/>
        </w:rPr>
      </w:pPr>
      <w:r w:rsidRPr="00641CEF">
        <w:rPr>
          <w:caps w:val="0"/>
        </w:rPr>
        <w:t>3.7.</w:t>
      </w:r>
      <w:r>
        <w:rPr>
          <w:caps w:val="0"/>
        </w:rPr>
        <w:t xml:space="preserve"> </w:t>
      </w:r>
      <w:r w:rsidRPr="00641CEF">
        <w:rPr>
          <w:caps w:val="0"/>
        </w:rPr>
        <w:t>ОПШТА ОЦЕНА СТАЊА СМАЊЕЊА РИЗИКА ОД КАТАСТРОФА И УПРАВЉАЊА ВАНРЕДНИМ СИТУАЦИЈАМА И КЛИМАТСКЕ ПРОМЕНЕ</w:t>
      </w:r>
      <w:r>
        <w:tab/>
      </w:r>
      <w:r>
        <w:fldChar w:fldCharType="begin"/>
      </w:r>
      <w:r>
        <w:instrText xml:space="preserve"> PAGEREF _Toc96520108 \h </w:instrText>
      </w:r>
      <w:r>
        <w:fldChar w:fldCharType="separate"/>
      </w:r>
      <w:r w:rsidR="00C44BEC">
        <w:t>109</w:t>
      </w:r>
      <w:r>
        <w:fldChar w:fldCharType="end"/>
      </w:r>
    </w:p>
    <w:p w14:paraId="3A6C1232"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3.8. ОПШТА ОЦЕНА СТАЊА ЗАШТИТЕ, УРЕЂЕЊА И ОДРЖИВОГ КОРИШЋЕЊА ПРИРОДНОГ И КУЛТУРНОГ НАСЛЕЂА И ПРЕДЕЛА</w:t>
      </w:r>
      <w:r>
        <w:tab/>
      </w:r>
      <w:r>
        <w:fldChar w:fldCharType="begin"/>
      </w:r>
      <w:r>
        <w:instrText xml:space="preserve"> PAGEREF _Toc96520109 \h </w:instrText>
      </w:r>
      <w:r>
        <w:fldChar w:fldCharType="separate"/>
      </w:r>
      <w:r w:rsidR="00C44BEC">
        <w:t>113</w:t>
      </w:r>
      <w:r>
        <w:fldChar w:fldCharType="end"/>
      </w:r>
    </w:p>
    <w:p w14:paraId="5F02D903" w14:textId="7B0F42DC" w:rsidR="00503151" w:rsidRDefault="00503151" w:rsidP="00503151">
      <w:pPr>
        <w:pStyle w:val="TOC3"/>
        <w:rPr>
          <w:rFonts w:asciiTheme="minorHAnsi" w:eastAsiaTheme="minorEastAsia" w:hAnsiTheme="minorHAnsi" w:cstheme="minorBidi"/>
          <w:sz w:val="22"/>
          <w:szCs w:val="22"/>
          <w:lang w:eastAsia="sr-Cyrl-RS"/>
        </w:rPr>
      </w:pPr>
      <w:r w:rsidRPr="00641CEF">
        <w:t>3.8.1.</w:t>
      </w:r>
      <w:r>
        <w:t xml:space="preserve"> </w:t>
      </w:r>
      <w:r w:rsidRPr="00641CEF">
        <w:t>Општа оцена стања заштите, уређења и коришћења природног наслеђа</w:t>
      </w:r>
      <w:r>
        <w:tab/>
      </w:r>
      <w:r>
        <w:fldChar w:fldCharType="begin"/>
      </w:r>
      <w:r>
        <w:instrText xml:space="preserve"> PAGEREF _Toc96520110 \h </w:instrText>
      </w:r>
      <w:r>
        <w:fldChar w:fldCharType="separate"/>
      </w:r>
      <w:r w:rsidR="00C44BEC">
        <w:t>113</w:t>
      </w:r>
      <w:r>
        <w:fldChar w:fldCharType="end"/>
      </w:r>
    </w:p>
    <w:p w14:paraId="0B4C218F" w14:textId="6E77854D" w:rsidR="00503151" w:rsidRDefault="00503151" w:rsidP="00503151">
      <w:pPr>
        <w:pStyle w:val="TOC3"/>
        <w:rPr>
          <w:rFonts w:asciiTheme="minorHAnsi" w:eastAsiaTheme="minorEastAsia" w:hAnsiTheme="minorHAnsi" w:cstheme="minorBidi"/>
          <w:sz w:val="22"/>
          <w:szCs w:val="22"/>
          <w:lang w:eastAsia="sr-Cyrl-RS"/>
        </w:rPr>
      </w:pPr>
      <w:r w:rsidRPr="00641CEF">
        <w:t>3.8.2.</w:t>
      </w:r>
      <w:r>
        <w:t xml:space="preserve"> </w:t>
      </w:r>
      <w:r w:rsidRPr="00641CEF">
        <w:t>Општа оцена стања заштите, уређења и коришћења културног наслеђа</w:t>
      </w:r>
      <w:r>
        <w:tab/>
      </w:r>
      <w:r>
        <w:fldChar w:fldCharType="begin"/>
      </w:r>
      <w:r>
        <w:instrText xml:space="preserve"> PAGEREF _Toc96520111 \h </w:instrText>
      </w:r>
      <w:r>
        <w:fldChar w:fldCharType="separate"/>
      </w:r>
      <w:r w:rsidR="00C44BEC">
        <w:t>115</w:t>
      </w:r>
      <w:r>
        <w:fldChar w:fldCharType="end"/>
      </w:r>
    </w:p>
    <w:p w14:paraId="02B019C9" w14:textId="485A635C" w:rsidR="00503151" w:rsidRDefault="00503151" w:rsidP="00503151">
      <w:pPr>
        <w:pStyle w:val="TOC3"/>
        <w:rPr>
          <w:rFonts w:asciiTheme="minorHAnsi" w:eastAsiaTheme="minorEastAsia" w:hAnsiTheme="minorHAnsi" w:cstheme="minorBidi"/>
          <w:sz w:val="22"/>
          <w:szCs w:val="22"/>
          <w:lang w:eastAsia="sr-Cyrl-RS"/>
        </w:rPr>
      </w:pPr>
      <w:r w:rsidRPr="00641CEF">
        <w:t>3.8.3.</w:t>
      </w:r>
      <w:r>
        <w:t xml:space="preserve"> </w:t>
      </w:r>
      <w:r w:rsidRPr="00641CEF">
        <w:t>Општа оцена стања заштите, уређења и коришћења предела</w:t>
      </w:r>
      <w:r>
        <w:tab/>
      </w:r>
      <w:r>
        <w:fldChar w:fldCharType="begin"/>
      </w:r>
      <w:r>
        <w:instrText xml:space="preserve"> PAGEREF _Toc96520112 \h </w:instrText>
      </w:r>
      <w:r>
        <w:fldChar w:fldCharType="separate"/>
      </w:r>
      <w:r w:rsidR="00C44BEC">
        <w:t>117</w:t>
      </w:r>
      <w:r>
        <w:fldChar w:fldCharType="end"/>
      </w:r>
    </w:p>
    <w:p w14:paraId="4B215CA3" w14:textId="77777777" w:rsidR="00503151" w:rsidRDefault="00503151">
      <w:pPr>
        <w:pStyle w:val="TOC1"/>
        <w:rPr>
          <w:lang w:val="sr-Cyrl-RS"/>
        </w:rPr>
      </w:pPr>
      <w:r>
        <w:t xml:space="preserve">4. </w:t>
      </w:r>
      <w:r>
        <w:rPr>
          <w:rFonts w:asciiTheme="minorHAnsi" w:eastAsiaTheme="minorEastAsia" w:hAnsiTheme="minorHAnsi" w:cstheme="minorBidi"/>
          <w:b w:val="0"/>
          <w:bCs w:val="0"/>
          <w:caps w:val="0"/>
          <w:sz w:val="22"/>
          <w:szCs w:val="22"/>
          <w:lang w:val="sr-Cyrl-RS" w:eastAsia="sr-Cyrl-RS"/>
        </w:rPr>
        <w:tab/>
      </w:r>
      <w:r>
        <w:t xml:space="preserve">СИНТЕЗНА ОЦЕНА ПОТЕНЦИЈАЛА, ОГРАНИЧЕЊА И КЉУЧНИХ ПРОБЛЕМА </w:t>
      </w:r>
    </w:p>
    <w:p w14:paraId="38D9D54A" w14:textId="4590EB9B"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ПРОСТОРНОГ РАЗВОЈА</w:t>
      </w:r>
      <w:r>
        <w:tab/>
      </w:r>
      <w:r>
        <w:fldChar w:fldCharType="begin"/>
      </w:r>
      <w:r>
        <w:instrText xml:space="preserve"> PAGEREF _Toc96520113 \h </w:instrText>
      </w:r>
      <w:r>
        <w:fldChar w:fldCharType="separate"/>
      </w:r>
      <w:r w:rsidR="00C44BEC">
        <w:t>119</w:t>
      </w:r>
      <w:r>
        <w:fldChar w:fldCharType="end"/>
      </w:r>
    </w:p>
    <w:p w14:paraId="17D8443D"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4.1. СТАНОВНИШТВО, НАСЕЉА И СОЦИЈАЛНИ РАЗВОЈ</w:t>
      </w:r>
      <w:r>
        <w:tab/>
      </w:r>
      <w:r>
        <w:fldChar w:fldCharType="begin"/>
      </w:r>
      <w:r>
        <w:instrText xml:space="preserve"> PAGEREF _Toc96520114 \h </w:instrText>
      </w:r>
      <w:r>
        <w:fldChar w:fldCharType="separate"/>
      </w:r>
      <w:r w:rsidR="00C44BEC">
        <w:t>119</w:t>
      </w:r>
      <w:r>
        <w:fldChar w:fldCharType="end"/>
      </w:r>
    </w:p>
    <w:p w14:paraId="5EBEA629"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4.2. ОДРЖИВИ РАЗВОЈ ЕКОНОМИЈЕ</w:t>
      </w:r>
      <w:r>
        <w:tab/>
      </w:r>
      <w:r>
        <w:fldChar w:fldCharType="begin"/>
      </w:r>
      <w:r>
        <w:instrText xml:space="preserve"> PAGEREF _Toc96520115 \h </w:instrText>
      </w:r>
      <w:r>
        <w:fldChar w:fldCharType="separate"/>
      </w:r>
      <w:r w:rsidR="00C44BEC">
        <w:t>120</w:t>
      </w:r>
      <w:r>
        <w:fldChar w:fldCharType="end"/>
      </w:r>
    </w:p>
    <w:p w14:paraId="52F9501B"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4.3. САОБРАЋАЈ</w:t>
      </w:r>
      <w:r>
        <w:tab/>
      </w:r>
      <w:r>
        <w:fldChar w:fldCharType="begin"/>
      </w:r>
      <w:r>
        <w:instrText xml:space="preserve"> PAGEREF _Toc96520116 \h </w:instrText>
      </w:r>
      <w:r>
        <w:fldChar w:fldCharType="separate"/>
      </w:r>
      <w:r w:rsidR="00C44BEC">
        <w:t>121</w:t>
      </w:r>
      <w:r>
        <w:fldChar w:fldCharType="end"/>
      </w:r>
    </w:p>
    <w:p w14:paraId="4182F426"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4.4. ЕНЕРГЕТИКА</w:t>
      </w:r>
      <w:r>
        <w:tab/>
      </w:r>
      <w:r>
        <w:fldChar w:fldCharType="begin"/>
      </w:r>
      <w:r>
        <w:instrText xml:space="preserve"> PAGEREF _Toc96520117 \h </w:instrText>
      </w:r>
      <w:r>
        <w:fldChar w:fldCharType="separate"/>
      </w:r>
      <w:r w:rsidR="00C44BEC">
        <w:t>122</w:t>
      </w:r>
      <w:r>
        <w:fldChar w:fldCharType="end"/>
      </w:r>
    </w:p>
    <w:p w14:paraId="57DD3590"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4.5. ВОДЕ, ВОДНО ЗЕМЉИШТЕ, ВОДНА И КОМУНАЛНА ИНФРАСТРУКТУРА</w:t>
      </w:r>
      <w:r>
        <w:tab/>
      </w:r>
      <w:r>
        <w:fldChar w:fldCharType="begin"/>
      </w:r>
      <w:r>
        <w:instrText xml:space="preserve"> PAGEREF _Toc96520118 \h </w:instrText>
      </w:r>
      <w:r>
        <w:fldChar w:fldCharType="separate"/>
      </w:r>
      <w:r w:rsidR="00C44BEC">
        <w:t>123</w:t>
      </w:r>
      <w:r>
        <w:fldChar w:fldCharType="end"/>
      </w:r>
    </w:p>
    <w:p w14:paraId="5C5CB465"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4.6. ПРИРОДА, ЕКОЛОШКИ РАЗВОЈ И ЗАШТИТА</w:t>
      </w:r>
      <w:r>
        <w:tab/>
      </w:r>
      <w:r>
        <w:fldChar w:fldCharType="begin"/>
      </w:r>
      <w:r>
        <w:instrText xml:space="preserve"> PAGEREF _Toc96520119 \h </w:instrText>
      </w:r>
      <w:r>
        <w:fldChar w:fldCharType="separate"/>
      </w:r>
      <w:r w:rsidR="00C44BEC">
        <w:t>124</w:t>
      </w:r>
      <w:r>
        <w:fldChar w:fldCharType="end"/>
      </w:r>
    </w:p>
    <w:p w14:paraId="452516B1" w14:textId="77777777" w:rsidR="00503151" w:rsidRDefault="00503151">
      <w:pPr>
        <w:pStyle w:val="TOC1"/>
        <w:rPr>
          <w:lang w:val="sr-Cyrl-RS"/>
        </w:rPr>
      </w:pPr>
      <w:r>
        <w:t xml:space="preserve">II ПРИНЦИПИ, ЦИЉЕВИ И КОНЦЕПЦИЈА регионалног просторног </w:t>
      </w:r>
    </w:p>
    <w:p w14:paraId="6B8173C9" w14:textId="636A1A5D"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развоја</w:t>
      </w:r>
      <w:r>
        <w:tab/>
      </w:r>
      <w:r>
        <w:fldChar w:fldCharType="begin"/>
      </w:r>
      <w:r>
        <w:instrText xml:space="preserve"> PAGEREF _Toc96520120 \h </w:instrText>
      </w:r>
      <w:r>
        <w:fldChar w:fldCharType="separate"/>
      </w:r>
      <w:r w:rsidR="00C44BEC">
        <w:t>127</w:t>
      </w:r>
      <w:r>
        <w:fldChar w:fldCharType="end"/>
      </w:r>
    </w:p>
    <w:p w14:paraId="6043D1D7"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1. ВИЗИЈА регионалног просторног развоја</w:t>
      </w:r>
      <w:r>
        <w:tab/>
      </w:r>
      <w:r>
        <w:fldChar w:fldCharType="begin"/>
      </w:r>
      <w:r>
        <w:instrText xml:space="preserve"> PAGEREF _Toc96520121 \h </w:instrText>
      </w:r>
      <w:r>
        <w:fldChar w:fldCharType="separate"/>
      </w:r>
      <w:r w:rsidR="00C44BEC">
        <w:t>127</w:t>
      </w:r>
      <w:r>
        <w:fldChar w:fldCharType="end"/>
      </w:r>
    </w:p>
    <w:p w14:paraId="24D60DA2"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2. ПРИНЦИПИ регионалног просторног развоја</w:t>
      </w:r>
      <w:r>
        <w:tab/>
      </w:r>
      <w:r>
        <w:fldChar w:fldCharType="begin"/>
      </w:r>
      <w:r>
        <w:instrText xml:space="preserve"> PAGEREF _Toc96520122 \h </w:instrText>
      </w:r>
      <w:r>
        <w:fldChar w:fldCharType="separate"/>
      </w:r>
      <w:r w:rsidR="00C44BEC">
        <w:t>127</w:t>
      </w:r>
      <w:r>
        <w:fldChar w:fldCharType="end"/>
      </w:r>
    </w:p>
    <w:p w14:paraId="42D5C23D"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3. ОПШТИ И ПОСЕБНИ ЦИЉЕВИ регионалног просторног развоја</w:t>
      </w:r>
      <w:r>
        <w:tab/>
      </w:r>
      <w:r>
        <w:fldChar w:fldCharType="begin"/>
      </w:r>
      <w:r>
        <w:instrText xml:space="preserve"> PAGEREF _Toc96520123 \h </w:instrText>
      </w:r>
      <w:r>
        <w:fldChar w:fldCharType="separate"/>
      </w:r>
      <w:r w:rsidR="00C44BEC">
        <w:t>130</w:t>
      </w:r>
      <w:r>
        <w:fldChar w:fldCharType="end"/>
      </w:r>
    </w:p>
    <w:p w14:paraId="1D897574"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3.1. ПОСЕБНИ ЦИЉЕВИ РАЗВОЈА ПО ПОЈЕДИНИМ ОБЛАСТИМА</w:t>
      </w:r>
      <w:r>
        <w:tab/>
      </w:r>
      <w:r>
        <w:fldChar w:fldCharType="begin"/>
      </w:r>
      <w:r>
        <w:instrText xml:space="preserve"> PAGEREF _Toc96520124 \h </w:instrText>
      </w:r>
      <w:r>
        <w:fldChar w:fldCharType="separate"/>
      </w:r>
      <w:r w:rsidR="00C44BEC">
        <w:t>131</w:t>
      </w:r>
      <w:r>
        <w:fldChar w:fldCharType="end"/>
      </w:r>
    </w:p>
    <w:p w14:paraId="3D6BAE12" w14:textId="77777777" w:rsidR="00503151" w:rsidRDefault="00503151" w:rsidP="00503151">
      <w:pPr>
        <w:pStyle w:val="TOC3"/>
        <w:rPr>
          <w:rFonts w:asciiTheme="minorHAnsi" w:eastAsiaTheme="minorEastAsia" w:hAnsiTheme="minorHAnsi" w:cstheme="minorBidi"/>
          <w:sz w:val="22"/>
          <w:szCs w:val="22"/>
          <w:lang w:eastAsia="sr-Cyrl-RS"/>
        </w:rPr>
      </w:pPr>
      <w:r w:rsidRPr="00641CEF">
        <w:t>3.1.1. Заштита и коришћење природних ресурса</w:t>
      </w:r>
      <w:r>
        <w:tab/>
      </w:r>
      <w:r>
        <w:fldChar w:fldCharType="begin"/>
      </w:r>
      <w:r>
        <w:instrText xml:space="preserve"> PAGEREF _Toc96520125 \h </w:instrText>
      </w:r>
      <w:r>
        <w:fldChar w:fldCharType="separate"/>
      </w:r>
      <w:r w:rsidR="00C44BEC">
        <w:t>131</w:t>
      </w:r>
      <w:r>
        <w:fldChar w:fldCharType="end"/>
      </w:r>
    </w:p>
    <w:p w14:paraId="6701B497" w14:textId="77777777" w:rsidR="00503151" w:rsidRDefault="00503151">
      <w:pPr>
        <w:pStyle w:val="TOC4"/>
        <w:rPr>
          <w:rFonts w:asciiTheme="minorHAnsi" w:eastAsiaTheme="minorEastAsia" w:hAnsiTheme="minorHAnsi" w:cstheme="minorBidi"/>
          <w:sz w:val="22"/>
          <w:szCs w:val="22"/>
          <w:lang w:eastAsia="sr-Cyrl-RS"/>
        </w:rPr>
      </w:pPr>
      <w:r w:rsidRPr="00641CEF">
        <w:t>3.1.1.1. Пољопривредно земљиште и пољопривреда</w:t>
      </w:r>
      <w:r>
        <w:tab/>
      </w:r>
      <w:r>
        <w:fldChar w:fldCharType="begin"/>
      </w:r>
      <w:r>
        <w:instrText xml:space="preserve"> PAGEREF _Toc96520126 \h </w:instrText>
      </w:r>
      <w:r>
        <w:fldChar w:fldCharType="separate"/>
      </w:r>
      <w:r w:rsidR="00C44BEC">
        <w:t>131</w:t>
      </w:r>
      <w:r>
        <w:fldChar w:fldCharType="end"/>
      </w:r>
    </w:p>
    <w:p w14:paraId="4779ECB5" w14:textId="77777777" w:rsidR="00503151" w:rsidRDefault="00503151">
      <w:pPr>
        <w:pStyle w:val="TOC4"/>
        <w:rPr>
          <w:rFonts w:asciiTheme="minorHAnsi" w:eastAsiaTheme="minorEastAsia" w:hAnsiTheme="minorHAnsi" w:cstheme="minorBidi"/>
          <w:sz w:val="22"/>
          <w:szCs w:val="22"/>
          <w:lang w:eastAsia="sr-Cyrl-RS"/>
        </w:rPr>
      </w:pPr>
      <w:r w:rsidRPr="00641CEF">
        <w:t>3.1.1.2. Шуме и шумско земљиште</w:t>
      </w:r>
      <w:r>
        <w:tab/>
      </w:r>
      <w:r>
        <w:fldChar w:fldCharType="begin"/>
      </w:r>
      <w:r>
        <w:instrText xml:space="preserve"> PAGEREF _Toc96520127 \h </w:instrText>
      </w:r>
      <w:r>
        <w:fldChar w:fldCharType="separate"/>
      </w:r>
      <w:r w:rsidR="00C44BEC">
        <w:t>132</w:t>
      </w:r>
      <w:r>
        <w:fldChar w:fldCharType="end"/>
      </w:r>
    </w:p>
    <w:p w14:paraId="2B7AAC27" w14:textId="77777777" w:rsidR="00503151" w:rsidRDefault="00503151">
      <w:pPr>
        <w:pStyle w:val="TOC4"/>
        <w:rPr>
          <w:rFonts w:asciiTheme="minorHAnsi" w:eastAsiaTheme="minorEastAsia" w:hAnsiTheme="minorHAnsi" w:cstheme="minorBidi"/>
          <w:sz w:val="22"/>
          <w:szCs w:val="22"/>
          <w:lang w:eastAsia="sr-Cyrl-RS"/>
        </w:rPr>
      </w:pPr>
      <w:r w:rsidRPr="00641CEF">
        <w:t>3.1.1.3. Воде</w:t>
      </w:r>
      <w:r>
        <w:tab/>
      </w:r>
      <w:r>
        <w:fldChar w:fldCharType="begin"/>
      </w:r>
      <w:r>
        <w:instrText xml:space="preserve"> PAGEREF _Toc96520128 \h </w:instrText>
      </w:r>
      <w:r>
        <w:fldChar w:fldCharType="separate"/>
      </w:r>
      <w:r w:rsidR="00C44BEC">
        <w:t>132</w:t>
      </w:r>
      <w:r>
        <w:fldChar w:fldCharType="end"/>
      </w:r>
    </w:p>
    <w:p w14:paraId="1C2B2A30" w14:textId="77777777" w:rsidR="00503151" w:rsidRDefault="00503151">
      <w:pPr>
        <w:pStyle w:val="TOC4"/>
        <w:rPr>
          <w:rFonts w:asciiTheme="minorHAnsi" w:eastAsiaTheme="minorEastAsia" w:hAnsiTheme="minorHAnsi" w:cstheme="minorBidi"/>
          <w:sz w:val="22"/>
          <w:szCs w:val="22"/>
          <w:lang w:eastAsia="sr-Cyrl-RS"/>
        </w:rPr>
      </w:pPr>
      <w:r w:rsidRPr="00641CEF">
        <w:t>3.1.1.4. Геолошки ресурси (минералне сировине) и рударство</w:t>
      </w:r>
      <w:r>
        <w:tab/>
      </w:r>
      <w:r>
        <w:fldChar w:fldCharType="begin"/>
      </w:r>
      <w:r>
        <w:instrText xml:space="preserve"> PAGEREF _Toc96520129 \h </w:instrText>
      </w:r>
      <w:r>
        <w:fldChar w:fldCharType="separate"/>
      </w:r>
      <w:r w:rsidR="00C44BEC">
        <w:t>132</w:t>
      </w:r>
      <w:r>
        <w:fldChar w:fldCharType="end"/>
      </w:r>
    </w:p>
    <w:p w14:paraId="3EFE3AFF" w14:textId="77777777" w:rsidR="00503151" w:rsidRPr="00503151" w:rsidRDefault="00503151">
      <w:pPr>
        <w:pStyle w:val="TOC2"/>
        <w:rPr>
          <w:rFonts w:asciiTheme="minorHAnsi" w:eastAsiaTheme="minorEastAsia" w:hAnsiTheme="minorHAnsi" w:cstheme="minorBidi"/>
          <w:iCs w:val="0"/>
          <w:caps w:val="0"/>
          <w:sz w:val="22"/>
          <w:szCs w:val="22"/>
          <w:lang w:eastAsia="sr-Cyrl-RS"/>
        </w:rPr>
      </w:pPr>
      <w:r w:rsidRPr="00503151">
        <w:rPr>
          <w:bCs/>
        </w:rPr>
        <w:t>3</w:t>
      </w:r>
      <w:r w:rsidRPr="00503151">
        <w:t xml:space="preserve">.2. </w:t>
      </w:r>
      <w:r w:rsidRPr="00503151">
        <w:rPr>
          <w:bCs/>
        </w:rPr>
        <w:t>СТАНОВНИШТВО И СОЦИЈАЛНИ РАЗВОЈ</w:t>
      </w:r>
      <w:r w:rsidRPr="00503151">
        <w:tab/>
      </w:r>
      <w:r w:rsidRPr="00503151">
        <w:fldChar w:fldCharType="begin"/>
      </w:r>
      <w:r w:rsidRPr="00503151">
        <w:instrText xml:space="preserve"> PAGEREF _Toc96520130 \h </w:instrText>
      </w:r>
      <w:r w:rsidRPr="00503151">
        <w:fldChar w:fldCharType="separate"/>
      </w:r>
      <w:r w:rsidR="00C44BEC">
        <w:t>133</w:t>
      </w:r>
      <w:r w:rsidRPr="00503151">
        <w:fldChar w:fldCharType="end"/>
      </w:r>
    </w:p>
    <w:p w14:paraId="3A2A0E05"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3.2.1. Демографски развој</w:t>
      </w:r>
      <w:r w:rsidRPr="00503151">
        <w:tab/>
      </w:r>
      <w:r w:rsidRPr="00503151">
        <w:fldChar w:fldCharType="begin"/>
      </w:r>
      <w:r w:rsidRPr="00503151">
        <w:instrText xml:space="preserve"> PAGEREF _Toc96520131 \h </w:instrText>
      </w:r>
      <w:r w:rsidRPr="00503151">
        <w:fldChar w:fldCharType="separate"/>
      </w:r>
      <w:r w:rsidR="00C44BEC">
        <w:t>133</w:t>
      </w:r>
      <w:r w:rsidRPr="00503151">
        <w:fldChar w:fldCharType="end"/>
      </w:r>
    </w:p>
    <w:p w14:paraId="7A68B74B" w14:textId="77777777" w:rsidR="00503151" w:rsidRDefault="00503151" w:rsidP="00503151">
      <w:pPr>
        <w:pStyle w:val="TOC3"/>
        <w:rPr>
          <w:rFonts w:asciiTheme="minorHAnsi" w:eastAsiaTheme="minorEastAsia" w:hAnsiTheme="minorHAnsi" w:cstheme="minorBidi"/>
          <w:sz w:val="22"/>
          <w:szCs w:val="22"/>
          <w:lang w:eastAsia="sr-Cyrl-RS"/>
        </w:rPr>
      </w:pPr>
      <w:r w:rsidRPr="00641CEF">
        <w:t>3.2.2. Социјални развој и мрежа јавних служби</w:t>
      </w:r>
      <w:r>
        <w:tab/>
      </w:r>
      <w:r>
        <w:fldChar w:fldCharType="begin"/>
      </w:r>
      <w:r>
        <w:instrText xml:space="preserve"> PAGEREF _Toc96520132 \h </w:instrText>
      </w:r>
      <w:r>
        <w:fldChar w:fldCharType="separate"/>
      </w:r>
      <w:r w:rsidR="00C44BEC">
        <w:t>133</w:t>
      </w:r>
      <w:r>
        <w:fldChar w:fldCharType="end"/>
      </w:r>
    </w:p>
    <w:p w14:paraId="1E4CC484" w14:textId="77777777" w:rsidR="00503151" w:rsidRDefault="00503151" w:rsidP="00503151">
      <w:pPr>
        <w:pStyle w:val="TOC3"/>
        <w:rPr>
          <w:rFonts w:asciiTheme="minorHAnsi" w:eastAsiaTheme="minorEastAsia" w:hAnsiTheme="minorHAnsi" w:cstheme="minorBidi"/>
          <w:sz w:val="22"/>
          <w:szCs w:val="22"/>
          <w:lang w:eastAsia="sr-Cyrl-RS"/>
        </w:rPr>
      </w:pPr>
      <w:r w:rsidRPr="00641CEF">
        <w:t>3.2.3. Циљеви у области развоја урбаних система</w:t>
      </w:r>
      <w:r>
        <w:tab/>
      </w:r>
      <w:r>
        <w:fldChar w:fldCharType="begin"/>
      </w:r>
      <w:r>
        <w:instrText xml:space="preserve"> PAGEREF _Toc96520133 \h </w:instrText>
      </w:r>
      <w:r>
        <w:fldChar w:fldCharType="separate"/>
      </w:r>
      <w:r w:rsidR="00C44BEC">
        <w:t>134</w:t>
      </w:r>
      <w:r>
        <w:fldChar w:fldCharType="end"/>
      </w:r>
    </w:p>
    <w:p w14:paraId="021BB0A2" w14:textId="77777777" w:rsidR="00503151" w:rsidRDefault="00503151" w:rsidP="00503151">
      <w:pPr>
        <w:pStyle w:val="TOC3"/>
        <w:rPr>
          <w:rFonts w:asciiTheme="minorHAnsi" w:eastAsiaTheme="minorEastAsia" w:hAnsiTheme="minorHAnsi" w:cstheme="minorBidi"/>
          <w:sz w:val="22"/>
          <w:szCs w:val="22"/>
          <w:lang w:eastAsia="sr-Cyrl-RS"/>
        </w:rPr>
      </w:pPr>
      <w:r w:rsidRPr="00641CEF">
        <w:t>3.2.4. Циљеви у области развоја градова и урбаних насеља</w:t>
      </w:r>
      <w:r>
        <w:tab/>
      </w:r>
      <w:r>
        <w:fldChar w:fldCharType="begin"/>
      </w:r>
      <w:r>
        <w:instrText xml:space="preserve"> PAGEREF _Toc96520134 \h </w:instrText>
      </w:r>
      <w:r>
        <w:fldChar w:fldCharType="separate"/>
      </w:r>
      <w:r w:rsidR="00C44BEC">
        <w:t>134</w:t>
      </w:r>
      <w:r>
        <w:fldChar w:fldCharType="end"/>
      </w:r>
    </w:p>
    <w:p w14:paraId="7B53DE8F" w14:textId="77777777" w:rsidR="00503151" w:rsidRDefault="00503151" w:rsidP="00503151">
      <w:pPr>
        <w:pStyle w:val="TOC3"/>
        <w:rPr>
          <w:rFonts w:asciiTheme="minorHAnsi" w:eastAsiaTheme="minorEastAsia" w:hAnsiTheme="minorHAnsi" w:cstheme="minorBidi"/>
          <w:sz w:val="22"/>
          <w:szCs w:val="22"/>
          <w:lang w:eastAsia="sr-Cyrl-RS"/>
        </w:rPr>
      </w:pPr>
      <w:r w:rsidRPr="00641CEF">
        <w:t>3.2.5. Грађевинско земљиште</w:t>
      </w:r>
      <w:r>
        <w:tab/>
      </w:r>
      <w:r>
        <w:fldChar w:fldCharType="begin"/>
      </w:r>
      <w:r>
        <w:instrText xml:space="preserve"> PAGEREF _Toc96520135 \h </w:instrText>
      </w:r>
      <w:r>
        <w:fldChar w:fldCharType="separate"/>
      </w:r>
      <w:r w:rsidR="00C44BEC">
        <w:t>135</w:t>
      </w:r>
      <w:r>
        <w:fldChar w:fldCharType="end"/>
      </w:r>
    </w:p>
    <w:p w14:paraId="5B8E1E7E" w14:textId="77777777" w:rsidR="00503151" w:rsidRDefault="00503151" w:rsidP="00503151">
      <w:pPr>
        <w:pStyle w:val="TOC3"/>
        <w:rPr>
          <w:rFonts w:asciiTheme="minorHAnsi" w:eastAsiaTheme="minorEastAsia" w:hAnsiTheme="minorHAnsi" w:cstheme="minorBidi"/>
          <w:sz w:val="22"/>
          <w:szCs w:val="22"/>
          <w:lang w:eastAsia="sr-Cyrl-RS"/>
        </w:rPr>
      </w:pPr>
      <w:r w:rsidRPr="00641CEF">
        <w:t>3.2.6. Рурални развој и уређење села</w:t>
      </w:r>
      <w:r>
        <w:tab/>
      </w:r>
      <w:r>
        <w:fldChar w:fldCharType="begin"/>
      </w:r>
      <w:r>
        <w:instrText xml:space="preserve"> PAGEREF _Toc96520136 \h </w:instrText>
      </w:r>
      <w:r>
        <w:fldChar w:fldCharType="separate"/>
      </w:r>
      <w:r w:rsidR="00C44BEC">
        <w:t>135</w:t>
      </w:r>
      <w:r>
        <w:fldChar w:fldCharType="end"/>
      </w:r>
    </w:p>
    <w:p w14:paraId="7634B2FE" w14:textId="77777777" w:rsidR="00503151" w:rsidRPr="00503151" w:rsidRDefault="00503151">
      <w:pPr>
        <w:pStyle w:val="TOC2"/>
        <w:rPr>
          <w:rFonts w:asciiTheme="minorHAnsi" w:eastAsiaTheme="minorEastAsia" w:hAnsiTheme="minorHAnsi" w:cstheme="minorBidi"/>
          <w:iCs w:val="0"/>
          <w:caps w:val="0"/>
          <w:sz w:val="22"/>
          <w:szCs w:val="22"/>
          <w:lang w:eastAsia="sr-Cyrl-RS"/>
        </w:rPr>
      </w:pPr>
      <w:r w:rsidRPr="00503151">
        <w:t>3.3. ПРИВРЕДНЕ ДЕЛАТНОСТИ</w:t>
      </w:r>
      <w:r w:rsidRPr="00503151">
        <w:tab/>
      </w:r>
      <w:r w:rsidRPr="00503151">
        <w:fldChar w:fldCharType="begin"/>
      </w:r>
      <w:r w:rsidRPr="00503151">
        <w:instrText xml:space="preserve"> PAGEREF _Toc96520137 \h </w:instrText>
      </w:r>
      <w:r w:rsidRPr="00503151">
        <w:fldChar w:fldCharType="separate"/>
      </w:r>
      <w:r w:rsidR="00C44BEC">
        <w:t>135</w:t>
      </w:r>
      <w:r w:rsidRPr="00503151">
        <w:fldChar w:fldCharType="end"/>
      </w:r>
    </w:p>
    <w:p w14:paraId="5EC3B7B4"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3.3.1. Привредни развој</w:t>
      </w:r>
      <w:r w:rsidRPr="00503151">
        <w:tab/>
      </w:r>
      <w:r w:rsidRPr="00503151">
        <w:fldChar w:fldCharType="begin"/>
      </w:r>
      <w:r w:rsidRPr="00503151">
        <w:instrText xml:space="preserve"> PAGEREF _Toc96520138 \h </w:instrText>
      </w:r>
      <w:r w:rsidRPr="00503151">
        <w:fldChar w:fldCharType="separate"/>
      </w:r>
      <w:r w:rsidR="00C44BEC">
        <w:t>135</w:t>
      </w:r>
      <w:r w:rsidRPr="00503151">
        <w:fldChar w:fldCharType="end"/>
      </w:r>
    </w:p>
    <w:p w14:paraId="156B50C8"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3.3.2. Пoљопривреда</w:t>
      </w:r>
      <w:r w:rsidRPr="00503151">
        <w:tab/>
      </w:r>
      <w:r w:rsidRPr="00503151">
        <w:fldChar w:fldCharType="begin"/>
      </w:r>
      <w:r w:rsidRPr="00503151">
        <w:instrText xml:space="preserve"> PAGEREF _Toc96520139 \h </w:instrText>
      </w:r>
      <w:r w:rsidRPr="00503151">
        <w:fldChar w:fldCharType="separate"/>
      </w:r>
      <w:r w:rsidR="00C44BEC">
        <w:t>136</w:t>
      </w:r>
      <w:r w:rsidRPr="00503151">
        <w:fldChar w:fldCharType="end"/>
      </w:r>
    </w:p>
    <w:p w14:paraId="5106BAB5" w14:textId="77777777" w:rsidR="00503151" w:rsidRDefault="00503151" w:rsidP="00503151">
      <w:pPr>
        <w:pStyle w:val="TOC3"/>
        <w:rPr>
          <w:rFonts w:asciiTheme="minorHAnsi" w:eastAsiaTheme="minorEastAsia" w:hAnsiTheme="minorHAnsi" w:cstheme="minorBidi"/>
          <w:sz w:val="22"/>
          <w:szCs w:val="22"/>
          <w:lang w:eastAsia="sr-Cyrl-RS"/>
        </w:rPr>
      </w:pPr>
      <w:r w:rsidRPr="00641CEF">
        <w:t>3.3.3. Развој индустрије и предузетништва</w:t>
      </w:r>
      <w:r>
        <w:tab/>
      </w:r>
      <w:r>
        <w:fldChar w:fldCharType="begin"/>
      </w:r>
      <w:r>
        <w:instrText xml:space="preserve"> PAGEREF _Toc96520140 \h </w:instrText>
      </w:r>
      <w:r>
        <w:fldChar w:fldCharType="separate"/>
      </w:r>
      <w:r w:rsidR="00C44BEC">
        <w:t>136</w:t>
      </w:r>
      <w:r>
        <w:fldChar w:fldCharType="end"/>
      </w:r>
    </w:p>
    <w:p w14:paraId="0A35987C"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3.3.4. Развој туризма</w:t>
      </w:r>
      <w:r w:rsidRPr="00503151">
        <w:tab/>
      </w:r>
      <w:r w:rsidRPr="00503151">
        <w:fldChar w:fldCharType="begin"/>
      </w:r>
      <w:r w:rsidRPr="00503151">
        <w:instrText xml:space="preserve"> PAGEREF _Toc96520141 \h </w:instrText>
      </w:r>
      <w:r w:rsidRPr="00503151">
        <w:fldChar w:fldCharType="separate"/>
      </w:r>
      <w:r w:rsidR="00C44BEC">
        <w:t>137</w:t>
      </w:r>
      <w:r w:rsidRPr="00503151">
        <w:fldChar w:fldCharType="end"/>
      </w:r>
    </w:p>
    <w:p w14:paraId="452781A6"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3.4. ИНФРАСТРУКТУРНИ СИСТЕМИ</w:t>
      </w:r>
      <w:r>
        <w:tab/>
      </w:r>
      <w:r>
        <w:fldChar w:fldCharType="begin"/>
      </w:r>
      <w:r>
        <w:instrText xml:space="preserve"> PAGEREF _Toc96520142 \h </w:instrText>
      </w:r>
      <w:r>
        <w:fldChar w:fldCharType="separate"/>
      </w:r>
      <w:r w:rsidR="00C44BEC">
        <w:t>138</w:t>
      </w:r>
      <w:r>
        <w:fldChar w:fldCharType="end"/>
      </w:r>
    </w:p>
    <w:p w14:paraId="17A5846A" w14:textId="77777777" w:rsidR="00503151" w:rsidRDefault="00503151" w:rsidP="00503151">
      <w:pPr>
        <w:pStyle w:val="TOC3"/>
        <w:rPr>
          <w:rFonts w:asciiTheme="minorHAnsi" w:eastAsiaTheme="minorEastAsia" w:hAnsiTheme="minorHAnsi" w:cstheme="minorBidi"/>
          <w:sz w:val="22"/>
          <w:szCs w:val="22"/>
          <w:lang w:eastAsia="sr-Cyrl-RS"/>
        </w:rPr>
      </w:pPr>
      <w:r w:rsidRPr="00641CEF">
        <w:t>3.4.1. Саобраћај и саобраћајна инфраструктура</w:t>
      </w:r>
      <w:r>
        <w:tab/>
      </w:r>
      <w:r>
        <w:fldChar w:fldCharType="begin"/>
      </w:r>
      <w:r>
        <w:instrText xml:space="preserve"> PAGEREF _Toc96520143 \h </w:instrText>
      </w:r>
      <w:r>
        <w:fldChar w:fldCharType="separate"/>
      </w:r>
      <w:r w:rsidR="00C44BEC">
        <w:t>138</w:t>
      </w:r>
      <w:r>
        <w:fldChar w:fldCharType="end"/>
      </w:r>
    </w:p>
    <w:p w14:paraId="7882522D" w14:textId="77777777" w:rsidR="00503151" w:rsidRDefault="00503151" w:rsidP="00503151">
      <w:pPr>
        <w:pStyle w:val="TOC3"/>
        <w:rPr>
          <w:rFonts w:eastAsia="TimesNewRoman"/>
        </w:rPr>
      </w:pPr>
      <w:r w:rsidRPr="00641CEF">
        <w:t>3.4.2. Комунална инфраструктура - водоснабдевање</w:t>
      </w:r>
      <w:r w:rsidRPr="00641CEF">
        <w:rPr>
          <w:rFonts w:eastAsia="TimesNewRoman"/>
        </w:rPr>
        <w:t xml:space="preserve">, одвођење и пречишћавање </w:t>
      </w:r>
    </w:p>
    <w:p w14:paraId="43D59872" w14:textId="66080047" w:rsidR="00503151" w:rsidRDefault="00503151" w:rsidP="00503151">
      <w:pPr>
        <w:pStyle w:val="TOC3"/>
        <w:rPr>
          <w:rFonts w:asciiTheme="minorHAnsi" w:eastAsiaTheme="minorEastAsia" w:hAnsiTheme="minorHAnsi" w:cstheme="minorBidi"/>
          <w:sz w:val="22"/>
          <w:szCs w:val="22"/>
          <w:lang w:eastAsia="sr-Cyrl-RS"/>
        </w:rPr>
      </w:pPr>
      <w:r>
        <w:rPr>
          <w:rFonts w:eastAsia="TimesNewRoman"/>
        </w:rPr>
        <w:t xml:space="preserve">          </w:t>
      </w:r>
      <w:r w:rsidRPr="00641CEF">
        <w:rPr>
          <w:rFonts w:eastAsia="TimesNewRoman"/>
        </w:rPr>
        <w:t>отпадних вода</w:t>
      </w:r>
      <w:r>
        <w:tab/>
      </w:r>
      <w:r>
        <w:fldChar w:fldCharType="begin"/>
      </w:r>
      <w:r>
        <w:instrText xml:space="preserve"> PAGEREF _Toc96520144 \h </w:instrText>
      </w:r>
      <w:r>
        <w:fldChar w:fldCharType="separate"/>
      </w:r>
      <w:r w:rsidR="00C44BEC">
        <w:t>139</w:t>
      </w:r>
      <w:r>
        <w:fldChar w:fldCharType="end"/>
      </w:r>
    </w:p>
    <w:p w14:paraId="74462142" w14:textId="77777777" w:rsidR="00503151" w:rsidRDefault="00503151" w:rsidP="00503151">
      <w:pPr>
        <w:pStyle w:val="TOC3"/>
        <w:rPr>
          <w:rFonts w:asciiTheme="minorHAnsi" w:eastAsiaTheme="minorEastAsia" w:hAnsiTheme="minorHAnsi" w:cstheme="minorBidi"/>
          <w:sz w:val="22"/>
          <w:szCs w:val="22"/>
          <w:lang w:eastAsia="sr-Cyrl-RS"/>
        </w:rPr>
      </w:pPr>
      <w:r w:rsidRPr="00641CEF">
        <w:t>3.4.3. Водопривреда и водопривредна инфраструктура</w:t>
      </w:r>
      <w:r>
        <w:tab/>
      </w:r>
      <w:r>
        <w:fldChar w:fldCharType="begin"/>
      </w:r>
      <w:r>
        <w:instrText xml:space="preserve"> PAGEREF _Toc96520145 \h </w:instrText>
      </w:r>
      <w:r>
        <w:fldChar w:fldCharType="separate"/>
      </w:r>
      <w:r w:rsidR="00C44BEC">
        <w:t>139</w:t>
      </w:r>
      <w:r>
        <w:fldChar w:fldCharType="end"/>
      </w:r>
    </w:p>
    <w:p w14:paraId="4176C4A2"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3.4.4. Енергетика</w:t>
      </w:r>
      <w:r w:rsidRPr="00503151">
        <w:tab/>
      </w:r>
      <w:r w:rsidRPr="00503151">
        <w:fldChar w:fldCharType="begin"/>
      </w:r>
      <w:r w:rsidRPr="00503151">
        <w:instrText xml:space="preserve"> PAGEREF _Toc96520146 \h </w:instrText>
      </w:r>
      <w:r w:rsidRPr="00503151">
        <w:fldChar w:fldCharType="separate"/>
      </w:r>
      <w:r w:rsidR="00C44BEC">
        <w:t>139</w:t>
      </w:r>
      <w:r w:rsidRPr="00503151">
        <w:fldChar w:fldCharType="end"/>
      </w:r>
    </w:p>
    <w:p w14:paraId="046244A9"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3.4.5. Електронске комуникације</w:t>
      </w:r>
      <w:r w:rsidRPr="00503151">
        <w:tab/>
      </w:r>
      <w:r w:rsidRPr="00503151">
        <w:fldChar w:fldCharType="begin"/>
      </w:r>
      <w:r w:rsidRPr="00503151">
        <w:instrText xml:space="preserve"> PAGEREF _Toc96520147 \h </w:instrText>
      </w:r>
      <w:r w:rsidRPr="00503151">
        <w:fldChar w:fldCharType="separate"/>
      </w:r>
      <w:r w:rsidR="00C44BEC">
        <w:t>141</w:t>
      </w:r>
      <w:r w:rsidRPr="00503151">
        <w:fldChar w:fldCharType="end"/>
      </w:r>
    </w:p>
    <w:p w14:paraId="48F0B7A6"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3.5. ЗАШТИТА ЖИВОТНЕ СРЕДИНЕ</w:t>
      </w:r>
      <w:r>
        <w:tab/>
      </w:r>
      <w:r>
        <w:fldChar w:fldCharType="begin"/>
      </w:r>
      <w:r>
        <w:instrText xml:space="preserve"> PAGEREF _Toc96520148 \h </w:instrText>
      </w:r>
      <w:r>
        <w:fldChar w:fldCharType="separate"/>
      </w:r>
      <w:r w:rsidR="00C44BEC">
        <w:t>142</w:t>
      </w:r>
      <w:r>
        <w:fldChar w:fldCharType="end"/>
      </w:r>
    </w:p>
    <w:p w14:paraId="55C2343E"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3.5.1. Управљање отпадом</w:t>
      </w:r>
      <w:r w:rsidRPr="00503151">
        <w:tab/>
      </w:r>
      <w:r w:rsidRPr="00503151">
        <w:fldChar w:fldCharType="begin"/>
      </w:r>
      <w:r w:rsidRPr="00503151">
        <w:instrText xml:space="preserve"> PAGEREF _Toc96520149 \h </w:instrText>
      </w:r>
      <w:r w:rsidRPr="00503151">
        <w:fldChar w:fldCharType="separate"/>
      </w:r>
      <w:r w:rsidR="00C44BEC">
        <w:t>142</w:t>
      </w:r>
      <w:r w:rsidRPr="00503151">
        <w:fldChar w:fldCharType="end"/>
      </w:r>
    </w:p>
    <w:p w14:paraId="165B1FAB"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3.5.2. Заштита природних добара</w:t>
      </w:r>
      <w:r w:rsidRPr="00503151">
        <w:tab/>
      </w:r>
      <w:r w:rsidRPr="00503151">
        <w:fldChar w:fldCharType="begin"/>
      </w:r>
      <w:r w:rsidRPr="00503151">
        <w:instrText xml:space="preserve"> PAGEREF _Toc96520150 \h </w:instrText>
      </w:r>
      <w:r w:rsidRPr="00503151">
        <w:fldChar w:fldCharType="separate"/>
      </w:r>
      <w:r w:rsidR="00C44BEC">
        <w:t>143</w:t>
      </w:r>
      <w:r w:rsidRPr="00503151">
        <w:fldChar w:fldCharType="end"/>
      </w:r>
    </w:p>
    <w:p w14:paraId="40DAA13D"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3.5.3. Заштита културних добара</w:t>
      </w:r>
      <w:r w:rsidRPr="00503151">
        <w:tab/>
      </w:r>
      <w:r w:rsidRPr="00503151">
        <w:fldChar w:fldCharType="begin"/>
      </w:r>
      <w:r w:rsidRPr="00503151">
        <w:instrText xml:space="preserve"> PAGEREF _Toc96520151 \h </w:instrText>
      </w:r>
      <w:r w:rsidRPr="00503151">
        <w:fldChar w:fldCharType="separate"/>
      </w:r>
      <w:r w:rsidR="00C44BEC">
        <w:t>143</w:t>
      </w:r>
      <w:r w:rsidRPr="00503151">
        <w:fldChar w:fldCharType="end"/>
      </w:r>
    </w:p>
    <w:p w14:paraId="1E686AE4" w14:textId="77777777" w:rsidR="00503151" w:rsidRDefault="00503151" w:rsidP="00503151">
      <w:pPr>
        <w:pStyle w:val="TOC3"/>
        <w:rPr>
          <w:rFonts w:asciiTheme="minorHAnsi" w:eastAsiaTheme="minorEastAsia" w:hAnsiTheme="minorHAnsi" w:cstheme="minorBidi"/>
          <w:sz w:val="22"/>
          <w:szCs w:val="22"/>
          <w:lang w:eastAsia="sr-Cyrl-RS"/>
        </w:rPr>
      </w:pPr>
      <w:r w:rsidRPr="00641CEF">
        <w:t>3.5.4. Заштита вредности карактера предела</w:t>
      </w:r>
      <w:r>
        <w:tab/>
      </w:r>
      <w:r>
        <w:fldChar w:fldCharType="begin"/>
      </w:r>
      <w:r>
        <w:instrText xml:space="preserve"> PAGEREF _Toc96520152 \h </w:instrText>
      </w:r>
      <w:r>
        <w:fldChar w:fldCharType="separate"/>
      </w:r>
      <w:r w:rsidR="00C44BEC">
        <w:t>144</w:t>
      </w:r>
      <w:r>
        <w:fldChar w:fldCharType="end"/>
      </w:r>
    </w:p>
    <w:p w14:paraId="26D97C7B" w14:textId="77777777" w:rsidR="00503151" w:rsidRDefault="00503151" w:rsidP="00503151">
      <w:pPr>
        <w:pStyle w:val="TOC3"/>
        <w:rPr>
          <w:rFonts w:asciiTheme="minorHAnsi" w:eastAsiaTheme="minorEastAsia" w:hAnsiTheme="minorHAnsi" w:cstheme="minorBidi"/>
          <w:sz w:val="22"/>
          <w:szCs w:val="22"/>
          <w:lang w:eastAsia="sr-Cyrl-RS"/>
        </w:rPr>
      </w:pPr>
      <w:r w:rsidRPr="00641CEF">
        <w:t>3.5.5. Заштита од елементарних непогода, климатских промена и технолошких удеса</w:t>
      </w:r>
      <w:r>
        <w:tab/>
      </w:r>
      <w:r>
        <w:fldChar w:fldCharType="begin"/>
      </w:r>
      <w:r>
        <w:instrText xml:space="preserve"> PAGEREF _Toc96520153 \h </w:instrText>
      </w:r>
      <w:r>
        <w:fldChar w:fldCharType="separate"/>
      </w:r>
      <w:r w:rsidR="00C44BEC">
        <w:t>144</w:t>
      </w:r>
      <w:r>
        <w:fldChar w:fldCharType="end"/>
      </w:r>
    </w:p>
    <w:p w14:paraId="00893163"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4. КОНЦЕПЦИЈА РЕГИОНАЛНОГ ПРОСТОРНОГ РАЗВОЈА</w:t>
      </w:r>
      <w:r>
        <w:tab/>
      </w:r>
      <w:r>
        <w:fldChar w:fldCharType="begin"/>
      </w:r>
      <w:r>
        <w:instrText xml:space="preserve"> PAGEREF _Toc96520154 \h </w:instrText>
      </w:r>
      <w:r>
        <w:fldChar w:fldCharType="separate"/>
      </w:r>
      <w:r w:rsidR="00C44BEC">
        <w:t>145</w:t>
      </w:r>
      <w:r>
        <w:fldChar w:fldCharType="end"/>
      </w:r>
    </w:p>
    <w:p w14:paraId="7C052DAC" w14:textId="77777777" w:rsidR="00503151" w:rsidRDefault="00503151">
      <w:pPr>
        <w:pStyle w:val="TOC1"/>
        <w:rPr>
          <w:lang w:val="sr-Cyrl-RS"/>
        </w:rPr>
      </w:pPr>
    </w:p>
    <w:p w14:paraId="2A384702" w14:textId="79268099" w:rsidR="00503151" w:rsidRDefault="00503151">
      <w:pPr>
        <w:pStyle w:val="TOC1"/>
        <w:rPr>
          <w:rFonts w:asciiTheme="minorHAnsi" w:eastAsiaTheme="minorEastAsia" w:hAnsiTheme="minorHAnsi" w:cstheme="minorBidi"/>
          <w:b w:val="0"/>
          <w:bCs w:val="0"/>
          <w:caps w:val="0"/>
          <w:sz w:val="22"/>
          <w:szCs w:val="22"/>
          <w:lang w:val="sr-Cyrl-RS" w:eastAsia="sr-Cyrl-RS"/>
        </w:rPr>
      </w:pPr>
      <w:r>
        <w:t xml:space="preserve">III </w:t>
      </w:r>
      <w:r>
        <w:rPr>
          <w:lang w:val="sr-Cyrl-RS"/>
        </w:rPr>
        <w:t xml:space="preserve"> </w:t>
      </w:r>
      <w:r>
        <w:t>ПЛАНСКА РЕШЕЊА</w:t>
      </w:r>
      <w:r>
        <w:tab/>
      </w:r>
      <w:r>
        <w:fldChar w:fldCharType="begin"/>
      </w:r>
      <w:r>
        <w:instrText xml:space="preserve"> PAGEREF _Toc96520155 \h </w:instrText>
      </w:r>
      <w:r>
        <w:fldChar w:fldCharType="separate"/>
      </w:r>
      <w:r w:rsidR="00C44BEC">
        <w:t>148</w:t>
      </w:r>
      <w:r>
        <w:fldChar w:fldCharType="end"/>
      </w:r>
    </w:p>
    <w:p w14:paraId="5520702E" w14:textId="77777777" w:rsidR="00503151" w:rsidRDefault="00503151">
      <w:pPr>
        <w:pStyle w:val="TOC1"/>
        <w:rPr>
          <w:lang w:val="sr-Cyrl-RS"/>
        </w:rPr>
      </w:pPr>
      <w:r>
        <w:t xml:space="preserve">1. </w:t>
      </w:r>
      <w:r>
        <w:rPr>
          <w:rFonts w:asciiTheme="minorHAnsi" w:eastAsiaTheme="minorEastAsia" w:hAnsiTheme="minorHAnsi" w:cstheme="minorBidi"/>
          <w:b w:val="0"/>
          <w:bCs w:val="0"/>
          <w:caps w:val="0"/>
          <w:sz w:val="22"/>
          <w:szCs w:val="22"/>
          <w:lang w:val="sr-Cyrl-RS" w:eastAsia="sr-Cyrl-RS"/>
        </w:rPr>
        <w:tab/>
      </w:r>
      <w:r>
        <w:t xml:space="preserve">ЗАШТИТА, УРЕЂЕЊЕ, КОРИШЋЕЊЕ И РАЗВОЈ ПРИРОДНИХ СИСТЕМА И </w:t>
      </w:r>
    </w:p>
    <w:p w14:paraId="4C08D95D" w14:textId="3C1F4110"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РЕСУРСА</w:t>
      </w:r>
      <w:r>
        <w:tab/>
      </w:r>
      <w:r>
        <w:fldChar w:fldCharType="begin"/>
      </w:r>
      <w:r>
        <w:instrText xml:space="preserve"> PAGEREF _Toc96520156 \h </w:instrText>
      </w:r>
      <w:r>
        <w:fldChar w:fldCharType="separate"/>
      </w:r>
      <w:r w:rsidR="00C44BEC">
        <w:t>148</w:t>
      </w:r>
      <w:r>
        <w:fldChar w:fldCharType="end"/>
      </w:r>
    </w:p>
    <w:p w14:paraId="0A87AEA0"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1.1. ПОЉОПРИВРЕДНО ЗЕМЉИШТЕ</w:t>
      </w:r>
      <w:r>
        <w:tab/>
      </w:r>
      <w:r>
        <w:fldChar w:fldCharType="begin"/>
      </w:r>
      <w:r>
        <w:instrText xml:space="preserve"> PAGEREF _Toc96520157 \h </w:instrText>
      </w:r>
      <w:r>
        <w:fldChar w:fldCharType="separate"/>
      </w:r>
      <w:r w:rsidR="00C44BEC">
        <w:t>148</w:t>
      </w:r>
      <w:r>
        <w:fldChar w:fldCharType="end"/>
      </w:r>
    </w:p>
    <w:p w14:paraId="1242E63A"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1.2. ШУМЕ И ШУМСКО ЗЕМЉИШТЕ</w:t>
      </w:r>
      <w:r>
        <w:tab/>
      </w:r>
      <w:r>
        <w:fldChar w:fldCharType="begin"/>
      </w:r>
      <w:r>
        <w:instrText xml:space="preserve"> PAGEREF _Toc96520158 \h </w:instrText>
      </w:r>
      <w:r>
        <w:fldChar w:fldCharType="separate"/>
      </w:r>
      <w:r w:rsidR="00C44BEC">
        <w:t>149</w:t>
      </w:r>
      <w:r>
        <w:fldChar w:fldCharType="end"/>
      </w:r>
    </w:p>
    <w:p w14:paraId="2B86F818"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1.3. ГРАЂЕВИНСКО ЗЕМЉИШТЕ</w:t>
      </w:r>
      <w:r>
        <w:tab/>
      </w:r>
      <w:r>
        <w:fldChar w:fldCharType="begin"/>
      </w:r>
      <w:r>
        <w:instrText xml:space="preserve"> PAGEREF _Toc96520159 \h </w:instrText>
      </w:r>
      <w:r>
        <w:fldChar w:fldCharType="separate"/>
      </w:r>
      <w:r w:rsidR="00C44BEC">
        <w:t>151</w:t>
      </w:r>
      <w:r>
        <w:fldChar w:fldCharType="end"/>
      </w:r>
    </w:p>
    <w:p w14:paraId="73E86CF5"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1.4. ВОДЕ</w:t>
      </w:r>
      <w:r>
        <w:tab/>
      </w:r>
      <w:r>
        <w:fldChar w:fldCharType="begin"/>
      </w:r>
      <w:r>
        <w:instrText xml:space="preserve"> PAGEREF _Toc96520160 \h </w:instrText>
      </w:r>
      <w:r>
        <w:fldChar w:fldCharType="separate"/>
      </w:r>
      <w:r w:rsidR="00C44BEC">
        <w:t>151</w:t>
      </w:r>
      <w:r>
        <w:fldChar w:fldCharType="end"/>
      </w:r>
    </w:p>
    <w:p w14:paraId="36A8F4B5"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1.5. ГЕОЛОШКИ РЕСУРСИ (минералне сировине) и рударство</w:t>
      </w:r>
      <w:r>
        <w:tab/>
      </w:r>
      <w:r>
        <w:fldChar w:fldCharType="begin"/>
      </w:r>
      <w:r>
        <w:instrText xml:space="preserve"> PAGEREF _Toc96520161 \h </w:instrText>
      </w:r>
      <w:r>
        <w:fldChar w:fldCharType="separate"/>
      </w:r>
      <w:r w:rsidR="00C44BEC">
        <w:t>153</w:t>
      </w:r>
      <w:r>
        <w:fldChar w:fldCharType="end"/>
      </w:r>
    </w:p>
    <w:p w14:paraId="160FD8E8" w14:textId="77777777" w:rsidR="00503151" w:rsidRDefault="00503151">
      <w:pPr>
        <w:pStyle w:val="TOC1"/>
        <w:rPr>
          <w:lang w:val="sr-Cyrl-RS"/>
        </w:rPr>
      </w:pPr>
      <w:r>
        <w:t xml:space="preserve">2. </w:t>
      </w:r>
      <w:r>
        <w:rPr>
          <w:rFonts w:asciiTheme="minorHAnsi" w:eastAsiaTheme="minorEastAsia" w:hAnsiTheme="minorHAnsi" w:cstheme="minorBidi"/>
          <w:b w:val="0"/>
          <w:bCs w:val="0"/>
          <w:caps w:val="0"/>
          <w:sz w:val="22"/>
          <w:szCs w:val="22"/>
          <w:lang w:val="sr-Cyrl-RS" w:eastAsia="sr-Cyrl-RS"/>
        </w:rPr>
        <w:tab/>
      </w:r>
      <w:r>
        <w:t xml:space="preserve">ПРОСТОРНИ РАЗВОЈ И ДИСТРИБУЦИЈА СТАНОВНИШТВА, НАСЕЉА И </w:t>
      </w:r>
    </w:p>
    <w:p w14:paraId="0AC0876B" w14:textId="38086876"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ЈАВНИХ СЛУЖБИ</w:t>
      </w:r>
      <w:r>
        <w:tab/>
      </w:r>
      <w:r>
        <w:fldChar w:fldCharType="begin"/>
      </w:r>
      <w:r>
        <w:instrText xml:space="preserve"> PAGEREF _Toc96520162 \h </w:instrText>
      </w:r>
      <w:r>
        <w:fldChar w:fldCharType="separate"/>
      </w:r>
      <w:r w:rsidR="00C44BEC">
        <w:t>155</w:t>
      </w:r>
      <w:r>
        <w:fldChar w:fldCharType="end"/>
      </w:r>
    </w:p>
    <w:p w14:paraId="1717C82D"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2.1. СТАНОВНИШТВО</w:t>
      </w:r>
      <w:r>
        <w:tab/>
      </w:r>
      <w:r>
        <w:fldChar w:fldCharType="begin"/>
      </w:r>
      <w:r>
        <w:instrText xml:space="preserve"> PAGEREF _Toc96520163 \h </w:instrText>
      </w:r>
      <w:r>
        <w:fldChar w:fldCharType="separate"/>
      </w:r>
      <w:r w:rsidR="00C44BEC">
        <w:t>155</w:t>
      </w:r>
      <w:r>
        <w:fldChar w:fldCharType="end"/>
      </w:r>
    </w:p>
    <w:p w14:paraId="06671196"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2.2. ФУНКЦИОНАЛНО ПОВЕЗИВАЊЕ НАСЕЉА И ЦЕНТАРА</w:t>
      </w:r>
      <w:r>
        <w:tab/>
      </w:r>
      <w:r>
        <w:fldChar w:fldCharType="begin"/>
      </w:r>
      <w:r>
        <w:instrText xml:space="preserve"> PAGEREF _Toc96520164 \h </w:instrText>
      </w:r>
      <w:r>
        <w:fldChar w:fldCharType="separate"/>
      </w:r>
      <w:r w:rsidR="00C44BEC">
        <w:t>160</w:t>
      </w:r>
      <w:r>
        <w:fldChar w:fldCharType="end"/>
      </w:r>
    </w:p>
    <w:p w14:paraId="3B1A538D" w14:textId="77777777" w:rsidR="00503151" w:rsidRDefault="00503151" w:rsidP="00503151">
      <w:pPr>
        <w:pStyle w:val="TOC3"/>
        <w:rPr>
          <w:rFonts w:asciiTheme="minorHAnsi" w:eastAsiaTheme="minorEastAsia" w:hAnsiTheme="minorHAnsi" w:cstheme="minorBidi"/>
          <w:sz w:val="22"/>
          <w:szCs w:val="22"/>
          <w:lang w:eastAsia="sr-Cyrl-RS"/>
        </w:rPr>
      </w:pPr>
      <w:r w:rsidRPr="00641CEF">
        <w:t>2.2.1. Урбани системи</w:t>
      </w:r>
      <w:r>
        <w:tab/>
      </w:r>
      <w:r>
        <w:fldChar w:fldCharType="begin"/>
      </w:r>
      <w:r>
        <w:instrText xml:space="preserve"> PAGEREF _Toc96520165 \h </w:instrText>
      </w:r>
      <w:r>
        <w:fldChar w:fldCharType="separate"/>
      </w:r>
      <w:r w:rsidR="00C44BEC">
        <w:t>160</w:t>
      </w:r>
      <w:r>
        <w:fldChar w:fldCharType="end"/>
      </w:r>
    </w:p>
    <w:p w14:paraId="7C041A91" w14:textId="77777777" w:rsidR="00503151" w:rsidRDefault="00503151" w:rsidP="00503151">
      <w:pPr>
        <w:pStyle w:val="TOC3"/>
        <w:rPr>
          <w:rFonts w:asciiTheme="minorHAnsi" w:eastAsiaTheme="minorEastAsia" w:hAnsiTheme="minorHAnsi" w:cstheme="minorBidi"/>
          <w:sz w:val="22"/>
          <w:szCs w:val="22"/>
          <w:lang w:eastAsia="sr-Cyrl-RS"/>
        </w:rPr>
      </w:pPr>
      <w:r w:rsidRPr="00641CEF">
        <w:t>2.2.2. Развој урбаних насеља</w:t>
      </w:r>
      <w:r>
        <w:tab/>
      </w:r>
      <w:r>
        <w:fldChar w:fldCharType="begin"/>
      </w:r>
      <w:r>
        <w:instrText xml:space="preserve"> PAGEREF _Toc96520166 \h </w:instrText>
      </w:r>
      <w:r>
        <w:fldChar w:fldCharType="separate"/>
      </w:r>
      <w:r w:rsidR="00C44BEC">
        <w:t>162</w:t>
      </w:r>
      <w:r>
        <w:fldChar w:fldCharType="end"/>
      </w:r>
    </w:p>
    <w:p w14:paraId="447C1E6B" w14:textId="77777777" w:rsidR="00503151" w:rsidRDefault="00503151" w:rsidP="00503151">
      <w:pPr>
        <w:pStyle w:val="TOC3"/>
        <w:rPr>
          <w:rFonts w:asciiTheme="minorHAnsi" w:eastAsiaTheme="minorEastAsia" w:hAnsiTheme="minorHAnsi" w:cstheme="minorBidi"/>
          <w:sz w:val="22"/>
          <w:szCs w:val="22"/>
          <w:lang w:eastAsia="sr-Cyrl-RS"/>
        </w:rPr>
      </w:pPr>
      <w:r w:rsidRPr="00641CEF">
        <w:t>2.2.3.</w:t>
      </w:r>
      <w:r>
        <w:rPr>
          <w:rFonts w:asciiTheme="minorHAnsi" w:eastAsiaTheme="minorEastAsia" w:hAnsiTheme="minorHAnsi" w:cstheme="minorBidi"/>
          <w:sz w:val="22"/>
          <w:szCs w:val="22"/>
          <w:lang w:eastAsia="sr-Cyrl-RS"/>
        </w:rPr>
        <w:tab/>
      </w:r>
      <w:r w:rsidRPr="00641CEF">
        <w:t>Рурални развој и уређење села</w:t>
      </w:r>
      <w:r>
        <w:tab/>
      </w:r>
      <w:r>
        <w:fldChar w:fldCharType="begin"/>
      </w:r>
      <w:r>
        <w:instrText xml:space="preserve"> PAGEREF _Toc96520167 \h </w:instrText>
      </w:r>
      <w:r>
        <w:fldChar w:fldCharType="separate"/>
      </w:r>
      <w:r w:rsidR="00C44BEC">
        <w:t>167</w:t>
      </w:r>
      <w:r>
        <w:fldChar w:fldCharType="end"/>
      </w:r>
    </w:p>
    <w:p w14:paraId="68A7BE5E"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2.3. ОРГАНИЗАЦИЈА ЈАВНИХ СЛУЖБИ</w:t>
      </w:r>
      <w:r>
        <w:tab/>
      </w:r>
      <w:r>
        <w:fldChar w:fldCharType="begin"/>
      </w:r>
      <w:r>
        <w:instrText xml:space="preserve"> PAGEREF _Toc96520168 \h </w:instrText>
      </w:r>
      <w:r>
        <w:fldChar w:fldCharType="separate"/>
      </w:r>
      <w:r w:rsidR="00C44BEC">
        <w:t>168</w:t>
      </w:r>
      <w:r>
        <w:fldChar w:fldCharType="end"/>
      </w:r>
    </w:p>
    <w:p w14:paraId="063F11A4"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3. ПРОСТОРНИ РАЗВОЈ И ДИСТРИБУЦИЈА ПРИВРЕДНИХ ДЕЛАТНОСТИ</w:t>
      </w:r>
      <w:r>
        <w:tab/>
      </w:r>
      <w:r>
        <w:fldChar w:fldCharType="begin"/>
      </w:r>
      <w:r>
        <w:instrText xml:space="preserve"> PAGEREF _Toc96520169 \h </w:instrText>
      </w:r>
      <w:r>
        <w:fldChar w:fldCharType="separate"/>
      </w:r>
      <w:r w:rsidR="00C44BEC">
        <w:t>177</w:t>
      </w:r>
      <w:r>
        <w:fldChar w:fldCharType="end"/>
      </w:r>
    </w:p>
    <w:p w14:paraId="359C58CD" w14:textId="77777777" w:rsidR="00503151" w:rsidRDefault="00503151">
      <w:pPr>
        <w:pStyle w:val="TOC1"/>
        <w:rPr>
          <w:lang w:val="sr-Cyrl-RS"/>
        </w:rPr>
      </w:pPr>
      <w:r>
        <w:t xml:space="preserve">4. </w:t>
      </w:r>
      <w:r>
        <w:rPr>
          <w:rFonts w:asciiTheme="minorHAnsi" w:eastAsiaTheme="minorEastAsia" w:hAnsiTheme="minorHAnsi" w:cstheme="minorBidi"/>
          <w:b w:val="0"/>
          <w:bCs w:val="0"/>
          <w:caps w:val="0"/>
          <w:sz w:val="22"/>
          <w:szCs w:val="22"/>
          <w:lang w:val="sr-Cyrl-RS" w:eastAsia="sr-Cyrl-RS"/>
        </w:rPr>
        <w:tab/>
      </w:r>
      <w:r>
        <w:t xml:space="preserve">РАЗВОЈ ТУРИЗМА, ОРГАНИЗАЦИЈА И УРЕЂЕЊЕ ТУРИСТИЧКИХ И </w:t>
      </w:r>
    </w:p>
    <w:p w14:paraId="3C946CDC" w14:textId="1AE5382E"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РЕКРЕАТИВНИХ ПРОСТОРА</w:t>
      </w:r>
      <w:r>
        <w:tab/>
      </w:r>
      <w:r>
        <w:fldChar w:fldCharType="begin"/>
      </w:r>
      <w:r>
        <w:instrText xml:space="preserve"> PAGEREF _Toc96520170 \h </w:instrText>
      </w:r>
      <w:r>
        <w:fldChar w:fldCharType="separate"/>
      </w:r>
      <w:r w:rsidR="00C44BEC">
        <w:t>181</w:t>
      </w:r>
      <w:r>
        <w:fldChar w:fldCharType="end"/>
      </w:r>
    </w:p>
    <w:p w14:paraId="25211B2D"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5. ПРОСТОРНИ РАЗВОЈ САОБРАЋАЈА И ИНФРАСТРУКТУРНИХ СИСТЕМА</w:t>
      </w:r>
      <w:r>
        <w:tab/>
      </w:r>
      <w:r>
        <w:fldChar w:fldCharType="begin"/>
      </w:r>
      <w:r>
        <w:instrText xml:space="preserve"> PAGEREF _Toc96520171 \h </w:instrText>
      </w:r>
      <w:r>
        <w:fldChar w:fldCharType="separate"/>
      </w:r>
      <w:r w:rsidR="00C44BEC">
        <w:t>185</w:t>
      </w:r>
      <w:r>
        <w:fldChar w:fldCharType="end"/>
      </w:r>
    </w:p>
    <w:p w14:paraId="021C4C5E"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5.1. САОБРАЋАЈ</w:t>
      </w:r>
      <w:r>
        <w:tab/>
      </w:r>
      <w:r>
        <w:fldChar w:fldCharType="begin"/>
      </w:r>
      <w:r>
        <w:instrText xml:space="preserve"> PAGEREF _Toc96520172 \h </w:instrText>
      </w:r>
      <w:r>
        <w:fldChar w:fldCharType="separate"/>
      </w:r>
      <w:r w:rsidR="00C44BEC">
        <w:t>185</w:t>
      </w:r>
      <w:r>
        <w:fldChar w:fldCharType="end"/>
      </w:r>
    </w:p>
    <w:p w14:paraId="12AA5C69"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5.1.1. Друмски-путни саобраћај</w:t>
      </w:r>
      <w:r w:rsidRPr="00503151">
        <w:tab/>
      </w:r>
      <w:r w:rsidRPr="00503151">
        <w:fldChar w:fldCharType="begin"/>
      </w:r>
      <w:r w:rsidRPr="00503151">
        <w:instrText xml:space="preserve"> PAGEREF _Toc96520173 \h </w:instrText>
      </w:r>
      <w:r w:rsidRPr="00503151">
        <w:fldChar w:fldCharType="separate"/>
      </w:r>
      <w:r w:rsidR="00C44BEC">
        <w:t>185</w:t>
      </w:r>
      <w:r w:rsidRPr="00503151">
        <w:fldChar w:fldCharType="end"/>
      </w:r>
    </w:p>
    <w:p w14:paraId="2CA7ECB5"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5.1.2. Железнички саобраћај</w:t>
      </w:r>
      <w:r w:rsidRPr="00503151">
        <w:tab/>
      </w:r>
      <w:r w:rsidRPr="00503151">
        <w:fldChar w:fldCharType="begin"/>
      </w:r>
      <w:r w:rsidRPr="00503151">
        <w:instrText xml:space="preserve"> PAGEREF _Toc96520174 \h </w:instrText>
      </w:r>
      <w:r w:rsidRPr="00503151">
        <w:fldChar w:fldCharType="separate"/>
      </w:r>
      <w:r w:rsidR="00C44BEC">
        <w:t>188</w:t>
      </w:r>
      <w:r w:rsidRPr="00503151">
        <w:fldChar w:fldCharType="end"/>
      </w:r>
    </w:p>
    <w:p w14:paraId="4130ADF3"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5.1.3. Водни саобраћај</w:t>
      </w:r>
      <w:r w:rsidRPr="00503151">
        <w:tab/>
      </w:r>
      <w:r w:rsidRPr="00503151">
        <w:fldChar w:fldCharType="begin"/>
      </w:r>
      <w:r w:rsidRPr="00503151">
        <w:instrText xml:space="preserve"> PAGEREF _Toc96520175 \h </w:instrText>
      </w:r>
      <w:r w:rsidRPr="00503151">
        <w:fldChar w:fldCharType="separate"/>
      </w:r>
      <w:r w:rsidR="00C44BEC">
        <w:t>188</w:t>
      </w:r>
      <w:r w:rsidRPr="00503151">
        <w:fldChar w:fldCharType="end"/>
      </w:r>
    </w:p>
    <w:p w14:paraId="038E2716"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5.1.4. Ваздушни саобраћај</w:t>
      </w:r>
      <w:r w:rsidRPr="00503151">
        <w:tab/>
      </w:r>
      <w:r w:rsidRPr="00503151">
        <w:fldChar w:fldCharType="begin"/>
      </w:r>
      <w:r w:rsidRPr="00503151">
        <w:instrText xml:space="preserve"> PAGEREF _Toc96520176 \h </w:instrText>
      </w:r>
      <w:r w:rsidRPr="00503151">
        <w:fldChar w:fldCharType="separate"/>
      </w:r>
      <w:r w:rsidR="00C44BEC">
        <w:t>191</w:t>
      </w:r>
      <w:r w:rsidRPr="00503151">
        <w:fldChar w:fldCharType="end"/>
      </w:r>
    </w:p>
    <w:p w14:paraId="7F7E285E" w14:textId="77777777" w:rsidR="00503151" w:rsidRDefault="00503151" w:rsidP="00503151">
      <w:pPr>
        <w:pStyle w:val="TOC3"/>
        <w:rPr>
          <w:rFonts w:asciiTheme="minorHAnsi" w:eastAsiaTheme="minorEastAsia" w:hAnsiTheme="minorHAnsi" w:cstheme="minorBidi"/>
          <w:sz w:val="22"/>
          <w:szCs w:val="22"/>
          <w:lang w:eastAsia="sr-Cyrl-RS"/>
        </w:rPr>
      </w:pPr>
      <w:r w:rsidRPr="00641CEF">
        <w:t>5.1.5. Интермодални транспорт, интермодалне технологије и логистички центри</w:t>
      </w:r>
      <w:r>
        <w:tab/>
      </w:r>
      <w:r>
        <w:fldChar w:fldCharType="begin"/>
      </w:r>
      <w:r>
        <w:instrText xml:space="preserve"> PAGEREF _Toc96520177 \h </w:instrText>
      </w:r>
      <w:r>
        <w:fldChar w:fldCharType="separate"/>
      </w:r>
      <w:r w:rsidR="00C44BEC">
        <w:t>191</w:t>
      </w:r>
      <w:r>
        <w:fldChar w:fldCharType="end"/>
      </w:r>
    </w:p>
    <w:p w14:paraId="25DF92E3" w14:textId="77777777" w:rsidR="00503151" w:rsidRPr="00503151" w:rsidRDefault="00503151" w:rsidP="00503151">
      <w:pPr>
        <w:pStyle w:val="TOC3"/>
        <w:rPr>
          <w:rFonts w:asciiTheme="minorHAnsi" w:eastAsiaTheme="minorEastAsia" w:hAnsiTheme="minorHAnsi" w:cstheme="minorBidi"/>
          <w:sz w:val="22"/>
          <w:szCs w:val="22"/>
          <w:lang w:eastAsia="sr-Cyrl-RS"/>
        </w:rPr>
      </w:pPr>
      <w:r w:rsidRPr="00503151">
        <w:t>5.1.6. Гранични прелази</w:t>
      </w:r>
      <w:r w:rsidRPr="00503151">
        <w:tab/>
      </w:r>
      <w:r w:rsidRPr="00503151">
        <w:fldChar w:fldCharType="begin"/>
      </w:r>
      <w:r w:rsidRPr="00503151">
        <w:instrText xml:space="preserve"> PAGEREF _Toc96520178 \h </w:instrText>
      </w:r>
      <w:r w:rsidRPr="00503151">
        <w:fldChar w:fldCharType="separate"/>
      </w:r>
      <w:r w:rsidR="00C44BEC">
        <w:t>192</w:t>
      </w:r>
      <w:r w:rsidRPr="00503151">
        <w:fldChar w:fldCharType="end"/>
      </w:r>
    </w:p>
    <w:p w14:paraId="0D12E828"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5.2. ВОДНА ИНФРАСТРУКТУРА</w:t>
      </w:r>
      <w:r>
        <w:tab/>
      </w:r>
      <w:r>
        <w:fldChar w:fldCharType="begin"/>
      </w:r>
      <w:r>
        <w:instrText xml:space="preserve"> PAGEREF _Toc96520179 \h </w:instrText>
      </w:r>
      <w:r>
        <w:fldChar w:fldCharType="separate"/>
      </w:r>
      <w:r w:rsidR="00C44BEC">
        <w:t>193</w:t>
      </w:r>
      <w:r>
        <w:fldChar w:fldCharType="end"/>
      </w:r>
    </w:p>
    <w:p w14:paraId="29610A45"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 xml:space="preserve">5.3. </w:t>
      </w:r>
      <w:r w:rsidRPr="00641CEF">
        <w:rPr>
          <w:caps w:val="0"/>
        </w:rPr>
        <w:t xml:space="preserve">ЕНЕРГЕТИКА </w:t>
      </w:r>
      <w:r w:rsidRPr="00641CEF">
        <w:t>и ЕНЕРГЕТСКА ИНФРАСТРУКТУРА</w:t>
      </w:r>
      <w:r>
        <w:tab/>
      </w:r>
      <w:r>
        <w:fldChar w:fldCharType="begin"/>
      </w:r>
      <w:r>
        <w:instrText xml:space="preserve"> PAGEREF _Toc96520180 \h </w:instrText>
      </w:r>
      <w:r>
        <w:fldChar w:fldCharType="separate"/>
      </w:r>
      <w:r w:rsidR="00C44BEC">
        <w:t>203</w:t>
      </w:r>
      <w:r>
        <w:fldChar w:fldCharType="end"/>
      </w:r>
    </w:p>
    <w:p w14:paraId="0AD3B457" w14:textId="77777777" w:rsidR="00503151" w:rsidRDefault="00503151" w:rsidP="00503151">
      <w:pPr>
        <w:pStyle w:val="TOC3"/>
        <w:rPr>
          <w:rFonts w:asciiTheme="minorHAnsi" w:eastAsiaTheme="minorEastAsia" w:hAnsiTheme="minorHAnsi" w:cstheme="minorBidi"/>
          <w:sz w:val="22"/>
          <w:szCs w:val="22"/>
          <w:lang w:eastAsia="sr-Cyrl-RS"/>
        </w:rPr>
      </w:pPr>
      <w:r w:rsidRPr="00641CEF">
        <w:t>5.3.1. Сектор електропривреде</w:t>
      </w:r>
      <w:r>
        <w:tab/>
      </w:r>
      <w:r>
        <w:fldChar w:fldCharType="begin"/>
      </w:r>
      <w:r>
        <w:instrText xml:space="preserve"> PAGEREF _Toc96520181 \h </w:instrText>
      </w:r>
      <w:r>
        <w:fldChar w:fldCharType="separate"/>
      </w:r>
      <w:r w:rsidR="00C44BEC">
        <w:t>203</w:t>
      </w:r>
      <w:r>
        <w:fldChar w:fldCharType="end"/>
      </w:r>
    </w:p>
    <w:p w14:paraId="76BA14B7" w14:textId="77777777" w:rsidR="00503151" w:rsidRDefault="00503151">
      <w:pPr>
        <w:pStyle w:val="TOC4"/>
        <w:rPr>
          <w:rFonts w:asciiTheme="minorHAnsi" w:eastAsiaTheme="minorEastAsia" w:hAnsiTheme="minorHAnsi" w:cstheme="minorBidi"/>
          <w:sz w:val="22"/>
          <w:szCs w:val="22"/>
          <w:lang w:eastAsia="sr-Cyrl-RS"/>
        </w:rPr>
      </w:pPr>
      <w:r w:rsidRPr="00641CEF">
        <w:t>5.3.1.1. Производња електричне енергије</w:t>
      </w:r>
      <w:r>
        <w:tab/>
      </w:r>
      <w:r>
        <w:fldChar w:fldCharType="begin"/>
      </w:r>
      <w:r>
        <w:instrText xml:space="preserve"> PAGEREF _Toc96520182 \h </w:instrText>
      </w:r>
      <w:r>
        <w:fldChar w:fldCharType="separate"/>
      </w:r>
      <w:r w:rsidR="00C44BEC">
        <w:t>203</w:t>
      </w:r>
      <w:r>
        <w:fldChar w:fldCharType="end"/>
      </w:r>
    </w:p>
    <w:p w14:paraId="5BB9A9A3" w14:textId="77777777" w:rsidR="00503151" w:rsidRDefault="00503151">
      <w:pPr>
        <w:pStyle w:val="TOC4"/>
        <w:rPr>
          <w:rFonts w:asciiTheme="minorHAnsi" w:eastAsiaTheme="minorEastAsia" w:hAnsiTheme="minorHAnsi" w:cstheme="minorBidi"/>
          <w:sz w:val="22"/>
          <w:szCs w:val="22"/>
          <w:lang w:eastAsia="sr-Cyrl-RS"/>
        </w:rPr>
      </w:pPr>
      <w:r w:rsidRPr="00641CEF">
        <w:t>5.3.1.2. Пренос и дистрибуција електричне енергије</w:t>
      </w:r>
      <w:r>
        <w:tab/>
      </w:r>
      <w:r>
        <w:fldChar w:fldCharType="begin"/>
      </w:r>
      <w:r>
        <w:instrText xml:space="preserve"> PAGEREF _Toc96520183 \h </w:instrText>
      </w:r>
      <w:r>
        <w:fldChar w:fldCharType="separate"/>
      </w:r>
      <w:r w:rsidR="00C44BEC">
        <w:t>204</w:t>
      </w:r>
      <w:r>
        <w:fldChar w:fldCharType="end"/>
      </w:r>
    </w:p>
    <w:p w14:paraId="7CADC779"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5.4. ТЕРМОЕНЕРГЕТСКА ИНФРАСТРУКТУРА, ОБНОВЉИВИ ИЗВОРИ ЕНЕРГИЈЕ И ЕНЕГЕТСКА ЕФИКАСНОСТ</w:t>
      </w:r>
      <w:r>
        <w:tab/>
      </w:r>
      <w:r>
        <w:fldChar w:fldCharType="begin"/>
      </w:r>
      <w:r>
        <w:instrText xml:space="preserve"> PAGEREF _Toc96520184 \h </w:instrText>
      </w:r>
      <w:r>
        <w:fldChar w:fldCharType="separate"/>
      </w:r>
      <w:r w:rsidR="00C44BEC">
        <w:t>207</w:t>
      </w:r>
      <w:r>
        <w:fldChar w:fldCharType="end"/>
      </w:r>
    </w:p>
    <w:p w14:paraId="31CA776D" w14:textId="77777777" w:rsidR="00503151" w:rsidRDefault="00503151" w:rsidP="00503151">
      <w:pPr>
        <w:pStyle w:val="TOC3"/>
        <w:rPr>
          <w:rFonts w:asciiTheme="minorHAnsi" w:eastAsiaTheme="minorEastAsia" w:hAnsiTheme="minorHAnsi" w:cstheme="minorBidi"/>
          <w:sz w:val="22"/>
          <w:szCs w:val="22"/>
          <w:lang w:eastAsia="sr-Cyrl-RS"/>
        </w:rPr>
      </w:pPr>
      <w:r w:rsidRPr="00641CEF">
        <w:t>5.4.1. Сектор нафтне привреде</w:t>
      </w:r>
      <w:r>
        <w:tab/>
      </w:r>
      <w:r>
        <w:fldChar w:fldCharType="begin"/>
      </w:r>
      <w:r>
        <w:instrText xml:space="preserve"> PAGEREF _Toc96520185 \h </w:instrText>
      </w:r>
      <w:r>
        <w:fldChar w:fldCharType="separate"/>
      </w:r>
      <w:r w:rsidR="00C44BEC">
        <w:t>207</w:t>
      </w:r>
      <w:r>
        <w:fldChar w:fldCharType="end"/>
      </w:r>
    </w:p>
    <w:p w14:paraId="3F545DD9" w14:textId="77777777" w:rsidR="00503151" w:rsidRDefault="00503151" w:rsidP="00503151">
      <w:pPr>
        <w:pStyle w:val="TOC3"/>
        <w:rPr>
          <w:rFonts w:asciiTheme="minorHAnsi" w:eastAsiaTheme="minorEastAsia" w:hAnsiTheme="minorHAnsi" w:cstheme="minorBidi"/>
          <w:sz w:val="22"/>
          <w:szCs w:val="22"/>
          <w:lang w:eastAsia="sr-Cyrl-RS"/>
        </w:rPr>
      </w:pPr>
      <w:r>
        <w:t>5.4.2. Сектор гасне привреде</w:t>
      </w:r>
      <w:r>
        <w:tab/>
      </w:r>
      <w:r>
        <w:fldChar w:fldCharType="begin"/>
      </w:r>
      <w:r>
        <w:instrText xml:space="preserve"> PAGEREF _Toc96520186 \h </w:instrText>
      </w:r>
      <w:r>
        <w:fldChar w:fldCharType="separate"/>
      </w:r>
      <w:r w:rsidR="00C44BEC">
        <w:t>210</w:t>
      </w:r>
      <w:r>
        <w:fldChar w:fldCharType="end"/>
      </w:r>
    </w:p>
    <w:p w14:paraId="22A13217" w14:textId="77777777" w:rsidR="00503151" w:rsidRDefault="00503151" w:rsidP="00503151">
      <w:pPr>
        <w:pStyle w:val="TOC3"/>
        <w:rPr>
          <w:rFonts w:asciiTheme="minorHAnsi" w:eastAsiaTheme="minorEastAsia" w:hAnsiTheme="minorHAnsi" w:cstheme="minorBidi"/>
          <w:sz w:val="22"/>
          <w:szCs w:val="22"/>
          <w:lang w:eastAsia="sr-Cyrl-RS"/>
        </w:rPr>
      </w:pPr>
      <w:r w:rsidRPr="00641CEF">
        <w:t>5.4.3. Сектор топлотне енергије</w:t>
      </w:r>
      <w:r>
        <w:tab/>
      </w:r>
      <w:r>
        <w:fldChar w:fldCharType="begin"/>
      </w:r>
      <w:r>
        <w:instrText xml:space="preserve"> PAGEREF _Toc96520187 \h </w:instrText>
      </w:r>
      <w:r>
        <w:fldChar w:fldCharType="separate"/>
      </w:r>
      <w:r w:rsidR="00C44BEC">
        <w:t>213</w:t>
      </w:r>
      <w:r>
        <w:fldChar w:fldCharType="end"/>
      </w:r>
    </w:p>
    <w:p w14:paraId="1D0B512F" w14:textId="77777777" w:rsidR="00503151" w:rsidRDefault="00503151" w:rsidP="00503151">
      <w:pPr>
        <w:pStyle w:val="TOC3"/>
        <w:rPr>
          <w:rFonts w:asciiTheme="minorHAnsi" w:eastAsiaTheme="minorEastAsia" w:hAnsiTheme="minorHAnsi" w:cstheme="minorBidi"/>
          <w:sz w:val="22"/>
          <w:szCs w:val="22"/>
          <w:lang w:eastAsia="sr-Cyrl-RS"/>
        </w:rPr>
      </w:pPr>
      <w:r w:rsidRPr="00641CEF">
        <w:t>5.6.4. Сектор угља</w:t>
      </w:r>
      <w:r>
        <w:tab/>
      </w:r>
      <w:r>
        <w:fldChar w:fldCharType="begin"/>
      </w:r>
      <w:r>
        <w:instrText xml:space="preserve"> PAGEREF _Toc96520188 \h </w:instrText>
      </w:r>
      <w:r>
        <w:fldChar w:fldCharType="separate"/>
      </w:r>
      <w:r w:rsidR="00C44BEC">
        <w:t>214</w:t>
      </w:r>
      <w:r>
        <w:fldChar w:fldCharType="end"/>
      </w:r>
    </w:p>
    <w:p w14:paraId="56362DB9" w14:textId="77777777" w:rsidR="00503151" w:rsidRDefault="00503151" w:rsidP="00503151">
      <w:pPr>
        <w:pStyle w:val="TOC3"/>
        <w:rPr>
          <w:rFonts w:asciiTheme="minorHAnsi" w:eastAsiaTheme="minorEastAsia" w:hAnsiTheme="minorHAnsi" w:cstheme="minorBidi"/>
          <w:sz w:val="22"/>
          <w:szCs w:val="22"/>
          <w:lang w:eastAsia="sr-Cyrl-RS"/>
        </w:rPr>
      </w:pPr>
      <w:r w:rsidRPr="00641CEF">
        <w:t>5.4.5. Обновљиви извори енергије</w:t>
      </w:r>
      <w:r>
        <w:tab/>
      </w:r>
      <w:r>
        <w:fldChar w:fldCharType="begin"/>
      </w:r>
      <w:r>
        <w:instrText xml:space="preserve"> PAGEREF _Toc96520189 \h </w:instrText>
      </w:r>
      <w:r>
        <w:fldChar w:fldCharType="separate"/>
      </w:r>
      <w:r w:rsidR="00C44BEC">
        <w:t>215</w:t>
      </w:r>
      <w:r>
        <w:fldChar w:fldCharType="end"/>
      </w:r>
    </w:p>
    <w:p w14:paraId="7784EE24" w14:textId="77777777" w:rsidR="00503151" w:rsidRDefault="00503151" w:rsidP="00503151">
      <w:pPr>
        <w:pStyle w:val="TOC3"/>
        <w:rPr>
          <w:rFonts w:asciiTheme="minorHAnsi" w:eastAsiaTheme="minorEastAsia" w:hAnsiTheme="minorHAnsi" w:cstheme="minorBidi"/>
          <w:sz w:val="22"/>
          <w:szCs w:val="22"/>
          <w:lang w:eastAsia="sr-Cyrl-RS"/>
        </w:rPr>
      </w:pPr>
      <w:r w:rsidRPr="00641CEF">
        <w:t>5.4.6. Енергетска ефикасност</w:t>
      </w:r>
      <w:r>
        <w:tab/>
      </w:r>
      <w:r>
        <w:fldChar w:fldCharType="begin"/>
      </w:r>
      <w:r>
        <w:instrText xml:space="preserve"> PAGEREF _Toc96520190 \h </w:instrText>
      </w:r>
      <w:r>
        <w:fldChar w:fldCharType="separate"/>
      </w:r>
      <w:r w:rsidR="00C44BEC">
        <w:t>219</w:t>
      </w:r>
      <w:r>
        <w:fldChar w:fldCharType="end"/>
      </w:r>
    </w:p>
    <w:p w14:paraId="41B0D669"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5.5. ЕЛЕКТРОНСКЕ КОМУНИКАЦИЈЕ</w:t>
      </w:r>
      <w:r>
        <w:tab/>
      </w:r>
      <w:r>
        <w:fldChar w:fldCharType="begin"/>
      </w:r>
      <w:r>
        <w:instrText xml:space="preserve"> PAGEREF _Toc96520191 \h </w:instrText>
      </w:r>
      <w:r>
        <w:fldChar w:fldCharType="separate"/>
      </w:r>
      <w:r w:rsidR="00C44BEC">
        <w:t>221</w:t>
      </w:r>
      <w:r>
        <w:fldChar w:fldCharType="end"/>
      </w:r>
    </w:p>
    <w:p w14:paraId="381E533C"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5.6. КОМУНАЛНА ИНФРАСТРУКТУРА</w:t>
      </w:r>
      <w:r>
        <w:tab/>
      </w:r>
      <w:r>
        <w:fldChar w:fldCharType="begin"/>
      </w:r>
      <w:r>
        <w:instrText xml:space="preserve"> PAGEREF _Toc96520192 \h </w:instrText>
      </w:r>
      <w:r>
        <w:fldChar w:fldCharType="separate"/>
      </w:r>
      <w:r w:rsidR="00C44BEC">
        <w:t>224</w:t>
      </w:r>
      <w:r>
        <w:fldChar w:fldCharType="end"/>
      </w:r>
    </w:p>
    <w:p w14:paraId="4D311D9F" w14:textId="77777777" w:rsidR="00503151" w:rsidRDefault="00503151">
      <w:pPr>
        <w:pStyle w:val="TOC1"/>
        <w:rPr>
          <w:lang w:val="sr-Cyrl-RS"/>
        </w:rPr>
      </w:pPr>
      <w:r>
        <w:t xml:space="preserve">6. </w:t>
      </w:r>
      <w:r>
        <w:rPr>
          <w:rFonts w:asciiTheme="minorHAnsi" w:eastAsiaTheme="minorEastAsia" w:hAnsiTheme="minorHAnsi" w:cstheme="minorBidi"/>
          <w:b w:val="0"/>
          <w:bCs w:val="0"/>
          <w:caps w:val="0"/>
          <w:sz w:val="22"/>
          <w:szCs w:val="22"/>
          <w:lang w:val="sr-Cyrl-RS" w:eastAsia="sr-Cyrl-RS"/>
        </w:rPr>
        <w:tab/>
      </w:r>
      <w:r>
        <w:t xml:space="preserve">ЗАШТИТА ЖИВОТНЕ СРЕДИНЕ, ПРЕДЕЛА, ПРИРОДНИХ И КУЛТУРНИХ </w:t>
      </w:r>
    </w:p>
    <w:p w14:paraId="7D4A33F1" w14:textId="77777777" w:rsidR="00503151" w:rsidRDefault="00503151">
      <w:pPr>
        <w:pStyle w:val="TOC1"/>
        <w:rPr>
          <w:lang w:val="sr-Cyrl-RS"/>
        </w:rPr>
      </w:pPr>
      <w:r>
        <w:rPr>
          <w:lang w:val="sr-Cyrl-RS"/>
        </w:rPr>
        <w:tab/>
      </w:r>
      <w:r>
        <w:t>ДОБАРА</w:t>
      </w:r>
      <w:r w:rsidRPr="00641CEF">
        <w:rPr>
          <w:lang w:val="sr-Latn-RS"/>
        </w:rPr>
        <w:t>,</w:t>
      </w:r>
      <w:r>
        <w:t xml:space="preserve"> ОРГАНИЗАЦИЈА ПРОСТОРА ОД ИНТЕРЕСА ЗА ОДБРАНУ ЗЕМЉЕ </w:t>
      </w:r>
    </w:p>
    <w:p w14:paraId="7E6BFD82" w14:textId="79E7D57A"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И ЗАШТИТУ ОД ЕЛЕМЕНТАРНИХ НЕПОГОДА</w:t>
      </w:r>
      <w:r>
        <w:tab/>
      </w:r>
      <w:r>
        <w:fldChar w:fldCharType="begin"/>
      </w:r>
      <w:r>
        <w:instrText xml:space="preserve"> PAGEREF _Toc96520193 \h </w:instrText>
      </w:r>
      <w:r>
        <w:fldChar w:fldCharType="separate"/>
      </w:r>
      <w:r w:rsidR="00C44BEC">
        <w:t>225</w:t>
      </w:r>
      <w:r>
        <w:fldChar w:fldCharType="end"/>
      </w:r>
    </w:p>
    <w:p w14:paraId="0FE966D4"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6.1. ЗАШТИТА ЖИВОТНЕ СРЕДИНЕ</w:t>
      </w:r>
      <w:r>
        <w:tab/>
      </w:r>
      <w:r>
        <w:fldChar w:fldCharType="begin"/>
      </w:r>
      <w:r>
        <w:instrText xml:space="preserve"> PAGEREF _Toc96520194 \h </w:instrText>
      </w:r>
      <w:r>
        <w:fldChar w:fldCharType="separate"/>
      </w:r>
      <w:r w:rsidR="00C44BEC">
        <w:t>225</w:t>
      </w:r>
      <w:r>
        <w:fldChar w:fldCharType="end"/>
      </w:r>
    </w:p>
    <w:p w14:paraId="081A9D93"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rPr>
          <w:caps w:val="0"/>
        </w:rPr>
        <w:t>6.2. ИДЕНТИФИКАЦИЈА, ЗАШТИТА, УНАПРЕЂЕЊЕ И ОДРЖИВО КОРИШЋЕЊЕ ВРЕДНОСТИ КАРАКТЕРА ПРЕДЕЛА</w:t>
      </w:r>
      <w:r>
        <w:tab/>
      </w:r>
      <w:r>
        <w:fldChar w:fldCharType="begin"/>
      </w:r>
      <w:r>
        <w:instrText xml:space="preserve"> PAGEREF _Toc96520195 \h </w:instrText>
      </w:r>
      <w:r>
        <w:fldChar w:fldCharType="separate"/>
      </w:r>
      <w:r w:rsidR="00C44BEC">
        <w:t>229</w:t>
      </w:r>
      <w:r>
        <w:fldChar w:fldCharType="end"/>
      </w:r>
    </w:p>
    <w:p w14:paraId="001BB99E"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6.3. ЗАШТИТА ПРИРОДНИХ ДОБАРА</w:t>
      </w:r>
      <w:r>
        <w:tab/>
      </w:r>
      <w:r>
        <w:fldChar w:fldCharType="begin"/>
      </w:r>
      <w:r>
        <w:instrText xml:space="preserve"> PAGEREF _Toc96520196 \h </w:instrText>
      </w:r>
      <w:r>
        <w:fldChar w:fldCharType="separate"/>
      </w:r>
      <w:r w:rsidR="00C44BEC">
        <w:t>232</w:t>
      </w:r>
      <w:r>
        <w:fldChar w:fldCharType="end"/>
      </w:r>
    </w:p>
    <w:p w14:paraId="42AC9221"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6.4. ЗАШТИТА КУЛТУРНИХ ДОБАРА</w:t>
      </w:r>
      <w:r>
        <w:tab/>
      </w:r>
      <w:r>
        <w:fldChar w:fldCharType="begin"/>
      </w:r>
      <w:r>
        <w:instrText xml:space="preserve"> PAGEREF _Toc96520197 \h </w:instrText>
      </w:r>
      <w:r>
        <w:fldChar w:fldCharType="separate"/>
      </w:r>
      <w:r w:rsidR="00C44BEC">
        <w:t>236</w:t>
      </w:r>
      <w:r>
        <w:fldChar w:fldCharType="end"/>
      </w:r>
    </w:p>
    <w:p w14:paraId="716ECA83"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6.5. ОРГАНИЗАЦИЈА ПРОСТОРА ОД ИНТЕРЕСА ЗА ОДБРАНУ ЗЕМЉЕ</w:t>
      </w:r>
      <w:r>
        <w:tab/>
      </w:r>
      <w:r>
        <w:fldChar w:fldCharType="begin"/>
      </w:r>
      <w:r>
        <w:instrText xml:space="preserve"> PAGEREF _Toc96520198 \h </w:instrText>
      </w:r>
      <w:r>
        <w:fldChar w:fldCharType="separate"/>
      </w:r>
      <w:r w:rsidR="00C44BEC">
        <w:t>238</w:t>
      </w:r>
      <w:r>
        <w:fldChar w:fldCharType="end"/>
      </w:r>
    </w:p>
    <w:p w14:paraId="425BF99A"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6.6. ЗАШТИТА ОД КАТАСТРОФА И ВАНРЕДНИХ СИТУАЦИЈА</w:t>
      </w:r>
      <w:r>
        <w:tab/>
      </w:r>
      <w:r>
        <w:fldChar w:fldCharType="begin"/>
      </w:r>
      <w:r>
        <w:instrText xml:space="preserve"> PAGEREF _Toc96520199 \h </w:instrText>
      </w:r>
      <w:r>
        <w:fldChar w:fldCharType="separate"/>
      </w:r>
      <w:r w:rsidR="00C44BEC">
        <w:t>239</w:t>
      </w:r>
      <w:r>
        <w:fldChar w:fldCharType="end"/>
      </w:r>
    </w:p>
    <w:p w14:paraId="4DF5B057" w14:textId="77777777" w:rsidR="00503151" w:rsidRDefault="00503151">
      <w:pPr>
        <w:pStyle w:val="TOC1"/>
        <w:rPr>
          <w:lang w:val="sr-Cyrl-RS"/>
        </w:rPr>
      </w:pPr>
      <w:r>
        <w:t xml:space="preserve">7. </w:t>
      </w:r>
      <w:r>
        <w:rPr>
          <w:rFonts w:asciiTheme="minorHAnsi" w:eastAsiaTheme="minorEastAsia" w:hAnsiTheme="minorHAnsi" w:cstheme="minorBidi"/>
          <w:b w:val="0"/>
          <w:bCs w:val="0"/>
          <w:caps w:val="0"/>
          <w:sz w:val="22"/>
          <w:szCs w:val="22"/>
          <w:lang w:val="sr-Cyrl-RS" w:eastAsia="sr-Cyrl-RS"/>
        </w:rPr>
        <w:tab/>
      </w:r>
      <w:r>
        <w:t xml:space="preserve">ИНТЕРРЕГИОНАЛНЕ И ИНТРАРЕГИОНАЛНЕ ФУНКЦИОНАЛНЕ ВЕЗЕ И </w:t>
      </w:r>
    </w:p>
    <w:p w14:paraId="5D836614" w14:textId="35E03923"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ТРАНСГРАНИЧНА САРАДЊА</w:t>
      </w:r>
      <w:r>
        <w:tab/>
      </w:r>
      <w:r>
        <w:fldChar w:fldCharType="begin"/>
      </w:r>
      <w:r>
        <w:instrText xml:space="preserve"> PAGEREF _Toc96520200 \h </w:instrText>
      </w:r>
      <w:r>
        <w:fldChar w:fldCharType="separate"/>
      </w:r>
      <w:r w:rsidR="00C44BEC">
        <w:t>243</w:t>
      </w:r>
      <w:r>
        <w:fldChar w:fldCharType="end"/>
      </w:r>
    </w:p>
    <w:p w14:paraId="14F00501"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8. КОРИШЋЕЊЕ И ОСНОВНА НАМЕНА ПРОСТОРА</w:t>
      </w:r>
      <w:r>
        <w:tab/>
      </w:r>
      <w:r>
        <w:fldChar w:fldCharType="begin"/>
      </w:r>
      <w:r>
        <w:instrText xml:space="preserve"> PAGEREF _Toc96520201 \h </w:instrText>
      </w:r>
      <w:r>
        <w:fldChar w:fldCharType="separate"/>
      </w:r>
      <w:r w:rsidR="00C44BEC">
        <w:t>245</w:t>
      </w:r>
      <w:r>
        <w:fldChar w:fldCharType="end"/>
      </w:r>
    </w:p>
    <w:p w14:paraId="75FCBDAB" w14:textId="77777777" w:rsidR="00503151" w:rsidRDefault="00503151">
      <w:pPr>
        <w:pStyle w:val="TOC1"/>
        <w:rPr>
          <w:lang w:val="sr-Cyrl-RS"/>
        </w:rPr>
      </w:pPr>
    </w:p>
    <w:p w14:paraId="56FCB4E1"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IV  ИМПЛЕМЕНТАЦИЈА</w:t>
      </w:r>
      <w:r>
        <w:tab/>
      </w:r>
      <w:r>
        <w:fldChar w:fldCharType="begin"/>
      </w:r>
      <w:r>
        <w:instrText xml:space="preserve"> PAGEREF _Toc96520202 \h </w:instrText>
      </w:r>
      <w:r>
        <w:fldChar w:fldCharType="separate"/>
      </w:r>
      <w:r w:rsidR="00C44BEC">
        <w:t>248</w:t>
      </w:r>
      <w:r>
        <w:fldChar w:fldCharType="end"/>
      </w:r>
    </w:p>
    <w:p w14:paraId="094CFEB9" w14:textId="77777777" w:rsidR="00503151" w:rsidRDefault="00503151">
      <w:pPr>
        <w:pStyle w:val="TOC1"/>
        <w:rPr>
          <w:lang w:val="sr-Cyrl-RS"/>
        </w:rPr>
      </w:pPr>
      <w:r>
        <w:t>1.</w:t>
      </w:r>
      <w:r>
        <w:rPr>
          <w:rFonts w:asciiTheme="minorHAnsi" w:eastAsiaTheme="minorEastAsia" w:hAnsiTheme="minorHAnsi" w:cstheme="minorBidi"/>
          <w:b w:val="0"/>
          <w:bCs w:val="0"/>
          <w:caps w:val="0"/>
          <w:sz w:val="22"/>
          <w:szCs w:val="22"/>
          <w:lang w:val="sr-Cyrl-RS" w:eastAsia="sr-Cyrl-RS"/>
        </w:rPr>
        <w:tab/>
      </w:r>
      <w:r>
        <w:t xml:space="preserve">МЕРЕ ЗА ПОДСТИЦАЊЕ РЕГИОНАЛНОГ РАЗВОЈА И РАВНОМЕРНОГ </w:t>
      </w:r>
    </w:p>
    <w:p w14:paraId="37B3FA73" w14:textId="21A3A08E"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ТЕРИТОРИЈАЛНОГ РАЗВОЈА</w:t>
      </w:r>
      <w:r>
        <w:tab/>
      </w:r>
      <w:r>
        <w:fldChar w:fldCharType="begin"/>
      </w:r>
      <w:r>
        <w:instrText xml:space="preserve"> PAGEREF _Toc96520203 \h </w:instrText>
      </w:r>
      <w:r>
        <w:fldChar w:fldCharType="separate"/>
      </w:r>
      <w:r w:rsidR="00C44BEC">
        <w:t>248</w:t>
      </w:r>
      <w:r>
        <w:fldChar w:fldCharType="end"/>
      </w:r>
    </w:p>
    <w:p w14:paraId="1D5339C9" w14:textId="77777777" w:rsidR="00503151" w:rsidRDefault="00503151">
      <w:pPr>
        <w:pStyle w:val="TOC1"/>
        <w:rPr>
          <w:lang w:val="sr-Cyrl-RS"/>
        </w:rPr>
      </w:pPr>
      <w:r>
        <w:t xml:space="preserve">2. </w:t>
      </w:r>
      <w:r>
        <w:rPr>
          <w:rFonts w:asciiTheme="minorHAnsi" w:eastAsiaTheme="minorEastAsia" w:hAnsiTheme="minorHAnsi" w:cstheme="minorBidi"/>
          <w:b w:val="0"/>
          <w:bCs w:val="0"/>
          <w:caps w:val="0"/>
          <w:sz w:val="22"/>
          <w:szCs w:val="22"/>
          <w:lang w:val="sr-Cyrl-RS" w:eastAsia="sr-Cyrl-RS"/>
        </w:rPr>
        <w:tab/>
      </w:r>
      <w:r>
        <w:t xml:space="preserve">СМЕРНИЦЕ ЗА ИЗРАДУ ПЛАНСКИХ ДОКУМЕНАТА И ДРУГЕ РАЗВОЈНЕ </w:t>
      </w:r>
    </w:p>
    <w:p w14:paraId="0E9BD809" w14:textId="54C5339B" w:rsidR="00503151" w:rsidRDefault="00503151">
      <w:pPr>
        <w:pStyle w:val="TOC1"/>
        <w:rPr>
          <w:rFonts w:asciiTheme="minorHAnsi" w:eastAsiaTheme="minorEastAsia" w:hAnsiTheme="minorHAnsi" w:cstheme="minorBidi"/>
          <w:b w:val="0"/>
          <w:bCs w:val="0"/>
          <w:caps w:val="0"/>
          <w:sz w:val="22"/>
          <w:szCs w:val="22"/>
          <w:lang w:val="sr-Cyrl-RS" w:eastAsia="sr-Cyrl-RS"/>
        </w:rPr>
      </w:pPr>
      <w:r>
        <w:rPr>
          <w:lang w:val="sr-Cyrl-RS"/>
        </w:rPr>
        <w:tab/>
      </w:r>
      <w:r>
        <w:t>ДОКУМЕНТАЦИЈЕ</w:t>
      </w:r>
      <w:r>
        <w:tab/>
      </w:r>
      <w:r>
        <w:fldChar w:fldCharType="begin"/>
      </w:r>
      <w:r>
        <w:instrText xml:space="preserve"> PAGEREF _Toc96520204 \h </w:instrText>
      </w:r>
      <w:r>
        <w:fldChar w:fldCharType="separate"/>
      </w:r>
      <w:r w:rsidR="00C44BEC">
        <w:t>250</w:t>
      </w:r>
      <w:r>
        <w:fldChar w:fldCharType="end"/>
      </w:r>
    </w:p>
    <w:p w14:paraId="0BBB84F9"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2.1. СМЕРНИЦЕ ЗА ИЗРАДУ ПЛАНСКИХ ДОКУМЕНАТА</w:t>
      </w:r>
      <w:r>
        <w:tab/>
      </w:r>
      <w:r>
        <w:fldChar w:fldCharType="begin"/>
      </w:r>
      <w:r>
        <w:instrText xml:space="preserve"> PAGEREF _Toc96520205 \h </w:instrText>
      </w:r>
      <w:r>
        <w:fldChar w:fldCharType="separate"/>
      </w:r>
      <w:r w:rsidR="00C44BEC">
        <w:t>250</w:t>
      </w:r>
      <w:r>
        <w:fldChar w:fldCharType="end"/>
      </w:r>
    </w:p>
    <w:p w14:paraId="01B8DB04" w14:textId="77777777" w:rsidR="00503151" w:rsidRDefault="00503151">
      <w:pPr>
        <w:pStyle w:val="TOC2"/>
      </w:pPr>
      <w:r w:rsidRPr="00641CEF">
        <w:t xml:space="preserve">2.2. СМЕРНИЦЕ ЗА ИЗРАДУ ДРУГЕ РАЗВОЈНЕ ДОКУМЕНАТАЦИЈЕ ЗА ПОДРУЧЈЕ ПЛАНА </w:t>
      </w:r>
    </w:p>
    <w:p w14:paraId="33E904AC" w14:textId="7DF9601D" w:rsidR="00503151" w:rsidRDefault="00503151">
      <w:pPr>
        <w:pStyle w:val="TOC2"/>
        <w:rPr>
          <w:rFonts w:asciiTheme="minorHAnsi" w:eastAsiaTheme="minorEastAsia" w:hAnsiTheme="minorHAnsi" w:cstheme="minorBidi"/>
          <w:iCs w:val="0"/>
          <w:caps w:val="0"/>
          <w:sz w:val="22"/>
          <w:szCs w:val="22"/>
          <w:lang w:eastAsia="sr-Cyrl-RS"/>
        </w:rPr>
      </w:pPr>
      <w:r>
        <w:t xml:space="preserve">       </w:t>
      </w:r>
      <w:r w:rsidRPr="00641CEF">
        <w:t>(однос према јавним политикама)</w:t>
      </w:r>
      <w:r>
        <w:tab/>
      </w:r>
      <w:r>
        <w:fldChar w:fldCharType="begin"/>
      </w:r>
      <w:r>
        <w:instrText xml:space="preserve"> PAGEREF _Toc96520206 \h </w:instrText>
      </w:r>
      <w:r>
        <w:fldChar w:fldCharType="separate"/>
      </w:r>
      <w:r w:rsidR="00C44BEC">
        <w:t>252</w:t>
      </w:r>
      <w:r>
        <w:fldChar w:fldCharType="end"/>
      </w:r>
    </w:p>
    <w:p w14:paraId="73D2EA74" w14:textId="77777777" w:rsidR="00503151" w:rsidRDefault="00503151">
      <w:pPr>
        <w:pStyle w:val="TOC2"/>
        <w:tabs>
          <w:tab w:val="left" w:pos="1418"/>
        </w:tabs>
      </w:pPr>
      <w:r w:rsidRPr="00641CEF">
        <w:t>2.3</w:t>
      </w:r>
      <w:r w:rsidRPr="00641CEF">
        <w:rPr>
          <w:lang w:val="en-US"/>
        </w:rPr>
        <w:t>.</w:t>
      </w:r>
      <w:r>
        <w:t xml:space="preserve"> </w:t>
      </w:r>
      <w:r w:rsidRPr="00641CEF">
        <w:t xml:space="preserve">СМЕРНИЦЕ ЗА ИЗРАДУ ПРОГРАМА ИМПЛЕМЕНТАЦИЈЕ РЕГИОНАЛНОГ ПРОСТОРНОГ </w:t>
      </w:r>
    </w:p>
    <w:p w14:paraId="0D650784" w14:textId="39C2D02B" w:rsidR="00503151" w:rsidRDefault="00503151">
      <w:pPr>
        <w:pStyle w:val="TOC2"/>
        <w:tabs>
          <w:tab w:val="left" w:pos="1418"/>
        </w:tabs>
        <w:rPr>
          <w:rFonts w:asciiTheme="minorHAnsi" w:eastAsiaTheme="minorEastAsia" w:hAnsiTheme="minorHAnsi" w:cstheme="minorBidi"/>
          <w:iCs w:val="0"/>
          <w:caps w:val="0"/>
          <w:sz w:val="22"/>
          <w:szCs w:val="22"/>
          <w:lang w:eastAsia="sr-Cyrl-RS"/>
        </w:rPr>
      </w:pPr>
      <w:r>
        <w:t xml:space="preserve">       </w:t>
      </w:r>
      <w:r w:rsidRPr="00641CEF">
        <w:t>ПЛАНА АПВ</w:t>
      </w:r>
      <w:r>
        <w:tab/>
      </w:r>
      <w:r>
        <w:fldChar w:fldCharType="begin"/>
      </w:r>
      <w:r>
        <w:instrText xml:space="preserve"> PAGEREF _Toc96520207 \h </w:instrText>
      </w:r>
      <w:r>
        <w:fldChar w:fldCharType="separate"/>
      </w:r>
      <w:r w:rsidR="00C44BEC">
        <w:t>254</w:t>
      </w:r>
      <w:r>
        <w:fldChar w:fldCharType="end"/>
      </w:r>
    </w:p>
    <w:p w14:paraId="77DDFBF0" w14:textId="77777777" w:rsidR="00503151" w:rsidRDefault="00503151" w:rsidP="00503151">
      <w:pPr>
        <w:pStyle w:val="TOC3"/>
        <w:rPr>
          <w:rFonts w:asciiTheme="minorHAnsi" w:eastAsiaTheme="minorEastAsia" w:hAnsiTheme="minorHAnsi" w:cstheme="minorBidi"/>
          <w:sz w:val="22"/>
          <w:szCs w:val="22"/>
          <w:lang w:eastAsia="sr-Cyrl-RS"/>
        </w:rPr>
      </w:pPr>
      <w:r w:rsidRPr="00641CEF">
        <w:t>2.3.1. Смернице за израду програма имплементације</w:t>
      </w:r>
      <w:r>
        <w:tab/>
      </w:r>
      <w:r>
        <w:fldChar w:fldCharType="begin"/>
      </w:r>
      <w:r>
        <w:instrText xml:space="preserve"> PAGEREF _Toc96520208 \h </w:instrText>
      </w:r>
      <w:r>
        <w:fldChar w:fldCharType="separate"/>
      </w:r>
      <w:r w:rsidR="00C44BEC">
        <w:t>254</w:t>
      </w:r>
      <w:r>
        <w:fldChar w:fldCharType="end"/>
      </w:r>
    </w:p>
    <w:p w14:paraId="1A170DBE" w14:textId="77777777" w:rsidR="00503151" w:rsidRDefault="00503151" w:rsidP="00503151">
      <w:pPr>
        <w:pStyle w:val="TOC3"/>
        <w:rPr>
          <w:rFonts w:asciiTheme="minorHAnsi" w:eastAsiaTheme="minorEastAsia" w:hAnsiTheme="minorHAnsi" w:cstheme="minorBidi"/>
          <w:sz w:val="22"/>
          <w:szCs w:val="22"/>
          <w:lang w:eastAsia="sr-Cyrl-RS"/>
        </w:rPr>
      </w:pPr>
      <w:r w:rsidRPr="00641CEF">
        <w:t>2.3.2. Приступ избору модела показатеља за праћење спровођења РПП АПВ</w:t>
      </w:r>
      <w:r>
        <w:tab/>
      </w:r>
      <w:r>
        <w:fldChar w:fldCharType="begin"/>
      </w:r>
      <w:r>
        <w:instrText xml:space="preserve"> PAGEREF _Toc96520209 \h </w:instrText>
      </w:r>
      <w:r>
        <w:fldChar w:fldCharType="separate"/>
      </w:r>
      <w:r w:rsidR="00C44BEC">
        <w:t>255</w:t>
      </w:r>
      <w:r>
        <w:fldChar w:fldCharType="end"/>
      </w:r>
    </w:p>
    <w:p w14:paraId="5B5AB0B3" w14:textId="77777777" w:rsidR="00E82785" w:rsidRDefault="00503151">
      <w:pPr>
        <w:pStyle w:val="TOC1"/>
        <w:rPr>
          <w:lang w:val="sr-Cyrl-RS"/>
        </w:rPr>
      </w:pPr>
      <w:r>
        <w:t xml:space="preserve">3. </w:t>
      </w:r>
      <w:r>
        <w:rPr>
          <w:rFonts w:asciiTheme="minorHAnsi" w:eastAsiaTheme="minorEastAsia" w:hAnsiTheme="minorHAnsi" w:cstheme="minorBidi"/>
          <w:b w:val="0"/>
          <w:bCs w:val="0"/>
          <w:caps w:val="0"/>
          <w:sz w:val="22"/>
          <w:szCs w:val="22"/>
          <w:lang w:val="sr-Cyrl-RS" w:eastAsia="sr-Cyrl-RS"/>
        </w:rPr>
        <w:tab/>
      </w:r>
      <w:r>
        <w:t xml:space="preserve">ПРИОРИТЕТИ И СТРАТЕШКО РАЗВОЈНИ ПРОЈЕКТИ ПРВЕ ЕТАПЕ </w:t>
      </w:r>
    </w:p>
    <w:p w14:paraId="0176E68D" w14:textId="5A49820F" w:rsidR="00503151" w:rsidRDefault="00E82785">
      <w:pPr>
        <w:pStyle w:val="TOC1"/>
        <w:rPr>
          <w:rFonts w:asciiTheme="minorHAnsi" w:eastAsiaTheme="minorEastAsia" w:hAnsiTheme="minorHAnsi" w:cstheme="minorBidi"/>
          <w:b w:val="0"/>
          <w:bCs w:val="0"/>
          <w:caps w:val="0"/>
          <w:sz w:val="22"/>
          <w:szCs w:val="22"/>
          <w:lang w:val="sr-Cyrl-RS" w:eastAsia="sr-Cyrl-RS"/>
        </w:rPr>
      </w:pPr>
      <w:r>
        <w:rPr>
          <w:lang w:val="sr-Cyrl-RS"/>
        </w:rPr>
        <w:tab/>
      </w:r>
      <w:r w:rsidR="00503151">
        <w:t>СПРОВОЂЕЊА ПЛАНА</w:t>
      </w:r>
      <w:r w:rsidR="00503151">
        <w:tab/>
      </w:r>
      <w:r w:rsidR="00503151">
        <w:fldChar w:fldCharType="begin"/>
      </w:r>
      <w:r w:rsidR="00503151">
        <w:instrText xml:space="preserve"> PAGEREF _Toc96520210 \h </w:instrText>
      </w:r>
      <w:r w:rsidR="00503151">
        <w:fldChar w:fldCharType="separate"/>
      </w:r>
      <w:r w:rsidR="00C44BEC">
        <w:t>264</w:t>
      </w:r>
      <w:r w:rsidR="00503151">
        <w:fldChar w:fldCharType="end"/>
      </w:r>
    </w:p>
    <w:p w14:paraId="49776F5C" w14:textId="77777777" w:rsidR="00503151" w:rsidRDefault="00503151" w:rsidP="00E82785">
      <w:pPr>
        <w:pStyle w:val="TOC4"/>
        <w:ind w:hanging="1276"/>
        <w:rPr>
          <w:rFonts w:asciiTheme="minorHAnsi" w:eastAsiaTheme="minorEastAsia" w:hAnsiTheme="minorHAnsi" w:cstheme="minorBidi"/>
          <w:sz w:val="22"/>
          <w:szCs w:val="22"/>
          <w:lang w:eastAsia="sr-Cyrl-RS"/>
        </w:rPr>
      </w:pPr>
      <w:r w:rsidRPr="00641CEF">
        <w:rPr>
          <w:lang w:eastAsia="en-GB"/>
        </w:rPr>
        <w:t>Пројекти преносне мреже међународног карактера  (интерконекције)</w:t>
      </w:r>
      <w:r>
        <w:tab/>
      </w:r>
      <w:r>
        <w:fldChar w:fldCharType="begin"/>
      </w:r>
      <w:r>
        <w:instrText xml:space="preserve"> PAGEREF _Toc96520211 \h </w:instrText>
      </w:r>
      <w:r>
        <w:fldChar w:fldCharType="separate"/>
      </w:r>
      <w:r w:rsidR="00C44BEC">
        <w:t>270</w:t>
      </w:r>
      <w:r>
        <w:fldChar w:fldCharType="end"/>
      </w:r>
    </w:p>
    <w:p w14:paraId="05F808D9" w14:textId="77777777" w:rsidR="00503151" w:rsidRDefault="00503151" w:rsidP="00E82785">
      <w:pPr>
        <w:pStyle w:val="TOC4"/>
        <w:ind w:hanging="1276"/>
        <w:rPr>
          <w:rFonts w:asciiTheme="minorHAnsi" w:eastAsiaTheme="minorEastAsia" w:hAnsiTheme="minorHAnsi" w:cstheme="minorBidi"/>
          <w:sz w:val="22"/>
          <w:szCs w:val="22"/>
          <w:lang w:eastAsia="sr-Cyrl-RS"/>
        </w:rPr>
      </w:pPr>
      <w:r w:rsidRPr="00641CEF">
        <w:t>Пројекти интерне преносне мреже 400 kV</w:t>
      </w:r>
      <w:r>
        <w:tab/>
      </w:r>
      <w:r>
        <w:fldChar w:fldCharType="begin"/>
      </w:r>
      <w:r>
        <w:instrText xml:space="preserve"> PAGEREF _Toc96520212 \h </w:instrText>
      </w:r>
      <w:r>
        <w:fldChar w:fldCharType="separate"/>
      </w:r>
      <w:r w:rsidR="00C44BEC">
        <w:t>270</w:t>
      </w:r>
      <w:r>
        <w:fldChar w:fldCharType="end"/>
      </w:r>
    </w:p>
    <w:p w14:paraId="17782568" w14:textId="77777777" w:rsidR="00503151" w:rsidRDefault="00503151" w:rsidP="00E82785">
      <w:pPr>
        <w:pStyle w:val="TOC4"/>
        <w:ind w:hanging="1276"/>
        <w:rPr>
          <w:rFonts w:asciiTheme="minorHAnsi" w:eastAsiaTheme="minorEastAsia" w:hAnsiTheme="minorHAnsi" w:cstheme="minorBidi"/>
          <w:sz w:val="22"/>
          <w:szCs w:val="22"/>
          <w:lang w:eastAsia="sr-Cyrl-RS"/>
        </w:rPr>
      </w:pPr>
      <w:r w:rsidRPr="00641CEF">
        <w:t>Пројекти интерне  преносне мрежа 220 и 110 kV</w:t>
      </w:r>
      <w:r>
        <w:tab/>
      </w:r>
      <w:r>
        <w:fldChar w:fldCharType="begin"/>
      </w:r>
      <w:r>
        <w:instrText xml:space="preserve"> PAGEREF _Toc96520213 \h </w:instrText>
      </w:r>
      <w:r>
        <w:fldChar w:fldCharType="separate"/>
      </w:r>
      <w:r w:rsidR="00C44BEC">
        <w:t>270</w:t>
      </w:r>
      <w:r>
        <w:fldChar w:fldCharType="end"/>
      </w:r>
    </w:p>
    <w:p w14:paraId="773FBF93" w14:textId="77777777" w:rsidR="00503151" w:rsidRDefault="00503151">
      <w:pPr>
        <w:pStyle w:val="TOC1"/>
        <w:rPr>
          <w:rFonts w:asciiTheme="minorHAnsi" w:eastAsiaTheme="minorEastAsia" w:hAnsiTheme="minorHAnsi" w:cstheme="minorBidi"/>
          <w:b w:val="0"/>
          <w:bCs w:val="0"/>
          <w:caps w:val="0"/>
          <w:sz w:val="22"/>
          <w:szCs w:val="22"/>
          <w:lang w:val="sr-Cyrl-RS" w:eastAsia="sr-Cyrl-RS"/>
        </w:rPr>
      </w:pPr>
      <w:r>
        <w:t>4. МЕРЕ И ИНСТРУМЕНТИ ЗА СПРОВОЂЕЊЕ ПЛАНА</w:t>
      </w:r>
      <w:r>
        <w:tab/>
      </w:r>
      <w:r>
        <w:fldChar w:fldCharType="begin"/>
      </w:r>
      <w:r>
        <w:instrText xml:space="preserve"> PAGEREF _Toc96520214 \h </w:instrText>
      </w:r>
      <w:r>
        <w:fldChar w:fldCharType="separate"/>
      </w:r>
      <w:r w:rsidR="00C44BEC">
        <w:t>276</w:t>
      </w:r>
      <w:r>
        <w:fldChar w:fldCharType="end"/>
      </w:r>
    </w:p>
    <w:p w14:paraId="63A55E77"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4.1. Нормативно-правне мере и инструменти имплементације</w:t>
      </w:r>
      <w:r>
        <w:tab/>
      </w:r>
      <w:r>
        <w:fldChar w:fldCharType="begin"/>
      </w:r>
      <w:r>
        <w:instrText xml:space="preserve"> PAGEREF _Toc96520215 \h </w:instrText>
      </w:r>
      <w:r>
        <w:fldChar w:fldCharType="separate"/>
      </w:r>
      <w:r w:rsidR="00C44BEC">
        <w:t>276</w:t>
      </w:r>
      <w:r>
        <w:fldChar w:fldCharType="end"/>
      </w:r>
    </w:p>
    <w:p w14:paraId="5A25E301"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4.2. Планско-програмске мере и инструменти имплементације</w:t>
      </w:r>
      <w:r>
        <w:tab/>
      </w:r>
      <w:r>
        <w:fldChar w:fldCharType="begin"/>
      </w:r>
      <w:r>
        <w:instrText xml:space="preserve"> PAGEREF _Toc96520216 \h </w:instrText>
      </w:r>
      <w:r>
        <w:fldChar w:fldCharType="separate"/>
      </w:r>
      <w:r w:rsidR="00C44BEC">
        <w:t>277</w:t>
      </w:r>
      <w:r>
        <w:fldChar w:fldCharType="end"/>
      </w:r>
    </w:p>
    <w:p w14:paraId="7A828D27" w14:textId="1C95BC58" w:rsidR="00503151" w:rsidRDefault="00503151">
      <w:pPr>
        <w:pStyle w:val="TOC2"/>
        <w:tabs>
          <w:tab w:val="left" w:pos="1418"/>
        </w:tabs>
        <w:rPr>
          <w:rFonts w:asciiTheme="minorHAnsi" w:eastAsiaTheme="minorEastAsia" w:hAnsiTheme="minorHAnsi" w:cstheme="minorBidi"/>
          <w:iCs w:val="0"/>
          <w:caps w:val="0"/>
          <w:sz w:val="22"/>
          <w:szCs w:val="22"/>
          <w:lang w:eastAsia="sr-Cyrl-RS"/>
        </w:rPr>
      </w:pPr>
      <w:r w:rsidRPr="00641CEF">
        <w:t>4.3.</w:t>
      </w:r>
      <w:r w:rsidR="00E82785">
        <w:t xml:space="preserve"> </w:t>
      </w:r>
      <w:r w:rsidRPr="00641CEF">
        <w:t>Институционално-организационе мере и инструменти имплементације</w:t>
      </w:r>
      <w:r>
        <w:tab/>
      </w:r>
      <w:r>
        <w:fldChar w:fldCharType="begin"/>
      </w:r>
      <w:r>
        <w:instrText xml:space="preserve"> PAGEREF _Toc96520217 \h </w:instrText>
      </w:r>
      <w:r>
        <w:fldChar w:fldCharType="separate"/>
      </w:r>
      <w:r w:rsidR="00C44BEC">
        <w:t>279</w:t>
      </w:r>
      <w:r>
        <w:fldChar w:fldCharType="end"/>
      </w:r>
    </w:p>
    <w:p w14:paraId="7D6E11AB" w14:textId="77777777" w:rsidR="00503151" w:rsidRDefault="00503151">
      <w:pPr>
        <w:pStyle w:val="TOC2"/>
        <w:rPr>
          <w:rFonts w:asciiTheme="minorHAnsi" w:eastAsiaTheme="minorEastAsia" w:hAnsiTheme="minorHAnsi" w:cstheme="minorBidi"/>
          <w:iCs w:val="0"/>
          <w:caps w:val="0"/>
          <w:sz w:val="22"/>
          <w:szCs w:val="22"/>
          <w:lang w:eastAsia="sr-Cyrl-RS"/>
        </w:rPr>
      </w:pPr>
      <w:r w:rsidRPr="00641CEF">
        <w:t>4.4. Финансијске мере и инструменти имплементације</w:t>
      </w:r>
      <w:r>
        <w:tab/>
      </w:r>
      <w:r>
        <w:fldChar w:fldCharType="begin"/>
      </w:r>
      <w:r>
        <w:instrText xml:space="preserve"> PAGEREF _Toc96520218 \h </w:instrText>
      </w:r>
      <w:r>
        <w:fldChar w:fldCharType="separate"/>
      </w:r>
      <w:r w:rsidR="00C44BEC">
        <w:t>281</w:t>
      </w:r>
      <w:r>
        <w:fldChar w:fldCharType="end"/>
      </w:r>
    </w:p>
    <w:p w14:paraId="40F6164F" w14:textId="25990A62" w:rsidR="00642E9E" w:rsidRPr="004B0A2A" w:rsidRDefault="008C1D8A" w:rsidP="008C1D8A">
      <w:pPr>
        <w:jc w:val="left"/>
        <w:rPr>
          <w:b/>
          <w:szCs w:val="18"/>
          <w:lang w:val="sr-Cyrl-RS"/>
        </w:rPr>
      </w:pPr>
      <w:r w:rsidRPr="008C1D8A">
        <w:rPr>
          <w:b/>
          <w:szCs w:val="18"/>
          <w:lang w:val="sr-Cyrl-RS"/>
        </w:rPr>
        <w:fldChar w:fldCharType="end"/>
      </w:r>
    </w:p>
    <w:p w14:paraId="3BC2B98E" w14:textId="77777777" w:rsidR="00642E9E" w:rsidRPr="00783E4B" w:rsidRDefault="00642E9E" w:rsidP="00646C65">
      <w:pPr>
        <w:rPr>
          <w:b/>
          <w:lang w:val="sr-Cyrl-RS"/>
        </w:rPr>
      </w:pPr>
    </w:p>
    <w:p w14:paraId="30C25939" w14:textId="714A1879" w:rsidR="00ED636A" w:rsidRPr="00783E4B" w:rsidRDefault="00ED636A" w:rsidP="00646C65">
      <w:pPr>
        <w:rPr>
          <w:b/>
          <w:lang w:val="sr-Cyrl-RS"/>
        </w:rPr>
      </w:pPr>
    </w:p>
    <w:p w14:paraId="3A0F1FF7" w14:textId="77777777" w:rsidR="00ED636A" w:rsidRPr="00783E4B" w:rsidRDefault="00ED636A" w:rsidP="00646C65">
      <w:pPr>
        <w:rPr>
          <w:b/>
          <w:lang w:val="sr-Cyrl-RS"/>
        </w:rPr>
      </w:pPr>
    </w:p>
    <w:p w14:paraId="3058C80B" w14:textId="77777777" w:rsidR="00ED636A" w:rsidRPr="00783E4B" w:rsidRDefault="00ED636A" w:rsidP="00646C65">
      <w:pPr>
        <w:rPr>
          <w:b/>
          <w:lang w:val="sr-Cyrl-RS"/>
        </w:rPr>
      </w:pPr>
    </w:p>
    <w:p w14:paraId="37B2A89F" w14:textId="77777777" w:rsidR="00ED636A" w:rsidRDefault="00ED636A" w:rsidP="00646C65">
      <w:pPr>
        <w:rPr>
          <w:b/>
          <w:lang w:val="sr-Cyrl-RS"/>
        </w:rPr>
      </w:pPr>
    </w:p>
    <w:p w14:paraId="39620F1A" w14:textId="77777777" w:rsidR="007A6FB8" w:rsidRPr="007A6FB8" w:rsidRDefault="007A6FB8" w:rsidP="00646C65">
      <w:pPr>
        <w:rPr>
          <w:b/>
          <w:szCs w:val="18"/>
          <w:lang w:val="sr-Cyrl-RS"/>
        </w:rPr>
      </w:pPr>
    </w:p>
    <w:p w14:paraId="04A64620" w14:textId="77777777" w:rsidR="00ED636A" w:rsidRDefault="00ED636A" w:rsidP="00646C65">
      <w:pPr>
        <w:rPr>
          <w:b/>
          <w:lang w:val="en-US"/>
        </w:rPr>
      </w:pPr>
    </w:p>
    <w:p w14:paraId="5FFE7836" w14:textId="4E395F1B" w:rsidR="00ED636A" w:rsidRDefault="00ED636A" w:rsidP="00646C65">
      <w:pPr>
        <w:rPr>
          <w:b/>
          <w:lang w:val="en-US"/>
        </w:rPr>
      </w:pPr>
    </w:p>
    <w:p w14:paraId="043DB445" w14:textId="77777777" w:rsidR="004C702C" w:rsidRDefault="004C702C" w:rsidP="00646C65">
      <w:pPr>
        <w:rPr>
          <w:b/>
          <w:lang w:val="en-US"/>
        </w:rPr>
      </w:pPr>
    </w:p>
    <w:p w14:paraId="62242D2A" w14:textId="77777777" w:rsidR="00783E4B" w:rsidRDefault="00783E4B" w:rsidP="00646C65">
      <w:pPr>
        <w:rPr>
          <w:b/>
          <w:szCs w:val="18"/>
          <w:lang w:val="en-US"/>
        </w:rPr>
      </w:pPr>
    </w:p>
    <w:p w14:paraId="385542CB" w14:textId="77777777" w:rsidR="00646C65" w:rsidRPr="004B0A2A" w:rsidRDefault="00646C65" w:rsidP="00646C65">
      <w:pPr>
        <w:rPr>
          <w:b/>
          <w:sz w:val="20"/>
          <w:szCs w:val="20"/>
          <w:lang w:val="sr-Cyrl-RS"/>
        </w:rPr>
      </w:pPr>
      <w:r w:rsidRPr="004B0A2A">
        <w:rPr>
          <w:b/>
          <w:sz w:val="20"/>
          <w:szCs w:val="20"/>
          <w:lang w:val="sr-Cyrl-RS"/>
        </w:rPr>
        <w:t>Б) ГРАФИЧКИ ДЕО</w:t>
      </w:r>
    </w:p>
    <w:p w14:paraId="6E58ECA1" w14:textId="77777777" w:rsidR="0058204E" w:rsidRPr="00783E4B" w:rsidRDefault="0058204E" w:rsidP="00646C65">
      <w:pPr>
        <w:rPr>
          <w:lang w:val="sr-Cyrl-RS"/>
        </w:rPr>
      </w:pPr>
    </w:p>
    <w:p w14:paraId="4AE29BB7" w14:textId="77777777" w:rsidR="008F6360" w:rsidRPr="00783E4B" w:rsidRDefault="008F6360" w:rsidP="008F6360">
      <w:pPr>
        <w:rPr>
          <w:b/>
          <w:lang w:val="sr-Cyrl-RS"/>
        </w:rPr>
      </w:pPr>
      <w:r w:rsidRPr="00783E4B">
        <w:rPr>
          <w:b/>
          <w:lang w:val="sr-Cyrl-RS"/>
        </w:rPr>
        <w:t xml:space="preserve">РЕФЕРАЛНА КАРТА БРОЈ 1 </w:t>
      </w:r>
    </w:p>
    <w:p w14:paraId="727C8AE7" w14:textId="4606D1EE" w:rsidR="008F6360" w:rsidRPr="00783E4B" w:rsidRDefault="008F6360" w:rsidP="008F6360">
      <w:pPr>
        <w:rPr>
          <w:lang w:val="sr-Cyrl-RS"/>
        </w:rPr>
      </w:pPr>
      <w:r w:rsidRPr="00783E4B">
        <w:rPr>
          <w:lang w:val="sr-Cyrl-RS"/>
        </w:rPr>
        <w:t xml:space="preserve">ОСНОВНА НАМЕНА ПРОСТОРА </w:t>
      </w:r>
      <w:r w:rsidRPr="00783E4B">
        <w:rPr>
          <w:lang w:val="sr-Cyrl-RS"/>
        </w:rPr>
        <w:tab/>
      </w:r>
      <w:r w:rsidRPr="00783E4B">
        <w:rPr>
          <w:lang w:val="sr-Cyrl-RS"/>
        </w:rPr>
        <w:tab/>
      </w:r>
      <w:r w:rsidRPr="00783E4B">
        <w:rPr>
          <w:lang w:val="sr-Cyrl-RS"/>
        </w:rPr>
        <w:tab/>
      </w:r>
      <w:r w:rsidRPr="00783E4B">
        <w:rPr>
          <w:lang w:val="sr-Cyrl-RS"/>
        </w:rPr>
        <w:tab/>
      </w:r>
      <w:r w:rsidRPr="00783E4B">
        <w:rPr>
          <w:lang w:val="sr-Cyrl-RS"/>
        </w:rPr>
        <w:tab/>
      </w:r>
      <w:r w:rsidRPr="00783E4B">
        <w:rPr>
          <w:lang w:val="sr-Cyrl-RS"/>
        </w:rPr>
        <w:tab/>
      </w:r>
      <w:r w:rsidRPr="00783E4B">
        <w:rPr>
          <w:lang w:val="sr-Cyrl-RS"/>
        </w:rPr>
        <w:tab/>
        <w:t>R=1:200 000</w:t>
      </w:r>
    </w:p>
    <w:p w14:paraId="0EB079D8" w14:textId="77777777" w:rsidR="008F6360" w:rsidRPr="004B0A2A" w:rsidRDefault="008F6360" w:rsidP="008F6360">
      <w:pPr>
        <w:rPr>
          <w:b/>
          <w:szCs w:val="18"/>
          <w:lang w:val="sr-Cyrl-RS"/>
        </w:rPr>
      </w:pPr>
    </w:p>
    <w:p w14:paraId="2EE9AE70" w14:textId="77777777" w:rsidR="008F6360" w:rsidRPr="00783E4B" w:rsidRDefault="008F6360" w:rsidP="008F6360">
      <w:pPr>
        <w:rPr>
          <w:b/>
          <w:lang w:val="sr-Cyrl-RS"/>
        </w:rPr>
      </w:pPr>
      <w:r w:rsidRPr="00783E4B">
        <w:rPr>
          <w:b/>
          <w:lang w:val="sr-Cyrl-RS"/>
        </w:rPr>
        <w:t>РЕФЕРАЛНА КАРТА БРОЈ 2</w:t>
      </w:r>
    </w:p>
    <w:p w14:paraId="55D5D587" w14:textId="77777777" w:rsidR="008F6360" w:rsidRPr="00783E4B" w:rsidRDefault="008F6360" w:rsidP="008F6360">
      <w:pPr>
        <w:rPr>
          <w:lang w:val="sr-Cyrl-RS"/>
        </w:rPr>
      </w:pPr>
      <w:r w:rsidRPr="00783E4B">
        <w:rPr>
          <w:lang w:val="sr-Cyrl-RS"/>
        </w:rPr>
        <w:t>МРЕЖА НАСЕЉА И ЦЕНТАРА И ИНФРАСТРУКТУРНИ СИСТЕМИ</w:t>
      </w:r>
    </w:p>
    <w:p w14:paraId="076D89E4" w14:textId="77777777" w:rsidR="008F6360" w:rsidRPr="00783E4B" w:rsidRDefault="008F6360" w:rsidP="008F6360">
      <w:pPr>
        <w:rPr>
          <w:lang w:val="sr-Cyrl-RS"/>
        </w:rPr>
      </w:pPr>
      <w:r w:rsidRPr="00783E4B">
        <w:rPr>
          <w:lang w:val="sr-Cyrl-RS"/>
        </w:rPr>
        <w:t>Лист 2.1   Мрежа насеља и центара, привредни системи и јавне службе</w:t>
      </w:r>
      <w:r w:rsidRPr="00783E4B">
        <w:rPr>
          <w:lang w:val="sr-Cyrl-RS"/>
        </w:rPr>
        <w:tab/>
      </w:r>
      <w:r w:rsidRPr="00783E4B">
        <w:rPr>
          <w:lang w:val="sr-Cyrl-RS"/>
        </w:rPr>
        <w:tab/>
        <w:t>R=1:200 000</w:t>
      </w:r>
    </w:p>
    <w:p w14:paraId="233F19E7" w14:textId="77777777" w:rsidR="008F6360" w:rsidRPr="004B0A2A" w:rsidRDefault="008F6360" w:rsidP="008F6360">
      <w:pPr>
        <w:rPr>
          <w:b/>
          <w:szCs w:val="18"/>
          <w:lang w:val="sr-Cyrl-RS"/>
        </w:rPr>
      </w:pPr>
    </w:p>
    <w:p w14:paraId="104FAE3F" w14:textId="77777777" w:rsidR="008F6360" w:rsidRPr="00783E4B" w:rsidRDefault="008F6360" w:rsidP="008F6360">
      <w:pPr>
        <w:rPr>
          <w:b/>
          <w:lang w:val="sr-Cyrl-RS"/>
        </w:rPr>
      </w:pPr>
      <w:r w:rsidRPr="00783E4B">
        <w:rPr>
          <w:b/>
          <w:lang w:val="sr-Cyrl-RS"/>
        </w:rPr>
        <w:t>РЕФЕРАЛНА КАРТА БРОЈ 2</w:t>
      </w:r>
    </w:p>
    <w:p w14:paraId="5BDC6620" w14:textId="77777777" w:rsidR="008F6360" w:rsidRPr="00783E4B" w:rsidRDefault="008F6360" w:rsidP="008F6360">
      <w:pPr>
        <w:rPr>
          <w:lang w:val="sr-Cyrl-RS"/>
        </w:rPr>
      </w:pPr>
      <w:r w:rsidRPr="00783E4B">
        <w:rPr>
          <w:lang w:val="sr-Cyrl-RS"/>
        </w:rPr>
        <w:t xml:space="preserve">МРЕЖА НАСЕЉА И ЦЕНТАРА И ИНФРАСТРУКТУРНИ СИСТЕМИ </w:t>
      </w:r>
    </w:p>
    <w:p w14:paraId="3146BF27" w14:textId="77777777" w:rsidR="008F6360" w:rsidRPr="00783E4B" w:rsidRDefault="008F6360" w:rsidP="008F6360">
      <w:pPr>
        <w:rPr>
          <w:lang w:val="sr-Cyrl-RS"/>
        </w:rPr>
      </w:pPr>
      <w:r w:rsidRPr="00783E4B">
        <w:rPr>
          <w:lang w:val="sr-Cyrl-RS"/>
        </w:rPr>
        <w:t>Лист 2.2   Саобраћајна инфраструктура, Водопривредна инфраструктура</w:t>
      </w:r>
      <w:r w:rsidRPr="00783E4B">
        <w:rPr>
          <w:lang w:val="sr-Cyrl-RS"/>
        </w:rPr>
        <w:tab/>
      </w:r>
      <w:r w:rsidRPr="00783E4B">
        <w:rPr>
          <w:lang w:val="sr-Cyrl-RS"/>
        </w:rPr>
        <w:tab/>
        <w:t>R=1:200 000</w:t>
      </w:r>
    </w:p>
    <w:p w14:paraId="46D182DE" w14:textId="77777777" w:rsidR="008F6360" w:rsidRPr="004B0A2A" w:rsidRDefault="008F6360" w:rsidP="008F6360">
      <w:pPr>
        <w:rPr>
          <w:b/>
          <w:szCs w:val="18"/>
          <w:lang w:val="sr-Cyrl-RS"/>
        </w:rPr>
      </w:pPr>
    </w:p>
    <w:p w14:paraId="022019BB" w14:textId="77777777" w:rsidR="008F6360" w:rsidRPr="00783E4B" w:rsidRDefault="008F6360" w:rsidP="008F6360">
      <w:pPr>
        <w:rPr>
          <w:b/>
          <w:lang w:val="sr-Cyrl-RS"/>
        </w:rPr>
      </w:pPr>
      <w:r w:rsidRPr="00783E4B">
        <w:rPr>
          <w:b/>
          <w:lang w:val="sr-Cyrl-RS"/>
        </w:rPr>
        <w:t>РЕФЕРАЛНА КАРТА БРОЈ 2</w:t>
      </w:r>
    </w:p>
    <w:p w14:paraId="2487D741" w14:textId="77777777" w:rsidR="008F6360" w:rsidRPr="00783E4B" w:rsidRDefault="008F6360" w:rsidP="008F6360">
      <w:pPr>
        <w:rPr>
          <w:lang w:val="sr-Cyrl-RS"/>
        </w:rPr>
      </w:pPr>
      <w:r w:rsidRPr="00783E4B">
        <w:rPr>
          <w:lang w:val="sr-Cyrl-RS"/>
        </w:rPr>
        <w:t xml:space="preserve">МРЕЖА НАСЕЉА И ЦЕНТАРА И ИНФРАСТРУКТУРНИ СИСТЕМИ </w:t>
      </w:r>
    </w:p>
    <w:p w14:paraId="0A599490" w14:textId="77777777" w:rsidR="008F6360" w:rsidRPr="00783E4B" w:rsidRDefault="008F6360" w:rsidP="008F6360">
      <w:pPr>
        <w:rPr>
          <w:lang w:val="sr-Cyrl-RS"/>
        </w:rPr>
      </w:pPr>
      <w:r w:rsidRPr="00783E4B">
        <w:rPr>
          <w:lang w:val="sr-Cyrl-RS"/>
        </w:rPr>
        <w:t>Лист 2.3   Електроенергетска инфраструктура, Термоенергетска инфраструктура</w:t>
      </w:r>
    </w:p>
    <w:p w14:paraId="29A5086B" w14:textId="4736E8B7" w:rsidR="008F6360" w:rsidRPr="00783E4B" w:rsidRDefault="008F6360" w:rsidP="008F6360">
      <w:pPr>
        <w:rPr>
          <w:lang w:val="sr-Cyrl-RS"/>
        </w:rPr>
      </w:pPr>
      <w:r w:rsidRPr="00783E4B">
        <w:rPr>
          <w:lang w:val="sr-Cyrl-RS"/>
        </w:rPr>
        <w:t>Електронска комуникациона инфраструктура</w:t>
      </w:r>
      <w:r w:rsidRPr="00783E4B">
        <w:rPr>
          <w:lang w:val="sr-Cyrl-RS"/>
        </w:rPr>
        <w:tab/>
      </w:r>
      <w:r w:rsidRPr="00783E4B">
        <w:rPr>
          <w:lang w:val="sr-Cyrl-RS"/>
        </w:rPr>
        <w:tab/>
        <w:t xml:space="preserve">                                 R=1:200 000</w:t>
      </w:r>
    </w:p>
    <w:p w14:paraId="6E965138" w14:textId="77777777" w:rsidR="008F6360" w:rsidRPr="004B0A2A" w:rsidRDefault="008F6360" w:rsidP="008F6360">
      <w:pPr>
        <w:rPr>
          <w:b/>
          <w:szCs w:val="18"/>
          <w:lang w:val="sr-Cyrl-RS"/>
        </w:rPr>
      </w:pPr>
    </w:p>
    <w:p w14:paraId="3B40BBE0" w14:textId="77777777" w:rsidR="008F6360" w:rsidRPr="00783E4B" w:rsidRDefault="008F6360" w:rsidP="008F6360">
      <w:pPr>
        <w:rPr>
          <w:b/>
          <w:lang w:val="sr-Cyrl-RS"/>
        </w:rPr>
      </w:pPr>
      <w:r w:rsidRPr="00783E4B">
        <w:rPr>
          <w:b/>
          <w:lang w:val="sr-Cyrl-RS"/>
        </w:rPr>
        <w:t>РЕФЕРАЛНА КАРТА БРОЈ 3</w:t>
      </w:r>
    </w:p>
    <w:p w14:paraId="3D745365" w14:textId="77777777" w:rsidR="008F6360" w:rsidRPr="00783E4B" w:rsidRDefault="008F6360" w:rsidP="008F6360">
      <w:pPr>
        <w:rPr>
          <w:lang w:val="sr-Cyrl-RS"/>
        </w:rPr>
      </w:pPr>
      <w:r w:rsidRPr="00783E4B">
        <w:rPr>
          <w:lang w:val="sr-Cyrl-RS"/>
        </w:rPr>
        <w:t xml:space="preserve">ТУРИЗАМ И ЗАШТИТА ПРОСТОРА </w:t>
      </w:r>
    </w:p>
    <w:p w14:paraId="32B02D6C" w14:textId="77777777" w:rsidR="008F6360" w:rsidRPr="00783E4B" w:rsidRDefault="008F6360" w:rsidP="008F6360">
      <w:pPr>
        <w:rPr>
          <w:lang w:val="sr-Cyrl-RS"/>
        </w:rPr>
      </w:pPr>
      <w:r w:rsidRPr="00783E4B">
        <w:rPr>
          <w:lang w:val="sr-Cyrl-RS"/>
        </w:rPr>
        <w:t xml:space="preserve">Лист 3.1  Туризам Заштита природних и културних добара        </w:t>
      </w:r>
      <w:r w:rsidRPr="00783E4B">
        <w:rPr>
          <w:lang w:val="sr-Cyrl-RS"/>
        </w:rPr>
        <w:tab/>
      </w:r>
      <w:r w:rsidRPr="00783E4B">
        <w:rPr>
          <w:lang w:val="sr-Cyrl-RS"/>
        </w:rPr>
        <w:tab/>
      </w:r>
      <w:r w:rsidRPr="00783E4B">
        <w:rPr>
          <w:lang w:val="sr-Cyrl-RS"/>
        </w:rPr>
        <w:tab/>
        <w:t>R=1:200 000</w:t>
      </w:r>
    </w:p>
    <w:p w14:paraId="17B6B1A1" w14:textId="77777777" w:rsidR="008F6360" w:rsidRPr="004B0A2A" w:rsidRDefault="008F6360" w:rsidP="008F6360">
      <w:pPr>
        <w:rPr>
          <w:b/>
          <w:szCs w:val="18"/>
          <w:lang w:val="sr-Cyrl-RS"/>
        </w:rPr>
      </w:pPr>
    </w:p>
    <w:p w14:paraId="2BCB5902" w14:textId="77777777" w:rsidR="008F6360" w:rsidRPr="00783E4B" w:rsidRDefault="008F6360" w:rsidP="008F6360">
      <w:pPr>
        <w:rPr>
          <w:b/>
          <w:lang w:val="sr-Cyrl-RS"/>
        </w:rPr>
      </w:pPr>
      <w:r w:rsidRPr="00783E4B">
        <w:rPr>
          <w:b/>
          <w:lang w:val="sr-Cyrl-RS"/>
        </w:rPr>
        <w:t>РЕФЕРАЛНА КАРТА БРОЈ 3</w:t>
      </w:r>
    </w:p>
    <w:p w14:paraId="33227439" w14:textId="77777777" w:rsidR="008F6360" w:rsidRPr="00783E4B" w:rsidRDefault="008F6360" w:rsidP="008F6360">
      <w:pPr>
        <w:rPr>
          <w:lang w:val="sr-Cyrl-RS"/>
        </w:rPr>
      </w:pPr>
      <w:r w:rsidRPr="00783E4B">
        <w:rPr>
          <w:lang w:val="sr-Cyrl-RS"/>
        </w:rPr>
        <w:t xml:space="preserve">ТУРИЗАМ И ЗАШТИТА ПРОСТОРА </w:t>
      </w:r>
    </w:p>
    <w:p w14:paraId="4BD18805" w14:textId="7F5E1A3E" w:rsidR="008F6360" w:rsidRPr="00783E4B" w:rsidRDefault="008F6360" w:rsidP="008F6360">
      <w:pPr>
        <w:rPr>
          <w:lang w:val="sr-Cyrl-RS"/>
        </w:rPr>
      </w:pPr>
      <w:r w:rsidRPr="00783E4B">
        <w:rPr>
          <w:lang w:val="sr-Cyrl-RS"/>
        </w:rPr>
        <w:t>Лист 3.2 Заштита животне средине</w:t>
      </w:r>
      <w:r w:rsidRPr="00783E4B">
        <w:rPr>
          <w:lang w:val="sr-Cyrl-RS"/>
        </w:rPr>
        <w:tab/>
      </w:r>
      <w:r w:rsidRPr="00783E4B">
        <w:rPr>
          <w:lang w:val="sr-Cyrl-RS"/>
        </w:rPr>
        <w:tab/>
      </w:r>
      <w:r w:rsidRPr="00783E4B">
        <w:rPr>
          <w:lang w:val="sr-Cyrl-RS"/>
        </w:rPr>
        <w:tab/>
      </w:r>
      <w:r w:rsidRPr="00783E4B">
        <w:rPr>
          <w:lang w:val="sr-Cyrl-RS"/>
        </w:rPr>
        <w:tab/>
        <w:t xml:space="preserve">      </w:t>
      </w:r>
      <w:r w:rsidRPr="00783E4B">
        <w:rPr>
          <w:lang w:val="sr-Cyrl-RS"/>
        </w:rPr>
        <w:tab/>
      </w:r>
      <w:r w:rsidRPr="00783E4B">
        <w:rPr>
          <w:lang w:val="sr-Cyrl-RS"/>
        </w:rPr>
        <w:tab/>
      </w:r>
      <w:r w:rsidRPr="00783E4B">
        <w:rPr>
          <w:lang w:val="sr-Cyrl-RS"/>
        </w:rPr>
        <w:tab/>
        <w:t>R=1:200 000</w:t>
      </w:r>
    </w:p>
    <w:p w14:paraId="405C1570" w14:textId="77777777" w:rsidR="008F6360" w:rsidRPr="00783E4B" w:rsidRDefault="008F6360" w:rsidP="008F6360">
      <w:pPr>
        <w:rPr>
          <w:lang w:val="sr-Cyrl-RS"/>
        </w:rPr>
      </w:pPr>
    </w:p>
    <w:p w14:paraId="27AF3990" w14:textId="77777777" w:rsidR="008F6360" w:rsidRDefault="008F6360" w:rsidP="008F6360">
      <w:pPr>
        <w:rPr>
          <w:lang w:val="sr-Cyrl-RS"/>
        </w:rPr>
      </w:pPr>
    </w:p>
    <w:p w14:paraId="0B4FFC2F" w14:textId="4C5767B5" w:rsidR="007A6FB8" w:rsidRDefault="007A6FB8" w:rsidP="008F6360">
      <w:pPr>
        <w:rPr>
          <w:szCs w:val="18"/>
          <w:lang w:val="sr-Cyrl-RS"/>
        </w:rPr>
      </w:pPr>
    </w:p>
    <w:p w14:paraId="275D9630" w14:textId="77777777" w:rsidR="007A6FB8" w:rsidRPr="007A6FB8" w:rsidRDefault="007A6FB8" w:rsidP="008F6360">
      <w:pPr>
        <w:rPr>
          <w:szCs w:val="18"/>
          <w:lang w:val="sr-Cyrl-RS"/>
        </w:rPr>
      </w:pPr>
    </w:p>
    <w:p w14:paraId="5D5EDDA0" w14:textId="77777777" w:rsidR="00A428E9" w:rsidRPr="004B0A2A" w:rsidRDefault="00A428E9" w:rsidP="00A428E9">
      <w:pPr>
        <w:rPr>
          <w:b/>
          <w:sz w:val="20"/>
          <w:szCs w:val="20"/>
          <w:lang w:val="sr-Cyrl-RS"/>
        </w:rPr>
      </w:pPr>
      <w:r w:rsidRPr="004B0A2A">
        <w:rPr>
          <w:b/>
          <w:sz w:val="20"/>
          <w:szCs w:val="20"/>
          <w:lang w:val="sr-Cyrl-RS"/>
        </w:rPr>
        <w:t>В) ПРИЛОГ</w:t>
      </w:r>
    </w:p>
    <w:p w14:paraId="1B692B34" w14:textId="77777777" w:rsidR="00A428E9" w:rsidRPr="004B0A2A" w:rsidRDefault="00A428E9" w:rsidP="00A428E9">
      <w:pPr>
        <w:rPr>
          <w:szCs w:val="18"/>
          <w:lang w:val="sr-Cyrl-RS"/>
        </w:rPr>
      </w:pPr>
    </w:p>
    <w:p w14:paraId="5AD029EA" w14:textId="77777777" w:rsidR="008F6360" w:rsidRPr="00783E4B" w:rsidRDefault="008F6360" w:rsidP="008F6360">
      <w:pPr>
        <w:rPr>
          <w:lang w:val="sr-Cyrl-RS"/>
        </w:rPr>
      </w:pPr>
      <w:r w:rsidRPr="00783E4B">
        <w:rPr>
          <w:lang w:val="sr-Cyrl-RS"/>
        </w:rPr>
        <w:t xml:space="preserve">1. СПИСАК ЗАКОНА И ПРОПИСА </w:t>
      </w:r>
    </w:p>
    <w:p w14:paraId="0517E6AF" w14:textId="77777777" w:rsidR="008F6360" w:rsidRPr="00783E4B" w:rsidRDefault="008F6360" w:rsidP="008F6360">
      <w:pPr>
        <w:rPr>
          <w:lang w:val="sr-Cyrl-RS"/>
        </w:rPr>
      </w:pPr>
      <w:r w:rsidRPr="00783E4B">
        <w:rPr>
          <w:lang w:val="sr-Cyrl-RS"/>
        </w:rPr>
        <w:t xml:space="preserve">2. ПРЕГЛЕД НЕПОКРЕТНИХ КУЛТУРНИХ ДОБАРА </w:t>
      </w:r>
    </w:p>
    <w:p w14:paraId="4B1968A8" w14:textId="77777777" w:rsidR="008F6360" w:rsidRPr="00783E4B" w:rsidRDefault="008F6360" w:rsidP="008F6360">
      <w:pPr>
        <w:rPr>
          <w:lang w:val="sr-Cyrl-RS"/>
        </w:rPr>
      </w:pPr>
      <w:r w:rsidRPr="00783E4B">
        <w:rPr>
          <w:lang w:val="sr-Cyrl-RS"/>
        </w:rPr>
        <w:t>3. ТУРИЗАМ</w:t>
      </w:r>
    </w:p>
    <w:p w14:paraId="5BE80FDF" w14:textId="77777777" w:rsidR="008F6360" w:rsidRPr="00783E4B" w:rsidRDefault="008F6360" w:rsidP="008F6360">
      <w:pPr>
        <w:rPr>
          <w:lang w:val="sr-Cyrl-RS"/>
        </w:rPr>
      </w:pPr>
      <w:r w:rsidRPr="00783E4B">
        <w:rPr>
          <w:lang w:val="sr-Cyrl-RS"/>
        </w:rPr>
        <w:t>4. ГРАЂЕВИНСКО ЗЕМЉИШТЕ</w:t>
      </w:r>
    </w:p>
    <w:p w14:paraId="4CF70223" w14:textId="77777777" w:rsidR="00F43B8C" w:rsidRPr="004B0A2A" w:rsidRDefault="00F43B8C" w:rsidP="00A428E9">
      <w:pPr>
        <w:rPr>
          <w:b/>
          <w:szCs w:val="18"/>
          <w:lang w:val="sr-Cyrl-RS"/>
        </w:rPr>
      </w:pPr>
    </w:p>
    <w:p w14:paraId="0F29D0B1" w14:textId="1D6F1F2D" w:rsidR="008F6360" w:rsidRPr="004B0A2A" w:rsidRDefault="008F6360" w:rsidP="00A428E9">
      <w:pPr>
        <w:rPr>
          <w:b/>
          <w:szCs w:val="18"/>
          <w:lang w:val="sr-Cyrl-RS"/>
        </w:rPr>
      </w:pPr>
    </w:p>
    <w:p w14:paraId="0A6F5157" w14:textId="3ABDB44D" w:rsidR="007A6FB8" w:rsidRDefault="007A6FB8" w:rsidP="00A428E9">
      <w:pPr>
        <w:rPr>
          <w:b/>
          <w:szCs w:val="18"/>
          <w:lang w:val="sr-Cyrl-RS"/>
        </w:rPr>
      </w:pPr>
    </w:p>
    <w:p w14:paraId="61EF7739" w14:textId="77777777" w:rsidR="007A6FB8" w:rsidRDefault="007A6FB8" w:rsidP="00A428E9">
      <w:pPr>
        <w:rPr>
          <w:b/>
          <w:szCs w:val="18"/>
          <w:lang w:val="sr-Cyrl-RS"/>
        </w:rPr>
      </w:pPr>
    </w:p>
    <w:p w14:paraId="63DDED34" w14:textId="77777777" w:rsidR="007A6FB8" w:rsidRDefault="007A6FB8" w:rsidP="00A428E9">
      <w:pPr>
        <w:rPr>
          <w:b/>
          <w:szCs w:val="18"/>
          <w:lang w:val="sr-Cyrl-RS"/>
        </w:rPr>
      </w:pPr>
    </w:p>
    <w:p w14:paraId="70489BB9" w14:textId="77777777" w:rsidR="007A6FB8" w:rsidRDefault="007A6FB8" w:rsidP="00A428E9">
      <w:pPr>
        <w:rPr>
          <w:b/>
          <w:szCs w:val="18"/>
          <w:lang w:val="sr-Cyrl-RS"/>
        </w:rPr>
      </w:pPr>
    </w:p>
    <w:p w14:paraId="640F722A" w14:textId="77777777" w:rsidR="007A6FB8" w:rsidRDefault="007A6FB8" w:rsidP="00A428E9">
      <w:pPr>
        <w:rPr>
          <w:b/>
          <w:szCs w:val="18"/>
          <w:lang w:val="sr-Cyrl-RS"/>
        </w:rPr>
      </w:pPr>
    </w:p>
    <w:p w14:paraId="152DD421" w14:textId="77777777" w:rsidR="007A6FB8" w:rsidRDefault="007A6FB8" w:rsidP="00A428E9">
      <w:pPr>
        <w:rPr>
          <w:b/>
          <w:szCs w:val="18"/>
          <w:lang w:val="sr-Cyrl-RS"/>
        </w:rPr>
      </w:pPr>
    </w:p>
    <w:p w14:paraId="3A9C7DE2" w14:textId="77777777" w:rsidR="007A6FB8" w:rsidRDefault="007A6FB8" w:rsidP="00A428E9">
      <w:pPr>
        <w:rPr>
          <w:b/>
          <w:szCs w:val="18"/>
          <w:lang w:val="sr-Cyrl-RS"/>
        </w:rPr>
      </w:pPr>
    </w:p>
    <w:p w14:paraId="205042E2" w14:textId="77777777" w:rsidR="007A6FB8" w:rsidRDefault="007A6FB8" w:rsidP="00A428E9">
      <w:pPr>
        <w:rPr>
          <w:b/>
          <w:szCs w:val="18"/>
          <w:lang w:val="sr-Cyrl-RS"/>
        </w:rPr>
      </w:pPr>
    </w:p>
    <w:p w14:paraId="31641822" w14:textId="77777777" w:rsidR="007A6FB8" w:rsidRDefault="007A6FB8" w:rsidP="00A428E9">
      <w:pPr>
        <w:rPr>
          <w:b/>
          <w:szCs w:val="18"/>
          <w:lang w:val="sr-Cyrl-RS"/>
        </w:rPr>
      </w:pPr>
    </w:p>
    <w:p w14:paraId="449EB1FD" w14:textId="77777777" w:rsidR="007A6FB8" w:rsidRDefault="007A6FB8" w:rsidP="00A428E9">
      <w:pPr>
        <w:rPr>
          <w:b/>
          <w:szCs w:val="18"/>
          <w:lang w:val="sr-Cyrl-RS"/>
        </w:rPr>
      </w:pPr>
    </w:p>
    <w:p w14:paraId="765E3775" w14:textId="77777777" w:rsidR="007A6FB8" w:rsidRDefault="007A6FB8" w:rsidP="00A428E9">
      <w:pPr>
        <w:rPr>
          <w:b/>
          <w:szCs w:val="18"/>
          <w:lang w:val="sr-Cyrl-RS"/>
        </w:rPr>
      </w:pPr>
    </w:p>
    <w:p w14:paraId="1F1816A8" w14:textId="77777777" w:rsidR="007A6FB8" w:rsidRDefault="007A6FB8" w:rsidP="00A428E9">
      <w:pPr>
        <w:rPr>
          <w:b/>
          <w:szCs w:val="18"/>
          <w:lang w:val="sr-Cyrl-RS"/>
        </w:rPr>
      </w:pPr>
    </w:p>
    <w:p w14:paraId="6BAC5A80" w14:textId="77777777" w:rsidR="007A6FB8" w:rsidRDefault="007A6FB8" w:rsidP="00A428E9">
      <w:pPr>
        <w:rPr>
          <w:b/>
          <w:szCs w:val="18"/>
          <w:lang w:val="sr-Cyrl-RS"/>
        </w:rPr>
      </w:pPr>
    </w:p>
    <w:p w14:paraId="0AD586A6" w14:textId="77777777" w:rsidR="007A6FB8" w:rsidRDefault="007A6FB8" w:rsidP="00A428E9">
      <w:pPr>
        <w:rPr>
          <w:b/>
          <w:szCs w:val="18"/>
          <w:lang w:val="sr-Cyrl-RS"/>
        </w:rPr>
      </w:pPr>
    </w:p>
    <w:p w14:paraId="6AFBA799" w14:textId="77777777" w:rsidR="007A6FB8" w:rsidRDefault="007A6FB8" w:rsidP="00A428E9">
      <w:pPr>
        <w:rPr>
          <w:b/>
          <w:szCs w:val="18"/>
          <w:lang w:val="sr-Cyrl-RS"/>
        </w:rPr>
      </w:pPr>
    </w:p>
    <w:p w14:paraId="596839D3" w14:textId="77777777" w:rsidR="007A6FB8" w:rsidRDefault="007A6FB8" w:rsidP="00A428E9">
      <w:pPr>
        <w:rPr>
          <w:b/>
          <w:szCs w:val="18"/>
          <w:lang w:val="sr-Cyrl-RS"/>
        </w:rPr>
      </w:pPr>
    </w:p>
    <w:p w14:paraId="14CC141E" w14:textId="77777777" w:rsidR="007A6FB8" w:rsidRDefault="007A6FB8" w:rsidP="00A428E9">
      <w:pPr>
        <w:rPr>
          <w:b/>
          <w:szCs w:val="18"/>
          <w:lang w:val="sr-Cyrl-RS"/>
        </w:rPr>
      </w:pPr>
    </w:p>
    <w:p w14:paraId="537FB530" w14:textId="77777777" w:rsidR="007A6FB8" w:rsidRDefault="007A6FB8" w:rsidP="00A428E9">
      <w:pPr>
        <w:rPr>
          <w:b/>
          <w:szCs w:val="18"/>
          <w:lang w:val="sr-Cyrl-RS"/>
        </w:rPr>
      </w:pPr>
    </w:p>
    <w:p w14:paraId="429AA2E8" w14:textId="77777777" w:rsidR="007A6FB8" w:rsidRDefault="007A6FB8" w:rsidP="00A428E9">
      <w:pPr>
        <w:rPr>
          <w:b/>
          <w:szCs w:val="18"/>
          <w:lang w:val="sr-Cyrl-RS"/>
        </w:rPr>
      </w:pPr>
    </w:p>
    <w:p w14:paraId="46DC0221" w14:textId="77777777" w:rsidR="007A6FB8" w:rsidRDefault="007A6FB8" w:rsidP="00A428E9">
      <w:pPr>
        <w:rPr>
          <w:b/>
          <w:szCs w:val="18"/>
          <w:lang w:val="sr-Cyrl-RS"/>
        </w:rPr>
      </w:pPr>
    </w:p>
    <w:p w14:paraId="51147763" w14:textId="77777777" w:rsidR="007A6FB8" w:rsidRDefault="007A6FB8" w:rsidP="00A428E9">
      <w:pPr>
        <w:rPr>
          <w:b/>
          <w:szCs w:val="18"/>
          <w:lang w:val="sr-Cyrl-RS"/>
        </w:rPr>
      </w:pPr>
    </w:p>
    <w:p w14:paraId="4C7766B5" w14:textId="77777777" w:rsidR="007A6FB8" w:rsidRDefault="007A6FB8" w:rsidP="00A428E9">
      <w:pPr>
        <w:rPr>
          <w:b/>
          <w:szCs w:val="18"/>
          <w:lang w:val="sr-Cyrl-RS"/>
        </w:rPr>
      </w:pPr>
    </w:p>
    <w:p w14:paraId="7B165887" w14:textId="77777777" w:rsidR="007A6FB8" w:rsidRDefault="007A6FB8" w:rsidP="00A428E9">
      <w:pPr>
        <w:rPr>
          <w:b/>
          <w:szCs w:val="18"/>
          <w:lang w:val="sr-Cyrl-RS"/>
        </w:rPr>
      </w:pPr>
    </w:p>
    <w:p w14:paraId="7ADFE2EB" w14:textId="77777777" w:rsidR="007A6FB8" w:rsidRDefault="007A6FB8" w:rsidP="00A428E9">
      <w:pPr>
        <w:rPr>
          <w:b/>
          <w:lang w:val="en-US"/>
        </w:rPr>
      </w:pPr>
    </w:p>
    <w:p w14:paraId="6EB6D590" w14:textId="3F4AF2C1" w:rsidR="00C1221D" w:rsidRDefault="00C1221D" w:rsidP="00A428E9">
      <w:pPr>
        <w:rPr>
          <w:b/>
          <w:szCs w:val="18"/>
          <w:lang w:val="en-US"/>
        </w:rPr>
      </w:pPr>
    </w:p>
    <w:p w14:paraId="01DABB2A" w14:textId="77777777" w:rsidR="00C1221D" w:rsidRPr="00C1221D" w:rsidRDefault="00C1221D" w:rsidP="00A428E9">
      <w:pPr>
        <w:rPr>
          <w:b/>
          <w:szCs w:val="18"/>
          <w:lang w:val="en-US"/>
        </w:rPr>
      </w:pPr>
    </w:p>
    <w:p w14:paraId="16626837" w14:textId="77777777" w:rsidR="007A6FB8" w:rsidRDefault="007A6FB8" w:rsidP="00A428E9">
      <w:pPr>
        <w:rPr>
          <w:b/>
          <w:szCs w:val="18"/>
          <w:lang w:val="sr-Cyrl-RS"/>
        </w:rPr>
      </w:pPr>
    </w:p>
    <w:p w14:paraId="2CAB28D5" w14:textId="4038BB79" w:rsidR="00A95695" w:rsidRPr="004B0A2A" w:rsidRDefault="00865AF9" w:rsidP="009C02F2">
      <w:pPr>
        <w:rPr>
          <w:b/>
          <w:sz w:val="20"/>
          <w:szCs w:val="20"/>
          <w:lang w:val="sr-Cyrl-RS"/>
        </w:rPr>
      </w:pPr>
      <w:r w:rsidRPr="004B0A2A">
        <w:rPr>
          <w:b/>
          <w:sz w:val="20"/>
          <w:szCs w:val="20"/>
          <w:lang w:val="sr-Cyrl-RS"/>
        </w:rPr>
        <w:t>Списак табела</w:t>
      </w:r>
      <w:r w:rsidR="002463B7" w:rsidRPr="004B0A2A">
        <w:rPr>
          <w:b/>
          <w:sz w:val="20"/>
          <w:szCs w:val="20"/>
          <w:lang w:val="sr-Cyrl-RS"/>
        </w:rPr>
        <w:t>,</w:t>
      </w:r>
      <w:r w:rsidRPr="004B0A2A">
        <w:rPr>
          <w:b/>
          <w:sz w:val="20"/>
          <w:szCs w:val="20"/>
          <w:lang w:val="sr-Cyrl-RS"/>
        </w:rPr>
        <w:t xml:space="preserve"> слика</w:t>
      </w:r>
      <w:r w:rsidR="002463B7" w:rsidRPr="004B0A2A">
        <w:rPr>
          <w:b/>
          <w:sz w:val="20"/>
          <w:szCs w:val="20"/>
          <w:lang w:val="sr-Cyrl-RS"/>
        </w:rPr>
        <w:t>, карата и графикона</w:t>
      </w:r>
      <w:r w:rsidRPr="004B0A2A">
        <w:rPr>
          <w:b/>
          <w:sz w:val="20"/>
          <w:szCs w:val="20"/>
          <w:lang w:val="sr-Cyrl-RS"/>
        </w:rPr>
        <w:t xml:space="preserve"> у тексту</w:t>
      </w:r>
    </w:p>
    <w:p w14:paraId="3D4A3D09" w14:textId="77777777" w:rsidR="007D7114" w:rsidRPr="004B0A2A" w:rsidRDefault="007D7114" w:rsidP="009C02F2">
      <w:pPr>
        <w:rPr>
          <w:b/>
          <w:szCs w:val="18"/>
          <w:lang w:val="sr-Cyrl-RS"/>
        </w:rPr>
      </w:pPr>
    </w:p>
    <w:p w14:paraId="64144AF3" w14:textId="2A0A9144" w:rsidR="00DB775C" w:rsidRPr="004B0A2A" w:rsidRDefault="00DB775C" w:rsidP="009C02F2">
      <w:pPr>
        <w:rPr>
          <w:b/>
          <w:szCs w:val="18"/>
          <w:lang w:val="sr-Cyrl-RS"/>
        </w:rPr>
      </w:pPr>
      <w:r w:rsidRPr="004B0A2A">
        <w:rPr>
          <w:b/>
          <w:szCs w:val="18"/>
          <w:lang w:val="sr-Cyrl-RS"/>
        </w:rPr>
        <w:t>Табел</w:t>
      </w:r>
      <w:r w:rsidR="002463B7" w:rsidRPr="004B0A2A">
        <w:rPr>
          <w:b/>
          <w:szCs w:val="18"/>
          <w:lang w:val="sr-Cyrl-RS"/>
        </w:rPr>
        <w:t>е</w:t>
      </w:r>
      <w:r w:rsidRPr="004B0A2A">
        <w:rPr>
          <w:b/>
          <w:szCs w:val="18"/>
          <w:lang w:val="sr-Cyrl-RS"/>
        </w:rPr>
        <w:t xml:space="preserve"> </w:t>
      </w:r>
    </w:p>
    <w:p w14:paraId="798C2D75" w14:textId="77777777" w:rsidR="00DB775C" w:rsidRPr="004B0A2A" w:rsidRDefault="00DB775C" w:rsidP="009C02F2">
      <w:pPr>
        <w:rPr>
          <w:b/>
          <w:szCs w:val="18"/>
          <w:lang w:val="sr-Cyrl-RS"/>
        </w:rPr>
      </w:pPr>
    </w:p>
    <w:p w14:paraId="2E5AF2F7" w14:textId="77777777" w:rsidR="00E82785" w:rsidRDefault="002463B7">
      <w:pPr>
        <w:pStyle w:val="TableofFigures"/>
        <w:rPr>
          <w:rFonts w:asciiTheme="minorHAnsi" w:eastAsiaTheme="minorEastAsia" w:hAnsiTheme="minorHAnsi" w:cstheme="minorBidi"/>
          <w:sz w:val="22"/>
          <w:szCs w:val="22"/>
          <w:lang w:eastAsia="sr-Cyrl-RS"/>
        </w:rPr>
      </w:pPr>
      <w:r w:rsidRPr="009A2502">
        <w:rPr>
          <w:b/>
        </w:rPr>
        <w:fldChar w:fldCharType="begin"/>
      </w:r>
      <w:r w:rsidRPr="009A2502">
        <w:rPr>
          <w:b/>
        </w:rPr>
        <w:instrText xml:space="preserve"> TOC \c "Табела" </w:instrText>
      </w:r>
      <w:r w:rsidRPr="009A2502">
        <w:rPr>
          <w:b/>
        </w:rPr>
        <w:fldChar w:fldCharType="separate"/>
      </w:r>
      <w:r w:rsidR="00E82785">
        <w:t>Табела 1</w:t>
      </w:r>
      <w:r w:rsidR="00E82785" w:rsidRPr="00895624">
        <w:t>. Приоритетни прaвци просторне оријентације пољопривредне производње</w:t>
      </w:r>
      <w:r w:rsidR="00E82785">
        <w:tab/>
      </w:r>
      <w:r w:rsidR="00E82785">
        <w:fldChar w:fldCharType="begin"/>
      </w:r>
      <w:r w:rsidR="00E82785">
        <w:instrText xml:space="preserve"> PAGEREF _Toc96520531 \h </w:instrText>
      </w:r>
      <w:r w:rsidR="00E82785">
        <w:fldChar w:fldCharType="separate"/>
      </w:r>
      <w:r w:rsidR="00C44BEC">
        <w:t>6</w:t>
      </w:r>
      <w:r w:rsidR="00E82785">
        <w:fldChar w:fldCharType="end"/>
      </w:r>
    </w:p>
    <w:p w14:paraId="7227BD60" w14:textId="77777777" w:rsidR="00E82785" w:rsidRDefault="00E82785">
      <w:pPr>
        <w:pStyle w:val="TableofFigures"/>
        <w:rPr>
          <w:rFonts w:asciiTheme="minorHAnsi" w:eastAsiaTheme="minorEastAsia" w:hAnsiTheme="minorHAnsi" w:cstheme="minorBidi"/>
          <w:sz w:val="22"/>
          <w:szCs w:val="22"/>
          <w:lang w:eastAsia="sr-Cyrl-RS"/>
        </w:rPr>
      </w:pPr>
      <w:r>
        <w:t>Табела 2 : Регионални системи и подсистеми за снабдевање водом насеља</w:t>
      </w:r>
      <w:r>
        <w:tab/>
      </w:r>
      <w:r>
        <w:fldChar w:fldCharType="begin"/>
      </w:r>
      <w:r>
        <w:instrText xml:space="preserve"> PAGEREF _Toc96520532 \h </w:instrText>
      </w:r>
      <w:r>
        <w:fldChar w:fldCharType="separate"/>
      </w:r>
      <w:r w:rsidR="00C44BEC">
        <w:t>10</w:t>
      </w:r>
      <w:r>
        <w:fldChar w:fldCharType="end"/>
      </w:r>
    </w:p>
    <w:p w14:paraId="79990F4C" w14:textId="77777777" w:rsidR="00E82785" w:rsidRDefault="00E82785">
      <w:pPr>
        <w:pStyle w:val="TableofFigures"/>
        <w:rPr>
          <w:rFonts w:asciiTheme="minorHAnsi" w:eastAsiaTheme="minorEastAsia" w:hAnsiTheme="minorHAnsi" w:cstheme="minorBidi"/>
          <w:sz w:val="22"/>
          <w:szCs w:val="22"/>
          <w:lang w:eastAsia="sr-Cyrl-RS"/>
        </w:rPr>
      </w:pPr>
      <w:r>
        <w:t>Табела 3: Речни системи за коришћење и заштиту вода (на територији АПВ)</w:t>
      </w:r>
      <w:r>
        <w:tab/>
      </w:r>
      <w:r>
        <w:fldChar w:fldCharType="begin"/>
      </w:r>
      <w:r>
        <w:instrText xml:space="preserve"> PAGEREF _Toc96520533 \h </w:instrText>
      </w:r>
      <w:r>
        <w:fldChar w:fldCharType="separate"/>
      </w:r>
      <w:r w:rsidR="00C44BEC">
        <w:t>11</w:t>
      </w:r>
      <w:r>
        <w:fldChar w:fldCharType="end"/>
      </w:r>
    </w:p>
    <w:p w14:paraId="7FECC75F" w14:textId="77777777" w:rsidR="00E82785" w:rsidRDefault="00E82785">
      <w:pPr>
        <w:pStyle w:val="TableofFigures"/>
        <w:rPr>
          <w:rFonts w:asciiTheme="minorHAnsi" w:eastAsiaTheme="minorEastAsia" w:hAnsiTheme="minorHAnsi" w:cstheme="minorBidi"/>
          <w:sz w:val="22"/>
          <w:szCs w:val="22"/>
          <w:lang w:eastAsia="sr-Cyrl-RS"/>
        </w:rPr>
      </w:pPr>
      <w:r w:rsidRPr="00895624">
        <w:rPr>
          <w:rFonts w:eastAsiaTheme="minorEastAsia"/>
        </w:rPr>
        <w:t xml:space="preserve">Табела </w:t>
      </w:r>
      <w:r>
        <w:t>4:</w:t>
      </w:r>
      <w:r w:rsidRPr="00895624">
        <w:rPr>
          <w:rFonts w:eastAsiaTheme="minorEastAsia"/>
          <w:lang w:eastAsia="en-US"/>
        </w:rPr>
        <w:t xml:space="preserve"> </w:t>
      </w:r>
      <w:r w:rsidRPr="00895624">
        <w:rPr>
          <w:rFonts w:eastAsiaTheme="minorEastAsia"/>
          <w:spacing w:val="-1"/>
          <w:lang w:eastAsia="en-US"/>
        </w:rPr>
        <w:t>Планиране</w:t>
      </w:r>
      <w:r w:rsidRPr="00895624">
        <w:rPr>
          <w:rFonts w:eastAsiaTheme="minorEastAsia"/>
          <w:lang w:eastAsia="en-US"/>
        </w:rPr>
        <w:t xml:space="preserve"> </w:t>
      </w:r>
      <w:r w:rsidRPr="00895624">
        <w:rPr>
          <w:rFonts w:eastAsiaTheme="minorEastAsia"/>
          <w:spacing w:val="-1"/>
          <w:lang w:eastAsia="en-US"/>
        </w:rPr>
        <w:t xml:space="preserve">активности </w:t>
      </w:r>
      <w:r w:rsidRPr="00895624">
        <w:rPr>
          <w:rFonts w:eastAsiaTheme="minorEastAsia"/>
          <w:lang w:eastAsia="en-US"/>
        </w:rPr>
        <w:t>на</w:t>
      </w:r>
      <w:r w:rsidRPr="00895624">
        <w:rPr>
          <w:rFonts w:eastAsiaTheme="minorEastAsia"/>
          <w:spacing w:val="-1"/>
          <w:lang w:eastAsia="en-US"/>
        </w:rPr>
        <w:t xml:space="preserve"> ГП </w:t>
      </w:r>
      <w:r w:rsidRPr="00895624">
        <w:rPr>
          <w:rFonts w:eastAsiaTheme="minorEastAsia"/>
          <w:lang w:eastAsia="en-US"/>
        </w:rPr>
        <w:t>у</w:t>
      </w:r>
      <w:r w:rsidRPr="00895624">
        <w:rPr>
          <w:rFonts w:eastAsiaTheme="minorEastAsia"/>
          <w:spacing w:val="-3"/>
          <w:lang w:eastAsia="en-US"/>
        </w:rPr>
        <w:t xml:space="preserve"> </w:t>
      </w:r>
      <w:r w:rsidRPr="00895624">
        <w:rPr>
          <w:rFonts w:eastAsiaTheme="minorEastAsia"/>
          <w:spacing w:val="-1"/>
          <w:lang w:eastAsia="en-US"/>
        </w:rPr>
        <w:t>Републици Србији/АП Војводини</w:t>
      </w:r>
      <w:r>
        <w:tab/>
      </w:r>
      <w:r>
        <w:fldChar w:fldCharType="begin"/>
      </w:r>
      <w:r>
        <w:instrText xml:space="preserve"> PAGEREF _Toc96520534 \h </w:instrText>
      </w:r>
      <w:r>
        <w:fldChar w:fldCharType="separate"/>
      </w:r>
      <w:r w:rsidR="00C44BEC">
        <w:t>19</w:t>
      </w:r>
      <w:r>
        <w:fldChar w:fldCharType="end"/>
      </w:r>
    </w:p>
    <w:p w14:paraId="39A995F3" w14:textId="77777777" w:rsidR="00E82785" w:rsidRDefault="00E82785">
      <w:pPr>
        <w:pStyle w:val="TableofFigures"/>
        <w:rPr>
          <w:rFonts w:asciiTheme="minorHAnsi" w:eastAsiaTheme="minorEastAsia" w:hAnsiTheme="minorHAnsi" w:cstheme="minorBidi"/>
          <w:sz w:val="22"/>
          <w:szCs w:val="22"/>
          <w:lang w:eastAsia="sr-Cyrl-RS"/>
        </w:rPr>
      </w:pPr>
      <w:r>
        <w:t xml:space="preserve">Табела 5: </w:t>
      </w:r>
      <w:r w:rsidRPr="00895624">
        <w:t>Распоређеност вода које настају на територији Србије по већим сливовима (домаће воде)</w:t>
      </w:r>
      <w:r>
        <w:tab/>
      </w:r>
      <w:r>
        <w:fldChar w:fldCharType="begin"/>
      </w:r>
      <w:r>
        <w:instrText xml:space="preserve"> PAGEREF _Toc96520535 \h </w:instrText>
      </w:r>
      <w:r>
        <w:fldChar w:fldCharType="separate"/>
      </w:r>
      <w:r w:rsidR="00C44BEC">
        <w:t>36</w:t>
      </w:r>
      <w:r>
        <w:fldChar w:fldCharType="end"/>
      </w:r>
    </w:p>
    <w:p w14:paraId="39EA70A8" w14:textId="77777777" w:rsidR="00E82785" w:rsidRDefault="00E82785">
      <w:pPr>
        <w:pStyle w:val="TableofFigures"/>
        <w:rPr>
          <w:rFonts w:asciiTheme="minorHAnsi" w:eastAsiaTheme="minorEastAsia" w:hAnsiTheme="minorHAnsi" w:cstheme="minorBidi"/>
          <w:sz w:val="22"/>
          <w:szCs w:val="22"/>
          <w:lang w:eastAsia="sr-Cyrl-RS"/>
        </w:rPr>
      </w:pPr>
      <w:r>
        <w:t xml:space="preserve">Табела 6: </w:t>
      </w:r>
      <w:r w:rsidRPr="00895624">
        <w:rPr>
          <w:lang w:eastAsia="en-US"/>
        </w:rPr>
        <w:t>Величинска категорија урбаних насеља  према броју становника</w:t>
      </w:r>
      <w:r>
        <w:tab/>
      </w:r>
      <w:r>
        <w:fldChar w:fldCharType="begin"/>
      </w:r>
      <w:r>
        <w:instrText xml:space="preserve"> PAGEREF _Toc96520536 \h </w:instrText>
      </w:r>
      <w:r>
        <w:fldChar w:fldCharType="separate"/>
      </w:r>
      <w:r w:rsidR="00C44BEC">
        <w:t>42</w:t>
      </w:r>
      <w:r>
        <w:fldChar w:fldCharType="end"/>
      </w:r>
    </w:p>
    <w:p w14:paraId="71F0ADA7" w14:textId="77777777" w:rsidR="00E82785" w:rsidRDefault="00E82785">
      <w:pPr>
        <w:pStyle w:val="TableofFigures"/>
        <w:rPr>
          <w:rFonts w:asciiTheme="minorHAnsi" w:eastAsiaTheme="minorEastAsia" w:hAnsiTheme="minorHAnsi" w:cstheme="minorBidi"/>
          <w:sz w:val="22"/>
          <w:szCs w:val="22"/>
          <w:lang w:eastAsia="sr-Cyrl-RS"/>
        </w:rPr>
      </w:pPr>
      <w:r>
        <w:t xml:space="preserve">Табела </w:t>
      </w:r>
      <w:r w:rsidRPr="00895624">
        <w:rPr>
          <w:lang w:eastAsia="en-US"/>
        </w:rPr>
        <w:t>7</w:t>
      </w:r>
      <w:r>
        <w:t xml:space="preserve">: </w:t>
      </w:r>
      <w:r w:rsidRPr="00895624">
        <w:rPr>
          <w:lang w:eastAsia="en-US"/>
        </w:rPr>
        <w:t>Број и величина насеља до 1000 становника у Војводини</w:t>
      </w:r>
      <w:r>
        <w:tab/>
      </w:r>
      <w:r>
        <w:fldChar w:fldCharType="begin"/>
      </w:r>
      <w:r>
        <w:instrText xml:space="preserve"> PAGEREF _Toc96520537 \h </w:instrText>
      </w:r>
      <w:r>
        <w:fldChar w:fldCharType="separate"/>
      </w:r>
      <w:r w:rsidR="00C44BEC">
        <w:t>44</w:t>
      </w:r>
      <w:r>
        <w:fldChar w:fldCharType="end"/>
      </w:r>
    </w:p>
    <w:p w14:paraId="3942CA97" w14:textId="77777777" w:rsidR="00E82785" w:rsidRDefault="00E82785">
      <w:pPr>
        <w:pStyle w:val="TableofFigures"/>
        <w:rPr>
          <w:rFonts w:asciiTheme="minorHAnsi" w:eastAsiaTheme="minorEastAsia" w:hAnsiTheme="minorHAnsi" w:cstheme="minorBidi"/>
          <w:sz w:val="22"/>
          <w:szCs w:val="22"/>
          <w:lang w:eastAsia="sr-Cyrl-RS"/>
        </w:rPr>
      </w:pPr>
      <w:r w:rsidRPr="00895624">
        <w:rPr>
          <w:rFonts w:eastAsia="NSimSun"/>
        </w:rPr>
        <w:t xml:space="preserve">Табела </w:t>
      </w:r>
      <w:r>
        <w:t>8:</w:t>
      </w:r>
      <w:r w:rsidRPr="00895624">
        <w:rPr>
          <w:rFonts w:eastAsia="NSimSun"/>
        </w:rPr>
        <w:t xml:space="preserve"> Учешће области у стварању БДВ Србије и АП Војводине и индекси нивоа</w:t>
      </w:r>
      <w:r>
        <w:tab/>
      </w:r>
      <w:r>
        <w:fldChar w:fldCharType="begin"/>
      </w:r>
      <w:r>
        <w:instrText xml:space="preserve"> PAGEREF _Toc96520538 \h </w:instrText>
      </w:r>
      <w:r>
        <w:fldChar w:fldCharType="separate"/>
      </w:r>
      <w:r w:rsidR="00C44BEC">
        <w:t>58</w:t>
      </w:r>
      <w:r>
        <w:fldChar w:fldCharType="end"/>
      </w:r>
    </w:p>
    <w:p w14:paraId="5262E47C" w14:textId="77777777" w:rsidR="00E82785" w:rsidRDefault="00E82785">
      <w:pPr>
        <w:pStyle w:val="TableofFigures"/>
        <w:rPr>
          <w:rFonts w:asciiTheme="minorHAnsi" w:eastAsiaTheme="minorEastAsia" w:hAnsiTheme="minorHAnsi" w:cstheme="minorBidi"/>
          <w:sz w:val="22"/>
          <w:szCs w:val="22"/>
          <w:lang w:eastAsia="sr-Cyrl-RS"/>
        </w:rPr>
      </w:pPr>
      <w:r w:rsidRPr="00895624">
        <w:rPr>
          <w:rFonts w:eastAsia="NSimSun"/>
        </w:rPr>
        <w:t xml:space="preserve">Табела </w:t>
      </w:r>
      <w:r>
        <w:t>9:</w:t>
      </w:r>
      <w:r w:rsidRPr="00895624">
        <w:rPr>
          <w:rFonts w:eastAsia="NSimSun"/>
        </w:rPr>
        <w:t xml:space="preserve"> Учешће БДВ сектора регионалне области у БДВ Војводине 2019.</w:t>
      </w:r>
      <w:r>
        <w:tab/>
      </w:r>
      <w:r>
        <w:fldChar w:fldCharType="begin"/>
      </w:r>
      <w:r>
        <w:instrText xml:space="preserve"> PAGEREF _Toc96520539 \h </w:instrText>
      </w:r>
      <w:r>
        <w:fldChar w:fldCharType="separate"/>
      </w:r>
      <w:r w:rsidR="00C44BEC">
        <w:t>58</w:t>
      </w:r>
      <w:r>
        <w:fldChar w:fldCharType="end"/>
      </w:r>
    </w:p>
    <w:p w14:paraId="36E45CE3"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10</w:t>
      </w:r>
      <w:r w:rsidRPr="00895624">
        <w:t>.</w:t>
      </w:r>
      <w:r w:rsidRPr="00895624">
        <w:rPr>
          <w:i/>
        </w:rPr>
        <w:t xml:space="preserve"> </w:t>
      </w:r>
      <w:r w:rsidRPr="00895624">
        <w:t>Промене унутаррегионалних разлика у Региону Војводине</w:t>
      </w:r>
      <w:r>
        <w:tab/>
      </w:r>
      <w:r>
        <w:fldChar w:fldCharType="begin"/>
      </w:r>
      <w:r>
        <w:instrText xml:space="preserve"> PAGEREF _Toc96520540 \h </w:instrText>
      </w:r>
      <w:r>
        <w:fldChar w:fldCharType="separate"/>
      </w:r>
      <w:r w:rsidR="00C44BEC">
        <w:t>58</w:t>
      </w:r>
      <w:r>
        <w:fldChar w:fldCharType="end"/>
      </w:r>
    </w:p>
    <w:p w14:paraId="71CC4342" w14:textId="77777777" w:rsidR="00E82785" w:rsidRDefault="00E82785">
      <w:pPr>
        <w:pStyle w:val="TableofFigures"/>
        <w:rPr>
          <w:rFonts w:asciiTheme="minorHAnsi" w:eastAsiaTheme="minorEastAsia" w:hAnsiTheme="minorHAnsi" w:cstheme="minorBidi"/>
          <w:sz w:val="22"/>
          <w:szCs w:val="22"/>
          <w:lang w:eastAsia="sr-Cyrl-RS"/>
        </w:rPr>
      </w:pPr>
      <w:r>
        <w:t xml:space="preserve">Табела 11: </w:t>
      </w:r>
      <w:r w:rsidRPr="00895624">
        <w:rPr>
          <w:spacing w:val="-3"/>
          <w:lang w:eastAsia="en-US"/>
        </w:rPr>
        <w:t xml:space="preserve">Упоредни преглед </w:t>
      </w:r>
      <w:r w:rsidRPr="00895624">
        <w:rPr>
          <w:lang w:eastAsia="en-US"/>
        </w:rPr>
        <w:t>макроекономског</w:t>
      </w:r>
      <w:r w:rsidRPr="00895624">
        <w:rPr>
          <w:spacing w:val="-1"/>
          <w:lang w:eastAsia="en-US"/>
        </w:rPr>
        <w:t xml:space="preserve"> </w:t>
      </w:r>
      <w:r w:rsidRPr="00895624">
        <w:rPr>
          <w:lang w:eastAsia="en-US"/>
        </w:rPr>
        <w:t>биланса</w:t>
      </w:r>
      <w:r w:rsidRPr="00895624">
        <w:rPr>
          <w:spacing w:val="-4"/>
          <w:lang w:eastAsia="en-US"/>
        </w:rPr>
        <w:t xml:space="preserve"> </w:t>
      </w:r>
      <w:r w:rsidRPr="00895624">
        <w:rPr>
          <w:lang w:eastAsia="en-US"/>
        </w:rPr>
        <w:t>Републике</w:t>
      </w:r>
      <w:r w:rsidRPr="00895624">
        <w:rPr>
          <w:spacing w:val="-3"/>
          <w:lang w:eastAsia="en-US"/>
        </w:rPr>
        <w:t xml:space="preserve"> </w:t>
      </w:r>
      <w:r w:rsidRPr="00895624">
        <w:rPr>
          <w:lang w:eastAsia="en-US"/>
        </w:rPr>
        <w:t>Србије и</w:t>
      </w:r>
      <w:r w:rsidRPr="00895624">
        <w:rPr>
          <w:spacing w:val="-2"/>
          <w:lang w:eastAsia="en-US"/>
        </w:rPr>
        <w:t xml:space="preserve"> </w:t>
      </w:r>
      <w:r w:rsidRPr="00895624">
        <w:rPr>
          <w:lang w:eastAsia="en-US"/>
        </w:rPr>
        <w:t>АП</w:t>
      </w:r>
      <w:r w:rsidRPr="00895624">
        <w:rPr>
          <w:spacing w:val="-3"/>
          <w:lang w:eastAsia="en-US"/>
        </w:rPr>
        <w:t xml:space="preserve"> </w:t>
      </w:r>
      <w:r w:rsidRPr="00895624">
        <w:rPr>
          <w:lang w:eastAsia="en-US"/>
        </w:rPr>
        <w:t>Војводине</w:t>
      </w:r>
      <w:r w:rsidRPr="00895624">
        <w:rPr>
          <w:spacing w:val="-2"/>
          <w:lang w:eastAsia="en-US"/>
        </w:rPr>
        <w:t xml:space="preserve"> </w:t>
      </w:r>
      <w:r w:rsidRPr="00895624">
        <w:rPr>
          <w:lang w:eastAsia="en-US"/>
        </w:rPr>
        <w:t>2015-2020.</w:t>
      </w:r>
      <w:r>
        <w:tab/>
      </w:r>
      <w:r>
        <w:fldChar w:fldCharType="begin"/>
      </w:r>
      <w:r>
        <w:instrText xml:space="preserve"> PAGEREF _Toc96520541 \h </w:instrText>
      </w:r>
      <w:r>
        <w:fldChar w:fldCharType="separate"/>
      </w:r>
      <w:r w:rsidR="00C44BEC">
        <w:t>61</w:t>
      </w:r>
      <w:r>
        <w:fldChar w:fldCharType="end"/>
      </w:r>
    </w:p>
    <w:p w14:paraId="443D302A"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12</w:t>
      </w:r>
      <w:r w:rsidRPr="00895624">
        <w:t>.</w:t>
      </w:r>
      <w:r w:rsidRPr="00895624">
        <w:rPr>
          <w:spacing w:val="-1"/>
          <w:lang w:eastAsia="en-US"/>
        </w:rPr>
        <w:t xml:space="preserve"> </w:t>
      </w:r>
      <w:r w:rsidRPr="00895624">
        <w:rPr>
          <w:lang w:eastAsia="en-US"/>
        </w:rPr>
        <w:t>Учешће</w:t>
      </w:r>
      <w:r w:rsidRPr="00895624">
        <w:rPr>
          <w:spacing w:val="-1"/>
          <w:lang w:eastAsia="en-US"/>
        </w:rPr>
        <w:t xml:space="preserve"> </w:t>
      </w:r>
      <w:r w:rsidRPr="00895624">
        <w:rPr>
          <w:lang w:eastAsia="en-US"/>
        </w:rPr>
        <w:t>области</w:t>
      </w:r>
      <w:r w:rsidRPr="00895624">
        <w:rPr>
          <w:spacing w:val="-2"/>
          <w:lang w:eastAsia="en-US"/>
        </w:rPr>
        <w:t xml:space="preserve"> </w:t>
      </w:r>
      <w:r w:rsidRPr="00895624">
        <w:rPr>
          <w:lang w:eastAsia="en-US"/>
        </w:rPr>
        <w:t>у</w:t>
      </w:r>
      <w:r w:rsidRPr="00895624">
        <w:rPr>
          <w:spacing w:val="-2"/>
          <w:lang w:eastAsia="en-US"/>
        </w:rPr>
        <w:t xml:space="preserve"> </w:t>
      </w:r>
      <w:r w:rsidRPr="00895624">
        <w:rPr>
          <w:lang w:eastAsia="en-US"/>
        </w:rPr>
        <w:t>стварању</w:t>
      </w:r>
      <w:r w:rsidRPr="00895624">
        <w:rPr>
          <w:spacing w:val="-1"/>
          <w:lang w:eastAsia="en-US"/>
        </w:rPr>
        <w:t xml:space="preserve"> </w:t>
      </w:r>
      <w:r w:rsidRPr="00895624">
        <w:rPr>
          <w:lang w:eastAsia="en-US"/>
        </w:rPr>
        <w:t>БДВ</w:t>
      </w:r>
      <w:r w:rsidRPr="00895624">
        <w:rPr>
          <w:spacing w:val="-1"/>
          <w:lang w:eastAsia="en-US"/>
        </w:rPr>
        <w:t xml:space="preserve"> </w:t>
      </w:r>
      <w:r w:rsidRPr="00895624">
        <w:rPr>
          <w:lang w:eastAsia="en-US"/>
        </w:rPr>
        <w:t>Србије</w:t>
      </w:r>
      <w:r w:rsidRPr="00895624">
        <w:rPr>
          <w:spacing w:val="-1"/>
          <w:lang w:eastAsia="en-US"/>
        </w:rPr>
        <w:t xml:space="preserve"> </w:t>
      </w:r>
      <w:r w:rsidRPr="00895624">
        <w:rPr>
          <w:lang w:eastAsia="en-US"/>
        </w:rPr>
        <w:t>и</w:t>
      </w:r>
      <w:r w:rsidRPr="00895624">
        <w:rPr>
          <w:spacing w:val="-2"/>
          <w:lang w:eastAsia="en-US"/>
        </w:rPr>
        <w:t xml:space="preserve"> </w:t>
      </w:r>
      <w:r w:rsidRPr="00895624">
        <w:rPr>
          <w:lang w:eastAsia="en-US"/>
        </w:rPr>
        <w:t>индекси</w:t>
      </w:r>
      <w:r w:rsidRPr="00895624">
        <w:rPr>
          <w:spacing w:val="-5"/>
          <w:lang w:eastAsia="en-US"/>
        </w:rPr>
        <w:t xml:space="preserve"> </w:t>
      </w:r>
      <w:r w:rsidRPr="00895624">
        <w:rPr>
          <w:lang w:eastAsia="en-US"/>
        </w:rPr>
        <w:t>нивоа</w:t>
      </w:r>
      <w:r>
        <w:tab/>
      </w:r>
      <w:r>
        <w:fldChar w:fldCharType="begin"/>
      </w:r>
      <w:r>
        <w:instrText xml:space="preserve"> PAGEREF _Toc96520542 \h </w:instrText>
      </w:r>
      <w:r>
        <w:fldChar w:fldCharType="separate"/>
      </w:r>
      <w:r w:rsidR="00C44BEC">
        <w:t>61</w:t>
      </w:r>
      <w:r>
        <w:fldChar w:fldCharType="end"/>
      </w:r>
    </w:p>
    <w:p w14:paraId="7A6D9864"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13</w:t>
      </w:r>
      <w:r w:rsidRPr="00895624">
        <w:t>.</w:t>
      </w:r>
      <w:r w:rsidRPr="00895624">
        <w:rPr>
          <w:lang w:eastAsia="en-US"/>
        </w:rPr>
        <w:t xml:space="preserve"> Индустријски центри у Војводини према броју запослених у индустрији</w:t>
      </w:r>
      <w:r>
        <w:tab/>
      </w:r>
      <w:r>
        <w:fldChar w:fldCharType="begin"/>
      </w:r>
      <w:r>
        <w:instrText xml:space="preserve"> PAGEREF _Toc96520543 \h </w:instrText>
      </w:r>
      <w:r>
        <w:fldChar w:fldCharType="separate"/>
      </w:r>
      <w:r w:rsidR="00C44BEC">
        <w:t>63</w:t>
      </w:r>
      <w:r>
        <w:fldChar w:fldCharType="end"/>
      </w:r>
    </w:p>
    <w:p w14:paraId="597C2C10" w14:textId="77777777" w:rsidR="00E82785" w:rsidRDefault="00E82785">
      <w:pPr>
        <w:pStyle w:val="TableofFigures"/>
        <w:rPr>
          <w:rFonts w:asciiTheme="minorHAnsi" w:eastAsiaTheme="minorEastAsia" w:hAnsiTheme="minorHAnsi" w:cstheme="minorBidi"/>
          <w:sz w:val="22"/>
          <w:szCs w:val="22"/>
          <w:lang w:eastAsia="sr-Cyrl-RS"/>
        </w:rPr>
      </w:pPr>
      <w:r w:rsidRPr="00895624">
        <w:rPr>
          <w:rFonts w:eastAsiaTheme="minorHAnsi"/>
        </w:rPr>
        <w:t>Табела</w:t>
      </w:r>
      <w:r w:rsidRPr="00895624">
        <w:t xml:space="preserve"> </w:t>
      </w:r>
      <w:r>
        <w:t>14</w:t>
      </w:r>
      <w:r w:rsidRPr="00895624">
        <w:t>.</w:t>
      </w:r>
      <w:r w:rsidRPr="00895624">
        <w:rPr>
          <w:rFonts w:eastAsiaTheme="minorHAnsi"/>
        </w:rPr>
        <w:t xml:space="preserve"> Структура привреде АПВ - Број привредних друштава и број предузетника 2017-2020.</w:t>
      </w:r>
      <w:r>
        <w:tab/>
      </w:r>
      <w:r>
        <w:fldChar w:fldCharType="begin"/>
      </w:r>
      <w:r>
        <w:instrText xml:space="preserve"> PAGEREF _Toc96520544 \h </w:instrText>
      </w:r>
      <w:r>
        <w:fldChar w:fldCharType="separate"/>
      </w:r>
      <w:r w:rsidR="00C44BEC">
        <w:t>64</w:t>
      </w:r>
      <w:r>
        <w:fldChar w:fldCharType="end"/>
      </w:r>
    </w:p>
    <w:p w14:paraId="0BB345B2"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15</w:t>
      </w:r>
      <w:r w:rsidRPr="00895624">
        <w:t>.</w:t>
      </w:r>
      <w:r w:rsidRPr="00895624">
        <w:rPr>
          <w:lang w:eastAsia="en-US"/>
        </w:rPr>
        <w:t xml:space="preserve"> Регионална диспозиција предузетништва 2019.</w:t>
      </w:r>
      <w:r>
        <w:tab/>
      </w:r>
      <w:r>
        <w:fldChar w:fldCharType="begin"/>
      </w:r>
      <w:r>
        <w:instrText xml:space="preserve"> PAGEREF _Toc96520545 \h </w:instrText>
      </w:r>
      <w:r>
        <w:fldChar w:fldCharType="separate"/>
      </w:r>
      <w:r w:rsidR="00C44BEC">
        <w:t>64</w:t>
      </w:r>
      <w:r>
        <w:fldChar w:fldCharType="end"/>
      </w:r>
    </w:p>
    <w:p w14:paraId="2EC4FF49" w14:textId="77777777" w:rsidR="00E82785" w:rsidRDefault="00E82785">
      <w:pPr>
        <w:pStyle w:val="TableofFigures"/>
        <w:tabs>
          <w:tab w:val="left" w:pos="1418"/>
        </w:tabs>
      </w:pPr>
      <w:r w:rsidRPr="00895624">
        <w:t xml:space="preserve">Табела </w:t>
      </w:r>
      <w:r>
        <w:t>16</w:t>
      </w:r>
      <w:r w:rsidRPr="00895624">
        <w:t xml:space="preserve">. Распоред пољопривредних газдинстава, броја говеда, свиња, оваца, живине и број трактора по </w:t>
      </w:r>
    </w:p>
    <w:p w14:paraId="77857602" w14:textId="605D45A0" w:rsidR="00E82785" w:rsidRDefault="00E82785">
      <w:pPr>
        <w:pStyle w:val="TableofFigures"/>
        <w:tabs>
          <w:tab w:val="left" w:pos="1418"/>
        </w:tabs>
        <w:rPr>
          <w:rFonts w:asciiTheme="minorHAnsi" w:eastAsiaTheme="minorEastAsia" w:hAnsiTheme="minorHAnsi" w:cstheme="minorBidi"/>
          <w:sz w:val="22"/>
          <w:szCs w:val="22"/>
          <w:lang w:eastAsia="sr-Cyrl-RS"/>
        </w:rPr>
      </w:pPr>
      <w:r>
        <w:t xml:space="preserve">                 </w:t>
      </w:r>
      <w:r w:rsidRPr="00895624">
        <w:t>областима у 2018. години</w:t>
      </w:r>
      <w:r>
        <w:tab/>
      </w:r>
      <w:r>
        <w:fldChar w:fldCharType="begin"/>
      </w:r>
      <w:r>
        <w:instrText xml:space="preserve"> PAGEREF _Toc96520546 \h </w:instrText>
      </w:r>
      <w:r>
        <w:fldChar w:fldCharType="separate"/>
      </w:r>
      <w:r w:rsidR="00C44BEC">
        <w:t>67</w:t>
      </w:r>
      <w:r>
        <w:fldChar w:fldCharType="end"/>
      </w:r>
    </w:p>
    <w:p w14:paraId="560D1B58"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rsidRPr="00895624">
        <w:rPr>
          <w:lang w:eastAsia="en-US"/>
        </w:rPr>
        <w:t>17</w:t>
      </w:r>
      <w:r w:rsidRPr="00895624">
        <w:t>.</w:t>
      </w:r>
      <w:r w:rsidRPr="00895624">
        <w:rPr>
          <w:lang w:eastAsia="en-US"/>
        </w:rPr>
        <w:t xml:space="preserve"> Број туриста у периоду 2016-2018. год. по статистичким територијалним јединицама</w:t>
      </w:r>
      <w:r>
        <w:tab/>
      </w:r>
      <w:r>
        <w:fldChar w:fldCharType="begin"/>
      </w:r>
      <w:r>
        <w:instrText xml:space="preserve"> PAGEREF _Toc96520547 \h </w:instrText>
      </w:r>
      <w:r>
        <w:fldChar w:fldCharType="separate"/>
      </w:r>
      <w:r w:rsidR="00C44BEC">
        <w:t>69</w:t>
      </w:r>
      <w:r>
        <w:fldChar w:fldCharType="end"/>
      </w:r>
    </w:p>
    <w:p w14:paraId="4FDED91B"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rsidRPr="00895624">
        <w:rPr>
          <w:lang w:eastAsia="en-US"/>
        </w:rPr>
        <w:t>18</w:t>
      </w:r>
      <w:r w:rsidRPr="00895624">
        <w:t>.</w:t>
      </w:r>
      <w:r w:rsidRPr="00895624">
        <w:rPr>
          <w:lang w:eastAsia="en-US"/>
        </w:rPr>
        <w:t xml:space="preserve"> Број ноћења туриста у периоду 2016-2018. год. годишње по статистичким територијалним</w:t>
      </w:r>
      <w:r>
        <w:tab/>
      </w:r>
      <w:r>
        <w:fldChar w:fldCharType="begin"/>
      </w:r>
      <w:r>
        <w:instrText xml:space="preserve"> PAGEREF _Toc96520548 \h </w:instrText>
      </w:r>
      <w:r>
        <w:fldChar w:fldCharType="separate"/>
      </w:r>
      <w:r w:rsidR="00C44BEC">
        <w:t>70</w:t>
      </w:r>
      <w:r>
        <w:fldChar w:fldCharType="end"/>
      </w:r>
    </w:p>
    <w:p w14:paraId="333BCE5B"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19</w:t>
      </w:r>
      <w:r w:rsidRPr="00895624">
        <w:t>. Оцена стања и основни проблеми</w:t>
      </w:r>
      <w:r>
        <w:tab/>
      </w:r>
      <w:r>
        <w:fldChar w:fldCharType="begin"/>
      </w:r>
      <w:r>
        <w:instrText xml:space="preserve"> PAGEREF _Toc96520549 \h </w:instrText>
      </w:r>
      <w:r>
        <w:fldChar w:fldCharType="separate"/>
      </w:r>
      <w:r w:rsidR="00C44BEC">
        <w:t>72</w:t>
      </w:r>
      <w:r>
        <w:fldChar w:fldCharType="end"/>
      </w:r>
    </w:p>
    <w:p w14:paraId="186841F7"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20</w:t>
      </w:r>
      <w:r w:rsidRPr="00895624">
        <w:t>. Покривеност насеља мрежом јавног водовода 2017. године, по окрузима</w:t>
      </w:r>
      <w:r>
        <w:tab/>
      </w:r>
      <w:r>
        <w:fldChar w:fldCharType="begin"/>
      </w:r>
      <w:r>
        <w:instrText xml:space="preserve"> PAGEREF _Toc96520550 \h </w:instrText>
      </w:r>
      <w:r>
        <w:fldChar w:fldCharType="separate"/>
      </w:r>
      <w:r w:rsidR="00C44BEC">
        <w:t>79</w:t>
      </w:r>
      <w:r>
        <w:fldChar w:fldCharType="end"/>
      </w:r>
    </w:p>
    <w:p w14:paraId="72B77074"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21</w:t>
      </w:r>
      <w:r w:rsidRPr="00895624">
        <w:t>. Укупно захватање подземних вода за потребе привреде</w:t>
      </w:r>
      <w:r>
        <w:tab/>
      </w:r>
      <w:r>
        <w:fldChar w:fldCharType="begin"/>
      </w:r>
      <w:r>
        <w:instrText xml:space="preserve"> PAGEREF _Toc96520551 \h </w:instrText>
      </w:r>
      <w:r>
        <w:fldChar w:fldCharType="separate"/>
      </w:r>
      <w:r w:rsidR="00C44BEC">
        <w:t>79</w:t>
      </w:r>
      <w:r>
        <w:fldChar w:fldCharType="end"/>
      </w:r>
    </w:p>
    <w:p w14:paraId="0261F62D"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22</w:t>
      </w:r>
      <w:r w:rsidRPr="00895624">
        <w:t>.</w:t>
      </w:r>
      <w:r w:rsidRPr="00895624">
        <w:rPr>
          <w:lang w:eastAsia="en-US"/>
        </w:rPr>
        <w:t xml:space="preserve"> Губици воде у мрежи</w:t>
      </w:r>
      <w:r>
        <w:tab/>
      </w:r>
      <w:r>
        <w:fldChar w:fldCharType="begin"/>
      </w:r>
      <w:r>
        <w:instrText xml:space="preserve"> PAGEREF _Toc96520552 \h </w:instrText>
      </w:r>
      <w:r>
        <w:fldChar w:fldCharType="separate"/>
      </w:r>
      <w:r w:rsidR="00C44BEC">
        <w:t>79</w:t>
      </w:r>
      <w:r>
        <w:fldChar w:fldCharType="end"/>
      </w:r>
    </w:p>
    <w:p w14:paraId="032DBC59"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23</w:t>
      </w:r>
      <w:r w:rsidRPr="00895624">
        <w:t>. Квалитет подземне воде 2018 (Агенција за заштиту животне средине)</w:t>
      </w:r>
      <w:r>
        <w:tab/>
      </w:r>
      <w:r>
        <w:fldChar w:fldCharType="begin"/>
      </w:r>
      <w:r>
        <w:instrText xml:space="preserve"> PAGEREF _Toc96520553 \h </w:instrText>
      </w:r>
      <w:r>
        <w:fldChar w:fldCharType="separate"/>
      </w:r>
      <w:r w:rsidR="00C44BEC">
        <w:t>80</w:t>
      </w:r>
      <w:r>
        <w:fldChar w:fldCharType="end"/>
      </w:r>
    </w:p>
    <w:p w14:paraId="6FD140BC" w14:textId="77777777" w:rsidR="00E82785" w:rsidRDefault="00E82785">
      <w:pPr>
        <w:pStyle w:val="TableofFigures"/>
        <w:tabs>
          <w:tab w:val="left" w:pos="1418"/>
        </w:tabs>
      </w:pPr>
      <w:r w:rsidRPr="00895624">
        <w:t xml:space="preserve">Табела </w:t>
      </w:r>
      <w:r>
        <w:t>24</w:t>
      </w:r>
      <w:r w:rsidRPr="00895624">
        <w:t xml:space="preserve">. Физичко-хемијска и микробиолошка исправност воде на контролисаним јавним водоводним </w:t>
      </w:r>
    </w:p>
    <w:p w14:paraId="0C9F44F4" w14:textId="1BF789F5" w:rsidR="00E82785" w:rsidRDefault="00E82785">
      <w:pPr>
        <w:pStyle w:val="TableofFigures"/>
        <w:tabs>
          <w:tab w:val="left" w:pos="1418"/>
        </w:tabs>
        <w:rPr>
          <w:rFonts w:asciiTheme="minorHAnsi" w:eastAsiaTheme="minorEastAsia" w:hAnsiTheme="minorHAnsi" w:cstheme="minorBidi"/>
          <w:sz w:val="22"/>
          <w:szCs w:val="22"/>
          <w:lang w:eastAsia="sr-Cyrl-RS"/>
        </w:rPr>
      </w:pPr>
      <w:r>
        <w:t xml:space="preserve">                 </w:t>
      </w:r>
      <w:r w:rsidRPr="00895624">
        <w:t>системима</w:t>
      </w:r>
      <w:r>
        <w:tab/>
      </w:r>
      <w:r>
        <w:fldChar w:fldCharType="begin"/>
      </w:r>
      <w:r>
        <w:instrText xml:space="preserve"> PAGEREF _Toc96520554 \h </w:instrText>
      </w:r>
      <w:r>
        <w:fldChar w:fldCharType="separate"/>
      </w:r>
      <w:r w:rsidR="00C44BEC">
        <w:t>80</w:t>
      </w:r>
      <w:r>
        <w:fldChar w:fldCharType="end"/>
      </w:r>
    </w:p>
    <w:p w14:paraId="55250BF7"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25</w:t>
      </w:r>
      <w:r w:rsidRPr="00895624">
        <w:t>. Покривеност насеља канализационом мрежом</w:t>
      </w:r>
      <w:r>
        <w:tab/>
      </w:r>
      <w:r>
        <w:fldChar w:fldCharType="begin"/>
      </w:r>
      <w:r>
        <w:instrText xml:space="preserve"> PAGEREF _Toc96520555 \h </w:instrText>
      </w:r>
      <w:r>
        <w:fldChar w:fldCharType="separate"/>
      </w:r>
      <w:r w:rsidR="00C44BEC">
        <w:t>82</w:t>
      </w:r>
      <w:r>
        <w:fldChar w:fldCharType="end"/>
      </w:r>
    </w:p>
    <w:p w14:paraId="0948F851" w14:textId="027444D7" w:rsidR="00E82785" w:rsidRDefault="00E82785">
      <w:pPr>
        <w:pStyle w:val="TableofFigures"/>
        <w:tabs>
          <w:tab w:val="left" w:pos="1418"/>
        </w:tabs>
        <w:rPr>
          <w:rFonts w:asciiTheme="minorHAnsi" w:eastAsiaTheme="minorEastAsia" w:hAnsiTheme="minorHAnsi" w:cstheme="minorBidi"/>
          <w:sz w:val="22"/>
          <w:szCs w:val="22"/>
          <w:lang w:eastAsia="sr-Cyrl-RS"/>
        </w:rPr>
      </w:pPr>
      <w:r w:rsidRPr="00895624">
        <w:t xml:space="preserve">Табела </w:t>
      </w:r>
      <w:r>
        <w:t>26</w:t>
      </w:r>
      <w:r w:rsidRPr="00895624">
        <w:t>. Притисак од становништва прикљученог на канализационе системе за насеља већа од 2.000 становника (према ВОС)</w:t>
      </w:r>
      <w:r>
        <w:tab/>
      </w:r>
      <w:r>
        <w:fldChar w:fldCharType="begin"/>
      </w:r>
      <w:r>
        <w:instrText xml:space="preserve"> PAGEREF _Toc96520556 \h </w:instrText>
      </w:r>
      <w:r>
        <w:fldChar w:fldCharType="separate"/>
      </w:r>
      <w:r w:rsidR="00C44BEC">
        <w:t>83</w:t>
      </w:r>
      <w:r>
        <w:fldChar w:fldCharType="end"/>
      </w:r>
    </w:p>
    <w:p w14:paraId="4F6AE6CF" w14:textId="77777777" w:rsidR="00E82785" w:rsidRDefault="00E82785">
      <w:pPr>
        <w:pStyle w:val="TableofFigures"/>
        <w:rPr>
          <w:rFonts w:asciiTheme="minorHAnsi" w:eastAsiaTheme="minorEastAsia" w:hAnsiTheme="minorHAnsi" w:cstheme="minorBidi"/>
          <w:sz w:val="22"/>
          <w:szCs w:val="22"/>
          <w:lang w:eastAsia="sr-Cyrl-RS"/>
        </w:rPr>
      </w:pPr>
      <w:r w:rsidRPr="00895624">
        <w:rPr>
          <w:rFonts w:eastAsiaTheme="minorHAnsi"/>
        </w:rPr>
        <w:t xml:space="preserve">Табела </w:t>
      </w:r>
      <w:r>
        <w:t>27</w:t>
      </w:r>
      <w:r w:rsidRPr="00895624">
        <w:t>.</w:t>
      </w:r>
      <w:r w:rsidRPr="00895624">
        <w:rPr>
          <w:rFonts w:eastAsiaTheme="minorHAnsi"/>
          <w:lang w:eastAsia="en-US"/>
        </w:rPr>
        <w:t xml:space="preserve"> Постројења за пречишћавање отпадних вода у АП Војводини</w:t>
      </w:r>
      <w:r>
        <w:tab/>
      </w:r>
      <w:r>
        <w:fldChar w:fldCharType="begin"/>
      </w:r>
      <w:r>
        <w:instrText xml:space="preserve"> PAGEREF _Toc96520557 \h </w:instrText>
      </w:r>
      <w:r>
        <w:fldChar w:fldCharType="separate"/>
      </w:r>
      <w:r w:rsidR="00C44BEC">
        <w:t>83</w:t>
      </w:r>
      <w:r>
        <w:fldChar w:fldCharType="end"/>
      </w:r>
    </w:p>
    <w:p w14:paraId="2244864B" w14:textId="77777777" w:rsidR="00E82785" w:rsidRDefault="00E82785">
      <w:pPr>
        <w:pStyle w:val="TableofFigures"/>
        <w:tabs>
          <w:tab w:val="left" w:pos="1418"/>
        </w:tabs>
      </w:pPr>
      <w:r w:rsidRPr="00895624">
        <w:t xml:space="preserve">Табела </w:t>
      </w:r>
      <w:r>
        <w:t>28</w:t>
      </w:r>
      <w:r w:rsidRPr="00895624">
        <w:t xml:space="preserve">. Притисак од становништва у насељима већим од 2.000 са индивидуалним канализационим </w:t>
      </w:r>
    </w:p>
    <w:p w14:paraId="5325738E" w14:textId="79ABCB93" w:rsidR="00E82785" w:rsidRDefault="00E82785">
      <w:pPr>
        <w:pStyle w:val="TableofFigures"/>
        <w:tabs>
          <w:tab w:val="left" w:pos="1418"/>
        </w:tabs>
        <w:rPr>
          <w:rFonts w:asciiTheme="minorHAnsi" w:eastAsiaTheme="minorEastAsia" w:hAnsiTheme="minorHAnsi" w:cstheme="minorBidi"/>
          <w:sz w:val="22"/>
          <w:szCs w:val="22"/>
          <w:lang w:eastAsia="sr-Cyrl-RS"/>
        </w:rPr>
      </w:pPr>
      <w:r>
        <w:t xml:space="preserve">                 </w:t>
      </w:r>
      <w:r w:rsidRPr="00895624">
        <w:t>системима</w:t>
      </w:r>
      <w:r>
        <w:tab/>
      </w:r>
      <w:r>
        <w:fldChar w:fldCharType="begin"/>
      </w:r>
      <w:r>
        <w:instrText xml:space="preserve"> PAGEREF _Toc96520558 \h </w:instrText>
      </w:r>
      <w:r>
        <w:fldChar w:fldCharType="separate"/>
      </w:r>
      <w:r w:rsidR="00C44BEC">
        <w:t>84</w:t>
      </w:r>
      <w:r>
        <w:fldChar w:fldCharType="end"/>
      </w:r>
    </w:p>
    <w:p w14:paraId="5ECEFF0D"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29</w:t>
      </w:r>
      <w:r w:rsidRPr="00895624">
        <w:t>. Објекти за заштиту од поплава на водама I реда</w:t>
      </w:r>
      <w:r>
        <w:tab/>
      </w:r>
      <w:r>
        <w:fldChar w:fldCharType="begin"/>
      </w:r>
      <w:r>
        <w:instrText xml:space="preserve"> PAGEREF _Toc96520559 \h </w:instrText>
      </w:r>
      <w:r>
        <w:fldChar w:fldCharType="separate"/>
      </w:r>
      <w:r w:rsidR="00C44BEC">
        <w:t>84</w:t>
      </w:r>
      <w:r>
        <w:fldChar w:fldCharType="end"/>
      </w:r>
    </w:p>
    <w:p w14:paraId="461B8837"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30</w:t>
      </w:r>
      <w:r w:rsidRPr="00895624">
        <w:t>. Површине под системима за одводњавање</w:t>
      </w:r>
      <w:r>
        <w:tab/>
      </w:r>
      <w:r>
        <w:fldChar w:fldCharType="begin"/>
      </w:r>
      <w:r>
        <w:instrText xml:space="preserve"> PAGEREF _Toc96520560 \h </w:instrText>
      </w:r>
      <w:r>
        <w:fldChar w:fldCharType="separate"/>
      </w:r>
      <w:r w:rsidR="00C44BEC">
        <w:t>87</w:t>
      </w:r>
      <w:r>
        <w:fldChar w:fldCharType="end"/>
      </w:r>
    </w:p>
    <w:p w14:paraId="29456E70"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31</w:t>
      </w:r>
      <w:r w:rsidRPr="00895624">
        <w:t>. Термоелектране-топлане (ТЕ-ТО) у АП Војводини</w:t>
      </w:r>
      <w:r>
        <w:tab/>
      </w:r>
      <w:r>
        <w:fldChar w:fldCharType="begin"/>
      </w:r>
      <w:r>
        <w:instrText xml:space="preserve"> PAGEREF _Toc96520561 \h </w:instrText>
      </w:r>
      <w:r>
        <w:fldChar w:fldCharType="separate"/>
      </w:r>
      <w:r w:rsidR="00C44BEC">
        <w:t>91</w:t>
      </w:r>
      <w:r>
        <w:fldChar w:fldCharType="end"/>
      </w:r>
    </w:p>
    <w:p w14:paraId="67AA8AF6"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32</w:t>
      </w:r>
      <w:r w:rsidRPr="00895624">
        <w:t>. Списак ДВ у преносној мрежи 110</w:t>
      </w:r>
      <w:r w:rsidRPr="00895624">
        <w:rPr>
          <w:spacing w:val="-4"/>
        </w:rPr>
        <w:t xml:space="preserve"> kV</w:t>
      </w:r>
      <w:r w:rsidRPr="00895624">
        <w:t>, 220</w:t>
      </w:r>
      <w:r w:rsidRPr="00895624">
        <w:rPr>
          <w:spacing w:val="-4"/>
        </w:rPr>
        <w:t xml:space="preserve"> kV</w:t>
      </w:r>
      <w:r w:rsidRPr="00895624">
        <w:t xml:space="preserve"> и 400</w:t>
      </w:r>
      <w:r w:rsidRPr="00895624">
        <w:rPr>
          <w:spacing w:val="-4"/>
        </w:rPr>
        <w:t xml:space="preserve"> kV</w:t>
      </w:r>
      <w:r w:rsidRPr="00895624">
        <w:t xml:space="preserve">  на подручју АП Војводине</w:t>
      </w:r>
      <w:r>
        <w:tab/>
      </w:r>
      <w:r>
        <w:fldChar w:fldCharType="begin"/>
      </w:r>
      <w:r>
        <w:instrText xml:space="preserve"> PAGEREF _Toc96520562 \h </w:instrText>
      </w:r>
      <w:r>
        <w:fldChar w:fldCharType="separate"/>
      </w:r>
      <w:r w:rsidR="00C44BEC">
        <w:t>92</w:t>
      </w:r>
      <w:r>
        <w:fldChar w:fldCharType="end"/>
      </w:r>
    </w:p>
    <w:p w14:paraId="14A1FC20"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33</w:t>
      </w:r>
      <w:r w:rsidRPr="00895624">
        <w:t>. Трансформаторке  станице 110/х у дистрибутивној мрежи на подручју АП Војводине</w:t>
      </w:r>
      <w:r>
        <w:tab/>
      </w:r>
      <w:r>
        <w:fldChar w:fldCharType="begin"/>
      </w:r>
      <w:r>
        <w:instrText xml:space="preserve"> PAGEREF _Toc96520563 \h </w:instrText>
      </w:r>
      <w:r>
        <w:fldChar w:fldCharType="separate"/>
      </w:r>
      <w:r w:rsidR="00C44BEC">
        <w:t>94</w:t>
      </w:r>
      <w:r>
        <w:fldChar w:fldCharType="end"/>
      </w:r>
    </w:p>
    <w:p w14:paraId="25521BA9"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34</w:t>
      </w:r>
      <w:r w:rsidRPr="00895624">
        <w:t>. Списак ветропаркова на територији АПВ</w:t>
      </w:r>
      <w:r>
        <w:tab/>
      </w:r>
      <w:r>
        <w:fldChar w:fldCharType="begin"/>
      </w:r>
      <w:r>
        <w:instrText xml:space="preserve"> PAGEREF _Toc96520564 \h </w:instrText>
      </w:r>
      <w:r>
        <w:fldChar w:fldCharType="separate"/>
      </w:r>
      <w:r w:rsidR="00C44BEC">
        <w:t>99</w:t>
      </w:r>
      <w:r>
        <w:fldChar w:fldCharType="end"/>
      </w:r>
    </w:p>
    <w:p w14:paraId="59FBF989"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35</w:t>
      </w:r>
      <w:r w:rsidRPr="00895624">
        <w:t>. Енергетски потенцијали објеката на Хс ДТД</w:t>
      </w:r>
      <w:r>
        <w:tab/>
      </w:r>
      <w:r>
        <w:fldChar w:fldCharType="begin"/>
      </w:r>
      <w:r>
        <w:instrText xml:space="preserve"> PAGEREF _Toc96520565 \h </w:instrText>
      </w:r>
      <w:r>
        <w:fldChar w:fldCharType="separate"/>
      </w:r>
      <w:r w:rsidR="00C44BEC">
        <w:t>101</w:t>
      </w:r>
      <w:r>
        <w:fldChar w:fldCharType="end"/>
      </w:r>
    </w:p>
    <w:p w14:paraId="32A0E020" w14:textId="77777777" w:rsidR="00E82785" w:rsidRDefault="00E82785">
      <w:pPr>
        <w:pStyle w:val="TableofFigures"/>
        <w:rPr>
          <w:rFonts w:asciiTheme="minorHAnsi" w:eastAsiaTheme="minorEastAsia" w:hAnsiTheme="minorHAnsi" w:cstheme="minorBidi"/>
          <w:sz w:val="22"/>
          <w:szCs w:val="22"/>
          <w:lang w:eastAsia="sr-Cyrl-RS"/>
        </w:rPr>
      </w:pPr>
      <w:r w:rsidRPr="00895624">
        <w:rPr>
          <w:rFonts w:eastAsiaTheme="minorEastAsia"/>
        </w:rPr>
        <w:t xml:space="preserve">Табела </w:t>
      </w:r>
      <w:r>
        <w:t>36</w:t>
      </w:r>
      <w:r w:rsidRPr="00895624">
        <w:t>.</w:t>
      </w:r>
      <w:r w:rsidRPr="00895624">
        <w:rPr>
          <w:rFonts w:eastAsiaTheme="majorEastAsia"/>
          <w:lang w:eastAsia="en-US"/>
        </w:rPr>
        <w:t xml:space="preserve"> </w:t>
      </w:r>
      <w:r w:rsidRPr="00895624">
        <w:rPr>
          <w:rFonts w:eastAsiaTheme="minorEastAsia"/>
          <w:lang w:eastAsia="en-US"/>
        </w:rPr>
        <w:t>Региони за управљање отпадом у АП Војводини</w:t>
      </w:r>
      <w:r>
        <w:tab/>
      </w:r>
      <w:r>
        <w:fldChar w:fldCharType="begin"/>
      </w:r>
      <w:r>
        <w:instrText xml:space="preserve"> PAGEREF _Toc96520566 \h </w:instrText>
      </w:r>
      <w:r>
        <w:fldChar w:fldCharType="separate"/>
      </w:r>
      <w:r w:rsidR="00C44BEC">
        <w:t>106</w:t>
      </w:r>
      <w:r>
        <w:fldChar w:fldCharType="end"/>
      </w:r>
    </w:p>
    <w:p w14:paraId="60C2FFEB"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37</w:t>
      </w:r>
      <w:r w:rsidRPr="00895624">
        <w:t>.</w:t>
      </w:r>
      <w:r w:rsidRPr="00895624">
        <w:rPr>
          <w:lang w:eastAsia="sr-Cyrl-RS"/>
        </w:rPr>
        <w:t xml:space="preserve"> Непокретна културна добра у Војводини</w:t>
      </w:r>
      <w:r>
        <w:tab/>
      </w:r>
      <w:r>
        <w:fldChar w:fldCharType="begin"/>
      </w:r>
      <w:r>
        <w:instrText xml:space="preserve"> PAGEREF _Toc96520567 \h </w:instrText>
      </w:r>
      <w:r>
        <w:fldChar w:fldCharType="separate"/>
      </w:r>
      <w:r w:rsidR="00C44BEC">
        <w:t>115</w:t>
      </w:r>
      <w:r>
        <w:fldChar w:fldCharType="end"/>
      </w:r>
    </w:p>
    <w:p w14:paraId="33E0C179"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38</w:t>
      </w:r>
      <w:r w:rsidRPr="00895624">
        <w:t>. План увећања шумовитости на територији АПВ</w:t>
      </w:r>
      <w:r>
        <w:tab/>
      </w:r>
      <w:r>
        <w:fldChar w:fldCharType="begin"/>
      </w:r>
      <w:r>
        <w:instrText xml:space="preserve"> PAGEREF _Toc96520568 \h </w:instrText>
      </w:r>
      <w:r>
        <w:fldChar w:fldCharType="separate"/>
      </w:r>
      <w:r w:rsidR="00C44BEC">
        <w:t>150</w:t>
      </w:r>
      <w:r>
        <w:fldChar w:fldCharType="end"/>
      </w:r>
    </w:p>
    <w:p w14:paraId="506B1666"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39</w:t>
      </w:r>
      <w:r w:rsidRPr="00895624">
        <w:t>. Хипотезе у сценаријима популационог развитка до 2035. године</w:t>
      </w:r>
      <w:r>
        <w:tab/>
      </w:r>
      <w:r>
        <w:fldChar w:fldCharType="begin"/>
      </w:r>
      <w:r>
        <w:instrText xml:space="preserve"> PAGEREF _Toc96520569 \h </w:instrText>
      </w:r>
      <w:r>
        <w:fldChar w:fldCharType="separate"/>
      </w:r>
      <w:r w:rsidR="00C44BEC">
        <w:t>156</w:t>
      </w:r>
      <w:r>
        <w:fldChar w:fldCharType="end"/>
      </w:r>
    </w:p>
    <w:p w14:paraId="37471FEC" w14:textId="7944B586" w:rsidR="00E82785" w:rsidRDefault="00E82785">
      <w:pPr>
        <w:pStyle w:val="TableofFigures"/>
        <w:tabs>
          <w:tab w:val="left" w:pos="1418"/>
        </w:tabs>
        <w:rPr>
          <w:rFonts w:asciiTheme="minorHAnsi" w:eastAsiaTheme="minorEastAsia" w:hAnsiTheme="minorHAnsi" w:cstheme="minorBidi"/>
          <w:sz w:val="22"/>
          <w:szCs w:val="22"/>
          <w:lang w:eastAsia="sr-Cyrl-RS"/>
        </w:rPr>
      </w:pPr>
      <w:r w:rsidRPr="00895624">
        <w:t xml:space="preserve">Табела </w:t>
      </w:r>
      <w:r>
        <w:t>40</w:t>
      </w:r>
      <w:r w:rsidRPr="00895624">
        <w:t>.</w:t>
      </w:r>
      <w:r>
        <w:t xml:space="preserve"> </w:t>
      </w:r>
      <w:r w:rsidRPr="00895624">
        <w:t>Варијанте пројекција према усвојеним хипотезама о фертилитету, морталитету и миграцијама</w:t>
      </w:r>
      <w:r>
        <w:tab/>
      </w:r>
      <w:r>
        <w:fldChar w:fldCharType="begin"/>
      </w:r>
      <w:r>
        <w:instrText xml:space="preserve"> PAGEREF _Toc96520570 \h </w:instrText>
      </w:r>
      <w:r>
        <w:fldChar w:fldCharType="separate"/>
      </w:r>
      <w:r w:rsidR="00C44BEC">
        <w:t>157</w:t>
      </w:r>
      <w:r>
        <w:fldChar w:fldCharType="end"/>
      </w:r>
    </w:p>
    <w:p w14:paraId="3EA0648B"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41</w:t>
      </w:r>
      <w:r w:rsidRPr="00895624">
        <w:t>. Пројектоване промене у старосном саставу становништва</w:t>
      </w:r>
      <w:r>
        <w:tab/>
      </w:r>
      <w:r>
        <w:fldChar w:fldCharType="begin"/>
      </w:r>
      <w:r>
        <w:instrText xml:space="preserve"> PAGEREF _Toc96520571 \h </w:instrText>
      </w:r>
      <w:r>
        <w:fldChar w:fldCharType="separate"/>
      </w:r>
      <w:r w:rsidR="00C44BEC">
        <w:t>158</w:t>
      </w:r>
      <w:r>
        <w:fldChar w:fldCharType="end"/>
      </w:r>
    </w:p>
    <w:p w14:paraId="2A3E1119"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42</w:t>
      </w:r>
      <w:r w:rsidRPr="00895624">
        <w:t>. Пројекције становништва по областима, по полу</w:t>
      </w:r>
      <w:r>
        <w:tab/>
      </w:r>
      <w:r>
        <w:fldChar w:fldCharType="begin"/>
      </w:r>
      <w:r>
        <w:instrText xml:space="preserve"> PAGEREF _Toc96520572 \h </w:instrText>
      </w:r>
      <w:r>
        <w:fldChar w:fldCharType="separate"/>
      </w:r>
      <w:r w:rsidR="00C44BEC">
        <w:t>160</w:t>
      </w:r>
      <w:r>
        <w:fldChar w:fldCharType="end"/>
      </w:r>
    </w:p>
    <w:p w14:paraId="2A22B570"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43</w:t>
      </w:r>
      <w:r w:rsidRPr="00895624">
        <w:t xml:space="preserve">. </w:t>
      </w:r>
      <w:r w:rsidRPr="00895624">
        <w:rPr>
          <w:lang w:eastAsia="en-US"/>
        </w:rPr>
        <w:t>Опремљеност насеља јавним службама</w:t>
      </w:r>
      <w:r>
        <w:tab/>
      </w:r>
      <w:r>
        <w:fldChar w:fldCharType="begin"/>
      </w:r>
      <w:r>
        <w:instrText xml:space="preserve"> PAGEREF _Toc96520573 \h </w:instrText>
      </w:r>
      <w:r>
        <w:fldChar w:fldCharType="separate"/>
      </w:r>
      <w:r w:rsidR="00C44BEC">
        <w:t>176</w:t>
      </w:r>
      <w:r>
        <w:fldChar w:fldCharType="end"/>
      </w:r>
    </w:p>
    <w:p w14:paraId="10975CDC" w14:textId="77777777" w:rsidR="00E82785" w:rsidRDefault="00E82785">
      <w:pPr>
        <w:pStyle w:val="TableofFigures"/>
        <w:rPr>
          <w:rFonts w:asciiTheme="minorHAnsi" w:eastAsiaTheme="minorEastAsia" w:hAnsiTheme="minorHAnsi" w:cstheme="minorBidi"/>
          <w:sz w:val="22"/>
          <w:szCs w:val="22"/>
          <w:lang w:eastAsia="sr-Cyrl-RS"/>
        </w:rPr>
      </w:pPr>
      <w:r w:rsidRPr="00895624">
        <w:rPr>
          <w:rFonts w:eastAsiaTheme="minorHAnsi"/>
        </w:rPr>
        <w:t xml:space="preserve">Табела </w:t>
      </w:r>
      <w:r>
        <w:t>44.</w:t>
      </w:r>
      <w:r w:rsidRPr="00895624">
        <w:rPr>
          <w:rFonts w:eastAsiaTheme="minorHAnsi"/>
        </w:rPr>
        <w:t xml:space="preserve"> </w:t>
      </w:r>
      <w:r w:rsidRPr="00895624">
        <w:rPr>
          <w:rFonts w:eastAsiaTheme="minorHAnsi" w:cs="Arial"/>
          <w:iCs/>
          <w:lang w:val="en-US"/>
        </w:rPr>
        <w:t xml:space="preserve">Постојеће и планиране површине индустријских зона у </w:t>
      </w:r>
      <w:r w:rsidRPr="00895624">
        <w:rPr>
          <w:rFonts w:eastAsiaTheme="minorHAnsi" w:cs="Arial"/>
          <w:iCs/>
        </w:rPr>
        <w:t>АП Војводини</w:t>
      </w:r>
      <w:r>
        <w:tab/>
      </w:r>
      <w:r>
        <w:fldChar w:fldCharType="begin"/>
      </w:r>
      <w:r>
        <w:instrText xml:space="preserve"> PAGEREF _Toc96520574 \h </w:instrText>
      </w:r>
      <w:r>
        <w:fldChar w:fldCharType="separate"/>
      </w:r>
      <w:r w:rsidR="00C44BEC">
        <w:t>178</w:t>
      </w:r>
      <w:r>
        <w:fldChar w:fldCharType="end"/>
      </w:r>
    </w:p>
    <w:p w14:paraId="1AF34C73" w14:textId="77777777" w:rsidR="00E82785" w:rsidRDefault="00E82785">
      <w:pPr>
        <w:pStyle w:val="TableofFigures"/>
        <w:tabs>
          <w:tab w:val="left" w:pos="1418"/>
        </w:tabs>
        <w:rPr>
          <w:rFonts w:eastAsia="Calibri"/>
        </w:rPr>
      </w:pPr>
      <w:r w:rsidRPr="00895624">
        <w:rPr>
          <w:rFonts w:eastAsia="Calibri"/>
        </w:rPr>
        <w:t xml:space="preserve">Табела </w:t>
      </w:r>
      <w:r>
        <w:t>45</w:t>
      </w:r>
      <w:r w:rsidRPr="00895624">
        <w:t>.</w:t>
      </w:r>
      <w:r>
        <w:t xml:space="preserve"> </w:t>
      </w:r>
      <w:r w:rsidRPr="00895624">
        <w:rPr>
          <w:rFonts w:eastAsia="Calibri"/>
        </w:rPr>
        <w:t xml:space="preserve">Потенцијални пројекти изградње нових производних капацитета у електроенергетском </w:t>
      </w:r>
    </w:p>
    <w:p w14:paraId="19D22F3A" w14:textId="63FD4E75" w:rsidR="00E82785" w:rsidRDefault="00E82785">
      <w:pPr>
        <w:pStyle w:val="TableofFigures"/>
        <w:tabs>
          <w:tab w:val="left" w:pos="1418"/>
        </w:tabs>
        <w:rPr>
          <w:rFonts w:asciiTheme="minorHAnsi" w:eastAsiaTheme="minorEastAsia" w:hAnsiTheme="minorHAnsi" w:cstheme="minorBidi"/>
          <w:sz w:val="22"/>
          <w:szCs w:val="22"/>
          <w:lang w:eastAsia="sr-Cyrl-RS"/>
        </w:rPr>
      </w:pPr>
      <w:r>
        <w:rPr>
          <w:rFonts w:eastAsia="Calibri"/>
        </w:rPr>
        <w:t xml:space="preserve">                 </w:t>
      </w:r>
      <w:r w:rsidRPr="00895624">
        <w:rPr>
          <w:rFonts w:eastAsia="Calibri"/>
        </w:rPr>
        <w:t>сектору у периоду до 2030.године</w:t>
      </w:r>
      <w:r>
        <w:tab/>
      </w:r>
      <w:r>
        <w:fldChar w:fldCharType="begin"/>
      </w:r>
      <w:r>
        <w:instrText xml:space="preserve"> PAGEREF _Toc96520575 \h </w:instrText>
      </w:r>
      <w:r>
        <w:fldChar w:fldCharType="separate"/>
      </w:r>
      <w:r w:rsidR="00C44BEC">
        <w:t>204</w:t>
      </w:r>
      <w:r>
        <w:fldChar w:fldCharType="end"/>
      </w:r>
    </w:p>
    <w:p w14:paraId="2F6A8C9A" w14:textId="77777777" w:rsidR="00E82785" w:rsidRDefault="00E82785">
      <w:pPr>
        <w:pStyle w:val="TableofFigures"/>
        <w:rPr>
          <w:rFonts w:asciiTheme="minorHAnsi" w:eastAsiaTheme="minorEastAsia" w:hAnsiTheme="minorHAnsi" w:cstheme="minorBidi"/>
          <w:sz w:val="22"/>
          <w:szCs w:val="22"/>
          <w:lang w:eastAsia="sr-Cyrl-RS"/>
        </w:rPr>
      </w:pPr>
      <w:r>
        <w:t xml:space="preserve">Табела 46: </w:t>
      </w:r>
      <w:r w:rsidRPr="00895624">
        <w:rPr>
          <w:rFonts w:eastAsia="Calibri"/>
          <w:lang w:eastAsia="en-US"/>
        </w:rPr>
        <w:t>Преглед показатеља за праћење спровођења РПП АПВ</w:t>
      </w:r>
      <w:r>
        <w:tab/>
      </w:r>
      <w:r>
        <w:fldChar w:fldCharType="begin"/>
      </w:r>
      <w:r>
        <w:instrText xml:space="preserve"> PAGEREF _Toc96520576 \h </w:instrText>
      </w:r>
      <w:r>
        <w:fldChar w:fldCharType="separate"/>
      </w:r>
      <w:r w:rsidR="00C44BEC">
        <w:t>256</w:t>
      </w:r>
      <w:r>
        <w:fldChar w:fldCharType="end"/>
      </w:r>
    </w:p>
    <w:p w14:paraId="25A0C331"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47</w:t>
      </w:r>
      <w:r w:rsidRPr="00895624">
        <w:t>. Пројекат развоја преносне мреже</w:t>
      </w:r>
      <w:r>
        <w:tab/>
      </w:r>
      <w:r>
        <w:fldChar w:fldCharType="begin"/>
      </w:r>
      <w:r>
        <w:instrText xml:space="preserve"> PAGEREF _Toc96520577 \h </w:instrText>
      </w:r>
      <w:r>
        <w:fldChar w:fldCharType="separate"/>
      </w:r>
      <w:r w:rsidR="00C44BEC">
        <w:t>270</w:t>
      </w:r>
      <w:r>
        <w:fldChar w:fldCharType="end"/>
      </w:r>
    </w:p>
    <w:p w14:paraId="236D0113" w14:textId="77777777" w:rsidR="00E82785" w:rsidRDefault="00E82785">
      <w:pPr>
        <w:pStyle w:val="TableofFigures"/>
        <w:rPr>
          <w:rFonts w:asciiTheme="minorHAnsi" w:eastAsiaTheme="minorEastAsia" w:hAnsiTheme="minorHAnsi" w:cstheme="minorBidi"/>
          <w:sz w:val="22"/>
          <w:szCs w:val="22"/>
          <w:lang w:eastAsia="sr-Cyrl-RS"/>
        </w:rPr>
      </w:pPr>
      <w:r w:rsidRPr="00895624">
        <w:t xml:space="preserve">Табела </w:t>
      </w:r>
      <w:r>
        <w:t>48</w:t>
      </w:r>
      <w:r w:rsidRPr="00895624">
        <w:t>.</w:t>
      </w:r>
      <w:r w:rsidRPr="00895624">
        <w:rPr>
          <w:lang w:eastAsia="en-GB"/>
        </w:rPr>
        <w:t xml:space="preserve"> Пројекти прикључења објеката на преносну мрежу</w:t>
      </w:r>
      <w:r>
        <w:tab/>
      </w:r>
      <w:r>
        <w:fldChar w:fldCharType="begin"/>
      </w:r>
      <w:r>
        <w:instrText xml:space="preserve"> PAGEREF _Toc96520578 \h </w:instrText>
      </w:r>
      <w:r>
        <w:fldChar w:fldCharType="separate"/>
      </w:r>
      <w:r w:rsidR="00C44BEC">
        <w:t>271</w:t>
      </w:r>
      <w:r>
        <w:fldChar w:fldCharType="end"/>
      </w:r>
    </w:p>
    <w:p w14:paraId="6B426D03" w14:textId="77777777" w:rsidR="00E82785" w:rsidRDefault="00E82785">
      <w:pPr>
        <w:pStyle w:val="TableofFigures"/>
        <w:tabs>
          <w:tab w:val="left" w:pos="1418"/>
        </w:tabs>
        <w:rPr>
          <w:rFonts w:eastAsiaTheme="majorEastAsia"/>
        </w:rPr>
      </w:pPr>
      <w:r w:rsidRPr="00895624">
        <w:rPr>
          <w:rFonts w:eastAsiaTheme="majorEastAsia"/>
        </w:rPr>
        <w:t xml:space="preserve">Табела </w:t>
      </w:r>
      <w:r>
        <w:t>49</w:t>
      </w:r>
      <w:r w:rsidRPr="00895624">
        <w:rPr>
          <w:rFonts w:eastAsiaTheme="majorEastAsia"/>
        </w:rPr>
        <w:t>:</w:t>
      </w:r>
      <w:r>
        <w:rPr>
          <w:rFonts w:eastAsiaTheme="majorEastAsia"/>
        </w:rPr>
        <w:t xml:space="preserve"> </w:t>
      </w:r>
      <w:r w:rsidRPr="00895624">
        <w:rPr>
          <w:rFonts w:eastAsiaTheme="majorEastAsia"/>
        </w:rPr>
        <w:t xml:space="preserve">Број туриста и туристичких ноћења годишње – приказ по статистичким територијалним </w:t>
      </w:r>
    </w:p>
    <w:p w14:paraId="27CEFA50" w14:textId="01BD16C7" w:rsidR="00E82785" w:rsidRDefault="00E82785">
      <w:pPr>
        <w:pStyle w:val="TableofFigures"/>
        <w:tabs>
          <w:tab w:val="left" w:pos="1418"/>
        </w:tabs>
        <w:rPr>
          <w:rFonts w:asciiTheme="minorHAnsi" w:eastAsiaTheme="minorEastAsia" w:hAnsiTheme="minorHAnsi" w:cstheme="minorBidi"/>
          <w:sz w:val="22"/>
          <w:szCs w:val="22"/>
          <w:lang w:eastAsia="sr-Cyrl-RS"/>
        </w:rPr>
      </w:pPr>
      <w:r>
        <w:rPr>
          <w:rFonts w:eastAsiaTheme="majorEastAsia"/>
        </w:rPr>
        <w:t xml:space="preserve">                 </w:t>
      </w:r>
      <w:r w:rsidRPr="00895624">
        <w:rPr>
          <w:rFonts w:eastAsiaTheme="majorEastAsia"/>
        </w:rPr>
        <w:t>јединицама (јануар-децембар 2018. године)*</w:t>
      </w:r>
      <w:r>
        <w:tab/>
      </w:r>
      <w:r>
        <w:fldChar w:fldCharType="begin"/>
      </w:r>
      <w:r>
        <w:instrText xml:space="preserve"> PAGEREF _Toc96520579 \h </w:instrText>
      </w:r>
      <w:r>
        <w:fldChar w:fldCharType="separate"/>
      </w:r>
      <w:r w:rsidR="00C44BEC">
        <w:t>176</w:t>
      </w:r>
      <w:r>
        <w:fldChar w:fldCharType="end"/>
      </w:r>
    </w:p>
    <w:p w14:paraId="11B8D1E6" w14:textId="3E49EA90" w:rsidR="00642E9E" w:rsidRDefault="002463B7" w:rsidP="009A2502">
      <w:pPr>
        <w:ind w:left="993" w:hanging="993"/>
        <w:jc w:val="left"/>
        <w:rPr>
          <w:b/>
          <w:sz w:val="16"/>
          <w:lang w:val="en-US"/>
        </w:rPr>
      </w:pPr>
      <w:r w:rsidRPr="009A2502">
        <w:rPr>
          <w:b/>
          <w:sz w:val="16"/>
          <w:szCs w:val="16"/>
          <w:lang w:val="sr-Cyrl-RS"/>
        </w:rPr>
        <w:fldChar w:fldCharType="end"/>
      </w:r>
    </w:p>
    <w:p w14:paraId="6E61F03B" w14:textId="77777777" w:rsidR="005A71CC" w:rsidRDefault="005A71CC" w:rsidP="009A2502">
      <w:pPr>
        <w:ind w:left="993" w:hanging="993"/>
        <w:jc w:val="left"/>
        <w:rPr>
          <w:b/>
          <w:sz w:val="16"/>
          <w:szCs w:val="16"/>
          <w:lang w:val="en-US"/>
        </w:rPr>
      </w:pPr>
    </w:p>
    <w:p w14:paraId="493D04CE" w14:textId="77777777" w:rsidR="005A71CC" w:rsidRDefault="005A71CC" w:rsidP="009A2502">
      <w:pPr>
        <w:ind w:left="993" w:hanging="993"/>
        <w:jc w:val="left"/>
        <w:rPr>
          <w:b/>
          <w:sz w:val="16"/>
          <w:szCs w:val="16"/>
          <w:lang w:val="en-US"/>
        </w:rPr>
      </w:pPr>
    </w:p>
    <w:p w14:paraId="254BB48D" w14:textId="77777777" w:rsidR="005A71CC" w:rsidRDefault="005A71CC" w:rsidP="009A2502">
      <w:pPr>
        <w:ind w:left="993" w:hanging="993"/>
        <w:jc w:val="left"/>
        <w:rPr>
          <w:b/>
          <w:sz w:val="16"/>
          <w:szCs w:val="16"/>
          <w:lang w:val="en-US"/>
        </w:rPr>
      </w:pPr>
    </w:p>
    <w:p w14:paraId="0A9082E7" w14:textId="77777777" w:rsidR="005A71CC" w:rsidRDefault="005A71CC" w:rsidP="009A2502">
      <w:pPr>
        <w:ind w:left="993" w:hanging="993"/>
        <w:jc w:val="left"/>
        <w:rPr>
          <w:b/>
          <w:sz w:val="16"/>
          <w:szCs w:val="16"/>
          <w:lang w:val="en-US"/>
        </w:rPr>
      </w:pPr>
    </w:p>
    <w:p w14:paraId="7E58AEFA" w14:textId="77777777" w:rsidR="005A71CC" w:rsidRDefault="005A71CC" w:rsidP="009A2502">
      <w:pPr>
        <w:ind w:left="993" w:hanging="993"/>
        <w:jc w:val="left"/>
        <w:rPr>
          <w:b/>
          <w:sz w:val="16"/>
          <w:szCs w:val="16"/>
          <w:lang w:val="en-US"/>
        </w:rPr>
      </w:pPr>
    </w:p>
    <w:p w14:paraId="1E6FB938" w14:textId="77777777" w:rsidR="005A71CC" w:rsidRDefault="005A71CC" w:rsidP="009A2502">
      <w:pPr>
        <w:ind w:left="993" w:hanging="993"/>
        <w:jc w:val="left"/>
        <w:rPr>
          <w:b/>
          <w:sz w:val="16"/>
          <w:szCs w:val="16"/>
          <w:lang w:val="en-US"/>
        </w:rPr>
      </w:pPr>
    </w:p>
    <w:p w14:paraId="3407638D" w14:textId="77777777" w:rsidR="005A71CC" w:rsidRDefault="005A71CC" w:rsidP="009A2502">
      <w:pPr>
        <w:ind w:left="993" w:hanging="993"/>
        <w:jc w:val="left"/>
        <w:rPr>
          <w:b/>
          <w:sz w:val="16"/>
          <w:szCs w:val="16"/>
          <w:lang w:val="sr-Cyrl-RS"/>
        </w:rPr>
      </w:pPr>
    </w:p>
    <w:p w14:paraId="4E1F82A5" w14:textId="77777777" w:rsidR="00E82785" w:rsidRPr="00E82785" w:rsidRDefault="00E82785" w:rsidP="009A2502">
      <w:pPr>
        <w:ind w:left="993" w:hanging="993"/>
        <w:jc w:val="left"/>
        <w:rPr>
          <w:b/>
          <w:sz w:val="16"/>
          <w:szCs w:val="16"/>
          <w:lang w:val="sr-Cyrl-RS"/>
        </w:rPr>
      </w:pPr>
    </w:p>
    <w:p w14:paraId="0F46E8DE" w14:textId="77777777" w:rsidR="005A71CC" w:rsidRDefault="005A71CC" w:rsidP="009A2502">
      <w:pPr>
        <w:ind w:left="993" w:hanging="993"/>
        <w:jc w:val="left"/>
        <w:rPr>
          <w:b/>
          <w:sz w:val="16"/>
          <w:szCs w:val="16"/>
          <w:lang w:val="en-US"/>
        </w:rPr>
      </w:pPr>
    </w:p>
    <w:p w14:paraId="43B7507F" w14:textId="77777777" w:rsidR="005A71CC" w:rsidRDefault="005A71CC" w:rsidP="009A2502">
      <w:pPr>
        <w:ind w:left="993" w:hanging="993"/>
        <w:jc w:val="left"/>
        <w:rPr>
          <w:b/>
          <w:sz w:val="16"/>
          <w:szCs w:val="16"/>
          <w:lang w:val="en-US"/>
        </w:rPr>
      </w:pPr>
    </w:p>
    <w:p w14:paraId="5099CBC7" w14:textId="77777777" w:rsidR="005A71CC" w:rsidRDefault="005A71CC" w:rsidP="009A2502">
      <w:pPr>
        <w:ind w:left="993" w:hanging="993"/>
        <w:jc w:val="left"/>
        <w:rPr>
          <w:b/>
          <w:sz w:val="16"/>
          <w:szCs w:val="16"/>
          <w:lang w:val="en-US"/>
        </w:rPr>
      </w:pPr>
    </w:p>
    <w:p w14:paraId="5C27EE95" w14:textId="77777777" w:rsidR="005A71CC" w:rsidRDefault="005A71CC" w:rsidP="009A2502">
      <w:pPr>
        <w:ind w:left="993" w:hanging="993"/>
        <w:jc w:val="left"/>
        <w:rPr>
          <w:b/>
          <w:sz w:val="16"/>
          <w:szCs w:val="16"/>
          <w:lang w:val="en-US"/>
        </w:rPr>
      </w:pPr>
    </w:p>
    <w:p w14:paraId="233780E8" w14:textId="77777777" w:rsidR="005A71CC" w:rsidRDefault="005A71CC" w:rsidP="009A2502">
      <w:pPr>
        <w:ind w:left="993" w:hanging="993"/>
        <w:jc w:val="left"/>
        <w:rPr>
          <w:b/>
          <w:sz w:val="16"/>
          <w:szCs w:val="16"/>
          <w:lang w:val="en-US"/>
        </w:rPr>
      </w:pPr>
    </w:p>
    <w:p w14:paraId="6B67F159" w14:textId="23BCC76E" w:rsidR="009D257C" w:rsidRPr="004B0A2A" w:rsidRDefault="00DB775C" w:rsidP="009D257C">
      <w:pPr>
        <w:ind w:left="1134" w:hanging="1134"/>
        <w:rPr>
          <w:b/>
          <w:noProof/>
          <w:szCs w:val="18"/>
          <w:lang w:val="sr-Cyrl-RS" w:eastAsia="sr-Latn-CS"/>
        </w:rPr>
      </w:pPr>
      <w:r w:rsidRPr="004B0A2A">
        <w:rPr>
          <w:b/>
          <w:noProof/>
          <w:szCs w:val="18"/>
          <w:lang w:val="sr-Cyrl-RS" w:eastAsia="sr-Latn-CS"/>
        </w:rPr>
        <w:t>Слик</w:t>
      </w:r>
      <w:r w:rsidR="002463B7" w:rsidRPr="004B0A2A">
        <w:rPr>
          <w:b/>
          <w:noProof/>
          <w:szCs w:val="18"/>
          <w:lang w:val="sr-Cyrl-RS" w:eastAsia="sr-Latn-CS"/>
        </w:rPr>
        <w:t>е</w:t>
      </w:r>
      <w:r w:rsidRPr="004B0A2A">
        <w:rPr>
          <w:b/>
          <w:noProof/>
          <w:szCs w:val="18"/>
          <w:lang w:val="sr-Cyrl-RS" w:eastAsia="sr-Latn-CS"/>
        </w:rPr>
        <w:t xml:space="preserve"> </w:t>
      </w:r>
    </w:p>
    <w:p w14:paraId="0DA2E39D" w14:textId="77777777" w:rsidR="009D257C" w:rsidRPr="004B0A2A" w:rsidRDefault="009D257C" w:rsidP="009D257C">
      <w:pPr>
        <w:ind w:left="1134" w:hanging="1134"/>
        <w:rPr>
          <w:b/>
          <w:sz w:val="10"/>
          <w:szCs w:val="10"/>
          <w:lang w:val="sr-Cyrl-RS"/>
        </w:rPr>
      </w:pPr>
    </w:p>
    <w:p w14:paraId="4DA97CE9" w14:textId="2313B22D" w:rsidR="00430F3D" w:rsidRDefault="009A2502">
      <w:pPr>
        <w:pStyle w:val="TableofFigures"/>
        <w:rPr>
          <w:rFonts w:asciiTheme="minorHAnsi" w:eastAsiaTheme="minorEastAsia" w:hAnsiTheme="minorHAnsi" w:cstheme="minorBidi"/>
          <w:sz w:val="22"/>
          <w:szCs w:val="22"/>
          <w:lang w:eastAsia="sr-Cyrl-RS"/>
        </w:rPr>
      </w:pPr>
      <w:r>
        <w:rPr>
          <w:sz w:val="18"/>
        </w:rPr>
        <w:fldChar w:fldCharType="begin"/>
      </w:r>
      <w:r>
        <w:rPr>
          <w:sz w:val="18"/>
        </w:rPr>
        <w:instrText xml:space="preserve"> TOC \c "Слика" </w:instrText>
      </w:r>
      <w:r>
        <w:rPr>
          <w:sz w:val="18"/>
        </w:rPr>
        <w:fldChar w:fldCharType="separate"/>
      </w:r>
      <w:r w:rsidR="00430F3D">
        <w:t xml:space="preserve">Слика 1. </w:t>
      </w:r>
      <w:r w:rsidR="00430F3D" w:rsidRPr="00BC01AA">
        <w:rPr>
          <w:rFonts w:cs="Arial"/>
          <w:iCs/>
        </w:rPr>
        <w:t>Стање планске документације за заштићена природна и културна добра у АПВ</w:t>
      </w:r>
      <w:r w:rsidR="00430F3D">
        <w:tab/>
      </w:r>
      <w:r w:rsidR="00430F3D">
        <w:fldChar w:fldCharType="begin"/>
      </w:r>
      <w:r w:rsidR="00430F3D">
        <w:instrText xml:space="preserve"> PAGEREF _Toc90537085 \h </w:instrText>
      </w:r>
      <w:r w:rsidR="00430F3D">
        <w:fldChar w:fldCharType="separate"/>
      </w:r>
      <w:r w:rsidR="00C44BEC">
        <w:t>31</w:t>
      </w:r>
      <w:r w:rsidR="00430F3D">
        <w:fldChar w:fldCharType="end"/>
      </w:r>
    </w:p>
    <w:p w14:paraId="7A29C6AA" w14:textId="45A73BE5" w:rsidR="00430F3D" w:rsidRDefault="00430F3D">
      <w:pPr>
        <w:pStyle w:val="TableofFigures"/>
        <w:rPr>
          <w:rFonts w:asciiTheme="minorHAnsi" w:eastAsiaTheme="minorEastAsia" w:hAnsiTheme="minorHAnsi" w:cstheme="minorBidi"/>
          <w:sz w:val="22"/>
          <w:szCs w:val="22"/>
          <w:lang w:eastAsia="sr-Cyrl-RS"/>
        </w:rPr>
      </w:pPr>
      <w:r>
        <w:t xml:space="preserve">Слика 2. </w:t>
      </w:r>
      <w:r w:rsidRPr="00BC01AA">
        <w:rPr>
          <w:rFonts w:cs="Arial"/>
          <w:iCs/>
        </w:rPr>
        <w:t>Стање планске документације за саобраћајне коридоре у АПВ</w:t>
      </w:r>
      <w:r>
        <w:tab/>
      </w:r>
      <w:r>
        <w:fldChar w:fldCharType="begin"/>
      </w:r>
      <w:r>
        <w:instrText xml:space="preserve"> PAGEREF _Toc90537086 \h </w:instrText>
      </w:r>
      <w:r>
        <w:fldChar w:fldCharType="separate"/>
      </w:r>
      <w:r w:rsidR="00C44BEC">
        <w:t>31</w:t>
      </w:r>
      <w:r>
        <w:fldChar w:fldCharType="end"/>
      </w:r>
    </w:p>
    <w:p w14:paraId="2FB767A9" w14:textId="3BB187F9" w:rsidR="00430F3D" w:rsidRDefault="00430F3D">
      <w:pPr>
        <w:pStyle w:val="TableofFigures"/>
        <w:rPr>
          <w:rFonts w:asciiTheme="minorHAnsi" w:eastAsiaTheme="minorEastAsia" w:hAnsiTheme="minorHAnsi" w:cstheme="minorBidi"/>
          <w:sz w:val="22"/>
          <w:szCs w:val="22"/>
          <w:lang w:eastAsia="sr-Cyrl-RS"/>
        </w:rPr>
      </w:pPr>
      <w:r>
        <w:t xml:space="preserve">Слика 3. </w:t>
      </w:r>
      <w:r w:rsidRPr="00BC01AA">
        <w:rPr>
          <w:rFonts w:cs="Arial"/>
          <w:iCs/>
        </w:rPr>
        <w:t>Стање планске документације (ППППН) за енергетску и водопривредну инфраструктуру у АПВ</w:t>
      </w:r>
      <w:r>
        <w:tab/>
      </w:r>
      <w:r>
        <w:fldChar w:fldCharType="begin"/>
      </w:r>
      <w:r>
        <w:instrText xml:space="preserve"> PAGEREF _Toc90537087 \h </w:instrText>
      </w:r>
      <w:r>
        <w:fldChar w:fldCharType="separate"/>
      </w:r>
      <w:r w:rsidR="00C44BEC">
        <w:t>32</w:t>
      </w:r>
      <w:r>
        <w:fldChar w:fldCharType="end"/>
      </w:r>
    </w:p>
    <w:p w14:paraId="2A109AA2" w14:textId="24BA35BF" w:rsidR="00430F3D" w:rsidRDefault="00430F3D">
      <w:pPr>
        <w:pStyle w:val="TableofFigures"/>
        <w:rPr>
          <w:rFonts w:asciiTheme="minorHAnsi" w:eastAsiaTheme="minorEastAsia" w:hAnsiTheme="minorHAnsi" w:cstheme="minorBidi"/>
          <w:sz w:val="22"/>
          <w:szCs w:val="22"/>
          <w:lang w:eastAsia="sr-Cyrl-RS"/>
        </w:rPr>
      </w:pPr>
      <w:r>
        <w:t xml:space="preserve">Слика 4. </w:t>
      </w:r>
      <w:r w:rsidRPr="00BC01AA">
        <w:rPr>
          <w:rFonts w:cs="Arial"/>
          <w:iCs/>
        </w:rPr>
        <w:t>Планска документација (ППППН) за заштићена природна и културна добра чија је израда у току</w:t>
      </w:r>
      <w:r>
        <w:tab/>
      </w:r>
      <w:r>
        <w:fldChar w:fldCharType="begin"/>
      </w:r>
      <w:r>
        <w:instrText xml:space="preserve"> PAGEREF _Toc90537088 \h </w:instrText>
      </w:r>
      <w:r>
        <w:fldChar w:fldCharType="separate"/>
      </w:r>
      <w:r w:rsidR="00C44BEC">
        <w:t>32</w:t>
      </w:r>
      <w:r>
        <w:fldChar w:fldCharType="end"/>
      </w:r>
    </w:p>
    <w:p w14:paraId="5A090354" w14:textId="16ACB582" w:rsidR="00430F3D" w:rsidRDefault="00430F3D">
      <w:pPr>
        <w:pStyle w:val="TableofFigures"/>
        <w:rPr>
          <w:rFonts w:asciiTheme="minorHAnsi" w:eastAsiaTheme="minorEastAsia" w:hAnsiTheme="minorHAnsi" w:cstheme="minorBidi"/>
          <w:sz w:val="22"/>
          <w:szCs w:val="22"/>
          <w:lang w:eastAsia="sr-Cyrl-RS"/>
        </w:rPr>
      </w:pPr>
      <w:r>
        <w:t xml:space="preserve">Слика 5. </w:t>
      </w:r>
      <w:r w:rsidRPr="00BC01AA">
        <w:rPr>
          <w:rFonts w:cs="Arial"/>
          <w:iCs/>
        </w:rPr>
        <w:t>Планска документација (ППППН) за инфраструктурне коридоре чија је израда у току</w:t>
      </w:r>
      <w:r>
        <w:tab/>
      </w:r>
      <w:r>
        <w:fldChar w:fldCharType="begin"/>
      </w:r>
      <w:r>
        <w:instrText xml:space="preserve"> PAGEREF _Toc90537089 \h </w:instrText>
      </w:r>
      <w:r>
        <w:fldChar w:fldCharType="separate"/>
      </w:r>
      <w:r w:rsidR="00C44BEC">
        <w:t>33</w:t>
      </w:r>
      <w:r>
        <w:fldChar w:fldCharType="end"/>
      </w:r>
    </w:p>
    <w:p w14:paraId="26D19C7C" w14:textId="7ABBFCE3" w:rsidR="00430F3D" w:rsidRDefault="00430F3D">
      <w:pPr>
        <w:pStyle w:val="TableofFigures"/>
        <w:rPr>
          <w:rFonts w:asciiTheme="minorHAnsi" w:eastAsiaTheme="minorEastAsia" w:hAnsiTheme="minorHAnsi" w:cstheme="minorBidi"/>
          <w:sz w:val="22"/>
          <w:szCs w:val="22"/>
          <w:lang w:eastAsia="sr-Cyrl-RS"/>
        </w:rPr>
      </w:pPr>
      <w:r>
        <w:t xml:space="preserve">Слика 6. </w:t>
      </w:r>
      <w:r w:rsidRPr="00BC01AA">
        <w:t>Демографски ресурси АПВ</w:t>
      </w:r>
      <w:r>
        <w:tab/>
      </w:r>
      <w:r>
        <w:fldChar w:fldCharType="begin"/>
      </w:r>
      <w:r>
        <w:instrText xml:space="preserve"> PAGEREF _Toc90537090 \h </w:instrText>
      </w:r>
      <w:r>
        <w:fldChar w:fldCharType="separate"/>
      </w:r>
      <w:r w:rsidR="00C44BEC">
        <w:t>40</w:t>
      </w:r>
      <w:r>
        <w:fldChar w:fldCharType="end"/>
      </w:r>
    </w:p>
    <w:p w14:paraId="2504D7E7" w14:textId="77777777" w:rsidR="00E82785" w:rsidRDefault="00430F3D">
      <w:pPr>
        <w:pStyle w:val="TableofFigures"/>
        <w:rPr>
          <w:rFonts w:cstheme="minorHAnsi"/>
        </w:rPr>
      </w:pPr>
      <w:r>
        <w:t>Слика 7.</w:t>
      </w:r>
      <w:r w:rsidRPr="00BC01AA">
        <w:t xml:space="preserve"> Општине и градови АП Војводине</w:t>
      </w:r>
      <w:r w:rsidRPr="00BC01AA">
        <w:rPr>
          <w:rFonts w:cstheme="minorHAnsi"/>
        </w:rPr>
        <w:t xml:space="preserve">                     </w:t>
      </w:r>
      <w:r w:rsidRPr="00BC01AA">
        <w:rPr>
          <w:rFonts w:cstheme="minorHAnsi"/>
          <w:lang w:val="en-US"/>
        </w:rPr>
        <w:t xml:space="preserve">     </w:t>
      </w:r>
    </w:p>
    <w:p w14:paraId="526D1B42" w14:textId="45DB6C3E" w:rsidR="00430F3D" w:rsidRDefault="00430F3D">
      <w:pPr>
        <w:pStyle w:val="TableofFigures"/>
        <w:rPr>
          <w:rFonts w:asciiTheme="minorHAnsi" w:eastAsiaTheme="minorEastAsia" w:hAnsiTheme="minorHAnsi" w:cstheme="minorBidi"/>
          <w:sz w:val="22"/>
          <w:szCs w:val="22"/>
          <w:lang w:eastAsia="sr-Cyrl-RS"/>
        </w:rPr>
      </w:pPr>
      <w:r>
        <w:t xml:space="preserve">Слика 8. </w:t>
      </w:r>
      <w:r w:rsidRPr="00BC01AA">
        <w:t>Окрузи у АП Војводини</w:t>
      </w:r>
      <w:r>
        <w:tab/>
      </w:r>
      <w:r>
        <w:fldChar w:fldCharType="begin"/>
      </w:r>
      <w:r>
        <w:instrText xml:space="preserve"> PAGEREF _Toc90537091 \h </w:instrText>
      </w:r>
      <w:r>
        <w:fldChar w:fldCharType="separate"/>
      </w:r>
      <w:r w:rsidR="00C44BEC">
        <w:t>57</w:t>
      </w:r>
      <w:r>
        <w:fldChar w:fldCharType="end"/>
      </w:r>
    </w:p>
    <w:p w14:paraId="3EBBA77E" w14:textId="7B5FCB3D" w:rsidR="00430F3D" w:rsidRDefault="00430F3D">
      <w:pPr>
        <w:pStyle w:val="TableofFigures"/>
        <w:rPr>
          <w:rFonts w:asciiTheme="minorHAnsi" w:eastAsiaTheme="minorEastAsia" w:hAnsiTheme="minorHAnsi" w:cstheme="minorBidi"/>
          <w:sz w:val="22"/>
          <w:szCs w:val="22"/>
          <w:lang w:eastAsia="sr-Cyrl-RS"/>
        </w:rPr>
      </w:pPr>
      <w:r w:rsidRPr="00E82785">
        <w:t>Слика 9.</w:t>
      </w:r>
      <w:r w:rsidRPr="00BC01AA">
        <w:rPr>
          <w:b/>
        </w:rPr>
        <w:t xml:space="preserve"> </w:t>
      </w:r>
      <w:r w:rsidRPr="00BC01AA">
        <w:rPr>
          <w:lang w:eastAsia="en-US"/>
        </w:rPr>
        <w:t>Степен</w:t>
      </w:r>
      <w:r w:rsidRPr="00BC01AA">
        <w:rPr>
          <w:spacing w:val="-2"/>
          <w:lang w:eastAsia="en-US"/>
        </w:rPr>
        <w:t xml:space="preserve"> </w:t>
      </w:r>
      <w:r w:rsidRPr="00BC01AA">
        <w:rPr>
          <w:lang w:eastAsia="en-US"/>
        </w:rPr>
        <w:t>развијености</w:t>
      </w:r>
      <w:r w:rsidRPr="00BC01AA">
        <w:rPr>
          <w:spacing w:val="-2"/>
          <w:lang w:eastAsia="en-US"/>
        </w:rPr>
        <w:t xml:space="preserve"> </w:t>
      </w:r>
      <w:r w:rsidRPr="00BC01AA">
        <w:rPr>
          <w:lang w:eastAsia="en-US"/>
        </w:rPr>
        <w:t>општина</w:t>
      </w:r>
      <w:r w:rsidRPr="00BC01AA">
        <w:rPr>
          <w:spacing w:val="-4"/>
          <w:lang w:eastAsia="en-US"/>
        </w:rPr>
        <w:t xml:space="preserve"> </w:t>
      </w:r>
      <w:r w:rsidRPr="00BC01AA">
        <w:rPr>
          <w:lang w:eastAsia="en-US"/>
        </w:rPr>
        <w:t>и</w:t>
      </w:r>
      <w:r w:rsidRPr="00BC01AA">
        <w:rPr>
          <w:spacing w:val="-2"/>
          <w:lang w:eastAsia="en-US"/>
        </w:rPr>
        <w:t xml:space="preserve"> </w:t>
      </w:r>
      <w:r w:rsidRPr="00BC01AA">
        <w:rPr>
          <w:lang w:eastAsia="en-US"/>
        </w:rPr>
        <w:t>градова</w:t>
      </w:r>
      <w:r w:rsidRPr="00BC01AA">
        <w:rPr>
          <w:spacing w:val="-2"/>
          <w:lang w:eastAsia="en-US"/>
        </w:rPr>
        <w:t xml:space="preserve"> </w:t>
      </w:r>
      <w:r w:rsidRPr="00BC01AA">
        <w:rPr>
          <w:lang w:eastAsia="en-US"/>
        </w:rPr>
        <w:t>АП</w:t>
      </w:r>
      <w:r w:rsidRPr="00BC01AA">
        <w:rPr>
          <w:spacing w:val="-4"/>
          <w:lang w:eastAsia="en-US"/>
        </w:rPr>
        <w:t xml:space="preserve"> </w:t>
      </w:r>
      <w:r w:rsidRPr="00BC01AA">
        <w:rPr>
          <w:lang w:eastAsia="en-US"/>
        </w:rPr>
        <w:t>Војводине</w:t>
      </w:r>
      <w:r w:rsidRPr="00BC01AA">
        <w:rPr>
          <w:spacing w:val="-3"/>
          <w:lang w:eastAsia="en-US"/>
        </w:rPr>
        <w:t xml:space="preserve"> </w:t>
      </w:r>
      <w:r w:rsidRPr="00BC01AA">
        <w:rPr>
          <w:lang w:eastAsia="en-US"/>
        </w:rPr>
        <w:t>2019.</w:t>
      </w:r>
      <w:r w:rsidRPr="00BC01AA">
        <w:rPr>
          <w:b/>
          <w:lang w:eastAsia="en-US"/>
        </w:rPr>
        <w:t xml:space="preserve"> </w:t>
      </w:r>
      <w:r w:rsidRPr="00BC01AA">
        <w:rPr>
          <w:lang w:eastAsia="en-US"/>
        </w:rPr>
        <w:t>године</w:t>
      </w:r>
      <w:r>
        <w:tab/>
      </w:r>
      <w:r>
        <w:fldChar w:fldCharType="begin"/>
      </w:r>
      <w:r>
        <w:instrText xml:space="preserve"> PAGEREF _Toc90537092 \h </w:instrText>
      </w:r>
      <w:r>
        <w:fldChar w:fldCharType="separate"/>
      </w:r>
      <w:r w:rsidR="00C44BEC">
        <w:t>59</w:t>
      </w:r>
      <w:r>
        <w:fldChar w:fldCharType="end"/>
      </w:r>
    </w:p>
    <w:p w14:paraId="4015518F" w14:textId="54F0ADCD" w:rsidR="00430F3D" w:rsidRDefault="00430F3D">
      <w:pPr>
        <w:pStyle w:val="TableofFigures"/>
        <w:rPr>
          <w:rFonts w:asciiTheme="minorHAnsi" w:eastAsiaTheme="minorEastAsia" w:hAnsiTheme="minorHAnsi" w:cstheme="minorBidi"/>
          <w:sz w:val="22"/>
          <w:szCs w:val="22"/>
          <w:lang w:eastAsia="sr-Cyrl-RS"/>
        </w:rPr>
      </w:pPr>
      <w:r>
        <w:t>Слика 10.</w:t>
      </w:r>
      <w:r w:rsidRPr="00BC01AA">
        <w:t xml:space="preserve"> Саобраћајна  мрежа АПВ са међународним правцима, лукама, аеродромима</w:t>
      </w:r>
      <w:r>
        <w:tab/>
      </w:r>
      <w:r>
        <w:fldChar w:fldCharType="begin"/>
      </w:r>
      <w:r>
        <w:instrText xml:space="preserve"> PAGEREF _Toc90537093 \h </w:instrText>
      </w:r>
      <w:r>
        <w:fldChar w:fldCharType="separate"/>
      </w:r>
      <w:r w:rsidR="00C44BEC">
        <w:t>71</w:t>
      </w:r>
      <w:r>
        <w:fldChar w:fldCharType="end"/>
      </w:r>
    </w:p>
    <w:p w14:paraId="0CE6AB0D" w14:textId="30487D98" w:rsidR="00430F3D" w:rsidRDefault="00430F3D">
      <w:pPr>
        <w:pStyle w:val="TableofFigures"/>
        <w:rPr>
          <w:rFonts w:asciiTheme="minorHAnsi" w:eastAsiaTheme="minorEastAsia" w:hAnsiTheme="minorHAnsi" w:cstheme="minorBidi"/>
          <w:sz w:val="22"/>
          <w:szCs w:val="22"/>
          <w:lang w:eastAsia="sr-Cyrl-RS"/>
        </w:rPr>
      </w:pPr>
      <w:r w:rsidRPr="00BC01AA">
        <w:t xml:space="preserve">Слика </w:t>
      </w:r>
      <w:r>
        <w:t>11</w:t>
      </w:r>
      <w:r w:rsidRPr="00BC01AA">
        <w:t>. Електроенергетске мреже на подручју АПВ</w:t>
      </w:r>
      <w:r>
        <w:tab/>
      </w:r>
      <w:r>
        <w:fldChar w:fldCharType="begin"/>
      </w:r>
      <w:r>
        <w:instrText xml:space="preserve"> PAGEREF _Toc90537094 \h </w:instrText>
      </w:r>
      <w:r>
        <w:fldChar w:fldCharType="separate"/>
      </w:r>
      <w:r w:rsidR="00C44BEC">
        <w:t>95</w:t>
      </w:r>
      <w:r>
        <w:fldChar w:fldCharType="end"/>
      </w:r>
    </w:p>
    <w:p w14:paraId="083CCBDF" w14:textId="68070E2D" w:rsidR="00430F3D" w:rsidRDefault="00430F3D">
      <w:pPr>
        <w:pStyle w:val="TableofFigures"/>
        <w:rPr>
          <w:rFonts w:asciiTheme="minorHAnsi" w:eastAsiaTheme="minorEastAsia" w:hAnsiTheme="minorHAnsi" w:cstheme="minorBidi"/>
          <w:sz w:val="22"/>
          <w:szCs w:val="22"/>
          <w:lang w:eastAsia="sr-Cyrl-RS"/>
        </w:rPr>
      </w:pPr>
      <w:r w:rsidRPr="00BC01AA">
        <w:t xml:space="preserve">Слика </w:t>
      </w:r>
      <w:r>
        <w:t>12</w:t>
      </w:r>
      <w:r w:rsidRPr="00BC01AA">
        <w:t>. Приказ брзине и енергетског потенцијала ветра на висини 50m у W/m²</w:t>
      </w:r>
      <w:r>
        <w:tab/>
      </w:r>
      <w:r>
        <w:fldChar w:fldCharType="begin"/>
      </w:r>
      <w:r>
        <w:instrText xml:space="preserve"> PAGEREF _Toc90537095 \h </w:instrText>
      </w:r>
      <w:r>
        <w:fldChar w:fldCharType="separate"/>
      </w:r>
      <w:r w:rsidR="00C44BEC">
        <w:t>218</w:t>
      </w:r>
      <w:r>
        <w:fldChar w:fldCharType="end"/>
      </w:r>
    </w:p>
    <w:p w14:paraId="1F65DBB1" w14:textId="71B7CC01" w:rsidR="00430F3D" w:rsidRDefault="00430F3D">
      <w:pPr>
        <w:pStyle w:val="TableofFigures"/>
        <w:rPr>
          <w:rFonts w:asciiTheme="minorHAnsi" w:eastAsiaTheme="minorEastAsia" w:hAnsiTheme="minorHAnsi" w:cstheme="minorBidi"/>
          <w:sz w:val="22"/>
          <w:szCs w:val="22"/>
          <w:lang w:eastAsia="sr-Cyrl-RS"/>
        </w:rPr>
      </w:pPr>
      <w:r w:rsidRPr="00BC01AA">
        <w:t xml:space="preserve">Слика </w:t>
      </w:r>
      <w:r>
        <w:t>13</w:t>
      </w:r>
      <w:r w:rsidRPr="00BC01AA">
        <w:t>. Геотермални Атлас Војвдине</w:t>
      </w:r>
      <w:r>
        <w:tab/>
      </w:r>
      <w:r>
        <w:fldChar w:fldCharType="begin"/>
      </w:r>
      <w:r>
        <w:instrText xml:space="preserve"> PAGEREF _Toc90537096 \h </w:instrText>
      </w:r>
      <w:r>
        <w:fldChar w:fldCharType="separate"/>
      </w:r>
      <w:r w:rsidR="00C44BEC">
        <w:t>218</w:t>
      </w:r>
      <w:r>
        <w:fldChar w:fldCharType="end"/>
      </w:r>
    </w:p>
    <w:p w14:paraId="21A9D930" w14:textId="331A45A4" w:rsidR="00430F3D" w:rsidRDefault="00430F3D">
      <w:pPr>
        <w:pStyle w:val="TableofFigures"/>
        <w:rPr>
          <w:rFonts w:asciiTheme="minorHAnsi" w:eastAsiaTheme="minorEastAsia" w:hAnsiTheme="minorHAnsi" w:cstheme="minorBidi"/>
          <w:sz w:val="22"/>
          <w:szCs w:val="22"/>
          <w:lang w:eastAsia="sr-Cyrl-RS"/>
        </w:rPr>
      </w:pPr>
      <w:r w:rsidRPr="00BC01AA">
        <w:rPr>
          <w:rFonts w:eastAsia="NSimSun"/>
        </w:rPr>
        <w:t xml:space="preserve">Слика </w:t>
      </w:r>
      <w:r>
        <w:t>14.</w:t>
      </w:r>
      <w:r w:rsidRPr="00BC01AA">
        <w:rPr>
          <w:rFonts w:eastAsia="NSimSun"/>
        </w:rPr>
        <w:t xml:space="preserve"> Отвореност АПВ ка суседима</w:t>
      </w:r>
      <w:r>
        <w:tab/>
      </w:r>
      <w:r>
        <w:fldChar w:fldCharType="begin"/>
      </w:r>
      <w:r>
        <w:instrText xml:space="preserve"> PAGEREF _Toc90537097 \h </w:instrText>
      </w:r>
      <w:r>
        <w:fldChar w:fldCharType="separate"/>
      </w:r>
      <w:r w:rsidR="00C44BEC">
        <w:t>243</w:t>
      </w:r>
      <w:r>
        <w:fldChar w:fldCharType="end"/>
      </w:r>
    </w:p>
    <w:p w14:paraId="0BFDCFA5" w14:textId="11EE610C" w:rsidR="00430F3D" w:rsidRDefault="00430F3D">
      <w:pPr>
        <w:pStyle w:val="TableofFigures"/>
        <w:rPr>
          <w:rFonts w:asciiTheme="minorHAnsi" w:eastAsiaTheme="minorEastAsia" w:hAnsiTheme="minorHAnsi" w:cstheme="minorBidi"/>
          <w:sz w:val="22"/>
          <w:szCs w:val="22"/>
          <w:lang w:eastAsia="sr-Cyrl-RS"/>
        </w:rPr>
      </w:pPr>
      <w:r w:rsidRPr="00BC01AA">
        <w:t xml:space="preserve">Слика </w:t>
      </w:r>
      <w:r>
        <w:t>15</w:t>
      </w:r>
      <w:r w:rsidRPr="00BC01AA">
        <w:t>. Оцена потенцијала за носиоца сарадње</w:t>
      </w:r>
      <w:r>
        <w:tab/>
      </w:r>
      <w:r>
        <w:fldChar w:fldCharType="begin"/>
      </w:r>
      <w:r>
        <w:instrText xml:space="preserve"> PAGEREF _Toc90537098 \h </w:instrText>
      </w:r>
      <w:r>
        <w:fldChar w:fldCharType="separate"/>
      </w:r>
      <w:r w:rsidR="00C44BEC">
        <w:t>245</w:t>
      </w:r>
      <w:r>
        <w:fldChar w:fldCharType="end"/>
      </w:r>
    </w:p>
    <w:p w14:paraId="3D02B050" w14:textId="7D5741A8" w:rsidR="00642E9E" w:rsidRPr="004B0A2A" w:rsidRDefault="009A2502" w:rsidP="009A2502">
      <w:pPr>
        <w:pStyle w:val="TableofFigures"/>
        <w:ind w:left="993" w:hanging="993"/>
        <w:rPr>
          <w:sz w:val="10"/>
          <w:szCs w:val="10"/>
        </w:rPr>
      </w:pPr>
      <w:r>
        <w:rPr>
          <w:sz w:val="18"/>
        </w:rPr>
        <w:fldChar w:fldCharType="end"/>
      </w:r>
    </w:p>
    <w:p w14:paraId="2B32C255" w14:textId="77777777" w:rsidR="00642E9E" w:rsidRPr="004B0A2A" w:rsidRDefault="00642E9E" w:rsidP="009D257C">
      <w:pPr>
        <w:ind w:left="1134" w:hanging="1134"/>
        <w:rPr>
          <w:szCs w:val="18"/>
          <w:lang w:val="sr-Cyrl-RS"/>
        </w:rPr>
      </w:pPr>
    </w:p>
    <w:p w14:paraId="798689A4" w14:textId="15CD26C3" w:rsidR="002463B7" w:rsidRPr="004B0A2A" w:rsidRDefault="002463B7" w:rsidP="002463B7">
      <w:pPr>
        <w:ind w:left="1134" w:hanging="1134"/>
        <w:rPr>
          <w:b/>
          <w:noProof/>
          <w:szCs w:val="18"/>
          <w:lang w:val="sr-Cyrl-RS" w:eastAsia="sr-Latn-CS"/>
        </w:rPr>
      </w:pPr>
      <w:r w:rsidRPr="004B0A2A">
        <w:rPr>
          <w:b/>
          <w:noProof/>
          <w:szCs w:val="18"/>
          <w:lang w:val="sr-Cyrl-RS" w:eastAsia="sr-Latn-CS"/>
        </w:rPr>
        <w:t>Графикони</w:t>
      </w:r>
    </w:p>
    <w:p w14:paraId="2A2FEF36" w14:textId="77777777" w:rsidR="00642E9E" w:rsidRPr="004B0A2A" w:rsidRDefault="00642E9E" w:rsidP="002402BD">
      <w:pPr>
        <w:contextualSpacing/>
        <w:jc w:val="left"/>
        <w:rPr>
          <w:sz w:val="20"/>
          <w:szCs w:val="20"/>
          <w:lang w:val="sr-Cyrl-RS"/>
        </w:rPr>
      </w:pPr>
    </w:p>
    <w:p w14:paraId="04098EC5" w14:textId="66C1E6BB" w:rsidR="00430F3D" w:rsidRDefault="009A2502">
      <w:pPr>
        <w:pStyle w:val="TableofFigures"/>
        <w:rPr>
          <w:rFonts w:asciiTheme="minorHAnsi" w:eastAsiaTheme="minorEastAsia" w:hAnsiTheme="minorHAnsi" w:cstheme="minorBidi"/>
          <w:sz w:val="22"/>
          <w:szCs w:val="22"/>
          <w:lang w:eastAsia="sr-Cyrl-RS"/>
        </w:rPr>
      </w:pPr>
      <w:r>
        <w:fldChar w:fldCharType="begin"/>
      </w:r>
      <w:r>
        <w:instrText xml:space="preserve"> TOC \c "Графикон" </w:instrText>
      </w:r>
      <w:r>
        <w:fldChar w:fldCharType="separate"/>
      </w:r>
      <w:r w:rsidR="00430F3D" w:rsidRPr="00195ACA">
        <w:rPr>
          <w:rFonts w:eastAsia="Calibri"/>
        </w:rPr>
        <w:t xml:space="preserve">Графикон </w:t>
      </w:r>
      <w:r w:rsidR="00430F3D">
        <w:t>1.</w:t>
      </w:r>
      <w:r w:rsidR="00430F3D" w:rsidRPr="00195ACA">
        <w:rPr>
          <w:rFonts w:eastAsia="Calibri"/>
        </w:rPr>
        <w:t xml:space="preserve"> Старосна пирамида становништва у АПВ за период 2011-2019. године</w:t>
      </w:r>
      <w:r w:rsidR="00430F3D">
        <w:tab/>
      </w:r>
      <w:r w:rsidR="00430F3D">
        <w:fldChar w:fldCharType="begin"/>
      </w:r>
      <w:r w:rsidR="00430F3D">
        <w:instrText xml:space="preserve"> PAGEREF _Toc90537082 \h </w:instrText>
      </w:r>
      <w:r w:rsidR="00430F3D">
        <w:fldChar w:fldCharType="separate"/>
      </w:r>
      <w:r w:rsidR="00C44BEC">
        <w:t>40</w:t>
      </w:r>
      <w:r w:rsidR="00430F3D">
        <w:fldChar w:fldCharType="end"/>
      </w:r>
    </w:p>
    <w:p w14:paraId="7DB6BEC7" w14:textId="37BD7950" w:rsidR="00430F3D" w:rsidRDefault="00430F3D">
      <w:pPr>
        <w:pStyle w:val="TableofFigures"/>
        <w:rPr>
          <w:rFonts w:asciiTheme="minorHAnsi" w:eastAsiaTheme="minorEastAsia" w:hAnsiTheme="minorHAnsi" w:cstheme="minorBidi"/>
          <w:sz w:val="22"/>
          <w:szCs w:val="22"/>
          <w:lang w:eastAsia="sr-Cyrl-RS"/>
        </w:rPr>
      </w:pPr>
      <w:r>
        <w:t xml:space="preserve">Графикон 2. </w:t>
      </w:r>
      <w:r w:rsidRPr="00195ACA">
        <w:t>Старосне пирамиде по варијантама пројекција за Регион Војводине</w:t>
      </w:r>
      <w:r>
        <w:tab/>
      </w:r>
      <w:r>
        <w:fldChar w:fldCharType="begin"/>
      </w:r>
      <w:r>
        <w:instrText xml:space="preserve"> PAGEREF _Toc90537083 \h </w:instrText>
      </w:r>
      <w:r>
        <w:fldChar w:fldCharType="separate"/>
      </w:r>
      <w:r w:rsidR="00C44BEC">
        <w:t>159</w:t>
      </w:r>
      <w:r>
        <w:fldChar w:fldCharType="end"/>
      </w:r>
    </w:p>
    <w:p w14:paraId="5D3A405A" w14:textId="567CD940" w:rsidR="00642E9E" w:rsidRPr="004B0A2A" w:rsidRDefault="009A2502" w:rsidP="005A71CC">
      <w:pPr>
        <w:tabs>
          <w:tab w:val="left" w:pos="1134"/>
        </w:tabs>
        <w:ind w:left="1134" w:hanging="1134"/>
        <w:contextualSpacing/>
        <w:jc w:val="left"/>
        <w:rPr>
          <w:sz w:val="20"/>
          <w:szCs w:val="20"/>
          <w:lang w:val="sr-Cyrl-RS"/>
        </w:rPr>
      </w:pPr>
      <w:r>
        <w:rPr>
          <w:noProof/>
          <w:sz w:val="16"/>
          <w:szCs w:val="16"/>
          <w:lang w:val="sr-Cyrl-RS" w:eastAsia="sr-Latn-CS"/>
        </w:rPr>
        <w:fldChar w:fldCharType="end"/>
      </w:r>
    </w:p>
    <w:p w14:paraId="5DE7E6CC" w14:textId="77777777" w:rsidR="009A2502" w:rsidRDefault="009A2502" w:rsidP="002402BD">
      <w:pPr>
        <w:contextualSpacing/>
        <w:jc w:val="left"/>
        <w:rPr>
          <w:sz w:val="20"/>
          <w:szCs w:val="20"/>
          <w:lang w:val="sr-Cyrl-RS"/>
        </w:rPr>
      </w:pPr>
    </w:p>
    <w:p w14:paraId="7867EC95" w14:textId="3804361D" w:rsidR="00E53086" w:rsidRPr="00783E4B" w:rsidRDefault="004C702C" w:rsidP="00E53086">
      <w:pPr>
        <w:rPr>
          <w:rFonts w:eastAsiaTheme="minorHAnsi"/>
          <w:b/>
          <w:lang w:val="sr-Cyrl-RS"/>
        </w:rPr>
      </w:pPr>
      <w:r w:rsidRPr="00783E4B">
        <w:rPr>
          <w:rFonts w:eastAsiaTheme="minorHAnsi"/>
          <w:b/>
          <w:lang w:val="sr-Cyrl-RS"/>
        </w:rPr>
        <w:t>СПИСАК СКРАЋЕНИЦА КОРИШЋЕНИХ У ТЕКСТУ:</w:t>
      </w:r>
    </w:p>
    <w:p w14:paraId="45EC15F3" w14:textId="77777777" w:rsidR="00E53086" w:rsidRPr="00783E4B" w:rsidRDefault="00E53086" w:rsidP="00E53086">
      <w:pPr>
        <w:rPr>
          <w:rFonts w:eastAsiaTheme="minorHAnsi"/>
          <w:b/>
          <w:lang w:val="sr-Cyrl-RS"/>
        </w:rPr>
      </w:pPr>
    </w:p>
    <w:p w14:paraId="0D12F4DB" w14:textId="77777777" w:rsidR="00E53086" w:rsidRPr="00783E4B" w:rsidRDefault="00E53086" w:rsidP="007212AC">
      <w:pPr>
        <w:ind w:left="1701" w:hanging="1701"/>
        <w:rPr>
          <w:sz w:val="16"/>
          <w:lang w:val="sr-Cyrl-RS"/>
        </w:rPr>
      </w:pPr>
      <w:r w:rsidRPr="00783E4B">
        <w:rPr>
          <w:sz w:val="16"/>
          <w:lang w:val="sr-Cyrl-RS"/>
        </w:rPr>
        <w:t>АН</w:t>
      </w:r>
      <w:r w:rsidRPr="00783E4B">
        <w:rPr>
          <w:sz w:val="16"/>
          <w:lang w:val="sr-Cyrl-RS"/>
        </w:rPr>
        <w:tab/>
        <w:t xml:space="preserve">Археолошка налазишта </w:t>
      </w:r>
    </w:p>
    <w:p w14:paraId="2B48266A" w14:textId="77777777" w:rsidR="00E53086" w:rsidRPr="00783E4B" w:rsidRDefault="00E53086" w:rsidP="007212AC">
      <w:pPr>
        <w:ind w:left="1701" w:hanging="1701"/>
        <w:jc w:val="left"/>
        <w:rPr>
          <w:sz w:val="16"/>
          <w:lang w:val="sr-Cyrl-RS"/>
        </w:rPr>
      </w:pPr>
      <w:r w:rsidRPr="00783E4B">
        <w:rPr>
          <w:sz w:val="16"/>
          <w:lang w:val="sr-Cyrl-RS"/>
        </w:rPr>
        <w:t>АПВ</w:t>
      </w:r>
      <w:r w:rsidRPr="00783E4B">
        <w:rPr>
          <w:sz w:val="16"/>
          <w:lang w:val="sr-Cyrl-RS"/>
        </w:rPr>
        <w:tab/>
        <w:t>Аутономна покрајина Војводина</w:t>
      </w:r>
    </w:p>
    <w:p w14:paraId="09F67479" w14:textId="24DAC609" w:rsidR="00E53086" w:rsidRPr="00783E4B" w:rsidRDefault="00E53086" w:rsidP="007212AC">
      <w:pPr>
        <w:ind w:left="1701" w:hanging="1701"/>
        <w:rPr>
          <w:rFonts w:eastAsiaTheme="minorHAnsi"/>
          <w:sz w:val="16"/>
          <w:lang w:val="sr-Cyrl-RS"/>
        </w:rPr>
      </w:pPr>
      <w:r w:rsidRPr="00783E4B">
        <w:rPr>
          <w:rFonts w:eastAsiaTheme="minorHAnsi"/>
          <w:sz w:val="16"/>
          <w:lang w:val="sr-Cyrl-RS"/>
        </w:rPr>
        <w:t xml:space="preserve">БДВ                   </w:t>
      </w:r>
      <w:r w:rsidR="007212AC" w:rsidRPr="00783E4B">
        <w:rPr>
          <w:rFonts w:eastAsiaTheme="minorHAnsi"/>
          <w:sz w:val="16"/>
          <w:lang w:val="sr-Cyrl-RS"/>
        </w:rPr>
        <w:tab/>
      </w:r>
      <w:r w:rsidRPr="00783E4B">
        <w:rPr>
          <w:rFonts w:eastAsiaTheme="minorHAnsi"/>
          <w:sz w:val="16"/>
          <w:lang w:val="sr-Cyrl-RS"/>
        </w:rPr>
        <w:t>Бруто додата вредност</w:t>
      </w:r>
    </w:p>
    <w:p w14:paraId="4EDEEFC4" w14:textId="77777777" w:rsidR="00E53086" w:rsidRPr="00783E4B" w:rsidRDefault="00E53086" w:rsidP="007212AC">
      <w:pPr>
        <w:ind w:left="1701" w:hanging="1701"/>
        <w:rPr>
          <w:rFonts w:eastAsiaTheme="minorHAnsi"/>
          <w:sz w:val="16"/>
          <w:lang w:val="sr-Cyrl-RS"/>
        </w:rPr>
      </w:pPr>
      <w:r w:rsidRPr="00783E4B">
        <w:rPr>
          <w:rFonts w:eastAsiaTheme="minorHAnsi"/>
          <w:sz w:val="16"/>
          <w:lang w:val="sr-Cyrl-RS"/>
        </w:rPr>
        <w:t>БДП</w:t>
      </w:r>
      <w:r w:rsidRPr="00783E4B">
        <w:rPr>
          <w:rFonts w:eastAsiaTheme="minorHAnsi"/>
          <w:sz w:val="16"/>
          <w:lang w:val="sr-Cyrl-RS"/>
        </w:rPr>
        <w:tab/>
        <w:t>Бруто домаћи производ</w:t>
      </w:r>
    </w:p>
    <w:p w14:paraId="2F34C44C" w14:textId="26EE649C" w:rsidR="00EB403D" w:rsidRPr="005A71CC" w:rsidRDefault="00EB403D" w:rsidP="007212AC">
      <w:pPr>
        <w:ind w:left="1701" w:hanging="1701"/>
        <w:rPr>
          <w:rFonts w:eastAsiaTheme="minorHAnsi"/>
          <w:sz w:val="16"/>
          <w:lang w:val="sr-Cyrl-RS"/>
        </w:rPr>
      </w:pPr>
      <w:r w:rsidRPr="005A71CC">
        <w:rPr>
          <w:rFonts w:eastAsiaTheme="minorHAnsi"/>
          <w:sz w:val="16"/>
          <w:lang w:val="sr-Cyrl-RS"/>
        </w:rPr>
        <w:t>БМС</w:t>
      </w:r>
      <w:r w:rsidRPr="005A71CC">
        <w:rPr>
          <w:rFonts w:eastAsiaTheme="minorHAnsi"/>
          <w:sz w:val="16"/>
          <w:lang w:val="sr-Cyrl-RS"/>
        </w:rPr>
        <w:tab/>
        <w:t>Библиотека Матице српске</w:t>
      </w:r>
    </w:p>
    <w:p w14:paraId="59A119AE" w14:textId="77777777" w:rsidR="00E53086" w:rsidRPr="00783E4B" w:rsidRDefault="00E53086" w:rsidP="007212AC">
      <w:pPr>
        <w:ind w:left="1701" w:hanging="1701"/>
        <w:contextualSpacing/>
        <w:jc w:val="left"/>
        <w:rPr>
          <w:sz w:val="16"/>
          <w:lang w:val="sr-Cyrl-RS"/>
        </w:rPr>
      </w:pPr>
      <w:r w:rsidRPr="00783E4B">
        <w:rPr>
          <w:sz w:val="16"/>
          <w:lang w:val="sr-Cyrl-RS"/>
        </w:rPr>
        <w:t>ГИС</w:t>
      </w:r>
      <w:r w:rsidRPr="00783E4B">
        <w:rPr>
          <w:sz w:val="16"/>
          <w:lang w:val="sr-Cyrl-RS"/>
        </w:rPr>
        <w:tab/>
        <w:t xml:space="preserve">Географски информациони систем </w:t>
      </w:r>
    </w:p>
    <w:p w14:paraId="1462FC22" w14:textId="77777777" w:rsidR="00E53086" w:rsidRPr="00783E4B" w:rsidRDefault="00E53086" w:rsidP="007212AC">
      <w:pPr>
        <w:ind w:left="1701" w:hanging="1701"/>
        <w:contextualSpacing/>
        <w:jc w:val="left"/>
        <w:rPr>
          <w:sz w:val="16"/>
          <w:lang w:val="sr-Cyrl-RS"/>
        </w:rPr>
      </w:pPr>
      <w:r w:rsidRPr="00783E4B">
        <w:rPr>
          <w:sz w:val="16"/>
          <w:lang w:val="sr-Cyrl-RS"/>
        </w:rPr>
        <w:t>ГМРС</w:t>
      </w:r>
      <w:r w:rsidRPr="00783E4B">
        <w:rPr>
          <w:sz w:val="16"/>
          <w:lang w:val="sr-Cyrl-RS"/>
        </w:rPr>
        <w:tab/>
        <w:t>Главна мерно регулациона станица</w:t>
      </w:r>
    </w:p>
    <w:p w14:paraId="346F689D" w14:textId="77777777" w:rsidR="00E53086" w:rsidRPr="00783E4B" w:rsidRDefault="00E53086" w:rsidP="007212AC">
      <w:pPr>
        <w:ind w:left="1701" w:hanging="1701"/>
        <w:contextualSpacing/>
        <w:jc w:val="left"/>
        <w:rPr>
          <w:sz w:val="16"/>
          <w:lang w:val="sr-Cyrl-RS"/>
        </w:rPr>
      </w:pPr>
      <w:r w:rsidRPr="00783E4B">
        <w:rPr>
          <w:sz w:val="16"/>
          <w:lang w:val="sr-Cyrl-RS"/>
        </w:rPr>
        <w:t>ГРЧ</w:t>
      </w:r>
      <w:r w:rsidRPr="00783E4B">
        <w:rPr>
          <w:sz w:val="16"/>
          <w:lang w:val="sr-Cyrl-RS"/>
        </w:rPr>
        <w:tab/>
        <w:t>Главни разводни чвор</w:t>
      </w:r>
    </w:p>
    <w:p w14:paraId="310D14B8" w14:textId="77777777" w:rsidR="00E53086" w:rsidRPr="00783E4B" w:rsidRDefault="00E53086" w:rsidP="007212AC">
      <w:pPr>
        <w:ind w:left="1701" w:hanging="1701"/>
        <w:jc w:val="left"/>
        <w:rPr>
          <w:sz w:val="16"/>
          <w:lang w:val="sr-Cyrl-RS"/>
        </w:rPr>
      </w:pPr>
      <w:r w:rsidRPr="00783E4B">
        <w:rPr>
          <w:sz w:val="16"/>
          <w:lang w:val="sr-Cyrl-RS"/>
        </w:rPr>
        <w:t>ДВ</w:t>
      </w:r>
      <w:r w:rsidRPr="00783E4B">
        <w:rPr>
          <w:sz w:val="16"/>
          <w:lang w:val="sr-Cyrl-RS"/>
        </w:rPr>
        <w:tab/>
        <w:t>Далековод</w:t>
      </w:r>
    </w:p>
    <w:p w14:paraId="5DE0ADD6" w14:textId="77777777" w:rsidR="00E53086" w:rsidRPr="00783E4B" w:rsidRDefault="00E53086" w:rsidP="007212AC">
      <w:pPr>
        <w:ind w:left="1701" w:hanging="1701"/>
        <w:jc w:val="left"/>
        <w:rPr>
          <w:sz w:val="16"/>
          <w:lang w:val="sr-Cyrl-RS"/>
        </w:rPr>
      </w:pPr>
      <w:r w:rsidRPr="00783E4B">
        <w:rPr>
          <w:sz w:val="16"/>
          <w:lang w:val="sr-Cyrl-RS"/>
        </w:rPr>
        <w:t>ДОО</w:t>
      </w:r>
      <w:r w:rsidRPr="00783E4B">
        <w:rPr>
          <w:sz w:val="16"/>
          <w:lang w:val="sr-Cyrl-RS"/>
        </w:rPr>
        <w:tab/>
        <w:t>Друштво са ограниченом одговорношћу</w:t>
      </w:r>
    </w:p>
    <w:p w14:paraId="0F79C02A" w14:textId="77777777" w:rsidR="00E53086" w:rsidRPr="00783E4B" w:rsidRDefault="00E53086" w:rsidP="007212AC">
      <w:pPr>
        <w:ind w:left="1701" w:hanging="1701"/>
        <w:jc w:val="left"/>
        <w:rPr>
          <w:sz w:val="16"/>
          <w:lang w:val="sr-Cyrl-RS"/>
        </w:rPr>
      </w:pPr>
      <w:r w:rsidRPr="00783E4B">
        <w:rPr>
          <w:sz w:val="16"/>
          <w:lang w:val="sr-Cyrl-RS"/>
        </w:rPr>
        <w:t>ДП</w:t>
      </w:r>
      <w:r w:rsidRPr="00783E4B">
        <w:rPr>
          <w:sz w:val="16"/>
          <w:lang w:val="sr-Cyrl-RS"/>
        </w:rPr>
        <w:tab/>
        <w:t>Државни пут</w:t>
      </w:r>
    </w:p>
    <w:p w14:paraId="4CCDC16E" w14:textId="77777777" w:rsidR="00E53086" w:rsidRPr="00783E4B" w:rsidRDefault="00E53086" w:rsidP="007212AC">
      <w:pPr>
        <w:ind w:left="1701" w:hanging="1701"/>
        <w:jc w:val="left"/>
        <w:rPr>
          <w:sz w:val="16"/>
          <w:lang w:val="sr-Cyrl-RS"/>
        </w:rPr>
      </w:pPr>
      <w:r w:rsidRPr="00783E4B">
        <w:rPr>
          <w:sz w:val="16"/>
          <w:lang w:val="sr-Cyrl-RS"/>
        </w:rPr>
        <w:t>ДТД</w:t>
      </w:r>
      <w:r w:rsidRPr="00783E4B">
        <w:rPr>
          <w:sz w:val="16"/>
          <w:lang w:val="sr-Cyrl-RS"/>
        </w:rPr>
        <w:tab/>
        <w:t>Дунав-Тиса-Дунав</w:t>
      </w:r>
    </w:p>
    <w:p w14:paraId="0C827F51" w14:textId="77777777" w:rsidR="00E53086" w:rsidRPr="00783E4B" w:rsidRDefault="00E53086" w:rsidP="007212AC">
      <w:pPr>
        <w:ind w:left="1701" w:hanging="1701"/>
        <w:contextualSpacing/>
        <w:jc w:val="left"/>
        <w:rPr>
          <w:sz w:val="16"/>
          <w:lang w:val="sr-Cyrl-RS"/>
        </w:rPr>
      </w:pPr>
      <w:r w:rsidRPr="00783E4B">
        <w:rPr>
          <w:sz w:val="16"/>
          <w:lang w:val="sr-Cyrl-RS"/>
        </w:rPr>
        <w:t>ЕМС</w:t>
      </w:r>
      <w:r w:rsidRPr="00783E4B">
        <w:rPr>
          <w:sz w:val="16"/>
          <w:lang w:val="sr-Cyrl-RS"/>
        </w:rPr>
        <w:tab/>
        <w:t>Европска макросеизмичка скала</w:t>
      </w:r>
    </w:p>
    <w:p w14:paraId="055AFE8D" w14:textId="77777777" w:rsidR="00E53086" w:rsidRPr="00783E4B" w:rsidRDefault="00E53086" w:rsidP="007212AC">
      <w:pPr>
        <w:ind w:left="1701" w:hanging="1701"/>
        <w:contextualSpacing/>
        <w:jc w:val="left"/>
        <w:rPr>
          <w:sz w:val="16"/>
          <w:lang w:val="sr-Cyrl-RS"/>
        </w:rPr>
      </w:pPr>
      <w:r w:rsidRPr="00783E4B">
        <w:rPr>
          <w:sz w:val="16"/>
          <w:lang w:val="sr-Cyrl-RS"/>
        </w:rPr>
        <w:t>ЕПС</w:t>
      </w:r>
      <w:r w:rsidRPr="00783E4B">
        <w:rPr>
          <w:sz w:val="16"/>
          <w:lang w:val="sr-Cyrl-RS"/>
        </w:rPr>
        <w:tab/>
        <w:t>Електропривреда Србије</w:t>
      </w:r>
    </w:p>
    <w:p w14:paraId="0EE41C93" w14:textId="22FE7B71" w:rsidR="00E53086" w:rsidRPr="00783E4B" w:rsidRDefault="00E53086" w:rsidP="007212AC">
      <w:pPr>
        <w:ind w:left="1701" w:hanging="1701"/>
        <w:contextualSpacing/>
        <w:jc w:val="left"/>
        <w:rPr>
          <w:sz w:val="16"/>
          <w:lang w:val="sr-Cyrl-RS"/>
        </w:rPr>
      </w:pPr>
      <w:r w:rsidRPr="00783E4B">
        <w:rPr>
          <w:sz w:val="16"/>
          <w:lang w:val="sr-Cyrl-RS"/>
        </w:rPr>
        <w:t xml:space="preserve">ЕС                     </w:t>
      </w:r>
      <w:r w:rsidR="007212AC" w:rsidRPr="00783E4B">
        <w:rPr>
          <w:sz w:val="16"/>
          <w:lang w:val="sr-Cyrl-RS"/>
        </w:rPr>
        <w:tab/>
      </w:r>
      <w:r w:rsidRPr="00783E4B">
        <w:rPr>
          <w:sz w:val="16"/>
          <w:lang w:val="sr-Cyrl-RS"/>
        </w:rPr>
        <w:t>Еквивалент становника</w:t>
      </w:r>
    </w:p>
    <w:p w14:paraId="6028F377" w14:textId="77777777" w:rsidR="00E53086" w:rsidRPr="00783E4B" w:rsidRDefault="00E53086" w:rsidP="007212AC">
      <w:pPr>
        <w:ind w:left="1701" w:hanging="1701"/>
        <w:contextualSpacing/>
        <w:jc w:val="left"/>
        <w:rPr>
          <w:sz w:val="16"/>
          <w:lang w:val="sr-Cyrl-RS"/>
        </w:rPr>
      </w:pPr>
      <w:r w:rsidRPr="00783E4B">
        <w:rPr>
          <w:sz w:val="16"/>
          <w:lang w:val="sr-Cyrl-RS"/>
        </w:rPr>
        <w:t>ЕУ</w:t>
      </w:r>
      <w:r w:rsidRPr="00783E4B">
        <w:rPr>
          <w:sz w:val="16"/>
          <w:lang w:val="sr-Cyrl-RS"/>
        </w:rPr>
        <w:tab/>
        <w:t>Европска унија</w:t>
      </w:r>
    </w:p>
    <w:p w14:paraId="1E1101B0" w14:textId="77777777" w:rsidR="00E53086" w:rsidRPr="00783E4B" w:rsidRDefault="00E53086" w:rsidP="007212AC">
      <w:pPr>
        <w:ind w:left="1701" w:hanging="1701"/>
        <w:rPr>
          <w:sz w:val="16"/>
          <w:lang w:val="sr-Cyrl-RS"/>
        </w:rPr>
      </w:pPr>
      <w:r w:rsidRPr="00783E4B">
        <w:rPr>
          <w:sz w:val="16"/>
          <w:lang w:val="sr-Cyrl-RS"/>
        </w:rPr>
        <w:t>ЗМ</w:t>
      </w:r>
      <w:r w:rsidRPr="00783E4B">
        <w:rPr>
          <w:sz w:val="16"/>
          <w:lang w:val="sr-Cyrl-RS"/>
        </w:rPr>
        <w:tab/>
        <w:t xml:space="preserve">Знаменита места </w:t>
      </w:r>
    </w:p>
    <w:p w14:paraId="0D7A6E2B" w14:textId="77777777" w:rsidR="00E53086" w:rsidRPr="00783E4B" w:rsidRDefault="00E53086" w:rsidP="007212AC">
      <w:pPr>
        <w:ind w:left="1701" w:hanging="1701"/>
        <w:rPr>
          <w:sz w:val="16"/>
          <w:lang w:val="sr-Cyrl-RS"/>
        </w:rPr>
      </w:pPr>
      <w:r w:rsidRPr="00783E4B">
        <w:rPr>
          <w:sz w:val="16"/>
          <w:lang w:val="sr-Cyrl-RS"/>
        </w:rPr>
        <w:t>ЗС</w:t>
      </w:r>
      <w:r w:rsidRPr="00783E4B">
        <w:rPr>
          <w:sz w:val="16"/>
          <w:lang w:val="sr-Cyrl-RS"/>
        </w:rPr>
        <w:tab/>
        <w:t>Заштићено станиште</w:t>
      </w:r>
    </w:p>
    <w:p w14:paraId="2CE12810" w14:textId="77777777" w:rsidR="00E53086" w:rsidRPr="004B0A2A" w:rsidRDefault="00E53086" w:rsidP="007212AC">
      <w:pPr>
        <w:ind w:left="1701" w:hanging="1701"/>
        <w:contextualSpacing/>
        <w:jc w:val="left"/>
        <w:rPr>
          <w:sz w:val="16"/>
          <w:lang w:val="sr-Cyrl-RS"/>
        </w:rPr>
      </w:pPr>
      <w:r w:rsidRPr="00783E4B">
        <w:rPr>
          <w:sz w:val="16"/>
          <w:lang w:val="sr-Cyrl-RS"/>
        </w:rPr>
        <w:t xml:space="preserve">ИЕИ </w:t>
      </w:r>
      <w:r w:rsidRPr="00783E4B">
        <w:rPr>
          <w:sz w:val="16"/>
          <w:lang w:val="sr-Cyrl-RS"/>
        </w:rPr>
        <w:tab/>
        <w:t>Индeкс енeргeтскoг интeнзитeтa</w:t>
      </w:r>
    </w:p>
    <w:p w14:paraId="603C2CC2" w14:textId="256C107E" w:rsidR="004B223C" w:rsidRPr="004B0A2A" w:rsidRDefault="004B223C" w:rsidP="007212AC">
      <w:pPr>
        <w:ind w:left="1701" w:hanging="1701"/>
        <w:contextualSpacing/>
        <w:jc w:val="left"/>
        <w:rPr>
          <w:sz w:val="16"/>
          <w:lang w:val="sr-Cyrl-RS"/>
        </w:rPr>
      </w:pPr>
      <w:r w:rsidRPr="004B0A2A">
        <w:rPr>
          <w:sz w:val="16"/>
          <w:lang w:val="sr-Cyrl-RS"/>
        </w:rPr>
        <w:t>ИП</w:t>
      </w:r>
      <w:r w:rsidRPr="004B0A2A">
        <w:rPr>
          <w:sz w:val="16"/>
          <w:lang w:val="sr-Cyrl-RS"/>
        </w:rPr>
        <w:tab/>
        <w:t>Индустријски парк</w:t>
      </w:r>
    </w:p>
    <w:p w14:paraId="0B91D9C1" w14:textId="24AB71DF" w:rsidR="004B223C" w:rsidRPr="004B0A2A" w:rsidRDefault="004B223C" w:rsidP="007212AC">
      <w:pPr>
        <w:ind w:left="1701" w:hanging="1701"/>
        <w:contextualSpacing/>
        <w:jc w:val="left"/>
        <w:rPr>
          <w:sz w:val="16"/>
          <w:lang w:val="sr-Cyrl-RS"/>
        </w:rPr>
      </w:pPr>
      <w:r w:rsidRPr="004B0A2A">
        <w:rPr>
          <w:sz w:val="16"/>
          <w:lang w:val="sr-Cyrl-RS"/>
        </w:rPr>
        <w:t>ИЗ</w:t>
      </w:r>
      <w:r w:rsidRPr="004B0A2A">
        <w:rPr>
          <w:sz w:val="16"/>
          <w:lang w:val="sr-Cyrl-RS"/>
        </w:rPr>
        <w:tab/>
        <w:t>Индустријска зона</w:t>
      </w:r>
    </w:p>
    <w:p w14:paraId="54CAA961" w14:textId="77777777" w:rsidR="00E53086" w:rsidRPr="00783E4B" w:rsidRDefault="00E53086" w:rsidP="007212AC">
      <w:pPr>
        <w:ind w:left="1701" w:hanging="1701"/>
        <w:contextualSpacing/>
        <w:jc w:val="left"/>
        <w:rPr>
          <w:sz w:val="16"/>
          <w:lang w:val="sr-Cyrl-RS"/>
        </w:rPr>
      </w:pPr>
      <w:r w:rsidRPr="00783E4B">
        <w:rPr>
          <w:sz w:val="16"/>
          <w:lang w:val="sr-Cyrl-RS"/>
        </w:rPr>
        <w:t>ЈВП</w:t>
      </w:r>
      <w:r w:rsidRPr="00783E4B">
        <w:rPr>
          <w:sz w:val="16"/>
          <w:lang w:val="sr-Cyrl-RS"/>
        </w:rPr>
        <w:tab/>
        <w:t>Јавно водопривредно предузеће</w:t>
      </w:r>
    </w:p>
    <w:p w14:paraId="7DD0D796" w14:textId="77777777" w:rsidR="00E53086" w:rsidRPr="00783E4B" w:rsidRDefault="00E53086" w:rsidP="007212AC">
      <w:pPr>
        <w:ind w:left="1701" w:hanging="1701"/>
        <w:contextualSpacing/>
        <w:jc w:val="left"/>
        <w:rPr>
          <w:sz w:val="16"/>
          <w:lang w:val="sr-Cyrl-RS"/>
        </w:rPr>
      </w:pPr>
      <w:r w:rsidRPr="00783E4B">
        <w:rPr>
          <w:sz w:val="16"/>
          <w:lang w:val="sr-Cyrl-RS"/>
        </w:rPr>
        <w:t>ЈКП</w:t>
      </w:r>
      <w:r w:rsidRPr="00783E4B">
        <w:rPr>
          <w:sz w:val="16"/>
          <w:lang w:val="sr-Cyrl-RS"/>
        </w:rPr>
        <w:tab/>
        <w:t>Јавно комунално предузеће</w:t>
      </w:r>
    </w:p>
    <w:p w14:paraId="4FEB7E2B" w14:textId="77777777" w:rsidR="00E53086" w:rsidRPr="00783E4B" w:rsidRDefault="00E53086" w:rsidP="007212AC">
      <w:pPr>
        <w:ind w:left="1701" w:hanging="1701"/>
        <w:contextualSpacing/>
        <w:jc w:val="left"/>
        <w:rPr>
          <w:sz w:val="16"/>
          <w:lang w:val="sr-Cyrl-RS"/>
        </w:rPr>
      </w:pPr>
      <w:r w:rsidRPr="00783E4B">
        <w:rPr>
          <w:sz w:val="16"/>
          <w:lang w:val="sr-Cyrl-RS"/>
        </w:rPr>
        <w:t>ЈЛС</w:t>
      </w:r>
      <w:r w:rsidRPr="00783E4B">
        <w:rPr>
          <w:sz w:val="16"/>
          <w:lang w:val="sr-Cyrl-RS"/>
        </w:rPr>
        <w:tab/>
        <w:t>Јединица локалне самоуправе</w:t>
      </w:r>
    </w:p>
    <w:p w14:paraId="18540806" w14:textId="77777777" w:rsidR="00E53086" w:rsidRPr="00783E4B" w:rsidRDefault="00E53086" w:rsidP="007212AC">
      <w:pPr>
        <w:ind w:left="1701" w:hanging="1701"/>
        <w:contextualSpacing/>
        <w:jc w:val="left"/>
        <w:rPr>
          <w:sz w:val="16"/>
          <w:lang w:val="sr-Cyrl-RS"/>
        </w:rPr>
      </w:pPr>
      <w:r w:rsidRPr="00783E4B">
        <w:rPr>
          <w:sz w:val="16"/>
          <w:lang w:val="sr-Cyrl-RS"/>
        </w:rPr>
        <w:t>ЈП</w:t>
      </w:r>
      <w:r w:rsidRPr="00783E4B">
        <w:rPr>
          <w:sz w:val="16"/>
          <w:lang w:val="sr-Cyrl-RS"/>
        </w:rPr>
        <w:tab/>
        <w:t>Јавно предузеће</w:t>
      </w:r>
    </w:p>
    <w:p w14:paraId="6AC47DD5" w14:textId="77777777" w:rsidR="00E53086" w:rsidRDefault="00E53086" w:rsidP="007212AC">
      <w:pPr>
        <w:tabs>
          <w:tab w:val="left" w:pos="1064"/>
        </w:tabs>
        <w:ind w:left="1701" w:hanging="1701"/>
        <w:rPr>
          <w:sz w:val="16"/>
          <w:lang w:val="sr-Cyrl-RS"/>
        </w:rPr>
      </w:pPr>
      <w:r w:rsidRPr="00783E4B">
        <w:rPr>
          <w:sz w:val="16"/>
          <w:lang w:val="sr-Cyrl-RS"/>
        </w:rPr>
        <w:t>КПГ</w:t>
      </w:r>
      <w:r w:rsidRPr="00783E4B">
        <w:rPr>
          <w:sz w:val="16"/>
          <w:lang w:val="sr-Cyrl-RS"/>
        </w:rPr>
        <w:tab/>
      </w:r>
      <w:r w:rsidRPr="00783E4B">
        <w:rPr>
          <w:sz w:val="16"/>
          <w:lang w:val="sr-Cyrl-RS"/>
        </w:rPr>
        <w:tab/>
        <w:t>Прojeкти кoмпримoвaњa прирoднoг гaсa</w:t>
      </w:r>
    </w:p>
    <w:p w14:paraId="4D3CE072" w14:textId="69EC581C" w:rsidR="00F56BD1" w:rsidRPr="005A71CC" w:rsidRDefault="00F56BD1" w:rsidP="007212AC">
      <w:pPr>
        <w:tabs>
          <w:tab w:val="left" w:pos="1064"/>
        </w:tabs>
        <w:ind w:left="1701" w:hanging="1701"/>
        <w:rPr>
          <w:sz w:val="16"/>
          <w:lang w:val="sr-Cyrl-RS"/>
        </w:rPr>
      </w:pPr>
      <w:r w:rsidRPr="005A71CC">
        <w:rPr>
          <w:sz w:val="16"/>
          <w:lang w:val="sr-Cyrl-RS"/>
        </w:rPr>
        <w:t>МБС</w:t>
      </w:r>
      <w:r w:rsidRPr="005A71CC">
        <w:rPr>
          <w:sz w:val="16"/>
          <w:lang w:val="sr-Cyrl-RS"/>
        </w:rPr>
        <w:tab/>
      </w:r>
      <w:r w:rsidRPr="005A71CC">
        <w:rPr>
          <w:sz w:val="16"/>
          <w:lang w:val="sr-Cyrl-RS"/>
        </w:rPr>
        <w:tab/>
        <w:t>Мрежа библиотека Србије</w:t>
      </w:r>
    </w:p>
    <w:p w14:paraId="0F1C424D" w14:textId="77777777" w:rsidR="00E53086" w:rsidRPr="00783E4B" w:rsidRDefault="00E53086" w:rsidP="007212AC">
      <w:pPr>
        <w:ind w:left="1701" w:hanging="1701"/>
        <w:rPr>
          <w:sz w:val="16"/>
          <w:lang w:val="sr-Cyrl-RS"/>
        </w:rPr>
      </w:pPr>
      <w:r w:rsidRPr="00783E4B">
        <w:rPr>
          <w:sz w:val="16"/>
          <w:lang w:val="sr-Cyrl-RS"/>
        </w:rPr>
        <w:t>МБТ</w:t>
      </w:r>
      <w:r w:rsidRPr="00783E4B">
        <w:rPr>
          <w:sz w:val="16"/>
          <w:lang w:val="sr-Cyrl-RS"/>
        </w:rPr>
        <w:tab/>
        <w:t>Механичко-биолошки третман</w:t>
      </w:r>
    </w:p>
    <w:p w14:paraId="4A28496E" w14:textId="77777777" w:rsidR="00E53086" w:rsidRPr="00783E4B" w:rsidRDefault="00E53086" w:rsidP="007212AC">
      <w:pPr>
        <w:ind w:left="1701" w:hanging="1701"/>
        <w:contextualSpacing/>
        <w:jc w:val="left"/>
        <w:rPr>
          <w:sz w:val="16"/>
          <w:lang w:val="sr-Cyrl-RS"/>
        </w:rPr>
      </w:pPr>
      <w:r w:rsidRPr="00783E4B">
        <w:rPr>
          <w:sz w:val="16"/>
          <w:lang w:val="sr-Cyrl-RS"/>
        </w:rPr>
        <w:t>МГ</w:t>
      </w:r>
      <w:r w:rsidRPr="00783E4B">
        <w:rPr>
          <w:sz w:val="16"/>
          <w:lang w:val="sr-Cyrl-RS"/>
        </w:rPr>
        <w:tab/>
        <w:t>Магистрални гасовод</w:t>
      </w:r>
    </w:p>
    <w:p w14:paraId="0695E96A" w14:textId="77777777" w:rsidR="00E53086" w:rsidRPr="00783E4B" w:rsidRDefault="00E53086" w:rsidP="007212AC">
      <w:pPr>
        <w:ind w:left="1701" w:hanging="1701"/>
        <w:contextualSpacing/>
        <w:jc w:val="left"/>
        <w:rPr>
          <w:sz w:val="16"/>
          <w:lang w:val="sr-Cyrl-RS"/>
        </w:rPr>
      </w:pPr>
      <w:r w:rsidRPr="00783E4B">
        <w:rPr>
          <w:sz w:val="16"/>
          <w:lang w:val="sr-Cyrl-RS"/>
        </w:rPr>
        <w:t>МРС</w:t>
      </w:r>
      <w:r w:rsidRPr="00783E4B">
        <w:rPr>
          <w:sz w:val="16"/>
          <w:lang w:val="sr-Cyrl-RS"/>
        </w:rPr>
        <w:tab/>
        <w:t>Мерно-регулационе станице код потрошача</w:t>
      </w:r>
    </w:p>
    <w:p w14:paraId="402842ED" w14:textId="07B48FCC" w:rsidR="00E53086" w:rsidRPr="00783E4B" w:rsidRDefault="00E53086" w:rsidP="007212AC">
      <w:pPr>
        <w:ind w:left="1701" w:hanging="1701"/>
        <w:rPr>
          <w:rFonts w:eastAsiaTheme="majorEastAsia"/>
          <w:sz w:val="16"/>
          <w:lang w:val="sr-Cyrl-RS"/>
        </w:rPr>
      </w:pPr>
      <w:r w:rsidRPr="00783E4B">
        <w:rPr>
          <w:rFonts w:eastAsiaTheme="majorEastAsia"/>
          <w:sz w:val="16"/>
          <w:lang w:val="sr-Cyrl-RS"/>
        </w:rPr>
        <w:t xml:space="preserve">МСП                   </w:t>
      </w:r>
      <w:r w:rsidR="007212AC" w:rsidRPr="00783E4B">
        <w:rPr>
          <w:rFonts w:eastAsiaTheme="majorEastAsia"/>
          <w:sz w:val="16"/>
          <w:lang w:val="sr-Cyrl-RS"/>
        </w:rPr>
        <w:tab/>
      </w:r>
      <w:r w:rsidRPr="00783E4B">
        <w:rPr>
          <w:rFonts w:eastAsiaTheme="majorEastAsia"/>
          <w:sz w:val="16"/>
          <w:lang w:val="sr-Cyrl-RS"/>
        </w:rPr>
        <w:t>Мала средња предузећа</w:t>
      </w:r>
    </w:p>
    <w:p w14:paraId="639C5982" w14:textId="77777777" w:rsidR="00E53086" w:rsidRPr="00783E4B" w:rsidRDefault="00E53086" w:rsidP="007212AC">
      <w:pPr>
        <w:ind w:left="1701" w:hanging="1701"/>
        <w:rPr>
          <w:rFonts w:eastAsiaTheme="majorEastAsia"/>
          <w:sz w:val="16"/>
          <w:lang w:val="sr-Cyrl-RS"/>
        </w:rPr>
      </w:pPr>
      <w:r w:rsidRPr="00783E4B">
        <w:rPr>
          <w:rFonts w:eastAsiaTheme="majorEastAsia"/>
          <w:sz w:val="16"/>
          <w:lang w:val="sr-Cyrl-RS"/>
        </w:rPr>
        <w:t>МСПП</w:t>
      </w:r>
      <w:r w:rsidRPr="00783E4B">
        <w:rPr>
          <w:rFonts w:eastAsiaTheme="majorEastAsia"/>
          <w:sz w:val="16"/>
          <w:lang w:val="sr-Cyrl-RS"/>
        </w:rPr>
        <w:tab/>
        <w:t>Мала и средња прeдузећа и предузетништво</w:t>
      </w:r>
    </w:p>
    <w:p w14:paraId="0022C126" w14:textId="77777777" w:rsidR="00E53086" w:rsidRPr="00783E4B" w:rsidRDefault="00E53086" w:rsidP="007212AC">
      <w:pPr>
        <w:ind w:left="1701" w:hanging="1701"/>
        <w:rPr>
          <w:rFonts w:eastAsiaTheme="majorEastAsia"/>
          <w:sz w:val="16"/>
          <w:lang w:val="sr-Cyrl-RS"/>
        </w:rPr>
      </w:pPr>
      <w:r w:rsidRPr="00783E4B">
        <w:rPr>
          <w:rFonts w:eastAsiaTheme="majorEastAsia"/>
          <w:sz w:val="16"/>
          <w:lang w:val="sr-Cyrl-RS"/>
        </w:rPr>
        <w:t>НКД</w:t>
      </w:r>
      <w:r w:rsidRPr="00783E4B">
        <w:rPr>
          <w:rFonts w:eastAsiaTheme="majorEastAsia"/>
          <w:sz w:val="16"/>
          <w:lang w:val="sr-Cyrl-RS"/>
        </w:rPr>
        <w:tab/>
        <w:t>Непокретна културна добра</w:t>
      </w:r>
    </w:p>
    <w:p w14:paraId="50587804" w14:textId="77777777" w:rsidR="00E53086" w:rsidRPr="004B0A2A" w:rsidRDefault="00E53086" w:rsidP="007212AC">
      <w:pPr>
        <w:ind w:left="1701" w:hanging="1701"/>
        <w:rPr>
          <w:sz w:val="16"/>
          <w:lang w:val="sr-Cyrl-RS"/>
        </w:rPr>
      </w:pPr>
      <w:r w:rsidRPr="00783E4B">
        <w:rPr>
          <w:sz w:val="16"/>
          <w:lang w:val="sr-Cyrl-RS"/>
        </w:rPr>
        <w:t>НП</w:t>
      </w:r>
      <w:r w:rsidRPr="00783E4B">
        <w:rPr>
          <w:sz w:val="16"/>
          <w:lang w:val="sr-Cyrl-RS"/>
        </w:rPr>
        <w:tab/>
        <w:t>Национални парк</w:t>
      </w:r>
    </w:p>
    <w:p w14:paraId="577BCC8D" w14:textId="37F3D7C5" w:rsidR="0080367C" w:rsidRPr="0080367C" w:rsidRDefault="0080367C" w:rsidP="007212AC">
      <w:pPr>
        <w:ind w:left="1701" w:hanging="1701"/>
        <w:rPr>
          <w:sz w:val="16"/>
          <w:lang w:val="sr-Cyrl-RS"/>
        </w:rPr>
      </w:pPr>
      <w:r>
        <w:rPr>
          <w:sz w:val="16"/>
          <w:lang w:val="sr-Cyrl-RS"/>
        </w:rPr>
        <w:t>НСЗ</w:t>
      </w:r>
      <w:r>
        <w:rPr>
          <w:sz w:val="16"/>
          <w:lang w:val="sr-Cyrl-RS"/>
        </w:rPr>
        <w:tab/>
        <w:t>Национална служба за запошљавање</w:t>
      </w:r>
    </w:p>
    <w:p w14:paraId="2C456F15" w14:textId="18B5A544" w:rsidR="004B223C" w:rsidRPr="004B0A2A" w:rsidRDefault="004B223C" w:rsidP="007212AC">
      <w:pPr>
        <w:ind w:left="1701" w:hanging="1701"/>
        <w:rPr>
          <w:sz w:val="16"/>
          <w:lang w:val="sr-Cyrl-RS"/>
        </w:rPr>
      </w:pPr>
      <w:r w:rsidRPr="004B0A2A">
        <w:rPr>
          <w:sz w:val="16"/>
          <w:lang w:val="sr-Cyrl-RS"/>
        </w:rPr>
        <w:t>НТП</w:t>
      </w:r>
      <w:r w:rsidRPr="004B0A2A">
        <w:rPr>
          <w:sz w:val="16"/>
          <w:lang w:val="sr-Cyrl-RS"/>
        </w:rPr>
        <w:tab/>
        <w:t>Научно-технолошки парк</w:t>
      </w:r>
    </w:p>
    <w:p w14:paraId="6D01078B" w14:textId="77777777" w:rsidR="00E53086" w:rsidRPr="00783E4B" w:rsidRDefault="00E53086" w:rsidP="007212AC">
      <w:pPr>
        <w:ind w:left="1701" w:hanging="1701"/>
        <w:contextualSpacing/>
        <w:jc w:val="left"/>
        <w:rPr>
          <w:sz w:val="16"/>
          <w:lang w:val="sr-Cyrl-RS"/>
        </w:rPr>
      </w:pPr>
      <w:r w:rsidRPr="00783E4B">
        <w:rPr>
          <w:rFonts w:eastAsiaTheme="minorHAnsi"/>
          <w:sz w:val="16"/>
          <w:lang w:val="sr-Cyrl-RS"/>
        </w:rPr>
        <w:t>НСТЈ</w:t>
      </w:r>
      <w:r w:rsidRPr="00783E4B">
        <w:rPr>
          <w:rFonts w:eastAsiaTheme="minorHAnsi"/>
          <w:sz w:val="16"/>
          <w:lang w:val="sr-Cyrl-RS"/>
        </w:rPr>
        <w:tab/>
        <w:t>Номенклатура статистичких територијалних јединица</w:t>
      </w:r>
    </w:p>
    <w:p w14:paraId="5B8B62C5" w14:textId="08DA4439" w:rsidR="00E53086" w:rsidRPr="00783E4B" w:rsidRDefault="00E53086" w:rsidP="007212AC">
      <w:pPr>
        <w:ind w:left="1701" w:hanging="1701"/>
        <w:rPr>
          <w:rFonts w:eastAsiaTheme="majorEastAsia"/>
          <w:sz w:val="16"/>
          <w:lang w:val="sr-Cyrl-RS"/>
        </w:rPr>
      </w:pPr>
      <w:r w:rsidRPr="00783E4B">
        <w:rPr>
          <w:rFonts w:eastAsiaTheme="majorEastAsia"/>
          <w:sz w:val="16"/>
          <w:lang w:val="sr-Cyrl-RS"/>
        </w:rPr>
        <w:t xml:space="preserve">ОВК                   </w:t>
      </w:r>
      <w:r w:rsidR="007212AC" w:rsidRPr="00783E4B">
        <w:rPr>
          <w:rFonts w:eastAsiaTheme="majorEastAsia"/>
          <w:sz w:val="16"/>
          <w:lang w:val="sr-Cyrl-RS"/>
        </w:rPr>
        <w:tab/>
      </w:r>
      <w:r w:rsidRPr="00783E4B">
        <w:rPr>
          <w:rFonts w:eastAsiaTheme="majorEastAsia"/>
          <w:sz w:val="16"/>
          <w:lang w:val="sr-Cyrl-RS"/>
        </w:rPr>
        <w:t>Основни водоносни комплекс</w:t>
      </w:r>
    </w:p>
    <w:p w14:paraId="0D590266" w14:textId="77777777" w:rsidR="00E53086" w:rsidRPr="00783E4B" w:rsidRDefault="00E53086" w:rsidP="007212AC">
      <w:pPr>
        <w:ind w:left="1701" w:hanging="1701"/>
        <w:rPr>
          <w:sz w:val="16"/>
          <w:lang w:val="sr-Cyrl-RS"/>
        </w:rPr>
      </w:pPr>
      <w:r w:rsidRPr="00783E4B">
        <w:rPr>
          <w:sz w:val="16"/>
          <w:lang w:val="sr-Cyrl-RS"/>
        </w:rPr>
        <w:t>ОИЕ</w:t>
      </w:r>
      <w:r w:rsidRPr="00783E4B">
        <w:rPr>
          <w:sz w:val="16"/>
          <w:lang w:val="sr-Cyrl-RS"/>
        </w:rPr>
        <w:tab/>
        <w:t>Обновљиви извори енергије</w:t>
      </w:r>
    </w:p>
    <w:p w14:paraId="2ABDCCF0" w14:textId="77777777" w:rsidR="00E53086" w:rsidRDefault="00E53086" w:rsidP="007212AC">
      <w:pPr>
        <w:ind w:left="1701" w:hanging="1701"/>
        <w:contextualSpacing/>
        <w:jc w:val="left"/>
        <w:rPr>
          <w:sz w:val="16"/>
          <w:lang w:val="sr-Cyrl-RS"/>
        </w:rPr>
      </w:pPr>
      <w:r w:rsidRPr="00783E4B">
        <w:rPr>
          <w:sz w:val="16"/>
          <w:lang w:val="sr-Cyrl-RS"/>
        </w:rPr>
        <w:t>ОКМ</w:t>
      </w:r>
      <w:r w:rsidRPr="00783E4B">
        <w:rPr>
          <w:sz w:val="16"/>
          <w:lang w:val="sr-Cyrl-RS"/>
        </w:rPr>
        <w:tab/>
        <w:t>Основна каналска мрежа</w:t>
      </w:r>
    </w:p>
    <w:p w14:paraId="6E03C878" w14:textId="4D6F9DF0" w:rsidR="00F56BD1" w:rsidRPr="005A71CC" w:rsidRDefault="00F56BD1" w:rsidP="007212AC">
      <w:pPr>
        <w:ind w:left="1701" w:hanging="1701"/>
        <w:contextualSpacing/>
        <w:jc w:val="left"/>
        <w:rPr>
          <w:sz w:val="16"/>
          <w:lang w:val="sr-Cyrl-RS"/>
        </w:rPr>
      </w:pPr>
      <w:r w:rsidRPr="005A71CC">
        <w:rPr>
          <w:sz w:val="16"/>
          <w:lang w:val="sr-Cyrl-RS"/>
        </w:rPr>
        <w:t>ПВО</w:t>
      </w:r>
      <w:r w:rsidRPr="005A71CC">
        <w:rPr>
          <w:sz w:val="16"/>
          <w:lang w:val="sr-Cyrl-RS"/>
        </w:rPr>
        <w:tab/>
        <w:t>Предшколско васпитање и образовање</w:t>
      </w:r>
    </w:p>
    <w:p w14:paraId="4E6BCA69" w14:textId="77777777" w:rsidR="00E53086" w:rsidRPr="00783E4B" w:rsidRDefault="00E53086" w:rsidP="007212AC">
      <w:pPr>
        <w:ind w:left="1701" w:hanging="1701"/>
        <w:rPr>
          <w:sz w:val="16"/>
          <w:lang w:val="sr-Cyrl-RS"/>
        </w:rPr>
      </w:pPr>
      <w:r w:rsidRPr="00783E4B">
        <w:rPr>
          <w:sz w:val="16"/>
          <w:lang w:val="sr-Cyrl-RS"/>
        </w:rPr>
        <w:t>ПИО</w:t>
      </w:r>
      <w:r w:rsidRPr="00783E4B">
        <w:rPr>
          <w:sz w:val="16"/>
          <w:lang w:val="sr-Cyrl-RS"/>
        </w:rPr>
        <w:tab/>
        <w:t>Предео изузетних одлика</w:t>
      </w:r>
    </w:p>
    <w:p w14:paraId="1840F2F7" w14:textId="77777777" w:rsidR="00E53086" w:rsidRPr="00783E4B" w:rsidRDefault="00E53086" w:rsidP="007212AC">
      <w:pPr>
        <w:ind w:left="1701" w:hanging="1701"/>
        <w:rPr>
          <w:sz w:val="16"/>
          <w:lang w:val="sr-Cyrl-RS"/>
        </w:rPr>
      </w:pPr>
      <w:r w:rsidRPr="00783E4B">
        <w:rPr>
          <w:sz w:val="16"/>
          <w:lang w:val="sr-Cyrl-RS"/>
        </w:rPr>
        <w:t>ПКИЦ</w:t>
      </w:r>
      <w:r w:rsidRPr="00783E4B">
        <w:rPr>
          <w:sz w:val="16"/>
          <w:lang w:val="sr-Cyrl-RS"/>
        </w:rPr>
        <w:tab/>
        <w:t xml:space="preserve">Просторне културно-историјске целине </w:t>
      </w:r>
    </w:p>
    <w:p w14:paraId="0EB5B8E3" w14:textId="636DDD6F" w:rsidR="00E53086" w:rsidRPr="00783E4B" w:rsidRDefault="00E53086" w:rsidP="007212AC">
      <w:pPr>
        <w:ind w:left="1701" w:hanging="1701"/>
        <w:contextualSpacing/>
        <w:jc w:val="left"/>
        <w:rPr>
          <w:sz w:val="16"/>
          <w:lang w:val="sr-Cyrl-RS"/>
        </w:rPr>
      </w:pPr>
      <w:r w:rsidRPr="00783E4B">
        <w:rPr>
          <w:sz w:val="16"/>
          <w:lang w:val="sr-Cyrl-RS"/>
        </w:rPr>
        <w:t xml:space="preserve">ПОМ                  </w:t>
      </w:r>
      <w:r w:rsidR="007212AC" w:rsidRPr="00783E4B">
        <w:rPr>
          <w:sz w:val="16"/>
          <w:lang w:val="sr-Cyrl-RS"/>
        </w:rPr>
        <w:tab/>
      </w:r>
      <w:r w:rsidRPr="00783E4B">
        <w:rPr>
          <w:sz w:val="16"/>
          <w:lang w:val="sr-Cyrl-RS"/>
        </w:rPr>
        <w:t>Природне органске материје</w:t>
      </w:r>
    </w:p>
    <w:p w14:paraId="6C82970E" w14:textId="77777777" w:rsidR="00E53086" w:rsidRPr="00783E4B" w:rsidRDefault="00E53086" w:rsidP="007212AC">
      <w:pPr>
        <w:ind w:left="1701" w:hanging="1701"/>
        <w:contextualSpacing/>
        <w:jc w:val="left"/>
        <w:rPr>
          <w:sz w:val="16"/>
          <w:lang w:val="sr-Cyrl-RS"/>
        </w:rPr>
      </w:pPr>
      <w:r w:rsidRPr="00783E4B">
        <w:rPr>
          <w:sz w:val="16"/>
          <w:lang w:val="sr-Cyrl-RS"/>
        </w:rPr>
        <w:t>ПП РС</w:t>
      </w:r>
      <w:r w:rsidRPr="00783E4B">
        <w:rPr>
          <w:sz w:val="16"/>
          <w:lang w:val="sr-Cyrl-RS"/>
        </w:rPr>
        <w:tab/>
        <w:t>Просторни план Републике Србије</w:t>
      </w:r>
    </w:p>
    <w:p w14:paraId="68E9F5EF" w14:textId="77777777" w:rsidR="00E53086" w:rsidRPr="00783E4B" w:rsidRDefault="00E53086" w:rsidP="007212AC">
      <w:pPr>
        <w:ind w:left="1701" w:hanging="1701"/>
        <w:rPr>
          <w:sz w:val="16"/>
          <w:lang w:val="sr-Cyrl-RS"/>
        </w:rPr>
      </w:pPr>
      <w:r w:rsidRPr="00783E4B">
        <w:rPr>
          <w:sz w:val="16"/>
          <w:lang w:val="sr-Cyrl-RS"/>
        </w:rPr>
        <w:t>ПП</w:t>
      </w:r>
      <w:r w:rsidRPr="00783E4B">
        <w:rPr>
          <w:sz w:val="16"/>
          <w:lang w:val="sr-Cyrl-RS"/>
        </w:rPr>
        <w:tab/>
        <w:t>Парк природе</w:t>
      </w:r>
    </w:p>
    <w:p w14:paraId="728CC9C8" w14:textId="77777777" w:rsidR="00E53086" w:rsidRPr="00783E4B" w:rsidRDefault="00E53086" w:rsidP="007212AC">
      <w:pPr>
        <w:ind w:left="1701" w:hanging="1701"/>
        <w:contextualSpacing/>
        <w:jc w:val="left"/>
        <w:rPr>
          <w:sz w:val="16"/>
          <w:lang w:val="sr-Cyrl-RS"/>
        </w:rPr>
      </w:pPr>
      <w:r w:rsidRPr="00783E4B">
        <w:rPr>
          <w:sz w:val="16"/>
          <w:lang w:val="sr-Cyrl-RS"/>
        </w:rPr>
        <w:t>ППОВ</w:t>
      </w:r>
      <w:r w:rsidRPr="00783E4B">
        <w:rPr>
          <w:sz w:val="16"/>
          <w:lang w:val="sr-Cyrl-RS"/>
        </w:rPr>
        <w:tab/>
        <w:t>Постројење за пречишћавање отпадних вода</w:t>
      </w:r>
    </w:p>
    <w:p w14:paraId="1E25F671" w14:textId="77777777" w:rsidR="00E53086" w:rsidRPr="00783E4B" w:rsidRDefault="00E53086" w:rsidP="007212AC">
      <w:pPr>
        <w:ind w:left="1701" w:hanging="1701"/>
        <w:contextualSpacing/>
        <w:jc w:val="left"/>
        <w:rPr>
          <w:sz w:val="16"/>
          <w:lang w:val="sr-Cyrl-RS"/>
        </w:rPr>
      </w:pPr>
      <w:r w:rsidRPr="00783E4B">
        <w:rPr>
          <w:sz w:val="16"/>
          <w:lang w:val="sr-Cyrl-RS"/>
        </w:rPr>
        <w:t>ПСГ</w:t>
      </w:r>
      <w:r w:rsidRPr="00783E4B">
        <w:rPr>
          <w:sz w:val="16"/>
          <w:lang w:val="sr-Cyrl-RS"/>
        </w:rPr>
        <w:tab/>
        <w:t>Подземно складиште гаса</w:t>
      </w:r>
    </w:p>
    <w:p w14:paraId="316C1F66" w14:textId="77777777" w:rsidR="00E53086" w:rsidRPr="00783E4B" w:rsidRDefault="00E53086" w:rsidP="007212AC">
      <w:pPr>
        <w:ind w:left="1701" w:hanging="1701"/>
        <w:rPr>
          <w:rFonts w:eastAsiaTheme="majorEastAsia"/>
          <w:sz w:val="16"/>
          <w:lang w:val="sr-Cyrl-RS"/>
        </w:rPr>
      </w:pPr>
      <w:r w:rsidRPr="00783E4B">
        <w:rPr>
          <w:rFonts w:eastAsiaTheme="majorEastAsia"/>
          <w:sz w:val="16"/>
          <w:lang w:val="sr-Cyrl-RS"/>
        </w:rPr>
        <w:t>ПСУГЗЖС</w:t>
      </w:r>
      <w:r w:rsidRPr="00783E4B">
        <w:rPr>
          <w:rFonts w:eastAsiaTheme="majorEastAsia"/>
          <w:sz w:val="16"/>
          <w:lang w:val="sr-Cyrl-RS"/>
        </w:rPr>
        <w:tab/>
        <w:t>Покрајински секретаријат за урбанизам и заштиту животне средине</w:t>
      </w:r>
    </w:p>
    <w:p w14:paraId="1BFD576F" w14:textId="3435FAFE" w:rsidR="00E53086" w:rsidRDefault="00E53086" w:rsidP="007212AC">
      <w:pPr>
        <w:ind w:left="1701" w:hanging="1701"/>
        <w:rPr>
          <w:sz w:val="16"/>
          <w:lang w:val="sr-Cyrl-RS"/>
        </w:rPr>
      </w:pPr>
      <w:r w:rsidRPr="00783E4B">
        <w:rPr>
          <w:sz w:val="16"/>
          <w:lang w:val="sr-Cyrl-RS"/>
        </w:rPr>
        <w:t xml:space="preserve">ПУ                     </w:t>
      </w:r>
      <w:r w:rsidR="007212AC" w:rsidRPr="00783E4B">
        <w:rPr>
          <w:sz w:val="16"/>
          <w:lang w:val="sr-Cyrl-RS"/>
        </w:rPr>
        <w:tab/>
      </w:r>
      <w:r w:rsidRPr="00783E4B">
        <w:rPr>
          <w:sz w:val="16"/>
          <w:lang w:val="sr-Cyrl-RS"/>
        </w:rPr>
        <w:t>Процена утицаја</w:t>
      </w:r>
    </w:p>
    <w:p w14:paraId="7927AA19" w14:textId="6F8F7837" w:rsidR="00F56BD1" w:rsidRPr="005A71CC" w:rsidRDefault="00F56BD1" w:rsidP="007212AC">
      <w:pPr>
        <w:ind w:left="1701" w:hanging="1701"/>
        <w:rPr>
          <w:sz w:val="16"/>
          <w:lang w:val="sr-Cyrl-RS"/>
        </w:rPr>
      </w:pPr>
      <w:r w:rsidRPr="005A71CC">
        <w:rPr>
          <w:sz w:val="16"/>
          <w:lang w:val="sr-Cyrl-RS"/>
        </w:rPr>
        <w:t>ПУ</w:t>
      </w:r>
      <w:r w:rsidRPr="005A71CC">
        <w:rPr>
          <w:sz w:val="16"/>
          <w:lang w:val="sr-Cyrl-RS"/>
        </w:rPr>
        <w:tab/>
        <w:t>Предшколска установа</w:t>
      </w:r>
    </w:p>
    <w:p w14:paraId="409ABB19" w14:textId="5A14CB07" w:rsidR="00014CA9" w:rsidRPr="005A71CC" w:rsidRDefault="00014CA9" w:rsidP="007212AC">
      <w:pPr>
        <w:ind w:left="1701" w:hanging="1701"/>
        <w:rPr>
          <w:sz w:val="16"/>
          <w:lang w:val="sr-Cyrl-RS"/>
        </w:rPr>
      </w:pPr>
      <w:r w:rsidRPr="005A71CC">
        <w:rPr>
          <w:sz w:val="16"/>
          <w:lang w:val="sr-Cyrl-RS"/>
        </w:rPr>
        <w:t>РЗС</w:t>
      </w:r>
      <w:r w:rsidRPr="005A71CC">
        <w:rPr>
          <w:sz w:val="16"/>
          <w:lang w:val="sr-Cyrl-RS"/>
        </w:rPr>
        <w:tab/>
        <w:t>Републички завод за статистику Србије</w:t>
      </w:r>
    </w:p>
    <w:p w14:paraId="61100CD2" w14:textId="6DD48239" w:rsidR="00E53086" w:rsidRPr="005A71CC" w:rsidRDefault="00E53086" w:rsidP="007212AC">
      <w:pPr>
        <w:ind w:left="1701" w:hanging="1701"/>
        <w:contextualSpacing/>
        <w:jc w:val="left"/>
        <w:rPr>
          <w:sz w:val="16"/>
          <w:lang w:val="sr-Cyrl-RS"/>
        </w:rPr>
      </w:pPr>
      <w:r w:rsidRPr="005A71CC">
        <w:rPr>
          <w:sz w:val="16"/>
          <w:lang w:val="sr-Cyrl-RS"/>
        </w:rPr>
        <w:t xml:space="preserve">РИС                   </w:t>
      </w:r>
      <w:r w:rsidR="007212AC" w:rsidRPr="005A71CC">
        <w:rPr>
          <w:sz w:val="16"/>
          <w:lang w:val="sr-Cyrl-RS"/>
        </w:rPr>
        <w:tab/>
      </w:r>
      <w:r w:rsidRPr="005A71CC">
        <w:rPr>
          <w:sz w:val="16"/>
          <w:lang w:val="sr-Cyrl-RS"/>
        </w:rPr>
        <w:t>Речни информативни сервис</w:t>
      </w:r>
    </w:p>
    <w:p w14:paraId="3FC8C9C7" w14:textId="77777777" w:rsidR="00E53086" w:rsidRPr="005A71CC" w:rsidRDefault="00E53086" w:rsidP="007212AC">
      <w:pPr>
        <w:ind w:left="1701" w:hanging="1701"/>
        <w:contextualSpacing/>
        <w:jc w:val="left"/>
        <w:rPr>
          <w:sz w:val="16"/>
          <w:lang w:val="sr-Cyrl-RS"/>
        </w:rPr>
      </w:pPr>
      <w:r w:rsidRPr="005A71CC">
        <w:rPr>
          <w:sz w:val="16"/>
          <w:lang w:val="sr-Cyrl-RS"/>
        </w:rPr>
        <w:t>РПП АПВ</w:t>
      </w:r>
      <w:r w:rsidRPr="005A71CC">
        <w:rPr>
          <w:sz w:val="16"/>
          <w:lang w:val="sr-Cyrl-RS"/>
        </w:rPr>
        <w:tab/>
        <w:t>Регионални просторни план Аутономне покрајине Војводине</w:t>
      </w:r>
    </w:p>
    <w:p w14:paraId="14F1A9F1" w14:textId="77777777" w:rsidR="00E53086" w:rsidRPr="005A71CC" w:rsidRDefault="00E53086" w:rsidP="007212AC">
      <w:pPr>
        <w:ind w:left="1701" w:hanging="1701"/>
        <w:contextualSpacing/>
        <w:jc w:val="left"/>
        <w:rPr>
          <w:sz w:val="16"/>
          <w:lang w:val="sr-Cyrl-RS"/>
        </w:rPr>
      </w:pPr>
      <w:r w:rsidRPr="005A71CC">
        <w:rPr>
          <w:sz w:val="16"/>
          <w:lang w:val="sr-Cyrl-RS"/>
        </w:rPr>
        <w:t>РР</w:t>
      </w:r>
      <w:r w:rsidRPr="005A71CC">
        <w:rPr>
          <w:sz w:val="16"/>
          <w:lang w:val="sr-Cyrl-RS"/>
        </w:rPr>
        <w:tab/>
        <w:t>Радио-релејни</w:t>
      </w:r>
    </w:p>
    <w:p w14:paraId="16114371" w14:textId="77777777" w:rsidR="00E53086" w:rsidRPr="005A71CC" w:rsidRDefault="00E53086" w:rsidP="007212AC">
      <w:pPr>
        <w:ind w:left="1701" w:hanging="1701"/>
        <w:contextualSpacing/>
        <w:jc w:val="left"/>
        <w:rPr>
          <w:sz w:val="16"/>
          <w:lang w:val="sr-Cyrl-RS"/>
        </w:rPr>
      </w:pPr>
      <w:r w:rsidRPr="005A71CC">
        <w:rPr>
          <w:sz w:val="16"/>
          <w:lang w:val="sr-Cyrl-RS"/>
        </w:rPr>
        <w:t>РС</w:t>
      </w:r>
      <w:r w:rsidRPr="005A71CC">
        <w:rPr>
          <w:sz w:val="16"/>
          <w:lang w:val="sr-Cyrl-RS"/>
        </w:rPr>
        <w:tab/>
        <w:t>Република Србија</w:t>
      </w:r>
    </w:p>
    <w:p w14:paraId="2F550511" w14:textId="77777777" w:rsidR="00E53086" w:rsidRPr="008F78D5" w:rsidRDefault="00E53086" w:rsidP="007212AC">
      <w:pPr>
        <w:ind w:left="1701" w:hanging="1701"/>
        <w:contextualSpacing/>
        <w:jc w:val="left"/>
        <w:rPr>
          <w:sz w:val="16"/>
          <w:szCs w:val="16"/>
          <w:lang w:val="sr-Cyrl-RS"/>
        </w:rPr>
      </w:pPr>
      <w:r w:rsidRPr="008F78D5">
        <w:rPr>
          <w:sz w:val="16"/>
          <w:szCs w:val="16"/>
          <w:lang w:val="sr-Cyrl-RS"/>
        </w:rPr>
        <w:t>РХМЗ</w:t>
      </w:r>
      <w:r w:rsidRPr="008F78D5">
        <w:rPr>
          <w:sz w:val="16"/>
          <w:szCs w:val="16"/>
          <w:lang w:val="sr-Cyrl-RS"/>
        </w:rPr>
        <w:tab/>
        <w:t>Републички хидрометеоролошки завод</w:t>
      </w:r>
    </w:p>
    <w:p w14:paraId="7E155016" w14:textId="0FDEAACC" w:rsidR="00854755" w:rsidRPr="008F78D5" w:rsidRDefault="00854755" w:rsidP="007212AC">
      <w:pPr>
        <w:ind w:left="1701" w:hanging="1701"/>
        <w:contextualSpacing/>
        <w:jc w:val="left"/>
        <w:rPr>
          <w:sz w:val="16"/>
          <w:szCs w:val="16"/>
          <w:lang w:val="sr-Cyrl-RS"/>
        </w:rPr>
      </w:pPr>
      <w:r w:rsidRPr="008F78D5">
        <w:rPr>
          <w:sz w:val="16"/>
          <w:szCs w:val="16"/>
          <w:lang w:val="sr-Cyrl-RS"/>
        </w:rPr>
        <w:t>SEETO</w:t>
      </w:r>
      <w:r w:rsidRPr="008F78D5">
        <w:rPr>
          <w:sz w:val="16"/>
          <w:szCs w:val="16"/>
          <w:lang w:val="sr-Cyrl-RS"/>
        </w:rPr>
        <w:tab/>
        <w:t>Транспортна обсерваторија за југоисточну Европу</w:t>
      </w:r>
    </w:p>
    <w:p w14:paraId="4366F6DF" w14:textId="080A70BE" w:rsidR="008F78D5" w:rsidRPr="008F78D5" w:rsidRDefault="008F78D5" w:rsidP="007212AC">
      <w:pPr>
        <w:ind w:left="1701" w:hanging="1701"/>
        <w:contextualSpacing/>
        <w:jc w:val="left"/>
        <w:rPr>
          <w:sz w:val="16"/>
          <w:szCs w:val="16"/>
          <w:lang w:val="sr-Cyrl-RS"/>
        </w:rPr>
      </w:pPr>
      <w:r w:rsidRPr="008F78D5">
        <w:rPr>
          <w:sz w:val="16"/>
          <w:szCs w:val="16"/>
          <w:lang w:val="sr-Cyrl-RS"/>
        </w:rPr>
        <w:t>СГД</w:t>
      </w:r>
      <w:r w:rsidRPr="008F78D5">
        <w:rPr>
          <w:sz w:val="16"/>
          <w:szCs w:val="16"/>
          <w:lang w:val="sr-Cyrl-RS"/>
        </w:rPr>
        <w:tab/>
        <w:t>Систем даљинског грејања</w:t>
      </w:r>
    </w:p>
    <w:p w14:paraId="1E4E41D5" w14:textId="323BA065" w:rsidR="00F56BD1" w:rsidRPr="008F78D5" w:rsidRDefault="00F56BD1" w:rsidP="007212AC">
      <w:pPr>
        <w:ind w:left="1701" w:hanging="1701"/>
        <w:contextualSpacing/>
        <w:jc w:val="left"/>
        <w:rPr>
          <w:sz w:val="16"/>
          <w:szCs w:val="16"/>
          <w:lang w:val="sr-Cyrl-RS"/>
        </w:rPr>
      </w:pPr>
      <w:r w:rsidRPr="008F78D5">
        <w:rPr>
          <w:sz w:val="16"/>
          <w:szCs w:val="16"/>
          <w:lang w:val="sr-Cyrl-RS"/>
        </w:rPr>
        <w:t>СЗ</w:t>
      </w:r>
      <w:r w:rsidRPr="008F78D5">
        <w:rPr>
          <w:sz w:val="16"/>
          <w:szCs w:val="16"/>
          <w:lang w:val="sr-Cyrl-RS"/>
        </w:rPr>
        <w:tab/>
        <w:t>Социјална заштита</w:t>
      </w:r>
    </w:p>
    <w:p w14:paraId="780350B1" w14:textId="05F70134" w:rsidR="008F4E71" w:rsidRPr="005A71CC" w:rsidRDefault="008F4E71" w:rsidP="007212AC">
      <w:pPr>
        <w:ind w:left="1701" w:hanging="1701"/>
        <w:contextualSpacing/>
        <w:jc w:val="left"/>
        <w:rPr>
          <w:sz w:val="16"/>
          <w:lang w:val="sr-Cyrl-RS"/>
        </w:rPr>
      </w:pPr>
      <w:r w:rsidRPr="005A71CC">
        <w:rPr>
          <w:sz w:val="16"/>
          <w:lang w:val="sr-Cyrl-RS"/>
        </w:rPr>
        <w:t>СЗО</w:t>
      </w:r>
      <w:r w:rsidRPr="005A71CC">
        <w:rPr>
          <w:sz w:val="16"/>
          <w:lang w:val="sr-Cyrl-RS"/>
        </w:rPr>
        <w:tab/>
        <w:t>Светска здравствена организација</w:t>
      </w:r>
    </w:p>
    <w:p w14:paraId="6BB02DCC" w14:textId="77777777" w:rsidR="00E53086" w:rsidRPr="005A71CC" w:rsidRDefault="00E53086" w:rsidP="007212AC">
      <w:pPr>
        <w:ind w:left="1701" w:hanging="1701"/>
        <w:rPr>
          <w:sz w:val="16"/>
          <w:lang w:val="sr-Cyrl-RS"/>
        </w:rPr>
      </w:pPr>
      <w:r w:rsidRPr="005A71CC">
        <w:rPr>
          <w:sz w:val="16"/>
          <w:lang w:val="sr-Cyrl-RS"/>
        </w:rPr>
        <w:t>СК</w:t>
      </w:r>
      <w:r w:rsidRPr="005A71CC">
        <w:rPr>
          <w:sz w:val="16"/>
          <w:lang w:val="sr-Cyrl-RS"/>
        </w:rPr>
        <w:tab/>
        <w:t>Споменик културе</w:t>
      </w:r>
    </w:p>
    <w:p w14:paraId="60D9D608" w14:textId="77777777" w:rsidR="00E53086" w:rsidRPr="005A71CC" w:rsidRDefault="00E53086" w:rsidP="007212AC">
      <w:pPr>
        <w:ind w:left="1701" w:hanging="1701"/>
        <w:rPr>
          <w:sz w:val="16"/>
          <w:lang w:val="sr-Cyrl-RS"/>
        </w:rPr>
      </w:pPr>
      <w:r w:rsidRPr="005A71CC">
        <w:rPr>
          <w:sz w:val="16"/>
          <w:lang w:val="sr-Cyrl-RS"/>
        </w:rPr>
        <w:t>СП</w:t>
      </w:r>
      <w:r w:rsidRPr="005A71CC">
        <w:rPr>
          <w:sz w:val="16"/>
          <w:lang w:val="sr-Cyrl-RS"/>
        </w:rPr>
        <w:tab/>
        <w:t>Споменик природе</w:t>
      </w:r>
    </w:p>
    <w:p w14:paraId="1FF4D28A" w14:textId="094C6786" w:rsidR="00E53086" w:rsidRPr="005A71CC" w:rsidRDefault="00E53086" w:rsidP="007212AC">
      <w:pPr>
        <w:ind w:left="1701" w:hanging="1701"/>
        <w:rPr>
          <w:sz w:val="16"/>
          <w:lang w:val="sr-Cyrl-RS"/>
        </w:rPr>
      </w:pPr>
      <w:r w:rsidRPr="005A71CC">
        <w:rPr>
          <w:sz w:val="16"/>
          <w:lang w:val="sr-Cyrl-RS"/>
        </w:rPr>
        <w:t xml:space="preserve">СПУ                   </w:t>
      </w:r>
      <w:r w:rsidR="007212AC" w:rsidRPr="005A71CC">
        <w:rPr>
          <w:sz w:val="16"/>
          <w:lang w:val="sr-Cyrl-RS"/>
        </w:rPr>
        <w:tab/>
      </w:r>
      <w:r w:rsidRPr="005A71CC">
        <w:rPr>
          <w:sz w:val="16"/>
          <w:lang w:val="sr-Cyrl-RS"/>
        </w:rPr>
        <w:t>Стратешка процена утицаја</w:t>
      </w:r>
    </w:p>
    <w:p w14:paraId="0E3DC59D" w14:textId="77777777" w:rsidR="00E53086" w:rsidRPr="005A71CC" w:rsidRDefault="00E53086" w:rsidP="007212AC">
      <w:pPr>
        <w:ind w:left="1701" w:hanging="1701"/>
        <w:rPr>
          <w:sz w:val="16"/>
          <w:lang w:val="sr-Cyrl-RS"/>
        </w:rPr>
      </w:pPr>
      <w:r w:rsidRPr="005A71CC">
        <w:rPr>
          <w:sz w:val="16"/>
          <w:lang w:val="sr-Cyrl-RS"/>
        </w:rPr>
        <w:t>СРП</w:t>
      </w:r>
      <w:r w:rsidRPr="005A71CC">
        <w:rPr>
          <w:sz w:val="16"/>
          <w:lang w:val="sr-Cyrl-RS"/>
        </w:rPr>
        <w:tab/>
        <w:t>Специјални резерват природе</w:t>
      </w:r>
    </w:p>
    <w:p w14:paraId="72D2C477" w14:textId="77777777" w:rsidR="00E53086" w:rsidRPr="005A71CC" w:rsidRDefault="00E53086" w:rsidP="007212AC">
      <w:pPr>
        <w:ind w:left="1701" w:hanging="1701"/>
        <w:contextualSpacing/>
        <w:jc w:val="left"/>
        <w:rPr>
          <w:sz w:val="16"/>
          <w:lang w:val="sr-Cyrl-RS"/>
        </w:rPr>
      </w:pPr>
      <w:r w:rsidRPr="005A71CC">
        <w:rPr>
          <w:sz w:val="16"/>
          <w:lang w:val="sr-Cyrl-RS"/>
        </w:rPr>
        <w:t>СФРЈ</w:t>
      </w:r>
      <w:r w:rsidRPr="005A71CC">
        <w:rPr>
          <w:sz w:val="16"/>
          <w:lang w:val="sr-Cyrl-RS"/>
        </w:rPr>
        <w:tab/>
        <w:t>Социјалистичка Федеративна Република Југославија</w:t>
      </w:r>
    </w:p>
    <w:p w14:paraId="1AC7FE6C" w14:textId="77777777" w:rsidR="00E53086" w:rsidRPr="005A71CC" w:rsidRDefault="00E53086" w:rsidP="007212AC">
      <w:pPr>
        <w:ind w:left="1701" w:hanging="1701"/>
        <w:contextualSpacing/>
        <w:jc w:val="left"/>
        <w:rPr>
          <w:sz w:val="16"/>
          <w:lang w:val="sr-Cyrl-RS"/>
        </w:rPr>
      </w:pPr>
      <w:r w:rsidRPr="005A71CC">
        <w:rPr>
          <w:sz w:val="16"/>
          <w:lang w:val="sr-Cyrl-RS"/>
        </w:rPr>
        <w:t>ТЕ</w:t>
      </w:r>
      <w:r w:rsidRPr="005A71CC">
        <w:rPr>
          <w:sz w:val="16"/>
          <w:lang w:val="sr-Cyrl-RS"/>
        </w:rPr>
        <w:tab/>
        <w:t>Термоелектрана</w:t>
      </w:r>
    </w:p>
    <w:p w14:paraId="05782C03" w14:textId="090A8078" w:rsidR="00E53086" w:rsidRDefault="00E53086" w:rsidP="007212AC">
      <w:pPr>
        <w:ind w:left="1701" w:hanging="1701"/>
        <w:contextualSpacing/>
        <w:jc w:val="left"/>
        <w:rPr>
          <w:sz w:val="16"/>
          <w:lang w:val="sr-Cyrl-RS"/>
        </w:rPr>
      </w:pPr>
      <w:r w:rsidRPr="005A71CC">
        <w:rPr>
          <w:sz w:val="16"/>
          <w:lang w:val="sr-Cyrl-RS"/>
        </w:rPr>
        <w:t xml:space="preserve">ТОС                    </w:t>
      </w:r>
      <w:r w:rsidR="007212AC" w:rsidRPr="005A71CC">
        <w:rPr>
          <w:sz w:val="16"/>
          <w:lang w:val="sr-Cyrl-RS"/>
        </w:rPr>
        <w:tab/>
      </w:r>
      <w:r w:rsidRPr="005A71CC">
        <w:rPr>
          <w:sz w:val="16"/>
          <w:lang w:val="sr-Cyrl-RS"/>
        </w:rPr>
        <w:t>Укупни органски угљеник</w:t>
      </w:r>
    </w:p>
    <w:p w14:paraId="245F538D" w14:textId="058B6813" w:rsidR="00F56BD1" w:rsidRPr="005A71CC" w:rsidRDefault="00F56BD1" w:rsidP="007212AC">
      <w:pPr>
        <w:ind w:left="1701" w:hanging="1701"/>
        <w:contextualSpacing/>
        <w:jc w:val="left"/>
        <w:rPr>
          <w:sz w:val="16"/>
          <w:lang w:val="sr-Cyrl-RS"/>
        </w:rPr>
      </w:pPr>
      <w:r w:rsidRPr="005A71CC">
        <w:rPr>
          <w:sz w:val="16"/>
          <w:lang w:val="sr-Cyrl-RS"/>
        </w:rPr>
        <w:t>УЦИМСИ</w:t>
      </w:r>
      <w:r w:rsidRPr="005A71CC">
        <w:rPr>
          <w:sz w:val="16"/>
          <w:lang w:val="sr-Cyrl-RS"/>
        </w:rPr>
        <w:tab/>
        <w:t xml:space="preserve">Универзитетски центар за интердисциплинарне и мултидисциплинарне студије и истраживања </w:t>
      </w:r>
    </w:p>
    <w:p w14:paraId="6E3D1A19" w14:textId="77777777" w:rsidR="00E53086" w:rsidRPr="005A71CC" w:rsidRDefault="00E53086" w:rsidP="007212AC">
      <w:pPr>
        <w:ind w:left="1701" w:hanging="1701"/>
        <w:rPr>
          <w:rStyle w:val="FontStyle64"/>
          <w:sz w:val="16"/>
          <w:lang w:val="sr-Cyrl-RS"/>
        </w:rPr>
      </w:pPr>
      <w:r w:rsidRPr="005A71CC">
        <w:rPr>
          <w:sz w:val="16"/>
          <w:lang w:val="sr-Cyrl-RS"/>
        </w:rPr>
        <w:t>ФУП</w:t>
      </w:r>
      <w:r w:rsidRPr="005A71CC">
        <w:rPr>
          <w:sz w:val="16"/>
          <w:lang w:val="sr-Cyrl-RS"/>
        </w:rPr>
        <w:tab/>
        <w:t>Функционална урбана подручја</w:t>
      </w:r>
      <w:r w:rsidRPr="005A71CC">
        <w:rPr>
          <w:rStyle w:val="FontStyle64"/>
          <w:sz w:val="16"/>
          <w:lang w:val="sr-Cyrl-RS"/>
        </w:rPr>
        <w:t xml:space="preserve"> </w:t>
      </w:r>
    </w:p>
    <w:p w14:paraId="391F14F6" w14:textId="77777777" w:rsidR="00E53086" w:rsidRPr="005A71CC" w:rsidRDefault="00E53086" w:rsidP="007212AC">
      <w:pPr>
        <w:ind w:left="1701" w:hanging="1701"/>
        <w:contextualSpacing/>
        <w:jc w:val="left"/>
        <w:rPr>
          <w:sz w:val="16"/>
          <w:lang w:val="sr-Cyrl-RS"/>
        </w:rPr>
      </w:pPr>
      <w:r w:rsidRPr="005A71CC">
        <w:rPr>
          <w:sz w:val="16"/>
          <w:lang w:val="sr-Cyrl-RS"/>
        </w:rPr>
        <w:t>ХЕ</w:t>
      </w:r>
      <w:r w:rsidRPr="005A71CC">
        <w:rPr>
          <w:sz w:val="16"/>
          <w:lang w:val="sr-Cyrl-RS"/>
        </w:rPr>
        <w:tab/>
        <w:t>Хидроелектране</w:t>
      </w:r>
    </w:p>
    <w:p w14:paraId="78740026" w14:textId="77777777" w:rsidR="00E53086" w:rsidRPr="005A71CC" w:rsidRDefault="00E53086" w:rsidP="007212AC">
      <w:pPr>
        <w:ind w:left="1701" w:hanging="1701"/>
        <w:contextualSpacing/>
        <w:jc w:val="left"/>
        <w:rPr>
          <w:sz w:val="16"/>
          <w:lang w:val="sr-Cyrl-RS"/>
        </w:rPr>
      </w:pPr>
      <w:r w:rsidRPr="005A71CC">
        <w:rPr>
          <w:sz w:val="16"/>
          <w:lang w:val="sr-Cyrl-RS"/>
        </w:rPr>
        <w:t>ХС ДТД</w:t>
      </w:r>
      <w:r w:rsidRPr="005A71CC">
        <w:rPr>
          <w:sz w:val="16"/>
          <w:lang w:val="sr-Cyrl-RS"/>
        </w:rPr>
        <w:tab/>
        <w:t>Хидросистем Дунав-Тиса-Дунав</w:t>
      </w:r>
    </w:p>
    <w:p w14:paraId="1536A965" w14:textId="77777777" w:rsidR="00E53086" w:rsidRDefault="00E53086" w:rsidP="007212AC">
      <w:pPr>
        <w:ind w:left="1701" w:hanging="1701"/>
        <w:rPr>
          <w:rFonts w:eastAsiaTheme="majorEastAsia"/>
          <w:sz w:val="16"/>
          <w:lang w:val="sr-Cyrl-RS"/>
        </w:rPr>
      </w:pPr>
      <w:r w:rsidRPr="005A71CC">
        <w:rPr>
          <w:rFonts w:eastAsiaTheme="majorEastAsia"/>
          <w:sz w:val="16"/>
          <w:lang w:val="sr-Cyrl-RS"/>
        </w:rPr>
        <w:t>ЦРНКД</w:t>
      </w:r>
      <w:r w:rsidRPr="005A71CC">
        <w:rPr>
          <w:rFonts w:eastAsiaTheme="majorEastAsia"/>
          <w:sz w:val="16"/>
          <w:lang w:val="sr-Cyrl-RS"/>
        </w:rPr>
        <w:tab/>
        <w:t>Централни регистар непокретних културних добара</w:t>
      </w:r>
    </w:p>
    <w:p w14:paraId="50245799" w14:textId="6CD76518" w:rsidR="00F56BD1" w:rsidRPr="005A71CC" w:rsidRDefault="00F56BD1" w:rsidP="007212AC">
      <w:pPr>
        <w:ind w:left="1701" w:hanging="1701"/>
        <w:rPr>
          <w:rFonts w:eastAsiaTheme="majorEastAsia"/>
          <w:sz w:val="16"/>
          <w:lang w:val="sr-Cyrl-RS"/>
        </w:rPr>
      </w:pPr>
      <w:r w:rsidRPr="005A71CC">
        <w:rPr>
          <w:rFonts w:eastAsiaTheme="majorEastAsia"/>
          <w:sz w:val="16"/>
          <w:lang w:val="sr-Cyrl-RS"/>
        </w:rPr>
        <w:t>ЦСР</w:t>
      </w:r>
      <w:r w:rsidRPr="005A71CC">
        <w:rPr>
          <w:rFonts w:eastAsiaTheme="majorEastAsia"/>
          <w:sz w:val="16"/>
          <w:lang w:val="sr-Cyrl-RS"/>
        </w:rPr>
        <w:tab/>
      </w:r>
      <w:r w:rsidRPr="005A71CC">
        <w:rPr>
          <w:sz w:val="16"/>
          <w:lang w:val="sr-Cyrl-RS"/>
        </w:rPr>
        <w:t>Центар за социјални рад</w:t>
      </w:r>
    </w:p>
    <w:p w14:paraId="6D0D3745" w14:textId="77777777" w:rsidR="00E53086" w:rsidRPr="005A71CC" w:rsidRDefault="00E53086" w:rsidP="007212AC">
      <w:pPr>
        <w:ind w:left="1701" w:hanging="1701"/>
        <w:contextualSpacing/>
        <w:jc w:val="left"/>
        <w:rPr>
          <w:sz w:val="16"/>
          <w:lang w:val="sr-Cyrl-RS"/>
        </w:rPr>
      </w:pPr>
      <w:r w:rsidRPr="005A71CC">
        <w:rPr>
          <w:sz w:val="16"/>
          <w:lang w:val="sr-Cyrl-RS"/>
        </w:rPr>
        <w:t>CBC</w:t>
      </w:r>
      <w:r w:rsidRPr="005A71CC">
        <w:rPr>
          <w:sz w:val="16"/>
          <w:lang w:val="sr-Cyrl-RS"/>
        </w:rPr>
        <w:tab/>
        <w:t>енг. Cross border cooperation</w:t>
      </w:r>
    </w:p>
    <w:p w14:paraId="2F0E3905" w14:textId="77777777" w:rsidR="00E53086" w:rsidRPr="00783E4B" w:rsidRDefault="00E53086" w:rsidP="007212AC">
      <w:pPr>
        <w:tabs>
          <w:tab w:val="left" w:pos="1064"/>
        </w:tabs>
        <w:ind w:left="1701" w:hanging="1701"/>
        <w:rPr>
          <w:sz w:val="16"/>
          <w:lang w:val="sr-Cyrl-RS"/>
        </w:rPr>
      </w:pPr>
      <w:r w:rsidRPr="00783E4B">
        <w:rPr>
          <w:sz w:val="16"/>
          <w:lang w:val="sr-Cyrl-RS"/>
        </w:rPr>
        <w:t>CESEC</w:t>
      </w:r>
      <w:r w:rsidRPr="00783E4B">
        <w:rPr>
          <w:sz w:val="16"/>
          <w:lang w:val="sr-Cyrl-RS"/>
        </w:rPr>
        <w:tab/>
      </w:r>
      <w:r w:rsidRPr="00783E4B">
        <w:rPr>
          <w:sz w:val="16"/>
          <w:lang w:val="sr-Cyrl-RS"/>
        </w:rPr>
        <w:tab/>
        <w:t>Листа пројеката за повезаност гасом средњеисточне и југоисточне Европе</w:t>
      </w:r>
    </w:p>
    <w:p w14:paraId="4FAE3E52" w14:textId="77777777" w:rsidR="00E53086" w:rsidRPr="00783E4B" w:rsidRDefault="00E53086" w:rsidP="007212AC">
      <w:pPr>
        <w:tabs>
          <w:tab w:val="left" w:pos="1064"/>
        </w:tabs>
        <w:ind w:left="1701" w:hanging="1701"/>
        <w:rPr>
          <w:sz w:val="16"/>
          <w:lang w:val="sr-Cyrl-RS"/>
        </w:rPr>
      </w:pPr>
      <w:r w:rsidRPr="00783E4B">
        <w:rPr>
          <w:sz w:val="16"/>
          <w:lang w:val="sr-Cyrl-RS"/>
        </w:rPr>
        <w:t>EBITDA</w:t>
      </w:r>
      <w:r w:rsidRPr="00783E4B">
        <w:rPr>
          <w:sz w:val="16"/>
          <w:lang w:val="sr-Cyrl-RS"/>
        </w:rPr>
        <w:tab/>
      </w:r>
      <w:r w:rsidRPr="00783E4B">
        <w:rPr>
          <w:sz w:val="16"/>
          <w:lang w:val="sr-Cyrl-RS"/>
        </w:rPr>
        <w:tab/>
        <w:t>Порез на добит и амортизације</w:t>
      </w:r>
    </w:p>
    <w:p w14:paraId="6A99B0E5" w14:textId="5971D624" w:rsidR="00E53086" w:rsidRPr="00783E4B" w:rsidRDefault="00E53086" w:rsidP="007212AC">
      <w:pPr>
        <w:tabs>
          <w:tab w:val="left" w:pos="1064"/>
        </w:tabs>
        <w:ind w:left="1701" w:hanging="1701"/>
        <w:rPr>
          <w:sz w:val="16"/>
          <w:lang w:val="sr-Cyrl-RS"/>
        </w:rPr>
      </w:pPr>
      <w:r w:rsidRPr="00783E4B">
        <w:rPr>
          <w:sz w:val="16"/>
          <w:lang w:val="sr-Cyrl-RS"/>
        </w:rPr>
        <w:t>ECMT</w:t>
      </w:r>
      <w:r w:rsidRPr="00783E4B">
        <w:rPr>
          <w:sz w:val="16"/>
          <w:lang w:val="sr-Cyrl-RS"/>
        </w:rPr>
        <w:tab/>
      </w:r>
      <w:r w:rsidRPr="00783E4B">
        <w:rPr>
          <w:sz w:val="16"/>
          <w:lang w:val="sr-Cyrl-RS"/>
        </w:rPr>
        <w:tab/>
        <w:t>(енг.</w:t>
      </w:r>
      <w:r w:rsidR="00A94CBE" w:rsidRPr="00783E4B">
        <w:rPr>
          <w:sz w:val="16"/>
          <w:lang w:val="sr-Cyrl-RS"/>
        </w:rPr>
        <w:t xml:space="preserve"> </w:t>
      </w:r>
      <w:r w:rsidRPr="00783E4B">
        <w:rPr>
          <w:sz w:val="16"/>
          <w:lang w:val="sr-Cyrl-RS"/>
        </w:rPr>
        <w:t>European Conference of Ministers of Transport)</w:t>
      </w:r>
      <w:r w:rsidR="00A94CBE" w:rsidRPr="00783E4B">
        <w:rPr>
          <w:sz w:val="16"/>
          <w:lang w:val="sr-Cyrl-RS"/>
        </w:rPr>
        <w:t xml:space="preserve"> </w:t>
      </w:r>
      <w:r w:rsidRPr="00783E4B">
        <w:rPr>
          <w:sz w:val="16"/>
          <w:lang w:val="sr-Cyrl-RS"/>
        </w:rPr>
        <w:t>–</w:t>
      </w:r>
      <w:r w:rsidR="00A94CBE" w:rsidRPr="00783E4B">
        <w:rPr>
          <w:sz w:val="16"/>
          <w:lang w:val="sr-Cyrl-RS"/>
        </w:rPr>
        <w:t xml:space="preserve"> </w:t>
      </w:r>
      <w:r w:rsidRPr="00783E4B">
        <w:rPr>
          <w:sz w:val="16"/>
          <w:lang w:val="sr-Cyrl-RS"/>
        </w:rPr>
        <w:t>Европска конференција министара превоза</w:t>
      </w:r>
    </w:p>
    <w:p w14:paraId="25242A9E" w14:textId="77777777" w:rsidR="00E53086" w:rsidRPr="00783E4B" w:rsidRDefault="00E53086" w:rsidP="007212AC">
      <w:pPr>
        <w:ind w:left="1701" w:hanging="1701"/>
        <w:contextualSpacing/>
        <w:jc w:val="left"/>
        <w:rPr>
          <w:sz w:val="16"/>
          <w:lang w:val="sr-Cyrl-RS"/>
        </w:rPr>
      </w:pPr>
      <w:r w:rsidRPr="00783E4B">
        <w:rPr>
          <w:sz w:val="16"/>
          <w:lang w:val="sr-Cyrl-RS"/>
        </w:rPr>
        <w:t>GPS</w:t>
      </w:r>
      <w:r w:rsidRPr="00783E4B">
        <w:rPr>
          <w:sz w:val="16"/>
          <w:lang w:val="sr-Cyrl-RS"/>
        </w:rPr>
        <w:tab/>
        <w:t>Глобални позициони систем (eng. Global Positioning System)</w:t>
      </w:r>
    </w:p>
    <w:p w14:paraId="7783B8AD" w14:textId="77777777" w:rsidR="00E53086" w:rsidRPr="00783E4B" w:rsidRDefault="00E53086" w:rsidP="007212AC">
      <w:pPr>
        <w:ind w:left="1701" w:hanging="1701"/>
        <w:contextualSpacing/>
        <w:jc w:val="left"/>
        <w:rPr>
          <w:sz w:val="16"/>
          <w:lang w:val="sr-Cyrl-RS"/>
        </w:rPr>
      </w:pPr>
      <w:r w:rsidRPr="00783E4B">
        <w:rPr>
          <w:sz w:val="16"/>
          <w:lang w:val="sr-Cyrl-RS"/>
        </w:rPr>
        <w:t>IBA</w:t>
      </w:r>
      <w:r w:rsidRPr="00783E4B">
        <w:rPr>
          <w:sz w:val="16"/>
          <w:lang w:val="sr-Cyrl-RS"/>
        </w:rPr>
        <w:tab/>
        <w:t>(енг. Important Bird Areas) – Значајна станишта биљака</w:t>
      </w:r>
    </w:p>
    <w:p w14:paraId="1350B76B" w14:textId="77777777" w:rsidR="00E53086" w:rsidRPr="00783E4B" w:rsidRDefault="00E53086" w:rsidP="007212AC">
      <w:pPr>
        <w:ind w:left="1701" w:hanging="1701"/>
        <w:contextualSpacing/>
        <w:jc w:val="left"/>
        <w:rPr>
          <w:sz w:val="16"/>
          <w:shd w:val="clear" w:color="auto" w:fill="FFFFFF"/>
          <w:lang w:val="sr-Cyrl-RS"/>
        </w:rPr>
      </w:pPr>
      <w:r w:rsidRPr="00783E4B">
        <w:rPr>
          <w:sz w:val="16"/>
          <w:shd w:val="clear" w:color="auto" w:fill="FFFFFF"/>
          <w:lang w:val="sr-Cyrl-RS"/>
        </w:rPr>
        <w:t>IPA</w:t>
      </w:r>
      <w:r w:rsidRPr="00783E4B">
        <w:rPr>
          <w:sz w:val="16"/>
          <w:shd w:val="clear" w:color="auto" w:fill="FFFFFF"/>
          <w:lang w:val="sr-Cyrl-RS"/>
        </w:rPr>
        <w:tab/>
        <w:t>(</w:t>
      </w:r>
      <w:r w:rsidRPr="00783E4B">
        <w:rPr>
          <w:sz w:val="16"/>
          <w:lang w:val="sr-Cyrl-RS"/>
        </w:rPr>
        <w:t>енг.</w:t>
      </w:r>
      <w:r w:rsidRPr="00783E4B">
        <w:rPr>
          <w:sz w:val="16"/>
          <w:shd w:val="clear" w:color="auto" w:fill="FFFFFF"/>
          <w:lang w:val="sr-Cyrl-RS"/>
        </w:rPr>
        <w:t> Important Plant Areas) – Значајна станишта птица</w:t>
      </w:r>
    </w:p>
    <w:p w14:paraId="1A992D02" w14:textId="7E7ABCF7" w:rsidR="00E53086" w:rsidRPr="00783E4B" w:rsidRDefault="00E53086" w:rsidP="007212AC">
      <w:pPr>
        <w:ind w:left="1701" w:hanging="1701"/>
        <w:contextualSpacing/>
        <w:jc w:val="left"/>
        <w:rPr>
          <w:sz w:val="16"/>
          <w:shd w:val="clear" w:color="auto" w:fill="FFFFFF"/>
          <w:lang w:val="sr-Cyrl-RS"/>
        </w:rPr>
      </w:pPr>
      <w:r w:rsidRPr="00783E4B">
        <w:rPr>
          <w:sz w:val="16"/>
          <w:shd w:val="clear" w:color="auto" w:fill="FFFFFF"/>
          <w:lang w:val="sr-Cyrl-RS"/>
        </w:rPr>
        <w:t xml:space="preserve">IWI                    </w:t>
      </w:r>
      <w:r w:rsidR="007212AC" w:rsidRPr="00783E4B">
        <w:rPr>
          <w:sz w:val="16"/>
          <w:shd w:val="clear" w:color="auto" w:fill="FFFFFF"/>
          <w:lang w:val="sr-Cyrl-RS"/>
        </w:rPr>
        <w:tab/>
      </w:r>
      <w:r w:rsidRPr="00783E4B">
        <w:rPr>
          <w:sz w:val="16"/>
          <w:shd w:val="clear" w:color="auto" w:fill="FFFFFF"/>
          <w:lang w:val="sr-Cyrl-RS"/>
        </w:rPr>
        <w:t>(енг. International Water Institute) – Светско удружење за водне путеве</w:t>
      </w:r>
    </w:p>
    <w:p w14:paraId="016074DB" w14:textId="77777777" w:rsidR="00E53086" w:rsidRPr="00783E4B" w:rsidRDefault="00E53086" w:rsidP="007212AC">
      <w:pPr>
        <w:ind w:left="1701" w:hanging="1701"/>
        <w:rPr>
          <w:sz w:val="16"/>
          <w:lang w:val="sr-Cyrl-RS"/>
        </w:rPr>
      </w:pPr>
      <w:r w:rsidRPr="00783E4B">
        <w:rPr>
          <w:sz w:val="16"/>
          <w:lang w:val="sr-Cyrl-RS"/>
        </w:rPr>
        <w:t>PBA</w:t>
      </w:r>
      <w:r w:rsidRPr="00783E4B">
        <w:rPr>
          <w:sz w:val="16"/>
          <w:lang w:val="sr-Cyrl-RS"/>
        </w:rPr>
        <w:tab/>
        <w:t>(енг. Prime Butterfly Areas) – Подручја значајна за лептире</w:t>
      </w:r>
    </w:p>
    <w:p w14:paraId="6C6FA1D7" w14:textId="77777777" w:rsidR="00E53086" w:rsidRPr="00783E4B" w:rsidRDefault="00E53086" w:rsidP="007212AC">
      <w:pPr>
        <w:tabs>
          <w:tab w:val="left" w:pos="1064"/>
        </w:tabs>
        <w:ind w:left="1701" w:hanging="1701"/>
        <w:rPr>
          <w:sz w:val="16"/>
          <w:lang w:val="sr-Cyrl-RS"/>
        </w:rPr>
      </w:pPr>
      <w:r w:rsidRPr="00783E4B">
        <w:rPr>
          <w:sz w:val="16"/>
          <w:lang w:val="sr-Cyrl-RS"/>
        </w:rPr>
        <w:t>PCI</w:t>
      </w:r>
      <w:r w:rsidRPr="00783E4B">
        <w:rPr>
          <w:sz w:val="16"/>
          <w:lang w:val="sr-Cyrl-RS"/>
        </w:rPr>
        <w:tab/>
      </w:r>
      <w:r w:rsidRPr="00783E4B">
        <w:rPr>
          <w:sz w:val="16"/>
          <w:lang w:val="sr-Cyrl-RS"/>
        </w:rPr>
        <w:tab/>
        <w:t>Листа пројеката од заједничког интереса</w:t>
      </w:r>
    </w:p>
    <w:p w14:paraId="11A09C5C" w14:textId="77777777" w:rsidR="00E53086" w:rsidRPr="00783E4B" w:rsidRDefault="00E53086" w:rsidP="007212AC">
      <w:pPr>
        <w:tabs>
          <w:tab w:val="left" w:pos="1064"/>
        </w:tabs>
        <w:ind w:left="1701" w:hanging="1701"/>
        <w:rPr>
          <w:sz w:val="16"/>
          <w:lang w:val="sr-Cyrl-RS"/>
        </w:rPr>
      </w:pPr>
      <w:r w:rsidRPr="00783E4B">
        <w:rPr>
          <w:sz w:val="16"/>
          <w:lang w:val="sr-Cyrl-RS"/>
        </w:rPr>
        <w:t>PMI</w:t>
      </w:r>
      <w:r w:rsidRPr="00783E4B">
        <w:rPr>
          <w:sz w:val="16"/>
          <w:lang w:val="sr-Cyrl-RS"/>
        </w:rPr>
        <w:tab/>
      </w:r>
      <w:r w:rsidRPr="00783E4B">
        <w:rPr>
          <w:sz w:val="16"/>
          <w:lang w:val="sr-Cyrl-RS"/>
        </w:rPr>
        <w:tab/>
        <w:t>Листа инфраструктурних енергетских пројеката</w:t>
      </w:r>
    </w:p>
    <w:p w14:paraId="599B3FF9" w14:textId="77777777" w:rsidR="00E53086" w:rsidRPr="00783E4B" w:rsidRDefault="00E53086" w:rsidP="007212AC">
      <w:pPr>
        <w:ind w:left="1701" w:hanging="1701"/>
        <w:contextualSpacing/>
        <w:jc w:val="left"/>
        <w:rPr>
          <w:sz w:val="16"/>
          <w:lang w:val="sr-Cyrl-RS"/>
        </w:rPr>
      </w:pPr>
      <w:r w:rsidRPr="00783E4B">
        <w:rPr>
          <w:sz w:val="16"/>
          <w:lang w:val="sr-Cyrl-RS"/>
        </w:rPr>
        <w:t>POPs</w:t>
      </w:r>
      <w:r w:rsidRPr="00783E4B">
        <w:rPr>
          <w:sz w:val="16"/>
          <w:lang w:val="sr-Cyrl-RS"/>
        </w:rPr>
        <w:tab/>
        <w:t xml:space="preserve">(енг. </w:t>
      </w:r>
      <w:r w:rsidRPr="00783E4B">
        <w:rPr>
          <w:sz w:val="16"/>
          <w:shd w:val="clear" w:color="auto" w:fill="FFFFFF"/>
          <w:lang w:val="sr-Cyrl-RS"/>
        </w:rPr>
        <w:t>Persistent Organic Pollutants) – Дуготрајне органске загађујуће супстанце</w:t>
      </w:r>
    </w:p>
    <w:p w14:paraId="33F22965" w14:textId="77777777" w:rsidR="00E53086" w:rsidRPr="00783E4B" w:rsidRDefault="00E53086" w:rsidP="007212AC">
      <w:pPr>
        <w:ind w:left="1701" w:hanging="1701"/>
        <w:contextualSpacing/>
        <w:jc w:val="left"/>
        <w:rPr>
          <w:sz w:val="16"/>
          <w:lang w:val="sr-Cyrl-RS"/>
        </w:rPr>
      </w:pPr>
      <w:r w:rsidRPr="00783E4B">
        <w:rPr>
          <w:sz w:val="16"/>
          <w:lang w:val="sr-Cyrl-RS"/>
        </w:rPr>
        <w:t>SWOT</w:t>
      </w:r>
      <w:r w:rsidRPr="00783E4B">
        <w:rPr>
          <w:sz w:val="16"/>
          <w:lang w:val="sr-Cyrl-RS"/>
        </w:rPr>
        <w:tab/>
        <w:t>Акроним од енглеских речи: Strengths, Weaknesses, Opportunities, Threats - снаге, слабости, прилике, претње</w:t>
      </w:r>
    </w:p>
    <w:p w14:paraId="6C2ADDC8" w14:textId="77777777" w:rsidR="00E53086" w:rsidRPr="00783E4B" w:rsidRDefault="00E53086" w:rsidP="007212AC">
      <w:pPr>
        <w:ind w:left="1701" w:hanging="1701"/>
        <w:contextualSpacing/>
        <w:jc w:val="left"/>
        <w:rPr>
          <w:sz w:val="16"/>
          <w:lang w:val="sr-Cyrl-RS"/>
        </w:rPr>
      </w:pPr>
      <w:r w:rsidRPr="00783E4B">
        <w:rPr>
          <w:sz w:val="16"/>
          <w:lang w:val="sr-Cyrl-RS"/>
        </w:rPr>
        <w:t>TE–TO</w:t>
      </w:r>
      <w:r w:rsidRPr="00783E4B">
        <w:rPr>
          <w:sz w:val="16"/>
          <w:lang w:val="sr-Cyrl-RS"/>
        </w:rPr>
        <w:tab/>
        <w:t>Термоелектране – топлане</w:t>
      </w:r>
    </w:p>
    <w:p w14:paraId="438B368B" w14:textId="77777777" w:rsidR="00E53086" w:rsidRPr="004B0A2A" w:rsidRDefault="00E53086" w:rsidP="007212AC">
      <w:pPr>
        <w:pStyle w:val="FootnoteText"/>
        <w:ind w:left="1701" w:hanging="1701"/>
        <w:rPr>
          <w:sz w:val="16"/>
          <w:lang w:val="sr-Cyrl-RS"/>
        </w:rPr>
      </w:pPr>
      <w:r w:rsidRPr="00783E4B">
        <w:rPr>
          <w:sz w:val="16"/>
          <w:lang w:val="sr-Cyrl-RS"/>
        </w:rPr>
        <w:t>TEM</w:t>
      </w:r>
      <w:r w:rsidRPr="004B0A2A">
        <w:rPr>
          <w:rFonts w:cs="Arial"/>
          <w:sz w:val="16"/>
          <w:szCs w:val="16"/>
          <w:lang w:val="sr-Cyrl-RS"/>
        </w:rPr>
        <w:tab/>
        <w:t>(енг.</w:t>
      </w:r>
      <w:r w:rsidRPr="00783E4B">
        <w:rPr>
          <w:sz w:val="16"/>
          <w:lang w:val="sr-Cyrl-RS"/>
        </w:rPr>
        <w:t xml:space="preserve"> Trans European North South Motorways by European Commission</w:t>
      </w:r>
      <w:r w:rsidRPr="004B0A2A">
        <w:rPr>
          <w:sz w:val="16"/>
          <w:lang w:val="sr-Cyrl-RS"/>
        </w:rPr>
        <w:t>)</w:t>
      </w:r>
    </w:p>
    <w:p w14:paraId="4EB85A1F" w14:textId="77777777" w:rsidR="00E53086" w:rsidRPr="004B0A2A" w:rsidRDefault="00E53086" w:rsidP="007212AC">
      <w:pPr>
        <w:pStyle w:val="FootnoteText"/>
        <w:ind w:left="1701" w:hanging="1701"/>
        <w:rPr>
          <w:sz w:val="16"/>
          <w:lang w:val="sr-Cyrl-RS"/>
        </w:rPr>
      </w:pPr>
      <w:r w:rsidRPr="00783E4B">
        <w:rPr>
          <w:sz w:val="16"/>
          <w:lang w:val="sr-Cyrl-RS"/>
        </w:rPr>
        <w:t>TEN-T</w:t>
      </w:r>
      <w:r w:rsidRPr="004B0A2A">
        <w:rPr>
          <w:rFonts w:cs="Arial"/>
          <w:sz w:val="16"/>
          <w:szCs w:val="16"/>
          <w:lang w:val="sr-Cyrl-RS"/>
        </w:rPr>
        <w:tab/>
      </w:r>
      <w:r w:rsidRPr="00783E4B">
        <w:rPr>
          <w:sz w:val="16"/>
          <w:lang w:val="sr-Cyrl-RS"/>
        </w:rPr>
        <w:t>(</w:t>
      </w:r>
      <w:r w:rsidRPr="004B0A2A">
        <w:rPr>
          <w:rFonts w:cs="Arial"/>
          <w:sz w:val="16"/>
          <w:szCs w:val="16"/>
          <w:lang w:val="sr-Cyrl-RS"/>
        </w:rPr>
        <w:t>енг.</w:t>
      </w:r>
      <w:r w:rsidRPr="00783E4B">
        <w:rPr>
          <w:sz w:val="16"/>
          <w:lang w:val="sr-Cyrl-RS"/>
        </w:rPr>
        <w:t xml:space="preserve"> TRANS-EUROPEAN TRANSPORT NETWORK)</w:t>
      </w:r>
    </w:p>
    <w:p w14:paraId="1166391F" w14:textId="77777777" w:rsidR="00E53086" w:rsidRPr="00783E4B" w:rsidRDefault="00E53086" w:rsidP="007212AC">
      <w:pPr>
        <w:ind w:left="1701" w:hanging="1701"/>
        <w:contextualSpacing/>
        <w:jc w:val="left"/>
        <w:rPr>
          <w:sz w:val="16"/>
          <w:lang w:val="sr-Cyrl-RS"/>
        </w:rPr>
      </w:pPr>
      <w:r w:rsidRPr="00783E4B">
        <w:rPr>
          <w:sz w:val="16"/>
          <w:lang w:val="sr-Cyrl-RS"/>
        </w:rPr>
        <w:t>TER</w:t>
      </w:r>
      <w:r w:rsidRPr="00783E4B">
        <w:rPr>
          <w:sz w:val="16"/>
          <w:lang w:val="sr-Cyrl-RS"/>
        </w:rPr>
        <w:tab/>
        <w:t>(енг. Trans-European Railways)</w:t>
      </w:r>
    </w:p>
    <w:p w14:paraId="19AA1648" w14:textId="77777777" w:rsidR="00E53086" w:rsidRPr="00783E4B" w:rsidRDefault="00E53086" w:rsidP="007212AC">
      <w:pPr>
        <w:ind w:left="1701" w:hanging="1701"/>
        <w:contextualSpacing/>
        <w:jc w:val="left"/>
        <w:rPr>
          <w:sz w:val="16"/>
          <w:lang w:val="sr-Cyrl-RS"/>
        </w:rPr>
      </w:pPr>
      <w:r w:rsidRPr="00783E4B">
        <w:rPr>
          <w:rFonts w:eastAsiaTheme="majorEastAsia"/>
          <w:spacing w:val="-4"/>
          <w:sz w:val="16"/>
          <w:lang w:val="sr-Cyrl-RS"/>
        </w:rPr>
        <w:t>TOC</w:t>
      </w:r>
      <w:r w:rsidRPr="00783E4B">
        <w:rPr>
          <w:rFonts w:eastAsiaTheme="majorEastAsia"/>
          <w:spacing w:val="-4"/>
          <w:sz w:val="16"/>
          <w:lang w:val="sr-Cyrl-RS"/>
        </w:rPr>
        <w:tab/>
        <w:t>Укупни органски угљеник</w:t>
      </w:r>
    </w:p>
    <w:p w14:paraId="2D258E97" w14:textId="77777777" w:rsidR="00E53086" w:rsidRDefault="00E53086" w:rsidP="00E53086">
      <w:pPr>
        <w:rPr>
          <w:rFonts w:eastAsiaTheme="minorHAnsi"/>
          <w:b/>
          <w:lang w:val="sr-Cyrl-RS"/>
        </w:rPr>
      </w:pPr>
    </w:p>
    <w:p w14:paraId="6D96C245" w14:textId="10FE01F8" w:rsidR="007A6FB8" w:rsidRDefault="007A6FB8" w:rsidP="00E53086">
      <w:pPr>
        <w:rPr>
          <w:rFonts w:eastAsiaTheme="minorHAnsi"/>
          <w:b/>
          <w:lang w:val="sr-Cyrl-RS"/>
        </w:rPr>
      </w:pPr>
    </w:p>
    <w:p w14:paraId="31EDF5DE" w14:textId="77777777" w:rsidR="007A6FB8" w:rsidRDefault="007A6FB8" w:rsidP="00E53086">
      <w:pPr>
        <w:rPr>
          <w:rFonts w:eastAsiaTheme="minorHAnsi"/>
          <w:b/>
          <w:lang w:val="sr-Cyrl-RS"/>
        </w:rPr>
      </w:pPr>
    </w:p>
    <w:p w14:paraId="710EB73C" w14:textId="77777777" w:rsidR="007A6FB8" w:rsidRDefault="007A6FB8" w:rsidP="00E53086">
      <w:pPr>
        <w:rPr>
          <w:rFonts w:eastAsiaTheme="minorHAnsi"/>
          <w:b/>
          <w:lang w:val="sr-Cyrl-RS"/>
        </w:rPr>
      </w:pPr>
    </w:p>
    <w:p w14:paraId="74DED894" w14:textId="77777777" w:rsidR="007A6FB8" w:rsidRDefault="007A6FB8" w:rsidP="00E53086">
      <w:pPr>
        <w:rPr>
          <w:rFonts w:eastAsiaTheme="minorHAnsi"/>
          <w:b/>
          <w:lang w:val="sr-Cyrl-RS"/>
        </w:rPr>
      </w:pPr>
    </w:p>
    <w:p w14:paraId="42AAFA90" w14:textId="77777777" w:rsidR="007A6FB8" w:rsidRDefault="007A6FB8" w:rsidP="00E53086">
      <w:pPr>
        <w:rPr>
          <w:rFonts w:eastAsiaTheme="minorHAnsi"/>
          <w:b/>
          <w:lang w:val="sr-Cyrl-RS"/>
        </w:rPr>
      </w:pPr>
    </w:p>
    <w:p w14:paraId="5090F55B" w14:textId="77777777" w:rsidR="007A6FB8" w:rsidRDefault="007A6FB8" w:rsidP="00E53086">
      <w:pPr>
        <w:rPr>
          <w:rFonts w:eastAsiaTheme="minorHAnsi"/>
          <w:b/>
          <w:lang w:val="sr-Cyrl-RS"/>
        </w:rPr>
      </w:pPr>
    </w:p>
    <w:p w14:paraId="6DEC2F0F" w14:textId="77777777" w:rsidR="007A6FB8" w:rsidRDefault="007A6FB8" w:rsidP="00E53086">
      <w:pPr>
        <w:rPr>
          <w:rFonts w:eastAsiaTheme="minorHAnsi"/>
          <w:b/>
          <w:lang w:val="sr-Cyrl-RS"/>
        </w:rPr>
      </w:pPr>
    </w:p>
    <w:p w14:paraId="76AC15B7" w14:textId="77777777" w:rsidR="007A6FB8" w:rsidRDefault="007A6FB8" w:rsidP="00E53086">
      <w:pPr>
        <w:rPr>
          <w:rFonts w:eastAsiaTheme="minorHAnsi"/>
          <w:b/>
          <w:lang w:val="sr-Cyrl-RS"/>
        </w:rPr>
      </w:pPr>
    </w:p>
    <w:p w14:paraId="49D4547F" w14:textId="77777777" w:rsidR="007A6FB8" w:rsidRDefault="007A6FB8" w:rsidP="00E53086">
      <w:pPr>
        <w:rPr>
          <w:rFonts w:eastAsiaTheme="minorHAnsi"/>
          <w:b/>
          <w:lang w:val="sr-Cyrl-RS"/>
        </w:rPr>
      </w:pPr>
    </w:p>
    <w:p w14:paraId="2E5B97F6" w14:textId="77777777" w:rsidR="007A6FB8" w:rsidRPr="007A6FB8" w:rsidRDefault="007A6FB8" w:rsidP="00E53086">
      <w:pPr>
        <w:rPr>
          <w:rFonts w:eastAsiaTheme="minorHAnsi"/>
          <w:b/>
          <w:lang w:val="sr-Cyrl-RS"/>
        </w:rPr>
      </w:pPr>
    </w:p>
    <w:p w14:paraId="0401321B" w14:textId="77777777" w:rsidR="00642E9E" w:rsidRDefault="00642E9E" w:rsidP="002402BD">
      <w:pPr>
        <w:contextualSpacing/>
        <w:jc w:val="left"/>
        <w:rPr>
          <w:sz w:val="20"/>
          <w:lang w:val="en-US"/>
        </w:rPr>
      </w:pPr>
    </w:p>
    <w:p w14:paraId="4CCEE02D" w14:textId="6E2FEF3A" w:rsidR="005A71CC" w:rsidRDefault="005A71CC" w:rsidP="002402BD">
      <w:pPr>
        <w:contextualSpacing/>
        <w:jc w:val="left"/>
        <w:rPr>
          <w:sz w:val="20"/>
          <w:szCs w:val="20"/>
          <w:lang w:val="en-US"/>
        </w:rPr>
      </w:pPr>
    </w:p>
    <w:p w14:paraId="07D0BEAF" w14:textId="77777777" w:rsidR="005A71CC" w:rsidRDefault="005A71CC" w:rsidP="002402BD">
      <w:pPr>
        <w:contextualSpacing/>
        <w:jc w:val="left"/>
        <w:rPr>
          <w:sz w:val="20"/>
          <w:szCs w:val="20"/>
          <w:lang w:val="en-US"/>
        </w:rPr>
      </w:pPr>
    </w:p>
    <w:p w14:paraId="3177F1AC" w14:textId="77777777" w:rsidR="005A71CC" w:rsidRDefault="005A71CC" w:rsidP="002402BD">
      <w:pPr>
        <w:contextualSpacing/>
        <w:jc w:val="left"/>
        <w:rPr>
          <w:sz w:val="20"/>
          <w:szCs w:val="20"/>
          <w:lang w:val="en-US"/>
        </w:rPr>
      </w:pPr>
    </w:p>
    <w:p w14:paraId="2588F15C" w14:textId="77777777" w:rsidR="005A71CC" w:rsidRDefault="005A71CC" w:rsidP="002402BD">
      <w:pPr>
        <w:contextualSpacing/>
        <w:jc w:val="left"/>
        <w:rPr>
          <w:sz w:val="20"/>
          <w:szCs w:val="20"/>
          <w:lang w:val="en-US"/>
        </w:rPr>
      </w:pPr>
    </w:p>
    <w:p w14:paraId="67A37CCA" w14:textId="77777777" w:rsidR="005A71CC" w:rsidRDefault="005A71CC" w:rsidP="002402BD">
      <w:pPr>
        <w:contextualSpacing/>
        <w:jc w:val="left"/>
        <w:rPr>
          <w:sz w:val="20"/>
          <w:szCs w:val="20"/>
          <w:lang w:val="en-US"/>
        </w:rPr>
      </w:pPr>
    </w:p>
    <w:p w14:paraId="16ED5F19" w14:textId="77777777" w:rsidR="005A71CC" w:rsidRDefault="005A71CC" w:rsidP="002402BD">
      <w:pPr>
        <w:contextualSpacing/>
        <w:jc w:val="left"/>
        <w:rPr>
          <w:sz w:val="20"/>
          <w:szCs w:val="20"/>
          <w:lang w:val="en-US"/>
        </w:rPr>
      </w:pPr>
    </w:p>
    <w:p w14:paraId="1AB5B7E3" w14:textId="77777777" w:rsidR="005A71CC" w:rsidRDefault="005A71CC" w:rsidP="002402BD">
      <w:pPr>
        <w:contextualSpacing/>
        <w:jc w:val="left"/>
        <w:rPr>
          <w:sz w:val="20"/>
          <w:szCs w:val="20"/>
          <w:lang w:val="en-US"/>
        </w:rPr>
      </w:pPr>
    </w:p>
    <w:p w14:paraId="01454338" w14:textId="77777777" w:rsidR="005A71CC" w:rsidRDefault="005A71CC" w:rsidP="002402BD">
      <w:pPr>
        <w:contextualSpacing/>
        <w:jc w:val="left"/>
        <w:rPr>
          <w:sz w:val="20"/>
          <w:szCs w:val="20"/>
          <w:lang w:val="en-US"/>
        </w:rPr>
      </w:pPr>
    </w:p>
    <w:p w14:paraId="5C3C4A1E" w14:textId="77777777" w:rsidR="005A71CC" w:rsidRPr="005A71CC" w:rsidRDefault="005A71CC" w:rsidP="002402BD">
      <w:pPr>
        <w:contextualSpacing/>
        <w:jc w:val="left"/>
        <w:rPr>
          <w:sz w:val="20"/>
          <w:szCs w:val="20"/>
          <w:lang w:val="en-US"/>
        </w:rPr>
      </w:pPr>
    </w:p>
    <w:p w14:paraId="12E14451" w14:textId="5E5C1ABC" w:rsidR="00E53086" w:rsidRPr="00DC65ED" w:rsidRDefault="00DC65ED" w:rsidP="002402BD">
      <w:pPr>
        <w:contextualSpacing/>
        <w:jc w:val="left"/>
        <w:rPr>
          <w:b/>
          <w:sz w:val="20"/>
          <w:lang w:val="sr-Cyrl-RS"/>
        </w:rPr>
      </w:pPr>
      <w:r w:rsidRPr="00DC65ED">
        <w:rPr>
          <w:b/>
          <w:sz w:val="20"/>
          <w:szCs w:val="20"/>
          <w:lang w:val="sr-Cyrl-RS"/>
        </w:rPr>
        <w:t>Списак коришћене литературе и извора података</w:t>
      </w:r>
    </w:p>
    <w:p w14:paraId="10A8353E" w14:textId="77777777" w:rsidR="00E53086" w:rsidRPr="00783E4B" w:rsidRDefault="00E53086" w:rsidP="002402BD">
      <w:pPr>
        <w:contextualSpacing/>
        <w:jc w:val="left"/>
        <w:rPr>
          <w:sz w:val="20"/>
          <w:lang w:val="sr-Cyrl-RS"/>
        </w:rPr>
      </w:pPr>
    </w:p>
    <w:p w14:paraId="656D9122" w14:textId="340ED2E5" w:rsidR="00ED717A" w:rsidRPr="00ED636A" w:rsidRDefault="00ED717A" w:rsidP="00430F3D">
      <w:pPr>
        <w:pStyle w:val="ListParagraph"/>
        <w:numPr>
          <w:ilvl w:val="0"/>
          <w:numId w:val="309"/>
        </w:numPr>
        <w:ind w:left="426" w:hanging="426"/>
        <w:rPr>
          <w:sz w:val="16"/>
          <w:lang w:val="sr-Cyrl-RS"/>
        </w:rPr>
      </w:pPr>
      <w:r w:rsidRPr="00ED636A">
        <w:rPr>
          <w:sz w:val="16"/>
          <w:lang w:val="sr-Cyrl-RS"/>
        </w:rPr>
        <w:t xml:space="preserve">Програм развоја туризма АП Војводине, за период од 2018. до 2022. год. </w:t>
      </w:r>
      <w:r w:rsidR="001469D6" w:rsidRPr="001469D6">
        <w:rPr>
          <w:sz w:val="16"/>
          <w:szCs w:val="16"/>
          <w:lang w:val="sr-Cyrl-RS"/>
        </w:rPr>
        <w:t>(</w:t>
      </w:r>
      <w:r w:rsidRPr="001469D6">
        <w:rPr>
          <w:sz w:val="16"/>
          <w:szCs w:val="16"/>
          <w:lang w:val="sr-Cyrl-RS"/>
        </w:rPr>
        <w:t>„</w:t>
      </w:r>
      <w:r w:rsidRPr="00ED636A">
        <w:rPr>
          <w:sz w:val="16"/>
          <w:lang w:val="sr-Cyrl-RS"/>
        </w:rPr>
        <w:t xml:space="preserve">Службени лист АПВ“, </w:t>
      </w:r>
      <w:r w:rsidR="007A6FB8" w:rsidRPr="001469D6">
        <w:rPr>
          <w:sz w:val="16"/>
          <w:szCs w:val="16"/>
          <w:lang w:val="sr-Cyrl-RS"/>
        </w:rPr>
        <w:t xml:space="preserve">          </w:t>
      </w:r>
      <w:r w:rsidR="001469D6" w:rsidRPr="001469D6">
        <w:rPr>
          <w:sz w:val="16"/>
          <w:szCs w:val="16"/>
          <w:lang w:val="sr-Cyrl-RS"/>
        </w:rPr>
        <w:t>број</w:t>
      </w:r>
      <w:r w:rsidR="000604D7" w:rsidRPr="00ED636A">
        <w:rPr>
          <w:sz w:val="16"/>
          <w:lang w:val="sr-Cyrl-RS"/>
        </w:rPr>
        <w:t xml:space="preserve"> </w:t>
      </w:r>
      <w:r w:rsidR="00D867A1" w:rsidRPr="00ED636A">
        <w:rPr>
          <w:sz w:val="16"/>
          <w:lang w:val="sr-Cyrl-RS"/>
        </w:rPr>
        <w:t>54/18)</w:t>
      </w:r>
    </w:p>
    <w:p w14:paraId="3765B37F" w14:textId="1F285782" w:rsidR="00ED717A" w:rsidRPr="00783E4B" w:rsidRDefault="00ED717A" w:rsidP="00430F3D">
      <w:pPr>
        <w:pStyle w:val="ListParagraph"/>
        <w:numPr>
          <w:ilvl w:val="0"/>
          <w:numId w:val="309"/>
        </w:numPr>
        <w:ind w:left="426" w:hanging="426"/>
        <w:rPr>
          <w:sz w:val="16"/>
          <w:lang w:val="sr-Cyrl-RS"/>
        </w:rPr>
      </w:pPr>
      <w:r w:rsidRPr="00ED636A">
        <w:rPr>
          <w:sz w:val="16"/>
          <w:lang w:val="sr-Cyrl-RS"/>
        </w:rPr>
        <w:t>РЗС**НСТЈ-Номенклатура статистичких територијалних јединица</w:t>
      </w:r>
    </w:p>
    <w:p w14:paraId="793E235F" w14:textId="37BD7B66" w:rsidR="00ED717A" w:rsidRPr="00783E4B" w:rsidRDefault="00ED717A" w:rsidP="00430F3D">
      <w:pPr>
        <w:pStyle w:val="FootnoteText"/>
        <w:numPr>
          <w:ilvl w:val="0"/>
          <w:numId w:val="309"/>
        </w:numPr>
        <w:ind w:left="426" w:hanging="426"/>
        <w:rPr>
          <w:sz w:val="16"/>
          <w:lang w:val="sr-Cyrl-RS"/>
        </w:rPr>
      </w:pPr>
      <w:r w:rsidRPr="00783E4B">
        <w:rPr>
          <w:sz w:val="16"/>
          <w:lang w:val="sr-Cyrl-RS"/>
        </w:rPr>
        <w:t>Програм развоја АП Војводине 2014–2020.</w:t>
      </w:r>
      <w:r w:rsidR="001469D6" w:rsidRPr="001469D6">
        <w:rPr>
          <w:sz w:val="16"/>
          <w:szCs w:val="16"/>
          <w:lang w:val="sr-Cyrl-RS"/>
        </w:rPr>
        <w:t xml:space="preserve"> </w:t>
      </w:r>
      <w:r w:rsidRPr="00ED636A">
        <w:rPr>
          <w:sz w:val="16"/>
          <w:szCs w:val="16"/>
          <w:lang w:val="sr-Cyrl-RS"/>
        </w:rPr>
        <w:t>године</w:t>
      </w:r>
      <w:r w:rsidRPr="00783E4B">
        <w:rPr>
          <w:sz w:val="16"/>
          <w:lang w:val="sr-Cyrl-RS"/>
        </w:rPr>
        <w:t xml:space="preserve"> („Службени лист АПВ”, број 13/14)</w:t>
      </w:r>
    </w:p>
    <w:p w14:paraId="38DA1F82" w14:textId="5E3D65FD" w:rsidR="0077556B" w:rsidRPr="00C142F1" w:rsidRDefault="0077556B" w:rsidP="00430F3D">
      <w:pPr>
        <w:pStyle w:val="FootnoteText"/>
        <w:numPr>
          <w:ilvl w:val="0"/>
          <w:numId w:val="309"/>
        </w:numPr>
        <w:ind w:left="426" w:hanging="426"/>
        <w:rPr>
          <w:sz w:val="16"/>
          <w:lang w:val="sr-Cyrl-RS"/>
        </w:rPr>
      </w:pPr>
      <w:r w:rsidRPr="00ED636A">
        <w:rPr>
          <w:sz w:val="16"/>
          <w:szCs w:val="16"/>
          <w:lang w:val="sr-Cyrl-RS"/>
        </w:rPr>
        <w:t xml:space="preserve">План развоја АП Војводине 2021–2027. </w:t>
      </w:r>
      <w:r w:rsidR="001469D6" w:rsidRPr="001469D6">
        <w:rPr>
          <w:sz w:val="16"/>
          <w:szCs w:val="16"/>
          <w:lang w:val="sr-Cyrl-RS"/>
        </w:rPr>
        <w:t>г</w:t>
      </w:r>
      <w:r w:rsidRPr="001469D6">
        <w:rPr>
          <w:sz w:val="16"/>
          <w:szCs w:val="16"/>
          <w:lang w:val="sr-Cyrl-RS"/>
        </w:rPr>
        <w:t>одине</w:t>
      </w:r>
      <w:r w:rsidR="00E026D0" w:rsidRPr="00ED636A">
        <w:rPr>
          <w:sz w:val="16"/>
          <w:szCs w:val="16"/>
          <w:lang w:val="sr-Cyrl-RS"/>
        </w:rPr>
        <w:t xml:space="preserve"> (радна верзија)</w:t>
      </w:r>
    </w:p>
    <w:p w14:paraId="0B0A2B5A" w14:textId="4EF2F31A" w:rsidR="00C142F1" w:rsidRPr="00C142F1" w:rsidRDefault="00C142F1" w:rsidP="00C142F1">
      <w:pPr>
        <w:pStyle w:val="FootnoteText"/>
        <w:numPr>
          <w:ilvl w:val="0"/>
          <w:numId w:val="309"/>
        </w:numPr>
        <w:ind w:left="426" w:hanging="426"/>
        <w:rPr>
          <w:sz w:val="18"/>
          <w:lang w:val="sr-Cyrl-RS"/>
        </w:rPr>
      </w:pPr>
      <w:r w:rsidRPr="00C142F1">
        <w:rPr>
          <w:sz w:val="16"/>
        </w:rPr>
        <w:t>Прoграм заштите животне средине Аутономне покрајине Војводине за период 2016-2025. године</w:t>
      </w:r>
    </w:p>
    <w:p w14:paraId="3E666267" w14:textId="5E88F221" w:rsidR="00ED717A" w:rsidRPr="00ED636A" w:rsidRDefault="00ED717A" w:rsidP="00430F3D">
      <w:pPr>
        <w:pStyle w:val="FootnoteText"/>
        <w:numPr>
          <w:ilvl w:val="0"/>
          <w:numId w:val="309"/>
        </w:numPr>
        <w:ind w:left="426" w:hanging="426"/>
        <w:rPr>
          <w:sz w:val="16"/>
          <w:szCs w:val="16"/>
          <w:lang w:val="sr-Cyrl-RS"/>
        </w:rPr>
      </w:pPr>
      <w:r w:rsidRPr="00783E4B">
        <w:rPr>
          <w:sz w:val="16"/>
          <w:lang w:val="sr-Cyrl-RS"/>
        </w:rPr>
        <w:t xml:space="preserve">Општине и региони у Републици Србији, </w:t>
      </w:r>
      <w:r w:rsidR="00811904" w:rsidRPr="00783E4B">
        <w:rPr>
          <w:sz w:val="16"/>
          <w:lang w:val="sr-Cyrl-RS"/>
        </w:rPr>
        <w:t>20</w:t>
      </w:r>
      <w:r w:rsidR="00811904" w:rsidRPr="00ED636A">
        <w:rPr>
          <w:sz w:val="16"/>
          <w:szCs w:val="16"/>
          <w:lang w:val="sr-Cyrl-RS"/>
        </w:rPr>
        <w:t>20</w:t>
      </w:r>
      <w:r w:rsidRPr="00783E4B">
        <w:rPr>
          <w:sz w:val="16"/>
          <w:lang w:val="sr-Cyrl-RS"/>
        </w:rPr>
        <w:t>. (</w:t>
      </w:r>
      <w:hyperlink r:id="rId19" w:history="1">
        <w:r w:rsidR="00DB2B66" w:rsidRPr="00783E4B">
          <w:rPr>
            <w:rStyle w:val="Hyperlink"/>
            <w:color w:val="auto"/>
            <w:sz w:val="16"/>
            <w:lang w:val="sr-Cyrl-RS"/>
          </w:rPr>
          <w:t>www.stat.gov.rs</w:t>
        </w:r>
      </w:hyperlink>
      <w:r w:rsidRPr="00783E4B">
        <w:rPr>
          <w:sz w:val="16"/>
          <w:lang w:val="sr-Cyrl-RS"/>
        </w:rPr>
        <w:t>)</w:t>
      </w:r>
    </w:p>
    <w:p w14:paraId="16547F8F" w14:textId="472D2AFD" w:rsidR="00DB2B66" w:rsidRPr="00ED636A" w:rsidRDefault="00DB2B66" w:rsidP="00430F3D">
      <w:pPr>
        <w:pStyle w:val="FootnoteText"/>
        <w:numPr>
          <w:ilvl w:val="0"/>
          <w:numId w:val="309"/>
        </w:numPr>
        <w:ind w:left="426" w:hanging="426"/>
        <w:rPr>
          <w:sz w:val="16"/>
          <w:szCs w:val="16"/>
          <w:lang w:val="sr-Cyrl-RS"/>
        </w:rPr>
      </w:pPr>
      <w:r w:rsidRPr="00ED636A">
        <w:rPr>
          <w:sz w:val="16"/>
          <w:szCs w:val="16"/>
          <w:lang w:val="sr-Cyrl-RS"/>
        </w:rPr>
        <w:t>Пројекције становништва Републике Србије 2011-2041.</w:t>
      </w:r>
      <w:r w:rsidR="00811904" w:rsidRPr="00ED636A">
        <w:rPr>
          <w:sz w:val="16"/>
          <w:szCs w:val="16"/>
          <w:lang w:val="sr-Cyrl-RS"/>
        </w:rPr>
        <w:t xml:space="preserve">, Подаци по општинама и градовима, </w:t>
      </w:r>
      <w:r w:rsidRPr="00ED636A">
        <w:rPr>
          <w:sz w:val="16"/>
          <w:szCs w:val="16"/>
          <w:lang w:val="sr-Cyrl-RS"/>
        </w:rPr>
        <w:t xml:space="preserve"> </w:t>
      </w:r>
      <w:r w:rsidRPr="00783E4B">
        <w:rPr>
          <w:sz w:val="16"/>
          <w:lang w:val="sr-Cyrl-RS"/>
        </w:rPr>
        <w:t>(</w:t>
      </w:r>
      <w:hyperlink r:id="rId20" w:history="1">
        <w:r w:rsidRPr="00783E4B">
          <w:rPr>
            <w:rStyle w:val="Hyperlink"/>
            <w:color w:val="auto"/>
            <w:sz w:val="16"/>
            <w:lang w:val="sr-Cyrl-RS"/>
          </w:rPr>
          <w:t>www.stat.gov.rs</w:t>
        </w:r>
      </w:hyperlink>
      <w:r w:rsidRPr="00783E4B">
        <w:rPr>
          <w:sz w:val="16"/>
          <w:lang w:val="sr-Cyrl-RS"/>
        </w:rPr>
        <w:t>)</w:t>
      </w:r>
      <w:r w:rsidRPr="00ED636A">
        <w:rPr>
          <w:sz w:val="16"/>
          <w:szCs w:val="16"/>
          <w:lang w:val="sr-Cyrl-RS"/>
        </w:rPr>
        <w:t xml:space="preserve"> </w:t>
      </w:r>
    </w:p>
    <w:p w14:paraId="7EF63A72" w14:textId="0C3DD2B7" w:rsidR="00811904" w:rsidRPr="00783E4B" w:rsidRDefault="00811904" w:rsidP="00430F3D">
      <w:pPr>
        <w:pStyle w:val="FootnoteText"/>
        <w:numPr>
          <w:ilvl w:val="0"/>
          <w:numId w:val="309"/>
        </w:numPr>
        <w:ind w:left="426" w:hanging="426"/>
        <w:rPr>
          <w:sz w:val="16"/>
          <w:lang w:val="sr-Cyrl-RS"/>
        </w:rPr>
      </w:pPr>
      <w:r w:rsidRPr="00783E4B">
        <w:rPr>
          <w:rFonts w:eastAsia="Calibri"/>
          <w:sz w:val="16"/>
          <w:lang w:val="sr-Cyrl-RS"/>
        </w:rPr>
        <w:t xml:space="preserve">Стратегији развоја туризма Републике Србије за период 2016. до 2025. године </w:t>
      </w:r>
      <w:r w:rsidRPr="00783E4B">
        <w:rPr>
          <w:sz w:val="16"/>
          <w:lang w:val="sr-Cyrl-RS"/>
        </w:rPr>
        <w:t>(„Службени гласник РС”, број 98/16)</w:t>
      </w:r>
    </w:p>
    <w:p w14:paraId="78D9D65E" w14:textId="14B4E6EB" w:rsidR="00ED717A" w:rsidRPr="00ED636A" w:rsidRDefault="00C44BEC" w:rsidP="00430F3D">
      <w:pPr>
        <w:pStyle w:val="FootnoteText"/>
        <w:numPr>
          <w:ilvl w:val="0"/>
          <w:numId w:val="309"/>
        </w:numPr>
        <w:ind w:left="426" w:hanging="426"/>
        <w:rPr>
          <w:rStyle w:val="Hyperlink"/>
          <w:rFonts w:eastAsia="Calibri"/>
          <w:color w:val="auto"/>
          <w:sz w:val="16"/>
          <w:u w:val="none"/>
          <w:lang w:val="sr-Cyrl-RS"/>
        </w:rPr>
      </w:pPr>
      <w:hyperlink r:id="rId21" w:history="1">
        <w:r w:rsidR="000604D7" w:rsidRPr="00783E4B">
          <w:rPr>
            <w:rStyle w:val="Hyperlink"/>
            <w:rFonts w:eastAsia="Calibri"/>
            <w:color w:val="auto"/>
            <w:sz w:val="16"/>
            <w:lang w:val="sr-Cyrl-RS"/>
          </w:rPr>
          <w:t>www.mtt.gov.rs</w:t>
        </w:r>
      </w:hyperlink>
    </w:p>
    <w:p w14:paraId="4B99C9B8" w14:textId="2F9E28BA" w:rsidR="008B2DF8" w:rsidRPr="00ED636A" w:rsidRDefault="008B2DF8" w:rsidP="00430F3D">
      <w:pPr>
        <w:pStyle w:val="FootnoteText"/>
        <w:numPr>
          <w:ilvl w:val="0"/>
          <w:numId w:val="309"/>
        </w:numPr>
        <w:ind w:left="426" w:hanging="426"/>
        <w:rPr>
          <w:sz w:val="16"/>
          <w:szCs w:val="16"/>
          <w:lang w:val="sr-Cyrl-RS"/>
        </w:rPr>
      </w:pPr>
      <w:r w:rsidRPr="00ED636A">
        <w:rPr>
          <w:sz w:val="16"/>
          <w:szCs w:val="16"/>
          <w:lang w:val="sr-Cyrl-RS"/>
        </w:rPr>
        <w:t>Др Татјана Пивац, Вински туризам Војводине, Монографија, Универзитет у Новом Саду, ПМФ, Департман за географију, туризам и хотелијерство, Нови Сад, 2021. година</w:t>
      </w:r>
    </w:p>
    <w:p w14:paraId="4CAFFDB1" w14:textId="11067631" w:rsidR="008B2DF8" w:rsidRPr="00ED636A" w:rsidRDefault="008B2DF8" w:rsidP="00430F3D">
      <w:pPr>
        <w:pStyle w:val="FootnoteText"/>
        <w:numPr>
          <w:ilvl w:val="0"/>
          <w:numId w:val="309"/>
        </w:numPr>
        <w:ind w:left="426" w:hanging="426"/>
        <w:rPr>
          <w:rFonts w:eastAsia="Calibri"/>
          <w:sz w:val="16"/>
          <w:szCs w:val="16"/>
          <w:lang w:val="sr-Cyrl-RS"/>
        </w:rPr>
      </w:pPr>
      <w:r w:rsidRPr="00ED636A">
        <w:rPr>
          <w:sz w:val="16"/>
          <w:szCs w:val="16"/>
          <w:lang w:val="sr-Cyrl-RS"/>
        </w:rPr>
        <w:t>Туристичка организација Града Новог Сада</w:t>
      </w:r>
    </w:p>
    <w:p w14:paraId="6B604E53" w14:textId="6841C06F"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 xml:space="preserve">Статистика образовања, РЗС </w:t>
      </w:r>
    </w:p>
    <w:p w14:paraId="68A9A576"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 xml:space="preserve">ДевИнфо; Саопштење - Статистика образовања ДД50, број 086 - год. LXIX </w:t>
      </w:r>
    </w:p>
    <w:p w14:paraId="4F3D89E4"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Стратегија развоја образовања у Србији до 2020. године („Службени гласник РС“, број 107/12)</w:t>
      </w:r>
    </w:p>
    <w:p w14:paraId="06DFCA7F"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Стратегија развоја образовања и васпитања у Републици Србији до 2030. године („Службени гласник РС“, број 63/21)</w:t>
      </w:r>
    </w:p>
    <w:p w14:paraId="5268155F"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Подаци Покрајинског секретаријата за образовање, прописе, управу и националне мањине – националне заједнице, 2021. године</w:t>
      </w:r>
    </w:p>
    <w:p w14:paraId="7E08AFEE"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 xml:space="preserve">Публикација „Резултати Истраживања здравља становништва Србије у 2013. години“ </w:t>
      </w:r>
    </w:p>
    <w:p w14:paraId="2E52362C"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Подаци Републичког завода за статистику за 2018. годину</w:t>
      </w:r>
    </w:p>
    <w:p w14:paraId="22F50170"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Извештај Републичког завода за социјалну заштиту Деца у систему социјалне заштите 2019 (из јула 2020. године)</w:t>
      </w:r>
    </w:p>
    <w:p w14:paraId="2C44FC28"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Извештај Републичког завода за социјалну заштиту Пунолетни у систему социјалне заштите 2019 (из јула 2020. године),</w:t>
      </w:r>
    </w:p>
    <w:p w14:paraId="6D8A5588"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Предлог Стратегије развоја културе Републике Србије од 2020. до 2029. године</w:t>
      </w:r>
    </w:p>
    <w:p w14:paraId="6F003BCA"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База Мреже библиотека Србије, закључно са 31. децембром 2017. године</w:t>
      </w:r>
    </w:p>
    <w:p w14:paraId="7702981C" w14:textId="77777777" w:rsidR="000604D7" w:rsidRPr="00783E4B" w:rsidRDefault="000604D7" w:rsidP="00430F3D">
      <w:pPr>
        <w:pStyle w:val="FootnoteText"/>
        <w:numPr>
          <w:ilvl w:val="0"/>
          <w:numId w:val="309"/>
        </w:numPr>
        <w:ind w:left="426" w:hanging="426"/>
        <w:rPr>
          <w:rStyle w:val="FootnoteReference"/>
          <w:rFonts w:eastAsiaTheme="majorEastAsia"/>
          <w:sz w:val="16"/>
          <w:vertAlign w:val="baseline"/>
          <w:lang w:val="sr-Cyrl-RS"/>
        </w:rPr>
      </w:pPr>
      <w:r w:rsidRPr="00783E4B">
        <w:rPr>
          <w:rStyle w:val="FootnoteReference"/>
          <w:rFonts w:eastAsiaTheme="majorEastAsia"/>
          <w:sz w:val="16"/>
          <w:vertAlign w:val="baseline"/>
          <w:lang w:val="sr-Cyrl-RS"/>
        </w:rPr>
        <w:t>Републички завод за статистику и Завод за проучавање културног развитка, Култура 2019, публикација 2020.</w:t>
      </w:r>
    </w:p>
    <w:p w14:paraId="7BB3C595" w14:textId="77777777" w:rsidR="007F7D9D" w:rsidRPr="00783E4B" w:rsidRDefault="000604D7" w:rsidP="00430F3D">
      <w:pPr>
        <w:pStyle w:val="FootnoteText"/>
        <w:numPr>
          <w:ilvl w:val="0"/>
          <w:numId w:val="309"/>
        </w:numPr>
        <w:ind w:left="426" w:hanging="426"/>
        <w:rPr>
          <w:rFonts w:eastAsiaTheme="majorEastAsia"/>
          <w:sz w:val="16"/>
          <w:lang w:val="sr-Cyrl-RS"/>
        </w:rPr>
      </w:pPr>
      <w:r w:rsidRPr="00783E4B">
        <w:rPr>
          <w:rStyle w:val="FootnoteReference"/>
          <w:rFonts w:eastAsiaTheme="majorEastAsia"/>
          <w:sz w:val="16"/>
          <w:vertAlign w:val="baseline"/>
          <w:lang w:val="sr-Cyrl-RS"/>
        </w:rPr>
        <w:t xml:space="preserve">Програм развоја спорта у АП Војводини за период 2016-2018. </w:t>
      </w:r>
    </w:p>
    <w:p w14:paraId="22F39D28" w14:textId="6AACA8C6" w:rsidR="00046ABC" w:rsidRPr="00783E4B" w:rsidRDefault="00046ABC" w:rsidP="00430F3D">
      <w:pPr>
        <w:pStyle w:val="FootnoteText"/>
        <w:numPr>
          <w:ilvl w:val="0"/>
          <w:numId w:val="309"/>
        </w:numPr>
        <w:ind w:left="426" w:hanging="426"/>
        <w:rPr>
          <w:rFonts w:eastAsiaTheme="majorEastAsia"/>
          <w:sz w:val="16"/>
          <w:lang w:val="sr-Cyrl-RS"/>
        </w:rPr>
      </w:pPr>
      <w:r w:rsidRPr="00783E4B">
        <w:rPr>
          <w:rFonts w:eastAsiaTheme="majorEastAsia"/>
          <w:sz w:val="16"/>
          <w:lang w:val="sr-Cyrl-RS"/>
        </w:rPr>
        <w:t>„Регистар индустријских зона у Републици Србији” (РЗС, Новембар 2020.)</w:t>
      </w:r>
    </w:p>
    <w:p w14:paraId="6E50696D" w14:textId="3ED523E0" w:rsidR="003C1FFB" w:rsidRPr="00783E4B" w:rsidRDefault="003C1FFB" w:rsidP="00430F3D">
      <w:pPr>
        <w:pStyle w:val="FootnoteText"/>
        <w:numPr>
          <w:ilvl w:val="0"/>
          <w:numId w:val="309"/>
        </w:numPr>
        <w:ind w:left="426" w:hanging="426"/>
        <w:rPr>
          <w:sz w:val="16"/>
          <w:lang w:val="sr-Cyrl-RS"/>
        </w:rPr>
      </w:pPr>
      <w:r w:rsidRPr="001469D6">
        <w:rPr>
          <w:sz w:val="16"/>
          <w:lang w:val="sr-Cyrl-RS"/>
        </w:rPr>
        <w:t>Б</w:t>
      </w:r>
      <w:r w:rsidRPr="00783E4B">
        <w:rPr>
          <w:sz w:val="16"/>
          <w:lang w:val="sr-Cyrl-RS"/>
        </w:rPr>
        <w:t>аз</w:t>
      </w:r>
      <w:r w:rsidRPr="001469D6">
        <w:rPr>
          <w:sz w:val="16"/>
          <w:lang w:val="sr-Cyrl-RS"/>
        </w:rPr>
        <w:t>а</w:t>
      </w:r>
      <w:r w:rsidRPr="00783E4B">
        <w:rPr>
          <w:sz w:val="16"/>
          <w:lang w:val="sr-Cyrl-RS"/>
        </w:rPr>
        <w:t xml:space="preserve"> Мреж</w:t>
      </w:r>
      <w:r w:rsidRPr="001469D6">
        <w:rPr>
          <w:sz w:val="16"/>
          <w:lang w:val="sr-Cyrl-RS"/>
        </w:rPr>
        <w:t>е</w:t>
      </w:r>
      <w:r w:rsidRPr="00783E4B">
        <w:rPr>
          <w:sz w:val="16"/>
          <w:lang w:val="sr-Cyrl-RS"/>
        </w:rPr>
        <w:t xml:space="preserve"> библиотека Србије, закључно са 31. децембром 2017. године</w:t>
      </w:r>
    </w:p>
    <w:p w14:paraId="1DE97A34" w14:textId="11CE2570" w:rsidR="003C1FFB" w:rsidRPr="001469D6" w:rsidRDefault="003C1FFB" w:rsidP="00430F3D">
      <w:pPr>
        <w:pStyle w:val="FootnoteText"/>
        <w:numPr>
          <w:ilvl w:val="0"/>
          <w:numId w:val="309"/>
        </w:numPr>
        <w:ind w:left="426" w:hanging="426"/>
        <w:rPr>
          <w:sz w:val="16"/>
          <w:lang w:val="sr-Cyrl-RS"/>
        </w:rPr>
      </w:pPr>
      <w:r w:rsidRPr="00783E4B">
        <w:rPr>
          <w:rStyle w:val="FootnoteReference"/>
          <w:sz w:val="16"/>
          <w:vertAlign w:val="baseline"/>
          <w:lang w:val="sr-Cyrl-RS"/>
        </w:rPr>
        <w:t>База података Мрежа библиотека Србије, децембар 2017. год.</w:t>
      </w:r>
    </w:p>
    <w:p w14:paraId="2101DD42" w14:textId="0252911E" w:rsidR="003C1FFB" w:rsidRPr="001469D6" w:rsidRDefault="000350CE" w:rsidP="00430F3D">
      <w:pPr>
        <w:pStyle w:val="FootnoteText"/>
        <w:numPr>
          <w:ilvl w:val="0"/>
          <w:numId w:val="309"/>
        </w:numPr>
        <w:ind w:left="426" w:hanging="426"/>
        <w:rPr>
          <w:sz w:val="16"/>
          <w:lang w:val="sr-Cyrl-RS"/>
        </w:rPr>
      </w:pPr>
      <w:r w:rsidRPr="001469D6">
        <w:rPr>
          <w:sz w:val="16"/>
          <w:lang w:val="sr-Cyrl-RS"/>
        </w:rPr>
        <w:t>РЗС</w:t>
      </w:r>
      <w:r w:rsidR="003C1FFB" w:rsidRPr="00783E4B">
        <w:rPr>
          <w:sz w:val="16"/>
          <w:lang w:val="sr-Cyrl-RS"/>
        </w:rPr>
        <w:t xml:space="preserve"> и Завод за проучавање културног развитка, Култура 2019, публикација 2020.</w:t>
      </w:r>
    </w:p>
    <w:p w14:paraId="5F91E193" w14:textId="00C96BAA" w:rsidR="003C1FFB" w:rsidRPr="003C1FFB" w:rsidRDefault="000350CE" w:rsidP="00430F3D">
      <w:pPr>
        <w:pStyle w:val="FootnoteText"/>
        <w:numPr>
          <w:ilvl w:val="0"/>
          <w:numId w:val="309"/>
        </w:numPr>
        <w:ind w:left="426" w:hanging="426"/>
        <w:rPr>
          <w:sz w:val="16"/>
          <w:szCs w:val="14"/>
          <w:lang w:val="sr-Cyrl-RS"/>
        </w:rPr>
      </w:pPr>
      <w:r w:rsidRPr="001469D6">
        <w:rPr>
          <w:sz w:val="16"/>
          <w:lang w:val="sr-Cyrl-RS"/>
        </w:rPr>
        <w:t>РЗС</w:t>
      </w:r>
      <w:r w:rsidRPr="00783E4B">
        <w:rPr>
          <w:sz w:val="16"/>
          <w:lang w:val="sr-Cyrl-RS"/>
        </w:rPr>
        <w:t xml:space="preserve"> </w:t>
      </w:r>
      <w:r w:rsidR="003C1FFB" w:rsidRPr="00783E4B">
        <w:rPr>
          <w:sz w:val="16"/>
          <w:lang w:val="sr-Cyrl-RS"/>
        </w:rPr>
        <w:t xml:space="preserve">и Завод за проучавање културног развитка, Култура 2019, публикација 2020. </w:t>
      </w:r>
    </w:p>
    <w:p w14:paraId="7A87B1DF" w14:textId="791F56C0" w:rsidR="003C1FFB" w:rsidRPr="003C1FFB" w:rsidRDefault="000350CE" w:rsidP="00430F3D">
      <w:pPr>
        <w:pStyle w:val="FootnoteText"/>
        <w:numPr>
          <w:ilvl w:val="0"/>
          <w:numId w:val="309"/>
        </w:numPr>
        <w:ind w:left="426" w:hanging="426"/>
        <w:rPr>
          <w:sz w:val="16"/>
          <w:szCs w:val="14"/>
          <w:lang w:val="sr-Cyrl-RS"/>
        </w:rPr>
      </w:pPr>
      <w:r>
        <w:rPr>
          <w:sz w:val="16"/>
          <w:szCs w:val="14"/>
          <w:lang w:val="sr-Cyrl-RS"/>
        </w:rPr>
        <w:t>РЗС</w:t>
      </w:r>
      <w:r w:rsidR="003C1FFB" w:rsidRPr="00783E4B">
        <w:rPr>
          <w:sz w:val="16"/>
          <w:lang w:val="sr-Cyrl-RS"/>
        </w:rPr>
        <w:t xml:space="preserve"> и Завод за проучавање културног развитка, Култура 2019, публикација 2020.</w:t>
      </w:r>
    </w:p>
    <w:p w14:paraId="42BFA050" w14:textId="138EEF90" w:rsidR="003C1FFB" w:rsidRPr="003C1FFB" w:rsidRDefault="000350CE" w:rsidP="00430F3D">
      <w:pPr>
        <w:pStyle w:val="ListParagraph"/>
        <w:numPr>
          <w:ilvl w:val="0"/>
          <w:numId w:val="309"/>
        </w:numPr>
        <w:ind w:left="426" w:hanging="426"/>
        <w:rPr>
          <w:sz w:val="16"/>
          <w:szCs w:val="14"/>
          <w:lang w:val="sr-Cyrl-RS"/>
        </w:rPr>
      </w:pPr>
      <w:r>
        <w:rPr>
          <w:sz w:val="16"/>
          <w:szCs w:val="14"/>
          <w:lang w:val="sr-Cyrl-RS"/>
        </w:rPr>
        <w:t>РЗС</w:t>
      </w:r>
      <w:r w:rsidR="003C1FFB" w:rsidRPr="00783E4B">
        <w:rPr>
          <w:sz w:val="16"/>
          <w:lang w:val="sr-Cyrl-RS"/>
        </w:rPr>
        <w:t xml:space="preserve"> и Завод за проучавање културног развитка, Култура 2019, публикација 2020. Напомена: Подаци за аматерска позоришта преузети су из сезоне 2015/2016.</w:t>
      </w:r>
    </w:p>
    <w:p w14:paraId="4C75F0E8" w14:textId="3FDE28AB" w:rsidR="003C1FFB" w:rsidRPr="003C1FFB" w:rsidRDefault="000350CE" w:rsidP="00430F3D">
      <w:pPr>
        <w:pStyle w:val="FootnoteText"/>
        <w:numPr>
          <w:ilvl w:val="0"/>
          <w:numId w:val="309"/>
        </w:numPr>
        <w:ind w:left="426" w:hanging="426"/>
        <w:rPr>
          <w:sz w:val="16"/>
          <w:szCs w:val="14"/>
          <w:lang w:val="sr-Cyrl-RS"/>
        </w:rPr>
      </w:pPr>
      <w:r>
        <w:rPr>
          <w:sz w:val="16"/>
          <w:szCs w:val="14"/>
          <w:lang w:val="sr-Cyrl-RS"/>
        </w:rPr>
        <w:t>РЗС</w:t>
      </w:r>
      <w:r w:rsidR="003C1FFB" w:rsidRPr="00783E4B">
        <w:rPr>
          <w:sz w:val="16"/>
          <w:lang w:val="sr-Cyrl-RS"/>
        </w:rPr>
        <w:t xml:space="preserve"> и Завод за проучавање културног развитка, Култура 2019, публикација 2020.</w:t>
      </w:r>
    </w:p>
    <w:p w14:paraId="2C0FC789" w14:textId="77777777" w:rsidR="000604D7" w:rsidRPr="00783E4B" w:rsidRDefault="000604D7" w:rsidP="007F7D9D">
      <w:pPr>
        <w:pStyle w:val="FootnoteText"/>
        <w:ind w:left="360"/>
        <w:rPr>
          <w:rFonts w:eastAsiaTheme="majorEastAsia"/>
          <w:color w:val="FFC000"/>
          <w:sz w:val="16"/>
          <w:lang w:val="sr-Cyrl-RS"/>
        </w:rPr>
      </w:pPr>
    </w:p>
    <w:p w14:paraId="6171CF6B" w14:textId="77777777" w:rsidR="00ED717A" w:rsidRPr="00ED717A" w:rsidRDefault="00ED717A" w:rsidP="00ED717A">
      <w:pPr>
        <w:rPr>
          <w:sz w:val="16"/>
          <w:szCs w:val="16"/>
          <w:lang w:val="sr-Cyrl-RS"/>
        </w:rPr>
      </w:pPr>
    </w:p>
    <w:p w14:paraId="43A13C91" w14:textId="77777777" w:rsidR="00E53086" w:rsidRPr="00783E4B" w:rsidRDefault="00E53086" w:rsidP="002402BD">
      <w:pPr>
        <w:contextualSpacing/>
        <w:jc w:val="left"/>
        <w:rPr>
          <w:sz w:val="16"/>
          <w:lang w:val="sr-Cyrl-RS"/>
        </w:rPr>
      </w:pPr>
    </w:p>
    <w:p w14:paraId="0F71DB69" w14:textId="77777777" w:rsidR="00E53086" w:rsidRPr="00783E4B" w:rsidRDefault="00E53086" w:rsidP="002402BD">
      <w:pPr>
        <w:contextualSpacing/>
        <w:jc w:val="left"/>
        <w:rPr>
          <w:sz w:val="20"/>
          <w:lang w:val="sr-Cyrl-RS"/>
        </w:rPr>
      </w:pPr>
    </w:p>
    <w:p w14:paraId="10DDF1D7" w14:textId="77777777" w:rsidR="00E53086" w:rsidRPr="00783E4B" w:rsidRDefault="00E53086" w:rsidP="002402BD">
      <w:pPr>
        <w:contextualSpacing/>
        <w:jc w:val="left"/>
        <w:rPr>
          <w:sz w:val="20"/>
          <w:lang w:val="sr-Cyrl-RS"/>
        </w:rPr>
      </w:pPr>
    </w:p>
    <w:p w14:paraId="6F1FF1B8" w14:textId="77777777" w:rsidR="00E53086" w:rsidRPr="00783E4B" w:rsidRDefault="00E53086" w:rsidP="002402BD">
      <w:pPr>
        <w:contextualSpacing/>
        <w:jc w:val="left"/>
        <w:rPr>
          <w:sz w:val="20"/>
          <w:lang w:val="sr-Cyrl-RS"/>
        </w:rPr>
      </w:pPr>
    </w:p>
    <w:p w14:paraId="0E445113" w14:textId="77777777" w:rsidR="0068660C" w:rsidRPr="004B0A2A" w:rsidRDefault="0068660C" w:rsidP="002402BD">
      <w:pPr>
        <w:contextualSpacing/>
        <w:jc w:val="left"/>
        <w:rPr>
          <w:sz w:val="20"/>
          <w:szCs w:val="20"/>
          <w:lang w:val="sr-Cyrl-RS"/>
        </w:rPr>
      </w:pPr>
    </w:p>
    <w:p w14:paraId="0C660652" w14:textId="77777777" w:rsidR="0068660C" w:rsidRPr="004B0A2A" w:rsidRDefault="0068660C" w:rsidP="002402BD">
      <w:pPr>
        <w:contextualSpacing/>
        <w:jc w:val="left"/>
        <w:rPr>
          <w:sz w:val="20"/>
          <w:szCs w:val="20"/>
          <w:lang w:val="sr-Cyrl-RS"/>
        </w:rPr>
      </w:pPr>
    </w:p>
    <w:p w14:paraId="033046C0" w14:textId="77777777" w:rsidR="0068660C" w:rsidRPr="004B0A2A" w:rsidRDefault="0068660C" w:rsidP="002402BD">
      <w:pPr>
        <w:contextualSpacing/>
        <w:jc w:val="left"/>
        <w:rPr>
          <w:sz w:val="20"/>
          <w:szCs w:val="20"/>
          <w:lang w:val="sr-Cyrl-RS"/>
        </w:rPr>
      </w:pPr>
    </w:p>
    <w:p w14:paraId="64565A5B" w14:textId="77777777" w:rsidR="0068660C" w:rsidRPr="004B0A2A" w:rsidRDefault="0068660C" w:rsidP="002402BD">
      <w:pPr>
        <w:contextualSpacing/>
        <w:jc w:val="left"/>
        <w:rPr>
          <w:sz w:val="20"/>
          <w:szCs w:val="20"/>
          <w:lang w:val="sr-Cyrl-RS"/>
        </w:rPr>
      </w:pPr>
    </w:p>
    <w:p w14:paraId="2026445C" w14:textId="77777777" w:rsidR="0068660C" w:rsidRPr="004B0A2A" w:rsidRDefault="0068660C" w:rsidP="002402BD">
      <w:pPr>
        <w:contextualSpacing/>
        <w:jc w:val="left"/>
        <w:rPr>
          <w:sz w:val="20"/>
          <w:szCs w:val="20"/>
          <w:lang w:val="sr-Cyrl-RS"/>
        </w:rPr>
      </w:pPr>
    </w:p>
    <w:p w14:paraId="2FF05C38" w14:textId="77777777" w:rsidR="0068660C" w:rsidRPr="004B0A2A" w:rsidRDefault="0068660C" w:rsidP="002402BD">
      <w:pPr>
        <w:contextualSpacing/>
        <w:jc w:val="left"/>
        <w:rPr>
          <w:sz w:val="20"/>
          <w:szCs w:val="20"/>
          <w:lang w:val="sr-Cyrl-RS"/>
        </w:rPr>
      </w:pPr>
    </w:p>
    <w:p w14:paraId="0B7E8C39" w14:textId="37623DDC" w:rsidR="00487E2E" w:rsidRPr="00387D42" w:rsidRDefault="00487E2E" w:rsidP="007C4B53">
      <w:pPr>
        <w:contextualSpacing/>
        <w:jc w:val="left"/>
        <w:rPr>
          <w:sz w:val="20"/>
          <w:szCs w:val="20"/>
          <w:lang w:val="sr-Cyrl-RS"/>
        </w:rPr>
      </w:pPr>
    </w:p>
    <w:p w14:paraId="24B10D91" w14:textId="77777777" w:rsidR="00487E2E" w:rsidRPr="00783E4B" w:rsidRDefault="00487E2E" w:rsidP="007C4B53">
      <w:pPr>
        <w:contextualSpacing/>
        <w:jc w:val="left"/>
        <w:rPr>
          <w:sz w:val="20"/>
          <w:lang w:val="sr-Cyrl-RS"/>
        </w:rPr>
      </w:pPr>
    </w:p>
    <w:p w14:paraId="43DDAE37" w14:textId="77777777" w:rsidR="00BE7911" w:rsidRPr="004B0A2A" w:rsidRDefault="00BE7911" w:rsidP="00933BC6">
      <w:pPr>
        <w:rPr>
          <w:b/>
          <w:sz w:val="20"/>
          <w:szCs w:val="20"/>
          <w:lang w:val="sr-Cyrl-RS"/>
        </w:rPr>
      </w:pPr>
    </w:p>
    <w:p w14:paraId="2A7152D7" w14:textId="77777777" w:rsidR="008827ED" w:rsidRPr="004B0A2A" w:rsidRDefault="008827ED" w:rsidP="00933BC6">
      <w:pPr>
        <w:rPr>
          <w:b/>
          <w:sz w:val="20"/>
          <w:szCs w:val="20"/>
          <w:lang w:val="sr-Cyrl-RS"/>
        </w:rPr>
      </w:pPr>
    </w:p>
    <w:p w14:paraId="5883DA4B" w14:textId="77777777" w:rsidR="008827ED" w:rsidRPr="004B0A2A" w:rsidRDefault="008827ED" w:rsidP="00933BC6">
      <w:pPr>
        <w:rPr>
          <w:b/>
          <w:sz w:val="20"/>
          <w:szCs w:val="20"/>
          <w:lang w:val="sr-Cyrl-RS"/>
        </w:rPr>
      </w:pPr>
    </w:p>
    <w:p w14:paraId="555A676E" w14:textId="77777777" w:rsidR="008827ED" w:rsidRPr="004B0A2A" w:rsidRDefault="008827ED" w:rsidP="00933BC6">
      <w:pPr>
        <w:rPr>
          <w:b/>
          <w:sz w:val="20"/>
          <w:szCs w:val="20"/>
          <w:lang w:val="sr-Cyrl-RS"/>
        </w:rPr>
      </w:pPr>
    </w:p>
    <w:p w14:paraId="083ECE4A" w14:textId="77777777" w:rsidR="00E63C97" w:rsidRPr="004B0A2A" w:rsidRDefault="00E63C97" w:rsidP="00933BC6">
      <w:pPr>
        <w:rPr>
          <w:b/>
          <w:sz w:val="20"/>
          <w:szCs w:val="20"/>
          <w:lang w:val="sr-Cyrl-RS"/>
        </w:rPr>
      </w:pPr>
    </w:p>
    <w:p w14:paraId="1BCF8966" w14:textId="73C35861" w:rsidR="001469D6" w:rsidRDefault="001469D6" w:rsidP="00933BC6">
      <w:pPr>
        <w:rPr>
          <w:b/>
          <w:sz w:val="20"/>
          <w:szCs w:val="20"/>
          <w:lang w:val="sr-Cyrl-RS"/>
        </w:rPr>
      </w:pPr>
    </w:p>
    <w:p w14:paraId="4EDC4802" w14:textId="77777777" w:rsidR="001469D6" w:rsidRDefault="001469D6" w:rsidP="00933BC6">
      <w:pPr>
        <w:rPr>
          <w:b/>
          <w:sz w:val="20"/>
          <w:szCs w:val="20"/>
          <w:lang w:val="sr-Cyrl-RS"/>
        </w:rPr>
      </w:pPr>
    </w:p>
    <w:p w14:paraId="3C98694E" w14:textId="77777777" w:rsidR="001469D6" w:rsidRDefault="001469D6" w:rsidP="00933BC6">
      <w:pPr>
        <w:rPr>
          <w:b/>
          <w:sz w:val="20"/>
          <w:szCs w:val="20"/>
          <w:lang w:val="sr-Cyrl-RS"/>
        </w:rPr>
      </w:pPr>
    </w:p>
    <w:p w14:paraId="6C46F00C" w14:textId="77777777" w:rsidR="001469D6" w:rsidRDefault="001469D6" w:rsidP="00933BC6">
      <w:pPr>
        <w:rPr>
          <w:b/>
          <w:sz w:val="20"/>
          <w:szCs w:val="20"/>
          <w:lang w:val="sr-Cyrl-RS"/>
        </w:rPr>
      </w:pPr>
    </w:p>
    <w:p w14:paraId="195A35E7" w14:textId="77777777" w:rsidR="001469D6" w:rsidRDefault="001469D6" w:rsidP="00933BC6">
      <w:pPr>
        <w:rPr>
          <w:b/>
          <w:sz w:val="20"/>
          <w:szCs w:val="20"/>
          <w:lang w:val="sr-Cyrl-RS"/>
        </w:rPr>
      </w:pPr>
    </w:p>
    <w:p w14:paraId="47C1C828" w14:textId="77777777" w:rsidR="001469D6" w:rsidRDefault="001469D6" w:rsidP="00933BC6">
      <w:pPr>
        <w:rPr>
          <w:b/>
          <w:sz w:val="20"/>
          <w:szCs w:val="20"/>
          <w:lang w:val="sr-Cyrl-RS"/>
        </w:rPr>
      </w:pPr>
    </w:p>
    <w:p w14:paraId="448124E5" w14:textId="77777777" w:rsidR="001469D6" w:rsidRDefault="001469D6" w:rsidP="00933BC6">
      <w:pPr>
        <w:rPr>
          <w:b/>
          <w:sz w:val="20"/>
          <w:szCs w:val="20"/>
          <w:lang w:val="sr-Cyrl-RS"/>
        </w:rPr>
      </w:pPr>
    </w:p>
    <w:p w14:paraId="3A05E38E" w14:textId="77777777" w:rsidR="001469D6" w:rsidRDefault="001469D6" w:rsidP="00933BC6">
      <w:pPr>
        <w:rPr>
          <w:b/>
          <w:sz w:val="20"/>
          <w:szCs w:val="20"/>
          <w:lang w:val="sr-Cyrl-RS"/>
        </w:rPr>
      </w:pPr>
    </w:p>
    <w:p w14:paraId="69C9F3ED" w14:textId="77777777" w:rsidR="001469D6" w:rsidRDefault="001469D6" w:rsidP="00933BC6">
      <w:pPr>
        <w:rPr>
          <w:b/>
          <w:sz w:val="20"/>
          <w:szCs w:val="20"/>
          <w:lang w:val="sr-Cyrl-RS"/>
        </w:rPr>
      </w:pPr>
    </w:p>
    <w:p w14:paraId="7EBC3E56" w14:textId="77777777" w:rsidR="001469D6" w:rsidRPr="004B0A2A" w:rsidRDefault="001469D6" w:rsidP="00933BC6">
      <w:pPr>
        <w:rPr>
          <w:b/>
          <w:sz w:val="20"/>
          <w:szCs w:val="20"/>
          <w:lang w:val="sr-Cyrl-RS"/>
        </w:rPr>
      </w:pPr>
    </w:p>
    <w:p w14:paraId="6C7CB2DD" w14:textId="77777777" w:rsidR="009D0E50" w:rsidRPr="004B0A2A" w:rsidRDefault="009D0E50" w:rsidP="00933BC6">
      <w:pPr>
        <w:rPr>
          <w:b/>
          <w:sz w:val="20"/>
          <w:szCs w:val="20"/>
          <w:lang w:val="sr-Cyrl-RS"/>
        </w:rPr>
      </w:pPr>
    </w:p>
    <w:p w14:paraId="38C4E48D" w14:textId="248E0624" w:rsidR="001469D6" w:rsidRDefault="001469D6" w:rsidP="00933BC6">
      <w:pPr>
        <w:rPr>
          <w:b/>
          <w:sz w:val="20"/>
          <w:szCs w:val="20"/>
          <w:lang w:val="sr-Cyrl-RS"/>
        </w:rPr>
      </w:pPr>
      <w:bookmarkStart w:id="1" w:name="_Toc457211293"/>
      <w:bookmarkStart w:id="2" w:name="_Toc457306967"/>
    </w:p>
    <w:p w14:paraId="0B21A39A" w14:textId="77777777" w:rsidR="001469D6" w:rsidRDefault="001469D6" w:rsidP="00933BC6">
      <w:pPr>
        <w:rPr>
          <w:b/>
          <w:sz w:val="20"/>
          <w:szCs w:val="20"/>
          <w:lang w:val="sr-Cyrl-RS"/>
        </w:rPr>
      </w:pPr>
    </w:p>
    <w:p w14:paraId="67D51FE0" w14:textId="77777777" w:rsidR="001469D6" w:rsidRDefault="001469D6" w:rsidP="00933BC6">
      <w:pPr>
        <w:rPr>
          <w:b/>
          <w:sz w:val="20"/>
          <w:szCs w:val="20"/>
          <w:lang w:val="sr-Cyrl-RS"/>
        </w:rPr>
      </w:pPr>
    </w:p>
    <w:p w14:paraId="0F96F461" w14:textId="77777777" w:rsidR="001469D6" w:rsidRDefault="001469D6" w:rsidP="00933BC6">
      <w:pPr>
        <w:rPr>
          <w:b/>
          <w:sz w:val="20"/>
          <w:szCs w:val="20"/>
          <w:lang w:val="sr-Cyrl-RS"/>
        </w:rPr>
      </w:pPr>
    </w:p>
    <w:p w14:paraId="42FC728C" w14:textId="77777777" w:rsidR="001469D6" w:rsidRDefault="001469D6" w:rsidP="00933BC6">
      <w:pPr>
        <w:rPr>
          <w:b/>
          <w:sz w:val="20"/>
          <w:szCs w:val="20"/>
          <w:lang w:val="sr-Cyrl-RS"/>
        </w:rPr>
      </w:pPr>
    </w:p>
    <w:p w14:paraId="7FB61AA2" w14:textId="77777777" w:rsidR="001469D6" w:rsidRDefault="001469D6" w:rsidP="00933BC6">
      <w:pPr>
        <w:rPr>
          <w:b/>
          <w:sz w:val="20"/>
          <w:szCs w:val="20"/>
          <w:lang w:val="sr-Cyrl-RS"/>
        </w:rPr>
      </w:pPr>
    </w:p>
    <w:p w14:paraId="6A78E621" w14:textId="77777777" w:rsidR="001469D6" w:rsidRDefault="001469D6" w:rsidP="00933BC6">
      <w:pPr>
        <w:rPr>
          <w:b/>
          <w:sz w:val="20"/>
          <w:szCs w:val="20"/>
          <w:lang w:val="sr-Cyrl-RS"/>
        </w:rPr>
      </w:pPr>
    </w:p>
    <w:p w14:paraId="79D7F502" w14:textId="77777777" w:rsidR="001469D6" w:rsidRPr="004B0A2A" w:rsidRDefault="001469D6" w:rsidP="00933BC6">
      <w:pPr>
        <w:rPr>
          <w:b/>
          <w:sz w:val="20"/>
          <w:szCs w:val="20"/>
          <w:lang w:val="sr-Cyrl-RS"/>
        </w:rPr>
      </w:pPr>
    </w:p>
    <w:p w14:paraId="06E6BB27" w14:textId="77777777" w:rsidR="004C2BDB" w:rsidRPr="004B0A2A" w:rsidRDefault="004C2BDB" w:rsidP="00DB775C">
      <w:pPr>
        <w:jc w:val="center"/>
        <w:rPr>
          <w:b/>
          <w:sz w:val="24"/>
          <w:lang w:val="sr-Cyrl-RS"/>
        </w:rPr>
      </w:pPr>
      <w:r w:rsidRPr="004B0A2A">
        <w:rPr>
          <w:b/>
          <w:sz w:val="24"/>
          <w:lang w:val="sr-Cyrl-RS"/>
        </w:rPr>
        <w:t>А) ТЕКСТУАЛНИ ДЕО</w:t>
      </w:r>
      <w:bookmarkEnd w:id="1"/>
      <w:bookmarkEnd w:id="2"/>
    </w:p>
    <w:p w14:paraId="383BB5E2" w14:textId="77777777" w:rsidR="00DF5C18" w:rsidRPr="004B0A2A" w:rsidRDefault="00DF5C18" w:rsidP="00DF5C18">
      <w:pPr>
        <w:jc w:val="center"/>
        <w:rPr>
          <w:sz w:val="28"/>
          <w:szCs w:val="28"/>
          <w:lang w:val="sr-Cyrl-RS"/>
        </w:rPr>
      </w:pPr>
    </w:p>
    <w:p w14:paraId="1E3393B6" w14:textId="77777777" w:rsidR="00DF5C18" w:rsidRPr="00783E4B" w:rsidRDefault="00DF5C18" w:rsidP="00DF5C18">
      <w:pPr>
        <w:jc w:val="center"/>
        <w:rPr>
          <w:sz w:val="28"/>
          <w:lang w:val="sr-Cyrl-RS"/>
        </w:rPr>
      </w:pPr>
    </w:p>
    <w:p w14:paraId="7FB6DE45" w14:textId="1B9D2A83" w:rsidR="00A714F9" w:rsidRPr="00783E4B" w:rsidRDefault="00A714F9" w:rsidP="00DF5C18">
      <w:pPr>
        <w:jc w:val="center"/>
        <w:rPr>
          <w:sz w:val="28"/>
          <w:lang w:val="sr-Cyrl-RS"/>
        </w:rPr>
      </w:pPr>
    </w:p>
    <w:p w14:paraId="50FD2C66" w14:textId="77777777" w:rsidR="00A714F9" w:rsidRPr="00783E4B" w:rsidRDefault="00A714F9" w:rsidP="00DF5C18">
      <w:pPr>
        <w:jc w:val="center"/>
        <w:rPr>
          <w:sz w:val="28"/>
          <w:lang w:val="sr-Cyrl-RS"/>
        </w:rPr>
      </w:pPr>
    </w:p>
    <w:p w14:paraId="48EC03E1" w14:textId="77777777" w:rsidR="00A714F9" w:rsidRPr="00783E4B" w:rsidRDefault="00A714F9" w:rsidP="00DF5C18">
      <w:pPr>
        <w:jc w:val="center"/>
        <w:rPr>
          <w:sz w:val="28"/>
          <w:lang w:val="sr-Cyrl-RS"/>
        </w:rPr>
      </w:pPr>
    </w:p>
    <w:p w14:paraId="38BE6469" w14:textId="77777777" w:rsidR="00A714F9" w:rsidRPr="00783E4B" w:rsidRDefault="00A714F9" w:rsidP="00DF5C18">
      <w:pPr>
        <w:jc w:val="center"/>
        <w:rPr>
          <w:sz w:val="28"/>
          <w:lang w:val="sr-Cyrl-RS"/>
        </w:rPr>
      </w:pPr>
    </w:p>
    <w:p w14:paraId="5ABD5B20" w14:textId="77777777" w:rsidR="00A714F9" w:rsidRPr="00783E4B" w:rsidRDefault="00A714F9" w:rsidP="00DF5C18">
      <w:pPr>
        <w:jc w:val="center"/>
        <w:rPr>
          <w:sz w:val="28"/>
          <w:lang w:val="sr-Cyrl-RS"/>
        </w:rPr>
      </w:pPr>
    </w:p>
    <w:p w14:paraId="414DC5EE" w14:textId="77777777" w:rsidR="00A714F9" w:rsidRPr="00783E4B" w:rsidRDefault="00A714F9" w:rsidP="00DF5C18">
      <w:pPr>
        <w:jc w:val="center"/>
        <w:rPr>
          <w:sz w:val="28"/>
          <w:lang w:val="sr-Cyrl-RS"/>
        </w:rPr>
      </w:pPr>
    </w:p>
    <w:p w14:paraId="0D6FC6E8" w14:textId="77777777" w:rsidR="00A714F9" w:rsidRPr="00783E4B" w:rsidRDefault="00A714F9" w:rsidP="00DF5C18">
      <w:pPr>
        <w:jc w:val="center"/>
        <w:rPr>
          <w:sz w:val="28"/>
          <w:lang w:val="sr-Cyrl-RS"/>
        </w:rPr>
      </w:pPr>
    </w:p>
    <w:p w14:paraId="25F939E0" w14:textId="77777777" w:rsidR="00A714F9" w:rsidRPr="00783E4B" w:rsidRDefault="00A714F9" w:rsidP="00DF5C18">
      <w:pPr>
        <w:jc w:val="center"/>
        <w:rPr>
          <w:sz w:val="28"/>
          <w:lang w:val="sr-Cyrl-RS"/>
        </w:rPr>
      </w:pPr>
    </w:p>
    <w:p w14:paraId="0EFBB279" w14:textId="77777777" w:rsidR="00A714F9" w:rsidRPr="00783E4B" w:rsidRDefault="00A714F9" w:rsidP="00DF5C18">
      <w:pPr>
        <w:jc w:val="center"/>
        <w:rPr>
          <w:sz w:val="28"/>
          <w:lang w:val="sr-Cyrl-RS"/>
        </w:rPr>
      </w:pPr>
    </w:p>
    <w:p w14:paraId="1744ED6D" w14:textId="77777777" w:rsidR="00A714F9" w:rsidRPr="00783E4B" w:rsidRDefault="00A714F9" w:rsidP="00DF5C18">
      <w:pPr>
        <w:jc w:val="center"/>
        <w:rPr>
          <w:sz w:val="28"/>
          <w:lang w:val="sr-Cyrl-RS"/>
        </w:rPr>
      </w:pPr>
    </w:p>
    <w:p w14:paraId="214A6DB1" w14:textId="77777777" w:rsidR="00A714F9" w:rsidRPr="00783E4B" w:rsidRDefault="00A714F9" w:rsidP="00DF5C18">
      <w:pPr>
        <w:jc w:val="center"/>
        <w:rPr>
          <w:sz w:val="28"/>
          <w:lang w:val="sr-Cyrl-RS"/>
        </w:rPr>
      </w:pPr>
    </w:p>
    <w:p w14:paraId="01DF396D" w14:textId="77777777" w:rsidR="00A714F9" w:rsidRPr="00783E4B" w:rsidRDefault="00A714F9" w:rsidP="00DF5C18">
      <w:pPr>
        <w:jc w:val="center"/>
        <w:rPr>
          <w:sz w:val="28"/>
          <w:lang w:val="sr-Cyrl-RS"/>
        </w:rPr>
      </w:pPr>
    </w:p>
    <w:p w14:paraId="428307F1" w14:textId="77777777" w:rsidR="00A714F9" w:rsidRPr="00783E4B" w:rsidRDefault="00A714F9" w:rsidP="00DF5C18">
      <w:pPr>
        <w:jc w:val="center"/>
        <w:rPr>
          <w:sz w:val="28"/>
          <w:lang w:val="sr-Cyrl-RS"/>
        </w:rPr>
      </w:pPr>
    </w:p>
    <w:p w14:paraId="68A95A44" w14:textId="77777777" w:rsidR="00A714F9" w:rsidRPr="00783E4B" w:rsidRDefault="00A714F9" w:rsidP="00DF5C18">
      <w:pPr>
        <w:jc w:val="center"/>
        <w:rPr>
          <w:sz w:val="28"/>
          <w:lang w:val="sr-Cyrl-RS"/>
        </w:rPr>
      </w:pPr>
    </w:p>
    <w:p w14:paraId="027F7F14" w14:textId="77777777" w:rsidR="00A714F9" w:rsidRPr="00783E4B" w:rsidRDefault="00A714F9" w:rsidP="00DF5C18">
      <w:pPr>
        <w:jc w:val="center"/>
        <w:rPr>
          <w:sz w:val="28"/>
          <w:lang w:val="sr-Cyrl-RS"/>
        </w:rPr>
      </w:pPr>
    </w:p>
    <w:p w14:paraId="72EF1413" w14:textId="77777777" w:rsidR="00A714F9" w:rsidRPr="00783E4B" w:rsidRDefault="00A714F9" w:rsidP="00DF5C18">
      <w:pPr>
        <w:jc w:val="center"/>
        <w:rPr>
          <w:sz w:val="28"/>
          <w:lang w:val="sr-Cyrl-RS"/>
        </w:rPr>
      </w:pPr>
    </w:p>
    <w:p w14:paraId="2AA59B15" w14:textId="77777777" w:rsidR="00A714F9" w:rsidRPr="00783E4B" w:rsidRDefault="00A714F9" w:rsidP="00DF5C18">
      <w:pPr>
        <w:jc w:val="center"/>
        <w:rPr>
          <w:sz w:val="28"/>
          <w:lang w:val="sr-Cyrl-RS"/>
        </w:rPr>
      </w:pPr>
    </w:p>
    <w:p w14:paraId="4198B729" w14:textId="77777777" w:rsidR="00A714F9" w:rsidRPr="00783E4B" w:rsidRDefault="00A714F9" w:rsidP="00DF5C18">
      <w:pPr>
        <w:jc w:val="center"/>
        <w:rPr>
          <w:sz w:val="28"/>
          <w:lang w:val="sr-Cyrl-RS"/>
        </w:rPr>
      </w:pPr>
    </w:p>
    <w:p w14:paraId="6F28E771" w14:textId="77777777" w:rsidR="00A714F9" w:rsidRPr="00783E4B" w:rsidRDefault="00A714F9" w:rsidP="00DF5C18">
      <w:pPr>
        <w:jc w:val="center"/>
        <w:rPr>
          <w:sz w:val="28"/>
          <w:lang w:val="sr-Cyrl-RS"/>
        </w:rPr>
      </w:pPr>
    </w:p>
    <w:p w14:paraId="25685FF8" w14:textId="77777777" w:rsidR="00A714F9" w:rsidRPr="00783E4B" w:rsidRDefault="00A714F9" w:rsidP="00DF5C18">
      <w:pPr>
        <w:jc w:val="center"/>
        <w:rPr>
          <w:sz w:val="28"/>
          <w:lang w:val="sr-Cyrl-RS"/>
        </w:rPr>
      </w:pPr>
    </w:p>
    <w:p w14:paraId="164A536A" w14:textId="77777777" w:rsidR="00A714F9" w:rsidRPr="00783E4B" w:rsidRDefault="00A714F9" w:rsidP="00DF5C18">
      <w:pPr>
        <w:jc w:val="center"/>
        <w:rPr>
          <w:sz w:val="28"/>
          <w:lang w:val="sr-Cyrl-RS"/>
        </w:rPr>
      </w:pPr>
    </w:p>
    <w:p w14:paraId="6B982C90" w14:textId="77777777" w:rsidR="00A714F9" w:rsidRPr="00783E4B" w:rsidRDefault="00A714F9" w:rsidP="00DF5C18">
      <w:pPr>
        <w:jc w:val="center"/>
        <w:rPr>
          <w:sz w:val="28"/>
          <w:lang w:val="sr-Cyrl-RS"/>
        </w:rPr>
      </w:pPr>
    </w:p>
    <w:p w14:paraId="26EDE1C4" w14:textId="77777777" w:rsidR="00A714F9" w:rsidRPr="00783E4B" w:rsidRDefault="00A714F9" w:rsidP="00DF5C18">
      <w:pPr>
        <w:jc w:val="center"/>
        <w:rPr>
          <w:sz w:val="28"/>
          <w:lang w:val="sr-Cyrl-RS"/>
        </w:rPr>
      </w:pPr>
    </w:p>
    <w:p w14:paraId="5BE69328" w14:textId="77777777" w:rsidR="00A714F9" w:rsidRPr="00783E4B" w:rsidRDefault="00A714F9" w:rsidP="00ED636A">
      <w:pPr>
        <w:rPr>
          <w:sz w:val="28"/>
          <w:lang w:val="sr-Cyrl-RS"/>
        </w:rPr>
      </w:pPr>
    </w:p>
    <w:p w14:paraId="612E9E53" w14:textId="77777777" w:rsidR="00DF5C18" w:rsidRPr="00783E4B" w:rsidRDefault="00DF5C18" w:rsidP="00DF5C18">
      <w:pPr>
        <w:jc w:val="center"/>
        <w:rPr>
          <w:sz w:val="28"/>
          <w:lang w:val="sr-Cyrl-RS"/>
        </w:rPr>
        <w:sectPr w:rsidR="00DF5C18" w:rsidRPr="00783E4B" w:rsidSect="00591333">
          <w:headerReference w:type="even" r:id="rId22"/>
          <w:footerReference w:type="even" r:id="rId23"/>
          <w:footerReference w:type="default" r:id="rId24"/>
          <w:headerReference w:type="first" r:id="rId25"/>
          <w:footerReference w:type="first" r:id="rId26"/>
          <w:pgSz w:w="11906" w:h="16838" w:code="9"/>
          <w:pgMar w:top="1134" w:right="1134" w:bottom="1134" w:left="1418" w:header="709" w:footer="283" w:gutter="0"/>
          <w:pgNumType w:start="1"/>
          <w:cols w:space="708"/>
          <w:titlePg/>
          <w:docGrid w:linePitch="360"/>
        </w:sectPr>
      </w:pPr>
    </w:p>
    <w:p w14:paraId="0B514C8C" w14:textId="46BE768F" w:rsidR="0068660C" w:rsidRPr="00783E4B" w:rsidRDefault="0068660C" w:rsidP="00125C72">
      <w:pPr>
        <w:rPr>
          <w:lang w:val="sr-Cyrl-RS"/>
        </w:rPr>
      </w:pPr>
      <w:bookmarkStart w:id="3" w:name="_Toc448312254"/>
      <w:bookmarkStart w:id="4" w:name="_Toc474490339"/>
      <w:bookmarkStart w:id="5" w:name="_Toc82785075"/>
      <w:bookmarkStart w:id="6" w:name="_Toc82785719"/>
      <w:bookmarkStart w:id="7" w:name="_Toc372543463"/>
      <w:bookmarkStart w:id="8" w:name="_Toc372546863"/>
      <w:bookmarkStart w:id="9" w:name="_Toc373239767"/>
      <w:bookmarkStart w:id="10" w:name="_Toc373239963"/>
      <w:bookmarkStart w:id="11" w:name="_Toc373240776"/>
      <w:bookmarkStart w:id="12" w:name="_Toc373242277"/>
      <w:bookmarkStart w:id="13" w:name="_Toc373303012"/>
      <w:bookmarkStart w:id="14" w:name="_Toc374447936"/>
      <w:bookmarkStart w:id="15" w:name="_Toc383694091"/>
      <w:bookmarkStart w:id="16" w:name="_Toc383772616"/>
      <w:bookmarkStart w:id="17" w:name="_Toc396995847"/>
      <w:bookmarkStart w:id="18" w:name="_Toc397000259"/>
      <w:bookmarkStart w:id="19" w:name="_Toc397000410"/>
      <w:bookmarkStart w:id="20" w:name="_Toc397000706"/>
      <w:bookmarkStart w:id="21" w:name="_Toc397062616"/>
      <w:bookmarkStart w:id="22" w:name="_Toc403133697"/>
      <w:bookmarkStart w:id="23" w:name="_Toc427578834"/>
      <w:bookmarkStart w:id="24" w:name="_Toc435521979"/>
      <w:bookmarkStart w:id="25" w:name="_Toc435522175"/>
    </w:p>
    <w:p w14:paraId="71AE4C9F" w14:textId="77777777" w:rsidR="0068660C" w:rsidRPr="00783E4B" w:rsidRDefault="0068660C" w:rsidP="00125C72">
      <w:pPr>
        <w:rPr>
          <w:lang w:val="sr-Cyrl-RS"/>
        </w:rPr>
      </w:pPr>
    </w:p>
    <w:p w14:paraId="6DD07106" w14:textId="77777777" w:rsidR="0068660C" w:rsidRPr="00783E4B" w:rsidRDefault="0068660C" w:rsidP="00125C72">
      <w:pPr>
        <w:rPr>
          <w:lang w:val="sr-Cyrl-RS"/>
        </w:rPr>
      </w:pPr>
    </w:p>
    <w:p w14:paraId="70F09202" w14:textId="77777777" w:rsidR="0068660C" w:rsidRPr="00783E4B" w:rsidRDefault="0068660C" w:rsidP="00125C72">
      <w:pPr>
        <w:rPr>
          <w:lang w:val="sr-Cyrl-RS"/>
        </w:rPr>
      </w:pPr>
    </w:p>
    <w:p w14:paraId="7B9FFF4B" w14:textId="77777777" w:rsidR="0068660C" w:rsidRPr="00783E4B" w:rsidRDefault="0068660C" w:rsidP="00125C72">
      <w:pPr>
        <w:rPr>
          <w:lang w:val="sr-Cyrl-RS"/>
        </w:rPr>
      </w:pPr>
    </w:p>
    <w:p w14:paraId="26F031B3" w14:textId="77777777" w:rsidR="0068660C" w:rsidRPr="00783E4B" w:rsidRDefault="0068660C" w:rsidP="00125C72">
      <w:pPr>
        <w:rPr>
          <w:lang w:val="sr-Cyrl-RS"/>
        </w:rPr>
      </w:pPr>
    </w:p>
    <w:p w14:paraId="10542D32" w14:textId="344EC256" w:rsidR="00872209" w:rsidRPr="004B0A2A" w:rsidRDefault="00872209" w:rsidP="0000330D">
      <w:pPr>
        <w:pStyle w:val="Heding1"/>
      </w:pPr>
      <w:bookmarkStart w:id="26" w:name="_Toc83041974"/>
      <w:bookmarkStart w:id="27" w:name="_Toc90374865"/>
      <w:bookmarkStart w:id="28" w:name="_Toc90375184"/>
      <w:bookmarkStart w:id="29" w:name="_Toc90377832"/>
      <w:bookmarkStart w:id="30" w:name="_Toc90387032"/>
      <w:bookmarkStart w:id="31" w:name="_Toc90388650"/>
      <w:bookmarkStart w:id="32" w:name="_Toc90389481"/>
      <w:bookmarkStart w:id="33" w:name="_Toc90449658"/>
      <w:bookmarkStart w:id="34" w:name="_Toc90454598"/>
      <w:bookmarkStart w:id="35" w:name="_Toc90483325"/>
      <w:bookmarkStart w:id="36" w:name="_Toc96520070"/>
      <w:r w:rsidRPr="004B0A2A">
        <w:t>УВОД</w:t>
      </w:r>
      <w:bookmarkEnd w:id="3"/>
      <w:bookmarkEnd w:id="4"/>
      <w:bookmarkEnd w:id="5"/>
      <w:bookmarkEnd w:id="6"/>
      <w:bookmarkEnd w:id="26"/>
      <w:bookmarkEnd w:id="27"/>
      <w:bookmarkEnd w:id="28"/>
      <w:bookmarkEnd w:id="29"/>
      <w:bookmarkEnd w:id="30"/>
      <w:bookmarkEnd w:id="31"/>
      <w:bookmarkEnd w:id="32"/>
      <w:bookmarkEnd w:id="33"/>
      <w:bookmarkEnd w:id="34"/>
      <w:bookmarkEnd w:id="35"/>
      <w:bookmarkEnd w:id="36"/>
    </w:p>
    <w:p w14:paraId="08568B65" w14:textId="77777777" w:rsidR="00872209" w:rsidRPr="00783E4B" w:rsidRDefault="00872209" w:rsidP="00872209">
      <w:pPr>
        <w:rPr>
          <w:sz w:val="20"/>
          <w:lang w:val="sr-Cyrl-RS"/>
        </w:rPr>
      </w:pPr>
    </w:p>
    <w:p w14:paraId="3210ADD3" w14:textId="099F4727" w:rsidR="00DB10A0" w:rsidRPr="004B0A2A" w:rsidRDefault="00DB10A0" w:rsidP="00DB10A0">
      <w:pPr>
        <w:pStyle w:val="Default"/>
        <w:jc w:val="both"/>
        <w:rPr>
          <w:rFonts w:ascii="Verdana" w:hAnsi="Verdana"/>
          <w:color w:val="auto"/>
          <w:sz w:val="18"/>
          <w:lang w:val="sr-Cyrl-RS"/>
        </w:rPr>
      </w:pPr>
      <w:r w:rsidRPr="00783E4B">
        <w:rPr>
          <w:rFonts w:ascii="Verdana" w:hAnsi="Verdana"/>
          <w:color w:val="auto"/>
          <w:sz w:val="18"/>
          <w:lang w:val="sr-Cyrl-RS"/>
        </w:rPr>
        <w:t>Изради Регионалног просторног плана Аутономне покрајине Војводине 2021-2035. године (у даљем тексту: РПП АПВ) приступило се на основу Покрајинске скупштинске одлуке о изради Регионалног просторног плана Аутономне покрајине Војводине 2021-2035. године („Службени лист АПВ“, број 12/20).</w:t>
      </w:r>
      <w:r w:rsidR="005D5CC9" w:rsidRPr="004B0A2A">
        <w:rPr>
          <w:rFonts w:ascii="Verdana" w:hAnsi="Verdana"/>
          <w:color w:val="auto"/>
          <w:sz w:val="18"/>
          <w:szCs w:val="20"/>
          <w:lang w:val="sr-Cyrl-RS"/>
        </w:rPr>
        <w:t xml:space="preserve"> Саставни део </w:t>
      </w:r>
      <w:r w:rsidR="005D5CC9" w:rsidRPr="00783E4B">
        <w:rPr>
          <w:rFonts w:ascii="Verdana" w:hAnsi="Verdana"/>
          <w:color w:val="auto"/>
          <w:sz w:val="18"/>
          <w:lang w:val="sr-Cyrl-RS"/>
        </w:rPr>
        <w:t>РПП АПВ</w:t>
      </w:r>
      <w:r w:rsidR="005D5CC9" w:rsidRPr="004B0A2A">
        <w:rPr>
          <w:rFonts w:ascii="Verdana" w:hAnsi="Verdana"/>
          <w:color w:val="auto"/>
          <w:sz w:val="18"/>
          <w:szCs w:val="20"/>
          <w:lang w:val="sr-Cyrl-RS"/>
        </w:rPr>
        <w:t xml:space="preserve"> чини Стратешка процена утицаја </w:t>
      </w:r>
      <w:r w:rsidR="005D5CC9" w:rsidRPr="00783E4B">
        <w:rPr>
          <w:rFonts w:ascii="Verdana" w:hAnsi="Verdana"/>
          <w:color w:val="auto"/>
          <w:sz w:val="18"/>
          <w:lang w:val="sr-Cyrl-RS"/>
        </w:rPr>
        <w:t>РПП АПВ</w:t>
      </w:r>
      <w:r w:rsidR="005D5CC9" w:rsidRPr="004B0A2A">
        <w:rPr>
          <w:rFonts w:ascii="Verdana" w:hAnsi="Verdana"/>
          <w:color w:val="auto"/>
          <w:sz w:val="18"/>
          <w:szCs w:val="20"/>
          <w:lang w:val="sr-Cyrl-RS"/>
        </w:rPr>
        <w:t xml:space="preserve"> на животну средину, којој се приступило на основу Одлуке о изради Стратешке процен</w:t>
      </w:r>
      <w:r w:rsidR="00CF4C85" w:rsidRPr="00783E4B">
        <w:rPr>
          <w:rFonts w:ascii="Verdana" w:hAnsi="Verdana"/>
          <w:color w:val="auto"/>
          <w:sz w:val="18"/>
          <w:lang w:val="sr-Cyrl-RS"/>
        </w:rPr>
        <w:t>e</w:t>
      </w:r>
      <w:r w:rsidR="005D5CC9" w:rsidRPr="004B0A2A">
        <w:rPr>
          <w:rFonts w:ascii="Verdana" w:hAnsi="Verdana"/>
          <w:color w:val="auto"/>
          <w:sz w:val="18"/>
          <w:szCs w:val="20"/>
          <w:lang w:val="sr-Cyrl-RS"/>
        </w:rPr>
        <w:t xml:space="preserve"> утицаја</w:t>
      </w:r>
      <w:r w:rsidR="005D5CC9" w:rsidRPr="00783E4B">
        <w:rPr>
          <w:rFonts w:ascii="Verdana" w:hAnsi="Verdana"/>
          <w:color w:val="auto"/>
          <w:sz w:val="18"/>
          <w:lang w:val="sr-Cyrl-RS"/>
        </w:rPr>
        <w:t xml:space="preserve"> Регионалног просторног плана Аутономне покрајине Војводине 2021-2035. године</w:t>
      </w:r>
      <w:r w:rsidR="005D5CC9" w:rsidRPr="004B0A2A">
        <w:rPr>
          <w:rFonts w:ascii="Verdana" w:hAnsi="Verdana"/>
          <w:color w:val="auto"/>
          <w:sz w:val="18"/>
          <w:szCs w:val="20"/>
          <w:lang w:val="sr-Cyrl-RS"/>
        </w:rPr>
        <w:t xml:space="preserve"> </w:t>
      </w:r>
      <w:r w:rsidR="005D5CC9" w:rsidRPr="00783E4B">
        <w:rPr>
          <w:rFonts w:ascii="Verdana" w:hAnsi="Verdana"/>
          <w:color w:val="auto"/>
          <w:sz w:val="18"/>
          <w:lang w:val="sr-Cyrl-RS"/>
        </w:rPr>
        <w:t>(„Службени лист АПВ“, број 12/20)</w:t>
      </w:r>
      <w:r w:rsidR="005D5CC9" w:rsidRPr="004B0A2A">
        <w:rPr>
          <w:rFonts w:ascii="Verdana" w:hAnsi="Verdana"/>
          <w:color w:val="auto"/>
          <w:sz w:val="18"/>
          <w:szCs w:val="20"/>
          <w:lang w:val="sr-Cyrl-RS"/>
        </w:rPr>
        <w:t>.</w:t>
      </w:r>
    </w:p>
    <w:p w14:paraId="44E942BB" w14:textId="77777777" w:rsidR="00DB10A0" w:rsidRPr="00783E4B" w:rsidRDefault="00DB10A0" w:rsidP="00DB10A0">
      <w:pPr>
        <w:pStyle w:val="Default"/>
        <w:jc w:val="both"/>
        <w:rPr>
          <w:rFonts w:ascii="Verdana" w:hAnsi="Verdana"/>
          <w:color w:val="auto"/>
          <w:sz w:val="18"/>
          <w:lang w:val="sr-Cyrl-RS"/>
        </w:rPr>
      </w:pPr>
    </w:p>
    <w:p w14:paraId="60C4EB4F" w14:textId="1C1231AC" w:rsidR="009E0831" w:rsidRPr="00783E4B" w:rsidRDefault="00DB10A0" w:rsidP="009E0831">
      <w:pPr>
        <w:rPr>
          <w:lang w:val="sr-Cyrl-RS"/>
        </w:rPr>
      </w:pPr>
      <w:r w:rsidRPr="00783E4B">
        <w:rPr>
          <w:lang w:val="sr-Cyrl-RS"/>
        </w:rPr>
        <w:t xml:space="preserve">РПП АПВ је основни плански документ просторног планирања и развоја у АП Војводини, који се  ради за временски хоризонт 2021-2035. </w:t>
      </w:r>
      <w:r w:rsidR="00CF4C85" w:rsidRPr="004B0A2A">
        <w:rPr>
          <w:szCs w:val="20"/>
          <w:lang w:val="sr-Cyrl-RS"/>
        </w:rPr>
        <w:t>г</w:t>
      </w:r>
      <w:r w:rsidRPr="00783E4B">
        <w:rPr>
          <w:lang w:val="sr-Cyrl-RS"/>
        </w:rPr>
        <w:t>одине</w:t>
      </w:r>
      <w:r w:rsidR="009E0831" w:rsidRPr="00783E4B">
        <w:rPr>
          <w:lang w:val="sr-Cyrl-RS"/>
        </w:rPr>
        <w:t>, са приоритетима за имплементацију до 2025. године.</w:t>
      </w:r>
    </w:p>
    <w:p w14:paraId="19021258" w14:textId="77777777" w:rsidR="00DB10A0" w:rsidRPr="00783E4B" w:rsidRDefault="00DB10A0" w:rsidP="00DB10A0">
      <w:pPr>
        <w:pStyle w:val="Default"/>
        <w:jc w:val="both"/>
        <w:rPr>
          <w:rFonts w:ascii="Verdana" w:hAnsi="Verdana"/>
          <w:color w:val="auto"/>
          <w:sz w:val="18"/>
          <w:lang w:val="sr-Cyrl-RS"/>
        </w:rPr>
      </w:pPr>
    </w:p>
    <w:p w14:paraId="7F868B1D" w14:textId="77777777" w:rsidR="00DB10A0" w:rsidRPr="00783E4B" w:rsidRDefault="00DB10A0" w:rsidP="00DB10A0">
      <w:pPr>
        <w:pStyle w:val="Default"/>
        <w:jc w:val="both"/>
        <w:rPr>
          <w:rFonts w:ascii="Verdana" w:hAnsi="Verdana"/>
          <w:color w:val="auto"/>
          <w:sz w:val="18"/>
          <w:lang w:val="sr-Cyrl-RS"/>
        </w:rPr>
      </w:pPr>
      <w:r w:rsidRPr="00783E4B">
        <w:rPr>
          <w:rFonts w:ascii="Verdana" w:hAnsi="Verdana"/>
          <w:color w:val="auto"/>
          <w:sz w:val="18"/>
          <w:lang w:val="sr-Cyrl-RS"/>
        </w:rPr>
        <w:t xml:space="preserve">Обухват РПП АПВ је дефинисан Законом о територијалној организацији Републике Србије („Службени гласник РС”, бр. 129/07, 18/16, 47/18 и 9/20-др. закон). </w:t>
      </w:r>
    </w:p>
    <w:p w14:paraId="6793CCDF" w14:textId="77777777" w:rsidR="00DB10A0" w:rsidRPr="00783E4B" w:rsidRDefault="00DB10A0" w:rsidP="00DB10A0">
      <w:pPr>
        <w:pStyle w:val="NoSpacing"/>
        <w:rPr>
          <w:rFonts w:ascii="Verdana" w:hAnsi="Verdana"/>
          <w:sz w:val="18"/>
          <w:lang w:val="sr-Cyrl-RS"/>
        </w:rPr>
      </w:pPr>
    </w:p>
    <w:p w14:paraId="2C277216" w14:textId="77777777" w:rsidR="00DB10A0" w:rsidRPr="00783E4B" w:rsidRDefault="00DB10A0" w:rsidP="00DB10A0">
      <w:pPr>
        <w:pStyle w:val="NoSpacing"/>
        <w:rPr>
          <w:rFonts w:ascii="Verdana" w:hAnsi="Verdana"/>
          <w:sz w:val="18"/>
          <w:lang w:val="sr-Cyrl-RS"/>
        </w:rPr>
      </w:pPr>
      <w:r w:rsidRPr="00783E4B">
        <w:rPr>
          <w:rFonts w:ascii="Verdana" w:hAnsi="Verdana"/>
          <w:sz w:val="18"/>
          <w:lang w:val="sr-Cyrl-RS"/>
        </w:rPr>
        <w:t>Носилац израде РПП АПВ је Покрајински секретаријат за урбанизам и заштиту животне средине, Нови Сад, Булевар Михајла Пупина број 16.</w:t>
      </w:r>
    </w:p>
    <w:p w14:paraId="00507F20" w14:textId="77777777" w:rsidR="00DB10A0" w:rsidRPr="00783E4B" w:rsidRDefault="00DB10A0" w:rsidP="00DB10A0">
      <w:pPr>
        <w:pStyle w:val="NoSpacing"/>
        <w:rPr>
          <w:rFonts w:ascii="Verdana" w:hAnsi="Verdana"/>
          <w:sz w:val="18"/>
          <w:lang w:val="sr-Cyrl-RS"/>
        </w:rPr>
      </w:pPr>
    </w:p>
    <w:p w14:paraId="2B29ACE4" w14:textId="77777777" w:rsidR="00DB10A0" w:rsidRPr="00783E4B" w:rsidRDefault="00DB10A0" w:rsidP="00DB10A0">
      <w:pPr>
        <w:pStyle w:val="NoSpacing"/>
        <w:jc w:val="both"/>
        <w:rPr>
          <w:rFonts w:ascii="Verdana" w:hAnsi="Verdana"/>
          <w:sz w:val="18"/>
          <w:lang w:val="sr-Cyrl-RS"/>
        </w:rPr>
      </w:pPr>
      <w:r w:rsidRPr="00783E4B">
        <w:rPr>
          <w:rFonts w:ascii="Verdana" w:hAnsi="Verdana"/>
          <w:sz w:val="18"/>
          <w:lang w:val="sr-Cyrl-RS"/>
        </w:rPr>
        <w:t>Обрађивач РПП АПВ је Јавно предузеће за просторно и урбанистичко планирање и пројектовање „Завод за урбанизам Војводине“ Нови Сад, Железничка 6/III.</w:t>
      </w:r>
    </w:p>
    <w:p w14:paraId="7B2E45F4" w14:textId="77777777" w:rsidR="00872209" w:rsidRPr="00783E4B" w:rsidRDefault="00872209" w:rsidP="00872209">
      <w:pPr>
        <w:rPr>
          <w:lang w:val="sr-Cyrl-RS"/>
        </w:rPr>
      </w:pPr>
    </w:p>
    <w:p w14:paraId="2599D2B5" w14:textId="2297A241" w:rsidR="00E5207E" w:rsidRPr="004B0A2A" w:rsidRDefault="00E5207E" w:rsidP="00E5207E">
      <w:pPr>
        <w:rPr>
          <w:lang w:val="sr-Cyrl-RS" w:eastAsia="en-US"/>
        </w:rPr>
      </w:pPr>
      <w:bookmarkStart w:id="37" w:name="_Toc448312255"/>
      <w:bookmarkStart w:id="38" w:name="_Toc474490340"/>
      <w:r w:rsidRPr="00783E4B">
        <w:rPr>
          <w:lang w:val="sr-Cyrl-RS"/>
        </w:rPr>
        <w:t>На основу Статута Аутономне покрајине Војводине („Службени лист АПВ“, број 20/14)</w:t>
      </w:r>
      <w:bookmarkStart w:id="39" w:name="SADRZAJ_057"/>
      <w:r w:rsidRPr="00783E4B">
        <w:rPr>
          <w:lang w:val="sr-Cyrl-RS"/>
        </w:rPr>
        <w:t xml:space="preserve"> </w:t>
      </w:r>
      <w:r w:rsidRPr="00783E4B">
        <w:rPr>
          <w:lang w:val="sr-Cyrl-RS" w:eastAsia="en-US"/>
        </w:rPr>
        <w:t xml:space="preserve">АП Војводина је надлежна за </w:t>
      </w:r>
      <w:r w:rsidRPr="004B0A2A">
        <w:rPr>
          <w:lang w:val="sr-Cyrl-RS" w:eastAsia="en-US"/>
        </w:rPr>
        <w:t>доношење</w:t>
      </w:r>
      <w:r w:rsidRPr="00783E4B">
        <w:rPr>
          <w:lang w:val="sr-Cyrl-RS"/>
        </w:rPr>
        <w:t xml:space="preserve"> регионалн</w:t>
      </w:r>
      <w:r w:rsidRPr="004B0A2A">
        <w:rPr>
          <w:lang w:val="sr-Cyrl-RS"/>
        </w:rPr>
        <w:t>ог</w:t>
      </w:r>
      <w:r w:rsidRPr="00783E4B">
        <w:rPr>
          <w:lang w:val="sr-Cyrl-RS"/>
        </w:rPr>
        <w:t xml:space="preserve"> просторн</w:t>
      </w:r>
      <w:r w:rsidRPr="004B0A2A">
        <w:rPr>
          <w:lang w:val="sr-Cyrl-RS"/>
        </w:rPr>
        <w:t>о</w:t>
      </w:r>
      <w:r w:rsidR="000D7A92" w:rsidRPr="004B0A2A">
        <w:rPr>
          <w:lang w:val="sr-Cyrl-RS"/>
        </w:rPr>
        <w:t>г</w:t>
      </w:r>
      <w:r w:rsidRPr="00783E4B">
        <w:rPr>
          <w:lang w:val="sr-Cyrl-RS"/>
        </w:rPr>
        <w:t xml:space="preserve"> план</w:t>
      </w:r>
      <w:r w:rsidRPr="004B0A2A">
        <w:rPr>
          <w:lang w:val="sr-Cyrl-RS"/>
        </w:rPr>
        <w:t>а</w:t>
      </w:r>
      <w:r w:rsidRPr="00783E4B">
        <w:rPr>
          <w:lang w:val="sr-Cyrl-RS"/>
        </w:rPr>
        <w:t>, просторне планове посебне намене и уређује друга питања просторног планирања од покрајинског значаја, у складу са законом</w:t>
      </w:r>
      <w:r w:rsidRPr="004B0A2A">
        <w:rPr>
          <w:lang w:val="sr-Cyrl-RS"/>
        </w:rPr>
        <w:t xml:space="preserve">. </w:t>
      </w:r>
    </w:p>
    <w:bookmarkEnd w:id="39"/>
    <w:p w14:paraId="19352241" w14:textId="77777777" w:rsidR="00E5207E" w:rsidRPr="00783E4B" w:rsidRDefault="00E5207E" w:rsidP="00E5207E">
      <w:pPr>
        <w:rPr>
          <w:lang w:val="sr-Cyrl-RS"/>
        </w:rPr>
      </w:pPr>
    </w:p>
    <w:p w14:paraId="266FC971" w14:textId="3F767C81" w:rsidR="00E5207E" w:rsidRPr="004B0A2A" w:rsidRDefault="00E5207E" w:rsidP="00E5207E">
      <w:pPr>
        <w:rPr>
          <w:lang w:val="sr-Cyrl-RS"/>
        </w:rPr>
      </w:pPr>
      <w:r w:rsidRPr="00783E4B">
        <w:rPr>
          <w:lang w:val="sr-Cyrl-RS"/>
        </w:rPr>
        <w:t>На основу Статута Аутономне покрајине Војводине („Службени лист АПВ“, број 20/14), Скупштина Аутономне покрајине Војводине доноси покрајинске скупштинске одлуке, резолуције, декларације, препоруке, закључке и друге акте, доноси програмске, развојне и планске документе, у складу са законом и програмским, развојним и планским документима Републике Србије</w:t>
      </w:r>
      <w:r w:rsidR="00B10F5C" w:rsidRPr="004B0A2A">
        <w:rPr>
          <w:szCs w:val="18"/>
          <w:lang w:val="sr-Cyrl-RS"/>
        </w:rPr>
        <w:t>.</w:t>
      </w:r>
    </w:p>
    <w:p w14:paraId="3E21F89A" w14:textId="77777777" w:rsidR="00D23773" w:rsidRPr="00783E4B" w:rsidRDefault="00D23773" w:rsidP="00D23773">
      <w:pPr>
        <w:rPr>
          <w:lang w:val="sr-Cyrl-RS"/>
        </w:rPr>
      </w:pPr>
    </w:p>
    <w:p w14:paraId="6ACC981C" w14:textId="40EA0C53" w:rsidR="00D52BEC" w:rsidRPr="00783E4B" w:rsidRDefault="00D52BEC" w:rsidP="00872209">
      <w:pPr>
        <w:rPr>
          <w:lang w:val="sr-Cyrl-RS"/>
        </w:rPr>
      </w:pPr>
      <w:r w:rsidRPr="00783E4B">
        <w:rPr>
          <w:lang w:val="sr-Cyrl-RS"/>
        </w:rPr>
        <w:t>Израдом овог РПП АПВ наставља се вишедеценијски континуитет стратешког регионалног планирања у Војводини. Планска опредељења из претходних регионалних просторних планова утицала су на просторно уређење АП Војводине са више аспеката:</w:t>
      </w:r>
    </w:p>
    <w:p w14:paraId="4E056B16" w14:textId="131D1AAD" w:rsidR="00D52BEC" w:rsidRPr="00783E4B" w:rsidRDefault="00D52BEC" w:rsidP="00430F3D">
      <w:pPr>
        <w:pStyle w:val="ListParagraph"/>
        <w:numPr>
          <w:ilvl w:val="0"/>
          <w:numId w:val="223"/>
        </w:numPr>
        <w:ind w:left="284" w:hanging="284"/>
        <w:rPr>
          <w:sz w:val="18"/>
          <w:lang w:val="sr-Cyrl-RS"/>
        </w:rPr>
      </w:pPr>
      <w:r w:rsidRPr="00783E4B">
        <w:rPr>
          <w:sz w:val="18"/>
          <w:lang w:val="sr-Cyrl-RS"/>
        </w:rPr>
        <w:t xml:space="preserve">на </w:t>
      </w:r>
      <w:r w:rsidR="00837AC7" w:rsidRPr="00783E4B">
        <w:rPr>
          <w:sz w:val="18"/>
          <w:lang w:val="sr-Cyrl-RS"/>
        </w:rPr>
        <w:t xml:space="preserve">планирање и </w:t>
      </w:r>
      <w:r w:rsidRPr="00783E4B">
        <w:rPr>
          <w:sz w:val="18"/>
          <w:lang w:val="sr-Cyrl-RS"/>
        </w:rPr>
        <w:t>реализацију регионалних пројеката</w:t>
      </w:r>
      <w:r w:rsidR="00837AC7" w:rsidRPr="00783E4B">
        <w:rPr>
          <w:sz w:val="18"/>
          <w:lang w:val="sr-Cyrl-RS"/>
        </w:rPr>
        <w:t xml:space="preserve"> из различитих области</w:t>
      </w:r>
      <w:r w:rsidRPr="00783E4B">
        <w:rPr>
          <w:sz w:val="18"/>
          <w:lang w:val="sr-Cyrl-RS"/>
        </w:rPr>
        <w:t>,</w:t>
      </w:r>
    </w:p>
    <w:p w14:paraId="5B4AF45C" w14:textId="2A97F57F" w:rsidR="00D52BEC" w:rsidRPr="00783E4B" w:rsidRDefault="00D52BEC" w:rsidP="00430F3D">
      <w:pPr>
        <w:pStyle w:val="ListParagraph"/>
        <w:numPr>
          <w:ilvl w:val="0"/>
          <w:numId w:val="223"/>
        </w:numPr>
        <w:ind w:left="284" w:hanging="284"/>
        <w:rPr>
          <w:sz w:val="18"/>
          <w:lang w:val="sr-Cyrl-RS"/>
        </w:rPr>
      </w:pPr>
      <w:r w:rsidRPr="00783E4B">
        <w:rPr>
          <w:sz w:val="18"/>
          <w:lang w:val="sr-Cyrl-RS"/>
        </w:rPr>
        <w:t xml:space="preserve">на </w:t>
      </w:r>
      <w:r w:rsidR="00837AC7" w:rsidRPr="00783E4B">
        <w:rPr>
          <w:sz w:val="18"/>
          <w:lang w:val="sr-Cyrl-RS"/>
        </w:rPr>
        <w:t xml:space="preserve">поједина </w:t>
      </w:r>
      <w:r w:rsidRPr="00783E4B">
        <w:rPr>
          <w:sz w:val="18"/>
          <w:lang w:val="sr-Cyrl-RS"/>
        </w:rPr>
        <w:t xml:space="preserve">планска решења </w:t>
      </w:r>
      <w:r w:rsidR="00C40D12" w:rsidRPr="00783E4B">
        <w:rPr>
          <w:sz w:val="18"/>
          <w:lang w:val="sr-Cyrl-RS"/>
        </w:rPr>
        <w:t xml:space="preserve">у </w:t>
      </w:r>
      <w:r w:rsidRPr="00783E4B">
        <w:rPr>
          <w:sz w:val="18"/>
          <w:lang w:val="sr-Cyrl-RS"/>
        </w:rPr>
        <w:t>градов</w:t>
      </w:r>
      <w:r w:rsidR="00C40D12" w:rsidRPr="00783E4B">
        <w:rPr>
          <w:sz w:val="18"/>
          <w:lang w:val="sr-Cyrl-RS"/>
        </w:rPr>
        <w:t>им</w:t>
      </w:r>
      <w:r w:rsidRPr="00783E4B">
        <w:rPr>
          <w:sz w:val="18"/>
          <w:lang w:val="sr-Cyrl-RS"/>
        </w:rPr>
        <w:t>а и општина</w:t>
      </w:r>
      <w:r w:rsidR="00C40D12" w:rsidRPr="00783E4B">
        <w:rPr>
          <w:sz w:val="18"/>
          <w:lang w:val="sr-Cyrl-RS"/>
        </w:rPr>
        <w:t>ма</w:t>
      </w:r>
      <w:r w:rsidRPr="00783E4B">
        <w:rPr>
          <w:sz w:val="18"/>
          <w:lang w:val="sr-Cyrl-RS"/>
        </w:rPr>
        <w:t xml:space="preserve"> кроз додатно разрађена опредељења у плановима кој</w:t>
      </w:r>
      <w:r w:rsidR="00323296" w:rsidRPr="00783E4B">
        <w:rPr>
          <w:sz w:val="18"/>
          <w:lang w:val="sr-Cyrl-RS"/>
        </w:rPr>
        <w:t>а се  доносе на локалном нивоу,</w:t>
      </w:r>
    </w:p>
    <w:p w14:paraId="51899ED2" w14:textId="318781E1" w:rsidR="008F3EB5" w:rsidRPr="00783E4B" w:rsidRDefault="00E43D12" w:rsidP="00430F3D">
      <w:pPr>
        <w:pStyle w:val="ListParagraph"/>
        <w:numPr>
          <w:ilvl w:val="0"/>
          <w:numId w:val="223"/>
        </w:numPr>
        <w:ind w:left="284" w:hanging="284"/>
        <w:rPr>
          <w:sz w:val="18"/>
          <w:lang w:val="sr-Cyrl-RS"/>
        </w:rPr>
      </w:pPr>
      <w:r w:rsidRPr="00783E4B">
        <w:rPr>
          <w:sz w:val="18"/>
          <w:lang w:val="sr-Cyrl-RS"/>
        </w:rPr>
        <w:t>н</w:t>
      </w:r>
      <w:r w:rsidR="00837AC7" w:rsidRPr="00783E4B">
        <w:rPr>
          <w:sz w:val="18"/>
          <w:lang w:val="sr-Cyrl-RS"/>
        </w:rPr>
        <w:t>а поједине пројекте из прекограничне сарадње који су с</w:t>
      </w:r>
      <w:r w:rsidRPr="00783E4B">
        <w:rPr>
          <w:sz w:val="18"/>
          <w:lang w:val="sr-Cyrl-RS"/>
        </w:rPr>
        <w:t>војом реализацијом унапредили и</w:t>
      </w:r>
      <w:r w:rsidRPr="004B0A2A">
        <w:rPr>
          <w:sz w:val="18"/>
          <w:lang w:val="sr-Cyrl-RS"/>
        </w:rPr>
        <w:t>нтеграцију са окружењем.</w:t>
      </w:r>
    </w:p>
    <w:p w14:paraId="603164DE" w14:textId="77777777" w:rsidR="00E43D12" w:rsidRPr="00783E4B" w:rsidRDefault="00E43D12" w:rsidP="00E43D12">
      <w:pPr>
        <w:rPr>
          <w:lang w:val="sr-Cyrl-RS"/>
        </w:rPr>
      </w:pPr>
    </w:p>
    <w:p w14:paraId="59149679" w14:textId="18978A92" w:rsidR="00323296" w:rsidRPr="00783E4B" w:rsidRDefault="00E43D12" w:rsidP="00872209">
      <w:pPr>
        <w:rPr>
          <w:lang w:val="sr-Cyrl-RS"/>
        </w:rPr>
      </w:pPr>
      <w:r w:rsidRPr="00783E4B">
        <w:rPr>
          <w:lang w:val="sr-Cyrl-RS"/>
        </w:rPr>
        <w:t xml:space="preserve">Регионални просторни план </w:t>
      </w:r>
      <w:r w:rsidR="006D0B6B" w:rsidRPr="00783E4B">
        <w:rPr>
          <w:lang w:val="sr-Cyrl-RS"/>
        </w:rPr>
        <w:t xml:space="preserve">АП Војводине </w:t>
      </w:r>
      <w:r w:rsidR="00D23773" w:rsidRPr="00783E4B">
        <w:rPr>
          <w:lang w:val="sr-Cyrl-RS"/>
        </w:rPr>
        <w:t xml:space="preserve">подстиче </w:t>
      </w:r>
      <w:r w:rsidRPr="00783E4B">
        <w:rPr>
          <w:lang w:val="sr-Cyrl-RS"/>
        </w:rPr>
        <w:t xml:space="preserve">усклађеност секторских политика, </w:t>
      </w:r>
      <w:r w:rsidR="006D0B6B" w:rsidRPr="00783E4B">
        <w:rPr>
          <w:lang w:val="sr-Cyrl-RS"/>
        </w:rPr>
        <w:t>обезбеђује</w:t>
      </w:r>
      <w:r w:rsidR="00D23773" w:rsidRPr="00783E4B">
        <w:rPr>
          <w:lang w:val="sr-Cyrl-RS"/>
        </w:rPr>
        <w:t xml:space="preserve"> </w:t>
      </w:r>
      <w:r w:rsidRPr="00783E4B">
        <w:rPr>
          <w:lang w:val="sr-Cyrl-RS"/>
        </w:rPr>
        <w:t xml:space="preserve">усклађенији регионални и локални развој, као и квалитетнију животну средину за социјално збринуте и економски обезбеђене грађане. </w:t>
      </w:r>
    </w:p>
    <w:p w14:paraId="2E9A1E1C" w14:textId="77777777" w:rsidR="00626106" w:rsidRPr="00783E4B" w:rsidRDefault="00626106" w:rsidP="00872209">
      <w:pPr>
        <w:rPr>
          <w:lang w:val="sr-Cyrl-RS"/>
        </w:rPr>
        <w:sectPr w:rsidR="00626106" w:rsidRPr="00783E4B" w:rsidSect="00125C72">
          <w:footerReference w:type="even" r:id="rId27"/>
          <w:footerReference w:type="default" r:id="rId28"/>
          <w:pgSz w:w="11900" w:h="16840" w:code="9"/>
          <w:pgMar w:top="1134" w:right="1134" w:bottom="1134" w:left="1418" w:header="1542" w:footer="284" w:gutter="0"/>
          <w:pgNumType w:start="1"/>
          <w:cols w:space="720"/>
          <w:noEndnote/>
          <w:docGrid w:linePitch="360"/>
        </w:sectPr>
      </w:pPr>
    </w:p>
    <w:p w14:paraId="098EC427" w14:textId="1FCB3A57" w:rsidR="00872209" w:rsidRPr="004B0A2A" w:rsidRDefault="00872209" w:rsidP="0000330D">
      <w:pPr>
        <w:pStyle w:val="Heding1"/>
      </w:pPr>
      <w:bookmarkStart w:id="40" w:name="_Toc82785076"/>
      <w:bookmarkStart w:id="41" w:name="_Toc82785720"/>
      <w:bookmarkStart w:id="42" w:name="_Toc83041975"/>
      <w:bookmarkStart w:id="43" w:name="_Toc90374866"/>
      <w:bookmarkStart w:id="44" w:name="_Toc90375185"/>
      <w:bookmarkStart w:id="45" w:name="_Toc90377833"/>
      <w:bookmarkStart w:id="46" w:name="_Toc90387033"/>
      <w:bookmarkStart w:id="47" w:name="_Toc90388651"/>
      <w:bookmarkStart w:id="48" w:name="_Toc90389482"/>
      <w:bookmarkStart w:id="49" w:name="_Toc90449659"/>
      <w:bookmarkStart w:id="50" w:name="_Toc90454599"/>
      <w:bookmarkStart w:id="51" w:name="_Toc90483326"/>
      <w:bookmarkStart w:id="52" w:name="_Toc96520071"/>
      <w:r w:rsidRPr="004B0A2A">
        <w:t>I ПОЛАЗНЕ ОСНОВЕ</w:t>
      </w:r>
      <w:bookmarkEnd w:id="37"/>
      <w:bookmarkEnd w:id="38"/>
      <w:bookmarkEnd w:id="40"/>
      <w:bookmarkEnd w:id="41"/>
      <w:bookmarkEnd w:id="42"/>
      <w:bookmarkEnd w:id="43"/>
      <w:bookmarkEnd w:id="44"/>
      <w:bookmarkEnd w:id="45"/>
      <w:bookmarkEnd w:id="46"/>
      <w:bookmarkEnd w:id="47"/>
      <w:bookmarkEnd w:id="48"/>
      <w:bookmarkEnd w:id="49"/>
      <w:bookmarkEnd w:id="50"/>
      <w:bookmarkEnd w:id="51"/>
      <w:bookmarkEnd w:id="52"/>
    </w:p>
    <w:p w14:paraId="4507C5CA" w14:textId="77777777" w:rsidR="00872209" w:rsidRPr="005D0905" w:rsidRDefault="00872209" w:rsidP="00872209">
      <w:pPr>
        <w:rPr>
          <w:sz w:val="14"/>
          <w:szCs w:val="20"/>
          <w:lang w:val="sr-Cyrl-RS"/>
        </w:rPr>
      </w:pPr>
    </w:p>
    <w:p w14:paraId="012E165C" w14:textId="344E9E14" w:rsidR="00417CAD" w:rsidRPr="004B0A2A" w:rsidRDefault="00417CAD" w:rsidP="00417CAD">
      <w:pPr>
        <w:rPr>
          <w:szCs w:val="18"/>
          <w:lang w:val="sr-Cyrl-RS"/>
        </w:rPr>
      </w:pPr>
      <w:r w:rsidRPr="00783E4B">
        <w:rPr>
          <w:lang w:val="sr-Cyrl-RS"/>
        </w:rPr>
        <w:t xml:space="preserve">АП Војводина представља део Панонске низије и обухвата површину од 21.506 </w:t>
      </w:r>
      <w:r w:rsidR="0063257C" w:rsidRPr="00783E4B">
        <w:rPr>
          <w:lang w:val="sr-Cyrl-RS"/>
        </w:rPr>
        <w:t>km²</w:t>
      </w:r>
      <w:r w:rsidRPr="00783E4B">
        <w:rPr>
          <w:lang w:val="sr-Cyrl-RS"/>
        </w:rPr>
        <w:t xml:space="preserve">, док према Попису 2011. године учествује са 2.031.992 становника или 27,12 % укупног становништва Републике Србије. Највећи део је равничарски са мањим површинама под ниским планинама које чине Фрушка </w:t>
      </w:r>
      <w:r w:rsidR="00023A58" w:rsidRPr="004B0A2A">
        <w:rPr>
          <w:rFonts w:cstheme="minorHAnsi"/>
          <w:szCs w:val="18"/>
          <w:lang w:val="sr-Cyrl-RS"/>
        </w:rPr>
        <w:t>г</w:t>
      </w:r>
      <w:r w:rsidRPr="00783E4B">
        <w:rPr>
          <w:lang w:val="sr-Cyrl-RS"/>
        </w:rPr>
        <w:t xml:space="preserve">ора и Вршачке планине. </w:t>
      </w:r>
      <w:r w:rsidR="008454BB" w:rsidRPr="00783E4B">
        <w:rPr>
          <w:lang w:val="sr-Cyrl-RS"/>
        </w:rPr>
        <w:t>АП Војводин</w:t>
      </w:r>
      <w:r w:rsidR="008454BB" w:rsidRPr="004B0A2A">
        <w:rPr>
          <w:rFonts w:cstheme="minorHAnsi"/>
          <w:szCs w:val="18"/>
          <w:lang w:val="sr-Cyrl-RS"/>
        </w:rPr>
        <w:t>у</w:t>
      </w:r>
      <w:r w:rsidRPr="00783E4B">
        <w:rPr>
          <w:lang w:val="sr-Cyrl-RS"/>
        </w:rPr>
        <w:t xml:space="preserve"> обележавају и велике реке Дунав, Тиса, Тамиш и Сава, као и мањи токови Бегеја у Банату и Босута у Срему. Специфичности банатске, сремске и бачке равнице представљају геоморфолошку константу која на одређени начин утиче на људске активности. Међу пет региона Републике Србије, регион Војводина заузима друго место по степену развијености и учешћа у развоју Србије, после региона Београда. Ову позицију Војводина заузима захваљујући геостратешком положају, својим природним ресурсима, културном идентитету, традицији производње, начину насељавања и организацији насеља, као и развијеном сектору јавних услуга и инфраструктури.</w:t>
      </w:r>
    </w:p>
    <w:p w14:paraId="6FA4B48B" w14:textId="77777777" w:rsidR="00F64BC8" w:rsidRPr="00783E4B" w:rsidRDefault="00F64BC8" w:rsidP="00872209">
      <w:pPr>
        <w:rPr>
          <w:sz w:val="20"/>
          <w:lang w:val="sr-Cyrl-RS"/>
        </w:rPr>
      </w:pPr>
    </w:p>
    <w:p w14:paraId="1D6ED488" w14:textId="4C047A56" w:rsidR="00D1744E" w:rsidRPr="00783E4B" w:rsidRDefault="00D1744E" w:rsidP="00872209">
      <w:pPr>
        <w:rPr>
          <w:sz w:val="20"/>
          <w:lang w:val="sr-Cyrl-RS"/>
        </w:rPr>
      </w:pPr>
    </w:p>
    <w:p w14:paraId="3A0533CD" w14:textId="2C23A348" w:rsidR="00E53086" w:rsidRPr="004B0A2A" w:rsidRDefault="00E53086" w:rsidP="0000330D">
      <w:pPr>
        <w:pStyle w:val="Heding1"/>
      </w:pPr>
      <w:bookmarkStart w:id="53" w:name="_Toc82785077"/>
      <w:bookmarkStart w:id="54" w:name="_Toc82785721"/>
      <w:bookmarkStart w:id="55" w:name="_Toc83041976"/>
      <w:bookmarkStart w:id="56" w:name="_Toc90374867"/>
      <w:bookmarkStart w:id="57" w:name="_Toc90375186"/>
      <w:bookmarkStart w:id="58" w:name="_Toc90377834"/>
      <w:bookmarkStart w:id="59" w:name="_Toc90387034"/>
      <w:bookmarkStart w:id="60" w:name="_Toc90388652"/>
      <w:bookmarkStart w:id="61" w:name="_Toc90389483"/>
      <w:bookmarkStart w:id="62" w:name="_Toc90449660"/>
      <w:bookmarkStart w:id="63" w:name="_Toc90454600"/>
      <w:bookmarkStart w:id="64" w:name="_Toc90483327"/>
      <w:bookmarkStart w:id="65" w:name="_Toc96520072"/>
      <w:r w:rsidRPr="004B0A2A">
        <w:t>1. ОБУХВАТ И ОПИС ГРАНИЦА ПОДРУЧЈА ПРОСТОРНОГ ПЛАНА</w:t>
      </w:r>
      <w:bookmarkEnd w:id="53"/>
      <w:bookmarkEnd w:id="54"/>
      <w:bookmarkEnd w:id="55"/>
      <w:bookmarkEnd w:id="56"/>
      <w:bookmarkEnd w:id="57"/>
      <w:bookmarkEnd w:id="58"/>
      <w:bookmarkEnd w:id="59"/>
      <w:bookmarkEnd w:id="60"/>
      <w:bookmarkEnd w:id="61"/>
      <w:bookmarkEnd w:id="62"/>
      <w:bookmarkEnd w:id="63"/>
      <w:bookmarkEnd w:id="64"/>
      <w:bookmarkEnd w:id="65"/>
    </w:p>
    <w:p w14:paraId="3D5192B3" w14:textId="77777777" w:rsidR="00E53086" w:rsidRPr="00783E4B" w:rsidRDefault="00E53086" w:rsidP="00872209">
      <w:pPr>
        <w:rPr>
          <w:sz w:val="14"/>
          <w:lang w:val="sr-Cyrl-RS"/>
        </w:rPr>
      </w:pPr>
    </w:p>
    <w:p w14:paraId="029873E5" w14:textId="500587F8" w:rsidR="001D4B17" w:rsidRPr="00783E4B" w:rsidRDefault="00AB0DAE" w:rsidP="005D0905">
      <w:pPr>
        <w:rPr>
          <w:lang w:val="sr-Cyrl-RS"/>
        </w:rPr>
      </w:pPr>
      <w:r w:rsidRPr="00783E4B">
        <w:rPr>
          <w:lang w:val="sr-Cyrl-RS"/>
        </w:rPr>
        <w:t xml:space="preserve">Површина подручја обухваћеног израдом </w:t>
      </w:r>
      <w:r w:rsidR="005D0905" w:rsidRPr="00783E4B">
        <w:rPr>
          <w:lang w:val="sr-Cyrl-RS"/>
        </w:rPr>
        <w:t>Р</w:t>
      </w:r>
      <w:r w:rsidR="005D0905">
        <w:rPr>
          <w:lang w:val="sr-Cyrl-RS"/>
        </w:rPr>
        <w:t>ПП</w:t>
      </w:r>
      <w:r w:rsidR="005D0905" w:rsidRPr="00783E4B">
        <w:rPr>
          <w:lang w:val="sr-Cyrl-RS"/>
        </w:rPr>
        <w:t xml:space="preserve"> АП</w:t>
      </w:r>
      <w:r w:rsidR="005D0905">
        <w:rPr>
          <w:lang w:val="sr-Cyrl-RS"/>
        </w:rPr>
        <w:t>В</w:t>
      </w:r>
      <w:r w:rsidRPr="00783E4B">
        <w:rPr>
          <w:lang w:val="sr-Cyrl-RS"/>
        </w:rPr>
        <w:t xml:space="preserve"> износи 21 506 </w:t>
      </w:r>
      <w:r w:rsidR="009F31BD" w:rsidRPr="00783E4B">
        <w:rPr>
          <w:lang w:val="sr-Cyrl-RS"/>
        </w:rPr>
        <w:t>km²</w:t>
      </w:r>
      <w:r w:rsidRPr="004B0A2A">
        <w:rPr>
          <w:lang w:val="sr-Cyrl-RS"/>
        </w:rPr>
        <w:t xml:space="preserve"> и</w:t>
      </w:r>
      <w:r w:rsidR="001D4B17" w:rsidRPr="00783E4B">
        <w:rPr>
          <w:lang w:val="sr-Cyrl-RS"/>
        </w:rPr>
        <w:t xml:space="preserve"> обухвата територију Аутономне </w:t>
      </w:r>
      <w:r w:rsidR="0060637D" w:rsidRPr="004B0A2A">
        <w:rPr>
          <w:lang w:val="sr-Cyrl-RS"/>
        </w:rPr>
        <w:t>п</w:t>
      </w:r>
      <w:r w:rsidR="001D4B17" w:rsidRPr="00783E4B">
        <w:rPr>
          <w:lang w:val="sr-Cyrl-RS"/>
        </w:rPr>
        <w:t>окрајине Војводине коју чине територије јединица локалних самоуправа у њеним географским областима (Бачка, Банат и Срем).</w:t>
      </w:r>
      <w:r w:rsidR="005D0905">
        <w:rPr>
          <w:lang w:val="sr-Cyrl-RS"/>
        </w:rPr>
        <w:t xml:space="preserve"> </w:t>
      </w:r>
      <w:r w:rsidR="001D4B17" w:rsidRPr="00783E4B">
        <w:rPr>
          <w:lang w:val="sr-Cyrl-RS"/>
        </w:rPr>
        <w:t xml:space="preserve">Обухват </w:t>
      </w:r>
      <w:r w:rsidR="005D0905" w:rsidRPr="00783E4B">
        <w:rPr>
          <w:lang w:val="sr-Cyrl-RS"/>
        </w:rPr>
        <w:t>Р</w:t>
      </w:r>
      <w:r w:rsidR="005D0905">
        <w:rPr>
          <w:lang w:val="sr-Cyrl-RS"/>
        </w:rPr>
        <w:t>ПП</w:t>
      </w:r>
      <w:r w:rsidR="005D0905" w:rsidRPr="00783E4B">
        <w:rPr>
          <w:lang w:val="sr-Cyrl-RS"/>
        </w:rPr>
        <w:t xml:space="preserve"> АП</w:t>
      </w:r>
      <w:r w:rsidR="005D0905">
        <w:rPr>
          <w:lang w:val="sr-Cyrl-RS"/>
        </w:rPr>
        <w:t>В</w:t>
      </w:r>
      <w:r w:rsidR="001D4B17" w:rsidRPr="00783E4B">
        <w:rPr>
          <w:lang w:val="sr-Cyrl-RS"/>
        </w:rPr>
        <w:t xml:space="preserve"> чини подручје обухваћено: на северу границом са Републиком Мађарском, на истоку са Републиком Румунијом, на западу са Републиком Хрватском, на југозападу са Републиком Босном и Херцеговином, и на југу са административном границом АП Војводине према централној Србији. </w:t>
      </w:r>
    </w:p>
    <w:p w14:paraId="2DA2DA0E" w14:textId="77777777" w:rsidR="001D4B17" w:rsidRPr="00783E4B" w:rsidRDefault="001D4B17" w:rsidP="001D4B17">
      <w:pPr>
        <w:pStyle w:val="Tekst"/>
        <w:rPr>
          <w:sz w:val="14"/>
          <w:lang w:val="sr-Cyrl-RS"/>
        </w:rPr>
      </w:pPr>
    </w:p>
    <w:p w14:paraId="5B9417F7" w14:textId="0EC4DB3A" w:rsidR="001D4B17" w:rsidRPr="00783E4B" w:rsidRDefault="001D4B17" w:rsidP="001D4B17">
      <w:pPr>
        <w:pStyle w:val="Tekst"/>
        <w:rPr>
          <w:sz w:val="18"/>
          <w:lang w:val="sr-Cyrl-RS"/>
        </w:rPr>
      </w:pPr>
      <w:r w:rsidRPr="00783E4B">
        <w:rPr>
          <w:sz w:val="18"/>
          <w:lang w:val="sr-Cyrl-RS"/>
        </w:rPr>
        <w:t xml:space="preserve">Природну границу обухвата </w:t>
      </w:r>
      <w:r w:rsidR="0001506E" w:rsidRPr="004B0A2A">
        <w:rPr>
          <w:sz w:val="18"/>
          <w:lang w:val="sr-Cyrl-RS"/>
        </w:rPr>
        <w:t>планског документа</w:t>
      </w:r>
      <w:r w:rsidRPr="00783E4B">
        <w:rPr>
          <w:sz w:val="18"/>
          <w:lang w:val="sr-Cyrl-RS"/>
        </w:rPr>
        <w:t xml:space="preserve"> чине: међународне пловне реке Дунав, према Републици Хрватској и централној Србији, и Сава према Босни и Херцеговини и централној Србији. Граница према Републици Мађарској дуга је 174,4 km, равничарска је и пружа се од реке Дунав на западу до насељеног места Рабе (општина Нови Кнежевац) на истоку. Граница према Републици Румунији дуга је 247,5 km, равничарска је и протеже се од насељеног места Рабе до ушћа реке Нере у реку Дунав. Административна граница према централној Србији дуга је 330,04 km, и протеже  се од истока од ушћа Нере у Дунав до ушћа реке Дрине у реку Саву и већим делом је природна граница током река Дунав, Тамиш и Сава, осим на подучју према територији Града Београда и подручју северне Мачве. Граница према Републици Босни и Херцеговини (Републици Српској) дугачка је 32,56 km, протеже се од истока од ушћа реке Дрине у реку Саву до границе са Републиком Хрватском и представља природну границу током реке Саве. Граница према Републици Хрватској дугачка је 253,3 km. Од реке Саве код насељеног места Јамена (општина Шид) протеже се кроз сремску равницу, прелази реку Босут и Фрушку гору и спушта се на реку Дунав између Илока и Бачке Паланке. Од Бачке Паланке до границе са Републиком Мађарском граница је трасирана углавном средином пловног пута реке Дунав.</w:t>
      </w:r>
    </w:p>
    <w:p w14:paraId="5B683725" w14:textId="77777777" w:rsidR="001D4B17" w:rsidRPr="00783E4B" w:rsidRDefault="001D4B17" w:rsidP="001D4B17">
      <w:pPr>
        <w:pStyle w:val="Tekst"/>
        <w:rPr>
          <w:b/>
          <w:sz w:val="14"/>
          <w:lang w:val="sr-Cyrl-RS"/>
        </w:rPr>
      </w:pPr>
    </w:p>
    <w:p w14:paraId="48186D2B" w14:textId="4C8A1757" w:rsidR="001D4B17" w:rsidRPr="00783E4B" w:rsidRDefault="001D4B17" w:rsidP="001D4B17">
      <w:pPr>
        <w:pStyle w:val="Tekst"/>
        <w:rPr>
          <w:sz w:val="18"/>
          <w:lang w:val="sr-Cyrl-RS"/>
        </w:rPr>
      </w:pPr>
      <w:r w:rsidRPr="00783E4B">
        <w:rPr>
          <w:sz w:val="18"/>
          <w:lang w:val="sr-Cyrl-RS"/>
        </w:rPr>
        <w:t xml:space="preserve">Опис границе – граница </w:t>
      </w:r>
      <w:r w:rsidR="005D0905" w:rsidRPr="00783E4B">
        <w:rPr>
          <w:sz w:val="18"/>
          <w:lang w:val="sr-Cyrl-RS"/>
        </w:rPr>
        <w:t>Р</w:t>
      </w:r>
      <w:r w:rsidR="005D0905">
        <w:rPr>
          <w:sz w:val="18"/>
          <w:lang w:val="sr-Cyrl-RS"/>
        </w:rPr>
        <w:t>ПП</w:t>
      </w:r>
      <w:r w:rsidR="005D0905" w:rsidRPr="00783E4B">
        <w:rPr>
          <w:sz w:val="18"/>
          <w:lang w:val="sr-Cyrl-RS"/>
        </w:rPr>
        <w:t xml:space="preserve"> АП</w:t>
      </w:r>
      <w:r w:rsidR="005D0905">
        <w:rPr>
          <w:sz w:val="18"/>
          <w:lang w:val="sr-Cyrl-RS"/>
        </w:rPr>
        <w:t>В</w:t>
      </w:r>
      <w:r w:rsidRPr="00783E4B">
        <w:rPr>
          <w:sz w:val="18"/>
          <w:lang w:val="sr-Cyrl-RS"/>
        </w:rPr>
        <w:t xml:space="preserve"> почиње на северозападном делу територије АП Војводине на пресеку државне границе са Републиком Мађарском и средине тока реке Дунав. Од ове тачке граница РПП</w:t>
      </w:r>
      <w:r w:rsidR="00D71A03" w:rsidRPr="004B0A2A">
        <w:rPr>
          <w:sz w:val="18"/>
          <w:lang w:val="sr-Cyrl-RS"/>
        </w:rPr>
        <w:t xml:space="preserve"> АПВ</w:t>
      </w:r>
      <w:r w:rsidRPr="00783E4B">
        <w:rPr>
          <w:sz w:val="18"/>
          <w:lang w:val="sr-Cyrl-RS"/>
        </w:rPr>
        <w:t xml:space="preserve"> иде у правцу североистока и истока пратећи државну границу са Републиком Мађарском до тромеђе државних граница са Републиком Мађарском и Републиком Румунијом.</w:t>
      </w:r>
    </w:p>
    <w:p w14:paraId="1F31CAA4" w14:textId="77777777" w:rsidR="001D4B17" w:rsidRPr="00783E4B" w:rsidRDefault="001D4B17" w:rsidP="00B36EB8">
      <w:pPr>
        <w:rPr>
          <w:sz w:val="14"/>
          <w:lang w:val="sr-Cyrl-RS" w:eastAsia="en-US"/>
        </w:rPr>
      </w:pPr>
    </w:p>
    <w:p w14:paraId="45147299" w14:textId="77777777" w:rsidR="001D4B17" w:rsidRPr="00783E4B" w:rsidRDefault="001D4B17" w:rsidP="001D4B17">
      <w:pPr>
        <w:pStyle w:val="Tekst"/>
        <w:rPr>
          <w:sz w:val="18"/>
          <w:lang w:val="sr-Cyrl-RS"/>
        </w:rPr>
      </w:pPr>
      <w:r w:rsidRPr="00783E4B">
        <w:rPr>
          <w:sz w:val="18"/>
          <w:lang w:val="sr-Cyrl-RS"/>
        </w:rPr>
        <w:t>Након ове тачке граница иде на југоисток пратећи државну границу са Републиком Румунијом до места где се река Нера улива у реку Дунав.</w:t>
      </w:r>
    </w:p>
    <w:p w14:paraId="3C7D3FF5" w14:textId="77777777" w:rsidR="001D4B17" w:rsidRPr="00783E4B" w:rsidRDefault="001D4B17" w:rsidP="001D4B17">
      <w:pPr>
        <w:pStyle w:val="Tekst"/>
        <w:rPr>
          <w:sz w:val="14"/>
          <w:lang w:val="sr-Cyrl-RS"/>
        </w:rPr>
      </w:pPr>
    </w:p>
    <w:p w14:paraId="2C0B74D2" w14:textId="77777777" w:rsidR="001D4B17" w:rsidRPr="00783E4B" w:rsidRDefault="001D4B17" w:rsidP="001D4B17">
      <w:pPr>
        <w:pStyle w:val="Tekst"/>
        <w:rPr>
          <w:sz w:val="18"/>
          <w:lang w:val="sr-Cyrl-RS"/>
        </w:rPr>
      </w:pPr>
      <w:r w:rsidRPr="00783E4B">
        <w:rPr>
          <w:sz w:val="18"/>
          <w:lang w:val="sr-Cyrl-RS"/>
        </w:rPr>
        <w:t>Од овог места граница иде у правцу запада пратећи средину тока реке Дунав, потом североисточну и северозападну административну границу града Београда до места где се западна административна граница града Београда укршта са средином тока реке Саве.</w:t>
      </w:r>
    </w:p>
    <w:p w14:paraId="4E8D5575" w14:textId="77777777" w:rsidR="001D4B17" w:rsidRPr="00783E4B" w:rsidRDefault="001D4B17" w:rsidP="001D4B17">
      <w:pPr>
        <w:pStyle w:val="Tekst"/>
        <w:rPr>
          <w:sz w:val="14"/>
          <w:lang w:val="sr-Cyrl-RS"/>
        </w:rPr>
      </w:pPr>
    </w:p>
    <w:p w14:paraId="1F145A0C" w14:textId="68B16234" w:rsidR="001D4B17" w:rsidRPr="00783E4B" w:rsidRDefault="001D4B17" w:rsidP="001D4B17">
      <w:pPr>
        <w:pStyle w:val="Tekst"/>
        <w:rPr>
          <w:sz w:val="18"/>
          <w:lang w:val="sr-Cyrl-RS"/>
        </w:rPr>
      </w:pPr>
      <w:r w:rsidRPr="00783E4B">
        <w:rPr>
          <w:sz w:val="18"/>
          <w:lang w:val="sr-Cyrl-RS"/>
        </w:rPr>
        <w:t>Након овог места граница Р</w:t>
      </w:r>
      <w:r w:rsidR="009855BE">
        <w:rPr>
          <w:sz w:val="18"/>
          <w:lang w:val="sr-Cyrl-RS"/>
        </w:rPr>
        <w:t>ПП</w:t>
      </w:r>
      <w:r w:rsidRPr="00783E4B">
        <w:rPr>
          <w:sz w:val="18"/>
          <w:lang w:val="sr-Cyrl-RS"/>
        </w:rPr>
        <w:t xml:space="preserve"> АП</w:t>
      </w:r>
      <w:r w:rsidR="009855BE">
        <w:rPr>
          <w:sz w:val="18"/>
          <w:lang w:val="sr-Cyrl-RS"/>
        </w:rPr>
        <w:t>В</w:t>
      </w:r>
      <w:r w:rsidRPr="00783E4B">
        <w:rPr>
          <w:sz w:val="18"/>
          <w:lang w:val="sr-Cyrl-RS"/>
        </w:rPr>
        <w:t xml:space="preserve"> у правцу запада средином тока реке Саве, а потом прати јужну административну границу града Сремска Митровица до места где се река Дрина улива у реку Саву.</w:t>
      </w:r>
    </w:p>
    <w:p w14:paraId="6ACF5174" w14:textId="77777777" w:rsidR="001D4B17" w:rsidRPr="00783E4B" w:rsidRDefault="001D4B17" w:rsidP="001D4B17">
      <w:pPr>
        <w:pStyle w:val="Tekst"/>
        <w:rPr>
          <w:sz w:val="14"/>
          <w:lang w:val="sr-Cyrl-RS"/>
        </w:rPr>
      </w:pPr>
    </w:p>
    <w:p w14:paraId="2E74B9D7" w14:textId="019E19EE" w:rsidR="001D4B17" w:rsidRPr="00783E4B" w:rsidRDefault="001D4B17" w:rsidP="001D4B17">
      <w:pPr>
        <w:pStyle w:val="Tekst"/>
        <w:rPr>
          <w:sz w:val="18"/>
          <w:lang w:val="sr-Cyrl-RS"/>
        </w:rPr>
      </w:pPr>
      <w:r w:rsidRPr="00783E4B">
        <w:rPr>
          <w:sz w:val="18"/>
          <w:lang w:val="sr-Cyrl-RS"/>
        </w:rPr>
        <w:t xml:space="preserve">Од овог места граница </w:t>
      </w:r>
      <w:r w:rsidR="005D0905" w:rsidRPr="00783E4B">
        <w:rPr>
          <w:sz w:val="18"/>
          <w:lang w:val="sr-Cyrl-RS"/>
        </w:rPr>
        <w:t>Р</w:t>
      </w:r>
      <w:r w:rsidR="005D0905" w:rsidRPr="005D0905">
        <w:rPr>
          <w:sz w:val="18"/>
          <w:lang w:val="sr-Cyrl-RS"/>
        </w:rPr>
        <w:t>ПП</w:t>
      </w:r>
      <w:r w:rsidR="005D0905" w:rsidRPr="00783E4B">
        <w:rPr>
          <w:sz w:val="18"/>
          <w:lang w:val="sr-Cyrl-RS"/>
        </w:rPr>
        <w:t xml:space="preserve"> АП</w:t>
      </w:r>
      <w:r w:rsidR="005D0905" w:rsidRPr="005D0905">
        <w:rPr>
          <w:sz w:val="18"/>
          <w:lang w:val="sr-Cyrl-RS"/>
        </w:rPr>
        <w:t>В</w:t>
      </w:r>
      <w:r w:rsidRPr="00783E4B">
        <w:rPr>
          <w:sz w:val="18"/>
          <w:lang w:val="sr-Cyrl-RS"/>
        </w:rPr>
        <w:t xml:space="preserve"> иде у правцу запада пратећи границу са Босном и Херцеговином (Републиком Српском) до тромеђе граница са Републиком Хрватском и Босном и Херцеговином (Републиком Српском).</w:t>
      </w:r>
    </w:p>
    <w:p w14:paraId="4F0A39C2" w14:textId="77777777" w:rsidR="001D4B17" w:rsidRPr="00783E4B" w:rsidRDefault="001D4B17" w:rsidP="001D4B17">
      <w:pPr>
        <w:pStyle w:val="Tekst"/>
        <w:rPr>
          <w:sz w:val="14"/>
          <w:lang w:val="sr-Cyrl-RS"/>
        </w:rPr>
      </w:pPr>
    </w:p>
    <w:p w14:paraId="56569A59" w14:textId="0E52B987" w:rsidR="001D4B17" w:rsidRPr="00783E4B" w:rsidRDefault="001D4B17" w:rsidP="001D4B17">
      <w:pPr>
        <w:pStyle w:val="Tekst"/>
        <w:rPr>
          <w:sz w:val="18"/>
          <w:lang w:val="sr-Cyrl-RS"/>
        </w:rPr>
      </w:pPr>
      <w:r w:rsidRPr="00783E4B">
        <w:rPr>
          <w:sz w:val="18"/>
          <w:lang w:val="sr-Cyrl-RS"/>
        </w:rPr>
        <w:t xml:space="preserve">Након овог места граница </w:t>
      </w:r>
      <w:r w:rsidR="005D0905" w:rsidRPr="00783E4B">
        <w:rPr>
          <w:sz w:val="18"/>
          <w:lang w:val="sr-Cyrl-RS"/>
        </w:rPr>
        <w:t>Р</w:t>
      </w:r>
      <w:r w:rsidR="005D0905" w:rsidRPr="005D0905">
        <w:rPr>
          <w:sz w:val="18"/>
          <w:lang w:val="sr-Cyrl-RS"/>
        </w:rPr>
        <w:t>ПП</w:t>
      </w:r>
      <w:r w:rsidR="005D0905" w:rsidRPr="00783E4B">
        <w:rPr>
          <w:sz w:val="18"/>
          <w:lang w:val="sr-Cyrl-RS"/>
        </w:rPr>
        <w:t xml:space="preserve"> АП</w:t>
      </w:r>
      <w:r w:rsidR="005D0905" w:rsidRPr="005D0905">
        <w:rPr>
          <w:sz w:val="18"/>
          <w:lang w:val="sr-Cyrl-RS"/>
        </w:rPr>
        <w:t>В</w:t>
      </w:r>
      <w:r w:rsidRPr="00783E4B">
        <w:rPr>
          <w:sz w:val="18"/>
          <w:lang w:val="sr-Cyrl-RS"/>
        </w:rPr>
        <w:t xml:space="preserve"> иде у правцу севера пратећи границу са Републиком Хрватском до места где се граница са Републиком Хрватском укршта са средином тока реке Дунав.</w:t>
      </w:r>
    </w:p>
    <w:p w14:paraId="1043625C" w14:textId="2EDEDA0F" w:rsidR="009E48D6" w:rsidRPr="00783E4B" w:rsidRDefault="009E48D6" w:rsidP="009E48D6">
      <w:pPr>
        <w:rPr>
          <w:lang w:val="sr-Cyrl-RS" w:eastAsia="en-US"/>
        </w:rPr>
      </w:pPr>
    </w:p>
    <w:p w14:paraId="75CC8AA3" w14:textId="77777777" w:rsidR="001D4B17" w:rsidRPr="00783E4B" w:rsidRDefault="001D4B17" w:rsidP="001D4B17">
      <w:pPr>
        <w:pStyle w:val="Tekst"/>
        <w:rPr>
          <w:sz w:val="18"/>
          <w:lang w:val="sr-Cyrl-RS"/>
        </w:rPr>
      </w:pPr>
      <w:r w:rsidRPr="00783E4B">
        <w:rPr>
          <w:sz w:val="18"/>
          <w:lang w:val="sr-Cyrl-RS"/>
        </w:rPr>
        <w:t>Од овог места граница иде у правцу северозапада и севера пратећи средину тока реке Дунав до државне границе са републиком Мађарском, почетном тачком описа.</w:t>
      </w:r>
    </w:p>
    <w:p w14:paraId="75F5D449" w14:textId="77777777" w:rsidR="00B36EB8" w:rsidRPr="00E67F55" w:rsidRDefault="00B36EB8" w:rsidP="00872209">
      <w:pPr>
        <w:rPr>
          <w:sz w:val="12"/>
          <w:lang w:val="sr-Cyrl-RS"/>
        </w:rPr>
      </w:pPr>
      <w:bookmarkStart w:id="66" w:name="_Toc444256495"/>
      <w:bookmarkStart w:id="67" w:name="_Toc448217796"/>
    </w:p>
    <w:p w14:paraId="18759A77" w14:textId="6858108C" w:rsidR="00484399" w:rsidRDefault="00484399" w:rsidP="00484399">
      <w:pPr>
        <w:jc w:val="center"/>
        <w:rPr>
          <w:szCs w:val="18"/>
          <w:lang w:val="sr-Cyrl-RS"/>
        </w:rPr>
      </w:pPr>
      <w:r>
        <w:rPr>
          <w:noProof/>
          <w:szCs w:val="18"/>
          <w:lang w:val="sr-Cyrl-RS" w:eastAsia="sr-Cyrl-RS"/>
        </w:rPr>
        <w:drawing>
          <wp:inline distT="0" distB="0" distL="0" distR="0" wp14:anchorId="6126EC72" wp14:editId="6BDC3DE3">
            <wp:extent cx="4633415" cy="3016155"/>
            <wp:effectExtent l="0" t="0" r="0" b="0"/>
            <wp:docPr id="14" name="Picture 14" descr="E:\APV\01 REGIONALNI PROSTORNI PLAN APV\RPPAVP Priprema\Karte APV\3 TERITORIJALNI OBUHVAT a4 NO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PV\01 REGIONALNI PROSTORNI PLAN APV\RPPAVP Priprema\Karte APV\3 TERITORIJALNI OBUHVAT a4 NOVO.jpg"/>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131" t="8431" r="1390" b="2811"/>
                    <a:stretch/>
                  </pic:blipFill>
                  <pic:spPr bwMode="auto">
                    <a:xfrm>
                      <a:off x="0" y="0"/>
                      <a:ext cx="4646883" cy="3024922"/>
                    </a:xfrm>
                    <a:prstGeom prst="rect">
                      <a:avLst/>
                    </a:prstGeom>
                    <a:noFill/>
                    <a:ln>
                      <a:noFill/>
                    </a:ln>
                    <a:extLst>
                      <a:ext uri="{53640926-AAD7-44D8-BBD7-CCE9431645EC}">
                        <a14:shadowObscured xmlns:a14="http://schemas.microsoft.com/office/drawing/2010/main"/>
                      </a:ext>
                    </a:extLst>
                  </pic:spPr>
                </pic:pic>
              </a:graphicData>
            </a:graphic>
          </wp:inline>
        </w:drawing>
      </w:r>
    </w:p>
    <w:p w14:paraId="0BD7E0B7" w14:textId="77777777" w:rsidR="00484399" w:rsidRPr="004B0A2A" w:rsidRDefault="00484399" w:rsidP="00872209">
      <w:pPr>
        <w:rPr>
          <w:szCs w:val="18"/>
          <w:lang w:val="sr-Cyrl-RS"/>
        </w:rPr>
      </w:pPr>
    </w:p>
    <w:p w14:paraId="1252AB24" w14:textId="77777777" w:rsidR="00D1744E" w:rsidRPr="004B0A2A" w:rsidRDefault="00D1744E" w:rsidP="00872209">
      <w:pPr>
        <w:rPr>
          <w:szCs w:val="18"/>
          <w:lang w:val="sr-Cyrl-RS"/>
        </w:rPr>
      </w:pPr>
    </w:p>
    <w:p w14:paraId="792FFC61" w14:textId="77777777" w:rsidR="00E53086" w:rsidRPr="004B0A2A" w:rsidRDefault="00E53086" w:rsidP="0000330D">
      <w:pPr>
        <w:pStyle w:val="Heding1"/>
      </w:pPr>
      <w:bookmarkStart w:id="68" w:name="_Toc82785078"/>
      <w:bookmarkStart w:id="69" w:name="_Toc82785722"/>
      <w:bookmarkStart w:id="70" w:name="_Toc83041977"/>
      <w:bookmarkStart w:id="71" w:name="_Toc90374868"/>
      <w:bookmarkStart w:id="72" w:name="_Toc90375187"/>
      <w:bookmarkStart w:id="73" w:name="_Toc90377835"/>
      <w:bookmarkStart w:id="74" w:name="_Toc90387035"/>
      <w:bookmarkStart w:id="75" w:name="_Toc90388653"/>
      <w:bookmarkStart w:id="76" w:name="_Toc90389484"/>
      <w:bookmarkStart w:id="77" w:name="_Toc90449661"/>
      <w:bookmarkStart w:id="78" w:name="_Toc90454601"/>
      <w:bookmarkStart w:id="79" w:name="_Toc90483328"/>
      <w:bookmarkStart w:id="80" w:name="_Toc96520073"/>
      <w:r w:rsidRPr="004B0A2A">
        <w:t>2.</w:t>
      </w:r>
      <w:r w:rsidRPr="004B0A2A">
        <w:tab/>
        <w:t>ОБАВЕЗЕ, УСЛОВИ И СМЕРНИЦЕ ИЗ ПРОСТОРНОГ ПЛАНА РЕПУБЛИКЕ СРБИЈЕ И ДРУГИХ РАЗВОЈНИХ ДОКУМЕНАТА</w:t>
      </w:r>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209DF86E" w14:textId="77777777" w:rsidR="00205F48" w:rsidRPr="004B0A2A" w:rsidRDefault="00205F48" w:rsidP="00E53086">
      <w:pPr>
        <w:pStyle w:val="Style6"/>
        <w:widowControl/>
        <w:tabs>
          <w:tab w:val="left" w:pos="266"/>
          <w:tab w:val="left" w:leader="dot" w:pos="8971"/>
        </w:tabs>
        <w:rPr>
          <w:rStyle w:val="FontStyle16"/>
          <w:rFonts w:ascii="Verdana" w:eastAsiaTheme="majorEastAsia" w:hAnsi="Verdana"/>
          <w:sz w:val="18"/>
          <w:szCs w:val="18"/>
          <w:lang w:val="sr-Cyrl-RS" w:eastAsia="hr-HR"/>
        </w:rPr>
      </w:pPr>
    </w:p>
    <w:p w14:paraId="4D39F960" w14:textId="05A49175" w:rsidR="000624F8" w:rsidRPr="0026029F" w:rsidRDefault="00C57F24" w:rsidP="000624F8">
      <w:pPr>
        <w:pStyle w:val="Heding2"/>
        <w:rPr>
          <w:lang w:val="sr-Cyrl-RS"/>
        </w:rPr>
      </w:pPr>
      <w:bookmarkStart w:id="81" w:name="_Toc444256496"/>
      <w:bookmarkStart w:id="82" w:name="_Toc448217797"/>
      <w:bookmarkStart w:id="83" w:name="_Toc82785079"/>
      <w:bookmarkStart w:id="84" w:name="_Toc82785723"/>
      <w:bookmarkStart w:id="85" w:name="_Toc83041978"/>
      <w:bookmarkStart w:id="86" w:name="_Toc90374869"/>
      <w:bookmarkStart w:id="87" w:name="_Toc90375188"/>
      <w:bookmarkStart w:id="88" w:name="_Toc90377836"/>
      <w:bookmarkStart w:id="89" w:name="_Toc90387036"/>
      <w:bookmarkStart w:id="90" w:name="_Toc90388654"/>
      <w:bookmarkStart w:id="91" w:name="_Toc90389485"/>
      <w:bookmarkStart w:id="92" w:name="_Toc90449662"/>
      <w:bookmarkStart w:id="93" w:name="_Toc90454602"/>
      <w:bookmarkStart w:id="94" w:name="_Toc90483329"/>
      <w:bookmarkStart w:id="95" w:name="_Toc96520074"/>
      <w:r w:rsidRPr="00783E4B">
        <w:rPr>
          <w:caps w:val="0"/>
          <w:lang w:val="sr-Cyrl-RS"/>
        </w:rPr>
        <w:t>2.1.</w:t>
      </w:r>
      <w:bookmarkStart w:id="96" w:name="_Toc290632396"/>
      <w:bookmarkStart w:id="97" w:name="_Toc294700253"/>
      <w:bookmarkEnd w:id="81"/>
      <w:bookmarkEnd w:id="82"/>
      <w:r w:rsidRPr="00783E4B">
        <w:rPr>
          <w:caps w:val="0"/>
          <w:lang w:val="sr-Cyrl-RS"/>
        </w:rPr>
        <w:tab/>
        <w:t>ЗАКОН О ПРОСТОРНОМ ПЛАНУ РЕПУБЛИКЕ СРБИЈЕ ОД 2010. ДО 2020. ГОДИНЕ („СЛУЖБЕНИ ГЛАСНИК РС“, БРОЈ  88/</w:t>
      </w:r>
      <w:bookmarkEnd w:id="96"/>
      <w:bookmarkEnd w:id="97"/>
      <w:r w:rsidRPr="00783E4B">
        <w:rPr>
          <w:caps w:val="0"/>
          <w:lang w:val="sr-Cyrl-RS"/>
        </w:rPr>
        <w:t>10)</w:t>
      </w:r>
      <w:bookmarkEnd w:id="83"/>
      <w:bookmarkEnd w:id="84"/>
      <w:bookmarkEnd w:id="85"/>
      <w:bookmarkEnd w:id="86"/>
      <w:bookmarkEnd w:id="87"/>
      <w:bookmarkEnd w:id="88"/>
      <w:bookmarkEnd w:id="89"/>
      <w:bookmarkEnd w:id="90"/>
      <w:bookmarkEnd w:id="91"/>
      <w:bookmarkEnd w:id="92"/>
      <w:bookmarkEnd w:id="93"/>
      <w:bookmarkEnd w:id="94"/>
      <w:bookmarkEnd w:id="95"/>
    </w:p>
    <w:p w14:paraId="4420B370" w14:textId="77777777" w:rsidR="000624F8" w:rsidRPr="00783E4B" w:rsidRDefault="000624F8" w:rsidP="000624F8">
      <w:pPr>
        <w:rPr>
          <w:strike/>
          <w:sz w:val="12"/>
          <w:lang w:val="sr-Cyrl-RS"/>
        </w:rPr>
      </w:pPr>
    </w:p>
    <w:p w14:paraId="29CC87CE" w14:textId="77777777" w:rsidR="000050BD" w:rsidRPr="00783E4B" w:rsidRDefault="000050BD" w:rsidP="000624F8">
      <w:pPr>
        <w:rPr>
          <w:strike/>
          <w:sz w:val="12"/>
          <w:lang w:val="sr-Cyrl-RS"/>
        </w:rPr>
      </w:pPr>
    </w:p>
    <w:p w14:paraId="7806DFC5" w14:textId="312059E5" w:rsidR="000050BD" w:rsidRPr="00783E4B" w:rsidRDefault="000050BD" w:rsidP="000050BD">
      <w:pPr>
        <w:widowControl w:val="0"/>
        <w:autoSpaceDE w:val="0"/>
        <w:autoSpaceDN w:val="0"/>
        <w:adjustRightInd w:val="0"/>
        <w:rPr>
          <w:lang w:val="sr-Cyrl-RS"/>
        </w:rPr>
      </w:pPr>
      <w:r w:rsidRPr="00783E4B">
        <w:rPr>
          <w:lang w:val="sr-Cyrl-RS"/>
        </w:rPr>
        <w:t xml:space="preserve">До </w:t>
      </w:r>
      <w:r w:rsidRPr="004B0A2A">
        <w:rPr>
          <w:szCs w:val="18"/>
          <w:lang w:val="sr-Cyrl-RS"/>
        </w:rPr>
        <w:t>доношења закона о П</w:t>
      </w:r>
      <w:r>
        <w:rPr>
          <w:szCs w:val="18"/>
          <w:lang w:val="sr-Cyrl-RS"/>
        </w:rPr>
        <w:t>ПРС</w:t>
      </w:r>
      <w:r w:rsidRPr="004B0A2A">
        <w:rPr>
          <w:szCs w:val="18"/>
          <w:lang w:val="sr-Cyrl-RS"/>
        </w:rPr>
        <w:t xml:space="preserve"> 2021-2035. године на Скупштини</w:t>
      </w:r>
      <w:r w:rsidRPr="00783E4B">
        <w:rPr>
          <w:lang w:val="sr-Cyrl-RS"/>
        </w:rPr>
        <w:t xml:space="preserve"> Републи</w:t>
      </w:r>
      <w:r w:rsidRPr="004B0A2A">
        <w:rPr>
          <w:szCs w:val="18"/>
          <w:lang w:val="sr-Cyrl-RS"/>
        </w:rPr>
        <w:t>ке</w:t>
      </w:r>
      <w:r w:rsidRPr="00783E4B">
        <w:rPr>
          <w:lang w:val="sr-Cyrl-RS"/>
        </w:rPr>
        <w:t xml:space="preserve"> Србиј</w:t>
      </w:r>
      <w:r w:rsidRPr="004B0A2A">
        <w:rPr>
          <w:szCs w:val="18"/>
          <w:lang w:val="sr-Cyrl-RS"/>
        </w:rPr>
        <w:t>е</w:t>
      </w:r>
      <w:r w:rsidRPr="00783E4B">
        <w:rPr>
          <w:lang w:val="sr-Cyrl-RS"/>
        </w:rPr>
        <w:t>, плански основ за израду РПП АПВ чини П</w:t>
      </w:r>
      <w:r>
        <w:rPr>
          <w:szCs w:val="18"/>
          <w:lang w:val="sr-Cyrl-RS"/>
        </w:rPr>
        <w:t>ПРС</w:t>
      </w:r>
      <w:r w:rsidRPr="004B0A2A">
        <w:rPr>
          <w:szCs w:val="18"/>
          <w:lang w:val="sr-Cyrl-RS"/>
        </w:rPr>
        <w:t xml:space="preserve"> од 2010. до 2020. године („Сл</w:t>
      </w:r>
      <w:r w:rsidR="00E91D8B">
        <w:rPr>
          <w:szCs w:val="18"/>
          <w:lang w:val="sr-Cyrl-RS"/>
        </w:rPr>
        <w:t>ужбени</w:t>
      </w:r>
      <w:r w:rsidRPr="004B0A2A">
        <w:rPr>
          <w:szCs w:val="18"/>
          <w:lang w:val="sr-Cyrl-RS"/>
        </w:rPr>
        <w:t xml:space="preserve"> гл</w:t>
      </w:r>
      <w:r w:rsidR="00E91D8B">
        <w:rPr>
          <w:szCs w:val="18"/>
          <w:lang w:val="sr-Cyrl-RS"/>
        </w:rPr>
        <w:t>асник</w:t>
      </w:r>
      <w:r w:rsidRPr="004B0A2A">
        <w:rPr>
          <w:szCs w:val="18"/>
          <w:lang w:val="sr-Cyrl-RS"/>
        </w:rPr>
        <w:t xml:space="preserve"> РС“, број 88/10)</w:t>
      </w:r>
      <w:r>
        <w:rPr>
          <w:szCs w:val="18"/>
          <w:lang w:val="sr-Cyrl-RS"/>
        </w:rPr>
        <w:t>, из кога је дат краћи извод по областима у наставку:</w:t>
      </w:r>
    </w:p>
    <w:p w14:paraId="2DDB482C" w14:textId="77777777" w:rsidR="00C41B37" w:rsidRDefault="00C41B37"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71DED743" w14:textId="77777777" w:rsidR="0026029F" w:rsidRPr="00783E4B" w:rsidRDefault="0026029F" w:rsidP="0026029F">
      <w:pPr>
        <w:autoSpaceDE w:val="0"/>
        <w:autoSpaceDN w:val="0"/>
        <w:adjustRightInd w:val="0"/>
        <w:rPr>
          <w:rFonts w:eastAsia="TimesNewRoman"/>
          <w:i/>
          <w:lang w:val="sr-Cyrl-RS"/>
        </w:rPr>
      </w:pPr>
      <w:r w:rsidRPr="00783E4B">
        <w:rPr>
          <w:i/>
          <w:lang w:val="sr-Cyrl-RS"/>
        </w:rPr>
        <w:t>Аутономна Покрајина Војводина</w:t>
      </w:r>
      <w:r w:rsidRPr="00783E4B">
        <w:rPr>
          <w:b/>
          <w:i/>
          <w:lang w:val="sr-Cyrl-RS"/>
        </w:rPr>
        <w:t xml:space="preserve"> </w:t>
      </w:r>
      <w:r w:rsidRPr="00783E4B">
        <w:rPr>
          <w:i/>
          <w:lang w:val="sr-Cyrl-RS"/>
        </w:rPr>
        <w:t>је просторнa целинa</w:t>
      </w:r>
      <w:r w:rsidRPr="00783E4B">
        <w:rPr>
          <w:b/>
          <w:i/>
          <w:lang w:val="sr-Cyrl-RS"/>
        </w:rPr>
        <w:t xml:space="preserve"> </w:t>
      </w:r>
      <w:r w:rsidRPr="00783E4B">
        <w:rPr>
          <w:rFonts w:eastAsia="TimesNewRoman"/>
          <w:i/>
          <w:lang w:val="sr-Cyrl-RS"/>
        </w:rPr>
        <w:t>са карактеристичним географским, историјским, функционалним и културним карактеристикама</w:t>
      </w:r>
      <w:r w:rsidRPr="00783E4B">
        <w:rPr>
          <w:i/>
          <w:lang w:val="sr-Cyrl-RS"/>
        </w:rPr>
        <w:t>,</w:t>
      </w:r>
      <w:r w:rsidRPr="00783E4B">
        <w:rPr>
          <w:b/>
          <w:i/>
          <w:lang w:val="sr-Cyrl-RS"/>
        </w:rPr>
        <w:t xml:space="preserve"> </w:t>
      </w:r>
      <w:r w:rsidRPr="00783E4B">
        <w:rPr>
          <w:rFonts w:eastAsia="TimesNewRoman"/>
          <w:i/>
          <w:lang w:val="sr-Cyrl-RS"/>
        </w:rPr>
        <w:t>са значајним економским капиталом, специфичном традицијом у производњи, и са квалитетним потенцијалима за развој интензивне, модерне пољопривреде, виноградарства, прерађивачке индустрије експортно оријентисане, саобраћајне привреде, туризма и развијеног сектора услуга. Неравномерност степена развијености појединих делова овог региона ће се решавати применом принципа децентрализације и полицентризма где ће већи градови и градска насеља као што су Суботица, Сомбор, Сремска Митровица, Панчево, Вршац, Зрењанин и Кикинда, имати улогу „мотора развоја“ односно фокусних тачака око којих ће се груписати мање општине формирајући развојне регионе на читавој територији Покрајине. Град Нови Сад ће имати улогу развојног центра на укрштању коридора X и VII уз претпостављено функционално повезивање са Градом Београдом, чиме ће ово подручје представљати једну од „капија“ у овом делу Европе, веома значајну за укупни развој АПВ, а самим тим и Републике Србије.</w:t>
      </w:r>
    </w:p>
    <w:p w14:paraId="0CF522B3" w14:textId="77777777" w:rsidR="0026029F" w:rsidRPr="00783E4B" w:rsidRDefault="0026029F" w:rsidP="0026029F">
      <w:pPr>
        <w:rPr>
          <w:rFonts w:eastAsia="TimesNewRoman"/>
          <w:i/>
          <w:sz w:val="12"/>
          <w:lang w:val="sr-Cyrl-RS"/>
        </w:rPr>
      </w:pPr>
    </w:p>
    <w:p w14:paraId="3340DC29" w14:textId="77777777" w:rsidR="0026029F" w:rsidRPr="00783E4B" w:rsidRDefault="0026029F" w:rsidP="0026029F">
      <w:pPr>
        <w:autoSpaceDE w:val="0"/>
        <w:autoSpaceDN w:val="0"/>
        <w:adjustRightInd w:val="0"/>
        <w:rPr>
          <w:i/>
          <w:lang w:val="sr-Cyrl-RS"/>
        </w:rPr>
      </w:pPr>
      <w:r w:rsidRPr="00783E4B">
        <w:rPr>
          <w:i/>
          <w:lang w:val="sr-Cyrl-RS"/>
        </w:rPr>
        <w:t xml:space="preserve">Просторна интеграција и функционална повезаност регионалних целина, нужна за остварење веће територијалне кохезије Републике и за јачање развојних капацитета и веће конкурентности свих њених саставних делова, упућује на идентификацију </w:t>
      </w:r>
      <w:r w:rsidRPr="00783E4B">
        <w:rPr>
          <w:b/>
          <w:i/>
          <w:lang w:val="sr-Cyrl-RS"/>
        </w:rPr>
        <w:t xml:space="preserve">развојних појасева </w:t>
      </w:r>
      <w:r w:rsidRPr="00783E4B">
        <w:rPr>
          <w:i/>
          <w:lang w:val="sr-Cyrl-RS"/>
        </w:rPr>
        <w:t>који су већ формирани или очекивани у будућности. У том погледу три развојна појаса ће бити доминантна:</w:t>
      </w:r>
    </w:p>
    <w:p w14:paraId="5A4ACE09" w14:textId="77777777" w:rsidR="0026029F" w:rsidRPr="00783E4B" w:rsidRDefault="0026029F" w:rsidP="0026029F">
      <w:pPr>
        <w:autoSpaceDE w:val="0"/>
        <w:autoSpaceDN w:val="0"/>
        <w:adjustRightInd w:val="0"/>
        <w:ind w:left="300" w:hanging="300"/>
        <w:rPr>
          <w:i/>
          <w:lang w:val="sr-Cyrl-RS"/>
        </w:rPr>
      </w:pPr>
      <w:r w:rsidRPr="00783E4B">
        <w:rPr>
          <w:i/>
          <w:lang w:val="sr-Cyrl-RS"/>
        </w:rPr>
        <w:t xml:space="preserve">- </w:t>
      </w:r>
      <w:r w:rsidRPr="00783E4B">
        <w:rPr>
          <w:i/>
          <w:lang w:val="sr-Cyrl-RS"/>
        </w:rPr>
        <w:tab/>
      </w:r>
      <w:r w:rsidRPr="00783E4B">
        <w:rPr>
          <w:b/>
          <w:i/>
          <w:lang w:val="sr-Cyrl-RS"/>
        </w:rPr>
        <w:t xml:space="preserve">дунавски појас, </w:t>
      </w:r>
      <w:r w:rsidRPr="00783E4B">
        <w:rPr>
          <w:i/>
          <w:lang w:val="sr-Cyrl-RS"/>
        </w:rPr>
        <w:t>односно шири простор функционално упућен или повезан на реку Дунав, укључујући и појас дуж реке Саве. Привреда, саобраћај, туризам, културна сарадња и други облици повезивања становништва дуж ове развојне осовине, подржаваће планови и пројекти везани за Коридор VII, односно заједничка стратегија развоја заснована на међудржавној сарадњи дунавских држава и региона. Кључне тачке на овом развојном правцу ће бити дунавске капије, односно градови Нови Сад, Београд, Панчево и Смедерево са својим лучким потенцијалимa и другим системима ослоњеним на реку Дунав;</w:t>
      </w:r>
    </w:p>
    <w:p w14:paraId="02CF1181" w14:textId="77777777" w:rsidR="0026029F" w:rsidRPr="00783E4B" w:rsidRDefault="0026029F" w:rsidP="0026029F">
      <w:pPr>
        <w:autoSpaceDE w:val="0"/>
        <w:autoSpaceDN w:val="0"/>
        <w:adjustRightInd w:val="0"/>
        <w:ind w:left="300" w:hanging="300"/>
        <w:rPr>
          <w:i/>
          <w:lang w:val="sr-Cyrl-RS"/>
        </w:rPr>
      </w:pPr>
      <w:r w:rsidRPr="00783E4B">
        <w:rPr>
          <w:lang w:val="sr-Cyrl-RS"/>
        </w:rPr>
        <w:t>-</w:t>
      </w:r>
      <w:r w:rsidRPr="00783E4B">
        <w:rPr>
          <w:b/>
          <w:i/>
          <w:lang w:val="sr-Cyrl-RS"/>
        </w:rPr>
        <w:t xml:space="preserve"> </w:t>
      </w:r>
      <w:r w:rsidRPr="00783E4B">
        <w:rPr>
          <w:b/>
          <w:i/>
          <w:lang w:val="sr-Cyrl-RS"/>
        </w:rPr>
        <w:tab/>
        <w:t xml:space="preserve">појас Коридора X </w:t>
      </w:r>
      <w:r w:rsidRPr="00783E4B">
        <w:rPr>
          <w:i/>
          <w:lang w:val="sr-Cyrl-RS"/>
        </w:rPr>
        <w:t>повезује најразвијеније делове и урбане центре Републике Србије, са перспективом повезивања Србије у правцу севера (ка чвору у Будимпешти). Индустрија, туризам и савремене услуге су концентрисани у овом појасу и биће даље развијани на принципима одрживог развоја и чинити кохезиону кичму Републике;</w:t>
      </w:r>
    </w:p>
    <w:p w14:paraId="5CDF3A5C" w14:textId="77777777" w:rsidR="0026029F" w:rsidRPr="00783E4B" w:rsidRDefault="0026029F" w:rsidP="0026029F">
      <w:pPr>
        <w:autoSpaceDE w:val="0"/>
        <w:autoSpaceDN w:val="0"/>
        <w:adjustRightInd w:val="0"/>
        <w:ind w:left="300" w:hanging="300"/>
        <w:rPr>
          <w:i/>
          <w:lang w:val="sr-Cyrl-RS"/>
        </w:rPr>
      </w:pPr>
      <w:r w:rsidRPr="00783E4B">
        <w:rPr>
          <w:i/>
          <w:lang w:val="sr-Cyrl-RS"/>
        </w:rPr>
        <w:t xml:space="preserve">- </w:t>
      </w:r>
      <w:r w:rsidRPr="00783E4B">
        <w:rPr>
          <w:i/>
          <w:lang w:val="sr-Cyrl-RS"/>
        </w:rPr>
        <w:tab/>
        <w:t xml:space="preserve">поред ова два доминантна појаса развојну улогу треба да стекне и </w:t>
      </w:r>
      <w:r w:rsidRPr="00783E4B">
        <w:rPr>
          <w:b/>
          <w:i/>
          <w:lang w:val="sr-Cyrl-RS"/>
        </w:rPr>
        <w:t>појас дуж реке Тисе</w:t>
      </w:r>
      <w:r w:rsidRPr="00783E4B">
        <w:rPr>
          <w:i/>
          <w:lang w:val="sr-Cyrl-RS"/>
        </w:rPr>
        <w:t>, са 5 данас слабије развијених општина и могућом већом улогом Сенте и двограђа Бечеј-Нови Бечеј.</w:t>
      </w:r>
    </w:p>
    <w:p w14:paraId="7ACEB39D" w14:textId="77777777" w:rsidR="0026029F" w:rsidRPr="00783E4B" w:rsidRDefault="0026029F" w:rsidP="0026029F">
      <w:pPr>
        <w:rPr>
          <w:rFonts w:eastAsiaTheme="majorEastAsia"/>
          <w:b/>
          <w:i/>
          <w:sz w:val="12"/>
          <w:lang w:val="sr-Cyrl-RS"/>
        </w:rPr>
      </w:pPr>
      <w:bookmarkStart w:id="98" w:name="_Toc264636766"/>
      <w:bookmarkStart w:id="99" w:name="_Toc290632397"/>
      <w:bookmarkStart w:id="100" w:name="_Toc294700254"/>
      <w:bookmarkStart w:id="101" w:name="_Toc305570874"/>
      <w:bookmarkStart w:id="102" w:name="_Toc311625462"/>
    </w:p>
    <w:bookmarkEnd w:id="98"/>
    <w:bookmarkEnd w:id="99"/>
    <w:bookmarkEnd w:id="100"/>
    <w:bookmarkEnd w:id="101"/>
    <w:bookmarkEnd w:id="102"/>
    <w:p w14:paraId="66CD76DC" w14:textId="77777777" w:rsidR="0026029F" w:rsidRPr="00783E4B" w:rsidRDefault="0026029F" w:rsidP="0026029F">
      <w:pPr>
        <w:autoSpaceDE w:val="0"/>
        <w:autoSpaceDN w:val="0"/>
        <w:adjustRightInd w:val="0"/>
        <w:rPr>
          <w:i/>
          <w:lang w:val="sr-Cyrl-RS"/>
        </w:rPr>
      </w:pPr>
      <w:r w:rsidRPr="00783E4B">
        <w:rPr>
          <w:i/>
          <w:lang w:val="sr-Cyrl-RS"/>
        </w:rPr>
        <w:t xml:space="preserve">Концепција коришћења и заштите </w:t>
      </w:r>
      <w:r w:rsidRPr="00783E4B">
        <w:rPr>
          <w:b/>
          <w:i/>
          <w:lang w:val="sr-Cyrl-RS"/>
        </w:rPr>
        <w:t>пољопривредног земљишта</w:t>
      </w:r>
      <w:r w:rsidRPr="00783E4B">
        <w:rPr>
          <w:i/>
          <w:lang w:val="sr-Cyrl-RS"/>
        </w:rPr>
        <w:t xml:space="preserve"> заснива се на интeгрaлнoм упрaвљaњу природним ресурсима, на начин којим се обезбеђује опште побољшање стања животне средине, рехабилитација тла, воде, ваздуха и природних предела и очување флоре и фауне и њихових станишта, међусобним усклађивањем активности предузиманих у следећим областима:</w:t>
      </w:r>
    </w:p>
    <w:p w14:paraId="7355B441" w14:textId="77777777" w:rsidR="0026029F" w:rsidRPr="00783E4B" w:rsidRDefault="0026029F" w:rsidP="00430F3D">
      <w:pPr>
        <w:numPr>
          <w:ilvl w:val="0"/>
          <w:numId w:val="258"/>
        </w:numPr>
        <w:autoSpaceDE w:val="0"/>
        <w:autoSpaceDN w:val="0"/>
        <w:adjustRightInd w:val="0"/>
        <w:ind w:left="284" w:hanging="284"/>
        <w:rPr>
          <w:i/>
          <w:lang w:val="sr-Cyrl-RS"/>
        </w:rPr>
      </w:pPr>
      <w:r w:rsidRPr="00783E4B">
        <w:rPr>
          <w:i/>
          <w:lang w:val="sr-Cyrl-RS"/>
        </w:rPr>
        <w:t>унапређивање економских и социјалних услова живљења на селу: подршка развоју непољопривредних делатности, оснивању и развоју микро предузећа и развоју сеоског туризма у циљу повећања запослености становништва и промоције предузетништва; подршка обезбеђењу базичних услуга за руралну привреду и становништво, обнови и развоју сеоске архитектуре и очувању културно-историјског наслеђа и природних и пејзажних вредности руралних подручја;</w:t>
      </w:r>
    </w:p>
    <w:p w14:paraId="70DC556B" w14:textId="77777777" w:rsidR="0026029F" w:rsidRPr="00783E4B" w:rsidRDefault="0026029F" w:rsidP="00430F3D">
      <w:pPr>
        <w:numPr>
          <w:ilvl w:val="0"/>
          <w:numId w:val="258"/>
        </w:numPr>
        <w:autoSpaceDE w:val="0"/>
        <w:autoSpaceDN w:val="0"/>
        <w:adjustRightInd w:val="0"/>
        <w:ind w:left="284" w:hanging="284"/>
        <w:rPr>
          <w:i/>
          <w:lang w:val="sr-Cyrl-RS"/>
        </w:rPr>
      </w:pPr>
      <w:r w:rsidRPr="00783E4B">
        <w:rPr>
          <w:i/>
          <w:lang w:val="sr-Cyrl-RS"/>
        </w:rPr>
        <w:t>традиционални виноградарски рејони и бројна виногорја захтевају свестрану, конзистентну и синхронизовану подршку просторне, аграрне и инвестиционе политике, ради очувања њихових предеоних, туристичких и економских вредности, унапређивањем агротехничких услова узгајања винове лозе, технологије производње вина и маркетинга.</w:t>
      </w:r>
    </w:p>
    <w:p w14:paraId="380FA1DB" w14:textId="77777777" w:rsidR="00043F1E" w:rsidRPr="00783E4B" w:rsidRDefault="00043F1E" w:rsidP="0026029F">
      <w:pPr>
        <w:rPr>
          <w:i/>
          <w:sz w:val="14"/>
          <w:lang w:val="sr-Cyrl-RS"/>
        </w:rPr>
      </w:pPr>
    </w:p>
    <w:p w14:paraId="7292BC09" w14:textId="77777777" w:rsidR="0026029F" w:rsidRPr="00783E4B" w:rsidRDefault="0026029F" w:rsidP="0026029F">
      <w:pPr>
        <w:rPr>
          <w:i/>
          <w:lang w:val="sr-Cyrl-RS"/>
        </w:rPr>
      </w:pPr>
      <w:r w:rsidRPr="00783E4B">
        <w:rPr>
          <w:i/>
          <w:lang w:val="sr-Cyrl-RS"/>
        </w:rPr>
        <w:t xml:space="preserve">План оптималне </w:t>
      </w:r>
      <w:r w:rsidRPr="00783E4B">
        <w:rPr>
          <w:b/>
          <w:i/>
          <w:lang w:val="sr-Cyrl-RS"/>
        </w:rPr>
        <w:t>шумовитости</w:t>
      </w:r>
      <w:r w:rsidRPr="00783E4B">
        <w:rPr>
          <w:i/>
          <w:lang w:val="sr-Cyrl-RS"/>
        </w:rPr>
        <w:t xml:space="preserve"> предвиђа повећање шумовитости у АПВ са 7,1 на 14,3% до 2014. године. Концепција просторног развоја шумских подручја обухвата следећа полазишта:</w:t>
      </w:r>
    </w:p>
    <w:p w14:paraId="02448EEC" w14:textId="77777777" w:rsidR="0026029F" w:rsidRPr="00783E4B" w:rsidRDefault="0026029F" w:rsidP="0026029F">
      <w:pPr>
        <w:ind w:left="240" w:hanging="240"/>
        <w:rPr>
          <w:i/>
          <w:lang w:val="sr-Cyrl-RS"/>
        </w:rPr>
      </w:pPr>
      <w:r w:rsidRPr="00783E4B">
        <w:rPr>
          <w:i/>
          <w:lang w:val="sr-Cyrl-RS"/>
        </w:rPr>
        <w:t xml:space="preserve">- </w:t>
      </w:r>
      <w:r w:rsidRPr="00783E4B">
        <w:rPr>
          <w:i/>
          <w:lang w:val="sr-Cyrl-RS"/>
        </w:rPr>
        <w:tab/>
        <w:t>утврђивање зона са диференцираним режимима заштите;</w:t>
      </w:r>
    </w:p>
    <w:p w14:paraId="1B2BAB8F" w14:textId="77777777" w:rsidR="0026029F" w:rsidRPr="00783E4B" w:rsidRDefault="0026029F" w:rsidP="0026029F">
      <w:pPr>
        <w:ind w:left="240" w:hanging="240"/>
        <w:rPr>
          <w:i/>
          <w:lang w:val="sr-Cyrl-RS"/>
        </w:rPr>
      </w:pPr>
      <w:r w:rsidRPr="00783E4B">
        <w:rPr>
          <w:i/>
          <w:lang w:val="sr-Cyrl-RS"/>
        </w:rPr>
        <w:t xml:space="preserve">- </w:t>
      </w:r>
      <w:r w:rsidRPr="00783E4B">
        <w:rPr>
          <w:i/>
          <w:lang w:val="sr-Cyrl-RS"/>
        </w:rPr>
        <w:tab/>
        <w:t>развој и умрежавање одговарајућих инфраструктурних система и остале инфраструктуре;</w:t>
      </w:r>
    </w:p>
    <w:p w14:paraId="75614CCA" w14:textId="77777777" w:rsidR="0026029F" w:rsidRPr="00783E4B" w:rsidRDefault="0026029F" w:rsidP="0026029F">
      <w:pPr>
        <w:ind w:left="240" w:hanging="240"/>
        <w:rPr>
          <w:i/>
          <w:lang w:val="sr-Cyrl-RS"/>
        </w:rPr>
      </w:pPr>
      <w:r w:rsidRPr="00783E4B">
        <w:rPr>
          <w:i/>
          <w:lang w:val="sr-Cyrl-RS"/>
        </w:rPr>
        <w:t xml:space="preserve">- </w:t>
      </w:r>
      <w:r w:rsidRPr="00783E4B">
        <w:rPr>
          <w:i/>
          <w:lang w:val="sr-Cyrl-RS"/>
        </w:rPr>
        <w:tab/>
        <w:t>очување и заштиту шума и шумског земљишта;</w:t>
      </w:r>
    </w:p>
    <w:p w14:paraId="30CBC8EF" w14:textId="77777777" w:rsidR="0026029F" w:rsidRPr="00783E4B" w:rsidRDefault="0026029F" w:rsidP="0026029F">
      <w:pPr>
        <w:ind w:left="240" w:hanging="240"/>
        <w:rPr>
          <w:i/>
          <w:lang w:val="sr-Cyrl-RS"/>
        </w:rPr>
      </w:pPr>
      <w:r w:rsidRPr="00783E4B">
        <w:rPr>
          <w:i/>
          <w:lang w:val="sr-Cyrl-RS"/>
        </w:rPr>
        <w:t xml:space="preserve">- </w:t>
      </w:r>
      <w:r w:rsidRPr="00783E4B">
        <w:rPr>
          <w:i/>
          <w:lang w:val="sr-Cyrl-RS"/>
        </w:rPr>
        <w:tab/>
        <w:t>унапређење управљања развојем, заштитом и уређењем шума у шумским подручјима;</w:t>
      </w:r>
    </w:p>
    <w:p w14:paraId="14E853B7" w14:textId="77777777" w:rsidR="0026029F" w:rsidRPr="00783E4B" w:rsidRDefault="0026029F" w:rsidP="0026029F">
      <w:pPr>
        <w:ind w:left="240" w:hanging="240"/>
        <w:rPr>
          <w:i/>
          <w:lang w:val="sr-Cyrl-RS"/>
        </w:rPr>
      </w:pPr>
      <w:r w:rsidRPr="00783E4B">
        <w:rPr>
          <w:i/>
          <w:lang w:val="sr-Cyrl-RS"/>
        </w:rPr>
        <w:t xml:space="preserve">- </w:t>
      </w:r>
      <w:r w:rsidRPr="00783E4B">
        <w:rPr>
          <w:i/>
          <w:lang w:val="sr-Cyrl-RS"/>
        </w:rPr>
        <w:tab/>
        <w:t>примену конвенција, стандарда и норми заштите и развоја шума у шумским подручјима, реформе закона, секторских стратегија, инструмената, мера и политика, уз усклађивање међусекторске координације и учешће надлежних инстутуција и локалних заједница и др.</w:t>
      </w:r>
    </w:p>
    <w:p w14:paraId="2FE0539F" w14:textId="77777777" w:rsidR="0026029F" w:rsidRPr="00783E4B" w:rsidRDefault="0026029F" w:rsidP="0026029F">
      <w:pPr>
        <w:autoSpaceDE w:val="0"/>
        <w:autoSpaceDN w:val="0"/>
        <w:adjustRightInd w:val="0"/>
        <w:rPr>
          <w:i/>
          <w:sz w:val="14"/>
          <w:lang w:val="sr-Cyrl-RS"/>
        </w:rPr>
      </w:pPr>
    </w:p>
    <w:p w14:paraId="4BF4C0D2" w14:textId="77777777" w:rsidR="0026029F" w:rsidRPr="00783E4B" w:rsidRDefault="0026029F" w:rsidP="0026029F">
      <w:pPr>
        <w:autoSpaceDE w:val="0"/>
        <w:autoSpaceDN w:val="0"/>
        <w:adjustRightInd w:val="0"/>
        <w:rPr>
          <w:i/>
          <w:lang w:val="sr-Cyrl-RS"/>
        </w:rPr>
      </w:pPr>
      <w:r w:rsidRPr="00783E4B">
        <w:rPr>
          <w:i/>
          <w:lang w:val="sr-Cyrl-RS"/>
        </w:rPr>
        <w:t xml:space="preserve">Смернице развоја у области </w:t>
      </w:r>
      <w:r w:rsidRPr="00783E4B">
        <w:rPr>
          <w:b/>
          <w:i/>
          <w:lang w:val="sr-Cyrl-RS"/>
        </w:rPr>
        <w:t>минералних сировина</w:t>
      </w:r>
      <w:r w:rsidRPr="00783E4B">
        <w:rPr>
          <w:i/>
          <w:lang w:val="sr-Cyrl-RS"/>
        </w:rPr>
        <w:t>:</w:t>
      </w:r>
    </w:p>
    <w:p w14:paraId="07960BC3" w14:textId="77777777" w:rsidR="0026029F" w:rsidRPr="00783E4B" w:rsidRDefault="0026029F" w:rsidP="00430F3D">
      <w:pPr>
        <w:numPr>
          <w:ilvl w:val="0"/>
          <w:numId w:val="259"/>
        </w:numPr>
        <w:autoSpaceDE w:val="0"/>
        <w:autoSpaceDN w:val="0"/>
        <w:adjustRightInd w:val="0"/>
        <w:ind w:left="284" w:hanging="284"/>
        <w:rPr>
          <w:i/>
          <w:lang w:val="sr-Cyrl-RS"/>
        </w:rPr>
      </w:pPr>
      <w:r w:rsidRPr="00783E4B">
        <w:rPr>
          <w:i/>
          <w:lang w:val="sr-Cyrl-RS"/>
        </w:rPr>
        <w:t>стимулисање детаљних геолошких истраживања и отварања малих погона за експлоатацију, пре свега геолошких ресурса, који се употребљавају као грађевински материјали;</w:t>
      </w:r>
    </w:p>
    <w:p w14:paraId="224DF8A8" w14:textId="77777777" w:rsidR="0026029F" w:rsidRPr="00783E4B" w:rsidRDefault="0026029F" w:rsidP="00430F3D">
      <w:pPr>
        <w:numPr>
          <w:ilvl w:val="0"/>
          <w:numId w:val="259"/>
        </w:numPr>
        <w:autoSpaceDE w:val="0"/>
        <w:autoSpaceDN w:val="0"/>
        <w:adjustRightInd w:val="0"/>
        <w:ind w:left="284" w:hanging="284"/>
        <w:rPr>
          <w:i/>
          <w:lang w:val="sr-Cyrl-RS"/>
        </w:rPr>
      </w:pPr>
      <w:r w:rsidRPr="00783E4B">
        <w:rPr>
          <w:i/>
          <w:lang w:val="sr-Cyrl-RS"/>
        </w:rPr>
        <w:t>подршка програмима коришћења техногених сировина, као замене природних материјала;</w:t>
      </w:r>
    </w:p>
    <w:p w14:paraId="2448FD14" w14:textId="77777777" w:rsidR="0026029F" w:rsidRPr="00783E4B" w:rsidRDefault="0026029F" w:rsidP="00430F3D">
      <w:pPr>
        <w:numPr>
          <w:ilvl w:val="0"/>
          <w:numId w:val="259"/>
        </w:numPr>
        <w:autoSpaceDE w:val="0"/>
        <w:autoSpaceDN w:val="0"/>
        <w:adjustRightInd w:val="0"/>
        <w:ind w:left="284" w:hanging="284"/>
        <w:rPr>
          <w:i/>
          <w:spacing w:val="-4"/>
          <w:lang w:val="sr-Cyrl-RS"/>
        </w:rPr>
      </w:pPr>
      <w:r w:rsidRPr="00783E4B">
        <w:rPr>
          <w:i/>
          <w:spacing w:val="-4"/>
          <w:lang w:val="sr-Cyrl-RS"/>
        </w:rPr>
        <w:t>спречавање непланског коришћења минералних сировина (нпр. песак и шљунак) и подземних вода;</w:t>
      </w:r>
    </w:p>
    <w:p w14:paraId="1F21BD03" w14:textId="77777777" w:rsidR="0026029F" w:rsidRPr="00783E4B" w:rsidRDefault="0026029F" w:rsidP="00430F3D">
      <w:pPr>
        <w:numPr>
          <w:ilvl w:val="0"/>
          <w:numId w:val="259"/>
        </w:numPr>
        <w:autoSpaceDE w:val="0"/>
        <w:autoSpaceDN w:val="0"/>
        <w:adjustRightInd w:val="0"/>
        <w:ind w:left="284" w:hanging="284"/>
        <w:rPr>
          <w:i/>
          <w:lang w:val="sr-Cyrl-RS"/>
        </w:rPr>
      </w:pPr>
      <w:r w:rsidRPr="00783E4B">
        <w:rPr>
          <w:i/>
          <w:lang w:val="sr-Cyrl-RS"/>
        </w:rPr>
        <w:t>систематично искоришћавање термалних и минералних вода, као извора обновљиве енергије и као фактора у развоју бањског туризма.</w:t>
      </w:r>
    </w:p>
    <w:p w14:paraId="6C5CE046" w14:textId="77777777" w:rsidR="0026029F" w:rsidRPr="00783E4B" w:rsidRDefault="0026029F" w:rsidP="0026029F">
      <w:pPr>
        <w:autoSpaceDE w:val="0"/>
        <w:autoSpaceDN w:val="0"/>
        <w:adjustRightInd w:val="0"/>
        <w:rPr>
          <w:b/>
          <w:i/>
          <w:sz w:val="14"/>
          <w:lang w:val="sr-Cyrl-RS"/>
        </w:rPr>
      </w:pPr>
    </w:p>
    <w:p w14:paraId="4214C282" w14:textId="77777777" w:rsidR="0026029F" w:rsidRPr="00783E4B" w:rsidRDefault="0026029F" w:rsidP="0026029F">
      <w:pPr>
        <w:autoSpaceDE w:val="0"/>
        <w:autoSpaceDN w:val="0"/>
        <w:adjustRightInd w:val="0"/>
        <w:rPr>
          <w:i/>
          <w:lang w:val="sr-Cyrl-RS"/>
        </w:rPr>
      </w:pPr>
      <w:r w:rsidRPr="00783E4B">
        <w:rPr>
          <w:i/>
          <w:lang w:val="sr-Cyrl-RS"/>
        </w:rPr>
        <w:t>ППРС је утврдио дугорочну стратегију уређења, заштите и коришћења</w:t>
      </w:r>
      <w:r w:rsidRPr="00783E4B">
        <w:rPr>
          <w:b/>
          <w:i/>
          <w:lang w:val="sr-Cyrl-RS"/>
        </w:rPr>
        <w:t xml:space="preserve"> вода</w:t>
      </w:r>
      <w:r w:rsidRPr="00783E4B">
        <w:rPr>
          <w:i/>
          <w:lang w:val="sr-Cyrl-RS"/>
        </w:rPr>
        <w:t xml:space="preserve"> на подручју Србије и АП Војводине. Базно полазиште за избор стратешких решења за развој водопривредне инфраструктуре је да она морају да буду потпуно усклађена са Директивом о водама ЕУ. То се посебно односи на спровођење следећих ставова Директиве: комплексна заштита вода и хармонизација водопривредних и еколошких циљева; интегрално управљање водама у оквиру система на нивоу већих речних сливова; реална економска политика која омогућава самофинансирање сектора вода; економска цена воде као мера рационализације потрошње уз стриктно поштовање принципа: корисник плаћа, загађивач плаћа, потпуна накнада трошкова у које су укључени и сви трошкови заштите вода и слива.</w:t>
      </w:r>
    </w:p>
    <w:p w14:paraId="3176D06A" w14:textId="77777777" w:rsidR="0026029F" w:rsidRPr="00783E4B" w:rsidRDefault="0026029F" w:rsidP="0026029F">
      <w:pPr>
        <w:tabs>
          <w:tab w:val="left" w:pos="2934"/>
        </w:tabs>
        <w:rPr>
          <w:i/>
          <w:sz w:val="14"/>
          <w:lang w:val="sr-Cyrl-RS"/>
        </w:rPr>
      </w:pPr>
      <w:bookmarkStart w:id="103" w:name="_Toc264636767"/>
      <w:r w:rsidRPr="00783E4B">
        <w:rPr>
          <w:i/>
          <w:sz w:val="14"/>
          <w:lang w:val="sr-Cyrl-RS"/>
        </w:rPr>
        <w:tab/>
      </w:r>
    </w:p>
    <w:bookmarkEnd w:id="103"/>
    <w:p w14:paraId="36264E85" w14:textId="77777777" w:rsidR="0026029F" w:rsidRPr="00783E4B" w:rsidRDefault="0026029F" w:rsidP="0026029F">
      <w:pPr>
        <w:autoSpaceDE w:val="0"/>
        <w:autoSpaceDN w:val="0"/>
        <w:adjustRightInd w:val="0"/>
        <w:rPr>
          <w:i/>
          <w:lang w:val="sr-Cyrl-RS"/>
        </w:rPr>
      </w:pPr>
      <w:r w:rsidRPr="00783E4B">
        <w:rPr>
          <w:i/>
          <w:lang w:val="sr-Cyrl-RS"/>
        </w:rPr>
        <w:t>Основни циљ</w:t>
      </w:r>
      <w:r w:rsidRPr="00783E4B">
        <w:rPr>
          <w:b/>
          <w:i/>
          <w:lang w:val="sr-Cyrl-RS"/>
        </w:rPr>
        <w:t xml:space="preserve"> </w:t>
      </w:r>
      <w:r w:rsidRPr="00783E4B">
        <w:rPr>
          <w:i/>
          <w:lang w:val="sr-Cyrl-RS"/>
        </w:rPr>
        <w:t xml:space="preserve">је ублажавање негативних тенденција </w:t>
      </w:r>
      <w:r w:rsidRPr="00783E4B">
        <w:rPr>
          <w:b/>
          <w:i/>
          <w:lang w:val="sr-Cyrl-RS"/>
        </w:rPr>
        <w:t>демографског развоја</w:t>
      </w:r>
      <w:r w:rsidRPr="00783E4B">
        <w:rPr>
          <w:i/>
          <w:lang w:val="sr-Cyrl-RS"/>
        </w:rPr>
        <w:t xml:space="preserve"> Републике Србије које би се остварило кроз пораст нивоа плодности и позитиван миграциони биланс и достизање нивоа простог обнављања становништва (стационарне популације) у дужем временском периоду.</w:t>
      </w:r>
    </w:p>
    <w:p w14:paraId="769F2040" w14:textId="77777777" w:rsidR="0026029F" w:rsidRPr="00783E4B" w:rsidRDefault="0026029F" w:rsidP="0026029F">
      <w:pPr>
        <w:autoSpaceDE w:val="0"/>
        <w:autoSpaceDN w:val="0"/>
        <w:adjustRightInd w:val="0"/>
        <w:rPr>
          <w:i/>
          <w:sz w:val="14"/>
          <w:lang w:val="sr-Cyrl-RS"/>
        </w:rPr>
      </w:pPr>
    </w:p>
    <w:p w14:paraId="51A53295" w14:textId="77777777" w:rsidR="0026029F" w:rsidRPr="00783E4B" w:rsidRDefault="0026029F" w:rsidP="0026029F">
      <w:pPr>
        <w:autoSpaceDE w:val="0"/>
        <w:autoSpaceDN w:val="0"/>
        <w:adjustRightInd w:val="0"/>
        <w:rPr>
          <w:i/>
          <w:lang w:val="sr-Cyrl-RS"/>
        </w:rPr>
      </w:pPr>
      <w:r w:rsidRPr="00783E4B">
        <w:rPr>
          <w:i/>
          <w:lang w:val="sr-Cyrl-RS"/>
        </w:rPr>
        <w:t>Посебни циљеви</w:t>
      </w:r>
      <w:r w:rsidRPr="00783E4B">
        <w:rPr>
          <w:b/>
          <w:i/>
          <w:lang w:val="sr-Cyrl-RS"/>
        </w:rPr>
        <w:t xml:space="preserve"> </w:t>
      </w:r>
      <w:r w:rsidRPr="00783E4B">
        <w:rPr>
          <w:i/>
          <w:lang w:val="sr-Cyrl-RS"/>
        </w:rPr>
        <w:t>могу се препознати у потреби побољшања образовне и економске структуре становништва, у складу са потребама друштвено-економског развоја, активног спровођења популационе политике уз уважавање регионалних специфичности и дефинисање функција локалне самоуправе и имплементације националних стратегија и програма које се директно тичу решавања демографских проблема и усмеравања развоја становништва.</w:t>
      </w:r>
    </w:p>
    <w:p w14:paraId="49925738" w14:textId="77777777" w:rsidR="0026029F" w:rsidRPr="00783E4B" w:rsidRDefault="0026029F" w:rsidP="0026029F">
      <w:pPr>
        <w:autoSpaceDE w:val="0"/>
        <w:autoSpaceDN w:val="0"/>
        <w:adjustRightInd w:val="0"/>
        <w:rPr>
          <w:i/>
          <w:sz w:val="14"/>
          <w:lang w:val="sr-Cyrl-RS"/>
        </w:rPr>
      </w:pPr>
    </w:p>
    <w:p w14:paraId="0E28D810" w14:textId="2ED1506B" w:rsidR="0026029F" w:rsidRPr="00783E4B" w:rsidRDefault="0026029F" w:rsidP="0026029F">
      <w:pPr>
        <w:autoSpaceDE w:val="0"/>
        <w:autoSpaceDN w:val="0"/>
        <w:adjustRightInd w:val="0"/>
        <w:rPr>
          <w:i/>
          <w:lang w:val="sr-Cyrl-RS"/>
        </w:rPr>
      </w:pPr>
      <w:r w:rsidRPr="00783E4B">
        <w:rPr>
          <w:i/>
          <w:lang w:val="sr-Cyrl-RS"/>
        </w:rPr>
        <w:t xml:space="preserve">Концепција развоја </w:t>
      </w:r>
      <w:r w:rsidRPr="00783E4B">
        <w:rPr>
          <w:b/>
          <w:i/>
          <w:lang w:val="sr-Cyrl-RS"/>
        </w:rPr>
        <w:t>функционалних урбаних подручја</w:t>
      </w:r>
      <w:r w:rsidRPr="00783E4B">
        <w:rPr>
          <w:i/>
          <w:lang w:val="sr-Cyrl-RS"/>
        </w:rPr>
        <w:t xml:space="preserve"> усмерена је ка повећању територијалне кохезије и активирању територијалног и хуманог капитала. Предложени модел интегрисања простора који у овом моменту остаје ван неког од функционалних урбаних подручја је урађен на основу индикативних података о економским перспективама центара функционалних урбаних подручја, плановима доминантних саобраћајница и социјалне инфраструктуре, те интенцијама дневних миграторних кретања становништва ка центру функционално урбаног подручја.</w:t>
      </w:r>
    </w:p>
    <w:p w14:paraId="36A5A120" w14:textId="77777777" w:rsidR="001D4997" w:rsidRPr="00783E4B" w:rsidRDefault="001D4997" w:rsidP="0026029F">
      <w:pPr>
        <w:autoSpaceDE w:val="0"/>
        <w:autoSpaceDN w:val="0"/>
        <w:adjustRightInd w:val="0"/>
        <w:rPr>
          <w:i/>
          <w:lang w:val="sr-Cyrl-RS"/>
        </w:rPr>
      </w:pPr>
    </w:p>
    <w:p w14:paraId="4FF593AF" w14:textId="77777777" w:rsidR="0026029F" w:rsidRPr="00783E4B" w:rsidRDefault="0026029F" w:rsidP="0026029F">
      <w:pPr>
        <w:rPr>
          <w:i/>
          <w:lang w:val="sr-Cyrl-RS"/>
        </w:rPr>
      </w:pPr>
      <w:r w:rsidRPr="00783E4B">
        <w:rPr>
          <w:i/>
          <w:lang w:val="sr-Cyrl-RS"/>
        </w:rPr>
        <w:t xml:space="preserve">Основни циљеви просторног развоја </w:t>
      </w:r>
      <w:r w:rsidRPr="00783E4B">
        <w:rPr>
          <w:b/>
          <w:i/>
          <w:lang w:val="sr-Cyrl-RS"/>
        </w:rPr>
        <w:t>урбаних кластера и мрежа градова и урбаних насеља</w:t>
      </w:r>
      <w:r w:rsidRPr="00783E4B">
        <w:rPr>
          <w:i/>
          <w:lang w:val="sr-Cyrl-RS"/>
        </w:rPr>
        <w:t xml:space="preserve"> према Просторном плану Републике Србије:</w:t>
      </w:r>
    </w:p>
    <w:p w14:paraId="1B2F916B" w14:textId="77777777" w:rsidR="0026029F" w:rsidRPr="00783E4B" w:rsidRDefault="0026029F" w:rsidP="00430F3D">
      <w:pPr>
        <w:numPr>
          <w:ilvl w:val="0"/>
          <w:numId w:val="310"/>
        </w:numPr>
        <w:ind w:left="284" w:hanging="284"/>
        <w:contextualSpacing/>
        <w:rPr>
          <w:i/>
          <w:lang w:val="sr-Cyrl-RS"/>
        </w:rPr>
      </w:pPr>
      <w:r w:rsidRPr="00783E4B">
        <w:rPr>
          <w:i/>
          <w:lang w:val="sr-Cyrl-RS"/>
        </w:rPr>
        <w:t>просторно, функционално, економски, социјално и еколошки уравнотежен урбани развој;</w:t>
      </w:r>
    </w:p>
    <w:p w14:paraId="0AEA7E7B" w14:textId="77777777" w:rsidR="0026029F" w:rsidRPr="00783E4B" w:rsidRDefault="0026029F" w:rsidP="00430F3D">
      <w:pPr>
        <w:numPr>
          <w:ilvl w:val="0"/>
          <w:numId w:val="310"/>
        </w:numPr>
        <w:ind w:left="284" w:hanging="284"/>
        <w:contextualSpacing/>
        <w:rPr>
          <w:i/>
          <w:lang w:val="sr-Cyrl-RS"/>
        </w:rPr>
      </w:pPr>
      <w:r w:rsidRPr="00783E4B">
        <w:rPr>
          <w:i/>
          <w:lang w:val="sr-Cyrl-RS"/>
        </w:rPr>
        <w:t>развијање територијалне кохезије на принципима одрживог развоја, уз активирање свих капацитета градова и осталих насеља за повезивање са окружењем, повећање рурално-урбане сарадње као и за интрарегионално умрежавање и груписање мањих територијалних јединица;</w:t>
      </w:r>
    </w:p>
    <w:p w14:paraId="6102E888" w14:textId="77777777" w:rsidR="0026029F" w:rsidRPr="00783E4B" w:rsidRDefault="0026029F" w:rsidP="00430F3D">
      <w:pPr>
        <w:numPr>
          <w:ilvl w:val="0"/>
          <w:numId w:val="310"/>
        </w:numPr>
        <w:ind w:left="284" w:hanging="284"/>
        <w:contextualSpacing/>
        <w:rPr>
          <w:i/>
          <w:lang w:val="sr-Cyrl-RS"/>
        </w:rPr>
      </w:pPr>
      <w:r w:rsidRPr="00783E4B">
        <w:rPr>
          <w:i/>
          <w:lang w:val="sr-Cyrl-RS"/>
        </w:rPr>
        <w:t>развијање градова који ће имати улогу кључних за регионални развој, тзв. „урбаних чворишта“, којима ће бити посвећена посебна пажња у периоду до 2014, градова који због специфичне локације унутар мреже насеља и регионалних специфичности имају посебан значај, градова који ће због специфичне локације у односу на коридор VII и X, као и развоја транспортних путева добијати на значају, и градова у пограничним подручјима који ће постати важни чиниоци у трансграничној сарадњи са суседним земљама;</w:t>
      </w:r>
    </w:p>
    <w:p w14:paraId="479F9DEB" w14:textId="77777777" w:rsidR="0026029F" w:rsidRPr="00783E4B" w:rsidRDefault="0026029F" w:rsidP="00430F3D">
      <w:pPr>
        <w:numPr>
          <w:ilvl w:val="0"/>
          <w:numId w:val="310"/>
        </w:numPr>
        <w:ind w:left="284" w:hanging="284"/>
        <w:contextualSpacing/>
        <w:rPr>
          <w:i/>
          <w:lang w:val="sr-Cyrl-RS"/>
        </w:rPr>
      </w:pPr>
      <w:r w:rsidRPr="00783E4B">
        <w:rPr>
          <w:i/>
          <w:lang w:val="sr-Cyrl-RS"/>
        </w:rPr>
        <w:t>трансгранична и интеррегионална сарадња и повезивање са градовима у ближем и ширем окружењу Републике Србије.</w:t>
      </w:r>
    </w:p>
    <w:p w14:paraId="2074B2DD" w14:textId="77777777" w:rsidR="0026029F" w:rsidRPr="00783E4B" w:rsidRDefault="0026029F" w:rsidP="0026029F">
      <w:pPr>
        <w:autoSpaceDE w:val="0"/>
        <w:autoSpaceDN w:val="0"/>
        <w:adjustRightInd w:val="0"/>
        <w:rPr>
          <w:i/>
          <w:sz w:val="14"/>
          <w:lang w:val="sr-Cyrl-RS"/>
        </w:rPr>
      </w:pPr>
    </w:p>
    <w:p w14:paraId="154B7C8E" w14:textId="77777777" w:rsidR="0026029F" w:rsidRPr="00783E4B" w:rsidRDefault="0026029F" w:rsidP="0026029F">
      <w:pPr>
        <w:rPr>
          <w:i/>
          <w:lang w:val="sr-Cyrl-RS"/>
        </w:rPr>
      </w:pPr>
      <w:r w:rsidRPr="00783E4B">
        <w:rPr>
          <w:i/>
          <w:lang w:val="sr-Cyrl-RS"/>
        </w:rPr>
        <w:t>Кластери и мреже се формирају у оквиру функционалних подручја или на нивоу већих просторних целина и то између градова који сарађују или носе комплементарне функције. АП Војводина са градовима који имају улогу „мотора развоја” Нови Сад, Суботица, Сомбор, Сремска Митровица, Панчево, Зрењанин, и перспективно Кикинда и Вршац.</w:t>
      </w:r>
    </w:p>
    <w:p w14:paraId="0BF619F2" w14:textId="77777777" w:rsidR="0026029F" w:rsidRPr="00783E4B" w:rsidRDefault="0026029F" w:rsidP="0026029F">
      <w:pPr>
        <w:rPr>
          <w:b/>
          <w:i/>
          <w:sz w:val="14"/>
          <w:lang w:val="sr-Cyrl-RS"/>
        </w:rPr>
      </w:pPr>
    </w:p>
    <w:p w14:paraId="7B4E21E4" w14:textId="77777777" w:rsidR="0026029F" w:rsidRPr="00783E4B" w:rsidRDefault="0026029F" w:rsidP="0026029F">
      <w:pPr>
        <w:rPr>
          <w:i/>
          <w:lang w:val="sr-Cyrl-RS"/>
        </w:rPr>
      </w:pPr>
      <w:r w:rsidRPr="00783E4B">
        <w:rPr>
          <w:i/>
          <w:lang w:val="sr-Cyrl-RS"/>
        </w:rPr>
        <w:t xml:space="preserve">Приоритети </w:t>
      </w:r>
      <w:r w:rsidRPr="00783E4B">
        <w:rPr>
          <w:b/>
          <w:i/>
          <w:lang w:val="sr-Cyrl-RS"/>
        </w:rPr>
        <w:t>руралног развоја</w:t>
      </w:r>
      <w:r w:rsidRPr="00783E4B">
        <w:rPr>
          <w:i/>
          <w:lang w:val="sr-Cyrl-RS"/>
        </w:rPr>
        <w:t>:</w:t>
      </w:r>
    </w:p>
    <w:p w14:paraId="7F7724E1" w14:textId="77777777" w:rsidR="0026029F" w:rsidRPr="00783E4B" w:rsidRDefault="0026029F" w:rsidP="0026029F">
      <w:pPr>
        <w:ind w:left="284" w:hanging="284"/>
        <w:rPr>
          <w:i/>
          <w:lang w:val="sr-Cyrl-RS"/>
        </w:rPr>
      </w:pPr>
      <w:r w:rsidRPr="00783E4B">
        <w:rPr>
          <w:i/>
          <w:lang w:val="sr-Cyrl-RS"/>
        </w:rPr>
        <w:t>-</w:t>
      </w:r>
      <w:r w:rsidRPr="00783E4B">
        <w:rPr>
          <w:i/>
          <w:lang w:val="sr-Cyrl-RS"/>
        </w:rPr>
        <w:tab/>
        <w:t>преструктурирање пољопривреде;</w:t>
      </w:r>
    </w:p>
    <w:p w14:paraId="18CED216"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диверзификација производних активности;</w:t>
      </w:r>
    </w:p>
    <w:p w14:paraId="515E63B1"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јачање предузетништва;</w:t>
      </w:r>
    </w:p>
    <w:p w14:paraId="2D236501"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одрживи развој шумарства;</w:t>
      </w:r>
    </w:p>
    <w:p w14:paraId="41E699D3"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развој саобраћајне, комуналне и информационе руралне инфраструктуре;</w:t>
      </w:r>
    </w:p>
    <w:p w14:paraId="46A811E9"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конзервација и ревитализација природне и културне баштине, са циљем промоције и увећања атрактивности и конкурентности руралних подручја;</w:t>
      </w:r>
    </w:p>
    <w:p w14:paraId="38C404D1"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заштита, конзервација и ревитализација архитектонског наслеђа села.</w:t>
      </w:r>
    </w:p>
    <w:p w14:paraId="52F9925A" w14:textId="77777777" w:rsidR="0026029F" w:rsidRPr="00783E4B" w:rsidRDefault="0026029F" w:rsidP="0026029F">
      <w:pPr>
        <w:rPr>
          <w:i/>
          <w:lang w:val="sr-Cyrl-RS"/>
        </w:rPr>
      </w:pPr>
    </w:p>
    <w:p w14:paraId="4B706B06" w14:textId="77777777" w:rsidR="0026029F" w:rsidRPr="00783E4B" w:rsidRDefault="0026029F" w:rsidP="0026029F">
      <w:pPr>
        <w:rPr>
          <w:i/>
          <w:lang w:val="sr-Cyrl-RS"/>
        </w:rPr>
      </w:pPr>
      <w:r w:rsidRPr="00783E4B">
        <w:rPr>
          <w:i/>
          <w:lang w:val="sr-Cyrl-RS"/>
        </w:rPr>
        <w:t xml:space="preserve">Основни циљеви просторне организације и дистрибуција </w:t>
      </w:r>
      <w:r w:rsidRPr="00783E4B">
        <w:rPr>
          <w:b/>
          <w:i/>
          <w:lang w:val="sr-Cyrl-RS"/>
        </w:rPr>
        <w:t>јавних служби</w:t>
      </w:r>
      <w:r w:rsidRPr="00783E4B">
        <w:rPr>
          <w:i/>
          <w:lang w:val="sr-Cyrl-RS"/>
        </w:rPr>
        <w:t>:</w:t>
      </w:r>
    </w:p>
    <w:p w14:paraId="32C6A756"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постизање социјалне једнакости и кохезије у доступности и квалитету услуга од општег интереса и промовисање друштвене солидарности као основне друштвене вредности за унапређење добробити социјално рањивих и осетљивих друштвених група;</w:t>
      </w:r>
    </w:p>
    <w:p w14:paraId="657102A9" w14:textId="6EA9C930" w:rsidR="0026029F" w:rsidRPr="00780785" w:rsidRDefault="0026029F" w:rsidP="00780785">
      <w:pPr>
        <w:ind w:left="284" w:hanging="284"/>
        <w:rPr>
          <w:i/>
          <w:lang w:val="sr-Cyrl-RS"/>
        </w:rPr>
      </w:pPr>
      <w:r w:rsidRPr="00783E4B">
        <w:rPr>
          <w:i/>
          <w:lang w:val="sr-Cyrl-RS"/>
        </w:rPr>
        <w:t xml:space="preserve">- </w:t>
      </w:r>
      <w:r w:rsidRPr="00783E4B">
        <w:rPr>
          <w:i/>
          <w:lang w:val="sr-Cyrl-RS"/>
        </w:rPr>
        <w:tab/>
        <w:t>унапређење услуга од општег интереса у подру</w:t>
      </w:r>
      <w:r w:rsidR="00780785" w:rsidRPr="00783E4B">
        <w:rPr>
          <w:i/>
          <w:lang w:val="sr-Cyrl-RS"/>
        </w:rPr>
        <w:t>чјима ниске доступности услуга;</w:t>
      </w:r>
    </w:p>
    <w:p w14:paraId="3B800535" w14:textId="77777777" w:rsidR="0026029F" w:rsidRPr="00783E4B" w:rsidRDefault="0026029F" w:rsidP="0026029F">
      <w:pPr>
        <w:ind w:left="284" w:hanging="284"/>
        <w:rPr>
          <w:i/>
          <w:lang w:val="sr-Cyrl-RS"/>
        </w:rPr>
      </w:pPr>
      <w:r w:rsidRPr="00783E4B">
        <w:rPr>
          <w:i/>
          <w:lang w:val="sr-Cyrl-RS"/>
        </w:rPr>
        <w:t xml:space="preserve">- </w:t>
      </w:r>
      <w:r w:rsidRPr="00783E4B">
        <w:rPr>
          <w:i/>
          <w:lang w:val="sr-Cyrl-RS"/>
        </w:rPr>
        <w:tab/>
        <w:t>унапређење јавног здравља уједначавањем услова основне заштите и здравственог просвећивања (промовисање здравих стилова живота) и смањењем здравствених ризика, нарочито у подручјима натпросечне социо-економске угрожености.</w:t>
      </w:r>
    </w:p>
    <w:p w14:paraId="395486BD" w14:textId="77777777" w:rsidR="0026029F" w:rsidRPr="00783E4B" w:rsidRDefault="0026029F" w:rsidP="0026029F">
      <w:pPr>
        <w:rPr>
          <w:b/>
          <w:i/>
          <w:lang w:val="sr-Cyrl-RS"/>
        </w:rPr>
      </w:pPr>
    </w:p>
    <w:p w14:paraId="7AC1DB3F" w14:textId="77777777" w:rsidR="0026029F" w:rsidRPr="00783E4B" w:rsidRDefault="0026029F" w:rsidP="0026029F">
      <w:pPr>
        <w:rPr>
          <w:i/>
          <w:lang w:val="sr-Cyrl-RS"/>
        </w:rPr>
      </w:pPr>
      <w:r w:rsidRPr="00783E4B">
        <w:rPr>
          <w:i/>
          <w:lang w:val="sr-Cyrl-RS"/>
        </w:rPr>
        <w:t xml:space="preserve">Територијални аспект </w:t>
      </w:r>
      <w:r w:rsidRPr="00783E4B">
        <w:rPr>
          <w:b/>
          <w:i/>
          <w:lang w:val="sr-Cyrl-RS"/>
        </w:rPr>
        <w:t>социјалне искључености и сиромаштва</w:t>
      </w:r>
      <w:r w:rsidRPr="00783E4B">
        <w:rPr>
          <w:i/>
          <w:lang w:val="sr-Cyrl-RS"/>
        </w:rPr>
        <w:t xml:space="preserve"> - основни циљ је интегрисање сиромашних подручја и ромских енклава у социјални и економски простор насеља.</w:t>
      </w:r>
    </w:p>
    <w:p w14:paraId="7A04F0E0" w14:textId="77777777" w:rsidR="0026029F" w:rsidRPr="00783E4B" w:rsidRDefault="0026029F" w:rsidP="0026029F">
      <w:pPr>
        <w:rPr>
          <w:b/>
          <w:i/>
          <w:lang w:val="sr-Cyrl-RS"/>
        </w:rPr>
      </w:pPr>
    </w:p>
    <w:p w14:paraId="29CC7AC3" w14:textId="77777777" w:rsidR="0026029F" w:rsidRPr="00783E4B" w:rsidRDefault="0026029F" w:rsidP="0026029F">
      <w:pPr>
        <w:rPr>
          <w:i/>
          <w:lang w:val="sr-Cyrl-RS"/>
        </w:rPr>
      </w:pPr>
      <w:r w:rsidRPr="00783E4B">
        <w:rPr>
          <w:i/>
          <w:lang w:val="sr-Cyrl-RS"/>
        </w:rPr>
        <w:t xml:space="preserve">Концепција </w:t>
      </w:r>
      <w:r w:rsidRPr="00783E4B">
        <w:rPr>
          <w:b/>
          <w:i/>
          <w:lang w:val="sr-Cyrl-RS"/>
        </w:rPr>
        <w:t>привредног развоја</w:t>
      </w:r>
      <w:r w:rsidRPr="00783E4B">
        <w:rPr>
          <w:i/>
          <w:lang w:val="sr-Cyrl-RS"/>
        </w:rPr>
        <w:t xml:space="preserve"> се заснива на следећим пропозицијама:</w:t>
      </w:r>
    </w:p>
    <w:p w14:paraId="248E4476" w14:textId="77777777" w:rsidR="0026029F" w:rsidRPr="00783E4B" w:rsidRDefault="0026029F" w:rsidP="0026029F">
      <w:pPr>
        <w:ind w:left="284" w:hanging="284"/>
        <w:rPr>
          <w:i/>
          <w:lang w:val="sr-Cyrl-RS"/>
        </w:rPr>
      </w:pPr>
      <w:r w:rsidRPr="00783E4B">
        <w:rPr>
          <w:i/>
          <w:lang w:val="sr-Cyrl-RS"/>
        </w:rPr>
        <w:t>-</w:t>
      </w:r>
      <w:r w:rsidRPr="00783E4B">
        <w:rPr>
          <w:i/>
          <w:lang w:val="sr-Cyrl-RS"/>
        </w:rPr>
        <w:tab/>
        <w:t>неопходно је убрзање реформских процеса који улазе у доста осетљиву фазу, а која се односи на реструктурирање и модернизацију предузећа и стандардизацију производних процеса, ефикасну политику конкурентности и инфраструктурне реформе;</w:t>
      </w:r>
    </w:p>
    <w:p w14:paraId="00E5307F" w14:textId="77777777" w:rsidR="0026029F" w:rsidRPr="00783E4B" w:rsidRDefault="0026029F" w:rsidP="0026029F">
      <w:pPr>
        <w:ind w:left="284" w:hanging="284"/>
        <w:rPr>
          <w:i/>
          <w:lang w:val="sr-Cyrl-RS"/>
        </w:rPr>
      </w:pPr>
      <w:r w:rsidRPr="00783E4B">
        <w:rPr>
          <w:i/>
          <w:lang w:val="sr-Cyrl-RS"/>
        </w:rPr>
        <w:t>-</w:t>
      </w:r>
      <w:r w:rsidRPr="00783E4B">
        <w:rPr>
          <w:i/>
          <w:lang w:val="sr-Cyrl-RS"/>
        </w:rPr>
        <w:tab/>
        <w:t>Србија мора значајно да повећа постојећи низак и неефикасан иновациони потенцијал, што је неопходно за убрзани привредни развој. Научна и развојна истраживања у Србији треба да буду, у највећем обиму, генератор знања као фактора развоја нове – глобално конкурентне привредне структуре;</w:t>
      </w:r>
    </w:p>
    <w:p w14:paraId="64D86BCF" w14:textId="324FAD4A" w:rsidR="0026029F" w:rsidRPr="006D0B6B" w:rsidRDefault="0026029F" w:rsidP="006D0B6B">
      <w:pPr>
        <w:ind w:left="284" w:hanging="284"/>
        <w:rPr>
          <w:i/>
          <w:lang w:val="sr-Cyrl-RS"/>
        </w:rPr>
      </w:pPr>
      <w:r w:rsidRPr="00783E4B">
        <w:rPr>
          <w:i/>
          <w:lang w:val="sr-Cyrl-RS"/>
        </w:rPr>
        <w:t>-</w:t>
      </w:r>
      <w:r w:rsidRPr="00783E4B">
        <w:rPr>
          <w:i/>
          <w:lang w:val="sr-Cyrl-RS"/>
        </w:rPr>
        <w:tab/>
        <w:t>регионалне целине Србије, односно економско-функционални региони (области/НСТЈ 3) ће добити подстицај и подршку за дефинисање пројеката економског развоја и кооперације.</w:t>
      </w:r>
    </w:p>
    <w:p w14:paraId="2AADD5D1" w14:textId="77777777" w:rsidR="00EB2623" w:rsidRPr="00783E4B" w:rsidRDefault="00EB2623" w:rsidP="0026029F">
      <w:pPr>
        <w:rPr>
          <w:i/>
          <w:lang w:val="sr-Cyrl-RS"/>
        </w:rPr>
      </w:pPr>
    </w:p>
    <w:p w14:paraId="5DACCD9F" w14:textId="77777777" w:rsidR="0026029F" w:rsidRDefault="0026029F" w:rsidP="0026029F">
      <w:pPr>
        <w:rPr>
          <w:i/>
          <w:lang w:val="sr-Cyrl-RS"/>
        </w:rPr>
      </w:pPr>
      <w:r w:rsidRPr="00783E4B">
        <w:rPr>
          <w:i/>
          <w:lang w:val="sr-Cyrl-RS"/>
        </w:rPr>
        <w:t xml:space="preserve">Концепција територијалног развоја </w:t>
      </w:r>
      <w:r w:rsidRPr="00783E4B">
        <w:rPr>
          <w:b/>
          <w:i/>
          <w:lang w:val="sr-Cyrl-RS"/>
        </w:rPr>
        <w:t>индустрије</w:t>
      </w:r>
      <w:r w:rsidRPr="00783E4B">
        <w:rPr>
          <w:i/>
          <w:lang w:val="sr-Cyrl-RS"/>
        </w:rPr>
        <w:t xml:space="preserve"> у Србији заснива се на кохезионој варијанти која подразумева полицентричну организацију ове делатности и дифузију просторних модела локације, смањење међутериторијалних разлика, одрживи социјално одговоран развој индустрије. Главни елементи просторне организације и структуре индустрије у Србији су: стратешке развојне зоне (развијено, метрополско, неразвијено, депресирано, погранично подручје); развојни коридори X и VII, коридори магистралног и регионалног значаја; индустријски центри-метрополска подручја и градови који обухватају стратешке локације за запошљавање, постојеће и префериране индустријске локације и brownfield и greenfield локације.</w:t>
      </w:r>
    </w:p>
    <w:p w14:paraId="198125A3" w14:textId="77777777" w:rsidR="009F5F8A" w:rsidRPr="009F5F8A" w:rsidRDefault="009F5F8A" w:rsidP="0026029F">
      <w:pPr>
        <w:rPr>
          <w:i/>
          <w:lang w:val="sr-Cyrl-RS"/>
        </w:rPr>
      </w:pPr>
    </w:p>
    <w:p w14:paraId="7F6F2DFB" w14:textId="77777777" w:rsidR="0026029F" w:rsidRPr="00783E4B" w:rsidRDefault="0026029F" w:rsidP="0026029F">
      <w:pPr>
        <w:rPr>
          <w:i/>
          <w:lang w:val="sr-Cyrl-RS"/>
        </w:rPr>
      </w:pPr>
      <w:r w:rsidRPr="00783E4B">
        <w:rPr>
          <w:i/>
          <w:lang w:val="sr-Cyrl-RS"/>
        </w:rPr>
        <w:t xml:space="preserve">Концепција просторног развоја </w:t>
      </w:r>
      <w:r w:rsidRPr="00783E4B">
        <w:rPr>
          <w:b/>
          <w:i/>
          <w:lang w:val="sr-Cyrl-RS"/>
        </w:rPr>
        <w:t>шумских подручја</w:t>
      </w:r>
      <w:r w:rsidRPr="00783E4B">
        <w:rPr>
          <w:i/>
          <w:lang w:val="sr-Cyrl-RS"/>
        </w:rPr>
        <w:t xml:space="preserve"> обухвата следећа полазишта:</w:t>
      </w:r>
    </w:p>
    <w:p w14:paraId="6743EBF8" w14:textId="77777777" w:rsidR="0026029F" w:rsidRPr="00783E4B" w:rsidRDefault="0026029F" w:rsidP="0026029F">
      <w:pPr>
        <w:ind w:left="284" w:hanging="284"/>
        <w:rPr>
          <w:i/>
          <w:lang w:val="sr-Cyrl-RS"/>
        </w:rPr>
      </w:pPr>
      <w:r w:rsidRPr="00783E4B">
        <w:rPr>
          <w:i/>
          <w:lang w:val="sr-Cyrl-RS"/>
        </w:rPr>
        <w:t>-</w:t>
      </w:r>
      <w:r w:rsidRPr="00783E4B">
        <w:rPr>
          <w:i/>
          <w:lang w:val="sr-Cyrl-RS"/>
        </w:rPr>
        <w:tab/>
        <w:t>одрживо коришћење у односу на полифункционални систем планирања;</w:t>
      </w:r>
    </w:p>
    <w:p w14:paraId="33C0779D" w14:textId="77777777" w:rsidR="0026029F" w:rsidRPr="00783E4B" w:rsidRDefault="0026029F" w:rsidP="0026029F">
      <w:pPr>
        <w:ind w:left="284" w:hanging="284"/>
        <w:rPr>
          <w:i/>
          <w:lang w:val="sr-Cyrl-RS"/>
        </w:rPr>
      </w:pPr>
      <w:r w:rsidRPr="00783E4B">
        <w:rPr>
          <w:i/>
          <w:lang w:val="sr-Cyrl-RS"/>
        </w:rPr>
        <w:t>-</w:t>
      </w:r>
      <w:r w:rsidRPr="00783E4B">
        <w:rPr>
          <w:i/>
          <w:lang w:val="sr-Cyrl-RS"/>
        </w:rPr>
        <w:tab/>
        <w:t>одрживи развој еколошки прихватљивих делатности и активности, у односу на полифункционални значај шума;</w:t>
      </w:r>
    </w:p>
    <w:p w14:paraId="6027D759" w14:textId="01BC9630" w:rsidR="0026029F" w:rsidRPr="00783E4B" w:rsidRDefault="0026029F" w:rsidP="00A53423">
      <w:pPr>
        <w:ind w:left="284" w:hanging="284"/>
        <w:rPr>
          <w:i/>
          <w:lang w:val="sr-Cyrl-RS"/>
        </w:rPr>
      </w:pPr>
      <w:r w:rsidRPr="00783E4B">
        <w:rPr>
          <w:i/>
          <w:lang w:val="sr-Cyrl-RS"/>
        </w:rPr>
        <w:t>-</w:t>
      </w:r>
      <w:r w:rsidRPr="00783E4B">
        <w:rPr>
          <w:i/>
          <w:lang w:val="sr-Cyrl-RS"/>
        </w:rPr>
        <w:tab/>
        <w:t xml:space="preserve">функционалне везе и интеграција шумске привреде са осталим делатностима које се одвијају у шумским подручјима и у том смислу континуирани </w:t>
      </w:r>
      <w:r w:rsidR="00A53423" w:rsidRPr="00783E4B">
        <w:rPr>
          <w:i/>
          <w:lang w:val="sr-Cyrl-RS"/>
        </w:rPr>
        <w:t>развој;</w:t>
      </w:r>
    </w:p>
    <w:p w14:paraId="737D5A4E" w14:textId="77777777" w:rsidR="0026029F" w:rsidRPr="00783E4B" w:rsidRDefault="0026029F" w:rsidP="0026029F">
      <w:pPr>
        <w:ind w:left="284" w:hanging="284"/>
        <w:rPr>
          <w:i/>
          <w:lang w:val="sr-Cyrl-RS"/>
        </w:rPr>
      </w:pPr>
      <w:r w:rsidRPr="00783E4B">
        <w:rPr>
          <w:i/>
          <w:lang w:val="sr-Cyrl-RS"/>
        </w:rPr>
        <w:t>-</w:t>
      </w:r>
      <w:r w:rsidRPr="00783E4B">
        <w:rPr>
          <w:i/>
          <w:lang w:val="sr-Cyrl-RS"/>
        </w:rPr>
        <w:tab/>
        <w:t>унапређење управљања развојем, заштитом и уређењем шума у шумским подручјима.</w:t>
      </w:r>
    </w:p>
    <w:p w14:paraId="29475229" w14:textId="77777777" w:rsidR="0026029F" w:rsidRPr="00783E4B" w:rsidRDefault="0026029F" w:rsidP="0026029F">
      <w:pPr>
        <w:rPr>
          <w:b/>
          <w:i/>
          <w:lang w:val="sr-Cyrl-RS"/>
        </w:rPr>
      </w:pPr>
    </w:p>
    <w:p w14:paraId="3027A7D7" w14:textId="77777777" w:rsidR="0026029F" w:rsidRPr="00783E4B" w:rsidRDefault="0026029F" w:rsidP="0026029F">
      <w:pPr>
        <w:rPr>
          <w:b/>
          <w:i/>
          <w:lang w:val="sr-Cyrl-RS"/>
        </w:rPr>
      </w:pPr>
      <w:r w:rsidRPr="00783E4B">
        <w:rPr>
          <w:i/>
          <w:lang w:val="sr-Cyrl-RS"/>
        </w:rPr>
        <w:t xml:space="preserve">За </w:t>
      </w:r>
      <w:r w:rsidRPr="00783E4B">
        <w:rPr>
          <w:b/>
          <w:i/>
          <w:lang w:val="sr-Cyrl-RS"/>
        </w:rPr>
        <w:t>пољопривреду</w:t>
      </w:r>
      <w:r w:rsidRPr="00783E4B">
        <w:rPr>
          <w:i/>
          <w:lang w:val="sr-Cyrl-RS"/>
        </w:rPr>
        <w:t xml:space="preserve"> се утврђују следећи оперативни циљеви:</w:t>
      </w:r>
    </w:p>
    <w:p w14:paraId="7C5EBEBD" w14:textId="77777777" w:rsidR="0026029F" w:rsidRPr="00783E4B" w:rsidRDefault="0026029F" w:rsidP="0026029F">
      <w:pPr>
        <w:ind w:left="284" w:hanging="284"/>
        <w:rPr>
          <w:i/>
          <w:lang w:val="sr-Cyrl-RS"/>
        </w:rPr>
      </w:pPr>
      <w:r w:rsidRPr="00783E4B">
        <w:rPr>
          <w:i/>
          <w:lang w:val="sr-Cyrl-RS"/>
        </w:rPr>
        <w:t>-</w:t>
      </w:r>
      <w:r w:rsidRPr="00783E4B">
        <w:rPr>
          <w:i/>
          <w:lang w:val="sr-Cyrl-RS"/>
        </w:rPr>
        <w:tab/>
        <w:t>унапредити продуктивност примарне пољопривредне производње, промовисањем технолошког прогреса и оптимизирањем односа између земљишта, материјалних улагања и људског рада;</w:t>
      </w:r>
    </w:p>
    <w:p w14:paraId="59C85E7B" w14:textId="77777777" w:rsidR="0026029F" w:rsidRPr="00783E4B" w:rsidRDefault="0026029F" w:rsidP="0026029F">
      <w:pPr>
        <w:ind w:left="284" w:hanging="284"/>
        <w:rPr>
          <w:i/>
          <w:lang w:val="sr-Cyrl-RS"/>
        </w:rPr>
      </w:pPr>
      <w:r w:rsidRPr="00783E4B">
        <w:rPr>
          <w:i/>
          <w:lang w:val="sr-Cyrl-RS"/>
        </w:rPr>
        <w:t>-</w:t>
      </w:r>
      <w:r w:rsidRPr="00783E4B">
        <w:rPr>
          <w:i/>
          <w:lang w:val="sr-Cyrl-RS"/>
        </w:rPr>
        <w:tab/>
        <w:t>повећати економски допринос примарне пољопривредне производње регионалном развоју, подршком подизању одговарајућих прерађивачких капацитета у руралним областима;</w:t>
      </w:r>
    </w:p>
    <w:p w14:paraId="76DD7E41" w14:textId="77777777" w:rsidR="0026029F" w:rsidRPr="00783E4B" w:rsidRDefault="0026029F" w:rsidP="0026029F">
      <w:pPr>
        <w:ind w:left="284" w:hanging="284"/>
        <w:rPr>
          <w:i/>
          <w:lang w:val="sr-Cyrl-RS"/>
        </w:rPr>
      </w:pPr>
      <w:r w:rsidRPr="00783E4B">
        <w:rPr>
          <w:i/>
          <w:lang w:val="sr-Cyrl-RS"/>
        </w:rPr>
        <w:t>-</w:t>
      </w:r>
      <w:r w:rsidRPr="00783E4B">
        <w:rPr>
          <w:i/>
          <w:lang w:val="sr-Cyrl-RS"/>
        </w:rPr>
        <w:tab/>
        <w:t>повећати допринос пољопривреде задовољавању специфичних потреба локалних заједница у области заштите животне средине, развоја руралног туризма, производње обновљивих извора енергије и очувања свеукупних природних и створених вредности простора.</w:t>
      </w:r>
    </w:p>
    <w:p w14:paraId="2A418132" w14:textId="77777777" w:rsidR="0026029F" w:rsidRPr="00783E4B" w:rsidRDefault="0026029F" w:rsidP="0026029F">
      <w:pPr>
        <w:ind w:left="284" w:hanging="284"/>
        <w:rPr>
          <w:i/>
          <w:lang w:val="sr-Cyrl-RS"/>
        </w:rPr>
      </w:pPr>
    </w:p>
    <w:p w14:paraId="2E061F20" w14:textId="0AFE7491" w:rsidR="0026029F" w:rsidRPr="00906E33" w:rsidRDefault="0026029F" w:rsidP="0026029F">
      <w:pPr>
        <w:pStyle w:val="Caption"/>
        <w:rPr>
          <w:b w:val="0"/>
          <w:lang w:val="sr-Cyrl-RS"/>
        </w:rPr>
      </w:pPr>
      <w:bookmarkStart w:id="104" w:name="_Toc90487761"/>
      <w:bookmarkStart w:id="105" w:name="_Toc96520531"/>
      <w:r w:rsidRPr="00906E33">
        <w:t xml:space="preserve">Табела </w:t>
      </w:r>
      <w:r w:rsidRPr="00906E33">
        <w:fldChar w:fldCharType="begin"/>
      </w:r>
      <w:r w:rsidRPr="00906E33">
        <w:instrText xml:space="preserve"> SEQ Табела \* ARABIC </w:instrText>
      </w:r>
      <w:r w:rsidRPr="00906E33">
        <w:fldChar w:fldCharType="separate"/>
      </w:r>
      <w:r w:rsidR="00C44BEC">
        <w:rPr>
          <w:noProof/>
        </w:rPr>
        <w:t>1</w:t>
      </w:r>
      <w:r w:rsidRPr="00906E33">
        <w:fldChar w:fldCharType="end"/>
      </w:r>
      <w:r w:rsidRPr="00906E33">
        <w:rPr>
          <w:lang w:val="sr-Cyrl-RS"/>
        </w:rPr>
        <w:t xml:space="preserve">. </w:t>
      </w:r>
      <w:r w:rsidRPr="00906E33">
        <w:rPr>
          <w:b w:val="0"/>
          <w:lang w:val="sr-Cyrl-RS"/>
        </w:rPr>
        <w:t>Приоритетни прaвци просторне оријентације пољопривредне производње</w:t>
      </w:r>
      <w:bookmarkEnd w:id="104"/>
      <w:bookmarkEnd w:id="105"/>
    </w:p>
    <w:tbl>
      <w:tblPr>
        <w:tblW w:w="9213" w:type="dxa"/>
        <w:jc w:val="center"/>
        <w:tblInd w:w="-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347"/>
        <w:gridCol w:w="1134"/>
        <w:gridCol w:w="1984"/>
        <w:gridCol w:w="2479"/>
        <w:gridCol w:w="2269"/>
      </w:tblGrid>
      <w:tr w:rsidR="0026029F" w:rsidRPr="00402F8E" w14:paraId="3B117240" w14:textId="77777777" w:rsidTr="0026029F">
        <w:trPr>
          <w:trHeight w:val="379"/>
          <w:jc w:val="center"/>
        </w:trPr>
        <w:tc>
          <w:tcPr>
            <w:tcW w:w="248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56441F96" w14:textId="77777777" w:rsidR="0026029F" w:rsidRPr="00783E4B" w:rsidRDefault="0026029F" w:rsidP="0026029F">
            <w:pPr>
              <w:jc w:val="center"/>
              <w:rPr>
                <w:b/>
                <w:i/>
                <w:sz w:val="14"/>
                <w:lang w:val="sr-Cyrl-RS"/>
              </w:rPr>
            </w:pPr>
            <w:r w:rsidRPr="00783E4B">
              <w:rPr>
                <w:b/>
                <w:i/>
                <w:sz w:val="14"/>
                <w:lang w:val="sr-Cyrl-RS"/>
              </w:rPr>
              <w:t>Област</w:t>
            </w:r>
          </w:p>
        </w:tc>
        <w:tc>
          <w:tcPr>
            <w:tcW w:w="4463" w:type="dxa"/>
            <w:gridSpan w:val="2"/>
            <w:tcBorders>
              <w:top w:val="single" w:sz="4" w:space="0" w:color="auto"/>
              <w:left w:val="single" w:sz="4" w:space="0" w:color="auto"/>
              <w:bottom w:val="single" w:sz="4" w:space="0" w:color="auto"/>
              <w:right w:val="single" w:sz="4" w:space="0" w:color="auto"/>
            </w:tcBorders>
            <w:shd w:val="clear" w:color="auto" w:fill="auto"/>
          </w:tcPr>
          <w:p w14:paraId="0E7C916A" w14:textId="77777777" w:rsidR="0026029F" w:rsidRPr="00783E4B" w:rsidRDefault="0026029F" w:rsidP="0026029F">
            <w:pPr>
              <w:jc w:val="center"/>
              <w:rPr>
                <w:b/>
                <w:i/>
                <w:sz w:val="14"/>
                <w:lang w:val="sr-Cyrl-RS"/>
              </w:rPr>
            </w:pPr>
            <w:r w:rsidRPr="00783E4B">
              <w:rPr>
                <w:b/>
                <w:i/>
                <w:sz w:val="14"/>
                <w:lang w:val="sr-Cyrl-RS"/>
              </w:rPr>
              <w:t>Водеће гране тржишне производње</w:t>
            </w:r>
          </w:p>
        </w:tc>
        <w:tc>
          <w:tcPr>
            <w:tcW w:w="2269"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5BE353C4" w14:textId="77777777" w:rsidR="0026029F" w:rsidRPr="00783E4B" w:rsidRDefault="0026029F" w:rsidP="0026029F">
            <w:pPr>
              <w:jc w:val="center"/>
              <w:rPr>
                <w:b/>
                <w:i/>
                <w:sz w:val="14"/>
                <w:lang w:val="sr-Cyrl-RS"/>
              </w:rPr>
            </w:pPr>
            <w:r w:rsidRPr="00783E4B">
              <w:rPr>
                <w:b/>
                <w:i/>
                <w:sz w:val="14"/>
                <w:lang w:val="sr-Cyrl-RS"/>
              </w:rPr>
              <w:t>Посебна усмерења ужих локалитета</w:t>
            </w:r>
          </w:p>
        </w:tc>
      </w:tr>
      <w:tr w:rsidR="0026029F" w:rsidRPr="00402F8E" w14:paraId="0CF7BEDB" w14:textId="77777777" w:rsidTr="0026029F">
        <w:trPr>
          <w:trHeight w:val="268"/>
          <w:jc w:val="center"/>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tcPr>
          <w:p w14:paraId="2758D83E" w14:textId="77777777" w:rsidR="0026029F" w:rsidRPr="00783E4B" w:rsidRDefault="0026029F" w:rsidP="0026029F">
            <w:pPr>
              <w:jc w:val="center"/>
              <w:rPr>
                <w:b/>
                <w:i/>
                <w:sz w:val="14"/>
                <w:lang w:val="sr-Cyrl-RS"/>
              </w:rPr>
            </w:pPr>
            <w:r w:rsidRPr="00783E4B">
              <w:rPr>
                <w:b/>
                <w:i/>
                <w:sz w:val="14"/>
                <w:lang w:val="sr-Cyrl-RS"/>
              </w:rPr>
              <w:t>Назив</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166C97F2" w14:textId="77777777" w:rsidR="0026029F" w:rsidRPr="00783E4B" w:rsidRDefault="0026029F" w:rsidP="0026029F">
            <w:pPr>
              <w:jc w:val="center"/>
              <w:rPr>
                <w:b/>
                <w:i/>
                <w:sz w:val="14"/>
                <w:lang w:val="sr-Cyrl-RS"/>
              </w:rPr>
            </w:pPr>
            <w:r w:rsidRPr="00783E4B">
              <w:rPr>
                <w:b/>
                <w:i/>
                <w:sz w:val="14"/>
                <w:lang w:val="sr-Cyrl-RS"/>
              </w:rPr>
              <w:t>Подручја</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14:paraId="5F0DD516" w14:textId="77777777" w:rsidR="0026029F" w:rsidRPr="00783E4B" w:rsidRDefault="0026029F" w:rsidP="0026029F">
            <w:pPr>
              <w:jc w:val="center"/>
              <w:rPr>
                <w:b/>
                <w:i/>
                <w:sz w:val="14"/>
                <w:lang w:val="sr-Cyrl-RS"/>
              </w:rPr>
            </w:pPr>
            <w:r w:rsidRPr="00783E4B">
              <w:rPr>
                <w:b/>
                <w:i/>
                <w:sz w:val="14"/>
                <w:lang w:val="sr-Cyrl-RS"/>
              </w:rPr>
              <w:t>Главне</w:t>
            </w:r>
          </w:p>
        </w:tc>
        <w:tc>
          <w:tcPr>
            <w:tcW w:w="2479" w:type="dxa"/>
            <w:tcBorders>
              <w:top w:val="single" w:sz="4" w:space="0" w:color="auto"/>
              <w:left w:val="single" w:sz="4" w:space="0" w:color="auto"/>
              <w:bottom w:val="single" w:sz="4" w:space="0" w:color="auto"/>
              <w:right w:val="single" w:sz="4" w:space="0" w:color="auto"/>
            </w:tcBorders>
            <w:shd w:val="clear" w:color="auto" w:fill="auto"/>
            <w:vAlign w:val="center"/>
          </w:tcPr>
          <w:p w14:paraId="30B49358" w14:textId="77777777" w:rsidR="0026029F" w:rsidRPr="00783E4B" w:rsidRDefault="0026029F" w:rsidP="0026029F">
            <w:pPr>
              <w:jc w:val="center"/>
              <w:rPr>
                <w:b/>
                <w:i/>
                <w:sz w:val="14"/>
                <w:lang w:val="sr-Cyrl-RS"/>
              </w:rPr>
            </w:pPr>
            <w:r w:rsidRPr="00783E4B">
              <w:rPr>
                <w:b/>
                <w:i/>
                <w:sz w:val="14"/>
                <w:lang w:val="sr-Cyrl-RS"/>
              </w:rPr>
              <w:t>Комплементарне</w:t>
            </w:r>
          </w:p>
        </w:tc>
        <w:tc>
          <w:tcPr>
            <w:tcW w:w="2269"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A857575" w14:textId="77777777" w:rsidR="0026029F" w:rsidRPr="00783E4B" w:rsidRDefault="0026029F" w:rsidP="0026029F">
            <w:pPr>
              <w:rPr>
                <w:b/>
                <w:i/>
                <w:sz w:val="14"/>
                <w:lang w:val="sr-Cyrl-RS"/>
              </w:rPr>
            </w:pPr>
          </w:p>
        </w:tc>
      </w:tr>
      <w:tr w:rsidR="0026029F" w:rsidRPr="00402F8E" w14:paraId="70FE309E" w14:textId="77777777" w:rsidTr="0026029F">
        <w:trPr>
          <w:jc w:val="center"/>
        </w:trPr>
        <w:tc>
          <w:tcPr>
            <w:tcW w:w="1347" w:type="dxa"/>
            <w:tcBorders>
              <w:top w:val="single" w:sz="4" w:space="0" w:color="auto"/>
              <w:left w:val="single" w:sz="4" w:space="0" w:color="auto"/>
              <w:bottom w:val="single" w:sz="4" w:space="0" w:color="auto"/>
              <w:right w:val="single" w:sz="4" w:space="0" w:color="auto"/>
            </w:tcBorders>
            <w:shd w:val="clear" w:color="auto" w:fill="auto"/>
          </w:tcPr>
          <w:p w14:paraId="176197A0" w14:textId="77777777" w:rsidR="0026029F" w:rsidRPr="00783E4B" w:rsidRDefault="0026029F" w:rsidP="0026029F">
            <w:pPr>
              <w:rPr>
                <w:i/>
                <w:sz w:val="14"/>
                <w:lang w:val="sr-Cyrl-RS"/>
              </w:rPr>
            </w:pPr>
            <w:r w:rsidRPr="00783E4B">
              <w:rPr>
                <w:i/>
                <w:sz w:val="14"/>
                <w:lang w:val="sr-Cyrl-RS"/>
              </w:rPr>
              <w:t>Севернобачка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029438" w14:textId="77777777" w:rsidR="0026029F" w:rsidRPr="00783E4B" w:rsidRDefault="0026029F" w:rsidP="0026029F">
            <w:pPr>
              <w:rPr>
                <w:i/>
                <w:sz w:val="14"/>
                <w:lang w:val="sr-Cyrl-RS"/>
              </w:rPr>
            </w:pPr>
            <w:r w:rsidRPr="00783E4B">
              <w:rPr>
                <w:i/>
                <w:sz w:val="14"/>
                <w:lang w:val="sr-Cyrl-RS"/>
              </w:rPr>
              <w:t>Равничарска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BFCD991" w14:textId="77777777" w:rsidR="0026029F" w:rsidRPr="00783E4B" w:rsidRDefault="0026029F" w:rsidP="0026029F">
            <w:pPr>
              <w:rPr>
                <w:i/>
                <w:sz w:val="14"/>
                <w:lang w:val="sr-Cyrl-RS"/>
              </w:rPr>
            </w:pPr>
            <w:r w:rsidRPr="00783E4B">
              <w:rPr>
                <w:i/>
                <w:sz w:val="14"/>
                <w:lang w:val="sr-Cyrl-RS"/>
              </w:rPr>
              <w:t>Ратарство и повртарство</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E339CD8" w14:textId="77777777" w:rsidR="0026029F" w:rsidRPr="00783E4B" w:rsidRDefault="0026029F" w:rsidP="0026029F">
            <w:pPr>
              <w:rPr>
                <w:i/>
                <w:sz w:val="14"/>
                <w:lang w:val="sr-Cyrl-RS"/>
              </w:rPr>
            </w:pPr>
            <w:r w:rsidRPr="00783E4B">
              <w:rPr>
                <w:i/>
                <w:sz w:val="14"/>
                <w:lang w:val="sr-Cyrl-RS"/>
              </w:rPr>
              <w:t>Говедарство и свињарство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0D14C60A" w14:textId="77777777" w:rsidR="0026029F" w:rsidRPr="00783E4B" w:rsidRDefault="0026029F" w:rsidP="0026029F">
            <w:pPr>
              <w:rPr>
                <w:i/>
                <w:sz w:val="14"/>
                <w:lang w:val="sr-Cyrl-RS"/>
              </w:rPr>
            </w:pPr>
            <w:r w:rsidRPr="00783E4B">
              <w:rPr>
                <w:i/>
                <w:sz w:val="14"/>
                <w:lang w:val="sr-Cyrl-RS"/>
              </w:rPr>
              <w:t>Виноградарство</w:t>
            </w:r>
          </w:p>
        </w:tc>
      </w:tr>
      <w:tr w:rsidR="0026029F" w:rsidRPr="00402F8E" w14:paraId="3F7F3B52" w14:textId="77777777" w:rsidTr="0026029F">
        <w:trPr>
          <w:jc w:val="center"/>
        </w:trPr>
        <w:tc>
          <w:tcPr>
            <w:tcW w:w="1347" w:type="dxa"/>
            <w:tcBorders>
              <w:top w:val="single" w:sz="4" w:space="0" w:color="auto"/>
              <w:left w:val="single" w:sz="4" w:space="0" w:color="auto"/>
              <w:bottom w:val="single" w:sz="4" w:space="0" w:color="auto"/>
              <w:right w:val="single" w:sz="4" w:space="0" w:color="auto"/>
            </w:tcBorders>
            <w:shd w:val="clear" w:color="auto" w:fill="auto"/>
          </w:tcPr>
          <w:p w14:paraId="629C0612" w14:textId="77777777" w:rsidR="0026029F" w:rsidRPr="00783E4B" w:rsidRDefault="0026029F" w:rsidP="0026029F">
            <w:pPr>
              <w:rPr>
                <w:i/>
                <w:sz w:val="14"/>
                <w:lang w:val="sr-Cyrl-RS"/>
              </w:rPr>
            </w:pPr>
            <w:r w:rsidRPr="00783E4B">
              <w:rPr>
                <w:i/>
                <w:sz w:val="14"/>
                <w:lang w:val="sr-Cyrl-RS"/>
              </w:rPr>
              <w:t>Западнобачка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16A1D74E" w14:textId="77777777" w:rsidR="0026029F" w:rsidRPr="00783E4B" w:rsidRDefault="0026029F" w:rsidP="0026029F">
            <w:pPr>
              <w:rPr>
                <w:i/>
                <w:sz w:val="14"/>
                <w:lang w:val="sr-Cyrl-RS"/>
              </w:rPr>
            </w:pPr>
            <w:r w:rsidRPr="00783E4B">
              <w:rPr>
                <w:i/>
                <w:sz w:val="14"/>
                <w:lang w:val="sr-Cyrl-RS"/>
              </w:rPr>
              <w:t>Равничарска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9CD7AFD" w14:textId="77777777" w:rsidR="0026029F" w:rsidRPr="00783E4B" w:rsidRDefault="0026029F" w:rsidP="0026029F">
            <w:pPr>
              <w:rPr>
                <w:i/>
                <w:sz w:val="14"/>
                <w:lang w:val="sr-Cyrl-RS"/>
              </w:rPr>
            </w:pPr>
            <w:r w:rsidRPr="00783E4B">
              <w:rPr>
                <w:i/>
                <w:sz w:val="14"/>
                <w:lang w:val="sr-Cyrl-RS"/>
              </w:rPr>
              <w:t>Ратарство и повртарство</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3AF429D5" w14:textId="77777777" w:rsidR="0026029F" w:rsidRPr="00783E4B" w:rsidRDefault="0026029F" w:rsidP="0026029F">
            <w:pPr>
              <w:rPr>
                <w:i/>
                <w:sz w:val="14"/>
                <w:lang w:val="sr-Cyrl-RS"/>
              </w:rPr>
            </w:pPr>
            <w:r w:rsidRPr="00783E4B">
              <w:rPr>
                <w:i/>
                <w:sz w:val="14"/>
                <w:lang w:val="sr-Cyrl-RS"/>
              </w:rPr>
              <w:t>Говедарство и свињарство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3F595C3" w14:textId="77777777" w:rsidR="0026029F" w:rsidRPr="00783E4B" w:rsidRDefault="0026029F" w:rsidP="0026029F">
            <w:pPr>
              <w:rPr>
                <w:i/>
                <w:sz w:val="14"/>
                <w:lang w:val="sr-Cyrl-RS"/>
              </w:rPr>
            </w:pPr>
            <w:r w:rsidRPr="00783E4B">
              <w:rPr>
                <w:i/>
                <w:sz w:val="14"/>
                <w:lang w:val="sr-Cyrl-RS"/>
              </w:rPr>
              <w:t>Виноградарство, лек. Биље</w:t>
            </w:r>
          </w:p>
        </w:tc>
      </w:tr>
      <w:tr w:rsidR="0026029F" w:rsidRPr="00402F8E" w14:paraId="44E703FE" w14:textId="77777777" w:rsidTr="0026029F">
        <w:trP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auto"/>
          </w:tcPr>
          <w:p w14:paraId="0F139EB2" w14:textId="77777777" w:rsidR="0026029F" w:rsidRPr="00783E4B" w:rsidRDefault="0026029F" w:rsidP="0026029F">
            <w:pPr>
              <w:rPr>
                <w:i/>
                <w:sz w:val="14"/>
                <w:lang w:val="sr-Cyrl-RS"/>
              </w:rPr>
            </w:pPr>
            <w:r w:rsidRPr="00783E4B">
              <w:rPr>
                <w:i/>
                <w:sz w:val="14"/>
                <w:lang w:val="sr-Cyrl-RS"/>
              </w:rPr>
              <w:t>Јужнобачка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7EBBC756" w14:textId="77777777" w:rsidR="0026029F" w:rsidRPr="00783E4B" w:rsidRDefault="0026029F" w:rsidP="0026029F">
            <w:pPr>
              <w:rPr>
                <w:i/>
                <w:sz w:val="14"/>
                <w:lang w:val="sr-Cyrl-RS"/>
              </w:rPr>
            </w:pPr>
            <w:r w:rsidRPr="00783E4B">
              <w:rPr>
                <w:i/>
                <w:sz w:val="14"/>
                <w:lang w:val="sr-Cyrl-RS"/>
              </w:rPr>
              <w:t>Равничарска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4DB22AF" w14:textId="77777777" w:rsidR="0026029F" w:rsidRPr="00783E4B" w:rsidRDefault="0026029F" w:rsidP="0026029F">
            <w:pPr>
              <w:rPr>
                <w:i/>
                <w:sz w:val="14"/>
                <w:lang w:val="sr-Cyrl-RS"/>
              </w:rPr>
            </w:pPr>
            <w:r w:rsidRPr="00783E4B">
              <w:rPr>
                <w:i/>
                <w:sz w:val="14"/>
                <w:lang w:val="sr-Cyrl-RS"/>
              </w:rPr>
              <w:t>Ратарство</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65CE5163" w14:textId="77777777" w:rsidR="0026029F" w:rsidRPr="00783E4B" w:rsidRDefault="0026029F" w:rsidP="0026029F">
            <w:pPr>
              <w:rPr>
                <w:i/>
                <w:sz w:val="14"/>
                <w:lang w:val="sr-Cyrl-RS"/>
              </w:rPr>
            </w:pPr>
            <w:r w:rsidRPr="00783E4B">
              <w:rPr>
                <w:i/>
                <w:sz w:val="14"/>
                <w:lang w:val="sr-Cyrl-RS"/>
              </w:rPr>
              <w:t>Свињарство и живинарство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7153D8C" w14:textId="77777777" w:rsidR="0026029F" w:rsidRPr="00783E4B" w:rsidRDefault="0026029F" w:rsidP="0026029F">
            <w:pPr>
              <w:rPr>
                <w:i/>
                <w:sz w:val="14"/>
                <w:lang w:val="sr-Cyrl-RS"/>
              </w:rPr>
            </w:pPr>
            <w:r w:rsidRPr="00783E4B">
              <w:rPr>
                <w:i/>
                <w:sz w:val="14"/>
                <w:lang w:val="sr-Cyrl-RS"/>
              </w:rPr>
              <w:t>Виноградарство</w:t>
            </w:r>
          </w:p>
        </w:tc>
      </w:tr>
      <w:tr w:rsidR="0026029F" w:rsidRPr="00402F8E" w14:paraId="5AE405CB" w14:textId="77777777" w:rsidTr="0026029F">
        <w:trPr>
          <w:jc w:val="center"/>
        </w:trPr>
        <w:tc>
          <w:tcPr>
            <w:tcW w:w="13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D9102D5" w14:textId="77777777" w:rsidR="0026029F" w:rsidRPr="00783E4B" w:rsidRDefault="0026029F" w:rsidP="0026029F">
            <w:pPr>
              <w:rPr>
                <w:i/>
                <w:sz w:val="14"/>
                <w:lang w:val="sr-Cyrl-R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6F26A43B" w14:textId="77777777" w:rsidR="0026029F" w:rsidRPr="00783E4B" w:rsidRDefault="0026029F" w:rsidP="0026029F">
            <w:pPr>
              <w:rPr>
                <w:i/>
                <w:sz w:val="14"/>
                <w:lang w:val="sr-Cyrl-RS"/>
              </w:rPr>
            </w:pPr>
            <w:r w:rsidRPr="00783E4B">
              <w:rPr>
                <w:i/>
                <w:sz w:val="14"/>
                <w:lang w:val="sr-Cyrl-RS"/>
              </w:rPr>
              <w:t>Брдска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38775934" w14:textId="77777777" w:rsidR="0026029F" w:rsidRPr="00783E4B" w:rsidRDefault="0026029F" w:rsidP="0026029F">
            <w:pPr>
              <w:rPr>
                <w:i/>
                <w:sz w:val="14"/>
                <w:lang w:val="sr-Cyrl-RS"/>
              </w:rPr>
            </w:pPr>
            <w:r w:rsidRPr="00783E4B">
              <w:rPr>
                <w:i/>
                <w:sz w:val="14"/>
                <w:lang w:val="sr-Cyrl-RS"/>
              </w:rPr>
              <w:t>Мешовито сточарство</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55A5FDC6" w14:textId="77777777" w:rsidR="0026029F" w:rsidRPr="00783E4B" w:rsidRDefault="0026029F" w:rsidP="0026029F">
            <w:pPr>
              <w:rPr>
                <w:i/>
                <w:sz w:val="14"/>
                <w:lang w:val="sr-Cyrl-RS"/>
              </w:rPr>
            </w:pPr>
            <w:r w:rsidRPr="00783E4B">
              <w:rPr>
                <w:i/>
                <w:sz w:val="14"/>
                <w:lang w:val="sr-Cyrl-RS"/>
              </w:rPr>
              <w:t>Органска храна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C05859F" w14:textId="77777777" w:rsidR="0026029F" w:rsidRPr="00783E4B" w:rsidRDefault="0026029F" w:rsidP="0026029F">
            <w:pPr>
              <w:rPr>
                <w:i/>
                <w:sz w:val="14"/>
                <w:lang w:val="sr-Cyrl-RS"/>
              </w:rPr>
            </w:pPr>
            <w:r w:rsidRPr="00783E4B">
              <w:rPr>
                <w:i/>
                <w:sz w:val="14"/>
                <w:lang w:val="sr-Cyrl-RS"/>
              </w:rPr>
              <w:t>Виноградарство</w:t>
            </w:r>
          </w:p>
        </w:tc>
      </w:tr>
      <w:tr w:rsidR="0026029F" w:rsidRPr="00402F8E" w14:paraId="740A6450" w14:textId="77777777" w:rsidTr="0026029F">
        <w:trPr>
          <w:jc w:val="center"/>
        </w:trPr>
        <w:tc>
          <w:tcPr>
            <w:tcW w:w="1347" w:type="dxa"/>
            <w:tcBorders>
              <w:top w:val="single" w:sz="4" w:space="0" w:color="auto"/>
              <w:left w:val="single" w:sz="4" w:space="0" w:color="auto"/>
              <w:bottom w:val="single" w:sz="4" w:space="0" w:color="auto"/>
              <w:right w:val="single" w:sz="4" w:space="0" w:color="auto"/>
            </w:tcBorders>
            <w:shd w:val="clear" w:color="auto" w:fill="auto"/>
          </w:tcPr>
          <w:p w14:paraId="78BF1F33" w14:textId="77777777" w:rsidR="0026029F" w:rsidRPr="00783E4B" w:rsidRDefault="0026029F" w:rsidP="0026029F">
            <w:pPr>
              <w:rPr>
                <w:i/>
                <w:sz w:val="14"/>
                <w:lang w:val="sr-Cyrl-RS"/>
              </w:rPr>
            </w:pPr>
            <w:r w:rsidRPr="00783E4B">
              <w:rPr>
                <w:i/>
                <w:sz w:val="14"/>
                <w:lang w:val="sr-Cyrl-RS"/>
              </w:rPr>
              <w:t>Севернобанатска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71CDB4A" w14:textId="77777777" w:rsidR="0026029F" w:rsidRPr="00783E4B" w:rsidRDefault="0026029F" w:rsidP="0026029F">
            <w:pPr>
              <w:rPr>
                <w:i/>
                <w:sz w:val="14"/>
                <w:lang w:val="sr-Cyrl-RS"/>
              </w:rPr>
            </w:pPr>
            <w:r w:rsidRPr="00783E4B">
              <w:rPr>
                <w:i/>
                <w:sz w:val="14"/>
                <w:lang w:val="sr-Cyrl-RS"/>
              </w:rPr>
              <w:t>Равничарска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9159827" w14:textId="77777777" w:rsidR="0026029F" w:rsidRPr="00783E4B" w:rsidRDefault="0026029F" w:rsidP="0026029F">
            <w:pPr>
              <w:rPr>
                <w:i/>
                <w:sz w:val="14"/>
                <w:lang w:val="sr-Cyrl-RS"/>
              </w:rPr>
            </w:pPr>
            <w:r w:rsidRPr="00783E4B">
              <w:rPr>
                <w:i/>
                <w:sz w:val="14"/>
                <w:lang w:val="sr-Cyrl-RS"/>
              </w:rPr>
              <w:t>Ратарство и повртарство</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1C7AC3B9" w14:textId="77777777" w:rsidR="0026029F" w:rsidRPr="00783E4B" w:rsidRDefault="0026029F" w:rsidP="0026029F">
            <w:pPr>
              <w:rPr>
                <w:i/>
                <w:sz w:val="14"/>
                <w:lang w:val="sr-Cyrl-RS"/>
              </w:rPr>
            </w:pPr>
            <w:r w:rsidRPr="00783E4B">
              <w:rPr>
                <w:i/>
                <w:sz w:val="14"/>
                <w:lang w:val="sr-Cyrl-RS"/>
              </w:rPr>
              <w:t>Мешовито сточарство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CB3427C" w14:textId="77777777" w:rsidR="0026029F" w:rsidRPr="00783E4B" w:rsidRDefault="0026029F" w:rsidP="0026029F">
            <w:pPr>
              <w:rPr>
                <w:i/>
                <w:sz w:val="14"/>
                <w:lang w:val="sr-Cyrl-RS"/>
              </w:rPr>
            </w:pPr>
            <w:r w:rsidRPr="00783E4B">
              <w:rPr>
                <w:i/>
                <w:sz w:val="14"/>
                <w:lang w:val="sr-Cyrl-RS"/>
              </w:rPr>
              <w:t>Виноградарство, лек. Биље</w:t>
            </w:r>
          </w:p>
        </w:tc>
      </w:tr>
      <w:tr w:rsidR="0026029F" w:rsidRPr="00402F8E" w14:paraId="0AADC45D" w14:textId="77777777" w:rsidTr="0026029F">
        <w:trPr>
          <w:jc w:val="center"/>
        </w:trPr>
        <w:tc>
          <w:tcPr>
            <w:tcW w:w="1347" w:type="dxa"/>
            <w:tcBorders>
              <w:top w:val="single" w:sz="4" w:space="0" w:color="auto"/>
              <w:left w:val="single" w:sz="4" w:space="0" w:color="auto"/>
              <w:bottom w:val="single" w:sz="4" w:space="0" w:color="auto"/>
              <w:right w:val="single" w:sz="4" w:space="0" w:color="auto"/>
            </w:tcBorders>
            <w:shd w:val="clear" w:color="auto" w:fill="auto"/>
          </w:tcPr>
          <w:p w14:paraId="4DB74606" w14:textId="77777777" w:rsidR="0026029F" w:rsidRPr="00783E4B" w:rsidRDefault="0026029F" w:rsidP="0026029F">
            <w:pPr>
              <w:rPr>
                <w:i/>
                <w:sz w:val="14"/>
                <w:lang w:val="sr-Cyrl-RS"/>
              </w:rPr>
            </w:pPr>
            <w:r w:rsidRPr="00783E4B">
              <w:rPr>
                <w:i/>
                <w:sz w:val="14"/>
                <w:lang w:val="sr-Cyrl-RS"/>
              </w:rPr>
              <w:t>Средњебанатска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B0642DA" w14:textId="77777777" w:rsidR="0026029F" w:rsidRPr="00783E4B" w:rsidRDefault="0026029F" w:rsidP="0026029F">
            <w:pPr>
              <w:rPr>
                <w:i/>
                <w:sz w:val="14"/>
                <w:lang w:val="sr-Cyrl-RS"/>
              </w:rPr>
            </w:pPr>
            <w:r w:rsidRPr="00783E4B">
              <w:rPr>
                <w:i/>
                <w:sz w:val="14"/>
                <w:lang w:val="sr-Cyrl-RS"/>
              </w:rPr>
              <w:t>Равничарска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0A3F638A" w14:textId="77777777" w:rsidR="0026029F" w:rsidRPr="00783E4B" w:rsidRDefault="0026029F" w:rsidP="0026029F">
            <w:pPr>
              <w:rPr>
                <w:i/>
                <w:sz w:val="14"/>
                <w:lang w:val="sr-Cyrl-RS"/>
              </w:rPr>
            </w:pPr>
            <w:r w:rsidRPr="00783E4B">
              <w:rPr>
                <w:i/>
                <w:sz w:val="14"/>
                <w:lang w:val="sr-Cyrl-RS"/>
              </w:rPr>
              <w:t xml:space="preserve">Ратарство </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3CDA5D68" w14:textId="77777777" w:rsidR="0026029F" w:rsidRPr="00783E4B" w:rsidRDefault="0026029F" w:rsidP="0026029F">
            <w:pPr>
              <w:rPr>
                <w:i/>
                <w:sz w:val="14"/>
                <w:lang w:val="sr-Cyrl-RS"/>
              </w:rPr>
            </w:pPr>
            <w:r w:rsidRPr="00783E4B">
              <w:rPr>
                <w:i/>
                <w:sz w:val="14"/>
                <w:lang w:val="sr-Cyrl-RS"/>
              </w:rPr>
              <w:t>Мешовито сточарство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203E2212" w14:textId="77777777" w:rsidR="0026029F" w:rsidRPr="00783E4B" w:rsidRDefault="0026029F" w:rsidP="0026029F">
            <w:pPr>
              <w:rPr>
                <w:i/>
                <w:sz w:val="14"/>
                <w:lang w:val="sr-Cyrl-RS"/>
              </w:rPr>
            </w:pPr>
            <w:r w:rsidRPr="00783E4B">
              <w:rPr>
                <w:i/>
                <w:sz w:val="14"/>
                <w:lang w:val="sr-Cyrl-RS"/>
              </w:rPr>
              <w:t>Рибарство, лек. Биље</w:t>
            </w:r>
          </w:p>
        </w:tc>
      </w:tr>
      <w:tr w:rsidR="0026029F" w:rsidRPr="00402F8E" w14:paraId="37987177" w14:textId="77777777" w:rsidTr="0026029F">
        <w:trPr>
          <w:jc w:val="center"/>
        </w:trPr>
        <w:tc>
          <w:tcPr>
            <w:tcW w:w="1347" w:type="dxa"/>
            <w:tcBorders>
              <w:top w:val="single" w:sz="4" w:space="0" w:color="auto"/>
              <w:left w:val="single" w:sz="4" w:space="0" w:color="auto"/>
              <w:bottom w:val="single" w:sz="4" w:space="0" w:color="auto"/>
              <w:right w:val="single" w:sz="4" w:space="0" w:color="auto"/>
            </w:tcBorders>
            <w:shd w:val="clear" w:color="auto" w:fill="auto"/>
          </w:tcPr>
          <w:p w14:paraId="4752E3A0" w14:textId="77777777" w:rsidR="0026029F" w:rsidRPr="00783E4B" w:rsidRDefault="0026029F" w:rsidP="0026029F">
            <w:pPr>
              <w:rPr>
                <w:i/>
                <w:sz w:val="14"/>
                <w:lang w:val="sr-Cyrl-RS"/>
              </w:rPr>
            </w:pPr>
            <w:r w:rsidRPr="00783E4B">
              <w:rPr>
                <w:i/>
                <w:sz w:val="14"/>
                <w:lang w:val="sr-Cyrl-RS"/>
              </w:rPr>
              <w:t>Јужнобанатска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51F341AC" w14:textId="77777777" w:rsidR="0026029F" w:rsidRPr="00783E4B" w:rsidRDefault="0026029F" w:rsidP="0026029F">
            <w:pPr>
              <w:rPr>
                <w:i/>
                <w:sz w:val="14"/>
                <w:lang w:val="sr-Cyrl-RS"/>
              </w:rPr>
            </w:pPr>
            <w:r w:rsidRPr="00783E4B">
              <w:rPr>
                <w:i/>
                <w:sz w:val="14"/>
                <w:lang w:val="sr-Cyrl-RS"/>
              </w:rPr>
              <w:t>Равничарска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7C2B476F" w14:textId="77777777" w:rsidR="0026029F" w:rsidRPr="00783E4B" w:rsidRDefault="0026029F" w:rsidP="0026029F">
            <w:pPr>
              <w:rPr>
                <w:i/>
                <w:sz w:val="14"/>
                <w:lang w:val="sr-Cyrl-RS"/>
              </w:rPr>
            </w:pPr>
            <w:r w:rsidRPr="00783E4B">
              <w:rPr>
                <w:i/>
                <w:sz w:val="14"/>
                <w:lang w:val="sr-Cyrl-RS"/>
              </w:rPr>
              <w:t>Ратарство и воћарство</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2360795E" w14:textId="77777777" w:rsidR="0026029F" w:rsidRPr="00783E4B" w:rsidRDefault="0026029F" w:rsidP="0026029F">
            <w:pPr>
              <w:rPr>
                <w:i/>
                <w:sz w:val="14"/>
                <w:lang w:val="sr-Cyrl-RS"/>
              </w:rPr>
            </w:pPr>
            <w:r w:rsidRPr="00783E4B">
              <w:rPr>
                <w:i/>
                <w:sz w:val="14"/>
                <w:lang w:val="sr-Cyrl-RS"/>
              </w:rPr>
              <w:t>Мешовито сточарство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471CD15B" w14:textId="77777777" w:rsidR="0026029F" w:rsidRPr="00783E4B" w:rsidRDefault="0026029F" w:rsidP="0026029F">
            <w:pPr>
              <w:rPr>
                <w:i/>
                <w:sz w:val="14"/>
                <w:lang w:val="sr-Cyrl-RS"/>
              </w:rPr>
            </w:pPr>
            <w:r w:rsidRPr="00783E4B">
              <w:rPr>
                <w:i/>
                <w:sz w:val="14"/>
                <w:lang w:val="sr-Cyrl-RS"/>
              </w:rPr>
              <w:t>Виноградарство</w:t>
            </w:r>
          </w:p>
        </w:tc>
      </w:tr>
      <w:tr w:rsidR="0026029F" w:rsidRPr="00402F8E" w14:paraId="4B6E0F4E" w14:textId="77777777" w:rsidTr="0026029F">
        <w:trPr>
          <w:jc w:val="center"/>
        </w:trPr>
        <w:tc>
          <w:tcPr>
            <w:tcW w:w="1347" w:type="dxa"/>
            <w:vMerge w:val="restart"/>
            <w:tcBorders>
              <w:top w:val="single" w:sz="4" w:space="0" w:color="auto"/>
              <w:left w:val="single" w:sz="4" w:space="0" w:color="auto"/>
              <w:bottom w:val="single" w:sz="4" w:space="0" w:color="auto"/>
              <w:right w:val="single" w:sz="4" w:space="0" w:color="auto"/>
            </w:tcBorders>
            <w:shd w:val="clear" w:color="auto" w:fill="auto"/>
          </w:tcPr>
          <w:p w14:paraId="6E45C12A" w14:textId="77777777" w:rsidR="0026029F" w:rsidRPr="00783E4B" w:rsidRDefault="0026029F" w:rsidP="0026029F">
            <w:pPr>
              <w:rPr>
                <w:i/>
                <w:sz w:val="14"/>
                <w:lang w:val="sr-Cyrl-RS"/>
              </w:rPr>
            </w:pPr>
            <w:r w:rsidRPr="00783E4B">
              <w:rPr>
                <w:i/>
                <w:sz w:val="14"/>
                <w:lang w:val="sr-Cyrl-RS"/>
              </w:rPr>
              <w:t>Сремска</w:t>
            </w: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0510476C" w14:textId="77777777" w:rsidR="0026029F" w:rsidRPr="00783E4B" w:rsidRDefault="0026029F" w:rsidP="0026029F">
            <w:pPr>
              <w:rPr>
                <w:i/>
                <w:sz w:val="14"/>
                <w:lang w:val="sr-Cyrl-RS"/>
              </w:rPr>
            </w:pPr>
            <w:r w:rsidRPr="00783E4B">
              <w:rPr>
                <w:i/>
                <w:sz w:val="14"/>
                <w:lang w:val="sr-Cyrl-RS"/>
              </w:rPr>
              <w:t>Равничарска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5C90A192" w14:textId="77777777" w:rsidR="0026029F" w:rsidRPr="00783E4B" w:rsidRDefault="0026029F" w:rsidP="0026029F">
            <w:pPr>
              <w:rPr>
                <w:i/>
                <w:sz w:val="14"/>
                <w:lang w:val="sr-Cyrl-RS"/>
              </w:rPr>
            </w:pPr>
            <w:r w:rsidRPr="00783E4B">
              <w:rPr>
                <w:i/>
                <w:sz w:val="14"/>
                <w:lang w:val="sr-Cyrl-RS"/>
              </w:rPr>
              <w:t xml:space="preserve">Ратарство </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339345BE" w14:textId="77777777" w:rsidR="0026029F" w:rsidRPr="00783E4B" w:rsidRDefault="0026029F" w:rsidP="0026029F">
            <w:pPr>
              <w:rPr>
                <w:i/>
                <w:sz w:val="14"/>
                <w:lang w:val="sr-Cyrl-RS"/>
              </w:rPr>
            </w:pPr>
            <w:r w:rsidRPr="00783E4B">
              <w:rPr>
                <w:i/>
                <w:sz w:val="14"/>
                <w:lang w:val="sr-Cyrl-RS"/>
              </w:rPr>
              <w:t>Свињарство и живинарство</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3E74C7C" w14:textId="77777777" w:rsidR="0026029F" w:rsidRPr="00783E4B" w:rsidRDefault="0026029F" w:rsidP="0026029F">
            <w:pPr>
              <w:rPr>
                <w:i/>
                <w:sz w:val="14"/>
                <w:lang w:val="sr-Cyrl-RS"/>
              </w:rPr>
            </w:pPr>
            <w:r w:rsidRPr="00783E4B">
              <w:rPr>
                <w:i/>
                <w:sz w:val="14"/>
                <w:lang w:val="sr-Cyrl-RS"/>
              </w:rPr>
              <w:t>Воћарство и повртарство</w:t>
            </w:r>
          </w:p>
        </w:tc>
      </w:tr>
      <w:tr w:rsidR="0026029F" w:rsidRPr="00402F8E" w14:paraId="5C21D186" w14:textId="77777777" w:rsidTr="0026029F">
        <w:trPr>
          <w:jc w:val="center"/>
        </w:trPr>
        <w:tc>
          <w:tcPr>
            <w:tcW w:w="1347"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84E1081" w14:textId="77777777" w:rsidR="0026029F" w:rsidRPr="00783E4B" w:rsidRDefault="0026029F" w:rsidP="0026029F">
            <w:pPr>
              <w:rPr>
                <w:i/>
                <w:sz w:val="14"/>
                <w:lang w:val="sr-Cyrl-RS"/>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14:paraId="45DC17A7" w14:textId="77777777" w:rsidR="0026029F" w:rsidRPr="00783E4B" w:rsidRDefault="0026029F" w:rsidP="0026029F">
            <w:pPr>
              <w:rPr>
                <w:i/>
                <w:sz w:val="14"/>
                <w:lang w:val="sr-Cyrl-RS"/>
              </w:rPr>
            </w:pPr>
            <w:r w:rsidRPr="00783E4B">
              <w:rPr>
                <w:i/>
                <w:sz w:val="14"/>
                <w:lang w:val="sr-Cyrl-RS"/>
              </w:rPr>
              <w:t>Брдска</w:t>
            </w:r>
          </w:p>
        </w:tc>
        <w:tc>
          <w:tcPr>
            <w:tcW w:w="1984" w:type="dxa"/>
            <w:tcBorders>
              <w:top w:val="single" w:sz="4" w:space="0" w:color="auto"/>
              <w:left w:val="single" w:sz="4" w:space="0" w:color="auto"/>
              <w:bottom w:val="single" w:sz="4" w:space="0" w:color="auto"/>
              <w:right w:val="single" w:sz="4" w:space="0" w:color="auto"/>
            </w:tcBorders>
            <w:shd w:val="clear" w:color="auto" w:fill="auto"/>
          </w:tcPr>
          <w:p w14:paraId="27844600" w14:textId="77777777" w:rsidR="0026029F" w:rsidRPr="00783E4B" w:rsidRDefault="0026029F" w:rsidP="0026029F">
            <w:pPr>
              <w:rPr>
                <w:i/>
                <w:sz w:val="14"/>
                <w:lang w:val="sr-Cyrl-RS"/>
              </w:rPr>
            </w:pPr>
            <w:r w:rsidRPr="00783E4B">
              <w:rPr>
                <w:i/>
                <w:sz w:val="14"/>
                <w:lang w:val="sr-Cyrl-RS"/>
              </w:rPr>
              <w:t>Мешовито сточарство</w:t>
            </w:r>
          </w:p>
        </w:tc>
        <w:tc>
          <w:tcPr>
            <w:tcW w:w="2479" w:type="dxa"/>
            <w:tcBorders>
              <w:top w:val="single" w:sz="4" w:space="0" w:color="auto"/>
              <w:left w:val="single" w:sz="4" w:space="0" w:color="auto"/>
              <w:bottom w:val="single" w:sz="4" w:space="0" w:color="auto"/>
              <w:right w:val="single" w:sz="4" w:space="0" w:color="auto"/>
            </w:tcBorders>
            <w:shd w:val="clear" w:color="auto" w:fill="auto"/>
          </w:tcPr>
          <w:p w14:paraId="187E29CC" w14:textId="77777777" w:rsidR="0026029F" w:rsidRPr="00783E4B" w:rsidRDefault="0026029F" w:rsidP="0026029F">
            <w:pPr>
              <w:rPr>
                <w:i/>
                <w:sz w:val="14"/>
                <w:lang w:val="sr-Cyrl-RS"/>
              </w:rPr>
            </w:pPr>
            <w:r w:rsidRPr="00783E4B">
              <w:rPr>
                <w:i/>
                <w:sz w:val="14"/>
                <w:lang w:val="sr-Cyrl-RS"/>
              </w:rPr>
              <w:t>Органска храна</w:t>
            </w: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3B1628A3" w14:textId="77777777" w:rsidR="0026029F" w:rsidRPr="00783E4B" w:rsidRDefault="0026029F" w:rsidP="0026029F">
            <w:pPr>
              <w:rPr>
                <w:i/>
                <w:sz w:val="14"/>
                <w:lang w:val="sr-Cyrl-RS"/>
              </w:rPr>
            </w:pPr>
            <w:r w:rsidRPr="00783E4B">
              <w:rPr>
                <w:i/>
                <w:sz w:val="14"/>
                <w:lang w:val="sr-Cyrl-RS"/>
              </w:rPr>
              <w:t>Виноградарство</w:t>
            </w:r>
          </w:p>
        </w:tc>
      </w:tr>
    </w:tbl>
    <w:p w14:paraId="1B698CE1" w14:textId="77777777" w:rsidR="0026029F" w:rsidRPr="006D0B6B" w:rsidRDefault="0026029F" w:rsidP="0026029F">
      <w:pPr>
        <w:rPr>
          <w:i/>
          <w:lang w:val="sr-Cyrl-RS"/>
        </w:rPr>
      </w:pPr>
    </w:p>
    <w:p w14:paraId="3B4E65B6" w14:textId="77777777" w:rsidR="0026029F" w:rsidRPr="00783E4B" w:rsidRDefault="0026029F" w:rsidP="0026029F">
      <w:pPr>
        <w:rPr>
          <w:i/>
          <w:lang w:val="sr-Cyrl-RS"/>
        </w:rPr>
      </w:pPr>
      <w:r w:rsidRPr="00783E4B">
        <w:rPr>
          <w:i/>
          <w:lang w:val="sr-Cyrl-RS"/>
        </w:rPr>
        <w:t xml:space="preserve">У погледу организације и уређења </w:t>
      </w:r>
      <w:r w:rsidRPr="00783E4B">
        <w:rPr>
          <w:b/>
          <w:i/>
          <w:lang w:val="sr-Cyrl-RS"/>
        </w:rPr>
        <w:t>туристичких подручја</w:t>
      </w:r>
      <w:r w:rsidRPr="00783E4B">
        <w:rPr>
          <w:i/>
          <w:lang w:val="sr-Cyrl-RS"/>
        </w:rPr>
        <w:t>, Војводина је, у ППРС, издвојена као туристичка зона/кластер, просторно-функционална целина обједињене туристичке понуде са градским и бањским туристичким центрима, наутичким и другим видовима водног туризма, руралног туризма као и сегментима транзитних туристичких праваца и секундарним туристичким просторима.</w:t>
      </w:r>
    </w:p>
    <w:p w14:paraId="49A0C604" w14:textId="77777777" w:rsidR="0026029F" w:rsidRPr="00783E4B" w:rsidRDefault="0026029F" w:rsidP="0026029F">
      <w:pPr>
        <w:rPr>
          <w:rFonts w:eastAsiaTheme="majorEastAsia"/>
          <w:i/>
          <w:lang w:val="sr-Cyrl-RS"/>
        </w:rPr>
      </w:pPr>
    </w:p>
    <w:p w14:paraId="37D96B8F" w14:textId="77777777" w:rsidR="0026029F" w:rsidRPr="00783E4B" w:rsidRDefault="0026029F" w:rsidP="0026029F">
      <w:pPr>
        <w:rPr>
          <w:i/>
          <w:lang w:val="sr-Cyrl-RS"/>
        </w:rPr>
      </w:pPr>
      <w:r w:rsidRPr="00783E4B">
        <w:rPr>
          <w:i/>
          <w:lang w:val="sr-Cyrl-RS"/>
        </w:rPr>
        <w:t xml:space="preserve">Концепција развоја </w:t>
      </w:r>
      <w:r w:rsidRPr="00783E4B">
        <w:rPr>
          <w:b/>
          <w:i/>
          <w:lang w:val="sr-Cyrl-RS"/>
        </w:rPr>
        <w:t>путног саобраћаја</w:t>
      </w:r>
      <w:r w:rsidRPr="00783E4B">
        <w:rPr>
          <w:i/>
          <w:lang w:val="sr-Cyrl-RS"/>
        </w:rPr>
        <w:t xml:space="preserve"> и инфраструктуре подразумева:</w:t>
      </w:r>
    </w:p>
    <w:p w14:paraId="2B001A34" w14:textId="77777777" w:rsidR="0026029F" w:rsidRPr="00783E4B" w:rsidRDefault="0026029F" w:rsidP="00E91D8B">
      <w:pPr>
        <w:numPr>
          <w:ilvl w:val="0"/>
          <w:numId w:val="17"/>
        </w:numPr>
        <w:tabs>
          <w:tab w:val="clear" w:pos="0"/>
        </w:tabs>
        <w:ind w:left="284" w:right="-2" w:hanging="284"/>
        <w:rPr>
          <w:i/>
          <w:lang w:val="sr-Cyrl-RS"/>
        </w:rPr>
      </w:pPr>
      <w:r w:rsidRPr="00783E4B">
        <w:rPr>
          <w:i/>
          <w:lang w:val="sr-Cyrl-RS"/>
        </w:rPr>
        <w:t>развој путног транспорта и путне инфраструктуре као приоритета економског и социјалног развоја;</w:t>
      </w:r>
    </w:p>
    <w:p w14:paraId="3DF9FAC8" w14:textId="77777777" w:rsidR="0026029F" w:rsidRPr="00783E4B" w:rsidRDefault="0026029F" w:rsidP="00E91D8B">
      <w:pPr>
        <w:numPr>
          <w:ilvl w:val="0"/>
          <w:numId w:val="17"/>
        </w:numPr>
        <w:tabs>
          <w:tab w:val="clear" w:pos="0"/>
        </w:tabs>
        <w:ind w:left="284" w:right="-2" w:hanging="284"/>
        <w:rPr>
          <w:i/>
          <w:lang w:val="sr-Cyrl-RS"/>
        </w:rPr>
      </w:pPr>
      <w:r w:rsidRPr="00783E4B">
        <w:rPr>
          <w:i/>
          <w:lang w:val="sr-Cyrl-RS"/>
        </w:rPr>
        <w:t>реализацију пројеката који стимулишу улогу Коридора X;</w:t>
      </w:r>
    </w:p>
    <w:p w14:paraId="11E52B7C" w14:textId="77777777" w:rsidR="0026029F" w:rsidRPr="00783E4B" w:rsidRDefault="0026029F" w:rsidP="00E91D8B">
      <w:pPr>
        <w:numPr>
          <w:ilvl w:val="0"/>
          <w:numId w:val="17"/>
        </w:numPr>
        <w:tabs>
          <w:tab w:val="clear" w:pos="0"/>
        </w:tabs>
        <w:ind w:left="284" w:right="-2" w:hanging="284"/>
        <w:rPr>
          <w:i/>
          <w:lang w:val="sr-Cyrl-RS"/>
        </w:rPr>
      </w:pPr>
      <w:r w:rsidRPr="00783E4B">
        <w:rPr>
          <w:i/>
          <w:lang w:val="sr-Cyrl-RS"/>
        </w:rPr>
        <w:t>развој јавног и приватног партнерства код планирања, изградње и експлотације саобраћајних мрежа;</w:t>
      </w:r>
    </w:p>
    <w:p w14:paraId="1FC1E99F" w14:textId="77777777" w:rsidR="0026029F" w:rsidRPr="00783E4B" w:rsidRDefault="0026029F" w:rsidP="00E91D8B">
      <w:pPr>
        <w:numPr>
          <w:ilvl w:val="0"/>
          <w:numId w:val="17"/>
        </w:numPr>
        <w:tabs>
          <w:tab w:val="clear" w:pos="0"/>
        </w:tabs>
        <w:ind w:left="284" w:right="-2" w:hanging="284"/>
        <w:rPr>
          <w:i/>
          <w:lang w:val="sr-Cyrl-RS"/>
        </w:rPr>
      </w:pPr>
      <w:r w:rsidRPr="00783E4B">
        <w:rPr>
          <w:i/>
          <w:lang w:val="sr-Cyrl-RS"/>
        </w:rPr>
        <w:t>рехабилитацију и реконструкцију мреже општинског карактера;</w:t>
      </w:r>
    </w:p>
    <w:p w14:paraId="6D2C4DBA" w14:textId="77777777" w:rsidR="0026029F" w:rsidRPr="00783E4B" w:rsidRDefault="0026029F" w:rsidP="00E91D8B">
      <w:pPr>
        <w:numPr>
          <w:ilvl w:val="0"/>
          <w:numId w:val="17"/>
        </w:numPr>
        <w:tabs>
          <w:tab w:val="clear" w:pos="0"/>
        </w:tabs>
        <w:ind w:left="284" w:right="-2" w:hanging="284"/>
        <w:rPr>
          <w:i/>
          <w:lang w:val="sr-Cyrl-RS"/>
        </w:rPr>
      </w:pPr>
      <w:r w:rsidRPr="00783E4B">
        <w:rPr>
          <w:i/>
          <w:lang w:val="sr-Cyrl-RS"/>
        </w:rPr>
        <w:t>стандардизацију и модернизацију транспортног путног система (путног саобраћаја и путне инфраструктуре) односно прилагођавању Европским стандардима;</w:t>
      </w:r>
    </w:p>
    <w:p w14:paraId="57AED806" w14:textId="77777777" w:rsidR="0026029F" w:rsidRPr="00783E4B" w:rsidRDefault="0026029F" w:rsidP="00E91D8B">
      <w:pPr>
        <w:numPr>
          <w:ilvl w:val="0"/>
          <w:numId w:val="17"/>
        </w:numPr>
        <w:tabs>
          <w:tab w:val="clear" w:pos="0"/>
        </w:tabs>
        <w:ind w:left="284" w:right="-2" w:hanging="284"/>
        <w:rPr>
          <w:i/>
          <w:lang w:val="sr-Cyrl-RS"/>
        </w:rPr>
      </w:pPr>
      <w:r w:rsidRPr="00783E4B">
        <w:rPr>
          <w:i/>
          <w:lang w:val="sr-Cyrl-RS"/>
        </w:rPr>
        <w:t>формирању квалитетних база података о транспортним токовима и путној инфраструктури;</w:t>
      </w:r>
    </w:p>
    <w:p w14:paraId="666F6F54" w14:textId="77777777" w:rsidR="0026029F" w:rsidRPr="00783E4B" w:rsidRDefault="0026029F" w:rsidP="0026029F">
      <w:pPr>
        <w:ind w:right="375"/>
        <w:rPr>
          <w:i/>
          <w:sz w:val="14"/>
          <w:lang w:val="sr-Cyrl-RS"/>
        </w:rPr>
      </w:pPr>
    </w:p>
    <w:p w14:paraId="5C0ED8DC" w14:textId="77777777" w:rsidR="0026029F" w:rsidRPr="00783E4B" w:rsidRDefault="0026029F" w:rsidP="0026029F">
      <w:pPr>
        <w:rPr>
          <w:i/>
          <w:lang w:val="sr-Cyrl-RS"/>
        </w:rPr>
      </w:pPr>
      <w:r w:rsidRPr="00783E4B">
        <w:rPr>
          <w:i/>
          <w:lang w:val="sr-Cyrl-RS"/>
        </w:rPr>
        <w:t xml:space="preserve">Концепција развоја </w:t>
      </w:r>
      <w:r w:rsidRPr="00783E4B">
        <w:rPr>
          <w:b/>
          <w:i/>
          <w:lang w:val="sr-Cyrl-RS"/>
        </w:rPr>
        <w:t>железничког транспорта</w:t>
      </w:r>
      <w:r w:rsidRPr="00783E4B">
        <w:rPr>
          <w:i/>
          <w:lang w:val="sr-Cyrl-RS"/>
        </w:rPr>
        <w:t xml:space="preserve"> и инфраструктуре подразумева задржавање постојећих коридора пруга и реконструкцију и модернизацију постојећих пруга (ревитализација, реконструкција, изградња и модернизација), посебно пруга на Коридору Х и осталих међународних пруга (Е-66 Београд - Вршац, Е-771, Суботица – Богојево). Такође потребно је ревитализовати и реконструисати и железничке чворове на коридору Х (Суботица, Нови Сад), формирати РТЦ-е на местима контакта са осталим видовима транспорта, увођење система градске и приградске железнице и уређење и опремање станица и станичних постројења.</w:t>
      </w:r>
    </w:p>
    <w:p w14:paraId="40A2469D" w14:textId="77777777" w:rsidR="0026029F" w:rsidRPr="00783E4B" w:rsidRDefault="0026029F" w:rsidP="00E91D8B">
      <w:pPr>
        <w:tabs>
          <w:tab w:val="left" w:pos="2104"/>
        </w:tabs>
        <w:rPr>
          <w:i/>
          <w:sz w:val="14"/>
          <w:lang w:val="sr-Cyrl-RS"/>
        </w:rPr>
      </w:pPr>
      <w:r w:rsidRPr="00783E4B">
        <w:rPr>
          <w:i/>
          <w:sz w:val="14"/>
          <w:lang w:val="sr-Cyrl-RS"/>
        </w:rPr>
        <w:tab/>
      </w:r>
    </w:p>
    <w:p w14:paraId="2C7BD4F2" w14:textId="77777777" w:rsidR="0026029F" w:rsidRPr="00783E4B" w:rsidRDefault="0026029F" w:rsidP="00E91D8B">
      <w:pPr>
        <w:rPr>
          <w:i/>
          <w:lang w:val="sr-Cyrl-RS"/>
        </w:rPr>
      </w:pPr>
      <w:r w:rsidRPr="00783E4B">
        <w:rPr>
          <w:b/>
          <w:i/>
          <w:lang w:val="sr-Cyrl-RS"/>
        </w:rPr>
        <w:t>Гранични прелази</w:t>
      </w:r>
      <w:r w:rsidRPr="00783E4B">
        <w:rPr>
          <w:i/>
          <w:lang w:val="sr-Cyrl-RS"/>
        </w:rPr>
        <w:t xml:space="preserve"> - Поједностављењем и убрзавањем процедура, модернизацијом и квалитетном организацијом технологије рада на границама постићи ће се бржи трансфер на овим важним тачкама контакта са суседним државама.</w:t>
      </w:r>
    </w:p>
    <w:p w14:paraId="25A50E93" w14:textId="77777777" w:rsidR="0026029F" w:rsidRPr="00783E4B" w:rsidRDefault="0026029F" w:rsidP="00E91D8B">
      <w:pPr>
        <w:rPr>
          <w:i/>
          <w:sz w:val="14"/>
          <w:lang w:val="sr-Cyrl-RS"/>
        </w:rPr>
      </w:pPr>
    </w:p>
    <w:p w14:paraId="482CDBE4" w14:textId="77777777" w:rsidR="0026029F" w:rsidRPr="00783E4B" w:rsidRDefault="0026029F" w:rsidP="00E91D8B">
      <w:pPr>
        <w:rPr>
          <w:i/>
          <w:lang w:val="sr-Cyrl-RS"/>
        </w:rPr>
      </w:pPr>
      <w:r w:rsidRPr="00783E4B">
        <w:rPr>
          <w:b/>
          <w:i/>
          <w:lang w:val="sr-Cyrl-RS"/>
        </w:rPr>
        <w:t>Систем ваздушног транспорта</w:t>
      </w:r>
      <w:r w:rsidRPr="00783E4B">
        <w:rPr>
          <w:i/>
          <w:lang w:val="sr-Cyrl-RS"/>
        </w:rPr>
        <w:t xml:space="preserve"> - Основна концепција просторног развоја аеродромске инфрастуктуре заснива се на реализацији пројеката који стимулишу развој мреже ради повезивања аеродрома унутар Србије и са окружењем, реконструкцији и рехабилитацији мреже локалног карактера, формирању квалитетних база података и стандардизацији и модернизацији аеродрома и пратећих система. </w:t>
      </w:r>
    </w:p>
    <w:p w14:paraId="7BFCA665" w14:textId="77777777" w:rsidR="0026029F" w:rsidRPr="00783E4B" w:rsidRDefault="0026029F" w:rsidP="0026029F">
      <w:pPr>
        <w:rPr>
          <w:i/>
          <w:sz w:val="14"/>
          <w:lang w:val="sr-Cyrl-RS"/>
        </w:rPr>
      </w:pPr>
    </w:p>
    <w:p w14:paraId="26887877" w14:textId="77777777" w:rsidR="0026029F" w:rsidRPr="00783E4B" w:rsidRDefault="0026029F" w:rsidP="0026029F">
      <w:pPr>
        <w:rPr>
          <w:i/>
          <w:lang w:val="sr-Cyrl-RS"/>
        </w:rPr>
      </w:pPr>
      <w:r w:rsidRPr="00783E4B">
        <w:rPr>
          <w:i/>
          <w:lang w:val="sr-Cyrl-RS"/>
        </w:rPr>
        <w:t>Аеродрому у Вршцу неопходна су улагања у полетно-слетну стазу као и у радио-навигациону опрему. Такође планира да мањи аеродроми (Сомбор, Вршац, Нови Сад – Ченеј, се дефинишу као регинонални, док спортске – школске аеродроме (Кикинда, Зрењанин, Сремска Митровица, Панчево, Бела Црква) треба укључити у мрежу регионалне понуде.</w:t>
      </w:r>
    </w:p>
    <w:p w14:paraId="5C8225CD" w14:textId="77777777" w:rsidR="0026029F" w:rsidRPr="00783E4B" w:rsidRDefault="0026029F" w:rsidP="0026029F">
      <w:pPr>
        <w:ind w:right="375"/>
        <w:rPr>
          <w:i/>
          <w:sz w:val="14"/>
          <w:lang w:val="sr-Cyrl-RS"/>
        </w:rPr>
      </w:pPr>
    </w:p>
    <w:p w14:paraId="07F108A3" w14:textId="77777777" w:rsidR="0026029F" w:rsidRPr="00783E4B" w:rsidRDefault="0026029F" w:rsidP="0026029F">
      <w:pPr>
        <w:rPr>
          <w:i/>
          <w:lang w:val="sr-Cyrl-RS"/>
        </w:rPr>
      </w:pPr>
      <w:r w:rsidRPr="00783E4B">
        <w:rPr>
          <w:i/>
          <w:lang w:val="sr-Cyrl-RS"/>
        </w:rPr>
        <w:t xml:space="preserve">У концепцији развоја </w:t>
      </w:r>
      <w:r w:rsidRPr="00783E4B">
        <w:rPr>
          <w:b/>
          <w:i/>
          <w:lang w:val="sr-Cyrl-RS"/>
        </w:rPr>
        <w:t>речног транспорта</w:t>
      </w:r>
      <w:r w:rsidRPr="00783E4B">
        <w:rPr>
          <w:i/>
          <w:lang w:val="sr-Cyrl-RS"/>
        </w:rPr>
        <w:t xml:space="preserve"> посебан значај има развој коридора VII. Сви делови мреже унутрашњих пловних путева у Србији су директно или индиректно ослоњени на Дунав, који као стратешки правац треба да постане стециште највећих транспортних токова Србије.</w:t>
      </w:r>
    </w:p>
    <w:p w14:paraId="44E4FC8D" w14:textId="77777777" w:rsidR="0026029F" w:rsidRPr="00783E4B" w:rsidRDefault="0026029F" w:rsidP="0026029F">
      <w:pPr>
        <w:rPr>
          <w:i/>
          <w:sz w:val="14"/>
          <w:lang w:val="sr-Cyrl-RS"/>
        </w:rPr>
      </w:pPr>
    </w:p>
    <w:p w14:paraId="2A16F862" w14:textId="15D7C4D6" w:rsidR="0026029F" w:rsidRPr="00783E4B" w:rsidRDefault="0026029F" w:rsidP="0026029F">
      <w:pPr>
        <w:rPr>
          <w:i/>
          <w:lang w:val="sr-Cyrl-RS"/>
        </w:rPr>
      </w:pPr>
      <w:r w:rsidRPr="00783E4B">
        <w:rPr>
          <w:i/>
          <w:lang w:val="sr-Cyrl-RS"/>
        </w:rPr>
        <w:t xml:space="preserve">Концепција развоја </w:t>
      </w:r>
      <w:r w:rsidRPr="00783E4B">
        <w:rPr>
          <w:b/>
          <w:i/>
          <w:lang w:val="sr-Cyrl-RS"/>
        </w:rPr>
        <w:t>интермодалног транспорта</w:t>
      </w:r>
      <w:r w:rsidRPr="00783E4B">
        <w:rPr>
          <w:i/>
          <w:lang w:val="sr-Cyrl-RS"/>
        </w:rPr>
        <w:t xml:space="preserve"> директно је повезана са реконструкцијом и изградњом друмско-железничког Коридора X, Београд-Вршац са једне, и изградњом интермодалних терминала и логистичких центара са друге стране. Дуж коридора X и VII, на местима њиховог укрштања, као и у регионима дуж поменутих пруга постоје могућности развоја логистичких центара. Слободне зоне у</w:t>
      </w:r>
      <w:r w:rsidR="00EF11E9" w:rsidRPr="00783E4B">
        <w:rPr>
          <w:i/>
          <w:lang w:val="sr-Cyrl-RS"/>
        </w:rPr>
        <w:t xml:space="preserve"> АП Војводин</w:t>
      </w:r>
      <w:r w:rsidR="00EF11E9">
        <w:rPr>
          <w:i/>
          <w:lang w:val="sr-Cyrl-RS"/>
        </w:rPr>
        <w:t>и</w:t>
      </w:r>
      <w:r w:rsidRPr="00783E4B">
        <w:rPr>
          <w:i/>
          <w:lang w:val="sr-Cyrl-RS"/>
        </w:rPr>
        <w:t xml:space="preserve"> налазе се у Суботици, Зрењанину, Новом Саду, и као такве представљају генераторе развоја појединих подручја и региона земље, односно подручја националне приведе.</w:t>
      </w:r>
    </w:p>
    <w:p w14:paraId="4E437F46" w14:textId="77777777" w:rsidR="0026029F" w:rsidRPr="00783E4B" w:rsidRDefault="0026029F" w:rsidP="0026029F">
      <w:pPr>
        <w:rPr>
          <w:i/>
          <w:sz w:val="14"/>
          <w:lang w:val="sr-Cyrl-RS"/>
        </w:rPr>
      </w:pPr>
    </w:p>
    <w:p w14:paraId="0E7678B3" w14:textId="77777777" w:rsidR="0026029F" w:rsidRPr="00783E4B" w:rsidRDefault="0026029F" w:rsidP="0026029F">
      <w:pPr>
        <w:autoSpaceDE w:val="0"/>
        <w:autoSpaceDN w:val="0"/>
        <w:adjustRightInd w:val="0"/>
        <w:rPr>
          <w:rFonts w:eastAsia="TimesNewRomanPSMT"/>
          <w:i/>
          <w:lang w:val="sr-Cyrl-RS"/>
        </w:rPr>
      </w:pPr>
      <w:r w:rsidRPr="00783E4B">
        <w:rPr>
          <w:rFonts w:eastAsia="TimesNewRomanPSMT"/>
          <w:i/>
          <w:lang w:val="sr-Cyrl-RS"/>
        </w:rPr>
        <w:t xml:space="preserve">Србија располаже оскудним сопственим </w:t>
      </w:r>
      <w:r w:rsidRPr="00783E4B">
        <w:rPr>
          <w:rFonts w:eastAsia="TimesNewRomanPSMT"/>
          <w:b/>
          <w:i/>
          <w:lang w:val="sr-Cyrl-RS"/>
        </w:rPr>
        <w:t>водним ресурсима</w:t>
      </w:r>
      <w:r w:rsidRPr="00783E4B">
        <w:rPr>
          <w:rFonts w:eastAsia="TimesNewRomanPSMT"/>
          <w:i/>
          <w:lang w:val="sr-Cyrl-RS"/>
        </w:rPr>
        <w:t>, који су неповољно распоређени просторно и временски. Због тога је неопходан развој сложених интегралних водопривредних система, са пребацивањем воде на све већа растојања, са акумулацијама које морају да обезбеде неопходну просторну и временску прерасподелу вода. За коришћење транзитних вода у Војводини, потребан је развој каналских вишенаменских система све сложенијих конфигурација.</w:t>
      </w:r>
    </w:p>
    <w:p w14:paraId="72011D74" w14:textId="77777777" w:rsidR="0026029F" w:rsidRPr="00783E4B" w:rsidRDefault="0026029F" w:rsidP="0026029F">
      <w:pPr>
        <w:autoSpaceDE w:val="0"/>
        <w:autoSpaceDN w:val="0"/>
        <w:adjustRightInd w:val="0"/>
        <w:rPr>
          <w:rFonts w:eastAsia="Calibri"/>
          <w:i/>
          <w:lang w:val="sr-Cyrl-RS"/>
        </w:rPr>
      </w:pPr>
    </w:p>
    <w:p w14:paraId="2FD3CE59" w14:textId="77777777" w:rsidR="0026029F" w:rsidRPr="00783E4B" w:rsidRDefault="0026029F" w:rsidP="0026029F">
      <w:pPr>
        <w:autoSpaceDE w:val="0"/>
        <w:autoSpaceDN w:val="0"/>
        <w:adjustRightInd w:val="0"/>
        <w:rPr>
          <w:rFonts w:eastAsia="Calibri"/>
          <w:i/>
          <w:lang w:val="sr-Cyrl-RS"/>
        </w:rPr>
      </w:pPr>
      <w:r w:rsidRPr="00783E4B">
        <w:rPr>
          <w:rFonts w:eastAsia="Calibri"/>
          <w:i/>
          <w:lang w:val="sr-Cyrl-RS"/>
        </w:rPr>
        <w:t>Предвиђени Регионални системи за водоснабдевање Војводине су следећи:</w:t>
      </w:r>
    </w:p>
    <w:p w14:paraId="6B9FF2B0" w14:textId="77777777" w:rsidR="0026029F" w:rsidRPr="00783E4B" w:rsidRDefault="0026029F" w:rsidP="00430F3D">
      <w:pPr>
        <w:numPr>
          <w:ilvl w:val="0"/>
          <w:numId w:val="261"/>
        </w:numPr>
        <w:autoSpaceDE w:val="0"/>
        <w:autoSpaceDN w:val="0"/>
        <w:adjustRightInd w:val="0"/>
        <w:ind w:left="284" w:hanging="284"/>
        <w:rPr>
          <w:rFonts w:eastAsia="Calibri"/>
          <w:i/>
          <w:lang w:val="sr-Cyrl-RS"/>
        </w:rPr>
      </w:pPr>
      <w:r w:rsidRPr="00783E4B">
        <w:rPr>
          <w:rFonts w:eastAsia="Calibri"/>
          <w:i/>
          <w:lang w:val="sr-Cyrl-RS"/>
        </w:rPr>
        <w:t>Сремски регионални систем (извориште: дрински и савски алувион Јарак-Грабовац; насеља и општине које снабдева: Сремска Митровица, Рума, део Срема из Београдског система. Касније се предвиђа пребацивање воде са десне обале Дунава);</w:t>
      </w:r>
    </w:p>
    <w:p w14:paraId="722E3947" w14:textId="77777777" w:rsidR="0026029F" w:rsidRPr="00783E4B" w:rsidRDefault="0026029F" w:rsidP="00430F3D">
      <w:pPr>
        <w:numPr>
          <w:ilvl w:val="0"/>
          <w:numId w:val="261"/>
        </w:numPr>
        <w:autoSpaceDE w:val="0"/>
        <w:autoSpaceDN w:val="0"/>
        <w:adjustRightInd w:val="0"/>
        <w:ind w:left="284" w:hanging="284"/>
        <w:rPr>
          <w:rFonts w:eastAsia="Calibri"/>
          <w:i/>
          <w:lang w:val="sr-Cyrl-RS"/>
        </w:rPr>
      </w:pPr>
      <w:r w:rsidRPr="00783E4B">
        <w:rPr>
          <w:rFonts w:eastAsia="Calibri"/>
          <w:i/>
          <w:lang w:val="sr-Cyrl-RS"/>
        </w:rPr>
        <w:t>Новосадски регионални систем (извориште: подземне воде; насеља и општине које снабдева: Нови Сад, Беочин, Бачки Петровац, Баћка Паланка, Темерин, Жабаљ, Зрењанин. Постоји потреба каснијег повезивања са Сремским и Бачким системом);</w:t>
      </w:r>
    </w:p>
    <w:p w14:paraId="725855D8" w14:textId="77777777" w:rsidR="0026029F" w:rsidRPr="00783E4B" w:rsidRDefault="0026029F" w:rsidP="00430F3D">
      <w:pPr>
        <w:numPr>
          <w:ilvl w:val="0"/>
          <w:numId w:val="261"/>
        </w:numPr>
        <w:autoSpaceDE w:val="0"/>
        <w:autoSpaceDN w:val="0"/>
        <w:adjustRightInd w:val="0"/>
        <w:ind w:left="284" w:hanging="284"/>
        <w:rPr>
          <w:rFonts w:eastAsia="Calibri"/>
          <w:i/>
          <w:lang w:val="sr-Cyrl-RS"/>
        </w:rPr>
      </w:pPr>
      <w:r w:rsidRPr="00783E4B">
        <w:rPr>
          <w:rFonts w:eastAsia="Calibri"/>
          <w:i/>
          <w:lang w:val="sr-Cyrl-RS"/>
        </w:rPr>
        <w:t>Бачки регионални систем (извориште: алувиони и воде Дунава; насеља и општине које снабдева: Апатин, Сомбор, Оџаци, Бач, Кула, Мали Иђош, Бачка Топола, Врбас, Србобран, Бечеј);</w:t>
      </w:r>
    </w:p>
    <w:p w14:paraId="41E245D1" w14:textId="77777777" w:rsidR="0026029F" w:rsidRPr="00783E4B" w:rsidRDefault="0026029F" w:rsidP="00430F3D">
      <w:pPr>
        <w:numPr>
          <w:ilvl w:val="0"/>
          <w:numId w:val="261"/>
        </w:numPr>
        <w:autoSpaceDE w:val="0"/>
        <w:autoSpaceDN w:val="0"/>
        <w:adjustRightInd w:val="0"/>
        <w:ind w:left="284" w:hanging="284"/>
        <w:rPr>
          <w:rFonts w:eastAsia="Calibri"/>
          <w:i/>
          <w:lang w:val="sr-Cyrl-RS"/>
        </w:rPr>
      </w:pPr>
      <w:r w:rsidRPr="00783E4B">
        <w:rPr>
          <w:rFonts w:eastAsia="Calibri"/>
          <w:i/>
          <w:lang w:val="sr-Cyrl-RS"/>
        </w:rPr>
        <w:t>Регионални систем горње Тисе (извориште: подземне воде из ОВК; насеља и општине које снабдева: Суботица, Кањижа, Нови Кнежевац, Сента, Чока, Кикинда, Ада, Нова Црња. ОВК само за насеља. Касније прерада речне воде и довожење воде са југа);</w:t>
      </w:r>
    </w:p>
    <w:p w14:paraId="209D30A1" w14:textId="77777777" w:rsidR="0026029F" w:rsidRPr="00783E4B" w:rsidRDefault="0026029F" w:rsidP="00430F3D">
      <w:pPr>
        <w:numPr>
          <w:ilvl w:val="0"/>
          <w:numId w:val="261"/>
        </w:numPr>
        <w:ind w:left="284" w:hanging="284"/>
        <w:rPr>
          <w:rFonts w:eastAsia="Calibri"/>
          <w:i/>
          <w:lang w:val="sr-Cyrl-RS"/>
        </w:rPr>
      </w:pPr>
      <w:r w:rsidRPr="00783E4B">
        <w:rPr>
          <w:rFonts w:eastAsia="Calibri"/>
          <w:i/>
          <w:lang w:val="sr-Cyrl-RS"/>
        </w:rPr>
        <w:t>Јужнобанатски регионални систем (извориште: локална изворишта и алувион Ковин-Дубовац; насеља и општине које снабдева: Панчево, Ковин, Опово, Ковачица, Алибунар, Вршац, Пландиште, Бела Црква. Касније пребацивање воде са десне обале Дунава).</w:t>
      </w:r>
    </w:p>
    <w:p w14:paraId="495F51D3" w14:textId="77777777" w:rsidR="0026029F" w:rsidRPr="00783E4B" w:rsidRDefault="0026029F" w:rsidP="0026029F">
      <w:pPr>
        <w:autoSpaceDE w:val="0"/>
        <w:autoSpaceDN w:val="0"/>
        <w:adjustRightInd w:val="0"/>
        <w:rPr>
          <w:rFonts w:eastAsia="Calibri"/>
          <w:i/>
          <w:lang w:val="sr-Cyrl-RS"/>
        </w:rPr>
      </w:pPr>
    </w:p>
    <w:p w14:paraId="7B427E3B" w14:textId="7C177343" w:rsidR="0026029F" w:rsidRPr="00783E4B" w:rsidRDefault="0026029F" w:rsidP="00EB2623">
      <w:pPr>
        <w:rPr>
          <w:i/>
          <w:lang w:val="sr-Cyrl-RS"/>
        </w:rPr>
      </w:pPr>
      <w:r w:rsidRPr="00783E4B">
        <w:rPr>
          <w:i/>
          <w:lang w:val="sr-Cyrl-RS"/>
        </w:rPr>
        <w:t xml:space="preserve">Концепција просторног развоја преносне и дистрибутивне </w:t>
      </w:r>
      <w:r w:rsidRPr="00783E4B">
        <w:rPr>
          <w:b/>
          <w:i/>
          <w:lang w:val="sr-Cyrl-RS"/>
        </w:rPr>
        <w:t>електроенергетске мреже</w:t>
      </w:r>
      <w:r w:rsidRPr="00783E4B">
        <w:rPr>
          <w:i/>
          <w:lang w:val="sr-Cyrl-RS"/>
        </w:rPr>
        <w:t xml:space="preserve"> мора да прати растуће потребе за електричном енергијом у циљу обезбеђења сигурног, поузданог, ефикасног и квалитетног снабдевања електричном енергијом.</w:t>
      </w:r>
      <w:r w:rsidR="00EB2623" w:rsidRPr="00783E4B">
        <w:rPr>
          <w:i/>
          <w:lang w:val="sr-Cyrl-RS"/>
        </w:rPr>
        <w:t xml:space="preserve"> </w:t>
      </w:r>
      <w:r w:rsidR="00E55BB9">
        <w:rPr>
          <w:i/>
          <w:lang w:val="sr-Cyrl-RS"/>
        </w:rPr>
        <w:t>О</w:t>
      </w:r>
      <w:r w:rsidRPr="00783E4B">
        <w:rPr>
          <w:i/>
          <w:lang w:val="sr-Cyrl-RS"/>
        </w:rPr>
        <w:t>сновна планска решења:</w:t>
      </w:r>
    </w:p>
    <w:p w14:paraId="40F1A1D5" w14:textId="77777777" w:rsidR="0026029F" w:rsidRPr="00783E4B" w:rsidRDefault="0026029F" w:rsidP="0026029F">
      <w:pPr>
        <w:pStyle w:val="ListParagraph"/>
        <w:numPr>
          <w:ilvl w:val="0"/>
          <w:numId w:val="17"/>
        </w:numPr>
        <w:ind w:left="284" w:hanging="284"/>
        <w:rPr>
          <w:i/>
          <w:sz w:val="18"/>
          <w:lang w:val="sr-Cyrl-RS"/>
        </w:rPr>
      </w:pPr>
      <w:r w:rsidRPr="00783E4B">
        <w:rPr>
          <w:i/>
          <w:sz w:val="18"/>
          <w:lang w:val="sr-Cyrl-RS"/>
        </w:rPr>
        <w:t>400 kV интерконективни вод између Србије и Мађарске;</w:t>
      </w:r>
    </w:p>
    <w:p w14:paraId="10DA40B9" w14:textId="77777777" w:rsidR="0026029F" w:rsidRPr="00783E4B" w:rsidRDefault="0026029F" w:rsidP="0026029F">
      <w:pPr>
        <w:pStyle w:val="ListParagraph"/>
        <w:numPr>
          <w:ilvl w:val="0"/>
          <w:numId w:val="17"/>
        </w:numPr>
        <w:ind w:left="284" w:hanging="284"/>
        <w:contextualSpacing w:val="0"/>
        <w:rPr>
          <w:i/>
          <w:sz w:val="18"/>
          <w:lang w:val="sr-Cyrl-RS"/>
        </w:rPr>
      </w:pPr>
      <w:r w:rsidRPr="00783E4B">
        <w:rPr>
          <w:i/>
          <w:sz w:val="18"/>
          <w:lang w:val="sr-Cyrl-RS"/>
        </w:rPr>
        <w:t>далековод 110 kV између Великог Градишта и Беле Цркве (решава сигурно напајање јужнобанатске области и омогућава прикључења будућих ветроелектрана у региону Баната).</w:t>
      </w:r>
    </w:p>
    <w:p w14:paraId="1FF1B29B" w14:textId="77777777" w:rsidR="0026029F" w:rsidRPr="00783E4B" w:rsidRDefault="0026029F" w:rsidP="0026029F">
      <w:pPr>
        <w:rPr>
          <w:i/>
          <w:lang w:val="sr-Cyrl-RS"/>
        </w:rPr>
      </w:pPr>
    </w:p>
    <w:p w14:paraId="165D9D08" w14:textId="77777777" w:rsidR="0026029F" w:rsidRPr="00783E4B" w:rsidRDefault="0026029F" w:rsidP="0026029F">
      <w:pPr>
        <w:rPr>
          <w:i/>
          <w:lang w:val="sr-Cyrl-RS"/>
        </w:rPr>
      </w:pPr>
      <w:r w:rsidRPr="00783E4B">
        <w:rPr>
          <w:i/>
          <w:lang w:val="sr-Cyrl-RS"/>
        </w:rPr>
        <w:t>Дугорочна стратегија развоја преносног система предвиђа постепену замену мреже 220 kV како буде истицао животни век далековода на овом напонском нивоу. Трасе 220 kV далековода ће се, колико је то могуће, користити за будуће 400 kV и 110 kV далеководе. Мрежа 220 kV ће остати у оном обиму и на оним местима где друго решење није техно-економски оправдано.</w:t>
      </w:r>
    </w:p>
    <w:p w14:paraId="205E02A4" w14:textId="77777777" w:rsidR="0026029F" w:rsidRPr="00783E4B" w:rsidRDefault="0026029F" w:rsidP="0026029F">
      <w:pPr>
        <w:rPr>
          <w:i/>
          <w:lang w:val="sr-Cyrl-RS"/>
        </w:rPr>
      </w:pPr>
    </w:p>
    <w:p w14:paraId="4471D0FE" w14:textId="77777777" w:rsidR="00E56836" w:rsidRPr="00783E4B" w:rsidRDefault="0026029F" w:rsidP="00E56836">
      <w:pPr>
        <w:rPr>
          <w:i/>
          <w:lang w:val="sr-Cyrl-RS"/>
        </w:rPr>
      </w:pPr>
      <w:bookmarkStart w:id="106" w:name="_Toc264636771"/>
      <w:bookmarkStart w:id="107" w:name="_Toc290632401"/>
      <w:bookmarkStart w:id="108" w:name="_Toc294700259"/>
      <w:bookmarkStart w:id="109" w:name="_Toc305570878"/>
      <w:bookmarkStart w:id="110" w:name="_Toc311625466"/>
      <w:r w:rsidRPr="00783E4B">
        <w:rPr>
          <w:i/>
          <w:lang w:val="sr-Cyrl-RS"/>
        </w:rPr>
        <w:t xml:space="preserve">У сектору </w:t>
      </w:r>
      <w:r w:rsidRPr="00783E4B">
        <w:rPr>
          <w:b/>
          <w:i/>
          <w:lang w:val="sr-Cyrl-RS"/>
        </w:rPr>
        <w:t>нафтне</w:t>
      </w:r>
      <w:r w:rsidR="00E56836">
        <w:rPr>
          <w:b/>
          <w:i/>
          <w:lang w:val="sr-Cyrl-RS"/>
        </w:rPr>
        <w:t xml:space="preserve"> и</w:t>
      </w:r>
      <w:r w:rsidR="00E56836" w:rsidRPr="00783E4B">
        <w:rPr>
          <w:b/>
          <w:i/>
          <w:lang w:val="sr-Cyrl-RS"/>
        </w:rPr>
        <w:t xml:space="preserve"> гасне</w:t>
      </w:r>
      <w:r w:rsidRPr="00783E4B">
        <w:rPr>
          <w:b/>
          <w:i/>
          <w:lang w:val="sr-Cyrl-RS"/>
        </w:rPr>
        <w:t xml:space="preserve"> привреде</w:t>
      </w:r>
      <w:r w:rsidRPr="00783E4B">
        <w:rPr>
          <w:i/>
          <w:lang w:val="sr-Cyrl-RS"/>
        </w:rPr>
        <w:t xml:space="preserve"> - изградња продуктовода, нафтовода и складишних система за складиштење сирове нафте и деривата нафте, као и пумпних станица</w:t>
      </w:r>
      <w:r w:rsidR="00E56836">
        <w:rPr>
          <w:i/>
          <w:lang w:val="sr-Cyrl-RS"/>
        </w:rPr>
        <w:t xml:space="preserve">, </w:t>
      </w:r>
      <w:r w:rsidR="00E56836" w:rsidRPr="00783E4B">
        <w:rPr>
          <w:i/>
          <w:lang w:val="sr-Cyrl-RS"/>
        </w:rPr>
        <w:t>изградња нових гасовода, подземних складишта и станица компримованог гаса.</w:t>
      </w:r>
    </w:p>
    <w:p w14:paraId="1069FCA1" w14:textId="7C2221A6" w:rsidR="0026029F" w:rsidRPr="00783E4B" w:rsidRDefault="0026029F" w:rsidP="0026029F">
      <w:pPr>
        <w:rPr>
          <w:i/>
          <w:lang w:val="sr-Cyrl-RS"/>
        </w:rPr>
      </w:pPr>
    </w:p>
    <w:p w14:paraId="3C40A7AF" w14:textId="77777777" w:rsidR="0026029F" w:rsidRPr="00783E4B" w:rsidRDefault="0026029F" w:rsidP="0026029F">
      <w:pPr>
        <w:tabs>
          <w:tab w:val="num" w:pos="1260"/>
        </w:tabs>
        <w:autoSpaceDE w:val="0"/>
        <w:autoSpaceDN w:val="0"/>
        <w:rPr>
          <w:i/>
          <w:lang w:val="sr-Cyrl-RS"/>
        </w:rPr>
      </w:pPr>
      <w:r w:rsidRPr="00783E4B">
        <w:rPr>
          <w:i/>
          <w:lang w:val="sr-Cyrl-RS"/>
        </w:rPr>
        <w:t xml:space="preserve">Концепција просторног развоја </w:t>
      </w:r>
      <w:r w:rsidRPr="00783E4B">
        <w:rPr>
          <w:b/>
          <w:i/>
          <w:lang w:val="sr-Cyrl-RS"/>
        </w:rPr>
        <w:t>ОИЕ</w:t>
      </w:r>
      <w:r w:rsidRPr="00783E4B">
        <w:rPr>
          <w:i/>
          <w:lang w:val="sr-Cyrl-RS"/>
        </w:rPr>
        <w:t xml:space="preserve"> се заснива на:</w:t>
      </w:r>
    </w:p>
    <w:p w14:paraId="176DB31A" w14:textId="77777777" w:rsidR="0026029F" w:rsidRPr="00783E4B" w:rsidRDefault="0026029F" w:rsidP="00430F3D">
      <w:pPr>
        <w:pStyle w:val="ListParagraph"/>
        <w:numPr>
          <w:ilvl w:val="0"/>
          <w:numId w:val="311"/>
        </w:numPr>
        <w:ind w:left="284" w:hanging="284"/>
        <w:contextualSpacing w:val="0"/>
        <w:rPr>
          <w:i/>
          <w:sz w:val="18"/>
          <w:lang w:val="sr-Cyrl-RS"/>
        </w:rPr>
      </w:pPr>
      <w:r w:rsidRPr="00783E4B">
        <w:rPr>
          <w:i/>
          <w:sz w:val="18"/>
          <w:lang w:val="sr-Cyrl-RS"/>
        </w:rPr>
        <w:t>поштовању принципа (критеријума) одрживости приликом коришћења ОИЕ;</w:t>
      </w:r>
    </w:p>
    <w:p w14:paraId="5820DA9C" w14:textId="77FA9ACD" w:rsidR="0026029F" w:rsidRPr="00783E4B" w:rsidRDefault="0026029F" w:rsidP="00430F3D">
      <w:pPr>
        <w:pStyle w:val="ListParagraph"/>
        <w:numPr>
          <w:ilvl w:val="0"/>
          <w:numId w:val="311"/>
        </w:numPr>
        <w:ind w:left="284" w:hanging="284"/>
        <w:contextualSpacing w:val="0"/>
        <w:rPr>
          <w:i/>
          <w:sz w:val="18"/>
          <w:lang w:val="sr-Cyrl-RS"/>
        </w:rPr>
      </w:pPr>
      <w:r w:rsidRPr="00783E4B">
        <w:rPr>
          <w:i/>
          <w:sz w:val="18"/>
          <w:lang w:val="sr-Cyrl-RS"/>
        </w:rPr>
        <w:t>подршци истраживању и развоју науке и технологија ОИЕ;</w:t>
      </w:r>
    </w:p>
    <w:p w14:paraId="7F6F750D" w14:textId="77777777" w:rsidR="0026029F" w:rsidRPr="00783E4B" w:rsidRDefault="0026029F" w:rsidP="00430F3D">
      <w:pPr>
        <w:pStyle w:val="ListParagraph"/>
        <w:numPr>
          <w:ilvl w:val="0"/>
          <w:numId w:val="311"/>
        </w:numPr>
        <w:ind w:left="284" w:hanging="284"/>
        <w:contextualSpacing w:val="0"/>
        <w:rPr>
          <w:i/>
          <w:sz w:val="18"/>
          <w:lang w:val="sr-Cyrl-RS"/>
        </w:rPr>
      </w:pPr>
      <w:r w:rsidRPr="00783E4B">
        <w:rPr>
          <w:i/>
          <w:sz w:val="18"/>
          <w:lang w:val="sr-Cyrl-RS"/>
        </w:rPr>
        <w:t>успостављању адекватне просторне дисперзије и управљање системима за производњу и коришћење ОИЕ на нивоу региона и/или области.</w:t>
      </w:r>
    </w:p>
    <w:p w14:paraId="71EA6084" w14:textId="77777777" w:rsidR="0026029F" w:rsidRPr="00783E4B" w:rsidRDefault="0026029F" w:rsidP="0026029F">
      <w:pPr>
        <w:tabs>
          <w:tab w:val="num" w:pos="0"/>
        </w:tabs>
        <w:autoSpaceDE w:val="0"/>
        <w:autoSpaceDN w:val="0"/>
        <w:rPr>
          <w:i/>
          <w:lang w:val="sr-Cyrl-RS"/>
        </w:rPr>
      </w:pPr>
    </w:p>
    <w:bookmarkEnd w:id="106"/>
    <w:bookmarkEnd w:id="107"/>
    <w:bookmarkEnd w:id="108"/>
    <w:bookmarkEnd w:id="109"/>
    <w:bookmarkEnd w:id="110"/>
    <w:p w14:paraId="23608A3F" w14:textId="3402E328" w:rsidR="00E07B4C" w:rsidRPr="00783E4B" w:rsidRDefault="00E07B4C" w:rsidP="00E07B4C">
      <w:pPr>
        <w:autoSpaceDE w:val="0"/>
        <w:autoSpaceDN w:val="0"/>
        <w:adjustRightInd w:val="0"/>
        <w:rPr>
          <w:i/>
          <w:color w:val="000000"/>
          <w:lang w:val="sr-Cyrl-RS"/>
        </w:rPr>
      </w:pPr>
      <w:r w:rsidRPr="00783E4B">
        <w:rPr>
          <w:i/>
          <w:color w:val="000000"/>
          <w:lang w:val="sr-Cyrl-RS"/>
        </w:rPr>
        <w:t xml:space="preserve">Основни елементи концепције развоја </w:t>
      </w:r>
      <w:r w:rsidRPr="00E07B4C">
        <w:rPr>
          <w:rFonts w:cs="TimesNewRoman"/>
          <w:b/>
          <w:i/>
          <w:color w:val="000000"/>
          <w:szCs w:val="18"/>
          <w:lang w:val="sr-Cyrl-RS"/>
        </w:rPr>
        <w:t>телекомуникационе инфраструктуре</w:t>
      </w:r>
      <w:r w:rsidRPr="00783E4B">
        <w:rPr>
          <w:i/>
          <w:color w:val="000000"/>
          <w:lang w:val="sr-Cyrl-RS"/>
        </w:rPr>
        <w:t xml:space="preserve"> су:</w:t>
      </w:r>
    </w:p>
    <w:p w14:paraId="49A4574C" w14:textId="636A7A2B"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потпуна замена аналогне комутације као и дигиталне из старије генерације;</w:t>
      </w:r>
    </w:p>
    <w:p w14:paraId="40B5D23B" w14:textId="06DD9FDD"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 xml:space="preserve">- </w:t>
      </w:r>
      <w:r w:rsidR="009F5F8A" w:rsidRPr="00783E4B">
        <w:rPr>
          <w:i/>
          <w:color w:val="000000"/>
          <w:lang w:val="sr-Cyrl-RS"/>
        </w:rPr>
        <w:tab/>
      </w:r>
      <w:r w:rsidRPr="00783E4B">
        <w:rPr>
          <w:i/>
          <w:color w:val="000000"/>
          <w:lang w:val="sr-Cyrl-RS"/>
        </w:rPr>
        <w:t>доградња постојеће мреже магистралних оптичких каблова, а по потреби  реконструкција постојећих релација;</w:t>
      </w:r>
    </w:p>
    <w:p w14:paraId="1A4EF030" w14:textId="23999DEB"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комутационе системе мреже поступно трансформисати од комутације говорних кола на комутацију пакета;</w:t>
      </w:r>
    </w:p>
    <w:p w14:paraId="6161113D" w14:textId="138AAF5C"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изградња приступне мреже у ретко насељеним подручјима;</w:t>
      </w:r>
    </w:p>
    <w:p w14:paraId="63DF4D04" w14:textId="773CEB67"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транспорт у нижим равнима мреже засниван искључиво на оптичким кабловима;</w:t>
      </w:r>
    </w:p>
    <w:p w14:paraId="089A75F6" w14:textId="74E92B3E"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реконструисање постојеће приступне мреже код којих би се употреба бакарних каблова максимално скратила, а значајно повећао удео оптичких каблова и могућност бежичног приступа;</w:t>
      </w:r>
    </w:p>
    <w:p w14:paraId="28AC1A3D" w14:textId="1F2B7BA9"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мреже кабловских дистрибутивних система (КДС) градити искључиво према техничким стандардима издатим од стране РАТЕЛ-а уз максималну примену оптичких каблова;</w:t>
      </w:r>
    </w:p>
    <w:p w14:paraId="6D774EA7" w14:textId="0AE729CC"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стална модернизација  јавне мобилне телекомуникационе мреже и увођење нових услуга   у складу са светским стандардима;</w:t>
      </w:r>
    </w:p>
    <w:p w14:paraId="15115B3A" w14:textId="25497960"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обезбеђење услуге преносивости броја за мобилне и фиксне мреже;</w:t>
      </w:r>
    </w:p>
    <w:p w14:paraId="55E56B9A" w14:textId="4B63FAC5"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потпуна покривеност територије сигналом;</w:t>
      </w:r>
    </w:p>
    <w:p w14:paraId="5D5DE13D" w14:textId="79DA70E1" w:rsidR="00E07B4C" w:rsidRPr="00783E4B" w:rsidRDefault="00E07B4C" w:rsidP="009F5F8A">
      <w:pPr>
        <w:autoSpaceDE w:val="0"/>
        <w:autoSpaceDN w:val="0"/>
        <w:adjustRightInd w:val="0"/>
        <w:ind w:left="284" w:hanging="284"/>
        <w:rPr>
          <w:i/>
          <w:color w:val="000000"/>
          <w:lang w:val="sr-Cyrl-RS"/>
        </w:rPr>
      </w:pPr>
      <w:r w:rsidRPr="00783E4B">
        <w:rPr>
          <w:i/>
          <w:color w:val="000000"/>
          <w:lang w:val="sr-Cyrl-RS"/>
        </w:rPr>
        <w:t>-</w:t>
      </w:r>
      <w:r w:rsidR="009F5F8A" w:rsidRPr="00783E4B">
        <w:rPr>
          <w:i/>
          <w:color w:val="000000"/>
          <w:lang w:val="sr-Cyrl-RS"/>
        </w:rPr>
        <w:tab/>
      </w:r>
      <w:r w:rsidRPr="00783E4B">
        <w:rPr>
          <w:i/>
          <w:color w:val="000000"/>
          <w:lang w:val="sr-Cyrl-RS"/>
        </w:rPr>
        <w:t>доградња постојеће мреже да би се постигла потпуна покривеност територије и омогућило увођење свих нових услуга.</w:t>
      </w:r>
    </w:p>
    <w:p w14:paraId="6027A937" w14:textId="77777777" w:rsidR="00765AC7" w:rsidRDefault="00765AC7" w:rsidP="0026029F">
      <w:pPr>
        <w:rPr>
          <w:i/>
          <w:lang w:val="sr-Cyrl-RS"/>
        </w:rPr>
      </w:pPr>
    </w:p>
    <w:p w14:paraId="47859E44" w14:textId="77777777" w:rsidR="0026029F" w:rsidRPr="00783E4B" w:rsidRDefault="0026029F" w:rsidP="0026029F">
      <w:pPr>
        <w:rPr>
          <w:i/>
          <w:lang w:val="sr-Cyrl-RS"/>
        </w:rPr>
      </w:pPr>
      <w:r w:rsidRPr="00783E4B">
        <w:rPr>
          <w:i/>
          <w:lang w:val="sr-Cyrl-RS"/>
        </w:rPr>
        <w:t xml:space="preserve">Концепција </w:t>
      </w:r>
      <w:r w:rsidRPr="00783E4B">
        <w:rPr>
          <w:b/>
          <w:i/>
          <w:lang w:val="sr-Cyrl-RS"/>
        </w:rPr>
        <w:t>заштите и унапређења животне средине</w:t>
      </w:r>
      <w:r w:rsidRPr="00783E4B">
        <w:rPr>
          <w:i/>
          <w:lang w:val="sr-Cyrl-RS"/>
        </w:rPr>
        <w:t xml:space="preserve"> заснива се на:</w:t>
      </w:r>
    </w:p>
    <w:p w14:paraId="6C156959" w14:textId="77777777" w:rsidR="0026029F" w:rsidRPr="00783E4B" w:rsidRDefault="0026029F" w:rsidP="0026029F">
      <w:pPr>
        <w:ind w:left="284" w:hanging="284"/>
        <w:rPr>
          <w:i/>
          <w:lang w:val="sr-Cyrl-RS"/>
        </w:rPr>
      </w:pPr>
      <w:r w:rsidRPr="00783E4B">
        <w:rPr>
          <w:i/>
          <w:lang w:val="sr-Cyrl-RS"/>
        </w:rPr>
        <w:t>-</w:t>
      </w:r>
      <w:r w:rsidRPr="00783E4B">
        <w:rPr>
          <w:i/>
          <w:lang w:val="sr-Cyrl-RS"/>
        </w:rPr>
        <w:tab/>
        <w:t>очувању природних вредности, што подразумева квалитетну животну средину (чист ваздух, квалитетна вода за пиће, очувано пољопривредно земљиште, постојаност екосистема и биодиверзитета);</w:t>
      </w:r>
    </w:p>
    <w:p w14:paraId="5B0DD381" w14:textId="61A04CE3" w:rsidR="0026029F" w:rsidRPr="00E77C04" w:rsidRDefault="0026029F" w:rsidP="00E77C04">
      <w:pPr>
        <w:ind w:left="284" w:hanging="284"/>
        <w:rPr>
          <w:i/>
          <w:lang w:val="sr-Cyrl-RS"/>
        </w:rPr>
      </w:pPr>
      <w:r w:rsidRPr="00783E4B">
        <w:rPr>
          <w:i/>
          <w:lang w:val="sr-Cyrl-RS"/>
        </w:rPr>
        <w:t>-</w:t>
      </w:r>
      <w:r w:rsidRPr="00783E4B">
        <w:rPr>
          <w:i/>
          <w:lang w:val="sr-Cyrl-RS"/>
        </w:rPr>
        <w:tab/>
        <w:t>планирању на основама одрживог развоја односно рационалног коришћења природних ресурса - земљишта, воде, сировина и других природних ресурса, уважавајући „еколошки“ капацитет простора, уз повећано коришћење природног гас</w:t>
      </w:r>
      <w:r w:rsidR="00E77C04" w:rsidRPr="00783E4B">
        <w:rPr>
          <w:i/>
          <w:lang w:val="sr-Cyrl-RS"/>
        </w:rPr>
        <w:t>а и обновљивих извора енергије;</w:t>
      </w:r>
    </w:p>
    <w:p w14:paraId="3C77F2DA" w14:textId="77777777" w:rsidR="0026029F" w:rsidRPr="00783E4B" w:rsidRDefault="0026029F" w:rsidP="0026029F">
      <w:pPr>
        <w:ind w:left="284" w:hanging="284"/>
        <w:rPr>
          <w:i/>
          <w:lang w:val="sr-Cyrl-RS"/>
        </w:rPr>
      </w:pPr>
      <w:r w:rsidRPr="00783E4B">
        <w:rPr>
          <w:i/>
          <w:lang w:val="sr-Cyrl-RS"/>
        </w:rPr>
        <w:t>-</w:t>
      </w:r>
      <w:r w:rsidRPr="00783E4B">
        <w:rPr>
          <w:i/>
          <w:lang w:val="sr-Cyrl-RS"/>
        </w:rPr>
        <w:tab/>
        <w:t>процени утицаја планова, програма, објеката и активности на животну средину, као основу за планирање мера заштите. Интегрисање заштите животне средине у секторе планирања, пројектовања и изградње, кроз инструменте процене утицаја (СПУ за планове и програме, ПУ за пројекте);</w:t>
      </w:r>
    </w:p>
    <w:p w14:paraId="60AC59C1" w14:textId="77777777" w:rsidR="0026029F" w:rsidRPr="00783E4B" w:rsidRDefault="0026029F" w:rsidP="0026029F">
      <w:pPr>
        <w:ind w:left="284" w:hanging="284"/>
        <w:rPr>
          <w:i/>
          <w:lang w:val="sr-Cyrl-RS"/>
        </w:rPr>
      </w:pPr>
      <w:r w:rsidRPr="00783E4B">
        <w:rPr>
          <w:i/>
          <w:lang w:val="sr-Cyrl-RS"/>
        </w:rPr>
        <w:t>-</w:t>
      </w:r>
      <w:r w:rsidRPr="00783E4B">
        <w:rPr>
          <w:i/>
          <w:lang w:val="sr-Cyrl-RS"/>
        </w:rPr>
        <w:tab/>
        <w:t>формирању заштитних зона и заштитних растојања око објеката са повећаним загађивањем и ризиком за животну средину и здравље људи.</w:t>
      </w:r>
    </w:p>
    <w:p w14:paraId="4EFC22AB" w14:textId="77777777" w:rsidR="0026029F" w:rsidRPr="00783E4B" w:rsidRDefault="0026029F" w:rsidP="0026029F">
      <w:pPr>
        <w:rPr>
          <w:i/>
          <w:lang w:val="sr-Cyrl-RS"/>
        </w:rPr>
      </w:pPr>
    </w:p>
    <w:p w14:paraId="50F8A740" w14:textId="77777777" w:rsidR="0026029F" w:rsidRPr="00783E4B" w:rsidRDefault="0026029F" w:rsidP="0026029F">
      <w:pPr>
        <w:autoSpaceDE w:val="0"/>
        <w:autoSpaceDN w:val="0"/>
        <w:adjustRightInd w:val="0"/>
        <w:rPr>
          <w:rFonts w:eastAsia="Calibri"/>
          <w:i/>
          <w:lang w:val="sr-Cyrl-RS"/>
        </w:rPr>
      </w:pPr>
      <w:r w:rsidRPr="00783E4B">
        <w:rPr>
          <w:rFonts w:eastAsia="Calibri"/>
          <w:i/>
          <w:lang w:val="sr-Cyrl-RS"/>
        </w:rPr>
        <w:t xml:space="preserve">У области </w:t>
      </w:r>
      <w:r w:rsidRPr="00783E4B">
        <w:rPr>
          <w:rFonts w:eastAsia="Calibri"/>
          <w:b/>
          <w:i/>
          <w:lang w:val="sr-Cyrl-RS"/>
        </w:rPr>
        <w:t>управљања отпадом</w:t>
      </w:r>
      <w:r w:rsidRPr="00783E4B">
        <w:rPr>
          <w:rFonts w:eastAsia="Calibri"/>
          <w:i/>
          <w:lang w:val="sr-Cyrl-RS"/>
        </w:rPr>
        <w:t xml:space="preserve"> дефинисана је неопходност удруживања општина ради заједничког управљања отпадом чиме ће се успоставити систем регионалних центара за управљање отпадом. Регионални принцип обухвата сакупљање отпада, изградњу регионалих депонија за најмање 20 година, сепарацију рециклабилног отпада, изградњу трансфер станица као и изградњу постројења за компостирање. Истовремено, неоходно је радити на санацији постојећих званичних одлагалишта отпада које представљају ризик по животну средину, и израдити регионалне и локалне планове управљања отпадом у којима ће </w:t>
      </w:r>
      <w:r w:rsidRPr="00783E4B" w:rsidDel="005D73E2">
        <w:rPr>
          <w:rFonts w:eastAsia="Calibri"/>
          <w:i/>
          <w:lang w:val="sr-Cyrl-RS"/>
        </w:rPr>
        <w:t>бити</w:t>
      </w:r>
      <w:r w:rsidRPr="00783E4B">
        <w:rPr>
          <w:rFonts w:eastAsia="Calibri"/>
          <w:i/>
          <w:lang w:val="sr-Cyrl-RS"/>
        </w:rPr>
        <w:t xml:space="preserve"> дефинисано управљање отпадом у складу са Националном стратегијом управљања отпадом.</w:t>
      </w:r>
    </w:p>
    <w:p w14:paraId="6E3522E8" w14:textId="77777777" w:rsidR="0026029F" w:rsidRPr="00783E4B" w:rsidRDefault="0026029F" w:rsidP="0026029F">
      <w:pPr>
        <w:rPr>
          <w:b/>
          <w:i/>
          <w:lang w:val="sr-Cyrl-RS"/>
        </w:rPr>
      </w:pPr>
    </w:p>
    <w:p w14:paraId="07890443" w14:textId="77777777" w:rsidR="0026029F" w:rsidRPr="00783E4B" w:rsidRDefault="0026029F" w:rsidP="0026029F">
      <w:pPr>
        <w:rPr>
          <w:i/>
          <w:lang w:val="sr-Cyrl-RS"/>
        </w:rPr>
      </w:pPr>
      <w:r w:rsidRPr="00783E4B">
        <w:rPr>
          <w:i/>
          <w:lang w:val="sr-Cyrl-RS"/>
        </w:rPr>
        <w:t xml:space="preserve">Концепција заштите, уређења и развоја </w:t>
      </w:r>
      <w:r w:rsidRPr="00783E4B">
        <w:rPr>
          <w:b/>
          <w:i/>
          <w:lang w:val="sr-Cyrl-RS"/>
        </w:rPr>
        <w:t>предела</w:t>
      </w:r>
      <w:r w:rsidRPr="00783E4B">
        <w:rPr>
          <w:i/>
          <w:lang w:val="sr-Cyrl-RS"/>
        </w:rPr>
        <w:t xml:space="preserve"> Србије подразумева различите приступе обезбеђивања квалитета предела, који се утврђују Студијом о пределима Србије, а у односу на циљеве просторног развоја појединих делова Србије, и то:</w:t>
      </w:r>
    </w:p>
    <w:p w14:paraId="2E753A0F" w14:textId="77777777" w:rsidR="0026029F" w:rsidRPr="00783E4B" w:rsidRDefault="0026029F" w:rsidP="0026029F">
      <w:pPr>
        <w:ind w:left="284" w:hanging="284"/>
        <w:rPr>
          <w:i/>
          <w:lang w:val="sr-Cyrl-RS"/>
        </w:rPr>
      </w:pPr>
      <w:r w:rsidRPr="00783E4B">
        <w:rPr>
          <w:i/>
          <w:lang w:val="sr-Cyrl-RS"/>
        </w:rPr>
        <w:t>-</w:t>
      </w:r>
      <w:r w:rsidRPr="00783E4B">
        <w:rPr>
          <w:i/>
          <w:lang w:val="sr-Cyrl-RS"/>
        </w:rPr>
        <w:tab/>
        <w:t>развој усклађен са специфичним развојним и регионалним карактером предела и физичком структуром насеља на целој територији;</w:t>
      </w:r>
    </w:p>
    <w:p w14:paraId="6241225F" w14:textId="77777777" w:rsidR="0026029F" w:rsidRPr="00783E4B" w:rsidRDefault="0026029F" w:rsidP="0026029F">
      <w:pPr>
        <w:ind w:left="284" w:hanging="284"/>
        <w:rPr>
          <w:i/>
          <w:lang w:val="sr-Cyrl-RS"/>
        </w:rPr>
      </w:pPr>
      <w:r w:rsidRPr="00783E4B">
        <w:rPr>
          <w:i/>
          <w:lang w:val="sr-Cyrl-RS"/>
        </w:rPr>
        <w:t>-</w:t>
      </w:r>
      <w:r w:rsidRPr="00783E4B">
        <w:rPr>
          <w:i/>
          <w:lang w:val="sr-Cyrl-RS"/>
        </w:rPr>
        <w:tab/>
        <w:t>промоција, заштита и одрживо коришћење проглашеног природног и културног наслеђа (предела и природних и културних вредности у насељима) и њихово повезивање у простору (локалне, регионалне, државне eколошке и културне мреже);</w:t>
      </w:r>
    </w:p>
    <w:p w14:paraId="77D076F1" w14:textId="77777777" w:rsidR="0026029F" w:rsidRPr="00783E4B" w:rsidRDefault="0026029F" w:rsidP="0026029F">
      <w:pPr>
        <w:ind w:left="284" w:hanging="284"/>
        <w:rPr>
          <w:i/>
          <w:lang w:val="sr-Cyrl-RS"/>
        </w:rPr>
      </w:pPr>
      <w:r w:rsidRPr="00783E4B">
        <w:rPr>
          <w:i/>
          <w:lang w:val="sr-Cyrl-RS"/>
        </w:rPr>
        <w:t>-</w:t>
      </w:r>
      <w:r w:rsidRPr="00783E4B">
        <w:rPr>
          <w:i/>
          <w:lang w:val="sr-Cyrl-RS"/>
        </w:rPr>
        <w:tab/>
        <w:t>јачање и промовисање постојећих и креирање нових вредности у просторима у којима је вредност предела и амбијената насеља од посебног значаја за развој (туристичка, културна подручја) који представљају део интернационалних мрежа и пограничних области;</w:t>
      </w:r>
    </w:p>
    <w:p w14:paraId="136FF2FD" w14:textId="77777777" w:rsidR="0026029F" w:rsidRPr="00783E4B" w:rsidRDefault="0026029F" w:rsidP="0026029F">
      <w:pPr>
        <w:ind w:left="284" w:hanging="284"/>
        <w:rPr>
          <w:i/>
          <w:lang w:val="sr-Cyrl-RS"/>
        </w:rPr>
      </w:pPr>
      <w:r w:rsidRPr="00783E4B">
        <w:rPr>
          <w:i/>
          <w:lang w:val="sr-Cyrl-RS"/>
        </w:rPr>
        <w:t>-</w:t>
      </w:r>
      <w:r w:rsidRPr="00783E4B">
        <w:rPr>
          <w:i/>
          <w:lang w:val="sr-Cyrl-RS"/>
        </w:rPr>
        <w:tab/>
        <w:t>санација и креирање нових вредности у просторима у којима је вредност предела у потпуности деградирана, па је могућа рестаурација или креирање нових вредности.</w:t>
      </w:r>
    </w:p>
    <w:p w14:paraId="48C99BEB" w14:textId="77777777" w:rsidR="0026029F" w:rsidRPr="00783E4B" w:rsidRDefault="0026029F" w:rsidP="0026029F">
      <w:pPr>
        <w:rPr>
          <w:i/>
          <w:lang w:val="sr-Cyrl-RS"/>
        </w:rPr>
      </w:pPr>
    </w:p>
    <w:p w14:paraId="7629102A" w14:textId="698D0477" w:rsidR="0026029F" w:rsidRPr="00783E4B" w:rsidRDefault="0026029F" w:rsidP="0026029F">
      <w:pPr>
        <w:rPr>
          <w:b/>
          <w:i/>
          <w:lang w:val="sr-Cyrl-RS"/>
        </w:rPr>
      </w:pPr>
      <w:r w:rsidRPr="00783E4B">
        <w:rPr>
          <w:i/>
          <w:lang w:val="sr-Cyrl-RS"/>
        </w:rPr>
        <w:t xml:space="preserve">Концепција </w:t>
      </w:r>
      <w:r w:rsidRPr="00783E4B">
        <w:rPr>
          <w:b/>
          <w:i/>
          <w:lang w:val="sr-Cyrl-RS"/>
        </w:rPr>
        <w:t>заштите, уређења и коришћења природног наслеђа</w:t>
      </w:r>
      <w:r w:rsidRPr="00783E4B">
        <w:rPr>
          <w:i/>
          <w:lang w:val="sr-Cyrl-RS"/>
        </w:rPr>
        <w:t xml:space="preserve"> заснива се на повећању укупне површине под заштитом у планском периоду (односно до 2020. године) до 12% територије Србије, успостављању националне еколошке мреже и идентификацији подручја за европску еколошку мрежу NATURA 2000, као и на изградњи ефикасног система управљања подручјима која су обухваћена наведеним мрежама. Прелиминарно се процењује да ће површина еколошких мрежа обухватити око 20% територије Србије, што ће се ближе утврдити националном стратегијом заштите природе и природних вредности, одговарајућим студијама и актима Владе. </w:t>
      </w:r>
    </w:p>
    <w:p w14:paraId="205E0E80" w14:textId="77777777" w:rsidR="0026029F" w:rsidRDefault="0026029F" w:rsidP="0026029F">
      <w:pPr>
        <w:rPr>
          <w:b/>
          <w:i/>
          <w:lang w:val="sr-Cyrl-RS"/>
        </w:rPr>
      </w:pPr>
    </w:p>
    <w:p w14:paraId="1CA34277" w14:textId="77777777" w:rsidR="009B0241" w:rsidRPr="00783E4B" w:rsidRDefault="009B0241" w:rsidP="0026029F">
      <w:pPr>
        <w:rPr>
          <w:b/>
          <w:i/>
          <w:lang w:val="sr-Cyrl-RS"/>
        </w:rPr>
      </w:pPr>
    </w:p>
    <w:p w14:paraId="651CB67B" w14:textId="47DB5FC4" w:rsidR="0026029F" w:rsidRPr="00783E4B" w:rsidRDefault="0026029F" w:rsidP="0026029F">
      <w:pPr>
        <w:rPr>
          <w:b/>
          <w:i/>
          <w:lang w:val="sr-Cyrl-RS"/>
        </w:rPr>
      </w:pPr>
      <w:r w:rsidRPr="00783E4B">
        <w:rPr>
          <w:i/>
          <w:lang w:val="sr-Cyrl-RS"/>
        </w:rPr>
        <w:t xml:space="preserve">Област </w:t>
      </w:r>
      <w:r w:rsidRPr="00783E4B">
        <w:rPr>
          <w:b/>
          <w:i/>
          <w:lang w:val="sr-Cyrl-RS"/>
        </w:rPr>
        <w:t>заштите културног наслеђа</w:t>
      </w:r>
      <w:r w:rsidRPr="00783E4B">
        <w:rPr>
          <w:i/>
          <w:lang w:val="sr-Cyrl-RS"/>
        </w:rPr>
        <w:t xml:space="preserve"> третирана је као саставни део интегралне заштите биодиверзитета, заштите и одрживог коришћења природног, културног наслеђа и предела. ППРС дефинише основни циљ по ком културно наслеђе треба да се артикулише као развојни ресурс, заштити, уреди и користи на начин који ће допринети успостављању регионалног и локалног идентитета у складу са европским стандардима заштите. Међу просторним целинама, односно културним пределима у АП Војводини, приоритет треба да има спровођење мера заштите, развој и уређење манастира на Фрушкој гори, Сремских Карловаца, Петроварадинске тврђаве, Бача (тврђава, Бођани, Плавна), Карађорђева, Сирмијума. </w:t>
      </w:r>
    </w:p>
    <w:p w14:paraId="1991762F" w14:textId="77777777" w:rsidR="0026029F" w:rsidRPr="00783E4B" w:rsidRDefault="0026029F" w:rsidP="0026029F">
      <w:pPr>
        <w:rPr>
          <w:b/>
          <w:i/>
          <w:lang w:val="sr-Cyrl-RS"/>
        </w:rPr>
      </w:pPr>
    </w:p>
    <w:p w14:paraId="7C6FB952" w14:textId="77777777" w:rsidR="0026029F" w:rsidRPr="00783E4B" w:rsidRDefault="0026029F" w:rsidP="0026029F">
      <w:pPr>
        <w:rPr>
          <w:rFonts w:eastAsiaTheme="majorEastAsia"/>
          <w:i/>
          <w:lang w:val="sr-Cyrl-RS"/>
        </w:rPr>
      </w:pPr>
      <w:r w:rsidRPr="00783E4B">
        <w:rPr>
          <w:rFonts w:eastAsiaTheme="majorEastAsia"/>
          <w:b/>
          <w:i/>
          <w:lang w:val="sr-Cyrl-RS"/>
        </w:rPr>
        <w:t>Интеррегионалне и интрарегионалне функционалне везе и трансгранична сарадња</w:t>
      </w:r>
      <w:r w:rsidRPr="00783E4B">
        <w:rPr>
          <w:rFonts w:eastAsiaTheme="majorEastAsia"/>
          <w:i/>
          <w:lang w:val="sr-Cyrl-RS"/>
        </w:rPr>
        <w:t xml:space="preserve"> - </w:t>
      </w:r>
      <w:r w:rsidRPr="00783E4B">
        <w:rPr>
          <w:i/>
          <w:lang w:val="sr-Cyrl-RS"/>
        </w:rPr>
        <w:t>постићи већи степен укупне функционалне интегрисаности простора АП Војводине у оквиру Републике Србије као и да се обезбеде услови за знатно веће саобраћајно и економско повезивање Војводине са регионима суседних земаља и осталим Европским земљама.</w:t>
      </w:r>
    </w:p>
    <w:p w14:paraId="00229122" w14:textId="10275AD2" w:rsidR="0026029F" w:rsidRDefault="0026029F"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0B3EF4A0" w14:textId="6C408295" w:rsidR="00355D29" w:rsidRPr="00EB2623" w:rsidRDefault="0039050D" w:rsidP="00AD2946">
      <w:pPr>
        <w:pStyle w:val="Heading3"/>
        <w:rPr>
          <w:lang w:val="sr-Cyrl-RS"/>
        </w:rPr>
      </w:pPr>
      <w:bookmarkStart w:id="111" w:name="_Toc90374870"/>
      <w:bookmarkStart w:id="112" w:name="_Toc90375189"/>
      <w:bookmarkStart w:id="113" w:name="_Toc90377837"/>
      <w:bookmarkStart w:id="114" w:name="_Toc90387037"/>
      <w:bookmarkStart w:id="115" w:name="_Toc90388655"/>
      <w:bookmarkStart w:id="116" w:name="_Toc90389486"/>
      <w:bookmarkStart w:id="117" w:name="_Toc90449663"/>
      <w:bookmarkStart w:id="118" w:name="_Toc90454603"/>
      <w:bookmarkStart w:id="119" w:name="_Toc90483330"/>
      <w:bookmarkStart w:id="120" w:name="_Toc96520075"/>
      <w:r w:rsidRPr="00EB2623">
        <w:rPr>
          <w:lang w:val="sr-Cyrl-RS"/>
        </w:rPr>
        <w:t xml:space="preserve">2.1.1. </w:t>
      </w:r>
      <w:r w:rsidR="00355D29" w:rsidRPr="00EB2623">
        <w:rPr>
          <w:lang w:val="sr-Cyrl-RS"/>
        </w:rPr>
        <w:t>О</w:t>
      </w:r>
      <w:r w:rsidR="00AD2946" w:rsidRPr="00EB2623">
        <w:rPr>
          <w:lang w:val="sr-Cyrl-RS"/>
        </w:rPr>
        <w:t xml:space="preserve">бавезе, услови и смернице из </w:t>
      </w:r>
      <w:r w:rsidRPr="00EB2623">
        <w:rPr>
          <w:lang w:val="sr-Cyrl-RS"/>
        </w:rPr>
        <w:t>ППРС</w:t>
      </w:r>
      <w:r w:rsidR="00355D29" w:rsidRPr="00EB2623">
        <w:rPr>
          <w:lang w:val="sr-Cyrl-RS"/>
        </w:rPr>
        <w:t xml:space="preserve"> 2021-</w:t>
      </w:r>
      <w:r w:rsidR="00A842BE" w:rsidRPr="00EB2623">
        <w:rPr>
          <w:lang w:val="sr-Cyrl-RS"/>
        </w:rPr>
        <w:t>20</w:t>
      </w:r>
      <w:r w:rsidR="00355D29" w:rsidRPr="00EB2623">
        <w:rPr>
          <w:lang w:val="sr-Cyrl-RS"/>
        </w:rPr>
        <w:t xml:space="preserve">35. </w:t>
      </w:r>
      <w:r w:rsidR="00036358" w:rsidRPr="00EB2623">
        <w:rPr>
          <w:lang w:val="sr-Cyrl-RS"/>
        </w:rPr>
        <w:t>г</w:t>
      </w:r>
      <w:r w:rsidR="00AD2946" w:rsidRPr="00EB2623">
        <w:rPr>
          <w:lang w:val="sr-Cyrl-RS"/>
        </w:rPr>
        <w:t>одине (Нацрт после ЈУ)</w:t>
      </w:r>
      <w:bookmarkEnd w:id="111"/>
      <w:bookmarkEnd w:id="112"/>
      <w:bookmarkEnd w:id="113"/>
      <w:bookmarkEnd w:id="114"/>
      <w:bookmarkEnd w:id="115"/>
      <w:bookmarkEnd w:id="116"/>
      <w:bookmarkEnd w:id="117"/>
      <w:bookmarkEnd w:id="118"/>
      <w:bookmarkEnd w:id="119"/>
      <w:bookmarkEnd w:id="120"/>
    </w:p>
    <w:p w14:paraId="74EECCF0" w14:textId="035E015E" w:rsidR="00355D29" w:rsidRDefault="00355D29"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444BCBE4" w14:textId="04BDCA7C" w:rsidR="00355D29" w:rsidRPr="004B0A2A" w:rsidRDefault="00355D29" w:rsidP="00355D29">
      <w:pPr>
        <w:widowControl w:val="0"/>
        <w:autoSpaceDE w:val="0"/>
        <w:autoSpaceDN w:val="0"/>
        <w:adjustRightInd w:val="0"/>
        <w:rPr>
          <w:szCs w:val="18"/>
          <w:lang w:val="sr-Cyrl-RS"/>
        </w:rPr>
      </w:pPr>
      <w:r w:rsidRPr="00783E4B">
        <w:rPr>
          <w:lang w:val="sr-Cyrl-RS"/>
        </w:rPr>
        <w:t>У току је израда новог Просторног плана Републике Србије, који се припрема у складу са Одлуком о изради Просторног плана Републике Србије од 2021. до 2035. године („Сл</w:t>
      </w:r>
      <w:r w:rsidR="00930079">
        <w:rPr>
          <w:szCs w:val="18"/>
          <w:lang w:val="sr-Cyrl-RS"/>
        </w:rPr>
        <w:t>ужбени</w:t>
      </w:r>
      <w:r w:rsidRPr="00783E4B">
        <w:rPr>
          <w:lang w:val="sr-Cyrl-RS"/>
        </w:rPr>
        <w:t xml:space="preserve"> гл</w:t>
      </w:r>
      <w:r w:rsidR="00930079">
        <w:rPr>
          <w:szCs w:val="18"/>
          <w:lang w:val="sr-Cyrl-RS"/>
        </w:rPr>
        <w:t>асник</w:t>
      </w:r>
      <w:r w:rsidRPr="00783E4B">
        <w:rPr>
          <w:lang w:val="sr-Cyrl-RS"/>
        </w:rPr>
        <w:t xml:space="preserve"> РС“, број 48/19). Завршена је фаза јавног увида, у току је </w:t>
      </w:r>
      <w:r w:rsidRPr="004B0A2A">
        <w:rPr>
          <w:szCs w:val="18"/>
          <w:lang w:val="sr-Cyrl-RS"/>
        </w:rPr>
        <w:t xml:space="preserve">прибављање мишљења </w:t>
      </w:r>
      <w:r w:rsidR="00EB2623">
        <w:rPr>
          <w:szCs w:val="18"/>
          <w:lang w:val="sr-Cyrl-RS"/>
        </w:rPr>
        <w:t xml:space="preserve">сагласности </w:t>
      </w:r>
      <w:r w:rsidRPr="004B0A2A">
        <w:rPr>
          <w:szCs w:val="18"/>
          <w:lang w:val="sr-Cyrl-RS"/>
        </w:rPr>
        <w:t>у току процедуре усвајања плана</w:t>
      </w:r>
      <w:r w:rsidRPr="00783E4B">
        <w:rPr>
          <w:lang w:val="sr-Cyrl-RS"/>
        </w:rPr>
        <w:t xml:space="preserve">. </w:t>
      </w:r>
      <w:r w:rsidR="00EB2623" w:rsidRPr="00783E4B">
        <w:rPr>
          <w:lang w:val="sr-Cyrl-RS"/>
        </w:rPr>
        <w:t>РПП АПВ ће бити усаглашен</w:t>
      </w:r>
      <w:r w:rsidRPr="00783E4B">
        <w:rPr>
          <w:lang w:val="sr-Cyrl-RS"/>
        </w:rPr>
        <w:t xml:space="preserve"> са П</w:t>
      </w:r>
      <w:r>
        <w:rPr>
          <w:szCs w:val="18"/>
          <w:lang w:val="sr-Cyrl-RS"/>
        </w:rPr>
        <w:t>ПРС</w:t>
      </w:r>
      <w:r w:rsidRPr="00783E4B">
        <w:rPr>
          <w:lang w:val="sr-Cyrl-RS"/>
        </w:rPr>
        <w:t xml:space="preserve"> од 2021. до 2035. године, како формално, тако и суштински</w:t>
      </w:r>
      <w:r>
        <w:rPr>
          <w:szCs w:val="18"/>
          <w:lang w:val="sr-Cyrl-RS"/>
        </w:rPr>
        <w:t>,</w:t>
      </w:r>
      <w:r w:rsidRPr="004B0A2A">
        <w:rPr>
          <w:szCs w:val="18"/>
          <w:lang w:val="sr-Cyrl-RS"/>
        </w:rPr>
        <w:t xml:space="preserve"> након усвајања овог највишег стратешког плана просторног развоја Републике Србије</w:t>
      </w:r>
      <w:r w:rsidRPr="00783E4B">
        <w:rPr>
          <w:lang w:val="sr-Cyrl-RS"/>
        </w:rPr>
        <w:t xml:space="preserve">. </w:t>
      </w:r>
    </w:p>
    <w:p w14:paraId="2AD9D31B" w14:textId="77777777" w:rsidR="00355D29" w:rsidRPr="004B0A2A" w:rsidRDefault="00355D29" w:rsidP="00355D29">
      <w:pPr>
        <w:widowControl w:val="0"/>
        <w:autoSpaceDE w:val="0"/>
        <w:autoSpaceDN w:val="0"/>
        <w:adjustRightInd w:val="0"/>
        <w:rPr>
          <w:szCs w:val="18"/>
          <w:lang w:val="sr-Cyrl-RS"/>
        </w:rPr>
      </w:pPr>
    </w:p>
    <w:p w14:paraId="01846E28" w14:textId="77777777" w:rsidR="00355D29" w:rsidRPr="004B0A2A" w:rsidRDefault="00355D29" w:rsidP="00355D29">
      <w:pPr>
        <w:pStyle w:val="Style10"/>
        <w:widowControl/>
        <w:tabs>
          <w:tab w:val="left" w:pos="691"/>
          <w:tab w:val="left" w:leader="dot" w:pos="8993"/>
        </w:tabs>
        <w:spacing w:line="240" w:lineRule="auto"/>
        <w:ind w:firstLine="0"/>
        <w:jc w:val="both"/>
        <w:rPr>
          <w:rFonts w:ascii="Verdana" w:hAnsi="Verdana"/>
          <w:sz w:val="18"/>
          <w:szCs w:val="18"/>
        </w:rPr>
      </w:pPr>
      <w:r w:rsidRPr="004B0A2A">
        <w:rPr>
          <w:rFonts w:ascii="Verdana" w:hAnsi="Verdana"/>
          <w:bCs/>
          <w:iCs/>
          <w:sz w:val="18"/>
          <w:szCs w:val="18"/>
        </w:rPr>
        <w:t>У Нацрту ППРС 2021-2035</w:t>
      </w:r>
      <w:r w:rsidRPr="004B0A2A">
        <w:rPr>
          <w:bCs/>
          <w:iCs/>
          <w:sz w:val="18"/>
          <w:szCs w:val="18"/>
        </w:rPr>
        <w:t xml:space="preserve"> </w:t>
      </w:r>
      <w:r w:rsidRPr="004B0A2A">
        <w:rPr>
          <w:rFonts w:ascii="Verdana" w:hAnsi="Verdana"/>
          <w:sz w:val="18"/>
          <w:szCs w:val="18"/>
        </w:rPr>
        <w:t xml:space="preserve">утврђена је обавеза израде нове генерације </w:t>
      </w:r>
      <w:r w:rsidRPr="004B0A2A">
        <w:rPr>
          <w:rFonts w:ascii="Verdana" w:hAnsi="Verdana"/>
          <w:b/>
          <w:sz w:val="18"/>
          <w:szCs w:val="18"/>
        </w:rPr>
        <w:t>регионалних просторних планова</w:t>
      </w:r>
      <w:r w:rsidRPr="004B0A2A">
        <w:rPr>
          <w:rFonts w:ascii="Verdana" w:hAnsi="Verdana"/>
          <w:sz w:val="18"/>
          <w:szCs w:val="18"/>
        </w:rPr>
        <w:t>, и то као приоритетна активност коју је потребно спровести до краја 2023. године, тј. пре истека првог периода имплементације ППРС.</w:t>
      </w:r>
    </w:p>
    <w:p w14:paraId="5082A29D" w14:textId="77777777" w:rsidR="00355D29" w:rsidRPr="004B0A2A" w:rsidRDefault="00355D29" w:rsidP="00355D29">
      <w:pPr>
        <w:pStyle w:val="Style10"/>
        <w:widowControl/>
        <w:tabs>
          <w:tab w:val="left" w:pos="691"/>
          <w:tab w:val="left" w:leader="dot" w:pos="8993"/>
        </w:tabs>
        <w:spacing w:line="240" w:lineRule="auto"/>
        <w:ind w:firstLine="0"/>
        <w:jc w:val="both"/>
        <w:rPr>
          <w:rFonts w:ascii="Verdana" w:hAnsi="Verdana" w:cs="Arial"/>
          <w:bCs/>
          <w:iCs/>
          <w:sz w:val="18"/>
          <w:szCs w:val="18"/>
          <w:lang w:eastAsia="hr-HR"/>
        </w:rPr>
      </w:pPr>
    </w:p>
    <w:p w14:paraId="3EA52FB6" w14:textId="77777777" w:rsidR="00355D29" w:rsidRPr="00783E4B" w:rsidRDefault="00355D29" w:rsidP="00355D29">
      <w:pPr>
        <w:rPr>
          <w:rFonts w:eastAsia="Calibri"/>
          <w:lang w:val="sr-Cyrl-RS" w:eastAsia="x-none"/>
        </w:rPr>
      </w:pPr>
      <w:r w:rsidRPr="00783E4B">
        <w:rPr>
          <w:rFonts w:eastAsia="Calibri"/>
          <w:lang w:val="sr-Cyrl-RS" w:eastAsia="x-none"/>
        </w:rPr>
        <w:t>Приликом израде регионалних просторних планова и дефинисања концепције регионалног просторног развоја потребно је методолошки и садржајно разрадити и поштовати, у зависности од специфичности региона, следеће основне смернице:</w:t>
      </w:r>
    </w:p>
    <w:p w14:paraId="622433C7"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 xml:space="preserve">плански усмерити просторни развој </w:t>
      </w:r>
      <w:r w:rsidRPr="00783E4B">
        <w:rPr>
          <w:rFonts w:eastAsia="Calibri"/>
          <w:sz w:val="18"/>
          <w:lang w:val="sr-Cyrl-RS"/>
        </w:rPr>
        <w:t xml:space="preserve">региона/области </w:t>
      </w:r>
      <w:r w:rsidRPr="004B0A2A">
        <w:rPr>
          <w:rFonts w:eastAsia="Calibri"/>
          <w:sz w:val="18"/>
          <w:szCs w:val="18"/>
          <w:lang w:val="sr-Cyrl-RS"/>
        </w:rPr>
        <w:t>ради јачања њене конкурентности засноване на територијалном потенцијалу и капацитету, културном, природном и привредном идентитету и бољој саобраћајној приступачности и инфраструктурној опремљености;</w:t>
      </w:r>
    </w:p>
    <w:p w14:paraId="21E35141"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плански омогућити кооперацију и функционалну интеграцију (умрежавање) ЈЛС, уз планске мере за јачање и обнову урбаних центара и урбаних насеља;</w:t>
      </w:r>
    </w:p>
    <w:p w14:paraId="28B0FD09"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утврдити планске мере за развој недовољно развијених области, уз преструкту</w:t>
      </w:r>
      <w:r>
        <w:rPr>
          <w:rFonts w:eastAsia="Calibri"/>
          <w:sz w:val="18"/>
          <w:szCs w:val="18"/>
          <w:lang w:val="sr-Cyrl-RS"/>
        </w:rPr>
        <w:t>ри</w:t>
      </w:r>
      <w:r w:rsidRPr="004B0A2A">
        <w:rPr>
          <w:rFonts w:eastAsia="Calibri"/>
          <w:sz w:val="18"/>
          <w:szCs w:val="18"/>
          <w:lang w:val="sr-Cyrl-RS"/>
        </w:rPr>
        <w:t>рање привредних и социјалних активности;</w:t>
      </w:r>
    </w:p>
    <w:p w14:paraId="28E8149E"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поставити плански основ за јачање територијалне кохезије у региону/области дефинисањем функционалних веза, са нагласком на функционално повезивање урбаних и руралних насеља, односно на идентификацију развојних пројеката за рурално подручје;</w:t>
      </w:r>
    </w:p>
    <w:p w14:paraId="6A6BBCC6"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са посебном пажњом третирати метрополско подручје, агломерације и урбана подручја са утицајном зоном са више од 100.000 и 40.000 становника, у смислу прецизнијег дефинисања њиховог обухвата, хијерархије центара, јачања полицентричности, унутрашње инфраструктурне повезаности, дистрибуције функција и оптимизације услуга, посебно индустрије и јавних служби;</w:t>
      </w:r>
    </w:p>
    <w:p w14:paraId="4235EDCB"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дефинисати плански основ за прекограничну сарадњу (код граничних области) и функционалну кооперацију са суседним ЈЛС, областима или регионима;</w:t>
      </w:r>
    </w:p>
    <w:p w14:paraId="29F053DF"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утврдити смернице за начин коришћења земљишта и правила уређења и грађења територије региона/области за разраду у просторним плановима јединица локалне самоуправе и урбанистичким плановима;</w:t>
      </w:r>
    </w:p>
    <w:p w14:paraId="03CE64A9" w14:textId="77777777" w:rsidR="00355D29" w:rsidRPr="004B0A2A" w:rsidRDefault="00355D29" w:rsidP="00430F3D">
      <w:pPr>
        <w:pStyle w:val="ListParagraph"/>
        <w:numPr>
          <w:ilvl w:val="0"/>
          <w:numId w:val="172"/>
        </w:numPr>
        <w:ind w:left="284" w:hanging="284"/>
        <w:rPr>
          <w:rFonts w:eastAsia="Calibri"/>
          <w:sz w:val="18"/>
          <w:szCs w:val="18"/>
          <w:lang w:val="sr-Cyrl-RS"/>
        </w:rPr>
      </w:pPr>
      <w:r w:rsidRPr="004B0A2A">
        <w:rPr>
          <w:rFonts w:eastAsia="Calibri"/>
          <w:sz w:val="18"/>
          <w:szCs w:val="18"/>
          <w:lang w:val="sr-Cyrl-RS"/>
        </w:rPr>
        <w:t>издвојити стратешке приоритете односно пројекте регионалног значаја.</w:t>
      </w:r>
    </w:p>
    <w:p w14:paraId="1FF86849" w14:textId="77777777" w:rsidR="00355D29" w:rsidRPr="004B0A2A" w:rsidRDefault="00355D29" w:rsidP="00355D29">
      <w:pPr>
        <w:rPr>
          <w:rFonts w:eastAsia="Calibri"/>
          <w:szCs w:val="18"/>
          <w:lang w:val="sr-Cyrl-RS" w:eastAsia="x-none"/>
        </w:rPr>
      </w:pPr>
    </w:p>
    <w:p w14:paraId="17C57789" w14:textId="77777777" w:rsidR="00355D29" w:rsidRPr="004B0A2A" w:rsidRDefault="00355D29" w:rsidP="00355D29">
      <w:pPr>
        <w:widowControl w:val="0"/>
        <w:autoSpaceDE w:val="0"/>
        <w:autoSpaceDN w:val="0"/>
        <w:adjustRightInd w:val="0"/>
        <w:rPr>
          <w:szCs w:val="18"/>
          <w:lang w:val="sr-Cyrl-RS"/>
        </w:rPr>
      </w:pPr>
      <w:r w:rsidRPr="00783E4B">
        <w:rPr>
          <w:rFonts w:eastAsia="Calibri"/>
          <w:lang w:val="sr-Cyrl-RS" w:eastAsia="x-none"/>
        </w:rPr>
        <w:t>Регионални просторни планови бићe припремани у међусобној координацији са стратегијама и плановима регионалног развоја.</w:t>
      </w:r>
    </w:p>
    <w:p w14:paraId="0D879365" w14:textId="77777777" w:rsidR="00355D29" w:rsidRPr="00783E4B" w:rsidRDefault="00355D29" w:rsidP="00355D29">
      <w:pPr>
        <w:widowControl w:val="0"/>
        <w:autoSpaceDE w:val="0"/>
        <w:autoSpaceDN w:val="0"/>
        <w:adjustRightInd w:val="0"/>
        <w:rPr>
          <w:lang w:val="sr-Cyrl-RS"/>
        </w:rPr>
      </w:pPr>
    </w:p>
    <w:p w14:paraId="1CC8D503" w14:textId="56D1D3ED" w:rsidR="00C45B0F" w:rsidRPr="00BD698F" w:rsidRDefault="008A7796" w:rsidP="00C45B0F">
      <w:pPr>
        <w:rPr>
          <w:b/>
          <w:lang w:val="sr-Cyrl-RS"/>
        </w:rPr>
      </w:pPr>
      <w:r w:rsidRPr="0050597C">
        <w:rPr>
          <w:b/>
          <w:lang w:val="sr-Cyrl-RS"/>
        </w:rPr>
        <w:t>П</w:t>
      </w:r>
      <w:r w:rsidRPr="00783E4B">
        <w:rPr>
          <w:b/>
          <w:lang w:val="sr-Cyrl-RS"/>
        </w:rPr>
        <w:t>ољопривредно земљиштe</w:t>
      </w:r>
      <w:r w:rsidR="007623A7" w:rsidRPr="0050597C">
        <w:rPr>
          <w:b/>
          <w:lang w:val="sr-Cyrl-RS"/>
        </w:rPr>
        <w:t>,</w:t>
      </w:r>
      <w:r w:rsidRPr="00783E4B">
        <w:rPr>
          <w:b/>
          <w:lang w:val="sr-Cyrl-RS"/>
        </w:rPr>
        <w:t xml:space="preserve"> пољопривредa</w:t>
      </w:r>
      <w:r w:rsidR="00BD698F">
        <w:rPr>
          <w:b/>
          <w:lang w:val="sr-Cyrl-RS"/>
        </w:rPr>
        <w:t xml:space="preserve"> и рибарство</w:t>
      </w:r>
    </w:p>
    <w:p w14:paraId="35277348" w14:textId="34B49DDE" w:rsidR="00C43142" w:rsidRPr="00783E4B" w:rsidRDefault="00C45B0F" w:rsidP="00C43142">
      <w:pPr>
        <w:rPr>
          <w:rFonts w:eastAsia="Calibri"/>
          <w:lang w:val="sr-Cyrl-RS"/>
        </w:rPr>
      </w:pPr>
      <w:r>
        <w:rPr>
          <w:rFonts w:eastAsia="Calibri"/>
          <w:lang w:val="sr-Cyrl-RS"/>
        </w:rPr>
        <w:t xml:space="preserve">Приоритетне активности и мере подршке </w:t>
      </w:r>
      <w:r w:rsidR="00B655D6">
        <w:rPr>
          <w:rFonts w:eastAsia="Calibri"/>
          <w:lang w:val="sr-Cyrl-RS"/>
        </w:rPr>
        <w:t>у области пољопривреде,</w:t>
      </w:r>
      <w:r>
        <w:rPr>
          <w:rFonts w:eastAsia="Calibri"/>
          <w:lang w:val="sr-Cyrl-RS"/>
        </w:rPr>
        <w:t xml:space="preserve"> које се односе на регион Војводине су</w:t>
      </w:r>
      <w:r w:rsidR="00C36AC2" w:rsidRPr="00783E4B">
        <w:rPr>
          <w:rFonts w:eastAsia="Calibri"/>
          <w:lang w:val="sr-Cyrl-RS"/>
        </w:rPr>
        <w:t>:</w:t>
      </w:r>
    </w:p>
    <w:p w14:paraId="485E1DFA" w14:textId="609ECCC8" w:rsidR="00340317" w:rsidRDefault="00340317" w:rsidP="00BA7FAF">
      <w:pPr>
        <w:ind w:left="284" w:hanging="284"/>
        <w:rPr>
          <w:lang w:val="sr-Cyrl-RS"/>
        </w:rPr>
      </w:pPr>
      <w:r w:rsidRPr="00783E4B">
        <w:rPr>
          <w:lang w:val="sr-Cyrl-RS"/>
        </w:rPr>
        <w:t>-</w:t>
      </w:r>
      <w:r w:rsidR="00BA7FAF">
        <w:rPr>
          <w:lang w:val="sr-Cyrl-RS"/>
        </w:rPr>
        <w:tab/>
      </w:r>
      <w:r>
        <w:rPr>
          <w:lang w:val="sr-Cyrl-RS"/>
        </w:rPr>
        <w:t>подизање</w:t>
      </w:r>
      <w:r w:rsidR="00C45B0F" w:rsidRPr="00C45B0F">
        <w:rPr>
          <w:lang w:val="sr-Cyrl-RS"/>
        </w:rPr>
        <w:t xml:space="preserve"> пољозаштитних појасева</w:t>
      </w:r>
      <w:r w:rsidRPr="00783E4B">
        <w:rPr>
          <w:lang w:val="sr-Cyrl-RS"/>
        </w:rPr>
        <w:t>;</w:t>
      </w:r>
      <w:r>
        <w:rPr>
          <w:lang w:val="sr-Cyrl-RS"/>
        </w:rPr>
        <w:t xml:space="preserve"> </w:t>
      </w:r>
    </w:p>
    <w:p w14:paraId="4CB59D36" w14:textId="206DB0FD" w:rsidR="00340317" w:rsidRDefault="00340317" w:rsidP="00BA7FAF">
      <w:pPr>
        <w:ind w:left="284" w:hanging="284"/>
        <w:rPr>
          <w:lang w:val="sr-Cyrl-RS"/>
        </w:rPr>
      </w:pPr>
      <w:r>
        <w:rPr>
          <w:lang w:val="sr-Cyrl-RS"/>
        </w:rPr>
        <w:t>-</w:t>
      </w:r>
      <w:r w:rsidR="00BA7FAF">
        <w:rPr>
          <w:lang w:val="sr-Cyrl-RS"/>
        </w:rPr>
        <w:tab/>
      </w:r>
      <w:r>
        <w:rPr>
          <w:lang w:val="sr-Cyrl-RS"/>
        </w:rPr>
        <w:t>хидротехничке</w:t>
      </w:r>
      <w:r w:rsidR="00C45B0F" w:rsidRPr="00C45B0F">
        <w:rPr>
          <w:lang w:val="sr-Cyrl-RS"/>
        </w:rPr>
        <w:t xml:space="preserve"> мелиорације</w:t>
      </w:r>
      <w:r w:rsidRPr="00783E4B">
        <w:rPr>
          <w:lang w:val="sr-Cyrl-RS"/>
        </w:rPr>
        <w:t>;</w:t>
      </w:r>
    </w:p>
    <w:p w14:paraId="3137871E" w14:textId="55E009B5" w:rsidR="00340317" w:rsidRDefault="00340317" w:rsidP="00BA7FAF">
      <w:pPr>
        <w:ind w:left="284" w:hanging="284"/>
        <w:rPr>
          <w:lang w:val="sr-Cyrl-RS"/>
        </w:rPr>
      </w:pPr>
      <w:r>
        <w:rPr>
          <w:lang w:val="sr-Cyrl-RS"/>
        </w:rPr>
        <w:t>-</w:t>
      </w:r>
      <w:r w:rsidR="00BA7FAF">
        <w:rPr>
          <w:lang w:val="sr-Cyrl-RS"/>
        </w:rPr>
        <w:tab/>
      </w:r>
      <w:r>
        <w:rPr>
          <w:lang w:val="sr-Cyrl-RS"/>
        </w:rPr>
        <w:t>ј</w:t>
      </w:r>
      <w:r w:rsidR="00C45B0F" w:rsidRPr="00C45B0F">
        <w:rPr>
          <w:lang w:val="sr-Cyrl-RS"/>
        </w:rPr>
        <w:t>ачање конкурентности конвенционалне биљне и сточарске произвоње за масовно тржиште, уз поштовање стандарда заштите животне средине, здравља људи и добробити животиња</w:t>
      </w:r>
      <w:r w:rsidRPr="00783E4B">
        <w:rPr>
          <w:lang w:val="sr-Cyrl-RS"/>
        </w:rPr>
        <w:t>;</w:t>
      </w:r>
    </w:p>
    <w:p w14:paraId="09006C17" w14:textId="0EE13EF9" w:rsidR="00340317" w:rsidRDefault="00340317" w:rsidP="00BA7FAF">
      <w:pPr>
        <w:ind w:left="284" w:hanging="284"/>
        <w:rPr>
          <w:lang w:val="sr-Cyrl-RS"/>
        </w:rPr>
      </w:pPr>
      <w:r>
        <w:rPr>
          <w:lang w:val="sr-Cyrl-RS"/>
        </w:rPr>
        <w:t>-</w:t>
      </w:r>
      <w:r w:rsidR="00BA7FAF">
        <w:rPr>
          <w:lang w:val="sr-Cyrl-RS"/>
        </w:rPr>
        <w:tab/>
      </w:r>
      <w:r>
        <w:rPr>
          <w:lang w:val="sr-Cyrl-RS"/>
        </w:rPr>
        <w:t>побољшање</w:t>
      </w:r>
      <w:r w:rsidR="00C45B0F" w:rsidRPr="00C45B0F">
        <w:rPr>
          <w:lang w:val="sr-Cyrl-RS"/>
        </w:rPr>
        <w:t xml:space="preserve"> расног састава стоке</w:t>
      </w:r>
      <w:r>
        <w:rPr>
          <w:lang w:val="sr-Cyrl-RS"/>
        </w:rPr>
        <w:t xml:space="preserve"> као и</w:t>
      </w:r>
      <w:r w:rsidR="00C45B0F" w:rsidRPr="00C45B0F">
        <w:rPr>
          <w:lang w:val="sr-Cyrl-RS"/>
        </w:rPr>
        <w:t xml:space="preserve"> </w:t>
      </w:r>
    </w:p>
    <w:p w14:paraId="22A09CA5" w14:textId="613FC595" w:rsidR="00BF204B" w:rsidRPr="00783E4B" w:rsidRDefault="00340317" w:rsidP="00BA7FAF">
      <w:pPr>
        <w:ind w:left="284" w:hanging="284"/>
        <w:rPr>
          <w:lang w:val="sr-Cyrl-RS"/>
        </w:rPr>
      </w:pPr>
      <w:r>
        <w:rPr>
          <w:lang w:val="sr-Cyrl-RS"/>
        </w:rPr>
        <w:t>-</w:t>
      </w:r>
      <w:r w:rsidR="00BA7FAF">
        <w:rPr>
          <w:lang w:val="sr-Cyrl-RS"/>
        </w:rPr>
        <w:tab/>
      </w:r>
      <w:r>
        <w:rPr>
          <w:lang w:val="sr-Cyrl-RS"/>
        </w:rPr>
        <w:t>р</w:t>
      </w:r>
      <w:r w:rsidR="00C45B0F" w:rsidRPr="00C45B0F">
        <w:rPr>
          <w:lang w:val="sr-Cyrl-RS"/>
        </w:rPr>
        <w:t>азвој семенарства, иновативних технологија и дигитализације.</w:t>
      </w:r>
    </w:p>
    <w:p w14:paraId="67FD7F93" w14:textId="77777777" w:rsidR="00B655D6" w:rsidRDefault="00BF204B" w:rsidP="008A7796">
      <w:pPr>
        <w:rPr>
          <w:lang w:val="sr-Cyrl-RS"/>
        </w:rPr>
      </w:pPr>
      <w:r w:rsidRPr="00783E4B">
        <w:rPr>
          <w:lang w:val="sr-Cyrl-RS"/>
        </w:rPr>
        <w:t xml:space="preserve">Концепција развоја рибарства отворених вода заснива се на одрживом </w:t>
      </w:r>
      <w:r w:rsidR="00B655D6" w:rsidRPr="00783E4B">
        <w:rPr>
          <w:lang w:val="sr-Cyrl-RS"/>
        </w:rPr>
        <w:t>коришћ</w:t>
      </w:r>
      <w:r w:rsidR="00B655D6">
        <w:rPr>
          <w:lang w:val="sr-Cyrl-RS"/>
        </w:rPr>
        <w:t>ењу</w:t>
      </w:r>
      <w:r w:rsidRPr="00783E4B">
        <w:rPr>
          <w:lang w:val="sr-Cyrl-RS"/>
        </w:rPr>
        <w:t xml:space="preserve"> риболовних ресурса, повећању конкурентности и привредне одрживости професионалних рибара, уз осигурање субвенција за заштиту и унапређење природних рибљих </w:t>
      </w:r>
      <w:r w:rsidR="00B655D6">
        <w:rPr>
          <w:lang w:val="sr-Cyrl-RS"/>
        </w:rPr>
        <w:t>мрестилишта</w:t>
      </w:r>
      <w:r w:rsidRPr="00783E4B">
        <w:rPr>
          <w:lang w:val="sr-Cyrl-RS"/>
        </w:rPr>
        <w:t>.</w:t>
      </w:r>
    </w:p>
    <w:p w14:paraId="689B6775" w14:textId="03141781" w:rsidR="00C45B0F" w:rsidRDefault="00BF204B" w:rsidP="008A7796">
      <w:pPr>
        <w:rPr>
          <w:lang w:val="sr-Cyrl-RS"/>
        </w:rPr>
      </w:pPr>
      <w:r w:rsidRPr="00783E4B">
        <w:rPr>
          <w:lang w:val="sr-Cyrl-RS"/>
        </w:rPr>
        <w:t xml:space="preserve"> </w:t>
      </w:r>
    </w:p>
    <w:p w14:paraId="2645A747" w14:textId="77777777" w:rsidR="00BF204B" w:rsidRPr="00783E4B" w:rsidRDefault="00BF204B" w:rsidP="009C68C8">
      <w:pPr>
        <w:rPr>
          <w:lang w:val="sr-Cyrl-RS"/>
        </w:rPr>
      </w:pPr>
      <w:r w:rsidRPr="00783E4B">
        <w:rPr>
          <w:lang w:val="sr-Cyrl-RS"/>
        </w:rPr>
        <w:t>Избор локалитета за изградњу рибњака одређују следећи елементи: квалитет терена и начин његовог претходог коришћења, положај у односу на извориште снабдевања водом, ниво воде у рибњаку, могућност обезбеђења одговарајуће количине и квалитета воде, пропусност терена и др. Посебно треба водити рачуна о избегавању градње рибњака на сеоским пашњацима и утринама, као и на слатинским стаништима од посебног значаја за заштиту природе.</w:t>
      </w:r>
    </w:p>
    <w:p w14:paraId="5D891D98" w14:textId="77777777" w:rsidR="00BF204B" w:rsidRPr="008A7796" w:rsidRDefault="00BF204B" w:rsidP="008A7796">
      <w:pPr>
        <w:rPr>
          <w:lang w:val="sr-Cyrl-RS"/>
        </w:rPr>
      </w:pPr>
    </w:p>
    <w:p w14:paraId="1F0F9DFD" w14:textId="20576623" w:rsidR="008A7796" w:rsidRPr="00783E4B" w:rsidRDefault="002B17F5" w:rsidP="00355D29">
      <w:pPr>
        <w:widowControl w:val="0"/>
        <w:autoSpaceDE w:val="0"/>
        <w:autoSpaceDN w:val="0"/>
        <w:adjustRightInd w:val="0"/>
        <w:rPr>
          <w:b/>
          <w:lang w:val="sr-Cyrl-RS"/>
        </w:rPr>
      </w:pPr>
      <w:r w:rsidRPr="00783E4B">
        <w:rPr>
          <w:b/>
          <w:lang w:val="sr-Cyrl-RS"/>
        </w:rPr>
        <w:t>Шум</w:t>
      </w:r>
      <w:r w:rsidRPr="002B17F5">
        <w:rPr>
          <w:b/>
          <w:szCs w:val="18"/>
          <w:lang w:val="sr-Cyrl-RS"/>
        </w:rPr>
        <w:t>е</w:t>
      </w:r>
      <w:r w:rsidR="008A7796" w:rsidRPr="00783E4B">
        <w:rPr>
          <w:b/>
          <w:lang w:val="sr-Cyrl-RS"/>
        </w:rPr>
        <w:t>, шумско земљишт</w:t>
      </w:r>
      <w:r w:rsidRPr="002B17F5">
        <w:rPr>
          <w:b/>
          <w:szCs w:val="18"/>
          <w:lang w:val="sr-Cyrl-RS"/>
        </w:rPr>
        <w:t>е</w:t>
      </w:r>
      <w:r w:rsidR="008A7796" w:rsidRPr="00783E4B">
        <w:rPr>
          <w:b/>
          <w:lang w:val="sr-Cyrl-RS"/>
        </w:rPr>
        <w:t>, шумарств</w:t>
      </w:r>
      <w:r w:rsidRPr="002B17F5">
        <w:rPr>
          <w:b/>
          <w:szCs w:val="18"/>
          <w:lang w:val="sr-Cyrl-RS"/>
        </w:rPr>
        <w:t>о</w:t>
      </w:r>
      <w:r w:rsidR="008A7796" w:rsidRPr="00783E4B">
        <w:rPr>
          <w:b/>
          <w:lang w:val="sr-Cyrl-RS"/>
        </w:rPr>
        <w:t xml:space="preserve"> и ловств</w:t>
      </w:r>
      <w:r w:rsidRPr="002B17F5">
        <w:rPr>
          <w:b/>
          <w:szCs w:val="18"/>
          <w:lang w:val="sr-Cyrl-RS"/>
        </w:rPr>
        <w:t>о</w:t>
      </w:r>
      <w:r>
        <w:rPr>
          <w:b/>
          <w:szCs w:val="18"/>
          <w:lang w:val="sr-Cyrl-RS"/>
        </w:rPr>
        <w:t xml:space="preserve"> -</w:t>
      </w:r>
    </w:p>
    <w:p w14:paraId="106BC9AD" w14:textId="529331AE" w:rsidR="00974BDE" w:rsidRPr="00783E4B" w:rsidRDefault="00974BDE" w:rsidP="008F7C84">
      <w:pPr>
        <w:spacing w:after="120"/>
        <w:rPr>
          <w:rFonts w:eastAsia="Calibri"/>
          <w:lang w:val="sr-Cyrl-RS" w:eastAsia="x-none"/>
        </w:rPr>
      </w:pPr>
      <w:r w:rsidRPr="00974BDE">
        <w:rPr>
          <w:rFonts w:eastAsia="Calibri"/>
          <w:szCs w:val="22"/>
          <w:lang w:val="sr-Cyrl-RS" w:eastAsia="x-none"/>
        </w:rPr>
        <w:t>Унапређење и о</w:t>
      </w:r>
      <w:r w:rsidRPr="00783E4B">
        <w:rPr>
          <w:rFonts w:eastAsia="Calibri"/>
          <w:lang w:val="sr-Cyrl-RS" w:eastAsia="x-none"/>
        </w:rPr>
        <w:t>државање здравља и виталности шумск</w:t>
      </w:r>
      <w:r w:rsidRPr="00974BDE">
        <w:rPr>
          <w:rFonts w:eastAsia="Calibri"/>
          <w:szCs w:val="22"/>
          <w:lang w:val="sr-Cyrl-RS" w:eastAsia="x-none"/>
        </w:rPr>
        <w:t>их</w:t>
      </w:r>
      <w:r w:rsidRPr="00783E4B">
        <w:rPr>
          <w:rFonts w:eastAsia="Calibri"/>
          <w:lang w:val="sr-Cyrl-RS" w:eastAsia="x-none"/>
        </w:rPr>
        <w:t xml:space="preserve"> екосистема који су у континуитету угрожени биотичким и абиотичким факторима ризика, чији интензитет је понекад на ивици природне катастрофе, са ефектима угрожавања биоеколошке стабилности, производних потенцијала, самообновљивости и континуалног вишефункционалног газдовања шумама</w:t>
      </w:r>
      <w:r w:rsidR="008F7C84" w:rsidRPr="00783E4B">
        <w:rPr>
          <w:rFonts w:eastAsia="Calibri"/>
          <w:lang w:val="sr-Cyrl-RS" w:eastAsia="x-none"/>
        </w:rPr>
        <w:t>.</w:t>
      </w:r>
    </w:p>
    <w:p w14:paraId="03122439" w14:textId="05E9C430" w:rsidR="008F7C84" w:rsidRPr="00783E4B" w:rsidRDefault="00974BDE" w:rsidP="008F7C84">
      <w:pPr>
        <w:spacing w:after="120"/>
        <w:rPr>
          <w:rFonts w:eastAsia="Calibri"/>
          <w:lang w:val="sr-Cyrl-RS" w:eastAsia="x-none"/>
        </w:rPr>
      </w:pPr>
      <w:r w:rsidRPr="00783E4B">
        <w:rPr>
          <w:rFonts w:eastAsia="Calibri"/>
          <w:lang w:val="sr-Cyrl-RS" w:eastAsia="x-none"/>
        </w:rPr>
        <w:t>Одржавање, конзервација и одговарајуће увећање биолошког див</w:t>
      </w:r>
      <w:r w:rsidR="008F7C84" w:rsidRPr="00783E4B">
        <w:rPr>
          <w:rFonts w:eastAsia="Calibri"/>
          <w:lang w:val="sr-Cyrl-RS" w:eastAsia="x-none"/>
        </w:rPr>
        <w:t xml:space="preserve">ерзитета у шумским екосистемима. </w:t>
      </w:r>
      <w:r w:rsidRPr="00783E4B">
        <w:rPr>
          <w:rFonts w:eastAsia="Calibri"/>
          <w:lang w:val="sr-Cyrl-RS" w:eastAsia="x-none"/>
        </w:rPr>
        <w:t>Одржавање и одговарајуће увећање заштитних функција шума (нарочито земљишта и воде)</w:t>
      </w:r>
      <w:r w:rsidRPr="008F7C84">
        <w:rPr>
          <w:rFonts w:eastAsia="Calibri"/>
          <w:szCs w:val="22"/>
          <w:lang w:val="sr-Cyrl-RS" w:eastAsia="x-none"/>
        </w:rPr>
        <w:t>,</w:t>
      </w:r>
      <w:r w:rsidRPr="00783E4B">
        <w:rPr>
          <w:rFonts w:eastAsia="Calibri"/>
          <w:lang w:val="sr-Cyrl-RS" w:eastAsia="x-none"/>
        </w:rPr>
        <w:t xml:space="preserve"> као и увећање површина под шумама рекултивацијом површинских копова и јаловишта</w:t>
      </w:r>
      <w:r w:rsidR="008F7C84" w:rsidRPr="00783E4B">
        <w:rPr>
          <w:rFonts w:eastAsia="Calibri"/>
          <w:lang w:val="sr-Cyrl-RS" w:eastAsia="x-none"/>
        </w:rPr>
        <w:t>.</w:t>
      </w:r>
    </w:p>
    <w:p w14:paraId="49745D2D" w14:textId="6840536E" w:rsidR="0026029F" w:rsidRPr="00783E4B" w:rsidRDefault="00974BDE" w:rsidP="008F7C84">
      <w:pPr>
        <w:spacing w:after="120"/>
        <w:rPr>
          <w:rStyle w:val="FontStyle15"/>
          <w:rFonts w:ascii="Verdana" w:eastAsia="Calibri" w:hAnsi="Verdana"/>
          <w:b w:val="0"/>
          <w:i w:val="0"/>
          <w:lang w:val="sr-Cyrl-RS" w:eastAsia="x-none"/>
        </w:rPr>
      </w:pPr>
      <w:r w:rsidRPr="00783E4B">
        <w:rPr>
          <w:rFonts w:eastAsia="Calibri"/>
          <w:lang w:val="sr-Cyrl-RS" w:eastAsia="x-none"/>
        </w:rPr>
        <w:t>Одржавање и повећање површина под дрвећем и шумама у урбаним подручјима као важних фактора у отпорности урбаних центара на климатске промене (смањење утицаја екстрема климе за 30%, утицаја на хлађење ваздуха до 8 °C и др</w:t>
      </w:r>
      <w:r w:rsidR="008F7C84" w:rsidRPr="00783E4B">
        <w:rPr>
          <w:rFonts w:eastAsia="Calibri"/>
          <w:lang w:val="sr-Cyrl-RS" w:eastAsia="x-none"/>
        </w:rPr>
        <w:t xml:space="preserve">.). </w:t>
      </w:r>
      <w:r w:rsidRPr="00783E4B">
        <w:rPr>
          <w:rFonts w:eastAsia="Calibri"/>
          <w:lang w:val="sr-Cyrl-RS" w:eastAsia="x-none"/>
        </w:rPr>
        <w:t>Одржавање осталих функција и услова шума које имају естетски, рекреативни, културни и едукативни карактер.</w:t>
      </w:r>
    </w:p>
    <w:p w14:paraId="06DC7C23" w14:textId="1D1E2CCA" w:rsidR="00974BDE" w:rsidRPr="00783E4B" w:rsidRDefault="00974BDE" w:rsidP="00974BDE">
      <w:pPr>
        <w:pStyle w:val="ad"/>
        <w:spacing w:before="240"/>
        <w:ind w:firstLine="0"/>
        <w:rPr>
          <w:rFonts w:ascii="Verdana" w:hAnsi="Verdana"/>
          <w:sz w:val="18"/>
          <w:lang w:val="sr-Cyrl-RS"/>
        </w:rPr>
      </w:pPr>
      <w:r w:rsidRPr="00783E4B">
        <w:rPr>
          <w:rFonts w:ascii="Verdana" w:hAnsi="Verdana"/>
          <w:sz w:val="18"/>
          <w:lang w:val="sr-Cyrl-RS"/>
        </w:rPr>
        <w:t>Ре</w:t>
      </w:r>
      <w:r w:rsidR="00224D16" w:rsidRPr="00783E4B">
        <w:rPr>
          <w:rFonts w:ascii="Verdana" w:hAnsi="Verdana"/>
          <w:sz w:val="18"/>
          <w:lang w:val="sr-Cyrl-RS"/>
        </w:rPr>
        <w:t>а</w:t>
      </w:r>
      <w:r w:rsidRPr="00783E4B">
        <w:rPr>
          <w:rFonts w:ascii="Verdana" w:hAnsi="Verdana"/>
          <w:sz w:val="18"/>
          <w:lang w:val="sr-Cyrl-RS"/>
        </w:rPr>
        <w:t>лизација планских решења у области шумарства, пре свега у погледу очувања и повећања површина шума, имаће следеће ефекате:</w:t>
      </w:r>
    </w:p>
    <w:p w14:paraId="5392EE4E" w14:textId="01EBCE09" w:rsidR="00974BDE" w:rsidRPr="00974BDE" w:rsidRDefault="00974BDE" w:rsidP="00430F3D">
      <w:pPr>
        <w:pStyle w:val="a3"/>
        <w:numPr>
          <w:ilvl w:val="0"/>
          <w:numId w:val="332"/>
        </w:numPr>
        <w:tabs>
          <w:tab w:val="clear" w:pos="0"/>
          <w:tab w:val="clear" w:pos="720"/>
        </w:tabs>
        <w:ind w:left="284" w:hanging="284"/>
        <w:rPr>
          <w:rFonts w:ascii="Verdana" w:hAnsi="Verdana"/>
          <w:sz w:val="18"/>
        </w:rPr>
      </w:pPr>
      <w:r w:rsidRPr="00974BDE">
        <w:rPr>
          <w:rFonts w:ascii="Verdana" w:hAnsi="Verdana"/>
          <w:sz w:val="18"/>
        </w:rPr>
        <w:t>заштита и увећање биоразноврсности шума</w:t>
      </w:r>
      <w:r w:rsidR="00BA7FAF">
        <w:rPr>
          <w:rFonts w:ascii="Verdana" w:hAnsi="Verdana"/>
          <w:sz w:val="18"/>
        </w:rPr>
        <w:t>;</w:t>
      </w:r>
    </w:p>
    <w:p w14:paraId="43279D87" w14:textId="77777777" w:rsidR="00974BDE" w:rsidRPr="00974BDE" w:rsidRDefault="00974BDE" w:rsidP="00430F3D">
      <w:pPr>
        <w:pStyle w:val="a3"/>
        <w:numPr>
          <w:ilvl w:val="0"/>
          <w:numId w:val="332"/>
        </w:numPr>
        <w:tabs>
          <w:tab w:val="clear" w:pos="0"/>
          <w:tab w:val="clear" w:pos="720"/>
        </w:tabs>
        <w:ind w:left="284" w:hanging="284"/>
        <w:rPr>
          <w:rFonts w:ascii="Verdana" w:hAnsi="Verdana"/>
          <w:sz w:val="18"/>
        </w:rPr>
      </w:pPr>
      <w:r w:rsidRPr="00974BDE">
        <w:rPr>
          <w:rFonts w:ascii="Verdana" w:hAnsi="Verdana"/>
          <w:sz w:val="18"/>
        </w:rPr>
        <w:t>адаптибилност на утицаје климатских промена: умањењем негативих утицаја ерозије (посебно водне у средишњој Србији и еолске у Војводини); увећањем отпорности урбаних центара; умањеним степеном ризика пољопривредне производње и др;</w:t>
      </w:r>
    </w:p>
    <w:p w14:paraId="61D30F92" w14:textId="77777777" w:rsidR="00974BDE" w:rsidRPr="00974BDE" w:rsidRDefault="00974BDE" w:rsidP="00430F3D">
      <w:pPr>
        <w:pStyle w:val="a3"/>
        <w:numPr>
          <w:ilvl w:val="0"/>
          <w:numId w:val="332"/>
        </w:numPr>
        <w:tabs>
          <w:tab w:val="clear" w:pos="0"/>
          <w:tab w:val="clear" w:pos="720"/>
        </w:tabs>
        <w:ind w:left="284" w:hanging="284"/>
        <w:rPr>
          <w:rFonts w:ascii="Verdana" w:hAnsi="Verdana"/>
          <w:sz w:val="18"/>
        </w:rPr>
      </w:pPr>
      <w:r w:rsidRPr="00974BDE">
        <w:rPr>
          <w:rFonts w:ascii="Verdana" w:hAnsi="Verdana"/>
          <w:sz w:val="18"/>
        </w:rPr>
        <w:t>заштита изворишта површинских и подземних вода ради смањења неравномерности протицаја, повећања равномерности издани, чистоће и квалитета вода;</w:t>
      </w:r>
    </w:p>
    <w:p w14:paraId="70BBDC33" w14:textId="77777777" w:rsidR="00974BDE" w:rsidRPr="00974BDE" w:rsidRDefault="00974BDE" w:rsidP="00430F3D">
      <w:pPr>
        <w:pStyle w:val="a3"/>
        <w:numPr>
          <w:ilvl w:val="0"/>
          <w:numId w:val="332"/>
        </w:numPr>
        <w:tabs>
          <w:tab w:val="clear" w:pos="0"/>
          <w:tab w:val="clear" w:pos="720"/>
        </w:tabs>
        <w:ind w:left="284" w:hanging="284"/>
        <w:rPr>
          <w:rFonts w:ascii="Verdana" w:hAnsi="Verdana"/>
          <w:b/>
          <w:sz w:val="18"/>
        </w:rPr>
      </w:pPr>
      <w:r w:rsidRPr="00974BDE">
        <w:rPr>
          <w:rFonts w:ascii="Verdana" w:hAnsi="Verdana"/>
          <w:sz w:val="18"/>
          <w:lang w:eastAsia="sr-Latn-CS"/>
        </w:rPr>
        <w:t>смањење негативног утицаја саобраћајних инфраструктурних коридора и привредних зона подизањем заштитних појасева</w:t>
      </w:r>
      <w:r w:rsidRPr="00974BDE">
        <w:rPr>
          <w:rFonts w:ascii="Verdana" w:hAnsi="Verdana"/>
          <w:sz w:val="18"/>
        </w:rPr>
        <w:t xml:space="preserve"> шума.</w:t>
      </w:r>
    </w:p>
    <w:p w14:paraId="6E82F1A6" w14:textId="77777777" w:rsidR="00974BDE" w:rsidRPr="00974BDE" w:rsidRDefault="00974BDE" w:rsidP="00974BDE">
      <w:pPr>
        <w:pStyle w:val="a3"/>
        <w:numPr>
          <w:ilvl w:val="0"/>
          <w:numId w:val="0"/>
        </w:numPr>
        <w:rPr>
          <w:rFonts w:ascii="Verdana" w:hAnsi="Verdana"/>
          <w:b/>
          <w:sz w:val="18"/>
        </w:rPr>
      </w:pPr>
    </w:p>
    <w:p w14:paraId="7AC9C6BE" w14:textId="2E595656" w:rsidR="00974BDE" w:rsidRPr="00783E4B" w:rsidRDefault="00974BDE"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r>
        <w:rPr>
          <w:rStyle w:val="FontStyle15"/>
          <w:rFonts w:ascii="Verdana" w:hAnsi="Verdana"/>
          <w:b w:val="0"/>
          <w:lang w:eastAsia="sr-Cyrl-CS"/>
        </w:rPr>
        <w:t>У области ловства:</w:t>
      </w:r>
      <w:r w:rsidR="003A2E1C">
        <w:rPr>
          <w:rStyle w:val="FontStyle15"/>
          <w:rFonts w:ascii="Verdana" w:hAnsi="Verdana"/>
          <w:b w:val="0"/>
          <w:i w:val="0"/>
          <w:lang w:eastAsia="sr-Cyrl-CS"/>
        </w:rPr>
        <w:t xml:space="preserve"> </w:t>
      </w:r>
      <w:r w:rsidRPr="00974BDE">
        <w:rPr>
          <w:rStyle w:val="FontStyle15"/>
          <w:rFonts w:ascii="Verdana" w:hAnsi="Verdana"/>
          <w:b w:val="0"/>
          <w:i w:val="0"/>
          <w:lang w:eastAsia="sr-Cyrl-CS"/>
        </w:rPr>
        <w:t>на територији АП</w:t>
      </w:r>
      <w:r w:rsidR="003A2E1C">
        <w:rPr>
          <w:rStyle w:val="FontStyle15"/>
          <w:rFonts w:ascii="Verdana" w:hAnsi="Verdana"/>
          <w:b w:val="0"/>
          <w:i w:val="0"/>
          <w:lang w:eastAsia="sr-Cyrl-CS"/>
        </w:rPr>
        <w:t>В</w:t>
      </w:r>
      <w:r w:rsidRPr="00974BDE">
        <w:rPr>
          <w:rStyle w:val="FontStyle15"/>
          <w:rFonts w:ascii="Verdana" w:hAnsi="Verdana"/>
          <w:b w:val="0"/>
          <w:i w:val="0"/>
          <w:lang w:eastAsia="sr-Cyrl-CS"/>
        </w:rPr>
        <w:t xml:space="preserve"> – предузимање мера за развој, очување и унапређење популација европског јелена, срне, зеца, фазана, као и обнављање и у</w:t>
      </w:r>
      <w:r>
        <w:rPr>
          <w:rStyle w:val="FontStyle15"/>
          <w:rFonts w:ascii="Verdana" w:hAnsi="Verdana"/>
          <w:b w:val="0"/>
          <w:i w:val="0"/>
          <w:lang w:eastAsia="sr-Cyrl-CS"/>
        </w:rPr>
        <w:t>напређење стања пољске јаребице.</w:t>
      </w:r>
    </w:p>
    <w:p w14:paraId="5E59F4EC" w14:textId="77777777" w:rsidR="00974BDE" w:rsidRPr="002B17F5" w:rsidRDefault="00974BDE" w:rsidP="00E53086">
      <w:pPr>
        <w:pStyle w:val="Style10"/>
        <w:widowControl/>
        <w:tabs>
          <w:tab w:val="left" w:pos="691"/>
          <w:tab w:val="left" w:leader="dot" w:pos="8993"/>
        </w:tabs>
        <w:spacing w:line="240" w:lineRule="auto"/>
        <w:ind w:firstLine="0"/>
        <w:jc w:val="both"/>
        <w:rPr>
          <w:rStyle w:val="FontStyle15"/>
          <w:rFonts w:ascii="Verdana" w:hAnsi="Verdana"/>
          <w:i w:val="0"/>
          <w:lang w:eastAsia="sr-Cyrl-CS"/>
        </w:rPr>
      </w:pPr>
    </w:p>
    <w:p w14:paraId="1D88BE18" w14:textId="4D70A42E" w:rsidR="008A7796" w:rsidRPr="00783E4B" w:rsidRDefault="002B17F5"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r w:rsidRPr="003A2E1C">
        <w:rPr>
          <w:rFonts w:ascii="Verdana" w:hAnsi="Verdana"/>
          <w:b/>
          <w:sz w:val="18"/>
        </w:rPr>
        <w:t>В</w:t>
      </w:r>
      <w:r w:rsidR="008A7796" w:rsidRPr="003A2E1C">
        <w:rPr>
          <w:rFonts w:ascii="Verdana" w:hAnsi="Verdana"/>
          <w:b/>
          <w:sz w:val="18"/>
        </w:rPr>
        <w:t>ода и водопривредн</w:t>
      </w:r>
      <w:r w:rsidRPr="003A2E1C">
        <w:rPr>
          <w:rFonts w:ascii="Verdana" w:hAnsi="Verdana"/>
          <w:b/>
          <w:sz w:val="18"/>
        </w:rPr>
        <w:t>а</w:t>
      </w:r>
      <w:r w:rsidR="008A7796" w:rsidRPr="003A2E1C">
        <w:rPr>
          <w:rFonts w:ascii="Verdana" w:hAnsi="Verdana"/>
          <w:b/>
          <w:sz w:val="18"/>
        </w:rPr>
        <w:t xml:space="preserve"> инфраструктур</w:t>
      </w:r>
      <w:r w:rsidR="00780F7F" w:rsidRPr="003A2E1C">
        <w:rPr>
          <w:rFonts w:ascii="Verdana" w:hAnsi="Verdana"/>
          <w:b/>
          <w:sz w:val="18"/>
        </w:rPr>
        <w:t>а</w:t>
      </w:r>
    </w:p>
    <w:p w14:paraId="33B0AF91" w14:textId="77777777" w:rsidR="000749D1" w:rsidRPr="00783E4B" w:rsidRDefault="000749D1" w:rsidP="00BA7FAF">
      <w:pPr>
        <w:pStyle w:val="Style10"/>
        <w:ind w:firstLine="0"/>
        <w:jc w:val="both"/>
        <w:rPr>
          <w:rFonts w:ascii="Verdana" w:hAnsi="Verdana"/>
          <w:sz w:val="18"/>
        </w:rPr>
      </w:pPr>
    </w:p>
    <w:p w14:paraId="41402C7E" w14:textId="1C4C0ABF" w:rsidR="000749D1" w:rsidRPr="002848A4" w:rsidRDefault="000749D1" w:rsidP="000749D1">
      <w:pPr>
        <w:pStyle w:val="Style10"/>
        <w:tabs>
          <w:tab w:val="left" w:pos="691"/>
          <w:tab w:val="left" w:leader="dot" w:pos="8993"/>
        </w:tabs>
        <w:ind w:firstLine="0"/>
        <w:jc w:val="both"/>
        <w:rPr>
          <w:rFonts w:ascii="Verdana" w:hAnsi="Verdana"/>
          <w:sz w:val="18"/>
          <w:u w:val="single"/>
        </w:rPr>
      </w:pPr>
      <w:r w:rsidRPr="002848A4">
        <w:rPr>
          <w:rFonts w:ascii="Verdana" w:hAnsi="Verdana"/>
          <w:sz w:val="18"/>
          <w:u w:val="single"/>
        </w:rPr>
        <w:t>Регионални системи за снабдевање водом насеља</w:t>
      </w:r>
    </w:p>
    <w:p w14:paraId="43E1C729" w14:textId="77777777" w:rsidR="001E1116" w:rsidRPr="002848A4" w:rsidRDefault="001E1116" w:rsidP="000749D1">
      <w:pPr>
        <w:pStyle w:val="Style10"/>
        <w:widowControl/>
        <w:tabs>
          <w:tab w:val="left" w:pos="691"/>
          <w:tab w:val="left" w:leader="dot" w:pos="8993"/>
        </w:tabs>
        <w:spacing w:line="240" w:lineRule="auto"/>
        <w:ind w:firstLine="0"/>
        <w:jc w:val="both"/>
        <w:rPr>
          <w:rFonts w:ascii="Verdana" w:hAnsi="Verdana"/>
          <w:sz w:val="18"/>
          <w:lang w:eastAsia="sr-Cyrl-CS"/>
        </w:rPr>
      </w:pPr>
    </w:p>
    <w:p w14:paraId="2BF9D36E" w14:textId="77777777" w:rsidR="009B0241" w:rsidRDefault="001E1116" w:rsidP="009B0241">
      <w:pPr>
        <w:pStyle w:val="Caption"/>
        <w:ind w:left="1276" w:hanging="1276"/>
        <w:rPr>
          <w:sz w:val="18"/>
          <w:lang w:val="sr-Cyrl-RS"/>
        </w:rPr>
      </w:pPr>
      <w:bookmarkStart w:id="121" w:name="_Toc96520532"/>
      <w:bookmarkStart w:id="122" w:name="_Toc90487762"/>
      <w:r w:rsidRPr="00906E33">
        <w:t xml:space="preserve">Табела </w:t>
      </w:r>
      <w:r w:rsidR="002433F6" w:rsidRPr="00906E33">
        <w:rPr>
          <w:szCs w:val="16"/>
        </w:rPr>
        <w:fldChar w:fldCharType="begin"/>
      </w:r>
      <w:r w:rsidR="002433F6" w:rsidRPr="00906E33">
        <w:rPr>
          <w:szCs w:val="16"/>
        </w:rPr>
        <w:instrText xml:space="preserve"> SEQ Табела \* ARABIC </w:instrText>
      </w:r>
      <w:r w:rsidR="002433F6" w:rsidRPr="00906E33">
        <w:rPr>
          <w:szCs w:val="16"/>
        </w:rPr>
        <w:fldChar w:fldCharType="separate"/>
      </w:r>
      <w:r w:rsidR="00C44BEC">
        <w:rPr>
          <w:noProof/>
          <w:szCs w:val="16"/>
        </w:rPr>
        <w:t>2</w:t>
      </w:r>
      <w:r w:rsidR="002433F6" w:rsidRPr="00906E33">
        <w:rPr>
          <w:szCs w:val="16"/>
        </w:rPr>
        <w:fldChar w:fldCharType="end"/>
      </w:r>
      <w:r w:rsidRPr="00906E33">
        <w:t xml:space="preserve"> :</w:t>
      </w:r>
      <w:r w:rsidRPr="002848A4">
        <w:rPr>
          <w:sz w:val="18"/>
        </w:rPr>
        <w:t xml:space="preserve"> </w:t>
      </w:r>
      <w:r w:rsidR="000749D1" w:rsidRPr="002848A4">
        <w:rPr>
          <w:sz w:val="18"/>
        </w:rPr>
        <w:t>Регионални системи и подсистеми за снабдевање водом насеља</w:t>
      </w:r>
      <w:bookmarkEnd w:id="121"/>
      <w:r w:rsidR="000749D1" w:rsidRPr="002848A4">
        <w:rPr>
          <w:sz w:val="18"/>
        </w:rPr>
        <w:t xml:space="preserve"> </w:t>
      </w:r>
      <w:r w:rsidR="009B0241">
        <w:rPr>
          <w:sz w:val="18"/>
          <w:lang w:val="sr-Cyrl-RS"/>
        </w:rPr>
        <w:t xml:space="preserve">                                   </w:t>
      </w:r>
    </w:p>
    <w:p w14:paraId="7C1F358C" w14:textId="32B2C96A" w:rsidR="000749D1" w:rsidRPr="002848A4" w:rsidRDefault="009B0241" w:rsidP="009B0241">
      <w:pPr>
        <w:pStyle w:val="Caption"/>
        <w:ind w:left="1276" w:hanging="1276"/>
        <w:rPr>
          <w:sz w:val="18"/>
        </w:rPr>
      </w:pPr>
      <w:r>
        <w:rPr>
          <w:lang w:val="sr-Cyrl-RS"/>
        </w:rPr>
        <w:t xml:space="preserve">                   </w:t>
      </w:r>
      <w:r w:rsidR="0072667B">
        <w:rPr>
          <w:sz w:val="18"/>
        </w:rPr>
        <w:t>(на територији АПВ</w:t>
      </w:r>
      <w:r w:rsidR="001E1116" w:rsidRPr="002848A4">
        <w:rPr>
          <w:sz w:val="18"/>
        </w:rPr>
        <w:t>)</w:t>
      </w:r>
      <w:bookmarkEnd w:id="122"/>
    </w:p>
    <w:tbl>
      <w:tblPr>
        <w:tblStyle w:val="TableGrid"/>
        <w:tblW w:w="0" w:type="auto"/>
        <w:tblInd w:w="252" w:type="dxa"/>
        <w:tblLook w:val="04A0" w:firstRow="1" w:lastRow="0" w:firstColumn="1" w:lastColumn="0" w:noHBand="0" w:noVBand="1"/>
      </w:tblPr>
      <w:tblGrid>
        <w:gridCol w:w="1816"/>
        <w:gridCol w:w="7502"/>
      </w:tblGrid>
      <w:tr w:rsidR="000749D1" w14:paraId="73E95CF7" w14:textId="77777777" w:rsidTr="001E1116">
        <w:tc>
          <w:tcPr>
            <w:tcW w:w="1816" w:type="dxa"/>
          </w:tcPr>
          <w:p w14:paraId="2B0E9E76" w14:textId="21F5CFF1" w:rsidR="000749D1" w:rsidRPr="0072667B" w:rsidRDefault="000749D1"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2667B">
              <w:rPr>
                <w:rStyle w:val="FontStyle15"/>
                <w:rFonts w:ascii="Verdana" w:hAnsi="Verdana"/>
                <w:i w:val="0"/>
                <w:sz w:val="16"/>
                <w:lang w:eastAsia="sr-Cyrl-CS"/>
              </w:rPr>
              <w:t>Систем</w:t>
            </w:r>
          </w:p>
        </w:tc>
        <w:tc>
          <w:tcPr>
            <w:tcW w:w="7502" w:type="dxa"/>
          </w:tcPr>
          <w:p w14:paraId="56EFDD0A" w14:textId="77777777" w:rsidR="00BA7FAF" w:rsidRDefault="000749D1"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2667B">
              <w:rPr>
                <w:rStyle w:val="FontStyle15"/>
                <w:rFonts w:ascii="Verdana" w:hAnsi="Verdana"/>
                <w:i w:val="0"/>
                <w:sz w:val="16"/>
                <w:lang w:eastAsia="sr-Cyrl-CS"/>
              </w:rPr>
              <w:t>Подсистеми (ПС), Изворишта (И): пв- п</w:t>
            </w:r>
            <w:r w:rsidR="001E1116" w:rsidRPr="0072667B">
              <w:rPr>
                <w:rStyle w:val="FontStyle15"/>
                <w:rFonts w:ascii="Verdana" w:hAnsi="Verdana"/>
                <w:i w:val="0"/>
                <w:sz w:val="16"/>
                <w:lang w:eastAsia="sr-Cyrl-CS"/>
              </w:rPr>
              <w:t xml:space="preserve">одземне воде, ак.-Акумулације, </w:t>
            </w:r>
          </w:p>
          <w:p w14:paraId="6AE1CFAF" w14:textId="4AFFB0A2" w:rsidR="000749D1" w:rsidRPr="0072667B" w:rsidRDefault="001E1116"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2667B">
              <w:rPr>
                <w:rStyle w:val="FontStyle15"/>
                <w:rFonts w:ascii="Verdana" w:hAnsi="Verdana"/>
                <w:i w:val="0"/>
                <w:sz w:val="16"/>
                <w:lang w:eastAsia="sr-Cyrl-CS"/>
              </w:rPr>
              <w:t>Н</w:t>
            </w:r>
            <w:r w:rsidR="000749D1" w:rsidRPr="0072667B">
              <w:rPr>
                <w:rStyle w:val="FontStyle15"/>
                <w:rFonts w:ascii="Verdana" w:hAnsi="Verdana"/>
                <w:i w:val="0"/>
                <w:sz w:val="16"/>
                <w:lang w:eastAsia="sr-Cyrl-CS"/>
              </w:rPr>
              <w:t>-насеља</w:t>
            </w:r>
          </w:p>
        </w:tc>
      </w:tr>
      <w:tr w:rsidR="000749D1" w14:paraId="3AD99893" w14:textId="77777777" w:rsidTr="001E1116">
        <w:tc>
          <w:tcPr>
            <w:tcW w:w="1816" w:type="dxa"/>
          </w:tcPr>
          <w:p w14:paraId="5AA05B40" w14:textId="0C36DE69" w:rsidR="000749D1" w:rsidRPr="0072667B" w:rsidRDefault="000749D1"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2667B">
              <w:rPr>
                <w:rStyle w:val="FontStyle15"/>
                <w:rFonts w:ascii="Verdana" w:hAnsi="Verdana"/>
                <w:i w:val="0"/>
                <w:sz w:val="16"/>
                <w:lang w:eastAsia="sr-Cyrl-CS"/>
              </w:rPr>
              <w:t>Јужнобанатски</w:t>
            </w:r>
          </w:p>
        </w:tc>
        <w:tc>
          <w:tcPr>
            <w:tcW w:w="7502" w:type="dxa"/>
          </w:tcPr>
          <w:p w14:paraId="5F5FDE3E" w14:textId="77777777" w:rsidR="00BA7FAF" w:rsidRDefault="001E1116" w:rsidP="00BA7FAF">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И:локална изворишта и алувион Ковин–Дубовац</w:t>
            </w:r>
          </w:p>
          <w:p w14:paraId="2570C3FE" w14:textId="77777777" w:rsidR="00BA7FAF" w:rsidRDefault="001E1116" w:rsidP="00BA7FAF">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Н:Панчево, Ковин, Опово, Ковачица, Алибунар, Вршац, Пландиште, Б. Црква.</w:t>
            </w:r>
          </w:p>
          <w:p w14:paraId="54D99944" w14:textId="30E07E8C" w:rsidR="000749D1" w:rsidRPr="00783E4B" w:rsidRDefault="00FD30A2"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Pr>
                <w:rFonts w:ascii="Verdana" w:hAnsi="Verdana"/>
                <w:sz w:val="16"/>
              </w:rPr>
              <w:t xml:space="preserve">   </w:t>
            </w:r>
            <w:r w:rsidR="001E1116" w:rsidRPr="00783E4B">
              <w:rPr>
                <w:rFonts w:ascii="Verdana" w:hAnsi="Verdana"/>
                <w:sz w:val="16"/>
              </w:rPr>
              <w:t>Касније: пребацивање воде са десне обале Дунава.</w:t>
            </w:r>
          </w:p>
        </w:tc>
      </w:tr>
      <w:tr w:rsidR="000749D1" w14:paraId="51E9CE75" w14:textId="77777777" w:rsidTr="001E1116">
        <w:tc>
          <w:tcPr>
            <w:tcW w:w="1816" w:type="dxa"/>
          </w:tcPr>
          <w:p w14:paraId="48BF1532" w14:textId="68887F73" w:rsidR="000749D1" w:rsidRPr="0072667B" w:rsidRDefault="000749D1"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2667B">
              <w:rPr>
                <w:rStyle w:val="FontStyle15"/>
                <w:rFonts w:ascii="Verdana" w:hAnsi="Verdana"/>
                <w:i w:val="0"/>
                <w:sz w:val="16"/>
                <w:lang w:eastAsia="sr-Cyrl-CS"/>
              </w:rPr>
              <w:t>Сремски</w:t>
            </w:r>
          </w:p>
        </w:tc>
        <w:tc>
          <w:tcPr>
            <w:tcW w:w="7502" w:type="dxa"/>
          </w:tcPr>
          <w:p w14:paraId="5488B790" w14:textId="77777777" w:rsidR="00BA7FAF" w:rsidRDefault="001E1116" w:rsidP="00BA7FAF">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И:савски алувиони (Јарак-Кленак)</w:t>
            </w:r>
          </w:p>
          <w:p w14:paraId="784E44D5" w14:textId="77777777" w:rsidR="00FD30A2" w:rsidRDefault="001E1116" w:rsidP="00E53086">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 xml:space="preserve">Н:Сремска Митровица, Рума, Ириг, Пећинци, могуће Стара Пазова и Инђија (са или </w:t>
            </w:r>
          </w:p>
          <w:p w14:paraId="659CF82D" w14:textId="22964832" w:rsidR="000749D1" w:rsidRPr="00783E4B" w:rsidRDefault="00FD30A2"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Pr>
                <w:rFonts w:ascii="Verdana" w:hAnsi="Verdana"/>
                <w:sz w:val="16"/>
              </w:rPr>
              <w:t xml:space="preserve">   </w:t>
            </w:r>
            <w:r w:rsidR="001E1116" w:rsidRPr="00783E4B">
              <w:rPr>
                <w:rFonts w:ascii="Verdana" w:hAnsi="Verdana"/>
                <w:sz w:val="16"/>
              </w:rPr>
              <w:t>без повезивања на Београдски систем).</w:t>
            </w:r>
          </w:p>
        </w:tc>
      </w:tr>
      <w:tr w:rsidR="000749D1" w14:paraId="2D61BE75" w14:textId="77777777" w:rsidTr="001E1116">
        <w:tc>
          <w:tcPr>
            <w:tcW w:w="1816" w:type="dxa"/>
          </w:tcPr>
          <w:p w14:paraId="11A23EDD" w14:textId="0348DD1E" w:rsidR="000749D1" w:rsidRPr="0072667B" w:rsidRDefault="000749D1"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2667B">
              <w:rPr>
                <w:rStyle w:val="FontStyle15"/>
                <w:rFonts w:ascii="Verdana" w:hAnsi="Verdana"/>
                <w:i w:val="0"/>
                <w:sz w:val="16"/>
                <w:lang w:eastAsia="sr-Cyrl-CS"/>
              </w:rPr>
              <w:t>Новосадски</w:t>
            </w:r>
          </w:p>
        </w:tc>
        <w:tc>
          <w:tcPr>
            <w:tcW w:w="7502" w:type="dxa"/>
          </w:tcPr>
          <w:p w14:paraId="08A14D83" w14:textId="77777777" w:rsidR="00BA7FAF" w:rsidRDefault="001E1116" w:rsidP="00BA7FAF">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И:</w:t>
            </w:r>
            <w:r w:rsidRPr="0072667B">
              <w:rPr>
                <w:rFonts w:ascii="Verdana" w:hAnsi="Verdana"/>
                <w:sz w:val="16"/>
              </w:rPr>
              <w:t>ПВ</w:t>
            </w:r>
            <w:r w:rsidRPr="00783E4B">
              <w:rPr>
                <w:rFonts w:ascii="Verdana" w:hAnsi="Verdana"/>
                <w:sz w:val="16"/>
              </w:rPr>
              <w:t xml:space="preserve"> (алувион Дунава, Тисе, ОВС), по потреби речне воде Дунава</w:t>
            </w:r>
          </w:p>
          <w:p w14:paraId="18526E64" w14:textId="14157AE4" w:rsidR="000749D1" w:rsidRPr="00783E4B" w:rsidRDefault="001E1116"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83E4B">
              <w:rPr>
                <w:rFonts w:ascii="Verdana" w:hAnsi="Verdana"/>
                <w:sz w:val="16"/>
              </w:rPr>
              <w:t>Н:Нови Сад, Беочин, Бачки Петровац, Бачка Паланка, Темерин, Жабаљ, Зрењанин.</w:t>
            </w:r>
          </w:p>
        </w:tc>
      </w:tr>
      <w:tr w:rsidR="000749D1" w14:paraId="107B7B56" w14:textId="77777777" w:rsidTr="001E1116">
        <w:tc>
          <w:tcPr>
            <w:tcW w:w="1816" w:type="dxa"/>
          </w:tcPr>
          <w:p w14:paraId="19D456F6" w14:textId="4097DE60" w:rsidR="000749D1" w:rsidRPr="00783E4B" w:rsidRDefault="000749D1"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2667B">
              <w:rPr>
                <w:rStyle w:val="FontStyle15"/>
                <w:rFonts w:ascii="Verdana" w:hAnsi="Verdana"/>
                <w:i w:val="0"/>
                <w:sz w:val="16"/>
                <w:lang w:eastAsia="sr-Cyrl-CS"/>
              </w:rPr>
              <w:t>Бачки</w:t>
            </w:r>
          </w:p>
        </w:tc>
        <w:tc>
          <w:tcPr>
            <w:tcW w:w="7502" w:type="dxa"/>
          </w:tcPr>
          <w:p w14:paraId="50937419" w14:textId="77777777" w:rsidR="00BA7FAF" w:rsidRDefault="001E1116" w:rsidP="00BA7FAF">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И:алувион Дунава и касније воде Дунава</w:t>
            </w:r>
          </w:p>
          <w:p w14:paraId="0218E7A6" w14:textId="11AA8CFF" w:rsidR="000749D1" w:rsidRPr="00783E4B" w:rsidRDefault="001E1116" w:rsidP="00E53086">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83E4B">
              <w:rPr>
                <w:rFonts w:ascii="Verdana" w:hAnsi="Verdana"/>
                <w:sz w:val="16"/>
              </w:rPr>
              <w:t>Н:Апатин, Сомбор, Оџаци, Бач, Кула, М.Иђош, Б.Топола, Врбас, Србобран, Бечеј.</w:t>
            </w:r>
          </w:p>
        </w:tc>
      </w:tr>
    </w:tbl>
    <w:p w14:paraId="2C44F64A" w14:textId="32DE02C0" w:rsidR="000749D1" w:rsidRPr="00783E4B" w:rsidRDefault="000749D1" w:rsidP="001B2E32">
      <w:pPr>
        <w:pStyle w:val="Style10"/>
        <w:widowControl/>
        <w:tabs>
          <w:tab w:val="left" w:pos="691"/>
          <w:tab w:val="left" w:leader="dot" w:pos="8993"/>
        </w:tabs>
        <w:spacing w:line="240" w:lineRule="auto"/>
        <w:ind w:firstLine="0"/>
        <w:jc w:val="both"/>
        <w:rPr>
          <w:rFonts w:ascii="Verdana" w:hAnsi="Verdana"/>
          <w:sz w:val="18"/>
        </w:rPr>
      </w:pPr>
    </w:p>
    <w:p w14:paraId="4123142E" w14:textId="77777777" w:rsidR="000749D1" w:rsidRPr="00783E4B" w:rsidRDefault="000749D1" w:rsidP="0072667B">
      <w:pPr>
        <w:pStyle w:val="Style10"/>
        <w:widowControl/>
        <w:tabs>
          <w:tab w:val="left" w:pos="691"/>
          <w:tab w:val="left" w:leader="dot" w:pos="8993"/>
        </w:tabs>
        <w:spacing w:line="240" w:lineRule="auto"/>
        <w:ind w:firstLine="0"/>
        <w:jc w:val="both"/>
        <w:rPr>
          <w:rFonts w:ascii="Verdana" w:hAnsi="Verdana"/>
          <w:sz w:val="18"/>
        </w:rPr>
      </w:pPr>
      <w:r w:rsidRPr="00783E4B">
        <w:rPr>
          <w:rFonts w:ascii="Verdana" w:hAnsi="Verdana"/>
          <w:sz w:val="18"/>
        </w:rPr>
        <w:t>За индустријске потребе вода се захвата из водотока, осим за оне индустрије које се снабдевају водом из система водоснабдевања насеља.</w:t>
      </w:r>
    </w:p>
    <w:p w14:paraId="1B891430" w14:textId="77777777" w:rsidR="001B2E32" w:rsidRPr="00783E4B" w:rsidRDefault="001B2E32" w:rsidP="0072667B">
      <w:pPr>
        <w:pStyle w:val="Style10"/>
        <w:widowControl/>
        <w:tabs>
          <w:tab w:val="left" w:pos="691"/>
          <w:tab w:val="left" w:leader="dot" w:pos="8993"/>
        </w:tabs>
        <w:spacing w:line="240" w:lineRule="auto"/>
        <w:ind w:firstLine="0"/>
        <w:jc w:val="both"/>
        <w:rPr>
          <w:rFonts w:ascii="Verdana" w:hAnsi="Verdana"/>
          <w:sz w:val="18"/>
        </w:rPr>
      </w:pPr>
    </w:p>
    <w:p w14:paraId="79C9EDF1" w14:textId="0DF9AAB9" w:rsidR="000749D1" w:rsidRPr="00783E4B" w:rsidRDefault="000749D1" w:rsidP="0072667B">
      <w:pPr>
        <w:pStyle w:val="Style10"/>
        <w:widowControl/>
        <w:tabs>
          <w:tab w:val="left" w:pos="691"/>
          <w:tab w:val="left" w:leader="dot" w:pos="8993"/>
        </w:tabs>
        <w:spacing w:line="240" w:lineRule="auto"/>
        <w:ind w:firstLine="0"/>
        <w:jc w:val="both"/>
        <w:rPr>
          <w:rFonts w:ascii="Verdana" w:hAnsi="Verdana"/>
          <w:sz w:val="18"/>
        </w:rPr>
      </w:pPr>
      <w:r w:rsidRPr="00783E4B">
        <w:rPr>
          <w:rFonts w:ascii="Verdana" w:hAnsi="Verdana"/>
          <w:sz w:val="18"/>
        </w:rPr>
        <w:t xml:space="preserve">Централни општински (градски) јавни системи ће се ширити и обухватати све већи број становника у руралним подручјима који су до сада имали индивидуално водоснабдевање или су били прикључени на мање локалне (тзв. сеоске) водоводне системе који не испуњавају потребне </w:t>
      </w:r>
      <w:r w:rsidR="001B2E32" w:rsidRPr="00783E4B">
        <w:rPr>
          <w:rFonts w:ascii="Verdana" w:hAnsi="Verdana"/>
          <w:sz w:val="18"/>
        </w:rPr>
        <w:t>санитарне и техничке стандарде.</w:t>
      </w:r>
    </w:p>
    <w:p w14:paraId="52BA3075" w14:textId="77777777" w:rsidR="000749D1" w:rsidRPr="00783E4B" w:rsidRDefault="000749D1" w:rsidP="0072667B">
      <w:pPr>
        <w:pStyle w:val="Style10"/>
        <w:widowControl/>
        <w:tabs>
          <w:tab w:val="left" w:pos="691"/>
          <w:tab w:val="left" w:leader="dot" w:pos="8993"/>
        </w:tabs>
        <w:spacing w:line="240" w:lineRule="auto"/>
        <w:ind w:firstLine="0"/>
        <w:jc w:val="both"/>
        <w:rPr>
          <w:rFonts w:ascii="Verdana" w:hAnsi="Verdana"/>
          <w:sz w:val="18"/>
        </w:rPr>
      </w:pPr>
      <w:r w:rsidRPr="00783E4B">
        <w:rPr>
          <w:rFonts w:ascii="Verdana" w:hAnsi="Verdana"/>
          <w:sz w:val="18"/>
        </w:rPr>
        <w:t xml:space="preserve">Просторе на којима су регионална и локална изворишта треба резервисати планском документацијом искључиво за те намене. На свим регионалним извориштима планира се третман вода и дезинфекција на постројењима за припрему воде за пиће (ППВ) са робусним и поузданим технологијама које гарантују висок квалитет прерађене воде. </w:t>
      </w:r>
    </w:p>
    <w:p w14:paraId="74D82E3B" w14:textId="77777777" w:rsidR="001B2E32" w:rsidRPr="00783E4B" w:rsidRDefault="001B2E32" w:rsidP="001B2E32">
      <w:pPr>
        <w:pStyle w:val="Style10"/>
        <w:widowControl/>
        <w:tabs>
          <w:tab w:val="left" w:pos="691"/>
          <w:tab w:val="left" w:leader="dot" w:pos="8993"/>
        </w:tabs>
        <w:spacing w:line="240" w:lineRule="auto"/>
        <w:ind w:firstLine="0"/>
        <w:jc w:val="both"/>
        <w:rPr>
          <w:rFonts w:ascii="Verdana" w:hAnsi="Verdana"/>
          <w:sz w:val="18"/>
        </w:rPr>
      </w:pPr>
    </w:p>
    <w:p w14:paraId="3088C082" w14:textId="77777777" w:rsidR="000749D1" w:rsidRPr="00783E4B" w:rsidRDefault="000749D1" w:rsidP="0050597C">
      <w:pPr>
        <w:rPr>
          <w:u w:val="single"/>
          <w:lang w:val="sr-Cyrl-RS"/>
        </w:rPr>
      </w:pPr>
      <w:r w:rsidRPr="00783E4B">
        <w:rPr>
          <w:u w:val="single"/>
          <w:lang w:val="sr-Cyrl-RS"/>
        </w:rPr>
        <w:t>Речни системи за коришћење, уређење и заштиту вода</w:t>
      </w:r>
    </w:p>
    <w:p w14:paraId="3FC90384" w14:textId="076904FD" w:rsidR="000749D1" w:rsidRPr="002848A4" w:rsidRDefault="001B2E32" w:rsidP="001B2E32">
      <w:pPr>
        <w:pStyle w:val="Style10"/>
        <w:widowControl/>
        <w:tabs>
          <w:tab w:val="left" w:pos="691"/>
          <w:tab w:val="left" w:leader="dot" w:pos="8993"/>
        </w:tabs>
        <w:spacing w:line="240" w:lineRule="auto"/>
        <w:ind w:firstLine="0"/>
        <w:jc w:val="both"/>
        <w:rPr>
          <w:rFonts w:ascii="Verdana" w:hAnsi="Verdana"/>
          <w:sz w:val="18"/>
        </w:rPr>
      </w:pPr>
      <w:r w:rsidRPr="00783E4B">
        <w:rPr>
          <w:rFonts w:ascii="Verdana" w:hAnsi="Verdana"/>
          <w:sz w:val="18"/>
        </w:rPr>
        <w:t xml:space="preserve">Речни </w:t>
      </w:r>
      <w:bookmarkStart w:id="123" w:name="_Hlk84933786"/>
      <w:r w:rsidRPr="00783E4B">
        <w:rPr>
          <w:rFonts w:ascii="Verdana" w:hAnsi="Verdana"/>
          <w:sz w:val="18"/>
        </w:rPr>
        <w:t>системи за коришћење, уређење и заштиту вода</w:t>
      </w:r>
      <w:bookmarkEnd w:id="123"/>
      <w:r w:rsidRPr="00783E4B">
        <w:rPr>
          <w:rStyle w:val="FootnoteReference"/>
          <w:rFonts w:ascii="Verdana" w:hAnsi="Verdana"/>
          <w:sz w:val="18"/>
        </w:rPr>
        <w:footnoteReference w:id="2"/>
      </w:r>
      <w:r w:rsidRPr="00783E4B">
        <w:rPr>
          <w:rFonts w:ascii="Verdana" w:hAnsi="Verdana"/>
          <w:sz w:val="18"/>
        </w:rPr>
        <w:t xml:space="preserve"> формирају се на нивоу сливова, осим у случају токова Дунава и Саве који се због</w:t>
      </w:r>
      <w:r w:rsidRPr="002848A4">
        <w:rPr>
          <w:rFonts w:ascii="Verdana" w:hAnsi="Verdana"/>
          <w:sz w:val="18"/>
        </w:rPr>
        <w:t xml:space="preserve"> свог </w:t>
      </w:r>
      <w:r w:rsidRPr="00783E4B">
        <w:rPr>
          <w:rFonts w:ascii="Verdana" w:hAnsi="Verdana"/>
          <w:sz w:val="18"/>
        </w:rPr>
        <w:t>значај</w:t>
      </w:r>
      <w:r w:rsidRPr="002848A4">
        <w:rPr>
          <w:rFonts w:ascii="Verdana" w:hAnsi="Verdana"/>
          <w:sz w:val="18"/>
        </w:rPr>
        <w:t>а</w:t>
      </w:r>
      <w:r w:rsidRPr="00783E4B">
        <w:rPr>
          <w:rFonts w:ascii="Verdana" w:hAnsi="Verdana"/>
          <w:sz w:val="18"/>
        </w:rPr>
        <w:t xml:space="preserve"> издвајају као посебна планска и управљачка целина. Већ су формиране основне конфигурације једанаест речних система за коришћење, уређење и заштиту вода, а у функционалном и управљачком погледу се издвајају кључни вишенаменски објекти</w:t>
      </w:r>
      <w:r w:rsidRPr="002848A4">
        <w:rPr>
          <w:rFonts w:ascii="Verdana" w:hAnsi="Verdana"/>
          <w:sz w:val="18"/>
        </w:rPr>
        <w:t xml:space="preserve"> </w:t>
      </w:r>
      <w:r w:rsidRPr="00783E4B">
        <w:rPr>
          <w:rFonts w:ascii="Verdana" w:hAnsi="Verdana"/>
          <w:sz w:val="18"/>
        </w:rPr>
        <w:t>приказани у</w:t>
      </w:r>
      <w:r w:rsidRPr="002848A4">
        <w:rPr>
          <w:rFonts w:ascii="Verdana" w:hAnsi="Verdana"/>
          <w:sz w:val="18"/>
        </w:rPr>
        <w:t xml:space="preserve"> </w:t>
      </w:r>
      <w:r w:rsidR="00701E01">
        <w:rPr>
          <w:rFonts w:ascii="Verdana" w:hAnsi="Verdana"/>
          <w:sz w:val="18"/>
        </w:rPr>
        <w:t>т</w:t>
      </w:r>
      <w:r w:rsidRPr="002848A4">
        <w:rPr>
          <w:rFonts w:ascii="Verdana" w:hAnsi="Verdana"/>
          <w:sz w:val="18"/>
        </w:rPr>
        <w:t>абели</w:t>
      </w:r>
      <w:r w:rsidR="00701E01">
        <w:rPr>
          <w:rFonts w:ascii="Verdana" w:hAnsi="Verdana"/>
          <w:sz w:val="18"/>
        </w:rPr>
        <w:t>:</w:t>
      </w:r>
      <w:r w:rsidRPr="002848A4">
        <w:rPr>
          <w:rFonts w:ascii="Verdana" w:hAnsi="Verdana"/>
          <w:sz w:val="18"/>
        </w:rPr>
        <w:t xml:space="preserve"> </w:t>
      </w:r>
    </w:p>
    <w:p w14:paraId="7C6A09F4" w14:textId="77777777" w:rsidR="001B2E32" w:rsidRPr="002433F6" w:rsidRDefault="001B2E32" w:rsidP="001B2E32">
      <w:pPr>
        <w:pStyle w:val="Style10"/>
        <w:widowControl/>
        <w:tabs>
          <w:tab w:val="left" w:pos="691"/>
          <w:tab w:val="left" w:leader="dot" w:pos="8993"/>
        </w:tabs>
        <w:spacing w:line="240" w:lineRule="auto"/>
        <w:ind w:firstLine="0"/>
        <w:jc w:val="both"/>
        <w:rPr>
          <w:rFonts w:ascii="Verdana" w:hAnsi="Verdana"/>
          <w:b/>
          <w:sz w:val="18"/>
        </w:rPr>
      </w:pPr>
    </w:p>
    <w:p w14:paraId="5D62CD30" w14:textId="4D019002" w:rsidR="001B2E32" w:rsidRPr="002848A4" w:rsidRDefault="001B2E32" w:rsidP="002433F6">
      <w:pPr>
        <w:pStyle w:val="Caption"/>
        <w:rPr>
          <w:sz w:val="18"/>
        </w:rPr>
      </w:pPr>
      <w:bookmarkStart w:id="124" w:name="_Toc90487763"/>
      <w:bookmarkStart w:id="125" w:name="_Toc96520533"/>
      <w:r w:rsidRPr="00906E33">
        <w:t xml:space="preserve">Табела </w:t>
      </w:r>
      <w:r w:rsidR="002433F6" w:rsidRPr="00906E33">
        <w:rPr>
          <w:szCs w:val="16"/>
        </w:rPr>
        <w:fldChar w:fldCharType="begin"/>
      </w:r>
      <w:r w:rsidR="002433F6" w:rsidRPr="00906E33">
        <w:rPr>
          <w:szCs w:val="16"/>
        </w:rPr>
        <w:instrText xml:space="preserve"> SEQ Табела \* ARABIC </w:instrText>
      </w:r>
      <w:r w:rsidR="002433F6" w:rsidRPr="00906E33">
        <w:rPr>
          <w:szCs w:val="16"/>
        </w:rPr>
        <w:fldChar w:fldCharType="separate"/>
      </w:r>
      <w:r w:rsidR="00C44BEC">
        <w:rPr>
          <w:noProof/>
          <w:szCs w:val="16"/>
        </w:rPr>
        <w:t>3</w:t>
      </w:r>
      <w:r w:rsidR="002433F6" w:rsidRPr="00906E33">
        <w:rPr>
          <w:szCs w:val="16"/>
        </w:rPr>
        <w:fldChar w:fldCharType="end"/>
      </w:r>
      <w:r w:rsidRPr="00906E33">
        <w:rPr>
          <w:szCs w:val="16"/>
        </w:rPr>
        <w:t>:</w:t>
      </w:r>
      <w:r w:rsidRPr="00906E33">
        <w:t xml:space="preserve"> </w:t>
      </w:r>
      <w:r w:rsidRPr="002848A4">
        <w:rPr>
          <w:sz w:val="18"/>
        </w:rPr>
        <w:t>Речни системи за коришћење и заштиту вода (на територији АП</w:t>
      </w:r>
      <w:r w:rsidR="00C05C9B">
        <w:rPr>
          <w:sz w:val="18"/>
        </w:rPr>
        <w:t>В</w:t>
      </w:r>
      <w:r w:rsidRPr="002848A4">
        <w:rPr>
          <w:sz w:val="18"/>
        </w:rPr>
        <w:t>)</w:t>
      </w:r>
      <w:bookmarkEnd w:id="124"/>
      <w:bookmarkEnd w:id="125"/>
    </w:p>
    <w:tbl>
      <w:tblPr>
        <w:tblStyle w:val="TableGrid"/>
        <w:tblW w:w="0" w:type="auto"/>
        <w:tblInd w:w="252" w:type="dxa"/>
        <w:tblLook w:val="04A0" w:firstRow="1" w:lastRow="0" w:firstColumn="1" w:lastColumn="0" w:noHBand="0" w:noVBand="1"/>
      </w:tblPr>
      <w:tblGrid>
        <w:gridCol w:w="1812"/>
        <w:gridCol w:w="3766"/>
        <w:gridCol w:w="3740"/>
      </w:tblGrid>
      <w:tr w:rsidR="001B2E32" w:rsidRPr="001B2E32" w14:paraId="630154A0" w14:textId="7B256020" w:rsidTr="001B2E32">
        <w:tc>
          <w:tcPr>
            <w:tcW w:w="1812" w:type="dxa"/>
          </w:tcPr>
          <w:p w14:paraId="656A41B1" w14:textId="6E8C21B3" w:rsidR="001B2E32" w:rsidRPr="00C05C9B" w:rsidRDefault="001B2E32" w:rsidP="00B77969">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C05C9B">
              <w:rPr>
                <w:rStyle w:val="FontStyle15"/>
                <w:rFonts w:ascii="Verdana" w:hAnsi="Verdana"/>
                <w:i w:val="0"/>
                <w:sz w:val="16"/>
                <w:lang w:eastAsia="sr-Cyrl-CS"/>
              </w:rPr>
              <w:t>Речни Систем</w:t>
            </w:r>
          </w:p>
        </w:tc>
        <w:tc>
          <w:tcPr>
            <w:tcW w:w="3766" w:type="dxa"/>
          </w:tcPr>
          <w:p w14:paraId="38670396" w14:textId="2C6BFED0" w:rsidR="001B2E32" w:rsidRPr="00C05C9B" w:rsidRDefault="001B2E32" w:rsidP="001B2E32">
            <w:pPr>
              <w:pStyle w:val="Style10"/>
              <w:widowControl/>
              <w:tabs>
                <w:tab w:val="left" w:pos="691"/>
                <w:tab w:val="left" w:leader="dot" w:pos="8993"/>
              </w:tabs>
              <w:spacing w:line="240" w:lineRule="auto"/>
              <w:ind w:firstLine="0"/>
              <w:jc w:val="center"/>
              <w:rPr>
                <w:rStyle w:val="FontStyle15"/>
                <w:rFonts w:ascii="Verdana" w:hAnsi="Verdana"/>
                <w:i w:val="0"/>
                <w:sz w:val="16"/>
                <w:lang w:eastAsia="sr-Cyrl-CS"/>
              </w:rPr>
            </w:pPr>
            <w:r w:rsidRPr="00C05C9B">
              <w:rPr>
                <w:rStyle w:val="FontStyle15"/>
                <w:rFonts w:ascii="Verdana" w:hAnsi="Verdana"/>
                <w:i w:val="0"/>
                <w:sz w:val="16"/>
                <w:lang w:eastAsia="sr-Cyrl-CS"/>
              </w:rPr>
              <w:t>Кључне постојеће акумулације и објекти</w:t>
            </w:r>
          </w:p>
        </w:tc>
        <w:tc>
          <w:tcPr>
            <w:tcW w:w="3740" w:type="dxa"/>
          </w:tcPr>
          <w:p w14:paraId="63E5B62A" w14:textId="2F8E8229" w:rsidR="001B2E32" w:rsidRPr="00C05C9B" w:rsidRDefault="001B2E32" w:rsidP="001B2E32">
            <w:pPr>
              <w:pStyle w:val="Style10"/>
              <w:widowControl/>
              <w:tabs>
                <w:tab w:val="left" w:pos="691"/>
                <w:tab w:val="left" w:leader="dot" w:pos="8993"/>
              </w:tabs>
              <w:spacing w:line="240" w:lineRule="auto"/>
              <w:ind w:firstLine="0"/>
              <w:jc w:val="center"/>
              <w:rPr>
                <w:rStyle w:val="FontStyle15"/>
                <w:rFonts w:ascii="Verdana" w:hAnsi="Verdana"/>
                <w:i w:val="0"/>
                <w:sz w:val="16"/>
                <w:lang w:eastAsia="sr-Cyrl-CS"/>
              </w:rPr>
            </w:pPr>
            <w:r w:rsidRPr="00C05C9B">
              <w:rPr>
                <w:rStyle w:val="FontStyle15"/>
                <w:rFonts w:ascii="Verdana" w:hAnsi="Verdana"/>
                <w:i w:val="0"/>
                <w:sz w:val="16"/>
                <w:lang w:eastAsia="sr-Cyrl-CS"/>
              </w:rPr>
              <w:t>Кључне нове акумулације, објекти и мере</w:t>
            </w:r>
          </w:p>
        </w:tc>
      </w:tr>
      <w:tr w:rsidR="001B2E32" w:rsidRPr="001B2E32" w14:paraId="6CCACED2" w14:textId="7E8A63E9" w:rsidTr="001B2E32">
        <w:tc>
          <w:tcPr>
            <w:tcW w:w="1812" w:type="dxa"/>
          </w:tcPr>
          <w:p w14:paraId="451874BD" w14:textId="7473A2C4" w:rsidR="001B2E32" w:rsidRPr="00C05C9B" w:rsidRDefault="001B2E32" w:rsidP="00B77969">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C05C9B">
              <w:rPr>
                <w:rStyle w:val="FontStyle15"/>
                <w:rFonts w:ascii="Verdana" w:hAnsi="Verdana"/>
                <w:i w:val="0"/>
                <w:sz w:val="16"/>
                <w:lang w:eastAsia="sr-Cyrl-CS"/>
              </w:rPr>
              <w:t>Банатски</w:t>
            </w:r>
          </w:p>
        </w:tc>
        <w:tc>
          <w:tcPr>
            <w:tcW w:w="3766" w:type="dxa"/>
          </w:tcPr>
          <w:p w14:paraId="56433EBD" w14:textId="71F15939" w:rsidR="001B2E32" w:rsidRPr="00783E4B" w:rsidRDefault="001B2E32" w:rsidP="00B77969">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83E4B">
              <w:rPr>
                <w:rFonts w:ascii="Verdana" w:hAnsi="Verdana"/>
                <w:sz w:val="16"/>
              </w:rPr>
              <w:t>Банатски ХС ДТД, Брана на Тиси, регулације</w:t>
            </w:r>
          </w:p>
        </w:tc>
        <w:tc>
          <w:tcPr>
            <w:tcW w:w="3740" w:type="dxa"/>
          </w:tcPr>
          <w:p w14:paraId="1E27EF1D" w14:textId="29568337" w:rsidR="001B2E32" w:rsidRPr="00783E4B" w:rsidRDefault="001B2E32" w:rsidP="00B77969">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Повећање проточности ХС ДТД, МХЕ уз уставе, регулације, ППОВ насеља и индустије</w:t>
            </w:r>
          </w:p>
        </w:tc>
      </w:tr>
      <w:tr w:rsidR="001B2E32" w:rsidRPr="001B2E32" w14:paraId="4FC524BF" w14:textId="7D0CDC9C" w:rsidTr="001B2E32">
        <w:tc>
          <w:tcPr>
            <w:tcW w:w="1812" w:type="dxa"/>
          </w:tcPr>
          <w:p w14:paraId="3B6D394A" w14:textId="2978165E" w:rsidR="001B2E32" w:rsidRPr="00C05C9B" w:rsidRDefault="001B2E32" w:rsidP="00B77969">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C05C9B">
              <w:rPr>
                <w:rStyle w:val="FontStyle15"/>
                <w:rFonts w:ascii="Verdana" w:hAnsi="Verdana"/>
                <w:i w:val="0"/>
                <w:sz w:val="16"/>
                <w:lang w:eastAsia="sr-Cyrl-CS"/>
              </w:rPr>
              <w:t>Бачки</w:t>
            </w:r>
          </w:p>
        </w:tc>
        <w:tc>
          <w:tcPr>
            <w:tcW w:w="3766" w:type="dxa"/>
          </w:tcPr>
          <w:p w14:paraId="683B8E0B" w14:textId="19CD5B9C" w:rsidR="001B2E32" w:rsidRPr="00783E4B" w:rsidRDefault="001B2E32" w:rsidP="00B77969">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83E4B">
              <w:rPr>
                <w:rFonts w:ascii="Verdana" w:hAnsi="Verdana"/>
                <w:sz w:val="16"/>
              </w:rPr>
              <w:t>Бачки ХС ДТД, ХС Северна Бачка, ППОВ</w:t>
            </w:r>
          </w:p>
        </w:tc>
        <w:tc>
          <w:tcPr>
            <w:tcW w:w="3740" w:type="dxa"/>
          </w:tcPr>
          <w:p w14:paraId="71784BE6" w14:textId="4E3D569E" w:rsidR="001B2E32" w:rsidRPr="00783E4B" w:rsidRDefault="001B2E32" w:rsidP="00B77969">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Обнова + повећање проточности ХС ДТД, ХЕ Северна Бачка, ППОВ у агломерацијама</w:t>
            </w:r>
          </w:p>
        </w:tc>
      </w:tr>
      <w:tr w:rsidR="001B2E32" w:rsidRPr="001B2E32" w14:paraId="75CA3121" w14:textId="2F04A0BB" w:rsidTr="001B2E32">
        <w:tc>
          <w:tcPr>
            <w:tcW w:w="1812" w:type="dxa"/>
          </w:tcPr>
          <w:p w14:paraId="591F8AAD" w14:textId="4E5F0440" w:rsidR="001B2E32" w:rsidRPr="00C05C9B" w:rsidRDefault="001B2E32" w:rsidP="00B77969">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C05C9B">
              <w:rPr>
                <w:rStyle w:val="FontStyle15"/>
                <w:rFonts w:ascii="Verdana" w:hAnsi="Verdana"/>
                <w:i w:val="0"/>
                <w:sz w:val="16"/>
                <w:lang w:eastAsia="sr-Cyrl-CS"/>
              </w:rPr>
              <w:t>Сремски</w:t>
            </w:r>
          </w:p>
        </w:tc>
        <w:tc>
          <w:tcPr>
            <w:tcW w:w="3766" w:type="dxa"/>
          </w:tcPr>
          <w:p w14:paraId="2A180024" w14:textId="3C060B0F" w:rsidR="001B2E32" w:rsidRPr="00783E4B" w:rsidRDefault="001B2E32" w:rsidP="00B77969">
            <w:pPr>
              <w:pStyle w:val="Style10"/>
              <w:widowControl/>
              <w:tabs>
                <w:tab w:val="left" w:pos="691"/>
                <w:tab w:val="left" w:leader="dot" w:pos="8993"/>
              </w:tabs>
              <w:spacing w:line="240" w:lineRule="auto"/>
              <w:ind w:firstLine="0"/>
              <w:jc w:val="both"/>
              <w:rPr>
                <w:rStyle w:val="FontStyle15"/>
                <w:rFonts w:ascii="Verdana" w:hAnsi="Verdana"/>
                <w:i w:val="0"/>
                <w:sz w:val="16"/>
                <w:lang w:eastAsia="sr-Cyrl-CS"/>
              </w:rPr>
            </w:pPr>
            <w:r w:rsidRPr="00783E4B">
              <w:rPr>
                <w:rFonts w:ascii="Verdana" w:hAnsi="Verdana"/>
                <w:sz w:val="16"/>
              </w:rPr>
              <w:t>Канал Галовица и др. мале акумулације на Фрушкој Гори</w:t>
            </w:r>
          </w:p>
        </w:tc>
        <w:tc>
          <w:tcPr>
            <w:tcW w:w="3740" w:type="dxa"/>
          </w:tcPr>
          <w:p w14:paraId="5F96E83E" w14:textId="1F8F4DBF" w:rsidR="001B2E32" w:rsidRPr="00783E4B" w:rsidRDefault="001B2E32" w:rsidP="00B77969">
            <w:pPr>
              <w:pStyle w:val="Style10"/>
              <w:widowControl/>
              <w:tabs>
                <w:tab w:val="left" w:pos="691"/>
                <w:tab w:val="left" w:leader="dot" w:pos="8993"/>
              </w:tabs>
              <w:spacing w:line="240" w:lineRule="auto"/>
              <w:ind w:firstLine="0"/>
              <w:jc w:val="both"/>
              <w:rPr>
                <w:rFonts w:ascii="Verdana" w:hAnsi="Verdana"/>
                <w:sz w:val="16"/>
              </w:rPr>
            </w:pPr>
            <w:r w:rsidRPr="00783E4B">
              <w:rPr>
                <w:rFonts w:ascii="Verdana" w:hAnsi="Verdana"/>
                <w:sz w:val="16"/>
              </w:rPr>
              <w:t>Ревитализација акумулација на Фрушкој гори и канала, ППОВ у агломерацијама</w:t>
            </w:r>
          </w:p>
        </w:tc>
      </w:tr>
    </w:tbl>
    <w:p w14:paraId="088D42D7" w14:textId="57936CAA" w:rsidR="001B2E32" w:rsidRPr="002848A4" w:rsidRDefault="001B2E32" w:rsidP="001B2E32">
      <w:pPr>
        <w:pStyle w:val="Style10"/>
        <w:widowControl/>
        <w:tabs>
          <w:tab w:val="left" w:pos="731"/>
        </w:tabs>
        <w:spacing w:line="240" w:lineRule="auto"/>
        <w:ind w:firstLine="0"/>
        <w:jc w:val="both"/>
        <w:rPr>
          <w:rStyle w:val="FontStyle15"/>
          <w:rFonts w:ascii="Verdana" w:hAnsi="Verdana"/>
          <w:i w:val="0"/>
          <w:lang w:eastAsia="sr-Cyrl-CS"/>
        </w:rPr>
      </w:pPr>
      <w:r w:rsidRPr="00783E4B">
        <w:rPr>
          <w:rStyle w:val="FontStyle15"/>
          <w:rFonts w:ascii="Verdana" w:hAnsi="Verdana"/>
          <w:i w:val="0"/>
          <w:lang w:eastAsia="sr-Cyrl-CS"/>
        </w:rPr>
        <w:tab/>
      </w:r>
    </w:p>
    <w:p w14:paraId="0F29F472" w14:textId="1F8C8119" w:rsidR="001B2E32" w:rsidRPr="002848A4" w:rsidRDefault="001B2E32" w:rsidP="001B2E32">
      <w:pPr>
        <w:pStyle w:val="Style10"/>
        <w:widowControl/>
        <w:tabs>
          <w:tab w:val="left" w:pos="731"/>
        </w:tabs>
        <w:spacing w:line="240" w:lineRule="auto"/>
        <w:ind w:firstLine="0"/>
        <w:jc w:val="both"/>
        <w:rPr>
          <w:rFonts w:ascii="Verdana" w:hAnsi="Verdana"/>
          <w:sz w:val="18"/>
        </w:rPr>
      </w:pPr>
      <w:r w:rsidRPr="00783E4B">
        <w:rPr>
          <w:rFonts w:ascii="Verdana" w:hAnsi="Verdana"/>
          <w:sz w:val="18"/>
        </w:rPr>
        <w:t xml:space="preserve">Нераздвојни део речних система у Војводини су ХС ДТД и ХС Северна Бачка. ХС ДТД треба да буде што пре ревитализован. ХС Северна Бачка са више мањих акумулација и мрежом магистралних канала и пумпних станица, за довођење воде у водом најдефицитарније подручје Србије </w:t>
      </w:r>
      <w:r w:rsidRPr="002848A4">
        <w:rPr>
          <w:rFonts w:ascii="Verdana" w:hAnsi="Verdana"/>
          <w:sz w:val="18"/>
        </w:rPr>
        <w:t>–</w:t>
      </w:r>
      <w:r w:rsidRPr="00783E4B">
        <w:rPr>
          <w:rFonts w:ascii="Verdana" w:hAnsi="Verdana"/>
          <w:sz w:val="18"/>
        </w:rPr>
        <w:t xml:space="preserve"> Северну Бачку, делом је изграђен, а његово завршавање има висок приоритет.</w:t>
      </w:r>
    </w:p>
    <w:p w14:paraId="2F13A422" w14:textId="77777777" w:rsidR="001B2E32" w:rsidRPr="002848A4" w:rsidRDefault="001B2E32" w:rsidP="001B2E32">
      <w:pPr>
        <w:pStyle w:val="Style10"/>
        <w:widowControl/>
        <w:tabs>
          <w:tab w:val="left" w:pos="731"/>
        </w:tabs>
        <w:spacing w:line="240" w:lineRule="auto"/>
        <w:ind w:firstLine="0"/>
        <w:jc w:val="both"/>
        <w:rPr>
          <w:rFonts w:ascii="Verdana" w:hAnsi="Verdana"/>
          <w:sz w:val="18"/>
        </w:rPr>
      </w:pPr>
    </w:p>
    <w:p w14:paraId="2093CFEE" w14:textId="77777777" w:rsidR="001B2E32" w:rsidRPr="002848A4" w:rsidRDefault="001B2E32" w:rsidP="001B2E32">
      <w:pPr>
        <w:pStyle w:val="Style10"/>
        <w:tabs>
          <w:tab w:val="left" w:pos="691"/>
          <w:tab w:val="left" w:leader="dot" w:pos="8993"/>
        </w:tabs>
        <w:ind w:firstLine="0"/>
        <w:jc w:val="both"/>
        <w:rPr>
          <w:rFonts w:ascii="Verdana" w:hAnsi="Verdana"/>
          <w:sz w:val="18"/>
          <w:u w:val="single"/>
        </w:rPr>
      </w:pPr>
      <w:bookmarkStart w:id="126" w:name="_Toc37496173"/>
      <w:r w:rsidRPr="002848A4">
        <w:rPr>
          <w:rFonts w:ascii="Verdana" w:hAnsi="Verdana"/>
          <w:sz w:val="18"/>
          <w:u w:val="single"/>
        </w:rPr>
        <w:t>Хидротехничке мелиорације</w:t>
      </w:r>
      <w:bookmarkEnd w:id="126"/>
    </w:p>
    <w:p w14:paraId="53B1AA2A" w14:textId="0F5F9B34" w:rsidR="001B2E32" w:rsidRPr="00783E4B" w:rsidRDefault="00B77969" w:rsidP="001B2E32">
      <w:pPr>
        <w:pStyle w:val="Style10"/>
        <w:widowControl/>
        <w:tabs>
          <w:tab w:val="left" w:pos="731"/>
        </w:tabs>
        <w:spacing w:line="240" w:lineRule="auto"/>
        <w:ind w:firstLine="0"/>
        <w:jc w:val="both"/>
        <w:rPr>
          <w:rFonts w:ascii="Verdana" w:hAnsi="Verdana"/>
          <w:sz w:val="18"/>
        </w:rPr>
      </w:pPr>
      <w:bookmarkStart w:id="127" w:name="_Toc37496174"/>
      <w:r w:rsidRPr="00783E4B">
        <w:rPr>
          <w:rFonts w:ascii="Verdana" w:hAnsi="Verdana"/>
          <w:sz w:val="18"/>
        </w:rPr>
        <w:t>Одводњавање</w:t>
      </w:r>
      <w:bookmarkEnd w:id="127"/>
      <w:r w:rsidRPr="00783E4B">
        <w:rPr>
          <w:rFonts w:ascii="Verdana" w:hAnsi="Verdana"/>
          <w:sz w:val="18"/>
        </w:rPr>
        <w:t xml:space="preserve"> је прва мера хидротехничких мелиорација и зато је многоструко развијеније по обухвату површина од система за наводњавање. Са око 400 система за одводњавање штити се око 2 милиона ha од око 2,1 милиона ha које треба одводњавати. Приоритет је обнова и ревитализација постојећих система, а тек затим њихово проширивање. Посебан приоритет има обнова ХС ДТД, чији су пројектовани капацитети на неким потезима знатно умањени због неодржавања, засипања корита и злоупотребе система за испуштање отпадних вода, па чак и муљевитог отпада.</w:t>
      </w:r>
    </w:p>
    <w:p w14:paraId="6E06400E" w14:textId="77777777" w:rsidR="001B2E32" w:rsidRPr="00783E4B" w:rsidRDefault="001B2E32" w:rsidP="001B2E32">
      <w:pPr>
        <w:pStyle w:val="Style10"/>
        <w:widowControl/>
        <w:tabs>
          <w:tab w:val="left" w:pos="731"/>
        </w:tabs>
        <w:spacing w:line="240" w:lineRule="auto"/>
        <w:ind w:firstLine="0"/>
        <w:jc w:val="both"/>
        <w:rPr>
          <w:b/>
          <w:sz w:val="18"/>
        </w:rPr>
      </w:pPr>
    </w:p>
    <w:p w14:paraId="07109D8C" w14:textId="4B329CC8" w:rsidR="00B77969" w:rsidRPr="00783E4B" w:rsidRDefault="00B77969" w:rsidP="001B2E32">
      <w:pPr>
        <w:pStyle w:val="Style10"/>
        <w:widowControl/>
        <w:tabs>
          <w:tab w:val="left" w:pos="731"/>
        </w:tabs>
        <w:spacing w:line="240" w:lineRule="auto"/>
        <w:ind w:firstLine="0"/>
        <w:jc w:val="both"/>
        <w:rPr>
          <w:b/>
          <w:sz w:val="18"/>
        </w:rPr>
      </w:pPr>
      <w:r w:rsidRPr="00783E4B">
        <w:rPr>
          <w:rFonts w:ascii="Verdana" w:hAnsi="Verdana"/>
          <w:sz w:val="18"/>
        </w:rPr>
        <w:t>Развој система за наводњавање много заостаје за потребама и могућностима. Обнова мреже ХС ДТД има апсолутни приоритет.</w:t>
      </w:r>
    </w:p>
    <w:p w14:paraId="63481AF5" w14:textId="77777777" w:rsidR="00FD6EB9" w:rsidRPr="002B17F5" w:rsidRDefault="00FD6EB9" w:rsidP="001B2E32">
      <w:pPr>
        <w:pStyle w:val="Style10"/>
        <w:widowControl/>
        <w:tabs>
          <w:tab w:val="left" w:pos="731"/>
        </w:tabs>
        <w:spacing w:line="240" w:lineRule="auto"/>
        <w:ind w:firstLine="0"/>
        <w:jc w:val="both"/>
        <w:rPr>
          <w:rStyle w:val="FontStyle15"/>
          <w:rFonts w:ascii="Verdana" w:hAnsi="Verdana"/>
          <w:i w:val="0"/>
          <w:lang w:eastAsia="sr-Cyrl-CS"/>
        </w:rPr>
      </w:pPr>
    </w:p>
    <w:p w14:paraId="7DA3398A" w14:textId="77777777" w:rsidR="002848A4" w:rsidRPr="002848A4" w:rsidRDefault="002848A4" w:rsidP="002848A4">
      <w:pPr>
        <w:pStyle w:val="Style10"/>
        <w:tabs>
          <w:tab w:val="left" w:pos="691"/>
          <w:tab w:val="left" w:leader="dot" w:pos="8993"/>
        </w:tabs>
        <w:ind w:firstLine="0"/>
        <w:jc w:val="both"/>
        <w:rPr>
          <w:rFonts w:ascii="Verdana" w:hAnsi="Verdana" w:cs="Arial"/>
          <w:bCs/>
          <w:iCs/>
          <w:sz w:val="18"/>
          <w:szCs w:val="18"/>
          <w:u w:val="single"/>
        </w:rPr>
      </w:pPr>
      <w:bookmarkStart w:id="128" w:name="_Toc37496177"/>
      <w:r w:rsidRPr="002848A4">
        <w:rPr>
          <w:rFonts w:ascii="Verdana" w:hAnsi="Verdana" w:cs="Arial"/>
          <w:bCs/>
          <w:iCs/>
          <w:sz w:val="18"/>
          <w:szCs w:val="18"/>
          <w:u w:val="single"/>
        </w:rPr>
        <w:t>Заштита од поплава</w:t>
      </w:r>
      <w:bookmarkEnd w:id="128"/>
      <w:r w:rsidRPr="002848A4">
        <w:rPr>
          <w:rFonts w:ascii="Verdana" w:hAnsi="Verdana" w:cs="Arial"/>
          <w:bCs/>
          <w:iCs/>
          <w:sz w:val="18"/>
          <w:szCs w:val="18"/>
          <w:u w:val="single"/>
        </w:rPr>
        <w:t xml:space="preserve"> спољним водама</w:t>
      </w:r>
    </w:p>
    <w:p w14:paraId="435A94F5" w14:textId="28A48D2F" w:rsidR="002848A4" w:rsidRPr="00783E4B" w:rsidRDefault="002848A4" w:rsidP="002848A4">
      <w:pPr>
        <w:pStyle w:val="ad"/>
        <w:ind w:firstLine="0"/>
        <w:rPr>
          <w:rFonts w:ascii="Verdana" w:eastAsiaTheme="minorEastAsia" w:hAnsi="Verdana"/>
          <w:sz w:val="18"/>
          <w:lang w:val="sr-Cyrl-RS" w:eastAsia="sr-Cyrl-RS"/>
        </w:rPr>
      </w:pPr>
      <w:r w:rsidRPr="00783E4B">
        <w:rPr>
          <w:rFonts w:ascii="Verdana" w:eastAsiaTheme="minorEastAsia" w:hAnsi="Verdana"/>
          <w:sz w:val="18"/>
          <w:lang w:val="sr-Cyrl-RS" w:eastAsia="sr-Cyrl-RS"/>
        </w:rPr>
        <w:t>Заштита од поплава спроводи се у оквиру 11 интегралних речних система, применом активних, пасивних и организационих мера. Неопходна је обнова ХС ДТД, уз повећање проточности и управљачку модернизацију коришћењем управљачких математичких модела.</w:t>
      </w:r>
    </w:p>
    <w:p w14:paraId="01628C94" w14:textId="77777777" w:rsidR="002848A4" w:rsidRPr="00783E4B" w:rsidRDefault="002848A4" w:rsidP="001B2E32">
      <w:pPr>
        <w:pStyle w:val="Style10"/>
        <w:widowControl/>
        <w:tabs>
          <w:tab w:val="left" w:pos="731"/>
        </w:tabs>
        <w:spacing w:line="240" w:lineRule="auto"/>
        <w:ind w:firstLine="0"/>
        <w:jc w:val="both"/>
        <w:rPr>
          <w:b/>
          <w:sz w:val="18"/>
        </w:rPr>
      </w:pPr>
    </w:p>
    <w:p w14:paraId="2B3D926E" w14:textId="77777777" w:rsidR="002848A4" w:rsidRPr="002848A4" w:rsidRDefault="002848A4" w:rsidP="002848A4">
      <w:pPr>
        <w:pStyle w:val="Style10"/>
        <w:tabs>
          <w:tab w:val="left" w:pos="691"/>
          <w:tab w:val="left" w:leader="dot" w:pos="8993"/>
        </w:tabs>
        <w:ind w:firstLine="0"/>
        <w:jc w:val="both"/>
        <w:rPr>
          <w:rFonts w:ascii="Verdana" w:hAnsi="Verdana" w:cs="Arial"/>
          <w:bCs/>
          <w:iCs/>
          <w:sz w:val="18"/>
          <w:szCs w:val="18"/>
          <w:u w:val="single"/>
        </w:rPr>
      </w:pPr>
      <w:bookmarkStart w:id="129" w:name="_Toc37496181"/>
      <w:r w:rsidRPr="002848A4">
        <w:rPr>
          <w:rFonts w:ascii="Verdana" w:hAnsi="Verdana" w:cs="Arial"/>
          <w:bCs/>
          <w:iCs/>
          <w:sz w:val="18"/>
          <w:szCs w:val="18"/>
          <w:u w:val="single"/>
        </w:rPr>
        <w:t>Заштита вода од загађивања</w:t>
      </w:r>
      <w:bookmarkEnd w:id="129"/>
    </w:p>
    <w:p w14:paraId="254D6FCB" w14:textId="77777777" w:rsidR="002848A4" w:rsidRDefault="002848A4" w:rsidP="002848A4">
      <w:pPr>
        <w:pStyle w:val="ad"/>
        <w:ind w:firstLine="0"/>
        <w:rPr>
          <w:rFonts w:ascii="Verdana" w:eastAsiaTheme="minorEastAsia" w:hAnsi="Verdana"/>
          <w:sz w:val="18"/>
          <w:lang w:val="sr-Cyrl-RS" w:eastAsia="sr-Cyrl-RS"/>
        </w:rPr>
      </w:pPr>
      <w:r w:rsidRPr="00783E4B">
        <w:rPr>
          <w:rFonts w:ascii="Verdana" w:eastAsiaTheme="minorEastAsia" w:hAnsi="Verdana"/>
          <w:sz w:val="18"/>
          <w:lang w:val="sr-Cyrl-RS" w:eastAsia="sr-Cyrl-RS"/>
        </w:rPr>
        <w:t xml:space="preserve">Заштита вода се обавља у оквиру 11 интегралних речних система, коришћењем критеријума као што су максимизирање ефеката побољшања квалитета воде водопријемника, смањење емисије загађења, степен спремности пројекта за реализацију и друго. </w:t>
      </w:r>
      <w:bookmarkStart w:id="130" w:name="_Toc37496182"/>
    </w:p>
    <w:p w14:paraId="574CFBDB" w14:textId="77777777" w:rsidR="00FD30A2" w:rsidRPr="00783E4B" w:rsidRDefault="00FD30A2" w:rsidP="002848A4">
      <w:pPr>
        <w:pStyle w:val="ad"/>
        <w:ind w:firstLine="0"/>
        <w:rPr>
          <w:rFonts w:ascii="Verdana" w:eastAsiaTheme="minorEastAsia" w:hAnsi="Verdana"/>
          <w:sz w:val="18"/>
          <w:lang w:val="sr-Cyrl-RS" w:eastAsia="sr-Cyrl-RS"/>
        </w:rPr>
      </w:pPr>
    </w:p>
    <w:bookmarkEnd w:id="130"/>
    <w:p w14:paraId="152D62D4" w14:textId="26C6961D" w:rsidR="002848A4" w:rsidRPr="00783E4B" w:rsidRDefault="002848A4" w:rsidP="002848A4">
      <w:pPr>
        <w:pStyle w:val="ad"/>
        <w:ind w:firstLine="0"/>
        <w:rPr>
          <w:rFonts w:eastAsiaTheme="minorEastAsia"/>
          <w:b/>
          <w:sz w:val="18"/>
          <w:lang w:val="sr-Cyrl-RS" w:eastAsia="sr-Cyrl-RS"/>
        </w:rPr>
      </w:pPr>
      <w:r w:rsidRPr="00783E4B">
        <w:rPr>
          <w:rFonts w:ascii="Verdana" w:eastAsiaTheme="minorEastAsia" w:hAnsi="Verdana"/>
          <w:sz w:val="18"/>
          <w:lang w:val="sr-Cyrl-RS" w:eastAsia="sr-Cyrl-RS"/>
        </w:rPr>
        <w:t>Дугорочно ће се изградњом канализационих система за сакупљање и ППОВ насеља обухватити све агломерације веће од 2.000 еквивалентних становника (ЕС).</w:t>
      </w:r>
    </w:p>
    <w:p w14:paraId="0C62F22C" w14:textId="77777777" w:rsidR="002848A4" w:rsidRPr="00783E4B" w:rsidRDefault="002848A4" w:rsidP="002848A4">
      <w:pPr>
        <w:pStyle w:val="ad"/>
        <w:ind w:firstLine="0"/>
        <w:rPr>
          <w:rFonts w:eastAsiaTheme="minorEastAsia"/>
          <w:b/>
          <w:sz w:val="18"/>
          <w:lang w:val="sr-Cyrl-RS" w:eastAsia="sr-Cyrl-RS"/>
        </w:rPr>
      </w:pPr>
    </w:p>
    <w:p w14:paraId="063BF6F7" w14:textId="405123C6" w:rsidR="008140ED" w:rsidRPr="008140ED" w:rsidRDefault="002B17F5" w:rsidP="00BE3F08">
      <w:pPr>
        <w:pStyle w:val="1-3-5"/>
        <w:numPr>
          <w:ilvl w:val="0"/>
          <w:numId w:val="0"/>
        </w:numPr>
        <w:rPr>
          <w:rFonts w:ascii="Verdana" w:hAnsi="Verdana"/>
          <w:b/>
          <w:sz w:val="18"/>
          <w:szCs w:val="18"/>
          <w:lang w:val="sr-Cyrl-RS"/>
        </w:rPr>
      </w:pPr>
      <w:r w:rsidRPr="00783E4B">
        <w:rPr>
          <w:rFonts w:ascii="Verdana" w:hAnsi="Verdana"/>
          <w:b/>
          <w:sz w:val="18"/>
          <w:lang w:val="sr-Cyrl-RS"/>
        </w:rPr>
        <w:t>М</w:t>
      </w:r>
      <w:r w:rsidR="008A7796" w:rsidRPr="00783E4B">
        <w:rPr>
          <w:rFonts w:ascii="Verdana" w:hAnsi="Verdana"/>
          <w:b/>
          <w:sz w:val="18"/>
          <w:lang w:val="sr-Cyrl-RS"/>
        </w:rPr>
        <w:t>инералн</w:t>
      </w:r>
      <w:r w:rsidRPr="00783E4B">
        <w:rPr>
          <w:rFonts w:ascii="Verdana" w:hAnsi="Verdana"/>
          <w:b/>
          <w:sz w:val="18"/>
          <w:lang w:val="sr-Cyrl-RS"/>
        </w:rPr>
        <w:t>е</w:t>
      </w:r>
      <w:r w:rsidR="008A7796" w:rsidRPr="00783E4B">
        <w:rPr>
          <w:rFonts w:ascii="Verdana" w:hAnsi="Verdana"/>
          <w:b/>
          <w:sz w:val="18"/>
          <w:lang w:val="sr-Cyrl-RS"/>
        </w:rPr>
        <w:t xml:space="preserve"> сировин</w:t>
      </w:r>
      <w:r w:rsidRPr="00783E4B">
        <w:rPr>
          <w:rFonts w:ascii="Verdana" w:hAnsi="Verdana"/>
          <w:b/>
          <w:sz w:val="18"/>
          <w:lang w:val="sr-Cyrl-RS"/>
        </w:rPr>
        <w:t>е</w:t>
      </w:r>
      <w:r w:rsidR="008A7796" w:rsidRPr="00783E4B">
        <w:rPr>
          <w:rFonts w:ascii="Verdana" w:hAnsi="Verdana"/>
          <w:b/>
          <w:sz w:val="18"/>
          <w:lang w:val="sr-Cyrl-RS"/>
        </w:rPr>
        <w:t xml:space="preserve"> и рударств</w:t>
      </w:r>
      <w:r w:rsidRPr="00783E4B">
        <w:rPr>
          <w:rFonts w:ascii="Verdana" w:hAnsi="Verdana"/>
          <w:b/>
          <w:sz w:val="18"/>
          <w:lang w:val="sr-Cyrl-RS"/>
        </w:rPr>
        <w:t xml:space="preserve">о </w:t>
      </w:r>
      <w:r w:rsidR="008140ED" w:rsidRPr="00783E4B">
        <w:rPr>
          <w:rFonts w:ascii="Verdana" w:hAnsi="Verdana"/>
          <w:b/>
          <w:sz w:val="18"/>
          <w:lang w:val="sr-Cyrl-RS"/>
        </w:rPr>
        <w:t>–</w:t>
      </w:r>
      <w:r w:rsidR="008140ED">
        <w:rPr>
          <w:rFonts w:ascii="Verdana" w:hAnsi="Verdana"/>
          <w:b/>
          <w:sz w:val="18"/>
          <w:szCs w:val="18"/>
          <w:lang w:val="sr-Cyrl-RS"/>
        </w:rPr>
        <w:t xml:space="preserve"> </w:t>
      </w:r>
      <w:r w:rsidR="008140ED" w:rsidRPr="008140ED">
        <w:rPr>
          <w:rFonts w:ascii="Verdana" w:hAnsi="Verdana"/>
          <w:sz w:val="18"/>
          <w:szCs w:val="18"/>
          <w:lang w:val="sr-Cyrl-RS" w:eastAsia="ar-SA"/>
        </w:rPr>
        <w:t>Следеће д</w:t>
      </w:r>
      <w:r w:rsidR="008140ED" w:rsidRPr="00783E4B">
        <w:rPr>
          <w:rFonts w:ascii="Verdana" w:hAnsi="Verdana"/>
          <w:sz w:val="18"/>
          <w:lang w:val="sr-Cyrl-RS" w:eastAsia="ar-SA"/>
        </w:rPr>
        <w:t>угорочно</w:t>
      </w:r>
      <w:r w:rsidR="008140ED" w:rsidRPr="00783E4B">
        <w:rPr>
          <w:rFonts w:ascii="Verdana" w:hAnsi="Verdana"/>
          <w:sz w:val="18"/>
          <w:lang w:val="sr-Cyrl-RS"/>
        </w:rPr>
        <w:t xml:space="preserve"> стратешко опредељење јесте одрживи развој </w:t>
      </w:r>
      <w:r w:rsidR="008140ED" w:rsidRPr="00783E4B">
        <w:rPr>
          <w:rFonts w:ascii="Verdana" w:hAnsi="Verdana"/>
          <w:b/>
          <w:sz w:val="18"/>
          <w:lang w:val="sr-Cyrl-RS"/>
        </w:rPr>
        <w:t xml:space="preserve">рударства </w:t>
      </w:r>
      <w:r w:rsidR="008140ED" w:rsidRPr="00783E4B">
        <w:rPr>
          <w:rFonts w:ascii="Verdana" w:hAnsi="Verdana"/>
          <w:sz w:val="18"/>
          <w:lang w:val="sr-Cyrl-RS"/>
        </w:rPr>
        <w:t>уз примену савремених тех</w:t>
      </w:r>
      <w:r w:rsidR="008140ED" w:rsidRPr="008140ED">
        <w:rPr>
          <w:rFonts w:ascii="Verdana" w:hAnsi="Verdana"/>
          <w:bCs/>
          <w:sz w:val="18"/>
          <w:szCs w:val="18"/>
          <w:lang w:val="sr-Cyrl-RS"/>
        </w:rPr>
        <w:t>н</w:t>
      </w:r>
      <w:r w:rsidR="008140ED" w:rsidRPr="00783E4B">
        <w:rPr>
          <w:rFonts w:ascii="Verdana" w:hAnsi="Verdana"/>
          <w:sz w:val="18"/>
          <w:lang w:val="sr-Cyrl-RS"/>
        </w:rPr>
        <w:t>ологија усмерених ка рационалном коришћењу лежишта МС и заштити животне средине.</w:t>
      </w:r>
      <w:r w:rsidR="00BE3F08" w:rsidRPr="00783E4B">
        <w:rPr>
          <w:rFonts w:ascii="Verdana" w:hAnsi="Verdana"/>
          <w:b/>
          <w:sz w:val="18"/>
          <w:lang w:val="sr-Cyrl-RS"/>
        </w:rPr>
        <w:t xml:space="preserve"> </w:t>
      </w:r>
    </w:p>
    <w:p w14:paraId="27C70E7F" w14:textId="2A855EDC" w:rsidR="00BE3F08" w:rsidRPr="00783E4B" w:rsidRDefault="008140ED" w:rsidP="00BE3F08">
      <w:pPr>
        <w:pStyle w:val="1-3-5"/>
        <w:numPr>
          <w:ilvl w:val="0"/>
          <w:numId w:val="0"/>
        </w:numPr>
        <w:rPr>
          <w:rFonts w:ascii="Verdana" w:hAnsi="Verdana"/>
          <w:b/>
          <w:sz w:val="18"/>
          <w:lang w:val="sr-Cyrl-RS"/>
        </w:rPr>
      </w:pPr>
      <w:r>
        <w:rPr>
          <w:rFonts w:ascii="Verdana" w:hAnsi="Verdana"/>
          <w:sz w:val="18"/>
          <w:szCs w:val="18"/>
          <w:lang w:val="sr-Cyrl-RS"/>
        </w:rPr>
        <w:t>И</w:t>
      </w:r>
      <w:r w:rsidR="00BE3F08" w:rsidRPr="00783E4B">
        <w:rPr>
          <w:rFonts w:ascii="Verdana" w:hAnsi="Verdana"/>
          <w:sz w:val="18"/>
          <w:lang w:val="sr-Cyrl-RS"/>
        </w:rPr>
        <w:t xml:space="preserve">зрада Стратегије управљања минералним ресурсима Републике Србије; Стратегије управљања минералним ресурсима подземних вода Републике Србије; Минералне политике Републике Србије; регионалних стратегија управљања минералним ресурсима; стратегија управљања минералним ресурсима </w:t>
      </w:r>
      <w:r w:rsidR="00BE3F08" w:rsidRPr="00BE3F08">
        <w:rPr>
          <w:rFonts w:ascii="Verdana" w:hAnsi="Verdana"/>
          <w:sz w:val="18"/>
          <w:szCs w:val="18"/>
          <w:lang w:val="sr-Cyrl-RS"/>
        </w:rPr>
        <w:t>ЈЛС</w:t>
      </w:r>
      <w:r w:rsidR="00BE3F08" w:rsidRPr="00783E4B">
        <w:rPr>
          <w:rFonts w:ascii="Verdana" w:hAnsi="Verdana"/>
          <w:sz w:val="18"/>
          <w:lang w:val="sr-Cyrl-RS"/>
        </w:rPr>
        <w:t xml:space="preserve">; Катастра напуштених рудника и рударских објеката у Републици Србији са мерама за санацију и ремедијацију; пројекта дефинсања потенцијала уљних шкриљава као сировине за добијање сирове нафте; пројекта подстицаја интензивнијег развоја експлоатације и задовољења увећане потражње неметаличних минералних сировина; </w:t>
      </w:r>
      <w:r w:rsidR="00BE3F08" w:rsidRPr="00BE3F08">
        <w:rPr>
          <w:rFonts w:ascii="Verdana" w:hAnsi="Verdana"/>
          <w:iCs/>
          <w:sz w:val="18"/>
          <w:szCs w:val="18"/>
          <w:lang w:val="sr-Cyrl-RS"/>
        </w:rPr>
        <w:t>као и</w:t>
      </w:r>
      <w:r w:rsidR="00BE3F08" w:rsidRPr="00783E4B">
        <w:rPr>
          <w:rFonts w:ascii="Verdana" w:hAnsi="Verdana"/>
          <w:sz w:val="18"/>
          <w:lang w:val="sr-Cyrl-RS"/>
        </w:rPr>
        <w:t xml:space="preserve"> </w:t>
      </w:r>
      <w:r w:rsidR="00BE3F08" w:rsidRPr="00BE3F08">
        <w:rPr>
          <w:rFonts w:ascii="Verdana" w:hAnsi="Verdana"/>
          <w:iCs/>
          <w:sz w:val="18"/>
          <w:szCs w:val="18"/>
          <w:lang w:val="sr-Cyrl-RS"/>
        </w:rPr>
        <w:t xml:space="preserve">пројекта </w:t>
      </w:r>
      <w:r w:rsidR="00BE3F08" w:rsidRPr="00783E4B">
        <w:rPr>
          <w:rFonts w:ascii="Verdana" w:hAnsi="Verdana"/>
          <w:sz w:val="18"/>
          <w:lang w:val="sr-Cyrl-RS"/>
        </w:rPr>
        <w:t xml:space="preserve">санације и валоризације техногених минералних сировина са рударских депонија </w:t>
      </w:r>
      <w:r w:rsidR="00BE3F08" w:rsidRPr="00BE3F08">
        <w:rPr>
          <w:rFonts w:ascii="Verdana" w:hAnsi="Verdana"/>
          <w:iCs/>
          <w:sz w:val="18"/>
          <w:szCs w:val="18"/>
          <w:lang w:val="sr-Cyrl-RS"/>
        </w:rPr>
        <w:t xml:space="preserve">и </w:t>
      </w:r>
      <w:r w:rsidR="00BE3F08" w:rsidRPr="00783E4B">
        <w:rPr>
          <w:rFonts w:ascii="Verdana" w:hAnsi="Verdana"/>
          <w:sz w:val="18"/>
          <w:lang w:val="sr-Cyrl-RS"/>
        </w:rPr>
        <w:t>пројекта подстицања валоризације геотермалних ресурса.</w:t>
      </w:r>
      <w:r w:rsidR="00BE3F08" w:rsidRPr="00BE3F08">
        <w:rPr>
          <w:rFonts w:ascii="Verdana" w:hAnsi="Verdana"/>
          <w:iCs/>
          <w:sz w:val="18"/>
          <w:szCs w:val="18"/>
          <w:lang w:val="sr-Cyrl-RS"/>
        </w:rPr>
        <w:t xml:space="preserve"> </w:t>
      </w:r>
    </w:p>
    <w:p w14:paraId="497F8065" w14:textId="77777777" w:rsidR="008A7796" w:rsidRPr="002B17F5" w:rsidRDefault="008A7796" w:rsidP="00E53086">
      <w:pPr>
        <w:pStyle w:val="Style10"/>
        <w:widowControl/>
        <w:tabs>
          <w:tab w:val="left" w:pos="691"/>
          <w:tab w:val="left" w:leader="dot" w:pos="8993"/>
        </w:tabs>
        <w:spacing w:line="240" w:lineRule="auto"/>
        <w:ind w:firstLine="0"/>
        <w:jc w:val="both"/>
        <w:rPr>
          <w:rStyle w:val="FontStyle15"/>
          <w:rFonts w:ascii="Verdana" w:hAnsi="Verdana"/>
          <w:i w:val="0"/>
          <w:lang w:eastAsia="sr-Cyrl-CS"/>
        </w:rPr>
      </w:pPr>
    </w:p>
    <w:p w14:paraId="18ADF576" w14:textId="0C4A78A1" w:rsidR="00345784" w:rsidRPr="00945E77" w:rsidRDefault="002B17F5" w:rsidP="00945E77">
      <w:pPr>
        <w:pStyle w:val="Style10"/>
        <w:widowControl/>
        <w:tabs>
          <w:tab w:val="left" w:pos="691"/>
          <w:tab w:val="left" w:leader="dot" w:pos="8993"/>
        </w:tabs>
        <w:spacing w:line="240" w:lineRule="auto"/>
        <w:ind w:firstLine="0"/>
        <w:jc w:val="both"/>
        <w:rPr>
          <w:rStyle w:val="FontStyle15"/>
          <w:rFonts w:ascii="Verdana" w:hAnsi="Verdana" w:cs="Segoe UI"/>
          <w:bCs w:val="0"/>
          <w:i w:val="0"/>
          <w:iCs w:val="0"/>
        </w:rPr>
      </w:pPr>
      <w:r>
        <w:rPr>
          <w:rFonts w:ascii="Verdana" w:hAnsi="Verdana"/>
          <w:b/>
          <w:sz w:val="18"/>
          <w:szCs w:val="18"/>
        </w:rPr>
        <w:t>С</w:t>
      </w:r>
      <w:r w:rsidR="008A7796" w:rsidRPr="002B17F5">
        <w:rPr>
          <w:rFonts w:ascii="Verdana" w:hAnsi="Verdana"/>
          <w:b/>
          <w:sz w:val="18"/>
          <w:szCs w:val="18"/>
        </w:rPr>
        <w:t>тановништв</w:t>
      </w:r>
      <w:r w:rsidRPr="002B17F5">
        <w:rPr>
          <w:rFonts w:ascii="Verdana" w:hAnsi="Verdana"/>
          <w:b/>
          <w:sz w:val="18"/>
          <w:szCs w:val="18"/>
        </w:rPr>
        <w:t>о</w:t>
      </w:r>
      <w:r w:rsidR="008A7796" w:rsidRPr="002B17F5">
        <w:rPr>
          <w:rFonts w:ascii="Verdana" w:hAnsi="Verdana"/>
          <w:b/>
          <w:sz w:val="18"/>
          <w:szCs w:val="18"/>
        </w:rPr>
        <w:t xml:space="preserve"> и социјалн</w:t>
      </w:r>
      <w:r w:rsidRPr="002B17F5">
        <w:rPr>
          <w:rFonts w:ascii="Verdana" w:hAnsi="Verdana"/>
          <w:b/>
          <w:sz w:val="18"/>
          <w:szCs w:val="18"/>
        </w:rPr>
        <w:t>и</w:t>
      </w:r>
      <w:r w:rsidR="008A7796" w:rsidRPr="002B17F5">
        <w:rPr>
          <w:rFonts w:ascii="Verdana" w:hAnsi="Verdana"/>
          <w:b/>
          <w:sz w:val="18"/>
          <w:szCs w:val="18"/>
        </w:rPr>
        <w:t xml:space="preserve"> развој</w:t>
      </w:r>
      <w:r>
        <w:rPr>
          <w:rFonts w:ascii="Verdana" w:hAnsi="Verdana"/>
          <w:b/>
          <w:sz w:val="18"/>
          <w:szCs w:val="18"/>
        </w:rPr>
        <w:t xml:space="preserve"> -</w:t>
      </w:r>
      <w:r w:rsidR="00945E77">
        <w:rPr>
          <w:rFonts w:ascii="Verdana" w:hAnsi="Verdana"/>
          <w:b/>
          <w:sz w:val="18"/>
          <w:szCs w:val="18"/>
        </w:rPr>
        <w:t xml:space="preserve"> </w:t>
      </w:r>
      <w:r w:rsidR="00C93E5D" w:rsidRPr="00C93E5D">
        <w:rPr>
          <w:rStyle w:val="FontStyle15"/>
          <w:rFonts w:ascii="Verdana" w:hAnsi="Verdana"/>
          <w:b w:val="0"/>
          <w:i w:val="0"/>
        </w:rPr>
        <w:t>Концепт стабилног демографског развитка и успостављања равномернијег размештаја становништва, који су трајни циљеви просторног развоја Републике Србије, требало би да полази од начела њихове одрживости. Већ су ранији сценарији демографске будућности Републике јасно предочавали дугорочну неодрживост садашњег демографског развитка, наставак пада укупног броја становника и интензивно популационо старење, које ни у најповољнијем развоју догађаја није могуће зауставити.</w:t>
      </w:r>
      <w:r w:rsidR="00345784" w:rsidRPr="00345784">
        <w:rPr>
          <w:rStyle w:val="FontStyle15"/>
          <w:rFonts w:ascii="Verdana" w:hAnsi="Verdana"/>
          <w:b w:val="0"/>
          <w:i w:val="0"/>
        </w:rPr>
        <w:t xml:space="preserve"> Пројекције говоре да је нека нова демографска реалност пред нама, те да концепт просторног развоја треба поставити у реалистичне оквире из перспективе демографског потенцијала. </w:t>
      </w:r>
    </w:p>
    <w:p w14:paraId="2C7FE3E2" w14:textId="7D688F80" w:rsidR="00AE4225" w:rsidRPr="00783E4B" w:rsidRDefault="00AE4225" w:rsidP="00345784">
      <w:pPr>
        <w:rPr>
          <w:rStyle w:val="FontStyle15"/>
          <w:rFonts w:ascii="Verdana" w:hAnsi="Verdana"/>
          <w:b w:val="0"/>
          <w:i w:val="0"/>
          <w:lang w:val="sr-Cyrl-RS"/>
        </w:rPr>
      </w:pPr>
    </w:p>
    <w:p w14:paraId="256E8524" w14:textId="49BA1E0F" w:rsidR="002B17F5" w:rsidRPr="00783E4B" w:rsidRDefault="00AE4225" w:rsidP="00324BFC">
      <w:pPr>
        <w:rPr>
          <w:rStyle w:val="FontStyle15"/>
          <w:rFonts w:ascii="Verdana" w:hAnsi="Verdana"/>
          <w:b w:val="0"/>
          <w:i w:val="0"/>
          <w:lang w:val="sr-Cyrl-RS"/>
        </w:rPr>
      </w:pPr>
      <w:r w:rsidRPr="00783E4B">
        <w:rPr>
          <w:rStyle w:val="FontStyle15"/>
          <w:rFonts w:ascii="Verdana" w:hAnsi="Verdana"/>
          <w:b w:val="0"/>
          <w:i w:val="0"/>
          <w:lang w:val="sr-Cyrl-RS"/>
        </w:rPr>
        <w:t>Ниво рађања испод потреба за просту замену генерација, који траје од средине прошлог века, основни је фактор све убрзаније депопулације и старења становништва, а трајно доприноси јачању просторно-демографске неравнотеже.</w:t>
      </w:r>
      <w:r w:rsidRPr="00783E4B">
        <w:rPr>
          <w:lang w:val="sr-Cyrl-RS"/>
        </w:rPr>
        <w:t xml:space="preserve"> </w:t>
      </w:r>
      <w:r w:rsidRPr="00783E4B">
        <w:rPr>
          <w:rStyle w:val="FontStyle15"/>
          <w:rFonts w:ascii="Verdana" w:hAnsi="Verdana"/>
          <w:b w:val="0"/>
          <w:i w:val="0"/>
          <w:lang w:val="sr-Cyrl-RS"/>
        </w:rPr>
        <w:t>Концепт одрживог развоја становништва Србије зато би требало да подржи два правца деловања –акцију у правцу мера популационе политике према рађању, али и дугорочну транзицију ка нето имиграцији, која би могла да ублажи ефекте ниског фертилитета.</w:t>
      </w:r>
      <w:r w:rsidR="00324BFC" w:rsidRPr="00783E4B">
        <w:rPr>
          <w:rStyle w:val="FontStyle15"/>
          <w:rFonts w:ascii="Verdana" w:hAnsi="Verdana"/>
          <w:b w:val="0"/>
          <w:i w:val="0"/>
          <w:lang w:val="sr-Cyrl-RS"/>
        </w:rPr>
        <w:t xml:space="preserve"> Такође, јасно се намеће неопходност ургентног деловања у домену смањења неповољног утицаја миграција на регионалном и нижим територијалним нивоима, стварањем одговарајућих услова за подстицање унутрашњих миграција у правцу уравнотежавања просторног размештаја становништва, </w:t>
      </w:r>
      <w:r w:rsidR="00324BFC">
        <w:rPr>
          <w:rStyle w:val="FontStyle15"/>
          <w:rFonts w:ascii="Verdana" w:hAnsi="Verdana"/>
          <w:b w:val="0"/>
          <w:i w:val="0"/>
          <w:lang w:val="sr-Cyrl-RS"/>
        </w:rPr>
        <w:t xml:space="preserve">што би </w:t>
      </w:r>
      <w:r w:rsidR="00324BFC" w:rsidRPr="00783E4B">
        <w:rPr>
          <w:rStyle w:val="FontStyle15"/>
          <w:rFonts w:ascii="Verdana" w:hAnsi="Verdana"/>
          <w:b w:val="0"/>
          <w:i w:val="0"/>
          <w:lang w:val="sr-Cyrl-RS"/>
        </w:rPr>
        <w:t>требало да умањи негативне ефекте исељавања у слабије развијеним, руралним, планинским, пограничним или периферним регионима Србије.</w:t>
      </w:r>
      <w:r w:rsidR="00B6050C" w:rsidRPr="00783E4B">
        <w:rPr>
          <w:lang w:val="sr-Cyrl-RS"/>
        </w:rPr>
        <w:t xml:space="preserve"> </w:t>
      </w:r>
      <w:r w:rsidR="00B6050C" w:rsidRPr="00783E4B">
        <w:rPr>
          <w:rStyle w:val="FontStyle15"/>
          <w:rFonts w:ascii="Verdana" w:hAnsi="Verdana"/>
          <w:b w:val="0"/>
          <w:i w:val="0"/>
          <w:lang w:val="sr-Cyrl-RS"/>
        </w:rPr>
        <w:t>Проблематика демографског развитка и њено усмеравање и спровођење плански и програмски је подржано дефинисањем и усвајањем више стратешко-развојних докумената и као такве неопходно их је спроводити и у документима просторног развоја на свим територијалним нивоима, како би се осигурали услови за њихово остваривање.</w:t>
      </w:r>
      <w:r w:rsidR="00B6050C">
        <w:rPr>
          <w:rStyle w:val="FontStyle15"/>
          <w:rFonts w:ascii="Verdana" w:hAnsi="Verdana"/>
          <w:b w:val="0"/>
          <w:i w:val="0"/>
          <w:lang w:val="sr-Cyrl-RS"/>
        </w:rPr>
        <w:t xml:space="preserve"> </w:t>
      </w:r>
    </w:p>
    <w:p w14:paraId="0F272EEA" w14:textId="77777777" w:rsidR="008A7796" w:rsidRPr="002B17F5" w:rsidRDefault="008A7796" w:rsidP="00E53086">
      <w:pPr>
        <w:pStyle w:val="Style10"/>
        <w:widowControl/>
        <w:tabs>
          <w:tab w:val="left" w:pos="691"/>
          <w:tab w:val="left" w:leader="dot" w:pos="8993"/>
        </w:tabs>
        <w:spacing w:line="240" w:lineRule="auto"/>
        <w:ind w:firstLine="0"/>
        <w:jc w:val="both"/>
        <w:rPr>
          <w:rStyle w:val="FontStyle15"/>
          <w:rFonts w:ascii="Verdana" w:hAnsi="Verdana"/>
          <w:i w:val="0"/>
          <w:lang w:eastAsia="sr-Cyrl-CS"/>
        </w:rPr>
      </w:pPr>
    </w:p>
    <w:p w14:paraId="0DED1AEF" w14:textId="289487C6" w:rsidR="00E00082" w:rsidRPr="00E00082" w:rsidRDefault="002B17F5" w:rsidP="00E00082">
      <w:pPr>
        <w:pStyle w:val="Style10"/>
        <w:widowControl/>
        <w:tabs>
          <w:tab w:val="left" w:pos="691"/>
          <w:tab w:val="left" w:leader="dot" w:pos="8993"/>
        </w:tabs>
        <w:spacing w:line="240" w:lineRule="auto"/>
        <w:ind w:firstLine="0"/>
        <w:jc w:val="both"/>
        <w:rPr>
          <w:rFonts w:ascii="Verdana" w:hAnsi="Verdana" w:cs="Arial"/>
          <w:b/>
          <w:bCs/>
          <w:iCs/>
          <w:sz w:val="18"/>
          <w:szCs w:val="18"/>
          <w:lang w:eastAsia="sr-Cyrl-CS"/>
        </w:rPr>
      </w:pPr>
      <w:r>
        <w:rPr>
          <w:rFonts w:ascii="Verdana" w:hAnsi="Verdana"/>
          <w:b/>
          <w:sz w:val="18"/>
          <w:szCs w:val="18"/>
        </w:rPr>
        <w:t>У</w:t>
      </w:r>
      <w:r w:rsidR="008A7796" w:rsidRPr="002B17F5">
        <w:rPr>
          <w:rFonts w:ascii="Verdana" w:hAnsi="Verdana"/>
          <w:b/>
          <w:sz w:val="18"/>
          <w:szCs w:val="18"/>
        </w:rPr>
        <w:t>рбани систем</w:t>
      </w:r>
      <w:r w:rsidRPr="002B17F5">
        <w:rPr>
          <w:rFonts w:ascii="Verdana" w:hAnsi="Verdana"/>
          <w:b/>
          <w:sz w:val="18"/>
          <w:szCs w:val="18"/>
        </w:rPr>
        <w:t>и</w:t>
      </w:r>
      <w:r w:rsidR="008A7796" w:rsidRPr="002B17F5">
        <w:rPr>
          <w:rFonts w:ascii="Verdana" w:hAnsi="Verdana"/>
          <w:b/>
          <w:sz w:val="18"/>
          <w:szCs w:val="18"/>
        </w:rPr>
        <w:t xml:space="preserve"> и уређења урбаних насеља</w:t>
      </w:r>
      <w:r>
        <w:rPr>
          <w:rFonts w:ascii="Verdana" w:hAnsi="Verdana"/>
          <w:b/>
          <w:sz w:val="18"/>
          <w:szCs w:val="18"/>
        </w:rPr>
        <w:t xml:space="preserve"> -</w:t>
      </w:r>
      <w:r w:rsidR="00E00082">
        <w:rPr>
          <w:rFonts w:ascii="Verdana" w:hAnsi="Verdana"/>
          <w:b/>
          <w:sz w:val="18"/>
          <w:szCs w:val="18"/>
        </w:rPr>
        <w:t xml:space="preserve"> </w:t>
      </w:r>
      <w:r w:rsidR="00E00082" w:rsidRPr="00783E4B">
        <w:rPr>
          <w:rFonts w:ascii="Verdana" w:eastAsiaTheme="minorHAnsi" w:hAnsi="Verdana"/>
          <w:sz w:val="18"/>
          <w:lang w:eastAsia="x-none"/>
        </w:rPr>
        <w:t xml:space="preserve">Просторно-функцијски развој </w:t>
      </w:r>
      <w:r w:rsidR="00E00082" w:rsidRPr="00EF0C68">
        <w:rPr>
          <w:rFonts w:ascii="Verdana" w:eastAsiaTheme="minorHAnsi" w:hAnsi="Verdana"/>
          <w:sz w:val="18"/>
          <w:szCs w:val="18"/>
          <w:lang w:eastAsia="x-none"/>
        </w:rPr>
        <w:t xml:space="preserve">урбаног система </w:t>
      </w:r>
      <w:r w:rsidR="00E00082" w:rsidRPr="00783E4B">
        <w:rPr>
          <w:rFonts w:ascii="Verdana" w:eastAsiaTheme="minorHAnsi" w:hAnsi="Verdana"/>
          <w:sz w:val="18"/>
          <w:lang w:eastAsia="x-none"/>
        </w:rPr>
        <w:t>Србије</w:t>
      </w:r>
      <w:r w:rsidR="00446ABD" w:rsidRPr="00783E4B">
        <w:rPr>
          <w:rFonts w:ascii="Verdana" w:eastAsiaTheme="minorHAnsi" w:hAnsi="Verdana"/>
          <w:sz w:val="18"/>
          <w:lang w:eastAsia="x-none"/>
        </w:rPr>
        <w:t>/</w:t>
      </w:r>
      <w:r w:rsidR="00446ABD">
        <w:rPr>
          <w:rFonts w:ascii="Verdana" w:eastAsiaTheme="minorHAnsi" w:hAnsi="Verdana"/>
          <w:sz w:val="18"/>
          <w:szCs w:val="18"/>
          <w:lang w:eastAsia="x-none"/>
        </w:rPr>
        <w:t>АП Војводине</w:t>
      </w:r>
      <w:r w:rsidR="00E00082" w:rsidRPr="00783E4B">
        <w:rPr>
          <w:rFonts w:ascii="Verdana" w:eastAsiaTheme="minorHAnsi" w:hAnsi="Verdana"/>
          <w:sz w:val="18"/>
          <w:lang w:eastAsia="x-none"/>
        </w:rPr>
        <w:t xml:space="preserve"> засниваће се на моделу урбаних подручја различитих функци</w:t>
      </w:r>
      <w:r w:rsidR="00E00082" w:rsidRPr="00EF0C68">
        <w:rPr>
          <w:rFonts w:ascii="Verdana" w:eastAsiaTheme="minorHAnsi" w:hAnsi="Verdana"/>
          <w:sz w:val="18"/>
          <w:szCs w:val="18"/>
          <w:lang w:eastAsia="x-none"/>
        </w:rPr>
        <w:t>јск</w:t>
      </w:r>
      <w:r w:rsidR="00E00082" w:rsidRPr="00783E4B">
        <w:rPr>
          <w:rFonts w:ascii="Verdana" w:eastAsiaTheme="minorHAnsi" w:hAnsi="Verdana"/>
          <w:sz w:val="18"/>
          <w:lang w:eastAsia="x-none"/>
        </w:rPr>
        <w:t>их и територијалних обухвата кој</w:t>
      </w:r>
      <w:r w:rsidR="00E00082" w:rsidRPr="00EF0C68">
        <w:rPr>
          <w:rFonts w:ascii="Verdana" w:eastAsiaTheme="minorHAnsi" w:hAnsi="Verdana"/>
          <w:sz w:val="18"/>
          <w:szCs w:val="18"/>
          <w:lang w:eastAsia="x-none"/>
        </w:rPr>
        <w:t>и има улогу</w:t>
      </w:r>
      <w:r w:rsidR="00E00082" w:rsidRPr="00783E4B">
        <w:rPr>
          <w:rFonts w:ascii="Verdana" w:eastAsiaTheme="minorHAnsi" w:hAnsi="Verdana"/>
          <w:sz w:val="18"/>
          <w:lang w:eastAsia="x-none"/>
        </w:rPr>
        <w:t xml:space="preserve"> инструмент</w:t>
      </w:r>
      <w:r w:rsidR="00E00082" w:rsidRPr="00EF0C68">
        <w:rPr>
          <w:rFonts w:ascii="Verdana" w:eastAsiaTheme="minorHAnsi" w:hAnsi="Verdana"/>
          <w:sz w:val="18"/>
          <w:szCs w:val="18"/>
          <w:lang w:eastAsia="x-none"/>
        </w:rPr>
        <w:t>а</w:t>
      </w:r>
      <w:r w:rsidR="00E00082" w:rsidRPr="00783E4B">
        <w:rPr>
          <w:rFonts w:ascii="Verdana" w:eastAsiaTheme="minorHAnsi" w:hAnsi="Verdana"/>
          <w:sz w:val="18"/>
          <w:lang w:eastAsia="x-none"/>
        </w:rPr>
        <w:t xml:space="preserve"> равномернијег и рационалног просторног, демографског, економс</w:t>
      </w:r>
      <w:r w:rsidR="00A76E56" w:rsidRPr="00783E4B">
        <w:rPr>
          <w:rFonts w:ascii="Verdana" w:eastAsiaTheme="minorHAnsi" w:hAnsi="Verdana"/>
          <w:sz w:val="18"/>
          <w:lang w:eastAsia="x-none"/>
        </w:rPr>
        <w:t>ког и општег друштвеног разв</w:t>
      </w:r>
      <w:r w:rsidR="00A76E56">
        <w:rPr>
          <w:rFonts w:ascii="Verdana" w:eastAsiaTheme="minorHAnsi" w:hAnsi="Verdana"/>
          <w:sz w:val="18"/>
          <w:szCs w:val="18"/>
          <w:lang w:eastAsia="x-none"/>
        </w:rPr>
        <w:t>оја</w:t>
      </w:r>
      <w:r w:rsidR="00E00082" w:rsidRPr="00783E4B">
        <w:rPr>
          <w:rFonts w:ascii="Verdana" w:eastAsiaTheme="minorHAnsi" w:hAnsi="Verdana"/>
          <w:sz w:val="18"/>
          <w:lang w:eastAsia="x-none"/>
        </w:rPr>
        <w:t xml:space="preserve">. </w:t>
      </w:r>
      <w:r w:rsidR="00E00082" w:rsidRPr="00783E4B">
        <w:rPr>
          <w:rFonts w:ascii="Verdana" w:eastAsia="Calibri" w:hAnsi="Verdana"/>
          <w:sz w:val="18"/>
          <w:lang w:eastAsia="en-US"/>
        </w:rPr>
        <w:t xml:space="preserve">Неопходно </w:t>
      </w:r>
      <w:r w:rsidR="00E00082" w:rsidRPr="00EF0C68">
        <w:rPr>
          <w:rFonts w:ascii="Verdana" w:eastAsia="Calibri" w:hAnsi="Verdana"/>
          <w:sz w:val="18"/>
          <w:szCs w:val="18"/>
          <w:lang w:eastAsia="en-US"/>
        </w:rPr>
        <w:t xml:space="preserve">је </w:t>
      </w:r>
      <w:r w:rsidR="00E00082" w:rsidRPr="00783E4B">
        <w:rPr>
          <w:rFonts w:ascii="Verdana" w:eastAsia="Calibri" w:hAnsi="Verdana"/>
          <w:sz w:val="18"/>
          <w:lang w:eastAsia="en-US"/>
        </w:rPr>
        <w:t xml:space="preserve">трансформисати урбане системе из хијерархизованог модела урбаних центара у модел </w:t>
      </w:r>
      <w:r w:rsidR="00E00082" w:rsidRPr="00EF0C68">
        <w:rPr>
          <w:rFonts w:ascii="Verdana" w:eastAsia="Calibri" w:hAnsi="Verdana"/>
          <w:sz w:val="18"/>
          <w:szCs w:val="18"/>
          <w:lang w:eastAsia="en-US"/>
        </w:rPr>
        <w:t>урбаних подручја</w:t>
      </w:r>
      <w:r w:rsidR="00B51506" w:rsidRPr="00783E4B">
        <w:rPr>
          <w:rFonts w:ascii="Verdana" w:eastAsia="Calibri" w:hAnsi="Verdana"/>
          <w:sz w:val="18"/>
          <w:lang w:eastAsia="en-US"/>
        </w:rPr>
        <w:t xml:space="preserve"> са</w:t>
      </w:r>
      <w:r w:rsidR="00E00082" w:rsidRPr="00783E4B">
        <w:rPr>
          <w:rFonts w:ascii="Verdana" w:eastAsia="Calibri" w:hAnsi="Verdana"/>
          <w:sz w:val="18"/>
          <w:lang w:eastAsia="en-US"/>
        </w:rPr>
        <w:t>,</w:t>
      </w:r>
      <w:r w:rsidR="00B51506">
        <w:rPr>
          <w:rFonts w:ascii="Verdana" w:eastAsia="Calibri" w:hAnsi="Verdana"/>
          <w:sz w:val="18"/>
          <w:szCs w:val="18"/>
          <w:lang w:eastAsia="en-US"/>
        </w:rPr>
        <w:t xml:space="preserve"> „</w:t>
      </w:r>
      <w:r w:rsidR="00E00082" w:rsidRPr="00783E4B">
        <w:rPr>
          <w:rFonts w:ascii="Verdana" w:eastAsia="Calibri" w:hAnsi="Verdana"/>
          <w:sz w:val="18"/>
          <w:lang w:eastAsia="en-US"/>
        </w:rPr>
        <w:t>општим урбаним контекстом”, по коме су урбана подручја и центри који га граде квалитативно изједначени у давању услова неопходних за квалитетан живот становништва, а комплементарни су у понудама радних места и услуга, како за резиденцијално становништво тако и за дневне и друге  мигранте.</w:t>
      </w:r>
      <w:r w:rsidR="00E00082" w:rsidRPr="00EF0C68">
        <w:rPr>
          <w:rFonts w:ascii="Verdana" w:eastAsiaTheme="minorHAnsi" w:hAnsi="Verdana"/>
          <w:sz w:val="18"/>
          <w:szCs w:val="18"/>
          <w:lang w:eastAsia="x-none"/>
        </w:rPr>
        <w:t xml:space="preserve"> </w:t>
      </w:r>
      <w:r w:rsidR="00E00082" w:rsidRPr="00EF0C68">
        <w:rPr>
          <w:rFonts w:ascii="Verdana" w:eastAsiaTheme="minorHAnsi" w:hAnsi="Verdana" w:cs="Arial"/>
          <w:bCs/>
          <w:iCs/>
          <w:sz w:val="18"/>
          <w:szCs w:val="18"/>
          <w:lang w:eastAsia="sr-Latn-CS"/>
        </w:rPr>
        <w:t>Тежиште развоја урбаног система Србије</w:t>
      </w:r>
      <w:r w:rsidR="00446ABD">
        <w:rPr>
          <w:rFonts w:ascii="Verdana" w:eastAsiaTheme="minorHAnsi" w:hAnsi="Verdana" w:cs="Arial"/>
          <w:bCs/>
          <w:iCs/>
          <w:sz w:val="18"/>
          <w:szCs w:val="18"/>
          <w:lang w:eastAsia="sr-Latn-CS"/>
        </w:rPr>
        <w:t>/АП Војводине</w:t>
      </w:r>
      <w:r w:rsidR="00E00082" w:rsidRPr="00EF0C68">
        <w:rPr>
          <w:rFonts w:ascii="Verdana" w:eastAsiaTheme="minorHAnsi" w:hAnsi="Verdana" w:cs="Arial"/>
          <w:bCs/>
          <w:iCs/>
          <w:sz w:val="18"/>
          <w:szCs w:val="18"/>
          <w:lang w:eastAsia="sr-Latn-CS"/>
        </w:rPr>
        <w:t xml:space="preserve"> је на смањивању и уравнотежењу разлика (посебно у домену јавно-социјалне инфраструктуре), тако да се настави развој урбаних подручја са изразитим предностима у функцији ,,мотора” укупног националног урбаног система, уз ширење утицаја на остала хијерархијски нижа урбана и рурална подручја у окружењу и активирање мањих урбаних центара чији ће се развој заснивати на специфичним и недовољно искоришћеним ресурсима.</w:t>
      </w:r>
      <w:r w:rsidR="00E00082" w:rsidRPr="00E00082">
        <w:rPr>
          <w:rFonts w:ascii="Verdana" w:eastAsiaTheme="minorHAnsi" w:hAnsi="Verdana" w:cs="Arial"/>
          <w:bCs/>
          <w:iCs/>
          <w:sz w:val="18"/>
          <w:szCs w:val="18"/>
          <w:lang w:eastAsia="sr-Latn-CS"/>
        </w:rPr>
        <w:t xml:space="preserve"> </w:t>
      </w:r>
    </w:p>
    <w:p w14:paraId="2A5B56C9" w14:textId="77777777" w:rsidR="008A7796" w:rsidRPr="002B17F5" w:rsidRDefault="008A7796" w:rsidP="00E53086">
      <w:pPr>
        <w:pStyle w:val="Style10"/>
        <w:widowControl/>
        <w:tabs>
          <w:tab w:val="left" w:pos="691"/>
          <w:tab w:val="left" w:leader="dot" w:pos="8993"/>
        </w:tabs>
        <w:spacing w:line="240" w:lineRule="auto"/>
        <w:ind w:firstLine="0"/>
        <w:jc w:val="both"/>
        <w:rPr>
          <w:rStyle w:val="FontStyle15"/>
          <w:rFonts w:ascii="Verdana" w:hAnsi="Verdana"/>
          <w:i w:val="0"/>
          <w:lang w:eastAsia="sr-Cyrl-CS"/>
        </w:rPr>
      </w:pPr>
    </w:p>
    <w:p w14:paraId="7E2F06E9" w14:textId="4AB94B1A" w:rsidR="007F773A" w:rsidRPr="003A2E1C" w:rsidRDefault="002B17F5" w:rsidP="00945E77">
      <w:pPr>
        <w:pStyle w:val="Style10"/>
        <w:widowControl/>
        <w:tabs>
          <w:tab w:val="left" w:pos="691"/>
          <w:tab w:val="left" w:leader="dot" w:pos="8993"/>
        </w:tabs>
        <w:spacing w:line="240" w:lineRule="auto"/>
        <w:ind w:firstLine="0"/>
        <w:jc w:val="both"/>
        <w:rPr>
          <w:rFonts w:ascii="Verdana" w:hAnsi="Verdana"/>
          <w:b/>
          <w:sz w:val="18"/>
        </w:rPr>
      </w:pPr>
      <w:r>
        <w:rPr>
          <w:rFonts w:ascii="Verdana" w:hAnsi="Verdana"/>
          <w:b/>
          <w:sz w:val="18"/>
          <w:szCs w:val="18"/>
        </w:rPr>
        <w:t>Р</w:t>
      </w:r>
      <w:r w:rsidR="008A7796" w:rsidRPr="002B17F5">
        <w:rPr>
          <w:rFonts w:ascii="Verdana" w:hAnsi="Verdana"/>
          <w:b/>
          <w:sz w:val="18"/>
          <w:szCs w:val="18"/>
        </w:rPr>
        <w:t>уралн</w:t>
      </w:r>
      <w:r w:rsidRPr="002B17F5">
        <w:rPr>
          <w:rFonts w:ascii="Verdana" w:hAnsi="Verdana"/>
          <w:b/>
          <w:sz w:val="18"/>
          <w:szCs w:val="18"/>
        </w:rPr>
        <w:t>и</w:t>
      </w:r>
      <w:r w:rsidR="008A7796" w:rsidRPr="002B17F5">
        <w:rPr>
          <w:rFonts w:ascii="Verdana" w:hAnsi="Verdana"/>
          <w:b/>
          <w:sz w:val="18"/>
          <w:szCs w:val="18"/>
        </w:rPr>
        <w:t xml:space="preserve"> развој и уређења села</w:t>
      </w:r>
    </w:p>
    <w:p w14:paraId="08D0075F" w14:textId="77777777" w:rsidR="007F773A" w:rsidRDefault="007F773A" w:rsidP="003A2E1C">
      <w:pPr>
        <w:pStyle w:val="Style10"/>
        <w:widowControl/>
        <w:tabs>
          <w:tab w:val="left" w:pos="691"/>
          <w:tab w:val="left" w:leader="dot" w:pos="8993"/>
        </w:tabs>
        <w:spacing w:line="240" w:lineRule="auto"/>
        <w:ind w:firstLine="0"/>
        <w:jc w:val="both"/>
        <w:rPr>
          <w:rFonts w:ascii="Verdana" w:eastAsiaTheme="minorHAnsi" w:hAnsi="Verdana"/>
          <w:color w:val="000000"/>
          <w:sz w:val="18"/>
          <w:lang w:eastAsia="en-US"/>
        </w:rPr>
      </w:pPr>
      <w:r w:rsidRPr="00BD698F">
        <w:rPr>
          <w:rFonts w:ascii="Verdana" w:eastAsiaTheme="minorHAnsi" w:hAnsi="Verdana" w:cs="Arial"/>
          <w:bCs/>
          <w:iCs/>
          <w:sz w:val="18"/>
          <w:szCs w:val="18"/>
          <w:lang w:eastAsia="sr-Latn-CS"/>
        </w:rPr>
        <w:t xml:space="preserve">Стратегијом пољопривреде и руралног развоја за период 2014-2024. године </w:t>
      </w:r>
      <w:r w:rsidRPr="00BA7FAF">
        <w:rPr>
          <w:rFonts w:ascii="Verdana" w:eastAsiaTheme="minorHAnsi" w:hAnsi="Verdana"/>
          <w:color w:val="000000"/>
          <w:sz w:val="18"/>
          <w:lang w:eastAsia="en-US"/>
        </w:rPr>
        <w:t xml:space="preserve">понуђена је визија да се природним ресурсима, животном средином и културним наслеђем руралних подручја управља у складу са принципима одрживог развоја, како би се руралне средине учиниле примамљивим местом за живот и рад младима и другим становницима. Имајући у виду нове модалитете радног ангажовања које пружају информационе и комуникационе технологије, није нереално очекивати покретање миграционих кретања високо образованог, креативног становништва из урбаних у рурална подручја, управо због посебног квалитета живљења у природном амбијенту. </w:t>
      </w:r>
    </w:p>
    <w:p w14:paraId="0DC2E15D" w14:textId="77777777" w:rsidR="00700896" w:rsidRPr="00BA7FAF" w:rsidRDefault="00700896" w:rsidP="003A2E1C">
      <w:pPr>
        <w:pStyle w:val="Style10"/>
        <w:widowControl/>
        <w:tabs>
          <w:tab w:val="left" w:pos="691"/>
          <w:tab w:val="left" w:leader="dot" w:pos="8993"/>
        </w:tabs>
        <w:spacing w:line="240" w:lineRule="auto"/>
        <w:ind w:firstLine="0"/>
        <w:jc w:val="both"/>
        <w:rPr>
          <w:rFonts w:ascii="Verdana" w:eastAsiaTheme="minorHAnsi" w:hAnsi="Verdana"/>
          <w:color w:val="000000"/>
          <w:sz w:val="18"/>
          <w:szCs w:val="18"/>
          <w:lang w:eastAsia="en-US"/>
        </w:rPr>
      </w:pPr>
    </w:p>
    <w:p w14:paraId="2FB77D03" w14:textId="77777777" w:rsidR="007F773A" w:rsidRPr="00BA7FAF" w:rsidRDefault="007F773A" w:rsidP="003A2E1C">
      <w:pPr>
        <w:pStyle w:val="Style10"/>
        <w:widowControl/>
        <w:tabs>
          <w:tab w:val="left" w:pos="691"/>
          <w:tab w:val="left" w:leader="dot" w:pos="8993"/>
        </w:tabs>
        <w:spacing w:line="240" w:lineRule="auto"/>
        <w:ind w:firstLine="0"/>
        <w:jc w:val="both"/>
        <w:rPr>
          <w:rFonts w:ascii="Verdana" w:eastAsiaTheme="minorHAnsi" w:hAnsi="Verdana"/>
          <w:color w:val="000000"/>
          <w:sz w:val="18"/>
          <w:lang w:eastAsia="en-US"/>
        </w:rPr>
      </w:pPr>
      <w:r w:rsidRPr="003A2E1C">
        <w:rPr>
          <w:rFonts w:ascii="Verdana" w:eastAsiaTheme="minorHAnsi" w:hAnsi="Verdana" w:cs="Arial"/>
          <w:bCs/>
          <w:iCs/>
          <w:sz w:val="18"/>
          <w:szCs w:val="18"/>
          <w:lang w:eastAsia="sr-Latn-CS"/>
        </w:rPr>
        <w:t xml:space="preserve">Ради остваривања изнете визије препорода руралних подручја планира се спровођење просторно диференцираних мера подршке у три основне области: </w:t>
      </w:r>
    </w:p>
    <w:p w14:paraId="2D43B598" w14:textId="6EAA6791" w:rsidR="007F773A" w:rsidRPr="007F773A" w:rsidRDefault="007F773A" w:rsidP="00430F3D">
      <w:pPr>
        <w:pStyle w:val="Style10"/>
        <w:widowControl/>
        <w:numPr>
          <w:ilvl w:val="0"/>
          <w:numId w:val="333"/>
        </w:numPr>
        <w:tabs>
          <w:tab w:val="left" w:leader="dot" w:pos="8993"/>
        </w:tabs>
        <w:spacing w:line="240" w:lineRule="auto"/>
        <w:ind w:left="284" w:hanging="284"/>
        <w:jc w:val="both"/>
        <w:rPr>
          <w:rFonts w:ascii="Times New Roman" w:eastAsiaTheme="minorHAnsi" w:hAnsi="Times New Roman"/>
          <w:color w:val="000000"/>
          <w:sz w:val="23"/>
          <w:lang w:eastAsia="en-US"/>
        </w:rPr>
      </w:pPr>
      <w:r w:rsidRPr="003A2E1C">
        <w:rPr>
          <w:rFonts w:ascii="Verdana" w:eastAsiaTheme="minorHAnsi" w:hAnsi="Verdana" w:cs="Arial"/>
          <w:bCs/>
          <w:iCs/>
          <w:sz w:val="18"/>
          <w:szCs w:val="18"/>
          <w:lang w:eastAsia="sr-Latn-CS"/>
        </w:rPr>
        <w:t xml:space="preserve">економски развој кроз унапређење конкурентности у прехрамбеном ланцу, повећање руралне запослености и убрзавање трансфера знања и иновација; </w:t>
      </w:r>
    </w:p>
    <w:p w14:paraId="199A4DB8" w14:textId="4F9B03BC" w:rsidR="007F773A" w:rsidRPr="007F773A" w:rsidRDefault="007F773A" w:rsidP="00430F3D">
      <w:pPr>
        <w:pStyle w:val="Style10"/>
        <w:widowControl/>
        <w:numPr>
          <w:ilvl w:val="0"/>
          <w:numId w:val="333"/>
        </w:numPr>
        <w:tabs>
          <w:tab w:val="left" w:leader="dot" w:pos="8993"/>
        </w:tabs>
        <w:spacing w:line="240" w:lineRule="auto"/>
        <w:ind w:left="284" w:hanging="284"/>
        <w:jc w:val="both"/>
        <w:rPr>
          <w:rFonts w:ascii="Times New Roman" w:eastAsiaTheme="minorHAnsi" w:hAnsi="Times New Roman"/>
          <w:color w:val="000000"/>
          <w:sz w:val="23"/>
          <w:lang w:eastAsia="en-US"/>
        </w:rPr>
      </w:pPr>
      <w:r w:rsidRPr="003A2E1C">
        <w:rPr>
          <w:rFonts w:ascii="Verdana" w:eastAsiaTheme="minorHAnsi" w:hAnsi="Verdana" w:cs="Arial"/>
          <w:bCs/>
          <w:iCs/>
          <w:sz w:val="18"/>
          <w:szCs w:val="18"/>
          <w:lang w:eastAsia="sr-Latn-CS"/>
        </w:rPr>
        <w:t xml:space="preserve">заштита руралних екосистема и усмеравање пољопривреде и шумарства на снижавање емисија угљеника и привређивање отпорно на климатске промене; и </w:t>
      </w:r>
    </w:p>
    <w:p w14:paraId="4FA43E3B" w14:textId="62A5DDFB" w:rsidR="007F773A" w:rsidRPr="007F773A" w:rsidRDefault="007F773A" w:rsidP="00430F3D">
      <w:pPr>
        <w:pStyle w:val="Style10"/>
        <w:widowControl/>
        <w:numPr>
          <w:ilvl w:val="0"/>
          <w:numId w:val="333"/>
        </w:numPr>
        <w:tabs>
          <w:tab w:val="left" w:leader="dot" w:pos="8993"/>
        </w:tabs>
        <w:spacing w:line="240" w:lineRule="auto"/>
        <w:ind w:left="284" w:hanging="284"/>
        <w:jc w:val="both"/>
        <w:rPr>
          <w:rFonts w:ascii="Times New Roman" w:eastAsiaTheme="minorHAnsi" w:hAnsi="Times New Roman"/>
          <w:color w:val="000000"/>
          <w:sz w:val="23"/>
          <w:lang w:eastAsia="en-US"/>
        </w:rPr>
      </w:pPr>
      <w:r w:rsidRPr="003A2E1C">
        <w:rPr>
          <w:rFonts w:ascii="Verdana" w:eastAsiaTheme="minorHAnsi" w:hAnsi="Verdana" w:cs="Arial"/>
          <w:bCs/>
          <w:iCs/>
          <w:sz w:val="18"/>
          <w:szCs w:val="18"/>
          <w:lang w:eastAsia="sr-Latn-CS"/>
        </w:rPr>
        <w:t>интeгрисaни рaзвoj и урeђeњe сeлa и aтaрa</w:t>
      </w:r>
      <w:r w:rsidR="003A2E1C">
        <w:rPr>
          <w:rFonts w:ascii="Verdana" w:eastAsiaTheme="minorHAnsi" w:hAnsi="Verdana" w:cs="Arial"/>
          <w:bCs/>
          <w:iCs/>
          <w:sz w:val="18"/>
          <w:szCs w:val="18"/>
          <w:lang w:eastAsia="sr-Latn-CS"/>
        </w:rPr>
        <w:t>.</w:t>
      </w:r>
      <w:r w:rsidRPr="003A2E1C">
        <w:rPr>
          <w:rFonts w:ascii="Verdana" w:eastAsiaTheme="minorHAnsi" w:hAnsi="Verdana" w:cs="Arial"/>
          <w:bCs/>
          <w:iCs/>
          <w:sz w:val="18"/>
          <w:szCs w:val="18"/>
          <w:lang w:eastAsia="sr-Latn-CS"/>
        </w:rPr>
        <w:t xml:space="preserve"> </w:t>
      </w:r>
    </w:p>
    <w:p w14:paraId="51B71F34" w14:textId="614860E2" w:rsidR="00947DF3" w:rsidRPr="003A2E1C" w:rsidRDefault="002B17F5" w:rsidP="003A2E1C">
      <w:pPr>
        <w:pStyle w:val="Style10"/>
        <w:widowControl/>
        <w:tabs>
          <w:tab w:val="left" w:pos="691"/>
          <w:tab w:val="left" w:leader="dot" w:pos="8993"/>
        </w:tabs>
        <w:spacing w:line="240" w:lineRule="auto"/>
        <w:ind w:firstLine="0"/>
        <w:jc w:val="both"/>
        <w:rPr>
          <w:rStyle w:val="FontStyle15"/>
          <w:rFonts w:ascii="Verdana" w:hAnsi="Verdana" w:cs="Segoe UI"/>
          <w:bCs w:val="0"/>
          <w:i w:val="0"/>
          <w:iCs w:val="0"/>
          <w:szCs w:val="24"/>
        </w:rPr>
      </w:pPr>
      <w:r>
        <w:rPr>
          <w:rFonts w:ascii="Verdana" w:hAnsi="Verdana"/>
          <w:b/>
          <w:sz w:val="18"/>
          <w:szCs w:val="18"/>
        </w:rPr>
        <w:t>М</w:t>
      </w:r>
      <w:r w:rsidR="008A7796" w:rsidRPr="002B17F5">
        <w:rPr>
          <w:rFonts w:ascii="Verdana" w:hAnsi="Verdana"/>
          <w:b/>
          <w:sz w:val="18"/>
          <w:szCs w:val="18"/>
        </w:rPr>
        <w:t>реже јавних служби и социјалн</w:t>
      </w:r>
      <w:r w:rsidRPr="002B17F5">
        <w:rPr>
          <w:rFonts w:ascii="Verdana" w:hAnsi="Verdana"/>
          <w:b/>
          <w:sz w:val="18"/>
          <w:szCs w:val="18"/>
        </w:rPr>
        <w:t>и</w:t>
      </w:r>
      <w:r w:rsidR="008A7796" w:rsidRPr="002B17F5">
        <w:rPr>
          <w:rFonts w:ascii="Verdana" w:hAnsi="Verdana"/>
          <w:b/>
          <w:sz w:val="18"/>
          <w:szCs w:val="18"/>
        </w:rPr>
        <w:t xml:space="preserve"> развој</w:t>
      </w:r>
      <w:r>
        <w:rPr>
          <w:rFonts w:ascii="Verdana" w:hAnsi="Verdana"/>
          <w:b/>
          <w:sz w:val="18"/>
          <w:szCs w:val="18"/>
        </w:rPr>
        <w:t xml:space="preserve"> </w:t>
      </w:r>
    </w:p>
    <w:p w14:paraId="6BE56462" w14:textId="46AED048" w:rsidR="00947DF3" w:rsidRPr="00FA7BC6" w:rsidRDefault="00FA7BC6" w:rsidP="004C31E6">
      <w:pPr>
        <w:pStyle w:val="Style10"/>
        <w:widowControl/>
        <w:tabs>
          <w:tab w:val="left" w:pos="1644"/>
        </w:tabs>
        <w:spacing w:line="240" w:lineRule="auto"/>
        <w:ind w:firstLine="0"/>
        <w:jc w:val="both"/>
        <w:rPr>
          <w:rStyle w:val="FontStyle15"/>
          <w:rFonts w:ascii="Verdana" w:hAnsi="Verdana"/>
          <w:b w:val="0"/>
          <w:i w:val="0"/>
          <w:lang w:eastAsia="sr-Cyrl-CS"/>
        </w:rPr>
      </w:pPr>
      <w:r w:rsidRPr="00FA7BC6">
        <w:rPr>
          <w:rStyle w:val="FontStyle15"/>
          <w:rFonts w:ascii="Verdana" w:hAnsi="Verdana"/>
          <w:b w:val="0"/>
          <w:i w:val="0"/>
          <w:lang w:eastAsia="sr-Cyrl-CS"/>
        </w:rPr>
        <w:t>Услуге од јавног интереса одражавају троструки јавни интерес: 1) право свих грађана на приступ основним јавним добрима и услугама; 2) промовисање и грађење економске, социјалне и територијалне кохезије; и 3) постизање одрживог развоја (економски, друштвени и еколошки аспект).</w:t>
      </w:r>
    </w:p>
    <w:p w14:paraId="5F45124D" w14:textId="77777777" w:rsidR="00947DF3" w:rsidRDefault="00947DF3" w:rsidP="004C31E6">
      <w:pPr>
        <w:pStyle w:val="Style10"/>
        <w:widowControl/>
        <w:tabs>
          <w:tab w:val="left" w:pos="1644"/>
        </w:tabs>
        <w:spacing w:line="240" w:lineRule="auto"/>
        <w:ind w:firstLine="0"/>
        <w:jc w:val="both"/>
        <w:rPr>
          <w:rStyle w:val="FontStyle15"/>
          <w:rFonts w:ascii="Verdana" w:hAnsi="Verdana"/>
          <w:i w:val="0"/>
          <w:lang w:eastAsia="sr-Cyrl-CS"/>
        </w:rPr>
      </w:pPr>
    </w:p>
    <w:p w14:paraId="78C28D3D" w14:textId="77777777" w:rsidR="00EB149C" w:rsidRPr="00EB149C" w:rsidRDefault="00EB149C" w:rsidP="00EB149C">
      <w:pPr>
        <w:pStyle w:val="Style10"/>
        <w:tabs>
          <w:tab w:val="left" w:pos="1644"/>
        </w:tabs>
        <w:ind w:firstLine="0"/>
        <w:jc w:val="both"/>
        <w:rPr>
          <w:rStyle w:val="FontStyle15"/>
          <w:rFonts w:ascii="Verdana" w:hAnsi="Verdana"/>
          <w:b w:val="0"/>
          <w:i w:val="0"/>
          <w:lang w:eastAsia="sr-Cyrl-CS"/>
        </w:rPr>
      </w:pPr>
      <w:r w:rsidRPr="00EB149C">
        <w:rPr>
          <w:rStyle w:val="FontStyle15"/>
          <w:rFonts w:ascii="Verdana" w:hAnsi="Verdana"/>
          <w:b w:val="0"/>
          <w:i w:val="0"/>
          <w:lang w:eastAsia="sr-Cyrl-CS"/>
        </w:rPr>
        <w:t xml:space="preserve">Главни аспекти организације јавних услуга су: </w:t>
      </w:r>
    </w:p>
    <w:p w14:paraId="5AB14370" w14:textId="5E07633E" w:rsidR="00EB149C" w:rsidRPr="00EB149C" w:rsidRDefault="00EB149C" w:rsidP="00430F3D">
      <w:pPr>
        <w:pStyle w:val="Style10"/>
        <w:numPr>
          <w:ilvl w:val="0"/>
          <w:numId w:val="315"/>
        </w:numPr>
        <w:spacing w:line="240" w:lineRule="auto"/>
        <w:ind w:left="284" w:hanging="284"/>
        <w:jc w:val="both"/>
        <w:rPr>
          <w:rStyle w:val="FontStyle15"/>
          <w:rFonts w:ascii="Verdana" w:hAnsi="Verdana"/>
          <w:b w:val="0"/>
          <w:i w:val="0"/>
          <w:lang w:eastAsia="sr-Cyrl-CS"/>
        </w:rPr>
      </w:pPr>
      <w:r w:rsidRPr="00EB149C">
        <w:rPr>
          <w:rStyle w:val="FontStyle15"/>
          <w:rFonts w:ascii="Verdana" w:hAnsi="Verdana"/>
          <w:b w:val="0"/>
          <w:i w:val="0"/>
          <w:lang w:eastAsia="sr-Cyrl-CS"/>
        </w:rPr>
        <w:t>територијални/просторни аспект – укључује демографске промене, величину насеља и саобраћајну доступност. Од посебног утицаја су: миграције, старење становништва и старосна структура становништва и домаћинстава у насељима/локалним заједницама, економска ситуација домаћинстава и ризик од сиромаштва и социјалне искључености. Промене у броју становника, процеси депопулације и/или концентрације, изискују стално прилагођавање форми/облика услуга у складу са социјалним, економским и технолошким обележјима;</w:t>
      </w:r>
    </w:p>
    <w:p w14:paraId="5D74F747" w14:textId="5C95A76D" w:rsidR="00EB149C" w:rsidRPr="00EB149C" w:rsidRDefault="00EB149C" w:rsidP="00430F3D">
      <w:pPr>
        <w:pStyle w:val="Style10"/>
        <w:numPr>
          <w:ilvl w:val="0"/>
          <w:numId w:val="315"/>
        </w:numPr>
        <w:spacing w:line="240" w:lineRule="auto"/>
        <w:ind w:left="284" w:hanging="284"/>
        <w:jc w:val="both"/>
        <w:rPr>
          <w:rStyle w:val="FontStyle15"/>
          <w:rFonts w:ascii="Verdana" w:hAnsi="Verdana"/>
          <w:b w:val="0"/>
          <w:i w:val="0"/>
          <w:lang w:eastAsia="sr-Cyrl-CS"/>
        </w:rPr>
      </w:pPr>
      <w:r w:rsidRPr="00EB149C">
        <w:rPr>
          <w:rStyle w:val="FontStyle15"/>
          <w:rFonts w:ascii="Verdana" w:hAnsi="Verdana"/>
          <w:b w:val="0"/>
          <w:i w:val="0"/>
          <w:lang w:eastAsia="sr-Cyrl-CS"/>
        </w:rPr>
        <w:t>финансијски аспект – повећава се потражња за услугама, што изискује ширење извора финансирања; поред јавног сектора потребно је континуирано подстицати друге изворе (фондације, донације, партиципацију корисника, формирање задужбина и др);</w:t>
      </w:r>
    </w:p>
    <w:p w14:paraId="6B3F4598" w14:textId="2223FA20" w:rsidR="00EB149C" w:rsidRPr="00EB149C" w:rsidRDefault="00EB149C" w:rsidP="00430F3D">
      <w:pPr>
        <w:pStyle w:val="Style10"/>
        <w:numPr>
          <w:ilvl w:val="0"/>
          <w:numId w:val="315"/>
        </w:numPr>
        <w:spacing w:line="240" w:lineRule="auto"/>
        <w:ind w:left="284" w:hanging="284"/>
        <w:jc w:val="both"/>
        <w:rPr>
          <w:rStyle w:val="FontStyle15"/>
          <w:rFonts w:ascii="Verdana" w:hAnsi="Verdana"/>
          <w:b w:val="0"/>
          <w:i w:val="0"/>
          <w:lang w:eastAsia="sr-Cyrl-CS"/>
        </w:rPr>
      </w:pPr>
      <w:r w:rsidRPr="00EB149C">
        <w:rPr>
          <w:rStyle w:val="FontStyle15"/>
          <w:rFonts w:ascii="Verdana" w:hAnsi="Verdana"/>
          <w:b w:val="0"/>
          <w:i w:val="0"/>
          <w:lang w:eastAsia="sr-Cyrl-CS"/>
        </w:rPr>
        <w:t>организационо-управљачки аспект – развијање различитих облика укључивања грађана и локалних заједница у доношењу одлука о услугама од јавног интереса, тј. повезивање пружаоца услуга (државни сектор, приватни сектор и организације цивилног друштва) и корисника услуга у доношење одлука о успостављању или редефинисању услуга у локалној заједници;</w:t>
      </w:r>
    </w:p>
    <w:p w14:paraId="72628C9F" w14:textId="77777777" w:rsidR="00EB149C" w:rsidRDefault="00EB149C" w:rsidP="00430F3D">
      <w:pPr>
        <w:pStyle w:val="Style10"/>
        <w:numPr>
          <w:ilvl w:val="0"/>
          <w:numId w:val="315"/>
        </w:numPr>
        <w:spacing w:line="240" w:lineRule="auto"/>
        <w:ind w:left="284" w:hanging="284"/>
        <w:jc w:val="both"/>
        <w:rPr>
          <w:rStyle w:val="FontStyle15"/>
          <w:rFonts w:ascii="Verdana" w:hAnsi="Verdana"/>
          <w:b w:val="0"/>
          <w:i w:val="0"/>
          <w:lang w:eastAsia="sr-Cyrl-CS"/>
        </w:rPr>
      </w:pPr>
      <w:r w:rsidRPr="00EB149C">
        <w:rPr>
          <w:rStyle w:val="FontStyle15"/>
          <w:rFonts w:ascii="Verdana" w:hAnsi="Verdana"/>
          <w:b w:val="0"/>
          <w:i w:val="0"/>
          <w:lang w:eastAsia="sr-Cyrl-CS"/>
        </w:rPr>
        <w:t>техничко-технолошки аспект – примена нових телекомуникационих и информационих технологија је од посебне важности за унапређење услуга јавних служби (услуге на даљину). То се посебно односи на побољшање доступности услуга у мање развијеним срединама и локалним заједницама, повећање разноврсности услуга, подизање квалитета услуга, унапређење интерактивности и комуникације између корисника и пружаоца услуга, побољшање временске ефикасности и брзине реаговања и друге видове унапређивања квалитета, врста и доступности услуга.</w:t>
      </w:r>
    </w:p>
    <w:p w14:paraId="29C56CD9" w14:textId="58D938AA" w:rsidR="009C6E2F" w:rsidRPr="00783E4B" w:rsidRDefault="004E33DB" w:rsidP="004E33DB">
      <w:pPr>
        <w:pStyle w:val="Style10"/>
        <w:tabs>
          <w:tab w:val="left" w:pos="1644"/>
        </w:tabs>
        <w:ind w:left="720" w:firstLine="0"/>
        <w:jc w:val="both"/>
        <w:rPr>
          <w:rFonts w:ascii="Verdana" w:hAnsi="Verdana"/>
          <w:sz w:val="18"/>
          <w:lang w:eastAsia="sr-Cyrl-CS"/>
        </w:rPr>
      </w:pPr>
      <w:r>
        <w:rPr>
          <w:rStyle w:val="FontStyle15"/>
          <w:rFonts w:ascii="Verdana" w:hAnsi="Verdana"/>
          <w:b w:val="0"/>
          <w:i w:val="0"/>
          <w:lang w:eastAsia="sr-Cyrl-CS"/>
        </w:rPr>
        <w:t xml:space="preserve"> </w:t>
      </w:r>
    </w:p>
    <w:p w14:paraId="4C0330F5" w14:textId="30896442" w:rsidR="00947DF3" w:rsidRDefault="009C6E2F" w:rsidP="00912942">
      <w:pPr>
        <w:rPr>
          <w:rFonts w:eastAsia="Calibri"/>
          <w:lang w:val="sr-Cyrl-RS" w:eastAsia="x-none"/>
        </w:rPr>
      </w:pPr>
      <w:r w:rsidRPr="00783E4B">
        <w:rPr>
          <w:rFonts w:eastAsia="Calibri"/>
          <w:lang w:val="sr-Cyrl-RS" w:eastAsia="x-none"/>
        </w:rPr>
        <w:t xml:space="preserve">Доступност јавних услуга поред организационе димензије (само постојање односно организовање јавне службе у насељу било у стационарној или мобилној форми) има и саобраћајну димензију – </w:t>
      </w:r>
      <w:r w:rsidRPr="009C6E2F">
        <w:rPr>
          <w:rFonts w:eastAsia="Calibri"/>
          <w:szCs w:val="18"/>
          <w:lang w:val="sr-Cyrl-RS" w:eastAsia="x-none"/>
        </w:rPr>
        <w:t xml:space="preserve">развијеност и квалитет </w:t>
      </w:r>
      <w:r w:rsidRPr="00783E4B">
        <w:rPr>
          <w:rFonts w:eastAsia="Calibri"/>
          <w:lang w:val="sr-Cyrl-RS" w:eastAsia="x-none"/>
        </w:rPr>
        <w:t>локалне путне и друге инфраструктуре (телефонија, железница, телекомуникације) и редовних линија јавног превоза.</w:t>
      </w:r>
    </w:p>
    <w:p w14:paraId="184BD725" w14:textId="77777777" w:rsidR="00912942" w:rsidRPr="00783E4B" w:rsidRDefault="00912942" w:rsidP="00912942">
      <w:pPr>
        <w:rPr>
          <w:rStyle w:val="FontStyle15"/>
          <w:rFonts w:ascii="Verdana" w:eastAsia="Calibri" w:hAnsi="Verdana"/>
          <w:b w:val="0"/>
          <w:i w:val="0"/>
          <w:lang w:val="sr-Cyrl-RS" w:eastAsia="x-none"/>
        </w:rPr>
      </w:pPr>
    </w:p>
    <w:p w14:paraId="594AF501" w14:textId="3FB2BAD4" w:rsidR="001858F3" w:rsidRDefault="002B17F5" w:rsidP="001858F3">
      <w:pPr>
        <w:pStyle w:val="1-3-5"/>
        <w:numPr>
          <w:ilvl w:val="0"/>
          <w:numId w:val="0"/>
        </w:numPr>
        <w:rPr>
          <w:rFonts w:ascii="Verdana" w:hAnsi="Verdana"/>
          <w:sz w:val="18"/>
          <w:szCs w:val="18"/>
          <w:lang w:val="sr-Cyrl-RS" w:eastAsia="en-US"/>
        </w:rPr>
      </w:pPr>
      <w:r w:rsidRPr="00783E4B">
        <w:rPr>
          <w:rFonts w:ascii="Verdana" w:hAnsi="Verdana"/>
          <w:b/>
          <w:sz w:val="18"/>
          <w:lang w:val="sr-Cyrl-RS"/>
        </w:rPr>
        <w:t>Р</w:t>
      </w:r>
      <w:r w:rsidR="004C31E6" w:rsidRPr="00783E4B">
        <w:rPr>
          <w:rFonts w:ascii="Verdana" w:hAnsi="Verdana"/>
          <w:b/>
          <w:sz w:val="18"/>
          <w:lang w:val="sr-Cyrl-RS"/>
        </w:rPr>
        <w:t>егионалн</w:t>
      </w:r>
      <w:r w:rsidRPr="00783E4B">
        <w:rPr>
          <w:rFonts w:ascii="Verdana" w:hAnsi="Verdana"/>
          <w:b/>
          <w:sz w:val="18"/>
          <w:lang w:val="sr-Cyrl-RS"/>
        </w:rPr>
        <w:t>и</w:t>
      </w:r>
      <w:r w:rsidR="004C31E6" w:rsidRPr="00783E4B">
        <w:rPr>
          <w:rFonts w:ascii="Verdana" w:hAnsi="Verdana"/>
          <w:b/>
          <w:sz w:val="18"/>
          <w:lang w:val="sr-Cyrl-RS"/>
        </w:rPr>
        <w:t xml:space="preserve"> развој, индустриј</w:t>
      </w:r>
      <w:r w:rsidRPr="00783E4B">
        <w:rPr>
          <w:rFonts w:ascii="Verdana" w:hAnsi="Verdana"/>
          <w:b/>
          <w:sz w:val="18"/>
          <w:lang w:val="sr-Cyrl-RS"/>
        </w:rPr>
        <w:t>а</w:t>
      </w:r>
      <w:r w:rsidR="004C31E6" w:rsidRPr="00783E4B">
        <w:rPr>
          <w:rFonts w:ascii="Verdana" w:hAnsi="Verdana"/>
          <w:b/>
          <w:sz w:val="18"/>
          <w:lang w:val="sr-Cyrl-RS"/>
        </w:rPr>
        <w:t xml:space="preserve"> и туриз</w:t>
      </w:r>
      <w:r w:rsidRPr="00783E4B">
        <w:rPr>
          <w:rFonts w:ascii="Verdana" w:hAnsi="Verdana"/>
          <w:b/>
          <w:sz w:val="18"/>
          <w:lang w:val="sr-Cyrl-RS"/>
        </w:rPr>
        <w:t>ам -</w:t>
      </w:r>
      <w:r w:rsidR="0063193D" w:rsidRPr="00783E4B">
        <w:rPr>
          <w:rFonts w:ascii="Verdana" w:hAnsi="Verdana"/>
          <w:b/>
          <w:sz w:val="18"/>
          <w:lang w:val="sr-Cyrl-RS"/>
        </w:rPr>
        <w:t xml:space="preserve"> </w:t>
      </w:r>
      <w:r w:rsidR="0063193D" w:rsidRPr="00783E4B">
        <w:rPr>
          <w:rFonts w:ascii="Verdana" w:hAnsi="Verdana"/>
          <w:sz w:val="18"/>
          <w:lang w:val="sr-Cyrl-RS" w:eastAsia="en-US"/>
        </w:rPr>
        <w:t xml:space="preserve">Стратешки развој и просторна дистрибуција индустрије подразумевају национално прилагођавање новом глобалном оквиру и конкретним условима у Републици Србији, подршком процесу извозне реиндустријализације. </w:t>
      </w:r>
      <w:r w:rsidR="0063193D" w:rsidRPr="00783E4B">
        <w:rPr>
          <w:rFonts w:ascii="Verdana" w:eastAsiaTheme="minorHAnsi" w:hAnsi="Verdana"/>
          <w:sz w:val="18"/>
          <w:lang w:val="sr-Cyrl-RS" w:eastAsia="sr-Latn-CS"/>
        </w:rPr>
        <w:t xml:space="preserve">Територијални развој и размештај индустрије у ППРС заснива се на: 1) оквирима Стратегије индустријског развоја Србије 2011-2020, Стратегије индустријске политике Републике Србије од 2021. до 2030. и Стратегије паметне специјализације Србије од 2020-2027/RIS3; 2) делу оквира Нове индустријске стратегије за глобалну конкурентност, зелену и дигиталну Европу (март 2020); 3) концепту 4ИР и Индустрије 4.0; и 4) реалним развојним способностима, ограниченим технолошким капацитетима и другим расположивим могућностима индустрије за примену иновативних оквира. </w:t>
      </w:r>
      <w:r w:rsidR="0063193D" w:rsidRPr="00783E4B">
        <w:rPr>
          <w:rFonts w:ascii="Verdana" w:hAnsi="Verdana"/>
          <w:sz w:val="18"/>
          <w:lang w:val="sr-Cyrl-RS" w:eastAsia="en-US"/>
        </w:rPr>
        <w:t>Основна концепција подстицања развоја МСПП је комбиновање квантитативних мера подршке, којима се обезбеђује атрактиван пословни амбијент за све актере, уз јачање квалитативних мера, како би се подстакла првенствено брзорастућа/најбрже растућа предузећа, индустријска предузећа са натпросечним учешћем знања, она која су еколошки погодна и извозно оријентисана.</w:t>
      </w:r>
      <w:r w:rsidR="001858F3" w:rsidRPr="00783E4B">
        <w:rPr>
          <w:rFonts w:ascii="Verdana" w:hAnsi="Verdana"/>
          <w:sz w:val="18"/>
          <w:lang w:val="sr-Cyrl-RS" w:eastAsia="en-US"/>
        </w:rPr>
        <w:t xml:space="preserve"> </w:t>
      </w:r>
    </w:p>
    <w:p w14:paraId="1E3AAF04" w14:textId="77777777" w:rsidR="001858F3" w:rsidRDefault="001858F3" w:rsidP="001858F3">
      <w:pPr>
        <w:pStyle w:val="1-3-5"/>
        <w:numPr>
          <w:ilvl w:val="0"/>
          <w:numId w:val="0"/>
        </w:numPr>
        <w:rPr>
          <w:rFonts w:ascii="Verdana" w:hAnsi="Verdana"/>
          <w:sz w:val="18"/>
          <w:szCs w:val="18"/>
          <w:lang w:val="sr-Cyrl-RS" w:eastAsia="en-US"/>
        </w:rPr>
      </w:pPr>
    </w:p>
    <w:p w14:paraId="3A28ACA1" w14:textId="0540AA66" w:rsidR="001858F3" w:rsidRPr="00783E4B" w:rsidRDefault="001858F3" w:rsidP="001858F3">
      <w:pPr>
        <w:pStyle w:val="1-3-5"/>
        <w:numPr>
          <w:ilvl w:val="0"/>
          <w:numId w:val="0"/>
        </w:numPr>
        <w:rPr>
          <w:rFonts w:ascii="Verdana" w:hAnsi="Verdana"/>
          <w:sz w:val="18"/>
          <w:lang w:val="sr-Cyrl-RS"/>
        </w:rPr>
      </w:pPr>
      <w:r>
        <w:rPr>
          <w:rFonts w:ascii="Verdana" w:hAnsi="Verdana"/>
          <w:sz w:val="18"/>
          <w:szCs w:val="18"/>
          <w:lang w:val="sr-Cyrl-RS"/>
        </w:rPr>
        <w:t>И</w:t>
      </w:r>
      <w:r w:rsidRPr="00783E4B">
        <w:rPr>
          <w:rFonts w:ascii="Verdana" w:hAnsi="Verdana"/>
          <w:sz w:val="18"/>
          <w:lang w:val="sr-Cyrl-RS"/>
        </w:rPr>
        <w:t>зрада програма развоја хоризонталних производних/индустријских платформи (националне и регионалних платформи), минимум за приоритетне индустријске секторе и иновативне производе; програма изградње иновативне и пословне индустријске инфраструктуре; програма подршке развоју инфраструктуре за потребе ИЗ; програма реактивирања дела индустријских браунфилд локалитета и објеката</w:t>
      </w:r>
      <w:r w:rsidRPr="00783E4B">
        <w:rPr>
          <w:rFonts w:ascii="Verdana" w:hAnsi="Verdana"/>
          <w:i/>
          <w:sz w:val="18"/>
          <w:lang w:val="sr-Cyrl-RS"/>
        </w:rPr>
        <w:t xml:space="preserve"> </w:t>
      </w:r>
      <w:r w:rsidRPr="00783E4B">
        <w:rPr>
          <w:rFonts w:ascii="Verdana" w:hAnsi="Verdana"/>
          <w:sz w:val="18"/>
          <w:lang w:val="sr-Cyrl-RS"/>
        </w:rPr>
        <w:t>на основу регистара браунфилд локација у свим јединицама локалне самоуправе; програма/плана за трансформацију индустријског развоја у правцу циркуларне економије</w:t>
      </w:r>
      <w:r w:rsidRPr="00FD6EB9">
        <w:rPr>
          <w:rFonts w:ascii="Verdana" w:hAnsi="Verdana"/>
          <w:sz w:val="18"/>
          <w:szCs w:val="18"/>
          <w:lang w:val="sr-Cyrl-RS"/>
        </w:rPr>
        <w:t xml:space="preserve">; програма </w:t>
      </w:r>
      <w:r w:rsidRPr="00783E4B">
        <w:rPr>
          <w:rFonts w:ascii="Verdana" w:hAnsi="Verdana"/>
          <w:sz w:val="18"/>
          <w:lang w:val="sr-Cyrl-RS"/>
        </w:rPr>
        <w:t>подршке дигиталној трансформацији индустрије у Србији и програма за јачање дигиталних вештина запослених у индустрији</w:t>
      </w:r>
      <w:r w:rsidRPr="00FD6EB9">
        <w:rPr>
          <w:rStyle w:val="tlid-translation"/>
          <w:rFonts w:ascii="Verdana" w:hAnsi="Verdana"/>
          <w:sz w:val="18"/>
          <w:szCs w:val="18"/>
          <w:lang w:val="sr-Cyrl-RS"/>
        </w:rPr>
        <w:t>;</w:t>
      </w:r>
      <w:r w:rsidRPr="00783E4B">
        <w:rPr>
          <w:rFonts w:ascii="Verdana" w:hAnsi="Verdana"/>
          <w:color w:val="FF0000"/>
          <w:sz w:val="18"/>
          <w:lang w:val="sr-Cyrl-RS"/>
        </w:rPr>
        <w:t xml:space="preserve"> </w:t>
      </w:r>
      <w:r w:rsidRPr="00783E4B">
        <w:rPr>
          <w:rFonts w:ascii="Verdana" w:hAnsi="Verdana"/>
          <w:sz w:val="18"/>
          <w:lang w:val="sr-Cyrl-RS"/>
        </w:rPr>
        <w:t>и припрема Акционог плана за реализацију Стратегије индустријске политике Србије до 2030.</w:t>
      </w:r>
      <w:r w:rsidR="00A7704E">
        <w:rPr>
          <w:rFonts w:ascii="Verdana" w:hAnsi="Verdana"/>
          <w:sz w:val="18"/>
          <w:szCs w:val="18"/>
          <w:lang w:val="sr-Cyrl-RS"/>
        </w:rPr>
        <w:t xml:space="preserve"> </w:t>
      </w:r>
      <w:r w:rsidRPr="00783E4B">
        <w:rPr>
          <w:rFonts w:ascii="Verdana" w:hAnsi="Verdana"/>
          <w:sz w:val="18"/>
          <w:lang w:val="sr-Cyrl-RS"/>
        </w:rPr>
        <w:t>године.</w:t>
      </w:r>
    </w:p>
    <w:p w14:paraId="5FB62793" w14:textId="77777777" w:rsidR="00700896" w:rsidRPr="0063193D" w:rsidRDefault="00700896" w:rsidP="0063193D">
      <w:pPr>
        <w:pStyle w:val="Style10"/>
        <w:widowControl/>
        <w:tabs>
          <w:tab w:val="left" w:pos="1644"/>
        </w:tabs>
        <w:spacing w:line="240" w:lineRule="auto"/>
        <w:ind w:firstLine="0"/>
        <w:jc w:val="both"/>
        <w:rPr>
          <w:rFonts w:ascii="Verdana" w:hAnsi="Verdana" w:cs="Arial"/>
          <w:b/>
          <w:bCs/>
          <w:iCs/>
          <w:sz w:val="18"/>
          <w:szCs w:val="18"/>
          <w:lang w:eastAsia="sr-Cyrl-CS"/>
        </w:rPr>
      </w:pPr>
    </w:p>
    <w:p w14:paraId="35F2CBA7" w14:textId="73691D5C" w:rsidR="004C31E6" w:rsidRDefault="006A509C" w:rsidP="004C31E6">
      <w:pPr>
        <w:pStyle w:val="Style10"/>
        <w:widowControl/>
        <w:tabs>
          <w:tab w:val="left" w:pos="1644"/>
        </w:tabs>
        <w:spacing w:line="240" w:lineRule="auto"/>
        <w:ind w:firstLine="0"/>
        <w:jc w:val="both"/>
        <w:rPr>
          <w:rFonts w:ascii="Verdana" w:hAnsi="Verdana"/>
          <w:sz w:val="18"/>
        </w:rPr>
      </w:pPr>
      <w:r>
        <w:rPr>
          <w:rFonts w:ascii="Verdana" w:hAnsi="Verdana"/>
          <w:sz w:val="18"/>
          <w:szCs w:val="18"/>
        </w:rPr>
        <w:t>Стратешки р</w:t>
      </w:r>
      <w:r w:rsidR="00A21E7B" w:rsidRPr="006A509C">
        <w:rPr>
          <w:rFonts w:ascii="Verdana" w:hAnsi="Verdana"/>
          <w:sz w:val="18"/>
          <w:szCs w:val="18"/>
        </w:rPr>
        <w:t xml:space="preserve">азвој </w:t>
      </w:r>
      <w:r w:rsidR="00A21E7B" w:rsidRPr="00FE3EBE">
        <w:rPr>
          <w:rFonts w:ascii="Verdana" w:hAnsi="Verdana"/>
          <w:b/>
          <w:sz w:val="18"/>
        </w:rPr>
        <w:t xml:space="preserve">туризма </w:t>
      </w:r>
      <w:r w:rsidR="00D71144" w:rsidRPr="006A509C">
        <w:rPr>
          <w:rFonts w:ascii="Verdana" w:hAnsi="Verdana"/>
          <w:sz w:val="18"/>
          <w:szCs w:val="18"/>
        </w:rPr>
        <w:t>на простору Р</w:t>
      </w:r>
      <w:r w:rsidR="00501080" w:rsidRPr="006A509C">
        <w:rPr>
          <w:rFonts w:ascii="Verdana" w:hAnsi="Verdana"/>
          <w:sz w:val="18"/>
          <w:szCs w:val="18"/>
        </w:rPr>
        <w:t xml:space="preserve">епублике </w:t>
      </w:r>
      <w:r w:rsidR="00D71144" w:rsidRPr="006A509C">
        <w:rPr>
          <w:rFonts w:ascii="Verdana" w:hAnsi="Verdana"/>
          <w:sz w:val="18"/>
          <w:szCs w:val="18"/>
        </w:rPr>
        <w:t>С</w:t>
      </w:r>
      <w:r w:rsidR="00501080" w:rsidRPr="006A509C">
        <w:rPr>
          <w:rFonts w:ascii="Verdana" w:hAnsi="Verdana"/>
          <w:sz w:val="18"/>
          <w:szCs w:val="18"/>
        </w:rPr>
        <w:t>рбије</w:t>
      </w:r>
      <w:r w:rsidR="00D71144" w:rsidRPr="006A509C">
        <w:rPr>
          <w:rFonts w:ascii="Verdana" w:hAnsi="Verdana"/>
          <w:sz w:val="18"/>
          <w:szCs w:val="18"/>
        </w:rPr>
        <w:t xml:space="preserve"> дефинисан је у</w:t>
      </w:r>
      <w:r w:rsidR="00A21E7B" w:rsidRPr="006A509C">
        <w:rPr>
          <w:rFonts w:ascii="Verdana" w:hAnsi="Verdana"/>
          <w:sz w:val="18"/>
          <w:szCs w:val="18"/>
        </w:rPr>
        <w:t xml:space="preserve"> складу </w:t>
      </w:r>
      <w:r w:rsidR="00D71144" w:rsidRPr="006A509C">
        <w:rPr>
          <w:rFonts w:ascii="Verdana" w:hAnsi="Verdana"/>
          <w:sz w:val="18"/>
          <w:szCs w:val="18"/>
        </w:rPr>
        <w:t>са</w:t>
      </w:r>
      <w:r w:rsidR="00E258D9" w:rsidRPr="006A509C">
        <w:rPr>
          <w:rFonts w:ascii="Verdana" w:hAnsi="Verdana"/>
          <w:sz w:val="18"/>
          <w:szCs w:val="18"/>
        </w:rPr>
        <w:t xml:space="preserve"> Стратегијом</w:t>
      </w:r>
      <w:r w:rsidR="00A21E7B" w:rsidRPr="006A509C">
        <w:rPr>
          <w:rFonts w:ascii="Verdana" w:hAnsi="Verdana"/>
          <w:sz w:val="18"/>
          <w:szCs w:val="18"/>
        </w:rPr>
        <w:t xml:space="preserve"> развоја туризма Републике Србије за период 2016. до 2025. године („Службени гласник РС”, број 98/16)</w:t>
      </w:r>
      <w:r w:rsidR="00D71144" w:rsidRPr="006A509C">
        <w:rPr>
          <w:rFonts w:ascii="Verdana" w:hAnsi="Verdana"/>
          <w:sz w:val="18"/>
          <w:szCs w:val="18"/>
        </w:rPr>
        <w:t xml:space="preserve"> у којој </w:t>
      </w:r>
      <w:r w:rsidR="00A21E7B" w:rsidRPr="006A509C">
        <w:rPr>
          <w:rFonts w:ascii="Verdana" w:hAnsi="Verdana"/>
          <w:sz w:val="18"/>
          <w:szCs w:val="18"/>
        </w:rPr>
        <w:t>дата је подела територије Србије на кластере</w:t>
      </w:r>
      <w:r w:rsidR="002B379E" w:rsidRPr="006A509C">
        <w:rPr>
          <w:rFonts w:ascii="Verdana" w:hAnsi="Verdana"/>
          <w:sz w:val="18"/>
          <w:szCs w:val="18"/>
        </w:rPr>
        <w:t>, при чему је</w:t>
      </w:r>
      <w:r w:rsidR="00A21E7B" w:rsidRPr="006A509C">
        <w:rPr>
          <w:rFonts w:ascii="Verdana" w:hAnsi="Verdana"/>
          <w:sz w:val="18"/>
          <w:szCs w:val="18"/>
        </w:rPr>
        <w:t xml:space="preserve"> </w:t>
      </w:r>
      <w:r w:rsidR="00D71144" w:rsidRPr="006A509C">
        <w:rPr>
          <w:rFonts w:ascii="Verdana" w:hAnsi="Verdana"/>
          <w:sz w:val="18"/>
          <w:szCs w:val="18"/>
        </w:rPr>
        <w:t xml:space="preserve"> </w:t>
      </w:r>
      <w:r w:rsidR="002B379E" w:rsidRPr="006A509C">
        <w:rPr>
          <w:rFonts w:ascii="Verdana" w:hAnsi="Verdana"/>
          <w:sz w:val="18"/>
          <w:szCs w:val="18"/>
        </w:rPr>
        <w:t>п</w:t>
      </w:r>
      <w:r w:rsidR="00D71144" w:rsidRPr="006A509C">
        <w:rPr>
          <w:rFonts w:ascii="Verdana" w:hAnsi="Verdana"/>
          <w:sz w:val="18"/>
          <w:szCs w:val="18"/>
        </w:rPr>
        <w:t>ростор АП Војводине издвојен као јединствен</w:t>
      </w:r>
      <w:r w:rsidR="002B379E" w:rsidRPr="006A509C">
        <w:rPr>
          <w:rFonts w:ascii="Verdana" w:hAnsi="Verdana"/>
          <w:sz w:val="18"/>
          <w:szCs w:val="18"/>
        </w:rPr>
        <w:t xml:space="preserve"> туристички </w:t>
      </w:r>
      <w:r w:rsidR="00D71144" w:rsidRPr="006A509C">
        <w:rPr>
          <w:rFonts w:ascii="Verdana" w:hAnsi="Verdana"/>
          <w:sz w:val="18"/>
          <w:szCs w:val="18"/>
        </w:rPr>
        <w:t xml:space="preserve"> кластер </w:t>
      </w:r>
      <w:r w:rsidR="002B379E" w:rsidRPr="006A509C">
        <w:rPr>
          <w:rFonts w:ascii="Verdana" w:hAnsi="Verdana"/>
          <w:sz w:val="18"/>
          <w:szCs w:val="18"/>
        </w:rPr>
        <w:t xml:space="preserve">са </w:t>
      </w:r>
      <w:r w:rsidR="00A21E7B" w:rsidRPr="006A509C">
        <w:rPr>
          <w:rFonts w:ascii="Verdana" w:hAnsi="Verdana"/>
          <w:sz w:val="18"/>
          <w:szCs w:val="18"/>
        </w:rPr>
        <w:t xml:space="preserve"> </w:t>
      </w:r>
      <w:r w:rsidR="00E258D9" w:rsidRPr="006A509C">
        <w:rPr>
          <w:rFonts w:ascii="Verdana" w:hAnsi="Verdana"/>
          <w:sz w:val="18"/>
          <w:szCs w:val="18"/>
        </w:rPr>
        <w:t>дефинисаним</w:t>
      </w:r>
      <w:r w:rsidR="002B379E" w:rsidRPr="006A509C">
        <w:rPr>
          <w:rFonts w:ascii="Verdana" w:hAnsi="Verdana"/>
          <w:sz w:val="18"/>
          <w:szCs w:val="18"/>
        </w:rPr>
        <w:t xml:space="preserve"> </w:t>
      </w:r>
      <w:r w:rsidR="00E258D9" w:rsidRPr="006A509C">
        <w:rPr>
          <w:rFonts w:ascii="Verdana" w:hAnsi="Verdana"/>
          <w:sz w:val="18"/>
          <w:szCs w:val="18"/>
        </w:rPr>
        <w:t>приоритетима</w:t>
      </w:r>
      <w:r w:rsidR="00A21E7B" w:rsidRPr="006A509C">
        <w:rPr>
          <w:rFonts w:ascii="Verdana" w:hAnsi="Verdana"/>
          <w:sz w:val="18"/>
          <w:szCs w:val="18"/>
        </w:rPr>
        <w:t xml:space="preserve"> и</w:t>
      </w:r>
      <w:r w:rsidR="00E258D9" w:rsidRPr="006A509C">
        <w:rPr>
          <w:rFonts w:ascii="Verdana" w:hAnsi="Verdana"/>
          <w:sz w:val="18"/>
          <w:szCs w:val="18"/>
        </w:rPr>
        <w:t xml:space="preserve"> туристичким дестинацијама.</w:t>
      </w:r>
    </w:p>
    <w:p w14:paraId="1763BB46" w14:textId="6F1927AE" w:rsidR="00D71144" w:rsidRPr="006A509C" w:rsidRDefault="002B379E" w:rsidP="002B379E">
      <w:pPr>
        <w:rPr>
          <w:rFonts w:eastAsia="Calibri"/>
          <w:szCs w:val="18"/>
          <w:lang w:val="sr-Cyrl-RS" w:eastAsia="en-US"/>
        </w:rPr>
      </w:pPr>
      <w:r w:rsidRPr="006A509C">
        <w:rPr>
          <w:rFonts w:eastAsia="Calibri"/>
          <w:szCs w:val="18"/>
          <w:lang w:val="sr-Cyrl-RS" w:eastAsia="x-none"/>
        </w:rPr>
        <w:t>К</w:t>
      </w:r>
      <w:r w:rsidR="00D71144" w:rsidRPr="00783E4B">
        <w:rPr>
          <w:rFonts w:eastAsia="Calibri"/>
          <w:lang w:val="sr-Cyrl-RS" w:eastAsia="x-none"/>
        </w:rPr>
        <w:t>онцепција</w:t>
      </w:r>
      <w:r w:rsidRPr="006A509C">
        <w:rPr>
          <w:rFonts w:eastAsia="Calibri"/>
          <w:szCs w:val="18"/>
          <w:lang w:val="sr-Cyrl-RS" w:eastAsia="x-none"/>
        </w:rPr>
        <w:t xml:space="preserve"> развоја туризма</w:t>
      </w:r>
      <w:r w:rsidR="00D71144" w:rsidRPr="00783E4B">
        <w:rPr>
          <w:rFonts w:eastAsia="Calibri"/>
          <w:lang w:val="sr-Cyrl-RS" w:eastAsia="x-none"/>
        </w:rPr>
        <w:t xml:space="preserve"> у ППРС</w:t>
      </w:r>
      <w:r w:rsidRPr="006A509C">
        <w:rPr>
          <w:rFonts w:eastAsia="Calibri"/>
          <w:szCs w:val="18"/>
          <w:lang w:val="sr-Cyrl-RS" w:eastAsia="x-none"/>
        </w:rPr>
        <w:t xml:space="preserve"> се односи</w:t>
      </w:r>
      <w:r w:rsidR="006A509C">
        <w:rPr>
          <w:rFonts w:eastAsia="Calibri"/>
          <w:szCs w:val="18"/>
          <w:lang w:val="sr-Cyrl-RS" w:eastAsia="x-none"/>
        </w:rPr>
        <w:t>, пре свега,</w:t>
      </w:r>
      <w:r w:rsidR="00D71144" w:rsidRPr="00783E4B">
        <w:rPr>
          <w:rFonts w:eastAsia="Calibri"/>
          <w:lang w:val="sr-Cyrl-RS" w:eastAsia="x-none"/>
        </w:rPr>
        <w:t xml:space="preserve"> на</w:t>
      </w:r>
      <w:r w:rsidRPr="006A509C">
        <w:rPr>
          <w:rFonts w:eastAsia="Calibri"/>
          <w:szCs w:val="18"/>
          <w:lang w:val="sr-Cyrl-RS" w:eastAsia="x-none"/>
        </w:rPr>
        <w:t xml:space="preserve"> </w:t>
      </w:r>
      <w:r w:rsidRPr="006A509C">
        <w:rPr>
          <w:rFonts w:eastAsia="Calibri"/>
          <w:szCs w:val="18"/>
          <w:lang w:val="sr-Cyrl-RS" w:eastAsia="en-US"/>
        </w:rPr>
        <w:t>одрживи развој</w:t>
      </w:r>
      <w:r w:rsidR="00D71144" w:rsidRPr="00D71144">
        <w:rPr>
          <w:rFonts w:eastAsia="Calibri"/>
          <w:szCs w:val="18"/>
          <w:lang w:val="sr-Cyrl-RS" w:eastAsia="en-US"/>
        </w:rPr>
        <w:t xml:space="preserve"> туризма</w:t>
      </w:r>
      <w:r w:rsidRPr="006A509C">
        <w:rPr>
          <w:rFonts w:eastAsia="Calibri"/>
          <w:szCs w:val="18"/>
          <w:lang w:val="sr-Cyrl-RS" w:eastAsia="en-US"/>
        </w:rPr>
        <w:t>,</w:t>
      </w:r>
      <w:r w:rsidR="00D71144" w:rsidRPr="00D71144">
        <w:rPr>
          <w:rFonts w:eastAsia="Calibri"/>
          <w:szCs w:val="18"/>
          <w:lang w:val="sr-Cyrl-RS" w:eastAsia="en-US"/>
        </w:rPr>
        <w:t xml:space="preserve"> развој туристичких дестинација, </w:t>
      </w:r>
      <w:r w:rsidRPr="006A509C">
        <w:rPr>
          <w:rFonts w:eastAsia="Calibri"/>
          <w:szCs w:val="18"/>
          <w:lang w:val="sr-Cyrl-RS" w:eastAsia="en-US"/>
        </w:rPr>
        <w:t xml:space="preserve">односно </w:t>
      </w:r>
      <w:r w:rsidR="00D71144" w:rsidRPr="00D71144">
        <w:rPr>
          <w:rFonts w:eastAsia="Calibri"/>
          <w:szCs w:val="18"/>
          <w:lang w:val="sr-Cyrl-RS" w:eastAsia="en-US"/>
        </w:rPr>
        <w:t>на остваривање заштите, уређења и презентације природно</w:t>
      </w:r>
      <w:r w:rsidRPr="006A509C">
        <w:rPr>
          <w:rFonts w:eastAsia="Calibri"/>
          <w:szCs w:val="18"/>
          <w:lang w:val="sr-Cyrl-RS" w:eastAsia="en-US"/>
        </w:rPr>
        <w:t>г и културног наслеђа и предела</w:t>
      </w:r>
      <w:r w:rsidR="001A45A3" w:rsidRPr="006A509C">
        <w:rPr>
          <w:rFonts w:eastAsia="Calibri"/>
          <w:szCs w:val="18"/>
          <w:lang w:val="sr-Cyrl-RS" w:eastAsia="en-US"/>
        </w:rPr>
        <w:t>.</w:t>
      </w:r>
    </w:p>
    <w:p w14:paraId="2ECB0AD7" w14:textId="77777777" w:rsidR="00A21E7B" w:rsidRPr="00783E4B" w:rsidRDefault="00A21E7B" w:rsidP="004C31E6">
      <w:pPr>
        <w:pStyle w:val="Style10"/>
        <w:widowControl/>
        <w:tabs>
          <w:tab w:val="left" w:pos="1644"/>
        </w:tabs>
        <w:spacing w:line="240" w:lineRule="auto"/>
        <w:ind w:firstLine="0"/>
        <w:jc w:val="both"/>
        <w:rPr>
          <w:rStyle w:val="FontStyle15"/>
          <w:rFonts w:ascii="Verdana" w:hAnsi="Verdana"/>
          <w:i w:val="0"/>
          <w:lang w:eastAsia="sr-Cyrl-CS"/>
        </w:rPr>
      </w:pPr>
    </w:p>
    <w:p w14:paraId="6B391852" w14:textId="6E81DE47" w:rsidR="000A46BB" w:rsidRPr="00176ABA" w:rsidRDefault="004C31E6" w:rsidP="00176ABA">
      <w:pPr>
        <w:pStyle w:val="Style10"/>
        <w:widowControl/>
        <w:tabs>
          <w:tab w:val="left" w:pos="1644"/>
        </w:tabs>
        <w:spacing w:line="240" w:lineRule="auto"/>
        <w:ind w:firstLine="0"/>
        <w:jc w:val="both"/>
        <w:rPr>
          <w:rFonts w:ascii="Verdana" w:hAnsi="Verdana"/>
          <w:b/>
          <w:sz w:val="18"/>
          <w:szCs w:val="18"/>
        </w:rPr>
      </w:pPr>
      <w:r w:rsidRPr="00176ABA">
        <w:rPr>
          <w:rFonts w:ascii="Verdana" w:hAnsi="Verdana"/>
          <w:b/>
          <w:sz w:val="18"/>
          <w:szCs w:val="18"/>
        </w:rPr>
        <w:t>Саобраћај и саобраћајна инфраструктура</w:t>
      </w:r>
    </w:p>
    <w:p w14:paraId="60D25F60" w14:textId="77777777" w:rsidR="00A842BE" w:rsidRPr="00176ABA" w:rsidRDefault="00A842BE" w:rsidP="004C31E6">
      <w:pPr>
        <w:pStyle w:val="Style10"/>
        <w:widowControl/>
        <w:tabs>
          <w:tab w:val="left" w:pos="1644"/>
        </w:tabs>
        <w:spacing w:line="240" w:lineRule="auto"/>
        <w:ind w:firstLine="0"/>
        <w:jc w:val="both"/>
        <w:rPr>
          <w:rStyle w:val="FontStyle15"/>
          <w:rFonts w:ascii="Verdana" w:hAnsi="Verdana"/>
          <w:i w:val="0"/>
          <w:lang w:eastAsia="sr-Cyrl-CS"/>
        </w:rPr>
      </w:pPr>
    </w:p>
    <w:p w14:paraId="7E03881C" w14:textId="77777777" w:rsidR="00A842BE" w:rsidRPr="00783E4B" w:rsidRDefault="00A842BE" w:rsidP="00176ABA">
      <w:pPr>
        <w:widowControl w:val="0"/>
        <w:tabs>
          <w:tab w:val="left" w:pos="1068"/>
        </w:tabs>
        <w:kinsoku w:val="0"/>
        <w:overflowPunct w:val="0"/>
        <w:autoSpaceDE w:val="0"/>
        <w:autoSpaceDN w:val="0"/>
        <w:adjustRightInd w:val="0"/>
        <w:jc w:val="left"/>
        <w:rPr>
          <w:rFonts w:eastAsiaTheme="minorEastAsia"/>
          <w:b/>
          <w:spacing w:val="-1"/>
          <w:lang w:val="sr-Cyrl-RS"/>
        </w:rPr>
      </w:pPr>
      <w:r w:rsidRPr="00783E4B">
        <w:rPr>
          <w:rFonts w:eastAsiaTheme="minorEastAsia"/>
          <w:b/>
          <w:spacing w:val="-1"/>
          <w:lang w:val="sr-Cyrl-RS"/>
        </w:rPr>
        <w:t>Путни</w:t>
      </w:r>
      <w:r w:rsidRPr="00783E4B">
        <w:rPr>
          <w:rFonts w:eastAsiaTheme="minorEastAsia"/>
          <w:b/>
          <w:lang w:val="sr-Cyrl-RS"/>
        </w:rPr>
        <w:t xml:space="preserve"> </w:t>
      </w:r>
      <w:r w:rsidRPr="00783E4B">
        <w:rPr>
          <w:rFonts w:eastAsiaTheme="minorEastAsia"/>
          <w:b/>
          <w:spacing w:val="-1"/>
          <w:lang w:val="sr-Cyrl-RS"/>
        </w:rPr>
        <w:t>саобраћај</w:t>
      </w:r>
      <w:r w:rsidRPr="00783E4B">
        <w:rPr>
          <w:rFonts w:eastAsiaTheme="minorEastAsia"/>
          <w:b/>
          <w:lang w:val="sr-Cyrl-RS"/>
        </w:rPr>
        <w:t xml:space="preserve"> и</w:t>
      </w:r>
      <w:r w:rsidRPr="00783E4B">
        <w:rPr>
          <w:rFonts w:eastAsiaTheme="minorEastAsia"/>
          <w:b/>
          <w:spacing w:val="1"/>
          <w:lang w:val="sr-Cyrl-RS"/>
        </w:rPr>
        <w:t xml:space="preserve"> </w:t>
      </w:r>
      <w:r w:rsidRPr="00783E4B">
        <w:rPr>
          <w:rFonts w:eastAsiaTheme="minorEastAsia"/>
          <w:b/>
          <w:spacing w:val="-1"/>
          <w:lang w:val="sr-Cyrl-RS"/>
        </w:rPr>
        <w:t>путна мрежа</w:t>
      </w:r>
    </w:p>
    <w:p w14:paraId="293458B5" w14:textId="77777777" w:rsidR="00A842BE" w:rsidRPr="00783E4B" w:rsidRDefault="00A842BE" w:rsidP="00176ABA">
      <w:pPr>
        <w:widowControl w:val="0"/>
        <w:kinsoku w:val="0"/>
        <w:overflowPunct w:val="0"/>
        <w:autoSpaceDE w:val="0"/>
        <w:autoSpaceDN w:val="0"/>
        <w:adjustRightInd w:val="0"/>
        <w:jc w:val="left"/>
        <w:rPr>
          <w:rFonts w:eastAsiaTheme="minorEastAsia"/>
          <w:spacing w:val="-1"/>
          <w:lang w:val="sr-Cyrl-RS"/>
        </w:rPr>
      </w:pPr>
      <w:r w:rsidRPr="00783E4B">
        <w:rPr>
          <w:rFonts w:eastAsiaTheme="minorEastAsia"/>
          <w:spacing w:val="-1"/>
          <w:lang w:val="sr-Cyrl-RS"/>
        </w:rPr>
        <w:t>Просторни</w:t>
      </w:r>
      <w:r w:rsidRPr="00783E4B">
        <w:rPr>
          <w:rFonts w:eastAsiaTheme="minorEastAsia"/>
          <w:spacing w:val="1"/>
          <w:lang w:val="sr-Cyrl-RS"/>
        </w:rPr>
        <w:t xml:space="preserve"> </w:t>
      </w:r>
      <w:r w:rsidRPr="00783E4B">
        <w:rPr>
          <w:rFonts w:eastAsiaTheme="minorEastAsia"/>
          <w:spacing w:val="-1"/>
          <w:lang w:val="sr-Cyrl-RS"/>
        </w:rPr>
        <w:t>развој</w:t>
      </w:r>
      <w:r w:rsidRPr="00783E4B">
        <w:rPr>
          <w:rFonts w:eastAsiaTheme="minorEastAsia"/>
          <w:lang w:val="sr-Cyrl-RS"/>
        </w:rPr>
        <w:t xml:space="preserve"> </w:t>
      </w:r>
      <w:r w:rsidRPr="00783E4B">
        <w:rPr>
          <w:rFonts w:eastAsiaTheme="minorEastAsia"/>
          <w:spacing w:val="-1"/>
          <w:lang w:val="sr-Cyrl-RS"/>
        </w:rPr>
        <w:t>друмског</w:t>
      </w:r>
      <w:r w:rsidRPr="00783E4B">
        <w:rPr>
          <w:rFonts w:eastAsiaTheme="minorEastAsia"/>
          <w:lang w:val="sr-Cyrl-RS"/>
        </w:rPr>
        <w:t xml:space="preserve"> </w:t>
      </w:r>
      <w:r w:rsidRPr="00783E4B">
        <w:rPr>
          <w:rFonts w:eastAsiaTheme="minorEastAsia"/>
          <w:spacing w:val="-1"/>
          <w:lang w:val="sr-Cyrl-RS"/>
        </w:rPr>
        <w:t xml:space="preserve">саобраћаја </w:t>
      </w:r>
      <w:r w:rsidRPr="00783E4B">
        <w:rPr>
          <w:rFonts w:eastAsiaTheme="minorEastAsia"/>
          <w:lang w:val="sr-Cyrl-RS"/>
        </w:rPr>
        <w:t xml:space="preserve">и </w:t>
      </w:r>
      <w:r w:rsidRPr="00783E4B">
        <w:rPr>
          <w:rFonts w:eastAsiaTheme="minorEastAsia"/>
          <w:spacing w:val="-1"/>
          <w:lang w:val="sr-Cyrl-RS"/>
        </w:rPr>
        <w:t>путне</w:t>
      </w:r>
      <w:r w:rsidRPr="00783E4B">
        <w:rPr>
          <w:rFonts w:eastAsiaTheme="minorEastAsia"/>
          <w:spacing w:val="1"/>
          <w:lang w:val="sr-Cyrl-RS"/>
        </w:rPr>
        <w:t xml:space="preserve"> </w:t>
      </w:r>
      <w:r w:rsidRPr="00783E4B">
        <w:rPr>
          <w:rFonts w:eastAsiaTheme="minorEastAsia"/>
          <w:spacing w:val="-1"/>
          <w:lang w:val="sr-Cyrl-RS"/>
        </w:rPr>
        <w:t>мреже</w:t>
      </w:r>
      <w:r w:rsidRPr="00783E4B">
        <w:rPr>
          <w:rFonts w:eastAsiaTheme="minorEastAsia"/>
          <w:spacing w:val="-2"/>
          <w:lang w:val="sr-Cyrl-RS"/>
        </w:rPr>
        <w:t xml:space="preserve"> </w:t>
      </w:r>
      <w:r w:rsidRPr="00783E4B">
        <w:rPr>
          <w:rFonts w:eastAsiaTheme="minorEastAsia"/>
          <w:lang w:val="sr-Cyrl-RS"/>
        </w:rPr>
        <w:t>засниваће</w:t>
      </w:r>
      <w:r w:rsidRPr="00783E4B">
        <w:rPr>
          <w:rFonts w:eastAsiaTheme="minorEastAsia"/>
          <w:spacing w:val="2"/>
          <w:lang w:val="sr-Cyrl-RS"/>
        </w:rPr>
        <w:t xml:space="preserve"> </w:t>
      </w:r>
      <w:r w:rsidRPr="00783E4B">
        <w:rPr>
          <w:rFonts w:eastAsiaTheme="minorEastAsia"/>
          <w:spacing w:val="-1"/>
          <w:lang w:val="sr-Cyrl-RS"/>
        </w:rPr>
        <w:t>се на:</w:t>
      </w:r>
    </w:p>
    <w:p w14:paraId="583BF20B"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развоју</w:t>
      </w:r>
      <w:r w:rsidRPr="00783E4B">
        <w:rPr>
          <w:rFonts w:eastAsiaTheme="minorEastAsia"/>
          <w:spacing w:val="33"/>
          <w:sz w:val="18"/>
          <w:lang w:val="sr-Cyrl-RS"/>
        </w:rPr>
        <w:t xml:space="preserve"> </w:t>
      </w:r>
      <w:r w:rsidRPr="00783E4B">
        <w:rPr>
          <w:rFonts w:eastAsiaTheme="minorEastAsia"/>
          <w:spacing w:val="-1"/>
          <w:sz w:val="18"/>
          <w:lang w:val="sr-Cyrl-RS"/>
        </w:rPr>
        <w:t>друмског</w:t>
      </w:r>
      <w:r w:rsidRPr="00783E4B">
        <w:rPr>
          <w:rFonts w:eastAsiaTheme="minorEastAsia"/>
          <w:spacing w:val="38"/>
          <w:sz w:val="18"/>
          <w:lang w:val="sr-Cyrl-RS"/>
        </w:rPr>
        <w:t xml:space="preserve"> </w:t>
      </w:r>
      <w:r w:rsidRPr="00783E4B">
        <w:rPr>
          <w:rFonts w:eastAsiaTheme="minorEastAsia"/>
          <w:spacing w:val="-1"/>
          <w:sz w:val="18"/>
          <w:lang w:val="sr-Cyrl-RS"/>
        </w:rPr>
        <w:t>саобраћаја</w:t>
      </w:r>
      <w:r w:rsidRPr="00783E4B">
        <w:rPr>
          <w:rFonts w:eastAsiaTheme="minorEastAsia"/>
          <w:spacing w:val="37"/>
          <w:sz w:val="18"/>
          <w:lang w:val="sr-Cyrl-RS"/>
        </w:rPr>
        <w:t xml:space="preserve"> </w:t>
      </w:r>
      <w:r w:rsidRPr="00783E4B">
        <w:rPr>
          <w:rFonts w:eastAsiaTheme="minorEastAsia"/>
          <w:sz w:val="18"/>
          <w:lang w:val="sr-Cyrl-RS"/>
        </w:rPr>
        <w:t>и</w:t>
      </w:r>
      <w:r w:rsidRPr="00783E4B">
        <w:rPr>
          <w:rFonts w:eastAsiaTheme="minorEastAsia"/>
          <w:spacing w:val="39"/>
          <w:sz w:val="18"/>
          <w:lang w:val="sr-Cyrl-RS"/>
        </w:rPr>
        <w:t xml:space="preserve"> </w:t>
      </w:r>
      <w:r w:rsidRPr="00783E4B">
        <w:rPr>
          <w:rFonts w:eastAsiaTheme="minorEastAsia"/>
          <w:spacing w:val="-1"/>
          <w:sz w:val="18"/>
          <w:lang w:val="sr-Cyrl-RS"/>
        </w:rPr>
        <w:t>путне</w:t>
      </w:r>
      <w:r w:rsidRPr="00783E4B">
        <w:rPr>
          <w:rFonts w:eastAsiaTheme="minorEastAsia"/>
          <w:spacing w:val="37"/>
          <w:sz w:val="18"/>
          <w:lang w:val="sr-Cyrl-RS"/>
        </w:rPr>
        <w:t xml:space="preserve"> </w:t>
      </w:r>
      <w:r w:rsidRPr="00783E4B">
        <w:rPr>
          <w:rFonts w:eastAsiaTheme="minorEastAsia"/>
          <w:sz w:val="18"/>
          <w:lang w:val="sr-Cyrl-RS"/>
        </w:rPr>
        <w:t>мреже</w:t>
      </w:r>
      <w:r w:rsidRPr="00783E4B">
        <w:rPr>
          <w:rFonts w:eastAsiaTheme="minorEastAsia"/>
          <w:spacing w:val="36"/>
          <w:sz w:val="18"/>
          <w:lang w:val="sr-Cyrl-RS"/>
        </w:rPr>
        <w:t xml:space="preserve"> </w:t>
      </w:r>
      <w:r w:rsidRPr="00783E4B">
        <w:rPr>
          <w:rFonts w:eastAsiaTheme="minorEastAsia"/>
          <w:sz w:val="18"/>
          <w:lang w:val="sr-Cyrl-RS"/>
        </w:rPr>
        <w:t>који</w:t>
      </w:r>
      <w:r w:rsidRPr="00783E4B">
        <w:rPr>
          <w:rFonts w:eastAsiaTheme="minorEastAsia"/>
          <w:spacing w:val="39"/>
          <w:sz w:val="18"/>
          <w:lang w:val="sr-Cyrl-RS"/>
        </w:rPr>
        <w:t xml:space="preserve"> </w:t>
      </w:r>
      <w:r w:rsidRPr="00783E4B">
        <w:rPr>
          <w:rFonts w:eastAsiaTheme="minorEastAsia"/>
          <w:spacing w:val="-1"/>
          <w:sz w:val="18"/>
          <w:lang w:val="sr-Cyrl-RS"/>
        </w:rPr>
        <w:t>подржава</w:t>
      </w:r>
      <w:r w:rsidRPr="00783E4B">
        <w:rPr>
          <w:rFonts w:eastAsiaTheme="minorEastAsia"/>
          <w:spacing w:val="36"/>
          <w:sz w:val="18"/>
          <w:lang w:val="sr-Cyrl-RS"/>
        </w:rPr>
        <w:t xml:space="preserve"> </w:t>
      </w:r>
      <w:r w:rsidRPr="00783E4B">
        <w:rPr>
          <w:rFonts w:eastAsiaTheme="minorEastAsia"/>
          <w:sz w:val="18"/>
          <w:lang w:val="sr-Cyrl-RS"/>
        </w:rPr>
        <w:t>и</w:t>
      </w:r>
      <w:r w:rsidRPr="00783E4B">
        <w:rPr>
          <w:rFonts w:eastAsiaTheme="minorEastAsia"/>
          <w:spacing w:val="39"/>
          <w:sz w:val="18"/>
          <w:lang w:val="sr-Cyrl-RS"/>
        </w:rPr>
        <w:t xml:space="preserve"> </w:t>
      </w:r>
      <w:r w:rsidRPr="00783E4B">
        <w:rPr>
          <w:rFonts w:eastAsiaTheme="minorEastAsia"/>
          <w:spacing w:val="-1"/>
          <w:sz w:val="18"/>
          <w:lang w:val="sr-Cyrl-RS"/>
        </w:rPr>
        <w:t>подржан</w:t>
      </w:r>
      <w:r w:rsidRPr="00783E4B">
        <w:rPr>
          <w:rFonts w:eastAsiaTheme="minorEastAsia"/>
          <w:spacing w:val="39"/>
          <w:sz w:val="18"/>
          <w:lang w:val="sr-Cyrl-RS"/>
        </w:rPr>
        <w:t xml:space="preserve"> </w:t>
      </w:r>
      <w:r w:rsidRPr="00783E4B">
        <w:rPr>
          <w:rFonts w:eastAsiaTheme="minorEastAsia"/>
          <w:sz w:val="18"/>
          <w:lang w:val="sr-Cyrl-RS"/>
        </w:rPr>
        <w:t>је</w:t>
      </w:r>
      <w:r w:rsidRPr="00783E4B">
        <w:rPr>
          <w:rFonts w:eastAsiaTheme="minorEastAsia"/>
          <w:spacing w:val="66"/>
          <w:sz w:val="18"/>
          <w:lang w:val="sr-Cyrl-RS"/>
        </w:rPr>
        <w:t xml:space="preserve"> </w:t>
      </w:r>
      <w:r w:rsidRPr="00783E4B">
        <w:rPr>
          <w:rFonts w:eastAsiaTheme="minorEastAsia"/>
          <w:spacing w:val="-1"/>
          <w:sz w:val="18"/>
          <w:lang w:val="sr-Cyrl-RS"/>
        </w:rPr>
        <w:t xml:space="preserve">економским </w:t>
      </w:r>
      <w:r w:rsidRPr="00783E4B">
        <w:rPr>
          <w:rFonts w:eastAsiaTheme="minorEastAsia"/>
          <w:sz w:val="18"/>
          <w:lang w:val="sr-Cyrl-RS"/>
        </w:rPr>
        <w:t xml:space="preserve">и </w:t>
      </w:r>
      <w:r w:rsidRPr="00783E4B">
        <w:rPr>
          <w:rFonts w:eastAsiaTheme="minorEastAsia"/>
          <w:spacing w:val="-1"/>
          <w:sz w:val="18"/>
          <w:lang w:val="sr-Cyrl-RS"/>
        </w:rPr>
        <w:t>социјалним развојем;</w:t>
      </w:r>
    </w:p>
    <w:p w14:paraId="0EC1651E"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планирању,</w:t>
      </w:r>
      <w:r w:rsidRPr="00783E4B">
        <w:rPr>
          <w:rFonts w:eastAsiaTheme="minorEastAsia"/>
          <w:spacing w:val="47"/>
          <w:sz w:val="18"/>
          <w:lang w:val="sr-Cyrl-RS"/>
        </w:rPr>
        <w:t xml:space="preserve"> </w:t>
      </w:r>
      <w:r w:rsidRPr="00783E4B">
        <w:rPr>
          <w:rFonts w:eastAsiaTheme="minorEastAsia"/>
          <w:spacing w:val="-1"/>
          <w:sz w:val="18"/>
          <w:lang w:val="sr-Cyrl-RS"/>
        </w:rPr>
        <w:t>пројектовању</w:t>
      </w:r>
      <w:r w:rsidRPr="00783E4B">
        <w:rPr>
          <w:rFonts w:eastAsiaTheme="minorEastAsia"/>
          <w:spacing w:val="42"/>
          <w:sz w:val="18"/>
          <w:lang w:val="sr-Cyrl-RS"/>
        </w:rPr>
        <w:t xml:space="preserve"> </w:t>
      </w:r>
      <w:r w:rsidRPr="00783E4B">
        <w:rPr>
          <w:rFonts w:eastAsiaTheme="minorEastAsia"/>
          <w:sz w:val="18"/>
          <w:lang w:val="sr-Cyrl-RS"/>
        </w:rPr>
        <w:t>и</w:t>
      </w:r>
      <w:r w:rsidRPr="00783E4B">
        <w:rPr>
          <w:rFonts w:eastAsiaTheme="minorEastAsia"/>
          <w:spacing w:val="48"/>
          <w:sz w:val="18"/>
          <w:lang w:val="sr-Cyrl-RS"/>
        </w:rPr>
        <w:t xml:space="preserve"> </w:t>
      </w:r>
      <w:r w:rsidRPr="00783E4B">
        <w:rPr>
          <w:rFonts w:eastAsiaTheme="minorEastAsia"/>
          <w:sz w:val="18"/>
          <w:lang w:val="sr-Cyrl-RS"/>
        </w:rPr>
        <w:t>спровођењу</w:t>
      </w:r>
      <w:r w:rsidRPr="00783E4B">
        <w:rPr>
          <w:rFonts w:eastAsiaTheme="minorEastAsia"/>
          <w:spacing w:val="45"/>
          <w:sz w:val="18"/>
          <w:lang w:val="sr-Cyrl-RS"/>
        </w:rPr>
        <w:t xml:space="preserve"> </w:t>
      </w:r>
      <w:r w:rsidRPr="00783E4B">
        <w:rPr>
          <w:rFonts w:eastAsiaTheme="minorEastAsia"/>
          <w:spacing w:val="-1"/>
          <w:sz w:val="18"/>
          <w:lang w:val="sr-Cyrl-RS"/>
        </w:rPr>
        <w:t>активности</w:t>
      </w:r>
      <w:r w:rsidRPr="00783E4B">
        <w:rPr>
          <w:rFonts w:eastAsiaTheme="minorEastAsia"/>
          <w:spacing w:val="49"/>
          <w:sz w:val="18"/>
          <w:lang w:val="sr-Cyrl-RS"/>
        </w:rPr>
        <w:t xml:space="preserve"> </w:t>
      </w:r>
      <w:r w:rsidRPr="00783E4B">
        <w:rPr>
          <w:rFonts w:eastAsiaTheme="minorEastAsia"/>
          <w:sz w:val="18"/>
          <w:lang w:val="sr-Cyrl-RS"/>
        </w:rPr>
        <w:t>које</w:t>
      </w:r>
      <w:r w:rsidRPr="00783E4B">
        <w:rPr>
          <w:rFonts w:eastAsiaTheme="minorEastAsia"/>
          <w:spacing w:val="49"/>
          <w:sz w:val="18"/>
          <w:lang w:val="sr-Cyrl-RS"/>
        </w:rPr>
        <w:t xml:space="preserve"> </w:t>
      </w:r>
      <w:r w:rsidRPr="00783E4B">
        <w:rPr>
          <w:rFonts w:eastAsiaTheme="minorEastAsia"/>
          <w:spacing w:val="-1"/>
          <w:sz w:val="18"/>
          <w:lang w:val="sr-Cyrl-RS"/>
        </w:rPr>
        <w:t>унапређују</w:t>
      </w:r>
      <w:r w:rsidRPr="00783E4B">
        <w:rPr>
          <w:rFonts w:eastAsiaTheme="minorEastAsia"/>
          <w:spacing w:val="45"/>
          <w:sz w:val="18"/>
          <w:lang w:val="sr-Cyrl-RS"/>
        </w:rPr>
        <w:t xml:space="preserve"> </w:t>
      </w:r>
      <w:r w:rsidRPr="00783E4B">
        <w:rPr>
          <w:rFonts w:eastAsiaTheme="minorEastAsia"/>
          <w:spacing w:val="-1"/>
          <w:sz w:val="18"/>
          <w:lang w:val="sr-Cyrl-RS"/>
        </w:rPr>
        <w:t>стање</w:t>
      </w:r>
      <w:r w:rsidRPr="00783E4B">
        <w:rPr>
          <w:rFonts w:eastAsiaTheme="minorEastAsia"/>
          <w:spacing w:val="46"/>
          <w:sz w:val="18"/>
          <w:lang w:val="sr-Cyrl-RS"/>
        </w:rPr>
        <w:t xml:space="preserve"> </w:t>
      </w:r>
      <w:r w:rsidRPr="00783E4B">
        <w:rPr>
          <w:rFonts w:eastAsiaTheme="minorEastAsia"/>
          <w:spacing w:val="1"/>
          <w:sz w:val="18"/>
          <w:lang w:val="sr-Cyrl-RS"/>
        </w:rPr>
        <w:t>на</w:t>
      </w:r>
      <w:r w:rsidRPr="00783E4B">
        <w:rPr>
          <w:rFonts w:eastAsiaTheme="minorEastAsia"/>
          <w:spacing w:val="58"/>
          <w:sz w:val="18"/>
          <w:lang w:val="sr-Cyrl-RS"/>
        </w:rPr>
        <w:t xml:space="preserve"> </w:t>
      </w:r>
      <w:r w:rsidRPr="00783E4B">
        <w:rPr>
          <w:rFonts w:eastAsiaTheme="minorEastAsia"/>
          <w:spacing w:val="-1"/>
          <w:sz w:val="18"/>
          <w:lang w:val="sr-Cyrl-RS"/>
        </w:rPr>
        <w:t>трасама путне мреже</w:t>
      </w:r>
      <w:r w:rsidRPr="00783E4B">
        <w:rPr>
          <w:rFonts w:eastAsiaTheme="minorEastAsia"/>
          <w:spacing w:val="3"/>
          <w:sz w:val="18"/>
          <w:lang w:val="sr-Cyrl-RS"/>
        </w:rPr>
        <w:t xml:space="preserve"> </w:t>
      </w:r>
      <w:r w:rsidRPr="00783E4B">
        <w:rPr>
          <w:rFonts w:eastAsiaTheme="minorEastAsia"/>
          <w:sz w:val="18"/>
          <w:lang w:val="sr-Cyrl-RS"/>
        </w:rPr>
        <w:t>у</w:t>
      </w:r>
      <w:r w:rsidRPr="00783E4B">
        <w:rPr>
          <w:rFonts w:eastAsiaTheme="minorEastAsia"/>
          <w:spacing w:val="-3"/>
          <w:sz w:val="18"/>
          <w:lang w:val="sr-Cyrl-RS"/>
        </w:rPr>
        <w:t xml:space="preserve"> </w:t>
      </w:r>
      <w:r w:rsidRPr="00783E4B">
        <w:rPr>
          <w:rFonts w:eastAsiaTheme="minorEastAsia"/>
          <w:spacing w:val="-1"/>
          <w:sz w:val="18"/>
          <w:lang w:val="sr-Cyrl-RS"/>
        </w:rPr>
        <w:t>међународном</w:t>
      </w:r>
      <w:r w:rsidRPr="00783E4B">
        <w:rPr>
          <w:rFonts w:eastAsiaTheme="minorEastAsia"/>
          <w:spacing w:val="1"/>
          <w:sz w:val="18"/>
          <w:lang w:val="sr-Cyrl-RS"/>
        </w:rPr>
        <w:t xml:space="preserve"> </w:t>
      </w:r>
      <w:r w:rsidRPr="00783E4B">
        <w:rPr>
          <w:rFonts w:eastAsiaTheme="minorEastAsia"/>
          <w:sz w:val="18"/>
          <w:lang w:val="sr-Cyrl-RS"/>
        </w:rPr>
        <w:t>Коридору</w:t>
      </w:r>
      <w:r w:rsidRPr="00783E4B">
        <w:rPr>
          <w:rFonts w:eastAsiaTheme="minorEastAsia"/>
          <w:spacing w:val="-2"/>
          <w:sz w:val="18"/>
          <w:lang w:val="sr-Cyrl-RS"/>
        </w:rPr>
        <w:t xml:space="preserve"> </w:t>
      </w:r>
      <w:r w:rsidRPr="00783E4B">
        <w:rPr>
          <w:rFonts w:eastAsiaTheme="minorEastAsia"/>
          <w:spacing w:val="-1"/>
          <w:sz w:val="18"/>
          <w:lang w:val="sr-Cyrl-RS"/>
        </w:rPr>
        <w:t>X;</w:t>
      </w:r>
    </w:p>
    <w:p w14:paraId="2C50F090"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планирању,</w:t>
      </w:r>
      <w:r w:rsidRPr="00783E4B">
        <w:rPr>
          <w:rFonts w:eastAsiaTheme="minorEastAsia"/>
          <w:spacing w:val="14"/>
          <w:sz w:val="18"/>
          <w:lang w:val="sr-Cyrl-RS"/>
        </w:rPr>
        <w:t xml:space="preserve"> </w:t>
      </w:r>
      <w:r w:rsidRPr="00783E4B">
        <w:rPr>
          <w:rFonts w:eastAsiaTheme="minorEastAsia"/>
          <w:spacing w:val="-1"/>
          <w:sz w:val="18"/>
          <w:lang w:val="sr-Cyrl-RS"/>
        </w:rPr>
        <w:t>пројектовању</w:t>
      </w:r>
      <w:r w:rsidRPr="00783E4B">
        <w:rPr>
          <w:rFonts w:eastAsiaTheme="minorEastAsia"/>
          <w:spacing w:val="9"/>
          <w:sz w:val="18"/>
          <w:lang w:val="sr-Cyrl-RS"/>
        </w:rPr>
        <w:t xml:space="preserve"> </w:t>
      </w:r>
      <w:r w:rsidRPr="00783E4B">
        <w:rPr>
          <w:rFonts w:eastAsiaTheme="minorEastAsia"/>
          <w:sz w:val="18"/>
          <w:lang w:val="sr-Cyrl-RS"/>
        </w:rPr>
        <w:t>и</w:t>
      </w:r>
      <w:r w:rsidRPr="00783E4B">
        <w:rPr>
          <w:rFonts w:eastAsiaTheme="minorEastAsia"/>
          <w:spacing w:val="15"/>
          <w:sz w:val="18"/>
          <w:lang w:val="sr-Cyrl-RS"/>
        </w:rPr>
        <w:t xml:space="preserve"> </w:t>
      </w:r>
      <w:r w:rsidRPr="00783E4B">
        <w:rPr>
          <w:rFonts w:eastAsiaTheme="minorEastAsia"/>
          <w:spacing w:val="-1"/>
          <w:sz w:val="18"/>
          <w:lang w:val="sr-Cyrl-RS"/>
        </w:rPr>
        <w:t>спровођењу</w:t>
      </w:r>
      <w:r w:rsidRPr="00783E4B">
        <w:rPr>
          <w:rFonts w:eastAsiaTheme="minorEastAsia"/>
          <w:spacing w:val="9"/>
          <w:sz w:val="18"/>
          <w:lang w:val="sr-Cyrl-RS"/>
        </w:rPr>
        <w:t xml:space="preserve"> </w:t>
      </w:r>
      <w:r w:rsidRPr="00783E4B">
        <w:rPr>
          <w:rFonts w:eastAsiaTheme="minorEastAsia"/>
          <w:spacing w:val="-1"/>
          <w:sz w:val="18"/>
          <w:lang w:val="sr-Cyrl-RS"/>
        </w:rPr>
        <w:t>активности</w:t>
      </w:r>
      <w:r w:rsidRPr="00783E4B">
        <w:rPr>
          <w:rFonts w:eastAsiaTheme="minorEastAsia"/>
          <w:spacing w:val="18"/>
          <w:sz w:val="18"/>
          <w:lang w:val="sr-Cyrl-RS"/>
        </w:rPr>
        <w:t xml:space="preserve"> </w:t>
      </w:r>
      <w:r w:rsidRPr="00783E4B">
        <w:rPr>
          <w:rFonts w:eastAsiaTheme="minorEastAsia"/>
          <w:sz w:val="18"/>
          <w:lang w:val="sr-Cyrl-RS"/>
        </w:rPr>
        <w:t>у</w:t>
      </w:r>
      <w:r w:rsidRPr="00783E4B">
        <w:rPr>
          <w:rFonts w:eastAsiaTheme="minorEastAsia"/>
          <w:spacing w:val="6"/>
          <w:sz w:val="18"/>
          <w:lang w:val="sr-Cyrl-RS"/>
        </w:rPr>
        <w:t xml:space="preserve"> </w:t>
      </w:r>
      <w:r w:rsidRPr="00783E4B">
        <w:rPr>
          <w:rFonts w:eastAsiaTheme="minorEastAsia"/>
          <w:sz w:val="18"/>
          <w:lang w:val="sr-Cyrl-RS"/>
        </w:rPr>
        <w:t>развоју</w:t>
      </w:r>
      <w:r w:rsidRPr="00783E4B">
        <w:rPr>
          <w:rFonts w:eastAsiaTheme="minorEastAsia"/>
          <w:spacing w:val="9"/>
          <w:sz w:val="18"/>
          <w:lang w:val="sr-Cyrl-RS"/>
        </w:rPr>
        <w:t xml:space="preserve"> </w:t>
      </w:r>
      <w:r w:rsidRPr="00783E4B">
        <w:rPr>
          <w:rFonts w:eastAsiaTheme="minorEastAsia"/>
          <w:spacing w:val="-1"/>
          <w:sz w:val="18"/>
          <w:lang w:val="sr-Cyrl-RS"/>
        </w:rPr>
        <w:t>путне</w:t>
      </w:r>
      <w:r w:rsidRPr="00783E4B">
        <w:rPr>
          <w:rFonts w:eastAsiaTheme="minorEastAsia"/>
          <w:spacing w:val="15"/>
          <w:sz w:val="18"/>
          <w:lang w:val="sr-Cyrl-RS"/>
        </w:rPr>
        <w:t xml:space="preserve"> </w:t>
      </w:r>
      <w:r w:rsidRPr="00783E4B">
        <w:rPr>
          <w:rFonts w:eastAsiaTheme="minorEastAsia"/>
          <w:spacing w:val="-1"/>
          <w:sz w:val="18"/>
          <w:lang w:val="sr-Cyrl-RS"/>
        </w:rPr>
        <w:t>мреже</w:t>
      </w:r>
      <w:r w:rsidRPr="00783E4B">
        <w:rPr>
          <w:rFonts w:eastAsiaTheme="minorEastAsia"/>
          <w:spacing w:val="21"/>
          <w:sz w:val="18"/>
          <w:lang w:val="sr-Cyrl-RS"/>
        </w:rPr>
        <w:t xml:space="preserve"> </w:t>
      </w:r>
      <w:r w:rsidRPr="00783E4B">
        <w:rPr>
          <w:rFonts w:eastAsiaTheme="minorEastAsia"/>
          <w:spacing w:val="-1"/>
          <w:sz w:val="18"/>
          <w:lang w:val="sr-Cyrl-RS"/>
        </w:rPr>
        <w:t>ради</w:t>
      </w:r>
      <w:r w:rsidRPr="00783E4B">
        <w:rPr>
          <w:rFonts w:eastAsiaTheme="minorEastAsia"/>
          <w:spacing w:val="87"/>
          <w:sz w:val="18"/>
          <w:lang w:val="sr-Cyrl-RS"/>
        </w:rPr>
        <w:t xml:space="preserve"> </w:t>
      </w:r>
      <w:r w:rsidRPr="00783E4B">
        <w:rPr>
          <w:rFonts w:eastAsiaTheme="minorEastAsia"/>
          <w:spacing w:val="-1"/>
          <w:sz w:val="18"/>
          <w:lang w:val="sr-Cyrl-RS"/>
        </w:rPr>
        <w:t>бољег</w:t>
      </w:r>
      <w:r w:rsidRPr="00783E4B">
        <w:rPr>
          <w:rFonts w:eastAsiaTheme="minorEastAsia"/>
          <w:sz w:val="18"/>
          <w:lang w:val="sr-Cyrl-RS"/>
        </w:rPr>
        <w:t xml:space="preserve"> </w:t>
      </w:r>
      <w:r w:rsidRPr="00783E4B">
        <w:rPr>
          <w:rFonts w:eastAsiaTheme="minorEastAsia"/>
          <w:spacing w:val="-1"/>
          <w:sz w:val="18"/>
          <w:lang w:val="sr-Cyrl-RS"/>
        </w:rPr>
        <w:t xml:space="preserve">повезивања </w:t>
      </w:r>
      <w:r w:rsidRPr="00783E4B">
        <w:rPr>
          <w:rFonts w:eastAsiaTheme="minorEastAsia"/>
          <w:sz w:val="18"/>
          <w:lang w:val="sr-Cyrl-RS"/>
        </w:rPr>
        <w:t xml:space="preserve">територије </w:t>
      </w:r>
      <w:r w:rsidRPr="00783E4B">
        <w:rPr>
          <w:rFonts w:eastAsiaTheme="minorEastAsia"/>
          <w:spacing w:val="-1"/>
          <w:sz w:val="18"/>
          <w:lang w:val="sr-Cyrl-RS"/>
        </w:rPr>
        <w:t xml:space="preserve">Републике </w:t>
      </w:r>
      <w:r w:rsidRPr="00783E4B">
        <w:rPr>
          <w:rFonts w:eastAsiaTheme="minorEastAsia"/>
          <w:sz w:val="18"/>
          <w:lang w:val="sr-Cyrl-RS"/>
        </w:rPr>
        <w:t xml:space="preserve">и </w:t>
      </w:r>
      <w:r w:rsidRPr="00783E4B">
        <w:rPr>
          <w:rFonts w:eastAsiaTheme="minorEastAsia"/>
          <w:spacing w:val="-1"/>
          <w:sz w:val="18"/>
          <w:lang w:val="sr-Cyrl-RS"/>
        </w:rPr>
        <w:t>са окружењем;</w:t>
      </w:r>
    </w:p>
    <w:p w14:paraId="382994C9"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развој</w:t>
      </w:r>
      <w:r w:rsidRPr="00783E4B">
        <w:rPr>
          <w:rFonts w:eastAsiaTheme="minorEastAsia"/>
          <w:spacing w:val="45"/>
          <w:sz w:val="18"/>
          <w:lang w:val="sr-Cyrl-RS"/>
        </w:rPr>
        <w:t xml:space="preserve"> </w:t>
      </w:r>
      <w:r w:rsidRPr="00783E4B">
        <w:rPr>
          <w:rFonts w:eastAsiaTheme="minorEastAsia"/>
          <w:spacing w:val="-1"/>
          <w:sz w:val="18"/>
          <w:lang w:val="sr-Cyrl-RS"/>
        </w:rPr>
        <w:t>система</w:t>
      </w:r>
      <w:r w:rsidRPr="00783E4B">
        <w:rPr>
          <w:rFonts w:eastAsiaTheme="minorEastAsia"/>
          <w:spacing w:val="45"/>
          <w:sz w:val="18"/>
          <w:lang w:val="sr-Cyrl-RS"/>
        </w:rPr>
        <w:t xml:space="preserve"> </w:t>
      </w:r>
      <w:r w:rsidRPr="00783E4B">
        <w:rPr>
          <w:rFonts w:eastAsiaTheme="minorEastAsia"/>
          <w:spacing w:val="-1"/>
          <w:sz w:val="18"/>
          <w:lang w:val="sr-Cyrl-RS"/>
        </w:rPr>
        <w:t>јавно-приватног</w:t>
      </w:r>
      <w:r w:rsidRPr="00783E4B">
        <w:rPr>
          <w:rFonts w:eastAsiaTheme="minorEastAsia"/>
          <w:spacing w:val="42"/>
          <w:sz w:val="18"/>
          <w:lang w:val="sr-Cyrl-RS"/>
        </w:rPr>
        <w:t xml:space="preserve"> </w:t>
      </w:r>
      <w:r w:rsidRPr="00783E4B">
        <w:rPr>
          <w:rFonts w:eastAsiaTheme="minorEastAsia"/>
          <w:spacing w:val="-1"/>
          <w:sz w:val="18"/>
          <w:lang w:val="sr-Cyrl-RS"/>
        </w:rPr>
        <w:t>партнерства</w:t>
      </w:r>
      <w:r w:rsidRPr="00783E4B">
        <w:rPr>
          <w:rFonts w:eastAsiaTheme="minorEastAsia"/>
          <w:spacing w:val="47"/>
          <w:sz w:val="18"/>
          <w:lang w:val="sr-Cyrl-RS"/>
        </w:rPr>
        <w:t xml:space="preserve"> </w:t>
      </w:r>
      <w:r w:rsidRPr="00783E4B">
        <w:rPr>
          <w:rFonts w:eastAsiaTheme="minorEastAsia"/>
          <w:sz w:val="18"/>
          <w:lang w:val="sr-Cyrl-RS"/>
        </w:rPr>
        <w:t>у</w:t>
      </w:r>
      <w:r w:rsidRPr="00783E4B">
        <w:rPr>
          <w:rFonts w:eastAsiaTheme="minorEastAsia"/>
          <w:spacing w:val="40"/>
          <w:sz w:val="18"/>
          <w:lang w:val="sr-Cyrl-RS"/>
        </w:rPr>
        <w:t xml:space="preserve"> </w:t>
      </w:r>
      <w:r w:rsidRPr="00783E4B">
        <w:rPr>
          <w:rFonts w:eastAsiaTheme="minorEastAsia"/>
          <w:sz w:val="18"/>
          <w:lang w:val="sr-Cyrl-RS"/>
        </w:rPr>
        <w:t>реализацији</w:t>
      </w:r>
      <w:r w:rsidRPr="00783E4B">
        <w:rPr>
          <w:rFonts w:eastAsiaTheme="minorEastAsia"/>
          <w:spacing w:val="44"/>
          <w:sz w:val="18"/>
          <w:lang w:val="sr-Cyrl-RS"/>
        </w:rPr>
        <w:t xml:space="preserve"> </w:t>
      </w:r>
      <w:r w:rsidRPr="00783E4B">
        <w:rPr>
          <w:rFonts w:eastAsiaTheme="minorEastAsia"/>
          <w:sz w:val="18"/>
          <w:lang w:val="sr-Cyrl-RS"/>
        </w:rPr>
        <w:t>и</w:t>
      </w:r>
      <w:r w:rsidRPr="00783E4B">
        <w:rPr>
          <w:rFonts w:eastAsiaTheme="minorEastAsia"/>
          <w:spacing w:val="46"/>
          <w:sz w:val="18"/>
          <w:lang w:val="sr-Cyrl-RS"/>
        </w:rPr>
        <w:t xml:space="preserve"> </w:t>
      </w:r>
      <w:r w:rsidRPr="00783E4B">
        <w:rPr>
          <w:rFonts w:eastAsiaTheme="minorEastAsia"/>
          <w:spacing w:val="-1"/>
          <w:sz w:val="18"/>
          <w:lang w:val="sr-Cyrl-RS"/>
        </w:rPr>
        <w:t>организацији</w:t>
      </w:r>
      <w:r w:rsidRPr="00783E4B">
        <w:rPr>
          <w:rFonts w:eastAsiaTheme="minorEastAsia"/>
          <w:spacing w:val="75"/>
          <w:sz w:val="18"/>
          <w:lang w:val="sr-Cyrl-RS"/>
        </w:rPr>
        <w:t xml:space="preserve"> </w:t>
      </w:r>
      <w:r w:rsidRPr="00783E4B">
        <w:rPr>
          <w:rFonts w:eastAsiaTheme="minorEastAsia"/>
          <w:spacing w:val="-1"/>
          <w:sz w:val="18"/>
          <w:lang w:val="sr-Cyrl-RS"/>
        </w:rPr>
        <w:t>друмског</w:t>
      </w:r>
      <w:r w:rsidRPr="00783E4B">
        <w:rPr>
          <w:rFonts w:eastAsiaTheme="minorEastAsia"/>
          <w:sz w:val="18"/>
          <w:lang w:val="sr-Cyrl-RS"/>
        </w:rPr>
        <w:t xml:space="preserve"> </w:t>
      </w:r>
      <w:r w:rsidRPr="00783E4B">
        <w:rPr>
          <w:rFonts w:eastAsiaTheme="minorEastAsia"/>
          <w:spacing w:val="-1"/>
          <w:sz w:val="18"/>
          <w:lang w:val="sr-Cyrl-RS"/>
        </w:rPr>
        <w:t>саобраћаја;</w:t>
      </w:r>
    </w:p>
    <w:p w14:paraId="2E3DC002"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реконструкцији,</w:t>
      </w:r>
      <w:r w:rsidRPr="00783E4B">
        <w:rPr>
          <w:rFonts w:eastAsiaTheme="minorEastAsia"/>
          <w:spacing w:val="18"/>
          <w:sz w:val="18"/>
          <w:lang w:val="sr-Cyrl-RS"/>
        </w:rPr>
        <w:t xml:space="preserve"> </w:t>
      </w:r>
      <w:r w:rsidRPr="00783E4B">
        <w:rPr>
          <w:rFonts w:eastAsiaTheme="minorEastAsia"/>
          <w:sz w:val="18"/>
          <w:lang w:val="sr-Cyrl-RS"/>
        </w:rPr>
        <w:t>рехабилитацији,</w:t>
      </w:r>
      <w:r w:rsidRPr="00783E4B">
        <w:rPr>
          <w:rFonts w:eastAsiaTheme="minorEastAsia"/>
          <w:spacing w:val="18"/>
          <w:sz w:val="18"/>
          <w:lang w:val="sr-Cyrl-RS"/>
        </w:rPr>
        <w:t xml:space="preserve"> </w:t>
      </w:r>
      <w:r w:rsidRPr="00783E4B">
        <w:rPr>
          <w:rFonts w:eastAsiaTheme="minorEastAsia"/>
          <w:spacing w:val="-1"/>
          <w:sz w:val="18"/>
          <w:lang w:val="sr-Cyrl-RS"/>
        </w:rPr>
        <w:t>модернизацији</w:t>
      </w:r>
      <w:r w:rsidRPr="00783E4B">
        <w:rPr>
          <w:rFonts w:eastAsiaTheme="minorEastAsia"/>
          <w:spacing w:val="20"/>
          <w:sz w:val="18"/>
          <w:lang w:val="sr-Cyrl-RS"/>
        </w:rPr>
        <w:t xml:space="preserve"> </w:t>
      </w:r>
      <w:r w:rsidRPr="00783E4B">
        <w:rPr>
          <w:rFonts w:eastAsiaTheme="minorEastAsia"/>
          <w:sz w:val="18"/>
          <w:lang w:val="sr-Cyrl-RS"/>
        </w:rPr>
        <w:t>и</w:t>
      </w:r>
      <w:r w:rsidRPr="00783E4B">
        <w:rPr>
          <w:rFonts w:eastAsiaTheme="minorEastAsia"/>
          <w:spacing w:val="22"/>
          <w:sz w:val="18"/>
          <w:lang w:val="sr-Cyrl-RS"/>
        </w:rPr>
        <w:t xml:space="preserve"> </w:t>
      </w:r>
      <w:r w:rsidRPr="00783E4B">
        <w:rPr>
          <w:rFonts w:eastAsiaTheme="minorEastAsia"/>
          <w:spacing w:val="-1"/>
          <w:sz w:val="18"/>
          <w:lang w:val="sr-Cyrl-RS"/>
        </w:rPr>
        <w:t>унапређењу</w:t>
      </w:r>
      <w:r w:rsidRPr="00783E4B">
        <w:rPr>
          <w:rFonts w:eastAsiaTheme="minorEastAsia"/>
          <w:spacing w:val="14"/>
          <w:sz w:val="18"/>
          <w:lang w:val="sr-Cyrl-RS"/>
        </w:rPr>
        <w:t xml:space="preserve"> </w:t>
      </w:r>
      <w:r w:rsidRPr="00783E4B">
        <w:rPr>
          <w:rFonts w:eastAsiaTheme="minorEastAsia"/>
          <w:sz w:val="18"/>
          <w:lang w:val="sr-Cyrl-RS"/>
        </w:rPr>
        <w:t>постојеће</w:t>
      </w:r>
      <w:r w:rsidRPr="00783E4B">
        <w:rPr>
          <w:rFonts w:eastAsiaTheme="minorEastAsia"/>
          <w:spacing w:val="18"/>
          <w:sz w:val="18"/>
          <w:lang w:val="sr-Cyrl-RS"/>
        </w:rPr>
        <w:t xml:space="preserve"> </w:t>
      </w:r>
      <w:r w:rsidRPr="00783E4B">
        <w:rPr>
          <w:rFonts w:eastAsiaTheme="minorEastAsia"/>
          <w:sz w:val="18"/>
          <w:lang w:val="sr-Cyrl-RS"/>
        </w:rPr>
        <w:t>мреже</w:t>
      </w:r>
      <w:r w:rsidRPr="00783E4B">
        <w:rPr>
          <w:rFonts w:eastAsiaTheme="minorEastAsia"/>
          <w:spacing w:val="45"/>
          <w:sz w:val="18"/>
          <w:lang w:val="sr-Cyrl-RS"/>
        </w:rPr>
        <w:t xml:space="preserve"> </w:t>
      </w:r>
      <w:r w:rsidRPr="00783E4B">
        <w:rPr>
          <w:rFonts w:eastAsiaTheme="minorEastAsia"/>
          <w:spacing w:val="-1"/>
          <w:sz w:val="18"/>
          <w:lang w:val="sr-Cyrl-RS"/>
        </w:rPr>
        <w:t>државних путева</w:t>
      </w:r>
      <w:r w:rsidRPr="00783E4B">
        <w:rPr>
          <w:rFonts w:eastAsiaTheme="minorEastAsia"/>
          <w:spacing w:val="1"/>
          <w:sz w:val="18"/>
          <w:lang w:val="sr-Cyrl-RS"/>
        </w:rPr>
        <w:t xml:space="preserve"> </w:t>
      </w:r>
      <w:r w:rsidRPr="00783E4B">
        <w:rPr>
          <w:rFonts w:eastAsiaTheme="minorEastAsia"/>
          <w:sz w:val="18"/>
          <w:lang w:val="sr-Cyrl-RS"/>
        </w:rPr>
        <w:t>I</w:t>
      </w:r>
      <w:r w:rsidRPr="00783E4B">
        <w:rPr>
          <w:rFonts w:eastAsiaTheme="minorEastAsia"/>
          <w:spacing w:val="-4"/>
          <w:sz w:val="18"/>
          <w:lang w:val="sr-Cyrl-RS"/>
        </w:rPr>
        <w:t xml:space="preserve"> </w:t>
      </w:r>
      <w:r w:rsidRPr="00783E4B">
        <w:rPr>
          <w:rFonts w:eastAsiaTheme="minorEastAsia"/>
          <w:sz w:val="18"/>
          <w:lang w:val="sr-Cyrl-RS"/>
        </w:rPr>
        <w:t>и</w:t>
      </w:r>
      <w:r w:rsidRPr="00783E4B">
        <w:rPr>
          <w:rFonts w:eastAsiaTheme="minorEastAsia"/>
          <w:spacing w:val="3"/>
          <w:sz w:val="18"/>
          <w:lang w:val="sr-Cyrl-RS"/>
        </w:rPr>
        <w:t xml:space="preserve"> </w:t>
      </w:r>
      <w:r w:rsidRPr="00783E4B">
        <w:rPr>
          <w:rFonts w:eastAsiaTheme="minorEastAsia"/>
          <w:sz w:val="18"/>
          <w:lang w:val="sr-Cyrl-RS"/>
        </w:rPr>
        <w:t>II</w:t>
      </w:r>
      <w:r w:rsidRPr="00783E4B">
        <w:rPr>
          <w:rFonts w:eastAsiaTheme="minorEastAsia"/>
          <w:spacing w:val="-2"/>
          <w:sz w:val="18"/>
          <w:lang w:val="sr-Cyrl-RS"/>
        </w:rPr>
        <w:t xml:space="preserve"> </w:t>
      </w:r>
      <w:r w:rsidRPr="00783E4B">
        <w:rPr>
          <w:rFonts w:eastAsiaTheme="minorEastAsia"/>
          <w:spacing w:val="-1"/>
          <w:sz w:val="18"/>
          <w:lang w:val="sr-Cyrl-RS"/>
        </w:rPr>
        <w:t>реда,</w:t>
      </w:r>
      <w:r w:rsidRPr="00783E4B">
        <w:rPr>
          <w:rFonts w:eastAsiaTheme="minorEastAsia"/>
          <w:sz w:val="18"/>
          <w:lang w:val="sr-Cyrl-RS"/>
        </w:rPr>
        <w:t xml:space="preserve"> </w:t>
      </w:r>
      <w:r w:rsidRPr="00783E4B">
        <w:rPr>
          <w:rFonts w:eastAsiaTheme="minorEastAsia"/>
          <w:spacing w:val="-1"/>
          <w:sz w:val="18"/>
          <w:lang w:val="sr-Cyrl-RS"/>
        </w:rPr>
        <w:t>општинских</w:t>
      </w:r>
      <w:r w:rsidRPr="00783E4B">
        <w:rPr>
          <w:rFonts w:eastAsiaTheme="minorEastAsia"/>
          <w:spacing w:val="2"/>
          <w:sz w:val="18"/>
          <w:lang w:val="sr-Cyrl-RS"/>
        </w:rPr>
        <w:t xml:space="preserve"> </w:t>
      </w:r>
      <w:r w:rsidRPr="00783E4B">
        <w:rPr>
          <w:rFonts w:eastAsiaTheme="minorEastAsia"/>
          <w:spacing w:val="-1"/>
          <w:sz w:val="18"/>
          <w:lang w:val="sr-Cyrl-RS"/>
        </w:rPr>
        <w:t>путева</w:t>
      </w:r>
      <w:r w:rsidRPr="00783E4B">
        <w:rPr>
          <w:rFonts w:eastAsiaTheme="minorEastAsia"/>
          <w:spacing w:val="-2"/>
          <w:sz w:val="18"/>
          <w:lang w:val="sr-Cyrl-RS"/>
        </w:rPr>
        <w:t xml:space="preserve"> </w:t>
      </w:r>
      <w:r w:rsidRPr="00783E4B">
        <w:rPr>
          <w:rFonts w:eastAsiaTheme="minorEastAsia"/>
          <w:sz w:val="18"/>
          <w:lang w:val="sr-Cyrl-RS"/>
        </w:rPr>
        <w:t>и</w:t>
      </w:r>
      <w:r w:rsidRPr="00783E4B">
        <w:rPr>
          <w:rFonts w:eastAsiaTheme="minorEastAsia"/>
          <w:spacing w:val="3"/>
          <w:sz w:val="18"/>
          <w:lang w:val="sr-Cyrl-RS"/>
        </w:rPr>
        <w:t xml:space="preserve"> </w:t>
      </w:r>
      <w:r w:rsidRPr="00783E4B">
        <w:rPr>
          <w:rFonts w:eastAsiaTheme="minorEastAsia"/>
          <w:spacing w:val="-1"/>
          <w:sz w:val="18"/>
          <w:lang w:val="sr-Cyrl-RS"/>
        </w:rPr>
        <w:t>улица;</w:t>
      </w:r>
    </w:p>
    <w:p w14:paraId="11FBD02A"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модернизацији</w:t>
      </w:r>
      <w:r w:rsidRPr="00783E4B">
        <w:rPr>
          <w:rFonts w:eastAsiaTheme="minorEastAsia"/>
          <w:spacing w:val="22"/>
          <w:sz w:val="18"/>
          <w:lang w:val="sr-Cyrl-RS"/>
        </w:rPr>
        <w:t xml:space="preserve"> </w:t>
      </w:r>
      <w:r w:rsidRPr="00783E4B">
        <w:rPr>
          <w:rFonts w:eastAsiaTheme="minorEastAsia"/>
          <w:sz w:val="18"/>
          <w:lang w:val="sr-Cyrl-RS"/>
        </w:rPr>
        <w:t>и</w:t>
      </w:r>
      <w:r w:rsidRPr="00783E4B">
        <w:rPr>
          <w:rFonts w:eastAsiaTheme="minorEastAsia"/>
          <w:spacing w:val="22"/>
          <w:sz w:val="18"/>
          <w:lang w:val="sr-Cyrl-RS"/>
        </w:rPr>
        <w:t xml:space="preserve"> </w:t>
      </w:r>
      <w:r w:rsidRPr="00783E4B">
        <w:rPr>
          <w:rFonts w:eastAsiaTheme="minorEastAsia"/>
          <w:spacing w:val="-1"/>
          <w:sz w:val="18"/>
          <w:lang w:val="sr-Cyrl-RS"/>
        </w:rPr>
        <w:t>стандардизацији</w:t>
      </w:r>
      <w:r w:rsidRPr="00783E4B">
        <w:rPr>
          <w:rFonts w:eastAsiaTheme="minorEastAsia"/>
          <w:spacing w:val="22"/>
          <w:sz w:val="18"/>
          <w:lang w:val="sr-Cyrl-RS"/>
        </w:rPr>
        <w:t xml:space="preserve"> </w:t>
      </w:r>
      <w:r w:rsidRPr="00783E4B">
        <w:rPr>
          <w:rFonts w:eastAsiaTheme="minorEastAsia"/>
          <w:spacing w:val="-1"/>
          <w:sz w:val="18"/>
          <w:lang w:val="sr-Cyrl-RS"/>
        </w:rPr>
        <w:t>друмског</w:t>
      </w:r>
      <w:r w:rsidRPr="00783E4B">
        <w:rPr>
          <w:rFonts w:eastAsiaTheme="minorEastAsia"/>
          <w:spacing w:val="21"/>
          <w:sz w:val="18"/>
          <w:lang w:val="sr-Cyrl-RS"/>
        </w:rPr>
        <w:t xml:space="preserve"> </w:t>
      </w:r>
      <w:r w:rsidRPr="00783E4B">
        <w:rPr>
          <w:rFonts w:eastAsiaTheme="minorEastAsia"/>
          <w:sz w:val="18"/>
          <w:lang w:val="sr-Cyrl-RS"/>
        </w:rPr>
        <w:t>саобраћајног</w:t>
      </w:r>
      <w:r w:rsidRPr="00783E4B">
        <w:rPr>
          <w:rFonts w:eastAsiaTheme="minorEastAsia"/>
          <w:spacing w:val="21"/>
          <w:sz w:val="18"/>
          <w:lang w:val="sr-Cyrl-RS"/>
        </w:rPr>
        <w:t xml:space="preserve"> </w:t>
      </w:r>
      <w:r w:rsidRPr="00783E4B">
        <w:rPr>
          <w:rFonts w:eastAsiaTheme="minorEastAsia"/>
          <w:spacing w:val="-1"/>
          <w:sz w:val="18"/>
          <w:lang w:val="sr-Cyrl-RS"/>
        </w:rPr>
        <w:t>система</w:t>
      </w:r>
      <w:r w:rsidRPr="00783E4B">
        <w:rPr>
          <w:rFonts w:eastAsiaTheme="minorEastAsia"/>
          <w:spacing w:val="22"/>
          <w:sz w:val="18"/>
          <w:lang w:val="sr-Cyrl-RS"/>
        </w:rPr>
        <w:t xml:space="preserve"> </w:t>
      </w:r>
      <w:r w:rsidRPr="00783E4B">
        <w:rPr>
          <w:rFonts w:eastAsiaTheme="minorEastAsia"/>
          <w:spacing w:val="-1"/>
          <w:sz w:val="18"/>
          <w:lang w:val="sr-Cyrl-RS"/>
        </w:rPr>
        <w:t>са</w:t>
      </w:r>
      <w:r w:rsidRPr="00783E4B">
        <w:rPr>
          <w:rFonts w:eastAsiaTheme="minorEastAsia"/>
          <w:spacing w:val="20"/>
          <w:sz w:val="18"/>
          <w:lang w:val="sr-Cyrl-RS"/>
        </w:rPr>
        <w:t xml:space="preserve"> </w:t>
      </w:r>
      <w:r w:rsidRPr="00783E4B">
        <w:rPr>
          <w:rFonts w:eastAsiaTheme="minorEastAsia"/>
          <w:sz w:val="18"/>
          <w:lang w:val="sr-Cyrl-RS"/>
        </w:rPr>
        <w:t>даљим</w:t>
      </w:r>
      <w:r w:rsidRPr="00783E4B">
        <w:rPr>
          <w:rFonts w:eastAsiaTheme="minorEastAsia"/>
          <w:spacing w:val="57"/>
          <w:sz w:val="18"/>
          <w:lang w:val="sr-Cyrl-RS"/>
        </w:rPr>
        <w:t xml:space="preserve"> </w:t>
      </w:r>
      <w:r w:rsidRPr="00783E4B">
        <w:rPr>
          <w:rFonts w:eastAsiaTheme="minorEastAsia"/>
          <w:spacing w:val="-1"/>
          <w:sz w:val="18"/>
          <w:lang w:val="sr-Cyrl-RS"/>
        </w:rPr>
        <w:t>прилагођавањима</w:t>
      </w:r>
      <w:r w:rsidRPr="00783E4B">
        <w:rPr>
          <w:rFonts w:eastAsiaTheme="minorEastAsia"/>
          <w:spacing w:val="1"/>
          <w:sz w:val="18"/>
          <w:lang w:val="sr-Cyrl-RS"/>
        </w:rPr>
        <w:t xml:space="preserve"> </w:t>
      </w:r>
      <w:r w:rsidRPr="00783E4B">
        <w:rPr>
          <w:rFonts w:eastAsiaTheme="minorEastAsia"/>
          <w:spacing w:val="-1"/>
          <w:sz w:val="18"/>
          <w:lang w:val="sr-Cyrl-RS"/>
        </w:rPr>
        <w:t>европским стандардима;</w:t>
      </w:r>
    </w:p>
    <w:p w14:paraId="046DA105"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планирању,</w:t>
      </w:r>
      <w:r w:rsidRPr="00783E4B">
        <w:rPr>
          <w:rFonts w:eastAsiaTheme="minorEastAsia"/>
          <w:spacing w:val="38"/>
          <w:sz w:val="18"/>
          <w:lang w:val="sr-Cyrl-RS"/>
        </w:rPr>
        <w:t xml:space="preserve"> </w:t>
      </w:r>
      <w:r w:rsidRPr="00783E4B">
        <w:rPr>
          <w:rFonts w:eastAsiaTheme="minorEastAsia"/>
          <w:spacing w:val="-1"/>
          <w:sz w:val="18"/>
          <w:lang w:val="sr-Cyrl-RS"/>
        </w:rPr>
        <w:t>пројектовању,</w:t>
      </w:r>
      <w:r w:rsidRPr="00783E4B">
        <w:rPr>
          <w:rFonts w:eastAsiaTheme="minorEastAsia"/>
          <w:spacing w:val="40"/>
          <w:sz w:val="18"/>
          <w:lang w:val="sr-Cyrl-RS"/>
        </w:rPr>
        <w:t xml:space="preserve"> </w:t>
      </w:r>
      <w:r w:rsidRPr="00783E4B">
        <w:rPr>
          <w:rFonts w:eastAsiaTheme="minorEastAsia"/>
          <w:spacing w:val="-1"/>
          <w:sz w:val="18"/>
          <w:lang w:val="sr-Cyrl-RS"/>
        </w:rPr>
        <w:t>реализацији</w:t>
      </w:r>
      <w:r w:rsidRPr="00783E4B">
        <w:rPr>
          <w:rFonts w:eastAsiaTheme="minorEastAsia"/>
          <w:spacing w:val="39"/>
          <w:sz w:val="18"/>
          <w:lang w:val="sr-Cyrl-RS"/>
        </w:rPr>
        <w:t xml:space="preserve"> </w:t>
      </w:r>
      <w:r w:rsidRPr="00783E4B">
        <w:rPr>
          <w:rFonts w:eastAsiaTheme="minorEastAsia"/>
          <w:sz w:val="18"/>
          <w:lang w:val="sr-Cyrl-RS"/>
        </w:rPr>
        <w:t>и</w:t>
      </w:r>
      <w:r w:rsidRPr="00783E4B">
        <w:rPr>
          <w:rFonts w:eastAsiaTheme="minorEastAsia"/>
          <w:spacing w:val="39"/>
          <w:sz w:val="18"/>
          <w:lang w:val="sr-Cyrl-RS"/>
        </w:rPr>
        <w:t xml:space="preserve"> </w:t>
      </w:r>
      <w:r w:rsidRPr="00783E4B">
        <w:rPr>
          <w:rFonts w:eastAsiaTheme="minorEastAsia"/>
          <w:sz w:val="18"/>
          <w:lang w:val="sr-Cyrl-RS"/>
        </w:rPr>
        <w:t>праћењу</w:t>
      </w:r>
      <w:r w:rsidRPr="00783E4B">
        <w:rPr>
          <w:rFonts w:eastAsiaTheme="minorEastAsia"/>
          <w:spacing w:val="33"/>
          <w:sz w:val="18"/>
          <w:lang w:val="sr-Cyrl-RS"/>
        </w:rPr>
        <w:t xml:space="preserve"> </w:t>
      </w:r>
      <w:r w:rsidRPr="00783E4B">
        <w:rPr>
          <w:rFonts w:eastAsiaTheme="minorEastAsia"/>
          <w:sz w:val="18"/>
          <w:lang w:val="sr-Cyrl-RS"/>
        </w:rPr>
        <w:t>пројеката</w:t>
      </w:r>
      <w:r w:rsidRPr="00783E4B">
        <w:rPr>
          <w:rFonts w:eastAsiaTheme="minorEastAsia"/>
          <w:spacing w:val="37"/>
          <w:sz w:val="18"/>
          <w:lang w:val="sr-Cyrl-RS"/>
        </w:rPr>
        <w:t xml:space="preserve"> </w:t>
      </w:r>
      <w:r w:rsidRPr="00783E4B">
        <w:rPr>
          <w:rFonts w:eastAsiaTheme="minorEastAsia"/>
          <w:sz w:val="18"/>
          <w:lang w:val="sr-Cyrl-RS"/>
        </w:rPr>
        <w:t>који</w:t>
      </w:r>
      <w:r w:rsidRPr="00783E4B">
        <w:rPr>
          <w:rFonts w:eastAsiaTheme="minorEastAsia"/>
          <w:spacing w:val="39"/>
          <w:sz w:val="18"/>
          <w:lang w:val="sr-Cyrl-RS"/>
        </w:rPr>
        <w:t xml:space="preserve"> </w:t>
      </w:r>
      <w:r w:rsidRPr="00783E4B">
        <w:rPr>
          <w:rFonts w:eastAsiaTheme="minorEastAsia"/>
          <w:spacing w:val="-1"/>
          <w:sz w:val="18"/>
          <w:lang w:val="sr-Cyrl-RS"/>
        </w:rPr>
        <w:t>се</w:t>
      </w:r>
      <w:r w:rsidRPr="00783E4B">
        <w:rPr>
          <w:rFonts w:eastAsiaTheme="minorEastAsia"/>
          <w:spacing w:val="39"/>
          <w:sz w:val="18"/>
          <w:lang w:val="sr-Cyrl-RS"/>
        </w:rPr>
        <w:t xml:space="preserve"> </w:t>
      </w:r>
      <w:r w:rsidRPr="00783E4B">
        <w:rPr>
          <w:rFonts w:eastAsiaTheme="minorEastAsia"/>
          <w:sz w:val="18"/>
          <w:lang w:val="sr-Cyrl-RS"/>
        </w:rPr>
        <w:t>односе</w:t>
      </w:r>
      <w:r w:rsidRPr="00783E4B">
        <w:rPr>
          <w:rFonts w:eastAsiaTheme="minorEastAsia"/>
          <w:spacing w:val="37"/>
          <w:sz w:val="18"/>
          <w:lang w:val="sr-Cyrl-RS"/>
        </w:rPr>
        <w:t xml:space="preserve"> </w:t>
      </w:r>
      <w:r w:rsidRPr="00783E4B">
        <w:rPr>
          <w:rFonts w:eastAsiaTheme="minorEastAsia"/>
          <w:sz w:val="18"/>
          <w:lang w:val="sr-Cyrl-RS"/>
        </w:rPr>
        <w:t>на</w:t>
      </w:r>
      <w:r w:rsidRPr="00783E4B">
        <w:rPr>
          <w:rFonts w:eastAsiaTheme="minorEastAsia"/>
          <w:spacing w:val="55"/>
          <w:sz w:val="18"/>
          <w:lang w:val="sr-Cyrl-RS"/>
        </w:rPr>
        <w:t xml:space="preserve"> </w:t>
      </w:r>
      <w:r w:rsidRPr="00783E4B">
        <w:rPr>
          <w:rFonts w:eastAsiaTheme="minorEastAsia"/>
          <w:sz w:val="18"/>
          <w:lang w:val="sr-Cyrl-RS"/>
        </w:rPr>
        <w:t>надзор, контролу</w:t>
      </w:r>
      <w:r w:rsidRPr="00783E4B">
        <w:rPr>
          <w:rFonts w:eastAsiaTheme="minorEastAsia"/>
          <w:spacing w:val="-8"/>
          <w:sz w:val="18"/>
          <w:lang w:val="sr-Cyrl-RS"/>
        </w:rPr>
        <w:t xml:space="preserve"> </w:t>
      </w:r>
      <w:r w:rsidRPr="00783E4B">
        <w:rPr>
          <w:rFonts w:eastAsiaTheme="minorEastAsia"/>
          <w:sz w:val="18"/>
          <w:lang w:val="sr-Cyrl-RS"/>
        </w:rPr>
        <w:t>и</w:t>
      </w:r>
      <w:r w:rsidRPr="00783E4B">
        <w:rPr>
          <w:rFonts w:eastAsiaTheme="minorEastAsia"/>
          <w:spacing w:val="5"/>
          <w:sz w:val="18"/>
          <w:lang w:val="sr-Cyrl-RS"/>
        </w:rPr>
        <w:t xml:space="preserve"> </w:t>
      </w:r>
      <w:r w:rsidRPr="00783E4B">
        <w:rPr>
          <w:rFonts w:eastAsiaTheme="minorEastAsia"/>
          <w:spacing w:val="-1"/>
          <w:sz w:val="18"/>
          <w:lang w:val="sr-Cyrl-RS"/>
        </w:rPr>
        <w:t>управљање друмским саобраћајем;</w:t>
      </w:r>
    </w:p>
    <w:p w14:paraId="7CC6F469" w14:textId="50C05971"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унапређењу</w:t>
      </w:r>
      <w:r w:rsidRPr="00783E4B">
        <w:rPr>
          <w:rFonts w:eastAsiaTheme="minorEastAsia"/>
          <w:spacing w:val="13"/>
          <w:sz w:val="18"/>
          <w:lang w:val="sr-Cyrl-RS"/>
        </w:rPr>
        <w:t xml:space="preserve"> </w:t>
      </w:r>
      <w:r w:rsidRPr="00783E4B">
        <w:rPr>
          <w:rFonts w:eastAsiaTheme="minorEastAsia"/>
          <w:spacing w:val="-1"/>
          <w:sz w:val="18"/>
          <w:lang w:val="sr-Cyrl-RS"/>
        </w:rPr>
        <w:t>система</w:t>
      </w:r>
      <w:r w:rsidRPr="00783E4B">
        <w:rPr>
          <w:rFonts w:eastAsiaTheme="minorEastAsia"/>
          <w:spacing w:val="15"/>
          <w:sz w:val="18"/>
          <w:lang w:val="sr-Cyrl-RS"/>
        </w:rPr>
        <w:t xml:space="preserve"> </w:t>
      </w:r>
      <w:r w:rsidRPr="00783E4B">
        <w:rPr>
          <w:rFonts w:eastAsiaTheme="minorEastAsia"/>
          <w:spacing w:val="-1"/>
          <w:sz w:val="18"/>
          <w:lang w:val="sr-Cyrl-RS"/>
        </w:rPr>
        <w:t>јавног</w:t>
      </w:r>
      <w:r w:rsidRPr="00783E4B">
        <w:rPr>
          <w:rFonts w:eastAsiaTheme="minorEastAsia"/>
          <w:spacing w:val="14"/>
          <w:sz w:val="18"/>
          <w:lang w:val="sr-Cyrl-RS"/>
        </w:rPr>
        <w:t xml:space="preserve"> </w:t>
      </w:r>
      <w:r w:rsidRPr="00783E4B">
        <w:rPr>
          <w:rFonts w:eastAsiaTheme="minorEastAsia"/>
          <w:spacing w:val="-1"/>
          <w:sz w:val="18"/>
          <w:lang w:val="sr-Cyrl-RS"/>
        </w:rPr>
        <w:t>превоза</w:t>
      </w:r>
      <w:r w:rsidRPr="00783E4B">
        <w:rPr>
          <w:rFonts w:eastAsiaTheme="minorEastAsia"/>
          <w:spacing w:val="13"/>
          <w:sz w:val="18"/>
          <w:lang w:val="sr-Cyrl-RS"/>
        </w:rPr>
        <w:t xml:space="preserve"> </w:t>
      </w:r>
      <w:r w:rsidRPr="00783E4B">
        <w:rPr>
          <w:rFonts w:eastAsiaTheme="minorEastAsia"/>
          <w:spacing w:val="-1"/>
          <w:sz w:val="18"/>
          <w:lang w:val="sr-Cyrl-RS"/>
        </w:rPr>
        <w:t>путника</w:t>
      </w:r>
      <w:r w:rsidRPr="00783E4B">
        <w:rPr>
          <w:rFonts w:eastAsiaTheme="minorEastAsia"/>
          <w:spacing w:val="18"/>
          <w:sz w:val="18"/>
          <w:lang w:val="sr-Cyrl-RS"/>
        </w:rPr>
        <w:t xml:space="preserve"> </w:t>
      </w:r>
      <w:r w:rsidRPr="00783E4B">
        <w:rPr>
          <w:rFonts w:eastAsiaTheme="minorEastAsia"/>
          <w:sz w:val="18"/>
          <w:lang w:val="sr-Cyrl-RS"/>
        </w:rPr>
        <w:t>у</w:t>
      </w:r>
      <w:r w:rsidRPr="00783E4B">
        <w:rPr>
          <w:rFonts w:eastAsiaTheme="minorEastAsia"/>
          <w:spacing w:val="14"/>
          <w:sz w:val="18"/>
          <w:lang w:val="sr-Cyrl-RS"/>
        </w:rPr>
        <w:t xml:space="preserve"> </w:t>
      </w:r>
      <w:r w:rsidRPr="00783E4B">
        <w:rPr>
          <w:rFonts w:eastAsiaTheme="minorEastAsia"/>
          <w:spacing w:val="-1"/>
          <w:sz w:val="18"/>
          <w:lang w:val="sr-Cyrl-RS"/>
        </w:rPr>
        <w:t>урбаним</w:t>
      </w:r>
      <w:r w:rsidRPr="00783E4B">
        <w:rPr>
          <w:rFonts w:eastAsiaTheme="minorEastAsia"/>
          <w:spacing w:val="13"/>
          <w:sz w:val="18"/>
          <w:lang w:val="sr-Cyrl-RS"/>
        </w:rPr>
        <w:t xml:space="preserve"> </w:t>
      </w:r>
      <w:r w:rsidRPr="00783E4B">
        <w:rPr>
          <w:rFonts w:eastAsiaTheme="minorEastAsia"/>
          <w:spacing w:val="-1"/>
          <w:sz w:val="18"/>
          <w:lang w:val="sr-Cyrl-RS"/>
        </w:rPr>
        <w:t>центрима</w:t>
      </w:r>
      <w:r w:rsidRPr="00783E4B">
        <w:rPr>
          <w:rFonts w:eastAsiaTheme="minorEastAsia"/>
          <w:spacing w:val="13"/>
          <w:sz w:val="18"/>
          <w:lang w:val="sr-Cyrl-RS"/>
        </w:rPr>
        <w:t xml:space="preserve"> </w:t>
      </w:r>
      <w:r w:rsidRPr="00783E4B">
        <w:rPr>
          <w:rFonts w:eastAsiaTheme="minorEastAsia"/>
          <w:sz w:val="18"/>
          <w:lang w:val="sr-Cyrl-RS"/>
        </w:rPr>
        <w:t>Београду,</w:t>
      </w:r>
      <w:r w:rsidRPr="00783E4B">
        <w:rPr>
          <w:rFonts w:eastAsiaTheme="minorEastAsia"/>
          <w:spacing w:val="84"/>
          <w:sz w:val="18"/>
          <w:lang w:val="sr-Cyrl-RS"/>
        </w:rPr>
        <w:t xml:space="preserve"> </w:t>
      </w:r>
      <w:r w:rsidRPr="00783E4B">
        <w:rPr>
          <w:rFonts w:eastAsiaTheme="minorEastAsia"/>
          <w:spacing w:val="-1"/>
          <w:sz w:val="18"/>
          <w:lang w:val="sr-Cyrl-RS"/>
        </w:rPr>
        <w:t>Новом</w:t>
      </w:r>
      <w:r w:rsidRPr="00783E4B">
        <w:rPr>
          <w:rFonts w:eastAsiaTheme="minorEastAsia"/>
          <w:spacing w:val="49"/>
          <w:sz w:val="18"/>
          <w:lang w:val="sr-Cyrl-RS"/>
        </w:rPr>
        <w:t xml:space="preserve"> </w:t>
      </w:r>
      <w:r w:rsidRPr="00783E4B">
        <w:rPr>
          <w:rFonts w:eastAsiaTheme="minorEastAsia"/>
          <w:spacing w:val="-1"/>
          <w:sz w:val="18"/>
          <w:lang w:val="sr-Cyrl-RS"/>
        </w:rPr>
        <w:t>Саду,</w:t>
      </w:r>
      <w:r w:rsidRPr="00783E4B">
        <w:rPr>
          <w:rFonts w:eastAsiaTheme="minorEastAsia"/>
          <w:spacing w:val="50"/>
          <w:sz w:val="18"/>
          <w:lang w:val="sr-Cyrl-RS"/>
        </w:rPr>
        <w:t xml:space="preserve"> </w:t>
      </w:r>
      <w:r w:rsidRPr="00783E4B">
        <w:rPr>
          <w:rFonts w:eastAsiaTheme="minorEastAsia"/>
          <w:sz w:val="18"/>
          <w:lang w:val="sr-Cyrl-RS"/>
        </w:rPr>
        <w:t>(и</w:t>
      </w:r>
      <w:r w:rsidRPr="00783E4B">
        <w:rPr>
          <w:rFonts w:eastAsiaTheme="minorEastAsia"/>
          <w:spacing w:val="50"/>
          <w:sz w:val="18"/>
          <w:lang w:val="sr-Cyrl-RS"/>
        </w:rPr>
        <w:t xml:space="preserve"> </w:t>
      </w:r>
      <w:r w:rsidRPr="00783E4B">
        <w:rPr>
          <w:rFonts w:eastAsiaTheme="minorEastAsia"/>
          <w:spacing w:val="-1"/>
          <w:sz w:val="18"/>
          <w:lang w:val="sr-Cyrl-RS"/>
        </w:rPr>
        <w:t>другим</w:t>
      </w:r>
      <w:r w:rsidRPr="00783E4B">
        <w:rPr>
          <w:rFonts w:eastAsiaTheme="minorEastAsia"/>
          <w:spacing w:val="54"/>
          <w:sz w:val="18"/>
          <w:lang w:val="sr-Cyrl-RS"/>
        </w:rPr>
        <w:t xml:space="preserve"> </w:t>
      </w:r>
      <w:r w:rsidRPr="00783E4B">
        <w:rPr>
          <w:rFonts w:eastAsiaTheme="minorEastAsia"/>
          <w:spacing w:val="-1"/>
          <w:sz w:val="18"/>
          <w:lang w:val="sr-Cyrl-RS"/>
        </w:rPr>
        <w:t>урбаним</w:t>
      </w:r>
      <w:r w:rsidRPr="00783E4B">
        <w:rPr>
          <w:rFonts w:eastAsiaTheme="minorEastAsia"/>
          <w:spacing w:val="49"/>
          <w:sz w:val="18"/>
          <w:lang w:val="sr-Cyrl-RS"/>
        </w:rPr>
        <w:t xml:space="preserve"> </w:t>
      </w:r>
      <w:r w:rsidRPr="00783E4B">
        <w:rPr>
          <w:rFonts w:eastAsiaTheme="minorEastAsia"/>
          <w:spacing w:val="-1"/>
          <w:sz w:val="18"/>
          <w:lang w:val="sr-Cyrl-RS"/>
        </w:rPr>
        <w:t>центрима),</w:t>
      </w:r>
      <w:r w:rsidRPr="00783E4B">
        <w:rPr>
          <w:rFonts w:eastAsiaTheme="minorEastAsia"/>
          <w:spacing w:val="49"/>
          <w:sz w:val="18"/>
          <w:lang w:val="sr-Cyrl-RS"/>
        </w:rPr>
        <w:t xml:space="preserve"> </w:t>
      </w:r>
      <w:r w:rsidRPr="00783E4B">
        <w:rPr>
          <w:rFonts w:eastAsiaTheme="minorEastAsia"/>
          <w:sz w:val="18"/>
          <w:lang w:val="sr-Cyrl-RS"/>
        </w:rPr>
        <w:t>на</w:t>
      </w:r>
      <w:r w:rsidRPr="00783E4B">
        <w:rPr>
          <w:rFonts w:eastAsiaTheme="minorEastAsia"/>
          <w:spacing w:val="56"/>
          <w:sz w:val="18"/>
          <w:lang w:val="sr-Cyrl-RS"/>
        </w:rPr>
        <w:t xml:space="preserve"> </w:t>
      </w:r>
      <w:r w:rsidRPr="00783E4B">
        <w:rPr>
          <w:rFonts w:eastAsiaTheme="minorEastAsia"/>
          <w:spacing w:val="-1"/>
          <w:sz w:val="18"/>
          <w:lang w:val="sr-Cyrl-RS"/>
        </w:rPr>
        <w:t>принципима</w:t>
      </w:r>
      <w:r w:rsidRPr="00783E4B">
        <w:rPr>
          <w:rFonts w:eastAsiaTheme="minorEastAsia"/>
          <w:spacing w:val="46"/>
          <w:sz w:val="18"/>
          <w:lang w:val="sr-Cyrl-RS"/>
        </w:rPr>
        <w:t xml:space="preserve"> </w:t>
      </w:r>
      <w:r w:rsidRPr="00783E4B">
        <w:rPr>
          <w:rFonts w:eastAsiaTheme="minorEastAsia"/>
          <w:spacing w:val="-1"/>
          <w:sz w:val="18"/>
          <w:lang w:val="sr-Cyrl-RS"/>
        </w:rPr>
        <w:t>усмерености</w:t>
      </w:r>
      <w:r w:rsidRPr="00783E4B">
        <w:rPr>
          <w:rFonts w:eastAsiaTheme="minorEastAsia"/>
          <w:spacing w:val="47"/>
          <w:sz w:val="18"/>
          <w:lang w:val="sr-Cyrl-RS"/>
        </w:rPr>
        <w:t xml:space="preserve"> </w:t>
      </w:r>
      <w:r w:rsidRPr="00783E4B">
        <w:rPr>
          <w:rFonts w:eastAsiaTheme="minorEastAsia"/>
          <w:sz w:val="18"/>
          <w:lang w:val="sr-Cyrl-RS"/>
        </w:rPr>
        <w:t>ка</w:t>
      </w:r>
      <w:r w:rsidRPr="00783E4B">
        <w:rPr>
          <w:rFonts w:eastAsiaTheme="minorEastAsia"/>
          <w:spacing w:val="44"/>
          <w:sz w:val="18"/>
          <w:lang w:val="sr-Cyrl-RS"/>
        </w:rPr>
        <w:t xml:space="preserve"> </w:t>
      </w:r>
      <w:r w:rsidRPr="00783E4B">
        <w:rPr>
          <w:rFonts w:eastAsiaTheme="minorEastAsia"/>
          <w:spacing w:val="-1"/>
          <w:sz w:val="18"/>
          <w:lang w:val="sr-Cyrl-RS"/>
        </w:rPr>
        <w:t>корисницима</w:t>
      </w:r>
      <w:r w:rsidRPr="00783E4B">
        <w:rPr>
          <w:rFonts w:eastAsiaTheme="minorEastAsia"/>
          <w:spacing w:val="42"/>
          <w:sz w:val="18"/>
          <w:lang w:val="sr-Cyrl-RS"/>
        </w:rPr>
        <w:t xml:space="preserve"> </w:t>
      </w:r>
      <w:r w:rsidRPr="00783E4B">
        <w:rPr>
          <w:rFonts w:eastAsiaTheme="minorEastAsia"/>
          <w:spacing w:val="-3"/>
          <w:sz w:val="18"/>
          <w:lang w:val="sr-Cyrl-RS"/>
        </w:rPr>
        <w:t>уз</w:t>
      </w:r>
      <w:r w:rsidRPr="00783E4B">
        <w:rPr>
          <w:rFonts w:eastAsiaTheme="minorEastAsia"/>
          <w:spacing w:val="51"/>
          <w:sz w:val="18"/>
          <w:lang w:val="sr-Cyrl-RS"/>
        </w:rPr>
        <w:t xml:space="preserve"> </w:t>
      </w:r>
      <w:r w:rsidRPr="00783E4B">
        <w:rPr>
          <w:rFonts w:eastAsiaTheme="minorEastAsia"/>
          <w:spacing w:val="-1"/>
          <w:sz w:val="18"/>
          <w:lang w:val="sr-Cyrl-RS"/>
        </w:rPr>
        <w:t>уважавање</w:t>
      </w:r>
      <w:r w:rsidRPr="00783E4B">
        <w:rPr>
          <w:rFonts w:eastAsiaTheme="minorEastAsia"/>
          <w:spacing w:val="44"/>
          <w:sz w:val="18"/>
          <w:lang w:val="sr-Cyrl-RS"/>
        </w:rPr>
        <w:t xml:space="preserve"> </w:t>
      </w:r>
      <w:r w:rsidRPr="00783E4B">
        <w:rPr>
          <w:rFonts w:eastAsiaTheme="minorEastAsia"/>
          <w:spacing w:val="-1"/>
          <w:sz w:val="18"/>
          <w:lang w:val="sr-Cyrl-RS"/>
        </w:rPr>
        <w:t>постојећих</w:t>
      </w:r>
      <w:r w:rsidRPr="00783E4B">
        <w:rPr>
          <w:rFonts w:eastAsiaTheme="minorEastAsia"/>
          <w:spacing w:val="45"/>
          <w:sz w:val="18"/>
          <w:lang w:val="sr-Cyrl-RS"/>
        </w:rPr>
        <w:t xml:space="preserve"> </w:t>
      </w:r>
      <w:r w:rsidRPr="00783E4B">
        <w:rPr>
          <w:rFonts w:eastAsiaTheme="minorEastAsia"/>
          <w:spacing w:val="-1"/>
          <w:sz w:val="18"/>
          <w:lang w:val="sr-Cyrl-RS"/>
        </w:rPr>
        <w:t>ограничења</w:t>
      </w:r>
      <w:r w:rsidRPr="00783E4B">
        <w:rPr>
          <w:rFonts w:eastAsiaTheme="minorEastAsia"/>
          <w:spacing w:val="44"/>
          <w:sz w:val="18"/>
          <w:lang w:val="sr-Cyrl-RS"/>
        </w:rPr>
        <w:t xml:space="preserve"> </w:t>
      </w:r>
      <w:r w:rsidRPr="00783E4B">
        <w:rPr>
          <w:rFonts w:eastAsiaTheme="minorEastAsia"/>
          <w:sz w:val="18"/>
          <w:lang w:val="sr-Cyrl-RS"/>
        </w:rPr>
        <w:t>и</w:t>
      </w:r>
      <w:r w:rsidRPr="00783E4B">
        <w:rPr>
          <w:rFonts w:eastAsiaTheme="minorEastAsia"/>
          <w:spacing w:val="59"/>
          <w:sz w:val="18"/>
          <w:lang w:val="sr-Cyrl-RS"/>
        </w:rPr>
        <w:t xml:space="preserve"> </w:t>
      </w:r>
      <w:r w:rsidRPr="00783E4B">
        <w:rPr>
          <w:rFonts w:eastAsiaTheme="minorEastAsia"/>
          <w:spacing w:val="-1"/>
          <w:sz w:val="18"/>
          <w:lang w:val="sr-Cyrl-RS"/>
        </w:rPr>
        <w:t>потенцијала</w:t>
      </w:r>
      <w:r w:rsidRPr="00783E4B">
        <w:rPr>
          <w:rFonts w:eastAsiaTheme="minorEastAsia"/>
          <w:spacing w:val="5"/>
          <w:sz w:val="18"/>
          <w:lang w:val="sr-Cyrl-RS"/>
        </w:rPr>
        <w:t xml:space="preserve"> </w:t>
      </w:r>
      <w:r w:rsidRPr="00783E4B">
        <w:rPr>
          <w:rFonts w:eastAsiaTheme="minorEastAsia"/>
          <w:sz w:val="18"/>
          <w:lang w:val="sr-Cyrl-RS"/>
        </w:rPr>
        <w:t>и</w:t>
      </w:r>
      <w:r w:rsidRPr="00783E4B">
        <w:rPr>
          <w:rFonts w:eastAsiaTheme="minorEastAsia"/>
          <w:spacing w:val="7"/>
          <w:sz w:val="18"/>
          <w:lang w:val="sr-Cyrl-RS"/>
        </w:rPr>
        <w:t xml:space="preserve"> </w:t>
      </w:r>
      <w:r w:rsidRPr="00783E4B">
        <w:rPr>
          <w:rFonts w:eastAsiaTheme="minorEastAsia"/>
          <w:spacing w:val="-1"/>
          <w:sz w:val="18"/>
          <w:lang w:val="sr-Cyrl-RS"/>
        </w:rPr>
        <w:t>очекиваних</w:t>
      </w:r>
      <w:r w:rsidRPr="00783E4B">
        <w:rPr>
          <w:rFonts w:eastAsiaTheme="minorEastAsia"/>
          <w:spacing w:val="6"/>
          <w:sz w:val="18"/>
          <w:lang w:val="sr-Cyrl-RS"/>
        </w:rPr>
        <w:t xml:space="preserve"> </w:t>
      </w:r>
      <w:r w:rsidRPr="00783E4B">
        <w:rPr>
          <w:rFonts w:eastAsiaTheme="minorEastAsia"/>
          <w:spacing w:val="-1"/>
          <w:sz w:val="18"/>
          <w:lang w:val="sr-Cyrl-RS"/>
        </w:rPr>
        <w:t>потреба,</w:t>
      </w:r>
      <w:r w:rsidRPr="00783E4B">
        <w:rPr>
          <w:rFonts w:eastAsiaTheme="minorEastAsia"/>
          <w:spacing w:val="9"/>
          <w:sz w:val="18"/>
          <w:lang w:val="sr-Cyrl-RS"/>
        </w:rPr>
        <w:t xml:space="preserve"> </w:t>
      </w:r>
      <w:r w:rsidRPr="00783E4B">
        <w:rPr>
          <w:rFonts w:eastAsiaTheme="minorEastAsia"/>
          <w:sz w:val="18"/>
          <w:lang w:val="sr-Cyrl-RS"/>
        </w:rPr>
        <w:t>у</w:t>
      </w:r>
      <w:r w:rsidRPr="00783E4B">
        <w:rPr>
          <w:rFonts w:eastAsiaTheme="minorEastAsia"/>
          <w:spacing w:val="2"/>
          <w:sz w:val="18"/>
          <w:lang w:val="sr-Cyrl-RS"/>
        </w:rPr>
        <w:t xml:space="preserve"> </w:t>
      </w:r>
      <w:r w:rsidRPr="00783E4B">
        <w:rPr>
          <w:rFonts w:eastAsiaTheme="minorEastAsia"/>
          <w:sz w:val="18"/>
          <w:lang w:val="sr-Cyrl-RS"/>
        </w:rPr>
        <w:t>циљу</w:t>
      </w:r>
      <w:r w:rsidRPr="00783E4B">
        <w:rPr>
          <w:rFonts w:eastAsiaTheme="minorEastAsia"/>
          <w:spacing w:val="2"/>
          <w:sz w:val="18"/>
          <w:lang w:val="sr-Cyrl-RS"/>
        </w:rPr>
        <w:t xml:space="preserve"> </w:t>
      </w:r>
      <w:r w:rsidRPr="00783E4B">
        <w:rPr>
          <w:rFonts w:eastAsiaTheme="minorEastAsia"/>
          <w:sz w:val="18"/>
          <w:lang w:val="sr-Cyrl-RS"/>
        </w:rPr>
        <w:t>квалитетног</w:t>
      </w:r>
      <w:r w:rsidRPr="00783E4B">
        <w:rPr>
          <w:rFonts w:eastAsiaTheme="minorEastAsia"/>
          <w:spacing w:val="4"/>
          <w:sz w:val="18"/>
          <w:lang w:val="sr-Cyrl-RS"/>
        </w:rPr>
        <w:t xml:space="preserve"> </w:t>
      </w:r>
      <w:r w:rsidRPr="00783E4B">
        <w:rPr>
          <w:rFonts w:eastAsiaTheme="minorEastAsia"/>
          <w:spacing w:val="-1"/>
          <w:sz w:val="18"/>
          <w:lang w:val="sr-Cyrl-RS"/>
        </w:rPr>
        <w:t>задовољења</w:t>
      </w:r>
      <w:r w:rsidRPr="00783E4B">
        <w:rPr>
          <w:rFonts w:eastAsiaTheme="minorEastAsia"/>
          <w:spacing w:val="6"/>
          <w:sz w:val="18"/>
          <w:lang w:val="sr-Cyrl-RS"/>
        </w:rPr>
        <w:t xml:space="preserve"> </w:t>
      </w:r>
      <w:r w:rsidRPr="00783E4B">
        <w:rPr>
          <w:rFonts w:eastAsiaTheme="minorEastAsia"/>
          <w:sz w:val="18"/>
          <w:lang w:val="sr-Cyrl-RS"/>
        </w:rPr>
        <w:t>потреба</w:t>
      </w:r>
      <w:r w:rsidRPr="00783E4B">
        <w:rPr>
          <w:rFonts w:eastAsiaTheme="minorEastAsia"/>
          <w:spacing w:val="6"/>
          <w:sz w:val="18"/>
          <w:lang w:val="sr-Cyrl-RS"/>
        </w:rPr>
        <w:t xml:space="preserve"> </w:t>
      </w:r>
      <w:r w:rsidRPr="00783E4B">
        <w:rPr>
          <w:rFonts w:eastAsiaTheme="minorEastAsia"/>
          <w:spacing w:val="-1"/>
          <w:sz w:val="18"/>
          <w:lang w:val="sr-Cyrl-RS"/>
        </w:rPr>
        <w:t>корисника</w:t>
      </w:r>
      <w:r w:rsidRPr="00783E4B">
        <w:rPr>
          <w:rFonts w:eastAsiaTheme="minorEastAsia"/>
          <w:spacing w:val="6"/>
          <w:sz w:val="18"/>
          <w:lang w:val="sr-Cyrl-RS"/>
        </w:rPr>
        <w:t xml:space="preserve"> </w:t>
      </w:r>
      <w:r w:rsidRPr="00783E4B">
        <w:rPr>
          <w:rFonts w:eastAsiaTheme="minorEastAsia"/>
          <w:sz w:val="18"/>
          <w:lang w:val="sr-Cyrl-RS"/>
        </w:rPr>
        <w:t>и</w:t>
      </w:r>
      <w:r w:rsidRPr="00783E4B">
        <w:rPr>
          <w:rFonts w:eastAsiaTheme="minorEastAsia"/>
          <w:spacing w:val="79"/>
          <w:sz w:val="18"/>
          <w:lang w:val="sr-Cyrl-RS"/>
        </w:rPr>
        <w:t xml:space="preserve"> </w:t>
      </w:r>
      <w:r w:rsidRPr="00783E4B">
        <w:rPr>
          <w:rFonts w:eastAsiaTheme="minorEastAsia"/>
          <w:spacing w:val="-1"/>
          <w:sz w:val="18"/>
          <w:lang w:val="sr-Cyrl-RS"/>
        </w:rPr>
        <w:t>омогућавања развоја привредних</w:t>
      </w:r>
      <w:r w:rsidRPr="00783E4B">
        <w:rPr>
          <w:rFonts w:eastAsiaTheme="minorEastAsia"/>
          <w:spacing w:val="2"/>
          <w:sz w:val="18"/>
          <w:lang w:val="sr-Cyrl-RS"/>
        </w:rPr>
        <w:t xml:space="preserve"> </w:t>
      </w:r>
      <w:r w:rsidRPr="00783E4B">
        <w:rPr>
          <w:rFonts w:eastAsiaTheme="minorEastAsia"/>
          <w:spacing w:val="-1"/>
          <w:sz w:val="18"/>
          <w:lang w:val="sr-Cyrl-RS"/>
        </w:rPr>
        <w:t>активности;</w:t>
      </w:r>
    </w:p>
    <w:p w14:paraId="779B57CD" w14:textId="3FA5A539"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стимулацији</w:t>
      </w:r>
      <w:r w:rsidRPr="00783E4B">
        <w:rPr>
          <w:rFonts w:eastAsiaTheme="minorEastAsia"/>
          <w:spacing w:val="27"/>
          <w:sz w:val="18"/>
          <w:lang w:val="sr-Cyrl-RS"/>
        </w:rPr>
        <w:t xml:space="preserve"> </w:t>
      </w:r>
      <w:r w:rsidRPr="00783E4B">
        <w:rPr>
          <w:rFonts w:eastAsiaTheme="minorEastAsia"/>
          <w:sz w:val="18"/>
          <w:lang w:val="sr-Cyrl-RS"/>
        </w:rPr>
        <w:t>и</w:t>
      </w:r>
      <w:r w:rsidRPr="00783E4B">
        <w:rPr>
          <w:rFonts w:eastAsiaTheme="minorEastAsia"/>
          <w:spacing w:val="27"/>
          <w:sz w:val="18"/>
          <w:lang w:val="sr-Cyrl-RS"/>
        </w:rPr>
        <w:t xml:space="preserve"> </w:t>
      </w:r>
      <w:r w:rsidRPr="00783E4B">
        <w:rPr>
          <w:rFonts w:eastAsiaTheme="minorEastAsia"/>
          <w:spacing w:val="-1"/>
          <w:sz w:val="18"/>
          <w:lang w:val="sr-Cyrl-RS"/>
        </w:rPr>
        <w:t>спровођењу</w:t>
      </w:r>
      <w:r w:rsidRPr="00783E4B">
        <w:rPr>
          <w:rFonts w:eastAsiaTheme="minorEastAsia"/>
          <w:spacing w:val="21"/>
          <w:sz w:val="18"/>
          <w:lang w:val="sr-Cyrl-RS"/>
        </w:rPr>
        <w:t xml:space="preserve"> </w:t>
      </w:r>
      <w:r w:rsidRPr="00783E4B">
        <w:rPr>
          <w:rFonts w:eastAsiaTheme="minorEastAsia"/>
          <w:sz w:val="18"/>
          <w:lang w:val="sr-Cyrl-RS"/>
        </w:rPr>
        <w:t>пројеката</w:t>
      </w:r>
      <w:r w:rsidRPr="00783E4B">
        <w:rPr>
          <w:rFonts w:eastAsiaTheme="minorEastAsia"/>
          <w:spacing w:val="25"/>
          <w:sz w:val="18"/>
          <w:lang w:val="sr-Cyrl-RS"/>
        </w:rPr>
        <w:t xml:space="preserve"> </w:t>
      </w:r>
      <w:r w:rsidRPr="00783E4B">
        <w:rPr>
          <w:rFonts w:eastAsiaTheme="minorEastAsia"/>
          <w:sz w:val="18"/>
          <w:lang w:val="sr-Cyrl-RS"/>
        </w:rPr>
        <w:t>који</w:t>
      </w:r>
      <w:r w:rsidRPr="00783E4B">
        <w:rPr>
          <w:rFonts w:eastAsiaTheme="minorEastAsia"/>
          <w:spacing w:val="27"/>
          <w:sz w:val="18"/>
          <w:lang w:val="sr-Cyrl-RS"/>
        </w:rPr>
        <w:t xml:space="preserve"> </w:t>
      </w:r>
      <w:r w:rsidRPr="00783E4B">
        <w:rPr>
          <w:rFonts w:eastAsiaTheme="minorEastAsia"/>
          <w:spacing w:val="-1"/>
          <w:sz w:val="18"/>
          <w:lang w:val="sr-Cyrl-RS"/>
        </w:rPr>
        <w:t>валоризују</w:t>
      </w:r>
      <w:r w:rsidRPr="00783E4B">
        <w:rPr>
          <w:rFonts w:eastAsiaTheme="minorEastAsia"/>
          <w:spacing w:val="21"/>
          <w:sz w:val="18"/>
          <w:lang w:val="sr-Cyrl-RS"/>
        </w:rPr>
        <w:t xml:space="preserve"> </w:t>
      </w:r>
      <w:r w:rsidRPr="00783E4B">
        <w:rPr>
          <w:rFonts w:eastAsiaTheme="minorEastAsia"/>
          <w:spacing w:val="-1"/>
          <w:sz w:val="18"/>
          <w:lang w:val="sr-Cyrl-RS"/>
        </w:rPr>
        <w:t>предности</w:t>
      </w:r>
      <w:r w:rsidRPr="00783E4B">
        <w:rPr>
          <w:rFonts w:eastAsiaTheme="minorEastAsia"/>
          <w:spacing w:val="27"/>
          <w:sz w:val="18"/>
          <w:lang w:val="sr-Cyrl-RS"/>
        </w:rPr>
        <w:t xml:space="preserve"> </w:t>
      </w:r>
      <w:r w:rsidRPr="00783E4B">
        <w:rPr>
          <w:rFonts w:eastAsiaTheme="minorEastAsia"/>
          <w:spacing w:val="-1"/>
          <w:sz w:val="18"/>
          <w:lang w:val="sr-Cyrl-RS"/>
        </w:rPr>
        <w:t>јавног</w:t>
      </w:r>
      <w:r w:rsidRPr="00783E4B">
        <w:rPr>
          <w:rFonts w:eastAsiaTheme="minorEastAsia"/>
          <w:spacing w:val="26"/>
          <w:sz w:val="18"/>
          <w:lang w:val="sr-Cyrl-RS"/>
        </w:rPr>
        <w:t xml:space="preserve"> </w:t>
      </w:r>
      <w:r w:rsidRPr="00783E4B">
        <w:rPr>
          <w:rFonts w:eastAsiaTheme="minorEastAsia"/>
          <w:spacing w:val="-1"/>
          <w:sz w:val="18"/>
          <w:lang w:val="sr-Cyrl-RS"/>
        </w:rPr>
        <w:t>превоза</w:t>
      </w:r>
      <w:r w:rsidRPr="00783E4B">
        <w:rPr>
          <w:rFonts w:eastAsiaTheme="minorEastAsia"/>
          <w:spacing w:val="83"/>
          <w:sz w:val="18"/>
          <w:lang w:val="sr-Cyrl-RS"/>
        </w:rPr>
        <w:t xml:space="preserve"> </w:t>
      </w:r>
      <w:r w:rsidRPr="00783E4B">
        <w:rPr>
          <w:rFonts w:eastAsiaTheme="minorEastAsia"/>
          <w:spacing w:val="-1"/>
          <w:sz w:val="18"/>
          <w:lang w:val="sr-Cyrl-RS"/>
        </w:rPr>
        <w:t>путника,</w:t>
      </w:r>
      <w:r w:rsidRPr="00783E4B">
        <w:rPr>
          <w:rFonts w:eastAsiaTheme="minorEastAsia"/>
          <w:spacing w:val="14"/>
          <w:sz w:val="18"/>
          <w:lang w:val="sr-Cyrl-RS"/>
        </w:rPr>
        <w:t xml:space="preserve"> </w:t>
      </w:r>
      <w:r w:rsidRPr="00783E4B">
        <w:rPr>
          <w:rFonts w:eastAsiaTheme="minorEastAsia"/>
          <w:spacing w:val="-1"/>
          <w:sz w:val="18"/>
          <w:lang w:val="sr-Cyrl-RS"/>
        </w:rPr>
        <w:t>уважавајући</w:t>
      </w:r>
      <w:r w:rsidRPr="00783E4B">
        <w:rPr>
          <w:rFonts w:eastAsiaTheme="minorEastAsia"/>
          <w:spacing w:val="12"/>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pacing w:val="-1"/>
          <w:sz w:val="18"/>
          <w:lang w:val="sr-Cyrl-RS"/>
        </w:rPr>
        <w:t>становника</w:t>
      </w:r>
      <w:r w:rsidRPr="00783E4B">
        <w:rPr>
          <w:rFonts w:eastAsiaTheme="minorEastAsia"/>
          <w:spacing w:val="10"/>
          <w:sz w:val="18"/>
          <w:lang w:val="sr-Cyrl-RS"/>
        </w:rPr>
        <w:t xml:space="preserve"> </w:t>
      </w:r>
      <w:r w:rsidRPr="00783E4B">
        <w:rPr>
          <w:rFonts w:eastAsiaTheme="minorEastAsia"/>
          <w:spacing w:val="-1"/>
          <w:sz w:val="18"/>
          <w:lang w:val="sr-Cyrl-RS"/>
        </w:rPr>
        <w:t>који</w:t>
      </w:r>
      <w:r w:rsidRPr="00783E4B">
        <w:rPr>
          <w:rFonts w:eastAsiaTheme="minorEastAsia"/>
          <w:spacing w:val="10"/>
          <w:sz w:val="18"/>
          <w:lang w:val="sr-Cyrl-RS"/>
        </w:rPr>
        <w:t xml:space="preserve"> </w:t>
      </w:r>
      <w:r w:rsidRPr="00783E4B">
        <w:rPr>
          <w:rFonts w:eastAsiaTheme="minorEastAsia"/>
          <w:sz w:val="18"/>
          <w:lang w:val="sr-Cyrl-RS"/>
        </w:rPr>
        <w:t>ће</w:t>
      </w:r>
      <w:r w:rsidRPr="00783E4B">
        <w:rPr>
          <w:rFonts w:eastAsiaTheme="minorEastAsia"/>
          <w:spacing w:val="10"/>
          <w:sz w:val="18"/>
          <w:lang w:val="sr-Cyrl-RS"/>
        </w:rPr>
        <w:t xml:space="preserve"> </w:t>
      </w:r>
      <w:r w:rsidRPr="00783E4B">
        <w:rPr>
          <w:rFonts w:eastAsiaTheme="minorEastAsia"/>
          <w:sz w:val="18"/>
          <w:lang w:val="sr-Cyrl-RS"/>
        </w:rPr>
        <w:t>бити</w:t>
      </w:r>
      <w:r w:rsidRPr="00783E4B">
        <w:rPr>
          <w:rFonts w:eastAsiaTheme="minorEastAsia"/>
          <w:spacing w:val="11"/>
          <w:sz w:val="18"/>
          <w:lang w:val="sr-Cyrl-RS"/>
        </w:rPr>
        <w:t xml:space="preserve"> </w:t>
      </w:r>
      <w:r w:rsidRPr="00783E4B">
        <w:rPr>
          <w:rFonts w:eastAsiaTheme="minorEastAsia"/>
          <w:spacing w:val="-1"/>
          <w:sz w:val="18"/>
          <w:lang w:val="sr-Cyrl-RS"/>
        </w:rPr>
        <w:t>обухваћени,</w:t>
      </w:r>
      <w:r w:rsidRPr="00783E4B">
        <w:rPr>
          <w:rFonts w:eastAsiaTheme="minorEastAsia"/>
          <w:spacing w:val="11"/>
          <w:sz w:val="18"/>
          <w:lang w:val="sr-Cyrl-RS"/>
        </w:rPr>
        <w:t xml:space="preserve"> </w:t>
      </w:r>
      <w:r w:rsidRPr="00783E4B">
        <w:rPr>
          <w:rFonts w:eastAsiaTheme="minorEastAsia"/>
          <w:sz w:val="18"/>
          <w:lang w:val="sr-Cyrl-RS"/>
        </w:rPr>
        <w:t>величину</w:t>
      </w:r>
      <w:r w:rsidRPr="00783E4B">
        <w:rPr>
          <w:rFonts w:eastAsiaTheme="minorEastAsia"/>
          <w:spacing w:val="4"/>
          <w:sz w:val="18"/>
          <w:lang w:val="sr-Cyrl-RS"/>
        </w:rPr>
        <w:t xml:space="preserve"> </w:t>
      </w:r>
      <w:r w:rsidRPr="00783E4B">
        <w:rPr>
          <w:rFonts w:eastAsiaTheme="minorEastAsia"/>
          <w:spacing w:val="-1"/>
          <w:sz w:val="18"/>
          <w:lang w:val="sr-Cyrl-RS"/>
        </w:rPr>
        <w:t>насеља</w:t>
      </w:r>
      <w:r w:rsidRPr="00783E4B">
        <w:rPr>
          <w:rFonts w:eastAsiaTheme="minorEastAsia"/>
          <w:spacing w:val="10"/>
          <w:sz w:val="18"/>
          <w:lang w:val="sr-Cyrl-RS"/>
        </w:rPr>
        <w:t xml:space="preserve"> </w:t>
      </w:r>
      <w:r w:rsidRPr="00783E4B">
        <w:rPr>
          <w:rFonts w:eastAsiaTheme="minorEastAsia"/>
          <w:sz w:val="18"/>
          <w:lang w:val="sr-Cyrl-RS"/>
        </w:rPr>
        <w:t>и</w:t>
      </w:r>
      <w:r w:rsidRPr="00783E4B">
        <w:rPr>
          <w:rFonts w:eastAsiaTheme="minorEastAsia"/>
          <w:spacing w:val="49"/>
          <w:sz w:val="18"/>
          <w:lang w:val="sr-Cyrl-RS"/>
        </w:rPr>
        <w:t xml:space="preserve"> </w:t>
      </w:r>
      <w:r w:rsidRPr="00783E4B">
        <w:rPr>
          <w:rFonts w:eastAsiaTheme="minorEastAsia"/>
          <w:spacing w:val="-1"/>
          <w:sz w:val="18"/>
          <w:lang w:val="sr-Cyrl-RS"/>
        </w:rPr>
        <w:t>утицајног</w:t>
      </w:r>
      <w:r w:rsidRPr="00783E4B">
        <w:rPr>
          <w:rFonts w:eastAsiaTheme="minorEastAsia"/>
          <w:spacing w:val="52"/>
          <w:sz w:val="18"/>
          <w:lang w:val="sr-Cyrl-RS"/>
        </w:rPr>
        <w:t xml:space="preserve"> </w:t>
      </w:r>
      <w:r w:rsidRPr="00783E4B">
        <w:rPr>
          <w:rFonts w:eastAsiaTheme="minorEastAsia"/>
          <w:spacing w:val="-1"/>
          <w:sz w:val="18"/>
          <w:lang w:val="sr-Cyrl-RS"/>
        </w:rPr>
        <w:t>гравитационог</w:t>
      </w:r>
      <w:r w:rsidRPr="00783E4B">
        <w:rPr>
          <w:rFonts w:eastAsiaTheme="minorEastAsia"/>
          <w:spacing w:val="52"/>
          <w:sz w:val="18"/>
          <w:lang w:val="sr-Cyrl-RS"/>
        </w:rPr>
        <w:t xml:space="preserve"> </w:t>
      </w:r>
      <w:r w:rsidRPr="00783E4B">
        <w:rPr>
          <w:rFonts w:eastAsiaTheme="minorEastAsia"/>
          <w:spacing w:val="-1"/>
          <w:sz w:val="18"/>
          <w:lang w:val="sr-Cyrl-RS"/>
        </w:rPr>
        <w:t>подручја,</w:t>
      </w:r>
      <w:r w:rsidRPr="00783E4B">
        <w:rPr>
          <w:rFonts w:eastAsiaTheme="minorEastAsia"/>
          <w:spacing w:val="56"/>
          <w:sz w:val="18"/>
          <w:lang w:val="sr-Cyrl-RS"/>
        </w:rPr>
        <w:t xml:space="preserve"> </w:t>
      </w:r>
      <w:r w:rsidRPr="00783E4B">
        <w:rPr>
          <w:rFonts w:eastAsiaTheme="minorEastAsia"/>
          <w:spacing w:val="-3"/>
          <w:sz w:val="18"/>
          <w:lang w:val="sr-Cyrl-RS"/>
        </w:rPr>
        <w:t>уз</w:t>
      </w:r>
      <w:r w:rsidRPr="00783E4B">
        <w:rPr>
          <w:rFonts w:eastAsiaTheme="minorEastAsia"/>
          <w:spacing w:val="53"/>
          <w:sz w:val="18"/>
          <w:lang w:val="sr-Cyrl-RS"/>
        </w:rPr>
        <w:t xml:space="preserve"> </w:t>
      </w:r>
      <w:r w:rsidRPr="00783E4B">
        <w:rPr>
          <w:rFonts w:eastAsiaTheme="minorEastAsia"/>
          <w:spacing w:val="-1"/>
          <w:sz w:val="18"/>
          <w:lang w:val="sr-Cyrl-RS"/>
        </w:rPr>
        <w:t>адекватан</w:t>
      </w:r>
      <w:r w:rsidRPr="00783E4B">
        <w:rPr>
          <w:rFonts w:eastAsiaTheme="minorEastAsia"/>
          <w:spacing w:val="53"/>
          <w:sz w:val="18"/>
          <w:lang w:val="sr-Cyrl-RS"/>
        </w:rPr>
        <w:t xml:space="preserve"> </w:t>
      </w:r>
      <w:r w:rsidRPr="00783E4B">
        <w:rPr>
          <w:rFonts w:eastAsiaTheme="minorEastAsia"/>
          <w:sz w:val="18"/>
          <w:lang w:val="sr-Cyrl-RS"/>
        </w:rPr>
        <w:t>избор</w:t>
      </w:r>
      <w:r w:rsidRPr="00783E4B">
        <w:rPr>
          <w:rFonts w:eastAsiaTheme="minorEastAsia"/>
          <w:spacing w:val="52"/>
          <w:sz w:val="18"/>
          <w:lang w:val="sr-Cyrl-RS"/>
        </w:rPr>
        <w:t xml:space="preserve"> </w:t>
      </w:r>
      <w:r w:rsidRPr="00783E4B">
        <w:rPr>
          <w:rFonts w:eastAsiaTheme="minorEastAsia"/>
          <w:spacing w:val="-1"/>
          <w:sz w:val="18"/>
          <w:lang w:val="sr-Cyrl-RS"/>
        </w:rPr>
        <w:t>врста</w:t>
      </w:r>
      <w:r w:rsidRPr="00783E4B">
        <w:rPr>
          <w:rFonts w:eastAsiaTheme="minorEastAsia"/>
          <w:spacing w:val="49"/>
          <w:sz w:val="18"/>
          <w:lang w:val="sr-Cyrl-RS"/>
        </w:rPr>
        <w:t xml:space="preserve"> </w:t>
      </w:r>
      <w:r w:rsidRPr="00783E4B">
        <w:rPr>
          <w:rFonts w:eastAsiaTheme="minorEastAsia"/>
          <w:sz w:val="18"/>
          <w:lang w:val="sr-Cyrl-RS"/>
        </w:rPr>
        <w:t>и</w:t>
      </w:r>
      <w:r w:rsidRPr="00783E4B">
        <w:rPr>
          <w:rFonts w:eastAsiaTheme="minorEastAsia"/>
          <w:spacing w:val="53"/>
          <w:sz w:val="18"/>
          <w:lang w:val="sr-Cyrl-RS"/>
        </w:rPr>
        <w:t xml:space="preserve"> </w:t>
      </w:r>
      <w:r w:rsidRPr="00783E4B">
        <w:rPr>
          <w:rFonts w:eastAsiaTheme="minorEastAsia"/>
          <w:spacing w:val="-1"/>
          <w:sz w:val="18"/>
          <w:lang w:val="sr-Cyrl-RS"/>
        </w:rPr>
        <w:t>категорија</w:t>
      </w:r>
      <w:r w:rsidRPr="00783E4B">
        <w:rPr>
          <w:rFonts w:eastAsiaTheme="minorEastAsia"/>
          <w:spacing w:val="52"/>
          <w:sz w:val="18"/>
          <w:lang w:val="sr-Cyrl-RS"/>
        </w:rPr>
        <w:t xml:space="preserve"> </w:t>
      </w:r>
      <w:r w:rsidRPr="00783E4B">
        <w:rPr>
          <w:rFonts w:eastAsiaTheme="minorEastAsia"/>
          <w:spacing w:val="1"/>
          <w:sz w:val="18"/>
          <w:lang w:val="sr-Cyrl-RS"/>
        </w:rPr>
        <w:t>возила</w:t>
      </w:r>
      <w:r w:rsidRPr="00783E4B">
        <w:rPr>
          <w:rFonts w:eastAsiaTheme="minorEastAsia"/>
          <w:spacing w:val="79"/>
          <w:sz w:val="18"/>
          <w:lang w:val="sr-Cyrl-RS"/>
        </w:rPr>
        <w:t xml:space="preserve"> </w:t>
      </w:r>
      <w:r w:rsidRPr="00783E4B">
        <w:rPr>
          <w:rFonts w:eastAsiaTheme="minorEastAsia"/>
          <w:spacing w:val="-1"/>
          <w:sz w:val="18"/>
          <w:lang w:val="sr-Cyrl-RS"/>
        </w:rPr>
        <w:t>намењених</w:t>
      </w:r>
      <w:r w:rsidRPr="00783E4B">
        <w:rPr>
          <w:rFonts w:eastAsiaTheme="minorEastAsia"/>
          <w:spacing w:val="9"/>
          <w:sz w:val="18"/>
          <w:lang w:val="sr-Cyrl-RS"/>
        </w:rPr>
        <w:t xml:space="preserve"> </w:t>
      </w:r>
      <w:r w:rsidRPr="00783E4B">
        <w:rPr>
          <w:rFonts w:eastAsiaTheme="minorEastAsia"/>
          <w:sz w:val="18"/>
          <w:lang w:val="sr-Cyrl-RS"/>
        </w:rPr>
        <w:t>превозу</w:t>
      </w:r>
      <w:r w:rsidRPr="00783E4B">
        <w:rPr>
          <w:rFonts w:eastAsiaTheme="minorEastAsia"/>
          <w:spacing w:val="-1"/>
          <w:sz w:val="18"/>
          <w:lang w:val="sr-Cyrl-RS"/>
        </w:rPr>
        <w:t xml:space="preserve"> </w:t>
      </w:r>
      <w:r w:rsidRPr="00783E4B">
        <w:rPr>
          <w:rFonts w:eastAsiaTheme="minorEastAsia"/>
          <w:sz w:val="18"/>
          <w:lang w:val="sr-Cyrl-RS"/>
        </w:rPr>
        <w:t>корисника,</w:t>
      </w:r>
      <w:r w:rsidRPr="00783E4B">
        <w:rPr>
          <w:rFonts w:eastAsiaTheme="minorEastAsia"/>
          <w:spacing w:val="6"/>
          <w:sz w:val="18"/>
          <w:lang w:val="sr-Cyrl-RS"/>
        </w:rPr>
        <w:t xml:space="preserve"> </w:t>
      </w:r>
      <w:r w:rsidRPr="00783E4B">
        <w:rPr>
          <w:rFonts w:eastAsiaTheme="minorEastAsia"/>
          <w:spacing w:val="-1"/>
          <w:sz w:val="18"/>
          <w:lang w:val="sr-Cyrl-RS"/>
        </w:rPr>
        <w:t>са</w:t>
      </w:r>
      <w:r w:rsidRPr="00783E4B">
        <w:rPr>
          <w:rFonts w:eastAsiaTheme="minorEastAsia"/>
          <w:spacing w:val="6"/>
          <w:sz w:val="18"/>
          <w:lang w:val="sr-Cyrl-RS"/>
        </w:rPr>
        <w:t xml:space="preserve"> </w:t>
      </w:r>
      <w:r w:rsidRPr="00783E4B">
        <w:rPr>
          <w:rFonts w:eastAsiaTheme="minorEastAsia"/>
          <w:sz w:val="18"/>
          <w:lang w:val="sr-Cyrl-RS"/>
        </w:rPr>
        <w:t>додатном</w:t>
      </w:r>
      <w:r w:rsidRPr="00783E4B">
        <w:rPr>
          <w:rFonts w:eastAsiaTheme="minorEastAsia"/>
          <w:spacing w:val="6"/>
          <w:sz w:val="18"/>
          <w:lang w:val="sr-Cyrl-RS"/>
        </w:rPr>
        <w:t xml:space="preserve"> </w:t>
      </w:r>
      <w:r w:rsidRPr="00783E4B">
        <w:rPr>
          <w:rFonts w:eastAsiaTheme="minorEastAsia"/>
          <w:spacing w:val="-1"/>
          <w:sz w:val="18"/>
          <w:lang w:val="sr-Cyrl-RS"/>
        </w:rPr>
        <w:t>подршком</w:t>
      </w:r>
      <w:r w:rsidRPr="00783E4B">
        <w:rPr>
          <w:rFonts w:eastAsiaTheme="minorEastAsia"/>
          <w:spacing w:val="6"/>
          <w:sz w:val="18"/>
          <w:lang w:val="sr-Cyrl-RS"/>
        </w:rPr>
        <w:t xml:space="preserve"> </w:t>
      </w:r>
      <w:r w:rsidRPr="00783E4B">
        <w:rPr>
          <w:rFonts w:eastAsiaTheme="minorEastAsia"/>
          <w:sz w:val="18"/>
          <w:lang w:val="sr-Cyrl-RS"/>
        </w:rPr>
        <w:t>оним</w:t>
      </w:r>
      <w:r w:rsidRPr="00783E4B">
        <w:rPr>
          <w:rFonts w:eastAsiaTheme="minorEastAsia"/>
          <w:spacing w:val="6"/>
          <w:sz w:val="18"/>
          <w:lang w:val="sr-Cyrl-RS"/>
        </w:rPr>
        <w:t xml:space="preserve"> </w:t>
      </w:r>
      <w:r w:rsidRPr="00783E4B">
        <w:rPr>
          <w:rFonts w:eastAsiaTheme="minorEastAsia"/>
          <w:spacing w:val="-1"/>
          <w:sz w:val="18"/>
          <w:lang w:val="sr-Cyrl-RS"/>
        </w:rPr>
        <w:t>решењима</w:t>
      </w:r>
      <w:r w:rsidRPr="00783E4B">
        <w:rPr>
          <w:rFonts w:eastAsiaTheme="minorEastAsia"/>
          <w:spacing w:val="6"/>
          <w:sz w:val="18"/>
          <w:lang w:val="sr-Cyrl-RS"/>
        </w:rPr>
        <w:t xml:space="preserve"> </w:t>
      </w:r>
      <w:r w:rsidRPr="00783E4B">
        <w:rPr>
          <w:rFonts w:eastAsiaTheme="minorEastAsia"/>
          <w:sz w:val="18"/>
          <w:lang w:val="sr-Cyrl-RS"/>
        </w:rPr>
        <w:t>која</w:t>
      </w:r>
      <w:r w:rsidRPr="00783E4B">
        <w:rPr>
          <w:rFonts w:eastAsiaTheme="minorEastAsia"/>
          <w:spacing w:val="6"/>
          <w:sz w:val="18"/>
          <w:lang w:val="sr-Cyrl-RS"/>
        </w:rPr>
        <w:t xml:space="preserve"> </w:t>
      </w:r>
      <w:r w:rsidRPr="00783E4B">
        <w:rPr>
          <w:rFonts w:eastAsiaTheme="minorEastAsia"/>
          <w:spacing w:val="1"/>
          <w:sz w:val="18"/>
          <w:lang w:val="sr-Cyrl-RS"/>
        </w:rPr>
        <w:t>су</w:t>
      </w:r>
      <w:r w:rsidRPr="00783E4B">
        <w:rPr>
          <w:rFonts w:eastAsiaTheme="minorEastAsia"/>
          <w:spacing w:val="2"/>
          <w:sz w:val="18"/>
          <w:lang w:val="sr-Cyrl-RS"/>
        </w:rPr>
        <w:t xml:space="preserve"> </w:t>
      </w:r>
      <w:r w:rsidRPr="00783E4B">
        <w:rPr>
          <w:rFonts w:eastAsiaTheme="minorEastAsia"/>
          <w:spacing w:val="-1"/>
          <w:sz w:val="18"/>
          <w:lang w:val="sr-Cyrl-RS"/>
        </w:rPr>
        <w:t>еколошки</w:t>
      </w:r>
      <w:r w:rsidRPr="00783E4B">
        <w:rPr>
          <w:rFonts w:eastAsiaTheme="minorEastAsia"/>
          <w:spacing w:val="49"/>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енергетски</w:t>
      </w:r>
      <w:r w:rsidRPr="00783E4B">
        <w:rPr>
          <w:rFonts w:eastAsiaTheme="minorEastAsia"/>
          <w:spacing w:val="1"/>
          <w:sz w:val="18"/>
          <w:lang w:val="sr-Cyrl-RS"/>
        </w:rPr>
        <w:t xml:space="preserve"> </w:t>
      </w:r>
      <w:r w:rsidR="00176ABA" w:rsidRPr="00783E4B">
        <w:rPr>
          <w:rFonts w:eastAsiaTheme="minorEastAsia"/>
          <w:spacing w:val="-1"/>
          <w:sz w:val="18"/>
          <w:lang w:val="sr-Cyrl-RS"/>
        </w:rPr>
        <w:t>прихватљивија</w:t>
      </w:r>
      <w:r w:rsidR="00176ABA" w:rsidRPr="00BD698F">
        <w:rPr>
          <w:rFonts w:eastAsiaTheme="minorEastAsia"/>
          <w:spacing w:val="-1"/>
          <w:sz w:val="18"/>
          <w:szCs w:val="18"/>
          <w:lang w:val="sr-Cyrl-RS"/>
        </w:rPr>
        <w:t>.</w:t>
      </w:r>
    </w:p>
    <w:p w14:paraId="3B1403C2" w14:textId="77777777" w:rsidR="00700896" w:rsidRDefault="00700896" w:rsidP="00176ABA">
      <w:pPr>
        <w:rPr>
          <w:rFonts w:eastAsiaTheme="minorEastAsia"/>
          <w:szCs w:val="18"/>
          <w:lang w:val="sr-Cyrl-RS"/>
        </w:rPr>
      </w:pPr>
    </w:p>
    <w:p w14:paraId="1D8456D3" w14:textId="4848604D" w:rsidR="00A842BE" w:rsidRPr="00783E4B" w:rsidRDefault="00A842BE" w:rsidP="00176ABA">
      <w:pPr>
        <w:rPr>
          <w:rFonts w:eastAsiaTheme="minorEastAsia"/>
          <w:spacing w:val="-1"/>
          <w:lang w:val="sr-Cyrl-RS"/>
        </w:rPr>
      </w:pPr>
      <w:r w:rsidRPr="00783E4B">
        <w:rPr>
          <w:rFonts w:eastAsiaTheme="minorEastAsia"/>
          <w:lang w:val="sr-Cyrl-RS"/>
        </w:rPr>
        <w:t>Планска решења развоја</w:t>
      </w:r>
      <w:r w:rsidRPr="00783E4B">
        <w:rPr>
          <w:rFonts w:eastAsiaTheme="minorEastAsia"/>
          <w:spacing w:val="-1"/>
          <w:lang w:val="sr-Cyrl-RS"/>
        </w:rPr>
        <w:t xml:space="preserve"> друмског</w:t>
      </w:r>
      <w:r w:rsidRPr="00783E4B">
        <w:rPr>
          <w:rFonts w:eastAsiaTheme="minorEastAsia"/>
          <w:lang w:val="sr-Cyrl-RS"/>
        </w:rPr>
        <w:t xml:space="preserve"> </w:t>
      </w:r>
      <w:r w:rsidRPr="00783E4B">
        <w:rPr>
          <w:rFonts w:eastAsiaTheme="minorEastAsia"/>
          <w:spacing w:val="-1"/>
          <w:lang w:val="sr-Cyrl-RS"/>
        </w:rPr>
        <w:t>саобраћаја</w:t>
      </w:r>
      <w:r w:rsidRPr="00783E4B">
        <w:rPr>
          <w:rFonts w:eastAsiaTheme="minorEastAsia"/>
          <w:lang w:val="sr-Cyrl-RS"/>
        </w:rPr>
        <w:t xml:space="preserve"> и</w:t>
      </w:r>
      <w:r w:rsidRPr="00783E4B">
        <w:rPr>
          <w:rFonts w:eastAsiaTheme="minorEastAsia"/>
          <w:spacing w:val="2"/>
          <w:lang w:val="sr-Cyrl-RS"/>
        </w:rPr>
        <w:t xml:space="preserve"> </w:t>
      </w:r>
      <w:r w:rsidRPr="00783E4B">
        <w:rPr>
          <w:rFonts w:eastAsiaTheme="minorEastAsia"/>
          <w:spacing w:val="-1"/>
          <w:lang w:val="sr-Cyrl-RS"/>
        </w:rPr>
        <w:t xml:space="preserve">путне </w:t>
      </w:r>
      <w:r w:rsidRPr="00783E4B">
        <w:rPr>
          <w:rFonts w:eastAsiaTheme="minorEastAsia"/>
          <w:lang w:val="sr-Cyrl-RS"/>
        </w:rPr>
        <w:t xml:space="preserve">мреже </w:t>
      </w:r>
      <w:r w:rsidRPr="00783E4B">
        <w:rPr>
          <w:rFonts w:eastAsiaTheme="minorEastAsia"/>
          <w:spacing w:val="1"/>
          <w:lang w:val="sr-Cyrl-RS"/>
        </w:rPr>
        <w:t>су</w:t>
      </w:r>
      <w:r w:rsidRPr="00783E4B">
        <w:rPr>
          <w:rFonts w:eastAsiaTheme="minorEastAsia"/>
          <w:spacing w:val="-1"/>
          <w:lang w:val="sr-Cyrl-RS"/>
        </w:rPr>
        <w:t>:</w:t>
      </w:r>
    </w:p>
    <w:p w14:paraId="7903A029"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увођење</w:t>
      </w:r>
      <w:r w:rsidRPr="00783E4B">
        <w:rPr>
          <w:rFonts w:eastAsiaTheme="minorEastAsia"/>
          <w:spacing w:val="18"/>
          <w:sz w:val="18"/>
          <w:lang w:val="sr-Cyrl-RS"/>
        </w:rPr>
        <w:t xml:space="preserve"> </w:t>
      </w:r>
      <w:r w:rsidRPr="00783E4B">
        <w:rPr>
          <w:rFonts w:eastAsiaTheme="minorEastAsia"/>
          <w:sz w:val="18"/>
          <w:lang w:val="sr-Cyrl-RS"/>
        </w:rPr>
        <w:t>нових</w:t>
      </w:r>
      <w:r w:rsidRPr="00783E4B">
        <w:rPr>
          <w:rFonts w:eastAsiaTheme="minorEastAsia"/>
          <w:spacing w:val="21"/>
          <w:sz w:val="18"/>
          <w:lang w:val="sr-Cyrl-RS"/>
        </w:rPr>
        <w:t xml:space="preserve"> </w:t>
      </w:r>
      <w:r w:rsidRPr="00783E4B">
        <w:rPr>
          <w:rFonts w:eastAsiaTheme="minorEastAsia"/>
          <w:spacing w:val="-1"/>
          <w:sz w:val="18"/>
          <w:lang w:val="sr-Cyrl-RS"/>
        </w:rPr>
        <w:t>технологија</w:t>
      </w:r>
      <w:r w:rsidRPr="00783E4B">
        <w:rPr>
          <w:rFonts w:eastAsiaTheme="minorEastAsia"/>
          <w:spacing w:val="20"/>
          <w:sz w:val="18"/>
          <w:lang w:val="sr-Cyrl-RS"/>
        </w:rPr>
        <w:t xml:space="preserve"> </w:t>
      </w:r>
      <w:r w:rsidRPr="00783E4B">
        <w:rPr>
          <w:rFonts w:eastAsiaTheme="minorEastAsia"/>
          <w:sz w:val="18"/>
          <w:lang w:val="sr-Cyrl-RS"/>
        </w:rPr>
        <w:t>у</w:t>
      </w:r>
      <w:r w:rsidRPr="00783E4B">
        <w:rPr>
          <w:rFonts w:eastAsiaTheme="minorEastAsia"/>
          <w:spacing w:val="14"/>
          <w:sz w:val="18"/>
          <w:lang w:val="sr-Cyrl-RS"/>
        </w:rPr>
        <w:t xml:space="preserve"> </w:t>
      </w:r>
      <w:r w:rsidRPr="00783E4B">
        <w:rPr>
          <w:rFonts w:eastAsiaTheme="minorEastAsia"/>
          <w:spacing w:val="-1"/>
          <w:sz w:val="18"/>
          <w:lang w:val="sr-Cyrl-RS"/>
        </w:rPr>
        <w:t>надзору,</w:t>
      </w:r>
      <w:r w:rsidRPr="00783E4B">
        <w:rPr>
          <w:rFonts w:eastAsiaTheme="minorEastAsia"/>
          <w:spacing w:val="18"/>
          <w:sz w:val="18"/>
          <w:lang w:val="sr-Cyrl-RS"/>
        </w:rPr>
        <w:t xml:space="preserve"> </w:t>
      </w:r>
      <w:r w:rsidRPr="00783E4B">
        <w:rPr>
          <w:rFonts w:eastAsiaTheme="minorEastAsia"/>
          <w:sz w:val="18"/>
          <w:lang w:val="sr-Cyrl-RS"/>
        </w:rPr>
        <w:t>контроли</w:t>
      </w:r>
      <w:r w:rsidRPr="00783E4B">
        <w:rPr>
          <w:rFonts w:eastAsiaTheme="minorEastAsia"/>
          <w:spacing w:val="19"/>
          <w:sz w:val="18"/>
          <w:lang w:val="sr-Cyrl-RS"/>
        </w:rPr>
        <w:t xml:space="preserve"> </w:t>
      </w:r>
      <w:r w:rsidRPr="00783E4B">
        <w:rPr>
          <w:rFonts w:eastAsiaTheme="minorEastAsia"/>
          <w:sz w:val="18"/>
          <w:lang w:val="sr-Cyrl-RS"/>
        </w:rPr>
        <w:t>и</w:t>
      </w:r>
      <w:r w:rsidRPr="00783E4B">
        <w:rPr>
          <w:rFonts w:eastAsiaTheme="minorEastAsia"/>
          <w:spacing w:val="22"/>
          <w:sz w:val="18"/>
          <w:lang w:val="sr-Cyrl-RS"/>
        </w:rPr>
        <w:t xml:space="preserve"> </w:t>
      </w:r>
      <w:r w:rsidRPr="00783E4B">
        <w:rPr>
          <w:rFonts w:eastAsiaTheme="minorEastAsia"/>
          <w:spacing w:val="-1"/>
          <w:sz w:val="18"/>
          <w:lang w:val="sr-Cyrl-RS"/>
        </w:rPr>
        <w:t>управљању</w:t>
      </w:r>
      <w:r w:rsidRPr="00783E4B">
        <w:rPr>
          <w:rFonts w:eastAsiaTheme="minorEastAsia"/>
          <w:spacing w:val="16"/>
          <w:sz w:val="18"/>
          <w:lang w:val="sr-Cyrl-RS"/>
        </w:rPr>
        <w:t xml:space="preserve"> </w:t>
      </w:r>
      <w:r w:rsidRPr="00783E4B">
        <w:rPr>
          <w:rFonts w:eastAsiaTheme="minorEastAsia"/>
          <w:sz w:val="18"/>
          <w:lang w:val="sr-Cyrl-RS"/>
        </w:rPr>
        <w:t>саобраћајем,</w:t>
      </w:r>
      <w:r w:rsidRPr="00783E4B">
        <w:rPr>
          <w:rFonts w:eastAsiaTheme="minorEastAsia"/>
          <w:spacing w:val="54"/>
          <w:sz w:val="18"/>
          <w:lang w:val="sr-Cyrl-RS"/>
        </w:rPr>
        <w:t xml:space="preserve"> </w:t>
      </w:r>
      <w:r w:rsidRPr="00783E4B">
        <w:rPr>
          <w:rFonts w:eastAsiaTheme="minorEastAsia"/>
          <w:spacing w:val="-1"/>
          <w:sz w:val="18"/>
          <w:lang w:val="sr-Cyrl-RS"/>
        </w:rPr>
        <w:t>формирање потпуних</w:t>
      </w:r>
      <w:r w:rsidRPr="00783E4B">
        <w:rPr>
          <w:rFonts w:eastAsiaTheme="minorEastAsia"/>
          <w:spacing w:val="3"/>
          <w:sz w:val="18"/>
          <w:lang w:val="sr-Cyrl-RS"/>
        </w:rPr>
        <w:t xml:space="preserve"> </w:t>
      </w:r>
      <w:r w:rsidRPr="00783E4B">
        <w:rPr>
          <w:rFonts w:eastAsiaTheme="minorEastAsia"/>
          <w:sz w:val="18"/>
          <w:lang w:val="sr-Cyrl-RS"/>
        </w:rPr>
        <w:t>и</w:t>
      </w:r>
      <w:r w:rsidRPr="00783E4B">
        <w:rPr>
          <w:rFonts w:eastAsiaTheme="minorEastAsia"/>
          <w:spacing w:val="-1"/>
          <w:sz w:val="18"/>
          <w:lang w:val="sr-Cyrl-RS"/>
        </w:rPr>
        <w:t xml:space="preserve"> доступних база података;</w:t>
      </w:r>
    </w:p>
    <w:p w14:paraId="1B2437FD"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квалитетније</w:t>
      </w:r>
      <w:r w:rsidRPr="00783E4B">
        <w:rPr>
          <w:rFonts w:eastAsiaTheme="minorEastAsia"/>
          <w:spacing w:val="13"/>
          <w:sz w:val="18"/>
          <w:lang w:val="sr-Cyrl-RS"/>
        </w:rPr>
        <w:t xml:space="preserve"> </w:t>
      </w:r>
      <w:r w:rsidRPr="00783E4B">
        <w:rPr>
          <w:rFonts w:eastAsiaTheme="minorEastAsia"/>
          <w:spacing w:val="-1"/>
          <w:sz w:val="18"/>
          <w:lang w:val="sr-Cyrl-RS"/>
        </w:rPr>
        <w:t>управљање</w:t>
      </w:r>
      <w:r w:rsidRPr="00783E4B">
        <w:rPr>
          <w:rFonts w:eastAsiaTheme="minorEastAsia"/>
          <w:spacing w:val="13"/>
          <w:sz w:val="18"/>
          <w:lang w:val="sr-Cyrl-RS"/>
        </w:rPr>
        <w:t xml:space="preserve"> </w:t>
      </w:r>
      <w:r w:rsidRPr="00783E4B">
        <w:rPr>
          <w:rFonts w:eastAsiaTheme="minorEastAsia"/>
          <w:spacing w:val="-1"/>
          <w:sz w:val="18"/>
          <w:lang w:val="sr-Cyrl-RS"/>
        </w:rPr>
        <w:t>унапређењем</w:t>
      </w:r>
      <w:r w:rsidRPr="00783E4B">
        <w:rPr>
          <w:rFonts w:eastAsiaTheme="minorEastAsia"/>
          <w:spacing w:val="11"/>
          <w:sz w:val="18"/>
          <w:lang w:val="sr-Cyrl-RS"/>
        </w:rPr>
        <w:t xml:space="preserve"> </w:t>
      </w:r>
      <w:r w:rsidRPr="00783E4B">
        <w:rPr>
          <w:rFonts w:eastAsiaTheme="minorEastAsia"/>
          <w:spacing w:val="-1"/>
          <w:sz w:val="18"/>
          <w:lang w:val="sr-Cyrl-RS"/>
        </w:rPr>
        <w:t>планирања,</w:t>
      </w:r>
      <w:r w:rsidRPr="00783E4B">
        <w:rPr>
          <w:rFonts w:eastAsiaTheme="minorEastAsia"/>
          <w:spacing w:val="11"/>
          <w:sz w:val="18"/>
          <w:lang w:val="sr-Cyrl-RS"/>
        </w:rPr>
        <w:t xml:space="preserve"> </w:t>
      </w:r>
      <w:r w:rsidRPr="00783E4B">
        <w:rPr>
          <w:rFonts w:eastAsiaTheme="minorEastAsia"/>
          <w:spacing w:val="-1"/>
          <w:sz w:val="18"/>
          <w:lang w:val="sr-Cyrl-RS"/>
        </w:rPr>
        <w:t>пројектовања</w:t>
      </w:r>
      <w:r w:rsidRPr="00783E4B">
        <w:rPr>
          <w:rFonts w:eastAsiaTheme="minorEastAsia"/>
          <w:spacing w:val="10"/>
          <w:sz w:val="18"/>
          <w:lang w:val="sr-Cyrl-RS"/>
        </w:rPr>
        <w:t xml:space="preserve"> </w:t>
      </w:r>
      <w:r w:rsidRPr="00783E4B">
        <w:rPr>
          <w:rFonts w:eastAsiaTheme="minorEastAsia"/>
          <w:sz w:val="18"/>
          <w:lang w:val="sr-Cyrl-RS"/>
        </w:rPr>
        <w:t>и</w:t>
      </w:r>
      <w:r w:rsidRPr="00783E4B">
        <w:rPr>
          <w:rFonts w:eastAsiaTheme="minorEastAsia"/>
          <w:spacing w:val="12"/>
          <w:sz w:val="18"/>
          <w:lang w:val="sr-Cyrl-RS"/>
        </w:rPr>
        <w:t xml:space="preserve"> </w:t>
      </w:r>
      <w:r w:rsidRPr="00783E4B">
        <w:rPr>
          <w:rFonts w:eastAsiaTheme="minorEastAsia"/>
          <w:spacing w:val="-1"/>
          <w:sz w:val="18"/>
          <w:lang w:val="sr-Cyrl-RS"/>
        </w:rPr>
        <w:t>извођења,</w:t>
      </w:r>
      <w:r w:rsidRPr="00783E4B">
        <w:rPr>
          <w:rFonts w:eastAsiaTheme="minorEastAsia"/>
          <w:spacing w:val="63"/>
          <w:sz w:val="18"/>
          <w:lang w:val="sr-Cyrl-RS"/>
        </w:rPr>
        <w:t xml:space="preserve"> </w:t>
      </w:r>
      <w:r w:rsidRPr="00783E4B">
        <w:rPr>
          <w:rFonts w:eastAsiaTheme="minorEastAsia"/>
          <w:spacing w:val="-1"/>
          <w:sz w:val="18"/>
          <w:lang w:val="sr-Cyrl-RS"/>
        </w:rPr>
        <w:t>експлоатације</w:t>
      </w:r>
      <w:r w:rsidRPr="00783E4B">
        <w:rPr>
          <w:rFonts w:eastAsiaTheme="minorEastAsia"/>
          <w:spacing w:val="49"/>
          <w:sz w:val="18"/>
          <w:lang w:val="sr-Cyrl-RS"/>
        </w:rPr>
        <w:t xml:space="preserve"> </w:t>
      </w:r>
      <w:r w:rsidRPr="00783E4B">
        <w:rPr>
          <w:rFonts w:eastAsiaTheme="minorEastAsia"/>
          <w:sz w:val="18"/>
          <w:lang w:val="sr-Cyrl-RS"/>
        </w:rPr>
        <w:t>и</w:t>
      </w:r>
      <w:r w:rsidRPr="00783E4B">
        <w:rPr>
          <w:rFonts w:eastAsiaTheme="minorEastAsia"/>
          <w:spacing w:val="48"/>
          <w:sz w:val="18"/>
          <w:lang w:val="sr-Cyrl-RS"/>
        </w:rPr>
        <w:t xml:space="preserve"> </w:t>
      </w:r>
      <w:r w:rsidRPr="00783E4B">
        <w:rPr>
          <w:rFonts w:eastAsiaTheme="minorEastAsia"/>
          <w:spacing w:val="-1"/>
          <w:sz w:val="18"/>
          <w:lang w:val="sr-Cyrl-RS"/>
        </w:rPr>
        <w:t>одржавања</w:t>
      </w:r>
      <w:r w:rsidRPr="00783E4B">
        <w:rPr>
          <w:rFonts w:eastAsiaTheme="minorEastAsia"/>
          <w:spacing w:val="49"/>
          <w:sz w:val="18"/>
          <w:lang w:val="sr-Cyrl-RS"/>
        </w:rPr>
        <w:t xml:space="preserve"> </w:t>
      </w:r>
      <w:r w:rsidRPr="00783E4B">
        <w:rPr>
          <w:rFonts w:eastAsiaTheme="minorEastAsia"/>
          <w:spacing w:val="-1"/>
          <w:sz w:val="18"/>
          <w:lang w:val="sr-Cyrl-RS"/>
        </w:rPr>
        <w:t>путне</w:t>
      </w:r>
      <w:r w:rsidRPr="00783E4B">
        <w:rPr>
          <w:rFonts w:eastAsiaTheme="minorEastAsia"/>
          <w:spacing w:val="49"/>
          <w:sz w:val="18"/>
          <w:lang w:val="sr-Cyrl-RS"/>
        </w:rPr>
        <w:t xml:space="preserve"> </w:t>
      </w:r>
      <w:r w:rsidRPr="00783E4B">
        <w:rPr>
          <w:rFonts w:eastAsiaTheme="minorEastAsia"/>
          <w:spacing w:val="-1"/>
          <w:sz w:val="18"/>
          <w:lang w:val="sr-Cyrl-RS"/>
        </w:rPr>
        <w:t>мреже,</w:t>
      </w:r>
      <w:r w:rsidRPr="00783E4B">
        <w:rPr>
          <w:rFonts w:eastAsiaTheme="minorEastAsia"/>
          <w:spacing w:val="50"/>
          <w:sz w:val="18"/>
          <w:lang w:val="sr-Cyrl-RS"/>
        </w:rPr>
        <w:t xml:space="preserve"> </w:t>
      </w:r>
      <w:r w:rsidRPr="00783E4B">
        <w:rPr>
          <w:rFonts w:eastAsiaTheme="minorEastAsia"/>
          <w:sz w:val="18"/>
          <w:lang w:val="sr-Cyrl-RS"/>
        </w:rPr>
        <w:t>бољом</w:t>
      </w:r>
      <w:r w:rsidRPr="00783E4B">
        <w:rPr>
          <w:rFonts w:eastAsiaTheme="minorEastAsia"/>
          <w:spacing w:val="49"/>
          <w:sz w:val="18"/>
          <w:lang w:val="sr-Cyrl-RS"/>
        </w:rPr>
        <w:t xml:space="preserve"> </w:t>
      </w:r>
      <w:r w:rsidRPr="00783E4B">
        <w:rPr>
          <w:rFonts w:eastAsiaTheme="minorEastAsia"/>
          <w:spacing w:val="-1"/>
          <w:sz w:val="18"/>
          <w:lang w:val="sr-Cyrl-RS"/>
        </w:rPr>
        <w:t>организацијом</w:t>
      </w:r>
      <w:r w:rsidRPr="00783E4B">
        <w:rPr>
          <w:rFonts w:eastAsiaTheme="minorEastAsia"/>
          <w:spacing w:val="47"/>
          <w:sz w:val="18"/>
          <w:lang w:val="sr-Cyrl-RS"/>
        </w:rPr>
        <w:t xml:space="preserve"> </w:t>
      </w:r>
      <w:r w:rsidRPr="00783E4B">
        <w:rPr>
          <w:rFonts w:eastAsiaTheme="minorEastAsia"/>
          <w:sz w:val="18"/>
          <w:lang w:val="sr-Cyrl-RS"/>
        </w:rPr>
        <w:t>и</w:t>
      </w:r>
      <w:r w:rsidRPr="00783E4B">
        <w:rPr>
          <w:rFonts w:eastAsiaTheme="minorEastAsia"/>
          <w:spacing w:val="48"/>
          <w:sz w:val="18"/>
          <w:lang w:val="sr-Cyrl-RS"/>
        </w:rPr>
        <w:t xml:space="preserve"> </w:t>
      </w:r>
      <w:r w:rsidRPr="00783E4B">
        <w:rPr>
          <w:rFonts w:eastAsiaTheme="minorEastAsia"/>
          <w:spacing w:val="-1"/>
          <w:sz w:val="18"/>
          <w:lang w:val="sr-Cyrl-RS"/>
        </w:rPr>
        <w:t>већом</w:t>
      </w:r>
      <w:r w:rsidRPr="00783E4B">
        <w:rPr>
          <w:rFonts w:eastAsiaTheme="minorEastAsia"/>
          <w:spacing w:val="49"/>
          <w:sz w:val="18"/>
          <w:lang w:val="sr-Cyrl-RS"/>
        </w:rPr>
        <w:t xml:space="preserve"> </w:t>
      </w:r>
      <w:r w:rsidRPr="00783E4B">
        <w:rPr>
          <w:rFonts w:eastAsiaTheme="minorEastAsia"/>
          <w:sz w:val="18"/>
          <w:lang w:val="sr-Cyrl-RS"/>
        </w:rPr>
        <w:t>безбедношћу</w:t>
      </w:r>
      <w:r w:rsidRPr="00783E4B">
        <w:rPr>
          <w:rFonts w:eastAsiaTheme="minorEastAsia"/>
          <w:spacing w:val="75"/>
          <w:sz w:val="18"/>
          <w:lang w:val="sr-Cyrl-RS"/>
        </w:rPr>
        <w:t xml:space="preserve"> </w:t>
      </w:r>
      <w:r w:rsidRPr="00783E4B">
        <w:rPr>
          <w:rFonts w:eastAsiaTheme="minorEastAsia"/>
          <w:spacing w:val="-1"/>
          <w:sz w:val="18"/>
          <w:lang w:val="sr-Cyrl-RS"/>
        </w:rPr>
        <w:t>друмског</w:t>
      </w:r>
      <w:r w:rsidRPr="00783E4B">
        <w:rPr>
          <w:rFonts w:eastAsiaTheme="minorEastAsia"/>
          <w:sz w:val="18"/>
          <w:lang w:val="sr-Cyrl-RS"/>
        </w:rPr>
        <w:t xml:space="preserve"> </w:t>
      </w:r>
      <w:r w:rsidRPr="00783E4B">
        <w:rPr>
          <w:rFonts w:eastAsiaTheme="minorEastAsia"/>
          <w:spacing w:val="-1"/>
          <w:sz w:val="18"/>
          <w:lang w:val="sr-Cyrl-RS"/>
        </w:rPr>
        <w:t>саобраћаја;</w:t>
      </w:r>
    </w:p>
    <w:p w14:paraId="57849863"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активности</w:t>
      </w:r>
      <w:r w:rsidRPr="00783E4B">
        <w:rPr>
          <w:rFonts w:eastAsiaTheme="minorEastAsia"/>
          <w:spacing w:val="28"/>
          <w:sz w:val="18"/>
          <w:lang w:val="sr-Cyrl-RS"/>
        </w:rPr>
        <w:t xml:space="preserve"> </w:t>
      </w:r>
      <w:r w:rsidRPr="00783E4B">
        <w:rPr>
          <w:rFonts w:eastAsiaTheme="minorEastAsia"/>
          <w:sz w:val="18"/>
          <w:lang w:val="sr-Cyrl-RS"/>
        </w:rPr>
        <w:t>на</w:t>
      </w:r>
      <w:r w:rsidRPr="00783E4B">
        <w:rPr>
          <w:rFonts w:eastAsiaTheme="minorEastAsia"/>
          <w:spacing w:val="25"/>
          <w:sz w:val="18"/>
          <w:lang w:val="sr-Cyrl-RS"/>
        </w:rPr>
        <w:t xml:space="preserve"> </w:t>
      </w:r>
      <w:r w:rsidRPr="00783E4B">
        <w:rPr>
          <w:rFonts w:eastAsiaTheme="minorEastAsia"/>
          <w:sz w:val="18"/>
          <w:lang w:val="sr-Cyrl-RS"/>
        </w:rPr>
        <w:t>формирању</w:t>
      </w:r>
      <w:r w:rsidRPr="00783E4B">
        <w:rPr>
          <w:rFonts w:eastAsiaTheme="minorEastAsia"/>
          <w:spacing w:val="23"/>
          <w:sz w:val="18"/>
          <w:lang w:val="sr-Cyrl-RS"/>
        </w:rPr>
        <w:t xml:space="preserve"> </w:t>
      </w:r>
      <w:r w:rsidRPr="00783E4B">
        <w:rPr>
          <w:rFonts w:eastAsiaTheme="minorEastAsia"/>
          <w:sz w:val="18"/>
          <w:lang w:val="sr-Cyrl-RS"/>
        </w:rPr>
        <w:t>садржаја</w:t>
      </w:r>
      <w:r w:rsidRPr="00783E4B">
        <w:rPr>
          <w:rFonts w:eastAsiaTheme="minorEastAsia"/>
          <w:spacing w:val="27"/>
          <w:sz w:val="18"/>
          <w:lang w:val="sr-Cyrl-RS"/>
        </w:rPr>
        <w:t xml:space="preserve"> </w:t>
      </w:r>
      <w:r w:rsidRPr="00783E4B">
        <w:rPr>
          <w:rFonts w:eastAsiaTheme="minorEastAsia"/>
          <w:spacing w:val="-1"/>
          <w:sz w:val="18"/>
          <w:lang w:val="sr-Cyrl-RS"/>
        </w:rPr>
        <w:t>потребних</w:t>
      </w:r>
      <w:r w:rsidRPr="00783E4B">
        <w:rPr>
          <w:rFonts w:eastAsiaTheme="minorEastAsia"/>
          <w:spacing w:val="28"/>
          <w:sz w:val="18"/>
          <w:lang w:val="sr-Cyrl-RS"/>
        </w:rPr>
        <w:t xml:space="preserve"> </w:t>
      </w:r>
      <w:r w:rsidRPr="00783E4B">
        <w:rPr>
          <w:rFonts w:eastAsiaTheme="minorEastAsia"/>
          <w:sz w:val="18"/>
          <w:lang w:val="sr-Cyrl-RS"/>
        </w:rPr>
        <w:t>за</w:t>
      </w:r>
      <w:r w:rsidRPr="00783E4B">
        <w:rPr>
          <w:rFonts w:eastAsiaTheme="minorEastAsia"/>
          <w:spacing w:val="27"/>
          <w:sz w:val="18"/>
          <w:lang w:val="sr-Cyrl-RS"/>
        </w:rPr>
        <w:t xml:space="preserve"> </w:t>
      </w:r>
      <w:r w:rsidRPr="00783E4B">
        <w:rPr>
          <w:rFonts w:eastAsiaTheme="minorEastAsia"/>
          <w:spacing w:val="-1"/>
          <w:sz w:val="18"/>
          <w:lang w:val="sr-Cyrl-RS"/>
        </w:rPr>
        <w:t>интерактивну</w:t>
      </w:r>
      <w:r w:rsidRPr="00783E4B">
        <w:rPr>
          <w:rFonts w:eastAsiaTheme="minorEastAsia"/>
          <w:spacing w:val="23"/>
          <w:sz w:val="18"/>
          <w:lang w:val="sr-Cyrl-RS"/>
        </w:rPr>
        <w:t xml:space="preserve"> </w:t>
      </w:r>
      <w:r w:rsidRPr="00783E4B">
        <w:rPr>
          <w:rFonts w:eastAsiaTheme="minorEastAsia"/>
          <w:spacing w:val="-1"/>
          <w:sz w:val="18"/>
          <w:lang w:val="sr-Cyrl-RS"/>
        </w:rPr>
        <w:t>повезаност</w:t>
      </w:r>
      <w:r w:rsidRPr="00783E4B">
        <w:rPr>
          <w:rFonts w:eastAsiaTheme="minorEastAsia"/>
          <w:spacing w:val="63"/>
          <w:sz w:val="18"/>
          <w:lang w:val="sr-Cyrl-RS"/>
        </w:rPr>
        <w:t xml:space="preserve"> </w:t>
      </w:r>
      <w:r w:rsidRPr="00783E4B">
        <w:rPr>
          <w:rFonts w:eastAsiaTheme="minorEastAsia"/>
          <w:spacing w:val="-1"/>
          <w:sz w:val="18"/>
          <w:lang w:val="sr-Cyrl-RS"/>
        </w:rPr>
        <w:t>друмског</w:t>
      </w:r>
      <w:r w:rsidRPr="00783E4B">
        <w:rPr>
          <w:rFonts w:eastAsiaTheme="minorEastAsia"/>
          <w:spacing w:val="2"/>
          <w:sz w:val="18"/>
          <w:lang w:val="sr-Cyrl-RS"/>
        </w:rPr>
        <w:t xml:space="preserve"> </w:t>
      </w:r>
      <w:r w:rsidRPr="00783E4B">
        <w:rPr>
          <w:rFonts w:eastAsiaTheme="minorEastAsia"/>
          <w:spacing w:val="-1"/>
          <w:sz w:val="18"/>
          <w:lang w:val="sr-Cyrl-RS"/>
        </w:rPr>
        <w:t>саобраћајног</w:t>
      </w:r>
      <w:r w:rsidRPr="00783E4B">
        <w:rPr>
          <w:rFonts w:eastAsiaTheme="minorEastAsia"/>
          <w:spacing w:val="2"/>
          <w:sz w:val="18"/>
          <w:lang w:val="sr-Cyrl-RS"/>
        </w:rPr>
        <w:t xml:space="preserve"> </w:t>
      </w:r>
      <w:r w:rsidRPr="00783E4B">
        <w:rPr>
          <w:rFonts w:eastAsiaTheme="minorEastAsia"/>
          <w:spacing w:val="-1"/>
          <w:sz w:val="18"/>
          <w:lang w:val="sr-Cyrl-RS"/>
        </w:rPr>
        <w:t>система</w:t>
      </w:r>
      <w:r w:rsidRPr="00783E4B">
        <w:rPr>
          <w:rFonts w:eastAsiaTheme="minorEastAsia"/>
          <w:spacing w:val="1"/>
          <w:sz w:val="18"/>
          <w:lang w:val="sr-Cyrl-RS"/>
        </w:rPr>
        <w:t xml:space="preserve"> </w:t>
      </w:r>
      <w:r w:rsidRPr="00783E4B">
        <w:rPr>
          <w:rFonts w:eastAsiaTheme="minorEastAsia"/>
          <w:sz w:val="18"/>
          <w:lang w:val="sr-Cyrl-RS"/>
        </w:rPr>
        <w:t>и</w:t>
      </w:r>
      <w:r w:rsidRPr="00783E4B">
        <w:rPr>
          <w:rFonts w:eastAsiaTheme="minorEastAsia"/>
          <w:spacing w:val="3"/>
          <w:sz w:val="18"/>
          <w:lang w:val="sr-Cyrl-RS"/>
        </w:rPr>
        <w:t xml:space="preserve"> </w:t>
      </w:r>
      <w:r w:rsidRPr="00783E4B">
        <w:rPr>
          <w:rFonts w:eastAsiaTheme="minorEastAsia"/>
          <w:spacing w:val="-1"/>
          <w:sz w:val="18"/>
          <w:lang w:val="sr-Cyrl-RS"/>
        </w:rPr>
        <w:t>корисника,</w:t>
      </w:r>
      <w:r w:rsidRPr="00783E4B">
        <w:rPr>
          <w:rFonts w:eastAsiaTheme="minorEastAsia"/>
          <w:sz w:val="18"/>
          <w:lang w:val="sr-Cyrl-RS"/>
        </w:rPr>
        <w:t xml:space="preserve"> </w:t>
      </w:r>
      <w:r w:rsidRPr="00783E4B">
        <w:rPr>
          <w:rFonts w:eastAsiaTheme="minorEastAsia"/>
          <w:spacing w:val="-1"/>
          <w:sz w:val="18"/>
          <w:lang w:val="sr-Cyrl-RS"/>
        </w:rPr>
        <w:t>превасходно</w:t>
      </w:r>
      <w:r w:rsidRPr="00783E4B">
        <w:rPr>
          <w:rFonts w:eastAsiaTheme="minorEastAsia"/>
          <w:spacing w:val="2"/>
          <w:sz w:val="18"/>
          <w:lang w:val="sr-Cyrl-RS"/>
        </w:rPr>
        <w:t xml:space="preserve"> </w:t>
      </w:r>
      <w:r w:rsidRPr="00783E4B">
        <w:rPr>
          <w:rFonts w:eastAsiaTheme="minorEastAsia"/>
          <w:spacing w:val="-2"/>
          <w:sz w:val="18"/>
          <w:lang w:val="sr-Cyrl-RS"/>
        </w:rPr>
        <w:t>дуж</w:t>
      </w:r>
      <w:r w:rsidRPr="00783E4B">
        <w:rPr>
          <w:rFonts w:eastAsiaTheme="minorEastAsia"/>
          <w:spacing w:val="1"/>
          <w:sz w:val="18"/>
          <w:lang w:val="sr-Cyrl-RS"/>
        </w:rPr>
        <w:t xml:space="preserve"> </w:t>
      </w:r>
      <w:r w:rsidRPr="00783E4B">
        <w:rPr>
          <w:rFonts w:eastAsiaTheme="minorEastAsia"/>
          <w:sz w:val="18"/>
          <w:lang w:val="sr-Cyrl-RS"/>
        </w:rPr>
        <w:t>међународног</w:t>
      </w:r>
      <w:r w:rsidRPr="00783E4B">
        <w:rPr>
          <w:rFonts w:eastAsiaTheme="minorEastAsia"/>
          <w:spacing w:val="2"/>
          <w:sz w:val="18"/>
          <w:lang w:val="sr-Cyrl-RS"/>
        </w:rPr>
        <w:t xml:space="preserve"> </w:t>
      </w:r>
      <w:r w:rsidRPr="00783E4B">
        <w:rPr>
          <w:rFonts w:eastAsiaTheme="minorEastAsia"/>
          <w:spacing w:val="-1"/>
          <w:sz w:val="18"/>
          <w:lang w:val="sr-Cyrl-RS"/>
        </w:rPr>
        <w:t>Коридора</w:t>
      </w:r>
      <w:r w:rsidRPr="00783E4B">
        <w:rPr>
          <w:rFonts w:eastAsiaTheme="minorEastAsia"/>
          <w:spacing w:val="9"/>
          <w:sz w:val="18"/>
          <w:lang w:val="sr-Cyrl-RS"/>
        </w:rPr>
        <w:t xml:space="preserve"> </w:t>
      </w:r>
      <w:r w:rsidRPr="00783E4B">
        <w:rPr>
          <w:rFonts w:eastAsiaTheme="minorEastAsia"/>
          <w:spacing w:val="-1"/>
          <w:sz w:val="18"/>
          <w:lang w:val="sr-Cyrl-RS"/>
        </w:rPr>
        <w:t>X,</w:t>
      </w:r>
      <w:r w:rsidRPr="00783E4B">
        <w:rPr>
          <w:rFonts w:eastAsiaTheme="minorEastAsia"/>
          <w:spacing w:val="77"/>
          <w:sz w:val="18"/>
          <w:lang w:val="sr-Cyrl-RS"/>
        </w:rPr>
        <w:t xml:space="preserve"> </w:t>
      </w:r>
      <w:r w:rsidRPr="00783E4B">
        <w:rPr>
          <w:rFonts w:eastAsiaTheme="minorEastAsia"/>
          <w:spacing w:val="-1"/>
          <w:sz w:val="18"/>
          <w:lang w:val="sr-Cyrl-RS"/>
        </w:rPr>
        <w:t>са</w:t>
      </w:r>
      <w:r w:rsidRPr="00783E4B">
        <w:rPr>
          <w:rFonts w:eastAsiaTheme="minorEastAsia"/>
          <w:spacing w:val="32"/>
          <w:sz w:val="18"/>
          <w:lang w:val="sr-Cyrl-RS"/>
        </w:rPr>
        <w:t xml:space="preserve"> </w:t>
      </w:r>
      <w:r w:rsidRPr="00783E4B">
        <w:rPr>
          <w:rFonts w:eastAsiaTheme="minorEastAsia"/>
          <w:spacing w:val="-1"/>
          <w:sz w:val="18"/>
          <w:lang w:val="sr-Cyrl-RS"/>
        </w:rPr>
        <w:t>подизањем</w:t>
      </w:r>
      <w:r w:rsidRPr="00783E4B">
        <w:rPr>
          <w:rFonts w:eastAsiaTheme="minorEastAsia"/>
          <w:spacing w:val="32"/>
          <w:sz w:val="18"/>
          <w:lang w:val="sr-Cyrl-RS"/>
        </w:rPr>
        <w:t xml:space="preserve"> </w:t>
      </w:r>
      <w:r w:rsidRPr="00783E4B">
        <w:rPr>
          <w:rFonts w:eastAsiaTheme="minorEastAsia"/>
          <w:sz w:val="18"/>
          <w:lang w:val="sr-Cyrl-RS"/>
        </w:rPr>
        <w:t>нивоа</w:t>
      </w:r>
      <w:r w:rsidRPr="00783E4B">
        <w:rPr>
          <w:rFonts w:eastAsiaTheme="minorEastAsia"/>
          <w:spacing w:val="31"/>
          <w:sz w:val="18"/>
          <w:lang w:val="sr-Cyrl-RS"/>
        </w:rPr>
        <w:t xml:space="preserve"> </w:t>
      </w:r>
      <w:r w:rsidRPr="00783E4B">
        <w:rPr>
          <w:rFonts w:eastAsiaTheme="minorEastAsia"/>
          <w:spacing w:val="-1"/>
          <w:sz w:val="18"/>
          <w:lang w:val="sr-Cyrl-RS"/>
        </w:rPr>
        <w:t>услуге</w:t>
      </w:r>
      <w:r w:rsidRPr="00783E4B">
        <w:rPr>
          <w:rFonts w:eastAsiaTheme="minorEastAsia"/>
          <w:spacing w:val="32"/>
          <w:sz w:val="18"/>
          <w:lang w:val="sr-Cyrl-RS"/>
        </w:rPr>
        <w:t xml:space="preserve"> </w:t>
      </w:r>
      <w:r w:rsidRPr="00783E4B">
        <w:rPr>
          <w:rFonts w:eastAsiaTheme="minorEastAsia"/>
          <w:spacing w:val="-1"/>
          <w:sz w:val="18"/>
          <w:lang w:val="sr-Cyrl-RS"/>
        </w:rPr>
        <w:t>(системи</w:t>
      </w:r>
      <w:r w:rsidRPr="00783E4B">
        <w:rPr>
          <w:rFonts w:eastAsiaTheme="minorEastAsia"/>
          <w:spacing w:val="34"/>
          <w:sz w:val="18"/>
          <w:lang w:val="sr-Cyrl-RS"/>
        </w:rPr>
        <w:t xml:space="preserve"> </w:t>
      </w:r>
      <w:r w:rsidRPr="00783E4B">
        <w:rPr>
          <w:rFonts w:eastAsiaTheme="minorEastAsia"/>
          <w:spacing w:val="-1"/>
          <w:sz w:val="18"/>
          <w:lang w:val="sr-Cyrl-RS"/>
        </w:rPr>
        <w:t>надзора,</w:t>
      </w:r>
      <w:r w:rsidRPr="00783E4B">
        <w:rPr>
          <w:rFonts w:eastAsiaTheme="minorEastAsia"/>
          <w:spacing w:val="33"/>
          <w:sz w:val="18"/>
          <w:lang w:val="sr-Cyrl-RS"/>
        </w:rPr>
        <w:t xml:space="preserve"> </w:t>
      </w:r>
      <w:r w:rsidRPr="00783E4B">
        <w:rPr>
          <w:rFonts w:eastAsiaTheme="minorEastAsia"/>
          <w:sz w:val="18"/>
          <w:lang w:val="sr-Cyrl-RS"/>
        </w:rPr>
        <w:t>контроле</w:t>
      </w:r>
      <w:r w:rsidRPr="00783E4B">
        <w:rPr>
          <w:rFonts w:eastAsiaTheme="minorEastAsia"/>
          <w:spacing w:val="32"/>
          <w:sz w:val="18"/>
          <w:lang w:val="sr-Cyrl-RS"/>
        </w:rPr>
        <w:t xml:space="preserve"> </w:t>
      </w:r>
      <w:r w:rsidRPr="00783E4B">
        <w:rPr>
          <w:rFonts w:eastAsiaTheme="minorEastAsia"/>
          <w:sz w:val="18"/>
          <w:lang w:val="sr-Cyrl-RS"/>
        </w:rPr>
        <w:t>и</w:t>
      </w:r>
      <w:r w:rsidRPr="00783E4B">
        <w:rPr>
          <w:rFonts w:eastAsiaTheme="minorEastAsia"/>
          <w:spacing w:val="34"/>
          <w:sz w:val="18"/>
          <w:lang w:val="sr-Cyrl-RS"/>
        </w:rPr>
        <w:t xml:space="preserve"> </w:t>
      </w:r>
      <w:r w:rsidRPr="00783E4B">
        <w:rPr>
          <w:rFonts w:eastAsiaTheme="minorEastAsia"/>
          <w:spacing w:val="-1"/>
          <w:sz w:val="18"/>
          <w:lang w:val="sr-Cyrl-RS"/>
        </w:rPr>
        <w:t>управљања</w:t>
      </w:r>
      <w:r w:rsidRPr="00783E4B">
        <w:rPr>
          <w:rFonts w:eastAsiaTheme="minorEastAsia"/>
          <w:spacing w:val="32"/>
          <w:sz w:val="18"/>
          <w:lang w:val="sr-Cyrl-RS"/>
        </w:rPr>
        <w:t xml:space="preserve"> </w:t>
      </w:r>
      <w:r w:rsidRPr="00783E4B">
        <w:rPr>
          <w:rFonts w:eastAsiaTheme="minorEastAsia"/>
          <w:spacing w:val="-1"/>
          <w:sz w:val="18"/>
          <w:lang w:val="sr-Cyrl-RS"/>
        </w:rPr>
        <w:t>саобраћајем,</w:t>
      </w:r>
      <w:r w:rsidRPr="00783E4B">
        <w:rPr>
          <w:rFonts w:eastAsiaTheme="minorEastAsia"/>
          <w:spacing w:val="65"/>
          <w:sz w:val="18"/>
          <w:lang w:val="sr-Cyrl-RS"/>
        </w:rPr>
        <w:t xml:space="preserve"> </w:t>
      </w:r>
      <w:r w:rsidRPr="00783E4B">
        <w:rPr>
          <w:rFonts w:eastAsiaTheme="minorEastAsia"/>
          <w:spacing w:val="-1"/>
          <w:sz w:val="18"/>
          <w:lang w:val="sr-Cyrl-RS"/>
        </w:rPr>
        <w:t>комплетирање</w:t>
      </w:r>
      <w:r w:rsidRPr="00783E4B">
        <w:rPr>
          <w:rFonts w:eastAsiaTheme="minorEastAsia"/>
          <w:spacing w:val="6"/>
          <w:sz w:val="18"/>
          <w:lang w:val="sr-Cyrl-RS"/>
        </w:rPr>
        <w:t xml:space="preserve"> </w:t>
      </w:r>
      <w:r w:rsidRPr="00783E4B">
        <w:rPr>
          <w:rFonts w:eastAsiaTheme="minorEastAsia"/>
          <w:sz w:val="18"/>
          <w:lang w:val="sr-Cyrl-RS"/>
        </w:rPr>
        <w:t>и</w:t>
      </w:r>
      <w:r w:rsidRPr="00783E4B">
        <w:rPr>
          <w:rFonts w:eastAsiaTheme="minorEastAsia"/>
          <w:spacing w:val="10"/>
          <w:sz w:val="18"/>
          <w:lang w:val="sr-Cyrl-RS"/>
        </w:rPr>
        <w:t xml:space="preserve"> </w:t>
      </w:r>
      <w:r w:rsidRPr="00783E4B">
        <w:rPr>
          <w:rFonts w:eastAsiaTheme="minorEastAsia"/>
          <w:spacing w:val="-2"/>
          <w:sz w:val="18"/>
          <w:lang w:val="sr-Cyrl-RS"/>
        </w:rPr>
        <w:t>унапређење</w:t>
      </w:r>
      <w:r w:rsidRPr="00783E4B">
        <w:rPr>
          <w:rFonts w:eastAsiaTheme="minorEastAsia"/>
          <w:spacing w:val="6"/>
          <w:sz w:val="18"/>
          <w:lang w:val="sr-Cyrl-RS"/>
        </w:rPr>
        <w:t xml:space="preserve"> </w:t>
      </w:r>
      <w:r w:rsidRPr="00783E4B">
        <w:rPr>
          <w:rFonts w:eastAsiaTheme="minorEastAsia"/>
          <w:spacing w:val="-1"/>
          <w:sz w:val="18"/>
          <w:lang w:val="sr-Cyrl-RS"/>
        </w:rPr>
        <w:t>пратећих</w:t>
      </w:r>
      <w:r w:rsidRPr="00783E4B">
        <w:rPr>
          <w:rFonts w:eastAsiaTheme="minorEastAsia"/>
          <w:spacing w:val="6"/>
          <w:sz w:val="18"/>
          <w:lang w:val="sr-Cyrl-RS"/>
        </w:rPr>
        <w:t xml:space="preserve"> </w:t>
      </w:r>
      <w:r w:rsidRPr="00783E4B">
        <w:rPr>
          <w:rFonts w:eastAsiaTheme="minorEastAsia"/>
          <w:spacing w:val="-1"/>
          <w:sz w:val="18"/>
          <w:lang w:val="sr-Cyrl-RS"/>
        </w:rPr>
        <w:t>садржаја)</w:t>
      </w:r>
      <w:r w:rsidRPr="00783E4B">
        <w:rPr>
          <w:rFonts w:eastAsiaTheme="minorEastAsia"/>
          <w:spacing w:val="10"/>
          <w:sz w:val="18"/>
          <w:lang w:val="sr-Cyrl-RS"/>
        </w:rPr>
        <w:t xml:space="preserve"> </w:t>
      </w:r>
      <w:r w:rsidRPr="00783E4B">
        <w:rPr>
          <w:rFonts w:eastAsiaTheme="minorEastAsia"/>
          <w:sz w:val="18"/>
          <w:lang w:val="sr-Cyrl-RS"/>
        </w:rPr>
        <w:t>и</w:t>
      </w:r>
      <w:r w:rsidRPr="00783E4B">
        <w:rPr>
          <w:rFonts w:eastAsiaTheme="minorEastAsia"/>
          <w:spacing w:val="7"/>
          <w:sz w:val="18"/>
          <w:lang w:val="sr-Cyrl-RS"/>
        </w:rPr>
        <w:t xml:space="preserve"> </w:t>
      </w:r>
      <w:r w:rsidRPr="00783E4B">
        <w:rPr>
          <w:rFonts w:eastAsiaTheme="minorEastAsia"/>
          <w:spacing w:val="-1"/>
          <w:sz w:val="18"/>
          <w:lang w:val="sr-Cyrl-RS"/>
        </w:rPr>
        <w:t>обезбеђивање</w:t>
      </w:r>
      <w:r w:rsidRPr="00783E4B">
        <w:rPr>
          <w:rFonts w:eastAsiaTheme="minorEastAsia"/>
          <w:spacing w:val="6"/>
          <w:sz w:val="18"/>
          <w:lang w:val="sr-Cyrl-RS"/>
        </w:rPr>
        <w:t xml:space="preserve"> </w:t>
      </w:r>
      <w:r w:rsidRPr="00783E4B">
        <w:rPr>
          <w:rFonts w:eastAsiaTheme="minorEastAsia"/>
          <w:spacing w:val="-1"/>
          <w:sz w:val="18"/>
          <w:lang w:val="sr-Cyrl-RS"/>
        </w:rPr>
        <w:t>услова</w:t>
      </w:r>
      <w:r w:rsidRPr="00783E4B">
        <w:rPr>
          <w:rFonts w:eastAsiaTheme="minorEastAsia"/>
          <w:spacing w:val="5"/>
          <w:sz w:val="18"/>
          <w:lang w:val="sr-Cyrl-RS"/>
        </w:rPr>
        <w:t xml:space="preserve"> </w:t>
      </w:r>
      <w:r w:rsidRPr="00783E4B">
        <w:rPr>
          <w:rFonts w:eastAsiaTheme="minorEastAsia"/>
          <w:sz w:val="18"/>
          <w:lang w:val="sr-Cyrl-RS"/>
        </w:rPr>
        <w:t>за</w:t>
      </w:r>
      <w:r w:rsidRPr="00783E4B">
        <w:rPr>
          <w:rFonts w:eastAsiaTheme="minorEastAsia"/>
          <w:spacing w:val="6"/>
          <w:sz w:val="18"/>
          <w:lang w:val="sr-Cyrl-RS"/>
        </w:rPr>
        <w:t xml:space="preserve"> </w:t>
      </w:r>
      <w:r w:rsidRPr="00783E4B">
        <w:rPr>
          <w:rFonts w:eastAsiaTheme="minorEastAsia"/>
          <w:sz w:val="18"/>
          <w:lang w:val="sr-Cyrl-RS"/>
        </w:rPr>
        <w:t>изградњу</w:t>
      </w:r>
      <w:r w:rsidRPr="00783E4B">
        <w:rPr>
          <w:rFonts w:eastAsiaTheme="minorEastAsia"/>
          <w:spacing w:val="85"/>
          <w:sz w:val="18"/>
          <w:lang w:val="sr-Cyrl-RS"/>
        </w:rPr>
        <w:t xml:space="preserve"> </w:t>
      </w:r>
      <w:r w:rsidRPr="00783E4B">
        <w:rPr>
          <w:rFonts w:eastAsiaTheme="minorEastAsia"/>
          <w:spacing w:val="-1"/>
          <w:sz w:val="18"/>
          <w:lang w:val="sr-Cyrl-RS"/>
        </w:rPr>
        <w:t>центара</w:t>
      </w:r>
      <w:r w:rsidRPr="00783E4B">
        <w:rPr>
          <w:rFonts w:eastAsiaTheme="minorEastAsia"/>
          <w:spacing w:val="-2"/>
          <w:sz w:val="18"/>
          <w:lang w:val="sr-Cyrl-RS"/>
        </w:rPr>
        <w:t xml:space="preserve"> </w:t>
      </w:r>
      <w:r w:rsidRPr="00783E4B">
        <w:rPr>
          <w:rFonts w:eastAsiaTheme="minorEastAsia"/>
          <w:sz w:val="18"/>
          <w:lang w:val="sr-Cyrl-RS"/>
        </w:rPr>
        <w:t>за</w:t>
      </w:r>
      <w:r w:rsidRPr="00783E4B">
        <w:rPr>
          <w:rFonts w:eastAsiaTheme="minorEastAsia"/>
          <w:spacing w:val="1"/>
          <w:sz w:val="18"/>
          <w:lang w:val="sr-Cyrl-RS"/>
        </w:rPr>
        <w:t xml:space="preserve"> </w:t>
      </w:r>
      <w:r w:rsidRPr="00783E4B">
        <w:rPr>
          <w:rFonts w:eastAsiaTheme="minorEastAsia"/>
          <w:spacing w:val="-1"/>
          <w:sz w:val="18"/>
          <w:lang w:val="sr-Cyrl-RS"/>
        </w:rPr>
        <w:t>управљање саобраћајем (републичког</w:t>
      </w:r>
      <w:r w:rsidRPr="00783E4B">
        <w:rPr>
          <w:rFonts w:eastAsiaTheme="minorEastAsia"/>
          <w:sz w:val="18"/>
          <w:lang w:val="sr-Cyrl-RS"/>
        </w:rPr>
        <w:t xml:space="preserve"> и регионалних);</w:t>
      </w:r>
    </w:p>
    <w:p w14:paraId="14D6DFA4"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реконструкција</w:t>
      </w:r>
      <w:r w:rsidRPr="00783E4B">
        <w:rPr>
          <w:rFonts w:eastAsiaTheme="minorEastAsia"/>
          <w:spacing w:val="25"/>
          <w:sz w:val="18"/>
          <w:lang w:val="sr-Cyrl-RS"/>
        </w:rPr>
        <w:t xml:space="preserve"> </w:t>
      </w:r>
      <w:r w:rsidRPr="00783E4B">
        <w:rPr>
          <w:rFonts w:eastAsiaTheme="minorEastAsia"/>
          <w:sz w:val="18"/>
          <w:lang w:val="sr-Cyrl-RS"/>
        </w:rPr>
        <w:t>и</w:t>
      </w:r>
      <w:r w:rsidRPr="00783E4B">
        <w:rPr>
          <w:rFonts w:eastAsiaTheme="minorEastAsia"/>
          <w:spacing w:val="27"/>
          <w:sz w:val="18"/>
          <w:lang w:val="sr-Cyrl-RS"/>
        </w:rPr>
        <w:t xml:space="preserve"> </w:t>
      </w:r>
      <w:r w:rsidRPr="00783E4B">
        <w:rPr>
          <w:rFonts w:eastAsiaTheme="minorEastAsia"/>
          <w:spacing w:val="-1"/>
          <w:sz w:val="18"/>
          <w:lang w:val="sr-Cyrl-RS"/>
        </w:rPr>
        <w:t>рехабилитација</w:t>
      </w:r>
      <w:r w:rsidRPr="00783E4B">
        <w:rPr>
          <w:rFonts w:eastAsiaTheme="minorEastAsia"/>
          <w:spacing w:val="25"/>
          <w:sz w:val="18"/>
          <w:lang w:val="sr-Cyrl-RS"/>
        </w:rPr>
        <w:t xml:space="preserve"> </w:t>
      </w:r>
      <w:r w:rsidRPr="00783E4B">
        <w:rPr>
          <w:rFonts w:eastAsiaTheme="minorEastAsia"/>
          <w:sz w:val="18"/>
          <w:lang w:val="sr-Cyrl-RS"/>
        </w:rPr>
        <w:t>на</w:t>
      </w:r>
      <w:r w:rsidRPr="00783E4B">
        <w:rPr>
          <w:rFonts w:eastAsiaTheme="minorEastAsia"/>
          <w:spacing w:val="22"/>
          <w:sz w:val="18"/>
          <w:lang w:val="sr-Cyrl-RS"/>
        </w:rPr>
        <w:t xml:space="preserve"> </w:t>
      </w:r>
      <w:r w:rsidRPr="00783E4B">
        <w:rPr>
          <w:rFonts w:eastAsiaTheme="minorEastAsia"/>
          <w:spacing w:val="-1"/>
          <w:sz w:val="18"/>
          <w:lang w:val="sr-Cyrl-RS"/>
        </w:rPr>
        <w:t>појединим</w:t>
      </w:r>
      <w:r w:rsidRPr="00783E4B">
        <w:rPr>
          <w:rFonts w:eastAsiaTheme="minorEastAsia"/>
          <w:spacing w:val="25"/>
          <w:sz w:val="18"/>
          <w:lang w:val="sr-Cyrl-RS"/>
        </w:rPr>
        <w:t xml:space="preserve"> </w:t>
      </w:r>
      <w:r w:rsidRPr="00783E4B">
        <w:rPr>
          <w:rFonts w:eastAsiaTheme="minorEastAsia"/>
          <w:spacing w:val="-1"/>
          <w:sz w:val="18"/>
          <w:lang w:val="sr-Cyrl-RS"/>
        </w:rPr>
        <w:t>деловима</w:t>
      </w:r>
      <w:r w:rsidRPr="00783E4B">
        <w:rPr>
          <w:rFonts w:eastAsiaTheme="minorEastAsia"/>
          <w:spacing w:val="25"/>
          <w:sz w:val="18"/>
          <w:lang w:val="sr-Cyrl-RS"/>
        </w:rPr>
        <w:t xml:space="preserve"> </w:t>
      </w:r>
      <w:r w:rsidRPr="00783E4B">
        <w:rPr>
          <w:rFonts w:eastAsiaTheme="minorEastAsia"/>
          <w:sz w:val="18"/>
          <w:lang w:val="sr-Cyrl-RS"/>
        </w:rPr>
        <w:t>Коридора</w:t>
      </w:r>
      <w:r w:rsidRPr="00783E4B">
        <w:rPr>
          <w:rFonts w:eastAsiaTheme="minorEastAsia"/>
          <w:spacing w:val="33"/>
          <w:sz w:val="18"/>
          <w:lang w:val="sr-Cyrl-RS"/>
        </w:rPr>
        <w:t xml:space="preserve"> </w:t>
      </w:r>
      <w:r w:rsidRPr="00783E4B">
        <w:rPr>
          <w:rFonts w:eastAsiaTheme="minorEastAsia"/>
          <w:spacing w:val="-1"/>
          <w:sz w:val="18"/>
          <w:lang w:val="sr-Cyrl-RS"/>
        </w:rPr>
        <w:t>X:</w:t>
      </w:r>
      <w:r w:rsidRPr="00783E4B">
        <w:rPr>
          <w:rFonts w:eastAsiaTheme="minorEastAsia"/>
          <w:spacing w:val="26"/>
          <w:sz w:val="18"/>
          <w:lang w:val="sr-Cyrl-RS"/>
        </w:rPr>
        <w:t xml:space="preserve"> </w:t>
      </w:r>
      <w:r w:rsidRPr="00783E4B">
        <w:rPr>
          <w:rFonts w:eastAsiaTheme="minorEastAsia"/>
          <w:spacing w:val="-1"/>
          <w:sz w:val="18"/>
          <w:lang w:val="sr-Cyrl-RS"/>
        </w:rPr>
        <w:t>граница</w:t>
      </w:r>
      <w:r w:rsidRPr="00783E4B">
        <w:rPr>
          <w:rFonts w:eastAsiaTheme="minorEastAsia"/>
          <w:spacing w:val="75"/>
          <w:sz w:val="18"/>
          <w:lang w:val="sr-Cyrl-RS"/>
        </w:rPr>
        <w:t xml:space="preserve"> </w:t>
      </w:r>
      <w:r w:rsidRPr="00783E4B">
        <w:rPr>
          <w:rFonts w:eastAsiaTheme="minorEastAsia"/>
          <w:spacing w:val="-1"/>
          <w:sz w:val="18"/>
          <w:lang w:val="sr-Cyrl-RS"/>
        </w:rPr>
        <w:t>са</w:t>
      </w:r>
      <w:r w:rsidRPr="00783E4B">
        <w:rPr>
          <w:rFonts w:eastAsiaTheme="minorEastAsia"/>
          <w:spacing w:val="42"/>
          <w:sz w:val="18"/>
          <w:lang w:val="sr-Cyrl-RS"/>
        </w:rPr>
        <w:t xml:space="preserve"> </w:t>
      </w:r>
      <w:r w:rsidRPr="00783E4B">
        <w:rPr>
          <w:rFonts w:eastAsiaTheme="minorEastAsia"/>
          <w:spacing w:val="-1"/>
          <w:sz w:val="18"/>
          <w:lang w:val="sr-Cyrl-RS"/>
        </w:rPr>
        <w:t>Републиком</w:t>
      </w:r>
      <w:r w:rsidRPr="00783E4B">
        <w:rPr>
          <w:rFonts w:eastAsiaTheme="minorEastAsia"/>
          <w:spacing w:val="42"/>
          <w:sz w:val="18"/>
          <w:lang w:val="sr-Cyrl-RS"/>
        </w:rPr>
        <w:t xml:space="preserve"> </w:t>
      </w:r>
      <w:r w:rsidRPr="00783E4B">
        <w:rPr>
          <w:rFonts w:eastAsiaTheme="minorEastAsia"/>
          <w:sz w:val="18"/>
          <w:lang w:val="sr-Cyrl-RS"/>
        </w:rPr>
        <w:t>Мађарском</w:t>
      </w:r>
      <w:r w:rsidRPr="00783E4B">
        <w:rPr>
          <w:rFonts w:eastAsiaTheme="minorEastAsia"/>
          <w:spacing w:val="42"/>
          <w:sz w:val="18"/>
          <w:lang w:val="sr-Cyrl-RS"/>
        </w:rPr>
        <w:t xml:space="preserve"> </w:t>
      </w:r>
      <w:r w:rsidRPr="00783E4B">
        <w:rPr>
          <w:rFonts w:eastAsiaTheme="minorEastAsia"/>
          <w:spacing w:val="-1"/>
          <w:sz w:val="18"/>
          <w:lang w:val="sr-Cyrl-RS"/>
        </w:rPr>
        <w:t>(гранични</w:t>
      </w:r>
      <w:r w:rsidRPr="00783E4B">
        <w:rPr>
          <w:rFonts w:eastAsiaTheme="minorEastAsia"/>
          <w:spacing w:val="41"/>
          <w:sz w:val="18"/>
          <w:lang w:val="sr-Cyrl-RS"/>
        </w:rPr>
        <w:t xml:space="preserve"> </w:t>
      </w:r>
      <w:r w:rsidRPr="00783E4B">
        <w:rPr>
          <w:rFonts w:eastAsiaTheme="minorEastAsia"/>
          <w:spacing w:val="-1"/>
          <w:sz w:val="18"/>
          <w:lang w:val="sr-Cyrl-RS"/>
        </w:rPr>
        <w:t>прелаз</w:t>
      </w:r>
      <w:r w:rsidRPr="00783E4B">
        <w:rPr>
          <w:rFonts w:eastAsiaTheme="minorEastAsia"/>
          <w:spacing w:val="41"/>
          <w:sz w:val="18"/>
          <w:lang w:val="sr-Cyrl-RS"/>
        </w:rPr>
        <w:t xml:space="preserve"> </w:t>
      </w:r>
      <w:r w:rsidRPr="00783E4B">
        <w:rPr>
          <w:rFonts w:eastAsiaTheme="minorEastAsia"/>
          <w:sz w:val="18"/>
          <w:lang w:val="sr-Cyrl-RS"/>
        </w:rPr>
        <w:t>Хоргош)</w:t>
      </w:r>
      <w:r w:rsidRPr="00783E4B">
        <w:rPr>
          <w:rFonts w:eastAsiaTheme="minorEastAsia"/>
          <w:spacing w:val="47"/>
          <w:sz w:val="18"/>
          <w:lang w:val="sr-Cyrl-RS"/>
        </w:rPr>
        <w:t xml:space="preserve"> </w:t>
      </w:r>
      <w:r w:rsidRPr="00783E4B">
        <w:rPr>
          <w:rFonts w:eastAsiaTheme="minorEastAsia"/>
          <w:sz w:val="18"/>
          <w:lang w:val="sr-Cyrl-RS"/>
        </w:rPr>
        <w:t>–</w:t>
      </w:r>
      <w:r w:rsidRPr="00783E4B">
        <w:rPr>
          <w:rFonts w:eastAsiaTheme="minorEastAsia"/>
          <w:spacing w:val="43"/>
          <w:sz w:val="18"/>
          <w:lang w:val="sr-Cyrl-RS"/>
        </w:rPr>
        <w:t xml:space="preserve"> </w:t>
      </w:r>
      <w:r w:rsidRPr="00783E4B">
        <w:rPr>
          <w:rFonts w:eastAsiaTheme="minorEastAsia"/>
          <w:spacing w:val="-1"/>
          <w:sz w:val="18"/>
          <w:lang w:val="sr-Cyrl-RS"/>
        </w:rPr>
        <w:t>Нови</w:t>
      </w:r>
      <w:r w:rsidRPr="00783E4B">
        <w:rPr>
          <w:rFonts w:eastAsiaTheme="minorEastAsia"/>
          <w:spacing w:val="44"/>
          <w:sz w:val="18"/>
          <w:lang w:val="sr-Cyrl-RS"/>
        </w:rPr>
        <w:t xml:space="preserve"> </w:t>
      </w:r>
      <w:r w:rsidRPr="00783E4B">
        <w:rPr>
          <w:rFonts w:eastAsiaTheme="minorEastAsia"/>
          <w:spacing w:val="-1"/>
          <w:sz w:val="18"/>
          <w:lang w:val="sr-Cyrl-RS"/>
        </w:rPr>
        <w:t>Сад</w:t>
      </w:r>
      <w:r w:rsidRPr="00783E4B">
        <w:rPr>
          <w:rFonts w:eastAsiaTheme="minorEastAsia"/>
          <w:spacing w:val="43"/>
          <w:sz w:val="18"/>
          <w:lang w:val="sr-Cyrl-RS"/>
        </w:rPr>
        <w:t xml:space="preserve"> </w:t>
      </w:r>
      <w:r w:rsidRPr="00783E4B">
        <w:rPr>
          <w:rFonts w:eastAsiaTheme="minorEastAsia"/>
          <w:sz w:val="18"/>
          <w:lang w:val="sr-Cyrl-RS"/>
        </w:rPr>
        <w:t>–</w:t>
      </w:r>
      <w:r w:rsidRPr="00783E4B">
        <w:rPr>
          <w:rFonts w:eastAsiaTheme="minorEastAsia"/>
          <w:spacing w:val="43"/>
          <w:sz w:val="18"/>
          <w:lang w:val="sr-Cyrl-RS"/>
        </w:rPr>
        <w:t xml:space="preserve"> </w:t>
      </w:r>
      <w:r w:rsidRPr="00783E4B">
        <w:rPr>
          <w:rFonts w:eastAsiaTheme="minorEastAsia"/>
          <w:spacing w:val="-1"/>
          <w:sz w:val="18"/>
          <w:lang w:val="sr-Cyrl-RS"/>
        </w:rPr>
        <w:t>Београд</w:t>
      </w:r>
      <w:r w:rsidRPr="00783E4B">
        <w:rPr>
          <w:rFonts w:eastAsiaTheme="minorEastAsia"/>
          <w:spacing w:val="43"/>
          <w:sz w:val="18"/>
          <w:lang w:val="sr-Cyrl-RS"/>
        </w:rPr>
        <w:t xml:space="preserve"> </w:t>
      </w:r>
      <w:r w:rsidRPr="00783E4B">
        <w:rPr>
          <w:rFonts w:eastAsiaTheme="minorEastAsia"/>
          <w:sz w:val="18"/>
          <w:lang w:val="sr-Cyrl-RS"/>
        </w:rPr>
        <w:t>–</w:t>
      </w:r>
      <w:r w:rsidRPr="00783E4B">
        <w:rPr>
          <w:rFonts w:eastAsiaTheme="minorEastAsia"/>
          <w:spacing w:val="43"/>
          <w:sz w:val="18"/>
          <w:lang w:val="sr-Cyrl-RS"/>
        </w:rPr>
        <w:t xml:space="preserve"> </w:t>
      </w:r>
      <w:r w:rsidRPr="00783E4B">
        <w:rPr>
          <w:rFonts w:eastAsiaTheme="minorEastAsia"/>
          <w:sz w:val="18"/>
          <w:lang w:val="sr-Cyrl-RS"/>
        </w:rPr>
        <w:t>Ниш</w:t>
      </w:r>
      <w:r w:rsidRPr="00783E4B">
        <w:rPr>
          <w:rFonts w:eastAsiaTheme="minorEastAsia"/>
          <w:spacing w:val="43"/>
          <w:sz w:val="18"/>
          <w:lang w:val="sr-Cyrl-RS"/>
        </w:rPr>
        <w:t xml:space="preserve"> </w:t>
      </w:r>
      <w:r w:rsidRPr="00783E4B">
        <w:rPr>
          <w:rFonts w:eastAsiaTheme="minorEastAsia"/>
          <w:sz w:val="18"/>
          <w:lang w:val="sr-Cyrl-RS"/>
        </w:rPr>
        <w:t>–</w:t>
      </w:r>
      <w:r w:rsidRPr="00783E4B">
        <w:rPr>
          <w:rFonts w:eastAsiaTheme="minorEastAsia"/>
          <w:spacing w:val="57"/>
          <w:sz w:val="18"/>
          <w:lang w:val="sr-Cyrl-RS"/>
        </w:rPr>
        <w:t xml:space="preserve"> </w:t>
      </w:r>
      <w:r w:rsidRPr="00783E4B">
        <w:rPr>
          <w:rFonts w:eastAsiaTheme="minorEastAsia"/>
          <w:spacing w:val="-1"/>
          <w:sz w:val="18"/>
          <w:lang w:val="sr-Cyrl-RS"/>
        </w:rPr>
        <w:t>граница</w:t>
      </w:r>
      <w:r w:rsidRPr="00783E4B">
        <w:rPr>
          <w:rFonts w:eastAsiaTheme="minorEastAsia"/>
          <w:spacing w:val="2"/>
          <w:sz w:val="18"/>
          <w:lang w:val="sr-Cyrl-RS"/>
        </w:rPr>
        <w:t xml:space="preserve"> </w:t>
      </w:r>
      <w:r w:rsidRPr="00783E4B">
        <w:rPr>
          <w:rFonts w:eastAsiaTheme="minorEastAsia"/>
          <w:spacing w:val="-1"/>
          <w:sz w:val="18"/>
          <w:lang w:val="sr-Cyrl-RS"/>
        </w:rPr>
        <w:t>са</w:t>
      </w:r>
      <w:r w:rsidRPr="00783E4B">
        <w:rPr>
          <w:rFonts w:eastAsiaTheme="minorEastAsia"/>
          <w:spacing w:val="1"/>
          <w:sz w:val="18"/>
          <w:lang w:val="sr-Cyrl-RS"/>
        </w:rPr>
        <w:t xml:space="preserve"> </w:t>
      </w:r>
      <w:r w:rsidRPr="00783E4B">
        <w:rPr>
          <w:rFonts w:eastAsiaTheme="minorEastAsia"/>
          <w:spacing w:val="-1"/>
          <w:sz w:val="18"/>
          <w:lang w:val="sr-Cyrl-RS"/>
        </w:rPr>
        <w:t>Републиком</w:t>
      </w:r>
      <w:r w:rsidRPr="00783E4B">
        <w:rPr>
          <w:rFonts w:eastAsiaTheme="minorEastAsia"/>
          <w:spacing w:val="1"/>
          <w:sz w:val="18"/>
          <w:lang w:val="sr-Cyrl-RS"/>
        </w:rPr>
        <w:t xml:space="preserve"> </w:t>
      </w:r>
      <w:r w:rsidRPr="00783E4B">
        <w:rPr>
          <w:rFonts w:eastAsiaTheme="minorEastAsia"/>
          <w:spacing w:val="-1"/>
          <w:sz w:val="18"/>
          <w:lang w:val="sr-Cyrl-RS"/>
        </w:rPr>
        <w:t>Северном</w:t>
      </w:r>
      <w:r w:rsidRPr="00783E4B">
        <w:rPr>
          <w:rFonts w:eastAsiaTheme="minorEastAsia"/>
          <w:spacing w:val="1"/>
          <w:sz w:val="18"/>
          <w:lang w:val="sr-Cyrl-RS"/>
        </w:rPr>
        <w:t xml:space="preserve"> </w:t>
      </w:r>
      <w:r w:rsidRPr="00783E4B">
        <w:rPr>
          <w:rFonts w:eastAsiaTheme="minorEastAsia"/>
          <w:spacing w:val="-1"/>
          <w:sz w:val="18"/>
          <w:lang w:val="sr-Cyrl-RS"/>
        </w:rPr>
        <w:t>Македонијом</w:t>
      </w:r>
      <w:r w:rsidRPr="00783E4B">
        <w:rPr>
          <w:rFonts w:eastAsiaTheme="minorEastAsia"/>
          <w:spacing w:val="1"/>
          <w:sz w:val="18"/>
          <w:lang w:val="sr-Cyrl-RS"/>
        </w:rPr>
        <w:t xml:space="preserve"> </w:t>
      </w:r>
      <w:r w:rsidRPr="00783E4B">
        <w:rPr>
          <w:rFonts w:eastAsiaTheme="minorEastAsia"/>
          <w:spacing w:val="-1"/>
          <w:sz w:val="18"/>
          <w:lang w:val="sr-Cyrl-RS"/>
        </w:rPr>
        <w:t>(гранични</w:t>
      </w:r>
      <w:r w:rsidRPr="00783E4B">
        <w:rPr>
          <w:rFonts w:eastAsiaTheme="minorEastAsia"/>
          <w:sz w:val="18"/>
          <w:lang w:val="sr-Cyrl-RS"/>
        </w:rPr>
        <w:t xml:space="preserve"> </w:t>
      </w:r>
      <w:r w:rsidRPr="00783E4B">
        <w:rPr>
          <w:rFonts w:eastAsiaTheme="minorEastAsia"/>
          <w:spacing w:val="-1"/>
          <w:sz w:val="18"/>
          <w:lang w:val="sr-Cyrl-RS"/>
        </w:rPr>
        <w:t>прелаз</w:t>
      </w:r>
      <w:r w:rsidRPr="00783E4B">
        <w:rPr>
          <w:rFonts w:eastAsiaTheme="minorEastAsia"/>
          <w:spacing w:val="3"/>
          <w:sz w:val="18"/>
          <w:lang w:val="sr-Cyrl-RS"/>
        </w:rPr>
        <w:t xml:space="preserve"> </w:t>
      </w:r>
      <w:r w:rsidRPr="00783E4B">
        <w:rPr>
          <w:rFonts w:eastAsiaTheme="minorEastAsia"/>
          <w:spacing w:val="-1"/>
          <w:sz w:val="18"/>
          <w:lang w:val="sr-Cyrl-RS"/>
        </w:rPr>
        <w:t>Прешево)</w:t>
      </w:r>
      <w:r w:rsidRPr="00783E4B">
        <w:rPr>
          <w:rFonts w:eastAsiaTheme="minorEastAsia"/>
          <w:sz w:val="18"/>
          <w:lang w:val="sr-Cyrl-RS"/>
        </w:rPr>
        <w:t xml:space="preserve"> </w:t>
      </w:r>
      <w:r w:rsidRPr="00783E4B">
        <w:rPr>
          <w:rFonts w:eastAsiaTheme="minorEastAsia"/>
          <w:spacing w:val="-1"/>
          <w:sz w:val="18"/>
          <w:lang w:val="sr-Cyrl-RS"/>
        </w:rPr>
        <w:t>(IA</w:t>
      </w:r>
      <w:r w:rsidRPr="00783E4B">
        <w:rPr>
          <w:rFonts w:eastAsiaTheme="minorEastAsia"/>
          <w:spacing w:val="1"/>
          <w:sz w:val="18"/>
          <w:lang w:val="sr-Cyrl-RS"/>
        </w:rPr>
        <w:t xml:space="preserve"> </w:t>
      </w:r>
      <w:r w:rsidRPr="00783E4B">
        <w:rPr>
          <w:rFonts w:eastAsiaTheme="minorEastAsia"/>
          <w:sz w:val="18"/>
          <w:lang w:val="sr-Cyrl-RS"/>
        </w:rPr>
        <w:t>број</w:t>
      </w:r>
      <w:r w:rsidRPr="00783E4B">
        <w:rPr>
          <w:rFonts w:eastAsiaTheme="minorEastAsia"/>
          <w:spacing w:val="2"/>
          <w:sz w:val="18"/>
          <w:lang w:val="sr-Cyrl-RS"/>
        </w:rPr>
        <w:t xml:space="preserve"> </w:t>
      </w:r>
      <w:r w:rsidRPr="00783E4B">
        <w:rPr>
          <w:rFonts w:eastAsiaTheme="minorEastAsia"/>
          <w:sz w:val="18"/>
          <w:lang w:val="sr-Cyrl-RS"/>
        </w:rPr>
        <w:t>1,</w:t>
      </w:r>
      <w:r w:rsidRPr="00783E4B">
        <w:rPr>
          <w:rFonts w:eastAsiaTheme="minorEastAsia"/>
          <w:spacing w:val="2"/>
          <w:sz w:val="18"/>
          <w:lang w:val="sr-Cyrl-RS"/>
        </w:rPr>
        <w:t xml:space="preserve"> </w:t>
      </w:r>
      <w:r w:rsidRPr="00783E4B">
        <w:rPr>
          <w:rFonts w:eastAsiaTheme="minorEastAsia"/>
          <w:spacing w:val="3"/>
          <w:sz w:val="18"/>
          <w:lang w:val="sr-Cyrl-RS"/>
        </w:rPr>
        <w:t>Е–</w:t>
      </w:r>
      <w:r w:rsidRPr="00783E4B">
        <w:rPr>
          <w:rFonts w:eastAsiaTheme="minorEastAsia"/>
          <w:spacing w:val="81"/>
          <w:sz w:val="18"/>
          <w:lang w:val="sr-Cyrl-RS"/>
        </w:rPr>
        <w:t xml:space="preserve"> </w:t>
      </w:r>
      <w:r w:rsidRPr="00783E4B">
        <w:rPr>
          <w:rFonts w:eastAsiaTheme="minorEastAsia"/>
          <w:sz w:val="18"/>
          <w:lang w:val="sr-Cyrl-RS"/>
        </w:rPr>
        <w:t>75);</w:t>
      </w:r>
      <w:r w:rsidRPr="00783E4B">
        <w:rPr>
          <w:rFonts w:eastAsiaTheme="minorEastAsia"/>
          <w:spacing w:val="11"/>
          <w:sz w:val="18"/>
          <w:lang w:val="sr-Cyrl-RS"/>
        </w:rPr>
        <w:t xml:space="preserve"> </w:t>
      </w:r>
      <w:r w:rsidRPr="00783E4B">
        <w:rPr>
          <w:rFonts w:eastAsiaTheme="minorEastAsia"/>
          <w:spacing w:val="-1"/>
          <w:sz w:val="18"/>
          <w:lang w:val="sr-Cyrl-RS"/>
        </w:rPr>
        <w:t>граница</w:t>
      </w:r>
      <w:r w:rsidRPr="00783E4B">
        <w:rPr>
          <w:rFonts w:eastAsiaTheme="minorEastAsia"/>
          <w:spacing w:val="10"/>
          <w:sz w:val="18"/>
          <w:lang w:val="sr-Cyrl-RS"/>
        </w:rPr>
        <w:t xml:space="preserve"> </w:t>
      </w:r>
      <w:r w:rsidRPr="00783E4B">
        <w:rPr>
          <w:rFonts w:eastAsiaTheme="minorEastAsia"/>
          <w:spacing w:val="-1"/>
          <w:sz w:val="18"/>
          <w:lang w:val="sr-Cyrl-RS"/>
        </w:rPr>
        <w:t>са</w:t>
      </w:r>
      <w:r w:rsidRPr="00783E4B">
        <w:rPr>
          <w:rFonts w:eastAsiaTheme="minorEastAsia"/>
          <w:spacing w:val="10"/>
          <w:sz w:val="18"/>
          <w:lang w:val="sr-Cyrl-RS"/>
        </w:rPr>
        <w:t xml:space="preserve"> </w:t>
      </w:r>
      <w:r w:rsidRPr="00783E4B">
        <w:rPr>
          <w:rFonts w:eastAsiaTheme="minorEastAsia"/>
          <w:spacing w:val="-1"/>
          <w:sz w:val="18"/>
          <w:lang w:val="sr-Cyrl-RS"/>
        </w:rPr>
        <w:t>Републиком</w:t>
      </w:r>
      <w:r w:rsidRPr="00783E4B">
        <w:rPr>
          <w:rFonts w:eastAsiaTheme="minorEastAsia"/>
          <w:spacing w:val="11"/>
          <w:sz w:val="18"/>
          <w:lang w:val="sr-Cyrl-RS"/>
        </w:rPr>
        <w:t xml:space="preserve"> </w:t>
      </w:r>
      <w:r w:rsidRPr="00783E4B">
        <w:rPr>
          <w:rFonts w:eastAsiaTheme="minorEastAsia"/>
          <w:spacing w:val="-1"/>
          <w:sz w:val="18"/>
          <w:lang w:val="sr-Cyrl-RS"/>
        </w:rPr>
        <w:t>Хрватском</w:t>
      </w:r>
      <w:r w:rsidRPr="00783E4B">
        <w:rPr>
          <w:rFonts w:eastAsiaTheme="minorEastAsia"/>
          <w:spacing w:val="11"/>
          <w:sz w:val="18"/>
          <w:lang w:val="sr-Cyrl-RS"/>
        </w:rPr>
        <w:t xml:space="preserve"> </w:t>
      </w:r>
      <w:r w:rsidRPr="00783E4B">
        <w:rPr>
          <w:rFonts w:eastAsiaTheme="minorEastAsia"/>
          <w:spacing w:val="-1"/>
          <w:sz w:val="18"/>
          <w:lang w:val="sr-Cyrl-RS"/>
        </w:rPr>
        <w:t>(гранични</w:t>
      </w:r>
      <w:r w:rsidRPr="00783E4B">
        <w:rPr>
          <w:rFonts w:eastAsiaTheme="minorEastAsia"/>
          <w:spacing w:val="12"/>
          <w:sz w:val="18"/>
          <w:lang w:val="sr-Cyrl-RS"/>
        </w:rPr>
        <w:t xml:space="preserve"> </w:t>
      </w:r>
      <w:r w:rsidRPr="00783E4B">
        <w:rPr>
          <w:rFonts w:eastAsiaTheme="minorEastAsia"/>
          <w:spacing w:val="-1"/>
          <w:sz w:val="18"/>
          <w:lang w:val="sr-Cyrl-RS"/>
        </w:rPr>
        <w:t>прелаз</w:t>
      </w:r>
      <w:r w:rsidRPr="00783E4B">
        <w:rPr>
          <w:rFonts w:eastAsiaTheme="minorEastAsia"/>
          <w:spacing w:val="12"/>
          <w:sz w:val="18"/>
          <w:lang w:val="sr-Cyrl-RS"/>
        </w:rPr>
        <w:t xml:space="preserve"> </w:t>
      </w:r>
      <w:r w:rsidRPr="00783E4B">
        <w:rPr>
          <w:rFonts w:eastAsiaTheme="minorEastAsia"/>
          <w:spacing w:val="-1"/>
          <w:sz w:val="18"/>
          <w:lang w:val="sr-Cyrl-RS"/>
        </w:rPr>
        <w:t>Батровци)</w:t>
      </w:r>
      <w:r w:rsidRPr="00783E4B">
        <w:rPr>
          <w:rFonts w:eastAsiaTheme="minorEastAsia"/>
          <w:spacing w:val="17"/>
          <w:sz w:val="18"/>
          <w:lang w:val="sr-Cyrl-RS"/>
        </w:rPr>
        <w:t xml:space="preserve"> </w:t>
      </w:r>
      <w:r w:rsidRPr="00783E4B">
        <w:rPr>
          <w:rFonts w:eastAsiaTheme="minorEastAsia"/>
          <w:sz w:val="18"/>
          <w:lang w:val="sr-Cyrl-RS"/>
        </w:rPr>
        <w:t>–</w:t>
      </w:r>
      <w:r w:rsidRPr="00783E4B">
        <w:rPr>
          <w:rFonts w:eastAsiaTheme="minorEastAsia"/>
          <w:spacing w:val="9"/>
          <w:sz w:val="18"/>
          <w:lang w:val="sr-Cyrl-RS"/>
        </w:rPr>
        <w:t xml:space="preserve"> </w:t>
      </w:r>
      <w:r w:rsidRPr="00783E4B">
        <w:rPr>
          <w:rFonts w:eastAsiaTheme="minorEastAsia"/>
          <w:spacing w:val="-1"/>
          <w:sz w:val="18"/>
          <w:lang w:val="sr-Cyrl-RS"/>
        </w:rPr>
        <w:t>Београд</w:t>
      </w:r>
      <w:r w:rsidRPr="00783E4B">
        <w:rPr>
          <w:rFonts w:eastAsiaTheme="minorEastAsia"/>
          <w:spacing w:val="15"/>
          <w:sz w:val="18"/>
          <w:lang w:val="sr-Cyrl-RS"/>
        </w:rPr>
        <w:t xml:space="preserve"> </w:t>
      </w:r>
      <w:r w:rsidRPr="00783E4B">
        <w:rPr>
          <w:rFonts w:eastAsiaTheme="minorEastAsia"/>
          <w:spacing w:val="-1"/>
          <w:sz w:val="18"/>
          <w:lang w:val="sr-Cyrl-RS"/>
        </w:rPr>
        <w:t>(IA</w:t>
      </w:r>
      <w:r w:rsidRPr="00783E4B">
        <w:rPr>
          <w:rFonts w:eastAsiaTheme="minorEastAsia"/>
          <w:spacing w:val="11"/>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z w:val="18"/>
          <w:lang w:val="sr-Cyrl-RS"/>
        </w:rPr>
        <w:t>3,</w:t>
      </w:r>
      <w:r w:rsidRPr="00783E4B">
        <w:rPr>
          <w:rFonts w:eastAsiaTheme="minorEastAsia"/>
          <w:spacing w:val="91"/>
          <w:sz w:val="18"/>
          <w:lang w:val="sr-Cyrl-RS"/>
        </w:rPr>
        <w:t xml:space="preserve"> </w:t>
      </w:r>
      <w:r w:rsidRPr="00783E4B">
        <w:rPr>
          <w:rFonts w:eastAsiaTheme="minorEastAsia"/>
          <w:spacing w:val="-1"/>
          <w:sz w:val="18"/>
          <w:lang w:val="sr-Cyrl-RS"/>
        </w:rPr>
        <w:t>Е-70);</w:t>
      </w:r>
    </w:p>
    <w:p w14:paraId="606A8D88" w14:textId="0A7142E4"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комплетирање</w:t>
      </w:r>
      <w:r w:rsidRPr="00783E4B">
        <w:rPr>
          <w:rFonts w:eastAsiaTheme="minorEastAsia"/>
          <w:spacing w:val="49"/>
          <w:sz w:val="18"/>
          <w:lang w:val="sr-Cyrl-RS"/>
        </w:rPr>
        <w:t xml:space="preserve"> </w:t>
      </w:r>
      <w:r w:rsidRPr="00783E4B">
        <w:rPr>
          <w:rFonts w:eastAsiaTheme="minorEastAsia"/>
          <w:spacing w:val="-1"/>
          <w:sz w:val="18"/>
          <w:lang w:val="sr-Cyrl-RS"/>
        </w:rPr>
        <w:t>дела</w:t>
      </w:r>
      <w:r w:rsidRPr="00783E4B">
        <w:rPr>
          <w:rFonts w:eastAsiaTheme="minorEastAsia"/>
          <w:spacing w:val="49"/>
          <w:sz w:val="18"/>
          <w:lang w:val="sr-Cyrl-RS"/>
        </w:rPr>
        <w:t xml:space="preserve"> </w:t>
      </w:r>
      <w:r w:rsidRPr="00783E4B">
        <w:rPr>
          <w:rFonts w:eastAsiaTheme="minorEastAsia"/>
          <w:spacing w:val="-1"/>
          <w:sz w:val="18"/>
          <w:lang w:val="sr-Cyrl-RS"/>
        </w:rPr>
        <w:t>обилазнице</w:t>
      </w:r>
      <w:r w:rsidRPr="00783E4B">
        <w:rPr>
          <w:rFonts w:eastAsiaTheme="minorEastAsia"/>
          <w:spacing w:val="49"/>
          <w:sz w:val="18"/>
          <w:lang w:val="sr-Cyrl-RS"/>
        </w:rPr>
        <w:t xml:space="preserve"> </w:t>
      </w:r>
      <w:r w:rsidRPr="00783E4B">
        <w:rPr>
          <w:rFonts w:eastAsiaTheme="minorEastAsia"/>
          <w:sz w:val="18"/>
          <w:lang w:val="sr-Cyrl-RS"/>
        </w:rPr>
        <w:t>око</w:t>
      </w:r>
      <w:r w:rsidRPr="00783E4B">
        <w:rPr>
          <w:rFonts w:eastAsiaTheme="minorEastAsia"/>
          <w:spacing w:val="47"/>
          <w:sz w:val="18"/>
          <w:lang w:val="sr-Cyrl-RS"/>
        </w:rPr>
        <w:t xml:space="preserve"> </w:t>
      </w:r>
      <w:r w:rsidRPr="00783E4B">
        <w:rPr>
          <w:rFonts w:eastAsiaTheme="minorEastAsia"/>
          <w:spacing w:val="-1"/>
          <w:sz w:val="18"/>
          <w:lang w:val="sr-Cyrl-RS"/>
        </w:rPr>
        <w:t>Београда</w:t>
      </w:r>
      <w:r w:rsidRPr="00783E4B">
        <w:rPr>
          <w:rFonts w:eastAsiaTheme="minorEastAsia"/>
          <w:spacing w:val="51"/>
          <w:sz w:val="18"/>
          <w:lang w:val="sr-Cyrl-RS"/>
        </w:rPr>
        <w:t xml:space="preserve"> </w:t>
      </w:r>
      <w:r w:rsidRPr="00783E4B">
        <w:rPr>
          <w:rFonts w:eastAsiaTheme="minorEastAsia"/>
          <w:spacing w:val="-1"/>
          <w:sz w:val="18"/>
          <w:lang w:val="sr-Cyrl-RS"/>
        </w:rPr>
        <w:t>(сектори</w:t>
      </w:r>
      <w:r w:rsidRPr="00783E4B">
        <w:rPr>
          <w:rFonts w:eastAsiaTheme="minorEastAsia"/>
          <w:spacing w:val="51"/>
          <w:sz w:val="18"/>
          <w:lang w:val="sr-Cyrl-RS"/>
        </w:rPr>
        <w:t xml:space="preserve"> </w:t>
      </w:r>
      <w:r w:rsidRPr="00783E4B">
        <w:rPr>
          <w:rFonts w:eastAsiaTheme="minorEastAsia"/>
          <w:spacing w:val="-1"/>
          <w:sz w:val="18"/>
          <w:lang w:val="sr-Cyrl-RS"/>
        </w:rPr>
        <w:t>Б4,</w:t>
      </w:r>
      <w:r w:rsidRPr="00783E4B">
        <w:rPr>
          <w:rFonts w:eastAsiaTheme="minorEastAsia"/>
          <w:spacing w:val="50"/>
          <w:sz w:val="18"/>
          <w:lang w:val="sr-Cyrl-RS"/>
        </w:rPr>
        <w:t xml:space="preserve"> </w:t>
      </w:r>
      <w:r w:rsidRPr="00783E4B">
        <w:rPr>
          <w:rFonts w:eastAsiaTheme="minorEastAsia"/>
          <w:spacing w:val="-1"/>
          <w:sz w:val="18"/>
          <w:lang w:val="sr-Cyrl-RS"/>
        </w:rPr>
        <w:t>Б5</w:t>
      </w:r>
      <w:r w:rsidRPr="00783E4B">
        <w:rPr>
          <w:rFonts w:eastAsiaTheme="minorEastAsia"/>
          <w:spacing w:val="50"/>
          <w:sz w:val="18"/>
          <w:lang w:val="sr-Cyrl-RS"/>
        </w:rPr>
        <w:t xml:space="preserve"> </w:t>
      </w:r>
      <w:r w:rsidRPr="00783E4B">
        <w:rPr>
          <w:rFonts w:eastAsiaTheme="minorEastAsia"/>
          <w:sz w:val="18"/>
          <w:lang w:val="sr-Cyrl-RS"/>
        </w:rPr>
        <w:t>и</w:t>
      </w:r>
      <w:r w:rsidRPr="00783E4B">
        <w:rPr>
          <w:rFonts w:eastAsiaTheme="minorEastAsia"/>
          <w:spacing w:val="51"/>
          <w:sz w:val="18"/>
          <w:lang w:val="sr-Cyrl-RS"/>
        </w:rPr>
        <w:t xml:space="preserve"> </w:t>
      </w:r>
      <w:r w:rsidRPr="00783E4B">
        <w:rPr>
          <w:rFonts w:eastAsiaTheme="minorEastAsia"/>
          <w:spacing w:val="-2"/>
          <w:sz w:val="18"/>
          <w:lang w:val="sr-Cyrl-RS"/>
        </w:rPr>
        <w:t>Б6)</w:t>
      </w:r>
      <w:r w:rsidRPr="00783E4B">
        <w:rPr>
          <w:rFonts w:eastAsiaTheme="minorEastAsia"/>
          <w:spacing w:val="49"/>
          <w:sz w:val="18"/>
          <w:lang w:val="sr-Cyrl-RS"/>
        </w:rPr>
        <w:t xml:space="preserve"> </w:t>
      </w:r>
      <w:r w:rsidRPr="00783E4B">
        <w:rPr>
          <w:rFonts w:eastAsiaTheme="minorEastAsia"/>
          <w:sz w:val="18"/>
          <w:lang w:val="sr-Cyrl-RS"/>
        </w:rPr>
        <w:t>која</w:t>
      </w:r>
      <w:r w:rsidRPr="00783E4B">
        <w:rPr>
          <w:rFonts w:eastAsiaTheme="minorEastAsia"/>
          <w:spacing w:val="49"/>
          <w:sz w:val="18"/>
          <w:lang w:val="sr-Cyrl-RS"/>
        </w:rPr>
        <w:t xml:space="preserve"> </w:t>
      </w:r>
      <w:r w:rsidRPr="00783E4B">
        <w:rPr>
          <w:rFonts w:eastAsiaTheme="minorEastAsia"/>
          <w:sz w:val="18"/>
          <w:lang w:val="sr-Cyrl-RS"/>
        </w:rPr>
        <w:t>је</w:t>
      </w:r>
      <w:r w:rsidRPr="00783E4B">
        <w:rPr>
          <w:rFonts w:eastAsiaTheme="minorEastAsia"/>
          <w:spacing w:val="52"/>
          <w:sz w:val="18"/>
          <w:lang w:val="sr-Cyrl-RS"/>
        </w:rPr>
        <w:t xml:space="preserve"> </w:t>
      </w:r>
      <w:r w:rsidRPr="00783E4B">
        <w:rPr>
          <w:rFonts w:eastAsiaTheme="minorEastAsia"/>
          <w:sz w:val="18"/>
          <w:lang w:val="sr-Cyrl-RS"/>
        </w:rPr>
        <w:t>у</w:t>
      </w:r>
      <w:r w:rsidRPr="00783E4B">
        <w:rPr>
          <w:rFonts w:eastAsiaTheme="minorEastAsia"/>
          <w:spacing w:val="71"/>
          <w:sz w:val="18"/>
          <w:lang w:val="sr-Cyrl-RS"/>
        </w:rPr>
        <w:t xml:space="preserve"> </w:t>
      </w:r>
      <w:r w:rsidRPr="00783E4B">
        <w:rPr>
          <w:rFonts w:eastAsiaTheme="minorEastAsia"/>
          <w:sz w:val="18"/>
          <w:lang w:val="sr-Cyrl-RS"/>
        </w:rPr>
        <w:t>саставу</w:t>
      </w:r>
      <w:r w:rsidRPr="00783E4B">
        <w:rPr>
          <w:rFonts w:eastAsiaTheme="minorEastAsia"/>
          <w:spacing w:val="-5"/>
          <w:sz w:val="18"/>
          <w:lang w:val="sr-Cyrl-RS"/>
        </w:rPr>
        <w:t xml:space="preserve"> </w:t>
      </w:r>
      <w:r w:rsidRPr="00783E4B">
        <w:rPr>
          <w:rFonts w:eastAsiaTheme="minorEastAsia"/>
          <w:sz w:val="18"/>
          <w:lang w:val="sr-Cyrl-RS"/>
        </w:rPr>
        <w:t>Коридора</w:t>
      </w:r>
      <w:r w:rsidRPr="00783E4B">
        <w:rPr>
          <w:rFonts w:eastAsiaTheme="minorEastAsia"/>
          <w:spacing w:val="2"/>
          <w:sz w:val="18"/>
          <w:lang w:val="sr-Cyrl-RS"/>
        </w:rPr>
        <w:t xml:space="preserve"> </w:t>
      </w:r>
      <w:r w:rsidRPr="00783E4B">
        <w:rPr>
          <w:rFonts w:eastAsiaTheme="minorEastAsia"/>
          <w:spacing w:val="-1"/>
          <w:sz w:val="18"/>
          <w:lang w:val="sr-Cyrl-RS"/>
        </w:rPr>
        <w:t>X:</w:t>
      </w:r>
      <w:r w:rsidRPr="00783E4B">
        <w:rPr>
          <w:rFonts w:eastAsiaTheme="minorEastAsia"/>
          <w:sz w:val="18"/>
          <w:lang w:val="sr-Cyrl-RS"/>
        </w:rPr>
        <w:t xml:space="preserve"> </w:t>
      </w:r>
      <w:r w:rsidRPr="00783E4B">
        <w:rPr>
          <w:rFonts w:eastAsiaTheme="minorEastAsia"/>
          <w:spacing w:val="-1"/>
          <w:sz w:val="18"/>
          <w:lang w:val="sr-Cyrl-RS"/>
        </w:rPr>
        <w:t xml:space="preserve">пројектовање </w:t>
      </w:r>
      <w:r w:rsidRPr="00783E4B">
        <w:rPr>
          <w:rFonts w:eastAsiaTheme="minorEastAsia"/>
          <w:sz w:val="18"/>
          <w:lang w:val="sr-Cyrl-RS"/>
        </w:rPr>
        <w:t xml:space="preserve">и </w:t>
      </w:r>
      <w:r w:rsidRPr="00783E4B">
        <w:rPr>
          <w:rFonts w:eastAsiaTheme="minorEastAsia"/>
          <w:spacing w:val="-1"/>
          <w:sz w:val="18"/>
          <w:lang w:val="sr-Cyrl-RS"/>
        </w:rPr>
        <w:t>изградња</w:t>
      </w:r>
      <w:r w:rsidRPr="00783E4B">
        <w:rPr>
          <w:rFonts w:eastAsiaTheme="minorEastAsia"/>
          <w:sz w:val="18"/>
          <w:lang w:val="sr-Cyrl-RS"/>
        </w:rPr>
        <w:t xml:space="preserve"> </w:t>
      </w:r>
      <w:r w:rsidRPr="00783E4B">
        <w:rPr>
          <w:rFonts w:eastAsiaTheme="minorEastAsia"/>
          <w:spacing w:val="-1"/>
          <w:sz w:val="18"/>
          <w:lang w:val="sr-Cyrl-RS"/>
        </w:rPr>
        <w:t>сектора</w:t>
      </w:r>
      <w:r w:rsidRPr="00783E4B">
        <w:rPr>
          <w:rFonts w:eastAsiaTheme="minorEastAsia"/>
          <w:sz w:val="18"/>
          <w:lang w:val="sr-Cyrl-RS"/>
        </w:rPr>
        <w:t xml:space="preserve"> Ц</w:t>
      </w:r>
      <w:r w:rsidRPr="00783E4B">
        <w:rPr>
          <w:rFonts w:eastAsiaTheme="minorEastAsia"/>
          <w:spacing w:val="-1"/>
          <w:sz w:val="18"/>
          <w:lang w:val="sr-Cyrl-RS"/>
        </w:rPr>
        <w:t xml:space="preserve"> (Бубањ</w:t>
      </w:r>
      <w:r w:rsidRPr="00783E4B">
        <w:rPr>
          <w:rFonts w:eastAsiaTheme="minorEastAsia"/>
          <w:spacing w:val="1"/>
          <w:sz w:val="18"/>
          <w:lang w:val="sr-Cyrl-RS"/>
        </w:rPr>
        <w:t xml:space="preserve"> </w:t>
      </w:r>
      <w:r w:rsidRPr="00783E4B">
        <w:rPr>
          <w:rFonts w:eastAsiaTheme="minorEastAsia"/>
          <w:sz w:val="18"/>
          <w:lang w:val="sr-Cyrl-RS"/>
        </w:rPr>
        <w:t>поток</w:t>
      </w:r>
      <w:r w:rsidRPr="00783E4B">
        <w:rPr>
          <w:rFonts w:eastAsiaTheme="minorEastAsia"/>
          <w:spacing w:val="5"/>
          <w:sz w:val="18"/>
          <w:lang w:val="sr-Cyrl-RS"/>
        </w:rPr>
        <w:t xml:space="preserve"> </w:t>
      </w:r>
      <w:r w:rsidRPr="00783E4B">
        <w:rPr>
          <w:rFonts w:eastAsiaTheme="minorEastAsia"/>
          <w:sz w:val="18"/>
          <w:lang w:val="sr-Cyrl-RS"/>
        </w:rPr>
        <w:t xml:space="preserve">– </w:t>
      </w:r>
      <w:r w:rsidRPr="00783E4B">
        <w:rPr>
          <w:rFonts w:eastAsiaTheme="minorEastAsia"/>
          <w:spacing w:val="-1"/>
          <w:sz w:val="18"/>
          <w:lang w:val="sr-Cyrl-RS"/>
        </w:rPr>
        <w:t xml:space="preserve">Болеч </w:t>
      </w:r>
      <w:r w:rsidRPr="00783E4B">
        <w:rPr>
          <w:rFonts w:eastAsiaTheme="minorEastAsia"/>
          <w:sz w:val="18"/>
          <w:lang w:val="sr-Cyrl-RS"/>
        </w:rPr>
        <w:t>–Старчево</w:t>
      </w:r>
      <w:r w:rsidR="00F935C1" w:rsidRPr="00783E4B">
        <w:rPr>
          <w:rFonts w:eastAsiaTheme="minorEastAsia"/>
          <w:sz w:val="18"/>
          <w:lang w:val="sr-Cyrl-RS"/>
        </w:rPr>
        <w:t xml:space="preserve">- </w:t>
      </w:r>
      <w:r w:rsidRPr="00783E4B">
        <w:rPr>
          <w:rFonts w:eastAsiaTheme="minorEastAsia"/>
          <w:spacing w:val="-1"/>
          <w:sz w:val="18"/>
          <w:lang w:val="sr-Cyrl-RS"/>
        </w:rPr>
        <w:t>Панчево</w:t>
      </w:r>
      <w:r w:rsidRPr="00783E4B">
        <w:rPr>
          <w:rFonts w:eastAsiaTheme="minorEastAsia"/>
          <w:spacing w:val="35"/>
          <w:sz w:val="18"/>
          <w:lang w:val="sr-Cyrl-RS"/>
        </w:rPr>
        <w:t xml:space="preserve"> </w:t>
      </w:r>
      <w:r w:rsidRPr="00783E4B">
        <w:rPr>
          <w:rFonts w:eastAsiaTheme="minorEastAsia"/>
          <w:spacing w:val="-1"/>
          <w:sz w:val="18"/>
          <w:lang w:val="sr-Cyrl-RS"/>
        </w:rPr>
        <w:t>исток</w:t>
      </w:r>
      <w:r w:rsidRPr="00783E4B">
        <w:rPr>
          <w:rFonts w:eastAsiaTheme="minorEastAsia"/>
          <w:spacing w:val="37"/>
          <w:sz w:val="18"/>
          <w:lang w:val="sr-Cyrl-RS"/>
        </w:rPr>
        <w:t xml:space="preserve"> </w:t>
      </w:r>
      <w:r w:rsidRPr="00783E4B">
        <w:rPr>
          <w:rFonts w:eastAsiaTheme="minorEastAsia"/>
          <w:sz w:val="18"/>
          <w:lang w:val="sr-Cyrl-RS"/>
        </w:rPr>
        <w:t>–</w:t>
      </w:r>
      <w:r w:rsidRPr="00783E4B">
        <w:rPr>
          <w:rFonts w:eastAsiaTheme="minorEastAsia"/>
          <w:spacing w:val="36"/>
          <w:sz w:val="18"/>
          <w:lang w:val="sr-Cyrl-RS"/>
        </w:rPr>
        <w:t xml:space="preserve"> </w:t>
      </w:r>
      <w:r w:rsidRPr="00783E4B">
        <w:rPr>
          <w:rFonts w:eastAsiaTheme="minorEastAsia"/>
          <w:spacing w:val="-1"/>
          <w:sz w:val="18"/>
          <w:lang w:val="sr-Cyrl-RS"/>
        </w:rPr>
        <w:t>Панчево</w:t>
      </w:r>
      <w:r w:rsidRPr="00783E4B">
        <w:rPr>
          <w:rFonts w:eastAsiaTheme="minorEastAsia"/>
          <w:spacing w:val="35"/>
          <w:sz w:val="18"/>
          <w:lang w:val="sr-Cyrl-RS"/>
        </w:rPr>
        <w:t xml:space="preserve"> </w:t>
      </w:r>
      <w:r w:rsidR="00176ABA" w:rsidRPr="00783E4B">
        <w:rPr>
          <w:rFonts w:eastAsiaTheme="minorEastAsia"/>
          <w:sz w:val="18"/>
          <w:lang w:val="sr-Cyrl-RS"/>
        </w:rPr>
        <w:t>север)</w:t>
      </w:r>
      <w:r w:rsidRPr="00783E4B">
        <w:rPr>
          <w:rFonts w:eastAsiaTheme="minorEastAsia"/>
          <w:spacing w:val="-1"/>
          <w:sz w:val="18"/>
          <w:lang w:val="sr-Cyrl-RS"/>
        </w:rPr>
        <w:t>;</w:t>
      </w:r>
    </w:p>
    <w:p w14:paraId="030559EB" w14:textId="4A28D7A5"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завршетак</w:t>
      </w:r>
      <w:r w:rsidRPr="00783E4B">
        <w:rPr>
          <w:rFonts w:eastAsiaTheme="minorEastAsia"/>
          <w:spacing w:val="58"/>
          <w:sz w:val="18"/>
          <w:lang w:val="sr-Cyrl-RS"/>
        </w:rPr>
        <w:t xml:space="preserve"> </w:t>
      </w:r>
      <w:r w:rsidRPr="00783E4B">
        <w:rPr>
          <w:rFonts w:eastAsiaTheme="minorEastAsia"/>
          <w:spacing w:val="-1"/>
          <w:sz w:val="18"/>
          <w:lang w:val="sr-Cyrl-RS"/>
        </w:rPr>
        <w:t>изградње</w:t>
      </w:r>
      <w:r w:rsidRPr="00783E4B">
        <w:rPr>
          <w:rFonts w:eastAsiaTheme="minorEastAsia"/>
          <w:spacing w:val="55"/>
          <w:sz w:val="18"/>
          <w:lang w:val="sr-Cyrl-RS"/>
        </w:rPr>
        <w:t xml:space="preserve"> </w:t>
      </w:r>
      <w:r w:rsidRPr="00783E4B">
        <w:rPr>
          <w:rFonts w:eastAsiaTheme="minorEastAsia"/>
          <w:spacing w:val="-1"/>
          <w:sz w:val="18"/>
          <w:lang w:val="sr-Cyrl-RS"/>
        </w:rPr>
        <w:t>аутопутског</w:t>
      </w:r>
      <w:r w:rsidRPr="00783E4B">
        <w:rPr>
          <w:rFonts w:eastAsiaTheme="minorEastAsia"/>
          <w:spacing w:val="58"/>
          <w:sz w:val="18"/>
          <w:lang w:val="sr-Cyrl-RS"/>
        </w:rPr>
        <w:t xml:space="preserve"> </w:t>
      </w:r>
      <w:r w:rsidRPr="00783E4B">
        <w:rPr>
          <w:rFonts w:eastAsiaTheme="minorEastAsia"/>
          <w:spacing w:val="-1"/>
          <w:sz w:val="18"/>
          <w:lang w:val="sr-Cyrl-RS"/>
        </w:rPr>
        <w:t>правца</w:t>
      </w:r>
      <w:r w:rsidRPr="00783E4B">
        <w:rPr>
          <w:rFonts w:eastAsiaTheme="minorEastAsia"/>
          <w:spacing w:val="56"/>
          <w:sz w:val="18"/>
          <w:lang w:val="sr-Cyrl-RS"/>
        </w:rPr>
        <w:t xml:space="preserve"> </w:t>
      </w:r>
      <w:r w:rsidRPr="00783E4B">
        <w:rPr>
          <w:rFonts w:eastAsiaTheme="minorEastAsia"/>
          <w:sz w:val="18"/>
          <w:lang w:val="sr-Cyrl-RS"/>
        </w:rPr>
        <w:t>и</w:t>
      </w:r>
      <w:r w:rsidRPr="00783E4B">
        <w:rPr>
          <w:rFonts w:eastAsiaTheme="minorEastAsia"/>
          <w:spacing w:val="58"/>
          <w:sz w:val="18"/>
          <w:lang w:val="sr-Cyrl-RS"/>
        </w:rPr>
        <w:t xml:space="preserve"> </w:t>
      </w:r>
      <w:r w:rsidRPr="00783E4B">
        <w:rPr>
          <w:rFonts w:eastAsiaTheme="minorEastAsia"/>
          <w:spacing w:val="-1"/>
          <w:sz w:val="18"/>
          <w:lang w:val="sr-Cyrl-RS"/>
        </w:rPr>
        <w:t>активности</w:t>
      </w:r>
      <w:r w:rsidRPr="00783E4B">
        <w:rPr>
          <w:rFonts w:eastAsiaTheme="minorEastAsia"/>
          <w:spacing w:val="58"/>
          <w:sz w:val="18"/>
          <w:lang w:val="sr-Cyrl-RS"/>
        </w:rPr>
        <w:t xml:space="preserve"> </w:t>
      </w:r>
      <w:r w:rsidRPr="00783E4B">
        <w:rPr>
          <w:rFonts w:eastAsiaTheme="minorEastAsia"/>
          <w:sz w:val="18"/>
          <w:lang w:val="sr-Cyrl-RS"/>
        </w:rPr>
        <w:t>на</w:t>
      </w:r>
      <w:r w:rsidRPr="00783E4B">
        <w:rPr>
          <w:rFonts w:eastAsiaTheme="minorEastAsia"/>
          <w:spacing w:val="56"/>
          <w:sz w:val="18"/>
          <w:lang w:val="sr-Cyrl-RS"/>
        </w:rPr>
        <w:t xml:space="preserve"> </w:t>
      </w:r>
      <w:r w:rsidRPr="00783E4B">
        <w:rPr>
          <w:rFonts w:eastAsiaTheme="minorEastAsia"/>
          <w:spacing w:val="-1"/>
          <w:sz w:val="18"/>
          <w:lang w:val="sr-Cyrl-RS"/>
        </w:rPr>
        <w:t>аутопутској</w:t>
      </w:r>
      <w:r w:rsidRPr="00783E4B">
        <w:rPr>
          <w:rFonts w:eastAsiaTheme="minorEastAsia"/>
          <w:spacing w:val="57"/>
          <w:sz w:val="18"/>
          <w:lang w:val="sr-Cyrl-RS"/>
        </w:rPr>
        <w:t xml:space="preserve"> </w:t>
      </w:r>
      <w:r w:rsidRPr="00783E4B">
        <w:rPr>
          <w:rFonts w:eastAsiaTheme="minorEastAsia"/>
          <w:spacing w:val="-2"/>
          <w:sz w:val="18"/>
          <w:lang w:val="sr-Cyrl-RS"/>
        </w:rPr>
        <w:t>рути</w:t>
      </w:r>
      <w:r w:rsidRPr="00783E4B">
        <w:rPr>
          <w:rFonts w:eastAsiaTheme="minorEastAsia"/>
          <w:spacing w:val="59"/>
          <w:sz w:val="18"/>
          <w:lang w:val="sr-Cyrl-RS"/>
        </w:rPr>
        <w:t xml:space="preserve"> </w:t>
      </w:r>
      <w:r w:rsidRPr="00783E4B">
        <w:rPr>
          <w:rFonts w:eastAsiaTheme="minorEastAsia"/>
          <w:sz w:val="18"/>
          <w:lang w:val="sr-Cyrl-RS"/>
        </w:rPr>
        <w:t>4</w:t>
      </w:r>
      <w:r w:rsidRPr="00783E4B">
        <w:rPr>
          <w:rFonts w:eastAsiaTheme="minorEastAsia"/>
          <w:spacing w:val="80"/>
          <w:sz w:val="18"/>
          <w:lang w:val="sr-Cyrl-RS"/>
        </w:rPr>
        <w:t xml:space="preserve"> </w:t>
      </w:r>
      <w:r w:rsidRPr="00783E4B">
        <w:rPr>
          <w:rFonts w:eastAsiaTheme="minorEastAsia"/>
          <w:spacing w:val="-1"/>
          <w:sz w:val="18"/>
          <w:lang w:val="sr-Cyrl-RS"/>
        </w:rPr>
        <w:t>(SЕETO):</w:t>
      </w:r>
      <w:r w:rsidRPr="00783E4B">
        <w:rPr>
          <w:rFonts w:eastAsiaTheme="minorEastAsia"/>
          <w:sz w:val="18"/>
          <w:lang w:val="sr-Cyrl-RS"/>
        </w:rPr>
        <w:t xml:space="preserve"> </w:t>
      </w:r>
      <w:r w:rsidRPr="00783E4B">
        <w:rPr>
          <w:rFonts w:eastAsiaTheme="minorEastAsia"/>
          <w:spacing w:val="16"/>
          <w:sz w:val="18"/>
          <w:lang w:val="sr-Cyrl-RS"/>
        </w:rPr>
        <w:t xml:space="preserve"> </w:t>
      </w:r>
      <w:r w:rsidRPr="00783E4B">
        <w:rPr>
          <w:rFonts w:eastAsiaTheme="minorEastAsia"/>
          <w:spacing w:val="-1"/>
          <w:sz w:val="18"/>
          <w:lang w:val="sr-Cyrl-RS"/>
        </w:rPr>
        <w:t>граница</w:t>
      </w:r>
      <w:r w:rsidRPr="00783E4B">
        <w:rPr>
          <w:rFonts w:eastAsiaTheme="minorEastAsia"/>
          <w:sz w:val="18"/>
          <w:lang w:val="sr-Cyrl-RS"/>
        </w:rPr>
        <w:t xml:space="preserve"> </w:t>
      </w:r>
      <w:r w:rsidRPr="00783E4B">
        <w:rPr>
          <w:rFonts w:eastAsiaTheme="minorEastAsia"/>
          <w:spacing w:val="15"/>
          <w:sz w:val="18"/>
          <w:lang w:val="sr-Cyrl-RS"/>
        </w:rPr>
        <w:t xml:space="preserve"> </w:t>
      </w:r>
      <w:r w:rsidRPr="00783E4B">
        <w:rPr>
          <w:rFonts w:eastAsiaTheme="minorEastAsia"/>
          <w:sz w:val="18"/>
          <w:lang w:val="sr-Cyrl-RS"/>
        </w:rPr>
        <w:t xml:space="preserve">са </w:t>
      </w:r>
      <w:r w:rsidRPr="00783E4B">
        <w:rPr>
          <w:rFonts w:eastAsiaTheme="minorEastAsia"/>
          <w:spacing w:val="18"/>
          <w:sz w:val="18"/>
          <w:lang w:val="sr-Cyrl-RS"/>
        </w:rPr>
        <w:t xml:space="preserve"> </w:t>
      </w:r>
      <w:r w:rsidRPr="00783E4B">
        <w:rPr>
          <w:rFonts w:eastAsiaTheme="minorEastAsia"/>
          <w:spacing w:val="-1"/>
          <w:sz w:val="18"/>
          <w:lang w:val="sr-Cyrl-RS"/>
        </w:rPr>
        <w:t>Румунијом</w:t>
      </w:r>
      <w:r w:rsidRPr="00783E4B">
        <w:rPr>
          <w:rFonts w:eastAsiaTheme="minorEastAsia"/>
          <w:sz w:val="18"/>
          <w:lang w:val="sr-Cyrl-RS"/>
        </w:rPr>
        <w:t xml:space="preserve"> </w:t>
      </w:r>
      <w:r w:rsidRPr="00783E4B">
        <w:rPr>
          <w:rFonts w:eastAsiaTheme="minorEastAsia"/>
          <w:spacing w:val="22"/>
          <w:sz w:val="18"/>
          <w:lang w:val="sr-Cyrl-RS"/>
        </w:rPr>
        <w:t xml:space="preserve"> </w:t>
      </w:r>
      <w:r w:rsidRPr="00783E4B">
        <w:rPr>
          <w:rFonts w:eastAsiaTheme="minorEastAsia"/>
          <w:sz w:val="18"/>
          <w:lang w:val="sr-Cyrl-RS"/>
        </w:rPr>
        <w:t xml:space="preserve">– </w:t>
      </w:r>
      <w:r w:rsidRPr="00783E4B">
        <w:rPr>
          <w:rFonts w:eastAsiaTheme="minorEastAsia"/>
          <w:spacing w:val="19"/>
          <w:sz w:val="18"/>
          <w:lang w:val="sr-Cyrl-RS"/>
        </w:rPr>
        <w:t xml:space="preserve"> </w:t>
      </w:r>
      <w:r w:rsidRPr="00783E4B">
        <w:rPr>
          <w:rFonts w:eastAsiaTheme="minorEastAsia"/>
          <w:spacing w:val="-1"/>
          <w:sz w:val="18"/>
          <w:lang w:val="sr-Cyrl-RS"/>
        </w:rPr>
        <w:t>Вршац</w:t>
      </w:r>
      <w:r w:rsidRPr="00783E4B">
        <w:rPr>
          <w:rFonts w:eastAsiaTheme="minorEastAsia"/>
          <w:sz w:val="18"/>
          <w:lang w:val="sr-Cyrl-RS"/>
        </w:rPr>
        <w:t xml:space="preserve"> </w:t>
      </w:r>
      <w:r w:rsidRPr="00783E4B">
        <w:rPr>
          <w:rFonts w:eastAsiaTheme="minorEastAsia"/>
          <w:spacing w:val="20"/>
          <w:sz w:val="18"/>
          <w:lang w:val="sr-Cyrl-RS"/>
        </w:rPr>
        <w:t xml:space="preserve"> </w:t>
      </w:r>
      <w:r w:rsidRPr="00783E4B">
        <w:rPr>
          <w:rFonts w:eastAsiaTheme="minorEastAsia"/>
          <w:sz w:val="18"/>
          <w:lang w:val="sr-Cyrl-RS"/>
        </w:rPr>
        <w:t xml:space="preserve">– </w:t>
      </w:r>
      <w:r w:rsidRPr="00783E4B">
        <w:rPr>
          <w:rFonts w:eastAsiaTheme="minorEastAsia"/>
          <w:spacing w:val="17"/>
          <w:sz w:val="18"/>
          <w:lang w:val="sr-Cyrl-RS"/>
        </w:rPr>
        <w:t xml:space="preserve"> </w:t>
      </w:r>
      <w:r w:rsidRPr="00783E4B">
        <w:rPr>
          <w:rFonts w:eastAsiaTheme="minorEastAsia"/>
          <w:spacing w:val="-1"/>
          <w:sz w:val="18"/>
          <w:lang w:val="sr-Cyrl-RS"/>
        </w:rPr>
        <w:t>Панчево</w:t>
      </w:r>
      <w:r w:rsidRPr="00783E4B">
        <w:rPr>
          <w:rFonts w:eastAsiaTheme="minorEastAsia"/>
          <w:sz w:val="18"/>
          <w:lang w:val="sr-Cyrl-RS"/>
        </w:rPr>
        <w:t xml:space="preserve"> </w:t>
      </w:r>
      <w:r w:rsidRPr="00783E4B">
        <w:rPr>
          <w:rFonts w:eastAsiaTheme="minorEastAsia"/>
          <w:spacing w:val="16"/>
          <w:sz w:val="18"/>
          <w:lang w:val="sr-Cyrl-RS"/>
        </w:rPr>
        <w:t xml:space="preserve"> </w:t>
      </w:r>
      <w:r w:rsidRPr="00783E4B">
        <w:rPr>
          <w:rFonts w:eastAsiaTheme="minorEastAsia"/>
          <w:spacing w:val="-1"/>
          <w:sz w:val="18"/>
          <w:lang w:val="sr-Cyrl-RS"/>
        </w:rPr>
        <w:t>(IБ</w:t>
      </w:r>
      <w:r w:rsidRPr="00783E4B">
        <w:rPr>
          <w:rFonts w:eastAsiaTheme="minorEastAsia"/>
          <w:sz w:val="18"/>
          <w:lang w:val="sr-Cyrl-RS"/>
        </w:rPr>
        <w:t xml:space="preserve"> </w:t>
      </w:r>
      <w:r w:rsidRPr="00783E4B">
        <w:rPr>
          <w:rFonts w:eastAsiaTheme="minorEastAsia"/>
          <w:spacing w:val="17"/>
          <w:sz w:val="18"/>
          <w:lang w:val="sr-Cyrl-RS"/>
        </w:rPr>
        <w:t xml:space="preserve"> </w:t>
      </w:r>
      <w:r w:rsidRPr="00783E4B">
        <w:rPr>
          <w:rFonts w:eastAsiaTheme="minorEastAsia"/>
          <w:sz w:val="18"/>
          <w:lang w:val="sr-Cyrl-RS"/>
        </w:rPr>
        <w:t xml:space="preserve">број </w:t>
      </w:r>
      <w:r w:rsidRPr="00783E4B">
        <w:rPr>
          <w:rFonts w:eastAsiaTheme="minorEastAsia"/>
          <w:spacing w:val="17"/>
          <w:sz w:val="18"/>
          <w:lang w:val="sr-Cyrl-RS"/>
        </w:rPr>
        <w:t xml:space="preserve"> </w:t>
      </w:r>
      <w:r w:rsidRPr="00783E4B">
        <w:rPr>
          <w:rFonts w:eastAsiaTheme="minorEastAsia"/>
          <w:sz w:val="18"/>
          <w:lang w:val="sr-Cyrl-RS"/>
        </w:rPr>
        <w:t xml:space="preserve">10, </w:t>
      </w:r>
      <w:r w:rsidRPr="00783E4B">
        <w:rPr>
          <w:rFonts w:eastAsiaTheme="minorEastAsia"/>
          <w:spacing w:val="16"/>
          <w:sz w:val="18"/>
          <w:lang w:val="sr-Cyrl-RS"/>
        </w:rPr>
        <w:t xml:space="preserve"> </w:t>
      </w:r>
      <w:r w:rsidRPr="00783E4B">
        <w:rPr>
          <w:rFonts w:eastAsiaTheme="minorEastAsia"/>
          <w:sz w:val="18"/>
          <w:lang w:val="sr-Cyrl-RS"/>
        </w:rPr>
        <w:t xml:space="preserve">Е–70) </w:t>
      </w:r>
      <w:r w:rsidRPr="00783E4B">
        <w:rPr>
          <w:rFonts w:eastAsiaTheme="minorEastAsia"/>
          <w:spacing w:val="16"/>
          <w:sz w:val="18"/>
          <w:lang w:val="sr-Cyrl-RS"/>
        </w:rPr>
        <w:t xml:space="preserve"> </w:t>
      </w:r>
      <w:r w:rsidRPr="00783E4B">
        <w:rPr>
          <w:rFonts w:eastAsiaTheme="minorEastAsia"/>
          <w:sz w:val="18"/>
          <w:lang w:val="sr-Cyrl-RS"/>
        </w:rPr>
        <w:t xml:space="preserve">– </w:t>
      </w:r>
      <w:r w:rsidRPr="00783E4B">
        <w:rPr>
          <w:rFonts w:eastAsiaTheme="minorEastAsia"/>
          <w:spacing w:val="19"/>
          <w:sz w:val="18"/>
          <w:lang w:val="sr-Cyrl-RS"/>
        </w:rPr>
        <w:t xml:space="preserve"> </w:t>
      </w:r>
      <w:r w:rsidRPr="00783E4B">
        <w:rPr>
          <w:rFonts w:eastAsiaTheme="minorEastAsia"/>
          <w:spacing w:val="-1"/>
          <w:sz w:val="18"/>
          <w:lang w:val="sr-Cyrl-RS"/>
        </w:rPr>
        <w:t>Београд(обилазница</w:t>
      </w:r>
      <w:r w:rsidRPr="00783E4B">
        <w:rPr>
          <w:rFonts w:eastAsiaTheme="minorEastAsia"/>
          <w:spacing w:val="18"/>
          <w:sz w:val="18"/>
          <w:lang w:val="sr-Cyrl-RS"/>
        </w:rPr>
        <w:t xml:space="preserve"> </w:t>
      </w:r>
      <w:r w:rsidRPr="00783E4B">
        <w:rPr>
          <w:rFonts w:eastAsiaTheme="minorEastAsia"/>
          <w:sz w:val="18"/>
          <w:lang w:val="sr-Cyrl-RS"/>
        </w:rPr>
        <w:t>око</w:t>
      </w:r>
      <w:r w:rsidRPr="00783E4B">
        <w:rPr>
          <w:rFonts w:eastAsiaTheme="minorEastAsia"/>
          <w:spacing w:val="18"/>
          <w:sz w:val="18"/>
          <w:lang w:val="sr-Cyrl-RS"/>
        </w:rPr>
        <w:t xml:space="preserve"> </w:t>
      </w:r>
      <w:r w:rsidRPr="00783E4B">
        <w:rPr>
          <w:rFonts w:eastAsiaTheme="minorEastAsia"/>
          <w:spacing w:val="-1"/>
          <w:sz w:val="18"/>
          <w:lang w:val="sr-Cyrl-RS"/>
        </w:rPr>
        <w:t>Београда)</w:t>
      </w:r>
      <w:r w:rsidRPr="00783E4B">
        <w:rPr>
          <w:rFonts w:eastAsiaTheme="minorEastAsia"/>
          <w:sz w:val="18"/>
          <w:lang w:val="sr-Cyrl-RS"/>
        </w:rPr>
        <w:t>;</w:t>
      </w:r>
    </w:p>
    <w:p w14:paraId="5070028F"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изградња</w:t>
      </w:r>
      <w:r w:rsidRPr="00783E4B">
        <w:rPr>
          <w:rFonts w:eastAsiaTheme="minorEastAsia"/>
          <w:spacing w:val="58"/>
          <w:sz w:val="18"/>
          <w:lang w:val="sr-Cyrl-RS"/>
        </w:rPr>
        <w:t xml:space="preserve"> </w:t>
      </w:r>
      <w:r w:rsidRPr="00783E4B">
        <w:rPr>
          <w:rFonts w:eastAsiaTheme="minorEastAsia"/>
          <w:spacing w:val="-1"/>
          <w:sz w:val="18"/>
          <w:lang w:val="sr-Cyrl-RS"/>
        </w:rPr>
        <w:t>аутопутског</w:t>
      </w:r>
      <w:r w:rsidRPr="00783E4B">
        <w:rPr>
          <w:rFonts w:eastAsiaTheme="minorEastAsia"/>
          <w:spacing w:val="59"/>
          <w:sz w:val="18"/>
          <w:lang w:val="sr-Cyrl-RS"/>
        </w:rPr>
        <w:t xml:space="preserve"> </w:t>
      </w:r>
      <w:r w:rsidRPr="00783E4B">
        <w:rPr>
          <w:rFonts w:eastAsiaTheme="minorEastAsia"/>
          <w:spacing w:val="-1"/>
          <w:sz w:val="18"/>
          <w:lang w:val="sr-Cyrl-RS"/>
        </w:rPr>
        <w:t>правца</w:t>
      </w:r>
      <w:r w:rsidRPr="00783E4B">
        <w:rPr>
          <w:rFonts w:eastAsiaTheme="minorEastAsia"/>
          <w:spacing w:val="58"/>
          <w:sz w:val="18"/>
          <w:lang w:val="sr-Cyrl-RS"/>
        </w:rPr>
        <w:t xml:space="preserve"> </w:t>
      </w:r>
      <w:r w:rsidRPr="00783E4B">
        <w:rPr>
          <w:rFonts w:eastAsiaTheme="minorEastAsia"/>
          <w:spacing w:val="-2"/>
          <w:sz w:val="18"/>
          <w:lang w:val="sr-Cyrl-RS"/>
        </w:rPr>
        <w:t>Кузмин</w:t>
      </w:r>
      <w:r w:rsidRPr="00783E4B">
        <w:rPr>
          <w:rFonts w:eastAsiaTheme="minorEastAsia"/>
          <w:spacing w:val="5"/>
          <w:sz w:val="18"/>
          <w:lang w:val="sr-Cyrl-RS"/>
        </w:rPr>
        <w:t xml:space="preserve"> </w:t>
      </w:r>
      <w:r w:rsidRPr="00783E4B">
        <w:rPr>
          <w:rFonts w:eastAsiaTheme="minorEastAsia"/>
          <w:sz w:val="18"/>
          <w:lang w:val="sr-Cyrl-RS"/>
        </w:rPr>
        <w:t xml:space="preserve">– </w:t>
      </w:r>
      <w:r w:rsidRPr="00783E4B">
        <w:rPr>
          <w:rFonts w:eastAsiaTheme="minorEastAsia"/>
          <w:spacing w:val="-1"/>
          <w:sz w:val="18"/>
          <w:lang w:val="sr-Cyrl-RS"/>
        </w:rPr>
        <w:t>Сремска</w:t>
      </w:r>
      <w:r w:rsidRPr="00783E4B">
        <w:rPr>
          <w:rFonts w:eastAsiaTheme="minorEastAsia"/>
          <w:spacing w:val="59"/>
          <w:sz w:val="18"/>
          <w:lang w:val="sr-Cyrl-RS"/>
        </w:rPr>
        <w:t xml:space="preserve"> </w:t>
      </w:r>
      <w:r w:rsidRPr="00783E4B">
        <w:rPr>
          <w:rFonts w:eastAsiaTheme="minorEastAsia"/>
          <w:spacing w:val="-1"/>
          <w:sz w:val="18"/>
          <w:lang w:val="sr-Cyrl-RS"/>
        </w:rPr>
        <w:t>Рача</w:t>
      </w:r>
      <w:r w:rsidRPr="00783E4B">
        <w:rPr>
          <w:rFonts w:eastAsiaTheme="minorEastAsia"/>
          <w:spacing w:val="58"/>
          <w:sz w:val="18"/>
          <w:lang w:val="sr-Cyrl-RS"/>
        </w:rPr>
        <w:t xml:space="preserve"> </w:t>
      </w:r>
      <w:r w:rsidRPr="00783E4B">
        <w:rPr>
          <w:rFonts w:eastAsiaTheme="minorEastAsia"/>
          <w:sz w:val="18"/>
          <w:lang w:val="sr-Cyrl-RS"/>
        </w:rPr>
        <w:t>(граница</w:t>
      </w:r>
      <w:r w:rsidRPr="00783E4B">
        <w:rPr>
          <w:rFonts w:eastAsiaTheme="minorEastAsia"/>
          <w:spacing w:val="58"/>
          <w:sz w:val="18"/>
          <w:lang w:val="sr-Cyrl-RS"/>
        </w:rPr>
        <w:t xml:space="preserve"> </w:t>
      </w:r>
      <w:r w:rsidRPr="00783E4B">
        <w:rPr>
          <w:rFonts w:eastAsiaTheme="minorEastAsia"/>
          <w:spacing w:val="-1"/>
          <w:sz w:val="18"/>
          <w:lang w:val="sr-Cyrl-RS"/>
        </w:rPr>
        <w:t>са</w:t>
      </w:r>
      <w:r w:rsidRPr="00783E4B">
        <w:rPr>
          <w:rFonts w:eastAsiaTheme="minorEastAsia"/>
          <w:spacing w:val="58"/>
          <w:sz w:val="18"/>
          <w:lang w:val="sr-Cyrl-RS"/>
        </w:rPr>
        <w:t xml:space="preserve"> </w:t>
      </w:r>
      <w:r w:rsidRPr="00783E4B">
        <w:rPr>
          <w:rFonts w:eastAsiaTheme="minorEastAsia"/>
          <w:spacing w:val="-1"/>
          <w:sz w:val="18"/>
          <w:lang w:val="sr-Cyrl-RS"/>
        </w:rPr>
        <w:t>Босном</w:t>
      </w:r>
      <w:r w:rsidRPr="00783E4B">
        <w:rPr>
          <w:rFonts w:eastAsiaTheme="minorEastAsia"/>
          <w:spacing w:val="59"/>
          <w:sz w:val="18"/>
          <w:lang w:val="sr-Cyrl-RS"/>
        </w:rPr>
        <w:t xml:space="preserve"> </w:t>
      </w:r>
      <w:r w:rsidRPr="00783E4B">
        <w:rPr>
          <w:rFonts w:eastAsiaTheme="minorEastAsia"/>
          <w:sz w:val="18"/>
          <w:lang w:val="sr-Cyrl-RS"/>
        </w:rPr>
        <w:t>и</w:t>
      </w:r>
      <w:r w:rsidRPr="00783E4B">
        <w:rPr>
          <w:rFonts w:eastAsiaTheme="minorEastAsia"/>
          <w:spacing w:val="69"/>
          <w:sz w:val="18"/>
          <w:lang w:val="sr-Cyrl-RS"/>
        </w:rPr>
        <w:t xml:space="preserve"> </w:t>
      </w:r>
      <w:r w:rsidRPr="00783E4B">
        <w:rPr>
          <w:rFonts w:eastAsiaTheme="minorEastAsia"/>
          <w:spacing w:val="-1"/>
          <w:sz w:val="18"/>
          <w:lang w:val="sr-Cyrl-RS"/>
        </w:rPr>
        <w:t>Херцеговином);</w:t>
      </w:r>
    </w:p>
    <w:p w14:paraId="741F05D5"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изградња</w:t>
      </w:r>
      <w:r w:rsidRPr="00783E4B">
        <w:rPr>
          <w:rFonts w:eastAsiaTheme="minorEastAsia"/>
          <w:spacing w:val="29"/>
          <w:sz w:val="18"/>
          <w:lang w:val="sr-Cyrl-RS"/>
        </w:rPr>
        <w:t xml:space="preserve"> </w:t>
      </w:r>
      <w:r w:rsidRPr="00783E4B">
        <w:rPr>
          <w:rFonts w:eastAsiaTheme="minorEastAsia"/>
          <w:spacing w:val="-1"/>
          <w:sz w:val="18"/>
          <w:lang w:val="sr-Cyrl-RS"/>
        </w:rPr>
        <w:t>аутопутског</w:t>
      </w:r>
      <w:r w:rsidRPr="00783E4B">
        <w:rPr>
          <w:rFonts w:eastAsiaTheme="minorEastAsia"/>
          <w:spacing w:val="34"/>
          <w:sz w:val="18"/>
          <w:lang w:val="sr-Cyrl-RS"/>
        </w:rPr>
        <w:t xml:space="preserve"> </w:t>
      </w:r>
      <w:r w:rsidRPr="00783E4B">
        <w:rPr>
          <w:rFonts w:eastAsiaTheme="minorEastAsia"/>
          <w:spacing w:val="-1"/>
          <w:sz w:val="18"/>
          <w:lang w:val="sr-Cyrl-RS"/>
        </w:rPr>
        <w:t>правца</w:t>
      </w:r>
      <w:r w:rsidRPr="00783E4B">
        <w:rPr>
          <w:rFonts w:eastAsiaTheme="minorEastAsia"/>
          <w:spacing w:val="30"/>
          <w:sz w:val="18"/>
          <w:lang w:val="sr-Cyrl-RS"/>
        </w:rPr>
        <w:t xml:space="preserve"> </w:t>
      </w:r>
      <w:r w:rsidRPr="00783E4B">
        <w:rPr>
          <w:rFonts w:eastAsiaTheme="minorEastAsia"/>
          <w:spacing w:val="-1"/>
          <w:sz w:val="18"/>
          <w:lang w:val="sr-Cyrl-RS"/>
        </w:rPr>
        <w:t>Београд</w:t>
      </w:r>
      <w:r w:rsidRPr="00783E4B">
        <w:rPr>
          <w:rFonts w:eastAsiaTheme="minorEastAsia"/>
          <w:spacing w:val="34"/>
          <w:sz w:val="18"/>
          <w:lang w:val="sr-Cyrl-RS"/>
        </w:rPr>
        <w:t xml:space="preserve"> </w:t>
      </w:r>
      <w:r w:rsidRPr="00783E4B">
        <w:rPr>
          <w:rFonts w:eastAsiaTheme="minorEastAsia"/>
          <w:sz w:val="18"/>
          <w:lang w:val="sr-Cyrl-RS"/>
        </w:rPr>
        <w:t>–</w:t>
      </w:r>
      <w:r w:rsidRPr="00783E4B">
        <w:rPr>
          <w:rFonts w:eastAsiaTheme="minorEastAsia"/>
          <w:spacing w:val="33"/>
          <w:sz w:val="18"/>
          <w:lang w:val="sr-Cyrl-RS"/>
        </w:rPr>
        <w:t xml:space="preserve"> </w:t>
      </w:r>
      <w:r w:rsidRPr="00783E4B">
        <w:rPr>
          <w:rFonts w:eastAsiaTheme="minorEastAsia"/>
          <w:spacing w:val="-1"/>
          <w:sz w:val="18"/>
          <w:lang w:val="sr-Cyrl-RS"/>
        </w:rPr>
        <w:t>Зрењанин</w:t>
      </w:r>
      <w:r w:rsidRPr="00783E4B">
        <w:rPr>
          <w:rFonts w:eastAsiaTheme="minorEastAsia"/>
          <w:spacing w:val="33"/>
          <w:sz w:val="18"/>
          <w:lang w:val="sr-Cyrl-RS"/>
        </w:rPr>
        <w:t xml:space="preserve"> </w:t>
      </w:r>
      <w:r w:rsidRPr="00783E4B">
        <w:rPr>
          <w:rFonts w:eastAsiaTheme="minorEastAsia"/>
          <w:spacing w:val="-2"/>
          <w:sz w:val="18"/>
          <w:lang w:val="sr-Cyrl-RS"/>
        </w:rPr>
        <w:t>(IБ</w:t>
      </w:r>
      <w:r w:rsidRPr="00783E4B">
        <w:rPr>
          <w:rFonts w:eastAsiaTheme="minorEastAsia"/>
          <w:spacing w:val="32"/>
          <w:sz w:val="18"/>
          <w:lang w:val="sr-Cyrl-RS"/>
        </w:rPr>
        <w:t xml:space="preserve"> </w:t>
      </w:r>
      <w:r w:rsidRPr="00783E4B">
        <w:rPr>
          <w:rFonts w:eastAsiaTheme="minorEastAsia"/>
          <w:sz w:val="18"/>
          <w:lang w:val="sr-Cyrl-RS"/>
        </w:rPr>
        <w:t>број</w:t>
      </w:r>
      <w:r w:rsidRPr="00783E4B">
        <w:rPr>
          <w:rFonts w:eastAsiaTheme="minorEastAsia"/>
          <w:spacing w:val="31"/>
          <w:sz w:val="18"/>
          <w:lang w:val="sr-Cyrl-RS"/>
        </w:rPr>
        <w:t xml:space="preserve"> </w:t>
      </w:r>
      <w:r w:rsidRPr="00783E4B">
        <w:rPr>
          <w:rFonts w:eastAsiaTheme="minorEastAsia"/>
          <w:sz w:val="18"/>
          <w:lang w:val="sr-Cyrl-RS"/>
        </w:rPr>
        <w:t>13)</w:t>
      </w:r>
      <w:r w:rsidRPr="00783E4B">
        <w:rPr>
          <w:rFonts w:eastAsiaTheme="minorEastAsia"/>
          <w:spacing w:val="34"/>
          <w:sz w:val="18"/>
          <w:lang w:val="sr-Cyrl-RS"/>
        </w:rPr>
        <w:t xml:space="preserve"> </w:t>
      </w:r>
      <w:r w:rsidRPr="00783E4B">
        <w:rPr>
          <w:rFonts w:eastAsiaTheme="minorEastAsia"/>
          <w:sz w:val="18"/>
          <w:lang w:val="sr-Cyrl-RS"/>
        </w:rPr>
        <w:t>–</w:t>
      </w:r>
      <w:r w:rsidRPr="00783E4B">
        <w:rPr>
          <w:rFonts w:eastAsiaTheme="minorEastAsia"/>
          <w:spacing w:val="33"/>
          <w:sz w:val="18"/>
          <w:lang w:val="sr-Cyrl-RS"/>
        </w:rPr>
        <w:t xml:space="preserve"> </w:t>
      </w:r>
      <w:r w:rsidRPr="00783E4B">
        <w:rPr>
          <w:rFonts w:eastAsiaTheme="minorEastAsia"/>
          <w:sz w:val="18"/>
          <w:lang w:val="sr-Cyrl-RS"/>
        </w:rPr>
        <w:t>Нови</w:t>
      </w:r>
      <w:r w:rsidRPr="00783E4B">
        <w:rPr>
          <w:rFonts w:eastAsiaTheme="minorEastAsia"/>
          <w:spacing w:val="32"/>
          <w:sz w:val="18"/>
          <w:lang w:val="sr-Cyrl-RS"/>
        </w:rPr>
        <w:t xml:space="preserve"> </w:t>
      </w:r>
      <w:r w:rsidRPr="00783E4B">
        <w:rPr>
          <w:rFonts w:eastAsiaTheme="minorEastAsia"/>
          <w:spacing w:val="-1"/>
          <w:sz w:val="18"/>
          <w:lang w:val="sr-Cyrl-RS"/>
        </w:rPr>
        <w:t>Сад</w:t>
      </w:r>
      <w:r w:rsidRPr="00783E4B">
        <w:rPr>
          <w:rFonts w:eastAsiaTheme="minorEastAsia"/>
          <w:spacing w:val="31"/>
          <w:sz w:val="18"/>
          <w:lang w:val="sr-Cyrl-RS"/>
        </w:rPr>
        <w:t xml:space="preserve"> </w:t>
      </w:r>
      <w:r w:rsidRPr="00783E4B">
        <w:rPr>
          <w:rFonts w:eastAsiaTheme="minorEastAsia"/>
          <w:spacing w:val="-1"/>
          <w:sz w:val="18"/>
          <w:lang w:val="sr-Cyrl-RS"/>
        </w:rPr>
        <w:t>(IБ</w:t>
      </w:r>
      <w:r w:rsidRPr="00783E4B">
        <w:rPr>
          <w:rFonts w:eastAsiaTheme="minorEastAsia"/>
          <w:spacing w:val="72"/>
          <w:sz w:val="18"/>
          <w:lang w:val="sr-Cyrl-RS"/>
        </w:rPr>
        <w:t xml:space="preserve"> </w:t>
      </w:r>
      <w:r w:rsidRPr="00783E4B">
        <w:rPr>
          <w:rFonts w:eastAsiaTheme="minorEastAsia"/>
          <w:sz w:val="18"/>
          <w:lang w:val="sr-Cyrl-RS"/>
        </w:rPr>
        <w:t>број 12);</w:t>
      </w:r>
    </w:p>
    <w:p w14:paraId="710F6C92" w14:textId="1901F946"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активности</w:t>
      </w:r>
      <w:r w:rsidRPr="00783E4B">
        <w:rPr>
          <w:rFonts w:eastAsiaTheme="minorEastAsia"/>
          <w:spacing w:val="44"/>
          <w:sz w:val="18"/>
          <w:lang w:val="sr-Cyrl-RS"/>
        </w:rPr>
        <w:t xml:space="preserve"> </w:t>
      </w:r>
      <w:r w:rsidRPr="00783E4B">
        <w:rPr>
          <w:rFonts w:eastAsiaTheme="minorEastAsia"/>
          <w:sz w:val="18"/>
          <w:lang w:val="sr-Cyrl-RS"/>
        </w:rPr>
        <w:t>на</w:t>
      </w:r>
      <w:r w:rsidRPr="00783E4B">
        <w:rPr>
          <w:rFonts w:eastAsiaTheme="minorEastAsia"/>
          <w:spacing w:val="42"/>
          <w:sz w:val="18"/>
          <w:lang w:val="sr-Cyrl-RS"/>
        </w:rPr>
        <w:t xml:space="preserve"> </w:t>
      </w:r>
      <w:r w:rsidRPr="00783E4B">
        <w:rPr>
          <w:rFonts w:eastAsiaTheme="minorEastAsia"/>
          <w:sz w:val="18"/>
          <w:lang w:val="sr-Cyrl-RS"/>
        </w:rPr>
        <w:t>правцу</w:t>
      </w:r>
      <w:r w:rsidRPr="00783E4B">
        <w:rPr>
          <w:rFonts w:eastAsiaTheme="minorEastAsia"/>
          <w:spacing w:val="40"/>
          <w:sz w:val="18"/>
          <w:lang w:val="sr-Cyrl-RS"/>
        </w:rPr>
        <w:t xml:space="preserve"> </w:t>
      </w:r>
      <w:r w:rsidRPr="00783E4B">
        <w:rPr>
          <w:rFonts w:eastAsiaTheme="minorEastAsia"/>
          <w:spacing w:val="-1"/>
          <w:sz w:val="18"/>
          <w:lang w:val="sr-Cyrl-RS"/>
        </w:rPr>
        <w:t>Сомбор</w:t>
      </w:r>
      <w:r w:rsidRPr="00783E4B">
        <w:rPr>
          <w:rFonts w:eastAsiaTheme="minorEastAsia"/>
          <w:spacing w:val="45"/>
          <w:sz w:val="18"/>
          <w:lang w:val="sr-Cyrl-RS"/>
        </w:rPr>
        <w:t xml:space="preserve"> </w:t>
      </w:r>
      <w:r w:rsidRPr="00783E4B">
        <w:rPr>
          <w:rFonts w:eastAsiaTheme="minorEastAsia"/>
          <w:spacing w:val="-1"/>
          <w:sz w:val="18"/>
          <w:lang w:val="sr-Cyrl-RS"/>
        </w:rPr>
        <w:t>(веза</w:t>
      </w:r>
      <w:r w:rsidRPr="00783E4B">
        <w:rPr>
          <w:rFonts w:eastAsiaTheme="minorEastAsia"/>
          <w:spacing w:val="44"/>
          <w:sz w:val="18"/>
          <w:lang w:val="sr-Cyrl-RS"/>
        </w:rPr>
        <w:t xml:space="preserve"> </w:t>
      </w:r>
      <w:r w:rsidRPr="00783E4B">
        <w:rPr>
          <w:rFonts w:eastAsiaTheme="minorEastAsia"/>
          <w:spacing w:val="-1"/>
          <w:sz w:val="18"/>
          <w:lang w:val="sr-Cyrl-RS"/>
        </w:rPr>
        <w:t>са</w:t>
      </w:r>
      <w:r w:rsidRPr="00783E4B">
        <w:rPr>
          <w:rFonts w:eastAsiaTheme="minorEastAsia"/>
          <w:spacing w:val="44"/>
          <w:sz w:val="18"/>
          <w:lang w:val="sr-Cyrl-RS"/>
        </w:rPr>
        <w:t xml:space="preserve"> </w:t>
      </w:r>
      <w:r w:rsidRPr="00783E4B">
        <w:rPr>
          <w:rFonts w:eastAsiaTheme="minorEastAsia"/>
          <w:sz w:val="18"/>
          <w:lang w:val="sr-Cyrl-RS"/>
        </w:rPr>
        <w:t>Републиком</w:t>
      </w:r>
      <w:r w:rsidRPr="00783E4B">
        <w:rPr>
          <w:rFonts w:eastAsiaTheme="minorEastAsia"/>
          <w:spacing w:val="44"/>
          <w:sz w:val="18"/>
          <w:lang w:val="sr-Cyrl-RS"/>
        </w:rPr>
        <w:t xml:space="preserve"> </w:t>
      </w:r>
      <w:r w:rsidRPr="00783E4B">
        <w:rPr>
          <w:rFonts w:eastAsiaTheme="minorEastAsia"/>
          <w:spacing w:val="-1"/>
          <w:sz w:val="18"/>
          <w:lang w:val="sr-Cyrl-RS"/>
        </w:rPr>
        <w:t>Мађарском</w:t>
      </w:r>
      <w:r w:rsidRPr="00783E4B">
        <w:rPr>
          <w:rFonts w:eastAsiaTheme="minorEastAsia"/>
          <w:spacing w:val="44"/>
          <w:sz w:val="18"/>
          <w:lang w:val="sr-Cyrl-RS"/>
        </w:rPr>
        <w:t xml:space="preserve"> </w:t>
      </w:r>
      <w:r w:rsidRPr="00783E4B">
        <w:rPr>
          <w:rFonts w:eastAsiaTheme="minorEastAsia"/>
          <w:sz w:val="18"/>
          <w:lang w:val="sr-Cyrl-RS"/>
        </w:rPr>
        <w:t>и</w:t>
      </w:r>
      <w:r w:rsidRPr="00783E4B">
        <w:rPr>
          <w:rFonts w:eastAsiaTheme="minorEastAsia"/>
          <w:spacing w:val="43"/>
          <w:sz w:val="18"/>
          <w:lang w:val="sr-Cyrl-RS"/>
        </w:rPr>
        <w:t xml:space="preserve"> </w:t>
      </w:r>
      <w:r w:rsidRPr="00783E4B">
        <w:rPr>
          <w:rFonts w:eastAsiaTheme="minorEastAsia"/>
          <w:spacing w:val="-1"/>
          <w:sz w:val="18"/>
          <w:lang w:val="sr-Cyrl-RS"/>
        </w:rPr>
        <w:t>Републиком</w:t>
      </w:r>
      <w:r w:rsidRPr="00783E4B">
        <w:rPr>
          <w:rFonts w:eastAsiaTheme="minorEastAsia"/>
          <w:spacing w:val="59"/>
          <w:sz w:val="18"/>
          <w:lang w:val="sr-Cyrl-RS"/>
        </w:rPr>
        <w:t xml:space="preserve"> </w:t>
      </w:r>
      <w:r w:rsidRPr="00783E4B">
        <w:rPr>
          <w:rFonts w:eastAsiaTheme="minorEastAsia"/>
          <w:spacing w:val="-1"/>
          <w:sz w:val="18"/>
          <w:lang w:val="sr-Cyrl-RS"/>
        </w:rPr>
        <w:t>Хрватском)</w:t>
      </w:r>
      <w:r w:rsidRPr="00783E4B">
        <w:rPr>
          <w:rFonts w:eastAsiaTheme="minorEastAsia"/>
          <w:spacing w:val="11"/>
          <w:sz w:val="18"/>
          <w:lang w:val="sr-Cyrl-RS"/>
        </w:rPr>
        <w:t xml:space="preserve"> </w:t>
      </w:r>
      <w:r w:rsidRPr="00783E4B">
        <w:rPr>
          <w:rFonts w:eastAsiaTheme="minorEastAsia"/>
          <w:sz w:val="18"/>
          <w:lang w:val="sr-Cyrl-RS"/>
        </w:rPr>
        <w:t>–</w:t>
      </w:r>
      <w:r w:rsidRPr="00783E4B">
        <w:rPr>
          <w:rFonts w:eastAsiaTheme="minorEastAsia"/>
          <w:spacing w:val="12"/>
          <w:sz w:val="18"/>
          <w:lang w:val="sr-Cyrl-RS"/>
        </w:rPr>
        <w:t xml:space="preserve"> </w:t>
      </w:r>
      <w:r w:rsidRPr="00783E4B">
        <w:rPr>
          <w:rFonts w:eastAsiaTheme="minorEastAsia"/>
          <w:spacing w:val="-1"/>
          <w:sz w:val="18"/>
          <w:lang w:val="sr-Cyrl-RS"/>
        </w:rPr>
        <w:t>Бачка</w:t>
      </w:r>
      <w:r w:rsidRPr="00783E4B">
        <w:rPr>
          <w:rFonts w:eastAsiaTheme="minorEastAsia"/>
          <w:spacing w:val="11"/>
          <w:sz w:val="18"/>
          <w:lang w:val="sr-Cyrl-RS"/>
        </w:rPr>
        <w:t xml:space="preserve"> </w:t>
      </w:r>
      <w:r w:rsidRPr="00783E4B">
        <w:rPr>
          <w:rFonts w:eastAsiaTheme="minorEastAsia"/>
          <w:spacing w:val="-1"/>
          <w:sz w:val="18"/>
          <w:lang w:val="sr-Cyrl-RS"/>
        </w:rPr>
        <w:t>Паланка</w:t>
      </w:r>
      <w:r w:rsidRPr="00783E4B">
        <w:rPr>
          <w:rFonts w:eastAsiaTheme="minorEastAsia"/>
          <w:spacing w:val="10"/>
          <w:sz w:val="18"/>
          <w:lang w:val="sr-Cyrl-RS"/>
        </w:rPr>
        <w:t xml:space="preserve"> </w:t>
      </w:r>
      <w:r w:rsidRPr="00783E4B">
        <w:rPr>
          <w:rFonts w:eastAsiaTheme="minorEastAsia"/>
          <w:spacing w:val="-2"/>
          <w:sz w:val="18"/>
          <w:lang w:val="sr-Cyrl-RS"/>
        </w:rPr>
        <w:t>(IБ</w:t>
      </w:r>
      <w:r w:rsidRPr="00783E4B">
        <w:rPr>
          <w:rFonts w:eastAsiaTheme="minorEastAsia"/>
          <w:spacing w:val="10"/>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z w:val="18"/>
          <w:lang w:val="sr-Cyrl-RS"/>
        </w:rPr>
        <w:t>12)</w:t>
      </w:r>
      <w:r w:rsidRPr="00783E4B">
        <w:rPr>
          <w:rFonts w:eastAsiaTheme="minorEastAsia"/>
          <w:spacing w:val="13"/>
          <w:sz w:val="18"/>
          <w:lang w:val="sr-Cyrl-RS"/>
        </w:rPr>
        <w:t xml:space="preserve"> </w:t>
      </w:r>
      <w:r w:rsidRPr="00783E4B">
        <w:rPr>
          <w:rFonts w:eastAsiaTheme="minorEastAsia"/>
          <w:sz w:val="18"/>
          <w:lang w:val="sr-Cyrl-RS"/>
        </w:rPr>
        <w:t>–</w:t>
      </w:r>
      <w:r w:rsidRPr="00783E4B">
        <w:rPr>
          <w:rFonts w:eastAsiaTheme="minorEastAsia"/>
          <w:spacing w:val="12"/>
          <w:sz w:val="18"/>
          <w:lang w:val="sr-Cyrl-RS"/>
        </w:rPr>
        <w:t xml:space="preserve"> </w:t>
      </w:r>
      <w:r w:rsidRPr="00783E4B">
        <w:rPr>
          <w:rFonts w:eastAsiaTheme="minorEastAsia"/>
          <w:spacing w:val="-1"/>
          <w:sz w:val="18"/>
          <w:lang w:val="sr-Cyrl-RS"/>
        </w:rPr>
        <w:t>крак</w:t>
      </w:r>
      <w:r w:rsidRPr="00783E4B">
        <w:rPr>
          <w:rFonts w:eastAsiaTheme="minorEastAsia"/>
          <w:spacing w:val="13"/>
          <w:sz w:val="18"/>
          <w:lang w:val="sr-Cyrl-RS"/>
        </w:rPr>
        <w:t xml:space="preserve"> </w:t>
      </w:r>
      <w:r w:rsidRPr="00783E4B">
        <w:rPr>
          <w:rFonts w:eastAsiaTheme="minorEastAsia"/>
          <w:spacing w:val="-1"/>
          <w:sz w:val="18"/>
          <w:lang w:val="sr-Cyrl-RS"/>
        </w:rPr>
        <w:t>према</w:t>
      </w:r>
      <w:r w:rsidRPr="00783E4B">
        <w:rPr>
          <w:rFonts w:eastAsiaTheme="minorEastAsia"/>
          <w:spacing w:val="10"/>
          <w:sz w:val="18"/>
          <w:lang w:val="sr-Cyrl-RS"/>
        </w:rPr>
        <w:t xml:space="preserve"> </w:t>
      </w:r>
      <w:r w:rsidRPr="00783E4B">
        <w:rPr>
          <w:rFonts w:eastAsiaTheme="minorEastAsia"/>
          <w:sz w:val="18"/>
          <w:lang w:val="sr-Cyrl-RS"/>
        </w:rPr>
        <w:t>Шиду</w:t>
      </w:r>
      <w:r w:rsidRPr="00783E4B">
        <w:rPr>
          <w:rFonts w:eastAsiaTheme="minorEastAsia"/>
          <w:spacing w:val="4"/>
          <w:sz w:val="18"/>
          <w:lang w:val="sr-Cyrl-RS"/>
        </w:rPr>
        <w:t xml:space="preserve"> </w:t>
      </w:r>
      <w:r w:rsidRPr="00783E4B">
        <w:rPr>
          <w:rFonts w:eastAsiaTheme="minorEastAsia"/>
          <w:spacing w:val="-1"/>
          <w:sz w:val="18"/>
          <w:lang w:val="sr-Cyrl-RS"/>
        </w:rPr>
        <w:t>(Бачка</w:t>
      </w:r>
      <w:r w:rsidRPr="00783E4B">
        <w:rPr>
          <w:rFonts w:eastAsiaTheme="minorEastAsia"/>
          <w:spacing w:val="10"/>
          <w:sz w:val="18"/>
          <w:lang w:val="sr-Cyrl-RS"/>
        </w:rPr>
        <w:t xml:space="preserve"> </w:t>
      </w:r>
      <w:r w:rsidRPr="00783E4B">
        <w:rPr>
          <w:rFonts w:eastAsiaTheme="minorEastAsia"/>
          <w:spacing w:val="-1"/>
          <w:sz w:val="18"/>
          <w:lang w:val="sr-Cyrl-RS"/>
        </w:rPr>
        <w:t>Паланка</w:t>
      </w:r>
      <w:r w:rsidRPr="00783E4B">
        <w:rPr>
          <w:rFonts w:eastAsiaTheme="minorEastAsia"/>
          <w:spacing w:val="14"/>
          <w:sz w:val="18"/>
          <w:lang w:val="sr-Cyrl-RS"/>
        </w:rPr>
        <w:t xml:space="preserve"> </w:t>
      </w:r>
      <w:r w:rsidRPr="00783E4B">
        <w:rPr>
          <w:rFonts w:eastAsiaTheme="minorEastAsia"/>
          <w:sz w:val="18"/>
          <w:lang w:val="sr-Cyrl-RS"/>
        </w:rPr>
        <w:t>–</w:t>
      </w:r>
      <w:r w:rsidRPr="00783E4B">
        <w:rPr>
          <w:rFonts w:eastAsiaTheme="minorEastAsia"/>
          <w:spacing w:val="12"/>
          <w:sz w:val="18"/>
          <w:lang w:val="sr-Cyrl-RS"/>
        </w:rPr>
        <w:t xml:space="preserve"> </w:t>
      </w:r>
      <w:r w:rsidRPr="00783E4B">
        <w:rPr>
          <w:rFonts w:eastAsiaTheme="minorEastAsia"/>
          <w:spacing w:val="-1"/>
          <w:sz w:val="18"/>
          <w:lang w:val="sr-Cyrl-RS"/>
        </w:rPr>
        <w:t>Нештин</w:t>
      </w:r>
      <w:r w:rsidRPr="00783E4B">
        <w:rPr>
          <w:rFonts w:eastAsiaTheme="minorEastAsia"/>
          <w:spacing w:val="13"/>
          <w:sz w:val="18"/>
          <w:lang w:val="sr-Cyrl-RS"/>
        </w:rPr>
        <w:t xml:space="preserve"> </w:t>
      </w:r>
      <w:r w:rsidRPr="00783E4B">
        <w:rPr>
          <w:rFonts w:eastAsiaTheme="minorEastAsia"/>
          <w:sz w:val="18"/>
          <w:lang w:val="sr-Cyrl-RS"/>
        </w:rPr>
        <w:t>–</w:t>
      </w:r>
      <w:r w:rsidRPr="00783E4B">
        <w:rPr>
          <w:rFonts w:eastAsiaTheme="minorEastAsia"/>
          <w:spacing w:val="83"/>
          <w:sz w:val="18"/>
          <w:lang w:val="sr-Cyrl-RS"/>
        </w:rPr>
        <w:t xml:space="preserve"> </w:t>
      </w:r>
      <w:r w:rsidR="00F935C1" w:rsidRPr="00783E4B">
        <w:rPr>
          <w:rFonts w:eastAsiaTheme="minorEastAsia"/>
          <w:spacing w:val="-1"/>
          <w:sz w:val="18"/>
          <w:lang w:val="sr-Cyrl-RS"/>
        </w:rPr>
        <w:t>Визић</w:t>
      </w:r>
      <w:r w:rsidRPr="00783E4B">
        <w:rPr>
          <w:rFonts w:eastAsiaTheme="minorEastAsia"/>
          <w:spacing w:val="23"/>
          <w:sz w:val="18"/>
          <w:lang w:val="sr-Cyrl-RS"/>
        </w:rPr>
        <w:t xml:space="preserve"> </w:t>
      </w:r>
      <w:r w:rsidRPr="00783E4B">
        <w:rPr>
          <w:rFonts w:eastAsiaTheme="minorEastAsia"/>
          <w:sz w:val="18"/>
          <w:lang w:val="sr-Cyrl-RS"/>
        </w:rPr>
        <w:t>–</w:t>
      </w:r>
      <w:r w:rsidRPr="00783E4B">
        <w:rPr>
          <w:rFonts w:eastAsiaTheme="minorEastAsia"/>
          <w:spacing w:val="21"/>
          <w:sz w:val="18"/>
          <w:lang w:val="sr-Cyrl-RS"/>
        </w:rPr>
        <w:t xml:space="preserve"> </w:t>
      </w:r>
      <w:r w:rsidRPr="00783E4B">
        <w:rPr>
          <w:rFonts w:eastAsiaTheme="minorEastAsia"/>
          <w:spacing w:val="-1"/>
          <w:sz w:val="18"/>
          <w:lang w:val="sr-Cyrl-RS"/>
        </w:rPr>
        <w:t>Кузмин,</w:t>
      </w:r>
      <w:r w:rsidRPr="00783E4B">
        <w:rPr>
          <w:rFonts w:eastAsiaTheme="minorEastAsia"/>
          <w:spacing w:val="21"/>
          <w:sz w:val="18"/>
          <w:lang w:val="sr-Cyrl-RS"/>
        </w:rPr>
        <w:t xml:space="preserve"> </w:t>
      </w:r>
      <w:r w:rsidRPr="00783E4B">
        <w:rPr>
          <w:rFonts w:eastAsiaTheme="minorEastAsia"/>
          <w:sz w:val="18"/>
          <w:lang w:val="sr-Cyrl-RS"/>
        </w:rPr>
        <w:t>нови</w:t>
      </w:r>
      <w:r w:rsidRPr="00783E4B">
        <w:rPr>
          <w:rFonts w:eastAsiaTheme="minorEastAsia"/>
          <w:spacing w:val="21"/>
          <w:sz w:val="18"/>
          <w:lang w:val="sr-Cyrl-RS"/>
        </w:rPr>
        <w:t xml:space="preserve"> </w:t>
      </w:r>
      <w:r w:rsidRPr="00783E4B">
        <w:rPr>
          <w:rFonts w:eastAsiaTheme="minorEastAsia"/>
          <w:spacing w:val="-1"/>
          <w:sz w:val="18"/>
          <w:lang w:val="sr-Cyrl-RS"/>
        </w:rPr>
        <w:t>мост</w:t>
      </w:r>
      <w:r w:rsidRPr="00783E4B">
        <w:rPr>
          <w:rFonts w:eastAsiaTheme="minorEastAsia"/>
          <w:spacing w:val="22"/>
          <w:sz w:val="18"/>
          <w:lang w:val="sr-Cyrl-RS"/>
        </w:rPr>
        <w:t xml:space="preserve"> </w:t>
      </w:r>
      <w:r w:rsidRPr="00783E4B">
        <w:rPr>
          <w:rFonts w:eastAsiaTheme="minorEastAsia"/>
          <w:spacing w:val="-1"/>
          <w:sz w:val="18"/>
          <w:lang w:val="sr-Cyrl-RS"/>
        </w:rPr>
        <w:t>преко</w:t>
      </w:r>
      <w:r w:rsidRPr="00783E4B">
        <w:rPr>
          <w:rFonts w:eastAsiaTheme="minorEastAsia"/>
          <w:spacing w:val="21"/>
          <w:sz w:val="18"/>
          <w:lang w:val="sr-Cyrl-RS"/>
        </w:rPr>
        <w:t xml:space="preserve"> </w:t>
      </w:r>
      <w:r w:rsidRPr="00783E4B">
        <w:rPr>
          <w:rFonts w:eastAsiaTheme="minorEastAsia"/>
          <w:spacing w:val="-1"/>
          <w:sz w:val="18"/>
          <w:lang w:val="sr-Cyrl-RS"/>
        </w:rPr>
        <w:t>Дунава)</w:t>
      </w:r>
      <w:r w:rsidRPr="00783E4B">
        <w:rPr>
          <w:rFonts w:eastAsiaTheme="minorEastAsia"/>
          <w:spacing w:val="22"/>
          <w:sz w:val="18"/>
          <w:lang w:val="sr-Cyrl-RS"/>
        </w:rPr>
        <w:t xml:space="preserve"> </w:t>
      </w:r>
      <w:r w:rsidRPr="00783E4B">
        <w:rPr>
          <w:rFonts w:eastAsiaTheme="minorEastAsia"/>
          <w:spacing w:val="-1"/>
          <w:sz w:val="18"/>
          <w:lang w:val="sr-Cyrl-RS"/>
        </w:rPr>
        <w:t>(IБ</w:t>
      </w:r>
      <w:r w:rsidRPr="00783E4B">
        <w:rPr>
          <w:rFonts w:eastAsiaTheme="minorEastAsia"/>
          <w:spacing w:val="22"/>
          <w:sz w:val="18"/>
          <w:lang w:val="sr-Cyrl-RS"/>
        </w:rPr>
        <w:t xml:space="preserve"> </w:t>
      </w:r>
      <w:r w:rsidRPr="00783E4B">
        <w:rPr>
          <w:rFonts w:eastAsiaTheme="minorEastAsia"/>
          <w:sz w:val="18"/>
          <w:lang w:val="sr-Cyrl-RS"/>
        </w:rPr>
        <w:t>број</w:t>
      </w:r>
      <w:r w:rsidRPr="00783E4B">
        <w:rPr>
          <w:rFonts w:eastAsiaTheme="minorEastAsia"/>
          <w:spacing w:val="22"/>
          <w:sz w:val="18"/>
          <w:lang w:val="sr-Cyrl-RS"/>
        </w:rPr>
        <w:t xml:space="preserve"> </w:t>
      </w:r>
      <w:r w:rsidRPr="00783E4B">
        <w:rPr>
          <w:rFonts w:eastAsiaTheme="minorEastAsia"/>
          <w:sz w:val="18"/>
          <w:lang w:val="sr-Cyrl-RS"/>
        </w:rPr>
        <w:t>19)</w:t>
      </w:r>
      <w:r w:rsidRPr="00783E4B">
        <w:rPr>
          <w:rFonts w:eastAsiaTheme="minorEastAsia"/>
          <w:spacing w:val="27"/>
          <w:sz w:val="18"/>
          <w:lang w:val="sr-Cyrl-RS"/>
        </w:rPr>
        <w:t xml:space="preserve"> </w:t>
      </w:r>
      <w:r w:rsidRPr="00783E4B">
        <w:rPr>
          <w:rFonts w:eastAsiaTheme="minorEastAsia"/>
          <w:sz w:val="18"/>
          <w:lang w:val="sr-Cyrl-RS"/>
        </w:rPr>
        <w:t>и</w:t>
      </w:r>
      <w:r w:rsidRPr="00783E4B">
        <w:rPr>
          <w:rFonts w:eastAsiaTheme="minorEastAsia"/>
          <w:spacing w:val="22"/>
          <w:sz w:val="18"/>
          <w:lang w:val="sr-Cyrl-RS"/>
        </w:rPr>
        <w:t xml:space="preserve"> </w:t>
      </w:r>
      <w:r w:rsidRPr="00783E4B">
        <w:rPr>
          <w:rFonts w:eastAsiaTheme="minorEastAsia"/>
          <w:sz w:val="18"/>
          <w:lang w:val="sr-Cyrl-RS"/>
        </w:rPr>
        <w:t>на</w:t>
      </w:r>
      <w:r w:rsidRPr="00783E4B">
        <w:rPr>
          <w:rFonts w:eastAsiaTheme="minorEastAsia"/>
          <w:spacing w:val="20"/>
          <w:sz w:val="18"/>
          <w:lang w:val="sr-Cyrl-RS"/>
        </w:rPr>
        <w:t xml:space="preserve"> </w:t>
      </w:r>
      <w:r w:rsidRPr="00783E4B">
        <w:rPr>
          <w:rFonts w:eastAsiaTheme="minorEastAsia"/>
          <w:spacing w:val="-1"/>
          <w:sz w:val="18"/>
          <w:lang w:val="sr-Cyrl-RS"/>
        </w:rPr>
        <w:t>правцу</w:t>
      </w:r>
      <w:r w:rsidRPr="00783E4B">
        <w:rPr>
          <w:rFonts w:eastAsiaTheme="minorEastAsia"/>
          <w:spacing w:val="20"/>
          <w:sz w:val="18"/>
          <w:lang w:val="sr-Cyrl-RS"/>
        </w:rPr>
        <w:t xml:space="preserve"> </w:t>
      </w:r>
      <w:r w:rsidRPr="00783E4B">
        <w:rPr>
          <w:rFonts w:eastAsiaTheme="minorEastAsia"/>
          <w:sz w:val="18"/>
          <w:lang w:val="sr-Cyrl-RS"/>
        </w:rPr>
        <w:t>према</w:t>
      </w:r>
      <w:r w:rsidRPr="00783E4B">
        <w:rPr>
          <w:rFonts w:eastAsiaTheme="minorEastAsia"/>
          <w:spacing w:val="20"/>
          <w:sz w:val="18"/>
          <w:lang w:val="sr-Cyrl-RS"/>
        </w:rPr>
        <w:t xml:space="preserve"> </w:t>
      </w:r>
      <w:r w:rsidRPr="00783E4B">
        <w:rPr>
          <w:rFonts w:eastAsiaTheme="minorEastAsia"/>
          <w:sz w:val="18"/>
          <w:lang w:val="sr-Cyrl-RS"/>
        </w:rPr>
        <w:t>Новом</w:t>
      </w:r>
      <w:r w:rsidRPr="00783E4B">
        <w:rPr>
          <w:rFonts w:eastAsiaTheme="minorEastAsia"/>
          <w:spacing w:val="20"/>
          <w:sz w:val="18"/>
          <w:lang w:val="sr-Cyrl-RS"/>
        </w:rPr>
        <w:t xml:space="preserve"> </w:t>
      </w:r>
      <w:r w:rsidRPr="00783E4B">
        <w:rPr>
          <w:rFonts w:eastAsiaTheme="minorEastAsia"/>
          <w:spacing w:val="1"/>
          <w:sz w:val="18"/>
          <w:lang w:val="sr-Cyrl-RS"/>
        </w:rPr>
        <w:t>Саду</w:t>
      </w:r>
      <w:r w:rsidRPr="00783E4B">
        <w:rPr>
          <w:rFonts w:eastAsiaTheme="minorEastAsia"/>
          <w:spacing w:val="45"/>
          <w:sz w:val="18"/>
          <w:lang w:val="sr-Cyrl-RS"/>
        </w:rPr>
        <w:t xml:space="preserve"> </w:t>
      </w:r>
      <w:r w:rsidRPr="00783E4B">
        <w:rPr>
          <w:rFonts w:eastAsiaTheme="minorEastAsia"/>
          <w:spacing w:val="-1"/>
          <w:sz w:val="18"/>
          <w:lang w:val="sr-Cyrl-RS"/>
        </w:rPr>
        <w:t xml:space="preserve">(IБ </w:t>
      </w:r>
      <w:r w:rsidRPr="00783E4B">
        <w:rPr>
          <w:rFonts w:eastAsiaTheme="minorEastAsia"/>
          <w:sz w:val="18"/>
          <w:lang w:val="sr-Cyrl-RS"/>
        </w:rPr>
        <w:t xml:space="preserve">број 12 </w:t>
      </w:r>
      <w:r w:rsidRPr="00783E4B">
        <w:rPr>
          <w:rFonts w:eastAsiaTheme="minorEastAsia"/>
          <w:spacing w:val="-1"/>
          <w:sz w:val="18"/>
          <w:lang w:val="sr-Cyrl-RS"/>
        </w:rPr>
        <w:t>Гложан</w:t>
      </w:r>
      <w:r w:rsidRPr="00783E4B">
        <w:rPr>
          <w:rFonts w:eastAsiaTheme="minorEastAsia"/>
          <w:spacing w:val="1"/>
          <w:sz w:val="18"/>
          <w:lang w:val="sr-Cyrl-RS"/>
        </w:rPr>
        <w:t xml:space="preserve"> </w:t>
      </w:r>
      <w:r w:rsidRPr="00783E4B">
        <w:rPr>
          <w:rFonts w:eastAsiaTheme="minorEastAsia"/>
          <w:sz w:val="18"/>
          <w:lang w:val="sr-Cyrl-RS"/>
        </w:rPr>
        <w:t>– веза</w:t>
      </w:r>
      <w:r w:rsidRPr="00783E4B">
        <w:rPr>
          <w:rFonts w:eastAsiaTheme="minorEastAsia"/>
          <w:spacing w:val="-1"/>
          <w:sz w:val="18"/>
          <w:lang w:val="sr-Cyrl-RS"/>
        </w:rPr>
        <w:t xml:space="preserve"> са</w:t>
      </w:r>
      <w:r w:rsidRPr="00783E4B">
        <w:rPr>
          <w:rFonts w:eastAsiaTheme="minorEastAsia"/>
          <w:spacing w:val="1"/>
          <w:sz w:val="18"/>
          <w:lang w:val="sr-Cyrl-RS"/>
        </w:rPr>
        <w:t xml:space="preserve"> </w:t>
      </w:r>
      <w:r w:rsidRPr="00783E4B">
        <w:rPr>
          <w:rFonts w:eastAsiaTheme="minorEastAsia"/>
          <w:spacing w:val="-2"/>
          <w:sz w:val="18"/>
          <w:lang w:val="sr-Cyrl-RS"/>
        </w:rPr>
        <w:t>IА</w:t>
      </w:r>
      <w:r w:rsidRPr="00783E4B">
        <w:rPr>
          <w:rFonts w:eastAsiaTheme="minorEastAsia"/>
          <w:sz w:val="18"/>
          <w:lang w:val="sr-Cyrl-RS"/>
        </w:rPr>
        <w:t xml:space="preserve"> број 1, Е-75);</w:t>
      </w:r>
    </w:p>
    <w:p w14:paraId="13CCE193" w14:textId="361FDE86"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изградња</w:t>
      </w:r>
      <w:r w:rsidRPr="00783E4B">
        <w:rPr>
          <w:rFonts w:eastAsiaTheme="minorEastAsia"/>
          <w:spacing w:val="20"/>
          <w:sz w:val="18"/>
          <w:lang w:val="sr-Cyrl-RS"/>
        </w:rPr>
        <w:t xml:space="preserve"> </w:t>
      </w:r>
      <w:r w:rsidRPr="00783E4B">
        <w:rPr>
          <w:rFonts w:eastAsiaTheme="minorEastAsia"/>
          <w:sz w:val="18"/>
          <w:lang w:val="sr-Cyrl-RS"/>
        </w:rPr>
        <w:t>брзе</w:t>
      </w:r>
      <w:r w:rsidRPr="00783E4B">
        <w:rPr>
          <w:rFonts w:eastAsiaTheme="minorEastAsia"/>
          <w:spacing w:val="20"/>
          <w:sz w:val="18"/>
          <w:lang w:val="sr-Cyrl-RS"/>
        </w:rPr>
        <w:t xml:space="preserve"> </w:t>
      </w:r>
      <w:r w:rsidRPr="00783E4B">
        <w:rPr>
          <w:rFonts w:eastAsiaTheme="minorEastAsia"/>
          <w:sz w:val="18"/>
          <w:lang w:val="sr-Cyrl-RS"/>
        </w:rPr>
        <w:t>саобраћајнице</w:t>
      </w:r>
      <w:r w:rsidRPr="00783E4B">
        <w:rPr>
          <w:rFonts w:eastAsiaTheme="minorEastAsia"/>
          <w:spacing w:val="22"/>
          <w:sz w:val="18"/>
          <w:lang w:val="sr-Cyrl-RS"/>
        </w:rPr>
        <w:t xml:space="preserve"> </w:t>
      </w:r>
      <w:r w:rsidRPr="00783E4B">
        <w:rPr>
          <w:rFonts w:eastAsiaTheme="minorEastAsia"/>
          <w:spacing w:val="-1"/>
          <w:sz w:val="18"/>
          <w:lang w:val="sr-Cyrl-RS"/>
        </w:rPr>
        <w:t>Нови</w:t>
      </w:r>
      <w:r w:rsidRPr="00783E4B">
        <w:rPr>
          <w:rFonts w:eastAsiaTheme="minorEastAsia"/>
          <w:spacing w:val="22"/>
          <w:sz w:val="18"/>
          <w:lang w:val="sr-Cyrl-RS"/>
        </w:rPr>
        <w:t xml:space="preserve"> </w:t>
      </w:r>
      <w:r w:rsidRPr="00783E4B">
        <w:rPr>
          <w:rFonts w:eastAsiaTheme="minorEastAsia"/>
          <w:spacing w:val="-1"/>
          <w:sz w:val="18"/>
          <w:lang w:val="sr-Cyrl-RS"/>
        </w:rPr>
        <w:t>Сад</w:t>
      </w:r>
      <w:r w:rsidRPr="00783E4B">
        <w:rPr>
          <w:rFonts w:eastAsiaTheme="minorEastAsia"/>
          <w:spacing w:val="22"/>
          <w:sz w:val="18"/>
          <w:lang w:val="sr-Cyrl-RS"/>
        </w:rPr>
        <w:t xml:space="preserve"> </w:t>
      </w:r>
      <w:r w:rsidRPr="00783E4B">
        <w:rPr>
          <w:rFonts w:eastAsiaTheme="minorEastAsia"/>
          <w:sz w:val="18"/>
          <w:lang w:val="sr-Cyrl-RS"/>
        </w:rPr>
        <w:t>–</w:t>
      </w:r>
      <w:r w:rsidRPr="00783E4B">
        <w:rPr>
          <w:rFonts w:eastAsiaTheme="minorEastAsia"/>
          <w:spacing w:val="21"/>
          <w:sz w:val="18"/>
          <w:lang w:val="sr-Cyrl-RS"/>
        </w:rPr>
        <w:t xml:space="preserve"> </w:t>
      </w:r>
      <w:r w:rsidRPr="00783E4B">
        <w:rPr>
          <w:rFonts w:eastAsiaTheme="minorEastAsia"/>
          <w:spacing w:val="-1"/>
          <w:sz w:val="18"/>
          <w:lang w:val="sr-Cyrl-RS"/>
        </w:rPr>
        <w:t>Рума</w:t>
      </w:r>
      <w:r w:rsidRPr="00783E4B">
        <w:rPr>
          <w:rFonts w:eastAsiaTheme="minorEastAsia"/>
          <w:spacing w:val="21"/>
          <w:sz w:val="18"/>
          <w:lang w:val="sr-Cyrl-RS"/>
        </w:rPr>
        <w:t xml:space="preserve"> </w:t>
      </w:r>
      <w:r w:rsidRPr="00783E4B">
        <w:rPr>
          <w:rFonts w:eastAsiaTheme="minorEastAsia"/>
          <w:spacing w:val="-1"/>
          <w:sz w:val="18"/>
          <w:lang w:val="sr-Cyrl-RS"/>
        </w:rPr>
        <w:t>(IБ</w:t>
      </w:r>
      <w:r w:rsidRPr="00783E4B">
        <w:rPr>
          <w:rFonts w:eastAsiaTheme="minorEastAsia"/>
          <w:spacing w:val="22"/>
          <w:sz w:val="18"/>
          <w:lang w:val="sr-Cyrl-RS"/>
        </w:rPr>
        <w:t xml:space="preserve"> </w:t>
      </w:r>
      <w:r w:rsidRPr="00783E4B">
        <w:rPr>
          <w:rFonts w:eastAsiaTheme="minorEastAsia"/>
          <w:sz w:val="18"/>
          <w:lang w:val="sr-Cyrl-RS"/>
        </w:rPr>
        <w:t>број</w:t>
      </w:r>
      <w:r w:rsidRPr="00783E4B">
        <w:rPr>
          <w:rFonts w:eastAsiaTheme="minorEastAsia"/>
          <w:spacing w:val="22"/>
          <w:sz w:val="18"/>
          <w:lang w:val="sr-Cyrl-RS"/>
        </w:rPr>
        <w:t xml:space="preserve"> </w:t>
      </w:r>
      <w:r w:rsidRPr="00783E4B">
        <w:rPr>
          <w:rFonts w:eastAsiaTheme="minorEastAsia"/>
          <w:sz w:val="18"/>
          <w:lang w:val="sr-Cyrl-RS"/>
        </w:rPr>
        <w:t>21),</w:t>
      </w:r>
      <w:r w:rsidRPr="00783E4B">
        <w:rPr>
          <w:rFonts w:eastAsiaTheme="minorEastAsia"/>
          <w:spacing w:val="27"/>
          <w:sz w:val="18"/>
          <w:lang w:val="sr-Cyrl-RS"/>
        </w:rPr>
        <w:t xml:space="preserve"> </w:t>
      </w:r>
      <w:r w:rsidRPr="00783E4B">
        <w:rPr>
          <w:rFonts w:eastAsiaTheme="minorEastAsia"/>
          <w:sz w:val="18"/>
          <w:lang w:val="sr-Cyrl-RS"/>
        </w:rPr>
        <w:t>у</w:t>
      </w:r>
      <w:r w:rsidRPr="00783E4B">
        <w:rPr>
          <w:rFonts w:eastAsiaTheme="minorEastAsia"/>
          <w:spacing w:val="16"/>
          <w:sz w:val="18"/>
          <w:lang w:val="sr-Cyrl-RS"/>
        </w:rPr>
        <w:t xml:space="preserve"> </w:t>
      </w:r>
      <w:r w:rsidRPr="00783E4B">
        <w:rPr>
          <w:rFonts w:eastAsiaTheme="minorEastAsia"/>
          <w:sz w:val="18"/>
          <w:lang w:val="sr-Cyrl-RS"/>
        </w:rPr>
        <w:t>наставку</w:t>
      </w:r>
      <w:r w:rsidRPr="00783E4B">
        <w:rPr>
          <w:rFonts w:eastAsiaTheme="minorEastAsia"/>
          <w:spacing w:val="16"/>
          <w:sz w:val="18"/>
          <w:lang w:val="sr-Cyrl-RS"/>
        </w:rPr>
        <w:t xml:space="preserve"> </w:t>
      </w:r>
      <w:r w:rsidRPr="00783E4B">
        <w:rPr>
          <w:rFonts w:eastAsiaTheme="minorEastAsia"/>
          <w:spacing w:val="-1"/>
          <w:sz w:val="18"/>
          <w:lang w:val="sr-Cyrl-RS"/>
        </w:rPr>
        <w:t>аутопут</w:t>
      </w:r>
      <w:r w:rsidRPr="00783E4B">
        <w:rPr>
          <w:rFonts w:eastAsiaTheme="minorEastAsia"/>
          <w:spacing w:val="46"/>
          <w:sz w:val="18"/>
          <w:lang w:val="sr-Cyrl-RS"/>
        </w:rPr>
        <w:t xml:space="preserve"> </w:t>
      </w:r>
      <w:r w:rsidRPr="00783E4B">
        <w:rPr>
          <w:rFonts w:eastAsiaTheme="minorEastAsia"/>
          <w:spacing w:val="-1"/>
          <w:sz w:val="18"/>
          <w:lang w:val="sr-Cyrl-RS"/>
        </w:rPr>
        <w:t>Рума</w:t>
      </w:r>
      <w:r w:rsidRPr="00783E4B">
        <w:rPr>
          <w:rFonts w:eastAsiaTheme="minorEastAsia"/>
          <w:spacing w:val="8"/>
          <w:sz w:val="18"/>
          <w:lang w:val="sr-Cyrl-RS"/>
        </w:rPr>
        <w:t xml:space="preserve"> </w:t>
      </w:r>
      <w:r w:rsidRPr="00783E4B">
        <w:rPr>
          <w:rFonts w:eastAsiaTheme="minorEastAsia"/>
          <w:sz w:val="18"/>
          <w:lang w:val="sr-Cyrl-RS"/>
        </w:rPr>
        <w:t>–</w:t>
      </w:r>
      <w:r w:rsidRPr="00783E4B">
        <w:rPr>
          <w:rFonts w:eastAsiaTheme="minorEastAsia"/>
          <w:spacing w:val="9"/>
          <w:sz w:val="18"/>
          <w:lang w:val="sr-Cyrl-RS"/>
        </w:rPr>
        <w:t xml:space="preserve"> </w:t>
      </w:r>
      <w:r w:rsidRPr="00783E4B">
        <w:rPr>
          <w:rFonts w:eastAsiaTheme="minorEastAsia"/>
          <w:sz w:val="18"/>
          <w:lang w:val="sr-Cyrl-RS"/>
        </w:rPr>
        <w:t>Шабац</w:t>
      </w:r>
      <w:r w:rsidRPr="00783E4B">
        <w:rPr>
          <w:rFonts w:eastAsiaTheme="minorEastAsia"/>
          <w:spacing w:val="11"/>
          <w:sz w:val="18"/>
          <w:lang w:val="sr-Cyrl-RS"/>
        </w:rPr>
        <w:t xml:space="preserve"> </w:t>
      </w:r>
      <w:r w:rsidRPr="00783E4B">
        <w:rPr>
          <w:rFonts w:eastAsiaTheme="minorEastAsia"/>
          <w:spacing w:val="-1"/>
          <w:sz w:val="18"/>
          <w:lang w:val="sr-Cyrl-RS"/>
        </w:rPr>
        <w:t>(IБ</w:t>
      </w:r>
      <w:r w:rsidRPr="00783E4B">
        <w:rPr>
          <w:rFonts w:eastAsiaTheme="minorEastAsia"/>
          <w:spacing w:val="8"/>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z w:val="18"/>
          <w:lang w:val="sr-Cyrl-RS"/>
        </w:rPr>
        <w:t>21)</w:t>
      </w:r>
      <w:r w:rsidRPr="00783E4B">
        <w:rPr>
          <w:rFonts w:eastAsiaTheme="minorEastAsia"/>
          <w:spacing w:val="10"/>
          <w:sz w:val="18"/>
          <w:lang w:val="sr-Cyrl-RS"/>
        </w:rPr>
        <w:t xml:space="preserve"> </w:t>
      </w:r>
      <w:r w:rsidRPr="00783E4B">
        <w:rPr>
          <w:rFonts w:eastAsiaTheme="minorEastAsia"/>
          <w:sz w:val="18"/>
          <w:lang w:val="sr-Cyrl-RS"/>
        </w:rPr>
        <w:t>–</w:t>
      </w:r>
      <w:r w:rsidRPr="00783E4B">
        <w:rPr>
          <w:rFonts w:eastAsiaTheme="minorEastAsia"/>
          <w:spacing w:val="9"/>
          <w:sz w:val="18"/>
          <w:lang w:val="sr-Cyrl-RS"/>
        </w:rPr>
        <w:t xml:space="preserve"> </w:t>
      </w:r>
      <w:r w:rsidRPr="00783E4B">
        <w:rPr>
          <w:rFonts w:eastAsiaTheme="minorEastAsia"/>
          <w:spacing w:val="-1"/>
          <w:sz w:val="18"/>
          <w:lang w:val="sr-Cyrl-RS"/>
        </w:rPr>
        <w:t>са</w:t>
      </w:r>
      <w:r w:rsidRPr="00783E4B">
        <w:rPr>
          <w:rFonts w:eastAsiaTheme="minorEastAsia"/>
          <w:spacing w:val="8"/>
          <w:sz w:val="18"/>
          <w:lang w:val="sr-Cyrl-RS"/>
        </w:rPr>
        <w:t xml:space="preserve"> </w:t>
      </w:r>
      <w:r w:rsidRPr="00783E4B">
        <w:rPr>
          <w:rFonts w:eastAsiaTheme="minorEastAsia"/>
          <w:spacing w:val="-1"/>
          <w:sz w:val="18"/>
          <w:lang w:val="sr-Cyrl-RS"/>
        </w:rPr>
        <w:t>краком</w:t>
      </w:r>
      <w:r w:rsidRPr="00783E4B">
        <w:rPr>
          <w:rFonts w:eastAsiaTheme="minorEastAsia"/>
          <w:spacing w:val="9"/>
          <w:sz w:val="18"/>
          <w:lang w:val="sr-Cyrl-RS"/>
        </w:rPr>
        <w:t xml:space="preserve"> </w:t>
      </w:r>
      <w:r w:rsidRPr="00783E4B">
        <w:rPr>
          <w:rFonts w:eastAsiaTheme="minorEastAsia"/>
          <w:sz w:val="18"/>
          <w:lang w:val="sr-Cyrl-RS"/>
        </w:rPr>
        <w:t>брзе</w:t>
      </w:r>
      <w:r w:rsidRPr="00783E4B">
        <w:rPr>
          <w:rFonts w:eastAsiaTheme="minorEastAsia"/>
          <w:spacing w:val="8"/>
          <w:sz w:val="18"/>
          <w:lang w:val="sr-Cyrl-RS"/>
        </w:rPr>
        <w:t xml:space="preserve"> </w:t>
      </w:r>
      <w:r w:rsidRPr="00783E4B">
        <w:rPr>
          <w:rFonts w:eastAsiaTheme="minorEastAsia"/>
          <w:spacing w:val="-1"/>
          <w:sz w:val="18"/>
          <w:lang w:val="sr-Cyrl-RS"/>
        </w:rPr>
        <w:t>саобраћајнице</w:t>
      </w:r>
      <w:r w:rsidRPr="00783E4B">
        <w:rPr>
          <w:rFonts w:eastAsiaTheme="minorEastAsia"/>
          <w:spacing w:val="10"/>
          <w:sz w:val="18"/>
          <w:lang w:val="sr-Cyrl-RS"/>
        </w:rPr>
        <w:t xml:space="preserve"> </w:t>
      </w:r>
      <w:r w:rsidRPr="00783E4B">
        <w:rPr>
          <w:rFonts w:eastAsiaTheme="minorEastAsia"/>
          <w:spacing w:val="-1"/>
          <w:sz w:val="18"/>
          <w:lang w:val="sr-Cyrl-RS"/>
        </w:rPr>
        <w:t>Шабац</w:t>
      </w:r>
      <w:r w:rsidRPr="00783E4B">
        <w:rPr>
          <w:rFonts w:eastAsiaTheme="minorEastAsia"/>
          <w:spacing w:val="10"/>
          <w:sz w:val="18"/>
          <w:lang w:val="sr-Cyrl-RS"/>
        </w:rPr>
        <w:t xml:space="preserve"> </w:t>
      </w:r>
      <w:r w:rsidRPr="00783E4B">
        <w:rPr>
          <w:rFonts w:eastAsiaTheme="minorEastAsia"/>
          <w:sz w:val="18"/>
          <w:lang w:val="sr-Cyrl-RS"/>
        </w:rPr>
        <w:t>–</w:t>
      </w:r>
      <w:r w:rsidRPr="00783E4B">
        <w:rPr>
          <w:rFonts w:eastAsiaTheme="minorEastAsia"/>
          <w:spacing w:val="9"/>
          <w:sz w:val="18"/>
          <w:lang w:val="sr-Cyrl-RS"/>
        </w:rPr>
        <w:t xml:space="preserve"> </w:t>
      </w:r>
      <w:r w:rsidRPr="00783E4B">
        <w:rPr>
          <w:rFonts w:eastAsiaTheme="minorEastAsia"/>
          <w:spacing w:val="-1"/>
          <w:sz w:val="18"/>
          <w:lang w:val="sr-Cyrl-RS"/>
        </w:rPr>
        <w:t>Лозница</w:t>
      </w:r>
      <w:r w:rsidRPr="00783E4B">
        <w:rPr>
          <w:rFonts w:eastAsiaTheme="minorEastAsia"/>
          <w:spacing w:val="9"/>
          <w:sz w:val="18"/>
          <w:lang w:val="sr-Cyrl-RS"/>
        </w:rPr>
        <w:t xml:space="preserve"> </w:t>
      </w:r>
      <w:r w:rsidRPr="00783E4B">
        <w:rPr>
          <w:rFonts w:eastAsiaTheme="minorEastAsia"/>
          <w:spacing w:val="-2"/>
          <w:sz w:val="18"/>
          <w:lang w:val="sr-Cyrl-RS"/>
        </w:rPr>
        <w:t>(IБ</w:t>
      </w:r>
      <w:r w:rsidRPr="00783E4B">
        <w:rPr>
          <w:rFonts w:eastAsiaTheme="minorEastAsia"/>
          <w:spacing w:val="8"/>
          <w:sz w:val="18"/>
          <w:lang w:val="sr-Cyrl-RS"/>
        </w:rPr>
        <w:t xml:space="preserve"> </w:t>
      </w:r>
      <w:r w:rsidRPr="00783E4B">
        <w:rPr>
          <w:rFonts w:eastAsiaTheme="minorEastAsia"/>
          <w:sz w:val="18"/>
          <w:lang w:val="sr-Cyrl-RS"/>
        </w:rPr>
        <w:t>број</w:t>
      </w:r>
      <w:r w:rsidRPr="00783E4B">
        <w:rPr>
          <w:rFonts w:eastAsiaTheme="minorEastAsia"/>
          <w:spacing w:val="10"/>
          <w:sz w:val="18"/>
          <w:lang w:val="sr-Cyrl-RS"/>
        </w:rPr>
        <w:t xml:space="preserve"> </w:t>
      </w:r>
      <w:r w:rsidRPr="00783E4B">
        <w:rPr>
          <w:rFonts w:eastAsiaTheme="minorEastAsia"/>
          <w:sz w:val="18"/>
          <w:lang w:val="sr-Cyrl-RS"/>
        </w:rPr>
        <w:t>26),</w:t>
      </w:r>
      <w:r w:rsidRPr="00783E4B">
        <w:rPr>
          <w:rFonts w:eastAsiaTheme="minorEastAsia"/>
          <w:spacing w:val="55"/>
          <w:sz w:val="18"/>
          <w:lang w:val="sr-Cyrl-RS"/>
        </w:rPr>
        <w:t xml:space="preserve"> </w:t>
      </w:r>
      <w:r w:rsidRPr="00783E4B">
        <w:rPr>
          <w:rFonts w:eastAsiaTheme="minorEastAsia"/>
          <w:spacing w:val="-1"/>
          <w:sz w:val="18"/>
          <w:lang w:val="sr-Cyrl-RS"/>
        </w:rPr>
        <w:t>веза</w:t>
      </w:r>
      <w:r w:rsidRPr="00783E4B">
        <w:rPr>
          <w:rFonts w:eastAsiaTheme="minorEastAsia"/>
          <w:spacing w:val="22"/>
          <w:sz w:val="18"/>
          <w:lang w:val="sr-Cyrl-RS"/>
        </w:rPr>
        <w:t xml:space="preserve"> </w:t>
      </w:r>
      <w:r w:rsidRPr="00783E4B">
        <w:rPr>
          <w:rFonts w:eastAsiaTheme="minorEastAsia"/>
          <w:spacing w:val="-1"/>
          <w:sz w:val="18"/>
          <w:lang w:val="sr-Cyrl-RS"/>
        </w:rPr>
        <w:t>са</w:t>
      </w:r>
      <w:r w:rsidRPr="00783E4B">
        <w:rPr>
          <w:rFonts w:eastAsiaTheme="minorEastAsia"/>
          <w:spacing w:val="22"/>
          <w:sz w:val="18"/>
          <w:lang w:val="sr-Cyrl-RS"/>
        </w:rPr>
        <w:t xml:space="preserve"> </w:t>
      </w:r>
      <w:r w:rsidRPr="00783E4B">
        <w:rPr>
          <w:rFonts w:eastAsiaTheme="minorEastAsia"/>
          <w:spacing w:val="-1"/>
          <w:sz w:val="18"/>
          <w:lang w:val="sr-Cyrl-RS"/>
        </w:rPr>
        <w:t>Босном</w:t>
      </w:r>
      <w:r w:rsidRPr="00783E4B">
        <w:rPr>
          <w:rFonts w:eastAsiaTheme="minorEastAsia"/>
          <w:spacing w:val="23"/>
          <w:sz w:val="18"/>
          <w:lang w:val="sr-Cyrl-RS"/>
        </w:rPr>
        <w:t xml:space="preserve"> </w:t>
      </w:r>
      <w:r w:rsidRPr="00783E4B">
        <w:rPr>
          <w:rFonts w:eastAsiaTheme="minorEastAsia"/>
          <w:sz w:val="18"/>
          <w:lang w:val="sr-Cyrl-RS"/>
        </w:rPr>
        <w:t>и</w:t>
      </w:r>
      <w:r w:rsidRPr="00783E4B">
        <w:rPr>
          <w:rFonts w:eastAsiaTheme="minorEastAsia"/>
          <w:spacing w:val="26"/>
          <w:sz w:val="18"/>
          <w:lang w:val="sr-Cyrl-RS"/>
        </w:rPr>
        <w:t xml:space="preserve"> </w:t>
      </w:r>
      <w:r w:rsidRPr="00783E4B">
        <w:rPr>
          <w:rFonts w:eastAsiaTheme="minorEastAsia"/>
          <w:spacing w:val="-1"/>
          <w:sz w:val="18"/>
          <w:lang w:val="sr-Cyrl-RS"/>
        </w:rPr>
        <w:t>Херцеговином;</w:t>
      </w:r>
    </w:p>
    <w:p w14:paraId="35F68298"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активности</w:t>
      </w:r>
      <w:r w:rsidRPr="00783E4B">
        <w:rPr>
          <w:rFonts w:eastAsiaTheme="minorEastAsia"/>
          <w:spacing w:val="11"/>
          <w:sz w:val="18"/>
          <w:lang w:val="sr-Cyrl-RS"/>
        </w:rPr>
        <w:t xml:space="preserve"> </w:t>
      </w:r>
      <w:r w:rsidRPr="00783E4B">
        <w:rPr>
          <w:rFonts w:eastAsiaTheme="minorEastAsia"/>
          <w:sz w:val="18"/>
          <w:lang w:val="sr-Cyrl-RS"/>
        </w:rPr>
        <w:t>на</w:t>
      </w:r>
      <w:r w:rsidRPr="00783E4B">
        <w:rPr>
          <w:rFonts w:eastAsiaTheme="minorEastAsia"/>
          <w:spacing w:val="10"/>
          <w:sz w:val="18"/>
          <w:lang w:val="sr-Cyrl-RS"/>
        </w:rPr>
        <w:t xml:space="preserve"> </w:t>
      </w:r>
      <w:r w:rsidRPr="00783E4B">
        <w:rPr>
          <w:rFonts w:eastAsiaTheme="minorEastAsia"/>
          <w:spacing w:val="-1"/>
          <w:sz w:val="18"/>
          <w:lang w:val="sr-Cyrl-RS"/>
        </w:rPr>
        <w:t>траси</w:t>
      </w:r>
      <w:r w:rsidRPr="00783E4B">
        <w:rPr>
          <w:rFonts w:eastAsiaTheme="minorEastAsia"/>
          <w:spacing w:val="12"/>
          <w:sz w:val="18"/>
          <w:lang w:val="sr-Cyrl-RS"/>
        </w:rPr>
        <w:t xml:space="preserve"> </w:t>
      </w:r>
      <w:r w:rsidRPr="00783E4B">
        <w:rPr>
          <w:rFonts w:eastAsiaTheme="minorEastAsia"/>
          <w:spacing w:val="-1"/>
          <w:sz w:val="18"/>
          <w:lang w:val="sr-Cyrl-RS"/>
        </w:rPr>
        <w:t>Ковин</w:t>
      </w:r>
      <w:r w:rsidRPr="00783E4B">
        <w:rPr>
          <w:rFonts w:eastAsiaTheme="minorEastAsia"/>
          <w:spacing w:val="16"/>
          <w:sz w:val="18"/>
          <w:lang w:val="sr-Cyrl-RS"/>
        </w:rPr>
        <w:t xml:space="preserve"> </w:t>
      </w:r>
      <w:r w:rsidRPr="00783E4B">
        <w:rPr>
          <w:rFonts w:eastAsiaTheme="minorEastAsia"/>
          <w:sz w:val="18"/>
          <w:lang w:val="sr-Cyrl-RS"/>
        </w:rPr>
        <w:t>–</w:t>
      </w:r>
      <w:r w:rsidRPr="00783E4B">
        <w:rPr>
          <w:rFonts w:eastAsiaTheme="minorEastAsia"/>
          <w:spacing w:val="12"/>
          <w:sz w:val="18"/>
          <w:lang w:val="sr-Cyrl-RS"/>
        </w:rPr>
        <w:t xml:space="preserve"> </w:t>
      </w:r>
      <w:r w:rsidRPr="00783E4B">
        <w:rPr>
          <w:rFonts w:eastAsiaTheme="minorEastAsia"/>
          <w:spacing w:val="-1"/>
          <w:sz w:val="18"/>
          <w:lang w:val="sr-Cyrl-RS"/>
        </w:rPr>
        <w:t>Смедерево</w:t>
      </w:r>
      <w:r w:rsidRPr="00783E4B">
        <w:rPr>
          <w:rFonts w:eastAsiaTheme="minorEastAsia"/>
          <w:spacing w:val="12"/>
          <w:sz w:val="18"/>
          <w:lang w:val="sr-Cyrl-RS"/>
        </w:rPr>
        <w:t xml:space="preserve"> </w:t>
      </w:r>
      <w:r w:rsidRPr="00783E4B">
        <w:rPr>
          <w:rFonts w:eastAsiaTheme="minorEastAsia"/>
          <w:sz w:val="18"/>
          <w:lang w:val="sr-Cyrl-RS"/>
        </w:rPr>
        <w:t>–</w:t>
      </w:r>
      <w:r w:rsidRPr="00783E4B">
        <w:rPr>
          <w:rFonts w:eastAsiaTheme="minorEastAsia"/>
          <w:spacing w:val="12"/>
          <w:sz w:val="18"/>
          <w:lang w:val="sr-Cyrl-RS"/>
        </w:rPr>
        <w:t xml:space="preserve"> </w:t>
      </w:r>
      <w:r w:rsidRPr="00783E4B">
        <w:rPr>
          <w:rFonts w:eastAsiaTheme="minorEastAsia"/>
          <w:spacing w:val="-1"/>
          <w:sz w:val="18"/>
          <w:lang w:val="sr-Cyrl-RS"/>
        </w:rPr>
        <w:t>веза</w:t>
      </w:r>
      <w:r w:rsidRPr="00783E4B">
        <w:rPr>
          <w:rFonts w:eastAsiaTheme="minorEastAsia"/>
          <w:spacing w:val="11"/>
          <w:sz w:val="18"/>
          <w:lang w:val="sr-Cyrl-RS"/>
        </w:rPr>
        <w:t xml:space="preserve"> </w:t>
      </w:r>
      <w:r w:rsidRPr="00783E4B">
        <w:rPr>
          <w:rFonts w:eastAsiaTheme="minorEastAsia"/>
          <w:spacing w:val="-1"/>
          <w:sz w:val="18"/>
          <w:lang w:val="sr-Cyrl-RS"/>
        </w:rPr>
        <w:t>са</w:t>
      </w:r>
      <w:r w:rsidRPr="00783E4B">
        <w:rPr>
          <w:rFonts w:eastAsiaTheme="minorEastAsia"/>
          <w:spacing w:val="10"/>
          <w:sz w:val="18"/>
          <w:lang w:val="sr-Cyrl-RS"/>
        </w:rPr>
        <w:t xml:space="preserve"> </w:t>
      </w:r>
      <w:r w:rsidRPr="00783E4B">
        <w:rPr>
          <w:rFonts w:eastAsiaTheme="minorEastAsia"/>
          <w:spacing w:val="-1"/>
          <w:sz w:val="18"/>
          <w:lang w:val="sr-Cyrl-RS"/>
        </w:rPr>
        <w:t>државним</w:t>
      </w:r>
      <w:r w:rsidRPr="00783E4B">
        <w:rPr>
          <w:rFonts w:eastAsiaTheme="minorEastAsia"/>
          <w:spacing w:val="11"/>
          <w:sz w:val="18"/>
          <w:lang w:val="sr-Cyrl-RS"/>
        </w:rPr>
        <w:t xml:space="preserve"> </w:t>
      </w:r>
      <w:r w:rsidRPr="00783E4B">
        <w:rPr>
          <w:rFonts w:eastAsiaTheme="minorEastAsia"/>
          <w:spacing w:val="-1"/>
          <w:sz w:val="18"/>
          <w:lang w:val="sr-Cyrl-RS"/>
        </w:rPr>
        <w:t>путем</w:t>
      </w:r>
      <w:r w:rsidRPr="00783E4B">
        <w:rPr>
          <w:rFonts w:eastAsiaTheme="minorEastAsia"/>
          <w:spacing w:val="13"/>
          <w:sz w:val="18"/>
          <w:lang w:val="sr-Cyrl-RS"/>
        </w:rPr>
        <w:t xml:space="preserve"> </w:t>
      </w:r>
      <w:r w:rsidRPr="00783E4B">
        <w:rPr>
          <w:rFonts w:eastAsiaTheme="minorEastAsia"/>
          <w:spacing w:val="-2"/>
          <w:sz w:val="18"/>
          <w:lang w:val="sr-Cyrl-RS"/>
        </w:rPr>
        <w:t>IA</w:t>
      </w:r>
      <w:r w:rsidRPr="00783E4B">
        <w:rPr>
          <w:rFonts w:eastAsiaTheme="minorEastAsia"/>
          <w:spacing w:val="13"/>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z w:val="18"/>
          <w:lang w:val="sr-Cyrl-RS"/>
        </w:rPr>
        <w:t>1</w:t>
      </w:r>
      <w:r w:rsidRPr="00783E4B">
        <w:rPr>
          <w:rFonts w:eastAsiaTheme="minorEastAsia"/>
          <w:spacing w:val="11"/>
          <w:sz w:val="18"/>
          <w:lang w:val="sr-Cyrl-RS"/>
        </w:rPr>
        <w:t xml:space="preserve"> </w:t>
      </w:r>
      <w:r w:rsidRPr="00783E4B">
        <w:rPr>
          <w:rFonts w:eastAsiaTheme="minorEastAsia"/>
          <w:spacing w:val="-2"/>
          <w:sz w:val="18"/>
          <w:lang w:val="sr-Cyrl-RS"/>
        </w:rPr>
        <w:t>(IБ</w:t>
      </w:r>
      <w:r w:rsidRPr="00783E4B">
        <w:rPr>
          <w:rFonts w:eastAsiaTheme="minorEastAsia"/>
          <w:spacing w:val="63"/>
          <w:sz w:val="18"/>
          <w:lang w:val="sr-Cyrl-RS"/>
        </w:rPr>
        <w:t xml:space="preserve"> </w:t>
      </w:r>
      <w:r w:rsidRPr="00783E4B">
        <w:rPr>
          <w:rFonts w:eastAsiaTheme="minorEastAsia"/>
          <w:sz w:val="18"/>
          <w:lang w:val="sr-Cyrl-RS"/>
        </w:rPr>
        <w:t>број 14);</w:t>
      </w:r>
    </w:p>
    <w:p w14:paraId="1DE146CC" w14:textId="3A8AA9FC"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активности</w:t>
      </w:r>
      <w:r w:rsidRPr="00783E4B">
        <w:rPr>
          <w:rFonts w:eastAsiaTheme="minorEastAsia"/>
          <w:spacing w:val="39"/>
          <w:sz w:val="18"/>
          <w:lang w:val="sr-Cyrl-RS"/>
        </w:rPr>
        <w:t xml:space="preserve"> </w:t>
      </w:r>
      <w:r w:rsidRPr="00783E4B">
        <w:rPr>
          <w:rFonts w:eastAsiaTheme="minorEastAsia"/>
          <w:sz w:val="18"/>
          <w:lang w:val="sr-Cyrl-RS"/>
        </w:rPr>
        <w:t>на</w:t>
      </w:r>
      <w:r w:rsidRPr="00783E4B">
        <w:rPr>
          <w:rFonts w:eastAsiaTheme="minorEastAsia"/>
          <w:spacing w:val="37"/>
          <w:sz w:val="18"/>
          <w:lang w:val="sr-Cyrl-RS"/>
        </w:rPr>
        <w:t xml:space="preserve"> </w:t>
      </w:r>
      <w:r w:rsidRPr="00783E4B">
        <w:rPr>
          <w:rFonts w:eastAsiaTheme="minorEastAsia"/>
          <w:spacing w:val="-1"/>
          <w:sz w:val="18"/>
          <w:lang w:val="sr-Cyrl-RS"/>
        </w:rPr>
        <w:t>путном</w:t>
      </w:r>
      <w:r w:rsidRPr="00783E4B">
        <w:rPr>
          <w:rFonts w:eastAsiaTheme="minorEastAsia"/>
          <w:spacing w:val="37"/>
          <w:sz w:val="18"/>
          <w:lang w:val="sr-Cyrl-RS"/>
        </w:rPr>
        <w:t xml:space="preserve"> </w:t>
      </w:r>
      <w:r w:rsidRPr="00783E4B">
        <w:rPr>
          <w:rFonts w:eastAsiaTheme="minorEastAsia"/>
          <w:sz w:val="18"/>
          <w:lang w:val="sr-Cyrl-RS"/>
        </w:rPr>
        <w:t>правцу</w:t>
      </w:r>
      <w:r w:rsidRPr="00783E4B">
        <w:rPr>
          <w:rFonts w:eastAsiaTheme="minorEastAsia"/>
          <w:spacing w:val="35"/>
          <w:sz w:val="18"/>
          <w:lang w:val="sr-Cyrl-RS"/>
        </w:rPr>
        <w:t xml:space="preserve"> </w:t>
      </w:r>
      <w:r w:rsidRPr="00783E4B">
        <w:rPr>
          <w:rFonts w:eastAsiaTheme="minorEastAsia"/>
          <w:spacing w:val="-1"/>
          <w:sz w:val="18"/>
          <w:lang w:val="sr-Cyrl-RS"/>
        </w:rPr>
        <w:t>Сомбор</w:t>
      </w:r>
      <w:r w:rsidRPr="00783E4B">
        <w:rPr>
          <w:rFonts w:eastAsiaTheme="minorEastAsia"/>
          <w:spacing w:val="38"/>
          <w:sz w:val="18"/>
          <w:lang w:val="sr-Cyrl-RS"/>
        </w:rPr>
        <w:t xml:space="preserve"> </w:t>
      </w:r>
      <w:r w:rsidRPr="00783E4B">
        <w:rPr>
          <w:rFonts w:eastAsiaTheme="minorEastAsia"/>
          <w:sz w:val="18"/>
          <w:lang w:val="sr-Cyrl-RS"/>
        </w:rPr>
        <w:t>(веза</w:t>
      </w:r>
      <w:r w:rsidRPr="00783E4B">
        <w:rPr>
          <w:rFonts w:eastAsiaTheme="minorEastAsia"/>
          <w:spacing w:val="37"/>
          <w:sz w:val="18"/>
          <w:lang w:val="sr-Cyrl-RS"/>
        </w:rPr>
        <w:t xml:space="preserve"> </w:t>
      </w:r>
      <w:r w:rsidRPr="00783E4B">
        <w:rPr>
          <w:rFonts w:eastAsiaTheme="minorEastAsia"/>
          <w:spacing w:val="-1"/>
          <w:sz w:val="18"/>
          <w:lang w:val="sr-Cyrl-RS"/>
        </w:rPr>
        <w:t>са</w:t>
      </w:r>
      <w:r w:rsidRPr="00783E4B">
        <w:rPr>
          <w:rFonts w:eastAsiaTheme="minorEastAsia"/>
          <w:spacing w:val="39"/>
          <w:sz w:val="18"/>
          <w:lang w:val="sr-Cyrl-RS"/>
        </w:rPr>
        <w:t xml:space="preserve"> </w:t>
      </w:r>
      <w:r w:rsidRPr="00783E4B">
        <w:rPr>
          <w:rFonts w:eastAsiaTheme="minorEastAsia"/>
          <w:spacing w:val="-1"/>
          <w:sz w:val="18"/>
          <w:lang w:val="sr-Cyrl-RS"/>
        </w:rPr>
        <w:t>Републиком</w:t>
      </w:r>
      <w:r w:rsidRPr="00783E4B">
        <w:rPr>
          <w:rFonts w:eastAsiaTheme="minorEastAsia"/>
          <w:spacing w:val="37"/>
          <w:sz w:val="18"/>
          <w:lang w:val="sr-Cyrl-RS"/>
        </w:rPr>
        <w:t xml:space="preserve"> </w:t>
      </w:r>
      <w:r w:rsidRPr="00783E4B">
        <w:rPr>
          <w:rFonts w:eastAsiaTheme="minorEastAsia"/>
          <w:spacing w:val="-1"/>
          <w:sz w:val="18"/>
          <w:lang w:val="sr-Cyrl-RS"/>
        </w:rPr>
        <w:t>Мађарском</w:t>
      </w:r>
      <w:r w:rsidRPr="00783E4B">
        <w:rPr>
          <w:rFonts w:eastAsiaTheme="minorEastAsia"/>
          <w:spacing w:val="48"/>
          <w:sz w:val="18"/>
          <w:lang w:val="sr-Cyrl-RS"/>
        </w:rPr>
        <w:t xml:space="preserve"> </w:t>
      </w:r>
      <w:r w:rsidRPr="00783E4B">
        <w:rPr>
          <w:rFonts w:eastAsiaTheme="minorEastAsia"/>
          <w:sz w:val="18"/>
          <w:lang w:val="sr-Cyrl-RS"/>
        </w:rPr>
        <w:t>и</w:t>
      </w:r>
      <w:r w:rsidRPr="00783E4B">
        <w:rPr>
          <w:rFonts w:eastAsiaTheme="minorEastAsia"/>
          <w:spacing w:val="68"/>
          <w:sz w:val="18"/>
          <w:lang w:val="sr-Cyrl-RS"/>
        </w:rPr>
        <w:t xml:space="preserve"> </w:t>
      </w:r>
      <w:r w:rsidRPr="00783E4B">
        <w:rPr>
          <w:rFonts w:eastAsiaTheme="minorEastAsia"/>
          <w:spacing w:val="-1"/>
          <w:sz w:val="18"/>
          <w:lang w:val="sr-Cyrl-RS"/>
        </w:rPr>
        <w:t>Републиком</w:t>
      </w:r>
      <w:r w:rsidRPr="00783E4B">
        <w:rPr>
          <w:rFonts w:eastAsiaTheme="minorEastAsia"/>
          <w:spacing w:val="3"/>
          <w:sz w:val="18"/>
          <w:lang w:val="sr-Cyrl-RS"/>
        </w:rPr>
        <w:t xml:space="preserve"> </w:t>
      </w:r>
      <w:r w:rsidRPr="00783E4B">
        <w:rPr>
          <w:rFonts w:eastAsiaTheme="minorEastAsia"/>
          <w:sz w:val="18"/>
          <w:lang w:val="sr-Cyrl-RS"/>
        </w:rPr>
        <w:t>Хрватском)</w:t>
      </w:r>
      <w:r w:rsidRPr="00783E4B">
        <w:rPr>
          <w:rFonts w:eastAsiaTheme="minorEastAsia"/>
          <w:spacing w:val="6"/>
          <w:sz w:val="18"/>
          <w:lang w:val="sr-Cyrl-RS"/>
        </w:rPr>
        <w:t xml:space="preserve"> </w:t>
      </w:r>
      <w:r w:rsidRPr="00783E4B">
        <w:rPr>
          <w:rFonts w:eastAsiaTheme="minorEastAsia"/>
          <w:sz w:val="18"/>
          <w:lang w:val="sr-Cyrl-RS"/>
        </w:rPr>
        <w:t>–</w:t>
      </w:r>
      <w:r w:rsidRPr="00783E4B">
        <w:rPr>
          <w:rFonts w:eastAsiaTheme="minorEastAsia"/>
          <w:spacing w:val="4"/>
          <w:sz w:val="18"/>
          <w:lang w:val="sr-Cyrl-RS"/>
        </w:rPr>
        <w:t xml:space="preserve"> </w:t>
      </w:r>
      <w:r w:rsidRPr="00783E4B">
        <w:rPr>
          <w:rFonts w:eastAsiaTheme="minorEastAsia"/>
          <w:sz w:val="18"/>
          <w:lang w:val="sr-Cyrl-RS"/>
        </w:rPr>
        <w:t>Суботица</w:t>
      </w:r>
      <w:r w:rsidRPr="00783E4B">
        <w:rPr>
          <w:rFonts w:eastAsiaTheme="minorEastAsia"/>
          <w:spacing w:val="4"/>
          <w:sz w:val="18"/>
          <w:lang w:val="sr-Cyrl-RS"/>
        </w:rPr>
        <w:t xml:space="preserve"> </w:t>
      </w:r>
      <w:r w:rsidRPr="00783E4B">
        <w:rPr>
          <w:rFonts w:eastAsiaTheme="minorEastAsia"/>
          <w:spacing w:val="-1"/>
          <w:sz w:val="18"/>
          <w:lang w:val="sr-Cyrl-RS"/>
        </w:rPr>
        <w:t>(веза</w:t>
      </w:r>
      <w:r w:rsidRPr="00783E4B">
        <w:rPr>
          <w:rFonts w:eastAsiaTheme="minorEastAsia"/>
          <w:spacing w:val="6"/>
          <w:sz w:val="18"/>
          <w:lang w:val="sr-Cyrl-RS"/>
        </w:rPr>
        <w:t xml:space="preserve"> </w:t>
      </w:r>
      <w:r w:rsidRPr="00783E4B">
        <w:rPr>
          <w:rFonts w:eastAsiaTheme="minorEastAsia"/>
          <w:spacing w:val="-1"/>
          <w:sz w:val="18"/>
          <w:lang w:val="sr-Cyrl-RS"/>
        </w:rPr>
        <w:t>са</w:t>
      </w:r>
      <w:r w:rsidRPr="00783E4B">
        <w:rPr>
          <w:rFonts w:eastAsiaTheme="minorEastAsia"/>
          <w:spacing w:val="3"/>
          <w:sz w:val="18"/>
          <w:lang w:val="sr-Cyrl-RS"/>
        </w:rPr>
        <w:t xml:space="preserve"> </w:t>
      </w:r>
      <w:r w:rsidRPr="00783E4B">
        <w:rPr>
          <w:rFonts w:eastAsiaTheme="minorEastAsia"/>
          <w:sz w:val="18"/>
          <w:lang w:val="sr-Cyrl-RS"/>
        </w:rPr>
        <w:t>Републиком</w:t>
      </w:r>
      <w:r w:rsidRPr="00783E4B">
        <w:rPr>
          <w:rFonts w:eastAsiaTheme="minorEastAsia"/>
          <w:spacing w:val="3"/>
          <w:sz w:val="18"/>
          <w:lang w:val="sr-Cyrl-RS"/>
        </w:rPr>
        <w:t xml:space="preserve"> </w:t>
      </w:r>
      <w:r w:rsidRPr="00783E4B">
        <w:rPr>
          <w:rFonts w:eastAsiaTheme="minorEastAsia"/>
          <w:spacing w:val="-1"/>
          <w:sz w:val="18"/>
          <w:lang w:val="sr-Cyrl-RS"/>
        </w:rPr>
        <w:t>Мађарском</w:t>
      </w:r>
      <w:r w:rsidRPr="00783E4B">
        <w:rPr>
          <w:rFonts w:eastAsiaTheme="minorEastAsia"/>
          <w:spacing w:val="9"/>
          <w:sz w:val="18"/>
          <w:lang w:val="sr-Cyrl-RS"/>
        </w:rPr>
        <w:t xml:space="preserve"> </w:t>
      </w:r>
      <w:r w:rsidRPr="00783E4B">
        <w:rPr>
          <w:rFonts w:eastAsiaTheme="minorEastAsia"/>
          <w:sz w:val="18"/>
          <w:lang w:val="sr-Cyrl-RS"/>
        </w:rPr>
        <w:t>)</w:t>
      </w:r>
      <w:r w:rsidRPr="00783E4B">
        <w:rPr>
          <w:rFonts w:eastAsiaTheme="minorEastAsia"/>
          <w:spacing w:val="3"/>
          <w:sz w:val="18"/>
          <w:lang w:val="sr-Cyrl-RS"/>
        </w:rPr>
        <w:t xml:space="preserve"> </w:t>
      </w:r>
      <w:r w:rsidRPr="00783E4B">
        <w:rPr>
          <w:rFonts w:eastAsiaTheme="minorEastAsia"/>
          <w:spacing w:val="-1"/>
          <w:sz w:val="18"/>
          <w:lang w:val="sr-Cyrl-RS"/>
        </w:rPr>
        <w:t>(IБ</w:t>
      </w:r>
      <w:r w:rsidRPr="00783E4B">
        <w:rPr>
          <w:rFonts w:eastAsiaTheme="minorEastAsia"/>
          <w:spacing w:val="5"/>
          <w:sz w:val="18"/>
          <w:lang w:val="sr-Cyrl-RS"/>
        </w:rPr>
        <w:t xml:space="preserve"> </w:t>
      </w:r>
      <w:r w:rsidRPr="00783E4B">
        <w:rPr>
          <w:rFonts w:eastAsiaTheme="minorEastAsia"/>
          <w:sz w:val="18"/>
          <w:lang w:val="sr-Cyrl-RS"/>
        </w:rPr>
        <w:t>број</w:t>
      </w:r>
      <w:r w:rsidRPr="00783E4B">
        <w:rPr>
          <w:rFonts w:eastAsiaTheme="minorEastAsia"/>
          <w:spacing w:val="5"/>
          <w:sz w:val="18"/>
          <w:lang w:val="sr-Cyrl-RS"/>
        </w:rPr>
        <w:t xml:space="preserve"> </w:t>
      </w:r>
      <w:r w:rsidRPr="00783E4B">
        <w:rPr>
          <w:rFonts w:eastAsiaTheme="minorEastAsia"/>
          <w:sz w:val="18"/>
          <w:lang w:val="sr-Cyrl-RS"/>
        </w:rPr>
        <w:t>12,</w:t>
      </w:r>
      <w:r w:rsidRPr="00783E4B">
        <w:rPr>
          <w:rFonts w:eastAsiaTheme="minorEastAsia"/>
          <w:spacing w:val="6"/>
          <w:sz w:val="18"/>
          <w:lang w:val="sr-Cyrl-RS"/>
        </w:rPr>
        <w:t xml:space="preserve"> </w:t>
      </w:r>
      <w:r w:rsidRPr="00783E4B">
        <w:rPr>
          <w:rFonts w:eastAsiaTheme="minorEastAsia"/>
          <w:sz w:val="18"/>
          <w:lang w:val="sr-Cyrl-RS"/>
        </w:rPr>
        <w:t>Е–662)</w:t>
      </w:r>
      <w:r w:rsidR="00F935C1" w:rsidRPr="00783E4B">
        <w:rPr>
          <w:rFonts w:eastAsiaTheme="minorEastAsia"/>
          <w:sz w:val="18"/>
          <w:lang w:val="sr-Cyrl-RS"/>
        </w:rPr>
        <w:t xml:space="preserve">- </w:t>
      </w:r>
      <w:r w:rsidRPr="00783E4B">
        <w:rPr>
          <w:rFonts w:eastAsiaTheme="minorEastAsia"/>
          <w:spacing w:val="-1"/>
          <w:sz w:val="18"/>
          <w:lang w:val="sr-Cyrl-RS"/>
        </w:rPr>
        <w:t>Сента</w:t>
      </w:r>
      <w:r w:rsidRPr="00783E4B">
        <w:rPr>
          <w:rFonts w:eastAsiaTheme="minorEastAsia"/>
          <w:sz w:val="18"/>
          <w:lang w:val="sr-Cyrl-RS"/>
        </w:rPr>
        <w:t xml:space="preserve"> </w:t>
      </w:r>
      <w:r w:rsidRPr="00783E4B">
        <w:rPr>
          <w:rFonts w:eastAsiaTheme="minorEastAsia"/>
          <w:spacing w:val="-1"/>
          <w:sz w:val="18"/>
          <w:lang w:val="sr-Cyrl-RS"/>
        </w:rPr>
        <w:t xml:space="preserve">(IIБ </w:t>
      </w:r>
      <w:r w:rsidRPr="00783E4B">
        <w:rPr>
          <w:rFonts w:eastAsiaTheme="minorEastAsia"/>
          <w:sz w:val="18"/>
          <w:lang w:val="sr-Cyrl-RS"/>
        </w:rPr>
        <w:t>број 300) –</w:t>
      </w:r>
      <w:r w:rsidRPr="00783E4B">
        <w:rPr>
          <w:rFonts w:eastAsiaTheme="minorEastAsia"/>
          <w:spacing w:val="3"/>
          <w:sz w:val="18"/>
          <w:lang w:val="sr-Cyrl-RS"/>
        </w:rPr>
        <w:t xml:space="preserve"> </w:t>
      </w:r>
      <w:r w:rsidRPr="00783E4B">
        <w:rPr>
          <w:rFonts w:eastAsiaTheme="minorEastAsia"/>
          <w:spacing w:val="-1"/>
          <w:sz w:val="18"/>
          <w:lang w:val="sr-Cyrl-RS"/>
        </w:rPr>
        <w:t>Кикинда</w:t>
      </w:r>
      <w:r w:rsidRPr="00783E4B">
        <w:rPr>
          <w:rFonts w:eastAsiaTheme="minorEastAsia"/>
          <w:sz w:val="18"/>
          <w:lang w:val="sr-Cyrl-RS"/>
        </w:rPr>
        <w:t xml:space="preserve"> </w:t>
      </w:r>
      <w:r w:rsidRPr="00783E4B">
        <w:rPr>
          <w:rFonts w:eastAsiaTheme="minorEastAsia"/>
          <w:spacing w:val="-1"/>
          <w:sz w:val="18"/>
          <w:lang w:val="sr-Cyrl-RS"/>
        </w:rPr>
        <w:t xml:space="preserve">(веза са </w:t>
      </w:r>
      <w:r w:rsidRPr="00783E4B">
        <w:rPr>
          <w:rFonts w:eastAsiaTheme="minorEastAsia"/>
          <w:sz w:val="18"/>
          <w:lang w:val="sr-Cyrl-RS"/>
        </w:rPr>
        <w:t>Републиком</w:t>
      </w:r>
      <w:r w:rsidRPr="00783E4B">
        <w:rPr>
          <w:rFonts w:eastAsiaTheme="minorEastAsia"/>
          <w:spacing w:val="-1"/>
          <w:sz w:val="18"/>
          <w:lang w:val="sr-Cyrl-RS"/>
        </w:rPr>
        <w:t xml:space="preserve"> Румунијом) (IБ</w:t>
      </w:r>
      <w:r w:rsidRPr="00783E4B">
        <w:rPr>
          <w:rFonts w:eastAsiaTheme="minorEastAsia"/>
          <w:spacing w:val="1"/>
          <w:sz w:val="18"/>
          <w:lang w:val="sr-Cyrl-RS"/>
        </w:rPr>
        <w:t xml:space="preserve"> број</w:t>
      </w:r>
      <w:r w:rsidRPr="00783E4B">
        <w:rPr>
          <w:rFonts w:eastAsiaTheme="minorEastAsia"/>
          <w:sz w:val="18"/>
          <w:lang w:val="sr-Cyrl-RS"/>
        </w:rPr>
        <w:t xml:space="preserve"> 13);</w:t>
      </w:r>
    </w:p>
    <w:p w14:paraId="6665D201"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активности</w:t>
      </w:r>
      <w:r w:rsidRPr="00783E4B">
        <w:rPr>
          <w:rFonts w:eastAsiaTheme="minorEastAsia"/>
          <w:spacing w:val="8"/>
          <w:sz w:val="18"/>
          <w:lang w:val="sr-Cyrl-RS"/>
        </w:rPr>
        <w:t xml:space="preserve"> </w:t>
      </w:r>
      <w:r w:rsidRPr="00783E4B">
        <w:rPr>
          <w:rFonts w:eastAsiaTheme="minorEastAsia"/>
          <w:sz w:val="18"/>
          <w:lang w:val="sr-Cyrl-RS"/>
        </w:rPr>
        <w:t>на</w:t>
      </w:r>
      <w:r w:rsidRPr="00783E4B">
        <w:rPr>
          <w:rFonts w:eastAsiaTheme="minorEastAsia"/>
          <w:spacing w:val="8"/>
          <w:sz w:val="18"/>
          <w:lang w:val="sr-Cyrl-RS"/>
        </w:rPr>
        <w:t xml:space="preserve"> </w:t>
      </w:r>
      <w:r w:rsidRPr="00783E4B">
        <w:rPr>
          <w:rFonts w:eastAsiaTheme="minorEastAsia"/>
          <w:spacing w:val="-1"/>
          <w:sz w:val="18"/>
          <w:lang w:val="sr-Cyrl-RS"/>
        </w:rPr>
        <w:t>траси</w:t>
      </w:r>
      <w:r w:rsidRPr="00783E4B">
        <w:rPr>
          <w:rFonts w:eastAsiaTheme="minorEastAsia"/>
          <w:spacing w:val="10"/>
          <w:sz w:val="18"/>
          <w:lang w:val="sr-Cyrl-RS"/>
        </w:rPr>
        <w:t xml:space="preserve"> </w:t>
      </w:r>
      <w:r w:rsidRPr="00783E4B">
        <w:rPr>
          <w:rFonts w:eastAsiaTheme="minorEastAsia"/>
          <w:spacing w:val="-1"/>
          <w:sz w:val="18"/>
          <w:lang w:val="sr-Cyrl-RS"/>
        </w:rPr>
        <w:t>Сомбор</w:t>
      </w:r>
      <w:r w:rsidRPr="00783E4B">
        <w:rPr>
          <w:rFonts w:eastAsiaTheme="minorEastAsia"/>
          <w:spacing w:val="12"/>
          <w:sz w:val="18"/>
          <w:lang w:val="sr-Cyrl-RS"/>
        </w:rPr>
        <w:t xml:space="preserve"> </w:t>
      </w:r>
      <w:r w:rsidRPr="00783E4B">
        <w:rPr>
          <w:rFonts w:eastAsiaTheme="minorEastAsia"/>
          <w:spacing w:val="-1"/>
          <w:sz w:val="18"/>
          <w:lang w:val="sr-Cyrl-RS"/>
        </w:rPr>
        <w:t>(веза</w:t>
      </w:r>
      <w:r w:rsidRPr="00783E4B">
        <w:rPr>
          <w:rFonts w:eastAsiaTheme="minorEastAsia"/>
          <w:spacing w:val="8"/>
          <w:sz w:val="18"/>
          <w:lang w:val="sr-Cyrl-RS"/>
        </w:rPr>
        <w:t xml:space="preserve"> </w:t>
      </w:r>
      <w:r w:rsidRPr="00783E4B">
        <w:rPr>
          <w:rFonts w:eastAsiaTheme="minorEastAsia"/>
          <w:sz w:val="18"/>
          <w:lang w:val="sr-Cyrl-RS"/>
        </w:rPr>
        <w:t>са</w:t>
      </w:r>
      <w:r w:rsidRPr="00783E4B">
        <w:rPr>
          <w:rFonts w:eastAsiaTheme="minorEastAsia"/>
          <w:spacing w:val="8"/>
          <w:sz w:val="18"/>
          <w:lang w:val="sr-Cyrl-RS"/>
        </w:rPr>
        <w:t xml:space="preserve"> </w:t>
      </w:r>
      <w:r w:rsidRPr="00783E4B">
        <w:rPr>
          <w:rFonts w:eastAsiaTheme="minorEastAsia"/>
          <w:spacing w:val="-1"/>
          <w:sz w:val="18"/>
          <w:lang w:val="sr-Cyrl-RS"/>
        </w:rPr>
        <w:t>Републиком</w:t>
      </w:r>
      <w:r w:rsidRPr="00783E4B">
        <w:rPr>
          <w:rFonts w:eastAsiaTheme="minorEastAsia"/>
          <w:spacing w:val="8"/>
          <w:sz w:val="18"/>
          <w:lang w:val="sr-Cyrl-RS"/>
        </w:rPr>
        <w:t xml:space="preserve"> </w:t>
      </w:r>
      <w:r w:rsidRPr="00783E4B">
        <w:rPr>
          <w:rFonts w:eastAsiaTheme="minorEastAsia"/>
          <w:spacing w:val="-1"/>
          <w:sz w:val="18"/>
          <w:lang w:val="sr-Cyrl-RS"/>
        </w:rPr>
        <w:t>Мађарском</w:t>
      </w:r>
      <w:r w:rsidRPr="00783E4B">
        <w:rPr>
          <w:rFonts w:eastAsiaTheme="minorEastAsia"/>
          <w:spacing w:val="12"/>
          <w:sz w:val="18"/>
          <w:lang w:val="sr-Cyrl-RS"/>
        </w:rPr>
        <w:t xml:space="preserve"> </w:t>
      </w:r>
      <w:r w:rsidRPr="00783E4B">
        <w:rPr>
          <w:rFonts w:eastAsiaTheme="minorEastAsia"/>
          <w:sz w:val="18"/>
          <w:lang w:val="sr-Cyrl-RS"/>
        </w:rPr>
        <w:t>–</w:t>
      </w:r>
      <w:r w:rsidRPr="00783E4B">
        <w:rPr>
          <w:rFonts w:eastAsiaTheme="minorEastAsia"/>
          <w:spacing w:val="9"/>
          <w:sz w:val="18"/>
          <w:lang w:val="sr-Cyrl-RS"/>
        </w:rPr>
        <w:t xml:space="preserve"> </w:t>
      </w:r>
      <w:r w:rsidRPr="00783E4B">
        <w:rPr>
          <w:rFonts w:eastAsiaTheme="minorEastAsia"/>
          <w:sz w:val="18"/>
          <w:lang w:val="sr-Cyrl-RS"/>
        </w:rPr>
        <w:t>ГП</w:t>
      </w:r>
      <w:r w:rsidRPr="00783E4B">
        <w:rPr>
          <w:rFonts w:eastAsiaTheme="minorEastAsia"/>
          <w:spacing w:val="9"/>
          <w:sz w:val="18"/>
          <w:lang w:val="sr-Cyrl-RS"/>
        </w:rPr>
        <w:t xml:space="preserve"> </w:t>
      </w:r>
      <w:r w:rsidRPr="00783E4B">
        <w:rPr>
          <w:rFonts w:eastAsiaTheme="minorEastAsia"/>
          <w:spacing w:val="-1"/>
          <w:sz w:val="18"/>
          <w:lang w:val="sr-Cyrl-RS"/>
        </w:rPr>
        <w:t>Бачки</w:t>
      </w:r>
      <w:r w:rsidRPr="00783E4B">
        <w:rPr>
          <w:rFonts w:eastAsiaTheme="minorEastAsia"/>
          <w:spacing w:val="10"/>
          <w:sz w:val="18"/>
          <w:lang w:val="sr-Cyrl-RS"/>
        </w:rPr>
        <w:t xml:space="preserve"> </w:t>
      </w:r>
      <w:r w:rsidRPr="00783E4B">
        <w:rPr>
          <w:rFonts w:eastAsiaTheme="minorEastAsia"/>
          <w:spacing w:val="-1"/>
          <w:sz w:val="18"/>
          <w:lang w:val="sr-Cyrl-RS"/>
        </w:rPr>
        <w:t>Брег</w:t>
      </w:r>
      <w:r w:rsidRPr="00783E4B">
        <w:rPr>
          <w:rFonts w:eastAsiaTheme="minorEastAsia"/>
          <w:spacing w:val="9"/>
          <w:sz w:val="18"/>
          <w:lang w:val="sr-Cyrl-RS"/>
        </w:rPr>
        <w:t xml:space="preserve"> </w:t>
      </w:r>
      <w:r w:rsidRPr="00783E4B">
        <w:rPr>
          <w:rFonts w:eastAsiaTheme="minorEastAsia"/>
          <w:sz w:val="18"/>
          <w:lang w:val="sr-Cyrl-RS"/>
        </w:rPr>
        <w:t>и</w:t>
      </w:r>
      <w:r w:rsidRPr="00783E4B">
        <w:rPr>
          <w:rFonts w:eastAsiaTheme="minorEastAsia"/>
          <w:spacing w:val="77"/>
          <w:sz w:val="18"/>
          <w:lang w:val="sr-Cyrl-RS"/>
        </w:rPr>
        <w:t xml:space="preserve"> </w:t>
      </w:r>
      <w:r w:rsidRPr="00783E4B">
        <w:rPr>
          <w:rFonts w:eastAsiaTheme="minorEastAsia"/>
          <w:spacing w:val="-1"/>
          <w:sz w:val="18"/>
          <w:lang w:val="sr-Cyrl-RS"/>
        </w:rPr>
        <w:t>веза са</w:t>
      </w:r>
      <w:r w:rsidRPr="00783E4B">
        <w:rPr>
          <w:rFonts w:eastAsiaTheme="minorEastAsia"/>
          <w:spacing w:val="1"/>
          <w:sz w:val="18"/>
          <w:lang w:val="sr-Cyrl-RS"/>
        </w:rPr>
        <w:t xml:space="preserve"> </w:t>
      </w:r>
      <w:r w:rsidRPr="00783E4B">
        <w:rPr>
          <w:rFonts w:eastAsiaTheme="minorEastAsia"/>
          <w:spacing w:val="-1"/>
          <w:sz w:val="18"/>
          <w:lang w:val="sr-Cyrl-RS"/>
        </w:rPr>
        <w:t>Републиком Хрватском</w:t>
      </w:r>
      <w:r w:rsidRPr="00783E4B">
        <w:rPr>
          <w:rFonts w:eastAsiaTheme="minorEastAsia"/>
          <w:spacing w:val="2"/>
          <w:sz w:val="18"/>
          <w:lang w:val="sr-Cyrl-RS"/>
        </w:rPr>
        <w:t xml:space="preserve"> </w:t>
      </w:r>
      <w:r w:rsidRPr="00783E4B">
        <w:rPr>
          <w:rFonts w:eastAsiaTheme="minorEastAsia"/>
          <w:sz w:val="18"/>
          <w:lang w:val="sr-Cyrl-RS"/>
        </w:rPr>
        <w:t>– ГП</w:t>
      </w:r>
      <w:r w:rsidRPr="00783E4B">
        <w:rPr>
          <w:rFonts w:eastAsiaTheme="minorEastAsia"/>
          <w:spacing w:val="2"/>
          <w:sz w:val="18"/>
          <w:lang w:val="sr-Cyrl-RS"/>
        </w:rPr>
        <w:t xml:space="preserve"> </w:t>
      </w:r>
      <w:r w:rsidRPr="00783E4B">
        <w:rPr>
          <w:rFonts w:eastAsiaTheme="minorEastAsia"/>
          <w:spacing w:val="-1"/>
          <w:sz w:val="18"/>
          <w:lang w:val="sr-Cyrl-RS"/>
        </w:rPr>
        <w:t>Батина)</w:t>
      </w:r>
      <w:r w:rsidRPr="00783E4B">
        <w:rPr>
          <w:rFonts w:eastAsiaTheme="minorEastAsia"/>
          <w:sz w:val="18"/>
          <w:lang w:val="sr-Cyrl-RS"/>
        </w:rPr>
        <w:t xml:space="preserve"> – </w:t>
      </w:r>
      <w:r w:rsidRPr="00783E4B">
        <w:rPr>
          <w:rFonts w:eastAsiaTheme="minorEastAsia"/>
          <w:spacing w:val="-1"/>
          <w:sz w:val="18"/>
          <w:lang w:val="sr-Cyrl-RS"/>
        </w:rPr>
        <w:t>Врбас (IБ</w:t>
      </w:r>
      <w:r w:rsidRPr="00783E4B">
        <w:rPr>
          <w:rFonts w:eastAsiaTheme="minorEastAsia"/>
          <w:spacing w:val="1"/>
          <w:sz w:val="18"/>
          <w:lang w:val="sr-Cyrl-RS"/>
        </w:rPr>
        <w:t xml:space="preserve"> </w:t>
      </w:r>
      <w:r w:rsidRPr="00783E4B">
        <w:rPr>
          <w:rFonts w:eastAsiaTheme="minorEastAsia"/>
          <w:sz w:val="18"/>
          <w:lang w:val="sr-Cyrl-RS"/>
        </w:rPr>
        <w:t xml:space="preserve">број 15, </w:t>
      </w:r>
      <w:r w:rsidRPr="00783E4B">
        <w:rPr>
          <w:rFonts w:eastAsiaTheme="minorEastAsia"/>
          <w:spacing w:val="-1"/>
          <w:sz w:val="18"/>
          <w:lang w:val="sr-Cyrl-RS"/>
        </w:rPr>
        <w:t>веза</w:t>
      </w:r>
      <w:r w:rsidRPr="00783E4B">
        <w:rPr>
          <w:rFonts w:eastAsiaTheme="minorEastAsia"/>
          <w:spacing w:val="1"/>
          <w:sz w:val="18"/>
          <w:lang w:val="sr-Cyrl-RS"/>
        </w:rPr>
        <w:t xml:space="preserve"> </w:t>
      </w:r>
      <w:r w:rsidRPr="00783E4B">
        <w:rPr>
          <w:rFonts w:eastAsiaTheme="minorEastAsia"/>
          <w:spacing w:val="-1"/>
          <w:sz w:val="18"/>
          <w:lang w:val="sr-Cyrl-RS"/>
        </w:rPr>
        <w:t>са</w:t>
      </w:r>
      <w:r w:rsidRPr="00783E4B">
        <w:rPr>
          <w:rFonts w:eastAsiaTheme="minorEastAsia"/>
          <w:spacing w:val="1"/>
          <w:sz w:val="18"/>
          <w:lang w:val="sr-Cyrl-RS"/>
        </w:rPr>
        <w:t xml:space="preserve"> </w:t>
      </w:r>
      <w:r w:rsidRPr="00783E4B">
        <w:rPr>
          <w:rFonts w:eastAsiaTheme="minorEastAsia"/>
          <w:spacing w:val="-2"/>
          <w:sz w:val="18"/>
          <w:lang w:val="sr-Cyrl-RS"/>
        </w:rPr>
        <w:t>IA</w:t>
      </w:r>
      <w:r w:rsidRPr="00783E4B">
        <w:rPr>
          <w:rFonts w:eastAsiaTheme="minorEastAsia"/>
          <w:spacing w:val="1"/>
          <w:sz w:val="18"/>
          <w:lang w:val="sr-Cyrl-RS"/>
        </w:rPr>
        <w:t xml:space="preserve"> </w:t>
      </w:r>
      <w:r w:rsidRPr="00783E4B">
        <w:rPr>
          <w:rFonts w:eastAsiaTheme="minorEastAsia"/>
          <w:sz w:val="18"/>
          <w:lang w:val="sr-Cyrl-RS"/>
        </w:rPr>
        <w:t>број 1, Е–75)</w:t>
      </w:r>
      <w:r w:rsidRPr="00783E4B">
        <w:rPr>
          <w:rFonts w:eastAsiaTheme="minorEastAsia"/>
          <w:spacing w:val="1"/>
          <w:sz w:val="18"/>
          <w:lang w:val="sr-Cyrl-RS"/>
        </w:rPr>
        <w:t xml:space="preserve"> </w:t>
      </w:r>
      <w:r w:rsidRPr="00783E4B">
        <w:rPr>
          <w:rFonts w:eastAsiaTheme="minorEastAsia"/>
          <w:sz w:val="18"/>
          <w:lang w:val="sr-Cyrl-RS"/>
        </w:rPr>
        <w:t>–</w:t>
      </w:r>
      <w:r w:rsidRPr="00783E4B">
        <w:rPr>
          <w:rFonts w:eastAsiaTheme="minorEastAsia"/>
          <w:spacing w:val="69"/>
          <w:sz w:val="18"/>
          <w:lang w:val="sr-Cyrl-RS"/>
        </w:rPr>
        <w:t xml:space="preserve"> </w:t>
      </w:r>
      <w:r w:rsidRPr="00783E4B">
        <w:rPr>
          <w:rFonts w:eastAsiaTheme="minorEastAsia"/>
          <w:spacing w:val="-1"/>
          <w:sz w:val="18"/>
          <w:lang w:val="sr-Cyrl-RS"/>
        </w:rPr>
        <w:t>Кикинда</w:t>
      </w:r>
      <w:r w:rsidRPr="00783E4B">
        <w:rPr>
          <w:rFonts w:eastAsiaTheme="minorEastAsia"/>
          <w:spacing w:val="12"/>
          <w:sz w:val="18"/>
          <w:lang w:val="sr-Cyrl-RS"/>
        </w:rPr>
        <w:t xml:space="preserve"> </w:t>
      </w:r>
      <w:r w:rsidRPr="00783E4B">
        <w:rPr>
          <w:rFonts w:eastAsiaTheme="minorEastAsia"/>
          <w:spacing w:val="-1"/>
          <w:sz w:val="18"/>
          <w:lang w:val="sr-Cyrl-RS"/>
        </w:rPr>
        <w:t>(веза</w:t>
      </w:r>
      <w:r w:rsidRPr="00783E4B">
        <w:rPr>
          <w:rFonts w:eastAsiaTheme="minorEastAsia"/>
          <w:spacing w:val="10"/>
          <w:sz w:val="18"/>
          <w:lang w:val="sr-Cyrl-RS"/>
        </w:rPr>
        <w:t xml:space="preserve"> </w:t>
      </w:r>
      <w:r w:rsidRPr="00783E4B">
        <w:rPr>
          <w:rFonts w:eastAsiaTheme="minorEastAsia"/>
          <w:spacing w:val="-1"/>
          <w:sz w:val="18"/>
          <w:lang w:val="sr-Cyrl-RS"/>
        </w:rPr>
        <w:t>са</w:t>
      </w:r>
      <w:r w:rsidRPr="00783E4B">
        <w:rPr>
          <w:rFonts w:eastAsiaTheme="minorEastAsia"/>
          <w:spacing w:val="10"/>
          <w:sz w:val="18"/>
          <w:lang w:val="sr-Cyrl-RS"/>
        </w:rPr>
        <w:t xml:space="preserve"> </w:t>
      </w:r>
      <w:r w:rsidRPr="00783E4B">
        <w:rPr>
          <w:rFonts w:eastAsiaTheme="minorEastAsia"/>
          <w:spacing w:val="-1"/>
          <w:sz w:val="18"/>
          <w:lang w:val="sr-Cyrl-RS"/>
        </w:rPr>
        <w:t>Републиком</w:t>
      </w:r>
      <w:r w:rsidRPr="00783E4B">
        <w:rPr>
          <w:rFonts w:eastAsiaTheme="minorEastAsia"/>
          <w:spacing w:val="11"/>
          <w:sz w:val="18"/>
          <w:lang w:val="sr-Cyrl-RS"/>
        </w:rPr>
        <w:t xml:space="preserve"> </w:t>
      </w:r>
      <w:r w:rsidRPr="00783E4B">
        <w:rPr>
          <w:rFonts w:eastAsiaTheme="minorEastAsia"/>
          <w:spacing w:val="-1"/>
          <w:sz w:val="18"/>
          <w:lang w:val="sr-Cyrl-RS"/>
        </w:rPr>
        <w:t>Румунијом)</w:t>
      </w:r>
      <w:r w:rsidRPr="00783E4B">
        <w:rPr>
          <w:rFonts w:eastAsiaTheme="minorEastAsia"/>
          <w:spacing w:val="10"/>
          <w:sz w:val="18"/>
          <w:lang w:val="sr-Cyrl-RS"/>
        </w:rPr>
        <w:t xml:space="preserve"> </w:t>
      </w:r>
      <w:r w:rsidRPr="00783E4B">
        <w:rPr>
          <w:rFonts w:eastAsiaTheme="minorEastAsia"/>
          <w:spacing w:val="-1"/>
          <w:sz w:val="18"/>
          <w:lang w:val="sr-Cyrl-RS"/>
        </w:rPr>
        <w:t>(IБ</w:t>
      </w:r>
      <w:r w:rsidRPr="00783E4B">
        <w:rPr>
          <w:rFonts w:eastAsiaTheme="minorEastAsia"/>
          <w:spacing w:val="13"/>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pacing w:val="1"/>
          <w:sz w:val="18"/>
          <w:lang w:val="sr-Cyrl-RS"/>
        </w:rPr>
        <w:t>13),</w:t>
      </w:r>
      <w:r w:rsidRPr="00783E4B">
        <w:rPr>
          <w:rFonts w:eastAsiaTheme="minorEastAsia"/>
          <w:spacing w:val="12"/>
          <w:sz w:val="18"/>
          <w:lang w:val="sr-Cyrl-RS"/>
        </w:rPr>
        <w:t xml:space="preserve"> </w:t>
      </w:r>
      <w:r w:rsidRPr="00783E4B">
        <w:rPr>
          <w:rFonts w:eastAsiaTheme="minorEastAsia"/>
          <w:spacing w:val="-1"/>
          <w:sz w:val="18"/>
          <w:lang w:val="sr-Cyrl-RS"/>
        </w:rPr>
        <w:t>са</w:t>
      </w:r>
      <w:r w:rsidRPr="00783E4B">
        <w:rPr>
          <w:rFonts w:eastAsiaTheme="minorEastAsia"/>
          <w:spacing w:val="10"/>
          <w:sz w:val="18"/>
          <w:lang w:val="sr-Cyrl-RS"/>
        </w:rPr>
        <w:t xml:space="preserve"> </w:t>
      </w:r>
      <w:r w:rsidRPr="00783E4B">
        <w:rPr>
          <w:rFonts w:eastAsiaTheme="minorEastAsia"/>
          <w:spacing w:val="-1"/>
          <w:sz w:val="18"/>
          <w:lang w:val="sr-Cyrl-RS"/>
        </w:rPr>
        <w:t>краком</w:t>
      </w:r>
      <w:r w:rsidRPr="00783E4B">
        <w:rPr>
          <w:rFonts w:eastAsiaTheme="minorEastAsia"/>
          <w:spacing w:val="8"/>
          <w:sz w:val="18"/>
          <w:lang w:val="sr-Cyrl-RS"/>
        </w:rPr>
        <w:t xml:space="preserve"> </w:t>
      </w:r>
      <w:r w:rsidRPr="00783E4B">
        <w:rPr>
          <w:rFonts w:eastAsiaTheme="minorEastAsia"/>
          <w:spacing w:val="-1"/>
          <w:sz w:val="18"/>
          <w:lang w:val="sr-Cyrl-RS"/>
        </w:rPr>
        <w:t>путним</w:t>
      </w:r>
      <w:r w:rsidRPr="00783E4B">
        <w:rPr>
          <w:rFonts w:eastAsiaTheme="minorEastAsia"/>
          <w:spacing w:val="8"/>
          <w:sz w:val="18"/>
          <w:lang w:val="sr-Cyrl-RS"/>
        </w:rPr>
        <w:t xml:space="preserve"> </w:t>
      </w:r>
      <w:r w:rsidRPr="00783E4B">
        <w:rPr>
          <w:rFonts w:eastAsiaTheme="minorEastAsia"/>
          <w:spacing w:val="-1"/>
          <w:sz w:val="18"/>
          <w:lang w:val="sr-Cyrl-RS"/>
        </w:rPr>
        <w:t>правцем</w:t>
      </w:r>
      <w:r w:rsidRPr="00783E4B">
        <w:rPr>
          <w:rFonts w:eastAsiaTheme="minorEastAsia"/>
          <w:spacing w:val="11"/>
          <w:sz w:val="18"/>
          <w:lang w:val="sr-Cyrl-RS"/>
        </w:rPr>
        <w:t xml:space="preserve"> </w:t>
      </w:r>
      <w:r w:rsidRPr="00783E4B">
        <w:rPr>
          <w:rFonts w:eastAsiaTheme="minorEastAsia"/>
          <w:spacing w:val="-1"/>
          <w:sz w:val="18"/>
          <w:lang w:val="sr-Cyrl-RS"/>
        </w:rPr>
        <w:t>Кула</w:t>
      </w:r>
      <w:r w:rsidRPr="00783E4B">
        <w:rPr>
          <w:rFonts w:eastAsiaTheme="minorEastAsia"/>
          <w:spacing w:val="15"/>
          <w:sz w:val="18"/>
          <w:lang w:val="sr-Cyrl-RS"/>
        </w:rPr>
        <w:t xml:space="preserve"> </w:t>
      </w:r>
      <w:r w:rsidRPr="00783E4B">
        <w:rPr>
          <w:rFonts w:eastAsiaTheme="minorEastAsia"/>
          <w:sz w:val="18"/>
          <w:lang w:val="sr-Cyrl-RS"/>
        </w:rPr>
        <w:t>–</w:t>
      </w:r>
      <w:r w:rsidRPr="00783E4B">
        <w:rPr>
          <w:rFonts w:eastAsiaTheme="minorEastAsia"/>
          <w:spacing w:val="59"/>
          <w:sz w:val="18"/>
          <w:lang w:val="sr-Cyrl-RS"/>
        </w:rPr>
        <w:t xml:space="preserve"> </w:t>
      </w:r>
      <w:r w:rsidRPr="00783E4B">
        <w:rPr>
          <w:rFonts w:eastAsiaTheme="minorEastAsia"/>
          <w:spacing w:val="-1"/>
          <w:sz w:val="18"/>
          <w:lang w:val="sr-Cyrl-RS"/>
        </w:rPr>
        <w:t>Оџаци</w:t>
      </w:r>
      <w:r w:rsidRPr="00783E4B">
        <w:rPr>
          <w:rFonts w:eastAsiaTheme="minorEastAsia"/>
          <w:spacing w:val="13"/>
          <w:sz w:val="18"/>
          <w:lang w:val="sr-Cyrl-RS"/>
        </w:rPr>
        <w:t xml:space="preserve"> </w:t>
      </w:r>
      <w:r w:rsidRPr="00783E4B">
        <w:rPr>
          <w:rFonts w:eastAsiaTheme="minorEastAsia"/>
          <w:spacing w:val="-2"/>
          <w:sz w:val="18"/>
          <w:lang w:val="sr-Cyrl-RS"/>
        </w:rPr>
        <w:t>(IIA</w:t>
      </w:r>
      <w:r w:rsidRPr="00783E4B">
        <w:rPr>
          <w:rFonts w:eastAsiaTheme="minorEastAsia"/>
          <w:spacing w:val="11"/>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z w:val="18"/>
          <w:lang w:val="sr-Cyrl-RS"/>
        </w:rPr>
        <w:t>110)</w:t>
      </w:r>
      <w:r w:rsidRPr="00783E4B">
        <w:rPr>
          <w:rFonts w:eastAsiaTheme="minorEastAsia"/>
          <w:spacing w:val="12"/>
          <w:sz w:val="18"/>
          <w:lang w:val="sr-Cyrl-RS"/>
        </w:rPr>
        <w:t xml:space="preserve"> </w:t>
      </w:r>
      <w:r w:rsidRPr="00783E4B">
        <w:rPr>
          <w:rFonts w:eastAsiaTheme="minorEastAsia"/>
          <w:sz w:val="18"/>
          <w:lang w:val="sr-Cyrl-RS"/>
        </w:rPr>
        <w:t>–</w:t>
      </w:r>
      <w:r w:rsidRPr="00783E4B">
        <w:rPr>
          <w:rFonts w:eastAsiaTheme="minorEastAsia"/>
          <w:spacing w:val="15"/>
          <w:sz w:val="18"/>
          <w:lang w:val="sr-Cyrl-RS"/>
        </w:rPr>
        <w:t xml:space="preserve"> </w:t>
      </w:r>
      <w:r w:rsidRPr="00783E4B">
        <w:rPr>
          <w:rFonts w:eastAsiaTheme="minorEastAsia"/>
          <w:spacing w:val="-1"/>
          <w:sz w:val="18"/>
          <w:lang w:val="sr-Cyrl-RS"/>
        </w:rPr>
        <w:t>Српски</w:t>
      </w:r>
      <w:r w:rsidRPr="00783E4B">
        <w:rPr>
          <w:rFonts w:eastAsiaTheme="minorEastAsia"/>
          <w:spacing w:val="13"/>
          <w:sz w:val="18"/>
          <w:lang w:val="sr-Cyrl-RS"/>
        </w:rPr>
        <w:t xml:space="preserve"> </w:t>
      </w:r>
      <w:r w:rsidRPr="00783E4B">
        <w:rPr>
          <w:rFonts w:eastAsiaTheme="minorEastAsia"/>
          <w:spacing w:val="-1"/>
          <w:sz w:val="18"/>
          <w:lang w:val="sr-Cyrl-RS"/>
        </w:rPr>
        <w:t>Милетић</w:t>
      </w:r>
      <w:r w:rsidRPr="00783E4B">
        <w:rPr>
          <w:rFonts w:eastAsiaTheme="minorEastAsia"/>
          <w:spacing w:val="9"/>
          <w:sz w:val="18"/>
          <w:lang w:val="sr-Cyrl-RS"/>
        </w:rPr>
        <w:t xml:space="preserve"> </w:t>
      </w:r>
      <w:r w:rsidRPr="00783E4B">
        <w:rPr>
          <w:rFonts w:eastAsiaTheme="minorEastAsia"/>
          <w:spacing w:val="-2"/>
          <w:sz w:val="18"/>
          <w:lang w:val="sr-Cyrl-RS"/>
        </w:rPr>
        <w:t>(IБ</w:t>
      </w:r>
      <w:r w:rsidRPr="00783E4B">
        <w:rPr>
          <w:rFonts w:eastAsiaTheme="minorEastAsia"/>
          <w:spacing w:val="10"/>
          <w:sz w:val="18"/>
          <w:lang w:val="sr-Cyrl-RS"/>
        </w:rPr>
        <w:t xml:space="preserve"> </w:t>
      </w:r>
      <w:r w:rsidRPr="00783E4B">
        <w:rPr>
          <w:rFonts w:eastAsiaTheme="minorEastAsia"/>
          <w:sz w:val="18"/>
          <w:lang w:val="sr-Cyrl-RS"/>
        </w:rPr>
        <w:t>број</w:t>
      </w:r>
      <w:r w:rsidRPr="00783E4B">
        <w:rPr>
          <w:rFonts w:eastAsiaTheme="minorEastAsia"/>
          <w:spacing w:val="12"/>
          <w:sz w:val="18"/>
          <w:lang w:val="sr-Cyrl-RS"/>
        </w:rPr>
        <w:t xml:space="preserve"> </w:t>
      </w:r>
      <w:r w:rsidRPr="00783E4B">
        <w:rPr>
          <w:rFonts w:eastAsiaTheme="minorEastAsia"/>
          <w:sz w:val="18"/>
          <w:lang w:val="sr-Cyrl-RS"/>
        </w:rPr>
        <w:t>12)</w:t>
      </w:r>
      <w:r w:rsidRPr="00783E4B">
        <w:rPr>
          <w:rFonts w:eastAsiaTheme="minorEastAsia"/>
          <w:spacing w:val="13"/>
          <w:sz w:val="18"/>
          <w:lang w:val="sr-Cyrl-RS"/>
        </w:rPr>
        <w:t xml:space="preserve"> </w:t>
      </w:r>
      <w:r w:rsidRPr="00783E4B">
        <w:rPr>
          <w:rFonts w:eastAsiaTheme="minorEastAsia"/>
          <w:sz w:val="18"/>
          <w:lang w:val="sr-Cyrl-RS"/>
        </w:rPr>
        <w:t>–</w:t>
      </w:r>
      <w:r w:rsidRPr="00783E4B">
        <w:rPr>
          <w:rFonts w:eastAsiaTheme="minorEastAsia"/>
          <w:spacing w:val="12"/>
          <w:sz w:val="18"/>
          <w:lang w:val="sr-Cyrl-RS"/>
        </w:rPr>
        <w:t xml:space="preserve"> </w:t>
      </w:r>
      <w:r w:rsidRPr="00783E4B">
        <w:rPr>
          <w:rFonts w:eastAsiaTheme="minorEastAsia"/>
          <w:spacing w:val="-1"/>
          <w:sz w:val="18"/>
          <w:lang w:val="sr-Cyrl-RS"/>
        </w:rPr>
        <w:t>Богојево</w:t>
      </w:r>
      <w:r w:rsidRPr="00783E4B">
        <w:rPr>
          <w:rFonts w:eastAsiaTheme="minorEastAsia"/>
          <w:spacing w:val="12"/>
          <w:sz w:val="18"/>
          <w:lang w:val="sr-Cyrl-RS"/>
        </w:rPr>
        <w:t xml:space="preserve"> </w:t>
      </w:r>
      <w:r w:rsidRPr="00783E4B">
        <w:rPr>
          <w:rFonts w:eastAsiaTheme="minorEastAsia"/>
          <w:sz w:val="18"/>
          <w:lang w:val="sr-Cyrl-RS"/>
        </w:rPr>
        <w:t>–</w:t>
      </w:r>
      <w:r w:rsidRPr="00783E4B">
        <w:rPr>
          <w:rFonts w:eastAsiaTheme="minorEastAsia"/>
          <w:spacing w:val="12"/>
          <w:sz w:val="18"/>
          <w:lang w:val="sr-Cyrl-RS"/>
        </w:rPr>
        <w:t xml:space="preserve"> </w:t>
      </w:r>
      <w:r w:rsidRPr="00783E4B">
        <w:rPr>
          <w:rFonts w:eastAsiaTheme="minorEastAsia"/>
          <w:spacing w:val="-1"/>
          <w:sz w:val="18"/>
          <w:lang w:val="sr-Cyrl-RS"/>
        </w:rPr>
        <w:t>граница</w:t>
      </w:r>
      <w:r w:rsidRPr="00783E4B">
        <w:rPr>
          <w:rFonts w:eastAsiaTheme="minorEastAsia"/>
          <w:spacing w:val="12"/>
          <w:sz w:val="18"/>
          <w:lang w:val="sr-Cyrl-RS"/>
        </w:rPr>
        <w:t xml:space="preserve"> </w:t>
      </w:r>
      <w:r w:rsidRPr="00783E4B">
        <w:rPr>
          <w:rFonts w:eastAsiaTheme="minorEastAsia"/>
          <w:spacing w:val="-1"/>
          <w:sz w:val="18"/>
          <w:lang w:val="sr-Cyrl-RS"/>
        </w:rPr>
        <w:t>са</w:t>
      </w:r>
      <w:r w:rsidRPr="00783E4B">
        <w:rPr>
          <w:rFonts w:eastAsiaTheme="minorEastAsia"/>
          <w:spacing w:val="10"/>
          <w:sz w:val="18"/>
          <w:lang w:val="sr-Cyrl-RS"/>
        </w:rPr>
        <w:t xml:space="preserve"> </w:t>
      </w:r>
      <w:r w:rsidRPr="00783E4B">
        <w:rPr>
          <w:rFonts w:eastAsiaTheme="minorEastAsia"/>
          <w:spacing w:val="-1"/>
          <w:sz w:val="18"/>
          <w:lang w:val="sr-Cyrl-RS"/>
        </w:rPr>
        <w:t>Републиком</w:t>
      </w:r>
      <w:r w:rsidRPr="00783E4B">
        <w:rPr>
          <w:rFonts w:eastAsiaTheme="minorEastAsia"/>
          <w:spacing w:val="71"/>
          <w:sz w:val="18"/>
          <w:lang w:val="sr-Cyrl-RS"/>
        </w:rPr>
        <w:t xml:space="preserve"> </w:t>
      </w:r>
      <w:r w:rsidRPr="00783E4B">
        <w:rPr>
          <w:rFonts w:eastAsiaTheme="minorEastAsia"/>
          <w:spacing w:val="-1"/>
          <w:sz w:val="18"/>
          <w:lang w:val="sr-Cyrl-RS"/>
        </w:rPr>
        <w:t>Хрватском</w:t>
      </w:r>
      <w:r w:rsidRPr="00783E4B">
        <w:rPr>
          <w:rFonts w:eastAsiaTheme="minorEastAsia"/>
          <w:sz w:val="18"/>
          <w:lang w:val="sr-Cyrl-RS"/>
        </w:rPr>
        <w:t xml:space="preserve"> </w:t>
      </w:r>
      <w:r w:rsidRPr="00783E4B">
        <w:rPr>
          <w:rFonts w:eastAsiaTheme="minorEastAsia"/>
          <w:spacing w:val="-1"/>
          <w:sz w:val="18"/>
          <w:lang w:val="sr-Cyrl-RS"/>
        </w:rPr>
        <w:t>(IБ</w:t>
      </w:r>
      <w:r w:rsidRPr="00783E4B">
        <w:rPr>
          <w:rFonts w:eastAsiaTheme="minorEastAsia"/>
          <w:spacing w:val="1"/>
          <w:sz w:val="18"/>
          <w:lang w:val="sr-Cyrl-RS"/>
        </w:rPr>
        <w:t xml:space="preserve"> </w:t>
      </w:r>
      <w:r w:rsidRPr="00783E4B">
        <w:rPr>
          <w:rFonts w:eastAsiaTheme="minorEastAsia"/>
          <w:sz w:val="18"/>
          <w:lang w:val="sr-Cyrl-RS"/>
        </w:rPr>
        <w:t>број 17);</w:t>
      </w:r>
    </w:p>
    <w:p w14:paraId="6B365EA8" w14:textId="16BD2723"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активности</w:t>
      </w:r>
      <w:r w:rsidRPr="00783E4B">
        <w:rPr>
          <w:rFonts w:eastAsiaTheme="minorEastAsia"/>
          <w:spacing w:val="23"/>
          <w:sz w:val="18"/>
          <w:lang w:val="sr-Cyrl-RS"/>
        </w:rPr>
        <w:t xml:space="preserve"> </w:t>
      </w:r>
      <w:r w:rsidRPr="00783E4B">
        <w:rPr>
          <w:rFonts w:eastAsiaTheme="minorEastAsia"/>
          <w:sz w:val="18"/>
          <w:lang w:val="sr-Cyrl-RS"/>
        </w:rPr>
        <w:t>на</w:t>
      </w:r>
      <w:r w:rsidRPr="00783E4B">
        <w:rPr>
          <w:rFonts w:eastAsiaTheme="minorEastAsia"/>
          <w:spacing w:val="22"/>
          <w:sz w:val="18"/>
          <w:lang w:val="sr-Cyrl-RS"/>
        </w:rPr>
        <w:t xml:space="preserve"> </w:t>
      </w:r>
      <w:r w:rsidRPr="00783E4B">
        <w:rPr>
          <w:rFonts w:eastAsiaTheme="minorEastAsia"/>
          <w:spacing w:val="-1"/>
          <w:sz w:val="18"/>
          <w:lang w:val="sr-Cyrl-RS"/>
        </w:rPr>
        <w:t>путном</w:t>
      </w:r>
      <w:r w:rsidRPr="00783E4B">
        <w:rPr>
          <w:rFonts w:eastAsiaTheme="minorEastAsia"/>
          <w:spacing w:val="25"/>
          <w:sz w:val="18"/>
          <w:lang w:val="sr-Cyrl-RS"/>
        </w:rPr>
        <w:t xml:space="preserve"> </w:t>
      </w:r>
      <w:r w:rsidRPr="00783E4B">
        <w:rPr>
          <w:rFonts w:eastAsiaTheme="minorEastAsia"/>
          <w:sz w:val="18"/>
          <w:lang w:val="sr-Cyrl-RS"/>
        </w:rPr>
        <w:t>правцу</w:t>
      </w:r>
      <w:r w:rsidRPr="00783E4B">
        <w:rPr>
          <w:rFonts w:eastAsiaTheme="minorEastAsia"/>
          <w:spacing w:val="18"/>
          <w:sz w:val="18"/>
          <w:lang w:val="sr-Cyrl-RS"/>
        </w:rPr>
        <w:t xml:space="preserve"> </w:t>
      </w:r>
      <w:r w:rsidRPr="00783E4B">
        <w:rPr>
          <w:rFonts w:eastAsiaTheme="minorEastAsia"/>
          <w:sz w:val="18"/>
          <w:lang w:val="sr-Cyrl-RS"/>
        </w:rPr>
        <w:t>Кикинда</w:t>
      </w:r>
      <w:r w:rsidRPr="00783E4B">
        <w:rPr>
          <w:rFonts w:eastAsiaTheme="minorEastAsia"/>
          <w:spacing w:val="23"/>
          <w:sz w:val="18"/>
          <w:lang w:val="sr-Cyrl-RS"/>
        </w:rPr>
        <w:t xml:space="preserve"> </w:t>
      </w:r>
      <w:r w:rsidRPr="00783E4B">
        <w:rPr>
          <w:rFonts w:eastAsiaTheme="minorEastAsia"/>
          <w:spacing w:val="-1"/>
          <w:sz w:val="18"/>
          <w:lang w:val="sr-Cyrl-RS"/>
        </w:rPr>
        <w:t>(веза</w:t>
      </w:r>
      <w:r w:rsidRPr="00783E4B">
        <w:rPr>
          <w:rFonts w:eastAsiaTheme="minorEastAsia"/>
          <w:spacing w:val="22"/>
          <w:sz w:val="18"/>
          <w:lang w:val="sr-Cyrl-RS"/>
        </w:rPr>
        <w:t xml:space="preserve"> </w:t>
      </w:r>
      <w:r w:rsidRPr="00783E4B">
        <w:rPr>
          <w:rFonts w:eastAsiaTheme="minorEastAsia"/>
          <w:sz w:val="18"/>
          <w:lang w:val="sr-Cyrl-RS"/>
        </w:rPr>
        <w:t>са</w:t>
      </w:r>
      <w:r w:rsidRPr="00783E4B">
        <w:rPr>
          <w:rFonts w:eastAsiaTheme="minorEastAsia"/>
          <w:spacing w:val="22"/>
          <w:sz w:val="18"/>
          <w:lang w:val="sr-Cyrl-RS"/>
        </w:rPr>
        <w:t xml:space="preserve"> </w:t>
      </w:r>
      <w:r w:rsidRPr="00783E4B">
        <w:rPr>
          <w:rFonts w:eastAsiaTheme="minorEastAsia"/>
          <w:spacing w:val="-1"/>
          <w:sz w:val="18"/>
          <w:lang w:val="sr-Cyrl-RS"/>
        </w:rPr>
        <w:t>Републиком</w:t>
      </w:r>
      <w:r w:rsidRPr="00783E4B">
        <w:rPr>
          <w:rFonts w:eastAsiaTheme="minorEastAsia"/>
          <w:spacing w:val="23"/>
          <w:sz w:val="18"/>
          <w:lang w:val="sr-Cyrl-RS"/>
        </w:rPr>
        <w:t xml:space="preserve"> </w:t>
      </w:r>
      <w:r w:rsidRPr="00783E4B">
        <w:rPr>
          <w:rFonts w:eastAsiaTheme="minorEastAsia"/>
          <w:spacing w:val="-1"/>
          <w:sz w:val="18"/>
          <w:lang w:val="sr-Cyrl-RS"/>
        </w:rPr>
        <w:t>Румунијом)</w:t>
      </w:r>
      <w:r w:rsidRPr="00783E4B">
        <w:rPr>
          <w:rFonts w:eastAsiaTheme="minorEastAsia"/>
          <w:spacing w:val="34"/>
          <w:sz w:val="18"/>
          <w:lang w:val="sr-Cyrl-RS"/>
        </w:rPr>
        <w:t xml:space="preserve"> </w:t>
      </w:r>
      <w:r w:rsidRPr="00783E4B">
        <w:rPr>
          <w:rFonts w:eastAsiaTheme="minorEastAsia"/>
          <w:sz w:val="18"/>
          <w:lang w:val="sr-Cyrl-RS"/>
        </w:rPr>
        <w:t>–</w:t>
      </w:r>
      <w:r w:rsidRPr="00783E4B">
        <w:rPr>
          <w:rFonts w:eastAsiaTheme="minorEastAsia"/>
          <w:spacing w:val="58"/>
          <w:sz w:val="18"/>
          <w:lang w:val="sr-Cyrl-RS"/>
        </w:rPr>
        <w:t xml:space="preserve"> </w:t>
      </w:r>
      <w:r w:rsidRPr="00783E4B">
        <w:rPr>
          <w:rFonts w:eastAsiaTheme="minorEastAsia"/>
          <w:spacing w:val="-1"/>
          <w:sz w:val="18"/>
          <w:lang w:val="sr-Cyrl-RS"/>
        </w:rPr>
        <w:t>Зрењанин</w:t>
      </w:r>
      <w:r w:rsidRPr="00783E4B">
        <w:rPr>
          <w:rFonts w:eastAsiaTheme="minorEastAsia"/>
          <w:spacing w:val="8"/>
          <w:sz w:val="18"/>
          <w:lang w:val="sr-Cyrl-RS"/>
        </w:rPr>
        <w:t xml:space="preserve"> </w:t>
      </w:r>
      <w:r w:rsidRPr="00783E4B">
        <w:rPr>
          <w:rFonts w:eastAsiaTheme="minorEastAsia"/>
          <w:spacing w:val="-1"/>
          <w:sz w:val="18"/>
          <w:lang w:val="sr-Cyrl-RS"/>
        </w:rPr>
        <w:t>(IБ</w:t>
      </w:r>
      <w:r w:rsidRPr="00783E4B">
        <w:rPr>
          <w:rFonts w:eastAsiaTheme="minorEastAsia"/>
          <w:spacing w:val="6"/>
          <w:sz w:val="18"/>
          <w:lang w:val="sr-Cyrl-RS"/>
        </w:rPr>
        <w:t xml:space="preserve"> </w:t>
      </w:r>
      <w:r w:rsidRPr="00783E4B">
        <w:rPr>
          <w:rFonts w:eastAsiaTheme="minorEastAsia"/>
          <w:sz w:val="18"/>
          <w:lang w:val="sr-Cyrl-RS"/>
        </w:rPr>
        <w:t>број</w:t>
      </w:r>
      <w:r w:rsidRPr="00783E4B">
        <w:rPr>
          <w:rFonts w:eastAsiaTheme="minorEastAsia"/>
          <w:spacing w:val="7"/>
          <w:sz w:val="18"/>
          <w:lang w:val="sr-Cyrl-RS"/>
        </w:rPr>
        <w:t xml:space="preserve"> </w:t>
      </w:r>
      <w:r w:rsidRPr="00783E4B">
        <w:rPr>
          <w:rFonts w:eastAsiaTheme="minorEastAsia"/>
          <w:sz w:val="18"/>
          <w:lang w:val="sr-Cyrl-RS"/>
        </w:rPr>
        <w:t>13)</w:t>
      </w:r>
      <w:r w:rsidRPr="00783E4B">
        <w:rPr>
          <w:rFonts w:eastAsiaTheme="minorEastAsia"/>
          <w:spacing w:val="10"/>
          <w:sz w:val="18"/>
          <w:lang w:val="sr-Cyrl-RS"/>
        </w:rPr>
        <w:t xml:space="preserve"> </w:t>
      </w:r>
      <w:r w:rsidRPr="00783E4B">
        <w:rPr>
          <w:rFonts w:eastAsiaTheme="minorEastAsia"/>
          <w:sz w:val="18"/>
          <w:lang w:val="sr-Cyrl-RS"/>
        </w:rPr>
        <w:t>–</w:t>
      </w:r>
      <w:r w:rsidRPr="00783E4B">
        <w:rPr>
          <w:rFonts w:eastAsiaTheme="minorEastAsia"/>
          <w:spacing w:val="7"/>
          <w:sz w:val="18"/>
          <w:lang w:val="sr-Cyrl-RS"/>
        </w:rPr>
        <w:t xml:space="preserve"> </w:t>
      </w:r>
      <w:r w:rsidRPr="00783E4B">
        <w:rPr>
          <w:rFonts w:eastAsiaTheme="minorEastAsia"/>
          <w:spacing w:val="-1"/>
          <w:sz w:val="18"/>
          <w:lang w:val="sr-Cyrl-RS"/>
        </w:rPr>
        <w:t>Вршац</w:t>
      </w:r>
      <w:r w:rsidRPr="00783E4B">
        <w:rPr>
          <w:rFonts w:eastAsiaTheme="minorEastAsia"/>
          <w:spacing w:val="8"/>
          <w:sz w:val="18"/>
          <w:lang w:val="sr-Cyrl-RS"/>
        </w:rPr>
        <w:t xml:space="preserve"> </w:t>
      </w:r>
      <w:r w:rsidRPr="00783E4B">
        <w:rPr>
          <w:rFonts w:eastAsiaTheme="minorEastAsia"/>
          <w:sz w:val="18"/>
          <w:lang w:val="sr-Cyrl-RS"/>
        </w:rPr>
        <w:t>–</w:t>
      </w:r>
      <w:r w:rsidRPr="00783E4B">
        <w:rPr>
          <w:rFonts w:eastAsiaTheme="minorEastAsia"/>
          <w:spacing w:val="7"/>
          <w:sz w:val="18"/>
          <w:lang w:val="sr-Cyrl-RS"/>
        </w:rPr>
        <w:t xml:space="preserve"> </w:t>
      </w:r>
      <w:r w:rsidRPr="00783E4B">
        <w:rPr>
          <w:rFonts w:eastAsiaTheme="minorEastAsia"/>
          <w:spacing w:val="-1"/>
          <w:sz w:val="18"/>
          <w:lang w:val="sr-Cyrl-RS"/>
        </w:rPr>
        <w:t>Бела</w:t>
      </w:r>
      <w:r w:rsidRPr="00783E4B">
        <w:rPr>
          <w:rFonts w:eastAsiaTheme="minorEastAsia"/>
          <w:spacing w:val="8"/>
          <w:sz w:val="18"/>
          <w:lang w:val="sr-Cyrl-RS"/>
        </w:rPr>
        <w:t xml:space="preserve"> </w:t>
      </w:r>
      <w:r w:rsidRPr="00783E4B">
        <w:rPr>
          <w:rFonts w:eastAsiaTheme="minorEastAsia"/>
          <w:sz w:val="18"/>
          <w:lang w:val="sr-Cyrl-RS"/>
        </w:rPr>
        <w:t>Црква</w:t>
      </w:r>
      <w:r w:rsidRPr="00783E4B">
        <w:rPr>
          <w:rFonts w:eastAsiaTheme="minorEastAsia"/>
          <w:spacing w:val="6"/>
          <w:sz w:val="18"/>
          <w:lang w:val="sr-Cyrl-RS"/>
        </w:rPr>
        <w:t xml:space="preserve"> </w:t>
      </w:r>
      <w:r w:rsidRPr="00783E4B">
        <w:rPr>
          <w:rFonts w:eastAsiaTheme="minorEastAsia"/>
          <w:spacing w:val="-1"/>
          <w:sz w:val="18"/>
          <w:lang w:val="sr-Cyrl-RS"/>
        </w:rPr>
        <w:t>(IБ</w:t>
      </w:r>
      <w:r w:rsidRPr="00783E4B">
        <w:rPr>
          <w:rFonts w:eastAsiaTheme="minorEastAsia"/>
          <w:spacing w:val="6"/>
          <w:sz w:val="18"/>
          <w:lang w:val="sr-Cyrl-RS"/>
        </w:rPr>
        <w:t xml:space="preserve"> </w:t>
      </w:r>
      <w:r w:rsidRPr="00783E4B">
        <w:rPr>
          <w:rFonts w:eastAsiaTheme="minorEastAsia"/>
          <w:sz w:val="18"/>
          <w:lang w:val="sr-Cyrl-RS"/>
        </w:rPr>
        <w:t>број</w:t>
      </w:r>
      <w:r w:rsidRPr="00783E4B">
        <w:rPr>
          <w:rFonts w:eastAsiaTheme="minorEastAsia"/>
          <w:spacing w:val="7"/>
          <w:sz w:val="18"/>
          <w:lang w:val="sr-Cyrl-RS"/>
        </w:rPr>
        <w:t xml:space="preserve"> </w:t>
      </w:r>
      <w:r w:rsidRPr="00783E4B">
        <w:rPr>
          <w:rFonts w:eastAsiaTheme="minorEastAsia"/>
          <w:sz w:val="18"/>
          <w:lang w:val="sr-Cyrl-RS"/>
        </w:rPr>
        <w:t>18)</w:t>
      </w:r>
      <w:r w:rsidRPr="00783E4B">
        <w:rPr>
          <w:rFonts w:eastAsiaTheme="minorEastAsia"/>
          <w:spacing w:val="6"/>
          <w:sz w:val="18"/>
          <w:lang w:val="sr-Cyrl-RS"/>
        </w:rPr>
        <w:t xml:space="preserve"> </w:t>
      </w:r>
      <w:r w:rsidRPr="00783E4B">
        <w:rPr>
          <w:rFonts w:eastAsiaTheme="minorEastAsia"/>
          <w:sz w:val="18"/>
          <w:lang w:val="sr-Cyrl-RS"/>
        </w:rPr>
        <w:t>и</w:t>
      </w:r>
      <w:r w:rsidRPr="00783E4B">
        <w:rPr>
          <w:rFonts w:eastAsiaTheme="minorEastAsia"/>
          <w:spacing w:val="7"/>
          <w:sz w:val="18"/>
          <w:lang w:val="sr-Cyrl-RS"/>
        </w:rPr>
        <w:t xml:space="preserve"> </w:t>
      </w:r>
      <w:r w:rsidRPr="00783E4B">
        <w:rPr>
          <w:rFonts w:eastAsiaTheme="minorEastAsia"/>
          <w:sz w:val="18"/>
          <w:lang w:val="sr-Cyrl-RS"/>
        </w:rPr>
        <w:t>преко</w:t>
      </w:r>
      <w:r w:rsidRPr="00783E4B">
        <w:rPr>
          <w:rFonts w:eastAsiaTheme="minorEastAsia"/>
          <w:spacing w:val="6"/>
          <w:sz w:val="18"/>
          <w:lang w:val="sr-Cyrl-RS"/>
        </w:rPr>
        <w:t xml:space="preserve"> </w:t>
      </w:r>
      <w:r w:rsidRPr="00783E4B">
        <w:rPr>
          <w:rFonts w:eastAsiaTheme="minorEastAsia"/>
          <w:spacing w:val="-1"/>
          <w:sz w:val="18"/>
          <w:lang w:val="sr-Cyrl-RS"/>
        </w:rPr>
        <w:t>Дунава</w:t>
      </w:r>
      <w:r w:rsidRPr="00783E4B">
        <w:rPr>
          <w:rFonts w:eastAsiaTheme="minorEastAsia"/>
          <w:spacing w:val="5"/>
          <w:sz w:val="18"/>
          <w:lang w:val="sr-Cyrl-RS"/>
        </w:rPr>
        <w:t xml:space="preserve"> </w:t>
      </w:r>
      <w:r w:rsidRPr="00783E4B">
        <w:rPr>
          <w:rFonts w:eastAsiaTheme="minorEastAsia"/>
          <w:sz w:val="18"/>
          <w:lang w:val="sr-Cyrl-RS"/>
        </w:rPr>
        <w:t>веза</w:t>
      </w:r>
      <w:r w:rsidRPr="00783E4B">
        <w:rPr>
          <w:rFonts w:eastAsiaTheme="minorEastAsia"/>
          <w:spacing w:val="11"/>
          <w:sz w:val="18"/>
          <w:lang w:val="sr-Cyrl-RS"/>
        </w:rPr>
        <w:t xml:space="preserve"> </w:t>
      </w:r>
      <w:r w:rsidRPr="00783E4B">
        <w:rPr>
          <w:rFonts w:eastAsiaTheme="minorEastAsia"/>
          <w:spacing w:val="-1"/>
          <w:sz w:val="18"/>
          <w:lang w:val="sr-Cyrl-RS"/>
        </w:rPr>
        <w:t>са</w:t>
      </w:r>
      <w:r w:rsidRPr="00783E4B">
        <w:rPr>
          <w:rFonts w:eastAsiaTheme="minorEastAsia"/>
          <w:spacing w:val="23"/>
          <w:sz w:val="18"/>
          <w:lang w:val="sr-Cyrl-RS"/>
        </w:rPr>
        <w:t xml:space="preserve"> </w:t>
      </w:r>
      <w:r w:rsidRPr="00783E4B">
        <w:rPr>
          <w:rFonts w:eastAsiaTheme="minorEastAsia"/>
          <w:spacing w:val="-1"/>
          <w:sz w:val="18"/>
          <w:lang w:val="sr-Cyrl-RS"/>
        </w:rPr>
        <w:t>Зајечаром</w:t>
      </w:r>
      <w:r w:rsidRPr="00783E4B">
        <w:rPr>
          <w:rFonts w:eastAsiaTheme="minorEastAsia"/>
          <w:spacing w:val="23"/>
          <w:sz w:val="18"/>
          <w:lang w:val="sr-Cyrl-RS"/>
        </w:rPr>
        <w:t xml:space="preserve"> </w:t>
      </w:r>
      <w:r w:rsidRPr="00783E4B">
        <w:rPr>
          <w:rFonts w:eastAsiaTheme="minorEastAsia"/>
          <w:spacing w:val="-1"/>
          <w:sz w:val="18"/>
          <w:lang w:val="sr-Cyrl-RS"/>
        </w:rPr>
        <w:t>(IБ</w:t>
      </w:r>
      <w:r w:rsidRPr="00783E4B">
        <w:rPr>
          <w:rFonts w:eastAsiaTheme="minorEastAsia"/>
          <w:spacing w:val="24"/>
          <w:sz w:val="18"/>
          <w:lang w:val="sr-Cyrl-RS"/>
        </w:rPr>
        <w:t xml:space="preserve"> </w:t>
      </w:r>
      <w:r w:rsidRPr="00783E4B">
        <w:rPr>
          <w:rFonts w:eastAsiaTheme="minorEastAsia"/>
          <w:sz w:val="18"/>
          <w:lang w:val="sr-Cyrl-RS"/>
        </w:rPr>
        <w:t>бр.</w:t>
      </w:r>
      <w:r w:rsidRPr="00783E4B">
        <w:rPr>
          <w:rFonts w:eastAsiaTheme="minorEastAsia"/>
          <w:spacing w:val="24"/>
          <w:sz w:val="18"/>
          <w:lang w:val="sr-Cyrl-RS"/>
        </w:rPr>
        <w:t xml:space="preserve"> </w:t>
      </w:r>
      <w:r w:rsidRPr="00783E4B">
        <w:rPr>
          <w:rFonts w:eastAsiaTheme="minorEastAsia"/>
          <w:sz w:val="18"/>
          <w:lang w:val="sr-Cyrl-RS"/>
        </w:rPr>
        <w:t>34</w:t>
      </w:r>
      <w:r w:rsidRPr="00783E4B">
        <w:rPr>
          <w:rFonts w:eastAsiaTheme="minorEastAsia"/>
          <w:spacing w:val="23"/>
          <w:sz w:val="18"/>
          <w:lang w:val="sr-Cyrl-RS"/>
        </w:rPr>
        <w:t xml:space="preserve"> </w:t>
      </w:r>
      <w:r w:rsidRPr="00783E4B">
        <w:rPr>
          <w:rFonts w:eastAsiaTheme="minorEastAsia"/>
          <w:sz w:val="18"/>
          <w:lang w:val="sr-Cyrl-RS"/>
        </w:rPr>
        <w:t>и</w:t>
      </w:r>
      <w:r w:rsidRPr="00783E4B">
        <w:rPr>
          <w:rFonts w:eastAsiaTheme="minorEastAsia"/>
          <w:spacing w:val="27"/>
          <w:sz w:val="18"/>
          <w:lang w:val="sr-Cyrl-RS"/>
        </w:rPr>
        <w:t xml:space="preserve"> </w:t>
      </w:r>
      <w:r w:rsidRPr="00783E4B">
        <w:rPr>
          <w:rFonts w:eastAsiaTheme="minorEastAsia"/>
          <w:sz w:val="18"/>
          <w:lang w:val="sr-Cyrl-RS"/>
        </w:rPr>
        <w:t>35)</w:t>
      </w:r>
    </w:p>
    <w:p w14:paraId="12201FEE" w14:textId="747D024D"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активности</w:t>
      </w:r>
      <w:r w:rsidRPr="00783E4B">
        <w:rPr>
          <w:rFonts w:eastAsiaTheme="minorEastAsia"/>
          <w:spacing w:val="13"/>
          <w:sz w:val="18"/>
          <w:lang w:val="sr-Cyrl-RS"/>
        </w:rPr>
        <w:t xml:space="preserve"> </w:t>
      </w:r>
      <w:r w:rsidRPr="00783E4B">
        <w:rPr>
          <w:rFonts w:eastAsiaTheme="minorEastAsia"/>
          <w:sz w:val="18"/>
          <w:lang w:val="sr-Cyrl-RS"/>
        </w:rPr>
        <w:t>на</w:t>
      </w:r>
      <w:r w:rsidRPr="00783E4B">
        <w:rPr>
          <w:rFonts w:eastAsiaTheme="minorEastAsia"/>
          <w:spacing w:val="10"/>
          <w:sz w:val="18"/>
          <w:lang w:val="sr-Cyrl-RS"/>
        </w:rPr>
        <w:t xml:space="preserve"> </w:t>
      </w:r>
      <w:r w:rsidRPr="00783E4B">
        <w:rPr>
          <w:rFonts w:eastAsiaTheme="minorEastAsia"/>
          <w:spacing w:val="-1"/>
          <w:sz w:val="18"/>
          <w:lang w:val="sr-Cyrl-RS"/>
        </w:rPr>
        <w:t>путном</w:t>
      </w:r>
      <w:r w:rsidRPr="00783E4B">
        <w:rPr>
          <w:rFonts w:eastAsiaTheme="minorEastAsia"/>
          <w:spacing w:val="11"/>
          <w:sz w:val="18"/>
          <w:lang w:val="sr-Cyrl-RS"/>
        </w:rPr>
        <w:t xml:space="preserve"> </w:t>
      </w:r>
      <w:r w:rsidRPr="00783E4B">
        <w:rPr>
          <w:rFonts w:eastAsiaTheme="minorEastAsia"/>
          <w:sz w:val="18"/>
          <w:lang w:val="sr-Cyrl-RS"/>
        </w:rPr>
        <w:t>правцу</w:t>
      </w:r>
      <w:r w:rsidRPr="00783E4B">
        <w:rPr>
          <w:rFonts w:eastAsiaTheme="minorEastAsia"/>
          <w:spacing w:val="9"/>
          <w:sz w:val="18"/>
          <w:lang w:val="sr-Cyrl-RS"/>
        </w:rPr>
        <w:t xml:space="preserve"> </w:t>
      </w:r>
      <w:r w:rsidRPr="00783E4B">
        <w:rPr>
          <w:rFonts w:eastAsiaTheme="minorEastAsia"/>
          <w:spacing w:val="-1"/>
          <w:sz w:val="18"/>
          <w:lang w:val="sr-Cyrl-RS"/>
        </w:rPr>
        <w:t>Ђала</w:t>
      </w:r>
      <w:r w:rsidRPr="00783E4B">
        <w:rPr>
          <w:rFonts w:eastAsiaTheme="minorEastAsia"/>
          <w:spacing w:val="17"/>
          <w:sz w:val="18"/>
          <w:lang w:val="sr-Cyrl-RS"/>
        </w:rPr>
        <w:t xml:space="preserve"> </w:t>
      </w:r>
      <w:r w:rsidRPr="00783E4B">
        <w:rPr>
          <w:rFonts w:eastAsiaTheme="minorEastAsia"/>
          <w:sz w:val="18"/>
          <w:lang w:val="sr-Cyrl-RS"/>
        </w:rPr>
        <w:t>–</w:t>
      </w:r>
      <w:r w:rsidRPr="00783E4B">
        <w:rPr>
          <w:rFonts w:eastAsiaTheme="minorEastAsia"/>
          <w:spacing w:val="14"/>
          <w:sz w:val="18"/>
          <w:lang w:val="sr-Cyrl-RS"/>
        </w:rPr>
        <w:t xml:space="preserve"> </w:t>
      </w:r>
      <w:r w:rsidRPr="00783E4B">
        <w:rPr>
          <w:rFonts w:eastAsiaTheme="minorEastAsia"/>
          <w:spacing w:val="-1"/>
          <w:sz w:val="18"/>
          <w:lang w:val="sr-Cyrl-RS"/>
        </w:rPr>
        <w:t>Нови</w:t>
      </w:r>
      <w:r w:rsidRPr="00783E4B">
        <w:rPr>
          <w:rFonts w:eastAsiaTheme="minorEastAsia"/>
          <w:spacing w:val="13"/>
          <w:sz w:val="18"/>
          <w:lang w:val="sr-Cyrl-RS"/>
        </w:rPr>
        <w:t xml:space="preserve"> </w:t>
      </w:r>
      <w:r w:rsidRPr="00783E4B">
        <w:rPr>
          <w:rFonts w:eastAsiaTheme="minorEastAsia"/>
          <w:spacing w:val="-1"/>
          <w:sz w:val="18"/>
          <w:lang w:val="sr-Cyrl-RS"/>
        </w:rPr>
        <w:t>Кнежевац</w:t>
      </w:r>
      <w:r w:rsidRPr="00783E4B">
        <w:rPr>
          <w:rFonts w:eastAsiaTheme="minorEastAsia"/>
          <w:spacing w:val="12"/>
          <w:sz w:val="18"/>
          <w:lang w:val="sr-Cyrl-RS"/>
        </w:rPr>
        <w:t xml:space="preserve"> </w:t>
      </w:r>
      <w:r w:rsidRPr="00783E4B">
        <w:rPr>
          <w:rFonts w:eastAsiaTheme="minorEastAsia"/>
          <w:spacing w:val="-1"/>
          <w:sz w:val="18"/>
          <w:lang w:val="sr-Cyrl-RS"/>
        </w:rPr>
        <w:t>(веза</w:t>
      </w:r>
      <w:r w:rsidRPr="00783E4B">
        <w:rPr>
          <w:rFonts w:eastAsiaTheme="minorEastAsia"/>
          <w:spacing w:val="13"/>
          <w:sz w:val="18"/>
          <w:lang w:val="sr-Cyrl-RS"/>
        </w:rPr>
        <w:t xml:space="preserve"> </w:t>
      </w:r>
      <w:r w:rsidRPr="00783E4B">
        <w:rPr>
          <w:rFonts w:eastAsiaTheme="minorEastAsia"/>
          <w:spacing w:val="-1"/>
          <w:sz w:val="18"/>
          <w:lang w:val="sr-Cyrl-RS"/>
        </w:rPr>
        <w:t>са</w:t>
      </w:r>
      <w:r w:rsidRPr="00783E4B">
        <w:rPr>
          <w:rFonts w:eastAsiaTheme="minorEastAsia"/>
          <w:spacing w:val="12"/>
          <w:sz w:val="18"/>
          <w:lang w:val="sr-Cyrl-RS"/>
        </w:rPr>
        <w:t xml:space="preserve"> </w:t>
      </w:r>
      <w:r w:rsidRPr="00783E4B">
        <w:rPr>
          <w:rFonts w:eastAsiaTheme="minorEastAsia"/>
          <w:spacing w:val="-1"/>
          <w:sz w:val="18"/>
          <w:lang w:val="sr-Cyrl-RS"/>
        </w:rPr>
        <w:t>Републиком</w:t>
      </w:r>
      <w:r w:rsidRPr="00783E4B">
        <w:rPr>
          <w:rFonts w:eastAsiaTheme="minorEastAsia"/>
          <w:spacing w:val="67"/>
          <w:sz w:val="18"/>
          <w:lang w:val="sr-Cyrl-RS"/>
        </w:rPr>
        <w:t xml:space="preserve"> </w:t>
      </w:r>
      <w:r w:rsidRPr="00783E4B">
        <w:rPr>
          <w:rFonts w:eastAsiaTheme="minorEastAsia"/>
          <w:spacing w:val="-1"/>
          <w:sz w:val="18"/>
          <w:lang w:val="sr-Cyrl-RS"/>
        </w:rPr>
        <w:t>Мађарском)</w:t>
      </w:r>
      <w:r w:rsidRPr="00783E4B">
        <w:rPr>
          <w:rFonts w:eastAsiaTheme="minorEastAsia"/>
          <w:spacing w:val="8"/>
          <w:sz w:val="18"/>
          <w:lang w:val="sr-Cyrl-RS"/>
        </w:rPr>
        <w:t xml:space="preserve"> </w:t>
      </w:r>
      <w:r w:rsidRPr="00783E4B">
        <w:rPr>
          <w:rFonts w:eastAsiaTheme="minorEastAsia"/>
          <w:spacing w:val="-1"/>
          <w:sz w:val="18"/>
          <w:lang w:val="sr-Cyrl-RS"/>
        </w:rPr>
        <w:t>(IIA</w:t>
      </w:r>
      <w:r w:rsidRPr="00783E4B">
        <w:rPr>
          <w:rFonts w:eastAsiaTheme="minorEastAsia"/>
          <w:spacing w:val="11"/>
          <w:sz w:val="18"/>
          <w:lang w:val="sr-Cyrl-RS"/>
        </w:rPr>
        <w:t xml:space="preserve"> </w:t>
      </w:r>
      <w:r w:rsidRPr="00783E4B">
        <w:rPr>
          <w:rFonts w:eastAsiaTheme="minorEastAsia"/>
          <w:sz w:val="18"/>
          <w:lang w:val="sr-Cyrl-RS"/>
        </w:rPr>
        <w:t>број</w:t>
      </w:r>
      <w:r w:rsidRPr="00783E4B">
        <w:rPr>
          <w:rFonts w:eastAsiaTheme="minorEastAsia"/>
          <w:spacing w:val="10"/>
          <w:sz w:val="18"/>
          <w:lang w:val="sr-Cyrl-RS"/>
        </w:rPr>
        <w:t xml:space="preserve"> </w:t>
      </w:r>
      <w:r w:rsidRPr="00783E4B">
        <w:rPr>
          <w:rFonts w:eastAsiaTheme="minorEastAsia"/>
          <w:sz w:val="18"/>
          <w:lang w:val="sr-Cyrl-RS"/>
        </w:rPr>
        <w:t>103)–Чока–</w:t>
      </w:r>
      <w:r w:rsidRPr="00783E4B">
        <w:rPr>
          <w:rFonts w:eastAsiaTheme="minorEastAsia"/>
          <w:spacing w:val="-1"/>
          <w:sz w:val="18"/>
          <w:lang w:val="sr-Cyrl-RS"/>
        </w:rPr>
        <w:t>Кикинда</w:t>
      </w:r>
      <w:r w:rsidRPr="00783E4B">
        <w:rPr>
          <w:rFonts w:eastAsiaTheme="minorEastAsia"/>
          <w:sz w:val="18"/>
          <w:lang w:val="sr-Cyrl-RS"/>
        </w:rPr>
        <w:t>–</w:t>
      </w:r>
      <w:r w:rsidRPr="00783E4B">
        <w:rPr>
          <w:rFonts w:eastAsiaTheme="minorEastAsia"/>
          <w:spacing w:val="-1"/>
          <w:sz w:val="18"/>
          <w:lang w:val="sr-Cyrl-RS"/>
        </w:rPr>
        <w:t>Зрењанин</w:t>
      </w:r>
      <w:r w:rsidRPr="00783E4B">
        <w:rPr>
          <w:rFonts w:eastAsiaTheme="minorEastAsia"/>
          <w:spacing w:val="11"/>
          <w:sz w:val="18"/>
          <w:lang w:val="sr-Cyrl-RS"/>
        </w:rPr>
        <w:t xml:space="preserve"> </w:t>
      </w:r>
      <w:r w:rsidRPr="00783E4B">
        <w:rPr>
          <w:rFonts w:eastAsiaTheme="minorEastAsia"/>
          <w:spacing w:val="-1"/>
          <w:sz w:val="18"/>
          <w:lang w:val="sr-Cyrl-RS"/>
        </w:rPr>
        <w:t>(IБ</w:t>
      </w:r>
      <w:r w:rsidRPr="00783E4B">
        <w:rPr>
          <w:rFonts w:eastAsiaTheme="minorEastAsia"/>
          <w:spacing w:val="8"/>
          <w:sz w:val="18"/>
          <w:lang w:val="sr-Cyrl-RS"/>
        </w:rPr>
        <w:t xml:space="preserve"> </w:t>
      </w:r>
      <w:r w:rsidRPr="00783E4B">
        <w:rPr>
          <w:rFonts w:eastAsiaTheme="minorEastAsia"/>
          <w:sz w:val="18"/>
          <w:lang w:val="sr-Cyrl-RS"/>
        </w:rPr>
        <w:t>број</w:t>
      </w:r>
      <w:r w:rsidRPr="00783E4B">
        <w:rPr>
          <w:rFonts w:eastAsiaTheme="minorEastAsia"/>
          <w:spacing w:val="10"/>
          <w:sz w:val="18"/>
          <w:lang w:val="sr-Cyrl-RS"/>
        </w:rPr>
        <w:t xml:space="preserve"> </w:t>
      </w:r>
      <w:r w:rsidRPr="00783E4B">
        <w:rPr>
          <w:rFonts w:eastAsiaTheme="minorEastAsia"/>
          <w:sz w:val="18"/>
          <w:lang w:val="sr-Cyrl-RS"/>
        </w:rPr>
        <w:t>13)</w:t>
      </w:r>
      <w:r w:rsidRPr="00783E4B">
        <w:rPr>
          <w:rFonts w:eastAsiaTheme="minorEastAsia"/>
          <w:spacing w:val="12"/>
          <w:sz w:val="18"/>
          <w:lang w:val="sr-Cyrl-RS"/>
        </w:rPr>
        <w:t xml:space="preserve"> </w:t>
      </w:r>
      <w:r w:rsidRPr="00783E4B">
        <w:rPr>
          <w:rFonts w:eastAsiaTheme="minorEastAsia"/>
          <w:sz w:val="18"/>
          <w:lang w:val="sr-Cyrl-RS"/>
        </w:rPr>
        <w:t>–</w:t>
      </w:r>
      <w:r w:rsidRPr="00783E4B">
        <w:rPr>
          <w:rFonts w:eastAsiaTheme="minorEastAsia"/>
          <w:spacing w:val="10"/>
          <w:sz w:val="18"/>
          <w:lang w:val="sr-Cyrl-RS"/>
        </w:rPr>
        <w:t xml:space="preserve"> </w:t>
      </w:r>
      <w:r w:rsidRPr="00783E4B">
        <w:rPr>
          <w:rFonts w:eastAsiaTheme="minorEastAsia"/>
          <w:spacing w:val="-1"/>
          <w:sz w:val="18"/>
          <w:lang w:val="sr-Cyrl-RS"/>
        </w:rPr>
        <w:t>Панчево</w:t>
      </w:r>
      <w:r w:rsidRPr="00783E4B">
        <w:rPr>
          <w:rFonts w:eastAsiaTheme="minorEastAsia"/>
          <w:spacing w:val="9"/>
          <w:sz w:val="18"/>
          <w:lang w:val="sr-Cyrl-RS"/>
        </w:rPr>
        <w:t xml:space="preserve"> </w:t>
      </w:r>
      <w:r w:rsidRPr="00783E4B">
        <w:rPr>
          <w:rFonts w:eastAsiaTheme="minorEastAsia"/>
          <w:spacing w:val="-1"/>
          <w:sz w:val="18"/>
          <w:lang w:val="sr-Cyrl-RS"/>
        </w:rPr>
        <w:t>(IIA</w:t>
      </w:r>
      <w:r w:rsidRPr="00783E4B">
        <w:rPr>
          <w:rFonts w:eastAsiaTheme="minorEastAsia"/>
          <w:spacing w:val="8"/>
          <w:sz w:val="18"/>
          <w:lang w:val="sr-Cyrl-RS"/>
        </w:rPr>
        <w:t xml:space="preserve"> </w:t>
      </w:r>
      <w:r w:rsidRPr="00783E4B">
        <w:rPr>
          <w:rFonts w:eastAsiaTheme="minorEastAsia"/>
          <w:sz w:val="18"/>
          <w:lang w:val="sr-Cyrl-RS"/>
        </w:rPr>
        <w:t>број</w:t>
      </w:r>
      <w:r w:rsidR="00F935C1" w:rsidRPr="00783E4B">
        <w:rPr>
          <w:rFonts w:eastAsiaTheme="minorEastAsia"/>
          <w:sz w:val="18"/>
          <w:lang w:val="sr-Cyrl-RS"/>
        </w:rPr>
        <w:t xml:space="preserve"> 130</w:t>
      </w:r>
      <w:r w:rsidRPr="00783E4B">
        <w:rPr>
          <w:rFonts w:eastAsiaTheme="minorEastAsia"/>
          <w:sz w:val="18"/>
          <w:lang w:val="sr-Cyrl-RS"/>
        </w:rPr>
        <w:t>–</w:t>
      </w:r>
      <w:r w:rsidRPr="00783E4B">
        <w:rPr>
          <w:rFonts w:eastAsiaTheme="minorEastAsia"/>
          <w:spacing w:val="-1"/>
          <w:sz w:val="18"/>
          <w:lang w:val="sr-Cyrl-RS"/>
        </w:rPr>
        <w:t xml:space="preserve"> </w:t>
      </w:r>
      <w:r w:rsidRPr="00783E4B">
        <w:rPr>
          <w:rFonts w:eastAsiaTheme="minorEastAsia"/>
          <w:sz w:val="18"/>
          <w:lang w:val="sr-Cyrl-RS"/>
        </w:rPr>
        <w:t>Ковин</w:t>
      </w:r>
      <w:r w:rsidRPr="00783E4B">
        <w:rPr>
          <w:rFonts w:eastAsiaTheme="minorEastAsia"/>
          <w:spacing w:val="1"/>
          <w:sz w:val="18"/>
          <w:lang w:val="sr-Cyrl-RS"/>
        </w:rPr>
        <w:t xml:space="preserve"> </w:t>
      </w:r>
      <w:r w:rsidRPr="00783E4B">
        <w:rPr>
          <w:rFonts w:eastAsiaTheme="minorEastAsia"/>
          <w:spacing w:val="-2"/>
          <w:sz w:val="18"/>
          <w:lang w:val="sr-Cyrl-RS"/>
        </w:rPr>
        <w:t>(IБ</w:t>
      </w:r>
      <w:r w:rsidRPr="00783E4B">
        <w:rPr>
          <w:rFonts w:eastAsiaTheme="minorEastAsia"/>
          <w:spacing w:val="-1"/>
          <w:sz w:val="18"/>
          <w:lang w:val="sr-Cyrl-RS"/>
        </w:rPr>
        <w:t xml:space="preserve"> </w:t>
      </w:r>
      <w:r w:rsidRPr="00783E4B">
        <w:rPr>
          <w:rFonts w:eastAsiaTheme="minorEastAsia"/>
          <w:sz w:val="18"/>
          <w:lang w:val="sr-Cyrl-RS"/>
        </w:rPr>
        <w:t>број 14);</w:t>
      </w:r>
    </w:p>
    <w:p w14:paraId="217903CA"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 xml:space="preserve">реконструкција </w:t>
      </w:r>
      <w:r w:rsidRPr="00783E4B">
        <w:rPr>
          <w:rFonts w:eastAsiaTheme="minorEastAsia"/>
          <w:spacing w:val="-1"/>
          <w:sz w:val="18"/>
          <w:lang w:val="sr-Cyrl-RS"/>
        </w:rPr>
        <w:t xml:space="preserve">мостова </w:t>
      </w:r>
      <w:r w:rsidRPr="00783E4B">
        <w:rPr>
          <w:rFonts w:eastAsiaTheme="minorEastAsia"/>
          <w:sz w:val="18"/>
          <w:lang w:val="sr-Cyrl-RS"/>
        </w:rPr>
        <w:t xml:space="preserve">и </w:t>
      </w:r>
      <w:r w:rsidRPr="00783E4B">
        <w:rPr>
          <w:rFonts w:eastAsiaTheme="minorEastAsia"/>
          <w:spacing w:val="-1"/>
          <w:sz w:val="18"/>
          <w:lang w:val="sr-Cyrl-RS"/>
        </w:rPr>
        <w:t xml:space="preserve">тунела </w:t>
      </w:r>
      <w:r w:rsidRPr="00783E4B">
        <w:rPr>
          <w:rFonts w:eastAsiaTheme="minorEastAsia"/>
          <w:sz w:val="18"/>
          <w:lang w:val="sr-Cyrl-RS"/>
        </w:rPr>
        <w:t>на</w:t>
      </w:r>
      <w:r w:rsidRPr="00783E4B">
        <w:rPr>
          <w:rFonts w:eastAsiaTheme="minorEastAsia"/>
          <w:spacing w:val="-1"/>
          <w:sz w:val="18"/>
          <w:lang w:val="sr-Cyrl-RS"/>
        </w:rPr>
        <w:t xml:space="preserve"> примарној</w:t>
      </w:r>
      <w:r w:rsidRPr="00783E4B">
        <w:rPr>
          <w:rFonts w:eastAsiaTheme="minorEastAsia"/>
          <w:sz w:val="18"/>
          <w:lang w:val="sr-Cyrl-RS"/>
        </w:rPr>
        <w:t xml:space="preserve"> </w:t>
      </w:r>
      <w:r w:rsidRPr="00783E4B">
        <w:rPr>
          <w:rFonts w:eastAsiaTheme="minorEastAsia"/>
          <w:spacing w:val="-1"/>
          <w:sz w:val="18"/>
          <w:lang w:val="sr-Cyrl-RS"/>
        </w:rPr>
        <w:t>мрежи;</w:t>
      </w:r>
    </w:p>
    <w:p w14:paraId="3A931208"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изградња</w:t>
      </w:r>
      <w:r w:rsidRPr="00783E4B">
        <w:rPr>
          <w:rFonts w:eastAsiaTheme="minorEastAsia"/>
          <w:spacing w:val="-2"/>
          <w:sz w:val="18"/>
          <w:lang w:val="sr-Cyrl-RS"/>
        </w:rPr>
        <w:t xml:space="preserve"> </w:t>
      </w:r>
      <w:r w:rsidRPr="00783E4B">
        <w:rPr>
          <w:rFonts w:eastAsiaTheme="minorEastAsia"/>
          <w:spacing w:val="-1"/>
          <w:sz w:val="18"/>
          <w:lang w:val="sr-Cyrl-RS"/>
        </w:rPr>
        <w:t>обилазница око</w:t>
      </w:r>
      <w:r w:rsidRPr="00783E4B">
        <w:rPr>
          <w:rFonts w:eastAsiaTheme="minorEastAsia"/>
          <w:sz w:val="18"/>
          <w:lang w:val="sr-Cyrl-RS"/>
        </w:rPr>
        <w:t xml:space="preserve"> </w:t>
      </w:r>
      <w:r w:rsidRPr="00783E4B">
        <w:rPr>
          <w:rFonts w:eastAsiaTheme="minorEastAsia"/>
          <w:spacing w:val="-1"/>
          <w:sz w:val="18"/>
          <w:lang w:val="sr-Cyrl-RS"/>
        </w:rPr>
        <w:t>градских</w:t>
      </w:r>
      <w:r w:rsidRPr="00783E4B">
        <w:rPr>
          <w:rFonts w:eastAsiaTheme="minorEastAsia"/>
          <w:spacing w:val="2"/>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општинских</w:t>
      </w:r>
      <w:r w:rsidRPr="00783E4B">
        <w:rPr>
          <w:rFonts w:eastAsiaTheme="minorEastAsia"/>
          <w:spacing w:val="1"/>
          <w:sz w:val="18"/>
          <w:lang w:val="sr-Cyrl-RS"/>
        </w:rPr>
        <w:t xml:space="preserve"> </w:t>
      </w:r>
      <w:r w:rsidRPr="00783E4B">
        <w:rPr>
          <w:rFonts w:eastAsiaTheme="minorEastAsia"/>
          <w:spacing w:val="-1"/>
          <w:sz w:val="18"/>
          <w:lang w:val="sr-Cyrl-RS"/>
        </w:rPr>
        <w:t>центара;</w:t>
      </w:r>
    </w:p>
    <w:p w14:paraId="1B7AC5DE" w14:textId="10030B7F" w:rsidR="00F935C1"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ширење аутопутске обилазнице око Суботице у профил аутопута (гранични прелаз Келебија – петља Суботица југ) (IБ број 11).</w:t>
      </w:r>
    </w:p>
    <w:p w14:paraId="2E52D432" w14:textId="77777777" w:rsidR="0092266C" w:rsidRPr="00BD698F" w:rsidRDefault="0092266C" w:rsidP="007C207E">
      <w:pPr>
        <w:widowControl w:val="0"/>
        <w:kinsoku w:val="0"/>
        <w:overflowPunct w:val="0"/>
        <w:autoSpaceDE w:val="0"/>
        <w:autoSpaceDN w:val="0"/>
        <w:adjustRightInd w:val="0"/>
        <w:spacing w:before="3"/>
        <w:ind w:right="111"/>
        <w:rPr>
          <w:rFonts w:eastAsiaTheme="minorEastAsia"/>
          <w:spacing w:val="-1"/>
          <w:szCs w:val="18"/>
          <w:lang w:val="sr-Cyrl-RS" w:eastAsia="en-US"/>
        </w:rPr>
      </w:pPr>
    </w:p>
    <w:p w14:paraId="074398EC" w14:textId="5EB401FD" w:rsidR="007C207E" w:rsidRPr="00BD698F" w:rsidRDefault="00A842BE" w:rsidP="007C207E">
      <w:pPr>
        <w:widowControl w:val="0"/>
        <w:kinsoku w:val="0"/>
        <w:overflowPunct w:val="0"/>
        <w:autoSpaceDE w:val="0"/>
        <w:autoSpaceDN w:val="0"/>
        <w:adjustRightInd w:val="0"/>
        <w:spacing w:before="3"/>
        <w:ind w:right="111"/>
        <w:rPr>
          <w:rFonts w:eastAsiaTheme="minorEastAsia"/>
          <w:szCs w:val="18"/>
          <w:lang w:val="sr-Cyrl-RS" w:eastAsia="en-US"/>
        </w:rPr>
      </w:pPr>
      <w:r w:rsidRPr="00783E4B">
        <w:rPr>
          <w:rFonts w:eastAsiaTheme="minorEastAsia"/>
          <w:spacing w:val="-1"/>
          <w:lang w:val="sr-Cyrl-RS" w:eastAsia="en-US"/>
        </w:rPr>
        <w:t>Просторни</w:t>
      </w:r>
      <w:r w:rsidRPr="00783E4B">
        <w:rPr>
          <w:rFonts w:eastAsiaTheme="minorEastAsia"/>
          <w:spacing w:val="31"/>
          <w:lang w:val="sr-Cyrl-RS" w:eastAsia="en-US"/>
        </w:rPr>
        <w:t xml:space="preserve"> </w:t>
      </w:r>
      <w:r w:rsidRPr="00783E4B">
        <w:rPr>
          <w:rFonts w:eastAsiaTheme="minorEastAsia"/>
          <w:spacing w:val="-1"/>
          <w:lang w:val="sr-Cyrl-RS" w:eastAsia="en-US"/>
        </w:rPr>
        <w:t>развој</w:t>
      </w:r>
      <w:r w:rsidRPr="00783E4B">
        <w:rPr>
          <w:rFonts w:eastAsiaTheme="minorEastAsia"/>
          <w:spacing w:val="30"/>
          <w:lang w:val="sr-Cyrl-RS" w:eastAsia="en-US"/>
        </w:rPr>
        <w:t xml:space="preserve"> </w:t>
      </w:r>
      <w:r w:rsidRPr="00783E4B">
        <w:rPr>
          <w:rFonts w:eastAsiaTheme="minorEastAsia"/>
          <w:spacing w:val="-1"/>
          <w:lang w:val="sr-Cyrl-RS" w:eastAsia="en-US"/>
        </w:rPr>
        <w:t>бициклистичког</w:t>
      </w:r>
      <w:r w:rsidRPr="00783E4B">
        <w:rPr>
          <w:rFonts w:eastAsiaTheme="minorEastAsia"/>
          <w:spacing w:val="30"/>
          <w:lang w:val="sr-Cyrl-RS" w:eastAsia="en-US"/>
        </w:rPr>
        <w:t xml:space="preserve"> </w:t>
      </w:r>
      <w:r w:rsidRPr="00783E4B">
        <w:rPr>
          <w:rFonts w:eastAsiaTheme="minorEastAsia"/>
          <w:spacing w:val="-1"/>
          <w:lang w:val="sr-Cyrl-RS" w:eastAsia="en-US"/>
        </w:rPr>
        <w:t>саобраћаја</w:t>
      </w:r>
      <w:r w:rsidRPr="00783E4B">
        <w:rPr>
          <w:rFonts w:eastAsiaTheme="minorEastAsia"/>
          <w:spacing w:val="30"/>
          <w:lang w:val="sr-Cyrl-RS" w:eastAsia="en-US"/>
        </w:rPr>
        <w:t xml:space="preserve"> </w:t>
      </w:r>
      <w:r w:rsidRPr="00783E4B">
        <w:rPr>
          <w:rFonts w:eastAsiaTheme="minorEastAsia"/>
          <w:lang w:val="sr-Cyrl-RS" w:eastAsia="en-US"/>
        </w:rPr>
        <w:t>и</w:t>
      </w:r>
      <w:r w:rsidRPr="00783E4B">
        <w:rPr>
          <w:rFonts w:eastAsiaTheme="minorEastAsia"/>
          <w:spacing w:val="31"/>
          <w:lang w:val="sr-Cyrl-RS" w:eastAsia="en-US"/>
        </w:rPr>
        <w:t xml:space="preserve"> </w:t>
      </w:r>
      <w:r w:rsidRPr="00783E4B">
        <w:rPr>
          <w:rFonts w:eastAsiaTheme="minorEastAsia"/>
          <w:spacing w:val="-1"/>
          <w:lang w:val="sr-Cyrl-RS" w:eastAsia="en-US"/>
        </w:rPr>
        <w:t>мреже</w:t>
      </w:r>
      <w:r w:rsidRPr="00783E4B">
        <w:rPr>
          <w:rFonts w:eastAsiaTheme="minorEastAsia"/>
          <w:spacing w:val="31"/>
          <w:lang w:val="sr-Cyrl-RS" w:eastAsia="en-US"/>
        </w:rPr>
        <w:t xml:space="preserve"> </w:t>
      </w:r>
      <w:r w:rsidRPr="00783E4B">
        <w:rPr>
          <w:rFonts w:eastAsiaTheme="minorEastAsia"/>
          <w:spacing w:val="-1"/>
          <w:lang w:val="sr-Cyrl-RS" w:eastAsia="en-US"/>
        </w:rPr>
        <w:t>бициклистичких</w:t>
      </w:r>
      <w:r w:rsidRPr="00783E4B">
        <w:rPr>
          <w:rFonts w:eastAsiaTheme="minorEastAsia"/>
          <w:spacing w:val="33"/>
          <w:lang w:val="sr-Cyrl-RS" w:eastAsia="en-US"/>
        </w:rPr>
        <w:t xml:space="preserve"> </w:t>
      </w:r>
      <w:r w:rsidRPr="00783E4B">
        <w:rPr>
          <w:rFonts w:eastAsiaTheme="minorEastAsia"/>
          <w:spacing w:val="-1"/>
          <w:lang w:val="sr-Cyrl-RS" w:eastAsia="en-US"/>
        </w:rPr>
        <w:t>стаза</w:t>
      </w:r>
      <w:r w:rsidRPr="00783E4B">
        <w:rPr>
          <w:rFonts w:eastAsiaTheme="minorEastAsia"/>
          <w:spacing w:val="85"/>
          <w:lang w:val="sr-Cyrl-RS" w:eastAsia="en-US"/>
        </w:rPr>
        <w:t xml:space="preserve"> </w:t>
      </w:r>
      <w:r w:rsidRPr="00783E4B">
        <w:rPr>
          <w:rFonts w:eastAsiaTheme="minorEastAsia"/>
          <w:spacing w:val="-1"/>
          <w:lang w:val="sr-Cyrl-RS" w:eastAsia="en-US"/>
        </w:rPr>
        <w:t>засниваће</w:t>
      </w:r>
      <w:r w:rsidRPr="00783E4B">
        <w:rPr>
          <w:rFonts w:eastAsiaTheme="minorEastAsia"/>
          <w:spacing w:val="18"/>
          <w:lang w:val="sr-Cyrl-RS" w:eastAsia="en-US"/>
        </w:rPr>
        <w:t xml:space="preserve"> </w:t>
      </w:r>
      <w:r w:rsidRPr="00783E4B">
        <w:rPr>
          <w:rFonts w:eastAsiaTheme="minorEastAsia"/>
          <w:spacing w:val="-1"/>
          <w:lang w:val="sr-Cyrl-RS" w:eastAsia="en-US"/>
        </w:rPr>
        <w:t>се</w:t>
      </w:r>
      <w:r w:rsidRPr="00783E4B">
        <w:rPr>
          <w:rFonts w:eastAsiaTheme="minorEastAsia"/>
          <w:spacing w:val="18"/>
          <w:lang w:val="sr-Cyrl-RS" w:eastAsia="en-US"/>
        </w:rPr>
        <w:t xml:space="preserve"> </w:t>
      </w:r>
      <w:r w:rsidRPr="00783E4B">
        <w:rPr>
          <w:rFonts w:eastAsiaTheme="minorEastAsia"/>
          <w:lang w:val="sr-Cyrl-RS" w:eastAsia="en-US"/>
        </w:rPr>
        <w:t>на</w:t>
      </w:r>
      <w:r w:rsidRPr="00783E4B">
        <w:rPr>
          <w:rFonts w:eastAsiaTheme="minorEastAsia"/>
          <w:spacing w:val="18"/>
          <w:lang w:val="sr-Cyrl-RS" w:eastAsia="en-US"/>
        </w:rPr>
        <w:t xml:space="preserve"> </w:t>
      </w:r>
      <w:r w:rsidRPr="00783E4B">
        <w:rPr>
          <w:rFonts w:eastAsiaTheme="minorEastAsia"/>
          <w:spacing w:val="-1"/>
          <w:lang w:val="sr-Cyrl-RS" w:eastAsia="en-US"/>
        </w:rPr>
        <w:t>активностима</w:t>
      </w:r>
      <w:r w:rsidRPr="00783E4B">
        <w:rPr>
          <w:rFonts w:eastAsiaTheme="minorEastAsia"/>
          <w:spacing w:val="18"/>
          <w:lang w:val="sr-Cyrl-RS" w:eastAsia="en-US"/>
        </w:rPr>
        <w:t xml:space="preserve"> </w:t>
      </w:r>
      <w:r w:rsidRPr="00783E4B">
        <w:rPr>
          <w:rFonts w:eastAsiaTheme="minorEastAsia"/>
          <w:lang w:val="sr-Cyrl-RS" w:eastAsia="en-US"/>
        </w:rPr>
        <w:t>на</w:t>
      </w:r>
      <w:r w:rsidRPr="00783E4B">
        <w:rPr>
          <w:rFonts w:eastAsiaTheme="minorEastAsia"/>
          <w:spacing w:val="18"/>
          <w:lang w:val="sr-Cyrl-RS" w:eastAsia="en-US"/>
        </w:rPr>
        <w:t xml:space="preserve"> </w:t>
      </w:r>
      <w:r w:rsidRPr="00783E4B">
        <w:rPr>
          <w:rFonts w:eastAsiaTheme="minorEastAsia"/>
          <w:spacing w:val="-1"/>
          <w:lang w:val="sr-Cyrl-RS" w:eastAsia="en-US"/>
        </w:rPr>
        <w:t>коридорима</w:t>
      </w:r>
      <w:r w:rsidRPr="00783E4B">
        <w:rPr>
          <w:rFonts w:eastAsiaTheme="minorEastAsia"/>
          <w:spacing w:val="15"/>
          <w:lang w:val="sr-Cyrl-RS" w:eastAsia="en-US"/>
        </w:rPr>
        <w:t xml:space="preserve"> </w:t>
      </w:r>
      <w:r w:rsidRPr="00783E4B">
        <w:rPr>
          <w:rFonts w:eastAsiaTheme="minorEastAsia"/>
          <w:spacing w:val="-1"/>
          <w:lang w:val="sr-Cyrl-RS" w:eastAsia="en-US"/>
        </w:rPr>
        <w:t>бициклистичких</w:t>
      </w:r>
      <w:r w:rsidRPr="00783E4B">
        <w:rPr>
          <w:rFonts w:eastAsiaTheme="minorEastAsia"/>
          <w:spacing w:val="21"/>
          <w:lang w:val="sr-Cyrl-RS" w:eastAsia="en-US"/>
        </w:rPr>
        <w:t xml:space="preserve"> </w:t>
      </w:r>
      <w:r w:rsidRPr="00783E4B">
        <w:rPr>
          <w:rFonts w:eastAsiaTheme="minorEastAsia"/>
          <w:spacing w:val="-1"/>
          <w:lang w:val="sr-Cyrl-RS" w:eastAsia="en-US"/>
        </w:rPr>
        <w:t>стаза</w:t>
      </w:r>
      <w:r w:rsidRPr="00783E4B">
        <w:rPr>
          <w:rFonts w:eastAsiaTheme="minorEastAsia"/>
          <w:spacing w:val="18"/>
          <w:lang w:val="sr-Cyrl-RS" w:eastAsia="en-US"/>
        </w:rPr>
        <w:t xml:space="preserve"> </w:t>
      </w:r>
      <w:r w:rsidRPr="00783E4B">
        <w:rPr>
          <w:rFonts w:eastAsiaTheme="minorEastAsia"/>
          <w:spacing w:val="-1"/>
          <w:lang w:val="sr-Cyrl-RS" w:eastAsia="en-US"/>
        </w:rPr>
        <w:t>(који</w:t>
      </w:r>
      <w:r w:rsidRPr="00783E4B">
        <w:rPr>
          <w:rFonts w:eastAsiaTheme="minorEastAsia"/>
          <w:spacing w:val="20"/>
          <w:lang w:val="sr-Cyrl-RS" w:eastAsia="en-US"/>
        </w:rPr>
        <w:t xml:space="preserve"> </w:t>
      </w:r>
      <w:r w:rsidRPr="00783E4B">
        <w:rPr>
          <w:rFonts w:eastAsiaTheme="minorEastAsia"/>
          <w:spacing w:val="-1"/>
          <w:lang w:val="sr-Cyrl-RS" w:eastAsia="en-US"/>
        </w:rPr>
        <w:t>садрже</w:t>
      </w:r>
      <w:r w:rsidRPr="00783E4B">
        <w:rPr>
          <w:rFonts w:eastAsiaTheme="minorEastAsia"/>
          <w:spacing w:val="18"/>
          <w:lang w:val="sr-Cyrl-RS" w:eastAsia="en-US"/>
        </w:rPr>
        <w:t xml:space="preserve"> </w:t>
      </w:r>
      <w:r w:rsidRPr="00783E4B">
        <w:rPr>
          <w:rFonts w:eastAsiaTheme="minorEastAsia"/>
          <w:lang w:val="sr-Cyrl-RS" w:eastAsia="en-US"/>
        </w:rPr>
        <w:t>главну</w:t>
      </w:r>
      <w:r w:rsidRPr="00783E4B">
        <w:rPr>
          <w:rFonts w:eastAsiaTheme="minorEastAsia"/>
          <w:spacing w:val="89"/>
          <w:lang w:val="sr-Cyrl-RS" w:eastAsia="en-US"/>
        </w:rPr>
        <w:t xml:space="preserve"> </w:t>
      </w:r>
      <w:r w:rsidRPr="00783E4B">
        <w:rPr>
          <w:rFonts w:eastAsiaTheme="minorEastAsia"/>
          <w:lang w:val="sr-Cyrl-RS" w:eastAsia="en-US"/>
        </w:rPr>
        <w:t>и</w:t>
      </w:r>
      <w:r w:rsidRPr="00783E4B">
        <w:rPr>
          <w:rFonts w:eastAsiaTheme="minorEastAsia"/>
          <w:spacing w:val="46"/>
          <w:lang w:val="sr-Cyrl-RS" w:eastAsia="en-US"/>
        </w:rPr>
        <w:t xml:space="preserve"> </w:t>
      </w:r>
      <w:r w:rsidRPr="00783E4B">
        <w:rPr>
          <w:rFonts w:eastAsiaTheme="minorEastAsia"/>
          <w:spacing w:val="-1"/>
          <w:lang w:val="sr-Cyrl-RS" w:eastAsia="en-US"/>
        </w:rPr>
        <w:t>алтернативне</w:t>
      </w:r>
      <w:r w:rsidRPr="00783E4B">
        <w:rPr>
          <w:rFonts w:eastAsiaTheme="minorEastAsia"/>
          <w:spacing w:val="44"/>
          <w:lang w:val="sr-Cyrl-RS" w:eastAsia="en-US"/>
        </w:rPr>
        <w:t xml:space="preserve"> </w:t>
      </w:r>
      <w:r w:rsidRPr="00783E4B">
        <w:rPr>
          <w:rFonts w:eastAsiaTheme="minorEastAsia"/>
          <w:spacing w:val="-1"/>
          <w:lang w:val="sr-Cyrl-RS" w:eastAsia="en-US"/>
        </w:rPr>
        <w:t>руте)</w:t>
      </w:r>
      <w:r w:rsidRPr="00783E4B">
        <w:rPr>
          <w:rFonts w:eastAsiaTheme="minorEastAsia"/>
          <w:spacing w:val="44"/>
          <w:lang w:val="sr-Cyrl-RS" w:eastAsia="en-US"/>
        </w:rPr>
        <w:t xml:space="preserve"> </w:t>
      </w:r>
      <w:r w:rsidRPr="00783E4B">
        <w:rPr>
          <w:rFonts w:eastAsiaTheme="minorEastAsia"/>
          <w:lang w:val="sr-Cyrl-RS" w:eastAsia="en-US"/>
        </w:rPr>
        <w:t>на</w:t>
      </w:r>
      <w:r w:rsidRPr="00783E4B">
        <w:rPr>
          <w:rFonts w:eastAsiaTheme="minorEastAsia"/>
          <w:spacing w:val="42"/>
          <w:lang w:val="sr-Cyrl-RS" w:eastAsia="en-US"/>
        </w:rPr>
        <w:t xml:space="preserve"> </w:t>
      </w:r>
      <w:r w:rsidRPr="00783E4B">
        <w:rPr>
          <w:rFonts w:eastAsiaTheme="minorEastAsia"/>
          <w:lang w:val="sr-Cyrl-RS" w:eastAsia="en-US"/>
        </w:rPr>
        <w:t>територији</w:t>
      </w:r>
      <w:r w:rsidRPr="00783E4B">
        <w:rPr>
          <w:rFonts w:eastAsiaTheme="minorEastAsia"/>
          <w:spacing w:val="44"/>
          <w:lang w:val="sr-Cyrl-RS" w:eastAsia="en-US"/>
        </w:rPr>
        <w:t xml:space="preserve"> </w:t>
      </w:r>
      <w:r w:rsidRPr="00783E4B">
        <w:rPr>
          <w:rFonts w:eastAsiaTheme="minorEastAsia"/>
          <w:spacing w:val="-1"/>
          <w:lang w:val="sr-Cyrl-RS" w:eastAsia="en-US"/>
        </w:rPr>
        <w:t>Републике</w:t>
      </w:r>
      <w:r w:rsidRPr="00783E4B">
        <w:rPr>
          <w:rFonts w:eastAsiaTheme="minorEastAsia"/>
          <w:spacing w:val="42"/>
          <w:lang w:val="sr-Cyrl-RS" w:eastAsia="en-US"/>
        </w:rPr>
        <w:t xml:space="preserve"> </w:t>
      </w:r>
      <w:r w:rsidRPr="00783E4B">
        <w:rPr>
          <w:rFonts w:eastAsiaTheme="minorEastAsia"/>
          <w:lang w:val="sr-Cyrl-RS" w:eastAsia="en-US"/>
        </w:rPr>
        <w:t>Србије,</w:t>
      </w:r>
      <w:r w:rsidRPr="00783E4B">
        <w:rPr>
          <w:rFonts w:eastAsiaTheme="minorEastAsia"/>
          <w:spacing w:val="42"/>
          <w:lang w:val="sr-Cyrl-RS" w:eastAsia="en-US"/>
        </w:rPr>
        <w:t xml:space="preserve"> </w:t>
      </w:r>
      <w:r w:rsidRPr="00783E4B">
        <w:rPr>
          <w:rFonts w:eastAsiaTheme="minorEastAsia"/>
          <w:spacing w:val="-1"/>
          <w:lang w:val="sr-Cyrl-RS" w:eastAsia="en-US"/>
        </w:rPr>
        <w:t>основним</w:t>
      </w:r>
      <w:r w:rsidRPr="00783E4B">
        <w:rPr>
          <w:rFonts w:eastAsiaTheme="minorEastAsia"/>
          <w:spacing w:val="42"/>
          <w:lang w:val="sr-Cyrl-RS" w:eastAsia="en-US"/>
        </w:rPr>
        <w:t xml:space="preserve"> </w:t>
      </w:r>
      <w:r w:rsidRPr="00783E4B">
        <w:rPr>
          <w:rFonts w:eastAsiaTheme="minorEastAsia"/>
          <w:spacing w:val="-1"/>
          <w:lang w:val="sr-Cyrl-RS" w:eastAsia="en-US"/>
        </w:rPr>
        <w:t>правцем</w:t>
      </w:r>
      <w:r w:rsidRPr="00783E4B">
        <w:rPr>
          <w:rFonts w:eastAsiaTheme="minorEastAsia"/>
          <w:spacing w:val="44"/>
          <w:lang w:val="sr-Cyrl-RS" w:eastAsia="en-US"/>
        </w:rPr>
        <w:t xml:space="preserve"> </w:t>
      </w:r>
      <w:r w:rsidRPr="00783E4B">
        <w:rPr>
          <w:rFonts w:eastAsiaTheme="minorEastAsia"/>
          <w:lang w:val="sr-Cyrl-RS" w:eastAsia="en-US"/>
        </w:rPr>
        <w:t>север-југ</w:t>
      </w:r>
      <w:r w:rsidRPr="00783E4B">
        <w:rPr>
          <w:rFonts w:eastAsiaTheme="minorEastAsia"/>
          <w:spacing w:val="45"/>
          <w:lang w:val="sr-Cyrl-RS" w:eastAsia="en-US"/>
        </w:rPr>
        <w:t xml:space="preserve"> </w:t>
      </w:r>
      <w:r w:rsidR="007C207E" w:rsidRPr="00783E4B">
        <w:rPr>
          <w:rFonts w:eastAsiaTheme="minorEastAsia"/>
          <w:spacing w:val="-1"/>
          <w:lang w:val="sr-Cyrl-RS" w:eastAsia="en-US"/>
        </w:rPr>
        <w:t>са</w:t>
      </w:r>
      <w:r w:rsidRPr="00783E4B">
        <w:rPr>
          <w:rFonts w:eastAsiaTheme="minorEastAsia"/>
          <w:lang w:val="sr-Cyrl-RS" w:eastAsia="en-US"/>
        </w:rPr>
        <w:t>бочним</w:t>
      </w:r>
      <w:r w:rsidRPr="00783E4B">
        <w:rPr>
          <w:rFonts w:eastAsiaTheme="minorEastAsia"/>
          <w:spacing w:val="18"/>
          <w:lang w:val="sr-Cyrl-RS" w:eastAsia="en-US"/>
        </w:rPr>
        <w:t xml:space="preserve"> </w:t>
      </w:r>
      <w:r w:rsidRPr="00783E4B">
        <w:rPr>
          <w:rFonts w:eastAsiaTheme="minorEastAsia"/>
          <w:spacing w:val="-1"/>
          <w:lang w:val="sr-Cyrl-RS" w:eastAsia="en-US"/>
        </w:rPr>
        <w:t>везама</w:t>
      </w:r>
      <w:r w:rsidRPr="00783E4B">
        <w:rPr>
          <w:rFonts w:eastAsiaTheme="minorEastAsia"/>
          <w:spacing w:val="18"/>
          <w:lang w:val="sr-Cyrl-RS" w:eastAsia="en-US"/>
        </w:rPr>
        <w:t xml:space="preserve"> </w:t>
      </w:r>
      <w:r w:rsidRPr="00783E4B">
        <w:rPr>
          <w:rFonts w:eastAsiaTheme="minorEastAsia"/>
          <w:lang w:val="sr-Cyrl-RS" w:eastAsia="en-US"/>
        </w:rPr>
        <w:t>и</w:t>
      </w:r>
      <w:r w:rsidRPr="00783E4B">
        <w:rPr>
          <w:rFonts w:eastAsiaTheme="minorEastAsia"/>
          <w:spacing w:val="19"/>
          <w:lang w:val="sr-Cyrl-RS" w:eastAsia="en-US"/>
        </w:rPr>
        <w:t xml:space="preserve"> </w:t>
      </w:r>
      <w:r w:rsidRPr="00783E4B">
        <w:rPr>
          <w:rFonts w:eastAsiaTheme="minorEastAsia"/>
          <w:spacing w:val="-1"/>
          <w:lang w:val="sr-Cyrl-RS" w:eastAsia="en-US"/>
        </w:rPr>
        <w:t>систему</w:t>
      </w:r>
      <w:r w:rsidRPr="00783E4B">
        <w:rPr>
          <w:rFonts w:eastAsiaTheme="minorEastAsia"/>
          <w:spacing w:val="14"/>
          <w:lang w:val="sr-Cyrl-RS" w:eastAsia="en-US"/>
        </w:rPr>
        <w:t xml:space="preserve"> </w:t>
      </w:r>
      <w:r w:rsidRPr="00783E4B">
        <w:rPr>
          <w:rFonts w:eastAsiaTheme="minorEastAsia"/>
          <w:spacing w:val="-1"/>
          <w:lang w:val="sr-Cyrl-RS" w:eastAsia="en-US"/>
        </w:rPr>
        <w:t>центара</w:t>
      </w:r>
      <w:r w:rsidRPr="00783E4B">
        <w:rPr>
          <w:rFonts w:eastAsiaTheme="minorEastAsia"/>
          <w:spacing w:val="17"/>
          <w:lang w:val="sr-Cyrl-RS" w:eastAsia="en-US"/>
        </w:rPr>
        <w:t xml:space="preserve"> </w:t>
      </w:r>
      <w:r w:rsidRPr="00783E4B">
        <w:rPr>
          <w:rFonts w:eastAsiaTheme="minorEastAsia"/>
          <w:spacing w:val="-1"/>
          <w:lang w:val="sr-Cyrl-RS" w:eastAsia="en-US"/>
        </w:rPr>
        <w:t>развоја</w:t>
      </w:r>
      <w:r w:rsidRPr="00783E4B">
        <w:rPr>
          <w:rFonts w:eastAsiaTheme="minorEastAsia"/>
          <w:spacing w:val="18"/>
          <w:lang w:val="sr-Cyrl-RS" w:eastAsia="en-US"/>
        </w:rPr>
        <w:t xml:space="preserve"> </w:t>
      </w:r>
      <w:r w:rsidRPr="00783E4B">
        <w:rPr>
          <w:rFonts w:eastAsiaTheme="minorEastAsia"/>
          <w:spacing w:val="-1"/>
          <w:lang w:val="sr-Cyrl-RS" w:eastAsia="en-US"/>
        </w:rPr>
        <w:t>бициклизма</w:t>
      </w:r>
      <w:r w:rsidRPr="00783E4B">
        <w:rPr>
          <w:rFonts w:eastAsiaTheme="minorEastAsia"/>
          <w:spacing w:val="20"/>
          <w:lang w:val="sr-Cyrl-RS" w:eastAsia="en-US"/>
        </w:rPr>
        <w:t xml:space="preserve"> </w:t>
      </w:r>
      <w:r w:rsidRPr="00783E4B">
        <w:rPr>
          <w:rFonts w:eastAsiaTheme="minorEastAsia"/>
          <w:lang w:val="sr-Cyrl-RS" w:eastAsia="en-US"/>
        </w:rPr>
        <w:t>у</w:t>
      </w:r>
      <w:r w:rsidRPr="00783E4B">
        <w:rPr>
          <w:rFonts w:eastAsiaTheme="minorEastAsia"/>
          <w:spacing w:val="11"/>
          <w:lang w:val="sr-Cyrl-RS" w:eastAsia="en-US"/>
        </w:rPr>
        <w:t xml:space="preserve"> </w:t>
      </w:r>
      <w:r w:rsidRPr="00783E4B">
        <w:rPr>
          <w:rFonts w:eastAsiaTheme="minorEastAsia"/>
          <w:lang w:val="sr-Cyrl-RS" w:eastAsia="en-US"/>
        </w:rPr>
        <w:t>циљу</w:t>
      </w:r>
      <w:r w:rsidRPr="00783E4B">
        <w:rPr>
          <w:rFonts w:eastAsiaTheme="minorEastAsia"/>
          <w:spacing w:val="11"/>
          <w:lang w:val="sr-Cyrl-RS" w:eastAsia="en-US"/>
        </w:rPr>
        <w:t xml:space="preserve"> </w:t>
      </w:r>
      <w:r w:rsidRPr="00783E4B">
        <w:rPr>
          <w:rFonts w:eastAsiaTheme="minorEastAsia"/>
          <w:spacing w:val="-1"/>
          <w:lang w:val="sr-Cyrl-RS" w:eastAsia="en-US"/>
        </w:rPr>
        <w:t>остваривања</w:t>
      </w:r>
      <w:r w:rsidRPr="00783E4B">
        <w:rPr>
          <w:rFonts w:eastAsiaTheme="minorEastAsia"/>
          <w:spacing w:val="18"/>
          <w:lang w:val="sr-Cyrl-RS" w:eastAsia="en-US"/>
        </w:rPr>
        <w:t xml:space="preserve"> </w:t>
      </w:r>
      <w:r w:rsidRPr="00783E4B">
        <w:rPr>
          <w:rFonts w:eastAsiaTheme="minorEastAsia"/>
          <w:spacing w:val="-1"/>
          <w:lang w:val="sr-Cyrl-RS" w:eastAsia="en-US"/>
        </w:rPr>
        <w:t>међудржавне</w:t>
      </w:r>
      <w:r w:rsidRPr="00783E4B">
        <w:rPr>
          <w:rFonts w:eastAsiaTheme="minorEastAsia"/>
          <w:spacing w:val="99"/>
          <w:lang w:val="sr-Cyrl-RS" w:eastAsia="en-US"/>
        </w:rPr>
        <w:t xml:space="preserve"> </w:t>
      </w:r>
      <w:r w:rsidRPr="00783E4B">
        <w:rPr>
          <w:rFonts w:eastAsiaTheme="minorEastAsia"/>
          <w:spacing w:val="-1"/>
          <w:lang w:val="sr-Cyrl-RS" w:eastAsia="en-US"/>
        </w:rPr>
        <w:t xml:space="preserve">сарадње </w:t>
      </w:r>
      <w:r w:rsidRPr="00783E4B">
        <w:rPr>
          <w:rFonts w:eastAsiaTheme="minorEastAsia"/>
          <w:spacing w:val="1"/>
          <w:lang w:val="sr-Cyrl-RS" w:eastAsia="en-US"/>
        </w:rPr>
        <w:t>(у</w:t>
      </w:r>
      <w:r w:rsidRPr="00783E4B">
        <w:rPr>
          <w:rFonts w:eastAsiaTheme="minorEastAsia"/>
          <w:spacing w:val="-5"/>
          <w:lang w:val="sr-Cyrl-RS" w:eastAsia="en-US"/>
        </w:rPr>
        <w:t xml:space="preserve"> </w:t>
      </w:r>
      <w:r w:rsidRPr="00783E4B">
        <w:rPr>
          <w:rFonts w:eastAsiaTheme="minorEastAsia"/>
          <w:lang w:val="sr-Cyrl-RS" w:eastAsia="en-US"/>
        </w:rPr>
        <w:t>склопу</w:t>
      </w:r>
      <w:r w:rsidRPr="00783E4B">
        <w:rPr>
          <w:rFonts w:eastAsiaTheme="minorEastAsia"/>
          <w:spacing w:val="-3"/>
          <w:lang w:val="sr-Cyrl-RS" w:eastAsia="en-US"/>
        </w:rPr>
        <w:t xml:space="preserve"> </w:t>
      </w:r>
      <w:r w:rsidRPr="00783E4B">
        <w:rPr>
          <w:rFonts w:eastAsiaTheme="minorEastAsia"/>
          <w:spacing w:val="-1"/>
          <w:lang w:val="sr-Cyrl-RS" w:eastAsia="en-US"/>
        </w:rPr>
        <w:t>европске мреже</w:t>
      </w:r>
      <w:r w:rsidRPr="00783E4B">
        <w:rPr>
          <w:rFonts w:eastAsiaTheme="minorEastAsia"/>
          <w:spacing w:val="-2"/>
          <w:lang w:val="sr-Cyrl-RS" w:eastAsia="en-US"/>
        </w:rPr>
        <w:t xml:space="preserve"> </w:t>
      </w:r>
      <w:r w:rsidRPr="00783E4B">
        <w:rPr>
          <w:rFonts w:eastAsiaTheme="minorEastAsia"/>
          <w:spacing w:val="-1"/>
          <w:lang w:val="sr-Cyrl-RS" w:eastAsia="en-US"/>
        </w:rPr>
        <w:t>бициклистичких</w:t>
      </w:r>
      <w:r w:rsidRPr="00783E4B">
        <w:rPr>
          <w:rFonts w:eastAsiaTheme="minorEastAsia"/>
          <w:spacing w:val="2"/>
          <w:lang w:val="sr-Cyrl-RS" w:eastAsia="en-US"/>
        </w:rPr>
        <w:t xml:space="preserve"> </w:t>
      </w:r>
      <w:r w:rsidRPr="00783E4B">
        <w:rPr>
          <w:rFonts w:eastAsiaTheme="minorEastAsia"/>
          <w:spacing w:val="-1"/>
          <w:lang w:val="sr-Cyrl-RS" w:eastAsia="en-US"/>
        </w:rPr>
        <w:t>рута</w:t>
      </w:r>
      <w:r w:rsidRPr="00783E4B">
        <w:rPr>
          <w:rFonts w:eastAsiaTheme="minorEastAsia"/>
          <w:spacing w:val="3"/>
          <w:lang w:val="sr-Cyrl-RS" w:eastAsia="en-US"/>
        </w:rPr>
        <w:t xml:space="preserve"> </w:t>
      </w:r>
      <w:r w:rsidRPr="00783E4B">
        <w:rPr>
          <w:rFonts w:eastAsiaTheme="minorEastAsia"/>
          <w:lang w:val="sr-Cyrl-RS" w:eastAsia="en-US"/>
        </w:rPr>
        <w:t xml:space="preserve">– </w:t>
      </w:r>
      <w:r w:rsidRPr="00783E4B">
        <w:rPr>
          <w:rFonts w:eastAsiaTheme="minorEastAsia"/>
          <w:i/>
          <w:spacing w:val="-1"/>
          <w:lang w:val="sr-Cyrl-RS" w:eastAsia="en-US"/>
        </w:rPr>
        <w:t>EuroVelo</w:t>
      </w:r>
      <w:r w:rsidRPr="00783E4B">
        <w:rPr>
          <w:rFonts w:eastAsiaTheme="minorEastAsia"/>
          <w:spacing w:val="-1"/>
          <w:lang w:val="sr-Cyrl-RS" w:eastAsia="en-US"/>
        </w:rPr>
        <w:t>,</w:t>
      </w:r>
      <w:r w:rsidR="00176ABA" w:rsidRPr="00783E4B">
        <w:rPr>
          <w:rFonts w:eastAsiaTheme="minorEastAsia"/>
          <w:lang w:val="sr-Cyrl-RS" w:eastAsia="en-US"/>
        </w:rPr>
        <w:t xml:space="preserve"> и то:</w:t>
      </w:r>
    </w:p>
    <w:p w14:paraId="6E44C7F6" w14:textId="59FD55E7" w:rsidR="00A842BE" w:rsidRPr="00783E4B" w:rsidRDefault="00A842BE" w:rsidP="00430F3D">
      <w:pPr>
        <w:pStyle w:val="ListParagraph"/>
        <w:numPr>
          <w:ilvl w:val="0"/>
          <w:numId w:val="328"/>
        </w:numPr>
        <w:ind w:left="284" w:hanging="284"/>
        <w:rPr>
          <w:rFonts w:eastAsiaTheme="minorEastAsia"/>
          <w:w w:val="105"/>
          <w:sz w:val="18"/>
          <w:lang w:val="sr-Cyrl-RS"/>
        </w:rPr>
      </w:pPr>
      <w:r w:rsidRPr="00783E4B">
        <w:rPr>
          <w:rFonts w:eastAsiaTheme="minorEastAsia"/>
          <w:sz w:val="18"/>
          <w:lang w:val="sr-Cyrl-RS"/>
        </w:rPr>
        <w:t>EuroVelo</w:t>
      </w:r>
      <w:r w:rsidRPr="00783E4B">
        <w:rPr>
          <w:rFonts w:eastAsiaTheme="minorEastAsia"/>
          <w:i/>
          <w:spacing w:val="-26"/>
          <w:w w:val="105"/>
          <w:sz w:val="18"/>
          <w:lang w:val="sr-Cyrl-RS"/>
        </w:rPr>
        <w:t xml:space="preserve"> </w:t>
      </w:r>
      <w:r w:rsidRPr="00783E4B">
        <w:rPr>
          <w:rFonts w:eastAsiaTheme="minorEastAsia"/>
          <w:w w:val="105"/>
          <w:sz w:val="18"/>
          <w:lang w:val="sr-Cyrl-RS"/>
        </w:rPr>
        <w:t>6:</w:t>
      </w:r>
      <w:r w:rsidRPr="00783E4B">
        <w:rPr>
          <w:rFonts w:eastAsiaTheme="minorEastAsia"/>
          <w:spacing w:val="-26"/>
          <w:w w:val="105"/>
          <w:sz w:val="18"/>
          <w:lang w:val="sr-Cyrl-RS"/>
        </w:rPr>
        <w:t xml:space="preserve"> </w:t>
      </w:r>
      <w:r w:rsidRPr="00783E4B">
        <w:rPr>
          <w:rFonts w:eastAsiaTheme="minorEastAsia"/>
          <w:spacing w:val="-2"/>
          <w:w w:val="105"/>
          <w:sz w:val="18"/>
          <w:lang w:val="sr-Cyrl-RS"/>
        </w:rPr>
        <w:t>Бачки</w:t>
      </w:r>
      <w:r w:rsidRPr="00783E4B">
        <w:rPr>
          <w:rFonts w:eastAsiaTheme="minorEastAsia"/>
          <w:spacing w:val="-26"/>
          <w:w w:val="105"/>
          <w:sz w:val="18"/>
          <w:lang w:val="sr-Cyrl-RS"/>
        </w:rPr>
        <w:t xml:space="preserve"> </w:t>
      </w:r>
      <w:r w:rsidRPr="00783E4B">
        <w:rPr>
          <w:rFonts w:eastAsiaTheme="minorEastAsia"/>
          <w:spacing w:val="-2"/>
          <w:w w:val="105"/>
          <w:sz w:val="18"/>
          <w:lang w:val="sr-Cyrl-RS"/>
        </w:rPr>
        <w:t>Брег</w:t>
      </w:r>
      <w:r w:rsidRPr="00783E4B">
        <w:rPr>
          <w:rFonts w:eastAsiaTheme="minorEastAsia"/>
          <w:spacing w:val="-25"/>
          <w:w w:val="105"/>
          <w:sz w:val="18"/>
          <w:lang w:val="sr-Cyrl-RS"/>
        </w:rPr>
        <w:t xml:space="preserve"> </w:t>
      </w:r>
      <w:r w:rsidRPr="00783E4B">
        <w:rPr>
          <w:rFonts w:eastAsiaTheme="minorEastAsia"/>
          <w:spacing w:val="-2"/>
          <w:w w:val="105"/>
          <w:sz w:val="18"/>
          <w:lang w:val="sr-Cyrl-RS"/>
        </w:rPr>
        <w:t>(Граница</w:t>
      </w:r>
      <w:r w:rsidRPr="00783E4B">
        <w:rPr>
          <w:rFonts w:eastAsiaTheme="minorEastAsia"/>
          <w:spacing w:val="-26"/>
          <w:w w:val="105"/>
          <w:sz w:val="18"/>
          <w:lang w:val="sr-Cyrl-RS"/>
        </w:rPr>
        <w:t xml:space="preserve"> </w:t>
      </w:r>
      <w:r w:rsidRPr="00783E4B">
        <w:rPr>
          <w:rFonts w:eastAsiaTheme="minorEastAsia"/>
          <w:spacing w:val="-2"/>
          <w:w w:val="105"/>
          <w:sz w:val="18"/>
          <w:lang w:val="sr-Cyrl-RS"/>
        </w:rPr>
        <w:t>са</w:t>
      </w:r>
      <w:r w:rsidRPr="00783E4B">
        <w:rPr>
          <w:rFonts w:eastAsiaTheme="minorEastAsia"/>
          <w:spacing w:val="-27"/>
          <w:w w:val="105"/>
          <w:sz w:val="18"/>
          <w:lang w:val="sr-Cyrl-RS"/>
        </w:rPr>
        <w:t xml:space="preserve"> </w:t>
      </w:r>
      <w:r w:rsidRPr="00783E4B">
        <w:rPr>
          <w:rFonts w:eastAsiaTheme="minorEastAsia"/>
          <w:spacing w:val="-2"/>
          <w:w w:val="105"/>
          <w:sz w:val="18"/>
          <w:lang w:val="sr-Cyrl-RS"/>
        </w:rPr>
        <w:t>Републиком</w:t>
      </w:r>
      <w:r w:rsidRPr="00783E4B">
        <w:rPr>
          <w:rFonts w:eastAsiaTheme="minorEastAsia"/>
          <w:spacing w:val="-27"/>
          <w:w w:val="105"/>
          <w:sz w:val="18"/>
          <w:lang w:val="sr-Cyrl-RS"/>
        </w:rPr>
        <w:t xml:space="preserve"> </w:t>
      </w:r>
      <w:r w:rsidRPr="00783E4B">
        <w:rPr>
          <w:rFonts w:eastAsiaTheme="minorEastAsia"/>
          <w:spacing w:val="-2"/>
          <w:w w:val="105"/>
          <w:sz w:val="18"/>
          <w:lang w:val="sr-Cyrl-RS"/>
        </w:rPr>
        <w:t>Мађарском)</w:t>
      </w:r>
      <w:r w:rsidRPr="00783E4B">
        <w:rPr>
          <w:rFonts w:eastAsiaTheme="minorEastAsia"/>
          <w:spacing w:val="-24"/>
          <w:w w:val="105"/>
          <w:sz w:val="18"/>
          <w:lang w:val="sr-Cyrl-RS"/>
        </w:rPr>
        <w:t xml:space="preserve"> </w:t>
      </w:r>
      <w:r w:rsidRPr="00783E4B">
        <w:rPr>
          <w:rFonts w:eastAsiaTheme="minorEastAsia"/>
          <w:w w:val="105"/>
          <w:sz w:val="18"/>
          <w:lang w:val="sr-Cyrl-RS"/>
        </w:rPr>
        <w:t>–</w:t>
      </w:r>
      <w:r w:rsidRPr="00783E4B">
        <w:rPr>
          <w:rFonts w:eastAsiaTheme="minorEastAsia"/>
          <w:spacing w:val="-26"/>
          <w:w w:val="105"/>
          <w:sz w:val="18"/>
          <w:lang w:val="sr-Cyrl-RS"/>
        </w:rPr>
        <w:t xml:space="preserve"> </w:t>
      </w:r>
      <w:r w:rsidRPr="00783E4B">
        <w:rPr>
          <w:rFonts w:eastAsiaTheme="minorEastAsia"/>
          <w:w w:val="105"/>
          <w:sz w:val="18"/>
          <w:lang w:val="sr-Cyrl-RS"/>
        </w:rPr>
        <w:t>Сомбор</w:t>
      </w:r>
      <w:r w:rsidRPr="00783E4B">
        <w:rPr>
          <w:rFonts w:eastAsiaTheme="minorEastAsia"/>
          <w:spacing w:val="-26"/>
          <w:w w:val="105"/>
          <w:sz w:val="18"/>
          <w:lang w:val="sr-Cyrl-RS"/>
        </w:rPr>
        <w:t xml:space="preserve"> </w:t>
      </w:r>
      <w:r w:rsidRPr="00783E4B">
        <w:rPr>
          <w:rFonts w:eastAsiaTheme="minorEastAsia"/>
          <w:w w:val="105"/>
          <w:sz w:val="18"/>
          <w:lang w:val="sr-Cyrl-RS"/>
        </w:rPr>
        <w:t>–</w:t>
      </w:r>
      <w:r w:rsidRPr="00783E4B">
        <w:rPr>
          <w:rFonts w:eastAsiaTheme="minorEastAsia"/>
          <w:spacing w:val="-26"/>
          <w:w w:val="105"/>
          <w:sz w:val="18"/>
          <w:lang w:val="sr-Cyrl-RS"/>
        </w:rPr>
        <w:t xml:space="preserve"> </w:t>
      </w:r>
      <w:r w:rsidRPr="00783E4B">
        <w:rPr>
          <w:rFonts w:eastAsiaTheme="minorEastAsia"/>
          <w:w w:val="105"/>
          <w:sz w:val="18"/>
          <w:lang w:val="sr-Cyrl-RS"/>
        </w:rPr>
        <w:t>Апатин</w:t>
      </w:r>
    </w:p>
    <w:p w14:paraId="5FB81935" w14:textId="149182EA"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 xml:space="preserve">Богојево – Бачка Паланка (веза са Републиком Хрватском) – Нови Сад – Београд – Панчево – Ковин – Стара Паланка, крак према Републици Румунији: Стара Паланка – Бела Црква – Калуђерово (граница са Републиком </w:t>
      </w:r>
      <w:r w:rsidR="00176ABA" w:rsidRPr="00783E4B">
        <w:rPr>
          <w:rFonts w:eastAsiaTheme="minorEastAsia"/>
          <w:sz w:val="18"/>
          <w:lang w:val="sr-Cyrl-RS"/>
        </w:rPr>
        <w:t>Румунијом)</w:t>
      </w:r>
      <w:r w:rsidRPr="00783E4B">
        <w:rPr>
          <w:rFonts w:eastAsiaTheme="minorEastAsia"/>
          <w:sz w:val="18"/>
          <w:lang w:val="sr-Cyrl-RS"/>
        </w:rPr>
        <w:t>;</w:t>
      </w:r>
    </w:p>
    <w:p w14:paraId="34ABF539" w14:textId="59E7A19F" w:rsidR="00A842BE" w:rsidRPr="00783E4B" w:rsidRDefault="00A842BE" w:rsidP="00430F3D">
      <w:pPr>
        <w:pStyle w:val="ListParagraph"/>
        <w:numPr>
          <w:ilvl w:val="0"/>
          <w:numId w:val="328"/>
        </w:numPr>
        <w:ind w:left="284" w:hanging="284"/>
        <w:rPr>
          <w:rFonts w:eastAsiaTheme="minorEastAsia"/>
          <w:spacing w:val="-2"/>
          <w:w w:val="105"/>
          <w:sz w:val="18"/>
          <w:lang w:val="sr-Cyrl-RS"/>
        </w:rPr>
      </w:pPr>
      <w:r w:rsidRPr="00783E4B">
        <w:rPr>
          <w:rFonts w:eastAsiaTheme="minorEastAsia"/>
          <w:sz w:val="18"/>
          <w:lang w:val="sr-Cyrl-RS"/>
        </w:rPr>
        <w:t>EuroVelo</w:t>
      </w:r>
      <w:r w:rsidRPr="00783E4B">
        <w:rPr>
          <w:rFonts w:eastAsiaTheme="minorEastAsia"/>
          <w:i/>
          <w:spacing w:val="-33"/>
          <w:w w:val="105"/>
          <w:sz w:val="18"/>
          <w:lang w:val="sr-Cyrl-RS"/>
        </w:rPr>
        <w:t xml:space="preserve"> </w:t>
      </w:r>
      <w:r w:rsidRPr="00783E4B">
        <w:rPr>
          <w:rFonts w:eastAsiaTheme="minorEastAsia"/>
          <w:w w:val="105"/>
          <w:sz w:val="18"/>
          <w:lang w:val="sr-Cyrl-RS"/>
        </w:rPr>
        <w:t>11:</w:t>
      </w:r>
      <w:r w:rsidRPr="00783E4B">
        <w:rPr>
          <w:rFonts w:eastAsiaTheme="minorEastAsia"/>
          <w:spacing w:val="-32"/>
          <w:w w:val="105"/>
          <w:sz w:val="18"/>
          <w:lang w:val="sr-Cyrl-RS"/>
        </w:rPr>
        <w:t xml:space="preserve"> </w:t>
      </w:r>
      <w:r w:rsidRPr="00783E4B">
        <w:rPr>
          <w:rFonts w:eastAsiaTheme="minorEastAsia"/>
          <w:w w:val="105"/>
          <w:sz w:val="18"/>
          <w:lang w:val="sr-Cyrl-RS"/>
        </w:rPr>
        <w:t>Хоргош</w:t>
      </w:r>
      <w:r w:rsidRPr="00783E4B">
        <w:rPr>
          <w:rFonts w:eastAsiaTheme="minorEastAsia"/>
          <w:spacing w:val="-33"/>
          <w:w w:val="105"/>
          <w:sz w:val="18"/>
          <w:lang w:val="sr-Cyrl-RS"/>
        </w:rPr>
        <w:t xml:space="preserve"> </w:t>
      </w:r>
      <w:r w:rsidRPr="00783E4B">
        <w:rPr>
          <w:rFonts w:eastAsiaTheme="minorEastAsia"/>
          <w:spacing w:val="-2"/>
          <w:w w:val="105"/>
          <w:sz w:val="18"/>
          <w:lang w:val="sr-Cyrl-RS"/>
        </w:rPr>
        <w:t>(граница</w:t>
      </w:r>
      <w:r w:rsidRPr="00783E4B">
        <w:rPr>
          <w:rFonts w:eastAsiaTheme="minorEastAsia"/>
          <w:spacing w:val="-33"/>
          <w:w w:val="105"/>
          <w:sz w:val="18"/>
          <w:lang w:val="sr-Cyrl-RS"/>
        </w:rPr>
        <w:t xml:space="preserve"> </w:t>
      </w:r>
      <w:r w:rsidRPr="00783E4B">
        <w:rPr>
          <w:rFonts w:eastAsiaTheme="minorEastAsia"/>
          <w:spacing w:val="-2"/>
          <w:w w:val="105"/>
          <w:sz w:val="18"/>
          <w:lang w:val="sr-Cyrl-RS"/>
        </w:rPr>
        <w:t>са</w:t>
      </w:r>
      <w:r w:rsidRPr="00783E4B">
        <w:rPr>
          <w:rFonts w:eastAsiaTheme="minorEastAsia"/>
          <w:spacing w:val="-33"/>
          <w:w w:val="105"/>
          <w:sz w:val="18"/>
          <w:lang w:val="sr-Cyrl-RS"/>
        </w:rPr>
        <w:t xml:space="preserve"> </w:t>
      </w:r>
      <w:r w:rsidRPr="00783E4B">
        <w:rPr>
          <w:rFonts w:eastAsiaTheme="minorEastAsia"/>
          <w:spacing w:val="-2"/>
          <w:w w:val="105"/>
          <w:sz w:val="18"/>
          <w:lang w:val="sr-Cyrl-RS"/>
        </w:rPr>
        <w:t>Републиком</w:t>
      </w:r>
      <w:r w:rsidRPr="00783E4B">
        <w:rPr>
          <w:rFonts w:eastAsiaTheme="minorEastAsia"/>
          <w:spacing w:val="-33"/>
          <w:w w:val="105"/>
          <w:sz w:val="18"/>
          <w:lang w:val="sr-Cyrl-RS"/>
        </w:rPr>
        <w:t xml:space="preserve"> </w:t>
      </w:r>
      <w:r w:rsidRPr="00783E4B">
        <w:rPr>
          <w:rFonts w:eastAsiaTheme="minorEastAsia"/>
          <w:spacing w:val="-2"/>
          <w:w w:val="105"/>
          <w:sz w:val="18"/>
          <w:lang w:val="sr-Cyrl-RS"/>
        </w:rPr>
        <w:t>Мађарском)</w:t>
      </w:r>
      <w:r w:rsidRPr="00783E4B">
        <w:rPr>
          <w:rFonts w:eastAsiaTheme="minorEastAsia"/>
          <w:spacing w:val="-31"/>
          <w:w w:val="105"/>
          <w:sz w:val="18"/>
          <w:lang w:val="sr-Cyrl-RS"/>
        </w:rPr>
        <w:t xml:space="preserve"> </w:t>
      </w:r>
      <w:r w:rsidRPr="00783E4B">
        <w:rPr>
          <w:rFonts w:eastAsiaTheme="minorEastAsia"/>
          <w:w w:val="105"/>
          <w:sz w:val="18"/>
          <w:lang w:val="sr-Cyrl-RS"/>
        </w:rPr>
        <w:t>–</w:t>
      </w:r>
      <w:r w:rsidRPr="00783E4B">
        <w:rPr>
          <w:rFonts w:eastAsiaTheme="minorEastAsia"/>
          <w:spacing w:val="-33"/>
          <w:w w:val="105"/>
          <w:sz w:val="18"/>
          <w:lang w:val="sr-Cyrl-RS"/>
        </w:rPr>
        <w:t xml:space="preserve"> </w:t>
      </w:r>
      <w:r w:rsidRPr="00783E4B">
        <w:rPr>
          <w:rFonts w:eastAsiaTheme="minorEastAsia"/>
          <w:spacing w:val="-2"/>
          <w:w w:val="105"/>
          <w:sz w:val="18"/>
          <w:lang w:val="sr-Cyrl-RS"/>
        </w:rPr>
        <w:t>Сента</w:t>
      </w:r>
      <w:r w:rsidRPr="00783E4B">
        <w:rPr>
          <w:rFonts w:eastAsiaTheme="minorEastAsia"/>
          <w:spacing w:val="-32"/>
          <w:w w:val="105"/>
          <w:sz w:val="18"/>
          <w:lang w:val="sr-Cyrl-RS"/>
        </w:rPr>
        <w:t xml:space="preserve"> </w:t>
      </w:r>
      <w:r w:rsidRPr="00783E4B">
        <w:rPr>
          <w:rFonts w:eastAsiaTheme="minorEastAsia"/>
          <w:w w:val="105"/>
          <w:sz w:val="18"/>
          <w:lang w:val="sr-Cyrl-RS"/>
        </w:rPr>
        <w:t>–</w:t>
      </w:r>
      <w:r w:rsidRPr="00783E4B">
        <w:rPr>
          <w:rFonts w:eastAsiaTheme="minorEastAsia"/>
          <w:spacing w:val="-32"/>
          <w:w w:val="105"/>
          <w:sz w:val="18"/>
          <w:lang w:val="sr-Cyrl-RS"/>
        </w:rPr>
        <w:t xml:space="preserve"> </w:t>
      </w:r>
      <w:r w:rsidRPr="00783E4B">
        <w:rPr>
          <w:rFonts w:eastAsiaTheme="minorEastAsia"/>
          <w:spacing w:val="-2"/>
          <w:w w:val="105"/>
          <w:sz w:val="18"/>
          <w:lang w:val="sr-Cyrl-RS"/>
        </w:rPr>
        <w:t>Нови</w:t>
      </w:r>
      <w:r w:rsidRPr="00783E4B">
        <w:rPr>
          <w:rFonts w:eastAsiaTheme="minorEastAsia"/>
          <w:spacing w:val="-32"/>
          <w:w w:val="105"/>
          <w:sz w:val="18"/>
          <w:lang w:val="sr-Cyrl-RS"/>
        </w:rPr>
        <w:t xml:space="preserve"> </w:t>
      </w:r>
      <w:r w:rsidRPr="00783E4B">
        <w:rPr>
          <w:rFonts w:eastAsiaTheme="minorEastAsia"/>
          <w:spacing w:val="-2"/>
          <w:w w:val="105"/>
          <w:sz w:val="18"/>
          <w:lang w:val="sr-Cyrl-RS"/>
        </w:rPr>
        <w:t>Бечеј</w:t>
      </w:r>
    </w:p>
    <w:p w14:paraId="38B1DCE3" w14:textId="2D580694"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Зрењанин – Београд – Панчево – наставак планираном рутом EuroVelo 6 – Смедерево;</w:t>
      </w:r>
    </w:p>
    <w:p w14:paraId="1A73B540" w14:textId="6C1BE9EB"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EuroVelo 13: Келебија (граница са Републиком Мађарском) – Суботица – Бачки Виногради (граница са Републиком Мађарском), Ђала (граница са Републиком Мађарском) – Нови Кнежевац – Кикинда – Српска Црња (граница са Републиком Румунијом), Ватин (граница са Републиком Румунијом) – Вршац – Бела Црква;</w:t>
      </w:r>
    </w:p>
    <w:p w14:paraId="0201BED8" w14:textId="77777777"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Планирана</w:t>
      </w:r>
      <w:r w:rsidRPr="00783E4B">
        <w:rPr>
          <w:rFonts w:eastAsiaTheme="minorEastAsia"/>
          <w:spacing w:val="26"/>
          <w:sz w:val="18"/>
          <w:lang w:val="sr-Cyrl-RS"/>
        </w:rPr>
        <w:t xml:space="preserve"> </w:t>
      </w:r>
      <w:r w:rsidRPr="00783E4B">
        <w:rPr>
          <w:rFonts w:eastAsiaTheme="minorEastAsia"/>
          <w:spacing w:val="-1"/>
          <w:sz w:val="18"/>
          <w:lang w:val="sr-Cyrl-RS"/>
        </w:rPr>
        <w:t>„Савска</w:t>
      </w:r>
      <w:r w:rsidRPr="00783E4B">
        <w:rPr>
          <w:rFonts w:eastAsiaTheme="minorEastAsia"/>
          <w:spacing w:val="25"/>
          <w:sz w:val="18"/>
          <w:lang w:val="sr-Cyrl-RS"/>
        </w:rPr>
        <w:t xml:space="preserve"> </w:t>
      </w:r>
      <w:r w:rsidRPr="00783E4B">
        <w:rPr>
          <w:rFonts w:eastAsiaTheme="minorEastAsia"/>
          <w:spacing w:val="-1"/>
          <w:sz w:val="18"/>
          <w:lang w:val="sr-Cyrl-RS"/>
        </w:rPr>
        <w:t>рута”:</w:t>
      </w:r>
      <w:r w:rsidRPr="00783E4B">
        <w:rPr>
          <w:rFonts w:eastAsiaTheme="minorEastAsia"/>
          <w:spacing w:val="28"/>
          <w:sz w:val="18"/>
          <w:lang w:val="sr-Cyrl-RS"/>
        </w:rPr>
        <w:t xml:space="preserve"> </w:t>
      </w:r>
      <w:r w:rsidRPr="00783E4B">
        <w:rPr>
          <w:rFonts w:eastAsiaTheme="minorEastAsia"/>
          <w:spacing w:val="-1"/>
          <w:sz w:val="18"/>
          <w:lang w:val="sr-Cyrl-RS"/>
        </w:rPr>
        <w:t>Београд</w:t>
      </w:r>
      <w:r w:rsidRPr="00783E4B">
        <w:rPr>
          <w:rFonts w:eastAsiaTheme="minorEastAsia"/>
          <w:spacing w:val="26"/>
          <w:sz w:val="18"/>
          <w:lang w:val="sr-Cyrl-RS"/>
        </w:rPr>
        <w:t xml:space="preserve"> </w:t>
      </w:r>
      <w:r w:rsidRPr="00783E4B">
        <w:rPr>
          <w:rFonts w:eastAsiaTheme="minorEastAsia"/>
          <w:sz w:val="18"/>
          <w:lang w:val="sr-Cyrl-RS"/>
        </w:rPr>
        <w:t>–</w:t>
      </w:r>
      <w:r w:rsidRPr="00783E4B">
        <w:rPr>
          <w:rFonts w:eastAsiaTheme="minorEastAsia"/>
          <w:spacing w:val="26"/>
          <w:sz w:val="18"/>
          <w:lang w:val="sr-Cyrl-RS"/>
        </w:rPr>
        <w:t xml:space="preserve"> </w:t>
      </w:r>
      <w:r w:rsidRPr="00783E4B">
        <w:rPr>
          <w:rFonts w:eastAsiaTheme="minorEastAsia"/>
          <w:spacing w:val="-1"/>
          <w:sz w:val="18"/>
          <w:lang w:val="sr-Cyrl-RS"/>
        </w:rPr>
        <w:t>Бољевци</w:t>
      </w:r>
      <w:r w:rsidRPr="00783E4B">
        <w:rPr>
          <w:rFonts w:eastAsiaTheme="minorEastAsia"/>
          <w:spacing w:val="28"/>
          <w:sz w:val="18"/>
          <w:lang w:val="sr-Cyrl-RS"/>
        </w:rPr>
        <w:t xml:space="preserve"> </w:t>
      </w:r>
      <w:r w:rsidRPr="00783E4B">
        <w:rPr>
          <w:rFonts w:eastAsiaTheme="minorEastAsia"/>
          <w:sz w:val="18"/>
          <w:lang w:val="sr-Cyrl-RS"/>
        </w:rPr>
        <w:t>–</w:t>
      </w:r>
      <w:r w:rsidRPr="00783E4B">
        <w:rPr>
          <w:rFonts w:eastAsiaTheme="minorEastAsia"/>
          <w:spacing w:val="26"/>
          <w:sz w:val="18"/>
          <w:lang w:val="sr-Cyrl-RS"/>
        </w:rPr>
        <w:t xml:space="preserve"> </w:t>
      </w:r>
      <w:r w:rsidRPr="00783E4B">
        <w:rPr>
          <w:rFonts w:eastAsiaTheme="minorEastAsia"/>
          <w:spacing w:val="-1"/>
          <w:sz w:val="18"/>
          <w:lang w:val="sr-Cyrl-RS"/>
        </w:rPr>
        <w:t>Купиново</w:t>
      </w:r>
      <w:r w:rsidRPr="00783E4B">
        <w:rPr>
          <w:rFonts w:eastAsiaTheme="minorEastAsia"/>
          <w:spacing w:val="26"/>
          <w:sz w:val="18"/>
          <w:lang w:val="sr-Cyrl-RS"/>
        </w:rPr>
        <w:t xml:space="preserve"> </w:t>
      </w:r>
      <w:r w:rsidRPr="00783E4B">
        <w:rPr>
          <w:rFonts w:eastAsiaTheme="minorEastAsia"/>
          <w:sz w:val="18"/>
          <w:lang w:val="sr-Cyrl-RS"/>
        </w:rPr>
        <w:t>–</w:t>
      </w:r>
      <w:r w:rsidRPr="00783E4B">
        <w:rPr>
          <w:rFonts w:eastAsiaTheme="minorEastAsia"/>
          <w:spacing w:val="27"/>
          <w:sz w:val="18"/>
          <w:lang w:val="sr-Cyrl-RS"/>
        </w:rPr>
        <w:t xml:space="preserve"> </w:t>
      </w:r>
      <w:r w:rsidRPr="00783E4B">
        <w:rPr>
          <w:rFonts w:eastAsiaTheme="minorEastAsia"/>
          <w:spacing w:val="-1"/>
          <w:sz w:val="18"/>
          <w:lang w:val="sr-Cyrl-RS"/>
        </w:rPr>
        <w:t>Прово</w:t>
      </w:r>
      <w:r w:rsidRPr="00783E4B">
        <w:rPr>
          <w:rFonts w:eastAsiaTheme="minorEastAsia"/>
          <w:spacing w:val="26"/>
          <w:sz w:val="18"/>
          <w:lang w:val="sr-Cyrl-RS"/>
        </w:rPr>
        <w:t xml:space="preserve"> </w:t>
      </w:r>
      <w:r w:rsidRPr="00783E4B">
        <w:rPr>
          <w:rFonts w:eastAsiaTheme="minorEastAsia"/>
          <w:sz w:val="18"/>
          <w:lang w:val="sr-Cyrl-RS"/>
        </w:rPr>
        <w:t>–</w:t>
      </w:r>
      <w:r w:rsidRPr="00783E4B">
        <w:rPr>
          <w:rFonts w:eastAsiaTheme="minorEastAsia"/>
          <w:spacing w:val="26"/>
          <w:sz w:val="18"/>
          <w:lang w:val="sr-Cyrl-RS"/>
        </w:rPr>
        <w:t xml:space="preserve"> </w:t>
      </w:r>
      <w:r w:rsidRPr="00783E4B">
        <w:rPr>
          <w:rFonts w:eastAsiaTheme="minorEastAsia"/>
          <w:spacing w:val="-1"/>
          <w:sz w:val="18"/>
          <w:lang w:val="sr-Cyrl-RS"/>
        </w:rPr>
        <w:t>Шабац</w:t>
      </w:r>
      <w:r w:rsidRPr="00783E4B">
        <w:rPr>
          <w:rFonts w:eastAsiaTheme="minorEastAsia"/>
          <w:spacing w:val="27"/>
          <w:sz w:val="18"/>
          <w:lang w:val="sr-Cyrl-RS"/>
        </w:rPr>
        <w:t xml:space="preserve"> </w:t>
      </w:r>
      <w:r w:rsidRPr="00783E4B">
        <w:rPr>
          <w:rFonts w:eastAsiaTheme="minorEastAsia"/>
          <w:sz w:val="18"/>
          <w:lang w:val="sr-Cyrl-RS"/>
        </w:rPr>
        <w:t>–</w:t>
      </w:r>
      <w:r w:rsidRPr="00783E4B">
        <w:rPr>
          <w:rFonts w:eastAsiaTheme="minorEastAsia"/>
          <w:spacing w:val="65"/>
          <w:sz w:val="18"/>
          <w:lang w:val="sr-Cyrl-RS"/>
        </w:rPr>
        <w:t xml:space="preserve"> </w:t>
      </w:r>
      <w:r w:rsidRPr="00783E4B">
        <w:rPr>
          <w:rFonts w:eastAsiaTheme="minorEastAsia"/>
          <w:spacing w:val="-1"/>
          <w:sz w:val="18"/>
          <w:lang w:val="sr-Cyrl-RS"/>
        </w:rPr>
        <w:t>Сремска</w:t>
      </w:r>
      <w:r w:rsidRPr="00783E4B">
        <w:rPr>
          <w:rFonts w:eastAsiaTheme="minorEastAsia"/>
          <w:spacing w:val="1"/>
          <w:sz w:val="18"/>
          <w:lang w:val="sr-Cyrl-RS"/>
        </w:rPr>
        <w:t xml:space="preserve"> </w:t>
      </w:r>
      <w:r w:rsidRPr="00783E4B">
        <w:rPr>
          <w:rFonts w:eastAsiaTheme="minorEastAsia"/>
          <w:sz w:val="18"/>
          <w:lang w:val="sr-Cyrl-RS"/>
        </w:rPr>
        <w:t>Митровица</w:t>
      </w:r>
      <w:r w:rsidRPr="00783E4B">
        <w:rPr>
          <w:rFonts w:eastAsiaTheme="minorEastAsia"/>
          <w:spacing w:val="2"/>
          <w:sz w:val="18"/>
          <w:lang w:val="sr-Cyrl-RS"/>
        </w:rPr>
        <w:t xml:space="preserve"> </w:t>
      </w:r>
      <w:r w:rsidRPr="00783E4B">
        <w:rPr>
          <w:rFonts w:eastAsiaTheme="minorEastAsia"/>
          <w:sz w:val="18"/>
          <w:lang w:val="sr-Cyrl-RS"/>
        </w:rPr>
        <w:t xml:space="preserve">– </w:t>
      </w:r>
      <w:r w:rsidRPr="00783E4B">
        <w:rPr>
          <w:rFonts w:eastAsiaTheme="minorEastAsia"/>
          <w:spacing w:val="-1"/>
          <w:sz w:val="18"/>
          <w:lang w:val="sr-Cyrl-RS"/>
        </w:rPr>
        <w:t>Засавица</w:t>
      </w:r>
      <w:r w:rsidRPr="00783E4B">
        <w:rPr>
          <w:rFonts w:eastAsiaTheme="minorEastAsia"/>
          <w:spacing w:val="1"/>
          <w:sz w:val="18"/>
          <w:lang w:val="sr-Cyrl-RS"/>
        </w:rPr>
        <w:t xml:space="preserve"> </w:t>
      </w:r>
      <w:r w:rsidRPr="00783E4B">
        <w:rPr>
          <w:rFonts w:eastAsiaTheme="minorEastAsia"/>
          <w:sz w:val="18"/>
          <w:lang w:val="sr-Cyrl-RS"/>
        </w:rPr>
        <w:t>–</w:t>
      </w:r>
      <w:r w:rsidRPr="00783E4B">
        <w:rPr>
          <w:rFonts w:eastAsiaTheme="minorEastAsia"/>
          <w:spacing w:val="2"/>
          <w:sz w:val="18"/>
          <w:lang w:val="sr-Cyrl-RS"/>
        </w:rPr>
        <w:t xml:space="preserve"> </w:t>
      </w:r>
      <w:r w:rsidRPr="00783E4B">
        <w:rPr>
          <w:rFonts w:eastAsiaTheme="minorEastAsia"/>
          <w:spacing w:val="-1"/>
          <w:sz w:val="18"/>
          <w:lang w:val="sr-Cyrl-RS"/>
        </w:rPr>
        <w:t>Бадовинци</w:t>
      </w:r>
      <w:r w:rsidRPr="00783E4B">
        <w:rPr>
          <w:rFonts w:eastAsiaTheme="minorEastAsia"/>
          <w:spacing w:val="3"/>
          <w:sz w:val="18"/>
          <w:lang w:val="sr-Cyrl-RS"/>
        </w:rPr>
        <w:t xml:space="preserve"> </w:t>
      </w:r>
      <w:r w:rsidRPr="00783E4B">
        <w:rPr>
          <w:rFonts w:eastAsiaTheme="minorEastAsia"/>
          <w:spacing w:val="-1"/>
          <w:sz w:val="18"/>
          <w:lang w:val="sr-Cyrl-RS"/>
        </w:rPr>
        <w:t>(правац</w:t>
      </w:r>
      <w:r w:rsidRPr="00783E4B">
        <w:rPr>
          <w:rFonts w:eastAsiaTheme="minorEastAsia"/>
          <w:spacing w:val="3"/>
          <w:sz w:val="18"/>
          <w:lang w:val="sr-Cyrl-RS"/>
        </w:rPr>
        <w:t xml:space="preserve"> </w:t>
      </w:r>
      <w:r w:rsidRPr="00783E4B">
        <w:rPr>
          <w:rFonts w:eastAsiaTheme="minorEastAsia"/>
          <w:spacing w:val="-1"/>
          <w:sz w:val="18"/>
          <w:lang w:val="sr-Cyrl-RS"/>
        </w:rPr>
        <w:t>према</w:t>
      </w:r>
      <w:r w:rsidRPr="00783E4B">
        <w:rPr>
          <w:rFonts w:eastAsiaTheme="minorEastAsia"/>
          <w:spacing w:val="1"/>
          <w:sz w:val="18"/>
          <w:lang w:val="sr-Cyrl-RS"/>
        </w:rPr>
        <w:t xml:space="preserve"> </w:t>
      </w:r>
      <w:r w:rsidRPr="00783E4B">
        <w:rPr>
          <w:rFonts w:eastAsiaTheme="minorEastAsia"/>
          <w:spacing w:val="-1"/>
          <w:sz w:val="18"/>
          <w:lang w:val="sr-Cyrl-RS"/>
        </w:rPr>
        <w:t>Босни</w:t>
      </w:r>
      <w:r w:rsidRPr="00783E4B">
        <w:rPr>
          <w:rFonts w:eastAsiaTheme="minorEastAsia"/>
          <w:spacing w:val="3"/>
          <w:sz w:val="18"/>
          <w:lang w:val="sr-Cyrl-RS"/>
        </w:rPr>
        <w:t xml:space="preserve"> </w:t>
      </w:r>
      <w:r w:rsidRPr="00783E4B">
        <w:rPr>
          <w:rFonts w:eastAsiaTheme="minorEastAsia"/>
          <w:sz w:val="18"/>
          <w:lang w:val="sr-Cyrl-RS"/>
        </w:rPr>
        <w:t>и</w:t>
      </w:r>
      <w:r w:rsidRPr="00783E4B">
        <w:rPr>
          <w:rFonts w:eastAsiaTheme="minorEastAsia"/>
          <w:spacing w:val="3"/>
          <w:sz w:val="18"/>
          <w:lang w:val="sr-Cyrl-RS"/>
        </w:rPr>
        <w:t xml:space="preserve"> </w:t>
      </w:r>
      <w:r w:rsidRPr="00783E4B">
        <w:rPr>
          <w:rFonts w:eastAsiaTheme="minorEastAsia"/>
          <w:spacing w:val="-1"/>
          <w:sz w:val="18"/>
          <w:lang w:val="sr-Cyrl-RS"/>
        </w:rPr>
        <w:t>Херцеговини</w:t>
      </w:r>
      <w:r w:rsidRPr="00783E4B">
        <w:rPr>
          <w:rFonts w:eastAsiaTheme="minorEastAsia"/>
          <w:sz w:val="18"/>
          <w:lang w:val="sr-Cyrl-RS"/>
        </w:rPr>
        <w:t xml:space="preserve"> и</w:t>
      </w:r>
      <w:r w:rsidRPr="00783E4B">
        <w:rPr>
          <w:rFonts w:eastAsiaTheme="minorEastAsia"/>
          <w:spacing w:val="69"/>
          <w:sz w:val="18"/>
          <w:lang w:val="sr-Cyrl-RS"/>
        </w:rPr>
        <w:t xml:space="preserve"> </w:t>
      </w:r>
      <w:r w:rsidRPr="00783E4B">
        <w:rPr>
          <w:rFonts w:eastAsiaTheme="minorEastAsia"/>
          <w:spacing w:val="-1"/>
          <w:sz w:val="18"/>
          <w:lang w:val="sr-Cyrl-RS"/>
        </w:rPr>
        <w:t>Хрватској);</w:t>
      </w:r>
    </w:p>
    <w:p w14:paraId="18031626" w14:textId="78B3B2C6" w:rsidR="00A842BE" w:rsidRPr="00783E4B" w:rsidRDefault="00A842BE" w:rsidP="00430F3D">
      <w:pPr>
        <w:pStyle w:val="ListParagraph"/>
        <w:numPr>
          <w:ilvl w:val="0"/>
          <w:numId w:val="328"/>
        </w:numPr>
        <w:ind w:left="284" w:hanging="284"/>
        <w:rPr>
          <w:rFonts w:eastAsiaTheme="minorEastAsia"/>
          <w:spacing w:val="-1"/>
          <w:sz w:val="18"/>
          <w:lang w:val="sr-Cyrl-RS"/>
        </w:rPr>
      </w:pPr>
      <w:r w:rsidRPr="00783E4B">
        <w:rPr>
          <w:rFonts w:eastAsiaTheme="minorEastAsia"/>
          <w:sz w:val="18"/>
          <w:lang w:val="sr-Cyrl-RS"/>
        </w:rPr>
        <w:t>Планирана бициклисти</w:t>
      </w:r>
      <w:r w:rsidR="00F935C1" w:rsidRPr="00783E4B">
        <w:rPr>
          <w:rFonts w:eastAsiaTheme="minorEastAsia"/>
          <w:sz w:val="18"/>
          <w:lang w:val="sr-Cyrl-RS"/>
        </w:rPr>
        <w:t>ч</w:t>
      </w:r>
      <w:r w:rsidRPr="00783E4B">
        <w:rPr>
          <w:rFonts w:eastAsiaTheme="minorEastAsia"/>
          <w:sz w:val="18"/>
          <w:lang w:val="sr-Cyrl-RS"/>
        </w:rPr>
        <w:t>ка стаза од Београд</w:t>
      </w:r>
      <w:r w:rsidR="00176ABA" w:rsidRPr="00783E4B">
        <w:rPr>
          <w:rFonts w:eastAsiaTheme="minorEastAsia"/>
          <w:sz w:val="18"/>
          <w:lang w:val="sr-Cyrl-RS"/>
        </w:rPr>
        <w:t>а</w:t>
      </w:r>
      <w:r w:rsidRPr="00783E4B">
        <w:rPr>
          <w:rFonts w:eastAsiaTheme="minorEastAsia"/>
          <w:sz w:val="18"/>
          <w:lang w:val="sr-Cyrl-RS"/>
        </w:rPr>
        <w:t xml:space="preserve"> до</w:t>
      </w:r>
      <w:r w:rsidRPr="00783E4B">
        <w:rPr>
          <w:rFonts w:eastAsiaTheme="minorEastAsia"/>
          <w:spacing w:val="2"/>
          <w:sz w:val="18"/>
          <w:lang w:val="sr-Cyrl-RS"/>
        </w:rPr>
        <w:t xml:space="preserve"> </w:t>
      </w:r>
      <w:r w:rsidRPr="00783E4B">
        <w:rPr>
          <w:rFonts w:eastAsiaTheme="minorEastAsia"/>
          <w:spacing w:val="-1"/>
          <w:sz w:val="18"/>
          <w:lang w:val="sr-Cyrl-RS"/>
        </w:rPr>
        <w:t>Новог</w:t>
      </w:r>
      <w:r w:rsidRPr="00783E4B">
        <w:rPr>
          <w:rFonts w:eastAsiaTheme="minorEastAsia"/>
          <w:sz w:val="18"/>
          <w:lang w:val="sr-Cyrl-RS"/>
        </w:rPr>
        <w:t xml:space="preserve"> </w:t>
      </w:r>
      <w:r w:rsidRPr="00783E4B">
        <w:rPr>
          <w:rFonts w:eastAsiaTheme="minorEastAsia"/>
          <w:spacing w:val="-1"/>
          <w:sz w:val="18"/>
          <w:lang w:val="sr-Cyrl-RS"/>
        </w:rPr>
        <w:t>Сада.</w:t>
      </w:r>
    </w:p>
    <w:p w14:paraId="28C6D3E9" w14:textId="77777777" w:rsidR="00700896" w:rsidRDefault="00700896" w:rsidP="00A842BE">
      <w:pPr>
        <w:widowControl w:val="0"/>
        <w:kinsoku w:val="0"/>
        <w:overflowPunct w:val="0"/>
        <w:autoSpaceDE w:val="0"/>
        <w:autoSpaceDN w:val="0"/>
        <w:adjustRightInd w:val="0"/>
        <w:spacing w:before="19"/>
        <w:ind w:right="115"/>
        <w:rPr>
          <w:rFonts w:eastAsiaTheme="minorEastAsia"/>
          <w:szCs w:val="18"/>
          <w:lang w:val="sr-Cyrl-RS" w:eastAsia="en-US"/>
        </w:rPr>
      </w:pPr>
    </w:p>
    <w:p w14:paraId="497573B1" w14:textId="77777777" w:rsidR="00A842BE" w:rsidRDefault="00A842BE" w:rsidP="00700896">
      <w:pPr>
        <w:widowControl w:val="0"/>
        <w:kinsoku w:val="0"/>
        <w:overflowPunct w:val="0"/>
        <w:autoSpaceDE w:val="0"/>
        <w:autoSpaceDN w:val="0"/>
        <w:adjustRightInd w:val="0"/>
        <w:spacing w:before="19"/>
        <w:ind w:right="-2"/>
        <w:rPr>
          <w:rFonts w:eastAsiaTheme="minorEastAsia"/>
          <w:spacing w:val="-1"/>
          <w:lang w:val="sr-Cyrl-RS" w:eastAsia="en-US"/>
        </w:rPr>
      </w:pPr>
      <w:r w:rsidRPr="00783E4B">
        <w:rPr>
          <w:rFonts w:eastAsiaTheme="minorEastAsia"/>
          <w:lang w:val="sr-Cyrl-RS" w:eastAsia="en-US"/>
        </w:rPr>
        <w:t>У</w:t>
      </w:r>
      <w:r w:rsidRPr="00783E4B">
        <w:rPr>
          <w:rFonts w:eastAsiaTheme="minorEastAsia"/>
          <w:spacing w:val="5"/>
          <w:lang w:val="sr-Cyrl-RS" w:eastAsia="en-US"/>
        </w:rPr>
        <w:t xml:space="preserve"> </w:t>
      </w:r>
      <w:r w:rsidRPr="00783E4B">
        <w:rPr>
          <w:rFonts w:eastAsiaTheme="minorEastAsia"/>
          <w:lang w:val="sr-Cyrl-RS" w:eastAsia="en-US"/>
        </w:rPr>
        <w:t>периоду</w:t>
      </w:r>
      <w:r w:rsidRPr="00783E4B">
        <w:rPr>
          <w:rFonts w:eastAsiaTheme="minorEastAsia"/>
          <w:spacing w:val="57"/>
          <w:lang w:val="sr-Cyrl-RS" w:eastAsia="en-US"/>
        </w:rPr>
        <w:t xml:space="preserve"> </w:t>
      </w:r>
      <w:r w:rsidRPr="00783E4B">
        <w:rPr>
          <w:rFonts w:eastAsiaTheme="minorEastAsia"/>
          <w:spacing w:val="-1"/>
          <w:lang w:val="sr-Cyrl-RS" w:eastAsia="en-US"/>
        </w:rPr>
        <w:t>имплементације</w:t>
      </w:r>
      <w:r w:rsidRPr="00783E4B">
        <w:rPr>
          <w:rFonts w:eastAsiaTheme="minorEastAsia"/>
          <w:spacing w:val="4"/>
          <w:lang w:val="sr-Cyrl-RS" w:eastAsia="en-US"/>
        </w:rPr>
        <w:t xml:space="preserve"> </w:t>
      </w:r>
      <w:r w:rsidRPr="00783E4B">
        <w:rPr>
          <w:rFonts w:eastAsiaTheme="minorEastAsia"/>
          <w:spacing w:val="-1"/>
          <w:lang w:val="sr-Cyrl-RS" w:eastAsia="en-US"/>
        </w:rPr>
        <w:t>ППРС</w:t>
      </w:r>
      <w:r w:rsidRPr="00783E4B">
        <w:rPr>
          <w:rFonts w:eastAsiaTheme="minorEastAsia"/>
          <w:spacing w:val="2"/>
          <w:lang w:val="sr-Cyrl-RS" w:eastAsia="en-US"/>
        </w:rPr>
        <w:t xml:space="preserve"> </w:t>
      </w:r>
      <w:r w:rsidRPr="00783E4B">
        <w:rPr>
          <w:rFonts w:eastAsiaTheme="minorEastAsia"/>
          <w:spacing w:val="-2"/>
          <w:lang w:val="sr-Cyrl-RS" w:eastAsia="en-US"/>
        </w:rPr>
        <w:t>могуће</w:t>
      </w:r>
      <w:r w:rsidRPr="00783E4B">
        <w:rPr>
          <w:rFonts w:eastAsiaTheme="minorEastAsia"/>
          <w:spacing w:val="8"/>
          <w:lang w:val="sr-Cyrl-RS" w:eastAsia="en-US"/>
        </w:rPr>
        <w:t xml:space="preserve"> </w:t>
      </w:r>
      <w:r w:rsidRPr="00783E4B">
        <w:rPr>
          <w:rFonts w:eastAsiaTheme="minorEastAsia"/>
          <w:lang w:val="sr-Cyrl-RS" w:eastAsia="en-US"/>
        </w:rPr>
        <w:t>је</w:t>
      </w:r>
      <w:r w:rsidRPr="00783E4B">
        <w:rPr>
          <w:rFonts w:eastAsiaTheme="minorEastAsia"/>
          <w:spacing w:val="4"/>
          <w:lang w:val="sr-Cyrl-RS" w:eastAsia="en-US"/>
        </w:rPr>
        <w:t xml:space="preserve"> </w:t>
      </w:r>
      <w:r w:rsidRPr="00783E4B">
        <w:rPr>
          <w:rFonts w:eastAsiaTheme="minorEastAsia"/>
          <w:spacing w:val="-1"/>
          <w:lang w:val="sr-Cyrl-RS" w:eastAsia="en-US"/>
        </w:rPr>
        <w:t>дефинисање</w:t>
      </w:r>
      <w:r w:rsidRPr="00783E4B">
        <w:rPr>
          <w:rFonts w:eastAsiaTheme="minorEastAsia"/>
          <w:spacing w:val="3"/>
          <w:lang w:val="sr-Cyrl-RS" w:eastAsia="en-US"/>
        </w:rPr>
        <w:t xml:space="preserve"> </w:t>
      </w:r>
      <w:r w:rsidRPr="00783E4B">
        <w:rPr>
          <w:rFonts w:eastAsiaTheme="minorEastAsia"/>
          <w:spacing w:val="-1"/>
          <w:lang w:val="sr-Cyrl-RS" w:eastAsia="en-US"/>
        </w:rPr>
        <w:t>додатних</w:t>
      </w:r>
      <w:r w:rsidRPr="00783E4B">
        <w:rPr>
          <w:rFonts w:eastAsiaTheme="minorEastAsia"/>
          <w:spacing w:val="67"/>
          <w:lang w:val="sr-Cyrl-RS" w:eastAsia="en-US"/>
        </w:rPr>
        <w:t xml:space="preserve"> </w:t>
      </w:r>
      <w:r w:rsidRPr="00783E4B">
        <w:rPr>
          <w:rFonts w:eastAsiaTheme="minorEastAsia"/>
          <w:spacing w:val="-1"/>
          <w:lang w:val="sr-Cyrl-RS" w:eastAsia="en-US"/>
        </w:rPr>
        <w:t>бициклистичких</w:t>
      </w:r>
      <w:r w:rsidRPr="00783E4B">
        <w:rPr>
          <w:rFonts w:eastAsiaTheme="minorEastAsia"/>
          <w:spacing w:val="2"/>
          <w:lang w:val="sr-Cyrl-RS" w:eastAsia="en-US"/>
        </w:rPr>
        <w:t xml:space="preserve"> </w:t>
      </w:r>
      <w:r w:rsidRPr="00783E4B">
        <w:rPr>
          <w:rFonts w:eastAsiaTheme="minorEastAsia"/>
          <w:spacing w:val="-1"/>
          <w:lang w:val="sr-Cyrl-RS" w:eastAsia="en-US"/>
        </w:rPr>
        <w:t xml:space="preserve">траса </w:t>
      </w:r>
      <w:r w:rsidRPr="00783E4B">
        <w:rPr>
          <w:rFonts w:eastAsiaTheme="minorEastAsia"/>
          <w:spacing w:val="-3"/>
          <w:lang w:val="sr-Cyrl-RS" w:eastAsia="en-US"/>
        </w:rPr>
        <w:t>уз</w:t>
      </w:r>
      <w:r w:rsidRPr="00783E4B">
        <w:rPr>
          <w:rFonts w:eastAsiaTheme="minorEastAsia"/>
          <w:spacing w:val="3"/>
          <w:lang w:val="sr-Cyrl-RS" w:eastAsia="en-US"/>
        </w:rPr>
        <w:t xml:space="preserve"> </w:t>
      </w:r>
      <w:r w:rsidRPr="00783E4B">
        <w:rPr>
          <w:rFonts w:eastAsiaTheme="minorEastAsia"/>
          <w:lang w:val="sr-Cyrl-RS" w:eastAsia="en-US"/>
        </w:rPr>
        <w:t>израду</w:t>
      </w:r>
      <w:r w:rsidRPr="00783E4B">
        <w:rPr>
          <w:rFonts w:eastAsiaTheme="minorEastAsia"/>
          <w:spacing w:val="-5"/>
          <w:lang w:val="sr-Cyrl-RS" w:eastAsia="en-US"/>
        </w:rPr>
        <w:t xml:space="preserve"> </w:t>
      </w:r>
      <w:r w:rsidRPr="00783E4B">
        <w:rPr>
          <w:rFonts w:eastAsiaTheme="minorEastAsia"/>
          <w:spacing w:val="-1"/>
          <w:lang w:val="sr-Cyrl-RS" w:eastAsia="en-US"/>
        </w:rPr>
        <w:t>одговарајуће</w:t>
      </w:r>
      <w:r w:rsidRPr="00783E4B">
        <w:rPr>
          <w:rFonts w:eastAsiaTheme="minorEastAsia"/>
          <w:spacing w:val="1"/>
          <w:lang w:val="sr-Cyrl-RS" w:eastAsia="en-US"/>
        </w:rPr>
        <w:t xml:space="preserve"> </w:t>
      </w:r>
      <w:r w:rsidRPr="00783E4B">
        <w:rPr>
          <w:rFonts w:eastAsiaTheme="minorEastAsia"/>
          <w:spacing w:val="-1"/>
          <w:lang w:val="sr-Cyrl-RS" w:eastAsia="en-US"/>
        </w:rPr>
        <w:t>документације.</w:t>
      </w:r>
    </w:p>
    <w:p w14:paraId="18EB8B49" w14:textId="77777777" w:rsidR="00700896" w:rsidRPr="00700896" w:rsidRDefault="00700896" w:rsidP="00700896">
      <w:pPr>
        <w:widowControl w:val="0"/>
        <w:kinsoku w:val="0"/>
        <w:overflowPunct w:val="0"/>
        <w:autoSpaceDE w:val="0"/>
        <w:autoSpaceDN w:val="0"/>
        <w:adjustRightInd w:val="0"/>
        <w:spacing w:before="19"/>
        <w:ind w:right="-2"/>
        <w:rPr>
          <w:rFonts w:eastAsiaTheme="minorEastAsia"/>
          <w:spacing w:val="-1"/>
          <w:szCs w:val="18"/>
          <w:lang w:val="sr-Cyrl-RS" w:eastAsia="en-US"/>
        </w:rPr>
      </w:pPr>
    </w:p>
    <w:p w14:paraId="39E42D82" w14:textId="77777777" w:rsidR="00A842BE" w:rsidRPr="00783E4B" w:rsidRDefault="00A842BE" w:rsidP="00700896">
      <w:pPr>
        <w:widowControl w:val="0"/>
        <w:kinsoku w:val="0"/>
        <w:overflowPunct w:val="0"/>
        <w:autoSpaceDE w:val="0"/>
        <w:autoSpaceDN w:val="0"/>
        <w:adjustRightInd w:val="0"/>
        <w:ind w:right="-2"/>
        <w:rPr>
          <w:rFonts w:eastAsiaTheme="minorEastAsia"/>
          <w:spacing w:val="-2"/>
          <w:lang w:val="sr-Cyrl-RS" w:eastAsia="en-US"/>
        </w:rPr>
      </w:pPr>
      <w:r w:rsidRPr="00783E4B">
        <w:rPr>
          <w:rFonts w:eastAsiaTheme="minorEastAsia"/>
          <w:spacing w:val="-1"/>
          <w:lang w:val="sr-Cyrl-RS" w:eastAsia="en-US"/>
        </w:rPr>
        <w:t>Као</w:t>
      </w:r>
      <w:r w:rsidRPr="00783E4B">
        <w:rPr>
          <w:rFonts w:eastAsiaTheme="minorEastAsia"/>
          <w:spacing w:val="38"/>
          <w:lang w:val="sr-Cyrl-RS" w:eastAsia="en-US"/>
        </w:rPr>
        <w:t xml:space="preserve"> </w:t>
      </w:r>
      <w:r w:rsidRPr="00783E4B">
        <w:rPr>
          <w:rFonts w:eastAsiaTheme="minorEastAsia"/>
          <w:spacing w:val="-1"/>
          <w:lang w:val="sr-Cyrl-RS" w:eastAsia="en-US"/>
        </w:rPr>
        <w:t>посебан</w:t>
      </w:r>
      <w:r w:rsidRPr="00783E4B">
        <w:rPr>
          <w:rFonts w:eastAsiaTheme="minorEastAsia"/>
          <w:spacing w:val="39"/>
          <w:lang w:val="sr-Cyrl-RS" w:eastAsia="en-US"/>
        </w:rPr>
        <w:t xml:space="preserve"> </w:t>
      </w:r>
      <w:r w:rsidRPr="00783E4B">
        <w:rPr>
          <w:rFonts w:eastAsiaTheme="minorEastAsia"/>
          <w:spacing w:val="-1"/>
          <w:lang w:val="sr-Cyrl-RS" w:eastAsia="en-US"/>
        </w:rPr>
        <w:t>аспект</w:t>
      </w:r>
      <w:r w:rsidRPr="00783E4B">
        <w:rPr>
          <w:rFonts w:eastAsiaTheme="minorEastAsia"/>
          <w:spacing w:val="38"/>
          <w:lang w:val="sr-Cyrl-RS" w:eastAsia="en-US"/>
        </w:rPr>
        <w:t xml:space="preserve"> </w:t>
      </w:r>
      <w:r w:rsidRPr="00783E4B">
        <w:rPr>
          <w:rFonts w:eastAsiaTheme="minorEastAsia"/>
          <w:spacing w:val="-1"/>
          <w:lang w:val="sr-Cyrl-RS" w:eastAsia="en-US"/>
        </w:rPr>
        <w:t>дефинисан</w:t>
      </w:r>
      <w:r w:rsidRPr="00783E4B">
        <w:rPr>
          <w:rFonts w:eastAsiaTheme="minorEastAsia"/>
          <w:spacing w:val="39"/>
          <w:lang w:val="sr-Cyrl-RS" w:eastAsia="en-US"/>
        </w:rPr>
        <w:t xml:space="preserve"> </w:t>
      </w:r>
      <w:r w:rsidRPr="00783E4B">
        <w:rPr>
          <w:rFonts w:eastAsiaTheme="minorEastAsia"/>
          <w:lang w:val="sr-Cyrl-RS" w:eastAsia="en-US"/>
        </w:rPr>
        <w:t>је</w:t>
      </w:r>
      <w:r w:rsidRPr="00783E4B">
        <w:rPr>
          <w:rFonts w:eastAsiaTheme="minorEastAsia"/>
          <w:spacing w:val="37"/>
          <w:lang w:val="sr-Cyrl-RS" w:eastAsia="en-US"/>
        </w:rPr>
        <w:t xml:space="preserve"> </w:t>
      </w:r>
      <w:r w:rsidRPr="00783E4B">
        <w:rPr>
          <w:rFonts w:eastAsiaTheme="minorEastAsia"/>
          <w:spacing w:val="-1"/>
          <w:lang w:val="sr-Cyrl-RS" w:eastAsia="en-US"/>
        </w:rPr>
        <w:t>развој</w:t>
      </w:r>
      <w:r w:rsidRPr="00783E4B">
        <w:rPr>
          <w:rFonts w:eastAsiaTheme="minorEastAsia"/>
          <w:spacing w:val="38"/>
          <w:lang w:val="sr-Cyrl-RS" w:eastAsia="en-US"/>
        </w:rPr>
        <w:t xml:space="preserve"> </w:t>
      </w:r>
      <w:r w:rsidRPr="00783E4B">
        <w:rPr>
          <w:rFonts w:eastAsiaTheme="minorEastAsia"/>
          <w:spacing w:val="-1"/>
          <w:lang w:val="sr-Cyrl-RS" w:eastAsia="en-US"/>
        </w:rPr>
        <w:t>саобраћаја</w:t>
      </w:r>
      <w:r w:rsidRPr="00783E4B">
        <w:rPr>
          <w:rFonts w:eastAsiaTheme="minorEastAsia"/>
          <w:spacing w:val="42"/>
          <w:lang w:val="sr-Cyrl-RS" w:eastAsia="en-US"/>
        </w:rPr>
        <w:t xml:space="preserve"> </w:t>
      </w:r>
      <w:r w:rsidRPr="00783E4B">
        <w:rPr>
          <w:rFonts w:eastAsiaTheme="minorEastAsia"/>
          <w:lang w:val="sr-Cyrl-RS" w:eastAsia="en-US"/>
        </w:rPr>
        <w:t>у</w:t>
      </w:r>
      <w:r w:rsidRPr="00783E4B">
        <w:rPr>
          <w:rFonts w:eastAsiaTheme="minorEastAsia"/>
          <w:spacing w:val="35"/>
          <w:lang w:val="sr-Cyrl-RS" w:eastAsia="en-US"/>
        </w:rPr>
        <w:t xml:space="preserve"> </w:t>
      </w:r>
      <w:r w:rsidRPr="00783E4B">
        <w:rPr>
          <w:rFonts w:eastAsiaTheme="minorEastAsia"/>
          <w:spacing w:val="-1"/>
          <w:lang w:val="sr-Cyrl-RS" w:eastAsia="en-US"/>
        </w:rPr>
        <w:t>градовима</w:t>
      </w:r>
      <w:r w:rsidRPr="00783E4B">
        <w:rPr>
          <w:rFonts w:eastAsiaTheme="minorEastAsia"/>
          <w:spacing w:val="37"/>
          <w:lang w:val="sr-Cyrl-RS" w:eastAsia="en-US"/>
        </w:rPr>
        <w:t xml:space="preserve"> </w:t>
      </w:r>
      <w:r w:rsidRPr="00783E4B">
        <w:rPr>
          <w:rFonts w:eastAsiaTheme="minorEastAsia"/>
          <w:lang w:val="sr-Cyrl-RS" w:eastAsia="en-US"/>
        </w:rPr>
        <w:t>који</w:t>
      </w:r>
      <w:r w:rsidRPr="00783E4B">
        <w:rPr>
          <w:rFonts w:eastAsiaTheme="minorEastAsia"/>
          <w:spacing w:val="39"/>
          <w:lang w:val="sr-Cyrl-RS" w:eastAsia="en-US"/>
        </w:rPr>
        <w:t xml:space="preserve"> </w:t>
      </w:r>
      <w:r w:rsidRPr="00783E4B">
        <w:rPr>
          <w:rFonts w:eastAsiaTheme="minorEastAsia"/>
          <w:spacing w:val="-1"/>
          <w:lang w:val="sr-Cyrl-RS" w:eastAsia="en-US"/>
        </w:rPr>
        <w:t>стратешки</w:t>
      </w:r>
      <w:r w:rsidRPr="00783E4B">
        <w:rPr>
          <w:rFonts w:eastAsiaTheme="minorEastAsia"/>
          <w:spacing w:val="93"/>
          <w:lang w:val="sr-Cyrl-RS" w:eastAsia="en-US"/>
        </w:rPr>
        <w:t xml:space="preserve"> </w:t>
      </w:r>
      <w:r w:rsidRPr="00783E4B">
        <w:rPr>
          <w:rFonts w:eastAsiaTheme="minorEastAsia"/>
          <w:spacing w:val="-1"/>
          <w:lang w:val="sr-Cyrl-RS" w:eastAsia="en-US"/>
        </w:rPr>
        <w:t>подразумева</w:t>
      </w:r>
      <w:r w:rsidRPr="00783E4B">
        <w:rPr>
          <w:rFonts w:eastAsiaTheme="minorEastAsia"/>
          <w:spacing w:val="49"/>
          <w:lang w:val="sr-Cyrl-RS" w:eastAsia="en-US"/>
        </w:rPr>
        <w:t xml:space="preserve"> </w:t>
      </w:r>
      <w:r w:rsidRPr="00783E4B">
        <w:rPr>
          <w:rFonts w:eastAsiaTheme="minorEastAsia"/>
          <w:spacing w:val="-1"/>
          <w:lang w:val="sr-Cyrl-RS" w:eastAsia="en-US"/>
        </w:rPr>
        <w:t>стимулисање</w:t>
      </w:r>
      <w:r w:rsidRPr="00783E4B">
        <w:rPr>
          <w:rFonts w:eastAsiaTheme="minorEastAsia"/>
          <w:spacing w:val="51"/>
          <w:lang w:val="sr-Cyrl-RS" w:eastAsia="en-US"/>
        </w:rPr>
        <w:t xml:space="preserve"> </w:t>
      </w:r>
      <w:r w:rsidRPr="00783E4B">
        <w:rPr>
          <w:rFonts w:eastAsiaTheme="minorEastAsia"/>
          <w:spacing w:val="-1"/>
          <w:lang w:val="sr-Cyrl-RS" w:eastAsia="en-US"/>
        </w:rPr>
        <w:t>еколошки</w:t>
      </w:r>
      <w:r w:rsidRPr="00783E4B">
        <w:rPr>
          <w:rFonts w:eastAsiaTheme="minorEastAsia"/>
          <w:spacing w:val="51"/>
          <w:lang w:val="sr-Cyrl-RS" w:eastAsia="en-US"/>
        </w:rPr>
        <w:t xml:space="preserve"> </w:t>
      </w:r>
      <w:r w:rsidRPr="00783E4B">
        <w:rPr>
          <w:rFonts w:eastAsiaTheme="minorEastAsia"/>
          <w:spacing w:val="-1"/>
          <w:lang w:val="sr-Cyrl-RS" w:eastAsia="en-US"/>
        </w:rPr>
        <w:t>прихватљивих</w:t>
      </w:r>
      <w:r w:rsidRPr="00783E4B">
        <w:rPr>
          <w:rFonts w:eastAsiaTheme="minorEastAsia"/>
          <w:spacing w:val="52"/>
          <w:lang w:val="sr-Cyrl-RS" w:eastAsia="en-US"/>
        </w:rPr>
        <w:t xml:space="preserve"> </w:t>
      </w:r>
      <w:r w:rsidRPr="00783E4B">
        <w:rPr>
          <w:rFonts w:eastAsiaTheme="minorEastAsia"/>
          <w:spacing w:val="-1"/>
          <w:lang w:val="sr-Cyrl-RS" w:eastAsia="en-US"/>
        </w:rPr>
        <w:t>система</w:t>
      </w:r>
      <w:r w:rsidRPr="00783E4B">
        <w:rPr>
          <w:rFonts w:eastAsiaTheme="minorEastAsia"/>
          <w:spacing w:val="49"/>
          <w:lang w:val="sr-Cyrl-RS" w:eastAsia="en-US"/>
        </w:rPr>
        <w:t xml:space="preserve"> </w:t>
      </w:r>
      <w:r w:rsidRPr="00783E4B">
        <w:rPr>
          <w:rFonts w:eastAsiaTheme="minorEastAsia"/>
          <w:spacing w:val="-1"/>
          <w:lang w:val="sr-Cyrl-RS" w:eastAsia="en-US"/>
        </w:rPr>
        <w:t>(превозна</w:t>
      </w:r>
      <w:r w:rsidRPr="00783E4B">
        <w:rPr>
          <w:rFonts w:eastAsiaTheme="minorEastAsia"/>
          <w:spacing w:val="49"/>
          <w:lang w:val="sr-Cyrl-RS" w:eastAsia="en-US"/>
        </w:rPr>
        <w:t xml:space="preserve"> </w:t>
      </w:r>
      <w:r w:rsidRPr="00783E4B">
        <w:rPr>
          <w:rFonts w:eastAsiaTheme="minorEastAsia"/>
          <w:spacing w:val="-1"/>
          <w:lang w:val="sr-Cyrl-RS" w:eastAsia="en-US"/>
        </w:rPr>
        <w:t>средства</w:t>
      </w:r>
      <w:r w:rsidRPr="00783E4B">
        <w:rPr>
          <w:rFonts w:eastAsiaTheme="minorEastAsia"/>
          <w:spacing w:val="49"/>
          <w:lang w:val="sr-Cyrl-RS" w:eastAsia="en-US"/>
        </w:rPr>
        <w:t xml:space="preserve"> </w:t>
      </w:r>
      <w:r w:rsidRPr="00783E4B">
        <w:rPr>
          <w:rFonts w:eastAsiaTheme="minorEastAsia"/>
          <w:lang w:val="sr-Cyrl-RS" w:eastAsia="en-US"/>
        </w:rPr>
        <w:t>на</w:t>
      </w:r>
      <w:r w:rsidRPr="00783E4B">
        <w:rPr>
          <w:rFonts w:eastAsiaTheme="minorEastAsia"/>
          <w:spacing w:val="99"/>
          <w:lang w:val="sr-Cyrl-RS" w:eastAsia="en-US"/>
        </w:rPr>
        <w:t xml:space="preserve"> </w:t>
      </w:r>
      <w:r w:rsidRPr="00783E4B">
        <w:rPr>
          <w:rFonts w:eastAsiaTheme="minorEastAsia"/>
          <w:spacing w:val="-1"/>
          <w:lang w:val="sr-Cyrl-RS" w:eastAsia="en-US"/>
        </w:rPr>
        <w:t>електро</w:t>
      </w:r>
      <w:r w:rsidRPr="00783E4B">
        <w:rPr>
          <w:rFonts w:eastAsiaTheme="minorEastAsia"/>
          <w:spacing w:val="36"/>
          <w:lang w:val="sr-Cyrl-RS" w:eastAsia="en-US"/>
        </w:rPr>
        <w:t xml:space="preserve"> </w:t>
      </w:r>
      <w:r w:rsidRPr="00783E4B">
        <w:rPr>
          <w:rFonts w:eastAsiaTheme="minorEastAsia"/>
          <w:lang w:val="sr-Cyrl-RS" w:eastAsia="en-US"/>
        </w:rPr>
        <w:t>погон,</w:t>
      </w:r>
      <w:r w:rsidRPr="00783E4B">
        <w:rPr>
          <w:rFonts w:eastAsiaTheme="minorEastAsia"/>
          <w:spacing w:val="35"/>
          <w:lang w:val="sr-Cyrl-RS" w:eastAsia="en-US"/>
        </w:rPr>
        <w:t xml:space="preserve"> </w:t>
      </w:r>
      <w:r w:rsidRPr="00783E4B">
        <w:rPr>
          <w:rFonts w:eastAsiaTheme="minorEastAsia"/>
          <w:spacing w:val="-1"/>
          <w:lang w:val="sr-Cyrl-RS" w:eastAsia="en-US"/>
        </w:rPr>
        <w:t>пешачење,</w:t>
      </w:r>
      <w:r w:rsidRPr="00783E4B">
        <w:rPr>
          <w:rFonts w:eastAsiaTheme="minorEastAsia"/>
          <w:spacing w:val="40"/>
          <w:lang w:val="sr-Cyrl-RS" w:eastAsia="en-US"/>
        </w:rPr>
        <w:t xml:space="preserve"> </w:t>
      </w:r>
      <w:r w:rsidRPr="00783E4B">
        <w:rPr>
          <w:rFonts w:eastAsiaTheme="minorEastAsia"/>
          <w:spacing w:val="-1"/>
          <w:lang w:val="sr-Cyrl-RS" w:eastAsia="en-US"/>
        </w:rPr>
        <w:t>употреба</w:t>
      </w:r>
      <w:r w:rsidRPr="00783E4B">
        <w:rPr>
          <w:rFonts w:eastAsiaTheme="minorEastAsia"/>
          <w:spacing w:val="34"/>
          <w:lang w:val="sr-Cyrl-RS" w:eastAsia="en-US"/>
        </w:rPr>
        <w:t xml:space="preserve"> </w:t>
      </w:r>
      <w:r w:rsidRPr="00783E4B">
        <w:rPr>
          <w:rFonts w:eastAsiaTheme="minorEastAsia"/>
          <w:lang w:val="sr-Cyrl-RS" w:eastAsia="en-US"/>
        </w:rPr>
        <w:t>бицикала</w:t>
      </w:r>
      <w:r w:rsidRPr="00783E4B">
        <w:rPr>
          <w:rFonts w:eastAsiaTheme="minorEastAsia"/>
          <w:spacing w:val="35"/>
          <w:lang w:val="sr-Cyrl-RS" w:eastAsia="en-US"/>
        </w:rPr>
        <w:t xml:space="preserve"> </w:t>
      </w:r>
      <w:r w:rsidRPr="00783E4B">
        <w:rPr>
          <w:rFonts w:eastAsiaTheme="minorEastAsia"/>
          <w:lang w:val="sr-Cyrl-RS" w:eastAsia="en-US"/>
        </w:rPr>
        <w:t>и</w:t>
      </w:r>
      <w:r w:rsidRPr="00783E4B">
        <w:rPr>
          <w:rFonts w:eastAsiaTheme="minorEastAsia"/>
          <w:spacing w:val="36"/>
          <w:lang w:val="sr-Cyrl-RS" w:eastAsia="en-US"/>
        </w:rPr>
        <w:t xml:space="preserve"> </w:t>
      </w:r>
      <w:r w:rsidRPr="00783E4B">
        <w:rPr>
          <w:rFonts w:eastAsiaTheme="minorEastAsia"/>
          <w:spacing w:val="-1"/>
          <w:lang w:val="sr-Cyrl-RS" w:eastAsia="en-US"/>
        </w:rPr>
        <w:t>сл.),</w:t>
      </w:r>
      <w:r w:rsidRPr="00783E4B">
        <w:rPr>
          <w:rFonts w:eastAsiaTheme="minorEastAsia"/>
          <w:spacing w:val="35"/>
          <w:lang w:val="sr-Cyrl-RS" w:eastAsia="en-US"/>
        </w:rPr>
        <w:t xml:space="preserve"> </w:t>
      </w:r>
      <w:r w:rsidRPr="00783E4B">
        <w:rPr>
          <w:rFonts w:eastAsiaTheme="minorEastAsia"/>
          <w:spacing w:val="-1"/>
          <w:lang w:val="sr-Cyrl-RS" w:eastAsia="en-US"/>
        </w:rPr>
        <w:t>фаворизовање</w:t>
      </w:r>
      <w:r w:rsidRPr="00783E4B">
        <w:rPr>
          <w:rFonts w:eastAsiaTheme="minorEastAsia"/>
          <w:spacing w:val="34"/>
          <w:lang w:val="sr-Cyrl-RS" w:eastAsia="en-US"/>
        </w:rPr>
        <w:t xml:space="preserve"> </w:t>
      </w:r>
      <w:r w:rsidRPr="00783E4B">
        <w:rPr>
          <w:rFonts w:eastAsiaTheme="minorEastAsia"/>
          <w:lang w:val="sr-Cyrl-RS" w:eastAsia="en-US"/>
        </w:rPr>
        <w:t>јавног</w:t>
      </w:r>
      <w:r w:rsidRPr="00783E4B">
        <w:rPr>
          <w:rFonts w:eastAsiaTheme="minorEastAsia"/>
          <w:spacing w:val="35"/>
          <w:lang w:val="sr-Cyrl-RS" w:eastAsia="en-US"/>
        </w:rPr>
        <w:t xml:space="preserve"> </w:t>
      </w:r>
      <w:r w:rsidRPr="00783E4B">
        <w:rPr>
          <w:rFonts w:eastAsiaTheme="minorEastAsia"/>
          <w:spacing w:val="-1"/>
          <w:lang w:val="sr-Cyrl-RS" w:eastAsia="en-US"/>
        </w:rPr>
        <w:t>превоза</w:t>
      </w:r>
      <w:r w:rsidRPr="00783E4B">
        <w:rPr>
          <w:rFonts w:eastAsiaTheme="minorEastAsia"/>
          <w:spacing w:val="73"/>
          <w:lang w:val="sr-Cyrl-RS" w:eastAsia="en-US"/>
        </w:rPr>
        <w:t xml:space="preserve"> </w:t>
      </w:r>
      <w:r w:rsidRPr="00783E4B">
        <w:rPr>
          <w:rFonts w:eastAsiaTheme="minorEastAsia"/>
          <w:spacing w:val="-1"/>
          <w:lang w:val="sr-Cyrl-RS" w:eastAsia="en-US"/>
        </w:rPr>
        <w:t>путника</w:t>
      </w:r>
      <w:r w:rsidRPr="00783E4B">
        <w:rPr>
          <w:rFonts w:eastAsiaTheme="minorEastAsia"/>
          <w:spacing w:val="1"/>
          <w:lang w:val="sr-Cyrl-RS" w:eastAsia="en-US"/>
        </w:rPr>
        <w:t xml:space="preserve"> </w:t>
      </w:r>
      <w:r w:rsidRPr="00783E4B">
        <w:rPr>
          <w:rFonts w:eastAsiaTheme="minorEastAsia"/>
          <w:spacing w:val="-3"/>
          <w:lang w:val="sr-Cyrl-RS" w:eastAsia="en-US"/>
        </w:rPr>
        <w:t>уз</w:t>
      </w:r>
      <w:r w:rsidRPr="00783E4B">
        <w:rPr>
          <w:rFonts w:eastAsiaTheme="minorEastAsia"/>
          <w:spacing w:val="5"/>
          <w:lang w:val="sr-Cyrl-RS" w:eastAsia="en-US"/>
        </w:rPr>
        <w:t xml:space="preserve"> </w:t>
      </w:r>
      <w:r w:rsidRPr="00783E4B">
        <w:rPr>
          <w:rFonts w:eastAsiaTheme="minorEastAsia"/>
          <w:spacing w:val="-1"/>
          <w:lang w:val="sr-Cyrl-RS" w:eastAsia="en-US"/>
        </w:rPr>
        <w:t xml:space="preserve">увођење </w:t>
      </w:r>
      <w:r w:rsidRPr="00783E4B">
        <w:rPr>
          <w:rFonts w:eastAsiaTheme="minorEastAsia"/>
          <w:lang w:val="sr-Cyrl-RS" w:eastAsia="en-US"/>
        </w:rPr>
        <w:t>напредних</w:t>
      </w:r>
      <w:r w:rsidRPr="00783E4B">
        <w:rPr>
          <w:rFonts w:eastAsiaTheme="minorEastAsia"/>
          <w:spacing w:val="2"/>
          <w:lang w:val="sr-Cyrl-RS" w:eastAsia="en-US"/>
        </w:rPr>
        <w:t xml:space="preserve"> </w:t>
      </w:r>
      <w:r w:rsidRPr="00783E4B">
        <w:rPr>
          <w:rFonts w:eastAsiaTheme="minorEastAsia"/>
          <w:spacing w:val="-1"/>
          <w:lang w:val="sr-Cyrl-RS" w:eastAsia="en-US"/>
        </w:rPr>
        <w:t>технологија</w:t>
      </w:r>
      <w:r w:rsidRPr="00783E4B">
        <w:rPr>
          <w:rFonts w:eastAsiaTheme="minorEastAsia"/>
          <w:spacing w:val="1"/>
          <w:lang w:val="sr-Cyrl-RS" w:eastAsia="en-US"/>
        </w:rPr>
        <w:t xml:space="preserve"> </w:t>
      </w:r>
      <w:r w:rsidRPr="00783E4B">
        <w:rPr>
          <w:rFonts w:eastAsiaTheme="minorEastAsia"/>
          <w:lang w:val="sr-Cyrl-RS" w:eastAsia="en-US"/>
        </w:rPr>
        <w:t>у</w:t>
      </w:r>
      <w:r w:rsidRPr="00783E4B">
        <w:rPr>
          <w:rFonts w:eastAsiaTheme="minorEastAsia"/>
          <w:spacing w:val="-5"/>
          <w:lang w:val="sr-Cyrl-RS" w:eastAsia="en-US"/>
        </w:rPr>
        <w:t xml:space="preserve"> </w:t>
      </w:r>
      <w:r w:rsidRPr="00783E4B">
        <w:rPr>
          <w:rFonts w:eastAsiaTheme="minorEastAsia"/>
          <w:spacing w:val="-1"/>
          <w:lang w:val="sr-Cyrl-RS" w:eastAsia="en-US"/>
        </w:rPr>
        <w:t>надзору,</w:t>
      </w:r>
      <w:r w:rsidRPr="00783E4B">
        <w:rPr>
          <w:rFonts w:eastAsiaTheme="minorEastAsia"/>
          <w:lang w:val="sr-Cyrl-RS" w:eastAsia="en-US"/>
        </w:rPr>
        <w:t xml:space="preserve"> контроли и</w:t>
      </w:r>
      <w:r w:rsidRPr="00783E4B">
        <w:rPr>
          <w:rFonts w:eastAsiaTheme="minorEastAsia"/>
          <w:spacing w:val="3"/>
          <w:lang w:val="sr-Cyrl-RS" w:eastAsia="en-US"/>
        </w:rPr>
        <w:t xml:space="preserve"> </w:t>
      </w:r>
      <w:r w:rsidRPr="00783E4B">
        <w:rPr>
          <w:rFonts w:eastAsiaTheme="minorEastAsia"/>
          <w:spacing w:val="-2"/>
          <w:lang w:val="sr-Cyrl-RS" w:eastAsia="en-US"/>
        </w:rPr>
        <w:t>управљању.</w:t>
      </w:r>
    </w:p>
    <w:p w14:paraId="01B2B6C3" w14:textId="77777777" w:rsidR="00A842BE" w:rsidRPr="00783E4B" w:rsidRDefault="00A842BE" w:rsidP="00700896">
      <w:pPr>
        <w:widowControl w:val="0"/>
        <w:kinsoku w:val="0"/>
        <w:overflowPunct w:val="0"/>
        <w:autoSpaceDE w:val="0"/>
        <w:autoSpaceDN w:val="0"/>
        <w:adjustRightInd w:val="0"/>
        <w:spacing w:before="10"/>
        <w:ind w:right="-2"/>
        <w:jc w:val="left"/>
        <w:rPr>
          <w:rFonts w:eastAsiaTheme="minorEastAsia"/>
          <w:lang w:val="sr-Cyrl-RS" w:eastAsia="en-US"/>
        </w:rPr>
      </w:pPr>
    </w:p>
    <w:p w14:paraId="401A04D9" w14:textId="77777777" w:rsidR="00A842BE" w:rsidRPr="00783E4B" w:rsidRDefault="00A842BE" w:rsidP="00F935C1">
      <w:pPr>
        <w:widowControl w:val="0"/>
        <w:tabs>
          <w:tab w:val="left" w:pos="1068"/>
        </w:tabs>
        <w:kinsoku w:val="0"/>
        <w:overflowPunct w:val="0"/>
        <w:autoSpaceDE w:val="0"/>
        <w:autoSpaceDN w:val="0"/>
        <w:adjustRightInd w:val="0"/>
        <w:jc w:val="left"/>
        <w:rPr>
          <w:rFonts w:eastAsiaTheme="minorEastAsia"/>
          <w:b/>
          <w:spacing w:val="-1"/>
          <w:lang w:val="sr-Cyrl-RS" w:eastAsia="en-US"/>
        </w:rPr>
      </w:pPr>
      <w:r w:rsidRPr="00783E4B">
        <w:rPr>
          <w:rFonts w:eastAsiaTheme="minorEastAsia"/>
          <w:b/>
          <w:spacing w:val="-1"/>
          <w:lang w:val="sr-Cyrl-RS" w:eastAsia="en-US"/>
        </w:rPr>
        <w:t>Железнички</w:t>
      </w:r>
      <w:r w:rsidRPr="00783E4B">
        <w:rPr>
          <w:rFonts w:eastAsiaTheme="minorEastAsia"/>
          <w:b/>
          <w:lang w:val="sr-Cyrl-RS" w:eastAsia="en-US"/>
        </w:rPr>
        <w:t xml:space="preserve"> </w:t>
      </w:r>
      <w:r w:rsidRPr="00783E4B">
        <w:rPr>
          <w:rFonts w:eastAsiaTheme="minorEastAsia"/>
          <w:b/>
          <w:spacing w:val="-1"/>
          <w:lang w:val="sr-Cyrl-RS" w:eastAsia="en-US"/>
        </w:rPr>
        <w:t>саобраћај</w:t>
      </w:r>
      <w:r w:rsidRPr="00783E4B">
        <w:rPr>
          <w:rFonts w:eastAsiaTheme="minorEastAsia"/>
          <w:b/>
          <w:lang w:val="sr-Cyrl-RS" w:eastAsia="en-US"/>
        </w:rPr>
        <w:t xml:space="preserve"> и</w:t>
      </w:r>
      <w:r w:rsidRPr="00783E4B">
        <w:rPr>
          <w:rFonts w:eastAsiaTheme="minorEastAsia"/>
          <w:b/>
          <w:spacing w:val="1"/>
          <w:lang w:val="sr-Cyrl-RS" w:eastAsia="en-US"/>
        </w:rPr>
        <w:t xml:space="preserve"> </w:t>
      </w:r>
      <w:r w:rsidRPr="00783E4B">
        <w:rPr>
          <w:rFonts w:eastAsiaTheme="minorEastAsia"/>
          <w:b/>
          <w:spacing w:val="-1"/>
          <w:lang w:val="sr-Cyrl-RS" w:eastAsia="en-US"/>
        </w:rPr>
        <w:t>железничка мрежа</w:t>
      </w:r>
    </w:p>
    <w:p w14:paraId="38741813" w14:textId="77777777" w:rsidR="00A842BE" w:rsidRPr="00783E4B" w:rsidRDefault="00A842BE" w:rsidP="00A842BE">
      <w:pPr>
        <w:widowControl w:val="0"/>
        <w:kinsoku w:val="0"/>
        <w:overflowPunct w:val="0"/>
        <w:autoSpaceDE w:val="0"/>
        <w:autoSpaceDN w:val="0"/>
        <w:adjustRightInd w:val="0"/>
        <w:jc w:val="left"/>
        <w:rPr>
          <w:rFonts w:eastAsiaTheme="minorEastAsia"/>
          <w:spacing w:val="-1"/>
          <w:lang w:val="sr-Cyrl-RS" w:eastAsia="en-US"/>
        </w:rPr>
      </w:pPr>
      <w:r w:rsidRPr="00783E4B">
        <w:rPr>
          <w:rFonts w:eastAsiaTheme="minorEastAsia"/>
          <w:spacing w:val="-1"/>
          <w:lang w:val="sr-Cyrl-RS" w:eastAsia="en-US"/>
        </w:rPr>
        <w:t>Развој</w:t>
      </w:r>
      <w:r w:rsidRPr="00783E4B">
        <w:rPr>
          <w:rFonts w:eastAsiaTheme="minorEastAsia"/>
          <w:lang w:val="sr-Cyrl-RS" w:eastAsia="en-US"/>
        </w:rPr>
        <w:t xml:space="preserve"> </w:t>
      </w:r>
      <w:r w:rsidRPr="00783E4B">
        <w:rPr>
          <w:rFonts w:eastAsiaTheme="minorEastAsia"/>
          <w:spacing w:val="-1"/>
          <w:lang w:val="sr-Cyrl-RS" w:eastAsia="en-US"/>
        </w:rPr>
        <w:t>железничког</w:t>
      </w:r>
      <w:r w:rsidRPr="00783E4B">
        <w:rPr>
          <w:rFonts w:eastAsiaTheme="minorEastAsia"/>
          <w:lang w:val="sr-Cyrl-RS" w:eastAsia="en-US"/>
        </w:rPr>
        <w:t xml:space="preserve"> </w:t>
      </w:r>
      <w:r w:rsidRPr="00783E4B">
        <w:rPr>
          <w:rFonts w:eastAsiaTheme="minorEastAsia"/>
          <w:spacing w:val="-1"/>
          <w:lang w:val="sr-Cyrl-RS" w:eastAsia="en-US"/>
        </w:rPr>
        <w:t>саобраћаја</w:t>
      </w:r>
      <w:r w:rsidRPr="00783E4B">
        <w:rPr>
          <w:rFonts w:eastAsiaTheme="minorEastAsia"/>
          <w:lang w:val="sr-Cyrl-RS" w:eastAsia="en-US"/>
        </w:rPr>
        <w:t xml:space="preserve"> </w:t>
      </w:r>
      <w:r w:rsidRPr="00783E4B">
        <w:rPr>
          <w:rFonts w:eastAsiaTheme="minorEastAsia"/>
          <w:spacing w:val="-1"/>
          <w:lang w:val="sr-Cyrl-RS" w:eastAsia="en-US"/>
        </w:rPr>
        <w:t>заснива</w:t>
      </w:r>
      <w:r w:rsidRPr="00783E4B">
        <w:rPr>
          <w:rFonts w:eastAsiaTheme="minorEastAsia"/>
          <w:spacing w:val="-2"/>
          <w:lang w:val="sr-Cyrl-RS" w:eastAsia="en-US"/>
        </w:rPr>
        <w:t xml:space="preserve"> </w:t>
      </w:r>
      <w:r w:rsidRPr="00783E4B">
        <w:rPr>
          <w:rFonts w:eastAsiaTheme="minorEastAsia"/>
          <w:lang w:val="sr-Cyrl-RS" w:eastAsia="en-US"/>
        </w:rPr>
        <w:t>се</w:t>
      </w:r>
      <w:r w:rsidRPr="00783E4B">
        <w:rPr>
          <w:rFonts w:eastAsiaTheme="minorEastAsia"/>
          <w:spacing w:val="-1"/>
          <w:lang w:val="sr-Cyrl-RS" w:eastAsia="en-US"/>
        </w:rPr>
        <w:t xml:space="preserve"> </w:t>
      </w:r>
      <w:r w:rsidRPr="00783E4B">
        <w:rPr>
          <w:rFonts w:eastAsiaTheme="minorEastAsia"/>
          <w:lang w:val="sr-Cyrl-RS" w:eastAsia="en-US"/>
        </w:rPr>
        <w:t>на</w:t>
      </w:r>
      <w:r w:rsidRPr="00783E4B">
        <w:rPr>
          <w:rFonts w:eastAsiaTheme="minorEastAsia"/>
          <w:spacing w:val="-1"/>
          <w:lang w:val="sr-Cyrl-RS" w:eastAsia="en-US"/>
        </w:rPr>
        <w:t xml:space="preserve"> следећим принципима:</w:t>
      </w:r>
    </w:p>
    <w:p w14:paraId="58CC5529"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усклађеност са међународним документима;</w:t>
      </w:r>
    </w:p>
    <w:p w14:paraId="43AD818B"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институционална организованост;</w:t>
      </w:r>
    </w:p>
    <w:p w14:paraId="724F86E9"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економска исплативост, друштвена оправданост и еколошка прихватљивост;</w:t>
      </w:r>
    </w:p>
    <w:p w14:paraId="6FF79B8B"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уравнотежени развој мреже са просторног, техничког и технолошког аспекта;</w:t>
      </w:r>
    </w:p>
    <w:p w14:paraId="091709ED"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усмереност ка корисницима, уз обезбеђење доступности и конкурентности;</w:t>
      </w:r>
    </w:p>
    <w:p w14:paraId="53E48843"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интеграцији са окружењем и другим видовима саобраћаја; и</w:t>
      </w:r>
    </w:p>
    <w:p w14:paraId="014C50E7" w14:textId="77777777" w:rsidR="00A842BE" w:rsidRPr="00783E4B" w:rsidRDefault="00A842BE" w:rsidP="00430F3D">
      <w:pPr>
        <w:pStyle w:val="ListParagraph"/>
        <w:numPr>
          <w:ilvl w:val="0"/>
          <w:numId w:val="328"/>
        </w:numPr>
        <w:ind w:left="284" w:hanging="284"/>
        <w:rPr>
          <w:rFonts w:eastAsiaTheme="minorEastAsia"/>
          <w:sz w:val="18"/>
          <w:lang w:val="sr-Cyrl-RS"/>
        </w:rPr>
      </w:pPr>
      <w:r w:rsidRPr="00783E4B">
        <w:rPr>
          <w:rFonts w:eastAsiaTheme="minorEastAsia"/>
          <w:sz w:val="18"/>
          <w:lang w:val="sr-Cyrl-RS"/>
        </w:rPr>
        <w:t>побољшања интероперабилности и безбедности мреже.</w:t>
      </w:r>
    </w:p>
    <w:p w14:paraId="5FFF935C" w14:textId="77777777" w:rsidR="00700896" w:rsidRDefault="00700896" w:rsidP="00700896">
      <w:pPr>
        <w:rPr>
          <w:rFonts w:eastAsiaTheme="minorEastAsia"/>
          <w:lang w:val="sr-Cyrl-RS" w:eastAsia="en-US"/>
        </w:rPr>
      </w:pPr>
    </w:p>
    <w:p w14:paraId="0B4D4621" w14:textId="478CB56E" w:rsidR="00A842BE" w:rsidRPr="00783E4B" w:rsidRDefault="00A842BE" w:rsidP="002433F6">
      <w:pPr>
        <w:widowControl w:val="0"/>
        <w:kinsoku w:val="0"/>
        <w:overflowPunct w:val="0"/>
        <w:autoSpaceDE w:val="0"/>
        <w:autoSpaceDN w:val="0"/>
        <w:adjustRightInd w:val="0"/>
        <w:jc w:val="left"/>
        <w:rPr>
          <w:rFonts w:eastAsiaTheme="minorEastAsia"/>
          <w:lang w:val="sr-Cyrl-RS" w:eastAsia="en-US"/>
        </w:rPr>
      </w:pPr>
      <w:r w:rsidRPr="00783E4B">
        <w:rPr>
          <w:rFonts w:eastAsiaTheme="minorEastAsia"/>
          <w:spacing w:val="-1"/>
          <w:lang w:val="sr-Cyrl-RS" w:eastAsia="en-US"/>
        </w:rPr>
        <w:t xml:space="preserve">Планска решења </w:t>
      </w:r>
      <w:r w:rsidRPr="00783E4B">
        <w:rPr>
          <w:rFonts w:eastAsiaTheme="minorEastAsia"/>
          <w:lang w:val="sr-Cyrl-RS" w:eastAsia="en-US"/>
        </w:rPr>
        <w:t>развоја</w:t>
      </w:r>
      <w:r w:rsidRPr="00783E4B">
        <w:rPr>
          <w:rFonts w:eastAsiaTheme="minorEastAsia"/>
          <w:spacing w:val="-1"/>
          <w:lang w:val="sr-Cyrl-RS" w:eastAsia="en-US"/>
        </w:rPr>
        <w:t xml:space="preserve"> железничког</w:t>
      </w:r>
      <w:r w:rsidRPr="00783E4B">
        <w:rPr>
          <w:rFonts w:eastAsiaTheme="minorEastAsia"/>
          <w:lang w:val="sr-Cyrl-RS" w:eastAsia="en-US"/>
        </w:rPr>
        <w:t xml:space="preserve"> </w:t>
      </w:r>
      <w:r w:rsidRPr="00783E4B">
        <w:rPr>
          <w:rFonts w:eastAsiaTheme="minorEastAsia"/>
          <w:spacing w:val="-1"/>
          <w:lang w:val="sr-Cyrl-RS" w:eastAsia="en-US"/>
        </w:rPr>
        <w:t>саобраћаја</w:t>
      </w:r>
      <w:r w:rsidRPr="00783E4B">
        <w:rPr>
          <w:rFonts w:eastAsiaTheme="minorEastAsia"/>
          <w:lang w:val="sr-Cyrl-RS" w:eastAsia="en-US"/>
        </w:rPr>
        <w:t xml:space="preserve"> </w:t>
      </w:r>
      <w:r w:rsidRPr="00783E4B">
        <w:rPr>
          <w:rFonts w:eastAsiaTheme="minorEastAsia"/>
          <w:spacing w:val="1"/>
          <w:lang w:val="sr-Cyrl-RS" w:eastAsia="en-US"/>
        </w:rPr>
        <w:t>су</w:t>
      </w:r>
      <w:r w:rsidRPr="00783E4B">
        <w:rPr>
          <w:rFonts w:eastAsiaTheme="minorEastAsia"/>
          <w:lang w:val="sr-Cyrl-RS" w:eastAsia="en-US"/>
        </w:rPr>
        <w:t>:</w:t>
      </w:r>
    </w:p>
    <w:p w14:paraId="2E8807B4" w14:textId="77777777" w:rsidR="00A842BE" w:rsidRPr="00783E4B" w:rsidRDefault="00A842BE" w:rsidP="00430F3D">
      <w:pPr>
        <w:widowControl w:val="0"/>
        <w:numPr>
          <w:ilvl w:val="0"/>
          <w:numId w:val="327"/>
        </w:numPr>
        <w:kinsoku w:val="0"/>
        <w:overflowPunct w:val="0"/>
        <w:autoSpaceDE w:val="0"/>
        <w:autoSpaceDN w:val="0"/>
        <w:adjustRightInd w:val="0"/>
        <w:ind w:left="284" w:right="-2" w:hanging="284"/>
        <w:rPr>
          <w:rFonts w:eastAsiaTheme="minorEastAsia"/>
          <w:spacing w:val="-1"/>
          <w:lang w:val="sr-Cyrl-RS" w:eastAsia="en-US"/>
        </w:rPr>
      </w:pPr>
      <w:r w:rsidRPr="00783E4B">
        <w:rPr>
          <w:rFonts w:eastAsiaTheme="minorEastAsia"/>
          <w:spacing w:val="-1"/>
          <w:lang w:val="sr-Cyrl-RS" w:eastAsia="en-US"/>
        </w:rPr>
        <w:t>реконструкција,</w:t>
      </w:r>
      <w:r w:rsidRPr="00783E4B">
        <w:rPr>
          <w:rFonts w:eastAsiaTheme="minorEastAsia"/>
          <w:spacing w:val="18"/>
          <w:lang w:val="sr-Cyrl-RS" w:eastAsia="en-US"/>
        </w:rPr>
        <w:t xml:space="preserve"> </w:t>
      </w:r>
      <w:r w:rsidRPr="00783E4B">
        <w:rPr>
          <w:rFonts w:eastAsiaTheme="minorEastAsia"/>
          <w:spacing w:val="-1"/>
          <w:lang w:val="sr-Cyrl-RS" w:eastAsia="en-US"/>
        </w:rPr>
        <w:t>изградња</w:t>
      </w:r>
      <w:r w:rsidRPr="00783E4B">
        <w:rPr>
          <w:rFonts w:eastAsiaTheme="minorEastAsia"/>
          <w:spacing w:val="18"/>
          <w:lang w:val="sr-Cyrl-RS" w:eastAsia="en-US"/>
        </w:rPr>
        <w:t xml:space="preserve"> </w:t>
      </w:r>
      <w:r w:rsidRPr="00783E4B">
        <w:rPr>
          <w:rFonts w:eastAsiaTheme="minorEastAsia"/>
          <w:lang w:val="sr-Cyrl-RS" w:eastAsia="en-US"/>
        </w:rPr>
        <w:t>и</w:t>
      </w:r>
      <w:r w:rsidRPr="00783E4B">
        <w:rPr>
          <w:rFonts w:eastAsiaTheme="minorEastAsia"/>
          <w:spacing w:val="19"/>
          <w:lang w:val="sr-Cyrl-RS" w:eastAsia="en-US"/>
        </w:rPr>
        <w:t xml:space="preserve"> </w:t>
      </w:r>
      <w:r w:rsidRPr="00783E4B">
        <w:rPr>
          <w:rFonts w:eastAsiaTheme="minorEastAsia"/>
          <w:spacing w:val="-1"/>
          <w:lang w:val="sr-Cyrl-RS" w:eastAsia="en-US"/>
        </w:rPr>
        <w:t>модернизација</w:t>
      </w:r>
      <w:r w:rsidRPr="00783E4B">
        <w:rPr>
          <w:rFonts w:eastAsiaTheme="minorEastAsia"/>
          <w:spacing w:val="16"/>
          <w:lang w:val="sr-Cyrl-RS" w:eastAsia="en-US"/>
        </w:rPr>
        <w:t xml:space="preserve"> </w:t>
      </w:r>
      <w:r w:rsidRPr="00783E4B">
        <w:rPr>
          <w:rFonts w:eastAsiaTheme="minorEastAsia"/>
          <w:spacing w:val="-1"/>
          <w:lang w:val="sr-Cyrl-RS" w:eastAsia="en-US"/>
        </w:rPr>
        <w:t>постојећих</w:t>
      </w:r>
      <w:r w:rsidRPr="00783E4B">
        <w:rPr>
          <w:rFonts w:eastAsiaTheme="minorEastAsia"/>
          <w:spacing w:val="18"/>
          <w:lang w:val="sr-Cyrl-RS" w:eastAsia="en-US"/>
        </w:rPr>
        <w:t xml:space="preserve"> </w:t>
      </w:r>
      <w:r w:rsidRPr="00783E4B">
        <w:rPr>
          <w:rFonts w:eastAsiaTheme="minorEastAsia"/>
          <w:lang w:val="sr-Cyrl-RS" w:eastAsia="en-US"/>
        </w:rPr>
        <w:t>пруга</w:t>
      </w:r>
      <w:r w:rsidRPr="00783E4B">
        <w:rPr>
          <w:rFonts w:eastAsiaTheme="minorEastAsia"/>
          <w:spacing w:val="19"/>
          <w:lang w:val="sr-Cyrl-RS" w:eastAsia="en-US"/>
        </w:rPr>
        <w:t xml:space="preserve"> </w:t>
      </w:r>
      <w:r w:rsidRPr="00783E4B">
        <w:rPr>
          <w:rFonts w:eastAsiaTheme="minorEastAsia"/>
          <w:lang w:val="sr-Cyrl-RS" w:eastAsia="en-US"/>
        </w:rPr>
        <w:t>Коридора</w:t>
      </w:r>
      <w:r w:rsidRPr="00783E4B">
        <w:rPr>
          <w:rFonts w:eastAsiaTheme="minorEastAsia"/>
          <w:spacing w:val="18"/>
          <w:lang w:val="sr-Cyrl-RS" w:eastAsia="en-US"/>
        </w:rPr>
        <w:t xml:space="preserve"> </w:t>
      </w:r>
      <w:r w:rsidRPr="00783E4B">
        <w:rPr>
          <w:rFonts w:eastAsiaTheme="minorEastAsia"/>
          <w:lang w:val="sr-Cyrl-RS" w:eastAsia="en-US"/>
        </w:rPr>
        <w:t>X</w:t>
      </w:r>
      <w:r w:rsidRPr="00783E4B">
        <w:rPr>
          <w:rFonts w:eastAsiaTheme="minorEastAsia"/>
          <w:spacing w:val="18"/>
          <w:lang w:val="sr-Cyrl-RS" w:eastAsia="en-US"/>
        </w:rPr>
        <w:t xml:space="preserve"> </w:t>
      </w:r>
      <w:r w:rsidRPr="00783E4B">
        <w:rPr>
          <w:rFonts w:eastAsiaTheme="minorEastAsia"/>
          <w:spacing w:val="-1"/>
          <w:lang w:val="sr-Cyrl-RS" w:eastAsia="en-US"/>
        </w:rPr>
        <w:t>(Е–70</w:t>
      </w:r>
      <w:r w:rsidRPr="00783E4B">
        <w:rPr>
          <w:rFonts w:eastAsiaTheme="minorEastAsia"/>
          <w:spacing w:val="55"/>
          <w:lang w:val="sr-Cyrl-RS" w:eastAsia="en-US"/>
        </w:rPr>
        <w:t xml:space="preserve"> </w:t>
      </w:r>
      <w:r w:rsidRPr="00783E4B">
        <w:rPr>
          <w:rFonts w:eastAsiaTheme="minorEastAsia"/>
          <w:lang w:val="sr-Cyrl-RS" w:eastAsia="en-US"/>
        </w:rPr>
        <w:t>и</w:t>
      </w:r>
      <w:r w:rsidRPr="00783E4B">
        <w:rPr>
          <w:rFonts w:eastAsiaTheme="minorEastAsia"/>
          <w:spacing w:val="39"/>
          <w:lang w:val="sr-Cyrl-RS" w:eastAsia="en-US"/>
        </w:rPr>
        <w:t xml:space="preserve"> </w:t>
      </w:r>
      <w:r w:rsidRPr="00783E4B">
        <w:rPr>
          <w:rFonts w:eastAsiaTheme="minorEastAsia"/>
          <w:lang w:val="sr-Cyrl-RS" w:eastAsia="en-US"/>
        </w:rPr>
        <w:t>Е–85)</w:t>
      </w:r>
      <w:r w:rsidRPr="00783E4B">
        <w:rPr>
          <w:rFonts w:eastAsiaTheme="minorEastAsia"/>
          <w:spacing w:val="37"/>
          <w:lang w:val="sr-Cyrl-RS" w:eastAsia="en-US"/>
        </w:rPr>
        <w:t xml:space="preserve"> </w:t>
      </w:r>
      <w:r w:rsidRPr="00783E4B">
        <w:rPr>
          <w:rFonts w:eastAsiaTheme="minorEastAsia"/>
          <w:spacing w:val="-1"/>
          <w:lang w:val="sr-Cyrl-RS" w:eastAsia="en-US"/>
        </w:rPr>
        <w:t>кроз</w:t>
      </w:r>
      <w:r w:rsidRPr="00783E4B">
        <w:rPr>
          <w:rFonts w:eastAsiaTheme="minorEastAsia"/>
          <w:spacing w:val="36"/>
          <w:lang w:val="sr-Cyrl-RS" w:eastAsia="en-US"/>
        </w:rPr>
        <w:t xml:space="preserve"> </w:t>
      </w:r>
      <w:r w:rsidRPr="00783E4B">
        <w:rPr>
          <w:rFonts w:eastAsiaTheme="minorEastAsia"/>
          <w:lang w:val="sr-Cyrl-RS" w:eastAsia="en-US"/>
        </w:rPr>
        <w:t>Србију</w:t>
      </w:r>
      <w:r w:rsidRPr="00783E4B">
        <w:rPr>
          <w:rFonts w:eastAsiaTheme="minorEastAsia"/>
          <w:spacing w:val="33"/>
          <w:lang w:val="sr-Cyrl-RS" w:eastAsia="en-US"/>
        </w:rPr>
        <w:t xml:space="preserve"> </w:t>
      </w:r>
      <w:r w:rsidRPr="00783E4B">
        <w:rPr>
          <w:rFonts w:eastAsiaTheme="minorEastAsia"/>
          <w:lang w:val="sr-Cyrl-RS" w:eastAsia="en-US"/>
        </w:rPr>
        <w:t>у</w:t>
      </w:r>
      <w:r w:rsidRPr="00783E4B">
        <w:rPr>
          <w:rFonts w:eastAsiaTheme="minorEastAsia"/>
          <w:spacing w:val="35"/>
          <w:lang w:val="sr-Cyrl-RS" w:eastAsia="en-US"/>
        </w:rPr>
        <w:t xml:space="preserve"> </w:t>
      </w:r>
      <w:r w:rsidRPr="00783E4B">
        <w:rPr>
          <w:rFonts w:eastAsiaTheme="minorEastAsia"/>
          <w:spacing w:val="-1"/>
          <w:lang w:val="sr-Cyrl-RS" w:eastAsia="en-US"/>
        </w:rPr>
        <w:t>двоколосечне</w:t>
      </w:r>
      <w:r w:rsidRPr="00783E4B">
        <w:rPr>
          <w:rFonts w:eastAsiaTheme="minorEastAsia"/>
          <w:spacing w:val="37"/>
          <w:lang w:val="sr-Cyrl-RS" w:eastAsia="en-US"/>
        </w:rPr>
        <w:t xml:space="preserve"> </w:t>
      </w:r>
      <w:r w:rsidRPr="00783E4B">
        <w:rPr>
          <w:rFonts w:eastAsiaTheme="minorEastAsia"/>
          <w:spacing w:val="-1"/>
          <w:lang w:val="sr-Cyrl-RS" w:eastAsia="en-US"/>
        </w:rPr>
        <w:t>електрифициране</w:t>
      </w:r>
      <w:r w:rsidRPr="00783E4B">
        <w:rPr>
          <w:rFonts w:eastAsiaTheme="minorEastAsia"/>
          <w:spacing w:val="37"/>
          <w:lang w:val="sr-Cyrl-RS" w:eastAsia="en-US"/>
        </w:rPr>
        <w:t xml:space="preserve"> </w:t>
      </w:r>
      <w:r w:rsidRPr="00783E4B">
        <w:rPr>
          <w:rFonts w:eastAsiaTheme="minorEastAsia"/>
          <w:spacing w:val="-2"/>
          <w:lang w:val="sr-Cyrl-RS" w:eastAsia="en-US"/>
        </w:rPr>
        <w:t>пруге</w:t>
      </w:r>
      <w:r w:rsidRPr="00783E4B">
        <w:rPr>
          <w:rFonts w:eastAsiaTheme="minorEastAsia"/>
          <w:spacing w:val="37"/>
          <w:lang w:val="sr-Cyrl-RS" w:eastAsia="en-US"/>
        </w:rPr>
        <w:t xml:space="preserve"> </w:t>
      </w:r>
      <w:r w:rsidRPr="00783E4B">
        <w:rPr>
          <w:rFonts w:eastAsiaTheme="minorEastAsia"/>
          <w:lang w:val="sr-Cyrl-RS" w:eastAsia="en-US"/>
        </w:rPr>
        <w:t>високих</w:t>
      </w:r>
      <w:r w:rsidRPr="00783E4B">
        <w:rPr>
          <w:rFonts w:eastAsiaTheme="minorEastAsia"/>
          <w:spacing w:val="39"/>
          <w:lang w:val="sr-Cyrl-RS" w:eastAsia="en-US"/>
        </w:rPr>
        <w:t xml:space="preserve"> </w:t>
      </w:r>
      <w:r w:rsidRPr="00783E4B">
        <w:rPr>
          <w:rFonts w:eastAsiaTheme="minorEastAsia"/>
          <w:spacing w:val="-1"/>
          <w:lang w:val="sr-Cyrl-RS" w:eastAsia="en-US"/>
        </w:rPr>
        <w:t>перформансие</w:t>
      </w:r>
      <w:r w:rsidRPr="00783E4B">
        <w:rPr>
          <w:rFonts w:eastAsiaTheme="minorEastAsia"/>
          <w:spacing w:val="34"/>
          <w:lang w:val="sr-Cyrl-RS" w:eastAsia="en-US"/>
        </w:rPr>
        <w:t xml:space="preserve"> </w:t>
      </w:r>
      <w:r w:rsidRPr="00783E4B">
        <w:rPr>
          <w:rFonts w:eastAsiaTheme="minorEastAsia"/>
          <w:lang w:val="sr-Cyrl-RS" w:eastAsia="en-US"/>
        </w:rPr>
        <w:t>за</w:t>
      </w:r>
      <w:r w:rsidRPr="00783E4B">
        <w:rPr>
          <w:rFonts w:eastAsiaTheme="minorEastAsia"/>
          <w:spacing w:val="85"/>
          <w:lang w:val="sr-Cyrl-RS" w:eastAsia="en-US"/>
        </w:rPr>
        <w:t xml:space="preserve"> </w:t>
      </w:r>
      <w:r w:rsidRPr="00783E4B">
        <w:rPr>
          <w:rFonts w:eastAsiaTheme="minorEastAsia"/>
          <w:spacing w:val="-1"/>
          <w:lang w:val="sr-Cyrl-RS" w:eastAsia="en-US"/>
        </w:rPr>
        <w:t>брзине</w:t>
      </w:r>
      <w:r w:rsidRPr="00783E4B">
        <w:rPr>
          <w:rFonts w:eastAsiaTheme="minorEastAsia"/>
          <w:spacing w:val="22"/>
          <w:lang w:val="sr-Cyrl-RS" w:eastAsia="en-US"/>
        </w:rPr>
        <w:t xml:space="preserve"> </w:t>
      </w:r>
      <w:r w:rsidRPr="00783E4B">
        <w:rPr>
          <w:rFonts w:eastAsiaTheme="minorEastAsia"/>
          <w:spacing w:val="-1"/>
          <w:lang w:val="sr-Cyrl-RS" w:eastAsia="en-US"/>
        </w:rPr>
        <w:t>160-200</w:t>
      </w:r>
      <w:r w:rsidRPr="00783E4B">
        <w:rPr>
          <w:rFonts w:eastAsiaTheme="minorEastAsia"/>
          <w:spacing w:val="23"/>
          <w:lang w:val="sr-Cyrl-RS" w:eastAsia="en-US"/>
        </w:rPr>
        <w:t xml:space="preserve"> </w:t>
      </w:r>
      <w:r w:rsidRPr="00783E4B">
        <w:rPr>
          <w:rFonts w:eastAsiaTheme="minorEastAsia"/>
          <w:lang w:val="sr-Cyrl-RS" w:eastAsia="en-US"/>
        </w:rPr>
        <w:t>km/h,</w:t>
      </w:r>
      <w:r w:rsidRPr="00783E4B">
        <w:rPr>
          <w:rFonts w:eastAsiaTheme="minorEastAsia"/>
          <w:spacing w:val="23"/>
          <w:lang w:val="sr-Cyrl-RS" w:eastAsia="en-US"/>
        </w:rPr>
        <w:t xml:space="preserve"> </w:t>
      </w:r>
      <w:r w:rsidRPr="00783E4B">
        <w:rPr>
          <w:rFonts w:eastAsiaTheme="minorEastAsia"/>
          <w:lang w:val="sr-Cyrl-RS" w:eastAsia="en-US"/>
        </w:rPr>
        <w:t>за</w:t>
      </w:r>
      <w:r w:rsidRPr="00783E4B">
        <w:rPr>
          <w:rFonts w:eastAsiaTheme="minorEastAsia"/>
          <w:spacing w:val="22"/>
          <w:lang w:val="sr-Cyrl-RS" w:eastAsia="en-US"/>
        </w:rPr>
        <w:t xml:space="preserve"> </w:t>
      </w:r>
      <w:r w:rsidRPr="00783E4B">
        <w:rPr>
          <w:rFonts w:eastAsiaTheme="minorEastAsia"/>
          <w:spacing w:val="-1"/>
          <w:lang w:val="sr-Cyrl-RS" w:eastAsia="en-US"/>
        </w:rPr>
        <w:t>мешовити</w:t>
      </w:r>
      <w:r w:rsidRPr="00783E4B">
        <w:rPr>
          <w:rFonts w:eastAsiaTheme="minorEastAsia"/>
          <w:spacing w:val="25"/>
          <w:lang w:val="sr-Cyrl-RS" w:eastAsia="en-US"/>
        </w:rPr>
        <w:t xml:space="preserve"> </w:t>
      </w:r>
      <w:r w:rsidRPr="00783E4B">
        <w:rPr>
          <w:rFonts w:eastAsiaTheme="minorEastAsia"/>
          <w:spacing w:val="-1"/>
          <w:lang w:val="sr-Cyrl-RS" w:eastAsia="en-US"/>
        </w:rPr>
        <w:t>(путнички</w:t>
      </w:r>
      <w:r w:rsidRPr="00783E4B">
        <w:rPr>
          <w:rFonts w:eastAsiaTheme="minorEastAsia"/>
          <w:spacing w:val="24"/>
          <w:lang w:val="sr-Cyrl-RS" w:eastAsia="en-US"/>
        </w:rPr>
        <w:t xml:space="preserve"> </w:t>
      </w:r>
      <w:r w:rsidRPr="00783E4B">
        <w:rPr>
          <w:rFonts w:eastAsiaTheme="minorEastAsia"/>
          <w:lang w:val="sr-Cyrl-RS" w:eastAsia="en-US"/>
        </w:rPr>
        <w:t>и</w:t>
      </w:r>
      <w:r w:rsidRPr="00783E4B">
        <w:rPr>
          <w:rFonts w:eastAsiaTheme="minorEastAsia"/>
          <w:spacing w:val="24"/>
          <w:lang w:val="sr-Cyrl-RS" w:eastAsia="en-US"/>
        </w:rPr>
        <w:t xml:space="preserve"> </w:t>
      </w:r>
      <w:r w:rsidRPr="00783E4B">
        <w:rPr>
          <w:rFonts w:eastAsiaTheme="minorEastAsia"/>
          <w:spacing w:val="-1"/>
          <w:lang w:val="sr-Cyrl-RS" w:eastAsia="en-US"/>
        </w:rPr>
        <w:t>теретни)</w:t>
      </w:r>
      <w:r w:rsidRPr="00783E4B">
        <w:rPr>
          <w:rFonts w:eastAsiaTheme="minorEastAsia"/>
          <w:spacing w:val="23"/>
          <w:lang w:val="sr-Cyrl-RS" w:eastAsia="en-US"/>
        </w:rPr>
        <w:t xml:space="preserve"> </w:t>
      </w:r>
      <w:r w:rsidRPr="00783E4B">
        <w:rPr>
          <w:rFonts w:eastAsiaTheme="minorEastAsia"/>
          <w:spacing w:val="-1"/>
          <w:lang w:val="sr-Cyrl-RS" w:eastAsia="en-US"/>
        </w:rPr>
        <w:t>саобраћај</w:t>
      </w:r>
      <w:r w:rsidRPr="00783E4B">
        <w:rPr>
          <w:rFonts w:eastAsiaTheme="minorEastAsia"/>
          <w:spacing w:val="24"/>
          <w:lang w:val="sr-Cyrl-RS" w:eastAsia="en-US"/>
        </w:rPr>
        <w:t xml:space="preserve"> </w:t>
      </w:r>
      <w:r w:rsidRPr="00783E4B">
        <w:rPr>
          <w:rFonts w:eastAsiaTheme="minorEastAsia"/>
          <w:lang w:val="sr-Cyrl-RS" w:eastAsia="en-US"/>
        </w:rPr>
        <w:t>и</w:t>
      </w:r>
      <w:r w:rsidRPr="00783E4B">
        <w:rPr>
          <w:rFonts w:eastAsiaTheme="minorEastAsia"/>
          <w:spacing w:val="24"/>
          <w:lang w:val="sr-Cyrl-RS" w:eastAsia="en-US"/>
        </w:rPr>
        <w:t xml:space="preserve"> </w:t>
      </w:r>
      <w:r w:rsidRPr="00783E4B">
        <w:rPr>
          <w:rFonts w:eastAsiaTheme="minorEastAsia"/>
          <w:spacing w:val="-1"/>
          <w:lang w:val="sr-Cyrl-RS" w:eastAsia="en-US"/>
        </w:rPr>
        <w:t>комбиновани</w:t>
      </w:r>
      <w:r w:rsidRPr="00783E4B">
        <w:rPr>
          <w:rFonts w:eastAsiaTheme="minorEastAsia"/>
          <w:spacing w:val="89"/>
          <w:lang w:val="sr-Cyrl-RS" w:eastAsia="en-US"/>
        </w:rPr>
        <w:t xml:space="preserve"> </w:t>
      </w:r>
      <w:r w:rsidRPr="00783E4B">
        <w:rPr>
          <w:rFonts w:eastAsiaTheme="minorEastAsia"/>
          <w:spacing w:val="-1"/>
          <w:lang w:val="sr-Cyrl-RS" w:eastAsia="en-US"/>
        </w:rPr>
        <w:t>транспорт:</w:t>
      </w:r>
    </w:p>
    <w:p w14:paraId="339C4235" w14:textId="77777777" w:rsidR="00A842BE" w:rsidRPr="00783E4B" w:rsidRDefault="00A842BE" w:rsidP="00430F3D">
      <w:pPr>
        <w:pStyle w:val="ListParagraph"/>
        <w:numPr>
          <w:ilvl w:val="0"/>
          <w:numId w:val="328"/>
        </w:numPr>
        <w:ind w:right="-2"/>
        <w:rPr>
          <w:rFonts w:eastAsiaTheme="minorEastAsia"/>
          <w:spacing w:val="-1"/>
          <w:sz w:val="18"/>
          <w:lang w:val="sr-Cyrl-RS"/>
        </w:rPr>
      </w:pPr>
      <w:r w:rsidRPr="00783E4B">
        <w:rPr>
          <w:rFonts w:eastAsiaTheme="minorEastAsia"/>
          <w:sz w:val="18"/>
          <w:lang w:val="sr-Cyrl-RS"/>
        </w:rPr>
        <w:t>Београд – Нови</w:t>
      </w:r>
      <w:r w:rsidRPr="00783E4B">
        <w:rPr>
          <w:rFonts w:eastAsiaTheme="minorEastAsia"/>
          <w:spacing w:val="1"/>
          <w:sz w:val="18"/>
          <w:lang w:val="sr-Cyrl-RS"/>
        </w:rPr>
        <w:t xml:space="preserve"> </w:t>
      </w:r>
      <w:r w:rsidRPr="00783E4B">
        <w:rPr>
          <w:rFonts w:eastAsiaTheme="minorEastAsia"/>
          <w:spacing w:val="-1"/>
          <w:sz w:val="18"/>
          <w:lang w:val="sr-Cyrl-RS"/>
        </w:rPr>
        <w:t>Сад</w:t>
      </w:r>
      <w:r w:rsidRPr="00783E4B">
        <w:rPr>
          <w:rFonts w:eastAsiaTheme="minorEastAsia"/>
          <w:sz w:val="18"/>
          <w:lang w:val="sr-Cyrl-RS"/>
        </w:rPr>
        <w:t xml:space="preserve"> – </w:t>
      </w:r>
      <w:r w:rsidRPr="00783E4B">
        <w:rPr>
          <w:rFonts w:eastAsiaTheme="minorEastAsia"/>
          <w:spacing w:val="-1"/>
          <w:sz w:val="18"/>
          <w:lang w:val="sr-Cyrl-RS"/>
        </w:rPr>
        <w:t>Суботица</w:t>
      </w:r>
      <w:r w:rsidRPr="00783E4B">
        <w:rPr>
          <w:rFonts w:eastAsiaTheme="minorEastAsia"/>
          <w:sz w:val="18"/>
          <w:lang w:val="sr-Cyrl-RS"/>
        </w:rPr>
        <w:t xml:space="preserve"> – </w:t>
      </w:r>
      <w:r w:rsidRPr="00783E4B">
        <w:rPr>
          <w:rFonts w:eastAsiaTheme="minorEastAsia"/>
          <w:spacing w:val="-1"/>
          <w:sz w:val="18"/>
          <w:lang w:val="sr-Cyrl-RS"/>
        </w:rPr>
        <w:t>граница</w:t>
      </w:r>
      <w:r w:rsidRPr="00783E4B">
        <w:rPr>
          <w:rFonts w:eastAsiaTheme="minorEastAsia"/>
          <w:sz w:val="18"/>
          <w:lang w:val="sr-Cyrl-RS"/>
        </w:rPr>
        <w:t xml:space="preserve"> </w:t>
      </w:r>
      <w:r w:rsidRPr="00783E4B">
        <w:rPr>
          <w:rFonts w:eastAsiaTheme="minorEastAsia"/>
          <w:spacing w:val="-1"/>
          <w:sz w:val="18"/>
          <w:lang w:val="sr-Cyrl-RS"/>
        </w:rPr>
        <w:t>Мађарске (Келебија);</w:t>
      </w:r>
    </w:p>
    <w:p w14:paraId="1EFCFEEC" w14:textId="77777777" w:rsidR="00A842BE" w:rsidRPr="00783E4B" w:rsidRDefault="00A842BE" w:rsidP="00430F3D">
      <w:pPr>
        <w:pStyle w:val="ListParagraph"/>
        <w:numPr>
          <w:ilvl w:val="0"/>
          <w:numId w:val="328"/>
        </w:numPr>
        <w:ind w:right="-2"/>
        <w:rPr>
          <w:rFonts w:eastAsiaTheme="minorEastAsia"/>
          <w:sz w:val="18"/>
          <w:lang w:val="sr-Cyrl-RS"/>
        </w:rPr>
      </w:pPr>
      <w:r w:rsidRPr="00783E4B">
        <w:rPr>
          <w:rFonts w:eastAsiaTheme="minorEastAsia"/>
          <w:sz w:val="18"/>
          <w:lang w:val="sr-Cyrl-RS"/>
        </w:rPr>
        <w:t>Београд – Шид</w:t>
      </w:r>
      <w:r w:rsidRPr="00783E4B">
        <w:rPr>
          <w:rFonts w:eastAsiaTheme="minorEastAsia"/>
          <w:spacing w:val="1"/>
          <w:sz w:val="18"/>
          <w:lang w:val="sr-Cyrl-RS"/>
        </w:rPr>
        <w:t xml:space="preserve"> </w:t>
      </w:r>
      <w:r w:rsidRPr="00783E4B">
        <w:rPr>
          <w:rFonts w:eastAsiaTheme="minorEastAsia"/>
          <w:sz w:val="18"/>
          <w:lang w:val="sr-Cyrl-RS"/>
        </w:rPr>
        <w:t xml:space="preserve">– </w:t>
      </w:r>
      <w:r w:rsidRPr="00783E4B">
        <w:rPr>
          <w:rFonts w:eastAsiaTheme="minorEastAsia"/>
          <w:spacing w:val="-1"/>
          <w:sz w:val="18"/>
          <w:lang w:val="sr-Cyrl-RS"/>
        </w:rPr>
        <w:t xml:space="preserve">граница Хрватске </w:t>
      </w:r>
      <w:r w:rsidRPr="00783E4B">
        <w:rPr>
          <w:rFonts w:eastAsiaTheme="minorEastAsia"/>
          <w:sz w:val="18"/>
          <w:lang w:val="sr-Cyrl-RS"/>
        </w:rPr>
        <w:t>(Е–70);</w:t>
      </w:r>
    </w:p>
    <w:p w14:paraId="3E717C01" w14:textId="77777777" w:rsidR="00A842BE" w:rsidRPr="002433F6" w:rsidRDefault="00A842BE" w:rsidP="00430F3D">
      <w:pPr>
        <w:widowControl w:val="0"/>
        <w:numPr>
          <w:ilvl w:val="0"/>
          <w:numId w:val="327"/>
        </w:numPr>
        <w:kinsoku w:val="0"/>
        <w:overflowPunct w:val="0"/>
        <w:autoSpaceDE w:val="0"/>
        <w:autoSpaceDN w:val="0"/>
        <w:adjustRightInd w:val="0"/>
        <w:ind w:left="284" w:right="-2" w:hanging="284"/>
        <w:rPr>
          <w:rFonts w:eastAsiaTheme="minorEastAsia"/>
          <w:lang w:val="sr-Cyrl-RS" w:eastAsia="en-US"/>
        </w:rPr>
      </w:pPr>
      <w:r w:rsidRPr="00783E4B">
        <w:rPr>
          <w:rFonts w:eastAsiaTheme="minorEastAsia"/>
          <w:spacing w:val="-1"/>
          <w:lang w:val="sr-Cyrl-RS" w:eastAsia="en-US"/>
        </w:rPr>
        <w:t>реконструкција,</w:t>
      </w:r>
      <w:r w:rsidRPr="00783E4B">
        <w:rPr>
          <w:rFonts w:eastAsiaTheme="minorEastAsia"/>
          <w:spacing w:val="42"/>
          <w:lang w:val="sr-Cyrl-RS" w:eastAsia="en-US"/>
        </w:rPr>
        <w:t xml:space="preserve"> </w:t>
      </w:r>
      <w:r w:rsidRPr="00783E4B">
        <w:rPr>
          <w:rFonts w:eastAsiaTheme="minorEastAsia"/>
          <w:spacing w:val="-1"/>
          <w:lang w:val="sr-Cyrl-RS" w:eastAsia="en-US"/>
        </w:rPr>
        <w:t>модернизација</w:t>
      </w:r>
      <w:r w:rsidRPr="00783E4B">
        <w:rPr>
          <w:rFonts w:eastAsiaTheme="minorEastAsia"/>
          <w:spacing w:val="42"/>
          <w:lang w:val="sr-Cyrl-RS" w:eastAsia="en-US"/>
        </w:rPr>
        <w:t xml:space="preserve"> </w:t>
      </w:r>
      <w:r w:rsidRPr="00783E4B">
        <w:rPr>
          <w:rFonts w:eastAsiaTheme="minorEastAsia"/>
          <w:lang w:val="sr-Cyrl-RS" w:eastAsia="en-US"/>
        </w:rPr>
        <w:t>и</w:t>
      </w:r>
      <w:r w:rsidRPr="00783E4B">
        <w:rPr>
          <w:rFonts w:eastAsiaTheme="minorEastAsia"/>
          <w:spacing w:val="41"/>
          <w:lang w:val="sr-Cyrl-RS" w:eastAsia="en-US"/>
        </w:rPr>
        <w:t xml:space="preserve"> </w:t>
      </w:r>
      <w:r w:rsidRPr="00783E4B">
        <w:rPr>
          <w:rFonts w:eastAsiaTheme="minorEastAsia"/>
          <w:spacing w:val="-1"/>
          <w:lang w:val="sr-Cyrl-RS" w:eastAsia="en-US"/>
        </w:rPr>
        <w:t>електрификација</w:t>
      </w:r>
      <w:r w:rsidRPr="00783E4B">
        <w:rPr>
          <w:rFonts w:eastAsiaTheme="minorEastAsia"/>
          <w:spacing w:val="42"/>
          <w:lang w:val="sr-Cyrl-RS" w:eastAsia="en-US"/>
        </w:rPr>
        <w:t xml:space="preserve"> </w:t>
      </w:r>
      <w:r w:rsidRPr="00783E4B">
        <w:rPr>
          <w:rFonts w:eastAsiaTheme="minorEastAsia"/>
          <w:spacing w:val="-1"/>
          <w:lang w:val="sr-Cyrl-RS" w:eastAsia="en-US"/>
        </w:rPr>
        <w:t>једноколосечне</w:t>
      </w:r>
      <w:r w:rsidRPr="00783E4B">
        <w:rPr>
          <w:rFonts w:eastAsiaTheme="minorEastAsia"/>
          <w:spacing w:val="42"/>
          <w:lang w:val="sr-Cyrl-RS" w:eastAsia="en-US"/>
        </w:rPr>
        <w:t xml:space="preserve"> </w:t>
      </w:r>
      <w:r w:rsidRPr="00783E4B">
        <w:rPr>
          <w:rFonts w:eastAsiaTheme="minorEastAsia"/>
          <w:spacing w:val="-1"/>
          <w:lang w:val="sr-Cyrl-RS" w:eastAsia="en-US"/>
        </w:rPr>
        <w:t>пруге</w:t>
      </w:r>
      <w:r w:rsidRPr="00783E4B">
        <w:rPr>
          <w:rFonts w:eastAsiaTheme="minorEastAsia"/>
          <w:spacing w:val="73"/>
          <w:lang w:val="sr-Cyrl-RS" w:eastAsia="en-US"/>
        </w:rPr>
        <w:t xml:space="preserve"> </w:t>
      </w:r>
      <w:r w:rsidRPr="00783E4B">
        <w:rPr>
          <w:rFonts w:eastAsiaTheme="minorEastAsia"/>
          <w:spacing w:val="-1"/>
          <w:lang w:val="sr-Cyrl-RS" w:eastAsia="en-US"/>
        </w:rPr>
        <w:t>Београд</w:t>
      </w:r>
      <w:r w:rsidRPr="00783E4B">
        <w:rPr>
          <w:rFonts w:eastAsiaTheme="minorEastAsia"/>
          <w:spacing w:val="2"/>
          <w:lang w:val="sr-Cyrl-RS" w:eastAsia="en-US"/>
        </w:rPr>
        <w:t xml:space="preserve"> </w:t>
      </w:r>
      <w:r w:rsidRPr="00783E4B">
        <w:rPr>
          <w:rFonts w:eastAsiaTheme="minorEastAsia"/>
          <w:lang w:val="sr-Cyrl-RS" w:eastAsia="en-US"/>
        </w:rPr>
        <w:t>–</w:t>
      </w:r>
      <w:r w:rsidRPr="00783E4B">
        <w:rPr>
          <w:rFonts w:eastAsiaTheme="minorEastAsia"/>
          <w:spacing w:val="2"/>
          <w:lang w:val="sr-Cyrl-RS" w:eastAsia="en-US"/>
        </w:rPr>
        <w:t xml:space="preserve"> </w:t>
      </w:r>
      <w:r w:rsidRPr="00783E4B">
        <w:rPr>
          <w:rFonts w:eastAsiaTheme="minorEastAsia"/>
          <w:spacing w:val="-1"/>
          <w:lang w:val="sr-Cyrl-RS" w:eastAsia="en-US"/>
        </w:rPr>
        <w:t>Панчево</w:t>
      </w:r>
      <w:r w:rsidRPr="00783E4B">
        <w:rPr>
          <w:rFonts w:eastAsiaTheme="minorEastAsia"/>
          <w:spacing w:val="2"/>
          <w:lang w:val="sr-Cyrl-RS" w:eastAsia="en-US"/>
        </w:rPr>
        <w:t xml:space="preserve"> </w:t>
      </w:r>
      <w:r w:rsidRPr="00783E4B">
        <w:rPr>
          <w:rFonts w:eastAsiaTheme="minorEastAsia"/>
          <w:lang w:val="sr-Cyrl-RS" w:eastAsia="en-US"/>
        </w:rPr>
        <w:t>–</w:t>
      </w:r>
      <w:r w:rsidRPr="00783E4B">
        <w:rPr>
          <w:rFonts w:eastAsiaTheme="minorEastAsia"/>
          <w:spacing w:val="2"/>
          <w:lang w:val="sr-Cyrl-RS" w:eastAsia="en-US"/>
        </w:rPr>
        <w:t xml:space="preserve"> </w:t>
      </w:r>
      <w:r w:rsidRPr="00783E4B">
        <w:rPr>
          <w:rFonts w:eastAsiaTheme="minorEastAsia"/>
          <w:spacing w:val="-1"/>
          <w:lang w:val="sr-Cyrl-RS" w:eastAsia="en-US"/>
        </w:rPr>
        <w:t>Вршац</w:t>
      </w:r>
      <w:r w:rsidRPr="00783E4B">
        <w:rPr>
          <w:rFonts w:eastAsiaTheme="minorEastAsia"/>
          <w:spacing w:val="4"/>
          <w:lang w:val="sr-Cyrl-RS" w:eastAsia="en-US"/>
        </w:rPr>
        <w:t xml:space="preserve"> </w:t>
      </w:r>
      <w:r w:rsidRPr="00783E4B">
        <w:rPr>
          <w:rFonts w:eastAsiaTheme="minorEastAsia"/>
          <w:lang w:val="sr-Cyrl-RS" w:eastAsia="en-US"/>
        </w:rPr>
        <w:t>–</w:t>
      </w:r>
      <w:r w:rsidRPr="00783E4B">
        <w:rPr>
          <w:rFonts w:eastAsiaTheme="minorEastAsia"/>
          <w:spacing w:val="2"/>
          <w:lang w:val="sr-Cyrl-RS" w:eastAsia="en-US"/>
        </w:rPr>
        <w:t xml:space="preserve"> </w:t>
      </w:r>
      <w:r w:rsidRPr="00783E4B">
        <w:rPr>
          <w:rFonts w:eastAsiaTheme="minorEastAsia"/>
          <w:spacing w:val="-1"/>
          <w:lang w:val="sr-Cyrl-RS" w:eastAsia="en-US"/>
        </w:rPr>
        <w:t>граница</w:t>
      </w:r>
      <w:r w:rsidRPr="00783E4B">
        <w:rPr>
          <w:rFonts w:eastAsiaTheme="minorEastAsia"/>
          <w:spacing w:val="1"/>
          <w:lang w:val="sr-Cyrl-RS" w:eastAsia="en-US"/>
        </w:rPr>
        <w:t xml:space="preserve"> </w:t>
      </w:r>
      <w:r w:rsidRPr="00783E4B">
        <w:rPr>
          <w:rFonts w:eastAsiaTheme="minorEastAsia"/>
          <w:spacing w:val="-1"/>
          <w:lang w:val="sr-Cyrl-RS" w:eastAsia="en-US"/>
        </w:rPr>
        <w:t>Румуније,</w:t>
      </w:r>
      <w:r w:rsidRPr="00783E4B">
        <w:rPr>
          <w:rFonts w:eastAsiaTheme="minorEastAsia"/>
          <w:spacing w:val="1"/>
          <w:lang w:val="sr-Cyrl-RS" w:eastAsia="en-US"/>
        </w:rPr>
        <w:t xml:space="preserve"> </w:t>
      </w:r>
      <w:r w:rsidRPr="00783E4B">
        <w:rPr>
          <w:rFonts w:eastAsiaTheme="minorEastAsia"/>
          <w:spacing w:val="-1"/>
          <w:lang w:val="sr-Cyrl-RS" w:eastAsia="en-US"/>
        </w:rPr>
        <w:t>са</w:t>
      </w:r>
      <w:r w:rsidRPr="00783E4B">
        <w:rPr>
          <w:rFonts w:eastAsiaTheme="minorEastAsia"/>
          <w:spacing w:val="1"/>
          <w:lang w:val="sr-Cyrl-RS" w:eastAsia="en-US"/>
        </w:rPr>
        <w:t xml:space="preserve"> </w:t>
      </w:r>
      <w:r w:rsidRPr="00783E4B">
        <w:rPr>
          <w:rFonts w:eastAsiaTheme="minorEastAsia"/>
          <w:spacing w:val="-1"/>
          <w:lang w:val="sr-Cyrl-RS" w:eastAsia="en-US"/>
        </w:rPr>
        <w:t>изградњом</w:t>
      </w:r>
      <w:r w:rsidRPr="00783E4B">
        <w:rPr>
          <w:rFonts w:eastAsiaTheme="minorEastAsia"/>
          <w:lang w:val="sr-Cyrl-RS" w:eastAsia="en-US"/>
        </w:rPr>
        <w:t xml:space="preserve"> </w:t>
      </w:r>
      <w:r w:rsidRPr="00783E4B">
        <w:rPr>
          <w:rFonts w:eastAsiaTheme="minorEastAsia"/>
          <w:spacing w:val="-1"/>
          <w:lang w:val="sr-Cyrl-RS" w:eastAsia="en-US"/>
        </w:rPr>
        <w:t>другог</w:t>
      </w:r>
      <w:r w:rsidRPr="00783E4B">
        <w:rPr>
          <w:rFonts w:eastAsiaTheme="minorEastAsia"/>
          <w:spacing w:val="4"/>
          <w:lang w:val="sr-Cyrl-RS" w:eastAsia="en-US"/>
        </w:rPr>
        <w:t xml:space="preserve"> </w:t>
      </w:r>
      <w:r w:rsidRPr="00783E4B">
        <w:rPr>
          <w:rFonts w:eastAsiaTheme="minorEastAsia"/>
          <w:spacing w:val="-1"/>
          <w:lang w:val="sr-Cyrl-RS" w:eastAsia="en-US"/>
        </w:rPr>
        <w:t>колосека,</w:t>
      </w:r>
      <w:r w:rsidRPr="00783E4B">
        <w:rPr>
          <w:rFonts w:eastAsiaTheme="minorEastAsia"/>
          <w:spacing w:val="2"/>
          <w:lang w:val="sr-Cyrl-RS" w:eastAsia="en-US"/>
        </w:rPr>
        <w:t xml:space="preserve"> </w:t>
      </w:r>
      <w:r w:rsidRPr="00783E4B">
        <w:rPr>
          <w:rFonts w:eastAsiaTheme="minorEastAsia"/>
          <w:lang w:val="sr-Cyrl-RS" w:eastAsia="en-US"/>
        </w:rPr>
        <w:t>за</w:t>
      </w:r>
      <w:r w:rsidRPr="00783E4B">
        <w:rPr>
          <w:rFonts w:eastAsiaTheme="minorEastAsia"/>
          <w:spacing w:val="1"/>
          <w:lang w:val="sr-Cyrl-RS" w:eastAsia="en-US"/>
        </w:rPr>
        <w:t xml:space="preserve"> </w:t>
      </w:r>
      <w:r w:rsidRPr="00783E4B">
        <w:rPr>
          <w:rFonts w:eastAsiaTheme="minorEastAsia"/>
          <w:lang w:val="sr-Cyrl-RS" w:eastAsia="en-US"/>
        </w:rPr>
        <w:t>брзину</w:t>
      </w:r>
      <w:r w:rsidRPr="00783E4B">
        <w:rPr>
          <w:rFonts w:eastAsiaTheme="minorEastAsia"/>
          <w:spacing w:val="79"/>
          <w:lang w:val="sr-Cyrl-RS" w:eastAsia="en-US"/>
        </w:rPr>
        <w:t xml:space="preserve"> </w:t>
      </w:r>
      <w:r w:rsidRPr="00783E4B">
        <w:rPr>
          <w:rFonts w:eastAsiaTheme="minorEastAsia"/>
          <w:lang w:val="sr-Cyrl-RS" w:eastAsia="en-US"/>
        </w:rPr>
        <w:t>од 160 km/h;</w:t>
      </w:r>
    </w:p>
    <w:p w14:paraId="5F0E2016" w14:textId="77777777" w:rsidR="002433F6" w:rsidRDefault="002433F6" w:rsidP="002433F6">
      <w:pPr>
        <w:widowControl w:val="0"/>
        <w:kinsoku w:val="0"/>
        <w:overflowPunct w:val="0"/>
        <w:autoSpaceDE w:val="0"/>
        <w:autoSpaceDN w:val="0"/>
        <w:adjustRightInd w:val="0"/>
        <w:ind w:left="284" w:right="-2"/>
        <w:rPr>
          <w:rFonts w:eastAsiaTheme="minorEastAsia"/>
          <w:szCs w:val="18"/>
          <w:lang w:val="sr-Cyrl-RS" w:eastAsia="en-US"/>
        </w:rPr>
      </w:pPr>
    </w:p>
    <w:p w14:paraId="7ACE363C" w14:textId="77777777" w:rsidR="00FD30A2" w:rsidRPr="00783E4B" w:rsidRDefault="00FD30A2" w:rsidP="002433F6">
      <w:pPr>
        <w:widowControl w:val="0"/>
        <w:kinsoku w:val="0"/>
        <w:overflowPunct w:val="0"/>
        <w:autoSpaceDE w:val="0"/>
        <w:autoSpaceDN w:val="0"/>
        <w:adjustRightInd w:val="0"/>
        <w:ind w:left="284" w:right="-2"/>
        <w:rPr>
          <w:rFonts w:eastAsiaTheme="minorEastAsia"/>
          <w:szCs w:val="18"/>
          <w:lang w:val="sr-Cyrl-RS" w:eastAsia="en-US"/>
        </w:rPr>
      </w:pPr>
    </w:p>
    <w:p w14:paraId="3217A5AF" w14:textId="77777777" w:rsidR="00A842BE" w:rsidRPr="00783E4B" w:rsidRDefault="00A842BE" w:rsidP="00430F3D">
      <w:pPr>
        <w:widowControl w:val="0"/>
        <w:numPr>
          <w:ilvl w:val="0"/>
          <w:numId w:val="327"/>
        </w:numPr>
        <w:kinsoku w:val="0"/>
        <w:overflowPunct w:val="0"/>
        <w:autoSpaceDE w:val="0"/>
        <w:autoSpaceDN w:val="0"/>
        <w:adjustRightInd w:val="0"/>
        <w:ind w:left="284" w:right="-2" w:hanging="284"/>
        <w:rPr>
          <w:rFonts w:eastAsiaTheme="minorEastAsia"/>
          <w:spacing w:val="-1"/>
          <w:lang w:val="sr-Cyrl-RS" w:eastAsia="en-US"/>
        </w:rPr>
      </w:pPr>
      <w:r w:rsidRPr="00783E4B">
        <w:rPr>
          <w:rFonts w:eastAsiaTheme="minorEastAsia"/>
          <w:spacing w:val="-1"/>
          <w:lang w:val="sr-Cyrl-RS" w:eastAsia="en-US"/>
        </w:rPr>
        <w:t>реконструкција</w:t>
      </w:r>
      <w:r w:rsidRPr="00783E4B">
        <w:rPr>
          <w:rFonts w:eastAsiaTheme="minorEastAsia"/>
          <w:spacing w:val="8"/>
          <w:lang w:val="sr-Cyrl-RS" w:eastAsia="en-US"/>
        </w:rPr>
        <w:t xml:space="preserve"> </w:t>
      </w:r>
      <w:r w:rsidRPr="00783E4B">
        <w:rPr>
          <w:rFonts w:eastAsiaTheme="minorEastAsia"/>
          <w:lang w:val="sr-Cyrl-RS" w:eastAsia="en-US"/>
        </w:rPr>
        <w:t>и</w:t>
      </w:r>
      <w:r w:rsidRPr="00783E4B">
        <w:rPr>
          <w:rFonts w:eastAsiaTheme="minorEastAsia"/>
          <w:spacing w:val="10"/>
          <w:lang w:val="sr-Cyrl-RS" w:eastAsia="en-US"/>
        </w:rPr>
        <w:t xml:space="preserve"> </w:t>
      </w:r>
      <w:r w:rsidRPr="00783E4B">
        <w:rPr>
          <w:rFonts w:eastAsiaTheme="minorEastAsia"/>
          <w:spacing w:val="-1"/>
          <w:lang w:val="sr-Cyrl-RS" w:eastAsia="en-US"/>
        </w:rPr>
        <w:t>модернизација</w:t>
      </w:r>
      <w:r w:rsidRPr="00783E4B">
        <w:rPr>
          <w:rFonts w:eastAsiaTheme="minorEastAsia"/>
          <w:spacing w:val="8"/>
          <w:lang w:val="sr-Cyrl-RS" w:eastAsia="en-US"/>
        </w:rPr>
        <w:t xml:space="preserve"> </w:t>
      </w:r>
      <w:r w:rsidRPr="00783E4B">
        <w:rPr>
          <w:rFonts w:eastAsiaTheme="minorEastAsia"/>
          <w:spacing w:val="-1"/>
          <w:lang w:val="sr-Cyrl-RS" w:eastAsia="en-US"/>
        </w:rPr>
        <w:t>пруге</w:t>
      </w:r>
      <w:r w:rsidRPr="00783E4B">
        <w:rPr>
          <w:rFonts w:eastAsiaTheme="minorEastAsia"/>
          <w:spacing w:val="8"/>
          <w:lang w:val="sr-Cyrl-RS" w:eastAsia="en-US"/>
        </w:rPr>
        <w:t xml:space="preserve"> </w:t>
      </w:r>
      <w:r w:rsidRPr="00783E4B">
        <w:rPr>
          <w:rFonts w:eastAsiaTheme="minorEastAsia"/>
          <w:lang w:val="sr-Cyrl-RS" w:eastAsia="en-US"/>
        </w:rPr>
        <w:t>Суботица</w:t>
      </w:r>
      <w:r w:rsidRPr="00783E4B">
        <w:rPr>
          <w:rFonts w:eastAsiaTheme="minorEastAsia"/>
          <w:spacing w:val="9"/>
          <w:lang w:val="sr-Cyrl-RS" w:eastAsia="en-US"/>
        </w:rPr>
        <w:t xml:space="preserve"> </w:t>
      </w:r>
      <w:r w:rsidRPr="00783E4B">
        <w:rPr>
          <w:rFonts w:eastAsiaTheme="minorEastAsia"/>
          <w:lang w:val="sr-Cyrl-RS" w:eastAsia="en-US"/>
        </w:rPr>
        <w:t>–</w:t>
      </w:r>
      <w:r w:rsidRPr="00783E4B">
        <w:rPr>
          <w:rFonts w:eastAsiaTheme="minorEastAsia"/>
          <w:spacing w:val="9"/>
          <w:lang w:val="sr-Cyrl-RS" w:eastAsia="en-US"/>
        </w:rPr>
        <w:t xml:space="preserve"> </w:t>
      </w:r>
      <w:r w:rsidRPr="00783E4B">
        <w:rPr>
          <w:rFonts w:eastAsiaTheme="minorEastAsia"/>
          <w:spacing w:val="-1"/>
          <w:lang w:val="sr-Cyrl-RS" w:eastAsia="en-US"/>
        </w:rPr>
        <w:t>Богојево</w:t>
      </w:r>
      <w:r w:rsidRPr="00783E4B">
        <w:rPr>
          <w:rFonts w:eastAsiaTheme="minorEastAsia"/>
          <w:spacing w:val="9"/>
          <w:lang w:val="sr-Cyrl-RS" w:eastAsia="en-US"/>
        </w:rPr>
        <w:t xml:space="preserve"> </w:t>
      </w:r>
      <w:r w:rsidRPr="00783E4B">
        <w:rPr>
          <w:rFonts w:eastAsiaTheme="minorEastAsia"/>
          <w:lang w:val="sr-Cyrl-RS" w:eastAsia="en-US"/>
        </w:rPr>
        <w:t>–</w:t>
      </w:r>
      <w:r w:rsidRPr="00783E4B">
        <w:rPr>
          <w:rFonts w:eastAsiaTheme="minorEastAsia"/>
          <w:spacing w:val="10"/>
          <w:lang w:val="sr-Cyrl-RS" w:eastAsia="en-US"/>
        </w:rPr>
        <w:t xml:space="preserve"> </w:t>
      </w:r>
      <w:r w:rsidRPr="00783E4B">
        <w:rPr>
          <w:rFonts w:eastAsiaTheme="minorEastAsia"/>
          <w:spacing w:val="-1"/>
          <w:lang w:val="sr-Cyrl-RS" w:eastAsia="en-US"/>
        </w:rPr>
        <w:t>граница</w:t>
      </w:r>
      <w:r w:rsidRPr="00783E4B">
        <w:rPr>
          <w:rFonts w:eastAsiaTheme="minorEastAsia"/>
          <w:spacing w:val="9"/>
          <w:lang w:val="sr-Cyrl-RS" w:eastAsia="en-US"/>
        </w:rPr>
        <w:t xml:space="preserve"> </w:t>
      </w:r>
      <w:r w:rsidRPr="00783E4B">
        <w:rPr>
          <w:rFonts w:eastAsiaTheme="minorEastAsia"/>
          <w:spacing w:val="-1"/>
          <w:lang w:val="sr-Cyrl-RS" w:eastAsia="en-US"/>
        </w:rPr>
        <w:t>Хрватске</w:t>
      </w:r>
      <w:r w:rsidRPr="00783E4B">
        <w:rPr>
          <w:rFonts w:eastAsiaTheme="minorEastAsia"/>
          <w:spacing w:val="71"/>
          <w:lang w:val="sr-Cyrl-RS" w:eastAsia="en-US"/>
        </w:rPr>
        <w:t xml:space="preserve"> </w:t>
      </w:r>
      <w:r w:rsidRPr="00783E4B">
        <w:rPr>
          <w:rFonts w:eastAsiaTheme="minorEastAsia"/>
          <w:spacing w:val="-1"/>
          <w:lang w:val="sr-Cyrl-RS" w:eastAsia="en-US"/>
        </w:rPr>
        <w:t>са изградњом</w:t>
      </w:r>
      <w:r w:rsidRPr="00783E4B">
        <w:rPr>
          <w:rFonts w:eastAsiaTheme="minorEastAsia"/>
          <w:spacing w:val="-2"/>
          <w:lang w:val="sr-Cyrl-RS" w:eastAsia="en-US"/>
        </w:rPr>
        <w:t xml:space="preserve"> </w:t>
      </w:r>
      <w:r w:rsidRPr="00783E4B">
        <w:rPr>
          <w:rFonts w:eastAsiaTheme="minorEastAsia"/>
          <w:lang w:val="sr-Cyrl-RS" w:eastAsia="en-US"/>
        </w:rPr>
        <w:t>триангле</w:t>
      </w:r>
      <w:r w:rsidRPr="00783E4B">
        <w:rPr>
          <w:rFonts w:eastAsiaTheme="minorEastAsia"/>
          <w:spacing w:val="-1"/>
          <w:lang w:val="sr-Cyrl-RS" w:eastAsia="en-US"/>
        </w:rPr>
        <w:t xml:space="preserve"> испред</w:t>
      </w:r>
      <w:r w:rsidRPr="00783E4B">
        <w:rPr>
          <w:rFonts w:eastAsiaTheme="minorEastAsia"/>
          <w:lang w:val="sr-Cyrl-RS" w:eastAsia="en-US"/>
        </w:rPr>
        <w:t xml:space="preserve"> </w:t>
      </w:r>
      <w:r w:rsidRPr="00783E4B">
        <w:rPr>
          <w:rFonts w:eastAsiaTheme="minorEastAsia"/>
          <w:spacing w:val="-1"/>
          <w:lang w:val="sr-Cyrl-RS" w:eastAsia="en-US"/>
        </w:rPr>
        <w:t>станице Богојево;</w:t>
      </w:r>
    </w:p>
    <w:p w14:paraId="503BE9BD" w14:textId="40F9054A" w:rsidR="00A842BE" w:rsidRPr="00783E4B" w:rsidRDefault="00A842BE" w:rsidP="00430F3D">
      <w:pPr>
        <w:widowControl w:val="0"/>
        <w:numPr>
          <w:ilvl w:val="0"/>
          <w:numId w:val="327"/>
        </w:numPr>
        <w:kinsoku w:val="0"/>
        <w:overflowPunct w:val="0"/>
        <w:autoSpaceDE w:val="0"/>
        <w:autoSpaceDN w:val="0"/>
        <w:adjustRightInd w:val="0"/>
        <w:ind w:left="284" w:right="-2" w:hanging="284"/>
        <w:rPr>
          <w:rFonts w:eastAsiaTheme="minorEastAsia"/>
          <w:spacing w:val="-1"/>
          <w:lang w:val="sr-Cyrl-RS" w:eastAsia="en-US"/>
        </w:rPr>
      </w:pPr>
      <w:r w:rsidRPr="00783E4B">
        <w:rPr>
          <w:rFonts w:eastAsiaTheme="minorEastAsia"/>
          <w:spacing w:val="-1"/>
          <w:lang w:val="sr-Cyrl-RS" w:eastAsia="en-US"/>
        </w:rPr>
        <w:t>развој</w:t>
      </w:r>
      <w:r w:rsidRPr="00783E4B">
        <w:rPr>
          <w:rFonts w:eastAsiaTheme="minorEastAsia"/>
          <w:spacing w:val="23"/>
          <w:lang w:val="sr-Cyrl-RS" w:eastAsia="en-US"/>
        </w:rPr>
        <w:t xml:space="preserve"> </w:t>
      </w:r>
      <w:r w:rsidRPr="00783E4B">
        <w:rPr>
          <w:rFonts w:eastAsiaTheme="minorEastAsia"/>
          <w:spacing w:val="-1"/>
          <w:lang w:val="sr-Cyrl-RS" w:eastAsia="en-US"/>
        </w:rPr>
        <w:t>великих</w:t>
      </w:r>
      <w:r w:rsidRPr="00783E4B">
        <w:rPr>
          <w:rFonts w:eastAsiaTheme="minorEastAsia"/>
          <w:spacing w:val="25"/>
          <w:lang w:val="sr-Cyrl-RS" w:eastAsia="en-US"/>
        </w:rPr>
        <w:t xml:space="preserve"> </w:t>
      </w:r>
      <w:r w:rsidRPr="00783E4B">
        <w:rPr>
          <w:rFonts w:eastAsiaTheme="minorEastAsia"/>
          <w:spacing w:val="-1"/>
          <w:lang w:val="sr-Cyrl-RS" w:eastAsia="en-US"/>
        </w:rPr>
        <w:t>железничких</w:t>
      </w:r>
      <w:r w:rsidRPr="00783E4B">
        <w:rPr>
          <w:rFonts w:eastAsiaTheme="minorEastAsia"/>
          <w:spacing w:val="25"/>
          <w:lang w:val="sr-Cyrl-RS" w:eastAsia="en-US"/>
        </w:rPr>
        <w:t xml:space="preserve"> </w:t>
      </w:r>
      <w:r w:rsidRPr="00783E4B">
        <w:rPr>
          <w:rFonts w:eastAsiaTheme="minorEastAsia"/>
          <w:spacing w:val="-1"/>
          <w:lang w:val="sr-Cyrl-RS" w:eastAsia="en-US"/>
        </w:rPr>
        <w:t>чворова</w:t>
      </w:r>
      <w:r w:rsidRPr="00783E4B">
        <w:rPr>
          <w:rFonts w:eastAsiaTheme="minorEastAsia"/>
          <w:spacing w:val="22"/>
          <w:lang w:val="sr-Cyrl-RS" w:eastAsia="en-US"/>
        </w:rPr>
        <w:t xml:space="preserve"> </w:t>
      </w:r>
      <w:r w:rsidRPr="00783E4B">
        <w:rPr>
          <w:rFonts w:eastAsiaTheme="minorEastAsia"/>
          <w:lang w:val="sr-Cyrl-RS" w:eastAsia="en-US"/>
        </w:rPr>
        <w:t>на</w:t>
      </w:r>
      <w:r w:rsidRPr="00783E4B">
        <w:rPr>
          <w:rFonts w:eastAsiaTheme="minorEastAsia"/>
          <w:spacing w:val="26"/>
          <w:lang w:val="sr-Cyrl-RS" w:eastAsia="en-US"/>
        </w:rPr>
        <w:t xml:space="preserve"> </w:t>
      </w:r>
      <w:r w:rsidRPr="00783E4B">
        <w:rPr>
          <w:rFonts w:eastAsiaTheme="minorEastAsia"/>
          <w:lang w:val="sr-Cyrl-RS" w:eastAsia="en-US"/>
        </w:rPr>
        <w:t>Коридору</w:t>
      </w:r>
      <w:r w:rsidRPr="00783E4B">
        <w:rPr>
          <w:rFonts w:eastAsiaTheme="minorEastAsia"/>
          <w:spacing w:val="17"/>
          <w:lang w:val="sr-Cyrl-RS" w:eastAsia="en-US"/>
        </w:rPr>
        <w:t xml:space="preserve"> </w:t>
      </w:r>
      <w:r w:rsidRPr="00783E4B">
        <w:rPr>
          <w:rFonts w:eastAsiaTheme="minorEastAsia"/>
          <w:lang w:val="sr-Cyrl-RS" w:eastAsia="en-US"/>
        </w:rPr>
        <w:t>X</w:t>
      </w:r>
      <w:r w:rsidRPr="00783E4B">
        <w:rPr>
          <w:rFonts w:eastAsiaTheme="minorEastAsia"/>
          <w:spacing w:val="25"/>
          <w:lang w:val="sr-Cyrl-RS" w:eastAsia="en-US"/>
        </w:rPr>
        <w:t xml:space="preserve"> </w:t>
      </w:r>
      <w:r w:rsidRPr="00783E4B">
        <w:rPr>
          <w:rFonts w:eastAsiaTheme="minorEastAsia"/>
          <w:spacing w:val="-1"/>
          <w:lang w:val="sr-Cyrl-RS" w:eastAsia="en-US"/>
        </w:rPr>
        <w:t>(железнички</w:t>
      </w:r>
      <w:r w:rsidRPr="00783E4B">
        <w:rPr>
          <w:rFonts w:eastAsiaTheme="minorEastAsia"/>
          <w:spacing w:val="24"/>
          <w:lang w:val="sr-Cyrl-RS" w:eastAsia="en-US"/>
        </w:rPr>
        <w:t xml:space="preserve"> </w:t>
      </w:r>
      <w:r w:rsidRPr="00783E4B">
        <w:rPr>
          <w:rFonts w:eastAsiaTheme="minorEastAsia"/>
          <w:spacing w:val="-1"/>
          <w:lang w:val="sr-Cyrl-RS" w:eastAsia="en-US"/>
        </w:rPr>
        <w:t>чворови</w:t>
      </w:r>
      <w:r w:rsidRPr="00783E4B">
        <w:rPr>
          <w:rFonts w:eastAsiaTheme="minorEastAsia"/>
          <w:spacing w:val="59"/>
          <w:lang w:val="sr-Cyrl-RS" w:eastAsia="en-US"/>
        </w:rPr>
        <w:t xml:space="preserve"> </w:t>
      </w:r>
      <w:r w:rsidRPr="00783E4B">
        <w:rPr>
          <w:rFonts w:eastAsiaTheme="minorEastAsia"/>
          <w:lang w:val="sr-Cyrl-RS" w:eastAsia="en-US"/>
        </w:rPr>
        <w:t>Нови</w:t>
      </w:r>
      <w:r w:rsidRPr="00783E4B">
        <w:rPr>
          <w:rFonts w:eastAsiaTheme="minorEastAsia"/>
          <w:spacing w:val="12"/>
          <w:lang w:val="sr-Cyrl-RS" w:eastAsia="en-US"/>
        </w:rPr>
        <w:t xml:space="preserve"> </w:t>
      </w:r>
      <w:r w:rsidRPr="00783E4B">
        <w:rPr>
          <w:rFonts w:eastAsiaTheme="minorEastAsia"/>
          <w:spacing w:val="-1"/>
          <w:lang w:val="sr-Cyrl-RS" w:eastAsia="en-US"/>
        </w:rPr>
        <w:t>Сад,</w:t>
      </w:r>
      <w:r w:rsidRPr="00783E4B">
        <w:rPr>
          <w:rFonts w:eastAsiaTheme="minorEastAsia"/>
          <w:spacing w:val="12"/>
          <w:lang w:val="sr-Cyrl-RS" w:eastAsia="en-US"/>
        </w:rPr>
        <w:t xml:space="preserve"> </w:t>
      </w:r>
      <w:r w:rsidRPr="00783E4B">
        <w:rPr>
          <w:rFonts w:eastAsiaTheme="minorEastAsia"/>
          <w:spacing w:val="-1"/>
          <w:lang w:val="sr-Cyrl-RS" w:eastAsia="en-US"/>
        </w:rPr>
        <w:t>Суботица</w:t>
      </w:r>
      <w:r w:rsidRPr="00783E4B">
        <w:rPr>
          <w:rFonts w:eastAsiaTheme="minorEastAsia"/>
          <w:lang w:val="sr-Cyrl-RS" w:eastAsia="en-US"/>
        </w:rPr>
        <w:t>)</w:t>
      </w:r>
      <w:r w:rsidRPr="00783E4B">
        <w:rPr>
          <w:rFonts w:eastAsiaTheme="minorEastAsia"/>
          <w:spacing w:val="11"/>
          <w:lang w:val="sr-Cyrl-RS" w:eastAsia="en-US"/>
        </w:rPr>
        <w:t xml:space="preserve"> </w:t>
      </w:r>
      <w:r w:rsidRPr="00783E4B">
        <w:rPr>
          <w:rFonts w:eastAsiaTheme="minorEastAsia"/>
          <w:lang w:val="sr-Cyrl-RS" w:eastAsia="en-US"/>
        </w:rPr>
        <w:t>и</w:t>
      </w:r>
      <w:r w:rsidRPr="00783E4B">
        <w:rPr>
          <w:rFonts w:eastAsiaTheme="minorEastAsia"/>
          <w:spacing w:val="12"/>
          <w:lang w:val="sr-Cyrl-RS" w:eastAsia="en-US"/>
        </w:rPr>
        <w:t xml:space="preserve"> </w:t>
      </w:r>
      <w:r w:rsidRPr="00783E4B">
        <w:rPr>
          <w:rFonts w:eastAsiaTheme="minorEastAsia"/>
          <w:spacing w:val="-1"/>
          <w:lang w:val="sr-Cyrl-RS" w:eastAsia="en-US"/>
        </w:rPr>
        <w:t>решавање</w:t>
      </w:r>
      <w:r w:rsidRPr="00783E4B">
        <w:rPr>
          <w:rFonts w:eastAsiaTheme="minorEastAsia"/>
          <w:spacing w:val="10"/>
          <w:lang w:val="sr-Cyrl-RS" w:eastAsia="en-US"/>
        </w:rPr>
        <w:t xml:space="preserve"> </w:t>
      </w:r>
      <w:r w:rsidRPr="00783E4B">
        <w:rPr>
          <w:rFonts w:eastAsiaTheme="minorEastAsia"/>
          <w:spacing w:val="-1"/>
          <w:lang w:val="sr-Cyrl-RS" w:eastAsia="en-US"/>
        </w:rPr>
        <w:t>железничког</w:t>
      </w:r>
      <w:r w:rsidRPr="00783E4B">
        <w:rPr>
          <w:rFonts w:eastAsiaTheme="minorEastAsia"/>
          <w:spacing w:val="9"/>
          <w:lang w:val="sr-Cyrl-RS" w:eastAsia="en-US"/>
        </w:rPr>
        <w:t xml:space="preserve"> </w:t>
      </w:r>
      <w:r w:rsidRPr="00783E4B">
        <w:rPr>
          <w:rFonts w:eastAsiaTheme="minorEastAsia"/>
          <w:spacing w:val="-1"/>
          <w:lang w:val="sr-Cyrl-RS" w:eastAsia="en-US"/>
        </w:rPr>
        <w:t>саобраћаја</w:t>
      </w:r>
      <w:r w:rsidRPr="00783E4B">
        <w:rPr>
          <w:rFonts w:eastAsiaTheme="minorEastAsia"/>
          <w:spacing w:val="15"/>
          <w:lang w:val="sr-Cyrl-RS" w:eastAsia="en-US"/>
        </w:rPr>
        <w:t xml:space="preserve"> </w:t>
      </w:r>
      <w:r w:rsidRPr="00783E4B">
        <w:rPr>
          <w:rFonts w:eastAsiaTheme="minorEastAsia"/>
          <w:lang w:val="sr-Cyrl-RS" w:eastAsia="en-US"/>
        </w:rPr>
        <w:t>у</w:t>
      </w:r>
      <w:r w:rsidRPr="00783E4B">
        <w:rPr>
          <w:rFonts w:eastAsiaTheme="minorEastAsia"/>
          <w:spacing w:val="6"/>
          <w:lang w:val="sr-Cyrl-RS" w:eastAsia="en-US"/>
        </w:rPr>
        <w:t xml:space="preserve"> </w:t>
      </w:r>
      <w:r w:rsidRPr="00783E4B">
        <w:rPr>
          <w:rFonts w:eastAsiaTheme="minorEastAsia"/>
          <w:lang w:val="sr-Cyrl-RS" w:eastAsia="en-US"/>
        </w:rPr>
        <w:t>већим</w:t>
      </w:r>
      <w:r w:rsidRPr="00783E4B">
        <w:rPr>
          <w:rFonts w:eastAsiaTheme="minorEastAsia"/>
          <w:spacing w:val="75"/>
          <w:lang w:val="sr-Cyrl-RS" w:eastAsia="en-US"/>
        </w:rPr>
        <w:t xml:space="preserve"> </w:t>
      </w:r>
      <w:r w:rsidRPr="00783E4B">
        <w:rPr>
          <w:rFonts w:eastAsiaTheme="minorEastAsia"/>
          <w:spacing w:val="-1"/>
          <w:lang w:val="sr-Cyrl-RS" w:eastAsia="en-US"/>
        </w:rPr>
        <w:t>центрима</w:t>
      </w:r>
      <w:r w:rsidRPr="00783E4B">
        <w:rPr>
          <w:rFonts w:eastAsiaTheme="minorEastAsia"/>
          <w:spacing w:val="1"/>
          <w:lang w:val="sr-Cyrl-RS" w:eastAsia="en-US"/>
        </w:rPr>
        <w:t xml:space="preserve"> </w:t>
      </w:r>
      <w:r w:rsidRPr="00783E4B">
        <w:rPr>
          <w:rFonts w:eastAsiaTheme="minorEastAsia"/>
          <w:spacing w:val="-1"/>
          <w:lang w:val="sr-Cyrl-RS" w:eastAsia="en-US"/>
        </w:rPr>
        <w:t>(Панчево,</w:t>
      </w:r>
      <w:r w:rsidRPr="00783E4B">
        <w:rPr>
          <w:rFonts w:eastAsiaTheme="minorEastAsia"/>
          <w:spacing w:val="4"/>
          <w:lang w:val="sr-Cyrl-RS" w:eastAsia="en-US"/>
        </w:rPr>
        <w:t xml:space="preserve"> </w:t>
      </w:r>
      <w:r w:rsidRPr="00783E4B">
        <w:rPr>
          <w:rFonts w:eastAsiaTheme="minorEastAsia"/>
          <w:lang w:val="sr-Cyrl-RS" w:eastAsia="en-US"/>
        </w:rPr>
        <w:t>Врбас,</w:t>
      </w:r>
      <w:r w:rsidRPr="00783E4B">
        <w:rPr>
          <w:rFonts w:eastAsiaTheme="minorEastAsia"/>
          <w:spacing w:val="4"/>
          <w:lang w:val="sr-Cyrl-RS" w:eastAsia="en-US"/>
        </w:rPr>
        <w:t xml:space="preserve"> </w:t>
      </w:r>
      <w:r w:rsidRPr="00783E4B">
        <w:rPr>
          <w:rFonts w:eastAsiaTheme="minorEastAsia"/>
          <w:spacing w:val="-1"/>
          <w:lang w:val="sr-Cyrl-RS" w:eastAsia="en-US"/>
        </w:rPr>
        <w:t>Вршац,</w:t>
      </w:r>
      <w:r w:rsidRPr="00783E4B">
        <w:rPr>
          <w:rFonts w:eastAsiaTheme="minorEastAsia"/>
          <w:spacing w:val="2"/>
          <w:lang w:val="sr-Cyrl-RS" w:eastAsia="en-US"/>
        </w:rPr>
        <w:t xml:space="preserve"> </w:t>
      </w:r>
      <w:r w:rsidRPr="00783E4B">
        <w:rPr>
          <w:rFonts w:eastAsiaTheme="minorEastAsia"/>
          <w:spacing w:val="-1"/>
          <w:lang w:val="sr-Cyrl-RS" w:eastAsia="en-US"/>
        </w:rPr>
        <w:t>Рума</w:t>
      </w:r>
      <w:r w:rsidRPr="00783E4B">
        <w:rPr>
          <w:rFonts w:eastAsiaTheme="minorEastAsia"/>
          <w:lang w:val="sr-Cyrl-RS" w:eastAsia="en-US"/>
        </w:rPr>
        <w:t>),</w:t>
      </w:r>
      <w:r w:rsidRPr="00783E4B">
        <w:rPr>
          <w:rFonts w:eastAsiaTheme="minorEastAsia"/>
          <w:spacing w:val="75"/>
          <w:lang w:val="sr-Cyrl-RS" w:eastAsia="en-US"/>
        </w:rPr>
        <w:t xml:space="preserve"> </w:t>
      </w:r>
      <w:r w:rsidRPr="00783E4B">
        <w:rPr>
          <w:rFonts w:eastAsiaTheme="minorEastAsia"/>
          <w:spacing w:val="-1"/>
          <w:lang w:val="sr-Cyrl-RS" w:eastAsia="en-US"/>
        </w:rPr>
        <w:t>реконструкцијом</w:t>
      </w:r>
      <w:r w:rsidRPr="00783E4B">
        <w:rPr>
          <w:rFonts w:eastAsiaTheme="minorEastAsia"/>
          <w:spacing w:val="18"/>
          <w:lang w:val="sr-Cyrl-RS" w:eastAsia="en-US"/>
        </w:rPr>
        <w:t xml:space="preserve"> </w:t>
      </w:r>
      <w:r w:rsidRPr="00783E4B">
        <w:rPr>
          <w:rFonts w:eastAsiaTheme="minorEastAsia"/>
          <w:lang w:val="sr-Cyrl-RS" w:eastAsia="en-US"/>
        </w:rPr>
        <w:t>и</w:t>
      </w:r>
      <w:r w:rsidRPr="00783E4B">
        <w:rPr>
          <w:rFonts w:eastAsiaTheme="minorEastAsia"/>
          <w:spacing w:val="19"/>
          <w:lang w:val="sr-Cyrl-RS" w:eastAsia="en-US"/>
        </w:rPr>
        <w:t xml:space="preserve"> </w:t>
      </w:r>
      <w:r w:rsidRPr="00783E4B">
        <w:rPr>
          <w:rFonts w:eastAsiaTheme="minorEastAsia"/>
          <w:spacing w:val="-1"/>
          <w:lang w:val="sr-Cyrl-RS" w:eastAsia="en-US"/>
        </w:rPr>
        <w:t>модернизацијом</w:t>
      </w:r>
      <w:r w:rsidRPr="00783E4B">
        <w:rPr>
          <w:rFonts w:eastAsiaTheme="minorEastAsia"/>
          <w:spacing w:val="18"/>
          <w:lang w:val="sr-Cyrl-RS" w:eastAsia="en-US"/>
        </w:rPr>
        <w:t xml:space="preserve"> </w:t>
      </w:r>
      <w:r w:rsidRPr="00783E4B">
        <w:rPr>
          <w:rFonts w:eastAsiaTheme="minorEastAsia"/>
          <w:spacing w:val="-1"/>
          <w:lang w:val="sr-Cyrl-RS" w:eastAsia="en-US"/>
        </w:rPr>
        <w:t>пруга</w:t>
      </w:r>
      <w:r w:rsidRPr="00783E4B">
        <w:rPr>
          <w:rFonts w:eastAsiaTheme="minorEastAsia"/>
          <w:spacing w:val="18"/>
          <w:lang w:val="sr-Cyrl-RS" w:eastAsia="en-US"/>
        </w:rPr>
        <w:t xml:space="preserve"> </w:t>
      </w:r>
      <w:r w:rsidRPr="00783E4B">
        <w:rPr>
          <w:rFonts w:eastAsiaTheme="minorEastAsia"/>
          <w:lang w:val="sr-Cyrl-RS" w:eastAsia="en-US"/>
        </w:rPr>
        <w:t>и</w:t>
      </w:r>
      <w:r w:rsidRPr="00783E4B">
        <w:rPr>
          <w:rFonts w:eastAsiaTheme="minorEastAsia"/>
          <w:spacing w:val="19"/>
          <w:lang w:val="sr-Cyrl-RS" w:eastAsia="en-US"/>
        </w:rPr>
        <w:t xml:space="preserve"> </w:t>
      </w:r>
      <w:r w:rsidRPr="00783E4B">
        <w:rPr>
          <w:rFonts w:eastAsiaTheme="minorEastAsia"/>
          <w:lang w:val="sr-Cyrl-RS" w:eastAsia="en-US"/>
        </w:rPr>
        <w:t>станица</w:t>
      </w:r>
      <w:r w:rsidRPr="00783E4B">
        <w:rPr>
          <w:rFonts w:eastAsiaTheme="minorEastAsia"/>
          <w:spacing w:val="20"/>
          <w:lang w:val="sr-Cyrl-RS" w:eastAsia="en-US"/>
        </w:rPr>
        <w:t xml:space="preserve"> </w:t>
      </w:r>
      <w:r w:rsidRPr="00783E4B">
        <w:rPr>
          <w:rFonts w:eastAsiaTheme="minorEastAsia"/>
          <w:lang w:val="sr-Cyrl-RS" w:eastAsia="en-US"/>
        </w:rPr>
        <w:t>у</w:t>
      </w:r>
      <w:r w:rsidRPr="00783E4B">
        <w:rPr>
          <w:rFonts w:eastAsiaTheme="minorEastAsia"/>
          <w:spacing w:val="14"/>
          <w:lang w:val="sr-Cyrl-RS" w:eastAsia="en-US"/>
        </w:rPr>
        <w:t xml:space="preserve"> </w:t>
      </w:r>
      <w:r w:rsidRPr="00783E4B">
        <w:rPr>
          <w:rFonts w:eastAsiaTheme="minorEastAsia"/>
          <w:lang w:val="sr-Cyrl-RS" w:eastAsia="en-US"/>
        </w:rPr>
        <w:t>складу</w:t>
      </w:r>
      <w:r w:rsidRPr="00783E4B">
        <w:rPr>
          <w:rFonts w:eastAsiaTheme="minorEastAsia"/>
          <w:spacing w:val="16"/>
          <w:lang w:val="sr-Cyrl-RS" w:eastAsia="en-US"/>
        </w:rPr>
        <w:t xml:space="preserve"> </w:t>
      </w:r>
      <w:r w:rsidRPr="00783E4B">
        <w:rPr>
          <w:rFonts w:eastAsiaTheme="minorEastAsia"/>
          <w:spacing w:val="-1"/>
          <w:lang w:val="sr-Cyrl-RS" w:eastAsia="en-US"/>
        </w:rPr>
        <w:t>са</w:t>
      </w:r>
      <w:r w:rsidRPr="00783E4B">
        <w:rPr>
          <w:rFonts w:eastAsiaTheme="minorEastAsia"/>
          <w:spacing w:val="18"/>
          <w:lang w:val="sr-Cyrl-RS" w:eastAsia="en-US"/>
        </w:rPr>
        <w:t xml:space="preserve"> </w:t>
      </w:r>
      <w:r w:rsidRPr="00783E4B">
        <w:rPr>
          <w:rFonts w:eastAsiaTheme="minorEastAsia"/>
          <w:spacing w:val="-1"/>
          <w:lang w:val="sr-Cyrl-RS" w:eastAsia="en-US"/>
        </w:rPr>
        <w:t>потребама</w:t>
      </w:r>
      <w:r w:rsidRPr="00783E4B">
        <w:rPr>
          <w:rFonts w:eastAsiaTheme="minorEastAsia"/>
          <w:spacing w:val="20"/>
          <w:lang w:val="sr-Cyrl-RS" w:eastAsia="en-US"/>
        </w:rPr>
        <w:t xml:space="preserve"> </w:t>
      </w:r>
      <w:r w:rsidRPr="00783E4B">
        <w:rPr>
          <w:rFonts w:eastAsiaTheme="minorEastAsia"/>
          <w:lang w:val="sr-Cyrl-RS" w:eastAsia="en-US"/>
        </w:rPr>
        <w:t>и</w:t>
      </w:r>
      <w:r w:rsidRPr="00783E4B">
        <w:rPr>
          <w:rFonts w:eastAsiaTheme="minorEastAsia"/>
          <w:spacing w:val="19"/>
          <w:lang w:val="sr-Cyrl-RS" w:eastAsia="en-US"/>
        </w:rPr>
        <w:t xml:space="preserve"> </w:t>
      </w:r>
      <w:r w:rsidRPr="00783E4B">
        <w:rPr>
          <w:rFonts w:eastAsiaTheme="minorEastAsia"/>
          <w:spacing w:val="-1"/>
          <w:lang w:val="sr-Cyrl-RS" w:eastAsia="en-US"/>
        </w:rPr>
        <w:t>плановима</w:t>
      </w:r>
      <w:r w:rsidRPr="00783E4B">
        <w:rPr>
          <w:rFonts w:eastAsiaTheme="minorEastAsia"/>
          <w:spacing w:val="69"/>
          <w:lang w:val="sr-Cyrl-RS" w:eastAsia="en-US"/>
        </w:rPr>
        <w:t xml:space="preserve"> </w:t>
      </w:r>
      <w:r w:rsidRPr="00783E4B">
        <w:rPr>
          <w:rFonts w:eastAsiaTheme="minorEastAsia"/>
          <w:spacing w:val="-1"/>
          <w:lang w:val="sr-Cyrl-RS" w:eastAsia="en-US"/>
        </w:rPr>
        <w:t>развоја градова;</w:t>
      </w:r>
    </w:p>
    <w:p w14:paraId="2582D639" w14:textId="77777777" w:rsidR="00A842BE" w:rsidRPr="00783E4B" w:rsidRDefault="00A842BE" w:rsidP="00430F3D">
      <w:pPr>
        <w:widowControl w:val="0"/>
        <w:numPr>
          <w:ilvl w:val="0"/>
          <w:numId w:val="327"/>
        </w:numPr>
        <w:kinsoku w:val="0"/>
        <w:overflowPunct w:val="0"/>
        <w:autoSpaceDE w:val="0"/>
        <w:autoSpaceDN w:val="0"/>
        <w:adjustRightInd w:val="0"/>
        <w:ind w:left="284" w:right="-2" w:hanging="284"/>
        <w:rPr>
          <w:rFonts w:eastAsiaTheme="minorEastAsia"/>
          <w:spacing w:val="-1"/>
          <w:lang w:val="sr-Cyrl-RS" w:eastAsia="en-US"/>
        </w:rPr>
      </w:pPr>
      <w:r w:rsidRPr="00783E4B">
        <w:rPr>
          <w:rFonts w:eastAsiaTheme="minorEastAsia"/>
          <w:lang w:val="sr-Cyrl-RS" w:eastAsia="en-US"/>
        </w:rPr>
        <w:t>обнова</w:t>
      </w:r>
      <w:r w:rsidRPr="00783E4B">
        <w:rPr>
          <w:rFonts w:eastAsiaTheme="minorEastAsia"/>
          <w:spacing w:val="24"/>
          <w:lang w:val="sr-Cyrl-RS" w:eastAsia="en-US"/>
        </w:rPr>
        <w:t xml:space="preserve"> </w:t>
      </w:r>
      <w:r w:rsidRPr="00783E4B">
        <w:rPr>
          <w:rFonts w:eastAsiaTheme="minorEastAsia"/>
          <w:spacing w:val="-1"/>
          <w:lang w:val="sr-Cyrl-RS" w:eastAsia="en-US"/>
        </w:rPr>
        <w:t>регионалних</w:t>
      </w:r>
      <w:r w:rsidRPr="00783E4B">
        <w:rPr>
          <w:rFonts w:eastAsiaTheme="minorEastAsia"/>
          <w:spacing w:val="28"/>
          <w:lang w:val="sr-Cyrl-RS" w:eastAsia="en-US"/>
        </w:rPr>
        <w:t xml:space="preserve"> </w:t>
      </w:r>
      <w:r w:rsidRPr="00783E4B">
        <w:rPr>
          <w:rFonts w:eastAsiaTheme="minorEastAsia"/>
          <w:spacing w:val="-2"/>
          <w:lang w:val="sr-Cyrl-RS" w:eastAsia="en-US"/>
        </w:rPr>
        <w:t>пруга</w:t>
      </w:r>
      <w:r w:rsidRPr="00783E4B">
        <w:rPr>
          <w:rFonts w:eastAsiaTheme="minorEastAsia"/>
          <w:spacing w:val="27"/>
          <w:lang w:val="sr-Cyrl-RS" w:eastAsia="en-US"/>
        </w:rPr>
        <w:t xml:space="preserve"> </w:t>
      </w:r>
      <w:r w:rsidRPr="00783E4B">
        <w:rPr>
          <w:rFonts w:eastAsiaTheme="minorEastAsia"/>
          <w:lang w:val="sr-Cyrl-RS" w:eastAsia="en-US"/>
        </w:rPr>
        <w:t>–</w:t>
      </w:r>
      <w:r w:rsidRPr="00783E4B">
        <w:rPr>
          <w:rFonts w:eastAsiaTheme="minorEastAsia"/>
          <w:spacing w:val="26"/>
          <w:lang w:val="sr-Cyrl-RS" w:eastAsia="en-US"/>
        </w:rPr>
        <w:t xml:space="preserve"> </w:t>
      </w:r>
      <w:r w:rsidRPr="00783E4B">
        <w:rPr>
          <w:rFonts w:eastAsiaTheme="minorEastAsia"/>
          <w:spacing w:val="-1"/>
          <w:lang w:val="sr-Cyrl-RS" w:eastAsia="en-US"/>
        </w:rPr>
        <w:t>ревитализација,</w:t>
      </w:r>
      <w:r w:rsidRPr="00783E4B">
        <w:rPr>
          <w:rFonts w:eastAsiaTheme="minorEastAsia"/>
          <w:spacing w:val="23"/>
          <w:lang w:val="sr-Cyrl-RS" w:eastAsia="en-US"/>
        </w:rPr>
        <w:t xml:space="preserve"> </w:t>
      </w:r>
      <w:r w:rsidRPr="00783E4B">
        <w:rPr>
          <w:rFonts w:eastAsiaTheme="minorEastAsia"/>
          <w:spacing w:val="-1"/>
          <w:lang w:val="sr-Cyrl-RS" w:eastAsia="en-US"/>
        </w:rPr>
        <w:t>модернизација</w:t>
      </w:r>
      <w:r w:rsidRPr="00783E4B">
        <w:rPr>
          <w:rFonts w:eastAsiaTheme="minorEastAsia"/>
          <w:spacing w:val="25"/>
          <w:lang w:val="sr-Cyrl-RS" w:eastAsia="en-US"/>
        </w:rPr>
        <w:t xml:space="preserve"> </w:t>
      </w:r>
      <w:r w:rsidRPr="00783E4B">
        <w:rPr>
          <w:rFonts w:eastAsiaTheme="minorEastAsia"/>
          <w:lang w:val="sr-Cyrl-RS" w:eastAsia="en-US"/>
        </w:rPr>
        <w:t>и</w:t>
      </w:r>
      <w:r w:rsidRPr="00783E4B">
        <w:rPr>
          <w:rFonts w:eastAsiaTheme="minorEastAsia"/>
          <w:spacing w:val="24"/>
          <w:lang w:val="sr-Cyrl-RS" w:eastAsia="en-US"/>
        </w:rPr>
        <w:t xml:space="preserve"> </w:t>
      </w:r>
      <w:r w:rsidRPr="00783E4B">
        <w:rPr>
          <w:rFonts w:eastAsiaTheme="minorEastAsia"/>
          <w:spacing w:val="-1"/>
          <w:lang w:val="sr-Cyrl-RS" w:eastAsia="en-US"/>
        </w:rPr>
        <w:t>електрификација</w:t>
      </w:r>
      <w:r w:rsidRPr="00783E4B">
        <w:rPr>
          <w:rFonts w:eastAsiaTheme="minorEastAsia"/>
          <w:spacing w:val="83"/>
          <w:lang w:val="sr-Cyrl-RS" w:eastAsia="en-US"/>
        </w:rPr>
        <w:t xml:space="preserve"> </w:t>
      </w:r>
      <w:r w:rsidRPr="00783E4B">
        <w:rPr>
          <w:rFonts w:eastAsiaTheme="minorEastAsia"/>
          <w:spacing w:val="-1"/>
          <w:lang w:val="sr-Cyrl-RS" w:eastAsia="en-US"/>
        </w:rPr>
        <w:t>постојећих</w:t>
      </w:r>
      <w:r w:rsidRPr="00783E4B">
        <w:rPr>
          <w:rFonts w:eastAsiaTheme="minorEastAsia"/>
          <w:spacing w:val="57"/>
          <w:lang w:val="sr-Cyrl-RS" w:eastAsia="en-US"/>
        </w:rPr>
        <w:t xml:space="preserve"> </w:t>
      </w:r>
      <w:r w:rsidRPr="00783E4B">
        <w:rPr>
          <w:rFonts w:eastAsiaTheme="minorEastAsia"/>
          <w:spacing w:val="-1"/>
          <w:lang w:val="sr-Cyrl-RS" w:eastAsia="en-US"/>
        </w:rPr>
        <w:t>једноколосечних</w:t>
      </w:r>
      <w:r w:rsidRPr="00783E4B">
        <w:rPr>
          <w:rFonts w:eastAsiaTheme="minorEastAsia"/>
          <w:spacing w:val="54"/>
          <w:lang w:val="sr-Cyrl-RS" w:eastAsia="en-US"/>
        </w:rPr>
        <w:t xml:space="preserve"> </w:t>
      </w:r>
      <w:r w:rsidRPr="00783E4B">
        <w:rPr>
          <w:rFonts w:eastAsiaTheme="minorEastAsia"/>
          <w:spacing w:val="-1"/>
          <w:lang w:val="sr-Cyrl-RS" w:eastAsia="en-US"/>
        </w:rPr>
        <w:t>пруга,</w:t>
      </w:r>
      <w:r w:rsidRPr="00783E4B">
        <w:rPr>
          <w:rFonts w:eastAsiaTheme="minorEastAsia"/>
          <w:spacing w:val="54"/>
          <w:lang w:val="sr-Cyrl-RS" w:eastAsia="en-US"/>
        </w:rPr>
        <w:t xml:space="preserve"> </w:t>
      </w:r>
      <w:r w:rsidRPr="00783E4B">
        <w:rPr>
          <w:rFonts w:eastAsiaTheme="minorEastAsia"/>
          <w:lang w:val="sr-Cyrl-RS" w:eastAsia="en-US"/>
        </w:rPr>
        <w:t>са</w:t>
      </w:r>
      <w:r w:rsidRPr="00783E4B">
        <w:rPr>
          <w:rFonts w:eastAsiaTheme="minorEastAsia"/>
          <w:spacing w:val="54"/>
          <w:lang w:val="sr-Cyrl-RS" w:eastAsia="en-US"/>
        </w:rPr>
        <w:t xml:space="preserve"> </w:t>
      </w:r>
      <w:r w:rsidRPr="00783E4B">
        <w:rPr>
          <w:rFonts w:eastAsiaTheme="minorEastAsia"/>
          <w:spacing w:val="-1"/>
          <w:lang w:val="sr-Cyrl-RS" w:eastAsia="en-US"/>
        </w:rPr>
        <w:t>изградњом</w:t>
      </w:r>
      <w:r w:rsidRPr="00783E4B">
        <w:rPr>
          <w:rFonts w:eastAsiaTheme="minorEastAsia"/>
          <w:spacing w:val="53"/>
          <w:lang w:val="sr-Cyrl-RS" w:eastAsia="en-US"/>
        </w:rPr>
        <w:t xml:space="preserve"> </w:t>
      </w:r>
      <w:r w:rsidRPr="00783E4B">
        <w:rPr>
          <w:rFonts w:eastAsiaTheme="minorEastAsia"/>
          <w:spacing w:val="-1"/>
          <w:lang w:val="sr-Cyrl-RS" w:eastAsia="en-US"/>
        </w:rPr>
        <w:t>капацитета</w:t>
      </w:r>
      <w:r w:rsidRPr="00783E4B">
        <w:rPr>
          <w:rFonts w:eastAsiaTheme="minorEastAsia"/>
          <w:spacing w:val="54"/>
          <w:lang w:val="sr-Cyrl-RS" w:eastAsia="en-US"/>
        </w:rPr>
        <w:t xml:space="preserve"> </w:t>
      </w:r>
      <w:r w:rsidRPr="00783E4B">
        <w:rPr>
          <w:rFonts w:eastAsiaTheme="minorEastAsia"/>
          <w:lang w:val="sr-Cyrl-RS" w:eastAsia="en-US"/>
        </w:rPr>
        <w:t>за</w:t>
      </w:r>
      <w:r w:rsidRPr="00783E4B">
        <w:rPr>
          <w:rFonts w:eastAsiaTheme="minorEastAsia"/>
          <w:spacing w:val="54"/>
          <w:lang w:val="sr-Cyrl-RS" w:eastAsia="en-US"/>
        </w:rPr>
        <w:t xml:space="preserve"> </w:t>
      </w:r>
      <w:r w:rsidRPr="00783E4B">
        <w:rPr>
          <w:rFonts w:eastAsiaTheme="minorEastAsia"/>
          <w:spacing w:val="-1"/>
          <w:lang w:val="sr-Cyrl-RS" w:eastAsia="en-US"/>
        </w:rPr>
        <w:t>повезивање</w:t>
      </w:r>
      <w:r w:rsidRPr="00783E4B">
        <w:rPr>
          <w:rFonts w:eastAsiaTheme="minorEastAsia"/>
          <w:spacing w:val="54"/>
          <w:lang w:val="sr-Cyrl-RS" w:eastAsia="en-US"/>
        </w:rPr>
        <w:t xml:space="preserve"> </w:t>
      </w:r>
      <w:r w:rsidRPr="00783E4B">
        <w:rPr>
          <w:rFonts w:eastAsiaTheme="minorEastAsia"/>
          <w:spacing w:val="-1"/>
          <w:lang w:val="sr-Cyrl-RS" w:eastAsia="en-US"/>
        </w:rPr>
        <w:t>значајних</w:t>
      </w:r>
      <w:r w:rsidRPr="00783E4B">
        <w:rPr>
          <w:rFonts w:eastAsiaTheme="minorEastAsia"/>
          <w:spacing w:val="91"/>
          <w:lang w:val="sr-Cyrl-RS" w:eastAsia="en-US"/>
        </w:rPr>
        <w:t xml:space="preserve"> </w:t>
      </w:r>
      <w:r w:rsidRPr="00783E4B">
        <w:rPr>
          <w:rFonts w:eastAsiaTheme="minorEastAsia"/>
          <w:spacing w:val="-1"/>
          <w:lang w:val="sr-Cyrl-RS" w:eastAsia="en-US"/>
        </w:rPr>
        <w:t>корисника железничких</w:t>
      </w:r>
      <w:r w:rsidRPr="00783E4B">
        <w:rPr>
          <w:rFonts w:eastAsiaTheme="minorEastAsia"/>
          <w:spacing w:val="4"/>
          <w:lang w:val="sr-Cyrl-RS" w:eastAsia="en-US"/>
        </w:rPr>
        <w:t xml:space="preserve"> </w:t>
      </w:r>
      <w:r w:rsidRPr="00783E4B">
        <w:rPr>
          <w:rFonts w:eastAsiaTheme="minorEastAsia"/>
          <w:spacing w:val="-1"/>
          <w:lang w:val="sr-Cyrl-RS" w:eastAsia="en-US"/>
        </w:rPr>
        <w:t>услуга:</w:t>
      </w:r>
    </w:p>
    <w:p w14:paraId="7400D871" w14:textId="77777777" w:rsidR="00A842BE" w:rsidRPr="00783E4B" w:rsidRDefault="00A842BE" w:rsidP="00430F3D">
      <w:pPr>
        <w:pStyle w:val="ListParagraph"/>
        <w:numPr>
          <w:ilvl w:val="0"/>
          <w:numId w:val="328"/>
        </w:numPr>
        <w:rPr>
          <w:rFonts w:eastAsiaTheme="minorEastAsia"/>
          <w:spacing w:val="-1"/>
          <w:sz w:val="18"/>
          <w:lang w:val="sr-Cyrl-RS"/>
        </w:rPr>
      </w:pPr>
      <w:r w:rsidRPr="00783E4B">
        <w:rPr>
          <w:rFonts w:eastAsiaTheme="minorEastAsia"/>
          <w:sz w:val="18"/>
          <w:lang w:val="sr-Cyrl-RS"/>
        </w:rPr>
        <w:t>Рума – Шабац</w:t>
      </w:r>
      <w:r w:rsidRPr="00783E4B">
        <w:rPr>
          <w:rFonts w:eastAsiaTheme="minorEastAsia"/>
          <w:spacing w:val="2"/>
          <w:sz w:val="18"/>
          <w:lang w:val="sr-Cyrl-RS"/>
        </w:rPr>
        <w:t xml:space="preserve"> </w:t>
      </w:r>
      <w:r w:rsidRPr="00783E4B">
        <w:rPr>
          <w:rFonts w:eastAsiaTheme="minorEastAsia"/>
          <w:sz w:val="18"/>
          <w:lang w:val="sr-Cyrl-RS"/>
        </w:rPr>
        <w:t xml:space="preserve">– </w:t>
      </w:r>
      <w:r w:rsidRPr="00783E4B">
        <w:rPr>
          <w:rFonts w:eastAsiaTheme="minorEastAsia"/>
          <w:spacing w:val="-1"/>
          <w:sz w:val="18"/>
          <w:lang w:val="sr-Cyrl-RS"/>
        </w:rPr>
        <w:t>Распутница</w:t>
      </w:r>
      <w:r w:rsidRPr="00783E4B">
        <w:rPr>
          <w:rFonts w:eastAsiaTheme="minorEastAsia"/>
          <w:sz w:val="18"/>
          <w:lang w:val="sr-Cyrl-RS"/>
        </w:rPr>
        <w:t xml:space="preserve"> </w:t>
      </w:r>
      <w:r w:rsidRPr="00783E4B">
        <w:rPr>
          <w:rFonts w:eastAsiaTheme="minorEastAsia"/>
          <w:spacing w:val="-1"/>
          <w:sz w:val="18"/>
          <w:lang w:val="sr-Cyrl-RS"/>
        </w:rPr>
        <w:t xml:space="preserve">Доња Борина </w:t>
      </w:r>
      <w:r w:rsidRPr="00783E4B">
        <w:rPr>
          <w:rFonts w:eastAsiaTheme="minorEastAsia"/>
          <w:sz w:val="18"/>
          <w:lang w:val="sr-Cyrl-RS"/>
        </w:rPr>
        <w:t xml:space="preserve">– </w:t>
      </w:r>
      <w:r w:rsidRPr="00783E4B">
        <w:rPr>
          <w:rFonts w:eastAsiaTheme="minorEastAsia"/>
          <w:spacing w:val="-1"/>
          <w:sz w:val="18"/>
          <w:lang w:val="sr-Cyrl-RS"/>
        </w:rPr>
        <w:t xml:space="preserve">граница Босне </w:t>
      </w:r>
      <w:r w:rsidRPr="00783E4B">
        <w:rPr>
          <w:rFonts w:eastAsiaTheme="minorEastAsia"/>
          <w:sz w:val="18"/>
          <w:lang w:val="sr-Cyrl-RS"/>
        </w:rPr>
        <w:t xml:space="preserve">и </w:t>
      </w:r>
      <w:r w:rsidRPr="00783E4B">
        <w:rPr>
          <w:rFonts w:eastAsiaTheme="minorEastAsia"/>
          <w:spacing w:val="-1"/>
          <w:sz w:val="18"/>
          <w:lang w:val="sr-Cyrl-RS"/>
        </w:rPr>
        <w:t>Херцеговине;</w:t>
      </w:r>
    </w:p>
    <w:p w14:paraId="5F7C5F9C" w14:textId="77777777" w:rsidR="00A842BE" w:rsidRPr="00783E4B" w:rsidRDefault="00A842BE" w:rsidP="00430F3D">
      <w:pPr>
        <w:pStyle w:val="ListParagraph"/>
        <w:numPr>
          <w:ilvl w:val="0"/>
          <w:numId w:val="328"/>
        </w:numPr>
        <w:rPr>
          <w:rFonts w:eastAsiaTheme="minorEastAsia"/>
          <w:spacing w:val="-1"/>
          <w:sz w:val="18"/>
          <w:lang w:val="sr-Cyrl-RS"/>
        </w:rPr>
      </w:pPr>
      <w:r w:rsidRPr="00783E4B">
        <w:rPr>
          <w:rFonts w:eastAsiaTheme="minorEastAsia"/>
          <w:sz w:val="18"/>
          <w:lang w:val="sr-Cyrl-RS"/>
        </w:rPr>
        <w:t xml:space="preserve">Нови </w:t>
      </w:r>
      <w:r w:rsidRPr="00783E4B">
        <w:rPr>
          <w:rFonts w:eastAsiaTheme="minorEastAsia"/>
          <w:spacing w:val="-1"/>
          <w:sz w:val="18"/>
          <w:lang w:val="sr-Cyrl-RS"/>
        </w:rPr>
        <w:t>Сад</w:t>
      </w:r>
      <w:r w:rsidRPr="00783E4B">
        <w:rPr>
          <w:rFonts w:eastAsiaTheme="minorEastAsia"/>
          <w:sz w:val="18"/>
          <w:lang w:val="sr-Cyrl-RS"/>
        </w:rPr>
        <w:t xml:space="preserve"> – </w:t>
      </w:r>
      <w:r w:rsidRPr="00783E4B">
        <w:rPr>
          <w:rFonts w:eastAsiaTheme="minorEastAsia"/>
          <w:spacing w:val="-1"/>
          <w:sz w:val="18"/>
          <w:lang w:val="sr-Cyrl-RS"/>
        </w:rPr>
        <w:t>Богојево;</w:t>
      </w:r>
    </w:p>
    <w:p w14:paraId="416CC78D" w14:textId="77777777" w:rsidR="00A842BE" w:rsidRPr="00783E4B" w:rsidRDefault="00A842BE" w:rsidP="00430F3D">
      <w:pPr>
        <w:pStyle w:val="ListParagraph"/>
        <w:numPr>
          <w:ilvl w:val="0"/>
          <w:numId w:val="328"/>
        </w:numPr>
        <w:rPr>
          <w:rFonts w:eastAsiaTheme="minorEastAsia"/>
          <w:spacing w:val="-1"/>
          <w:sz w:val="18"/>
          <w:lang w:val="sr-Cyrl-RS"/>
        </w:rPr>
      </w:pPr>
      <w:r w:rsidRPr="00783E4B">
        <w:rPr>
          <w:rFonts w:eastAsiaTheme="minorEastAsia"/>
          <w:sz w:val="18"/>
          <w:lang w:val="sr-Cyrl-RS"/>
        </w:rPr>
        <w:t xml:space="preserve">Панчево – </w:t>
      </w:r>
      <w:r w:rsidRPr="00783E4B">
        <w:rPr>
          <w:rFonts w:eastAsiaTheme="minorEastAsia"/>
          <w:spacing w:val="-1"/>
          <w:sz w:val="18"/>
          <w:lang w:val="sr-Cyrl-RS"/>
        </w:rPr>
        <w:t>Зрењанин</w:t>
      </w:r>
      <w:r w:rsidRPr="00783E4B">
        <w:rPr>
          <w:rFonts w:eastAsiaTheme="minorEastAsia"/>
          <w:spacing w:val="2"/>
          <w:sz w:val="18"/>
          <w:lang w:val="sr-Cyrl-RS"/>
        </w:rPr>
        <w:t xml:space="preserve"> </w:t>
      </w:r>
      <w:r w:rsidRPr="00783E4B">
        <w:rPr>
          <w:rFonts w:eastAsiaTheme="minorEastAsia"/>
          <w:sz w:val="18"/>
          <w:lang w:val="sr-Cyrl-RS"/>
        </w:rPr>
        <w:t xml:space="preserve">– </w:t>
      </w:r>
      <w:r w:rsidRPr="00783E4B">
        <w:rPr>
          <w:rFonts w:eastAsiaTheme="minorEastAsia"/>
          <w:spacing w:val="-1"/>
          <w:sz w:val="18"/>
          <w:lang w:val="sr-Cyrl-RS"/>
        </w:rPr>
        <w:t>Кикинда</w:t>
      </w:r>
      <w:r w:rsidRPr="00783E4B">
        <w:rPr>
          <w:rFonts w:eastAsiaTheme="minorEastAsia"/>
          <w:sz w:val="18"/>
          <w:lang w:val="sr-Cyrl-RS"/>
        </w:rPr>
        <w:t xml:space="preserve"> – </w:t>
      </w:r>
      <w:r w:rsidRPr="00783E4B">
        <w:rPr>
          <w:rFonts w:eastAsiaTheme="minorEastAsia"/>
          <w:spacing w:val="-1"/>
          <w:sz w:val="18"/>
          <w:lang w:val="sr-Cyrl-RS"/>
        </w:rPr>
        <w:t>граница Румуније;</w:t>
      </w:r>
    </w:p>
    <w:p w14:paraId="05304AF0" w14:textId="77777777" w:rsidR="00A842BE" w:rsidRPr="00783E4B" w:rsidRDefault="00A842BE" w:rsidP="00430F3D">
      <w:pPr>
        <w:pStyle w:val="ListParagraph"/>
        <w:numPr>
          <w:ilvl w:val="0"/>
          <w:numId w:val="328"/>
        </w:numPr>
        <w:rPr>
          <w:rFonts w:eastAsiaTheme="minorEastAsia"/>
          <w:spacing w:val="-1"/>
          <w:sz w:val="18"/>
          <w:lang w:val="sr-Cyrl-RS"/>
        </w:rPr>
      </w:pPr>
      <w:r w:rsidRPr="00783E4B">
        <w:rPr>
          <w:rFonts w:eastAsiaTheme="minorEastAsia"/>
          <w:sz w:val="18"/>
          <w:lang w:val="sr-Cyrl-RS"/>
        </w:rPr>
        <w:t xml:space="preserve">Банатско </w:t>
      </w:r>
      <w:r w:rsidRPr="00783E4B">
        <w:rPr>
          <w:rFonts w:eastAsiaTheme="minorEastAsia"/>
          <w:spacing w:val="-1"/>
          <w:sz w:val="18"/>
          <w:lang w:val="sr-Cyrl-RS"/>
        </w:rPr>
        <w:t>Милошево</w:t>
      </w:r>
      <w:r w:rsidRPr="00783E4B">
        <w:rPr>
          <w:rFonts w:eastAsiaTheme="minorEastAsia"/>
          <w:sz w:val="18"/>
          <w:lang w:val="sr-Cyrl-RS"/>
        </w:rPr>
        <w:t xml:space="preserve"> – </w:t>
      </w:r>
      <w:r w:rsidRPr="00783E4B">
        <w:rPr>
          <w:rFonts w:eastAsiaTheme="minorEastAsia"/>
          <w:spacing w:val="-1"/>
          <w:sz w:val="18"/>
          <w:lang w:val="sr-Cyrl-RS"/>
        </w:rPr>
        <w:t>Сента</w:t>
      </w:r>
      <w:r w:rsidRPr="00783E4B">
        <w:rPr>
          <w:rFonts w:eastAsiaTheme="minorEastAsia"/>
          <w:sz w:val="18"/>
          <w:lang w:val="sr-Cyrl-RS"/>
        </w:rPr>
        <w:t xml:space="preserve"> – </w:t>
      </w:r>
      <w:r w:rsidRPr="00783E4B">
        <w:rPr>
          <w:rFonts w:eastAsiaTheme="minorEastAsia"/>
          <w:spacing w:val="-1"/>
          <w:sz w:val="18"/>
          <w:lang w:val="sr-Cyrl-RS"/>
        </w:rPr>
        <w:t>Суботица;</w:t>
      </w:r>
    </w:p>
    <w:p w14:paraId="28B77D14" w14:textId="77777777" w:rsidR="00A842BE" w:rsidRPr="00783E4B" w:rsidRDefault="00A842BE" w:rsidP="00430F3D">
      <w:pPr>
        <w:pStyle w:val="ListParagraph"/>
        <w:numPr>
          <w:ilvl w:val="0"/>
          <w:numId w:val="328"/>
        </w:numPr>
        <w:rPr>
          <w:rFonts w:eastAsiaTheme="minorEastAsia"/>
          <w:spacing w:val="-1"/>
          <w:sz w:val="18"/>
          <w:lang w:val="sr-Cyrl-RS"/>
        </w:rPr>
      </w:pPr>
      <w:r w:rsidRPr="00783E4B">
        <w:rPr>
          <w:rFonts w:eastAsiaTheme="minorEastAsia"/>
          <w:sz w:val="18"/>
          <w:lang w:val="sr-Cyrl-RS"/>
        </w:rPr>
        <w:t xml:space="preserve">Нови </w:t>
      </w:r>
      <w:r w:rsidRPr="00783E4B">
        <w:rPr>
          <w:rFonts w:eastAsiaTheme="minorEastAsia"/>
          <w:spacing w:val="-1"/>
          <w:sz w:val="18"/>
          <w:lang w:val="sr-Cyrl-RS"/>
        </w:rPr>
        <w:t>Сад</w:t>
      </w:r>
      <w:r w:rsidRPr="00783E4B">
        <w:rPr>
          <w:rFonts w:eastAsiaTheme="minorEastAsia"/>
          <w:sz w:val="18"/>
          <w:lang w:val="sr-Cyrl-RS"/>
        </w:rPr>
        <w:t xml:space="preserve"> – </w:t>
      </w:r>
      <w:r w:rsidRPr="00783E4B">
        <w:rPr>
          <w:rFonts w:eastAsiaTheme="minorEastAsia"/>
          <w:spacing w:val="-1"/>
          <w:sz w:val="18"/>
          <w:lang w:val="sr-Cyrl-RS"/>
        </w:rPr>
        <w:t>Сајлово</w:t>
      </w:r>
      <w:r w:rsidRPr="00783E4B">
        <w:rPr>
          <w:rFonts w:eastAsiaTheme="minorEastAsia"/>
          <w:sz w:val="18"/>
          <w:lang w:val="sr-Cyrl-RS"/>
        </w:rPr>
        <w:t xml:space="preserve"> – </w:t>
      </w:r>
      <w:r w:rsidRPr="00783E4B">
        <w:rPr>
          <w:rFonts w:eastAsiaTheme="minorEastAsia"/>
          <w:spacing w:val="-1"/>
          <w:sz w:val="18"/>
          <w:lang w:val="sr-Cyrl-RS"/>
        </w:rPr>
        <w:t>Римски</w:t>
      </w:r>
      <w:r w:rsidRPr="00783E4B">
        <w:rPr>
          <w:rFonts w:eastAsiaTheme="minorEastAsia"/>
          <w:spacing w:val="1"/>
          <w:sz w:val="18"/>
          <w:lang w:val="sr-Cyrl-RS"/>
        </w:rPr>
        <w:t xml:space="preserve"> </w:t>
      </w:r>
      <w:r w:rsidRPr="00783E4B">
        <w:rPr>
          <w:rFonts w:eastAsiaTheme="minorEastAsia"/>
          <w:spacing w:val="-1"/>
          <w:sz w:val="18"/>
          <w:lang w:val="sr-Cyrl-RS"/>
        </w:rPr>
        <w:t>Шанчеви</w:t>
      </w:r>
      <w:r w:rsidRPr="00783E4B">
        <w:rPr>
          <w:rFonts w:eastAsiaTheme="minorEastAsia"/>
          <w:spacing w:val="1"/>
          <w:sz w:val="18"/>
          <w:lang w:val="sr-Cyrl-RS"/>
        </w:rPr>
        <w:t xml:space="preserve"> </w:t>
      </w:r>
      <w:r w:rsidRPr="00783E4B">
        <w:rPr>
          <w:rFonts w:eastAsiaTheme="minorEastAsia"/>
          <w:sz w:val="18"/>
          <w:lang w:val="sr-Cyrl-RS"/>
        </w:rPr>
        <w:t xml:space="preserve">– </w:t>
      </w:r>
      <w:r w:rsidRPr="00783E4B">
        <w:rPr>
          <w:rFonts w:eastAsiaTheme="minorEastAsia"/>
          <w:spacing w:val="-1"/>
          <w:sz w:val="18"/>
          <w:lang w:val="sr-Cyrl-RS"/>
        </w:rPr>
        <w:t>Орловат;</w:t>
      </w:r>
    </w:p>
    <w:p w14:paraId="7C6B7717" w14:textId="77777777" w:rsidR="00A842BE" w:rsidRPr="00783E4B" w:rsidRDefault="00A842BE" w:rsidP="00430F3D">
      <w:pPr>
        <w:pStyle w:val="ListParagraph"/>
        <w:numPr>
          <w:ilvl w:val="0"/>
          <w:numId w:val="328"/>
        </w:numPr>
        <w:rPr>
          <w:rFonts w:eastAsiaTheme="minorEastAsia"/>
          <w:spacing w:val="-1"/>
          <w:sz w:val="18"/>
          <w:lang w:val="sr-Cyrl-RS"/>
        </w:rPr>
      </w:pPr>
      <w:r w:rsidRPr="00783E4B">
        <w:rPr>
          <w:rFonts w:eastAsiaTheme="minorEastAsia"/>
          <w:sz w:val="18"/>
          <w:lang w:val="sr-Cyrl-RS"/>
        </w:rPr>
        <w:t xml:space="preserve">Суботица – Хоргош – </w:t>
      </w:r>
      <w:r w:rsidRPr="00783E4B">
        <w:rPr>
          <w:rFonts w:eastAsiaTheme="minorEastAsia"/>
          <w:spacing w:val="-1"/>
          <w:sz w:val="18"/>
          <w:lang w:val="sr-Cyrl-RS"/>
        </w:rPr>
        <w:t>граница Мађарске;</w:t>
      </w:r>
    </w:p>
    <w:p w14:paraId="41C4A0BF" w14:textId="77777777" w:rsidR="00A842BE" w:rsidRPr="00783E4B" w:rsidRDefault="00A842BE" w:rsidP="00430F3D">
      <w:pPr>
        <w:widowControl w:val="0"/>
        <w:numPr>
          <w:ilvl w:val="0"/>
          <w:numId w:val="327"/>
        </w:numPr>
        <w:kinsoku w:val="0"/>
        <w:overflowPunct w:val="0"/>
        <w:autoSpaceDE w:val="0"/>
        <w:autoSpaceDN w:val="0"/>
        <w:adjustRightInd w:val="0"/>
        <w:spacing w:line="266" w:lineRule="exact"/>
        <w:ind w:left="284" w:hanging="284"/>
        <w:jc w:val="left"/>
        <w:rPr>
          <w:rFonts w:eastAsiaTheme="minorEastAsia"/>
          <w:spacing w:val="-2"/>
          <w:lang w:val="sr-Cyrl-RS" w:eastAsia="en-US"/>
        </w:rPr>
      </w:pPr>
      <w:r w:rsidRPr="00783E4B">
        <w:rPr>
          <w:rFonts w:eastAsiaTheme="minorEastAsia"/>
          <w:spacing w:val="-1"/>
          <w:lang w:val="sr-Cyrl-RS" w:eastAsia="en-US"/>
        </w:rPr>
        <w:t>проширење мреже</w:t>
      </w:r>
      <w:r w:rsidRPr="00783E4B">
        <w:rPr>
          <w:rFonts w:eastAsiaTheme="minorEastAsia"/>
          <w:spacing w:val="-2"/>
          <w:lang w:val="sr-Cyrl-RS" w:eastAsia="en-US"/>
        </w:rPr>
        <w:t xml:space="preserve"> </w:t>
      </w:r>
      <w:r w:rsidRPr="00783E4B">
        <w:rPr>
          <w:rFonts w:eastAsiaTheme="minorEastAsia"/>
          <w:spacing w:val="-1"/>
          <w:lang w:val="sr-Cyrl-RS" w:eastAsia="en-US"/>
        </w:rPr>
        <w:t>изградњом</w:t>
      </w:r>
      <w:r w:rsidRPr="00783E4B">
        <w:rPr>
          <w:rFonts w:eastAsiaTheme="minorEastAsia"/>
          <w:spacing w:val="-2"/>
          <w:lang w:val="sr-Cyrl-RS" w:eastAsia="en-US"/>
        </w:rPr>
        <w:t xml:space="preserve"> </w:t>
      </w:r>
      <w:r w:rsidRPr="00783E4B">
        <w:rPr>
          <w:rFonts w:eastAsiaTheme="minorEastAsia"/>
          <w:lang w:val="sr-Cyrl-RS" w:eastAsia="en-US"/>
        </w:rPr>
        <w:t>нових</w:t>
      </w:r>
      <w:r w:rsidRPr="00783E4B">
        <w:rPr>
          <w:rFonts w:eastAsiaTheme="minorEastAsia"/>
          <w:spacing w:val="2"/>
          <w:lang w:val="sr-Cyrl-RS" w:eastAsia="en-US"/>
        </w:rPr>
        <w:t xml:space="preserve"> </w:t>
      </w:r>
      <w:r w:rsidRPr="00783E4B">
        <w:rPr>
          <w:rFonts w:eastAsiaTheme="minorEastAsia"/>
          <w:spacing w:val="-2"/>
          <w:lang w:val="sr-Cyrl-RS" w:eastAsia="en-US"/>
        </w:rPr>
        <w:t>пруга</w:t>
      </w:r>
    </w:p>
    <w:p w14:paraId="7BA90948" w14:textId="20B0F055" w:rsidR="00A842BE" w:rsidRPr="00783E4B" w:rsidRDefault="00A842BE" w:rsidP="00430F3D">
      <w:pPr>
        <w:pStyle w:val="ListParagraph"/>
        <w:numPr>
          <w:ilvl w:val="0"/>
          <w:numId w:val="328"/>
        </w:numPr>
        <w:rPr>
          <w:rFonts w:eastAsiaTheme="minorEastAsia"/>
          <w:spacing w:val="-1"/>
          <w:sz w:val="18"/>
          <w:lang w:val="sr-Cyrl-RS"/>
        </w:rPr>
      </w:pPr>
      <w:r w:rsidRPr="00783E4B">
        <w:rPr>
          <w:rFonts w:eastAsiaTheme="minorEastAsia"/>
          <w:sz w:val="18"/>
          <w:lang w:val="sr-Cyrl-RS"/>
        </w:rPr>
        <w:t xml:space="preserve">Суботица – </w:t>
      </w:r>
      <w:r w:rsidRPr="00783E4B">
        <w:rPr>
          <w:rFonts w:eastAsiaTheme="minorEastAsia"/>
          <w:spacing w:val="-1"/>
          <w:sz w:val="18"/>
          <w:lang w:val="sr-Cyrl-RS"/>
        </w:rPr>
        <w:t>Баја;</w:t>
      </w:r>
    </w:p>
    <w:p w14:paraId="1ED613EE" w14:textId="77777777" w:rsidR="00A842BE" w:rsidRPr="00783E4B" w:rsidRDefault="00A842BE" w:rsidP="00430F3D">
      <w:pPr>
        <w:pStyle w:val="ListParagraph"/>
        <w:numPr>
          <w:ilvl w:val="0"/>
          <w:numId w:val="328"/>
        </w:numPr>
        <w:rPr>
          <w:rFonts w:eastAsiaTheme="minorEastAsia"/>
          <w:sz w:val="18"/>
          <w:lang w:val="sr-Cyrl-RS"/>
        </w:rPr>
      </w:pPr>
      <w:r w:rsidRPr="00783E4B">
        <w:rPr>
          <w:rFonts w:eastAsiaTheme="minorEastAsia"/>
          <w:sz w:val="18"/>
          <w:lang w:val="sr-Cyrl-RS"/>
        </w:rPr>
        <w:t>дефинисање</w:t>
      </w:r>
      <w:r w:rsidRPr="00783E4B">
        <w:rPr>
          <w:rFonts w:eastAsiaTheme="minorEastAsia"/>
          <w:spacing w:val="56"/>
          <w:sz w:val="18"/>
          <w:lang w:val="sr-Cyrl-RS"/>
        </w:rPr>
        <w:t xml:space="preserve"> </w:t>
      </w:r>
      <w:r w:rsidRPr="00783E4B">
        <w:rPr>
          <w:rFonts w:eastAsiaTheme="minorEastAsia"/>
          <w:spacing w:val="-1"/>
          <w:sz w:val="18"/>
          <w:lang w:val="sr-Cyrl-RS"/>
        </w:rPr>
        <w:t>додатних</w:t>
      </w:r>
      <w:r w:rsidRPr="00783E4B">
        <w:rPr>
          <w:rFonts w:eastAsiaTheme="minorEastAsia"/>
          <w:spacing w:val="57"/>
          <w:sz w:val="18"/>
          <w:lang w:val="sr-Cyrl-RS"/>
        </w:rPr>
        <w:t xml:space="preserve"> </w:t>
      </w:r>
      <w:r w:rsidRPr="00783E4B">
        <w:rPr>
          <w:rFonts w:eastAsiaTheme="minorEastAsia"/>
          <w:spacing w:val="-1"/>
          <w:sz w:val="18"/>
          <w:lang w:val="sr-Cyrl-RS"/>
        </w:rPr>
        <w:t>планских</w:t>
      </w:r>
      <w:r w:rsidRPr="00783E4B">
        <w:rPr>
          <w:rFonts w:eastAsiaTheme="minorEastAsia"/>
          <w:spacing w:val="59"/>
          <w:sz w:val="18"/>
          <w:lang w:val="sr-Cyrl-RS"/>
        </w:rPr>
        <w:t xml:space="preserve"> </w:t>
      </w:r>
      <w:r w:rsidRPr="00783E4B">
        <w:rPr>
          <w:rFonts w:eastAsiaTheme="minorEastAsia"/>
          <w:spacing w:val="-1"/>
          <w:sz w:val="18"/>
          <w:lang w:val="sr-Cyrl-RS"/>
        </w:rPr>
        <w:t>решења</w:t>
      </w:r>
      <w:r w:rsidRPr="00783E4B">
        <w:rPr>
          <w:rFonts w:eastAsiaTheme="minorEastAsia"/>
          <w:spacing w:val="56"/>
          <w:sz w:val="18"/>
          <w:lang w:val="sr-Cyrl-RS"/>
        </w:rPr>
        <w:t xml:space="preserve"> </w:t>
      </w:r>
      <w:r w:rsidRPr="00783E4B">
        <w:rPr>
          <w:rFonts w:eastAsiaTheme="minorEastAsia"/>
          <w:sz w:val="18"/>
          <w:lang w:val="sr-Cyrl-RS"/>
        </w:rPr>
        <w:t>која</w:t>
      </w:r>
      <w:r w:rsidRPr="00783E4B">
        <w:rPr>
          <w:rFonts w:eastAsiaTheme="minorEastAsia"/>
          <w:spacing w:val="56"/>
          <w:sz w:val="18"/>
          <w:lang w:val="sr-Cyrl-RS"/>
        </w:rPr>
        <w:t xml:space="preserve"> </w:t>
      </w:r>
      <w:r w:rsidRPr="00783E4B">
        <w:rPr>
          <w:rFonts w:eastAsiaTheme="minorEastAsia"/>
          <w:spacing w:val="-1"/>
          <w:sz w:val="18"/>
          <w:lang w:val="sr-Cyrl-RS"/>
        </w:rPr>
        <w:t>се</w:t>
      </w:r>
      <w:r w:rsidRPr="00783E4B">
        <w:rPr>
          <w:rFonts w:eastAsiaTheme="minorEastAsia"/>
          <w:spacing w:val="56"/>
          <w:sz w:val="18"/>
          <w:lang w:val="sr-Cyrl-RS"/>
        </w:rPr>
        <w:t xml:space="preserve"> </w:t>
      </w:r>
      <w:r w:rsidRPr="00783E4B">
        <w:rPr>
          <w:rFonts w:eastAsiaTheme="minorEastAsia"/>
          <w:sz w:val="18"/>
          <w:lang w:val="sr-Cyrl-RS"/>
        </w:rPr>
        <w:t>односе</w:t>
      </w:r>
      <w:r w:rsidRPr="00783E4B">
        <w:rPr>
          <w:rFonts w:eastAsiaTheme="minorEastAsia"/>
          <w:spacing w:val="56"/>
          <w:sz w:val="18"/>
          <w:lang w:val="sr-Cyrl-RS"/>
        </w:rPr>
        <w:t xml:space="preserve"> </w:t>
      </w:r>
      <w:r w:rsidRPr="00783E4B">
        <w:rPr>
          <w:rFonts w:eastAsiaTheme="minorEastAsia"/>
          <w:sz w:val="18"/>
          <w:lang w:val="sr-Cyrl-RS"/>
        </w:rPr>
        <w:t>на</w:t>
      </w:r>
      <w:r w:rsidRPr="00783E4B">
        <w:rPr>
          <w:rFonts w:eastAsiaTheme="minorEastAsia"/>
          <w:spacing w:val="56"/>
          <w:sz w:val="18"/>
          <w:lang w:val="sr-Cyrl-RS"/>
        </w:rPr>
        <w:t xml:space="preserve"> </w:t>
      </w:r>
      <w:r w:rsidRPr="00783E4B">
        <w:rPr>
          <w:rFonts w:eastAsiaTheme="minorEastAsia"/>
          <w:sz w:val="18"/>
          <w:lang w:val="sr-Cyrl-RS"/>
        </w:rPr>
        <w:t>постојеће</w:t>
      </w:r>
      <w:r w:rsidRPr="00783E4B">
        <w:rPr>
          <w:rFonts w:eastAsiaTheme="minorEastAsia"/>
          <w:spacing w:val="56"/>
          <w:sz w:val="18"/>
          <w:lang w:val="sr-Cyrl-RS"/>
        </w:rPr>
        <w:t xml:space="preserve"> </w:t>
      </w:r>
      <w:r w:rsidRPr="00783E4B">
        <w:rPr>
          <w:rFonts w:eastAsiaTheme="minorEastAsia"/>
          <w:sz w:val="18"/>
          <w:lang w:val="sr-Cyrl-RS"/>
        </w:rPr>
        <w:t>пружне</w:t>
      </w:r>
      <w:r w:rsidRPr="00783E4B">
        <w:rPr>
          <w:rFonts w:eastAsiaTheme="minorEastAsia"/>
          <w:spacing w:val="45"/>
          <w:sz w:val="18"/>
          <w:lang w:val="sr-Cyrl-RS"/>
        </w:rPr>
        <w:t xml:space="preserve"> </w:t>
      </w:r>
      <w:r w:rsidRPr="00783E4B">
        <w:rPr>
          <w:rFonts w:eastAsiaTheme="minorEastAsia"/>
          <w:spacing w:val="-1"/>
          <w:sz w:val="18"/>
          <w:lang w:val="sr-Cyrl-RS"/>
        </w:rPr>
        <w:t xml:space="preserve">правце </w:t>
      </w:r>
      <w:r w:rsidRPr="00783E4B">
        <w:rPr>
          <w:rFonts w:eastAsiaTheme="minorEastAsia"/>
          <w:sz w:val="18"/>
          <w:lang w:val="sr-Cyrl-RS"/>
        </w:rPr>
        <w:t>и на</w:t>
      </w:r>
      <w:r w:rsidRPr="00783E4B">
        <w:rPr>
          <w:rFonts w:eastAsiaTheme="minorEastAsia"/>
          <w:spacing w:val="-1"/>
          <w:sz w:val="18"/>
          <w:lang w:val="sr-Cyrl-RS"/>
        </w:rPr>
        <w:t xml:space="preserve"> формирање нових</w:t>
      </w:r>
      <w:r w:rsidRPr="00783E4B">
        <w:rPr>
          <w:rFonts w:eastAsiaTheme="minorEastAsia"/>
          <w:spacing w:val="2"/>
          <w:sz w:val="18"/>
          <w:lang w:val="sr-Cyrl-RS"/>
        </w:rPr>
        <w:t xml:space="preserve"> </w:t>
      </w:r>
      <w:r w:rsidRPr="00783E4B">
        <w:rPr>
          <w:rFonts w:eastAsiaTheme="minorEastAsia"/>
          <w:spacing w:val="-1"/>
          <w:sz w:val="18"/>
          <w:lang w:val="sr-Cyrl-RS"/>
        </w:rPr>
        <w:t>веза</w:t>
      </w:r>
      <w:r w:rsidRPr="00783E4B">
        <w:rPr>
          <w:rFonts w:eastAsiaTheme="minorEastAsia"/>
          <w:spacing w:val="1"/>
          <w:sz w:val="18"/>
          <w:lang w:val="sr-Cyrl-RS"/>
        </w:rPr>
        <w:t xml:space="preserve"> </w:t>
      </w:r>
      <w:r w:rsidRPr="00783E4B">
        <w:rPr>
          <w:rFonts w:eastAsiaTheme="minorEastAsia"/>
          <w:sz w:val="18"/>
          <w:lang w:val="sr-Cyrl-RS"/>
        </w:rPr>
        <w:t>у</w:t>
      </w:r>
      <w:r w:rsidRPr="00783E4B">
        <w:rPr>
          <w:rFonts w:eastAsiaTheme="minorEastAsia"/>
          <w:spacing w:val="-5"/>
          <w:sz w:val="18"/>
          <w:lang w:val="sr-Cyrl-RS"/>
        </w:rPr>
        <w:t xml:space="preserve"> </w:t>
      </w:r>
      <w:r w:rsidRPr="00783E4B">
        <w:rPr>
          <w:rFonts w:eastAsiaTheme="minorEastAsia"/>
          <w:sz w:val="18"/>
          <w:lang w:val="sr-Cyrl-RS"/>
        </w:rPr>
        <w:t>оквиру</w:t>
      </w:r>
      <w:r w:rsidRPr="00783E4B">
        <w:rPr>
          <w:rFonts w:eastAsiaTheme="minorEastAsia"/>
          <w:spacing w:val="-5"/>
          <w:sz w:val="18"/>
          <w:lang w:val="sr-Cyrl-RS"/>
        </w:rPr>
        <w:t xml:space="preserve"> </w:t>
      </w:r>
      <w:r w:rsidRPr="00783E4B">
        <w:rPr>
          <w:rFonts w:eastAsiaTheme="minorEastAsia"/>
          <w:spacing w:val="-1"/>
          <w:sz w:val="18"/>
          <w:lang w:val="sr-Cyrl-RS"/>
        </w:rPr>
        <w:t>планираних</w:t>
      </w:r>
      <w:r w:rsidRPr="00783E4B">
        <w:rPr>
          <w:rFonts w:eastAsiaTheme="minorEastAsia"/>
          <w:spacing w:val="2"/>
          <w:sz w:val="18"/>
          <w:lang w:val="sr-Cyrl-RS"/>
        </w:rPr>
        <w:t xml:space="preserve"> </w:t>
      </w:r>
      <w:r w:rsidRPr="00783E4B">
        <w:rPr>
          <w:rFonts w:eastAsiaTheme="minorEastAsia"/>
          <w:spacing w:val="-1"/>
          <w:sz w:val="18"/>
          <w:lang w:val="sr-Cyrl-RS"/>
        </w:rPr>
        <w:t xml:space="preserve">решења </w:t>
      </w:r>
      <w:r w:rsidRPr="00783E4B">
        <w:rPr>
          <w:rFonts w:eastAsiaTheme="minorEastAsia"/>
          <w:sz w:val="18"/>
          <w:lang w:val="sr-Cyrl-RS"/>
        </w:rPr>
        <w:t>за</w:t>
      </w:r>
      <w:r w:rsidRPr="00783E4B">
        <w:rPr>
          <w:rFonts w:eastAsiaTheme="minorEastAsia"/>
          <w:spacing w:val="-1"/>
          <w:sz w:val="18"/>
          <w:lang w:val="sr-Cyrl-RS"/>
        </w:rPr>
        <w:t xml:space="preserve"> </w:t>
      </w:r>
      <w:r w:rsidRPr="00783E4B">
        <w:rPr>
          <w:rFonts w:eastAsiaTheme="minorEastAsia"/>
          <w:sz w:val="18"/>
          <w:lang w:val="sr-Cyrl-RS"/>
        </w:rPr>
        <w:t>изградњу</w:t>
      </w:r>
      <w:r w:rsidRPr="00783E4B">
        <w:rPr>
          <w:rFonts w:eastAsiaTheme="minorEastAsia"/>
          <w:spacing w:val="-5"/>
          <w:sz w:val="18"/>
          <w:lang w:val="sr-Cyrl-RS"/>
        </w:rPr>
        <w:t xml:space="preserve"> </w:t>
      </w:r>
      <w:r w:rsidRPr="00783E4B">
        <w:rPr>
          <w:rFonts w:eastAsiaTheme="minorEastAsia"/>
          <w:sz w:val="18"/>
          <w:lang w:val="sr-Cyrl-RS"/>
        </w:rPr>
        <w:t>пруга.</w:t>
      </w:r>
    </w:p>
    <w:p w14:paraId="15C76635" w14:textId="3714D33C" w:rsidR="00A842BE" w:rsidRPr="00783E4B" w:rsidRDefault="00A842BE" w:rsidP="00430F3D">
      <w:pPr>
        <w:widowControl w:val="0"/>
        <w:numPr>
          <w:ilvl w:val="0"/>
          <w:numId w:val="327"/>
        </w:numPr>
        <w:kinsoku w:val="0"/>
        <w:overflowPunct w:val="0"/>
        <w:autoSpaceDE w:val="0"/>
        <w:autoSpaceDN w:val="0"/>
        <w:adjustRightInd w:val="0"/>
        <w:spacing w:before="3"/>
        <w:ind w:left="284" w:right="-2" w:hanging="284"/>
        <w:rPr>
          <w:rFonts w:eastAsiaTheme="minorEastAsia"/>
          <w:spacing w:val="-1"/>
          <w:lang w:val="sr-Cyrl-RS" w:eastAsia="en-US"/>
        </w:rPr>
      </w:pPr>
      <w:r w:rsidRPr="00783E4B">
        <w:rPr>
          <w:rFonts w:eastAsiaTheme="minorEastAsia"/>
          <w:spacing w:val="-1"/>
          <w:lang w:val="sr-Cyrl-RS" w:eastAsia="en-US"/>
        </w:rPr>
        <w:t>реконструкција</w:t>
      </w:r>
      <w:r w:rsidRPr="00783E4B">
        <w:rPr>
          <w:rFonts w:eastAsiaTheme="minorEastAsia"/>
          <w:spacing w:val="13"/>
          <w:lang w:val="sr-Cyrl-RS" w:eastAsia="en-US"/>
        </w:rPr>
        <w:t xml:space="preserve"> </w:t>
      </w:r>
      <w:r w:rsidRPr="00783E4B">
        <w:rPr>
          <w:rFonts w:eastAsiaTheme="minorEastAsia"/>
          <w:lang w:val="sr-Cyrl-RS" w:eastAsia="en-US"/>
        </w:rPr>
        <w:t>и</w:t>
      </w:r>
      <w:r w:rsidRPr="00783E4B">
        <w:rPr>
          <w:rFonts w:eastAsiaTheme="minorEastAsia"/>
          <w:spacing w:val="15"/>
          <w:lang w:val="sr-Cyrl-RS" w:eastAsia="en-US"/>
        </w:rPr>
        <w:t xml:space="preserve"> </w:t>
      </w:r>
      <w:r w:rsidRPr="00783E4B">
        <w:rPr>
          <w:rFonts w:eastAsiaTheme="minorEastAsia"/>
          <w:spacing w:val="-1"/>
          <w:lang w:val="sr-Cyrl-RS" w:eastAsia="en-US"/>
        </w:rPr>
        <w:t>изградња</w:t>
      </w:r>
      <w:r w:rsidRPr="00783E4B">
        <w:rPr>
          <w:rFonts w:eastAsiaTheme="minorEastAsia"/>
          <w:spacing w:val="12"/>
          <w:lang w:val="sr-Cyrl-RS" w:eastAsia="en-US"/>
        </w:rPr>
        <w:t xml:space="preserve"> </w:t>
      </w:r>
      <w:r w:rsidRPr="00783E4B">
        <w:rPr>
          <w:rFonts w:eastAsiaTheme="minorEastAsia"/>
          <w:spacing w:val="-1"/>
          <w:lang w:val="sr-Cyrl-RS" w:eastAsia="en-US"/>
        </w:rPr>
        <w:t>недостајућих</w:t>
      </w:r>
      <w:r w:rsidRPr="00783E4B">
        <w:rPr>
          <w:rFonts w:eastAsiaTheme="minorEastAsia"/>
          <w:spacing w:val="16"/>
          <w:lang w:val="sr-Cyrl-RS" w:eastAsia="en-US"/>
        </w:rPr>
        <w:t xml:space="preserve"> </w:t>
      </w:r>
      <w:r w:rsidRPr="00783E4B">
        <w:rPr>
          <w:rFonts w:eastAsiaTheme="minorEastAsia"/>
          <w:spacing w:val="-1"/>
          <w:lang w:val="sr-Cyrl-RS" w:eastAsia="en-US"/>
        </w:rPr>
        <w:t>капацитета</w:t>
      </w:r>
      <w:r w:rsidRPr="00783E4B">
        <w:rPr>
          <w:rFonts w:eastAsiaTheme="minorEastAsia"/>
          <w:spacing w:val="16"/>
          <w:lang w:val="sr-Cyrl-RS" w:eastAsia="en-US"/>
        </w:rPr>
        <w:t xml:space="preserve"> </w:t>
      </w:r>
      <w:r w:rsidRPr="00783E4B">
        <w:rPr>
          <w:rFonts w:eastAsiaTheme="minorEastAsia"/>
          <w:lang w:val="sr-Cyrl-RS" w:eastAsia="en-US"/>
        </w:rPr>
        <w:t>у</w:t>
      </w:r>
      <w:r w:rsidRPr="00783E4B">
        <w:rPr>
          <w:rFonts w:eastAsiaTheme="minorEastAsia"/>
          <w:spacing w:val="6"/>
          <w:lang w:val="sr-Cyrl-RS" w:eastAsia="en-US"/>
        </w:rPr>
        <w:t xml:space="preserve"> </w:t>
      </w:r>
      <w:r w:rsidRPr="00783E4B">
        <w:rPr>
          <w:rFonts w:eastAsiaTheme="minorEastAsia"/>
          <w:spacing w:val="-1"/>
          <w:lang w:val="sr-Cyrl-RS" w:eastAsia="en-US"/>
        </w:rPr>
        <w:t>постојећим</w:t>
      </w:r>
      <w:r w:rsidRPr="00783E4B">
        <w:rPr>
          <w:rFonts w:eastAsiaTheme="minorEastAsia"/>
          <w:spacing w:val="13"/>
          <w:lang w:val="sr-Cyrl-RS" w:eastAsia="en-US"/>
        </w:rPr>
        <w:t xml:space="preserve"> </w:t>
      </w:r>
      <w:r w:rsidRPr="00783E4B">
        <w:rPr>
          <w:rFonts w:eastAsiaTheme="minorEastAsia"/>
          <w:spacing w:val="-1"/>
          <w:lang w:val="sr-Cyrl-RS" w:eastAsia="en-US"/>
        </w:rPr>
        <w:t>пограничним</w:t>
      </w:r>
      <w:r w:rsidRPr="00783E4B">
        <w:rPr>
          <w:rFonts w:eastAsiaTheme="minorEastAsia"/>
          <w:spacing w:val="75"/>
          <w:lang w:val="sr-Cyrl-RS" w:eastAsia="en-US"/>
        </w:rPr>
        <w:t xml:space="preserve"> </w:t>
      </w:r>
      <w:r w:rsidRPr="00783E4B">
        <w:rPr>
          <w:rFonts w:eastAsiaTheme="minorEastAsia"/>
          <w:spacing w:val="-1"/>
          <w:lang w:val="sr-Cyrl-RS" w:eastAsia="en-US"/>
        </w:rPr>
        <w:t>станицама</w:t>
      </w:r>
      <w:r w:rsidRPr="00783E4B">
        <w:rPr>
          <w:rFonts w:eastAsiaTheme="minorEastAsia"/>
          <w:spacing w:val="18"/>
          <w:lang w:val="sr-Cyrl-RS" w:eastAsia="en-US"/>
        </w:rPr>
        <w:t xml:space="preserve"> </w:t>
      </w:r>
      <w:r w:rsidRPr="00783E4B">
        <w:rPr>
          <w:rFonts w:eastAsiaTheme="minorEastAsia"/>
          <w:spacing w:val="-1"/>
          <w:lang w:val="sr-Cyrl-RS" w:eastAsia="en-US"/>
        </w:rPr>
        <w:t>(Суботица,</w:t>
      </w:r>
      <w:r w:rsidRPr="00783E4B">
        <w:rPr>
          <w:rFonts w:eastAsiaTheme="minorEastAsia"/>
          <w:spacing w:val="18"/>
          <w:lang w:val="sr-Cyrl-RS" w:eastAsia="en-US"/>
        </w:rPr>
        <w:t xml:space="preserve"> </w:t>
      </w:r>
      <w:r w:rsidRPr="00783E4B">
        <w:rPr>
          <w:rFonts w:eastAsiaTheme="minorEastAsia"/>
          <w:lang w:val="sr-Cyrl-RS" w:eastAsia="en-US"/>
        </w:rPr>
        <w:t>Хоргош,</w:t>
      </w:r>
      <w:r w:rsidRPr="00783E4B">
        <w:rPr>
          <w:rFonts w:eastAsiaTheme="minorEastAsia"/>
          <w:spacing w:val="18"/>
          <w:lang w:val="sr-Cyrl-RS" w:eastAsia="en-US"/>
        </w:rPr>
        <w:t xml:space="preserve"> </w:t>
      </w:r>
      <w:r w:rsidRPr="00783E4B">
        <w:rPr>
          <w:rFonts w:eastAsiaTheme="minorEastAsia"/>
          <w:spacing w:val="-1"/>
          <w:lang w:val="sr-Cyrl-RS" w:eastAsia="en-US"/>
        </w:rPr>
        <w:t>Кикинда,</w:t>
      </w:r>
      <w:r w:rsidRPr="00783E4B">
        <w:rPr>
          <w:rFonts w:eastAsiaTheme="minorEastAsia"/>
          <w:spacing w:val="18"/>
          <w:lang w:val="sr-Cyrl-RS" w:eastAsia="en-US"/>
        </w:rPr>
        <w:t xml:space="preserve"> </w:t>
      </w:r>
      <w:r w:rsidRPr="00783E4B">
        <w:rPr>
          <w:rFonts w:eastAsiaTheme="minorEastAsia"/>
          <w:spacing w:val="-1"/>
          <w:lang w:val="sr-Cyrl-RS" w:eastAsia="en-US"/>
        </w:rPr>
        <w:t>Вршац,</w:t>
      </w:r>
      <w:r w:rsidRPr="00783E4B">
        <w:rPr>
          <w:rFonts w:eastAsiaTheme="minorEastAsia"/>
          <w:spacing w:val="18"/>
          <w:lang w:val="sr-Cyrl-RS" w:eastAsia="en-US"/>
        </w:rPr>
        <w:t xml:space="preserve"> </w:t>
      </w:r>
      <w:r w:rsidRPr="00783E4B">
        <w:rPr>
          <w:rFonts w:eastAsiaTheme="minorEastAsia"/>
          <w:spacing w:val="-1"/>
          <w:lang w:val="sr-Cyrl-RS" w:eastAsia="en-US"/>
        </w:rPr>
        <w:t>Богојево,</w:t>
      </w:r>
      <w:r w:rsidRPr="00783E4B">
        <w:rPr>
          <w:rFonts w:eastAsiaTheme="minorEastAsia"/>
          <w:spacing w:val="18"/>
          <w:lang w:val="sr-Cyrl-RS" w:eastAsia="en-US"/>
        </w:rPr>
        <w:t xml:space="preserve"> </w:t>
      </w:r>
      <w:r w:rsidRPr="00783E4B">
        <w:rPr>
          <w:rFonts w:eastAsiaTheme="minorEastAsia"/>
          <w:lang w:val="sr-Cyrl-RS" w:eastAsia="en-US"/>
        </w:rPr>
        <w:t>Шид,</w:t>
      </w:r>
      <w:r w:rsidRPr="00783E4B">
        <w:rPr>
          <w:rFonts w:eastAsiaTheme="minorEastAsia"/>
          <w:spacing w:val="-1"/>
          <w:lang w:val="sr-Cyrl-RS" w:eastAsia="en-US"/>
        </w:rPr>
        <w:t>)</w:t>
      </w:r>
      <w:r w:rsidRPr="00783E4B">
        <w:rPr>
          <w:rFonts w:eastAsiaTheme="minorEastAsia"/>
          <w:spacing w:val="56"/>
          <w:lang w:val="sr-Cyrl-RS" w:eastAsia="en-US"/>
        </w:rPr>
        <w:t xml:space="preserve"> </w:t>
      </w:r>
      <w:r w:rsidRPr="00783E4B">
        <w:rPr>
          <w:rFonts w:eastAsiaTheme="minorEastAsia"/>
          <w:lang w:val="sr-Cyrl-RS" w:eastAsia="en-US"/>
        </w:rPr>
        <w:t>и</w:t>
      </w:r>
      <w:r w:rsidRPr="00783E4B">
        <w:rPr>
          <w:rFonts w:eastAsiaTheme="minorEastAsia"/>
          <w:spacing w:val="58"/>
          <w:lang w:val="sr-Cyrl-RS" w:eastAsia="en-US"/>
        </w:rPr>
        <w:t xml:space="preserve"> </w:t>
      </w:r>
      <w:r w:rsidRPr="00783E4B">
        <w:rPr>
          <w:rFonts w:eastAsiaTheme="minorEastAsia"/>
          <w:spacing w:val="-1"/>
          <w:lang w:val="sr-Cyrl-RS" w:eastAsia="en-US"/>
        </w:rPr>
        <w:t>изградња</w:t>
      </w:r>
      <w:r w:rsidRPr="00783E4B">
        <w:rPr>
          <w:rFonts w:eastAsiaTheme="minorEastAsia"/>
          <w:spacing w:val="55"/>
          <w:lang w:val="sr-Cyrl-RS" w:eastAsia="en-US"/>
        </w:rPr>
        <w:t xml:space="preserve"> </w:t>
      </w:r>
      <w:r w:rsidRPr="00783E4B">
        <w:rPr>
          <w:rFonts w:eastAsiaTheme="minorEastAsia"/>
          <w:lang w:val="sr-Cyrl-RS" w:eastAsia="en-US"/>
        </w:rPr>
        <w:t>нових,</w:t>
      </w:r>
      <w:r w:rsidRPr="00783E4B">
        <w:rPr>
          <w:rFonts w:eastAsiaTheme="minorEastAsia"/>
          <w:spacing w:val="57"/>
          <w:lang w:val="sr-Cyrl-RS" w:eastAsia="en-US"/>
        </w:rPr>
        <w:t xml:space="preserve"> </w:t>
      </w:r>
      <w:r w:rsidRPr="00783E4B">
        <w:rPr>
          <w:rFonts w:eastAsiaTheme="minorEastAsia"/>
          <w:lang w:val="sr-Cyrl-RS" w:eastAsia="en-US"/>
        </w:rPr>
        <w:t>у</w:t>
      </w:r>
      <w:r w:rsidRPr="00783E4B">
        <w:rPr>
          <w:rFonts w:eastAsiaTheme="minorEastAsia"/>
          <w:spacing w:val="54"/>
          <w:lang w:val="sr-Cyrl-RS" w:eastAsia="en-US"/>
        </w:rPr>
        <w:t xml:space="preserve"> </w:t>
      </w:r>
      <w:r w:rsidRPr="00783E4B">
        <w:rPr>
          <w:rFonts w:eastAsiaTheme="minorEastAsia"/>
          <w:spacing w:val="1"/>
          <w:lang w:val="sr-Cyrl-RS" w:eastAsia="en-US"/>
        </w:rPr>
        <w:t>складу</w:t>
      </w:r>
      <w:r w:rsidRPr="00783E4B">
        <w:rPr>
          <w:rFonts w:eastAsiaTheme="minorEastAsia"/>
          <w:spacing w:val="54"/>
          <w:lang w:val="sr-Cyrl-RS" w:eastAsia="en-US"/>
        </w:rPr>
        <w:t xml:space="preserve"> </w:t>
      </w:r>
      <w:r w:rsidRPr="00783E4B">
        <w:rPr>
          <w:rFonts w:eastAsiaTheme="minorEastAsia"/>
          <w:spacing w:val="-1"/>
          <w:lang w:val="sr-Cyrl-RS" w:eastAsia="en-US"/>
        </w:rPr>
        <w:t>са</w:t>
      </w:r>
      <w:r w:rsidRPr="00783E4B">
        <w:rPr>
          <w:rFonts w:eastAsiaTheme="minorEastAsia"/>
          <w:spacing w:val="56"/>
          <w:lang w:val="sr-Cyrl-RS" w:eastAsia="en-US"/>
        </w:rPr>
        <w:t xml:space="preserve"> </w:t>
      </w:r>
      <w:r w:rsidRPr="00783E4B">
        <w:rPr>
          <w:rFonts w:eastAsiaTheme="minorEastAsia"/>
          <w:spacing w:val="-1"/>
          <w:lang w:val="sr-Cyrl-RS" w:eastAsia="en-US"/>
        </w:rPr>
        <w:t>планом</w:t>
      </w:r>
      <w:r w:rsidRPr="00783E4B">
        <w:rPr>
          <w:rFonts w:eastAsiaTheme="minorEastAsia"/>
          <w:spacing w:val="82"/>
          <w:lang w:val="sr-Cyrl-RS" w:eastAsia="en-US"/>
        </w:rPr>
        <w:t xml:space="preserve"> </w:t>
      </w:r>
      <w:r w:rsidRPr="00783E4B">
        <w:rPr>
          <w:rFonts w:eastAsiaTheme="minorEastAsia"/>
          <w:spacing w:val="-1"/>
          <w:lang w:val="sr-Cyrl-RS" w:eastAsia="en-US"/>
        </w:rPr>
        <w:t>реконструкције</w:t>
      </w:r>
      <w:r w:rsidRPr="00783E4B">
        <w:rPr>
          <w:rFonts w:eastAsiaTheme="minorEastAsia"/>
          <w:lang w:val="sr-Cyrl-RS" w:eastAsia="en-US"/>
        </w:rPr>
        <w:t xml:space="preserve"> и обнове</w:t>
      </w:r>
      <w:r w:rsidRPr="00783E4B">
        <w:rPr>
          <w:rFonts w:eastAsiaTheme="minorEastAsia"/>
          <w:spacing w:val="-2"/>
          <w:lang w:val="sr-Cyrl-RS" w:eastAsia="en-US"/>
        </w:rPr>
        <w:t xml:space="preserve"> </w:t>
      </w:r>
      <w:r w:rsidRPr="00783E4B">
        <w:rPr>
          <w:rFonts w:eastAsiaTheme="minorEastAsia"/>
          <w:spacing w:val="-1"/>
          <w:lang w:val="sr-Cyrl-RS" w:eastAsia="en-US"/>
        </w:rPr>
        <w:t xml:space="preserve">пруга </w:t>
      </w:r>
      <w:r w:rsidRPr="00783E4B">
        <w:rPr>
          <w:rFonts w:eastAsiaTheme="minorEastAsia"/>
          <w:lang w:val="sr-Cyrl-RS" w:eastAsia="en-US"/>
        </w:rPr>
        <w:t xml:space="preserve">и </w:t>
      </w:r>
      <w:r w:rsidRPr="00783E4B">
        <w:rPr>
          <w:rFonts w:eastAsiaTheme="minorEastAsia"/>
          <w:spacing w:val="-1"/>
          <w:lang w:val="sr-Cyrl-RS" w:eastAsia="en-US"/>
        </w:rPr>
        <w:t>државним одлукама;</w:t>
      </w:r>
    </w:p>
    <w:p w14:paraId="7131812D" w14:textId="50575998" w:rsidR="000C259E" w:rsidRPr="00783E4B" w:rsidRDefault="00A842BE" w:rsidP="00430F3D">
      <w:pPr>
        <w:widowControl w:val="0"/>
        <w:numPr>
          <w:ilvl w:val="0"/>
          <w:numId w:val="327"/>
        </w:numPr>
        <w:tabs>
          <w:tab w:val="left" w:pos="1188"/>
        </w:tabs>
        <w:kinsoku w:val="0"/>
        <w:overflowPunct w:val="0"/>
        <w:autoSpaceDE w:val="0"/>
        <w:autoSpaceDN w:val="0"/>
        <w:adjustRightInd w:val="0"/>
        <w:ind w:left="284" w:right="-2" w:hanging="284"/>
        <w:rPr>
          <w:rFonts w:eastAsiaTheme="minorEastAsia"/>
          <w:spacing w:val="-1"/>
          <w:lang w:val="sr-Cyrl-RS" w:eastAsia="en-US"/>
        </w:rPr>
      </w:pPr>
      <w:r w:rsidRPr="00783E4B">
        <w:rPr>
          <w:rFonts w:eastAsiaTheme="minorEastAsia"/>
          <w:lang w:val="sr-Cyrl-RS" w:eastAsia="en-US"/>
        </w:rPr>
        <w:t>обнова</w:t>
      </w:r>
      <w:r w:rsidRPr="00783E4B">
        <w:rPr>
          <w:rFonts w:eastAsiaTheme="minorEastAsia"/>
          <w:spacing w:val="-2"/>
          <w:lang w:val="sr-Cyrl-RS" w:eastAsia="en-US"/>
        </w:rPr>
        <w:t xml:space="preserve"> </w:t>
      </w:r>
      <w:r w:rsidRPr="00783E4B">
        <w:rPr>
          <w:rFonts w:eastAsiaTheme="minorEastAsia"/>
          <w:spacing w:val="-1"/>
          <w:lang w:val="sr-Cyrl-RS" w:eastAsia="en-US"/>
        </w:rPr>
        <w:t xml:space="preserve">локалних </w:t>
      </w:r>
      <w:r w:rsidRPr="00783E4B">
        <w:rPr>
          <w:rFonts w:eastAsiaTheme="minorEastAsia"/>
          <w:lang w:val="sr-Cyrl-RS" w:eastAsia="en-US"/>
        </w:rPr>
        <w:t xml:space="preserve">и </w:t>
      </w:r>
      <w:r w:rsidRPr="00783E4B">
        <w:rPr>
          <w:rFonts w:eastAsiaTheme="minorEastAsia"/>
          <w:spacing w:val="-1"/>
          <w:lang w:val="sr-Cyrl-RS" w:eastAsia="en-US"/>
        </w:rPr>
        <w:t>манипулативних пруга</w:t>
      </w:r>
      <w:r w:rsidRPr="00783E4B">
        <w:rPr>
          <w:rFonts w:eastAsiaTheme="minorEastAsia"/>
          <w:spacing w:val="3"/>
          <w:lang w:val="sr-Cyrl-RS" w:eastAsia="en-US"/>
        </w:rPr>
        <w:t xml:space="preserve"> </w:t>
      </w:r>
      <w:r w:rsidRPr="00783E4B">
        <w:rPr>
          <w:rFonts w:eastAsiaTheme="minorEastAsia"/>
          <w:lang w:val="sr-Cyrl-RS" w:eastAsia="en-US"/>
        </w:rPr>
        <w:t>у</w:t>
      </w:r>
      <w:r w:rsidRPr="00783E4B">
        <w:rPr>
          <w:rFonts w:eastAsiaTheme="minorEastAsia"/>
          <w:spacing w:val="-5"/>
          <w:lang w:val="sr-Cyrl-RS" w:eastAsia="en-US"/>
        </w:rPr>
        <w:t xml:space="preserve"> </w:t>
      </w:r>
      <w:r w:rsidRPr="00783E4B">
        <w:rPr>
          <w:rFonts w:eastAsiaTheme="minorEastAsia"/>
          <w:lang w:val="sr-Cyrl-RS" w:eastAsia="en-US"/>
        </w:rPr>
        <w:t>складу</w:t>
      </w:r>
      <w:r w:rsidRPr="00783E4B">
        <w:rPr>
          <w:rFonts w:eastAsiaTheme="minorEastAsia"/>
          <w:spacing w:val="-3"/>
          <w:lang w:val="sr-Cyrl-RS" w:eastAsia="en-US"/>
        </w:rPr>
        <w:t xml:space="preserve"> </w:t>
      </w:r>
      <w:r w:rsidRPr="00783E4B">
        <w:rPr>
          <w:rFonts w:eastAsiaTheme="minorEastAsia"/>
          <w:spacing w:val="-1"/>
          <w:lang w:val="sr-Cyrl-RS" w:eastAsia="en-US"/>
        </w:rPr>
        <w:t>са развојним потребама.</w:t>
      </w:r>
      <w:r w:rsidRPr="00783E4B">
        <w:rPr>
          <w:rFonts w:eastAsiaTheme="minorEastAsia"/>
          <w:spacing w:val="63"/>
          <w:lang w:val="sr-Cyrl-RS" w:eastAsia="en-US"/>
        </w:rPr>
        <w:t xml:space="preserve"> </w:t>
      </w:r>
    </w:p>
    <w:p w14:paraId="2B6769B7" w14:textId="77777777" w:rsidR="00176ABA" w:rsidRPr="00783E4B" w:rsidRDefault="00176ABA" w:rsidP="002433F6">
      <w:pPr>
        <w:rPr>
          <w:rFonts w:eastAsiaTheme="minorEastAsia"/>
          <w:lang w:val="sr-Cyrl-RS" w:eastAsia="en-US"/>
        </w:rPr>
      </w:pPr>
    </w:p>
    <w:p w14:paraId="29B5AE79" w14:textId="77777777" w:rsidR="00A842BE" w:rsidRPr="00783E4B" w:rsidRDefault="00A842BE" w:rsidP="002433F6">
      <w:pPr>
        <w:widowControl w:val="0"/>
        <w:tabs>
          <w:tab w:val="left" w:pos="1068"/>
        </w:tabs>
        <w:kinsoku w:val="0"/>
        <w:overflowPunct w:val="0"/>
        <w:autoSpaceDE w:val="0"/>
        <w:autoSpaceDN w:val="0"/>
        <w:adjustRightInd w:val="0"/>
        <w:jc w:val="left"/>
        <w:rPr>
          <w:rFonts w:eastAsiaTheme="minorEastAsia"/>
          <w:b/>
          <w:spacing w:val="-1"/>
          <w:lang w:val="sr-Cyrl-RS" w:eastAsia="en-US"/>
        </w:rPr>
      </w:pPr>
      <w:r w:rsidRPr="00783E4B">
        <w:rPr>
          <w:rFonts w:eastAsiaTheme="minorEastAsia"/>
          <w:b/>
          <w:spacing w:val="-1"/>
          <w:lang w:val="sr-Cyrl-RS" w:eastAsia="en-US"/>
        </w:rPr>
        <w:t>Ваздушни</w:t>
      </w:r>
      <w:r w:rsidRPr="00783E4B">
        <w:rPr>
          <w:rFonts w:eastAsiaTheme="minorEastAsia"/>
          <w:b/>
          <w:lang w:val="sr-Cyrl-RS" w:eastAsia="en-US"/>
        </w:rPr>
        <w:t xml:space="preserve"> </w:t>
      </w:r>
      <w:r w:rsidRPr="00783E4B">
        <w:rPr>
          <w:rFonts w:eastAsiaTheme="minorEastAsia"/>
          <w:b/>
          <w:spacing w:val="-1"/>
          <w:lang w:val="sr-Cyrl-RS" w:eastAsia="en-US"/>
        </w:rPr>
        <w:t>саобраћај</w:t>
      </w:r>
      <w:r w:rsidRPr="00783E4B">
        <w:rPr>
          <w:rFonts w:eastAsiaTheme="minorEastAsia"/>
          <w:b/>
          <w:lang w:val="sr-Cyrl-RS" w:eastAsia="en-US"/>
        </w:rPr>
        <w:t xml:space="preserve"> и</w:t>
      </w:r>
      <w:r w:rsidRPr="00783E4B">
        <w:rPr>
          <w:rFonts w:eastAsiaTheme="minorEastAsia"/>
          <w:b/>
          <w:spacing w:val="1"/>
          <w:lang w:val="sr-Cyrl-RS" w:eastAsia="en-US"/>
        </w:rPr>
        <w:t xml:space="preserve"> </w:t>
      </w:r>
      <w:r w:rsidRPr="00783E4B">
        <w:rPr>
          <w:rFonts w:eastAsiaTheme="minorEastAsia"/>
          <w:b/>
          <w:spacing w:val="-1"/>
          <w:lang w:val="sr-Cyrl-RS" w:eastAsia="en-US"/>
        </w:rPr>
        <w:t>аеродромска инфраструктура</w:t>
      </w:r>
    </w:p>
    <w:p w14:paraId="3CF90843" w14:textId="77777777" w:rsidR="00A842BE" w:rsidRDefault="00A842BE" w:rsidP="00A6750C">
      <w:pPr>
        <w:widowControl w:val="0"/>
        <w:tabs>
          <w:tab w:val="left" w:pos="1092"/>
        </w:tabs>
        <w:kinsoku w:val="0"/>
        <w:overflowPunct w:val="0"/>
        <w:autoSpaceDE w:val="0"/>
        <w:autoSpaceDN w:val="0"/>
        <w:adjustRightInd w:val="0"/>
        <w:ind w:right="106"/>
        <w:rPr>
          <w:rFonts w:eastAsiaTheme="minorEastAsia"/>
          <w:spacing w:val="-1"/>
          <w:lang w:val="sr-Cyrl-RS" w:eastAsia="en-US"/>
        </w:rPr>
      </w:pPr>
      <w:r w:rsidRPr="00783E4B">
        <w:rPr>
          <w:rFonts w:eastAsiaTheme="minorEastAsia"/>
          <w:spacing w:val="-1"/>
          <w:lang w:val="sr-Cyrl-RS" w:eastAsia="en-US"/>
        </w:rPr>
        <w:t>Принципи развоја ваздушног саобраћаја подразумевају: ефикасност и безбедност управљања ваздушним простором, обезбеђење најбоље понуде корисницима, економично управљање, повећање ефикасности, имплементацију стандарда и процедура у заштити животне средине, мултимодално повезивање свих видова саобраћаја и примену свих стандарда и процедура у систему управљања аеродромском инфраструктуром, како би се ваздушни саобраћај одвијао безбедно.</w:t>
      </w:r>
    </w:p>
    <w:p w14:paraId="082807EE" w14:textId="77777777" w:rsidR="00700896" w:rsidRPr="00700896" w:rsidRDefault="00700896" w:rsidP="00A6750C">
      <w:pPr>
        <w:widowControl w:val="0"/>
        <w:tabs>
          <w:tab w:val="left" w:pos="1092"/>
        </w:tabs>
        <w:kinsoku w:val="0"/>
        <w:overflowPunct w:val="0"/>
        <w:autoSpaceDE w:val="0"/>
        <w:autoSpaceDN w:val="0"/>
        <w:adjustRightInd w:val="0"/>
        <w:ind w:right="106"/>
        <w:rPr>
          <w:rFonts w:eastAsiaTheme="minorEastAsia"/>
          <w:spacing w:val="-1"/>
          <w:szCs w:val="18"/>
          <w:lang w:val="sr-Cyrl-RS" w:eastAsia="en-US"/>
        </w:rPr>
      </w:pPr>
    </w:p>
    <w:p w14:paraId="0899D0C6" w14:textId="77777777" w:rsidR="00A842BE" w:rsidRPr="00783E4B" w:rsidRDefault="00A842BE" w:rsidP="00A6750C">
      <w:pPr>
        <w:widowControl w:val="0"/>
        <w:tabs>
          <w:tab w:val="left" w:pos="1092"/>
        </w:tabs>
        <w:kinsoku w:val="0"/>
        <w:overflowPunct w:val="0"/>
        <w:autoSpaceDE w:val="0"/>
        <w:autoSpaceDN w:val="0"/>
        <w:adjustRightInd w:val="0"/>
        <w:ind w:right="106"/>
        <w:rPr>
          <w:rFonts w:eastAsiaTheme="minorEastAsia"/>
          <w:spacing w:val="-1"/>
          <w:lang w:val="sr-Cyrl-RS" w:eastAsia="en-US"/>
        </w:rPr>
      </w:pPr>
      <w:r w:rsidRPr="00783E4B">
        <w:rPr>
          <w:rFonts w:eastAsiaTheme="minorEastAsia"/>
          <w:spacing w:val="-1"/>
          <w:lang w:val="sr-Cyrl-RS" w:eastAsia="en-US"/>
        </w:rPr>
        <w:t>Основна концепција просторног развоја аеродромске инфраструктуре заснива се на развоју и опремању међународних аеродрома и даљој реализацији пројеката у оквиру мреже аеродрома са дозволом и аеродрома са сагласношћу (који у територијалном смислу чине мрежу регионалних аеородрома). Припадност законски дефинисаној категорији аеродрома није константна и у том смислу су могуће промене у периоду имплементације овог ППРС.</w:t>
      </w:r>
    </w:p>
    <w:p w14:paraId="423A229A" w14:textId="77777777" w:rsidR="000C259E" w:rsidRPr="00783E4B" w:rsidRDefault="000C259E" w:rsidP="000C259E">
      <w:pPr>
        <w:widowControl w:val="0"/>
        <w:tabs>
          <w:tab w:val="left" w:pos="1092"/>
        </w:tabs>
        <w:kinsoku w:val="0"/>
        <w:overflowPunct w:val="0"/>
        <w:autoSpaceDE w:val="0"/>
        <w:autoSpaceDN w:val="0"/>
        <w:adjustRightInd w:val="0"/>
        <w:ind w:right="106"/>
        <w:rPr>
          <w:rFonts w:eastAsiaTheme="minorEastAsia"/>
          <w:spacing w:val="-1"/>
          <w:lang w:val="sr-Cyrl-RS" w:eastAsia="en-US"/>
        </w:rPr>
      </w:pPr>
    </w:p>
    <w:p w14:paraId="30896837" w14:textId="0FEAEAB0" w:rsidR="00A842BE" w:rsidRPr="00783E4B" w:rsidRDefault="00A842BE" w:rsidP="000C259E">
      <w:pPr>
        <w:widowControl w:val="0"/>
        <w:tabs>
          <w:tab w:val="left" w:pos="1092"/>
        </w:tabs>
        <w:kinsoku w:val="0"/>
        <w:overflowPunct w:val="0"/>
        <w:autoSpaceDE w:val="0"/>
        <w:autoSpaceDN w:val="0"/>
        <w:adjustRightInd w:val="0"/>
        <w:ind w:right="106"/>
        <w:rPr>
          <w:rFonts w:eastAsiaTheme="minorEastAsia"/>
          <w:spacing w:val="-1"/>
          <w:lang w:val="sr-Cyrl-RS" w:eastAsia="en-US"/>
        </w:rPr>
      </w:pPr>
      <w:r w:rsidRPr="00783E4B">
        <w:rPr>
          <w:rFonts w:eastAsiaTheme="minorEastAsia"/>
          <w:spacing w:val="-1"/>
          <w:lang w:val="sr-Cyrl-RS" w:eastAsia="en-US"/>
        </w:rPr>
        <w:t xml:space="preserve">Планска решења </w:t>
      </w:r>
      <w:r w:rsidRPr="00783E4B">
        <w:rPr>
          <w:rFonts w:eastAsiaTheme="minorEastAsia"/>
          <w:lang w:val="sr-Cyrl-RS" w:eastAsia="en-US"/>
        </w:rPr>
        <w:t>за остале</w:t>
      </w:r>
      <w:r w:rsidRPr="00783E4B">
        <w:rPr>
          <w:rFonts w:eastAsiaTheme="minorEastAsia"/>
          <w:spacing w:val="-1"/>
          <w:lang w:val="sr-Cyrl-RS" w:eastAsia="en-US"/>
        </w:rPr>
        <w:t xml:space="preserve"> аеродроме </w:t>
      </w:r>
      <w:r w:rsidRPr="00783E4B">
        <w:rPr>
          <w:rFonts w:eastAsiaTheme="minorEastAsia"/>
          <w:spacing w:val="1"/>
          <w:lang w:val="sr-Cyrl-RS" w:eastAsia="en-US"/>
        </w:rPr>
        <w:t>су</w:t>
      </w:r>
      <w:r w:rsidRPr="00783E4B">
        <w:rPr>
          <w:rFonts w:eastAsiaTheme="minorEastAsia"/>
          <w:spacing w:val="-1"/>
          <w:lang w:val="sr-Cyrl-RS" w:eastAsia="en-US"/>
        </w:rPr>
        <w:t>:</w:t>
      </w:r>
    </w:p>
    <w:p w14:paraId="226FD76E" w14:textId="77777777" w:rsidR="00A842BE" w:rsidRPr="00783E4B" w:rsidRDefault="00A842BE" w:rsidP="00430F3D">
      <w:pPr>
        <w:widowControl w:val="0"/>
        <w:numPr>
          <w:ilvl w:val="0"/>
          <w:numId w:val="326"/>
        </w:numPr>
        <w:kinsoku w:val="0"/>
        <w:overflowPunct w:val="0"/>
        <w:autoSpaceDE w:val="0"/>
        <w:autoSpaceDN w:val="0"/>
        <w:adjustRightInd w:val="0"/>
        <w:ind w:left="284" w:right="-2" w:hanging="284"/>
        <w:jc w:val="left"/>
        <w:rPr>
          <w:rFonts w:eastAsiaTheme="minorEastAsia"/>
          <w:spacing w:val="-1"/>
          <w:lang w:val="sr-Cyrl-RS" w:eastAsia="en-US"/>
        </w:rPr>
      </w:pPr>
      <w:r w:rsidRPr="00783E4B">
        <w:rPr>
          <w:rFonts w:eastAsiaTheme="minorEastAsia"/>
          <w:spacing w:val="-1"/>
          <w:lang w:val="sr-Cyrl-RS" w:eastAsia="en-US"/>
        </w:rPr>
        <w:t>проширење,</w:t>
      </w:r>
      <w:r w:rsidRPr="00783E4B">
        <w:rPr>
          <w:rFonts w:eastAsiaTheme="minorEastAsia"/>
          <w:spacing w:val="50"/>
          <w:lang w:val="sr-Cyrl-RS" w:eastAsia="en-US"/>
        </w:rPr>
        <w:t xml:space="preserve"> </w:t>
      </w:r>
      <w:r w:rsidRPr="00783E4B">
        <w:rPr>
          <w:rFonts w:eastAsiaTheme="minorEastAsia"/>
          <w:spacing w:val="-1"/>
          <w:lang w:val="sr-Cyrl-RS" w:eastAsia="en-US"/>
        </w:rPr>
        <w:t>модернизација</w:t>
      </w:r>
      <w:r w:rsidRPr="00783E4B">
        <w:rPr>
          <w:rFonts w:eastAsiaTheme="minorEastAsia"/>
          <w:spacing w:val="49"/>
          <w:lang w:val="sr-Cyrl-RS" w:eastAsia="en-US"/>
        </w:rPr>
        <w:t xml:space="preserve"> </w:t>
      </w:r>
      <w:r w:rsidRPr="00783E4B">
        <w:rPr>
          <w:rFonts w:eastAsiaTheme="minorEastAsia"/>
          <w:lang w:val="sr-Cyrl-RS" w:eastAsia="en-US"/>
        </w:rPr>
        <w:t>и</w:t>
      </w:r>
      <w:r w:rsidRPr="00783E4B">
        <w:rPr>
          <w:rFonts w:eastAsiaTheme="minorEastAsia"/>
          <w:spacing w:val="51"/>
          <w:lang w:val="sr-Cyrl-RS" w:eastAsia="en-US"/>
        </w:rPr>
        <w:t xml:space="preserve"> </w:t>
      </w:r>
      <w:r w:rsidRPr="00783E4B">
        <w:rPr>
          <w:rFonts w:eastAsiaTheme="minorEastAsia"/>
          <w:spacing w:val="-1"/>
          <w:lang w:val="sr-Cyrl-RS" w:eastAsia="en-US"/>
        </w:rPr>
        <w:t>опремање</w:t>
      </w:r>
      <w:r w:rsidRPr="00783E4B">
        <w:rPr>
          <w:rFonts w:eastAsiaTheme="minorEastAsia"/>
          <w:spacing w:val="49"/>
          <w:lang w:val="sr-Cyrl-RS" w:eastAsia="en-US"/>
        </w:rPr>
        <w:t xml:space="preserve"> </w:t>
      </w:r>
      <w:r w:rsidRPr="00783E4B">
        <w:rPr>
          <w:rFonts w:eastAsiaTheme="minorEastAsia"/>
          <w:lang w:val="sr-Cyrl-RS" w:eastAsia="en-US"/>
        </w:rPr>
        <w:t>локације</w:t>
      </w:r>
      <w:r w:rsidRPr="00783E4B">
        <w:rPr>
          <w:rFonts w:eastAsiaTheme="minorEastAsia"/>
          <w:spacing w:val="49"/>
          <w:lang w:val="sr-Cyrl-RS" w:eastAsia="en-US"/>
        </w:rPr>
        <w:t xml:space="preserve"> </w:t>
      </w:r>
      <w:r w:rsidRPr="00783E4B">
        <w:rPr>
          <w:rFonts w:eastAsiaTheme="minorEastAsia"/>
          <w:spacing w:val="-1"/>
          <w:lang w:val="sr-Cyrl-RS" w:eastAsia="en-US"/>
        </w:rPr>
        <w:t>аеродрома</w:t>
      </w:r>
      <w:r w:rsidRPr="00783E4B">
        <w:rPr>
          <w:rFonts w:eastAsiaTheme="minorEastAsia"/>
          <w:spacing w:val="52"/>
          <w:lang w:val="sr-Cyrl-RS" w:eastAsia="en-US"/>
        </w:rPr>
        <w:t xml:space="preserve"> </w:t>
      </w:r>
      <w:r w:rsidRPr="00783E4B">
        <w:rPr>
          <w:rFonts w:eastAsiaTheme="minorEastAsia"/>
          <w:lang w:val="sr-Cyrl-RS" w:eastAsia="en-US"/>
        </w:rPr>
        <w:t>„Ченеј”</w:t>
      </w:r>
      <w:r w:rsidRPr="00783E4B">
        <w:rPr>
          <w:rFonts w:eastAsiaTheme="minorEastAsia"/>
          <w:spacing w:val="51"/>
          <w:lang w:val="sr-Cyrl-RS" w:eastAsia="en-US"/>
        </w:rPr>
        <w:t xml:space="preserve"> </w:t>
      </w:r>
      <w:r w:rsidRPr="00783E4B">
        <w:rPr>
          <w:rFonts w:eastAsiaTheme="minorEastAsia"/>
          <w:spacing w:val="-1"/>
          <w:lang w:val="sr-Cyrl-RS" w:eastAsia="en-US"/>
        </w:rPr>
        <w:t>LYNS</w:t>
      </w:r>
      <w:r w:rsidRPr="00783E4B">
        <w:rPr>
          <w:rFonts w:eastAsiaTheme="minorEastAsia"/>
          <w:spacing w:val="55"/>
          <w:lang w:val="sr-Cyrl-RS" w:eastAsia="en-US"/>
        </w:rPr>
        <w:t xml:space="preserve"> </w:t>
      </w:r>
      <w:r w:rsidRPr="00783E4B">
        <w:rPr>
          <w:rFonts w:eastAsiaTheme="minorEastAsia"/>
          <w:lang w:val="sr-Cyrl-RS" w:eastAsia="en-US"/>
        </w:rPr>
        <w:t>у</w:t>
      </w:r>
      <w:r w:rsidRPr="00783E4B">
        <w:rPr>
          <w:rFonts w:eastAsiaTheme="minorEastAsia"/>
          <w:spacing w:val="69"/>
          <w:lang w:val="sr-Cyrl-RS" w:eastAsia="en-US"/>
        </w:rPr>
        <w:t xml:space="preserve"> </w:t>
      </w:r>
      <w:r w:rsidRPr="00783E4B">
        <w:rPr>
          <w:rFonts w:eastAsiaTheme="minorEastAsia"/>
          <w:spacing w:val="-1"/>
          <w:lang w:val="sr-Cyrl-RS" w:eastAsia="en-US"/>
        </w:rPr>
        <w:t>Новом Саду;</w:t>
      </w:r>
    </w:p>
    <w:p w14:paraId="6753B03E" w14:textId="16B165FC" w:rsidR="00A842BE" w:rsidRPr="00783E4B" w:rsidRDefault="00A6750C" w:rsidP="00430F3D">
      <w:pPr>
        <w:widowControl w:val="0"/>
        <w:numPr>
          <w:ilvl w:val="0"/>
          <w:numId w:val="326"/>
        </w:numPr>
        <w:kinsoku w:val="0"/>
        <w:overflowPunct w:val="0"/>
        <w:autoSpaceDE w:val="0"/>
        <w:autoSpaceDN w:val="0"/>
        <w:adjustRightInd w:val="0"/>
        <w:ind w:left="284" w:right="-2" w:hanging="284"/>
        <w:rPr>
          <w:rFonts w:eastAsiaTheme="minorEastAsia"/>
          <w:spacing w:val="-1"/>
          <w:lang w:val="sr-Cyrl-RS" w:eastAsia="en-US"/>
        </w:rPr>
      </w:pPr>
      <w:r w:rsidRPr="00BD698F">
        <w:rPr>
          <w:rFonts w:eastAsiaTheme="minorEastAsia"/>
          <w:szCs w:val="18"/>
          <w:lang w:val="sr-Cyrl-RS" w:eastAsia="en-US"/>
        </w:rPr>
        <w:t xml:space="preserve">израда </w:t>
      </w:r>
      <w:r w:rsidR="00A842BE" w:rsidRPr="00783E4B">
        <w:rPr>
          <w:rFonts w:eastAsiaTheme="minorEastAsia"/>
          <w:spacing w:val="13"/>
          <w:lang w:val="sr-Cyrl-RS" w:eastAsia="en-US"/>
        </w:rPr>
        <w:t xml:space="preserve"> </w:t>
      </w:r>
      <w:r w:rsidR="00A842BE" w:rsidRPr="00783E4B">
        <w:rPr>
          <w:rFonts w:eastAsiaTheme="minorEastAsia"/>
          <w:spacing w:val="-1"/>
          <w:lang w:val="sr-Cyrl-RS" w:eastAsia="en-US"/>
        </w:rPr>
        <w:t>одговарајућ</w:t>
      </w:r>
      <w:r w:rsidRPr="00BD698F">
        <w:rPr>
          <w:rFonts w:eastAsiaTheme="minorEastAsia"/>
          <w:spacing w:val="-1"/>
          <w:szCs w:val="18"/>
          <w:lang w:val="sr-Cyrl-RS" w:eastAsia="en-US"/>
        </w:rPr>
        <w:t>е</w:t>
      </w:r>
      <w:r w:rsidR="00C10E37" w:rsidRPr="00BD698F">
        <w:rPr>
          <w:rFonts w:eastAsiaTheme="minorEastAsia"/>
          <w:spacing w:val="6"/>
          <w:szCs w:val="18"/>
          <w:lang w:val="sr-Cyrl-RS" w:eastAsia="en-US"/>
        </w:rPr>
        <w:t xml:space="preserve"> </w:t>
      </w:r>
      <w:r w:rsidR="00A842BE" w:rsidRPr="00783E4B">
        <w:rPr>
          <w:rFonts w:eastAsiaTheme="minorEastAsia"/>
          <w:lang w:val="sr-Cyrl-RS" w:eastAsia="en-US"/>
        </w:rPr>
        <w:t>документациј</w:t>
      </w:r>
      <w:r w:rsidRPr="00BD698F">
        <w:rPr>
          <w:rFonts w:eastAsiaTheme="minorEastAsia"/>
          <w:szCs w:val="18"/>
          <w:lang w:val="sr-Cyrl-RS" w:eastAsia="en-US"/>
        </w:rPr>
        <w:t>е</w:t>
      </w:r>
      <w:r w:rsidR="00A842BE" w:rsidRPr="00783E4B">
        <w:rPr>
          <w:rFonts w:eastAsiaTheme="minorEastAsia"/>
          <w:spacing w:val="66"/>
          <w:lang w:val="sr-Cyrl-RS" w:eastAsia="en-US"/>
        </w:rPr>
        <w:t xml:space="preserve"> </w:t>
      </w:r>
      <w:r w:rsidR="00A842BE" w:rsidRPr="00783E4B">
        <w:rPr>
          <w:rFonts w:eastAsiaTheme="minorEastAsia"/>
          <w:lang w:val="sr-Cyrl-RS" w:eastAsia="en-US"/>
        </w:rPr>
        <w:t>на</w:t>
      </w:r>
      <w:r w:rsidR="00A842BE" w:rsidRPr="00783E4B">
        <w:rPr>
          <w:rFonts w:eastAsiaTheme="minorEastAsia"/>
          <w:spacing w:val="18"/>
          <w:lang w:val="sr-Cyrl-RS" w:eastAsia="en-US"/>
        </w:rPr>
        <w:t xml:space="preserve"> </w:t>
      </w:r>
      <w:r w:rsidR="00A842BE" w:rsidRPr="00783E4B">
        <w:rPr>
          <w:rFonts w:eastAsiaTheme="minorEastAsia"/>
          <w:lang w:val="sr-Cyrl-RS" w:eastAsia="en-US"/>
        </w:rPr>
        <w:t>основу</w:t>
      </w:r>
      <w:r w:rsidR="00A842BE" w:rsidRPr="00783E4B">
        <w:rPr>
          <w:rFonts w:eastAsiaTheme="minorEastAsia"/>
          <w:spacing w:val="14"/>
          <w:lang w:val="sr-Cyrl-RS" w:eastAsia="en-US"/>
        </w:rPr>
        <w:t xml:space="preserve"> </w:t>
      </w:r>
      <w:r w:rsidR="00A842BE" w:rsidRPr="00783E4B">
        <w:rPr>
          <w:rFonts w:eastAsiaTheme="minorEastAsia"/>
          <w:lang w:val="sr-Cyrl-RS" w:eastAsia="en-US"/>
        </w:rPr>
        <w:t>које</w:t>
      </w:r>
      <w:r w:rsidR="00A842BE" w:rsidRPr="00783E4B">
        <w:rPr>
          <w:rFonts w:eastAsiaTheme="minorEastAsia"/>
          <w:spacing w:val="18"/>
          <w:lang w:val="sr-Cyrl-RS" w:eastAsia="en-US"/>
        </w:rPr>
        <w:t xml:space="preserve"> </w:t>
      </w:r>
      <w:r w:rsidR="00A842BE" w:rsidRPr="00783E4B">
        <w:rPr>
          <w:rFonts w:eastAsiaTheme="minorEastAsia"/>
          <w:lang w:val="sr-Cyrl-RS" w:eastAsia="en-US"/>
        </w:rPr>
        <w:t>ће</w:t>
      </w:r>
      <w:r w:rsidR="00A842BE" w:rsidRPr="00783E4B">
        <w:rPr>
          <w:rFonts w:eastAsiaTheme="minorEastAsia"/>
          <w:spacing w:val="20"/>
          <w:lang w:val="sr-Cyrl-RS" w:eastAsia="en-US"/>
        </w:rPr>
        <w:t xml:space="preserve"> </w:t>
      </w:r>
      <w:r w:rsidR="00A842BE" w:rsidRPr="00783E4B">
        <w:rPr>
          <w:rFonts w:eastAsiaTheme="minorEastAsia"/>
          <w:spacing w:val="-1"/>
          <w:lang w:val="sr-Cyrl-RS" w:eastAsia="en-US"/>
        </w:rPr>
        <w:t>се</w:t>
      </w:r>
      <w:r w:rsidR="00A842BE" w:rsidRPr="00783E4B">
        <w:rPr>
          <w:rFonts w:eastAsiaTheme="minorEastAsia"/>
          <w:spacing w:val="18"/>
          <w:lang w:val="sr-Cyrl-RS" w:eastAsia="en-US"/>
        </w:rPr>
        <w:t xml:space="preserve"> </w:t>
      </w:r>
      <w:r w:rsidR="00A842BE" w:rsidRPr="00783E4B">
        <w:rPr>
          <w:rFonts w:eastAsiaTheme="minorEastAsia"/>
          <w:lang w:val="sr-Cyrl-RS" w:eastAsia="en-US"/>
        </w:rPr>
        <w:t>додатно</w:t>
      </w:r>
      <w:r w:rsidR="00A842BE" w:rsidRPr="00783E4B">
        <w:rPr>
          <w:rFonts w:eastAsiaTheme="minorEastAsia"/>
          <w:spacing w:val="18"/>
          <w:lang w:val="sr-Cyrl-RS" w:eastAsia="en-US"/>
        </w:rPr>
        <w:t xml:space="preserve"> </w:t>
      </w:r>
      <w:r w:rsidR="00A842BE" w:rsidRPr="00783E4B">
        <w:rPr>
          <w:rFonts w:eastAsiaTheme="minorEastAsia"/>
          <w:spacing w:val="-1"/>
          <w:lang w:val="sr-Cyrl-RS" w:eastAsia="en-US"/>
        </w:rPr>
        <w:t>дефинисати</w:t>
      </w:r>
      <w:r w:rsidR="00A842BE" w:rsidRPr="00783E4B">
        <w:rPr>
          <w:rFonts w:eastAsiaTheme="minorEastAsia"/>
          <w:spacing w:val="20"/>
          <w:lang w:val="sr-Cyrl-RS" w:eastAsia="en-US"/>
        </w:rPr>
        <w:t xml:space="preserve"> </w:t>
      </w:r>
      <w:r w:rsidR="00A842BE" w:rsidRPr="00783E4B">
        <w:rPr>
          <w:rFonts w:eastAsiaTheme="minorEastAsia"/>
          <w:lang w:val="sr-Cyrl-RS" w:eastAsia="en-US"/>
        </w:rPr>
        <w:t>и</w:t>
      </w:r>
      <w:r w:rsidR="00A842BE" w:rsidRPr="00783E4B">
        <w:rPr>
          <w:rFonts w:eastAsiaTheme="minorEastAsia"/>
          <w:spacing w:val="22"/>
          <w:lang w:val="sr-Cyrl-RS" w:eastAsia="en-US"/>
        </w:rPr>
        <w:t xml:space="preserve"> </w:t>
      </w:r>
      <w:r w:rsidR="00A842BE" w:rsidRPr="00783E4B">
        <w:rPr>
          <w:rFonts w:eastAsiaTheme="minorEastAsia"/>
          <w:spacing w:val="-1"/>
          <w:lang w:val="sr-Cyrl-RS" w:eastAsia="en-US"/>
        </w:rPr>
        <w:t>утврдити</w:t>
      </w:r>
      <w:r w:rsidR="00A842BE" w:rsidRPr="00783E4B">
        <w:rPr>
          <w:rFonts w:eastAsiaTheme="minorEastAsia"/>
          <w:spacing w:val="18"/>
          <w:lang w:val="sr-Cyrl-RS" w:eastAsia="en-US"/>
        </w:rPr>
        <w:t xml:space="preserve"> </w:t>
      </w:r>
      <w:r w:rsidR="00A842BE" w:rsidRPr="00783E4B">
        <w:rPr>
          <w:rFonts w:eastAsiaTheme="minorEastAsia"/>
          <w:spacing w:val="1"/>
          <w:lang w:val="sr-Cyrl-RS" w:eastAsia="en-US"/>
        </w:rPr>
        <w:t>које</w:t>
      </w:r>
      <w:r w:rsidR="00A842BE" w:rsidRPr="00783E4B">
        <w:rPr>
          <w:rFonts w:eastAsiaTheme="minorEastAsia"/>
          <w:spacing w:val="18"/>
          <w:lang w:val="sr-Cyrl-RS" w:eastAsia="en-US"/>
        </w:rPr>
        <w:t xml:space="preserve"> </w:t>
      </w:r>
      <w:r w:rsidR="00A842BE" w:rsidRPr="00783E4B">
        <w:rPr>
          <w:rFonts w:eastAsiaTheme="minorEastAsia"/>
          <w:spacing w:val="-1"/>
          <w:lang w:val="sr-Cyrl-RS" w:eastAsia="en-US"/>
        </w:rPr>
        <w:t>аеродроме</w:t>
      </w:r>
      <w:r w:rsidR="00A842BE" w:rsidRPr="00783E4B">
        <w:rPr>
          <w:rFonts w:eastAsiaTheme="minorEastAsia"/>
          <w:spacing w:val="20"/>
          <w:lang w:val="sr-Cyrl-RS" w:eastAsia="en-US"/>
        </w:rPr>
        <w:t xml:space="preserve"> </w:t>
      </w:r>
      <w:r w:rsidR="00A842BE" w:rsidRPr="00783E4B">
        <w:rPr>
          <w:rFonts w:eastAsiaTheme="minorEastAsia"/>
          <w:lang w:val="sr-Cyrl-RS" w:eastAsia="en-US"/>
        </w:rPr>
        <w:t>из</w:t>
      </w:r>
      <w:r w:rsidR="00A842BE" w:rsidRPr="00783E4B">
        <w:rPr>
          <w:rFonts w:eastAsiaTheme="minorEastAsia"/>
          <w:spacing w:val="19"/>
          <w:lang w:val="sr-Cyrl-RS" w:eastAsia="en-US"/>
        </w:rPr>
        <w:t xml:space="preserve"> </w:t>
      </w:r>
      <w:r w:rsidR="00A842BE" w:rsidRPr="00783E4B">
        <w:rPr>
          <w:rFonts w:eastAsiaTheme="minorEastAsia"/>
          <w:spacing w:val="-1"/>
          <w:lang w:val="sr-Cyrl-RS" w:eastAsia="en-US"/>
        </w:rPr>
        <w:t>постојеће</w:t>
      </w:r>
      <w:r w:rsidR="00A842BE" w:rsidRPr="00783E4B">
        <w:rPr>
          <w:rFonts w:eastAsiaTheme="minorEastAsia"/>
          <w:spacing w:val="17"/>
          <w:lang w:val="sr-Cyrl-RS" w:eastAsia="en-US"/>
        </w:rPr>
        <w:t xml:space="preserve"> </w:t>
      </w:r>
      <w:r w:rsidR="00A842BE" w:rsidRPr="00783E4B">
        <w:rPr>
          <w:rFonts w:eastAsiaTheme="minorEastAsia"/>
          <w:spacing w:val="-1"/>
          <w:lang w:val="sr-Cyrl-RS" w:eastAsia="en-US"/>
        </w:rPr>
        <w:t>мреже</w:t>
      </w:r>
      <w:r w:rsidR="00A842BE" w:rsidRPr="00783E4B">
        <w:rPr>
          <w:rFonts w:eastAsiaTheme="minorEastAsia"/>
          <w:spacing w:val="57"/>
          <w:lang w:val="sr-Cyrl-RS" w:eastAsia="en-US"/>
        </w:rPr>
        <w:t xml:space="preserve"> </w:t>
      </w:r>
      <w:r w:rsidR="00A842BE" w:rsidRPr="00783E4B">
        <w:rPr>
          <w:rFonts w:eastAsiaTheme="minorEastAsia"/>
          <w:lang w:val="sr-Cyrl-RS" w:eastAsia="en-US"/>
        </w:rPr>
        <w:t xml:space="preserve">треба  </w:t>
      </w:r>
      <w:r w:rsidR="00A842BE" w:rsidRPr="00783E4B">
        <w:rPr>
          <w:rFonts w:eastAsiaTheme="minorEastAsia"/>
          <w:spacing w:val="3"/>
          <w:lang w:val="sr-Cyrl-RS" w:eastAsia="en-US"/>
        </w:rPr>
        <w:t xml:space="preserve"> </w:t>
      </w:r>
      <w:r w:rsidR="00A842BE" w:rsidRPr="00783E4B">
        <w:rPr>
          <w:rFonts w:eastAsiaTheme="minorEastAsia"/>
          <w:lang w:val="sr-Cyrl-RS" w:eastAsia="en-US"/>
        </w:rPr>
        <w:t xml:space="preserve">у </w:t>
      </w:r>
      <w:r w:rsidR="00A842BE" w:rsidRPr="00783E4B">
        <w:rPr>
          <w:rFonts w:eastAsiaTheme="minorEastAsia"/>
          <w:spacing w:val="57"/>
          <w:lang w:val="sr-Cyrl-RS" w:eastAsia="en-US"/>
        </w:rPr>
        <w:t xml:space="preserve"> </w:t>
      </w:r>
      <w:r w:rsidR="00A842BE" w:rsidRPr="00783E4B">
        <w:rPr>
          <w:rFonts w:eastAsiaTheme="minorEastAsia"/>
          <w:spacing w:val="-1"/>
          <w:lang w:val="sr-Cyrl-RS" w:eastAsia="en-US"/>
        </w:rPr>
        <w:t>функционалном</w:t>
      </w:r>
      <w:r w:rsidR="00A842BE" w:rsidRPr="00783E4B">
        <w:rPr>
          <w:rFonts w:eastAsiaTheme="minorEastAsia"/>
          <w:lang w:val="sr-Cyrl-RS" w:eastAsia="en-US"/>
        </w:rPr>
        <w:t xml:space="preserve">  </w:t>
      </w:r>
      <w:r w:rsidR="00A842BE" w:rsidRPr="00783E4B">
        <w:rPr>
          <w:rFonts w:eastAsiaTheme="minorEastAsia"/>
          <w:spacing w:val="1"/>
          <w:lang w:val="sr-Cyrl-RS" w:eastAsia="en-US"/>
        </w:rPr>
        <w:t xml:space="preserve"> </w:t>
      </w:r>
      <w:r w:rsidR="00A842BE" w:rsidRPr="00783E4B">
        <w:rPr>
          <w:rFonts w:eastAsiaTheme="minorEastAsia"/>
          <w:spacing w:val="-1"/>
          <w:lang w:val="sr-Cyrl-RS" w:eastAsia="en-US"/>
        </w:rPr>
        <w:t>смислу</w:t>
      </w:r>
      <w:r w:rsidR="00A842BE" w:rsidRPr="00783E4B">
        <w:rPr>
          <w:rFonts w:eastAsiaTheme="minorEastAsia"/>
          <w:lang w:val="sr-Cyrl-RS" w:eastAsia="en-US"/>
        </w:rPr>
        <w:t xml:space="preserve"> </w:t>
      </w:r>
      <w:r w:rsidR="00A842BE" w:rsidRPr="00783E4B">
        <w:rPr>
          <w:rFonts w:eastAsiaTheme="minorEastAsia"/>
          <w:spacing w:val="57"/>
          <w:lang w:val="sr-Cyrl-RS" w:eastAsia="en-US"/>
        </w:rPr>
        <w:t xml:space="preserve"> </w:t>
      </w:r>
      <w:r w:rsidR="00A842BE" w:rsidRPr="00783E4B">
        <w:rPr>
          <w:rFonts w:eastAsiaTheme="minorEastAsia"/>
          <w:spacing w:val="-1"/>
          <w:lang w:val="sr-Cyrl-RS" w:eastAsia="en-US"/>
        </w:rPr>
        <w:t>модернизовати</w:t>
      </w:r>
      <w:r w:rsidR="00A842BE" w:rsidRPr="00783E4B">
        <w:rPr>
          <w:rFonts w:eastAsiaTheme="minorEastAsia"/>
          <w:lang w:val="sr-Cyrl-RS" w:eastAsia="en-US"/>
        </w:rPr>
        <w:t xml:space="preserve">  </w:t>
      </w:r>
      <w:r w:rsidR="00A842BE" w:rsidRPr="00783E4B">
        <w:rPr>
          <w:rFonts w:eastAsiaTheme="minorEastAsia"/>
          <w:spacing w:val="3"/>
          <w:lang w:val="sr-Cyrl-RS" w:eastAsia="en-US"/>
        </w:rPr>
        <w:t xml:space="preserve"> </w:t>
      </w:r>
      <w:r w:rsidR="00A842BE" w:rsidRPr="00783E4B">
        <w:rPr>
          <w:rFonts w:eastAsiaTheme="minorEastAsia"/>
          <w:lang w:val="sr-Cyrl-RS" w:eastAsia="en-US"/>
        </w:rPr>
        <w:t xml:space="preserve">и  </w:t>
      </w:r>
      <w:r w:rsidR="00A842BE" w:rsidRPr="00783E4B">
        <w:rPr>
          <w:rFonts w:eastAsiaTheme="minorEastAsia"/>
          <w:spacing w:val="3"/>
          <w:lang w:val="sr-Cyrl-RS" w:eastAsia="en-US"/>
        </w:rPr>
        <w:t xml:space="preserve"> </w:t>
      </w:r>
      <w:r w:rsidR="00A842BE" w:rsidRPr="00783E4B">
        <w:rPr>
          <w:rFonts w:eastAsiaTheme="minorEastAsia"/>
          <w:spacing w:val="-1"/>
          <w:lang w:val="sr-Cyrl-RS" w:eastAsia="en-US"/>
        </w:rPr>
        <w:t>реконструисати</w:t>
      </w:r>
      <w:r w:rsidR="00A842BE" w:rsidRPr="00783E4B">
        <w:rPr>
          <w:rFonts w:eastAsiaTheme="minorEastAsia"/>
          <w:lang w:val="sr-Cyrl-RS" w:eastAsia="en-US"/>
        </w:rPr>
        <w:t xml:space="preserve">  </w:t>
      </w:r>
      <w:r w:rsidR="00A842BE" w:rsidRPr="00783E4B">
        <w:rPr>
          <w:rFonts w:eastAsiaTheme="minorEastAsia"/>
          <w:spacing w:val="6"/>
          <w:lang w:val="sr-Cyrl-RS" w:eastAsia="en-US"/>
        </w:rPr>
        <w:t xml:space="preserve"> </w:t>
      </w:r>
      <w:r w:rsidR="00A842BE" w:rsidRPr="00783E4B">
        <w:rPr>
          <w:rFonts w:eastAsiaTheme="minorEastAsia"/>
          <w:lang w:val="sr-Cyrl-RS" w:eastAsia="en-US"/>
        </w:rPr>
        <w:t xml:space="preserve">у </w:t>
      </w:r>
      <w:r w:rsidR="00A842BE" w:rsidRPr="00783E4B">
        <w:rPr>
          <w:rFonts w:eastAsiaTheme="minorEastAsia"/>
          <w:spacing w:val="54"/>
          <w:lang w:val="sr-Cyrl-RS" w:eastAsia="en-US"/>
        </w:rPr>
        <w:t xml:space="preserve"> </w:t>
      </w:r>
      <w:r w:rsidR="00A842BE" w:rsidRPr="00783E4B">
        <w:rPr>
          <w:rFonts w:eastAsiaTheme="minorEastAsia"/>
          <w:lang w:val="sr-Cyrl-RS" w:eastAsia="en-US"/>
        </w:rPr>
        <w:t xml:space="preserve">циљу </w:t>
      </w:r>
      <w:r w:rsidR="00A842BE" w:rsidRPr="00783E4B">
        <w:rPr>
          <w:rFonts w:eastAsiaTheme="minorEastAsia"/>
          <w:spacing w:val="54"/>
          <w:lang w:val="sr-Cyrl-RS" w:eastAsia="en-US"/>
        </w:rPr>
        <w:t xml:space="preserve"> </w:t>
      </w:r>
      <w:r w:rsidR="00A842BE" w:rsidRPr="00783E4B">
        <w:rPr>
          <w:rFonts w:eastAsiaTheme="minorEastAsia"/>
          <w:spacing w:val="-1"/>
          <w:lang w:val="sr-Cyrl-RS" w:eastAsia="en-US"/>
        </w:rPr>
        <w:t>даљег</w:t>
      </w:r>
      <w:r w:rsidR="00700896">
        <w:rPr>
          <w:rFonts w:eastAsiaTheme="minorEastAsia"/>
          <w:spacing w:val="-1"/>
          <w:szCs w:val="18"/>
          <w:lang w:val="sr-Cyrl-RS" w:eastAsia="en-US"/>
        </w:rPr>
        <w:t xml:space="preserve"> </w:t>
      </w:r>
      <w:r w:rsidR="00A842BE" w:rsidRPr="00783E4B">
        <w:rPr>
          <w:rFonts w:eastAsiaTheme="minorEastAsia"/>
          <w:spacing w:val="-1"/>
          <w:lang w:val="sr-Cyrl-RS" w:eastAsia="en-US"/>
        </w:rPr>
        <w:t>остваривања</w:t>
      </w:r>
      <w:r w:rsidR="00A842BE" w:rsidRPr="00783E4B">
        <w:rPr>
          <w:rFonts w:eastAsiaTheme="minorEastAsia"/>
          <w:spacing w:val="51"/>
          <w:lang w:val="sr-Cyrl-RS" w:eastAsia="en-US"/>
        </w:rPr>
        <w:t xml:space="preserve"> </w:t>
      </w:r>
      <w:r w:rsidR="00A842BE" w:rsidRPr="00783E4B">
        <w:rPr>
          <w:rFonts w:eastAsiaTheme="minorEastAsia"/>
          <w:lang w:val="sr-Cyrl-RS" w:eastAsia="en-US"/>
        </w:rPr>
        <w:t>равномернијег</w:t>
      </w:r>
      <w:r w:rsidR="00A842BE" w:rsidRPr="00783E4B">
        <w:rPr>
          <w:rFonts w:eastAsiaTheme="minorEastAsia"/>
          <w:spacing w:val="52"/>
          <w:lang w:val="sr-Cyrl-RS" w:eastAsia="en-US"/>
        </w:rPr>
        <w:t xml:space="preserve"> </w:t>
      </w:r>
      <w:r w:rsidR="00A842BE" w:rsidRPr="00783E4B">
        <w:rPr>
          <w:rFonts w:eastAsiaTheme="minorEastAsia"/>
          <w:spacing w:val="-1"/>
          <w:lang w:val="sr-Cyrl-RS" w:eastAsia="en-US"/>
        </w:rPr>
        <w:t>регионалног</w:t>
      </w:r>
      <w:r w:rsidR="00A842BE" w:rsidRPr="00783E4B">
        <w:rPr>
          <w:rFonts w:eastAsiaTheme="minorEastAsia"/>
          <w:spacing w:val="52"/>
          <w:lang w:val="sr-Cyrl-RS" w:eastAsia="en-US"/>
        </w:rPr>
        <w:t xml:space="preserve"> </w:t>
      </w:r>
      <w:r w:rsidR="00A842BE" w:rsidRPr="00783E4B">
        <w:rPr>
          <w:rFonts w:eastAsiaTheme="minorEastAsia"/>
          <w:spacing w:val="-1"/>
          <w:lang w:val="sr-Cyrl-RS" w:eastAsia="en-US"/>
        </w:rPr>
        <w:t>развоја,</w:t>
      </w:r>
      <w:r w:rsidR="00A842BE" w:rsidRPr="00783E4B">
        <w:rPr>
          <w:rFonts w:eastAsiaTheme="minorEastAsia"/>
          <w:spacing w:val="52"/>
          <w:lang w:val="sr-Cyrl-RS" w:eastAsia="en-US"/>
        </w:rPr>
        <w:t xml:space="preserve"> </w:t>
      </w:r>
      <w:r w:rsidR="00A842BE" w:rsidRPr="00783E4B">
        <w:rPr>
          <w:rFonts w:eastAsiaTheme="minorEastAsia"/>
          <w:spacing w:val="-1"/>
          <w:lang w:val="sr-Cyrl-RS" w:eastAsia="en-US"/>
        </w:rPr>
        <w:t>јачања</w:t>
      </w:r>
      <w:r w:rsidR="00A842BE" w:rsidRPr="00783E4B">
        <w:rPr>
          <w:rFonts w:eastAsiaTheme="minorEastAsia"/>
          <w:spacing w:val="51"/>
          <w:lang w:val="sr-Cyrl-RS" w:eastAsia="en-US"/>
        </w:rPr>
        <w:t xml:space="preserve"> </w:t>
      </w:r>
      <w:r w:rsidR="00A842BE" w:rsidRPr="00783E4B">
        <w:rPr>
          <w:rFonts w:eastAsiaTheme="minorEastAsia"/>
          <w:lang w:val="sr-Cyrl-RS" w:eastAsia="en-US"/>
        </w:rPr>
        <w:t>територијалног</w:t>
      </w:r>
      <w:r w:rsidR="00A842BE" w:rsidRPr="00783E4B">
        <w:rPr>
          <w:rFonts w:eastAsiaTheme="minorEastAsia"/>
          <w:spacing w:val="52"/>
          <w:lang w:val="sr-Cyrl-RS" w:eastAsia="en-US"/>
        </w:rPr>
        <w:t xml:space="preserve"> </w:t>
      </w:r>
      <w:r w:rsidR="00A842BE" w:rsidRPr="00783E4B">
        <w:rPr>
          <w:rFonts w:eastAsiaTheme="minorEastAsia"/>
          <w:lang w:val="sr-Cyrl-RS" w:eastAsia="en-US"/>
        </w:rPr>
        <w:t>интегритета</w:t>
      </w:r>
      <w:r w:rsidR="00A842BE" w:rsidRPr="00783E4B">
        <w:rPr>
          <w:rFonts w:eastAsiaTheme="minorEastAsia"/>
          <w:spacing w:val="52"/>
          <w:lang w:val="sr-Cyrl-RS" w:eastAsia="en-US"/>
        </w:rPr>
        <w:t xml:space="preserve"> </w:t>
      </w:r>
      <w:r w:rsidR="00A842BE" w:rsidRPr="00783E4B">
        <w:rPr>
          <w:rFonts w:eastAsiaTheme="minorEastAsia"/>
          <w:lang w:val="sr-Cyrl-RS" w:eastAsia="en-US"/>
        </w:rPr>
        <w:t>и</w:t>
      </w:r>
      <w:r w:rsidR="00A842BE" w:rsidRPr="00783E4B">
        <w:rPr>
          <w:rFonts w:eastAsiaTheme="minorEastAsia"/>
          <w:spacing w:val="67"/>
          <w:lang w:val="sr-Cyrl-RS" w:eastAsia="en-US"/>
        </w:rPr>
        <w:t xml:space="preserve"> </w:t>
      </w:r>
      <w:r w:rsidR="00A842BE" w:rsidRPr="00783E4B">
        <w:rPr>
          <w:rFonts w:eastAsiaTheme="minorEastAsia"/>
          <w:spacing w:val="-1"/>
          <w:lang w:val="sr-Cyrl-RS" w:eastAsia="en-US"/>
        </w:rPr>
        <w:t>развоја система</w:t>
      </w:r>
      <w:r w:rsidR="00A842BE" w:rsidRPr="00783E4B">
        <w:rPr>
          <w:rFonts w:eastAsiaTheme="minorEastAsia"/>
          <w:spacing w:val="1"/>
          <w:lang w:val="sr-Cyrl-RS" w:eastAsia="en-US"/>
        </w:rPr>
        <w:t xml:space="preserve"> </w:t>
      </w:r>
      <w:r w:rsidR="00A842BE" w:rsidRPr="00783E4B">
        <w:rPr>
          <w:rFonts w:eastAsiaTheme="minorEastAsia"/>
          <w:spacing w:val="-1"/>
          <w:lang w:val="sr-Cyrl-RS" w:eastAsia="en-US"/>
        </w:rPr>
        <w:t>ваздушног</w:t>
      </w:r>
      <w:r w:rsidR="00A842BE" w:rsidRPr="00783E4B">
        <w:rPr>
          <w:rFonts w:eastAsiaTheme="minorEastAsia"/>
          <w:lang w:val="sr-Cyrl-RS" w:eastAsia="en-US"/>
        </w:rPr>
        <w:t xml:space="preserve"> </w:t>
      </w:r>
      <w:r w:rsidR="00A842BE" w:rsidRPr="00783E4B">
        <w:rPr>
          <w:rFonts w:eastAsiaTheme="minorEastAsia"/>
          <w:spacing w:val="-1"/>
          <w:lang w:val="sr-Cyrl-RS" w:eastAsia="en-US"/>
        </w:rPr>
        <w:t>транспорта;</w:t>
      </w:r>
    </w:p>
    <w:p w14:paraId="109D2E24" w14:textId="5B6CBD3A" w:rsidR="00A842BE" w:rsidRPr="00783E4B" w:rsidRDefault="00A842BE" w:rsidP="00430F3D">
      <w:pPr>
        <w:widowControl w:val="0"/>
        <w:numPr>
          <w:ilvl w:val="0"/>
          <w:numId w:val="326"/>
        </w:numPr>
        <w:kinsoku w:val="0"/>
        <w:overflowPunct w:val="0"/>
        <w:autoSpaceDE w:val="0"/>
        <w:autoSpaceDN w:val="0"/>
        <w:adjustRightInd w:val="0"/>
        <w:ind w:left="284" w:right="-2" w:hanging="284"/>
        <w:rPr>
          <w:rFonts w:eastAsiaTheme="minorEastAsia"/>
          <w:spacing w:val="-1"/>
          <w:lang w:val="sr-Cyrl-RS" w:eastAsia="en-US"/>
        </w:rPr>
      </w:pPr>
      <w:r w:rsidRPr="00783E4B">
        <w:rPr>
          <w:rFonts w:eastAsiaTheme="minorEastAsia"/>
          <w:lang w:val="sr-Cyrl-RS" w:eastAsia="en-US"/>
        </w:rPr>
        <w:t>додатна</w:t>
      </w:r>
      <w:r w:rsidRPr="00783E4B">
        <w:rPr>
          <w:rFonts w:eastAsiaTheme="minorEastAsia"/>
          <w:spacing w:val="27"/>
          <w:lang w:val="sr-Cyrl-RS" w:eastAsia="en-US"/>
        </w:rPr>
        <w:t xml:space="preserve"> </w:t>
      </w:r>
      <w:r w:rsidRPr="00783E4B">
        <w:rPr>
          <w:rFonts w:eastAsiaTheme="minorEastAsia"/>
          <w:spacing w:val="-1"/>
          <w:lang w:val="sr-Cyrl-RS" w:eastAsia="en-US"/>
        </w:rPr>
        <w:t>провера</w:t>
      </w:r>
      <w:r w:rsidRPr="00783E4B">
        <w:rPr>
          <w:rFonts w:eastAsiaTheme="minorEastAsia"/>
          <w:spacing w:val="27"/>
          <w:lang w:val="sr-Cyrl-RS" w:eastAsia="en-US"/>
        </w:rPr>
        <w:t xml:space="preserve"> </w:t>
      </w:r>
      <w:r w:rsidRPr="00783E4B">
        <w:rPr>
          <w:rFonts w:eastAsiaTheme="minorEastAsia"/>
          <w:spacing w:val="-1"/>
          <w:lang w:val="sr-Cyrl-RS" w:eastAsia="en-US"/>
        </w:rPr>
        <w:t>могућности</w:t>
      </w:r>
      <w:r w:rsidRPr="00783E4B">
        <w:rPr>
          <w:rFonts w:eastAsiaTheme="minorEastAsia"/>
          <w:spacing w:val="29"/>
          <w:lang w:val="sr-Cyrl-RS" w:eastAsia="en-US"/>
        </w:rPr>
        <w:t xml:space="preserve"> </w:t>
      </w:r>
      <w:r w:rsidRPr="00783E4B">
        <w:rPr>
          <w:rFonts w:eastAsiaTheme="minorEastAsia"/>
          <w:spacing w:val="-1"/>
          <w:lang w:val="sr-Cyrl-RS" w:eastAsia="en-US"/>
        </w:rPr>
        <w:t>коришћења</w:t>
      </w:r>
      <w:r w:rsidRPr="00783E4B">
        <w:rPr>
          <w:rFonts w:eastAsiaTheme="minorEastAsia"/>
          <w:spacing w:val="25"/>
          <w:lang w:val="sr-Cyrl-RS" w:eastAsia="en-US"/>
        </w:rPr>
        <w:t xml:space="preserve"> </w:t>
      </w:r>
      <w:r w:rsidRPr="00783E4B">
        <w:rPr>
          <w:rFonts w:eastAsiaTheme="minorEastAsia"/>
          <w:spacing w:val="-1"/>
          <w:lang w:val="sr-Cyrl-RS" w:eastAsia="en-US"/>
        </w:rPr>
        <w:t>постојећ</w:t>
      </w:r>
      <w:r w:rsidR="00A6750C" w:rsidRPr="00783E4B">
        <w:rPr>
          <w:rFonts w:eastAsiaTheme="minorEastAsia"/>
          <w:spacing w:val="-1"/>
          <w:lang w:val="sr-Cyrl-RS" w:eastAsia="en-US"/>
        </w:rPr>
        <w:t>e</w:t>
      </w:r>
      <w:r w:rsidR="00A6750C" w:rsidRPr="00BD698F">
        <w:rPr>
          <w:rFonts w:eastAsiaTheme="minorEastAsia"/>
          <w:spacing w:val="-1"/>
          <w:szCs w:val="18"/>
          <w:lang w:val="sr-Cyrl-RS" w:eastAsia="en-US"/>
        </w:rPr>
        <w:t>г</w:t>
      </w:r>
      <w:r w:rsidRPr="00783E4B">
        <w:rPr>
          <w:rFonts w:eastAsiaTheme="minorEastAsia"/>
          <w:spacing w:val="30"/>
          <w:lang w:val="sr-Cyrl-RS" w:eastAsia="en-US"/>
        </w:rPr>
        <w:t xml:space="preserve"> </w:t>
      </w:r>
      <w:r w:rsidRPr="00783E4B">
        <w:rPr>
          <w:rFonts w:eastAsiaTheme="minorEastAsia"/>
          <w:spacing w:val="-2"/>
          <w:lang w:val="sr-Cyrl-RS" w:eastAsia="en-US"/>
        </w:rPr>
        <w:t>војн</w:t>
      </w:r>
      <w:r w:rsidR="00A6750C" w:rsidRPr="00BD698F">
        <w:rPr>
          <w:rFonts w:eastAsiaTheme="minorEastAsia"/>
          <w:spacing w:val="-2"/>
          <w:szCs w:val="18"/>
          <w:lang w:val="sr-Cyrl-RS" w:eastAsia="en-US"/>
        </w:rPr>
        <w:t>ог</w:t>
      </w:r>
      <w:r w:rsidRPr="00783E4B">
        <w:rPr>
          <w:rFonts w:eastAsiaTheme="minorEastAsia"/>
          <w:spacing w:val="77"/>
          <w:lang w:val="sr-Cyrl-RS" w:eastAsia="en-US"/>
        </w:rPr>
        <w:t xml:space="preserve"> </w:t>
      </w:r>
      <w:r w:rsidRPr="00783E4B">
        <w:rPr>
          <w:rFonts w:eastAsiaTheme="minorEastAsia"/>
          <w:spacing w:val="-1"/>
          <w:lang w:val="sr-Cyrl-RS" w:eastAsia="en-US"/>
        </w:rPr>
        <w:t>аеродрома</w:t>
      </w:r>
      <w:r w:rsidRPr="00783E4B">
        <w:rPr>
          <w:rFonts w:eastAsiaTheme="minorEastAsia"/>
          <w:spacing w:val="3"/>
          <w:lang w:val="sr-Cyrl-RS" w:eastAsia="en-US"/>
        </w:rPr>
        <w:t xml:space="preserve"> </w:t>
      </w:r>
      <w:r w:rsidRPr="00783E4B">
        <w:rPr>
          <w:rFonts w:eastAsiaTheme="minorEastAsia"/>
          <w:lang w:val="sr-Cyrl-RS" w:eastAsia="en-US"/>
        </w:rPr>
        <w:t>у</w:t>
      </w:r>
      <w:r w:rsidRPr="00783E4B">
        <w:rPr>
          <w:rFonts w:eastAsiaTheme="minorEastAsia"/>
          <w:spacing w:val="-5"/>
          <w:lang w:val="sr-Cyrl-RS" w:eastAsia="en-US"/>
        </w:rPr>
        <w:t xml:space="preserve"> </w:t>
      </w:r>
      <w:r w:rsidRPr="00783E4B">
        <w:rPr>
          <w:rFonts w:eastAsiaTheme="minorEastAsia"/>
          <w:lang w:val="sr-Cyrl-RS" w:eastAsia="en-US"/>
        </w:rPr>
        <w:t>Сомбору</w:t>
      </w:r>
      <w:r w:rsidRPr="00783E4B">
        <w:rPr>
          <w:rFonts w:eastAsiaTheme="minorEastAsia"/>
          <w:spacing w:val="-5"/>
          <w:lang w:val="sr-Cyrl-RS" w:eastAsia="en-US"/>
        </w:rPr>
        <w:t xml:space="preserve"> </w:t>
      </w:r>
      <w:r w:rsidRPr="00783E4B">
        <w:rPr>
          <w:rFonts w:eastAsiaTheme="minorEastAsia"/>
          <w:lang w:val="sr-Cyrl-RS" w:eastAsia="en-US"/>
        </w:rPr>
        <w:t>у</w:t>
      </w:r>
      <w:r w:rsidRPr="00783E4B">
        <w:rPr>
          <w:rFonts w:eastAsiaTheme="minorEastAsia"/>
          <w:spacing w:val="-8"/>
          <w:lang w:val="sr-Cyrl-RS" w:eastAsia="en-US"/>
        </w:rPr>
        <w:t xml:space="preserve"> </w:t>
      </w:r>
      <w:r w:rsidRPr="00783E4B">
        <w:rPr>
          <w:rFonts w:eastAsiaTheme="minorEastAsia"/>
          <w:lang w:val="sr-Cyrl-RS" w:eastAsia="en-US"/>
        </w:rPr>
        <w:t xml:space="preserve">цивилне </w:t>
      </w:r>
      <w:r w:rsidRPr="00783E4B">
        <w:rPr>
          <w:rFonts w:eastAsiaTheme="minorEastAsia"/>
          <w:spacing w:val="-1"/>
          <w:lang w:val="sr-Cyrl-RS" w:eastAsia="en-US"/>
        </w:rPr>
        <w:t>сврхе.</w:t>
      </w:r>
    </w:p>
    <w:p w14:paraId="78FFD8F7" w14:textId="77777777" w:rsidR="00A842BE" w:rsidRPr="00783E4B" w:rsidRDefault="00A842BE" w:rsidP="00A842BE">
      <w:pPr>
        <w:widowControl w:val="0"/>
        <w:kinsoku w:val="0"/>
        <w:overflowPunct w:val="0"/>
        <w:autoSpaceDE w:val="0"/>
        <w:autoSpaceDN w:val="0"/>
        <w:adjustRightInd w:val="0"/>
        <w:spacing w:before="10"/>
        <w:jc w:val="left"/>
        <w:rPr>
          <w:rFonts w:eastAsiaTheme="minorEastAsia"/>
          <w:lang w:val="sr-Cyrl-RS" w:eastAsia="en-US"/>
        </w:rPr>
      </w:pPr>
    </w:p>
    <w:p w14:paraId="0A337D49" w14:textId="77777777" w:rsidR="00A842BE" w:rsidRPr="00783E4B" w:rsidRDefault="00A842BE" w:rsidP="005023DC">
      <w:pPr>
        <w:widowControl w:val="0"/>
        <w:tabs>
          <w:tab w:val="left" w:pos="1068"/>
        </w:tabs>
        <w:kinsoku w:val="0"/>
        <w:overflowPunct w:val="0"/>
        <w:autoSpaceDE w:val="0"/>
        <w:autoSpaceDN w:val="0"/>
        <w:adjustRightInd w:val="0"/>
        <w:jc w:val="left"/>
        <w:rPr>
          <w:rFonts w:eastAsiaTheme="minorEastAsia"/>
          <w:b/>
          <w:spacing w:val="-1"/>
          <w:lang w:val="sr-Cyrl-RS"/>
        </w:rPr>
      </w:pPr>
      <w:r w:rsidRPr="00783E4B">
        <w:rPr>
          <w:rFonts w:eastAsiaTheme="minorEastAsia"/>
          <w:b/>
          <w:spacing w:val="-1"/>
          <w:lang w:val="sr-Cyrl-RS"/>
        </w:rPr>
        <w:t>Водни</w:t>
      </w:r>
      <w:r w:rsidRPr="00783E4B">
        <w:rPr>
          <w:rFonts w:eastAsiaTheme="minorEastAsia"/>
          <w:b/>
          <w:lang w:val="sr-Cyrl-RS"/>
        </w:rPr>
        <w:t xml:space="preserve"> </w:t>
      </w:r>
      <w:r w:rsidRPr="00783E4B">
        <w:rPr>
          <w:rFonts w:eastAsiaTheme="minorEastAsia"/>
          <w:b/>
          <w:spacing w:val="-1"/>
          <w:lang w:val="sr-Cyrl-RS"/>
        </w:rPr>
        <w:t>саобраћај</w:t>
      </w:r>
    </w:p>
    <w:p w14:paraId="3E07A06E" w14:textId="77777777" w:rsidR="00A842BE" w:rsidRPr="00783E4B" w:rsidRDefault="00A842BE" w:rsidP="005023DC">
      <w:pPr>
        <w:widowControl w:val="0"/>
        <w:kinsoku w:val="0"/>
        <w:overflowPunct w:val="0"/>
        <w:autoSpaceDE w:val="0"/>
        <w:autoSpaceDN w:val="0"/>
        <w:adjustRightInd w:val="0"/>
        <w:ind w:right="109"/>
        <w:rPr>
          <w:rFonts w:eastAsiaTheme="minorEastAsia"/>
          <w:lang w:val="sr-Cyrl-RS"/>
        </w:rPr>
      </w:pPr>
      <w:r w:rsidRPr="00783E4B">
        <w:rPr>
          <w:rFonts w:eastAsiaTheme="minorEastAsia"/>
          <w:spacing w:val="-1"/>
          <w:lang w:val="sr-Cyrl-RS"/>
        </w:rPr>
        <w:t>Планирани</w:t>
      </w:r>
      <w:r w:rsidRPr="00783E4B">
        <w:rPr>
          <w:rFonts w:eastAsiaTheme="minorEastAsia"/>
          <w:spacing w:val="37"/>
          <w:lang w:val="sr-Cyrl-RS"/>
        </w:rPr>
        <w:t xml:space="preserve"> </w:t>
      </w:r>
      <w:r w:rsidRPr="00783E4B">
        <w:rPr>
          <w:rFonts w:eastAsiaTheme="minorEastAsia"/>
          <w:spacing w:val="-1"/>
          <w:lang w:val="sr-Cyrl-RS"/>
        </w:rPr>
        <w:t>развој</w:t>
      </w:r>
      <w:r w:rsidRPr="00783E4B">
        <w:rPr>
          <w:rFonts w:eastAsiaTheme="minorEastAsia"/>
          <w:spacing w:val="33"/>
          <w:lang w:val="sr-Cyrl-RS"/>
        </w:rPr>
        <w:t xml:space="preserve"> </w:t>
      </w:r>
      <w:r w:rsidRPr="00783E4B">
        <w:rPr>
          <w:rFonts w:eastAsiaTheme="minorEastAsia"/>
          <w:lang w:val="sr-Cyrl-RS"/>
        </w:rPr>
        <w:t>водног</w:t>
      </w:r>
      <w:r w:rsidRPr="00783E4B">
        <w:rPr>
          <w:rFonts w:eastAsiaTheme="minorEastAsia"/>
          <w:spacing w:val="35"/>
          <w:lang w:val="sr-Cyrl-RS"/>
        </w:rPr>
        <w:t xml:space="preserve"> </w:t>
      </w:r>
      <w:r w:rsidRPr="00783E4B">
        <w:rPr>
          <w:rFonts w:eastAsiaTheme="minorEastAsia"/>
          <w:spacing w:val="-1"/>
          <w:lang w:val="sr-Cyrl-RS"/>
        </w:rPr>
        <w:t>саобраћаја</w:t>
      </w:r>
      <w:r w:rsidRPr="00783E4B">
        <w:rPr>
          <w:rFonts w:eastAsiaTheme="minorEastAsia"/>
          <w:spacing w:val="35"/>
          <w:lang w:val="sr-Cyrl-RS"/>
        </w:rPr>
        <w:t xml:space="preserve"> </w:t>
      </w:r>
      <w:r w:rsidRPr="00783E4B">
        <w:rPr>
          <w:rFonts w:eastAsiaTheme="minorEastAsia"/>
          <w:lang w:val="sr-Cyrl-RS"/>
        </w:rPr>
        <w:t>обухвата:</w:t>
      </w:r>
      <w:r w:rsidRPr="00783E4B">
        <w:rPr>
          <w:rFonts w:eastAsiaTheme="minorEastAsia"/>
          <w:spacing w:val="36"/>
          <w:lang w:val="sr-Cyrl-RS"/>
        </w:rPr>
        <w:t xml:space="preserve"> </w:t>
      </w:r>
      <w:r w:rsidRPr="00783E4B">
        <w:rPr>
          <w:rFonts w:eastAsiaTheme="minorEastAsia"/>
          <w:lang w:val="sr-Cyrl-RS"/>
        </w:rPr>
        <w:t>изградњу</w:t>
      </w:r>
      <w:r w:rsidRPr="00783E4B">
        <w:rPr>
          <w:rFonts w:eastAsiaTheme="minorEastAsia"/>
          <w:spacing w:val="33"/>
          <w:lang w:val="sr-Cyrl-RS"/>
        </w:rPr>
        <w:t xml:space="preserve"> </w:t>
      </w:r>
      <w:r w:rsidRPr="00783E4B">
        <w:rPr>
          <w:rFonts w:eastAsiaTheme="minorEastAsia"/>
          <w:spacing w:val="-1"/>
          <w:lang w:val="sr-Cyrl-RS"/>
        </w:rPr>
        <w:t>нових</w:t>
      </w:r>
      <w:r w:rsidRPr="00783E4B">
        <w:rPr>
          <w:rFonts w:eastAsiaTheme="minorEastAsia"/>
          <w:spacing w:val="37"/>
          <w:lang w:val="sr-Cyrl-RS"/>
        </w:rPr>
        <w:t xml:space="preserve"> </w:t>
      </w:r>
      <w:r w:rsidRPr="00783E4B">
        <w:rPr>
          <w:rFonts w:eastAsiaTheme="minorEastAsia"/>
          <w:spacing w:val="-1"/>
          <w:lang w:val="sr-Cyrl-RS"/>
        </w:rPr>
        <w:t>лука,</w:t>
      </w:r>
      <w:r w:rsidRPr="00783E4B">
        <w:rPr>
          <w:rFonts w:eastAsiaTheme="minorEastAsia"/>
          <w:spacing w:val="41"/>
          <w:lang w:val="sr-Cyrl-RS"/>
        </w:rPr>
        <w:t xml:space="preserve"> </w:t>
      </w:r>
      <w:r w:rsidRPr="00783E4B">
        <w:rPr>
          <w:rFonts w:eastAsiaTheme="minorEastAsia"/>
          <w:spacing w:val="-1"/>
          <w:lang w:val="sr-Cyrl-RS"/>
        </w:rPr>
        <w:t>међународних</w:t>
      </w:r>
      <w:r w:rsidRPr="00783E4B">
        <w:rPr>
          <w:rFonts w:eastAsiaTheme="minorEastAsia"/>
          <w:spacing w:val="4"/>
          <w:lang w:val="sr-Cyrl-RS"/>
        </w:rPr>
        <w:t xml:space="preserve"> </w:t>
      </w:r>
      <w:r w:rsidRPr="00783E4B">
        <w:rPr>
          <w:rFonts w:eastAsiaTheme="minorEastAsia"/>
          <w:spacing w:val="-1"/>
          <w:lang w:val="sr-Cyrl-RS"/>
        </w:rPr>
        <w:t>путничких</w:t>
      </w:r>
      <w:r w:rsidRPr="00783E4B">
        <w:rPr>
          <w:rFonts w:eastAsiaTheme="minorEastAsia"/>
          <w:spacing w:val="4"/>
          <w:lang w:val="sr-Cyrl-RS"/>
        </w:rPr>
        <w:t xml:space="preserve"> </w:t>
      </w:r>
      <w:r w:rsidRPr="00783E4B">
        <w:rPr>
          <w:rFonts w:eastAsiaTheme="minorEastAsia"/>
          <w:spacing w:val="-1"/>
          <w:lang w:val="sr-Cyrl-RS"/>
        </w:rPr>
        <w:t>пристаништа</w:t>
      </w:r>
      <w:r w:rsidRPr="00783E4B">
        <w:rPr>
          <w:rFonts w:eastAsiaTheme="minorEastAsia"/>
          <w:spacing w:val="4"/>
          <w:lang w:val="sr-Cyrl-RS"/>
        </w:rPr>
        <w:t xml:space="preserve"> </w:t>
      </w:r>
      <w:r w:rsidRPr="00783E4B">
        <w:rPr>
          <w:rFonts w:eastAsiaTheme="minorEastAsia"/>
          <w:lang w:val="sr-Cyrl-RS"/>
        </w:rPr>
        <w:t>и</w:t>
      </w:r>
      <w:r w:rsidRPr="00783E4B">
        <w:rPr>
          <w:rFonts w:eastAsiaTheme="minorEastAsia"/>
          <w:spacing w:val="3"/>
          <w:lang w:val="sr-Cyrl-RS"/>
        </w:rPr>
        <w:t xml:space="preserve"> </w:t>
      </w:r>
      <w:r w:rsidRPr="00783E4B">
        <w:rPr>
          <w:rFonts w:eastAsiaTheme="minorEastAsia"/>
          <w:spacing w:val="-1"/>
          <w:lang w:val="sr-Cyrl-RS"/>
        </w:rPr>
        <w:t>пристаништа</w:t>
      </w:r>
      <w:r w:rsidRPr="00783E4B">
        <w:rPr>
          <w:rFonts w:eastAsiaTheme="minorEastAsia"/>
          <w:spacing w:val="4"/>
          <w:lang w:val="sr-Cyrl-RS"/>
        </w:rPr>
        <w:t xml:space="preserve"> </w:t>
      </w:r>
      <w:r w:rsidRPr="00783E4B">
        <w:rPr>
          <w:rFonts w:eastAsiaTheme="minorEastAsia"/>
          <w:lang w:val="sr-Cyrl-RS"/>
        </w:rPr>
        <w:t>за</w:t>
      </w:r>
      <w:r w:rsidRPr="00783E4B">
        <w:rPr>
          <w:rFonts w:eastAsiaTheme="minorEastAsia"/>
          <w:spacing w:val="3"/>
          <w:lang w:val="sr-Cyrl-RS"/>
        </w:rPr>
        <w:t xml:space="preserve"> </w:t>
      </w:r>
      <w:r w:rsidRPr="00783E4B">
        <w:rPr>
          <w:rFonts w:eastAsiaTheme="minorEastAsia"/>
          <w:spacing w:val="-1"/>
          <w:lang w:val="sr-Cyrl-RS"/>
        </w:rPr>
        <w:t>посебне</w:t>
      </w:r>
      <w:r w:rsidRPr="00783E4B">
        <w:rPr>
          <w:rFonts w:eastAsiaTheme="minorEastAsia"/>
          <w:spacing w:val="1"/>
          <w:lang w:val="sr-Cyrl-RS"/>
        </w:rPr>
        <w:t xml:space="preserve"> </w:t>
      </w:r>
      <w:r w:rsidRPr="00783E4B">
        <w:rPr>
          <w:rFonts w:eastAsiaTheme="minorEastAsia"/>
          <w:lang w:val="sr-Cyrl-RS"/>
        </w:rPr>
        <w:t>потребе</w:t>
      </w:r>
      <w:r w:rsidRPr="00783E4B">
        <w:rPr>
          <w:rFonts w:eastAsiaTheme="minorEastAsia"/>
          <w:spacing w:val="10"/>
          <w:lang w:val="sr-Cyrl-RS"/>
        </w:rPr>
        <w:t xml:space="preserve"> </w:t>
      </w:r>
      <w:r w:rsidRPr="00783E4B">
        <w:rPr>
          <w:rFonts w:eastAsiaTheme="minorEastAsia"/>
          <w:lang w:val="sr-Cyrl-RS"/>
        </w:rPr>
        <w:t>–</w:t>
      </w:r>
      <w:r w:rsidRPr="00783E4B">
        <w:rPr>
          <w:rFonts w:eastAsiaTheme="minorEastAsia"/>
          <w:spacing w:val="4"/>
          <w:lang w:val="sr-Cyrl-RS"/>
        </w:rPr>
        <w:t xml:space="preserve"> </w:t>
      </w:r>
      <w:r w:rsidRPr="00783E4B">
        <w:rPr>
          <w:rFonts w:eastAsiaTheme="minorEastAsia"/>
          <w:spacing w:val="-1"/>
          <w:lang w:val="sr-Cyrl-RS"/>
        </w:rPr>
        <w:t>марина;</w:t>
      </w:r>
      <w:r w:rsidRPr="00783E4B">
        <w:rPr>
          <w:rFonts w:eastAsiaTheme="minorEastAsia"/>
          <w:spacing w:val="77"/>
          <w:lang w:val="sr-Cyrl-RS"/>
        </w:rPr>
        <w:t xml:space="preserve"> </w:t>
      </w:r>
      <w:r w:rsidRPr="00783E4B">
        <w:rPr>
          <w:rFonts w:eastAsiaTheme="minorEastAsia"/>
          <w:spacing w:val="-1"/>
          <w:lang w:val="sr-Cyrl-RS"/>
        </w:rPr>
        <w:t>имплементирање</w:t>
      </w:r>
      <w:r w:rsidRPr="00783E4B">
        <w:rPr>
          <w:rFonts w:eastAsiaTheme="minorEastAsia"/>
          <w:spacing w:val="37"/>
          <w:lang w:val="sr-Cyrl-RS"/>
        </w:rPr>
        <w:t xml:space="preserve"> </w:t>
      </w:r>
      <w:r w:rsidRPr="00783E4B">
        <w:rPr>
          <w:rFonts w:eastAsiaTheme="minorEastAsia"/>
          <w:spacing w:val="-1"/>
          <w:lang w:val="sr-Cyrl-RS"/>
        </w:rPr>
        <w:t>решења</w:t>
      </w:r>
      <w:r w:rsidRPr="00783E4B">
        <w:rPr>
          <w:rFonts w:eastAsiaTheme="minorEastAsia"/>
          <w:spacing w:val="37"/>
          <w:lang w:val="sr-Cyrl-RS"/>
        </w:rPr>
        <w:t xml:space="preserve"> </w:t>
      </w:r>
      <w:r w:rsidRPr="00783E4B">
        <w:rPr>
          <w:rFonts w:eastAsiaTheme="minorEastAsia"/>
          <w:lang w:val="sr-Cyrl-RS"/>
        </w:rPr>
        <w:t>која</w:t>
      </w:r>
      <w:r w:rsidRPr="00783E4B">
        <w:rPr>
          <w:rFonts w:eastAsiaTheme="minorEastAsia"/>
          <w:spacing w:val="40"/>
          <w:lang w:val="sr-Cyrl-RS"/>
        </w:rPr>
        <w:t xml:space="preserve"> </w:t>
      </w:r>
      <w:r w:rsidRPr="00783E4B">
        <w:rPr>
          <w:rFonts w:eastAsiaTheme="minorEastAsia"/>
          <w:spacing w:val="-1"/>
          <w:lang w:val="sr-Cyrl-RS"/>
        </w:rPr>
        <w:t>утврђују</w:t>
      </w:r>
      <w:r w:rsidRPr="00783E4B">
        <w:rPr>
          <w:rFonts w:eastAsiaTheme="minorEastAsia"/>
          <w:spacing w:val="33"/>
          <w:lang w:val="sr-Cyrl-RS"/>
        </w:rPr>
        <w:t xml:space="preserve"> </w:t>
      </w:r>
      <w:r w:rsidRPr="00783E4B">
        <w:rPr>
          <w:rFonts w:eastAsiaTheme="minorEastAsia"/>
          <w:lang w:val="sr-Cyrl-RS"/>
        </w:rPr>
        <w:t>Дунав</w:t>
      </w:r>
      <w:r w:rsidRPr="00783E4B">
        <w:rPr>
          <w:rFonts w:eastAsiaTheme="minorEastAsia"/>
          <w:spacing w:val="37"/>
          <w:lang w:val="sr-Cyrl-RS"/>
        </w:rPr>
        <w:t xml:space="preserve"> </w:t>
      </w:r>
      <w:r w:rsidRPr="00783E4B">
        <w:rPr>
          <w:rFonts w:eastAsiaTheme="minorEastAsia"/>
          <w:spacing w:val="-1"/>
          <w:lang w:val="sr-Cyrl-RS"/>
        </w:rPr>
        <w:t>као</w:t>
      </w:r>
      <w:r w:rsidRPr="00783E4B">
        <w:rPr>
          <w:rFonts w:eastAsiaTheme="minorEastAsia"/>
          <w:spacing w:val="38"/>
          <w:lang w:val="sr-Cyrl-RS"/>
        </w:rPr>
        <w:t xml:space="preserve"> </w:t>
      </w:r>
      <w:r w:rsidRPr="00783E4B">
        <w:rPr>
          <w:rFonts w:eastAsiaTheme="minorEastAsia"/>
          <w:spacing w:val="-1"/>
          <w:lang w:val="sr-Cyrl-RS"/>
        </w:rPr>
        <w:t>стратешки</w:t>
      </w:r>
      <w:r w:rsidRPr="00783E4B">
        <w:rPr>
          <w:rFonts w:eastAsiaTheme="minorEastAsia"/>
          <w:spacing w:val="39"/>
          <w:lang w:val="sr-Cyrl-RS"/>
        </w:rPr>
        <w:t xml:space="preserve"> </w:t>
      </w:r>
      <w:r w:rsidRPr="00783E4B">
        <w:rPr>
          <w:rFonts w:eastAsiaTheme="minorEastAsia"/>
          <w:spacing w:val="-1"/>
          <w:lang w:val="sr-Cyrl-RS"/>
        </w:rPr>
        <w:t>водни</w:t>
      </w:r>
      <w:r w:rsidRPr="00783E4B">
        <w:rPr>
          <w:rFonts w:eastAsiaTheme="minorEastAsia"/>
          <w:spacing w:val="36"/>
          <w:lang w:val="sr-Cyrl-RS"/>
        </w:rPr>
        <w:t xml:space="preserve"> </w:t>
      </w:r>
      <w:r w:rsidRPr="00783E4B">
        <w:rPr>
          <w:rFonts w:eastAsiaTheme="minorEastAsia"/>
          <w:lang w:val="sr-Cyrl-RS"/>
        </w:rPr>
        <w:t>и</w:t>
      </w:r>
      <w:r w:rsidRPr="00783E4B">
        <w:rPr>
          <w:rFonts w:eastAsiaTheme="minorEastAsia"/>
          <w:spacing w:val="39"/>
          <w:lang w:val="sr-Cyrl-RS"/>
        </w:rPr>
        <w:t xml:space="preserve"> </w:t>
      </w:r>
      <w:r w:rsidRPr="00783E4B">
        <w:rPr>
          <w:rFonts w:eastAsiaTheme="minorEastAsia"/>
          <w:spacing w:val="-1"/>
          <w:lang w:val="sr-Cyrl-RS"/>
        </w:rPr>
        <w:t>развојни</w:t>
      </w:r>
      <w:r w:rsidRPr="00783E4B">
        <w:rPr>
          <w:rFonts w:eastAsiaTheme="minorEastAsia"/>
          <w:spacing w:val="36"/>
          <w:lang w:val="sr-Cyrl-RS"/>
        </w:rPr>
        <w:t xml:space="preserve"> </w:t>
      </w:r>
      <w:r w:rsidRPr="00783E4B">
        <w:rPr>
          <w:rFonts w:eastAsiaTheme="minorEastAsia"/>
          <w:lang w:val="sr-Cyrl-RS"/>
        </w:rPr>
        <w:t>правац;</w:t>
      </w:r>
      <w:r w:rsidRPr="00783E4B">
        <w:rPr>
          <w:rFonts w:eastAsiaTheme="minorEastAsia"/>
          <w:spacing w:val="89"/>
          <w:lang w:val="sr-Cyrl-RS"/>
        </w:rPr>
        <w:t xml:space="preserve"> </w:t>
      </w:r>
      <w:r w:rsidRPr="00783E4B">
        <w:rPr>
          <w:rFonts w:eastAsiaTheme="minorEastAsia"/>
          <w:spacing w:val="-1"/>
          <w:lang w:val="sr-Cyrl-RS"/>
        </w:rPr>
        <w:t>имплементирање</w:t>
      </w:r>
      <w:r w:rsidRPr="00783E4B">
        <w:rPr>
          <w:rFonts w:eastAsiaTheme="minorEastAsia"/>
          <w:spacing w:val="37"/>
          <w:lang w:val="sr-Cyrl-RS"/>
        </w:rPr>
        <w:t xml:space="preserve"> </w:t>
      </w:r>
      <w:r w:rsidRPr="00783E4B">
        <w:rPr>
          <w:rFonts w:eastAsiaTheme="minorEastAsia"/>
          <w:spacing w:val="-1"/>
          <w:lang w:val="sr-Cyrl-RS"/>
        </w:rPr>
        <w:t>концепта</w:t>
      </w:r>
      <w:r w:rsidRPr="00783E4B">
        <w:rPr>
          <w:rFonts w:eastAsiaTheme="minorEastAsia"/>
          <w:spacing w:val="40"/>
          <w:lang w:val="sr-Cyrl-RS"/>
        </w:rPr>
        <w:t xml:space="preserve"> </w:t>
      </w:r>
      <w:r w:rsidRPr="00783E4B">
        <w:rPr>
          <w:rFonts w:eastAsiaTheme="minorEastAsia"/>
          <w:spacing w:val="-1"/>
          <w:lang w:val="sr-Cyrl-RS"/>
        </w:rPr>
        <w:t>управљања</w:t>
      </w:r>
      <w:r w:rsidRPr="00783E4B">
        <w:rPr>
          <w:rFonts w:eastAsiaTheme="minorEastAsia"/>
          <w:spacing w:val="40"/>
          <w:lang w:val="sr-Cyrl-RS"/>
        </w:rPr>
        <w:t xml:space="preserve"> </w:t>
      </w:r>
      <w:r w:rsidRPr="00783E4B">
        <w:rPr>
          <w:rFonts w:eastAsiaTheme="minorEastAsia"/>
          <w:lang w:val="sr-Cyrl-RS"/>
        </w:rPr>
        <w:t>и</w:t>
      </w:r>
      <w:r w:rsidRPr="00783E4B">
        <w:rPr>
          <w:rFonts w:eastAsiaTheme="minorEastAsia"/>
          <w:spacing w:val="42"/>
          <w:lang w:val="sr-Cyrl-RS"/>
        </w:rPr>
        <w:t xml:space="preserve"> </w:t>
      </w:r>
      <w:r w:rsidRPr="00783E4B">
        <w:rPr>
          <w:rFonts w:eastAsiaTheme="minorEastAsia"/>
          <w:spacing w:val="-1"/>
          <w:lang w:val="sr-Cyrl-RS"/>
        </w:rPr>
        <w:t>развој</w:t>
      </w:r>
      <w:r w:rsidRPr="00783E4B">
        <w:rPr>
          <w:rFonts w:eastAsiaTheme="minorEastAsia"/>
          <w:spacing w:val="38"/>
          <w:lang w:val="sr-Cyrl-RS"/>
        </w:rPr>
        <w:t xml:space="preserve"> </w:t>
      </w:r>
      <w:r w:rsidRPr="00783E4B">
        <w:rPr>
          <w:rFonts w:eastAsiaTheme="minorEastAsia"/>
          <w:spacing w:val="-1"/>
          <w:lang w:val="sr-Cyrl-RS"/>
        </w:rPr>
        <w:t>основних</w:t>
      </w:r>
      <w:r w:rsidRPr="00783E4B">
        <w:rPr>
          <w:rFonts w:eastAsiaTheme="minorEastAsia"/>
          <w:spacing w:val="40"/>
          <w:lang w:val="sr-Cyrl-RS"/>
        </w:rPr>
        <w:t xml:space="preserve"> </w:t>
      </w:r>
      <w:r w:rsidRPr="00783E4B">
        <w:rPr>
          <w:rFonts w:eastAsiaTheme="minorEastAsia"/>
          <w:spacing w:val="-1"/>
          <w:lang w:val="sr-Cyrl-RS"/>
        </w:rPr>
        <w:t>техничко-технолошких</w:t>
      </w:r>
      <w:r w:rsidRPr="00783E4B">
        <w:rPr>
          <w:rFonts w:eastAsiaTheme="minorEastAsia"/>
          <w:spacing w:val="71"/>
          <w:lang w:val="sr-Cyrl-RS"/>
        </w:rPr>
        <w:t xml:space="preserve"> </w:t>
      </w:r>
      <w:r w:rsidRPr="00783E4B">
        <w:rPr>
          <w:rFonts w:eastAsiaTheme="minorEastAsia"/>
          <w:spacing w:val="-1"/>
          <w:lang w:val="sr-Cyrl-RS"/>
        </w:rPr>
        <w:t>подсистема;</w:t>
      </w:r>
      <w:r w:rsidRPr="00783E4B">
        <w:rPr>
          <w:rFonts w:eastAsiaTheme="minorEastAsia"/>
          <w:spacing w:val="38"/>
          <w:lang w:val="sr-Cyrl-RS"/>
        </w:rPr>
        <w:t xml:space="preserve"> </w:t>
      </w:r>
      <w:r w:rsidRPr="00783E4B">
        <w:rPr>
          <w:rFonts w:eastAsiaTheme="minorEastAsia"/>
          <w:spacing w:val="-1"/>
          <w:lang w:val="sr-Cyrl-RS"/>
        </w:rPr>
        <w:t>интеграцију</w:t>
      </w:r>
      <w:r w:rsidRPr="00783E4B">
        <w:rPr>
          <w:rFonts w:eastAsiaTheme="minorEastAsia"/>
          <w:spacing w:val="35"/>
          <w:lang w:val="sr-Cyrl-RS"/>
        </w:rPr>
        <w:t xml:space="preserve"> </w:t>
      </w:r>
      <w:r w:rsidRPr="00783E4B">
        <w:rPr>
          <w:rFonts w:eastAsiaTheme="minorEastAsia"/>
          <w:spacing w:val="-1"/>
          <w:lang w:val="sr-Cyrl-RS"/>
        </w:rPr>
        <w:t>са</w:t>
      </w:r>
      <w:r w:rsidRPr="00783E4B">
        <w:rPr>
          <w:rFonts w:eastAsiaTheme="minorEastAsia"/>
          <w:spacing w:val="37"/>
          <w:lang w:val="sr-Cyrl-RS"/>
        </w:rPr>
        <w:t xml:space="preserve"> </w:t>
      </w:r>
      <w:r w:rsidRPr="00783E4B">
        <w:rPr>
          <w:rFonts w:eastAsiaTheme="minorEastAsia"/>
          <w:spacing w:val="-1"/>
          <w:lang w:val="sr-Cyrl-RS"/>
        </w:rPr>
        <w:t>окружењем</w:t>
      </w:r>
      <w:r w:rsidRPr="00783E4B">
        <w:rPr>
          <w:rFonts w:eastAsiaTheme="minorEastAsia"/>
          <w:spacing w:val="39"/>
          <w:lang w:val="sr-Cyrl-RS"/>
        </w:rPr>
        <w:t xml:space="preserve"> </w:t>
      </w:r>
      <w:r w:rsidRPr="00783E4B">
        <w:rPr>
          <w:rFonts w:eastAsiaTheme="minorEastAsia"/>
          <w:lang w:val="sr-Cyrl-RS"/>
        </w:rPr>
        <w:t>и</w:t>
      </w:r>
      <w:r w:rsidRPr="00783E4B">
        <w:rPr>
          <w:rFonts w:eastAsiaTheme="minorEastAsia"/>
          <w:spacing w:val="42"/>
          <w:lang w:val="sr-Cyrl-RS"/>
        </w:rPr>
        <w:t xml:space="preserve"> </w:t>
      </w:r>
      <w:r w:rsidRPr="00783E4B">
        <w:rPr>
          <w:rFonts w:eastAsiaTheme="minorEastAsia"/>
          <w:spacing w:val="-1"/>
          <w:lang w:val="sr-Cyrl-RS"/>
        </w:rPr>
        <w:t>другим</w:t>
      </w:r>
      <w:r w:rsidRPr="00783E4B">
        <w:rPr>
          <w:rFonts w:eastAsiaTheme="minorEastAsia"/>
          <w:spacing w:val="37"/>
          <w:lang w:val="sr-Cyrl-RS"/>
        </w:rPr>
        <w:t xml:space="preserve"> </w:t>
      </w:r>
      <w:r w:rsidRPr="00783E4B">
        <w:rPr>
          <w:rFonts w:eastAsiaTheme="minorEastAsia"/>
          <w:spacing w:val="-1"/>
          <w:lang w:val="sr-Cyrl-RS"/>
        </w:rPr>
        <w:t>видовима</w:t>
      </w:r>
      <w:r w:rsidRPr="00783E4B">
        <w:rPr>
          <w:rFonts w:eastAsiaTheme="minorEastAsia"/>
          <w:spacing w:val="39"/>
          <w:lang w:val="sr-Cyrl-RS"/>
        </w:rPr>
        <w:t xml:space="preserve"> </w:t>
      </w:r>
      <w:r w:rsidRPr="00783E4B">
        <w:rPr>
          <w:rFonts w:eastAsiaTheme="minorEastAsia"/>
          <w:lang w:val="sr-Cyrl-RS"/>
        </w:rPr>
        <w:t>саобраћаја</w:t>
      </w:r>
      <w:r w:rsidRPr="00783E4B">
        <w:rPr>
          <w:rFonts w:eastAsiaTheme="minorEastAsia"/>
          <w:spacing w:val="42"/>
          <w:lang w:val="sr-Cyrl-RS"/>
        </w:rPr>
        <w:t xml:space="preserve"> </w:t>
      </w:r>
      <w:r w:rsidRPr="00783E4B">
        <w:rPr>
          <w:rFonts w:eastAsiaTheme="minorEastAsia"/>
          <w:lang w:val="sr-Cyrl-RS"/>
        </w:rPr>
        <w:t>у</w:t>
      </w:r>
      <w:r w:rsidRPr="00783E4B">
        <w:rPr>
          <w:rFonts w:eastAsiaTheme="minorEastAsia"/>
          <w:spacing w:val="33"/>
          <w:lang w:val="sr-Cyrl-RS"/>
        </w:rPr>
        <w:t xml:space="preserve"> </w:t>
      </w:r>
      <w:r w:rsidRPr="00783E4B">
        <w:rPr>
          <w:rFonts w:eastAsiaTheme="minorEastAsia"/>
          <w:lang w:val="sr-Cyrl-RS"/>
        </w:rPr>
        <w:t>националну</w:t>
      </w:r>
      <w:r w:rsidRPr="00783E4B">
        <w:rPr>
          <w:rFonts w:eastAsiaTheme="minorEastAsia"/>
          <w:spacing w:val="33"/>
          <w:lang w:val="sr-Cyrl-RS"/>
        </w:rPr>
        <w:t xml:space="preserve"> </w:t>
      </w:r>
      <w:r w:rsidRPr="00783E4B">
        <w:rPr>
          <w:rFonts w:eastAsiaTheme="minorEastAsia"/>
          <w:lang w:val="sr-Cyrl-RS"/>
        </w:rPr>
        <w:t>и</w:t>
      </w:r>
      <w:r w:rsidRPr="00783E4B">
        <w:rPr>
          <w:rFonts w:eastAsiaTheme="minorEastAsia"/>
          <w:spacing w:val="69"/>
          <w:lang w:val="sr-Cyrl-RS"/>
        </w:rPr>
        <w:t xml:space="preserve"> </w:t>
      </w:r>
      <w:r w:rsidRPr="00783E4B">
        <w:rPr>
          <w:rFonts w:eastAsiaTheme="minorEastAsia"/>
          <w:spacing w:val="-1"/>
          <w:lang w:val="sr-Cyrl-RS"/>
        </w:rPr>
        <w:t>међународну</w:t>
      </w:r>
      <w:r w:rsidRPr="00783E4B">
        <w:rPr>
          <w:rFonts w:eastAsiaTheme="minorEastAsia"/>
          <w:spacing w:val="14"/>
          <w:lang w:val="sr-Cyrl-RS"/>
        </w:rPr>
        <w:t xml:space="preserve"> </w:t>
      </w:r>
      <w:r w:rsidRPr="00783E4B">
        <w:rPr>
          <w:rFonts w:eastAsiaTheme="minorEastAsia"/>
          <w:lang w:val="sr-Cyrl-RS"/>
        </w:rPr>
        <w:t>саобраћајну</w:t>
      </w:r>
      <w:r w:rsidRPr="00783E4B">
        <w:rPr>
          <w:rFonts w:eastAsiaTheme="minorEastAsia"/>
          <w:spacing w:val="11"/>
          <w:lang w:val="sr-Cyrl-RS"/>
        </w:rPr>
        <w:t xml:space="preserve"> </w:t>
      </w:r>
      <w:r w:rsidRPr="00783E4B">
        <w:rPr>
          <w:rFonts w:eastAsiaTheme="minorEastAsia"/>
          <w:spacing w:val="-1"/>
          <w:lang w:val="sr-Cyrl-RS"/>
        </w:rPr>
        <w:t>мрежу;</w:t>
      </w:r>
      <w:r w:rsidRPr="00783E4B">
        <w:rPr>
          <w:rFonts w:eastAsiaTheme="minorEastAsia"/>
          <w:spacing w:val="19"/>
          <w:lang w:val="sr-Cyrl-RS"/>
        </w:rPr>
        <w:t xml:space="preserve"> </w:t>
      </w:r>
      <w:r w:rsidRPr="00783E4B">
        <w:rPr>
          <w:rFonts w:eastAsiaTheme="minorEastAsia"/>
          <w:spacing w:val="-1"/>
          <w:lang w:val="sr-Cyrl-RS"/>
        </w:rPr>
        <w:t>активирање</w:t>
      </w:r>
      <w:r w:rsidRPr="00783E4B">
        <w:rPr>
          <w:rFonts w:eastAsiaTheme="minorEastAsia"/>
          <w:spacing w:val="15"/>
          <w:lang w:val="sr-Cyrl-RS"/>
        </w:rPr>
        <w:t xml:space="preserve"> </w:t>
      </w:r>
      <w:r w:rsidRPr="00783E4B">
        <w:rPr>
          <w:rFonts w:eastAsiaTheme="minorEastAsia"/>
          <w:lang w:val="sr-Cyrl-RS"/>
        </w:rPr>
        <w:t>потенцијала</w:t>
      </w:r>
      <w:r w:rsidRPr="00783E4B">
        <w:rPr>
          <w:rFonts w:eastAsiaTheme="minorEastAsia"/>
          <w:spacing w:val="15"/>
          <w:lang w:val="sr-Cyrl-RS"/>
        </w:rPr>
        <w:t xml:space="preserve"> </w:t>
      </w:r>
      <w:r w:rsidRPr="00783E4B">
        <w:rPr>
          <w:rFonts w:eastAsiaTheme="minorEastAsia"/>
          <w:spacing w:val="-1"/>
          <w:lang w:val="sr-Cyrl-RS"/>
        </w:rPr>
        <w:t>реке</w:t>
      </w:r>
      <w:r w:rsidRPr="00783E4B">
        <w:rPr>
          <w:rFonts w:eastAsiaTheme="minorEastAsia"/>
          <w:spacing w:val="15"/>
          <w:lang w:val="sr-Cyrl-RS"/>
        </w:rPr>
        <w:t xml:space="preserve"> </w:t>
      </w:r>
      <w:r w:rsidRPr="00783E4B">
        <w:rPr>
          <w:rFonts w:eastAsiaTheme="minorEastAsia"/>
          <w:spacing w:val="-1"/>
          <w:lang w:val="sr-Cyrl-RS"/>
        </w:rPr>
        <w:t>Саве</w:t>
      </w:r>
      <w:r w:rsidRPr="00783E4B">
        <w:rPr>
          <w:rFonts w:eastAsiaTheme="minorEastAsia"/>
          <w:spacing w:val="15"/>
          <w:lang w:val="sr-Cyrl-RS"/>
        </w:rPr>
        <w:t xml:space="preserve"> </w:t>
      </w:r>
      <w:r w:rsidRPr="00783E4B">
        <w:rPr>
          <w:rFonts w:eastAsiaTheme="minorEastAsia"/>
          <w:lang w:val="sr-Cyrl-RS"/>
        </w:rPr>
        <w:t>и</w:t>
      </w:r>
      <w:r w:rsidRPr="00783E4B">
        <w:rPr>
          <w:rFonts w:eastAsiaTheme="minorEastAsia"/>
          <w:spacing w:val="17"/>
          <w:lang w:val="sr-Cyrl-RS"/>
        </w:rPr>
        <w:t xml:space="preserve"> </w:t>
      </w:r>
      <w:r w:rsidRPr="00783E4B">
        <w:rPr>
          <w:rFonts w:eastAsiaTheme="minorEastAsia"/>
          <w:spacing w:val="1"/>
          <w:lang w:val="sr-Cyrl-RS"/>
        </w:rPr>
        <w:t>Тисе;</w:t>
      </w:r>
      <w:r w:rsidRPr="00783E4B">
        <w:rPr>
          <w:rFonts w:eastAsiaTheme="minorEastAsia"/>
          <w:spacing w:val="17"/>
          <w:lang w:val="sr-Cyrl-RS"/>
        </w:rPr>
        <w:t xml:space="preserve"> </w:t>
      </w:r>
      <w:r w:rsidRPr="00783E4B">
        <w:rPr>
          <w:rFonts w:eastAsiaTheme="minorEastAsia"/>
          <w:lang w:val="sr-Cyrl-RS"/>
        </w:rPr>
        <w:t>и</w:t>
      </w:r>
      <w:r w:rsidRPr="00783E4B">
        <w:rPr>
          <w:rFonts w:eastAsiaTheme="minorEastAsia"/>
          <w:spacing w:val="62"/>
          <w:lang w:val="sr-Cyrl-RS"/>
        </w:rPr>
        <w:t xml:space="preserve"> </w:t>
      </w:r>
      <w:r w:rsidRPr="00783E4B">
        <w:rPr>
          <w:rFonts w:eastAsiaTheme="minorEastAsia"/>
          <w:lang w:val="sr-Cyrl-RS"/>
        </w:rPr>
        <w:t>реализацију</w:t>
      </w:r>
      <w:r w:rsidRPr="00783E4B">
        <w:rPr>
          <w:rFonts w:eastAsiaTheme="minorEastAsia"/>
          <w:spacing w:val="50"/>
          <w:lang w:val="sr-Cyrl-RS"/>
        </w:rPr>
        <w:t xml:space="preserve"> </w:t>
      </w:r>
      <w:r w:rsidRPr="00783E4B">
        <w:rPr>
          <w:rFonts w:eastAsiaTheme="minorEastAsia"/>
          <w:lang w:val="sr-Cyrl-RS"/>
        </w:rPr>
        <w:t>пројеката</w:t>
      </w:r>
      <w:r w:rsidRPr="00783E4B">
        <w:rPr>
          <w:rFonts w:eastAsiaTheme="minorEastAsia"/>
          <w:spacing w:val="59"/>
          <w:lang w:val="sr-Cyrl-RS"/>
        </w:rPr>
        <w:t xml:space="preserve"> </w:t>
      </w:r>
      <w:r w:rsidRPr="00783E4B">
        <w:rPr>
          <w:rFonts w:eastAsiaTheme="minorEastAsia"/>
          <w:spacing w:val="-1"/>
          <w:lang w:val="sr-Cyrl-RS"/>
        </w:rPr>
        <w:t>уређења</w:t>
      </w:r>
      <w:r w:rsidRPr="00783E4B">
        <w:rPr>
          <w:rFonts w:eastAsiaTheme="minorEastAsia"/>
          <w:spacing w:val="56"/>
          <w:lang w:val="sr-Cyrl-RS"/>
        </w:rPr>
        <w:t xml:space="preserve"> </w:t>
      </w:r>
      <w:r w:rsidRPr="00783E4B">
        <w:rPr>
          <w:rFonts w:eastAsiaTheme="minorEastAsia"/>
          <w:spacing w:val="-1"/>
          <w:lang w:val="sr-Cyrl-RS"/>
        </w:rPr>
        <w:t>пловних</w:t>
      </w:r>
      <w:r w:rsidRPr="00783E4B">
        <w:rPr>
          <w:rFonts w:eastAsiaTheme="minorEastAsia"/>
          <w:spacing w:val="58"/>
          <w:lang w:val="sr-Cyrl-RS"/>
        </w:rPr>
        <w:t xml:space="preserve"> </w:t>
      </w:r>
      <w:r w:rsidRPr="00783E4B">
        <w:rPr>
          <w:rFonts w:eastAsiaTheme="minorEastAsia"/>
          <w:spacing w:val="-1"/>
          <w:lang w:val="sr-Cyrl-RS"/>
        </w:rPr>
        <w:t>путева.</w:t>
      </w:r>
      <w:r w:rsidRPr="00783E4B">
        <w:rPr>
          <w:rFonts w:eastAsiaTheme="minorEastAsia"/>
          <w:spacing w:val="58"/>
          <w:lang w:val="sr-Cyrl-RS"/>
        </w:rPr>
        <w:t xml:space="preserve"> </w:t>
      </w:r>
      <w:r w:rsidRPr="00783E4B">
        <w:rPr>
          <w:rFonts w:eastAsiaTheme="minorEastAsia"/>
          <w:spacing w:val="-1"/>
          <w:lang w:val="sr-Cyrl-RS"/>
        </w:rPr>
        <w:t>Предвиђен</w:t>
      </w:r>
      <w:r w:rsidRPr="00783E4B">
        <w:rPr>
          <w:rFonts w:eastAsiaTheme="minorEastAsia"/>
          <w:spacing w:val="58"/>
          <w:lang w:val="sr-Cyrl-RS"/>
        </w:rPr>
        <w:t xml:space="preserve"> </w:t>
      </w:r>
      <w:r w:rsidRPr="00783E4B">
        <w:rPr>
          <w:rFonts w:eastAsiaTheme="minorEastAsia"/>
          <w:lang w:val="sr-Cyrl-RS"/>
        </w:rPr>
        <w:t>је</w:t>
      </w:r>
      <w:r w:rsidRPr="00783E4B">
        <w:rPr>
          <w:rFonts w:eastAsiaTheme="minorEastAsia"/>
          <w:spacing w:val="56"/>
          <w:lang w:val="sr-Cyrl-RS"/>
        </w:rPr>
        <w:t xml:space="preserve"> </w:t>
      </w:r>
      <w:r w:rsidRPr="00783E4B">
        <w:rPr>
          <w:rFonts w:eastAsiaTheme="minorEastAsia"/>
          <w:spacing w:val="-1"/>
          <w:lang w:val="sr-Cyrl-RS"/>
        </w:rPr>
        <w:t>наставак</w:t>
      </w:r>
      <w:r w:rsidRPr="00783E4B">
        <w:rPr>
          <w:rFonts w:eastAsiaTheme="minorEastAsia"/>
          <w:spacing w:val="58"/>
          <w:lang w:val="sr-Cyrl-RS"/>
        </w:rPr>
        <w:t xml:space="preserve"> </w:t>
      </w:r>
      <w:r w:rsidRPr="00783E4B">
        <w:rPr>
          <w:rFonts w:eastAsiaTheme="minorEastAsia"/>
          <w:spacing w:val="-1"/>
          <w:lang w:val="sr-Cyrl-RS"/>
        </w:rPr>
        <w:t>активности</w:t>
      </w:r>
      <w:r w:rsidRPr="00783E4B">
        <w:rPr>
          <w:rFonts w:eastAsiaTheme="minorEastAsia"/>
          <w:lang w:val="sr-Cyrl-RS"/>
        </w:rPr>
        <w:t xml:space="preserve"> на</w:t>
      </w:r>
      <w:r w:rsidRPr="00783E4B">
        <w:rPr>
          <w:rFonts w:eastAsiaTheme="minorEastAsia"/>
          <w:spacing w:val="57"/>
          <w:lang w:val="sr-Cyrl-RS"/>
        </w:rPr>
        <w:t xml:space="preserve"> </w:t>
      </w:r>
      <w:r w:rsidRPr="00783E4B">
        <w:rPr>
          <w:rFonts w:eastAsiaTheme="minorEastAsia"/>
          <w:spacing w:val="-1"/>
          <w:lang w:val="sr-Cyrl-RS"/>
        </w:rPr>
        <w:t>унапређењу</w:t>
      </w:r>
      <w:r w:rsidRPr="00783E4B">
        <w:rPr>
          <w:rFonts w:eastAsiaTheme="minorEastAsia"/>
          <w:spacing w:val="9"/>
          <w:lang w:val="sr-Cyrl-RS"/>
        </w:rPr>
        <w:t xml:space="preserve"> </w:t>
      </w:r>
      <w:r w:rsidRPr="00783E4B">
        <w:rPr>
          <w:rFonts w:eastAsiaTheme="minorEastAsia"/>
          <w:spacing w:val="-1"/>
          <w:lang w:val="sr-Cyrl-RS"/>
        </w:rPr>
        <w:t>услова</w:t>
      </w:r>
      <w:r w:rsidRPr="00783E4B">
        <w:rPr>
          <w:rFonts w:eastAsiaTheme="minorEastAsia"/>
          <w:spacing w:val="7"/>
          <w:lang w:val="sr-Cyrl-RS"/>
        </w:rPr>
        <w:t xml:space="preserve"> </w:t>
      </w:r>
      <w:r w:rsidRPr="00783E4B">
        <w:rPr>
          <w:rFonts w:eastAsiaTheme="minorEastAsia"/>
          <w:lang w:val="sr-Cyrl-RS"/>
        </w:rPr>
        <w:t>пловидбе</w:t>
      </w:r>
      <w:r w:rsidRPr="00783E4B">
        <w:rPr>
          <w:rFonts w:eastAsiaTheme="minorEastAsia"/>
          <w:spacing w:val="8"/>
          <w:lang w:val="sr-Cyrl-RS"/>
        </w:rPr>
        <w:t xml:space="preserve"> </w:t>
      </w:r>
      <w:r w:rsidRPr="00783E4B">
        <w:rPr>
          <w:rFonts w:eastAsiaTheme="minorEastAsia"/>
          <w:lang w:val="sr-Cyrl-RS"/>
        </w:rPr>
        <w:t>и</w:t>
      </w:r>
      <w:r w:rsidRPr="00783E4B">
        <w:rPr>
          <w:rFonts w:eastAsiaTheme="minorEastAsia"/>
          <w:spacing w:val="10"/>
          <w:lang w:val="sr-Cyrl-RS"/>
        </w:rPr>
        <w:t xml:space="preserve"> </w:t>
      </w:r>
      <w:r w:rsidRPr="00783E4B">
        <w:rPr>
          <w:rFonts w:eastAsiaTheme="minorEastAsia"/>
          <w:spacing w:val="-1"/>
          <w:lang w:val="sr-Cyrl-RS"/>
        </w:rPr>
        <w:t>пропусне</w:t>
      </w:r>
      <w:r w:rsidRPr="00783E4B">
        <w:rPr>
          <w:rFonts w:eastAsiaTheme="minorEastAsia"/>
          <w:spacing w:val="10"/>
          <w:lang w:val="sr-Cyrl-RS"/>
        </w:rPr>
        <w:t xml:space="preserve"> </w:t>
      </w:r>
      <w:r w:rsidRPr="00783E4B">
        <w:rPr>
          <w:rFonts w:eastAsiaTheme="minorEastAsia"/>
          <w:spacing w:val="-1"/>
          <w:lang w:val="sr-Cyrl-RS"/>
        </w:rPr>
        <w:t>моћи</w:t>
      </w:r>
      <w:r w:rsidRPr="00783E4B">
        <w:rPr>
          <w:rFonts w:eastAsiaTheme="minorEastAsia"/>
          <w:spacing w:val="10"/>
          <w:lang w:val="sr-Cyrl-RS"/>
        </w:rPr>
        <w:t xml:space="preserve"> </w:t>
      </w:r>
      <w:r w:rsidRPr="00783E4B">
        <w:rPr>
          <w:rFonts w:eastAsiaTheme="minorEastAsia"/>
          <w:lang w:val="sr-Cyrl-RS"/>
        </w:rPr>
        <w:t>лука,</w:t>
      </w:r>
      <w:r w:rsidRPr="00783E4B">
        <w:rPr>
          <w:rFonts w:eastAsiaTheme="minorEastAsia"/>
          <w:spacing w:val="9"/>
          <w:lang w:val="sr-Cyrl-RS"/>
        </w:rPr>
        <w:t xml:space="preserve"> </w:t>
      </w:r>
      <w:r w:rsidRPr="00783E4B">
        <w:rPr>
          <w:rFonts w:eastAsiaTheme="minorEastAsia"/>
          <w:lang w:val="sr-Cyrl-RS"/>
        </w:rPr>
        <w:t>редефинисању</w:t>
      </w:r>
      <w:r w:rsidRPr="00783E4B">
        <w:rPr>
          <w:rFonts w:eastAsiaTheme="minorEastAsia"/>
          <w:spacing w:val="6"/>
          <w:lang w:val="sr-Cyrl-RS"/>
        </w:rPr>
        <w:t xml:space="preserve"> </w:t>
      </w:r>
      <w:r w:rsidRPr="00783E4B">
        <w:rPr>
          <w:rFonts w:eastAsiaTheme="minorEastAsia"/>
          <w:spacing w:val="-1"/>
          <w:lang w:val="sr-Cyrl-RS"/>
        </w:rPr>
        <w:t>граничних</w:t>
      </w:r>
      <w:r w:rsidRPr="00783E4B">
        <w:rPr>
          <w:rFonts w:eastAsiaTheme="minorEastAsia"/>
          <w:spacing w:val="11"/>
          <w:lang w:val="sr-Cyrl-RS"/>
        </w:rPr>
        <w:t xml:space="preserve"> </w:t>
      </w:r>
      <w:r w:rsidRPr="00783E4B">
        <w:rPr>
          <w:rFonts w:eastAsiaTheme="minorEastAsia"/>
          <w:spacing w:val="-1"/>
          <w:lang w:val="sr-Cyrl-RS"/>
        </w:rPr>
        <w:t>прелаза</w:t>
      </w:r>
      <w:r w:rsidRPr="00783E4B">
        <w:rPr>
          <w:rFonts w:eastAsiaTheme="minorEastAsia"/>
          <w:spacing w:val="8"/>
          <w:lang w:val="sr-Cyrl-RS"/>
        </w:rPr>
        <w:t xml:space="preserve"> </w:t>
      </w:r>
      <w:r w:rsidRPr="00783E4B">
        <w:rPr>
          <w:rFonts w:eastAsiaTheme="minorEastAsia"/>
          <w:lang w:val="sr-Cyrl-RS"/>
        </w:rPr>
        <w:t>за</w:t>
      </w:r>
      <w:r w:rsidRPr="00783E4B">
        <w:rPr>
          <w:rFonts w:eastAsiaTheme="minorEastAsia"/>
          <w:spacing w:val="66"/>
          <w:lang w:val="sr-Cyrl-RS"/>
        </w:rPr>
        <w:t xml:space="preserve"> </w:t>
      </w:r>
      <w:r w:rsidRPr="00783E4B">
        <w:rPr>
          <w:rFonts w:eastAsiaTheme="minorEastAsia"/>
          <w:lang w:val="sr-Cyrl-RS"/>
        </w:rPr>
        <w:t>водни</w:t>
      </w:r>
      <w:r w:rsidRPr="00783E4B">
        <w:rPr>
          <w:rFonts w:eastAsiaTheme="minorEastAsia"/>
          <w:spacing w:val="3"/>
          <w:lang w:val="sr-Cyrl-RS"/>
        </w:rPr>
        <w:t xml:space="preserve"> </w:t>
      </w:r>
      <w:r w:rsidRPr="00783E4B">
        <w:rPr>
          <w:rFonts w:eastAsiaTheme="minorEastAsia"/>
          <w:spacing w:val="-1"/>
          <w:lang w:val="sr-Cyrl-RS"/>
        </w:rPr>
        <w:t>саобраћај,</w:t>
      </w:r>
      <w:r w:rsidRPr="00783E4B">
        <w:rPr>
          <w:rFonts w:eastAsiaTheme="minorEastAsia"/>
          <w:spacing w:val="2"/>
          <w:lang w:val="sr-Cyrl-RS"/>
        </w:rPr>
        <w:t xml:space="preserve"> </w:t>
      </w:r>
      <w:r w:rsidRPr="00783E4B">
        <w:rPr>
          <w:rFonts w:eastAsiaTheme="minorEastAsia"/>
          <w:lang w:val="sr-Cyrl-RS"/>
        </w:rPr>
        <w:t>и</w:t>
      </w:r>
      <w:r w:rsidRPr="00783E4B">
        <w:rPr>
          <w:rFonts w:eastAsiaTheme="minorEastAsia"/>
          <w:spacing w:val="3"/>
          <w:lang w:val="sr-Cyrl-RS"/>
        </w:rPr>
        <w:t xml:space="preserve"> </w:t>
      </w:r>
      <w:r w:rsidRPr="00783E4B">
        <w:rPr>
          <w:rFonts w:eastAsiaTheme="minorEastAsia"/>
          <w:spacing w:val="-1"/>
          <w:lang w:val="sr-Cyrl-RS"/>
        </w:rPr>
        <w:t>заједничких</w:t>
      </w:r>
      <w:r w:rsidRPr="00783E4B">
        <w:rPr>
          <w:rFonts w:eastAsiaTheme="minorEastAsia"/>
          <w:spacing w:val="4"/>
          <w:lang w:val="sr-Cyrl-RS"/>
        </w:rPr>
        <w:t xml:space="preserve"> </w:t>
      </w:r>
      <w:r w:rsidRPr="00783E4B">
        <w:rPr>
          <w:rFonts w:eastAsiaTheme="minorEastAsia"/>
          <w:spacing w:val="-1"/>
          <w:lang w:val="sr-Cyrl-RS"/>
        </w:rPr>
        <w:t>процедура</w:t>
      </w:r>
      <w:r w:rsidRPr="00783E4B">
        <w:rPr>
          <w:rFonts w:eastAsiaTheme="minorEastAsia"/>
          <w:spacing w:val="7"/>
          <w:lang w:val="sr-Cyrl-RS"/>
        </w:rPr>
        <w:t xml:space="preserve"> </w:t>
      </w:r>
      <w:r w:rsidRPr="00783E4B">
        <w:rPr>
          <w:rFonts w:eastAsiaTheme="minorEastAsia"/>
          <w:spacing w:val="-1"/>
          <w:lang w:val="sr-Cyrl-RS"/>
        </w:rPr>
        <w:t>(Лучких</w:t>
      </w:r>
      <w:r w:rsidRPr="00783E4B">
        <w:rPr>
          <w:rFonts w:eastAsiaTheme="minorEastAsia"/>
          <w:spacing w:val="4"/>
          <w:lang w:val="sr-Cyrl-RS"/>
        </w:rPr>
        <w:t xml:space="preserve"> </w:t>
      </w:r>
      <w:r w:rsidRPr="00783E4B">
        <w:rPr>
          <w:rFonts w:eastAsiaTheme="minorEastAsia"/>
          <w:spacing w:val="-1"/>
          <w:lang w:val="sr-Cyrl-RS"/>
        </w:rPr>
        <w:t>капетанија,</w:t>
      </w:r>
      <w:r w:rsidRPr="00783E4B">
        <w:rPr>
          <w:rFonts w:eastAsiaTheme="minorEastAsia"/>
          <w:spacing w:val="4"/>
          <w:lang w:val="sr-Cyrl-RS"/>
        </w:rPr>
        <w:t xml:space="preserve"> </w:t>
      </w:r>
      <w:r w:rsidRPr="00783E4B">
        <w:rPr>
          <w:rFonts w:eastAsiaTheme="minorEastAsia"/>
          <w:spacing w:val="-1"/>
          <w:lang w:val="sr-Cyrl-RS"/>
        </w:rPr>
        <w:t>Управе</w:t>
      </w:r>
      <w:r w:rsidRPr="00783E4B">
        <w:rPr>
          <w:rFonts w:eastAsiaTheme="minorEastAsia"/>
          <w:spacing w:val="1"/>
          <w:lang w:val="sr-Cyrl-RS"/>
        </w:rPr>
        <w:t xml:space="preserve"> </w:t>
      </w:r>
      <w:r w:rsidRPr="00783E4B">
        <w:rPr>
          <w:rFonts w:eastAsiaTheme="minorEastAsia"/>
          <w:spacing w:val="-1"/>
          <w:lang w:val="sr-Cyrl-RS"/>
        </w:rPr>
        <w:t>граничне</w:t>
      </w:r>
      <w:r w:rsidRPr="00783E4B">
        <w:rPr>
          <w:rFonts w:eastAsiaTheme="minorEastAsia"/>
          <w:spacing w:val="1"/>
          <w:lang w:val="sr-Cyrl-RS"/>
        </w:rPr>
        <w:t xml:space="preserve"> </w:t>
      </w:r>
      <w:r w:rsidRPr="00783E4B">
        <w:rPr>
          <w:rFonts w:eastAsiaTheme="minorEastAsia"/>
          <w:spacing w:val="-1"/>
          <w:lang w:val="sr-Cyrl-RS"/>
        </w:rPr>
        <w:t>полиције</w:t>
      </w:r>
      <w:r w:rsidRPr="00783E4B">
        <w:rPr>
          <w:rFonts w:eastAsiaTheme="minorEastAsia"/>
          <w:spacing w:val="91"/>
          <w:lang w:val="sr-Cyrl-RS"/>
        </w:rPr>
        <w:t xml:space="preserve"> </w:t>
      </w:r>
      <w:r w:rsidRPr="00783E4B">
        <w:rPr>
          <w:rFonts w:eastAsiaTheme="minorEastAsia"/>
          <w:lang w:val="sr-Cyrl-RS"/>
        </w:rPr>
        <w:t>и</w:t>
      </w:r>
      <w:r w:rsidRPr="00783E4B">
        <w:rPr>
          <w:rFonts w:eastAsiaTheme="minorEastAsia"/>
          <w:spacing w:val="55"/>
          <w:lang w:val="sr-Cyrl-RS"/>
        </w:rPr>
        <w:t xml:space="preserve"> </w:t>
      </w:r>
      <w:r w:rsidRPr="00783E4B">
        <w:rPr>
          <w:rFonts w:eastAsiaTheme="minorEastAsia"/>
          <w:lang w:val="sr-Cyrl-RS"/>
        </w:rPr>
        <w:t>Управе</w:t>
      </w:r>
      <w:r w:rsidRPr="00783E4B">
        <w:rPr>
          <w:rFonts w:eastAsiaTheme="minorEastAsia"/>
          <w:spacing w:val="54"/>
          <w:lang w:val="sr-Cyrl-RS"/>
        </w:rPr>
        <w:t xml:space="preserve"> </w:t>
      </w:r>
      <w:r w:rsidRPr="00783E4B">
        <w:rPr>
          <w:rFonts w:eastAsiaTheme="minorEastAsia"/>
          <w:spacing w:val="-1"/>
          <w:lang w:val="sr-Cyrl-RS"/>
        </w:rPr>
        <w:t>царина)</w:t>
      </w:r>
      <w:r w:rsidRPr="00783E4B">
        <w:rPr>
          <w:rFonts w:eastAsiaTheme="minorEastAsia"/>
          <w:spacing w:val="54"/>
          <w:lang w:val="sr-Cyrl-RS"/>
        </w:rPr>
        <w:t xml:space="preserve"> </w:t>
      </w:r>
      <w:r w:rsidRPr="00783E4B">
        <w:rPr>
          <w:rFonts w:eastAsiaTheme="minorEastAsia"/>
          <w:lang w:val="sr-Cyrl-RS"/>
        </w:rPr>
        <w:t>за</w:t>
      </w:r>
      <w:r w:rsidRPr="00783E4B">
        <w:rPr>
          <w:rFonts w:eastAsiaTheme="minorEastAsia"/>
          <w:spacing w:val="54"/>
          <w:lang w:val="sr-Cyrl-RS"/>
        </w:rPr>
        <w:t xml:space="preserve"> </w:t>
      </w:r>
      <w:r w:rsidRPr="00783E4B">
        <w:rPr>
          <w:rFonts w:eastAsiaTheme="minorEastAsia"/>
          <w:lang w:val="sr-Cyrl-RS"/>
        </w:rPr>
        <w:t>пловила</w:t>
      </w:r>
      <w:r w:rsidRPr="00783E4B">
        <w:rPr>
          <w:rFonts w:eastAsiaTheme="minorEastAsia"/>
          <w:spacing w:val="56"/>
          <w:lang w:val="sr-Cyrl-RS"/>
        </w:rPr>
        <w:t xml:space="preserve"> </w:t>
      </w:r>
      <w:r w:rsidRPr="00783E4B">
        <w:rPr>
          <w:rFonts w:eastAsiaTheme="minorEastAsia"/>
          <w:lang w:val="sr-Cyrl-RS"/>
        </w:rPr>
        <w:t>у</w:t>
      </w:r>
      <w:r w:rsidRPr="00783E4B">
        <w:rPr>
          <w:rFonts w:eastAsiaTheme="minorEastAsia"/>
          <w:spacing w:val="50"/>
          <w:lang w:val="sr-Cyrl-RS"/>
        </w:rPr>
        <w:t xml:space="preserve"> </w:t>
      </w:r>
      <w:r w:rsidRPr="00783E4B">
        <w:rPr>
          <w:rFonts w:eastAsiaTheme="minorEastAsia"/>
          <w:spacing w:val="-1"/>
          <w:lang w:val="sr-Cyrl-RS"/>
        </w:rPr>
        <w:t>међународном</w:t>
      </w:r>
      <w:r w:rsidRPr="00783E4B">
        <w:rPr>
          <w:rFonts w:eastAsiaTheme="minorEastAsia"/>
          <w:spacing w:val="54"/>
          <w:lang w:val="sr-Cyrl-RS"/>
        </w:rPr>
        <w:t xml:space="preserve"> </w:t>
      </w:r>
      <w:r w:rsidRPr="00783E4B">
        <w:rPr>
          <w:rFonts w:eastAsiaTheme="minorEastAsia"/>
          <w:lang w:val="sr-Cyrl-RS"/>
        </w:rPr>
        <w:t>саобраћају</w:t>
      </w:r>
      <w:r w:rsidRPr="00783E4B">
        <w:rPr>
          <w:rFonts w:eastAsiaTheme="minorEastAsia"/>
          <w:spacing w:val="50"/>
          <w:lang w:val="sr-Cyrl-RS"/>
        </w:rPr>
        <w:t xml:space="preserve"> </w:t>
      </w:r>
      <w:r w:rsidRPr="00783E4B">
        <w:rPr>
          <w:rFonts w:eastAsiaTheme="minorEastAsia"/>
          <w:lang w:val="sr-Cyrl-RS"/>
        </w:rPr>
        <w:t>којима</w:t>
      </w:r>
      <w:r w:rsidRPr="00783E4B">
        <w:rPr>
          <w:rFonts w:eastAsiaTheme="minorEastAsia"/>
          <w:spacing w:val="56"/>
          <w:lang w:val="sr-Cyrl-RS"/>
        </w:rPr>
        <w:t xml:space="preserve"> </w:t>
      </w:r>
      <w:r w:rsidRPr="00783E4B">
        <w:rPr>
          <w:rFonts w:eastAsiaTheme="minorEastAsia"/>
          <w:lang w:val="sr-Cyrl-RS"/>
        </w:rPr>
        <w:t>је</w:t>
      </w:r>
      <w:r w:rsidRPr="00783E4B">
        <w:rPr>
          <w:rFonts w:eastAsiaTheme="minorEastAsia"/>
          <w:spacing w:val="54"/>
          <w:lang w:val="sr-Cyrl-RS"/>
        </w:rPr>
        <w:t xml:space="preserve"> </w:t>
      </w:r>
      <w:r w:rsidRPr="00783E4B">
        <w:rPr>
          <w:rFonts w:eastAsiaTheme="minorEastAsia"/>
          <w:spacing w:val="-1"/>
          <w:lang w:val="sr-Cyrl-RS"/>
        </w:rPr>
        <w:t>лука</w:t>
      </w:r>
      <w:r w:rsidRPr="00783E4B">
        <w:rPr>
          <w:rFonts w:eastAsiaTheme="minorEastAsia"/>
          <w:spacing w:val="58"/>
          <w:lang w:val="sr-Cyrl-RS"/>
        </w:rPr>
        <w:t xml:space="preserve"> </w:t>
      </w:r>
      <w:r w:rsidRPr="00783E4B">
        <w:rPr>
          <w:rFonts w:eastAsiaTheme="minorEastAsia"/>
          <w:spacing w:val="-1"/>
          <w:lang w:val="sr-Cyrl-RS"/>
        </w:rPr>
        <w:t>укрцаја</w:t>
      </w:r>
      <w:r w:rsidRPr="00783E4B">
        <w:rPr>
          <w:rFonts w:eastAsiaTheme="minorEastAsia"/>
          <w:spacing w:val="54"/>
          <w:lang w:val="sr-Cyrl-RS"/>
        </w:rPr>
        <w:t xml:space="preserve"> </w:t>
      </w:r>
      <w:r w:rsidRPr="00783E4B">
        <w:rPr>
          <w:rFonts w:eastAsiaTheme="minorEastAsia"/>
          <w:lang w:val="sr-Cyrl-RS"/>
        </w:rPr>
        <w:t>или</w:t>
      </w:r>
      <w:r w:rsidRPr="00783E4B">
        <w:rPr>
          <w:rFonts w:eastAsiaTheme="minorEastAsia"/>
          <w:spacing w:val="40"/>
          <w:lang w:val="sr-Cyrl-RS"/>
        </w:rPr>
        <w:t xml:space="preserve"> </w:t>
      </w:r>
      <w:r w:rsidRPr="00783E4B">
        <w:rPr>
          <w:rFonts w:eastAsiaTheme="minorEastAsia"/>
          <w:lang w:val="sr-Cyrl-RS"/>
        </w:rPr>
        <w:t>одредишна</w:t>
      </w:r>
      <w:r w:rsidRPr="00783E4B">
        <w:rPr>
          <w:rFonts w:eastAsiaTheme="minorEastAsia"/>
          <w:spacing w:val="-1"/>
          <w:lang w:val="sr-Cyrl-RS"/>
        </w:rPr>
        <w:t xml:space="preserve"> </w:t>
      </w:r>
      <w:r w:rsidRPr="00783E4B">
        <w:rPr>
          <w:rFonts w:eastAsiaTheme="minorEastAsia"/>
          <w:spacing w:val="-2"/>
          <w:lang w:val="sr-Cyrl-RS"/>
        </w:rPr>
        <w:t>лука</w:t>
      </w:r>
      <w:r w:rsidRPr="00783E4B">
        <w:rPr>
          <w:rFonts w:eastAsiaTheme="minorEastAsia"/>
          <w:spacing w:val="3"/>
          <w:lang w:val="sr-Cyrl-RS"/>
        </w:rPr>
        <w:t xml:space="preserve"> </w:t>
      </w:r>
      <w:r w:rsidRPr="00783E4B">
        <w:rPr>
          <w:rFonts w:eastAsiaTheme="minorEastAsia"/>
          <w:lang w:val="sr-Cyrl-RS"/>
        </w:rPr>
        <w:t>у</w:t>
      </w:r>
      <w:r w:rsidRPr="00783E4B">
        <w:rPr>
          <w:rFonts w:eastAsiaTheme="minorEastAsia"/>
          <w:spacing w:val="-5"/>
          <w:lang w:val="sr-Cyrl-RS"/>
        </w:rPr>
        <w:t xml:space="preserve"> </w:t>
      </w:r>
      <w:r w:rsidRPr="00783E4B">
        <w:rPr>
          <w:rFonts w:eastAsiaTheme="minorEastAsia"/>
          <w:lang w:val="sr-Cyrl-RS"/>
        </w:rPr>
        <w:t>Републици Србији.</w:t>
      </w:r>
    </w:p>
    <w:p w14:paraId="528C8BE5" w14:textId="77777777" w:rsidR="005023DC" w:rsidRPr="00BD698F" w:rsidRDefault="005023DC" w:rsidP="005023DC">
      <w:pPr>
        <w:widowControl w:val="0"/>
        <w:kinsoku w:val="0"/>
        <w:overflowPunct w:val="0"/>
        <w:autoSpaceDE w:val="0"/>
        <w:autoSpaceDN w:val="0"/>
        <w:adjustRightInd w:val="0"/>
        <w:ind w:right="113"/>
        <w:rPr>
          <w:rFonts w:eastAsiaTheme="minorEastAsia"/>
          <w:szCs w:val="18"/>
          <w:lang w:val="sr-Cyrl-RS"/>
        </w:rPr>
      </w:pPr>
    </w:p>
    <w:p w14:paraId="03351AAB" w14:textId="74DFA7C8" w:rsidR="00A842BE" w:rsidRPr="00783E4B" w:rsidRDefault="00A842BE" w:rsidP="005023DC">
      <w:pPr>
        <w:widowControl w:val="0"/>
        <w:kinsoku w:val="0"/>
        <w:overflowPunct w:val="0"/>
        <w:autoSpaceDE w:val="0"/>
        <w:autoSpaceDN w:val="0"/>
        <w:adjustRightInd w:val="0"/>
        <w:ind w:right="113"/>
        <w:rPr>
          <w:rFonts w:eastAsiaTheme="minorEastAsia"/>
          <w:spacing w:val="-1"/>
          <w:lang w:val="sr-Cyrl-RS"/>
        </w:rPr>
      </w:pPr>
      <w:r w:rsidRPr="00783E4B">
        <w:rPr>
          <w:rFonts w:eastAsiaTheme="minorEastAsia"/>
          <w:spacing w:val="-1"/>
          <w:lang w:val="sr-Cyrl-RS"/>
        </w:rPr>
        <w:t>Планска</w:t>
      </w:r>
      <w:r w:rsidRPr="00783E4B">
        <w:rPr>
          <w:rFonts w:eastAsiaTheme="minorEastAsia"/>
          <w:spacing w:val="56"/>
          <w:lang w:val="sr-Cyrl-RS"/>
        </w:rPr>
        <w:t xml:space="preserve"> </w:t>
      </w:r>
      <w:r w:rsidRPr="00783E4B">
        <w:rPr>
          <w:rFonts w:eastAsiaTheme="minorEastAsia"/>
          <w:spacing w:val="-1"/>
          <w:lang w:val="sr-Cyrl-RS"/>
        </w:rPr>
        <w:t>решења</w:t>
      </w:r>
      <w:r w:rsidRPr="00783E4B">
        <w:rPr>
          <w:rFonts w:eastAsiaTheme="minorEastAsia"/>
          <w:spacing w:val="56"/>
          <w:lang w:val="sr-Cyrl-RS"/>
        </w:rPr>
        <w:t xml:space="preserve"> </w:t>
      </w:r>
      <w:r w:rsidRPr="00783E4B">
        <w:rPr>
          <w:rFonts w:eastAsiaTheme="minorEastAsia"/>
          <w:spacing w:val="-1"/>
          <w:lang w:val="sr-Cyrl-RS"/>
        </w:rPr>
        <w:t>развоја</w:t>
      </w:r>
      <w:r w:rsidRPr="00783E4B">
        <w:rPr>
          <w:rFonts w:eastAsiaTheme="minorEastAsia"/>
          <w:spacing w:val="56"/>
          <w:lang w:val="sr-Cyrl-RS"/>
        </w:rPr>
        <w:t xml:space="preserve"> </w:t>
      </w:r>
      <w:r w:rsidRPr="00783E4B">
        <w:rPr>
          <w:rFonts w:eastAsiaTheme="minorEastAsia"/>
          <w:lang w:val="sr-Cyrl-RS"/>
        </w:rPr>
        <w:t>водног</w:t>
      </w:r>
      <w:r w:rsidRPr="00783E4B">
        <w:rPr>
          <w:rFonts w:eastAsiaTheme="minorEastAsia"/>
          <w:spacing w:val="57"/>
          <w:lang w:val="sr-Cyrl-RS"/>
        </w:rPr>
        <w:t xml:space="preserve"> </w:t>
      </w:r>
      <w:r w:rsidRPr="00783E4B">
        <w:rPr>
          <w:rFonts w:eastAsiaTheme="minorEastAsia"/>
          <w:spacing w:val="-1"/>
          <w:lang w:val="sr-Cyrl-RS"/>
        </w:rPr>
        <w:t>саобраћаја</w:t>
      </w:r>
      <w:r w:rsidRPr="00783E4B">
        <w:rPr>
          <w:rFonts w:eastAsiaTheme="minorEastAsia"/>
          <w:spacing w:val="59"/>
          <w:lang w:val="sr-Cyrl-RS"/>
        </w:rPr>
        <w:t xml:space="preserve"> </w:t>
      </w:r>
      <w:r w:rsidRPr="00783E4B">
        <w:rPr>
          <w:rFonts w:eastAsiaTheme="minorEastAsia"/>
          <w:lang w:val="sr-Cyrl-RS"/>
        </w:rPr>
        <w:t>и</w:t>
      </w:r>
      <w:r w:rsidRPr="00783E4B">
        <w:rPr>
          <w:rFonts w:eastAsiaTheme="minorEastAsia"/>
          <w:spacing w:val="58"/>
          <w:lang w:val="sr-Cyrl-RS"/>
        </w:rPr>
        <w:t xml:space="preserve"> </w:t>
      </w:r>
      <w:r w:rsidRPr="00783E4B">
        <w:rPr>
          <w:rFonts w:eastAsiaTheme="minorEastAsia"/>
          <w:spacing w:val="-1"/>
          <w:lang w:val="sr-Cyrl-RS"/>
        </w:rPr>
        <w:t>водних</w:t>
      </w:r>
      <w:r w:rsidRPr="00783E4B">
        <w:rPr>
          <w:rFonts w:eastAsiaTheme="minorEastAsia"/>
          <w:spacing w:val="57"/>
          <w:lang w:val="sr-Cyrl-RS"/>
        </w:rPr>
        <w:t xml:space="preserve"> </w:t>
      </w:r>
      <w:r w:rsidRPr="00783E4B">
        <w:rPr>
          <w:rFonts w:eastAsiaTheme="minorEastAsia"/>
          <w:spacing w:val="-1"/>
          <w:lang w:val="sr-Cyrl-RS"/>
        </w:rPr>
        <w:t>путева</w:t>
      </w:r>
      <w:r w:rsidRPr="00783E4B">
        <w:rPr>
          <w:rFonts w:eastAsiaTheme="minorEastAsia"/>
          <w:lang w:val="sr-Cyrl-RS"/>
        </w:rPr>
        <w:t xml:space="preserve"> </w:t>
      </w:r>
      <w:r w:rsidRPr="00783E4B">
        <w:rPr>
          <w:rFonts w:eastAsiaTheme="minorEastAsia"/>
          <w:spacing w:val="56"/>
          <w:lang w:val="sr-Cyrl-RS"/>
        </w:rPr>
        <w:t xml:space="preserve"> </w:t>
      </w:r>
      <w:r w:rsidRPr="00783E4B">
        <w:rPr>
          <w:rFonts w:eastAsiaTheme="minorEastAsia"/>
          <w:lang w:val="sr-Cyrl-RS"/>
        </w:rPr>
        <w:t xml:space="preserve">су </w:t>
      </w:r>
      <w:r w:rsidRPr="00783E4B">
        <w:rPr>
          <w:rFonts w:eastAsiaTheme="minorEastAsia"/>
          <w:spacing w:val="-1"/>
          <w:lang w:val="sr-Cyrl-RS"/>
        </w:rPr>
        <w:t>:</w:t>
      </w:r>
    </w:p>
    <w:p w14:paraId="274CC0F4"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рехабилитација</w:t>
      </w:r>
      <w:r w:rsidRPr="00783E4B">
        <w:rPr>
          <w:rFonts w:eastAsiaTheme="minorEastAsia"/>
          <w:spacing w:val="47"/>
          <w:sz w:val="18"/>
          <w:lang w:val="sr-Cyrl-RS"/>
        </w:rPr>
        <w:t xml:space="preserve"> </w:t>
      </w:r>
      <w:r w:rsidRPr="00783E4B">
        <w:rPr>
          <w:rFonts w:eastAsiaTheme="minorEastAsia"/>
          <w:spacing w:val="-1"/>
          <w:sz w:val="18"/>
          <w:lang w:val="sr-Cyrl-RS"/>
        </w:rPr>
        <w:t>унутрашњих</w:t>
      </w:r>
      <w:r w:rsidRPr="00783E4B">
        <w:rPr>
          <w:rFonts w:eastAsiaTheme="minorEastAsia"/>
          <w:spacing w:val="47"/>
          <w:sz w:val="18"/>
          <w:lang w:val="sr-Cyrl-RS"/>
        </w:rPr>
        <w:t xml:space="preserve"> </w:t>
      </w:r>
      <w:r w:rsidRPr="00783E4B">
        <w:rPr>
          <w:rFonts w:eastAsiaTheme="minorEastAsia"/>
          <w:spacing w:val="-1"/>
          <w:sz w:val="18"/>
          <w:lang w:val="sr-Cyrl-RS"/>
        </w:rPr>
        <w:t>пловних</w:t>
      </w:r>
      <w:r w:rsidRPr="00783E4B">
        <w:rPr>
          <w:rFonts w:eastAsiaTheme="minorEastAsia"/>
          <w:spacing w:val="49"/>
          <w:sz w:val="18"/>
          <w:lang w:val="sr-Cyrl-RS"/>
        </w:rPr>
        <w:t xml:space="preserve"> </w:t>
      </w:r>
      <w:r w:rsidRPr="00783E4B">
        <w:rPr>
          <w:rFonts w:eastAsiaTheme="minorEastAsia"/>
          <w:spacing w:val="-1"/>
          <w:sz w:val="18"/>
          <w:lang w:val="sr-Cyrl-RS"/>
        </w:rPr>
        <w:t>путева</w:t>
      </w:r>
      <w:r w:rsidRPr="00783E4B">
        <w:rPr>
          <w:rFonts w:eastAsiaTheme="minorEastAsia"/>
          <w:spacing w:val="46"/>
          <w:sz w:val="18"/>
          <w:lang w:val="sr-Cyrl-RS"/>
        </w:rPr>
        <w:t xml:space="preserve"> </w:t>
      </w:r>
      <w:r w:rsidRPr="00783E4B">
        <w:rPr>
          <w:rFonts w:eastAsiaTheme="minorEastAsia"/>
          <w:spacing w:val="-1"/>
          <w:sz w:val="18"/>
          <w:lang w:val="sr-Cyrl-RS"/>
        </w:rPr>
        <w:t>са</w:t>
      </w:r>
      <w:r w:rsidRPr="00783E4B">
        <w:rPr>
          <w:rFonts w:eastAsiaTheme="minorEastAsia"/>
          <w:spacing w:val="46"/>
          <w:sz w:val="18"/>
          <w:lang w:val="sr-Cyrl-RS"/>
        </w:rPr>
        <w:t xml:space="preserve"> </w:t>
      </w:r>
      <w:r w:rsidRPr="00783E4B">
        <w:rPr>
          <w:rFonts w:eastAsiaTheme="minorEastAsia"/>
          <w:spacing w:val="-1"/>
          <w:sz w:val="18"/>
          <w:lang w:val="sr-Cyrl-RS"/>
        </w:rPr>
        <w:t>обезбеђењем</w:t>
      </w:r>
      <w:r w:rsidRPr="00783E4B">
        <w:rPr>
          <w:rFonts w:eastAsiaTheme="minorEastAsia"/>
          <w:spacing w:val="49"/>
          <w:sz w:val="18"/>
          <w:lang w:val="sr-Cyrl-RS"/>
        </w:rPr>
        <w:t xml:space="preserve"> </w:t>
      </w:r>
      <w:r w:rsidRPr="00783E4B">
        <w:rPr>
          <w:rFonts w:eastAsiaTheme="minorEastAsia"/>
          <w:spacing w:val="-1"/>
          <w:sz w:val="18"/>
          <w:lang w:val="sr-Cyrl-RS"/>
        </w:rPr>
        <w:t>чишћења,</w:t>
      </w:r>
      <w:r w:rsidRPr="00783E4B">
        <w:rPr>
          <w:rFonts w:eastAsiaTheme="minorEastAsia"/>
          <w:spacing w:val="45"/>
          <w:sz w:val="18"/>
          <w:lang w:val="sr-Cyrl-RS"/>
        </w:rPr>
        <w:t xml:space="preserve"> </w:t>
      </w:r>
      <w:r w:rsidRPr="00783E4B">
        <w:rPr>
          <w:rFonts w:eastAsiaTheme="minorEastAsia"/>
          <w:spacing w:val="-1"/>
          <w:sz w:val="18"/>
          <w:lang w:val="sr-Cyrl-RS"/>
        </w:rPr>
        <w:t>продубљивања,</w:t>
      </w:r>
      <w:r w:rsidRPr="00783E4B">
        <w:rPr>
          <w:rFonts w:eastAsiaTheme="minorEastAsia"/>
          <w:sz w:val="18"/>
          <w:lang w:val="sr-Cyrl-RS"/>
        </w:rPr>
        <w:t xml:space="preserve"> </w:t>
      </w:r>
      <w:r w:rsidRPr="00783E4B">
        <w:rPr>
          <w:rFonts w:eastAsiaTheme="minorEastAsia"/>
          <w:spacing w:val="-1"/>
          <w:sz w:val="18"/>
          <w:lang w:val="sr-Cyrl-RS"/>
        </w:rPr>
        <w:t>сигнализације</w:t>
      </w:r>
      <w:r w:rsidRPr="00783E4B">
        <w:rPr>
          <w:rFonts w:eastAsiaTheme="minorEastAsia"/>
          <w:sz w:val="18"/>
          <w:lang w:val="sr-Cyrl-RS"/>
        </w:rPr>
        <w:t xml:space="preserve"> и </w:t>
      </w:r>
      <w:r w:rsidRPr="00783E4B">
        <w:rPr>
          <w:rFonts w:eastAsiaTheme="minorEastAsia"/>
          <w:spacing w:val="-1"/>
          <w:sz w:val="18"/>
          <w:lang w:val="sr-Cyrl-RS"/>
        </w:rPr>
        <w:t>одржавања;</w:t>
      </w:r>
    </w:p>
    <w:p w14:paraId="46931846"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увођење</w:t>
      </w:r>
      <w:r w:rsidRPr="00783E4B">
        <w:rPr>
          <w:rFonts w:eastAsiaTheme="minorEastAsia"/>
          <w:spacing w:val="15"/>
          <w:sz w:val="18"/>
          <w:lang w:val="sr-Cyrl-RS"/>
        </w:rPr>
        <w:t xml:space="preserve"> </w:t>
      </w:r>
      <w:r w:rsidRPr="00783E4B">
        <w:rPr>
          <w:rFonts w:eastAsiaTheme="minorEastAsia"/>
          <w:spacing w:val="-1"/>
          <w:sz w:val="18"/>
          <w:lang w:val="sr-Cyrl-RS"/>
        </w:rPr>
        <w:t>савремених</w:t>
      </w:r>
      <w:r w:rsidRPr="00783E4B">
        <w:rPr>
          <w:rFonts w:eastAsiaTheme="minorEastAsia"/>
          <w:spacing w:val="16"/>
          <w:sz w:val="18"/>
          <w:lang w:val="sr-Cyrl-RS"/>
        </w:rPr>
        <w:t xml:space="preserve"> </w:t>
      </w:r>
      <w:r w:rsidRPr="00783E4B">
        <w:rPr>
          <w:rFonts w:eastAsiaTheme="minorEastAsia"/>
          <w:spacing w:val="-1"/>
          <w:sz w:val="18"/>
          <w:lang w:val="sr-Cyrl-RS"/>
        </w:rPr>
        <w:t>технологија</w:t>
      </w:r>
      <w:r w:rsidRPr="00783E4B">
        <w:rPr>
          <w:rFonts w:eastAsiaTheme="minorEastAsia"/>
          <w:spacing w:val="16"/>
          <w:sz w:val="18"/>
          <w:lang w:val="sr-Cyrl-RS"/>
        </w:rPr>
        <w:t xml:space="preserve"> </w:t>
      </w:r>
      <w:r w:rsidRPr="00783E4B">
        <w:rPr>
          <w:rFonts w:eastAsiaTheme="minorEastAsia"/>
          <w:spacing w:val="-1"/>
          <w:sz w:val="18"/>
          <w:lang w:val="sr-Cyrl-RS"/>
        </w:rPr>
        <w:t>транспорта</w:t>
      </w:r>
      <w:r w:rsidRPr="00783E4B">
        <w:rPr>
          <w:rFonts w:eastAsiaTheme="minorEastAsia"/>
          <w:spacing w:val="16"/>
          <w:sz w:val="18"/>
          <w:lang w:val="sr-Cyrl-RS"/>
        </w:rPr>
        <w:t xml:space="preserve"> </w:t>
      </w:r>
      <w:r w:rsidRPr="00783E4B">
        <w:rPr>
          <w:rFonts w:eastAsiaTheme="minorEastAsia"/>
          <w:sz w:val="18"/>
          <w:lang w:val="sr-Cyrl-RS"/>
        </w:rPr>
        <w:t>(интермодални</w:t>
      </w:r>
      <w:r w:rsidRPr="00783E4B">
        <w:rPr>
          <w:rFonts w:eastAsiaTheme="minorEastAsia"/>
          <w:spacing w:val="15"/>
          <w:sz w:val="18"/>
          <w:lang w:val="sr-Cyrl-RS"/>
        </w:rPr>
        <w:t xml:space="preserve"> </w:t>
      </w:r>
      <w:r w:rsidRPr="00783E4B">
        <w:rPr>
          <w:rFonts w:eastAsiaTheme="minorEastAsia"/>
          <w:spacing w:val="-1"/>
          <w:sz w:val="18"/>
          <w:lang w:val="sr-Cyrl-RS"/>
        </w:rPr>
        <w:t>транспорт,</w:t>
      </w:r>
      <w:r w:rsidRPr="00783E4B">
        <w:rPr>
          <w:rFonts w:eastAsiaTheme="minorEastAsia"/>
          <w:spacing w:val="75"/>
          <w:sz w:val="18"/>
          <w:lang w:val="sr-Cyrl-RS"/>
        </w:rPr>
        <w:t xml:space="preserve"> </w:t>
      </w:r>
      <w:r w:rsidRPr="00783E4B">
        <w:rPr>
          <w:rFonts w:eastAsiaTheme="minorEastAsia"/>
          <w:spacing w:val="-1"/>
          <w:sz w:val="18"/>
          <w:lang w:val="sr-Cyrl-RS"/>
        </w:rPr>
        <w:t>контејнеризација,</w:t>
      </w:r>
      <w:r w:rsidRPr="00783E4B">
        <w:rPr>
          <w:rFonts w:eastAsiaTheme="minorEastAsia"/>
          <w:sz w:val="18"/>
          <w:lang w:val="sr-Cyrl-RS"/>
        </w:rPr>
        <w:t xml:space="preserve"> </w:t>
      </w:r>
      <w:r w:rsidRPr="00783E4B">
        <w:rPr>
          <w:rFonts w:eastAsiaTheme="minorEastAsia"/>
          <w:spacing w:val="-1"/>
          <w:sz w:val="18"/>
          <w:lang w:val="sr-Cyrl-RS"/>
        </w:rPr>
        <w:t>RO/RO</w:t>
      </w:r>
      <w:r w:rsidRPr="00783E4B">
        <w:rPr>
          <w:rFonts w:eastAsiaTheme="minorEastAsia"/>
          <w:sz w:val="18"/>
          <w:lang w:val="sr-Cyrl-RS"/>
        </w:rPr>
        <w:t xml:space="preserve"> </w:t>
      </w:r>
      <w:r w:rsidRPr="00783E4B">
        <w:rPr>
          <w:rFonts w:eastAsiaTheme="minorEastAsia"/>
          <w:spacing w:val="-1"/>
          <w:sz w:val="18"/>
          <w:lang w:val="sr-Cyrl-RS"/>
        </w:rPr>
        <w:t>саобраћај,</w:t>
      </w:r>
      <w:r w:rsidRPr="00783E4B">
        <w:rPr>
          <w:rFonts w:eastAsiaTheme="minorEastAsia"/>
          <w:spacing w:val="2"/>
          <w:sz w:val="18"/>
          <w:lang w:val="sr-Cyrl-RS"/>
        </w:rPr>
        <w:t xml:space="preserve"> </w:t>
      </w:r>
      <w:r w:rsidRPr="00783E4B">
        <w:rPr>
          <w:rFonts w:eastAsiaTheme="minorEastAsia"/>
          <w:i/>
          <w:spacing w:val="-1"/>
          <w:sz w:val="18"/>
          <w:lang w:val="sr-Cyrl-RS"/>
        </w:rPr>
        <w:t xml:space="preserve">Hucke </w:t>
      </w:r>
      <w:r w:rsidRPr="00783E4B">
        <w:rPr>
          <w:rFonts w:eastAsiaTheme="minorEastAsia"/>
          <w:i/>
          <w:sz w:val="18"/>
          <w:lang w:val="sr-Cyrl-RS"/>
        </w:rPr>
        <w:t>pack</w:t>
      </w:r>
      <w:r w:rsidRPr="00783E4B">
        <w:rPr>
          <w:rFonts w:eastAsiaTheme="minorEastAsia"/>
          <w:i/>
          <w:spacing w:val="2"/>
          <w:sz w:val="18"/>
          <w:lang w:val="sr-Cyrl-RS"/>
        </w:rPr>
        <w:t xml:space="preserve"> </w:t>
      </w:r>
      <w:r w:rsidRPr="00783E4B">
        <w:rPr>
          <w:rFonts w:eastAsiaTheme="minorEastAsia"/>
          <w:spacing w:val="-1"/>
          <w:sz w:val="18"/>
          <w:lang w:val="sr-Cyrl-RS"/>
        </w:rPr>
        <w:t>терминали,</w:t>
      </w:r>
      <w:r w:rsidRPr="00783E4B">
        <w:rPr>
          <w:rFonts w:eastAsiaTheme="minorEastAsia"/>
          <w:sz w:val="18"/>
          <w:lang w:val="sr-Cyrl-RS"/>
        </w:rPr>
        <w:t xml:space="preserve"> </w:t>
      </w:r>
      <w:r w:rsidRPr="00783E4B">
        <w:rPr>
          <w:rFonts w:eastAsiaTheme="minorEastAsia"/>
          <w:spacing w:val="-1"/>
          <w:sz w:val="18"/>
          <w:lang w:val="sr-Cyrl-RS"/>
        </w:rPr>
        <w:t>речно-морска пловидба);</w:t>
      </w:r>
    </w:p>
    <w:p w14:paraId="141718CA"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хидротехнички</w:t>
      </w:r>
      <w:r w:rsidRPr="00783E4B">
        <w:rPr>
          <w:rFonts w:eastAsiaTheme="minorEastAsia"/>
          <w:spacing w:val="-2"/>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багерски</w:t>
      </w:r>
      <w:r w:rsidRPr="00783E4B">
        <w:rPr>
          <w:rFonts w:eastAsiaTheme="minorEastAsia"/>
          <w:sz w:val="18"/>
          <w:lang w:val="sr-Cyrl-RS"/>
        </w:rPr>
        <w:t xml:space="preserve"> </w:t>
      </w:r>
      <w:r w:rsidRPr="00783E4B">
        <w:rPr>
          <w:rFonts w:eastAsiaTheme="minorEastAsia"/>
          <w:spacing w:val="-1"/>
          <w:sz w:val="18"/>
          <w:lang w:val="sr-Cyrl-RS"/>
        </w:rPr>
        <w:t>радови</w:t>
      </w:r>
      <w:r w:rsidRPr="00783E4B">
        <w:rPr>
          <w:rFonts w:eastAsiaTheme="minorEastAsia"/>
          <w:spacing w:val="3"/>
          <w:sz w:val="18"/>
          <w:lang w:val="sr-Cyrl-RS"/>
        </w:rPr>
        <w:t xml:space="preserve"> </w:t>
      </w:r>
      <w:r w:rsidRPr="00783E4B">
        <w:rPr>
          <w:rFonts w:eastAsiaTheme="minorEastAsia"/>
          <w:sz w:val="18"/>
          <w:lang w:val="sr-Cyrl-RS"/>
        </w:rPr>
        <w:t>на</w:t>
      </w:r>
      <w:r w:rsidRPr="00783E4B">
        <w:rPr>
          <w:rFonts w:eastAsiaTheme="minorEastAsia"/>
          <w:spacing w:val="-1"/>
          <w:sz w:val="18"/>
          <w:lang w:val="sr-Cyrl-RS"/>
        </w:rPr>
        <w:t xml:space="preserve"> критичним секторима </w:t>
      </w:r>
      <w:r w:rsidRPr="00783E4B">
        <w:rPr>
          <w:rFonts w:eastAsiaTheme="minorEastAsia"/>
          <w:sz w:val="18"/>
          <w:lang w:val="sr-Cyrl-RS"/>
        </w:rPr>
        <w:t>на</w:t>
      </w:r>
      <w:r w:rsidRPr="00783E4B">
        <w:rPr>
          <w:rFonts w:eastAsiaTheme="minorEastAsia"/>
          <w:spacing w:val="-1"/>
          <w:sz w:val="18"/>
          <w:lang w:val="sr-Cyrl-RS"/>
        </w:rPr>
        <w:t xml:space="preserve"> </w:t>
      </w:r>
      <w:r w:rsidRPr="00783E4B">
        <w:rPr>
          <w:rFonts w:eastAsiaTheme="minorEastAsia"/>
          <w:sz w:val="18"/>
          <w:lang w:val="sr-Cyrl-RS"/>
        </w:rPr>
        <w:t>Дунаву</w:t>
      </w:r>
      <w:r w:rsidRPr="00783E4B">
        <w:rPr>
          <w:rFonts w:eastAsiaTheme="minorEastAsia"/>
          <w:spacing w:val="-3"/>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Сави;</w:t>
      </w:r>
    </w:p>
    <w:p w14:paraId="551EAB50"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 xml:space="preserve">адаптација </w:t>
      </w:r>
      <w:r w:rsidRPr="00783E4B">
        <w:rPr>
          <w:rFonts w:eastAsiaTheme="minorEastAsia"/>
          <w:spacing w:val="-1"/>
          <w:sz w:val="18"/>
          <w:lang w:val="sr-Cyrl-RS"/>
        </w:rPr>
        <w:t>бродских преводница</w:t>
      </w:r>
      <w:r w:rsidRPr="00783E4B">
        <w:rPr>
          <w:rFonts w:eastAsiaTheme="minorEastAsia"/>
          <w:spacing w:val="1"/>
          <w:sz w:val="18"/>
          <w:lang w:val="sr-Cyrl-RS"/>
        </w:rPr>
        <w:t xml:space="preserve"> </w:t>
      </w:r>
      <w:r w:rsidRPr="00783E4B">
        <w:rPr>
          <w:rFonts w:eastAsiaTheme="minorEastAsia"/>
          <w:sz w:val="18"/>
          <w:lang w:val="sr-Cyrl-RS"/>
        </w:rPr>
        <w:t>у</w:t>
      </w:r>
      <w:r w:rsidRPr="00783E4B">
        <w:rPr>
          <w:rFonts w:eastAsiaTheme="minorEastAsia"/>
          <w:spacing w:val="-6"/>
          <w:sz w:val="18"/>
          <w:lang w:val="sr-Cyrl-RS"/>
        </w:rPr>
        <w:t xml:space="preserve"> </w:t>
      </w:r>
      <w:r w:rsidRPr="00783E4B">
        <w:rPr>
          <w:rFonts w:eastAsiaTheme="minorEastAsia"/>
          <w:sz w:val="18"/>
          <w:lang w:val="sr-Cyrl-RS"/>
        </w:rPr>
        <w:t>саставу</w:t>
      </w:r>
      <w:r w:rsidRPr="00783E4B">
        <w:rPr>
          <w:rFonts w:eastAsiaTheme="minorEastAsia"/>
          <w:spacing w:val="-5"/>
          <w:sz w:val="18"/>
          <w:lang w:val="sr-Cyrl-RS"/>
        </w:rPr>
        <w:t xml:space="preserve"> </w:t>
      </w:r>
      <w:r w:rsidRPr="00783E4B">
        <w:rPr>
          <w:rFonts w:eastAsiaTheme="minorEastAsia"/>
          <w:sz w:val="18"/>
          <w:lang w:val="sr-Cyrl-RS"/>
        </w:rPr>
        <w:t xml:space="preserve">ХЕПС </w:t>
      </w:r>
      <w:r w:rsidRPr="00783E4B">
        <w:rPr>
          <w:rFonts w:eastAsiaTheme="minorEastAsia"/>
          <w:spacing w:val="-1"/>
          <w:sz w:val="18"/>
          <w:lang w:val="sr-Cyrl-RS"/>
        </w:rPr>
        <w:t>„Ђердап</w:t>
      </w:r>
      <w:r w:rsidRPr="00783E4B">
        <w:rPr>
          <w:rFonts w:eastAsiaTheme="minorEastAsia"/>
          <w:sz w:val="18"/>
          <w:lang w:val="sr-Cyrl-RS"/>
        </w:rPr>
        <w:t xml:space="preserve"> 1”</w:t>
      </w:r>
      <w:r w:rsidRPr="00783E4B">
        <w:rPr>
          <w:rFonts w:eastAsiaTheme="minorEastAsia"/>
          <w:spacing w:val="-1"/>
          <w:sz w:val="18"/>
          <w:lang w:val="sr-Cyrl-RS"/>
        </w:rPr>
        <w:t xml:space="preserve"> </w:t>
      </w:r>
      <w:r w:rsidRPr="00783E4B">
        <w:rPr>
          <w:rFonts w:eastAsiaTheme="minorEastAsia"/>
          <w:sz w:val="18"/>
          <w:lang w:val="sr-Cyrl-RS"/>
        </w:rPr>
        <w:t>и ХЕ</w:t>
      </w:r>
      <w:r w:rsidRPr="00783E4B">
        <w:rPr>
          <w:rFonts w:eastAsiaTheme="minorEastAsia"/>
          <w:spacing w:val="-1"/>
          <w:sz w:val="18"/>
          <w:lang w:val="sr-Cyrl-RS"/>
        </w:rPr>
        <w:t xml:space="preserve"> „Ђердап</w:t>
      </w:r>
      <w:r w:rsidRPr="00783E4B">
        <w:rPr>
          <w:rFonts w:eastAsiaTheme="minorEastAsia"/>
          <w:sz w:val="18"/>
          <w:lang w:val="sr-Cyrl-RS"/>
        </w:rPr>
        <w:t xml:space="preserve"> </w:t>
      </w:r>
      <w:r w:rsidRPr="00783E4B">
        <w:rPr>
          <w:rFonts w:eastAsiaTheme="minorEastAsia"/>
          <w:spacing w:val="-1"/>
          <w:sz w:val="18"/>
          <w:lang w:val="sr-Cyrl-RS"/>
        </w:rPr>
        <w:t>2”;</w:t>
      </w:r>
    </w:p>
    <w:p w14:paraId="43579991" w14:textId="54B16B8D" w:rsidR="00DB66E0"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унапређењ</w:t>
      </w:r>
      <w:r w:rsidRPr="00783E4B">
        <w:rPr>
          <w:rFonts w:eastAsiaTheme="minorEastAsia"/>
          <w:spacing w:val="51"/>
          <w:sz w:val="18"/>
          <w:lang w:val="sr-Cyrl-RS"/>
        </w:rPr>
        <w:t>е</w:t>
      </w:r>
      <w:r w:rsidRPr="00783E4B">
        <w:rPr>
          <w:rFonts w:eastAsiaTheme="minorEastAsia"/>
          <w:spacing w:val="-1"/>
          <w:sz w:val="18"/>
          <w:lang w:val="sr-Cyrl-RS"/>
        </w:rPr>
        <w:t xml:space="preserve"> услов</w:t>
      </w:r>
      <w:r w:rsidRPr="00783E4B">
        <w:rPr>
          <w:rFonts w:eastAsiaTheme="minorEastAsia"/>
          <w:spacing w:val="46"/>
          <w:sz w:val="18"/>
          <w:lang w:val="sr-Cyrl-RS"/>
        </w:rPr>
        <w:t xml:space="preserve">а </w:t>
      </w:r>
      <w:r w:rsidRPr="00783E4B">
        <w:rPr>
          <w:rFonts w:eastAsiaTheme="minorEastAsia"/>
          <w:sz w:val="18"/>
          <w:lang w:val="sr-Cyrl-RS"/>
        </w:rPr>
        <w:t>з</w:t>
      </w:r>
      <w:r w:rsidRPr="00783E4B">
        <w:rPr>
          <w:rFonts w:eastAsiaTheme="minorEastAsia"/>
          <w:spacing w:val="46"/>
          <w:sz w:val="18"/>
          <w:lang w:val="sr-Cyrl-RS"/>
        </w:rPr>
        <w:t>а</w:t>
      </w:r>
      <w:r w:rsidRPr="00783E4B">
        <w:rPr>
          <w:rFonts w:eastAsiaTheme="minorEastAsia"/>
          <w:spacing w:val="-1"/>
          <w:sz w:val="18"/>
          <w:lang w:val="sr-Cyrl-RS"/>
        </w:rPr>
        <w:t xml:space="preserve"> превођењ</w:t>
      </w:r>
      <w:r w:rsidRPr="00783E4B">
        <w:rPr>
          <w:rFonts w:eastAsiaTheme="minorEastAsia"/>
          <w:spacing w:val="46"/>
          <w:sz w:val="18"/>
          <w:lang w:val="sr-Cyrl-RS"/>
        </w:rPr>
        <w:t xml:space="preserve">е </w:t>
      </w:r>
      <w:r w:rsidRPr="00783E4B">
        <w:rPr>
          <w:rFonts w:eastAsiaTheme="minorEastAsia"/>
          <w:sz w:val="18"/>
          <w:lang w:val="sr-Cyrl-RS"/>
        </w:rPr>
        <w:t>бродов</w:t>
      </w:r>
      <w:r w:rsidRPr="00783E4B">
        <w:rPr>
          <w:rFonts w:eastAsiaTheme="minorEastAsia"/>
          <w:spacing w:val="49"/>
          <w:sz w:val="18"/>
          <w:lang w:val="sr-Cyrl-RS"/>
        </w:rPr>
        <w:t xml:space="preserve">а </w:t>
      </w:r>
      <w:r w:rsidRPr="00783E4B">
        <w:rPr>
          <w:rFonts w:eastAsiaTheme="minorEastAsia"/>
          <w:spacing w:val="45"/>
          <w:sz w:val="18"/>
          <w:lang w:val="sr-Cyrl-RS"/>
        </w:rPr>
        <w:t xml:space="preserve">у </w:t>
      </w:r>
      <w:r w:rsidRPr="00783E4B">
        <w:rPr>
          <w:rFonts w:eastAsiaTheme="minorEastAsia"/>
          <w:sz w:val="18"/>
          <w:lang w:val="sr-Cyrl-RS"/>
        </w:rPr>
        <w:t>оквир</w:t>
      </w:r>
      <w:r w:rsidRPr="00783E4B">
        <w:rPr>
          <w:rFonts w:eastAsiaTheme="minorEastAsia"/>
          <w:spacing w:val="40"/>
          <w:sz w:val="18"/>
          <w:lang w:val="sr-Cyrl-RS"/>
        </w:rPr>
        <w:t>у</w:t>
      </w:r>
      <w:r w:rsidRPr="00783E4B">
        <w:rPr>
          <w:rFonts w:eastAsiaTheme="minorEastAsia"/>
          <w:spacing w:val="-1"/>
          <w:sz w:val="18"/>
          <w:lang w:val="sr-Cyrl-RS"/>
        </w:rPr>
        <w:t xml:space="preserve"> бран</w:t>
      </w:r>
      <w:r w:rsidRPr="00783E4B">
        <w:rPr>
          <w:rFonts w:eastAsiaTheme="minorEastAsia"/>
          <w:spacing w:val="46"/>
          <w:sz w:val="18"/>
          <w:lang w:val="sr-Cyrl-RS"/>
        </w:rPr>
        <w:t xml:space="preserve">е </w:t>
      </w:r>
      <w:r w:rsidRPr="00783E4B">
        <w:rPr>
          <w:rFonts w:eastAsiaTheme="minorEastAsia"/>
          <w:sz w:val="18"/>
          <w:lang w:val="sr-Cyrl-RS"/>
        </w:rPr>
        <w:t>н</w:t>
      </w:r>
      <w:r w:rsidRPr="00783E4B">
        <w:rPr>
          <w:rFonts w:eastAsiaTheme="minorEastAsia"/>
          <w:spacing w:val="46"/>
          <w:sz w:val="18"/>
          <w:lang w:val="sr-Cyrl-RS"/>
        </w:rPr>
        <w:t>а</w:t>
      </w:r>
      <w:r w:rsidRPr="00783E4B">
        <w:rPr>
          <w:rFonts w:eastAsiaTheme="minorEastAsia"/>
          <w:spacing w:val="-1"/>
          <w:sz w:val="18"/>
          <w:lang w:val="sr-Cyrl-RS"/>
        </w:rPr>
        <w:t xml:space="preserve"> Тис</w:t>
      </w:r>
      <w:r w:rsidRPr="00783E4B">
        <w:rPr>
          <w:rFonts w:eastAsiaTheme="minorEastAsia"/>
          <w:spacing w:val="51"/>
          <w:sz w:val="18"/>
          <w:lang w:val="sr-Cyrl-RS"/>
        </w:rPr>
        <w:t xml:space="preserve">и </w:t>
      </w:r>
      <w:r w:rsidRPr="00783E4B">
        <w:rPr>
          <w:rFonts w:eastAsiaTheme="minorEastAsia"/>
          <w:sz w:val="18"/>
          <w:lang w:val="sr-Cyrl-RS"/>
        </w:rPr>
        <w:t>ко</w:t>
      </w:r>
      <w:r w:rsidRPr="00783E4B">
        <w:rPr>
          <w:rFonts w:eastAsiaTheme="minorEastAsia"/>
          <w:spacing w:val="48"/>
          <w:sz w:val="18"/>
          <w:lang w:val="sr-Cyrl-RS"/>
        </w:rPr>
        <w:t>д</w:t>
      </w:r>
      <w:r w:rsidRPr="00783E4B">
        <w:rPr>
          <w:rFonts w:eastAsiaTheme="minorEastAsia"/>
          <w:spacing w:val="-1"/>
          <w:sz w:val="18"/>
          <w:lang w:val="sr-Cyrl-RS"/>
        </w:rPr>
        <w:t xml:space="preserve"> Новог</w:t>
      </w:r>
      <w:r w:rsidR="00DB66E0" w:rsidRPr="00783E4B">
        <w:rPr>
          <w:rFonts w:eastAsiaTheme="minorEastAsia"/>
          <w:spacing w:val="-1"/>
          <w:sz w:val="18"/>
          <w:lang w:val="sr-Cyrl-RS"/>
        </w:rPr>
        <w:t xml:space="preserve"> Бечеја;</w:t>
      </w:r>
    </w:p>
    <w:p w14:paraId="589FE999"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уклањање потопљене</w:t>
      </w:r>
      <w:r w:rsidRPr="00783E4B">
        <w:rPr>
          <w:rFonts w:eastAsiaTheme="minorEastAsia"/>
          <w:spacing w:val="-1"/>
          <w:sz w:val="18"/>
          <w:lang w:val="sr-Cyrl-RS"/>
        </w:rPr>
        <w:t xml:space="preserve"> немачке </w:t>
      </w:r>
      <w:r w:rsidRPr="00783E4B">
        <w:rPr>
          <w:rFonts w:eastAsiaTheme="minorEastAsia"/>
          <w:sz w:val="18"/>
          <w:lang w:val="sr-Cyrl-RS"/>
        </w:rPr>
        <w:t>ратне</w:t>
      </w:r>
      <w:r w:rsidRPr="00783E4B">
        <w:rPr>
          <w:rFonts w:eastAsiaTheme="minorEastAsia"/>
          <w:spacing w:val="-1"/>
          <w:sz w:val="18"/>
          <w:lang w:val="sr-Cyrl-RS"/>
        </w:rPr>
        <w:t xml:space="preserve"> </w:t>
      </w:r>
      <w:r w:rsidRPr="00783E4B">
        <w:rPr>
          <w:rFonts w:eastAsiaTheme="minorEastAsia"/>
          <w:sz w:val="18"/>
          <w:lang w:val="sr-Cyrl-RS"/>
        </w:rPr>
        <w:t>флоте из</w:t>
      </w:r>
      <w:r w:rsidRPr="00783E4B">
        <w:rPr>
          <w:rFonts w:eastAsiaTheme="minorEastAsia"/>
          <w:spacing w:val="-2"/>
          <w:sz w:val="18"/>
          <w:lang w:val="sr-Cyrl-RS"/>
        </w:rPr>
        <w:t xml:space="preserve"> </w:t>
      </w:r>
      <w:r w:rsidRPr="00783E4B">
        <w:rPr>
          <w:rFonts w:eastAsiaTheme="minorEastAsia"/>
          <w:spacing w:val="-1"/>
          <w:sz w:val="18"/>
          <w:lang w:val="sr-Cyrl-RS"/>
        </w:rPr>
        <w:t>Другог</w:t>
      </w:r>
      <w:r w:rsidRPr="00783E4B">
        <w:rPr>
          <w:rFonts w:eastAsiaTheme="minorEastAsia"/>
          <w:spacing w:val="2"/>
          <w:sz w:val="18"/>
          <w:lang w:val="sr-Cyrl-RS"/>
        </w:rPr>
        <w:t xml:space="preserve"> </w:t>
      </w:r>
      <w:r w:rsidRPr="00783E4B">
        <w:rPr>
          <w:rFonts w:eastAsiaTheme="minorEastAsia"/>
          <w:spacing w:val="-1"/>
          <w:sz w:val="18"/>
          <w:lang w:val="sr-Cyrl-RS"/>
        </w:rPr>
        <w:t>светског</w:t>
      </w:r>
      <w:r w:rsidRPr="00783E4B">
        <w:rPr>
          <w:rFonts w:eastAsiaTheme="minorEastAsia"/>
          <w:sz w:val="18"/>
          <w:lang w:val="sr-Cyrl-RS"/>
        </w:rPr>
        <w:t xml:space="preserve"> </w:t>
      </w:r>
      <w:r w:rsidRPr="00783E4B">
        <w:rPr>
          <w:rFonts w:eastAsiaTheme="minorEastAsia"/>
          <w:spacing w:val="1"/>
          <w:sz w:val="18"/>
          <w:lang w:val="sr-Cyrl-RS"/>
        </w:rPr>
        <w:t xml:space="preserve">рата </w:t>
      </w:r>
      <w:r w:rsidRPr="00783E4B">
        <w:rPr>
          <w:rFonts w:eastAsiaTheme="minorEastAsia"/>
          <w:sz w:val="18"/>
          <w:lang w:val="sr-Cyrl-RS"/>
        </w:rPr>
        <w:t>(река</w:t>
      </w:r>
      <w:r w:rsidRPr="00783E4B">
        <w:rPr>
          <w:rFonts w:eastAsiaTheme="minorEastAsia"/>
          <w:spacing w:val="-1"/>
          <w:sz w:val="18"/>
          <w:lang w:val="sr-Cyrl-RS"/>
        </w:rPr>
        <w:t xml:space="preserve"> Дунав);</w:t>
      </w:r>
    </w:p>
    <w:p w14:paraId="09D1824E"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имплементација</w:t>
      </w:r>
      <w:r w:rsidRPr="00783E4B">
        <w:rPr>
          <w:rFonts w:eastAsiaTheme="minorEastAsia"/>
          <w:spacing w:val="23"/>
          <w:sz w:val="18"/>
          <w:lang w:val="sr-Cyrl-RS"/>
        </w:rPr>
        <w:t xml:space="preserve"> </w:t>
      </w:r>
      <w:r w:rsidRPr="00783E4B">
        <w:rPr>
          <w:rFonts w:eastAsiaTheme="minorEastAsia"/>
          <w:spacing w:val="-1"/>
          <w:sz w:val="18"/>
          <w:lang w:val="sr-Cyrl-RS"/>
        </w:rPr>
        <w:t>пројеката</w:t>
      </w:r>
      <w:r w:rsidRPr="00783E4B">
        <w:rPr>
          <w:rFonts w:eastAsiaTheme="minorEastAsia"/>
          <w:spacing w:val="23"/>
          <w:sz w:val="18"/>
          <w:lang w:val="sr-Cyrl-RS"/>
        </w:rPr>
        <w:t xml:space="preserve"> </w:t>
      </w:r>
      <w:r w:rsidRPr="00783E4B">
        <w:rPr>
          <w:rFonts w:eastAsiaTheme="minorEastAsia"/>
          <w:spacing w:val="-1"/>
          <w:sz w:val="18"/>
          <w:lang w:val="sr-Cyrl-RS"/>
        </w:rPr>
        <w:t>интелигентних</w:t>
      </w:r>
      <w:r w:rsidRPr="00783E4B">
        <w:rPr>
          <w:rFonts w:eastAsiaTheme="minorEastAsia"/>
          <w:spacing w:val="23"/>
          <w:sz w:val="18"/>
          <w:lang w:val="sr-Cyrl-RS"/>
        </w:rPr>
        <w:t xml:space="preserve"> </w:t>
      </w:r>
      <w:r w:rsidRPr="00783E4B">
        <w:rPr>
          <w:rFonts w:eastAsiaTheme="minorEastAsia"/>
          <w:spacing w:val="-1"/>
          <w:sz w:val="18"/>
          <w:lang w:val="sr-Cyrl-RS"/>
        </w:rPr>
        <w:t>транспортних</w:t>
      </w:r>
      <w:r w:rsidRPr="00783E4B">
        <w:rPr>
          <w:rFonts w:eastAsiaTheme="minorEastAsia"/>
          <w:spacing w:val="25"/>
          <w:sz w:val="18"/>
          <w:lang w:val="sr-Cyrl-RS"/>
        </w:rPr>
        <w:t xml:space="preserve"> </w:t>
      </w:r>
      <w:r w:rsidRPr="00783E4B">
        <w:rPr>
          <w:rFonts w:eastAsiaTheme="minorEastAsia"/>
          <w:spacing w:val="-1"/>
          <w:sz w:val="18"/>
          <w:lang w:val="sr-Cyrl-RS"/>
        </w:rPr>
        <w:t>система</w:t>
      </w:r>
      <w:r w:rsidRPr="00783E4B">
        <w:rPr>
          <w:rFonts w:eastAsiaTheme="minorEastAsia"/>
          <w:spacing w:val="25"/>
          <w:sz w:val="18"/>
          <w:lang w:val="sr-Cyrl-RS"/>
        </w:rPr>
        <w:t xml:space="preserve"> </w:t>
      </w:r>
      <w:r w:rsidRPr="00783E4B">
        <w:rPr>
          <w:rFonts w:eastAsiaTheme="minorEastAsia"/>
          <w:sz w:val="18"/>
          <w:lang w:val="sr-Cyrl-RS"/>
        </w:rPr>
        <w:t>у</w:t>
      </w:r>
      <w:r w:rsidRPr="00783E4B">
        <w:rPr>
          <w:rFonts w:eastAsiaTheme="minorEastAsia"/>
          <w:spacing w:val="23"/>
          <w:sz w:val="18"/>
          <w:lang w:val="sr-Cyrl-RS"/>
        </w:rPr>
        <w:t xml:space="preserve"> </w:t>
      </w:r>
      <w:r w:rsidRPr="00783E4B">
        <w:rPr>
          <w:rFonts w:eastAsiaTheme="minorEastAsia"/>
          <w:spacing w:val="-1"/>
          <w:sz w:val="18"/>
          <w:lang w:val="sr-Cyrl-RS"/>
        </w:rPr>
        <w:t>унутрашњем</w:t>
      </w:r>
    </w:p>
    <w:p w14:paraId="713331BE" w14:textId="77777777" w:rsidR="00A842BE" w:rsidRPr="00783E4B" w:rsidRDefault="00A842BE" w:rsidP="00430F3D">
      <w:pPr>
        <w:pStyle w:val="ListParagraph"/>
        <w:numPr>
          <w:ilvl w:val="0"/>
          <w:numId w:val="329"/>
        </w:numPr>
        <w:ind w:left="284" w:hanging="284"/>
        <w:rPr>
          <w:rFonts w:eastAsiaTheme="minorEastAsia"/>
          <w:sz w:val="18"/>
          <w:lang w:val="sr-Cyrl-RS"/>
        </w:rPr>
      </w:pPr>
      <w:r w:rsidRPr="00783E4B">
        <w:rPr>
          <w:rFonts w:eastAsiaTheme="minorEastAsia"/>
          <w:sz w:val="18"/>
          <w:lang w:val="sr-Cyrl-RS"/>
        </w:rPr>
        <w:t xml:space="preserve">водном </w:t>
      </w:r>
      <w:r w:rsidRPr="00783E4B">
        <w:rPr>
          <w:rFonts w:eastAsiaTheme="minorEastAsia"/>
          <w:spacing w:val="49"/>
          <w:sz w:val="18"/>
          <w:lang w:val="sr-Cyrl-RS"/>
        </w:rPr>
        <w:t xml:space="preserve"> </w:t>
      </w:r>
      <w:r w:rsidRPr="00783E4B">
        <w:rPr>
          <w:rFonts w:eastAsiaTheme="minorEastAsia"/>
          <w:sz w:val="18"/>
          <w:lang w:val="sr-Cyrl-RS"/>
        </w:rPr>
        <w:t xml:space="preserve">транспорту </w:t>
      </w:r>
      <w:r w:rsidRPr="00783E4B">
        <w:rPr>
          <w:rFonts w:eastAsiaTheme="minorEastAsia"/>
          <w:spacing w:val="42"/>
          <w:sz w:val="18"/>
          <w:lang w:val="sr-Cyrl-RS"/>
        </w:rPr>
        <w:t xml:space="preserve"> </w:t>
      </w:r>
      <w:r w:rsidRPr="00783E4B">
        <w:rPr>
          <w:rFonts w:eastAsiaTheme="minorEastAsia"/>
          <w:sz w:val="18"/>
          <w:lang w:val="sr-Cyrl-RS"/>
        </w:rPr>
        <w:t xml:space="preserve">(систем </w:t>
      </w:r>
      <w:r w:rsidRPr="00783E4B">
        <w:rPr>
          <w:rFonts w:eastAsiaTheme="minorEastAsia"/>
          <w:spacing w:val="49"/>
          <w:sz w:val="18"/>
          <w:lang w:val="sr-Cyrl-RS"/>
        </w:rPr>
        <w:t xml:space="preserve"> </w:t>
      </w:r>
      <w:r w:rsidRPr="00783E4B">
        <w:rPr>
          <w:rFonts w:eastAsiaTheme="minorEastAsia"/>
          <w:spacing w:val="-1"/>
          <w:sz w:val="18"/>
          <w:lang w:val="sr-Cyrl-RS"/>
        </w:rPr>
        <w:t>хидрометеоролошких</w:t>
      </w:r>
      <w:r w:rsidRPr="00783E4B">
        <w:rPr>
          <w:rFonts w:eastAsiaTheme="minorEastAsia"/>
          <w:sz w:val="18"/>
          <w:lang w:val="sr-Cyrl-RS"/>
        </w:rPr>
        <w:t xml:space="preserve"> </w:t>
      </w:r>
      <w:r w:rsidRPr="00783E4B">
        <w:rPr>
          <w:rFonts w:eastAsiaTheme="minorEastAsia"/>
          <w:spacing w:val="52"/>
          <w:sz w:val="18"/>
          <w:lang w:val="sr-Cyrl-RS"/>
        </w:rPr>
        <w:t xml:space="preserve"> </w:t>
      </w:r>
      <w:r w:rsidRPr="00783E4B">
        <w:rPr>
          <w:rFonts w:eastAsiaTheme="minorEastAsia"/>
          <w:spacing w:val="-1"/>
          <w:sz w:val="18"/>
          <w:lang w:val="sr-Cyrl-RS"/>
        </w:rPr>
        <w:t>станица</w:t>
      </w:r>
      <w:r w:rsidRPr="00783E4B">
        <w:rPr>
          <w:rFonts w:eastAsiaTheme="minorEastAsia"/>
          <w:sz w:val="18"/>
          <w:lang w:val="sr-Cyrl-RS"/>
        </w:rPr>
        <w:t xml:space="preserve"> </w:t>
      </w:r>
      <w:r w:rsidRPr="00783E4B">
        <w:rPr>
          <w:rFonts w:eastAsiaTheme="minorEastAsia"/>
          <w:spacing w:val="49"/>
          <w:sz w:val="18"/>
          <w:lang w:val="sr-Cyrl-RS"/>
        </w:rPr>
        <w:t xml:space="preserve"> </w:t>
      </w:r>
      <w:r w:rsidRPr="00783E4B">
        <w:rPr>
          <w:rFonts w:eastAsiaTheme="minorEastAsia"/>
          <w:sz w:val="18"/>
          <w:lang w:val="sr-Cyrl-RS"/>
        </w:rPr>
        <w:t xml:space="preserve">на </w:t>
      </w:r>
      <w:r w:rsidRPr="00783E4B">
        <w:rPr>
          <w:rFonts w:eastAsiaTheme="minorEastAsia"/>
          <w:spacing w:val="51"/>
          <w:sz w:val="18"/>
          <w:lang w:val="sr-Cyrl-RS"/>
        </w:rPr>
        <w:t xml:space="preserve"> </w:t>
      </w:r>
      <w:r w:rsidRPr="00783E4B">
        <w:rPr>
          <w:rFonts w:eastAsiaTheme="minorEastAsia"/>
          <w:spacing w:val="-1"/>
          <w:sz w:val="18"/>
          <w:lang w:val="sr-Cyrl-RS"/>
        </w:rPr>
        <w:t>унутрашњим</w:t>
      </w:r>
      <w:r w:rsidRPr="00783E4B">
        <w:rPr>
          <w:rFonts w:eastAsiaTheme="minorEastAsia"/>
          <w:sz w:val="18"/>
          <w:lang w:val="sr-Cyrl-RS"/>
        </w:rPr>
        <w:t xml:space="preserve"> </w:t>
      </w:r>
      <w:r w:rsidRPr="00783E4B">
        <w:rPr>
          <w:rFonts w:eastAsiaTheme="minorEastAsia"/>
          <w:spacing w:val="49"/>
          <w:sz w:val="18"/>
          <w:lang w:val="sr-Cyrl-RS"/>
        </w:rPr>
        <w:t xml:space="preserve"> </w:t>
      </w:r>
      <w:r w:rsidRPr="00783E4B">
        <w:rPr>
          <w:rFonts w:eastAsiaTheme="minorEastAsia"/>
          <w:sz w:val="18"/>
          <w:lang w:val="sr-Cyrl-RS"/>
        </w:rPr>
        <w:t>водним</w:t>
      </w:r>
    </w:p>
    <w:p w14:paraId="540834EB"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путевима,</w:t>
      </w:r>
      <w:r w:rsidRPr="00783E4B">
        <w:rPr>
          <w:rFonts w:eastAsiaTheme="minorEastAsia"/>
          <w:spacing w:val="4"/>
          <w:sz w:val="18"/>
          <w:lang w:val="sr-Cyrl-RS"/>
        </w:rPr>
        <w:t xml:space="preserve"> </w:t>
      </w:r>
      <w:r w:rsidRPr="00783E4B">
        <w:rPr>
          <w:rFonts w:eastAsiaTheme="minorEastAsia"/>
          <w:spacing w:val="-1"/>
          <w:sz w:val="18"/>
          <w:lang w:val="sr-Cyrl-RS"/>
        </w:rPr>
        <w:t>успостављање</w:t>
      </w:r>
      <w:r w:rsidRPr="00783E4B">
        <w:rPr>
          <w:rFonts w:eastAsiaTheme="minorEastAsia"/>
          <w:spacing w:val="58"/>
          <w:sz w:val="18"/>
          <w:lang w:val="sr-Cyrl-RS"/>
        </w:rPr>
        <w:t xml:space="preserve"> </w:t>
      </w:r>
      <w:r w:rsidRPr="00783E4B">
        <w:rPr>
          <w:rFonts w:eastAsiaTheme="minorEastAsia"/>
          <w:spacing w:val="-1"/>
          <w:sz w:val="18"/>
          <w:lang w:val="sr-Cyrl-RS"/>
        </w:rPr>
        <w:t>VTS</w:t>
      </w:r>
      <w:r w:rsidRPr="00783E4B">
        <w:rPr>
          <w:rFonts w:eastAsiaTheme="minorEastAsia"/>
          <w:sz w:val="18"/>
          <w:lang w:val="sr-Cyrl-RS"/>
        </w:rPr>
        <w:t xml:space="preserve"> (</w:t>
      </w:r>
      <w:r w:rsidRPr="00783E4B">
        <w:rPr>
          <w:rFonts w:eastAsiaTheme="minorEastAsia"/>
          <w:i/>
          <w:sz w:val="18"/>
          <w:lang w:val="sr-Cyrl-RS"/>
        </w:rPr>
        <w:t>Vessel</w:t>
      </w:r>
      <w:r w:rsidRPr="00783E4B">
        <w:rPr>
          <w:rFonts w:eastAsiaTheme="minorEastAsia"/>
          <w:i/>
          <w:spacing w:val="59"/>
          <w:sz w:val="18"/>
          <w:lang w:val="sr-Cyrl-RS"/>
        </w:rPr>
        <w:t xml:space="preserve"> </w:t>
      </w:r>
      <w:r w:rsidRPr="00783E4B">
        <w:rPr>
          <w:rFonts w:eastAsiaTheme="minorEastAsia"/>
          <w:i/>
          <w:sz w:val="18"/>
          <w:lang w:val="sr-Cyrl-RS"/>
        </w:rPr>
        <w:t>Tracking</w:t>
      </w:r>
      <w:r w:rsidRPr="00783E4B">
        <w:rPr>
          <w:rFonts w:eastAsiaTheme="minorEastAsia"/>
          <w:i/>
          <w:spacing w:val="59"/>
          <w:sz w:val="18"/>
          <w:lang w:val="sr-Cyrl-RS"/>
        </w:rPr>
        <w:t xml:space="preserve"> </w:t>
      </w:r>
      <w:r w:rsidRPr="00783E4B">
        <w:rPr>
          <w:rFonts w:eastAsiaTheme="minorEastAsia"/>
          <w:i/>
          <w:spacing w:val="-1"/>
          <w:sz w:val="18"/>
          <w:lang w:val="sr-Cyrl-RS"/>
        </w:rPr>
        <w:t>System</w:t>
      </w:r>
      <w:r w:rsidRPr="00783E4B">
        <w:rPr>
          <w:rFonts w:eastAsiaTheme="minorEastAsia"/>
          <w:spacing w:val="-1"/>
          <w:sz w:val="18"/>
          <w:lang w:val="sr-Cyrl-RS"/>
        </w:rPr>
        <w:t>/Сервис</w:t>
      </w:r>
      <w:r w:rsidRPr="00783E4B">
        <w:rPr>
          <w:rFonts w:eastAsiaTheme="minorEastAsia"/>
          <w:spacing w:val="58"/>
          <w:sz w:val="18"/>
          <w:lang w:val="sr-Cyrl-RS"/>
        </w:rPr>
        <w:t xml:space="preserve"> </w:t>
      </w:r>
      <w:r w:rsidRPr="00783E4B">
        <w:rPr>
          <w:rFonts w:eastAsiaTheme="minorEastAsia"/>
          <w:sz w:val="18"/>
          <w:lang w:val="sr-Cyrl-RS"/>
        </w:rPr>
        <w:t>за</w:t>
      </w:r>
      <w:r w:rsidRPr="00783E4B">
        <w:rPr>
          <w:rFonts w:eastAsiaTheme="minorEastAsia"/>
          <w:spacing w:val="3"/>
          <w:sz w:val="18"/>
          <w:lang w:val="sr-Cyrl-RS"/>
        </w:rPr>
        <w:t xml:space="preserve"> </w:t>
      </w:r>
      <w:r w:rsidRPr="00783E4B">
        <w:rPr>
          <w:rFonts w:eastAsiaTheme="minorEastAsia"/>
          <w:spacing w:val="-1"/>
          <w:sz w:val="18"/>
          <w:lang w:val="sr-Cyrl-RS"/>
        </w:rPr>
        <w:t>управљање</w:t>
      </w:r>
      <w:r w:rsidRPr="00783E4B">
        <w:rPr>
          <w:rFonts w:eastAsiaTheme="minorEastAsia"/>
          <w:spacing w:val="58"/>
          <w:sz w:val="18"/>
          <w:lang w:val="sr-Cyrl-RS"/>
        </w:rPr>
        <w:t xml:space="preserve"> </w:t>
      </w:r>
      <w:r w:rsidRPr="00783E4B">
        <w:rPr>
          <w:rFonts w:eastAsiaTheme="minorEastAsia"/>
          <w:sz w:val="18"/>
          <w:lang w:val="sr-Cyrl-RS"/>
        </w:rPr>
        <w:t>бродским</w:t>
      </w:r>
      <w:r w:rsidRPr="00783E4B">
        <w:rPr>
          <w:rFonts w:eastAsiaTheme="minorEastAsia"/>
          <w:spacing w:val="57"/>
          <w:sz w:val="18"/>
          <w:lang w:val="sr-Cyrl-RS"/>
        </w:rPr>
        <w:t xml:space="preserve"> </w:t>
      </w:r>
      <w:r w:rsidRPr="00783E4B">
        <w:rPr>
          <w:rFonts w:eastAsiaTheme="minorEastAsia"/>
          <w:spacing w:val="-1"/>
          <w:sz w:val="18"/>
          <w:lang w:val="sr-Cyrl-RS"/>
        </w:rPr>
        <w:t>саобраћајем)</w:t>
      </w:r>
      <w:r w:rsidRPr="00783E4B">
        <w:rPr>
          <w:rFonts w:eastAsiaTheme="minorEastAsia"/>
          <w:spacing w:val="30"/>
          <w:sz w:val="18"/>
          <w:lang w:val="sr-Cyrl-RS"/>
        </w:rPr>
        <w:t xml:space="preserve"> </w:t>
      </w:r>
      <w:r w:rsidRPr="00783E4B">
        <w:rPr>
          <w:rFonts w:eastAsiaTheme="minorEastAsia"/>
          <w:sz w:val="18"/>
          <w:lang w:val="sr-Cyrl-RS"/>
        </w:rPr>
        <w:t>и</w:t>
      </w:r>
      <w:r w:rsidRPr="00783E4B">
        <w:rPr>
          <w:rFonts w:eastAsiaTheme="minorEastAsia"/>
          <w:spacing w:val="31"/>
          <w:sz w:val="18"/>
          <w:lang w:val="sr-Cyrl-RS"/>
        </w:rPr>
        <w:t xml:space="preserve"> </w:t>
      </w:r>
      <w:r w:rsidRPr="00783E4B">
        <w:rPr>
          <w:rFonts w:eastAsiaTheme="minorEastAsia"/>
          <w:sz w:val="18"/>
          <w:lang w:val="sr-Cyrl-RS"/>
        </w:rPr>
        <w:t>гласовног</w:t>
      </w:r>
      <w:r w:rsidRPr="00783E4B">
        <w:rPr>
          <w:rFonts w:eastAsiaTheme="minorEastAsia"/>
          <w:spacing w:val="30"/>
          <w:sz w:val="18"/>
          <w:lang w:val="sr-Cyrl-RS"/>
        </w:rPr>
        <w:t xml:space="preserve"> </w:t>
      </w:r>
      <w:r w:rsidRPr="00783E4B">
        <w:rPr>
          <w:rFonts w:eastAsiaTheme="minorEastAsia"/>
          <w:spacing w:val="-1"/>
          <w:sz w:val="18"/>
          <w:lang w:val="sr-Cyrl-RS"/>
        </w:rPr>
        <w:t>VHF</w:t>
      </w:r>
      <w:r w:rsidRPr="00783E4B">
        <w:rPr>
          <w:rFonts w:eastAsiaTheme="minorEastAsia"/>
          <w:spacing w:val="31"/>
          <w:sz w:val="18"/>
          <w:lang w:val="sr-Cyrl-RS"/>
        </w:rPr>
        <w:t xml:space="preserve"> </w:t>
      </w:r>
      <w:r w:rsidRPr="00783E4B">
        <w:rPr>
          <w:rFonts w:eastAsiaTheme="minorEastAsia"/>
          <w:spacing w:val="-1"/>
          <w:sz w:val="18"/>
          <w:lang w:val="sr-Cyrl-RS"/>
        </w:rPr>
        <w:t>(</w:t>
      </w:r>
      <w:r w:rsidRPr="00783E4B">
        <w:rPr>
          <w:rFonts w:eastAsiaTheme="minorEastAsia"/>
          <w:i/>
          <w:spacing w:val="-1"/>
          <w:sz w:val="18"/>
          <w:lang w:val="sr-Cyrl-RS"/>
        </w:rPr>
        <w:t>Very</w:t>
      </w:r>
      <w:r w:rsidRPr="00783E4B">
        <w:rPr>
          <w:rFonts w:eastAsiaTheme="minorEastAsia"/>
          <w:i/>
          <w:spacing w:val="32"/>
          <w:sz w:val="18"/>
          <w:lang w:val="sr-Cyrl-RS"/>
        </w:rPr>
        <w:t xml:space="preserve"> </w:t>
      </w:r>
      <w:r w:rsidRPr="00783E4B">
        <w:rPr>
          <w:rFonts w:eastAsiaTheme="minorEastAsia"/>
          <w:i/>
          <w:sz w:val="18"/>
          <w:lang w:val="sr-Cyrl-RS"/>
        </w:rPr>
        <w:t>high</w:t>
      </w:r>
      <w:r w:rsidRPr="00783E4B">
        <w:rPr>
          <w:rFonts w:eastAsiaTheme="minorEastAsia"/>
          <w:i/>
          <w:spacing w:val="31"/>
          <w:sz w:val="18"/>
          <w:lang w:val="sr-Cyrl-RS"/>
        </w:rPr>
        <w:t xml:space="preserve"> </w:t>
      </w:r>
      <w:r w:rsidRPr="00783E4B">
        <w:rPr>
          <w:rFonts w:eastAsiaTheme="minorEastAsia"/>
          <w:i/>
          <w:spacing w:val="-1"/>
          <w:sz w:val="18"/>
          <w:lang w:val="sr-Cyrl-RS"/>
        </w:rPr>
        <w:t>frequency/</w:t>
      </w:r>
      <w:r w:rsidRPr="00783E4B">
        <w:rPr>
          <w:rFonts w:eastAsiaTheme="minorEastAsia"/>
          <w:spacing w:val="-1"/>
          <w:sz w:val="18"/>
          <w:lang w:val="sr-Cyrl-RS"/>
        </w:rPr>
        <w:t>Ултра</w:t>
      </w:r>
      <w:r w:rsidRPr="00783E4B">
        <w:rPr>
          <w:rFonts w:eastAsiaTheme="minorEastAsia"/>
          <w:spacing w:val="30"/>
          <w:sz w:val="18"/>
          <w:lang w:val="sr-Cyrl-RS"/>
        </w:rPr>
        <w:t xml:space="preserve"> </w:t>
      </w:r>
      <w:r w:rsidRPr="00783E4B">
        <w:rPr>
          <w:rFonts w:eastAsiaTheme="minorEastAsia"/>
          <w:spacing w:val="-1"/>
          <w:sz w:val="18"/>
          <w:lang w:val="sr-Cyrl-RS"/>
        </w:rPr>
        <w:t>висока</w:t>
      </w:r>
      <w:r w:rsidRPr="00783E4B">
        <w:rPr>
          <w:rFonts w:eastAsiaTheme="minorEastAsia"/>
          <w:spacing w:val="30"/>
          <w:sz w:val="18"/>
          <w:lang w:val="sr-Cyrl-RS"/>
        </w:rPr>
        <w:t xml:space="preserve"> </w:t>
      </w:r>
      <w:r w:rsidRPr="00783E4B">
        <w:rPr>
          <w:rFonts w:eastAsiaTheme="minorEastAsia"/>
          <w:spacing w:val="-1"/>
          <w:sz w:val="18"/>
          <w:lang w:val="sr-Cyrl-RS"/>
        </w:rPr>
        <w:t>фреквенција)</w:t>
      </w:r>
      <w:r w:rsidRPr="00783E4B">
        <w:rPr>
          <w:rFonts w:eastAsiaTheme="minorEastAsia"/>
          <w:spacing w:val="29"/>
          <w:sz w:val="18"/>
          <w:lang w:val="sr-Cyrl-RS"/>
        </w:rPr>
        <w:t xml:space="preserve"> </w:t>
      </w:r>
      <w:r w:rsidRPr="00783E4B">
        <w:rPr>
          <w:rFonts w:eastAsiaTheme="minorEastAsia"/>
          <w:spacing w:val="-1"/>
          <w:sz w:val="18"/>
          <w:lang w:val="sr-Cyrl-RS"/>
        </w:rPr>
        <w:t>система,</w:t>
      </w:r>
      <w:r w:rsidRPr="00783E4B">
        <w:rPr>
          <w:rFonts w:eastAsiaTheme="minorEastAsia"/>
          <w:spacing w:val="95"/>
          <w:sz w:val="18"/>
          <w:lang w:val="sr-Cyrl-RS"/>
        </w:rPr>
        <w:t xml:space="preserve"> </w:t>
      </w:r>
      <w:r w:rsidRPr="00783E4B">
        <w:rPr>
          <w:rFonts w:eastAsiaTheme="minorEastAsia"/>
          <w:spacing w:val="-1"/>
          <w:sz w:val="18"/>
          <w:lang w:val="sr-Cyrl-RS"/>
        </w:rPr>
        <w:t>развој</w:t>
      </w:r>
      <w:r w:rsidRPr="00783E4B">
        <w:rPr>
          <w:rFonts w:eastAsiaTheme="minorEastAsia"/>
          <w:spacing w:val="14"/>
          <w:sz w:val="18"/>
          <w:lang w:val="sr-Cyrl-RS"/>
        </w:rPr>
        <w:t xml:space="preserve"> </w:t>
      </w:r>
      <w:r w:rsidRPr="00783E4B">
        <w:rPr>
          <w:rFonts w:eastAsiaTheme="minorEastAsia"/>
          <w:spacing w:val="-1"/>
          <w:sz w:val="18"/>
          <w:lang w:val="sr-Cyrl-RS"/>
        </w:rPr>
        <w:t>инсталација</w:t>
      </w:r>
      <w:r w:rsidRPr="00783E4B">
        <w:rPr>
          <w:rFonts w:eastAsiaTheme="minorEastAsia"/>
          <w:spacing w:val="13"/>
          <w:sz w:val="18"/>
          <w:lang w:val="sr-Cyrl-RS"/>
        </w:rPr>
        <w:t xml:space="preserve"> </w:t>
      </w:r>
      <w:r w:rsidRPr="00783E4B">
        <w:rPr>
          <w:rFonts w:eastAsiaTheme="minorEastAsia"/>
          <w:spacing w:val="-1"/>
          <w:sz w:val="18"/>
          <w:lang w:val="sr-Cyrl-RS"/>
        </w:rPr>
        <w:t>система</w:t>
      </w:r>
      <w:r w:rsidRPr="00783E4B">
        <w:rPr>
          <w:rFonts w:eastAsiaTheme="minorEastAsia"/>
          <w:spacing w:val="13"/>
          <w:sz w:val="18"/>
          <w:lang w:val="sr-Cyrl-RS"/>
        </w:rPr>
        <w:t xml:space="preserve"> </w:t>
      </w:r>
      <w:r w:rsidRPr="00783E4B">
        <w:rPr>
          <w:rFonts w:eastAsiaTheme="minorEastAsia"/>
          <w:sz w:val="18"/>
          <w:lang w:val="sr-Cyrl-RS"/>
        </w:rPr>
        <w:t>за</w:t>
      </w:r>
      <w:r w:rsidRPr="00783E4B">
        <w:rPr>
          <w:rFonts w:eastAsiaTheme="minorEastAsia"/>
          <w:spacing w:val="13"/>
          <w:sz w:val="18"/>
          <w:lang w:val="sr-Cyrl-RS"/>
        </w:rPr>
        <w:t xml:space="preserve"> </w:t>
      </w:r>
      <w:r w:rsidRPr="00783E4B">
        <w:rPr>
          <w:rFonts w:eastAsiaTheme="minorEastAsia"/>
          <w:spacing w:val="-1"/>
          <w:sz w:val="18"/>
          <w:lang w:val="sr-Cyrl-RS"/>
        </w:rPr>
        <w:t>навигационо</w:t>
      </w:r>
      <w:r w:rsidRPr="00783E4B">
        <w:rPr>
          <w:rFonts w:eastAsiaTheme="minorEastAsia"/>
          <w:spacing w:val="14"/>
          <w:sz w:val="18"/>
          <w:lang w:val="sr-Cyrl-RS"/>
        </w:rPr>
        <w:t xml:space="preserve"> </w:t>
      </w:r>
      <w:r w:rsidRPr="00783E4B">
        <w:rPr>
          <w:rFonts w:eastAsiaTheme="minorEastAsia"/>
          <w:spacing w:val="-1"/>
          <w:sz w:val="18"/>
          <w:lang w:val="sr-Cyrl-RS"/>
        </w:rPr>
        <w:t>праћење</w:t>
      </w:r>
      <w:r w:rsidRPr="00783E4B">
        <w:rPr>
          <w:rFonts w:eastAsiaTheme="minorEastAsia"/>
          <w:spacing w:val="13"/>
          <w:sz w:val="18"/>
          <w:lang w:val="sr-Cyrl-RS"/>
        </w:rPr>
        <w:t xml:space="preserve"> </w:t>
      </w:r>
      <w:r w:rsidRPr="00783E4B">
        <w:rPr>
          <w:rFonts w:eastAsiaTheme="minorEastAsia"/>
          <w:sz w:val="18"/>
          <w:lang w:val="sr-Cyrl-RS"/>
        </w:rPr>
        <w:t>и</w:t>
      </w:r>
      <w:r w:rsidRPr="00783E4B">
        <w:rPr>
          <w:rFonts w:eastAsiaTheme="minorEastAsia"/>
          <w:spacing w:val="15"/>
          <w:sz w:val="18"/>
          <w:lang w:val="sr-Cyrl-RS"/>
        </w:rPr>
        <w:t xml:space="preserve"> </w:t>
      </w:r>
      <w:r w:rsidRPr="00783E4B">
        <w:rPr>
          <w:rFonts w:eastAsiaTheme="minorEastAsia"/>
          <w:spacing w:val="-1"/>
          <w:sz w:val="18"/>
          <w:lang w:val="sr-Cyrl-RS"/>
        </w:rPr>
        <w:t>електронско</w:t>
      </w:r>
      <w:r w:rsidRPr="00783E4B">
        <w:rPr>
          <w:rFonts w:eastAsiaTheme="minorEastAsia"/>
          <w:spacing w:val="14"/>
          <w:sz w:val="18"/>
          <w:lang w:val="sr-Cyrl-RS"/>
        </w:rPr>
        <w:t xml:space="preserve"> </w:t>
      </w:r>
      <w:r w:rsidRPr="00783E4B">
        <w:rPr>
          <w:rFonts w:eastAsiaTheme="minorEastAsia"/>
          <w:spacing w:val="-1"/>
          <w:sz w:val="18"/>
          <w:lang w:val="sr-Cyrl-RS"/>
        </w:rPr>
        <w:t>обележавање</w:t>
      </w:r>
      <w:r w:rsidRPr="00783E4B">
        <w:rPr>
          <w:rFonts w:eastAsiaTheme="minorEastAsia"/>
          <w:spacing w:val="13"/>
          <w:sz w:val="18"/>
          <w:lang w:val="sr-Cyrl-RS"/>
        </w:rPr>
        <w:t xml:space="preserve"> </w:t>
      </w:r>
      <w:r w:rsidRPr="00783E4B">
        <w:rPr>
          <w:rFonts w:eastAsiaTheme="minorEastAsia"/>
          <w:sz w:val="18"/>
          <w:lang w:val="sr-Cyrl-RS"/>
        </w:rPr>
        <w:t>пловног</w:t>
      </w:r>
      <w:r w:rsidRPr="00783E4B">
        <w:rPr>
          <w:rFonts w:eastAsiaTheme="minorEastAsia"/>
          <w:spacing w:val="83"/>
          <w:sz w:val="18"/>
          <w:lang w:val="sr-Cyrl-RS"/>
        </w:rPr>
        <w:t xml:space="preserve"> </w:t>
      </w:r>
      <w:r w:rsidRPr="00783E4B">
        <w:rPr>
          <w:rFonts w:eastAsiaTheme="minorEastAsia"/>
          <w:spacing w:val="-1"/>
          <w:sz w:val="18"/>
          <w:lang w:val="sr-Cyrl-RS"/>
        </w:rPr>
        <w:t xml:space="preserve">пута </w:t>
      </w:r>
      <w:r w:rsidRPr="00783E4B">
        <w:rPr>
          <w:rFonts w:eastAsiaTheme="minorEastAsia"/>
          <w:sz w:val="18"/>
          <w:lang w:val="sr-Cyrl-RS"/>
        </w:rPr>
        <w:t>на</w:t>
      </w:r>
      <w:r w:rsidRPr="00783E4B">
        <w:rPr>
          <w:rFonts w:eastAsiaTheme="minorEastAsia"/>
          <w:spacing w:val="-1"/>
          <w:sz w:val="18"/>
          <w:lang w:val="sr-Cyrl-RS"/>
        </w:rPr>
        <w:t xml:space="preserve"> </w:t>
      </w:r>
      <w:r w:rsidRPr="00783E4B">
        <w:rPr>
          <w:rFonts w:eastAsiaTheme="minorEastAsia"/>
          <w:sz w:val="18"/>
          <w:lang w:val="sr-Cyrl-RS"/>
        </w:rPr>
        <w:t>Дунаву</w:t>
      </w:r>
      <w:r w:rsidRPr="00783E4B">
        <w:rPr>
          <w:rFonts w:eastAsiaTheme="minorEastAsia"/>
          <w:spacing w:val="-5"/>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Сави</w:t>
      </w:r>
      <w:r w:rsidRPr="00783E4B">
        <w:rPr>
          <w:rFonts w:eastAsiaTheme="minorEastAsia"/>
          <w:spacing w:val="3"/>
          <w:sz w:val="18"/>
          <w:lang w:val="sr-Cyrl-RS"/>
        </w:rPr>
        <w:t xml:space="preserve"> </w:t>
      </w:r>
      <w:r w:rsidRPr="00783E4B">
        <w:rPr>
          <w:rFonts w:eastAsiaTheme="minorEastAsia"/>
          <w:sz w:val="18"/>
          <w:lang w:val="sr-Cyrl-RS"/>
        </w:rPr>
        <w:t xml:space="preserve">– AtoNs </w:t>
      </w:r>
      <w:r w:rsidRPr="00783E4B">
        <w:rPr>
          <w:rFonts w:eastAsiaTheme="minorEastAsia"/>
          <w:spacing w:val="-1"/>
          <w:sz w:val="18"/>
          <w:lang w:val="sr-Cyrl-RS"/>
        </w:rPr>
        <w:t>(</w:t>
      </w:r>
      <w:r w:rsidRPr="00783E4B">
        <w:rPr>
          <w:rFonts w:eastAsiaTheme="minorEastAsia"/>
          <w:i/>
          <w:spacing w:val="-1"/>
          <w:sz w:val="18"/>
          <w:lang w:val="sr-Cyrl-RS"/>
        </w:rPr>
        <w:t>Pilot</w:t>
      </w:r>
      <w:r w:rsidRPr="00783E4B">
        <w:rPr>
          <w:rFonts w:eastAsiaTheme="minorEastAsia"/>
          <w:i/>
          <w:spacing w:val="1"/>
          <w:sz w:val="18"/>
          <w:lang w:val="sr-Cyrl-RS"/>
        </w:rPr>
        <w:t xml:space="preserve"> </w:t>
      </w:r>
      <w:r w:rsidRPr="00783E4B">
        <w:rPr>
          <w:rFonts w:eastAsiaTheme="minorEastAsia"/>
          <w:i/>
          <w:sz w:val="18"/>
          <w:lang w:val="sr-Cyrl-RS"/>
        </w:rPr>
        <w:t xml:space="preserve">for Aids </w:t>
      </w:r>
      <w:r w:rsidRPr="00783E4B">
        <w:rPr>
          <w:rFonts w:eastAsiaTheme="minorEastAsia"/>
          <w:i/>
          <w:spacing w:val="-1"/>
          <w:sz w:val="18"/>
          <w:lang w:val="sr-Cyrl-RS"/>
        </w:rPr>
        <w:t>to</w:t>
      </w:r>
      <w:r w:rsidRPr="00783E4B">
        <w:rPr>
          <w:rFonts w:eastAsiaTheme="minorEastAsia"/>
          <w:i/>
          <w:sz w:val="18"/>
          <w:lang w:val="sr-Cyrl-RS"/>
        </w:rPr>
        <w:t xml:space="preserve"> </w:t>
      </w:r>
      <w:r w:rsidRPr="00783E4B">
        <w:rPr>
          <w:rFonts w:eastAsiaTheme="minorEastAsia"/>
          <w:i/>
          <w:spacing w:val="-1"/>
          <w:sz w:val="18"/>
          <w:lang w:val="sr-Cyrl-RS"/>
        </w:rPr>
        <w:t>Navigation</w:t>
      </w:r>
      <w:r w:rsidRPr="00783E4B">
        <w:rPr>
          <w:rFonts w:eastAsiaTheme="minorEastAsia"/>
          <w:spacing w:val="-1"/>
          <w:sz w:val="18"/>
          <w:lang w:val="sr-Cyrl-RS"/>
        </w:rPr>
        <w:t>/Помоћ</w:t>
      </w:r>
      <w:r w:rsidRPr="00783E4B">
        <w:rPr>
          <w:rFonts w:eastAsiaTheme="minorEastAsia"/>
          <w:spacing w:val="1"/>
          <w:sz w:val="18"/>
          <w:lang w:val="sr-Cyrl-RS"/>
        </w:rPr>
        <w:t xml:space="preserve"> </w:t>
      </w:r>
      <w:r w:rsidRPr="00783E4B">
        <w:rPr>
          <w:rFonts w:eastAsiaTheme="minorEastAsia"/>
          <w:sz w:val="18"/>
          <w:lang w:val="sr-Cyrl-RS"/>
        </w:rPr>
        <w:t>у</w:t>
      </w:r>
      <w:r w:rsidRPr="00783E4B">
        <w:rPr>
          <w:rFonts w:eastAsiaTheme="minorEastAsia"/>
          <w:spacing w:val="-5"/>
          <w:sz w:val="18"/>
          <w:lang w:val="sr-Cyrl-RS"/>
        </w:rPr>
        <w:t xml:space="preserve"> </w:t>
      </w:r>
      <w:r w:rsidRPr="00783E4B">
        <w:rPr>
          <w:rFonts w:eastAsiaTheme="minorEastAsia"/>
          <w:spacing w:val="-1"/>
          <w:sz w:val="18"/>
          <w:lang w:val="sr-Cyrl-RS"/>
        </w:rPr>
        <w:t>навигацији);</w:t>
      </w:r>
    </w:p>
    <w:p w14:paraId="71E8F5AB" w14:textId="02E7B20A"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изградња</w:t>
      </w:r>
      <w:r w:rsidRPr="00783E4B">
        <w:rPr>
          <w:rFonts w:eastAsiaTheme="minorEastAsia"/>
          <w:spacing w:val="-2"/>
          <w:sz w:val="18"/>
          <w:lang w:val="sr-Cyrl-RS"/>
        </w:rPr>
        <w:t xml:space="preserve"> </w:t>
      </w:r>
      <w:r w:rsidRPr="00783E4B">
        <w:rPr>
          <w:rFonts w:eastAsiaTheme="minorEastAsia"/>
          <w:spacing w:val="-1"/>
          <w:sz w:val="18"/>
          <w:lang w:val="sr-Cyrl-RS"/>
        </w:rPr>
        <w:t>нов</w:t>
      </w:r>
      <w:r w:rsidR="00D70036" w:rsidRPr="00BD698F">
        <w:rPr>
          <w:rFonts w:eastAsiaTheme="minorEastAsia"/>
          <w:spacing w:val="-1"/>
          <w:sz w:val="18"/>
          <w:szCs w:val="18"/>
          <w:lang w:val="sr-Cyrl-RS"/>
        </w:rPr>
        <w:t>е</w:t>
      </w:r>
      <w:r w:rsidRPr="00783E4B">
        <w:rPr>
          <w:rFonts w:eastAsiaTheme="minorEastAsia"/>
          <w:spacing w:val="2"/>
          <w:sz w:val="18"/>
          <w:lang w:val="sr-Cyrl-RS"/>
        </w:rPr>
        <w:t xml:space="preserve"> </w:t>
      </w:r>
      <w:r w:rsidRPr="00783E4B">
        <w:rPr>
          <w:rFonts w:eastAsiaTheme="minorEastAsia"/>
          <w:spacing w:val="-2"/>
          <w:sz w:val="18"/>
          <w:lang w:val="sr-Cyrl-RS"/>
        </w:rPr>
        <w:t>лук</w:t>
      </w:r>
      <w:r w:rsidR="00D70036" w:rsidRPr="00BD698F">
        <w:rPr>
          <w:rFonts w:eastAsiaTheme="minorEastAsia"/>
          <w:spacing w:val="-2"/>
          <w:sz w:val="18"/>
          <w:szCs w:val="18"/>
          <w:lang w:val="sr-Cyrl-RS"/>
        </w:rPr>
        <w:t>е</w:t>
      </w:r>
      <w:r w:rsidRPr="00783E4B">
        <w:rPr>
          <w:rFonts w:eastAsiaTheme="minorEastAsia"/>
          <w:spacing w:val="3"/>
          <w:sz w:val="18"/>
          <w:lang w:val="sr-Cyrl-RS"/>
        </w:rPr>
        <w:t xml:space="preserve"> </w:t>
      </w:r>
      <w:r w:rsidRPr="00783E4B">
        <w:rPr>
          <w:rFonts w:eastAsiaTheme="minorEastAsia"/>
          <w:sz w:val="18"/>
          <w:lang w:val="sr-Cyrl-RS"/>
        </w:rPr>
        <w:t>у</w:t>
      </w:r>
      <w:r w:rsidRPr="00783E4B">
        <w:rPr>
          <w:rFonts w:eastAsiaTheme="minorEastAsia"/>
          <w:spacing w:val="-3"/>
          <w:sz w:val="18"/>
          <w:lang w:val="sr-Cyrl-RS"/>
        </w:rPr>
        <w:t xml:space="preserve"> </w:t>
      </w:r>
      <w:r w:rsidRPr="00783E4B">
        <w:rPr>
          <w:rFonts w:eastAsiaTheme="minorEastAsia"/>
          <w:spacing w:val="-1"/>
          <w:sz w:val="18"/>
          <w:lang w:val="sr-Cyrl-RS"/>
        </w:rPr>
        <w:t>Апатину;</w:t>
      </w:r>
    </w:p>
    <w:p w14:paraId="11258BE6" w14:textId="7B7FFBAF"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 xml:space="preserve">изградња </w:t>
      </w:r>
      <w:r w:rsidRPr="00783E4B">
        <w:rPr>
          <w:rFonts w:eastAsiaTheme="minorEastAsia"/>
          <w:spacing w:val="36"/>
          <w:sz w:val="18"/>
          <w:lang w:val="sr-Cyrl-RS"/>
        </w:rPr>
        <w:t xml:space="preserve"> </w:t>
      </w:r>
      <w:r w:rsidRPr="00783E4B">
        <w:rPr>
          <w:rFonts w:eastAsiaTheme="minorEastAsia"/>
          <w:sz w:val="18"/>
          <w:lang w:val="sr-Cyrl-RS"/>
        </w:rPr>
        <w:t xml:space="preserve">нових </w:t>
      </w:r>
      <w:r w:rsidRPr="00783E4B">
        <w:rPr>
          <w:rFonts w:eastAsiaTheme="minorEastAsia"/>
          <w:spacing w:val="40"/>
          <w:sz w:val="18"/>
          <w:lang w:val="sr-Cyrl-RS"/>
        </w:rPr>
        <w:t xml:space="preserve"> </w:t>
      </w:r>
      <w:r w:rsidRPr="00783E4B">
        <w:rPr>
          <w:rFonts w:eastAsiaTheme="minorEastAsia"/>
          <w:spacing w:val="-1"/>
          <w:sz w:val="18"/>
          <w:lang w:val="sr-Cyrl-RS"/>
        </w:rPr>
        <w:t>лучких</w:t>
      </w:r>
      <w:r w:rsidRPr="00783E4B">
        <w:rPr>
          <w:rFonts w:eastAsiaTheme="minorEastAsia"/>
          <w:sz w:val="18"/>
          <w:lang w:val="sr-Cyrl-RS"/>
        </w:rPr>
        <w:t xml:space="preserve"> </w:t>
      </w:r>
      <w:r w:rsidRPr="00783E4B">
        <w:rPr>
          <w:rFonts w:eastAsiaTheme="minorEastAsia"/>
          <w:spacing w:val="37"/>
          <w:sz w:val="18"/>
          <w:lang w:val="sr-Cyrl-RS"/>
        </w:rPr>
        <w:t xml:space="preserve"> </w:t>
      </w:r>
      <w:r w:rsidRPr="00783E4B">
        <w:rPr>
          <w:rFonts w:eastAsiaTheme="minorEastAsia"/>
          <w:spacing w:val="-1"/>
          <w:sz w:val="18"/>
          <w:lang w:val="sr-Cyrl-RS"/>
        </w:rPr>
        <w:t>капацитет</w:t>
      </w:r>
      <w:r w:rsidR="005023DC" w:rsidRPr="00BD698F">
        <w:rPr>
          <w:rFonts w:eastAsiaTheme="minorEastAsia"/>
          <w:spacing w:val="-1"/>
          <w:sz w:val="18"/>
          <w:szCs w:val="18"/>
          <w:lang w:val="sr-Cyrl-RS"/>
        </w:rPr>
        <w:t>а</w:t>
      </w:r>
      <w:r w:rsidRPr="00783E4B">
        <w:rPr>
          <w:rFonts w:eastAsiaTheme="minorEastAsia"/>
          <w:sz w:val="18"/>
          <w:lang w:val="sr-Cyrl-RS"/>
        </w:rPr>
        <w:t xml:space="preserve"> </w:t>
      </w:r>
      <w:r w:rsidRPr="00783E4B">
        <w:rPr>
          <w:rFonts w:eastAsiaTheme="minorEastAsia"/>
          <w:spacing w:val="37"/>
          <w:sz w:val="18"/>
          <w:lang w:val="sr-Cyrl-RS"/>
        </w:rPr>
        <w:t xml:space="preserve"> </w:t>
      </w:r>
      <w:r w:rsidRPr="00783E4B">
        <w:rPr>
          <w:rFonts w:eastAsiaTheme="minorEastAsia"/>
          <w:spacing w:val="-2"/>
          <w:sz w:val="18"/>
          <w:lang w:val="sr-Cyrl-RS"/>
        </w:rPr>
        <w:t>лука</w:t>
      </w:r>
      <w:r w:rsidRPr="00783E4B">
        <w:rPr>
          <w:rFonts w:eastAsiaTheme="minorEastAsia"/>
          <w:sz w:val="18"/>
          <w:lang w:val="sr-Cyrl-RS"/>
        </w:rPr>
        <w:t xml:space="preserve"> </w:t>
      </w:r>
      <w:r w:rsidRPr="00783E4B">
        <w:rPr>
          <w:rFonts w:eastAsiaTheme="minorEastAsia"/>
          <w:spacing w:val="44"/>
          <w:sz w:val="18"/>
          <w:lang w:val="sr-Cyrl-RS"/>
        </w:rPr>
        <w:t xml:space="preserve"> </w:t>
      </w:r>
      <w:r w:rsidRPr="00783E4B">
        <w:rPr>
          <w:rFonts w:eastAsiaTheme="minorEastAsia"/>
          <w:sz w:val="18"/>
          <w:lang w:val="sr-Cyrl-RS"/>
        </w:rPr>
        <w:t xml:space="preserve">у </w:t>
      </w:r>
      <w:r w:rsidRPr="00783E4B">
        <w:rPr>
          <w:rFonts w:eastAsiaTheme="minorEastAsia"/>
          <w:spacing w:val="35"/>
          <w:sz w:val="18"/>
          <w:lang w:val="sr-Cyrl-RS"/>
        </w:rPr>
        <w:t xml:space="preserve"> </w:t>
      </w:r>
      <w:r w:rsidR="005023DC" w:rsidRPr="00783E4B">
        <w:rPr>
          <w:rFonts w:eastAsiaTheme="minorEastAsia"/>
          <w:spacing w:val="-1"/>
          <w:sz w:val="18"/>
          <w:lang w:val="sr-Cyrl-RS"/>
        </w:rPr>
        <w:t>Богојеву</w:t>
      </w:r>
      <w:r w:rsidR="005023DC" w:rsidRPr="00BD698F">
        <w:rPr>
          <w:rFonts w:eastAsiaTheme="minorEastAsia"/>
          <w:spacing w:val="-1"/>
          <w:sz w:val="18"/>
          <w:szCs w:val="18"/>
          <w:lang w:val="sr-Cyrl-RS"/>
        </w:rPr>
        <w:t xml:space="preserve"> и</w:t>
      </w:r>
      <w:r w:rsidRPr="00783E4B">
        <w:rPr>
          <w:rFonts w:eastAsiaTheme="minorEastAsia"/>
          <w:spacing w:val="47"/>
          <w:sz w:val="18"/>
          <w:lang w:val="sr-Cyrl-RS"/>
        </w:rPr>
        <w:t xml:space="preserve"> </w:t>
      </w:r>
      <w:r w:rsidRPr="00783E4B">
        <w:rPr>
          <w:rFonts w:eastAsiaTheme="minorEastAsia"/>
          <w:spacing w:val="-1"/>
          <w:sz w:val="18"/>
          <w:lang w:val="sr-Cyrl-RS"/>
        </w:rPr>
        <w:t>Сремској</w:t>
      </w:r>
      <w:r w:rsidRPr="00783E4B">
        <w:rPr>
          <w:rFonts w:eastAsiaTheme="minorEastAsia"/>
          <w:spacing w:val="74"/>
          <w:sz w:val="18"/>
          <w:lang w:val="sr-Cyrl-RS"/>
        </w:rPr>
        <w:t xml:space="preserve"> </w:t>
      </w:r>
      <w:r w:rsidRPr="00783E4B">
        <w:rPr>
          <w:rFonts w:eastAsiaTheme="minorEastAsia"/>
          <w:sz w:val="18"/>
          <w:lang w:val="sr-Cyrl-RS"/>
        </w:rPr>
        <w:t xml:space="preserve">Митровици, </w:t>
      </w:r>
    </w:p>
    <w:p w14:paraId="6874A3E2"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реконструкција,</w:t>
      </w:r>
      <w:r w:rsidRPr="00783E4B">
        <w:rPr>
          <w:rFonts w:eastAsiaTheme="minorEastAsia"/>
          <w:spacing w:val="32"/>
          <w:sz w:val="18"/>
          <w:lang w:val="sr-Cyrl-RS"/>
        </w:rPr>
        <w:t xml:space="preserve"> </w:t>
      </w:r>
      <w:r w:rsidRPr="00783E4B">
        <w:rPr>
          <w:rFonts w:eastAsiaTheme="minorEastAsia"/>
          <w:spacing w:val="-1"/>
          <w:sz w:val="18"/>
          <w:lang w:val="sr-Cyrl-RS"/>
        </w:rPr>
        <w:t>проширење</w:t>
      </w:r>
      <w:r w:rsidRPr="00783E4B">
        <w:rPr>
          <w:rFonts w:eastAsiaTheme="minorEastAsia"/>
          <w:spacing w:val="32"/>
          <w:sz w:val="18"/>
          <w:lang w:val="sr-Cyrl-RS"/>
        </w:rPr>
        <w:t xml:space="preserve"> </w:t>
      </w:r>
      <w:r w:rsidRPr="00783E4B">
        <w:rPr>
          <w:rFonts w:eastAsiaTheme="minorEastAsia"/>
          <w:sz w:val="18"/>
          <w:lang w:val="sr-Cyrl-RS"/>
        </w:rPr>
        <w:t>и</w:t>
      </w:r>
      <w:r w:rsidRPr="00783E4B">
        <w:rPr>
          <w:rFonts w:eastAsiaTheme="minorEastAsia"/>
          <w:spacing w:val="34"/>
          <w:sz w:val="18"/>
          <w:lang w:val="sr-Cyrl-RS"/>
        </w:rPr>
        <w:t xml:space="preserve"> </w:t>
      </w:r>
      <w:r w:rsidRPr="00783E4B">
        <w:rPr>
          <w:rFonts w:eastAsiaTheme="minorEastAsia"/>
          <w:spacing w:val="-1"/>
          <w:sz w:val="18"/>
          <w:lang w:val="sr-Cyrl-RS"/>
        </w:rPr>
        <w:t>модернизација</w:t>
      </w:r>
      <w:r w:rsidRPr="00783E4B">
        <w:rPr>
          <w:rFonts w:eastAsiaTheme="minorEastAsia"/>
          <w:spacing w:val="30"/>
          <w:sz w:val="18"/>
          <w:lang w:val="sr-Cyrl-RS"/>
        </w:rPr>
        <w:t xml:space="preserve"> </w:t>
      </w:r>
      <w:r w:rsidRPr="00783E4B">
        <w:rPr>
          <w:rFonts w:eastAsiaTheme="minorEastAsia"/>
          <w:spacing w:val="-1"/>
          <w:sz w:val="18"/>
          <w:lang w:val="sr-Cyrl-RS"/>
        </w:rPr>
        <w:t>капацитета</w:t>
      </w:r>
      <w:r w:rsidRPr="00783E4B">
        <w:rPr>
          <w:rFonts w:eastAsiaTheme="minorEastAsia"/>
          <w:spacing w:val="35"/>
          <w:sz w:val="18"/>
          <w:lang w:val="sr-Cyrl-RS"/>
        </w:rPr>
        <w:t xml:space="preserve"> </w:t>
      </w:r>
      <w:r w:rsidRPr="00783E4B">
        <w:rPr>
          <w:rFonts w:eastAsiaTheme="minorEastAsia"/>
          <w:spacing w:val="-1"/>
          <w:sz w:val="18"/>
          <w:lang w:val="sr-Cyrl-RS"/>
        </w:rPr>
        <w:t>других</w:t>
      </w:r>
      <w:r w:rsidRPr="00783E4B">
        <w:rPr>
          <w:rFonts w:eastAsiaTheme="minorEastAsia"/>
          <w:spacing w:val="35"/>
          <w:sz w:val="18"/>
          <w:lang w:val="sr-Cyrl-RS"/>
        </w:rPr>
        <w:t xml:space="preserve"> </w:t>
      </w:r>
      <w:r w:rsidRPr="00783E4B">
        <w:rPr>
          <w:rFonts w:eastAsiaTheme="minorEastAsia"/>
          <w:spacing w:val="-2"/>
          <w:sz w:val="18"/>
          <w:lang w:val="sr-Cyrl-RS"/>
        </w:rPr>
        <w:t>лука</w:t>
      </w:r>
      <w:r w:rsidRPr="00783E4B">
        <w:rPr>
          <w:rFonts w:eastAsiaTheme="minorEastAsia"/>
          <w:spacing w:val="34"/>
          <w:sz w:val="18"/>
          <w:lang w:val="sr-Cyrl-RS"/>
        </w:rPr>
        <w:t xml:space="preserve"> </w:t>
      </w:r>
      <w:r w:rsidRPr="00783E4B">
        <w:rPr>
          <w:rFonts w:eastAsiaTheme="minorEastAsia"/>
          <w:sz w:val="18"/>
          <w:lang w:val="sr-Cyrl-RS"/>
        </w:rPr>
        <w:t>у</w:t>
      </w:r>
      <w:r w:rsidRPr="00783E4B">
        <w:rPr>
          <w:rFonts w:eastAsiaTheme="minorEastAsia"/>
          <w:spacing w:val="28"/>
          <w:sz w:val="18"/>
          <w:lang w:val="sr-Cyrl-RS"/>
        </w:rPr>
        <w:t xml:space="preserve"> </w:t>
      </w:r>
      <w:r w:rsidRPr="00783E4B">
        <w:rPr>
          <w:rFonts w:eastAsiaTheme="minorEastAsia"/>
          <w:sz w:val="18"/>
          <w:lang w:val="sr-Cyrl-RS"/>
        </w:rPr>
        <w:t>складу</w:t>
      </w:r>
      <w:r w:rsidRPr="00783E4B">
        <w:rPr>
          <w:rFonts w:eastAsiaTheme="minorEastAsia"/>
          <w:spacing w:val="77"/>
          <w:sz w:val="18"/>
          <w:lang w:val="sr-Cyrl-RS"/>
        </w:rPr>
        <w:t xml:space="preserve"> </w:t>
      </w:r>
      <w:r w:rsidRPr="00783E4B">
        <w:rPr>
          <w:rFonts w:eastAsiaTheme="minorEastAsia"/>
          <w:spacing w:val="-1"/>
          <w:sz w:val="18"/>
          <w:lang w:val="sr-Cyrl-RS"/>
        </w:rPr>
        <w:t xml:space="preserve">са комерцијалном тражњом </w:t>
      </w:r>
      <w:r w:rsidRPr="00783E4B">
        <w:rPr>
          <w:rFonts w:eastAsiaTheme="minorEastAsia"/>
          <w:sz w:val="18"/>
          <w:lang w:val="sr-Cyrl-RS"/>
        </w:rPr>
        <w:t xml:space="preserve">и </w:t>
      </w:r>
      <w:r w:rsidRPr="00783E4B">
        <w:rPr>
          <w:rFonts w:eastAsiaTheme="minorEastAsia"/>
          <w:spacing w:val="-1"/>
          <w:sz w:val="18"/>
          <w:lang w:val="sr-Cyrl-RS"/>
        </w:rPr>
        <w:t>могућностима;</w:t>
      </w:r>
    </w:p>
    <w:p w14:paraId="2263CF6A" w14:textId="24B48DC2" w:rsidR="00DB66E0" w:rsidRPr="00783E4B" w:rsidRDefault="00A842BE" w:rsidP="00430F3D">
      <w:pPr>
        <w:pStyle w:val="ListParagraph"/>
        <w:numPr>
          <w:ilvl w:val="0"/>
          <w:numId w:val="329"/>
        </w:numPr>
        <w:ind w:left="284" w:hanging="284"/>
        <w:rPr>
          <w:rFonts w:eastAsiaTheme="minorEastAsia"/>
          <w:sz w:val="18"/>
          <w:lang w:val="sr-Cyrl-RS"/>
        </w:rPr>
      </w:pPr>
      <w:r w:rsidRPr="00783E4B">
        <w:rPr>
          <w:rFonts w:eastAsiaTheme="minorEastAsia"/>
          <w:sz w:val="18"/>
          <w:lang w:val="sr-Cyrl-RS"/>
        </w:rPr>
        <w:t>активности на</w:t>
      </w:r>
      <w:r w:rsidRPr="00783E4B">
        <w:rPr>
          <w:rFonts w:eastAsiaTheme="minorEastAsia"/>
          <w:spacing w:val="-1"/>
          <w:sz w:val="18"/>
          <w:lang w:val="sr-Cyrl-RS"/>
        </w:rPr>
        <w:t xml:space="preserve"> </w:t>
      </w:r>
      <w:r w:rsidRPr="00783E4B">
        <w:rPr>
          <w:rFonts w:eastAsiaTheme="minorEastAsia"/>
          <w:sz w:val="18"/>
          <w:lang w:val="sr-Cyrl-RS"/>
        </w:rPr>
        <w:t xml:space="preserve">обнови </w:t>
      </w:r>
      <w:r w:rsidRPr="00783E4B">
        <w:rPr>
          <w:rFonts w:eastAsiaTheme="minorEastAsia"/>
          <w:spacing w:val="-1"/>
          <w:sz w:val="18"/>
          <w:lang w:val="sr-Cyrl-RS"/>
        </w:rPr>
        <w:t xml:space="preserve">речне </w:t>
      </w:r>
      <w:r w:rsidRPr="00783E4B">
        <w:rPr>
          <w:rFonts w:eastAsiaTheme="minorEastAsia"/>
          <w:sz w:val="18"/>
          <w:lang w:val="sr-Cyrl-RS"/>
        </w:rPr>
        <w:t>флоте;</w:t>
      </w:r>
    </w:p>
    <w:p w14:paraId="7B711D20" w14:textId="77E774D6"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у</w:t>
      </w:r>
      <w:r w:rsidRPr="00783E4B">
        <w:rPr>
          <w:rFonts w:eastAsiaTheme="minorEastAsia"/>
          <w:spacing w:val="30"/>
          <w:sz w:val="18"/>
          <w:lang w:val="sr-Cyrl-RS"/>
        </w:rPr>
        <w:t xml:space="preserve"> </w:t>
      </w:r>
      <w:r w:rsidRPr="00783E4B">
        <w:rPr>
          <w:rFonts w:eastAsiaTheme="minorEastAsia"/>
          <w:spacing w:val="1"/>
          <w:sz w:val="18"/>
          <w:lang w:val="sr-Cyrl-RS"/>
        </w:rPr>
        <w:t>циљу</w:t>
      </w:r>
      <w:r w:rsidRPr="00783E4B">
        <w:rPr>
          <w:rFonts w:eastAsiaTheme="minorEastAsia"/>
          <w:spacing w:val="35"/>
          <w:sz w:val="18"/>
          <w:lang w:val="sr-Cyrl-RS"/>
        </w:rPr>
        <w:t xml:space="preserve"> </w:t>
      </w:r>
      <w:r w:rsidRPr="00783E4B">
        <w:rPr>
          <w:rFonts w:eastAsiaTheme="minorEastAsia"/>
          <w:spacing w:val="-1"/>
          <w:sz w:val="18"/>
          <w:lang w:val="sr-Cyrl-RS"/>
        </w:rPr>
        <w:t>унапређења</w:t>
      </w:r>
      <w:r w:rsidRPr="00783E4B">
        <w:rPr>
          <w:rFonts w:eastAsiaTheme="minorEastAsia"/>
          <w:spacing w:val="36"/>
          <w:sz w:val="18"/>
          <w:lang w:val="sr-Cyrl-RS"/>
        </w:rPr>
        <w:t xml:space="preserve"> </w:t>
      </w:r>
      <w:r w:rsidRPr="00783E4B">
        <w:rPr>
          <w:rFonts w:eastAsiaTheme="minorEastAsia"/>
          <w:spacing w:val="-1"/>
          <w:sz w:val="18"/>
          <w:lang w:val="sr-Cyrl-RS"/>
        </w:rPr>
        <w:t>туристичке</w:t>
      </w:r>
      <w:r w:rsidRPr="00783E4B">
        <w:rPr>
          <w:rFonts w:eastAsiaTheme="minorEastAsia"/>
          <w:spacing w:val="34"/>
          <w:sz w:val="18"/>
          <w:lang w:val="sr-Cyrl-RS"/>
        </w:rPr>
        <w:t xml:space="preserve"> </w:t>
      </w:r>
      <w:r w:rsidRPr="00783E4B">
        <w:rPr>
          <w:rFonts w:eastAsiaTheme="minorEastAsia"/>
          <w:spacing w:val="-1"/>
          <w:sz w:val="18"/>
          <w:lang w:val="sr-Cyrl-RS"/>
        </w:rPr>
        <w:t>понуде</w:t>
      </w:r>
      <w:r w:rsidRPr="00783E4B">
        <w:rPr>
          <w:rFonts w:eastAsiaTheme="minorEastAsia"/>
          <w:spacing w:val="37"/>
          <w:sz w:val="18"/>
          <w:lang w:val="sr-Cyrl-RS"/>
        </w:rPr>
        <w:t xml:space="preserve"> </w:t>
      </w:r>
      <w:r w:rsidRPr="00783E4B">
        <w:rPr>
          <w:rFonts w:eastAsiaTheme="minorEastAsia"/>
          <w:spacing w:val="-1"/>
          <w:sz w:val="18"/>
          <w:lang w:val="sr-Cyrl-RS"/>
        </w:rPr>
        <w:t>одређена</w:t>
      </w:r>
      <w:r w:rsidRPr="00783E4B">
        <w:rPr>
          <w:rFonts w:eastAsiaTheme="minorEastAsia"/>
          <w:spacing w:val="34"/>
          <w:sz w:val="18"/>
          <w:lang w:val="sr-Cyrl-RS"/>
        </w:rPr>
        <w:t xml:space="preserve"> </w:t>
      </w:r>
      <w:r w:rsidRPr="00783E4B">
        <w:rPr>
          <w:rFonts w:eastAsiaTheme="minorEastAsia"/>
          <w:sz w:val="18"/>
          <w:lang w:val="sr-Cyrl-RS"/>
        </w:rPr>
        <w:t>је</w:t>
      </w:r>
      <w:r w:rsidRPr="00783E4B">
        <w:rPr>
          <w:rFonts w:eastAsiaTheme="minorEastAsia"/>
          <w:spacing w:val="35"/>
          <w:sz w:val="18"/>
          <w:lang w:val="sr-Cyrl-RS"/>
        </w:rPr>
        <w:t xml:space="preserve"> </w:t>
      </w:r>
      <w:r w:rsidRPr="00783E4B">
        <w:rPr>
          <w:rFonts w:eastAsiaTheme="minorEastAsia"/>
          <w:sz w:val="18"/>
          <w:lang w:val="sr-Cyrl-RS"/>
        </w:rPr>
        <w:t>мрежа</w:t>
      </w:r>
      <w:r w:rsidRPr="00783E4B">
        <w:rPr>
          <w:rFonts w:eastAsiaTheme="minorEastAsia"/>
          <w:spacing w:val="36"/>
          <w:sz w:val="18"/>
          <w:lang w:val="sr-Cyrl-RS"/>
        </w:rPr>
        <w:t xml:space="preserve"> </w:t>
      </w:r>
      <w:r w:rsidRPr="00783E4B">
        <w:rPr>
          <w:rFonts w:eastAsiaTheme="minorEastAsia"/>
          <w:spacing w:val="-1"/>
          <w:sz w:val="18"/>
          <w:lang w:val="sr-Cyrl-RS"/>
        </w:rPr>
        <w:t>путничких</w:t>
      </w:r>
      <w:r w:rsidRPr="00783E4B">
        <w:rPr>
          <w:rFonts w:eastAsiaTheme="minorEastAsia"/>
          <w:spacing w:val="39"/>
          <w:sz w:val="18"/>
          <w:lang w:val="sr-Cyrl-RS"/>
        </w:rPr>
        <w:t xml:space="preserve"> </w:t>
      </w:r>
      <w:r w:rsidRPr="00783E4B">
        <w:rPr>
          <w:rFonts w:eastAsiaTheme="minorEastAsia"/>
          <w:spacing w:val="-1"/>
          <w:sz w:val="18"/>
          <w:lang w:val="sr-Cyrl-RS"/>
        </w:rPr>
        <w:t>пристаништа</w:t>
      </w:r>
      <w:r w:rsidRPr="00783E4B">
        <w:rPr>
          <w:rFonts w:eastAsiaTheme="minorEastAsia"/>
          <w:spacing w:val="18"/>
          <w:sz w:val="18"/>
          <w:lang w:val="sr-Cyrl-RS"/>
        </w:rPr>
        <w:t xml:space="preserve"> </w:t>
      </w:r>
      <w:r w:rsidRPr="00783E4B">
        <w:rPr>
          <w:rFonts w:eastAsiaTheme="minorEastAsia"/>
          <w:spacing w:val="-1"/>
          <w:sz w:val="18"/>
          <w:lang w:val="sr-Cyrl-RS"/>
        </w:rPr>
        <w:t>отворених</w:t>
      </w:r>
      <w:r w:rsidRPr="00783E4B">
        <w:rPr>
          <w:rFonts w:eastAsiaTheme="minorEastAsia"/>
          <w:spacing w:val="18"/>
          <w:sz w:val="18"/>
          <w:lang w:val="sr-Cyrl-RS"/>
        </w:rPr>
        <w:t xml:space="preserve"> </w:t>
      </w:r>
      <w:r w:rsidRPr="00783E4B">
        <w:rPr>
          <w:rFonts w:eastAsiaTheme="minorEastAsia"/>
          <w:sz w:val="18"/>
          <w:lang w:val="sr-Cyrl-RS"/>
        </w:rPr>
        <w:t>за</w:t>
      </w:r>
      <w:r w:rsidRPr="00783E4B">
        <w:rPr>
          <w:rFonts w:eastAsiaTheme="minorEastAsia"/>
          <w:spacing w:val="18"/>
          <w:sz w:val="18"/>
          <w:lang w:val="sr-Cyrl-RS"/>
        </w:rPr>
        <w:t xml:space="preserve"> </w:t>
      </w:r>
      <w:r w:rsidRPr="00783E4B">
        <w:rPr>
          <w:rFonts w:eastAsiaTheme="minorEastAsia"/>
          <w:spacing w:val="-1"/>
          <w:sz w:val="18"/>
          <w:lang w:val="sr-Cyrl-RS"/>
        </w:rPr>
        <w:t>међународни</w:t>
      </w:r>
      <w:r w:rsidRPr="00783E4B">
        <w:rPr>
          <w:rFonts w:eastAsiaTheme="minorEastAsia"/>
          <w:spacing w:val="19"/>
          <w:sz w:val="18"/>
          <w:lang w:val="sr-Cyrl-RS"/>
        </w:rPr>
        <w:t xml:space="preserve"> </w:t>
      </w:r>
      <w:r w:rsidRPr="00783E4B">
        <w:rPr>
          <w:rFonts w:eastAsiaTheme="minorEastAsia"/>
          <w:spacing w:val="-1"/>
          <w:sz w:val="18"/>
          <w:lang w:val="sr-Cyrl-RS"/>
        </w:rPr>
        <w:t>саобраћај,</w:t>
      </w:r>
      <w:r w:rsidRPr="00783E4B">
        <w:rPr>
          <w:rFonts w:eastAsiaTheme="minorEastAsia"/>
          <w:spacing w:val="19"/>
          <w:sz w:val="18"/>
          <w:lang w:val="sr-Cyrl-RS"/>
        </w:rPr>
        <w:t xml:space="preserve"> </w:t>
      </w:r>
      <w:r w:rsidRPr="00783E4B">
        <w:rPr>
          <w:rFonts w:eastAsiaTheme="minorEastAsia"/>
          <w:sz w:val="18"/>
          <w:lang w:val="sr-Cyrl-RS"/>
        </w:rPr>
        <w:t>која</w:t>
      </w:r>
      <w:r w:rsidRPr="00783E4B">
        <w:rPr>
          <w:rFonts w:eastAsiaTheme="minorEastAsia"/>
          <w:spacing w:val="18"/>
          <w:sz w:val="18"/>
          <w:lang w:val="sr-Cyrl-RS"/>
        </w:rPr>
        <w:t xml:space="preserve"> </w:t>
      </w:r>
      <w:r w:rsidRPr="00783E4B">
        <w:rPr>
          <w:rFonts w:eastAsiaTheme="minorEastAsia"/>
          <w:spacing w:val="-1"/>
          <w:sz w:val="18"/>
          <w:lang w:val="sr-Cyrl-RS"/>
        </w:rPr>
        <w:t>обухвата</w:t>
      </w:r>
      <w:r w:rsidRPr="00783E4B">
        <w:rPr>
          <w:rFonts w:eastAsiaTheme="minorEastAsia"/>
          <w:spacing w:val="18"/>
          <w:sz w:val="18"/>
          <w:lang w:val="sr-Cyrl-RS"/>
        </w:rPr>
        <w:t xml:space="preserve"> </w:t>
      </w:r>
      <w:r w:rsidRPr="00783E4B">
        <w:rPr>
          <w:rFonts w:eastAsiaTheme="minorEastAsia"/>
          <w:spacing w:val="-1"/>
          <w:sz w:val="18"/>
          <w:lang w:val="sr-Cyrl-RS"/>
        </w:rPr>
        <w:t>постојећа</w:t>
      </w:r>
      <w:r w:rsidRPr="00783E4B">
        <w:rPr>
          <w:rFonts w:eastAsiaTheme="minorEastAsia"/>
          <w:spacing w:val="18"/>
          <w:sz w:val="18"/>
          <w:lang w:val="sr-Cyrl-RS"/>
        </w:rPr>
        <w:t xml:space="preserve"> </w:t>
      </w:r>
      <w:r w:rsidRPr="00783E4B">
        <w:rPr>
          <w:rFonts w:eastAsiaTheme="minorEastAsia"/>
          <w:sz w:val="18"/>
          <w:lang w:val="sr-Cyrl-RS"/>
        </w:rPr>
        <w:t>пристаништа</w:t>
      </w:r>
      <w:r w:rsidRPr="00783E4B">
        <w:rPr>
          <w:rFonts w:eastAsiaTheme="minorEastAsia"/>
          <w:spacing w:val="79"/>
          <w:sz w:val="18"/>
          <w:lang w:val="sr-Cyrl-RS"/>
        </w:rPr>
        <w:t xml:space="preserve"> </w:t>
      </w:r>
      <w:r w:rsidRPr="00783E4B">
        <w:rPr>
          <w:rFonts w:eastAsiaTheme="minorEastAsia"/>
          <w:spacing w:val="-1"/>
          <w:sz w:val="18"/>
          <w:lang w:val="sr-Cyrl-RS"/>
        </w:rPr>
        <w:t>као</w:t>
      </w:r>
      <w:r w:rsidRPr="00783E4B">
        <w:rPr>
          <w:rFonts w:eastAsiaTheme="minorEastAsia"/>
          <w:spacing w:val="21"/>
          <w:sz w:val="18"/>
          <w:lang w:val="sr-Cyrl-RS"/>
        </w:rPr>
        <w:t xml:space="preserve"> </w:t>
      </w:r>
      <w:r w:rsidRPr="00783E4B">
        <w:rPr>
          <w:rFonts w:eastAsiaTheme="minorEastAsia"/>
          <w:sz w:val="18"/>
          <w:lang w:val="sr-Cyrl-RS"/>
        </w:rPr>
        <w:t>и</w:t>
      </w:r>
      <w:r w:rsidRPr="00783E4B">
        <w:rPr>
          <w:rFonts w:eastAsiaTheme="minorEastAsia"/>
          <w:spacing w:val="22"/>
          <w:sz w:val="18"/>
          <w:lang w:val="sr-Cyrl-RS"/>
        </w:rPr>
        <w:t xml:space="preserve"> </w:t>
      </w:r>
      <w:r w:rsidRPr="00783E4B">
        <w:rPr>
          <w:rFonts w:eastAsiaTheme="minorEastAsia"/>
          <w:sz w:val="18"/>
          <w:lang w:val="sr-Cyrl-RS"/>
        </w:rPr>
        <w:t>она</w:t>
      </w:r>
      <w:r w:rsidRPr="00783E4B">
        <w:rPr>
          <w:rFonts w:eastAsiaTheme="minorEastAsia"/>
          <w:spacing w:val="25"/>
          <w:sz w:val="18"/>
          <w:lang w:val="sr-Cyrl-RS"/>
        </w:rPr>
        <w:t xml:space="preserve"> </w:t>
      </w:r>
      <w:r w:rsidRPr="00783E4B">
        <w:rPr>
          <w:rFonts w:eastAsiaTheme="minorEastAsia"/>
          <w:sz w:val="18"/>
          <w:lang w:val="sr-Cyrl-RS"/>
        </w:rPr>
        <w:t>у</w:t>
      </w:r>
      <w:r w:rsidRPr="00783E4B">
        <w:rPr>
          <w:rFonts w:eastAsiaTheme="minorEastAsia"/>
          <w:spacing w:val="16"/>
          <w:sz w:val="18"/>
          <w:lang w:val="sr-Cyrl-RS"/>
        </w:rPr>
        <w:t xml:space="preserve"> </w:t>
      </w:r>
      <w:r w:rsidRPr="00783E4B">
        <w:rPr>
          <w:rFonts w:eastAsiaTheme="minorEastAsia"/>
          <w:spacing w:val="-1"/>
          <w:sz w:val="18"/>
          <w:lang w:val="sr-Cyrl-RS"/>
        </w:rPr>
        <w:t>различитим</w:t>
      </w:r>
      <w:r w:rsidRPr="00783E4B">
        <w:rPr>
          <w:rFonts w:eastAsiaTheme="minorEastAsia"/>
          <w:spacing w:val="20"/>
          <w:sz w:val="18"/>
          <w:lang w:val="sr-Cyrl-RS"/>
        </w:rPr>
        <w:t xml:space="preserve"> </w:t>
      </w:r>
      <w:r w:rsidRPr="00783E4B">
        <w:rPr>
          <w:rFonts w:eastAsiaTheme="minorEastAsia"/>
          <w:spacing w:val="-1"/>
          <w:sz w:val="18"/>
          <w:lang w:val="sr-Cyrl-RS"/>
        </w:rPr>
        <w:t>фазама</w:t>
      </w:r>
      <w:r w:rsidRPr="00783E4B">
        <w:rPr>
          <w:rFonts w:eastAsiaTheme="minorEastAsia"/>
          <w:spacing w:val="22"/>
          <w:sz w:val="18"/>
          <w:lang w:val="sr-Cyrl-RS"/>
        </w:rPr>
        <w:t xml:space="preserve"> </w:t>
      </w:r>
      <w:r w:rsidRPr="00783E4B">
        <w:rPr>
          <w:rFonts w:eastAsiaTheme="minorEastAsia"/>
          <w:sz w:val="18"/>
          <w:lang w:val="sr-Cyrl-RS"/>
        </w:rPr>
        <w:t>реализације:</w:t>
      </w:r>
      <w:r w:rsidRPr="00783E4B">
        <w:rPr>
          <w:rFonts w:eastAsiaTheme="minorEastAsia"/>
          <w:spacing w:val="21"/>
          <w:sz w:val="18"/>
          <w:lang w:val="sr-Cyrl-RS"/>
        </w:rPr>
        <w:t xml:space="preserve"> </w:t>
      </w:r>
      <w:r w:rsidRPr="00783E4B">
        <w:rPr>
          <w:rFonts w:eastAsiaTheme="minorEastAsia"/>
          <w:sz w:val="18"/>
          <w:lang w:val="sr-Cyrl-RS"/>
        </w:rPr>
        <w:t>Нови</w:t>
      </w:r>
      <w:r w:rsidRPr="00783E4B">
        <w:rPr>
          <w:rFonts w:eastAsiaTheme="minorEastAsia"/>
          <w:spacing w:val="24"/>
          <w:sz w:val="18"/>
          <w:lang w:val="sr-Cyrl-RS"/>
        </w:rPr>
        <w:t xml:space="preserve"> </w:t>
      </w:r>
      <w:r w:rsidRPr="00783E4B">
        <w:rPr>
          <w:rFonts w:eastAsiaTheme="minorEastAsia"/>
          <w:spacing w:val="-1"/>
          <w:sz w:val="18"/>
          <w:lang w:val="sr-Cyrl-RS"/>
        </w:rPr>
        <w:t>Сад,</w:t>
      </w:r>
      <w:r w:rsidRPr="00783E4B">
        <w:rPr>
          <w:rFonts w:eastAsiaTheme="minorEastAsia"/>
          <w:spacing w:val="21"/>
          <w:sz w:val="18"/>
          <w:lang w:val="sr-Cyrl-RS"/>
        </w:rPr>
        <w:t xml:space="preserve"> </w:t>
      </w:r>
      <w:r w:rsidRPr="00783E4B">
        <w:rPr>
          <w:rFonts w:eastAsiaTheme="minorEastAsia"/>
          <w:sz w:val="18"/>
          <w:lang w:val="sr-Cyrl-RS"/>
        </w:rPr>
        <w:t>Апатин,</w:t>
      </w:r>
      <w:r w:rsidRPr="00783E4B">
        <w:rPr>
          <w:rFonts w:eastAsiaTheme="minorEastAsia"/>
          <w:spacing w:val="30"/>
          <w:sz w:val="18"/>
          <w:lang w:val="sr-Cyrl-RS"/>
        </w:rPr>
        <w:t xml:space="preserve"> </w:t>
      </w:r>
      <w:r w:rsidRPr="00783E4B">
        <w:rPr>
          <w:rFonts w:eastAsiaTheme="minorEastAsia"/>
          <w:spacing w:val="-1"/>
          <w:sz w:val="18"/>
          <w:lang w:val="sr-Cyrl-RS"/>
        </w:rPr>
        <w:t>Бездан,</w:t>
      </w:r>
      <w:r w:rsidRPr="00783E4B">
        <w:rPr>
          <w:rFonts w:eastAsiaTheme="minorEastAsia"/>
          <w:spacing w:val="61"/>
          <w:sz w:val="18"/>
          <w:lang w:val="sr-Cyrl-RS"/>
        </w:rPr>
        <w:t xml:space="preserve"> </w:t>
      </w:r>
      <w:r w:rsidRPr="00783E4B">
        <w:rPr>
          <w:rFonts w:eastAsiaTheme="minorEastAsia"/>
          <w:spacing w:val="-1"/>
          <w:sz w:val="18"/>
          <w:lang w:val="sr-Cyrl-RS"/>
        </w:rPr>
        <w:t>Бачка</w:t>
      </w:r>
      <w:r w:rsidRPr="00783E4B">
        <w:rPr>
          <w:rFonts w:eastAsiaTheme="minorEastAsia"/>
          <w:spacing w:val="51"/>
          <w:sz w:val="18"/>
          <w:lang w:val="sr-Cyrl-RS"/>
        </w:rPr>
        <w:t xml:space="preserve"> </w:t>
      </w:r>
      <w:r w:rsidRPr="00783E4B">
        <w:rPr>
          <w:rFonts w:eastAsiaTheme="minorEastAsia"/>
          <w:spacing w:val="-1"/>
          <w:sz w:val="18"/>
          <w:lang w:val="sr-Cyrl-RS"/>
        </w:rPr>
        <w:t>Паланка,</w:t>
      </w:r>
      <w:r w:rsidRPr="00783E4B">
        <w:rPr>
          <w:rFonts w:eastAsiaTheme="minorEastAsia"/>
          <w:spacing w:val="50"/>
          <w:sz w:val="18"/>
          <w:lang w:val="sr-Cyrl-RS"/>
        </w:rPr>
        <w:t xml:space="preserve"> </w:t>
      </w:r>
      <w:r w:rsidRPr="00783E4B">
        <w:rPr>
          <w:rFonts w:eastAsiaTheme="minorEastAsia"/>
          <w:sz w:val="18"/>
          <w:lang w:val="sr-Cyrl-RS"/>
        </w:rPr>
        <w:t>Сремски</w:t>
      </w:r>
      <w:r w:rsidRPr="00783E4B">
        <w:rPr>
          <w:rFonts w:eastAsiaTheme="minorEastAsia"/>
          <w:spacing w:val="51"/>
          <w:sz w:val="18"/>
          <w:lang w:val="sr-Cyrl-RS"/>
        </w:rPr>
        <w:t xml:space="preserve"> </w:t>
      </w:r>
      <w:r w:rsidRPr="00783E4B">
        <w:rPr>
          <w:rFonts w:eastAsiaTheme="minorEastAsia"/>
          <w:spacing w:val="-1"/>
          <w:sz w:val="18"/>
          <w:lang w:val="sr-Cyrl-RS"/>
        </w:rPr>
        <w:t>Карловци,</w:t>
      </w:r>
      <w:r w:rsidRPr="00783E4B">
        <w:rPr>
          <w:rFonts w:eastAsiaTheme="minorEastAsia"/>
          <w:spacing w:val="54"/>
          <w:sz w:val="18"/>
          <w:lang w:val="sr-Cyrl-RS"/>
        </w:rPr>
        <w:t xml:space="preserve"> </w:t>
      </w:r>
      <w:r w:rsidRPr="00783E4B">
        <w:rPr>
          <w:rFonts w:eastAsiaTheme="minorEastAsia"/>
          <w:spacing w:val="-1"/>
          <w:sz w:val="18"/>
          <w:lang w:val="sr-Cyrl-RS"/>
        </w:rPr>
        <w:t>Беочин</w:t>
      </w:r>
      <w:r w:rsidRPr="00783E4B">
        <w:rPr>
          <w:rFonts w:eastAsiaTheme="minorEastAsia"/>
          <w:spacing w:val="48"/>
          <w:sz w:val="18"/>
          <w:lang w:val="sr-Cyrl-RS"/>
        </w:rPr>
        <w:t xml:space="preserve"> </w:t>
      </w:r>
      <w:r w:rsidRPr="00783E4B">
        <w:rPr>
          <w:rFonts w:eastAsiaTheme="minorEastAsia"/>
          <w:spacing w:val="-1"/>
          <w:sz w:val="18"/>
          <w:lang w:val="sr-Cyrl-RS"/>
        </w:rPr>
        <w:t>(Баноштор),</w:t>
      </w:r>
      <w:r w:rsidRPr="00783E4B">
        <w:rPr>
          <w:rFonts w:eastAsiaTheme="minorEastAsia"/>
          <w:spacing w:val="51"/>
          <w:sz w:val="18"/>
          <w:lang w:val="sr-Cyrl-RS"/>
        </w:rPr>
        <w:t xml:space="preserve"> </w:t>
      </w:r>
      <w:r w:rsidRPr="00783E4B">
        <w:rPr>
          <w:rFonts w:eastAsiaTheme="minorEastAsia"/>
          <w:spacing w:val="-1"/>
          <w:sz w:val="18"/>
          <w:lang w:val="sr-Cyrl-RS"/>
        </w:rPr>
        <w:t>Сремска</w:t>
      </w:r>
      <w:r w:rsidRPr="00783E4B">
        <w:rPr>
          <w:rFonts w:eastAsiaTheme="minorEastAsia"/>
          <w:spacing w:val="69"/>
          <w:sz w:val="18"/>
          <w:lang w:val="sr-Cyrl-RS"/>
        </w:rPr>
        <w:t xml:space="preserve"> </w:t>
      </w:r>
      <w:r w:rsidRPr="00783E4B">
        <w:rPr>
          <w:rFonts w:eastAsiaTheme="minorEastAsia"/>
          <w:spacing w:val="-1"/>
          <w:sz w:val="18"/>
          <w:lang w:val="sr-Cyrl-RS"/>
        </w:rPr>
        <w:t>Митровица,</w:t>
      </w:r>
      <w:r w:rsidRPr="00783E4B">
        <w:rPr>
          <w:rFonts w:eastAsiaTheme="minorEastAsia"/>
          <w:sz w:val="18"/>
          <w:lang w:val="sr-Cyrl-RS"/>
        </w:rPr>
        <w:t xml:space="preserve"> Тител, </w:t>
      </w:r>
      <w:r w:rsidRPr="00783E4B">
        <w:rPr>
          <w:rFonts w:eastAsiaTheme="minorEastAsia"/>
          <w:spacing w:val="-1"/>
          <w:sz w:val="18"/>
          <w:lang w:val="sr-Cyrl-RS"/>
        </w:rPr>
        <w:t>Бечеј,</w:t>
      </w:r>
      <w:r w:rsidRPr="00783E4B">
        <w:rPr>
          <w:rFonts w:eastAsiaTheme="minorEastAsia"/>
          <w:sz w:val="18"/>
          <w:lang w:val="sr-Cyrl-RS"/>
        </w:rPr>
        <w:t xml:space="preserve"> </w:t>
      </w:r>
      <w:r w:rsidRPr="00783E4B">
        <w:rPr>
          <w:rFonts w:eastAsiaTheme="minorEastAsia"/>
          <w:spacing w:val="-1"/>
          <w:sz w:val="18"/>
          <w:lang w:val="sr-Cyrl-RS"/>
        </w:rPr>
        <w:t>Кањижа</w:t>
      </w:r>
      <w:r w:rsidRPr="00783E4B">
        <w:rPr>
          <w:rFonts w:eastAsiaTheme="minorEastAsia"/>
          <w:spacing w:val="-2"/>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Сента;</w:t>
      </w:r>
    </w:p>
    <w:p w14:paraId="3D775AF9"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изградњу</w:t>
      </w:r>
      <w:r w:rsidRPr="00783E4B">
        <w:rPr>
          <w:rFonts w:eastAsiaTheme="minorEastAsia"/>
          <w:spacing w:val="-5"/>
          <w:sz w:val="18"/>
          <w:lang w:val="sr-Cyrl-RS"/>
        </w:rPr>
        <w:t xml:space="preserve"> </w:t>
      </w:r>
      <w:r w:rsidRPr="00783E4B">
        <w:rPr>
          <w:rFonts w:eastAsiaTheme="minorEastAsia"/>
          <w:spacing w:val="-1"/>
          <w:sz w:val="18"/>
          <w:lang w:val="sr-Cyrl-RS"/>
        </w:rPr>
        <w:t xml:space="preserve">марина </w:t>
      </w:r>
      <w:r w:rsidRPr="00783E4B">
        <w:rPr>
          <w:rFonts w:eastAsiaTheme="minorEastAsia"/>
          <w:sz w:val="18"/>
          <w:lang w:val="sr-Cyrl-RS"/>
        </w:rPr>
        <w:t>на</w:t>
      </w:r>
      <w:r w:rsidRPr="00783E4B">
        <w:rPr>
          <w:rFonts w:eastAsiaTheme="minorEastAsia"/>
          <w:spacing w:val="-1"/>
          <w:sz w:val="18"/>
          <w:lang w:val="sr-Cyrl-RS"/>
        </w:rPr>
        <w:t xml:space="preserve"> </w:t>
      </w:r>
      <w:r w:rsidRPr="00783E4B">
        <w:rPr>
          <w:rFonts w:eastAsiaTheme="minorEastAsia"/>
          <w:sz w:val="18"/>
          <w:lang w:val="sr-Cyrl-RS"/>
        </w:rPr>
        <w:t xml:space="preserve">пловној </w:t>
      </w:r>
      <w:r w:rsidRPr="00783E4B">
        <w:rPr>
          <w:rFonts w:eastAsiaTheme="minorEastAsia"/>
          <w:spacing w:val="-1"/>
          <w:sz w:val="18"/>
          <w:lang w:val="sr-Cyrl-RS"/>
        </w:rPr>
        <w:t>мрежи</w:t>
      </w:r>
      <w:r w:rsidRPr="00783E4B">
        <w:rPr>
          <w:rFonts w:eastAsiaTheme="minorEastAsia"/>
          <w:sz w:val="18"/>
          <w:lang w:val="sr-Cyrl-RS"/>
        </w:rPr>
        <w:t xml:space="preserve"> и </w:t>
      </w:r>
      <w:r w:rsidRPr="00783E4B">
        <w:rPr>
          <w:rFonts w:eastAsiaTheme="minorEastAsia"/>
          <w:spacing w:val="-1"/>
          <w:sz w:val="18"/>
          <w:lang w:val="sr-Cyrl-RS"/>
        </w:rPr>
        <w:t>развој</w:t>
      </w:r>
      <w:r w:rsidRPr="00783E4B">
        <w:rPr>
          <w:rFonts w:eastAsiaTheme="minorEastAsia"/>
          <w:sz w:val="18"/>
          <w:lang w:val="sr-Cyrl-RS"/>
        </w:rPr>
        <w:t xml:space="preserve"> </w:t>
      </w:r>
      <w:r w:rsidRPr="00783E4B">
        <w:rPr>
          <w:rFonts w:eastAsiaTheme="minorEastAsia"/>
          <w:spacing w:val="-1"/>
          <w:sz w:val="18"/>
          <w:lang w:val="sr-Cyrl-RS"/>
        </w:rPr>
        <w:t>наутичког</w:t>
      </w:r>
      <w:r w:rsidRPr="00783E4B">
        <w:rPr>
          <w:rFonts w:eastAsiaTheme="minorEastAsia"/>
          <w:sz w:val="18"/>
          <w:lang w:val="sr-Cyrl-RS"/>
        </w:rPr>
        <w:t xml:space="preserve"> </w:t>
      </w:r>
      <w:r w:rsidRPr="00783E4B">
        <w:rPr>
          <w:rFonts w:eastAsiaTheme="minorEastAsia"/>
          <w:spacing w:val="-1"/>
          <w:sz w:val="18"/>
          <w:lang w:val="sr-Cyrl-RS"/>
        </w:rPr>
        <w:t>туризма;</w:t>
      </w:r>
    </w:p>
    <w:p w14:paraId="26E9D029" w14:textId="39B97DAB" w:rsidR="00A842BE" w:rsidRPr="00783E4B" w:rsidRDefault="00A842BE" w:rsidP="00430F3D">
      <w:pPr>
        <w:pStyle w:val="ListParagraph"/>
        <w:numPr>
          <w:ilvl w:val="0"/>
          <w:numId w:val="329"/>
        </w:numPr>
        <w:ind w:left="284" w:hanging="284"/>
        <w:rPr>
          <w:rFonts w:eastAsiaTheme="minorEastAsia"/>
          <w:sz w:val="18"/>
          <w:lang w:val="sr-Cyrl-RS"/>
        </w:rPr>
      </w:pPr>
      <w:r w:rsidRPr="00783E4B">
        <w:rPr>
          <w:rFonts w:eastAsiaTheme="minorEastAsia"/>
          <w:sz w:val="18"/>
          <w:lang w:val="sr-Cyrl-RS"/>
        </w:rPr>
        <w:t>подршка</w:t>
      </w:r>
      <w:r w:rsidRPr="00783E4B">
        <w:rPr>
          <w:rFonts w:eastAsiaTheme="minorEastAsia"/>
          <w:spacing w:val="56"/>
          <w:sz w:val="18"/>
          <w:lang w:val="sr-Cyrl-RS"/>
        </w:rPr>
        <w:t xml:space="preserve"> </w:t>
      </w:r>
      <w:r w:rsidRPr="00783E4B">
        <w:rPr>
          <w:rFonts w:eastAsiaTheme="minorEastAsia"/>
          <w:sz w:val="18"/>
          <w:lang w:val="sr-Cyrl-RS"/>
        </w:rPr>
        <w:t>годишњим</w:t>
      </w:r>
      <w:r w:rsidRPr="00783E4B">
        <w:rPr>
          <w:rFonts w:eastAsiaTheme="minorEastAsia"/>
          <w:spacing w:val="56"/>
          <w:sz w:val="18"/>
          <w:lang w:val="sr-Cyrl-RS"/>
        </w:rPr>
        <w:t xml:space="preserve"> </w:t>
      </w:r>
      <w:r w:rsidRPr="00783E4B">
        <w:rPr>
          <w:rFonts w:eastAsiaTheme="minorEastAsia"/>
          <w:spacing w:val="-1"/>
          <w:sz w:val="18"/>
          <w:lang w:val="sr-Cyrl-RS"/>
        </w:rPr>
        <w:t>манифестацијама</w:t>
      </w:r>
      <w:r w:rsidRPr="00783E4B">
        <w:rPr>
          <w:rFonts w:eastAsiaTheme="minorEastAsia"/>
          <w:spacing w:val="58"/>
          <w:sz w:val="18"/>
          <w:lang w:val="sr-Cyrl-RS"/>
        </w:rPr>
        <w:t xml:space="preserve"> </w:t>
      </w:r>
      <w:r w:rsidRPr="00783E4B">
        <w:rPr>
          <w:rFonts w:eastAsiaTheme="minorEastAsia"/>
          <w:sz w:val="18"/>
          <w:lang w:val="sr-Cyrl-RS"/>
        </w:rPr>
        <w:t>у</w:t>
      </w:r>
      <w:r w:rsidRPr="00783E4B">
        <w:rPr>
          <w:rFonts w:eastAsiaTheme="minorEastAsia"/>
          <w:spacing w:val="52"/>
          <w:sz w:val="18"/>
          <w:lang w:val="sr-Cyrl-RS"/>
        </w:rPr>
        <w:t xml:space="preserve"> </w:t>
      </w:r>
      <w:r w:rsidRPr="00783E4B">
        <w:rPr>
          <w:rFonts w:eastAsiaTheme="minorEastAsia"/>
          <w:sz w:val="18"/>
          <w:lang w:val="sr-Cyrl-RS"/>
        </w:rPr>
        <w:t>форми</w:t>
      </w:r>
      <w:r w:rsidRPr="00783E4B">
        <w:rPr>
          <w:rFonts w:eastAsiaTheme="minorEastAsia"/>
          <w:spacing w:val="58"/>
          <w:sz w:val="18"/>
          <w:lang w:val="sr-Cyrl-RS"/>
        </w:rPr>
        <w:t xml:space="preserve"> </w:t>
      </w:r>
      <w:r w:rsidRPr="00783E4B">
        <w:rPr>
          <w:rFonts w:eastAsiaTheme="minorEastAsia"/>
          <w:spacing w:val="-1"/>
          <w:sz w:val="18"/>
          <w:lang w:val="sr-Cyrl-RS"/>
        </w:rPr>
        <w:t>крстарења</w:t>
      </w:r>
      <w:r w:rsidRPr="00783E4B">
        <w:rPr>
          <w:rFonts w:eastAsiaTheme="minorEastAsia"/>
          <w:spacing w:val="56"/>
          <w:sz w:val="18"/>
          <w:lang w:val="sr-Cyrl-RS"/>
        </w:rPr>
        <w:t xml:space="preserve"> </w:t>
      </w:r>
      <w:r w:rsidRPr="00783E4B">
        <w:rPr>
          <w:rFonts w:eastAsiaTheme="minorEastAsia"/>
          <w:spacing w:val="-1"/>
          <w:sz w:val="18"/>
          <w:lang w:val="sr-Cyrl-RS"/>
        </w:rPr>
        <w:t>дуж</w:t>
      </w:r>
      <w:r w:rsidRPr="00783E4B">
        <w:rPr>
          <w:rFonts w:eastAsiaTheme="minorEastAsia"/>
          <w:spacing w:val="57"/>
          <w:sz w:val="18"/>
          <w:lang w:val="sr-Cyrl-RS"/>
        </w:rPr>
        <w:t xml:space="preserve"> </w:t>
      </w:r>
      <w:r w:rsidRPr="00783E4B">
        <w:rPr>
          <w:rFonts w:eastAsiaTheme="minorEastAsia"/>
          <w:spacing w:val="-1"/>
          <w:sz w:val="18"/>
          <w:lang w:val="sr-Cyrl-RS"/>
        </w:rPr>
        <w:t>Дунава,</w:t>
      </w:r>
      <w:r w:rsidRPr="00783E4B">
        <w:rPr>
          <w:rFonts w:eastAsiaTheme="minorEastAsia"/>
          <w:spacing w:val="57"/>
          <w:sz w:val="18"/>
          <w:lang w:val="sr-Cyrl-RS"/>
        </w:rPr>
        <w:t xml:space="preserve"> </w:t>
      </w:r>
      <w:r w:rsidRPr="00783E4B">
        <w:rPr>
          <w:rFonts w:eastAsiaTheme="minorEastAsia"/>
          <w:spacing w:val="-1"/>
          <w:sz w:val="18"/>
          <w:lang w:val="sr-Cyrl-RS"/>
        </w:rPr>
        <w:t>Саве,</w:t>
      </w:r>
      <w:r w:rsidRPr="00783E4B">
        <w:rPr>
          <w:rFonts w:eastAsiaTheme="minorEastAsia"/>
          <w:spacing w:val="43"/>
          <w:sz w:val="18"/>
          <w:lang w:val="sr-Cyrl-RS"/>
        </w:rPr>
        <w:t xml:space="preserve"> </w:t>
      </w:r>
      <w:r w:rsidRPr="00783E4B">
        <w:rPr>
          <w:rFonts w:eastAsiaTheme="minorEastAsia"/>
          <w:spacing w:val="-1"/>
          <w:sz w:val="18"/>
          <w:lang w:val="sr-Cyrl-RS"/>
        </w:rPr>
        <w:t>Тисе,</w:t>
      </w:r>
      <w:r w:rsidRPr="00783E4B">
        <w:rPr>
          <w:rFonts w:eastAsiaTheme="minorEastAsia"/>
          <w:sz w:val="18"/>
          <w:lang w:val="sr-Cyrl-RS"/>
        </w:rPr>
        <w:t xml:space="preserve"> </w:t>
      </w:r>
      <w:r w:rsidRPr="00783E4B">
        <w:rPr>
          <w:rFonts w:eastAsiaTheme="minorEastAsia"/>
          <w:spacing w:val="-1"/>
          <w:sz w:val="18"/>
          <w:lang w:val="sr-Cyrl-RS"/>
        </w:rPr>
        <w:t>Тамиша,</w:t>
      </w:r>
      <w:r w:rsidRPr="00783E4B">
        <w:rPr>
          <w:rFonts w:eastAsiaTheme="minorEastAsia"/>
          <w:sz w:val="18"/>
          <w:lang w:val="sr-Cyrl-RS"/>
        </w:rPr>
        <w:t xml:space="preserve"> пловидбе </w:t>
      </w:r>
      <w:r w:rsidR="005023DC" w:rsidRPr="00783E4B">
        <w:rPr>
          <w:rFonts w:eastAsiaTheme="minorEastAsia"/>
          <w:spacing w:val="-1"/>
          <w:sz w:val="18"/>
          <w:lang w:val="sr-Cyrl-RS"/>
        </w:rPr>
        <w:t>каналском мрежом</w:t>
      </w:r>
      <w:r w:rsidR="005023DC" w:rsidRPr="00BD698F">
        <w:rPr>
          <w:rFonts w:eastAsiaTheme="minorEastAsia"/>
          <w:spacing w:val="-1"/>
          <w:sz w:val="18"/>
          <w:szCs w:val="18"/>
          <w:lang w:val="sr-Cyrl-RS"/>
        </w:rPr>
        <w:t>;</w:t>
      </w:r>
    </w:p>
    <w:p w14:paraId="72E3763B"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организовано</w:t>
      </w:r>
      <w:r w:rsidRPr="00783E4B">
        <w:rPr>
          <w:rFonts w:eastAsiaTheme="minorEastAsia"/>
          <w:spacing w:val="26"/>
          <w:sz w:val="18"/>
          <w:lang w:val="sr-Cyrl-RS"/>
        </w:rPr>
        <w:t xml:space="preserve"> </w:t>
      </w:r>
      <w:r w:rsidRPr="00783E4B">
        <w:rPr>
          <w:rFonts w:eastAsiaTheme="minorEastAsia"/>
          <w:spacing w:val="-1"/>
          <w:sz w:val="18"/>
          <w:lang w:val="sr-Cyrl-RS"/>
        </w:rPr>
        <w:t>уређивање</w:t>
      </w:r>
      <w:r w:rsidRPr="00783E4B">
        <w:rPr>
          <w:rFonts w:eastAsiaTheme="minorEastAsia"/>
          <w:spacing w:val="22"/>
          <w:sz w:val="18"/>
          <w:lang w:val="sr-Cyrl-RS"/>
        </w:rPr>
        <w:t xml:space="preserve"> </w:t>
      </w:r>
      <w:r w:rsidRPr="00783E4B">
        <w:rPr>
          <w:rFonts w:eastAsiaTheme="minorEastAsia"/>
          <w:spacing w:val="-1"/>
          <w:sz w:val="18"/>
          <w:lang w:val="sr-Cyrl-RS"/>
        </w:rPr>
        <w:t>обала</w:t>
      </w:r>
      <w:r w:rsidRPr="00783E4B">
        <w:rPr>
          <w:rFonts w:eastAsiaTheme="minorEastAsia"/>
          <w:spacing w:val="23"/>
          <w:sz w:val="18"/>
          <w:lang w:val="sr-Cyrl-RS"/>
        </w:rPr>
        <w:t xml:space="preserve"> </w:t>
      </w:r>
      <w:r w:rsidRPr="00783E4B">
        <w:rPr>
          <w:rFonts w:eastAsiaTheme="minorEastAsia"/>
          <w:sz w:val="18"/>
          <w:lang w:val="sr-Cyrl-RS"/>
        </w:rPr>
        <w:t>и</w:t>
      </w:r>
      <w:r w:rsidRPr="00783E4B">
        <w:rPr>
          <w:rFonts w:eastAsiaTheme="minorEastAsia"/>
          <w:spacing w:val="24"/>
          <w:sz w:val="18"/>
          <w:lang w:val="sr-Cyrl-RS"/>
        </w:rPr>
        <w:t xml:space="preserve"> </w:t>
      </w:r>
      <w:r w:rsidRPr="00783E4B">
        <w:rPr>
          <w:rFonts w:eastAsiaTheme="minorEastAsia"/>
          <w:sz w:val="18"/>
          <w:lang w:val="sr-Cyrl-RS"/>
        </w:rPr>
        <w:t>целокупне</w:t>
      </w:r>
      <w:r w:rsidRPr="00783E4B">
        <w:rPr>
          <w:rFonts w:eastAsiaTheme="minorEastAsia"/>
          <w:spacing w:val="22"/>
          <w:sz w:val="18"/>
          <w:lang w:val="sr-Cyrl-RS"/>
        </w:rPr>
        <w:t xml:space="preserve"> </w:t>
      </w:r>
      <w:r w:rsidRPr="00783E4B">
        <w:rPr>
          <w:rFonts w:eastAsiaTheme="minorEastAsia"/>
          <w:spacing w:val="-1"/>
          <w:sz w:val="18"/>
          <w:lang w:val="sr-Cyrl-RS"/>
        </w:rPr>
        <w:t>инфраструктуре</w:t>
      </w:r>
      <w:r w:rsidRPr="00783E4B">
        <w:rPr>
          <w:rFonts w:eastAsiaTheme="minorEastAsia"/>
          <w:spacing w:val="22"/>
          <w:sz w:val="18"/>
          <w:lang w:val="sr-Cyrl-RS"/>
        </w:rPr>
        <w:t xml:space="preserve"> </w:t>
      </w:r>
      <w:r w:rsidRPr="00783E4B">
        <w:rPr>
          <w:rFonts w:eastAsiaTheme="minorEastAsia"/>
          <w:sz w:val="18"/>
          <w:lang w:val="sr-Cyrl-RS"/>
        </w:rPr>
        <w:t>која</w:t>
      </w:r>
      <w:r w:rsidRPr="00783E4B">
        <w:rPr>
          <w:rFonts w:eastAsiaTheme="minorEastAsia"/>
          <w:spacing w:val="23"/>
          <w:sz w:val="18"/>
          <w:lang w:val="sr-Cyrl-RS"/>
        </w:rPr>
        <w:t xml:space="preserve"> </w:t>
      </w:r>
      <w:r w:rsidRPr="00783E4B">
        <w:rPr>
          <w:rFonts w:eastAsiaTheme="minorEastAsia"/>
          <w:spacing w:val="-1"/>
          <w:sz w:val="18"/>
          <w:lang w:val="sr-Cyrl-RS"/>
        </w:rPr>
        <w:t>прати</w:t>
      </w:r>
      <w:r w:rsidRPr="00783E4B">
        <w:rPr>
          <w:rFonts w:eastAsiaTheme="minorEastAsia"/>
          <w:spacing w:val="55"/>
          <w:sz w:val="18"/>
          <w:lang w:val="sr-Cyrl-RS"/>
        </w:rPr>
        <w:t xml:space="preserve"> </w:t>
      </w:r>
      <w:r w:rsidRPr="00783E4B">
        <w:rPr>
          <w:rFonts w:eastAsiaTheme="minorEastAsia"/>
          <w:spacing w:val="-1"/>
          <w:sz w:val="18"/>
          <w:lang w:val="sr-Cyrl-RS"/>
        </w:rPr>
        <w:t>туристичке манифестације.</w:t>
      </w:r>
    </w:p>
    <w:p w14:paraId="1B3B9E43" w14:textId="77777777" w:rsidR="00A842BE" w:rsidRPr="00783E4B" w:rsidRDefault="00A842BE" w:rsidP="00430F3D">
      <w:pPr>
        <w:pStyle w:val="ListParagraph"/>
        <w:widowControl w:val="0"/>
        <w:numPr>
          <w:ilvl w:val="0"/>
          <w:numId w:val="329"/>
        </w:numPr>
        <w:kinsoku w:val="0"/>
        <w:overflowPunct w:val="0"/>
        <w:autoSpaceDE w:val="0"/>
        <w:autoSpaceDN w:val="0"/>
        <w:adjustRightInd w:val="0"/>
        <w:ind w:left="284" w:right="111" w:hanging="284"/>
        <w:rPr>
          <w:rFonts w:eastAsiaTheme="minorEastAsia"/>
          <w:spacing w:val="-1"/>
          <w:sz w:val="18"/>
          <w:lang w:val="sr-Cyrl-RS"/>
        </w:rPr>
      </w:pPr>
      <w:r w:rsidRPr="00783E4B">
        <w:rPr>
          <w:rFonts w:eastAsiaTheme="minorEastAsia"/>
          <w:sz w:val="18"/>
          <w:lang w:val="sr-Cyrl-RS"/>
        </w:rPr>
        <w:t>У</w:t>
      </w:r>
      <w:r w:rsidRPr="00783E4B">
        <w:rPr>
          <w:rFonts w:eastAsiaTheme="minorEastAsia"/>
          <w:spacing w:val="36"/>
          <w:sz w:val="18"/>
          <w:lang w:val="sr-Cyrl-RS"/>
        </w:rPr>
        <w:t xml:space="preserve"> </w:t>
      </w:r>
      <w:r w:rsidRPr="00783E4B">
        <w:rPr>
          <w:rFonts w:eastAsiaTheme="minorEastAsia"/>
          <w:sz w:val="18"/>
          <w:lang w:val="sr-Cyrl-RS"/>
        </w:rPr>
        <w:t>току</w:t>
      </w:r>
      <w:r w:rsidRPr="00783E4B">
        <w:rPr>
          <w:rFonts w:eastAsiaTheme="minorEastAsia"/>
          <w:spacing w:val="30"/>
          <w:sz w:val="18"/>
          <w:lang w:val="sr-Cyrl-RS"/>
        </w:rPr>
        <w:t xml:space="preserve"> </w:t>
      </w:r>
      <w:r w:rsidRPr="00783E4B">
        <w:rPr>
          <w:rFonts w:eastAsiaTheme="minorEastAsia"/>
          <w:spacing w:val="-1"/>
          <w:sz w:val="18"/>
          <w:lang w:val="sr-Cyrl-RS"/>
        </w:rPr>
        <w:t>имплементације</w:t>
      </w:r>
      <w:r w:rsidRPr="00783E4B">
        <w:rPr>
          <w:rFonts w:eastAsiaTheme="minorEastAsia"/>
          <w:spacing w:val="35"/>
          <w:sz w:val="18"/>
          <w:lang w:val="sr-Cyrl-RS"/>
        </w:rPr>
        <w:t xml:space="preserve"> </w:t>
      </w:r>
      <w:r w:rsidRPr="00783E4B">
        <w:rPr>
          <w:rFonts w:eastAsiaTheme="minorEastAsia"/>
          <w:spacing w:val="-1"/>
          <w:sz w:val="18"/>
          <w:lang w:val="sr-Cyrl-RS"/>
        </w:rPr>
        <w:t>ППРС</w:t>
      </w:r>
      <w:r w:rsidRPr="00783E4B">
        <w:rPr>
          <w:rFonts w:eastAsiaTheme="minorEastAsia"/>
          <w:spacing w:val="36"/>
          <w:sz w:val="18"/>
          <w:lang w:val="sr-Cyrl-RS"/>
        </w:rPr>
        <w:t xml:space="preserve"> </w:t>
      </w:r>
      <w:r w:rsidRPr="00783E4B">
        <w:rPr>
          <w:rFonts w:eastAsiaTheme="minorEastAsia"/>
          <w:sz w:val="18"/>
          <w:lang w:val="sr-Cyrl-RS"/>
        </w:rPr>
        <w:t>потребно</w:t>
      </w:r>
      <w:r w:rsidRPr="00783E4B">
        <w:rPr>
          <w:rFonts w:eastAsiaTheme="minorEastAsia"/>
          <w:spacing w:val="35"/>
          <w:sz w:val="18"/>
          <w:lang w:val="sr-Cyrl-RS"/>
        </w:rPr>
        <w:t xml:space="preserve"> </w:t>
      </w:r>
      <w:r w:rsidRPr="00783E4B">
        <w:rPr>
          <w:rFonts w:eastAsiaTheme="minorEastAsia"/>
          <w:sz w:val="18"/>
          <w:lang w:val="sr-Cyrl-RS"/>
        </w:rPr>
        <w:t>је</w:t>
      </w:r>
      <w:r w:rsidRPr="00783E4B">
        <w:rPr>
          <w:rFonts w:eastAsiaTheme="minorEastAsia"/>
          <w:spacing w:val="35"/>
          <w:sz w:val="18"/>
          <w:lang w:val="sr-Cyrl-RS"/>
        </w:rPr>
        <w:t xml:space="preserve"> </w:t>
      </w:r>
      <w:r w:rsidRPr="00783E4B">
        <w:rPr>
          <w:rFonts w:eastAsiaTheme="minorEastAsia"/>
          <w:spacing w:val="-1"/>
          <w:sz w:val="18"/>
          <w:lang w:val="sr-Cyrl-RS"/>
        </w:rPr>
        <w:t>извршити</w:t>
      </w:r>
      <w:r w:rsidRPr="00783E4B">
        <w:rPr>
          <w:rFonts w:eastAsiaTheme="minorEastAsia"/>
          <w:spacing w:val="36"/>
          <w:sz w:val="18"/>
          <w:lang w:val="sr-Cyrl-RS"/>
        </w:rPr>
        <w:t xml:space="preserve"> </w:t>
      </w:r>
      <w:r w:rsidRPr="00783E4B">
        <w:rPr>
          <w:rFonts w:eastAsiaTheme="minorEastAsia"/>
          <w:sz w:val="18"/>
          <w:lang w:val="sr-Cyrl-RS"/>
        </w:rPr>
        <w:t>проверу</w:t>
      </w:r>
      <w:r w:rsidRPr="00783E4B">
        <w:rPr>
          <w:rFonts w:eastAsiaTheme="minorEastAsia"/>
          <w:spacing w:val="30"/>
          <w:sz w:val="18"/>
          <w:lang w:val="sr-Cyrl-RS"/>
        </w:rPr>
        <w:t xml:space="preserve"> </w:t>
      </w:r>
      <w:r w:rsidRPr="00783E4B">
        <w:rPr>
          <w:rFonts w:eastAsiaTheme="minorEastAsia"/>
          <w:sz w:val="18"/>
          <w:lang w:val="sr-Cyrl-RS"/>
        </w:rPr>
        <w:t>и,</w:t>
      </w:r>
      <w:r w:rsidRPr="00783E4B">
        <w:rPr>
          <w:rFonts w:eastAsiaTheme="minorEastAsia"/>
          <w:spacing w:val="35"/>
          <w:sz w:val="18"/>
          <w:lang w:val="sr-Cyrl-RS"/>
        </w:rPr>
        <w:t xml:space="preserve"> </w:t>
      </w:r>
      <w:r w:rsidRPr="00783E4B">
        <w:rPr>
          <w:rFonts w:eastAsiaTheme="minorEastAsia"/>
          <w:sz w:val="18"/>
          <w:lang w:val="sr-Cyrl-RS"/>
        </w:rPr>
        <w:t>према</w:t>
      </w:r>
      <w:r w:rsidRPr="00783E4B">
        <w:rPr>
          <w:rFonts w:eastAsiaTheme="minorEastAsia"/>
          <w:spacing w:val="34"/>
          <w:sz w:val="18"/>
          <w:lang w:val="sr-Cyrl-RS"/>
        </w:rPr>
        <w:t xml:space="preserve"> </w:t>
      </w:r>
      <w:r w:rsidRPr="00783E4B">
        <w:rPr>
          <w:rFonts w:eastAsiaTheme="minorEastAsia"/>
          <w:sz w:val="18"/>
          <w:lang w:val="sr-Cyrl-RS"/>
        </w:rPr>
        <w:t>потреби,</w:t>
      </w:r>
      <w:r w:rsidRPr="00783E4B">
        <w:rPr>
          <w:rFonts w:eastAsiaTheme="minorEastAsia"/>
          <w:spacing w:val="45"/>
          <w:sz w:val="18"/>
          <w:lang w:val="sr-Cyrl-RS"/>
        </w:rPr>
        <w:t xml:space="preserve"> </w:t>
      </w:r>
      <w:r w:rsidRPr="00783E4B">
        <w:rPr>
          <w:rFonts w:eastAsiaTheme="minorEastAsia"/>
          <w:spacing w:val="-1"/>
          <w:sz w:val="18"/>
          <w:lang w:val="sr-Cyrl-RS"/>
        </w:rPr>
        <w:t>урадити</w:t>
      </w:r>
      <w:r w:rsidRPr="00783E4B">
        <w:rPr>
          <w:rFonts w:eastAsiaTheme="minorEastAsia"/>
          <w:spacing w:val="6"/>
          <w:sz w:val="18"/>
          <w:lang w:val="sr-Cyrl-RS"/>
        </w:rPr>
        <w:t xml:space="preserve"> </w:t>
      </w:r>
      <w:r w:rsidRPr="00783E4B">
        <w:rPr>
          <w:rFonts w:eastAsiaTheme="minorEastAsia"/>
          <w:sz w:val="18"/>
          <w:lang w:val="sr-Cyrl-RS"/>
        </w:rPr>
        <w:t>нову</w:t>
      </w:r>
      <w:r w:rsidRPr="00783E4B">
        <w:rPr>
          <w:rFonts w:eastAsiaTheme="minorEastAsia"/>
          <w:spacing w:val="57"/>
          <w:sz w:val="18"/>
          <w:lang w:val="sr-Cyrl-RS"/>
        </w:rPr>
        <w:t xml:space="preserve"> </w:t>
      </w:r>
      <w:r w:rsidRPr="00783E4B">
        <w:rPr>
          <w:rFonts w:eastAsiaTheme="minorEastAsia"/>
          <w:sz w:val="18"/>
          <w:lang w:val="sr-Cyrl-RS"/>
        </w:rPr>
        <w:t>класификацију</w:t>
      </w:r>
      <w:r w:rsidRPr="00783E4B">
        <w:rPr>
          <w:rFonts w:eastAsiaTheme="minorEastAsia"/>
          <w:spacing w:val="57"/>
          <w:sz w:val="18"/>
          <w:lang w:val="sr-Cyrl-RS"/>
        </w:rPr>
        <w:t xml:space="preserve"> </w:t>
      </w:r>
      <w:r w:rsidRPr="00783E4B">
        <w:rPr>
          <w:rFonts w:eastAsiaTheme="minorEastAsia"/>
          <w:spacing w:val="-1"/>
          <w:sz w:val="18"/>
          <w:lang w:val="sr-Cyrl-RS"/>
        </w:rPr>
        <w:t>лука</w:t>
      </w:r>
      <w:r w:rsidRPr="00783E4B">
        <w:rPr>
          <w:rFonts w:eastAsiaTheme="minorEastAsia"/>
          <w:spacing w:val="3"/>
          <w:sz w:val="18"/>
          <w:lang w:val="sr-Cyrl-RS"/>
        </w:rPr>
        <w:t xml:space="preserve"> </w:t>
      </w:r>
      <w:r w:rsidRPr="00783E4B">
        <w:rPr>
          <w:rFonts w:eastAsiaTheme="minorEastAsia"/>
          <w:sz w:val="18"/>
          <w:lang w:val="sr-Cyrl-RS"/>
        </w:rPr>
        <w:t>и</w:t>
      </w:r>
      <w:r w:rsidRPr="00783E4B">
        <w:rPr>
          <w:rFonts w:eastAsiaTheme="minorEastAsia"/>
          <w:spacing w:val="5"/>
          <w:sz w:val="18"/>
          <w:lang w:val="sr-Cyrl-RS"/>
        </w:rPr>
        <w:t xml:space="preserve"> </w:t>
      </w:r>
      <w:r w:rsidRPr="00783E4B">
        <w:rPr>
          <w:rFonts w:eastAsiaTheme="minorEastAsia"/>
          <w:spacing w:val="-1"/>
          <w:sz w:val="18"/>
          <w:lang w:val="sr-Cyrl-RS"/>
        </w:rPr>
        <w:t>пристаништа</w:t>
      </w:r>
      <w:r w:rsidRPr="00783E4B">
        <w:rPr>
          <w:rFonts w:eastAsiaTheme="minorEastAsia"/>
          <w:spacing w:val="4"/>
          <w:sz w:val="18"/>
          <w:lang w:val="sr-Cyrl-RS"/>
        </w:rPr>
        <w:t xml:space="preserve"> </w:t>
      </w:r>
      <w:r w:rsidRPr="00783E4B">
        <w:rPr>
          <w:rFonts w:eastAsiaTheme="minorEastAsia"/>
          <w:sz w:val="18"/>
          <w:lang w:val="sr-Cyrl-RS"/>
        </w:rPr>
        <w:t>(на</w:t>
      </w:r>
      <w:r w:rsidRPr="00783E4B">
        <w:rPr>
          <w:rFonts w:eastAsiaTheme="minorEastAsia"/>
          <w:spacing w:val="4"/>
          <w:sz w:val="18"/>
          <w:lang w:val="sr-Cyrl-RS"/>
        </w:rPr>
        <w:t xml:space="preserve"> </w:t>
      </w:r>
      <w:r w:rsidRPr="00783E4B">
        <w:rPr>
          <w:rFonts w:eastAsiaTheme="minorEastAsia"/>
          <w:spacing w:val="-2"/>
          <w:sz w:val="18"/>
          <w:lang w:val="sr-Cyrl-RS"/>
        </w:rPr>
        <w:t>луке</w:t>
      </w:r>
      <w:r w:rsidRPr="00783E4B">
        <w:rPr>
          <w:rFonts w:eastAsiaTheme="minorEastAsia"/>
          <w:spacing w:val="3"/>
          <w:sz w:val="18"/>
          <w:lang w:val="sr-Cyrl-RS"/>
        </w:rPr>
        <w:t xml:space="preserve"> </w:t>
      </w:r>
      <w:r w:rsidRPr="00783E4B">
        <w:rPr>
          <w:rFonts w:eastAsiaTheme="minorEastAsia"/>
          <w:sz w:val="18"/>
          <w:lang w:val="sr-Cyrl-RS"/>
        </w:rPr>
        <w:t>од</w:t>
      </w:r>
      <w:r w:rsidRPr="00783E4B">
        <w:rPr>
          <w:rFonts w:eastAsiaTheme="minorEastAsia"/>
          <w:spacing w:val="4"/>
          <w:sz w:val="18"/>
          <w:lang w:val="sr-Cyrl-RS"/>
        </w:rPr>
        <w:t xml:space="preserve"> </w:t>
      </w:r>
      <w:r w:rsidRPr="00783E4B">
        <w:rPr>
          <w:rFonts w:eastAsiaTheme="minorEastAsia"/>
          <w:spacing w:val="-1"/>
          <w:sz w:val="18"/>
          <w:lang w:val="sr-Cyrl-RS"/>
        </w:rPr>
        <w:t>међународног</w:t>
      </w:r>
      <w:r w:rsidRPr="00783E4B">
        <w:rPr>
          <w:rFonts w:eastAsiaTheme="minorEastAsia"/>
          <w:spacing w:val="4"/>
          <w:sz w:val="18"/>
          <w:lang w:val="sr-Cyrl-RS"/>
        </w:rPr>
        <w:t xml:space="preserve"> </w:t>
      </w:r>
      <w:r w:rsidRPr="00783E4B">
        <w:rPr>
          <w:rFonts w:eastAsiaTheme="minorEastAsia"/>
          <w:spacing w:val="-1"/>
          <w:sz w:val="18"/>
          <w:lang w:val="sr-Cyrl-RS"/>
        </w:rPr>
        <w:t>значаја,</w:t>
      </w:r>
      <w:r w:rsidRPr="00783E4B">
        <w:rPr>
          <w:rFonts w:eastAsiaTheme="minorEastAsia"/>
          <w:spacing w:val="64"/>
          <w:sz w:val="18"/>
          <w:lang w:val="sr-Cyrl-RS"/>
        </w:rPr>
        <w:t xml:space="preserve"> </w:t>
      </w:r>
      <w:r w:rsidRPr="00783E4B">
        <w:rPr>
          <w:rFonts w:eastAsiaTheme="minorEastAsia"/>
          <w:spacing w:val="-1"/>
          <w:sz w:val="18"/>
          <w:lang w:val="sr-Cyrl-RS"/>
        </w:rPr>
        <w:t>националне</w:t>
      </w:r>
      <w:r w:rsidRPr="00783E4B">
        <w:rPr>
          <w:rFonts w:eastAsiaTheme="minorEastAsia"/>
          <w:spacing w:val="13"/>
          <w:sz w:val="18"/>
          <w:lang w:val="sr-Cyrl-RS"/>
        </w:rPr>
        <w:t xml:space="preserve"> </w:t>
      </w:r>
      <w:r w:rsidRPr="00783E4B">
        <w:rPr>
          <w:rFonts w:eastAsiaTheme="minorEastAsia"/>
          <w:spacing w:val="-1"/>
          <w:sz w:val="18"/>
          <w:lang w:val="sr-Cyrl-RS"/>
        </w:rPr>
        <w:t>луке</w:t>
      </w:r>
      <w:r w:rsidRPr="00783E4B">
        <w:rPr>
          <w:rFonts w:eastAsiaTheme="minorEastAsia"/>
          <w:spacing w:val="13"/>
          <w:sz w:val="18"/>
          <w:lang w:val="sr-Cyrl-RS"/>
        </w:rPr>
        <w:t xml:space="preserve"> </w:t>
      </w:r>
      <w:r w:rsidRPr="00783E4B">
        <w:rPr>
          <w:rFonts w:eastAsiaTheme="minorEastAsia"/>
          <w:sz w:val="18"/>
          <w:lang w:val="sr-Cyrl-RS"/>
        </w:rPr>
        <w:t>од</w:t>
      </w:r>
      <w:r w:rsidRPr="00783E4B">
        <w:rPr>
          <w:rFonts w:eastAsiaTheme="minorEastAsia"/>
          <w:spacing w:val="14"/>
          <w:sz w:val="18"/>
          <w:lang w:val="sr-Cyrl-RS"/>
        </w:rPr>
        <w:t xml:space="preserve"> </w:t>
      </w:r>
      <w:r w:rsidRPr="00783E4B">
        <w:rPr>
          <w:rFonts w:eastAsiaTheme="minorEastAsia"/>
          <w:spacing w:val="-1"/>
          <w:sz w:val="18"/>
          <w:lang w:val="sr-Cyrl-RS"/>
        </w:rPr>
        <w:t>покрајинског</w:t>
      </w:r>
      <w:r w:rsidRPr="00783E4B">
        <w:rPr>
          <w:rFonts w:eastAsiaTheme="minorEastAsia"/>
          <w:spacing w:val="11"/>
          <w:sz w:val="18"/>
          <w:lang w:val="sr-Cyrl-RS"/>
        </w:rPr>
        <w:t xml:space="preserve"> </w:t>
      </w:r>
      <w:r w:rsidRPr="00783E4B">
        <w:rPr>
          <w:rFonts w:eastAsiaTheme="minorEastAsia"/>
          <w:spacing w:val="-1"/>
          <w:sz w:val="18"/>
          <w:lang w:val="sr-Cyrl-RS"/>
        </w:rPr>
        <w:t>значаја</w:t>
      </w:r>
      <w:r w:rsidRPr="00783E4B">
        <w:rPr>
          <w:rFonts w:eastAsiaTheme="minorEastAsia"/>
          <w:spacing w:val="16"/>
          <w:sz w:val="18"/>
          <w:lang w:val="sr-Cyrl-RS"/>
        </w:rPr>
        <w:t xml:space="preserve"> </w:t>
      </w:r>
      <w:r w:rsidRPr="00783E4B">
        <w:rPr>
          <w:rFonts w:eastAsiaTheme="minorEastAsia"/>
          <w:sz w:val="18"/>
          <w:lang w:val="sr-Cyrl-RS"/>
        </w:rPr>
        <w:t>и</w:t>
      </w:r>
      <w:r w:rsidRPr="00783E4B">
        <w:rPr>
          <w:rFonts w:eastAsiaTheme="minorEastAsia"/>
          <w:spacing w:val="15"/>
          <w:sz w:val="18"/>
          <w:lang w:val="sr-Cyrl-RS"/>
        </w:rPr>
        <w:t xml:space="preserve"> </w:t>
      </w:r>
      <w:r w:rsidRPr="00783E4B">
        <w:rPr>
          <w:rFonts w:eastAsiaTheme="minorEastAsia"/>
          <w:spacing w:val="-1"/>
          <w:sz w:val="18"/>
          <w:lang w:val="sr-Cyrl-RS"/>
        </w:rPr>
        <w:t>националне</w:t>
      </w:r>
      <w:r w:rsidRPr="00783E4B">
        <w:rPr>
          <w:rFonts w:eastAsiaTheme="minorEastAsia"/>
          <w:spacing w:val="13"/>
          <w:sz w:val="18"/>
          <w:lang w:val="sr-Cyrl-RS"/>
        </w:rPr>
        <w:t xml:space="preserve"> </w:t>
      </w:r>
      <w:r w:rsidRPr="00783E4B">
        <w:rPr>
          <w:rFonts w:eastAsiaTheme="minorEastAsia"/>
          <w:spacing w:val="-1"/>
          <w:sz w:val="18"/>
          <w:lang w:val="sr-Cyrl-RS"/>
        </w:rPr>
        <w:t>луке</w:t>
      </w:r>
      <w:r w:rsidRPr="00783E4B">
        <w:rPr>
          <w:rFonts w:eastAsiaTheme="minorEastAsia"/>
          <w:spacing w:val="13"/>
          <w:sz w:val="18"/>
          <w:lang w:val="sr-Cyrl-RS"/>
        </w:rPr>
        <w:t xml:space="preserve"> </w:t>
      </w:r>
      <w:r w:rsidRPr="00783E4B">
        <w:rPr>
          <w:rFonts w:eastAsiaTheme="minorEastAsia"/>
          <w:sz w:val="18"/>
          <w:lang w:val="sr-Cyrl-RS"/>
        </w:rPr>
        <w:t>од</w:t>
      </w:r>
      <w:r w:rsidRPr="00783E4B">
        <w:rPr>
          <w:rFonts w:eastAsiaTheme="minorEastAsia"/>
          <w:spacing w:val="16"/>
          <w:sz w:val="18"/>
          <w:lang w:val="sr-Cyrl-RS"/>
        </w:rPr>
        <w:t xml:space="preserve"> </w:t>
      </w:r>
      <w:r w:rsidRPr="00783E4B">
        <w:rPr>
          <w:rFonts w:eastAsiaTheme="minorEastAsia"/>
          <w:spacing w:val="-1"/>
          <w:sz w:val="18"/>
          <w:lang w:val="sr-Cyrl-RS"/>
        </w:rPr>
        <w:t>значаја</w:t>
      </w:r>
      <w:r w:rsidRPr="00783E4B">
        <w:rPr>
          <w:rFonts w:eastAsiaTheme="minorEastAsia"/>
          <w:spacing w:val="13"/>
          <w:sz w:val="18"/>
          <w:lang w:val="sr-Cyrl-RS"/>
        </w:rPr>
        <w:t xml:space="preserve"> </w:t>
      </w:r>
      <w:r w:rsidRPr="00783E4B">
        <w:rPr>
          <w:rFonts w:eastAsiaTheme="minorEastAsia"/>
          <w:sz w:val="18"/>
          <w:lang w:val="sr-Cyrl-RS"/>
        </w:rPr>
        <w:t>за</w:t>
      </w:r>
      <w:r w:rsidRPr="00783E4B">
        <w:rPr>
          <w:rFonts w:eastAsiaTheme="minorEastAsia"/>
          <w:spacing w:val="13"/>
          <w:sz w:val="18"/>
          <w:lang w:val="sr-Cyrl-RS"/>
        </w:rPr>
        <w:t xml:space="preserve"> </w:t>
      </w:r>
      <w:r w:rsidRPr="00783E4B">
        <w:rPr>
          <w:rFonts w:eastAsiaTheme="minorEastAsia"/>
          <w:sz w:val="18"/>
          <w:lang w:val="sr-Cyrl-RS"/>
        </w:rPr>
        <w:t>локалну</w:t>
      </w:r>
      <w:r w:rsidRPr="00783E4B">
        <w:rPr>
          <w:rFonts w:eastAsiaTheme="minorEastAsia"/>
          <w:spacing w:val="73"/>
          <w:sz w:val="18"/>
          <w:lang w:val="sr-Cyrl-RS"/>
        </w:rPr>
        <w:t xml:space="preserve"> </w:t>
      </w:r>
      <w:r w:rsidRPr="00783E4B">
        <w:rPr>
          <w:rFonts w:eastAsiaTheme="minorEastAsia"/>
          <w:spacing w:val="-1"/>
          <w:sz w:val="18"/>
          <w:lang w:val="sr-Cyrl-RS"/>
        </w:rPr>
        <w:t>самоуправу).</w:t>
      </w:r>
    </w:p>
    <w:p w14:paraId="25C6F865" w14:textId="77777777" w:rsidR="000A0C2C" w:rsidRPr="00783E4B" w:rsidRDefault="000A0C2C" w:rsidP="005023DC">
      <w:pPr>
        <w:widowControl w:val="0"/>
        <w:kinsoku w:val="0"/>
        <w:overflowPunct w:val="0"/>
        <w:autoSpaceDE w:val="0"/>
        <w:autoSpaceDN w:val="0"/>
        <w:adjustRightInd w:val="0"/>
        <w:ind w:right="114"/>
        <w:rPr>
          <w:rFonts w:eastAsiaTheme="minorEastAsia"/>
          <w:spacing w:val="-1"/>
          <w:szCs w:val="18"/>
          <w:lang w:val="sr-Cyrl-RS"/>
        </w:rPr>
      </w:pPr>
    </w:p>
    <w:p w14:paraId="5933284F" w14:textId="77777777" w:rsidR="00A842BE" w:rsidRPr="00783E4B" w:rsidRDefault="00A842BE" w:rsidP="005023DC">
      <w:pPr>
        <w:widowControl w:val="0"/>
        <w:kinsoku w:val="0"/>
        <w:overflowPunct w:val="0"/>
        <w:autoSpaceDE w:val="0"/>
        <w:autoSpaceDN w:val="0"/>
        <w:adjustRightInd w:val="0"/>
        <w:ind w:right="114"/>
        <w:rPr>
          <w:rFonts w:eastAsiaTheme="minorEastAsia"/>
          <w:spacing w:val="-2"/>
          <w:lang w:val="sr-Cyrl-RS"/>
        </w:rPr>
      </w:pPr>
      <w:r w:rsidRPr="00783E4B">
        <w:rPr>
          <w:rFonts w:eastAsiaTheme="minorEastAsia"/>
          <w:spacing w:val="-1"/>
          <w:lang w:val="sr-Cyrl-RS"/>
        </w:rPr>
        <w:t>Основни</w:t>
      </w:r>
      <w:r w:rsidRPr="00783E4B">
        <w:rPr>
          <w:rFonts w:eastAsiaTheme="minorEastAsia"/>
          <w:spacing w:val="29"/>
          <w:lang w:val="sr-Cyrl-RS"/>
        </w:rPr>
        <w:t xml:space="preserve"> </w:t>
      </w:r>
      <w:r w:rsidRPr="00783E4B">
        <w:rPr>
          <w:rFonts w:eastAsiaTheme="minorEastAsia"/>
          <w:spacing w:val="-1"/>
          <w:lang w:val="sr-Cyrl-RS"/>
        </w:rPr>
        <w:t>просторни</w:t>
      </w:r>
      <w:r w:rsidRPr="00783E4B">
        <w:rPr>
          <w:rFonts w:eastAsiaTheme="minorEastAsia"/>
          <w:spacing w:val="27"/>
          <w:lang w:val="sr-Cyrl-RS"/>
        </w:rPr>
        <w:t xml:space="preserve"> </w:t>
      </w:r>
      <w:r w:rsidRPr="00783E4B">
        <w:rPr>
          <w:rFonts w:eastAsiaTheme="minorEastAsia"/>
          <w:lang w:val="sr-Cyrl-RS"/>
        </w:rPr>
        <w:t>и</w:t>
      </w:r>
      <w:r w:rsidRPr="00783E4B">
        <w:rPr>
          <w:rFonts w:eastAsiaTheme="minorEastAsia"/>
          <w:spacing w:val="27"/>
          <w:lang w:val="sr-Cyrl-RS"/>
        </w:rPr>
        <w:t xml:space="preserve"> </w:t>
      </w:r>
      <w:r w:rsidRPr="00783E4B">
        <w:rPr>
          <w:rFonts w:eastAsiaTheme="minorEastAsia"/>
          <w:spacing w:val="-1"/>
          <w:lang w:val="sr-Cyrl-RS"/>
        </w:rPr>
        <w:t>експлоатациони</w:t>
      </w:r>
      <w:r w:rsidRPr="00783E4B">
        <w:rPr>
          <w:rFonts w:eastAsiaTheme="minorEastAsia"/>
          <w:spacing w:val="31"/>
          <w:lang w:val="sr-Cyrl-RS"/>
        </w:rPr>
        <w:t xml:space="preserve"> </w:t>
      </w:r>
      <w:r w:rsidRPr="00783E4B">
        <w:rPr>
          <w:rFonts w:eastAsiaTheme="minorEastAsia"/>
          <w:spacing w:val="-1"/>
          <w:lang w:val="sr-Cyrl-RS"/>
        </w:rPr>
        <w:t>услови</w:t>
      </w:r>
      <w:r w:rsidRPr="00783E4B">
        <w:rPr>
          <w:rFonts w:eastAsiaTheme="minorEastAsia"/>
          <w:spacing w:val="29"/>
          <w:lang w:val="sr-Cyrl-RS"/>
        </w:rPr>
        <w:t xml:space="preserve"> </w:t>
      </w:r>
      <w:r w:rsidRPr="00783E4B">
        <w:rPr>
          <w:rFonts w:eastAsiaTheme="minorEastAsia"/>
          <w:lang w:val="sr-Cyrl-RS"/>
        </w:rPr>
        <w:t>за</w:t>
      </w:r>
      <w:r w:rsidRPr="00783E4B">
        <w:rPr>
          <w:rFonts w:eastAsiaTheme="minorEastAsia"/>
          <w:spacing w:val="27"/>
          <w:lang w:val="sr-Cyrl-RS"/>
        </w:rPr>
        <w:t xml:space="preserve"> </w:t>
      </w:r>
      <w:r w:rsidRPr="00783E4B">
        <w:rPr>
          <w:rFonts w:eastAsiaTheme="minorEastAsia"/>
          <w:spacing w:val="-1"/>
          <w:lang w:val="sr-Cyrl-RS"/>
        </w:rPr>
        <w:t>луке</w:t>
      </w:r>
      <w:r w:rsidRPr="00783E4B">
        <w:rPr>
          <w:rFonts w:eastAsiaTheme="minorEastAsia"/>
          <w:spacing w:val="34"/>
          <w:lang w:val="sr-Cyrl-RS"/>
        </w:rPr>
        <w:t xml:space="preserve"> </w:t>
      </w:r>
      <w:r w:rsidRPr="00783E4B">
        <w:rPr>
          <w:rFonts w:eastAsiaTheme="minorEastAsia"/>
          <w:lang w:val="sr-Cyrl-RS"/>
        </w:rPr>
        <w:t>од</w:t>
      </w:r>
      <w:r w:rsidRPr="00783E4B">
        <w:rPr>
          <w:rFonts w:eastAsiaTheme="minorEastAsia"/>
          <w:spacing w:val="28"/>
          <w:lang w:val="sr-Cyrl-RS"/>
        </w:rPr>
        <w:t xml:space="preserve"> </w:t>
      </w:r>
      <w:r w:rsidRPr="00783E4B">
        <w:rPr>
          <w:rFonts w:eastAsiaTheme="minorEastAsia"/>
          <w:spacing w:val="-1"/>
          <w:lang w:val="sr-Cyrl-RS"/>
        </w:rPr>
        <w:t>међународног</w:t>
      </w:r>
      <w:r w:rsidRPr="00783E4B">
        <w:rPr>
          <w:rFonts w:eastAsiaTheme="minorEastAsia"/>
          <w:spacing w:val="28"/>
          <w:lang w:val="sr-Cyrl-RS"/>
        </w:rPr>
        <w:t xml:space="preserve"> </w:t>
      </w:r>
      <w:r w:rsidRPr="00783E4B">
        <w:rPr>
          <w:rFonts w:eastAsiaTheme="minorEastAsia"/>
          <w:spacing w:val="-1"/>
          <w:lang w:val="sr-Cyrl-RS"/>
        </w:rPr>
        <w:t>значаја</w:t>
      </w:r>
      <w:r w:rsidRPr="00783E4B">
        <w:rPr>
          <w:rFonts w:eastAsiaTheme="minorEastAsia"/>
          <w:spacing w:val="30"/>
          <w:lang w:val="sr-Cyrl-RS"/>
        </w:rPr>
        <w:t xml:space="preserve"> </w:t>
      </w:r>
      <w:r w:rsidRPr="00783E4B">
        <w:rPr>
          <w:rFonts w:eastAsiaTheme="minorEastAsia"/>
          <w:lang w:val="sr-Cyrl-RS"/>
        </w:rPr>
        <w:t>и</w:t>
      </w:r>
      <w:r w:rsidRPr="00783E4B">
        <w:rPr>
          <w:rFonts w:eastAsiaTheme="minorEastAsia"/>
          <w:spacing w:val="65"/>
          <w:lang w:val="sr-Cyrl-RS"/>
        </w:rPr>
        <w:t xml:space="preserve"> </w:t>
      </w:r>
      <w:r w:rsidRPr="00783E4B">
        <w:rPr>
          <w:rFonts w:eastAsiaTheme="minorEastAsia"/>
          <w:spacing w:val="-1"/>
          <w:lang w:val="sr-Cyrl-RS"/>
        </w:rPr>
        <w:t xml:space="preserve">услуге </w:t>
      </w:r>
      <w:r w:rsidRPr="00783E4B">
        <w:rPr>
          <w:rFonts w:eastAsiaTheme="minorEastAsia"/>
          <w:lang w:val="sr-Cyrl-RS"/>
        </w:rPr>
        <w:t xml:space="preserve">које </w:t>
      </w:r>
      <w:r w:rsidRPr="00783E4B">
        <w:rPr>
          <w:rFonts w:eastAsiaTheme="minorEastAsia"/>
          <w:spacing w:val="-1"/>
          <w:lang w:val="sr-Cyrl-RS"/>
        </w:rPr>
        <w:t xml:space="preserve">се </w:t>
      </w:r>
      <w:r w:rsidRPr="00783E4B">
        <w:rPr>
          <w:rFonts w:eastAsiaTheme="minorEastAsia"/>
          <w:lang w:val="sr-Cyrl-RS"/>
        </w:rPr>
        <w:t>пружају</w:t>
      </w:r>
      <w:r w:rsidRPr="00783E4B">
        <w:rPr>
          <w:rFonts w:eastAsiaTheme="minorEastAsia"/>
          <w:spacing w:val="-1"/>
          <w:lang w:val="sr-Cyrl-RS"/>
        </w:rPr>
        <w:t xml:space="preserve"> </w:t>
      </w:r>
      <w:r w:rsidRPr="00783E4B">
        <w:rPr>
          <w:rFonts w:eastAsiaTheme="minorEastAsia"/>
          <w:spacing w:val="-2"/>
          <w:lang w:val="sr-Cyrl-RS"/>
        </w:rPr>
        <w:t>су:</w:t>
      </w:r>
    </w:p>
    <w:p w14:paraId="1A9E52D7"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да</w:t>
      </w:r>
      <w:r w:rsidRPr="00783E4B">
        <w:rPr>
          <w:rFonts w:eastAsiaTheme="minorEastAsia"/>
          <w:spacing w:val="27"/>
          <w:sz w:val="18"/>
          <w:lang w:val="sr-Cyrl-RS"/>
        </w:rPr>
        <w:t xml:space="preserve"> </w:t>
      </w:r>
      <w:r w:rsidRPr="00783E4B">
        <w:rPr>
          <w:rFonts w:eastAsiaTheme="minorEastAsia"/>
          <w:spacing w:val="-1"/>
          <w:sz w:val="18"/>
          <w:lang w:val="sr-Cyrl-RS"/>
        </w:rPr>
        <w:t>се</w:t>
      </w:r>
      <w:r w:rsidRPr="00783E4B">
        <w:rPr>
          <w:rFonts w:eastAsiaTheme="minorEastAsia"/>
          <w:spacing w:val="27"/>
          <w:sz w:val="18"/>
          <w:lang w:val="sr-Cyrl-RS"/>
        </w:rPr>
        <w:t xml:space="preserve"> </w:t>
      </w:r>
      <w:r w:rsidRPr="00783E4B">
        <w:rPr>
          <w:rFonts w:eastAsiaTheme="minorEastAsia"/>
          <w:spacing w:val="-1"/>
          <w:sz w:val="18"/>
          <w:lang w:val="sr-Cyrl-RS"/>
        </w:rPr>
        <w:t>налази</w:t>
      </w:r>
      <w:r w:rsidRPr="00783E4B">
        <w:rPr>
          <w:rFonts w:eastAsiaTheme="minorEastAsia"/>
          <w:spacing w:val="29"/>
          <w:sz w:val="18"/>
          <w:lang w:val="sr-Cyrl-RS"/>
        </w:rPr>
        <w:t xml:space="preserve"> </w:t>
      </w:r>
      <w:r w:rsidRPr="00783E4B">
        <w:rPr>
          <w:rFonts w:eastAsiaTheme="minorEastAsia"/>
          <w:sz w:val="18"/>
          <w:lang w:val="sr-Cyrl-RS"/>
        </w:rPr>
        <w:t>на</w:t>
      </w:r>
      <w:r w:rsidRPr="00783E4B">
        <w:rPr>
          <w:rFonts w:eastAsiaTheme="minorEastAsia"/>
          <w:spacing w:val="27"/>
          <w:sz w:val="18"/>
          <w:lang w:val="sr-Cyrl-RS"/>
        </w:rPr>
        <w:t xml:space="preserve"> </w:t>
      </w:r>
      <w:r w:rsidRPr="00783E4B">
        <w:rPr>
          <w:rFonts w:eastAsiaTheme="minorEastAsia"/>
          <w:spacing w:val="-1"/>
          <w:sz w:val="18"/>
          <w:lang w:val="sr-Cyrl-RS"/>
        </w:rPr>
        <w:t>водном</w:t>
      </w:r>
      <w:r w:rsidRPr="00783E4B">
        <w:rPr>
          <w:rFonts w:eastAsiaTheme="minorEastAsia"/>
          <w:spacing w:val="27"/>
          <w:sz w:val="18"/>
          <w:lang w:val="sr-Cyrl-RS"/>
        </w:rPr>
        <w:t xml:space="preserve"> </w:t>
      </w:r>
      <w:r w:rsidRPr="00783E4B">
        <w:rPr>
          <w:rFonts w:eastAsiaTheme="minorEastAsia"/>
          <w:sz w:val="18"/>
          <w:lang w:val="sr-Cyrl-RS"/>
        </w:rPr>
        <w:t>путу</w:t>
      </w:r>
      <w:r w:rsidRPr="00783E4B">
        <w:rPr>
          <w:rFonts w:eastAsiaTheme="minorEastAsia"/>
          <w:spacing w:val="23"/>
          <w:sz w:val="18"/>
          <w:lang w:val="sr-Cyrl-RS"/>
        </w:rPr>
        <w:t xml:space="preserve"> </w:t>
      </w:r>
      <w:r w:rsidRPr="00783E4B">
        <w:rPr>
          <w:rFonts w:eastAsiaTheme="minorEastAsia"/>
          <w:spacing w:val="-1"/>
          <w:sz w:val="18"/>
          <w:lang w:val="sr-Cyrl-RS"/>
        </w:rPr>
        <w:t>категорије</w:t>
      </w:r>
      <w:r w:rsidRPr="00783E4B">
        <w:rPr>
          <w:rFonts w:eastAsiaTheme="minorEastAsia"/>
          <w:spacing w:val="28"/>
          <w:sz w:val="18"/>
          <w:lang w:val="sr-Cyrl-RS"/>
        </w:rPr>
        <w:t xml:space="preserve"> </w:t>
      </w:r>
      <w:r w:rsidRPr="00783E4B">
        <w:rPr>
          <w:rFonts w:eastAsiaTheme="minorEastAsia"/>
          <w:sz w:val="18"/>
          <w:lang w:val="sr-Cyrl-RS"/>
        </w:rPr>
        <w:t>Е</w:t>
      </w:r>
      <w:r w:rsidRPr="00783E4B">
        <w:rPr>
          <w:rFonts w:eastAsiaTheme="minorEastAsia"/>
          <w:spacing w:val="28"/>
          <w:sz w:val="18"/>
          <w:lang w:val="sr-Cyrl-RS"/>
        </w:rPr>
        <w:t xml:space="preserve"> </w:t>
      </w:r>
      <w:r w:rsidRPr="00783E4B">
        <w:rPr>
          <w:rFonts w:eastAsiaTheme="minorEastAsia"/>
          <w:sz w:val="18"/>
          <w:lang w:val="sr-Cyrl-RS"/>
        </w:rPr>
        <w:t>и</w:t>
      </w:r>
      <w:r w:rsidRPr="00783E4B">
        <w:rPr>
          <w:rFonts w:eastAsiaTheme="minorEastAsia"/>
          <w:spacing w:val="27"/>
          <w:sz w:val="18"/>
          <w:lang w:val="sr-Cyrl-RS"/>
        </w:rPr>
        <w:t xml:space="preserve"> </w:t>
      </w:r>
      <w:r w:rsidRPr="00783E4B">
        <w:rPr>
          <w:rFonts w:eastAsiaTheme="minorEastAsia"/>
          <w:sz w:val="18"/>
          <w:lang w:val="sr-Cyrl-RS"/>
        </w:rPr>
        <w:t>да</w:t>
      </w:r>
      <w:r w:rsidRPr="00783E4B">
        <w:rPr>
          <w:rFonts w:eastAsiaTheme="minorEastAsia"/>
          <w:spacing w:val="27"/>
          <w:sz w:val="18"/>
          <w:lang w:val="sr-Cyrl-RS"/>
        </w:rPr>
        <w:t xml:space="preserve"> </w:t>
      </w:r>
      <w:r w:rsidRPr="00783E4B">
        <w:rPr>
          <w:rFonts w:eastAsiaTheme="minorEastAsia"/>
          <w:spacing w:val="-1"/>
          <w:sz w:val="18"/>
          <w:lang w:val="sr-Cyrl-RS"/>
        </w:rPr>
        <w:t>има</w:t>
      </w:r>
      <w:r w:rsidRPr="00783E4B">
        <w:rPr>
          <w:rFonts w:eastAsiaTheme="minorEastAsia"/>
          <w:spacing w:val="30"/>
          <w:sz w:val="18"/>
          <w:lang w:val="sr-Cyrl-RS"/>
        </w:rPr>
        <w:t xml:space="preserve"> </w:t>
      </w:r>
      <w:r w:rsidRPr="00783E4B">
        <w:rPr>
          <w:rFonts w:eastAsiaTheme="minorEastAsia"/>
          <w:spacing w:val="-1"/>
          <w:sz w:val="18"/>
          <w:lang w:val="sr-Cyrl-RS"/>
        </w:rPr>
        <w:t>утврђено</w:t>
      </w:r>
      <w:r w:rsidRPr="00783E4B">
        <w:rPr>
          <w:rFonts w:eastAsiaTheme="minorEastAsia"/>
          <w:spacing w:val="28"/>
          <w:sz w:val="18"/>
          <w:lang w:val="sr-Cyrl-RS"/>
        </w:rPr>
        <w:t xml:space="preserve"> </w:t>
      </w:r>
      <w:r w:rsidRPr="00783E4B">
        <w:rPr>
          <w:rFonts w:eastAsiaTheme="minorEastAsia"/>
          <w:spacing w:val="-1"/>
          <w:sz w:val="18"/>
          <w:lang w:val="sr-Cyrl-RS"/>
        </w:rPr>
        <w:t>лучко</w:t>
      </w:r>
      <w:r w:rsidRPr="00783E4B">
        <w:rPr>
          <w:rFonts w:eastAsiaTheme="minorEastAsia"/>
          <w:spacing w:val="30"/>
          <w:sz w:val="18"/>
          <w:lang w:val="sr-Cyrl-RS"/>
        </w:rPr>
        <w:t xml:space="preserve"> </w:t>
      </w:r>
      <w:r w:rsidRPr="00783E4B">
        <w:rPr>
          <w:rFonts w:eastAsiaTheme="minorEastAsia"/>
          <w:spacing w:val="-1"/>
          <w:sz w:val="18"/>
          <w:lang w:val="sr-Cyrl-RS"/>
        </w:rPr>
        <w:t>подручје</w:t>
      </w:r>
      <w:r w:rsidRPr="00783E4B">
        <w:rPr>
          <w:rFonts w:eastAsiaTheme="minorEastAsia"/>
          <w:spacing w:val="39"/>
          <w:sz w:val="18"/>
          <w:lang w:val="sr-Cyrl-RS"/>
        </w:rPr>
        <w:t xml:space="preserve"> </w:t>
      </w:r>
      <w:r w:rsidRPr="00783E4B">
        <w:rPr>
          <w:rFonts w:eastAsiaTheme="minorEastAsia"/>
          <w:sz w:val="18"/>
          <w:lang w:val="sr-Cyrl-RS"/>
        </w:rPr>
        <w:t>у</w:t>
      </w:r>
      <w:r w:rsidRPr="00783E4B">
        <w:rPr>
          <w:rFonts w:eastAsiaTheme="minorEastAsia"/>
          <w:spacing w:val="53"/>
          <w:sz w:val="18"/>
          <w:lang w:val="sr-Cyrl-RS"/>
        </w:rPr>
        <w:t xml:space="preserve"> </w:t>
      </w:r>
      <w:r w:rsidRPr="00783E4B">
        <w:rPr>
          <w:rFonts w:eastAsiaTheme="minorEastAsia"/>
          <w:sz w:val="18"/>
          <w:lang w:val="sr-Cyrl-RS"/>
        </w:rPr>
        <w:t>складу</w:t>
      </w:r>
      <w:r w:rsidRPr="00783E4B">
        <w:rPr>
          <w:rFonts w:eastAsiaTheme="minorEastAsia"/>
          <w:spacing w:val="-3"/>
          <w:sz w:val="18"/>
          <w:lang w:val="sr-Cyrl-RS"/>
        </w:rPr>
        <w:t xml:space="preserve"> </w:t>
      </w:r>
      <w:r w:rsidRPr="00783E4B">
        <w:rPr>
          <w:rFonts w:eastAsiaTheme="minorEastAsia"/>
          <w:spacing w:val="-1"/>
          <w:sz w:val="18"/>
          <w:lang w:val="sr-Cyrl-RS"/>
        </w:rPr>
        <w:t>са законом;</w:t>
      </w:r>
    </w:p>
    <w:p w14:paraId="46DCCA69" w14:textId="77777777" w:rsidR="00A842BE" w:rsidRPr="00783E4B" w:rsidRDefault="00A842BE" w:rsidP="00430F3D">
      <w:pPr>
        <w:pStyle w:val="ListParagraph"/>
        <w:numPr>
          <w:ilvl w:val="0"/>
          <w:numId w:val="329"/>
        </w:numPr>
        <w:ind w:left="284" w:hanging="284"/>
        <w:rPr>
          <w:rFonts w:eastAsiaTheme="minorEastAsia"/>
          <w:spacing w:val="-2"/>
          <w:sz w:val="18"/>
          <w:lang w:val="sr-Cyrl-RS"/>
        </w:rPr>
      </w:pPr>
      <w:r w:rsidRPr="00783E4B">
        <w:rPr>
          <w:rFonts w:eastAsiaTheme="minorEastAsia"/>
          <w:sz w:val="18"/>
          <w:lang w:val="sr-Cyrl-RS"/>
        </w:rPr>
        <w:t>да</w:t>
      </w:r>
      <w:r w:rsidRPr="00783E4B">
        <w:rPr>
          <w:rFonts w:eastAsiaTheme="minorEastAsia"/>
          <w:spacing w:val="18"/>
          <w:sz w:val="18"/>
          <w:lang w:val="sr-Cyrl-RS"/>
        </w:rPr>
        <w:t xml:space="preserve"> </w:t>
      </w:r>
      <w:r w:rsidRPr="00783E4B">
        <w:rPr>
          <w:rFonts w:eastAsiaTheme="minorEastAsia"/>
          <w:spacing w:val="-1"/>
          <w:sz w:val="18"/>
          <w:lang w:val="sr-Cyrl-RS"/>
        </w:rPr>
        <w:t>располаже</w:t>
      </w:r>
      <w:r w:rsidRPr="00783E4B">
        <w:rPr>
          <w:rFonts w:eastAsiaTheme="minorEastAsia"/>
          <w:spacing w:val="18"/>
          <w:sz w:val="18"/>
          <w:lang w:val="sr-Cyrl-RS"/>
        </w:rPr>
        <w:t xml:space="preserve"> </w:t>
      </w:r>
      <w:r w:rsidRPr="00783E4B">
        <w:rPr>
          <w:rFonts w:eastAsiaTheme="minorEastAsia"/>
          <w:spacing w:val="-1"/>
          <w:sz w:val="18"/>
          <w:lang w:val="sr-Cyrl-RS"/>
        </w:rPr>
        <w:t>техничком</w:t>
      </w:r>
      <w:r w:rsidRPr="00783E4B">
        <w:rPr>
          <w:rFonts w:eastAsiaTheme="minorEastAsia"/>
          <w:spacing w:val="18"/>
          <w:sz w:val="18"/>
          <w:lang w:val="sr-Cyrl-RS"/>
        </w:rPr>
        <w:t xml:space="preserve"> </w:t>
      </w:r>
      <w:r w:rsidRPr="00783E4B">
        <w:rPr>
          <w:rFonts w:eastAsiaTheme="minorEastAsia"/>
          <w:sz w:val="18"/>
          <w:lang w:val="sr-Cyrl-RS"/>
        </w:rPr>
        <w:t>производношћу</w:t>
      </w:r>
      <w:r w:rsidRPr="00783E4B">
        <w:rPr>
          <w:rFonts w:eastAsiaTheme="minorEastAsia"/>
          <w:spacing w:val="11"/>
          <w:sz w:val="18"/>
          <w:lang w:val="sr-Cyrl-RS"/>
        </w:rPr>
        <w:t xml:space="preserve"> </w:t>
      </w:r>
      <w:r w:rsidRPr="00783E4B">
        <w:rPr>
          <w:rFonts w:eastAsiaTheme="minorEastAsia"/>
          <w:sz w:val="18"/>
          <w:lang w:val="sr-Cyrl-RS"/>
        </w:rPr>
        <w:t>за</w:t>
      </w:r>
      <w:r w:rsidRPr="00783E4B">
        <w:rPr>
          <w:rFonts w:eastAsiaTheme="minorEastAsia"/>
          <w:spacing w:val="20"/>
          <w:sz w:val="18"/>
          <w:lang w:val="sr-Cyrl-RS"/>
        </w:rPr>
        <w:t xml:space="preserve"> </w:t>
      </w:r>
      <w:r w:rsidRPr="00783E4B">
        <w:rPr>
          <w:rFonts w:eastAsiaTheme="minorEastAsia"/>
          <w:spacing w:val="-1"/>
          <w:sz w:val="18"/>
          <w:lang w:val="sr-Cyrl-RS"/>
        </w:rPr>
        <w:t>претовар</w:t>
      </w:r>
      <w:r w:rsidRPr="00783E4B">
        <w:rPr>
          <w:rFonts w:eastAsiaTheme="minorEastAsia"/>
          <w:spacing w:val="18"/>
          <w:sz w:val="18"/>
          <w:lang w:val="sr-Cyrl-RS"/>
        </w:rPr>
        <w:t xml:space="preserve"> </w:t>
      </w:r>
      <w:r w:rsidRPr="00783E4B">
        <w:rPr>
          <w:rFonts w:eastAsiaTheme="minorEastAsia"/>
          <w:spacing w:val="-1"/>
          <w:sz w:val="18"/>
          <w:lang w:val="sr-Cyrl-RS"/>
        </w:rPr>
        <w:t>најмање</w:t>
      </w:r>
      <w:r w:rsidRPr="00783E4B">
        <w:rPr>
          <w:rFonts w:eastAsiaTheme="minorEastAsia"/>
          <w:spacing w:val="20"/>
          <w:sz w:val="18"/>
          <w:lang w:val="sr-Cyrl-RS"/>
        </w:rPr>
        <w:t xml:space="preserve"> </w:t>
      </w:r>
      <w:r w:rsidRPr="00783E4B">
        <w:rPr>
          <w:rFonts w:eastAsiaTheme="minorEastAsia"/>
          <w:sz w:val="18"/>
          <w:lang w:val="sr-Cyrl-RS"/>
        </w:rPr>
        <w:t>500.000</w:t>
      </w:r>
      <w:r w:rsidRPr="00783E4B">
        <w:rPr>
          <w:rFonts w:eastAsiaTheme="minorEastAsia"/>
          <w:spacing w:val="18"/>
          <w:sz w:val="18"/>
          <w:lang w:val="sr-Cyrl-RS"/>
        </w:rPr>
        <w:t xml:space="preserve"> </w:t>
      </w:r>
      <w:r w:rsidRPr="00783E4B">
        <w:rPr>
          <w:rFonts w:eastAsiaTheme="minorEastAsia"/>
          <w:sz w:val="18"/>
          <w:lang w:val="sr-Cyrl-RS"/>
        </w:rPr>
        <w:t>t</w:t>
      </w:r>
      <w:r w:rsidRPr="00783E4B">
        <w:rPr>
          <w:rFonts w:eastAsiaTheme="minorEastAsia"/>
          <w:spacing w:val="19"/>
          <w:sz w:val="18"/>
          <w:lang w:val="sr-Cyrl-RS"/>
        </w:rPr>
        <w:t xml:space="preserve"> </w:t>
      </w:r>
      <w:r w:rsidRPr="00783E4B">
        <w:rPr>
          <w:rFonts w:eastAsiaTheme="minorEastAsia"/>
          <w:sz w:val="18"/>
          <w:lang w:val="sr-Cyrl-RS"/>
        </w:rPr>
        <w:t>робе</w:t>
      </w:r>
      <w:r w:rsidRPr="00783E4B">
        <w:rPr>
          <w:rFonts w:eastAsiaTheme="minorEastAsia"/>
          <w:spacing w:val="18"/>
          <w:sz w:val="18"/>
          <w:lang w:val="sr-Cyrl-RS"/>
        </w:rPr>
        <w:t xml:space="preserve"> </w:t>
      </w:r>
      <w:r w:rsidRPr="00783E4B">
        <w:rPr>
          <w:rFonts w:eastAsiaTheme="minorEastAsia"/>
          <w:sz w:val="18"/>
          <w:lang w:val="sr-Cyrl-RS"/>
        </w:rPr>
        <w:t>на</w:t>
      </w:r>
      <w:r w:rsidRPr="00783E4B">
        <w:rPr>
          <w:rFonts w:eastAsiaTheme="minorEastAsia"/>
          <w:spacing w:val="57"/>
          <w:sz w:val="18"/>
          <w:lang w:val="sr-Cyrl-RS"/>
        </w:rPr>
        <w:t xml:space="preserve"> </w:t>
      </w:r>
      <w:r w:rsidRPr="00783E4B">
        <w:rPr>
          <w:rFonts w:eastAsiaTheme="minorEastAsia"/>
          <w:spacing w:val="-1"/>
          <w:sz w:val="18"/>
          <w:lang w:val="sr-Cyrl-RS"/>
        </w:rPr>
        <w:t xml:space="preserve">годишњем </w:t>
      </w:r>
      <w:r w:rsidRPr="00783E4B">
        <w:rPr>
          <w:rFonts w:eastAsiaTheme="minorEastAsia"/>
          <w:spacing w:val="-2"/>
          <w:sz w:val="18"/>
          <w:lang w:val="sr-Cyrl-RS"/>
        </w:rPr>
        <w:t>нивоу;</w:t>
      </w:r>
    </w:p>
    <w:p w14:paraId="1F4E02DA"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микролокација</w:t>
      </w:r>
      <w:r w:rsidRPr="00783E4B">
        <w:rPr>
          <w:rFonts w:eastAsiaTheme="minorEastAsia"/>
          <w:spacing w:val="56"/>
          <w:sz w:val="18"/>
          <w:lang w:val="sr-Cyrl-RS"/>
        </w:rPr>
        <w:t xml:space="preserve"> </w:t>
      </w:r>
      <w:r w:rsidRPr="00783E4B">
        <w:rPr>
          <w:rFonts w:eastAsiaTheme="minorEastAsia"/>
          <w:spacing w:val="-1"/>
          <w:sz w:val="18"/>
          <w:lang w:val="sr-Cyrl-RS"/>
        </w:rPr>
        <w:t>луке</w:t>
      </w:r>
      <w:r w:rsidRPr="00783E4B">
        <w:rPr>
          <w:rFonts w:eastAsiaTheme="minorEastAsia"/>
          <w:spacing w:val="58"/>
          <w:sz w:val="18"/>
          <w:lang w:val="sr-Cyrl-RS"/>
        </w:rPr>
        <w:t xml:space="preserve"> </w:t>
      </w:r>
      <w:r w:rsidRPr="00783E4B">
        <w:rPr>
          <w:rFonts w:eastAsiaTheme="minorEastAsia"/>
          <w:sz w:val="18"/>
          <w:lang w:val="sr-Cyrl-RS"/>
        </w:rPr>
        <w:t>мора</w:t>
      </w:r>
      <w:r w:rsidRPr="00783E4B">
        <w:rPr>
          <w:rFonts w:eastAsiaTheme="minorEastAsia"/>
          <w:spacing w:val="56"/>
          <w:sz w:val="18"/>
          <w:lang w:val="sr-Cyrl-RS"/>
        </w:rPr>
        <w:t xml:space="preserve"> </w:t>
      </w:r>
      <w:r w:rsidRPr="00783E4B">
        <w:rPr>
          <w:rFonts w:eastAsiaTheme="minorEastAsia"/>
          <w:sz w:val="18"/>
          <w:lang w:val="sr-Cyrl-RS"/>
        </w:rPr>
        <w:t>да</w:t>
      </w:r>
      <w:r w:rsidRPr="00783E4B">
        <w:rPr>
          <w:rFonts w:eastAsiaTheme="minorEastAsia"/>
          <w:spacing w:val="58"/>
          <w:sz w:val="18"/>
          <w:lang w:val="sr-Cyrl-RS"/>
        </w:rPr>
        <w:t xml:space="preserve"> </w:t>
      </w:r>
      <w:r w:rsidRPr="00783E4B">
        <w:rPr>
          <w:rFonts w:eastAsiaTheme="minorEastAsia"/>
          <w:spacing w:val="-1"/>
          <w:sz w:val="18"/>
          <w:lang w:val="sr-Cyrl-RS"/>
        </w:rPr>
        <w:t>омогући</w:t>
      </w:r>
      <w:r w:rsidRPr="00783E4B">
        <w:rPr>
          <w:rFonts w:eastAsiaTheme="minorEastAsia"/>
          <w:spacing w:val="58"/>
          <w:sz w:val="18"/>
          <w:lang w:val="sr-Cyrl-RS"/>
        </w:rPr>
        <w:t xml:space="preserve"> </w:t>
      </w:r>
      <w:r w:rsidRPr="00783E4B">
        <w:rPr>
          <w:rFonts w:eastAsiaTheme="minorEastAsia"/>
          <w:spacing w:val="-1"/>
          <w:sz w:val="18"/>
          <w:lang w:val="sr-Cyrl-RS"/>
        </w:rPr>
        <w:t>повезивање</w:t>
      </w:r>
      <w:r w:rsidRPr="00783E4B">
        <w:rPr>
          <w:rFonts w:eastAsiaTheme="minorEastAsia"/>
          <w:spacing w:val="56"/>
          <w:sz w:val="18"/>
          <w:lang w:val="sr-Cyrl-RS"/>
        </w:rPr>
        <w:t xml:space="preserve"> </w:t>
      </w:r>
      <w:r w:rsidRPr="00783E4B">
        <w:rPr>
          <w:rFonts w:eastAsiaTheme="minorEastAsia"/>
          <w:sz w:val="18"/>
          <w:lang w:val="sr-Cyrl-RS"/>
        </w:rPr>
        <w:t>три</w:t>
      </w:r>
      <w:r w:rsidRPr="00783E4B">
        <w:rPr>
          <w:rFonts w:eastAsiaTheme="minorEastAsia"/>
          <w:spacing w:val="59"/>
          <w:sz w:val="18"/>
          <w:lang w:val="sr-Cyrl-RS"/>
        </w:rPr>
        <w:t xml:space="preserve"> </w:t>
      </w:r>
      <w:r w:rsidRPr="00783E4B">
        <w:rPr>
          <w:rFonts w:eastAsiaTheme="minorEastAsia"/>
          <w:sz w:val="18"/>
          <w:lang w:val="sr-Cyrl-RS"/>
        </w:rPr>
        <w:t>вида</w:t>
      </w:r>
      <w:r w:rsidRPr="00783E4B">
        <w:rPr>
          <w:rFonts w:eastAsiaTheme="minorEastAsia"/>
          <w:spacing w:val="56"/>
          <w:sz w:val="18"/>
          <w:lang w:val="sr-Cyrl-RS"/>
        </w:rPr>
        <w:t xml:space="preserve"> </w:t>
      </w:r>
      <w:r w:rsidRPr="00783E4B">
        <w:rPr>
          <w:rFonts w:eastAsiaTheme="minorEastAsia"/>
          <w:sz w:val="18"/>
          <w:lang w:val="sr-Cyrl-RS"/>
        </w:rPr>
        <w:t>транспорта,</w:t>
      </w:r>
      <w:r w:rsidRPr="00783E4B">
        <w:rPr>
          <w:rFonts w:eastAsiaTheme="minorEastAsia"/>
          <w:spacing w:val="57"/>
          <w:sz w:val="18"/>
          <w:lang w:val="sr-Cyrl-RS"/>
        </w:rPr>
        <w:t xml:space="preserve"> </w:t>
      </w:r>
      <w:r w:rsidRPr="00783E4B">
        <w:rPr>
          <w:rFonts w:eastAsiaTheme="minorEastAsia"/>
          <w:sz w:val="18"/>
          <w:lang w:val="sr-Cyrl-RS"/>
        </w:rPr>
        <w:t>и</w:t>
      </w:r>
      <w:r w:rsidRPr="00783E4B">
        <w:rPr>
          <w:rFonts w:eastAsiaTheme="minorEastAsia"/>
          <w:spacing w:val="58"/>
          <w:sz w:val="18"/>
          <w:lang w:val="sr-Cyrl-RS"/>
        </w:rPr>
        <w:t xml:space="preserve"> </w:t>
      </w:r>
      <w:r w:rsidRPr="00783E4B">
        <w:rPr>
          <w:rFonts w:eastAsiaTheme="minorEastAsia"/>
          <w:sz w:val="18"/>
          <w:lang w:val="sr-Cyrl-RS"/>
        </w:rPr>
        <w:t>то</w:t>
      </w:r>
      <w:r w:rsidRPr="00783E4B">
        <w:rPr>
          <w:rFonts w:eastAsiaTheme="minorEastAsia"/>
          <w:spacing w:val="44"/>
          <w:sz w:val="18"/>
          <w:lang w:val="sr-Cyrl-RS"/>
        </w:rPr>
        <w:t xml:space="preserve"> </w:t>
      </w:r>
      <w:r w:rsidRPr="00783E4B">
        <w:rPr>
          <w:rFonts w:eastAsiaTheme="minorEastAsia"/>
          <w:spacing w:val="-1"/>
          <w:sz w:val="18"/>
          <w:lang w:val="sr-Cyrl-RS"/>
        </w:rPr>
        <w:t>друмски-железнички-унутрашњи</w:t>
      </w:r>
      <w:r w:rsidRPr="00783E4B">
        <w:rPr>
          <w:rFonts w:eastAsiaTheme="minorEastAsia"/>
          <w:spacing w:val="34"/>
          <w:sz w:val="18"/>
          <w:lang w:val="sr-Cyrl-RS"/>
        </w:rPr>
        <w:t xml:space="preserve"> </w:t>
      </w:r>
      <w:r w:rsidRPr="00783E4B">
        <w:rPr>
          <w:rFonts w:eastAsiaTheme="minorEastAsia"/>
          <w:sz w:val="18"/>
          <w:lang w:val="sr-Cyrl-RS"/>
        </w:rPr>
        <w:t>водни</w:t>
      </w:r>
      <w:r w:rsidRPr="00783E4B">
        <w:rPr>
          <w:rFonts w:eastAsiaTheme="minorEastAsia"/>
          <w:spacing w:val="34"/>
          <w:sz w:val="18"/>
          <w:lang w:val="sr-Cyrl-RS"/>
        </w:rPr>
        <w:t xml:space="preserve"> </w:t>
      </w:r>
      <w:r w:rsidRPr="00783E4B">
        <w:rPr>
          <w:rFonts w:eastAsiaTheme="minorEastAsia"/>
          <w:spacing w:val="-1"/>
          <w:sz w:val="18"/>
          <w:lang w:val="sr-Cyrl-RS"/>
        </w:rPr>
        <w:t>транспорт,</w:t>
      </w:r>
      <w:r w:rsidRPr="00783E4B">
        <w:rPr>
          <w:rFonts w:eastAsiaTheme="minorEastAsia"/>
          <w:spacing w:val="37"/>
          <w:sz w:val="18"/>
          <w:lang w:val="sr-Cyrl-RS"/>
        </w:rPr>
        <w:t xml:space="preserve"> </w:t>
      </w:r>
      <w:r w:rsidRPr="00783E4B">
        <w:rPr>
          <w:rFonts w:eastAsiaTheme="minorEastAsia"/>
          <w:sz w:val="18"/>
          <w:lang w:val="sr-Cyrl-RS"/>
        </w:rPr>
        <w:t>тј.</w:t>
      </w:r>
      <w:r w:rsidRPr="00783E4B">
        <w:rPr>
          <w:rFonts w:eastAsiaTheme="minorEastAsia"/>
          <w:spacing w:val="33"/>
          <w:sz w:val="18"/>
          <w:lang w:val="sr-Cyrl-RS"/>
        </w:rPr>
        <w:t xml:space="preserve"> </w:t>
      </w:r>
      <w:r w:rsidRPr="00783E4B">
        <w:rPr>
          <w:rFonts w:eastAsiaTheme="minorEastAsia"/>
          <w:sz w:val="18"/>
          <w:lang w:val="sr-Cyrl-RS"/>
        </w:rPr>
        <w:t>да</w:t>
      </w:r>
      <w:r w:rsidRPr="00783E4B">
        <w:rPr>
          <w:rFonts w:eastAsiaTheme="minorEastAsia"/>
          <w:spacing w:val="32"/>
          <w:sz w:val="18"/>
          <w:lang w:val="sr-Cyrl-RS"/>
        </w:rPr>
        <w:t xml:space="preserve"> </w:t>
      </w:r>
      <w:r w:rsidRPr="00783E4B">
        <w:rPr>
          <w:rFonts w:eastAsiaTheme="minorEastAsia"/>
          <w:spacing w:val="-1"/>
          <w:sz w:val="18"/>
          <w:lang w:val="sr-Cyrl-RS"/>
        </w:rPr>
        <w:t>буде</w:t>
      </w:r>
      <w:r w:rsidRPr="00783E4B">
        <w:rPr>
          <w:rFonts w:eastAsiaTheme="minorEastAsia"/>
          <w:spacing w:val="34"/>
          <w:sz w:val="18"/>
          <w:lang w:val="sr-Cyrl-RS"/>
        </w:rPr>
        <w:t xml:space="preserve"> </w:t>
      </w:r>
      <w:r w:rsidRPr="00783E4B">
        <w:rPr>
          <w:rFonts w:eastAsiaTheme="minorEastAsia"/>
          <w:spacing w:val="-1"/>
          <w:sz w:val="18"/>
          <w:lang w:val="sr-Cyrl-RS"/>
        </w:rPr>
        <w:t>повезана</w:t>
      </w:r>
      <w:r w:rsidRPr="00783E4B">
        <w:rPr>
          <w:rFonts w:eastAsiaTheme="minorEastAsia"/>
          <w:spacing w:val="32"/>
          <w:sz w:val="18"/>
          <w:lang w:val="sr-Cyrl-RS"/>
        </w:rPr>
        <w:t xml:space="preserve"> </w:t>
      </w:r>
      <w:r w:rsidRPr="00783E4B">
        <w:rPr>
          <w:rFonts w:eastAsiaTheme="minorEastAsia"/>
          <w:spacing w:val="-1"/>
          <w:sz w:val="18"/>
          <w:lang w:val="sr-Cyrl-RS"/>
        </w:rPr>
        <w:t>са</w:t>
      </w:r>
      <w:r w:rsidRPr="00783E4B">
        <w:rPr>
          <w:rFonts w:eastAsiaTheme="minorEastAsia"/>
          <w:spacing w:val="34"/>
          <w:sz w:val="18"/>
          <w:lang w:val="sr-Cyrl-RS"/>
        </w:rPr>
        <w:t xml:space="preserve"> </w:t>
      </w:r>
      <w:r w:rsidRPr="00783E4B">
        <w:rPr>
          <w:rFonts w:eastAsiaTheme="minorEastAsia"/>
          <w:sz w:val="18"/>
          <w:lang w:val="sr-Cyrl-RS"/>
        </w:rPr>
        <w:t>главним</w:t>
      </w:r>
      <w:r w:rsidRPr="00783E4B">
        <w:rPr>
          <w:rFonts w:eastAsiaTheme="minorEastAsia"/>
          <w:spacing w:val="64"/>
          <w:sz w:val="18"/>
          <w:lang w:val="sr-Cyrl-RS"/>
        </w:rPr>
        <w:t xml:space="preserve"> </w:t>
      </w:r>
      <w:r w:rsidRPr="00783E4B">
        <w:rPr>
          <w:rFonts w:eastAsiaTheme="minorEastAsia"/>
          <w:spacing w:val="-1"/>
          <w:sz w:val="18"/>
          <w:lang w:val="sr-Cyrl-RS"/>
        </w:rPr>
        <w:t>друмским</w:t>
      </w:r>
      <w:r w:rsidRPr="00783E4B">
        <w:rPr>
          <w:rFonts w:eastAsiaTheme="minorEastAsia"/>
          <w:spacing w:val="44"/>
          <w:sz w:val="18"/>
          <w:lang w:val="sr-Cyrl-RS"/>
        </w:rPr>
        <w:t xml:space="preserve"> </w:t>
      </w:r>
      <w:r w:rsidRPr="00783E4B">
        <w:rPr>
          <w:rFonts w:eastAsiaTheme="minorEastAsia"/>
          <w:sz w:val="18"/>
          <w:lang w:val="sr-Cyrl-RS"/>
        </w:rPr>
        <w:t>и</w:t>
      </w:r>
      <w:r w:rsidRPr="00783E4B">
        <w:rPr>
          <w:rFonts w:eastAsiaTheme="minorEastAsia"/>
          <w:spacing w:val="46"/>
          <w:sz w:val="18"/>
          <w:lang w:val="sr-Cyrl-RS"/>
        </w:rPr>
        <w:t xml:space="preserve"> </w:t>
      </w:r>
      <w:r w:rsidRPr="00783E4B">
        <w:rPr>
          <w:rFonts w:eastAsiaTheme="minorEastAsia"/>
          <w:spacing w:val="-1"/>
          <w:sz w:val="18"/>
          <w:lang w:val="sr-Cyrl-RS"/>
        </w:rPr>
        <w:t>железничким</w:t>
      </w:r>
      <w:r w:rsidRPr="00783E4B">
        <w:rPr>
          <w:rFonts w:eastAsiaTheme="minorEastAsia"/>
          <w:spacing w:val="44"/>
          <w:sz w:val="18"/>
          <w:lang w:val="sr-Cyrl-RS"/>
        </w:rPr>
        <w:t xml:space="preserve"> </w:t>
      </w:r>
      <w:r w:rsidRPr="00783E4B">
        <w:rPr>
          <w:rFonts w:eastAsiaTheme="minorEastAsia"/>
          <w:spacing w:val="-1"/>
          <w:sz w:val="18"/>
          <w:lang w:val="sr-Cyrl-RS"/>
        </w:rPr>
        <w:t>саобраћајницама</w:t>
      </w:r>
      <w:r w:rsidRPr="00783E4B">
        <w:rPr>
          <w:rFonts w:eastAsiaTheme="minorEastAsia"/>
          <w:spacing w:val="44"/>
          <w:sz w:val="18"/>
          <w:lang w:val="sr-Cyrl-RS"/>
        </w:rPr>
        <w:t xml:space="preserve"> </w:t>
      </w:r>
      <w:r w:rsidRPr="00783E4B">
        <w:rPr>
          <w:rFonts w:eastAsiaTheme="minorEastAsia"/>
          <w:sz w:val="18"/>
          <w:lang w:val="sr-Cyrl-RS"/>
        </w:rPr>
        <w:t>које</w:t>
      </w:r>
      <w:r w:rsidRPr="00783E4B">
        <w:rPr>
          <w:rFonts w:eastAsiaTheme="minorEastAsia"/>
          <w:spacing w:val="44"/>
          <w:sz w:val="18"/>
          <w:lang w:val="sr-Cyrl-RS"/>
        </w:rPr>
        <w:t xml:space="preserve"> </w:t>
      </w:r>
      <w:r w:rsidRPr="00783E4B">
        <w:rPr>
          <w:rFonts w:eastAsiaTheme="minorEastAsia"/>
          <w:sz w:val="18"/>
          <w:lang w:val="sr-Cyrl-RS"/>
        </w:rPr>
        <w:t>морају</w:t>
      </w:r>
      <w:r w:rsidRPr="00783E4B">
        <w:rPr>
          <w:rFonts w:eastAsiaTheme="minorEastAsia"/>
          <w:spacing w:val="40"/>
          <w:sz w:val="18"/>
          <w:lang w:val="sr-Cyrl-RS"/>
        </w:rPr>
        <w:t xml:space="preserve"> </w:t>
      </w:r>
      <w:r w:rsidRPr="00783E4B">
        <w:rPr>
          <w:rFonts w:eastAsiaTheme="minorEastAsia"/>
          <w:sz w:val="18"/>
          <w:lang w:val="sr-Cyrl-RS"/>
        </w:rPr>
        <w:t>да</w:t>
      </w:r>
      <w:r w:rsidRPr="00783E4B">
        <w:rPr>
          <w:rFonts w:eastAsiaTheme="minorEastAsia"/>
          <w:spacing w:val="44"/>
          <w:sz w:val="18"/>
          <w:lang w:val="sr-Cyrl-RS"/>
        </w:rPr>
        <w:t xml:space="preserve"> </w:t>
      </w:r>
      <w:r w:rsidRPr="00783E4B">
        <w:rPr>
          <w:rFonts w:eastAsiaTheme="minorEastAsia"/>
          <w:sz w:val="18"/>
          <w:lang w:val="sr-Cyrl-RS"/>
        </w:rPr>
        <w:t>испуњавају</w:t>
      </w:r>
      <w:r w:rsidRPr="00783E4B">
        <w:rPr>
          <w:rFonts w:eastAsiaTheme="minorEastAsia"/>
          <w:spacing w:val="40"/>
          <w:sz w:val="18"/>
          <w:lang w:val="sr-Cyrl-RS"/>
        </w:rPr>
        <w:t xml:space="preserve"> </w:t>
      </w:r>
      <w:r w:rsidRPr="00783E4B">
        <w:rPr>
          <w:rFonts w:eastAsiaTheme="minorEastAsia"/>
          <w:spacing w:val="-1"/>
          <w:sz w:val="18"/>
          <w:lang w:val="sr-Cyrl-RS"/>
        </w:rPr>
        <w:t>дефинисане</w:t>
      </w:r>
      <w:r w:rsidRPr="00783E4B">
        <w:rPr>
          <w:rFonts w:eastAsiaTheme="minorEastAsia"/>
          <w:spacing w:val="57"/>
          <w:sz w:val="18"/>
          <w:lang w:val="sr-Cyrl-RS"/>
        </w:rPr>
        <w:t xml:space="preserve"> </w:t>
      </w:r>
      <w:r w:rsidRPr="00783E4B">
        <w:rPr>
          <w:rFonts w:eastAsiaTheme="minorEastAsia"/>
          <w:spacing w:val="-1"/>
          <w:sz w:val="18"/>
          <w:lang w:val="sr-Cyrl-RS"/>
        </w:rPr>
        <w:t xml:space="preserve">стандарде </w:t>
      </w:r>
      <w:r w:rsidRPr="00783E4B">
        <w:rPr>
          <w:rFonts w:eastAsiaTheme="minorEastAsia"/>
          <w:sz w:val="18"/>
          <w:lang w:val="sr-Cyrl-RS"/>
        </w:rPr>
        <w:t xml:space="preserve">и </w:t>
      </w:r>
      <w:r w:rsidRPr="00783E4B">
        <w:rPr>
          <w:rFonts w:eastAsiaTheme="minorEastAsia"/>
          <w:spacing w:val="-1"/>
          <w:sz w:val="18"/>
          <w:lang w:val="sr-Cyrl-RS"/>
        </w:rPr>
        <w:t>техничке карактеристике</w:t>
      </w:r>
      <w:r w:rsidRPr="00783E4B">
        <w:rPr>
          <w:rFonts w:eastAsiaTheme="minorEastAsia"/>
          <w:spacing w:val="1"/>
          <w:sz w:val="18"/>
          <w:lang w:val="sr-Cyrl-RS"/>
        </w:rPr>
        <w:t xml:space="preserve"> </w:t>
      </w:r>
      <w:r w:rsidRPr="00783E4B">
        <w:rPr>
          <w:rFonts w:eastAsiaTheme="minorEastAsia"/>
          <w:sz w:val="18"/>
          <w:lang w:val="sr-Cyrl-RS"/>
        </w:rPr>
        <w:t>у</w:t>
      </w:r>
      <w:r w:rsidRPr="00783E4B">
        <w:rPr>
          <w:rFonts w:eastAsiaTheme="minorEastAsia"/>
          <w:spacing w:val="-5"/>
          <w:sz w:val="18"/>
          <w:lang w:val="sr-Cyrl-RS"/>
        </w:rPr>
        <w:t xml:space="preserve"> </w:t>
      </w:r>
      <w:r w:rsidRPr="00783E4B">
        <w:rPr>
          <w:rFonts w:eastAsiaTheme="minorEastAsia"/>
          <w:sz w:val="18"/>
          <w:lang w:val="sr-Cyrl-RS"/>
        </w:rPr>
        <w:t>складу</w:t>
      </w:r>
      <w:r w:rsidRPr="00783E4B">
        <w:rPr>
          <w:rFonts w:eastAsiaTheme="minorEastAsia"/>
          <w:spacing w:val="-3"/>
          <w:sz w:val="18"/>
          <w:lang w:val="sr-Cyrl-RS"/>
        </w:rPr>
        <w:t xml:space="preserve"> </w:t>
      </w:r>
      <w:r w:rsidRPr="00783E4B">
        <w:rPr>
          <w:rFonts w:eastAsiaTheme="minorEastAsia"/>
          <w:spacing w:val="-1"/>
          <w:sz w:val="18"/>
          <w:lang w:val="sr-Cyrl-RS"/>
        </w:rPr>
        <w:t>са важећим споразумима;</w:t>
      </w:r>
    </w:p>
    <w:p w14:paraId="0ED01D78"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својим садржајима и активностима</w:t>
      </w:r>
      <w:r w:rsidRPr="00783E4B">
        <w:rPr>
          <w:rFonts w:eastAsiaTheme="minorEastAsia"/>
          <w:spacing w:val="-1"/>
          <w:sz w:val="18"/>
          <w:lang w:val="sr-Cyrl-RS"/>
        </w:rPr>
        <w:t xml:space="preserve"> </w:t>
      </w:r>
      <w:r w:rsidRPr="00783E4B">
        <w:rPr>
          <w:rFonts w:eastAsiaTheme="minorEastAsia"/>
          <w:sz w:val="18"/>
          <w:lang w:val="sr-Cyrl-RS"/>
        </w:rPr>
        <w:t>не</w:t>
      </w:r>
      <w:r w:rsidRPr="00783E4B">
        <w:rPr>
          <w:rFonts w:eastAsiaTheme="minorEastAsia"/>
          <w:spacing w:val="-1"/>
          <w:sz w:val="18"/>
          <w:lang w:val="sr-Cyrl-RS"/>
        </w:rPr>
        <w:t xml:space="preserve"> сме </w:t>
      </w:r>
      <w:r w:rsidRPr="00783E4B">
        <w:rPr>
          <w:rFonts w:eastAsiaTheme="minorEastAsia"/>
          <w:sz w:val="18"/>
          <w:lang w:val="sr-Cyrl-RS"/>
        </w:rPr>
        <w:t>да</w:t>
      </w:r>
      <w:r w:rsidRPr="00783E4B">
        <w:rPr>
          <w:rFonts w:eastAsiaTheme="minorEastAsia"/>
          <w:spacing w:val="3"/>
          <w:sz w:val="18"/>
          <w:lang w:val="sr-Cyrl-RS"/>
        </w:rPr>
        <w:t xml:space="preserve"> </w:t>
      </w:r>
      <w:r w:rsidRPr="00783E4B">
        <w:rPr>
          <w:rFonts w:eastAsiaTheme="minorEastAsia"/>
          <w:spacing w:val="-1"/>
          <w:sz w:val="18"/>
          <w:lang w:val="sr-Cyrl-RS"/>
        </w:rPr>
        <w:t>угрожава</w:t>
      </w:r>
      <w:r w:rsidRPr="00783E4B">
        <w:rPr>
          <w:rFonts w:eastAsiaTheme="minorEastAsia"/>
          <w:spacing w:val="-2"/>
          <w:sz w:val="18"/>
          <w:lang w:val="sr-Cyrl-RS"/>
        </w:rPr>
        <w:t xml:space="preserve"> </w:t>
      </w:r>
      <w:r w:rsidRPr="00783E4B">
        <w:rPr>
          <w:rFonts w:eastAsiaTheme="minorEastAsia"/>
          <w:sz w:val="18"/>
          <w:lang w:val="sr-Cyrl-RS"/>
        </w:rPr>
        <w:t>животну</w:t>
      </w:r>
      <w:r w:rsidRPr="00783E4B">
        <w:rPr>
          <w:rFonts w:eastAsiaTheme="minorEastAsia"/>
          <w:spacing w:val="-3"/>
          <w:sz w:val="18"/>
          <w:lang w:val="sr-Cyrl-RS"/>
        </w:rPr>
        <w:t xml:space="preserve"> </w:t>
      </w:r>
      <w:r w:rsidRPr="00783E4B">
        <w:rPr>
          <w:rFonts w:eastAsiaTheme="minorEastAsia"/>
          <w:spacing w:val="-1"/>
          <w:sz w:val="18"/>
          <w:lang w:val="sr-Cyrl-RS"/>
        </w:rPr>
        <w:t>средину;</w:t>
      </w:r>
    </w:p>
    <w:p w14:paraId="610747E1"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Основни</w:t>
      </w:r>
      <w:r w:rsidRPr="00783E4B">
        <w:rPr>
          <w:rFonts w:eastAsiaTheme="minorEastAsia"/>
          <w:spacing w:val="10"/>
          <w:sz w:val="18"/>
          <w:lang w:val="sr-Cyrl-RS"/>
        </w:rPr>
        <w:t xml:space="preserve"> </w:t>
      </w:r>
      <w:r w:rsidRPr="00783E4B">
        <w:rPr>
          <w:rFonts w:eastAsiaTheme="minorEastAsia"/>
          <w:spacing w:val="-1"/>
          <w:sz w:val="18"/>
          <w:lang w:val="sr-Cyrl-RS"/>
        </w:rPr>
        <w:t>просторни</w:t>
      </w:r>
      <w:r w:rsidRPr="00783E4B">
        <w:rPr>
          <w:rFonts w:eastAsiaTheme="minorEastAsia"/>
          <w:spacing w:val="7"/>
          <w:sz w:val="18"/>
          <w:lang w:val="sr-Cyrl-RS"/>
        </w:rPr>
        <w:t xml:space="preserve"> </w:t>
      </w:r>
      <w:r w:rsidRPr="00783E4B">
        <w:rPr>
          <w:rFonts w:eastAsiaTheme="minorEastAsia"/>
          <w:sz w:val="18"/>
          <w:lang w:val="sr-Cyrl-RS"/>
        </w:rPr>
        <w:t>и</w:t>
      </w:r>
      <w:r w:rsidRPr="00783E4B">
        <w:rPr>
          <w:rFonts w:eastAsiaTheme="minorEastAsia"/>
          <w:spacing w:val="10"/>
          <w:sz w:val="18"/>
          <w:lang w:val="sr-Cyrl-RS"/>
        </w:rPr>
        <w:t xml:space="preserve"> </w:t>
      </w:r>
      <w:r w:rsidRPr="00783E4B">
        <w:rPr>
          <w:rFonts w:eastAsiaTheme="minorEastAsia"/>
          <w:spacing w:val="-1"/>
          <w:sz w:val="18"/>
          <w:lang w:val="sr-Cyrl-RS"/>
        </w:rPr>
        <w:t>експлоатациони</w:t>
      </w:r>
      <w:r w:rsidRPr="00783E4B">
        <w:rPr>
          <w:rFonts w:eastAsiaTheme="minorEastAsia"/>
          <w:spacing w:val="17"/>
          <w:sz w:val="18"/>
          <w:lang w:val="sr-Cyrl-RS"/>
        </w:rPr>
        <w:t xml:space="preserve"> </w:t>
      </w:r>
      <w:r w:rsidRPr="00783E4B">
        <w:rPr>
          <w:rFonts w:eastAsiaTheme="minorEastAsia"/>
          <w:spacing w:val="-2"/>
          <w:sz w:val="18"/>
          <w:lang w:val="sr-Cyrl-RS"/>
        </w:rPr>
        <w:t>услови</w:t>
      </w:r>
      <w:r w:rsidRPr="00783E4B">
        <w:rPr>
          <w:rFonts w:eastAsiaTheme="minorEastAsia"/>
          <w:spacing w:val="12"/>
          <w:sz w:val="18"/>
          <w:lang w:val="sr-Cyrl-RS"/>
        </w:rPr>
        <w:t xml:space="preserve"> </w:t>
      </w:r>
      <w:r w:rsidRPr="00783E4B">
        <w:rPr>
          <w:rFonts w:eastAsiaTheme="minorEastAsia"/>
          <w:sz w:val="18"/>
          <w:lang w:val="sr-Cyrl-RS"/>
        </w:rPr>
        <w:t>за</w:t>
      </w:r>
      <w:r w:rsidRPr="00783E4B">
        <w:rPr>
          <w:rFonts w:eastAsiaTheme="minorEastAsia"/>
          <w:spacing w:val="8"/>
          <w:sz w:val="18"/>
          <w:lang w:val="sr-Cyrl-RS"/>
        </w:rPr>
        <w:t xml:space="preserve"> </w:t>
      </w:r>
      <w:r w:rsidRPr="00783E4B">
        <w:rPr>
          <w:rFonts w:eastAsiaTheme="minorEastAsia"/>
          <w:spacing w:val="-1"/>
          <w:sz w:val="18"/>
          <w:lang w:val="sr-Cyrl-RS"/>
        </w:rPr>
        <w:t>националне</w:t>
      </w:r>
      <w:r w:rsidRPr="00783E4B">
        <w:rPr>
          <w:rFonts w:eastAsiaTheme="minorEastAsia"/>
          <w:spacing w:val="8"/>
          <w:sz w:val="18"/>
          <w:lang w:val="sr-Cyrl-RS"/>
        </w:rPr>
        <w:t xml:space="preserve"> </w:t>
      </w:r>
      <w:r w:rsidRPr="00783E4B">
        <w:rPr>
          <w:rFonts w:eastAsiaTheme="minorEastAsia"/>
          <w:spacing w:val="-2"/>
          <w:sz w:val="18"/>
          <w:lang w:val="sr-Cyrl-RS"/>
        </w:rPr>
        <w:t>луке</w:t>
      </w:r>
      <w:r w:rsidRPr="00783E4B">
        <w:rPr>
          <w:rFonts w:eastAsiaTheme="minorEastAsia"/>
          <w:spacing w:val="8"/>
          <w:sz w:val="18"/>
          <w:lang w:val="sr-Cyrl-RS"/>
        </w:rPr>
        <w:t xml:space="preserve"> </w:t>
      </w:r>
      <w:r w:rsidRPr="00783E4B">
        <w:rPr>
          <w:rFonts w:eastAsiaTheme="minorEastAsia"/>
          <w:sz w:val="18"/>
          <w:lang w:val="sr-Cyrl-RS"/>
        </w:rPr>
        <w:t>од</w:t>
      </w:r>
      <w:r w:rsidRPr="00783E4B">
        <w:rPr>
          <w:rFonts w:eastAsiaTheme="minorEastAsia"/>
          <w:spacing w:val="12"/>
          <w:sz w:val="18"/>
          <w:lang w:val="sr-Cyrl-RS"/>
        </w:rPr>
        <w:t xml:space="preserve"> </w:t>
      </w:r>
      <w:r w:rsidRPr="00783E4B">
        <w:rPr>
          <w:rFonts w:eastAsiaTheme="minorEastAsia"/>
          <w:spacing w:val="-1"/>
          <w:sz w:val="18"/>
          <w:lang w:val="sr-Cyrl-RS"/>
        </w:rPr>
        <w:t>покрајинског</w:t>
      </w:r>
      <w:r w:rsidRPr="00783E4B">
        <w:rPr>
          <w:rFonts w:eastAsiaTheme="minorEastAsia"/>
          <w:spacing w:val="79"/>
          <w:sz w:val="18"/>
          <w:lang w:val="sr-Cyrl-RS"/>
        </w:rPr>
        <w:t xml:space="preserve"> </w:t>
      </w:r>
      <w:r w:rsidRPr="00783E4B">
        <w:rPr>
          <w:rFonts w:eastAsiaTheme="minorEastAsia"/>
          <w:spacing w:val="-1"/>
          <w:sz w:val="18"/>
          <w:lang w:val="sr-Cyrl-RS"/>
        </w:rPr>
        <w:t>значаја</w:t>
      </w:r>
      <w:r w:rsidRPr="00783E4B">
        <w:rPr>
          <w:rFonts w:eastAsiaTheme="minorEastAsia"/>
          <w:sz w:val="18"/>
          <w:lang w:val="sr-Cyrl-RS"/>
        </w:rPr>
        <w:t xml:space="preserve"> и</w:t>
      </w:r>
      <w:r w:rsidRPr="00783E4B">
        <w:rPr>
          <w:rFonts w:eastAsiaTheme="minorEastAsia"/>
          <w:spacing w:val="2"/>
          <w:sz w:val="18"/>
          <w:lang w:val="sr-Cyrl-RS"/>
        </w:rPr>
        <w:t xml:space="preserve"> </w:t>
      </w:r>
      <w:r w:rsidRPr="00783E4B">
        <w:rPr>
          <w:rFonts w:eastAsiaTheme="minorEastAsia"/>
          <w:spacing w:val="-1"/>
          <w:sz w:val="18"/>
          <w:lang w:val="sr-Cyrl-RS"/>
        </w:rPr>
        <w:t xml:space="preserve">услуге </w:t>
      </w:r>
      <w:r w:rsidRPr="00783E4B">
        <w:rPr>
          <w:rFonts w:eastAsiaTheme="minorEastAsia"/>
          <w:sz w:val="18"/>
          <w:lang w:val="sr-Cyrl-RS"/>
        </w:rPr>
        <w:t xml:space="preserve">које </w:t>
      </w:r>
      <w:r w:rsidRPr="00783E4B">
        <w:rPr>
          <w:rFonts w:eastAsiaTheme="minorEastAsia"/>
          <w:spacing w:val="-1"/>
          <w:sz w:val="18"/>
          <w:lang w:val="sr-Cyrl-RS"/>
        </w:rPr>
        <w:t>се</w:t>
      </w:r>
      <w:r w:rsidRPr="00783E4B">
        <w:rPr>
          <w:rFonts w:eastAsiaTheme="minorEastAsia"/>
          <w:spacing w:val="1"/>
          <w:sz w:val="18"/>
          <w:lang w:val="sr-Cyrl-RS"/>
        </w:rPr>
        <w:t xml:space="preserve"> </w:t>
      </w:r>
      <w:r w:rsidRPr="00783E4B">
        <w:rPr>
          <w:rFonts w:eastAsiaTheme="minorEastAsia"/>
          <w:sz w:val="18"/>
          <w:lang w:val="sr-Cyrl-RS"/>
        </w:rPr>
        <w:t>пружају</w:t>
      </w:r>
      <w:r w:rsidRPr="00783E4B">
        <w:rPr>
          <w:rFonts w:eastAsiaTheme="minorEastAsia"/>
          <w:spacing w:val="-5"/>
          <w:sz w:val="18"/>
          <w:lang w:val="sr-Cyrl-RS"/>
        </w:rPr>
        <w:t xml:space="preserve"> </w:t>
      </w:r>
      <w:r w:rsidRPr="00783E4B">
        <w:rPr>
          <w:rFonts w:eastAsiaTheme="minorEastAsia"/>
          <w:spacing w:val="-1"/>
          <w:sz w:val="18"/>
          <w:lang w:val="sr-Cyrl-RS"/>
        </w:rPr>
        <w:t>су:</w:t>
      </w:r>
    </w:p>
    <w:p w14:paraId="6F5D60EC"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да</w:t>
      </w:r>
      <w:r w:rsidRPr="00783E4B">
        <w:rPr>
          <w:rFonts w:eastAsiaTheme="minorEastAsia"/>
          <w:spacing w:val="27"/>
          <w:sz w:val="18"/>
          <w:lang w:val="sr-Cyrl-RS"/>
        </w:rPr>
        <w:t xml:space="preserve"> </w:t>
      </w:r>
      <w:r w:rsidRPr="00783E4B">
        <w:rPr>
          <w:rFonts w:eastAsiaTheme="minorEastAsia"/>
          <w:spacing w:val="-1"/>
          <w:sz w:val="18"/>
          <w:lang w:val="sr-Cyrl-RS"/>
        </w:rPr>
        <w:t>се</w:t>
      </w:r>
      <w:r w:rsidRPr="00783E4B">
        <w:rPr>
          <w:rFonts w:eastAsiaTheme="minorEastAsia"/>
          <w:spacing w:val="27"/>
          <w:sz w:val="18"/>
          <w:lang w:val="sr-Cyrl-RS"/>
        </w:rPr>
        <w:t xml:space="preserve"> </w:t>
      </w:r>
      <w:r w:rsidRPr="00783E4B">
        <w:rPr>
          <w:rFonts w:eastAsiaTheme="minorEastAsia"/>
          <w:spacing w:val="-1"/>
          <w:sz w:val="18"/>
          <w:lang w:val="sr-Cyrl-RS"/>
        </w:rPr>
        <w:t>налази</w:t>
      </w:r>
      <w:r w:rsidRPr="00783E4B">
        <w:rPr>
          <w:rFonts w:eastAsiaTheme="minorEastAsia"/>
          <w:spacing w:val="29"/>
          <w:sz w:val="18"/>
          <w:lang w:val="sr-Cyrl-RS"/>
        </w:rPr>
        <w:t xml:space="preserve"> </w:t>
      </w:r>
      <w:r w:rsidRPr="00783E4B">
        <w:rPr>
          <w:rFonts w:eastAsiaTheme="minorEastAsia"/>
          <w:sz w:val="18"/>
          <w:lang w:val="sr-Cyrl-RS"/>
        </w:rPr>
        <w:t>на</w:t>
      </w:r>
      <w:r w:rsidRPr="00783E4B">
        <w:rPr>
          <w:rFonts w:eastAsiaTheme="minorEastAsia"/>
          <w:spacing w:val="27"/>
          <w:sz w:val="18"/>
          <w:lang w:val="sr-Cyrl-RS"/>
        </w:rPr>
        <w:t xml:space="preserve"> </w:t>
      </w:r>
      <w:r w:rsidRPr="00783E4B">
        <w:rPr>
          <w:rFonts w:eastAsiaTheme="minorEastAsia"/>
          <w:spacing w:val="-1"/>
          <w:sz w:val="18"/>
          <w:lang w:val="sr-Cyrl-RS"/>
        </w:rPr>
        <w:t>водном</w:t>
      </w:r>
      <w:r w:rsidRPr="00783E4B">
        <w:rPr>
          <w:rFonts w:eastAsiaTheme="minorEastAsia"/>
          <w:spacing w:val="27"/>
          <w:sz w:val="18"/>
          <w:lang w:val="sr-Cyrl-RS"/>
        </w:rPr>
        <w:t xml:space="preserve"> </w:t>
      </w:r>
      <w:r w:rsidRPr="00783E4B">
        <w:rPr>
          <w:rFonts w:eastAsiaTheme="minorEastAsia"/>
          <w:sz w:val="18"/>
          <w:lang w:val="sr-Cyrl-RS"/>
        </w:rPr>
        <w:t>путу</w:t>
      </w:r>
      <w:r w:rsidRPr="00783E4B">
        <w:rPr>
          <w:rFonts w:eastAsiaTheme="minorEastAsia"/>
          <w:spacing w:val="23"/>
          <w:sz w:val="18"/>
          <w:lang w:val="sr-Cyrl-RS"/>
        </w:rPr>
        <w:t xml:space="preserve"> </w:t>
      </w:r>
      <w:r w:rsidRPr="00783E4B">
        <w:rPr>
          <w:rFonts w:eastAsiaTheme="minorEastAsia"/>
          <w:spacing w:val="-1"/>
          <w:sz w:val="18"/>
          <w:lang w:val="sr-Cyrl-RS"/>
        </w:rPr>
        <w:t>категорије</w:t>
      </w:r>
      <w:r w:rsidRPr="00783E4B">
        <w:rPr>
          <w:rFonts w:eastAsiaTheme="minorEastAsia"/>
          <w:spacing w:val="28"/>
          <w:sz w:val="18"/>
          <w:lang w:val="sr-Cyrl-RS"/>
        </w:rPr>
        <w:t xml:space="preserve"> </w:t>
      </w:r>
      <w:r w:rsidRPr="00783E4B">
        <w:rPr>
          <w:rFonts w:eastAsiaTheme="minorEastAsia"/>
          <w:sz w:val="18"/>
          <w:lang w:val="sr-Cyrl-RS"/>
        </w:rPr>
        <w:t>Е</w:t>
      </w:r>
      <w:r w:rsidRPr="00783E4B">
        <w:rPr>
          <w:rFonts w:eastAsiaTheme="minorEastAsia"/>
          <w:spacing w:val="28"/>
          <w:sz w:val="18"/>
          <w:lang w:val="sr-Cyrl-RS"/>
        </w:rPr>
        <w:t xml:space="preserve"> </w:t>
      </w:r>
      <w:r w:rsidRPr="00783E4B">
        <w:rPr>
          <w:rFonts w:eastAsiaTheme="minorEastAsia"/>
          <w:sz w:val="18"/>
          <w:lang w:val="sr-Cyrl-RS"/>
        </w:rPr>
        <w:t>и</w:t>
      </w:r>
      <w:r w:rsidRPr="00783E4B">
        <w:rPr>
          <w:rFonts w:eastAsiaTheme="minorEastAsia"/>
          <w:spacing w:val="27"/>
          <w:sz w:val="18"/>
          <w:lang w:val="sr-Cyrl-RS"/>
        </w:rPr>
        <w:t xml:space="preserve"> </w:t>
      </w:r>
      <w:r w:rsidRPr="00783E4B">
        <w:rPr>
          <w:rFonts w:eastAsiaTheme="minorEastAsia"/>
          <w:sz w:val="18"/>
          <w:lang w:val="sr-Cyrl-RS"/>
        </w:rPr>
        <w:t>да</w:t>
      </w:r>
      <w:r w:rsidRPr="00783E4B">
        <w:rPr>
          <w:rFonts w:eastAsiaTheme="minorEastAsia"/>
          <w:spacing w:val="27"/>
          <w:sz w:val="18"/>
          <w:lang w:val="sr-Cyrl-RS"/>
        </w:rPr>
        <w:t xml:space="preserve"> </w:t>
      </w:r>
      <w:r w:rsidRPr="00783E4B">
        <w:rPr>
          <w:rFonts w:eastAsiaTheme="minorEastAsia"/>
          <w:spacing w:val="-1"/>
          <w:sz w:val="18"/>
          <w:lang w:val="sr-Cyrl-RS"/>
        </w:rPr>
        <w:t>има</w:t>
      </w:r>
      <w:r w:rsidRPr="00783E4B">
        <w:rPr>
          <w:rFonts w:eastAsiaTheme="minorEastAsia"/>
          <w:spacing w:val="30"/>
          <w:sz w:val="18"/>
          <w:lang w:val="sr-Cyrl-RS"/>
        </w:rPr>
        <w:t xml:space="preserve"> </w:t>
      </w:r>
      <w:r w:rsidRPr="00783E4B">
        <w:rPr>
          <w:rFonts w:eastAsiaTheme="minorEastAsia"/>
          <w:spacing w:val="-1"/>
          <w:sz w:val="18"/>
          <w:lang w:val="sr-Cyrl-RS"/>
        </w:rPr>
        <w:t>утврђено</w:t>
      </w:r>
      <w:r w:rsidRPr="00783E4B">
        <w:rPr>
          <w:rFonts w:eastAsiaTheme="minorEastAsia"/>
          <w:spacing w:val="28"/>
          <w:sz w:val="18"/>
          <w:lang w:val="sr-Cyrl-RS"/>
        </w:rPr>
        <w:t xml:space="preserve"> </w:t>
      </w:r>
      <w:r w:rsidRPr="00783E4B">
        <w:rPr>
          <w:rFonts w:eastAsiaTheme="minorEastAsia"/>
          <w:spacing w:val="-1"/>
          <w:sz w:val="18"/>
          <w:lang w:val="sr-Cyrl-RS"/>
        </w:rPr>
        <w:t>лучко</w:t>
      </w:r>
      <w:r w:rsidRPr="00783E4B">
        <w:rPr>
          <w:rFonts w:eastAsiaTheme="minorEastAsia"/>
          <w:spacing w:val="30"/>
          <w:sz w:val="18"/>
          <w:lang w:val="sr-Cyrl-RS"/>
        </w:rPr>
        <w:t xml:space="preserve"> </w:t>
      </w:r>
      <w:r w:rsidRPr="00783E4B">
        <w:rPr>
          <w:rFonts w:eastAsiaTheme="minorEastAsia"/>
          <w:spacing w:val="-1"/>
          <w:sz w:val="18"/>
          <w:lang w:val="sr-Cyrl-RS"/>
        </w:rPr>
        <w:t>подручје</w:t>
      </w:r>
      <w:r w:rsidRPr="00783E4B">
        <w:rPr>
          <w:rFonts w:eastAsiaTheme="minorEastAsia"/>
          <w:spacing w:val="30"/>
          <w:sz w:val="18"/>
          <w:lang w:val="sr-Cyrl-RS"/>
        </w:rPr>
        <w:t xml:space="preserve"> </w:t>
      </w:r>
      <w:r w:rsidRPr="00783E4B">
        <w:rPr>
          <w:rFonts w:eastAsiaTheme="minorEastAsia"/>
          <w:sz w:val="18"/>
          <w:lang w:val="sr-Cyrl-RS"/>
        </w:rPr>
        <w:t>у</w:t>
      </w:r>
      <w:r w:rsidRPr="00783E4B">
        <w:rPr>
          <w:rFonts w:eastAsiaTheme="minorEastAsia"/>
          <w:spacing w:val="53"/>
          <w:sz w:val="18"/>
          <w:lang w:val="sr-Cyrl-RS"/>
        </w:rPr>
        <w:t xml:space="preserve"> </w:t>
      </w:r>
      <w:r w:rsidRPr="00783E4B">
        <w:rPr>
          <w:rFonts w:eastAsiaTheme="minorEastAsia"/>
          <w:sz w:val="18"/>
          <w:lang w:val="sr-Cyrl-RS"/>
        </w:rPr>
        <w:t>складу</w:t>
      </w:r>
      <w:r w:rsidRPr="00783E4B">
        <w:rPr>
          <w:rFonts w:eastAsiaTheme="minorEastAsia"/>
          <w:spacing w:val="-3"/>
          <w:sz w:val="18"/>
          <w:lang w:val="sr-Cyrl-RS"/>
        </w:rPr>
        <w:t xml:space="preserve"> </w:t>
      </w:r>
      <w:r w:rsidRPr="00783E4B">
        <w:rPr>
          <w:rFonts w:eastAsiaTheme="minorEastAsia"/>
          <w:spacing w:val="-1"/>
          <w:sz w:val="18"/>
          <w:lang w:val="sr-Cyrl-RS"/>
        </w:rPr>
        <w:t>са законом;</w:t>
      </w:r>
    </w:p>
    <w:p w14:paraId="6C5C23EF" w14:textId="77777777" w:rsidR="00A842BE" w:rsidRPr="00783E4B" w:rsidRDefault="00A842BE" w:rsidP="00430F3D">
      <w:pPr>
        <w:pStyle w:val="ListParagraph"/>
        <w:numPr>
          <w:ilvl w:val="0"/>
          <w:numId w:val="329"/>
        </w:numPr>
        <w:ind w:left="284" w:hanging="284"/>
        <w:rPr>
          <w:rFonts w:eastAsiaTheme="minorEastAsia"/>
          <w:spacing w:val="-2"/>
          <w:sz w:val="18"/>
          <w:lang w:val="sr-Cyrl-RS"/>
        </w:rPr>
      </w:pPr>
      <w:r w:rsidRPr="00783E4B">
        <w:rPr>
          <w:rFonts w:eastAsiaTheme="minorEastAsia"/>
          <w:sz w:val="18"/>
          <w:lang w:val="sr-Cyrl-RS"/>
        </w:rPr>
        <w:t>да</w:t>
      </w:r>
      <w:r w:rsidRPr="00783E4B">
        <w:rPr>
          <w:rFonts w:eastAsiaTheme="minorEastAsia"/>
          <w:spacing w:val="18"/>
          <w:sz w:val="18"/>
          <w:lang w:val="sr-Cyrl-RS"/>
        </w:rPr>
        <w:t xml:space="preserve"> </w:t>
      </w:r>
      <w:r w:rsidRPr="00783E4B">
        <w:rPr>
          <w:rFonts w:eastAsiaTheme="minorEastAsia"/>
          <w:spacing w:val="-1"/>
          <w:sz w:val="18"/>
          <w:lang w:val="sr-Cyrl-RS"/>
        </w:rPr>
        <w:t>располаже</w:t>
      </w:r>
      <w:r w:rsidRPr="00783E4B">
        <w:rPr>
          <w:rFonts w:eastAsiaTheme="minorEastAsia"/>
          <w:spacing w:val="18"/>
          <w:sz w:val="18"/>
          <w:lang w:val="sr-Cyrl-RS"/>
        </w:rPr>
        <w:t xml:space="preserve"> </w:t>
      </w:r>
      <w:r w:rsidRPr="00783E4B">
        <w:rPr>
          <w:rFonts w:eastAsiaTheme="minorEastAsia"/>
          <w:spacing w:val="-1"/>
          <w:sz w:val="18"/>
          <w:lang w:val="sr-Cyrl-RS"/>
        </w:rPr>
        <w:t>техничком</w:t>
      </w:r>
      <w:r w:rsidRPr="00783E4B">
        <w:rPr>
          <w:rFonts w:eastAsiaTheme="minorEastAsia"/>
          <w:spacing w:val="18"/>
          <w:sz w:val="18"/>
          <w:lang w:val="sr-Cyrl-RS"/>
        </w:rPr>
        <w:t xml:space="preserve"> </w:t>
      </w:r>
      <w:r w:rsidRPr="00783E4B">
        <w:rPr>
          <w:rFonts w:eastAsiaTheme="minorEastAsia"/>
          <w:sz w:val="18"/>
          <w:lang w:val="sr-Cyrl-RS"/>
        </w:rPr>
        <w:t>производношћу</w:t>
      </w:r>
      <w:r w:rsidRPr="00783E4B">
        <w:rPr>
          <w:rFonts w:eastAsiaTheme="minorEastAsia"/>
          <w:spacing w:val="11"/>
          <w:sz w:val="18"/>
          <w:lang w:val="sr-Cyrl-RS"/>
        </w:rPr>
        <w:t xml:space="preserve"> </w:t>
      </w:r>
      <w:r w:rsidRPr="00783E4B">
        <w:rPr>
          <w:rFonts w:eastAsiaTheme="minorEastAsia"/>
          <w:sz w:val="18"/>
          <w:lang w:val="sr-Cyrl-RS"/>
        </w:rPr>
        <w:t>за</w:t>
      </w:r>
      <w:r w:rsidRPr="00783E4B">
        <w:rPr>
          <w:rFonts w:eastAsiaTheme="minorEastAsia"/>
          <w:spacing w:val="20"/>
          <w:sz w:val="18"/>
          <w:lang w:val="sr-Cyrl-RS"/>
        </w:rPr>
        <w:t xml:space="preserve"> </w:t>
      </w:r>
      <w:r w:rsidRPr="00783E4B">
        <w:rPr>
          <w:rFonts w:eastAsiaTheme="minorEastAsia"/>
          <w:spacing w:val="-1"/>
          <w:sz w:val="18"/>
          <w:lang w:val="sr-Cyrl-RS"/>
        </w:rPr>
        <w:t>претовар</w:t>
      </w:r>
      <w:r w:rsidRPr="00783E4B">
        <w:rPr>
          <w:rFonts w:eastAsiaTheme="minorEastAsia"/>
          <w:spacing w:val="18"/>
          <w:sz w:val="18"/>
          <w:lang w:val="sr-Cyrl-RS"/>
        </w:rPr>
        <w:t xml:space="preserve"> </w:t>
      </w:r>
      <w:r w:rsidRPr="00783E4B">
        <w:rPr>
          <w:rFonts w:eastAsiaTheme="minorEastAsia"/>
          <w:spacing w:val="-1"/>
          <w:sz w:val="18"/>
          <w:lang w:val="sr-Cyrl-RS"/>
        </w:rPr>
        <w:t>најмање</w:t>
      </w:r>
      <w:r w:rsidRPr="00783E4B">
        <w:rPr>
          <w:rFonts w:eastAsiaTheme="minorEastAsia"/>
          <w:spacing w:val="20"/>
          <w:sz w:val="18"/>
          <w:lang w:val="sr-Cyrl-RS"/>
        </w:rPr>
        <w:t xml:space="preserve"> </w:t>
      </w:r>
      <w:r w:rsidRPr="00783E4B">
        <w:rPr>
          <w:rFonts w:eastAsiaTheme="minorEastAsia"/>
          <w:sz w:val="18"/>
          <w:lang w:val="sr-Cyrl-RS"/>
        </w:rPr>
        <w:t>300.000</w:t>
      </w:r>
      <w:r w:rsidRPr="00783E4B">
        <w:rPr>
          <w:rFonts w:eastAsiaTheme="minorEastAsia"/>
          <w:spacing w:val="18"/>
          <w:sz w:val="18"/>
          <w:lang w:val="sr-Cyrl-RS"/>
        </w:rPr>
        <w:t xml:space="preserve"> </w:t>
      </w:r>
      <w:r w:rsidRPr="00783E4B">
        <w:rPr>
          <w:rFonts w:eastAsiaTheme="minorEastAsia"/>
          <w:sz w:val="18"/>
          <w:lang w:val="sr-Cyrl-RS"/>
        </w:rPr>
        <w:t>t</w:t>
      </w:r>
      <w:r w:rsidRPr="00783E4B">
        <w:rPr>
          <w:rFonts w:eastAsiaTheme="minorEastAsia"/>
          <w:spacing w:val="19"/>
          <w:sz w:val="18"/>
          <w:lang w:val="sr-Cyrl-RS"/>
        </w:rPr>
        <w:t xml:space="preserve"> </w:t>
      </w:r>
      <w:r w:rsidRPr="00783E4B">
        <w:rPr>
          <w:rFonts w:eastAsiaTheme="minorEastAsia"/>
          <w:sz w:val="18"/>
          <w:lang w:val="sr-Cyrl-RS"/>
        </w:rPr>
        <w:t>робе</w:t>
      </w:r>
      <w:r w:rsidRPr="00783E4B">
        <w:rPr>
          <w:rFonts w:eastAsiaTheme="minorEastAsia"/>
          <w:spacing w:val="18"/>
          <w:sz w:val="18"/>
          <w:lang w:val="sr-Cyrl-RS"/>
        </w:rPr>
        <w:t xml:space="preserve"> </w:t>
      </w:r>
      <w:r w:rsidRPr="00783E4B">
        <w:rPr>
          <w:rFonts w:eastAsiaTheme="minorEastAsia"/>
          <w:sz w:val="18"/>
          <w:lang w:val="sr-Cyrl-RS"/>
        </w:rPr>
        <w:t>на</w:t>
      </w:r>
      <w:r w:rsidRPr="00783E4B">
        <w:rPr>
          <w:rFonts w:eastAsiaTheme="minorEastAsia"/>
          <w:spacing w:val="57"/>
          <w:sz w:val="18"/>
          <w:lang w:val="sr-Cyrl-RS"/>
        </w:rPr>
        <w:t xml:space="preserve"> </w:t>
      </w:r>
      <w:r w:rsidRPr="00783E4B">
        <w:rPr>
          <w:rFonts w:eastAsiaTheme="minorEastAsia"/>
          <w:spacing w:val="-1"/>
          <w:sz w:val="18"/>
          <w:lang w:val="sr-Cyrl-RS"/>
        </w:rPr>
        <w:t xml:space="preserve">годишњем </w:t>
      </w:r>
      <w:r w:rsidRPr="00783E4B">
        <w:rPr>
          <w:rFonts w:eastAsiaTheme="minorEastAsia"/>
          <w:spacing w:val="-2"/>
          <w:sz w:val="18"/>
          <w:lang w:val="sr-Cyrl-RS"/>
        </w:rPr>
        <w:t>нивоу;</w:t>
      </w:r>
    </w:p>
    <w:p w14:paraId="25DB7EBD"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микролокација</w:t>
      </w:r>
      <w:r w:rsidRPr="00783E4B">
        <w:rPr>
          <w:rFonts w:eastAsiaTheme="minorEastAsia"/>
          <w:spacing w:val="18"/>
          <w:sz w:val="18"/>
          <w:lang w:val="sr-Cyrl-RS"/>
        </w:rPr>
        <w:t xml:space="preserve"> </w:t>
      </w:r>
      <w:r w:rsidRPr="00783E4B">
        <w:rPr>
          <w:rFonts w:eastAsiaTheme="minorEastAsia"/>
          <w:spacing w:val="-1"/>
          <w:sz w:val="18"/>
          <w:lang w:val="sr-Cyrl-RS"/>
        </w:rPr>
        <w:t>националне</w:t>
      </w:r>
      <w:r w:rsidRPr="00783E4B">
        <w:rPr>
          <w:rFonts w:eastAsiaTheme="minorEastAsia"/>
          <w:spacing w:val="18"/>
          <w:sz w:val="18"/>
          <w:lang w:val="sr-Cyrl-RS"/>
        </w:rPr>
        <w:t xml:space="preserve"> </w:t>
      </w:r>
      <w:r w:rsidRPr="00783E4B">
        <w:rPr>
          <w:rFonts w:eastAsiaTheme="minorEastAsia"/>
          <w:spacing w:val="-1"/>
          <w:sz w:val="18"/>
          <w:lang w:val="sr-Cyrl-RS"/>
        </w:rPr>
        <w:t>луке</w:t>
      </w:r>
      <w:r w:rsidRPr="00783E4B">
        <w:rPr>
          <w:rFonts w:eastAsiaTheme="minorEastAsia"/>
          <w:spacing w:val="18"/>
          <w:sz w:val="18"/>
          <w:lang w:val="sr-Cyrl-RS"/>
        </w:rPr>
        <w:t xml:space="preserve"> </w:t>
      </w:r>
      <w:r w:rsidRPr="00783E4B">
        <w:rPr>
          <w:rFonts w:eastAsiaTheme="minorEastAsia"/>
          <w:sz w:val="18"/>
          <w:lang w:val="sr-Cyrl-RS"/>
        </w:rPr>
        <w:t>мора</w:t>
      </w:r>
      <w:r w:rsidRPr="00783E4B">
        <w:rPr>
          <w:rFonts w:eastAsiaTheme="minorEastAsia"/>
          <w:spacing w:val="18"/>
          <w:sz w:val="18"/>
          <w:lang w:val="sr-Cyrl-RS"/>
        </w:rPr>
        <w:t xml:space="preserve"> </w:t>
      </w:r>
      <w:r w:rsidRPr="00783E4B">
        <w:rPr>
          <w:rFonts w:eastAsiaTheme="minorEastAsia"/>
          <w:sz w:val="18"/>
          <w:lang w:val="sr-Cyrl-RS"/>
        </w:rPr>
        <w:t>да</w:t>
      </w:r>
      <w:r w:rsidRPr="00783E4B">
        <w:rPr>
          <w:rFonts w:eastAsiaTheme="minorEastAsia"/>
          <w:spacing w:val="18"/>
          <w:sz w:val="18"/>
          <w:lang w:val="sr-Cyrl-RS"/>
        </w:rPr>
        <w:t xml:space="preserve"> </w:t>
      </w:r>
      <w:r w:rsidRPr="00783E4B">
        <w:rPr>
          <w:rFonts w:eastAsiaTheme="minorEastAsia"/>
          <w:spacing w:val="-1"/>
          <w:sz w:val="18"/>
          <w:lang w:val="sr-Cyrl-RS"/>
        </w:rPr>
        <w:t>омогући</w:t>
      </w:r>
      <w:r w:rsidRPr="00783E4B">
        <w:rPr>
          <w:rFonts w:eastAsiaTheme="minorEastAsia"/>
          <w:spacing w:val="19"/>
          <w:sz w:val="18"/>
          <w:lang w:val="sr-Cyrl-RS"/>
        </w:rPr>
        <w:t xml:space="preserve"> </w:t>
      </w:r>
      <w:r w:rsidRPr="00783E4B">
        <w:rPr>
          <w:rFonts w:eastAsiaTheme="minorEastAsia"/>
          <w:spacing w:val="-1"/>
          <w:sz w:val="18"/>
          <w:lang w:val="sr-Cyrl-RS"/>
        </w:rPr>
        <w:t>повезивање</w:t>
      </w:r>
      <w:r w:rsidRPr="00783E4B">
        <w:rPr>
          <w:rFonts w:eastAsiaTheme="minorEastAsia"/>
          <w:spacing w:val="18"/>
          <w:sz w:val="18"/>
          <w:lang w:val="sr-Cyrl-RS"/>
        </w:rPr>
        <w:t xml:space="preserve"> </w:t>
      </w:r>
      <w:r w:rsidRPr="00783E4B">
        <w:rPr>
          <w:rFonts w:eastAsiaTheme="minorEastAsia"/>
          <w:sz w:val="18"/>
          <w:lang w:val="sr-Cyrl-RS"/>
        </w:rPr>
        <w:t>најмање</w:t>
      </w:r>
      <w:r w:rsidRPr="00783E4B">
        <w:rPr>
          <w:rFonts w:eastAsiaTheme="minorEastAsia"/>
          <w:spacing w:val="18"/>
          <w:sz w:val="18"/>
          <w:lang w:val="sr-Cyrl-RS"/>
        </w:rPr>
        <w:t xml:space="preserve"> </w:t>
      </w:r>
      <w:r w:rsidRPr="00783E4B">
        <w:rPr>
          <w:rFonts w:eastAsiaTheme="minorEastAsia"/>
          <w:sz w:val="18"/>
          <w:lang w:val="sr-Cyrl-RS"/>
        </w:rPr>
        <w:t>два</w:t>
      </w:r>
      <w:r w:rsidRPr="00783E4B">
        <w:rPr>
          <w:rFonts w:eastAsiaTheme="minorEastAsia"/>
          <w:spacing w:val="17"/>
          <w:sz w:val="18"/>
          <w:lang w:val="sr-Cyrl-RS"/>
        </w:rPr>
        <w:t xml:space="preserve"> </w:t>
      </w:r>
      <w:r w:rsidRPr="00783E4B">
        <w:rPr>
          <w:rFonts w:eastAsiaTheme="minorEastAsia"/>
          <w:sz w:val="18"/>
          <w:lang w:val="sr-Cyrl-RS"/>
        </w:rPr>
        <w:t>вида</w:t>
      </w:r>
      <w:r w:rsidRPr="00783E4B">
        <w:rPr>
          <w:rFonts w:eastAsiaTheme="minorEastAsia"/>
          <w:spacing w:val="53"/>
          <w:sz w:val="18"/>
          <w:lang w:val="sr-Cyrl-RS"/>
        </w:rPr>
        <w:t xml:space="preserve"> </w:t>
      </w:r>
      <w:r w:rsidRPr="00783E4B">
        <w:rPr>
          <w:rFonts w:eastAsiaTheme="minorEastAsia"/>
          <w:spacing w:val="-1"/>
          <w:sz w:val="18"/>
          <w:lang w:val="sr-Cyrl-RS"/>
        </w:rPr>
        <w:t>транспорта,</w:t>
      </w:r>
      <w:r w:rsidRPr="00783E4B">
        <w:rPr>
          <w:rFonts w:eastAsiaTheme="minorEastAsia"/>
          <w:spacing w:val="18"/>
          <w:sz w:val="18"/>
          <w:lang w:val="sr-Cyrl-RS"/>
        </w:rPr>
        <w:t xml:space="preserve"> </w:t>
      </w:r>
      <w:r w:rsidRPr="00783E4B">
        <w:rPr>
          <w:rFonts w:eastAsiaTheme="minorEastAsia"/>
          <w:sz w:val="18"/>
          <w:lang w:val="sr-Cyrl-RS"/>
        </w:rPr>
        <w:t>и</w:t>
      </w:r>
      <w:r w:rsidRPr="00783E4B">
        <w:rPr>
          <w:rFonts w:eastAsiaTheme="minorEastAsia"/>
          <w:spacing w:val="19"/>
          <w:sz w:val="18"/>
          <w:lang w:val="sr-Cyrl-RS"/>
        </w:rPr>
        <w:t xml:space="preserve"> </w:t>
      </w:r>
      <w:r w:rsidRPr="00783E4B">
        <w:rPr>
          <w:rFonts w:eastAsiaTheme="minorEastAsia"/>
          <w:sz w:val="18"/>
          <w:lang w:val="sr-Cyrl-RS"/>
        </w:rPr>
        <w:t>то:</w:t>
      </w:r>
      <w:r w:rsidRPr="00783E4B">
        <w:rPr>
          <w:rFonts w:eastAsiaTheme="minorEastAsia"/>
          <w:spacing w:val="19"/>
          <w:sz w:val="18"/>
          <w:lang w:val="sr-Cyrl-RS"/>
        </w:rPr>
        <w:t xml:space="preserve"> </w:t>
      </w:r>
      <w:r w:rsidRPr="00783E4B">
        <w:rPr>
          <w:rFonts w:eastAsiaTheme="minorEastAsia"/>
          <w:spacing w:val="-1"/>
          <w:sz w:val="18"/>
          <w:lang w:val="sr-Cyrl-RS"/>
        </w:rPr>
        <w:t>железнички-унутрашњи</w:t>
      </w:r>
      <w:r w:rsidRPr="00783E4B">
        <w:rPr>
          <w:rFonts w:eastAsiaTheme="minorEastAsia"/>
          <w:spacing w:val="19"/>
          <w:sz w:val="18"/>
          <w:lang w:val="sr-Cyrl-RS"/>
        </w:rPr>
        <w:t xml:space="preserve"> </w:t>
      </w:r>
      <w:r w:rsidRPr="00783E4B">
        <w:rPr>
          <w:rFonts w:eastAsiaTheme="minorEastAsia"/>
          <w:sz w:val="18"/>
          <w:lang w:val="sr-Cyrl-RS"/>
        </w:rPr>
        <w:t>водни</w:t>
      </w:r>
      <w:r w:rsidRPr="00783E4B">
        <w:rPr>
          <w:rFonts w:eastAsiaTheme="minorEastAsia"/>
          <w:spacing w:val="19"/>
          <w:sz w:val="18"/>
          <w:lang w:val="sr-Cyrl-RS"/>
        </w:rPr>
        <w:t xml:space="preserve"> </w:t>
      </w:r>
      <w:r w:rsidRPr="00783E4B">
        <w:rPr>
          <w:rFonts w:eastAsiaTheme="minorEastAsia"/>
          <w:spacing w:val="-1"/>
          <w:sz w:val="18"/>
          <w:lang w:val="sr-Cyrl-RS"/>
        </w:rPr>
        <w:t>транспорт</w:t>
      </w:r>
      <w:r w:rsidRPr="00783E4B">
        <w:rPr>
          <w:rFonts w:eastAsiaTheme="minorEastAsia"/>
          <w:spacing w:val="19"/>
          <w:sz w:val="18"/>
          <w:lang w:val="sr-Cyrl-RS"/>
        </w:rPr>
        <w:t xml:space="preserve"> </w:t>
      </w:r>
      <w:r w:rsidRPr="00783E4B">
        <w:rPr>
          <w:rFonts w:eastAsiaTheme="minorEastAsia"/>
          <w:sz w:val="18"/>
          <w:lang w:val="sr-Cyrl-RS"/>
        </w:rPr>
        <w:t>и</w:t>
      </w:r>
      <w:r w:rsidRPr="00783E4B">
        <w:rPr>
          <w:rFonts w:eastAsiaTheme="minorEastAsia"/>
          <w:spacing w:val="19"/>
          <w:sz w:val="18"/>
          <w:lang w:val="sr-Cyrl-RS"/>
        </w:rPr>
        <w:t xml:space="preserve"> </w:t>
      </w:r>
      <w:r w:rsidRPr="00783E4B">
        <w:rPr>
          <w:rFonts w:eastAsiaTheme="minorEastAsia"/>
          <w:spacing w:val="-1"/>
          <w:sz w:val="18"/>
          <w:lang w:val="sr-Cyrl-RS"/>
        </w:rPr>
        <w:t>друмски-унутрашњи</w:t>
      </w:r>
      <w:r w:rsidRPr="00783E4B">
        <w:rPr>
          <w:rFonts w:eastAsiaTheme="minorEastAsia"/>
          <w:spacing w:val="19"/>
          <w:sz w:val="18"/>
          <w:lang w:val="sr-Cyrl-RS"/>
        </w:rPr>
        <w:t xml:space="preserve"> </w:t>
      </w:r>
      <w:r w:rsidRPr="00783E4B">
        <w:rPr>
          <w:rFonts w:eastAsiaTheme="minorEastAsia"/>
          <w:sz w:val="18"/>
          <w:lang w:val="sr-Cyrl-RS"/>
        </w:rPr>
        <w:t>водни</w:t>
      </w:r>
      <w:r w:rsidRPr="00783E4B">
        <w:rPr>
          <w:rFonts w:eastAsiaTheme="minorEastAsia"/>
          <w:spacing w:val="67"/>
          <w:sz w:val="18"/>
          <w:lang w:val="sr-Cyrl-RS"/>
        </w:rPr>
        <w:t xml:space="preserve"> </w:t>
      </w:r>
      <w:r w:rsidRPr="00783E4B">
        <w:rPr>
          <w:rFonts w:eastAsiaTheme="minorEastAsia"/>
          <w:spacing w:val="-1"/>
          <w:sz w:val="18"/>
          <w:lang w:val="sr-Cyrl-RS"/>
        </w:rPr>
        <w:t>транспорт;</w:t>
      </w:r>
    </w:p>
    <w:p w14:paraId="7099D653"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макролокација</w:t>
      </w:r>
      <w:r w:rsidRPr="00783E4B">
        <w:rPr>
          <w:rFonts w:eastAsiaTheme="minorEastAsia"/>
          <w:spacing w:val="54"/>
          <w:sz w:val="18"/>
          <w:lang w:val="sr-Cyrl-RS"/>
        </w:rPr>
        <w:t xml:space="preserve"> </w:t>
      </w:r>
      <w:r w:rsidRPr="00783E4B">
        <w:rPr>
          <w:rFonts w:eastAsiaTheme="minorEastAsia"/>
          <w:spacing w:val="-1"/>
          <w:sz w:val="18"/>
          <w:lang w:val="sr-Cyrl-RS"/>
        </w:rPr>
        <w:t>националне</w:t>
      </w:r>
      <w:r w:rsidRPr="00783E4B">
        <w:rPr>
          <w:rFonts w:eastAsiaTheme="minorEastAsia"/>
          <w:spacing w:val="54"/>
          <w:sz w:val="18"/>
          <w:lang w:val="sr-Cyrl-RS"/>
        </w:rPr>
        <w:t xml:space="preserve"> </w:t>
      </w:r>
      <w:r w:rsidRPr="00783E4B">
        <w:rPr>
          <w:rFonts w:eastAsiaTheme="minorEastAsia"/>
          <w:spacing w:val="-1"/>
          <w:sz w:val="18"/>
          <w:lang w:val="sr-Cyrl-RS"/>
        </w:rPr>
        <w:t>луке</w:t>
      </w:r>
      <w:r w:rsidRPr="00783E4B">
        <w:rPr>
          <w:rFonts w:eastAsiaTheme="minorEastAsia"/>
          <w:spacing w:val="54"/>
          <w:sz w:val="18"/>
          <w:lang w:val="sr-Cyrl-RS"/>
        </w:rPr>
        <w:t xml:space="preserve"> </w:t>
      </w:r>
      <w:r w:rsidRPr="00783E4B">
        <w:rPr>
          <w:rFonts w:eastAsiaTheme="minorEastAsia"/>
          <w:sz w:val="18"/>
          <w:lang w:val="sr-Cyrl-RS"/>
        </w:rPr>
        <w:t>мора</w:t>
      </w:r>
      <w:r w:rsidRPr="00783E4B">
        <w:rPr>
          <w:rFonts w:eastAsiaTheme="minorEastAsia"/>
          <w:spacing w:val="54"/>
          <w:sz w:val="18"/>
          <w:lang w:val="sr-Cyrl-RS"/>
        </w:rPr>
        <w:t xml:space="preserve"> </w:t>
      </w:r>
      <w:r w:rsidRPr="00783E4B">
        <w:rPr>
          <w:rFonts w:eastAsiaTheme="minorEastAsia"/>
          <w:sz w:val="18"/>
          <w:lang w:val="sr-Cyrl-RS"/>
        </w:rPr>
        <w:t>да</w:t>
      </w:r>
      <w:r w:rsidRPr="00783E4B">
        <w:rPr>
          <w:rFonts w:eastAsiaTheme="minorEastAsia"/>
          <w:spacing w:val="56"/>
          <w:sz w:val="18"/>
          <w:lang w:val="sr-Cyrl-RS"/>
        </w:rPr>
        <w:t xml:space="preserve"> </w:t>
      </w:r>
      <w:r w:rsidRPr="00783E4B">
        <w:rPr>
          <w:rFonts w:eastAsiaTheme="minorEastAsia"/>
          <w:spacing w:val="-1"/>
          <w:sz w:val="18"/>
          <w:lang w:val="sr-Cyrl-RS"/>
        </w:rPr>
        <w:t>буде</w:t>
      </w:r>
      <w:r w:rsidRPr="00783E4B">
        <w:rPr>
          <w:rFonts w:eastAsiaTheme="minorEastAsia"/>
          <w:spacing w:val="54"/>
          <w:sz w:val="18"/>
          <w:lang w:val="sr-Cyrl-RS"/>
        </w:rPr>
        <w:t xml:space="preserve"> </w:t>
      </w:r>
      <w:r w:rsidRPr="00783E4B">
        <w:rPr>
          <w:rFonts w:eastAsiaTheme="minorEastAsia"/>
          <w:spacing w:val="-1"/>
          <w:sz w:val="18"/>
          <w:lang w:val="sr-Cyrl-RS"/>
        </w:rPr>
        <w:t>повезана</w:t>
      </w:r>
      <w:r w:rsidRPr="00783E4B">
        <w:rPr>
          <w:rFonts w:eastAsiaTheme="minorEastAsia"/>
          <w:spacing w:val="54"/>
          <w:sz w:val="18"/>
          <w:lang w:val="sr-Cyrl-RS"/>
        </w:rPr>
        <w:t xml:space="preserve"> </w:t>
      </w:r>
      <w:r w:rsidRPr="00783E4B">
        <w:rPr>
          <w:rFonts w:eastAsiaTheme="minorEastAsia"/>
          <w:sz w:val="18"/>
          <w:lang w:val="sr-Cyrl-RS"/>
        </w:rPr>
        <w:t>са</w:t>
      </w:r>
      <w:r w:rsidRPr="00783E4B">
        <w:rPr>
          <w:rFonts w:eastAsiaTheme="minorEastAsia"/>
          <w:spacing w:val="54"/>
          <w:sz w:val="18"/>
          <w:lang w:val="sr-Cyrl-RS"/>
        </w:rPr>
        <w:t xml:space="preserve"> </w:t>
      </w:r>
      <w:r w:rsidRPr="00783E4B">
        <w:rPr>
          <w:rFonts w:eastAsiaTheme="minorEastAsia"/>
          <w:spacing w:val="-1"/>
          <w:sz w:val="18"/>
          <w:lang w:val="sr-Cyrl-RS"/>
        </w:rPr>
        <w:t>магистралним</w:t>
      </w:r>
      <w:r w:rsidRPr="00783E4B">
        <w:rPr>
          <w:rFonts w:eastAsiaTheme="minorEastAsia"/>
          <w:spacing w:val="71"/>
          <w:sz w:val="18"/>
          <w:lang w:val="sr-Cyrl-RS"/>
        </w:rPr>
        <w:t xml:space="preserve"> </w:t>
      </w:r>
      <w:r w:rsidRPr="00783E4B">
        <w:rPr>
          <w:rFonts w:eastAsiaTheme="minorEastAsia"/>
          <w:spacing w:val="-1"/>
          <w:sz w:val="18"/>
          <w:lang w:val="sr-Cyrl-RS"/>
        </w:rPr>
        <w:t>друмским</w:t>
      </w:r>
      <w:r w:rsidRPr="00783E4B">
        <w:rPr>
          <w:rFonts w:eastAsiaTheme="minorEastAsia"/>
          <w:sz w:val="18"/>
          <w:lang w:val="sr-Cyrl-RS"/>
        </w:rPr>
        <w:t xml:space="preserve"> </w:t>
      </w:r>
      <w:r w:rsidRPr="00783E4B">
        <w:rPr>
          <w:rFonts w:eastAsiaTheme="minorEastAsia"/>
          <w:spacing w:val="-1"/>
          <w:sz w:val="18"/>
          <w:lang w:val="sr-Cyrl-RS"/>
        </w:rPr>
        <w:t>саобраћајницама;</w:t>
      </w:r>
    </w:p>
    <w:p w14:paraId="58C01ACC"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својим садржајима и активностима</w:t>
      </w:r>
      <w:r w:rsidRPr="00783E4B">
        <w:rPr>
          <w:rFonts w:eastAsiaTheme="minorEastAsia"/>
          <w:spacing w:val="-1"/>
          <w:sz w:val="18"/>
          <w:lang w:val="sr-Cyrl-RS"/>
        </w:rPr>
        <w:t xml:space="preserve"> </w:t>
      </w:r>
      <w:r w:rsidRPr="00783E4B">
        <w:rPr>
          <w:rFonts w:eastAsiaTheme="minorEastAsia"/>
          <w:sz w:val="18"/>
          <w:lang w:val="sr-Cyrl-RS"/>
        </w:rPr>
        <w:t>не</w:t>
      </w:r>
      <w:r w:rsidRPr="00783E4B">
        <w:rPr>
          <w:rFonts w:eastAsiaTheme="minorEastAsia"/>
          <w:spacing w:val="-1"/>
          <w:sz w:val="18"/>
          <w:lang w:val="sr-Cyrl-RS"/>
        </w:rPr>
        <w:t xml:space="preserve"> сме </w:t>
      </w:r>
      <w:r w:rsidRPr="00783E4B">
        <w:rPr>
          <w:rFonts w:eastAsiaTheme="minorEastAsia"/>
          <w:sz w:val="18"/>
          <w:lang w:val="sr-Cyrl-RS"/>
        </w:rPr>
        <w:t>да</w:t>
      </w:r>
      <w:r w:rsidRPr="00783E4B">
        <w:rPr>
          <w:rFonts w:eastAsiaTheme="minorEastAsia"/>
          <w:spacing w:val="3"/>
          <w:sz w:val="18"/>
          <w:lang w:val="sr-Cyrl-RS"/>
        </w:rPr>
        <w:t xml:space="preserve"> </w:t>
      </w:r>
      <w:r w:rsidRPr="00783E4B">
        <w:rPr>
          <w:rFonts w:eastAsiaTheme="minorEastAsia"/>
          <w:spacing w:val="-1"/>
          <w:sz w:val="18"/>
          <w:lang w:val="sr-Cyrl-RS"/>
        </w:rPr>
        <w:t>угрожава</w:t>
      </w:r>
      <w:r w:rsidRPr="00783E4B">
        <w:rPr>
          <w:rFonts w:eastAsiaTheme="minorEastAsia"/>
          <w:spacing w:val="-2"/>
          <w:sz w:val="18"/>
          <w:lang w:val="sr-Cyrl-RS"/>
        </w:rPr>
        <w:t xml:space="preserve"> </w:t>
      </w:r>
      <w:r w:rsidRPr="00783E4B">
        <w:rPr>
          <w:rFonts w:eastAsiaTheme="minorEastAsia"/>
          <w:sz w:val="18"/>
          <w:lang w:val="sr-Cyrl-RS"/>
        </w:rPr>
        <w:t>животну</w:t>
      </w:r>
      <w:r w:rsidRPr="00783E4B">
        <w:rPr>
          <w:rFonts w:eastAsiaTheme="minorEastAsia"/>
          <w:spacing w:val="-3"/>
          <w:sz w:val="18"/>
          <w:lang w:val="sr-Cyrl-RS"/>
        </w:rPr>
        <w:t xml:space="preserve"> </w:t>
      </w:r>
      <w:r w:rsidRPr="00783E4B">
        <w:rPr>
          <w:rFonts w:eastAsiaTheme="minorEastAsia"/>
          <w:spacing w:val="-1"/>
          <w:sz w:val="18"/>
          <w:lang w:val="sr-Cyrl-RS"/>
        </w:rPr>
        <w:t>средину;</w:t>
      </w:r>
    </w:p>
    <w:p w14:paraId="04DD1D9E" w14:textId="77777777" w:rsidR="00622B5E" w:rsidRPr="00783E4B" w:rsidRDefault="00622B5E" w:rsidP="005023DC">
      <w:pPr>
        <w:pStyle w:val="ListParagraph"/>
        <w:rPr>
          <w:rFonts w:eastAsiaTheme="minorEastAsia"/>
          <w:sz w:val="18"/>
          <w:lang w:val="sr-Cyrl-RS"/>
        </w:rPr>
      </w:pPr>
    </w:p>
    <w:p w14:paraId="5CD0EC7C" w14:textId="77777777" w:rsidR="00A842BE" w:rsidRPr="00783E4B" w:rsidRDefault="00A842BE" w:rsidP="005023DC">
      <w:pPr>
        <w:rPr>
          <w:rFonts w:eastAsiaTheme="minorEastAsia"/>
          <w:spacing w:val="-2"/>
          <w:lang w:val="sr-Cyrl-RS"/>
        </w:rPr>
      </w:pPr>
      <w:r w:rsidRPr="00783E4B">
        <w:rPr>
          <w:rFonts w:eastAsiaTheme="minorEastAsia"/>
          <w:lang w:val="sr-Cyrl-RS"/>
        </w:rPr>
        <w:t>Основни</w:t>
      </w:r>
      <w:r w:rsidRPr="00783E4B">
        <w:rPr>
          <w:rFonts w:eastAsiaTheme="minorEastAsia"/>
          <w:spacing w:val="46"/>
          <w:lang w:val="sr-Cyrl-RS"/>
        </w:rPr>
        <w:t xml:space="preserve"> </w:t>
      </w:r>
      <w:r w:rsidRPr="00783E4B">
        <w:rPr>
          <w:rFonts w:eastAsiaTheme="minorEastAsia"/>
          <w:spacing w:val="-1"/>
          <w:lang w:val="sr-Cyrl-RS"/>
        </w:rPr>
        <w:t>просторни</w:t>
      </w:r>
      <w:r w:rsidRPr="00783E4B">
        <w:rPr>
          <w:rFonts w:eastAsiaTheme="minorEastAsia"/>
          <w:spacing w:val="43"/>
          <w:lang w:val="sr-Cyrl-RS"/>
        </w:rPr>
        <w:t xml:space="preserve"> </w:t>
      </w:r>
      <w:r w:rsidRPr="00783E4B">
        <w:rPr>
          <w:rFonts w:eastAsiaTheme="minorEastAsia"/>
          <w:lang w:val="sr-Cyrl-RS"/>
        </w:rPr>
        <w:t>и</w:t>
      </w:r>
      <w:r w:rsidRPr="00783E4B">
        <w:rPr>
          <w:rFonts w:eastAsiaTheme="minorEastAsia"/>
          <w:spacing w:val="43"/>
          <w:lang w:val="sr-Cyrl-RS"/>
        </w:rPr>
        <w:t xml:space="preserve"> </w:t>
      </w:r>
      <w:r w:rsidRPr="00783E4B">
        <w:rPr>
          <w:rFonts w:eastAsiaTheme="minorEastAsia"/>
          <w:spacing w:val="-1"/>
          <w:lang w:val="sr-Cyrl-RS"/>
        </w:rPr>
        <w:t>експлоатациони</w:t>
      </w:r>
      <w:r w:rsidRPr="00783E4B">
        <w:rPr>
          <w:rFonts w:eastAsiaTheme="minorEastAsia"/>
          <w:spacing w:val="48"/>
          <w:lang w:val="sr-Cyrl-RS"/>
        </w:rPr>
        <w:t xml:space="preserve"> </w:t>
      </w:r>
      <w:r w:rsidRPr="00783E4B">
        <w:rPr>
          <w:rFonts w:eastAsiaTheme="minorEastAsia"/>
          <w:spacing w:val="-1"/>
          <w:lang w:val="sr-Cyrl-RS"/>
        </w:rPr>
        <w:t>услови</w:t>
      </w:r>
      <w:r w:rsidRPr="00783E4B">
        <w:rPr>
          <w:rFonts w:eastAsiaTheme="minorEastAsia"/>
          <w:spacing w:val="46"/>
          <w:lang w:val="sr-Cyrl-RS"/>
        </w:rPr>
        <w:t xml:space="preserve"> </w:t>
      </w:r>
      <w:r w:rsidRPr="00783E4B">
        <w:rPr>
          <w:rFonts w:eastAsiaTheme="minorEastAsia"/>
          <w:lang w:val="sr-Cyrl-RS"/>
        </w:rPr>
        <w:t>за</w:t>
      </w:r>
      <w:r w:rsidRPr="00783E4B">
        <w:rPr>
          <w:rFonts w:eastAsiaTheme="minorEastAsia"/>
          <w:spacing w:val="42"/>
          <w:lang w:val="sr-Cyrl-RS"/>
        </w:rPr>
        <w:t xml:space="preserve"> </w:t>
      </w:r>
      <w:r w:rsidRPr="00783E4B">
        <w:rPr>
          <w:rFonts w:eastAsiaTheme="minorEastAsia"/>
          <w:spacing w:val="-1"/>
          <w:lang w:val="sr-Cyrl-RS"/>
        </w:rPr>
        <w:t>националне</w:t>
      </w:r>
      <w:r w:rsidRPr="00783E4B">
        <w:rPr>
          <w:rFonts w:eastAsiaTheme="minorEastAsia"/>
          <w:spacing w:val="44"/>
          <w:lang w:val="sr-Cyrl-RS"/>
        </w:rPr>
        <w:t xml:space="preserve"> </w:t>
      </w:r>
      <w:r w:rsidRPr="00783E4B">
        <w:rPr>
          <w:rFonts w:eastAsiaTheme="minorEastAsia"/>
          <w:spacing w:val="-2"/>
          <w:lang w:val="sr-Cyrl-RS"/>
        </w:rPr>
        <w:t>луке</w:t>
      </w:r>
      <w:r w:rsidRPr="00783E4B">
        <w:rPr>
          <w:rFonts w:eastAsiaTheme="minorEastAsia"/>
          <w:spacing w:val="46"/>
          <w:lang w:val="sr-Cyrl-RS"/>
        </w:rPr>
        <w:t xml:space="preserve"> </w:t>
      </w:r>
      <w:r w:rsidRPr="00783E4B">
        <w:rPr>
          <w:rFonts w:eastAsiaTheme="minorEastAsia"/>
          <w:lang w:val="sr-Cyrl-RS"/>
        </w:rPr>
        <w:t>од</w:t>
      </w:r>
      <w:r w:rsidRPr="00783E4B">
        <w:rPr>
          <w:rFonts w:eastAsiaTheme="minorEastAsia"/>
          <w:spacing w:val="45"/>
          <w:lang w:val="sr-Cyrl-RS"/>
        </w:rPr>
        <w:t xml:space="preserve"> </w:t>
      </w:r>
      <w:r w:rsidRPr="00783E4B">
        <w:rPr>
          <w:rFonts w:eastAsiaTheme="minorEastAsia"/>
          <w:spacing w:val="-1"/>
          <w:lang w:val="sr-Cyrl-RS"/>
        </w:rPr>
        <w:t>значаја</w:t>
      </w:r>
      <w:r w:rsidRPr="00783E4B">
        <w:rPr>
          <w:rFonts w:eastAsiaTheme="minorEastAsia"/>
          <w:spacing w:val="44"/>
          <w:lang w:val="sr-Cyrl-RS"/>
        </w:rPr>
        <w:t xml:space="preserve"> </w:t>
      </w:r>
      <w:r w:rsidRPr="00783E4B">
        <w:rPr>
          <w:rFonts w:eastAsiaTheme="minorEastAsia"/>
          <w:lang w:val="sr-Cyrl-RS"/>
        </w:rPr>
        <w:t>за</w:t>
      </w:r>
      <w:r w:rsidRPr="00783E4B">
        <w:rPr>
          <w:rFonts w:eastAsiaTheme="minorEastAsia"/>
          <w:spacing w:val="65"/>
          <w:lang w:val="sr-Cyrl-RS"/>
        </w:rPr>
        <w:t xml:space="preserve"> </w:t>
      </w:r>
      <w:r w:rsidRPr="00783E4B">
        <w:rPr>
          <w:rFonts w:eastAsiaTheme="minorEastAsia"/>
          <w:lang w:val="sr-Cyrl-RS"/>
        </w:rPr>
        <w:t>локалну</w:t>
      </w:r>
      <w:r w:rsidRPr="00783E4B">
        <w:rPr>
          <w:rFonts w:eastAsiaTheme="minorEastAsia"/>
          <w:spacing w:val="-6"/>
          <w:lang w:val="sr-Cyrl-RS"/>
        </w:rPr>
        <w:t xml:space="preserve"> </w:t>
      </w:r>
      <w:r w:rsidRPr="00783E4B">
        <w:rPr>
          <w:rFonts w:eastAsiaTheme="minorEastAsia"/>
          <w:lang w:val="sr-Cyrl-RS"/>
        </w:rPr>
        <w:t>самоуправу</w:t>
      </w:r>
      <w:r w:rsidRPr="00783E4B">
        <w:rPr>
          <w:rFonts w:eastAsiaTheme="minorEastAsia"/>
          <w:spacing w:val="-5"/>
          <w:lang w:val="sr-Cyrl-RS"/>
        </w:rPr>
        <w:t xml:space="preserve"> </w:t>
      </w:r>
      <w:r w:rsidRPr="00783E4B">
        <w:rPr>
          <w:rFonts w:eastAsiaTheme="minorEastAsia"/>
          <w:lang w:val="sr-Cyrl-RS"/>
        </w:rPr>
        <w:t>и</w:t>
      </w:r>
      <w:r w:rsidRPr="00783E4B">
        <w:rPr>
          <w:rFonts w:eastAsiaTheme="minorEastAsia"/>
          <w:spacing w:val="3"/>
          <w:lang w:val="sr-Cyrl-RS"/>
        </w:rPr>
        <w:t xml:space="preserve"> </w:t>
      </w:r>
      <w:r w:rsidRPr="00783E4B">
        <w:rPr>
          <w:rFonts w:eastAsiaTheme="minorEastAsia"/>
          <w:spacing w:val="-1"/>
          <w:lang w:val="sr-Cyrl-RS"/>
        </w:rPr>
        <w:t xml:space="preserve">услуге </w:t>
      </w:r>
      <w:r w:rsidRPr="00783E4B">
        <w:rPr>
          <w:rFonts w:eastAsiaTheme="minorEastAsia"/>
          <w:lang w:val="sr-Cyrl-RS"/>
        </w:rPr>
        <w:t xml:space="preserve">које </w:t>
      </w:r>
      <w:r w:rsidRPr="00783E4B">
        <w:rPr>
          <w:rFonts w:eastAsiaTheme="minorEastAsia"/>
          <w:spacing w:val="-1"/>
          <w:lang w:val="sr-Cyrl-RS"/>
        </w:rPr>
        <w:t xml:space="preserve">се </w:t>
      </w:r>
      <w:r w:rsidRPr="00783E4B">
        <w:rPr>
          <w:rFonts w:eastAsiaTheme="minorEastAsia"/>
          <w:lang w:val="sr-Cyrl-RS"/>
        </w:rPr>
        <w:t>пружају</w:t>
      </w:r>
      <w:r w:rsidRPr="00783E4B">
        <w:rPr>
          <w:rFonts w:eastAsiaTheme="minorEastAsia"/>
          <w:spacing w:val="-5"/>
          <w:lang w:val="sr-Cyrl-RS"/>
        </w:rPr>
        <w:t xml:space="preserve"> </w:t>
      </w:r>
      <w:r w:rsidRPr="00783E4B">
        <w:rPr>
          <w:rFonts w:eastAsiaTheme="minorEastAsia"/>
          <w:spacing w:val="-2"/>
          <w:lang w:val="sr-Cyrl-RS"/>
        </w:rPr>
        <w:t>су:</w:t>
      </w:r>
    </w:p>
    <w:p w14:paraId="560D2BDC"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да</w:t>
      </w:r>
      <w:r w:rsidRPr="00783E4B">
        <w:rPr>
          <w:rFonts w:eastAsiaTheme="minorEastAsia"/>
          <w:spacing w:val="27"/>
          <w:sz w:val="18"/>
          <w:lang w:val="sr-Cyrl-RS"/>
        </w:rPr>
        <w:t xml:space="preserve"> </w:t>
      </w:r>
      <w:r w:rsidRPr="00783E4B">
        <w:rPr>
          <w:rFonts w:eastAsiaTheme="minorEastAsia"/>
          <w:spacing w:val="-1"/>
          <w:sz w:val="18"/>
          <w:lang w:val="sr-Cyrl-RS"/>
        </w:rPr>
        <w:t>се</w:t>
      </w:r>
      <w:r w:rsidRPr="00783E4B">
        <w:rPr>
          <w:rFonts w:eastAsiaTheme="minorEastAsia"/>
          <w:spacing w:val="27"/>
          <w:sz w:val="18"/>
          <w:lang w:val="sr-Cyrl-RS"/>
        </w:rPr>
        <w:t xml:space="preserve"> </w:t>
      </w:r>
      <w:r w:rsidRPr="00783E4B">
        <w:rPr>
          <w:rFonts w:eastAsiaTheme="minorEastAsia"/>
          <w:spacing w:val="-1"/>
          <w:sz w:val="18"/>
          <w:lang w:val="sr-Cyrl-RS"/>
        </w:rPr>
        <w:t>налази</w:t>
      </w:r>
      <w:r w:rsidRPr="00783E4B">
        <w:rPr>
          <w:rFonts w:eastAsiaTheme="minorEastAsia"/>
          <w:spacing w:val="29"/>
          <w:sz w:val="18"/>
          <w:lang w:val="sr-Cyrl-RS"/>
        </w:rPr>
        <w:t xml:space="preserve"> </w:t>
      </w:r>
      <w:r w:rsidRPr="00783E4B">
        <w:rPr>
          <w:rFonts w:eastAsiaTheme="minorEastAsia"/>
          <w:sz w:val="18"/>
          <w:lang w:val="sr-Cyrl-RS"/>
        </w:rPr>
        <w:t>на</w:t>
      </w:r>
      <w:r w:rsidRPr="00783E4B">
        <w:rPr>
          <w:rFonts w:eastAsiaTheme="minorEastAsia"/>
          <w:spacing w:val="27"/>
          <w:sz w:val="18"/>
          <w:lang w:val="sr-Cyrl-RS"/>
        </w:rPr>
        <w:t xml:space="preserve"> </w:t>
      </w:r>
      <w:r w:rsidRPr="00783E4B">
        <w:rPr>
          <w:rFonts w:eastAsiaTheme="minorEastAsia"/>
          <w:spacing w:val="-1"/>
          <w:sz w:val="18"/>
          <w:lang w:val="sr-Cyrl-RS"/>
        </w:rPr>
        <w:t>водном</w:t>
      </w:r>
      <w:r w:rsidRPr="00783E4B">
        <w:rPr>
          <w:rFonts w:eastAsiaTheme="minorEastAsia"/>
          <w:spacing w:val="27"/>
          <w:sz w:val="18"/>
          <w:lang w:val="sr-Cyrl-RS"/>
        </w:rPr>
        <w:t xml:space="preserve"> </w:t>
      </w:r>
      <w:r w:rsidRPr="00783E4B">
        <w:rPr>
          <w:rFonts w:eastAsiaTheme="minorEastAsia"/>
          <w:sz w:val="18"/>
          <w:lang w:val="sr-Cyrl-RS"/>
        </w:rPr>
        <w:t>путу</w:t>
      </w:r>
      <w:r w:rsidRPr="00783E4B">
        <w:rPr>
          <w:rFonts w:eastAsiaTheme="minorEastAsia"/>
          <w:spacing w:val="23"/>
          <w:sz w:val="18"/>
          <w:lang w:val="sr-Cyrl-RS"/>
        </w:rPr>
        <w:t xml:space="preserve"> </w:t>
      </w:r>
      <w:r w:rsidRPr="00783E4B">
        <w:rPr>
          <w:rFonts w:eastAsiaTheme="minorEastAsia"/>
          <w:spacing w:val="-1"/>
          <w:sz w:val="18"/>
          <w:lang w:val="sr-Cyrl-RS"/>
        </w:rPr>
        <w:t>категорије</w:t>
      </w:r>
      <w:r w:rsidRPr="00783E4B">
        <w:rPr>
          <w:rFonts w:eastAsiaTheme="minorEastAsia"/>
          <w:spacing w:val="28"/>
          <w:sz w:val="18"/>
          <w:lang w:val="sr-Cyrl-RS"/>
        </w:rPr>
        <w:t xml:space="preserve"> </w:t>
      </w:r>
      <w:r w:rsidRPr="00783E4B">
        <w:rPr>
          <w:rFonts w:eastAsiaTheme="minorEastAsia"/>
          <w:sz w:val="18"/>
          <w:lang w:val="sr-Cyrl-RS"/>
        </w:rPr>
        <w:t>Е</w:t>
      </w:r>
      <w:r w:rsidRPr="00783E4B">
        <w:rPr>
          <w:rFonts w:eastAsiaTheme="minorEastAsia"/>
          <w:spacing w:val="28"/>
          <w:sz w:val="18"/>
          <w:lang w:val="sr-Cyrl-RS"/>
        </w:rPr>
        <w:t xml:space="preserve"> </w:t>
      </w:r>
      <w:r w:rsidRPr="00783E4B">
        <w:rPr>
          <w:rFonts w:eastAsiaTheme="minorEastAsia"/>
          <w:sz w:val="18"/>
          <w:lang w:val="sr-Cyrl-RS"/>
        </w:rPr>
        <w:t>и</w:t>
      </w:r>
      <w:r w:rsidRPr="00783E4B">
        <w:rPr>
          <w:rFonts w:eastAsiaTheme="minorEastAsia"/>
          <w:spacing w:val="27"/>
          <w:sz w:val="18"/>
          <w:lang w:val="sr-Cyrl-RS"/>
        </w:rPr>
        <w:t xml:space="preserve"> </w:t>
      </w:r>
      <w:r w:rsidRPr="00783E4B">
        <w:rPr>
          <w:rFonts w:eastAsiaTheme="minorEastAsia"/>
          <w:sz w:val="18"/>
          <w:lang w:val="sr-Cyrl-RS"/>
        </w:rPr>
        <w:t>да</w:t>
      </w:r>
      <w:r w:rsidRPr="00783E4B">
        <w:rPr>
          <w:rFonts w:eastAsiaTheme="minorEastAsia"/>
          <w:spacing w:val="27"/>
          <w:sz w:val="18"/>
          <w:lang w:val="sr-Cyrl-RS"/>
        </w:rPr>
        <w:t xml:space="preserve"> </w:t>
      </w:r>
      <w:r w:rsidRPr="00783E4B">
        <w:rPr>
          <w:rFonts w:eastAsiaTheme="minorEastAsia"/>
          <w:spacing w:val="-1"/>
          <w:sz w:val="18"/>
          <w:lang w:val="sr-Cyrl-RS"/>
        </w:rPr>
        <w:t>има</w:t>
      </w:r>
      <w:r w:rsidRPr="00783E4B">
        <w:rPr>
          <w:rFonts w:eastAsiaTheme="minorEastAsia"/>
          <w:spacing w:val="36"/>
          <w:sz w:val="18"/>
          <w:lang w:val="sr-Cyrl-RS"/>
        </w:rPr>
        <w:t xml:space="preserve"> </w:t>
      </w:r>
      <w:r w:rsidRPr="00783E4B">
        <w:rPr>
          <w:rFonts w:eastAsiaTheme="minorEastAsia"/>
          <w:spacing w:val="-1"/>
          <w:sz w:val="18"/>
          <w:lang w:val="sr-Cyrl-RS"/>
        </w:rPr>
        <w:t>утврђено</w:t>
      </w:r>
      <w:r w:rsidRPr="00783E4B">
        <w:rPr>
          <w:rFonts w:eastAsiaTheme="minorEastAsia"/>
          <w:spacing w:val="28"/>
          <w:sz w:val="18"/>
          <w:lang w:val="sr-Cyrl-RS"/>
        </w:rPr>
        <w:t xml:space="preserve"> </w:t>
      </w:r>
      <w:r w:rsidRPr="00783E4B">
        <w:rPr>
          <w:rFonts w:eastAsiaTheme="minorEastAsia"/>
          <w:spacing w:val="-1"/>
          <w:sz w:val="18"/>
          <w:lang w:val="sr-Cyrl-RS"/>
        </w:rPr>
        <w:t>лучко</w:t>
      </w:r>
      <w:r w:rsidRPr="00783E4B">
        <w:rPr>
          <w:rFonts w:eastAsiaTheme="minorEastAsia"/>
          <w:spacing w:val="30"/>
          <w:sz w:val="18"/>
          <w:lang w:val="sr-Cyrl-RS"/>
        </w:rPr>
        <w:t xml:space="preserve"> </w:t>
      </w:r>
      <w:r w:rsidRPr="00783E4B">
        <w:rPr>
          <w:rFonts w:eastAsiaTheme="minorEastAsia"/>
          <w:spacing w:val="-1"/>
          <w:sz w:val="18"/>
          <w:lang w:val="sr-Cyrl-RS"/>
        </w:rPr>
        <w:t>подручје</w:t>
      </w:r>
      <w:r w:rsidRPr="00783E4B">
        <w:rPr>
          <w:rFonts w:eastAsiaTheme="minorEastAsia"/>
          <w:spacing w:val="30"/>
          <w:sz w:val="18"/>
          <w:lang w:val="sr-Cyrl-RS"/>
        </w:rPr>
        <w:t xml:space="preserve"> </w:t>
      </w:r>
      <w:r w:rsidRPr="00783E4B">
        <w:rPr>
          <w:rFonts w:eastAsiaTheme="minorEastAsia"/>
          <w:sz w:val="18"/>
          <w:lang w:val="sr-Cyrl-RS"/>
        </w:rPr>
        <w:t>у</w:t>
      </w:r>
      <w:r w:rsidRPr="00783E4B">
        <w:rPr>
          <w:rFonts w:eastAsiaTheme="minorEastAsia"/>
          <w:spacing w:val="53"/>
          <w:sz w:val="18"/>
          <w:lang w:val="sr-Cyrl-RS"/>
        </w:rPr>
        <w:t xml:space="preserve"> </w:t>
      </w:r>
      <w:r w:rsidRPr="00783E4B">
        <w:rPr>
          <w:rFonts w:eastAsiaTheme="minorEastAsia"/>
          <w:sz w:val="18"/>
          <w:lang w:val="sr-Cyrl-RS"/>
        </w:rPr>
        <w:t>складу</w:t>
      </w:r>
      <w:r w:rsidRPr="00783E4B">
        <w:rPr>
          <w:rFonts w:eastAsiaTheme="minorEastAsia"/>
          <w:spacing w:val="-3"/>
          <w:sz w:val="18"/>
          <w:lang w:val="sr-Cyrl-RS"/>
        </w:rPr>
        <w:t xml:space="preserve"> </w:t>
      </w:r>
      <w:r w:rsidRPr="00783E4B">
        <w:rPr>
          <w:rFonts w:eastAsiaTheme="minorEastAsia"/>
          <w:spacing w:val="-1"/>
          <w:sz w:val="18"/>
          <w:lang w:val="sr-Cyrl-RS"/>
        </w:rPr>
        <w:t>са законом;</w:t>
      </w:r>
    </w:p>
    <w:p w14:paraId="52587674" w14:textId="77777777" w:rsidR="00A842BE" w:rsidRPr="00783E4B" w:rsidRDefault="00A842BE" w:rsidP="00430F3D">
      <w:pPr>
        <w:pStyle w:val="ListParagraph"/>
        <w:numPr>
          <w:ilvl w:val="0"/>
          <w:numId w:val="329"/>
        </w:numPr>
        <w:ind w:left="284" w:hanging="284"/>
        <w:rPr>
          <w:rFonts w:eastAsiaTheme="minorEastAsia"/>
          <w:spacing w:val="-2"/>
          <w:sz w:val="18"/>
          <w:lang w:val="sr-Cyrl-RS"/>
        </w:rPr>
      </w:pPr>
      <w:r w:rsidRPr="00783E4B">
        <w:rPr>
          <w:rFonts w:eastAsiaTheme="minorEastAsia"/>
          <w:sz w:val="18"/>
          <w:lang w:val="sr-Cyrl-RS"/>
        </w:rPr>
        <w:t>да</w:t>
      </w:r>
      <w:r w:rsidRPr="00783E4B">
        <w:rPr>
          <w:rFonts w:eastAsiaTheme="minorEastAsia"/>
          <w:spacing w:val="18"/>
          <w:sz w:val="18"/>
          <w:lang w:val="sr-Cyrl-RS"/>
        </w:rPr>
        <w:t xml:space="preserve"> </w:t>
      </w:r>
      <w:r w:rsidRPr="00783E4B">
        <w:rPr>
          <w:rFonts w:eastAsiaTheme="minorEastAsia"/>
          <w:spacing w:val="-1"/>
          <w:sz w:val="18"/>
          <w:lang w:val="sr-Cyrl-RS"/>
        </w:rPr>
        <w:t>располаже</w:t>
      </w:r>
      <w:r w:rsidRPr="00783E4B">
        <w:rPr>
          <w:rFonts w:eastAsiaTheme="minorEastAsia"/>
          <w:spacing w:val="18"/>
          <w:sz w:val="18"/>
          <w:lang w:val="sr-Cyrl-RS"/>
        </w:rPr>
        <w:t xml:space="preserve"> </w:t>
      </w:r>
      <w:r w:rsidRPr="00783E4B">
        <w:rPr>
          <w:rFonts w:eastAsiaTheme="minorEastAsia"/>
          <w:spacing w:val="-1"/>
          <w:sz w:val="18"/>
          <w:lang w:val="sr-Cyrl-RS"/>
        </w:rPr>
        <w:t>техничком</w:t>
      </w:r>
      <w:r w:rsidRPr="00783E4B">
        <w:rPr>
          <w:rFonts w:eastAsiaTheme="minorEastAsia"/>
          <w:spacing w:val="18"/>
          <w:sz w:val="18"/>
          <w:lang w:val="sr-Cyrl-RS"/>
        </w:rPr>
        <w:t xml:space="preserve"> </w:t>
      </w:r>
      <w:r w:rsidRPr="00783E4B">
        <w:rPr>
          <w:rFonts w:eastAsiaTheme="minorEastAsia"/>
          <w:sz w:val="18"/>
          <w:lang w:val="sr-Cyrl-RS"/>
        </w:rPr>
        <w:t>производношћу</w:t>
      </w:r>
      <w:r w:rsidRPr="00783E4B">
        <w:rPr>
          <w:rFonts w:eastAsiaTheme="minorEastAsia"/>
          <w:spacing w:val="11"/>
          <w:sz w:val="18"/>
          <w:lang w:val="sr-Cyrl-RS"/>
        </w:rPr>
        <w:t xml:space="preserve"> </w:t>
      </w:r>
      <w:r w:rsidRPr="00783E4B">
        <w:rPr>
          <w:rFonts w:eastAsiaTheme="minorEastAsia"/>
          <w:sz w:val="18"/>
          <w:lang w:val="sr-Cyrl-RS"/>
        </w:rPr>
        <w:t>за</w:t>
      </w:r>
      <w:r w:rsidRPr="00783E4B">
        <w:rPr>
          <w:rFonts w:eastAsiaTheme="minorEastAsia"/>
          <w:spacing w:val="20"/>
          <w:sz w:val="18"/>
          <w:lang w:val="sr-Cyrl-RS"/>
        </w:rPr>
        <w:t xml:space="preserve"> </w:t>
      </w:r>
      <w:r w:rsidRPr="00783E4B">
        <w:rPr>
          <w:rFonts w:eastAsiaTheme="minorEastAsia"/>
          <w:spacing w:val="-1"/>
          <w:sz w:val="18"/>
          <w:lang w:val="sr-Cyrl-RS"/>
        </w:rPr>
        <w:t>претовар</w:t>
      </w:r>
      <w:r w:rsidRPr="00783E4B">
        <w:rPr>
          <w:rFonts w:eastAsiaTheme="minorEastAsia"/>
          <w:spacing w:val="18"/>
          <w:sz w:val="18"/>
          <w:lang w:val="sr-Cyrl-RS"/>
        </w:rPr>
        <w:t xml:space="preserve"> </w:t>
      </w:r>
      <w:r w:rsidRPr="00783E4B">
        <w:rPr>
          <w:rFonts w:eastAsiaTheme="minorEastAsia"/>
          <w:spacing w:val="-1"/>
          <w:sz w:val="18"/>
          <w:lang w:val="sr-Cyrl-RS"/>
        </w:rPr>
        <w:t>најмање</w:t>
      </w:r>
      <w:r w:rsidRPr="00783E4B">
        <w:rPr>
          <w:rFonts w:eastAsiaTheme="minorEastAsia"/>
          <w:spacing w:val="20"/>
          <w:sz w:val="18"/>
          <w:lang w:val="sr-Cyrl-RS"/>
        </w:rPr>
        <w:t xml:space="preserve"> </w:t>
      </w:r>
      <w:r w:rsidRPr="00783E4B">
        <w:rPr>
          <w:rFonts w:eastAsiaTheme="minorEastAsia"/>
          <w:sz w:val="18"/>
          <w:lang w:val="sr-Cyrl-RS"/>
        </w:rPr>
        <w:t>150.000</w:t>
      </w:r>
      <w:r w:rsidRPr="00783E4B">
        <w:rPr>
          <w:rFonts w:eastAsiaTheme="minorEastAsia"/>
          <w:spacing w:val="18"/>
          <w:sz w:val="18"/>
          <w:lang w:val="sr-Cyrl-RS"/>
        </w:rPr>
        <w:t xml:space="preserve"> </w:t>
      </w:r>
      <w:r w:rsidRPr="00783E4B">
        <w:rPr>
          <w:rFonts w:eastAsiaTheme="minorEastAsia"/>
          <w:sz w:val="18"/>
          <w:lang w:val="sr-Cyrl-RS"/>
        </w:rPr>
        <w:t>t</w:t>
      </w:r>
      <w:r w:rsidRPr="00783E4B">
        <w:rPr>
          <w:rFonts w:eastAsiaTheme="minorEastAsia"/>
          <w:spacing w:val="19"/>
          <w:sz w:val="18"/>
          <w:lang w:val="sr-Cyrl-RS"/>
        </w:rPr>
        <w:t xml:space="preserve"> </w:t>
      </w:r>
      <w:r w:rsidRPr="00783E4B">
        <w:rPr>
          <w:rFonts w:eastAsiaTheme="minorEastAsia"/>
          <w:sz w:val="18"/>
          <w:lang w:val="sr-Cyrl-RS"/>
        </w:rPr>
        <w:t>робе</w:t>
      </w:r>
      <w:r w:rsidRPr="00783E4B">
        <w:rPr>
          <w:rFonts w:eastAsiaTheme="minorEastAsia"/>
          <w:spacing w:val="18"/>
          <w:sz w:val="18"/>
          <w:lang w:val="sr-Cyrl-RS"/>
        </w:rPr>
        <w:t xml:space="preserve"> </w:t>
      </w:r>
      <w:r w:rsidRPr="00783E4B">
        <w:rPr>
          <w:rFonts w:eastAsiaTheme="minorEastAsia"/>
          <w:sz w:val="18"/>
          <w:lang w:val="sr-Cyrl-RS"/>
        </w:rPr>
        <w:t>на</w:t>
      </w:r>
      <w:r w:rsidRPr="00783E4B">
        <w:rPr>
          <w:rFonts w:eastAsiaTheme="minorEastAsia"/>
          <w:spacing w:val="57"/>
          <w:sz w:val="18"/>
          <w:lang w:val="sr-Cyrl-RS"/>
        </w:rPr>
        <w:t xml:space="preserve"> </w:t>
      </w:r>
      <w:r w:rsidRPr="00783E4B">
        <w:rPr>
          <w:rFonts w:eastAsiaTheme="minorEastAsia"/>
          <w:spacing w:val="-1"/>
          <w:sz w:val="18"/>
          <w:lang w:val="sr-Cyrl-RS"/>
        </w:rPr>
        <w:t xml:space="preserve">годишњем </w:t>
      </w:r>
      <w:r w:rsidRPr="00783E4B">
        <w:rPr>
          <w:rFonts w:eastAsiaTheme="minorEastAsia"/>
          <w:spacing w:val="-2"/>
          <w:sz w:val="18"/>
          <w:lang w:val="sr-Cyrl-RS"/>
        </w:rPr>
        <w:t>нивоу;</w:t>
      </w:r>
    </w:p>
    <w:p w14:paraId="26C530AF"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микролокација</w:t>
      </w:r>
      <w:r w:rsidRPr="00783E4B">
        <w:rPr>
          <w:rFonts w:eastAsiaTheme="minorEastAsia"/>
          <w:spacing w:val="13"/>
          <w:sz w:val="18"/>
          <w:lang w:val="sr-Cyrl-RS"/>
        </w:rPr>
        <w:t xml:space="preserve"> </w:t>
      </w:r>
      <w:r w:rsidRPr="00783E4B">
        <w:rPr>
          <w:rFonts w:eastAsiaTheme="minorEastAsia"/>
          <w:spacing w:val="-1"/>
          <w:sz w:val="18"/>
          <w:lang w:val="sr-Cyrl-RS"/>
        </w:rPr>
        <w:t>националне</w:t>
      </w:r>
      <w:r w:rsidRPr="00783E4B">
        <w:rPr>
          <w:rFonts w:eastAsiaTheme="minorEastAsia"/>
          <w:spacing w:val="13"/>
          <w:sz w:val="18"/>
          <w:lang w:val="sr-Cyrl-RS"/>
        </w:rPr>
        <w:t xml:space="preserve"> </w:t>
      </w:r>
      <w:r w:rsidRPr="00783E4B">
        <w:rPr>
          <w:rFonts w:eastAsiaTheme="minorEastAsia"/>
          <w:spacing w:val="-1"/>
          <w:sz w:val="18"/>
          <w:lang w:val="sr-Cyrl-RS"/>
        </w:rPr>
        <w:t>луке</w:t>
      </w:r>
      <w:r w:rsidRPr="00783E4B">
        <w:rPr>
          <w:rFonts w:eastAsiaTheme="minorEastAsia"/>
          <w:spacing w:val="13"/>
          <w:sz w:val="18"/>
          <w:lang w:val="sr-Cyrl-RS"/>
        </w:rPr>
        <w:t xml:space="preserve"> </w:t>
      </w:r>
      <w:r w:rsidRPr="00783E4B">
        <w:rPr>
          <w:rFonts w:eastAsiaTheme="minorEastAsia"/>
          <w:sz w:val="18"/>
          <w:lang w:val="sr-Cyrl-RS"/>
        </w:rPr>
        <w:t>од</w:t>
      </w:r>
      <w:r w:rsidRPr="00783E4B">
        <w:rPr>
          <w:rFonts w:eastAsiaTheme="minorEastAsia"/>
          <w:spacing w:val="14"/>
          <w:sz w:val="18"/>
          <w:lang w:val="sr-Cyrl-RS"/>
        </w:rPr>
        <w:t xml:space="preserve"> </w:t>
      </w:r>
      <w:r w:rsidRPr="00783E4B">
        <w:rPr>
          <w:rFonts w:eastAsiaTheme="minorEastAsia"/>
          <w:spacing w:val="-1"/>
          <w:sz w:val="18"/>
          <w:lang w:val="sr-Cyrl-RS"/>
        </w:rPr>
        <w:t>значаја</w:t>
      </w:r>
      <w:r w:rsidRPr="00783E4B">
        <w:rPr>
          <w:rFonts w:eastAsiaTheme="minorEastAsia"/>
          <w:spacing w:val="16"/>
          <w:sz w:val="18"/>
          <w:lang w:val="sr-Cyrl-RS"/>
        </w:rPr>
        <w:t xml:space="preserve"> </w:t>
      </w:r>
      <w:r w:rsidRPr="00783E4B">
        <w:rPr>
          <w:rFonts w:eastAsiaTheme="minorEastAsia"/>
          <w:sz w:val="18"/>
          <w:lang w:val="sr-Cyrl-RS"/>
        </w:rPr>
        <w:t>за</w:t>
      </w:r>
      <w:r w:rsidRPr="00783E4B">
        <w:rPr>
          <w:rFonts w:eastAsiaTheme="minorEastAsia"/>
          <w:spacing w:val="13"/>
          <w:sz w:val="18"/>
          <w:lang w:val="sr-Cyrl-RS"/>
        </w:rPr>
        <w:t xml:space="preserve"> </w:t>
      </w:r>
      <w:r w:rsidRPr="00783E4B">
        <w:rPr>
          <w:rFonts w:eastAsiaTheme="minorEastAsia"/>
          <w:sz w:val="18"/>
          <w:lang w:val="sr-Cyrl-RS"/>
        </w:rPr>
        <w:t>локалну</w:t>
      </w:r>
      <w:r w:rsidRPr="00783E4B">
        <w:rPr>
          <w:rFonts w:eastAsiaTheme="minorEastAsia"/>
          <w:spacing w:val="11"/>
          <w:sz w:val="18"/>
          <w:lang w:val="sr-Cyrl-RS"/>
        </w:rPr>
        <w:t xml:space="preserve"> </w:t>
      </w:r>
      <w:r w:rsidRPr="00783E4B">
        <w:rPr>
          <w:rFonts w:eastAsiaTheme="minorEastAsia"/>
          <w:spacing w:val="-1"/>
          <w:sz w:val="18"/>
          <w:lang w:val="sr-Cyrl-RS"/>
        </w:rPr>
        <w:t>самоуправу</w:t>
      </w:r>
      <w:r w:rsidRPr="00783E4B">
        <w:rPr>
          <w:rFonts w:eastAsiaTheme="minorEastAsia"/>
          <w:spacing w:val="11"/>
          <w:sz w:val="18"/>
          <w:lang w:val="sr-Cyrl-RS"/>
        </w:rPr>
        <w:t xml:space="preserve"> </w:t>
      </w:r>
      <w:r w:rsidRPr="00783E4B">
        <w:rPr>
          <w:rFonts w:eastAsiaTheme="minorEastAsia"/>
          <w:sz w:val="18"/>
          <w:lang w:val="sr-Cyrl-RS"/>
        </w:rPr>
        <w:t>мора</w:t>
      </w:r>
      <w:r w:rsidRPr="00783E4B">
        <w:rPr>
          <w:rFonts w:eastAsiaTheme="minorEastAsia"/>
          <w:spacing w:val="15"/>
          <w:sz w:val="18"/>
          <w:lang w:val="sr-Cyrl-RS"/>
        </w:rPr>
        <w:t xml:space="preserve"> </w:t>
      </w:r>
      <w:r w:rsidRPr="00783E4B">
        <w:rPr>
          <w:rFonts w:eastAsiaTheme="minorEastAsia"/>
          <w:spacing w:val="1"/>
          <w:sz w:val="18"/>
          <w:lang w:val="sr-Cyrl-RS"/>
        </w:rPr>
        <w:t>да</w:t>
      </w:r>
      <w:r w:rsidRPr="00783E4B">
        <w:rPr>
          <w:rFonts w:eastAsiaTheme="minorEastAsia"/>
          <w:spacing w:val="62"/>
          <w:sz w:val="18"/>
          <w:lang w:val="sr-Cyrl-RS"/>
        </w:rPr>
        <w:t xml:space="preserve"> </w:t>
      </w:r>
      <w:r w:rsidRPr="00783E4B">
        <w:rPr>
          <w:rFonts w:eastAsiaTheme="minorEastAsia"/>
          <w:spacing w:val="-1"/>
          <w:sz w:val="18"/>
          <w:lang w:val="sr-Cyrl-RS"/>
        </w:rPr>
        <w:t>омогући</w:t>
      </w:r>
      <w:r w:rsidRPr="00783E4B">
        <w:rPr>
          <w:rFonts w:eastAsiaTheme="minorEastAsia"/>
          <w:spacing w:val="34"/>
          <w:sz w:val="18"/>
          <w:lang w:val="sr-Cyrl-RS"/>
        </w:rPr>
        <w:t xml:space="preserve"> </w:t>
      </w:r>
      <w:r w:rsidRPr="00783E4B">
        <w:rPr>
          <w:rFonts w:eastAsiaTheme="minorEastAsia"/>
          <w:spacing w:val="-1"/>
          <w:sz w:val="18"/>
          <w:lang w:val="sr-Cyrl-RS"/>
        </w:rPr>
        <w:t>повезивање</w:t>
      </w:r>
      <w:r w:rsidRPr="00783E4B">
        <w:rPr>
          <w:rFonts w:eastAsiaTheme="minorEastAsia"/>
          <w:spacing w:val="34"/>
          <w:sz w:val="18"/>
          <w:lang w:val="sr-Cyrl-RS"/>
        </w:rPr>
        <w:t xml:space="preserve"> </w:t>
      </w:r>
      <w:r w:rsidRPr="00783E4B">
        <w:rPr>
          <w:rFonts w:eastAsiaTheme="minorEastAsia"/>
          <w:spacing w:val="-1"/>
          <w:sz w:val="18"/>
          <w:lang w:val="sr-Cyrl-RS"/>
        </w:rPr>
        <w:t>најмање</w:t>
      </w:r>
      <w:r w:rsidRPr="00783E4B">
        <w:rPr>
          <w:rFonts w:eastAsiaTheme="minorEastAsia"/>
          <w:spacing w:val="32"/>
          <w:sz w:val="18"/>
          <w:lang w:val="sr-Cyrl-RS"/>
        </w:rPr>
        <w:t xml:space="preserve"> </w:t>
      </w:r>
      <w:r w:rsidRPr="00783E4B">
        <w:rPr>
          <w:rFonts w:eastAsiaTheme="minorEastAsia"/>
          <w:sz w:val="18"/>
          <w:lang w:val="sr-Cyrl-RS"/>
        </w:rPr>
        <w:t>два</w:t>
      </w:r>
      <w:r w:rsidRPr="00783E4B">
        <w:rPr>
          <w:rFonts w:eastAsiaTheme="minorEastAsia"/>
          <w:spacing w:val="34"/>
          <w:sz w:val="18"/>
          <w:lang w:val="sr-Cyrl-RS"/>
        </w:rPr>
        <w:t xml:space="preserve"> </w:t>
      </w:r>
      <w:r w:rsidRPr="00783E4B">
        <w:rPr>
          <w:rFonts w:eastAsiaTheme="minorEastAsia"/>
          <w:sz w:val="18"/>
          <w:lang w:val="sr-Cyrl-RS"/>
        </w:rPr>
        <w:t>вида</w:t>
      </w:r>
      <w:r w:rsidRPr="00783E4B">
        <w:rPr>
          <w:rFonts w:eastAsiaTheme="minorEastAsia"/>
          <w:spacing w:val="32"/>
          <w:sz w:val="18"/>
          <w:lang w:val="sr-Cyrl-RS"/>
        </w:rPr>
        <w:t xml:space="preserve"> </w:t>
      </w:r>
      <w:r w:rsidRPr="00783E4B">
        <w:rPr>
          <w:rFonts w:eastAsiaTheme="minorEastAsia"/>
          <w:sz w:val="18"/>
          <w:lang w:val="sr-Cyrl-RS"/>
        </w:rPr>
        <w:t>транспорта,</w:t>
      </w:r>
      <w:r w:rsidRPr="00783E4B">
        <w:rPr>
          <w:rFonts w:eastAsiaTheme="minorEastAsia"/>
          <w:spacing w:val="33"/>
          <w:sz w:val="18"/>
          <w:lang w:val="sr-Cyrl-RS"/>
        </w:rPr>
        <w:t xml:space="preserve"> </w:t>
      </w:r>
      <w:r w:rsidRPr="00783E4B">
        <w:rPr>
          <w:rFonts w:eastAsiaTheme="minorEastAsia"/>
          <w:sz w:val="18"/>
          <w:lang w:val="sr-Cyrl-RS"/>
        </w:rPr>
        <w:t>и</w:t>
      </w:r>
      <w:r w:rsidRPr="00783E4B">
        <w:rPr>
          <w:rFonts w:eastAsiaTheme="minorEastAsia"/>
          <w:spacing w:val="40"/>
          <w:sz w:val="18"/>
          <w:lang w:val="sr-Cyrl-RS"/>
        </w:rPr>
        <w:t xml:space="preserve"> </w:t>
      </w:r>
      <w:r w:rsidRPr="00783E4B">
        <w:rPr>
          <w:rFonts w:eastAsiaTheme="minorEastAsia"/>
          <w:sz w:val="18"/>
          <w:lang w:val="sr-Cyrl-RS"/>
        </w:rPr>
        <w:t>то:</w:t>
      </w:r>
      <w:r w:rsidRPr="00783E4B">
        <w:rPr>
          <w:rFonts w:eastAsiaTheme="minorEastAsia"/>
          <w:spacing w:val="34"/>
          <w:sz w:val="18"/>
          <w:lang w:val="sr-Cyrl-RS"/>
        </w:rPr>
        <w:t xml:space="preserve"> </w:t>
      </w:r>
      <w:r w:rsidRPr="00783E4B">
        <w:rPr>
          <w:rFonts w:eastAsiaTheme="minorEastAsia"/>
          <w:spacing w:val="-1"/>
          <w:sz w:val="18"/>
          <w:lang w:val="sr-Cyrl-RS"/>
        </w:rPr>
        <w:t>железнички-унутрашњи</w:t>
      </w:r>
      <w:r w:rsidRPr="00783E4B">
        <w:rPr>
          <w:rFonts w:eastAsiaTheme="minorEastAsia"/>
          <w:spacing w:val="34"/>
          <w:sz w:val="18"/>
          <w:lang w:val="sr-Cyrl-RS"/>
        </w:rPr>
        <w:t xml:space="preserve"> </w:t>
      </w:r>
      <w:r w:rsidRPr="00783E4B">
        <w:rPr>
          <w:rFonts w:eastAsiaTheme="minorEastAsia"/>
          <w:sz w:val="18"/>
          <w:lang w:val="sr-Cyrl-RS"/>
        </w:rPr>
        <w:t>водни</w:t>
      </w:r>
      <w:r w:rsidRPr="00783E4B">
        <w:rPr>
          <w:rFonts w:eastAsiaTheme="minorEastAsia"/>
          <w:spacing w:val="45"/>
          <w:sz w:val="18"/>
          <w:lang w:val="sr-Cyrl-RS"/>
        </w:rPr>
        <w:t xml:space="preserve"> </w:t>
      </w:r>
      <w:r w:rsidRPr="00783E4B">
        <w:rPr>
          <w:rFonts w:eastAsiaTheme="minorEastAsia"/>
          <w:spacing w:val="-1"/>
          <w:sz w:val="18"/>
          <w:lang w:val="sr-Cyrl-RS"/>
        </w:rPr>
        <w:t>транспорт</w:t>
      </w:r>
      <w:r w:rsidRPr="00783E4B">
        <w:rPr>
          <w:rFonts w:eastAsiaTheme="minorEastAsia"/>
          <w:spacing w:val="31"/>
          <w:sz w:val="18"/>
          <w:lang w:val="sr-Cyrl-RS"/>
        </w:rPr>
        <w:t xml:space="preserve"> </w:t>
      </w:r>
      <w:r w:rsidRPr="00783E4B">
        <w:rPr>
          <w:rFonts w:eastAsiaTheme="minorEastAsia"/>
          <w:sz w:val="18"/>
          <w:lang w:val="sr-Cyrl-RS"/>
        </w:rPr>
        <w:t>и</w:t>
      </w:r>
      <w:r w:rsidRPr="00783E4B">
        <w:rPr>
          <w:rFonts w:eastAsiaTheme="minorEastAsia"/>
          <w:spacing w:val="31"/>
          <w:sz w:val="18"/>
          <w:lang w:val="sr-Cyrl-RS"/>
        </w:rPr>
        <w:t xml:space="preserve"> </w:t>
      </w:r>
      <w:r w:rsidRPr="00783E4B">
        <w:rPr>
          <w:rFonts w:eastAsiaTheme="minorEastAsia"/>
          <w:spacing w:val="-1"/>
          <w:sz w:val="18"/>
          <w:lang w:val="sr-Cyrl-RS"/>
        </w:rPr>
        <w:t>друмски-унутрашњи</w:t>
      </w:r>
      <w:r w:rsidRPr="00783E4B">
        <w:rPr>
          <w:rFonts w:eastAsiaTheme="minorEastAsia"/>
          <w:spacing w:val="31"/>
          <w:sz w:val="18"/>
          <w:lang w:val="sr-Cyrl-RS"/>
        </w:rPr>
        <w:t xml:space="preserve"> </w:t>
      </w:r>
      <w:r w:rsidRPr="00783E4B">
        <w:rPr>
          <w:rFonts w:eastAsiaTheme="minorEastAsia"/>
          <w:sz w:val="18"/>
          <w:lang w:val="sr-Cyrl-RS"/>
        </w:rPr>
        <w:t>водни</w:t>
      </w:r>
      <w:r w:rsidRPr="00783E4B">
        <w:rPr>
          <w:rFonts w:eastAsiaTheme="minorEastAsia"/>
          <w:spacing w:val="31"/>
          <w:sz w:val="18"/>
          <w:lang w:val="sr-Cyrl-RS"/>
        </w:rPr>
        <w:t xml:space="preserve"> </w:t>
      </w:r>
      <w:r w:rsidRPr="00783E4B">
        <w:rPr>
          <w:rFonts w:eastAsiaTheme="minorEastAsia"/>
          <w:spacing w:val="-1"/>
          <w:sz w:val="18"/>
          <w:lang w:val="sr-Cyrl-RS"/>
        </w:rPr>
        <w:t>транспорт</w:t>
      </w:r>
      <w:r w:rsidRPr="00783E4B">
        <w:rPr>
          <w:rFonts w:eastAsiaTheme="minorEastAsia"/>
          <w:spacing w:val="31"/>
          <w:sz w:val="18"/>
          <w:lang w:val="sr-Cyrl-RS"/>
        </w:rPr>
        <w:t xml:space="preserve"> </w:t>
      </w:r>
      <w:r w:rsidRPr="00783E4B">
        <w:rPr>
          <w:rFonts w:eastAsiaTheme="minorEastAsia"/>
          <w:sz w:val="18"/>
          <w:lang w:val="sr-Cyrl-RS"/>
        </w:rPr>
        <w:t>и</w:t>
      </w:r>
      <w:r w:rsidRPr="00783E4B">
        <w:rPr>
          <w:rFonts w:eastAsiaTheme="minorEastAsia"/>
          <w:spacing w:val="31"/>
          <w:sz w:val="18"/>
          <w:lang w:val="sr-Cyrl-RS"/>
        </w:rPr>
        <w:t xml:space="preserve"> </w:t>
      </w:r>
      <w:r w:rsidRPr="00783E4B">
        <w:rPr>
          <w:rFonts w:eastAsiaTheme="minorEastAsia"/>
          <w:sz w:val="18"/>
          <w:lang w:val="sr-Cyrl-RS"/>
        </w:rPr>
        <w:t>да</w:t>
      </w:r>
      <w:r w:rsidRPr="00783E4B">
        <w:rPr>
          <w:rFonts w:eastAsiaTheme="minorEastAsia"/>
          <w:spacing w:val="30"/>
          <w:sz w:val="18"/>
          <w:lang w:val="sr-Cyrl-RS"/>
        </w:rPr>
        <w:t xml:space="preserve"> </w:t>
      </w:r>
      <w:r w:rsidRPr="00783E4B">
        <w:rPr>
          <w:rFonts w:eastAsiaTheme="minorEastAsia"/>
          <w:spacing w:val="-1"/>
          <w:sz w:val="18"/>
          <w:lang w:val="sr-Cyrl-RS"/>
        </w:rPr>
        <w:t>буде</w:t>
      </w:r>
      <w:r w:rsidRPr="00783E4B">
        <w:rPr>
          <w:rFonts w:eastAsiaTheme="minorEastAsia"/>
          <w:spacing w:val="32"/>
          <w:sz w:val="18"/>
          <w:lang w:val="sr-Cyrl-RS"/>
        </w:rPr>
        <w:t xml:space="preserve"> </w:t>
      </w:r>
      <w:r w:rsidRPr="00783E4B">
        <w:rPr>
          <w:rFonts w:eastAsiaTheme="minorEastAsia"/>
          <w:spacing w:val="-1"/>
          <w:sz w:val="18"/>
          <w:lang w:val="sr-Cyrl-RS"/>
        </w:rPr>
        <w:t>повезана</w:t>
      </w:r>
      <w:r w:rsidRPr="00783E4B">
        <w:rPr>
          <w:rFonts w:eastAsiaTheme="minorEastAsia"/>
          <w:spacing w:val="30"/>
          <w:sz w:val="18"/>
          <w:lang w:val="sr-Cyrl-RS"/>
        </w:rPr>
        <w:t xml:space="preserve"> </w:t>
      </w:r>
      <w:r w:rsidRPr="00783E4B">
        <w:rPr>
          <w:rFonts w:eastAsiaTheme="minorEastAsia"/>
          <w:spacing w:val="-1"/>
          <w:sz w:val="18"/>
          <w:lang w:val="sr-Cyrl-RS"/>
        </w:rPr>
        <w:t>са</w:t>
      </w:r>
      <w:r w:rsidRPr="00783E4B">
        <w:rPr>
          <w:rFonts w:eastAsiaTheme="minorEastAsia"/>
          <w:spacing w:val="32"/>
          <w:sz w:val="18"/>
          <w:lang w:val="sr-Cyrl-RS"/>
        </w:rPr>
        <w:t xml:space="preserve"> </w:t>
      </w:r>
      <w:r w:rsidRPr="00783E4B">
        <w:rPr>
          <w:rFonts w:eastAsiaTheme="minorEastAsia"/>
          <w:spacing w:val="-1"/>
          <w:sz w:val="18"/>
          <w:lang w:val="sr-Cyrl-RS"/>
        </w:rPr>
        <w:t>магистралним</w:t>
      </w:r>
      <w:r w:rsidRPr="00783E4B">
        <w:rPr>
          <w:rFonts w:eastAsiaTheme="minorEastAsia"/>
          <w:spacing w:val="85"/>
          <w:sz w:val="18"/>
          <w:lang w:val="sr-Cyrl-RS"/>
        </w:rPr>
        <w:t xml:space="preserve"> </w:t>
      </w:r>
      <w:r w:rsidRPr="00783E4B">
        <w:rPr>
          <w:rFonts w:eastAsiaTheme="minorEastAsia"/>
          <w:spacing w:val="-1"/>
          <w:sz w:val="18"/>
          <w:lang w:val="sr-Cyrl-RS"/>
        </w:rPr>
        <w:t>саобраћајницама друмског</w:t>
      </w:r>
      <w:r w:rsidRPr="00783E4B">
        <w:rPr>
          <w:rFonts w:eastAsiaTheme="minorEastAsia"/>
          <w:sz w:val="18"/>
          <w:lang w:val="sr-Cyrl-RS"/>
        </w:rPr>
        <w:t xml:space="preserve"> </w:t>
      </w:r>
      <w:r w:rsidRPr="00783E4B">
        <w:rPr>
          <w:rFonts w:eastAsiaTheme="minorEastAsia"/>
          <w:spacing w:val="-1"/>
          <w:sz w:val="18"/>
          <w:lang w:val="sr-Cyrl-RS"/>
        </w:rPr>
        <w:t>саобраћаја;</w:t>
      </w:r>
    </w:p>
    <w:p w14:paraId="7002767E" w14:textId="4F996C36" w:rsidR="00622B5E" w:rsidRPr="00783E4B" w:rsidRDefault="00A842BE" w:rsidP="00430F3D">
      <w:pPr>
        <w:pStyle w:val="ListParagraph"/>
        <w:numPr>
          <w:ilvl w:val="0"/>
          <w:numId w:val="329"/>
        </w:numPr>
        <w:ind w:left="284" w:hanging="284"/>
        <w:rPr>
          <w:rFonts w:eastAsiaTheme="minorEastAsia"/>
          <w:sz w:val="18"/>
          <w:lang w:val="sr-Cyrl-RS"/>
        </w:rPr>
      </w:pPr>
      <w:r w:rsidRPr="00783E4B">
        <w:rPr>
          <w:rFonts w:eastAsiaTheme="minorEastAsia"/>
          <w:sz w:val="18"/>
          <w:lang w:val="sr-Cyrl-RS"/>
        </w:rPr>
        <w:t xml:space="preserve">својим садржајима и активностима не сме да угрожава животну средину; </w:t>
      </w:r>
    </w:p>
    <w:p w14:paraId="75E97CAB" w14:textId="2988BCC1" w:rsidR="00A842BE" w:rsidRPr="00783E4B" w:rsidRDefault="00A842BE" w:rsidP="00430F3D">
      <w:pPr>
        <w:pStyle w:val="ListParagraph"/>
        <w:numPr>
          <w:ilvl w:val="0"/>
          <w:numId w:val="329"/>
        </w:numPr>
        <w:ind w:left="284" w:hanging="284"/>
        <w:rPr>
          <w:rFonts w:eastAsiaTheme="minorEastAsia"/>
          <w:spacing w:val="-2"/>
          <w:sz w:val="18"/>
          <w:lang w:val="sr-Cyrl-RS"/>
        </w:rPr>
      </w:pPr>
      <w:r w:rsidRPr="00783E4B">
        <w:rPr>
          <w:rFonts w:eastAsiaTheme="minorEastAsia"/>
          <w:sz w:val="18"/>
          <w:lang w:val="sr-Cyrl-RS"/>
        </w:rPr>
        <w:t xml:space="preserve">Основни </w:t>
      </w:r>
      <w:r w:rsidRPr="00783E4B">
        <w:rPr>
          <w:rFonts w:eastAsiaTheme="minorEastAsia"/>
          <w:spacing w:val="-1"/>
          <w:sz w:val="18"/>
          <w:lang w:val="sr-Cyrl-RS"/>
        </w:rPr>
        <w:t>просторни</w:t>
      </w:r>
      <w:r w:rsidRPr="00783E4B">
        <w:rPr>
          <w:rFonts w:eastAsiaTheme="minorEastAsia"/>
          <w:sz w:val="18"/>
          <w:lang w:val="sr-Cyrl-RS"/>
        </w:rPr>
        <w:t xml:space="preserve"> и</w:t>
      </w:r>
      <w:r w:rsidRPr="00783E4B">
        <w:rPr>
          <w:rFonts w:eastAsiaTheme="minorEastAsia"/>
          <w:spacing w:val="1"/>
          <w:sz w:val="18"/>
          <w:lang w:val="sr-Cyrl-RS"/>
        </w:rPr>
        <w:t xml:space="preserve"> </w:t>
      </w:r>
      <w:r w:rsidRPr="00783E4B">
        <w:rPr>
          <w:rFonts w:eastAsiaTheme="minorEastAsia"/>
          <w:spacing w:val="-1"/>
          <w:sz w:val="18"/>
          <w:lang w:val="sr-Cyrl-RS"/>
        </w:rPr>
        <w:t>експлоатациони</w:t>
      </w:r>
      <w:r w:rsidRPr="00783E4B">
        <w:rPr>
          <w:rFonts w:eastAsiaTheme="minorEastAsia"/>
          <w:spacing w:val="6"/>
          <w:sz w:val="18"/>
          <w:lang w:val="sr-Cyrl-RS"/>
        </w:rPr>
        <w:t xml:space="preserve"> </w:t>
      </w:r>
      <w:r w:rsidRPr="00783E4B">
        <w:rPr>
          <w:rFonts w:eastAsiaTheme="minorEastAsia"/>
          <w:spacing w:val="-2"/>
          <w:sz w:val="18"/>
          <w:lang w:val="sr-Cyrl-RS"/>
        </w:rPr>
        <w:t>услови</w:t>
      </w:r>
      <w:r w:rsidRPr="00783E4B">
        <w:rPr>
          <w:rFonts w:eastAsiaTheme="minorEastAsia"/>
          <w:spacing w:val="2"/>
          <w:sz w:val="18"/>
          <w:lang w:val="sr-Cyrl-RS"/>
        </w:rPr>
        <w:t xml:space="preserve"> </w:t>
      </w:r>
      <w:r w:rsidRPr="00783E4B">
        <w:rPr>
          <w:rFonts w:eastAsiaTheme="minorEastAsia"/>
          <w:sz w:val="18"/>
          <w:lang w:val="sr-Cyrl-RS"/>
        </w:rPr>
        <w:t>за</w:t>
      </w:r>
      <w:r w:rsidRPr="00783E4B">
        <w:rPr>
          <w:rFonts w:eastAsiaTheme="minorEastAsia"/>
          <w:spacing w:val="-1"/>
          <w:sz w:val="18"/>
          <w:lang w:val="sr-Cyrl-RS"/>
        </w:rPr>
        <w:t xml:space="preserve"> пристаништа</w:t>
      </w:r>
      <w:r w:rsidRPr="00783E4B">
        <w:rPr>
          <w:rFonts w:eastAsiaTheme="minorEastAsia"/>
          <w:sz w:val="18"/>
          <w:lang w:val="sr-Cyrl-RS"/>
        </w:rPr>
        <w:t xml:space="preserve"> </w:t>
      </w:r>
      <w:r w:rsidRPr="00783E4B">
        <w:rPr>
          <w:rFonts w:eastAsiaTheme="minorEastAsia"/>
          <w:spacing w:val="-2"/>
          <w:sz w:val="18"/>
          <w:lang w:val="sr-Cyrl-RS"/>
        </w:rPr>
        <w:t>су:</w:t>
      </w:r>
    </w:p>
    <w:p w14:paraId="2986C2F1" w14:textId="77777777" w:rsidR="00A842BE" w:rsidRPr="00783E4B" w:rsidRDefault="00A842BE" w:rsidP="00430F3D">
      <w:pPr>
        <w:pStyle w:val="ListParagraph"/>
        <w:numPr>
          <w:ilvl w:val="0"/>
          <w:numId w:val="329"/>
        </w:numPr>
        <w:ind w:left="284" w:hanging="284"/>
        <w:rPr>
          <w:rFonts w:eastAsiaTheme="minorEastAsia"/>
          <w:spacing w:val="-2"/>
          <w:sz w:val="18"/>
          <w:lang w:val="sr-Cyrl-RS"/>
        </w:rPr>
      </w:pPr>
      <w:r w:rsidRPr="00783E4B">
        <w:rPr>
          <w:rFonts w:eastAsiaTheme="minorEastAsia"/>
          <w:sz w:val="18"/>
          <w:lang w:val="sr-Cyrl-RS"/>
        </w:rPr>
        <w:t>подручје</w:t>
      </w:r>
      <w:r w:rsidRPr="00783E4B">
        <w:rPr>
          <w:rFonts w:eastAsiaTheme="minorEastAsia"/>
          <w:spacing w:val="37"/>
          <w:sz w:val="18"/>
          <w:lang w:val="sr-Cyrl-RS"/>
        </w:rPr>
        <w:t xml:space="preserve"> </w:t>
      </w:r>
      <w:r w:rsidRPr="00783E4B">
        <w:rPr>
          <w:rFonts w:eastAsiaTheme="minorEastAsia"/>
          <w:spacing w:val="-1"/>
          <w:sz w:val="18"/>
          <w:lang w:val="sr-Cyrl-RS"/>
        </w:rPr>
        <w:t>пристаништа</w:t>
      </w:r>
      <w:r w:rsidRPr="00783E4B">
        <w:rPr>
          <w:rFonts w:eastAsiaTheme="minorEastAsia"/>
          <w:spacing w:val="35"/>
          <w:sz w:val="18"/>
          <w:lang w:val="sr-Cyrl-RS"/>
        </w:rPr>
        <w:t xml:space="preserve"> </w:t>
      </w:r>
      <w:r w:rsidRPr="00783E4B">
        <w:rPr>
          <w:rFonts w:eastAsiaTheme="minorEastAsia"/>
          <w:spacing w:val="-1"/>
          <w:sz w:val="18"/>
          <w:lang w:val="sr-Cyrl-RS"/>
        </w:rPr>
        <w:t>мора</w:t>
      </w:r>
      <w:r w:rsidRPr="00783E4B">
        <w:rPr>
          <w:rFonts w:eastAsiaTheme="minorEastAsia"/>
          <w:spacing w:val="37"/>
          <w:sz w:val="18"/>
          <w:lang w:val="sr-Cyrl-RS"/>
        </w:rPr>
        <w:t xml:space="preserve"> </w:t>
      </w:r>
      <w:r w:rsidRPr="00783E4B">
        <w:rPr>
          <w:rFonts w:eastAsiaTheme="minorEastAsia"/>
          <w:sz w:val="18"/>
          <w:lang w:val="sr-Cyrl-RS"/>
        </w:rPr>
        <w:t>да</w:t>
      </w:r>
      <w:r w:rsidRPr="00783E4B">
        <w:rPr>
          <w:rFonts w:eastAsiaTheme="minorEastAsia"/>
          <w:spacing w:val="37"/>
          <w:sz w:val="18"/>
          <w:lang w:val="sr-Cyrl-RS"/>
        </w:rPr>
        <w:t xml:space="preserve"> </w:t>
      </w:r>
      <w:r w:rsidRPr="00783E4B">
        <w:rPr>
          <w:rFonts w:eastAsiaTheme="minorEastAsia"/>
          <w:spacing w:val="-1"/>
          <w:sz w:val="18"/>
          <w:lang w:val="sr-Cyrl-RS"/>
        </w:rPr>
        <w:t>буде</w:t>
      </w:r>
      <w:r w:rsidRPr="00783E4B">
        <w:rPr>
          <w:rFonts w:eastAsiaTheme="minorEastAsia"/>
          <w:spacing w:val="42"/>
          <w:sz w:val="18"/>
          <w:lang w:val="sr-Cyrl-RS"/>
        </w:rPr>
        <w:t xml:space="preserve"> </w:t>
      </w:r>
      <w:r w:rsidRPr="00783E4B">
        <w:rPr>
          <w:rFonts w:eastAsiaTheme="minorEastAsia"/>
          <w:spacing w:val="-1"/>
          <w:sz w:val="18"/>
          <w:lang w:val="sr-Cyrl-RS"/>
        </w:rPr>
        <w:t>утврђено</w:t>
      </w:r>
      <w:r w:rsidRPr="00783E4B">
        <w:rPr>
          <w:rFonts w:eastAsiaTheme="minorEastAsia"/>
          <w:spacing w:val="40"/>
          <w:sz w:val="18"/>
          <w:lang w:val="sr-Cyrl-RS"/>
        </w:rPr>
        <w:t xml:space="preserve"> </w:t>
      </w:r>
      <w:r w:rsidRPr="00783E4B">
        <w:rPr>
          <w:rFonts w:eastAsiaTheme="minorEastAsia"/>
          <w:sz w:val="18"/>
          <w:lang w:val="sr-Cyrl-RS"/>
        </w:rPr>
        <w:t>у</w:t>
      </w:r>
      <w:r w:rsidRPr="00783E4B">
        <w:rPr>
          <w:rFonts w:eastAsiaTheme="minorEastAsia"/>
          <w:spacing w:val="33"/>
          <w:sz w:val="18"/>
          <w:lang w:val="sr-Cyrl-RS"/>
        </w:rPr>
        <w:t xml:space="preserve"> </w:t>
      </w:r>
      <w:r w:rsidRPr="00783E4B">
        <w:rPr>
          <w:rFonts w:eastAsiaTheme="minorEastAsia"/>
          <w:sz w:val="18"/>
          <w:lang w:val="sr-Cyrl-RS"/>
        </w:rPr>
        <w:t>складу</w:t>
      </w:r>
      <w:r w:rsidRPr="00783E4B">
        <w:rPr>
          <w:rFonts w:eastAsiaTheme="minorEastAsia"/>
          <w:spacing w:val="33"/>
          <w:sz w:val="18"/>
          <w:lang w:val="sr-Cyrl-RS"/>
        </w:rPr>
        <w:t xml:space="preserve"> </w:t>
      </w:r>
      <w:r w:rsidRPr="00783E4B">
        <w:rPr>
          <w:rFonts w:eastAsiaTheme="minorEastAsia"/>
          <w:sz w:val="18"/>
          <w:lang w:val="sr-Cyrl-RS"/>
        </w:rPr>
        <w:t>са</w:t>
      </w:r>
      <w:r w:rsidRPr="00783E4B">
        <w:rPr>
          <w:rFonts w:eastAsiaTheme="minorEastAsia"/>
          <w:spacing w:val="37"/>
          <w:sz w:val="18"/>
          <w:lang w:val="sr-Cyrl-RS"/>
        </w:rPr>
        <w:t xml:space="preserve"> </w:t>
      </w:r>
      <w:r w:rsidRPr="00783E4B">
        <w:rPr>
          <w:rFonts w:eastAsiaTheme="minorEastAsia"/>
          <w:spacing w:val="-1"/>
          <w:sz w:val="18"/>
          <w:lang w:val="sr-Cyrl-RS"/>
        </w:rPr>
        <w:t>законом</w:t>
      </w:r>
      <w:r w:rsidRPr="00783E4B">
        <w:rPr>
          <w:rFonts w:eastAsiaTheme="minorEastAsia"/>
          <w:spacing w:val="37"/>
          <w:sz w:val="18"/>
          <w:lang w:val="sr-Cyrl-RS"/>
        </w:rPr>
        <w:t xml:space="preserve"> </w:t>
      </w:r>
      <w:r w:rsidRPr="00783E4B">
        <w:rPr>
          <w:rFonts w:eastAsiaTheme="minorEastAsia"/>
          <w:sz w:val="18"/>
          <w:lang w:val="sr-Cyrl-RS"/>
        </w:rPr>
        <w:t>и</w:t>
      </w:r>
      <w:r w:rsidRPr="00783E4B">
        <w:rPr>
          <w:rFonts w:eastAsiaTheme="minorEastAsia"/>
          <w:spacing w:val="39"/>
          <w:sz w:val="18"/>
          <w:lang w:val="sr-Cyrl-RS"/>
        </w:rPr>
        <w:t xml:space="preserve"> </w:t>
      </w:r>
      <w:r w:rsidRPr="00783E4B">
        <w:rPr>
          <w:rFonts w:eastAsiaTheme="minorEastAsia"/>
          <w:sz w:val="18"/>
          <w:lang w:val="sr-Cyrl-RS"/>
        </w:rPr>
        <w:t>да</w:t>
      </w:r>
      <w:r w:rsidRPr="00783E4B">
        <w:rPr>
          <w:rFonts w:eastAsiaTheme="minorEastAsia"/>
          <w:spacing w:val="62"/>
          <w:sz w:val="18"/>
          <w:lang w:val="sr-Cyrl-RS"/>
        </w:rPr>
        <w:t xml:space="preserve"> </w:t>
      </w:r>
      <w:r w:rsidRPr="00783E4B">
        <w:rPr>
          <w:rFonts w:eastAsiaTheme="minorEastAsia"/>
          <w:spacing w:val="-1"/>
          <w:sz w:val="18"/>
          <w:lang w:val="sr-Cyrl-RS"/>
        </w:rPr>
        <w:t>располаже</w:t>
      </w:r>
      <w:r w:rsidRPr="00783E4B">
        <w:rPr>
          <w:rFonts w:eastAsiaTheme="minorEastAsia"/>
          <w:spacing w:val="27"/>
          <w:sz w:val="18"/>
          <w:lang w:val="sr-Cyrl-RS"/>
        </w:rPr>
        <w:t xml:space="preserve"> </w:t>
      </w:r>
      <w:r w:rsidRPr="00783E4B">
        <w:rPr>
          <w:rFonts w:eastAsiaTheme="minorEastAsia"/>
          <w:sz w:val="18"/>
          <w:lang w:val="sr-Cyrl-RS"/>
        </w:rPr>
        <w:t>техничком</w:t>
      </w:r>
      <w:r w:rsidRPr="00783E4B">
        <w:rPr>
          <w:rFonts w:eastAsiaTheme="minorEastAsia"/>
          <w:spacing w:val="23"/>
          <w:sz w:val="18"/>
          <w:lang w:val="sr-Cyrl-RS"/>
        </w:rPr>
        <w:t xml:space="preserve"> </w:t>
      </w:r>
      <w:r w:rsidRPr="00783E4B">
        <w:rPr>
          <w:rFonts w:eastAsiaTheme="minorEastAsia"/>
          <w:spacing w:val="-1"/>
          <w:sz w:val="18"/>
          <w:lang w:val="sr-Cyrl-RS"/>
        </w:rPr>
        <w:t>производношћу</w:t>
      </w:r>
      <w:r w:rsidRPr="00783E4B">
        <w:rPr>
          <w:rFonts w:eastAsiaTheme="minorEastAsia"/>
          <w:spacing w:val="21"/>
          <w:sz w:val="18"/>
          <w:lang w:val="sr-Cyrl-RS"/>
        </w:rPr>
        <w:t xml:space="preserve"> </w:t>
      </w:r>
      <w:r w:rsidRPr="00783E4B">
        <w:rPr>
          <w:rFonts w:eastAsiaTheme="minorEastAsia"/>
          <w:sz w:val="18"/>
          <w:lang w:val="sr-Cyrl-RS"/>
        </w:rPr>
        <w:t>за</w:t>
      </w:r>
      <w:r w:rsidRPr="00783E4B">
        <w:rPr>
          <w:rFonts w:eastAsiaTheme="minorEastAsia"/>
          <w:spacing w:val="25"/>
          <w:sz w:val="18"/>
          <w:lang w:val="sr-Cyrl-RS"/>
        </w:rPr>
        <w:t xml:space="preserve"> </w:t>
      </w:r>
      <w:r w:rsidRPr="00783E4B">
        <w:rPr>
          <w:rFonts w:eastAsiaTheme="minorEastAsia"/>
          <w:sz w:val="18"/>
          <w:lang w:val="sr-Cyrl-RS"/>
        </w:rPr>
        <w:t>претовар</w:t>
      </w:r>
      <w:r w:rsidRPr="00783E4B">
        <w:rPr>
          <w:rFonts w:eastAsiaTheme="minorEastAsia"/>
          <w:spacing w:val="26"/>
          <w:sz w:val="18"/>
          <w:lang w:val="sr-Cyrl-RS"/>
        </w:rPr>
        <w:t xml:space="preserve"> </w:t>
      </w:r>
      <w:r w:rsidRPr="00783E4B">
        <w:rPr>
          <w:rFonts w:eastAsiaTheme="minorEastAsia"/>
          <w:spacing w:val="-1"/>
          <w:sz w:val="18"/>
          <w:lang w:val="sr-Cyrl-RS"/>
        </w:rPr>
        <w:t>најмање</w:t>
      </w:r>
      <w:r w:rsidRPr="00783E4B">
        <w:rPr>
          <w:rFonts w:eastAsiaTheme="minorEastAsia"/>
          <w:spacing w:val="25"/>
          <w:sz w:val="18"/>
          <w:lang w:val="sr-Cyrl-RS"/>
        </w:rPr>
        <w:t xml:space="preserve"> </w:t>
      </w:r>
      <w:r w:rsidRPr="00783E4B">
        <w:rPr>
          <w:rFonts w:eastAsiaTheme="minorEastAsia"/>
          <w:sz w:val="18"/>
          <w:lang w:val="sr-Cyrl-RS"/>
        </w:rPr>
        <w:t>100.000</w:t>
      </w:r>
      <w:r w:rsidRPr="00783E4B">
        <w:rPr>
          <w:rFonts w:eastAsiaTheme="minorEastAsia"/>
          <w:spacing w:val="30"/>
          <w:sz w:val="18"/>
          <w:lang w:val="sr-Cyrl-RS"/>
        </w:rPr>
        <w:t xml:space="preserve"> </w:t>
      </w:r>
      <w:r w:rsidRPr="00783E4B">
        <w:rPr>
          <w:rFonts w:eastAsiaTheme="minorEastAsia"/>
          <w:sz w:val="18"/>
          <w:lang w:val="sr-Cyrl-RS"/>
        </w:rPr>
        <w:t>t</w:t>
      </w:r>
      <w:r w:rsidRPr="00783E4B">
        <w:rPr>
          <w:rFonts w:eastAsiaTheme="minorEastAsia"/>
          <w:spacing w:val="26"/>
          <w:sz w:val="18"/>
          <w:lang w:val="sr-Cyrl-RS"/>
        </w:rPr>
        <w:t xml:space="preserve"> </w:t>
      </w:r>
      <w:r w:rsidRPr="00783E4B">
        <w:rPr>
          <w:rFonts w:eastAsiaTheme="minorEastAsia"/>
          <w:sz w:val="18"/>
          <w:lang w:val="sr-Cyrl-RS"/>
        </w:rPr>
        <w:t>робе</w:t>
      </w:r>
      <w:r w:rsidRPr="00783E4B">
        <w:rPr>
          <w:rFonts w:eastAsiaTheme="minorEastAsia"/>
          <w:spacing w:val="25"/>
          <w:sz w:val="18"/>
          <w:lang w:val="sr-Cyrl-RS"/>
        </w:rPr>
        <w:t xml:space="preserve"> </w:t>
      </w:r>
      <w:r w:rsidRPr="00783E4B">
        <w:rPr>
          <w:rFonts w:eastAsiaTheme="minorEastAsia"/>
          <w:sz w:val="18"/>
          <w:lang w:val="sr-Cyrl-RS"/>
        </w:rPr>
        <w:t>на</w:t>
      </w:r>
      <w:r w:rsidRPr="00783E4B">
        <w:rPr>
          <w:rFonts w:eastAsiaTheme="minorEastAsia"/>
          <w:spacing w:val="25"/>
          <w:sz w:val="18"/>
          <w:lang w:val="sr-Cyrl-RS"/>
        </w:rPr>
        <w:t xml:space="preserve"> </w:t>
      </w:r>
      <w:r w:rsidRPr="00783E4B">
        <w:rPr>
          <w:rFonts w:eastAsiaTheme="minorEastAsia"/>
          <w:sz w:val="18"/>
          <w:lang w:val="sr-Cyrl-RS"/>
        </w:rPr>
        <w:t>годишњем</w:t>
      </w:r>
      <w:r w:rsidRPr="00783E4B">
        <w:rPr>
          <w:rFonts w:eastAsiaTheme="minorEastAsia"/>
          <w:spacing w:val="49"/>
          <w:sz w:val="18"/>
          <w:lang w:val="sr-Cyrl-RS"/>
        </w:rPr>
        <w:t xml:space="preserve"> </w:t>
      </w:r>
      <w:r w:rsidRPr="00783E4B">
        <w:rPr>
          <w:rFonts w:eastAsiaTheme="minorEastAsia"/>
          <w:spacing w:val="-2"/>
          <w:sz w:val="18"/>
          <w:lang w:val="sr-Cyrl-RS"/>
        </w:rPr>
        <w:t>нивоу;</w:t>
      </w:r>
    </w:p>
    <w:p w14:paraId="31F16A6C" w14:textId="77777777" w:rsidR="00A842BE" w:rsidRPr="00783E4B" w:rsidRDefault="00A842BE" w:rsidP="00430F3D">
      <w:pPr>
        <w:pStyle w:val="ListParagraph"/>
        <w:numPr>
          <w:ilvl w:val="0"/>
          <w:numId w:val="329"/>
        </w:numPr>
        <w:ind w:left="284" w:hanging="284"/>
        <w:rPr>
          <w:rFonts w:eastAsiaTheme="minorEastAsia"/>
          <w:spacing w:val="-4"/>
          <w:sz w:val="18"/>
          <w:lang w:val="sr-Cyrl-RS"/>
        </w:rPr>
      </w:pPr>
      <w:r w:rsidRPr="00783E4B">
        <w:rPr>
          <w:rFonts w:eastAsiaTheme="minorEastAsia"/>
          <w:sz w:val="18"/>
          <w:lang w:val="sr-Cyrl-RS"/>
        </w:rPr>
        <w:t>пристаниште</w:t>
      </w:r>
      <w:r w:rsidRPr="00783E4B">
        <w:rPr>
          <w:rFonts w:eastAsiaTheme="minorEastAsia"/>
          <w:spacing w:val="-4"/>
          <w:sz w:val="18"/>
          <w:lang w:val="sr-Cyrl-RS"/>
        </w:rPr>
        <w:t xml:space="preserve"> </w:t>
      </w:r>
      <w:r w:rsidRPr="00783E4B">
        <w:rPr>
          <w:rFonts w:eastAsiaTheme="minorEastAsia"/>
          <w:spacing w:val="-2"/>
          <w:sz w:val="18"/>
          <w:lang w:val="sr-Cyrl-RS"/>
        </w:rPr>
        <w:t>за</w:t>
      </w:r>
      <w:r w:rsidRPr="00783E4B">
        <w:rPr>
          <w:rFonts w:eastAsiaTheme="minorEastAsia"/>
          <w:spacing w:val="-4"/>
          <w:sz w:val="18"/>
          <w:lang w:val="sr-Cyrl-RS"/>
        </w:rPr>
        <w:t xml:space="preserve"> сопствене</w:t>
      </w:r>
      <w:r w:rsidRPr="00783E4B">
        <w:rPr>
          <w:rFonts w:eastAsiaTheme="minorEastAsia"/>
          <w:spacing w:val="-6"/>
          <w:sz w:val="18"/>
          <w:lang w:val="sr-Cyrl-RS"/>
        </w:rPr>
        <w:t xml:space="preserve"> </w:t>
      </w:r>
      <w:r w:rsidRPr="00783E4B">
        <w:rPr>
          <w:rFonts w:eastAsiaTheme="minorEastAsia"/>
          <w:spacing w:val="-4"/>
          <w:sz w:val="18"/>
          <w:lang w:val="sr-Cyrl-RS"/>
        </w:rPr>
        <w:t xml:space="preserve">потребе </w:t>
      </w:r>
      <w:r w:rsidRPr="00783E4B">
        <w:rPr>
          <w:rFonts w:eastAsiaTheme="minorEastAsia"/>
          <w:spacing w:val="-3"/>
          <w:sz w:val="18"/>
          <w:lang w:val="sr-Cyrl-RS"/>
        </w:rPr>
        <w:t>мора</w:t>
      </w:r>
      <w:r w:rsidRPr="00783E4B">
        <w:rPr>
          <w:rFonts w:eastAsiaTheme="minorEastAsia"/>
          <w:spacing w:val="-6"/>
          <w:sz w:val="18"/>
          <w:lang w:val="sr-Cyrl-RS"/>
        </w:rPr>
        <w:t xml:space="preserve"> </w:t>
      </w:r>
      <w:r w:rsidRPr="00783E4B">
        <w:rPr>
          <w:rFonts w:eastAsiaTheme="minorEastAsia"/>
          <w:spacing w:val="-2"/>
          <w:sz w:val="18"/>
          <w:lang w:val="sr-Cyrl-RS"/>
        </w:rPr>
        <w:t>да</w:t>
      </w:r>
      <w:r w:rsidRPr="00783E4B">
        <w:rPr>
          <w:rFonts w:eastAsiaTheme="minorEastAsia"/>
          <w:spacing w:val="-4"/>
          <w:sz w:val="18"/>
          <w:lang w:val="sr-Cyrl-RS"/>
        </w:rPr>
        <w:t xml:space="preserve"> буде</w:t>
      </w:r>
      <w:r w:rsidRPr="00783E4B">
        <w:rPr>
          <w:rFonts w:eastAsiaTheme="minorEastAsia"/>
          <w:spacing w:val="1"/>
          <w:sz w:val="18"/>
          <w:lang w:val="sr-Cyrl-RS"/>
        </w:rPr>
        <w:t xml:space="preserve"> </w:t>
      </w:r>
      <w:r w:rsidRPr="00783E4B">
        <w:rPr>
          <w:rFonts w:eastAsiaTheme="minorEastAsia"/>
          <w:spacing w:val="-5"/>
          <w:sz w:val="18"/>
          <w:lang w:val="sr-Cyrl-RS"/>
        </w:rPr>
        <w:t xml:space="preserve">удаљено </w:t>
      </w:r>
      <w:r w:rsidRPr="00783E4B">
        <w:rPr>
          <w:rFonts w:eastAsiaTheme="minorEastAsia"/>
          <w:spacing w:val="-2"/>
          <w:sz w:val="18"/>
          <w:lang w:val="sr-Cyrl-RS"/>
        </w:rPr>
        <w:t>од</w:t>
      </w:r>
      <w:r w:rsidRPr="00783E4B">
        <w:rPr>
          <w:rFonts w:eastAsiaTheme="minorEastAsia"/>
          <w:spacing w:val="-5"/>
          <w:sz w:val="18"/>
          <w:lang w:val="sr-Cyrl-RS"/>
        </w:rPr>
        <w:t xml:space="preserve"> </w:t>
      </w:r>
      <w:r w:rsidRPr="00783E4B">
        <w:rPr>
          <w:rFonts w:eastAsiaTheme="minorEastAsia"/>
          <w:spacing w:val="-4"/>
          <w:sz w:val="18"/>
          <w:lang w:val="sr-Cyrl-RS"/>
        </w:rPr>
        <w:t>најближе луке најмање</w:t>
      </w:r>
    </w:p>
    <w:p w14:paraId="158C8708" w14:textId="77777777" w:rsidR="00A842BE" w:rsidRPr="00783E4B" w:rsidRDefault="00A842BE" w:rsidP="00430F3D">
      <w:pPr>
        <w:pStyle w:val="ListParagraph"/>
        <w:numPr>
          <w:ilvl w:val="0"/>
          <w:numId w:val="329"/>
        </w:numPr>
        <w:ind w:left="284" w:hanging="284"/>
        <w:rPr>
          <w:rFonts w:eastAsiaTheme="minorEastAsia"/>
          <w:sz w:val="18"/>
          <w:lang w:val="sr-Cyrl-RS"/>
        </w:rPr>
      </w:pPr>
      <w:r w:rsidRPr="00783E4B">
        <w:rPr>
          <w:rFonts w:eastAsiaTheme="minorEastAsia"/>
          <w:sz w:val="18"/>
          <w:lang w:val="sr-Cyrl-RS"/>
        </w:rPr>
        <w:t xml:space="preserve">20 </w:t>
      </w:r>
      <w:r w:rsidRPr="00783E4B">
        <w:rPr>
          <w:rFonts w:eastAsiaTheme="minorEastAsia"/>
          <w:spacing w:val="35"/>
          <w:sz w:val="18"/>
          <w:lang w:val="sr-Cyrl-RS"/>
        </w:rPr>
        <w:t xml:space="preserve"> </w:t>
      </w:r>
      <w:r w:rsidRPr="00783E4B">
        <w:rPr>
          <w:rFonts w:eastAsiaTheme="minorEastAsia"/>
          <w:spacing w:val="-4"/>
          <w:sz w:val="18"/>
          <w:lang w:val="sr-Cyrl-RS"/>
        </w:rPr>
        <w:t>rkm,</w:t>
      </w:r>
      <w:r w:rsidRPr="00783E4B">
        <w:rPr>
          <w:rFonts w:eastAsiaTheme="minorEastAsia"/>
          <w:sz w:val="18"/>
          <w:lang w:val="sr-Cyrl-RS"/>
        </w:rPr>
        <w:t xml:space="preserve"> </w:t>
      </w:r>
      <w:r w:rsidRPr="00783E4B">
        <w:rPr>
          <w:rFonts w:eastAsiaTheme="minorEastAsia"/>
          <w:spacing w:val="35"/>
          <w:sz w:val="18"/>
          <w:lang w:val="sr-Cyrl-RS"/>
        </w:rPr>
        <w:t xml:space="preserve"> </w:t>
      </w:r>
      <w:r w:rsidRPr="00783E4B">
        <w:rPr>
          <w:rFonts w:eastAsiaTheme="minorEastAsia"/>
          <w:spacing w:val="-4"/>
          <w:sz w:val="18"/>
          <w:lang w:val="sr-Cyrl-RS"/>
        </w:rPr>
        <w:t>осим</w:t>
      </w:r>
      <w:r w:rsidRPr="00783E4B">
        <w:rPr>
          <w:rFonts w:eastAsiaTheme="minorEastAsia"/>
          <w:sz w:val="18"/>
          <w:lang w:val="sr-Cyrl-RS"/>
        </w:rPr>
        <w:t xml:space="preserve"> </w:t>
      </w:r>
      <w:r w:rsidRPr="00783E4B">
        <w:rPr>
          <w:rFonts w:eastAsiaTheme="minorEastAsia"/>
          <w:spacing w:val="39"/>
          <w:sz w:val="18"/>
          <w:lang w:val="sr-Cyrl-RS"/>
        </w:rPr>
        <w:t xml:space="preserve"> </w:t>
      </w:r>
      <w:r w:rsidRPr="00783E4B">
        <w:rPr>
          <w:rFonts w:eastAsiaTheme="minorEastAsia"/>
          <w:sz w:val="18"/>
          <w:lang w:val="sr-Cyrl-RS"/>
        </w:rPr>
        <w:t xml:space="preserve">у </w:t>
      </w:r>
      <w:r w:rsidRPr="00783E4B">
        <w:rPr>
          <w:rFonts w:eastAsiaTheme="minorEastAsia"/>
          <w:spacing w:val="30"/>
          <w:sz w:val="18"/>
          <w:lang w:val="sr-Cyrl-RS"/>
        </w:rPr>
        <w:t xml:space="preserve"> </w:t>
      </w:r>
      <w:r w:rsidRPr="00783E4B">
        <w:rPr>
          <w:rFonts w:eastAsiaTheme="minorEastAsia"/>
          <w:spacing w:val="-4"/>
          <w:sz w:val="18"/>
          <w:lang w:val="sr-Cyrl-RS"/>
        </w:rPr>
        <w:t>случају</w:t>
      </w:r>
      <w:r w:rsidRPr="00783E4B">
        <w:rPr>
          <w:rFonts w:eastAsiaTheme="minorEastAsia"/>
          <w:sz w:val="18"/>
          <w:lang w:val="sr-Cyrl-RS"/>
        </w:rPr>
        <w:t xml:space="preserve"> </w:t>
      </w:r>
      <w:r w:rsidRPr="00783E4B">
        <w:rPr>
          <w:rFonts w:eastAsiaTheme="minorEastAsia"/>
          <w:spacing w:val="31"/>
          <w:sz w:val="18"/>
          <w:lang w:val="sr-Cyrl-RS"/>
        </w:rPr>
        <w:t xml:space="preserve"> </w:t>
      </w:r>
      <w:r w:rsidRPr="00783E4B">
        <w:rPr>
          <w:rFonts w:eastAsiaTheme="minorEastAsia"/>
          <w:spacing w:val="-4"/>
          <w:sz w:val="18"/>
          <w:lang w:val="sr-Cyrl-RS"/>
        </w:rPr>
        <w:t>када</w:t>
      </w:r>
      <w:r w:rsidRPr="00783E4B">
        <w:rPr>
          <w:rFonts w:eastAsiaTheme="minorEastAsia"/>
          <w:sz w:val="18"/>
          <w:lang w:val="sr-Cyrl-RS"/>
        </w:rPr>
        <w:t xml:space="preserve"> </w:t>
      </w:r>
      <w:r w:rsidRPr="00783E4B">
        <w:rPr>
          <w:rFonts w:eastAsiaTheme="minorEastAsia"/>
          <w:spacing w:val="37"/>
          <w:sz w:val="18"/>
          <w:lang w:val="sr-Cyrl-RS"/>
        </w:rPr>
        <w:t xml:space="preserve"> </w:t>
      </w:r>
      <w:r w:rsidRPr="00783E4B">
        <w:rPr>
          <w:rFonts w:eastAsiaTheme="minorEastAsia"/>
          <w:spacing w:val="-3"/>
          <w:sz w:val="18"/>
          <w:lang w:val="sr-Cyrl-RS"/>
        </w:rPr>
        <w:t>се</w:t>
      </w:r>
      <w:r w:rsidRPr="00783E4B">
        <w:rPr>
          <w:rFonts w:eastAsiaTheme="minorEastAsia"/>
          <w:sz w:val="18"/>
          <w:lang w:val="sr-Cyrl-RS"/>
        </w:rPr>
        <w:t xml:space="preserve"> </w:t>
      </w:r>
      <w:r w:rsidRPr="00783E4B">
        <w:rPr>
          <w:rFonts w:eastAsiaTheme="minorEastAsia"/>
          <w:spacing w:val="34"/>
          <w:sz w:val="18"/>
          <w:lang w:val="sr-Cyrl-RS"/>
        </w:rPr>
        <w:t xml:space="preserve"> </w:t>
      </w:r>
      <w:r w:rsidRPr="00783E4B">
        <w:rPr>
          <w:rFonts w:eastAsiaTheme="minorEastAsia"/>
          <w:spacing w:val="-4"/>
          <w:sz w:val="18"/>
          <w:lang w:val="sr-Cyrl-RS"/>
        </w:rPr>
        <w:t>оснива</w:t>
      </w:r>
      <w:r w:rsidRPr="00783E4B">
        <w:rPr>
          <w:rFonts w:eastAsiaTheme="minorEastAsia"/>
          <w:sz w:val="18"/>
          <w:lang w:val="sr-Cyrl-RS"/>
        </w:rPr>
        <w:t xml:space="preserve"> </w:t>
      </w:r>
      <w:r w:rsidRPr="00783E4B">
        <w:rPr>
          <w:rFonts w:eastAsiaTheme="minorEastAsia"/>
          <w:spacing w:val="34"/>
          <w:sz w:val="18"/>
          <w:lang w:val="sr-Cyrl-RS"/>
        </w:rPr>
        <w:t xml:space="preserve"> </w:t>
      </w:r>
      <w:r w:rsidRPr="00783E4B">
        <w:rPr>
          <w:rFonts w:eastAsiaTheme="minorEastAsia"/>
          <w:spacing w:val="-2"/>
          <w:sz w:val="18"/>
          <w:lang w:val="sr-Cyrl-RS"/>
        </w:rPr>
        <w:t>за</w:t>
      </w:r>
      <w:r w:rsidRPr="00783E4B">
        <w:rPr>
          <w:rFonts w:eastAsiaTheme="minorEastAsia"/>
          <w:sz w:val="18"/>
          <w:lang w:val="sr-Cyrl-RS"/>
        </w:rPr>
        <w:t xml:space="preserve"> </w:t>
      </w:r>
      <w:r w:rsidRPr="00783E4B">
        <w:rPr>
          <w:rFonts w:eastAsiaTheme="minorEastAsia"/>
          <w:spacing w:val="37"/>
          <w:sz w:val="18"/>
          <w:lang w:val="sr-Cyrl-RS"/>
        </w:rPr>
        <w:t xml:space="preserve"> </w:t>
      </w:r>
      <w:r w:rsidRPr="00783E4B">
        <w:rPr>
          <w:rFonts w:eastAsiaTheme="minorEastAsia"/>
          <w:spacing w:val="-4"/>
          <w:sz w:val="18"/>
          <w:lang w:val="sr-Cyrl-RS"/>
        </w:rPr>
        <w:t>потребе</w:t>
      </w:r>
      <w:r w:rsidRPr="00783E4B">
        <w:rPr>
          <w:rFonts w:eastAsiaTheme="minorEastAsia"/>
          <w:sz w:val="18"/>
          <w:lang w:val="sr-Cyrl-RS"/>
        </w:rPr>
        <w:t xml:space="preserve"> </w:t>
      </w:r>
      <w:r w:rsidRPr="00783E4B">
        <w:rPr>
          <w:rFonts w:eastAsiaTheme="minorEastAsia"/>
          <w:spacing w:val="34"/>
          <w:sz w:val="18"/>
          <w:lang w:val="sr-Cyrl-RS"/>
        </w:rPr>
        <w:t xml:space="preserve"> </w:t>
      </w:r>
      <w:r w:rsidRPr="00783E4B">
        <w:rPr>
          <w:rFonts w:eastAsiaTheme="minorEastAsia"/>
          <w:spacing w:val="-4"/>
          <w:sz w:val="18"/>
          <w:lang w:val="sr-Cyrl-RS"/>
        </w:rPr>
        <w:t>претовара</w:t>
      </w:r>
      <w:r w:rsidRPr="00783E4B">
        <w:rPr>
          <w:rFonts w:eastAsiaTheme="minorEastAsia"/>
          <w:sz w:val="18"/>
          <w:lang w:val="sr-Cyrl-RS"/>
        </w:rPr>
        <w:t xml:space="preserve"> </w:t>
      </w:r>
      <w:r w:rsidRPr="00783E4B">
        <w:rPr>
          <w:rFonts w:eastAsiaTheme="minorEastAsia"/>
          <w:spacing w:val="39"/>
          <w:sz w:val="18"/>
          <w:lang w:val="sr-Cyrl-RS"/>
        </w:rPr>
        <w:t xml:space="preserve"> </w:t>
      </w:r>
      <w:r w:rsidRPr="00783E4B">
        <w:rPr>
          <w:rFonts w:eastAsiaTheme="minorEastAsia"/>
          <w:spacing w:val="-5"/>
          <w:sz w:val="18"/>
          <w:lang w:val="sr-Cyrl-RS"/>
        </w:rPr>
        <w:t>угља</w:t>
      </w:r>
      <w:r w:rsidRPr="00783E4B">
        <w:rPr>
          <w:rFonts w:eastAsiaTheme="minorEastAsia"/>
          <w:sz w:val="18"/>
          <w:lang w:val="sr-Cyrl-RS"/>
        </w:rPr>
        <w:t xml:space="preserve"> </w:t>
      </w:r>
      <w:r w:rsidRPr="00783E4B">
        <w:rPr>
          <w:rFonts w:eastAsiaTheme="minorEastAsia"/>
          <w:spacing w:val="34"/>
          <w:sz w:val="18"/>
          <w:lang w:val="sr-Cyrl-RS"/>
        </w:rPr>
        <w:t xml:space="preserve"> </w:t>
      </w:r>
      <w:r w:rsidRPr="00783E4B">
        <w:rPr>
          <w:rFonts w:eastAsiaTheme="minorEastAsia"/>
          <w:spacing w:val="-4"/>
          <w:sz w:val="18"/>
          <w:lang w:val="sr-Cyrl-RS"/>
        </w:rPr>
        <w:t>који</w:t>
      </w:r>
      <w:r w:rsidRPr="00783E4B">
        <w:rPr>
          <w:rFonts w:eastAsiaTheme="minorEastAsia"/>
          <w:sz w:val="18"/>
          <w:lang w:val="sr-Cyrl-RS"/>
        </w:rPr>
        <w:t xml:space="preserve"> </w:t>
      </w:r>
      <w:r w:rsidRPr="00783E4B">
        <w:rPr>
          <w:rFonts w:eastAsiaTheme="minorEastAsia"/>
          <w:spacing w:val="36"/>
          <w:sz w:val="18"/>
          <w:lang w:val="sr-Cyrl-RS"/>
        </w:rPr>
        <w:t xml:space="preserve"> </w:t>
      </w:r>
      <w:r w:rsidRPr="00783E4B">
        <w:rPr>
          <w:rFonts w:eastAsiaTheme="minorEastAsia"/>
          <w:spacing w:val="-2"/>
          <w:sz w:val="18"/>
          <w:lang w:val="sr-Cyrl-RS"/>
        </w:rPr>
        <w:t>се</w:t>
      </w:r>
      <w:r w:rsidRPr="00783E4B">
        <w:rPr>
          <w:rFonts w:eastAsiaTheme="minorEastAsia"/>
          <w:sz w:val="18"/>
          <w:lang w:val="sr-Cyrl-RS"/>
        </w:rPr>
        <w:t xml:space="preserve"> </w:t>
      </w:r>
      <w:r w:rsidRPr="00783E4B">
        <w:rPr>
          <w:rFonts w:eastAsiaTheme="minorEastAsia"/>
          <w:spacing w:val="34"/>
          <w:sz w:val="18"/>
          <w:lang w:val="sr-Cyrl-RS"/>
        </w:rPr>
        <w:t xml:space="preserve"> </w:t>
      </w:r>
      <w:r w:rsidRPr="00783E4B">
        <w:rPr>
          <w:rFonts w:eastAsiaTheme="minorEastAsia"/>
          <w:spacing w:val="-4"/>
          <w:sz w:val="18"/>
          <w:lang w:val="sr-Cyrl-RS"/>
        </w:rPr>
        <w:t>добија</w:t>
      </w:r>
      <w:r w:rsidRPr="00783E4B">
        <w:rPr>
          <w:rFonts w:eastAsiaTheme="minorEastAsia"/>
          <w:spacing w:val="61"/>
          <w:sz w:val="18"/>
          <w:lang w:val="sr-Cyrl-RS"/>
        </w:rPr>
        <w:t xml:space="preserve"> </w:t>
      </w:r>
      <w:r w:rsidRPr="00783E4B">
        <w:rPr>
          <w:rFonts w:eastAsiaTheme="minorEastAsia"/>
          <w:spacing w:val="-5"/>
          <w:sz w:val="18"/>
          <w:lang w:val="sr-Cyrl-RS"/>
        </w:rPr>
        <w:t>експлоатацијом</w:t>
      </w:r>
      <w:r w:rsidRPr="00783E4B">
        <w:rPr>
          <w:rFonts w:eastAsiaTheme="minorEastAsia"/>
          <w:spacing w:val="-11"/>
          <w:sz w:val="18"/>
          <w:lang w:val="sr-Cyrl-RS"/>
        </w:rPr>
        <w:t xml:space="preserve"> </w:t>
      </w:r>
      <w:r w:rsidRPr="00783E4B">
        <w:rPr>
          <w:rFonts w:eastAsiaTheme="minorEastAsia"/>
          <w:spacing w:val="-2"/>
          <w:sz w:val="18"/>
          <w:lang w:val="sr-Cyrl-RS"/>
        </w:rPr>
        <w:t>из</w:t>
      </w:r>
      <w:r w:rsidRPr="00783E4B">
        <w:rPr>
          <w:rFonts w:eastAsiaTheme="minorEastAsia"/>
          <w:spacing w:val="-6"/>
          <w:sz w:val="18"/>
          <w:lang w:val="sr-Cyrl-RS"/>
        </w:rPr>
        <w:t xml:space="preserve"> </w:t>
      </w:r>
      <w:r w:rsidRPr="00783E4B">
        <w:rPr>
          <w:rFonts w:eastAsiaTheme="minorEastAsia"/>
          <w:spacing w:val="-4"/>
          <w:sz w:val="18"/>
          <w:lang w:val="sr-Cyrl-RS"/>
        </w:rPr>
        <w:t>воде,</w:t>
      </w:r>
      <w:r w:rsidRPr="00783E4B">
        <w:rPr>
          <w:rFonts w:eastAsiaTheme="minorEastAsia"/>
          <w:spacing w:val="-8"/>
          <w:sz w:val="18"/>
          <w:lang w:val="sr-Cyrl-RS"/>
        </w:rPr>
        <w:t xml:space="preserve"> </w:t>
      </w:r>
      <w:r w:rsidRPr="00783E4B">
        <w:rPr>
          <w:rFonts w:eastAsiaTheme="minorEastAsia"/>
          <w:spacing w:val="-4"/>
          <w:sz w:val="18"/>
          <w:lang w:val="sr-Cyrl-RS"/>
        </w:rPr>
        <w:t>као</w:t>
      </w:r>
      <w:r w:rsidRPr="00783E4B">
        <w:rPr>
          <w:rFonts w:eastAsiaTheme="minorEastAsia"/>
          <w:spacing w:val="-10"/>
          <w:sz w:val="18"/>
          <w:lang w:val="sr-Cyrl-RS"/>
        </w:rPr>
        <w:t xml:space="preserve"> </w:t>
      </w:r>
      <w:r w:rsidRPr="00783E4B">
        <w:rPr>
          <w:rFonts w:eastAsiaTheme="minorEastAsia"/>
          <w:sz w:val="18"/>
          <w:lang w:val="sr-Cyrl-RS"/>
        </w:rPr>
        <w:t>и</w:t>
      </w:r>
      <w:r w:rsidRPr="00783E4B">
        <w:rPr>
          <w:rFonts w:eastAsiaTheme="minorEastAsia"/>
          <w:spacing w:val="-6"/>
          <w:sz w:val="18"/>
          <w:lang w:val="sr-Cyrl-RS"/>
        </w:rPr>
        <w:t xml:space="preserve"> </w:t>
      </w:r>
      <w:r w:rsidRPr="00783E4B">
        <w:rPr>
          <w:rFonts w:eastAsiaTheme="minorEastAsia"/>
          <w:spacing w:val="-2"/>
          <w:sz w:val="18"/>
          <w:lang w:val="sr-Cyrl-RS"/>
        </w:rPr>
        <w:t>за</w:t>
      </w:r>
      <w:r w:rsidRPr="00783E4B">
        <w:rPr>
          <w:rFonts w:eastAsiaTheme="minorEastAsia"/>
          <w:spacing w:val="-9"/>
          <w:sz w:val="18"/>
          <w:lang w:val="sr-Cyrl-RS"/>
        </w:rPr>
        <w:t xml:space="preserve"> </w:t>
      </w:r>
      <w:r w:rsidRPr="00783E4B">
        <w:rPr>
          <w:rFonts w:eastAsiaTheme="minorEastAsia"/>
          <w:spacing w:val="-4"/>
          <w:sz w:val="18"/>
          <w:lang w:val="sr-Cyrl-RS"/>
        </w:rPr>
        <w:t>складиштење</w:t>
      </w:r>
      <w:r w:rsidRPr="00783E4B">
        <w:rPr>
          <w:rFonts w:eastAsiaTheme="minorEastAsia"/>
          <w:spacing w:val="-11"/>
          <w:sz w:val="18"/>
          <w:lang w:val="sr-Cyrl-RS"/>
        </w:rPr>
        <w:t xml:space="preserve"> </w:t>
      </w:r>
      <w:r w:rsidRPr="00783E4B">
        <w:rPr>
          <w:rFonts w:eastAsiaTheme="minorEastAsia"/>
          <w:spacing w:val="-4"/>
          <w:sz w:val="18"/>
          <w:lang w:val="sr-Cyrl-RS"/>
        </w:rPr>
        <w:t>обавезних</w:t>
      </w:r>
      <w:r w:rsidRPr="00783E4B">
        <w:rPr>
          <w:rFonts w:eastAsiaTheme="minorEastAsia"/>
          <w:spacing w:val="-8"/>
          <w:sz w:val="18"/>
          <w:lang w:val="sr-Cyrl-RS"/>
        </w:rPr>
        <w:t xml:space="preserve"> </w:t>
      </w:r>
      <w:r w:rsidRPr="00783E4B">
        <w:rPr>
          <w:rFonts w:eastAsiaTheme="minorEastAsia"/>
          <w:spacing w:val="-4"/>
          <w:sz w:val="18"/>
          <w:lang w:val="sr-Cyrl-RS"/>
        </w:rPr>
        <w:t>резерви</w:t>
      </w:r>
      <w:r w:rsidRPr="00783E4B">
        <w:rPr>
          <w:rFonts w:eastAsiaTheme="minorEastAsia"/>
          <w:spacing w:val="-9"/>
          <w:sz w:val="18"/>
          <w:lang w:val="sr-Cyrl-RS"/>
        </w:rPr>
        <w:t xml:space="preserve"> </w:t>
      </w:r>
      <w:r w:rsidRPr="00783E4B">
        <w:rPr>
          <w:rFonts w:eastAsiaTheme="minorEastAsia"/>
          <w:spacing w:val="-4"/>
          <w:sz w:val="18"/>
          <w:lang w:val="sr-Cyrl-RS"/>
        </w:rPr>
        <w:t>нафте</w:t>
      </w:r>
      <w:r w:rsidRPr="00783E4B">
        <w:rPr>
          <w:rFonts w:eastAsiaTheme="minorEastAsia"/>
          <w:spacing w:val="-9"/>
          <w:sz w:val="18"/>
          <w:lang w:val="sr-Cyrl-RS"/>
        </w:rPr>
        <w:t xml:space="preserve"> </w:t>
      </w:r>
      <w:r w:rsidRPr="00783E4B">
        <w:rPr>
          <w:rFonts w:eastAsiaTheme="minorEastAsia"/>
          <w:sz w:val="18"/>
          <w:lang w:val="sr-Cyrl-RS"/>
        </w:rPr>
        <w:t>и</w:t>
      </w:r>
      <w:r w:rsidRPr="00783E4B">
        <w:rPr>
          <w:rFonts w:eastAsiaTheme="minorEastAsia"/>
          <w:spacing w:val="-6"/>
          <w:sz w:val="18"/>
          <w:lang w:val="sr-Cyrl-RS"/>
        </w:rPr>
        <w:t xml:space="preserve"> </w:t>
      </w:r>
      <w:r w:rsidRPr="00783E4B">
        <w:rPr>
          <w:rFonts w:eastAsiaTheme="minorEastAsia"/>
          <w:spacing w:val="-4"/>
          <w:sz w:val="18"/>
          <w:lang w:val="sr-Cyrl-RS"/>
        </w:rPr>
        <w:t>деривата</w:t>
      </w:r>
      <w:r w:rsidRPr="00783E4B">
        <w:rPr>
          <w:rFonts w:eastAsiaTheme="minorEastAsia"/>
          <w:spacing w:val="-11"/>
          <w:sz w:val="18"/>
          <w:lang w:val="sr-Cyrl-RS"/>
        </w:rPr>
        <w:t xml:space="preserve"> </w:t>
      </w:r>
      <w:r w:rsidRPr="00783E4B">
        <w:rPr>
          <w:rFonts w:eastAsiaTheme="minorEastAsia"/>
          <w:spacing w:val="-4"/>
          <w:sz w:val="18"/>
          <w:lang w:val="sr-Cyrl-RS"/>
        </w:rPr>
        <w:t>нафте;</w:t>
      </w:r>
      <w:r w:rsidRPr="00783E4B">
        <w:rPr>
          <w:rFonts w:eastAsiaTheme="minorEastAsia"/>
          <w:spacing w:val="-7"/>
          <w:sz w:val="18"/>
          <w:lang w:val="sr-Cyrl-RS"/>
        </w:rPr>
        <w:t xml:space="preserve"> </w:t>
      </w:r>
      <w:r w:rsidRPr="00783E4B">
        <w:rPr>
          <w:rFonts w:eastAsiaTheme="minorEastAsia"/>
          <w:sz w:val="18"/>
          <w:lang w:val="sr-Cyrl-RS"/>
        </w:rPr>
        <w:t>и</w:t>
      </w:r>
    </w:p>
    <w:p w14:paraId="4B24F08F" w14:textId="77777777" w:rsidR="00A842BE" w:rsidRPr="00783E4B" w:rsidRDefault="00A842BE" w:rsidP="00430F3D">
      <w:pPr>
        <w:pStyle w:val="ListParagraph"/>
        <w:numPr>
          <w:ilvl w:val="0"/>
          <w:numId w:val="329"/>
        </w:numPr>
        <w:ind w:left="284" w:hanging="284"/>
        <w:rPr>
          <w:rFonts w:eastAsiaTheme="minorEastAsia"/>
          <w:spacing w:val="-1"/>
          <w:sz w:val="18"/>
          <w:lang w:val="sr-Cyrl-RS"/>
        </w:rPr>
      </w:pPr>
      <w:r w:rsidRPr="00783E4B">
        <w:rPr>
          <w:rFonts w:eastAsiaTheme="minorEastAsia"/>
          <w:sz w:val="18"/>
          <w:lang w:val="sr-Cyrl-RS"/>
        </w:rPr>
        <w:t>пристаниште</w:t>
      </w:r>
      <w:r w:rsidRPr="00783E4B">
        <w:rPr>
          <w:rFonts w:eastAsiaTheme="minorEastAsia"/>
          <w:spacing w:val="45"/>
          <w:sz w:val="18"/>
          <w:lang w:val="sr-Cyrl-RS"/>
        </w:rPr>
        <w:t xml:space="preserve"> </w:t>
      </w:r>
      <w:r w:rsidRPr="00783E4B">
        <w:rPr>
          <w:rFonts w:eastAsiaTheme="minorEastAsia"/>
          <w:spacing w:val="-1"/>
          <w:sz w:val="18"/>
          <w:lang w:val="sr-Cyrl-RS"/>
        </w:rPr>
        <w:t>својим</w:t>
      </w:r>
      <w:r w:rsidRPr="00783E4B">
        <w:rPr>
          <w:rFonts w:eastAsiaTheme="minorEastAsia"/>
          <w:spacing w:val="44"/>
          <w:sz w:val="18"/>
          <w:lang w:val="sr-Cyrl-RS"/>
        </w:rPr>
        <w:t xml:space="preserve"> </w:t>
      </w:r>
      <w:r w:rsidRPr="00783E4B">
        <w:rPr>
          <w:rFonts w:eastAsiaTheme="minorEastAsia"/>
          <w:spacing w:val="-1"/>
          <w:sz w:val="18"/>
          <w:lang w:val="sr-Cyrl-RS"/>
        </w:rPr>
        <w:t>садржајима</w:t>
      </w:r>
      <w:r w:rsidRPr="00783E4B">
        <w:rPr>
          <w:rFonts w:eastAsiaTheme="minorEastAsia"/>
          <w:spacing w:val="44"/>
          <w:sz w:val="18"/>
          <w:lang w:val="sr-Cyrl-RS"/>
        </w:rPr>
        <w:t xml:space="preserve"> </w:t>
      </w:r>
      <w:r w:rsidRPr="00783E4B">
        <w:rPr>
          <w:rFonts w:eastAsiaTheme="minorEastAsia"/>
          <w:sz w:val="18"/>
          <w:lang w:val="sr-Cyrl-RS"/>
        </w:rPr>
        <w:t>и</w:t>
      </w:r>
      <w:r w:rsidRPr="00783E4B">
        <w:rPr>
          <w:rFonts w:eastAsiaTheme="minorEastAsia"/>
          <w:spacing w:val="46"/>
          <w:sz w:val="18"/>
          <w:lang w:val="sr-Cyrl-RS"/>
        </w:rPr>
        <w:t xml:space="preserve"> </w:t>
      </w:r>
      <w:r w:rsidRPr="00783E4B">
        <w:rPr>
          <w:rFonts w:eastAsiaTheme="minorEastAsia"/>
          <w:spacing w:val="-1"/>
          <w:sz w:val="18"/>
          <w:lang w:val="sr-Cyrl-RS"/>
        </w:rPr>
        <w:t>активностима</w:t>
      </w:r>
      <w:r w:rsidRPr="00783E4B">
        <w:rPr>
          <w:rFonts w:eastAsiaTheme="minorEastAsia"/>
          <w:spacing w:val="44"/>
          <w:sz w:val="18"/>
          <w:lang w:val="sr-Cyrl-RS"/>
        </w:rPr>
        <w:t xml:space="preserve"> </w:t>
      </w:r>
      <w:r w:rsidRPr="00783E4B">
        <w:rPr>
          <w:rFonts w:eastAsiaTheme="minorEastAsia"/>
          <w:sz w:val="18"/>
          <w:lang w:val="sr-Cyrl-RS"/>
        </w:rPr>
        <w:t>не</w:t>
      </w:r>
      <w:r w:rsidRPr="00783E4B">
        <w:rPr>
          <w:rFonts w:eastAsiaTheme="minorEastAsia"/>
          <w:spacing w:val="44"/>
          <w:sz w:val="18"/>
          <w:lang w:val="sr-Cyrl-RS"/>
        </w:rPr>
        <w:t xml:space="preserve"> </w:t>
      </w:r>
      <w:r w:rsidRPr="00783E4B">
        <w:rPr>
          <w:rFonts w:eastAsiaTheme="minorEastAsia"/>
          <w:spacing w:val="-1"/>
          <w:sz w:val="18"/>
          <w:lang w:val="sr-Cyrl-RS"/>
        </w:rPr>
        <w:t>може</w:t>
      </w:r>
      <w:r w:rsidRPr="00783E4B">
        <w:rPr>
          <w:rFonts w:eastAsiaTheme="minorEastAsia"/>
          <w:spacing w:val="44"/>
          <w:sz w:val="18"/>
          <w:lang w:val="sr-Cyrl-RS"/>
        </w:rPr>
        <w:t xml:space="preserve"> </w:t>
      </w:r>
      <w:r w:rsidRPr="00783E4B">
        <w:rPr>
          <w:rFonts w:eastAsiaTheme="minorEastAsia"/>
          <w:sz w:val="18"/>
          <w:lang w:val="sr-Cyrl-RS"/>
        </w:rPr>
        <w:t>да</w:t>
      </w:r>
      <w:r w:rsidRPr="00783E4B">
        <w:rPr>
          <w:rFonts w:eastAsiaTheme="minorEastAsia"/>
          <w:spacing w:val="49"/>
          <w:sz w:val="18"/>
          <w:lang w:val="sr-Cyrl-RS"/>
        </w:rPr>
        <w:t xml:space="preserve"> </w:t>
      </w:r>
      <w:r w:rsidRPr="00783E4B">
        <w:rPr>
          <w:rFonts w:eastAsiaTheme="minorEastAsia"/>
          <w:spacing w:val="-1"/>
          <w:sz w:val="18"/>
          <w:lang w:val="sr-Cyrl-RS"/>
        </w:rPr>
        <w:t>угрожава</w:t>
      </w:r>
      <w:r w:rsidRPr="00783E4B">
        <w:rPr>
          <w:rFonts w:eastAsiaTheme="minorEastAsia"/>
          <w:spacing w:val="43"/>
          <w:sz w:val="18"/>
          <w:lang w:val="sr-Cyrl-RS"/>
        </w:rPr>
        <w:t xml:space="preserve"> </w:t>
      </w:r>
      <w:r w:rsidRPr="00783E4B">
        <w:rPr>
          <w:rFonts w:eastAsiaTheme="minorEastAsia"/>
          <w:sz w:val="18"/>
          <w:lang w:val="sr-Cyrl-RS"/>
        </w:rPr>
        <w:t>и</w:t>
      </w:r>
      <w:r w:rsidRPr="00783E4B">
        <w:rPr>
          <w:rFonts w:eastAsiaTheme="minorEastAsia"/>
          <w:spacing w:val="77"/>
          <w:sz w:val="18"/>
          <w:lang w:val="sr-Cyrl-RS"/>
        </w:rPr>
        <w:t xml:space="preserve"> </w:t>
      </w:r>
      <w:r w:rsidRPr="00783E4B">
        <w:rPr>
          <w:rFonts w:eastAsiaTheme="minorEastAsia"/>
          <w:spacing w:val="-1"/>
          <w:sz w:val="18"/>
          <w:lang w:val="sr-Cyrl-RS"/>
        </w:rPr>
        <w:t>нарушава</w:t>
      </w:r>
      <w:r w:rsidRPr="00783E4B">
        <w:rPr>
          <w:rFonts w:eastAsiaTheme="minorEastAsia"/>
          <w:spacing w:val="-2"/>
          <w:sz w:val="18"/>
          <w:lang w:val="sr-Cyrl-RS"/>
        </w:rPr>
        <w:t xml:space="preserve"> </w:t>
      </w:r>
      <w:r w:rsidRPr="00783E4B">
        <w:rPr>
          <w:rFonts w:eastAsiaTheme="minorEastAsia"/>
          <w:sz w:val="18"/>
          <w:lang w:val="sr-Cyrl-RS"/>
        </w:rPr>
        <w:t>животну</w:t>
      </w:r>
      <w:r w:rsidRPr="00783E4B">
        <w:rPr>
          <w:rFonts w:eastAsiaTheme="minorEastAsia"/>
          <w:spacing w:val="-5"/>
          <w:sz w:val="18"/>
          <w:lang w:val="sr-Cyrl-RS"/>
        </w:rPr>
        <w:t xml:space="preserve"> </w:t>
      </w:r>
      <w:r w:rsidRPr="00783E4B">
        <w:rPr>
          <w:rFonts w:eastAsiaTheme="minorEastAsia"/>
          <w:spacing w:val="-1"/>
          <w:sz w:val="18"/>
          <w:lang w:val="sr-Cyrl-RS"/>
        </w:rPr>
        <w:t>средину.</w:t>
      </w:r>
    </w:p>
    <w:p w14:paraId="0CC33C58" w14:textId="77777777" w:rsidR="00D70036" w:rsidRPr="00BD698F" w:rsidRDefault="00D70036" w:rsidP="00A842BE">
      <w:pPr>
        <w:widowControl w:val="0"/>
        <w:kinsoku w:val="0"/>
        <w:overflowPunct w:val="0"/>
        <w:autoSpaceDE w:val="0"/>
        <w:autoSpaceDN w:val="0"/>
        <w:adjustRightInd w:val="0"/>
        <w:spacing w:before="7"/>
        <w:jc w:val="left"/>
        <w:rPr>
          <w:rFonts w:eastAsiaTheme="minorEastAsia"/>
          <w:szCs w:val="18"/>
          <w:lang w:val="sr-Cyrl-RS" w:eastAsia="en-US"/>
        </w:rPr>
      </w:pPr>
    </w:p>
    <w:p w14:paraId="6122E005" w14:textId="77777777" w:rsidR="00A842BE" w:rsidRPr="00783E4B" w:rsidRDefault="00A842BE" w:rsidP="005023DC">
      <w:pPr>
        <w:widowControl w:val="0"/>
        <w:tabs>
          <w:tab w:val="left" w:pos="1068"/>
        </w:tabs>
        <w:kinsoku w:val="0"/>
        <w:overflowPunct w:val="0"/>
        <w:autoSpaceDE w:val="0"/>
        <w:autoSpaceDN w:val="0"/>
        <w:adjustRightInd w:val="0"/>
        <w:jc w:val="left"/>
        <w:rPr>
          <w:rFonts w:eastAsiaTheme="minorEastAsia"/>
          <w:b/>
          <w:spacing w:val="-1"/>
          <w:lang w:val="sr-Cyrl-RS" w:eastAsia="en-US"/>
        </w:rPr>
      </w:pPr>
      <w:r w:rsidRPr="00783E4B">
        <w:rPr>
          <w:rFonts w:eastAsiaTheme="minorEastAsia"/>
          <w:b/>
          <w:spacing w:val="-1"/>
          <w:lang w:val="sr-Cyrl-RS" w:eastAsia="en-US"/>
        </w:rPr>
        <w:t>Интермодални</w:t>
      </w:r>
      <w:r w:rsidRPr="00783E4B">
        <w:rPr>
          <w:rFonts w:eastAsiaTheme="minorEastAsia"/>
          <w:b/>
          <w:lang w:val="sr-Cyrl-RS" w:eastAsia="en-US"/>
        </w:rPr>
        <w:t xml:space="preserve"> </w:t>
      </w:r>
      <w:r w:rsidRPr="00783E4B">
        <w:rPr>
          <w:rFonts w:eastAsiaTheme="minorEastAsia"/>
          <w:b/>
          <w:spacing w:val="-1"/>
          <w:lang w:val="sr-Cyrl-RS" w:eastAsia="en-US"/>
        </w:rPr>
        <w:t>саобраћај</w:t>
      </w:r>
    </w:p>
    <w:p w14:paraId="1AF28CA6" w14:textId="77777777" w:rsidR="00A842BE" w:rsidRPr="00783E4B" w:rsidRDefault="00A842BE" w:rsidP="00A842BE">
      <w:pPr>
        <w:widowControl w:val="0"/>
        <w:kinsoku w:val="0"/>
        <w:overflowPunct w:val="0"/>
        <w:autoSpaceDE w:val="0"/>
        <w:autoSpaceDN w:val="0"/>
        <w:adjustRightInd w:val="0"/>
        <w:ind w:right="114"/>
        <w:rPr>
          <w:rFonts w:eastAsiaTheme="minorEastAsia"/>
          <w:spacing w:val="-1"/>
          <w:lang w:val="sr-Cyrl-RS" w:eastAsia="en-US"/>
        </w:rPr>
      </w:pPr>
      <w:r w:rsidRPr="00783E4B">
        <w:rPr>
          <w:rFonts w:eastAsiaTheme="minorEastAsia"/>
          <w:lang w:val="sr-Cyrl-RS" w:eastAsia="en-US"/>
        </w:rPr>
        <w:t>Локације</w:t>
      </w:r>
      <w:r w:rsidRPr="00783E4B">
        <w:rPr>
          <w:rFonts w:eastAsiaTheme="minorEastAsia"/>
          <w:spacing w:val="36"/>
          <w:lang w:val="sr-Cyrl-RS" w:eastAsia="en-US"/>
        </w:rPr>
        <w:t xml:space="preserve"> </w:t>
      </w:r>
      <w:r w:rsidRPr="00783E4B">
        <w:rPr>
          <w:rFonts w:eastAsiaTheme="minorEastAsia"/>
          <w:spacing w:val="-1"/>
          <w:lang w:val="sr-Cyrl-RS" w:eastAsia="en-US"/>
        </w:rPr>
        <w:t>саобраћајних</w:t>
      </w:r>
      <w:r w:rsidRPr="00783E4B">
        <w:rPr>
          <w:rFonts w:eastAsiaTheme="minorEastAsia"/>
          <w:spacing w:val="36"/>
          <w:lang w:val="sr-Cyrl-RS" w:eastAsia="en-US"/>
        </w:rPr>
        <w:t xml:space="preserve"> </w:t>
      </w:r>
      <w:r w:rsidRPr="00783E4B">
        <w:rPr>
          <w:rFonts w:eastAsiaTheme="minorEastAsia"/>
          <w:spacing w:val="-1"/>
          <w:lang w:val="sr-Cyrl-RS" w:eastAsia="en-US"/>
        </w:rPr>
        <w:t>терминала</w:t>
      </w:r>
      <w:r w:rsidRPr="00783E4B">
        <w:rPr>
          <w:rFonts w:eastAsiaTheme="minorEastAsia"/>
          <w:spacing w:val="35"/>
          <w:lang w:val="sr-Cyrl-RS" w:eastAsia="en-US"/>
        </w:rPr>
        <w:t xml:space="preserve"> </w:t>
      </w:r>
      <w:r w:rsidRPr="00783E4B">
        <w:rPr>
          <w:rFonts w:eastAsiaTheme="minorEastAsia"/>
          <w:lang w:val="sr-Cyrl-RS" w:eastAsia="en-US"/>
        </w:rPr>
        <w:t>треба</w:t>
      </w:r>
      <w:r w:rsidRPr="00783E4B">
        <w:rPr>
          <w:rFonts w:eastAsiaTheme="minorEastAsia"/>
          <w:spacing w:val="34"/>
          <w:lang w:val="sr-Cyrl-RS" w:eastAsia="en-US"/>
        </w:rPr>
        <w:t xml:space="preserve"> </w:t>
      </w:r>
      <w:r w:rsidRPr="00783E4B">
        <w:rPr>
          <w:rFonts w:eastAsiaTheme="minorEastAsia"/>
          <w:lang w:val="sr-Cyrl-RS" w:eastAsia="en-US"/>
        </w:rPr>
        <w:t>да</w:t>
      </w:r>
      <w:r w:rsidRPr="00783E4B">
        <w:rPr>
          <w:rFonts w:eastAsiaTheme="minorEastAsia"/>
          <w:spacing w:val="35"/>
          <w:lang w:val="sr-Cyrl-RS" w:eastAsia="en-US"/>
        </w:rPr>
        <w:t xml:space="preserve"> </w:t>
      </w:r>
      <w:r w:rsidRPr="00783E4B">
        <w:rPr>
          <w:rFonts w:eastAsiaTheme="minorEastAsia"/>
          <w:spacing w:val="-1"/>
          <w:lang w:val="sr-Cyrl-RS" w:eastAsia="en-US"/>
        </w:rPr>
        <w:t>задовоље</w:t>
      </w:r>
      <w:r w:rsidRPr="00783E4B">
        <w:rPr>
          <w:rFonts w:eastAsiaTheme="minorEastAsia"/>
          <w:spacing w:val="35"/>
          <w:lang w:val="sr-Cyrl-RS" w:eastAsia="en-US"/>
        </w:rPr>
        <w:t xml:space="preserve"> </w:t>
      </w:r>
      <w:r w:rsidRPr="00783E4B">
        <w:rPr>
          <w:rFonts w:eastAsiaTheme="minorEastAsia"/>
          <w:lang w:val="sr-Cyrl-RS" w:eastAsia="en-US"/>
        </w:rPr>
        <w:t>три</w:t>
      </w:r>
      <w:r w:rsidRPr="00783E4B">
        <w:rPr>
          <w:rFonts w:eastAsiaTheme="minorEastAsia"/>
          <w:spacing w:val="37"/>
          <w:lang w:val="sr-Cyrl-RS" w:eastAsia="en-US"/>
        </w:rPr>
        <w:t xml:space="preserve"> </w:t>
      </w:r>
      <w:r w:rsidRPr="00783E4B">
        <w:rPr>
          <w:rFonts w:eastAsiaTheme="minorEastAsia"/>
          <w:spacing w:val="-2"/>
          <w:lang w:val="sr-Cyrl-RS" w:eastAsia="en-US"/>
        </w:rPr>
        <w:t>групе</w:t>
      </w:r>
      <w:r w:rsidRPr="00783E4B">
        <w:rPr>
          <w:rFonts w:eastAsiaTheme="minorEastAsia"/>
          <w:spacing w:val="34"/>
          <w:lang w:val="sr-Cyrl-RS" w:eastAsia="en-US"/>
        </w:rPr>
        <w:t xml:space="preserve"> </w:t>
      </w:r>
      <w:r w:rsidRPr="00783E4B">
        <w:rPr>
          <w:rFonts w:eastAsiaTheme="minorEastAsia"/>
          <w:spacing w:val="-1"/>
          <w:lang w:val="sr-Cyrl-RS" w:eastAsia="en-US"/>
        </w:rPr>
        <w:t>захтева:</w:t>
      </w:r>
      <w:r w:rsidRPr="00783E4B">
        <w:rPr>
          <w:rFonts w:eastAsiaTheme="minorEastAsia"/>
          <w:spacing w:val="36"/>
          <w:lang w:val="sr-Cyrl-RS" w:eastAsia="en-US"/>
        </w:rPr>
        <w:t xml:space="preserve"> </w:t>
      </w:r>
      <w:r w:rsidRPr="00783E4B">
        <w:rPr>
          <w:rFonts w:eastAsiaTheme="minorEastAsia"/>
          <w:lang w:val="sr-Cyrl-RS" w:eastAsia="en-US"/>
        </w:rPr>
        <w:t>својства</w:t>
      </w:r>
      <w:r w:rsidRPr="00783E4B">
        <w:rPr>
          <w:rFonts w:eastAsiaTheme="minorEastAsia"/>
          <w:spacing w:val="59"/>
          <w:lang w:val="sr-Cyrl-RS" w:eastAsia="en-US"/>
        </w:rPr>
        <w:t xml:space="preserve"> </w:t>
      </w:r>
      <w:r w:rsidRPr="00783E4B">
        <w:rPr>
          <w:rFonts w:eastAsiaTheme="minorEastAsia"/>
          <w:spacing w:val="-1"/>
          <w:lang w:val="sr-Cyrl-RS" w:eastAsia="en-US"/>
        </w:rPr>
        <w:t>логистичких</w:t>
      </w:r>
      <w:r w:rsidRPr="00783E4B">
        <w:rPr>
          <w:rFonts w:eastAsiaTheme="minorEastAsia"/>
          <w:spacing w:val="18"/>
          <w:lang w:val="sr-Cyrl-RS" w:eastAsia="en-US"/>
        </w:rPr>
        <w:t xml:space="preserve"> </w:t>
      </w:r>
      <w:r w:rsidRPr="00783E4B">
        <w:rPr>
          <w:rFonts w:eastAsiaTheme="minorEastAsia"/>
          <w:spacing w:val="-1"/>
          <w:lang w:val="sr-Cyrl-RS" w:eastAsia="en-US"/>
        </w:rPr>
        <w:t>токова,</w:t>
      </w:r>
      <w:r w:rsidRPr="00783E4B">
        <w:rPr>
          <w:rFonts w:eastAsiaTheme="minorEastAsia"/>
          <w:spacing w:val="16"/>
          <w:lang w:val="sr-Cyrl-RS" w:eastAsia="en-US"/>
        </w:rPr>
        <w:t xml:space="preserve"> </w:t>
      </w:r>
      <w:r w:rsidRPr="00783E4B">
        <w:rPr>
          <w:rFonts w:eastAsiaTheme="minorEastAsia"/>
          <w:lang w:val="sr-Cyrl-RS" w:eastAsia="en-US"/>
        </w:rPr>
        <w:t>да</w:t>
      </w:r>
      <w:r w:rsidRPr="00783E4B">
        <w:rPr>
          <w:rFonts w:eastAsiaTheme="minorEastAsia"/>
          <w:spacing w:val="15"/>
          <w:lang w:val="sr-Cyrl-RS" w:eastAsia="en-US"/>
        </w:rPr>
        <w:t xml:space="preserve"> </w:t>
      </w:r>
      <w:r w:rsidRPr="00783E4B">
        <w:rPr>
          <w:rFonts w:eastAsiaTheme="minorEastAsia"/>
          <w:lang w:val="sr-Cyrl-RS" w:eastAsia="en-US"/>
        </w:rPr>
        <w:t>би</w:t>
      </w:r>
      <w:r w:rsidRPr="00783E4B">
        <w:rPr>
          <w:rFonts w:eastAsiaTheme="minorEastAsia"/>
          <w:spacing w:val="17"/>
          <w:lang w:val="sr-Cyrl-RS" w:eastAsia="en-US"/>
        </w:rPr>
        <w:t xml:space="preserve"> </w:t>
      </w:r>
      <w:r w:rsidRPr="00783E4B">
        <w:rPr>
          <w:rFonts w:eastAsiaTheme="minorEastAsia"/>
          <w:spacing w:val="-1"/>
          <w:lang w:val="sr-Cyrl-RS" w:eastAsia="en-US"/>
        </w:rPr>
        <w:t>се</w:t>
      </w:r>
      <w:r w:rsidRPr="00783E4B">
        <w:rPr>
          <w:rFonts w:eastAsiaTheme="minorEastAsia"/>
          <w:spacing w:val="15"/>
          <w:lang w:val="sr-Cyrl-RS" w:eastAsia="en-US"/>
        </w:rPr>
        <w:t xml:space="preserve"> </w:t>
      </w:r>
      <w:r w:rsidRPr="00783E4B">
        <w:rPr>
          <w:rFonts w:eastAsiaTheme="minorEastAsia"/>
          <w:spacing w:val="-1"/>
          <w:lang w:val="sr-Cyrl-RS" w:eastAsia="en-US"/>
        </w:rPr>
        <w:t>терминали</w:t>
      </w:r>
      <w:r w:rsidRPr="00783E4B">
        <w:rPr>
          <w:rFonts w:eastAsiaTheme="minorEastAsia"/>
          <w:spacing w:val="17"/>
          <w:lang w:val="sr-Cyrl-RS" w:eastAsia="en-US"/>
        </w:rPr>
        <w:t xml:space="preserve"> </w:t>
      </w:r>
      <w:r w:rsidRPr="00783E4B">
        <w:rPr>
          <w:rFonts w:eastAsiaTheme="minorEastAsia"/>
          <w:lang w:val="sr-Cyrl-RS" w:eastAsia="en-US"/>
        </w:rPr>
        <w:t>градили</w:t>
      </w:r>
      <w:r w:rsidRPr="00783E4B">
        <w:rPr>
          <w:rFonts w:eastAsiaTheme="minorEastAsia"/>
          <w:spacing w:val="17"/>
          <w:lang w:val="sr-Cyrl-RS" w:eastAsia="en-US"/>
        </w:rPr>
        <w:t xml:space="preserve"> </w:t>
      </w:r>
      <w:r w:rsidRPr="00783E4B">
        <w:rPr>
          <w:rFonts w:eastAsiaTheme="minorEastAsia"/>
          <w:lang w:val="sr-Cyrl-RS" w:eastAsia="en-US"/>
        </w:rPr>
        <w:t>на</w:t>
      </w:r>
      <w:r w:rsidRPr="00783E4B">
        <w:rPr>
          <w:rFonts w:eastAsiaTheme="minorEastAsia"/>
          <w:spacing w:val="15"/>
          <w:lang w:val="sr-Cyrl-RS" w:eastAsia="en-US"/>
        </w:rPr>
        <w:t xml:space="preserve"> </w:t>
      </w:r>
      <w:r w:rsidRPr="00783E4B">
        <w:rPr>
          <w:rFonts w:eastAsiaTheme="minorEastAsia"/>
          <w:spacing w:val="-1"/>
          <w:lang w:val="sr-Cyrl-RS" w:eastAsia="en-US"/>
        </w:rPr>
        <w:t>испитаним,</w:t>
      </w:r>
      <w:r w:rsidRPr="00783E4B">
        <w:rPr>
          <w:rFonts w:eastAsiaTheme="minorEastAsia"/>
          <w:spacing w:val="16"/>
          <w:lang w:val="sr-Cyrl-RS" w:eastAsia="en-US"/>
        </w:rPr>
        <w:t xml:space="preserve"> </w:t>
      </w:r>
      <w:r w:rsidRPr="00783E4B">
        <w:rPr>
          <w:rFonts w:eastAsiaTheme="minorEastAsia"/>
          <w:spacing w:val="-1"/>
          <w:lang w:val="sr-Cyrl-RS" w:eastAsia="en-US"/>
        </w:rPr>
        <w:t>стратешким</w:t>
      </w:r>
      <w:r w:rsidRPr="00783E4B">
        <w:rPr>
          <w:rFonts w:eastAsiaTheme="minorEastAsia"/>
          <w:spacing w:val="15"/>
          <w:lang w:val="sr-Cyrl-RS" w:eastAsia="en-US"/>
        </w:rPr>
        <w:t xml:space="preserve"> </w:t>
      </w:r>
      <w:r w:rsidRPr="00783E4B">
        <w:rPr>
          <w:rFonts w:eastAsiaTheme="minorEastAsia"/>
          <w:spacing w:val="-1"/>
          <w:lang w:val="sr-Cyrl-RS" w:eastAsia="en-US"/>
        </w:rPr>
        <w:t>локацијама;</w:t>
      </w:r>
      <w:r w:rsidRPr="00783E4B">
        <w:rPr>
          <w:rFonts w:eastAsiaTheme="minorEastAsia"/>
          <w:spacing w:val="81"/>
          <w:lang w:val="sr-Cyrl-RS" w:eastAsia="en-US"/>
        </w:rPr>
        <w:t xml:space="preserve"> </w:t>
      </w:r>
      <w:r w:rsidRPr="00783E4B">
        <w:rPr>
          <w:rFonts w:eastAsiaTheme="minorEastAsia"/>
          <w:lang w:val="sr-Cyrl-RS" w:eastAsia="en-US"/>
        </w:rPr>
        <w:t>технологију</w:t>
      </w:r>
      <w:r w:rsidRPr="00783E4B">
        <w:rPr>
          <w:rFonts w:eastAsiaTheme="minorEastAsia"/>
          <w:spacing w:val="38"/>
          <w:lang w:val="sr-Cyrl-RS" w:eastAsia="en-US"/>
        </w:rPr>
        <w:t xml:space="preserve"> </w:t>
      </w:r>
      <w:r w:rsidRPr="00783E4B">
        <w:rPr>
          <w:rFonts w:eastAsiaTheme="minorEastAsia"/>
          <w:lang w:val="sr-Cyrl-RS" w:eastAsia="en-US"/>
        </w:rPr>
        <w:t>рада</w:t>
      </w:r>
      <w:r w:rsidRPr="00783E4B">
        <w:rPr>
          <w:rFonts w:eastAsiaTheme="minorEastAsia"/>
          <w:spacing w:val="44"/>
          <w:lang w:val="sr-Cyrl-RS" w:eastAsia="en-US"/>
        </w:rPr>
        <w:t xml:space="preserve"> </w:t>
      </w:r>
      <w:r w:rsidRPr="00783E4B">
        <w:rPr>
          <w:rFonts w:eastAsiaTheme="minorEastAsia"/>
          <w:lang w:val="sr-Cyrl-RS" w:eastAsia="en-US"/>
        </w:rPr>
        <w:t>терминала</w:t>
      </w:r>
      <w:r w:rsidRPr="00783E4B">
        <w:rPr>
          <w:rFonts w:eastAsiaTheme="minorEastAsia"/>
          <w:spacing w:val="44"/>
          <w:lang w:val="sr-Cyrl-RS" w:eastAsia="en-US"/>
        </w:rPr>
        <w:t xml:space="preserve"> </w:t>
      </w:r>
      <w:r w:rsidRPr="00783E4B">
        <w:rPr>
          <w:rFonts w:eastAsiaTheme="minorEastAsia"/>
          <w:spacing w:val="-1"/>
          <w:lang w:val="sr-Cyrl-RS" w:eastAsia="en-US"/>
        </w:rPr>
        <w:t>са</w:t>
      </w:r>
      <w:r w:rsidRPr="00783E4B">
        <w:rPr>
          <w:rFonts w:eastAsiaTheme="minorEastAsia"/>
          <w:spacing w:val="44"/>
          <w:lang w:val="sr-Cyrl-RS" w:eastAsia="en-US"/>
        </w:rPr>
        <w:t xml:space="preserve"> </w:t>
      </w:r>
      <w:r w:rsidRPr="00783E4B">
        <w:rPr>
          <w:rFonts w:eastAsiaTheme="minorEastAsia"/>
          <w:lang w:val="sr-Cyrl-RS" w:eastAsia="en-US"/>
        </w:rPr>
        <w:t>потребним</w:t>
      </w:r>
      <w:r w:rsidRPr="00783E4B">
        <w:rPr>
          <w:rFonts w:eastAsiaTheme="minorEastAsia"/>
          <w:spacing w:val="44"/>
          <w:lang w:val="sr-Cyrl-RS" w:eastAsia="en-US"/>
        </w:rPr>
        <w:t xml:space="preserve"> </w:t>
      </w:r>
      <w:r w:rsidRPr="00783E4B">
        <w:rPr>
          <w:rFonts w:eastAsiaTheme="minorEastAsia"/>
          <w:spacing w:val="-1"/>
          <w:lang w:val="sr-Cyrl-RS" w:eastAsia="en-US"/>
        </w:rPr>
        <w:t>капацитетима;</w:t>
      </w:r>
      <w:r w:rsidRPr="00783E4B">
        <w:rPr>
          <w:rFonts w:eastAsiaTheme="minorEastAsia"/>
          <w:spacing w:val="45"/>
          <w:lang w:val="sr-Cyrl-RS" w:eastAsia="en-US"/>
        </w:rPr>
        <w:t xml:space="preserve"> </w:t>
      </w:r>
      <w:r w:rsidRPr="00783E4B">
        <w:rPr>
          <w:rFonts w:eastAsiaTheme="minorEastAsia"/>
          <w:lang w:val="sr-Cyrl-RS" w:eastAsia="en-US"/>
        </w:rPr>
        <w:t>и</w:t>
      </w:r>
      <w:r w:rsidRPr="00783E4B">
        <w:rPr>
          <w:rFonts w:eastAsiaTheme="minorEastAsia"/>
          <w:spacing w:val="46"/>
          <w:lang w:val="sr-Cyrl-RS" w:eastAsia="en-US"/>
        </w:rPr>
        <w:t xml:space="preserve"> </w:t>
      </w:r>
      <w:r w:rsidRPr="00783E4B">
        <w:rPr>
          <w:rFonts w:eastAsiaTheme="minorEastAsia"/>
          <w:lang w:val="sr-Cyrl-RS" w:eastAsia="en-US"/>
        </w:rPr>
        <w:t>расположиво</w:t>
      </w:r>
      <w:r w:rsidRPr="00783E4B">
        <w:rPr>
          <w:rFonts w:eastAsiaTheme="minorEastAsia"/>
          <w:spacing w:val="44"/>
          <w:lang w:val="sr-Cyrl-RS" w:eastAsia="en-US"/>
        </w:rPr>
        <w:t xml:space="preserve"> </w:t>
      </w:r>
      <w:r w:rsidRPr="00783E4B">
        <w:rPr>
          <w:rFonts w:eastAsiaTheme="minorEastAsia"/>
          <w:spacing w:val="-1"/>
          <w:lang w:val="sr-Cyrl-RS" w:eastAsia="en-US"/>
        </w:rPr>
        <w:t>земљиште</w:t>
      </w:r>
      <w:r w:rsidRPr="00783E4B">
        <w:rPr>
          <w:rFonts w:eastAsiaTheme="minorEastAsia"/>
          <w:spacing w:val="45"/>
          <w:lang w:val="sr-Cyrl-RS" w:eastAsia="en-US"/>
        </w:rPr>
        <w:t xml:space="preserve"> </w:t>
      </w:r>
      <w:r w:rsidRPr="00783E4B">
        <w:rPr>
          <w:rFonts w:eastAsiaTheme="minorEastAsia"/>
          <w:spacing w:val="-1"/>
          <w:lang w:val="sr-Cyrl-RS" w:eastAsia="en-US"/>
        </w:rPr>
        <w:t>са</w:t>
      </w:r>
      <w:r w:rsidRPr="00783E4B">
        <w:rPr>
          <w:rFonts w:eastAsiaTheme="minorEastAsia"/>
          <w:spacing w:val="43"/>
          <w:lang w:val="sr-Cyrl-RS" w:eastAsia="en-US"/>
        </w:rPr>
        <w:t xml:space="preserve"> </w:t>
      </w:r>
      <w:r w:rsidRPr="00783E4B">
        <w:rPr>
          <w:rFonts w:eastAsiaTheme="minorEastAsia"/>
          <w:spacing w:val="-1"/>
          <w:lang w:val="sr-Cyrl-RS" w:eastAsia="en-US"/>
        </w:rPr>
        <w:t>својим</w:t>
      </w:r>
      <w:r w:rsidRPr="00783E4B">
        <w:rPr>
          <w:rFonts w:eastAsiaTheme="minorEastAsia"/>
          <w:spacing w:val="8"/>
          <w:lang w:val="sr-Cyrl-RS" w:eastAsia="en-US"/>
        </w:rPr>
        <w:t xml:space="preserve"> </w:t>
      </w:r>
      <w:r w:rsidRPr="00783E4B">
        <w:rPr>
          <w:rFonts w:eastAsiaTheme="minorEastAsia"/>
          <w:spacing w:val="-1"/>
          <w:lang w:val="sr-Cyrl-RS" w:eastAsia="en-US"/>
        </w:rPr>
        <w:t>окружењем</w:t>
      </w:r>
      <w:r w:rsidRPr="00783E4B">
        <w:rPr>
          <w:rFonts w:eastAsiaTheme="minorEastAsia"/>
          <w:spacing w:val="8"/>
          <w:lang w:val="sr-Cyrl-RS" w:eastAsia="en-US"/>
        </w:rPr>
        <w:t xml:space="preserve"> </w:t>
      </w:r>
      <w:r w:rsidRPr="00783E4B">
        <w:rPr>
          <w:rFonts w:eastAsiaTheme="minorEastAsia"/>
          <w:lang w:val="sr-Cyrl-RS" w:eastAsia="en-US"/>
        </w:rPr>
        <w:t>за</w:t>
      </w:r>
      <w:r w:rsidRPr="00783E4B">
        <w:rPr>
          <w:rFonts w:eastAsiaTheme="minorEastAsia"/>
          <w:spacing w:val="8"/>
          <w:lang w:val="sr-Cyrl-RS" w:eastAsia="en-US"/>
        </w:rPr>
        <w:t xml:space="preserve"> </w:t>
      </w:r>
      <w:r w:rsidRPr="00783E4B">
        <w:rPr>
          <w:rFonts w:eastAsiaTheme="minorEastAsia"/>
          <w:lang w:val="sr-Cyrl-RS" w:eastAsia="en-US"/>
        </w:rPr>
        <w:t>изградњу</w:t>
      </w:r>
      <w:r w:rsidRPr="00783E4B">
        <w:rPr>
          <w:rFonts w:eastAsiaTheme="minorEastAsia"/>
          <w:spacing w:val="4"/>
          <w:lang w:val="sr-Cyrl-RS" w:eastAsia="en-US"/>
        </w:rPr>
        <w:t xml:space="preserve"> </w:t>
      </w:r>
      <w:r w:rsidRPr="00783E4B">
        <w:rPr>
          <w:rFonts w:eastAsiaTheme="minorEastAsia"/>
          <w:spacing w:val="-1"/>
          <w:lang w:val="sr-Cyrl-RS" w:eastAsia="en-US"/>
        </w:rPr>
        <w:t>интермодалних</w:t>
      </w:r>
      <w:r w:rsidRPr="00783E4B">
        <w:rPr>
          <w:rFonts w:eastAsiaTheme="minorEastAsia"/>
          <w:spacing w:val="11"/>
          <w:lang w:val="sr-Cyrl-RS" w:eastAsia="en-US"/>
        </w:rPr>
        <w:t xml:space="preserve"> </w:t>
      </w:r>
      <w:r w:rsidRPr="00783E4B">
        <w:rPr>
          <w:rFonts w:eastAsiaTheme="minorEastAsia"/>
          <w:spacing w:val="-1"/>
          <w:lang w:val="sr-Cyrl-RS" w:eastAsia="en-US"/>
        </w:rPr>
        <w:t>терминала</w:t>
      </w:r>
      <w:r w:rsidRPr="00783E4B">
        <w:rPr>
          <w:rFonts w:eastAsiaTheme="minorEastAsia"/>
          <w:spacing w:val="8"/>
          <w:lang w:val="sr-Cyrl-RS" w:eastAsia="en-US"/>
        </w:rPr>
        <w:t xml:space="preserve"> </w:t>
      </w:r>
      <w:r w:rsidRPr="00783E4B">
        <w:rPr>
          <w:rFonts w:eastAsiaTheme="minorEastAsia"/>
          <w:lang w:val="sr-Cyrl-RS" w:eastAsia="en-US"/>
        </w:rPr>
        <w:t>и</w:t>
      </w:r>
      <w:r w:rsidRPr="00783E4B">
        <w:rPr>
          <w:rFonts w:eastAsiaTheme="minorEastAsia"/>
          <w:spacing w:val="10"/>
          <w:lang w:val="sr-Cyrl-RS" w:eastAsia="en-US"/>
        </w:rPr>
        <w:t xml:space="preserve"> </w:t>
      </w:r>
      <w:r w:rsidRPr="00783E4B">
        <w:rPr>
          <w:rFonts w:eastAsiaTheme="minorEastAsia"/>
          <w:spacing w:val="-1"/>
          <w:lang w:val="sr-Cyrl-RS" w:eastAsia="en-US"/>
        </w:rPr>
        <w:t>логистичких</w:t>
      </w:r>
      <w:r w:rsidRPr="00783E4B">
        <w:rPr>
          <w:rFonts w:eastAsiaTheme="minorEastAsia"/>
          <w:spacing w:val="11"/>
          <w:lang w:val="sr-Cyrl-RS" w:eastAsia="en-US"/>
        </w:rPr>
        <w:t xml:space="preserve"> </w:t>
      </w:r>
      <w:r w:rsidRPr="00783E4B">
        <w:rPr>
          <w:rFonts w:eastAsiaTheme="minorEastAsia"/>
          <w:spacing w:val="-1"/>
          <w:lang w:val="sr-Cyrl-RS" w:eastAsia="en-US"/>
        </w:rPr>
        <w:t>центара</w:t>
      </w:r>
      <w:r w:rsidRPr="00783E4B">
        <w:rPr>
          <w:rFonts w:eastAsiaTheme="minorEastAsia"/>
          <w:spacing w:val="8"/>
          <w:lang w:val="sr-Cyrl-RS" w:eastAsia="en-US"/>
        </w:rPr>
        <w:t xml:space="preserve"> </w:t>
      </w:r>
      <w:r w:rsidRPr="00783E4B">
        <w:rPr>
          <w:rFonts w:eastAsiaTheme="minorEastAsia"/>
          <w:spacing w:val="-1"/>
          <w:lang w:val="sr-Cyrl-RS" w:eastAsia="en-US"/>
        </w:rPr>
        <w:t>који</w:t>
      </w:r>
      <w:r w:rsidRPr="00783E4B">
        <w:rPr>
          <w:rFonts w:eastAsiaTheme="minorEastAsia"/>
          <w:spacing w:val="10"/>
          <w:lang w:val="sr-Cyrl-RS" w:eastAsia="en-US"/>
        </w:rPr>
        <w:t xml:space="preserve"> </w:t>
      </w:r>
      <w:r w:rsidRPr="00783E4B">
        <w:rPr>
          <w:rFonts w:eastAsiaTheme="minorEastAsia"/>
          <w:lang w:val="sr-Cyrl-RS" w:eastAsia="en-US"/>
        </w:rPr>
        <w:t>су</w:t>
      </w:r>
      <w:r w:rsidRPr="00783E4B">
        <w:rPr>
          <w:rFonts w:eastAsiaTheme="minorEastAsia"/>
          <w:spacing w:val="87"/>
          <w:lang w:val="sr-Cyrl-RS" w:eastAsia="en-US"/>
        </w:rPr>
        <w:t xml:space="preserve"> </w:t>
      </w:r>
      <w:r w:rsidRPr="00783E4B">
        <w:rPr>
          <w:rFonts w:eastAsiaTheme="minorEastAsia"/>
          <w:spacing w:val="-1"/>
          <w:lang w:val="sr-Cyrl-RS" w:eastAsia="en-US"/>
        </w:rPr>
        <w:t xml:space="preserve">величине </w:t>
      </w:r>
      <w:r w:rsidRPr="00783E4B">
        <w:rPr>
          <w:rFonts w:eastAsiaTheme="minorEastAsia"/>
          <w:lang w:val="sr-Cyrl-RS" w:eastAsia="en-US"/>
        </w:rPr>
        <w:t xml:space="preserve">од 10 до 100 </w:t>
      </w:r>
      <w:r w:rsidRPr="00783E4B">
        <w:rPr>
          <w:rFonts w:eastAsiaTheme="minorEastAsia"/>
          <w:spacing w:val="-1"/>
          <w:lang w:val="sr-Cyrl-RS" w:eastAsia="en-US"/>
        </w:rPr>
        <w:t>хектара.</w:t>
      </w:r>
    </w:p>
    <w:p w14:paraId="5D18C466" w14:textId="77777777" w:rsidR="00C57F24" w:rsidRPr="00783E4B" w:rsidRDefault="00C57F24" w:rsidP="00A842BE">
      <w:pPr>
        <w:widowControl w:val="0"/>
        <w:kinsoku w:val="0"/>
        <w:overflowPunct w:val="0"/>
        <w:autoSpaceDE w:val="0"/>
        <w:autoSpaceDN w:val="0"/>
        <w:adjustRightInd w:val="0"/>
        <w:ind w:right="114"/>
        <w:rPr>
          <w:rFonts w:eastAsiaTheme="minorEastAsia"/>
          <w:spacing w:val="-1"/>
          <w:szCs w:val="18"/>
          <w:lang w:val="sr-Cyrl-RS" w:eastAsia="en-US"/>
        </w:rPr>
      </w:pPr>
    </w:p>
    <w:p w14:paraId="3C93F91E" w14:textId="2F00EABA" w:rsidR="00A842BE" w:rsidRPr="00783E4B" w:rsidRDefault="00A842BE" w:rsidP="00A842BE">
      <w:pPr>
        <w:widowControl w:val="0"/>
        <w:kinsoku w:val="0"/>
        <w:overflowPunct w:val="0"/>
        <w:autoSpaceDE w:val="0"/>
        <w:autoSpaceDN w:val="0"/>
        <w:adjustRightInd w:val="0"/>
        <w:ind w:right="106"/>
        <w:rPr>
          <w:rFonts w:eastAsiaTheme="minorEastAsia"/>
          <w:spacing w:val="-1"/>
          <w:lang w:val="sr-Cyrl-RS" w:eastAsia="en-US"/>
        </w:rPr>
      </w:pPr>
      <w:r w:rsidRPr="00783E4B">
        <w:rPr>
          <w:rFonts w:eastAsiaTheme="minorEastAsia"/>
          <w:spacing w:val="-1"/>
          <w:lang w:val="sr-Cyrl-RS" w:eastAsia="en-US"/>
        </w:rPr>
        <w:t>Предложене</w:t>
      </w:r>
      <w:r w:rsidRPr="00783E4B">
        <w:rPr>
          <w:rFonts w:eastAsiaTheme="minorEastAsia"/>
          <w:spacing w:val="18"/>
          <w:lang w:val="sr-Cyrl-RS" w:eastAsia="en-US"/>
        </w:rPr>
        <w:t xml:space="preserve"> </w:t>
      </w:r>
      <w:r w:rsidRPr="00783E4B">
        <w:rPr>
          <w:rFonts w:eastAsiaTheme="minorEastAsia"/>
          <w:spacing w:val="-1"/>
          <w:lang w:val="sr-Cyrl-RS" w:eastAsia="en-US"/>
        </w:rPr>
        <w:t>локације</w:t>
      </w:r>
      <w:r w:rsidRPr="00783E4B">
        <w:rPr>
          <w:rFonts w:eastAsiaTheme="minorEastAsia"/>
          <w:spacing w:val="18"/>
          <w:lang w:val="sr-Cyrl-RS" w:eastAsia="en-US"/>
        </w:rPr>
        <w:t xml:space="preserve"> </w:t>
      </w:r>
      <w:r w:rsidRPr="00783E4B">
        <w:rPr>
          <w:rFonts w:eastAsiaTheme="minorEastAsia"/>
          <w:spacing w:val="-1"/>
          <w:lang w:val="sr-Cyrl-RS" w:eastAsia="en-US"/>
        </w:rPr>
        <w:t>интермодалних</w:t>
      </w:r>
      <w:r w:rsidRPr="00783E4B">
        <w:rPr>
          <w:rFonts w:eastAsiaTheme="minorEastAsia"/>
          <w:spacing w:val="21"/>
          <w:lang w:val="sr-Cyrl-RS" w:eastAsia="en-US"/>
        </w:rPr>
        <w:t xml:space="preserve"> </w:t>
      </w:r>
      <w:r w:rsidRPr="00783E4B">
        <w:rPr>
          <w:rFonts w:eastAsiaTheme="minorEastAsia"/>
          <w:spacing w:val="-1"/>
          <w:lang w:val="sr-Cyrl-RS" w:eastAsia="en-US"/>
        </w:rPr>
        <w:t>терминала</w:t>
      </w:r>
      <w:r w:rsidRPr="00783E4B">
        <w:rPr>
          <w:rFonts w:eastAsiaTheme="minorEastAsia"/>
          <w:spacing w:val="18"/>
          <w:lang w:val="sr-Cyrl-RS" w:eastAsia="en-US"/>
        </w:rPr>
        <w:t xml:space="preserve"> </w:t>
      </w:r>
      <w:r w:rsidRPr="00783E4B">
        <w:rPr>
          <w:rFonts w:eastAsiaTheme="minorEastAsia"/>
          <w:lang w:val="sr-Cyrl-RS" w:eastAsia="en-US"/>
        </w:rPr>
        <w:t>и</w:t>
      </w:r>
      <w:r w:rsidRPr="00783E4B">
        <w:rPr>
          <w:rFonts w:eastAsiaTheme="minorEastAsia"/>
          <w:spacing w:val="19"/>
          <w:lang w:val="sr-Cyrl-RS" w:eastAsia="en-US"/>
        </w:rPr>
        <w:t xml:space="preserve"> </w:t>
      </w:r>
      <w:r w:rsidRPr="00783E4B">
        <w:rPr>
          <w:rFonts w:eastAsiaTheme="minorEastAsia"/>
          <w:spacing w:val="-1"/>
          <w:lang w:val="sr-Cyrl-RS" w:eastAsia="en-US"/>
        </w:rPr>
        <w:t>логистичких</w:t>
      </w:r>
      <w:r w:rsidRPr="00783E4B">
        <w:rPr>
          <w:rFonts w:eastAsiaTheme="minorEastAsia"/>
          <w:spacing w:val="18"/>
          <w:lang w:val="sr-Cyrl-RS" w:eastAsia="en-US"/>
        </w:rPr>
        <w:t xml:space="preserve"> </w:t>
      </w:r>
      <w:r w:rsidRPr="00783E4B">
        <w:rPr>
          <w:rFonts w:eastAsiaTheme="minorEastAsia"/>
          <w:spacing w:val="-1"/>
          <w:lang w:val="sr-Cyrl-RS" w:eastAsia="en-US"/>
        </w:rPr>
        <w:t>центара</w:t>
      </w:r>
      <w:r w:rsidRPr="00783E4B">
        <w:rPr>
          <w:rFonts w:eastAsiaTheme="minorEastAsia"/>
          <w:spacing w:val="26"/>
          <w:lang w:val="sr-Cyrl-RS" w:eastAsia="en-US"/>
        </w:rPr>
        <w:t xml:space="preserve"> </w:t>
      </w:r>
      <w:r w:rsidRPr="00783E4B">
        <w:rPr>
          <w:rFonts w:eastAsiaTheme="minorEastAsia"/>
          <w:lang w:val="sr-Cyrl-RS" w:eastAsia="en-US"/>
        </w:rPr>
        <w:t>у</w:t>
      </w:r>
      <w:r w:rsidRPr="00783E4B">
        <w:rPr>
          <w:rFonts w:eastAsiaTheme="minorEastAsia"/>
          <w:spacing w:val="73"/>
          <w:lang w:val="sr-Cyrl-RS" w:eastAsia="en-US"/>
        </w:rPr>
        <w:t xml:space="preserve"> </w:t>
      </w:r>
      <w:r w:rsidRPr="00783E4B">
        <w:rPr>
          <w:rFonts w:eastAsiaTheme="minorEastAsia"/>
          <w:spacing w:val="-1"/>
          <w:lang w:val="sr-Cyrl-RS" w:eastAsia="en-US"/>
        </w:rPr>
        <w:t>Републици</w:t>
      </w:r>
      <w:r w:rsidRPr="00783E4B">
        <w:rPr>
          <w:rFonts w:eastAsiaTheme="minorEastAsia"/>
          <w:lang w:val="sr-Cyrl-RS" w:eastAsia="en-US"/>
        </w:rPr>
        <w:t xml:space="preserve"> </w:t>
      </w:r>
      <w:r w:rsidRPr="00783E4B">
        <w:rPr>
          <w:rFonts w:eastAsiaTheme="minorEastAsia"/>
          <w:spacing w:val="-1"/>
          <w:lang w:val="sr-Cyrl-RS" w:eastAsia="en-US"/>
        </w:rPr>
        <w:t>Србији</w:t>
      </w:r>
      <w:r w:rsidR="00622B5E" w:rsidRPr="00BD698F">
        <w:rPr>
          <w:rFonts w:eastAsiaTheme="minorEastAsia"/>
          <w:spacing w:val="-1"/>
          <w:szCs w:val="18"/>
          <w:lang w:val="sr-Cyrl-RS" w:eastAsia="en-US"/>
        </w:rPr>
        <w:t>/АП Војводини</w:t>
      </w:r>
      <w:r w:rsidRPr="00783E4B">
        <w:rPr>
          <w:rFonts w:eastAsiaTheme="minorEastAsia"/>
          <w:spacing w:val="2"/>
          <w:lang w:val="sr-Cyrl-RS" w:eastAsia="en-US"/>
        </w:rPr>
        <w:t xml:space="preserve"> </w:t>
      </w:r>
      <w:r w:rsidRPr="00783E4B">
        <w:rPr>
          <w:rFonts w:eastAsiaTheme="minorEastAsia"/>
          <w:spacing w:val="-1"/>
          <w:lang w:val="sr-Cyrl-RS" w:eastAsia="en-US"/>
        </w:rPr>
        <w:t>који</w:t>
      </w:r>
      <w:r w:rsidRPr="00783E4B">
        <w:rPr>
          <w:rFonts w:eastAsiaTheme="minorEastAsia"/>
          <w:spacing w:val="-2"/>
          <w:lang w:val="sr-Cyrl-RS" w:eastAsia="en-US"/>
        </w:rPr>
        <w:t xml:space="preserve"> </w:t>
      </w:r>
      <w:r w:rsidRPr="00783E4B">
        <w:rPr>
          <w:rFonts w:eastAsiaTheme="minorEastAsia"/>
          <w:lang w:val="sr-Cyrl-RS" w:eastAsia="en-US"/>
        </w:rPr>
        <w:t xml:space="preserve">ће </w:t>
      </w:r>
      <w:r w:rsidRPr="00783E4B">
        <w:rPr>
          <w:rFonts w:eastAsiaTheme="minorEastAsia"/>
          <w:spacing w:val="-1"/>
          <w:lang w:val="sr-Cyrl-RS" w:eastAsia="en-US"/>
        </w:rPr>
        <w:t>представљати</w:t>
      </w:r>
      <w:r w:rsidRPr="00783E4B">
        <w:rPr>
          <w:rFonts w:eastAsiaTheme="minorEastAsia"/>
          <w:spacing w:val="1"/>
          <w:lang w:val="sr-Cyrl-RS" w:eastAsia="en-US"/>
        </w:rPr>
        <w:t xml:space="preserve"> </w:t>
      </w:r>
      <w:r w:rsidRPr="00783E4B">
        <w:rPr>
          <w:rFonts w:eastAsiaTheme="minorEastAsia"/>
          <w:spacing w:val="-1"/>
          <w:lang w:val="sr-Cyrl-RS" w:eastAsia="en-US"/>
        </w:rPr>
        <w:t>део</w:t>
      </w:r>
      <w:r w:rsidRPr="00783E4B">
        <w:rPr>
          <w:rFonts w:eastAsiaTheme="minorEastAsia"/>
          <w:lang w:val="sr-Cyrl-RS" w:eastAsia="en-US"/>
        </w:rPr>
        <w:t xml:space="preserve"> глобалне</w:t>
      </w:r>
      <w:r w:rsidRPr="00783E4B">
        <w:rPr>
          <w:rFonts w:eastAsiaTheme="minorEastAsia"/>
          <w:spacing w:val="-1"/>
          <w:lang w:val="sr-Cyrl-RS" w:eastAsia="en-US"/>
        </w:rPr>
        <w:t xml:space="preserve"> мреже</w:t>
      </w:r>
      <w:r w:rsidRPr="00783E4B">
        <w:rPr>
          <w:rFonts w:eastAsiaTheme="minorEastAsia"/>
          <w:spacing w:val="-2"/>
          <w:lang w:val="sr-Cyrl-RS" w:eastAsia="en-US"/>
        </w:rPr>
        <w:t xml:space="preserve"> </w:t>
      </w:r>
      <w:r w:rsidRPr="00783E4B">
        <w:rPr>
          <w:rFonts w:eastAsiaTheme="minorEastAsia"/>
          <w:lang w:val="sr-Cyrl-RS" w:eastAsia="en-US"/>
        </w:rPr>
        <w:t>логистичких</w:t>
      </w:r>
      <w:r w:rsidRPr="00783E4B">
        <w:rPr>
          <w:rFonts w:eastAsiaTheme="minorEastAsia"/>
          <w:spacing w:val="2"/>
          <w:lang w:val="sr-Cyrl-RS" w:eastAsia="en-US"/>
        </w:rPr>
        <w:t xml:space="preserve"> </w:t>
      </w:r>
      <w:r w:rsidRPr="00783E4B">
        <w:rPr>
          <w:rFonts w:eastAsiaTheme="minorEastAsia"/>
          <w:spacing w:val="-1"/>
          <w:lang w:val="sr-Cyrl-RS" w:eastAsia="en-US"/>
        </w:rPr>
        <w:t>центара</w:t>
      </w:r>
      <w:r w:rsidRPr="00783E4B">
        <w:rPr>
          <w:rFonts w:eastAsiaTheme="minorEastAsia"/>
          <w:spacing w:val="-2"/>
          <w:lang w:val="sr-Cyrl-RS" w:eastAsia="en-US"/>
        </w:rPr>
        <w:t xml:space="preserve"> </w:t>
      </w:r>
      <w:r w:rsidRPr="00783E4B">
        <w:rPr>
          <w:rFonts w:eastAsiaTheme="minorEastAsia"/>
          <w:spacing w:val="-1"/>
          <w:lang w:val="sr-Cyrl-RS" w:eastAsia="en-US"/>
        </w:rPr>
        <w:t>су:</w:t>
      </w:r>
    </w:p>
    <w:p w14:paraId="19056349" w14:textId="1846B68C" w:rsidR="00A842BE" w:rsidRPr="00783E4B" w:rsidRDefault="00A842BE" w:rsidP="00430F3D">
      <w:pPr>
        <w:pStyle w:val="ListParagraph"/>
        <w:numPr>
          <w:ilvl w:val="0"/>
          <w:numId w:val="330"/>
        </w:numPr>
        <w:ind w:left="284" w:hanging="284"/>
        <w:rPr>
          <w:rFonts w:eastAsiaTheme="minorEastAsia"/>
          <w:sz w:val="18"/>
          <w:lang w:val="sr-Cyrl-RS"/>
        </w:rPr>
      </w:pPr>
      <w:r w:rsidRPr="00783E4B">
        <w:rPr>
          <w:rFonts w:eastAsiaTheme="minorEastAsia"/>
          <w:sz w:val="18"/>
          <w:lang w:val="sr-Cyrl-RS"/>
        </w:rPr>
        <w:t>логистички центри од међународног значаја развијаће се на коридор</w:t>
      </w:r>
      <w:r w:rsidR="005023DC" w:rsidRPr="00BD698F">
        <w:rPr>
          <w:rFonts w:eastAsiaTheme="minorEastAsia"/>
          <w:sz w:val="18"/>
          <w:szCs w:val="18"/>
          <w:lang w:val="sr-Cyrl-RS"/>
        </w:rPr>
        <w:t>у</w:t>
      </w:r>
      <w:r w:rsidRPr="00783E4B">
        <w:rPr>
          <w:rFonts w:eastAsiaTheme="minorEastAsia"/>
          <w:sz w:val="18"/>
          <w:lang w:val="sr-Cyrl-RS"/>
        </w:rPr>
        <w:t xml:space="preserve"> X и</w:t>
      </w:r>
      <w:r w:rsidR="00622B5E" w:rsidRPr="00783E4B">
        <w:rPr>
          <w:rFonts w:eastAsiaTheme="minorEastAsia"/>
          <w:sz w:val="18"/>
          <w:lang w:val="sr-Cyrl-RS"/>
        </w:rPr>
        <w:t xml:space="preserve"> </w:t>
      </w:r>
      <w:r w:rsidRPr="00783E4B">
        <w:rPr>
          <w:rFonts w:eastAsiaTheme="minorEastAsia"/>
          <w:sz w:val="18"/>
          <w:lang w:val="sr-Cyrl-RS"/>
        </w:rPr>
        <w:t>„Рајна – Дунав”, у великим привредним чвориштима Нови Сад, Суботица,;</w:t>
      </w:r>
    </w:p>
    <w:p w14:paraId="7EBE984B" w14:textId="5C29A106" w:rsidR="00A842BE" w:rsidRPr="00783E4B" w:rsidRDefault="00A842BE" w:rsidP="00430F3D">
      <w:pPr>
        <w:pStyle w:val="ListParagraph"/>
        <w:numPr>
          <w:ilvl w:val="0"/>
          <w:numId w:val="330"/>
        </w:numPr>
        <w:ind w:left="284" w:hanging="284"/>
        <w:rPr>
          <w:rFonts w:eastAsiaTheme="minorEastAsia"/>
          <w:sz w:val="18"/>
          <w:lang w:val="sr-Cyrl-RS"/>
        </w:rPr>
      </w:pPr>
      <w:r w:rsidRPr="00783E4B">
        <w:rPr>
          <w:rFonts w:eastAsiaTheme="minorEastAsia"/>
          <w:sz w:val="18"/>
          <w:lang w:val="sr-Cyrl-RS"/>
        </w:rPr>
        <w:t>логистички центри који би могли бити од међународног значаја су Сремска Митровица</w:t>
      </w:r>
      <w:r w:rsidRPr="00783E4B">
        <w:rPr>
          <w:rFonts w:eastAsiaTheme="minorEastAsia"/>
          <w:spacing w:val="-1"/>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Сомбор</w:t>
      </w:r>
      <w:r w:rsidRPr="00783E4B">
        <w:rPr>
          <w:rFonts w:eastAsiaTheme="minorEastAsia"/>
          <w:sz w:val="18"/>
          <w:lang w:val="sr-Cyrl-RS"/>
        </w:rPr>
        <w:t xml:space="preserve"> – Апатин;</w:t>
      </w:r>
    </w:p>
    <w:p w14:paraId="70E57EF6" w14:textId="0E9A9A84" w:rsidR="00A842BE" w:rsidRPr="00783E4B" w:rsidRDefault="00A842BE" w:rsidP="00430F3D">
      <w:pPr>
        <w:pStyle w:val="ListParagraph"/>
        <w:numPr>
          <w:ilvl w:val="0"/>
          <w:numId w:val="330"/>
        </w:numPr>
        <w:ind w:left="284" w:hanging="284"/>
        <w:rPr>
          <w:rFonts w:eastAsiaTheme="minorEastAsia"/>
          <w:sz w:val="18"/>
          <w:lang w:val="sr-Cyrl-RS"/>
        </w:rPr>
      </w:pPr>
      <w:r w:rsidRPr="00783E4B">
        <w:rPr>
          <w:rFonts w:eastAsiaTheme="minorEastAsia"/>
          <w:sz w:val="18"/>
          <w:lang w:val="sr-Cyrl-RS"/>
        </w:rPr>
        <w:t>логистички центри националног и регионалног значаја развијаће се у гравитационим зонама регионалних и привредних центара Кикинда, Зрењанин, Вршац;</w:t>
      </w:r>
    </w:p>
    <w:p w14:paraId="2F449E07" w14:textId="5C2672E6" w:rsidR="00A842BE" w:rsidRPr="00783E4B" w:rsidRDefault="00A842BE" w:rsidP="00430F3D">
      <w:pPr>
        <w:pStyle w:val="ListParagraph"/>
        <w:numPr>
          <w:ilvl w:val="0"/>
          <w:numId w:val="330"/>
        </w:numPr>
        <w:ind w:left="284" w:hanging="284"/>
        <w:rPr>
          <w:rFonts w:eastAsiaTheme="minorEastAsia"/>
          <w:spacing w:val="-1"/>
          <w:sz w:val="18"/>
          <w:lang w:val="sr-Cyrl-RS"/>
        </w:rPr>
      </w:pPr>
      <w:r w:rsidRPr="00783E4B">
        <w:rPr>
          <w:rFonts w:eastAsiaTheme="minorEastAsia"/>
          <w:sz w:val="18"/>
          <w:lang w:val="sr-Cyrl-RS"/>
        </w:rPr>
        <w:t>логистички центри регионално-субрегионалног значаја су Панчево, Бачки Петровац, Врбас, Богојево, Бачка Паланка.</w:t>
      </w:r>
    </w:p>
    <w:p w14:paraId="5E6B8533" w14:textId="77777777" w:rsidR="00D70036" w:rsidRPr="00783E4B" w:rsidRDefault="00D70036" w:rsidP="00FD71E0">
      <w:pPr>
        <w:rPr>
          <w:rFonts w:eastAsiaTheme="minorEastAsia"/>
          <w:lang w:val="sr-Cyrl-RS" w:eastAsia="en-US"/>
        </w:rPr>
      </w:pPr>
    </w:p>
    <w:p w14:paraId="766F335A" w14:textId="77777777" w:rsidR="00A842BE" w:rsidRPr="00783E4B" w:rsidRDefault="00A842BE" w:rsidP="00A842BE">
      <w:pPr>
        <w:widowControl w:val="0"/>
        <w:kinsoku w:val="0"/>
        <w:overflowPunct w:val="0"/>
        <w:autoSpaceDE w:val="0"/>
        <w:autoSpaceDN w:val="0"/>
        <w:adjustRightInd w:val="0"/>
        <w:ind w:right="115"/>
        <w:rPr>
          <w:rFonts w:eastAsiaTheme="minorEastAsia"/>
          <w:spacing w:val="-1"/>
          <w:lang w:val="sr-Cyrl-RS" w:eastAsia="en-US"/>
        </w:rPr>
      </w:pPr>
      <w:r w:rsidRPr="00783E4B">
        <w:rPr>
          <w:rFonts w:eastAsiaTheme="minorEastAsia"/>
          <w:spacing w:val="-1"/>
          <w:lang w:val="sr-Cyrl-RS" w:eastAsia="en-US"/>
        </w:rPr>
        <w:t xml:space="preserve">Наведена </w:t>
      </w:r>
      <w:r w:rsidRPr="00783E4B">
        <w:rPr>
          <w:rFonts w:eastAsiaTheme="minorEastAsia"/>
          <w:lang w:val="sr-Cyrl-RS" w:eastAsia="en-US"/>
        </w:rPr>
        <w:t>подела</w:t>
      </w:r>
      <w:r w:rsidRPr="00783E4B">
        <w:rPr>
          <w:rFonts w:eastAsiaTheme="minorEastAsia"/>
          <w:spacing w:val="-1"/>
          <w:lang w:val="sr-Cyrl-RS" w:eastAsia="en-US"/>
        </w:rPr>
        <w:t xml:space="preserve"> </w:t>
      </w:r>
      <w:r w:rsidRPr="00783E4B">
        <w:rPr>
          <w:rFonts w:eastAsiaTheme="minorEastAsia"/>
          <w:lang w:val="sr-Cyrl-RS" w:eastAsia="en-US"/>
        </w:rPr>
        <w:t>на</w:t>
      </w:r>
      <w:r w:rsidRPr="00783E4B">
        <w:rPr>
          <w:rFonts w:eastAsiaTheme="minorEastAsia"/>
          <w:spacing w:val="-1"/>
          <w:lang w:val="sr-Cyrl-RS" w:eastAsia="en-US"/>
        </w:rPr>
        <w:t xml:space="preserve"> категорије</w:t>
      </w:r>
      <w:r w:rsidRPr="00783E4B">
        <w:rPr>
          <w:rFonts w:eastAsiaTheme="minorEastAsia"/>
          <w:lang w:val="sr-Cyrl-RS" w:eastAsia="en-US"/>
        </w:rPr>
        <w:t xml:space="preserve"> није </w:t>
      </w:r>
      <w:r w:rsidRPr="00783E4B">
        <w:rPr>
          <w:rFonts w:eastAsiaTheme="minorEastAsia"/>
          <w:spacing w:val="-1"/>
          <w:lang w:val="sr-Cyrl-RS" w:eastAsia="en-US"/>
        </w:rPr>
        <w:t xml:space="preserve">препрека </w:t>
      </w:r>
      <w:r w:rsidRPr="00783E4B">
        <w:rPr>
          <w:rFonts w:eastAsiaTheme="minorEastAsia"/>
          <w:spacing w:val="-2"/>
          <w:lang w:val="sr-Cyrl-RS" w:eastAsia="en-US"/>
        </w:rPr>
        <w:t>да</w:t>
      </w:r>
      <w:r w:rsidRPr="00783E4B">
        <w:rPr>
          <w:rFonts w:eastAsiaTheme="minorEastAsia"/>
          <w:spacing w:val="-1"/>
          <w:lang w:val="sr-Cyrl-RS" w:eastAsia="en-US"/>
        </w:rPr>
        <w:t xml:space="preserve"> се</w:t>
      </w:r>
      <w:r w:rsidRPr="00783E4B">
        <w:rPr>
          <w:rFonts w:eastAsiaTheme="minorEastAsia"/>
          <w:spacing w:val="3"/>
          <w:lang w:val="sr-Cyrl-RS" w:eastAsia="en-US"/>
        </w:rPr>
        <w:t xml:space="preserve"> </w:t>
      </w:r>
      <w:r w:rsidRPr="00783E4B">
        <w:rPr>
          <w:rFonts w:eastAsiaTheme="minorEastAsia"/>
          <w:lang w:val="sr-Cyrl-RS" w:eastAsia="en-US"/>
        </w:rPr>
        <w:t>у</w:t>
      </w:r>
      <w:r w:rsidRPr="00783E4B">
        <w:rPr>
          <w:rFonts w:eastAsiaTheme="minorEastAsia"/>
          <w:spacing w:val="-5"/>
          <w:lang w:val="sr-Cyrl-RS" w:eastAsia="en-US"/>
        </w:rPr>
        <w:t xml:space="preserve"> </w:t>
      </w:r>
      <w:r w:rsidRPr="00783E4B">
        <w:rPr>
          <w:rFonts w:eastAsiaTheme="minorEastAsia"/>
          <w:lang w:val="sr-Cyrl-RS" w:eastAsia="en-US"/>
        </w:rPr>
        <w:t>реализацији</w:t>
      </w:r>
      <w:r w:rsidRPr="00783E4B">
        <w:rPr>
          <w:rFonts w:eastAsiaTheme="minorEastAsia"/>
          <w:spacing w:val="-1"/>
          <w:lang w:val="sr-Cyrl-RS" w:eastAsia="en-US"/>
        </w:rPr>
        <w:t xml:space="preserve"> планских</w:t>
      </w:r>
      <w:r w:rsidRPr="00783E4B">
        <w:rPr>
          <w:rFonts w:eastAsiaTheme="minorEastAsia"/>
          <w:spacing w:val="2"/>
          <w:lang w:val="sr-Cyrl-RS" w:eastAsia="en-US"/>
        </w:rPr>
        <w:t xml:space="preserve"> </w:t>
      </w:r>
      <w:r w:rsidRPr="00783E4B">
        <w:rPr>
          <w:rFonts w:eastAsiaTheme="minorEastAsia"/>
          <w:spacing w:val="-1"/>
          <w:lang w:val="sr-Cyrl-RS" w:eastAsia="en-US"/>
        </w:rPr>
        <w:t>решења</w:t>
      </w:r>
      <w:r w:rsidRPr="00783E4B">
        <w:rPr>
          <w:rFonts w:eastAsiaTheme="minorEastAsia"/>
          <w:spacing w:val="65"/>
          <w:lang w:val="sr-Cyrl-RS" w:eastAsia="en-US"/>
        </w:rPr>
        <w:t xml:space="preserve"> </w:t>
      </w:r>
      <w:r w:rsidRPr="00783E4B">
        <w:rPr>
          <w:rFonts w:eastAsiaTheme="minorEastAsia"/>
          <w:lang w:val="sr-Cyrl-RS" w:eastAsia="en-US"/>
        </w:rPr>
        <w:t>на</w:t>
      </w:r>
      <w:r w:rsidRPr="00783E4B">
        <w:rPr>
          <w:rFonts w:eastAsiaTheme="minorEastAsia"/>
          <w:spacing w:val="-1"/>
          <w:lang w:val="sr-Cyrl-RS" w:eastAsia="en-US"/>
        </w:rPr>
        <w:t xml:space="preserve"> плански</w:t>
      </w:r>
      <w:r w:rsidRPr="00783E4B">
        <w:rPr>
          <w:rFonts w:eastAsiaTheme="minorEastAsia"/>
          <w:lang w:val="sr-Cyrl-RS" w:eastAsia="en-US"/>
        </w:rPr>
        <w:t xml:space="preserve"> </w:t>
      </w:r>
      <w:r w:rsidRPr="00783E4B">
        <w:rPr>
          <w:rFonts w:eastAsiaTheme="minorEastAsia"/>
          <w:spacing w:val="-1"/>
          <w:lang w:val="sr-Cyrl-RS" w:eastAsia="en-US"/>
        </w:rPr>
        <w:t>дефинисаним локацијама формирају</w:t>
      </w:r>
      <w:r w:rsidRPr="00783E4B">
        <w:rPr>
          <w:rFonts w:eastAsiaTheme="minorEastAsia"/>
          <w:spacing w:val="-3"/>
          <w:lang w:val="sr-Cyrl-RS" w:eastAsia="en-US"/>
        </w:rPr>
        <w:t xml:space="preserve"> </w:t>
      </w:r>
      <w:r w:rsidRPr="00783E4B">
        <w:rPr>
          <w:rFonts w:eastAsiaTheme="minorEastAsia"/>
          <w:lang w:val="sr-Cyrl-RS" w:eastAsia="en-US"/>
        </w:rPr>
        <w:t xml:space="preserve">логистички </w:t>
      </w:r>
      <w:r w:rsidRPr="00783E4B">
        <w:rPr>
          <w:rFonts w:eastAsiaTheme="minorEastAsia"/>
          <w:spacing w:val="-1"/>
          <w:lang w:val="sr-Cyrl-RS" w:eastAsia="en-US"/>
        </w:rPr>
        <w:t>центри</w:t>
      </w:r>
      <w:r w:rsidRPr="00783E4B">
        <w:rPr>
          <w:rFonts w:eastAsiaTheme="minorEastAsia"/>
          <w:lang w:val="sr-Cyrl-RS" w:eastAsia="en-US"/>
        </w:rPr>
        <w:t xml:space="preserve"> </w:t>
      </w:r>
      <w:r w:rsidRPr="00783E4B">
        <w:rPr>
          <w:rFonts w:eastAsiaTheme="minorEastAsia"/>
          <w:spacing w:val="-1"/>
          <w:lang w:val="sr-Cyrl-RS" w:eastAsia="en-US"/>
        </w:rPr>
        <w:t>вишег</w:t>
      </w:r>
      <w:r w:rsidRPr="00783E4B">
        <w:rPr>
          <w:rFonts w:eastAsiaTheme="minorEastAsia"/>
          <w:lang w:val="sr-Cyrl-RS" w:eastAsia="en-US"/>
        </w:rPr>
        <w:t xml:space="preserve"> </w:t>
      </w:r>
      <w:r w:rsidRPr="00783E4B">
        <w:rPr>
          <w:rFonts w:eastAsiaTheme="minorEastAsia"/>
          <w:spacing w:val="-1"/>
          <w:lang w:val="sr-Cyrl-RS" w:eastAsia="en-US"/>
        </w:rPr>
        <w:t>ранга.</w:t>
      </w:r>
    </w:p>
    <w:p w14:paraId="44813F20" w14:textId="4A0323C0" w:rsidR="00622B5E" w:rsidRPr="00783E4B" w:rsidRDefault="00622B5E" w:rsidP="00FD71E0">
      <w:pPr>
        <w:rPr>
          <w:rFonts w:eastAsiaTheme="minorEastAsia"/>
          <w:lang w:val="sr-Cyrl-RS" w:eastAsia="en-US"/>
        </w:rPr>
      </w:pPr>
    </w:p>
    <w:p w14:paraId="7E8BC462" w14:textId="2C328186" w:rsidR="0092266C" w:rsidRPr="00BD698F" w:rsidRDefault="00A842BE" w:rsidP="00C10E37">
      <w:pPr>
        <w:widowControl w:val="0"/>
        <w:kinsoku w:val="0"/>
        <w:overflowPunct w:val="0"/>
        <w:autoSpaceDE w:val="0"/>
        <w:autoSpaceDN w:val="0"/>
        <w:adjustRightInd w:val="0"/>
        <w:ind w:right="111"/>
        <w:rPr>
          <w:rFonts w:eastAsiaTheme="minorEastAsia"/>
          <w:spacing w:val="-2"/>
          <w:szCs w:val="18"/>
          <w:lang w:val="sr-Cyrl-RS" w:eastAsia="en-US"/>
        </w:rPr>
      </w:pPr>
      <w:r w:rsidRPr="00783E4B">
        <w:rPr>
          <w:rFonts w:eastAsiaTheme="minorEastAsia"/>
          <w:spacing w:val="-1"/>
          <w:lang w:val="sr-Cyrl-RS" w:eastAsia="en-US"/>
        </w:rPr>
        <w:t>Развој</w:t>
      </w:r>
      <w:r w:rsidRPr="00783E4B">
        <w:rPr>
          <w:rFonts w:eastAsiaTheme="minorEastAsia"/>
          <w:spacing w:val="38"/>
          <w:lang w:val="sr-Cyrl-RS" w:eastAsia="en-US"/>
        </w:rPr>
        <w:t xml:space="preserve"> </w:t>
      </w:r>
      <w:r w:rsidRPr="00783E4B">
        <w:rPr>
          <w:rFonts w:eastAsiaTheme="minorEastAsia"/>
          <w:spacing w:val="-1"/>
          <w:lang w:val="sr-Cyrl-RS" w:eastAsia="en-US"/>
        </w:rPr>
        <w:t>интермодалног</w:t>
      </w:r>
      <w:r w:rsidRPr="00783E4B">
        <w:rPr>
          <w:rFonts w:eastAsiaTheme="minorEastAsia"/>
          <w:spacing w:val="38"/>
          <w:lang w:val="sr-Cyrl-RS" w:eastAsia="en-US"/>
        </w:rPr>
        <w:t xml:space="preserve"> </w:t>
      </w:r>
      <w:r w:rsidRPr="00783E4B">
        <w:rPr>
          <w:rFonts w:eastAsiaTheme="minorEastAsia"/>
          <w:spacing w:val="-1"/>
          <w:lang w:val="sr-Cyrl-RS" w:eastAsia="en-US"/>
        </w:rPr>
        <w:t>транспорта</w:t>
      </w:r>
      <w:r w:rsidRPr="00783E4B">
        <w:rPr>
          <w:rFonts w:eastAsiaTheme="minorEastAsia"/>
          <w:spacing w:val="37"/>
          <w:lang w:val="sr-Cyrl-RS" w:eastAsia="en-US"/>
        </w:rPr>
        <w:t xml:space="preserve"> </w:t>
      </w:r>
      <w:r w:rsidRPr="00783E4B">
        <w:rPr>
          <w:rFonts w:eastAsiaTheme="minorEastAsia"/>
          <w:lang w:val="sr-Cyrl-RS" w:eastAsia="en-US"/>
        </w:rPr>
        <w:t>изградњом</w:t>
      </w:r>
      <w:r w:rsidRPr="00783E4B">
        <w:rPr>
          <w:rFonts w:eastAsiaTheme="minorEastAsia"/>
          <w:spacing w:val="36"/>
          <w:lang w:val="sr-Cyrl-RS" w:eastAsia="en-US"/>
        </w:rPr>
        <w:t xml:space="preserve"> </w:t>
      </w:r>
      <w:r w:rsidRPr="00783E4B">
        <w:rPr>
          <w:rFonts w:eastAsiaTheme="minorEastAsia"/>
          <w:spacing w:val="-1"/>
          <w:lang w:val="sr-Cyrl-RS" w:eastAsia="en-US"/>
        </w:rPr>
        <w:t>интермодалних</w:t>
      </w:r>
      <w:r w:rsidRPr="00783E4B">
        <w:rPr>
          <w:rFonts w:eastAsiaTheme="minorEastAsia"/>
          <w:spacing w:val="40"/>
          <w:lang w:val="sr-Cyrl-RS" w:eastAsia="en-US"/>
        </w:rPr>
        <w:t xml:space="preserve"> </w:t>
      </w:r>
      <w:r w:rsidRPr="00783E4B">
        <w:rPr>
          <w:rFonts w:eastAsiaTheme="minorEastAsia"/>
          <w:spacing w:val="-1"/>
          <w:lang w:val="sr-Cyrl-RS" w:eastAsia="en-US"/>
        </w:rPr>
        <w:t>терминала</w:t>
      </w:r>
      <w:r w:rsidRPr="00783E4B">
        <w:rPr>
          <w:rFonts w:eastAsiaTheme="minorEastAsia"/>
          <w:spacing w:val="40"/>
          <w:lang w:val="sr-Cyrl-RS" w:eastAsia="en-US"/>
        </w:rPr>
        <w:t xml:space="preserve"> </w:t>
      </w:r>
      <w:r w:rsidRPr="00783E4B">
        <w:rPr>
          <w:rFonts w:eastAsiaTheme="minorEastAsia"/>
          <w:spacing w:val="-1"/>
          <w:lang w:val="sr-Cyrl-RS" w:eastAsia="en-US"/>
        </w:rPr>
        <w:t>предвиђен</w:t>
      </w:r>
      <w:r w:rsidRPr="00783E4B">
        <w:rPr>
          <w:rFonts w:eastAsiaTheme="minorEastAsia"/>
          <w:spacing w:val="40"/>
          <w:lang w:val="sr-Cyrl-RS" w:eastAsia="en-US"/>
        </w:rPr>
        <w:t xml:space="preserve"> </w:t>
      </w:r>
      <w:r w:rsidRPr="00783E4B">
        <w:rPr>
          <w:rFonts w:eastAsiaTheme="minorEastAsia"/>
          <w:lang w:val="sr-Cyrl-RS" w:eastAsia="en-US"/>
        </w:rPr>
        <w:t>је</w:t>
      </w:r>
      <w:r w:rsidRPr="00783E4B">
        <w:rPr>
          <w:rFonts w:eastAsiaTheme="minorEastAsia"/>
          <w:spacing w:val="44"/>
          <w:lang w:val="sr-Cyrl-RS" w:eastAsia="en-US"/>
        </w:rPr>
        <w:t xml:space="preserve"> </w:t>
      </w:r>
      <w:r w:rsidRPr="00783E4B">
        <w:rPr>
          <w:rFonts w:eastAsiaTheme="minorEastAsia"/>
          <w:lang w:val="sr-Cyrl-RS" w:eastAsia="en-US"/>
        </w:rPr>
        <w:t>у</w:t>
      </w:r>
      <w:r w:rsidRPr="00783E4B">
        <w:rPr>
          <w:rFonts w:eastAsiaTheme="minorEastAsia"/>
          <w:spacing w:val="105"/>
          <w:lang w:val="sr-Cyrl-RS" w:eastAsia="en-US"/>
        </w:rPr>
        <w:t xml:space="preserve"> </w:t>
      </w:r>
      <w:r w:rsidRPr="00783E4B">
        <w:rPr>
          <w:rFonts w:eastAsiaTheme="minorEastAsia"/>
          <w:spacing w:val="-1"/>
          <w:lang w:val="sr-Cyrl-RS" w:eastAsia="en-US"/>
        </w:rPr>
        <w:t>плановима развоја следећих</w:t>
      </w:r>
      <w:r w:rsidRPr="00783E4B">
        <w:rPr>
          <w:rFonts w:eastAsiaTheme="minorEastAsia"/>
          <w:spacing w:val="2"/>
          <w:lang w:val="sr-Cyrl-RS" w:eastAsia="en-US"/>
        </w:rPr>
        <w:t xml:space="preserve"> </w:t>
      </w:r>
      <w:r w:rsidRPr="00783E4B">
        <w:rPr>
          <w:rFonts w:eastAsiaTheme="minorEastAsia"/>
          <w:spacing w:val="-2"/>
          <w:lang w:val="sr-Cyrl-RS" w:eastAsia="en-US"/>
        </w:rPr>
        <w:t>лука:</w:t>
      </w:r>
    </w:p>
    <w:p w14:paraId="70816BC8" w14:textId="77777777" w:rsidR="00A842BE" w:rsidRPr="00783E4B" w:rsidRDefault="00A842BE" w:rsidP="00430F3D">
      <w:pPr>
        <w:pStyle w:val="ListParagraph"/>
        <w:numPr>
          <w:ilvl w:val="0"/>
          <w:numId w:val="330"/>
        </w:numPr>
        <w:ind w:left="284" w:hanging="284"/>
        <w:rPr>
          <w:rFonts w:eastAsiaTheme="minorEastAsia"/>
          <w:spacing w:val="-1"/>
          <w:sz w:val="18"/>
          <w:lang w:val="sr-Cyrl-RS"/>
        </w:rPr>
      </w:pPr>
      <w:r w:rsidRPr="00783E4B">
        <w:rPr>
          <w:rFonts w:eastAsiaTheme="minorEastAsia"/>
          <w:sz w:val="18"/>
          <w:lang w:val="sr-Cyrl-RS"/>
        </w:rPr>
        <w:t>у</w:t>
      </w:r>
      <w:r w:rsidRPr="00783E4B">
        <w:rPr>
          <w:rFonts w:eastAsiaTheme="minorEastAsia"/>
          <w:spacing w:val="-3"/>
          <w:sz w:val="18"/>
          <w:lang w:val="sr-Cyrl-RS"/>
        </w:rPr>
        <w:t xml:space="preserve"> </w:t>
      </w:r>
      <w:r w:rsidRPr="00783E4B">
        <w:rPr>
          <w:rFonts w:eastAsiaTheme="minorEastAsia"/>
          <w:spacing w:val="-1"/>
          <w:sz w:val="18"/>
          <w:lang w:val="sr-Cyrl-RS"/>
        </w:rPr>
        <w:t>луци</w:t>
      </w:r>
      <w:r w:rsidRPr="00783E4B">
        <w:rPr>
          <w:rFonts w:eastAsiaTheme="minorEastAsia"/>
          <w:sz w:val="18"/>
          <w:lang w:val="sr-Cyrl-RS"/>
        </w:rPr>
        <w:t xml:space="preserve"> Богојево </w:t>
      </w:r>
      <w:r w:rsidRPr="00783E4B">
        <w:rPr>
          <w:rFonts w:eastAsiaTheme="minorEastAsia"/>
          <w:spacing w:val="-1"/>
          <w:sz w:val="18"/>
          <w:lang w:val="sr-Cyrl-RS"/>
        </w:rPr>
        <w:t>изградња</w:t>
      </w:r>
      <w:r w:rsidRPr="00783E4B">
        <w:rPr>
          <w:rFonts w:eastAsiaTheme="minorEastAsia"/>
          <w:spacing w:val="-2"/>
          <w:sz w:val="18"/>
          <w:lang w:val="sr-Cyrl-RS"/>
        </w:rPr>
        <w:t xml:space="preserve"> </w:t>
      </w:r>
      <w:r w:rsidRPr="00783E4B">
        <w:rPr>
          <w:rFonts w:eastAsiaTheme="minorEastAsia"/>
          <w:sz w:val="18"/>
          <w:lang w:val="sr-Cyrl-RS"/>
        </w:rPr>
        <w:t xml:space="preserve">и </w:t>
      </w:r>
      <w:r w:rsidRPr="00783E4B">
        <w:rPr>
          <w:rFonts w:eastAsiaTheme="minorEastAsia"/>
          <w:spacing w:val="-1"/>
          <w:sz w:val="18"/>
          <w:lang w:val="sr-Cyrl-RS"/>
        </w:rPr>
        <w:t>развој</w:t>
      </w:r>
      <w:r w:rsidRPr="00783E4B">
        <w:rPr>
          <w:rFonts w:eastAsiaTheme="minorEastAsia"/>
          <w:sz w:val="18"/>
          <w:lang w:val="sr-Cyrl-RS"/>
        </w:rPr>
        <w:t xml:space="preserve"> </w:t>
      </w:r>
      <w:r w:rsidRPr="00783E4B">
        <w:rPr>
          <w:rFonts w:eastAsiaTheme="minorEastAsia"/>
          <w:spacing w:val="-1"/>
          <w:sz w:val="18"/>
          <w:lang w:val="sr-Cyrl-RS"/>
        </w:rPr>
        <w:t>интермодалног</w:t>
      </w:r>
      <w:r w:rsidRPr="00783E4B">
        <w:rPr>
          <w:rFonts w:eastAsiaTheme="minorEastAsia"/>
          <w:sz w:val="18"/>
          <w:lang w:val="sr-Cyrl-RS"/>
        </w:rPr>
        <w:t xml:space="preserve"> </w:t>
      </w:r>
      <w:r w:rsidRPr="00783E4B">
        <w:rPr>
          <w:rFonts w:eastAsiaTheme="minorEastAsia"/>
          <w:spacing w:val="-1"/>
          <w:sz w:val="18"/>
          <w:lang w:val="sr-Cyrl-RS"/>
        </w:rPr>
        <w:t>терминала;</w:t>
      </w:r>
    </w:p>
    <w:p w14:paraId="3010BDEF" w14:textId="77777777" w:rsidR="00A842BE" w:rsidRPr="00783E4B" w:rsidRDefault="00A842BE" w:rsidP="00430F3D">
      <w:pPr>
        <w:pStyle w:val="ListParagraph"/>
        <w:numPr>
          <w:ilvl w:val="0"/>
          <w:numId w:val="330"/>
        </w:numPr>
        <w:ind w:left="284" w:hanging="284"/>
        <w:rPr>
          <w:rFonts w:eastAsiaTheme="minorEastAsia"/>
          <w:spacing w:val="-1"/>
          <w:sz w:val="18"/>
          <w:lang w:val="sr-Cyrl-RS"/>
        </w:rPr>
      </w:pPr>
      <w:r w:rsidRPr="00783E4B">
        <w:rPr>
          <w:rFonts w:eastAsiaTheme="minorEastAsia"/>
          <w:sz w:val="18"/>
          <w:lang w:val="sr-Cyrl-RS"/>
        </w:rPr>
        <w:t>у</w:t>
      </w:r>
      <w:r w:rsidRPr="00783E4B">
        <w:rPr>
          <w:rFonts w:eastAsiaTheme="minorEastAsia"/>
          <w:spacing w:val="-3"/>
          <w:sz w:val="18"/>
          <w:lang w:val="sr-Cyrl-RS"/>
        </w:rPr>
        <w:t xml:space="preserve"> </w:t>
      </w:r>
      <w:r w:rsidRPr="00783E4B">
        <w:rPr>
          <w:rFonts w:eastAsiaTheme="minorEastAsia"/>
          <w:spacing w:val="-1"/>
          <w:sz w:val="18"/>
          <w:lang w:val="sr-Cyrl-RS"/>
        </w:rPr>
        <w:t>луци</w:t>
      </w:r>
      <w:r w:rsidRPr="00783E4B">
        <w:rPr>
          <w:rFonts w:eastAsiaTheme="minorEastAsia"/>
          <w:sz w:val="18"/>
          <w:lang w:val="sr-Cyrl-RS"/>
        </w:rPr>
        <w:t xml:space="preserve"> </w:t>
      </w:r>
      <w:r w:rsidRPr="00783E4B">
        <w:rPr>
          <w:rFonts w:eastAsiaTheme="minorEastAsia"/>
          <w:spacing w:val="-1"/>
          <w:sz w:val="18"/>
          <w:lang w:val="sr-Cyrl-RS"/>
        </w:rPr>
        <w:t xml:space="preserve">Сремска </w:t>
      </w:r>
      <w:r w:rsidRPr="00783E4B">
        <w:rPr>
          <w:rFonts w:eastAsiaTheme="minorEastAsia"/>
          <w:sz w:val="18"/>
          <w:lang w:val="sr-Cyrl-RS"/>
        </w:rPr>
        <w:t xml:space="preserve">Митровица, </w:t>
      </w:r>
      <w:r w:rsidRPr="00783E4B">
        <w:rPr>
          <w:rFonts w:eastAsiaTheme="minorEastAsia"/>
          <w:spacing w:val="-1"/>
          <w:sz w:val="18"/>
          <w:lang w:val="sr-Cyrl-RS"/>
        </w:rPr>
        <w:t>даљи</w:t>
      </w:r>
      <w:r w:rsidRPr="00783E4B">
        <w:rPr>
          <w:rFonts w:eastAsiaTheme="minorEastAsia"/>
          <w:sz w:val="18"/>
          <w:lang w:val="sr-Cyrl-RS"/>
        </w:rPr>
        <w:t xml:space="preserve"> </w:t>
      </w:r>
      <w:r w:rsidRPr="00783E4B">
        <w:rPr>
          <w:rFonts w:eastAsiaTheme="minorEastAsia"/>
          <w:spacing w:val="-1"/>
          <w:sz w:val="18"/>
          <w:lang w:val="sr-Cyrl-RS"/>
        </w:rPr>
        <w:t>развој</w:t>
      </w:r>
      <w:r w:rsidRPr="00783E4B">
        <w:rPr>
          <w:rFonts w:eastAsiaTheme="minorEastAsia"/>
          <w:sz w:val="18"/>
          <w:lang w:val="sr-Cyrl-RS"/>
        </w:rPr>
        <w:t xml:space="preserve"> </w:t>
      </w:r>
      <w:r w:rsidRPr="00783E4B">
        <w:rPr>
          <w:rFonts w:eastAsiaTheme="minorEastAsia"/>
          <w:spacing w:val="-1"/>
          <w:sz w:val="18"/>
          <w:lang w:val="sr-Cyrl-RS"/>
        </w:rPr>
        <w:t>контејнерског</w:t>
      </w:r>
      <w:r w:rsidRPr="00783E4B">
        <w:rPr>
          <w:rFonts w:eastAsiaTheme="minorEastAsia"/>
          <w:sz w:val="18"/>
          <w:lang w:val="sr-Cyrl-RS"/>
        </w:rPr>
        <w:t xml:space="preserve"> </w:t>
      </w:r>
      <w:r w:rsidRPr="00783E4B">
        <w:rPr>
          <w:rFonts w:eastAsiaTheme="minorEastAsia"/>
          <w:spacing w:val="-1"/>
          <w:sz w:val="18"/>
          <w:lang w:val="sr-Cyrl-RS"/>
        </w:rPr>
        <w:t>териминала;</w:t>
      </w:r>
    </w:p>
    <w:p w14:paraId="0D53516B" w14:textId="77777777" w:rsidR="00A842BE" w:rsidRPr="00783E4B" w:rsidRDefault="00A842BE" w:rsidP="00430F3D">
      <w:pPr>
        <w:pStyle w:val="ListParagraph"/>
        <w:numPr>
          <w:ilvl w:val="0"/>
          <w:numId w:val="330"/>
        </w:numPr>
        <w:ind w:left="284" w:hanging="284"/>
        <w:rPr>
          <w:rFonts w:eastAsiaTheme="minorEastAsia"/>
          <w:spacing w:val="-1"/>
          <w:sz w:val="18"/>
          <w:lang w:val="sr-Cyrl-RS"/>
        </w:rPr>
      </w:pPr>
      <w:r w:rsidRPr="00783E4B">
        <w:rPr>
          <w:rFonts w:eastAsiaTheme="minorEastAsia"/>
          <w:sz w:val="18"/>
          <w:lang w:val="sr-Cyrl-RS"/>
        </w:rPr>
        <w:t>у</w:t>
      </w:r>
      <w:r w:rsidRPr="00783E4B">
        <w:rPr>
          <w:rFonts w:eastAsiaTheme="minorEastAsia"/>
          <w:spacing w:val="-3"/>
          <w:sz w:val="18"/>
          <w:lang w:val="sr-Cyrl-RS"/>
        </w:rPr>
        <w:t xml:space="preserve"> </w:t>
      </w:r>
      <w:r w:rsidRPr="00783E4B">
        <w:rPr>
          <w:rFonts w:eastAsiaTheme="minorEastAsia"/>
          <w:spacing w:val="-1"/>
          <w:sz w:val="18"/>
          <w:lang w:val="sr-Cyrl-RS"/>
        </w:rPr>
        <w:t>луци</w:t>
      </w:r>
      <w:r w:rsidRPr="00783E4B">
        <w:rPr>
          <w:rFonts w:eastAsiaTheme="minorEastAsia"/>
          <w:sz w:val="18"/>
          <w:lang w:val="sr-Cyrl-RS"/>
        </w:rPr>
        <w:t xml:space="preserve"> Бачка</w:t>
      </w:r>
      <w:r w:rsidRPr="00783E4B">
        <w:rPr>
          <w:rFonts w:eastAsiaTheme="minorEastAsia"/>
          <w:spacing w:val="-1"/>
          <w:sz w:val="18"/>
          <w:lang w:val="sr-Cyrl-RS"/>
        </w:rPr>
        <w:t xml:space="preserve"> </w:t>
      </w:r>
      <w:r w:rsidRPr="00783E4B">
        <w:rPr>
          <w:rFonts w:eastAsiaTheme="minorEastAsia"/>
          <w:sz w:val="18"/>
          <w:lang w:val="sr-Cyrl-RS"/>
        </w:rPr>
        <w:t>Паланка</w:t>
      </w:r>
      <w:r w:rsidRPr="00783E4B">
        <w:rPr>
          <w:rFonts w:eastAsiaTheme="minorEastAsia"/>
          <w:spacing w:val="-1"/>
          <w:sz w:val="18"/>
          <w:lang w:val="sr-Cyrl-RS"/>
        </w:rPr>
        <w:t xml:space="preserve"> изградња</w:t>
      </w:r>
      <w:r w:rsidRPr="00783E4B">
        <w:rPr>
          <w:rFonts w:eastAsiaTheme="minorEastAsia"/>
          <w:spacing w:val="-2"/>
          <w:sz w:val="18"/>
          <w:lang w:val="sr-Cyrl-RS"/>
        </w:rPr>
        <w:t xml:space="preserve"> </w:t>
      </w:r>
      <w:r w:rsidRPr="00783E4B">
        <w:rPr>
          <w:rFonts w:eastAsiaTheme="minorEastAsia"/>
          <w:spacing w:val="-1"/>
          <w:sz w:val="18"/>
          <w:lang w:val="sr-Cyrl-RS"/>
        </w:rPr>
        <w:t>контејнерског</w:t>
      </w:r>
      <w:r w:rsidRPr="00783E4B">
        <w:rPr>
          <w:rFonts w:eastAsiaTheme="minorEastAsia"/>
          <w:spacing w:val="-3"/>
          <w:sz w:val="18"/>
          <w:lang w:val="sr-Cyrl-RS"/>
        </w:rPr>
        <w:t xml:space="preserve"> </w:t>
      </w:r>
      <w:r w:rsidRPr="00783E4B">
        <w:rPr>
          <w:rFonts w:eastAsiaTheme="minorEastAsia"/>
          <w:spacing w:val="-1"/>
          <w:sz w:val="18"/>
          <w:lang w:val="sr-Cyrl-RS"/>
        </w:rPr>
        <w:t>терминала;</w:t>
      </w:r>
    </w:p>
    <w:p w14:paraId="5067364F" w14:textId="77777777" w:rsidR="00A842BE" w:rsidRPr="00783E4B" w:rsidRDefault="00A842BE" w:rsidP="00430F3D">
      <w:pPr>
        <w:pStyle w:val="ListParagraph"/>
        <w:numPr>
          <w:ilvl w:val="0"/>
          <w:numId w:val="330"/>
        </w:numPr>
        <w:ind w:left="284" w:hanging="284"/>
        <w:rPr>
          <w:rFonts w:eastAsiaTheme="minorEastAsia"/>
          <w:spacing w:val="-1"/>
          <w:sz w:val="18"/>
          <w:lang w:val="sr-Cyrl-RS"/>
        </w:rPr>
      </w:pPr>
      <w:r w:rsidRPr="00783E4B">
        <w:rPr>
          <w:rFonts w:eastAsiaTheme="minorEastAsia"/>
          <w:sz w:val="18"/>
          <w:lang w:val="sr-Cyrl-RS"/>
        </w:rPr>
        <w:t>у</w:t>
      </w:r>
      <w:r w:rsidRPr="00783E4B">
        <w:rPr>
          <w:rFonts w:eastAsiaTheme="minorEastAsia"/>
          <w:spacing w:val="26"/>
          <w:sz w:val="18"/>
          <w:lang w:val="sr-Cyrl-RS"/>
        </w:rPr>
        <w:t xml:space="preserve"> </w:t>
      </w:r>
      <w:r w:rsidRPr="00783E4B">
        <w:rPr>
          <w:rFonts w:eastAsiaTheme="minorEastAsia"/>
          <w:spacing w:val="-1"/>
          <w:sz w:val="18"/>
          <w:lang w:val="sr-Cyrl-RS"/>
        </w:rPr>
        <w:t>луци</w:t>
      </w:r>
      <w:r w:rsidRPr="00783E4B">
        <w:rPr>
          <w:rFonts w:eastAsiaTheme="minorEastAsia"/>
          <w:spacing w:val="29"/>
          <w:sz w:val="18"/>
          <w:lang w:val="sr-Cyrl-RS"/>
        </w:rPr>
        <w:t xml:space="preserve"> </w:t>
      </w:r>
      <w:r w:rsidRPr="00783E4B">
        <w:rPr>
          <w:rFonts w:eastAsiaTheme="minorEastAsia"/>
          <w:spacing w:val="-1"/>
          <w:sz w:val="18"/>
          <w:lang w:val="sr-Cyrl-RS"/>
        </w:rPr>
        <w:t>Нови</w:t>
      </w:r>
      <w:r w:rsidRPr="00783E4B">
        <w:rPr>
          <w:rFonts w:eastAsiaTheme="minorEastAsia"/>
          <w:spacing w:val="29"/>
          <w:sz w:val="18"/>
          <w:lang w:val="sr-Cyrl-RS"/>
        </w:rPr>
        <w:t xml:space="preserve"> </w:t>
      </w:r>
      <w:r w:rsidRPr="00783E4B">
        <w:rPr>
          <w:rFonts w:eastAsiaTheme="minorEastAsia"/>
          <w:spacing w:val="-1"/>
          <w:sz w:val="18"/>
          <w:lang w:val="sr-Cyrl-RS"/>
        </w:rPr>
        <w:t>Сад</w:t>
      </w:r>
      <w:r w:rsidRPr="00783E4B">
        <w:rPr>
          <w:rFonts w:eastAsiaTheme="minorEastAsia"/>
          <w:spacing w:val="28"/>
          <w:sz w:val="18"/>
          <w:lang w:val="sr-Cyrl-RS"/>
        </w:rPr>
        <w:t xml:space="preserve"> </w:t>
      </w:r>
      <w:r w:rsidRPr="00783E4B">
        <w:rPr>
          <w:rFonts w:eastAsiaTheme="minorEastAsia"/>
          <w:spacing w:val="-1"/>
          <w:sz w:val="18"/>
          <w:lang w:val="sr-Cyrl-RS"/>
        </w:rPr>
        <w:t>изградња</w:t>
      </w:r>
      <w:r w:rsidRPr="00783E4B">
        <w:rPr>
          <w:rFonts w:eastAsiaTheme="minorEastAsia"/>
          <w:spacing w:val="27"/>
          <w:sz w:val="18"/>
          <w:lang w:val="sr-Cyrl-RS"/>
        </w:rPr>
        <w:t xml:space="preserve"> </w:t>
      </w:r>
      <w:r w:rsidRPr="00783E4B">
        <w:rPr>
          <w:rFonts w:eastAsiaTheme="minorEastAsia"/>
          <w:spacing w:val="-1"/>
          <w:sz w:val="18"/>
          <w:lang w:val="sr-Cyrl-RS"/>
        </w:rPr>
        <w:t>контејнерског</w:t>
      </w:r>
      <w:r w:rsidRPr="00783E4B">
        <w:rPr>
          <w:rFonts w:eastAsiaTheme="minorEastAsia"/>
          <w:spacing w:val="26"/>
          <w:sz w:val="18"/>
          <w:lang w:val="sr-Cyrl-RS"/>
        </w:rPr>
        <w:t xml:space="preserve"> </w:t>
      </w:r>
      <w:r w:rsidRPr="00783E4B">
        <w:rPr>
          <w:rFonts w:eastAsiaTheme="minorEastAsia"/>
          <w:spacing w:val="-1"/>
          <w:sz w:val="18"/>
          <w:lang w:val="sr-Cyrl-RS"/>
        </w:rPr>
        <w:t>терминала,</w:t>
      </w:r>
      <w:r w:rsidRPr="00783E4B">
        <w:rPr>
          <w:rFonts w:eastAsiaTheme="minorEastAsia"/>
          <w:spacing w:val="28"/>
          <w:sz w:val="18"/>
          <w:lang w:val="sr-Cyrl-RS"/>
        </w:rPr>
        <w:t xml:space="preserve"> </w:t>
      </w:r>
      <w:r w:rsidRPr="00783E4B">
        <w:rPr>
          <w:rFonts w:eastAsiaTheme="minorEastAsia"/>
          <w:sz w:val="18"/>
          <w:lang w:val="sr-Cyrl-RS"/>
        </w:rPr>
        <w:t>Ro-Ro,</w:t>
      </w:r>
      <w:r w:rsidRPr="00783E4B">
        <w:rPr>
          <w:rFonts w:eastAsiaTheme="minorEastAsia"/>
          <w:spacing w:val="29"/>
          <w:sz w:val="18"/>
          <w:lang w:val="sr-Cyrl-RS"/>
        </w:rPr>
        <w:t xml:space="preserve"> </w:t>
      </w:r>
      <w:r w:rsidRPr="00783E4B">
        <w:rPr>
          <w:rFonts w:eastAsiaTheme="minorEastAsia"/>
          <w:spacing w:val="-2"/>
          <w:sz w:val="18"/>
          <w:lang w:val="sr-Cyrl-RS"/>
        </w:rPr>
        <w:t>као</w:t>
      </w:r>
      <w:r w:rsidRPr="00783E4B">
        <w:rPr>
          <w:rFonts w:eastAsiaTheme="minorEastAsia"/>
          <w:spacing w:val="28"/>
          <w:sz w:val="18"/>
          <w:lang w:val="sr-Cyrl-RS"/>
        </w:rPr>
        <w:t xml:space="preserve"> </w:t>
      </w:r>
      <w:r w:rsidRPr="00783E4B">
        <w:rPr>
          <w:rFonts w:eastAsiaTheme="minorEastAsia"/>
          <w:sz w:val="18"/>
          <w:lang w:val="sr-Cyrl-RS"/>
        </w:rPr>
        <w:t>и</w:t>
      </w:r>
      <w:r w:rsidRPr="00783E4B">
        <w:rPr>
          <w:rFonts w:eastAsiaTheme="minorEastAsia"/>
          <w:spacing w:val="30"/>
          <w:sz w:val="18"/>
          <w:lang w:val="sr-Cyrl-RS"/>
        </w:rPr>
        <w:t xml:space="preserve"> </w:t>
      </w:r>
      <w:r w:rsidRPr="00783E4B">
        <w:rPr>
          <w:rFonts w:eastAsiaTheme="minorEastAsia"/>
          <w:spacing w:val="-1"/>
          <w:sz w:val="18"/>
          <w:lang w:val="sr-Cyrl-RS"/>
        </w:rPr>
        <w:t>развој</w:t>
      </w:r>
      <w:r w:rsidRPr="00783E4B">
        <w:rPr>
          <w:rFonts w:eastAsiaTheme="minorEastAsia"/>
          <w:spacing w:val="81"/>
          <w:sz w:val="18"/>
          <w:lang w:val="sr-Cyrl-RS"/>
        </w:rPr>
        <w:t xml:space="preserve"> </w:t>
      </w:r>
      <w:r w:rsidRPr="00783E4B">
        <w:rPr>
          <w:rFonts w:eastAsiaTheme="minorEastAsia"/>
          <w:spacing w:val="-1"/>
          <w:sz w:val="18"/>
          <w:lang w:val="sr-Cyrl-RS"/>
        </w:rPr>
        <w:t>логистичких</w:t>
      </w:r>
      <w:r w:rsidRPr="00783E4B">
        <w:rPr>
          <w:rFonts w:eastAsiaTheme="minorEastAsia"/>
          <w:spacing w:val="2"/>
          <w:sz w:val="18"/>
          <w:lang w:val="sr-Cyrl-RS"/>
        </w:rPr>
        <w:t xml:space="preserve"> </w:t>
      </w:r>
      <w:r w:rsidRPr="00783E4B">
        <w:rPr>
          <w:rFonts w:eastAsiaTheme="minorEastAsia"/>
          <w:spacing w:val="-1"/>
          <w:sz w:val="18"/>
          <w:lang w:val="sr-Cyrl-RS"/>
        </w:rPr>
        <w:t>подсистема;</w:t>
      </w:r>
    </w:p>
    <w:p w14:paraId="229B56A2" w14:textId="66CE046C" w:rsidR="00A842BE" w:rsidRPr="00783E4B" w:rsidRDefault="00A842BE" w:rsidP="00430F3D">
      <w:pPr>
        <w:pStyle w:val="ListParagraph"/>
        <w:numPr>
          <w:ilvl w:val="0"/>
          <w:numId w:val="330"/>
        </w:numPr>
        <w:ind w:left="284" w:hanging="284"/>
        <w:rPr>
          <w:rFonts w:eastAsiaTheme="minorEastAsia"/>
          <w:spacing w:val="-1"/>
          <w:sz w:val="18"/>
          <w:lang w:val="sr-Cyrl-RS"/>
        </w:rPr>
      </w:pPr>
      <w:r w:rsidRPr="00783E4B">
        <w:rPr>
          <w:rFonts w:eastAsiaTheme="minorEastAsia"/>
          <w:sz w:val="18"/>
          <w:lang w:val="sr-Cyrl-RS"/>
        </w:rPr>
        <w:t>у складу са подацима о количинама робе, утврдиће се и потреба за интермодалним терминалима у Сенти</w:t>
      </w:r>
      <w:r w:rsidR="00622B5E" w:rsidRPr="00783E4B">
        <w:rPr>
          <w:rFonts w:eastAsiaTheme="minorEastAsia"/>
          <w:sz w:val="18"/>
          <w:lang w:val="sr-Cyrl-RS"/>
        </w:rPr>
        <w:t xml:space="preserve"> и</w:t>
      </w:r>
      <w:r w:rsidRPr="00783E4B">
        <w:rPr>
          <w:rFonts w:eastAsiaTheme="minorEastAsia"/>
          <w:sz w:val="18"/>
          <w:lang w:val="sr-Cyrl-RS"/>
        </w:rPr>
        <w:t xml:space="preserve"> Апатину.</w:t>
      </w:r>
    </w:p>
    <w:p w14:paraId="06C8F44A" w14:textId="77777777" w:rsidR="00622B5E" w:rsidRPr="00BD698F" w:rsidRDefault="00622B5E" w:rsidP="00A842BE">
      <w:pPr>
        <w:widowControl w:val="0"/>
        <w:kinsoku w:val="0"/>
        <w:overflowPunct w:val="0"/>
        <w:autoSpaceDE w:val="0"/>
        <w:autoSpaceDN w:val="0"/>
        <w:adjustRightInd w:val="0"/>
        <w:ind w:right="111"/>
        <w:rPr>
          <w:rFonts w:eastAsiaTheme="minorEastAsia"/>
          <w:spacing w:val="-1"/>
          <w:szCs w:val="18"/>
          <w:lang w:val="sr-Cyrl-RS" w:eastAsia="en-US"/>
        </w:rPr>
      </w:pPr>
    </w:p>
    <w:p w14:paraId="70816A31" w14:textId="77777777" w:rsidR="00A842BE" w:rsidRPr="00783E4B" w:rsidRDefault="00A842BE" w:rsidP="00A842BE">
      <w:pPr>
        <w:widowControl w:val="0"/>
        <w:kinsoku w:val="0"/>
        <w:overflowPunct w:val="0"/>
        <w:autoSpaceDE w:val="0"/>
        <w:autoSpaceDN w:val="0"/>
        <w:adjustRightInd w:val="0"/>
        <w:ind w:right="110"/>
        <w:rPr>
          <w:rFonts w:eastAsiaTheme="minorEastAsia"/>
          <w:spacing w:val="-1"/>
          <w:lang w:val="sr-Cyrl-RS" w:eastAsia="en-US"/>
        </w:rPr>
      </w:pPr>
      <w:r w:rsidRPr="00783E4B">
        <w:rPr>
          <w:rFonts w:eastAsiaTheme="minorEastAsia"/>
          <w:spacing w:val="-1"/>
          <w:lang w:val="sr-Cyrl-RS" w:eastAsia="en-US"/>
        </w:rPr>
        <w:t>Предложени</w:t>
      </w:r>
      <w:r w:rsidRPr="00783E4B">
        <w:rPr>
          <w:rFonts w:eastAsiaTheme="minorEastAsia"/>
          <w:spacing w:val="42"/>
          <w:lang w:val="sr-Cyrl-RS" w:eastAsia="en-US"/>
        </w:rPr>
        <w:t xml:space="preserve"> </w:t>
      </w:r>
      <w:r w:rsidRPr="00783E4B">
        <w:rPr>
          <w:rFonts w:eastAsiaTheme="minorEastAsia"/>
          <w:spacing w:val="-1"/>
          <w:lang w:val="sr-Cyrl-RS" w:eastAsia="en-US"/>
        </w:rPr>
        <w:t>логистички</w:t>
      </w:r>
      <w:r w:rsidRPr="00783E4B">
        <w:rPr>
          <w:rFonts w:eastAsiaTheme="minorEastAsia"/>
          <w:spacing w:val="41"/>
          <w:lang w:val="sr-Cyrl-RS" w:eastAsia="en-US"/>
        </w:rPr>
        <w:t xml:space="preserve"> </w:t>
      </w:r>
      <w:r w:rsidRPr="00783E4B">
        <w:rPr>
          <w:rFonts w:eastAsiaTheme="minorEastAsia"/>
          <w:spacing w:val="-1"/>
          <w:lang w:val="sr-Cyrl-RS" w:eastAsia="en-US"/>
        </w:rPr>
        <w:t>центри</w:t>
      </w:r>
      <w:r w:rsidRPr="00783E4B">
        <w:rPr>
          <w:rFonts w:eastAsiaTheme="minorEastAsia"/>
          <w:spacing w:val="41"/>
          <w:lang w:val="sr-Cyrl-RS" w:eastAsia="en-US"/>
        </w:rPr>
        <w:t xml:space="preserve"> </w:t>
      </w:r>
      <w:r w:rsidRPr="00783E4B">
        <w:rPr>
          <w:rFonts w:eastAsiaTheme="minorEastAsia"/>
          <w:lang w:val="sr-Cyrl-RS" w:eastAsia="en-US"/>
        </w:rPr>
        <w:t>могу</w:t>
      </w:r>
      <w:r w:rsidRPr="00783E4B">
        <w:rPr>
          <w:rFonts w:eastAsiaTheme="minorEastAsia"/>
          <w:spacing w:val="40"/>
          <w:lang w:val="sr-Cyrl-RS" w:eastAsia="en-US"/>
        </w:rPr>
        <w:t xml:space="preserve"> </w:t>
      </w:r>
      <w:r w:rsidRPr="00783E4B">
        <w:rPr>
          <w:rFonts w:eastAsiaTheme="minorEastAsia"/>
          <w:lang w:val="sr-Cyrl-RS" w:eastAsia="en-US"/>
        </w:rPr>
        <w:t>у</w:t>
      </w:r>
      <w:r w:rsidRPr="00783E4B">
        <w:rPr>
          <w:rFonts w:eastAsiaTheme="minorEastAsia"/>
          <w:spacing w:val="35"/>
          <w:lang w:val="sr-Cyrl-RS" w:eastAsia="en-US"/>
        </w:rPr>
        <w:t xml:space="preserve"> </w:t>
      </w:r>
      <w:r w:rsidRPr="00783E4B">
        <w:rPr>
          <w:rFonts w:eastAsiaTheme="minorEastAsia"/>
          <w:lang w:val="sr-Cyrl-RS" w:eastAsia="en-US"/>
        </w:rPr>
        <w:t>ширем</w:t>
      </w:r>
      <w:r w:rsidRPr="00783E4B">
        <w:rPr>
          <w:rFonts w:eastAsiaTheme="minorEastAsia"/>
          <w:spacing w:val="39"/>
          <w:lang w:val="sr-Cyrl-RS" w:eastAsia="en-US"/>
        </w:rPr>
        <w:t xml:space="preserve"> </w:t>
      </w:r>
      <w:r w:rsidRPr="00783E4B">
        <w:rPr>
          <w:rFonts w:eastAsiaTheme="minorEastAsia"/>
          <w:lang w:val="sr-Cyrl-RS" w:eastAsia="en-US"/>
        </w:rPr>
        <w:t>смислу</w:t>
      </w:r>
      <w:r w:rsidRPr="00783E4B">
        <w:rPr>
          <w:rFonts w:eastAsiaTheme="minorEastAsia"/>
          <w:spacing w:val="41"/>
          <w:lang w:val="sr-Cyrl-RS" w:eastAsia="en-US"/>
        </w:rPr>
        <w:t xml:space="preserve"> </w:t>
      </w:r>
      <w:r w:rsidRPr="00783E4B">
        <w:rPr>
          <w:rFonts w:eastAsiaTheme="minorEastAsia"/>
          <w:lang w:val="sr-Cyrl-RS" w:eastAsia="en-US"/>
        </w:rPr>
        <w:t>да</w:t>
      </w:r>
      <w:r w:rsidRPr="00783E4B">
        <w:rPr>
          <w:rFonts w:eastAsiaTheme="minorEastAsia"/>
          <w:spacing w:val="39"/>
          <w:lang w:val="sr-Cyrl-RS" w:eastAsia="en-US"/>
        </w:rPr>
        <w:t xml:space="preserve"> </w:t>
      </w:r>
      <w:r w:rsidRPr="00783E4B">
        <w:rPr>
          <w:rFonts w:eastAsiaTheme="minorEastAsia"/>
          <w:lang w:val="sr-Cyrl-RS" w:eastAsia="en-US"/>
        </w:rPr>
        <w:t>буду</w:t>
      </w:r>
      <w:r w:rsidRPr="00783E4B">
        <w:rPr>
          <w:rFonts w:eastAsiaTheme="minorEastAsia"/>
          <w:spacing w:val="37"/>
          <w:lang w:val="sr-Cyrl-RS" w:eastAsia="en-US"/>
        </w:rPr>
        <w:t xml:space="preserve"> </w:t>
      </w:r>
      <w:r w:rsidRPr="00783E4B">
        <w:rPr>
          <w:rFonts w:eastAsiaTheme="minorEastAsia"/>
          <w:lang w:val="sr-Cyrl-RS" w:eastAsia="en-US"/>
        </w:rPr>
        <w:t>део</w:t>
      </w:r>
      <w:r w:rsidRPr="00783E4B">
        <w:rPr>
          <w:rFonts w:eastAsiaTheme="minorEastAsia"/>
          <w:spacing w:val="42"/>
          <w:lang w:val="sr-Cyrl-RS" w:eastAsia="en-US"/>
        </w:rPr>
        <w:t xml:space="preserve"> </w:t>
      </w:r>
      <w:r w:rsidRPr="00783E4B">
        <w:rPr>
          <w:rFonts w:eastAsiaTheme="minorEastAsia"/>
          <w:lang w:val="sr-Cyrl-RS" w:eastAsia="en-US"/>
        </w:rPr>
        <w:t>логистичког</w:t>
      </w:r>
      <w:r w:rsidRPr="00783E4B">
        <w:rPr>
          <w:rFonts w:eastAsiaTheme="minorEastAsia"/>
          <w:spacing w:val="52"/>
          <w:lang w:val="sr-Cyrl-RS" w:eastAsia="en-US"/>
        </w:rPr>
        <w:t xml:space="preserve"> </w:t>
      </w:r>
      <w:r w:rsidRPr="00783E4B">
        <w:rPr>
          <w:rFonts w:eastAsiaTheme="minorEastAsia"/>
          <w:spacing w:val="-1"/>
          <w:lang w:val="sr-Cyrl-RS" w:eastAsia="en-US"/>
        </w:rPr>
        <w:t>простора,</w:t>
      </w:r>
      <w:r w:rsidRPr="00783E4B">
        <w:rPr>
          <w:rFonts w:eastAsiaTheme="minorEastAsia"/>
          <w:spacing w:val="25"/>
          <w:lang w:val="sr-Cyrl-RS" w:eastAsia="en-US"/>
        </w:rPr>
        <w:t xml:space="preserve"> </w:t>
      </w:r>
      <w:r w:rsidRPr="00783E4B">
        <w:rPr>
          <w:rFonts w:eastAsiaTheme="minorEastAsia"/>
          <w:lang w:val="sr-Cyrl-RS" w:eastAsia="en-US"/>
        </w:rPr>
        <w:t>нпр.</w:t>
      </w:r>
      <w:r w:rsidRPr="00783E4B">
        <w:rPr>
          <w:rFonts w:eastAsiaTheme="minorEastAsia"/>
          <w:spacing w:val="26"/>
          <w:lang w:val="sr-Cyrl-RS" w:eastAsia="en-US"/>
        </w:rPr>
        <w:t xml:space="preserve"> </w:t>
      </w:r>
      <w:r w:rsidRPr="00783E4B">
        <w:rPr>
          <w:rFonts w:eastAsiaTheme="minorEastAsia"/>
          <w:spacing w:val="-1"/>
          <w:lang w:val="sr-Cyrl-RS" w:eastAsia="en-US"/>
        </w:rPr>
        <w:t>логистички</w:t>
      </w:r>
      <w:r w:rsidRPr="00783E4B">
        <w:rPr>
          <w:rFonts w:eastAsiaTheme="minorEastAsia"/>
          <w:spacing w:val="27"/>
          <w:lang w:val="sr-Cyrl-RS" w:eastAsia="en-US"/>
        </w:rPr>
        <w:t xml:space="preserve"> </w:t>
      </w:r>
      <w:r w:rsidRPr="00783E4B">
        <w:rPr>
          <w:rFonts w:eastAsiaTheme="minorEastAsia"/>
          <w:spacing w:val="-1"/>
          <w:lang w:val="sr-Cyrl-RS" w:eastAsia="en-US"/>
        </w:rPr>
        <w:t>центар</w:t>
      </w:r>
      <w:r w:rsidRPr="00783E4B">
        <w:rPr>
          <w:rFonts w:eastAsiaTheme="minorEastAsia"/>
          <w:spacing w:val="25"/>
          <w:lang w:val="sr-Cyrl-RS" w:eastAsia="en-US"/>
        </w:rPr>
        <w:t xml:space="preserve"> </w:t>
      </w:r>
      <w:r w:rsidRPr="00783E4B">
        <w:rPr>
          <w:rFonts w:eastAsiaTheme="minorEastAsia"/>
          <w:spacing w:val="-1"/>
          <w:lang w:val="sr-Cyrl-RS" w:eastAsia="en-US"/>
        </w:rPr>
        <w:t>Суботица</w:t>
      </w:r>
      <w:r w:rsidRPr="00783E4B">
        <w:rPr>
          <w:rFonts w:eastAsiaTheme="minorEastAsia"/>
          <w:spacing w:val="25"/>
          <w:lang w:val="sr-Cyrl-RS" w:eastAsia="en-US"/>
        </w:rPr>
        <w:t xml:space="preserve"> </w:t>
      </w:r>
      <w:r w:rsidRPr="00783E4B">
        <w:rPr>
          <w:rFonts w:eastAsiaTheme="minorEastAsia"/>
          <w:spacing w:val="-1"/>
          <w:lang w:val="sr-Cyrl-RS" w:eastAsia="en-US"/>
        </w:rPr>
        <w:t>може</w:t>
      </w:r>
      <w:r w:rsidRPr="00783E4B">
        <w:rPr>
          <w:rFonts w:eastAsiaTheme="minorEastAsia"/>
          <w:spacing w:val="24"/>
          <w:lang w:val="sr-Cyrl-RS" w:eastAsia="en-US"/>
        </w:rPr>
        <w:t xml:space="preserve"> </w:t>
      </w:r>
      <w:r w:rsidRPr="00783E4B">
        <w:rPr>
          <w:rFonts w:eastAsiaTheme="minorEastAsia"/>
          <w:lang w:val="sr-Cyrl-RS" w:eastAsia="en-US"/>
        </w:rPr>
        <w:t>се</w:t>
      </w:r>
      <w:r w:rsidRPr="00783E4B">
        <w:rPr>
          <w:rFonts w:eastAsiaTheme="minorEastAsia"/>
          <w:spacing w:val="30"/>
          <w:lang w:val="sr-Cyrl-RS" w:eastAsia="en-US"/>
        </w:rPr>
        <w:t xml:space="preserve"> </w:t>
      </w:r>
      <w:r w:rsidRPr="00783E4B">
        <w:rPr>
          <w:rFonts w:eastAsiaTheme="minorEastAsia"/>
          <w:lang w:val="sr-Cyrl-RS" w:eastAsia="en-US"/>
        </w:rPr>
        <w:t>у</w:t>
      </w:r>
      <w:r w:rsidRPr="00783E4B">
        <w:rPr>
          <w:rFonts w:eastAsiaTheme="minorEastAsia"/>
          <w:spacing w:val="21"/>
          <w:lang w:val="sr-Cyrl-RS" w:eastAsia="en-US"/>
        </w:rPr>
        <w:t xml:space="preserve"> </w:t>
      </w:r>
      <w:r w:rsidRPr="00783E4B">
        <w:rPr>
          <w:rFonts w:eastAsiaTheme="minorEastAsia"/>
          <w:spacing w:val="-1"/>
          <w:lang w:val="sr-Cyrl-RS" w:eastAsia="en-US"/>
        </w:rPr>
        <w:t>даљим</w:t>
      </w:r>
      <w:r w:rsidRPr="00783E4B">
        <w:rPr>
          <w:rFonts w:eastAsiaTheme="minorEastAsia"/>
          <w:spacing w:val="25"/>
          <w:lang w:val="sr-Cyrl-RS" w:eastAsia="en-US"/>
        </w:rPr>
        <w:t xml:space="preserve"> </w:t>
      </w:r>
      <w:r w:rsidRPr="00783E4B">
        <w:rPr>
          <w:rFonts w:eastAsiaTheme="minorEastAsia"/>
          <w:lang w:val="sr-Cyrl-RS" w:eastAsia="en-US"/>
        </w:rPr>
        <w:t>фазама</w:t>
      </w:r>
      <w:r w:rsidRPr="00783E4B">
        <w:rPr>
          <w:rFonts w:eastAsiaTheme="minorEastAsia"/>
          <w:spacing w:val="25"/>
          <w:lang w:val="sr-Cyrl-RS" w:eastAsia="en-US"/>
        </w:rPr>
        <w:t xml:space="preserve"> </w:t>
      </w:r>
      <w:r w:rsidRPr="00783E4B">
        <w:rPr>
          <w:rFonts w:eastAsiaTheme="minorEastAsia"/>
          <w:spacing w:val="-1"/>
          <w:lang w:val="sr-Cyrl-RS" w:eastAsia="en-US"/>
        </w:rPr>
        <w:t>развоја</w:t>
      </w:r>
      <w:r w:rsidRPr="00783E4B">
        <w:rPr>
          <w:rFonts w:eastAsiaTheme="minorEastAsia"/>
          <w:spacing w:val="25"/>
          <w:lang w:val="sr-Cyrl-RS" w:eastAsia="en-US"/>
        </w:rPr>
        <w:t xml:space="preserve"> </w:t>
      </w:r>
      <w:r w:rsidRPr="00783E4B">
        <w:rPr>
          <w:rFonts w:eastAsiaTheme="minorEastAsia"/>
          <w:lang w:val="sr-Cyrl-RS" w:eastAsia="en-US"/>
        </w:rPr>
        <w:t>третирати</w:t>
      </w:r>
      <w:r w:rsidRPr="00783E4B">
        <w:rPr>
          <w:rFonts w:eastAsiaTheme="minorEastAsia"/>
          <w:spacing w:val="69"/>
          <w:lang w:val="sr-Cyrl-RS" w:eastAsia="en-US"/>
        </w:rPr>
        <w:t xml:space="preserve"> </w:t>
      </w:r>
      <w:r w:rsidRPr="00783E4B">
        <w:rPr>
          <w:rFonts w:eastAsiaTheme="minorEastAsia"/>
          <w:spacing w:val="-1"/>
          <w:lang w:val="sr-Cyrl-RS" w:eastAsia="en-US"/>
        </w:rPr>
        <w:t>као</w:t>
      </w:r>
      <w:r w:rsidRPr="00783E4B">
        <w:rPr>
          <w:rFonts w:eastAsiaTheme="minorEastAsia"/>
          <w:lang w:val="sr-Cyrl-RS" w:eastAsia="en-US"/>
        </w:rPr>
        <w:t xml:space="preserve"> </w:t>
      </w:r>
      <w:r w:rsidRPr="00783E4B">
        <w:rPr>
          <w:rFonts w:eastAsiaTheme="minorEastAsia"/>
          <w:spacing w:val="-1"/>
          <w:lang w:val="sr-Cyrl-RS" w:eastAsia="en-US"/>
        </w:rPr>
        <w:t>део</w:t>
      </w:r>
      <w:r w:rsidRPr="00783E4B">
        <w:rPr>
          <w:rFonts w:eastAsiaTheme="minorEastAsia"/>
          <w:lang w:val="sr-Cyrl-RS" w:eastAsia="en-US"/>
        </w:rPr>
        <w:t xml:space="preserve"> логистичког </w:t>
      </w:r>
      <w:r w:rsidRPr="00783E4B">
        <w:rPr>
          <w:rFonts w:eastAsiaTheme="minorEastAsia"/>
          <w:spacing w:val="-1"/>
          <w:lang w:val="sr-Cyrl-RS" w:eastAsia="en-US"/>
        </w:rPr>
        <w:t>простора</w:t>
      </w:r>
      <w:r w:rsidRPr="00783E4B">
        <w:rPr>
          <w:rFonts w:eastAsiaTheme="minorEastAsia"/>
          <w:spacing w:val="1"/>
          <w:lang w:val="sr-Cyrl-RS" w:eastAsia="en-US"/>
        </w:rPr>
        <w:t xml:space="preserve"> </w:t>
      </w:r>
      <w:r w:rsidRPr="00783E4B">
        <w:rPr>
          <w:rFonts w:eastAsiaTheme="minorEastAsia"/>
          <w:spacing w:val="-1"/>
          <w:lang w:val="sr-Cyrl-RS" w:eastAsia="en-US"/>
        </w:rPr>
        <w:t>Сегедин</w:t>
      </w:r>
      <w:r w:rsidRPr="00783E4B">
        <w:rPr>
          <w:rFonts w:eastAsiaTheme="minorEastAsia"/>
          <w:spacing w:val="1"/>
          <w:lang w:val="sr-Cyrl-RS" w:eastAsia="en-US"/>
        </w:rPr>
        <w:t xml:space="preserve"> </w:t>
      </w:r>
      <w:r w:rsidRPr="00783E4B">
        <w:rPr>
          <w:rFonts w:eastAsiaTheme="minorEastAsia"/>
          <w:spacing w:val="-1"/>
          <w:lang w:val="sr-Cyrl-RS" w:eastAsia="en-US"/>
        </w:rPr>
        <w:t>(Кишкунхалаш)</w:t>
      </w:r>
      <w:r w:rsidRPr="00783E4B">
        <w:rPr>
          <w:rFonts w:eastAsiaTheme="minorEastAsia"/>
          <w:lang w:val="sr-Cyrl-RS" w:eastAsia="en-US"/>
        </w:rPr>
        <w:t xml:space="preserve"> – </w:t>
      </w:r>
      <w:r w:rsidRPr="00783E4B">
        <w:rPr>
          <w:rFonts w:eastAsiaTheme="minorEastAsia"/>
          <w:spacing w:val="-1"/>
          <w:lang w:val="sr-Cyrl-RS" w:eastAsia="en-US"/>
        </w:rPr>
        <w:t>Суботица</w:t>
      </w:r>
      <w:r w:rsidRPr="00783E4B">
        <w:rPr>
          <w:rFonts w:eastAsiaTheme="minorEastAsia"/>
          <w:lang w:val="sr-Cyrl-RS" w:eastAsia="en-US"/>
        </w:rPr>
        <w:t xml:space="preserve"> – </w:t>
      </w:r>
      <w:r w:rsidRPr="00783E4B">
        <w:rPr>
          <w:rFonts w:eastAsiaTheme="minorEastAsia"/>
          <w:spacing w:val="-1"/>
          <w:lang w:val="sr-Cyrl-RS" w:eastAsia="en-US"/>
        </w:rPr>
        <w:t>Сента.</w:t>
      </w:r>
    </w:p>
    <w:p w14:paraId="2FD3CF37" w14:textId="77777777" w:rsidR="00A842BE" w:rsidRPr="00783E4B" w:rsidRDefault="00A842BE" w:rsidP="00A842BE">
      <w:pPr>
        <w:widowControl w:val="0"/>
        <w:kinsoku w:val="0"/>
        <w:overflowPunct w:val="0"/>
        <w:autoSpaceDE w:val="0"/>
        <w:autoSpaceDN w:val="0"/>
        <w:adjustRightInd w:val="0"/>
        <w:spacing w:before="10"/>
        <w:jc w:val="left"/>
        <w:rPr>
          <w:rFonts w:eastAsiaTheme="minorEastAsia"/>
          <w:lang w:val="sr-Cyrl-RS" w:eastAsia="en-US"/>
        </w:rPr>
      </w:pPr>
    </w:p>
    <w:p w14:paraId="15CD9251" w14:textId="4E333509" w:rsidR="00A842BE" w:rsidRPr="00783E4B" w:rsidRDefault="00A842BE" w:rsidP="005023DC">
      <w:pPr>
        <w:widowControl w:val="0"/>
        <w:tabs>
          <w:tab w:val="left" w:pos="1068"/>
        </w:tabs>
        <w:kinsoku w:val="0"/>
        <w:overflowPunct w:val="0"/>
        <w:autoSpaceDE w:val="0"/>
        <w:autoSpaceDN w:val="0"/>
        <w:adjustRightInd w:val="0"/>
        <w:rPr>
          <w:rFonts w:eastAsiaTheme="minorEastAsia"/>
          <w:b/>
          <w:spacing w:val="-1"/>
          <w:lang w:val="sr-Cyrl-RS" w:eastAsia="en-US"/>
        </w:rPr>
      </w:pPr>
      <w:r w:rsidRPr="00783E4B">
        <w:rPr>
          <w:rFonts w:eastAsiaTheme="minorEastAsia"/>
          <w:b/>
          <w:lang w:val="sr-Cyrl-RS" w:eastAsia="en-US"/>
        </w:rPr>
        <w:t>Гранични</w:t>
      </w:r>
      <w:r w:rsidRPr="00783E4B">
        <w:rPr>
          <w:rFonts w:eastAsiaTheme="minorEastAsia"/>
          <w:b/>
          <w:spacing w:val="-2"/>
          <w:lang w:val="sr-Cyrl-RS" w:eastAsia="en-US"/>
        </w:rPr>
        <w:t xml:space="preserve"> </w:t>
      </w:r>
      <w:r w:rsidR="005023DC" w:rsidRPr="00783E4B">
        <w:rPr>
          <w:rFonts w:eastAsiaTheme="minorEastAsia"/>
          <w:b/>
          <w:spacing w:val="-1"/>
          <w:lang w:val="sr-Cyrl-RS" w:eastAsia="en-US"/>
        </w:rPr>
        <w:t>прелази</w:t>
      </w:r>
      <w:r w:rsidR="005023DC" w:rsidRPr="00BD698F">
        <w:rPr>
          <w:rFonts w:eastAsiaTheme="minorEastAsia"/>
          <w:b/>
          <w:spacing w:val="-1"/>
          <w:szCs w:val="18"/>
          <w:lang w:val="sr-Cyrl-RS" w:eastAsia="en-US"/>
        </w:rPr>
        <w:t xml:space="preserve"> - </w:t>
      </w:r>
      <w:r w:rsidRPr="00783E4B">
        <w:rPr>
          <w:rFonts w:eastAsiaTheme="minorEastAsia"/>
          <w:spacing w:val="-1"/>
          <w:lang w:val="sr-Cyrl-RS" w:eastAsia="en-US"/>
        </w:rPr>
        <w:t>Мрежа</w:t>
      </w:r>
      <w:r w:rsidRPr="00783E4B">
        <w:rPr>
          <w:rFonts w:eastAsiaTheme="minorEastAsia"/>
          <w:spacing w:val="56"/>
          <w:lang w:val="sr-Cyrl-RS" w:eastAsia="en-US"/>
        </w:rPr>
        <w:t xml:space="preserve"> </w:t>
      </w:r>
      <w:r w:rsidRPr="00783E4B">
        <w:rPr>
          <w:rFonts w:eastAsiaTheme="minorEastAsia"/>
          <w:spacing w:val="-1"/>
          <w:lang w:val="sr-Cyrl-RS" w:eastAsia="en-US"/>
        </w:rPr>
        <w:t>граничних</w:t>
      </w:r>
      <w:r w:rsidRPr="00783E4B">
        <w:rPr>
          <w:rFonts w:eastAsiaTheme="minorEastAsia"/>
          <w:spacing w:val="57"/>
          <w:lang w:val="sr-Cyrl-RS" w:eastAsia="en-US"/>
        </w:rPr>
        <w:t xml:space="preserve"> </w:t>
      </w:r>
      <w:r w:rsidRPr="00783E4B">
        <w:rPr>
          <w:rFonts w:eastAsiaTheme="minorEastAsia"/>
          <w:spacing w:val="-1"/>
          <w:lang w:val="sr-Cyrl-RS" w:eastAsia="en-US"/>
        </w:rPr>
        <w:t>прелаза</w:t>
      </w:r>
      <w:r w:rsidRPr="00783E4B">
        <w:rPr>
          <w:rFonts w:eastAsiaTheme="minorEastAsia"/>
          <w:spacing w:val="59"/>
          <w:lang w:val="sr-Cyrl-RS" w:eastAsia="en-US"/>
        </w:rPr>
        <w:t xml:space="preserve"> </w:t>
      </w:r>
      <w:r w:rsidRPr="00783E4B">
        <w:rPr>
          <w:rFonts w:eastAsiaTheme="minorEastAsia"/>
          <w:spacing w:val="-1"/>
          <w:lang w:val="sr-Cyrl-RS" w:eastAsia="en-US"/>
        </w:rPr>
        <w:t>развијаће</w:t>
      </w:r>
      <w:r w:rsidRPr="00783E4B">
        <w:rPr>
          <w:rFonts w:eastAsiaTheme="minorEastAsia"/>
          <w:spacing w:val="56"/>
          <w:lang w:val="sr-Cyrl-RS" w:eastAsia="en-US"/>
        </w:rPr>
        <w:t xml:space="preserve"> </w:t>
      </w:r>
      <w:r w:rsidRPr="00783E4B">
        <w:rPr>
          <w:rFonts w:eastAsiaTheme="minorEastAsia"/>
          <w:spacing w:val="-1"/>
          <w:lang w:val="sr-Cyrl-RS" w:eastAsia="en-US"/>
        </w:rPr>
        <w:t>се</w:t>
      </w:r>
      <w:r w:rsidRPr="00783E4B">
        <w:rPr>
          <w:rFonts w:eastAsiaTheme="minorEastAsia"/>
          <w:spacing w:val="2"/>
          <w:lang w:val="sr-Cyrl-RS" w:eastAsia="en-US"/>
        </w:rPr>
        <w:t xml:space="preserve"> </w:t>
      </w:r>
      <w:r w:rsidRPr="00783E4B">
        <w:rPr>
          <w:rFonts w:eastAsiaTheme="minorEastAsia"/>
          <w:spacing w:val="-1"/>
          <w:lang w:val="sr-Cyrl-RS" w:eastAsia="en-US"/>
        </w:rPr>
        <w:t>усклађено</w:t>
      </w:r>
      <w:r w:rsidRPr="00783E4B">
        <w:rPr>
          <w:rFonts w:eastAsiaTheme="minorEastAsia"/>
          <w:spacing w:val="57"/>
          <w:lang w:val="sr-Cyrl-RS" w:eastAsia="en-US"/>
        </w:rPr>
        <w:t xml:space="preserve"> </w:t>
      </w:r>
      <w:r w:rsidRPr="00783E4B">
        <w:rPr>
          <w:rFonts w:eastAsiaTheme="minorEastAsia"/>
          <w:spacing w:val="-1"/>
          <w:lang w:val="sr-Cyrl-RS" w:eastAsia="en-US"/>
        </w:rPr>
        <w:t>са</w:t>
      </w:r>
      <w:r w:rsidRPr="00783E4B">
        <w:rPr>
          <w:rFonts w:eastAsiaTheme="minorEastAsia"/>
          <w:spacing w:val="56"/>
          <w:lang w:val="sr-Cyrl-RS" w:eastAsia="en-US"/>
        </w:rPr>
        <w:t xml:space="preserve"> </w:t>
      </w:r>
      <w:r w:rsidRPr="00783E4B">
        <w:rPr>
          <w:rFonts w:eastAsiaTheme="minorEastAsia"/>
          <w:spacing w:val="-1"/>
          <w:lang w:val="sr-Cyrl-RS" w:eastAsia="en-US"/>
        </w:rPr>
        <w:t>планираним</w:t>
      </w:r>
      <w:r w:rsidRPr="00783E4B">
        <w:rPr>
          <w:rFonts w:eastAsiaTheme="minorEastAsia"/>
          <w:spacing w:val="56"/>
          <w:lang w:val="sr-Cyrl-RS" w:eastAsia="en-US"/>
        </w:rPr>
        <w:t xml:space="preserve"> </w:t>
      </w:r>
      <w:r w:rsidRPr="00783E4B">
        <w:rPr>
          <w:rFonts w:eastAsiaTheme="minorEastAsia"/>
          <w:spacing w:val="-1"/>
          <w:lang w:val="sr-Cyrl-RS" w:eastAsia="en-US"/>
        </w:rPr>
        <w:t>развојем</w:t>
      </w:r>
      <w:r w:rsidRPr="00783E4B">
        <w:rPr>
          <w:rFonts w:eastAsiaTheme="minorEastAsia"/>
          <w:spacing w:val="79"/>
          <w:lang w:val="sr-Cyrl-RS" w:eastAsia="en-US"/>
        </w:rPr>
        <w:t xml:space="preserve"> </w:t>
      </w:r>
      <w:r w:rsidRPr="00783E4B">
        <w:rPr>
          <w:rFonts w:eastAsiaTheme="minorEastAsia"/>
          <w:spacing w:val="-1"/>
          <w:lang w:val="sr-Cyrl-RS" w:eastAsia="en-US"/>
        </w:rPr>
        <w:t>саобраћајне</w:t>
      </w:r>
      <w:r w:rsidRPr="00783E4B">
        <w:rPr>
          <w:rFonts w:eastAsiaTheme="minorEastAsia"/>
          <w:spacing w:val="58"/>
          <w:lang w:val="sr-Cyrl-RS" w:eastAsia="en-US"/>
        </w:rPr>
        <w:t xml:space="preserve"> </w:t>
      </w:r>
      <w:r w:rsidRPr="00783E4B">
        <w:rPr>
          <w:rFonts w:eastAsiaTheme="minorEastAsia"/>
          <w:spacing w:val="-1"/>
          <w:lang w:val="sr-Cyrl-RS" w:eastAsia="en-US"/>
        </w:rPr>
        <w:t>инфраструктуре,</w:t>
      </w:r>
      <w:r w:rsidRPr="00783E4B">
        <w:rPr>
          <w:rFonts w:eastAsiaTheme="minorEastAsia"/>
          <w:spacing w:val="7"/>
          <w:lang w:val="sr-Cyrl-RS" w:eastAsia="en-US"/>
        </w:rPr>
        <w:t xml:space="preserve"> </w:t>
      </w:r>
      <w:r w:rsidRPr="00783E4B">
        <w:rPr>
          <w:rFonts w:eastAsiaTheme="minorEastAsia"/>
          <w:spacing w:val="-4"/>
          <w:lang w:val="sr-Cyrl-RS" w:eastAsia="en-US"/>
        </w:rPr>
        <w:t>уз</w:t>
      </w:r>
      <w:r w:rsidRPr="00783E4B">
        <w:rPr>
          <w:rFonts w:eastAsiaTheme="minorEastAsia"/>
          <w:spacing w:val="1"/>
          <w:lang w:val="sr-Cyrl-RS" w:eastAsia="en-US"/>
        </w:rPr>
        <w:t xml:space="preserve"> </w:t>
      </w:r>
      <w:r w:rsidRPr="00783E4B">
        <w:rPr>
          <w:rFonts w:eastAsiaTheme="minorEastAsia"/>
          <w:spacing w:val="-1"/>
          <w:lang w:val="sr-Cyrl-RS" w:eastAsia="en-US"/>
        </w:rPr>
        <w:t>компатибилност</w:t>
      </w:r>
      <w:r w:rsidRPr="00783E4B">
        <w:rPr>
          <w:rFonts w:eastAsiaTheme="minorEastAsia"/>
          <w:lang w:val="sr-Cyrl-RS" w:eastAsia="en-US"/>
        </w:rPr>
        <w:t xml:space="preserve"> </w:t>
      </w:r>
      <w:r w:rsidRPr="00783E4B">
        <w:rPr>
          <w:rFonts w:eastAsiaTheme="minorEastAsia"/>
          <w:spacing w:val="-1"/>
          <w:lang w:val="sr-Cyrl-RS" w:eastAsia="en-US"/>
        </w:rPr>
        <w:t>са</w:t>
      </w:r>
      <w:r w:rsidRPr="00783E4B">
        <w:rPr>
          <w:rFonts w:eastAsiaTheme="minorEastAsia"/>
          <w:spacing w:val="58"/>
          <w:lang w:val="sr-Cyrl-RS" w:eastAsia="en-US"/>
        </w:rPr>
        <w:t xml:space="preserve"> </w:t>
      </w:r>
      <w:r w:rsidRPr="00783E4B">
        <w:rPr>
          <w:rFonts w:eastAsiaTheme="minorEastAsia"/>
          <w:spacing w:val="-1"/>
          <w:lang w:val="sr-Cyrl-RS" w:eastAsia="en-US"/>
        </w:rPr>
        <w:t>техничко-технолoшким</w:t>
      </w:r>
      <w:r w:rsidRPr="00783E4B">
        <w:rPr>
          <w:rFonts w:eastAsiaTheme="minorEastAsia"/>
          <w:spacing w:val="59"/>
          <w:lang w:val="sr-Cyrl-RS" w:eastAsia="en-US"/>
        </w:rPr>
        <w:t xml:space="preserve"> </w:t>
      </w:r>
      <w:r w:rsidRPr="00783E4B">
        <w:rPr>
          <w:rFonts w:eastAsiaTheme="minorEastAsia"/>
          <w:spacing w:val="-1"/>
          <w:lang w:val="sr-Cyrl-RS" w:eastAsia="en-US"/>
        </w:rPr>
        <w:t>решењима</w:t>
      </w:r>
      <w:r w:rsidRPr="00783E4B">
        <w:rPr>
          <w:rFonts w:eastAsiaTheme="minorEastAsia"/>
          <w:spacing w:val="107"/>
          <w:lang w:val="sr-Cyrl-RS" w:eastAsia="en-US"/>
        </w:rPr>
        <w:t xml:space="preserve"> </w:t>
      </w:r>
      <w:r w:rsidRPr="00783E4B">
        <w:rPr>
          <w:rFonts w:eastAsiaTheme="minorEastAsia"/>
          <w:lang w:val="sr-Cyrl-RS" w:eastAsia="en-US"/>
        </w:rPr>
        <w:t>која</w:t>
      </w:r>
      <w:r w:rsidRPr="00783E4B">
        <w:rPr>
          <w:rFonts w:eastAsiaTheme="minorEastAsia"/>
          <w:spacing w:val="8"/>
          <w:lang w:val="sr-Cyrl-RS" w:eastAsia="en-US"/>
        </w:rPr>
        <w:t xml:space="preserve"> </w:t>
      </w:r>
      <w:r w:rsidRPr="00783E4B">
        <w:rPr>
          <w:rFonts w:eastAsiaTheme="minorEastAsia"/>
          <w:lang w:val="sr-Cyrl-RS" w:eastAsia="en-US"/>
        </w:rPr>
        <w:t>су</w:t>
      </w:r>
      <w:r w:rsidRPr="00783E4B">
        <w:rPr>
          <w:rFonts w:eastAsiaTheme="minorEastAsia"/>
          <w:spacing w:val="4"/>
          <w:lang w:val="sr-Cyrl-RS" w:eastAsia="en-US"/>
        </w:rPr>
        <w:t xml:space="preserve"> </w:t>
      </w:r>
      <w:r w:rsidRPr="00783E4B">
        <w:rPr>
          <w:rFonts w:eastAsiaTheme="minorEastAsia"/>
          <w:spacing w:val="-1"/>
          <w:lang w:val="sr-Cyrl-RS" w:eastAsia="en-US"/>
        </w:rPr>
        <w:t>примењена</w:t>
      </w:r>
      <w:r w:rsidRPr="00783E4B">
        <w:rPr>
          <w:rFonts w:eastAsiaTheme="minorEastAsia"/>
          <w:spacing w:val="13"/>
          <w:lang w:val="sr-Cyrl-RS" w:eastAsia="en-US"/>
        </w:rPr>
        <w:t xml:space="preserve"> </w:t>
      </w:r>
      <w:r w:rsidRPr="00783E4B">
        <w:rPr>
          <w:rFonts w:eastAsiaTheme="minorEastAsia"/>
          <w:lang w:val="sr-Cyrl-RS" w:eastAsia="en-US"/>
        </w:rPr>
        <w:t>у</w:t>
      </w:r>
      <w:r w:rsidRPr="00783E4B">
        <w:rPr>
          <w:rFonts w:eastAsiaTheme="minorEastAsia"/>
          <w:spacing w:val="6"/>
          <w:lang w:val="sr-Cyrl-RS" w:eastAsia="en-US"/>
        </w:rPr>
        <w:t xml:space="preserve"> </w:t>
      </w:r>
      <w:r w:rsidRPr="00783E4B">
        <w:rPr>
          <w:rFonts w:eastAsiaTheme="minorEastAsia"/>
          <w:spacing w:val="-1"/>
          <w:lang w:val="sr-Cyrl-RS" w:eastAsia="en-US"/>
        </w:rPr>
        <w:t>суседним</w:t>
      </w:r>
      <w:r w:rsidRPr="00783E4B">
        <w:rPr>
          <w:rFonts w:eastAsiaTheme="minorEastAsia"/>
          <w:spacing w:val="8"/>
          <w:lang w:val="sr-Cyrl-RS" w:eastAsia="en-US"/>
        </w:rPr>
        <w:t xml:space="preserve"> </w:t>
      </w:r>
      <w:r w:rsidRPr="00783E4B">
        <w:rPr>
          <w:rFonts w:eastAsiaTheme="minorEastAsia"/>
          <w:spacing w:val="-1"/>
          <w:lang w:val="sr-Cyrl-RS" w:eastAsia="en-US"/>
        </w:rPr>
        <w:t>државама.</w:t>
      </w:r>
      <w:r w:rsidRPr="00783E4B">
        <w:rPr>
          <w:rFonts w:eastAsiaTheme="minorEastAsia"/>
          <w:spacing w:val="13"/>
          <w:lang w:val="sr-Cyrl-RS" w:eastAsia="en-US"/>
        </w:rPr>
        <w:t xml:space="preserve"> </w:t>
      </w:r>
      <w:r w:rsidRPr="00783E4B">
        <w:rPr>
          <w:rFonts w:eastAsiaTheme="minorEastAsia"/>
          <w:lang w:val="sr-Cyrl-RS" w:eastAsia="en-US"/>
        </w:rPr>
        <w:t>Приликом</w:t>
      </w:r>
      <w:r w:rsidRPr="00783E4B">
        <w:rPr>
          <w:rFonts w:eastAsiaTheme="minorEastAsia"/>
          <w:spacing w:val="8"/>
          <w:lang w:val="sr-Cyrl-RS" w:eastAsia="en-US"/>
        </w:rPr>
        <w:t xml:space="preserve"> </w:t>
      </w:r>
      <w:r w:rsidRPr="00783E4B">
        <w:rPr>
          <w:rFonts w:eastAsiaTheme="minorEastAsia"/>
          <w:spacing w:val="-1"/>
          <w:lang w:val="sr-Cyrl-RS" w:eastAsia="en-US"/>
        </w:rPr>
        <w:t>планирања</w:t>
      </w:r>
      <w:r w:rsidRPr="00783E4B">
        <w:rPr>
          <w:rFonts w:eastAsiaTheme="minorEastAsia"/>
          <w:spacing w:val="8"/>
          <w:lang w:val="sr-Cyrl-RS" w:eastAsia="en-US"/>
        </w:rPr>
        <w:t xml:space="preserve"> </w:t>
      </w:r>
      <w:r w:rsidRPr="00783E4B">
        <w:rPr>
          <w:rFonts w:eastAsiaTheme="minorEastAsia"/>
          <w:spacing w:val="-1"/>
          <w:lang w:val="sr-Cyrl-RS" w:eastAsia="en-US"/>
        </w:rPr>
        <w:t>нових</w:t>
      </w:r>
      <w:r w:rsidRPr="00783E4B">
        <w:rPr>
          <w:rFonts w:eastAsiaTheme="minorEastAsia"/>
          <w:spacing w:val="9"/>
          <w:lang w:val="sr-Cyrl-RS" w:eastAsia="en-US"/>
        </w:rPr>
        <w:t xml:space="preserve"> </w:t>
      </w:r>
      <w:r w:rsidRPr="00783E4B">
        <w:rPr>
          <w:rFonts w:eastAsiaTheme="minorEastAsia"/>
          <w:spacing w:val="-1"/>
          <w:lang w:val="sr-Cyrl-RS" w:eastAsia="en-US"/>
        </w:rPr>
        <w:t>инфраструктурних</w:t>
      </w:r>
      <w:r w:rsidRPr="00783E4B">
        <w:rPr>
          <w:rFonts w:eastAsiaTheme="minorEastAsia"/>
          <w:spacing w:val="71"/>
          <w:lang w:val="sr-Cyrl-RS" w:eastAsia="en-US"/>
        </w:rPr>
        <w:t xml:space="preserve"> </w:t>
      </w:r>
      <w:r w:rsidRPr="00783E4B">
        <w:rPr>
          <w:rFonts w:eastAsiaTheme="minorEastAsia"/>
          <w:lang w:val="sr-Cyrl-RS" w:eastAsia="en-US"/>
        </w:rPr>
        <w:t>коридора</w:t>
      </w:r>
      <w:r w:rsidRPr="00783E4B">
        <w:rPr>
          <w:rFonts w:eastAsiaTheme="minorEastAsia"/>
          <w:spacing w:val="23"/>
          <w:lang w:val="sr-Cyrl-RS" w:eastAsia="en-US"/>
        </w:rPr>
        <w:t xml:space="preserve"> </w:t>
      </w:r>
      <w:r w:rsidRPr="00783E4B">
        <w:rPr>
          <w:rFonts w:eastAsiaTheme="minorEastAsia"/>
          <w:lang w:val="sr-Cyrl-RS" w:eastAsia="en-US"/>
        </w:rPr>
        <w:t>и</w:t>
      </w:r>
      <w:r w:rsidRPr="00783E4B">
        <w:rPr>
          <w:rFonts w:eastAsiaTheme="minorEastAsia"/>
          <w:spacing w:val="24"/>
          <w:lang w:val="sr-Cyrl-RS" w:eastAsia="en-US"/>
        </w:rPr>
        <w:t xml:space="preserve"> </w:t>
      </w:r>
      <w:r w:rsidRPr="00783E4B">
        <w:rPr>
          <w:rFonts w:eastAsiaTheme="minorEastAsia"/>
          <w:spacing w:val="-1"/>
          <w:lang w:val="sr-Cyrl-RS" w:eastAsia="en-US"/>
        </w:rPr>
        <w:t>саобраћајних</w:t>
      </w:r>
      <w:r w:rsidRPr="00783E4B">
        <w:rPr>
          <w:rFonts w:eastAsiaTheme="minorEastAsia"/>
          <w:spacing w:val="23"/>
          <w:lang w:val="sr-Cyrl-RS" w:eastAsia="en-US"/>
        </w:rPr>
        <w:t xml:space="preserve"> </w:t>
      </w:r>
      <w:r w:rsidRPr="00783E4B">
        <w:rPr>
          <w:rFonts w:eastAsiaTheme="minorEastAsia"/>
          <w:spacing w:val="-1"/>
          <w:lang w:val="sr-Cyrl-RS" w:eastAsia="en-US"/>
        </w:rPr>
        <w:t>праваца</w:t>
      </w:r>
      <w:r w:rsidRPr="00783E4B">
        <w:rPr>
          <w:rFonts w:eastAsiaTheme="minorEastAsia"/>
          <w:spacing w:val="22"/>
          <w:lang w:val="sr-Cyrl-RS" w:eastAsia="en-US"/>
        </w:rPr>
        <w:t xml:space="preserve"> </w:t>
      </w:r>
      <w:r w:rsidRPr="00783E4B">
        <w:rPr>
          <w:rFonts w:eastAsiaTheme="minorEastAsia"/>
          <w:lang w:val="sr-Cyrl-RS" w:eastAsia="en-US"/>
        </w:rPr>
        <w:t>ка</w:t>
      </w:r>
      <w:r w:rsidRPr="00783E4B">
        <w:rPr>
          <w:rFonts w:eastAsiaTheme="minorEastAsia"/>
          <w:spacing w:val="22"/>
          <w:lang w:val="sr-Cyrl-RS" w:eastAsia="en-US"/>
        </w:rPr>
        <w:t xml:space="preserve"> </w:t>
      </w:r>
      <w:r w:rsidRPr="00783E4B">
        <w:rPr>
          <w:rFonts w:eastAsiaTheme="minorEastAsia"/>
          <w:spacing w:val="-1"/>
          <w:lang w:val="sr-Cyrl-RS" w:eastAsia="en-US"/>
        </w:rPr>
        <w:t>суседним</w:t>
      </w:r>
      <w:r w:rsidRPr="00783E4B">
        <w:rPr>
          <w:rFonts w:eastAsiaTheme="minorEastAsia"/>
          <w:spacing w:val="23"/>
          <w:lang w:val="sr-Cyrl-RS" w:eastAsia="en-US"/>
        </w:rPr>
        <w:t xml:space="preserve"> </w:t>
      </w:r>
      <w:r w:rsidRPr="00783E4B">
        <w:rPr>
          <w:rFonts w:eastAsiaTheme="minorEastAsia"/>
          <w:spacing w:val="-1"/>
          <w:lang w:val="sr-Cyrl-RS" w:eastAsia="en-US"/>
        </w:rPr>
        <w:t>државама,</w:t>
      </w:r>
      <w:r w:rsidRPr="00783E4B">
        <w:rPr>
          <w:rFonts w:eastAsiaTheme="minorEastAsia"/>
          <w:spacing w:val="23"/>
          <w:lang w:val="sr-Cyrl-RS" w:eastAsia="en-US"/>
        </w:rPr>
        <w:t xml:space="preserve"> </w:t>
      </w:r>
      <w:r w:rsidRPr="00783E4B">
        <w:rPr>
          <w:rFonts w:eastAsiaTheme="minorEastAsia"/>
          <w:lang w:val="sr-Cyrl-RS" w:eastAsia="en-US"/>
        </w:rPr>
        <w:t>предвидеће</w:t>
      </w:r>
      <w:r w:rsidRPr="00783E4B">
        <w:rPr>
          <w:rFonts w:eastAsiaTheme="minorEastAsia"/>
          <w:spacing w:val="22"/>
          <w:lang w:val="sr-Cyrl-RS" w:eastAsia="en-US"/>
        </w:rPr>
        <w:t xml:space="preserve"> </w:t>
      </w:r>
      <w:r w:rsidRPr="00783E4B">
        <w:rPr>
          <w:rFonts w:eastAsiaTheme="minorEastAsia"/>
          <w:spacing w:val="-1"/>
          <w:lang w:val="sr-Cyrl-RS" w:eastAsia="en-US"/>
        </w:rPr>
        <w:t>се</w:t>
      </w:r>
      <w:r w:rsidRPr="00783E4B">
        <w:rPr>
          <w:rFonts w:eastAsiaTheme="minorEastAsia"/>
          <w:spacing w:val="26"/>
          <w:lang w:val="sr-Cyrl-RS" w:eastAsia="en-US"/>
        </w:rPr>
        <w:t xml:space="preserve"> </w:t>
      </w:r>
      <w:r w:rsidRPr="00783E4B">
        <w:rPr>
          <w:rFonts w:eastAsiaTheme="minorEastAsia"/>
          <w:spacing w:val="-1"/>
          <w:lang w:val="sr-Cyrl-RS" w:eastAsia="en-US"/>
        </w:rPr>
        <w:t>изградња</w:t>
      </w:r>
      <w:r w:rsidRPr="00783E4B">
        <w:rPr>
          <w:rFonts w:eastAsiaTheme="minorEastAsia"/>
          <w:spacing w:val="23"/>
          <w:lang w:val="sr-Cyrl-RS" w:eastAsia="en-US"/>
        </w:rPr>
        <w:t xml:space="preserve"> </w:t>
      </w:r>
      <w:r w:rsidRPr="00783E4B">
        <w:rPr>
          <w:rFonts w:eastAsiaTheme="minorEastAsia"/>
          <w:lang w:val="sr-Cyrl-RS" w:eastAsia="en-US"/>
        </w:rPr>
        <w:t>ГП</w:t>
      </w:r>
      <w:r w:rsidRPr="00783E4B">
        <w:rPr>
          <w:rFonts w:eastAsiaTheme="minorEastAsia"/>
          <w:spacing w:val="24"/>
          <w:lang w:val="sr-Cyrl-RS" w:eastAsia="en-US"/>
        </w:rPr>
        <w:t xml:space="preserve"> </w:t>
      </w:r>
      <w:r w:rsidRPr="00783E4B">
        <w:rPr>
          <w:rFonts w:eastAsiaTheme="minorEastAsia"/>
          <w:lang w:val="sr-Cyrl-RS" w:eastAsia="en-US"/>
        </w:rPr>
        <w:t>за</w:t>
      </w:r>
      <w:r w:rsidRPr="00783E4B">
        <w:rPr>
          <w:rFonts w:eastAsiaTheme="minorEastAsia"/>
          <w:spacing w:val="81"/>
          <w:lang w:val="sr-Cyrl-RS" w:eastAsia="en-US"/>
        </w:rPr>
        <w:t xml:space="preserve"> </w:t>
      </w:r>
      <w:r w:rsidRPr="00783E4B">
        <w:rPr>
          <w:rFonts w:eastAsiaTheme="minorEastAsia"/>
          <w:lang w:val="sr-Cyrl-RS" w:eastAsia="en-US"/>
        </w:rPr>
        <w:t>који</w:t>
      </w:r>
      <w:r w:rsidRPr="00783E4B">
        <w:rPr>
          <w:rFonts w:eastAsiaTheme="minorEastAsia"/>
          <w:spacing w:val="20"/>
          <w:lang w:val="sr-Cyrl-RS" w:eastAsia="en-US"/>
        </w:rPr>
        <w:t xml:space="preserve"> </w:t>
      </w:r>
      <w:r w:rsidRPr="00783E4B">
        <w:rPr>
          <w:rFonts w:eastAsiaTheme="minorEastAsia"/>
          <w:lang w:val="sr-Cyrl-RS" w:eastAsia="en-US"/>
        </w:rPr>
        <w:t>ће</w:t>
      </w:r>
      <w:r w:rsidRPr="00783E4B">
        <w:rPr>
          <w:rFonts w:eastAsiaTheme="minorEastAsia"/>
          <w:spacing w:val="18"/>
          <w:lang w:val="sr-Cyrl-RS" w:eastAsia="en-US"/>
        </w:rPr>
        <w:t xml:space="preserve"> </w:t>
      </w:r>
      <w:r w:rsidRPr="00783E4B">
        <w:rPr>
          <w:rFonts w:eastAsiaTheme="minorEastAsia"/>
          <w:spacing w:val="-1"/>
          <w:lang w:val="sr-Cyrl-RS" w:eastAsia="en-US"/>
        </w:rPr>
        <w:t>својим</w:t>
      </w:r>
      <w:r w:rsidRPr="00783E4B">
        <w:rPr>
          <w:rFonts w:eastAsiaTheme="minorEastAsia"/>
          <w:spacing w:val="18"/>
          <w:lang w:val="sr-Cyrl-RS" w:eastAsia="en-US"/>
        </w:rPr>
        <w:t xml:space="preserve"> </w:t>
      </w:r>
      <w:r w:rsidRPr="00783E4B">
        <w:rPr>
          <w:rFonts w:eastAsiaTheme="minorEastAsia"/>
          <w:spacing w:val="-1"/>
          <w:lang w:val="sr-Cyrl-RS" w:eastAsia="en-US"/>
        </w:rPr>
        <w:t>капацитетима</w:t>
      </w:r>
      <w:r w:rsidRPr="00783E4B">
        <w:rPr>
          <w:rFonts w:eastAsiaTheme="minorEastAsia"/>
          <w:spacing w:val="18"/>
          <w:lang w:val="sr-Cyrl-RS" w:eastAsia="en-US"/>
        </w:rPr>
        <w:t xml:space="preserve"> </w:t>
      </w:r>
      <w:r w:rsidRPr="00783E4B">
        <w:rPr>
          <w:rFonts w:eastAsiaTheme="minorEastAsia"/>
          <w:spacing w:val="-1"/>
          <w:lang w:val="sr-Cyrl-RS" w:eastAsia="en-US"/>
        </w:rPr>
        <w:t>пратити</w:t>
      </w:r>
      <w:r w:rsidRPr="00783E4B">
        <w:rPr>
          <w:rFonts w:eastAsiaTheme="minorEastAsia"/>
          <w:spacing w:val="19"/>
          <w:lang w:val="sr-Cyrl-RS" w:eastAsia="en-US"/>
        </w:rPr>
        <w:t xml:space="preserve"> </w:t>
      </w:r>
      <w:r w:rsidRPr="00783E4B">
        <w:rPr>
          <w:rFonts w:eastAsiaTheme="minorEastAsia"/>
          <w:spacing w:val="-1"/>
          <w:lang w:val="sr-Cyrl-RS" w:eastAsia="en-US"/>
        </w:rPr>
        <w:t>капацитет</w:t>
      </w:r>
      <w:r w:rsidRPr="00783E4B">
        <w:rPr>
          <w:rFonts w:eastAsiaTheme="minorEastAsia"/>
          <w:spacing w:val="19"/>
          <w:lang w:val="sr-Cyrl-RS" w:eastAsia="en-US"/>
        </w:rPr>
        <w:t xml:space="preserve"> </w:t>
      </w:r>
      <w:r w:rsidRPr="00783E4B">
        <w:rPr>
          <w:rFonts w:eastAsiaTheme="minorEastAsia"/>
          <w:spacing w:val="-1"/>
          <w:lang w:val="sr-Cyrl-RS" w:eastAsia="en-US"/>
        </w:rPr>
        <w:t>постојеће</w:t>
      </w:r>
      <w:r w:rsidRPr="00783E4B">
        <w:rPr>
          <w:rFonts w:eastAsiaTheme="minorEastAsia"/>
          <w:spacing w:val="18"/>
          <w:lang w:val="sr-Cyrl-RS" w:eastAsia="en-US"/>
        </w:rPr>
        <w:t xml:space="preserve"> </w:t>
      </w:r>
      <w:r w:rsidRPr="00783E4B">
        <w:rPr>
          <w:rFonts w:eastAsiaTheme="minorEastAsia"/>
          <w:lang w:val="sr-Cyrl-RS" w:eastAsia="en-US"/>
        </w:rPr>
        <w:t>и</w:t>
      </w:r>
      <w:r w:rsidRPr="00783E4B">
        <w:rPr>
          <w:rFonts w:eastAsiaTheme="minorEastAsia"/>
          <w:spacing w:val="19"/>
          <w:lang w:val="sr-Cyrl-RS" w:eastAsia="en-US"/>
        </w:rPr>
        <w:t xml:space="preserve"> </w:t>
      </w:r>
      <w:r w:rsidRPr="00783E4B">
        <w:rPr>
          <w:rFonts w:eastAsiaTheme="minorEastAsia"/>
          <w:spacing w:val="-1"/>
          <w:lang w:val="sr-Cyrl-RS" w:eastAsia="en-US"/>
        </w:rPr>
        <w:t>планиране</w:t>
      </w:r>
      <w:r w:rsidRPr="00783E4B">
        <w:rPr>
          <w:rFonts w:eastAsiaTheme="minorEastAsia"/>
          <w:spacing w:val="18"/>
          <w:lang w:val="sr-Cyrl-RS" w:eastAsia="en-US"/>
        </w:rPr>
        <w:t xml:space="preserve"> </w:t>
      </w:r>
      <w:r w:rsidRPr="00783E4B">
        <w:rPr>
          <w:rFonts w:eastAsiaTheme="minorEastAsia"/>
          <w:spacing w:val="-1"/>
          <w:lang w:val="sr-Cyrl-RS" w:eastAsia="en-US"/>
        </w:rPr>
        <w:t>саобраћајне</w:t>
      </w:r>
      <w:r w:rsidRPr="00783E4B">
        <w:rPr>
          <w:rFonts w:eastAsiaTheme="minorEastAsia"/>
          <w:spacing w:val="97"/>
          <w:lang w:val="sr-Cyrl-RS" w:eastAsia="en-US"/>
        </w:rPr>
        <w:t xml:space="preserve"> </w:t>
      </w:r>
      <w:r w:rsidRPr="00783E4B">
        <w:rPr>
          <w:rFonts w:eastAsiaTheme="minorEastAsia"/>
          <w:spacing w:val="-1"/>
          <w:lang w:val="sr-Cyrl-RS" w:eastAsia="en-US"/>
        </w:rPr>
        <w:t>инфраструктуре.</w:t>
      </w:r>
    </w:p>
    <w:p w14:paraId="6D72E9D4" w14:textId="77777777" w:rsidR="005023DC" w:rsidRPr="00BD698F" w:rsidRDefault="005023DC" w:rsidP="00A842BE">
      <w:pPr>
        <w:widowControl w:val="0"/>
        <w:kinsoku w:val="0"/>
        <w:overflowPunct w:val="0"/>
        <w:autoSpaceDE w:val="0"/>
        <w:autoSpaceDN w:val="0"/>
        <w:adjustRightInd w:val="0"/>
        <w:ind w:right="112"/>
        <w:rPr>
          <w:rFonts w:eastAsiaTheme="minorEastAsia"/>
          <w:szCs w:val="18"/>
          <w:lang w:val="sr-Cyrl-RS" w:eastAsia="en-US"/>
        </w:rPr>
      </w:pPr>
    </w:p>
    <w:p w14:paraId="0A72DBA9" w14:textId="77777777" w:rsidR="00A842BE" w:rsidRPr="00783E4B" w:rsidRDefault="00A842BE" w:rsidP="00A842BE">
      <w:pPr>
        <w:widowControl w:val="0"/>
        <w:kinsoku w:val="0"/>
        <w:overflowPunct w:val="0"/>
        <w:autoSpaceDE w:val="0"/>
        <w:autoSpaceDN w:val="0"/>
        <w:adjustRightInd w:val="0"/>
        <w:ind w:right="112"/>
        <w:rPr>
          <w:rFonts w:eastAsiaTheme="minorEastAsia"/>
          <w:spacing w:val="-1"/>
          <w:lang w:val="sr-Cyrl-RS" w:eastAsia="en-US"/>
        </w:rPr>
      </w:pPr>
      <w:r w:rsidRPr="00783E4B">
        <w:rPr>
          <w:rFonts w:eastAsiaTheme="minorEastAsia"/>
          <w:lang w:val="sr-Cyrl-RS" w:eastAsia="en-US"/>
        </w:rPr>
        <w:t>Потребно</w:t>
      </w:r>
      <w:r w:rsidRPr="00783E4B">
        <w:rPr>
          <w:rFonts w:eastAsiaTheme="minorEastAsia"/>
          <w:spacing w:val="28"/>
          <w:lang w:val="sr-Cyrl-RS" w:eastAsia="en-US"/>
        </w:rPr>
        <w:t xml:space="preserve"> </w:t>
      </w:r>
      <w:r w:rsidRPr="00783E4B">
        <w:rPr>
          <w:rFonts w:eastAsiaTheme="minorEastAsia"/>
          <w:lang w:val="sr-Cyrl-RS" w:eastAsia="en-US"/>
        </w:rPr>
        <w:t>је</w:t>
      </w:r>
      <w:r w:rsidRPr="00783E4B">
        <w:rPr>
          <w:rFonts w:eastAsiaTheme="minorEastAsia"/>
          <w:spacing w:val="28"/>
          <w:lang w:val="sr-Cyrl-RS" w:eastAsia="en-US"/>
        </w:rPr>
        <w:t xml:space="preserve"> </w:t>
      </w:r>
      <w:r w:rsidRPr="00783E4B">
        <w:rPr>
          <w:rFonts w:eastAsiaTheme="minorEastAsia"/>
          <w:spacing w:val="-1"/>
          <w:lang w:val="sr-Cyrl-RS" w:eastAsia="en-US"/>
        </w:rPr>
        <w:t>развити</w:t>
      </w:r>
      <w:r w:rsidRPr="00783E4B">
        <w:rPr>
          <w:rFonts w:eastAsiaTheme="minorEastAsia"/>
          <w:spacing w:val="25"/>
          <w:lang w:val="sr-Cyrl-RS" w:eastAsia="en-US"/>
        </w:rPr>
        <w:t xml:space="preserve"> </w:t>
      </w:r>
      <w:r w:rsidRPr="00783E4B">
        <w:rPr>
          <w:rFonts w:eastAsiaTheme="minorEastAsia"/>
          <w:spacing w:val="-1"/>
          <w:lang w:val="sr-Cyrl-RS" w:eastAsia="en-US"/>
        </w:rPr>
        <w:t>детаљан</w:t>
      </w:r>
      <w:r w:rsidRPr="00783E4B">
        <w:rPr>
          <w:rFonts w:eastAsiaTheme="minorEastAsia"/>
          <w:spacing w:val="29"/>
          <w:lang w:val="sr-Cyrl-RS" w:eastAsia="en-US"/>
        </w:rPr>
        <w:t xml:space="preserve"> </w:t>
      </w:r>
      <w:r w:rsidRPr="00783E4B">
        <w:rPr>
          <w:rFonts w:eastAsiaTheme="minorEastAsia"/>
          <w:spacing w:val="-1"/>
          <w:lang w:val="sr-Cyrl-RS" w:eastAsia="en-US"/>
        </w:rPr>
        <w:t>регулаторни</w:t>
      </w:r>
      <w:r w:rsidRPr="00783E4B">
        <w:rPr>
          <w:rFonts w:eastAsiaTheme="minorEastAsia"/>
          <w:spacing w:val="29"/>
          <w:lang w:val="sr-Cyrl-RS" w:eastAsia="en-US"/>
        </w:rPr>
        <w:t xml:space="preserve"> </w:t>
      </w:r>
      <w:r w:rsidRPr="00783E4B">
        <w:rPr>
          <w:rFonts w:eastAsiaTheme="minorEastAsia"/>
          <w:lang w:val="sr-Cyrl-RS" w:eastAsia="en-US"/>
        </w:rPr>
        <w:t>оквир</w:t>
      </w:r>
      <w:r w:rsidRPr="00783E4B">
        <w:rPr>
          <w:rFonts w:eastAsiaTheme="minorEastAsia"/>
          <w:spacing w:val="26"/>
          <w:lang w:val="sr-Cyrl-RS" w:eastAsia="en-US"/>
        </w:rPr>
        <w:t xml:space="preserve"> </w:t>
      </w:r>
      <w:r w:rsidRPr="00783E4B">
        <w:rPr>
          <w:rFonts w:eastAsiaTheme="minorEastAsia"/>
          <w:lang w:val="sr-Cyrl-RS" w:eastAsia="en-US"/>
        </w:rPr>
        <w:t>који</w:t>
      </w:r>
      <w:r w:rsidRPr="00783E4B">
        <w:rPr>
          <w:rFonts w:eastAsiaTheme="minorEastAsia"/>
          <w:spacing w:val="27"/>
          <w:lang w:val="sr-Cyrl-RS" w:eastAsia="en-US"/>
        </w:rPr>
        <w:t xml:space="preserve"> </w:t>
      </w:r>
      <w:r w:rsidRPr="00783E4B">
        <w:rPr>
          <w:rFonts w:eastAsiaTheme="minorEastAsia"/>
          <w:lang w:val="sr-Cyrl-RS" w:eastAsia="en-US"/>
        </w:rPr>
        <w:t>би</w:t>
      </w:r>
      <w:r w:rsidRPr="00783E4B">
        <w:rPr>
          <w:rFonts w:eastAsiaTheme="minorEastAsia"/>
          <w:spacing w:val="30"/>
          <w:lang w:val="sr-Cyrl-RS" w:eastAsia="en-US"/>
        </w:rPr>
        <w:t xml:space="preserve"> </w:t>
      </w:r>
      <w:r w:rsidRPr="00783E4B">
        <w:rPr>
          <w:rFonts w:eastAsiaTheme="minorEastAsia"/>
          <w:spacing w:val="-1"/>
          <w:lang w:val="sr-Cyrl-RS" w:eastAsia="en-US"/>
        </w:rPr>
        <w:t>укључивао</w:t>
      </w:r>
      <w:r w:rsidRPr="00783E4B">
        <w:rPr>
          <w:rFonts w:eastAsiaTheme="minorEastAsia"/>
          <w:spacing w:val="28"/>
          <w:lang w:val="sr-Cyrl-RS" w:eastAsia="en-US"/>
        </w:rPr>
        <w:t xml:space="preserve"> </w:t>
      </w:r>
      <w:r w:rsidRPr="00783E4B">
        <w:rPr>
          <w:rFonts w:eastAsiaTheme="minorEastAsia"/>
          <w:spacing w:val="-1"/>
          <w:lang w:val="sr-Cyrl-RS" w:eastAsia="en-US"/>
        </w:rPr>
        <w:t>законе,</w:t>
      </w:r>
      <w:r w:rsidRPr="00783E4B">
        <w:rPr>
          <w:rFonts w:eastAsiaTheme="minorEastAsia"/>
          <w:spacing w:val="51"/>
          <w:lang w:val="sr-Cyrl-RS" w:eastAsia="en-US"/>
        </w:rPr>
        <w:t xml:space="preserve"> </w:t>
      </w:r>
      <w:r w:rsidRPr="00783E4B">
        <w:rPr>
          <w:rFonts w:eastAsiaTheme="minorEastAsia"/>
          <w:spacing w:val="-1"/>
          <w:lang w:val="sr-Cyrl-RS" w:eastAsia="en-US"/>
        </w:rPr>
        <w:t>подзаконска</w:t>
      </w:r>
      <w:r w:rsidRPr="00783E4B">
        <w:rPr>
          <w:rFonts w:eastAsiaTheme="minorEastAsia"/>
          <w:spacing w:val="27"/>
          <w:lang w:val="sr-Cyrl-RS" w:eastAsia="en-US"/>
        </w:rPr>
        <w:t xml:space="preserve"> </w:t>
      </w:r>
      <w:r w:rsidRPr="00783E4B">
        <w:rPr>
          <w:rFonts w:eastAsiaTheme="minorEastAsia"/>
          <w:spacing w:val="-1"/>
          <w:lang w:val="sr-Cyrl-RS" w:eastAsia="en-US"/>
        </w:rPr>
        <w:t>акта</w:t>
      </w:r>
      <w:r w:rsidRPr="00783E4B">
        <w:rPr>
          <w:rFonts w:eastAsiaTheme="minorEastAsia"/>
          <w:spacing w:val="27"/>
          <w:lang w:val="sr-Cyrl-RS" w:eastAsia="en-US"/>
        </w:rPr>
        <w:t xml:space="preserve"> </w:t>
      </w:r>
      <w:r w:rsidRPr="00783E4B">
        <w:rPr>
          <w:rFonts w:eastAsiaTheme="minorEastAsia"/>
          <w:lang w:val="sr-Cyrl-RS" w:eastAsia="en-US"/>
        </w:rPr>
        <w:t>и</w:t>
      </w:r>
      <w:r w:rsidRPr="00783E4B">
        <w:rPr>
          <w:rFonts w:eastAsiaTheme="minorEastAsia"/>
          <w:spacing w:val="27"/>
          <w:lang w:val="sr-Cyrl-RS" w:eastAsia="en-US"/>
        </w:rPr>
        <w:t xml:space="preserve"> </w:t>
      </w:r>
      <w:r w:rsidRPr="00783E4B">
        <w:rPr>
          <w:rFonts w:eastAsiaTheme="minorEastAsia"/>
          <w:lang w:val="sr-Cyrl-RS" w:eastAsia="en-US"/>
        </w:rPr>
        <w:t>интерне</w:t>
      </w:r>
      <w:r w:rsidRPr="00783E4B">
        <w:rPr>
          <w:rFonts w:eastAsiaTheme="minorEastAsia"/>
          <w:spacing w:val="30"/>
          <w:lang w:val="sr-Cyrl-RS" w:eastAsia="en-US"/>
        </w:rPr>
        <w:t xml:space="preserve"> </w:t>
      </w:r>
      <w:r w:rsidRPr="00783E4B">
        <w:rPr>
          <w:rFonts w:eastAsiaTheme="minorEastAsia"/>
          <w:spacing w:val="-2"/>
          <w:lang w:val="sr-Cyrl-RS" w:eastAsia="en-US"/>
        </w:rPr>
        <w:t>уредбе</w:t>
      </w:r>
      <w:r w:rsidRPr="00783E4B">
        <w:rPr>
          <w:rFonts w:eastAsiaTheme="minorEastAsia"/>
          <w:spacing w:val="28"/>
          <w:lang w:val="sr-Cyrl-RS" w:eastAsia="en-US"/>
        </w:rPr>
        <w:t xml:space="preserve"> </w:t>
      </w:r>
      <w:r w:rsidRPr="00783E4B">
        <w:rPr>
          <w:rFonts w:eastAsiaTheme="minorEastAsia"/>
          <w:lang w:val="sr-Cyrl-RS" w:eastAsia="en-US"/>
        </w:rPr>
        <w:t>граничне</w:t>
      </w:r>
      <w:r w:rsidRPr="00783E4B">
        <w:rPr>
          <w:rFonts w:eastAsiaTheme="minorEastAsia"/>
          <w:spacing w:val="27"/>
          <w:lang w:val="sr-Cyrl-RS" w:eastAsia="en-US"/>
        </w:rPr>
        <w:t xml:space="preserve"> </w:t>
      </w:r>
      <w:r w:rsidRPr="00783E4B">
        <w:rPr>
          <w:rFonts w:eastAsiaTheme="minorEastAsia"/>
          <w:spacing w:val="-1"/>
          <w:lang w:val="sr-Cyrl-RS" w:eastAsia="en-US"/>
        </w:rPr>
        <w:t>службе,</w:t>
      </w:r>
      <w:r w:rsidRPr="00783E4B">
        <w:rPr>
          <w:rFonts w:eastAsiaTheme="minorEastAsia"/>
          <w:spacing w:val="33"/>
          <w:lang w:val="sr-Cyrl-RS" w:eastAsia="en-US"/>
        </w:rPr>
        <w:t xml:space="preserve"> </w:t>
      </w:r>
      <w:r w:rsidRPr="00783E4B">
        <w:rPr>
          <w:rFonts w:eastAsiaTheme="minorEastAsia"/>
          <w:spacing w:val="-1"/>
          <w:lang w:val="sr-Cyrl-RS" w:eastAsia="en-US"/>
        </w:rPr>
        <w:t>усклађене</w:t>
      </w:r>
      <w:r w:rsidRPr="00783E4B">
        <w:rPr>
          <w:rFonts w:eastAsiaTheme="minorEastAsia"/>
          <w:spacing w:val="27"/>
          <w:lang w:val="sr-Cyrl-RS" w:eastAsia="en-US"/>
        </w:rPr>
        <w:t xml:space="preserve"> </w:t>
      </w:r>
      <w:r w:rsidRPr="00783E4B">
        <w:rPr>
          <w:rFonts w:eastAsiaTheme="minorEastAsia"/>
          <w:spacing w:val="-1"/>
          <w:lang w:val="sr-Cyrl-RS" w:eastAsia="en-US"/>
        </w:rPr>
        <w:t>са</w:t>
      </w:r>
      <w:r w:rsidRPr="00783E4B">
        <w:rPr>
          <w:rFonts w:eastAsiaTheme="minorEastAsia"/>
          <w:spacing w:val="27"/>
          <w:lang w:val="sr-Cyrl-RS" w:eastAsia="en-US"/>
        </w:rPr>
        <w:t xml:space="preserve"> </w:t>
      </w:r>
      <w:r w:rsidRPr="00783E4B">
        <w:rPr>
          <w:rFonts w:eastAsiaTheme="minorEastAsia"/>
          <w:spacing w:val="-1"/>
          <w:lang w:val="sr-Cyrl-RS" w:eastAsia="en-US"/>
        </w:rPr>
        <w:t>моделима,</w:t>
      </w:r>
      <w:r w:rsidRPr="00783E4B">
        <w:rPr>
          <w:rFonts w:eastAsiaTheme="minorEastAsia"/>
          <w:spacing w:val="55"/>
          <w:lang w:val="sr-Cyrl-RS" w:eastAsia="en-US"/>
        </w:rPr>
        <w:t xml:space="preserve"> </w:t>
      </w:r>
      <w:r w:rsidRPr="00783E4B">
        <w:rPr>
          <w:rFonts w:eastAsiaTheme="minorEastAsia"/>
          <w:spacing w:val="-1"/>
          <w:lang w:val="sr-Cyrl-RS" w:eastAsia="en-US"/>
        </w:rPr>
        <w:t xml:space="preserve">стандардима </w:t>
      </w:r>
      <w:r w:rsidRPr="00783E4B">
        <w:rPr>
          <w:rFonts w:eastAsiaTheme="minorEastAsia"/>
          <w:lang w:val="sr-Cyrl-RS" w:eastAsia="en-US"/>
        </w:rPr>
        <w:t xml:space="preserve">и </w:t>
      </w:r>
      <w:r w:rsidRPr="00783E4B">
        <w:rPr>
          <w:rFonts w:eastAsiaTheme="minorEastAsia"/>
          <w:spacing w:val="-1"/>
          <w:lang w:val="sr-Cyrl-RS" w:eastAsia="en-US"/>
        </w:rPr>
        <w:t xml:space="preserve">препорукама </w:t>
      </w:r>
      <w:r w:rsidRPr="00783E4B">
        <w:rPr>
          <w:rFonts w:eastAsiaTheme="minorEastAsia"/>
          <w:lang w:val="sr-Cyrl-RS" w:eastAsia="en-US"/>
        </w:rPr>
        <w:t>ЕУ за</w:t>
      </w:r>
      <w:r w:rsidRPr="00783E4B">
        <w:rPr>
          <w:rFonts w:eastAsiaTheme="minorEastAsia"/>
          <w:spacing w:val="-1"/>
          <w:lang w:val="sr-Cyrl-RS" w:eastAsia="en-US"/>
        </w:rPr>
        <w:t xml:space="preserve"> спољне границе.</w:t>
      </w:r>
    </w:p>
    <w:p w14:paraId="667B1698" w14:textId="77777777" w:rsidR="005023DC" w:rsidRPr="00BD698F" w:rsidRDefault="005023DC" w:rsidP="00A842BE">
      <w:pPr>
        <w:widowControl w:val="0"/>
        <w:kinsoku w:val="0"/>
        <w:overflowPunct w:val="0"/>
        <w:autoSpaceDE w:val="0"/>
        <w:autoSpaceDN w:val="0"/>
        <w:adjustRightInd w:val="0"/>
        <w:ind w:right="110"/>
        <w:rPr>
          <w:rFonts w:eastAsiaTheme="minorEastAsia"/>
          <w:spacing w:val="-1"/>
          <w:szCs w:val="18"/>
          <w:lang w:val="sr-Cyrl-RS" w:eastAsia="en-US"/>
        </w:rPr>
      </w:pPr>
    </w:p>
    <w:p w14:paraId="4902D855" w14:textId="3142DF07" w:rsidR="00A842BE" w:rsidRPr="00BD698F" w:rsidRDefault="00A842BE" w:rsidP="005023DC">
      <w:pPr>
        <w:widowControl w:val="0"/>
        <w:kinsoku w:val="0"/>
        <w:overflowPunct w:val="0"/>
        <w:autoSpaceDE w:val="0"/>
        <w:autoSpaceDN w:val="0"/>
        <w:adjustRightInd w:val="0"/>
        <w:ind w:right="110"/>
        <w:rPr>
          <w:rFonts w:eastAsiaTheme="minorEastAsia"/>
          <w:szCs w:val="18"/>
          <w:lang w:val="sr-Cyrl-RS" w:eastAsia="en-US"/>
        </w:rPr>
      </w:pPr>
      <w:r w:rsidRPr="00783E4B">
        <w:rPr>
          <w:rFonts w:eastAsiaTheme="minorEastAsia"/>
          <w:spacing w:val="-1"/>
          <w:lang w:val="sr-Cyrl-RS" w:eastAsia="en-US"/>
        </w:rPr>
        <w:t>Планска</w:t>
      </w:r>
      <w:r w:rsidRPr="00783E4B">
        <w:rPr>
          <w:rFonts w:eastAsiaTheme="minorEastAsia"/>
          <w:spacing w:val="34"/>
          <w:lang w:val="sr-Cyrl-RS" w:eastAsia="en-US"/>
        </w:rPr>
        <w:t xml:space="preserve"> </w:t>
      </w:r>
      <w:r w:rsidRPr="00783E4B">
        <w:rPr>
          <w:rFonts w:eastAsiaTheme="minorEastAsia"/>
          <w:spacing w:val="-1"/>
          <w:lang w:val="sr-Cyrl-RS" w:eastAsia="en-US"/>
        </w:rPr>
        <w:t>решења</w:t>
      </w:r>
      <w:r w:rsidRPr="00783E4B">
        <w:rPr>
          <w:rFonts w:eastAsiaTheme="minorEastAsia"/>
          <w:spacing w:val="34"/>
          <w:lang w:val="sr-Cyrl-RS" w:eastAsia="en-US"/>
        </w:rPr>
        <w:t xml:space="preserve"> </w:t>
      </w:r>
      <w:r w:rsidRPr="00783E4B">
        <w:rPr>
          <w:rFonts w:eastAsiaTheme="minorEastAsia"/>
          <w:lang w:val="sr-Cyrl-RS" w:eastAsia="en-US"/>
        </w:rPr>
        <w:t>обухватају</w:t>
      </w:r>
      <w:r w:rsidRPr="00783E4B">
        <w:rPr>
          <w:rFonts w:eastAsiaTheme="minorEastAsia"/>
          <w:spacing w:val="30"/>
          <w:lang w:val="sr-Cyrl-RS" w:eastAsia="en-US"/>
        </w:rPr>
        <w:t xml:space="preserve"> </w:t>
      </w:r>
      <w:r w:rsidRPr="00783E4B">
        <w:rPr>
          <w:rFonts w:eastAsiaTheme="minorEastAsia"/>
          <w:lang w:val="sr-Cyrl-RS" w:eastAsia="en-US"/>
        </w:rPr>
        <w:t>изградњу</w:t>
      </w:r>
      <w:r w:rsidRPr="00783E4B">
        <w:rPr>
          <w:rFonts w:eastAsiaTheme="minorEastAsia"/>
          <w:spacing w:val="30"/>
          <w:lang w:val="sr-Cyrl-RS" w:eastAsia="en-US"/>
        </w:rPr>
        <w:t xml:space="preserve"> </w:t>
      </w:r>
      <w:r w:rsidRPr="00783E4B">
        <w:rPr>
          <w:rFonts w:eastAsiaTheme="minorEastAsia"/>
          <w:lang w:val="sr-Cyrl-RS" w:eastAsia="en-US"/>
        </w:rPr>
        <w:t>нових</w:t>
      </w:r>
      <w:r w:rsidRPr="00783E4B">
        <w:rPr>
          <w:rFonts w:eastAsiaTheme="minorEastAsia"/>
          <w:spacing w:val="35"/>
          <w:lang w:val="sr-Cyrl-RS" w:eastAsia="en-US"/>
        </w:rPr>
        <w:t xml:space="preserve"> </w:t>
      </w:r>
      <w:r w:rsidRPr="00783E4B">
        <w:rPr>
          <w:rFonts w:eastAsiaTheme="minorEastAsia"/>
          <w:spacing w:val="-1"/>
          <w:lang w:val="sr-Cyrl-RS" w:eastAsia="en-US"/>
        </w:rPr>
        <w:t>прелаза:</w:t>
      </w:r>
      <w:r w:rsidRPr="00783E4B">
        <w:rPr>
          <w:rFonts w:eastAsiaTheme="minorEastAsia"/>
          <w:spacing w:val="36"/>
          <w:lang w:val="sr-Cyrl-RS" w:eastAsia="en-US"/>
        </w:rPr>
        <w:t xml:space="preserve"> </w:t>
      </w:r>
      <w:r w:rsidRPr="00783E4B">
        <w:rPr>
          <w:rFonts w:eastAsiaTheme="minorEastAsia"/>
          <w:lang w:val="sr-Cyrl-RS" w:eastAsia="en-US"/>
        </w:rPr>
        <w:t>ГП</w:t>
      </w:r>
      <w:r w:rsidRPr="00783E4B">
        <w:rPr>
          <w:rFonts w:eastAsiaTheme="minorEastAsia"/>
          <w:spacing w:val="35"/>
          <w:lang w:val="sr-Cyrl-RS" w:eastAsia="en-US"/>
        </w:rPr>
        <w:t xml:space="preserve"> </w:t>
      </w:r>
      <w:r w:rsidRPr="00783E4B">
        <w:rPr>
          <w:rFonts w:eastAsiaTheme="minorEastAsia"/>
          <w:spacing w:val="-1"/>
          <w:lang w:val="sr-Cyrl-RS" w:eastAsia="en-US"/>
        </w:rPr>
        <w:t>Сремска</w:t>
      </w:r>
      <w:r w:rsidRPr="00783E4B">
        <w:rPr>
          <w:rFonts w:eastAsiaTheme="minorEastAsia"/>
          <w:spacing w:val="34"/>
          <w:lang w:val="sr-Cyrl-RS" w:eastAsia="en-US"/>
        </w:rPr>
        <w:t xml:space="preserve"> </w:t>
      </w:r>
      <w:r w:rsidRPr="00783E4B">
        <w:rPr>
          <w:rFonts w:eastAsiaTheme="minorEastAsia"/>
          <w:spacing w:val="-1"/>
          <w:lang w:val="sr-Cyrl-RS" w:eastAsia="en-US"/>
        </w:rPr>
        <w:t>Рача</w:t>
      </w:r>
      <w:r w:rsidRPr="00783E4B">
        <w:rPr>
          <w:rFonts w:eastAsiaTheme="minorEastAsia"/>
          <w:spacing w:val="34"/>
          <w:lang w:val="sr-Cyrl-RS" w:eastAsia="en-US"/>
        </w:rPr>
        <w:t xml:space="preserve"> </w:t>
      </w:r>
      <w:r w:rsidRPr="00783E4B">
        <w:rPr>
          <w:rFonts w:eastAsiaTheme="minorEastAsia"/>
          <w:lang w:val="sr-Cyrl-RS" w:eastAsia="en-US"/>
        </w:rPr>
        <w:t>на</w:t>
      </w:r>
      <w:r w:rsidRPr="00783E4B">
        <w:rPr>
          <w:rFonts w:eastAsiaTheme="minorEastAsia"/>
          <w:spacing w:val="34"/>
          <w:lang w:val="sr-Cyrl-RS" w:eastAsia="en-US"/>
        </w:rPr>
        <w:t xml:space="preserve"> </w:t>
      </w:r>
      <w:r w:rsidRPr="00783E4B">
        <w:rPr>
          <w:rFonts w:eastAsiaTheme="minorEastAsia"/>
          <w:spacing w:val="1"/>
          <w:lang w:val="sr-Cyrl-RS" w:eastAsia="en-US"/>
        </w:rPr>
        <w:t>ауто-</w:t>
      </w:r>
      <w:r w:rsidRPr="00783E4B">
        <w:rPr>
          <w:rFonts w:eastAsiaTheme="minorEastAsia"/>
          <w:spacing w:val="50"/>
          <w:lang w:val="sr-Cyrl-RS" w:eastAsia="en-US"/>
        </w:rPr>
        <w:t xml:space="preserve"> </w:t>
      </w:r>
      <w:r w:rsidRPr="00783E4B">
        <w:rPr>
          <w:rFonts w:eastAsiaTheme="minorEastAsia"/>
          <w:lang w:val="sr-Cyrl-RS" w:eastAsia="en-US"/>
        </w:rPr>
        <w:t>путу</w:t>
      </w:r>
      <w:r w:rsidRPr="00783E4B">
        <w:rPr>
          <w:rFonts w:eastAsiaTheme="minorEastAsia"/>
          <w:spacing w:val="28"/>
          <w:lang w:val="sr-Cyrl-RS" w:eastAsia="en-US"/>
        </w:rPr>
        <w:t xml:space="preserve"> </w:t>
      </w:r>
      <w:r w:rsidRPr="00783E4B">
        <w:rPr>
          <w:rFonts w:eastAsiaTheme="minorEastAsia"/>
          <w:spacing w:val="-1"/>
          <w:lang w:val="sr-Cyrl-RS" w:eastAsia="en-US"/>
        </w:rPr>
        <w:t>Кузмин</w:t>
      </w:r>
      <w:r w:rsidRPr="00783E4B">
        <w:rPr>
          <w:rFonts w:eastAsiaTheme="minorEastAsia"/>
          <w:spacing w:val="36"/>
          <w:lang w:val="sr-Cyrl-RS" w:eastAsia="en-US"/>
        </w:rPr>
        <w:t xml:space="preserve"> </w:t>
      </w:r>
      <w:r w:rsidRPr="00783E4B">
        <w:rPr>
          <w:rFonts w:eastAsiaTheme="minorEastAsia"/>
          <w:lang w:val="sr-Cyrl-RS" w:eastAsia="en-US"/>
        </w:rPr>
        <w:t>–</w:t>
      </w:r>
      <w:r w:rsidRPr="00783E4B">
        <w:rPr>
          <w:rFonts w:eastAsiaTheme="minorEastAsia"/>
          <w:spacing w:val="33"/>
          <w:lang w:val="sr-Cyrl-RS" w:eastAsia="en-US"/>
        </w:rPr>
        <w:t xml:space="preserve"> </w:t>
      </w:r>
      <w:r w:rsidRPr="00783E4B">
        <w:rPr>
          <w:rFonts w:eastAsiaTheme="minorEastAsia"/>
          <w:spacing w:val="-1"/>
          <w:lang w:val="sr-Cyrl-RS" w:eastAsia="en-US"/>
        </w:rPr>
        <w:t>Сремска</w:t>
      </w:r>
      <w:r w:rsidRPr="00783E4B">
        <w:rPr>
          <w:rFonts w:eastAsiaTheme="minorEastAsia"/>
          <w:spacing w:val="33"/>
          <w:lang w:val="sr-Cyrl-RS" w:eastAsia="en-US"/>
        </w:rPr>
        <w:t xml:space="preserve"> </w:t>
      </w:r>
      <w:r w:rsidRPr="00783E4B">
        <w:rPr>
          <w:rFonts w:eastAsiaTheme="minorEastAsia"/>
          <w:spacing w:val="-1"/>
          <w:lang w:val="sr-Cyrl-RS" w:eastAsia="en-US"/>
        </w:rPr>
        <w:t>Рача</w:t>
      </w:r>
      <w:r w:rsidRPr="00783E4B">
        <w:rPr>
          <w:rFonts w:eastAsiaTheme="minorEastAsia"/>
          <w:spacing w:val="34"/>
          <w:lang w:val="sr-Cyrl-RS" w:eastAsia="en-US"/>
        </w:rPr>
        <w:t xml:space="preserve"> </w:t>
      </w:r>
      <w:r w:rsidRPr="00783E4B">
        <w:rPr>
          <w:rFonts w:eastAsiaTheme="minorEastAsia"/>
          <w:spacing w:val="-1"/>
          <w:lang w:val="sr-Cyrl-RS" w:eastAsia="en-US"/>
        </w:rPr>
        <w:t>(као</w:t>
      </w:r>
      <w:r w:rsidRPr="00783E4B">
        <w:rPr>
          <w:rFonts w:eastAsiaTheme="minorEastAsia"/>
          <w:spacing w:val="33"/>
          <w:lang w:val="sr-Cyrl-RS" w:eastAsia="en-US"/>
        </w:rPr>
        <w:t xml:space="preserve"> </w:t>
      </w:r>
      <w:r w:rsidRPr="00783E4B">
        <w:rPr>
          <w:rFonts w:eastAsiaTheme="minorEastAsia"/>
          <w:spacing w:val="-1"/>
          <w:lang w:val="sr-Cyrl-RS" w:eastAsia="en-US"/>
        </w:rPr>
        <w:t>заједнички</w:t>
      </w:r>
      <w:r w:rsidRPr="00783E4B">
        <w:rPr>
          <w:rFonts w:eastAsiaTheme="minorEastAsia"/>
          <w:spacing w:val="37"/>
          <w:lang w:val="sr-Cyrl-RS" w:eastAsia="en-US"/>
        </w:rPr>
        <w:t xml:space="preserve"> </w:t>
      </w:r>
      <w:r w:rsidRPr="00783E4B">
        <w:rPr>
          <w:rFonts w:eastAsiaTheme="minorEastAsia"/>
          <w:spacing w:val="-1"/>
          <w:lang w:val="sr-Cyrl-RS" w:eastAsia="en-US"/>
        </w:rPr>
        <w:t>гранични</w:t>
      </w:r>
      <w:r w:rsidRPr="00783E4B">
        <w:rPr>
          <w:rFonts w:eastAsiaTheme="minorEastAsia"/>
          <w:spacing w:val="34"/>
          <w:lang w:val="sr-Cyrl-RS" w:eastAsia="en-US"/>
        </w:rPr>
        <w:t xml:space="preserve"> </w:t>
      </w:r>
      <w:r w:rsidRPr="00783E4B">
        <w:rPr>
          <w:rFonts w:eastAsiaTheme="minorEastAsia"/>
          <w:spacing w:val="-1"/>
          <w:lang w:val="sr-Cyrl-RS" w:eastAsia="en-US"/>
        </w:rPr>
        <w:t>прелаз)</w:t>
      </w:r>
      <w:r w:rsidR="00D07642" w:rsidRPr="00BD698F">
        <w:rPr>
          <w:rFonts w:eastAsiaTheme="minorEastAsia"/>
          <w:spacing w:val="-1"/>
          <w:szCs w:val="18"/>
          <w:lang w:val="sr-Cyrl-RS" w:eastAsia="en-US"/>
        </w:rPr>
        <w:t>.</w:t>
      </w:r>
      <w:r w:rsidR="005023DC" w:rsidRPr="00BD698F">
        <w:rPr>
          <w:rFonts w:eastAsiaTheme="minorEastAsia"/>
          <w:szCs w:val="18"/>
          <w:lang w:val="sr-Cyrl-RS" w:eastAsia="en-US"/>
        </w:rPr>
        <w:t xml:space="preserve"> </w:t>
      </w:r>
      <w:r w:rsidRPr="00783E4B">
        <w:rPr>
          <w:rFonts w:eastAsiaTheme="minorEastAsia"/>
          <w:lang w:val="sr-Cyrl-RS" w:eastAsia="en-US"/>
        </w:rPr>
        <w:t>У</w:t>
      </w:r>
      <w:r w:rsidRPr="00783E4B">
        <w:rPr>
          <w:rFonts w:eastAsiaTheme="minorEastAsia"/>
          <w:spacing w:val="26"/>
          <w:lang w:val="sr-Cyrl-RS" w:eastAsia="en-US"/>
        </w:rPr>
        <w:t xml:space="preserve"> </w:t>
      </w:r>
      <w:r w:rsidRPr="00783E4B">
        <w:rPr>
          <w:rFonts w:eastAsiaTheme="minorEastAsia"/>
          <w:lang w:val="sr-Cyrl-RS" w:eastAsia="en-US"/>
        </w:rPr>
        <w:t>даљим</w:t>
      </w:r>
      <w:r w:rsidRPr="00783E4B">
        <w:rPr>
          <w:rFonts w:eastAsiaTheme="minorEastAsia"/>
          <w:spacing w:val="25"/>
          <w:lang w:val="sr-Cyrl-RS" w:eastAsia="en-US"/>
        </w:rPr>
        <w:t xml:space="preserve"> </w:t>
      </w:r>
      <w:r w:rsidRPr="00783E4B">
        <w:rPr>
          <w:rFonts w:eastAsiaTheme="minorEastAsia"/>
          <w:spacing w:val="-1"/>
          <w:lang w:val="sr-Cyrl-RS" w:eastAsia="en-US"/>
        </w:rPr>
        <w:t>фазама</w:t>
      </w:r>
      <w:r w:rsidRPr="00783E4B">
        <w:rPr>
          <w:rFonts w:eastAsiaTheme="minorEastAsia"/>
          <w:spacing w:val="29"/>
          <w:lang w:val="sr-Cyrl-RS" w:eastAsia="en-US"/>
        </w:rPr>
        <w:t xml:space="preserve"> </w:t>
      </w:r>
      <w:r w:rsidRPr="00783E4B">
        <w:rPr>
          <w:rFonts w:eastAsiaTheme="minorEastAsia"/>
          <w:spacing w:val="-1"/>
          <w:lang w:val="sr-Cyrl-RS" w:eastAsia="en-US"/>
        </w:rPr>
        <w:t>реализације</w:t>
      </w:r>
      <w:r w:rsidRPr="00783E4B">
        <w:rPr>
          <w:rFonts w:eastAsiaTheme="minorEastAsia"/>
          <w:spacing w:val="25"/>
          <w:lang w:val="sr-Cyrl-RS" w:eastAsia="en-US"/>
        </w:rPr>
        <w:t xml:space="preserve"> </w:t>
      </w:r>
      <w:r w:rsidRPr="00783E4B">
        <w:rPr>
          <w:rFonts w:eastAsiaTheme="minorEastAsia"/>
          <w:lang w:val="sr-Cyrl-RS" w:eastAsia="en-US"/>
        </w:rPr>
        <w:t>пројеката</w:t>
      </w:r>
      <w:r w:rsidRPr="00783E4B">
        <w:rPr>
          <w:rFonts w:eastAsiaTheme="minorEastAsia"/>
          <w:spacing w:val="25"/>
          <w:lang w:val="sr-Cyrl-RS" w:eastAsia="en-US"/>
        </w:rPr>
        <w:t xml:space="preserve"> </w:t>
      </w:r>
      <w:r w:rsidRPr="00783E4B">
        <w:rPr>
          <w:rFonts w:eastAsiaTheme="minorEastAsia"/>
          <w:spacing w:val="-1"/>
          <w:lang w:val="sr-Cyrl-RS" w:eastAsia="en-US"/>
        </w:rPr>
        <w:t>друмског</w:t>
      </w:r>
      <w:r w:rsidRPr="00783E4B">
        <w:rPr>
          <w:rFonts w:eastAsiaTheme="minorEastAsia"/>
          <w:spacing w:val="26"/>
          <w:lang w:val="sr-Cyrl-RS" w:eastAsia="en-US"/>
        </w:rPr>
        <w:t xml:space="preserve"> </w:t>
      </w:r>
      <w:r w:rsidRPr="00783E4B">
        <w:rPr>
          <w:rFonts w:eastAsiaTheme="minorEastAsia"/>
          <w:spacing w:val="-1"/>
          <w:lang w:val="sr-Cyrl-RS" w:eastAsia="en-US"/>
        </w:rPr>
        <w:t>саобраћаја</w:t>
      </w:r>
      <w:r w:rsidRPr="00783E4B">
        <w:rPr>
          <w:rFonts w:eastAsiaTheme="minorEastAsia"/>
          <w:spacing w:val="73"/>
          <w:lang w:val="sr-Cyrl-RS" w:eastAsia="en-US"/>
        </w:rPr>
        <w:t xml:space="preserve"> </w:t>
      </w:r>
      <w:r w:rsidRPr="00783E4B">
        <w:rPr>
          <w:rFonts w:eastAsiaTheme="minorEastAsia"/>
          <w:spacing w:val="-1"/>
          <w:lang w:val="sr-Cyrl-RS" w:eastAsia="en-US"/>
        </w:rPr>
        <w:t xml:space="preserve">предвиђене </w:t>
      </w:r>
      <w:r w:rsidRPr="00783E4B">
        <w:rPr>
          <w:rFonts w:eastAsiaTheme="minorEastAsia"/>
          <w:spacing w:val="1"/>
          <w:lang w:val="sr-Cyrl-RS" w:eastAsia="en-US"/>
        </w:rPr>
        <w:t>су</w:t>
      </w:r>
      <w:r w:rsidRPr="00783E4B">
        <w:rPr>
          <w:rFonts w:eastAsiaTheme="minorEastAsia"/>
          <w:spacing w:val="-5"/>
          <w:lang w:val="sr-Cyrl-RS" w:eastAsia="en-US"/>
        </w:rPr>
        <w:t xml:space="preserve"> </w:t>
      </w:r>
      <w:r w:rsidRPr="00783E4B">
        <w:rPr>
          <w:rFonts w:eastAsiaTheme="minorEastAsia"/>
          <w:spacing w:val="-1"/>
          <w:lang w:val="sr-Cyrl-RS" w:eastAsia="en-US"/>
        </w:rPr>
        <w:t>активности</w:t>
      </w:r>
      <w:r w:rsidRPr="00783E4B">
        <w:rPr>
          <w:rFonts w:eastAsiaTheme="minorEastAsia"/>
          <w:spacing w:val="1"/>
          <w:lang w:val="sr-Cyrl-RS" w:eastAsia="en-US"/>
        </w:rPr>
        <w:t xml:space="preserve"> </w:t>
      </w:r>
      <w:r w:rsidRPr="00783E4B">
        <w:rPr>
          <w:rFonts w:eastAsiaTheme="minorEastAsia"/>
          <w:lang w:val="sr-Cyrl-RS" w:eastAsia="en-US"/>
        </w:rPr>
        <w:t>на</w:t>
      </w:r>
      <w:r w:rsidRPr="00783E4B">
        <w:rPr>
          <w:rFonts w:eastAsiaTheme="minorEastAsia"/>
          <w:spacing w:val="1"/>
          <w:lang w:val="sr-Cyrl-RS" w:eastAsia="en-US"/>
        </w:rPr>
        <w:t xml:space="preserve"> </w:t>
      </w:r>
      <w:r w:rsidRPr="00783E4B">
        <w:rPr>
          <w:rFonts w:eastAsiaTheme="minorEastAsia"/>
          <w:lang w:val="sr-Cyrl-RS" w:eastAsia="en-US"/>
        </w:rPr>
        <w:t xml:space="preserve">ГП </w:t>
      </w:r>
      <w:r w:rsidRPr="00783E4B">
        <w:rPr>
          <w:rFonts w:eastAsiaTheme="minorEastAsia"/>
          <w:spacing w:val="-1"/>
          <w:lang w:val="sr-Cyrl-RS" w:eastAsia="en-US"/>
        </w:rPr>
        <w:t>Ватин</w:t>
      </w:r>
      <w:r w:rsidR="00D07642" w:rsidRPr="00BD698F">
        <w:rPr>
          <w:rFonts w:eastAsiaTheme="minorEastAsia"/>
          <w:spacing w:val="-1"/>
          <w:szCs w:val="18"/>
          <w:lang w:val="sr-Cyrl-RS" w:eastAsia="en-US"/>
        </w:rPr>
        <w:t>.</w:t>
      </w:r>
    </w:p>
    <w:p w14:paraId="0D32044E" w14:textId="77777777" w:rsidR="00A842BE" w:rsidRPr="00783E4B" w:rsidRDefault="00A842BE" w:rsidP="00A842BE">
      <w:pPr>
        <w:widowControl w:val="0"/>
        <w:kinsoku w:val="0"/>
        <w:overflowPunct w:val="0"/>
        <w:autoSpaceDE w:val="0"/>
        <w:autoSpaceDN w:val="0"/>
        <w:adjustRightInd w:val="0"/>
        <w:jc w:val="left"/>
        <w:rPr>
          <w:rFonts w:eastAsiaTheme="minorEastAsia"/>
          <w:color w:val="FF0000"/>
          <w:sz w:val="20"/>
          <w:lang w:val="sr-Cyrl-RS" w:eastAsia="en-US"/>
        </w:rPr>
      </w:pPr>
    </w:p>
    <w:p w14:paraId="5F604781" w14:textId="5CA9D212" w:rsidR="00FD71E0" w:rsidRPr="00783E4B" w:rsidRDefault="00FD71E0" w:rsidP="00A842BE">
      <w:pPr>
        <w:widowControl w:val="0"/>
        <w:kinsoku w:val="0"/>
        <w:overflowPunct w:val="0"/>
        <w:autoSpaceDE w:val="0"/>
        <w:autoSpaceDN w:val="0"/>
        <w:adjustRightInd w:val="0"/>
        <w:jc w:val="left"/>
        <w:rPr>
          <w:rFonts w:eastAsiaTheme="minorEastAsia"/>
          <w:color w:val="FF0000"/>
          <w:sz w:val="20"/>
          <w:lang w:val="sr-Cyrl-RS" w:eastAsia="en-US"/>
        </w:rPr>
      </w:pPr>
    </w:p>
    <w:p w14:paraId="62CA9CFE" w14:textId="795BF6AE" w:rsidR="000A0C2C" w:rsidRPr="00783E4B" w:rsidRDefault="000A0C2C" w:rsidP="00A842BE">
      <w:pPr>
        <w:widowControl w:val="0"/>
        <w:kinsoku w:val="0"/>
        <w:overflowPunct w:val="0"/>
        <w:autoSpaceDE w:val="0"/>
        <w:autoSpaceDN w:val="0"/>
        <w:adjustRightInd w:val="0"/>
        <w:jc w:val="left"/>
        <w:rPr>
          <w:rFonts w:eastAsiaTheme="minorEastAsia"/>
          <w:color w:val="FF0000"/>
          <w:sz w:val="20"/>
          <w:lang w:val="sr-Cyrl-RS" w:eastAsia="en-US"/>
        </w:rPr>
      </w:pPr>
    </w:p>
    <w:p w14:paraId="615AF453" w14:textId="77777777" w:rsidR="000A0C2C" w:rsidRPr="00783E4B" w:rsidRDefault="000A0C2C" w:rsidP="00A842BE">
      <w:pPr>
        <w:widowControl w:val="0"/>
        <w:kinsoku w:val="0"/>
        <w:overflowPunct w:val="0"/>
        <w:autoSpaceDE w:val="0"/>
        <w:autoSpaceDN w:val="0"/>
        <w:adjustRightInd w:val="0"/>
        <w:jc w:val="left"/>
        <w:rPr>
          <w:rFonts w:eastAsiaTheme="minorEastAsia"/>
          <w:color w:val="FF0000"/>
          <w:sz w:val="20"/>
          <w:lang w:val="sr-Cyrl-RS" w:eastAsia="en-US"/>
        </w:rPr>
      </w:pPr>
    </w:p>
    <w:p w14:paraId="40C463DE" w14:textId="77777777" w:rsidR="000A0C2C" w:rsidRPr="00783E4B" w:rsidRDefault="000A0C2C" w:rsidP="00A842BE">
      <w:pPr>
        <w:widowControl w:val="0"/>
        <w:kinsoku w:val="0"/>
        <w:overflowPunct w:val="0"/>
        <w:autoSpaceDE w:val="0"/>
        <w:autoSpaceDN w:val="0"/>
        <w:adjustRightInd w:val="0"/>
        <w:jc w:val="left"/>
        <w:rPr>
          <w:rFonts w:eastAsiaTheme="minorEastAsia"/>
          <w:color w:val="FF0000"/>
          <w:sz w:val="20"/>
          <w:lang w:val="sr-Cyrl-RS" w:eastAsia="en-US"/>
        </w:rPr>
      </w:pPr>
    </w:p>
    <w:p w14:paraId="0B5300DA" w14:textId="77777777" w:rsidR="000A0C2C" w:rsidRPr="00783E4B" w:rsidRDefault="000A0C2C" w:rsidP="00A842BE">
      <w:pPr>
        <w:widowControl w:val="0"/>
        <w:kinsoku w:val="0"/>
        <w:overflowPunct w:val="0"/>
        <w:autoSpaceDE w:val="0"/>
        <w:autoSpaceDN w:val="0"/>
        <w:adjustRightInd w:val="0"/>
        <w:jc w:val="left"/>
        <w:rPr>
          <w:rFonts w:eastAsiaTheme="minorEastAsia"/>
          <w:color w:val="FF0000"/>
          <w:sz w:val="20"/>
          <w:lang w:val="sr-Cyrl-RS" w:eastAsia="en-US"/>
        </w:rPr>
      </w:pPr>
    </w:p>
    <w:p w14:paraId="0E33A002" w14:textId="77777777" w:rsidR="000A0C2C" w:rsidRPr="00783E4B" w:rsidRDefault="000A0C2C" w:rsidP="00A842BE">
      <w:pPr>
        <w:widowControl w:val="0"/>
        <w:kinsoku w:val="0"/>
        <w:overflowPunct w:val="0"/>
        <w:autoSpaceDE w:val="0"/>
        <w:autoSpaceDN w:val="0"/>
        <w:adjustRightInd w:val="0"/>
        <w:jc w:val="left"/>
        <w:rPr>
          <w:rFonts w:eastAsiaTheme="minorEastAsia"/>
          <w:color w:val="FF0000"/>
          <w:sz w:val="20"/>
          <w:lang w:val="sr-Cyrl-RS" w:eastAsia="en-US"/>
        </w:rPr>
      </w:pPr>
    </w:p>
    <w:p w14:paraId="771E337A" w14:textId="77777777" w:rsidR="00FD71E0" w:rsidRPr="00783E4B" w:rsidRDefault="00FD71E0" w:rsidP="00A842BE">
      <w:pPr>
        <w:widowControl w:val="0"/>
        <w:kinsoku w:val="0"/>
        <w:overflowPunct w:val="0"/>
        <w:autoSpaceDE w:val="0"/>
        <w:autoSpaceDN w:val="0"/>
        <w:adjustRightInd w:val="0"/>
        <w:jc w:val="left"/>
        <w:rPr>
          <w:rFonts w:eastAsiaTheme="minorEastAsia"/>
          <w:color w:val="FF0000"/>
          <w:sz w:val="20"/>
          <w:lang w:val="sr-Cyrl-RS" w:eastAsia="en-US"/>
        </w:rPr>
      </w:pPr>
    </w:p>
    <w:p w14:paraId="41DE8FD8" w14:textId="77777777" w:rsidR="00FD71E0" w:rsidRPr="00783E4B" w:rsidRDefault="00FD71E0" w:rsidP="00A842BE">
      <w:pPr>
        <w:widowControl w:val="0"/>
        <w:kinsoku w:val="0"/>
        <w:overflowPunct w:val="0"/>
        <w:autoSpaceDE w:val="0"/>
        <w:autoSpaceDN w:val="0"/>
        <w:adjustRightInd w:val="0"/>
        <w:jc w:val="left"/>
        <w:rPr>
          <w:rFonts w:eastAsiaTheme="minorEastAsia"/>
          <w:color w:val="FF0000"/>
          <w:sz w:val="20"/>
          <w:lang w:val="sr-Cyrl-RS" w:eastAsia="en-US"/>
        </w:rPr>
      </w:pPr>
    </w:p>
    <w:p w14:paraId="79AC3616" w14:textId="77777777" w:rsidR="00FD71E0" w:rsidRPr="00783E4B" w:rsidRDefault="00FD71E0" w:rsidP="00A842BE">
      <w:pPr>
        <w:widowControl w:val="0"/>
        <w:kinsoku w:val="0"/>
        <w:overflowPunct w:val="0"/>
        <w:autoSpaceDE w:val="0"/>
        <w:autoSpaceDN w:val="0"/>
        <w:adjustRightInd w:val="0"/>
        <w:jc w:val="left"/>
        <w:rPr>
          <w:rFonts w:eastAsiaTheme="minorEastAsia"/>
          <w:color w:val="FF0000"/>
          <w:sz w:val="20"/>
          <w:lang w:val="sr-Cyrl-RS" w:eastAsia="en-US"/>
        </w:rPr>
      </w:pPr>
    </w:p>
    <w:p w14:paraId="694331F2" w14:textId="77777777" w:rsidR="000A0C2C" w:rsidRPr="00783E4B" w:rsidRDefault="000A0C2C" w:rsidP="00A842BE">
      <w:pPr>
        <w:widowControl w:val="0"/>
        <w:kinsoku w:val="0"/>
        <w:overflowPunct w:val="0"/>
        <w:autoSpaceDE w:val="0"/>
        <w:autoSpaceDN w:val="0"/>
        <w:adjustRightInd w:val="0"/>
        <w:jc w:val="left"/>
        <w:rPr>
          <w:rFonts w:eastAsiaTheme="minorEastAsia"/>
          <w:spacing w:val="-1"/>
          <w:lang w:val="sr-Cyrl-RS" w:eastAsia="en-US"/>
        </w:rPr>
      </w:pPr>
    </w:p>
    <w:p w14:paraId="52DBEC7E" w14:textId="557B90AA" w:rsidR="00A842BE" w:rsidRPr="00906E33" w:rsidRDefault="00A842BE" w:rsidP="002433F6">
      <w:pPr>
        <w:pStyle w:val="Caption"/>
        <w:rPr>
          <w:rFonts w:eastAsiaTheme="minorEastAsia"/>
          <w:spacing w:val="-1"/>
          <w:lang w:val="sr-Cyrl-RS" w:eastAsia="en-US"/>
        </w:rPr>
      </w:pPr>
      <w:bookmarkStart w:id="131" w:name="_Toc90487764"/>
      <w:bookmarkStart w:id="132" w:name="_Toc96520534"/>
      <w:r w:rsidRPr="00906E33">
        <w:rPr>
          <w:rFonts w:eastAsiaTheme="minorEastAsia"/>
        </w:rPr>
        <w:t xml:space="preserve">Табела </w:t>
      </w:r>
      <w:r w:rsidR="002433F6" w:rsidRPr="00906E33">
        <w:rPr>
          <w:szCs w:val="16"/>
        </w:rPr>
        <w:fldChar w:fldCharType="begin"/>
      </w:r>
      <w:r w:rsidR="002433F6" w:rsidRPr="00906E33">
        <w:rPr>
          <w:szCs w:val="16"/>
        </w:rPr>
        <w:instrText xml:space="preserve"> SEQ Табела \* ARABIC </w:instrText>
      </w:r>
      <w:r w:rsidR="002433F6" w:rsidRPr="00906E33">
        <w:rPr>
          <w:szCs w:val="16"/>
        </w:rPr>
        <w:fldChar w:fldCharType="separate"/>
      </w:r>
      <w:r w:rsidR="00C44BEC">
        <w:rPr>
          <w:noProof/>
          <w:szCs w:val="16"/>
        </w:rPr>
        <w:t>4</w:t>
      </w:r>
      <w:r w:rsidR="002433F6" w:rsidRPr="00906E33">
        <w:rPr>
          <w:szCs w:val="16"/>
        </w:rPr>
        <w:fldChar w:fldCharType="end"/>
      </w:r>
      <w:r w:rsidR="002433F6" w:rsidRPr="00906E33">
        <w:rPr>
          <w:szCs w:val="16"/>
        </w:rPr>
        <w:t>:</w:t>
      </w:r>
      <w:r w:rsidRPr="00906E33">
        <w:rPr>
          <w:rFonts w:eastAsiaTheme="minorEastAsia"/>
          <w:lang w:val="sr-Cyrl-RS" w:eastAsia="en-US"/>
        </w:rPr>
        <w:t xml:space="preserve"> </w:t>
      </w:r>
      <w:r w:rsidRPr="00906E33">
        <w:rPr>
          <w:rFonts w:eastAsiaTheme="minorEastAsia"/>
          <w:b w:val="0"/>
          <w:spacing w:val="-1"/>
          <w:lang w:val="sr-Cyrl-RS" w:eastAsia="en-US"/>
        </w:rPr>
        <w:t>Планиране</w:t>
      </w:r>
      <w:r w:rsidRPr="00906E33">
        <w:rPr>
          <w:rFonts w:eastAsiaTheme="minorEastAsia"/>
          <w:b w:val="0"/>
          <w:lang w:val="sr-Cyrl-RS" w:eastAsia="en-US"/>
        </w:rPr>
        <w:t xml:space="preserve"> </w:t>
      </w:r>
      <w:r w:rsidRPr="00906E33">
        <w:rPr>
          <w:rFonts w:eastAsiaTheme="minorEastAsia"/>
          <w:b w:val="0"/>
          <w:spacing w:val="-1"/>
          <w:lang w:val="sr-Cyrl-RS" w:eastAsia="en-US"/>
        </w:rPr>
        <w:t xml:space="preserve">активности </w:t>
      </w:r>
      <w:r w:rsidRPr="00906E33">
        <w:rPr>
          <w:rFonts w:eastAsiaTheme="minorEastAsia"/>
          <w:b w:val="0"/>
          <w:lang w:val="sr-Cyrl-RS" w:eastAsia="en-US"/>
        </w:rPr>
        <w:t>на</w:t>
      </w:r>
      <w:r w:rsidRPr="00906E33">
        <w:rPr>
          <w:rFonts w:eastAsiaTheme="minorEastAsia"/>
          <w:b w:val="0"/>
          <w:spacing w:val="-1"/>
          <w:lang w:val="sr-Cyrl-RS" w:eastAsia="en-US"/>
        </w:rPr>
        <w:t xml:space="preserve"> ГП </w:t>
      </w:r>
      <w:r w:rsidRPr="00906E33">
        <w:rPr>
          <w:rFonts w:eastAsiaTheme="minorEastAsia"/>
          <w:b w:val="0"/>
          <w:lang w:val="sr-Cyrl-RS" w:eastAsia="en-US"/>
        </w:rPr>
        <w:t>у</w:t>
      </w:r>
      <w:r w:rsidRPr="00906E33">
        <w:rPr>
          <w:rFonts w:eastAsiaTheme="minorEastAsia"/>
          <w:b w:val="0"/>
          <w:spacing w:val="-3"/>
          <w:lang w:val="sr-Cyrl-RS" w:eastAsia="en-US"/>
        </w:rPr>
        <w:t xml:space="preserve"> </w:t>
      </w:r>
      <w:r w:rsidRPr="00906E33">
        <w:rPr>
          <w:rFonts w:eastAsiaTheme="minorEastAsia"/>
          <w:b w:val="0"/>
          <w:spacing w:val="-1"/>
          <w:lang w:val="sr-Cyrl-RS" w:eastAsia="en-US"/>
        </w:rPr>
        <w:t>Републици Србији</w:t>
      </w:r>
      <w:r w:rsidR="0092266C" w:rsidRPr="00906E33">
        <w:rPr>
          <w:rFonts w:eastAsiaTheme="minorEastAsia"/>
          <w:b w:val="0"/>
          <w:spacing w:val="-1"/>
          <w:lang w:val="sr-Cyrl-RS" w:eastAsia="en-US"/>
        </w:rPr>
        <w:t>/АП Војводини</w:t>
      </w:r>
      <w:bookmarkEnd w:id="131"/>
      <w:bookmarkEnd w:id="132"/>
    </w:p>
    <w:p w14:paraId="5A0C748A" w14:textId="77777777" w:rsidR="00A842BE" w:rsidRPr="002433F6" w:rsidRDefault="00A842BE" w:rsidP="00A842BE">
      <w:pPr>
        <w:widowControl w:val="0"/>
        <w:kinsoku w:val="0"/>
        <w:overflowPunct w:val="0"/>
        <w:autoSpaceDE w:val="0"/>
        <w:autoSpaceDN w:val="0"/>
        <w:adjustRightInd w:val="0"/>
        <w:spacing w:before="4"/>
        <w:jc w:val="left"/>
        <w:rPr>
          <w:rFonts w:eastAsiaTheme="minorEastAsia"/>
          <w:sz w:val="16"/>
          <w:lang w:val="sr-Cyrl-RS" w:eastAsia="en-US"/>
        </w:rPr>
      </w:pPr>
    </w:p>
    <w:tbl>
      <w:tblPr>
        <w:tblW w:w="9107" w:type="dxa"/>
        <w:tblInd w:w="112" w:type="dxa"/>
        <w:tblLayout w:type="fixed"/>
        <w:tblCellMar>
          <w:left w:w="0" w:type="dxa"/>
          <w:right w:w="0" w:type="dxa"/>
        </w:tblCellMar>
        <w:tblLook w:val="0000" w:firstRow="0" w:lastRow="0" w:firstColumn="0" w:lastColumn="0" w:noHBand="0" w:noVBand="0"/>
      </w:tblPr>
      <w:tblGrid>
        <w:gridCol w:w="1736"/>
        <w:gridCol w:w="1276"/>
        <w:gridCol w:w="3900"/>
        <w:gridCol w:w="2160"/>
        <w:gridCol w:w="35"/>
      </w:tblGrid>
      <w:tr w:rsidR="005023DC" w:rsidRPr="005023DC" w14:paraId="7413462F"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2ADFB903" w14:textId="77777777" w:rsidR="00A842BE" w:rsidRPr="00783E4B" w:rsidRDefault="00A842BE" w:rsidP="00A842BE">
            <w:pPr>
              <w:widowControl w:val="0"/>
              <w:kinsoku w:val="0"/>
              <w:overflowPunct w:val="0"/>
              <w:autoSpaceDE w:val="0"/>
              <w:autoSpaceDN w:val="0"/>
              <w:adjustRightInd w:val="0"/>
              <w:spacing w:before="134"/>
              <w:ind w:right="1"/>
              <w:jc w:val="center"/>
              <w:rPr>
                <w:rFonts w:eastAsiaTheme="minorEastAsia"/>
                <w:sz w:val="14"/>
                <w:lang w:val="sr-Cyrl-RS" w:eastAsia="en-US"/>
              </w:rPr>
            </w:pPr>
            <w:r w:rsidRPr="00783E4B">
              <w:rPr>
                <w:rFonts w:eastAsiaTheme="minorEastAsia"/>
                <w:b/>
                <w:sz w:val="14"/>
                <w:lang w:val="sr-Cyrl-RS" w:eastAsia="en-US"/>
              </w:rPr>
              <w:t>ГП</w:t>
            </w:r>
          </w:p>
        </w:tc>
        <w:tc>
          <w:tcPr>
            <w:tcW w:w="1276" w:type="dxa"/>
            <w:tcBorders>
              <w:top w:val="single" w:sz="4" w:space="0" w:color="000000"/>
              <w:left w:val="single" w:sz="4" w:space="0" w:color="000000"/>
              <w:bottom w:val="single" w:sz="4" w:space="0" w:color="000000"/>
              <w:right w:val="single" w:sz="4" w:space="0" w:color="000000"/>
            </w:tcBorders>
          </w:tcPr>
          <w:p w14:paraId="63C96AA0" w14:textId="77777777" w:rsidR="00A842BE" w:rsidRPr="00783E4B" w:rsidRDefault="00A842BE" w:rsidP="00FD71E0">
            <w:pPr>
              <w:widowControl w:val="0"/>
              <w:kinsoku w:val="0"/>
              <w:overflowPunct w:val="0"/>
              <w:autoSpaceDE w:val="0"/>
              <w:autoSpaceDN w:val="0"/>
              <w:adjustRightInd w:val="0"/>
              <w:spacing w:before="21"/>
              <w:ind w:right="205"/>
              <w:jc w:val="center"/>
              <w:rPr>
                <w:rFonts w:eastAsiaTheme="minorEastAsia"/>
                <w:sz w:val="14"/>
                <w:lang w:val="sr-Cyrl-RS" w:eastAsia="en-US"/>
              </w:rPr>
            </w:pPr>
            <w:r w:rsidRPr="00783E4B">
              <w:rPr>
                <w:rFonts w:eastAsiaTheme="minorEastAsia"/>
                <w:b/>
                <w:sz w:val="14"/>
                <w:lang w:val="sr-Cyrl-RS" w:eastAsia="en-US"/>
              </w:rPr>
              <w:t>Вид</w:t>
            </w:r>
            <w:r w:rsidRPr="00783E4B">
              <w:rPr>
                <w:rFonts w:eastAsiaTheme="minorEastAsia"/>
                <w:b/>
                <w:spacing w:val="21"/>
                <w:w w:val="99"/>
                <w:sz w:val="14"/>
                <w:lang w:val="sr-Cyrl-RS" w:eastAsia="en-US"/>
              </w:rPr>
              <w:t xml:space="preserve"> </w:t>
            </w:r>
            <w:r w:rsidRPr="00783E4B">
              <w:rPr>
                <w:rFonts w:eastAsiaTheme="minorEastAsia"/>
                <w:b/>
                <w:w w:val="95"/>
                <w:sz w:val="14"/>
                <w:lang w:val="sr-Cyrl-RS" w:eastAsia="en-US"/>
              </w:rPr>
              <w:t>саобраћаја</w:t>
            </w:r>
          </w:p>
        </w:tc>
        <w:tc>
          <w:tcPr>
            <w:tcW w:w="3900" w:type="dxa"/>
            <w:tcBorders>
              <w:top w:val="single" w:sz="4" w:space="0" w:color="000000"/>
              <w:left w:val="single" w:sz="4" w:space="0" w:color="000000"/>
              <w:bottom w:val="single" w:sz="4" w:space="0" w:color="000000"/>
              <w:right w:val="single" w:sz="4" w:space="0" w:color="000000"/>
            </w:tcBorders>
          </w:tcPr>
          <w:p w14:paraId="410C615A" w14:textId="77777777" w:rsidR="00A842BE" w:rsidRPr="00783E4B" w:rsidRDefault="00A842BE" w:rsidP="00FD71E0">
            <w:pPr>
              <w:widowControl w:val="0"/>
              <w:kinsoku w:val="0"/>
              <w:overflowPunct w:val="0"/>
              <w:autoSpaceDE w:val="0"/>
              <w:autoSpaceDN w:val="0"/>
              <w:adjustRightInd w:val="0"/>
              <w:spacing w:before="21"/>
              <w:ind w:right="381"/>
              <w:jc w:val="center"/>
              <w:rPr>
                <w:rFonts w:eastAsiaTheme="minorEastAsia"/>
                <w:sz w:val="14"/>
                <w:lang w:val="sr-Cyrl-RS" w:eastAsia="en-US"/>
              </w:rPr>
            </w:pPr>
            <w:r w:rsidRPr="00783E4B">
              <w:rPr>
                <w:rFonts w:eastAsiaTheme="minorEastAsia"/>
                <w:b/>
                <w:sz w:val="14"/>
                <w:lang w:val="sr-Cyrl-RS" w:eastAsia="en-US"/>
              </w:rPr>
              <w:t>Доминантна</w:t>
            </w:r>
            <w:r w:rsidRPr="00783E4B">
              <w:rPr>
                <w:rFonts w:eastAsiaTheme="minorEastAsia"/>
                <w:b/>
                <w:spacing w:val="-17"/>
                <w:sz w:val="14"/>
                <w:lang w:val="sr-Cyrl-RS" w:eastAsia="en-US"/>
              </w:rPr>
              <w:t xml:space="preserve"> </w:t>
            </w:r>
            <w:r w:rsidRPr="00783E4B">
              <w:rPr>
                <w:rFonts w:eastAsiaTheme="minorEastAsia"/>
                <w:b/>
                <w:sz w:val="14"/>
                <w:lang w:val="sr-Cyrl-RS" w:eastAsia="en-US"/>
              </w:rPr>
              <w:t>кретања/</w:t>
            </w:r>
            <w:r w:rsidRPr="00783E4B">
              <w:rPr>
                <w:rFonts w:eastAsiaTheme="minorEastAsia"/>
                <w:b/>
                <w:spacing w:val="23"/>
                <w:w w:val="99"/>
                <w:sz w:val="14"/>
                <w:lang w:val="sr-Cyrl-RS" w:eastAsia="en-US"/>
              </w:rPr>
              <w:t xml:space="preserve"> </w:t>
            </w:r>
            <w:r w:rsidRPr="00783E4B">
              <w:rPr>
                <w:rFonts w:eastAsiaTheme="minorEastAsia"/>
                <w:b/>
                <w:sz w:val="14"/>
                <w:lang w:val="sr-Cyrl-RS" w:eastAsia="en-US"/>
              </w:rPr>
              <w:t>облик</w:t>
            </w:r>
            <w:r w:rsidRPr="00783E4B">
              <w:rPr>
                <w:rFonts w:eastAsiaTheme="minorEastAsia"/>
                <w:b/>
                <w:spacing w:val="-18"/>
                <w:sz w:val="14"/>
                <w:lang w:val="sr-Cyrl-RS" w:eastAsia="en-US"/>
              </w:rPr>
              <w:t xml:space="preserve"> </w:t>
            </w:r>
            <w:r w:rsidRPr="00783E4B">
              <w:rPr>
                <w:rFonts w:eastAsiaTheme="minorEastAsia"/>
                <w:b/>
                <w:sz w:val="14"/>
                <w:lang w:val="sr-Cyrl-RS" w:eastAsia="en-US"/>
              </w:rPr>
              <w:t>транспорта</w:t>
            </w:r>
          </w:p>
        </w:tc>
        <w:tc>
          <w:tcPr>
            <w:tcW w:w="2195" w:type="dxa"/>
            <w:gridSpan w:val="2"/>
            <w:tcBorders>
              <w:top w:val="single" w:sz="4" w:space="0" w:color="000000"/>
              <w:left w:val="single" w:sz="4" w:space="0" w:color="000000"/>
              <w:bottom w:val="single" w:sz="4" w:space="0" w:color="000000"/>
              <w:right w:val="single" w:sz="4" w:space="0" w:color="000000"/>
            </w:tcBorders>
          </w:tcPr>
          <w:p w14:paraId="12FFA2BF" w14:textId="77777777" w:rsidR="00A842BE" w:rsidRPr="00783E4B" w:rsidRDefault="00A842BE" w:rsidP="00FD71E0">
            <w:pPr>
              <w:widowControl w:val="0"/>
              <w:kinsoku w:val="0"/>
              <w:overflowPunct w:val="0"/>
              <w:autoSpaceDE w:val="0"/>
              <w:autoSpaceDN w:val="0"/>
              <w:adjustRightInd w:val="0"/>
              <w:spacing w:before="21"/>
              <w:ind w:right="292"/>
              <w:jc w:val="center"/>
              <w:rPr>
                <w:rFonts w:eastAsiaTheme="minorEastAsia"/>
                <w:sz w:val="14"/>
                <w:lang w:val="sr-Cyrl-RS" w:eastAsia="en-US"/>
              </w:rPr>
            </w:pPr>
            <w:r w:rsidRPr="00783E4B">
              <w:rPr>
                <w:rFonts w:eastAsiaTheme="minorEastAsia"/>
                <w:b/>
                <w:sz w:val="14"/>
                <w:lang w:val="sr-Cyrl-RS" w:eastAsia="en-US"/>
              </w:rPr>
              <w:t>Активности</w:t>
            </w:r>
            <w:r w:rsidRPr="00783E4B">
              <w:rPr>
                <w:rFonts w:eastAsiaTheme="minorEastAsia"/>
                <w:b/>
                <w:spacing w:val="-9"/>
                <w:sz w:val="14"/>
                <w:lang w:val="sr-Cyrl-RS" w:eastAsia="en-US"/>
              </w:rPr>
              <w:t xml:space="preserve"> </w:t>
            </w:r>
            <w:r w:rsidRPr="00783E4B">
              <w:rPr>
                <w:rFonts w:eastAsiaTheme="minorEastAsia"/>
                <w:b/>
                <w:sz w:val="14"/>
                <w:lang w:val="sr-Cyrl-RS" w:eastAsia="en-US"/>
              </w:rPr>
              <w:t>у</w:t>
            </w:r>
            <w:r w:rsidRPr="00783E4B">
              <w:rPr>
                <w:rFonts w:eastAsiaTheme="minorEastAsia"/>
                <w:b/>
                <w:spacing w:val="-6"/>
                <w:sz w:val="14"/>
                <w:lang w:val="sr-Cyrl-RS" w:eastAsia="en-US"/>
              </w:rPr>
              <w:t xml:space="preserve"> </w:t>
            </w:r>
            <w:r w:rsidRPr="00783E4B">
              <w:rPr>
                <w:rFonts w:eastAsiaTheme="minorEastAsia"/>
                <w:b/>
                <w:spacing w:val="-1"/>
                <w:sz w:val="14"/>
                <w:lang w:val="sr-Cyrl-RS" w:eastAsia="en-US"/>
              </w:rPr>
              <w:t>складу</w:t>
            </w:r>
            <w:r w:rsidRPr="00783E4B">
              <w:rPr>
                <w:rFonts w:eastAsiaTheme="minorEastAsia"/>
                <w:b/>
                <w:spacing w:val="-6"/>
                <w:sz w:val="14"/>
                <w:lang w:val="sr-Cyrl-RS" w:eastAsia="en-US"/>
              </w:rPr>
              <w:t xml:space="preserve"> </w:t>
            </w:r>
            <w:r w:rsidRPr="00783E4B">
              <w:rPr>
                <w:rFonts w:eastAsiaTheme="minorEastAsia"/>
                <w:b/>
                <w:sz w:val="14"/>
                <w:lang w:val="sr-Cyrl-RS" w:eastAsia="en-US"/>
              </w:rPr>
              <w:t>са</w:t>
            </w:r>
            <w:r w:rsidRPr="00783E4B">
              <w:rPr>
                <w:rFonts w:eastAsiaTheme="minorEastAsia"/>
                <w:b/>
                <w:spacing w:val="28"/>
                <w:w w:val="99"/>
                <w:sz w:val="14"/>
                <w:lang w:val="sr-Cyrl-RS" w:eastAsia="en-US"/>
              </w:rPr>
              <w:t xml:space="preserve"> </w:t>
            </w:r>
            <w:r w:rsidRPr="00783E4B">
              <w:rPr>
                <w:rFonts w:eastAsiaTheme="minorEastAsia"/>
                <w:b/>
                <w:sz w:val="14"/>
                <w:lang w:val="sr-Cyrl-RS" w:eastAsia="en-US"/>
              </w:rPr>
              <w:t>планским</w:t>
            </w:r>
            <w:r w:rsidRPr="00783E4B">
              <w:rPr>
                <w:rFonts w:eastAsiaTheme="minorEastAsia"/>
                <w:b/>
                <w:spacing w:val="-18"/>
                <w:sz w:val="14"/>
                <w:lang w:val="sr-Cyrl-RS" w:eastAsia="en-US"/>
              </w:rPr>
              <w:t xml:space="preserve"> </w:t>
            </w:r>
            <w:r w:rsidRPr="00783E4B">
              <w:rPr>
                <w:rFonts w:eastAsiaTheme="minorEastAsia"/>
                <w:b/>
                <w:sz w:val="14"/>
                <w:lang w:val="sr-Cyrl-RS" w:eastAsia="en-US"/>
              </w:rPr>
              <w:t>решењима</w:t>
            </w:r>
          </w:p>
        </w:tc>
      </w:tr>
      <w:tr w:rsidR="005023DC" w:rsidRPr="005023DC" w14:paraId="1A491FFB"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2278803F" w14:textId="22CF58A7" w:rsidR="00A842BE" w:rsidRPr="00783E4B" w:rsidRDefault="00FD71E0" w:rsidP="00FD71E0">
            <w:pPr>
              <w:ind w:right="142"/>
              <w:jc w:val="center"/>
              <w:rPr>
                <w:rFonts w:eastAsiaTheme="minorEastAsia"/>
                <w:sz w:val="14"/>
                <w:lang w:val="sr-Cyrl-RS"/>
              </w:rPr>
            </w:pPr>
            <w:r w:rsidRPr="00783E4B">
              <w:rPr>
                <w:rFonts w:eastAsiaTheme="minorEastAsia"/>
                <w:sz w:val="14"/>
                <w:szCs w:val="14"/>
                <w:lang w:val="sr-Cyrl-RS"/>
              </w:rPr>
              <w:t xml:space="preserve">       </w:t>
            </w:r>
            <w:r w:rsidR="00A842BE" w:rsidRPr="00783E4B">
              <w:rPr>
                <w:rFonts w:eastAsiaTheme="minorEastAsia"/>
                <w:sz w:val="14"/>
                <w:lang w:val="sr-Cyrl-RS"/>
              </w:rPr>
              <w:t>Бачки брег</w:t>
            </w:r>
          </w:p>
        </w:tc>
        <w:tc>
          <w:tcPr>
            <w:tcW w:w="1276" w:type="dxa"/>
            <w:tcBorders>
              <w:top w:val="single" w:sz="4" w:space="0" w:color="000000"/>
              <w:left w:val="single" w:sz="4" w:space="0" w:color="000000"/>
              <w:bottom w:val="single" w:sz="4" w:space="0" w:color="000000"/>
              <w:right w:val="single" w:sz="4" w:space="0" w:color="000000"/>
            </w:tcBorders>
          </w:tcPr>
          <w:p w14:paraId="03DCBE71" w14:textId="2B551DEB" w:rsidR="00A842BE" w:rsidRPr="00783E4B" w:rsidRDefault="00A842BE" w:rsidP="00FD71E0">
            <w:pPr>
              <w:jc w:val="center"/>
              <w:rPr>
                <w:rFonts w:eastAsiaTheme="minorEastAsia"/>
                <w:sz w:val="14"/>
                <w:lang w:val="sr-Cyrl-RS"/>
              </w:rPr>
            </w:pPr>
            <w:r w:rsidRPr="00783E4B">
              <w:rPr>
                <w:rFonts w:eastAsiaTheme="minorEastAsia"/>
                <w:sz w:val="14"/>
                <w:lang w:val="sr-Cyrl-RS"/>
              </w:rPr>
              <w:t>Друмски</w:t>
            </w:r>
          </w:p>
        </w:tc>
        <w:tc>
          <w:tcPr>
            <w:tcW w:w="3900" w:type="dxa"/>
            <w:tcBorders>
              <w:top w:val="single" w:sz="4" w:space="0" w:color="000000"/>
              <w:left w:val="single" w:sz="4" w:space="0" w:color="000000"/>
              <w:bottom w:val="single" w:sz="4" w:space="0" w:color="000000"/>
              <w:right w:val="single" w:sz="4" w:space="0" w:color="000000"/>
            </w:tcBorders>
          </w:tcPr>
          <w:p w14:paraId="4682A874"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погранична изворно-циљна кретања</w:t>
            </w:r>
          </w:p>
        </w:tc>
        <w:tc>
          <w:tcPr>
            <w:tcW w:w="2195" w:type="dxa"/>
            <w:gridSpan w:val="2"/>
            <w:tcBorders>
              <w:top w:val="single" w:sz="4" w:space="0" w:color="000000"/>
              <w:left w:val="single" w:sz="4" w:space="0" w:color="000000"/>
              <w:bottom w:val="single" w:sz="4" w:space="0" w:color="000000"/>
              <w:right w:val="single" w:sz="4" w:space="0" w:color="000000"/>
            </w:tcBorders>
          </w:tcPr>
          <w:p w14:paraId="1D8534D9" w14:textId="687CE9EE" w:rsidR="00A842BE" w:rsidRPr="00783E4B" w:rsidRDefault="00A842BE" w:rsidP="00FD71E0">
            <w:pPr>
              <w:jc w:val="center"/>
              <w:rPr>
                <w:rFonts w:eastAsiaTheme="minorEastAsia"/>
                <w:sz w:val="14"/>
                <w:lang w:val="sr-Cyrl-RS"/>
              </w:rPr>
            </w:pPr>
            <w:r w:rsidRPr="00783E4B">
              <w:rPr>
                <w:rFonts w:eastAsiaTheme="minorEastAsia"/>
                <w:sz w:val="14"/>
                <w:lang w:val="sr-Cyrl-RS"/>
              </w:rPr>
              <w:t>реконструкција  модернизација</w:t>
            </w:r>
          </w:p>
        </w:tc>
      </w:tr>
      <w:tr w:rsidR="005023DC" w:rsidRPr="005023DC" w14:paraId="0F8C74DB"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025CAE0A"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Хоргош</w:t>
            </w:r>
          </w:p>
        </w:tc>
        <w:tc>
          <w:tcPr>
            <w:tcW w:w="1276" w:type="dxa"/>
            <w:tcBorders>
              <w:top w:val="single" w:sz="4" w:space="0" w:color="000000"/>
              <w:left w:val="single" w:sz="4" w:space="0" w:color="000000"/>
              <w:bottom w:val="single" w:sz="4" w:space="0" w:color="000000"/>
              <w:right w:val="single" w:sz="4" w:space="0" w:color="000000"/>
            </w:tcBorders>
          </w:tcPr>
          <w:p w14:paraId="388D5E8B"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Друмски</w:t>
            </w:r>
          </w:p>
        </w:tc>
        <w:tc>
          <w:tcPr>
            <w:tcW w:w="3900" w:type="dxa"/>
            <w:tcBorders>
              <w:top w:val="single" w:sz="4" w:space="0" w:color="000000"/>
              <w:left w:val="single" w:sz="4" w:space="0" w:color="000000"/>
              <w:bottom w:val="single" w:sz="4" w:space="0" w:color="000000"/>
              <w:right w:val="single" w:sz="4" w:space="0" w:color="000000"/>
            </w:tcBorders>
          </w:tcPr>
          <w:p w14:paraId="2270DB15"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транзитна и међудржавна изворно-циљна кретања</w:t>
            </w:r>
          </w:p>
        </w:tc>
        <w:tc>
          <w:tcPr>
            <w:tcW w:w="2195" w:type="dxa"/>
            <w:gridSpan w:val="2"/>
            <w:tcBorders>
              <w:top w:val="single" w:sz="4" w:space="0" w:color="000000"/>
              <w:left w:val="single" w:sz="4" w:space="0" w:color="000000"/>
              <w:bottom w:val="single" w:sz="4" w:space="0" w:color="000000"/>
              <w:right w:val="single" w:sz="4" w:space="0" w:color="000000"/>
            </w:tcBorders>
          </w:tcPr>
          <w:p w14:paraId="5E918447" w14:textId="459768F6" w:rsidR="00A842BE" w:rsidRPr="00783E4B" w:rsidRDefault="00A842BE" w:rsidP="00FD71E0">
            <w:pPr>
              <w:jc w:val="center"/>
              <w:rPr>
                <w:rFonts w:eastAsiaTheme="minorEastAsia"/>
                <w:sz w:val="14"/>
                <w:lang w:val="sr-Cyrl-RS"/>
              </w:rPr>
            </w:pPr>
            <w:r w:rsidRPr="00783E4B">
              <w:rPr>
                <w:rFonts w:eastAsiaTheme="minorEastAsia"/>
                <w:sz w:val="14"/>
                <w:lang w:val="sr-Cyrl-RS"/>
              </w:rPr>
              <w:t>реконструкција</w:t>
            </w:r>
            <w:r w:rsidR="008D0C9B" w:rsidRPr="00783E4B">
              <w:rPr>
                <w:rFonts w:eastAsiaTheme="minorEastAsia"/>
                <w:sz w:val="14"/>
                <w:lang w:val="sr-Cyrl-RS"/>
              </w:rPr>
              <w:t>,</w:t>
            </w:r>
            <w:r w:rsidRPr="00783E4B">
              <w:rPr>
                <w:rFonts w:eastAsiaTheme="minorEastAsia"/>
                <w:sz w:val="14"/>
                <w:lang w:val="sr-Cyrl-RS"/>
              </w:rPr>
              <w:t xml:space="preserve"> изградња</w:t>
            </w:r>
          </w:p>
        </w:tc>
      </w:tr>
      <w:tr w:rsidR="005023DC" w:rsidRPr="005023DC" w14:paraId="6D1D5CF5"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1A6BBFF7"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Ватин</w:t>
            </w:r>
          </w:p>
        </w:tc>
        <w:tc>
          <w:tcPr>
            <w:tcW w:w="1276" w:type="dxa"/>
            <w:tcBorders>
              <w:top w:val="single" w:sz="4" w:space="0" w:color="000000"/>
              <w:left w:val="single" w:sz="4" w:space="0" w:color="000000"/>
              <w:bottom w:val="single" w:sz="4" w:space="0" w:color="000000"/>
              <w:right w:val="single" w:sz="4" w:space="0" w:color="000000"/>
            </w:tcBorders>
          </w:tcPr>
          <w:p w14:paraId="32B0285E"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Друмски</w:t>
            </w:r>
          </w:p>
        </w:tc>
        <w:tc>
          <w:tcPr>
            <w:tcW w:w="3900" w:type="dxa"/>
            <w:tcBorders>
              <w:top w:val="single" w:sz="4" w:space="0" w:color="000000"/>
              <w:left w:val="single" w:sz="4" w:space="0" w:color="000000"/>
              <w:bottom w:val="single" w:sz="4" w:space="0" w:color="000000"/>
              <w:right w:val="single" w:sz="4" w:space="0" w:color="000000"/>
            </w:tcBorders>
          </w:tcPr>
          <w:p w14:paraId="2B097C7C"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погранична и међудржавна изворно-циљна кретања</w:t>
            </w:r>
          </w:p>
        </w:tc>
        <w:tc>
          <w:tcPr>
            <w:tcW w:w="2195" w:type="dxa"/>
            <w:gridSpan w:val="2"/>
            <w:tcBorders>
              <w:top w:val="single" w:sz="4" w:space="0" w:color="000000"/>
              <w:left w:val="single" w:sz="4" w:space="0" w:color="000000"/>
              <w:bottom w:val="single" w:sz="4" w:space="0" w:color="000000"/>
              <w:right w:val="single" w:sz="4" w:space="0" w:color="000000"/>
            </w:tcBorders>
          </w:tcPr>
          <w:p w14:paraId="25F96ED3" w14:textId="119F9226" w:rsidR="00A842BE" w:rsidRPr="00783E4B" w:rsidRDefault="00A842BE" w:rsidP="00FD71E0">
            <w:pPr>
              <w:jc w:val="center"/>
              <w:rPr>
                <w:rFonts w:eastAsiaTheme="minorEastAsia"/>
                <w:sz w:val="14"/>
                <w:lang w:val="sr-Cyrl-RS"/>
              </w:rPr>
            </w:pPr>
            <w:r w:rsidRPr="00783E4B">
              <w:rPr>
                <w:rFonts w:eastAsiaTheme="minorEastAsia"/>
                <w:sz w:val="14"/>
                <w:lang w:val="sr-Cyrl-RS"/>
              </w:rPr>
              <w:t>реконструкција  изградња</w:t>
            </w:r>
          </w:p>
        </w:tc>
      </w:tr>
      <w:tr w:rsidR="005023DC" w:rsidRPr="005023DC" w14:paraId="51759E2A"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56B65738"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Сремска Рача</w:t>
            </w:r>
          </w:p>
        </w:tc>
        <w:tc>
          <w:tcPr>
            <w:tcW w:w="1276" w:type="dxa"/>
            <w:tcBorders>
              <w:top w:val="single" w:sz="4" w:space="0" w:color="000000"/>
              <w:left w:val="single" w:sz="4" w:space="0" w:color="000000"/>
              <w:bottom w:val="single" w:sz="4" w:space="0" w:color="000000"/>
              <w:right w:val="single" w:sz="4" w:space="0" w:color="000000"/>
            </w:tcBorders>
          </w:tcPr>
          <w:p w14:paraId="2C3CF582"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Друмски</w:t>
            </w:r>
          </w:p>
        </w:tc>
        <w:tc>
          <w:tcPr>
            <w:tcW w:w="3900" w:type="dxa"/>
            <w:tcBorders>
              <w:top w:val="single" w:sz="4" w:space="0" w:color="000000"/>
              <w:left w:val="single" w:sz="4" w:space="0" w:color="000000"/>
              <w:bottom w:val="single" w:sz="4" w:space="0" w:color="000000"/>
              <w:right w:val="single" w:sz="4" w:space="0" w:color="000000"/>
            </w:tcBorders>
          </w:tcPr>
          <w:p w14:paraId="39A340DD"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међудржавна изворно-циљна кретања</w:t>
            </w:r>
          </w:p>
        </w:tc>
        <w:tc>
          <w:tcPr>
            <w:tcW w:w="2195" w:type="dxa"/>
            <w:gridSpan w:val="2"/>
            <w:tcBorders>
              <w:top w:val="single" w:sz="4" w:space="0" w:color="000000"/>
              <w:left w:val="single" w:sz="4" w:space="0" w:color="000000"/>
              <w:bottom w:val="single" w:sz="4" w:space="0" w:color="000000"/>
              <w:right w:val="single" w:sz="4" w:space="0" w:color="000000"/>
            </w:tcBorders>
          </w:tcPr>
          <w:p w14:paraId="46FC2072" w14:textId="23D5B16F" w:rsidR="00A842BE" w:rsidRPr="00783E4B" w:rsidRDefault="00A842BE" w:rsidP="00FD71E0">
            <w:pPr>
              <w:jc w:val="center"/>
              <w:rPr>
                <w:rFonts w:eastAsiaTheme="minorEastAsia"/>
                <w:sz w:val="14"/>
                <w:lang w:val="sr-Cyrl-RS"/>
              </w:rPr>
            </w:pPr>
            <w:r w:rsidRPr="00783E4B">
              <w:rPr>
                <w:rFonts w:eastAsiaTheme="minorEastAsia"/>
                <w:sz w:val="14"/>
                <w:lang w:val="sr-Cyrl-RS"/>
              </w:rPr>
              <w:t>изградња  реконструкција</w:t>
            </w:r>
          </w:p>
        </w:tc>
      </w:tr>
      <w:tr w:rsidR="005023DC" w:rsidRPr="005023DC" w14:paraId="43143282"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2841888D"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Батровци</w:t>
            </w:r>
          </w:p>
        </w:tc>
        <w:tc>
          <w:tcPr>
            <w:tcW w:w="1276" w:type="dxa"/>
            <w:tcBorders>
              <w:top w:val="single" w:sz="4" w:space="0" w:color="000000"/>
              <w:left w:val="single" w:sz="4" w:space="0" w:color="000000"/>
              <w:bottom w:val="single" w:sz="4" w:space="0" w:color="000000"/>
              <w:right w:val="single" w:sz="4" w:space="0" w:color="000000"/>
            </w:tcBorders>
          </w:tcPr>
          <w:p w14:paraId="75205426"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Друмски</w:t>
            </w:r>
          </w:p>
        </w:tc>
        <w:tc>
          <w:tcPr>
            <w:tcW w:w="3900" w:type="dxa"/>
            <w:tcBorders>
              <w:top w:val="single" w:sz="4" w:space="0" w:color="000000"/>
              <w:left w:val="single" w:sz="4" w:space="0" w:color="000000"/>
              <w:bottom w:val="single" w:sz="4" w:space="0" w:color="000000"/>
              <w:right w:val="single" w:sz="4" w:space="0" w:color="000000"/>
            </w:tcBorders>
          </w:tcPr>
          <w:p w14:paraId="74492838"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транзитна и међудржавна изворно-циљна кретања</w:t>
            </w:r>
          </w:p>
        </w:tc>
        <w:tc>
          <w:tcPr>
            <w:tcW w:w="2195" w:type="dxa"/>
            <w:gridSpan w:val="2"/>
            <w:tcBorders>
              <w:top w:val="single" w:sz="4" w:space="0" w:color="000000"/>
              <w:left w:val="single" w:sz="4" w:space="0" w:color="000000"/>
              <w:bottom w:val="single" w:sz="4" w:space="0" w:color="000000"/>
              <w:right w:val="single" w:sz="4" w:space="0" w:color="000000"/>
            </w:tcBorders>
          </w:tcPr>
          <w:p w14:paraId="3598D445" w14:textId="39C51CDE" w:rsidR="00A842BE" w:rsidRPr="00783E4B" w:rsidRDefault="00A842BE" w:rsidP="00FD71E0">
            <w:pPr>
              <w:jc w:val="center"/>
              <w:rPr>
                <w:rFonts w:eastAsiaTheme="minorEastAsia"/>
                <w:sz w:val="14"/>
                <w:lang w:val="sr-Cyrl-RS"/>
              </w:rPr>
            </w:pPr>
            <w:r w:rsidRPr="00783E4B">
              <w:rPr>
                <w:rFonts w:eastAsiaTheme="minorEastAsia"/>
                <w:sz w:val="14"/>
                <w:lang w:val="sr-Cyrl-RS"/>
              </w:rPr>
              <w:t>доградња  модернизација</w:t>
            </w:r>
          </w:p>
        </w:tc>
      </w:tr>
      <w:tr w:rsidR="005023DC" w:rsidRPr="005023DC" w14:paraId="0D195CAD"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78E27E17"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Бездан</w:t>
            </w:r>
          </w:p>
        </w:tc>
        <w:tc>
          <w:tcPr>
            <w:tcW w:w="1276" w:type="dxa"/>
            <w:tcBorders>
              <w:top w:val="single" w:sz="4" w:space="0" w:color="000000"/>
              <w:left w:val="single" w:sz="4" w:space="0" w:color="000000"/>
              <w:bottom w:val="single" w:sz="4" w:space="0" w:color="000000"/>
              <w:right w:val="single" w:sz="4" w:space="0" w:color="000000"/>
            </w:tcBorders>
          </w:tcPr>
          <w:p w14:paraId="240C2288"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Друмски</w:t>
            </w:r>
          </w:p>
        </w:tc>
        <w:tc>
          <w:tcPr>
            <w:tcW w:w="3900" w:type="dxa"/>
            <w:tcBorders>
              <w:top w:val="single" w:sz="4" w:space="0" w:color="000000"/>
              <w:left w:val="single" w:sz="4" w:space="0" w:color="000000"/>
              <w:bottom w:val="single" w:sz="4" w:space="0" w:color="000000"/>
              <w:right w:val="single" w:sz="4" w:space="0" w:color="000000"/>
            </w:tcBorders>
          </w:tcPr>
          <w:p w14:paraId="00957DB9"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погранична изворно-циљна кретања</w:t>
            </w:r>
          </w:p>
        </w:tc>
        <w:tc>
          <w:tcPr>
            <w:tcW w:w="2195" w:type="dxa"/>
            <w:gridSpan w:val="2"/>
            <w:tcBorders>
              <w:top w:val="single" w:sz="4" w:space="0" w:color="000000"/>
              <w:left w:val="single" w:sz="4" w:space="0" w:color="000000"/>
              <w:bottom w:val="single" w:sz="4" w:space="0" w:color="000000"/>
              <w:right w:val="single" w:sz="4" w:space="0" w:color="000000"/>
            </w:tcBorders>
          </w:tcPr>
          <w:p w14:paraId="0204CC2C"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реконструкција</w:t>
            </w:r>
          </w:p>
        </w:tc>
      </w:tr>
      <w:tr w:rsidR="005023DC" w:rsidRPr="005023DC" w14:paraId="0F651C7D"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2ADC3527"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Суботица</w:t>
            </w:r>
          </w:p>
        </w:tc>
        <w:tc>
          <w:tcPr>
            <w:tcW w:w="1276" w:type="dxa"/>
            <w:tcBorders>
              <w:top w:val="single" w:sz="4" w:space="0" w:color="000000"/>
              <w:left w:val="single" w:sz="4" w:space="0" w:color="000000"/>
              <w:bottom w:val="single" w:sz="4" w:space="0" w:color="000000"/>
              <w:right w:val="single" w:sz="4" w:space="0" w:color="000000"/>
            </w:tcBorders>
          </w:tcPr>
          <w:p w14:paraId="5CEFE1EC"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Железнички</w:t>
            </w:r>
          </w:p>
        </w:tc>
        <w:tc>
          <w:tcPr>
            <w:tcW w:w="3900" w:type="dxa"/>
            <w:tcBorders>
              <w:top w:val="single" w:sz="4" w:space="0" w:color="000000"/>
              <w:left w:val="single" w:sz="4" w:space="0" w:color="000000"/>
              <w:bottom w:val="single" w:sz="4" w:space="0" w:color="000000"/>
              <w:right w:val="single" w:sz="4" w:space="0" w:color="000000"/>
            </w:tcBorders>
          </w:tcPr>
          <w:p w14:paraId="79BB02E2" w14:textId="1393620E" w:rsidR="00A842BE" w:rsidRPr="00783E4B" w:rsidRDefault="00A842BE" w:rsidP="00FD71E0">
            <w:pPr>
              <w:jc w:val="center"/>
              <w:rPr>
                <w:rFonts w:eastAsiaTheme="minorEastAsia"/>
                <w:sz w:val="14"/>
                <w:lang w:val="sr-Cyrl-RS"/>
              </w:rPr>
            </w:pPr>
            <w:r w:rsidRPr="00783E4B">
              <w:rPr>
                <w:rFonts w:eastAsiaTheme="minorEastAsia"/>
                <w:sz w:val="14"/>
                <w:lang w:val="sr-Cyrl-RS"/>
              </w:rPr>
              <w:t>мешовити: путнички теретни</w:t>
            </w:r>
          </w:p>
        </w:tc>
        <w:tc>
          <w:tcPr>
            <w:tcW w:w="2195" w:type="dxa"/>
            <w:gridSpan w:val="2"/>
            <w:tcBorders>
              <w:top w:val="single" w:sz="4" w:space="0" w:color="000000"/>
              <w:left w:val="single" w:sz="4" w:space="0" w:color="000000"/>
              <w:bottom w:val="single" w:sz="4" w:space="0" w:color="000000"/>
              <w:right w:val="single" w:sz="4" w:space="0" w:color="000000"/>
            </w:tcBorders>
          </w:tcPr>
          <w:p w14:paraId="166A8460" w14:textId="3FDD6121" w:rsidR="00A842BE" w:rsidRPr="00783E4B" w:rsidRDefault="00A842BE" w:rsidP="00FD71E0">
            <w:pPr>
              <w:jc w:val="center"/>
              <w:rPr>
                <w:rFonts w:eastAsiaTheme="minorEastAsia"/>
                <w:sz w:val="14"/>
                <w:lang w:val="sr-Cyrl-RS"/>
              </w:rPr>
            </w:pPr>
            <w:r w:rsidRPr="00783E4B">
              <w:rPr>
                <w:rFonts w:eastAsiaTheme="minorEastAsia"/>
                <w:sz w:val="14"/>
                <w:lang w:val="sr-Cyrl-RS"/>
              </w:rPr>
              <w:t>реконструкција  изградња</w:t>
            </w:r>
          </w:p>
        </w:tc>
      </w:tr>
      <w:tr w:rsidR="005023DC" w:rsidRPr="005023DC" w14:paraId="2557E1C3"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35029112"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Хоргош (Roszke)</w:t>
            </w:r>
          </w:p>
        </w:tc>
        <w:tc>
          <w:tcPr>
            <w:tcW w:w="1276" w:type="dxa"/>
            <w:tcBorders>
              <w:top w:val="single" w:sz="4" w:space="0" w:color="000000"/>
              <w:left w:val="single" w:sz="4" w:space="0" w:color="000000"/>
              <w:bottom w:val="single" w:sz="4" w:space="0" w:color="000000"/>
              <w:right w:val="single" w:sz="4" w:space="0" w:color="000000"/>
            </w:tcBorders>
          </w:tcPr>
          <w:p w14:paraId="3E843914"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Железнички</w:t>
            </w:r>
          </w:p>
        </w:tc>
        <w:tc>
          <w:tcPr>
            <w:tcW w:w="3900" w:type="dxa"/>
            <w:tcBorders>
              <w:top w:val="single" w:sz="4" w:space="0" w:color="000000"/>
              <w:left w:val="single" w:sz="4" w:space="0" w:color="000000"/>
              <w:bottom w:val="single" w:sz="4" w:space="0" w:color="000000"/>
              <w:right w:val="single" w:sz="4" w:space="0" w:color="000000"/>
            </w:tcBorders>
          </w:tcPr>
          <w:p w14:paraId="718E906D" w14:textId="44B0C0C5" w:rsidR="00A842BE" w:rsidRPr="00783E4B" w:rsidRDefault="00A842BE" w:rsidP="00FD71E0">
            <w:pPr>
              <w:jc w:val="center"/>
              <w:rPr>
                <w:rFonts w:eastAsiaTheme="minorEastAsia"/>
                <w:sz w:val="14"/>
                <w:lang w:val="sr-Cyrl-RS"/>
              </w:rPr>
            </w:pPr>
            <w:r w:rsidRPr="00783E4B">
              <w:rPr>
                <w:rFonts w:eastAsiaTheme="minorEastAsia"/>
                <w:sz w:val="14"/>
                <w:lang w:val="sr-Cyrl-RS"/>
              </w:rPr>
              <w:t>мешовити:путнички теретни</w:t>
            </w:r>
          </w:p>
        </w:tc>
        <w:tc>
          <w:tcPr>
            <w:tcW w:w="2195" w:type="dxa"/>
            <w:gridSpan w:val="2"/>
            <w:tcBorders>
              <w:top w:val="single" w:sz="4" w:space="0" w:color="000000"/>
              <w:left w:val="single" w:sz="4" w:space="0" w:color="000000"/>
              <w:bottom w:val="single" w:sz="4" w:space="0" w:color="000000"/>
              <w:right w:val="single" w:sz="4" w:space="0" w:color="000000"/>
            </w:tcBorders>
          </w:tcPr>
          <w:p w14:paraId="05478F7A" w14:textId="692A7A0C" w:rsidR="00A842BE" w:rsidRPr="00783E4B" w:rsidRDefault="00D07642" w:rsidP="00FD71E0">
            <w:pPr>
              <w:jc w:val="center"/>
              <w:rPr>
                <w:rFonts w:eastAsiaTheme="minorEastAsia"/>
                <w:sz w:val="14"/>
                <w:lang w:val="sr-Cyrl-RS"/>
              </w:rPr>
            </w:pPr>
            <w:r w:rsidRPr="00783E4B">
              <w:rPr>
                <w:rFonts w:eastAsiaTheme="minorEastAsia"/>
                <w:sz w:val="14"/>
                <w:lang w:val="sr-Cyrl-RS"/>
              </w:rPr>
              <w:t>модерниза</w:t>
            </w:r>
            <w:r w:rsidR="0097553B" w:rsidRPr="00783E4B">
              <w:rPr>
                <w:rFonts w:eastAsiaTheme="minorEastAsia"/>
                <w:sz w:val="14"/>
                <w:lang w:val="sr-Cyrl-RS"/>
              </w:rPr>
              <w:t>ц</w:t>
            </w:r>
            <w:r w:rsidR="00A842BE" w:rsidRPr="00783E4B">
              <w:rPr>
                <w:rFonts w:eastAsiaTheme="minorEastAsia"/>
                <w:sz w:val="14"/>
                <w:lang w:val="sr-Cyrl-RS"/>
              </w:rPr>
              <w:t>ија</w:t>
            </w:r>
            <w:r w:rsidR="0092266C" w:rsidRPr="00783E4B">
              <w:rPr>
                <w:rFonts w:eastAsiaTheme="minorEastAsia"/>
                <w:sz w:val="14"/>
                <w:lang w:val="sr-Cyrl-RS"/>
              </w:rPr>
              <w:t>,</w:t>
            </w:r>
            <w:r w:rsidR="00A842BE" w:rsidRPr="00783E4B">
              <w:rPr>
                <w:rFonts w:eastAsiaTheme="minorEastAsia"/>
                <w:sz w:val="14"/>
                <w:lang w:val="sr-Cyrl-RS"/>
              </w:rPr>
              <w:t xml:space="preserve"> реконструкција</w:t>
            </w:r>
          </w:p>
        </w:tc>
      </w:tr>
      <w:tr w:rsidR="005023DC" w:rsidRPr="005023DC" w14:paraId="68485E24"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377CB049"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Кикинда</w:t>
            </w:r>
          </w:p>
        </w:tc>
        <w:tc>
          <w:tcPr>
            <w:tcW w:w="1276" w:type="dxa"/>
            <w:tcBorders>
              <w:top w:val="single" w:sz="4" w:space="0" w:color="000000"/>
              <w:left w:val="single" w:sz="4" w:space="0" w:color="000000"/>
              <w:bottom w:val="single" w:sz="4" w:space="0" w:color="000000"/>
              <w:right w:val="single" w:sz="4" w:space="0" w:color="000000"/>
            </w:tcBorders>
          </w:tcPr>
          <w:p w14:paraId="4583AE12"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Железнички</w:t>
            </w:r>
          </w:p>
        </w:tc>
        <w:tc>
          <w:tcPr>
            <w:tcW w:w="3900" w:type="dxa"/>
            <w:tcBorders>
              <w:top w:val="single" w:sz="4" w:space="0" w:color="000000"/>
              <w:left w:val="single" w:sz="4" w:space="0" w:color="000000"/>
              <w:bottom w:val="single" w:sz="4" w:space="0" w:color="000000"/>
              <w:right w:val="single" w:sz="4" w:space="0" w:color="000000"/>
            </w:tcBorders>
          </w:tcPr>
          <w:p w14:paraId="67B9C24D" w14:textId="2FCBED47" w:rsidR="00A842BE" w:rsidRPr="00783E4B" w:rsidRDefault="00A842BE" w:rsidP="00FD71E0">
            <w:pPr>
              <w:jc w:val="center"/>
              <w:rPr>
                <w:rFonts w:eastAsiaTheme="minorEastAsia"/>
                <w:sz w:val="14"/>
                <w:lang w:val="sr-Cyrl-RS"/>
              </w:rPr>
            </w:pPr>
            <w:r w:rsidRPr="00783E4B">
              <w:rPr>
                <w:rFonts w:eastAsiaTheme="minorEastAsia"/>
                <w:sz w:val="14"/>
                <w:lang w:val="sr-Cyrl-RS"/>
              </w:rPr>
              <w:t>мешовити: путнички теретни</w:t>
            </w:r>
          </w:p>
        </w:tc>
        <w:tc>
          <w:tcPr>
            <w:tcW w:w="2195" w:type="dxa"/>
            <w:gridSpan w:val="2"/>
            <w:tcBorders>
              <w:top w:val="single" w:sz="4" w:space="0" w:color="000000"/>
              <w:left w:val="single" w:sz="4" w:space="0" w:color="000000"/>
              <w:bottom w:val="single" w:sz="4" w:space="0" w:color="000000"/>
              <w:right w:val="single" w:sz="4" w:space="0" w:color="000000"/>
            </w:tcBorders>
          </w:tcPr>
          <w:p w14:paraId="5C5FF50A" w14:textId="03922DD6" w:rsidR="00A842BE" w:rsidRPr="00783E4B" w:rsidRDefault="00A842BE" w:rsidP="00FD71E0">
            <w:pPr>
              <w:jc w:val="center"/>
              <w:rPr>
                <w:rFonts w:eastAsiaTheme="minorEastAsia"/>
                <w:sz w:val="14"/>
                <w:lang w:val="sr-Cyrl-RS"/>
              </w:rPr>
            </w:pPr>
            <w:r w:rsidRPr="00783E4B">
              <w:rPr>
                <w:rFonts w:eastAsiaTheme="minorEastAsia"/>
                <w:sz w:val="14"/>
                <w:lang w:val="sr-Cyrl-RS"/>
              </w:rPr>
              <w:t>модернизација  реконструкција</w:t>
            </w:r>
          </w:p>
        </w:tc>
      </w:tr>
      <w:tr w:rsidR="005023DC" w:rsidRPr="005023DC" w14:paraId="1D996171"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3B507F4B"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Вршац</w:t>
            </w:r>
          </w:p>
        </w:tc>
        <w:tc>
          <w:tcPr>
            <w:tcW w:w="1276" w:type="dxa"/>
            <w:tcBorders>
              <w:top w:val="single" w:sz="4" w:space="0" w:color="000000"/>
              <w:left w:val="single" w:sz="4" w:space="0" w:color="000000"/>
              <w:bottom w:val="single" w:sz="4" w:space="0" w:color="000000"/>
              <w:right w:val="single" w:sz="4" w:space="0" w:color="000000"/>
            </w:tcBorders>
          </w:tcPr>
          <w:p w14:paraId="1A302F86"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Железнички</w:t>
            </w:r>
          </w:p>
        </w:tc>
        <w:tc>
          <w:tcPr>
            <w:tcW w:w="3900" w:type="dxa"/>
            <w:tcBorders>
              <w:top w:val="single" w:sz="4" w:space="0" w:color="000000"/>
              <w:left w:val="single" w:sz="4" w:space="0" w:color="000000"/>
              <w:bottom w:val="single" w:sz="4" w:space="0" w:color="000000"/>
              <w:right w:val="single" w:sz="4" w:space="0" w:color="000000"/>
            </w:tcBorders>
          </w:tcPr>
          <w:p w14:paraId="459BE1E6" w14:textId="62B82F9F" w:rsidR="00A842BE" w:rsidRPr="00783E4B" w:rsidRDefault="00A842BE" w:rsidP="00FD71E0">
            <w:pPr>
              <w:jc w:val="center"/>
              <w:rPr>
                <w:rFonts w:eastAsiaTheme="minorEastAsia"/>
                <w:sz w:val="14"/>
                <w:lang w:val="sr-Cyrl-RS"/>
              </w:rPr>
            </w:pPr>
            <w:r w:rsidRPr="00783E4B">
              <w:rPr>
                <w:rFonts w:eastAsiaTheme="minorEastAsia"/>
                <w:sz w:val="14"/>
                <w:lang w:val="sr-Cyrl-RS"/>
              </w:rPr>
              <w:t>мешовити:путнички теретни</w:t>
            </w:r>
          </w:p>
        </w:tc>
        <w:tc>
          <w:tcPr>
            <w:tcW w:w="2195" w:type="dxa"/>
            <w:gridSpan w:val="2"/>
            <w:tcBorders>
              <w:top w:val="single" w:sz="4" w:space="0" w:color="000000"/>
              <w:left w:val="single" w:sz="4" w:space="0" w:color="000000"/>
              <w:bottom w:val="single" w:sz="4" w:space="0" w:color="000000"/>
              <w:right w:val="single" w:sz="4" w:space="0" w:color="000000"/>
            </w:tcBorders>
          </w:tcPr>
          <w:p w14:paraId="08361391" w14:textId="1CF5A24E" w:rsidR="00A842BE" w:rsidRPr="00783E4B" w:rsidRDefault="00A842BE" w:rsidP="00FD71E0">
            <w:pPr>
              <w:jc w:val="center"/>
              <w:rPr>
                <w:rFonts w:eastAsiaTheme="minorEastAsia"/>
                <w:sz w:val="14"/>
                <w:lang w:val="sr-Cyrl-RS"/>
              </w:rPr>
            </w:pPr>
            <w:r w:rsidRPr="00783E4B">
              <w:rPr>
                <w:rFonts w:eastAsiaTheme="minorEastAsia"/>
                <w:sz w:val="14"/>
                <w:lang w:val="sr-Cyrl-RS"/>
              </w:rPr>
              <w:t>модернизација  реконструкција</w:t>
            </w:r>
          </w:p>
        </w:tc>
      </w:tr>
      <w:tr w:rsidR="005023DC" w:rsidRPr="005023DC" w14:paraId="68AFBA46"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462EEDE3"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Шид</w:t>
            </w:r>
          </w:p>
        </w:tc>
        <w:tc>
          <w:tcPr>
            <w:tcW w:w="1276" w:type="dxa"/>
            <w:tcBorders>
              <w:top w:val="single" w:sz="4" w:space="0" w:color="000000"/>
              <w:left w:val="single" w:sz="4" w:space="0" w:color="000000"/>
              <w:bottom w:val="single" w:sz="4" w:space="0" w:color="000000"/>
              <w:right w:val="single" w:sz="4" w:space="0" w:color="000000"/>
            </w:tcBorders>
          </w:tcPr>
          <w:p w14:paraId="1168E48A"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Железнички</w:t>
            </w:r>
          </w:p>
        </w:tc>
        <w:tc>
          <w:tcPr>
            <w:tcW w:w="3900" w:type="dxa"/>
            <w:tcBorders>
              <w:top w:val="single" w:sz="4" w:space="0" w:color="000000"/>
              <w:left w:val="single" w:sz="4" w:space="0" w:color="000000"/>
              <w:bottom w:val="single" w:sz="4" w:space="0" w:color="000000"/>
              <w:right w:val="single" w:sz="4" w:space="0" w:color="000000"/>
            </w:tcBorders>
          </w:tcPr>
          <w:p w14:paraId="00142D72" w14:textId="468CC95B" w:rsidR="00A842BE" w:rsidRPr="00783E4B" w:rsidRDefault="00A842BE" w:rsidP="00FD71E0">
            <w:pPr>
              <w:jc w:val="center"/>
              <w:rPr>
                <w:rFonts w:eastAsiaTheme="minorEastAsia"/>
                <w:sz w:val="14"/>
                <w:lang w:val="sr-Cyrl-RS"/>
              </w:rPr>
            </w:pPr>
            <w:r w:rsidRPr="00783E4B">
              <w:rPr>
                <w:rFonts w:eastAsiaTheme="minorEastAsia"/>
                <w:sz w:val="14"/>
                <w:lang w:val="sr-Cyrl-RS"/>
              </w:rPr>
              <w:t>мешовити:путнички теретни.</w:t>
            </w:r>
          </w:p>
        </w:tc>
        <w:tc>
          <w:tcPr>
            <w:tcW w:w="2195" w:type="dxa"/>
            <w:gridSpan w:val="2"/>
            <w:tcBorders>
              <w:top w:val="single" w:sz="4" w:space="0" w:color="000000"/>
              <w:left w:val="single" w:sz="4" w:space="0" w:color="000000"/>
              <w:bottom w:val="single" w:sz="4" w:space="0" w:color="000000"/>
              <w:right w:val="single" w:sz="4" w:space="0" w:color="000000"/>
            </w:tcBorders>
          </w:tcPr>
          <w:p w14:paraId="21202171" w14:textId="46AAD168" w:rsidR="00A842BE" w:rsidRPr="00783E4B" w:rsidRDefault="00A842BE" w:rsidP="00FD71E0">
            <w:pPr>
              <w:jc w:val="center"/>
              <w:rPr>
                <w:rFonts w:eastAsiaTheme="minorEastAsia"/>
                <w:sz w:val="14"/>
                <w:lang w:val="sr-Cyrl-RS"/>
              </w:rPr>
            </w:pPr>
            <w:r w:rsidRPr="00783E4B">
              <w:rPr>
                <w:rFonts w:eastAsiaTheme="minorEastAsia"/>
                <w:sz w:val="14"/>
                <w:lang w:val="sr-Cyrl-RS"/>
              </w:rPr>
              <w:t>реконструкција  модернизација</w:t>
            </w:r>
          </w:p>
        </w:tc>
      </w:tr>
      <w:tr w:rsidR="005023DC" w:rsidRPr="005023DC" w14:paraId="22D033BE" w14:textId="77777777" w:rsidTr="00FD71E0">
        <w:trPr>
          <w:trHeight w:val="20"/>
        </w:trPr>
        <w:tc>
          <w:tcPr>
            <w:tcW w:w="1736" w:type="dxa"/>
            <w:tcBorders>
              <w:top w:val="single" w:sz="4" w:space="0" w:color="000000"/>
              <w:left w:val="single" w:sz="4" w:space="0" w:color="000000"/>
              <w:bottom w:val="single" w:sz="4" w:space="0" w:color="000000"/>
              <w:right w:val="single" w:sz="4" w:space="0" w:color="000000"/>
            </w:tcBorders>
          </w:tcPr>
          <w:p w14:paraId="388A0F2F"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Богојево</w:t>
            </w:r>
          </w:p>
        </w:tc>
        <w:tc>
          <w:tcPr>
            <w:tcW w:w="1276" w:type="dxa"/>
            <w:tcBorders>
              <w:top w:val="single" w:sz="4" w:space="0" w:color="000000"/>
              <w:left w:val="single" w:sz="4" w:space="0" w:color="000000"/>
              <w:bottom w:val="single" w:sz="4" w:space="0" w:color="000000"/>
              <w:right w:val="single" w:sz="4" w:space="0" w:color="000000"/>
            </w:tcBorders>
          </w:tcPr>
          <w:p w14:paraId="23754C4D"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Железнички</w:t>
            </w:r>
          </w:p>
        </w:tc>
        <w:tc>
          <w:tcPr>
            <w:tcW w:w="3900" w:type="dxa"/>
            <w:tcBorders>
              <w:top w:val="single" w:sz="4" w:space="0" w:color="000000"/>
              <w:left w:val="single" w:sz="4" w:space="0" w:color="000000"/>
              <w:bottom w:val="single" w:sz="4" w:space="0" w:color="000000"/>
              <w:right w:val="single" w:sz="4" w:space="0" w:color="000000"/>
            </w:tcBorders>
          </w:tcPr>
          <w:p w14:paraId="65FCF1B9" w14:textId="1BEC1F31" w:rsidR="00A842BE" w:rsidRPr="00783E4B" w:rsidRDefault="00A842BE" w:rsidP="00FD71E0">
            <w:pPr>
              <w:jc w:val="center"/>
              <w:rPr>
                <w:rFonts w:eastAsiaTheme="minorEastAsia"/>
                <w:sz w:val="14"/>
                <w:lang w:val="sr-Cyrl-RS"/>
              </w:rPr>
            </w:pPr>
            <w:r w:rsidRPr="00783E4B">
              <w:rPr>
                <w:rFonts w:eastAsiaTheme="minorEastAsia"/>
                <w:sz w:val="14"/>
                <w:lang w:val="sr-Cyrl-RS"/>
              </w:rPr>
              <w:t>мешовити:путнички  теретни.</w:t>
            </w:r>
          </w:p>
        </w:tc>
        <w:tc>
          <w:tcPr>
            <w:tcW w:w="2195" w:type="dxa"/>
            <w:gridSpan w:val="2"/>
            <w:tcBorders>
              <w:top w:val="single" w:sz="4" w:space="0" w:color="000000"/>
              <w:left w:val="single" w:sz="4" w:space="0" w:color="000000"/>
              <w:bottom w:val="single" w:sz="4" w:space="0" w:color="000000"/>
              <w:right w:val="single" w:sz="4" w:space="0" w:color="000000"/>
            </w:tcBorders>
          </w:tcPr>
          <w:p w14:paraId="33D2388C" w14:textId="046D68C2" w:rsidR="00A842BE" w:rsidRPr="00783E4B" w:rsidRDefault="00A842BE" w:rsidP="00FD71E0">
            <w:pPr>
              <w:jc w:val="center"/>
              <w:rPr>
                <w:rFonts w:eastAsiaTheme="minorEastAsia"/>
                <w:sz w:val="14"/>
                <w:lang w:val="sr-Cyrl-RS"/>
              </w:rPr>
            </w:pPr>
            <w:r w:rsidRPr="00783E4B">
              <w:rPr>
                <w:rFonts w:eastAsiaTheme="minorEastAsia"/>
                <w:sz w:val="14"/>
                <w:lang w:val="sr-Cyrl-RS"/>
              </w:rPr>
              <w:t>реконструкција  модернизација</w:t>
            </w:r>
          </w:p>
        </w:tc>
      </w:tr>
      <w:tr w:rsidR="005023DC" w:rsidRPr="005023DC" w14:paraId="17504AD4" w14:textId="77777777" w:rsidTr="00FD71E0">
        <w:trPr>
          <w:gridAfter w:val="1"/>
          <w:wAfter w:w="35" w:type="dxa"/>
          <w:trHeight w:val="20"/>
        </w:trPr>
        <w:tc>
          <w:tcPr>
            <w:tcW w:w="1736" w:type="dxa"/>
            <w:tcBorders>
              <w:top w:val="single" w:sz="4" w:space="0" w:color="000000"/>
              <w:left w:val="single" w:sz="4" w:space="0" w:color="000000"/>
              <w:bottom w:val="single" w:sz="4" w:space="0" w:color="000000"/>
              <w:right w:val="single" w:sz="4" w:space="0" w:color="000000"/>
            </w:tcBorders>
          </w:tcPr>
          <w:p w14:paraId="5EF8E636" w14:textId="77777777" w:rsidR="00A842BE" w:rsidRPr="00783E4B" w:rsidRDefault="00A842BE" w:rsidP="00FD71E0">
            <w:pPr>
              <w:jc w:val="center"/>
              <w:rPr>
                <w:rFonts w:eastAsiaTheme="minorEastAsia"/>
                <w:sz w:val="14"/>
                <w:lang w:val="sr-Cyrl-RS"/>
              </w:rPr>
            </w:pPr>
          </w:p>
          <w:p w14:paraId="0DA47F89"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Бачка Паланка</w:t>
            </w:r>
          </w:p>
        </w:tc>
        <w:tc>
          <w:tcPr>
            <w:tcW w:w="1276" w:type="dxa"/>
            <w:tcBorders>
              <w:top w:val="single" w:sz="4" w:space="0" w:color="000000"/>
              <w:left w:val="single" w:sz="4" w:space="0" w:color="000000"/>
              <w:bottom w:val="single" w:sz="4" w:space="0" w:color="000000"/>
              <w:right w:val="single" w:sz="4" w:space="0" w:color="000000"/>
            </w:tcBorders>
          </w:tcPr>
          <w:p w14:paraId="7ABD5D0B" w14:textId="77777777" w:rsidR="00A842BE" w:rsidRPr="00783E4B" w:rsidRDefault="00A842BE" w:rsidP="00FD71E0">
            <w:pPr>
              <w:jc w:val="center"/>
              <w:rPr>
                <w:rFonts w:eastAsiaTheme="minorEastAsia"/>
                <w:sz w:val="14"/>
                <w:lang w:val="sr-Cyrl-RS"/>
              </w:rPr>
            </w:pPr>
          </w:p>
          <w:p w14:paraId="4DA76AA1"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Речни</w:t>
            </w:r>
          </w:p>
        </w:tc>
        <w:tc>
          <w:tcPr>
            <w:tcW w:w="3900" w:type="dxa"/>
            <w:tcBorders>
              <w:top w:val="single" w:sz="4" w:space="0" w:color="000000"/>
              <w:left w:val="single" w:sz="4" w:space="0" w:color="000000"/>
              <w:bottom w:val="single" w:sz="4" w:space="0" w:color="000000"/>
              <w:right w:val="single" w:sz="4" w:space="0" w:color="000000"/>
            </w:tcBorders>
          </w:tcPr>
          <w:p w14:paraId="2AB27117"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провера пловила у транзиту, провера пловила ради укрцавања и искрцавања робе</w:t>
            </w:r>
          </w:p>
        </w:tc>
        <w:tc>
          <w:tcPr>
            <w:tcW w:w="2160" w:type="dxa"/>
            <w:tcBorders>
              <w:top w:val="single" w:sz="4" w:space="0" w:color="000000"/>
              <w:left w:val="single" w:sz="4" w:space="0" w:color="000000"/>
              <w:bottom w:val="single" w:sz="4" w:space="0" w:color="000000"/>
              <w:right w:val="single" w:sz="4" w:space="0" w:color="000000"/>
            </w:tcBorders>
          </w:tcPr>
          <w:p w14:paraId="1AA94797" w14:textId="77777777" w:rsidR="00A842BE" w:rsidRPr="00783E4B" w:rsidRDefault="00A842BE" w:rsidP="00FD71E0">
            <w:pPr>
              <w:jc w:val="center"/>
              <w:rPr>
                <w:rFonts w:eastAsiaTheme="minorEastAsia"/>
                <w:sz w:val="14"/>
                <w:lang w:val="sr-Cyrl-RS"/>
              </w:rPr>
            </w:pPr>
          </w:p>
          <w:p w14:paraId="6B2C233A"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изградња</w:t>
            </w:r>
          </w:p>
        </w:tc>
      </w:tr>
      <w:tr w:rsidR="005023DC" w:rsidRPr="005023DC" w14:paraId="1D2EF296" w14:textId="77777777" w:rsidTr="00FD71E0">
        <w:trPr>
          <w:gridAfter w:val="1"/>
          <w:wAfter w:w="35" w:type="dxa"/>
          <w:trHeight w:val="20"/>
        </w:trPr>
        <w:tc>
          <w:tcPr>
            <w:tcW w:w="1736" w:type="dxa"/>
            <w:tcBorders>
              <w:top w:val="single" w:sz="4" w:space="0" w:color="000000"/>
              <w:left w:val="single" w:sz="4" w:space="0" w:color="000000"/>
              <w:bottom w:val="single" w:sz="4" w:space="0" w:color="000000"/>
              <w:right w:val="single" w:sz="4" w:space="0" w:color="000000"/>
            </w:tcBorders>
          </w:tcPr>
          <w:p w14:paraId="6FA8C8CC" w14:textId="77777777" w:rsidR="00A842BE" w:rsidRPr="00783E4B" w:rsidRDefault="00A842BE" w:rsidP="00FD71E0">
            <w:pPr>
              <w:jc w:val="center"/>
              <w:rPr>
                <w:rFonts w:eastAsiaTheme="minorEastAsia"/>
                <w:sz w:val="14"/>
                <w:lang w:val="sr-Cyrl-RS"/>
              </w:rPr>
            </w:pPr>
          </w:p>
          <w:p w14:paraId="392C3E95" w14:textId="77777777" w:rsidR="00A842BE" w:rsidRPr="00783E4B" w:rsidRDefault="00A842BE" w:rsidP="00FD71E0">
            <w:pPr>
              <w:jc w:val="center"/>
              <w:rPr>
                <w:rFonts w:eastAsiaTheme="minorEastAsia"/>
                <w:sz w:val="14"/>
                <w:lang w:val="sr-Cyrl-RS"/>
              </w:rPr>
            </w:pPr>
          </w:p>
          <w:p w14:paraId="7169B95C"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Сремска Митровица</w:t>
            </w:r>
          </w:p>
        </w:tc>
        <w:tc>
          <w:tcPr>
            <w:tcW w:w="1276" w:type="dxa"/>
            <w:tcBorders>
              <w:top w:val="single" w:sz="4" w:space="0" w:color="000000"/>
              <w:left w:val="single" w:sz="4" w:space="0" w:color="000000"/>
              <w:bottom w:val="single" w:sz="4" w:space="0" w:color="000000"/>
              <w:right w:val="single" w:sz="4" w:space="0" w:color="000000"/>
            </w:tcBorders>
          </w:tcPr>
          <w:p w14:paraId="0D86BAB9" w14:textId="77777777" w:rsidR="00A842BE" w:rsidRPr="00783E4B" w:rsidRDefault="00A842BE" w:rsidP="00FD71E0">
            <w:pPr>
              <w:jc w:val="center"/>
              <w:rPr>
                <w:rFonts w:eastAsiaTheme="minorEastAsia"/>
                <w:sz w:val="14"/>
                <w:lang w:val="sr-Cyrl-RS"/>
              </w:rPr>
            </w:pPr>
          </w:p>
          <w:p w14:paraId="04B60E1F"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Речни</w:t>
            </w:r>
          </w:p>
        </w:tc>
        <w:tc>
          <w:tcPr>
            <w:tcW w:w="3900" w:type="dxa"/>
            <w:tcBorders>
              <w:top w:val="single" w:sz="4" w:space="0" w:color="000000"/>
              <w:left w:val="single" w:sz="4" w:space="0" w:color="000000"/>
              <w:bottom w:val="single" w:sz="4" w:space="0" w:color="000000"/>
              <w:right w:val="single" w:sz="4" w:space="0" w:color="000000"/>
            </w:tcBorders>
          </w:tcPr>
          <w:p w14:paraId="5748769B"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провера пловила у транзиту, провера пловила ради укрцавања и искрцавања робе и путника, гранична провера јахти и пловила за рекреацију</w:t>
            </w:r>
          </w:p>
        </w:tc>
        <w:tc>
          <w:tcPr>
            <w:tcW w:w="2160" w:type="dxa"/>
            <w:tcBorders>
              <w:top w:val="single" w:sz="4" w:space="0" w:color="000000"/>
              <w:left w:val="single" w:sz="4" w:space="0" w:color="000000"/>
              <w:bottom w:val="single" w:sz="4" w:space="0" w:color="000000"/>
              <w:right w:val="single" w:sz="4" w:space="0" w:color="000000"/>
            </w:tcBorders>
          </w:tcPr>
          <w:p w14:paraId="11FAECC2" w14:textId="77777777" w:rsidR="00A842BE" w:rsidRPr="00783E4B" w:rsidRDefault="00A842BE" w:rsidP="00FD71E0">
            <w:pPr>
              <w:jc w:val="center"/>
              <w:rPr>
                <w:rFonts w:eastAsiaTheme="minorEastAsia"/>
                <w:sz w:val="14"/>
                <w:lang w:val="sr-Cyrl-RS"/>
              </w:rPr>
            </w:pPr>
          </w:p>
          <w:p w14:paraId="625976C9"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изградња нових лучких капацитета</w:t>
            </w:r>
          </w:p>
        </w:tc>
      </w:tr>
      <w:tr w:rsidR="005023DC" w:rsidRPr="005023DC" w14:paraId="5E145886" w14:textId="77777777" w:rsidTr="00FD71E0">
        <w:trPr>
          <w:gridAfter w:val="1"/>
          <w:wAfter w:w="35" w:type="dxa"/>
          <w:trHeight w:val="20"/>
        </w:trPr>
        <w:tc>
          <w:tcPr>
            <w:tcW w:w="1736" w:type="dxa"/>
            <w:tcBorders>
              <w:top w:val="single" w:sz="4" w:space="0" w:color="000000"/>
              <w:left w:val="single" w:sz="4" w:space="0" w:color="000000"/>
              <w:bottom w:val="single" w:sz="4" w:space="0" w:color="000000"/>
              <w:right w:val="single" w:sz="4" w:space="0" w:color="000000"/>
            </w:tcBorders>
          </w:tcPr>
          <w:p w14:paraId="2D1D17BF" w14:textId="77777777" w:rsidR="00A842BE" w:rsidRPr="00783E4B" w:rsidRDefault="00A842BE" w:rsidP="00FD71E0">
            <w:pPr>
              <w:jc w:val="center"/>
              <w:rPr>
                <w:rFonts w:eastAsiaTheme="minorEastAsia"/>
                <w:sz w:val="14"/>
                <w:lang w:val="sr-Cyrl-RS"/>
              </w:rPr>
            </w:pPr>
          </w:p>
          <w:p w14:paraId="5024B727" w14:textId="77777777" w:rsidR="00A842BE" w:rsidRPr="00783E4B" w:rsidRDefault="00A842BE" w:rsidP="00FD71E0">
            <w:pPr>
              <w:jc w:val="center"/>
              <w:rPr>
                <w:rFonts w:eastAsiaTheme="minorEastAsia"/>
                <w:sz w:val="14"/>
                <w:lang w:val="sr-Cyrl-RS"/>
              </w:rPr>
            </w:pPr>
          </w:p>
          <w:p w14:paraId="2B9338EC" w14:textId="77777777" w:rsidR="00A842BE" w:rsidRPr="00783E4B" w:rsidRDefault="00A842BE" w:rsidP="00FD71E0">
            <w:pPr>
              <w:jc w:val="center"/>
              <w:rPr>
                <w:rFonts w:eastAsiaTheme="minorEastAsia"/>
                <w:sz w:val="14"/>
                <w:lang w:val="sr-Cyrl-RS"/>
              </w:rPr>
            </w:pPr>
          </w:p>
          <w:p w14:paraId="49FB82D6"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Богојево</w:t>
            </w:r>
          </w:p>
        </w:tc>
        <w:tc>
          <w:tcPr>
            <w:tcW w:w="1276" w:type="dxa"/>
            <w:tcBorders>
              <w:top w:val="single" w:sz="4" w:space="0" w:color="000000"/>
              <w:left w:val="single" w:sz="4" w:space="0" w:color="000000"/>
              <w:bottom w:val="single" w:sz="4" w:space="0" w:color="000000"/>
              <w:right w:val="single" w:sz="4" w:space="0" w:color="000000"/>
            </w:tcBorders>
          </w:tcPr>
          <w:p w14:paraId="59BD9F00" w14:textId="77777777" w:rsidR="00A842BE" w:rsidRPr="00783E4B" w:rsidRDefault="00A842BE" w:rsidP="00FD71E0">
            <w:pPr>
              <w:jc w:val="center"/>
              <w:rPr>
                <w:rFonts w:eastAsiaTheme="minorEastAsia"/>
                <w:sz w:val="14"/>
                <w:lang w:val="sr-Cyrl-RS"/>
              </w:rPr>
            </w:pPr>
          </w:p>
          <w:p w14:paraId="5A89A5FB"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Речни</w:t>
            </w:r>
          </w:p>
        </w:tc>
        <w:tc>
          <w:tcPr>
            <w:tcW w:w="3900" w:type="dxa"/>
            <w:tcBorders>
              <w:top w:val="single" w:sz="4" w:space="0" w:color="000000"/>
              <w:left w:val="single" w:sz="4" w:space="0" w:color="000000"/>
              <w:bottom w:val="single" w:sz="4" w:space="0" w:color="000000"/>
              <w:right w:val="single" w:sz="4" w:space="0" w:color="000000"/>
            </w:tcBorders>
          </w:tcPr>
          <w:p w14:paraId="6DB165FF"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провера пловила ради укрцавања и искрцавања робе, провера пловила која подлежу фитосанитарној и ветеринарској контроли, гранична провера јахти и пловила за рекреацију</w:t>
            </w:r>
          </w:p>
        </w:tc>
        <w:tc>
          <w:tcPr>
            <w:tcW w:w="2160" w:type="dxa"/>
            <w:tcBorders>
              <w:top w:val="single" w:sz="4" w:space="0" w:color="000000"/>
              <w:left w:val="single" w:sz="4" w:space="0" w:color="000000"/>
              <w:bottom w:val="single" w:sz="4" w:space="0" w:color="000000"/>
              <w:right w:val="single" w:sz="4" w:space="0" w:color="000000"/>
            </w:tcBorders>
          </w:tcPr>
          <w:p w14:paraId="49A2E358" w14:textId="77777777" w:rsidR="00A842BE" w:rsidRPr="00783E4B" w:rsidRDefault="00A842BE" w:rsidP="00FD71E0">
            <w:pPr>
              <w:jc w:val="center"/>
              <w:rPr>
                <w:rFonts w:eastAsiaTheme="minorEastAsia"/>
                <w:sz w:val="14"/>
                <w:lang w:val="sr-Cyrl-RS"/>
              </w:rPr>
            </w:pPr>
          </w:p>
          <w:p w14:paraId="08F87C9E" w14:textId="77777777" w:rsidR="00A842BE" w:rsidRPr="00783E4B" w:rsidRDefault="00A842BE" w:rsidP="00FD71E0">
            <w:pPr>
              <w:jc w:val="center"/>
              <w:rPr>
                <w:rFonts w:eastAsiaTheme="minorEastAsia"/>
                <w:sz w:val="14"/>
                <w:lang w:val="sr-Cyrl-RS"/>
              </w:rPr>
            </w:pPr>
          </w:p>
          <w:p w14:paraId="3FD15E1D"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изградња нових лучких капацитета</w:t>
            </w:r>
          </w:p>
        </w:tc>
      </w:tr>
      <w:tr w:rsidR="005023DC" w:rsidRPr="005023DC" w14:paraId="50CD7499" w14:textId="77777777" w:rsidTr="00FD71E0">
        <w:trPr>
          <w:gridAfter w:val="1"/>
          <w:wAfter w:w="35" w:type="dxa"/>
          <w:trHeight w:val="20"/>
        </w:trPr>
        <w:tc>
          <w:tcPr>
            <w:tcW w:w="1736" w:type="dxa"/>
            <w:tcBorders>
              <w:top w:val="single" w:sz="4" w:space="0" w:color="000000"/>
              <w:left w:val="single" w:sz="4" w:space="0" w:color="000000"/>
              <w:bottom w:val="single" w:sz="4" w:space="0" w:color="000000"/>
              <w:right w:val="single" w:sz="4" w:space="0" w:color="000000"/>
            </w:tcBorders>
          </w:tcPr>
          <w:p w14:paraId="4D94EC4A" w14:textId="77777777" w:rsidR="00A842BE" w:rsidRPr="00783E4B" w:rsidRDefault="00A842BE" w:rsidP="00FD71E0">
            <w:pPr>
              <w:jc w:val="center"/>
              <w:rPr>
                <w:rFonts w:eastAsiaTheme="minorEastAsia"/>
                <w:sz w:val="14"/>
                <w:lang w:val="sr-Cyrl-RS"/>
              </w:rPr>
            </w:pPr>
          </w:p>
          <w:p w14:paraId="6539A407"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Нови Сад</w:t>
            </w:r>
          </w:p>
        </w:tc>
        <w:tc>
          <w:tcPr>
            <w:tcW w:w="1276" w:type="dxa"/>
            <w:tcBorders>
              <w:top w:val="single" w:sz="4" w:space="0" w:color="000000"/>
              <w:left w:val="single" w:sz="4" w:space="0" w:color="000000"/>
              <w:bottom w:val="single" w:sz="4" w:space="0" w:color="000000"/>
              <w:right w:val="single" w:sz="4" w:space="0" w:color="000000"/>
            </w:tcBorders>
          </w:tcPr>
          <w:p w14:paraId="6F5695E1" w14:textId="77777777" w:rsidR="00A842BE" w:rsidRPr="00783E4B" w:rsidRDefault="00A842BE" w:rsidP="00FD71E0">
            <w:pPr>
              <w:jc w:val="center"/>
              <w:rPr>
                <w:rFonts w:eastAsiaTheme="minorEastAsia"/>
                <w:sz w:val="14"/>
                <w:lang w:val="sr-Cyrl-RS"/>
              </w:rPr>
            </w:pPr>
          </w:p>
          <w:p w14:paraId="67C0C3CF"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Речни</w:t>
            </w:r>
          </w:p>
        </w:tc>
        <w:tc>
          <w:tcPr>
            <w:tcW w:w="3900" w:type="dxa"/>
            <w:tcBorders>
              <w:top w:val="single" w:sz="4" w:space="0" w:color="000000"/>
              <w:left w:val="single" w:sz="4" w:space="0" w:color="000000"/>
              <w:bottom w:val="single" w:sz="4" w:space="0" w:color="000000"/>
              <w:right w:val="single" w:sz="4" w:space="0" w:color="000000"/>
            </w:tcBorders>
          </w:tcPr>
          <w:p w14:paraId="6924CBC4"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провера пловила ради укрцавања и искрцавања робе, провера путничких бродова</w:t>
            </w:r>
          </w:p>
        </w:tc>
        <w:tc>
          <w:tcPr>
            <w:tcW w:w="2160" w:type="dxa"/>
            <w:tcBorders>
              <w:top w:val="single" w:sz="4" w:space="0" w:color="000000"/>
              <w:left w:val="single" w:sz="4" w:space="0" w:color="000000"/>
              <w:bottom w:val="single" w:sz="4" w:space="0" w:color="000000"/>
              <w:right w:val="single" w:sz="4" w:space="0" w:color="000000"/>
            </w:tcBorders>
          </w:tcPr>
          <w:p w14:paraId="43AA09CD" w14:textId="77777777" w:rsidR="00A842BE" w:rsidRPr="00783E4B" w:rsidRDefault="00A842BE" w:rsidP="00FD71E0">
            <w:pPr>
              <w:jc w:val="center"/>
              <w:rPr>
                <w:rFonts w:eastAsiaTheme="minorEastAsia"/>
                <w:sz w:val="14"/>
                <w:lang w:val="sr-Cyrl-RS"/>
              </w:rPr>
            </w:pPr>
          </w:p>
          <w:p w14:paraId="6D46D104" w14:textId="314F58A4" w:rsidR="00A842BE" w:rsidRPr="00783E4B" w:rsidRDefault="00A842BE" w:rsidP="00FD71E0">
            <w:pPr>
              <w:jc w:val="center"/>
              <w:rPr>
                <w:rFonts w:eastAsiaTheme="minorEastAsia"/>
                <w:sz w:val="14"/>
                <w:lang w:val="sr-Cyrl-RS"/>
              </w:rPr>
            </w:pPr>
            <w:r w:rsidRPr="00783E4B">
              <w:rPr>
                <w:rFonts w:eastAsiaTheme="minorEastAsia"/>
                <w:sz w:val="14"/>
                <w:lang w:val="sr-Cyrl-RS"/>
              </w:rPr>
              <w:t>изградња  реконструкција</w:t>
            </w:r>
          </w:p>
        </w:tc>
      </w:tr>
      <w:tr w:rsidR="005023DC" w:rsidRPr="005023DC" w14:paraId="3741D34A" w14:textId="77777777" w:rsidTr="00FD71E0">
        <w:trPr>
          <w:gridAfter w:val="1"/>
          <w:wAfter w:w="35" w:type="dxa"/>
          <w:trHeight w:val="20"/>
        </w:trPr>
        <w:tc>
          <w:tcPr>
            <w:tcW w:w="1736" w:type="dxa"/>
            <w:tcBorders>
              <w:top w:val="single" w:sz="4" w:space="0" w:color="000000"/>
              <w:left w:val="single" w:sz="4" w:space="0" w:color="000000"/>
              <w:bottom w:val="single" w:sz="4" w:space="0" w:color="000000"/>
              <w:right w:val="single" w:sz="4" w:space="0" w:color="000000"/>
            </w:tcBorders>
          </w:tcPr>
          <w:p w14:paraId="72533351"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Кањижа</w:t>
            </w:r>
          </w:p>
        </w:tc>
        <w:tc>
          <w:tcPr>
            <w:tcW w:w="1276" w:type="dxa"/>
            <w:tcBorders>
              <w:top w:val="single" w:sz="4" w:space="0" w:color="000000"/>
              <w:left w:val="single" w:sz="4" w:space="0" w:color="000000"/>
              <w:bottom w:val="single" w:sz="4" w:space="0" w:color="000000"/>
              <w:right w:val="single" w:sz="4" w:space="0" w:color="000000"/>
            </w:tcBorders>
          </w:tcPr>
          <w:p w14:paraId="7CE496EB"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Речни</w:t>
            </w:r>
          </w:p>
        </w:tc>
        <w:tc>
          <w:tcPr>
            <w:tcW w:w="3900" w:type="dxa"/>
            <w:tcBorders>
              <w:top w:val="single" w:sz="4" w:space="0" w:color="000000"/>
              <w:left w:val="single" w:sz="4" w:space="0" w:color="000000"/>
              <w:bottom w:val="single" w:sz="4" w:space="0" w:color="000000"/>
              <w:right w:val="single" w:sz="4" w:space="0" w:color="000000"/>
            </w:tcBorders>
          </w:tcPr>
          <w:p w14:paraId="687EB62C"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провера пловила у транзиту</w:t>
            </w:r>
          </w:p>
        </w:tc>
        <w:tc>
          <w:tcPr>
            <w:tcW w:w="2160" w:type="dxa"/>
            <w:tcBorders>
              <w:top w:val="single" w:sz="4" w:space="0" w:color="000000"/>
              <w:left w:val="single" w:sz="4" w:space="0" w:color="000000"/>
              <w:bottom w:val="single" w:sz="4" w:space="0" w:color="000000"/>
              <w:right w:val="single" w:sz="4" w:space="0" w:color="000000"/>
            </w:tcBorders>
          </w:tcPr>
          <w:p w14:paraId="601F991D" w14:textId="77777777" w:rsidR="00A842BE" w:rsidRPr="00783E4B" w:rsidRDefault="00A842BE" w:rsidP="00FD71E0">
            <w:pPr>
              <w:jc w:val="center"/>
              <w:rPr>
                <w:rFonts w:eastAsiaTheme="minorEastAsia"/>
                <w:sz w:val="14"/>
                <w:lang w:val="sr-Cyrl-RS"/>
              </w:rPr>
            </w:pPr>
            <w:r w:rsidRPr="00783E4B">
              <w:rPr>
                <w:rFonts w:eastAsiaTheme="minorEastAsia"/>
                <w:sz w:val="14"/>
                <w:lang w:val="sr-Cyrl-RS"/>
              </w:rPr>
              <w:t>модернизација</w:t>
            </w:r>
          </w:p>
        </w:tc>
      </w:tr>
    </w:tbl>
    <w:p w14:paraId="52F4125A" w14:textId="77777777" w:rsidR="00A842BE" w:rsidRPr="00783E4B" w:rsidRDefault="00A842BE" w:rsidP="00FD71E0">
      <w:pPr>
        <w:rPr>
          <w:rFonts w:eastAsiaTheme="minorEastAsia"/>
          <w:lang w:val="sr-Cyrl-RS" w:eastAsia="en-US"/>
        </w:rPr>
      </w:pPr>
    </w:p>
    <w:p w14:paraId="7870F79C" w14:textId="44315F94" w:rsidR="00A842BE" w:rsidRPr="00783E4B" w:rsidRDefault="00A842BE" w:rsidP="00FD71E0">
      <w:pPr>
        <w:widowControl w:val="0"/>
        <w:kinsoku w:val="0"/>
        <w:overflowPunct w:val="0"/>
        <w:autoSpaceDE w:val="0"/>
        <w:autoSpaceDN w:val="0"/>
        <w:adjustRightInd w:val="0"/>
        <w:ind w:right="-2"/>
        <w:rPr>
          <w:rFonts w:eastAsiaTheme="minorEastAsia"/>
          <w:spacing w:val="-1"/>
          <w:lang w:val="sr-Cyrl-RS" w:eastAsia="en-US"/>
        </w:rPr>
      </w:pPr>
      <w:r w:rsidRPr="00783E4B">
        <w:rPr>
          <w:rFonts w:eastAsiaTheme="minorEastAsia"/>
          <w:spacing w:val="-1"/>
          <w:lang w:val="sr-Cyrl-RS" w:eastAsia="en-US"/>
        </w:rPr>
        <w:t>Планиране</w:t>
      </w:r>
      <w:r w:rsidRPr="00783E4B">
        <w:rPr>
          <w:rFonts w:eastAsiaTheme="minorEastAsia"/>
          <w:spacing w:val="25"/>
          <w:lang w:val="sr-Cyrl-RS" w:eastAsia="en-US"/>
        </w:rPr>
        <w:t xml:space="preserve"> </w:t>
      </w:r>
      <w:r w:rsidRPr="00783E4B">
        <w:rPr>
          <w:rFonts w:eastAsiaTheme="minorEastAsia"/>
          <w:lang w:val="sr-Cyrl-RS" w:eastAsia="en-US"/>
        </w:rPr>
        <w:t>су</w:t>
      </w:r>
      <w:r w:rsidRPr="00783E4B">
        <w:rPr>
          <w:rFonts w:eastAsiaTheme="minorEastAsia"/>
          <w:spacing w:val="21"/>
          <w:lang w:val="sr-Cyrl-RS" w:eastAsia="en-US"/>
        </w:rPr>
        <w:t xml:space="preserve"> </w:t>
      </w:r>
      <w:r w:rsidRPr="00783E4B">
        <w:rPr>
          <w:rFonts w:eastAsiaTheme="minorEastAsia"/>
          <w:spacing w:val="-1"/>
          <w:lang w:val="sr-Cyrl-RS" w:eastAsia="en-US"/>
        </w:rPr>
        <w:t>активности</w:t>
      </w:r>
      <w:r w:rsidRPr="00783E4B">
        <w:rPr>
          <w:rFonts w:eastAsiaTheme="minorEastAsia"/>
          <w:spacing w:val="30"/>
          <w:lang w:val="sr-Cyrl-RS" w:eastAsia="en-US"/>
        </w:rPr>
        <w:t xml:space="preserve"> </w:t>
      </w:r>
      <w:r w:rsidRPr="00783E4B">
        <w:rPr>
          <w:rFonts w:eastAsiaTheme="minorEastAsia"/>
          <w:lang w:val="sr-Cyrl-RS" w:eastAsia="en-US"/>
        </w:rPr>
        <w:t>у</w:t>
      </w:r>
      <w:r w:rsidRPr="00783E4B">
        <w:rPr>
          <w:rFonts w:eastAsiaTheme="minorEastAsia"/>
          <w:spacing w:val="18"/>
          <w:lang w:val="sr-Cyrl-RS" w:eastAsia="en-US"/>
        </w:rPr>
        <w:t xml:space="preserve"> </w:t>
      </w:r>
      <w:r w:rsidRPr="00783E4B">
        <w:rPr>
          <w:rFonts w:eastAsiaTheme="minorEastAsia"/>
          <w:lang w:val="sr-Cyrl-RS" w:eastAsia="en-US"/>
        </w:rPr>
        <w:t>оквиру</w:t>
      </w:r>
      <w:r w:rsidRPr="00783E4B">
        <w:rPr>
          <w:rFonts w:eastAsiaTheme="minorEastAsia"/>
          <w:spacing w:val="21"/>
          <w:lang w:val="sr-Cyrl-RS" w:eastAsia="en-US"/>
        </w:rPr>
        <w:t xml:space="preserve"> </w:t>
      </w:r>
      <w:r w:rsidRPr="00783E4B">
        <w:rPr>
          <w:rFonts w:eastAsiaTheme="minorEastAsia"/>
          <w:spacing w:val="-1"/>
          <w:lang w:val="sr-Cyrl-RS" w:eastAsia="en-US"/>
        </w:rPr>
        <w:t>изградње</w:t>
      </w:r>
      <w:r w:rsidRPr="00783E4B">
        <w:rPr>
          <w:rFonts w:eastAsiaTheme="minorEastAsia"/>
          <w:spacing w:val="27"/>
          <w:lang w:val="sr-Cyrl-RS" w:eastAsia="en-US"/>
        </w:rPr>
        <w:t xml:space="preserve"> </w:t>
      </w:r>
      <w:r w:rsidRPr="00783E4B">
        <w:rPr>
          <w:rFonts w:eastAsiaTheme="minorEastAsia"/>
          <w:spacing w:val="-1"/>
          <w:lang w:val="sr-Cyrl-RS" w:eastAsia="en-US"/>
        </w:rPr>
        <w:t>друмских</w:t>
      </w:r>
      <w:r w:rsidRPr="00783E4B">
        <w:rPr>
          <w:rFonts w:eastAsiaTheme="minorEastAsia"/>
          <w:spacing w:val="28"/>
          <w:lang w:val="sr-Cyrl-RS" w:eastAsia="en-US"/>
        </w:rPr>
        <w:t xml:space="preserve"> </w:t>
      </w:r>
      <w:r w:rsidRPr="00783E4B">
        <w:rPr>
          <w:rFonts w:eastAsiaTheme="minorEastAsia"/>
          <w:spacing w:val="-1"/>
          <w:lang w:val="sr-Cyrl-RS" w:eastAsia="en-US"/>
        </w:rPr>
        <w:t>граничних</w:t>
      </w:r>
      <w:r w:rsidRPr="00783E4B">
        <w:rPr>
          <w:rFonts w:eastAsiaTheme="minorEastAsia"/>
          <w:spacing w:val="28"/>
          <w:lang w:val="sr-Cyrl-RS" w:eastAsia="en-US"/>
        </w:rPr>
        <w:t xml:space="preserve"> </w:t>
      </w:r>
      <w:r w:rsidRPr="00783E4B">
        <w:rPr>
          <w:rFonts w:eastAsiaTheme="minorEastAsia"/>
          <w:spacing w:val="-1"/>
          <w:lang w:val="sr-Cyrl-RS" w:eastAsia="en-US"/>
        </w:rPr>
        <w:t>прелаза</w:t>
      </w:r>
      <w:r w:rsidRPr="00783E4B">
        <w:rPr>
          <w:rFonts w:eastAsiaTheme="minorEastAsia"/>
          <w:spacing w:val="25"/>
          <w:lang w:val="sr-Cyrl-RS" w:eastAsia="en-US"/>
        </w:rPr>
        <w:t xml:space="preserve"> </w:t>
      </w:r>
      <w:r w:rsidRPr="00783E4B">
        <w:rPr>
          <w:rFonts w:eastAsiaTheme="minorEastAsia"/>
          <w:spacing w:val="-1"/>
          <w:lang w:val="sr-Cyrl-RS" w:eastAsia="en-US"/>
        </w:rPr>
        <w:t>мањег</w:t>
      </w:r>
      <w:r w:rsidRPr="00783E4B">
        <w:rPr>
          <w:rFonts w:eastAsiaTheme="minorEastAsia"/>
          <w:spacing w:val="73"/>
          <w:lang w:val="sr-Cyrl-RS" w:eastAsia="en-US"/>
        </w:rPr>
        <w:t xml:space="preserve"> </w:t>
      </w:r>
      <w:r w:rsidRPr="00783E4B">
        <w:rPr>
          <w:rFonts w:eastAsiaTheme="minorEastAsia"/>
          <w:spacing w:val="-1"/>
          <w:lang w:val="sr-Cyrl-RS" w:eastAsia="en-US"/>
        </w:rPr>
        <w:t>капацитета</w:t>
      </w:r>
      <w:r w:rsidRPr="00783E4B">
        <w:rPr>
          <w:rFonts w:eastAsiaTheme="minorEastAsia"/>
          <w:spacing w:val="28"/>
          <w:lang w:val="sr-Cyrl-RS" w:eastAsia="en-US"/>
        </w:rPr>
        <w:t xml:space="preserve"> </w:t>
      </w:r>
      <w:r w:rsidRPr="00783E4B">
        <w:rPr>
          <w:rFonts w:eastAsiaTheme="minorEastAsia"/>
          <w:spacing w:val="-1"/>
          <w:lang w:val="sr-Cyrl-RS" w:eastAsia="en-US"/>
        </w:rPr>
        <w:t>намењених</w:t>
      </w:r>
      <w:r w:rsidRPr="00783E4B">
        <w:rPr>
          <w:rFonts w:eastAsiaTheme="minorEastAsia"/>
          <w:spacing w:val="28"/>
          <w:lang w:val="sr-Cyrl-RS" w:eastAsia="en-US"/>
        </w:rPr>
        <w:t xml:space="preserve"> </w:t>
      </w:r>
      <w:r w:rsidRPr="00783E4B">
        <w:rPr>
          <w:rFonts w:eastAsiaTheme="minorEastAsia"/>
          <w:lang w:val="sr-Cyrl-RS" w:eastAsia="en-US"/>
        </w:rPr>
        <w:t>за</w:t>
      </w:r>
      <w:r w:rsidRPr="00783E4B">
        <w:rPr>
          <w:rFonts w:eastAsiaTheme="minorEastAsia"/>
          <w:spacing w:val="27"/>
          <w:lang w:val="sr-Cyrl-RS" w:eastAsia="en-US"/>
        </w:rPr>
        <w:t xml:space="preserve"> </w:t>
      </w:r>
      <w:r w:rsidRPr="00783E4B">
        <w:rPr>
          <w:rFonts w:eastAsiaTheme="minorEastAsia"/>
          <w:spacing w:val="-1"/>
          <w:lang w:val="sr-Cyrl-RS" w:eastAsia="en-US"/>
        </w:rPr>
        <w:t>путнички</w:t>
      </w:r>
      <w:r w:rsidRPr="00783E4B">
        <w:rPr>
          <w:rFonts w:eastAsiaTheme="minorEastAsia"/>
          <w:spacing w:val="29"/>
          <w:lang w:val="sr-Cyrl-RS" w:eastAsia="en-US"/>
        </w:rPr>
        <w:t xml:space="preserve"> </w:t>
      </w:r>
      <w:r w:rsidRPr="00783E4B">
        <w:rPr>
          <w:rFonts w:eastAsiaTheme="minorEastAsia"/>
          <w:spacing w:val="-1"/>
          <w:lang w:val="sr-Cyrl-RS" w:eastAsia="en-US"/>
        </w:rPr>
        <w:t>саобраћај:</w:t>
      </w:r>
      <w:r w:rsidRPr="00783E4B">
        <w:rPr>
          <w:rFonts w:eastAsiaTheme="minorEastAsia"/>
          <w:spacing w:val="29"/>
          <w:lang w:val="sr-Cyrl-RS" w:eastAsia="en-US"/>
        </w:rPr>
        <w:t xml:space="preserve"> </w:t>
      </w:r>
      <w:r w:rsidRPr="00783E4B">
        <w:rPr>
          <w:rFonts w:eastAsiaTheme="minorEastAsia"/>
          <w:lang w:val="sr-Cyrl-RS" w:eastAsia="en-US"/>
        </w:rPr>
        <w:t>ГП</w:t>
      </w:r>
      <w:r w:rsidRPr="00783E4B">
        <w:rPr>
          <w:rFonts w:eastAsiaTheme="minorEastAsia"/>
          <w:spacing w:val="28"/>
          <w:lang w:val="sr-Cyrl-RS" w:eastAsia="en-US"/>
        </w:rPr>
        <w:t xml:space="preserve"> </w:t>
      </w:r>
      <w:r w:rsidRPr="00783E4B">
        <w:rPr>
          <w:rFonts w:eastAsiaTheme="minorEastAsia"/>
          <w:spacing w:val="-1"/>
          <w:lang w:val="sr-Cyrl-RS" w:eastAsia="en-US"/>
        </w:rPr>
        <w:t>Врачев</w:t>
      </w:r>
      <w:r w:rsidRPr="00783E4B">
        <w:rPr>
          <w:rFonts w:eastAsiaTheme="minorEastAsia"/>
          <w:spacing w:val="28"/>
          <w:lang w:val="sr-Cyrl-RS" w:eastAsia="en-US"/>
        </w:rPr>
        <w:t xml:space="preserve"> </w:t>
      </w:r>
      <w:r w:rsidRPr="00783E4B">
        <w:rPr>
          <w:rFonts w:eastAsiaTheme="minorEastAsia"/>
          <w:lang w:val="sr-Cyrl-RS" w:eastAsia="en-US"/>
        </w:rPr>
        <w:t>Гај</w:t>
      </w:r>
      <w:r w:rsidRPr="00783E4B">
        <w:rPr>
          <w:rFonts w:eastAsiaTheme="minorEastAsia"/>
          <w:spacing w:val="34"/>
          <w:lang w:val="sr-Cyrl-RS" w:eastAsia="en-US"/>
        </w:rPr>
        <w:t xml:space="preserve"> </w:t>
      </w:r>
      <w:r w:rsidRPr="00783E4B">
        <w:rPr>
          <w:rFonts w:eastAsiaTheme="minorEastAsia"/>
          <w:lang w:val="sr-Cyrl-RS" w:eastAsia="en-US"/>
        </w:rPr>
        <w:t>–</w:t>
      </w:r>
      <w:r w:rsidRPr="00783E4B">
        <w:rPr>
          <w:rFonts w:eastAsiaTheme="minorEastAsia"/>
          <w:spacing w:val="31"/>
          <w:lang w:val="sr-Cyrl-RS" w:eastAsia="en-US"/>
        </w:rPr>
        <w:t xml:space="preserve"> </w:t>
      </w:r>
      <w:r w:rsidRPr="00783E4B">
        <w:rPr>
          <w:rFonts w:eastAsiaTheme="minorEastAsia"/>
          <w:spacing w:val="-1"/>
          <w:lang w:val="sr-Cyrl-RS" w:eastAsia="en-US"/>
        </w:rPr>
        <w:t>Соколовац</w:t>
      </w:r>
      <w:r w:rsidRPr="00783E4B">
        <w:rPr>
          <w:rFonts w:eastAsiaTheme="minorEastAsia"/>
          <w:spacing w:val="29"/>
          <w:lang w:val="sr-Cyrl-RS" w:eastAsia="en-US"/>
        </w:rPr>
        <w:t xml:space="preserve"> </w:t>
      </w:r>
      <w:r w:rsidRPr="00783E4B">
        <w:rPr>
          <w:rFonts w:eastAsiaTheme="minorEastAsia"/>
          <w:spacing w:val="-1"/>
          <w:lang w:val="sr-Cyrl-RS" w:eastAsia="en-US"/>
        </w:rPr>
        <w:t>(према</w:t>
      </w:r>
      <w:r w:rsidRPr="00783E4B">
        <w:rPr>
          <w:rFonts w:eastAsiaTheme="minorEastAsia"/>
          <w:spacing w:val="81"/>
          <w:lang w:val="sr-Cyrl-RS" w:eastAsia="en-US"/>
        </w:rPr>
        <w:t xml:space="preserve"> </w:t>
      </w:r>
      <w:r w:rsidRPr="00783E4B">
        <w:rPr>
          <w:rFonts w:eastAsiaTheme="minorEastAsia"/>
          <w:spacing w:val="-1"/>
          <w:lang w:val="sr-Cyrl-RS" w:eastAsia="en-US"/>
        </w:rPr>
        <w:t>Румунији),</w:t>
      </w:r>
      <w:r w:rsidRPr="00783E4B">
        <w:rPr>
          <w:rFonts w:eastAsiaTheme="minorEastAsia"/>
          <w:lang w:val="sr-Cyrl-RS" w:eastAsia="en-US"/>
        </w:rPr>
        <w:t xml:space="preserve"> ГП </w:t>
      </w:r>
      <w:r w:rsidRPr="00783E4B">
        <w:rPr>
          <w:rFonts w:eastAsiaTheme="minorEastAsia"/>
          <w:spacing w:val="-1"/>
          <w:lang w:val="sr-Cyrl-RS" w:eastAsia="en-US"/>
        </w:rPr>
        <w:t>Вајска</w:t>
      </w:r>
      <w:r w:rsidRPr="00783E4B">
        <w:rPr>
          <w:rFonts w:eastAsiaTheme="minorEastAsia"/>
          <w:spacing w:val="1"/>
          <w:lang w:val="sr-Cyrl-RS" w:eastAsia="en-US"/>
        </w:rPr>
        <w:t xml:space="preserve"> </w:t>
      </w:r>
      <w:r w:rsidRPr="00783E4B">
        <w:rPr>
          <w:rFonts w:eastAsiaTheme="minorEastAsia"/>
          <w:lang w:val="sr-Cyrl-RS" w:eastAsia="en-US"/>
        </w:rPr>
        <w:t>–</w:t>
      </w:r>
      <w:r w:rsidRPr="00783E4B">
        <w:rPr>
          <w:rFonts w:eastAsiaTheme="minorEastAsia"/>
          <w:spacing w:val="2"/>
          <w:lang w:val="sr-Cyrl-RS" w:eastAsia="en-US"/>
        </w:rPr>
        <w:t xml:space="preserve"> </w:t>
      </w:r>
      <w:r w:rsidRPr="00783E4B">
        <w:rPr>
          <w:rFonts w:eastAsiaTheme="minorEastAsia"/>
          <w:spacing w:val="-1"/>
          <w:lang w:val="sr-Cyrl-RS" w:eastAsia="en-US"/>
        </w:rPr>
        <w:t>Вуковар,</w:t>
      </w:r>
      <w:r w:rsidRPr="00783E4B">
        <w:rPr>
          <w:rFonts w:eastAsiaTheme="minorEastAsia"/>
          <w:lang w:val="sr-Cyrl-RS" w:eastAsia="en-US"/>
        </w:rPr>
        <w:t xml:space="preserve"> ГП </w:t>
      </w:r>
      <w:r w:rsidRPr="00783E4B">
        <w:rPr>
          <w:rFonts w:eastAsiaTheme="minorEastAsia"/>
          <w:spacing w:val="-1"/>
          <w:lang w:val="sr-Cyrl-RS" w:eastAsia="en-US"/>
        </w:rPr>
        <w:t>Јамена</w:t>
      </w:r>
      <w:r w:rsidRPr="00783E4B">
        <w:rPr>
          <w:rFonts w:eastAsiaTheme="minorEastAsia"/>
          <w:spacing w:val="2"/>
          <w:lang w:val="sr-Cyrl-RS" w:eastAsia="en-US"/>
        </w:rPr>
        <w:t xml:space="preserve"> </w:t>
      </w:r>
      <w:r w:rsidRPr="00783E4B">
        <w:rPr>
          <w:rFonts w:eastAsiaTheme="minorEastAsia"/>
          <w:lang w:val="sr-Cyrl-RS" w:eastAsia="en-US"/>
        </w:rPr>
        <w:t xml:space="preserve">– Рачиновци, </w:t>
      </w:r>
      <w:r w:rsidRPr="00783E4B">
        <w:rPr>
          <w:rFonts w:eastAsiaTheme="minorEastAsia"/>
          <w:spacing w:val="-1"/>
          <w:lang w:val="sr-Cyrl-RS" w:eastAsia="en-US"/>
        </w:rPr>
        <w:t>односно</w:t>
      </w:r>
      <w:r w:rsidRPr="00783E4B">
        <w:rPr>
          <w:rFonts w:eastAsiaTheme="minorEastAsia"/>
          <w:spacing w:val="-3"/>
          <w:lang w:val="sr-Cyrl-RS" w:eastAsia="en-US"/>
        </w:rPr>
        <w:t xml:space="preserve"> </w:t>
      </w:r>
      <w:r w:rsidRPr="00783E4B">
        <w:rPr>
          <w:rFonts w:eastAsiaTheme="minorEastAsia"/>
          <w:spacing w:val="-1"/>
          <w:lang w:val="sr-Cyrl-RS" w:eastAsia="en-US"/>
        </w:rPr>
        <w:t>Јамена</w:t>
      </w:r>
      <w:r w:rsidRPr="00783E4B">
        <w:rPr>
          <w:rFonts w:eastAsiaTheme="minorEastAsia"/>
          <w:lang w:val="sr-Cyrl-RS" w:eastAsia="en-US"/>
        </w:rPr>
        <w:t xml:space="preserve"> – Строшинци</w:t>
      </w:r>
      <w:r w:rsidRPr="00783E4B">
        <w:rPr>
          <w:rFonts w:eastAsiaTheme="minorEastAsia"/>
          <w:spacing w:val="33"/>
          <w:lang w:val="sr-Cyrl-RS" w:eastAsia="en-US"/>
        </w:rPr>
        <w:t xml:space="preserve"> </w:t>
      </w:r>
      <w:r w:rsidRPr="00783E4B">
        <w:rPr>
          <w:rFonts w:eastAsiaTheme="minorEastAsia"/>
          <w:spacing w:val="-1"/>
          <w:lang w:val="sr-Cyrl-RS" w:eastAsia="en-US"/>
        </w:rPr>
        <w:t>(према Републици</w:t>
      </w:r>
      <w:r w:rsidRPr="00783E4B">
        <w:rPr>
          <w:rFonts w:eastAsiaTheme="minorEastAsia"/>
          <w:lang w:val="sr-Cyrl-RS" w:eastAsia="en-US"/>
        </w:rPr>
        <w:t xml:space="preserve"> Хрватској) </w:t>
      </w:r>
      <w:r w:rsidRPr="00783E4B">
        <w:rPr>
          <w:rFonts w:eastAsiaTheme="minorEastAsia"/>
          <w:spacing w:val="-3"/>
          <w:lang w:val="sr-Cyrl-RS" w:eastAsia="en-US"/>
        </w:rPr>
        <w:t>уз</w:t>
      </w:r>
      <w:r w:rsidRPr="00783E4B">
        <w:rPr>
          <w:rFonts w:eastAsiaTheme="minorEastAsia"/>
          <w:spacing w:val="22"/>
          <w:lang w:val="sr-Cyrl-RS" w:eastAsia="en-US"/>
        </w:rPr>
        <w:t xml:space="preserve"> </w:t>
      </w:r>
      <w:r w:rsidRPr="00783E4B">
        <w:rPr>
          <w:rFonts w:eastAsiaTheme="minorEastAsia"/>
          <w:lang w:val="sr-Cyrl-RS" w:eastAsia="en-US"/>
        </w:rPr>
        <w:t>претходну</w:t>
      </w:r>
      <w:r w:rsidRPr="00783E4B">
        <w:rPr>
          <w:rFonts w:eastAsiaTheme="minorEastAsia"/>
          <w:spacing w:val="14"/>
          <w:lang w:val="sr-Cyrl-RS" w:eastAsia="en-US"/>
        </w:rPr>
        <w:t xml:space="preserve"> </w:t>
      </w:r>
      <w:r w:rsidRPr="00783E4B">
        <w:rPr>
          <w:rFonts w:eastAsiaTheme="minorEastAsia"/>
          <w:lang w:val="sr-Cyrl-RS" w:eastAsia="en-US"/>
        </w:rPr>
        <w:t>израду</w:t>
      </w:r>
      <w:r w:rsidRPr="00783E4B">
        <w:rPr>
          <w:rFonts w:eastAsiaTheme="minorEastAsia"/>
          <w:spacing w:val="16"/>
          <w:lang w:val="sr-Cyrl-RS" w:eastAsia="en-US"/>
        </w:rPr>
        <w:t xml:space="preserve"> </w:t>
      </w:r>
      <w:r w:rsidRPr="00783E4B">
        <w:rPr>
          <w:rFonts w:eastAsiaTheme="minorEastAsia"/>
          <w:spacing w:val="-1"/>
          <w:lang w:val="sr-Cyrl-RS" w:eastAsia="en-US"/>
        </w:rPr>
        <w:t>одговарајуће</w:t>
      </w:r>
      <w:r w:rsidRPr="00783E4B">
        <w:rPr>
          <w:rFonts w:eastAsiaTheme="minorEastAsia"/>
          <w:spacing w:val="68"/>
          <w:lang w:val="sr-Cyrl-RS" w:eastAsia="en-US"/>
        </w:rPr>
        <w:t xml:space="preserve"> </w:t>
      </w:r>
      <w:r w:rsidRPr="00783E4B">
        <w:rPr>
          <w:rFonts w:eastAsiaTheme="minorEastAsia"/>
          <w:spacing w:val="-1"/>
          <w:lang w:val="sr-Cyrl-RS" w:eastAsia="en-US"/>
        </w:rPr>
        <w:t>документације.</w:t>
      </w:r>
    </w:p>
    <w:p w14:paraId="4C4613CA" w14:textId="77777777" w:rsidR="00A842BE" w:rsidRPr="005023DC" w:rsidRDefault="00A842BE" w:rsidP="004C31E6">
      <w:pPr>
        <w:pStyle w:val="Style10"/>
        <w:widowControl/>
        <w:tabs>
          <w:tab w:val="left" w:pos="1644"/>
        </w:tabs>
        <w:spacing w:line="240" w:lineRule="auto"/>
        <w:ind w:firstLine="0"/>
        <w:jc w:val="both"/>
        <w:rPr>
          <w:rStyle w:val="FontStyle15"/>
          <w:rFonts w:ascii="Verdana" w:hAnsi="Verdana"/>
          <w:i w:val="0"/>
          <w:lang w:eastAsia="sr-Cyrl-CS"/>
        </w:rPr>
      </w:pPr>
    </w:p>
    <w:p w14:paraId="4F368450" w14:textId="474ACEBF" w:rsidR="00E77D8E" w:rsidRPr="00783E4B" w:rsidRDefault="0008383B" w:rsidP="008140ED">
      <w:pPr>
        <w:pStyle w:val="1-3-5"/>
        <w:numPr>
          <w:ilvl w:val="0"/>
          <w:numId w:val="0"/>
        </w:numPr>
        <w:rPr>
          <w:rFonts w:ascii="Verdana" w:hAnsi="Verdana"/>
          <w:sz w:val="18"/>
          <w:lang w:val="sr-Cyrl-RS"/>
        </w:rPr>
      </w:pPr>
      <w:r w:rsidRPr="00783E4B">
        <w:rPr>
          <w:rFonts w:ascii="Verdana" w:hAnsi="Verdana"/>
          <w:b/>
          <w:sz w:val="18"/>
          <w:lang w:val="sr-Cyrl-RS"/>
        </w:rPr>
        <w:t>Енергетика, енергетска инфраструктура и енергетска ефикасност</w:t>
      </w:r>
      <w:r w:rsidR="002B17F5" w:rsidRPr="00783E4B">
        <w:rPr>
          <w:rFonts w:ascii="Verdana" w:hAnsi="Verdana"/>
          <w:b/>
          <w:sz w:val="18"/>
          <w:lang w:val="sr-Cyrl-RS"/>
        </w:rPr>
        <w:t xml:space="preserve"> </w:t>
      </w:r>
      <w:r w:rsidR="002B17F5" w:rsidRPr="00D631CE">
        <w:rPr>
          <w:rFonts w:ascii="Verdana" w:hAnsi="Verdana"/>
          <w:b/>
          <w:sz w:val="18"/>
          <w:lang w:val="sr-Cyrl-RS"/>
        </w:rPr>
        <w:t xml:space="preserve">- </w:t>
      </w:r>
      <w:r w:rsidR="00E77D8E" w:rsidRPr="00783E4B">
        <w:rPr>
          <w:rFonts w:ascii="Verdana" w:hAnsi="Verdana"/>
          <w:sz w:val="18"/>
          <w:lang w:val="sr-Cyrl-RS"/>
        </w:rPr>
        <w:t xml:space="preserve">Стратешко опредељење је да просторни развој </w:t>
      </w:r>
      <w:r w:rsidR="00E77D8E" w:rsidRPr="00783E4B">
        <w:rPr>
          <w:rFonts w:ascii="Verdana" w:hAnsi="Verdana"/>
          <w:b/>
          <w:sz w:val="18"/>
          <w:lang w:val="sr-Cyrl-RS"/>
        </w:rPr>
        <w:t>преносне и дистрибутивне електроенергетске мреже</w:t>
      </w:r>
      <w:r w:rsidR="00E77D8E" w:rsidRPr="00783E4B">
        <w:rPr>
          <w:rFonts w:ascii="Verdana" w:hAnsi="Verdana"/>
          <w:sz w:val="18"/>
          <w:lang w:val="sr-Cyrl-RS"/>
        </w:rPr>
        <w:t xml:space="preserve"> прати растуће потребе за електричном енергијом у Србији, у циљу обезбеђења сигурног, поузданог, ефикасног и квалитетног снабдевања електричном енергијом.</w:t>
      </w:r>
    </w:p>
    <w:p w14:paraId="0F16C5B7" w14:textId="77777777" w:rsidR="00E77D8E" w:rsidRPr="00783E4B" w:rsidRDefault="00E77D8E" w:rsidP="00E77D8E">
      <w:pPr>
        <w:pStyle w:val="ad"/>
        <w:ind w:firstLine="0"/>
        <w:rPr>
          <w:rFonts w:ascii="Verdana" w:hAnsi="Verdana"/>
          <w:sz w:val="18"/>
          <w:lang w:val="sr-Cyrl-RS"/>
        </w:rPr>
      </w:pPr>
    </w:p>
    <w:p w14:paraId="4340F7D0" w14:textId="77777777" w:rsidR="00E77D8E" w:rsidRPr="00783E4B" w:rsidRDefault="00E77D8E" w:rsidP="00E77D8E">
      <w:pPr>
        <w:pStyle w:val="ad"/>
        <w:ind w:firstLine="0"/>
        <w:rPr>
          <w:rFonts w:ascii="Verdana" w:hAnsi="Verdana"/>
          <w:sz w:val="18"/>
          <w:lang w:val="sr-Cyrl-RS"/>
        </w:rPr>
      </w:pPr>
      <w:r w:rsidRPr="00783E4B">
        <w:rPr>
          <w:rFonts w:ascii="Verdana" w:hAnsi="Verdana"/>
          <w:sz w:val="18"/>
          <w:lang w:val="sr-Cyrl-RS"/>
        </w:rPr>
        <w:t>Као концепт развоја преносног система и у наредном периоду остаје увођење мреже 400 kV у, што уз јачање интерконективних веза са суседима, пре свега Румунијом, Хрватском и Мађарском, осигурава висок ниво сигурности напајања електричном енергијом. Пројекат подизања напонског нивоа на 400 kV је део изградње тзв. Трансбалканског коридора, који за циљ има повећање капацитета западно-балканске интерконекције у смеру токова снага од истока према западу и од севера ка југу.</w:t>
      </w:r>
    </w:p>
    <w:p w14:paraId="683EAA29" w14:textId="77777777" w:rsidR="008140ED" w:rsidRPr="00783E4B" w:rsidRDefault="008140ED" w:rsidP="00E77D8E">
      <w:pPr>
        <w:pStyle w:val="ad"/>
        <w:ind w:firstLine="0"/>
        <w:rPr>
          <w:rFonts w:ascii="Verdana" w:hAnsi="Verdana"/>
          <w:sz w:val="18"/>
          <w:lang w:val="sr-Cyrl-RS"/>
        </w:rPr>
      </w:pPr>
    </w:p>
    <w:p w14:paraId="03EF0F93" w14:textId="77777777" w:rsidR="00E77D8E" w:rsidRPr="00783E4B" w:rsidRDefault="00E77D8E" w:rsidP="00E77D8E">
      <w:pPr>
        <w:pStyle w:val="ad"/>
        <w:ind w:firstLine="0"/>
        <w:rPr>
          <w:rFonts w:ascii="Verdana" w:hAnsi="Verdana"/>
          <w:sz w:val="18"/>
          <w:lang w:val="sr-Cyrl-RS"/>
        </w:rPr>
      </w:pPr>
      <w:r w:rsidRPr="00783E4B">
        <w:rPr>
          <w:rFonts w:ascii="Verdana" w:hAnsi="Verdana"/>
          <w:sz w:val="18"/>
          <w:lang w:val="sr-Cyrl-RS"/>
        </w:rPr>
        <w:t xml:space="preserve">Дугорочна стратегија развоја преносног система предвиђа постепену замену мреже 220 kV како буде истицао животни век далековода на овом напонском нивоу. </w:t>
      </w:r>
    </w:p>
    <w:p w14:paraId="2FFACE33" w14:textId="053531DA" w:rsidR="00E77D8E" w:rsidRPr="00783E4B" w:rsidRDefault="00E77D8E" w:rsidP="00E77D8E">
      <w:pPr>
        <w:pStyle w:val="ad"/>
        <w:ind w:firstLine="0"/>
        <w:rPr>
          <w:rFonts w:ascii="Verdana" w:hAnsi="Verdana"/>
          <w:sz w:val="18"/>
          <w:lang w:val="sr-Cyrl-RS"/>
        </w:rPr>
      </w:pPr>
      <w:r w:rsidRPr="00783E4B">
        <w:rPr>
          <w:rFonts w:ascii="Verdana" w:hAnsi="Verdana"/>
          <w:sz w:val="18"/>
          <w:lang w:val="sr-Cyrl-RS"/>
        </w:rPr>
        <w:t xml:space="preserve">Трасе 220 kV далековода ће се, колико је то могуће, користити за будуће 400 kV и 110 kV далеководе. </w:t>
      </w:r>
    </w:p>
    <w:p w14:paraId="145AA656" w14:textId="77777777" w:rsidR="008140ED" w:rsidRPr="00783E4B" w:rsidRDefault="008140ED" w:rsidP="00E77D8E">
      <w:pPr>
        <w:pStyle w:val="ad"/>
        <w:ind w:firstLine="0"/>
        <w:rPr>
          <w:rFonts w:ascii="Verdana" w:hAnsi="Verdana"/>
          <w:sz w:val="18"/>
          <w:lang w:val="sr-Cyrl-RS"/>
        </w:rPr>
      </w:pPr>
    </w:p>
    <w:p w14:paraId="1201F830" w14:textId="43C55232" w:rsidR="00E77D8E" w:rsidRPr="00783E4B" w:rsidRDefault="00E77D8E" w:rsidP="00E77D8E">
      <w:pPr>
        <w:pStyle w:val="ad"/>
        <w:ind w:firstLine="0"/>
        <w:rPr>
          <w:rFonts w:ascii="Verdana" w:hAnsi="Verdana"/>
          <w:sz w:val="18"/>
          <w:lang w:val="sr-Cyrl-RS"/>
        </w:rPr>
      </w:pPr>
      <w:r w:rsidRPr="00783E4B">
        <w:rPr>
          <w:rFonts w:ascii="Verdana" w:hAnsi="Verdana"/>
          <w:sz w:val="18"/>
          <w:lang w:val="sr-Cyrl-RS"/>
        </w:rPr>
        <w:t xml:space="preserve">На 110 kV напонском нивоу, осим пројеката интерне 110 kV мреже и решавања радијално напајаних дистрибутивних трансформаторских станица 110/Х kV, планира се повезивање преносног и дистрибутивног система, као и прикључење објеката на преносни систем Србије, чиме се омогућава пласирање свих количина произведене електричне енергије и њен поуздан и ефикасан пренос до купаца, односно крајњих потрошача. </w:t>
      </w:r>
    </w:p>
    <w:p w14:paraId="4C54997F" w14:textId="77777777" w:rsidR="00215A47" w:rsidRDefault="00215A47" w:rsidP="00E53086">
      <w:pPr>
        <w:pStyle w:val="Style10"/>
        <w:widowControl/>
        <w:tabs>
          <w:tab w:val="left" w:pos="691"/>
          <w:tab w:val="left" w:leader="dot" w:pos="8993"/>
        </w:tabs>
        <w:spacing w:line="240" w:lineRule="auto"/>
        <w:ind w:firstLine="0"/>
        <w:jc w:val="both"/>
        <w:rPr>
          <w:rStyle w:val="FontStyle15"/>
          <w:rFonts w:ascii="Verdana" w:hAnsi="Verdana"/>
          <w:lang w:eastAsia="sr-Cyrl-CS"/>
        </w:rPr>
      </w:pPr>
    </w:p>
    <w:p w14:paraId="3765BC87" w14:textId="77777777" w:rsidR="00FD30A2" w:rsidRDefault="008140ED" w:rsidP="00E53086">
      <w:pPr>
        <w:pStyle w:val="Style10"/>
        <w:widowControl/>
        <w:tabs>
          <w:tab w:val="left" w:pos="691"/>
          <w:tab w:val="left" w:leader="dot" w:pos="8993"/>
        </w:tabs>
        <w:spacing w:line="240" w:lineRule="auto"/>
        <w:ind w:firstLine="0"/>
        <w:jc w:val="both"/>
        <w:rPr>
          <w:rFonts w:ascii="Verdana" w:hAnsi="Verdana" w:cs="Arial"/>
          <w:sz w:val="18"/>
          <w:szCs w:val="18"/>
        </w:rPr>
      </w:pPr>
      <w:r w:rsidRPr="008140ED">
        <w:rPr>
          <w:rFonts w:ascii="Verdana" w:hAnsi="Verdana" w:cs="Arial"/>
          <w:sz w:val="18"/>
          <w:szCs w:val="18"/>
        </w:rPr>
        <w:t>Енергетска транзиција, односно</w:t>
      </w:r>
      <w:r w:rsidRPr="00783E4B">
        <w:rPr>
          <w:rFonts w:ascii="Verdana" w:hAnsi="Verdana"/>
          <w:sz w:val="18"/>
        </w:rPr>
        <w:t xml:space="preserve"> </w:t>
      </w:r>
      <w:r w:rsidRPr="008140ED">
        <w:rPr>
          <w:rFonts w:ascii="Verdana" w:hAnsi="Verdana" w:cs="Arial"/>
          <w:sz w:val="18"/>
          <w:szCs w:val="18"/>
        </w:rPr>
        <w:t xml:space="preserve">промене у структури енергената за производњу електричне енергије које иду у правцу значајнијег учешћа обновљивих извора енергије (хидроенергетски потенцијал, енергије ветра и сунца, геотермални потенцијал) и природног гаса, повлачења старих и неефикасних постројења и пуштања у рад нових ефикаснијих термоелектрана на лигнит, смањења губитака у дистрибуцији и преносу електричне енергије и развоја мреже гасовода довешће до знатно ниже специфичне емисије ГХГ из овог сектора. </w:t>
      </w:r>
    </w:p>
    <w:p w14:paraId="310FF7A9" w14:textId="54FE51E5" w:rsidR="008140ED" w:rsidRDefault="008140ED" w:rsidP="00E53086">
      <w:pPr>
        <w:pStyle w:val="Style10"/>
        <w:widowControl/>
        <w:tabs>
          <w:tab w:val="left" w:pos="691"/>
          <w:tab w:val="left" w:leader="dot" w:pos="8993"/>
        </w:tabs>
        <w:spacing w:line="240" w:lineRule="auto"/>
        <w:ind w:firstLine="0"/>
        <w:jc w:val="both"/>
        <w:rPr>
          <w:rFonts w:ascii="Verdana" w:hAnsi="Verdana" w:cs="Arial"/>
          <w:sz w:val="18"/>
          <w:szCs w:val="18"/>
        </w:rPr>
      </w:pPr>
      <w:r w:rsidRPr="008140ED">
        <w:rPr>
          <w:rFonts w:ascii="Verdana" w:hAnsi="Verdana" w:cs="Arial"/>
          <w:sz w:val="18"/>
          <w:szCs w:val="18"/>
        </w:rPr>
        <w:t>С обзиром на еколошка ограничења за будућу производњу на бази домаћег угља и растуће потребе за енергијом, у дугорочном погледу неопходно је размотрити оправданост увођења нуклеарних постројења у енергетски систем Србије.</w:t>
      </w:r>
    </w:p>
    <w:p w14:paraId="027FA24A" w14:textId="77777777" w:rsidR="008140ED" w:rsidRPr="00783E4B" w:rsidRDefault="008140ED" w:rsidP="00E53086">
      <w:pPr>
        <w:pStyle w:val="Style10"/>
        <w:widowControl/>
        <w:tabs>
          <w:tab w:val="left" w:pos="691"/>
          <w:tab w:val="left" w:leader="dot" w:pos="8993"/>
        </w:tabs>
        <w:spacing w:line="240" w:lineRule="auto"/>
        <w:ind w:firstLine="0"/>
        <w:jc w:val="both"/>
        <w:rPr>
          <w:rFonts w:ascii="Verdana" w:hAnsi="Verdana"/>
          <w:sz w:val="18"/>
        </w:rPr>
      </w:pPr>
    </w:p>
    <w:p w14:paraId="21A40580" w14:textId="77777777" w:rsidR="008140ED" w:rsidRPr="00783E4B" w:rsidRDefault="008140ED" w:rsidP="008140ED">
      <w:pPr>
        <w:pStyle w:val="1-3-5"/>
        <w:numPr>
          <w:ilvl w:val="0"/>
          <w:numId w:val="0"/>
        </w:numPr>
        <w:rPr>
          <w:rFonts w:ascii="Verdana" w:hAnsi="Verdana"/>
          <w:sz w:val="18"/>
          <w:lang w:val="sr-Cyrl-RS"/>
        </w:rPr>
      </w:pPr>
      <w:r w:rsidRPr="006E79BE">
        <w:rPr>
          <w:rFonts w:ascii="Verdana" w:hAnsi="Verdana"/>
          <w:i/>
          <w:sz w:val="18"/>
          <w:szCs w:val="18"/>
          <w:u w:val="single"/>
          <w:lang w:val="sr-Cyrl-RS"/>
        </w:rPr>
        <w:t>У области енергетике</w:t>
      </w:r>
      <w:r w:rsidRPr="006E79BE">
        <w:rPr>
          <w:rFonts w:ascii="Verdana" w:hAnsi="Verdana"/>
          <w:sz w:val="18"/>
          <w:szCs w:val="18"/>
          <w:lang w:val="sr-Cyrl-RS"/>
        </w:rPr>
        <w:t xml:space="preserve"> – </w:t>
      </w:r>
      <w:r w:rsidRPr="00783E4B">
        <w:rPr>
          <w:rFonts w:ascii="Verdana" w:hAnsi="Verdana"/>
          <w:sz w:val="18"/>
          <w:lang w:val="sr-Cyrl-RS"/>
        </w:rPr>
        <w:t>измене и допуне постојеће и израда нове планске документације за потребе изградње нових капацитета за производњу електричне и топлотне енергије.</w:t>
      </w:r>
    </w:p>
    <w:p w14:paraId="2C73B0CE" w14:textId="77777777" w:rsidR="008140ED" w:rsidRPr="006E79BE" w:rsidRDefault="008140ED" w:rsidP="008140ED">
      <w:pPr>
        <w:pStyle w:val="1-3-5"/>
        <w:numPr>
          <w:ilvl w:val="0"/>
          <w:numId w:val="0"/>
        </w:numPr>
        <w:rPr>
          <w:rFonts w:ascii="Verdana" w:hAnsi="Verdana"/>
          <w:sz w:val="18"/>
          <w:szCs w:val="18"/>
          <w:lang w:val="sr-Cyrl-RS"/>
        </w:rPr>
      </w:pPr>
    </w:p>
    <w:p w14:paraId="6D52963D" w14:textId="77777777" w:rsidR="008140ED" w:rsidRPr="00783E4B" w:rsidRDefault="008140ED" w:rsidP="008140ED">
      <w:pPr>
        <w:pStyle w:val="1-3-5"/>
        <w:numPr>
          <w:ilvl w:val="0"/>
          <w:numId w:val="0"/>
        </w:numPr>
        <w:rPr>
          <w:rFonts w:ascii="Verdana" w:hAnsi="Verdana"/>
          <w:sz w:val="18"/>
          <w:lang w:val="sr-Cyrl-RS"/>
        </w:rPr>
      </w:pPr>
      <w:r w:rsidRPr="00783E4B">
        <w:rPr>
          <w:rFonts w:ascii="Verdana" w:hAnsi="Verdana"/>
          <w:i/>
          <w:sz w:val="18"/>
          <w:u w:val="single"/>
          <w:lang w:val="sr-Cyrl-RS"/>
        </w:rPr>
        <w:t>У области обновљивих извора енергије</w:t>
      </w:r>
      <w:r w:rsidRPr="00783E4B">
        <w:rPr>
          <w:rFonts w:ascii="Verdana" w:hAnsi="Verdana"/>
          <w:i/>
          <w:sz w:val="18"/>
          <w:lang w:val="sr-Cyrl-RS"/>
        </w:rPr>
        <w:t xml:space="preserve"> </w:t>
      </w:r>
      <w:r w:rsidRPr="00783E4B">
        <w:rPr>
          <w:rFonts w:ascii="Verdana" w:hAnsi="Verdana"/>
          <w:sz w:val="18"/>
          <w:lang w:val="sr-Cyrl-RS"/>
        </w:rPr>
        <w:t>‒</w:t>
      </w:r>
      <w:r w:rsidRPr="00783E4B">
        <w:rPr>
          <w:rFonts w:ascii="Verdana" w:hAnsi="Verdana"/>
          <w:b/>
          <w:sz w:val="18"/>
          <w:lang w:val="sr-Cyrl-RS"/>
        </w:rPr>
        <w:t xml:space="preserve"> </w:t>
      </w:r>
      <w:r w:rsidRPr="00783E4B">
        <w:rPr>
          <w:rFonts w:ascii="Verdana" w:hAnsi="Verdana"/>
          <w:sz w:val="18"/>
          <w:lang w:val="sr-Cyrl-RS"/>
        </w:rPr>
        <w:t>израда</w:t>
      </w:r>
      <w:r w:rsidRPr="00783E4B">
        <w:rPr>
          <w:rFonts w:ascii="Verdana" w:hAnsi="Verdana"/>
          <w:b/>
          <w:sz w:val="18"/>
          <w:lang w:val="sr-Cyrl-RS"/>
        </w:rPr>
        <w:t xml:space="preserve"> </w:t>
      </w:r>
      <w:r w:rsidRPr="00783E4B">
        <w:rPr>
          <w:rFonts w:ascii="Verdana" w:hAnsi="Verdana"/>
          <w:spacing w:val="-2"/>
          <w:sz w:val="18"/>
          <w:lang w:val="sr-Cyrl-RS"/>
        </w:rPr>
        <w:t>хидролошких студија; израда студија геотермалних потенцијала; израда ветроатласа; израда мапа интензитета сунчевог зрачења; израда студија потенцијала биомасе и биогаса; израда студија морфолошко-енергетског састава отпада на нижим хијерархијским нивоима.</w:t>
      </w:r>
    </w:p>
    <w:p w14:paraId="1BEA54FF" w14:textId="77777777" w:rsidR="008140ED" w:rsidRPr="008140ED" w:rsidRDefault="008140ED"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0F87B64A" w14:textId="7F7E2F5D" w:rsidR="00BD5062" w:rsidRPr="00D631CE" w:rsidRDefault="0008383B" w:rsidP="002B17F5">
      <w:pPr>
        <w:pStyle w:val="Style10"/>
        <w:widowControl/>
        <w:tabs>
          <w:tab w:val="left" w:pos="691"/>
          <w:tab w:val="left" w:leader="dot" w:pos="8993"/>
        </w:tabs>
        <w:spacing w:line="240" w:lineRule="auto"/>
        <w:ind w:firstLine="0"/>
        <w:jc w:val="both"/>
        <w:rPr>
          <w:rFonts w:ascii="Verdana" w:hAnsi="Verdana" w:cs="Arial"/>
          <w:b/>
          <w:bCs/>
          <w:iCs/>
          <w:sz w:val="18"/>
          <w:szCs w:val="18"/>
          <w:lang w:eastAsia="sr-Cyrl-CS"/>
        </w:rPr>
      </w:pPr>
      <w:r w:rsidRPr="00D631CE">
        <w:rPr>
          <w:rFonts w:ascii="Verdana" w:hAnsi="Verdana"/>
          <w:b/>
          <w:sz w:val="18"/>
          <w:szCs w:val="18"/>
        </w:rPr>
        <w:t>Електронске комуникације и поштански саобраћај</w:t>
      </w:r>
      <w:bookmarkStart w:id="133" w:name="_Toc444256497"/>
      <w:bookmarkStart w:id="134" w:name="_Toc448217798"/>
      <w:bookmarkStart w:id="135" w:name="_Toc82785086"/>
      <w:bookmarkStart w:id="136" w:name="_Toc82785730"/>
      <w:bookmarkStart w:id="137" w:name="_Toc83041985"/>
      <w:r w:rsidR="002B17F5" w:rsidRPr="00D631CE">
        <w:t xml:space="preserve"> - </w:t>
      </w:r>
      <w:r w:rsidR="00BD5062" w:rsidRPr="00D631CE">
        <w:rPr>
          <w:rFonts w:ascii="Verdana" w:hAnsi="Verdana"/>
          <w:sz w:val="18"/>
        </w:rPr>
        <w:t xml:space="preserve">Планираним развојем </w:t>
      </w:r>
      <w:r w:rsidR="00BD5062" w:rsidRPr="00D631CE">
        <w:rPr>
          <w:rFonts w:ascii="Verdana" w:hAnsi="Verdana"/>
          <w:b/>
          <w:sz w:val="18"/>
        </w:rPr>
        <w:t>електронских комуникационих мрежа</w:t>
      </w:r>
      <w:r w:rsidR="00BD5062" w:rsidRPr="00D631CE">
        <w:rPr>
          <w:rFonts w:ascii="Verdana" w:hAnsi="Verdana"/>
          <w:sz w:val="18"/>
        </w:rPr>
        <w:t xml:space="preserve"> и пратеће инфраструктуре, у складу са развојним документима и програмима на нивоу Републике Србије и надлежних оператера, предвиђена је изградња савремених телекомуникационих капацитета којима ће се омогућити квалитетне комуникационе услуге и електронско повезивање на националном, регионалном и прекограничном нивоу. Развој се базира на осавремењивању телекомуникационих чворишта; постављању мултисервисних приступних платформи; изградњи оптичких мрежа до крајњег корисника (</w:t>
      </w:r>
      <w:r w:rsidR="00BD5062" w:rsidRPr="00783E4B">
        <w:rPr>
          <w:rFonts w:ascii="Verdana" w:hAnsi="Verdana"/>
          <w:sz w:val="18"/>
        </w:rPr>
        <w:t>Fiber to the Home</w:t>
      </w:r>
      <w:r w:rsidR="00BD5062" w:rsidRPr="00D631CE">
        <w:rPr>
          <w:rFonts w:ascii="Verdana" w:hAnsi="Verdana"/>
          <w:sz w:val="18"/>
        </w:rPr>
        <w:t>, у даљем тексту:</w:t>
      </w:r>
      <w:r w:rsidR="00BD5062" w:rsidRPr="00783E4B">
        <w:rPr>
          <w:rFonts w:ascii="Verdana" w:hAnsi="Verdana"/>
          <w:sz w:val="18"/>
        </w:rPr>
        <w:t xml:space="preserve"> </w:t>
      </w:r>
      <w:r w:rsidR="00BD5062" w:rsidRPr="00D631CE">
        <w:rPr>
          <w:rFonts w:ascii="Verdana" w:hAnsi="Verdana"/>
          <w:sz w:val="18"/>
        </w:rPr>
        <w:t xml:space="preserve">FTTH), базних станица и WiFi приступних тачака; имплементацији ITS </w:t>
      </w:r>
      <w:r w:rsidR="00BD5062" w:rsidRPr="00783E4B">
        <w:rPr>
          <w:rFonts w:ascii="Verdana" w:hAnsi="Verdana"/>
          <w:sz w:val="18"/>
        </w:rPr>
        <w:t xml:space="preserve">система </w:t>
      </w:r>
      <w:r w:rsidR="00BD5062" w:rsidRPr="00D631CE">
        <w:rPr>
          <w:rFonts w:ascii="Verdana" w:hAnsi="Verdana"/>
          <w:sz w:val="18"/>
        </w:rPr>
        <w:t>на путевима; и планирању унапређења поштанских услуга отварањем нових чворишта електронских комуникација, односно ширењем оптичких дистрибутивних система.</w:t>
      </w:r>
    </w:p>
    <w:p w14:paraId="730CBF7C" w14:textId="77777777" w:rsidR="00BD5062" w:rsidRPr="00D631CE" w:rsidRDefault="00BD5062" w:rsidP="00BD5062">
      <w:pPr>
        <w:pStyle w:val="ad"/>
        <w:ind w:firstLine="0"/>
        <w:rPr>
          <w:rFonts w:ascii="Verdana" w:hAnsi="Verdana"/>
          <w:sz w:val="18"/>
          <w:lang w:val="sr-Cyrl-RS"/>
        </w:rPr>
      </w:pPr>
    </w:p>
    <w:p w14:paraId="244FE2F8" w14:textId="77777777" w:rsidR="00BD5062" w:rsidRPr="00783E4B" w:rsidRDefault="00BD5062" w:rsidP="00BD5062">
      <w:pPr>
        <w:pStyle w:val="ad"/>
        <w:ind w:firstLine="0"/>
        <w:rPr>
          <w:rFonts w:ascii="Verdana" w:hAnsi="Verdana"/>
          <w:sz w:val="18"/>
          <w:lang w:val="sr-Cyrl-RS"/>
        </w:rPr>
      </w:pPr>
      <w:r w:rsidRPr="00D631CE">
        <w:rPr>
          <w:rFonts w:ascii="Verdana" w:hAnsi="Verdana"/>
          <w:sz w:val="18"/>
          <w:lang w:val="sr-Cyrl-RS"/>
        </w:rPr>
        <w:t xml:space="preserve">Развој система електронских комуникација захтева постављање одговарајуће инфраструктуре </w:t>
      </w:r>
      <w:r w:rsidRPr="00783E4B">
        <w:rPr>
          <w:rFonts w:ascii="Verdana" w:hAnsi="Verdana"/>
          <w:sz w:val="18"/>
          <w:lang w:val="sr-Cyrl-RS"/>
        </w:rPr>
        <w:t>дуж свих путних праваца</w:t>
      </w:r>
      <w:r w:rsidRPr="00D631CE">
        <w:rPr>
          <w:rFonts w:ascii="Verdana" w:hAnsi="Verdana"/>
          <w:sz w:val="18"/>
          <w:lang w:val="sr-Cyrl-RS"/>
        </w:rPr>
        <w:t xml:space="preserve"> – </w:t>
      </w:r>
      <w:r w:rsidRPr="00783E4B">
        <w:rPr>
          <w:rFonts w:ascii="Verdana" w:hAnsi="Verdana"/>
          <w:sz w:val="18"/>
          <w:lang w:val="sr-Cyrl-RS"/>
        </w:rPr>
        <w:t>примарних</w:t>
      </w:r>
      <w:r w:rsidRPr="00D631CE">
        <w:rPr>
          <w:rFonts w:ascii="Verdana" w:hAnsi="Verdana"/>
          <w:sz w:val="18"/>
          <w:lang w:val="sr-Cyrl-RS"/>
        </w:rPr>
        <w:t xml:space="preserve"> </w:t>
      </w:r>
      <w:r w:rsidRPr="00783E4B">
        <w:rPr>
          <w:rFonts w:ascii="Verdana" w:hAnsi="Verdana"/>
          <w:sz w:val="18"/>
          <w:lang w:val="sr-Cyrl-RS"/>
        </w:rPr>
        <w:t xml:space="preserve">оптичких система електронских комуникација </w:t>
      </w:r>
      <w:r w:rsidRPr="00D631CE">
        <w:rPr>
          <w:rFonts w:ascii="Verdana" w:hAnsi="Verdana"/>
          <w:sz w:val="18"/>
          <w:lang w:val="sr-Cyrl-RS"/>
        </w:rPr>
        <w:t>н</w:t>
      </w:r>
      <w:r w:rsidRPr="00783E4B">
        <w:rPr>
          <w:rFonts w:ascii="Verdana" w:hAnsi="Verdana"/>
          <w:sz w:val="18"/>
          <w:lang w:val="sr-Cyrl-RS"/>
        </w:rPr>
        <w:t>a магистралн</w:t>
      </w:r>
      <w:r w:rsidRPr="00D631CE">
        <w:rPr>
          <w:rFonts w:ascii="Verdana" w:hAnsi="Verdana"/>
          <w:sz w:val="18"/>
          <w:lang w:val="sr-Cyrl-RS"/>
        </w:rPr>
        <w:t>им путним</w:t>
      </w:r>
      <w:r w:rsidRPr="00783E4B">
        <w:rPr>
          <w:rFonts w:ascii="Verdana" w:hAnsi="Verdana"/>
          <w:sz w:val="18"/>
          <w:lang w:val="sr-Cyrl-RS"/>
        </w:rPr>
        <w:t xml:space="preserve"> правц</w:t>
      </w:r>
      <w:r w:rsidRPr="00D631CE">
        <w:rPr>
          <w:rFonts w:ascii="Verdana" w:hAnsi="Verdana"/>
          <w:sz w:val="18"/>
          <w:lang w:val="sr-Cyrl-RS"/>
        </w:rPr>
        <w:t xml:space="preserve">има и секундарних оптичких система електронских комуникација на свим осталим </w:t>
      </w:r>
      <w:r w:rsidRPr="00783E4B">
        <w:rPr>
          <w:rFonts w:ascii="Verdana" w:hAnsi="Verdana"/>
          <w:sz w:val="18"/>
          <w:lang w:val="sr-Cyrl-RS"/>
        </w:rPr>
        <w:t>путни</w:t>
      </w:r>
      <w:r w:rsidRPr="00D631CE">
        <w:rPr>
          <w:rFonts w:ascii="Verdana" w:hAnsi="Verdana"/>
          <w:sz w:val="18"/>
          <w:lang w:val="sr-Cyrl-RS"/>
        </w:rPr>
        <w:t>м</w:t>
      </w:r>
      <w:r w:rsidRPr="00783E4B">
        <w:rPr>
          <w:rFonts w:ascii="Verdana" w:hAnsi="Verdana"/>
          <w:sz w:val="18"/>
          <w:lang w:val="sr-Cyrl-RS"/>
        </w:rPr>
        <w:t xml:space="preserve"> правц</w:t>
      </w:r>
      <w:r w:rsidRPr="00D631CE">
        <w:rPr>
          <w:rFonts w:ascii="Verdana" w:hAnsi="Verdana"/>
          <w:sz w:val="18"/>
          <w:lang w:val="sr-Cyrl-RS"/>
        </w:rPr>
        <w:t>им</w:t>
      </w:r>
      <w:r w:rsidRPr="00783E4B">
        <w:rPr>
          <w:rFonts w:ascii="Verdana" w:hAnsi="Verdana"/>
          <w:sz w:val="18"/>
          <w:lang w:val="sr-Cyrl-RS"/>
        </w:rPr>
        <w:t>а</w:t>
      </w:r>
      <w:r w:rsidRPr="00D631CE">
        <w:rPr>
          <w:rFonts w:ascii="Verdana" w:hAnsi="Verdana"/>
          <w:sz w:val="18"/>
          <w:lang w:val="sr-Cyrl-RS"/>
        </w:rPr>
        <w:t>,</w:t>
      </w:r>
      <w:r w:rsidRPr="00783E4B">
        <w:rPr>
          <w:rFonts w:ascii="Verdana" w:hAnsi="Verdana"/>
          <w:sz w:val="18"/>
          <w:lang w:val="sr-Cyrl-RS"/>
        </w:rPr>
        <w:t xml:space="preserve"> чиме би се прошириле мреже за приступ и обезбедио одговарајући интернет до сваког корисника.</w:t>
      </w:r>
    </w:p>
    <w:p w14:paraId="06D12CDA" w14:textId="1B9660D0" w:rsidR="00BD5062" w:rsidRPr="00783E4B" w:rsidRDefault="00BD5062" w:rsidP="00BD5062">
      <w:pPr>
        <w:pStyle w:val="Style10"/>
        <w:widowControl/>
        <w:tabs>
          <w:tab w:val="left" w:pos="691"/>
          <w:tab w:val="left" w:leader="dot" w:pos="8993"/>
        </w:tabs>
        <w:spacing w:line="240" w:lineRule="auto"/>
        <w:ind w:firstLine="0"/>
        <w:jc w:val="both"/>
        <w:rPr>
          <w:rStyle w:val="FontStyle15"/>
          <w:rFonts w:ascii="Verdana" w:hAnsi="Verdana"/>
          <w:b w:val="0"/>
          <w:lang w:eastAsia="sr-Cyrl-CS"/>
        </w:rPr>
      </w:pPr>
      <w:r w:rsidRPr="00D631CE">
        <w:rPr>
          <w:rFonts w:ascii="Verdana" w:hAnsi="Verdana"/>
          <w:sz w:val="18"/>
        </w:rPr>
        <w:t>Предвиђен је и даљи развој електронских комуникација и система намењених водном саобраћају и пловним путевима.</w:t>
      </w:r>
    </w:p>
    <w:p w14:paraId="50DF20DE" w14:textId="7C3AD1EE" w:rsidR="003D641B" w:rsidRPr="00D631CE" w:rsidRDefault="003D641B" w:rsidP="00504E20">
      <w:pPr>
        <w:rPr>
          <w:lang w:val="sr-Cyrl-RS"/>
        </w:rPr>
      </w:pPr>
      <w:r w:rsidRPr="00783E4B">
        <w:rPr>
          <w:lang w:val="sr-Cyrl-RS"/>
        </w:rPr>
        <w:t xml:space="preserve">Планска решења у области </w:t>
      </w:r>
      <w:r w:rsidRPr="00783E4B">
        <w:rPr>
          <w:b/>
          <w:lang w:val="sr-Cyrl-RS"/>
        </w:rPr>
        <w:t xml:space="preserve">поштанског саобраћаја </w:t>
      </w:r>
      <w:r w:rsidRPr="00783E4B">
        <w:rPr>
          <w:lang w:val="sr-Cyrl-RS"/>
        </w:rPr>
        <w:t>обухватају</w:t>
      </w:r>
      <w:r w:rsidRPr="00D631CE">
        <w:rPr>
          <w:lang w:val="sr-Cyrl-RS"/>
        </w:rPr>
        <w:t>:</w:t>
      </w:r>
      <w:r w:rsidRPr="00783E4B">
        <w:rPr>
          <w:lang w:val="sr-Cyrl-RS"/>
        </w:rPr>
        <w:t xml:space="preserve"> изградњу нових објеката у циљу комплетирање постојеће мреже, увођење нових технологија и ширење асортимана услуга, модернизацију постојећих капацитета, посебно специфичних сектора чија </w:t>
      </w:r>
      <w:r w:rsidRPr="00D631CE">
        <w:rPr>
          <w:lang w:val="sr-Cyrl-RS"/>
        </w:rPr>
        <w:t xml:space="preserve">је </w:t>
      </w:r>
      <w:r w:rsidRPr="00783E4B">
        <w:rPr>
          <w:lang w:val="sr-Cyrl-RS"/>
        </w:rPr>
        <w:t>функција усмерена на примену напредних технолошких решења.</w:t>
      </w:r>
    </w:p>
    <w:p w14:paraId="35D6C20F" w14:textId="77777777" w:rsidR="00D11247" w:rsidRPr="00783E4B" w:rsidRDefault="00D11247" w:rsidP="004F7AED">
      <w:pPr>
        <w:rPr>
          <w:lang w:val="sr-Cyrl-RS"/>
        </w:rPr>
      </w:pPr>
    </w:p>
    <w:p w14:paraId="4E0A8C59" w14:textId="243342AA" w:rsidR="000B1BFC" w:rsidRPr="00783E4B" w:rsidRDefault="0008383B" w:rsidP="000B1BFC">
      <w:pPr>
        <w:rPr>
          <w:lang w:val="sr-Cyrl-RS"/>
        </w:rPr>
      </w:pPr>
      <w:r w:rsidRPr="00783E4B">
        <w:rPr>
          <w:b/>
          <w:lang w:val="sr-Cyrl-RS"/>
        </w:rPr>
        <w:t>Заштита и унапређење квалитета животне средине</w:t>
      </w:r>
      <w:r w:rsidR="002B17F5" w:rsidRPr="00783E4B">
        <w:rPr>
          <w:lang w:val="sr-Cyrl-RS"/>
        </w:rPr>
        <w:t xml:space="preserve"> </w:t>
      </w:r>
      <w:r w:rsidR="000B1BFC" w:rsidRPr="00783E4B">
        <w:rPr>
          <w:lang w:val="sr-Cyrl-RS"/>
        </w:rPr>
        <w:t>у временском хоризонту до 2035. године базира се на реализацији следећих активности:</w:t>
      </w:r>
    </w:p>
    <w:p w14:paraId="05B71B9C" w14:textId="23582817" w:rsidR="000B1BFC" w:rsidRPr="00783E4B" w:rsidRDefault="000B1BFC" w:rsidP="00430F3D">
      <w:pPr>
        <w:pStyle w:val="a3"/>
        <w:numPr>
          <w:ilvl w:val="0"/>
          <w:numId w:val="334"/>
        </w:numPr>
        <w:tabs>
          <w:tab w:val="clear" w:pos="0"/>
          <w:tab w:val="clear" w:pos="720"/>
        </w:tabs>
        <w:ind w:left="284" w:hanging="284"/>
        <w:rPr>
          <w:rFonts w:ascii="Verdana" w:eastAsia="Times New Roman" w:hAnsi="Verdana"/>
          <w:sz w:val="18"/>
          <w:lang w:eastAsia="sr-Cyrl-CS"/>
        </w:rPr>
      </w:pPr>
      <w:r w:rsidRPr="00783E4B">
        <w:rPr>
          <w:rFonts w:ascii="Verdana" w:eastAsia="Times New Roman" w:hAnsi="Verdana"/>
          <w:sz w:val="18"/>
          <w:lang w:eastAsia="sr-Cyrl-CS"/>
        </w:rPr>
        <w:t>очување свих елемената животне средине: воде, ваздуха, земљишта, природног и културног наслеђа, биодиверзитета;</w:t>
      </w:r>
    </w:p>
    <w:p w14:paraId="5CAAEB03" w14:textId="0441AACE" w:rsidR="000B1BFC" w:rsidRPr="00783E4B" w:rsidRDefault="000B1BFC" w:rsidP="00430F3D">
      <w:pPr>
        <w:pStyle w:val="a3"/>
        <w:numPr>
          <w:ilvl w:val="0"/>
          <w:numId w:val="334"/>
        </w:numPr>
        <w:tabs>
          <w:tab w:val="clear" w:pos="0"/>
          <w:tab w:val="clear" w:pos="720"/>
        </w:tabs>
        <w:ind w:left="284" w:hanging="284"/>
        <w:rPr>
          <w:rFonts w:ascii="Verdana" w:eastAsia="Times New Roman" w:hAnsi="Verdana"/>
          <w:sz w:val="18"/>
          <w:lang w:eastAsia="sr-Cyrl-CS"/>
        </w:rPr>
      </w:pPr>
      <w:r w:rsidRPr="00783E4B">
        <w:rPr>
          <w:rFonts w:ascii="Verdana" w:eastAsia="Times New Roman" w:hAnsi="Verdana"/>
          <w:sz w:val="18"/>
          <w:lang w:eastAsia="sr-Cyrl-CS"/>
        </w:rPr>
        <w:t xml:space="preserve">интегрално планирање на принципима спречавања конфликата у простору и рационалног коришћења природних ресурса (пољопривредног и шумског земљишта, вода, сировина и др.) уважавајући капацитет простора и животне средине; </w:t>
      </w:r>
    </w:p>
    <w:p w14:paraId="2406CCE6" w14:textId="179B4A67" w:rsidR="000B1BFC" w:rsidRPr="00783E4B" w:rsidRDefault="000B1BFC" w:rsidP="00430F3D">
      <w:pPr>
        <w:pStyle w:val="a3"/>
        <w:numPr>
          <w:ilvl w:val="0"/>
          <w:numId w:val="334"/>
        </w:numPr>
        <w:tabs>
          <w:tab w:val="clear" w:pos="0"/>
          <w:tab w:val="clear" w:pos="720"/>
        </w:tabs>
        <w:ind w:left="284" w:hanging="284"/>
        <w:rPr>
          <w:rFonts w:ascii="Verdana" w:eastAsia="Times New Roman" w:hAnsi="Verdana"/>
          <w:sz w:val="18"/>
          <w:lang w:eastAsia="sr-Cyrl-CS"/>
        </w:rPr>
      </w:pPr>
      <w:r w:rsidRPr="00783E4B">
        <w:rPr>
          <w:rFonts w:ascii="Verdana" w:eastAsia="Times New Roman" w:hAnsi="Verdana"/>
          <w:sz w:val="18"/>
          <w:lang w:eastAsia="sr-Cyrl-CS"/>
        </w:rPr>
        <w:t>превенција и санација применом принципа предострожности за активности које могу да изазову већи притисак на животну средину или неизвесност и применом санационих мера у деградираним и загађеним подручјима;</w:t>
      </w:r>
    </w:p>
    <w:p w14:paraId="33EF623B" w14:textId="09BA0C0F" w:rsidR="000B1BFC" w:rsidRPr="00783E4B" w:rsidRDefault="000B1BFC" w:rsidP="00430F3D">
      <w:pPr>
        <w:pStyle w:val="a3"/>
        <w:numPr>
          <w:ilvl w:val="0"/>
          <w:numId w:val="334"/>
        </w:numPr>
        <w:tabs>
          <w:tab w:val="clear" w:pos="0"/>
          <w:tab w:val="clear" w:pos="720"/>
        </w:tabs>
        <w:ind w:left="284" w:hanging="284"/>
        <w:rPr>
          <w:rFonts w:ascii="Verdana" w:eastAsia="Times New Roman" w:hAnsi="Verdana"/>
          <w:sz w:val="18"/>
          <w:lang w:eastAsia="sr-Cyrl-CS"/>
        </w:rPr>
      </w:pPr>
      <w:r w:rsidRPr="00783E4B">
        <w:rPr>
          <w:rFonts w:ascii="Verdana" w:eastAsia="Times New Roman" w:hAnsi="Verdana"/>
          <w:sz w:val="18"/>
          <w:lang w:eastAsia="sr-Cyrl-CS"/>
        </w:rPr>
        <w:t>дефинисање заштитних зона, зона утицаја и заштитних растојања око објеката и активности које емитују значајна загађења или представљају ризик за животну средину и здравље људи;</w:t>
      </w:r>
    </w:p>
    <w:p w14:paraId="068FABC1" w14:textId="77777777" w:rsidR="0008383B" w:rsidRPr="00783E4B" w:rsidRDefault="000B1BFC" w:rsidP="00430F3D">
      <w:pPr>
        <w:pStyle w:val="a3"/>
        <w:numPr>
          <w:ilvl w:val="0"/>
          <w:numId w:val="334"/>
        </w:numPr>
        <w:tabs>
          <w:tab w:val="clear" w:pos="0"/>
          <w:tab w:val="clear" w:pos="720"/>
        </w:tabs>
        <w:ind w:left="284" w:hanging="284"/>
        <w:rPr>
          <w:rFonts w:ascii="Verdana" w:eastAsia="Times New Roman" w:hAnsi="Verdana"/>
          <w:sz w:val="18"/>
          <w:lang w:eastAsia="sr-Cyrl-CS"/>
        </w:rPr>
      </w:pPr>
      <w:r w:rsidRPr="00783E4B">
        <w:rPr>
          <w:rFonts w:ascii="Verdana" w:eastAsia="Times New Roman" w:hAnsi="Verdana"/>
          <w:sz w:val="18"/>
          <w:lang w:eastAsia="sr-Cyrl-CS"/>
        </w:rPr>
        <w:t>санација контаминираних локација.</w:t>
      </w:r>
      <w:r w:rsidR="00E04C2F" w:rsidRPr="00783E4B">
        <w:rPr>
          <w:rFonts w:ascii="Verdana" w:eastAsia="Times New Roman" w:hAnsi="Verdana"/>
          <w:sz w:val="18"/>
          <w:lang w:eastAsia="sr-Cyrl-CS"/>
        </w:rPr>
        <w:t xml:space="preserve"> </w:t>
      </w:r>
    </w:p>
    <w:p w14:paraId="5BF56893" w14:textId="77777777" w:rsidR="00FD71E0" w:rsidRPr="00783E4B" w:rsidRDefault="00FD71E0" w:rsidP="00E56836">
      <w:pPr>
        <w:pStyle w:val="ad"/>
        <w:ind w:firstLine="0"/>
        <w:rPr>
          <w:rFonts w:ascii="Verdana" w:eastAsia="Times New Roman" w:hAnsi="Verdana"/>
          <w:sz w:val="18"/>
          <w:lang w:val="sr-Cyrl-RS" w:eastAsia="sr-Cyrl-CS"/>
        </w:rPr>
      </w:pPr>
    </w:p>
    <w:p w14:paraId="07E1D4BE" w14:textId="3A4C1DBE" w:rsidR="000B1BFC" w:rsidRPr="00783E4B" w:rsidRDefault="000B1BFC" w:rsidP="00E56836">
      <w:pPr>
        <w:pStyle w:val="ad"/>
        <w:ind w:firstLine="0"/>
        <w:rPr>
          <w:rFonts w:ascii="Verdana" w:eastAsia="Times New Roman" w:hAnsi="Verdana"/>
          <w:sz w:val="18"/>
          <w:lang w:val="sr-Cyrl-RS" w:eastAsia="sr-Cyrl-CS"/>
        </w:rPr>
      </w:pPr>
      <w:r w:rsidRPr="00783E4B">
        <w:rPr>
          <w:rFonts w:ascii="Verdana" w:eastAsia="Times New Roman" w:hAnsi="Verdana"/>
          <w:sz w:val="18"/>
          <w:lang w:val="sr-Cyrl-RS" w:eastAsia="sr-Cyrl-CS"/>
        </w:rPr>
        <w:t>Приоритетне активности усмераваће се на подручја са изузетно загађеном животном средином и великим притисцима на простор, ресурсе, становништво и животну средину (урбана, индустријска, рударска, подручја производње електричне енергије и друга угрожена подручја са прекораченим вредностима загађујућих материја у ваздуху, водама и земљишту, угроженим живим светом и стаништима, угроженим здрављем људи) и на осетљива подручја у погледу загађивања и притисака на животну средину (подручја заштићених природних и културних добара, као и подручја веома квалитетне животне средине, са очуваним потенцијалима и без присуства извора загађивања или са загађењима далеко испод дозвољених граница).</w:t>
      </w:r>
    </w:p>
    <w:p w14:paraId="79F8C0DE" w14:textId="77777777" w:rsidR="000B1BFC" w:rsidRPr="00783E4B" w:rsidRDefault="000B1BFC" w:rsidP="004F7AED">
      <w:pPr>
        <w:rPr>
          <w:lang w:val="sr-Cyrl-RS"/>
        </w:rPr>
      </w:pPr>
    </w:p>
    <w:p w14:paraId="69E84EA4" w14:textId="3AF5FCC9" w:rsidR="00E04C2F" w:rsidRPr="009B5FDD" w:rsidRDefault="0008383B" w:rsidP="009B5FDD">
      <w:pPr>
        <w:rPr>
          <w:b/>
          <w:lang w:val="sr-Cyrl-RS"/>
        </w:rPr>
      </w:pPr>
      <w:r w:rsidRPr="00783E4B">
        <w:rPr>
          <w:b/>
          <w:lang w:val="sr-Cyrl-RS"/>
        </w:rPr>
        <w:t>Управљање отпадом</w:t>
      </w:r>
      <w:r w:rsidR="002B17F5">
        <w:rPr>
          <w:b/>
          <w:lang w:val="sr-Cyrl-RS"/>
        </w:rPr>
        <w:t xml:space="preserve"> </w:t>
      </w:r>
      <w:r w:rsidR="009B5FDD">
        <w:rPr>
          <w:b/>
          <w:lang w:val="sr-Cyrl-RS"/>
        </w:rPr>
        <w:t xml:space="preserve">- </w:t>
      </w:r>
      <w:r w:rsidR="00E04C2F" w:rsidRPr="00783E4B">
        <w:rPr>
          <w:lang w:val="sr-Cyrl-RS"/>
        </w:rPr>
        <w:t>Карактеристике простора опредељују избор адекватног система управљања отпадом, односно његову просторну организацију. То се односи на избор локација физичких елемената система као што су санитарне депоније, трансфер станице, постројења за сепарацију рециклабилног отпада и друго, где су од великог значаја физичко–географске и антропогене карактеристике простора. У односу на њих се дефинишу концепцијска решења система управљања отпадом и врши избор локација за постројења за управљање отпадом.</w:t>
      </w:r>
    </w:p>
    <w:p w14:paraId="3EACE566" w14:textId="1F60A9F8" w:rsidR="00E04C2F" w:rsidRPr="00783E4B" w:rsidRDefault="00E04C2F" w:rsidP="00322137">
      <w:pPr>
        <w:pStyle w:val="ad"/>
        <w:ind w:firstLine="0"/>
        <w:rPr>
          <w:rFonts w:ascii="Verdana" w:eastAsia="Times New Roman" w:hAnsi="Verdana"/>
          <w:sz w:val="18"/>
          <w:lang w:val="sr-Cyrl-RS" w:eastAsia="sr-Cyrl-CS"/>
        </w:rPr>
      </w:pPr>
      <w:r w:rsidRPr="00783E4B">
        <w:rPr>
          <w:rFonts w:ascii="Verdana" w:eastAsia="Times New Roman" w:hAnsi="Verdana"/>
          <w:sz w:val="18"/>
          <w:lang w:val="sr-Cyrl-RS" w:eastAsia="sr-Cyrl-CS"/>
        </w:rPr>
        <w:t>Сходно томе, циљеви  управљања отпадом су:</w:t>
      </w:r>
    </w:p>
    <w:p w14:paraId="09E95625" w14:textId="2F018ACE" w:rsidR="00E04C2F" w:rsidRPr="00783E4B" w:rsidRDefault="00E04C2F" w:rsidP="00430F3D">
      <w:pPr>
        <w:pStyle w:val="ad"/>
        <w:numPr>
          <w:ilvl w:val="0"/>
          <w:numId w:val="172"/>
        </w:numPr>
        <w:ind w:left="284" w:hanging="284"/>
        <w:rPr>
          <w:rFonts w:ascii="Verdana" w:eastAsia="Times New Roman" w:hAnsi="Verdana"/>
          <w:sz w:val="18"/>
          <w:lang w:val="sr-Cyrl-RS" w:eastAsia="sr-Cyrl-CS"/>
        </w:rPr>
      </w:pPr>
      <w:r w:rsidRPr="00783E4B">
        <w:rPr>
          <w:rFonts w:ascii="Verdana" w:eastAsia="Times New Roman" w:hAnsi="Verdana"/>
          <w:sz w:val="18"/>
          <w:lang w:val="sr-Cyrl-RS" w:eastAsia="sr-Cyrl-CS"/>
        </w:rPr>
        <w:t>изградња инфраструктуре за управљање комуналним отпадом на основу рационалног просторног концепта управљања отпадом и успостављање примарне селекције отпада у ЈЛС;</w:t>
      </w:r>
    </w:p>
    <w:p w14:paraId="579A85FB" w14:textId="66A35093" w:rsidR="00E04C2F" w:rsidRPr="00783E4B" w:rsidRDefault="00E04C2F" w:rsidP="00430F3D">
      <w:pPr>
        <w:pStyle w:val="ad"/>
        <w:numPr>
          <w:ilvl w:val="0"/>
          <w:numId w:val="172"/>
        </w:numPr>
        <w:ind w:left="284" w:hanging="284"/>
        <w:rPr>
          <w:rFonts w:ascii="Verdana" w:eastAsia="Times New Roman" w:hAnsi="Verdana"/>
          <w:sz w:val="18"/>
          <w:lang w:val="sr-Cyrl-RS" w:eastAsia="sr-Cyrl-CS"/>
        </w:rPr>
      </w:pPr>
      <w:r w:rsidRPr="00783E4B">
        <w:rPr>
          <w:rFonts w:ascii="Verdana" w:eastAsia="Times New Roman" w:hAnsi="Verdana"/>
          <w:sz w:val="18"/>
          <w:lang w:val="sr-Cyrl-RS" w:eastAsia="sr-Cyrl-CS"/>
        </w:rPr>
        <w:t>изградња постројења за третман и одлагање опасног отпада и посебних токова отпада;</w:t>
      </w:r>
    </w:p>
    <w:p w14:paraId="5DE4C9E7" w14:textId="1206CB58" w:rsidR="00E04C2F" w:rsidRPr="00783E4B" w:rsidRDefault="00E04C2F" w:rsidP="00430F3D">
      <w:pPr>
        <w:pStyle w:val="ad"/>
        <w:numPr>
          <w:ilvl w:val="0"/>
          <w:numId w:val="172"/>
        </w:numPr>
        <w:ind w:left="284" w:hanging="284"/>
        <w:rPr>
          <w:rFonts w:ascii="Verdana" w:eastAsia="Times New Roman" w:hAnsi="Verdana"/>
          <w:sz w:val="18"/>
          <w:lang w:val="sr-Cyrl-RS" w:eastAsia="sr-Cyrl-CS"/>
        </w:rPr>
      </w:pPr>
      <w:r w:rsidRPr="00783E4B">
        <w:rPr>
          <w:rFonts w:ascii="Verdana" w:eastAsia="Times New Roman" w:hAnsi="Verdana"/>
          <w:sz w:val="18"/>
          <w:lang w:val="sr-Cyrl-RS" w:eastAsia="sr-Cyrl-CS"/>
        </w:rPr>
        <w:t>затварање и санација постојећих сметлишта комуналног отпада и контаминираних локација опасног отпада, уз ревитализацију простора.</w:t>
      </w:r>
    </w:p>
    <w:p w14:paraId="2CF4F7EC" w14:textId="77777777" w:rsidR="0008383B" w:rsidRPr="00783E4B" w:rsidRDefault="0008383B" w:rsidP="004F7AED">
      <w:pPr>
        <w:rPr>
          <w:b/>
          <w:sz w:val="14"/>
          <w:lang w:val="sr-Cyrl-RS"/>
        </w:rPr>
      </w:pPr>
    </w:p>
    <w:p w14:paraId="6E6DA421" w14:textId="6649432F" w:rsidR="00224D16" w:rsidRPr="00D631CE" w:rsidRDefault="0008383B" w:rsidP="0008383B">
      <w:pPr>
        <w:rPr>
          <w:b/>
          <w:lang w:val="sr-Cyrl-RS"/>
        </w:rPr>
      </w:pPr>
      <w:r w:rsidRPr="00783E4B">
        <w:rPr>
          <w:b/>
          <w:lang w:val="sr-Cyrl-RS"/>
        </w:rPr>
        <w:t>Заштита, уређење и одрживо коришћење природног наслеђа</w:t>
      </w:r>
      <w:r w:rsidR="00D631CE" w:rsidRPr="00783E4B">
        <w:rPr>
          <w:b/>
          <w:lang w:val="sr-Cyrl-RS"/>
        </w:rPr>
        <w:t xml:space="preserve"> </w:t>
      </w:r>
      <w:r w:rsidR="00D631CE">
        <w:rPr>
          <w:b/>
          <w:lang w:val="sr-Cyrl-RS"/>
        </w:rPr>
        <w:t xml:space="preserve">- </w:t>
      </w:r>
      <w:r w:rsidR="00224D16" w:rsidRPr="00224D16">
        <w:rPr>
          <w:lang w:val="sr-Cyrl-RS"/>
        </w:rPr>
        <w:t>При проглашењу нових и ревизији постојећих заштићених подручја доследно и јасно ће се примењивати прописани критеријуми и најбоље праксе вредновања релевантних природних, културних и социо-економских садржаја простора. Обим и локацијски распоред режима заштите ће се адекватније него до сада прилагодити врсти/моделу заштићеног подручја а еколошки и развојни интерес стручно и друштвено одговорно оптимизовати. Изменама прописа, пре свега Закона о заштити природе и Закона о националним парковима усавршиће се систем заштитних мера исказан кроз забране и ограничења радова и активности тако да се обезбеди успешнија заштита природних вредности али и омогуће одржива и еколошки прихватљива развојна решења.</w:t>
      </w:r>
    </w:p>
    <w:p w14:paraId="3DCA8394" w14:textId="77777777" w:rsidR="00224D16" w:rsidRPr="00783E4B" w:rsidRDefault="00224D16" w:rsidP="0008383B">
      <w:pPr>
        <w:rPr>
          <w:b/>
          <w:sz w:val="14"/>
          <w:lang w:val="sr-Cyrl-RS"/>
        </w:rPr>
      </w:pPr>
    </w:p>
    <w:p w14:paraId="38EC3534" w14:textId="1387F55B" w:rsidR="00224D16" w:rsidRDefault="00224D16" w:rsidP="0008383B">
      <w:pPr>
        <w:rPr>
          <w:lang w:val="sr-Cyrl-RS"/>
        </w:rPr>
      </w:pPr>
      <w:r w:rsidRPr="00224D16">
        <w:rPr>
          <w:lang w:val="sr-Cyrl-RS"/>
        </w:rPr>
        <w:t>За заштиту биолошке разноврсности, успоравање губитка и смањивања притисака на биодиверзитет, од кључног значаја је успостављање нове националне еколошке мреже и европске еколошке мреже НАТУРА 2000. У току је интензиван рад на неколико пројеката којима ће се ови циљеви остварити. Национална  мрежа представља временски приоритет, она ће се успоставити актом (уредбом) Владе Републике Србије.</w:t>
      </w:r>
    </w:p>
    <w:p w14:paraId="453168A2" w14:textId="77777777" w:rsidR="00224D16" w:rsidRPr="00783E4B" w:rsidRDefault="00224D16" w:rsidP="0008383B">
      <w:pPr>
        <w:rPr>
          <w:sz w:val="14"/>
          <w:lang w:val="sr-Cyrl-RS"/>
        </w:rPr>
      </w:pPr>
    </w:p>
    <w:p w14:paraId="23BE0AEF" w14:textId="28D4B154" w:rsidR="00224D16" w:rsidRDefault="00224D16" w:rsidP="0008383B">
      <w:pPr>
        <w:rPr>
          <w:lang w:val="sr-Cyrl-RS"/>
        </w:rPr>
      </w:pPr>
      <w:r w:rsidRPr="00224D16">
        <w:rPr>
          <w:lang w:val="sr-Cyrl-RS"/>
        </w:rPr>
        <w:t>У заштити геодиверзитета оствариће се преокрет израдом новог инвентара објеката геонаслеђа Србије и снажном кампањом проглашења значајних геолошких места за споменике природе и њиховим уређењем и промоцијом као засебних заштићених природних добара или као делова других већих заштићених подручја.</w:t>
      </w:r>
    </w:p>
    <w:p w14:paraId="67D671B2" w14:textId="77777777" w:rsidR="00224D16" w:rsidRPr="00783E4B" w:rsidRDefault="00224D16" w:rsidP="0008383B">
      <w:pPr>
        <w:rPr>
          <w:sz w:val="14"/>
          <w:lang w:val="sr-Cyrl-RS"/>
        </w:rPr>
      </w:pPr>
    </w:p>
    <w:p w14:paraId="20517D98" w14:textId="4417662F" w:rsidR="00CD7FF9" w:rsidRPr="00D631CE" w:rsidRDefault="0008383B" w:rsidP="0008383B">
      <w:pPr>
        <w:rPr>
          <w:b/>
          <w:lang w:val="sr-Cyrl-RS"/>
        </w:rPr>
      </w:pPr>
      <w:r w:rsidRPr="00783E4B">
        <w:rPr>
          <w:b/>
          <w:lang w:val="sr-Cyrl-RS"/>
        </w:rPr>
        <w:t>Заштита, уређење и одрживо коришћење културног наслеђа</w:t>
      </w:r>
      <w:r w:rsidR="002B17F5">
        <w:rPr>
          <w:b/>
          <w:lang w:val="sr-Cyrl-RS"/>
        </w:rPr>
        <w:t xml:space="preserve"> -</w:t>
      </w:r>
      <w:r w:rsidR="00D631CE">
        <w:rPr>
          <w:b/>
          <w:lang w:val="sr-Cyrl-RS"/>
        </w:rPr>
        <w:t xml:space="preserve"> </w:t>
      </w:r>
      <w:r w:rsidR="00CD7FF9" w:rsidRPr="00783E4B">
        <w:rPr>
          <w:spacing w:val="-4"/>
          <w:lang w:val="sr-Cyrl-RS"/>
        </w:rPr>
        <w:t>У складу са међународним стандардима, првенствено са Територијалном агендом Европске уније (</w:t>
      </w:r>
      <w:r w:rsidR="00CD7FF9" w:rsidRPr="00783E4B">
        <w:rPr>
          <w:i/>
          <w:spacing w:val="-4"/>
          <w:lang w:val="sr-Cyrl-RS"/>
        </w:rPr>
        <w:t xml:space="preserve">Territorial Agenda of the European Union 2020, </w:t>
      </w:r>
      <w:r w:rsidR="00CD7FF9" w:rsidRPr="00783E4B">
        <w:rPr>
          <w:spacing w:val="-4"/>
          <w:lang w:val="sr-Cyrl-RS"/>
        </w:rPr>
        <w:t>2011), културно наслеђе се третира као неодвојиви део животног окружења – природног и створеног, посматра се у корелацији са својим непосредним окружењем и уклапа се у функције које одговарају потребама савремених корисника.</w:t>
      </w:r>
    </w:p>
    <w:p w14:paraId="260AF1C5" w14:textId="77777777" w:rsidR="00186673" w:rsidRPr="00783E4B" w:rsidRDefault="00186673" w:rsidP="0008383B">
      <w:pPr>
        <w:rPr>
          <w:sz w:val="14"/>
          <w:lang w:val="sr-Cyrl-RS"/>
        </w:rPr>
      </w:pPr>
    </w:p>
    <w:p w14:paraId="7EE9D204" w14:textId="44DE46F8" w:rsidR="00186673" w:rsidRPr="00D631CE" w:rsidRDefault="00CD7FF9" w:rsidP="0008383B">
      <w:pPr>
        <w:rPr>
          <w:spacing w:val="-4"/>
          <w:lang w:val="sr-Cyrl-RS"/>
        </w:rPr>
      </w:pPr>
      <w:r w:rsidRPr="00783E4B">
        <w:rPr>
          <w:spacing w:val="-4"/>
          <w:lang w:val="sr-Cyrl-RS"/>
        </w:rPr>
        <w:t xml:space="preserve">Неопходно је да се у обухват заштите, уређења и одрживог коришћења културног наслеђа укључе и оне </w:t>
      </w:r>
      <w:r w:rsidRPr="00D631CE">
        <w:rPr>
          <w:spacing w:val="-4"/>
          <w:lang w:val="sr-Cyrl-RS"/>
        </w:rPr>
        <w:t>врсте</w:t>
      </w:r>
      <w:r w:rsidRPr="00783E4B">
        <w:rPr>
          <w:spacing w:val="-4"/>
          <w:lang w:val="sr-Cyrl-RS"/>
        </w:rPr>
        <w:t xml:space="preserve"> непокретних културних добара које нису дефинисане актуелним Законом о културним добрима, али су у складу са међународним препорукама и стандардима, првенствено са УНЕСКО Препоруком о Историјском урбаном пејзажу (</w:t>
      </w:r>
      <w:r w:rsidRPr="00783E4B">
        <w:rPr>
          <w:i/>
          <w:spacing w:val="-4"/>
          <w:lang w:val="sr-Cyrl-RS"/>
        </w:rPr>
        <w:t xml:space="preserve">Recommendation on the Historic Urban Landscape, </w:t>
      </w:r>
      <w:r w:rsidRPr="00783E4B">
        <w:rPr>
          <w:spacing w:val="-4"/>
          <w:lang w:val="sr-Cyrl-RS"/>
        </w:rPr>
        <w:t>2011).</w:t>
      </w:r>
      <w:r w:rsidR="00D37042" w:rsidRPr="00D631CE">
        <w:rPr>
          <w:spacing w:val="-4"/>
          <w:lang w:val="sr-Cyrl-RS"/>
        </w:rPr>
        <w:t xml:space="preserve"> </w:t>
      </w:r>
      <w:r w:rsidR="00186673" w:rsidRPr="00D631CE">
        <w:rPr>
          <w:spacing w:val="-4"/>
          <w:lang w:val="sr-Cyrl-RS"/>
        </w:rPr>
        <w:t>У</w:t>
      </w:r>
      <w:r w:rsidR="00186673" w:rsidRPr="00783E4B">
        <w:rPr>
          <w:spacing w:val="-4"/>
          <w:lang w:val="sr-Cyrl-RS"/>
        </w:rPr>
        <w:t xml:space="preserve"> складу са анализом коју је спровео ИКОМОС</w:t>
      </w:r>
      <w:r w:rsidR="00186673" w:rsidRPr="00D631CE">
        <w:rPr>
          <w:spacing w:val="-4"/>
          <w:lang w:val="sr-Cyrl-RS"/>
        </w:rPr>
        <w:t xml:space="preserve"> (</w:t>
      </w:r>
      <w:r w:rsidR="00186673" w:rsidRPr="00783E4B">
        <w:rPr>
          <w:i/>
          <w:spacing w:val="-4"/>
          <w:lang w:val="sr-Cyrl-RS"/>
        </w:rPr>
        <w:t>International</w:t>
      </w:r>
      <w:r w:rsidR="00186673" w:rsidRPr="00D631CE">
        <w:rPr>
          <w:i/>
          <w:iCs/>
          <w:spacing w:val="-4"/>
          <w:lang w:val="sr-Cyrl-RS"/>
        </w:rPr>
        <w:t xml:space="preserve"> </w:t>
      </w:r>
      <w:r w:rsidR="00186673" w:rsidRPr="00783E4B">
        <w:rPr>
          <w:i/>
          <w:spacing w:val="-4"/>
          <w:lang w:val="sr-Cyrl-RS"/>
        </w:rPr>
        <w:t>Council</w:t>
      </w:r>
      <w:r w:rsidR="00186673" w:rsidRPr="00D631CE">
        <w:rPr>
          <w:i/>
          <w:iCs/>
          <w:spacing w:val="-4"/>
          <w:lang w:val="sr-Cyrl-RS"/>
        </w:rPr>
        <w:t xml:space="preserve"> </w:t>
      </w:r>
      <w:r w:rsidR="00186673" w:rsidRPr="00783E4B">
        <w:rPr>
          <w:i/>
          <w:spacing w:val="-4"/>
          <w:lang w:val="sr-Cyrl-RS"/>
        </w:rPr>
        <w:t>on</w:t>
      </w:r>
      <w:r w:rsidR="00186673" w:rsidRPr="00D631CE">
        <w:rPr>
          <w:i/>
          <w:iCs/>
          <w:spacing w:val="-4"/>
          <w:lang w:val="sr-Cyrl-RS"/>
        </w:rPr>
        <w:t xml:space="preserve"> </w:t>
      </w:r>
      <w:r w:rsidR="00186673" w:rsidRPr="00783E4B">
        <w:rPr>
          <w:i/>
          <w:spacing w:val="-4"/>
          <w:lang w:val="sr-Cyrl-RS"/>
        </w:rPr>
        <w:t>Monuments</w:t>
      </w:r>
      <w:r w:rsidR="00186673" w:rsidRPr="00D631CE">
        <w:rPr>
          <w:i/>
          <w:iCs/>
          <w:spacing w:val="-4"/>
          <w:lang w:val="sr-Cyrl-RS"/>
        </w:rPr>
        <w:t xml:space="preserve"> </w:t>
      </w:r>
      <w:r w:rsidR="00186673" w:rsidRPr="00783E4B">
        <w:rPr>
          <w:i/>
          <w:spacing w:val="-4"/>
          <w:lang w:val="sr-Cyrl-RS"/>
        </w:rPr>
        <w:t>and</w:t>
      </w:r>
      <w:r w:rsidR="00186673" w:rsidRPr="00D631CE">
        <w:rPr>
          <w:i/>
          <w:iCs/>
          <w:spacing w:val="-4"/>
          <w:lang w:val="sr-Cyrl-RS"/>
        </w:rPr>
        <w:t xml:space="preserve"> </w:t>
      </w:r>
      <w:r w:rsidR="00186673" w:rsidRPr="00783E4B">
        <w:rPr>
          <w:i/>
          <w:spacing w:val="-4"/>
          <w:lang w:val="sr-Cyrl-RS"/>
        </w:rPr>
        <w:t>Sites</w:t>
      </w:r>
      <w:r w:rsidR="00186673" w:rsidRPr="00D631CE">
        <w:rPr>
          <w:spacing w:val="-4"/>
          <w:lang w:val="sr-Cyrl-RS"/>
        </w:rPr>
        <w:t xml:space="preserve">/Међународни савет за споменике и споменичке целине) </w:t>
      </w:r>
      <w:r w:rsidRPr="00D631CE">
        <w:rPr>
          <w:spacing w:val="-4"/>
          <w:lang w:val="sr-Cyrl-RS"/>
        </w:rPr>
        <w:t>врсте</w:t>
      </w:r>
      <w:r w:rsidRPr="00783E4B">
        <w:rPr>
          <w:spacing w:val="-4"/>
          <w:lang w:val="sr-Cyrl-RS"/>
        </w:rPr>
        <w:t xml:space="preserve"> културних добара</w:t>
      </w:r>
      <w:r w:rsidR="00186673" w:rsidRPr="00D631CE">
        <w:rPr>
          <w:spacing w:val="-4"/>
          <w:lang w:val="sr-Cyrl-RS"/>
        </w:rPr>
        <w:t xml:space="preserve"> су: </w:t>
      </w:r>
      <w:r w:rsidRPr="00783E4B">
        <w:rPr>
          <w:rFonts w:eastAsia="Calibri"/>
          <w:spacing w:val="-4"/>
          <w:lang w:val="sr-Cyrl-RS" w:eastAsia="en-US"/>
        </w:rPr>
        <w:t>Археолошко наслеђе</w:t>
      </w:r>
      <w:r w:rsidRPr="00D631CE">
        <w:rPr>
          <w:rFonts w:eastAsia="Calibri"/>
          <w:spacing w:val="-4"/>
          <w:szCs w:val="18"/>
          <w:lang w:val="sr-Cyrl-RS" w:eastAsia="en-US"/>
        </w:rPr>
        <w:t xml:space="preserve">, Праисторијска уметност, </w:t>
      </w:r>
      <w:r w:rsidRPr="00783E4B">
        <w:rPr>
          <w:rFonts w:eastAsia="Calibri"/>
          <w:spacing w:val="-4"/>
          <w:lang w:val="sr-Cyrl-RS" w:eastAsia="en-US"/>
        </w:rPr>
        <w:t>Локалитети са фосилним остацима</w:t>
      </w:r>
      <w:r w:rsidRPr="00D631CE">
        <w:rPr>
          <w:rFonts w:eastAsia="Calibri"/>
          <w:spacing w:val="-4"/>
          <w:szCs w:val="18"/>
          <w:lang w:val="sr-Cyrl-RS" w:eastAsia="en-US"/>
        </w:rPr>
        <w:t xml:space="preserve">, </w:t>
      </w:r>
      <w:r w:rsidRPr="00783E4B">
        <w:rPr>
          <w:rFonts w:eastAsia="Calibri"/>
          <w:spacing w:val="-4"/>
          <w:lang w:val="sr-Cyrl-RS" w:eastAsia="en-US"/>
        </w:rPr>
        <w:t>Историјске зграде и целине</w:t>
      </w:r>
      <w:r w:rsidRPr="00D631CE">
        <w:rPr>
          <w:rFonts w:eastAsia="Calibri"/>
          <w:spacing w:val="-4"/>
          <w:szCs w:val="18"/>
          <w:lang w:val="sr-Cyrl-RS" w:eastAsia="en-US"/>
        </w:rPr>
        <w:t xml:space="preserve">, </w:t>
      </w:r>
      <w:r w:rsidRPr="00783E4B">
        <w:rPr>
          <w:rFonts w:eastAsia="Calibri"/>
          <w:spacing w:val="-4"/>
          <w:lang w:val="sr-Cyrl-RS" w:eastAsia="en-US"/>
        </w:rPr>
        <w:t>Урбана и рурална насеља/историјски градови и села</w:t>
      </w:r>
      <w:r w:rsidRPr="00D631CE">
        <w:rPr>
          <w:rFonts w:eastAsia="Calibri"/>
          <w:spacing w:val="-4"/>
          <w:szCs w:val="18"/>
          <w:lang w:val="sr-Cyrl-RS" w:eastAsia="en-US"/>
        </w:rPr>
        <w:t xml:space="preserve">, </w:t>
      </w:r>
      <w:r w:rsidRPr="00783E4B">
        <w:rPr>
          <w:rFonts w:eastAsia="Calibri"/>
          <w:spacing w:val="-4"/>
          <w:lang w:val="sr-Cyrl-RS" w:eastAsia="en-US"/>
        </w:rPr>
        <w:t>Религијски објекти</w:t>
      </w:r>
      <w:r w:rsidRPr="00D631CE">
        <w:rPr>
          <w:rFonts w:eastAsia="Calibri"/>
          <w:spacing w:val="-4"/>
          <w:szCs w:val="18"/>
          <w:lang w:val="sr-Cyrl-RS" w:eastAsia="en-US"/>
        </w:rPr>
        <w:t xml:space="preserve">, </w:t>
      </w:r>
      <w:r w:rsidRPr="00783E4B">
        <w:rPr>
          <w:rFonts w:eastAsia="Calibri"/>
          <w:spacing w:val="-4"/>
          <w:lang w:val="sr-Cyrl-RS" w:eastAsia="en-US"/>
        </w:rPr>
        <w:t>Пољопривредни, индустријски и технолошки објекти и целине</w:t>
      </w:r>
      <w:r w:rsidRPr="00D631CE">
        <w:rPr>
          <w:rFonts w:eastAsia="Calibri"/>
          <w:spacing w:val="-4"/>
          <w:szCs w:val="18"/>
          <w:lang w:val="sr-Cyrl-RS" w:eastAsia="en-US"/>
        </w:rPr>
        <w:t xml:space="preserve">, </w:t>
      </w:r>
      <w:r w:rsidRPr="00783E4B">
        <w:rPr>
          <w:rFonts w:eastAsia="Calibri"/>
          <w:spacing w:val="-4"/>
          <w:lang w:val="sr-Cyrl-RS" w:eastAsia="en-US"/>
        </w:rPr>
        <w:t>Војни објекти и целине</w:t>
      </w:r>
      <w:r w:rsidRPr="00D631CE">
        <w:rPr>
          <w:rFonts w:eastAsia="Calibri"/>
          <w:spacing w:val="-4"/>
          <w:szCs w:val="18"/>
          <w:lang w:val="sr-Cyrl-RS" w:eastAsia="en-US"/>
        </w:rPr>
        <w:t xml:space="preserve">, </w:t>
      </w:r>
      <w:r w:rsidRPr="00783E4B">
        <w:rPr>
          <w:rFonts w:eastAsia="Calibri"/>
          <w:spacing w:val="-4"/>
          <w:lang w:val="sr-Cyrl-RS" w:eastAsia="en-US"/>
        </w:rPr>
        <w:t>Културни предели, паркови и баште</w:t>
      </w:r>
      <w:r w:rsidRPr="00D631CE">
        <w:rPr>
          <w:rFonts w:eastAsia="Calibri"/>
          <w:spacing w:val="-4"/>
          <w:szCs w:val="18"/>
          <w:lang w:val="sr-Cyrl-RS" w:eastAsia="en-US"/>
        </w:rPr>
        <w:t xml:space="preserve">, </w:t>
      </w:r>
      <w:r w:rsidRPr="00783E4B">
        <w:rPr>
          <w:rFonts w:eastAsia="Calibri"/>
          <w:spacing w:val="-4"/>
          <w:lang w:val="sr-Cyrl-RS" w:eastAsia="en-US"/>
        </w:rPr>
        <w:t>Културне руте</w:t>
      </w:r>
      <w:r w:rsidRPr="00D631CE">
        <w:rPr>
          <w:rFonts w:eastAsia="Calibri"/>
          <w:spacing w:val="-4"/>
          <w:szCs w:val="18"/>
          <w:lang w:val="sr-Cyrl-RS" w:eastAsia="en-US"/>
        </w:rPr>
        <w:t xml:space="preserve">, </w:t>
      </w:r>
      <w:r w:rsidRPr="00783E4B">
        <w:rPr>
          <w:rFonts w:eastAsia="Calibri"/>
          <w:spacing w:val="-4"/>
          <w:lang w:val="sr-Cyrl-RS" w:eastAsia="en-US"/>
        </w:rPr>
        <w:t>Гробља и надгробни споменици</w:t>
      </w:r>
      <w:r w:rsidRPr="00D631CE">
        <w:rPr>
          <w:rFonts w:eastAsia="Calibri"/>
          <w:spacing w:val="-4"/>
          <w:szCs w:val="18"/>
          <w:lang w:val="sr-Cyrl-RS" w:eastAsia="en-US"/>
        </w:rPr>
        <w:t>, З</w:t>
      </w:r>
      <w:r w:rsidRPr="00783E4B">
        <w:rPr>
          <w:rFonts w:eastAsia="Calibri"/>
          <w:spacing w:val="-4"/>
          <w:lang w:val="sr-Cyrl-RS" w:eastAsia="en-US"/>
        </w:rPr>
        <w:t>наменита места</w:t>
      </w:r>
      <w:r w:rsidRPr="00D631CE">
        <w:rPr>
          <w:rFonts w:eastAsia="Calibri"/>
          <w:spacing w:val="-4"/>
          <w:szCs w:val="18"/>
          <w:lang w:val="sr-Cyrl-RS" w:eastAsia="en-US"/>
        </w:rPr>
        <w:t xml:space="preserve"> и меморијали, </w:t>
      </w:r>
      <w:r w:rsidRPr="00783E4B">
        <w:rPr>
          <w:rFonts w:eastAsia="Calibri"/>
          <w:spacing w:val="-4"/>
          <w:lang w:val="sr-Cyrl-RS" w:eastAsia="en-US"/>
        </w:rPr>
        <w:t>Модерно наслеђе</w:t>
      </w:r>
      <w:r w:rsidRPr="00D631CE">
        <w:rPr>
          <w:rFonts w:eastAsia="Calibri"/>
          <w:spacing w:val="-4"/>
          <w:szCs w:val="18"/>
          <w:lang w:val="sr-Cyrl-RS" w:eastAsia="en-US"/>
        </w:rPr>
        <w:t>.</w:t>
      </w:r>
      <w:r w:rsidR="00D37042" w:rsidRPr="00D631CE">
        <w:rPr>
          <w:rFonts w:eastAsia="Calibri"/>
          <w:spacing w:val="-4"/>
          <w:szCs w:val="18"/>
          <w:lang w:val="sr-Cyrl-RS" w:eastAsia="en-US"/>
        </w:rPr>
        <w:t xml:space="preserve"> </w:t>
      </w:r>
      <w:r w:rsidR="00186673" w:rsidRPr="00783E4B">
        <w:rPr>
          <w:rFonts w:eastAsia="Calibri"/>
          <w:spacing w:val="-4"/>
          <w:lang w:val="sr-Cyrl-RS" w:eastAsia="en-US"/>
        </w:rPr>
        <w:t>Поред законски дефинисаних врста и категорија НКД, идентифик</w:t>
      </w:r>
      <w:r w:rsidR="00186673" w:rsidRPr="00D631CE">
        <w:rPr>
          <w:rFonts w:eastAsia="Calibri"/>
          <w:spacing w:val="-4"/>
          <w:szCs w:val="18"/>
          <w:lang w:val="sr-Cyrl-RS" w:eastAsia="en-US"/>
        </w:rPr>
        <w:t>оваће</w:t>
      </w:r>
      <w:r w:rsidR="00186673" w:rsidRPr="00783E4B">
        <w:rPr>
          <w:rFonts w:eastAsia="Calibri"/>
          <w:spacing w:val="-4"/>
          <w:lang w:val="sr-Cyrl-RS" w:eastAsia="en-US"/>
        </w:rPr>
        <w:t xml:space="preserve"> се и разврстава</w:t>
      </w:r>
      <w:r w:rsidR="00186673" w:rsidRPr="00D631CE">
        <w:rPr>
          <w:rFonts w:eastAsia="Calibri"/>
          <w:spacing w:val="-4"/>
          <w:szCs w:val="18"/>
          <w:lang w:val="sr-Cyrl-RS" w:eastAsia="en-US"/>
        </w:rPr>
        <w:t>ти</w:t>
      </w:r>
      <w:r w:rsidR="00186673" w:rsidRPr="00783E4B">
        <w:rPr>
          <w:rFonts w:eastAsia="Calibri"/>
          <w:spacing w:val="-4"/>
          <w:lang w:val="sr-Cyrl-RS" w:eastAsia="en-US"/>
        </w:rPr>
        <w:t xml:space="preserve"> просторне вредности према међународно препорученој категоризацији, а нарочито категорије као што су урбана и рурална насеља/историјски градови и села, пољопривредни, индустријски и технолошки објекти и целине, војни објекти и целине, модерно наслеђе, културни предели, паркови и баште, и културне руте.</w:t>
      </w:r>
    </w:p>
    <w:p w14:paraId="26386A24" w14:textId="77777777" w:rsidR="00CD7FF9" w:rsidRPr="00783E4B" w:rsidRDefault="00CD7FF9" w:rsidP="0008383B">
      <w:pPr>
        <w:rPr>
          <w:sz w:val="14"/>
          <w:lang w:val="sr-Cyrl-RS"/>
        </w:rPr>
      </w:pPr>
    </w:p>
    <w:p w14:paraId="5FF5E721" w14:textId="45D0AE4E" w:rsidR="00186673" w:rsidRPr="00D631CE" w:rsidRDefault="00186673" w:rsidP="0008383B">
      <w:pPr>
        <w:rPr>
          <w:lang w:val="sr-Cyrl-RS"/>
        </w:rPr>
      </w:pPr>
      <w:r w:rsidRPr="00783E4B">
        <w:rPr>
          <w:lang w:val="sr-Cyrl-RS"/>
        </w:rPr>
        <w:t>Просторно повезивање културних добара оствариваће се дефинисањем културних подручја и културних рута на међународном, националном, регионалном и локалном нивоу и утврђивати менаџмент плановима њиховог одрживог коришћења и развоја.</w:t>
      </w:r>
    </w:p>
    <w:p w14:paraId="5D4CA7F7" w14:textId="77777777" w:rsidR="00CD7FF9" w:rsidRPr="00783E4B" w:rsidRDefault="00CD7FF9" w:rsidP="0008383B">
      <w:pPr>
        <w:rPr>
          <w:sz w:val="14"/>
          <w:lang w:val="sr-Cyrl-RS"/>
        </w:rPr>
      </w:pPr>
    </w:p>
    <w:p w14:paraId="7696EF82" w14:textId="1603DDB3" w:rsidR="00186673" w:rsidRPr="00D631CE" w:rsidRDefault="00186673" w:rsidP="00186673">
      <w:pPr>
        <w:rPr>
          <w:lang w:val="sr-Cyrl-RS"/>
        </w:rPr>
      </w:pPr>
      <w:r w:rsidRPr="00D631CE">
        <w:rPr>
          <w:lang w:val="sr-Cyrl-RS"/>
        </w:rPr>
        <w:t>На територији Војводине, као:</w:t>
      </w:r>
    </w:p>
    <w:p w14:paraId="0CE0EE57" w14:textId="2D5CCC5C" w:rsidR="00186673" w:rsidRPr="00D631CE" w:rsidRDefault="00186673" w:rsidP="00430F3D">
      <w:pPr>
        <w:pStyle w:val="ListParagraph"/>
        <w:numPr>
          <w:ilvl w:val="0"/>
          <w:numId w:val="314"/>
        </w:numPr>
        <w:ind w:left="284" w:hanging="284"/>
        <w:rPr>
          <w:sz w:val="18"/>
          <w:szCs w:val="18"/>
          <w:lang w:val="sr-Cyrl-RS"/>
        </w:rPr>
      </w:pPr>
      <w:r w:rsidRPr="00783E4B">
        <w:rPr>
          <w:sz w:val="18"/>
          <w:lang w:val="sr-Cyrl-RS"/>
        </w:rPr>
        <w:t xml:space="preserve">културна подручја издвајају се подручја: Фрушке </w:t>
      </w:r>
      <w:r w:rsidRPr="00D631CE">
        <w:rPr>
          <w:sz w:val="18"/>
          <w:szCs w:val="18"/>
          <w:lang w:val="sr-Cyrl-RS"/>
        </w:rPr>
        <w:t>г</w:t>
      </w:r>
      <w:r w:rsidRPr="00783E4B">
        <w:rPr>
          <w:sz w:val="18"/>
          <w:lang w:val="sr-Cyrl-RS"/>
        </w:rPr>
        <w:t>оре</w:t>
      </w:r>
      <w:r w:rsidRPr="00D631CE">
        <w:rPr>
          <w:sz w:val="18"/>
          <w:szCs w:val="18"/>
          <w:lang w:val="sr-Cyrl-RS"/>
        </w:rPr>
        <w:t>,</w:t>
      </w:r>
      <w:r w:rsidRPr="00783E4B">
        <w:rPr>
          <w:sz w:val="18"/>
          <w:lang w:val="sr-Cyrl-RS"/>
        </w:rPr>
        <w:t xml:space="preserve"> Баната</w:t>
      </w:r>
      <w:r w:rsidRPr="00D631CE">
        <w:rPr>
          <w:sz w:val="18"/>
          <w:szCs w:val="18"/>
          <w:lang w:val="sr-Cyrl-RS"/>
        </w:rPr>
        <w:t>,</w:t>
      </w:r>
      <w:r w:rsidRPr="00783E4B">
        <w:rPr>
          <w:sz w:val="18"/>
          <w:lang w:val="sr-Cyrl-RS"/>
        </w:rPr>
        <w:t xml:space="preserve"> Бачке</w:t>
      </w:r>
      <w:r w:rsidRPr="00D631CE">
        <w:rPr>
          <w:sz w:val="18"/>
          <w:szCs w:val="18"/>
          <w:lang w:val="sr-Cyrl-RS"/>
        </w:rPr>
        <w:t xml:space="preserve"> и</w:t>
      </w:r>
      <w:r w:rsidRPr="00783E4B">
        <w:rPr>
          <w:sz w:val="18"/>
          <w:lang w:val="sr-Cyrl-RS"/>
        </w:rPr>
        <w:t xml:space="preserve"> Срема</w:t>
      </w:r>
      <w:r w:rsidRPr="00D631CE">
        <w:rPr>
          <w:sz w:val="18"/>
          <w:szCs w:val="18"/>
          <w:lang w:val="sr-Cyrl-RS"/>
        </w:rPr>
        <w:t xml:space="preserve">; </w:t>
      </w:r>
    </w:p>
    <w:p w14:paraId="4713C6B9" w14:textId="39ED1A63" w:rsidR="00186673" w:rsidRPr="00D631CE" w:rsidRDefault="00186673" w:rsidP="00430F3D">
      <w:pPr>
        <w:pStyle w:val="ListParagraph"/>
        <w:numPr>
          <w:ilvl w:val="0"/>
          <w:numId w:val="314"/>
        </w:numPr>
        <w:ind w:left="284" w:hanging="284"/>
        <w:rPr>
          <w:sz w:val="18"/>
          <w:szCs w:val="18"/>
          <w:lang w:val="sr-Cyrl-RS"/>
        </w:rPr>
      </w:pPr>
      <w:r w:rsidRPr="00783E4B">
        <w:rPr>
          <w:sz w:val="18"/>
          <w:lang w:val="sr-Cyrl-RS"/>
        </w:rPr>
        <w:t xml:space="preserve">предеоне целине, чије су централне одреднице непокретна културна добра, издвајају се: </w:t>
      </w:r>
      <w:r w:rsidRPr="00D631CE">
        <w:rPr>
          <w:sz w:val="18"/>
          <w:szCs w:val="18"/>
          <w:lang w:val="sr-Cyrl-RS"/>
        </w:rPr>
        <w:t xml:space="preserve">споменици </w:t>
      </w:r>
      <w:r w:rsidRPr="00783E4B">
        <w:rPr>
          <w:sz w:val="18"/>
          <w:lang w:val="sr-Cyrl-RS"/>
        </w:rPr>
        <w:t>са оквирне, прелиминарне УНЕСКО листе (</w:t>
      </w:r>
      <w:r w:rsidRPr="00783E4B">
        <w:rPr>
          <w:i/>
          <w:sz w:val="18"/>
          <w:lang w:val="sr-Cyrl-RS"/>
        </w:rPr>
        <w:t>Tentative List</w:t>
      </w:r>
      <w:r w:rsidRPr="00783E4B">
        <w:rPr>
          <w:sz w:val="18"/>
          <w:lang w:val="sr-Cyrl-RS"/>
        </w:rPr>
        <w:t>) за Србију</w:t>
      </w:r>
      <w:r w:rsidRPr="00D631CE">
        <w:rPr>
          <w:sz w:val="18"/>
          <w:szCs w:val="18"/>
          <w:lang w:val="sr-Cyrl-RS"/>
        </w:rPr>
        <w:t xml:space="preserve"> (</w:t>
      </w:r>
      <w:r w:rsidRPr="00783E4B">
        <w:rPr>
          <w:sz w:val="18"/>
          <w:lang w:val="sr-Cyrl-RS"/>
        </w:rPr>
        <w:t>Културни предео Бач, Граница Римског царства – Дунавски лимес</w:t>
      </w:r>
      <w:r w:rsidRPr="00D631CE">
        <w:rPr>
          <w:sz w:val="18"/>
          <w:szCs w:val="18"/>
          <w:lang w:val="sr-Cyrl-RS"/>
        </w:rPr>
        <w:t>)</w:t>
      </w:r>
      <w:r w:rsidRPr="00783E4B">
        <w:rPr>
          <w:sz w:val="18"/>
          <w:lang w:val="sr-Cyrl-RS"/>
        </w:rPr>
        <w:t xml:space="preserve">; тврђаве у Петроварадину и Бачу; историјски градови, насеља и делови насеља </w:t>
      </w:r>
      <w:r w:rsidR="00D37042" w:rsidRPr="00D631CE">
        <w:rPr>
          <w:sz w:val="18"/>
          <w:szCs w:val="18"/>
          <w:lang w:val="sr-Cyrl-RS"/>
        </w:rPr>
        <w:t>(</w:t>
      </w:r>
      <w:r w:rsidRPr="00783E4B">
        <w:rPr>
          <w:sz w:val="18"/>
          <w:lang w:val="sr-Cyrl-RS"/>
        </w:rPr>
        <w:t>Сремски Карловци</w:t>
      </w:r>
      <w:r w:rsidR="00D37042" w:rsidRPr="00D631CE">
        <w:rPr>
          <w:sz w:val="18"/>
          <w:szCs w:val="18"/>
          <w:lang w:val="sr-Cyrl-RS"/>
        </w:rPr>
        <w:t>)</w:t>
      </w:r>
      <w:r w:rsidRPr="00783E4B">
        <w:rPr>
          <w:sz w:val="18"/>
          <w:lang w:val="sr-Cyrl-RS"/>
        </w:rPr>
        <w:t>.</w:t>
      </w:r>
    </w:p>
    <w:p w14:paraId="485AC775" w14:textId="77777777" w:rsidR="0008383B" w:rsidRPr="00783E4B" w:rsidRDefault="0008383B" w:rsidP="0008383B">
      <w:pPr>
        <w:rPr>
          <w:b/>
          <w:sz w:val="14"/>
          <w:lang w:val="sr-Cyrl-RS"/>
        </w:rPr>
      </w:pPr>
    </w:p>
    <w:p w14:paraId="3AE43317" w14:textId="77777777" w:rsidR="00FD71E0" w:rsidRPr="00783E4B" w:rsidRDefault="0008383B" w:rsidP="00605935">
      <w:pPr>
        <w:rPr>
          <w:lang w:val="sr-Cyrl-RS"/>
        </w:rPr>
      </w:pPr>
      <w:bookmarkStart w:id="138" w:name="_Toc51583923"/>
      <w:bookmarkStart w:id="139" w:name="_Toc65651965"/>
      <w:bookmarkStart w:id="140" w:name="_Toc66428805"/>
      <w:r w:rsidRPr="00783E4B">
        <w:rPr>
          <w:b/>
          <w:lang w:val="sr-Cyrl-RS"/>
        </w:rPr>
        <w:t>Прилагођавање климатским променама</w:t>
      </w:r>
      <w:bookmarkEnd w:id="138"/>
      <w:bookmarkEnd w:id="139"/>
      <w:bookmarkEnd w:id="140"/>
      <w:r w:rsidR="00D631CE">
        <w:rPr>
          <w:b/>
          <w:lang w:val="sr-Cyrl-RS"/>
        </w:rPr>
        <w:t xml:space="preserve"> </w:t>
      </w:r>
      <w:r w:rsidR="00605935" w:rsidRPr="00783E4B">
        <w:rPr>
          <w:lang w:val="sr-Cyrl-RS"/>
        </w:rPr>
        <w:t xml:space="preserve">са аспекта планирања и изградње стамбених и јавних објеката, јавних простора и пратеће инфраструктуре у урбаним срединама подразумева интегративно, адаптабилно и флексибилно урбанистичко планирање и архитектонско пројектовање које у обзир узима климатске промене и екстремне временске појаве. </w:t>
      </w:r>
    </w:p>
    <w:p w14:paraId="23CEB2A4" w14:textId="77777777" w:rsidR="000A0C2C" w:rsidRPr="00783E4B" w:rsidRDefault="000A0C2C" w:rsidP="00605935">
      <w:pPr>
        <w:rPr>
          <w:lang w:val="sr-Cyrl-RS"/>
        </w:rPr>
      </w:pPr>
    </w:p>
    <w:p w14:paraId="73BC74AD" w14:textId="5F88DD02" w:rsidR="00605935" w:rsidRPr="00D631CE" w:rsidRDefault="00605935" w:rsidP="00605935">
      <w:pPr>
        <w:rPr>
          <w:b/>
          <w:lang w:val="sr-Cyrl-RS"/>
        </w:rPr>
      </w:pPr>
      <w:r w:rsidRPr="00783E4B">
        <w:rPr>
          <w:lang w:val="sr-Cyrl-RS"/>
        </w:rPr>
        <w:t>Политике у области просторног и урбанистичког планирања до сада нису успоставиле адекватну везу између урбанизације и климатских промена, што за последицу има неконтролисано ширење урбаних центара/насеља, неодрживу употебу природних ресурса и директне негативне утицаје неадекватног планирања урбаних центара/насеља на климатске промене</w:t>
      </w:r>
      <w:r>
        <w:rPr>
          <w:lang w:val="sr-Cyrl-RS"/>
        </w:rPr>
        <w:t>.</w:t>
      </w:r>
    </w:p>
    <w:p w14:paraId="6B106AAC" w14:textId="77777777" w:rsidR="00605935" w:rsidRDefault="00605935" w:rsidP="00605935">
      <w:pPr>
        <w:rPr>
          <w:lang w:val="sr-Cyrl-RS"/>
        </w:rPr>
      </w:pPr>
    </w:p>
    <w:p w14:paraId="221623A9" w14:textId="59115B44" w:rsidR="00605935" w:rsidRPr="00605935" w:rsidRDefault="00605935" w:rsidP="00605935">
      <w:pPr>
        <w:rPr>
          <w:lang w:val="sr-Cyrl-RS"/>
        </w:rPr>
      </w:pPr>
      <w:r w:rsidRPr="00605935">
        <w:rPr>
          <w:lang w:val="sr-Cyrl-RS"/>
        </w:rPr>
        <w:t xml:space="preserve">Приликом планирања насеља или делова насеља неопходно је водити рачуна о потреби смањења урбаних острва топлоте и повећања циркулације ваздуха у урбаним језгрима, као и о адекватној заштити насеља од поплава, одрона, клизишта, ерозије и екстремних временских појава (града, олујног ветра, велике количине падавина, суше, топлотног таласа, </w:t>
      </w:r>
      <w:r>
        <w:rPr>
          <w:lang w:val="sr-Cyrl-RS"/>
        </w:rPr>
        <w:t xml:space="preserve">снежних мећава и наноса и др.). </w:t>
      </w:r>
      <w:r w:rsidRPr="00605935">
        <w:rPr>
          <w:lang w:val="sr-Cyrl-RS"/>
        </w:rPr>
        <w:t>За све сценарије ефеката климатских промена нужна је израда и спровођење акционих планова за прилагођавање климатским променама на националном, регионалном и нивоу ЈЛС.</w:t>
      </w:r>
    </w:p>
    <w:p w14:paraId="48285219" w14:textId="77777777" w:rsidR="00605935" w:rsidRPr="00605935" w:rsidRDefault="00605935" w:rsidP="0008383B">
      <w:pPr>
        <w:rPr>
          <w:lang w:val="sr-Cyrl-RS"/>
        </w:rPr>
      </w:pPr>
    </w:p>
    <w:p w14:paraId="07187B17" w14:textId="3022B698" w:rsidR="002B17F5" w:rsidRPr="00164E63" w:rsidRDefault="0008383B" w:rsidP="0008383B">
      <w:pPr>
        <w:rPr>
          <w:b/>
          <w:lang w:val="sr-Cyrl-RS"/>
        </w:rPr>
      </w:pPr>
      <w:r w:rsidRPr="00783E4B">
        <w:rPr>
          <w:b/>
          <w:lang w:val="sr-Cyrl-RS"/>
        </w:rPr>
        <w:t>Смањење ризика од катастрофа и</w:t>
      </w:r>
      <w:r w:rsidR="002B17F5" w:rsidRPr="002B17F5">
        <w:rPr>
          <w:b/>
          <w:lang w:val="sr-Cyrl-RS"/>
        </w:rPr>
        <w:t xml:space="preserve"> </w:t>
      </w:r>
      <w:r w:rsidRPr="00783E4B">
        <w:rPr>
          <w:b/>
          <w:lang w:val="sr-Cyrl-RS"/>
        </w:rPr>
        <w:t>управљање ванредним ситуацијама</w:t>
      </w:r>
      <w:r w:rsidR="002B17F5">
        <w:rPr>
          <w:b/>
          <w:lang w:val="sr-Cyrl-RS"/>
        </w:rPr>
        <w:t xml:space="preserve"> -</w:t>
      </w:r>
      <w:r w:rsidR="00164E63">
        <w:rPr>
          <w:b/>
          <w:lang w:val="sr-Cyrl-RS"/>
        </w:rPr>
        <w:t xml:space="preserve"> </w:t>
      </w:r>
      <w:r w:rsidR="00A267B3" w:rsidRPr="00A267B3">
        <w:rPr>
          <w:lang w:val="sr-Cyrl-RS"/>
        </w:rPr>
        <w:t>У ППРС је утврђена повредивост територије Србије природним хазардима</w:t>
      </w:r>
      <w:r w:rsidR="00A267B3">
        <w:rPr>
          <w:lang w:val="sr-Cyrl-RS"/>
        </w:rPr>
        <w:t xml:space="preserve"> </w:t>
      </w:r>
      <w:r w:rsidR="00A267B3" w:rsidRPr="00A267B3">
        <w:rPr>
          <w:lang w:val="sr-Cyrl-RS"/>
        </w:rPr>
        <w:t xml:space="preserve">на подручјима </w:t>
      </w:r>
      <w:r w:rsidR="00A267B3">
        <w:rPr>
          <w:lang w:val="sr-Cyrl-RS"/>
        </w:rPr>
        <w:t>угроженим од</w:t>
      </w:r>
      <w:r w:rsidR="00A267B3" w:rsidRPr="00A267B3">
        <w:rPr>
          <w:lang w:val="sr-Cyrl-RS"/>
        </w:rPr>
        <w:t xml:space="preserve"> земљотреса</w:t>
      </w:r>
      <w:r w:rsidR="00A267B3">
        <w:rPr>
          <w:lang w:val="sr-Cyrl-RS"/>
        </w:rPr>
        <w:t xml:space="preserve">, </w:t>
      </w:r>
      <w:r w:rsidR="00A267B3" w:rsidRPr="00A267B3">
        <w:rPr>
          <w:lang w:val="sr-Cyrl-RS"/>
        </w:rPr>
        <w:t>подручјима ексцесивне ерозије, најугроженијим подручјима клижења тла (издвајање површина подложних клизиштима), потенцијалним плавним подручјима, подручјима најугроженијим градом и сушом, подручјима са највећим ризиком од избијања шумских пожара</w:t>
      </w:r>
      <w:r w:rsidR="00A267B3">
        <w:rPr>
          <w:lang w:val="sr-Cyrl-RS"/>
        </w:rPr>
        <w:t xml:space="preserve">. </w:t>
      </w:r>
      <w:r w:rsidR="003B29D2" w:rsidRPr="003B29D2">
        <w:rPr>
          <w:lang w:val="sr-Cyrl-RS"/>
        </w:rPr>
        <w:t>На тај начин је дефинисана основа за издвајање простора посебно угрожених природним хазардима (hot spots). Издвојене зоне повећане угрожености представљају делове територије Србије на којима ће постојати ограничења развоја простора, што ће бити даље сагледано кроз разраду ППРС у просторним и секторским плановима.</w:t>
      </w:r>
      <w:r w:rsidR="003B29D2">
        <w:rPr>
          <w:lang w:val="sr-Cyrl-RS"/>
        </w:rPr>
        <w:t xml:space="preserve"> </w:t>
      </w:r>
    </w:p>
    <w:p w14:paraId="13FEA123" w14:textId="77777777" w:rsidR="00A267B3" w:rsidRDefault="00A267B3" w:rsidP="0008383B">
      <w:pPr>
        <w:rPr>
          <w:lang w:val="sr-Cyrl-RS"/>
        </w:rPr>
      </w:pPr>
    </w:p>
    <w:p w14:paraId="5280525C" w14:textId="2E6EAFFF" w:rsidR="00604791" w:rsidRPr="00604791" w:rsidRDefault="00604791" w:rsidP="0008383B">
      <w:pPr>
        <w:rPr>
          <w:u w:val="single"/>
          <w:lang w:val="sr-Cyrl-RS"/>
        </w:rPr>
      </w:pPr>
      <w:r w:rsidRPr="00604791">
        <w:rPr>
          <w:lang w:val="sr-Cyrl-RS"/>
        </w:rPr>
        <w:t xml:space="preserve">Са становишта планирања, на последице потенцијалног техничко-технолошког удеса у SEVESO постројењу/комплексу у великој мери утиче неадекватна локација постројења, незадовољавајућа заштитна одстојања између опасних постројења и зона становања, јавих објеката, изворишта водоснабдевања и других осетљивих објеката, што је посебно критично на неким локацијама у Београду, Панчеву, Крушевцу, Шапцу и </w:t>
      </w:r>
      <w:r w:rsidRPr="00604791">
        <w:rPr>
          <w:u w:val="single"/>
          <w:lang w:val="sr-Cyrl-RS"/>
        </w:rPr>
        <w:t>Новом Саду.</w:t>
      </w:r>
    </w:p>
    <w:p w14:paraId="26EFFCB3" w14:textId="77777777" w:rsidR="00604791" w:rsidRDefault="00604791" w:rsidP="00604791">
      <w:pPr>
        <w:rPr>
          <w:lang w:val="sr-Cyrl-RS"/>
        </w:rPr>
      </w:pPr>
    </w:p>
    <w:p w14:paraId="189FB77D" w14:textId="77777777" w:rsidR="00604791" w:rsidRDefault="00604791" w:rsidP="00604791">
      <w:pPr>
        <w:rPr>
          <w:lang w:val="sr-Cyrl-RS"/>
        </w:rPr>
      </w:pPr>
      <w:r>
        <w:rPr>
          <w:lang w:val="sr-Cyrl-RS"/>
        </w:rPr>
        <w:t xml:space="preserve">Као планска решења и мере од </w:t>
      </w:r>
      <w:r w:rsidRPr="00604791">
        <w:rPr>
          <w:lang w:val="sr-Cyrl-RS"/>
        </w:rPr>
        <w:t>од посебног значаја за смањење ризика од катастрофа и управљање у ванредним ситуацијама</w:t>
      </w:r>
      <w:r>
        <w:rPr>
          <w:lang w:val="sr-Cyrl-RS"/>
        </w:rPr>
        <w:t xml:space="preserve">, поред осталих су: </w:t>
      </w:r>
    </w:p>
    <w:p w14:paraId="69BFCC01" w14:textId="77777777" w:rsidR="00604791" w:rsidRPr="00164E63" w:rsidRDefault="00604791" w:rsidP="00430F3D">
      <w:pPr>
        <w:pStyle w:val="ListParagraph"/>
        <w:numPr>
          <w:ilvl w:val="0"/>
          <w:numId w:val="313"/>
        </w:numPr>
        <w:ind w:left="284" w:hanging="284"/>
        <w:rPr>
          <w:bCs/>
          <w:sz w:val="18"/>
          <w:lang w:val="sr-Cyrl-RS"/>
        </w:rPr>
      </w:pPr>
      <w:r w:rsidRPr="00783E4B">
        <w:rPr>
          <w:sz w:val="18"/>
          <w:lang w:val="sr-Cyrl-RS"/>
        </w:rPr>
        <w:t xml:space="preserve">Градња малих акумулација као резервоара за воду, посебно на тешко приступачним теренима. </w:t>
      </w:r>
    </w:p>
    <w:p w14:paraId="346ACCC2" w14:textId="77777777" w:rsidR="00604791" w:rsidRPr="00164E63" w:rsidRDefault="00604791" w:rsidP="00430F3D">
      <w:pPr>
        <w:pStyle w:val="ListParagraph"/>
        <w:numPr>
          <w:ilvl w:val="0"/>
          <w:numId w:val="313"/>
        </w:numPr>
        <w:ind w:left="284" w:hanging="284"/>
        <w:rPr>
          <w:bCs/>
          <w:sz w:val="18"/>
          <w:lang w:val="sr-Cyrl-RS"/>
        </w:rPr>
      </w:pPr>
      <w:r w:rsidRPr="00783E4B">
        <w:rPr>
          <w:sz w:val="18"/>
          <w:lang w:val="sr-Cyrl-RS"/>
        </w:rPr>
        <w:t xml:space="preserve">Обезбеђене прилазних путева за теретна возила ка акумулацијама и водозахватима за гашење пожара. </w:t>
      </w:r>
    </w:p>
    <w:p w14:paraId="6636A414" w14:textId="77777777" w:rsidR="00604791" w:rsidRPr="00164E63" w:rsidRDefault="00604791" w:rsidP="00430F3D">
      <w:pPr>
        <w:pStyle w:val="ListParagraph"/>
        <w:numPr>
          <w:ilvl w:val="0"/>
          <w:numId w:val="313"/>
        </w:numPr>
        <w:ind w:left="284" w:hanging="284"/>
        <w:rPr>
          <w:bCs/>
          <w:sz w:val="18"/>
          <w:lang w:val="sr-Cyrl-RS"/>
        </w:rPr>
      </w:pPr>
      <w:r w:rsidRPr="00783E4B">
        <w:rPr>
          <w:sz w:val="18"/>
          <w:lang w:val="sr-Cyrl-RS"/>
        </w:rPr>
        <w:t xml:space="preserve">Примена мера биолошко-техничке заштите шума: подизање мешовитих шумских култура, формирање противпожарних пруга, чишћење и нега култура четинара. </w:t>
      </w:r>
    </w:p>
    <w:p w14:paraId="5BFEF460" w14:textId="59418B60" w:rsidR="00604791" w:rsidRPr="00164E63" w:rsidRDefault="00604791" w:rsidP="00430F3D">
      <w:pPr>
        <w:pStyle w:val="ListParagraph"/>
        <w:numPr>
          <w:ilvl w:val="0"/>
          <w:numId w:val="313"/>
        </w:numPr>
        <w:ind w:left="284" w:hanging="284"/>
        <w:rPr>
          <w:sz w:val="18"/>
          <w:lang w:val="sr-Cyrl-RS"/>
        </w:rPr>
      </w:pPr>
      <w:r w:rsidRPr="00783E4B">
        <w:rPr>
          <w:sz w:val="18"/>
          <w:lang w:val="sr-Cyrl-RS"/>
        </w:rPr>
        <w:t>Доношење планова заштите од удеса за сва SEVESO постројења/комплекса нижег реда и екстерне планове заштите од великог удеса за сва SEVESO постројења/комплекса вишег реда, уз разраду могућих сценарија удеса.</w:t>
      </w:r>
    </w:p>
    <w:p w14:paraId="37DF6F25" w14:textId="77777777" w:rsidR="00604791" w:rsidRPr="00604791" w:rsidRDefault="00604791" w:rsidP="0008383B">
      <w:pPr>
        <w:rPr>
          <w:lang w:val="sr-Cyrl-RS"/>
        </w:rPr>
      </w:pPr>
    </w:p>
    <w:p w14:paraId="60969A03" w14:textId="77777777" w:rsidR="000A0C2C" w:rsidRPr="00783E4B" w:rsidRDefault="000A0C2C" w:rsidP="0008383B">
      <w:pPr>
        <w:rPr>
          <w:lang w:val="sr-Cyrl-RS"/>
        </w:rPr>
      </w:pPr>
    </w:p>
    <w:p w14:paraId="19EF4D6A" w14:textId="3C37E4DA" w:rsidR="004540F9" w:rsidRDefault="00E53086" w:rsidP="00FD71E0">
      <w:pPr>
        <w:pStyle w:val="Heading2"/>
        <w:ind w:left="567" w:hanging="567"/>
        <w:rPr>
          <w:rFonts w:eastAsiaTheme="minorHAnsi" w:cs="Arial"/>
          <w:b w:val="0"/>
          <w:bCs w:val="0"/>
          <w:iCs/>
          <w:szCs w:val="18"/>
          <w:lang w:val="sr-Cyrl-RS" w:eastAsia="sr-Latn-CS"/>
        </w:rPr>
      </w:pPr>
      <w:bookmarkStart w:id="141" w:name="_Toc90483331"/>
      <w:bookmarkStart w:id="142" w:name="_Toc96520076"/>
      <w:r w:rsidRPr="00783E4B">
        <w:rPr>
          <w:lang w:val="sr-Cyrl-RS"/>
        </w:rPr>
        <w:t>2.2.</w:t>
      </w:r>
      <w:r w:rsidR="00FD71E0" w:rsidRPr="00783E4B">
        <w:rPr>
          <w:lang w:val="sr-Cyrl-RS"/>
        </w:rPr>
        <w:tab/>
      </w:r>
      <w:r w:rsidRPr="00783E4B">
        <w:rPr>
          <w:lang w:val="sr-Cyrl-RS"/>
        </w:rPr>
        <w:t xml:space="preserve">СМЕРНИЦЕ ИЗ </w:t>
      </w:r>
      <w:bookmarkEnd w:id="133"/>
      <w:bookmarkEnd w:id="134"/>
      <w:r w:rsidRPr="00783E4B">
        <w:rPr>
          <w:lang w:val="sr-Cyrl-RS"/>
        </w:rPr>
        <w:t>ДРУГИХ РАЗВОЈНИХ ДОКУМЕНАТА</w:t>
      </w:r>
      <w:bookmarkEnd w:id="135"/>
      <w:bookmarkEnd w:id="136"/>
      <w:bookmarkEnd w:id="137"/>
      <w:r w:rsidR="00A10418" w:rsidRPr="00A10418">
        <w:rPr>
          <w:b w:val="0"/>
          <w:lang w:val="sr-Cyrl-RS"/>
        </w:rPr>
        <w:t xml:space="preserve"> И</w:t>
      </w:r>
      <w:r w:rsidR="00A10418">
        <w:rPr>
          <w:lang w:val="sr-Cyrl-RS"/>
        </w:rPr>
        <w:t xml:space="preserve"> </w:t>
      </w:r>
      <w:r w:rsidR="004540F9" w:rsidRPr="004540F9">
        <w:rPr>
          <w:rFonts w:eastAsiaTheme="minorHAnsi" w:cs="Arial"/>
          <w:b w:val="0"/>
          <w:bCs w:val="0"/>
          <w:iCs/>
          <w:szCs w:val="18"/>
          <w:lang w:val="sr-Cyrl-RS" w:eastAsia="sr-Latn-CS"/>
        </w:rPr>
        <w:t>ЈАВНЕ ПОЛИТИКЕ ОД ЗНАЧАЈА ЗА</w:t>
      </w:r>
      <w:r w:rsidR="00A10418">
        <w:rPr>
          <w:rFonts w:eastAsiaTheme="minorHAnsi" w:cs="Arial"/>
          <w:b w:val="0"/>
          <w:bCs w:val="0"/>
          <w:iCs/>
          <w:szCs w:val="18"/>
          <w:lang w:val="sr-Cyrl-RS" w:eastAsia="sr-Latn-CS"/>
        </w:rPr>
        <w:t xml:space="preserve"> </w:t>
      </w:r>
      <w:r w:rsidR="004540F9" w:rsidRPr="004540F9">
        <w:rPr>
          <w:rFonts w:eastAsiaTheme="minorHAnsi" w:cs="Arial"/>
          <w:b w:val="0"/>
          <w:bCs w:val="0"/>
          <w:iCs/>
          <w:szCs w:val="18"/>
          <w:lang w:val="sr-Cyrl-RS" w:eastAsia="sr-Latn-CS"/>
        </w:rPr>
        <w:t>ИЗРАДУ РЕГИОНАЛНОГ ПРОСТОРНОГ ПЛАНА АП ВОЈВОДИНЕ</w:t>
      </w:r>
      <w:bookmarkEnd w:id="141"/>
      <w:bookmarkEnd w:id="142"/>
    </w:p>
    <w:p w14:paraId="19D8732F" w14:textId="77777777" w:rsidR="00A10418" w:rsidRPr="00164E63" w:rsidRDefault="00A10418" w:rsidP="00A10418">
      <w:pPr>
        <w:rPr>
          <w:lang w:val="sr-Cyrl-RS"/>
        </w:rPr>
      </w:pPr>
    </w:p>
    <w:p w14:paraId="594EECA0" w14:textId="4FFEFAE4" w:rsidR="00EE07FA" w:rsidRPr="00783E4B" w:rsidRDefault="00BD26C3" w:rsidP="004540F9">
      <w:pPr>
        <w:overflowPunct w:val="0"/>
        <w:autoSpaceDE w:val="0"/>
        <w:autoSpaceDN w:val="0"/>
        <w:adjustRightInd w:val="0"/>
        <w:textAlignment w:val="baseline"/>
        <w:rPr>
          <w:rFonts w:eastAsiaTheme="minorHAnsi"/>
          <w:b/>
          <w:u w:val="single"/>
          <w:lang w:val="sr-Cyrl-RS" w:eastAsia="sr-Latn-CS"/>
        </w:rPr>
      </w:pPr>
      <w:r>
        <w:rPr>
          <w:rFonts w:eastAsiaTheme="minorHAnsi" w:cs="Arial"/>
          <w:bCs/>
          <w:iCs/>
          <w:szCs w:val="18"/>
          <w:lang w:val="sr-Cyrl-RS" w:eastAsia="sr-Latn-CS"/>
        </w:rPr>
        <w:t>У изради овог РППА</w:t>
      </w:r>
      <w:r w:rsidR="00060F3E">
        <w:rPr>
          <w:rFonts w:eastAsiaTheme="minorHAnsi" w:cs="Arial"/>
          <w:bCs/>
          <w:iCs/>
          <w:szCs w:val="18"/>
          <w:lang w:val="sr-Cyrl-RS" w:eastAsia="sr-Latn-CS"/>
        </w:rPr>
        <w:t>ПВ коришћени су важећи стратешки</w:t>
      </w:r>
      <w:r>
        <w:rPr>
          <w:rFonts w:eastAsiaTheme="minorHAnsi" w:cs="Arial"/>
          <w:bCs/>
          <w:iCs/>
          <w:szCs w:val="18"/>
          <w:lang w:val="sr-Cyrl-RS" w:eastAsia="sr-Latn-CS"/>
        </w:rPr>
        <w:t xml:space="preserve"> документи</w:t>
      </w:r>
      <w:r w:rsidR="00060F3E">
        <w:rPr>
          <w:rFonts w:eastAsiaTheme="minorHAnsi" w:cs="Arial"/>
          <w:bCs/>
          <w:iCs/>
          <w:szCs w:val="18"/>
          <w:lang w:val="sr-Cyrl-RS" w:eastAsia="sr-Latn-CS"/>
        </w:rPr>
        <w:t xml:space="preserve"> (стратегије, програми, акциони планови)</w:t>
      </w:r>
      <w:r>
        <w:rPr>
          <w:rFonts w:eastAsiaTheme="minorHAnsi" w:cs="Arial"/>
          <w:bCs/>
          <w:iCs/>
          <w:szCs w:val="18"/>
          <w:lang w:val="sr-Cyrl-RS" w:eastAsia="sr-Latn-CS"/>
        </w:rPr>
        <w:t xml:space="preserve">, </w:t>
      </w:r>
      <w:r w:rsidR="00060F3E">
        <w:rPr>
          <w:rFonts w:eastAsiaTheme="minorHAnsi" w:cs="Arial"/>
          <w:bCs/>
          <w:iCs/>
          <w:szCs w:val="18"/>
          <w:lang w:val="sr-Cyrl-RS" w:eastAsia="sr-Latn-CS"/>
        </w:rPr>
        <w:t xml:space="preserve">који су од значаја за дефинисање концепције просторног развоја АПВ. </w:t>
      </w:r>
    </w:p>
    <w:p w14:paraId="25B05987" w14:textId="77777777" w:rsidR="00EE07FA" w:rsidRPr="00783E4B" w:rsidRDefault="00EE07FA" w:rsidP="004540F9">
      <w:pPr>
        <w:overflowPunct w:val="0"/>
        <w:autoSpaceDE w:val="0"/>
        <w:autoSpaceDN w:val="0"/>
        <w:adjustRightInd w:val="0"/>
        <w:textAlignment w:val="baseline"/>
        <w:rPr>
          <w:rFonts w:eastAsiaTheme="minorHAnsi"/>
          <w:b/>
          <w:u w:val="single"/>
          <w:lang w:val="sr-Cyrl-RS" w:eastAsia="sr-Latn-CS"/>
        </w:rPr>
      </w:pPr>
    </w:p>
    <w:p w14:paraId="0C798C71" w14:textId="77777777" w:rsidR="004540F9" w:rsidRPr="004540F9" w:rsidRDefault="004540F9" w:rsidP="004540F9">
      <w:pPr>
        <w:overflowPunct w:val="0"/>
        <w:autoSpaceDE w:val="0"/>
        <w:autoSpaceDN w:val="0"/>
        <w:adjustRightInd w:val="0"/>
        <w:textAlignment w:val="baseline"/>
        <w:rPr>
          <w:rFonts w:eastAsiaTheme="minorHAnsi" w:cs="Arial"/>
          <w:b/>
          <w:bCs/>
          <w:iCs/>
          <w:szCs w:val="18"/>
          <w:u w:val="single"/>
          <w:lang w:val="sr-Cyrl-RS" w:eastAsia="sr-Latn-CS"/>
        </w:rPr>
      </w:pPr>
      <w:r w:rsidRPr="004540F9">
        <w:rPr>
          <w:rFonts w:eastAsiaTheme="minorHAnsi" w:cs="Arial"/>
          <w:b/>
          <w:bCs/>
          <w:iCs/>
          <w:szCs w:val="18"/>
          <w:u w:val="single"/>
          <w:lang w:val="sr-Cyrl-RS" w:eastAsia="sr-Latn-CS"/>
        </w:rPr>
        <w:t>Заштита и коришћење природних ресурса</w:t>
      </w:r>
    </w:p>
    <w:p w14:paraId="2E0D6F9E" w14:textId="77777777" w:rsidR="004540F9" w:rsidRPr="004540F9" w:rsidRDefault="004540F9" w:rsidP="004540F9">
      <w:pPr>
        <w:overflowPunct w:val="0"/>
        <w:autoSpaceDE w:val="0"/>
        <w:autoSpaceDN w:val="0"/>
        <w:adjustRightInd w:val="0"/>
        <w:textAlignment w:val="baseline"/>
        <w:rPr>
          <w:rFonts w:eastAsiaTheme="minorHAnsi" w:cs="Arial"/>
          <w:b/>
          <w:bCs/>
          <w:iCs/>
          <w:szCs w:val="18"/>
          <w:lang w:val="sr-Cyrl-RS" w:eastAsia="sr-Latn-CS"/>
        </w:rPr>
      </w:pPr>
    </w:p>
    <w:p w14:paraId="547FCC73" w14:textId="77777777" w:rsidR="004540F9" w:rsidRPr="004540F9" w:rsidRDefault="004540F9" w:rsidP="004540F9">
      <w:pPr>
        <w:overflowPunct w:val="0"/>
        <w:autoSpaceDE w:val="0"/>
        <w:autoSpaceDN w:val="0"/>
        <w:adjustRightInd w:val="0"/>
        <w:textAlignment w:val="baseline"/>
        <w:rPr>
          <w:rFonts w:eastAsia="Calibri"/>
          <w:b/>
          <w:szCs w:val="18"/>
          <w:lang w:val="sr-Cyrl-RS" w:eastAsia="en-US"/>
        </w:rPr>
      </w:pPr>
      <w:r w:rsidRPr="004540F9">
        <w:rPr>
          <w:rFonts w:eastAsia="Calibri"/>
          <w:b/>
          <w:szCs w:val="18"/>
          <w:lang w:val="sr-Cyrl-RS" w:eastAsia="en-US"/>
        </w:rPr>
        <w:t xml:space="preserve">Стратегијом пољопривреде и руралног развоја Републике Србије за период 2014–2024. године </w:t>
      </w:r>
      <w:r w:rsidRPr="004540F9">
        <w:rPr>
          <w:rFonts w:eastAsia="Calibri"/>
          <w:szCs w:val="18"/>
          <w:lang w:val="sr-Cyrl-RS" w:eastAsia="en-US"/>
        </w:rPr>
        <w:t>(„Службени гласник РС”, број 85/14)</w:t>
      </w:r>
      <w:r w:rsidRPr="004540F9">
        <w:rPr>
          <w:rFonts w:eastAsia="Calibri"/>
          <w:b/>
          <w:szCs w:val="18"/>
          <w:lang w:val="sr-Cyrl-RS" w:eastAsia="en-US"/>
        </w:rPr>
        <w:t xml:space="preserve"> </w:t>
      </w:r>
      <w:r w:rsidRPr="004540F9">
        <w:rPr>
          <w:rFonts w:eastAsia="Calibri"/>
          <w:szCs w:val="18"/>
          <w:lang w:val="sr-Cyrl-RS" w:eastAsia="en-US"/>
        </w:rPr>
        <w:t>утврђени су следећи оперативни циљеви: повећање квалитета и степена искоришћености пољопривредних површина; повећање земљишног поседа и укрупњавање парцела; успостављање функционалног тржишта земљишта; унапређење земљишне инфраструктуре; повећање мелиорисаних површина и унапређење плодности земљишта; смањење губитка и деградације земљишта; контролисана пренамена пољопривредног земљишта и др.</w:t>
      </w:r>
    </w:p>
    <w:p w14:paraId="45D33FA1" w14:textId="77777777" w:rsidR="004540F9" w:rsidRPr="004540F9" w:rsidRDefault="004540F9" w:rsidP="004540F9">
      <w:pPr>
        <w:overflowPunct w:val="0"/>
        <w:autoSpaceDE w:val="0"/>
        <w:autoSpaceDN w:val="0"/>
        <w:adjustRightInd w:val="0"/>
        <w:textAlignment w:val="baseline"/>
        <w:rPr>
          <w:rFonts w:eastAsia="Calibri"/>
          <w:bCs/>
          <w:iCs/>
          <w:szCs w:val="18"/>
          <w:lang w:val="sr-Cyrl-RS" w:eastAsia="en-US"/>
        </w:rPr>
      </w:pPr>
      <w:r w:rsidRPr="00783E4B">
        <w:rPr>
          <w:rFonts w:eastAsia="Calibri"/>
          <w:b/>
          <w:lang w:val="sr-Cyrl-RS" w:eastAsia="en-US"/>
        </w:rPr>
        <w:t xml:space="preserve">Стратегијом развоја шумарства Републике Србије </w:t>
      </w:r>
      <w:r w:rsidRPr="00783E4B">
        <w:rPr>
          <w:rFonts w:eastAsia="Calibri"/>
          <w:lang w:val="sr-Cyrl-RS" w:eastAsia="en-US"/>
        </w:rPr>
        <w:t xml:space="preserve">(„Службени гласник РС”, број 59/06) дефинисани су стратешки циљеви у шумарству и ловству. Основни циљ је очување и унапређивање стања шума и развој шумарства као привредне гране. Од посебних циљева као битни за просторни развој издвајају се: унапређење одрживог газдовања шумама у заштићеним природним добрима, засновано на усклађеном развоју еколошке, економске, социјалне и културне функције шума; очување, реално унапређење, одрживо коришћење и валоризација биодиверзитета шума заштитом станишта, врста и гена; и очување, унапређење, одрживо коришћење и валоризација заштитних, социјалних, културних и регулаторних функција шума. Ова стратегија </w:t>
      </w:r>
      <w:r w:rsidRPr="00783E4B">
        <w:rPr>
          <w:spacing w:val="-2"/>
          <w:lang w:val="sr-Cyrl-RS" w:eastAsia="en-US"/>
        </w:rPr>
        <w:t>нема ближе одреднице територијалног аспекта развоја</w:t>
      </w:r>
      <w:r w:rsidRPr="00783E4B">
        <w:rPr>
          <w:rFonts w:eastAsia="Calibri"/>
          <w:lang w:val="sr-Cyrl-RS" w:eastAsia="en-US"/>
        </w:rPr>
        <w:t xml:space="preserve">. </w:t>
      </w:r>
    </w:p>
    <w:p w14:paraId="543CD3E3" w14:textId="710C806A" w:rsidR="004540F9" w:rsidRPr="004540F9" w:rsidRDefault="004540F9" w:rsidP="004540F9">
      <w:pPr>
        <w:contextualSpacing/>
        <w:rPr>
          <w:spacing w:val="-2"/>
          <w:szCs w:val="18"/>
          <w:lang w:val="sr-Cyrl-RS" w:eastAsia="en-US"/>
        </w:rPr>
      </w:pPr>
      <w:r w:rsidRPr="004540F9">
        <w:rPr>
          <w:b/>
          <w:szCs w:val="18"/>
          <w:lang w:val="sr-Cyrl-RS"/>
        </w:rPr>
        <w:t xml:space="preserve">Стратегија управљања водама на територији Републике Србије до 2034. године </w:t>
      </w:r>
      <w:r w:rsidRPr="004540F9">
        <w:rPr>
          <w:szCs w:val="18"/>
          <w:lang w:val="sr-Cyrl-RS"/>
        </w:rPr>
        <w:t>(„Службени гласник РС“, број 3/17)</w:t>
      </w:r>
      <w:r w:rsidRPr="004540F9">
        <w:rPr>
          <w:b/>
          <w:szCs w:val="18"/>
          <w:lang w:val="sr-Cyrl-RS"/>
        </w:rPr>
        <w:t xml:space="preserve"> - </w:t>
      </w:r>
      <w:r w:rsidRPr="00783E4B">
        <w:rPr>
          <w:spacing w:val="-2"/>
          <w:lang w:val="sr-Cyrl-RS" w:eastAsia="en-US"/>
        </w:rPr>
        <w:t xml:space="preserve">Стратегијом управљања водама на територији Републике Србије за период од 2016. до 2034. године </w:t>
      </w:r>
      <w:r w:rsidRPr="00783E4B">
        <w:rPr>
          <w:rFonts w:eastAsia="Calibri"/>
          <w:lang w:val="sr-Cyrl-RS" w:eastAsia="en-US"/>
        </w:rPr>
        <w:t xml:space="preserve">(„Службени гласник РС”, број 3/17) </w:t>
      </w:r>
      <w:r w:rsidRPr="00783E4B">
        <w:rPr>
          <w:spacing w:val="-2"/>
          <w:lang w:val="sr-Cyrl-RS" w:eastAsia="en-US"/>
        </w:rPr>
        <w:t>опредељена је дугорочна политика управљања водама, правци одрживог деловања у области коришћења вода, заштите вода, уређења водотока и заштите од штетног дејства вода,  уз уважавање и увођење стандарда, технологија и прописа ЕУ из области вода.</w:t>
      </w:r>
      <w:r w:rsidRPr="004540F9">
        <w:rPr>
          <w:spacing w:val="-2"/>
          <w:szCs w:val="18"/>
          <w:lang w:val="sr-Cyrl-RS" w:eastAsia="en-US"/>
        </w:rPr>
        <w:t xml:space="preserve"> Полазећи од природних карактеристика и просторног распореда водних ресусрса Републике Србије дефинисан је основни стратешки циљ који се односи на </w:t>
      </w:r>
      <w:r w:rsidRPr="00783E4B">
        <w:rPr>
          <w:spacing w:val="-2"/>
          <w:lang w:val="sr-Cyrl-RS" w:eastAsia="en-US"/>
        </w:rPr>
        <w:t>постизање интегралног управљања водама, односно усклађеног водног режима на целој територији Републике Србије и обезбеђење таквог управљања водама којим се постижу максимални економски и социјални ефекти на правичан начин, уз разумевање потребе заштите oд загађивања и унапређења природних екосистема и уз уважавање међународних споразума. Ова стратегија садржи просторни аспект исказан у планским и програмским одредницама и на графичким приказима.</w:t>
      </w:r>
      <w:r w:rsidRPr="004540F9">
        <w:rPr>
          <w:rFonts w:eastAsiaTheme="minorHAnsi" w:cs="Arial"/>
          <w:bCs/>
          <w:iCs/>
          <w:szCs w:val="18"/>
          <w:lang w:val="sr-Cyrl-RS" w:eastAsia="sr-Latn-CS"/>
        </w:rPr>
        <w:t xml:space="preserve"> </w:t>
      </w:r>
      <w:r w:rsidRPr="00783E4B">
        <w:rPr>
          <w:b/>
          <w:spacing w:val="-2"/>
          <w:lang w:val="sr-Cyrl-RS" w:eastAsia="en-US"/>
        </w:rPr>
        <w:t xml:space="preserve">Акциони план за спровођење Стратегије управљања водама на територији Републике Србије за период од 2021. до 2023. године </w:t>
      </w:r>
      <w:r w:rsidRPr="00783E4B">
        <w:rPr>
          <w:spacing w:val="-2"/>
          <w:lang w:val="sr-Cyrl-RS" w:eastAsia="en-US"/>
        </w:rPr>
        <w:t>(„Службени гласник РС", број 79/21)</w:t>
      </w:r>
      <w:r w:rsidRPr="00783E4B">
        <w:rPr>
          <w:rFonts w:eastAsiaTheme="minorHAnsi"/>
          <w:lang w:val="sr-Cyrl-RS" w:eastAsia="sr-Latn-CS"/>
        </w:rPr>
        <w:t xml:space="preserve"> </w:t>
      </w:r>
      <w:r w:rsidRPr="004540F9">
        <w:rPr>
          <w:rFonts w:eastAsiaTheme="minorHAnsi" w:cs="Arial"/>
          <w:bCs/>
          <w:iCs/>
          <w:szCs w:val="18"/>
          <w:lang w:val="sr-Cyrl-RS" w:eastAsia="sr-Latn-CS"/>
        </w:rPr>
        <w:t xml:space="preserve">- </w:t>
      </w:r>
      <w:r w:rsidRPr="00783E4B">
        <w:rPr>
          <w:spacing w:val="-2"/>
          <w:lang w:val="sr-Cyrl-RS" w:eastAsia="en-US"/>
        </w:rPr>
        <w:t>којим су утврђене мере и активности које ће се спроводити у планском периоду, ради остваривања дугорочних циљева дефинисаних Стратегијом управљања водама до 2034. године, са одговарајућим роковима, потребним финансијским средствима и органима, организацијама и јавним предузећима надлежним за реализацију тих активности. Такође, дефинисани су показатељи који поред праћења реализације</w:t>
      </w:r>
      <w:r w:rsidR="00A249F8" w:rsidRPr="00783E4B">
        <w:rPr>
          <w:spacing w:val="-2"/>
          <w:lang w:val="sr-Cyrl-RS" w:eastAsia="en-US"/>
        </w:rPr>
        <w:t>.</w:t>
      </w:r>
    </w:p>
    <w:p w14:paraId="3C99817C" w14:textId="77777777" w:rsidR="004540F9" w:rsidRPr="004540F9" w:rsidRDefault="004540F9" w:rsidP="004540F9">
      <w:pPr>
        <w:tabs>
          <w:tab w:val="left" w:pos="0"/>
          <w:tab w:val="left" w:pos="374"/>
        </w:tabs>
        <w:contextualSpacing/>
        <w:rPr>
          <w:b/>
          <w:szCs w:val="18"/>
          <w:lang w:val="sr-Cyrl-RS" w:eastAsia="en-US"/>
        </w:rPr>
      </w:pPr>
      <w:r w:rsidRPr="004540F9">
        <w:rPr>
          <w:b/>
          <w:szCs w:val="18"/>
          <w:lang w:val="sr-Cyrl-RS" w:eastAsia="en-US"/>
        </w:rPr>
        <w:t xml:space="preserve">Национална стратегија одрживог коришћења природних ресурса и добара </w:t>
      </w:r>
      <w:r w:rsidRPr="004540F9">
        <w:rPr>
          <w:szCs w:val="18"/>
          <w:lang w:val="sr-Cyrl-RS" w:eastAsia="en-US"/>
        </w:rPr>
        <w:t xml:space="preserve">(„Службени гласник РС“, број 33/12) </w:t>
      </w:r>
      <w:r w:rsidRPr="004540F9">
        <w:rPr>
          <w:b/>
          <w:szCs w:val="18"/>
          <w:lang w:val="sr-Cyrl-RS" w:eastAsia="en-US"/>
        </w:rPr>
        <w:t xml:space="preserve">- </w:t>
      </w:r>
      <w:r w:rsidRPr="00783E4B">
        <w:rPr>
          <w:rFonts w:eastAsiaTheme="minorHAnsi"/>
          <w:lang w:val="sr-Cyrl-RS" w:eastAsia="sr-Latn-CS"/>
        </w:rPr>
        <w:t>Главни, основни циљеви који су постављени да се остваре овом Националном стратегијом су:</w:t>
      </w:r>
      <w:r w:rsidRPr="004540F9">
        <w:rPr>
          <w:rFonts w:eastAsiaTheme="minorHAnsi" w:cs="Arial"/>
          <w:bCs/>
          <w:iCs/>
          <w:szCs w:val="20"/>
          <w:lang w:val="sr-Cyrl-RS" w:eastAsia="sr-Latn-CS"/>
        </w:rPr>
        <w:t xml:space="preserve"> </w:t>
      </w:r>
      <w:r w:rsidRPr="00783E4B">
        <w:rPr>
          <w:rFonts w:eastAsiaTheme="minorHAnsi"/>
          <w:lang w:val="sr-Cyrl-RS" w:eastAsia="sr-Latn-CS"/>
        </w:rPr>
        <w:t>усмеравање на и обезбеђивање услова за одрживо коришћење природних ресурса и добара, стварањем основе за постављање планова, програма и основа за сваки појединачни природни ресурс или добро;</w:t>
      </w:r>
      <w:r w:rsidRPr="004540F9">
        <w:rPr>
          <w:rFonts w:eastAsiaTheme="minorHAnsi" w:cs="Arial"/>
          <w:bCs/>
          <w:iCs/>
          <w:szCs w:val="20"/>
          <w:lang w:val="sr-Cyrl-RS" w:eastAsia="sr-Latn-CS"/>
        </w:rPr>
        <w:t xml:space="preserve"> </w:t>
      </w:r>
      <w:r w:rsidRPr="00783E4B">
        <w:rPr>
          <w:rFonts w:eastAsiaTheme="minorHAnsi"/>
          <w:lang w:val="sr-Cyrl-RS" w:eastAsia="sr-Latn-CS"/>
        </w:rPr>
        <w:t>редуковање негативног утицаја коришћења ресурса на економију и животну средину, установљавањем основних индикатора које треба пратити;</w:t>
      </w:r>
      <w:r w:rsidRPr="004540F9">
        <w:rPr>
          <w:rFonts w:eastAsiaTheme="minorHAnsi" w:cs="Arial"/>
          <w:bCs/>
          <w:iCs/>
          <w:szCs w:val="20"/>
          <w:lang w:val="sr-Cyrl-RS" w:eastAsia="sr-Latn-CS"/>
        </w:rPr>
        <w:t xml:space="preserve"> и </w:t>
      </w:r>
      <w:r w:rsidRPr="00783E4B">
        <w:rPr>
          <w:rFonts w:eastAsiaTheme="minorHAnsi"/>
          <w:lang w:val="sr-Cyrl-RS" w:eastAsia="sr-Latn-CS"/>
        </w:rPr>
        <w:t>допринос усмеравању развоја ка одрживој производњи (кроз мање и ефикасније коришћење природних ресурса) и потрошњи (промени устаљених начина потрошње), као и озелењавању јавних набавки.</w:t>
      </w:r>
      <w:r w:rsidRPr="004540F9">
        <w:rPr>
          <w:b/>
          <w:szCs w:val="18"/>
          <w:lang w:val="sr-Cyrl-RS" w:eastAsia="en-US"/>
        </w:rPr>
        <w:t xml:space="preserve"> </w:t>
      </w:r>
      <w:r w:rsidRPr="004540F9">
        <w:rPr>
          <w:rFonts w:eastAsia="Calibri" w:cs="Arial"/>
          <w:bCs/>
          <w:iCs/>
          <w:szCs w:val="18"/>
          <w:lang w:val="sr-Cyrl-RS" w:eastAsia="sr-Latn-CS"/>
        </w:rPr>
        <w:t xml:space="preserve">Национална стратегија у свом фокусу има и повећање ефикасности коришћења ресурса (самим тим и смањење интензитета њиховог коришћења) и смањење утицаја на животну средину економског коришћења ресурса. Укратко, она је усредсређена на проналажење опција практичне политике за одвајање тренда економског развоја и још шире, развоја уопште, од тренда коришћења ресурса и утицаја на животну средину. Национална стратегија успоставља везу између коришћења ресурса и негативног утицаја коришћења ресурса на животну средину и утврђује где је потребно предузети одређене акције у циљу превазилажења проблема. </w:t>
      </w:r>
    </w:p>
    <w:p w14:paraId="6809399A" w14:textId="77777777" w:rsidR="004540F9" w:rsidRPr="004540F9" w:rsidRDefault="004540F9" w:rsidP="004540F9">
      <w:pPr>
        <w:contextualSpacing/>
        <w:rPr>
          <w:b/>
          <w:szCs w:val="18"/>
          <w:lang w:val="sr-Cyrl-RS"/>
        </w:rPr>
      </w:pPr>
      <w:r w:rsidRPr="004540F9">
        <w:rPr>
          <w:b/>
          <w:szCs w:val="18"/>
          <w:lang w:val="sr-Cyrl-RS"/>
        </w:rPr>
        <w:t>Стратегија развоја енергетике Републике Србије до 2025. са пројекцијама до 2030. године</w:t>
      </w:r>
      <w:r w:rsidRPr="004540F9">
        <w:rPr>
          <w:szCs w:val="18"/>
          <w:lang w:val="sr-Cyrl-RS"/>
        </w:rPr>
        <w:t xml:space="preserve"> („Службени гласник РС“, брoj 101/15) </w:t>
      </w:r>
      <w:r w:rsidRPr="004540F9">
        <w:rPr>
          <w:b/>
          <w:szCs w:val="18"/>
          <w:lang w:val="sr-Cyrl-RS"/>
        </w:rPr>
        <w:t xml:space="preserve">- </w:t>
      </w:r>
      <w:r w:rsidRPr="00783E4B">
        <w:rPr>
          <w:rFonts w:eastAsia="Calibri"/>
          <w:lang w:val="sr-Cyrl-RS"/>
        </w:rPr>
        <w:t>стратешки приоритети развоја енергетике, од значаја за просторни развој:</w:t>
      </w:r>
      <w:r w:rsidRPr="00783E4B">
        <w:rPr>
          <w:rFonts w:eastAsia="Calibri"/>
          <w:lang w:val="sr-Cyrl-RS" w:eastAsia="hr-HR"/>
        </w:rPr>
        <w:t xml:space="preserve"> обезбеђење енергетске сигурности поузданим, ефикасним и квалитетним снабдевањем енергијом и енергентима и успостављањем услова за поуздан и безбедан рад свих система у оквиру енергетског сектора и њихов одрживи развој; развој тржишта енергије, за шта је битно </w:t>
      </w:r>
      <w:r w:rsidRPr="00783E4B">
        <w:rPr>
          <w:rFonts w:eastAsia="Calibri"/>
          <w:lang w:val="sr-Cyrl-RS"/>
        </w:rPr>
        <w:t>интензивније повезивање енергетског система Републике Србије са енергетским системима других држава, нарочито из непосредног окружења;</w:t>
      </w:r>
      <w:r w:rsidRPr="00783E4B">
        <w:rPr>
          <w:rFonts w:eastAsia="Calibri"/>
          <w:lang w:val="sr-Cyrl-RS" w:eastAsia="hr-HR"/>
        </w:rPr>
        <w:t xml:space="preserve"> транзиција ка одрживој енергетици кроз </w:t>
      </w:r>
      <w:r w:rsidRPr="00783E4B">
        <w:rPr>
          <w:rFonts w:eastAsia="Calibri"/>
          <w:lang w:val="sr-Cyrl-RS"/>
        </w:rPr>
        <w:t>обезбеђивање услова за унапређење енергетске ефикасности у обављању енергетских делатности и потрошњи енергије; стварање економских, привредних и финансијских услова за повећавање удела енергије из ОИЕ, као и за комбиновану производњу електричне и топлотне енергије; стварање институционалних, финансијских и техничких претпоставки за коришћење ОИЕ; унапређење стања и система заштите животне средине у свим областима енергетских делатности.</w:t>
      </w:r>
    </w:p>
    <w:p w14:paraId="44F3B4B1" w14:textId="77777777" w:rsidR="004540F9" w:rsidRPr="004540F9" w:rsidRDefault="004540F9" w:rsidP="004540F9">
      <w:pPr>
        <w:contextualSpacing/>
        <w:rPr>
          <w:b/>
          <w:szCs w:val="18"/>
          <w:lang w:val="sr-Cyrl-RS"/>
        </w:rPr>
      </w:pPr>
    </w:p>
    <w:p w14:paraId="5467CBC8" w14:textId="133E8C3A" w:rsidR="004540F9" w:rsidRPr="00783E4B" w:rsidRDefault="00E31544" w:rsidP="004540F9">
      <w:pPr>
        <w:contextualSpacing/>
        <w:rPr>
          <w:b/>
          <w:u w:val="single"/>
          <w:lang w:val="sr-Cyrl-RS"/>
        </w:rPr>
      </w:pPr>
      <w:r>
        <w:rPr>
          <w:b/>
          <w:szCs w:val="18"/>
          <w:u w:val="single"/>
          <w:lang w:val="sr-Cyrl-RS"/>
        </w:rPr>
        <w:t>Развој инфраструктуре</w:t>
      </w:r>
    </w:p>
    <w:p w14:paraId="2D019D8F" w14:textId="77777777" w:rsidR="004540F9" w:rsidRPr="004540F9" w:rsidRDefault="004540F9" w:rsidP="004540F9">
      <w:pPr>
        <w:contextualSpacing/>
        <w:rPr>
          <w:b/>
          <w:szCs w:val="18"/>
          <w:lang w:val="sr-Cyrl-RS"/>
        </w:rPr>
      </w:pPr>
    </w:p>
    <w:p w14:paraId="320651FD" w14:textId="77777777" w:rsidR="004540F9" w:rsidRPr="004540F9" w:rsidRDefault="004540F9" w:rsidP="004540F9">
      <w:pPr>
        <w:contextualSpacing/>
        <w:rPr>
          <w:b/>
          <w:szCs w:val="18"/>
          <w:lang w:val="sr-Cyrl-RS"/>
        </w:rPr>
      </w:pPr>
      <w:r w:rsidRPr="004540F9">
        <w:rPr>
          <w:b/>
          <w:szCs w:val="18"/>
          <w:lang w:val="sr-Cyrl-RS"/>
        </w:rPr>
        <w:t xml:space="preserve">Стратегија безбедности саобраћаја на путевима Републике Србије за период од 2015 до 2020. године </w:t>
      </w:r>
      <w:r w:rsidRPr="004540F9">
        <w:rPr>
          <w:rFonts w:eastAsia="Arial"/>
          <w:szCs w:val="18"/>
          <w:lang w:val="sr-Cyrl-RS"/>
        </w:rPr>
        <w:t>(„Службени гласник РС“, број 64/15</w:t>
      </w:r>
      <w:r w:rsidRPr="004540F9">
        <w:rPr>
          <w:rFonts w:eastAsia="Arial"/>
          <w:szCs w:val="18"/>
          <w:lang w:val="sr-Cyrl-RS" w:eastAsia="hr-HR"/>
        </w:rPr>
        <w:t>)</w:t>
      </w:r>
      <w:r w:rsidRPr="004540F9">
        <w:rPr>
          <w:szCs w:val="18"/>
          <w:lang w:val="sr-Cyrl-RS"/>
        </w:rPr>
        <w:t xml:space="preserve"> </w:t>
      </w:r>
      <w:r w:rsidRPr="004540F9">
        <w:rPr>
          <w:b/>
          <w:szCs w:val="18"/>
          <w:lang w:val="sr-Cyrl-RS"/>
        </w:rPr>
        <w:t xml:space="preserve">- </w:t>
      </w:r>
      <w:r w:rsidRPr="004540F9">
        <w:rPr>
          <w:rFonts w:eastAsiaTheme="minorHAnsi" w:cs="Arial"/>
          <w:bCs/>
          <w:iCs/>
          <w:szCs w:val="18"/>
          <w:lang w:val="sr-Cyrl-RS" w:eastAsia="sr-Latn-CS"/>
        </w:rPr>
        <w:t>Саобраћај омогућава безбедну и ефикасну размену добара, допремање сировина, одвожење готових производа, пословна и рекреативна путовања, културне манифестације и многобројне друге активности које прожимају разнолике активности савременог света. Ниједна људска делатност није толико унапредила стандард, али истовремено ниједна људска делатност није однела толико људских живота у мирнодопским условима, као саобраћај.</w:t>
      </w:r>
    </w:p>
    <w:p w14:paraId="378424FC" w14:textId="77777777" w:rsidR="004540F9" w:rsidRPr="004540F9" w:rsidRDefault="004540F9" w:rsidP="004540F9">
      <w:pPr>
        <w:overflowPunct w:val="0"/>
        <w:autoSpaceDE w:val="0"/>
        <w:autoSpaceDN w:val="0"/>
        <w:adjustRightInd w:val="0"/>
        <w:textAlignment w:val="baseline"/>
        <w:rPr>
          <w:rFonts w:eastAsiaTheme="minorHAnsi" w:cs="Arial"/>
          <w:bCs/>
          <w:iCs/>
          <w:szCs w:val="18"/>
          <w:lang w:val="sr-Cyrl-RS" w:eastAsia="sr-Latn-CS"/>
        </w:rPr>
      </w:pPr>
      <w:r w:rsidRPr="004540F9">
        <w:rPr>
          <w:rFonts w:eastAsiaTheme="minorHAnsi" w:cs="Arial"/>
          <w:bCs/>
          <w:iCs/>
          <w:szCs w:val="18"/>
          <w:lang w:val="sr-Cyrl-RS" w:eastAsia="sr-Latn-CS"/>
        </w:rPr>
        <w:t>Визија стратегије - Друмски саобраћај без погинулих, са знатно смањеним бројем повређених и знатно смањеним трошковима саобраћајних незгода. Циљеви стратегије - да се омогући изградњу одрживог и делотворног система управљања безбедношћу саобраћаја до 2020. године који ће омогућити да у саобраћају нема погинуле деце од 2020. године, да се преполове годишњи број погинулих, број тешко повређене деце, број тешко повређених лица у 2020. години, у односу на 2011. годину и да се преполове укупни, годишњи друштвено-економски трошкови саобраћајних незгода у 2020. години, у односу на 2011. годину.</w:t>
      </w:r>
    </w:p>
    <w:p w14:paraId="638BBBB9" w14:textId="77777777" w:rsidR="004540F9" w:rsidRPr="004540F9" w:rsidRDefault="004540F9" w:rsidP="004540F9">
      <w:pPr>
        <w:contextualSpacing/>
        <w:rPr>
          <w:b/>
          <w:szCs w:val="18"/>
          <w:lang w:val="sr-Cyrl-RS"/>
        </w:rPr>
      </w:pPr>
      <w:r w:rsidRPr="004540F9">
        <w:rPr>
          <w:b/>
          <w:szCs w:val="18"/>
          <w:lang w:val="sr-Cyrl-RS"/>
        </w:rPr>
        <w:t xml:space="preserve">Стратегија развоја водног саобраћаја Републике Србије од 2015. до 2025. године </w:t>
      </w:r>
      <w:r w:rsidRPr="004540F9">
        <w:rPr>
          <w:rFonts w:eastAsia="Arial"/>
          <w:szCs w:val="18"/>
          <w:lang w:val="sr-Cyrl-RS"/>
        </w:rPr>
        <w:t>(„Службени гласник РС“, бр. 3/15 и 66/20</w:t>
      </w:r>
      <w:r w:rsidRPr="004540F9">
        <w:rPr>
          <w:rFonts w:eastAsia="Arial"/>
          <w:szCs w:val="18"/>
          <w:lang w:val="sr-Cyrl-RS" w:eastAsia="hr-HR"/>
        </w:rPr>
        <w:t>)</w:t>
      </w:r>
      <w:r w:rsidRPr="004540F9">
        <w:rPr>
          <w:b/>
          <w:szCs w:val="18"/>
          <w:lang w:val="sr-Cyrl-RS"/>
        </w:rPr>
        <w:t xml:space="preserve"> - </w:t>
      </w:r>
      <w:r w:rsidRPr="004540F9">
        <w:rPr>
          <w:rFonts w:eastAsiaTheme="minorHAnsi" w:cs="Arial"/>
          <w:bCs/>
          <w:iCs/>
          <w:szCs w:val="18"/>
          <w:lang w:val="sr-Cyrl-RS" w:eastAsia="sr-Latn-CS"/>
        </w:rPr>
        <w:t>Стратегијом развоја водног саобраћаја у Републици Србији утврђује се стање у овој области саобраћаја, успоставља се концепт развоја инфраструктуре и транспорта, дефинишу се дугорочни и орочени циљеви развоја транспортног система и акциони план за њихову реализацију, а имајући у виду потребу за одрживим развојем транспорта у Републици Србији. Смернице за такав развој постављене су на нивоу целог система и базиране су на принципима безбедности као и примени савремених технологија.</w:t>
      </w:r>
    </w:p>
    <w:p w14:paraId="02ADA2CB" w14:textId="77777777" w:rsidR="004540F9" w:rsidRPr="004540F9" w:rsidRDefault="004540F9" w:rsidP="004540F9">
      <w:pPr>
        <w:overflowPunct w:val="0"/>
        <w:autoSpaceDE w:val="0"/>
        <w:autoSpaceDN w:val="0"/>
        <w:adjustRightInd w:val="0"/>
        <w:textAlignment w:val="baseline"/>
        <w:rPr>
          <w:rFonts w:eastAsiaTheme="minorHAnsi" w:cs="Arial"/>
          <w:bCs/>
          <w:iCs/>
          <w:szCs w:val="18"/>
          <w:lang w:val="sr-Cyrl-RS" w:eastAsia="sr-Latn-CS"/>
        </w:rPr>
      </w:pPr>
      <w:r w:rsidRPr="004540F9">
        <w:rPr>
          <w:rFonts w:eastAsiaTheme="minorHAnsi" w:cs="Arial"/>
          <w:bCs/>
          <w:iCs/>
          <w:szCs w:val="18"/>
          <w:lang w:val="sr-Cyrl-RS" w:eastAsia="sr-Latn-CS"/>
        </w:rPr>
        <w:t>Визија - Република Србија препознатљива по значајном проценту превоза робе унутрашњим пловним путевима у укупном обиму превоза робе свим врстама саобраћаја, очување националне трговачке флоте, Република Србија као држава која под својом заставом има значајан број квалитетних бродова унутрашње пловидбе новије градње и трговачка флота бродова унутрашње пловидбе прилагођена потребама тржишта. Стратешки циљеви: Повећан промет (унутрашњи превоз, увоз и извоз) на унутрашњим водним путевима Републике Србије остварен домаћим и страним бродовима до 2025. године за 35% у односу на 2012. годину; Модерна национална флота Републике Србије; Профитабилна домаћа бродарска предузећа; Запосленост домаћег бродарства; Хармонизовани прописи и административне процедуре, једноставне царинске и граничне процедуре по моделу околних подунавских држава чланица ЕУ; Пун надзор водног саобраћаја на мрежи пловних путева Републике Србије.</w:t>
      </w:r>
    </w:p>
    <w:p w14:paraId="5A4AFF84" w14:textId="77777777" w:rsidR="004540F9" w:rsidRPr="004540F9" w:rsidRDefault="004540F9" w:rsidP="004540F9">
      <w:pPr>
        <w:tabs>
          <w:tab w:val="left" w:pos="0"/>
          <w:tab w:val="left" w:pos="374"/>
        </w:tabs>
        <w:contextualSpacing/>
        <w:rPr>
          <w:b/>
          <w:szCs w:val="18"/>
          <w:lang w:val="sr-Cyrl-RS" w:eastAsia="en-US"/>
        </w:rPr>
      </w:pPr>
      <w:r w:rsidRPr="004540F9">
        <w:rPr>
          <w:b/>
          <w:szCs w:val="18"/>
          <w:lang w:val="sr-Cyrl-RS" w:eastAsia="en-US"/>
        </w:rPr>
        <w:t xml:space="preserve">Стратегија интегрисаног управљања границом у Републици Србији 2017-2020. </w:t>
      </w:r>
      <w:r w:rsidRPr="004540F9">
        <w:rPr>
          <w:szCs w:val="18"/>
          <w:lang w:val="sr-Cyrl-RS" w:eastAsia="en-US"/>
        </w:rPr>
        <w:t xml:space="preserve">(„Службени гласник РС“, број 9/17) - </w:t>
      </w:r>
      <w:r w:rsidRPr="004540F9">
        <w:rPr>
          <w:szCs w:val="18"/>
          <w:lang w:val="sr-Cyrl-RS"/>
        </w:rPr>
        <w:t>Општи циљ Стратегије је ефикасно и ефективно интегрисно управљање границом уз оснаживање сарадње на свим нивоима и јачање административних, инфраструктурних и техничких капацитета свих граничних служби.</w:t>
      </w:r>
      <w:r w:rsidRPr="004540F9">
        <w:rPr>
          <w:szCs w:val="18"/>
          <w:lang w:val="sr-Cyrl-RS" w:eastAsia="en-US"/>
        </w:rPr>
        <w:t xml:space="preserve"> </w:t>
      </w:r>
      <w:r w:rsidRPr="004540F9">
        <w:rPr>
          <w:szCs w:val="18"/>
          <w:lang w:val="sr-Cyrl-RS"/>
        </w:rPr>
        <w:t>Сагледавајући све параметре, почев од геостратешког положаја Републике Србије, безбедносних ризика и процена, а све у контексту усвајања шенгенских стандарда на будућим спољним шенгенским границама, интегрисано управљање границом допринеће:</w:t>
      </w:r>
      <w:r w:rsidRPr="004540F9">
        <w:rPr>
          <w:szCs w:val="18"/>
          <w:lang w:val="sr-Cyrl-RS" w:eastAsia="en-US"/>
        </w:rPr>
        <w:t xml:space="preserve"> </w:t>
      </w:r>
      <w:r w:rsidRPr="004540F9">
        <w:rPr>
          <w:szCs w:val="18"/>
          <w:lang w:val="sr-Cyrl-RS"/>
        </w:rPr>
        <w:t>адекватној процени претњи и мерама за њихово решавање;</w:t>
      </w:r>
      <w:r w:rsidRPr="004540F9">
        <w:rPr>
          <w:szCs w:val="18"/>
          <w:lang w:val="sr-Cyrl-RS" w:eastAsia="en-US"/>
        </w:rPr>
        <w:t xml:space="preserve"> </w:t>
      </w:r>
      <w:r w:rsidRPr="004540F9">
        <w:rPr>
          <w:szCs w:val="18"/>
          <w:lang w:val="sr-Cyrl-RS"/>
        </w:rPr>
        <w:t>заштити јавног поретка и безбедности Републике Србије;</w:t>
      </w:r>
      <w:r w:rsidRPr="004540F9">
        <w:rPr>
          <w:szCs w:val="18"/>
          <w:lang w:val="sr-Cyrl-RS" w:eastAsia="en-US"/>
        </w:rPr>
        <w:t xml:space="preserve"> </w:t>
      </w:r>
      <w:r w:rsidRPr="004540F9">
        <w:rPr>
          <w:szCs w:val="18"/>
          <w:lang w:val="sr-Cyrl-RS"/>
        </w:rPr>
        <w:t>олакшавању промета путника и роба преко државне границе;</w:t>
      </w:r>
      <w:r w:rsidRPr="004540F9">
        <w:rPr>
          <w:szCs w:val="18"/>
          <w:lang w:val="sr-Cyrl-RS" w:eastAsia="en-US"/>
        </w:rPr>
        <w:t xml:space="preserve"> и </w:t>
      </w:r>
      <w:r w:rsidRPr="004540F9">
        <w:rPr>
          <w:szCs w:val="18"/>
          <w:lang w:val="sr-Cyrl-RS"/>
        </w:rPr>
        <w:t>очувању јавног здравља и животне средине.</w:t>
      </w:r>
      <w:bookmarkStart w:id="143" w:name="SADRZAJ_001"/>
    </w:p>
    <w:bookmarkEnd w:id="143"/>
    <w:p w14:paraId="0A394685" w14:textId="77777777" w:rsidR="004540F9" w:rsidRPr="004540F9" w:rsidRDefault="004540F9" w:rsidP="004540F9">
      <w:pPr>
        <w:contextualSpacing/>
        <w:rPr>
          <w:szCs w:val="18"/>
          <w:lang w:val="sr-Cyrl-RS" w:eastAsia="en-US"/>
        </w:rPr>
      </w:pPr>
      <w:r w:rsidRPr="00783E4B">
        <w:rPr>
          <w:b/>
          <w:lang w:val="sr-Cyrl-RS" w:eastAsia="en-US"/>
        </w:rPr>
        <w:t>Стратегиј</w:t>
      </w:r>
      <w:r w:rsidRPr="004540F9">
        <w:rPr>
          <w:b/>
          <w:szCs w:val="18"/>
          <w:lang w:val="sr-Cyrl-RS" w:eastAsia="en-US"/>
        </w:rPr>
        <w:t>а</w:t>
      </w:r>
      <w:r w:rsidRPr="00783E4B">
        <w:rPr>
          <w:b/>
          <w:lang w:val="sr-Cyrl-RS" w:eastAsia="en-US"/>
        </w:rPr>
        <w:t xml:space="preserve"> развоја мрежа нове генерације до 2023. године</w:t>
      </w:r>
      <w:r w:rsidRPr="004540F9">
        <w:rPr>
          <w:b/>
          <w:szCs w:val="18"/>
          <w:lang w:val="sr-Cyrl-RS" w:eastAsia="en-US"/>
        </w:rPr>
        <w:t xml:space="preserve"> </w:t>
      </w:r>
      <w:r w:rsidRPr="004540F9">
        <w:rPr>
          <w:szCs w:val="18"/>
          <w:lang w:val="sr-Cyrl-RS" w:eastAsia="en-US"/>
        </w:rPr>
        <w:t>(„</w:t>
      </w:r>
      <w:r w:rsidRPr="00783E4B">
        <w:rPr>
          <w:lang w:val="sr-Cyrl-RS" w:eastAsia="en-US"/>
        </w:rPr>
        <w:t>Службен</w:t>
      </w:r>
      <w:r w:rsidRPr="004540F9">
        <w:rPr>
          <w:szCs w:val="18"/>
          <w:lang w:val="sr-Cyrl-RS" w:eastAsia="en-US"/>
        </w:rPr>
        <w:t>и</w:t>
      </w:r>
      <w:r w:rsidRPr="00783E4B">
        <w:rPr>
          <w:lang w:val="sr-Cyrl-RS" w:eastAsia="en-US"/>
        </w:rPr>
        <w:t xml:space="preserve"> гласник РС", бр</w:t>
      </w:r>
      <w:r w:rsidRPr="004540F9">
        <w:rPr>
          <w:szCs w:val="18"/>
          <w:lang w:val="sr-Cyrl-RS" w:eastAsia="en-US"/>
        </w:rPr>
        <w:t>ој</w:t>
      </w:r>
      <w:r w:rsidRPr="00783E4B">
        <w:rPr>
          <w:lang w:val="sr-Cyrl-RS" w:eastAsia="en-US"/>
        </w:rPr>
        <w:t xml:space="preserve"> </w:t>
      </w:r>
      <w:r w:rsidRPr="004540F9">
        <w:rPr>
          <w:szCs w:val="18"/>
          <w:lang w:val="sr-Cyrl-RS" w:eastAsia="en-US"/>
        </w:rPr>
        <w:t>33/18) – стратегија има као главни</w:t>
      </w:r>
      <w:r w:rsidRPr="004540F9">
        <w:rPr>
          <w:b/>
          <w:szCs w:val="18"/>
          <w:lang w:val="sr-Cyrl-RS" w:eastAsia="en-US"/>
        </w:rPr>
        <w:t xml:space="preserve"> </w:t>
      </w:r>
      <w:r w:rsidRPr="004540F9">
        <w:rPr>
          <w:szCs w:val="18"/>
          <w:lang w:val="sr-Cyrl-RS" w:eastAsia="en-US"/>
        </w:rPr>
        <w:t>циљ обезбеђивање неопходне инфраструктуре за развој јединственог дигиталног</w:t>
      </w:r>
      <w:r w:rsidRPr="004540F9">
        <w:rPr>
          <w:b/>
          <w:szCs w:val="18"/>
          <w:lang w:val="sr-Cyrl-RS" w:eastAsia="en-US"/>
        </w:rPr>
        <w:t xml:space="preserve"> </w:t>
      </w:r>
      <w:r w:rsidRPr="004540F9">
        <w:rPr>
          <w:szCs w:val="18"/>
          <w:lang w:val="sr-Cyrl-RS" w:eastAsia="en-US"/>
        </w:rPr>
        <w:t>тржишта у Републици Србији, а у складу са стратешким оквиром Европске уније у овој</w:t>
      </w:r>
      <w:r w:rsidRPr="004540F9">
        <w:rPr>
          <w:b/>
          <w:szCs w:val="18"/>
          <w:lang w:val="sr-Cyrl-RS" w:eastAsia="en-US"/>
        </w:rPr>
        <w:t xml:space="preserve"> </w:t>
      </w:r>
      <w:r w:rsidRPr="004540F9">
        <w:rPr>
          <w:szCs w:val="18"/>
          <w:lang w:val="sr-Cyrl-RS" w:eastAsia="en-US"/>
        </w:rPr>
        <w:t>области.</w:t>
      </w:r>
      <w:r w:rsidRPr="00783E4B">
        <w:rPr>
          <w:rFonts w:eastAsiaTheme="minorHAnsi"/>
          <w:sz w:val="20"/>
          <w:lang w:val="sr-Cyrl-RS" w:eastAsia="sr-Latn-CS"/>
        </w:rPr>
        <w:t xml:space="preserve"> </w:t>
      </w:r>
      <w:r w:rsidRPr="004540F9">
        <w:rPr>
          <w:szCs w:val="18"/>
          <w:lang w:val="sr-Cyrl-RS" w:eastAsia="en-US"/>
        </w:rPr>
        <w:t>Улагање у област ширoкoпojaснoг приступa директно утиче на повећање броја радних места, на развој малих и средњих предузећа, конкурентност свих сектора привреде и унапређење квалитета живота грађана. Стратегија дефинише мере којима ће органи државне управе омогућити примену нових технологија, пораст укупне вредности индекса конкурентности, обезбедити доступност инфраструктури електронских комуникација и проширити скуп услуга које се могу наћи у понуди како резиденцијалним тако и пословним корисницима.</w:t>
      </w:r>
    </w:p>
    <w:p w14:paraId="52532572" w14:textId="77777777" w:rsidR="004540F9" w:rsidRPr="004540F9" w:rsidRDefault="004540F9" w:rsidP="004540F9">
      <w:pPr>
        <w:contextualSpacing/>
        <w:rPr>
          <w:b/>
          <w:szCs w:val="18"/>
          <w:lang w:val="sr-Cyrl-RS" w:eastAsia="en-US"/>
        </w:rPr>
      </w:pPr>
      <w:r w:rsidRPr="00783E4B">
        <w:rPr>
          <w:b/>
          <w:lang w:val="sr-Cyrl-RS" w:eastAsia="en-US"/>
        </w:rPr>
        <w:t xml:space="preserve">Стратегија за прелазак са аналогног на дигитално емитовање радио и телевизијских програма у Републици Србији </w:t>
      </w:r>
      <w:r w:rsidRPr="00783E4B">
        <w:rPr>
          <w:lang w:val="sr-Cyrl-RS" w:eastAsia="en-US"/>
        </w:rPr>
        <w:t>(„Службени гласник РС”, бр</w:t>
      </w:r>
      <w:r w:rsidRPr="004540F9">
        <w:rPr>
          <w:szCs w:val="18"/>
          <w:lang w:val="sr-Cyrl-RS" w:eastAsia="en-US"/>
        </w:rPr>
        <w:t>.</w:t>
      </w:r>
      <w:r w:rsidRPr="00783E4B">
        <w:rPr>
          <w:lang w:val="sr-Cyrl-RS" w:eastAsia="en-US"/>
        </w:rPr>
        <w:t xml:space="preserve"> 52/09</w:t>
      </w:r>
      <w:r w:rsidRPr="004540F9">
        <w:rPr>
          <w:szCs w:val="18"/>
          <w:lang w:val="sr-Cyrl-RS" w:eastAsia="en-US"/>
        </w:rPr>
        <w:t>, 18/11 и 26/13</w:t>
      </w:r>
      <w:r w:rsidRPr="00783E4B">
        <w:rPr>
          <w:lang w:val="sr-Cyrl-RS" w:eastAsia="en-US"/>
        </w:rPr>
        <w:t>)</w:t>
      </w:r>
      <w:r w:rsidRPr="004540F9">
        <w:rPr>
          <w:szCs w:val="18"/>
          <w:lang w:val="sr-Cyrl-RS" w:eastAsia="en-US"/>
        </w:rPr>
        <w:t xml:space="preserve"> </w:t>
      </w:r>
      <w:r w:rsidRPr="004540F9">
        <w:rPr>
          <w:b/>
          <w:szCs w:val="18"/>
          <w:lang w:val="sr-Cyrl-RS" w:eastAsia="en-US"/>
        </w:rPr>
        <w:t xml:space="preserve">- </w:t>
      </w:r>
      <w:r w:rsidRPr="004540F9">
        <w:rPr>
          <w:rFonts w:eastAsiaTheme="minorHAnsi" w:cs="Arial"/>
          <w:bCs/>
          <w:iCs/>
          <w:szCs w:val="18"/>
          <w:lang w:val="sr-Cyrl-RS" w:eastAsia="sr-Latn-CS"/>
        </w:rPr>
        <w:t>Стратегија дефинише оквир за прелазак са аналогног на дигитално емитовање радио и телевизијског програма, који се заснива на савременим достигнућима у дигиталној радиодифузији, као и у областима које на њу утичу или из ње проистичу, ради што ефикасније и квалитетније испоруке телевизијских, радио, мултимедијалних и других значајних садржаја до крајњег корисника.</w:t>
      </w:r>
      <w:r w:rsidRPr="004540F9">
        <w:rPr>
          <w:b/>
          <w:szCs w:val="18"/>
          <w:lang w:val="sr-Cyrl-RS" w:eastAsia="en-US"/>
        </w:rPr>
        <w:t xml:space="preserve"> </w:t>
      </w:r>
      <w:r w:rsidRPr="004540F9">
        <w:rPr>
          <w:rFonts w:eastAsiaTheme="minorHAnsi" w:cs="Arial"/>
          <w:bCs/>
          <w:iCs/>
          <w:szCs w:val="18"/>
          <w:lang w:val="sr-Cyrl-RS" w:eastAsia="sr-Latn-CS"/>
        </w:rPr>
        <w:t>Стратегијом се утврђују основне стратешке смернице за увођење дигиталног и гашење аналогног телевизијског и радио програма у Републици Србији, којим ће се на адекватан начин остварити основни национални интерес у области увођења и развоја дигиталних електронских комуникација.</w:t>
      </w:r>
    </w:p>
    <w:p w14:paraId="5AD06B0B" w14:textId="77777777" w:rsidR="004540F9" w:rsidRPr="004540F9" w:rsidRDefault="004540F9" w:rsidP="004540F9">
      <w:pPr>
        <w:overflowPunct w:val="0"/>
        <w:autoSpaceDE w:val="0"/>
        <w:autoSpaceDN w:val="0"/>
        <w:adjustRightInd w:val="0"/>
        <w:textAlignment w:val="baseline"/>
        <w:rPr>
          <w:rFonts w:eastAsiaTheme="minorHAnsi" w:cs="Arial"/>
          <w:bCs/>
          <w:iCs/>
          <w:szCs w:val="18"/>
          <w:lang w:val="sr-Cyrl-RS" w:eastAsia="sr-Latn-CS"/>
        </w:rPr>
      </w:pPr>
    </w:p>
    <w:p w14:paraId="08A75CAA" w14:textId="77777777" w:rsidR="004540F9" w:rsidRPr="00783E4B" w:rsidRDefault="004540F9" w:rsidP="004540F9">
      <w:pPr>
        <w:contextualSpacing/>
        <w:rPr>
          <w:rFonts w:eastAsia="Calibri"/>
          <w:b/>
          <w:u w:val="single"/>
          <w:lang w:val="sr-Cyrl-RS" w:eastAsia="en-US"/>
        </w:rPr>
      </w:pPr>
      <w:r w:rsidRPr="00783E4B">
        <w:rPr>
          <w:rFonts w:eastAsia="Calibri"/>
          <w:b/>
          <w:u w:val="single"/>
          <w:lang w:val="sr-Cyrl-RS" w:eastAsia="en-US"/>
        </w:rPr>
        <w:t xml:space="preserve">Становништво и социјални развој </w:t>
      </w:r>
    </w:p>
    <w:p w14:paraId="179AAD2B" w14:textId="77777777" w:rsidR="004540F9" w:rsidRPr="004540F9" w:rsidRDefault="004540F9" w:rsidP="004540F9">
      <w:pPr>
        <w:contextualSpacing/>
        <w:rPr>
          <w:szCs w:val="18"/>
          <w:lang w:val="sr-Cyrl-RS"/>
        </w:rPr>
      </w:pPr>
    </w:p>
    <w:p w14:paraId="23F20212" w14:textId="77777777" w:rsidR="004540F9" w:rsidRDefault="004540F9" w:rsidP="004540F9">
      <w:pPr>
        <w:contextualSpacing/>
        <w:rPr>
          <w:rFonts w:eastAsia="Calibri" w:cs="Arial"/>
          <w:bCs/>
          <w:iCs/>
          <w:szCs w:val="18"/>
          <w:lang w:val="sr-Cyrl-RS" w:eastAsia="sr-Latn-CS"/>
        </w:rPr>
      </w:pPr>
      <w:r w:rsidRPr="00783E4B">
        <w:rPr>
          <w:rFonts w:eastAsia="Calibri"/>
          <w:b/>
          <w:lang w:val="sr-Cyrl-RS" w:eastAsia="sr-Latn-CS"/>
        </w:rPr>
        <w:t>Стратегија одрживог урбаног развоја Републике Србије до 2030. године</w:t>
      </w:r>
      <w:r w:rsidRPr="00783E4B">
        <w:rPr>
          <w:rFonts w:eastAsia="Calibri"/>
          <w:b/>
          <w:i/>
          <w:lang w:val="sr-Cyrl-RS" w:eastAsia="sr-Latn-CS"/>
        </w:rPr>
        <w:t xml:space="preserve"> </w:t>
      </w:r>
      <w:r w:rsidRPr="00783E4B">
        <w:rPr>
          <w:rFonts w:eastAsia="Calibri"/>
          <w:lang w:val="sr-Cyrl-RS" w:eastAsia="sr-Latn-CS"/>
        </w:rPr>
        <w:t xml:space="preserve">(„Службени гласник РС”, број 47/19) </w:t>
      </w:r>
      <w:r w:rsidRPr="004540F9">
        <w:rPr>
          <w:rFonts w:eastAsia="Calibri" w:cs="Arial"/>
          <w:bCs/>
          <w:iCs/>
          <w:szCs w:val="18"/>
          <w:lang w:val="sr-Cyrl-RS" w:eastAsia="sr-Latn-CS"/>
        </w:rPr>
        <w:t xml:space="preserve">- </w:t>
      </w:r>
      <w:r w:rsidRPr="00783E4B">
        <w:rPr>
          <w:rFonts w:eastAsia="Calibri"/>
          <w:lang w:val="sr-Cyrl-RS" w:eastAsia="sr-Latn-CS"/>
        </w:rPr>
        <w:t>представља кључни инструмент за остваривање одрживог урбаног развоја применом интегралног приступа. Дефинисано је пет стратешких праваца урбаног развоја (одрживи економски развој, уређење урбаних насеља, друштвено благостање, квалитет животне средине и управљање урбаним развојем). Одлика ове стратегије је њена јасна веза са просторним аспектом и диференцијација на нивое и домене националног и локалног деловања.</w:t>
      </w:r>
    </w:p>
    <w:p w14:paraId="394D65C7" w14:textId="22F6E18E" w:rsidR="00761CFF" w:rsidRPr="00761CFF" w:rsidRDefault="00761CFF" w:rsidP="00C52AE0">
      <w:pPr>
        <w:overflowPunct w:val="0"/>
        <w:autoSpaceDE w:val="0"/>
        <w:autoSpaceDN w:val="0"/>
        <w:adjustRightInd w:val="0"/>
        <w:contextualSpacing/>
        <w:textAlignment w:val="baseline"/>
        <w:rPr>
          <w:rFonts w:eastAsia="Calibri"/>
          <w:lang w:val="sr-Cyrl-RS" w:eastAsia="sr-Latn-CS"/>
        </w:rPr>
      </w:pPr>
      <w:r>
        <w:rPr>
          <w:szCs w:val="18"/>
          <w:lang w:val="sr-Cyrl-RS"/>
        </w:rPr>
        <w:t>Стратегија одрживог урбаног развоја усвојена је први пут наведеним документом у складу са потребама уређења градског простора, решавања проблема урбаног развоја и потенцијалима које урбана насеља носе, као генератори развојних активности. Комплексност градског простора захтева посебан приступ усмеравању развојних трендова и активности у градским подручјима. У Стратегији су под термином „урбана насеља“ обухваћени центри јединица локалне самоуправе, остала урбана насеља која су према пописној статистици категорисана као градска насеља, као и бање.</w:t>
      </w:r>
    </w:p>
    <w:p w14:paraId="16462FE7" w14:textId="77777777" w:rsidR="004540F9" w:rsidRPr="004540F9" w:rsidRDefault="004540F9" w:rsidP="004540F9">
      <w:pPr>
        <w:overflowPunct w:val="0"/>
        <w:autoSpaceDE w:val="0"/>
        <w:autoSpaceDN w:val="0"/>
        <w:adjustRightInd w:val="0"/>
        <w:textAlignment w:val="baseline"/>
        <w:rPr>
          <w:rFonts w:eastAsiaTheme="minorHAnsi" w:cs="Arial"/>
          <w:b/>
          <w:bCs/>
          <w:iCs/>
          <w:szCs w:val="18"/>
          <w:lang w:val="sr-Cyrl-RS" w:eastAsia="sr-Latn-CS"/>
        </w:rPr>
      </w:pPr>
      <w:r w:rsidRPr="004540F9">
        <w:rPr>
          <w:rFonts w:eastAsiaTheme="minorHAnsi" w:cs="Arial"/>
          <w:b/>
          <w:bCs/>
          <w:iCs/>
          <w:szCs w:val="18"/>
          <w:lang w:val="sr-Cyrl-RS" w:eastAsia="sr-Latn-CS"/>
        </w:rPr>
        <w:t xml:space="preserve">Стратегија пољопривреде и руралног развоја Републике Србије за период 2014-2024. године </w:t>
      </w:r>
      <w:r w:rsidRPr="004540F9">
        <w:rPr>
          <w:rFonts w:eastAsiaTheme="minorHAnsi" w:cs="Arial"/>
          <w:bCs/>
          <w:iCs/>
          <w:szCs w:val="18"/>
          <w:lang w:val="sr-Cyrl-RS" w:eastAsia="sr-Latn-CS"/>
        </w:rPr>
        <w:t xml:space="preserve">(„Службени </w:t>
      </w:r>
      <w:r w:rsidRPr="00783E4B">
        <w:rPr>
          <w:rFonts w:eastAsia="Calibri"/>
          <w:lang w:val="sr-Cyrl-RS" w:eastAsia="sr-Latn-CS"/>
        </w:rPr>
        <w:t>гласник</w:t>
      </w:r>
      <w:r w:rsidRPr="004540F9">
        <w:rPr>
          <w:rFonts w:eastAsiaTheme="minorHAnsi" w:cs="Arial"/>
          <w:bCs/>
          <w:iCs/>
          <w:szCs w:val="18"/>
          <w:lang w:val="sr-Cyrl-RS" w:eastAsia="sr-Latn-CS"/>
        </w:rPr>
        <w:t xml:space="preserve"> РС“, број 85/14)</w:t>
      </w:r>
      <w:r w:rsidRPr="004540F9">
        <w:rPr>
          <w:rFonts w:eastAsiaTheme="minorHAnsi" w:cs="Arial"/>
          <w:b/>
          <w:bCs/>
          <w:iCs/>
          <w:szCs w:val="18"/>
          <w:lang w:val="sr-Cyrl-RS" w:eastAsia="sr-Latn-CS"/>
        </w:rPr>
        <w:t xml:space="preserve"> - </w:t>
      </w:r>
      <w:r w:rsidRPr="004540F9">
        <w:rPr>
          <w:rFonts w:eastAsiaTheme="minorHAnsi" w:cs="Arial"/>
          <w:bCs/>
          <w:iCs/>
          <w:szCs w:val="18"/>
          <w:lang w:val="sr-Cyrl-RS" w:eastAsia="sr-Latn-CS"/>
        </w:rPr>
        <w:t xml:space="preserve">Визија развоја пољопривреде и руралних подручја Републике Србије предвиђа да у 2024. години пољопривреда Републике Србије буде сектор чији је развој заснован на знању, модерним технологијама и стандардима, који домаћим и захтевним страним тржиштима нуди иновативне производе, а произвођачима обезбеђује одржив и стабилан доходак, да се природним ресурсима, животном средином и културном баштином руралних подручја управља у складу са принципима одрживог развоја, како би се руралне средине учиниле примамљивим местом за живот и рад младима и другим становницима руралних подручја. Сагласно визији стратешки развојни циљеви се односе на раст производње и стабилност дохотка произвођача; раст конкурентности уз прилагођавање захтевима домаћег и иностраног тржишта и техничко-технолошко унапређење сектора пољопривреде; одрживо управљање ресурсима и заштита животне средине; унапређење квалитета живота у руралним подручјима и смањење сиромаштва; ефикасно управљање јавним политикама и унапређење институционалног оквира развоја пољопривреде и руралних средина. Главне претње по квалитет земљишта, представљене по интензитету, јесу: затварање структуре земљишта, смањење органске материје, закишељавање земљишта, загађење земљишта и ерозија. </w:t>
      </w:r>
    </w:p>
    <w:p w14:paraId="1DA86FB6" w14:textId="77777777" w:rsidR="004540F9" w:rsidRPr="00783E4B" w:rsidRDefault="004540F9" w:rsidP="004540F9">
      <w:pPr>
        <w:contextualSpacing/>
        <w:rPr>
          <w:b/>
          <w:lang w:val="sr-Cyrl-RS" w:eastAsia="en-US"/>
        </w:rPr>
      </w:pPr>
      <w:r w:rsidRPr="00783E4B">
        <w:rPr>
          <w:b/>
          <w:lang w:val="sr-Cyrl-RS" w:eastAsia="en-US"/>
        </w:rPr>
        <w:t xml:space="preserve">Стратегија подстицања рађања </w:t>
      </w:r>
      <w:r w:rsidRPr="00783E4B">
        <w:rPr>
          <w:lang w:val="sr-Cyrl-RS" w:eastAsia="en-US"/>
        </w:rPr>
        <w:t xml:space="preserve">(„Службени гласник РС”, број </w:t>
      </w:r>
      <w:r w:rsidRPr="004540F9">
        <w:rPr>
          <w:szCs w:val="18"/>
          <w:lang w:val="sr-Cyrl-RS" w:eastAsia="en-US"/>
        </w:rPr>
        <w:t>25</w:t>
      </w:r>
      <w:r w:rsidRPr="00783E4B">
        <w:rPr>
          <w:lang w:val="sr-Cyrl-RS" w:eastAsia="en-US"/>
        </w:rPr>
        <w:t>/</w:t>
      </w:r>
      <w:r w:rsidRPr="004540F9">
        <w:rPr>
          <w:szCs w:val="18"/>
          <w:lang w:val="sr-Cyrl-RS" w:eastAsia="en-US"/>
        </w:rPr>
        <w:t>18</w:t>
      </w:r>
      <w:r w:rsidRPr="00783E4B">
        <w:rPr>
          <w:lang w:val="sr-Cyrl-RS" w:eastAsia="en-US"/>
        </w:rPr>
        <w:t>)</w:t>
      </w:r>
      <w:r w:rsidRPr="004540F9">
        <w:rPr>
          <w:szCs w:val="18"/>
          <w:lang w:val="sr-Cyrl-RS" w:eastAsia="en-US"/>
        </w:rPr>
        <w:t xml:space="preserve"> -</w:t>
      </w:r>
      <w:r w:rsidRPr="004540F9">
        <w:rPr>
          <w:b/>
          <w:szCs w:val="18"/>
          <w:lang w:val="sr-Cyrl-RS" w:eastAsia="en-US"/>
        </w:rPr>
        <w:t xml:space="preserve"> </w:t>
      </w:r>
      <w:r w:rsidRPr="00783E4B">
        <w:rPr>
          <w:lang w:val="sr-Cyrl-RS" w:eastAsia="en-US"/>
        </w:rPr>
        <w:t>општи циљ одрживог демографског развоја Републике Србије у дугорочној перспективи поставити стационарно становништво, тј. становништво у коме ће следеће генерације бити исте величине као и постојеће.</w:t>
      </w:r>
    </w:p>
    <w:p w14:paraId="61D254D5" w14:textId="77777777" w:rsidR="004540F9" w:rsidRPr="004540F9" w:rsidRDefault="004540F9" w:rsidP="004540F9">
      <w:pPr>
        <w:contextualSpacing/>
        <w:rPr>
          <w:b/>
          <w:szCs w:val="18"/>
          <w:lang w:val="sr-Cyrl-RS" w:eastAsia="en-US"/>
        </w:rPr>
      </w:pPr>
      <w:r w:rsidRPr="00783E4B">
        <w:rPr>
          <w:b/>
          <w:lang w:val="sr-Cyrl-RS" w:eastAsia="en-US"/>
        </w:rPr>
        <w:t>Стратегија о управљању миграцијама</w:t>
      </w:r>
      <w:r w:rsidRPr="00783E4B">
        <w:rPr>
          <w:b/>
          <w:i/>
          <w:lang w:val="sr-Cyrl-RS" w:eastAsia="en-US"/>
        </w:rPr>
        <w:t xml:space="preserve"> </w:t>
      </w:r>
      <w:r w:rsidRPr="00783E4B">
        <w:rPr>
          <w:lang w:val="sr-Cyrl-RS" w:eastAsia="en-US"/>
        </w:rPr>
        <w:t>(„Службени гласник РС”, број 59/09)</w:t>
      </w:r>
      <w:r w:rsidRPr="00783E4B">
        <w:rPr>
          <w:b/>
          <w:lang w:val="sr-Cyrl-RS" w:eastAsia="en-US"/>
        </w:rPr>
        <w:t xml:space="preserve"> – </w:t>
      </w:r>
      <w:r w:rsidRPr="004540F9">
        <w:rPr>
          <w:szCs w:val="18"/>
          <w:lang w:val="sr-Cyrl-RS" w:eastAsia="en-US"/>
        </w:rPr>
        <w:t xml:space="preserve">Стратегијом је </w:t>
      </w:r>
      <w:r w:rsidRPr="00783E4B">
        <w:rPr>
          <w:lang w:val="sr-Cyrl-RS" w:eastAsia="en-US"/>
        </w:rPr>
        <w:t>јасно истакнута неопходност активног односа према миграцијама становништва, путем формулисања и спровођења мера миграционе политике, унапређења друштвено-економских мера и програма у циљу усмеравања пожељних трендова у размештају становништва, унутрашњим и међународним миграцијама.</w:t>
      </w:r>
    </w:p>
    <w:p w14:paraId="5D0D66AA" w14:textId="77777777" w:rsidR="004540F9" w:rsidRPr="00783E4B" w:rsidRDefault="004540F9" w:rsidP="004540F9">
      <w:pPr>
        <w:contextualSpacing/>
        <w:rPr>
          <w:b/>
          <w:lang w:val="sr-Cyrl-RS" w:eastAsia="en-US"/>
        </w:rPr>
      </w:pPr>
      <w:r w:rsidRPr="00783E4B">
        <w:rPr>
          <w:b/>
          <w:lang w:val="sr-Cyrl-RS" w:eastAsia="en-US"/>
        </w:rPr>
        <w:t>Национална стратегија за младе</w:t>
      </w:r>
      <w:r w:rsidRPr="00783E4B">
        <w:rPr>
          <w:b/>
          <w:lang w:val="sr-Cyrl-RS"/>
        </w:rPr>
        <w:t xml:space="preserve"> </w:t>
      </w:r>
      <w:r w:rsidRPr="00783E4B">
        <w:rPr>
          <w:b/>
          <w:lang w:val="sr-Cyrl-RS" w:eastAsia="en-US"/>
        </w:rPr>
        <w:t xml:space="preserve">за период од 2015. до 2025. године </w:t>
      </w:r>
      <w:r w:rsidRPr="00783E4B">
        <w:rPr>
          <w:lang w:val="sr-Cyrl-RS" w:eastAsia="en-US"/>
        </w:rPr>
        <w:t xml:space="preserve">(„Службени гласник РС”, број 22/15) </w:t>
      </w:r>
      <w:r w:rsidRPr="00783E4B">
        <w:rPr>
          <w:b/>
          <w:lang w:val="sr-Cyrl-RS" w:eastAsia="en-US"/>
        </w:rPr>
        <w:t xml:space="preserve">– </w:t>
      </w:r>
      <w:r w:rsidRPr="00783E4B">
        <w:rPr>
          <w:lang w:val="sr-Cyrl-RS" w:eastAsia="en-US"/>
        </w:rPr>
        <w:t>стратегија</w:t>
      </w:r>
      <w:r w:rsidRPr="00783E4B">
        <w:rPr>
          <w:b/>
          <w:lang w:val="sr-Cyrl-RS" w:eastAsia="en-US"/>
        </w:rPr>
        <w:t xml:space="preserve"> </w:t>
      </w:r>
      <w:r w:rsidRPr="00783E4B">
        <w:rPr>
          <w:rFonts w:eastAsiaTheme="minorHAnsi"/>
          <w:lang w:val="sr-Cyrl-RS" w:eastAsia="en-US"/>
        </w:rPr>
        <w:t>дефинише девет стратешких циљева у областима од интереса за младе. Успешном реализацијом стратегије у наредних 10 година очекује унапредиће се: запошљивост и запосленост младих жена и мушкараца; квалитет и могућности за стицање квалификација и развој компетенција и иновативност младих; активно учешће младих жена и мушкараца у друштву; здравље и благостање младих жена и мушкараца; услови за развијање безбедносне културе младих; подршка друштвеном укључивању младих из категорија у ризику од социјалне искључености; мобилност, обим међународне сарадње младих и подршка младим мигрантима; систем информисања младих и знање о младима; и коришћење и учешће младих у креирању културних садржаја.</w:t>
      </w:r>
      <w:r w:rsidRPr="00783E4B">
        <w:rPr>
          <w:rFonts w:eastAsiaTheme="minorHAnsi"/>
          <w:sz w:val="20"/>
          <w:lang w:val="sr-Cyrl-RS" w:eastAsia="sr-Latn-CS"/>
        </w:rPr>
        <w:t xml:space="preserve"> </w:t>
      </w:r>
      <w:r w:rsidRPr="00783E4B">
        <w:rPr>
          <w:rFonts w:eastAsiaTheme="minorHAnsi"/>
          <w:lang w:val="sr-Cyrl-RS" w:eastAsia="en-US"/>
        </w:rPr>
        <w:t>Акциони план стратегије одређује индикаторе који прате: степен реализације активности, период реализације (потребно време за остваривање предвиђених циљева, резултата и активности), ниво реализације (републички, покрајински или локални), носиоце и учеснике процеса реализације, изворе верификације индикатора специфичних циљева и активности и дефинише укупно потребна средства за реализацију.</w:t>
      </w:r>
    </w:p>
    <w:p w14:paraId="66286830" w14:textId="77777777" w:rsidR="004540F9" w:rsidRPr="004540F9" w:rsidRDefault="004540F9" w:rsidP="004540F9">
      <w:pPr>
        <w:contextualSpacing/>
        <w:rPr>
          <w:szCs w:val="18"/>
          <w:lang w:val="sr-Cyrl-RS" w:eastAsia="en-US"/>
        </w:rPr>
      </w:pPr>
      <w:r w:rsidRPr="00783E4B">
        <w:rPr>
          <w:b/>
          <w:lang w:val="sr-Cyrl-RS" w:eastAsia="en-US"/>
        </w:rPr>
        <w:t xml:space="preserve">Национална стратегија о старењу </w:t>
      </w:r>
      <w:r w:rsidRPr="00783E4B">
        <w:rPr>
          <w:lang w:val="sr-Cyrl-RS" w:eastAsia="en-US"/>
        </w:rPr>
        <w:t>(„Службени гласник РС”, број 76/06)</w:t>
      </w:r>
      <w:r w:rsidRPr="004540F9">
        <w:rPr>
          <w:b/>
          <w:szCs w:val="18"/>
          <w:lang w:val="sr-Cyrl-RS" w:eastAsia="en-US"/>
        </w:rPr>
        <w:t xml:space="preserve"> </w:t>
      </w:r>
      <w:r w:rsidRPr="004540F9">
        <w:rPr>
          <w:szCs w:val="18"/>
          <w:lang w:val="sr-Cyrl-RS" w:eastAsia="en-US"/>
        </w:rPr>
        <w:t>- је непосредно повезана са Европском стратегијом имплементације (RIS</w:t>
      </w:r>
      <w:r w:rsidRPr="00783E4B">
        <w:rPr>
          <w:rFonts w:eastAsiaTheme="minorHAnsi"/>
          <w:lang w:val="sr-Cyrl-RS" w:eastAsia="sr-Latn-CS"/>
        </w:rPr>
        <w:t xml:space="preserve"> </w:t>
      </w:r>
      <w:r w:rsidRPr="004540F9">
        <w:rPr>
          <w:rFonts w:eastAsiaTheme="minorHAnsi" w:cs="Arial"/>
          <w:bCs/>
          <w:iCs/>
          <w:szCs w:val="18"/>
          <w:lang w:val="sr-Cyrl-RS" w:eastAsia="sr-Latn-CS"/>
        </w:rPr>
        <w:t xml:space="preserve">- </w:t>
      </w:r>
      <w:r w:rsidRPr="00783E4B">
        <w:rPr>
          <w:rFonts w:eastAsiaTheme="minorHAnsi"/>
          <w:lang w:val="sr-Cyrl-RS" w:eastAsia="sr-Latn-CS"/>
        </w:rPr>
        <w:t>Regional Implementation Strategy</w:t>
      </w:r>
      <w:r w:rsidRPr="004540F9">
        <w:rPr>
          <w:szCs w:val="18"/>
          <w:lang w:val="sr-Cyrl-RS" w:eastAsia="en-US"/>
        </w:rPr>
        <w:t>)</w:t>
      </w:r>
      <w:r w:rsidRPr="004540F9">
        <w:rPr>
          <w:b/>
          <w:szCs w:val="18"/>
          <w:lang w:val="sr-Cyrl-RS" w:eastAsia="en-US"/>
        </w:rPr>
        <w:t xml:space="preserve"> </w:t>
      </w:r>
      <w:r w:rsidRPr="004540F9">
        <w:rPr>
          <w:szCs w:val="18"/>
          <w:lang w:val="sr-Cyrl-RS" w:eastAsia="en-US"/>
        </w:rPr>
        <w:t>Мадридског међународног плана акција у вези са старењем (MIPAA - Madrid International Plan of Action on Ageing) али, истовремено је и аутенитичан стратешки документ јер су у њему планиране активности као одраз аутентичних потреба старијег становништва Србије и објективних услова за њихов даљи просперитет.</w:t>
      </w:r>
      <w:r w:rsidRPr="004540F9">
        <w:rPr>
          <w:b/>
          <w:szCs w:val="18"/>
          <w:lang w:val="sr-Cyrl-RS" w:eastAsia="en-US"/>
        </w:rPr>
        <w:t xml:space="preserve"> </w:t>
      </w:r>
      <w:r w:rsidRPr="004540F9">
        <w:rPr>
          <w:szCs w:val="18"/>
          <w:lang w:val="sr-Cyrl-RS" w:eastAsia="en-US"/>
        </w:rPr>
        <w:t>Десет Обавеза (Commitments) из RIS, формулисано је као десет стратешких праваца активности, односно, циљева у националном документу Републике Србије.</w:t>
      </w:r>
    </w:p>
    <w:p w14:paraId="3731F0E0" w14:textId="77777777" w:rsidR="004540F9" w:rsidRPr="00783E4B" w:rsidRDefault="004540F9" w:rsidP="004540F9">
      <w:pPr>
        <w:rPr>
          <w:color w:val="FF0000"/>
          <w:lang w:val="sr-Cyrl-RS" w:eastAsia="en-US"/>
        </w:rPr>
      </w:pPr>
      <w:r w:rsidRPr="00783E4B">
        <w:rPr>
          <w:rFonts w:eastAsia="Calibri"/>
          <w:b/>
          <w:lang w:val="sr-Cyrl-RS" w:eastAsia="en-US"/>
        </w:rPr>
        <w:t>Стратегија развоја образовања и васпитања у Републици Србији до 2030.</w:t>
      </w:r>
      <w:r w:rsidRPr="00783E4B">
        <w:rPr>
          <w:rFonts w:eastAsia="Calibri"/>
          <w:lang w:val="sr-Cyrl-RS" w:eastAsia="en-US"/>
        </w:rPr>
        <w:t xml:space="preserve"> </w:t>
      </w:r>
      <w:r w:rsidRPr="00783E4B">
        <w:rPr>
          <w:lang w:val="sr-Cyrl-RS" w:eastAsia="en-US"/>
        </w:rPr>
        <w:t xml:space="preserve">(„Службени гласник РС”, број </w:t>
      </w:r>
      <w:r w:rsidRPr="00783E4B">
        <w:rPr>
          <w:lang w:val="sr-Cyrl-RS" w:eastAsia="en-US"/>
        </w:rPr>
        <w:softHyphen/>
      </w:r>
      <w:r w:rsidRPr="00783E4B">
        <w:rPr>
          <w:lang w:val="sr-Cyrl-RS" w:eastAsia="en-US"/>
        </w:rPr>
        <w:softHyphen/>
        <w:t>63/21)</w:t>
      </w:r>
      <w:r w:rsidRPr="004540F9">
        <w:rPr>
          <w:rFonts w:eastAsia="Calibri"/>
          <w:szCs w:val="22"/>
          <w:lang w:val="sr-Cyrl-RS" w:eastAsia="en-US"/>
        </w:rPr>
        <w:t xml:space="preserve">- </w:t>
      </w:r>
      <w:r w:rsidRPr="00783E4B">
        <w:rPr>
          <w:rFonts w:eastAsia="Calibri"/>
          <w:lang w:val="sr-Cyrl-RS" w:eastAsia="en-US"/>
        </w:rPr>
        <w:t xml:space="preserve">усвојена </w:t>
      </w:r>
      <w:r w:rsidRPr="004540F9">
        <w:rPr>
          <w:rFonts w:eastAsia="Calibri"/>
          <w:szCs w:val="22"/>
          <w:lang w:val="sr-Cyrl-RS" w:eastAsia="en-US"/>
        </w:rPr>
        <w:t xml:space="preserve">је </w:t>
      </w:r>
      <w:r w:rsidRPr="00783E4B">
        <w:rPr>
          <w:rFonts w:eastAsia="Calibri"/>
          <w:lang w:val="sr-Cyrl-RS" w:eastAsia="en-US"/>
        </w:rPr>
        <w:t>у циљу унапређивања квалитета образовно-васпитног процеса, чиме је фокус на образовању усмереном на ученика и развоју његових компетенција, као и примена савремених приступа, метода и техника.</w:t>
      </w:r>
      <w:r w:rsidRPr="00783E4B">
        <w:rPr>
          <w:rFonts w:ascii="Calibri" w:eastAsia="Calibri" w:hAnsi="Calibri"/>
          <w:sz w:val="22"/>
          <w:lang w:val="sr-Cyrl-RS" w:eastAsia="en-US"/>
        </w:rPr>
        <w:t xml:space="preserve"> </w:t>
      </w:r>
      <w:r w:rsidRPr="00783E4B">
        <w:rPr>
          <w:rFonts w:eastAsia="Calibri"/>
          <w:lang w:val="sr-Cyrl-RS" w:eastAsia="en-US"/>
        </w:rPr>
        <w:t>Стратешко опредељење је обезбе</w:t>
      </w:r>
      <w:r w:rsidRPr="004540F9">
        <w:rPr>
          <w:rFonts w:eastAsia="Calibri"/>
          <w:szCs w:val="22"/>
          <w:lang w:val="sr-Cyrl-RS" w:eastAsia="en-US"/>
        </w:rPr>
        <w:t>ђивање</w:t>
      </w:r>
      <w:r w:rsidRPr="00783E4B">
        <w:rPr>
          <w:rFonts w:eastAsia="Calibri"/>
          <w:lang w:val="sr-Cyrl-RS" w:eastAsia="en-US"/>
        </w:rPr>
        <w:t xml:space="preserve"> квалитетно</w:t>
      </w:r>
      <w:r w:rsidRPr="004540F9">
        <w:rPr>
          <w:rFonts w:eastAsia="Calibri"/>
          <w:szCs w:val="22"/>
          <w:lang w:val="sr-Cyrl-RS" w:eastAsia="en-US"/>
        </w:rPr>
        <w:t>г</w:t>
      </w:r>
      <w:r w:rsidRPr="00783E4B">
        <w:rPr>
          <w:rFonts w:eastAsia="Calibri"/>
          <w:lang w:val="sr-Cyrl-RS" w:eastAsia="en-US"/>
        </w:rPr>
        <w:t xml:space="preserve"> образовања за све грађане кроз отвореност, праведност, доступност и демократичност образовања, а нарочита пажња ће бити посвећена обезбеђивању једнаких шанси за сву децу.</w:t>
      </w:r>
      <w:r w:rsidRPr="004540F9">
        <w:rPr>
          <w:rFonts w:eastAsia="Calibri"/>
          <w:szCs w:val="22"/>
          <w:lang w:val="sr-Cyrl-RS" w:eastAsia="en-US"/>
        </w:rPr>
        <w:t xml:space="preserve"> </w:t>
      </w:r>
      <w:r w:rsidRPr="00783E4B">
        <w:rPr>
          <w:rFonts w:eastAsia="Calibri"/>
          <w:lang w:val="sr-Cyrl-RS" w:eastAsia="en-US"/>
        </w:rPr>
        <w:t>Ова стратегија представља план за наставак реформи које ће омогућити да више деце буде обухваћено образовањем, да образовни систем одговори на захтеве тржишта рада, односно да код ученика развије знања, вештине и компетенције која су неопходне за свет рада и будућност.</w:t>
      </w:r>
      <w:r w:rsidRPr="00783E4B">
        <w:rPr>
          <w:rFonts w:ascii="Calibri" w:eastAsia="Calibri" w:hAnsi="Calibri"/>
          <w:sz w:val="22"/>
          <w:lang w:val="sr-Cyrl-RS" w:eastAsia="en-US"/>
        </w:rPr>
        <w:t xml:space="preserve"> </w:t>
      </w:r>
      <w:r w:rsidRPr="00783E4B">
        <w:rPr>
          <w:rFonts w:eastAsia="Calibri"/>
          <w:lang w:val="sr-Cyrl-RS" w:eastAsia="en-US"/>
        </w:rPr>
        <w:t xml:space="preserve">Визија развоја образовања је да </w:t>
      </w:r>
      <w:r w:rsidRPr="004540F9">
        <w:rPr>
          <w:rFonts w:eastAsia="Calibri"/>
          <w:szCs w:val="22"/>
          <w:lang w:val="sr-Cyrl-RS" w:eastAsia="en-US"/>
        </w:rPr>
        <w:t xml:space="preserve">се </w:t>
      </w:r>
      <w:r w:rsidRPr="00783E4B">
        <w:rPr>
          <w:rFonts w:eastAsia="Calibri"/>
          <w:lang w:val="sr-Cyrl-RS" w:eastAsia="en-US"/>
        </w:rPr>
        <w:t>обезбеди квалитетно образовање за постизање пуног</w:t>
      </w:r>
      <w:r w:rsidRPr="004540F9">
        <w:rPr>
          <w:rFonts w:eastAsia="Calibri"/>
          <w:szCs w:val="22"/>
          <w:lang w:val="sr-Cyrl-RS" w:eastAsia="en-US"/>
        </w:rPr>
        <w:t xml:space="preserve"> </w:t>
      </w:r>
      <w:r w:rsidRPr="00783E4B">
        <w:rPr>
          <w:rFonts w:eastAsia="Calibri"/>
          <w:lang w:val="sr-Cyrl-RS" w:eastAsia="en-US"/>
        </w:rPr>
        <w:t>потенцијала становништва, а нарочито сваког детета и младе особе у Републици Србији.</w:t>
      </w:r>
    </w:p>
    <w:p w14:paraId="11F28962" w14:textId="77777777" w:rsidR="004540F9" w:rsidRPr="00783E4B" w:rsidRDefault="004540F9" w:rsidP="004540F9">
      <w:pPr>
        <w:contextualSpacing/>
        <w:rPr>
          <w:rFonts w:eastAsia="Calibri"/>
          <w:lang w:val="sr-Cyrl-RS" w:eastAsia="en-US"/>
        </w:rPr>
      </w:pPr>
      <w:r w:rsidRPr="00783E4B">
        <w:rPr>
          <w:rFonts w:eastAsia="Calibri"/>
          <w:b/>
          <w:lang w:val="sr-Cyrl-RS" w:eastAsia="en-US"/>
        </w:rPr>
        <w:t xml:space="preserve">Стратегија јавног здравља </w:t>
      </w:r>
      <w:r w:rsidRPr="004540F9">
        <w:rPr>
          <w:rFonts w:eastAsia="Calibri"/>
          <w:b/>
          <w:szCs w:val="16"/>
          <w:lang w:val="sr-Cyrl-RS" w:eastAsia="en-US"/>
        </w:rPr>
        <w:t xml:space="preserve">у </w:t>
      </w:r>
      <w:r w:rsidRPr="00783E4B">
        <w:rPr>
          <w:rFonts w:eastAsia="Calibri"/>
          <w:b/>
          <w:lang w:val="sr-Cyrl-RS" w:eastAsia="en-US"/>
        </w:rPr>
        <w:t>Републици Србији 2018-2026.</w:t>
      </w:r>
      <w:r w:rsidRPr="004540F9">
        <w:rPr>
          <w:rFonts w:eastAsia="Calibri"/>
          <w:b/>
          <w:szCs w:val="16"/>
          <w:lang w:val="sr-Cyrl-RS" w:eastAsia="en-US"/>
        </w:rPr>
        <w:t xml:space="preserve"> године</w:t>
      </w:r>
      <w:r w:rsidRPr="00783E4B">
        <w:rPr>
          <w:rFonts w:eastAsia="Calibri"/>
          <w:b/>
          <w:lang w:val="sr-Cyrl-RS" w:eastAsia="en-US"/>
        </w:rPr>
        <w:t xml:space="preserve"> </w:t>
      </w:r>
      <w:r w:rsidRPr="004540F9">
        <w:rPr>
          <w:rFonts w:eastAsiaTheme="minorHAnsi" w:cs="Arial"/>
          <w:bCs/>
          <w:iCs/>
          <w:szCs w:val="18"/>
          <w:lang w:val="sr-Cyrl-RS" w:eastAsia="sr-Latn-CS"/>
        </w:rPr>
        <w:t>(</w:t>
      </w:r>
      <w:r w:rsidRPr="00783E4B">
        <w:rPr>
          <w:rFonts w:eastAsiaTheme="minorHAnsi"/>
          <w:lang w:val="sr-Cyrl-RS" w:eastAsia="sr-Latn-CS"/>
        </w:rPr>
        <w:t>"Службени гласник РС", број 61</w:t>
      </w:r>
      <w:r w:rsidRPr="004540F9">
        <w:rPr>
          <w:rFonts w:eastAsiaTheme="minorHAnsi" w:cs="Arial"/>
          <w:bCs/>
          <w:iCs/>
          <w:szCs w:val="18"/>
          <w:lang w:val="sr-Cyrl-RS" w:eastAsia="sr-Latn-CS"/>
        </w:rPr>
        <w:t>/</w:t>
      </w:r>
      <w:r w:rsidRPr="00783E4B">
        <w:rPr>
          <w:rFonts w:eastAsiaTheme="minorHAnsi"/>
          <w:lang w:val="sr-Cyrl-RS" w:eastAsia="sr-Latn-CS"/>
        </w:rPr>
        <w:t>18</w:t>
      </w:r>
      <w:r w:rsidRPr="004540F9">
        <w:rPr>
          <w:rFonts w:eastAsiaTheme="minorHAnsi" w:cs="Arial"/>
          <w:bCs/>
          <w:iCs/>
          <w:szCs w:val="18"/>
          <w:lang w:val="sr-Cyrl-RS" w:eastAsia="sr-Latn-CS"/>
        </w:rPr>
        <w:t xml:space="preserve">) </w:t>
      </w:r>
      <w:r w:rsidRPr="004540F9">
        <w:rPr>
          <w:rFonts w:eastAsia="Calibri"/>
          <w:szCs w:val="16"/>
          <w:lang w:val="sr-Cyrl-RS" w:eastAsia="en-US"/>
        </w:rPr>
        <w:t xml:space="preserve">– стратегија </w:t>
      </w:r>
      <w:r w:rsidRPr="00783E4B">
        <w:rPr>
          <w:rFonts w:eastAsia="Calibri"/>
          <w:lang w:val="sr-Cyrl-RS" w:eastAsia="en-US"/>
        </w:rPr>
        <w:t>представља подршку испуњавању друштвене бриге за здравље, обезбеђивању</w:t>
      </w:r>
      <w:r w:rsidRPr="004540F9">
        <w:rPr>
          <w:rFonts w:eastAsia="Calibri"/>
          <w:szCs w:val="16"/>
          <w:lang w:val="sr-Cyrl-RS" w:eastAsia="en-US"/>
        </w:rPr>
        <w:t xml:space="preserve"> </w:t>
      </w:r>
      <w:r w:rsidRPr="00783E4B">
        <w:rPr>
          <w:rFonts w:eastAsia="Calibri"/>
          <w:lang w:val="sr-Cyrl-RS" w:eastAsia="en-US"/>
        </w:rPr>
        <w:t>услова у којима људи могу да буду здрави и чини основу за доношења одлука о</w:t>
      </w:r>
      <w:r w:rsidRPr="004540F9">
        <w:rPr>
          <w:rFonts w:eastAsia="Calibri"/>
          <w:szCs w:val="16"/>
          <w:lang w:val="sr-Cyrl-RS" w:eastAsia="en-US"/>
        </w:rPr>
        <w:t xml:space="preserve"> </w:t>
      </w:r>
      <w:r w:rsidRPr="00783E4B">
        <w:rPr>
          <w:rFonts w:eastAsia="Calibri"/>
          <w:lang w:val="sr-Cyrl-RS" w:eastAsia="en-US"/>
        </w:rPr>
        <w:t>акцијама за унапређење здравља и квалитета живота становништва Републике</w:t>
      </w:r>
      <w:r w:rsidRPr="004540F9">
        <w:rPr>
          <w:rFonts w:eastAsia="Calibri"/>
          <w:szCs w:val="16"/>
          <w:lang w:val="sr-Cyrl-RS" w:eastAsia="en-US"/>
        </w:rPr>
        <w:t xml:space="preserve"> </w:t>
      </w:r>
      <w:r w:rsidRPr="00783E4B">
        <w:rPr>
          <w:rFonts w:eastAsia="Calibri"/>
          <w:lang w:val="sr-Cyrl-RS" w:eastAsia="en-US"/>
        </w:rPr>
        <w:t>Србије.</w:t>
      </w:r>
      <w:r w:rsidRPr="004540F9">
        <w:rPr>
          <w:rFonts w:eastAsia="Calibri"/>
          <w:szCs w:val="16"/>
          <w:lang w:val="sr-Cyrl-RS" w:eastAsia="en-US"/>
        </w:rPr>
        <w:t xml:space="preserve"> </w:t>
      </w:r>
      <w:r w:rsidRPr="00783E4B">
        <w:rPr>
          <w:rFonts w:eastAsia="Calibri"/>
          <w:lang w:val="sr-Cyrl-RS" w:eastAsia="en-US"/>
        </w:rPr>
        <w:t>Стратегија идентификује приоритетна подручја где је унапређење здравља и</w:t>
      </w:r>
      <w:r w:rsidRPr="004540F9">
        <w:rPr>
          <w:rFonts w:eastAsia="Calibri"/>
          <w:szCs w:val="16"/>
          <w:lang w:val="sr-Cyrl-RS" w:eastAsia="en-US"/>
        </w:rPr>
        <w:t xml:space="preserve"> </w:t>
      </w:r>
      <w:r w:rsidRPr="00783E4B">
        <w:rPr>
          <w:rFonts w:eastAsia="Calibri"/>
          <w:lang w:val="sr-Cyrl-RS" w:eastAsia="en-US"/>
        </w:rPr>
        <w:t>квалитета живота могуће, појашњава циљеве, дефинише основне активности и</w:t>
      </w:r>
      <w:r w:rsidRPr="004540F9">
        <w:rPr>
          <w:rFonts w:eastAsia="Calibri"/>
          <w:szCs w:val="16"/>
          <w:lang w:val="sr-Cyrl-RS" w:eastAsia="en-US"/>
        </w:rPr>
        <w:t xml:space="preserve"> </w:t>
      </w:r>
      <w:r w:rsidRPr="00783E4B">
        <w:rPr>
          <w:rFonts w:eastAsia="Calibri"/>
          <w:lang w:val="sr-Cyrl-RS" w:eastAsia="en-US"/>
        </w:rPr>
        <w:t>одговорности свих релевантних партнера у области јавног здравља.</w:t>
      </w:r>
    </w:p>
    <w:p w14:paraId="208D3D6F" w14:textId="77777777" w:rsidR="004540F9" w:rsidRPr="004540F9" w:rsidRDefault="004540F9" w:rsidP="004540F9">
      <w:pPr>
        <w:contextualSpacing/>
        <w:rPr>
          <w:b/>
          <w:szCs w:val="18"/>
          <w:lang w:val="sr-Cyrl-RS" w:eastAsia="en-US"/>
        </w:rPr>
      </w:pPr>
      <w:r w:rsidRPr="00783E4B">
        <w:rPr>
          <w:b/>
          <w:lang w:val="sr-Cyrl-RS" w:eastAsia="en-US"/>
        </w:rPr>
        <w:t>Стратегија развоја информационог друштва у Републици Србији</w:t>
      </w:r>
      <w:r w:rsidRPr="004540F9">
        <w:rPr>
          <w:b/>
          <w:szCs w:val="18"/>
          <w:lang w:val="sr-Cyrl-RS" w:eastAsia="en-US"/>
        </w:rPr>
        <w:t xml:space="preserve"> до 2020. године</w:t>
      </w:r>
      <w:r w:rsidRPr="00783E4B">
        <w:rPr>
          <w:b/>
          <w:lang w:val="sr-Cyrl-RS" w:eastAsia="en-US"/>
        </w:rPr>
        <w:t xml:space="preserve"> </w:t>
      </w:r>
      <w:r w:rsidRPr="00783E4B">
        <w:rPr>
          <w:lang w:val="sr-Cyrl-RS" w:eastAsia="en-US"/>
        </w:rPr>
        <w:t xml:space="preserve">(„Службени гласник РС”, број </w:t>
      </w:r>
      <w:r w:rsidRPr="004540F9">
        <w:rPr>
          <w:szCs w:val="18"/>
          <w:lang w:val="sr-Cyrl-RS" w:eastAsia="en-US"/>
        </w:rPr>
        <w:t>51/10</w:t>
      </w:r>
      <w:r w:rsidRPr="00783E4B">
        <w:rPr>
          <w:lang w:val="sr-Cyrl-RS" w:eastAsia="en-US"/>
        </w:rPr>
        <w:t>)</w:t>
      </w:r>
      <w:r w:rsidRPr="004540F9">
        <w:rPr>
          <w:szCs w:val="18"/>
          <w:lang w:val="sr-Cyrl-RS" w:eastAsia="en-US"/>
        </w:rPr>
        <w:t xml:space="preserve"> -</w:t>
      </w:r>
      <w:r w:rsidRPr="004540F9">
        <w:rPr>
          <w:b/>
          <w:szCs w:val="18"/>
          <w:lang w:val="sr-Cyrl-RS" w:eastAsia="en-US"/>
        </w:rPr>
        <w:t xml:space="preserve"> </w:t>
      </w:r>
      <w:r w:rsidRPr="004540F9">
        <w:rPr>
          <w:szCs w:val="18"/>
          <w:lang w:val="sr-Cyrl-RS" w:eastAsia="en-US"/>
        </w:rPr>
        <w:t>Области информационог друштва и информационе безбедности су свеобухватне и подразумевају примену у скоро свим областима и делатностима на којима се заснива развој једне економије и друштва и истовремено се односе на грађане, јавну управу и привреду једне земље.</w:t>
      </w:r>
      <w:r w:rsidRPr="004540F9">
        <w:rPr>
          <w:b/>
          <w:szCs w:val="18"/>
          <w:lang w:val="sr-Cyrl-RS" w:eastAsia="en-US"/>
        </w:rPr>
        <w:t xml:space="preserve"> </w:t>
      </w:r>
      <w:r w:rsidRPr="004540F9">
        <w:rPr>
          <w:szCs w:val="18"/>
          <w:lang w:val="sr-Cyrl-RS" w:eastAsia="en-US"/>
        </w:rPr>
        <w:t>Општи циљ Стратегије је развијено информационо друштво и електронска управа у служби грађана и привреде и унапређена информациона безбедност грађана, јавне управе и привреде.</w:t>
      </w:r>
      <w:r w:rsidRPr="004540F9">
        <w:rPr>
          <w:b/>
          <w:szCs w:val="18"/>
          <w:lang w:val="sr-Cyrl-RS" w:eastAsia="en-US"/>
        </w:rPr>
        <w:t xml:space="preserve"> </w:t>
      </w:r>
      <w:r w:rsidRPr="004540F9">
        <w:rPr>
          <w:szCs w:val="18"/>
          <w:lang w:val="sr-Cyrl-RS" w:eastAsia="en-US"/>
        </w:rPr>
        <w:t>Општи циљ Стратегије остварује се кроз посебне циљеве: Унапређење дигиталних знања и вештина грађана, подизање капацитета запослених у јавном и приватном сектору за коришћење нових технологија и унапређење дигиталне инфраструктуре у образовним установама; Дигитализација услуга и пословања у јавном и приватном сектору; и Унапређење информационе безбедности грађана, јавне управе и привреде.</w:t>
      </w:r>
    </w:p>
    <w:p w14:paraId="2A8FAB6B" w14:textId="77777777" w:rsidR="004540F9" w:rsidRPr="004540F9" w:rsidRDefault="004540F9" w:rsidP="004540F9">
      <w:pPr>
        <w:overflowPunct w:val="0"/>
        <w:autoSpaceDE w:val="0"/>
        <w:autoSpaceDN w:val="0"/>
        <w:adjustRightInd w:val="0"/>
        <w:textAlignment w:val="baseline"/>
        <w:rPr>
          <w:rFonts w:eastAsiaTheme="minorHAnsi" w:cs="Arial"/>
          <w:bCs/>
          <w:iCs/>
          <w:szCs w:val="18"/>
          <w:lang w:val="sr-Cyrl-RS" w:eastAsia="sr-Latn-CS"/>
        </w:rPr>
      </w:pPr>
    </w:p>
    <w:p w14:paraId="64AFEDC7" w14:textId="77777777" w:rsidR="004540F9" w:rsidRPr="00783E4B" w:rsidRDefault="004540F9" w:rsidP="004540F9">
      <w:pPr>
        <w:contextualSpacing/>
        <w:rPr>
          <w:rFonts w:eastAsia="Calibri"/>
          <w:b/>
          <w:u w:val="single"/>
          <w:lang w:val="sr-Cyrl-RS" w:eastAsia="en-US"/>
        </w:rPr>
      </w:pPr>
      <w:r w:rsidRPr="00783E4B">
        <w:rPr>
          <w:rFonts w:eastAsia="Calibri"/>
          <w:b/>
          <w:u w:val="single"/>
          <w:lang w:val="sr-Cyrl-RS" w:eastAsia="en-US"/>
        </w:rPr>
        <w:t xml:space="preserve">Развој </w:t>
      </w:r>
      <w:r w:rsidRPr="004540F9">
        <w:rPr>
          <w:rFonts w:eastAsia="Calibri"/>
          <w:b/>
          <w:szCs w:val="18"/>
          <w:u w:val="single"/>
          <w:lang w:val="sr-Cyrl-RS" w:eastAsia="en-US"/>
        </w:rPr>
        <w:t xml:space="preserve">привреде, </w:t>
      </w:r>
      <w:r w:rsidRPr="00783E4B">
        <w:rPr>
          <w:rFonts w:eastAsia="Calibri"/>
          <w:b/>
          <w:u w:val="single"/>
          <w:lang w:val="sr-Cyrl-RS" w:eastAsia="en-US"/>
        </w:rPr>
        <w:t>индустрије и туризма</w:t>
      </w:r>
    </w:p>
    <w:p w14:paraId="4C41D730" w14:textId="77777777" w:rsidR="004540F9" w:rsidRPr="004540F9" w:rsidRDefault="004540F9" w:rsidP="004540F9">
      <w:pPr>
        <w:overflowPunct w:val="0"/>
        <w:autoSpaceDE w:val="0"/>
        <w:autoSpaceDN w:val="0"/>
        <w:adjustRightInd w:val="0"/>
        <w:textAlignment w:val="baseline"/>
        <w:rPr>
          <w:rFonts w:eastAsiaTheme="minorHAnsi" w:cs="Arial"/>
          <w:bCs/>
          <w:iCs/>
          <w:szCs w:val="18"/>
          <w:lang w:val="sr-Cyrl-RS" w:eastAsia="sr-Latn-CS"/>
        </w:rPr>
      </w:pPr>
    </w:p>
    <w:p w14:paraId="14E93BDC" w14:textId="77777777" w:rsidR="004540F9" w:rsidRPr="004540F9" w:rsidRDefault="004540F9" w:rsidP="004540F9">
      <w:pPr>
        <w:contextualSpacing/>
        <w:rPr>
          <w:b/>
          <w:szCs w:val="18"/>
          <w:lang w:val="sr-Cyrl-RS" w:eastAsia="en-US"/>
        </w:rPr>
      </w:pPr>
      <w:r w:rsidRPr="00783E4B">
        <w:rPr>
          <w:b/>
          <w:lang w:val="sr-Cyrl-RS" w:eastAsia="en-US"/>
        </w:rPr>
        <w:t xml:space="preserve">Стратегија запошљавања у Републици Србији за период од 2021. до 2026. године </w:t>
      </w:r>
      <w:r w:rsidRPr="00783E4B">
        <w:rPr>
          <w:lang w:val="sr-Cyrl-RS" w:eastAsia="en-US"/>
        </w:rPr>
        <w:t>(„Службени гласник РС</w:t>
      </w:r>
      <w:r w:rsidRPr="00783E4B">
        <w:rPr>
          <w:rFonts w:ascii="Arial" w:hAnsi="Arial"/>
          <w:lang w:val="sr-Cyrl-RS" w:eastAsia="en-US"/>
        </w:rPr>
        <w:t>ˮ</w:t>
      </w:r>
      <w:r w:rsidRPr="00783E4B">
        <w:rPr>
          <w:lang w:val="sr-Cyrl-RS" w:eastAsia="en-US"/>
        </w:rPr>
        <w:t>, бр. 18/21 и 36/21 – исправка)</w:t>
      </w:r>
      <w:r w:rsidRPr="00783E4B">
        <w:rPr>
          <w:b/>
          <w:lang w:val="sr-Cyrl-RS" w:eastAsia="en-US"/>
        </w:rPr>
        <w:t xml:space="preserve"> </w:t>
      </w:r>
      <w:r w:rsidRPr="00783E4B">
        <w:rPr>
          <w:lang w:val="sr-Cyrl-RS" w:eastAsia="en-US"/>
        </w:rPr>
        <w:t>-</w:t>
      </w:r>
      <w:r w:rsidRPr="00783E4B">
        <w:rPr>
          <w:b/>
          <w:lang w:val="sr-Cyrl-RS" w:eastAsia="en-US"/>
        </w:rPr>
        <w:t xml:space="preserve"> </w:t>
      </w:r>
      <w:r w:rsidRPr="00783E4B">
        <w:rPr>
          <w:rFonts w:eastAsia="Calibri"/>
          <w:lang w:val="sr-Cyrl-RS" w:eastAsia="sr-Latn-CS"/>
        </w:rPr>
        <w:t>фокусирана је на приоритете који подразумевају подршку извозно оријентисаним гранама индустрије, запошљавање у мање развијеним регионима и развој регионалних и локалних политика запошљавања.</w:t>
      </w:r>
    </w:p>
    <w:p w14:paraId="52AA1E38" w14:textId="77777777" w:rsidR="004540F9" w:rsidRPr="004540F9" w:rsidRDefault="004540F9" w:rsidP="004540F9">
      <w:pPr>
        <w:overflowPunct w:val="0"/>
        <w:autoSpaceDE w:val="0"/>
        <w:autoSpaceDN w:val="0"/>
        <w:adjustRightInd w:val="0"/>
        <w:textAlignment w:val="baseline"/>
        <w:rPr>
          <w:rFonts w:eastAsiaTheme="minorHAnsi" w:cs="Arial"/>
          <w:b/>
          <w:bCs/>
          <w:iCs/>
          <w:szCs w:val="18"/>
          <w:lang w:val="sr-Cyrl-RS" w:eastAsia="sr-Latn-CS"/>
        </w:rPr>
      </w:pPr>
      <w:r w:rsidRPr="00783E4B">
        <w:rPr>
          <w:rFonts w:eastAsiaTheme="minorHAnsi"/>
          <w:b/>
          <w:lang w:val="sr-Cyrl-RS" w:eastAsia="sr-Latn-CS"/>
        </w:rPr>
        <w:t>Стратегиј</w:t>
      </w:r>
      <w:r w:rsidRPr="004540F9">
        <w:rPr>
          <w:rFonts w:eastAsiaTheme="minorHAnsi" w:cs="Arial"/>
          <w:b/>
          <w:bCs/>
          <w:iCs/>
          <w:szCs w:val="18"/>
          <w:lang w:val="sr-Cyrl-RS" w:eastAsia="sr-Latn-CS"/>
        </w:rPr>
        <w:t xml:space="preserve">а </w:t>
      </w:r>
      <w:r w:rsidRPr="00783E4B">
        <w:rPr>
          <w:rFonts w:eastAsiaTheme="minorHAnsi"/>
          <w:b/>
          <w:lang w:val="sr-Cyrl-RS" w:eastAsia="sr-Latn-CS"/>
        </w:rPr>
        <w:t xml:space="preserve">паметне специјализације у Републици Србији за период од 2020. до 2027. </w:t>
      </w:r>
      <w:r w:rsidRPr="004540F9">
        <w:rPr>
          <w:rFonts w:eastAsiaTheme="minorHAnsi" w:cs="Arial"/>
          <w:b/>
          <w:bCs/>
          <w:iCs/>
          <w:szCs w:val="18"/>
          <w:lang w:val="sr-Cyrl-RS" w:eastAsia="sr-Latn-CS"/>
        </w:rPr>
        <w:t>г</w:t>
      </w:r>
      <w:r w:rsidRPr="00783E4B">
        <w:rPr>
          <w:rFonts w:eastAsiaTheme="minorHAnsi"/>
          <w:b/>
          <w:lang w:val="sr-Cyrl-RS" w:eastAsia="sr-Latn-CS"/>
        </w:rPr>
        <w:t>одине</w:t>
      </w:r>
      <w:r w:rsidRPr="004540F9">
        <w:rPr>
          <w:rFonts w:eastAsiaTheme="minorHAnsi" w:cs="Arial"/>
          <w:b/>
          <w:bCs/>
          <w:iCs/>
          <w:szCs w:val="18"/>
          <w:lang w:val="sr-Cyrl-RS" w:eastAsia="sr-Latn-CS"/>
        </w:rPr>
        <w:t xml:space="preserve"> </w:t>
      </w:r>
      <w:r w:rsidRPr="004540F9">
        <w:rPr>
          <w:rFonts w:eastAsiaTheme="minorHAnsi" w:cs="Arial"/>
          <w:bCs/>
          <w:iCs/>
          <w:szCs w:val="18"/>
          <w:lang w:val="sr-Cyrl-RS" w:eastAsia="sr-Latn-CS"/>
        </w:rPr>
        <w:t>(</w:t>
      </w:r>
      <w:r w:rsidRPr="00783E4B">
        <w:rPr>
          <w:rFonts w:eastAsiaTheme="minorHAnsi"/>
          <w:lang w:val="sr-Cyrl-RS" w:eastAsia="sr-Latn-CS"/>
        </w:rPr>
        <w:t>"Службени гласник РС", број 21</w:t>
      </w:r>
      <w:r w:rsidRPr="004540F9">
        <w:rPr>
          <w:rFonts w:eastAsiaTheme="minorHAnsi" w:cs="Arial"/>
          <w:bCs/>
          <w:iCs/>
          <w:szCs w:val="18"/>
          <w:lang w:val="sr-Cyrl-RS" w:eastAsia="sr-Latn-CS"/>
        </w:rPr>
        <w:t>/</w:t>
      </w:r>
      <w:r w:rsidRPr="00783E4B">
        <w:rPr>
          <w:rFonts w:eastAsiaTheme="minorHAnsi"/>
          <w:lang w:val="sr-Cyrl-RS" w:eastAsia="sr-Latn-CS"/>
        </w:rPr>
        <w:t>20</w:t>
      </w:r>
      <w:r w:rsidRPr="004540F9">
        <w:rPr>
          <w:rFonts w:eastAsiaTheme="minorHAnsi" w:cs="Arial"/>
          <w:bCs/>
          <w:iCs/>
          <w:szCs w:val="18"/>
          <w:lang w:val="sr-Cyrl-RS" w:eastAsia="sr-Latn-CS"/>
        </w:rPr>
        <w:t>) - Стратегија (4С) представља део нове парадигме иновационе политике која окупља доносиоце одлука, академску и пословну заједницу и цивилно друштво у циљу подизања конкурентности привреде, привредног раста и напретка друштва кроз повезивање истраживачких, индустријских и иновационих снага и ресурса са ограниченим бројем приоритетних привредних области. Усмеравајући ресурсе на области које имају највећи конкурентски и иновациони потенцијал, 4С помаже домаћој привреди да ефикасније искористи своје потенцијале и да се боље позиционира на глобалним тржиштима и међународним ланцима вредности. Развојем иновација, науке и технологија у идентификованим приоритетним областима, 4С ствара предуслове за одрживи раст Републике Србије, истовремено подржавајући структурну диверзификацију српске економије.</w:t>
      </w:r>
    </w:p>
    <w:p w14:paraId="63562621" w14:textId="3D46E373" w:rsidR="004540F9" w:rsidRPr="004540F9" w:rsidRDefault="004540F9" w:rsidP="004540F9">
      <w:pPr>
        <w:contextualSpacing/>
        <w:rPr>
          <w:szCs w:val="18"/>
          <w:lang w:val="sr-Cyrl-RS" w:eastAsia="en-US"/>
        </w:rPr>
      </w:pPr>
      <w:r w:rsidRPr="00783E4B">
        <w:rPr>
          <w:b/>
          <w:lang w:val="sr-Cyrl-RS" w:eastAsia="en-US"/>
        </w:rPr>
        <w:t>Стратегиј</w:t>
      </w:r>
      <w:r w:rsidRPr="004540F9">
        <w:rPr>
          <w:b/>
          <w:szCs w:val="18"/>
          <w:lang w:val="sr-Cyrl-RS" w:eastAsia="en-US"/>
        </w:rPr>
        <w:t>а</w:t>
      </w:r>
      <w:r w:rsidRPr="00783E4B">
        <w:rPr>
          <w:b/>
          <w:lang w:val="sr-Cyrl-RS" w:eastAsia="en-US"/>
        </w:rPr>
        <w:t xml:space="preserve"> индустријске политике Републике Србије од 2021. до 2030. године</w:t>
      </w:r>
      <w:r w:rsidRPr="004540F9">
        <w:rPr>
          <w:b/>
          <w:szCs w:val="18"/>
          <w:lang w:val="sr-Cyrl-RS" w:eastAsia="en-US"/>
        </w:rPr>
        <w:t xml:space="preserve"> </w:t>
      </w:r>
      <w:r w:rsidRPr="004540F9">
        <w:rPr>
          <w:szCs w:val="18"/>
          <w:lang w:val="sr-Cyrl-RS" w:eastAsia="en-US"/>
        </w:rPr>
        <w:t>(„</w:t>
      </w:r>
      <w:r w:rsidRPr="00783E4B">
        <w:rPr>
          <w:lang w:val="sr-Cyrl-RS" w:eastAsia="en-US"/>
        </w:rPr>
        <w:t>Службен</w:t>
      </w:r>
      <w:r w:rsidRPr="004540F9">
        <w:rPr>
          <w:szCs w:val="18"/>
          <w:lang w:val="sr-Cyrl-RS" w:eastAsia="en-US"/>
        </w:rPr>
        <w:t>и</w:t>
      </w:r>
      <w:r w:rsidRPr="00783E4B">
        <w:rPr>
          <w:lang w:val="sr-Cyrl-RS" w:eastAsia="en-US"/>
        </w:rPr>
        <w:t xml:space="preserve"> гласник РС", бр</w:t>
      </w:r>
      <w:r w:rsidRPr="004540F9">
        <w:rPr>
          <w:szCs w:val="18"/>
          <w:lang w:val="sr-Cyrl-RS" w:eastAsia="en-US"/>
        </w:rPr>
        <w:t>ој</w:t>
      </w:r>
      <w:r w:rsidRPr="00783E4B">
        <w:rPr>
          <w:lang w:val="sr-Cyrl-RS" w:eastAsia="en-US"/>
        </w:rPr>
        <w:t xml:space="preserve"> </w:t>
      </w:r>
      <w:r w:rsidRPr="004540F9">
        <w:rPr>
          <w:szCs w:val="18"/>
          <w:lang w:val="sr-Cyrl-RS" w:eastAsia="en-US"/>
        </w:rPr>
        <w:t>35/20)</w:t>
      </w:r>
      <w:r w:rsidRPr="00783E4B">
        <w:rPr>
          <w:rFonts w:eastAsiaTheme="minorHAnsi"/>
          <w:lang w:val="sr-Cyrl-RS" w:eastAsia="sr-Latn-CS"/>
        </w:rPr>
        <w:t xml:space="preserve"> </w:t>
      </w:r>
      <w:r w:rsidRPr="004540F9">
        <w:rPr>
          <w:rFonts w:eastAsiaTheme="minorHAnsi" w:cs="Arial"/>
          <w:bCs/>
          <w:iCs/>
          <w:szCs w:val="18"/>
          <w:lang w:val="sr-Cyrl-RS" w:eastAsia="sr-Latn-CS"/>
        </w:rPr>
        <w:t xml:space="preserve">- </w:t>
      </w:r>
      <w:r w:rsidRPr="004540F9">
        <w:rPr>
          <w:szCs w:val="18"/>
          <w:lang w:val="sr-Cyrl-RS" w:eastAsia="en-US"/>
        </w:rPr>
        <w:t>Општи циљ индустријске политике је подизање конкурентности индустрије Републике Србије. Овај документ јавне политике садржи свеобухватне реформске кораке у области индустријског развоја и прожима велики део привредних активности, са фокусом на прерађивачку индустрију. Посебни циљеви нове индустријске политике:</w:t>
      </w:r>
      <w:r w:rsidRPr="00783E4B">
        <w:rPr>
          <w:rFonts w:eastAsiaTheme="minorHAnsi"/>
          <w:lang w:val="sr-Cyrl-RS" w:eastAsia="sr-Latn-CS"/>
        </w:rPr>
        <w:t xml:space="preserve"> </w:t>
      </w:r>
      <w:r w:rsidRPr="004540F9">
        <w:rPr>
          <w:szCs w:val="18"/>
          <w:lang w:val="sr-Cyrl-RS" w:eastAsia="en-US"/>
        </w:rPr>
        <w:t>Унапређена дигитализација пословних модела индустријске производње;</w:t>
      </w:r>
      <w:r w:rsidRPr="00783E4B">
        <w:rPr>
          <w:rFonts w:eastAsiaTheme="minorHAnsi"/>
          <w:lang w:val="sr-Cyrl-RS" w:eastAsia="sr-Latn-CS"/>
        </w:rPr>
        <w:t xml:space="preserve"> </w:t>
      </w:r>
      <w:r w:rsidRPr="004540F9">
        <w:rPr>
          <w:szCs w:val="18"/>
          <w:lang w:val="sr-Cyrl-RS" w:eastAsia="en-US"/>
        </w:rPr>
        <w:t xml:space="preserve">Развој индустрије базиране на иновацијама и развоју виших фаза технолошке производње; Повећан укупни обим инвестиција у индустрију уз раст квалитета инвестиција: Унапређење технолошке структуре извоза; </w:t>
      </w:r>
      <w:r w:rsidRPr="004540F9">
        <w:rPr>
          <w:rFonts w:eastAsiaTheme="minorHAnsi" w:cs="Arial"/>
          <w:bCs/>
          <w:iCs/>
          <w:szCs w:val="18"/>
          <w:lang w:val="sr-Cyrl-RS" w:eastAsia="sr-Latn-CS"/>
        </w:rPr>
        <w:t>Т</w:t>
      </w:r>
      <w:r w:rsidRPr="004540F9">
        <w:rPr>
          <w:szCs w:val="18"/>
          <w:lang w:val="sr-Cyrl-RS" w:eastAsia="en-US"/>
        </w:rPr>
        <w:t>рансформација индустрије од линеарног ка циркуларном моделу.</w:t>
      </w:r>
    </w:p>
    <w:p w14:paraId="7B01AD61" w14:textId="344DADEA" w:rsidR="004540F9" w:rsidRPr="004540F9" w:rsidRDefault="004540F9" w:rsidP="004540F9">
      <w:pPr>
        <w:contextualSpacing/>
        <w:rPr>
          <w:b/>
          <w:szCs w:val="18"/>
          <w:lang w:val="sr-Cyrl-RS"/>
        </w:rPr>
      </w:pPr>
      <w:r w:rsidRPr="004540F9">
        <w:rPr>
          <w:b/>
          <w:szCs w:val="18"/>
          <w:lang w:val="sr-Cyrl-RS"/>
        </w:rPr>
        <w:t xml:space="preserve">Стратегија развоја слободних зона у Републици Србији за период од 2018. до 2022. године </w:t>
      </w:r>
      <w:r w:rsidRPr="004540F9">
        <w:rPr>
          <w:szCs w:val="18"/>
          <w:lang w:val="sr-Cyrl-RS"/>
        </w:rPr>
        <w:t>(„Службени гласник РС“, брoj 48/18)</w:t>
      </w:r>
      <w:r w:rsidRPr="004540F9">
        <w:rPr>
          <w:b/>
          <w:szCs w:val="18"/>
          <w:lang w:val="sr-Cyrl-RS"/>
        </w:rPr>
        <w:t xml:space="preserve"> - </w:t>
      </w:r>
      <w:r w:rsidRPr="004540F9">
        <w:rPr>
          <w:szCs w:val="18"/>
          <w:lang w:val="sr-Cyrl-RS" w:eastAsia="en-US"/>
        </w:rPr>
        <w:t>Стратегија развоја слободних зона у Републици Србији за период од 2018. до 2022. године представља стратешки развојни документ из области развоја слободних зона који на конзистентан и целовит начин дефинише основне развојне правце слободних зона и начине њиховог остваривања у наредним годинама. Стратегија помаже остварењу одрживог привредног развоја који ће обезбедити конкурентност и боље економске резултате привреде, директне (стране и домаће) инвестиције, подизање животног стандарда становништва, као и стварање погодне инфраструктуре и других услова који подстичу привредни развој Републике Србије. Такође, привредни раст и развој захтева стварање много атрактивнијег привредног амбијента, напуштање потрошачког и окретање ка проинвестиционом и извозно оријентисаном привредном расту.</w:t>
      </w:r>
      <w:r w:rsidRPr="00783E4B">
        <w:rPr>
          <w:rFonts w:eastAsiaTheme="minorHAnsi"/>
          <w:lang w:val="sr-Cyrl-RS" w:eastAsia="sr-Latn-CS"/>
        </w:rPr>
        <w:t xml:space="preserve"> </w:t>
      </w:r>
      <w:r w:rsidRPr="004540F9">
        <w:rPr>
          <w:szCs w:val="18"/>
          <w:lang w:val="sr-Cyrl-RS" w:eastAsia="en-US"/>
        </w:rPr>
        <w:t>На територији АП</w:t>
      </w:r>
      <w:r w:rsidR="008F337B">
        <w:rPr>
          <w:szCs w:val="18"/>
          <w:lang w:val="sr-Cyrl-RS" w:eastAsia="en-US"/>
        </w:rPr>
        <w:t>В</w:t>
      </w:r>
      <w:r w:rsidRPr="004540F9">
        <w:rPr>
          <w:szCs w:val="18"/>
          <w:lang w:val="sr-Cyrl-RS" w:eastAsia="en-US"/>
        </w:rPr>
        <w:t xml:space="preserve"> постоје четири слободне зоне, које су распоређене у Суботици, Новом Саду, Зрењанину и Апатину.</w:t>
      </w:r>
    </w:p>
    <w:p w14:paraId="0A6569F0" w14:textId="25D02041" w:rsidR="004540F9" w:rsidRPr="004540F9" w:rsidRDefault="004540F9" w:rsidP="004540F9">
      <w:pPr>
        <w:tabs>
          <w:tab w:val="left" w:pos="0"/>
          <w:tab w:val="left" w:pos="374"/>
        </w:tabs>
        <w:contextualSpacing/>
        <w:rPr>
          <w:b/>
          <w:szCs w:val="18"/>
          <w:lang w:val="sr-Cyrl-RS" w:eastAsia="en-US"/>
        </w:rPr>
      </w:pPr>
      <w:r w:rsidRPr="004540F9">
        <w:rPr>
          <w:b/>
          <w:szCs w:val="18"/>
          <w:lang w:val="sr-Cyrl-RS" w:eastAsia="en-US"/>
        </w:rPr>
        <w:t xml:space="preserve">Стратегија развоја туризма Републике Србије за период од 2016. до 2025. године </w:t>
      </w:r>
      <w:r w:rsidRPr="004540F9">
        <w:rPr>
          <w:szCs w:val="18"/>
          <w:lang w:val="sr-Cyrl-RS" w:eastAsia="en-US"/>
        </w:rPr>
        <w:t>(„Службени гласник РС“, број 98/16)</w:t>
      </w:r>
      <w:r w:rsidRPr="004540F9">
        <w:rPr>
          <w:b/>
          <w:szCs w:val="18"/>
          <w:lang w:val="sr-Cyrl-RS" w:eastAsia="en-US"/>
        </w:rPr>
        <w:t xml:space="preserve"> - </w:t>
      </w:r>
      <w:r w:rsidR="00D12D53">
        <w:rPr>
          <w:rFonts w:eastAsiaTheme="minorHAnsi" w:cs="Arial"/>
          <w:bCs/>
          <w:iCs/>
          <w:szCs w:val="18"/>
          <w:lang w:val="sr-Cyrl-RS" w:eastAsia="sr-Latn-CS"/>
        </w:rPr>
        <w:t>Ц</w:t>
      </w:r>
      <w:r w:rsidRPr="004540F9">
        <w:rPr>
          <w:rFonts w:eastAsiaTheme="minorHAnsi" w:cs="Arial"/>
          <w:bCs/>
          <w:iCs/>
          <w:szCs w:val="18"/>
          <w:lang w:val="sr-Cyrl-RS" w:eastAsia="sr-Latn-CS"/>
        </w:rPr>
        <w:t>иљ ове стратегије да се туризму приступи системски, не само кроз</w:t>
      </w:r>
      <w:r w:rsidRPr="004540F9">
        <w:rPr>
          <w:b/>
          <w:szCs w:val="18"/>
          <w:lang w:val="sr-Cyrl-RS" w:eastAsia="en-US"/>
        </w:rPr>
        <w:t xml:space="preserve"> </w:t>
      </w:r>
      <w:r w:rsidRPr="004540F9">
        <w:rPr>
          <w:rFonts w:eastAsiaTheme="minorHAnsi" w:cs="Arial"/>
          <w:bCs/>
          <w:iCs/>
          <w:szCs w:val="18"/>
          <w:lang w:val="sr-Cyrl-RS" w:eastAsia="sr-Latn-CS"/>
        </w:rPr>
        <w:t>економске показатеље (као могућем одрживом извору стварања нове додатне вредности и</w:t>
      </w:r>
      <w:r w:rsidRPr="004540F9">
        <w:rPr>
          <w:b/>
          <w:szCs w:val="18"/>
          <w:lang w:val="sr-Cyrl-RS" w:eastAsia="en-US"/>
        </w:rPr>
        <w:t xml:space="preserve"> </w:t>
      </w:r>
      <w:r w:rsidRPr="004540F9">
        <w:rPr>
          <w:rFonts w:eastAsiaTheme="minorHAnsi" w:cs="Arial"/>
          <w:bCs/>
          <w:iCs/>
          <w:szCs w:val="18"/>
          <w:lang w:val="sr-Cyrl-RS" w:eastAsia="sr-Latn-CS"/>
        </w:rPr>
        <w:t>запошљавања у Републици Србији), већ и кроз мултипликативне ефекте које туризам има</w:t>
      </w:r>
      <w:r w:rsidRPr="004540F9">
        <w:rPr>
          <w:b/>
          <w:szCs w:val="18"/>
          <w:lang w:val="sr-Cyrl-RS" w:eastAsia="en-US"/>
        </w:rPr>
        <w:t xml:space="preserve"> </w:t>
      </w:r>
      <w:r w:rsidRPr="004540F9">
        <w:rPr>
          <w:rFonts w:eastAsiaTheme="minorHAnsi" w:cs="Arial"/>
          <w:bCs/>
          <w:iCs/>
          <w:szCs w:val="18"/>
          <w:lang w:val="sr-Cyrl-RS" w:eastAsia="sr-Latn-CS"/>
        </w:rPr>
        <w:t>на укупан друштвено-социјални развој, локални и регионални развој, на развој културе и</w:t>
      </w:r>
      <w:r w:rsidRPr="004540F9">
        <w:rPr>
          <w:b/>
          <w:szCs w:val="18"/>
          <w:lang w:val="sr-Cyrl-RS" w:eastAsia="en-US"/>
        </w:rPr>
        <w:t xml:space="preserve"> </w:t>
      </w:r>
      <w:r w:rsidRPr="004540F9">
        <w:rPr>
          <w:rFonts w:eastAsiaTheme="minorHAnsi" w:cs="Arial"/>
          <w:bCs/>
          <w:iCs/>
          <w:szCs w:val="18"/>
          <w:lang w:val="sr-Cyrl-RS" w:eastAsia="sr-Latn-CS"/>
        </w:rPr>
        <w:t>образовања, унапређење животне средине и на развој комплементарних делатности</w:t>
      </w:r>
      <w:r w:rsidRPr="004540F9">
        <w:rPr>
          <w:b/>
          <w:szCs w:val="18"/>
          <w:lang w:val="sr-Cyrl-RS" w:eastAsia="en-US"/>
        </w:rPr>
        <w:t xml:space="preserve"> </w:t>
      </w:r>
      <w:r w:rsidRPr="004540F9">
        <w:rPr>
          <w:rFonts w:eastAsiaTheme="minorHAnsi" w:cs="Arial"/>
          <w:bCs/>
          <w:iCs/>
          <w:szCs w:val="18"/>
          <w:lang w:val="sr-Cyrl-RS" w:eastAsia="sr-Latn-CS"/>
        </w:rPr>
        <w:t>(трговине, пољопривреде, грађевинарства и др), те је потребно да туризам заузме значајно</w:t>
      </w:r>
      <w:r w:rsidRPr="004540F9">
        <w:rPr>
          <w:b/>
          <w:szCs w:val="18"/>
          <w:lang w:val="sr-Cyrl-RS" w:eastAsia="en-US"/>
        </w:rPr>
        <w:t xml:space="preserve"> </w:t>
      </w:r>
      <w:r w:rsidRPr="004540F9">
        <w:rPr>
          <w:rFonts w:eastAsiaTheme="minorHAnsi" w:cs="Arial"/>
          <w:bCs/>
          <w:iCs/>
          <w:szCs w:val="18"/>
          <w:lang w:val="sr-Cyrl-RS" w:eastAsia="sr-Latn-CS"/>
        </w:rPr>
        <w:t>место на агенди стратешких одлука Владе и тиме коначно одреди ранг амбиција</w:t>
      </w:r>
      <w:r w:rsidRPr="004540F9">
        <w:rPr>
          <w:b/>
          <w:szCs w:val="18"/>
          <w:lang w:val="sr-Cyrl-RS" w:eastAsia="en-US"/>
        </w:rPr>
        <w:t xml:space="preserve"> </w:t>
      </w:r>
      <w:r w:rsidRPr="004540F9">
        <w:rPr>
          <w:rFonts w:eastAsiaTheme="minorHAnsi" w:cs="Arial"/>
          <w:bCs/>
          <w:iCs/>
          <w:szCs w:val="18"/>
          <w:lang w:val="sr-Cyrl-RS" w:eastAsia="sr-Latn-CS"/>
        </w:rPr>
        <w:t>Републике Србије према овом привредном сектору на средњи и дуги рок.</w:t>
      </w:r>
    </w:p>
    <w:p w14:paraId="6F9DCDDD" w14:textId="77777777" w:rsidR="004540F9" w:rsidRPr="004540F9" w:rsidRDefault="004540F9" w:rsidP="004540F9">
      <w:pPr>
        <w:overflowPunct w:val="0"/>
        <w:autoSpaceDE w:val="0"/>
        <w:autoSpaceDN w:val="0"/>
        <w:adjustRightInd w:val="0"/>
        <w:textAlignment w:val="baseline"/>
        <w:rPr>
          <w:rFonts w:eastAsiaTheme="minorHAnsi" w:cs="Arial"/>
          <w:bCs/>
          <w:iCs/>
          <w:szCs w:val="18"/>
          <w:lang w:val="sr-Cyrl-RS" w:eastAsia="sr-Latn-CS"/>
        </w:rPr>
      </w:pPr>
      <w:r w:rsidRPr="004540F9">
        <w:rPr>
          <w:rFonts w:eastAsiaTheme="minorHAnsi" w:cs="Arial"/>
          <w:bCs/>
          <w:iCs/>
          <w:szCs w:val="18"/>
          <w:lang w:val="sr-Cyrl-RS" w:eastAsia="sr-Latn-CS"/>
        </w:rPr>
        <w:t>Циљеви Стратегије односе се на oдрживи економски, еколошки и социјални развој туризма у Републици Србији; jачање конкурентности туристичке привреде и са њом повезаних делатности на домаћем и међународном тржишту; повећање директног и укупног учешћа сектора туризма у бруто домаћем производу (у даљем тексту: БДП) Републике Србије, као и повећање директног и укупног броја запослених у сектору туризма и његовог учешћа у структури укупног броја запослених у Републици Србији; и унапређење укупног имиџа Републике Србије у региону, Европи и свету.</w:t>
      </w:r>
    </w:p>
    <w:p w14:paraId="13EF8189" w14:textId="77777777" w:rsidR="004540F9" w:rsidRPr="004540F9" w:rsidRDefault="004540F9" w:rsidP="004540F9">
      <w:pPr>
        <w:tabs>
          <w:tab w:val="left" w:pos="0"/>
          <w:tab w:val="left" w:pos="374"/>
        </w:tabs>
        <w:contextualSpacing/>
        <w:rPr>
          <w:rFonts w:eastAsiaTheme="minorHAnsi" w:cs="Arial"/>
          <w:bCs/>
          <w:iCs/>
          <w:szCs w:val="18"/>
          <w:lang w:val="sr-Cyrl-RS" w:eastAsia="sr-Latn-CS"/>
        </w:rPr>
      </w:pPr>
      <w:r w:rsidRPr="004540F9">
        <w:rPr>
          <w:b/>
          <w:szCs w:val="18"/>
          <w:lang w:val="sr-Cyrl-RS" w:eastAsia="en-US"/>
        </w:rPr>
        <w:t xml:space="preserve">Маркетинг стратегија туризма у Војводини </w:t>
      </w:r>
      <w:r w:rsidRPr="004540F9">
        <w:rPr>
          <w:szCs w:val="18"/>
          <w:lang w:val="sr-Cyrl-RS" w:eastAsia="en-US"/>
        </w:rPr>
        <w:t>(„Службени гласник АПВ“, број 6/10)</w:t>
      </w:r>
      <w:r w:rsidRPr="004540F9">
        <w:rPr>
          <w:b/>
          <w:szCs w:val="18"/>
          <w:lang w:val="sr-Cyrl-RS" w:eastAsia="en-US"/>
        </w:rPr>
        <w:t xml:space="preserve"> – </w:t>
      </w:r>
      <w:r w:rsidRPr="004540F9">
        <w:rPr>
          <w:szCs w:val="18"/>
          <w:lang w:val="sr-Cyrl-RS" w:eastAsia="en-US"/>
        </w:rPr>
        <w:t>има за основни циљ да сагледа стање и перспективе бржег укључивања Војводине као туристичке дестинације на домаће и посебно међународно туристичко тржиште. Преиначавање туристичке политике (свакако и пословне политике у туристичком бизнису) ка проактивности подразумева јасно дефинисање основних инструмената тржишне оријентације (Производ, цена, канали</w:t>
      </w:r>
      <w:r w:rsidRPr="004540F9">
        <w:rPr>
          <w:b/>
          <w:szCs w:val="18"/>
          <w:lang w:val="sr-Cyrl-RS" w:eastAsia="en-US"/>
        </w:rPr>
        <w:t xml:space="preserve"> </w:t>
      </w:r>
      <w:r w:rsidRPr="004540F9">
        <w:rPr>
          <w:szCs w:val="18"/>
          <w:lang w:val="sr-Cyrl-RS" w:eastAsia="en-US"/>
        </w:rPr>
        <w:t>продаје и промоција). У том контексту, примат је дат туристичком производу, као носећем инструменту маркетинга, као и његовој промоцији и шире посматрано изградњи бренда и стварању позиције у свести потрошача који</w:t>
      </w:r>
      <w:r w:rsidRPr="004540F9">
        <w:rPr>
          <w:b/>
          <w:szCs w:val="18"/>
          <w:lang w:val="sr-Cyrl-RS" w:eastAsia="en-US"/>
        </w:rPr>
        <w:t xml:space="preserve"> </w:t>
      </w:r>
      <w:r w:rsidRPr="004540F9">
        <w:rPr>
          <w:szCs w:val="18"/>
          <w:lang w:val="sr-Cyrl-RS" w:eastAsia="en-US"/>
        </w:rPr>
        <w:t xml:space="preserve">Војводину „виде“ као жељену дестинацију. </w:t>
      </w:r>
      <w:r w:rsidRPr="004540F9">
        <w:rPr>
          <w:rFonts w:eastAsiaTheme="minorHAnsi" w:cs="Arial"/>
          <w:bCs/>
          <w:iCs/>
          <w:szCs w:val="18"/>
          <w:lang w:val="sr-Cyrl-RS" w:eastAsia="sr-Latn-CS"/>
        </w:rPr>
        <w:t>Ослањајући се на своје стратешке предности (јединство различитих култура, повољни климатски и оптимални хидрографски услови, повољан геосаобраћајни положај, близина светских одредишта, вековима очувана традиција и култура, историјске приче, разноврстан биљни ми животињски свет, природне реткости, традиционална мкухиња, салаши, дворци, каштели, виногради, манастири, традиционалне манифестације и др.) Војводина мора да гради своју конкурентску предност на свим својим</w:t>
      </w:r>
      <w:r w:rsidRPr="004540F9">
        <w:rPr>
          <w:szCs w:val="18"/>
          <w:lang w:val="sr-Cyrl-RS" w:eastAsia="en-US"/>
        </w:rPr>
        <w:t xml:space="preserve"> </w:t>
      </w:r>
      <w:r w:rsidRPr="004540F9">
        <w:rPr>
          <w:rFonts w:eastAsiaTheme="minorHAnsi" w:cs="Arial"/>
          <w:bCs/>
          <w:iCs/>
          <w:szCs w:val="18"/>
          <w:lang w:val="sr-Cyrl-RS" w:eastAsia="sr-Latn-CS"/>
        </w:rPr>
        <w:t>преимућствима.</w:t>
      </w:r>
    </w:p>
    <w:p w14:paraId="66492DF9" w14:textId="77777777" w:rsidR="004540F9" w:rsidRPr="004540F9" w:rsidRDefault="004540F9" w:rsidP="004540F9">
      <w:pPr>
        <w:tabs>
          <w:tab w:val="left" w:pos="0"/>
          <w:tab w:val="left" w:pos="374"/>
        </w:tabs>
        <w:contextualSpacing/>
        <w:rPr>
          <w:rFonts w:eastAsiaTheme="minorHAnsi" w:cs="Arial"/>
          <w:bCs/>
          <w:iCs/>
          <w:szCs w:val="18"/>
          <w:lang w:val="sr-Cyrl-RS" w:eastAsia="sr-Latn-CS"/>
        </w:rPr>
      </w:pPr>
    </w:p>
    <w:p w14:paraId="2075950E" w14:textId="77777777" w:rsidR="004540F9" w:rsidRPr="004540F9" w:rsidRDefault="004540F9" w:rsidP="004540F9">
      <w:pPr>
        <w:tabs>
          <w:tab w:val="left" w:pos="0"/>
          <w:tab w:val="left" w:pos="374"/>
        </w:tabs>
        <w:contextualSpacing/>
        <w:rPr>
          <w:rFonts w:eastAsiaTheme="minorHAnsi" w:cs="Arial"/>
          <w:b/>
          <w:bCs/>
          <w:iCs/>
          <w:szCs w:val="18"/>
          <w:u w:val="single"/>
          <w:lang w:val="sr-Cyrl-RS" w:eastAsia="sr-Latn-CS"/>
        </w:rPr>
      </w:pPr>
      <w:r w:rsidRPr="004540F9">
        <w:rPr>
          <w:rFonts w:eastAsiaTheme="minorHAnsi" w:cs="Arial"/>
          <w:b/>
          <w:bCs/>
          <w:iCs/>
          <w:szCs w:val="18"/>
          <w:u w:val="single"/>
          <w:lang w:val="sr-Cyrl-RS" w:eastAsia="sr-Latn-CS"/>
        </w:rPr>
        <w:t>Заштита животне средине</w:t>
      </w:r>
    </w:p>
    <w:p w14:paraId="59E40DA1" w14:textId="77777777" w:rsidR="004540F9" w:rsidRPr="004540F9" w:rsidRDefault="004540F9" w:rsidP="004540F9">
      <w:pPr>
        <w:tabs>
          <w:tab w:val="left" w:pos="0"/>
          <w:tab w:val="left" w:pos="374"/>
        </w:tabs>
        <w:contextualSpacing/>
        <w:rPr>
          <w:szCs w:val="18"/>
          <w:lang w:val="sr-Cyrl-RS" w:eastAsia="en-US"/>
        </w:rPr>
      </w:pPr>
    </w:p>
    <w:p w14:paraId="1CEBC7A3" w14:textId="77777777" w:rsidR="004540F9" w:rsidRPr="004540F9" w:rsidRDefault="004540F9" w:rsidP="004540F9">
      <w:pPr>
        <w:contextualSpacing/>
        <w:rPr>
          <w:szCs w:val="18"/>
          <w:lang w:val="sr-Cyrl-RS"/>
        </w:rPr>
      </w:pPr>
      <w:r w:rsidRPr="004540F9">
        <w:rPr>
          <w:b/>
          <w:szCs w:val="18"/>
          <w:lang w:val="sr-Cyrl-RS"/>
        </w:rPr>
        <w:t xml:space="preserve">Национална стратегија одрживог развоја </w:t>
      </w:r>
      <w:r w:rsidRPr="004540F9">
        <w:rPr>
          <w:szCs w:val="18"/>
          <w:lang w:val="sr-Cyrl-RS"/>
        </w:rPr>
        <w:t>(„Службени гласник РС”, број 57/08) -</w:t>
      </w:r>
      <w:r w:rsidRPr="00783E4B">
        <w:rPr>
          <w:rFonts w:eastAsiaTheme="minorHAnsi"/>
          <w:sz w:val="20"/>
          <w:lang w:val="sr-Cyrl-RS" w:eastAsia="sr-Latn-CS"/>
        </w:rPr>
        <w:t xml:space="preserve"> </w:t>
      </w:r>
      <w:r w:rsidRPr="004540F9">
        <w:rPr>
          <w:szCs w:val="18"/>
          <w:lang w:val="sr-Cyrl-RS"/>
        </w:rPr>
        <w:t xml:space="preserve">Национална стратегија одрживог развоја дефинише одрживи развој као циљнооријентисан, дугорочан, непрекидан, свеобухватан и синергетски процес који утиче на све аспекте живота (економски, социјални, еколошки и институционални) на свим нивоима. Дугорочни концепт одрживог развоја подразумева стални економски раст који осим економске ефикасности, технолошког напретка, више чистијих технологија, иновативности целог друштва и друштвено одговорног пословања обезбеђује смањење сиромаштва, дугорочно боље коришћење ресурса, унапређење здравствених услова и квалитета живота и смањење загађења на ниво који могу да издрже чиниоци животне средине, спречавање нових загађења и очување биодиверзитета. Један од најважнијих циљева одрживог развоја јесте отварање нових радних места и смањење стопе незапослености, као и смањење родне и друштвене неједнакости маргинализованих група, подстицање запошљавања младих и лица са инвалидитетом, као и других ризичних група. </w:t>
      </w:r>
    </w:p>
    <w:p w14:paraId="1C566C25" w14:textId="77777777" w:rsidR="004540F9" w:rsidRPr="004540F9" w:rsidRDefault="004540F9" w:rsidP="004540F9">
      <w:pPr>
        <w:contextualSpacing/>
        <w:rPr>
          <w:szCs w:val="18"/>
          <w:lang w:val="sr-Cyrl-RS"/>
        </w:rPr>
      </w:pPr>
      <w:r w:rsidRPr="004540F9">
        <w:rPr>
          <w:b/>
          <w:szCs w:val="18"/>
          <w:lang w:val="sr-Cyrl-RS"/>
        </w:rPr>
        <w:t xml:space="preserve">Национални програм заштите животне средине </w:t>
      </w:r>
      <w:r w:rsidRPr="004540F9">
        <w:rPr>
          <w:szCs w:val="18"/>
          <w:lang w:val="sr-Cyrl-RS"/>
        </w:rPr>
        <w:t xml:space="preserve">(„Службени гласник РС“, брoj 12/10) - </w:t>
      </w:r>
      <w:r w:rsidRPr="004540F9">
        <w:rPr>
          <w:szCs w:val="18"/>
          <w:lang w:val="sr-Cyrl-RS" w:eastAsia="en-US"/>
        </w:rPr>
        <w:t xml:space="preserve">Представља документ који је припремљен у циљу развоја модерне политике заштите животне средине у Републици Србији, а урађен је тако да омогући подизање квалитета животне средине и унапређења квалитета живота становништва у Републици Србији. Програм је у функцији реализације придруживања Републике Србије Европској унији. </w:t>
      </w:r>
    </w:p>
    <w:p w14:paraId="04EB6613" w14:textId="256D5E3E" w:rsidR="004540F9" w:rsidRDefault="004540F9" w:rsidP="00FD5F13">
      <w:pPr>
        <w:tabs>
          <w:tab w:val="left" w:pos="0"/>
          <w:tab w:val="left" w:pos="374"/>
        </w:tabs>
        <w:contextualSpacing/>
        <w:rPr>
          <w:szCs w:val="18"/>
          <w:lang w:val="sr-Cyrl-RS"/>
        </w:rPr>
      </w:pPr>
      <w:r w:rsidRPr="004540F9">
        <w:rPr>
          <w:b/>
          <w:szCs w:val="18"/>
          <w:lang w:val="sr-Cyrl-RS" w:eastAsia="en-US"/>
        </w:rPr>
        <w:t xml:space="preserve">Стратегија биолошке разноврсности Републике Србије за период од 2011. до 2018. године </w:t>
      </w:r>
      <w:r w:rsidRPr="004540F9">
        <w:rPr>
          <w:szCs w:val="18"/>
          <w:lang w:val="sr-Cyrl-RS" w:eastAsia="en-US"/>
        </w:rPr>
        <w:t>(„Службени гласник РС“, број 13/11)</w:t>
      </w:r>
      <w:r w:rsidRPr="004540F9">
        <w:rPr>
          <w:b/>
          <w:szCs w:val="18"/>
          <w:lang w:val="sr-Cyrl-RS" w:eastAsia="en-US"/>
        </w:rPr>
        <w:t xml:space="preserve"> </w:t>
      </w:r>
      <w:r w:rsidRPr="004540F9">
        <w:rPr>
          <w:szCs w:val="18"/>
          <w:lang w:val="sr-Cyrl-RS" w:eastAsia="en-US"/>
        </w:rPr>
        <w:t>-</w:t>
      </w:r>
      <w:r w:rsidRPr="004540F9">
        <w:rPr>
          <w:b/>
          <w:szCs w:val="18"/>
          <w:lang w:val="sr-Cyrl-RS" w:eastAsia="en-US"/>
        </w:rPr>
        <w:t xml:space="preserve"> </w:t>
      </w:r>
      <w:r w:rsidRPr="004540F9">
        <w:rPr>
          <w:szCs w:val="18"/>
          <w:lang w:val="sr-Cyrl-RS"/>
        </w:rPr>
        <w:t>овим стратешким документом непосредно су дефинисани национални циљеви за заштиту и очување биодиверзитета, приказане основне одлике и вредности биодиверзитета Републике Србије, правни, институционални и финансијски оквир заштите биодиверзитета, концептуални модел притисака, фактора угрожавања и њихових узрока, стратешке области, активности заштите биодиверзитета и акциони план са детаљима о одговорним институцијама, динамиком извршења и потенцијалним изворима финансирања.</w:t>
      </w:r>
    </w:p>
    <w:p w14:paraId="78DA3793" w14:textId="77777777" w:rsidR="00613024" w:rsidRDefault="00613024"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5CFC9B4A" w14:textId="0505DCCE"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bookmarkStart w:id="144" w:name="_Toc90374871"/>
      <w:bookmarkStart w:id="145" w:name="_Toc90375190"/>
      <w:bookmarkStart w:id="146" w:name="_Toc90377838"/>
      <w:bookmarkStart w:id="147" w:name="_Toc90387038"/>
      <w:bookmarkStart w:id="148" w:name="_Toc90388656"/>
      <w:bookmarkStart w:id="149" w:name="_Toc90389487"/>
      <w:bookmarkStart w:id="150" w:name="_Toc90449664"/>
      <w:bookmarkStart w:id="151" w:name="_Toc90454604"/>
    </w:p>
    <w:p w14:paraId="14972227"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0A86E7DE"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6026AF09"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074954C9"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1BB91D12"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3D8E988A"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54A48DBA"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2897C72D"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0CC6EC45"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146DBCA0"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28F3795A"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640BC69E"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038E7494"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589706B0"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2CE1C565"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7E9ABA66"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55E815D9"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4C0587E6" w14:textId="77777777" w:rsidR="000A0C2C" w:rsidRPr="00783E4B" w:rsidRDefault="000A0C2C" w:rsidP="00E53086">
      <w:pPr>
        <w:pStyle w:val="Style10"/>
        <w:widowControl/>
        <w:tabs>
          <w:tab w:val="left" w:pos="691"/>
          <w:tab w:val="left" w:leader="dot" w:pos="8993"/>
        </w:tabs>
        <w:spacing w:line="240" w:lineRule="auto"/>
        <w:ind w:firstLine="0"/>
        <w:jc w:val="both"/>
        <w:rPr>
          <w:rStyle w:val="FontStyle15"/>
          <w:rFonts w:ascii="Verdana" w:hAnsi="Verdana"/>
          <w:b w:val="0"/>
          <w:i w:val="0"/>
          <w:lang w:eastAsia="sr-Cyrl-CS"/>
        </w:rPr>
      </w:pPr>
    </w:p>
    <w:p w14:paraId="02A1234A" w14:textId="4320CB08" w:rsidR="003B5900" w:rsidRPr="00652FA4" w:rsidRDefault="00C57F24" w:rsidP="003B5900">
      <w:pPr>
        <w:pStyle w:val="Heding2"/>
        <w:rPr>
          <w:lang w:val="sr-Cyrl-RS"/>
        </w:rPr>
      </w:pPr>
      <w:bookmarkStart w:id="152" w:name="_Toc90483332"/>
      <w:bookmarkStart w:id="153" w:name="_Toc96520077"/>
      <w:bookmarkEnd w:id="144"/>
      <w:bookmarkEnd w:id="145"/>
      <w:bookmarkEnd w:id="146"/>
      <w:bookmarkEnd w:id="147"/>
      <w:bookmarkEnd w:id="148"/>
      <w:bookmarkEnd w:id="149"/>
      <w:bookmarkEnd w:id="150"/>
      <w:bookmarkEnd w:id="151"/>
      <w:r w:rsidRPr="00783E4B">
        <w:rPr>
          <w:bCs w:val="0"/>
          <w:iCs w:val="0"/>
          <w:caps w:val="0"/>
          <w:lang w:val="sr-Cyrl-RS"/>
        </w:rPr>
        <w:t xml:space="preserve">2.3. </w:t>
      </w:r>
      <w:bookmarkStart w:id="154" w:name="_Toc51583888"/>
      <w:bookmarkStart w:id="155" w:name="_Toc65651883"/>
      <w:bookmarkStart w:id="156" w:name="_Toc66428723"/>
      <w:r w:rsidRPr="00783E4B">
        <w:rPr>
          <w:caps w:val="0"/>
          <w:lang w:val="sr-Cyrl-RS"/>
        </w:rPr>
        <w:t>ОСВРТ НА ПРЕТХОДНЕ ПРОСТОРНЕ ПЛАНОВЕ АУТОНОМНЕ ПОКРАЈИНЕ ВОЈВОДИНЕ И ПРОГРАМЕ ИМПЛЕМЕНТАЦИЈЕ</w:t>
      </w:r>
      <w:bookmarkEnd w:id="152"/>
      <w:bookmarkEnd w:id="154"/>
      <w:bookmarkEnd w:id="155"/>
      <w:bookmarkEnd w:id="156"/>
      <w:bookmarkEnd w:id="153"/>
    </w:p>
    <w:p w14:paraId="4F7A0BC1" w14:textId="77777777" w:rsidR="003B5900" w:rsidRPr="00783E4B" w:rsidRDefault="003B5900" w:rsidP="003B5900">
      <w:pPr>
        <w:rPr>
          <w:sz w:val="14"/>
          <w:lang w:val="sr-Cyrl-RS"/>
        </w:rPr>
      </w:pPr>
    </w:p>
    <w:p w14:paraId="1821D8BC" w14:textId="1D90C8BE" w:rsidR="003B5900" w:rsidRPr="00652FA4" w:rsidRDefault="003B5900" w:rsidP="003B5900">
      <w:pPr>
        <w:pStyle w:val="Heading3"/>
        <w:rPr>
          <w:lang w:val="sr-Cyrl-RS"/>
        </w:rPr>
      </w:pPr>
      <w:bookmarkStart w:id="157" w:name="_Toc90374872"/>
      <w:bookmarkStart w:id="158" w:name="_Toc90375191"/>
      <w:bookmarkStart w:id="159" w:name="_Toc90377839"/>
      <w:bookmarkStart w:id="160" w:name="_Toc90387039"/>
      <w:bookmarkStart w:id="161" w:name="_Toc90388657"/>
      <w:bookmarkStart w:id="162" w:name="_Toc90389488"/>
      <w:bookmarkStart w:id="163" w:name="_Toc90449665"/>
      <w:bookmarkStart w:id="164" w:name="_Toc90454605"/>
      <w:bookmarkStart w:id="165" w:name="_Toc90483333"/>
      <w:bookmarkStart w:id="166" w:name="_Toc96520078"/>
      <w:r w:rsidRPr="00652FA4">
        <w:rPr>
          <w:lang w:val="sr-Cyrl-RS"/>
        </w:rPr>
        <w:t>2.3.1. Просторни планови Аутономне покрајине Војводине</w:t>
      </w:r>
      <w:bookmarkEnd w:id="157"/>
      <w:bookmarkEnd w:id="158"/>
      <w:bookmarkEnd w:id="159"/>
      <w:bookmarkEnd w:id="160"/>
      <w:bookmarkEnd w:id="161"/>
      <w:bookmarkEnd w:id="162"/>
      <w:bookmarkEnd w:id="163"/>
      <w:bookmarkEnd w:id="164"/>
      <w:bookmarkEnd w:id="165"/>
      <w:bookmarkEnd w:id="166"/>
    </w:p>
    <w:p w14:paraId="6584742B" w14:textId="77777777" w:rsidR="003B5900" w:rsidRPr="00783E4B" w:rsidRDefault="003B5900" w:rsidP="003B5900">
      <w:pPr>
        <w:rPr>
          <w:sz w:val="14"/>
          <w:lang w:val="sr-Cyrl-RS"/>
        </w:rPr>
      </w:pPr>
    </w:p>
    <w:p w14:paraId="3130A190" w14:textId="21FFF3DE" w:rsidR="00C559DB" w:rsidRPr="00783E4B" w:rsidRDefault="00C559DB" w:rsidP="00C559DB">
      <w:pPr>
        <w:rPr>
          <w:lang w:val="sr-Cyrl-RS"/>
        </w:rPr>
      </w:pPr>
      <w:r w:rsidRPr="00783E4B">
        <w:rPr>
          <w:lang w:val="sr-Cyrl-RS"/>
        </w:rPr>
        <w:t xml:space="preserve">Кроз досадашњу праксу просторног планирања </w:t>
      </w:r>
      <w:r w:rsidR="00E500EC" w:rsidRPr="00783E4B">
        <w:rPr>
          <w:lang w:val="sr-Cyrl-RS"/>
        </w:rPr>
        <w:t>усвојена</w:t>
      </w:r>
      <w:r w:rsidR="00F9491F" w:rsidRPr="00783E4B">
        <w:rPr>
          <w:lang w:val="sr-Cyrl-RS"/>
        </w:rPr>
        <w:t xml:space="preserve"> </w:t>
      </w:r>
      <w:r w:rsidR="00E500EC" w:rsidRPr="00783E4B">
        <w:rPr>
          <w:lang w:val="sr-Cyrl-RS"/>
        </w:rPr>
        <w:t>су</w:t>
      </w:r>
      <w:r w:rsidR="00F9491F" w:rsidRPr="00783E4B">
        <w:rPr>
          <w:lang w:val="sr-Cyrl-RS"/>
        </w:rPr>
        <w:t xml:space="preserve"> план</w:t>
      </w:r>
      <w:r w:rsidR="00E500EC" w:rsidRPr="00783E4B">
        <w:rPr>
          <w:lang w:val="sr-Cyrl-RS"/>
        </w:rPr>
        <w:t>ска</w:t>
      </w:r>
      <w:r w:rsidR="00F9491F" w:rsidRPr="00783E4B">
        <w:rPr>
          <w:lang w:val="sr-Cyrl-RS"/>
        </w:rPr>
        <w:t xml:space="preserve"> документа</w:t>
      </w:r>
      <w:r w:rsidRPr="00783E4B">
        <w:rPr>
          <w:lang w:val="sr-Cyrl-RS"/>
        </w:rPr>
        <w:t xml:space="preserve"> за ниво Аутономне покрајине Војводине и то:</w:t>
      </w:r>
    </w:p>
    <w:p w14:paraId="28BEA823" w14:textId="3D228781" w:rsidR="00C559DB" w:rsidRPr="00783E4B" w:rsidRDefault="00344583" w:rsidP="00430F3D">
      <w:pPr>
        <w:pStyle w:val="ListParagraph"/>
        <w:numPr>
          <w:ilvl w:val="0"/>
          <w:numId w:val="223"/>
        </w:numPr>
        <w:ind w:left="284" w:hanging="284"/>
        <w:rPr>
          <w:sz w:val="18"/>
          <w:lang w:val="sr-Cyrl-RS"/>
        </w:rPr>
      </w:pPr>
      <w:r w:rsidRPr="00783E4B">
        <w:rPr>
          <w:sz w:val="18"/>
          <w:lang w:val="sr-Cyrl-RS"/>
        </w:rPr>
        <w:t>П</w:t>
      </w:r>
      <w:r w:rsidR="00C559DB" w:rsidRPr="00783E4B">
        <w:rPr>
          <w:sz w:val="18"/>
          <w:lang w:val="sr-Cyrl-RS"/>
        </w:rPr>
        <w:t xml:space="preserve">росторни план Војводине 1978. </w:t>
      </w:r>
      <w:r w:rsidR="00D76962" w:rsidRPr="00783E4B">
        <w:rPr>
          <w:sz w:val="18"/>
          <w:lang w:val="sr-Cyrl-RS"/>
        </w:rPr>
        <w:t>г</w:t>
      </w:r>
      <w:r w:rsidR="00C559DB" w:rsidRPr="00783E4B">
        <w:rPr>
          <w:sz w:val="18"/>
          <w:lang w:val="sr-Cyrl-RS"/>
        </w:rPr>
        <w:t>одине</w:t>
      </w:r>
      <w:r w:rsidR="00DE2911" w:rsidRPr="00783E4B">
        <w:rPr>
          <w:sz w:val="18"/>
          <w:lang w:val="sr-Cyrl-RS"/>
        </w:rPr>
        <w:t xml:space="preserve"> (</w:t>
      </w:r>
      <w:r w:rsidR="00C559DB" w:rsidRPr="00783E4B">
        <w:rPr>
          <w:sz w:val="18"/>
          <w:lang w:val="sr-Cyrl-RS"/>
        </w:rPr>
        <w:t xml:space="preserve">Измене и допуне 1988. </w:t>
      </w:r>
      <w:r w:rsidR="00DE2911" w:rsidRPr="00783E4B">
        <w:rPr>
          <w:sz w:val="18"/>
          <w:lang w:val="sr-Cyrl-RS"/>
        </w:rPr>
        <w:t>г</w:t>
      </w:r>
      <w:r w:rsidR="00C559DB" w:rsidRPr="00783E4B">
        <w:rPr>
          <w:sz w:val="18"/>
          <w:lang w:val="sr-Cyrl-RS"/>
        </w:rPr>
        <w:t>одине</w:t>
      </w:r>
      <w:r w:rsidR="00DE2911" w:rsidRPr="00783E4B">
        <w:rPr>
          <w:sz w:val="18"/>
          <w:lang w:val="sr-Cyrl-RS"/>
        </w:rPr>
        <w:t>)</w:t>
      </w:r>
      <w:r w:rsidR="000A0C2C" w:rsidRPr="00783E4B">
        <w:rPr>
          <w:sz w:val="18"/>
          <w:lang w:val="sr-Cyrl-RS"/>
        </w:rPr>
        <w:t>;</w:t>
      </w:r>
    </w:p>
    <w:p w14:paraId="7E7EA8E9" w14:textId="024A2992" w:rsidR="000A0C2C" w:rsidRPr="00783E4B" w:rsidRDefault="000A0C2C" w:rsidP="00430F3D">
      <w:pPr>
        <w:pStyle w:val="ListParagraph"/>
        <w:numPr>
          <w:ilvl w:val="0"/>
          <w:numId w:val="223"/>
        </w:numPr>
        <w:ind w:left="284" w:hanging="284"/>
        <w:rPr>
          <w:sz w:val="18"/>
          <w:lang w:val="sr-Cyrl-RS"/>
        </w:rPr>
      </w:pPr>
      <w:r w:rsidRPr="00783E4B">
        <w:rPr>
          <w:sz w:val="18"/>
          <w:lang w:val="sr-Cyrl-RS"/>
        </w:rPr>
        <w:t>Регионални просторни план Аутономне Покрајине Војводине 2011. Године.</w:t>
      </w:r>
    </w:p>
    <w:p w14:paraId="329ECDF4" w14:textId="77777777" w:rsidR="000A0C2C" w:rsidRPr="00783E4B" w:rsidRDefault="000A0C2C" w:rsidP="000A0C2C">
      <w:pPr>
        <w:rPr>
          <w:lang w:val="sr-Cyrl-RS"/>
        </w:rPr>
      </w:pPr>
    </w:p>
    <w:p w14:paraId="2C9E449F" w14:textId="67AF2205" w:rsidR="00FD71E0" w:rsidRPr="00783E4B" w:rsidRDefault="00344583" w:rsidP="000A0C2C">
      <w:pPr>
        <w:pStyle w:val="ListParagraph"/>
        <w:ind w:left="284"/>
        <w:rPr>
          <w:sz w:val="18"/>
          <w:szCs w:val="18"/>
          <w:lang w:val="sr-Cyrl-RS"/>
        </w:rPr>
      </w:pPr>
      <w:r w:rsidRPr="00783E4B">
        <w:rPr>
          <w:noProof/>
          <w:lang w:val="sr-Cyrl-RS" w:eastAsia="sr-Cyrl-RS"/>
        </w:rPr>
        <w:drawing>
          <wp:anchor distT="0" distB="0" distL="114300" distR="114300" simplePos="0" relativeHeight="251650560" behindDoc="0" locked="0" layoutInCell="1" allowOverlap="1" wp14:anchorId="2DD0DAD4" wp14:editId="4AAEE548">
            <wp:simplePos x="0" y="0"/>
            <wp:positionH relativeFrom="column">
              <wp:posOffset>85090</wp:posOffset>
            </wp:positionH>
            <wp:positionV relativeFrom="paragraph">
              <wp:posOffset>137160</wp:posOffset>
            </wp:positionV>
            <wp:extent cx="3576320" cy="2217420"/>
            <wp:effectExtent l="0" t="0" r="508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01.jpg"/>
                    <pic:cNvPicPr/>
                  </pic:nvPicPr>
                  <pic:blipFill rotWithShape="1">
                    <a:blip r:embed="rId30" cstate="print">
                      <a:extLst>
                        <a:ext uri="{28A0092B-C50C-407E-A947-70E740481C1C}">
                          <a14:useLocalDpi xmlns:a14="http://schemas.microsoft.com/office/drawing/2010/main" val="0"/>
                        </a:ext>
                      </a:extLst>
                    </a:blip>
                    <a:srcRect l="2148" r="4595"/>
                    <a:stretch/>
                  </pic:blipFill>
                  <pic:spPr bwMode="auto">
                    <a:xfrm>
                      <a:off x="0" y="0"/>
                      <a:ext cx="3576320" cy="2217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D0968" w:rsidRPr="00783E4B">
        <w:rPr>
          <w:sz w:val="18"/>
          <w:lang w:val="sr-Cyrl-RS"/>
        </w:rPr>
        <w:t>Први</w:t>
      </w:r>
      <w:r w:rsidR="00E0328E" w:rsidRPr="00783E4B">
        <w:rPr>
          <w:sz w:val="18"/>
          <w:lang w:val="sr-Cyrl-RS"/>
        </w:rPr>
        <w:t>м</w:t>
      </w:r>
      <w:r w:rsidR="005D0968" w:rsidRPr="00783E4B">
        <w:rPr>
          <w:sz w:val="18"/>
          <w:lang w:val="sr-Cyrl-RS"/>
        </w:rPr>
        <w:t xml:space="preserve"> </w:t>
      </w:r>
      <w:r w:rsidR="00E0328E" w:rsidRPr="00783E4B">
        <w:rPr>
          <w:sz w:val="18"/>
          <w:lang w:val="sr-Cyrl-RS"/>
        </w:rPr>
        <w:t>Регионалним просторним планом</w:t>
      </w:r>
      <w:r w:rsidR="005D0968" w:rsidRPr="00783E4B">
        <w:rPr>
          <w:sz w:val="18"/>
          <w:lang w:val="sr-Cyrl-RS"/>
        </w:rPr>
        <w:t xml:space="preserve"> Војводине </w:t>
      </w:r>
      <w:r w:rsidR="009251F9" w:rsidRPr="00783E4B">
        <w:rPr>
          <w:sz w:val="18"/>
          <w:lang w:val="sr-Cyrl-RS"/>
        </w:rPr>
        <w:t>(19</w:t>
      </w:r>
      <w:r w:rsidR="00E0328E" w:rsidRPr="00783E4B">
        <w:rPr>
          <w:sz w:val="18"/>
          <w:lang w:val="sr-Cyrl-RS"/>
        </w:rPr>
        <w:t>78</w:t>
      </w:r>
      <w:r w:rsidR="009251F9" w:rsidRPr="00783E4B">
        <w:rPr>
          <w:sz w:val="18"/>
          <w:lang w:val="sr-Cyrl-RS"/>
        </w:rPr>
        <w:t>)</w:t>
      </w:r>
      <w:r w:rsidR="00212CA2" w:rsidRPr="00783E4B">
        <w:rPr>
          <w:sz w:val="18"/>
          <w:lang w:val="sr-Cyrl-RS"/>
        </w:rPr>
        <w:t xml:space="preserve"> </w:t>
      </w:r>
      <w:r w:rsidR="005D0968" w:rsidRPr="00783E4B">
        <w:rPr>
          <w:sz w:val="18"/>
          <w:lang w:val="sr-Cyrl-RS"/>
        </w:rPr>
        <w:t>успостављени су стратешки темељи регионалног просторног п</w:t>
      </w:r>
      <w:r w:rsidR="00FE467E" w:rsidRPr="00783E4B">
        <w:rPr>
          <w:sz w:val="18"/>
          <w:lang w:val="sr-Cyrl-RS"/>
        </w:rPr>
        <w:t xml:space="preserve">ланирања уз поштовање </w:t>
      </w:r>
      <w:r w:rsidR="00CB623E" w:rsidRPr="00783E4B">
        <w:rPr>
          <w:sz w:val="18"/>
          <w:lang w:val="sr-Cyrl-RS"/>
        </w:rPr>
        <w:t>постулата</w:t>
      </w:r>
      <w:r w:rsidR="00FE467E" w:rsidRPr="00783E4B">
        <w:rPr>
          <w:sz w:val="18"/>
          <w:lang w:val="sr-Cyrl-RS"/>
        </w:rPr>
        <w:t xml:space="preserve"> </w:t>
      </w:r>
      <w:r w:rsidR="00212CA2" w:rsidRPr="00783E4B">
        <w:rPr>
          <w:sz w:val="18"/>
          <w:lang w:val="sr-Cyrl-RS"/>
        </w:rPr>
        <w:t xml:space="preserve">социјалистичког </w:t>
      </w:r>
      <w:r w:rsidR="00FE467E" w:rsidRPr="00783E4B">
        <w:rPr>
          <w:sz w:val="18"/>
          <w:lang w:val="sr-Cyrl-RS"/>
        </w:rPr>
        <w:t xml:space="preserve">самоуправног планирања. </w:t>
      </w:r>
      <w:r w:rsidR="00E0328E" w:rsidRPr="00783E4B">
        <w:rPr>
          <w:sz w:val="18"/>
          <w:lang w:val="sr-Cyrl-RS"/>
        </w:rPr>
        <w:t>Активности на његовој изради почеле су 196</w:t>
      </w:r>
      <w:r w:rsidR="00780F03" w:rsidRPr="00783E4B">
        <w:rPr>
          <w:sz w:val="18"/>
          <w:lang w:val="sr-Cyrl-RS"/>
        </w:rPr>
        <w:t>6</w:t>
      </w:r>
      <w:r w:rsidR="00E0328E" w:rsidRPr="00783E4B">
        <w:rPr>
          <w:sz w:val="18"/>
          <w:lang w:val="sr-Cyrl-RS"/>
        </w:rPr>
        <w:t>. године, када је донета Одлука о изради</w:t>
      </w:r>
      <w:r w:rsidR="00780F03" w:rsidRPr="00783E4B">
        <w:rPr>
          <w:sz w:val="18"/>
          <w:lang w:val="sr-Cyrl-RS"/>
        </w:rPr>
        <w:t xml:space="preserve"> Просторног плана Војводине.</w:t>
      </w:r>
      <w:r w:rsidR="00E0328E" w:rsidRPr="00783E4B">
        <w:rPr>
          <w:sz w:val="18"/>
          <w:lang w:val="sr-Cyrl-RS"/>
        </w:rPr>
        <w:t xml:space="preserve"> </w:t>
      </w:r>
    </w:p>
    <w:p w14:paraId="59F0CBCF" w14:textId="77777777" w:rsidR="00FD71E0" w:rsidRPr="00783E4B" w:rsidRDefault="00FD71E0" w:rsidP="005F2CC4">
      <w:pPr>
        <w:rPr>
          <w:lang w:val="sr-Cyrl-RS"/>
        </w:rPr>
      </w:pPr>
    </w:p>
    <w:p w14:paraId="75C44309" w14:textId="4EBB4128" w:rsidR="008F337B" w:rsidRDefault="00780F03" w:rsidP="005F2CC4">
      <w:pPr>
        <w:rPr>
          <w:lang w:val="sr-Cyrl-RS"/>
        </w:rPr>
      </w:pPr>
      <w:r w:rsidRPr="00652FA4">
        <w:rPr>
          <w:lang w:val="sr-Cyrl-RS"/>
        </w:rPr>
        <w:t>У овај План су уграђена опредељења Резолуције о основама политике урбанизације</w:t>
      </w:r>
      <w:r w:rsidR="007D1E52" w:rsidRPr="00652FA4">
        <w:rPr>
          <w:lang w:val="sr-Cyrl-RS"/>
        </w:rPr>
        <w:t xml:space="preserve"> у Републици Србији и</w:t>
      </w:r>
      <w:r w:rsidR="002545A5" w:rsidRPr="00652FA4">
        <w:rPr>
          <w:lang w:val="sr-Cyrl-RS"/>
        </w:rPr>
        <w:t xml:space="preserve"> рађен је у 4 дела: </w:t>
      </w:r>
    </w:p>
    <w:p w14:paraId="34AE653A" w14:textId="054CACA8" w:rsidR="00AA324F" w:rsidRPr="00783E4B" w:rsidRDefault="002545A5" w:rsidP="005F2CC4">
      <w:pPr>
        <w:rPr>
          <w:lang w:val="sr-Cyrl-RS"/>
        </w:rPr>
      </w:pPr>
      <w:r w:rsidRPr="00652FA4">
        <w:rPr>
          <w:lang w:val="sr-Cyrl-RS"/>
        </w:rPr>
        <w:t>Достигнути начин коришћења простора, Основне претпоставке развоја и организације и уређења простора, Општа основа организације и уређења САП Војводине и Спровођење плана.</w:t>
      </w:r>
      <w:r w:rsidR="0055096F" w:rsidRPr="00652FA4">
        <w:rPr>
          <w:lang w:val="sr-Cyrl-RS"/>
        </w:rPr>
        <w:t xml:space="preserve"> </w:t>
      </w:r>
    </w:p>
    <w:p w14:paraId="140DEB6D" w14:textId="53050543" w:rsidR="0055096F" w:rsidRPr="00783E4B" w:rsidRDefault="0055096F" w:rsidP="003B5900">
      <w:pPr>
        <w:rPr>
          <w:lang w:val="sr-Cyrl-RS"/>
        </w:rPr>
      </w:pPr>
    </w:p>
    <w:p w14:paraId="1FF6E685" w14:textId="00E94DC9" w:rsidR="00753B82" w:rsidRPr="00783E4B" w:rsidRDefault="00C830D4" w:rsidP="003B5900">
      <w:pPr>
        <w:rPr>
          <w:lang w:val="sr-Cyrl-RS"/>
        </w:rPr>
      </w:pPr>
      <w:r w:rsidRPr="00652FA4">
        <w:rPr>
          <w:lang w:val="sr-Cyrl-RS"/>
        </w:rPr>
        <w:t>Од</w:t>
      </w:r>
      <w:r w:rsidR="00F272A7" w:rsidRPr="00652FA4">
        <w:rPr>
          <w:lang w:val="sr-Cyrl-RS"/>
        </w:rPr>
        <w:t xml:space="preserve"> 1986. </w:t>
      </w:r>
      <w:r w:rsidRPr="00652FA4">
        <w:rPr>
          <w:lang w:val="sr-Cyrl-RS"/>
        </w:rPr>
        <w:t>до 1989. године рађе</w:t>
      </w:r>
      <w:r w:rsidR="00F272A7" w:rsidRPr="00652FA4">
        <w:rPr>
          <w:lang w:val="sr-Cyrl-RS"/>
        </w:rPr>
        <w:t xml:space="preserve">но је изради Измена и допуна Просторног плана АП Војводине у циљу усклађивања дугорочне политике просторног развоја </w:t>
      </w:r>
      <w:r w:rsidR="00753B82" w:rsidRPr="00652FA4">
        <w:rPr>
          <w:lang w:val="sr-Cyrl-RS"/>
        </w:rPr>
        <w:t xml:space="preserve">Покрајине са Дугорочним друштвеним планом АПВ 1986-2000. године. Један од циљева је био и обезбеђење просторних елемената за израду Просторног плана Републике Србије, утврђивање заједничке политике урбанизације, уређења и коришћења целе територије Републике. Иако се изради Измена и допуна темељно приступило, овај документ није никад донет, због политичких промена које су наступиле. </w:t>
      </w:r>
    </w:p>
    <w:p w14:paraId="166AD14D" w14:textId="77777777" w:rsidR="00753B82" w:rsidRPr="00783E4B" w:rsidRDefault="00753B82" w:rsidP="003B5900">
      <w:pPr>
        <w:rPr>
          <w:lang w:val="sr-Cyrl-RS"/>
        </w:rPr>
      </w:pPr>
    </w:p>
    <w:p w14:paraId="206EE5EB" w14:textId="63217E83" w:rsidR="0094612D" w:rsidRPr="00783E4B" w:rsidRDefault="00753B82" w:rsidP="0094612D">
      <w:pPr>
        <w:rPr>
          <w:lang w:val="sr-Cyrl-RS"/>
        </w:rPr>
      </w:pPr>
      <w:r w:rsidRPr="00652FA4">
        <w:rPr>
          <w:lang w:val="sr-Cyrl-RS"/>
        </w:rPr>
        <w:t>Ваку</w:t>
      </w:r>
      <w:r w:rsidR="009B5FDD">
        <w:rPr>
          <w:lang w:val="sr-Cyrl-RS"/>
        </w:rPr>
        <w:t>у</w:t>
      </w:r>
      <w:r w:rsidRPr="00652FA4">
        <w:rPr>
          <w:lang w:val="sr-Cyrl-RS"/>
        </w:rPr>
        <w:t>м кој</w:t>
      </w:r>
      <w:r w:rsidR="009B5FDD">
        <w:rPr>
          <w:lang w:val="sr-Cyrl-RS"/>
        </w:rPr>
        <w:t>и је</w:t>
      </w:r>
      <w:r w:rsidRPr="00652FA4">
        <w:rPr>
          <w:lang w:val="sr-Cyrl-RS"/>
        </w:rPr>
        <w:t xml:space="preserve"> наступио у стратешком планирању у Војводини преки</w:t>
      </w:r>
      <w:r w:rsidR="00BA5609" w:rsidRPr="00652FA4">
        <w:rPr>
          <w:lang w:val="sr-Cyrl-RS"/>
        </w:rPr>
        <w:t>н</w:t>
      </w:r>
      <w:r w:rsidRPr="00652FA4">
        <w:rPr>
          <w:lang w:val="sr-Cyrl-RS"/>
        </w:rPr>
        <w:t>у</w:t>
      </w:r>
      <w:r w:rsidR="00BA5609" w:rsidRPr="00652FA4">
        <w:rPr>
          <w:lang w:val="sr-Cyrl-RS"/>
        </w:rPr>
        <w:t>т</w:t>
      </w:r>
      <w:r w:rsidRPr="00652FA4">
        <w:rPr>
          <w:lang w:val="sr-Cyrl-RS"/>
        </w:rPr>
        <w:t xml:space="preserve"> је 2009. </w:t>
      </w:r>
      <w:r w:rsidR="00BA5609" w:rsidRPr="00652FA4">
        <w:rPr>
          <w:lang w:val="sr-Cyrl-RS"/>
        </w:rPr>
        <w:t>г</w:t>
      </w:r>
      <w:r w:rsidRPr="00652FA4">
        <w:rPr>
          <w:lang w:val="sr-Cyrl-RS"/>
        </w:rPr>
        <w:t xml:space="preserve">одине, када је </w:t>
      </w:r>
      <w:r w:rsidR="00BA5609" w:rsidRPr="00652FA4">
        <w:rPr>
          <w:lang w:val="sr-Cyrl-RS"/>
        </w:rPr>
        <w:t xml:space="preserve">донета </w:t>
      </w:r>
      <w:r w:rsidRPr="00652FA4">
        <w:rPr>
          <w:lang w:val="sr-Cyrl-RS"/>
        </w:rPr>
        <w:t xml:space="preserve">Одлука о изради </w:t>
      </w:r>
      <w:r w:rsidR="00BA5609" w:rsidRPr="00652FA4">
        <w:rPr>
          <w:lang w:val="sr-Cyrl-RS"/>
        </w:rPr>
        <w:t>РПП АПВ, који је испоштовао</w:t>
      </w:r>
      <w:r w:rsidR="00D76962" w:rsidRPr="00652FA4">
        <w:rPr>
          <w:lang w:val="sr-Cyrl-RS"/>
        </w:rPr>
        <w:t xml:space="preserve"> интегрални приступ ослањајући се на велики број секторских стратегија. </w:t>
      </w:r>
      <w:r w:rsidR="0094612D" w:rsidRPr="00652FA4">
        <w:rPr>
          <w:lang w:val="sr-Cyrl-RS"/>
        </w:rPr>
        <w:t>Заштита, уређење</w:t>
      </w:r>
      <w:r w:rsidR="00D95816" w:rsidRPr="00652FA4">
        <w:rPr>
          <w:lang w:val="sr-Cyrl-RS"/>
        </w:rPr>
        <w:t xml:space="preserve"> и</w:t>
      </w:r>
      <w:r w:rsidR="0094612D" w:rsidRPr="00652FA4">
        <w:rPr>
          <w:lang w:val="sr-Cyrl-RS"/>
        </w:rPr>
        <w:t xml:space="preserve"> коришћење</w:t>
      </w:r>
      <w:r w:rsidR="00D95816" w:rsidRPr="00652FA4">
        <w:rPr>
          <w:lang w:val="sr-Cyrl-RS"/>
        </w:rPr>
        <w:t xml:space="preserve"> простора</w:t>
      </w:r>
      <w:r w:rsidR="0094612D" w:rsidRPr="00652FA4">
        <w:rPr>
          <w:lang w:val="sr-Cyrl-RS"/>
        </w:rPr>
        <w:t xml:space="preserve"> АП</w:t>
      </w:r>
      <w:r w:rsidR="00BA5609" w:rsidRPr="00652FA4">
        <w:rPr>
          <w:lang w:val="sr-Cyrl-RS"/>
        </w:rPr>
        <w:t>В</w:t>
      </w:r>
      <w:r w:rsidR="0094612D" w:rsidRPr="00652FA4">
        <w:rPr>
          <w:lang w:val="sr-Cyrl-RS"/>
        </w:rPr>
        <w:t xml:space="preserve"> стратешки </w:t>
      </w:r>
      <w:r w:rsidR="00D95816" w:rsidRPr="00652FA4">
        <w:rPr>
          <w:lang w:val="sr-Cyrl-RS"/>
        </w:rPr>
        <w:t>су</w:t>
      </w:r>
      <w:r w:rsidR="0094612D" w:rsidRPr="00652FA4">
        <w:rPr>
          <w:lang w:val="sr-Cyrl-RS"/>
        </w:rPr>
        <w:t xml:space="preserve"> опредељен</w:t>
      </w:r>
      <w:r w:rsidR="00D95816" w:rsidRPr="00652FA4">
        <w:rPr>
          <w:lang w:val="sr-Cyrl-RS"/>
        </w:rPr>
        <w:t>и кроз израду и доношење РПП</w:t>
      </w:r>
      <w:r w:rsidR="0025613D" w:rsidRPr="00652FA4">
        <w:rPr>
          <w:lang w:val="sr-Cyrl-RS"/>
        </w:rPr>
        <w:t xml:space="preserve"> </w:t>
      </w:r>
      <w:r w:rsidR="0094612D" w:rsidRPr="00652FA4">
        <w:rPr>
          <w:lang w:val="sr-Cyrl-RS"/>
        </w:rPr>
        <w:t xml:space="preserve">АПВ 2011. године. Имплементација стратешких опредељења Републике и Покрајине у различитим областима развоја привреде и друштва захтевала је обезбеђење одговарајућих просторних предпоставки у квантитативном, квалитативном и функционалном смислу. </w:t>
      </w:r>
    </w:p>
    <w:p w14:paraId="1DDF3025" w14:textId="77777777" w:rsidR="009B5BD1" w:rsidRPr="00652FA4" w:rsidRDefault="009B5BD1" w:rsidP="0094612D">
      <w:pPr>
        <w:rPr>
          <w:lang w:val="sr-Cyrl-RS"/>
        </w:rPr>
      </w:pPr>
    </w:p>
    <w:p w14:paraId="59772BA8" w14:textId="76D669BE" w:rsidR="0094612D" w:rsidRPr="00652FA4" w:rsidRDefault="0094612D" w:rsidP="0094612D">
      <w:pPr>
        <w:rPr>
          <w:lang w:val="sr-Cyrl-RS"/>
        </w:rPr>
      </w:pPr>
      <w:r w:rsidRPr="00652FA4">
        <w:rPr>
          <w:lang w:val="sr-Cyrl-RS"/>
        </w:rPr>
        <w:t xml:space="preserve">Утврђивању нових стратешких опредељења Покрајине у области заштите, уређења, изградње и коришћења простора приступило се, не само због промена у држави и њеном непосредном међународном окружењу, него и због свеукупних промена у глобалном окружењу (економских, климатских, енергетских...). </w:t>
      </w:r>
    </w:p>
    <w:p w14:paraId="2C66DB64" w14:textId="77777777" w:rsidR="009B5BD1" w:rsidRPr="00783E4B" w:rsidRDefault="009B5BD1" w:rsidP="0094612D">
      <w:pPr>
        <w:rPr>
          <w:lang w:val="sr-Cyrl-RS"/>
        </w:rPr>
      </w:pPr>
    </w:p>
    <w:p w14:paraId="4BD2AA37" w14:textId="48376DC0" w:rsidR="0094612D" w:rsidRPr="00652FA4" w:rsidRDefault="0094612D" w:rsidP="0094612D">
      <w:pPr>
        <w:rPr>
          <w:lang w:val="sr-Cyrl-RS"/>
        </w:rPr>
      </w:pPr>
      <w:r w:rsidRPr="00652FA4">
        <w:rPr>
          <w:lang w:val="sr-Cyrl-RS"/>
        </w:rPr>
        <w:t xml:space="preserve">Поред одрживог економског раста, веће социјалне кохезије и заштите животне средине, основни задаци и изазови на које је одговорио РПП АПВ су јачање територијалне кохезије и регионалног идентитета, као и боље коришћење просторног диверзитета. Регионалним просторним планом АП Војводине </w:t>
      </w:r>
      <w:r w:rsidR="00DB1647" w:rsidRPr="00652FA4">
        <w:rPr>
          <w:lang w:val="sr-Cyrl-RS"/>
        </w:rPr>
        <w:t xml:space="preserve">2011. године </w:t>
      </w:r>
      <w:r w:rsidRPr="00652FA4">
        <w:rPr>
          <w:lang w:val="sr-Cyrl-RS"/>
        </w:rPr>
        <w:t>утврђени су њени просторни приоритети, услови и мере за њихову реализацију и обезбеђени предуслови за приступ структурним фондовима ЕУ.</w:t>
      </w:r>
    </w:p>
    <w:p w14:paraId="5623F457" w14:textId="77777777" w:rsidR="0094612D" w:rsidRPr="00783E4B" w:rsidRDefault="0094612D" w:rsidP="003B5900">
      <w:pPr>
        <w:rPr>
          <w:lang w:val="sr-Cyrl-RS"/>
        </w:rPr>
      </w:pPr>
    </w:p>
    <w:p w14:paraId="3A11744F" w14:textId="6A90CAD2" w:rsidR="00AA324F" w:rsidRPr="00652FA4" w:rsidRDefault="00AA324F" w:rsidP="00AA324F">
      <w:pPr>
        <w:pStyle w:val="Heading3"/>
        <w:rPr>
          <w:lang w:val="sr-Cyrl-RS"/>
        </w:rPr>
      </w:pPr>
      <w:bookmarkStart w:id="167" w:name="_Toc90374873"/>
      <w:bookmarkStart w:id="168" w:name="_Toc90375192"/>
      <w:bookmarkStart w:id="169" w:name="_Toc90377840"/>
      <w:bookmarkStart w:id="170" w:name="_Toc90387040"/>
      <w:bookmarkStart w:id="171" w:name="_Toc90388658"/>
      <w:bookmarkStart w:id="172" w:name="_Toc90389489"/>
      <w:bookmarkStart w:id="173" w:name="_Toc90449666"/>
      <w:bookmarkStart w:id="174" w:name="_Toc90454606"/>
      <w:bookmarkStart w:id="175" w:name="_Toc90483334"/>
      <w:bookmarkStart w:id="176" w:name="_Toc96520079"/>
      <w:r w:rsidRPr="00652FA4">
        <w:rPr>
          <w:lang w:val="sr-Cyrl-RS"/>
        </w:rPr>
        <w:t>2.3.2. Програми имплементације Р</w:t>
      </w:r>
      <w:r w:rsidR="002D3D41" w:rsidRPr="00652FA4">
        <w:rPr>
          <w:lang w:val="sr-Cyrl-RS"/>
        </w:rPr>
        <w:t>ПП</w:t>
      </w:r>
      <w:r w:rsidRPr="00652FA4">
        <w:rPr>
          <w:lang w:val="sr-Cyrl-RS"/>
        </w:rPr>
        <w:t xml:space="preserve"> АПВ </w:t>
      </w:r>
      <w:r w:rsidR="002D3D41" w:rsidRPr="00652FA4">
        <w:rPr>
          <w:lang w:val="sr-Cyrl-RS"/>
        </w:rPr>
        <w:t>и извештавање о оствривању РПП АПВ</w:t>
      </w:r>
      <w:bookmarkEnd w:id="167"/>
      <w:bookmarkEnd w:id="168"/>
      <w:bookmarkEnd w:id="169"/>
      <w:bookmarkEnd w:id="170"/>
      <w:bookmarkEnd w:id="171"/>
      <w:bookmarkEnd w:id="172"/>
      <w:bookmarkEnd w:id="173"/>
      <w:bookmarkEnd w:id="174"/>
      <w:bookmarkEnd w:id="175"/>
      <w:bookmarkEnd w:id="176"/>
    </w:p>
    <w:p w14:paraId="14D0A61C" w14:textId="77777777" w:rsidR="002D3D41" w:rsidRPr="00652FA4" w:rsidRDefault="002D3D41" w:rsidP="002D3D41">
      <w:pPr>
        <w:rPr>
          <w:rFonts w:eastAsiaTheme="minorHAnsi"/>
          <w:lang w:val="sr-Cyrl-RS"/>
        </w:rPr>
      </w:pPr>
    </w:p>
    <w:p w14:paraId="38F467DA" w14:textId="5B61E06C" w:rsidR="002D3D41" w:rsidRPr="00783E4B" w:rsidRDefault="002D3D41" w:rsidP="002D3D41">
      <w:pPr>
        <w:rPr>
          <w:rFonts w:eastAsiaTheme="minorHAnsi"/>
          <w:lang w:val="sr-Cyrl-RS"/>
        </w:rPr>
      </w:pPr>
      <w:r w:rsidRPr="00783E4B">
        <w:rPr>
          <w:rFonts w:eastAsiaTheme="minorHAnsi"/>
          <w:lang w:val="sr-Cyrl-RS"/>
        </w:rPr>
        <w:t xml:space="preserve">Програм имплементације РПП АПВ </w:t>
      </w:r>
      <w:r w:rsidRPr="00652FA4">
        <w:rPr>
          <w:szCs w:val="18"/>
          <w:lang w:val="sr-Cyrl-RS"/>
        </w:rPr>
        <w:t xml:space="preserve">(ПИ РПП АПВ) </w:t>
      </w:r>
      <w:r w:rsidRPr="00783E4B">
        <w:rPr>
          <w:rFonts w:eastAsiaTheme="minorHAnsi"/>
          <w:lang w:val="sr-Cyrl-RS"/>
        </w:rPr>
        <w:t>представља обавезни документ за спровођење Р</w:t>
      </w:r>
      <w:r w:rsidRPr="00652FA4">
        <w:rPr>
          <w:rFonts w:eastAsiaTheme="minorHAnsi" w:cstheme="minorBidi"/>
          <w:szCs w:val="22"/>
          <w:lang w:val="sr-Cyrl-RS"/>
        </w:rPr>
        <w:t>ПП</w:t>
      </w:r>
      <w:r w:rsidRPr="00783E4B">
        <w:rPr>
          <w:rFonts w:eastAsiaTheme="minorHAnsi"/>
          <w:lang w:val="sr-Cyrl-RS"/>
        </w:rPr>
        <w:t xml:space="preserve"> АПВ, односно акциони план за реализацију приоритета и праћење утицаја развојних активности на простору АПВ. У циљу праћења реализације развојних циљева и стратешких приоритета, Законом о планирању и изградњи је уведено извештавање о променама у простору.</w:t>
      </w:r>
    </w:p>
    <w:p w14:paraId="6CC9EDCE" w14:textId="77777777" w:rsidR="002D3D41" w:rsidRPr="00652FA4" w:rsidRDefault="002D3D41" w:rsidP="003B5900">
      <w:pPr>
        <w:rPr>
          <w:lang w:val="sr-Cyrl-RS"/>
        </w:rPr>
      </w:pPr>
    </w:p>
    <w:p w14:paraId="697C3600" w14:textId="045FE758" w:rsidR="003B5900" w:rsidRPr="00652FA4" w:rsidRDefault="009F0935" w:rsidP="009F0935">
      <w:pPr>
        <w:rPr>
          <w:szCs w:val="18"/>
          <w:lang w:val="sr-Cyrl-RS"/>
        </w:rPr>
      </w:pPr>
      <w:r w:rsidRPr="00652FA4">
        <w:rPr>
          <w:szCs w:val="18"/>
          <w:lang w:val="sr-Cyrl-RS"/>
        </w:rPr>
        <w:t>Пракса праћења реализације просторних планова је новијег датума</w:t>
      </w:r>
      <w:r w:rsidR="00316C4C" w:rsidRPr="00652FA4">
        <w:rPr>
          <w:szCs w:val="18"/>
          <w:lang w:val="sr-Cyrl-RS"/>
        </w:rPr>
        <w:t xml:space="preserve"> у односу на традицију просторног планирања у АПВ</w:t>
      </w:r>
      <w:r w:rsidRPr="00652FA4">
        <w:rPr>
          <w:szCs w:val="18"/>
          <w:lang w:val="sr-Cyrl-RS"/>
        </w:rPr>
        <w:t xml:space="preserve">, тако да су до сада усвојена два </w:t>
      </w:r>
      <w:r w:rsidR="002D3D41" w:rsidRPr="00652FA4">
        <w:rPr>
          <w:szCs w:val="18"/>
          <w:lang w:val="sr-Cyrl-RS"/>
        </w:rPr>
        <w:t>ПИ</w:t>
      </w:r>
      <w:r w:rsidRPr="00652FA4">
        <w:rPr>
          <w:szCs w:val="18"/>
          <w:lang w:val="sr-Cyrl-RS"/>
        </w:rPr>
        <w:t xml:space="preserve"> РППАПВ која се односе на РПП АПВ 2011-202</w:t>
      </w:r>
      <w:r w:rsidR="002D3D41" w:rsidRPr="00652FA4">
        <w:rPr>
          <w:szCs w:val="18"/>
          <w:lang w:val="sr-Cyrl-RS"/>
        </w:rPr>
        <w:t>1</w:t>
      </w:r>
      <w:r w:rsidRPr="00652FA4">
        <w:rPr>
          <w:szCs w:val="18"/>
          <w:lang w:val="sr-Cyrl-RS"/>
        </w:rPr>
        <w:t>:</w:t>
      </w:r>
    </w:p>
    <w:p w14:paraId="6E66DD83" w14:textId="17121A56" w:rsidR="009F0935" w:rsidRPr="00652FA4" w:rsidRDefault="009F0935" w:rsidP="00430F3D">
      <w:pPr>
        <w:pStyle w:val="ListParagraph"/>
        <w:numPr>
          <w:ilvl w:val="0"/>
          <w:numId w:val="223"/>
        </w:numPr>
        <w:ind w:left="284" w:hanging="284"/>
        <w:rPr>
          <w:sz w:val="18"/>
          <w:szCs w:val="18"/>
          <w:lang w:val="sr-Cyrl-RS"/>
        </w:rPr>
      </w:pPr>
      <w:r w:rsidRPr="00652FA4">
        <w:rPr>
          <w:sz w:val="18"/>
          <w:szCs w:val="18"/>
          <w:lang w:val="sr-Cyrl-RS"/>
        </w:rPr>
        <w:t>П</w:t>
      </w:r>
      <w:r w:rsidR="009573F7" w:rsidRPr="00652FA4">
        <w:rPr>
          <w:sz w:val="18"/>
          <w:szCs w:val="18"/>
          <w:lang w:val="sr-Cyrl-RS"/>
        </w:rPr>
        <w:t>рограм</w:t>
      </w:r>
      <w:r w:rsidRPr="00652FA4">
        <w:rPr>
          <w:sz w:val="18"/>
          <w:szCs w:val="18"/>
          <w:lang w:val="sr-Cyrl-RS"/>
        </w:rPr>
        <w:t xml:space="preserve"> имплементације РПП</w:t>
      </w:r>
      <w:r w:rsidR="007D1E52" w:rsidRPr="00652FA4">
        <w:rPr>
          <w:sz w:val="18"/>
          <w:szCs w:val="18"/>
          <w:lang w:val="sr-Cyrl-RS"/>
        </w:rPr>
        <w:t xml:space="preserve"> </w:t>
      </w:r>
      <w:r w:rsidRPr="00652FA4">
        <w:rPr>
          <w:sz w:val="18"/>
          <w:szCs w:val="18"/>
          <w:lang w:val="sr-Cyrl-RS"/>
        </w:rPr>
        <w:t xml:space="preserve">АПВ 2013-2017. године и </w:t>
      </w:r>
    </w:p>
    <w:p w14:paraId="24649938" w14:textId="7A698846" w:rsidR="009F0935" w:rsidRPr="00652FA4" w:rsidRDefault="009F0935" w:rsidP="00430F3D">
      <w:pPr>
        <w:pStyle w:val="ListParagraph"/>
        <w:numPr>
          <w:ilvl w:val="0"/>
          <w:numId w:val="223"/>
        </w:numPr>
        <w:ind w:left="284" w:hanging="284"/>
        <w:rPr>
          <w:sz w:val="18"/>
          <w:szCs w:val="18"/>
          <w:lang w:val="sr-Cyrl-RS"/>
        </w:rPr>
      </w:pPr>
      <w:r w:rsidRPr="00652FA4">
        <w:rPr>
          <w:sz w:val="18"/>
          <w:szCs w:val="18"/>
          <w:lang w:val="sr-Cyrl-RS"/>
        </w:rPr>
        <w:t>П</w:t>
      </w:r>
      <w:r w:rsidR="009573F7" w:rsidRPr="00652FA4">
        <w:rPr>
          <w:sz w:val="18"/>
          <w:szCs w:val="18"/>
          <w:lang w:val="sr-Cyrl-RS"/>
        </w:rPr>
        <w:t>рограм</w:t>
      </w:r>
      <w:r w:rsidRPr="00652FA4">
        <w:rPr>
          <w:sz w:val="18"/>
          <w:szCs w:val="18"/>
          <w:lang w:val="sr-Cyrl-RS"/>
        </w:rPr>
        <w:t xml:space="preserve"> имплементације РПП</w:t>
      </w:r>
      <w:r w:rsidR="007D1E52" w:rsidRPr="00652FA4">
        <w:rPr>
          <w:sz w:val="18"/>
          <w:szCs w:val="18"/>
          <w:lang w:val="sr-Cyrl-RS"/>
        </w:rPr>
        <w:t xml:space="preserve"> </w:t>
      </w:r>
      <w:r w:rsidRPr="00652FA4">
        <w:rPr>
          <w:sz w:val="18"/>
          <w:szCs w:val="18"/>
          <w:lang w:val="sr-Cyrl-RS"/>
        </w:rPr>
        <w:t>АПВ 2017-2021. године</w:t>
      </w:r>
      <w:r w:rsidR="00A710CB" w:rsidRPr="00783E4B">
        <w:rPr>
          <w:sz w:val="18"/>
          <w:szCs w:val="18"/>
          <w:lang w:val="sr-Cyrl-RS"/>
        </w:rPr>
        <w:t>.</w:t>
      </w:r>
    </w:p>
    <w:p w14:paraId="72D66C83" w14:textId="77777777" w:rsidR="009F0935" w:rsidRPr="00652FA4" w:rsidRDefault="009F0935" w:rsidP="009F0935">
      <w:pPr>
        <w:rPr>
          <w:lang w:val="sr-Cyrl-RS"/>
        </w:rPr>
      </w:pPr>
    </w:p>
    <w:p w14:paraId="7764405F" w14:textId="77777777" w:rsidR="00220177" w:rsidRPr="00652FA4" w:rsidRDefault="00220177" w:rsidP="00220177">
      <w:pPr>
        <w:rPr>
          <w:lang w:val="sr-Cyrl-RS"/>
        </w:rPr>
      </w:pPr>
      <w:r w:rsidRPr="00652FA4">
        <w:rPr>
          <w:lang w:val="sr-Cyrl-RS"/>
        </w:rPr>
        <w:t xml:space="preserve">Извештаји о остваривању РПП АПВ су урађени и усвојени за 2013, 2014, 2015, 2016. годину, а од кад је уведено двогодишње извештавање и за 2018/2019. годину. </w:t>
      </w:r>
    </w:p>
    <w:p w14:paraId="16CAA070" w14:textId="77777777" w:rsidR="00220177" w:rsidRDefault="00220177" w:rsidP="009F0935">
      <w:pPr>
        <w:rPr>
          <w:lang w:val="sr-Cyrl-RS"/>
        </w:rPr>
      </w:pPr>
    </w:p>
    <w:p w14:paraId="6C37F9FB" w14:textId="2A80E627" w:rsidR="00BA5609" w:rsidRPr="00652FA4" w:rsidRDefault="00204D11" w:rsidP="009F0935">
      <w:pPr>
        <w:rPr>
          <w:lang w:val="sr-Cyrl-RS"/>
        </w:rPr>
      </w:pPr>
      <w:r w:rsidRPr="00652FA4">
        <w:rPr>
          <w:lang w:val="sr-Cyrl-RS"/>
        </w:rPr>
        <w:t xml:space="preserve">Праћење спровођења планских концепција и приоритета просторног развоја наилази на низ проблема. За праћење реализације циљева и планских решења потребно је </w:t>
      </w:r>
      <w:r w:rsidR="005F2CC4">
        <w:rPr>
          <w:lang w:val="sr-Cyrl-RS"/>
        </w:rPr>
        <w:t>анализирати</w:t>
      </w:r>
      <w:r w:rsidRPr="00652FA4">
        <w:rPr>
          <w:lang w:val="sr-Cyrl-RS"/>
        </w:rPr>
        <w:t xml:space="preserve"> учеснике у реализацији приоритета, пројекте за реализацију приоритета, одговорност за реализацију пројекта, оријентационе финансијске износе, и могуће изворе финансирања, као и рок извршења.   </w:t>
      </w:r>
    </w:p>
    <w:p w14:paraId="7464C995" w14:textId="77777777" w:rsidR="00346CB7" w:rsidRPr="00652FA4" w:rsidRDefault="00346CB7" w:rsidP="00346CB7">
      <w:pPr>
        <w:rPr>
          <w:rFonts w:eastAsiaTheme="minorHAnsi"/>
          <w:lang w:val="sr-Cyrl-RS"/>
        </w:rPr>
      </w:pPr>
    </w:p>
    <w:p w14:paraId="1B1198D6" w14:textId="59963F8E" w:rsidR="00346CB7" w:rsidRPr="00783E4B" w:rsidRDefault="00346CB7" w:rsidP="00346CB7">
      <w:pPr>
        <w:rPr>
          <w:rFonts w:eastAsiaTheme="minorHAnsi"/>
          <w:lang w:val="sr-Cyrl-RS"/>
        </w:rPr>
      </w:pPr>
      <w:r w:rsidRPr="00783E4B">
        <w:rPr>
          <w:rFonts w:eastAsiaTheme="minorHAnsi"/>
          <w:lang w:val="sr-Cyrl-RS"/>
        </w:rPr>
        <w:t xml:space="preserve">Приликом прикупљања података за </w:t>
      </w:r>
      <w:r w:rsidRPr="00652FA4">
        <w:rPr>
          <w:rFonts w:eastAsiaTheme="minorHAnsi"/>
          <w:lang w:val="sr-Cyrl-RS"/>
        </w:rPr>
        <w:t>и</w:t>
      </w:r>
      <w:r w:rsidRPr="00783E4B">
        <w:rPr>
          <w:rFonts w:eastAsiaTheme="minorHAnsi"/>
          <w:lang w:val="sr-Cyrl-RS"/>
        </w:rPr>
        <w:t>звешта</w:t>
      </w:r>
      <w:r w:rsidRPr="00652FA4">
        <w:rPr>
          <w:rFonts w:eastAsiaTheme="minorHAnsi"/>
          <w:lang w:val="sr-Cyrl-RS"/>
        </w:rPr>
        <w:t>вање о просторном развоју</w:t>
      </w:r>
      <w:r w:rsidRPr="00783E4B">
        <w:rPr>
          <w:rFonts w:eastAsiaTheme="minorHAnsi"/>
          <w:lang w:val="sr-Cyrl-RS"/>
        </w:rPr>
        <w:t xml:space="preserve">, исказана је потреба интензивније сарадње између институција, као и </w:t>
      </w:r>
      <w:r w:rsidRPr="00652FA4">
        <w:rPr>
          <w:rFonts w:eastAsiaTheme="minorHAnsi"/>
          <w:lang w:val="sr-Cyrl-RS"/>
        </w:rPr>
        <w:t xml:space="preserve">потреба </w:t>
      </w:r>
      <w:r w:rsidRPr="00783E4B">
        <w:rPr>
          <w:rFonts w:eastAsiaTheme="minorHAnsi"/>
          <w:lang w:val="sr-Cyrl-RS"/>
        </w:rPr>
        <w:t xml:space="preserve">развоја стандардизованих механизама за једноставну и ефикасну размену и управљање просторним подацима, информацијама и сервисима; с друге стране, то указује и на потребу повећања међуинституционалне координације приликом изградње секторских информационих платформи за доношење благовремених одлука у надлежности АПВ у наредном периоду. </w:t>
      </w:r>
    </w:p>
    <w:p w14:paraId="5F1A0EFD" w14:textId="77777777" w:rsidR="00034A7B" w:rsidRPr="00652FA4" w:rsidRDefault="00034A7B" w:rsidP="00034A7B">
      <w:pPr>
        <w:rPr>
          <w:rFonts w:eastAsiaTheme="minorHAnsi"/>
          <w:lang w:val="sr-Cyrl-RS"/>
        </w:rPr>
      </w:pPr>
    </w:p>
    <w:p w14:paraId="09DC2F95" w14:textId="6AD5FE0B" w:rsidR="00034A7B" w:rsidRPr="00783E4B" w:rsidRDefault="00034A7B" w:rsidP="00034A7B">
      <w:pPr>
        <w:rPr>
          <w:rFonts w:eastAsiaTheme="minorHAnsi"/>
          <w:lang w:val="sr-Cyrl-RS"/>
        </w:rPr>
      </w:pPr>
      <w:r w:rsidRPr="00783E4B">
        <w:rPr>
          <w:rFonts w:eastAsiaTheme="minorHAnsi"/>
          <w:lang w:val="sr-Cyrl-RS"/>
        </w:rPr>
        <w:t>Извештај о остваривању РПП АПВ за 2018. и 2019. годину даје пресек стања просторног развоја АП Војводине</w:t>
      </w:r>
      <w:r w:rsidRPr="00652FA4">
        <w:rPr>
          <w:rFonts w:eastAsiaTheme="minorHAnsi"/>
          <w:lang w:val="sr-Cyrl-RS"/>
        </w:rPr>
        <w:t xml:space="preserve"> и</w:t>
      </w:r>
      <w:r w:rsidRPr="00783E4B">
        <w:rPr>
          <w:rFonts w:eastAsiaTheme="minorHAnsi"/>
          <w:lang w:val="sr-Cyrl-RS"/>
        </w:rPr>
        <w:t xml:space="preserve"> у складу је са предвиђеном фазном реализацијом модела имплементације РПП АП Војводине кроз постепено изграђивање система праћења и оцењивања статуса показатеља просторног развоја и статуса стратешких приоритета и пројеката.</w:t>
      </w:r>
    </w:p>
    <w:p w14:paraId="44B90257" w14:textId="77777777" w:rsidR="000A0C2C" w:rsidRPr="00783E4B" w:rsidRDefault="000A0C2C" w:rsidP="00034A7B">
      <w:pPr>
        <w:rPr>
          <w:rFonts w:eastAsiaTheme="minorHAnsi"/>
          <w:lang w:val="sr-Cyrl-RS"/>
        </w:rPr>
      </w:pPr>
      <w:bookmarkStart w:id="177" w:name="_Toc90374874"/>
      <w:bookmarkStart w:id="178" w:name="_Toc90375193"/>
      <w:bookmarkStart w:id="179" w:name="_Toc90377841"/>
      <w:bookmarkStart w:id="180" w:name="_Toc90387041"/>
      <w:bookmarkStart w:id="181" w:name="_Toc90388659"/>
      <w:bookmarkStart w:id="182" w:name="_Toc90389490"/>
      <w:bookmarkStart w:id="183" w:name="_Toc90449667"/>
      <w:bookmarkStart w:id="184" w:name="_Toc90454607"/>
    </w:p>
    <w:p w14:paraId="232A4C5B" w14:textId="166DD011" w:rsidR="00034A7B" w:rsidRPr="00652FA4" w:rsidRDefault="00B02A4F" w:rsidP="00A710CB">
      <w:pPr>
        <w:pStyle w:val="Heading4"/>
        <w:rPr>
          <w:lang w:val="sr-Cyrl-RS"/>
        </w:rPr>
      </w:pPr>
      <w:bookmarkStart w:id="185" w:name="_Toc90483335"/>
      <w:bookmarkStart w:id="186" w:name="_Toc96520080"/>
      <w:r w:rsidRPr="00652FA4">
        <w:rPr>
          <w:lang w:val="sr-Cyrl-RS"/>
        </w:rPr>
        <w:t xml:space="preserve">2.3.2.1. </w:t>
      </w:r>
      <w:r w:rsidR="00034A7B" w:rsidRPr="00652FA4">
        <w:rPr>
          <w:lang w:val="sr-Cyrl-RS"/>
        </w:rPr>
        <w:t>Оцена просторног развоја</w:t>
      </w:r>
      <w:bookmarkEnd w:id="177"/>
      <w:bookmarkEnd w:id="178"/>
      <w:bookmarkEnd w:id="179"/>
      <w:bookmarkEnd w:id="180"/>
      <w:bookmarkEnd w:id="181"/>
      <w:bookmarkEnd w:id="182"/>
      <w:bookmarkEnd w:id="183"/>
      <w:bookmarkEnd w:id="184"/>
      <w:bookmarkEnd w:id="185"/>
      <w:bookmarkEnd w:id="186"/>
    </w:p>
    <w:p w14:paraId="28C01108" w14:textId="77777777" w:rsidR="00034A7B" w:rsidRPr="00783E4B" w:rsidRDefault="00034A7B" w:rsidP="00034A7B">
      <w:pPr>
        <w:rPr>
          <w:rFonts w:eastAsiaTheme="minorHAnsi"/>
          <w:sz w:val="16"/>
          <w:lang w:val="sr-Cyrl-RS"/>
        </w:rPr>
      </w:pPr>
    </w:p>
    <w:p w14:paraId="6B5A2ECE" w14:textId="7C7FA754" w:rsidR="00034A7B" w:rsidRPr="00783E4B" w:rsidRDefault="00034A7B" w:rsidP="00034A7B">
      <w:pPr>
        <w:rPr>
          <w:rFonts w:eastAsiaTheme="minorHAnsi"/>
          <w:lang w:val="sr-Cyrl-RS"/>
        </w:rPr>
      </w:pPr>
      <w:r w:rsidRPr="00783E4B">
        <w:rPr>
          <w:rFonts w:eastAsiaTheme="minorHAnsi"/>
          <w:lang w:val="sr-Cyrl-RS"/>
        </w:rPr>
        <w:t>Полазећи од П</w:t>
      </w:r>
      <w:r w:rsidR="0090200C">
        <w:rPr>
          <w:rFonts w:eastAsiaTheme="minorHAnsi"/>
          <w:lang w:val="sr-Cyrl-RS"/>
        </w:rPr>
        <w:t>И</w:t>
      </w:r>
      <w:r w:rsidRPr="00783E4B">
        <w:rPr>
          <w:rFonts w:eastAsiaTheme="minorHAnsi"/>
          <w:lang w:val="sr-Cyrl-RS"/>
        </w:rPr>
        <w:t xml:space="preserve"> РПП АПВ 2017-2021. године </w:t>
      </w:r>
      <w:r w:rsidR="00033D74">
        <w:rPr>
          <w:rFonts w:eastAsiaTheme="minorHAnsi"/>
          <w:lang w:val="sr-Cyrl-RS"/>
        </w:rPr>
        <w:t xml:space="preserve">и последњих извештаја о остваривању РПП АПВ, </w:t>
      </w:r>
      <w:r w:rsidRPr="00783E4B">
        <w:rPr>
          <w:rFonts w:eastAsiaTheme="minorHAnsi"/>
          <w:lang w:val="sr-Cyrl-RS"/>
        </w:rPr>
        <w:t xml:space="preserve">генерална </w:t>
      </w:r>
      <w:r w:rsidRPr="00783E4B">
        <w:rPr>
          <w:rFonts w:eastAsiaTheme="minorHAnsi"/>
          <w:u w:val="single"/>
          <w:lang w:val="sr-Cyrl-RS"/>
        </w:rPr>
        <w:t xml:space="preserve">оцена остваривања општих циљева </w:t>
      </w:r>
      <w:r w:rsidR="000958EC" w:rsidRPr="00652FA4">
        <w:rPr>
          <w:rFonts w:eastAsiaTheme="minorHAnsi"/>
          <w:lang w:val="sr-Cyrl-RS"/>
        </w:rPr>
        <w:t xml:space="preserve">просторног </w:t>
      </w:r>
      <w:r w:rsidRPr="00783E4B">
        <w:rPr>
          <w:rFonts w:eastAsiaTheme="minorHAnsi"/>
          <w:lang w:val="sr-Cyrl-RS"/>
        </w:rPr>
        <w:t>развоја</w:t>
      </w:r>
      <w:r w:rsidR="000958EC" w:rsidRPr="00652FA4">
        <w:rPr>
          <w:rFonts w:eastAsiaTheme="minorHAnsi"/>
          <w:lang w:val="sr-Cyrl-RS"/>
        </w:rPr>
        <w:t xml:space="preserve"> </w:t>
      </w:r>
      <w:r w:rsidR="0090200C">
        <w:rPr>
          <w:rFonts w:eastAsiaTheme="minorHAnsi"/>
          <w:lang w:val="sr-Cyrl-RS"/>
        </w:rPr>
        <w:t xml:space="preserve">за 2019. годину </w:t>
      </w:r>
      <w:r w:rsidR="000958EC" w:rsidRPr="00652FA4">
        <w:rPr>
          <w:rFonts w:eastAsiaTheme="minorHAnsi"/>
          <w:lang w:val="sr-Cyrl-RS"/>
        </w:rPr>
        <w:t>је:</w:t>
      </w:r>
    </w:p>
    <w:p w14:paraId="28A682CE" w14:textId="77777777" w:rsidR="00034A7B" w:rsidRPr="00783E4B" w:rsidRDefault="00034A7B" w:rsidP="00034A7B">
      <w:pPr>
        <w:rPr>
          <w:rFonts w:eastAsiaTheme="minorHAnsi"/>
          <w:sz w:val="16"/>
          <w:lang w:val="sr-Cyrl-RS"/>
        </w:rPr>
      </w:pPr>
    </w:p>
    <w:p w14:paraId="49E158A1" w14:textId="451DDE7E" w:rsidR="00034A7B" w:rsidRPr="0090200C" w:rsidRDefault="00880FB9" w:rsidP="000917AB">
      <w:pPr>
        <w:rPr>
          <w:rFonts w:eastAsiaTheme="minorHAnsi"/>
          <w:spacing w:val="-6"/>
          <w:lang w:val="sr-Cyrl-RS"/>
        </w:rPr>
      </w:pPr>
      <w:r w:rsidRPr="00783E4B">
        <w:rPr>
          <w:rFonts w:eastAsiaTheme="minorHAnsi"/>
          <w:spacing w:val="-6"/>
          <w:lang w:val="sr-Cyrl-RS"/>
        </w:rPr>
        <w:t xml:space="preserve">Циљ </w:t>
      </w:r>
      <w:r w:rsidR="00034A7B" w:rsidRPr="00783E4B">
        <w:rPr>
          <w:rFonts w:eastAsiaTheme="minorHAnsi"/>
          <w:spacing w:val="-6"/>
          <w:lang w:val="sr-Cyrl-RS"/>
        </w:rPr>
        <w:t xml:space="preserve">СМАЊЕЊЕ СУБРЕГИОНАЛНИХ РАЗЛИКА У </w:t>
      </w:r>
      <w:r w:rsidR="000917AB" w:rsidRPr="00783E4B">
        <w:rPr>
          <w:rFonts w:eastAsiaTheme="minorHAnsi"/>
          <w:spacing w:val="-6"/>
          <w:lang w:val="sr-Cyrl-RS"/>
        </w:rPr>
        <w:t>ЕКОНОМСКОМ И СОЦИЈАЛНОМ ПОГЛЕДУ</w:t>
      </w:r>
      <w:r w:rsidR="0090200C">
        <w:rPr>
          <w:rFonts w:eastAsiaTheme="minorHAnsi"/>
          <w:spacing w:val="-6"/>
          <w:lang w:val="sr-Cyrl-RS"/>
        </w:rPr>
        <w:t>:</w:t>
      </w:r>
    </w:p>
    <w:p w14:paraId="6511F061" w14:textId="136B02CD" w:rsidR="00034A7B" w:rsidRPr="00783E4B" w:rsidRDefault="00034A7B" w:rsidP="00034A7B">
      <w:pPr>
        <w:tabs>
          <w:tab w:val="left" w:pos="187"/>
          <w:tab w:val="left" w:pos="851"/>
        </w:tabs>
        <w:autoSpaceDE w:val="0"/>
        <w:autoSpaceDN w:val="0"/>
        <w:adjustRightInd w:val="0"/>
        <w:rPr>
          <w:rFonts w:eastAsiaTheme="minorHAnsi"/>
          <w:lang w:val="sr-Cyrl-RS"/>
        </w:rPr>
      </w:pPr>
      <w:r w:rsidRPr="00783E4B">
        <w:rPr>
          <w:rFonts w:eastAsiaTheme="minorHAnsi"/>
          <w:lang w:val="sr-Cyrl-RS"/>
        </w:rPr>
        <w:t>Како указује већина показатеља за праћење и процену остваривања овог циља, развојни трендови показују повећавање субрегионалних разлика и указују на потребу дефинисања нових и додатних мера и активности које ће утицати на заустављање негативних трендова у променама демографске (посебно старосне) структуре становништва АП</w:t>
      </w:r>
      <w:r w:rsidR="0090200C">
        <w:rPr>
          <w:rFonts w:eastAsiaTheme="minorHAnsi"/>
          <w:lang w:val="sr-Cyrl-RS"/>
        </w:rPr>
        <w:t>В</w:t>
      </w:r>
      <w:r w:rsidRPr="00783E4B">
        <w:rPr>
          <w:rFonts w:eastAsiaTheme="minorHAnsi"/>
          <w:lang w:val="sr-Cyrl-RS"/>
        </w:rPr>
        <w:t xml:space="preserve">. И даље је видљив пад стопе фертилитета, што не даје добре демографске прогнозе. Позитивни трендови се очитују у побољшању образовне структуре становништва. Видљиви су ефекти и на </w:t>
      </w:r>
      <w:r w:rsidR="000958EC" w:rsidRPr="00652FA4">
        <w:rPr>
          <w:rFonts w:eastAsiaTheme="minorHAnsi"/>
          <w:lang w:val="sr-Cyrl-RS"/>
        </w:rPr>
        <w:t>у</w:t>
      </w:r>
      <w:r w:rsidRPr="00783E4B">
        <w:rPr>
          <w:rFonts w:eastAsiaTheme="minorHAnsi"/>
          <w:lang w:val="sr-Cyrl-RS"/>
        </w:rPr>
        <w:t xml:space="preserve">напређењу социјалне и економске кохезије (повећање стопе запослености, </w:t>
      </w:r>
      <w:r w:rsidR="000958EC" w:rsidRPr="00652FA4">
        <w:rPr>
          <w:rFonts w:eastAsiaTheme="minorHAnsi"/>
          <w:lang w:val="sr-Cyrl-RS"/>
        </w:rPr>
        <w:t>с</w:t>
      </w:r>
      <w:r w:rsidRPr="00783E4B">
        <w:rPr>
          <w:rFonts w:eastAsiaTheme="minorHAnsi"/>
          <w:lang w:val="sr-Cyrl-RS"/>
        </w:rPr>
        <w:t xml:space="preserve">мањење удела незапослених младих лица). Такође, повољнија ситуација је и у смањивању социјалне искључености и сиромаштва (смањење стопе незапослености, као и смањење удела дуготрајне незапослености). БДВ и БДП по становнику се повећавају. У значајној мери је повећано унапређење технолошког нивоа регионалне економије јер је посебно запажено повећање улагања у сектору високих технологија. У сектор истраживања и развоја и даље је присутно мање улагање од 1% БДП-а. </w:t>
      </w:r>
    </w:p>
    <w:p w14:paraId="2E5913AC" w14:textId="77777777" w:rsidR="00034A7B" w:rsidRPr="00652FA4" w:rsidRDefault="00034A7B" w:rsidP="00034A7B">
      <w:pPr>
        <w:tabs>
          <w:tab w:val="left" w:pos="187"/>
          <w:tab w:val="left" w:pos="851"/>
        </w:tabs>
        <w:autoSpaceDE w:val="0"/>
        <w:autoSpaceDN w:val="0"/>
        <w:adjustRightInd w:val="0"/>
        <w:rPr>
          <w:rFonts w:eastAsiaTheme="minorHAnsi"/>
          <w:spacing w:val="-6"/>
          <w:lang w:val="sr-Cyrl-RS"/>
        </w:rPr>
      </w:pPr>
    </w:p>
    <w:p w14:paraId="04A7F18F" w14:textId="64A53DD3" w:rsidR="00034A7B" w:rsidRPr="0090200C" w:rsidRDefault="00880FB9" w:rsidP="00034A7B">
      <w:pPr>
        <w:rPr>
          <w:rFonts w:eastAsiaTheme="minorHAnsi"/>
          <w:spacing w:val="-6"/>
          <w:lang w:val="sr-Cyrl-RS"/>
        </w:rPr>
      </w:pPr>
      <w:r w:rsidRPr="00783E4B">
        <w:rPr>
          <w:rFonts w:eastAsiaTheme="minorHAnsi"/>
          <w:spacing w:val="-6"/>
          <w:lang w:val="sr-Cyrl-RS"/>
        </w:rPr>
        <w:t>Циљ</w:t>
      </w:r>
      <w:r w:rsidR="00034A7B" w:rsidRPr="00783E4B">
        <w:rPr>
          <w:rFonts w:eastAsiaTheme="minorHAnsi"/>
          <w:spacing w:val="-6"/>
          <w:lang w:val="sr-Cyrl-RS"/>
        </w:rPr>
        <w:t xml:space="preserve"> РАЦИОНАЛНО АКТИВИРАЊЕ ТЕРИТОРИЈАЛНОГ КА</w:t>
      </w:r>
      <w:r w:rsidR="0090200C" w:rsidRPr="00783E4B">
        <w:rPr>
          <w:rFonts w:eastAsiaTheme="minorHAnsi"/>
          <w:spacing w:val="-6"/>
          <w:lang w:val="sr-Cyrl-RS"/>
        </w:rPr>
        <w:t>ПИТАЛА НА ЧИТАВОЈ ТЕРИТОРИЈИ АП</w:t>
      </w:r>
      <w:r w:rsidR="0090200C">
        <w:rPr>
          <w:rFonts w:eastAsiaTheme="minorHAnsi"/>
          <w:spacing w:val="-6"/>
          <w:lang w:val="sr-Cyrl-RS"/>
        </w:rPr>
        <w:t>В</w:t>
      </w:r>
      <w:r w:rsidR="00034A7B" w:rsidRPr="00783E4B">
        <w:rPr>
          <w:rFonts w:eastAsiaTheme="minorHAnsi"/>
          <w:spacing w:val="-6"/>
          <w:lang w:val="sr-Cyrl-RS"/>
        </w:rPr>
        <w:t xml:space="preserve"> ПРЕКО ДЕ</w:t>
      </w:r>
      <w:r w:rsidR="0090200C" w:rsidRPr="00783E4B">
        <w:rPr>
          <w:rFonts w:eastAsiaTheme="minorHAnsi"/>
          <w:spacing w:val="-6"/>
          <w:lang w:val="sr-Cyrl-RS"/>
        </w:rPr>
        <w:t>ЦЕНТРАЛИЗАЦИЈЕ И ПОЛИЦЕНТРИЗМА</w:t>
      </w:r>
      <w:r w:rsidR="0090200C">
        <w:rPr>
          <w:rFonts w:eastAsiaTheme="minorHAnsi"/>
          <w:spacing w:val="-6"/>
          <w:lang w:val="sr-Cyrl-RS"/>
        </w:rPr>
        <w:t>:</w:t>
      </w:r>
    </w:p>
    <w:p w14:paraId="39EA9B18" w14:textId="5446C406" w:rsidR="00034A7B" w:rsidRPr="00783E4B" w:rsidRDefault="00034A7B" w:rsidP="00034A7B">
      <w:pPr>
        <w:rPr>
          <w:rFonts w:eastAsiaTheme="minorHAnsi"/>
          <w:lang w:val="sr-Cyrl-RS"/>
        </w:rPr>
      </w:pPr>
      <w:r w:rsidRPr="00783E4B">
        <w:rPr>
          <w:rFonts w:eastAsiaTheme="minorHAnsi"/>
          <w:lang w:val="sr-Cyrl-RS"/>
        </w:rPr>
        <w:t>Уравнотеженост насељске структуре је присутна у морфолошком смислу, али степен концентрације становништва АП</w:t>
      </w:r>
      <w:r w:rsidR="0090200C">
        <w:rPr>
          <w:rFonts w:eastAsiaTheme="minorHAnsi"/>
          <w:lang w:val="sr-Cyrl-RS"/>
        </w:rPr>
        <w:t>В</w:t>
      </w:r>
      <w:r w:rsidRPr="00783E4B">
        <w:rPr>
          <w:rFonts w:eastAsiaTheme="minorHAnsi"/>
          <w:lang w:val="sr-Cyrl-RS"/>
        </w:rPr>
        <w:t xml:space="preserve"> је и даље присутан и то ка макрорегионалном центру Новом Саду. Доступност јавним службама је у појединим деловима тежа него у претходном периоду због рационализације служби здравства и културе, чиме је угрожена равномерна просторна организација јавних служби.</w:t>
      </w:r>
    </w:p>
    <w:p w14:paraId="784CBEA2" w14:textId="77777777" w:rsidR="00034A7B" w:rsidRPr="00783E4B" w:rsidRDefault="00034A7B" w:rsidP="00034A7B">
      <w:pPr>
        <w:rPr>
          <w:rFonts w:eastAsiaTheme="minorHAnsi"/>
          <w:lang w:val="sr-Cyrl-RS"/>
        </w:rPr>
      </w:pPr>
    </w:p>
    <w:p w14:paraId="333A41AA" w14:textId="77777777" w:rsidR="00034A7B" w:rsidRPr="00783E4B" w:rsidRDefault="00034A7B" w:rsidP="00034A7B">
      <w:pPr>
        <w:rPr>
          <w:rFonts w:eastAsiaTheme="minorHAnsi"/>
          <w:lang w:val="sr-Cyrl-RS"/>
        </w:rPr>
      </w:pPr>
      <w:r w:rsidRPr="00783E4B">
        <w:rPr>
          <w:rFonts w:eastAsiaTheme="minorHAnsi"/>
          <w:lang w:val="sr-Cyrl-RS"/>
        </w:rPr>
        <w:t>Равномернија доступност инфраструктури и информацијама је присутна, пре свега због пораста приступачности широкопојасним електронским комуникационим системима, те самим тим повећања броја интернет корисника.</w:t>
      </w:r>
    </w:p>
    <w:p w14:paraId="5CF5F77D" w14:textId="77777777" w:rsidR="00034A7B" w:rsidRPr="00783E4B" w:rsidRDefault="00034A7B" w:rsidP="00034A7B">
      <w:pPr>
        <w:rPr>
          <w:rFonts w:eastAsiaTheme="minorHAnsi"/>
          <w:lang w:val="sr-Cyrl-RS"/>
        </w:rPr>
      </w:pPr>
    </w:p>
    <w:p w14:paraId="6324635B" w14:textId="77777777" w:rsidR="00034A7B" w:rsidRPr="00783E4B" w:rsidRDefault="00034A7B" w:rsidP="00034A7B">
      <w:pPr>
        <w:contextualSpacing/>
        <w:rPr>
          <w:rFonts w:eastAsiaTheme="minorHAnsi"/>
          <w:lang w:val="sr-Cyrl-RS"/>
        </w:rPr>
      </w:pPr>
      <w:r w:rsidRPr="00783E4B">
        <w:rPr>
          <w:rFonts w:eastAsiaTheme="minorHAnsi"/>
          <w:lang w:val="sr-Cyrl-RS"/>
        </w:rPr>
        <w:t>У пограничним и мање развијеним подручјима мере за унапређење регионалног развоја и демографски подстицај још увек нису оствариле потребни ефекат. Мере и инструменти усвојени кроз Регионални просторни план АП Војводине још увек нису довеле до резултата који воде смањивању субрегионалних разлика и јачању просторног идентитета депопулационих подручја.</w:t>
      </w:r>
    </w:p>
    <w:p w14:paraId="060477F3" w14:textId="77777777" w:rsidR="00034A7B" w:rsidRPr="00783E4B" w:rsidRDefault="00034A7B" w:rsidP="00034A7B">
      <w:pPr>
        <w:contextualSpacing/>
        <w:rPr>
          <w:rFonts w:eastAsiaTheme="minorHAnsi"/>
          <w:lang w:val="sr-Cyrl-RS"/>
        </w:rPr>
      </w:pPr>
    </w:p>
    <w:p w14:paraId="747A493D" w14:textId="77777777" w:rsidR="00034A7B" w:rsidRPr="00783E4B" w:rsidRDefault="00034A7B" w:rsidP="00034A7B">
      <w:pPr>
        <w:contextualSpacing/>
        <w:rPr>
          <w:rFonts w:eastAsiaTheme="minorHAnsi"/>
          <w:lang w:val="sr-Cyrl-RS"/>
        </w:rPr>
      </w:pPr>
      <w:r w:rsidRPr="00783E4B">
        <w:rPr>
          <w:rFonts w:eastAsiaTheme="minorHAnsi"/>
          <w:lang w:val="sr-Cyrl-RS"/>
        </w:rPr>
        <w:t>Тренд интересовања за изградњу и улагања у циљу изградње привредних капацитета на просторима уз градове појачава се, посебно уз саобраћајни коридор X.</w:t>
      </w:r>
    </w:p>
    <w:p w14:paraId="1258B08F" w14:textId="77777777" w:rsidR="00034A7B" w:rsidRPr="00783E4B" w:rsidRDefault="00034A7B" w:rsidP="00034A7B">
      <w:pPr>
        <w:rPr>
          <w:rFonts w:eastAsiaTheme="minorHAnsi"/>
          <w:spacing w:val="-6"/>
          <w:lang w:val="sr-Cyrl-RS"/>
        </w:rPr>
      </w:pPr>
    </w:p>
    <w:p w14:paraId="660AA59F" w14:textId="77777777" w:rsidR="000A0C2C" w:rsidRPr="00783E4B" w:rsidRDefault="000A0C2C" w:rsidP="00034A7B">
      <w:pPr>
        <w:rPr>
          <w:rFonts w:eastAsiaTheme="minorHAnsi"/>
          <w:spacing w:val="-6"/>
          <w:lang w:val="sr-Cyrl-RS"/>
        </w:rPr>
      </w:pPr>
    </w:p>
    <w:p w14:paraId="6F7A1A1D" w14:textId="77777777" w:rsidR="00034A7B" w:rsidRPr="00783E4B" w:rsidRDefault="00034A7B" w:rsidP="00034A7B">
      <w:pPr>
        <w:contextualSpacing/>
        <w:rPr>
          <w:rFonts w:eastAsiaTheme="minorHAnsi"/>
          <w:lang w:val="sr-Cyrl-RS"/>
        </w:rPr>
      </w:pPr>
      <w:r w:rsidRPr="00783E4B">
        <w:rPr>
          <w:rFonts w:eastAsiaTheme="minorHAnsi"/>
          <w:lang w:val="sr-Cyrl-RS"/>
        </w:rPr>
        <w:t xml:space="preserve">Успостављање функционално-урбаних подручја прате: </w:t>
      </w:r>
    </w:p>
    <w:p w14:paraId="3A48C545" w14:textId="77777777" w:rsidR="00034A7B" w:rsidRPr="00783E4B" w:rsidRDefault="00034A7B" w:rsidP="00430F3D">
      <w:pPr>
        <w:pStyle w:val="ListParagraph"/>
        <w:numPr>
          <w:ilvl w:val="0"/>
          <w:numId w:val="335"/>
        </w:numPr>
        <w:ind w:left="284" w:hanging="284"/>
        <w:rPr>
          <w:sz w:val="18"/>
          <w:lang w:val="sr-Cyrl-RS"/>
        </w:rPr>
      </w:pPr>
      <w:r w:rsidRPr="00783E4B">
        <w:rPr>
          <w:sz w:val="18"/>
          <w:lang w:val="sr-Cyrl-RS"/>
        </w:rPr>
        <w:t xml:space="preserve">недовољно истакнута улога мањих градова и општинских центара у формирању целовитог урбаног система и </w:t>
      </w:r>
    </w:p>
    <w:p w14:paraId="14C4AFC7" w14:textId="77777777" w:rsidR="00034A7B" w:rsidRPr="00783E4B" w:rsidRDefault="00034A7B" w:rsidP="00430F3D">
      <w:pPr>
        <w:pStyle w:val="ListParagraph"/>
        <w:numPr>
          <w:ilvl w:val="0"/>
          <w:numId w:val="335"/>
        </w:numPr>
        <w:ind w:left="284" w:hanging="284"/>
        <w:rPr>
          <w:sz w:val="18"/>
          <w:lang w:val="sr-Cyrl-RS"/>
        </w:rPr>
      </w:pPr>
      <w:r w:rsidRPr="00783E4B">
        <w:rPr>
          <w:sz w:val="18"/>
          <w:lang w:val="sr-Cyrl-RS"/>
        </w:rPr>
        <w:t xml:space="preserve">неефикасност модела полицентричног развоја. </w:t>
      </w:r>
    </w:p>
    <w:p w14:paraId="5D00FA7D" w14:textId="77777777" w:rsidR="00034A7B" w:rsidRPr="00652FA4" w:rsidRDefault="00034A7B" w:rsidP="00034A7B">
      <w:pPr>
        <w:rPr>
          <w:rFonts w:eastAsiaTheme="minorHAnsi"/>
          <w:lang w:val="sr-Cyrl-RS"/>
        </w:rPr>
      </w:pPr>
    </w:p>
    <w:p w14:paraId="6BEF5DCE" w14:textId="515A58A3" w:rsidR="00034A7B" w:rsidRPr="0090200C" w:rsidRDefault="00880FB9" w:rsidP="00034A7B">
      <w:pPr>
        <w:rPr>
          <w:rFonts w:eastAsiaTheme="minorHAnsi"/>
          <w:lang w:val="sr-Cyrl-RS"/>
        </w:rPr>
      </w:pPr>
      <w:r w:rsidRPr="00783E4B">
        <w:rPr>
          <w:rFonts w:eastAsiaTheme="minorHAnsi"/>
          <w:lang w:val="sr-Cyrl-RS"/>
        </w:rPr>
        <w:t xml:space="preserve">Циљ </w:t>
      </w:r>
      <w:r w:rsidR="00034A7B" w:rsidRPr="00783E4B">
        <w:rPr>
          <w:rFonts w:eastAsiaTheme="minorHAnsi"/>
          <w:lang w:val="sr-Cyrl-RS"/>
        </w:rPr>
        <w:t>ЈАЧАЊЕ ПОЗИЦИЈЕ СЕЛА УЗ ВЕЋУ УЛОГУ У ОКВИРУ</w:t>
      </w:r>
      <w:r w:rsidR="000917AB" w:rsidRPr="00783E4B">
        <w:rPr>
          <w:rFonts w:eastAsiaTheme="minorHAnsi"/>
          <w:lang w:val="sr-Cyrl-RS"/>
        </w:rPr>
        <w:t xml:space="preserve"> ФУНКЦИОНАЛНИХ ПОДРУЧЈА ГРАДОВА</w:t>
      </w:r>
    </w:p>
    <w:p w14:paraId="58EE996D" w14:textId="3514637E" w:rsidR="00034A7B" w:rsidRPr="00783E4B" w:rsidRDefault="00034A7B" w:rsidP="00034A7B">
      <w:pPr>
        <w:rPr>
          <w:rFonts w:eastAsiaTheme="minorHAnsi"/>
          <w:lang w:val="sr-Cyrl-RS"/>
        </w:rPr>
      </w:pPr>
      <w:r w:rsidRPr="00783E4B">
        <w:rPr>
          <w:rFonts w:eastAsiaTheme="minorHAnsi"/>
          <w:lang w:val="sr-Cyrl-RS"/>
        </w:rPr>
        <w:t>Функционална урбана подручја обухватају урбани центар са окружењем, узимајући у обзир функционалне везе између насеља. На територији АП</w:t>
      </w:r>
      <w:r w:rsidR="000958EC" w:rsidRPr="00652FA4">
        <w:rPr>
          <w:rFonts w:eastAsiaTheme="minorHAnsi"/>
          <w:lang w:val="sr-Cyrl-RS"/>
        </w:rPr>
        <w:t>В</w:t>
      </w:r>
      <w:r w:rsidRPr="00783E4B">
        <w:rPr>
          <w:rFonts w:eastAsiaTheme="minorHAnsi"/>
          <w:lang w:val="sr-Cyrl-RS"/>
        </w:rPr>
        <w:t xml:space="preserve"> присутан је процес </w:t>
      </w:r>
      <w:r w:rsidR="000958EC" w:rsidRPr="00652FA4">
        <w:rPr>
          <w:rFonts w:eastAsiaTheme="minorHAnsi"/>
          <w:lang w:val="sr-Cyrl-RS"/>
        </w:rPr>
        <w:t xml:space="preserve">изразитог </w:t>
      </w:r>
      <w:r w:rsidRPr="00783E4B">
        <w:rPr>
          <w:rFonts w:eastAsiaTheme="minorHAnsi"/>
          <w:lang w:val="sr-Cyrl-RS"/>
        </w:rPr>
        <w:t>пражњења села и слабљење позиције села која су у потпуности зависна од општинских центара. Већ поменута демографска депопулација у великој мери је утицала на урушавање села и значаја руралних подручја. За побољшање ситуације у овој области потребно је предузети низ административних, економских и социјалних мера.</w:t>
      </w:r>
    </w:p>
    <w:p w14:paraId="5480D286" w14:textId="77777777" w:rsidR="00034A7B" w:rsidRPr="00783E4B" w:rsidRDefault="00034A7B" w:rsidP="00034A7B">
      <w:pPr>
        <w:rPr>
          <w:rFonts w:eastAsiaTheme="minorHAnsi"/>
          <w:lang w:val="sr-Cyrl-RS"/>
        </w:rPr>
      </w:pPr>
    </w:p>
    <w:p w14:paraId="6D19360B" w14:textId="77777777" w:rsidR="00034A7B" w:rsidRPr="00783E4B" w:rsidRDefault="00034A7B" w:rsidP="00034A7B">
      <w:pPr>
        <w:rPr>
          <w:rFonts w:eastAsiaTheme="minorHAnsi"/>
          <w:lang w:val="sr-Cyrl-RS"/>
        </w:rPr>
      </w:pPr>
      <w:r w:rsidRPr="00783E4B">
        <w:rPr>
          <w:rFonts w:eastAsiaTheme="minorHAnsi"/>
          <w:lang w:val="sr-Cyrl-RS"/>
        </w:rPr>
        <w:t>Присутна је релативна очуваност природних ресурса (пољопривредно и шумско земљиште, воде, заштићени делови природе) и културних добара, уз недовољну искоришћеност њихових потенцијала за развој одређених видова туризма и активности везане за рурални развој које су евидентиране у просторним плановима подручја посебне намене.</w:t>
      </w:r>
    </w:p>
    <w:p w14:paraId="7B3B3C41" w14:textId="77777777" w:rsidR="00034A7B" w:rsidRPr="00783E4B" w:rsidRDefault="00034A7B" w:rsidP="00034A7B">
      <w:pPr>
        <w:rPr>
          <w:rFonts w:eastAsiaTheme="minorHAnsi"/>
          <w:lang w:val="sr-Cyrl-RS"/>
        </w:rPr>
      </w:pPr>
    </w:p>
    <w:p w14:paraId="109EC775" w14:textId="25A04EA4" w:rsidR="00034A7B" w:rsidRPr="0090200C" w:rsidRDefault="00880FB9" w:rsidP="00034A7B">
      <w:pPr>
        <w:rPr>
          <w:rFonts w:eastAsiaTheme="minorHAnsi"/>
          <w:lang w:val="sr-Cyrl-RS"/>
        </w:rPr>
      </w:pPr>
      <w:r w:rsidRPr="00783E4B">
        <w:rPr>
          <w:rFonts w:eastAsiaTheme="minorHAnsi"/>
          <w:lang w:val="sr-Cyrl-RS"/>
        </w:rPr>
        <w:t xml:space="preserve">Циљ </w:t>
      </w:r>
      <w:r w:rsidR="00034A7B" w:rsidRPr="00783E4B">
        <w:rPr>
          <w:rFonts w:eastAsiaTheme="minorHAnsi"/>
          <w:lang w:val="sr-Cyrl-RS"/>
        </w:rPr>
        <w:t>УРЕЂЕЊЕ И ОДРЖИВО КОРИШЋЕЊЕ ПРИРОДЕ, ПРЕДЕЛА, КУЛТУРНОГ НАСЛЕЂА И ЖИВОТНЕ СРЕДИНЕ, УЗ ЗАШТИТУ О</w:t>
      </w:r>
      <w:r w:rsidR="000917AB" w:rsidRPr="00783E4B">
        <w:rPr>
          <w:rFonts w:eastAsiaTheme="minorHAnsi"/>
          <w:lang w:val="sr-Cyrl-RS"/>
        </w:rPr>
        <w:t xml:space="preserve">Д НЕПОГОДА И ТЕХНОЛОШКИХ УДЕСА </w:t>
      </w:r>
    </w:p>
    <w:p w14:paraId="55018E67" w14:textId="77777777" w:rsidR="00A710CB" w:rsidRPr="00783E4B" w:rsidRDefault="00A710CB" w:rsidP="00034A7B">
      <w:pPr>
        <w:rPr>
          <w:rFonts w:eastAsiaTheme="minorHAnsi"/>
          <w:lang w:val="sr-Cyrl-RS"/>
        </w:rPr>
      </w:pPr>
    </w:p>
    <w:p w14:paraId="36567CDE" w14:textId="77777777" w:rsidR="00034A7B" w:rsidRPr="00783E4B" w:rsidRDefault="00034A7B" w:rsidP="00034A7B">
      <w:pPr>
        <w:rPr>
          <w:rFonts w:eastAsiaTheme="minorHAnsi"/>
          <w:lang w:val="sr-Cyrl-RS"/>
        </w:rPr>
      </w:pPr>
      <w:r w:rsidRPr="00783E4B">
        <w:rPr>
          <w:rFonts w:eastAsiaTheme="minorHAnsi"/>
          <w:lang w:val="sr-Cyrl-RS"/>
        </w:rPr>
        <w:t xml:space="preserve">Показатељи за праћење овог циља указују на напредак у погледу броја и просторног обухвата заштићеног природног и културног наслеђа, који је ипак недовољан према стратешкој идеји ЕУ и републике Србије о достизању већег процента територија заштићеног наслеђа до 2020. године. </w:t>
      </w:r>
    </w:p>
    <w:p w14:paraId="2F010E51" w14:textId="77777777" w:rsidR="00034A7B" w:rsidRPr="00783E4B" w:rsidRDefault="00034A7B" w:rsidP="00034A7B">
      <w:pPr>
        <w:rPr>
          <w:rFonts w:eastAsiaTheme="minorHAnsi"/>
          <w:lang w:val="sr-Cyrl-RS"/>
        </w:rPr>
      </w:pPr>
    </w:p>
    <w:p w14:paraId="2B99402D" w14:textId="77777777" w:rsidR="00A710CB" w:rsidRPr="00783E4B" w:rsidRDefault="00034A7B" w:rsidP="00034A7B">
      <w:pPr>
        <w:contextualSpacing/>
        <w:rPr>
          <w:rFonts w:eastAsiaTheme="minorHAnsi"/>
          <w:spacing w:val="-2"/>
          <w:lang w:val="sr-Cyrl-RS"/>
        </w:rPr>
      </w:pPr>
      <w:r w:rsidRPr="00783E4B">
        <w:rPr>
          <w:rFonts w:eastAsiaTheme="minorHAnsi"/>
          <w:spacing w:val="-2"/>
          <w:lang w:val="sr-Cyrl-RS"/>
        </w:rPr>
        <w:t xml:space="preserve">Као посебан проблем издваја се недостатак инфраструктуре за третман и одлагање опасног отпада. </w:t>
      </w:r>
    </w:p>
    <w:p w14:paraId="568EFFB5" w14:textId="313FBEA4" w:rsidR="00034A7B" w:rsidRPr="00783E4B" w:rsidRDefault="00034A7B" w:rsidP="00034A7B">
      <w:pPr>
        <w:contextualSpacing/>
        <w:rPr>
          <w:rFonts w:eastAsiaTheme="minorHAnsi"/>
          <w:spacing w:val="-2"/>
          <w:lang w:val="sr-Cyrl-RS"/>
        </w:rPr>
      </w:pPr>
      <w:r w:rsidRPr="00783E4B">
        <w:rPr>
          <w:rFonts w:eastAsiaTheme="minorHAnsi"/>
          <w:spacing w:val="-2"/>
          <w:lang w:val="sr-Cyrl-RS"/>
        </w:rPr>
        <w:t xml:space="preserve">На подручју Републике Србије не постоје постројења за третман опасног индустријског отпада (постоји неколико регистрованих постројења за физички третман посебних токова отпада који спадају у опасан отпад). </w:t>
      </w:r>
    </w:p>
    <w:p w14:paraId="46F4AB21" w14:textId="77777777" w:rsidR="00034A7B" w:rsidRPr="00783E4B" w:rsidRDefault="00034A7B" w:rsidP="00034A7B">
      <w:pPr>
        <w:contextualSpacing/>
        <w:rPr>
          <w:rFonts w:eastAsiaTheme="minorHAnsi"/>
          <w:spacing w:val="-2"/>
          <w:lang w:val="sr-Cyrl-RS"/>
        </w:rPr>
      </w:pPr>
    </w:p>
    <w:p w14:paraId="3355EBCD" w14:textId="77777777" w:rsidR="00034A7B" w:rsidRPr="00783E4B" w:rsidRDefault="00034A7B" w:rsidP="00034A7B">
      <w:pPr>
        <w:contextualSpacing/>
        <w:rPr>
          <w:lang w:val="sr-Cyrl-RS"/>
        </w:rPr>
      </w:pPr>
      <w:r w:rsidRPr="00783E4B">
        <w:rPr>
          <w:rFonts w:eastAsiaTheme="minorHAnsi"/>
          <w:spacing w:val="-2"/>
          <w:lang w:val="sr-Cyrl-RS"/>
        </w:rPr>
        <w:t>Одвођење отпадних вода из насеља остаје као веома в</w:t>
      </w:r>
      <w:r w:rsidRPr="00783E4B">
        <w:rPr>
          <w:rFonts w:eastAsiaTheme="minorHAnsi"/>
          <w:lang w:val="sr-Cyrl-RS"/>
        </w:rPr>
        <w:t xml:space="preserve">елики проблем за АП Војводину, због недовољног броја изгађених ППОВ. </w:t>
      </w:r>
    </w:p>
    <w:p w14:paraId="0467D1E9" w14:textId="77777777" w:rsidR="00034A7B" w:rsidRPr="00652FA4" w:rsidRDefault="00034A7B" w:rsidP="00034A7B">
      <w:pPr>
        <w:rPr>
          <w:rFonts w:eastAsiaTheme="minorHAnsi"/>
          <w:lang w:val="sr-Cyrl-RS"/>
        </w:rPr>
      </w:pPr>
    </w:p>
    <w:p w14:paraId="159F5893" w14:textId="31912484" w:rsidR="00034A7B" w:rsidRPr="006F7024" w:rsidRDefault="00880FB9" w:rsidP="00034A7B">
      <w:pPr>
        <w:rPr>
          <w:rFonts w:eastAsiaTheme="minorHAnsi"/>
          <w:lang w:val="sr-Cyrl-RS"/>
        </w:rPr>
      </w:pPr>
      <w:r w:rsidRPr="00783E4B">
        <w:rPr>
          <w:rFonts w:eastAsiaTheme="minorHAnsi"/>
          <w:lang w:val="sr-Cyrl-RS"/>
        </w:rPr>
        <w:t xml:space="preserve">Циљ </w:t>
      </w:r>
      <w:r w:rsidR="00034A7B" w:rsidRPr="00783E4B">
        <w:rPr>
          <w:rFonts w:eastAsiaTheme="minorHAnsi"/>
          <w:lang w:val="sr-Cyrl-RS"/>
        </w:rPr>
        <w:t>ИНТЕРЕСНО И ФУНКЦИОНАЛНО УМРЕЖАВАЊЕ РЕГИОНА ВОЈВОДИ</w:t>
      </w:r>
      <w:r w:rsidR="000917AB" w:rsidRPr="00783E4B">
        <w:rPr>
          <w:rFonts w:eastAsiaTheme="minorHAnsi"/>
          <w:lang w:val="sr-Cyrl-RS"/>
        </w:rPr>
        <w:t>НА СА ДРУГИМ РЕГИОНИМА У ЕВРОПИ</w:t>
      </w:r>
    </w:p>
    <w:p w14:paraId="6D0A8A66" w14:textId="77777777" w:rsidR="00A710CB" w:rsidRPr="00783E4B" w:rsidRDefault="00A710CB" w:rsidP="00034A7B">
      <w:pPr>
        <w:rPr>
          <w:rFonts w:eastAsiaTheme="minorHAnsi"/>
          <w:lang w:val="sr-Cyrl-RS"/>
        </w:rPr>
      </w:pPr>
    </w:p>
    <w:p w14:paraId="1D15BB59" w14:textId="77777777" w:rsidR="00034A7B" w:rsidRPr="00783E4B" w:rsidRDefault="00034A7B" w:rsidP="00034A7B">
      <w:pPr>
        <w:rPr>
          <w:rFonts w:eastAsiaTheme="minorHAnsi"/>
          <w:lang w:val="sr-Cyrl-RS"/>
        </w:rPr>
      </w:pPr>
      <w:r w:rsidRPr="00783E4B">
        <w:rPr>
          <w:rFonts w:eastAsiaTheme="minorHAnsi"/>
          <w:lang w:val="sr-Cyrl-RS"/>
        </w:rPr>
        <w:t xml:space="preserve">Интересно и функционално умрежавање региона Војводине са другим регионима у Европи, значајно се повећава из године у годину, о чему сведочи све већи број пројеката са међународним учешћем. </w:t>
      </w:r>
    </w:p>
    <w:p w14:paraId="670F19A8" w14:textId="77777777" w:rsidR="00034A7B" w:rsidRPr="00652FA4" w:rsidRDefault="00034A7B" w:rsidP="00034A7B">
      <w:pPr>
        <w:tabs>
          <w:tab w:val="left" w:pos="806"/>
        </w:tabs>
        <w:rPr>
          <w:lang w:val="sr-Cyrl-RS"/>
        </w:rPr>
      </w:pPr>
    </w:p>
    <w:p w14:paraId="75DE5CDB" w14:textId="60727ED4" w:rsidR="00991E61" w:rsidRPr="00783E4B" w:rsidRDefault="00991E61" w:rsidP="00991E61">
      <w:pPr>
        <w:pStyle w:val="Heading3"/>
        <w:rPr>
          <w:lang w:val="sr-Cyrl-RS"/>
        </w:rPr>
      </w:pPr>
      <w:bookmarkStart w:id="187" w:name="_Toc90374875"/>
      <w:bookmarkStart w:id="188" w:name="_Toc90375194"/>
      <w:bookmarkStart w:id="189" w:name="_Toc90377842"/>
      <w:bookmarkStart w:id="190" w:name="_Toc90387042"/>
      <w:bookmarkStart w:id="191" w:name="_Toc90388660"/>
      <w:bookmarkStart w:id="192" w:name="_Toc90389491"/>
      <w:bookmarkStart w:id="193" w:name="_Toc90449668"/>
      <w:bookmarkStart w:id="194" w:name="_Toc90454608"/>
      <w:bookmarkStart w:id="195" w:name="_Toc90483336"/>
      <w:bookmarkStart w:id="196" w:name="_Toc96520081"/>
      <w:r w:rsidRPr="00652FA4">
        <w:rPr>
          <w:rStyle w:val="FontStyle15"/>
          <w:rFonts w:ascii="Verdana" w:hAnsi="Verdana"/>
          <w:b/>
          <w:i w:val="0"/>
          <w:lang w:val="sr-Cyrl-RS"/>
        </w:rPr>
        <w:t xml:space="preserve">2.3.3. </w:t>
      </w:r>
      <w:r w:rsidRPr="00783E4B">
        <w:rPr>
          <w:lang w:val="sr-Cyrl-RS"/>
        </w:rPr>
        <w:t>Просторни планови подручја посебне намене</w:t>
      </w:r>
      <w:bookmarkEnd w:id="187"/>
      <w:bookmarkEnd w:id="188"/>
      <w:bookmarkEnd w:id="189"/>
      <w:bookmarkEnd w:id="190"/>
      <w:bookmarkEnd w:id="191"/>
      <w:bookmarkEnd w:id="192"/>
      <w:bookmarkEnd w:id="193"/>
      <w:bookmarkEnd w:id="194"/>
      <w:bookmarkEnd w:id="195"/>
      <w:bookmarkEnd w:id="196"/>
    </w:p>
    <w:p w14:paraId="6EBCCDBF" w14:textId="77777777" w:rsidR="00991E61" w:rsidRPr="00652FA4" w:rsidRDefault="00991E61" w:rsidP="009F0935">
      <w:pPr>
        <w:rPr>
          <w:rStyle w:val="FontStyle15"/>
          <w:rFonts w:ascii="Verdana" w:hAnsi="Verdana"/>
          <w:b w:val="0"/>
          <w:i w:val="0"/>
          <w:lang w:val="sr-Cyrl-RS"/>
        </w:rPr>
      </w:pPr>
    </w:p>
    <w:p w14:paraId="455B57EF" w14:textId="3C312520" w:rsidR="007E668A" w:rsidRPr="00652FA4" w:rsidRDefault="007E668A" w:rsidP="007E668A">
      <w:pPr>
        <w:rPr>
          <w:lang w:val="sr-Cyrl-RS"/>
        </w:rPr>
      </w:pPr>
      <w:r w:rsidRPr="00783E4B">
        <w:rPr>
          <w:rFonts w:eastAsiaTheme="minorHAnsi"/>
          <w:lang w:val="sr-Cyrl-RS"/>
        </w:rPr>
        <w:t xml:space="preserve">АП Војводинa представља простор који је </w:t>
      </w:r>
      <w:r w:rsidR="00941CEB">
        <w:rPr>
          <w:rFonts w:eastAsiaTheme="minorHAnsi"/>
          <w:lang w:val="sr-Cyrl-RS"/>
        </w:rPr>
        <w:t>просторни</w:t>
      </w:r>
      <w:r w:rsidR="00F905C1">
        <w:rPr>
          <w:rFonts w:eastAsiaTheme="minorHAnsi"/>
          <w:lang w:val="sr-Cyrl-RS"/>
        </w:rPr>
        <w:t>м</w:t>
      </w:r>
      <w:r w:rsidR="00941CEB">
        <w:rPr>
          <w:rFonts w:eastAsiaTheme="minorHAnsi"/>
          <w:lang w:val="sr-Cyrl-RS"/>
        </w:rPr>
        <w:t xml:space="preserve"> планов</w:t>
      </w:r>
      <w:r w:rsidR="00F905C1">
        <w:rPr>
          <w:rFonts w:eastAsiaTheme="minorHAnsi"/>
          <w:lang w:val="sr-Cyrl-RS"/>
        </w:rPr>
        <w:t>им</w:t>
      </w:r>
      <w:r w:rsidR="00941CEB" w:rsidRPr="00652FA4">
        <w:rPr>
          <w:rFonts w:eastAsiaTheme="minorHAnsi"/>
          <w:lang w:val="sr-Cyrl-RS"/>
        </w:rPr>
        <w:t>а посебне намене</w:t>
      </w:r>
      <w:r w:rsidRPr="00783E4B">
        <w:rPr>
          <w:rFonts w:eastAsiaTheme="minorHAnsi"/>
          <w:lang w:val="sr-Cyrl-RS"/>
        </w:rPr>
        <w:t xml:space="preserve"> веома добро покривен.</w:t>
      </w:r>
      <w:r w:rsidRPr="00652FA4">
        <w:rPr>
          <w:lang w:val="sr-Cyrl-RS"/>
        </w:rPr>
        <w:t xml:space="preserve"> Преглед покривености територије АП Војводине просторним плановима подручја посебне намене, посебно издвојеним </w:t>
      </w:r>
      <w:r w:rsidRPr="00652FA4">
        <w:rPr>
          <w:b/>
          <w:lang w:val="sr-Cyrl-RS"/>
        </w:rPr>
        <w:t>ППППН за заштићена природна и културна добра у АП Војводини</w:t>
      </w:r>
      <w:r w:rsidRPr="00652FA4">
        <w:rPr>
          <w:lang w:val="sr-Cyrl-RS"/>
        </w:rPr>
        <w:t xml:space="preserve">, као и </w:t>
      </w:r>
      <w:r w:rsidRPr="00652FA4">
        <w:rPr>
          <w:b/>
          <w:lang w:val="sr-Cyrl-RS"/>
        </w:rPr>
        <w:t xml:space="preserve">ППППН за инфраструктурне коридоре </w:t>
      </w:r>
      <w:r w:rsidRPr="00652FA4">
        <w:rPr>
          <w:lang w:val="sr-Cyrl-RS"/>
        </w:rPr>
        <w:t>у АП Војводини</w:t>
      </w:r>
      <w:r w:rsidR="00F905C1">
        <w:rPr>
          <w:lang w:val="sr-Cyrl-RS"/>
        </w:rPr>
        <w:t>,</w:t>
      </w:r>
      <w:r w:rsidRPr="00652FA4">
        <w:rPr>
          <w:lang w:val="sr-Cyrl-RS"/>
        </w:rPr>
        <w:t xml:space="preserve"> дат је на наредним картама:</w:t>
      </w:r>
    </w:p>
    <w:p w14:paraId="11D35B69" w14:textId="36A43EE2" w:rsidR="00C14878" w:rsidRPr="00783E4B" w:rsidRDefault="00C14878" w:rsidP="009F0935">
      <w:pPr>
        <w:rPr>
          <w:rFonts w:eastAsiaTheme="minorHAnsi"/>
          <w:lang w:val="sr-Cyrl-RS"/>
        </w:rPr>
      </w:pPr>
    </w:p>
    <w:p w14:paraId="555B9D09" w14:textId="77777777" w:rsidR="00C14878" w:rsidRPr="00783E4B" w:rsidRDefault="00C14878" w:rsidP="009F0935">
      <w:pPr>
        <w:rPr>
          <w:rFonts w:eastAsiaTheme="minorHAnsi"/>
          <w:lang w:val="sr-Cyrl-RS"/>
        </w:rPr>
      </w:pPr>
    </w:p>
    <w:p w14:paraId="5A5FDA90" w14:textId="11FB50C9" w:rsidR="007E1198" w:rsidRPr="00783E4B" w:rsidRDefault="005716B3" w:rsidP="009F0935">
      <w:pPr>
        <w:rPr>
          <w:rStyle w:val="FontStyle15"/>
          <w:rFonts w:ascii="Verdana" w:hAnsi="Verdana"/>
          <w:b w:val="0"/>
          <w:i w:val="0"/>
          <w:lang w:val="sr-Cyrl-RS"/>
        </w:rPr>
      </w:pPr>
      <w:r w:rsidRPr="00652FA4">
        <w:rPr>
          <w:rFonts w:cs="Arial"/>
          <w:bCs/>
          <w:iCs/>
          <w:noProof/>
          <w:szCs w:val="18"/>
          <w:lang w:val="sr-Cyrl-RS" w:eastAsia="sr-Cyrl-RS"/>
        </w:rPr>
        <w:drawing>
          <wp:inline distT="0" distB="0" distL="0" distR="0" wp14:anchorId="7156F872" wp14:editId="28496757">
            <wp:extent cx="5936158" cy="3991970"/>
            <wp:effectExtent l="0" t="0" r="762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n usvojeni 1 2021.jpg"/>
                    <pic:cNvPicPr/>
                  </pic:nvPicPr>
                  <pic:blipFill rotWithShape="1">
                    <a:blip r:embed="rId31" cstate="print">
                      <a:extLst>
                        <a:ext uri="{28A0092B-C50C-407E-A947-70E740481C1C}">
                          <a14:useLocalDpi xmlns:a14="http://schemas.microsoft.com/office/drawing/2010/main" val="0"/>
                        </a:ext>
                      </a:extLst>
                    </a:blip>
                    <a:srcRect t="1790" b="3089"/>
                    <a:stretch/>
                  </pic:blipFill>
                  <pic:spPr bwMode="auto">
                    <a:xfrm>
                      <a:off x="0" y="0"/>
                      <a:ext cx="5939790" cy="3994413"/>
                    </a:xfrm>
                    <a:prstGeom prst="rect">
                      <a:avLst/>
                    </a:prstGeom>
                    <a:ln>
                      <a:noFill/>
                    </a:ln>
                    <a:extLst>
                      <a:ext uri="{53640926-AAD7-44D8-BBD7-CCE9431645EC}">
                        <a14:shadowObscured xmlns:a14="http://schemas.microsoft.com/office/drawing/2010/main"/>
                      </a:ext>
                    </a:extLst>
                  </pic:spPr>
                </pic:pic>
              </a:graphicData>
            </a:graphic>
          </wp:inline>
        </w:drawing>
      </w:r>
    </w:p>
    <w:p w14:paraId="1A49C36A" w14:textId="3651F2EE" w:rsidR="007E1198" w:rsidRPr="00652FA4" w:rsidRDefault="006F7024" w:rsidP="00906E33">
      <w:pPr>
        <w:pStyle w:val="Caption"/>
        <w:jc w:val="center"/>
        <w:rPr>
          <w:rStyle w:val="FontStyle15"/>
          <w:rFonts w:ascii="Verdana" w:hAnsi="Verdana"/>
          <w:b/>
          <w:i w:val="0"/>
          <w:sz w:val="16"/>
          <w:lang w:val="sr-Cyrl-RS"/>
        </w:rPr>
      </w:pPr>
      <w:bookmarkStart w:id="197" w:name="_Toc90487566"/>
      <w:bookmarkStart w:id="198" w:name="_Toc90537085"/>
      <w:r w:rsidRPr="00906E33">
        <w:t xml:space="preserve">Слика </w:t>
      </w:r>
      <w:r w:rsidR="002433F6" w:rsidRPr="00906E33">
        <w:rPr>
          <w:szCs w:val="16"/>
        </w:rPr>
        <w:fldChar w:fldCharType="begin"/>
      </w:r>
      <w:r w:rsidR="002433F6" w:rsidRPr="00906E33">
        <w:rPr>
          <w:szCs w:val="16"/>
        </w:rPr>
        <w:instrText xml:space="preserve"> SEQ Слика \* ARABIC </w:instrText>
      </w:r>
      <w:r w:rsidR="002433F6" w:rsidRPr="00906E33">
        <w:rPr>
          <w:szCs w:val="16"/>
        </w:rPr>
        <w:fldChar w:fldCharType="separate"/>
      </w:r>
      <w:r w:rsidR="00C44BEC">
        <w:rPr>
          <w:noProof/>
          <w:szCs w:val="16"/>
        </w:rPr>
        <w:t>1</w:t>
      </w:r>
      <w:r w:rsidR="002433F6" w:rsidRPr="00906E33">
        <w:rPr>
          <w:szCs w:val="16"/>
        </w:rPr>
        <w:fldChar w:fldCharType="end"/>
      </w:r>
      <w:r w:rsidR="002433F6" w:rsidRPr="00906E33">
        <w:rPr>
          <w:szCs w:val="16"/>
        </w:rPr>
        <w:t>.</w:t>
      </w:r>
      <w:r w:rsidR="007E668A" w:rsidRPr="00906E33">
        <w:t xml:space="preserve"> </w:t>
      </w:r>
      <w:r w:rsidR="007E668A" w:rsidRPr="00652FA4">
        <w:rPr>
          <w:rStyle w:val="FontStyle15"/>
          <w:rFonts w:ascii="Verdana" w:hAnsi="Verdana"/>
          <w:b/>
          <w:i w:val="0"/>
          <w:sz w:val="16"/>
          <w:lang w:val="sr-Cyrl-RS"/>
        </w:rPr>
        <w:t>Стање планске документације за заштићена природна и културна добра у АПВ</w:t>
      </w:r>
      <w:bookmarkEnd w:id="197"/>
      <w:bookmarkEnd w:id="198"/>
    </w:p>
    <w:p w14:paraId="0EF934FD" w14:textId="09C35A2A" w:rsidR="005716B3" w:rsidRPr="00783E4B" w:rsidRDefault="005716B3" w:rsidP="009F0935">
      <w:pPr>
        <w:rPr>
          <w:rStyle w:val="FontStyle15"/>
          <w:rFonts w:ascii="Verdana" w:hAnsi="Verdana"/>
          <w:b w:val="0"/>
          <w:i w:val="0"/>
          <w:lang w:val="sr-Cyrl-RS"/>
        </w:rPr>
      </w:pPr>
      <w:r w:rsidRPr="00652FA4">
        <w:rPr>
          <w:rFonts w:cs="Arial"/>
          <w:bCs/>
          <w:iCs/>
          <w:noProof/>
          <w:szCs w:val="18"/>
          <w:lang w:val="sr-Cyrl-RS" w:eastAsia="sr-Cyrl-RS"/>
        </w:rPr>
        <w:drawing>
          <wp:inline distT="0" distB="0" distL="0" distR="0" wp14:anchorId="2666BBC0" wp14:editId="30079D14">
            <wp:extent cx="5939790" cy="4199255"/>
            <wp:effectExtent l="0" t="0" r="381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n ik usvojeni  1-1  202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pic:spPr>
                </pic:pic>
              </a:graphicData>
            </a:graphic>
          </wp:inline>
        </w:drawing>
      </w:r>
    </w:p>
    <w:p w14:paraId="5A75B0B4" w14:textId="039EDECC" w:rsidR="007E668A" w:rsidRPr="00652FA4" w:rsidRDefault="00906E33" w:rsidP="00906E33">
      <w:pPr>
        <w:pStyle w:val="Caption"/>
        <w:jc w:val="center"/>
        <w:rPr>
          <w:rStyle w:val="FontStyle15"/>
          <w:rFonts w:ascii="Verdana" w:hAnsi="Verdana"/>
          <w:b/>
          <w:i w:val="0"/>
          <w:sz w:val="16"/>
          <w:lang w:val="sr-Cyrl-RS"/>
        </w:rPr>
      </w:pPr>
      <w:bookmarkStart w:id="199" w:name="_Toc90487567"/>
      <w:bookmarkStart w:id="200" w:name="_Toc90537086"/>
      <w:r w:rsidRPr="00906E33">
        <w:rPr>
          <w:szCs w:val="16"/>
        </w:rPr>
        <w:t xml:space="preserve">Слика </w:t>
      </w:r>
      <w:r w:rsidRPr="00906E33">
        <w:rPr>
          <w:szCs w:val="16"/>
        </w:rPr>
        <w:fldChar w:fldCharType="begin"/>
      </w:r>
      <w:r w:rsidRPr="00906E33">
        <w:rPr>
          <w:szCs w:val="16"/>
        </w:rPr>
        <w:instrText xml:space="preserve"> SEQ Слика \* ARABIC </w:instrText>
      </w:r>
      <w:r w:rsidRPr="00906E33">
        <w:rPr>
          <w:szCs w:val="16"/>
        </w:rPr>
        <w:fldChar w:fldCharType="separate"/>
      </w:r>
      <w:r w:rsidR="00C44BEC">
        <w:rPr>
          <w:noProof/>
          <w:szCs w:val="16"/>
        </w:rPr>
        <w:t>2</w:t>
      </w:r>
      <w:r w:rsidRPr="00906E33">
        <w:rPr>
          <w:szCs w:val="16"/>
        </w:rPr>
        <w:fldChar w:fldCharType="end"/>
      </w:r>
      <w:r w:rsidRPr="00906E33">
        <w:rPr>
          <w:szCs w:val="16"/>
        </w:rPr>
        <w:t>.</w:t>
      </w:r>
      <w:r w:rsidR="007E668A" w:rsidRPr="00906E33">
        <w:t xml:space="preserve"> </w:t>
      </w:r>
      <w:r w:rsidR="007E668A" w:rsidRPr="00652FA4">
        <w:rPr>
          <w:rStyle w:val="FontStyle15"/>
          <w:rFonts w:ascii="Verdana" w:hAnsi="Verdana"/>
          <w:b/>
          <w:i w:val="0"/>
          <w:sz w:val="16"/>
          <w:lang w:val="sr-Cyrl-RS"/>
        </w:rPr>
        <w:t>Стање планске документације за саобраћајне коридоре у АПВ</w:t>
      </w:r>
      <w:bookmarkEnd w:id="199"/>
      <w:bookmarkEnd w:id="200"/>
    </w:p>
    <w:p w14:paraId="3511BA72" w14:textId="77777777" w:rsidR="007E1198" w:rsidRPr="00783E4B" w:rsidRDefault="007E1198" w:rsidP="009F0935">
      <w:pPr>
        <w:rPr>
          <w:rStyle w:val="FontStyle15"/>
          <w:rFonts w:ascii="Verdana" w:hAnsi="Verdana"/>
          <w:b w:val="0"/>
          <w:i w:val="0"/>
          <w:lang w:val="sr-Cyrl-RS"/>
        </w:rPr>
      </w:pPr>
    </w:p>
    <w:p w14:paraId="2F21E76D" w14:textId="41A82127" w:rsidR="005716B3" w:rsidRPr="00783E4B" w:rsidRDefault="005716B3" w:rsidP="009F0935">
      <w:pPr>
        <w:rPr>
          <w:rStyle w:val="FontStyle15"/>
          <w:rFonts w:ascii="Verdana" w:hAnsi="Verdana"/>
          <w:b w:val="0"/>
          <w:i w:val="0"/>
          <w:lang w:val="sr-Cyrl-RS"/>
        </w:rPr>
      </w:pPr>
      <w:r w:rsidRPr="00652FA4">
        <w:rPr>
          <w:rFonts w:cs="Arial"/>
          <w:bCs/>
          <w:iCs/>
          <w:noProof/>
          <w:szCs w:val="18"/>
          <w:lang w:val="sr-Cyrl-RS" w:eastAsia="sr-Cyrl-RS"/>
        </w:rPr>
        <w:drawing>
          <wp:inline distT="0" distB="0" distL="0" distR="0" wp14:anchorId="5E59E41B" wp14:editId="3FA1E9CF">
            <wp:extent cx="5939790" cy="4199255"/>
            <wp:effectExtent l="0" t="0" r="381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n ik usvojeni  1-2  2021.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939790" cy="4199255"/>
                    </a:xfrm>
                    <a:prstGeom prst="rect">
                      <a:avLst/>
                    </a:prstGeom>
                  </pic:spPr>
                </pic:pic>
              </a:graphicData>
            </a:graphic>
          </wp:inline>
        </w:drawing>
      </w:r>
    </w:p>
    <w:p w14:paraId="62892047" w14:textId="77777777" w:rsidR="005716B3" w:rsidRPr="00783E4B" w:rsidRDefault="005716B3" w:rsidP="009F0935">
      <w:pPr>
        <w:rPr>
          <w:rStyle w:val="FontStyle15"/>
          <w:rFonts w:ascii="Verdana" w:hAnsi="Verdana"/>
          <w:b w:val="0"/>
          <w:i w:val="0"/>
          <w:lang w:val="sr-Cyrl-RS"/>
        </w:rPr>
      </w:pPr>
    </w:p>
    <w:p w14:paraId="51DBDB2B" w14:textId="453E59B9" w:rsidR="007E668A" w:rsidRPr="00652FA4" w:rsidRDefault="00906E33" w:rsidP="00906E33">
      <w:pPr>
        <w:pStyle w:val="Caption"/>
        <w:jc w:val="center"/>
        <w:rPr>
          <w:rStyle w:val="FontStyle15"/>
          <w:rFonts w:ascii="Verdana" w:hAnsi="Verdana"/>
          <w:b/>
          <w:i w:val="0"/>
          <w:sz w:val="16"/>
          <w:lang w:val="sr-Cyrl-RS"/>
        </w:rPr>
      </w:pPr>
      <w:bookmarkStart w:id="201" w:name="_Toc90487568"/>
      <w:bookmarkStart w:id="202" w:name="_Toc90537087"/>
      <w:r w:rsidRPr="00906E33">
        <w:rPr>
          <w:szCs w:val="16"/>
        </w:rPr>
        <w:t xml:space="preserve">Слика </w:t>
      </w:r>
      <w:r w:rsidRPr="00906E33">
        <w:rPr>
          <w:szCs w:val="16"/>
        </w:rPr>
        <w:fldChar w:fldCharType="begin"/>
      </w:r>
      <w:r w:rsidRPr="00906E33">
        <w:rPr>
          <w:szCs w:val="16"/>
        </w:rPr>
        <w:instrText xml:space="preserve"> SEQ Слика \* ARABIC </w:instrText>
      </w:r>
      <w:r w:rsidRPr="00906E33">
        <w:rPr>
          <w:szCs w:val="16"/>
        </w:rPr>
        <w:fldChar w:fldCharType="separate"/>
      </w:r>
      <w:r w:rsidR="00C44BEC">
        <w:rPr>
          <w:noProof/>
          <w:szCs w:val="16"/>
        </w:rPr>
        <w:t>3</w:t>
      </w:r>
      <w:r w:rsidRPr="00906E33">
        <w:rPr>
          <w:szCs w:val="16"/>
        </w:rPr>
        <w:fldChar w:fldCharType="end"/>
      </w:r>
      <w:r w:rsidRPr="00906E33">
        <w:rPr>
          <w:szCs w:val="16"/>
        </w:rPr>
        <w:t>.</w:t>
      </w:r>
      <w:r w:rsidR="007E668A" w:rsidRPr="00906E33">
        <w:t xml:space="preserve"> </w:t>
      </w:r>
      <w:r w:rsidR="007E668A" w:rsidRPr="00652FA4">
        <w:rPr>
          <w:rStyle w:val="FontStyle15"/>
          <w:rFonts w:ascii="Verdana" w:hAnsi="Verdana"/>
          <w:b/>
          <w:i w:val="0"/>
          <w:sz w:val="16"/>
          <w:lang w:val="sr-Cyrl-RS"/>
        </w:rPr>
        <w:t>Стање планске документације (ППППН) за енергетску и водопривредну инфраструктуру у АПВ</w:t>
      </w:r>
      <w:bookmarkEnd w:id="201"/>
      <w:bookmarkEnd w:id="202"/>
    </w:p>
    <w:p w14:paraId="00AF5D15" w14:textId="7A73D0DE" w:rsidR="005716B3" w:rsidRPr="00783E4B" w:rsidRDefault="007E668A" w:rsidP="007E668A">
      <w:pPr>
        <w:rPr>
          <w:rStyle w:val="FontStyle15"/>
          <w:rFonts w:ascii="Verdana" w:hAnsi="Verdana"/>
          <w:b w:val="0"/>
          <w:i w:val="0"/>
          <w:lang w:val="sr-Cyrl-RS"/>
        </w:rPr>
      </w:pPr>
      <w:r w:rsidRPr="00652FA4">
        <w:rPr>
          <w:rFonts w:cs="Arial"/>
          <w:bCs/>
          <w:iCs/>
          <w:noProof/>
          <w:szCs w:val="18"/>
          <w:lang w:val="sr-Cyrl-RS" w:eastAsia="sr-Cyrl-RS"/>
        </w:rPr>
        <w:t xml:space="preserve"> </w:t>
      </w:r>
      <w:r w:rsidR="009856C6" w:rsidRPr="00783E4B">
        <w:rPr>
          <w:rFonts w:cs="Arial"/>
          <w:bCs/>
          <w:iCs/>
          <w:noProof/>
          <w:szCs w:val="18"/>
          <w:lang w:val="sr-Cyrl-RS" w:eastAsia="sr-Cyrl-RS"/>
        </w:rPr>
        <w:drawing>
          <wp:inline distT="0" distB="0" distL="0" distR="0" wp14:anchorId="521321FE" wp14:editId="15351123">
            <wp:extent cx="5691117" cy="3506618"/>
            <wp:effectExtent l="0" t="0" r="508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n u radu 1 2021.jpg"/>
                    <pic:cNvPicPr/>
                  </pic:nvPicPr>
                  <pic:blipFill rotWithShape="1">
                    <a:blip r:embed="rId34" cstate="print">
                      <a:extLst>
                        <a:ext uri="{28A0092B-C50C-407E-A947-70E740481C1C}">
                          <a14:useLocalDpi xmlns:a14="http://schemas.microsoft.com/office/drawing/2010/main" val="0"/>
                        </a:ext>
                      </a:extLst>
                    </a:blip>
                    <a:srcRect t="9269" b="3578"/>
                    <a:stretch/>
                  </pic:blipFill>
                  <pic:spPr bwMode="auto">
                    <a:xfrm>
                      <a:off x="0" y="0"/>
                      <a:ext cx="5694601" cy="3508765"/>
                    </a:xfrm>
                    <a:prstGeom prst="rect">
                      <a:avLst/>
                    </a:prstGeom>
                    <a:ln>
                      <a:noFill/>
                    </a:ln>
                    <a:extLst>
                      <a:ext uri="{53640926-AAD7-44D8-BBD7-CCE9431645EC}">
                        <a14:shadowObscured xmlns:a14="http://schemas.microsoft.com/office/drawing/2010/main"/>
                      </a:ext>
                    </a:extLst>
                  </pic:spPr>
                </pic:pic>
              </a:graphicData>
            </a:graphic>
          </wp:inline>
        </w:drawing>
      </w:r>
    </w:p>
    <w:p w14:paraId="7757CB74" w14:textId="0A842FFF" w:rsidR="005452E9" w:rsidRPr="00652FA4" w:rsidRDefault="00906E33" w:rsidP="00906E33">
      <w:pPr>
        <w:pStyle w:val="Caption"/>
        <w:jc w:val="center"/>
        <w:rPr>
          <w:rStyle w:val="FontStyle15"/>
          <w:rFonts w:ascii="Verdana" w:hAnsi="Verdana"/>
          <w:b/>
          <w:i w:val="0"/>
          <w:sz w:val="16"/>
          <w:lang w:val="sr-Cyrl-RS"/>
        </w:rPr>
      </w:pPr>
      <w:bookmarkStart w:id="203" w:name="_Toc90487569"/>
      <w:bookmarkStart w:id="204" w:name="_Toc90537088"/>
      <w:r>
        <w:t xml:space="preserve">Слика </w:t>
      </w:r>
      <w:r>
        <w:fldChar w:fldCharType="begin"/>
      </w:r>
      <w:r>
        <w:instrText xml:space="preserve"> SEQ Слика \* ARABIC </w:instrText>
      </w:r>
      <w:r>
        <w:fldChar w:fldCharType="separate"/>
      </w:r>
      <w:r w:rsidR="00C44BEC">
        <w:rPr>
          <w:noProof/>
        </w:rPr>
        <w:t>4</w:t>
      </w:r>
      <w:r>
        <w:fldChar w:fldCharType="end"/>
      </w:r>
      <w:r>
        <w:t>.</w:t>
      </w:r>
      <w:r w:rsidR="005452E9">
        <w:t xml:space="preserve"> </w:t>
      </w:r>
      <w:r w:rsidR="005452E9" w:rsidRPr="00652FA4">
        <w:rPr>
          <w:rStyle w:val="FontStyle15"/>
          <w:rFonts w:ascii="Verdana" w:hAnsi="Verdana"/>
          <w:b/>
          <w:i w:val="0"/>
          <w:sz w:val="16"/>
          <w:lang w:val="sr-Cyrl-RS"/>
        </w:rPr>
        <w:t>Планска документација (ППППН) за заштићена природна и културна добра чија је израда у току</w:t>
      </w:r>
      <w:bookmarkEnd w:id="203"/>
      <w:bookmarkEnd w:id="204"/>
      <w:r w:rsidR="005452E9" w:rsidRPr="00652FA4">
        <w:rPr>
          <w:rStyle w:val="FontStyle15"/>
          <w:rFonts w:ascii="Verdana" w:hAnsi="Verdana"/>
          <w:b/>
          <w:i w:val="0"/>
          <w:sz w:val="16"/>
          <w:lang w:val="sr-Cyrl-RS"/>
        </w:rPr>
        <w:t xml:space="preserve"> </w:t>
      </w:r>
    </w:p>
    <w:p w14:paraId="59573648" w14:textId="77777777" w:rsidR="005716B3" w:rsidRPr="00783E4B" w:rsidRDefault="005716B3" w:rsidP="009F0935">
      <w:pPr>
        <w:rPr>
          <w:rStyle w:val="FontStyle15"/>
          <w:rFonts w:ascii="Verdana" w:hAnsi="Verdana"/>
          <w:b w:val="0"/>
          <w:i w:val="0"/>
          <w:lang w:val="sr-Cyrl-RS"/>
        </w:rPr>
      </w:pPr>
    </w:p>
    <w:p w14:paraId="56FEF126" w14:textId="77777777" w:rsidR="005716B3" w:rsidRPr="00783E4B" w:rsidRDefault="005716B3" w:rsidP="009F0935">
      <w:pPr>
        <w:rPr>
          <w:rStyle w:val="FontStyle15"/>
          <w:rFonts w:ascii="Verdana" w:hAnsi="Verdana"/>
          <w:b w:val="0"/>
          <w:i w:val="0"/>
          <w:lang w:val="sr-Cyrl-RS"/>
        </w:rPr>
      </w:pPr>
    </w:p>
    <w:p w14:paraId="18C00BE2" w14:textId="01A6B5BF" w:rsidR="00E01F58" w:rsidRPr="00652FA4" w:rsidRDefault="009856C6" w:rsidP="009F0935">
      <w:pPr>
        <w:rPr>
          <w:rStyle w:val="FontStyle15"/>
          <w:rFonts w:ascii="Verdana" w:hAnsi="Verdana"/>
          <w:b w:val="0"/>
          <w:i w:val="0"/>
          <w:lang w:val="sr-Cyrl-RS"/>
        </w:rPr>
      </w:pPr>
      <w:r w:rsidRPr="00783E4B">
        <w:rPr>
          <w:rFonts w:cs="Arial"/>
          <w:bCs/>
          <w:iCs/>
          <w:noProof/>
          <w:szCs w:val="18"/>
          <w:lang w:val="sr-Cyrl-RS" w:eastAsia="sr-Cyrl-RS"/>
        </w:rPr>
        <w:drawing>
          <wp:inline distT="0" distB="0" distL="0" distR="0" wp14:anchorId="26BCC6F5" wp14:editId="2183B07D">
            <wp:extent cx="5725236" cy="3777734"/>
            <wp:effectExtent l="0" t="0" r="889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pn ik u radu 1 2021.jpg"/>
                    <pic:cNvPicPr/>
                  </pic:nvPicPr>
                  <pic:blipFill rotWithShape="1">
                    <a:blip r:embed="rId35" cstate="print">
                      <a:extLst>
                        <a:ext uri="{28A0092B-C50C-407E-A947-70E740481C1C}">
                          <a14:useLocalDpi xmlns:a14="http://schemas.microsoft.com/office/drawing/2010/main" val="0"/>
                        </a:ext>
                      </a:extLst>
                    </a:blip>
                    <a:srcRect t="2765" b="3901"/>
                    <a:stretch/>
                  </pic:blipFill>
                  <pic:spPr bwMode="auto">
                    <a:xfrm>
                      <a:off x="0" y="0"/>
                      <a:ext cx="5728741" cy="3780047"/>
                    </a:xfrm>
                    <a:prstGeom prst="rect">
                      <a:avLst/>
                    </a:prstGeom>
                    <a:ln>
                      <a:noFill/>
                    </a:ln>
                    <a:extLst>
                      <a:ext uri="{53640926-AAD7-44D8-BBD7-CCE9431645EC}">
                        <a14:shadowObscured xmlns:a14="http://schemas.microsoft.com/office/drawing/2010/main"/>
                      </a:ext>
                    </a:extLst>
                  </pic:spPr>
                </pic:pic>
              </a:graphicData>
            </a:graphic>
          </wp:inline>
        </w:drawing>
      </w:r>
    </w:p>
    <w:p w14:paraId="5DD004A4" w14:textId="515517BE" w:rsidR="005452E9" w:rsidRPr="00652FA4" w:rsidRDefault="00906E33" w:rsidP="00906E33">
      <w:pPr>
        <w:pStyle w:val="Caption"/>
        <w:jc w:val="center"/>
        <w:rPr>
          <w:rStyle w:val="FontStyle15"/>
          <w:rFonts w:ascii="Verdana" w:hAnsi="Verdana"/>
          <w:b/>
          <w:i w:val="0"/>
          <w:sz w:val="16"/>
          <w:lang w:val="sr-Cyrl-RS"/>
        </w:rPr>
      </w:pPr>
      <w:bookmarkStart w:id="205" w:name="_Toc90487570"/>
      <w:bookmarkStart w:id="206" w:name="_Toc90537089"/>
      <w:r w:rsidRPr="00906E33">
        <w:t xml:space="preserve">Слика </w:t>
      </w:r>
      <w:r w:rsidRPr="00906E33">
        <w:fldChar w:fldCharType="begin"/>
      </w:r>
      <w:r w:rsidRPr="00906E33">
        <w:instrText xml:space="preserve"> SEQ Слика \* ARABIC </w:instrText>
      </w:r>
      <w:r w:rsidRPr="00906E33">
        <w:fldChar w:fldCharType="separate"/>
      </w:r>
      <w:r w:rsidR="00C44BEC">
        <w:rPr>
          <w:noProof/>
        </w:rPr>
        <w:t>5</w:t>
      </w:r>
      <w:r w:rsidRPr="00906E33">
        <w:fldChar w:fldCharType="end"/>
      </w:r>
      <w:r w:rsidRPr="00906E33">
        <w:t>.</w:t>
      </w:r>
      <w:r w:rsidR="005452E9" w:rsidRPr="00906E33">
        <w:t xml:space="preserve"> </w:t>
      </w:r>
      <w:r w:rsidR="005452E9" w:rsidRPr="00652FA4">
        <w:rPr>
          <w:rStyle w:val="FontStyle15"/>
          <w:rFonts w:ascii="Verdana" w:hAnsi="Verdana"/>
          <w:b/>
          <w:i w:val="0"/>
          <w:sz w:val="16"/>
          <w:lang w:val="sr-Cyrl-RS"/>
        </w:rPr>
        <w:t>Планска документација (ППППН) за инфраструктурне коридоре чија је израда у току</w:t>
      </w:r>
      <w:bookmarkEnd w:id="205"/>
      <w:bookmarkEnd w:id="206"/>
      <w:r w:rsidR="005452E9" w:rsidRPr="00652FA4">
        <w:rPr>
          <w:rStyle w:val="FontStyle15"/>
          <w:rFonts w:ascii="Verdana" w:hAnsi="Verdana"/>
          <w:b/>
          <w:i w:val="0"/>
          <w:sz w:val="16"/>
          <w:lang w:val="sr-Cyrl-RS"/>
        </w:rPr>
        <w:t xml:space="preserve"> </w:t>
      </w:r>
    </w:p>
    <w:p w14:paraId="2B06A791" w14:textId="77777777" w:rsidR="00BA5609" w:rsidRPr="00783E4B" w:rsidRDefault="00BA5609" w:rsidP="009F0935">
      <w:pPr>
        <w:rPr>
          <w:rStyle w:val="FontStyle15"/>
          <w:rFonts w:ascii="Verdana" w:hAnsi="Verdana"/>
          <w:b w:val="0"/>
          <w:i w:val="0"/>
          <w:lang w:val="sr-Cyrl-RS"/>
        </w:rPr>
      </w:pPr>
    </w:p>
    <w:p w14:paraId="3677EC73" w14:textId="2832A0F7" w:rsidR="006C64F4" w:rsidRPr="00652FA4" w:rsidRDefault="00420F59" w:rsidP="009F0935">
      <w:pPr>
        <w:rPr>
          <w:rStyle w:val="FontStyle15"/>
          <w:rFonts w:ascii="Verdana" w:hAnsi="Verdana"/>
          <w:b w:val="0"/>
          <w:i w:val="0"/>
          <w:lang w:val="sr-Cyrl-RS"/>
        </w:rPr>
      </w:pPr>
      <w:r w:rsidRPr="00652FA4">
        <w:rPr>
          <w:rStyle w:val="FontStyle15"/>
          <w:rFonts w:ascii="Verdana" w:hAnsi="Verdana"/>
          <w:b w:val="0"/>
          <w:i w:val="0"/>
          <w:lang w:val="sr-Cyrl-RS"/>
        </w:rPr>
        <w:t xml:space="preserve">Просторни планови подручја посебне намене новије генерације </w:t>
      </w:r>
      <w:r w:rsidR="00652FA4">
        <w:rPr>
          <w:rStyle w:val="FontStyle15"/>
          <w:rFonts w:ascii="Verdana" w:hAnsi="Verdana"/>
          <w:b w:val="0"/>
          <w:i w:val="0"/>
          <w:lang w:val="sr-Cyrl-RS"/>
        </w:rPr>
        <w:t>су</w:t>
      </w:r>
      <w:r w:rsidRPr="00652FA4">
        <w:rPr>
          <w:rStyle w:val="FontStyle15"/>
          <w:rFonts w:ascii="Verdana" w:hAnsi="Verdana"/>
          <w:b w:val="0"/>
          <w:i w:val="0"/>
          <w:lang w:val="sr-Cyrl-RS"/>
        </w:rPr>
        <w:t xml:space="preserve"> планови који имају два основна дела: 1) стратешки оквир уређења, заштите и коришћења простора</w:t>
      </w:r>
      <w:r w:rsidR="001B1FE4" w:rsidRPr="00652FA4">
        <w:rPr>
          <w:rStyle w:val="FontStyle15"/>
          <w:rFonts w:ascii="Verdana" w:hAnsi="Verdana"/>
          <w:b w:val="0"/>
          <w:i w:val="0"/>
          <w:lang w:val="sr-Cyrl-RS"/>
        </w:rPr>
        <w:t xml:space="preserve"> посебне намене</w:t>
      </w:r>
      <w:r w:rsidRPr="00652FA4">
        <w:rPr>
          <w:rStyle w:val="FontStyle15"/>
          <w:rFonts w:ascii="Verdana" w:hAnsi="Verdana"/>
          <w:b w:val="0"/>
          <w:i w:val="0"/>
          <w:lang w:val="sr-Cyrl-RS"/>
        </w:rPr>
        <w:t xml:space="preserve"> и 2) део који се односи на </w:t>
      </w:r>
      <w:r w:rsidR="001B1FE4" w:rsidRPr="00652FA4">
        <w:rPr>
          <w:rStyle w:val="FontStyle15"/>
          <w:rFonts w:ascii="Verdana" w:hAnsi="Verdana"/>
          <w:b w:val="0"/>
          <w:i w:val="0"/>
          <w:lang w:val="sr-Cyrl-RS"/>
        </w:rPr>
        <w:t>детаљну</w:t>
      </w:r>
      <w:r w:rsidRPr="00652FA4">
        <w:rPr>
          <w:rStyle w:val="FontStyle15"/>
          <w:rFonts w:ascii="Verdana" w:hAnsi="Verdana"/>
          <w:b w:val="0"/>
          <w:i w:val="0"/>
          <w:lang w:val="sr-Cyrl-RS"/>
        </w:rPr>
        <w:t xml:space="preserve"> </w:t>
      </w:r>
      <w:r w:rsidR="001B1FE4" w:rsidRPr="00652FA4">
        <w:rPr>
          <w:rStyle w:val="FontStyle15"/>
          <w:rFonts w:ascii="Verdana" w:hAnsi="Verdana"/>
          <w:b w:val="0"/>
          <w:i w:val="0"/>
          <w:lang w:val="sr-Cyrl-RS"/>
        </w:rPr>
        <w:t>разраду</w:t>
      </w:r>
      <w:r w:rsidRPr="00652FA4">
        <w:rPr>
          <w:rStyle w:val="FontStyle15"/>
          <w:rFonts w:ascii="Verdana" w:hAnsi="Verdana"/>
          <w:b w:val="0"/>
          <w:i w:val="0"/>
          <w:lang w:val="sr-Cyrl-RS"/>
        </w:rPr>
        <w:t xml:space="preserve"> </w:t>
      </w:r>
      <w:r w:rsidR="001B1FE4" w:rsidRPr="00652FA4">
        <w:rPr>
          <w:rStyle w:val="FontStyle15"/>
          <w:rFonts w:ascii="Verdana" w:hAnsi="Verdana"/>
          <w:b w:val="0"/>
          <w:i w:val="0"/>
          <w:lang w:val="sr-Cyrl-RS"/>
        </w:rPr>
        <w:t>посебне намене</w:t>
      </w:r>
      <w:r w:rsidRPr="00652FA4">
        <w:rPr>
          <w:rStyle w:val="FontStyle15"/>
          <w:rFonts w:ascii="Verdana" w:hAnsi="Verdana"/>
          <w:b w:val="0"/>
          <w:i w:val="0"/>
          <w:lang w:val="sr-Cyrl-RS"/>
        </w:rPr>
        <w:t xml:space="preserve"> простора</w:t>
      </w:r>
      <w:r w:rsidR="00941CEB">
        <w:rPr>
          <w:rStyle w:val="FontStyle15"/>
          <w:rFonts w:ascii="Verdana" w:hAnsi="Verdana"/>
          <w:b w:val="0"/>
          <w:i w:val="0"/>
          <w:lang w:val="sr-Cyrl-RS"/>
        </w:rPr>
        <w:t xml:space="preserve">. Показали су се као веома добар инструмент за спровођење планских решења која имају детаљну разраду, посебно код планирања развоја инфраструктурних система и објеката. </w:t>
      </w:r>
    </w:p>
    <w:p w14:paraId="118BCA54" w14:textId="77777777" w:rsidR="006C64F4" w:rsidRPr="00783E4B" w:rsidRDefault="006C64F4" w:rsidP="009F0935">
      <w:pPr>
        <w:rPr>
          <w:rStyle w:val="FontStyle15"/>
          <w:rFonts w:ascii="Verdana" w:hAnsi="Verdana"/>
          <w:b w:val="0"/>
          <w:i w:val="0"/>
          <w:lang w:val="sr-Cyrl-RS"/>
        </w:rPr>
      </w:pPr>
    </w:p>
    <w:p w14:paraId="18225624" w14:textId="77777777" w:rsidR="005452E9" w:rsidRPr="00652FA4" w:rsidRDefault="005452E9" w:rsidP="005452E9">
      <w:pPr>
        <w:pStyle w:val="Heading3"/>
        <w:rPr>
          <w:bCs w:val="0"/>
          <w:iCs/>
          <w:lang w:val="sr-Cyrl-RS"/>
        </w:rPr>
      </w:pPr>
      <w:bookmarkStart w:id="207" w:name="_Toc90374876"/>
      <w:bookmarkStart w:id="208" w:name="_Toc90375195"/>
      <w:bookmarkStart w:id="209" w:name="_Toc90377843"/>
      <w:bookmarkStart w:id="210" w:name="_Toc90387043"/>
      <w:bookmarkStart w:id="211" w:name="_Toc90388661"/>
      <w:bookmarkStart w:id="212" w:name="_Toc90389492"/>
      <w:bookmarkStart w:id="213" w:name="_Toc90449669"/>
      <w:bookmarkStart w:id="214" w:name="_Toc90454609"/>
      <w:bookmarkStart w:id="215" w:name="_Toc90483337"/>
      <w:bookmarkStart w:id="216" w:name="_Toc96520082"/>
      <w:r w:rsidRPr="00652FA4">
        <w:rPr>
          <w:rStyle w:val="FontStyle15"/>
          <w:rFonts w:ascii="Verdana" w:hAnsi="Verdana"/>
          <w:b/>
          <w:i w:val="0"/>
          <w:lang w:val="sr-Cyrl-RS"/>
        </w:rPr>
        <w:t xml:space="preserve">2.3.4. </w:t>
      </w:r>
      <w:bookmarkStart w:id="217" w:name="_Toc65651889"/>
      <w:bookmarkStart w:id="218" w:name="_Toc66428729"/>
      <w:r w:rsidRPr="00652FA4">
        <w:rPr>
          <w:bCs w:val="0"/>
          <w:iCs/>
          <w:lang w:val="sr-Cyrl-RS"/>
        </w:rPr>
        <w:t>Просторни планови јединица локалне самоуправе</w:t>
      </w:r>
      <w:bookmarkEnd w:id="217"/>
      <w:bookmarkEnd w:id="218"/>
      <w:bookmarkEnd w:id="207"/>
      <w:bookmarkEnd w:id="208"/>
      <w:bookmarkEnd w:id="209"/>
      <w:bookmarkEnd w:id="210"/>
      <w:bookmarkEnd w:id="211"/>
      <w:bookmarkEnd w:id="212"/>
      <w:bookmarkEnd w:id="213"/>
      <w:bookmarkEnd w:id="214"/>
      <w:bookmarkEnd w:id="215"/>
      <w:bookmarkEnd w:id="216"/>
    </w:p>
    <w:p w14:paraId="50841616" w14:textId="39A20839" w:rsidR="005452E9" w:rsidRPr="00783E4B" w:rsidRDefault="005452E9" w:rsidP="004F7AED">
      <w:pPr>
        <w:rPr>
          <w:lang w:val="sr-Cyrl-RS"/>
        </w:rPr>
      </w:pPr>
    </w:p>
    <w:p w14:paraId="2AD6F66B" w14:textId="1CB148AA" w:rsidR="005452E9" w:rsidRPr="00783E4B" w:rsidRDefault="000E6634" w:rsidP="005452E9">
      <w:pPr>
        <w:rPr>
          <w:lang w:val="sr-Cyrl-RS"/>
        </w:rPr>
      </w:pPr>
      <w:r w:rsidRPr="00652FA4">
        <w:rPr>
          <w:lang w:val="sr-Cyrl-RS"/>
        </w:rPr>
        <w:t>Традиција просторног планирања у општинама и градовима АПВ успоставила је стратешки плански оквир и смернице просторног развоја</w:t>
      </w:r>
      <w:r w:rsidR="00C17ECB" w:rsidRPr="00783E4B">
        <w:rPr>
          <w:lang w:val="sr-Cyrl-RS"/>
        </w:rPr>
        <w:t>.</w:t>
      </w:r>
      <w:r w:rsidR="000765EB">
        <w:rPr>
          <w:lang w:val="sr-Cyrl-RS"/>
        </w:rPr>
        <w:t xml:space="preserve"> </w:t>
      </w:r>
      <w:r w:rsidR="003B4D02" w:rsidRPr="00652FA4">
        <w:rPr>
          <w:lang w:val="sr-Cyrl-RS"/>
        </w:rPr>
        <w:t>Последња генерација пр</w:t>
      </w:r>
      <w:r w:rsidRPr="00652FA4">
        <w:rPr>
          <w:lang w:val="sr-Cyrl-RS"/>
        </w:rPr>
        <w:t>осторни</w:t>
      </w:r>
      <w:r w:rsidR="003B4D02" w:rsidRPr="00652FA4">
        <w:rPr>
          <w:lang w:val="sr-Cyrl-RS"/>
        </w:rPr>
        <w:t>х планова</w:t>
      </w:r>
      <w:r w:rsidR="005452E9" w:rsidRPr="00652FA4">
        <w:rPr>
          <w:lang w:val="sr-Cyrl-RS"/>
        </w:rPr>
        <w:t xml:space="preserve"> јединиц</w:t>
      </w:r>
      <w:r w:rsidRPr="00652FA4">
        <w:rPr>
          <w:lang w:val="sr-Cyrl-RS"/>
        </w:rPr>
        <w:t>а</w:t>
      </w:r>
      <w:r w:rsidR="005452E9" w:rsidRPr="00652FA4">
        <w:rPr>
          <w:lang w:val="sr-Cyrl-RS"/>
        </w:rPr>
        <w:t xml:space="preserve"> локалн</w:t>
      </w:r>
      <w:r w:rsidRPr="00652FA4">
        <w:rPr>
          <w:lang w:val="sr-Cyrl-RS"/>
        </w:rPr>
        <w:t xml:space="preserve">их </w:t>
      </w:r>
      <w:r w:rsidR="005452E9" w:rsidRPr="00652FA4">
        <w:rPr>
          <w:lang w:val="sr-Cyrl-RS"/>
        </w:rPr>
        <w:t>самоуправ</w:t>
      </w:r>
      <w:r w:rsidRPr="00652FA4">
        <w:rPr>
          <w:lang w:val="sr-Cyrl-RS"/>
        </w:rPr>
        <w:t>а</w:t>
      </w:r>
      <w:r w:rsidR="005452E9" w:rsidRPr="00652FA4">
        <w:rPr>
          <w:lang w:val="sr-Cyrl-RS"/>
        </w:rPr>
        <w:t xml:space="preserve"> у АПВ дон</w:t>
      </w:r>
      <w:r w:rsidR="00C12DA8">
        <w:rPr>
          <w:lang w:val="sr-Cyrl-RS"/>
        </w:rPr>
        <w:t>ета</w:t>
      </w:r>
      <w:r w:rsidR="003B4D02" w:rsidRPr="00652FA4">
        <w:rPr>
          <w:lang w:val="sr-Cyrl-RS"/>
        </w:rPr>
        <w:t xml:space="preserve"> је</w:t>
      </w:r>
      <w:r w:rsidR="005452E9" w:rsidRPr="00652FA4">
        <w:rPr>
          <w:lang w:val="sr-Cyrl-RS"/>
        </w:rPr>
        <w:t xml:space="preserve"> </w:t>
      </w:r>
      <w:r w:rsidR="004A7566" w:rsidRPr="00652FA4">
        <w:rPr>
          <w:lang w:val="sr-Cyrl-RS"/>
        </w:rPr>
        <w:t>у периоду</w:t>
      </w:r>
      <w:r w:rsidRPr="00783E4B">
        <w:rPr>
          <w:lang w:val="sr-Cyrl-RS"/>
        </w:rPr>
        <w:t xml:space="preserve"> </w:t>
      </w:r>
      <w:r w:rsidRPr="00652FA4">
        <w:rPr>
          <w:lang w:val="sr-Cyrl-RS"/>
        </w:rPr>
        <w:t xml:space="preserve">од 2007. до 2021. године за све општине и градове. </w:t>
      </w:r>
      <w:r w:rsidR="00F82075">
        <w:rPr>
          <w:lang w:val="sr-Cyrl-RS"/>
        </w:rPr>
        <w:t>П</w:t>
      </w:r>
      <w:r w:rsidR="00C12DA8">
        <w:rPr>
          <w:lang w:val="sr-Cyrl-RS"/>
        </w:rPr>
        <w:t>лански документи</w:t>
      </w:r>
      <w:r w:rsidR="003B4D02" w:rsidRPr="00652FA4">
        <w:rPr>
          <w:lang w:val="sr-Cyrl-RS"/>
        </w:rPr>
        <w:t xml:space="preserve">, </w:t>
      </w:r>
      <w:r w:rsidR="00F82075">
        <w:rPr>
          <w:lang w:val="sr-Cyrl-RS"/>
        </w:rPr>
        <w:t>у</w:t>
      </w:r>
      <w:r w:rsidR="00F82075" w:rsidRPr="00652FA4">
        <w:rPr>
          <w:lang w:val="sr-Cyrl-RS"/>
        </w:rPr>
        <w:t xml:space="preserve"> складу са потребама ЈЛС</w:t>
      </w:r>
      <w:r w:rsidR="00F82075">
        <w:rPr>
          <w:lang w:val="sr-Cyrl-RS"/>
        </w:rPr>
        <w:t>,</w:t>
      </w:r>
      <w:r w:rsidR="00F82075" w:rsidRPr="00652FA4">
        <w:rPr>
          <w:lang w:val="sr-Cyrl-RS"/>
        </w:rPr>
        <w:t xml:space="preserve"> </w:t>
      </w:r>
      <w:r w:rsidR="003B4D02" w:rsidRPr="00652FA4">
        <w:rPr>
          <w:lang w:val="sr-Cyrl-RS"/>
        </w:rPr>
        <w:t xml:space="preserve">поред рефералних карата, садрже и шематске приказе за уређење сеоских насеља, </w:t>
      </w:r>
      <w:r w:rsidR="00F82075">
        <w:rPr>
          <w:lang w:val="sr-Cyrl-RS"/>
        </w:rPr>
        <w:t xml:space="preserve">које су </w:t>
      </w:r>
      <w:r w:rsidR="003B4D02" w:rsidRPr="00652FA4">
        <w:rPr>
          <w:lang w:val="sr-Cyrl-RS"/>
        </w:rPr>
        <w:t xml:space="preserve">касније </w:t>
      </w:r>
      <w:r w:rsidR="00F82075">
        <w:rPr>
          <w:lang w:val="sr-Cyrl-RS"/>
        </w:rPr>
        <w:t xml:space="preserve">постале </w:t>
      </w:r>
      <w:r w:rsidR="003B4D02" w:rsidRPr="00652FA4">
        <w:rPr>
          <w:lang w:val="sr-Cyrl-RS"/>
        </w:rPr>
        <w:t xml:space="preserve">уређајне основе. </w:t>
      </w:r>
      <w:r w:rsidR="00420F59" w:rsidRPr="00652FA4">
        <w:rPr>
          <w:lang w:val="sr-Cyrl-RS"/>
        </w:rPr>
        <w:t>Поред тога, планови садрже и правила за уређење и изградњу простора са различитим нивоом детаљности разраде, тако да су постали стратешки плански документи са елементима за директну примену.</w:t>
      </w:r>
    </w:p>
    <w:p w14:paraId="1ED2F96D" w14:textId="77777777" w:rsidR="005452E9" w:rsidRPr="00783E4B" w:rsidRDefault="005452E9" w:rsidP="009F0935">
      <w:pPr>
        <w:rPr>
          <w:rStyle w:val="FontStyle15"/>
          <w:rFonts w:ascii="Verdana" w:hAnsi="Verdana"/>
          <w:b w:val="0"/>
          <w:i w:val="0"/>
          <w:lang w:val="sr-Cyrl-RS"/>
        </w:rPr>
      </w:pPr>
    </w:p>
    <w:p w14:paraId="633C1BE1" w14:textId="77777777" w:rsidR="005452E9" w:rsidRPr="00BA5609" w:rsidRDefault="005452E9" w:rsidP="009F0935">
      <w:pPr>
        <w:rPr>
          <w:rStyle w:val="FontStyle15"/>
          <w:rFonts w:ascii="Verdana" w:hAnsi="Verdana"/>
          <w:b w:val="0"/>
          <w:i w:val="0"/>
          <w:lang w:val="sr-Cyrl-RS"/>
        </w:rPr>
      </w:pPr>
    </w:p>
    <w:p w14:paraId="20CA3D9A" w14:textId="3574C288" w:rsidR="00E53086" w:rsidRPr="004B0A2A" w:rsidRDefault="00E53086" w:rsidP="00C57F24">
      <w:pPr>
        <w:pStyle w:val="Heding1"/>
      </w:pPr>
      <w:bookmarkStart w:id="219" w:name="_Toc448217799"/>
      <w:bookmarkStart w:id="220" w:name="_Toc82785087"/>
      <w:bookmarkStart w:id="221" w:name="_Toc82785731"/>
      <w:bookmarkStart w:id="222" w:name="_Toc83041986"/>
      <w:bookmarkStart w:id="223" w:name="_Toc83042137"/>
      <w:bookmarkStart w:id="224" w:name="_Toc90374877"/>
      <w:bookmarkStart w:id="225" w:name="_Toc90375196"/>
      <w:bookmarkStart w:id="226" w:name="_Toc90377844"/>
      <w:bookmarkStart w:id="227" w:name="_Toc90387044"/>
      <w:bookmarkStart w:id="228" w:name="_Toc90388662"/>
      <w:bookmarkStart w:id="229" w:name="_Toc90389493"/>
      <w:bookmarkStart w:id="230" w:name="_Toc90449670"/>
      <w:bookmarkStart w:id="231" w:name="_Toc90454610"/>
      <w:bookmarkStart w:id="232" w:name="_Toc444256498"/>
      <w:bookmarkStart w:id="233" w:name="_Toc90483338"/>
      <w:bookmarkStart w:id="234" w:name="_Toc96520083"/>
      <w:r w:rsidRPr="004B0A2A">
        <w:t xml:space="preserve">3. </w:t>
      </w:r>
      <w:r w:rsidR="00E41038" w:rsidRPr="00783E4B">
        <w:tab/>
      </w:r>
      <w:r w:rsidR="00E41038" w:rsidRPr="004B0A2A">
        <w:t>СКРАЋЕНИ ПРИКАЗ И</w:t>
      </w:r>
      <w:r w:rsidRPr="004B0A2A">
        <w:t xml:space="preserve"> ОЦЕНА ПОСТОЈЕЋЕГ СТАЊА</w:t>
      </w:r>
      <w:bookmarkEnd w:id="219"/>
      <w:bookmarkEnd w:id="220"/>
      <w:bookmarkEnd w:id="221"/>
      <w:bookmarkEnd w:id="222"/>
      <w:bookmarkEnd w:id="223"/>
      <w:bookmarkEnd w:id="224"/>
      <w:bookmarkEnd w:id="225"/>
      <w:bookmarkEnd w:id="226"/>
      <w:bookmarkEnd w:id="227"/>
      <w:bookmarkEnd w:id="228"/>
      <w:bookmarkEnd w:id="229"/>
      <w:bookmarkEnd w:id="230"/>
      <w:bookmarkEnd w:id="231"/>
      <w:r w:rsidRPr="004B0A2A">
        <w:t xml:space="preserve"> </w:t>
      </w:r>
      <w:bookmarkStart w:id="235" w:name="_Toc82785088"/>
      <w:bookmarkStart w:id="236" w:name="_Toc82785732"/>
      <w:bookmarkStart w:id="237" w:name="_Toc83041987"/>
      <w:bookmarkStart w:id="238" w:name="_Toc90374878"/>
      <w:bookmarkStart w:id="239" w:name="_Toc90375197"/>
      <w:bookmarkStart w:id="240" w:name="_Toc90377845"/>
      <w:bookmarkStart w:id="241" w:name="_Toc90387045"/>
      <w:bookmarkStart w:id="242" w:name="_Toc90388663"/>
      <w:bookmarkStart w:id="243" w:name="_Toc90389494"/>
      <w:bookmarkStart w:id="244" w:name="_Toc90449671"/>
      <w:bookmarkStart w:id="245" w:name="_Toc90454611"/>
      <w:bookmarkEnd w:id="232"/>
      <w:r w:rsidR="00A346AA" w:rsidRPr="00783E4B">
        <w:t xml:space="preserve">                         </w:t>
      </w:r>
      <w:r w:rsidR="00E41038" w:rsidRPr="004B0A2A">
        <w:t>(ГЕНЕРАЛНИ ПРИКАЗ ПОТЕНЦИЈАЛА И ОГРАНИЧЕЊА)</w:t>
      </w:r>
      <w:bookmarkEnd w:id="235"/>
      <w:bookmarkEnd w:id="236"/>
      <w:bookmarkEnd w:id="237"/>
      <w:bookmarkEnd w:id="238"/>
      <w:bookmarkEnd w:id="239"/>
      <w:bookmarkEnd w:id="240"/>
      <w:bookmarkEnd w:id="241"/>
      <w:bookmarkEnd w:id="242"/>
      <w:bookmarkEnd w:id="243"/>
      <w:bookmarkEnd w:id="244"/>
      <w:bookmarkEnd w:id="245"/>
      <w:bookmarkEnd w:id="233"/>
      <w:bookmarkEnd w:id="234"/>
    </w:p>
    <w:p w14:paraId="5907ADAA" w14:textId="77777777" w:rsidR="00872209" w:rsidRPr="00783E4B" w:rsidRDefault="00872209" w:rsidP="00872209">
      <w:pPr>
        <w:rPr>
          <w:lang w:val="sr-Cyrl-RS"/>
        </w:rPr>
      </w:pPr>
    </w:p>
    <w:p w14:paraId="7FC0F646" w14:textId="2E4BD864" w:rsidR="00A921F0" w:rsidRPr="00783E4B" w:rsidRDefault="002D07EB" w:rsidP="002D07EB">
      <w:pPr>
        <w:pStyle w:val="Heding2"/>
        <w:rPr>
          <w:lang w:val="sr-Cyrl-RS"/>
        </w:rPr>
      </w:pPr>
      <w:bookmarkStart w:id="246" w:name="_Toc51583901"/>
      <w:bookmarkStart w:id="247" w:name="_Toc65651901"/>
      <w:bookmarkStart w:id="248" w:name="_Toc66428741"/>
      <w:bookmarkStart w:id="249" w:name="_Toc82785089"/>
      <w:bookmarkStart w:id="250" w:name="_Toc82785733"/>
      <w:bookmarkStart w:id="251" w:name="_Toc83041988"/>
      <w:bookmarkStart w:id="252" w:name="_Toc90374879"/>
      <w:bookmarkStart w:id="253" w:name="_Toc90375198"/>
      <w:bookmarkStart w:id="254" w:name="_Toc90377846"/>
      <w:bookmarkStart w:id="255" w:name="_Toc90387046"/>
      <w:bookmarkStart w:id="256" w:name="_Toc90388664"/>
      <w:bookmarkStart w:id="257" w:name="_Toc90389495"/>
      <w:bookmarkStart w:id="258" w:name="_Toc90449672"/>
      <w:bookmarkStart w:id="259" w:name="_Toc90454612"/>
      <w:bookmarkStart w:id="260" w:name="_Toc90483339"/>
      <w:bookmarkStart w:id="261" w:name="_Toc96520084"/>
      <w:r w:rsidRPr="00783E4B">
        <w:rPr>
          <w:lang w:val="sr-Cyrl-RS"/>
        </w:rPr>
        <w:t>3.1. ОПШТА ОЦЕНА СТАЊА ЗАШТИТЕ И ОДРЖИВОГ КОРИШЋЕЊА ПРИРОДНИХ РЕСУРСА</w:t>
      </w:r>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r w:rsidRPr="00783E4B">
        <w:rPr>
          <w:lang w:val="sr-Cyrl-RS"/>
        </w:rPr>
        <w:t xml:space="preserve"> </w:t>
      </w:r>
    </w:p>
    <w:p w14:paraId="7DB28D1A" w14:textId="77777777" w:rsidR="00204CBF" w:rsidRPr="00783E4B" w:rsidRDefault="00204CBF" w:rsidP="004F7AED">
      <w:pPr>
        <w:rPr>
          <w:lang w:val="sr-Cyrl-RS"/>
        </w:rPr>
      </w:pPr>
    </w:p>
    <w:p w14:paraId="3EB3DE73" w14:textId="30503E74" w:rsidR="00DA5E5E" w:rsidRPr="004B0A2A" w:rsidRDefault="00DA5E5E" w:rsidP="00012AF8">
      <w:pPr>
        <w:pStyle w:val="Heading3"/>
        <w:rPr>
          <w:lang w:val="sr-Cyrl-RS"/>
        </w:rPr>
      </w:pPr>
      <w:bookmarkStart w:id="262" w:name="_Toc82785090"/>
      <w:bookmarkStart w:id="263" w:name="_Toc82785734"/>
      <w:bookmarkStart w:id="264" w:name="_Toc83041989"/>
      <w:bookmarkStart w:id="265" w:name="_Toc90374880"/>
      <w:bookmarkStart w:id="266" w:name="_Toc90375199"/>
      <w:bookmarkStart w:id="267" w:name="_Toc90377847"/>
      <w:bookmarkStart w:id="268" w:name="_Toc90387047"/>
      <w:bookmarkStart w:id="269" w:name="_Toc90388665"/>
      <w:bookmarkStart w:id="270" w:name="_Toc90389496"/>
      <w:bookmarkStart w:id="271" w:name="_Toc90449673"/>
      <w:bookmarkStart w:id="272" w:name="_Toc90454613"/>
      <w:bookmarkStart w:id="273" w:name="_Toc90483340"/>
      <w:bookmarkStart w:id="274" w:name="_Toc96520085"/>
      <w:r w:rsidRPr="00783E4B">
        <w:rPr>
          <w:lang w:val="sr-Cyrl-RS"/>
        </w:rPr>
        <w:t>3.</w:t>
      </w:r>
      <w:r w:rsidRPr="004B0A2A">
        <w:rPr>
          <w:lang w:val="sr-Cyrl-RS"/>
        </w:rPr>
        <w:t>1</w:t>
      </w:r>
      <w:r w:rsidRPr="00783E4B">
        <w:rPr>
          <w:lang w:val="sr-Cyrl-RS"/>
        </w:rPr>
        <w:t>.</w:t>
      </w:r>
      <w:r w:rsidRPr="004B0A2A">
        <w:rPr>
          <w:lang w:val="sr-Cyrl-RS"/>
        </w:rPr>
        <w:t>1</w:t>
      </w:r>
      <w:r w:rsidRPr="00783E4B">
        <w:rPr>
          <w:lang w:val="sr-Cyrl-RS"/>
        </w:rPr>
        <w:t>.</w:t>
      </w:r>
      <w:r w:rsidRPr="004B0A2A">
        <w:rPr>
          <w:lang w:val="sr-Cyrl-RS"/>
        </w:rPr>
        <w:tab/>
        <w:t>Пољоприв</w:t>
      </w:r>
      <w:r w:rsidR="00B61C55" w:rsidRPr="004B0A2A">
        <w:rPr>
          <w:lang w:val="sr-Cyrl-RS"/>
        </w:rPr>
        <w:t>редно земљиште и пољопривреда</w:t>
      </w:r>
      <w:bookmarkEnd w:id="262"/>
      <w:bookmarkEnd w:id="263"/>
      <w:bookmarkEnd w:id="264"/>
      <w:bookmarkEnd w:id="265"/>
      <w:bookmarkEnd w:id="266"/>
      <w:bookmarkEnd w:id="267"/>
      <w:bookmarkEnd w:id="268"/>
      <w:bookmarkEnd w:id="269"/>
      <w:bookmarkEnd w:id="270"/>
      <w:bookmarkEnd w:id="271"/>
      <w:bookmarkEnd w:id="272"/>
      <w:bookmarkEnd w:id="273"/>
      <w:bookmarkEnd w:id="274"/>
      <w:r w:rsidRPr="004B0A2A">
        <w:rPr>
          <w:lang w:val="sr-Cyrl-RS"/>
        </w:rPr>
        <w:t xml:space="preserve">     </w:t>
      </w:r>
    </w:p>
    <w:p w14:paraId="6DA6F85B" w14:textId="77777777" w:rsidR="00C455BC" w:rsidRPr="004B0A2A" w:rsidRDefault="00C455BC" w:rsidP="00503151">
      <w:pPr>
        <w:pStyle w:val="TOC3"/>
      </w:pPr>
    </w:p>
    <w:p w14:paraId="255B1134" w14:textId="4DBCADF3" w:rsidR="004E6181" w:rsidRPr="00880FB9" w:rsidRDefault="00CC258E" w:rsidP="00880FB9">
      <w:pPr>
        <w:rPr>
          <w:b/>
          <w:sz w:val="20"/>
          <w:szCs w:val="20"/>
          <w:lang w:val="sr-Cyrl-RS"/>
        </w:rPr>
      </w:pPr>
      <w:r w:rsidRPr="00783E4B">
        <w:rPr>
          <w:b/>
          <w:lang w:val="sr-Cyrl-RS"/>
        </w:rPr>
        <w:t>Анализа и оцена стања</w:t>
      </w:r>
    </w:p>
    <w:p w14:paraId="7C3CC0DB" w14:textId="70CBFDAA" w:rsidR="00534BA9" w:rsidRPr="003E0BE6" w:rsidRDefault="000C635C" w:rsidP="00534BA9">
      <w:pPr>
        <w:rPr>
          <w:rFonts w:eastAsia="Batang"/>
          <w:noProof/>
          <w:szCs w:val="18"/>
          <w:lang w:val="sr-Cyrl-RS" w:eastAsia="ko-KR"/>
        </w:rPr>
      </w:pPr>
      <w:r w:rsidRPr="004B0A2A">
        <w:rPr>
          <w:rFonts w:eastAsia="Batang"/>
          <w:bCs/>
          <w:noProof/>
          <w:szCs w:val="18"/>
          <w:lang w:val="sr-Cyrl-RS" w:eastAsia="ko-KR"/>
        </w:rPr>
        <w:t>Пољопривредно з</w:t>
      </w:r>
      <w:r w:rsidR="00534BA9" w:rsidRPr="00783E4B">
        <w:rPr>
          <w:rFonts w:eastAsia="Batang"/>
          <w:lang w:val="sr-Cyrl-RS" w:eastAsia="ko-KR"/>
        </w:rPr>
        <w:t>емљиште је најзначајнији ресурс АП</w:t>
      </w:r>
      <w:r w:rsidR="008B26D4">
        <w:rPr>
          <w:rFonts w:eastAsia="Batang"/>
          <w:noProof/>
          <w:szCs w:val="18"/>
          <w:lang w:val="sr-Cyrl-RS" w:eastAsia="ko-KR"/>
        </w:rPr>
        <w:t>В</w:t>
      </w:r>
      <w:r w:rsidR="00F454D0" w:rsidRPr="00783E4B">
        <w:rPr>
          <w:rFonts w:eastAsia="Batang"/>
          <w:lang w:val="sr-Cyrl-RS" w:eastAsia="ko-KR"/>
        </w:rPr>
        <w:t>,</w:t>
      </w:r>
      <w:r w:rsidR="00534BA9" w:rsidRPr="00783E4B">
        <w:rPr>
          <w:rFonts w:eastAsia="Batang"/>
          <w:lang w:val="sr-Cyrl-RS" w:eastAsia="ko-KR"/>
        </w:rPr>
        <w:t xml:space="preserve"> али истовремено и најугроженији. Угроженост земљишта је испољена у три основна вида са истим или сличним интензитетом и последицама, и настаје као резултат: </w:t>
      </w:r>
      <w:r w:rsidR="00534BA9" w:rsidRPr="004B0A2A">
        <w:rPr>
          <w:rFonts w:eastAsia="Batang"/>
          <w:lang w:val="sr-Cyrl-RS" w:eastAsia="ko-KR"/>
        </w:rPr>
        <w:t>људске непажње</w:t>
      </w:r>
      <w:r w:rsidR="00534BA9" w:rsidRPr="00783E4B">
        <w:rPr>
          <w:rFonts w:eastAsia="Batang"/>
          <w:lang w:val="sr-Cyrl-RS" w:eastAsia="ko-KR"/>
        </w:rPr>
        <w:t xml:space="preserve"> или неадекватних активности</w:t>
      </w:r>
      <w:r w:rsidR="00583594" w:rsidRPr="004B0A2A">
        <w:rPr>
          <w:rFonts w:eastAsia="Batang"/>
          <w:noProof/>
          <w:szCs w:val="18"/>
          <w:lang w:val="sr-Cyrl-RS" w:eastAsia="ko-KR"/>
        </w:rPr>
        <w:t>, пренамене пољопривредног зем</w:t>
      </w:r>
      <w:r w:rsidRPr="004B0A2A">
        <w:rPr>
          <w:rFonts w:eastAsia="Batang"/>
          <w:noProof/>
          <w:szCs w:val="18"/>
          <w:lang w:val="sr-Cyrl-RS" w:eastAsia="ko-KR"/>
        </w:rPr>
        <w:t>љ</w:t>
      </w:r>
      <w:r w:rsidR="00583594" w:rsidRPr="004B0A2A">
        <w:rPr>
          <w:rFonts w:eastAsia="Batang"/>
          <w:noProof/>
          <w:szCs w:val="18"/>
          <w:lang w:val="sr-Cyrl-RS" w:eastAsia="ko-KR"/>
        </w:rPr>
        <w:t>ишта у непољопривредне сврхе</w:t>
      </w:r>
      <w:r w:rsidR="00A42F7B" w:rsidRPr="00783E4B">
        <w:rPr>
          <w:rFonts w:eastAsia="Batang"/>
          <w:lang w:val="sr-Cyrl-RS" w:eastAsia="ko-KR"/>
        </w:rPr>
        <w:t xml:space="preserve"> </w:t>
      </w:r>
      <w:r w:rsidR="00A42F7B">
        <w:rPr>
          <w:rFonts w:eastAsia="Batang"/>
          <w:noProof/>
          <w:szCs w:val="18"/>
          <w:lang w:val="sr-Cyrl-RS" w:eastAsia="ko-KR"/>
        </w:rPr>
        <w:t>и изражене еолске ерозије</w:t>
      </w:r>
      <w:r w:rsidR="00583594" w:rsidRPr="004B0A2A">
        <w:rPr>
          <w:rFonts w:eastAsia="Batang"/>
          <w:noProof/>
          <w:szCs w:val="18"/>
          <w:lang w:val="sr-Cyrl-RS" w:eastAsia="ko-KR"/>
        </w:rPr>
        <w:t>.</w:t>
      </w:r>
    </w:p>
    <w:p w14:paraId="41BF7CDB" w14:textId="77777777" w:rsidR="00534BA9" w:rsidRDefault="00534BA9" w:rsidP="00534BA9">
      <w:pPr>
        <w:rPr>
          <w:rFonts w:eastAsia="Batang"/>
          <w:noProof/>
          <w:szCs w:val="18"/>
          <w:lang w:val="sr-Cyrl-RS" w:eastAsia="ko-KR"/>
        </w:rPr>
      </w:pPr>
    </w:p>
    <w:p w14:paraId="197D0777" w14:textId="77777777" w:rsidR="00FD30A2" w:rsidRPr="004B0A2A" w:rsidRDefault="00FD30A2" w:rsidP="00534BA9">
      <w:pPr>
        <w:rPr>
          <w:rFonts w:eastAsia="Batang"/>
          <w:noProof/>
          <w:szCs w:val="18"/>
          <w:lang w:val="sr-Cyrl-RS" w:eastAsia="ko-KR"/>
        </w:rPr>
      </w:pPr>
    </w:p>
    <w:p w14:paraId="6A25BB97" w14:textId="3EFB6695" w:rsidR="00534BA9" w:rsidRPr="004B0A2A" w:rsidRDefault="00534BA9" w:rsidP="00534BA9">
      <w:pPr>
        <w:rPr>
          <w:rFonts w:eastAsia="Batang"/>
          <w:noProof/>
          <w:szCs w:val="18"/>
          <w:lang w:val="sr-Cyrl-RS" w:eastAsia="ko-KR"/>
        </w:rPr>
      </w:pPr>
      <w:r w:rsidRPr="00783E4B">
        <w:rPr>
          <w:rFonts w:eastAsia="Batang"/>
          <w:lang w:val="sr-Cyrl-RS" w:eastAsia="ko-KR"/>
        </w:rPr>
        <w:t>Први вид се односи на загађеност пољопривредног земљишта пестицидима и хемизацијом разних облика. Ова појава је донекле ублаже</w:t>
      </w:r>
      <w:r w:rsidR="001B54AA" w:rsidRPr="00783E4B">
        <w:rPr>
          <w:rFonts w:eastAsia="Batang"/>
          <w:lang w:val="sr-Cyrl-RS" w:eastAsia="ko-KR"/>
        </w:rPr>
        <w:t xml:space="preserve">на већом контролом у периоду </w:t>
      </w:r>
      <w:r w:rsidR="001B54AA" w:rsidRPr="004B0A2A">
        <w:rPr>
          <w:rFonts w:eastAsia="Batang"/>
          <w:noProof/>
          <w:szCs w:val="18"/>
          <w:lang w:val="sr-Cyrl-RS" w:eastAsia="ko-KR"/>
        </w:rPr>
        <w:t>после</w:t>
      </w:r>
      <w:r w:rsidRPr="00783E4B">
        <w:rPr>
          <w:rFonts w:eastAsia="Batang"/>
          <w:lang w:val="sr-Cyrl-RS" w:eastAsia="ko-KR"/>
        </w:rPr>
        <w:t xml:space="preserve"> 2010. године, као и смањеном индустријском активношћу, али још увек је </w:t>
      </w:r>
      <w:r w:rsidR="001B54AA" w:rsidRPr="004B0A2A">
        <w:rPr>
          <w:rFonts w:eastAsia="Batang"/>
          <w:noProof/>
          <w:szCs w:val="18"/>
          <w:lang w:val="sr-Cyrl-RS" w:eastAsia="ko-KR"/>
        </w:rPr>
        <w:t xml:space="preserve">присутна </w:t>
      </w:r>
      <w:r w:rsidR="001B54AA" w:rsidRPr="00783E4B">
        <w:rPr>
          <w:rFonts w:eastAsia="Batang"/>
          <w:lang w:val="sr-Cyrl-RS" w:eastAsia="ko-KR"/>
        </w:rPr>
        <w:t>на териториј</w:t>
      </w:r>
      <w:r w:rsidR="001B54AA" w:rsidRPr="004B0A2A">
        <w:rPr>
          <w:rFonts w:eastAsia="Batang"/>
          <w:noProof/>
          <w:szCs w:val="18"/>
          <w:lang w:val="sr-Cyrl-RS" w:eastAsia="ko-KR"/>
        </w:rPr>
        <w:t xml:space="preserve">ама појединих </w:t>
      </w:r>
      <w:r w:rsidR="009E4E59" w:rsidRPr="004B0A2A">
        <w:rPr>
          <w:rFonts w:eastAsia="Batang"/>
          <w:noProof/>
          <w:szCs w:val="18"/>
          <w:lang w:val="sr-Cyrl-RS" w:eastAsia="ko-KR"/>
        </w:rPr>
        <w:t>јединица локалних самоуправа</w:t>
      </w:r>
      <w:r w:rsidR="000C635C" w:rsidRPr="004B0A2A">
        <w:rPr>
          <w:rFonts w:eastAsia="Batang"/>
          <w:lang w:val="sr-Cyrl-RS" w:eastAsia="ko-KR"/>
        </w:rPr>
        <w:t>,</w:t>
      </w:r>
      <w:r w:rsidR="001B54AA" w:rsidRPr="004B0A2A">
        <w:rPr>
          <w:rFonts w:eastAsia="Batang"/>
          <w:noProof/>
          <w:szCs w:val="18"/>
          <w:lang w:val="sr-Cyrl-RS" w:eastAsia="ko-KR"/>
        </w:rPr>
        <w:t xml:space="preserve"> </w:t>
      </w:r>
      <w:r w:rsidRPr="00783E4B">
        <w:rPr>
          <w:rFonts w:eastAsia="Batang"/>
          <w:lang w:val="sr-Cyrl-RS" w:eastAsia="ko-KR"/>
        </w:rPr>
        <w:t>али у границама дозвољених показатеља.</w:t>
      </w:r>
    </w:p>
    <w:p w14:paraId="09F50BF3" w14:textId="77777777" w:rsidR="00534BA9" w:rsidRPr="004B0A2A" w:rsidRDefault="00534BA9" w:rsidP="00534BA9">
      <w:pPr>
        <w:rPr>
          <w:rFonts w:eastAsia="Batang"/>
          <w:noProof/>
          <w:sz w:val="14"/>
          <w:szCs w:val="14"/>
          <w:lang w:val="sr-Cyrl-RS" w:eastAsia="ko-KR"/>
        </w:rPr>
      </w:pPr>
    </w:p>
    <w:p w14:paraId="18D82FA3" w14:textId="5F571DFB" w:rsidR="00534BA9" w:rsidRDefault="008F7AC5" w:rsidP="00534BA9">
      <w:pPr>
        <w:rPr>
          <w:rFonts w:eastAsia="Batang"/>
          <w:lang w:val="sr-Cyrl-RS" w:eastAsia="ko-KR"/>
        </w:rPr>
      </w:pPr>
      <w:r>
        <w:rPr>
          <w:rFonts w:eastAsia="Batang"/>
          <w:noProof/>
          <w:szCs w:val="18"/>
          <w:lang w:val="sr-Cyrl-RS" w:eastAsia="ko-KR"/>
        </w:rPr>
        <w:t>Други</w:t>
      </w:r>
      <w:r w:rsidR="00534BA9" w:rsidRPr="00783E4B">
        <w:rPr>
          <w:rFonts w:eastAsia="Batang"/>
          <w:lang w:val="sr-Cyrl-RS" w:eastAsia="ko-KR"/>
        </w:rPr>
        <w:t xml:space="preserve"> вид се односи на активности грађења које „гута“ пољопривредно земљиште, и последице неадекватне контроле и одржавања изграђених објеката, испуштања отпадних вода, одводњавања саобраћајница и сл. Ово се нарочито испољава у периоду приватизације, слабљења контроле и изражених појава бесправне изградње.</w:t>
      </w:r>
    </w:p>
    <w:p w14:paraId="62BF48C2" w14:textId="77777777" w:rsidR="008F7AC5" w:rsidRPr="00783E4B" w:rsidRDefault="008F7AC5" w:rsidP="00534BA9">
      <w:pPr>
        <w:rPr>
          <w:rFonts w:eastAsia="Batang"/>
          <w:lang w:val="sr-Cyrl-RS" w:eastAsia="ko-KR"/>
        </w:rPr>
      </w:pPr>
    </w:p>
    <w:p w14:paraId="19AA8704" w14:textId="34194EB9" w:rsidR="008F7AC5" w:rsidRPr="004B0A2A" w:rsidRDefault="008F7AC5" w:rsidP="008F7AC5">
      <w:pPr>
        <w:rPr>
          <w:rFonts w:eastAsia="Batang"/>
          <w:szCs w:val="18"/>
          <w:lang w:val="sr-Cyrl-RS" w:eastAsia="ko-KR"/>
        </w:rPr>
      </w:pPr>
      <w:r>
        <w:rPr>
          <w:rFonts w:eastAsia="Batang"/>
          <w:noProof/>
          <w:szCs w:val="18"/>
          <w:lang w:val="sr-Cyrl-RS" w:eastAsia="ko-KR"/>
        </w:rPr>
        <w:t>Трећи</w:t>
      </w:r>
      <w:r w:rsidRPr="00783E4B">
        <w:rPr>
          <w:rFonts w:eastAsia="Batang"/>
          <w:lang w:val="sr-Cyrl-RS" w:eastAsia="ko-KR"/>
        </w:rPr>
        <w:t xml:space="preserve"> вид се односи на еолску ерозију, односно утицај ветра на дебљину покривача</w:t>
      </w:r>
      <w:r w:rsidR="003E0BE6">
        <w:rPr>
          <w:rFonts w:eastAsia="Batang"/>
          <w:noProof/>
          <w:szCs w:val="18"/>
          <w:lang w:val="sr-Cyrl-RS" w:eastAsia="ko-KR"/>
        </w:rPr>
        <w:t>, што</w:t>
      </w:r>
      <w:r w:rsidRPr="00783E4B">
        <w:rPr>
          <w:rFonts w:eastAsia="Batang"/>
          <w:lang w:val="sr-Cyrl-RS" w:eastAsia="ko-KR"/>
        </w:rPr>
        <w:t xml:space="preserve"> је последица недостатка ветрозаштитних појасева и недовољног наводњавања и нарочито је испољен на подручју северне Бачке и северног Баната</w:t>
      </w:r>
      <w:r w:rsidR="00EA5386">
        <w:rPr>
          <w:rFonts w:eastAsia="Batang"/>
          <w:noProof/>
          <w:szCs w:val="18"/>
          <w:lang w:val="sr-Cyrl-RS" w:eastAsia="ko-KR"/>
        </w:rPr>
        <w:t>, услед чега се сваке године изгуби део хумусног слоја.</w:t>
      </w:r>
    </w:p>
    <w:p w14:paraId="49C17973" w14:textId="77777777" w:rsidR="00F60FBD" w:rsidRPr="00783E4B" w:rsidRDefault="00F60FBD" w:rsidP="00F60FBD">
      <w:pPr>
        <w:pStyle w:val="NormalWeb"/>
        <w:spacing w:before="0" w:beforeAutospacing="0" w:after="0" w:afterAutospacing="0"/>
        <w:rPr>
          <w:rFonts w:eastAsia="Calibri"/>
          <w:color w:val="auto"/>
          <w:sz w:val="14"/>
          <w:lang w:val="sr-Cyrl-RS"/>
        </w:rPr>
      </w:pPr>
    </w:p>
    <w:p w14:paraId="2A436B99" w14:textId="422B8709" w:rsidR="00252457" w:rsidRPr="000A4BDF" w:rsidRDefault="00252457" w:rsidP="00252457">
      <w:pPr>
        <w:pStyle w:val="NormalWeb"/>
        <w:spacing w:before="0" w:beforeAutospacing="0" w:after="0" w:afterAutospacing="0"/>
        <w:rPr>
          <w:color w:val="auto"/>
          <w:lang w:val="sr-Cyrl-RS"/>
        </w:rPr>
      </w:pPr>
      <w:r w:rsidRPr="00783E4B">
        <w:rPr>
          <w:color w:val="auto"/>
          <w:lang w:val="sr-Cyrl-RS"/>
        </w:rPr>
        <w:t>Од укупне површине</w:t>
      </w:r>
      <w:r w:rsidRPr="004B0A2A">
        <w:rPr>
          <w:color w:val="auto"/>
          <w:lang w:val="sr-Cyrl-RS"/>
        </w:rPr>
        <w:t xml:space="preserve"> коришћеног пољопривр</w:t>
      </w:r>
      <w:r w:rsidR="00CE4DFC" w:rsidRPr="004B0A2A">
        <w:rPr>
          <w:color w:val="auto"/>
          <w:lang w:val="sr-Cyrl-RS"/>
        </w:rPr>
        <w:t xml:space="preserve">едног земљишта 1.574.366 </w:t>
      </w:r>
      <w:r w:rsidR="00CE4DFC" w:rsidRPr="00783E4B">
        <w:rPr>
          <w:color w:val="auto"/>
          <w:lang w:val="sr-Cyrl-RS"/>
        </w:rPr>
        <w:t>ha</w:t>
      </w:r>
      <w:r w:rsidRPr="004B0A2A">
        <w:rPr>
          <w:color w:val="auto"/>
          <w:lang w:val="sr-Cyrl-RS"/>
        </w:rPr>
        <w:t xml:space="preserve"> у</w:t>
      </w:r>
      <w:r w:rsidRPr="00783E4B">
        <w:rPr>
          <w:color w:val="auto"/>
          <w:lang w:val="sr-Cyrl-RS"/>
        </w:rPr>
        <w:t xml:space="preserve"> АП Војводин</w:t>
      </w:r>
      <w:r w:rsidRPr="004B0A2A">
        <w:rPr>
          <w:color w:val="auto"/>
          <w:lang w:val="sr-Cyrl-RS"/>
        </w:rPr>
        <w:t>и</w:t>
      </w:r>
      <w:r w:rsidRPr="00783E4B">
        <w:rPr>
          <w:color w:val="auto"/>
          <w:lang w:val="sr-Cyrl-RS"/>
        </w:rPr>
        <w:t xml:space="preserve">, површине под ораницама </w:t>
      </w:r>
      <w:r w:rsidRPr="004B0A2A">
        <w:rPr>
          <w:color w:val="auto"/>
          <w:lang w:val="sr-Cyrl-RS"/>
        </w:rPr>
        <w:t>и башт</w:t>
      </w:r>
      <w:r w:rsidR="00CE4DFC" w:rsidRPr="004B0A2A">
        <w:rPr>
          <w:color w:val="auto"/>
          <w:lang w:val="sr-Cyrl-RS"/>
        </w:rPr>
        <w:t xml:space="preserve">ама обухватају 1.433.130 </w:t>
      </w:r>
      <w:r w:rsidR="00CE4DFC" w:rsidRPr="00783E4B">
        <w:rPr>
          <w:color w:val="auto"/>
          <w:lang w:val="sr-Cyrl-RS"/>
        </w:rPr>
        <w:t>ha</w:t>
      </w:r>
      <w:r w:rsidRPr="004B0A2A">
        <w:rPr>
          <w:color w:val="auto"/>
          <w:lang w:val="sr-Cyrl-RS"/>
        </w:rPr>
        <w:t xml:space="preserve"> </w:t>
      </w:r>
      <w:r w:rsidRPr="00783E4B">
        <w:rPr>
          <w:color w:val="auto"/>
          <w:lang w:val="sr-Cyrl-RS"/>
        </w:rPr>
        <w:t>(91,03%)</w:t>
      </w:r>
      <w:r w:rsidRPr="004B0A2A">
        <w:rPr>
          <w:color w:val="auto"/>
          <w:lang w:val="sr-Cyrl-RS"/>
        </w:rPr>
        <w:t xml:space="preserve">, воћњаци 19.494 </w:t>
      </w:r>
      <w:r w:rsidR="00CE4DFC" w:rsidRPr="00783E4B">
        <w:rPr>
          <w:color w:val="auto"/>
          <w:lang w:val="sr-Cyrl-RS"/>
        </w:rPr>
        <w:t>h</w:t>
      </w:r>
      <w:r w:rsidRPr="004B0A2A">
        <w:rPr>
          <w:color w:val="auto"/>
          <w:lang w:val="sr-Cyrl-RS"/>
        </w:rPr>
        <w:t xml:space="preserve">а </w:t>
      </w:r>
      <w:r w:rsidRPr="00783E4B">
        <w:rPr>
          <w:color w:val="auto"/>
          <w:lang w:val="sr-Cyrl-RS"/>
        </w:rPr>
        <w:t>(1,24%)</w:t>
      </w:r>
      <w:r w:rsidR="00CE4DFC" w:rsidRPr="004B0A2A">
        <w:rPr>
          <w:color w:val="auto"/>
          <w:lang w:val="sr-Cyrl-RS"/>
        </w:rPr>
        <w:t xml:space="preserve">, виногради 4.614 </w:t>
      </w:r>
      <w:r w:rsidR="00CE4DFC" w:rsidRPr="00783E4B">
        <w:rPr>
          <w:color w:val="auto"/>
          <w:lang w:val="sr-Cyrl-RS"/>
        </w:rPr>
        <w:t>h</w:t>
      </w:r>
      <w:r w:rsidRPr="004B0A2A">
        <w:rPr>
          <w:color w:val="auto"/>
          <w:lang w:val="sr-Cyrl-RS"/>
        </w:rPr>
        <w:t>а</w:t>
      </w:r>
      <w:r w:rsidRPr="00783E4B">
        <w:rPr>
          <w:color w:val="auto"/>
          <w:lang w:val="sr-Cyrl-RS"/>
        </w:rPr>
        <w:t xml:space="preserve"> (</w:t>
      </w:r>
      <w:r w:rsidRPr="004B0A2A">
        <w:rPr>
          <w:color w:val="auto"/>
          <w:lang w:val="sr-Cyrl-RS"/>
        </w:rPr>
        <w:t>0</w:t>
      </w:r>
      <w:r w:rsidRPr="00783E4B">
        <w:rPr>
          <w:color w:val="auto"/>
          <w:lang w:val="sr-Cyrl-RS"/>
        </w:rPr>
        <w:t>,29%)</w:t>
      </w:r>
      <w:r w:rsidR="000A4BDF">
        <w:rPr>
          <w:color w:val="auto"/>
          <w:lang w:val="sr-Cyrl-RS"/>
        </w:rPr>
        <w:t>,</w:t>
      </w:r>
      <w:r w:rsidR="00CE4DFC" w:rsidRPr="004B0A2A">
        <w:rPr>
          <w:color w:val="auto"/>
          <w:lang w:val="sr-Cyrl-RS"/>
        </w:rPr>
        <w:t xml:space="preserve"> ливаде и пашњаци 112.742 </w:t>
      </w:r>
      <w:r w:rsidR="00CE4DFC" w:rsidRPr="00783E4B">
        <w:rPr>
          <w:color w:val="auto"/>
          <w:lang w:val="sr-Cyrl-RS"/>
        </w:rPr>
        <w:t>h</w:t>
      </w:r>
      <w:r w:rsidRPr="004B0A2A">
        <w:rPr>
          <w:color w:val="auto"/>
          <w:lang w:val="sr-Cyrl-RS"/>
        </w:rPr>
        <w:t>а</w:t>
      </w:r>
      <w:r w:rsidR="000A4BDF" w:rsidRPr="00783E4B">
        <w:rPr>
          <w:color w:val="auto"/>
          <w:lang w:val="sr-Cyrl-RS"/>
        </w:rPr>
        <w:t xml:space="preserve"> (7,16%)</w:t>
      </w:r>
      <w:r w:rsidR="000A4BDF">
        <w:rPr>
          <w:color w:val="auto"/>
          <w:lang w:val="sr-Cyrl-RS"/>
        </w:rPr>
        <w:t xml:space="preserve">, и на крају рибњаци, трстици и мочваре обухватају 4.386 </w:t>
      </w:r>
      <w:r w:rsidR="000A4BDF" w:rsidRPr="00783E4B">
        <w:rPr>
          <w:color w:val="auto"/>
          <w:lang w:val="sr-Cyrl-RS"/>
        </w:rPr>
        <w:t>ha ( 0,28%).</w:t>
      </w:r>
    </w:p>
    <w:p w14:paraId="7E0AC9CD" w14:textId="77777777" w:rsidR="00252457" w:rsidRPr="00783E4B" w:rsidRDefault="00252457" w:rsidP="00252457">
      <w:pPr>
        <w:pStyle w:val="NormalWeb"/>
        <w:spacing w:before="0" w:beforeAutospacing="0" w:after="0" w:afterAutospacing="0"/>
        <w:rPr>
          <w:rFonts w:eastAsia="Calibri"/>
          <w:strike/>
          <w:color w:val="auto"/>
          <w:sz w:val="14"/>
          <w:lang w:val="sr-Cyrl-RS"/>
        </w:rPr>
      </w:pPr>
    </w:p>
    <w:p w14:paraId="5C017E7C" w14:textId="4CA1C70A" w:rsidR="00252457" w:rsidRPr="00783E4B" w:rsidRDefault="00252457" w:rsidP="00252457">
      <w:pPr>
        <w:pStyle w:val="NormalWeb"/>
        <w:spacing w:before="0" w:beforeAutospacing="0" w:after="0" w:afterAutospacing="0"/>
        <w:rPr>
          <w:rFonts w:eastAsia="Calibri"/>
          <w:color w:val="auto"/>
          <w:lang w:val="sr-Cyrl-RS"/>
        </w:rPr>
      </w:pPr>
      <w:r w:rsidRPr="00783E4B">
        <w:rPr>
          <w:rFonts w:eastAsia="Calibri"/>
          <w:color w:val="auto"/>
          <w:lang w:val="sr-Cyrl-RS"/>
        </w:rPr>
        <w:t>Неповољна структурна и социоек</w:t>
      </w:r>
      <w:r w:rsidR="008C45C3" w:rsidRPr="00783E4B">
        <w:rPr>
          <w:rFonts w:eastAsia="Calibri"/>
          <w:color w:val="auto"/>
          <w:lang w:val="sr-Cyrl-RS"/>
        </w:rPr>
        <w:t>ономска обележја породичниих газдинстава карактерише</w:t>
      </w:r>
      <w:r w:rsidR="00CE1D95" w:rsidRPr="00783E4B">
        <w:rPr>
          <w:rFonts w:eastAsia="Calibri"/>
          <w:color w:val="auto"/>
          <w:lang w:val="sr-Cyrl-RS"/>
        </w:rPr>
        <w:t>:</w:t>
      </w:r>
      <w:r w:rsidR="00CE1D95">
        <w:rPr>
          <w:rFonts w:eastAsia="Calibri"/>
          <w:color w:val="auto"/>
          <w:lang w:val="sr-Cyrl-RS"/>
        </w:rPr>
        <w:t xml:space="preserve"> на неким подручима још увек релативна уситњеност обрадивих парцела,</w:t>
      </w:r>
      <w:r w:rsidRPr="00783E4B">
        <w:rPr>
          <w:rFonts w:eastAsia="Calibri"/>
          <w:color w:val="auto"/>
          <w:lang w:val="sr-Cyrl-RS"/>
        </w:rPr>
        <w:t xml:space="preserve"> низак ниво коришћења савремених инпута при обради земљишта, посебно слаба опремљеност специјализованом механизацијом, ниска и неконтролисана примена агрохемикалија, мали број стоке у односу на потенцијале крмне основе и агротехничке захтеве за одржавањем органске структуре земљишта, успорена дифузија агротехничких, економских и еколошких знања у пољопривредну праксу, недовољно искоришћен потенцијал за наводњавање и опште заостајање већине руралних подручја у погледу опремљености и/или доступности готово свим елементима техни</w:t>
      </w:r>
      <w:r w:rsidR="008B26D4" w:rsidRPr="00783E4B">
        <w:rPr>
          <w:rFonts w:eastAsia="Calibri"/>
          <w:color w:val="auto"/>
          <w:lang w:val="sr-Cyrl-RS"/>
        </w:rPr>
        <w:t xml:space="preserve">чке и социјалне инфраструктуре. </w:t>
      </w:r>
      <w:r w:rsidR="008B26D4" w:rsidRPr="00783E4B">
        <w:rPr>
          <w:color w:val="auto"/>
          <w:lang w:val="sr-Cyrl-RS"/>
        </w:rPr>
        <w:t>У АПВ има мање од 9000 ha рибњака, са опадајућом тенденцијом, а природне могућности су до 150000 ha (16,5 пута више). Република Србија увози око 2/3 потреба конзумне слатководне рибе.</w:t>
      </w:r>
    </w:p>
    <w:p w14:paraId="55B928CE" w14:textId="77777777" w:rsidR="00F70BA8" w:rsidRPr="00783E4B" w:rsidRDefault="00F70BA8" w:rsidP="00252457">
      <w:pPr>
        <w:pStyle w:val="NormalWeb"/>
        <w:spacing w:before="0" w:beforeAutospacing="0" w:after="0" w:afterAutospacing="0"/>
        <w:rPr>
          <w:rFonts w:eastAsia="Calibri"/>
          <w:color w:val="auto"/>
          <w:sz w:val="14"/>
          <w:lang w:val="sr-Cyrl-RS"/>
        </w:rPr>
      </w:pPr>
    </w:p>
    <w:p w14:paraId="405E50C2" w14:textId="77777777" w:rsidR="00252457" w:rsidRPr="00783E4B" w:rsidRDefault="00252457" w:rsidP="00252457">
      <w:pPr>
        <w:pStyle w:val="NormalWeb"/>
        <w:spacing w:before="0" w:beforeAutospacing="0" w:after="0" w:afterAutospacing="0"/>
        <w:rPr>
          <w:rFonts w:eastAsia="Calibri"/>
          <w:color w:val="auto"/>
          <w:lang w:val="sr-Cyrl-RS"/>
        </w:rPr>
      </w:pPr>
      <w:r w:rsidRPr="00783E4B">
        <w:rPr>
          <w:rFonts w:eastAsia="Calibri"/>
          <w:color w:val="auto"/>
          <w:lang w:val="sr-Cyrl-RS"/>
        </w:rPr>
        <w:t>Неуређеност земљишног поседа је висока, те је на око 50% површина потребно извршити комасацију.</w:t>
      </w:r>
    </w:p>
    <w:p w14:paraId="4FECEAB1" w14:textId="77777777" w:rsidR="00613024" w:rsidRPr="004B0A2A" w:rsidRDefault="00613024" w:rsidP="00872209">
      <w:pPr>
        <w:rPr>
          <w:sz w:val="14"/>
          <w:szCs w:val="14"/>
          <w:lang w:val="sr-Cyrl-RS"/>
        </w:rPr>
      </w:pPr>
    </w:p>
    <w:p w14:paraId="5931A1F4" w14:textId="6AA72AAC" w:rsidR="00654CA7" w:rsidRPr="00880FB9" w:rsidRDefault="00CC258E" w:rsidP="00BE2DDA">
      <w:pPr>
        <w:rPr>
          <w:b/>
          <w:lang w:val="sr-Cyrl-RS"/>
        </w:rPr>
      </w:pPr>
      <w:r w:rsidRPr="00783E4B">
        <w:rPr>
          <w:b/>
          <w:lang w:val="sr-Cyrl-RS"/>
        </w:rPr>
        <w:t>Оцена потенцијала и ограничења</w:t>
      </w:r>
    </w:p>
    <w:p w14:paraId="182A5B8C" w14:textId="371CDC14" w:rsidR="00252457" w:rsidRPr="00783E4B" w:rsidRDefault="00252457" w:rsidP="00252457">
      <w:pPr>
        <w:autoSpaceDE w:val="0"/>
        <w:autoSpaceDN w:val="0"/>
        <w:adjustRightInd w:val="0"/>
        <w:rPr>
          <w:rFonts w:eastAsia="Calibri"/>
          <w:lang w:val="sr-Cyrl-RS"/>
        </w:rPr>
      </w:pPr>
      <w:r w:rsidRPr="00783E4B">
        <w:rPr>
          <w:rFonts w:eastAsia="Calibri"/>
          <w:lang w:val="sr-Cyrl-RS"/>
        </w:rPr>
        <w:t xml:space="preserve">За разлику од традиционалне породичне пољопривреде, која је кроз векове учествовала и даље учествује у обликовању </w:t>
      </w:r>
      <w:r w:rsidR="00BB2B0B">
        <w:rPr>
          <w:rFonts w:eastAsia="Calibri"/>
          <w:lang w:val="sr-Cyrl-RS"/>
        </w:rPr>
        <w:t>предела</w:t>
      </w:r>
      <w:r w:rsidRPr="00783E4B">
        <w:rPr>
          <w:rFonts w:eastAsia="Calibri"/>
          <w:lang w:val="sr-Cyrl-RS"/>
        </w:rPr>
        <w:t xml:space="preserve"> и очувању биодиверзитета, интензивна производња у пољопривреди, нарочито на великим ратарским комплексима, представља опасност по квалитет:</w:t>
      </w:r>
    </w:p>
    <w:p w14:paraId="2C06DA09" w14:textId="77777777" w:rsidR="00252457" w:rsidRPr="00783E4B" w:rsidRDefault="00252457" w:rsidP="00252457">
      <w:pPr>
        <w:autoSpaceDE w:val="0"/>
        <w:autoSpaceDN w:val="0"/>
        <w:adjustRightInd w:val="0"/>
        <w:ind w:left="284" w:hanging="284"/>
        <w:rPr>
          <w:rFonts w:eastAsia="Calibri"/>
          <w:lang w:val="sr-Cyrl-RS"/>
        </w:rPr>
      </w:pPr>
      <w:r w:rsidRPr="00783E4B">
        <w:rPr>
          <w:rFonts w:eastAsia="Calibri"/>
          <w:lang w:val="sr-Cyrl-RS"/>
        </w:rPr>
        <w:t>-</w:t>
      </w:r>
      <w:r w:rsidRPr="00783E4B">
        <w:rPr>
          <w:rFonts w:eastAsia="Calibri"/>
          <w:lang w:val="sr-Cyrl-RS"/>
        </w:rPr>
        <w:tab/>
        <w:t xml:space="preserve">земљишта (ерозија, исушивање, претерано задржавање воде, сабијање, закишељавање, заслањивање и контаминација земљишта пестицидима и њиховим метаболитима, тешким металима, азотом и фосфором, смањење нивоа хумуса); </w:t>
      </w:r>
    </w:p>
    <w:p w14:paraId="3BBA0C47" w14:textId="17F36F98" w:rsidR="00986851" w:rsidRPr="004B0A2A" w:rsidRDefault="00252457" w:rsidP="00986851">
      <w:pPr>
        <w:autoSpaceDE w:val="0"/>
        <w:autoSpaceDN w:val="0"/>
        <w:adjustRightInd w:val="0"/>
        <w:ind w:left="284" w:hanging="284"/>
        <w:rPr>
          <w:rFonts w:eastAsia="Calibri"/>
          <w:lang w:val="sr-Cyrl-RS"/>
        </w:rPr>
      </w:pPr>
      <w:r w:rsidRPr="00783E4B">
        <w:rPr>
          <w:rFonts w:eastAsia="Calibri"/>
          <w:lang w:val="sr-Cyrl-RS"/>
        </w:rPr>
        <w:t>-</w:t>
      </w:r>
      <w:r w:rsidRPr="00783E4B">
        <w:rPr>
          <w:rFonts w:eastAsia="Calibri"/>
          <w:lang w:val="sr-Cyrl-RS"/>
        </w:rPr>
        <w:tab/>
        <w:t>воде (еутрофикација слатке воде и контаминација по</w:t>
      </w:r>
      <w:r w:rsidR="00155650">
        <w:rPr>
          <w:rFonts w:eastAsia="Calibri"/>
          <w:lang w:val="sr-Cyrl-RS"/>
        </w:rPr>
        <w:t>д</w:t>
      </w:r>
      <w:r w:rsidRPr="00783E4B">
        <w:rPr>
          <w:rFonts w:eastAsia="Calibri"/>
          <w:lang w:val="sr-Cyrl-RS"/>
        </w:rPr>
        <w:t>земних вода нитр</w:t>
      </w:r>
      <w:r w:rsidR="00986851" w:rsidRPr="00783E4B">
        <w:rPr>
          <w:rFonts w:eastAsia="Calibri"/>
          <w:lang w:val="sr-Cyrl-RS"/>
        </w:rPr>
        <w:t>атима, фосфором и пестицидима);</w:t>
      </w:r>
    </w:p>
    <w:p w14:paraId="3BF70DE2" w14:textId="193B11D5" w:rsidR="00986851" w:rsidRPr="004B0A2A" w:rsidRDefault="00252457" w:rsidP="00986851">
      <w:pPr>
        <w:autoSpaceDE w:val="0"/>
        <w:autoSpaceDN w:val="0"/>
        <w:adjustRightInd w:val="0"/>
        <w:ind w:left="284" w:hanging="284"/>
        <w:rPr>
          <w:rFonts w:eastAsia="Calibri"/>
          <w:lang w:val="sr-Cyrl-RS"/>
        </w:rPr>
      </w:pPr>
      <w:r w:rsidRPr="00783E4B">
        <w:rPr>
          <w:rFonts w:eastAsia="Calibri"/>
          <w:lang w:val="sr-Cyrl-RS"/>
        </w:rPr>
        <w:t xml:space="preserve">- </w:t>
      </w:r>
      <w:r w:rsidRPr="00783E4B">
        <w:rPr>
          <w:rFonts w:eastAsia="Calibri"/>
          <w:lang w:val="sr-Cyrl-RS"/>
        </w:rPr>
        <w:tab/>
        <w:t>ваздуха (емисија амонијака, метана и азотсубоксида, распршив</w:t>
      </w:r>
      <w:r w:rsidR="00986851" w:rsidRPr="00783E4B">
        <w:rPr>
          <w:rFonts w:eastAsia="Calibri"/>
          <w:lang w:val="sr-Cyrl-RS"/>
        </w:rPr>
        <w:t>ање пестицида, неугодни мириси)</w:t>
      </w:r>
      <w:r w:rsidR="00B0175E" w:rsidRPr="004B0A2A">
        <w:rPr>
          <w:rFonts w:eastAsia="Calibri"/>
          <w:lang w:val="sr-Cyrl-RS"/>
        </w:rPr>
        <w:t>;</w:t>
      </w:r>
    </w:p>
    <w:p w14:paraId="3036712F" w14:textId="0D36D770" w:rsidR="00252457" w:rsidRPr="00783E4B" w:rsidRDefault="00986851" w:rsidP="00986851">
      <w:pPr>
        <w:autoSpaceDE w:val="0"/>
        <w:autoSpaceDN w:val="0"/>
        <w:adjustRightInd w:val="0"/>
        <w:ind w:left="284" w:hanging="284"/>
        <w:rPr>
          <w:rFonts w:eastAsia="Calibri"/>
          <w:lang w:val="sr-Cyrl-RS"/>
        </w:rPr>
      </w:pPr>
      <w:r w:rsidRPr="004B0A2A">
        <w:rPr>
          <w:rFonts w:eastAsia="Calibri"/>
          <w:lang w:val="sr-Cyrl-RS"/>
        </w:rPr>
        <w:t>-   р</w:t>
      </w:r>
      <w:r w:rsidR="00252457" w:rsidRPr="00783E4B">
        <w:rPr>
          <w:rFonts w:eastAsia="Calibri"/>
          <w:lang w:val="sr-Cyrl-RS"/>
        </w:rPr>
        <w:t xml:space="preserve">едукује биодиверзитет, угрожава природна станишта и шуме и нарушава </w:t>
      </w:r>
      <w:r w:rsidR="00D824C6">
        <w:rPr>
          <w:rFonts w:eastAsia="Calibri"/>
          <w:lang w:val="sr-Cyrl-RS"/>
        </w:rPr>
        <w:t>предеоне</w:t>
      </w:r>
      <w:r w:rsidR="00252457" w:rsidRPr="00783E4B">
        <w:rPr>
          <w:rFonts w:eastAsia="Calibri"/>
          <w:lang w:val="sr-Cyrl-RS"/>
        </w:rPr>
        <w:t xml:space="preserve"> вредности (укрупњавање поседа, мелиоративни захвати, дренажа и сл.).</w:t>
      </w:r>
    </w:p>
    <w:p w14:paraId="221A32D5" w14:textId="77777777" w:rsidR="00252457" w:rsidRPr="008B26D4" w:rsidRDefault="00252457" w:rsidP="00814107">
      <w:pPr>
        <w:autoSpaceDE w:val="0"/>
        <w:autoSpaceDN w:val="0"/>
        <w:adjustRightInd w:val="0"/>
        <w:rPr>
          <w:sz w:val="14"/>
          <w:szCs w:val="14"/>
          <w:lang w:val="sr-Cyrl-RS"/>
        </w:rPr>
      </w:pPr>
    </w:p>
    <w:p w14:paraId="621CDCA2" w14:textId="0FD86486" w:rsidR="00252457" w:rsidRPr="00783E4B" w:rsidRDefault="00252457" w:rsidP="00814107">
      <w:pPr>
        <w:autoSpaceDE w:val="0"/>
        <w:autoSpaceDN w:val="0"/>
        <w:adjustRightInd w:val="0"/>
        <w:rPr>
          <w:lang w:val="sr-Cyrl-RS"/>
        </w:rPr>
      </w:pPr>
      <w:r w:rsidRPr="00783E4B">
        <w:rPr>
          <w:lang w:val="sr-Cyrl-RS"/>
        </w:rPr>
        <w:t>Земљишта АП</w:t>
      </w:r>
      <w:r w:rsidR="00E733DE">
        <w:rPr>
          <w:lang w:val="sr-Cyrl-RS"/>
        </w:rPr>
        <w:t>В</w:t>
      </w:r>
      <w:r w:rsidRPr="00783E4B">
        <w:rPr>
          <w:lang w:val="sr-Cyrl-RS"/>
        </w:rPr>
        <w:t xml:space="preserve"> по својој плодности спадају међу најбоља у Европи и у потпуности омогућавају производњу квалитетне хране, али уз неопходност примене Система контроле плодности, са циљем постизања профитабилног приноса, уз очување земљишта и агробиоценозе уопште.</w:t>
      </w:r>
    </w:p>
    <w:p w14:paraId="74DBF568" w14:textId="77777777" w:rsidR="00252457" w:rsidRPr="008854DF" w:rsidRDefault="00252457" w:rsidP="00814107">
      <w:pPr>
        <w:autoSpaceDE w:val="0"/>
        <w:autoSpaceDN w:val="0"/>
        <w:adjustRightInd w:val="0"/>
        <w:rPr>
          <w:strike/>
          <w:lang w:val="sr-Cyrl-RS"/>
        </w:rPr>
      </w:pPr>
    </w:p>
    <w:p w14:paraId="72703D2F" w14:textId="11766593" w:rsidR="00DA5E5E" w:rsidRPr="003E0BE6" w:rsidRDefault="00252457" w:rsidP="0070709A">
      <w:pPr>
        <w:autoSpaceDE w:val="0"/>
        <w:autoSpaceDN w:val="0"/>
        <w:adjustRightInd w:val="0"/>
        <w:rPr>
          <w:lang w:val="sr-Cyrl-RS"/>
        </w:rPr>
      </w:pPr>
      <w:r w:rsidRPr="00783E4B">
        <w:rPr>
          <w:lang w:val="sr-Cyrl-RS"/>
        </w:rPr>
        <w:t>Одређени типови земљишта ниске бонитетне класе, осетљива су на климатске осцилације, које могу знатно да утичу на приносе, али би се применом одређених мелиоративних мера и уз обезбеђење довољно приступачних хранива, могли обезбедити много повољнији услови за гајење различитих пољопривредних култура и развој сточарства</w:t>
      </w:r>
      <w:r w:rsidR="003E0BE6">
        <w:rPr>
          <w:lang w:val="sr-Cyrl-RS"/>
        </w:rPr>
        <w:t>.</w:t>
      </w:r>
    </w:p>
    <w:p w14:paraId="420D37AC" w14:textId="05D7C68F" w:rsidR="0070709A" w:rsidRPr="00783E4B" w:rsidRDefault="0070709A" w:rsidP="00654CA7">
      <w:pPr>
        <w:rPr>
          <w:sz w:val="14"/>
          <w:lang w:val="sr-Cyrl-RS"/>
        </w:rPr>
      </w:pPr>
    </w:p>
    <w:p w14:paraId="04BCDBB4" w14:textId="5B57A5A9" w:rsidR="0070709A" w:rsidRPr="00757DE9" w:rsidRDefault="0070709A" w:rsidP="00A710CB">
      <w:pPr>
        <w:pStyle w:val="Heading3"/>
        <w:rPr>
          <w:lang w:val="sr-Cyrl-RS"/>
        </w:rPr>
      </w:pPr>
      <w:bookmarkStart w:id="275" w:name="_Toc90483341"/>
      <w:bookmarkStart w:id="276" w:name="_Toc96520086"/>
      <w:r w:rsidRPr="00757DE9">
        <w:rPr>
          <w:lang w:val="sr-Cyrl-RS"/>
        </w:rPr>
        <w:t>3.1.2.</w:t>
      </w:r>
      <w:r w:rsidR="00A346AA" w:rsidRPr="00783E4B">
        <w:rPr>
          <w:lang w:val="sr-Cyrl-RS"/>
        </w:rPr>
        <w:t xml:space="preserve"> </w:t>
      </w:r>
      <w:r w:rsidRPr="00757DE9">
        <w:rPr>
          <w:lang w:val="sr-Cyrl-RS"/>
        </w:rPr>
        <w:t>Шуме и шумско земљиште</w:t>
      </w:r>
      <w:bookmarkEnd w:id="275"/>
      <w:bookmarkEnd w:id="276"/>
    </w:p>
    <w:p w14:paraId="0383E0EE" w14:textId="77777777" w:rsidR="0070709A" w:rsidRPr="00783E4B" w:rsidRDefault="0070709A" w:rsidP="00654CA7">
      <w:pPr>
        <w:rPr>
          <w:sz w:val="12"/>
          <w:lang w:val="sr-Cyrl-RS"/>
        </w:rPr>
      </w:pPr>
    </w:p>
    <w:p w14:paraId="11A76499" w14:textId="77777777" w:rsidR="007F7039" w:rsidRPr="00880FB9" w:rsidRDefault="007F7039" w:rsidP="00C455BC">
      <w:pPr>
        <w:rPr>
          <w:b/>
          <w:sz w:val="20"/>
          <w:szCs w:val="20"/>
          <w:lang w:val="sr-Cyrl-RS"/>
        </w:rPr>
      </w:pPr>
      <w:r w:rsidRPr="00783E4B">
        <w:rPr>
          <w:b/>
          <w:lang w:val="sr-Cyrl-RS"/>
        </w:rPr>
        <w:t>Анализа и оцена стања</w:t>
      </w:r>
    </w:p>
    <w:p w14:paraId="3DA40334" w14:textId="73844D0E" w:rsidR="007F7039" w:rsidRPr="004B0A2A" w:rsidRDefault="007F7039" w:rsidP="007F7039">
      <w:pPr>
        <w:rPr>
          <w:lang w:val="sr-Cyrl-RS"/>
        </w:rPr>
      </w:pPr>
      <w:r w:rsidRPr="004B0A2A">
        <w:rPr>
          <w:lang w:val="sr-Cyrl-RS"/>
        </w:rPr>
        <w:t xml:space="preserve">Садашње стање шумовитости у АП Војводини износи 7,1% </w:t>
      </w:r>
      <w:r w:rsidR="004469CC" w:rsidRPr="004B0A2A">
        <w:rPr>
          <w:lang w:val="sr-Cyrl-RS"/>
        </w:rPr>
        <w:t xml:space="preserve"> односно </w:t>
      </w:r>
      <w:r w:rsidRPr="004B0A2A">
        <w:rPr>
          <w:lang w:val="sr-Cyrl-RS"/>
        </w:rPr>
        <w:t xml:space="preserve">154.000 hа, што је у односу на </w:t>
      </w:r>
      <w:r w:rsidR="00F70BA8">
        <w:rPr>
          <w:lang w:val="sr-Cyrl-RS"/>
        </w:rPr>
        <w:t>2010. годину</w:t>
      </w:r>
      <w:r w:rsidRPr="004B0A2A">
        <w:rPr>
          <w:lang w:val="sr-Cyrl-RS"/>
        </w:rPr>
        <w:t xml:space="preserve"> више за 0,4%. Највећи део шума у Војводини је у државном власништву. </w:t>
      </w:r>
    </w:p>
    <w:p w14:paraId="581BADF1" w14:textId="77777777" w:rsidR="007F7039" w:rsidRPr="004B0A2A" w:rsidRDefault="007F7039" w:rsidP="007F7039">
      <w:pPr>
        <w:rPr>
          <w:lang w:val="sr-Cyrl-RS"/>
        </w:rPr>
      </w:pPr>
    </w:p>
    <w:p w14:paraId="13D1B329" w14:textId="24F1D3CF" w:rsidR="004F51DE" w:rsidRPr="00783E4B" w:rsidRDefault="007F7039" w:rsidP="007F7039">
      <w:pPr>
        <w:rPr>
          <w:lang w:val="sr-Cyrl-RS"/>
        </w:rPr>
      </w:pPr>
      <w:r w:rsidRPr="004B0A2A">
        <w:rPr>
          <w:lang w:val="sr-Cyrl-RS"/>
        </w:rPr>
        <w:t xml:space="preserve">Шуме у Војводини се према својој намени класификују у три целине: </w:t>
      </w:r>
    </w:p>
    <w:p w14:paraId="77897EDF" w14:textId="3A05BD25" w:rsidR="004F51DE" w:rsidRPr="004B0A2A" w:rsidRDefault="007F7039" w:rsidP="00430F3D">
      <w:pPr>
        <w:pStyle w:val="ListParagraph"/>
        <w:numPr>
          <w:ilvl w:val="0"/>
          <w:numId w:val="116"/>
        </w:numPr>
        <w:ind w:left="284" w:hanging="284"/>
        <w:rPr>
          <w:sz w:val="18"/>
          <w:lang w:val="sr-Cyrl-RS"/>
        </w:rPr>
      </w:pPr>
      <w:r w:rsidRPr="004B0A2A">
        <w:rPr>
          <w:sz w:val="18"/>
          <w:lang w:val="sr-Cyrl-RS"/>
        </w:rPr>
        <w:t>шуме у оквиру заштићених природних добара</w:t>
      </w:r>
      <w:r w:rsidR="00814107" w:rsidRPr="004B0A2A">
        <w:rPr>
          <w:sz w:val="18"/>
          <w:lang w:val="sr-Cyrl-RS"/>
        </w:rPr>
        <w:t>,</w:t>
      </w:r>
    </w:p>
    <w:p w14:paraId="3E90B077" w14:textId="112B374E" w:rsidR="004F51DE" w:rsidRPr="004B0A2A" w:rsidRDefault="007F7039" w:rsidP="00430F3D">
      <w:pPr>
        <w:pStyle w:val="ListParagraph"/>
        <w:numPr>
          <w:ilvl w:val="0"/>
          <w:numId w:val="116"/>
        </w:numPr>
        <w:ind w:left="284" w:hanging="284"/>
        <w:rPr>
          <w:sz w:val="18"/>
          <w:lang w:val="sr-Cyrl-RS"/>
        </w:rPr>
      </w:pPr>
      <w:r w:rsidRPr="004B0A2A">
        <w:rPr>
          <w:sz w:val="18"/>
          <w:lang w:val="sr-Cyrl-RS"/>
        </w:rPr>
        <w:t>производно заштитне шуме</w:t>
      </w:r>
      <w:r w:rsidR="00814107" w:rsidRPr="004B0A2A">
        <w:rPr>
          <w:sz w:val="18"/>
          <w:lang w:val="sr-Cyrl-RS"/>
        </w:rPr>
        <w:t>,</w:t>
      </w:r>
    </w:p>
    <w:p w14:paraId="43FB8FBF" w14:textId="77777777" w:rsidR="004F51DE" w:rsidRPr="004B0A2A" w:rsidRDefault="007F7039" w:rsidP="00430F3D">
      <w:pPr>
        <w:pStyle w:val="ListParagraph"/>
        <w:numPr>
          <w:ilvl w:val="0"/>
          <w:numId w:val="116"/>
        </w:numPr>
        <w:ind w:left="284" w:hanging="284"/>
        <w:rPr>
          <w:sz w:val="18"/>
          <w:lang w:val="sr-Cyrl-RS"/>
        </w:rPr>
      </w:pPr>
      <w:r w:rsidRPr="004B0A2A">
        <w:rPr>
          <w:sz w:val="18"/>
          <w:lang w:val="sr-Cyrl-RS"/>
        </w:rPr>
        <w:t xml:space="preserve">заштитно-регулаторне шуме. </w:t>
      </w:r>
    </w:p>
    <w:p w14:paraId="38ECDE67" w14:textId="57F5B3A3" w:rsidR="007F7039" w:rsidRPr="004B0A2A" w:rsidRDefault="007F7039" w:rsidP="007F7039">
      <w:pPr>
        <w:rPr>
          <w:lang w:val="sr-Cyrl-RS"/>
        </w:rPr>
      </w:pPr>
      <w:r w:rsidRPr="004B0A2A">
        <w:rPr>
          <w:lang w:val="sr-Cyrl-RS"/>
        </w:rPr>
        <w:t>У Војводини преовладавају састојине чија је доминантна врста ЕА топола, затим храст лужњак и састојине багрема</w:t>
      </w:r>
      <w:r w:rsidR="00A972B6" w:rsidRPr="004B0A2A">
        <w:rPr>
          <w:lang w:val="sr-Cyrl-RS"/>
        </w:rPr>
        <w:t>, а већина шума налази се у државном власништву (87%). Највећи процентуални удео у шумама Војводине имају вештачки подигнуте састојине, затим састојине изданачког порекла и семеног порекла</w:t>
      </w:r>
      <w:r w:rsidRPr="004B0A2A">
        <w:rPr>
          <w:lang w:val="sr-Cyrl-RS"/>
        </w:rPr>
        <w:t xml:space="preserve">. </w:t>
      </w:r>
    </w:p>
    <w:p w14:paraId="48B09CFF" w14:textId="7340E9C7" w:rsidR="00B709D6" w:rsidRPr="004B0A2A" w:rsidRDefault="00B709D6" w:rsidP="007F7039">
      <w:pPr>
        <w:rPr>
          <w:lang w:val="sr-Cyrl-RS"/>
        </w:rPr>
      </w:pPr>
    </w:p>
    <w:p w14:paraId="1C2930C6" w14:textId="15F8575B" w:rsidR="00B709D6" w:rsidRPr="004B0A2A" w:rsidRDefault="00B709D6" w:rsidP="007F7039">
      <w:pPr>
        <w:rPr>
          <w:lang w:val="sr-Cyrl-RS"/>
        </w:rPr>
      </w:pPr>
      <w:r w:rsidRPr="004B0A2A">
        <w:rPr>
          <w:lang w:val="sr-Cyrl-RS"/>
        </w:rPr>
        <w:t>Шуме Војводине се већим делом налазе у оквиру заштићених подручја, док се ван истих тежи ка формирању пољозаштитних појасева (заштитно-регулаторне шуме), али ипак у недовољној мери, да би се формирао стабилан систем који би повезивао и истовремено омогућио додатно ширење површина под шумама.</w:t>
      </w:r>
    </w:p>
    <w:p w14:paraId="721CE5D0" w14:textId="77777777" w:rsidR="007F7039" w:rsidRPr="004B0A2A" w:rsidRDefault="007F7039" w:rsidP="007F7039">
      <w:pPr>
        <w:rPr>
          <w:lang w:val="sr-Cyrl-RS"/>
        </w:rPr>
      </w:pPr>
    </w:p>
    <w:p w14:paraId="240A7F40" w14:textId="12150304" w:rsidR="00921B07" w:rsidRPr="004B0A2A" w:rsidRDefault="007F7039" w:rsidP="00921B07">
      <w:pPr>
        <w:rPr>
          <w:lang w:val="sr-Cyrl-RS"/>
        </w:rPr>
      </w:pPr>
      <w:r w:rsidRPr="004B0A2A">
        <w:rPr>
          <w:lang w:val="sr-Cyrl-RS"/>
        </w:rPr>
        <w:t>Државним шумама у Војводини газдују ЈП „Војводинашуме“ и „Воде Војводине“, Национални парк „Фрушка гора“ и Институт за низијско шумарство и животну средину.</w:t>
      </w:r>
      <w:r w:rsidR="000224A3" w:rsidRPr="00783E4B">
        <w:rPr>
          <w:lang w:val="sr-Cyrl-RS"/>
        </w:rPr>
        <w:t xml:space="preserve"> </w:t>
      </w:r>
      <w:r w:rsidR="00921B07" w:rsidRPr="004B0A2A">
        <w:rPr>
          <w:lang w:val="sr-Cyrl-RS"/>
        </w:rPr>
        <w:t>Укупна површина којом газдује ЈП „Војводинашуме” jе 129.785,20 hа, а од тога обрасло шумом је 101.522,24 hа.</w:t>
      </w:r>
    </w:p>
    <w:p w14:paraId="02DDFB86" w14:textId="77777777" w:rsidR="00AF0A0B" w:rsidRPr="004B0A2A" w:rsidRDefault="00AF0A0B" w:rsidP="007F7039">
      <w:pPr>
        <w:rPr>
          <w:lang w:val="sr-Cyrl-RS"/>
        </w:rPr>
      </w:pPr>
    </w:p>
    <w:p w14:paraId="514ACF2B" w14:textId="358D033B" w:rsidR="003F56A3" w:rsidRPr="00C6081C" w:rsidRDefault="00AF0A0B" w:rsidP="007F7039">
      <w:pPr>
        <w:rPr>
          <w:i/>
          <w:lang w:val="sr-Cyrl-RS"/>
        </w:rPr>
      </w:pPr>
      <w:r w:rsidRPr="004B0A2A">
        <w:rPr>
          <w:lang w:val="sr-Cyrl-RS"/>
        </w:rPr>
        <w:t>Ловишта на територији АПВ обухватају око 20</w:t>
      </w:r>
      <w:r w:rsidR="007F0882" w:rsidRPr="004B0A2A">
        <w:rPr>
          <w:lang w:val="sr-Cyrl-RS"/>
        </w:rPr>
        <w:t>.</w:t>
      </w:r>
      <w:r w:rsidRPr="004B0A2A">
        <w:rPr>
          <w:lang w:val="sr-Cyrl-RS"/>
        </w:rPr>
        <w:t xml:space="preserve">544 </w:t>
      </w:r>
      <w:r w:rsidRPr="00783E4B">
        <w:rPr>
          <w:shd w:val="clear" w:color="auto" w:fill="FFFFFF"/>
          <w:lang w:val="sr-Cyrl-RS"/>
        </w:rPr>
        <w:t>km²</w:t>
      </w:r>
      <w:r w:rsidRPr="004B0A2A">
        <w:rPr>
          <w:lang w:val="sr-Cyrl-RS"/>
        </w:rPr>
        <w:t xml:space="preserve">, </w:t>
      </w:r>
      <w:r w:rsidR="00B116E5" w:rsidRPr="004B0A2A">
        <w:rPr>
          <w:lang w:val="sr-Cyrl-RS"/>
        </w:rPr>
        <w:t>са</w:t>
      </w:r>
      <w:r w:rsidRPr="004B0A2A">
        <w:rPr>
          <w:lang w:val="sr-Cyrl-RS"/>
        </w:rPr>
        <w:t xml:space="preserve"> 9 ловних подруч</w:t>
      </w:r>
      <w:r w:rsidR="00993C49" w:rsidRPr="004B0A2A">
        <w:rPr>
          <w:lang w:val="sr-Cyrl-RS"/>
        </w:rPr>
        <w:t xml:space="preserve">ја у оквиру којих је дефинисано </w:t>
      </w:r>
      <w:r w:rsidR="00B34029" w:rsidRPr="004B0A2A">
        <w:rPr>
          <w:lang w:val="sr-Cyrl-RS"/>
        </w:rPr>
        <w:t>1</w:t>
      </w:r>
      <w:r w:rsidR="003F56A3" w:rsidRPr="004B0A2A">
        <w:rPr>
          <w:lang w:val="sr-Cyrl-RS"/>
        </w:rPr>
        <w:t>2</w:t>
      </w:r>
      <w:r w:rsidR="00B34029" w:rsidRPr="004B0A2A">
        <w:rPr>
          <w:lang w:val="sr-Cyrl-RS"/>
        </w:rPr>
        <w:t>9</w:t>
      </w:r>
      <w:r w:rsidR="00993C49" w:rsidRPr="004B0A2A">
        <w:rPr>
          <w:lang w:val="sr-Cyrl-RS"/>
        </w:rPr>
        <w:t xml:space="preserve"> </w:t>
      </w:r>
      <w:r w:rsidRPr="004B0A2A">
        <w:rPr>
          <w:lang w:val="sr-Cyrl-RS"/>
        </w:rPr>
        <w:t>ловишта</w:t>
      </w:r>
      <w:r w:rsidR="003F56A3" w:rsidRPr="004B0A2A">
        <w:rPr>
          <w:lang w:val="sr-Cyrl-RS"/>
        </w:rPr>
        <w:t xml:space="preserve"> (</w:t>
      </w:r>
      <w:r w:rsidR="00C6081C" w:rsidRPr="00783E4B">
        <w:rPr>
          <w:lang w:val="sr-Cyrl-RS"/>
        </w:rPr>
        <w:t>Извор</w:t>
      </w:r>
      <w:r w:rsidR="00C6081C" w:rsidRPr="00C6081C">
        <w:rPr>
          <w:lang w:val="sr-Cyrl-RS"/>
        </w:rPr>
        <w:t>:</w:t>
      </w:r>
      <w:r w:rsidR="00C6081C" w:rsidRPr="00783E4B">
        <w:rPr>
          <w:lang w:val="sr-Cyrl-RS"/>
        </w:rPr>
        <w:t xml:space="preserve"> Билтен</w:t>
      </w:r>
      <w:r w:rsidR="003F56A3" w:rsidRPr="00783E4B">
        <w:rPr>
          <w:lang w:val="sr-Cyrl-RS"/>
        </w:rPr>
        <w:t xml:space="preserve"> шумарство</w:t>
      </w:r>
      <w:r w:rsidR="00C6081C" w:rsidRPr="00C6081C">
        <w:rPr>
          <w:lang w:val="sr-Cyrl-RS"/>
        </w:rPr>
        <w:t xml:space="preserve"> у Републици Србији, РЗС</w:t>
      </w:r>
      <w:r w:rsidR="003F56A3" w:rsidRPr="00783E4B">
        <w:rPr>
          <w:lang w:val="sr-Cyrl-RS"/>
        </w:rPr>
        <w:t>,</w:t>
      </w:r>
      <w:r w:rsidR="007E13D1" w:rsidRPr="004B0A2A">
        <w:rPr>
          <w:lang w:val="sr-Cyrl-RS"/>
        </w:rPr>
        <w:t xml:space="preserve"> </w:t>
      </w:r>
      <w:r w:rsidR="003F56A3" w:rsidRPr="00783E4B">
        <w:rPr>
          <w:lang w:val="sr-Cyrl-RS"/>
        </w:rPr>
        <w:t>20</w:t>
      </w:r>
      <w:r w:rsidR="003F56A3" w:rsidRPr="004B0A2A">
        <w:rPr>
          <w:lang w:val="sr-Cyrl-RS"/>
        </w:rPr>
        <w:t>21</w:t>
      </w:r>
      <w:r w:rsidR="00C6081C" w:rsidRPr="00C6081C">
        <w:rPr>
          <w:lang w:val="sr-Cyrl-RS"/>
        </w:rPr>
        <w:t>.</w:t>
      </w:r>
      <w:r w:rsidR="003F56A3" w:rsidRPr="004B0A2A">
        <w:rPr>
          <w:lang w:val="sr-Cyrl-RS"/>
        </w:rPr>
        <w:t>)</w:t>
      </w:r>
      <w:r w:rsidRPr="004B0A2A">
        <w:rPr>
          <w:lang w:val="sr-Cyrl-RS"/>
        </w:rPr>
        <w:t xml:space="preserve">. Ловишта су већим делом поверена на газдовање </w:t>
      </w:r>
      <w:r w:rsidR="007E13D1" w:rsidRPr="004B0A2A">
        <w:rPr>
          <w:lang w:val="sr-Cyrl-RS"/>
        </w:rPr>
        <w:t>ЈП</w:t>
      </w:r>
      <w:r w:rsidRPr="004B0A2A">
        <w:rPr>
          <w:lang w:val="sr-Cyrl-RS"/>
        </w:rPr>
        <w:t xml:space="preserve"> „Војводинашуме</w:t>
      </w:r>
      <w:r w:rsidRPr="004B0A2A">
        <w:rPr>
          <w:rFonts w:ascii="Arial" w:hAnsi="Arial"/>
          <w:lang w:val="sr-Cyrl-RS"/>
        </w:rPr>
        <w:t>ˮ</w:t>
      </w:r>
      <w:r w:rsidRPr="004B0A2A">
        <w:rPr>
          <w:lang w:val="sr-Cyrl-RS"/>
        </w:rPr>
        <w:t>, војним установама, а потом ловачким удружењима на нивоу ловних подручја.</w:t>
      </w:r>
      <w:r w:rsidR="00993C49" w:rsidRPr="004B0A2A">
        <w:rPr>
          <w:lang w:val="sr-Cyrl-RS"/>
        </w:rPr>
        <w:t xml:space="preserve"> </w:t>
      </w:r>
      <w:r w:rsidRPr="004B0A2A">
        <w:rPr>
          <w:lang w:val="sr-Cyrl-RS"/>
        </w:rPr>
        <w:t>На територији АПВ евидентиран</w:t>
      </w:r>
      <w:r w:rsidR="00993C49" w:rsidRPr="004B0A2A">
        <w:rPr>
          <w:lang w:val="sr-Cyrl-RS"/>
        </w:rPr>
        <w:t>о је</w:t>
      </w:r>
      <w:r w:rsidRPr="004B0A2A">
        <w:rPr>
          <w:lang w:val="sr-Cyrl-RS"/>
        </w:rPr>
        <w:t xml:space="preserve"> </w:t>
      </w:r>
      <w:r w:rsidR="00993C49" w:rsidRPr="004B0A2A">
        <w:rPr>
          <w:lang w:val="sr-Cyrl-RS"/>
        </w:rPr>
        <w:t>19</w:t>
      </w:r>
      <w:r w:rsidRPr="004B0A2A">
        <w:rPr>
          <w:lang w:val="sr-Cyrl-RS"/>
        </w:rPr>
        <w:t xml:space="preserve"> </w:t>
      </w:r>
      <w:r w:rsidR="00993C49" w:rsidRPr="004B0A2A">
        <w:rPr>
          <w:lang w:val="sr-Cyrl-RS"/>
        </w:rPr>
        <w:t>врста</w:t>
      </w:r>
      <w:r w:rsidRPr="004B0A2A">
        <w:rPr>
          <w:lang w:val="sr-Cyrl-RS"/>
        </w:rPr>
        <w:t xml:space="preserve"> дивљачи</w:t>
      </w:r>
      <w:r w:rsidR="00993C49" w:rsidRPr="004B0A2A">
        <w:rPr>
          <w:lang w:val="sr-Cyrl-RS"/>
        </w:rPr>
        <w:t xml:space="preserve"> (крупне и ситне)</w:t>
      </w:r>
      <w:r w:rsidRPr="004B0A2A">
        <w:rPr>
          <w:lang w:val="sr-Cyrl-RS"/>
        </w:rPr>
        <w:t>. У односу на број врста неопходно је установити потребу заштите врсте, станишта и генетског потенцијала на нивоу врста. Свакако да на бројно стање дивљачи и њихову просторну дистрибуцију и присуство у појединим ловиштима утичу битно измењени животни услови, мала разноврсност хране, све већа употреба хемијских средстава у пољопривреди, различите заразне болести, клима, предатори, али се не сме занемарити ни антропогени фактор (са аспекта недовољно стручног и недовољно одговорног планирања и газдовања дивљачи, а посебно са аспекта незаконитог лова).</w:t>
      </w:r>
    </w:p>
    <w:p w14:paraId="3E6E2E16" w14:textId="77777777" w:rsidR="007F7039" w:rsidRPr="00880FB9" w:rsidRDefault="007F7039" w:rsidP="007F7039">
      <w:pPr>
        <w:rPr>
          <w:b/>
          <w:lang w:val="sr-Cyrl-RS"/>
        </w:rPr>
      </w:pPr>
    </w:p>
    <w:p w14:paraId="1E80DF83" w14:textId="10507083" w:rsidR="004E3EF3" w:rsidRPr="00880FB9" w:rsidRDefault="007F7039" w:rsidP="00880FB9">
      <w:pPr>
        <w:rPr>
          <w:b/>
          <w:lang w:val="sr-Cyrl-RS"/>
        </w:rPr>
      </w:pPr>
      <w:r w:rsidRPr="00783E4B">
        <w:rPr>
          <w:b/>
          <w:lang w:val="sr-Cyrl-RS"/>
        </w:rPr>
        <w:t>Оцена потенцијала и ограничења</w:t>
      </w:r>
    </w:p>
    <w:p w14:paraId="745DEE37" w14:textId="77777777" w:rsidR="00A62B80" w:rsidRPr="004B0A2A" w:rsidRDefault="00FC53D5" w:rsidP="00A62B80">
      <w:pPr>
        <w:rPr>
          <w:lang w:val="sr-Cyrl-RS"/>
        </w:rPr>
      </w:pPr>
      <w:r w:rsidRPr="004B0A2A">
        <w:rPr>
          <w:lang w:val="sr-Cyrl-RS"/>
        </w:rPr>
        <w:t xml:space="preserve">АПВ заостаје за </w:t>
      </w:r>
      <w:r w:rsidR="00B34029" w:rsidRPr="004B0A2A">
        <w:rPr>
          <w:lang w:val="sr-Cyrl-RS"/>
        </w:rPr>
        <w:t>Републиком по питању шумовитости, а такође је и регион са најмањим процентом шума на територији Европе.</w:t>
      </w:r>
      <w:r w:rsidR="00A62B80" w:rsidRPr="004B0A2A">
        <w:rPr>
          <w:lang w:val="sr-Cyrl-RS"/>
        </w:rPr>
        <w:t xml:space="preserve"> Иако је шумовитост Републике Србије блиска светској оптималној  вредности са 30,9 %, ниво шумовитости Војводине (7,1%) сматра се веома ниским, а како се већина шума налази у заштићеним подручјима, потребно је предузети мере којима би се до 2035. године значајно поправило стање шумовитости.</w:t>
      </w:r>
    </w:p>
    <w:p w14:paraId="09A5CC48" w14:textId="77777777" w:rsidR="00B34029" w:rsidRPr="00783E4B" w:rsidRDefault="00B34029" w:rsidP="00FC53D5">
      <w:pPr>
        <w:pStyle w:val="a8"/>
        <w:rPr>
          <w:lang w:val="sr-Cyrl-RS"/>
        </w:rPr>
      </w:pPr>
    </w:p>
    <w:p w14:paraId="509072E0" w14:textId="47D17AC2" w:rsidR="00FC53D5" w:rsidRPr="004B0A2A" w:rsidRDefault="00B34029" w:rsidP="00FC53D5">
      <w:pPr>
        <w:pStyle w:val="a8"/>
        <w:rPr>
          <w:spacing w:val="-4"/>
          <w:lang w:val="sr-Cyrl-RS"/>
        </w:rPr>
      </w:pPr>
      <w:r w:rsidRPr="004B0A2A">
        <w:rPr>
          <w:spacing w:val="-4"/>
          <w:lang w:val="sr-Cyrl-RS"/>
        </w:rPr>
        <w:t>П</w:t>
      </w:r>
      <w:r w:rsidR="00FC53D5" w:rsidRPr="004B0A2A">
        <w:rPr>
          <w:spacing w:val="-4"/>
          <w:lang w:val="sr-Cyrl-RS"/>
        </w:rPr>
        <w:t xml:space="preserve">роблеми шума и шумарства АП Војводини су: фрагментираност и уситњеност шумских поседа, измењеност састава у односу на природни потенцијал и коришћење, низак степен шумовитости са неповољним распоредом шума, као и заштитног зеленила; неповољна структура састојина по пореклу (тенденција смањења учешћа састојина високог порекла и висок степен учешћа састојина изданачког порекла); недовољна повезаност шумарства са другим привредним делатностима. </w:t>
      </w:r>
    </w:p>
    <w:p w14:paraId="09EFB741" w14:textId="56DE2440" w:rsidR="00657AEF" w:rsidRPr="004B0A2A" w:rsidRDefault="00657AEF" w:rsidP="00FC53D5">
      <w:pPr>
        <w:pStyle w:val="a8"/>
        <w:rPr>
          <w:spacing w:val="-4"/>
          <w:lang w:val="sr-Cyrl-RS"/>
        </w:rPr>
      </w:pPr>
    </w:p>
    <w:p w14:paraId="41578D8D" w14:textId="474C9742" w:rsidR="00657AEF" w:rsidRPr="004B0A2A" w:rsidRDefault="00657AEF" w:rsidP="00657AEF">
      <w:pPr>
        <w:rPr>
          <w:lang w:val="sr-Cyrl-RS"/>
        </w:rPr>
      </w:pPr>
      <w:r w:rsidRPr="00783E4B">
        <w:rPr>
          <w:lang w:val="sr-Cyrl-RS"/>
        </w:rPr>
        <w:t xml:space="preserve">Комерцијална употреба шума у </w:t>
      </w:r>
      <w:r w:rsidRPr="00783E4B">
        <w:rPr>
          <w:rFonts w:ascii="Arial" w:hAnsi="Arial"/>
          <w:lang w:val="sr-Cyrl-RS"/>
        </w:rPr>
        <w:t>​​</w:t>
      </w:r>
      <w:r w:rsidRPr="00783E4B">
        <w:rPr>
          <w:lang w:val="sr-Cyrl-RS"/>
        </w:rPr>
        <w:t xml:space="preserve">данашње време је постала претња животној средини у облику: </w:t>
      </w:r>
      <w:r w:rsidR="00E362D6" w:rsidRPr="004B0A2A">
        <w:rPr>
          <w:lang w:val="sr-Cyrl-RS"/>
        </w:rPr>
        <w:t>п</w:t>
      </w:r>
      <w:r w:rsidRPr="00783E4B">
        <w:rPr>
          <w:lang w:val="sr-Cyrl-RS"/>
        </w:rPr>
        <w:t>овећањ</w:t>
      </w:r>
      <w:r w:rsidRPr="004B0A2A">
        <w:rPr>
          <w:lang w:val="sr-Cyrl-RS"/>
        </w:rPr>
        <w:t>а</w:t>
      </w:r>
      <w:r w:rsidRPr="00783E4B">
        <w:rPr>
          <w:lang w:val="sr-Cyrl-RS"/>
        </w:rPr>
        <w:t xml:space="preserve"> температуре</w:t>
      </w:r>
      <w:r w:rsidRPr="004B0A2A">
        <w:rPr>
          <w:lang w:val="sr-Cyrl-RS"/>
        </w:rPr>
        <w:t>;</w:t>
      </w:r>
      <w:r w:rsidRPr="00783E4B">
        <w:rPr>
          <w:lang w:val="sr-Cyrl-RS"/>
        </w:rPr>
        <w:t xml:space="preserve"> </w:t>
      </w:r>
      <w:r w:rsidR="00E362D6" w:rsidRPr="004B0A2A">
        <w:rPr>
          <w:lang w:val="sr-Cyrl-RS"/>
        </w:rPr>
        <w:t>смањење</w:t>
      </w:r>
      <w:r w:rsidRPr="00783E4B">
        <w:rPr>
          <w:lang w:val="sr-Cyrl-RS"/>
        </w:rPr>
        <w:t xml:space="preserve"> падавина</w:t>
      </w:r>
      <w:r w:rsidRPr="004B0A2A">
        <w:rPr>
          <w:lang w:val="sr-Cyrl-RS"/>
        </w:rPr>
        <w:t>;</w:t>
      </w:r>
      <w:r w:rsidRPr="00783E4B">
        <w:rPr>
          <w:lang w:val="sr-Cyrl-RS"/>
        </w:rPr>
        <w:t xml:space="preserve"> </w:t>
      </w:r>
      <w:r w:rsidRPr="004B0A2A">
        <w:rPr>
          <w:lang w:val="sr-Cyrl-RS"/>
        </w:rPr>
        <w:t>п</w:t>
      </w:r>
      <w:r w:rsidRPr="00783E4B">
        <w:rPr>
          <w:lang w:val="sr-Cyrl-RS"/>
        </w:rPr>
        <w:t>овећана стопа ерозије тла</w:t>
      </w:r>
      <w:r w:rsidRPr="004B0A2A">
        <w:rPr>
          <w:lang w:val="sr-Cyrl-RS"/>
        </w:rPr>
        <w:t>;</w:t>
      </w:r>
      <w:r w:rsidRPr="00783E4B">
        <w:rPr>
          <w:lang w:val="sr-Cyrl-RS"/>
        </w:rPr>
        <w:t xml:space="preserve"> </w:t>
      </w:r>
      <w:r w:rsidRPr="004B0A2A">
        <w:rPr>
          <w:lang w:val="sr-Cyrl-RS"/>
        </w:rPr>
        <w:t>п</w:t>
      </w:r>
      <w:r w:rsidRPr="00783E4B">
        <w:rPr>
          <w:lang w:val="sr-Cyrl-RS"/>
        </w:rPr>
        <w:t>овећање учесталости и обима поплава</w:t>
      </w:r>
      <w:r w:rsidRPr="004B0A2A">
        <w:rPr>
          <w:lang w:val="sr-Cyrl-RS"/>
        </w:rPr>
        <w:t>; г</w:t>
      </w:r>
      <w:r w:rsidRPr="00783E4B">
        <w:rPr>
          <w:lang w:val="sr-Cyrl-RS"/>
        </w:rPr>
        <w:t>убитак продуктивности земљишта</w:t>
      </w:r>
      <w:r w:rsidRPr="004B0A2A">
        <w:rPr>
          <w:lang w:val="sr-Cyrl-RS"/>
        </w:rPr>
        <w:t>;</w:t>
      </w:r>
      <w:r w:rsidRPr="00783E4B">
        <w:rPr>
          <w:lang w:val="sr-Cyrl-RS"/>
        </w:rPr>
        <w:t xml:space="preserve"> </w:t>
      </w:r>
      <w:r w:rsidRPr="004B0A2A">
        <w:rPr>
          <w:lang w:val="sr-Cyrl-RS"/>
        </w:rPr>
        <w:t>и</w:t>
      </w:r>
      <w:r w:rsidRPr="00783E4B">
        <w:rPr>
          <w:lang w:val="sr-Cyrl-RS"/>
        </w:rPr>
        <w:t xml:space="preserve">зумирање врста и </w:t>
      </w:r>
      <w:r w:rsidRPr="004B0A2A">
        <w:rPr>
          <w:lang w:val="sr-Cyrl-RS"/>
        </w:rPr>
        <w:t>н</w:t>
      </w:r>
      <w:r w:rsidRPr="00783E4B">
        <w:rPr>
          <w:lang w:val="sr-Cyrl-RS"/>
        </w:rPr>
        <w:t>еравнотежа у екосистему.</w:t>
      </w:r>
    </w:p>
    <w:p w14:paraId="085DB936" w14:textId="77777777" w:rsidR="00FC53D5" w:rsidRPr="00783E4B" w:rsidRDefault="00FC53D5" w:rsidP="00FC53D5">
      <w:pPr>
        <w:pStyle w:val="a8"/>
        <w:rPr>
          <w:spacing w:val="-4"/>
          <w:lang w:val="sr-Cyrl-RS"/>
        </w:rPr>
      </w:pPr>
    </w:p>
    <w:p w14:paraId="1C3988D4" w14:textId="30C77B22" w:rsidR="00FC53D5" w:rsidRPr="004B0A2A" w:rsidRDefault="00FC53D5" w:rsidP="00FC53D5">
      <w:pPr>
        <w:rPr>
          <w:lang w:val="sr-Cyrl-RS"/>
        </w:rPr>
      </w:pPr>
      <w:r w:rsidRPr="004B0A2A">
        <w:rPr>
          <w:lang w:val="sr-Cyrl-RS"/>
        </w:rPr>
        <w:t>Стање шума оптерећују биотички фактори (болести и штеточине) и фактори абиотичког порекла (шумски пожари, загађеност шума и земљишта, промене нивоа подземних вода, сушење шума и др.), посебно у контексту климатских промена и њиховог све израженијег негативног утицаја, као фактора ризика.</w:t>
      </w:r>
    </w:p>
    <w:p w14:paraId="40A54079" w14:textId="77777777" w:rsidR="00B34029" w:rsidRPr="004B0A2A" w:rsidRDefault="00B34029" w:rsidP="00FC53D5">
      <w:pPr>
        <w:rPr>
          <w:lang w:val="sr-Cyrl-RS"/>
        </w:rPr>
      </w:pPr>
    </w:p>
    <w:p w14:paraId="2B0FB098" w14:textId="6A78AD3D" w:rsidR="00FC53D5" w:rsidRPr="004B0A2A" w:rsidRDefault="00C14CF1" w:rsidP="00B34029">
      <w:pPr>
        <w:rPr>
          <w:lang w:val="sr-Cyrl-RS"/>
        </w:rPr>
      </w:pPr>
      <w:r w:rsidRPr="004B0A2A">
        <w:rPr>
          <w:lang w:val="sr-Cyrl-RS"/>
        </w:rPr>
        <w:t>Информациони с</w:t>
      </w:r>
      <w:r w:rsidR="00B34029" w:rsidRPr="004B0A2A">
        <w:rPr>
          <w:lang w:val="sr-Cyrl-RS"/>
        </w:rPr>
        <w:t>истем за шуме и шумарство</w:t>
      </w:r>
      <w:r w:rsidRPr="004B0A2A">
        <w:rPr>
          <w:lang w:val="sr-Cyrl-RS"/>
        </w:rPr>
        <w:t xml:space="preserve"> није у потпуности развијен,</w:t>
      </w:r>
      <w:r w:rsidR="00B34029" w:rsidRPr="004B0A2A">
        <w:rPr>
          <w:lang w:val="sr-Cyrl-RS"/>
        </w:rPr>
        <w:t xml:space="preserve"> према којем би се обезбедиле неопходне информације о стању и променама шумског фонда за потребе планирања, праћења стања и извештавања.</w:t>
      </w:r>
    </w:p>
    <w:p w14:paraId="2D91FF5D" w14:textId="77777777" w:rsidR="00657AEF" w:rsidRPr="004B0A2A" w:rsidRDefault="00657AEF" w:rsidP="00657AEF">
      <w:pPr>
        <w:rPr>
          <w:b/>
          <w:lang w:val="sr-Cyrl-RS"/>
        </w:rPr>
      </w:pPr>
    </w:p>
    <w:p w14:paraId="3FC525DB" w14:textId="44C4B92A" w:rsidR="00657AEF" w:rsidRPr="004B0A2A" w:rsidRDefault="00657AEF" w:rsidP="00657AEF">
      <w:pPr>
        <w:rPr>
          <w:lang w:val="sr-Cyrl-RS"/>
        </w:rPr>
      </w:pPr>
      <w:r w:rsidRPr="004B0A2A">
        <w:rPr>
          <w:lang w:val="sr-Cyrl-RS"/>
        </w:rPr>
        <w:t xml:space="preserve">Заштитни појасеви дрвећа (ветрозаштитни и пољозаштитни појасеви, дрвореди, заштитно зеленило уз потоке и путеве) би требало да представљају спону између мањих површина под шумама са шумама главних корисника (ЈП </w:t>
      </w:r>
      <w:r w:rsidR="001344C3">
        <w:rPr>
          <w:lang w:val="sr-Cyrl-RS"/>
        </w:rPr>
        <w:t>„</w:t>
      </w:r>
      <w:r w:rsidRPr="004B0A2A">
        <w:rPr>
          <w:lang w:val="sr-Cyrl-RS"/>
        </w:rPr>
        <w:t>Војводинашуме</w:t>
      </w:r>
      <w:r w:rsidR="001344C3">
        <w:rPr>
          <w:lang w:val="sr-Cyrl-RS"/>
        </w:rPr>
        <w:t>“</w:t>
      </w:r>
      <w:r w:rsidRPr="004B0A2A">
        <w:rPr>
          <w:lang w:val="sr-Cyrl-RS"/>
        </w:rPr>
        <w:t xml:space="preserve">, ЈВП </w:t>
      </w:r>
      <w:r w:rsidR="005A590D">
        <w:rPr>
          <w:lang w:val="sr-Cyrl-RS"/>
        </w:rPr>
        <w:t>„</w:t>
      </w:r>
      <w:r w:rsidRPr="004B0A2A">
        <w:rPr>
          <w:lang w:val="sr-Cyrl-RS"/>
        </w:rPr>
        <w:t>Воде Војводине</w:t>
      </w:r>
      <w:r w:rsidR="005A590D">
        <w:rPr>
          <w:lang w:val="sr-Cyrl-RS"/>
        </w:rPr>
        <w:t>“</w:t>
      </w:r>
      <w:r w:rsidRPr="004B0A2A">
        <w:rPr>
          <w:lang w:val="sr-Cyrl-RS"/>
        </w:rPr>
        <w:t xml:space="preserve"> и Национални парк </w:t>
      </w:r>
      <w:r w:rsidR="005A590D">
        <w:rPr>
          <w:lang w:val="sr-Cyrl-RS"/>
        </w:rPr>
        <w:t>„</w:t>
      </w:r>
      <w:r w:rsidRPr="004B0A2A">
        <w:rPr>
          <w:lang w:val="sr-Cyrl-RS"/>
        </w:rPr>
        <w:t>Фрушка гора</w:t>
      </w:r>
      <w:r w:rsidR="005A590D">
        <w:rPr>
          <w:lang w:val="sr-Cyrl-RS"/>
        </w:rPr>
        <w:t>“</w:t>
      </w:r>
      <w:r w:rsidRPr="004B0A2A">
        <w:rPr>
          <w:lang w:val="sr-Cyrl-RS"/>
        </w:rPr>
        <w:t>)</w:t>
      </w:r>
      <w:r w:rsidR="00117228" w:rsidRPr="004B0A2A">
        <w:rPr>
          <w:lang w:val="sr-Cyrl-RS"/>
        </w:rPr>
        <w:t xml:space="preserve"> – на овај начин би се спречио негативан утицај на биодиверзитет.</w:t>
      </w:r>
    </w:p>
    <w:p w14:paraId="20899FE9" w14:textId="4339FD1A" w:rsidR="00906E33" w:rsidRDefault="00906E33" w:rsidP="00906E33">
      <w:pPr>
        <w:rPr>
          <w:lang w:val="en-US"/>
        </w:rPr>
      </w:pPr>
      <w:bookmarkStart w:id="277" w:name="_Toc90483342"/>
    </w:p>
    <w:p w14:paraId="6AA7D241" w14:textId="77777777" w:rsidR="00906E33" w:rsidRDefault="00906E33" w:rsidP="00906E33">
      <w:pPr>
        <w:rPr>
          <w:lang w:val="en-US"/>
        </w:rPr>
      </w:pPr>
    </w:p>
    <w:p w14:paraId="3DD54592" w14:textId="77777777" w:rsidR="00906E33" w:rsidRDefault="00906E33" w:rsidP="00906E33">
      <w:pPr>
        <w:rPr>
          <w:lang w:val="en-US"/>
        </w:rPr>
      </w:pPr>
    </w:p>
    <w:p w14:paraId="3A833B30" w14:textId="77777777" w:rsidR="00906E33" w:rsidRDefault="00906E33" w:rsidP="00906E33">
      <w:pPr>
        <w:rPr>
          <w:lang w:val="en-US"/>
        </w:rPr>
      </w:pPr>
    </w:p>
    <w:p w14:paraId="77E866F4" w14:textId="77777777" w:rsidR="00906E33" w:rsidRDefault="00906E33" w:rsidP="00906E33">
      <w:pPr>
        <w:rPr>
          <w:lang w:val="en-US"/>
        </w:rPr>
      </w:pPr>
    </w:p>
    <w:p w14:paraId="3DA4ABA4" w14:textId="77777777" w:rsidR="002A02E5" w:rsidRDefault="002A02E5" w:rsidP="00657AEF">
      <w:pPr>
        <w:rPr>
          <w:lang w:val="en-US"/>
        </w:rPr>
      </w:pPr>
    </w:p>
    <w:p w14:paraId="0CD10D98" w14:textId="77777777" w:rsidR="007F7039" w:rsidRDefault="007F7039" w:rsidP="007F7039">
      <w:pPr>
        <w:rPr>
          <w:lang w:val="en-US"/>
        </w:rPr>
      </w:pPr>
    </w:p>
    <w:p w14:paraId="699257D1" w14:textId="5270B162" w:rsidR="00EA1CA5" w:rsidRPr="004B0A2A" w:rsidRDefault="00DA5E5E" w:rsidP="00E37544">
      <w:pPr>
        <w:pStyle w:val="Heading3"/>
        <w:rPr>
          <w:lang w:val="sr-Cyrl-RS"/>
        </w:rPr>
      </w:pPr>
      <w:bookmarkStart w:id="278" w:name="_Toc82785092"/>
      <w:bookmarkStart w:id="279" w:name="_Toc82785736"/>
      <w:bookmarkStart w:id="280" w:name="_Toc83041991"/>
      <w:bookmarkStart w:id="281" w:name="_Toc90374881"/>
      <w:bookmarkStart w:id="282" w:name="_Toc90375200"/>
      <w:bookmarkStart w:id="283" w:name="_Toc90377848"/>
      <w:bookmarkStart w:id="284" w:name="_Toc90387048"/>
      <w:bookmarkStart w:id="285" w:name="_Toc90388666"/>
      <w:bookmarkStart w:id="286" w:name="_Toc90389497"/>
      <w:bookmarkStart w:id="287" w:name="_Toc90449674"/>
      <w:bookmarkStart w:id="288" w:name="_Toc90454614"/>
      <w:bookmarkStart w:id="289" w:name="_Toc96520087"/>
      <w:r w:rsidRPr="00783E4B">
        <w:rPr>
          <w:lang w:val="sr-Cyrl-RS"/>
        </w:rPr>
        <w:t>3.</w:t>
      </w:r>
      <w:r w:rsidRPr="004B0A2A">
        <w:rPr>
          <w:lang w:val="sr-Cyrl-RS"/>
        </w:rPr>
        <w:t>1</w:t>
      </w:r>
      <w:r w:rsidRPr="00783E4B">
        <w:rPr>
          <w:lang w:val="sr-Cyrl-RS"/>
        </w:rPr>
        <w:t>.</w:t>
      </w:r>
      <w:r w:rsidRPr="004B0A2A">
        <w:rPr>
          <w:lang w:val="sr-Cyrl-RS"/>
        </w:rPr>
        <w:t>3</w:t>
      </w:r>
      <w:r w:rsidRPr="00783E4B">
        <w:rPr>
          <w:lang w:val="sr-Cyrl-RS"/>
        </w:rPr>
        <w:t>.</w:t>
      </w:r>
      <w:r w:rsidRPr="004B0A2A">
        <w:rPr>
          <w:lang w:val="sr-Cyrl-RS"/>
        </w:rPr>
        <w:tab/>
        <w:t>Водни ресурси</w:t>
      </w:r>
      <w:r w:rsidR="00E37544" w:rsidRPr="004B0A2A">
        <w:rPr>
          <w:lang w:val="sr-Cyrl-RS"/>
        </w:rPr>
        <w:t xml:space="preserve"> и водни режим</w:t>
      </w:r>
      <w:bookmarkEnd w:id="278"/>
      <w:bookmarkEnd w:id="279"/>
      <w:bookmarkEnd w:id="280"/>
      <w:bookmarkEnd w:id="281"/>
      <w:bookmarkEnd w:id="282"/>
      <w:bookmarkEnd w:id="283"/>
      <w:bookmarkEnd w:id="284"/>
      <w:bookmarkEnd w:id="285"/>
      <w:bookmarkEnd w:id="286"/>
      <w:bookmarkEnd w:id="287"/>
      <w:bookmarkEnd w:id="288"/>
      <w:bookmarkEnd w:id="277"/>
      <w:bookmarkEnd w:id="289"/>
    </w:p>
    <w:p w14:paraId="27A29837" w14:textId="77777777" w:rsidR="00E37544" w:rsidRPr="004B0A2A" w:rsidRDefault="00E37544" w:rsidP="00E37544">
      <w:pPr>
        <w:rPr>
          <w:lang w:val="sr-Cyrl-RS"/>
        </w:rPr>
      </w:pPr>
    </w:p>
    <w:p w14:paraId="2606020F" w14:textId="77777777" w:rsidR="00BF446D" w:rsidRPr="00880FB9" w:rsidRDefault="00BF446D" w:rsidP="00EA1CA5">
      <w:pPr>
        <w:rPr>
          <w:b/>
          <w:lang w:val="sr-Cyrl-RS"/>
        </w:rPr>
      </w:pPr>
      <w:r w:rsidRPr="00783E4B">
        <w:rPr>
          <w:b/>
          <w:lang w:val="sr-Cyrl-RS"/>
        </w:rPr>
        <w:t>Анализа и оцена стања</w:t>
      </w:r>
    </w:p>
    <w:p w14:paraId="24F03EEC" w14:textId="1B794D18" w:rsidR="00FD3071" w:rsidRPr="00880FB9" w:rsidRDefault="00FD3071" w:rsidP="00D81E22">
      <w:pPr>
        <w:autoSpaceDE w:val="0"/>
        <w:autoSpaceDN w:val="0"/>
        <w:adjustRightInd w:val="0"/>
        <w:rPr>
          <w:rFonts w:cs="TimesNewRomanPSMT"/>
          <w:u w:val="single"/>
          <w:lang w:val="sr-Cyrl-RS"/>
        </w:rPr>
      </w:pPr>
    </w:p>
    <w:p w14:paraId="0025EA8A" w14:textId="1EF9F93C" w:rsidR="00FD3071" w:rsidRPr="00783E4B" w:rsidRDefault="00FD3071" w:rsidP="00FD3071">
      <w:pPr>
        <w:rPr>
          <w:b/>
          <w:i/>
          <w:u w:val="single"/>
          <w:lang w:val="sr-Cyrl-RS" w:eastAsia="sr-Latn-CS"/>
        </w:rPr>
      </w:pPr>
      <w:r w:rsidRPr="00783E4B">
        <w:rPr>
          <w:u w:val="single"/>
          <w:lang w:val="sr-Cyrl-RS" w:eastAsia="sr-Latn-CS"/>
        </w:rPr>
        <w:t>По</w:t>
      </w:r>
      <w:r w:rsidRPr="00880FB9">
        <w:rPr>
          <w:u w:val="single"/>
          <w:lang w:val="sr-Cyrl-RS" w:eastAsia="sr-Latn-CS"/>
        </w:rPr>
        <w:t xml:space="preserve">вршинске </w:t>
      </w:r>
      <w:r w:rsidRPr="00783E4B">
        <w:rPr>
          <w:u w:val="single"/>
          <w:lang w:val="sr-Cyrl-RS" w:eastAsia="sr-Latn-CS"/>
        </w:rPr>
        <w:t>воде</w:t>
      </w:r>
    </w:p>
    <w:p w14:paraId="4A316415" w14:textId="0CBDC98A" w:rsidR="00D81E22" w:rsidRPr="00783E4B" w:rsidRDefault="00D81E22" w:rsidP="00D81E22">
      <w:pPr>
        <w:autoSpaceDE w:val="0"/>
        <w:autoSpaceDN w:val="0"/>
        <w:adjustRightInd w:val="0"/>
        <w:rPr>
          <w:lang w:val="sr-Cyrl-RS" w:eastAsia="sr-Latn-CS"/>
        </w:rPr>
      </w:pPr>
      <w:r w:rsidRPr="00783E4B">
        <w:rPr>
          <w:lang w:val="sr-Cyrl-RS" w:eastAsia="sr-Latn-CS"/>
        </w:rPr>
        <w:t>Речну мрежу Војводине чине три велике реке - Дунав, Сава и Тиса, са свим својим притокама и каналима. Све реке се одликују малим падом, спорим и кривудавим током, великом акумулативном моћи и склоношћу ка стварању мртваја и меанд</w:t>
      </w:r>
      <w:r w:rsidR="001344C3">
        <w:rPr>
          <w:noProof/>
          <w:lang w:val="sr-Cyrl-RS" w:eastAsia="sr-Latn-CS"/>
        </w:rPr>
        <w:t>а</w:t>
      </w:r>
      <w:r w:rsidRPr="00783E4B">
        <w:rPr>
          <w:lang w:val="sr-Cyrl-RS" w:eastAsia="sr-Latn-CS"/>
        </w:rPr>
        <w:t xml:space="preserve">ра. </w:t>
      </w:r>
      <w:r w:rsidR="001907B2" w:rsidRPr="00783E4B">
        <w:rPr>
          <w:lang w:val="sr-Cyrl-RS" w:eastAsia="sr-Latn-CS"/>
        </w:rPr>
        <w:t xml:space="preserve">У водну слику Војводине улазе и језера од којих су најзначајнији: Палић код Суботице, Лудошко језеро, Царска бара и Обедска бара и низ језера на Фрушкој гори и </w:t>
      </w:r>
      <w:r w:rsidR="00A452C2" w:rsidRPr="004B0A2A">
        <w:rPr>
          <w:lang w:val="sr-Cyrl-RS" w:eastAsia="sr-Latn-CS"/>
        </w:rPr>
        <w:t xml:space="preserve">у </w:t>
      </w:r>
      <w:r w:rsidR="001907B2" w:rsidRPr="00783E4B">
        <w:rPr>
          <w:lang w:val="sr-Cyrl-RS" w:eastAsia="sr-Latn-CS"/>
        </w:rPr>
        <w:t xml:space="preserve">Бачкој. </w:t>
      </w:r>
      <w:r w:rsidRPr="00783E4B">
        <w:rPr>
          <w:lang w:val="sr-Cyrl-RS" w:eastAsia="sr-Latn-CS"/>
        </w:rPr>
        <w:t xml:space="preserve">Површинске воде Војводине се у потпуности налазе у сливу Дунава и користе се за водни транспорт, као реципијенти употребљених вода насеља и индустрије, за наводњавање, снабдевање индустрије, туристичке и спортско рекреативне активности. </w:t>
      </w:r>
    </w:p>
    <w:p w14:paraId="22E579F5" w14:textId="77777777" w:rsidR="00D81E22" w:rsidRPr="00783E4B" w:rsidRDefault="00D81E22" w:rsidP="00D81E22">
      <w:pPr>
        <w:autoSpaceDE w:val="0"/>
        <w:autoSpaceDN w:val="0"/>
        <w:adjustRightInd w:val="0"/>
        <w:rPr>
          <w:lang w:val="sr-Cyrl-RS" w:eastAsia="sr-Latn-CS"/>
        </w:rPr>
      </w:pPr>
    </w:p>
    <w:p w14:paraId="5C02839D" w14:textId="1F416B76" w:rsidR="00D81E22" w:rsidRPr="004B0A2A" w:rsidRDefault="00D613A6" w:rsidP="00D81E22">
      <w:pPr>
        <w:autoSpaceDE w:val="0"/>
        <w:autoSpaceDN w:val="0"/>
        <w:adjustRightInd w:val="0"/>
        <w:rPr>
          <w:noProof/>
          <w:lang w:val="sr-Cyrl-RS" w:eastAsia="sr-Latn-CS"/>
        </w:rPr>
      </w:pPr>
      <w:r w:rsidRPr="00783E4B">
        <w:rPr>
          <w:lang w:val="sr-Cyrl-RS" w:eastAsia="sr-Latn-CS"/>
        </w:rPr>
        <w:t>Карактеристика подручја Војводине је што су транзитне воде (5.241,5 m</w:t>
      </w:r>
      <w:r w:rsidRPr="00783E4B">
        <w:rPr>
          <w:vertAlign w:val="superscript"/>
          <w:lang w:val="sr-Cyrl-RS" w:eastAsia="sr-Latn-CS"/>
        </w:rPr>
        <w:t>3</w:t>
      </w:r>
      <w:r w:rsidRPr="00783E4B">
        <w:rPr>
          <w:lang w:val="sr-Cyrl-RS" w:eastAsia="sr-Latn-CS"/>
        </w:rPr>
        <w:t>/s), са суседних територија, 100 пута веће од сопствених (52,0 m</w:t>
      </w:r>
      <w:r w:rsidRPr="00783E4B">
        <w:rPr>
          <w:vertAlign w:val="superscript"/>
          <w:lang w:val="sr-Cyrl-RS" w:eastAsia="sr-Latn-CS"/>
        </w:rPr>
        <w:t>3</w:t>
      </w:r>
      <w:r w:rsidRPr="00783E4B">
        <w:rPr>
          <w:lang w:val="sr-Cyrl-RS" w:eastAsia="sr-Latn-CS"/>
        </w:rPr>
        <w:t>/s), што представља просечно специфично отицање са сопствене територије од око 1 l/s km</w:t>
      </w:r>
      <w:r w:rsidRPr="00783E4B">
        <w:rPr>
          <w:vertAlign w:val="superscript"/>
          <w:lang w:val="sr-Cyrl-RS" w:eastAsia="sr-Latn-CS"/>
        </w:rPr>
        <w:t>2</w:t>
      </w:r>
      <w:r w:rsidRPr="00783E4B">
        <w:rPr>
          <w:lang w:val="sr-Cyrl-RS" w:eastAsia="sr-Latn-CS"/>
        </w:rPr>
        <w:t xml:space="preserve"> за равничарски део и око 30 l/s km</w:t>
      </w:r>
      <w:r w:rsidRPr="00783E4B">
        <w:rPr>
          <w:vertAlign w:val="superscript"/>
          <w:lang w:val="sr-Cyrl-RS" w:eastAsia="sr-Latn-CS"/>
        </w:rPr>
        <w:t>2</w:t>
      </w:r>
      <w:r w:rsidRPr="00783E4B">
        <w:rPr>
          <w:lang w:val="sr-Cyrl-RS" w:eastAsia="sr-Latn-CS"/>
        </w:rPr>
        <w:t xml:space="preserve"> за планински део. </w:t>
      </w:r>
      <w:r w:rsidR="00D81E22" w:rsidRPr="00783E4B">
        <w:rPr>
          <w:lang w:val="sr-Cyrl-RS" w:eastAsia="sr-Latn-CS"/>
        </w:rPr>
        <w:t>Са специфичном расположивошћу властитих површинских вода од око 750 m</w:t>
      </w:r>
      <w:r w:rsidR="00D81E22" w:rsidRPr="00783E4B">
        <w:rPr>
          <w:vertAlign w:val="superscript"/>
          <w:lang w:val="sr-Cyrl-RS" w:eastAsia="sr-Latn-CS"/>
        </w:rPr>
        <w:t>3</w:t>
      </w:r>
      <w:r w:rsidR="00D81E22" w:rsidRPr="00783E4B">
        <w:rPr>
          <w:lang w:val="sr-Cyrl-RS" w:eastAsia="sr-Latn-CS"/>
        </w:rPr>
        <w:t xml:space="preserve"> по становнику годишње (дупло мање од целе Србије), Војводина спада у водом сиромашнија подручја Србије и Европе. Просечни коефицијент отицаја за Војводину је око 0,12, али се на Телечкој висоравни (Северна Бачка) креће и свега око 0,06.</w:t>
      </w:r>
    </w:p>
    <w:p w14:paraId="246C6D57" w14:textId="77777777" w:rsidR="0049183C" w:rsidRPr="004B0A2A" w:rsidRDefault="0049183C" w:rsidP="00D81E22">
      <w:pPr>
        <w:autoSpaceDE w:val="0"/>
        <w:autoSpaceDN w:val="0"/>
        <w:adjustRightInd w:val="0"/>
        <w:rPr>
          <w:noProof/>
          <w:lang w:val="sr-Cyrl-RS" w:eastAsia="sr-Latn-CS"/>
        </w:rPr>
      </w:pPr>
    </w:p>
    <w:p w14:paraId="578E91D8" w14:textId="537819A0" w:rsidR="0049183C" w:rsidRPr="00783E4B" w:rsidRDefault="0049183C" w:rsidP="00906E33">
      <w:pPr>
        <w:pStyle w:val="Caption"/>
        <w:rPr>
          <w:lang w:val="sr-Cyrl-RS"/>
        </w:rPr>
      </w:pPr>
      <w:bookmarkStart w:id="290" w:name="_Toc82783641"/>
      <w:bookmarkStart w:id="291" w:name="_Toc82783709"/>
      <w:bookmarkStart w:id="292" w:name="_Toc82785022"/>
      <w:bookmarkStart w:id="293" w:name="_Toc82785666"/>
      <w:bookmarkStart w:id="294" w:name="_Toc90487765"/>
      <w:bookmarkStart w:id="295" w:name="_Toc96520535"/>
      <w:r w:rsidRPr="004B0A2A">
        <w:t xml:space="preserve">Табела </w:t>
      </w:r>
      <w:r w:rsidRPr="004B0A2A">
        <w:fldChar w:fldCharType="begin"/>
      </w:r>
      <w:r w:rsidRPr="004B0A2A">
        <w:instrText xml:space="preserve"> SEQ Табела \* ARABIC </w:instrText>
      </w:r>
      <w:r w:rsidRPr="004B0A2A">
        <w:fldChar w:fldCharType="separate"/>
      </w:r>
      <w:r w:rsidR="00C44BEC">
        <w:rPr>
          <w:noProof/>
        </w:rPr>
        <w:t>5</w:t>
      </w:r>
      <w:r w:rsidRPr="004B0A2A">
        <w:fldChar w:fldCharType="end"/>
      </w:r>
      <w:r w:rsidR="00906E33">
        <w:t xml:space="preserve">: </w:t>
      </w:r>
      <w:r w:rsidR="00E37544" w:rsidRPr="00783E4B">
        <w:rPr>
          <w:b w:val="0"/>
          <w:lang w:val="sr-Cyrl-RS"/>
        </w:rPr>
        <w:t>Распоређеност вода које настају на територији Србије по већим сливовима (домаће воде)</w:t>
      </w:r>
      <w:bookmarkEnd w:id="290"/>
      <w:bookmarkEnd w:id="291"/>
      <w:bookmarkEnd w:id="292"/>
      <w:bookmarkEnd w:id="293"/>
      <w:bookmarkEnd w:id="294"/>
      <w:bookmarkEnd w:id="295"/>
    </w:p>
    <w:tbl>
      <w:tblPr>
        <w:tblW w:w="4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2160"/>
        <w:gridCol w:w="1902"/>
        <w:gridCol w:w="1347"/>
      </w:tblGrid>
      <w:tr w:rsidR="00E37544" w:rsidRPr="004B0A2A" w14:paraId="5282761E" w14:textId="77777777" w:rsidTr="00A452C2">
        <w:trPr>
          <w:jc w:val="center"/>
        </w:trPr>
        <w:tc>
          <w:tcPr>
            <w:tcW w:w="1672" w:type="pct"/>
            <w:tcBorders>
              <w:top w:val="single" w:sz="4" w:space="0" w:color="auto"/>
              <w:left w:val="single" w:sz="4" w:space="0" w:color="auto"/>
              <w:bottom w:val="single" w:sz="4" w:space="0" w:color="auto"/>
              <w:right w:val="single" w:sz="4" w:space="0" w:color="auto"/>
            </w:tcBorders>
            <w:vAlign w:val="center"/>
            <w:hideMark/>
          </w:tcPr>
          <w:p w14:paraId="44DCE5C1" w14:textId="77777777" w:rsidR="00E37544" w:rsidRPr="00783E4B" w:rsidRDefault="00E37544" w:rsidP="00E37544">
            <w:pPr>
              <w:spacing w:before="20" w:after="20"/>
              <w:jc w:val="center"/>
              <w:rPr>
                <w:sz w:val="16"/>
                <w:lang w:val="sr-Cyrl-RS"/>
              </w:rPr>
            </w:pPr>
            <w:r w:rsidRPr="00783E4B">
              <w:rPr>
                <w:sz w:val="16"/>
                <w:lang w:val="sr-Cyrl-RS"/>
              </w:rPr>
              <w:t>Река / слив</w:t>
            </w:r>
          </w:p>
        </w:tc>
        <w:tc>
          <w:tcPr>
            <w:tcW w:w="1329" w:type="pct"/>
            <w:tcBorders>
              <w:top w:val="single" w:sz="4" w:space="0" w:color="auto"/>
              <w:left w:val="single" w:sz="4" w:space="0" w:color="auto"/>
              <w:bottom w:val="single" w:sz="4" w:space="0" w:color="auto"/>
              <w:right w:val="single" w:sz="4" w:space="0" w:color="auto"/>
            </w:tcBorders>
            <w:vAlign w:val="center"/>
            <w:hideMark/>
          </w:tcPr>
          <w:p w14:paraId="69670569" w14:textId="77777777" w:rsidR="00E37544" w:rsidRPr="00783E4B" w:rsidRDefault="00E37544" w:rsidP="00E37544">
            <w:pPr>
              <w:spacing w:before="20" w:after="20"/>
              <w:jc w:val="center"/>
              <w:rPr>
                <w:sz w:val="16"/>
                <w:lang w:val="sr-Cyrl-RS"/>
              </w:rPr>
            </w:pPr>
            <w:r w:rsidRPr="00783E4B">
              <w:rPr>
                <w:sz w:val="16"/>
                <w:lang w:val="sr-Cyrl-RS"/>
              </w:rPr>
              <w:t>Просечни проток m</w:t>
            </w:r>
            <w:r w:rsidRPr="00783E4B">
              <w:rPr>
                <w:sz w:val="16"/>
                <w:vertAlign w:val="superscript"/>
                <w:lang w:val="sr-Cyrl-RS"/>
              </w:rPr>
              <w:t>3</w:t>
            </w:r>
            <w:r w:rsidRPr="00783E4B">
              <w:rPr>
                <w:sz w:val="16"/>
                <w:lang w:val="sr-Cyrl-RS"/>
              </w:rPr>
              <w:t>/s</w:t>
            </w:r>
          </w:p>
        </w:tc>
        <w:tc>
          <w:tcPr>
            <w:tcW w:w="1170" w:type="pct"/>
            <w:tcBorders>
              <w:top w:val="single" w:sz="4" w:space="0" w:color="auto"/>
              <w:left w:val="single" w:sz="4" w:space="0" w:color="auto"/>
              <w:bottom w:val="single" w:sz="4" w:space="0" w:color="auto"/>
              <w:right w:val="single" w:sz="4" w:space="0" w:color="auto"/>
            </w:tcBorders>
            <w:vAlign w:val="center"/>
            <w:hideMark/>
          </w:tcPr>
          <w:p w14:paraId="3047875B" w14:textId="77777777" w:rsidR="00E37544" w:rsidRPr="00783E4B" w:rsidRDefault="00E37544" w:rsidP="00E37544">
            <w:pPr>
              <w:spacing w:before="20" w:after="20"/>
              <w:jc w:val="center"/>
              <w:rPr>
                <w:sz w:val="16"/>
                <w:lang w:val="sr-Cyrl-RS"/>
              </w:rPr>
            </w:pPr>
            <w:r w:rsidRPr="00783E4B">
              <w:rPr>
                <w:sz w:val="16"/>
                <w:lang w:val="sr-Cyrl-RS"/>
              </w:rPr>
              <w:t>Укупан проток</w:t>
            </w:r>
          </w:p>
          <w:p w14:paraId="43206B5A" w14:textId="77777777" w:rsidR="00E37544" w:rsidRPr="00783E4B" w:rsidRDefault="00E37544" w:rsidP="00E37544">
            <w:pPr>
              <w:spacing w:before="20" w:after="20"/>
              <w:jc w:val="center"/>
              <w:rPr>
                <w:sz w:val="16"/>
                <w:lang w:val="sr-Cyrl-RS"/>
              </w:rPr>
            </w:pPr>
            <w:r w:rsidRPr="00783E4B">
              <w:rPr>
                <w:sz w:val="16"/>
                <w:lang w:val="sr-Cyrl-RS"/>
              </w:rPr>
              <w:t>10</w:t>
            </w:r>
            <w:r w:rsidRPr="00783E4B">
              <w:rPr>
                <w:sz w:val="16"/>
                <w:vertAlign w:val="superscript"/>
                <w:lang w:val="sr-Cyrl-RS"/>
              </w:rPr>
              <w:t>6</w:t>
            </w:r>
            <w:r w:rsidRPr="00783E4B">
              <w:rPr>
                <w:sz w:val="16"/>
                <w:lang w:val="sr-Cyrl-RS"/>
              </w:rPr>
              <w:t xml:space="preserve"> m</w:t>
            </w:r>
            <w:r w:rsidRPr="00783E4B">
              <w:rPr>
                <w:sz w:val="16"/>
                <w:vertAlign w:val="superscript"/>
                <w:lang w:val="sr-Cyrl-RS"/>
              </w:rPr>
              <w:t>3</w:t>
            </w:r>
            <w:r w:rsidRPr="00783E4B">
              <w:rPr>
                <w:sz w:val="16"/>
                <w:lang w:val="sr-Cyrl-RS"/>
              </w:rPr>
              <w:t>/год</w:t>
            </w:r>
          </w:p>
        </w:tc>
        <w:tc>
          <w:tcPr>
            <w:tcW w:w="830" w:type="pct"/>
            <w:tcBorders>
              <w:top w:val="single" w:sz="4" w:space="0" w:color="auto"/>
              <w:left w:val="single" w:sz="4" w:space="0" w:color="auto"/>
              <w:bottom w:val="single" w:sz="4" w:space="0" w:color="auto"/>
              <w:right w:val="single" w:sz="4" w:space="0" w:color="auto"/>
            </w:tcBorders>
            <w:vAlign w:val="center"/>
            <w:hideMark/>
          </w:tcPr>
          <w:p w14:paraId="4DC32580" w14:textId="77777777" w:rsidR="00E37544" w:rsidRPr="00783E4B" w:rsidRDefault="00E37544" w:rsidP="00E37544">
            <w:pPr>
              <w:spacing w:before="20" w:after="20"/>
              <w:jc w:val="center"/>
              <w:rPr>
                <w:sz w:val="16"/>
                <w:lang w:val="sr-Cyrl-RS"/>
              </w:rPr>
            </w:pPr>
            <w:r w:rsidRPr="00783E4B">
              <w:rPr>
                <w:sz w:val="16"/>
                <w:lang w:val="sr-Cyrl-RS"/>
              </w:rPr>
              <w:t>Мале воде m</w:t>
            </w:r>
            <w:r w:rsidRPr="00783E4B">
              <w:rPr>
                <w:sz w:val="16"/>
                <w:vertAlign w:val="superscript"/>
                <w:lang w:val="sr-Cyrl-RS"/>
              </w:rPr>
              <w:t>3</w:t>
            </w:r>
            <w:r w:rsidRPr="00783E4B">
              <w:rPr>
                <w:sz w:val="16"/>
                <w:lang w:val="sr-Cyrl-RS"/>
              </w:rPr>
              <w:t>/s</w:t>
            </w:r>
          </w:p>
        </w:tc>
      </w:tr>
      <w:tr w:rsidR="00E37544" w:rsidRPr="004B0A2A" w14:paraId="140B167A" w14:textId="77777777" w:rsidTr="00A452C2">
        <w:trPr>
          <w:jc w:val="center"/>
        </w:trPr>
        <w:tc>
          <w:tcPr>
            <w:tcW w:w="1672" w:type="pct"/>
            <w:tcBorders>
              <w:top w:val="single" w:sz="4" w:space="0" w:color="auto"/>
              <w:left w:val="single" w:sz="4" w:space="0" w:color="auto"/>
              <w:bottom w:val="single" w:sz="4" w:space="0" w:color="auto"/>
              <w:right w:val="single" w:sz="4" w:space="0" w:color="auto"/>
            </w:tcBorders>
            <w:vAlign w:val="center"/>
            <w:hideMark/>
          </w:tcPr>
          <w:p w14:paraId="7238CBBC" w14:textId="77777777" w:rsidR="00E37544" w:rsidRPr="00783E4B" w:rsidRDefault="00E37544" w:rsidP="00E37544">
            <w:pPr>
              <w:spacing w:before="20" w:after="20"/>
              <w:rPr>
                <w:sz w:val="16"/>
                <w:lang w:val="sr-Cyrl-RS"/>
              </w:rPr>
            </w:pPr>
            <w:r w:rsidRPr="00783E4B">
              <w:rPr>
                <w:sz w:val="16"/>
                <w:lang w:val="sr-Cyrl-RS"/>
              </w:rPr>
              <w:t>Банат и Бачка (домаће воде)</w:t>
            </w:r>
          </w:p>
        </w:tc>
        <w:tc>
          <w:tcPr>
            <w:tcW w:w="1329" w:type="pct"/>
            <w:tcBorders>
              <w:top w:val="single" w:sz="4" w:space="0" w:color="auto"/>
              <w:left w:val="single" w:sz="4" w:space="0" w:color="auto"/>
              <w:bottom w:val="single" w:sz="4" w:space="0" w:color="auto"/>
              <w:right w:val="single" w:sz="4" w:space="0" w:color="auto"/>
            </w:tcBorders>
            <w:vAlign w:val="center"/>
            <w:hideMark/>
          </w:tcPr>
          <w:p w14:paraId="07ECE85B" w14:textId="77777777" w:rsidR="00E37544" w:rsidRPr="00783E4B" w:rsidRDefault="00E37544" w:rsidP="002A02E5">
            <w:pPr>
              <w:spacing w:before="20" w:after="20"/>
              <w:jc w:val="center"/>
              <w:rPr>
                <w:sz w:val="16"/>
                <w:lang w:val="sr-Cyrl-RS"/>
              </w:rPr>
            </w:pPr>
            <w:r w:rsidRPr="00783E4B">
              <w:rPr>
                <w:sz w:val="16"/>
                <w:lang w:val="sr-Cyrl-RS"/>
              </w:rPr>
              <w:t>35</w:t>
            </w:r>
          </w:p>
        </w:tc>
        <w:tc>
          <w:tcPr>
            <w:tcW w:w="1170" w:type="pct"/>
            <w:tcBorders>
              <w:top w:val="single" w:sz="4" w:space="0" w:color="auto"/>
              <w:left w:val="single" w:sz="4" w:space="0" w:color="auto"/>
              <w:bottom w:val="single" w:sz="4" w:space="0" w:color="auto"/>
              <w:right w:val="single" w:sz="4" w:space="0" w:color="auto"/>
            </w:tcBorders>
            <w:vAlign w:val="center"/>
            <w:hideMark/>
          </w:tcPr>
          <w:p w14:paraId="269AA4AE" w14:textId="77777777" w:rsidR="00E37544" w:rsidRPr="00783E4B" w:rsidRDefault="00E37544" w:rsidP="002A02E5">
            <w:pPr>
              <w:tabs>
                <w:tab w:val="left" w:pos="972"/>
              </w:tabs>
              <w:spacing w:before="20" w:after="20"/>
              <w:jc w:val="center"/>
              <w:rPr>
                <w:sz w:val="16"/>
                <w:lang w:val="sr-Cyrl-RS"/>
              </w:rPr>
            </w:pPr>
            <w:r w:rsidRPr="00783E4B">
              <w:rPr>
                <w:sz w:val="16"/>
                <w:lang w:val="sr-Cyrl-RS"/>
              </w:rPr>
              <w:t>1.102</w:t>
            </w:r>
          </w:p>
        </w:tc>
        <w:tc>
          <w:tcPr>
            <w:tcW w:w="830" w:type="pct"/>
            <w:tcBorders>
              <w:top w:val="single" w:sz="4" w:space="0" w:color="auto"/>
              <w:left w:val="single" w:sz="4" w:space="0" w:color="auto"/>
              <w:bottom w:val="single" w:sz="4" w:space="0" w:color="auto"/>
              <w:right w:val="single" w:sz="4" w:space="0" w:color="auto"/>
            </w:tcBorders>
            <w:vAlign w:val="center"/>
            <w:hideMark/>
          </w:tcPr>
          <w:p w14:paraId="15AC74D7" w14:textId="77777777" w:rsidR="00E37544" w:rsidRPr="00783E4B" w:rsidRDefault="00E37544" w:rsidP="002A02E5">
            <w:pPr>
              <w:spacing w:before="20" w:after="20"/>
              <w:jc w:val="center"/>
              <w:rPr>
                <w:sz w:val="16"/>
                <w:lang w:val="sr-Cyrl-RS"/>
              </w:rPr>
            </w:pPr>
            <w:r w:rsidRPr="00783E4B">
              <w:rPr>
                <w:sz w:val="16"/>
                <w:lang w:val="sr-Cyrl-RS"/>
              </w:rPr>
              <w:t>1,3</w:t>
            </w:r>
          </w:p>
        </w:tc>
      </w:tr>
      <w:tr w:rsidR="00E37544" w:rsidRPr="004B0A2A" w14:paraId="7C10D956" w14:textId="77777777" w:rsidTr="00A452C2">
        <w:trPr>
          <w:jc w:val="center"/>
        </w:trPr>
        <w:tc>
          <w:tcPr>
            <w:tcW w:w="1672" w:type="pct"/>
            <w:tcBorders>
              <w:top w:val="single" w:sz="4" w:space="0" w:color="auto"/>
              <w:left w:val="single" w:sz="4" w:space="0" w:color="auto"/>
              <w:bottom w:val="single" w:sz="4" w:space="0" w:color="auto"/>
              <w:right w:val="single" w:sz="4" w:space="0" w:color="auto"/>
            </w:tcBorders>
            <w:vAlign w:val="center"/>
            <w:hideMark/>
          </w:tcPr>
          <w:p w14:paraId="086A0CE8" w14:textId="77777777" w:rsidR="00E37544" w:rsidRPr="00783E4B" w:rsidRDefault="00E37544" w:rsidP="00E37544">
            <w:pPr>
              <w:spacing w:before="20" w:after="20"/>
              <w:rPr>
                <w:sz w:val="16"/>
                <w:lang w:val="sr-Cyrl-RS"/>
              </w:rPr>
            </w:pPr>
            <w:r w:rsidRPr="00783E4B">
              <w:rPr>
                <w:sz w:val="16"/>
                <w:lang w:val="sr-Cyrl-RS"/>
              </w:rPr>
              <w:t>Срем</w:t>
            </w:r>
          </w:p>
        </w:tc>
        <w:tc>
          <w:tcPr>
            <w:tcW w:w="1329" w:type="pct"/>
            <w:tcBorders>
              <w:top w:val="single" w:sz="4" w:space="0" w:color="auto"/>
              <w:left w:val="single" w:sz="4" w:space="0" w:color="auto"/>
              <w:bottom w:val="single" w:sz="4" w:space="0" w:color="auto"/>
              <w:right w:val="single" w:sz="4" w:space="0" w:color="auto"/>
            </w:tcBorders>
            <w:vAlign w:val="center"/>
            <w:hideMark/>
          </w:tcPr>
          <w:p w14:paraId="677DD7CD" w14:textId="77777777" w:rsidR="00E37544" w:rsidRPr="00783E4B" w:rsidRDefault="00E37544" w:rsidP="002A02E5">
            <w:pPr>
              <w:spacing w:before="20" w:after="20"/>
              <w:jc w:val="center"/>
              <w:rPr>
                <w:sz w:val="16"/>
                <w:lang w:val="sr-Cyrl-RS"/>
              </w:rPr>
            </w:pPr>
            <w:r w:rsidRPr="00783E4B">
              <w:rPr>
                <w:sz w:val="16"/>
                <w:lang w:val="sr-Cyrl-RS"/>
              </w:rPr>
              <w:t>11</w:t>
            </w:r>
          </w:p>
        </w:tc>
        <w:tc>
          <w:tcPr>
            <w:tcW w:w="1170" w:type="pct"/>
            <w:tcBorders>
              <w:top w:val="single" w:sz="4" w:space="0" w:color="auto"/>
              <w:left w:val="single" w:sz="4" w:space="0" w:color="auto"/>
              <w:bottom w:val="single" w:sz="4" w:space="0" w:color="auto"/>
              <w:right w:val="single" w:sz="4" w:space="0" w:color="auto"/>
            </w:tcBorders>
            <w:vAlign w:val="center"/>
            <w:hideMark/>
          </w:tcPr>
          <w:p w14:paraId="61CCC42A" w14:textId="77777777" w:rsidR="00E37544" w:rsidRPr="00783E4B" w:rsidRDefault="00E37544" w:rsidP="002A02E5">
            <w:pPr>
              <w:tabs>
                <w:tab w:val="left" w:pos="972"/>
              </w:tabs>
              <w:spacing w:before="20" w:after="20"/>
              <w:jc w:val="center"/>
              <w:rPr>
                <w:sz w:val="16"/>
                <w:lang w:val="sr-Cyrl-RS"/>
              </w:rPr>
            </w:pPr>
            <w:r w:rsidRPr="00783E4B">
              <w:rPr>
                <w:sz w:val="16"/>
                <w:lang w:val="sr-Cyrl-RS"/>
              </w:rPr>
              <w:t>346</w:t>
            </w:r>
          </w:p>
        </w:tc>
        <w:tc>
          <w:tcPr>
            <w:tcW w:w="830" w:type="pct"/>
            <w:tcBorders>
              <w:top w:val="single" w:sz="4" w:space="0" w:color="auto"/>
              <w:left w:val="single" w:sz="4" w:space="0" w:color="auto"/>
              <w:bottom w:val="single" w:sz="4" w:space="0" w:color="auto"/>
              <w:right w:val="single" w:sz="4" w:space="0" w:color="auto"/>
            </w:tcBorders>
            <w:vAlign w:val="center"/>
            <w:hideMark/>
          </w:tcPr>
          <w:p w14:paraId="078E604B" w14:textId="77777777" w:rsidR="00E37544" w:rsidRPr="00783E4B" w:rsidRDefault="00E37544" w:rsidP="002A02E5">
            <w:pPr>
              <w:spacing w:before="20" w:after="20"/>
              <w:jc w:val="center"/>
              <w:rPr>
                <w:sz w:val="16"/>
                <w:lang w:val="sr-Cyrl-RS"/>
              </w:rPr>
            </w:pPr>
            <w:r w:rsidRPr="00783E4B">
              <w:rPr>
                <w:sz w:val="16"/>
                <w:lang w:val="sr-Cyrl-RS"/>
              </w:rPr>
              <w:t>0,4</w:t>
            </w:r>
          </w:p>
        </w:tc>
      </w:tr>
      <w:tr w:rsidR="00E37544" w:rsidRPr="004B0A2A" w14:paraId="722F6AB7" w14:textId="77777777" w:rsidTr="00A452C2">
        <w:trPr>
          <w:trHeight w:hRule="exact" w:val="250"/>
          <w:jc w:val="center"/>
        </w:trPr>
        <w:tc>
          <w:tcPr>
            <w:tcW w:w="1672" w:type="pct"/>
            <w:tcBorders>
              <w:top w:val="single" w:sz="4" w:space="0" w:color="auto"/>
              <w:left w:val="single" w:sz="4" w:space="0" w:color="auto"/>
              <w:bottom w:val="single" w:sz="4" w:space="0" w:color="auto"/>
              <w:right w:val="single" w:sz="4" w:space="0" w:color="auto"/>
            </w:tcBorders>
            <w:vAlign w:val="center"/>
            <w:hideMark/>
          </w:tcPr>
          <w:p w14:paraId="2D6EAC02" w14:textId="3B46DAE2" w:rsidR="00E37544" w:rsidRPr="00783E4B" w:rsidRDefault="00E37544" w:rsidP="00E37544">
            <w:pPr>
              <w:spacing w:before="20" w:after="20"/>
              <w:rPr>
                <w:sz w:val="16"/>
                <w:lang w:val="sr-Cyrl-RS"/>
              </w:rPr>
            </w:pPr>
            <w:r w:rsidRPr="00783E4B">
              <w:rPr>
                <w:sz w:val="16"/>
                <w:lang w:val="sr-Cyrl-RS"/>
              </w:rPr>
              <w:t xml:space="preserve">Укупно </w:t>
            </w:r>
            <w:r w:rsidRPr="004B0A2A">
              <w:rPr>
                <w:sz w:val="16"/>
                <w:lang w:val="sr-Cyrl-RS"/>
              </w:rPr>
              <w:t>АП Војводина</w:t>
            </w:r>
          </w:p>
        </w:tc>
        <w:tc>
          <w:tcPr>
            <w:tcW w:w="1329" w:type="pct"/>
            <w:tcBorders>
              <w:top w:val="single" w:sz="4" w:space="0" w:color="auto"/>
              <w:left w:val="single" w:sz="4" w:space="0" w:color="auto"/>
              <w:bottom w:val="single" w:sz="4" w:space="0" w:color="auto"/>
              <w:right w:val="single" w:sz="4" w:space="0" w:color="auto"/>
            </w:tcBorders>
            <w:vAlign w:val="center"/>
            <w:hideMark/>
          </w:tcPr>
          <w:p w14:paraId="09C994A2" w14:textId="06C1E9B9" w:rsidR="00E37544" w:rsidRPr="00783E4B" w:rsidRDefault="00E37544" w:rsidP="002A02E5">
            <w:pPr>
              <w:spacing w:before="20" w:after="20"/>
              <w:jc w:val="center"/>
              <w:rPr>
                <w:sz w:val="16"/>
                <w:lang w:val="sr-Cyrl-RS"/>
              </w:rPr>
            </w:pPr>
            <w:r w:rsidRPr="004B0A2A">
              <w:rPr>
                <w:sz w:val="16"/>
                <w:lang w:val="sr-Cyrl-RS"/>
              </w:rPr>
              <w:t>46</w:t>
            </w:r>
          </w:p>
        </w:tc>
        <w:tc>
          <w:tcPr>
            <w:tcW w:w="1170" w:type="pct"/>
            <w:tcBorders>
              <w:top w:val="single" w:sz="4" w:space="0" w:color="auto"/>
              <w:left w:val="single" w:sz="4" w:space="0" w:color="auto"/>
              <w:bottom w:val="single" w:sz="4" w:space="0" w:color="auto"/>
              <w:right w:val="single" w:sz="4" w:space="0" w:color="auto"/>
            </w:tcBorders>
            <w:vAlign w:val="center"/>
            <w:hideMark/>
          </w:tcPr>
          <w:p w14:paraId="1557BE68" w14:textId="02767313" w:rsidR="00E37544" w:rsidRPr="004B0A2A" w:rsidRDefault="00E37544" w:rsidP="002A02E5">
            <w:pPr>
              <w:tabs>
                <w:tab w:val="left" w:pos="972"/>
              </w:tabs>
              <w:spacing w:before="20" w:after="20"/>
              <w:jc w:val="center"/>
              <w:rPr>
                <w:sz w:val="16"/>
                <w:lang w:val="sr-Cyrl-RS"/>
              </w:rPr>
            </w:pPr>
            <w:r w:rsidRPr="00783E4B">
              <w:rPr>
                <w:sz w:val="16"/>
                <w:lang w:val="sr-Cyrl-RS"/>
              </w:rPr>
              <w:t>1.</w:t>
            </w:r>
            <w:r w:rsidRPr="004B0A2A">
              <w:rPr>
                <w:sz w:val="16"/>
                <w:lang w:val="sr-Cyrl-RS"/>
              </w:rPr>
              <w:t>448</w:t>
            </w:r>
          </w:p>
        </w:tc>
        <w:tc>
          <w:tcPr>
            <w:tcW w:w="830" w:type="pct"/>
            <w:tcBorders>
              <w:top w:val="single" w:sz="4" w:space="0" w:color="auto"/>
              <w:left w:val="single" w:sz="4" w:space="0" w:color="auto"/>
              <w:bottom w:val="single" w:sz="4" w:space="0" w:color="auto"/>
              <w:right w:val="single" w:sz="4" w:space="0" w:color="auto"/>
            </w:tcBorders>
            <w:vAlign w:val="center"/>
            <w:hideMark/>
          </w:tcPr>
          <w:p w14:paraId="62304E0E" w14:textId="734FEB2B" w:rsidR="00E37544" w:rsidRPr="00783E4B" w:rsidRDefault="00E37544" w:rsidP="002A02E5">
            <w:pPr>
              <w:spacing w:before="20" w:after="20"/>
              <w:jc w:val="center"/>
              <w:rPr>
                <w:sz w:val="16"/>
                <w:lang w:val="sr-Cyrl-RS"/>
              </w:rPr>
            </w:pPr>
            <w:r w:rsidRPr="004B0A2A">
              <w:rPr>
                <w:sz w:val="16"/>
                <w:lang w:val="sr-Cyrl-RS"/>
              </w:rPr>
              <w:t>1</w:t>
            </w:r>
            <w:r w:rsidRPr="00783E4B">
              <w:rPr>
                <w:sz w:val="16"/>
                <w:lang w:val="sr-Cyrl-RS"/>
              </w:rPr>
              <w:t>,</w:t>
            </w:r>
            <w:r w:rsidRPr="004B0A2A">
              <w:rPr>
                <w:sz w:val="16"/>
                <w:lang w:val="sr-Cyrl-RS"/>
              </w:rPr>
              <w:t>7</w:t>
            </w:r>
          </w:p>
        </w:tc>
      </w:tr>
    </w:tbl>
    <w:p w14:paraId="20BE4D71" w14:textId="77777777" w:rsidR="00E37544" w:rsidRPr="004B0A2A" w:rsidRDefault="00E37544" w:rsidP="00D81E22">
      <w:pPr>
        <w:autoSpaceDE w:val="0"/>
        <w:autoSpaceDN w:val="0"/>
        <w:adjustRightInd w:val="0"/>
        <w:rPr>
          <w:sz w:val="16"/>
          <w:szCs w:val="16"/>
          <w:lang w:val="sr-Cyrl-RS" w:eastAsia="sr-Latn-CS"/>
        </w:rPr>
      </w:pPr>
    </w:p>
    <w:p w14:paraId="6D6BD405" w14:textId="0C4B6E4B" w:rsidR="00D81E22" w:rsidRPr="00783E4B" w:rsidRDefault="000B0B9F" w:rsidP="00D81E22">
      <w:pPr>
        <w:autoSpaceDE w:val="0"/>
        <w:autoSpaceDN w:val="0"/>
        <w:adjustRightInd w:val="0"/>
        <w:rPr>
          <w:rFonts w:eastAsia="TimesNewRoman"/>
          <w:lang w:val="sr-Cyrl-RS"/>
        </w:rPr>
      </w:pPr>
      <w:r w:rsidRPr="00783E4B">
        <w:rPr>
          <w:rFonts w:eastAsia="TimesNewRoman"/>
          <w:lang w:val="sr-Cyrl-RS"/>
        </w:rPr>
        <w:t>Д</w:t>
      </w:r>
      <w:r w:rsidR="00D81E22" w:rsidRPr="00783E4B">
        <w:rPr>
          <w:rFonts w:eastAsia="TimesNewRoman"/>
          <w:lang w:val="sr-Cyrl-RS"/>
        </w:rPr>
        <w:t>омицилне воде у Војводини</w:t>
      </w:r>
      <w:r w:rsidRPr="00783E4B">
        <w:rPr>
          <w:rFonts w:eastAsia="TimesNewRoman"/>
          <w:lang w:val="sr-Cyrl-RS"/>
        </w:rPr>
        <w:t>,</w:t>
      </w:r>
      <w:r w:rsidR="00D81E22" w:rsidRPr="00783E4B">
        <w:rPr>
          <w:rFonts w:eastAsia="TimesNewRoman"/>
          <w:lang w:val="sr-Cyrl-RS"/>
        </w:rPr>
        <w:t xml:space="preserve"> у односу на Србију, оскудне </w:t>
      </w:r>
      <w:r w:rsidRPr="00783E4B">
        <w:rPr>
          <w:rFonts w:eastAsia="TimesNewRoman"/>
          <w:lang w:val="sr-Cyrl-RS"/>
        </w:rPr>
        <w:t xml:space="preserve">су </w:t>
      </w:r>
      <w:r w:rsidR="00D81E22" w:rsidRPr="00783E4B">
        <w:rPr>
          <w:rFonts w:eastAsia="TimesNewRoman"/>
          <w:lang w:val="sr-Cyrl-RS"/>
        </w:rPr>
        <w:t xml:space="preserve">чак и са становишта просечних вредности, уколико се посматрају у контексту потреба социјалног, привредног и урбаног развоја, као и захтева очувања животне средине. Ситуација је још тежа код сушних година. Због тога ће се развој водопривредне инфрастуктуре морати темељити на реализацији врло сложених регионалних система за водоснабдевање маловодних подручја као што су хидросистем </w:t>
      </w:r>
      <w:r w:rsidR="00853773" w:rsidRPr="004B0A2A">
        <w:rPr>
          <w:rFonts w:cs="TimesNewRomanPSMT"/>
          <w:lang w:val="sr-Cyrl-RS"/>
        </w:rPr>
        <w:t>„</w:t>
      </w:r>
      <w:r w:rsidR="00D81E22" w:rsidRPr="00783E4B">
        <w:rPr>
          <w:rFonts w:eastAsia="TimesNewRoman"/>
          <w:lang w:val="sr-Cyrl-RS"/>
        </w:rPr>
        <w:t>Северна Бачка</w:t>
      </w:r>
      <w:r w:rsidR="00853773" w:rsidRPr="004B0A2A">
        <w:rPr>
          <w:rFonts w:cs="TimesNewRomanPSMT"/>
          <w:lang w:val="sr-Cyrl-RS"/>
        </w:rPr>
        <w:t>“</w:t>
      </w:r>
      <w:r w:rsidR="00D81E22" w:rsidRPr="00783E4B">
        <w:rPr>
          <w:rFonts w:eastAsia="TimesNewRoman"/>
          <w:lang w:val="sr-Cyrl-RS"/>
        </w:rPr>
        <w:t xml:space="preserve"> (захвата 132.000 ha) и хидросистем </w:t>
      </w:r>
      <w:r w:rsidR="00853773" w:rsidRPr="004B0A2A">
        <w:rPr>
          <w:rFonts w:cs="TimesNewRomanPSMT"/>
          <w:lang w:val="sr-Cyrl-RS"/>
        </w:rPr>
        <w:t>„</w:t>
      </w:r>
      <w:r w:rsidR="00D81E22" w:rsidRPr="00783E4B">
        <w:rPr>
          <w:rFonts w:eastAsia="TimesNewRoman"/>
          <w:lang w:val="sr-Cyrl-RS"/>
        </w:rPr>
        <w:t>Банат</w:t>
      </w:r>
      <w:r w:rsidR="00853773" w:rsidRPr="004B0A2A">
        <w:rPr>
          <w:rFonts w:cs="TimesNewRomanPSMT"/>
          <w:lang w:val="sr-Cyrl-RS"/>
        </w:rPr>
        <w:t>“</w:t>
      </w:r>
      <w:r w:rsidR="00D81E22" w:rsidRPr="00783E4B">
        <w:rPr>
          <w:rFonts w:eastAsia="TimesNewRoman"/>
          <w:lang w:val="sr-Cyrl-RS"/>
        </w:rPr>
        <w:t xml:space="preserve"> (102.000 ha), као и системи за уређење, коришћење и заштиту вода, уз интензивно коришћење и тз</w:t>
      </w:r>
      <w:r w:rsidR="001344C3" w:rsidRPr="00783E4B">
        <w:rPr>
          <w:rFonts w:eastAsia="TimesNewRoman"/>
          <w:lang w:val="sr-Cyrl-RS"/>
        </w:rPr>
        <w:t>в</w:t>
      </w:r>
      <w:r w:rsidR="00D81E22" w:rsidRPr="00783E4B">
        <w:rPr>
          <w:rFonts w:eastAsia="TimesNewRoman"/>
          <w:lang w:val="sr-Cyrl-RS"/>
        </w:rPr>
        <w:t xml:space="preserve">. </w:t>
      </w:r>
      <w:r w:rsidR="00D81E22" w:rsidRPr="00783E4B">
        <w:rPr>
          <w:rFonts w:eastAsia="TimesNewRoman"/>
          <w:i/>
          <w:lang w:val="sr-Cyrl-RS"/>
        </w:rPr>
        <w:t>транзитних вода</w:t>
      </w:r>
      <w:r w:rsidR="00D81E22" w:rsidRPr="00783E4B">
        <w:rPr>
          <w:rFonts w:eastAsia="TimesNewRoman"/>
          <w:lang w:val="sr-Cyrl-RS"/>
        </w:rPr>
        <w:t>, чији су услови коришћења и по количини и по квалитету потпуно неизвесни у удаљенијим временским пресецима.</w:t>
      </w:r>
    </w:p>
    <w:p w14:paraId="14B55D89" w14:textId="77777777" w:rsidR="00D81E22" w:rsidRDefault="00D81E22" w:rsidP="00E476E7">
      <w:pPr>
        <w:rPr>
          <w:lang w:val="sr-Cyrl-RS" w:eastAsia="sr-Latn-CS"/>
        </w:rPr>
      </w:pPr>
    </w:p>
    <w:p w14:paraId="62A851B0" w14:textId="77777777" w:rsidR="00FE339A" w:rsidRPr="004B0A2A" w:rsidRDefault="00FE339A" w:rsidP="00FE339A">
      <w:pPr>
        <w:tabs>
          <w:tab w:val="left" w:pos="2120"/>
        </w:tabs>
        <w:rPr>
          <w:lang w:val="sr-Cyrl-RS"/>
        </w:rPr>
      </w:pPr>
      <w:r w:rsidRPr="00783E4B">
        <w:rPr>
          <w:lang w:val="sr-Cyrl-RS"/>
        </w:rPr>
        <w:t xml:space="preserve">У близини већих насеља </w:t>
      </w:r>
      <w:r w:rsidRPr="004B0A2A">
        <w:rPr>
          <w:lang w:val="sr-Cyrl-RS"/>
        </w:rPr>
        <w:t>водно земљиште</w:t>
      </w:r>
      <w:r w:rsidRPr="00783E4B">
        <w:rPr>
          <w:lang w:val="sr-Cyrl-RS"/>
        </w:rPr>
        <w:t xml:space="preserve"> се често злоупотребљава изградњом сталних објеката, што повећава угроженост од поплава, али и онемогућава реализацију објеката водопривредне инфраструктуре.</w:t>
      </w:r>
    </w:p>
    <w:p w14:paraId="67F9D84E" w14:textId="77777777" w:rsidR="00FE339A" w:rsidRPr="00FE339A" w:rsidRDefault="00FE339A" w:rsidP="00E476E7">
      <w:pPr>
        <w:rPr>
          <w:lang w:val="sr-Cyrl-RS" w:eastAsia="sr-Latn-CS"/>
        </w:rPr>
      </w:pPr>
    </w:p>
    <w:p w14:paraId="5323426B" w14:textId="77777777" w:rsidR="00D81E22" w:rsidRPr="00783E4B" w:rsidRDefault="00D81E22" w:rsidP="00E476E7">
      <w:pPr>
        <w:rPr>
          <w:b/>
          <w:i/>
          <w:u w:val="single"/>
          <w:lang w:val="sr-Cyrl-RS" w:eastAsia="sr-Latn-CS"/>
        </w:rPr>
      </w:pPr>
      <w:r w:rsidRPr="00783E4B">
        <w:rPr>
          <w:u w:val="single"/>
          <w:lang w:val="sr-Cyrl-RS" w:eastAsia="sr-Latn-CS"/>
        </w:rPr>
        <w:t>Подземне воде</w:t>
      </w:r>
    </w:p>
    <w:p w14:paraId="4DAEA05A" w14:textId="5D03A1D0" w:rsidR="00D81E22" w:rsidRPr="00783E4B" w:rsidRDefault="00D81E22" w:rsidP="00D81E22">
      <w:pPr>
        <w:rPr>
          <w:lang w:val="sr-Cyrl-RS"/>
        </w:rPr>
      </w:pPr>
      <w:r w:rsidRPr="00783E4B">
        <w:rPr>
          <w:lang w:val="sr-Cyrl-RS"/>
        </w:rPr>
        <w:t>У Војводини, у којој се за снабдевање насеља користе воде из ОВС који се изузетно споро обнавља, због прекомерне експлоатације дошло је до великих обарања нивоа подземних вода, на неким местима и преко 50 m, а то се одражава и на погоршавање квалитета. Због тога се мора мењати концепција догорочног снабдевања бројних насеља, најпре прекидом коришћења подземних вода за технолошке потребе. Проблеми са расположивошћу подземних вода све више ће се погоршавати, јер се због дугогодишњег застоја у изградњи целовитих система за наводњавање, који би се ослањали на мрежу канала ХС ДТД и друге речне системе, сада примењује мноштво парцијалних система, који своје водозахвате граде индивидуално, са захватањем подземних вода.</w:t>
      </w:r>
    </w:p>
    <w:p w14:paraId="3F4A8BD0" w14:textId="77777777" w:rsidR="00D81E22" w:rsidRPr="00783E4B" w:rsidRDefault="00D81E22" w:rsidP="00D81E22">
      <w:pPr>
        <w:rPr>
          <w:lang w:val="sr-Cyrl-RS"/>
        </w:rPr>
      </w:pPr>
    </w:p>
    <w:p w14:paraId="0AB4D51F" w14:textId="4627913C" w:rsidR="00D81E22" w:rsidRPr="00783E4B" w:rsidRDefault="00D81E22" w:rsidP="00D81E22">
      <w:pPr>
        <w:autoSpaceDE w:val="0"/>
        <w:autoSpaceDN w:val="0"/>
        <w:adjustRightInd w:val="0"/>
        <w:rPr>
          <w:lang w:val="sr-Cyrl-RS"/>
        </w:rPr>
      </w:pPr>
      <w:r w:rsidRPr="00783E4B">
        <w:rPr>
          <w:lang w:val="sr-Cyrl-RS"/>
        </w:rPr>
        <w:t>Унутар територије АП</w:t>
      </w:r>
      <w:r w:rsidR="00E17B3C">
        <w:rPr>
          <w:lang w:val="sr-Cyrl-RS"/>
        </w:rPr>
        <w:t>В</w:t>
      </w:r>
      <w:r w:rsidRPr="00783E4B">
        <w:rPr>
          <w:lang w:val="sr-Cyrl-RS"/>
        </w:rPr>
        <w:t xml:space="preserve"> се издвајају две хидрогеолошке јединице: (1) Бачка и Банат, и (2) Срем. Значај ресурса подземних вода је посебно у томе што </w:t>
      </w:r>
      <w:r w:rsidR="00A03D26" w:rsidRPr="004B0A2A">
        <w:rPr>
          <w:rFonts w:cs="TimesNewRomanPSMT"/>
          <w:lang w:val="sr-Cyrl-RS"/>
        </w:rPr>
        <w:t xml:space="preserve">су </w:t>
      </w:r>
      <w:r w:rsidRPr="00783E4B">
        <w:rPr>
          <w:lang w:val="sr-Cyrl-RS"/>
        </w:rPr>
        <w:t xml:space="preserve">целокупно становништво и знатан део индустрије и пољопривреде оријентисани су искључиво на </w:t>
      </w:r>
      <w:r w:rsidR="00A03D26" w:rsidRPr="004B0A2A">
        <w:rPr>
          <w:rFonts w:cs="TimesNewRomanPSMT"/>
          <w:lang w:val="sr-Cyrl-RS"/>
        </w:rPr>
        <w:t>њега</w:t>
      </w:r>
      <w:r w:rsidRPr="00783E4B">
        <w:rPr>
          <w:lang w:val="sr-Cyrl-RS"/>
        </w:rPr>
        <w:t>. Данас се просечно из подземља захвата преко 6 m</w:t>
      </w:r>
      <w:r w:rsidRPr="00783E4B">
        <w:rPr>
          <w:vertAlign w:val="superscript"/>
          <w:lang w:val="sr-Cyrl-RS"/>
        </w:rPr>
        <w:t>3</w:t>
      </w:r>
      <w:r w:rsidRPr="00783E4B">
        <w:rPr>
          <w:lang w:val="sr-Cyrl-RS"/>
        </w:rPr>
        <w:t>/s воде, а у наредних 20-30 година може се очекивати чак и повећање потреба на око 8 m</w:t>
      </w:r>
      <w:r w:rsidRPr="00783E4B">
        <w:rPr>
          <w:vertAlign w:val="superscript"/>
          <w:lang w:val="sr-Cyrl-RS"/>
        </w:rPr>
        <w:t>3</w:t>
      </w:r>
      <w:r w:rsidRPr="00783E4B">
        <w:rPr>
          <w:lang w:val="sr-Cyrl-RS"/>
        </w:rPr>
        <w:t>/s. Резерве квалитетне воде из артеских издани се у појединим деловима Војводине смањују, јер су захватања већа од динамичких резерви, а циклус обнављања је релативно спор. Газдовање овим водама системски није уређено. Квалитет воде за пиће, из прве издани веома озбиљно је угрожен неконтролисаним загађењима. Директно захватање воде из површинских водотока нема реалне основе.</w:t>
      </w:r>
    </w:p>
    <w:p w14:paraId="4F89C919" w14:textId="3E7881DB" w:rsidR="00BF446D" w:rsidRPr="00783E4B" w:rsidRDefault="00AD3181" w:rsidP="00AD3181">
      <w:pPr>
        <w:pStyle w:val="ListParagraph"/>
        <w:tabs>
          <w:tab w:val="left" w:pos="2120"/>
        </w:tabs>
        <w:rPr>
          <w:lang w:val="sr-Cyrl-RS"/>
        </w:rPr>
      </w:pPr>
      <w:r w:rsidRPr="004B0A2A">
        <w:rPr>
          <w:lang w:val="sr-Cyrl-RS"/>
        </w:rPr>
        <w:tab/>
      </w:r>
    </w:p>
    <w:p w14:paraId="4D150F06" w14:textId="77777777" w:rsidR="00D81E22" w:rsidRPr="00783E4B" w:rsidRDefault="00D81E22" w:rsidP="00D81E22">
      <w:pPr>
        <w:tabs>
          <w:tab w:val="left" w:pos="2120"/>
        </w:tabs>
        <w:rPr>
          <w:rFonts w:eastAsia="Calibri"/>
          <w:lang w:val="sr-Cyrl-RS"/>
        </w:rPr>
      </w:pPr>
      <w:r w:rsidRPr="00783E4B">
        <w:rPr>
          <w:rFonts w:eastAsia="Calibri"/>
          <w:lang w:val="sr-Cyrl-RS"/>
        </w:rPr>
        <w:t>Степен истражености појединих области, за које је утврђена перспективност с аспекта отварања нових изворишта локалног или чак регионалог карактера, је веома низак. Хидрогеолошка истраживања перспективних области представљају први корак ка побољшању водоснабдевања становништва у Војводини.</w:t>
      </w:r>
    </w:p>
    <w:p w14:paraId="243F6E58" w14:textId="77777777" w:rsidR="00FD3071" w:rsidRPr="004B0A2A" w:rsidRDefault="00FD3071" w:rsidP="00D81E22">
      <w:pPr>
        <w:tabs>
          <w:tab w:val="left" w:pos="2120"/>
        </w:tabs>
        <w:rPr>
          <w:lang w:val="sr-Cyrl-RS"/>
        </w:rPr>
      </w:pPr>
    </w:p>
    <w:p w14:paraId="3424D7EE" w14:textId="73F4A124" w:rsidR="00CD75B7" w:rsidRPr="00880FB9" w:rsidRDefault="00BF446D" w:rsidP="0050101C">
      <w:pPr>
        <w:rPr>
          <w:b/>
          <w:lang w:val="sr-Cyrl-RS"/>
        </w:rPr>
      </w:pPr>
      <w:r w:rsidRPr="00783E4B">
        <w:rPr>
          <w:b/>
          <w:lang w:val="sr-Cyrl-RS"/>
        </w:rPr>
        <w:t>Оцена потенцијала и ограничења</w:t>
      </w:r>
    </w:p>
    <w:p w14:paraId="243C2255" w14:textId="77E619E1" w:rsidR="003F5EEC" w:rsidRPr="004B0A2A" w:rsidRDefault="003F5EEC" w:rsidP="003F5EEC">
      <w:pPr>
        <w:pStyle w:val="Default"/>
        <w:jc w:val="both"/>
        <w:rPr>
          <w:rFonts w:ascii="Verdana" w:hAnsi="Verdana"/>
          <w:color w:val="auto"/>
          <w:sz w:val="18"/>
          <w:szCs w:val="18"/>
          <w:lang w:val="sr-Cyrl-RS"/>
        </w:rPr>
      </w:pPr>
      <w:r w:rsidRPr="004B0A2A">
        <w:rPr>
          <w:rFonts w:ascii="Verdana" w:hAnsi="Verdana"/>
          <w:color w:val="auto"/>
          <w:sz w:val="18"/>
          <w:szCs w:val="18"/>
          <w:lang w:val="sr-Cyrl-RS"/>
        </w:rPr>
        <w:t>Квалитет површинских и подземних вода није се битно променио последњих 10 година. Већина површинских вода сврстава се у II и III класу</w:t>
      </w:r>
      <w:r w:rsidRPr="00783E4B">
        <w:rPr>
          <w:rFonts w:ascii="Verdana" w:hAnsi="Verdana"/>
          <w:color w:val="auto"/>
          <w:sz w:val="18"/>
          <w:lang w:val="sr-Cyrl-RS"/>
        </w:rPr>
        <w:t>,</w:t>
      </w:r>
      <w:r w:rsidRPr="004B0A2A">
        <w:rPr>
          <w:rFonts w:ascii="Verdana" w:hAnsi="Verdana"/>
          <w:color w:val="auto"/>
          <w:sz w:val="18"/>
          <w:szCs w:val="18"/>
          <w:lang w:val="sr-Cyrl-RS"/>
        </w:rPr>
        <w:t xml:space="preserve"> а одступања су најизраженија за </w:t>
      </w:r>
      <w:r w:rsidR="003252A6" w:rsidRPr="004B0A2A">
        <w:rPr>
          <w:rFonts w:ascii="Verdana" w:hAnsi="Verdana"/>
          <w:color w:val="auto"/>
          <w:sz w:val="18"/>
          <w:szCs w:val="18"/>
          <w:lang w:val="sr-Cyrl-RS"/>
        </w:rPr>
        <w:t>ХС</w:t>
      </w:r>
      <w:r w:rsidRPr="004B0A2A">
        <w:rPr>
          <w:rFonts w:ascii="Verdana" w:hAnsi="Verdana"/>
          <w:color w:val="auto"/>
          <w:sz w:val="18"/>
          <w:szCs w:val="18"/>
          <w:lang w:val="sr-Cyrl-RS"/>
        </w:rPr>
        <w:t xml:space="preserve"> ДТД и водотоке који имају мању способност биолошког самопречишћавања. </w:t>
      </w:r>
    </w:p>
    <w:p w14:paraId="298A5232" w14:textId="52FD4A96" w:rsidR="00621B48" w:rsidRPr="004B0A2A" w:rsidRDefault="003F5EEC" w:rsidP="00621B48">
      <w:pPr>
        <w:pStyle w:val="Default"/>
        <w:jc w:val="both"/>
        <w:rPr>
          <w:rFonts w:ascii="Verdana" w:hAnsi="Verdana"/>
          <w:color w:val="auto"/>
          <w:sz w:val="18"/>
          <w:szCs w:val="18"/>
          <w:lang w:val="sr-Cyrl-RS"/>
        </w:rPr>
      </w:pPr>
      <w:r w:rsidRPr="004B0A2A">
        <w:rPr>
          <w:rFonts w:ascii="Verdana" w:hAnsi="Verdana"/>
          <w:color w:val="auto"/>
          <w:sz w:val="18"/>
          <w:szCs w:val="18"/>
          <w:lang w:val="sr-Cyrl-RS"/>
        </w:rPr>
        <w:t>Квалитет површинских вода у АП</w:t>
      </w:r>
      <w:r w:rsidR="00E17B3C">
        <w:rPr>
          <w:rFonts w:ascii="Verdana" w:hAnsi="Verdana"/>
          <w:color w:val="auto"/>
          <w:sz w:val="18"/>
          <w:szCs w:val="18"/>
          <w:lang w:val="sr-Cyrl-RS"/>
        </w:rPr>
        <w:t>В</w:t>
      </w:r>
      <w:r w:rsidRPr="004B0A2A">
        <w:rPr>
          <w:rFonts w:ascii="Verdana" w:hAnsi="Verdana"/>
          <w:color w:val="auto"/>
          <w:sz w:val="18"/>
          <w:szCs w:val="18"/>
          <w:lang w:val="sr-Cyrl-RS"/>
        </w:rPr>
        <w:t xml:space="preserve"> је незадовољавајући. Најзагађенији водотокови су Велики бачки канал (сектор од Врбаса до Куле), Надела и Кикиндски канал. Канал Дунав–Тиса– Дунав и секундарни иригациони и транспортни канал</w:t>
      </w:r>
      <w:r w:rsidR="00E33AC6" w:rsidRPr="004B0A2A">
        <w:rPr>
          <w:rFonts w:ascii="Verdana" w:hAnsi="Verdana"/>
          <w:color w:val="auto"/>
          <w:sz w:val="18"/>
          <w:szCs w:val="18"/>
          <w:lang w:val="sr-Cyrl-RS"/>
        </w:rPr>
        <w:t>и</w:t>
      </w:r>
      <w:r w:rsidRPr="004B0A2A">
        <w:rPr>
          <w:rFonts w:ascii="Verdana" w:hAnsi="Verdana"/>
          <w:color w:val="auto"/>
          <w:sz w:val="18"/>
          <w:szCs w:val="18"/>
          <w:lang w:val="sr-Cyrl-RS"/>
        </w:rPr>
        <w:t xml:space="preserve"> су веома загађени, услед испуштања непречишћених индустријских и комуналних отпадних вода и дренажних вода из пољопривреде. Готово 50% узорака воде из канала и река налази се у категоријама „лош“ и „веома лош“. </w:t>
      </w:r>
      <w:r w:rsidR="00621B48" w:rsidRPr="004B0A2A">
        <w:rPr>
          <w:rFonts w:ascii="Verdana" w:hAnsi="Verdana"/>
          <w:color w:val="auto"/>
          <w:sz w:val="18"/>
          <w:szCs w:val="18"/>
          <w:lang w:val="sr-Cyrl-RS"/>
        </w:rPr>
        <w:t>На основу прикупљених података и анализа, м</w:t>
      </w:r>
      <w:r w:rsidR="00621B48" w:rsidRPr="00783E4B">
        <w:rPr>
          <w:rFonts w:ascii="Verdana" w:hAnsi="Verdana"/>
          <w:color w:val="auto"/>
          <w:sz w:val="18"/>
          <w:lang w:val="sr-Cyrl-RS"/>
        </w:rPr>
        <w:t>оже се закључити</w:t>
      </w:r>
      <w:r w:rsidR="00621B48" w:rsidRPr="004B0A2A">
        <w:rPr>
          <w:rFonts w:ascii="Verdana" w:hAnsi="Verdana"/>
          <w:color w:val="auto"/>
          <w:sz w:val="18"/>
          <w:szCs w:val="18"/>
          <w:lang w:val="sr-Cyrl-RS"/>
        </w:rPr>
        <w:t xml:space="preserve"> следеће</w:t>
      </w:r>
      <w:r w:rsidR="00621B48" w:rsidRPr="00783E4B">
        <w:rPr>
          <w:rFonts w:ascii="Verdana" w:hAnsi="Verdana"/>
          <w:color w:val="auto"/>
          <w:sz w:val="18"/>
          <w:lang w:val="sr-Cyrl-RS"/>
        </w:rPr>
        <w:t>:</w:t>
      </w:r>
    </w:p>
    <w:p w14:paraId="35805487" w14:textId="77777777" w:rsidR="00621B48" w:rsidRPr="004B0A2A" w:rsidRDefault="00621B48" w:rsidP="00430F3D">
      <w:pPr>
        <w:pStyle w:val="ListParagraph"/>
        <w:numPr>
          <w:ilvl w:val="0"/>
          <w:numId w:val="254"/>
        </w:numPr>
        <w:autoSpaceDE w:val="0"/>
        <w:autoSpaceDN w:val="0"/>
        <w:adjustRightInd w:val="0"/>
        <w:ind w:left="284" w:hanging="284"/>
        <w:rPr>
          <w:sz w:val="18"/>
          <w:szCs w:val="18"/>
          <w:lang w:val="sr-Cyrl-RS"/>
        </w:rPr>
      </w:pPr>
      <w:r w:rsidRPr="00783E4B">
        <w:rPr>
          <w:sz w:val="18"/>
          <w:lang w:val="sr-Cyrl-RS"/>
        </w:rPr>
        <w:t>већина река се налази у класама квалитета које су лошије од класа које су прописане Уредбом о категоризацији водотока, која је чак нешто толерантнија од захтева који се постављају новијим стратешким документима;</w:t>
      </w:r>
    </w:p>
    <w:p w14:paraId="57E2D09A" w14:textId="531965C6" w:rsidR="00621B48" w:rsidRPr="004B0A2A" w:rsidRDefault="00621B48" w:rsidP="00430F3D">
      <w:pPr>
        <w:pStyle w:val="ListParagraph"/>
        <w:numPr>
          <w:ilvl w:val="0"/>
          <w:numId w:val="254"/>
        </w:numPr>
        <w:autoSpaceDE w:val="0"/>
        <w:autoSpaceDN w:val="0"/>
        <w:adjustRightInd w:val="0"/>
        <w:ind w:left="284" w:hanging="284"/>
        <w:rPr>
          <w:sz w:val="18"/>
          <w:szCs w:val="18"/>
          <w:lang w:val="sr-Cyrl-RS"/>
        </w:rPr>
      </w:pPr>
      <w:r w:rsidRPr="00783E4B">
        <w:rPr>
          <w:sz w:val="18"/>
          <w:lang w:val="sr-Cyrl-RS"/>
        </w:rPr>
        <w:t xml:space="preserve">постоје водотоци који се налазе у стању </w:t>
      </w:r>
      <w:r w:rsidR="005A590D" w:rsidRPr="00783E4B">
        <w:rPr>
          <w:sz w:val="18"/>
          <w:lang w:val="sr-Cyrl-RS"/>
        </w:rPr>
        <w:t>„</w:t>
      </w:r>
      <w:r w:rsidRPr="00783E4B">
        <w:rPr>
          <w:sz w:val="18"/>
          <w:lang w:val="sr-Cyrl-RS"/>
        </w:rPr>
        <w:t>ван класа</w:t>
      </w:r>
      <w:r w:rsidR="005A590D" w:rsidRPr="00783E4B">
        <w:rPr>
          <w:sz w:val="18"/>
          <w:lang w:val="sr-Cyrl-RS"/>
        </w:rPr>
        <w:t>“</w:t>
      </w:r>
      <w:r w:rsidRPr="00783E4B">
        <w:rPr>
          <w:sz w:val="18"/>
          <w:lang w:val="sr-Cyrl-RS"/>
        </w:rPr>
        <w:t>, што значи да се ради о потпуно еколошки деградираним потезима река, који представљају опасност за окружење;</w:t>
      </w:r>
    </w:p>
    <w:p w14:paraId="7990E4CB" w14:textId="77777777" w:rsidR="00621B48" w:rsidRPr="004B0A2A" w:rsidRDefault="00621B48" w:rsidP="00430F3D">
      <w:pPr>
        <w:pStyle w:val="ListParagraph"/>
        <w:numPr>
          <w:ilvl w:val="0"/>
          <w:numId w:val="254"/>
        </w:numPr>
        <w:autoSpaceDE w:val="0"/>
        <w:autoSpaceDN w:val="0"/>
        <w:adjustRightInd w:val="0"/>
        <w:ind w:left="284" w:hanging="284"/>
        <w:rPr>
          <w:sz w:val="18"/>
          <w:szCs w:val="18"/>
          <w:lang w:val="sr-Cyrl-RS"/>
        </w:rPr>
      </w:pPr>
      <w:r w:rsidRPr="00783E4B">
        <w:rPr>
          <w:sz w:val="18"/>
          <w:lang w:val="sr-Cyrl-RS"/>
        </w:rPr>
        <w:t>због злоупотребе за евакуацију отпадних вода и материја, без икаквог пречишћавања, веома су угрожене неке деонице ХС ДТД (део Великог бачког канала);</w:t>
      </w:r>
    </w:p>
    <w:p w14:paraId="5828EF62" w14:textId="77777777" w:rsidR="00621B48" w:rsidRPr="004B0A2A" w:rsidRDefault="00621B48" w:rsidP="00430F3D">
      <w:pPr>
        <w:pStyle w:val="ListParagraph"/>
        <w:numPr>
          <w:ilvl w:val="0"/>
          <w:numId w:val="254"/>
        </w:numPr>
        <w:autoSpaceDE w:val="0"/>
        <w:autoSpaceDN w:val="0"/>
        <w:adjustRightInd w:val="0"/>
        <w:ind w:left="284" w:hanging="284"/>
        <w:rPr>
          <w:sz w:val="18"/>
          <w:szCs w:val="18"/>
          <w:lang w:val="sr-Cyrl-RS"/>
        </w:rPr>
      </w:pPr>
      <w:r w:rsidRPr="00783E4B">
        <w:rPr>
          <w:sz w:val="18"/>
          <w:lang w:val="sr-Cyrl-RS"/>
        </w:rPr>
        <w:t>подземне воде из речних алувиона су посебно угрожене ефлуентима из река и приобаља, те су све мање употребљиве за снабдевање водом насеља;</w:t>
      </w:r>
    </w:p>
    <w:p w14:paraId="2776CF58" w14:textId="62C28A61" w:rsidR="003F5EEC" w:rsidRPr="004B0A2A" w:rsidRDefault="00621B48" w:rsidP="00430F3D">
      <w:pPr>
        <w:pStyle w:val="ListParagraph"/>
        <w:numPr>
          <w:ilvl w:val="0"/>
          <w:numId w:val="254"/>
        </w:numPr>
        <w:autoSpaceDE w:val="0"/>
        <w:autoSpaceDN w:val="0"/>
        <w:adjustRightInd w:val="0"/>
        <w:ind w:left="284" w:hanging="284"/>
        <w:rPr>
          <w:rFonts w:eastAsiaTheme="minorHAnsi"/>
          <w:sz w:val="18"/>
          <w:lang w:val="sr-Cyrl-RS"/>
        </w:rPr>
      </w:pPr>
      <w:r w:rsidRPr="00783E4B">
        <w:rPr>
          <w:sz w:val="18"/>
          <w:lang w:val="sr-Cyrl-RS"/>
        </w:rPr>
        <w:t>кризни периоди квалитета су у маловодним периодима и топлом делу године, због синергетског деловања врло малих протока, високих температура, малог садржаја кисеоника у води и деловања чак и најмањих количина ефлуената.</w:t>
      </w:r>
    </w:p>
    <w:p w14:paraId="51D9B844" w14:textId="77777777" w:rsidR="00621B48" w:rsidRPr="004B0A2A" w:rsidRDefault="00621B48" w:rsidP="003F5EEC">
      <w:pPr>
        <w:autoSpaceDE w:val="0"/>
        <w:autoSpaceDN w:val="0"/>
        <w:adjustRightInd w:val="0"/>
        <w:rPr>
          <w:rFonts w:eastAsiaTheme="minorHAnsi"/>
          <w:szCs w:val="18"/>
          <w:lang w:val="sr-Cyrl-RS" w:eastAsia="en-US"/>
        </w:rPr>
      </w:pPr>
    </w:p>
    <w:p w14:paraId="2A97AE09" w14:textId="59664AC3" w:rsidR="003F5EEC" w:rsidRPr="00783E4B" w:rsidRDefault="003F5EEC" w:rsidP="003F5EEC">
      <w:pPr>
        <w:autoSpaceDE w:val="0"/>
        <w:autoSpaceDN w:val="0"/>
        <w:adjustRightInd w:val="0"/>
        <w:rPr>
          <w:rFonts w:eastAsia="TimesNewRoman"/>
          <w:lang w:val="sr-Cyrl-RS"/>
        </w:rPr>
      </w:pPr>
      <w:r w:rsidRPr="004B0A2A">
        <w:rPr>
          <w:rFonts w:eastAsiaTheme="minorHAnsi"/>
          <w:szCs w:val="18"/>
          <w:lang w:val="sr-Cyrl-RS" w:eastAsia="en-US"/>
        </w:rPr>
        <w:t>Квалитет подземних вода је од великог значаја, јер више од 90% изворишта за водоснабдевање у АП</w:t>
      </w:r>
      <w:r w:rsidR="00E17B3C">
        <w:rPr>
          <w:rFonts w:eastAsiaTheme="minorHAnsi"/>
          <w:szCs w:val="18"/>
          <w:lang w:val="sr-Cyrl-RS" w:eastAsia="en-US"/>
        </w:rPr>
        <w:t>В</w:t>
      </w:r>
      <w:r w:rsidRPr="004B0A2A">
        <w:rPr>
          <w:rFonts w:eastAsiaTheme="minorHAnsi"/>
          <w:szCs w:val="18"/>
          <w:lang w:val="sr-Cyrl-RS" w:eastAsia="en-US"/>
        </w:rPr>
        <w:t xml:space="preserve"> чине подземне воде. Квалитет подземних вода је најбољи у подручју Срема и југоисточног Баната (подручје Вршца), а најгори у средњем Банату, северном Банату и западној Бачкој. Подземне воде које служе за водоснабдевање су оптерећене високим садржајем хуминских супстанци, амонијака, гвожђа, мангана, натријума и веома токсичног арсена. </w:t>
      </w:r>
    </w:p>
    <w:p w14:paraId="6872341A" w14:textId="77777777" w:rsidR="003F5EEC" w:rsidRPr="00783E4B" w:rsidRDefault="003F5EEC" w:rsidP="00D81E22">
      <w:pPr>
        <w:autoSpaceDE w:val="0"/>
        <w:autoSpaceDN w:val="0"/>
        <w:adjustRightInd w:val="0"/>
        <w:rPr>
          <w:rFonts w:eastAsia="TimesNewRoman"/>
          <w:lang w:val="sr-Cyrl-RS"/>
        </w:rPr>
      </w:pPr>
    </w:p>
    <w:p w14:paraId="3A5FEDAA" w14:textId="77777777" w:rsidR="00FD3071" w:rsidRPr="00783E4B" w:rsidRDefault="00FD3071" w:rsidP="00D81E22">
      <w:pPr>
        <w:rPr>
          <w:rFonts w:eastAsia="TimesNewRoman"/>
          <w:lang w:val="sr-Cyrl-RS"/>
        </w:rPr>
      </w:pPr>
      <w:r w:rsidRPr="00783E4B">
        <w:rPr>
          <w:rFonts w:eastAsia="TimesNewRoman"/>
          <w:lang w:val="sr-Cyrl-RS"/>
        </w:rPr>
        <w:t>Општа оцена је да ни подземних вода нема довољно, и да су доста сужене могућности за њихово коришћење. Због надексплоатације подземних издани и неадекватне заштите изворишта све већи проблем постаје квалитет подземних вода, тако да се све више доводи у питање могућност коришћења низа изворишта, чак и из ОВК, без употребе постројења за пречишћавања, и то са доста захтевним технологијама. Зато квалитетне и искористиве подземне воде постају драгоценост, која ће се чувати само за становништво и оне технолошке процесе који захтевају воду највишег квалитета.</w:t>
      </w:r>
    </w:p>
    <w:p w14:paraId="21E5A42E" w14:textId="77777777" w:rsidR="00FD3071" w:rsidRPr="00403A09" w:rsidRDefault="00FD3071" w:rsidP="00D81E22">
      <w:pPr>
        <w:rPr>
          <w:rFonts w:eastAsia="TimesNewRoman"/>
          <w:lang w:val="en-US"/>
        </w:rPr>
      </w:pPr>
    </w:p>
    <w:p w14:paraId="784B70C2" w14:textId="14EFA94E" w:rsidR="00294875" w:rsidRPr="00783E4B" w:rsidRDefault="00FE339A" w:rsidP="00D81E22">
      <w:pPr>
        <w:rPr>
          <w:rFonts w:eastAsia="TimesNewRoman"/>
          <w:lang w:val="sr-Cyrl-RS"/>
        </w:rPr>
      </w:pPr>
      <w:r w:rsidRPr="00783E4B">
        <w:rPr>
          <w:rFonts w:eastAsia="TimesNewRoman"/>
          <w:lang w:val="sr-Cyrl-RS"/>
        </w:rPr>
        <w:t>АПВ се</w:t>
      </w:r>
      <w:r w:rsidR="00D81E22" w:rsidRPr="00783E4B">
        <w:rPr>
          <w:rFonts w:eastAsia="TimesNewRoman"/>
          <w:lang w:val="sr-Cyrl-RS"/>
        </w:rPr>
        <w:t xml:space="preserve"> суочава са наглим нарастањем проблема са водом. </w:t>
      </w:r>
      <w:r w:rsidRPr="00783E4B">
        <w:rPr>
          <w:rFonts w:eastAsia="TimesNewRoman"/>
          <w:lang w:val="sr-Cyrl-RS"/>
        </w:rPr>
        <w:t xml:space="preserve">Који настају </w:t>
      </w:r>
      <w:r w:rsidR="00D81E22" w:rsidRPr="00783E4B">
        <w:rPr>
          <w:rFonts w:eastAsia="TimesNewRoman"/>
          <w:lang w:val="sr-Cyrl-RS"/>
        </w:rPr>
        <w:t>превасходно због великог застоја у текућем и инвестиционом одржавању, али и у изградњи (нарочито комуналних) водопривредних система.</w:t>
      </w:r>
    </w:p>
    <w:p w14:paraId="69749474" w14:textId="77777777" w:rsidR="00B61912" w:rsidRPr="004B0A2A" w:rsidRDefault="00B61912" w:rsidP="00D81E22">
      <w:pPr>
        <w:rPr>
          <w:b/>
          <w:lang w:val="sr-Cyrl-RS"/>
        </w:rPr>
      </w:pPr>
    </w:p>
    <w:p w14:paraId="75AB6E73" w14:textId="0E958247" w:rsidR="00DA5E5E" w:rsidRPr="004B0A2A" w:rsidRDefault="00DA5E5E" w:rsidP="00012AF8">
      <w:pPr>
        <w:pStyle w:val="Heading3"/>
        <w:rPr>
          <w:lang w:val="sr-Cyrl-RS"/>
        </w:rPr>
      </w:pPr>
      <w:bookmarkStart w:id="296" w:name="_Toc82785093"/>
      <w:bookmarkStart w:id="297" w:name="_Toc82785737"/>
      <w:bookmarkStart w:id="298" w:name="_Toc83041992"/>
      <w:bookmarkStart w:id="299" w:name="_Toc90374882"/>
      <w:bookmarkStart w:id="300" w:name="_Toc90375201"/>
      <w:bookmarkStart w:id="301" w:name="_Toc90377849"/>
      <w:bookmarkStart w:id="302" w:name="_Toc90387049"/>
      <w:bookmarkStart w:id="303" w:name="_Toc90388667"/>
      <w:bookmarkStart w:id="304" w:name="_Toc90389498"/>
      <w:bookmarkStart w:id="305" w:name="_Toc90449675"/>
      <w:bookmarkStart w:id="306" w:name="_Toc90454615"/>
      <w:bookmarkStart w:id="307" w:name="_Toc90483343"/>
      <w:bookmarkStart w:id="308" w:name="_Toc96520088"/>
      <w:r w:rsidRPr="00783E4B">
        <w:rPr>
          <w:lang w:val="sr-Cyrl-RS"/>
        </w:rPr>
        <w:t>3.</w:t>
      </w:r>
      <w:r w:rsidRPr="004B0A2A">
        <w:rPr>
          <w:lang w:val="sr-Cyrl-RS"/>
        </w:rPr>
        <w:t>1</w:t>
      </w:r>
      <w:r w:rsidRPr="00783E4B">
        <w:rPr>
          <w:lang w:val="sr-Cyrl-RS"/>
        </w:rPr>
        <w:t>.</w:t>
      </w:r>
      <w:r w:rsidRPr="004B0A2A">
        <w:rPr>
          <w:lang w:val="sr-Cyrl-RS"/>
        </w:rPr>
        <w:t>4</w:t>
      </w:r>
      <w:r w:rsidRPr="00783E4B">
        <w:rPr>
          <w:lang w:val="sr-Cyrl-RS"/>
        </w:rPr>
        <w:t>.</w:t>
      </w:r>
      <w:r w:rsidRPr="004B0A2A">
        <w:rPr>
          <w:lang w:val="sr-Cyrl-RS"/>
        </w:rPr>
        <w:tab/>
      </w:r>
      <w:r w:rsidR="00C44667" w:rsidRPr="004B0A2A">
        <w:rPr>
          <w:lang w:val="sr-Cyrl-RS"/>
        </w:rPr>
        <w:t>Геолошки ресурси (м</w:t>
      </w:r>
      <w:r w:rsidRPr="004B0A2A">
        <w:rPr>
          <w:lang w:val="sr-Cyrl-RS"/>
        </w:rPr>
        <w:t>инералне сировине</w:t>
      </w:r>
      <w:r w:rsidR="00C44667" w:rsidRPr="004B0A2A">
        <w:rPr>
          <w:lang w:val="sr-Cyrl-RS"/>
        </w:rPr>
        <w:t>)</w:t>
      </w:r>
      <w:r w:rsidRPr="004B0A2A">
        <w:rPr>
          <w:lang w:val="sr-Cyrl-RS"/>
        </w:rPr>
        <w:t xml:space="preserve"> и рударство</w:t>
      </w:r>
      <w:bookmarkEnd w:id="296"/>
      <w:bookmarkEnd w:id="297"/>
      <w:bookmarkEnd w:id="298"/>
      <w:bookmarkEnd w:id="299"/>
      <w:bookmarkEnd w:id="300"/>
      <w:bookmarkEnd w:id="301"/>
      <w:bookmarkEnd w:id="302"/>
      <w:bookmarkEnd w:id="303"/>
      <w:bookmarkEnd w:id="304"/>
      <w:bookmarkEnd w:id="305"/>
      <w:bookmarkEnd w:id="306"/>
      <w:bookmarkEnd w:id="307"/>
      <w:bookmarkEnd w:id="308"/>
    </w:p>
    <w:p w14:paraId="4CB93B0C" w14:textId="77777777" w:rsidR="00A74819" w:rsidRPr="004B0A2A" w:rsidRDefault="00A74819" w:rsidP="00503151">
      <w:pPr>
        <w:pStyle w:val="TOC3"/>
      </w:pPr>
    </w:p>
    <w:p w14:paraId="1C74B06E" w14:textId="1EC29BEE" w:rsidR="00AD3181" w:rsidRPr="004B0A2A" w:rsidRDefault="00AD3181" w:rsidP="00A74819">
      <w:pPr>
        <w:rPr>
          <w:b/>
          <w:lang w:val="sr-Cyrl-RS"/>
        </w:rPr>
      </w:pPr>
      <w:r w:rsidRPr="00783E4B">
        <w:rPr>
          <w:b/>
          <w:lang w:val="sr-Cyrl-RS"/>
        </w:rPr>
        <w:t>Анализа и оцена стања</w:t>
      </w:r>
    </w:p>
    <w:p w14:paraId="68223617" w14:textId="13207017" w:rsidR="00B13D06" w:rsidRPr="0090319B" w:rsidRDefault="00B13D06" w:rsidP="00814107">
      <w:pPr>
        <w:pStyle w:val="BodyText"/>
        <w:spacing w:after="0"/>
        <w:rPr>
          <w:lang w:val="sr-Cyrl-RS"/>
        </w:rPr>
      </w:pPr>
      <w:r w:rsidRPr="00783E4B">
        <w:rPr>
          <w:lang w:val="sr-Cyrl-RS"/>
        </w:rPr>
        <w:t xml:space="preserve">Поред активних истражних </w:t>
      </w:r>
      <w:r w:rsidR="000D7A92" w:rsidRPr="004B0A2A">
        <w:rPr>
          <w:lang w:val="sr-Cyrl-RS"/>
        </w:rPr>
        <w:t>п</w:t>
      </w:r>
      <w:r w:rsidRPr="00783E4B">
        <w:rPr>
          <w:lang w:val="sr-Cyrl-RS"/>
        </w:rPr>
        <w:t>ростора и експлоатационих простора-</w:t>
      </w:r>
      <w:r w:rsidR="00AF29D6" w:rsidRPr="004B0A2A">
        <w:rPr>
          <w:lang w:val="sr-Cyrl-RS"/>
        </w:rPr>
        <w:t>п</w:t>
      </w:r>
      <w:r w:rsidR="0090319B" w:rsidRPr="00783E4B">
        <w:rPr>
          <w:lang w:val="sr-Cyrl-RS"/>
        </w:rPr>
        <w:t>оља на територији АП</w:t>
      </w:r>
      <w:r w:rsidR="0090319B">
        <w:rPr>
          <w:lang w:val="sr-Cyrl-RS"/>
        </w:rPr>
        <w:t>В</w:t>
      </w:r>
      <w:r w:rsidRPr="00783E4B">
        <w:rPr>
          <w:lang w:val="sr-Cyrl-RS"/>
        </w:rPr>
        <w:t xml:space="preserve"> постоји велики број потенцијалних лежишта минералних сировина (опекарских глина, шљунка и леска), које су у претходном периоду регистроване и истражене и које имају локални економски значај. Већи економски значај са аспекта развоја има лежиште угља и шљунка у брањеном појасу ковинског угљеног басена, које је у претходном периоду детаљно истражено и на којем су утврђене и оверене резерве (лежиште није у експлоатацији). Такође, економски значај имају и лежишта нафте и гаса као и геотермални ресурси.</w:t>
      </w:r>
      <w:r w:rsidR="0090319B">
        <w:rPr>
          <w:lang w:val="sr-Cyrl-RS"/>
        </w:rPr>
        <w:t xml:space="preserve"> </w:t>
      </w:r>
      <w:r w:rsidRPr="00783E4B">
        <w:rPr>
          <w:lang w:val="sr-Cyrl-RS"/>
        </w:rPr>
        <w:t xml:space="preserve">На територији </w:t>
      </w:r>
      <w:r w:rsidR="00AF29D6" w:rsidRPr="004B0A2A">
        <w:rPr>
          <w:lang w:val="sr-Cyrl-RS"/>
        </w:rPr>
        <w:t>АП</w:t>
      </w:r>
      <w:r w:rsidR="0090319B">
        <w:rPr>
          <w:lang w:val="sr-Cyrl-RS"/>
        </w:rPr>
        <w:t>В</w:t>
      </w:r>
      <w:r w:rsidRPr="00783E4B">
        <w:rPr>
          <w:lang w:val="sr-Cyrl-RS"/>
        </w:rPr>
        <w:t xml:space="preserve"> врши се експлоатација енергетских (угља, нафте и гаса) и неметаличних минералних сировина (о</w:t>
      </w:r>
      <w:r w:rsidR="00AF29D6" w:rsidRPr="004B0A2A">
        <w:rPr>
          <w:lang w:val="sr-Cyrl-RS"/>
        </w:rPr>
        <w:t>п</w:t>
      </w:r>
      <w:r w:rsidRPr="00783E4B">
        <w:rPr>
          <w:lang w:val="sr-Cyrl-RS"/>
        </w:rPr>
        <w:t>екарске глине, песак, шљунак, трахит, тресет, кречњак, ла</w:t>
      </w:r>
      <w:r w:rsidR="001344C3">
        <w:rPr>
          <w:lang w:val="sr-Cyrl-RS"/>
        </w:rPr>
        <w:t>п</w:t>
      </w:r>
      <w:r w:rsidRPr="00783E4B">
        <w:rPr>
          <w:lang w:val="sr-Cyrl-RS"/>
        </w:rPr>
        <w:t>орац).</w:t>
      </w:r>
    </w:p>
    <w:p w14:paraId="64603096" w14:textId="77777777" w:rsidR="00814107" w:rsidRPr="004B0A2A" w:rsidRDefault="00814107" w:rsidP="00814107">
      <w:pPr>
        <w:pStyle w:val="BodyText"/>
        <w:spacing w:after="0"/>
        <w:rPr>
          <w:lang w:val="sr-Cyrl-RS"/>
        </w:rPr>
      </w:pPr>
    </w:p>
    <w:p w14:paraId="222C2D0B" w14:textId="4D6C96A3" w:rsidR="00B13D06" w:rsidRPr="004B0A2A" w:rsidRDefault="00B13D06" w:rsidP="00814107">
      <w:pPr>
        <w:pStyle w:val="NormalWeb"/>
        <w:spacing w:before="0" w:beforeAutospacing="0" w:after="0" w:afterAutospacing="0"/>
        <w:rPr>
          <w:rFonts w:eastAsia="Calibri"/>
          <w:color w:val="auto"/>
          <w:lang w:val="sr-Cyrl-RS"/>
        </w:rPr>
      </w:pPr>
      <w:r w:rsidRPr="004B0A2A">
        <w:rPr>
          <w:b/>
          <w:color w:val="auto"/>
          <w:lang w:val="sr-Cyrl-RS"/>
        </w:rPr>
        <w:t xml:space="preserve">Нафта, природни гас и </w:t>
      </w:r>
      <w:r w:rsidRPr="00783E4B">
        <w:rPr>
          <w:rFonts w:eastAsia="Calibri"/>
          <w:b/>
          <w:color w:val="auto"/>
          <w:lang w:val="sr-Cyrl-RS"/>
        </w:rPr>
        <w:t>CO</w:t>
      </w:r>
      <w:r w:rsidRPr="00783E4B">
        <w:rPr>
          <w:rFonts w:eastAsia="Calibri"/>
          <w:b/>
          <w:color w:val="auto"/>
          <w:vertAlign w:val="subscript"/>
          <w:lang w:val="sr-Cyrl-RS"/>
        </w:rPr>
        <w:t>2</w:t>
      </w:r>
      <w:r w:rsidRPr="004B0A2A">
        <w:rPr>
          <w:rFonts w:eastAsia="Calibri"/>
          <w:b/>
          <w:color w:val="auto"/>
          <w:vertAlign w:val="subscript"/>
          <w:lang w:val="sr-Cyrl-RS"/>
        </w:rPr>
        <w:t xml:space="preserve"> - </w:t>
      </w:r>
      <w:r w:rsidRPr="00783E4B">
        <w:rPr>
          <w:color w:val="auto"/>
          <w:lang w:val="sr-Cyrl-RS"/>
        </w:rPr>
        <w:t>На територији Војводине су до сада откривене највеће резерве нафте и гаса у Србији (око 97% од укупно откривених резерви). Производња нафте и гаса обавља се на 46 нафтних и гасних поља са 146 лежишта, односно из 800 нафтних и 80 гасних бушотина</w:t>
      </w:r>
      <w:r w:rsidR="00F31415" w:rsidRPr="004B0A2A">
        <w:rPr>
          <w:color w:val="auto"/>
          <w:lang w:val="sr-Cyrl-RS"/>
        </w:rPr>
        <w:t>,</w:t>
      </w:r>
      <w:r w:rsidRPr="004B0A2A">
        <w:rPr>
          <w:rFonts w:eastAsia="Calibri"/>
          <w:color w:val="auto"/>
          <w:lang w:val="sr-Cyrl-RS"/>
        </w:rPr>
        <w:t xml:space="preserve"> </w:t>
      </w:r>
      <w:r w:rsidRPr="00783E4B">
        <w:rPr>
          <w:rFonts w:eastAsia="Calibri"/>
          <w:color w:val="auto"/>
          <w:lang w:val="sr-Cyrl-RS"/>
        </w:rPr>
        <w:t>2 бушотине за производњу CO</w:t>
      </w:r>
      <w:r w:rsidRPr="00783E4B">
        <w:rPr>
          <w:rFonts w:eastAsia="Calibri"/>
          <w:color w:val="auto"/>
          <w:vertAlign w:val="subscript"/>
          <w:lang w:val="sr-Cyrl-RS"/>
        </w:rPr>
        <w:t>2</w:t>
      </w:r>
      <w:r w:rsidRPr="00783E4B">
        <w:rPr>
          <w:rFonts w:eastAsia="Calibri"/>
          <w:color w:val="auto"/>
          <w:lang w:val="sr-Cyrl-RS"/>
        </w:rPr>
        <w:t>.</w:t>
      </w:r>
    </w:p>
    <w:p w14:paraId="5EF7073F" w14:textId="53B7F860" w:rsidR="00F444E5" w:rsidRPr="00783E4B" w:rsidRDefault="00B13D06" w:rsidP="00B13D06">
      <w:pPr>
        <w:rPr>
          <w:rFonts w:eastAsia="Batang"/>
          <w:lang w:val="sr-Cyrl-RS"/>
        </w:rPr>
      </w:pPr>
      <w:r w:rsidRPr="00783E4B">
        <w:rPr>
          <w:rFonts w:eastAsia="Calibri"/>
          <w:b/>
          <w:lang w:val="sr-Cyrl-RS"/>
        </w:rPr>
        <w:t>Резерве и експлоатација угља</w:t>
      </w:r>
      <w:r w:rsidRPr="00783E4B">
        <w:rPr>
          <w:rFonts w:eastAsia="Calibri"/>
          <w:lang w:val="sr-Cyrl-RS"/>
        </w:rPr>
        <w:t xml:space="preserve"> - </w:t>
      </w:r>
      <w:r w:rsidRPr="00783E4B">
        <w:rPr>
          <w:rFonts w:eastAsia="Batang"/>
          <w:lang w:val="sr-Cyrl-RS"/>
        </w:rPr>
        <w:t>На територији АП</w:t>
      </w:r>
      <w:r w:rsidR="008D1FDD">
        <w:rPr>
          <w:rFonts w:eastAsia="Batang"/>
          <w:lang w:val="sr-Cyrl-RS"/>
        </w:rPr>
        <w:t>В</w:t>
      </w:r>
      <w:r w:rsidRPr="00783E4B">
        <w:rPr>
          <w:rFonts w:eastAsia="Batang"/>
          <w:lang w:val="sr-Cyrl-RS"/>
        </w:rPr>
        <w:t xml:space="preserve"> постоје лежишта мрког угља и лигнита</w:t>
      </w:r>
      <w:r w:rsidR="00724358" w:rsidRPr="00783E4B">
        <w:rPr>
          <w:rFonts w:eastAsia="Batang"/>
          <w:lang w:val="sr-Cyrl-RS"/>
        </w:rPr>
        <w:t xml:space="preserve"> </w:t>
      </w:r>
      <w:r w:rsidR="00724358" w:rsidRPr="00783E4B">
        <w:rPr>
          <w:lang w:val="sr-Cyrl-RS"/>
        </w:rPr>
        <w:t>укупних билансних резерви је више од 270 мил. тона (количине које се рентабилно могу експлоатисати)</w:t>
      </w:r>
      <w:r w:rsidRPr="00783E4B">
        <w:rPr>
          <w:rFonts w:eastAsia="Batang"/>
          <w:lang w:val="sr-Cyrl-RS"/>
        </w:rPr>
        <w:t xml:space="preserve">. На северним и западним обронцима Фрушке горе, као и на десној обали Дунава постоји више потенцијалних лежишта: Черевић, Баноштор, Сремска Каменица и др. </w:t>
      </w:r>
    </w:p>
    <w:p w14:paraId="3E570D57" w14:textId="77777777" w:rsidR="00F444E5" w:rsidRPr="00783E4B" w:rsidRDefault="00F444E5" w:rsidP="00B13D06">
      <w:pPr>
        <w:rPr>
          <w:rFonts w:eastAsia="Batang"/>
          <w:lang w:val="sr-Cyrl-RS"/>
        </w:rPr>
      </w:pPr>
    </w:p>
    <w:p w14:paraId="2FFDDC81" w14:textId="5AFACF3F" w:rsidR="00F444E5" w:rsidRPr="00783E4B" w:rsidRDefault="00FE339A" w:rsidP="00B13D06">
      <w:pPr>
        <w:rPr>
          <w:rFonts w:eastAsia="Batang"/>
          <w:lang w:val="sr-Cyrl-RS"/>
        </w:rPr>
      </w:pPr>
      <w:r>
        <w:rPr>
          <w:rFonts w:eastAsia="Batang"/>
          <w:lang w:val="sr-Cyrl-RS"/>
        </w:rPr>
        <w:t>Д</w:t>
      </w:r>
      <w:r w:rsidR="00B13D06" w:rsidRPr="00783E4B">
        <w:rPr>
          <w:rFonts w:eastAsia="Batang"/>
          <w:lang w:val="sr-Cyrl-RS"/>
        </w:rPr>
        <w:t>анас се експлоатација угља в</w:t>
      </w:r>
      <w:r w:rsidRPr="00783E4B">
        <w:rPr>
          <w:rFonts w:eastAsia="Batang"/>
          <w:lang w:val="sr-Cyrl-RS"/>
        </w:rPr>
        <w:t>рши само у руднику угља „Ковин“</w:t>
      </w:r>
      <w:r w:rsidR="00B13D06" w:rsidRPr="00783E4B">
        <w:rPr>
          <w:rFonts w:eastAsia="Batang"/>
          <w:lang w:val="sr-Cyrl-RS"/>
        </w:rPr>
        <w:t xml:space="preserve"> </w:t>
      </w:r>
      <w:r>
        <w:rPr>
          <w:rFonts w:eastAsia="Batang"/>
          <w:lang w:val="sr-Cyrl-RS"/>
        </w:rPr>
        <w:t>и</w:t>
      </w:r>
      <w:r w:rsidR="00B13D06" w:rsidRPr="00783E4B">
        <w:rPr>
          <w:rFonts w:eastAsia="Batang"/>
          <w:lang w:val="sr-Cyrl-RS"/>
        </w:rPr>
        <w:t xml:space="preserve"> врши се из подводног копа, са дна корита реке Дунав</w:t>
      </w:r>
      <w:r w:rsidR="00B902A1" w:rsidRPr="00B902A1">
        <w:rPr>
          <w:lang w:val="sr-Cyrl-RS"/>
        </w:rPr>
        <w:t>.</w:t>
      </w:r>
      <w:r w:rsidR="00B13D06" w:rsidRPr="00783E4B">
        <w:rPr>
          <w:rFonts w:eastAsia="Batang"/>
          <w:lang w:val="sr-Cyrl-RS"/>
        </w:rPr>
        <w:t xml:space="preserve"> </w:t>
      </w:r>
      <w:r w:rsidR="00F444E5" w:rsidRPr="00783E4B">
        <w:rPr>
          <w:rFonts w:eastAsia="Batang"/>
          <w:lang w:val="sr-Cyrl-RS"/>
        </w:rPr>
        <w:t>Анализе говоре да је топлотна вредност угља у лежишту око 8200</w:t>
      </w:r>
      <w:r w:rsidR="001D1617" w:rsidRPr="00783E4B">
        <w:rPr>
          <w:rFonts w:eastAsia="Batang"/>
          <w:lang w:val="sr-Cyrl-RS"/>
        </w:rPr>
        <w:t xml:space="preserve"> kJ/kg</w:t>
      </w:r>
      <w:r w:rsidR="00F444E5" w:rsidRPr="00783E4B">
        <w:rPr>
          <w:rFonts w:eastAsia="Batang"/>
          <w:lang w:val="sr-Cyrl-RS"/>
        </w:rPr>
        <w:t>, а угаљ добијен експлоатацијом, услед транспорта водом, добија на калоријској вредности чак до 50%, па је његова вредност и до 1200</w:t>
      </w:r>
      <w:r w:rsidR="001D1617" w:rsidRPr="00783E4B">
        <w:rPr>
          <w:rFonts w:eastAsia="Batang"/>
          <w:lang w:val="sr-Cyrl-RS"/>
        </w:rPr>
        <w:t xml:space="preserve"> kJ/kg</w:t>
      </w:r>
      <w:r w:rsidR="00F444E5" w:rsidRPr="00783E4B">
        <w:rPr>
          <w:rFonts w:eastAsia="Batang"/>
          <w:lang w:val="sr-Cyrl-RS"/>
        </w:rPr>
        <w:t>.</w:t>
      </w:r>
    </w:p>
    <w:p w14:paraId="2957FC8E" w14:textId="77777777" w:rsidR="00B13D06" w:rsidRPr="00783E4B" w:rsidRDefault="00B13D06" w:rsidP="00B13D06">
      <w:pPr>
        <w:rPr>
          <w:rFonts w:eastAsia="Batang"/>
          <w:b/>
          <w:lang w:val="sr-Cyrl-RS"/>
        </w:rPr>
      </w:pPr>
    </w:p>
    <w:p w14:paraId="28783DD0" w14:textId="77777777" w:rsidR="00B13D06" w:rsidRPr="00783E4B" w:rsidRDefault="00B13D06" w:rsidP="00B13D06">
      <w:pPr>
        <w:rPr>
          <w:rFonts w:eastAsia="Calibri"/>
          <w:lang w:val="sr-Cyrl-RS"/>
        </w:rPr>
      </w:pPr>
      <w:bookmarkStart w:id="309" w:name="_Toc59255467"/>
      <w:bookmarkStart w:id="310" w:name="_Toc59255692"/>
      <w:bookmarkStart w:id="311" w:name="_Toc59255773"/>
      <w:bookmarkStart w:id="312" w:name="_Toc59333337"/>
      <w:bookmarkStart w:id="313" w:name="_Toc59333830"/>
      <w:bookmarkStart w:id="314" w:name="_Toc59333880"/>
      <w:bookmarkStart w:id="315" w:name="_Toc60118870"/>
      <w:bookmarkStart w:id="316" w:name="_Toc60119107"/>
      <w:bookmarkStart w:id="317" w:name="_Toc137888153"/>
      <w:bookmarkStart w:id="318" w:name="_Toc138812852"/>
      <w:bookmarkStart w:id="319" w:name="_Toc170275538"/>
      <w:bookmarkStart w:id="320" w:name="_Toc170276774"/>
      <w:bookmarkStart w:id="321" w:name="_Toc203812116"/>
      <w:bookmarkStart w:id="322" w:name="_Toc232255175"/>
      <w:r w:rsidRPr="00783E4B">
        <w:rPr>
          <w:rFonts w:eastAsia="Calibri"/>
          <w:b/>
          <w:lang w:val="sr-Cyrl-RS"/>
        </w:rPr>
        <w:t>Неметаличне минералне сировине и сировине за добијање грађевинског материјала</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r w:rsidRPr="00783E4B">
        <w:rPr>
          <w:rFonts w:eastAsia="Calibri"/>
          <w:lang w:val="sr-Cyrl-RS"/>
        </w:rPr>
        <w:t xml:space="preserve"> - </w:t>
      </w:r>
      <w:r w:rsidRPr="00783E4B">
        <w:rPr>
          <w:rFonts w:eastAsia="Batang"/>
          <w:lang w:val="sr-Cyrl-RS"/>
        </w:rPr>
        <w:t>Регистровано и истражено је преко 360 појава и лежишта за 16 врста неметаличних минералних сировина. Истражени и утврђени потенцијали неметаличних минералних сировина знатно су већи од њихове тренутне експлоатације.</w:t>
      </w:r>
      <w:r w:rsidRPr="00783E4B">
        <w:rPr>
          <w:rFonts w:eastAsia="Calibri"/>
          <w:lang w:val="sr-Cyrl-RS"/>
        </w:rPr>
        <w:t xml:space="preserve"> </w:t>
      </w:r>
      <w:r w:rsidRPr="00783E4B">
        <w:rPr>
          <w:rFonts w:eastAsia="Batang"/>
          <w:lang w:val="sr-Cyrl-RS"/>
        </w:rPr>
        <w:t xml:space="preserve">Као сировине за производњу грађевинских материјала користе се цементни лапорац, кречњак, туф и опекарска глина. </w:t>
      </w:r>
    </w:p>
    <w:p w14:paraId="27E8300D" w14:textId="77777777" w:rsidR="00B13D06" w:rsidRPr="00783E4B" w:rsidRDefault="00B13D06" w:rsidP="00B13D06">
      <w:pPr>
        <w:tabs>
          <w:tab w:val="left" w:pos="550"/>
          <w:tab w:val="left" w:pos="1210"/>
        </w:tabs>
        <w:rPr>
          <w:rFonts w:eastAsia="Batang"/>
          <w:lang w:val="sr-Cyrl-RS"/>
        </w:rPr>
      </w:pPr>
    </w:p>
    <w:p w14:paraId="1188343F" w14:textId="77777777" w:rsidR="00B13D06" w:rsidRPr="00783E4B" w:rsidRDefault="00B13D06" w:rsidP="00B13D06">
      <w:pPr>
        <w:autoSpaceDE w:val="0"/>
        <w:autoSpaceDN w:val="0"/>
        <w:adjustRightInd w:val="0"/>
        <w:rPr>
          <w:lang w:val="sr-Cyrl-RS"/>
        </w:rPr>
      </w:pPr>
      <w:r w:rsidRPr="00783E4B">
        <w:rPr>
          <w:lang w:val="sr-Cyrl-RS"/>
        </w:rPr>
        <w:t xml:space="preserve">Територију АПВ одликује веома разноврсан литолошки састав и сложен структурни склоп, где се издваја неколико </w:t>
      </w:r>
      <w:r w:rsidRPr="00783E4B">
        <w:rPr>
          <w:b/>
          <w:lang w:val="sr-Cyrl-RS"/>
        </w:rPr>
        <w:t>хидрогеолошких целина</w:t>
      </w:r>
      <w:r w:rsidRPr="00783E4B">
        <w:rPr>
          <w:lang w:val="sr-Cyrl-RS"/>
        </w:rPr>
        <w:t xml:space="preserve">, које се одликују како специфичним геолошким саставом, тако и посебним хидрогеолошким својствима и где су формиране бројне акумулације подземних вода-издани чији квалитет и квантитет варира у изузетно широким границама. </w:t>
      </w:r>
    </w:p>
    <w:p w14:paraId="31492057" w14:textId="77777777" w:rsidR="00B13D06" w:rsidRPr="00783E4B" w:rsidRDefault="00B13D06" w:rsidP="00B13D06">
      <w:pPr>
        <w:autoSpaceDE w:val="0"/>
        <w:autoSpaceDN w:val="0"/>
        <w:adjustRightInd w:val="0"/>
        <w:rPr>
          <w:lang w:val="sr-Cyrl-RS"/>
        </w:rPr>
      </w:pPr>
    </w:p>
    <w:p w14:paraId="682685B4" w14:textId="57D0F24A" w:rsidR="00D433FB" w:rsidRPr="00783E4B" w:rsidRDefault="00B13D06" w:rsidP="00C8693F">
      <w:pPr>
        <w:rPr>
          <w:b/>
          <w:lang w:val="sr-Cyrl-RS"/>
        </w:rPr>
      </w:pPr>
      <w:r w:rsidRPr="00783E4B">
        <w:rPr>
          <w:b/>
          <w:lang w:val="sr-Cyrl-RS"/>
        </w:rPr>
        <w:t xml:space="preserve">Геотермалне подземне воде </w:t>
      </w:r>
      <w:r w:rsidR="00C8693F" w:rsidRPr="00783E4B">
        <w:rPr>
          <w:b/>
          <w:lang w:val="sr-Cyrl-RS"/>
        </w:rPr>
        <w:t xml:space="preserve">- </w:t>
      </w:r>
      <w:r w:rsidR="00CB3B0F" w:rsidRPr="004B0A2A">
        <w:rPr>
          <w:lang w:val="sr-Cyrl-RS"/>
        </w:rPr>
        <w:t>У</w:t>
      </w:r>
      <w:r w:rsidR="00CB3B0F" w:rsidRPr="00783E4B">
        <w:rPr>
          <w:lang w:val="sr-Cyrl-RS"/>
        </w:rPr>
        <w:t xml:space="preserve"> Војводин</w:t>
      </w:r>
      <w:r w:rsidR="00CB3B0F" w:rsidRPr="004B0A2A">
        <w:rPr>
          <w:lang w:val="sr-Cyrl-RS"/>
        </w:rPr>
        <w:t>и</w:t>
      </w:r>
      <w:r w:rsidRPr="00783E4B">
        <w:rPr>
          <w:lang w:val="sr-Cyrl-RS"/>
        </w:rPr>
        <w:t xml:space="preserve"> се истражује и користи хидрогеотермална енергија</w:t>
      </w:r>
      <w:r w:rsidR="00CB3B0F" w:rsidRPr="004B0A2A">
        <w:rPr>
          <w:lang w:val="sr-Cyrl-RS"/>
        </w:rPr>
        <w:t>,</w:t>
      </w:r>
      <w:r w:rsidRPr="00783E4B">
        <w:rPr>
          <w:lang w:val="sr-Cyrl-RS"/>
        </w:rPr>
        <w:t xml:space="preserve"> а последњих година и петрогеотермална енергија. У односу на рас</w:t>
      </w:r>
      <w:r w:rsidR="001D1617" w:rsidRPr="004B0A2A">
        <w:rPr>
          <w:lang w:val="sr-Cyrl-RS"/>
        </w:rPr>
        <w:t>п</w:t>
      </w:r>
      <w:r w:rsidRPr="00783E4B">
        <w:rPr>
          <w:lang w:val="sr-Cyrl-RS"/>
        </w:rPr>
        <w:t>оложивост, коришћење геотермалне енергије</w:t>
      </w:r>
      <w:r w:rsidR="00C8693F" w:rsidRPr="00783E4B">
        <w:rPr>
          <w:lang w:val="sr-Cyrl-RS"/>
        </w:rPr>
        <w:t>,</w:t>
      </w:r>
      <w:r w:rsidRPr="00783E4B">
        <w:rPr>
          <w:lang w:val="sr-Cyrl-RS"/>
        </w:rPr>
        <w:t xml:space="preserve"> као и термоминералних вода је незнатно, и сезонског карактера је. Највише се користи у бањама и спортско-рекреативним центрима, а знатно мање у енергетске сврхе.</w:t>
      </w:r>
      <w:r w:rsidR="00A452C2" w:rsidRPr="00783E4B">
        <w:rPr>
          <w:rStyle w:val="FootnoteReference"/>
          <w:lang w:val="sr-Cyrl-RS"/>
        </w:rPr>
        <w:footnoteReference w:id="3"/>
      </w:r>
    </w:p>
    <w:p w14:paraId="53DBED56" w14:textId="77777777" w:rsidR="00814107" w:rsidRPr="004B0A2A" w:rsidRDefault="00814107" w:rsidP="00814107">
      <w:pPr>
        <w:pStyle w:val="BodyText"/>
        <w:spacing w:after="0"/>
        <w:rPr>
          <w:lang w:val="sr-Cyrl-RS"/>
        </w:rPr>
      </w:pPr>
    </w:p>
    <w:p w14:paraId="7A7EC3B3" w14:textId="372CCCA4" w:rsidR="00B13D06" w:rsidRDefault="00B13D06" w:rsidP="00A452C2">
      <w:pPr>
        <w:pStyle w:val="BodyText"/>
        <w:spacing w:after="0"/>
        <w:rPr>
          <w:lang w:val="sr-Cyrl-RS"/>
        </w:rPr>
      </w:pPr>
      <w:r w:rsidRPr="00783E4B">
        <w:rPr>
          <w:lang w:val="sr-Cyrl-RS"/>
        </w:rPr>
        <w:t>Геотермална енергија подразумева петротермалне и хидрогеотермалне енергетске изворе којима територија АПВ обилује у значајној мери. Вредности густине терестричног топлотног тока на највећем делу њене територије су веће од његове просечне вредности за континентални део Европе. Највеће вредности (&gt; 100 mW/m</w:t>
      </w:r>
      <w:r w:rsidR="00622FD4" w:rsidRPr="00783E4B">
        <w:rPr>
          <w:lang w:val="sr-Cyrl-RS"/>
        </w:rPr>
        <w:t>²</w:t>
      </w:r>
      <w:r w:rsidRPr="00783E4B">
        <w:rPr>
          <w:lang w:val="sr-Cyrl-RS"/>
        </w:rPr>
        <w:t>) су у Панонском басену.</w:t>
      </w:r>
    </w:p>
    <w:p w14:paraId="60B5B5DE" w14:textId="77777777" w:rsidR="009E4EC4" w:rsidRPr="009E4EC4" w:rsidRDefault="009E4EC4" w:rsidP="00A452C2">
      <w:pPr>
        <w:pStyle w:val="BodyText"/>
        <w:spacing w:after="0"/>
        <w:rPr>
          <w:lang w:val="sr-Cyrl-RS"/>
        </w:rPr>
      </w:pPr>
    </w:p>
    <w:p w14:paraId="21019AC2" w14:textId="5798FFE5" w:rsidR="00B13D06" w:rsidRPr="00783E4B" w:rsidRDefault="00B13D06" w:rsidP="00B13D06">
      <w:pPr>
        <w:rPr>
          <w:rFonts w:eastAsia="Calibri"/>
          <w:lang w:val="sr-Cyrl-RS"/>
        </w:rPr>
      </w:pPr>
      <w:r w:rsidRPr="00783E4B">
        <w:rPr>
          <w:rFonts w:eastAsia="Calibri"/>
          <w:lang w:val="sr-Cyrl-RS"/>
        </w:rPr>
        <w:t>На основу светских и домаћих искустава, оцењује се да би се геотермалне воде Панонског басена Војводине, с обзиром на физичко-хемијске и геотермалне одлике, могле користити у</w:t>
      </w:r>
      <w:r w:rsidR="00726E55" w:rsidRPr="00783E4B">
        <w:rPr>
          <w:rFonts w:eastAsia="Calibri"/>
          <w:lang w:val="sr-Cyrl-RS"/>
        </w:rPr>
        <w:t xml:space="preserve"> следећим областима</w:t>
      </w:r>
      <w:r w:rsidRPr="00783E4B">
        <w:rPr>
          <w:rFonts w:eastAsia="Calibri"/>
          <w:lang w:val="sr-Cyrl-RS"/>
        </w:rPr>
        <w:t>: пољопривреди за загревање стакленика, у сточарству и живинарству за загревање фарми, у индустрији као технолошка топла вода, у балнеотерапији и спортско-туристичким центрима, за загревање насеља и других објеката, за снабдевање становништва санитарном водом, у рибарству и сл.</w:t>
      </w:r>
    </w:p>
    <w:p w14:paraId="69047B88" w14:textId="77777777" w:rsidR="00BE0132" w:rsidRPr="004B0A2A" w:rsidRDefault="00BE0132" w:rsidP="00A74819">
      <w:pPr>
        <w:tabs>
          <w:tab w:val="left" w:pos="2120"/>
        </w:tabs>
        <w:rPr>
          <w:lang w:val="sr-Cyrl-RS"/>
        </w:rPr>
      </w:pPr>
    </w:p>
    <w:p w14:paraId="4C037E6E" w14:textId="1BE5E7D2" w:rsidR="00AD3181" w:rsidRPr="004B0A2A" w:rsidRDefault="00AD3181" w:rsidP="00A74819">
      <w:pPr>
        <w:rPr>
          <w:b/>
          <w:lang w:val="sr-Cyrl-RS"/>
        </w:rPr>
      </w:pPr>
      <w:r w:rsidRPr="00783E4B">
        <w:rPr>
          <w:b/>
          <w:lang w:val="sr-Cyrl-RS"/>
        </w:rPr>
        <w:t>Оцена потенцијала и ограничења</w:t>
      </w:r>
    </w:p>
    <w:p w14:paraId="77B68DA2" w14:textId="7378D868" w:rsidR="00B13D06" w:rsidRPr="00783E4B" w:rsidRDefault="00B13D06" w:rsidP="00B13D06">
      <w:pPr>
        <w:autoSpaceDE w:val="0"/>
        <w:autoSpaceDN w:val="0"/>
        <w:adjustRightInd w:val="0"/>
        <w:rPr>
          <w:rFonts w:eastAsia="Calibri"/>
          <w:lang w:val="sr-Cyrl-RS"/>
        </w:rPr>
      </w:pPr>
      <w:r w:rsidRPr="00783E4B">
        <w:rPr>
          <w:rFonts w:eastAsia="Calibri"/>
          <w:lang w:val="sr-Cyrl-RS"/>
        </w:rPr>
        <w:t xml:space="preserve">На основу </w:t>
      </w:r>
      <w:r w:rsidR="001116D2" w:rsidRPr="004B0A2A">
        <w:rPr>
          <w:rFonts w:eastAsia="Calibri"/>
          <w:lang w:val="sr-Cyrl-RS"/>
        </w:rPr>
        <w:t>р</w:t>
      </w:r>
      <w:r w:rsidRPr="00783E4B">
        <w:rPr>
          <w:rFonts w:eastAsia="Calibri"/>
          <w:lang w:val="sr-Cyrl-RS"/>
        </w:rPr>
        <w:t>ангирања истражног простора према степену изучености и потенцијалности, скоро трећина територије АП Војводине сврстана је у први ранг (веома перспективан).</w:t>
      </w:r>
    </w:p>
    <w:p w14:paraId="31647963" w14:textId="77777777" w:rsidR="00B13D06" w:rsidRPr="00783E4B" w:rsidRDefault="00B13D06" w:rsidP="00B13D06">
      <w:pPr>
        <w:autoSpaceDE w:val="0"/>
        <w:autoSpaceDN w:val="0"/>
        <w:adjustRightInd w:val="0"/>
        <w:rPr>
          <w:rFonts w:eastAsia="Calibri"/>
          <w:b/>
          <w:lang w:val="sr-Cyrl-RS"/>
        </w:rPr>
      </w:pPr>
    </w:p>
    <w:p w14:paraId="76919644" w14:textId="77777777" w:rsidR="00B13D06" w:rsidRPr="00783E4B" w:rsidRDefault="00B13D06" w:rsidP="00B13D06">
      <w:pPr>
        <w:autoSpaceDE w:val="0"/>
        <w:autoSpaceDN w:val="0"/>
        <w:adjustRightInd w:val="0"/>
        <w:rPr>
          <w:rFonts w:eastAsia="Calibri"/>
          <w:b/>
          <w:lang w:val="sr-Cyrl-RS"/>
        </w:rPr>
      </w:pPr>
      <w:r w:rsidRPr="00783E4B">
        <w:rPr>
          <w:rFonts w:eastAsia="Batang"/>
          <w:lang w:val="sr-Cyrl-RS"/>
        </w:rPr>
        <w:t xml:space="preserve">До сада утврђене резерве угља Ковинског басена износе око 5.000.000 t, </w:t>
      </w:r>
      <w:r w:rsidRPr="00783E4B">
        <w:rPr>
          <w:lang w:val="sr-Cyrl-RS"/>
        </w:rPr>
        <w:t>поред тога оверене су и резерве шљунка од око 5.200.000 m³.</w:t>
      </w:r>
    </w:p>
    <w:p w14:paraId="4A3E9D99" w14:textId="77777777" w:rsidR="00B13D06" w:rsidRPr="00783E4B" w:rsidRDefault="00B13D06" w:rsidP="00B13D06">
      <w:pPr>
        <w:rPr>
          <w:rFonts w:eastAsia="Calibri"/>
          <w:lang w:val="sr-Cyrl-RS"/>
        </w:rPr>
      </w:pPr>
    </w:p>
    <w:p w14:paraId="5167874B" w14:textId="07D21F93" w:rsidR="00B13D06" w:rsidRPr="00783E4B" w:rsidRDefault="00B13D06" w:rsidP="00AF6148">
      <w:pPr>
        <w:tabs>
          <w:tab w:val="left" w:pos="550"/>
          <w:tab w:val="left" w:pos="1210"/>
        </w:tabs>
        <w:rPr>
          <w:rFonts w:eastAsia="Batang"/>
          <w:lang w:val="sr-Cyrl-RS"/>
        </w:rPr>
      </w:pPr>
      <w:r w:rsidRPr="00783E4B">
        <w:rPr>
          <w:rFonts w:eastAsia="Batang"/>
          <w:lang w:val="sr-Cyrl-RS"/>
        </w:rPr>
        <w:t>Истражени и утврђени потенцијали неметаличних минералних сировина знатно су већи од њихове тренутне експлоатације.</w:t>
      </w:r>
      <w:r w:rsidR="00AF6148" w:rsidRPr="004B0A2A">
        <w:rPr>
          <w:rFonts w:eastAsia="Batang"/>
          <w:b/>
          <w:lang w:val="sr-Cyrl-RS"/>
        </w:rPr>
        <w:t xml:space="preserve"> </w:t>
      </w:r>
      <w:r w:rsidRPr="00783E4B">
        <w:rPr>
          <w:lang w:val="sr-Cyrl-RS"/>
        </w:rPr>
        <w:t xml:space="preserve">Ова минерална богатства имају значајан утицај </w:t>
      </w:r>
      <w:r w:rsidR="00AF6148" w:rsidRPr="00783E4B">
        <w:rPr>
          <w:lang w:val="sr-Cyrl-RS"/>
        </w:rPr>
        <w:t>на економски и друштвени развој</w:t>
      </w:r>
      <w:r w:rsidR="00AF6148" w:rsidRPr="004B0A2A">
        <w:rPr>
          <w:lang w:val="sr-Cyrl-RS"/>
        </w:rPr>
        <w:t>.</w:t>
      </w:r>
    </w:p>
    <w:p w14:paraId="121D733C" w14:textId="356E2CC0" w:rsidR="00C8693F" w:rsidRPr="00783E4B" w:rsidRDefault="00C8693F" w:rsidP="00AF6148">
      <w:pPr>
        <w:tabs>
          <w:tab w:val="left" w:pos="550"/>
          <w:tab w:val="left" w:pos="1210"/>
        </w:tabs>
        <w:rPr>
          <w:rFonts w:eastAsia="Batang"/>
          <w:b/>
          <w:lang w:val="sr-Cyrl-RS"/>
        </w:rPr>
      </w:pPr>
    </w:p>
    <w:p w14:paraId="0A57B5C5" w14:textId="00EE2799" w:rsidR="00AD3181" w:rsidRPr="00783E4B" w:rsidRDefault="00C8693F" w:rsidP="00C8693F">
      <w:pPr>
        <w:pStyle w:val="Heading3"/>
        <w:rPr>
          <w:b w:val="0"/>
          <w:lang w:val="sr-Cyrl-RS"/>
        </w:rPr>
      </w:pPr>
      <w:bookmarkStart w:id="323" w:name="_Toc90374883"/>
      <w:bookmarkStart w:id="324" w:name="_Toc90375202"/>
      <w:bookmarkStart w:id="325" w:name="_Toc90377850"/>
      <w:bookmarkStart w:id="326" w:name="_Toc90387050"/>
      <w:bookmarkStart w:id="327" w:name="_Toc90388668"/>
      <w:bookmarkStart w:id="328" w:name="_Toc90389499"/>
      <w:bookmarkStart w:id="329" w:name="_Toc90449676"/>
      <w:bookmarkStart w:id="330" w:name="_Toc90454616"/>
      <w:bookmarkStart w:id="331" w:name="_Toc90483344"/>
      <w:bookmarkStart w:id="332" w:name="_Toc96520089"/>
      <w:r w:rsidRPr="00783E4B">
        <w:rPr>
          <w:lang w:val="sr-Cyrl-RS"/>
        </w:rPr>
        <w:t xml:space="preserve">3.1.5. </w:t>
      </w:r>
      <w:r w:rsidRPr="00C8693F">
        <w:rPr>
          <w:lang w:val="sr-Cyrl-RS"/>
        </w:rPr>
        <w:t>Грађевинско</w:t>
      </w:r>
      <w:r w:rsidRPr="00783E4B">
        <w:rPr>
          <w:sz w:val="20"/>
          <w:lang w:val="sr-Cyrl-RS"/>
        </w:rPr>
        <w:t xml:space="preserve"> земљиште</w:t>
      </w:r>
      <w:bookmarkEnd w:id="323"/>
      <w:bookmarkEnd w:id="324"/>
      <w:bookmarkEnd w:id="325"/>
      <w:bookmarkEnd w:id="326"/>
      <w:bookmarkEnd w:id="327"/>
      <w:bookmarkEnd w:id="328"/>
      <w:bookmarkEnd w:id="329"/>
      <w:bookmarkEnd w:id="330"/>
      <w:bookmarkEnd w:id="331"/>
      <w:bookmarkEnd w:id="332"/>
    </w:p>
    <w:p w14:paraId="64A8002B" w14:textId="77777777" w:rsidR="00C8693F" w:rsidRPr="00E970B0" w:rsidRDefault="00C8693F" w:rsidP="00090592">
      <w:pPr>
        <w:rPr>
          <w:b/>
          <w:lang w:val="sr-Cyrl-RS"/>
        </w:rPr>
      </w:pPr>
    </w:p>
    <w:p w14:paraId="29924207" w14:textId="4E22A520" w:rsidR="005F59B2" w:rsidRDefault="005F59B2" w:rsidP="005F59B2">
      <w:pPr>
        <w:autoSpaceDE w:val="0"/>
        <w:autoSpaceDN w:val="0"/>
        <w:adjustRightInd w:val="0"/>
        <w:rPr>
          <w:lang w:val="sr-Cyrl-RS"/>
        </w:rPr>
      </w:pPr>
      <w:r w:rsidRPr="00783E4B">
        <w:rPr>
          <w:lang w:val="sr-Cyrl-RS"/>
        </w:rPr>
        <w:t xml:space="preserve">Основна карактеристика грађевинског земљишта </w:t>
      </w:r>
      <w:r>
        <w:rPr>
          <w:lang w:val="sr-Cyrl-RS"/>
        </w:rPr>
        <w:t xml:space="preserve">у АПВ </w:t>
      </w:r>
      <w:r w:rsidRPr="00783E4B">
        <w:rPr>
          <w:lang w:val="sr-Cyrl-RS"/>
        </w:rPr>
        <w:t xml:space="preserve">је много већа </w:t>
      </w:r>
      <w:r>
        <w:rPr>
          <w:lang w:val="sr-Cyrl-RS"/>
        </w:rPr>
        <w:t xml:space="preserve">просечна </w:t>
      </w:r>
      <w:r w:rsidRPr="00783E4B">
        <w:rPr>
          <w:lang w:val="sr-Cyrl-RS"/>
        </w:rPr>
        <w:t>површина по становнику у односу на друга подручја Републике Срб</w:t>
      </w:r>
      <w:r w:rsidR="00B046A3">
        <w:rPr>
          <w:lang w:val="sr-Cyrl-RS"/>
        </w:rPr>
        <w:t>ије, као последица више фактора.</w:t>
      </w:r>
      <w:r w:rsidRPr="00783E4B">
        <w:rPr>
          <w:lang w:val="sr-Cyrl-RS"/>
        </w:rPr>
        <w:t xml:space="preserve"> То је, пре свега, последица наслеђене (традиционалне) просторне структуре војвођанских насеља у којима је пољопривреда била доминантна делатност. Карактеристике пољопривредне производње захтевале су адекватну величину и просторно-организациону структуру парцеле пољопривредног домаћинства</w:t>
      </w:r>
      <w:r>
        <w:rPr>
          <w:lang w:val="sr-Cyrl-RS"/>
        </w:rPr>
        <w:t xml:space="preserve"> у оквиру окућнице</w:t>
      </w:r>
      <w:r w:rsidRPr="00783E4B">
        <w:rPr>
          <w:lang w:val="sr-Cyrl-RS"/>
        </w:rPr>
        <w:t>, што се одразило и на просторну величину војвођанских насеља.</w:t>
      </w:r>
    </w:p>
    <w:p w14:paraId="3E81AB23" w14:textId="77777777" w:rsidR="005F59B2" w:rsidRPr="00E970B0" w:rsidRDefault="005F59B2" w:rsidP="00090592">
      <w:pPr>
        <w:rPr>
          <w:b/>
          <w:lang w:val="sr-Cyrl-RS"/>
        </w:rPr>
      </w:pPr>
    </w:p>
    <w:p w14:paraId="0275BB1E" w14:textId="77777777" w:rsidR="00E970B0" w:rsidRDefault="00E970B0" w:rsidP="00C8693F">
      <w:pPr>
        <w:autoSpaceDE w:val="0"/>
        <w:autoSpaceDN w:val="0"/>
        <w:adjustRightInd w:val="0"/>
        <w:rPr>
          <w:lang w:val="sr-Cyrl-RS"/>
        </w:rPr>
      </w:pPr>
    </w:p>
    <w:p w14:paraId="0808BE7A" w14:textId="77777777" w:rsidR="00090592" w:rsidRPr="00783E4B" w:rsidRDefault="00090592" w:rsidP="00C8693F">
      <w:pPr>
        <w:autoSpaceDE w:val="0"/>
        <w:autoSpaceDN w:val="0"/>
        <w:adjustRightInd w:val="0"/>
        <w:rPr>
          <w:lang w:val="sr-Cyrl-RS"/>
        </w:rPr>
      </w:pPr>
      <w:r w:rsidRPr="00783E4B">
        <w:rPr>
          <w:lang w:val="sr-Cyrl-RS"/>
        </w:rPr>
        <w:t>Други фактор је што су се потребе за простором намењеним новој изградњи стамбених, пословних и других објеката реализоване проширењем грађевинских подручја насеља на њихове рубне пределе, уместо коришћењем унутрашњих просторних потенцијала насеља.</w:t>
      </w:r>
    </w:p>
    <w:p w14:paraId="00867503" w14:textId="77777777" w:rsidR="00C8693F" w:rsidRDefault="00C8693F" w:rsidP="00C8693F">
      <w:pPr>
        <w:autoSpaceDE w:val="0"/>
        <w:autoSpaceDN w:val="0"/>
        <w:adjustRightInd w:val="0"/>
        <w:rPr>
          <w:lang w:val="sr-Cyrl-RS"/>
        </w:rPr>
      </w:pPr>
    </w:p>
    <w:p w14:paraId="527FF1B0" w14:textId="566FBEFF" w:rsidR="00090592" w:rsidRPr="00783E4B" w:rsidRDefault="002926F6" w:rsidP="00C8693F">
      <w:pPr>
        <w:autoSpaceDE w:val="0"/>
        <w:autoSpaceDN w:val="0"/>
        <w:adjustRightInd w:val="0"/>
        <w:rPr>
          <w:lang w:val="sr-Cyrl-RS"/>
        </w:rPr>
      </w:pPr>
      <w:r>
        <w:rPr>
          <w:lang w:val="sr-Cyrl-RS"/>
        </w:rPr>
        <w:t>З</w:t>
      </w:r>
      <w:r w:rsidR="00090592" w:rsidRPr="00783E4B">
        <w:rPr>
          <w:lang w:val="sr-Cyrl-RS"/>
        </w:rPr>
        <w:t xml:space="preserve">начајан фактор који је утицао на динамику проширења грађевинских подручја (углавном у </w:t>
      </w:r>
      <w:r w:rsidR="00B046A3">
        <w:rPr>
          <w:lang w:val="sr-Cyrl-RS"/>
        </w:rPr>
        <w:t>с</w:t>
      </w:r>
      <w:r w:rsidR="00090592" w:rsidRPr="00783E4B">
        <w:rPr>
          <w:lang w:val="sr-Cyrl-RS"/>
        </w:rPr>
        <w:t xml:space="preserve">ремском и </w:t>
      </w:r>
      <w:r w:rsidR="00B046A3">
        <w:rPr>
          <w:lang w:val="sr-Cyrl-RS"/>
        </w:rPr>
        <w:t>јужно</w:t>
      </w:r>
      <w:r w:rsidR="00090592" w:rsidRPr="00783E4B">
        <w:rPr>
          <w:lang w:val="sr-Cyrl-RS"/>
        </w:rPr>
        <w:t>бачком округу) је механички прилив становништва у 90-тим годинама прошлог века. Проширење грађевинских подручја је у великом броју случајева реализовано кроз нелегалну изградњу, након које је следила израда планске и урбанистичке документације којом су ''покривани'' такви захвати у простору. Узроке оваквих кретања треба тражити, пре свега, у сфери политике која није имала рационалну стратегију усмеравања израженог механичког прилива становништва, у том периоду.</w:t>
      </w:r>
    </w:p>
    <w:p w14:paraId="4143AF6F" w14:textId="77777777" w:rsidR="00C8693F" w:rsidRDefault="00C8693F" w:rsidP="00C8693F">
      <w:pPr>
        <w:autoSpaceDE w:val="0"/>
        <w:autoSpaceDN w:val="0"/>
        <w:adjustRightInd w:val="0"/>
        <w:rPr>
          <w:lang w:val="sr-Cyrl-RS"/>
        </w:rPr>
      </w:pPr>
    </w:p>
    <w:p w14:paraId="1167BC97" w14:textId="186E315D" w:rsidR="00090592" w:rsidRPr="00783E4B" w:rsidRDefault="00090592" w:rsidP="00C8693F">
      <w:pPr>
        <w:autoSpaceDE w:val="0"/>
        <w:autoSpaceDN w:val="0"/>
        <w:adjustRightInd w:val="0"/>
        <w:rPr>
          <w:lang w:val="sr-Cyrl-RS"/>
        </w:rPr>
      </w:pPr>
      <w:r w:rsidRPr="00783E4B">
        <w:rPr>
          <w:lang w:val="sr-Cyrl-RS"/>
        </w:rPr>
        <w:t xml:space="preserve">Поред наведених фактора, </w:t>
      </w:r>
      <w:r w:rsidR="00B046A3">
        <w:rPr>
          <w:lang w:val="sr-Cyrl-RS"/>
        </w:rPr>
        <w:t xml:space="preserve">изградња привредних и инфраструктурних објеката и система је </w:t>
      </w:r>
      <w:r w:rsidRPr="00783E4B">
        <w:rPr>
          <w:lang w:val="sr-Cyrl-RS"/>
        </w:rPr>
        <w:t xml:space="preserve">често </w:t>
      </w:r>
      <w:r w:rsidR="00B046A3">
        <w:rPr>
          <w:lang w:val="sr-Cyrl-RS"/>
        </w:rPr>
        <w:t>усмеравана</w:t>
      </w:r>
      <w:r w:rsidRPr="00783E4B">
        <w:rPr>
          <w:lang w:val="sr-Cyrl-RS"/>
        </w:rPr>
        <w:t xml:space="preserve"> на државно земљиште, као и на атрактивне локације уз </w:t>
      </w:r>
      <w:r w:rsidR="00B046A3">
        <w:rPr>
          <w:lang w:val="sr-Cyrl-RS"/>
        </w:rPr>
        <w:t>линијску</w:t>
      </w:r>
      <w:r w:rsidRPr="00783E4B">
        <w:rPr>
          <w:lang w:val="sr-Cyrl-RS"/>
        </w:rPr>
        <w:t xml:space="preserve"> инфраструктуру на прилазима насеља</w:t>
      </w:r>
      <w:r w:rsidR="00B046A3">
        <w:rPr>
          <w:lang w:val="sr-Cyrl-RS"/>
        </w:rPr>
        <w:t xml:space="preserve"> (уз путеве, пруге и сл)</w:t>
      </w:r>
      <w:r w:rsidRPr="00783E4B">
        <w:rPr>
          <w:lang w:val="sr-Cyrl-RS"/>
        </w:rPr>
        <w:t>. То је резултирало формирањем нерационалних просторних структура и, у многим деловима Покрајине, деградацијом карактеристичног војвођанског предела. Заостајање у развоју брзих и квалитетних транспортних мрежа додатно је допринело процесима концентрације нарочито у подручју Новог Сада.</w:t>
      </w:r>
    </w:p>
    <w:p w14:paraId="5CAE09C5" w14:textId="77777777" w:rsidR="00C8693F" w:rsidRDefault="00C8693F" w:rsidP="00C8693F">
      <w:pPr>
        <w:autoSpaceDE w:val="0"/>
        <w:autoSpaceDN w:val="0"/>
        <w:adjustRightInd w:val="0"/>
        <w:rPr>
          <w:lang w:val="sr-Cyrl-RS"/>
        </w:rPr>
      </w:pPr>
    </w:p>
    <w:p w14:paraId="53BAA38D" w14:textId="1BB9A4B5" w:rsidR="00090592" w:rsidRPr="00783E4B" w:rsidRDefault="00090592" w:rsidP="00C8693F">
      <w:pPr>
        <w:autoSpaceDE w:val="0"/>
        <w:autoSpaceDN w:val="0"/>
        <w:adjustRightInd w:val="0"/>
        <w:rPr>
          <w:lang w:val="sr-Cyrl-RS"/>
        </w:rPr>
      </w:pPr>
      <w:r w:rsidRPr="00783E4B">
        <w:rPr>
          <w:lang w:val="sr-Cyrl-RS"/>
        </w:rPr>
        <w:t>Општа је оцена да постоје резерве грађевинског земљиштау оквиру грађевинских подручја војвођанских насеља и да оне представљају изузетан потенцијал који може бити стављен у функцију будућег развоја само кроз адекватну планерску, земљишну и пореску политику.</w:t>
      </w:r>
    </w:p>
    <w:p w14:paraId="52D50F54" w14:textId="77777777" w:rsidR="00090592" w:rsidRPr="00783E4B" w:rsidRDefault="00090592" w:rsidP="00901377">
      <w:pPr>
        <w:rPr>
          <w:b/>
          <w:lang w:val="sr-Cyrl-RS"/>
        </w:rPr>
      </w:pPr>
    </w:p>
    <w:p w14:paraId="3C77F36C" w14:textId="77777777" w:rsidR="00090592" w:rsidRPr="00783E4B" w:rsidRDefault="00090592" w:rsidP="00901377">
      <w:pPr>
        <w:rPr>
          <w:b/>
          <w:lang w:val="sr-Cyrl-RS"/>
        </w:rPr>
      </w:pPr>
    </w:p>
    <w:p w14:paraId="6FBE0627" w14:textId="52726ADC" w:rsidR="00A57CF9" w:rsidRPr="00783E4B" w:rsidRDefault="00430700" w:rsidP="002D07EB">
      <w:pPr>
        <w:pStyle w:val="Heding2"/>
        <w:rPr>
          <w:lang w:val="sr-Cyrl-RS"/>
        </w:rPr>
      </w:pPr>
      <w:bookmarkStart w:id="333" w:name="_Toc51583902"/>
      <w:bookmarkStart w:id="334" w:name="_Toc65651906"/>
      <w:bookmarkStart w:id="335" w:name="_Toc66428746"/>
      <w:bookmarkStart w:id="336" w:name="_Toc82785094"/>
      <w:bookmarkStart w:id="337" w:name="_Toc82785738"/>
      <w:bookmarkStart w:id="338" w:name="_Toc83041993"/>
      <w:bookmarkStart w:id="339" w:name="_Toc90374884"/>
      <w:bookmarkStart w:id="340" w:name="_Toc90375203"/>
      <w:bookmarkStart w:id="341" w:name="_Toc90377851"/>
      <w:bookmarkStart w:id="342" w:name="_Toc90387051"/>
      <w:bookmarkStart w:id="343" w:name="_Toc90388669"/>
      <w:bookmarkStart w:id="344" w:name="_Toc90389500"/>
      <w:bookmarkStart w:id="345" w:name="_Toc90449677"/>
      <w:bookmarkStart w:id="346" w:name="_Toc90454617"/>
      <w:bookmarkStart w:id="347" w:name="_Toc90483345"/>
      <w:bookmarkStart w:id="348" w:name="_Toc96520090"/>
      <w:r w:rsidRPr="00783E4B">
        <w:rPr>
          <w:caps w:val="0"/>
          <w:lang w:val="sr-Cyrl-RS"/>
        </w:rPr>
        <w:t>3.2. ОПШТА ОЦЕНА СТАЊА СТАНОВНИШТВА И СОЦИЈАЛНОГ РАЗВОЈА</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p>
    <w:p w14:paraId="4181B653" w14:textId="792E2346" w:rsidR="00A57CF9" w:rsidRPr="00783E4B" w:rsidRDefault="00A57CF9" w:rsidP="000A0C2C">
      <w:pPr>
        <w:rPr>
          <w:sz w:val="12"/>
          <w:lang w:val="sr-Cyrl-RS"/>
        </w:rPr>
      </w:pPr>
      <w:bookmarkStart w:id="349" w:name="_Toc65651907"/>
      <w:bookmarkStart w:id="350" w:name="_Toc66428747"/>
    </w:p>
    <w:p w14:paraId="7A949531" w14:textId="162CA713" w:rsidR="00DA5E5E" w:rsidRPr="004B0A2A" w:rsidRDefault="00DA5E5E" w:rsidP="00012AF8">
      <w:pPr>
        <w:pStyle w:val="Heading3"/>
        <w:rPr>
          <w:lang w:val="sr-Cyrl-RS"/>
        </w:rPr>
      </w:pPr>
      <w:bookmarkStart w:id="351" w:name="_Toc82785095"/>
      <w:bookmarkStart w:id="352" w:name="_Toc82785739"/>
      <w:bookmarkStart w:id="353" w:name="_Toc83041994"/>
      <w:bookmarkStart w:id="354" w:name="_Toc90374885"/>
      <w:bookmarkStart w:id="355" w:name="_Toc90375204"/>
      <w:bookmarkStart w:id="356" w:name="_Toc90377852"/>
      <w:bookmarkStart w:id="357" w:name="_Toc90387052"/>
      <w:bookmarkStart w:id="358" w:name="_Toc90388670"/>
      <w:bookmarkStart w:id="359" w:name="_Toc90389501"/>
      <w:bookmarkStart w:id="360" w:name="_Toc90449678"/>
      <w:bookmarkStart w:id="361" w:name="_Toc90454618"/>
      <w:bookmarkStart w:id="362" w:name="_Toc90483346"/>
      <w:bookmarkStart w:id="363" w:name="_Toc96520091"/>
      <w:bookmarkEnd w:id="349"/>
      <w:bookmarkEnd w:id="350"/>
      <w:r w:rsidRPr="00783E4B">
        <w:rPr>
          <w:lang w:val="sr-Cyrl-RS"/>
        </w:rPr>
        <w:t>3.</w:t>
      </w:r>
      <w:r w:rsidRPr="004B0A2A">
        <w:rPr>
          <w:lang w:val="sr-Cyrl-RS"/>
        </w:rPr>
        <w:t>2</w:t>
      </w:r>
      <w:r w:rsidRPr="00783E4B">
        <w:rPr>
          <w:lang w:val="sr-Cyrl-RS"/>
        </w:rPr>
        <w:t>.</w:t>
      </w:r>
      <w:r w:rsidRPr="004B0A2A">
        <w:rPr>
          <w:lang w:val="sr-Cyrl-RS"/>
        </w:rPr>
        <w:t>1</w:t>
      </w:r>
      <w:r w:rsidRPr="00783E4B">
        <w:rPr>
          <w:lang w:val="sr-Cyrl-RS"/>
        </w:rPr>
        <w:t>.</w:t>
      </w:r>
      <w:r w:rsidRPr="004B0A2A">
        <w:rPr>
          <w:lang w:val="sr-Cyrl-RS"/>
        </w:rPr>
        <w:tab/>
        <w:t>Општа оцена стања демографског развоја</w:t>
      </w:r>
      <w:bookmarkEnd w:id="351"/>
      <w:bookmarkEnd w:id="352"/>
      <w:bookmarkEnd w:id="353"/>
      <w:bookmarkEnd w:id="354"/>
      <w:bookmarkEnd w:id="355"/>
      <w:bookmarkEnd w:id="356"/>
      <w:bookmarkEnd w:id="357"/>
      <w:bookmarkEnd w:id="358"/>
      <w:bookmarkEnd w:id="359"/>
      <w:bookmarkEnd w:id="360"/>
      <w:bookmarkEnd w:id="361"/>
      <w:bookmarkEnd w:id="362"/>
      <w:bookmarkEnd w:id="363"/>
    </w:p>
    <w:p w14:paraId="312C68F8" w14:textId="5250D2E9" w:rsidR="00953C8A" w:rsidRPr="00783E4B" w:rsidRDefault="00953C8A" w:rsidP="000A0C2C">
      <w:pPr>
        <w:rPr>
          <w:sz w:val="12"/>
          <w:lang w:val="sr-Cyrl-RS"/>
        </w:rPr>
      </w:pPr>
    </w:p>
    <w:p w14:paraId="60A1D54E" w14:textId="6B759576" w:rsidR="00953C8A" w:rsidRPr="00783E4B" w:rsidRDefault="00953C8A" w:rsidP="00953C8A">
      <w:pPr>
        <w:rPr>
          <w:rFonts w:eastAsia="Calibri"/>
          <w:lang w:val="sr-Cyrl-RS"/>
        </w:rPr>
      </w:pPr>
      <w:r w:rsidRPr="00783E4B">
        <w:rPr>
          <w:rFonts w:eastAsia="Calibri"/>
          <w:lang w:val="sr-Cyrl-RS"/>
        </w:rPr>
        <w:t>Укупан број становника AП</w:t>
      </w:r>
      <w:r w:rsidR="009F3A8E">
        <w:rPr>
          <w:rFonts w:eastAsia="Calibri"/>
          <w:szCs w:val="18"/>
          <w:lang w:val="sr-Cyrl-RS"/>
        </w:rPr>
        <w:t>В</w:t>
      </w:r>
      <w:r w:rsidRPr="00783E4B">
        <w:rPr>
          <w:rFonts w:eastAsia="Calibri"/>
          <w:lang w:val="sr-Cyrl-RS"/>
        </w:rPr>
        <w:t xml:space="preserve"> према Попису становништва</w:t>
      </w:r>
      <w:r w:rsidRPr="004B0A2A">
        <w:rPr>
          <w:szCs w:val="18"/>
          <w:lang w:val="sr-Cyrl-RS"/>
        </w:rPr>
        <w:t>, домаћинстава и станова</w:t>
      </w:r>
      <w:r w:rsidRPr="00783E4B">
        <w:rPr>
          <w:rFonts w:eastAsia="Calibri"/>
          <w:lang w:val="sr-Cyrl-RS"/>
        </w:rPr>
        <w:t xml:space="preserve"> 2011. године износи 1.931.809 становника. Развој становништва АП Војводине има неповољне тенденције због успореног демографског раста, природна депопулација је присутна у великој мери, број умрлих надмашује број живорођене деце, веома је изражен процес демографског старења, у порасту је број самачких домаћинстава, док миграциони процеси имају велики удео у демографској слици АП Војводине. </w:t>
      </w:r>
    </w:p>
    <w:p w14:paraId="3B80FA63" w14:textId="77777777" w:rsidR="00953C8A" w:rsidRPr="00783E4B" w:rsidRDefault="00953C8A" w:rsidP="00953C8A">
      <w:pPr>
        <w:rPr>
          <w:rFonts w:eastAsia="Calibri"/>
          <w:sz w:val="14"/>
          <w:lang w:val="sr-Cyrl-RS"/>
        </w:rPr>
      </w:pPr>
    </w:p>
    <w:p w14:paraId="05166404" w14:textId="367B26F4" w:rsidR="00953C8A" w:rsidRDefault="00F70BA8" w:rsidP="00953C8A">
      <w:pPr>
        <w:rPr>
          <w:rFonts w:eastAsia="Calibri"/>
          <w:szCs w:val="18"/>
          <w:lang w:val="sr-Cyrl-RS"/>
        </w:rPr>
      </w:pPr>
      <w:r>
        <w:rPr>
          <w:rFonts w:eastAsia="Calibri"/>
          <w:szCs w:val="18"/>
          <w:lang w:val="sr-Cyrl-RS"/>
        </w:rPr>
        <w:t>П</w:t>
      </w:r>
      <w:r w:rsidR="0055673D">
        <w:rPr>
          <w:rFonts w:eastAsia="Calibri"/>
          <w:szCs w:val="18"/>
          <w:lang w:val="sr-Cyrl-RS"/>
        </w:rPr>
        <w:t>роцењен</w:t>
      </w:r>
      <w:r w:rsidR="00953C8A">
        <w:rPr>
          <w:rFonts w:eastAsia="Calibri"/>
          <w:lang w:val="sr-Cyrl-RS"/>
        </w:rPr>
        <w:t xml:space="preserve"> број</w:t>
      </w:r>
      <w:r w:rsidR="00953C8A" w:rsidRPr="00783E4B">
        <w:rPr>
          <w:rFonts w:eastAsia="Calibri"/>
          <w:lang w:val="sr-Cyrl-RS"/>
        </w:rPr>
        <w:t xml:space="preserve"> становника у АПВ </w:t>
      </w:r>
      <w:r w:rsidR="0055673D">
        <w:rPr>
          <w:rFonts w:eastAsia="Calibri"/>
          <w:szCs w:val="18"/>
          <w:lang w:val="sr-Cyrl-RS"/>
        </w:rPr>
        <w:t xml:space="preserve">средином </w:t>
      </w:r>
      <w:r w:rsidR="0055673D" w:rsidRPr="00783E4B">
        <w:rPr>
          <w:rFonts w:eastAsia="Calibri"/>
          <w:lang w:val="sr-Cyrl-RS"/>
        </w:rPr>
        <w:t>20</w:t>
      </w:r>
      <w:r w:rsidR="0055673D">
        <w:rPr>
          <w:rFonts w:eastAsia="Calibri"/>
          <w:szCs w:val="18"/>
          <w:lang w:val="sr-Cyrl-RS"/>
        </w:rPr>
        <w:t>20</w:t>
      </w:r>
      <w:r w:rsidR="00953C8A" w:rsidRPr="00783E4B">
        <w:rPr>
          <w:rFonts w:eastAsia="Calibri"/>
          <w:lang w:val="sr-Cyrl-RS"/>
        </w:rPr>
        <w:t>. го</w:t>
      </w:r>
      <w:r w:rsidR="0055673D" w:rsidRPr="00783E4B">
        <w:rPr>
          <w:rFonts w:eastAsia="Calibri"/>
          <w:lang w:val="sr-Cyrl-RS"/>
        </w:rPr>
        <w:t>дин</w:t>
      </w:r>
      <w:r w:rsidR="0055673D">
        <w:rPr>
          <w:rFonts w:eastAsia="Calibri"/>
          <w:szCs w:val="18"/>
          <w:lang w:val="sr-Cyrl-RS"/>
        </w:rPr>
        <w:t>е</w:t>
      </w:r>
      <w:r w:rsidR="00953C8A" w:rsidRPr="00783E4B">
        <w:rPr>
          <w:rFonts w:eastAsia="Calibri"/>
          <w:lang w:val="sr-Cyrl-RS"/>
        </w:rPr>
        <w:t xml:space="preserve"> је износио 1.</w:t>
      </w:r>
      <w:r w:rsidR="0055673D" w:rsidRPr="00783E4B">
        <w:rPr>
          <w:rFonts w:eastAsia="Calibri"/>
          <w:lang w:val="sr-Cyrl-RS"/>
        </w:rPr>
        <w:t>8</w:t>
      </w:r>
      <w:r w:rsidR="00953C8A" w:rsidRPr="00783E4B">
        <w:rPr>
          <w:rFonts w:eastAsia="Calibri"/>
          <w:lang w:val="sr-Cyrl-RS"/>
        </w:rPr>
        <w:t>4</w:t>
      </w:r>
      <w:r w:rsidR="0055673D">
        <w:rPr>
          <w:rFonts w:eastAsia="Calibri"/>
          <w:szCs w:val="18"/>
          <w:lang w:val="sr-Cyrl-RS"/>
        </w:rPr>
        <w:t>0</w:t>
      </w:r>
      <w:r w:rsidR="0055673D" w:rsidRPr="00783E4B">
        <w:rPr>
          <w:rFonts w:eastAsia="Calibri"/>
          <w:lang w:val="sr-Cyrl-RS"/>
        </w:rPr>
        <w:t>.8</w:t>
      </w:r>
      <w:r w:rsidR="0055673D">
        <w:rPr>
          <w:rFonts w:eastAsia="Calibri"/>
          <w:szCs w:val="18"/>
          <w:lang w:val="sr-Cyrl-RS"/>
        </w:rPr>
        <w:t>52</w:t>
      </w:r>
      <w:r w:rsidR="00953C8A" w:rsidRPr="00783E4B">
        <w:rPr>
          <w:rFonts w:eastAsia="Calibri"/>
          <w:lang w:val="sr-Cyrl-RS"/>
        </w:rPr>
        <w:t xml:space="preserve"> и у односу на последњи </w:t>
      </w:r>
      <w:r w:rsidR="000D7A92" w:rsidRPr="004B0A2A">
        <w:rPr>
          <w:rFonts w:eastAsia="Calibri"/>
          <w:szCs w:val="18"/>
          <w:lang w:val="sr-Cyrl-RS"/>
        </w:rPr>
        <w:t>П</w:t>
      </w:r>
      <w:r w:rsidR="00953C8A" w:rsidRPr="00783E4B">
        <w:rPr>
          <w:rFonts w:eastAsia="Calibri"/>
          <w:lang w:val="sr-Cyrl-RS"/>
        </w:rPr>
        <w:t xml:space="preserve">опис 2011. године укупан број становника је умањен за </w:t>
      </w:r>
      <w:r w:rsidR="0055673D">
        <w:rPr>
          <w:rFonts w:eastAsia="Calibri"/>
          <w:szCs w:val="18"/>
          <w:lang w:val="sr-Cyrl-RS"/>
        </w:rPr>
        <w:t>4</w:t>
      </w:r>
      <w:r w:rsidR="0055673D" w:rsidRPr="00783E4B">
        <w:rPr>
          <w:rFonts w:eastAsia="Calibri"/>
          <w:lang w:val="sr-Cyrl-RS"/>
        </w:rPr>
        <w:t>,</w:t>
      </w:r>
      <w:r w:rsidR="0055673D">
        <w:rPr>
          <w:rFonts w:eastAsia="Calibri"/>
          <w:szCs w:val="18"/>
          <w:lang w:val="sr-Cyrl-RS"/>
        </w:rPr>
        <w:t>7</w:t>
      </w:r>
      <w:r w:rsidR="00953C8A" w:rsidRPr="00783E4B">
        <w:rPr>
          <w:rFonts w:eastAsia="Calibri"/>
          <w:lang w:val="sr-Cyrl-RS"/>
        </w:rPr>
        <w:t xml:space="preserve">%. Изузев Јужнобачког округа, код свих осталих је приметно смањење броја становника (од </w:t>
      </w:r>
      <w:r w:rsidR="004C0CE7">
        <w:rPr>
          <w:rFonts w:eastAsia="Calibri"/>
          <w:szCs w:val="18"/>
          <w:lang w:val="sr-Cyrl-RS"/>
        </w:rPr>
        <w:t>5</w:t>
      </w:r>
      <w:r w:rsidR="004C0CE7" w:rsidRPr="00783E4B">
        <w:rPr>
          <w:rFonts w:eastAsia="Calibri"/>
          <w:lang w:val="sr-Cyrl-RS"/>
        </w:rPr>
        <w:t>,3</w:t>
      </w:r>
      <w:r w:rsidR="00953C8A" w:rsidRPr="00783E4B">
        <w:rPr>
          <w:rFonts w:eastAsia="Calibri"/>
          <w:lang w:val="sr-Cyrl-RS"/>
        </w:rPr>
        <w:t xml:space="preserve">% до </w:t>
      </w:r>
      <w:r w:rsidR="004C0CE7">
        <w:rPr>
          <w:rFonts w:eastAsia="Calibri"/>
          <w:szCs w:val="18"/>
          <w:lang w:val="sr-Cyrl-RS"/>
        </w:rPr>
        <w:t>10</w:t>
      </w:r>
      <w:r w:rsidR="004C0CE7" w:rsidRPr="00783E4B">
        <w:rPr>
          <w:rFonts w:eastAsia="Calibri"/>
          <w:lang w:val="sr-Cyrl-RS"/>
        </w:rPr>
        <w:t>,</w:t>
      </w:r>
      <w:r w:rsidR="004C0CE7">
        <w:rPr>
          <w:rFonts w:eastAsia="Calibri"/>
          <w:szCs w:val="18"/>
          <w:lang w:val="sr-Cyrl-RS"/>
        </w:rPr>
        <w:t>4</w:t>
      </w:r>
      <w:r w:rsidR="00953C8A" w:rsidRPr="00783E4B">
        <w:rPr>
          <w:rFonts w:eastAsia="Calibri"/>
          <w:lang w:val="sr-Cyrl-RS"/>
        </w:rPr>
        <w:t xml:space="preserve">%). </w:t>
      </w:r>
    </w:p>
    <w:p w14:paraId="3D425971" w14:textId="77777777" w:rsidR="00B902A1" w:rsidRPr="00783E4B" w:rsidRDefault="00B902A1" w:rsidP="00953C8A">
      <w:pPr>
        <w:rPr>
          <w:rFonts w:eastAsia="Calibri"/>
          <w:sz w:val="14"/>
          <w:lang w:val="sr-Cyrl-RS"/>
        </w:rPr>
      </w:pPr>
    </w:p>
    <w:p w14:paraId="470794A4" w14:textId="505D008D" w:rsidR="00953C8A" w:rsidRPr="004B0A2A" w:rsidRDefault="00953C8A" w:rsidP="00953C8A">
      <w:pPr>
        <w:rPr>
          <w:rFonts w:eastAsia="Calibri"/>
          <w:szCs w:val="18"/>
          <w:lang w:val="sr-Cyrl-RS"/>
        </w:rPr>
      </w:pPr>
      <w:r w:rsidRPr="00783E4B">
        <w:rPr>
          <w:rFonts w:eastAsia="Calibri"/>
          <w:lang w:val="sr-Cyrl-RS"/>
        </w:rPr>
        <w:t xml:space="preserve">У </w:t>
      </w:r>
      <w:r w:rsidR="00812717" w:rsidRPr="00783E4B">
        <w:rPr>
          <w:rFonts w:eastAsia="Calibri"/>
          <w:lang w:val="sr-Cyrl-RS"/>
        </w:rPr>
        <w:t>20</w:t>
      </w:r>
      <w:r w:rsidR="00812717">
        <w:rPr>
          <w:rFonts w:eastAsia="Calibri"/>
          <w:szCs w:val="18"/>
          <w:lang w:val="sr-Cyrl-RS"/>
        </w:rPr>
        <w:t>20</w:t>
      </w:r>
      <w:r w:rsidRPr="00783E4B">
        <w:rPr>
          <w:rFonts w:eastAsia="Calibri"/>
          <w:lang w:val="sr-Cyrl-RS"/>
        </w:rPr>
        <w:t>. години сви окрузи у АП</w:t>
      </w:r>
      <w:r w:rsidR="00F70BA8">
        <w:rPr>
          <w:rFonts w:eastAsia="Calibri"/>
          <w:szCs w:val="18"/>
          <w:lang w:val="sr-Cyrl-RS"/>
        </w:rPr>
        <w:t>В</w:t>
      </w:r>
      <w:r w:rsidRPr="00783E4B">
        <w:rPr>
          <w:rFonts w:eastAsia="Calibri"/>
          <w:lang w:val="sr-Cyrl-RS"/>
        </w:rPr>
        <w:t xml:space="preserve"> бележе негативан природни прираштај. Највишу</w:t>
      </w:r>
      <w:r w:rsidRPr="004B0A2A">
        <w:rPr>
          <w:rFonts w:eastAsia="Calibri"/>
          <w:lang w:val="sr-Cyrl-RS"/>
        </w:rPr>
        <w:t xml:space="preserve"> </w:t>
      </w:r>
      <w:r w:rsidR="00EE6064" w:rsidRPr="004B0A2A">
        <w:rPr>
          <w:rFonts w:eastAsia="Calibri"/>
          <w:szCs w:val="18"/>
          <w:lang w:val="sr-Cyrl-RS"/>
        </w:rPr>
        <w:t>негативну</w:t>
      </w:r>
      <w:r w:rsidR="00EE6064" w:rsidRPr="00783E4B">
        <w:rPr>
          <w:rFonts w:eastAsia="Calibri"/>
          <w:lang w:val="sr-Cyrl-RS"/>
        </w:rPr>
        <w:t xml:space="preserve"> </w:t>
      </w:r>
      <w:r w:rsidRPr="00783E4B">
        <w:rPr>
          <w:rFonts w:eastAsia="Calibri"/>
          <w:lang w:val="sr-Cyrl-RS"/>
        </w:rPr>
        <w:t>стопу имао је Западнобачки округ (-</w:t>
      </w:r>
      <w:r w:rsidR="00812717" w:rsidRPr="00783E4B">
        <w:rPr>
          <w:rFonts w:eastAsia="Calibri"/>
          <w:lang w:val="sr-Cyrl-RS"/>
        </w:rPr>
        <w:t>1</w:t>
      </w:r>
      <w:r w:rsidR="00812717">
        <w:rPr>
          <w:rFonts w:eastAsia="Calibri"/>
          <w:lang w:val="sr-Cyrl-RS"/>
        </w:rPr>
        <w:t>2</w:t>
      </w:r>
      <w:r w:rsidRPr="00783E4B">
        <w:rPr>
          <w:rFonts w:eastAsia="Calibri"/>
          <w:lang w:val="sr-Cyrl-RS"/>
        </w:rPr>
        <w:t>‰), док је најнижу имао Јужнобачки округ (</w:t>
      </w:r>
      <w:r>
        <w:rPr>
          <w:rFonts w:eastAsia="Calibri"/>
          <w:lang w:val="sr-Cyrl-RS"/>
        </w:rPr>
        <w:t>-</w:t>
      </w:r>
      <w:r w:rsidR="00812717">
        <w:rPr>
          <w:rFonts w:eastAsia="Calibri"/>
          <w:szCs w:val="18"/>
          <w:lang w:val="sr-Cyrl-RS"/>
        </w:rPr>
        <w:t>3</w:t>
      </w:r>
      <w:r w:rsidR="00812717" w:rsidRPr="00783E4B">
        <w:rPr>
          <w:rFonts w:eastAsia="Calibri"/>
          <w:lang w:val="sr-Cyrl-RS"/>
        </w:rPr>
        <w:t>,</w:t>
      </w:r>
      <w:r w:rsidR="00812717">
        <w:rPr>
          <w:rFonts w:eastAsia="Calibri"/>
          <w:szCs w:val="18"/>
          <w:lang w:val="sr-Cyrl-RS"/>
        </w:rPr>
        <w:t>8</w:t>
      </w:r>
      <w:r w:rsidRPr="00783E4B">
        <w:rPr>
          <w:rFonts w:eastAsia="Calibri"/>
          <w:lang w:val="sr-Cyrl-RS"/>
        </w:rPr>
        <w:t>‰). Све до пред крај XX века ратови су били узроци минималних (током ратних година) и максималних вредности (послератни компензациони период) природног прираштаја у АП</w:t>
      </w:r>
      <w:r w:rsidR="00F70BA8">
        <w:rPr>
          <w:rFonts w:eastAsia="Calibri"/>
          <w:szCs w:val="18"/>
          <w:lang w:val="sr-Cyrl-RS"/>
        </w:rPr>
        <w:t>В</w:t>
      </w:r>
      <w:r w:rsidRPr="00783E4B">
        <w:rPr>
          <w:rFonts w:eastAsia="Calibri"/>
          <w:lang w:val="sr-Cyrl-RS"/>
        </w:rPr>
        <w:t>. Тренд негативне стопе је и даље присутан и ако не буде осетнијег доприноса миграција</w:t>
      </w:r>
      <w:r w:rsidR="00F70BA8">
        <w:rPr>
          <w:rFonts w:eastAsia="Calibri"/>
          <w:szCs w:val="18"/>
          <w:lang w:val="sr-Cyrl-RS"/>
        </w:rPr>
        <w:t>,</w:t>
      </w:r>
      <w:r w:rsidRPr="00783E4B">
        <w:rPr>
          <w:rFonts w:eastAsia="Calibri"/>
          <w:lang w:val="sr-Cyrl-RS"/>
        </w:rPr>
        <w:t xml:space="preserve"> неминовно </w:t>
      </w:r>
      <w:r w:rsidR="00F70BA8">
        <w:rPr>
          <w:rFonts w:eastAsia="Calibri"/>
          <w:szCs w:val="18"/>
          <w:lang w:val="sr-Cyrl-RS"/>
        </w:rPr>
        <w:t xml:space="preserve">ће </w:t>
      </w:r>
      <w:r w:rsidRPr="00783E4B">
        <w:rPr>
          <w:rFonts w:eastAsia="Calibri"/>
          <w:lang w:val="sr-Cyrl-RS"/>
        </w:rPr>
        <w:t>доћи до депопулације која би могла да, до средине XXI века, узрокује смањење становништва за око пола милиона становника.</w:t>
      </w:r>
      <w:r w:rsidRPr="004B0A2A">
        <w:rPr>
          <w:rFonts w:eastAsia="Calibri"/>
          <w:szCs w:val="18"/>
          <w:lang w:val="sr-Cyrl-RS"/>
        </w:rPr>
        <w:t xml:space="preserve"> </w:t>
      </w:r>
    </w:p>
    <w:p w14:paraId="08DE3159" w14:textId="77777777" w:rsidR="00953C8A" w:rsidRPr="00783E4B" w:rsidRDefault="00953C8A" w:rsidP="00953C8A">
      <w:pPr>
        <w:rPr>
          <w:rFonts w:eastAsia="Calibri"/>
          <w:sz w:val="14"/>
          <w:lang w:val="sr-Cyrl-RS"/>
        </w:rPr>
      </w:pPr>
    </w:p>
    <w:p w14:paraId="4F17C7AC" w14:textId="7BCB7399" w:rsidR="00953C8A" w:rsidRPr="004B0A2A" w:rsidRDefault="00953C8A" w:rsidP="00953C8A">
      <w:pPr>
        <w:rPr>
          <w:rFonts w:eastAsia="Calibri"/>
          <w:szCs w:val="18"/>
          <w:lang w:val="sr-Cyrl-RS"/>
        </w:rPr>
      </w:pPr>
      <w:r w:rsidRPr="004B0A2A">
        <w:rPr>
          <w:rFonts w:eastAsia="Calibri"/>
          <w:szCs w:val="18"/>
          <w:lang w:val="sr-Cyrl-RS"/>
        </w:rPr>
        <w:t>Стопа укупног фертилитета на нивоу АП</w:t>
      </w:r>
      <w:r w:rsidR="009F3A8E">
        <w:rPr>
          <w:rFonts w:eastAsia="Calibri"/>
          <w:szCs w:val="18"/>
          <w:lang w:val="sr-Cyrl-RS"/>
        </w:rPr>
        <w:t>В</w:t>
      </w:r>
      <w:r w:rsidRPr="004B0A2A">
        <w:rPr>
          <w:rFonts w:eastAsia="Calibri"/>
          <w:szCs w:val="18"/>
          <w:lang w:val="sr-Cyrl-RS"/>
        </w:rPr>
        <w:t xml:space="preserve"> је </w:t>
      </w:r>
      <w:r w:rsidR="00916FBA">
        <w:rPr>
          <w:rFonts w:eastAsia="Calibri"/>
          <w:szCs w:val="18"/>
          <w:lang w:val="sr-Cyrl-RS"/>
        </w:rPr>
        <w:t>2020.</w:t>
      </w:r>
      <w:r w:rsidRPr="004B0A2A">
        <w:rPr>
          <w:rFonts w:eastAsia="Calibri"/>
          <w:szCs w:val="18"/>
          <w:lang w:val="sr-Cyrl-RS"/>
        </w:rPr>
        <w:t xml:space="preserve"> године износила 1,</w:t>
      </w:r>
      <w:r w:rsidR="00916FBA">
        <w:rPr>
          <w:rFonts w:eastAsia="Calibri"/>
          <w:szCs w:val="18"/>
          <w:lang w:val="sr-Cyrl-RS"/>
        </w:rPr>
        <w:t>50</w:t>
      </w:r>
      <w:r w:rsidRPr="004B0A2A">
        <w:rPr>
          <w:rFonts w:eastAsia="Calibri"/>
          <w:szCs w:val="18"/>
          <w:lang w:val="sr-Cyrl-RS"/>
        </w:rPr>
        <w:t xml:space="preserve">. </w:t>
      </w:r>
      <w:r w:rsidR="008D2C77" w:rsidRPr="008D2C77">
        <w:rPr>
          <w:rFonts w:eastAsia="Calibri"/>
          <w:szCs w:val="18"/>
          <w:lang w:val="sr-Cyrl-RS"/>
        </w:rPr>
        <w:t>Како</w:t>
      </w:r>
      <w:r w:rsidRPr="008D2C77">
        <w:rPr>
          <w:rFonts w:eastAsia="Calibri"/>
          <w:szCs w:val="18"/>
          <w:lang w:val="sr-Cyrl-RS"/>
        </w:rPr>
        <w:t xml:space="preserve"> би пр</w:t>
      </w:r>
      <w:r w:rsidRPr="004B0A2A">
        <w:rPr>
          <w:rFonts w:eastAsia="Calibri"/>
          <w:szCs w:val="18"/>
          <w:lang w:val="sr-Cyrl-RS"/>
        </w:rPr>
        <w:t>осто обнављање становништва било дугорочно обезбеђено неопходно је да стопа фертилитета достиже вредност од 2,1. Посматрано по областима највишу забележену стопу укупног фертилитета има Средњебанатска област (1,56) што је значајно испод неопходне вредности од 2,1 детета по жени у фертилном периоду. Такође, вишу стопу укупног фертилитета у односу на ниво АП</w:t>
      </w:r>
      <w:r w:rsidR="009F3A8E">
        <w:rPr>
          <w:rFonts w:eastAsia="Calibri"/>
          <w:szCs w:val="18"/>
          <w:lang w:val="sr-Cyrl-RS"/>
        </w:rPr>
        <w:t>В</w:t>
      </w:r>
      <w:r w:rsidRPr="004B0A2A">
        <w:rPr>
          <w:rFonts w:eastAsia="Calibri"/>
          <w:szCs w:val="18"/>
          <w:lang w:val="sr-Cyrl-RS"/>
        </w:rPr>
        <w:t xml:space="preserve"> има Сремска област (1,53), док најнижу стопу укупног фертилитета има Западнобачка област (1,34). Остале области имају стопу </w:t>
      </w:r>
      <w:r w:rsidR="009F3A8E">
        <w:rPr>
          <w:rFonts w:eastAsia="Calibri"/>
          <w:szCs w:val="18"/>
          <w:lang w:val="sr-Cyrl-RS"/>
        </w:rPr>
        <w:t>укупног фертилитета на нивоу АПВ</w:t>
      </w:r>
      <w:r w:rsidRPr="004B0A2A">
        <w:rPr>
          <w:rFonts w:eastAsia="Calibri"/>
          <w:szCs w:val="18"/>
          <w:lang w:val="sr-Cyrl-RS"/>
        </w:rPr>
        <w:t>. Стопа укупног фертилитета је значајан показатељ промене броја становника на дуге стазе: дугорочно опадање ће неминовно изазвати старење становништва и проблем депопулације, са свим последицама овог процеса, уколико нема механичког прилива становништва.</w:t>
      </w:r>
    </w:p>
    <w:p w14:paraId="5E53EEFE" w14:textId="77777777" w:rsidR="00953C8A" w:rsidRPr="00783E4B" w:rsidRDefault="00953C8A" w:rsidP="00953C8A">
      <w:pPr>
        <w:rPr>
          <w:rFonts w:eastAsia="Calibri"/>
          <w:sz w:val="14"/>
          <w:lang w:val="sr-Cyrl-RS"/>
        </w:rPr>
      </w:pPr>
    </w:p>
    <w:p w14:paraId="55047A7C" w14:textId="46B757CE" w:rsidR="00953C8A" w:rsidRPr="004B0A2A" w:rsidRDefault="00953C8A" w:rsidP="00953C8A">
      <w:pPr>
        <w:rPr>
          <w:rFonts w:eastAsia="Calibri"/>
          <w:szCs w:val="18"/>
          <w:lang w:val="sr-Cyrl-RS"/>
        </w:rPr>
      </w:pPr>
      <w:r w:rsidRPr="004B0A2A">
        <w:rPr>
          <w:rFonts w:eastAsia="Calibri"/>
          <w:szCs w:val="18"/>
          <w:lang w:val="sr-Cyrl-RS"/>
        </w:rPr>
        <w:t>Смањење фертилитета и природног прираштаја директно је утицало на депопулацију, односно на интезивирање процеса старења становништва.</w:t>
      </w:r>
      <w:r w:rsidR="00D8446D" w:rsidRPr="00783E4B">
        <w:rPr>
          <w:lang w:val="sr-Cyrl-RS"/>
        </w:rPr>
        <w:t xml:space="preserve"> </w:t>
      </w:r>
      <w:r w:rsidR="00D8446D" w:rsidRPr="004B0A2A">
        <w:rPr>
          <w:rFonts w:eastAsia="Calibri"/>
          <w:szCs w:val="18"/>
          <w:lang w:val="sr-Cyrl-RS"/>
        </w:rPr>
        <w:t>Такође, вишедеценијски неповољни трендови природног и механичког кретања, убрзали су процес старења становништва АП</w:t>
      </w:r>
      <w:r w:rsidR="009F3A8E">
        <w:rPr>
          <w:rFonts w:eastAsia="Calibri"/>
          <w:szCs w:val="18"/>
          <w:lang w:val="sr-Cyrl-RS"/>
        </w:rPr>
        <w:t>В</w:t>
      </w:r>
      <w:r w:rsidR="00D8446D" w:rsidRPr="004B0A2A">
        <w:rPr>
          <w:rFonts w:eastAsia="Calibri"/>
          <w:szCs w:val="18"/>
          <w:lang w:val="sr-Cyrl-RS"/>
        </w:rPr>
        <w:t>, односно просечну старост која је за две деценије порасла са 39,8 (2002.) на 43</w:t>
      </w:r>
      <w:r w:rsidR="003108F7">
        <w:rPr>
          <w:rFonts w:eastAsia="Calibri"/>
          <w:szCs w:val="18"/>
          <w:lang w:val="sr-Cyrl-RS"/>
        </w:rPr>
        <w:t>,1</w:t>
      </w:r>
      <w:r w:rsidR="00D8446D" w:rsidRPr="004B0A2A">
        <w:rPr>
          <w:rFonts w:eastAsia="Calibri"/>
          <w:szCs w:val="18"/>
          <w:lang w:val="sr-Cyrl-RS"/>
        </w:rPr>
        <w:t xml:space="preserve"> године (</w:t>
      </w:r>
      <w:r w:rsidR="003108F7">
        <w:rPr>
          <w:rFonts w:eastAsia="Calibri"/>
          <w:szCs w:val="18"/>
          <w:lang w:val="sr-Cyrl-RS"/>
        </w:rPr>
        <w:t>2020</w:t>
      </w:r>
      <w:r w:rsidR="00D8446D" w:rsidRPr="004B0A2A">
        <w:rPr>
          <w:rFonts w:eastAsia="Calibri"/>
          <w:szCs w:val="18"/>
          <w:lang w:val="sr-Cyrl-RS"/>
        </w:rPr>
        <w:t xml:space="preserve">.). Вредност индекса старења (број становника старијих од 60 година на 100 млађих од 20 година) од </w:t>
      </w:r>
      <w:r w:rsidR="001C5F98">
        <w:rPr>
          <w:rFonts w:eastAsia="Calibri"/>
          <w:szCs w:val="18"/>
          <w:lang w:val="sr-Cyrl-RS"/>
        </w:rPr>
        <w:t>139,5</w:t>
      </w:r>
      <w:r w:rsidR="00D8446D" w:rsidRPr="004B0A2A">
        <w:rPr>
          <w:rFonts w:eastAsia="Calibri"/>
          <w:szCs w:val="18"/>
          <w:lang w:val="sr-Cyrl-RS"/>
        </w:rPr>
        <w:t xml:space="preserve"> указује на поодмаклу фазу процеса демографског старења становништва АПВ. На нивоу области, Западнобачка предњачи са индексом старења од </w:t>
      </w:r>
      <w:r w:rsidR="00275E2B">
        <w:rPr>
          <w:rFonts w:eastAsia="Calibri"/>
          <w:szCs w:val="18"/>
          <w:lang w:val="sr-Cyrl-RS"/>
        </w:rPr>
        <w:t>167,8</w:t>
      </w:r>
      <w:r w:rsidR="00D8446D" w:rsidRPr="004B0A2A">
        <w:rPr>
          <w:rFonts w:eastAsia="Calibri"/>
          <w:szCs w:val="18"/>
          <w:lang w:val="sr-Cyrl-RS"/>
        </w:rPr>
        <w:t xml:space="preserve">. </w:t>
      </w:r>
    </w:p>
    <w:p w14:paraId="4AC1BD32" w14:textId="77777777" w:rsidR="00613024" w:rsidRPr="00783E4B" w:rsidRDefault="00613024" w:rsidP="003E2D41">
      <w:pPr>
        <w:pStyle w:val="Caption"/>
        <w:rPr>
          <w:rFonts w:eastAsia="Calibri"/>
          <w:sz w:val="14"/>
          <w:lang w:val="sr-Cyrl-RS"/>
        </w:rPr>
      </w:pPr>
    </w:p>
    <w:p w14:paraId="27DBDCB0" w14:textId="2E2FC396" w:rsidR="00953C8A" w:rsidRPr="00783E4B" w:rsidRDefault="003E2D41" w:rsidP="003E2D41">
      <w:pPr>
        <w:pStyle w:val="Caption"/>
        <w:rPr>
          <w:rFonts w:eastAsia="Calibri"/>
          <w:b w:val="0"/>
          <w:lang w:val="sr-Cyrl-RS"/>
        </w:rPr>
      </w:pPr>
      <w:bookmarkStart w:id="364" w:name="_Toc90487543"/>
      <w:bookmarkStart w:id="365" w:name="_Toc90537082"/>
      <w:r>
        <w:rPr>
          <w:rFonts w:eastAsia="Calibri"/>
        </w:rPr>
        <w:t xml:space="preserve">Графикон </w:t>
      </w:r>
      <w:r w:rsidRPr="004B0A2A">
        <w:fldChar w:fldCharType="begin"/>
      </w:r>
      <w:r w:rsidRPr="004B0A2A">
        <w:instrText xml:space="preserve"> SEQ Графикон \* ARABIC </w:instrText>
      </w:r>
      <w:r w:rsidRPr="004B0A2A">
        <w:fldChar w:fldCharType="separate"/>
      </w:r>
      <w:r w:rsidR="00C44BEC">
        <w:rPr>
          <w:noProof/>
        </w:rPr>
        <w:t>1</w:t>
      </w:r>
      <w:r w:rsidRPr="004B0A2A">
        <w:fldChar w:fldCharType="end"/>
      </w:r>
      <w:r w:rsidR="00906E33">
        <w:t>.</w:t>
      </w:r>
      <w:r w:rsidR="005F650B">
        <w:rPr>
          <w:rFonts w:eastAsia="Calibri"/>
        </w:rPr>
        <w:t xml:space="preserve"> </w:t>
      </w:r>
      <w:r w:rsidR="005F650B" w:rsidRPr="004B0A2A">
        <w:rPr>
          <w:rFonts w:eastAsia="Calibri"/>
          <w:b w:val="0"/>
          <w:lang w:val="sr-Cyrl-RS"/>
        </w:rPr>
        <w:t>Старосна пирамида становништва у АПВ за период 2011-2019. године</w:t>
      </w:r>
      <w:bookmarkEnd w:id="364"/>
      <w:bookmarkEnd w:id="365"/>
    </w:p>
    <w:p w14:paraId="38AE0628" w14:textId="03CB292A" w:rsidR="00953C8A" w:rsidRPr="004B0A2A" w:rsidRDefault="00803915" w:rsidP="00953C8A">
      <w:pPr>
        <w:rPr>
          <w:rFonts w:eastAsia="Calibri"/>
          <w:szCs w:val="18"/>
          <w:lang w:val="sr-Cyrl-RS"/>
        </w:rPr>
      </w:pPr>
      <w:r w:rsidRPr="00783E4B">
        <w:rPr>
          <w:rFonts w:eastAsia="Calibri"/>
          <w:noProof/>
          <w:lang w:val="sr-Cyrl-RS" w:eastAsia="sr-Cyrl-RS"/>
        </w:rPr>
        <w:drawing>
          <wp:anchor distT="0" distB="0" distL="114300" distR="114300" simplePos="0" relativeHeight="251668992" behindDoc="0" locked="0" layoutInCell="1" allowOverlap="1" wp14:anchorId="2B18F60F" wp14:editId="0E3592C1">
            <wp:simplePos x="0" y="0"/>
            <wp:positionH relativeFrom="column">
              <wp:posOffset>-17780</wp:posOffset>
            </wp:positionH>
            <wp:positionV relativeFrom="paragraph">
              <wp:posOffset>22860</wp:posOffset>
            </wp:positionV>
            <wp:extent cx="2858770" cy="33045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графикон.jpg"/>
                    <pic:cNvPicPr/>
                  </pic:nvPicPr>
                  <pic:blipFill rotWithShape="1">
                    <a:blip r:embed="rId36" cstate="print">
                      <a:extLst>
                        <a:ext uri="{28A0092B-C50C-407E-A947-70E740481C1C}">
                          <a14:useLocalDpi xmlns:a14="http://schemas.microsoft.com/office/drawing/2010/main" val="0"/>
                        </a:ext>
                      </a:extLst>
                    </a:blip>
                    <a:srcRect l="11954" t="13234" r="44483" b="47863"/>
                    <a:stretch/>
                  </pic:blipFill>
                  <pic:spPr bwMode="auto">
                    <a:xfrm>
                      <a:off x="0" y="0"/>
                      <a:ext cx="2858770" cy="33045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53C8A" w:rsidRPr="004B0A2A">
        <w:rPr>
          <w:rFonts w:eastAsia="Calibri"/>
          <w:szCs w:val="18"/>
          <w:lang w:val="sr-Cyrl-RS"/>
        </w:rPr>
        <w:t xml:space="preserve">АП Војводину карактерише дугорочна тенденција смањења младог и повећања удела старог становништва. Наиме, контингент младог становништва </w:t>
      </w:r>
      <w:r w:rsidR="00CC7F10">
        <w:rPr>
          <w:rFonts w:eastAsia="Calibri"/>
          <w:szCs w:val="18"/>
          <w:lang w:val="sr-Cyrl-RS"/>
        </w:rPr>
        <w:t>(15-29)</w:t>
      </w:r>
      <w:r w:rsidR="00953C8A" w:rsidRPr="004B0A2A">
        <w:rPr>
          <w:rFonts w:eastAsia="Calibri"/>
          <w:szCs w:val="18"/>
          <w:lang w:val="sr-Cyrl-RS"/>
        </w:rPr>
        <w:t xml:space="preserve"> смањен је са 30,0% у 1971. години на 22,6% у 2002. години, преко </w:t>
      </w:r>
      <w:r w:rsidR="00CF2829">
        <w:rPr>
          <w:rFonts w:eastAsia="Calibri"/>
          <w:szCs w:val="18"/>
          <w:lang w:val="sr-Cyrl-RS"/>
        </w:rPr>
        <w:t>18,9</w:t>
      </w:r>
      <w:r w:rsidR="00953C8A" w:rsidRPr="004B0A2A">
        <w:rPr>
          <w:rFonts w:eastAsia="Calibri"/>
          <w:szCs w:val="18"/>
          <w:lang w:val="sr-Cyrl-RS"/>
        </w:rPr>
        <w:t xml:space="preserve">% 2011. године до </w:t>
      </w:r>
      <w:r w:rsidR="00CF2829" w:rsidRPr="00CF2829">
        <w:rPr>
          <w:rFonts w:eastAsia="Calibri"/>
          <w:szCs w:val="18"/>
          <w:lang w:val="sr-Cyrl-RS"/>
        </w:rPr>
        <w:t>16</w:t>
      </w:r>
      <w:r w:rsidR="00953C8A" w:rsidRPr="004B0A2A">
        <w:rPr>
          <w:rFonts w:eastAsia="Calibri"/>
          <w:szCs w:val="18"/>
          <w:lang w:val="sr-Cyrl-RS"/>
        </w:rPr>
        <w:t xml:space="preserve">,5% </w:t>
      </w:r>
      <w:r w:rsidR="00CF2829" w:rsidRPr="00CF2829">
        <w:rPr>
          <w:rFonts w:eastAsia="Calibri"/>
          <w:szCs w:val="18"/>
          <w:lang w:val="sr-Cyrl-RS"/>
        </w:rPr>
        <w:t>2020</w:t>
      </w:r>
      <w:r w:rsidR="00953C8A" w:rsidRPr="004B0A2A">
        <w:rPr>
          <w:rFonts w:eastAsia="Calibri"/>
          <w:szCs w:val="18"/>
          <w:lang w:val="sr-Cyrl-RS"/>
        </w:rPr>
        <w:t xml:space="preserve">. године. У истом периоду удео старог становништва порастао је са 14,8% 1971. године на 21,4% 2002. године, да би </w:t>
      </w:r>
      <w:r w:rsidR="00CC7F10">
        <w:rPr>
          <w:rFonts w:eastAsia="Calibri"/>
          <w:szCs w:val="18"/>
          <w:lang w:val="sr-Cyrl-RS"/>
        </w:rPr>
        <w:t>2020</w:t>
      </w:r>
      <w:r w:rsidR="00953C8A" w:rsidRPr="004B0A2A">
        <w:rPr>
          <w:rFonts w:eastAsia="Calibri"/>
          <w:szCs w:val="18"/>
          <w:lang w:val="sr-Cyrl-RS"/>
        </w:rPr>
        <w:t>. њихово учешће било веће од контигента младог становништва. Уколико се негативни демографски процеси наставе, неминовно је да ће у АП</w:t>
      </w:r>
      <w:r w:rsidR="009F3A8E">
        <w:rPr>
          <w:rFonts w:eastAsia="Calibri"/>
          <w:szCs w:val="18"/>
          <w:lang w:val="sr-Cyrl-RS"/>
        </w:rPr>
        <w:t>В</w:t>
      </w:r>
      <w:r w:rsidR="00953C8A" w:rsidRPr="004B0A2A">
        <w:rPr>
          <w:rFonts w:eastAsia="Calibri"/>
          <w:szCs w:val="18"/>
          <w:lang w:val="sr-Cyrl-RS"/>
        </w:rPr>
        <w:t xml:space="preserve"> у будућности број лица старих 65 и више година и даље бити већи од броја младих.</w:t>
      </w:r>
    </w:p>
    <w:p w14:paraId="2475CAFC" w14:textId="4201BB1F" w:rsidR="005F650B" w:rsidRPr="00783E4B" w:rsidRDefault="005F650B" w:rsidP="005F650B">
      <w:pPr>
        <w:ind w:left="708"/>
        <w:rPr>
          <w:rFonts w:eastAsia="Calibri"/>
          <w:sz w:val="12"/>
          <w:lang w:val="sr-Cyrl-RS"/>
        </w:rPr>
      </w:pPr>
      <w:r w:rsidRPr="004B0A2A">
        <w:rPr>
          <w:rFonts w:eastAsia="Calibri"/>
          <w:szCs w:val="18"/>
          <w:lang w:val="sr-Cyrl-RS"/>
        </w:rPr>
        <w:t xml:space="preserve">  </w:t>
      </w:r>
      <w:r w:rsidRPr="00783E4B">
        <w:rPr>
          <w:rFonts w:eastAsia="Calibri"/>
          <w:sz w:val="12"/>
          <w:lang w:val="sr-Cyrl-RS"/>
        </w:rPr>
        <w:t xml:space="preserve">     </w:t>
      </w:r>
    </w:p>
    <w:p w14:paraId="32DA9343" w14:textId="3235832D" w:rsidR="00953C8A" w:rsidRPr="004B0A2A" w:rsidRDefault="008D2C77" w:rsidP="00953C8A">
      <w:pPr>
        <w:rPr>
          <w:rFonts w:eastAsia="Calibri"/>
          <w:lang w:val="sr-Cyrl-RS"/>
        </w:rPr>
      </w:pPr>
      <w:r>
        <w:rPr>
          <w:rFonts w:eastAsia="Calibri"/>
          <w:szCs w:val="18"/>
          <w:lang w:val="sr-Cyrl-RS"/>
        </w:rPr>
        <w:t xml:space="preserve">Према подацима РЗС </w:t>
      </w:r>
      <w:r w:rsidR="00F43150">
        <w:rPr>
          <w:rFonts w:eastAsia="Calibri"/>
          <w:szCs w:val="18"/>
          <w:lang w:val="sr-Cyrl-RS"/>
        </w:rPr>
        <w:t>2020</w:t>
      </w:r>
      <w:r>
        <w:rPr>
          <w:rFonts w:eastAsia="Calibri"/>
          <w:szCs w:val="18"/>
          <w:lang w:val="sr-Cyrl-RS"/>
        </w:rPr>
        <w:t xml:space="preserve">. </w:t>
      </w:r>
      <w:r w:rsidR="00FC1C82">
        <w:rPr>
          <w:rFonts w:eastAsia="Calibri"/>
          <w:szCs w:val="18"/>
          <w:lang w:val="sr-Cyrl-RS"/>
        </w:rPr>
        <w:t>г</w:t>
      </w:r>
      <w:r>
        <w:rPr>
          <w:rFonts w:eastAsia="Calibri"/>
          <w:szCs w:val="18"/>
          <w:lang w:val="sr-Cyrl-RS"/>
        </w:rPr>
        <w:t>одине, у</w:t>
      </w:r>
      <w:r w:rsidR="00953C8A" w:rsidRPr="004B0A2A">
        <w:rPr>
          <w:rFonts w:eastAsia="Calibri"/>
          <w:szCs w:val="18"/>
          <w:lang w:val="sr-Cyrl-RS"/>
        </w:rPr>
        <w:t>чешће појединих старосних група у укупној популацији АП</w:t>
      </w:r>
      <w:r w:rsidR="009F3A8E">
        <w:rPr>
          <w:rFonts w:eastAsia="Calibri"/>
          <w:szCs w:val="18"/>
          <w:lang w:val="sr-Cyrl-RS"/>
        </w:rPr>
        <w:t>В</w:t>
      </w:r>
      <w:r w:rsidR="00953C8A" w:rsidRPr="004B0A2A">
        <w:rPr>
          <w:rFonts w:eastAsia="Calibri"/>
          <w:szCs w:val="18"/>
          <w:lang w:val="sr-Cyrl-RS"/>
        </w:rPr>
        <w:t xml:space="preserve"> формирало је старосну пирамиду која указује на регресивни тип становништва. На ово су утицала два процеса: пад наталитета и повећање животног века становништва. Пад наталитета и старење становништва изазвали су и промене у полној структури, чија је основна одлика смањење мушког у укупном становништву.</w:t>
      </w:r>
      <w:r w:rsidR="009C72F5" w:rsidRPr="00783E4B">
        <w:rPr>
          <w:rFonts w:eastAsia="Calibri"/>
          <w:lang w:val="sr-Cyrl-RS"/>
        </w:rPr>
        <w:t xml:space="preserve"> </w:t>
      </w:r>
    </w:p>
    <w:p w14:paraId="03B4A781" w14:textId="538BB4A1" w:rsidR="00953C8A" w:rsidRPr="004B0A2A" w:rsidRDefault="00953C8A" w:rsidP="00953C8A">
      <w:pPr>
        <w:rPr>
          <w:rFonts w:eastAsia="Calibri"/>
          <w:szCs w:val="18"/>
          <w:lang w:val="sr-Cyrl-RS"/>
        </w:rPr>
      </w:pPr>
      <w:r w:rsidRPr="004B0A2A">
        <w:rPr>
          <w:rFonts w:eastAsia="Calibri"/>
          <w:szCs w:val="18"/>
          <w:lang w:val="sr-Cyrl-RS"/>
        </w:rPr>
        <w:t xml:space="preserve">Анализа удела становништва по старосним групама из </w:t>
      </w:r>
      <w:r w:rsidR="003E5B2B">
        <w:rPr>
          <w:rFonts w:eastAsia="Calibri"/>
          <w:szCs w:val="18"/>
          <w:lang w:val="sr-Cyrl-RS"/>
        </w:rPr>
        <w:t>2020</w:t>
      </w:r>
      <w:r w:rsidRPr="004B0A2A">
        <w:rPr>
          <w:rFonts w:eastAsia="Calibri"/>
          <w:szCs w:val="18"/>
          <w:lang w:val="sr-Cyrl-RS"/>
        </w:rPr>
        <w:t>. године указује да у АП</w:t>
      </w:r>
      <w:r w:rsidR="00FC1C82">
        <w:rPr>
          <w:rFonts w:eastAsia="Calibri"/>
          <w:szCs w:val="18"/>
          <w:lang w:val="sr-Cyrl-RS"/>
        </w:rPr>
        <w:t>В</w:t>
      </w:r>
      <w:r w:rsidRPr="004B0A2A">
        <w:rPr>
          <w:rFonts w:eastAsia="Calibri"/>
          <w:szCs w:val="18"/>
          <w:lang w:val="sr-Cyrl-RS"/>
        </w:rPr>
        <w:t xml:space="preserve"> има</w:t>
      </w:r>
      <w:r>
        <w:rPr>
          <w:rFonts w:eastAsia="Calibri"/>
          <w:color w:val="FF0000"/>
          <w:lang w:val="sr-Cyrl-RS"/>
        </w:rPr>
        <w:t xml:space="preserve"> </w:t>
      </w:r>
      <w:r w:rsidR="003E5B2B" w:rsidRPr="003E5B2B">
        <w:rPr>
          <w:rFonts w:eastAsia="Calibri"/>
          <w:szCs w:val="18"/>
          <w:lang w:val="sr-Cyrl-RS"/>
        </w:rPr>
        <w:t>12</w:t>
      </w:r>
      <w:r w:rsidRPr="004B0A2A">
        <w:rPr>
          <w:rFonts w:eastAsia="Calibri"/>
          <w:szCs w:val="18"/>
          <w:lang w:val="sr-Cyrl-RS"/>
        </w:rPr>
        <w:t>% становништва школског узраста</w:t>
      </w:r>
      <w:r w:rsidR="00C941CC">
        <w:rPr>
          <w:rFonts w:eastAsia="Calibri"/>
          <w:szCs w:val="18"/>
          <w:lang w:val="sr-Cyrl-RS"/>
        </w:rPr>
        <w:t xml:space="preserve"> (7-18)</w:t>
      </w:r>
      <w:r w:rsidR="003E5B2B">
        <w:rPr>
          <w:rFonts w:eastAsia="Calibri"/>
          <w:szCs w:val="18"/>
          <w:lang w:val="sr-Cyrl-RS"/>
        </w:rPr>
        <w:t>, 65,5</w:t>
      </w:r>
      <w:r w:rsidRPr="004B0A2A">
        <w:rPr>
          <w:rFonts w:eastAsia="Calibri"/>
          <w:szCs w:val="18"/>
          <w:lang w:val="sr-Cyrl-RS"/>
        </w:rPr>
        <w:t xml:space="preserve">% радно способног становништва (15-64) и </w:t>
      </w:r>
      <w:r w:rsidR="003E5B2B">
        <w:rPr>
          <w:rFonts w:eastAsia="Calibri"/>
          <w:szCs w:val="18"/>
          <w:lang w:val="sr-Cyrl-RS"/>
        </w:rPr>
        <w:t>20,1</w:t>
      </w:r>
      <w:r w:rsidRPr="004B0A2A">
        <w:rPr>
          <w:rFonts w:eastAsia="Calibri"/>
          <w:szCs w:val="18"/>
          <w:lang w:val="sr-Cyrl-RS"/>
        </w:rPr>
        <w:t xml:space="preserve">% становништва старијег од 65 година. Од укупног броја становника који су припадали категорији биолошки радно способног узраста, </w:t>
      </w:r>
      <w:r w:rsidR="004F3E3F">
        <w:rPr>
          <w:rFonts w:eastAsia="Calibri"/>
          <w:szCs w:val="18"/>
          <w:lang w:val="sr-Cyrl-RS"/>
        </w:rPr>
        <w:t>65,7</w:t>
      </w:r>
      <w:r w:rsidRPr="004B0A2A">
        <w:rPr>
          <w:rFonts w:eastAsia="Calibri"/>
          <w:szCs w:val="18"/>
          <w:lang w:val="sr-Cyrl-RS"/>
        </w:rPr>
        <w:t>% чинило је активно становништво, док је активно становништво старости 15 и више година чинило 45</w:t>
      </w:r>
      <w:r w:rsidR="00FC1C82">
        <w:rPr>
          <w:rFonts w:eastAsia="Calibri"/>
          <w:szCs w:val="18"/>
          <w:lang w:val="sr-Cyrl-RS"/>
        </w:rPr>
        <w:t>% укупног броја становника у АП</w:t>
      </w:r>
      <w:r w:rsidRPr="004B0A2A">
        <w:rPr>
          <w:rFonts w:eastAsia="Calibri"/>
          <w:szCs w:val="18"/>
          <w:lang w:val="sr-Cyrl-RS"/>
        </w:rPr>
        <w:t>В.</w:t>
      </w:r>
    </w:p>
    <w:p w14:paraId="157C9FE5" w14:textId="7F4DA4D4" w:rsidR="00953C8A" w:rsidRPr="004B0A2A" w:rsidRDefault="00953C8A" w:rsidP="00953C8A">
      <w:pPr>
        <w:rPr>
          <w:rFonts w:eastAsia="Calibri"/>
          <w:szCs w:val="18"/>
          <w:lang w:val="sr-Cyrl-RS"/>
        </w:rPr>
      </w:pPr>
      <w:r w:rsidRPr="004B0A2A">
        <w:rPr>
          <w:rFonts w:eastAsia="Calibri"/>
          <w:szCs w:val="18"/>
          <w:lang w:val="sr-Cyrl-RS"/>
        </w:rPr>
        <w:t xml:space="preserve">Стопа активности мушке и женске популације у укупном становништву старом 15 и више година, у </w:t>
      </w:r>
      <w:r w:rsidR="00057C93">
        <w:rPr>
          <w:rFonts w:eastAsia="Calibri"/>
          <w:szCs w:val="18"/>
          <w:lang w:val="sr-Cyrl-RS"/>
        </w:rPr>
        <w:t>2020</w:t>
      </w:r>
      <w:r w:rsidRPr="004B0A2A">
        <w:rPr>
          <w:rFonts w:eastAsia="Calibri"/>
          <w:szCs w:val="18"/>
          <w:lang w:val="sr-Cyrl-RS"/>
        </w:rPr>
        <w:t>. години за територију АП Војводине износила је 52,</w:t>
      </w:r>
      <w:r w:rsidR="00057C93">
        <w:rPr>
          <w:rFonts w:eastAsia="Calibri"/>
          <w:szCs w:val="18"/>
          <w:lang w:val="sr-Cyrl-RS"/>
        </w:rPr>
        <w:t>4</w:t>
      </w:r>
      <w:r w:rsidRPr="004B0A2A">
        <w:rPr>
          <w:rFonts w:eastAsia="Calibri"/>
          <w:szCs w:val="18"/>
          <w:lang w:val="sr-Cyrl-RS"/>
        </w:rPr>
        <w:t>%. Удео мушкараца је већи (62,4%) у односу на удео жена (43,9%). Посматрано по областима, највећи удео стопе активности имају Јужнобачка (55,</w:t>
      </w:r>
      <w:r w:rsidR="004F6265">
        <w:rPr>
          <w:rFonts w:eastAsia="Calibri"/>
          <w:szCs w:val="18"/>
          <w:lang w:val="sr-Cyrl-RS"/>
        </w:rPr>
        <w:t>5</w:t>
      </w:r>
      <w:r w:rsidRPr="004B0A2A">
        <w:rPr>
          <w:rFonts w:eastAsia="Calibri"/>
          <w:szCs w:val="18"/>
          <w:lang w:val="sr-Cyrl-RS"/>
        </w:rPr>
        <w:t xml:space="preserve">%) и </w:t>
      </w:r>
      <w:r w:rsidR="004F6265">
        <w:rPr>
          <w:rFonts w:eastAsia="Calibri"/>
          <w:szCs w:val="18"/>
          <w:lang w:val="sr-Cyrl-RS"/>
        </w:rPr>
        <w:t>Севернобанатска</w:t>
      </w:r>
      <w:r w:rsidRPr="004B0A2A">
        <w:rPr>
          <w:rFonts w:eastAsia="Calibri"/>
          <w:szCs w:val="18"/>
          <w:lang w:val="sr-Cyrl-RS"/>
        </w:rPr>
        <w:t xml:space="preserve"> област (53%), док најмањи удео стопе активности има </w:t>
      </w:r>
      <w:r w:rsidR="004F6265">
        <w:rPr>
          <w:rFonts w:eastAsia="Calibri"/>
          <w:szCs w:val="18"/>
          <w:lang w:val="sr-Cyrl-RS"/>
        </w:rPr>
        <w:t>Западнобачка</w:t>
      </w:r>
      <w:r w:rsidRPr="004B0A2A">
        <w:rPr>
          <w:rFonts w:eastAsia="Calibri"/>
          <w:szCs w:val="18"/>
          <w:lang w:val="sr-Cyrl-RS"/>
        </w:rPr>
        <w:t xml:space="preserve"> област (</w:t>
      </w:r>
      <w:r w:rsidR="004F6265">
        <w:rPr>
          <w:rFonts w:eastAsia="Calibri"/>
          <w:szCs w:val="18"/>
          <w:lang w:val="sr-Cyrl-RS"/>
        </w:rPr>
        <w:t>48,1</w:t>
      </w:r>
      <w:r w:rsidRPr="004B0A2A">
        <w:rPr>
          <w:rFonts w:eastAsia="Calibri"/>
          <w:szCs w:val="18"/>
          <w:lang w:val="sr-Cyrl-RS"/>
        </w:rPr>
        <w:t xml:space="preserve">%). Највећа стопа активности код </w:t>
      </w:r>
      <w:r w:rsidR="00057C93">
        <w:rPr>
          <w:rFonts w:eastAsia="Calibri"/>
          <w:szCs w:val="18"/>
          <w:lang w:val="sr-Cyrl-RS"/>
        </w:rPr>
        <w:t>радно способног</w:t>
      </w:r>
      <w:r w:rsidRPr="004B0A2A">
        <w:rPr>
          <w:rFonts w:eastAsia="Calibri"/>
          <w:szCs w:val="18"/>
          <w:lang w:val="sr-Cyrl-RS"/>
        </w:rPr>
        <w:t xml:space="preserve"> становништва присутна је у старосним групама 30-34 године, потом код становништва старог 35 до 39 година и у старосној категорији 40-44 године.</w:t>
      </w:r>
      <w:r w:rsidR="005A3CF8">
        <w:rPr>
          <w:rFonts w:eastAsia="Calibri"/>
          <w:szCs w:val="18"/>
          <w:lang w:val="sr-Cyrl-RS"/>
        </w:rPr>
        <w:t xml:space="preserve"> </w:t>
      </w:r>
    </w:p>
    <w:p w14:paraId="0251B1D6" w14:textId="5092041D" w:rsidR="00A57CF9" w:rsidRPr="004B0A2A" w:rsidRDefault="00FA2C09" w:rsidP="00D9383A">
      <w:pPr>
        <w:rPr>
          <w:rFonts w:eastAsia="Calibri"/>
          <w:lang w:val="sr-Cyrl-RS"/>
        </w:rPr>
      </w:pPr>
      <w:r w:rsidRPr="004B0A2A">
        <w:rPr>
          <w:rFonts w:eastAsia="Calibri"/>
          <w:szCs w:val="18"/>
          <w:lang w:val="sr-Cyrl-RS"/>
        </w:rPr>
        <w:t>С</w:t>
      </w:r>
      <w:r w:rsidR="00953C8A" w:rsidRPr="004B0A2A">
        <w:rPr>
          <w:rFonts w:eastAsia="Calibri"/>
          <w:szCs w:val="18"/>
          <w:lang w:val="sr-Cyrl-RS"/>
        </w:rPr>
        <w:t>топа запослености у АП Војводини</w:t>
      </w:r>
      <w:r w:rsidRPr="004B0A2A">
        <w:rPr>
          <w:rStyle w:val="FootnoteReference"/>
          <w:rFonts w:eastAsia="Calibri"/>
          <w:szCs w:val="18"/>
          <w:lang w:val="sr-Cyrl-RS"/>
        </w:rPr>
        <w:footnoteReference w:id="4"/>
      </w:r>
      <w:r w:rsidR="00953C8A" w:rsidRPr="004B0A2A">
        <w:rPr>
          <w:rFonts w:eastAsia="Calibri"/>
          <w:szCs w:val="18"/>
          <w:lang w:val="sr-Cyrl-RS"/>
        </w:rPr>
        <w:t xml:space="preserve"> </w:t>
      </w:r>
      <w:r w:rsidR="007E37DA" w:rsidRPr="004B0A2A">
        <w:rPr>
          <w:rFonts w:eastAsia="Calibri"/>
          <w:szCs w:val="18"/>
          <w:lang w:val="sr-Cyrl-RS"/>
        </w:rPr>
        <w:t xml:space="preserve">у </w:t>
      </w:r>
      <w:r w:rsidR="007A09CC">
        <w:rPr>
          <w:rFonts w:eastAsia="Calibri"/>
          <w:szCs w:val="18"/>
          <w:lang w:val="sr-Cyrl-RS"/>
        </w:rPr>
        <w:t>2020</w:t>
      </w:r>
      <w:r w:rsidR="007E37DA" w:rsidRPr="004B0A2A">
        <w:rPr>
          <w:rFonts w:eastAsia="Calibri"/>
          <w:szCs w:val="18"/>
          <w:lang w:val="sr-Cyrl-RS"/>
        </w:rPr>
        <w:t xml:space="preserve">. години је </w:t>
      </w:r>
      <w:r w:rsidR="00953C8A" w:rsidRPr="004B0A2A">
        <w:rPr>
          <w:rFonts w:eastAsia="Calibri"/>
          <w:szCs w:val="18"/>
          <w:lang w:val="sr-Cyrl-RS"/>
        </w:rPr>
        <w:t xml:space="preserve">износила </w:t>
      </w:r>
      <w:r w:rsidR="007A09CC">
        <w:rPr>
          <w:rFonts w:eastAsia="Calibri"/>
          <w:szCs w:val="18"/>
          <w:lang w:val="sr-Cyrl-RS"/>
        </w:rPr>
        <w:t>48,5</w:t>
      </w:r>
      <w:r w:rsidR="00953C8A" w:rsidRPr="004B0A2A">
        <w:rPr>
          <w:rFonts w:eastAsia="Calibri"/>
          <w:szCs w:val="18"/>
          <w:lang w:val="sr-Cyrl-RS"/>
        </w:rPr>
        <w:t>%</w:t>
      </w:r>
      <w:r w:rsidR="005A3CF8">
        <w:rPr>
          <w:rFonts w:eastAsia="Calibri"/>
          <w:szCs w:val="18"/>
          <w:lang w:val="sr-Cyrl-RS"/>
        </w:rPr>
        <w:t>, док је стопа незапослености 7,6</w:t>
      </w:r>
      <w:r w:rsidR="005A3CF8" w:rsidRPr="004B0A2A">
        <w:rPr>
          <w:rFonts w:eastAsia="Calibri"/>
          <w:szCs w:val="18"/>
          <w:lang w:val="sr-Cyrl-RS"/>
        </w:rPr>
        <w:t>%</w:t>
      </w:r>
      <w:r w:rsidR="00953C8A" w:rsidRPr="004B0A2A">
        <w:rPr>
          <w:rFonts w:eastAsia="Calibri"/>
          <w:szCs w:val="18"/>
          <w:lang w:val="sr-Cyrl-RS"/>
        </w:rPr>
        <w:t xml:space="preserve">. </w:t>
      </w:r>
      <w:r w:rsidR="00953EAF">
        <w:rPr>
          <w:rFonts w:eastAsia="Calibri"/>
          <w:szCs w:val="18"/>
          <w:lang w:val="sr-Cyrl-RS"/>
        </w:rPr>
        <w:t>Н</w:t>
      </w:r>
      <w:r w:rsidR="00953C8A" w:rsidRPr="004B0A2A">
        <w:rPr>
          <w:rFonts w:eastAsia="Calibri"/>
          <w:szCs w:val="18"/>
          <w:lang w:val="sr-Cyrl-RS"/>
        </w:rPr>
        <w:t xml:space="preserve">ајвећи удео стопе запослености </w:t>
      </w:r>
      <w:r w:rsidR="007D4144">
        <w:rPr>
          <w:rFonts w:eastAsia="Calibri"/>
          <w:szCs w:val="18"/>
          <w:lang w:val="sr-Cyrl-RS"/>
        </w:rPr>
        <w:t>има</w:t>
      </w:r>
      <w:r w:rsidR="005A36C5">
        <w:rPr>
          <w:rFonts w:eastAsia="Calibri"/>
          <w:szCs w:val="18"/>
          <w:lang w:val="sr-Cyrl-RS"/>
        </w:rPr>
        <w:t xml:space="preserve"> </w:t>
      </w:r>
      <w:r w:rsidR="00953C8A" w:rsidRPr="004B0A2A">
        <w:rPr>
          <w:rFonts w:eastAsia="Calibri"/>
          <w:szCs w:val="18"/>
          <w:lang w:val="sr-Cyrl-RS"/>
        </w:rPr>
        <w:t xml:space="preserve">Јужнобачка област </w:t>
      </w:r>
      <w:r w:rsidR="007D4144">
        <w:rPr>
          <w:rFonts w:eastAsia="Calibri"/>
          <w:szCs w:val="18"/>
          <w:lang w:val="sr-Cyrl-RS"/>
        </w:rPr>
        <w:t>51,9</w:t>
      </w:r>
      <w:r w:rsidR="005A36C5">
        <w:rPr>
          <w:rFonts w:eastAsia="Calibri"/>
          <w:szCs w:val="18"/>
          <w:lang w:val="sr-Cyrl-RS"/>
        </w:rPr>
        <w:t>%</w:t>
      </w:r>
      <w:r w:rsidR="00953C8A" w:rsidRPr="004B0A2A">
        <w:rPr>
          <w:rFonts w:eastAsia="Calibri"/>
          <w:szCs w:val="18"/>
          <w:lang w:val="sr-Cyrl-RS"/>
        </w:rPr>
        <w:t xml:space="preserve">, док најмањи удео стопе запослености има </w:t>
      </w:r>
      <w:r w:rsidR="007D4144">
        <w:rPr>
          <w:rFonts w:eastAsia="Calibri"/>
          <w:szCs w:val="18"/>
          <w:lang w:val="sr-Cyrl-RS"/>
        </w:rPr>
        <w:t>Западнобачка</w:t>
      </w:r>
      <w:r w:rsidR="00953C8A" w:rsidRPr="004B0A2A">
        <w:rPr>
          <w:rFonts w:eastAsia="Calibri"/>
          <w:szCs w:val="18"/>
          <w:lang w:val="sr-Cyrl-RS"/>
        </w:rPr>
        <w:t xml:space="preserve"> област (</w:t>
      </w:r>
      <w:r w:rsidR="007D4144">
        <w:rPr>
          <w:rFonts w:eastAsia="Calibri"/>
          <w:szCs w:val="18"/>
          <w:lang w:val="sr-Cyrl-RS"/>
        </w:rPr>
        <w:t>42,8</w:t>
      </w:r>
      <w:r w:rsidR="00953C8A" w:rsidRPr="004B0A2A">
        <w:rPr>
          <w:rFonts w:eastAsia="Calibri"/>
          <w:szCs w:val="18"/>
          <w:lang w:val="sr-Cyrl-RS"/>
        </w:rPr>
        <w:t>%).</w:t>
      </w:r>
      <w:r w:rsidR="007E37DA" w:rsidRPr="004B0A2A">
        <w:rPr>
          <w:rFonts w:eastAsia="Calibri"/>
          <w:szCs w:val="18"/>
          <w:lang w:val="sr-Cyrl-RS"/>
        </w:rPr>
        <w:t xml:space="preserve"> </w:t>
      </w:r>
    </w:p>
    <w:p w14:paraId="68FCDDA1" w14:textId="77777777" w:rsidR="00D9383A" w:rsidRPr="004B0A2A" w:rsidRDefault="00C975EE" w:rsidP="00D9383A">
      <w:pPr>
        <w:rPr>
          <w:rFonts w:eastAsia="Calibri"/>
          <w:sz w:val="14"/>
          <w:szCs w:val="14"/>
          <w:lang w:val="sr-Cyrl-RS"/>
        </w:rPr>
      </w:pPr>
      <w:r w:rsidRPr="00783E4B">
        <w:rPr>
          <w:noProof/>
          <w:lang w:val="sr-Cyrl-RS" w:eastAsia="sr-Cyrl-RS"/>
        </w:rPr>
        <w:drawing>
          <wp:anchor distT="0" distB="0" distL="114300" distR="114300" simplePos="0" relativeHeight="251655680" behindDoc="0" locked="0" layoutInCell="1" allowOverlap="1" wp14:anchorId="016499C2" wp14:editId="61E40D13">
            <wp:simplePos x="0" y="0"/>
            <wp:positionH relativeFrom="column">
              <wp:posOffset>-6985</wp:posOffset>
            </wp:positionH>
            <wp:positionV relativeFrom="paragraph">
              <wp:posOffset>103505</wp:posOffset>
            </wp:positionV>
            <wp:extent cx="2701925" cy="2526665"/>
            <wp:effectExtent l="0" t="0" r="3175" b="698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00" r="2541" b="6795"/>
                    <a:stretch/>
                  </pic:blipFill>
                  <pic:spPr bwMode="auto">
                    <a:xfrm>
                      <a:off x="0" y="0"/>
                      <a:ext cx="2701925" cy="25266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EF51587" w14:textId="3D8C3789" w:rsidR="00A710CB" w:rsidRPr="00783E4B" w:rsidRDefault="00D9383A" w:rsidP="002C4DDB">
      <w:pPr>
        <w:rPr>
          <w:lang w:val="sr-Cyrl-RS"/>
        </w:rPr>
      </w:pPr>
      <w:r w:rsidRPr="004B0A2A">
        <w:rPr>
          <w:lang w:val="sr-Cyrl-RS"/>
        </w:rPr>
        <w:t xml:space="preserve">Позитиван миграциони салдо у периоду </w:t>
      </w:r>
      <w:r w:rsidR="00AB1AF0">
        <w:rPr>
          <w:lang w:val="sr-Cyrl-RS"/>
        </w:rPr>
        <w:t>201</w:t>
      </w:r>
      <w:r w:rsidR="00AB1AF0" w:rsidRPr="00783E4B">
        <w:rPr>
          <w:lang w:val="sr-Cyrl-RS"/>
        </w:rPr>
        <w:t>6</w:t>
      </w:r>
      <w:r w:rsidR="00AB1AF0">
        <w:rPr>
          <w:lang w:val="sr-Cyrl-RS"/>
        </w:rPr>
        <w:t>-20</w:t>
      </w:r>
      <w:r w:rsidR="00AB1AF0" w:rsidRPr="00783E4B">
        <w:rPr>
          <w:lang w:val="sr-Cyrl-RS"/>
        </w:rPr>
        <w:t>20</w:t>
      </w:r>
      <w:r w:rsidRPr="004B0A2A">
        <w:rPr>
          <w:lang w:val="sr-Cyrl-RS"/>
        </w:rPr>
        <w:t>. год</w:t>
      </w:r>
      <w:r w:rsidR="00A41953" w:rsidRPr="004B0A2A">
        <w:rPr>
          <w:lang w:val="sr-Cyrl-RS"/>
        </w:rPr>
        <w:t>ине</w:t>
      </w:r>
      <w:r w:rsidRPr="004B0A2A">
        <w:rPr>
          <w:lang w:val="sr-Cyrl-RS"/>
        </w:rPr>
        <w:t xml:space="preserve"> на нивоу АПВ није могао да заустави укупан пад броја становника.</w:t>
      </w:r>
      <w:r w:rsidRPr="00783E4B">
        <w:rPr>
          <w:lang w:val="sr-Cyrl-RS"/>
        </w:rPr>
        <w:t xml:space="preserve"> </w:t>
      </w:r>
      <w:r w:rsidR="00AB1AF0" w:rsidRPr="00AB1AF0">
        <w:rPr>
          <w:lang w:val="sr-Cyrl-RS"/>
        </w:rPr>
        <w:t>Највећа позитивна вредност миграционог салда забележена је 2020. године и износи 937.</w:t>
      </w:r>
      <w:r w:rsidRPr="004B0A2A">
        <w:rPr>
          <w:lang w:val="sr-Cyrl-RS"/>
        </w:rPr>
        <w:t xml:space="preserve"> Захваљујући позитивним миграционим кретањима ка већим урбаним центрима (Нови Сад</w:t>
      </w:r>
      <w:r w:rsidR="00AB1AF0">
        <w:rPr>
          <w:lang w:val="sr-Cyrl-RS"/>
        </w:rPr>
        <w:t>,</w:t>
      </w:r>
      <w:r w:rsidRPr="004B0A2A">
        <w:rPr>
          <w:lang w:val="sr-Cyrl-RS"/>
        </w:rPr>
        <w:t xml:space="preserve"> Суботица</w:t>
      </w:r>
      <w:r w:rsidR="00AB1AF0">
        <w:rPr>
          <w:lang w:val="sr-Cyrl-RS"/>
        </w:rPr>
        <w:t>, Панчево</w:t>
      </w:r>
      <w:r w:rsidRPr="004B0A2A">
        <w:rPr>
          <w:lang w:val="sr-Cyrl-RS"/>
        </w:rPr>
        <w:t>), Јужнобачка</w:t>
      </w:r>
      <w:r w:rsidR="00AB1AF0" w:rsidRPr="00783E4B">
        <w:rPr>
          <w:lang w:val="sr-Cyrl-RS"/>
        </w:rPr>
        <w:t>,</w:t>
      </w:r>
      <w:r w:rsidRPr="004B0A2A">
        <w:rPr>
          <w:lang w:val="sr-Cyrl-RS"/>
        </w:rPr>
        <w:t xml:space="preserve"> Севернобачка </w:t>
      </w:r>
      <w:r w:rsidR="00AB1AF0">
        <w:rPr>
          <w:lang w:val="sr-Cyrl-RS"/>
        </w:rPr>
        <w:t>и Јужнобанатска област</w:t>
      </w:r>
      <w:r w:rsidRPr="004B0A2A">
        <w:rPr>
          <w:lang w:val="sr-Cyrl-RS"/>
        </w:rPr>
        <w:t xml:space="preserve"> се издвајају са позитивним миграционим салдом у овом периоду. </w:t>
      </w:r>
    </w:p>
    <w:p w14:paraId="79D38A7E" w14:textId="77777777" w:rsidR="00C975EE" w:rsidRPr="00783E4B" w:rsidRDefault="00C975EE" w:rsidP="002C4DDB">
      <w:pPr>
        <w:rPr>
          <w:sz w:val="14"/>
          <w:szCs w:val="14"/>
          <w:lang w:val="sr-Cyrl-RS"/>
        </w:rPr>
      </w:pPr>
    </w:p>
    <w:p w14:paraId="038A42AD" w14:textId="5B47A22D" w:rsidR="00D9383A" w:rsidRPr="004B0A2A" w:rsidRDefault="00D9383A" w:rsidP="002C4DDB">
      <w:pPr>
        <w:rPr>
          <w:lang w:val="sr-Cyrl-RS"/>
        </w:rPr>
      </w:pPr>
      <w:r w:rsidRPr="004B0A2A">
        <w:rPr>
          <w:lang w:val="sr-Cyrl-RS"/>
        </w:rPr>
        <w:t xml:space="preserve">Највећи минус (разлика досељених и одсељених лица) бележе Средњобанатска </w:t>
      </w:r>
      <w:r w:rsidR="0027488E">
        <w:rPr>
          <w:lang w:val="sr-Cyrl-RS"/>
        </w:rPr>
        <w:t>(-318) и</w:t>
      </w:r>
      <w:r w:rsidR="00AB1AF0" w:rsidRPr="00783E4B">
        <w:rPr>
          <w:lang w:val="sr-Cyrl-RS"/>
        </w:rPr>
        <w:t xml:space="preserve"> </w:t>
      </w:r>
      <w:r w:rsidR="0027488E">
        <w:rPr>
          <w:lang w:val="sr-Cyrl-RS"/>
        </w:rPr>
        <w:t>Западнобачка област (-292</w:t>
      </w:r>
      <w:r w:rsidR="0027488E" w:rsidRPr="004B0A2A">
        <w:rPr>
          <w:lang w:val="sr-Cyrl-RS"/>
        </w:rPr>
        <w:t>)</w:t>
      </w:r>
      <w:r w:rsidR="0027488E">
        <w:rPr>
          <w:lang w:val="sr-Cyrl-RS"/>
        </w:rPr>
        <w:t xml:space="preserve">. </w:t>
      </w:r>
    </w:p>
    <w:p w14:paraId="0D858D25" w14:textId="76AD9C96" w:rsidR="00166309" w:rsidRPr="004B0A2A" w:rsidRDefault="00166309" w:rsidP="00D9383A">
      <w:pPr>
        <w:rPr>
          <w:sz w:val="14"/>
          <w:szCs w:val="14"/>
          <w:lang w:val="sr-Cyrl-RS"/>
        </w:rPr>
      </w:pPr>
    </w:p>
    <w:p w14:paraId="1733D6C4" w14:textId="1374D2DD" w:rsidR="00C975EE" w:rsidRPr="00783E4B" w:rsidRDefault="00906E33" w:rsidP="00906E33">
      <w:pPr>
        <w:pStyle w:val="Caption"/>
        <w:rPr>
          <w:b w:val="0"/>
          <w:lang w:val="sr-Cyrl-RS"/>
        </w:rPr>
      </w:pPr>
      <w:bookmarkStart w:id="366" w:name="_Toc90487571"/>
      <w:bookmarkStart w:id="367" w:name="_Toc90537090"/>
      <w:r>
        <w:t xml:space="preserve">Слика </w:t>
      </w:r>
      <w:r>
        <w:fldChar w:fldCharType="begin"/>
      </w:r>
      <w:r>
        <w:instrText xml:space="preserve"> SEQ Слика \* ARABIC </w:instrText>
      </w:r>
      <w:r>
        <w:fldChar w:fldCharType="separate"/>
      </w:r>
      <w:r w:rsidR="00C44BEC">
        <w:rPr>
          <w:noProof/>
        </w:rPr>
        <w:t>6</w:t>
      </w:r>
      <w:r>
        <w:fldChar w:fldCharType="end"/>
      </w:r>
      <w:r>
        <w:t xml:space="preserve">. </w:t>
      </w:r>
      <w:r w:rsidR="00C975EE" w:rsidRPr="00783E4B">
        <w:rPr>
          <w:b w:val="0"/>
          <w:lang w:val="sr-Cyrl-RS"/>
        </w:rPr>
        <w:t>Демографски ресурси АПВ</w:t>
      </w:r>
      <w:bookmarkEnd w:id="366"/>
      <w:bookmarkEnd w:id="367"/>
    </w:p>
    <w:p w14:paraId="5C2BBE1D" w14:textId="77777777" w:rsidR="00C975EE" w:rsidRPr="00783E4B" w:rsidRDefault="00C975EE" w:rsidP="00D9383A">
      <w:pPr>
        <w:rPr>
          <w:sz w:val="14"/>
          <w:szCs w:val="14"/>
          <w:lang w:val="sr-Cyrl-RS"/>
        </w:rPr>
      </w:pPr>
    </w:p>
    <w:p w14:paraId="04D66A06" w14:textId="77777777" w:rsidR="00C975EE" w:rsidRPr="00783E4B" w:rsidRDefault="00C975EE" w:rsidP="00D9383A">
      <w:pPr>
        <w:rPr>
          <w:sz w:val="14"/>
          <w:szCs w:val="14"/>
          <w:lang w:val="sr-Cyrl-RS"/>
        </w:rPr>
      </w:pPr>
    </w:p>
    <w:p w14:paraId="46F1390E" w14:textId="77777777" w:rsidR="00C975EE" w:rsidRPr="00783E4B" w:rsidRDefault="00C975EE" w:rsidP="00D9383A">
      <w:pPr>
        <w:rPr>
          <w:sz w:val="14"/>
          <w:szCs w:val="14"/>
          <w:lang w:val="sr-Cyrl-RS"/>
        </w:rPr>
      </w:pPr>
    </w:p>
    <w:p w14:paraId="03CA274E" w14:textId="77777777" w:rsidR="00906E33" w:rsidRDefault="00906E33" w:rsidP="00D9383A">
      <w:pPr>
        <w:rPr>
          <w:lang w:val="en-US"/>
        </w:rPr>
      </w:pPr>
    </w:p>
    <w:p w14:paraId="64E66B42" w14:textId="4E0A7297" w:rsidR="00166309" w:rsidRPr="004B0A2A" w:rsidRDefault="00E5085B" w:rsidP="00D9383A">
      <w:pPr>
        <w:rPr>
          <w:lang w:val="sr-Cyrl-RS"/>
        </w:rPr>
      </w:pPr>
      <w:r w:rsidRPr="004B0A2A">
        <w:rPr>
          <w:lang w:val="sr-Cyrl-RS"/>
        </w:rPr>
        <w:t xml:space="preserve">Мултиетничка структура </w:t>
      </w:r>
      <w:r w:rsidR="0068667B">
        <w:rPr>
          <w:lang w:val="sr-Cyrl-RS"/>
        </w:rPr>
        <w:t>АП</w:t>
      </w:r>
      <w:r w:rsidR="00953EAF">
        <w:rPr>
          <w:lang w:val="sr-Cyrl-RS"/>
        </w:rPr>
        <w:t>В</w:t>
      </w:r>
      <w:r w:rsidRPr="004B0A2A">
        <w:rPr>
          <w:lang w:val="sr-Cyrl-RS"/>
        </w:rPr>
        <w:t xml:space="preserve"> је њена велика предност</w:t>
      </w:r>
      <w:r w:rsidR="0034562C" w:rsidRPr="00783E4B">
        <w:rPr>
          <w:lang w:val="sr-Cyrl-RS"/>
        </w:rPr>
        <w:t>,</w:t>
      </w:r>
      <w:r w:rsidR="0034562C" w:rsidRPr="004B0A2A">
        <w:rPr>
          <w:lang w:val="sr-Cyrl-RS"/>
        </w:rPr>
        <w:t xml:space="preserve"> а</w:t>
      </w:r>
      <w:r w:rsidR="0034562C" w:rsidRPr="00783E4B">
        <w:rPr>
          <w:lang w:val="sr-Cyrl-RS"/>
        </w:rPr>
        <w:t xml:space="preserve"> </w:t>
      </w:r>
      <w:r w:rsidR="0034562C" w:rsidRPr="004B0A2A">
        <w:rPr>
          <w:lang w:val="sr-Cyrl-RS"/>
        </w:rPr>
        <w:t>у етничкој структури</w:t>
      </w:r>
      <w:r w:rsidR="00166309" w:rsidRPr="004B0A2A">
        <w:rPr>
          <w:lang w:val="sr-Cyrl-RS"/>
        </w:rPr>
        <w:t xml:space="preserve"> Срби </w:t>
      </w:r>
      <w:r w:rsidR="0034562C" w:rsidRPr="004B0A2A">
        <w:rPr>
          <w:lang w:val="sr-Cyrl-RS"/>
        </w:rPr>
        <w:t xml:space="preserve">чине </w:t>
      </w:r>
      <w:r w:rsidR="00166309" w:rsidRPr="004B0A2A">
        <w:rPr>
          <w:lang w:val="sr-Cyrl-RS"/>
        </w:rPr>
        <w:t xml:space="preserve">2/3 (66,8%), </w:t>
      </w:r>
      <w:r w:rsidR="0034562C" w:rsidRPr="004B0A2A">
        <w:rPr>
          <w:lang w:val="sr-Cyrl-RS"/>
        </w:rPr>
        <w:t>док су</w:t>
      </w:r>
      <w:r w:rsidR="00166309" w:rsidRPr="004B0A2A">
        <w:rPr>
          <w:lang w:val="sr-Cyrl-RS"/>
        </w:rPr>
        <w:t xml:space="preserve"> од бројних етничких заједница које живи у АП Војводини најбројнија мањина Мађари (13%), следе Словаци (2,6%), Хрвати (2,4%), Роми (2,2%), Румуни (1,3%), </w:t>
      </w:r>
      <w:r w:rsidR="0034562C" w:rsidRPr="004B0A2A">
        <w:rPr>
          <w:lang w:val="sr-Cyrl-RS"/>
        </w:rPr>
        <w:t>а</w:t>
      </w:r>
      <w:r w:rsidR="00166309" w:rsidRPr="004B0A2A">
        <w:rPr>
          <w:lang w:val="sr-Cyrl-RS"/>
        </w:rPr>
        <w:t xml:space="preserve"> остале мањине чине мање од 5% укупног становништва АПВ. Праћењем етничке структуре становништва АПВ у периоду 1900-2011.</w:t>
      </w:r>
      <w:r w:rsidR="00A41953" w:rsidRPr="004B0A2A">
        <w:rPr>
          <w:lang w:val="sr-Cyrl-RS"/>
        </w:rPr>
        <w:t xml:space="preserve"> године</w:t>
      </w:r>
      <w:r w:rsidR="00166309" w:rsidRPr="004B0A2A">
        <w:rPr>
          <w:lang w:val="sr-Cyrl-RS"/>
        </w:rPr>
        <w:t xml:space="preserve">, уочљива је тенденција пораста учешћа српског становништва и бројчано опадање мањинских народа. </w:t>
      </w:r>
    </w:p>
    <w:p w14:paraId="041F0EBD" w14:textId="77777777" w:rsidR="00D9383A" w:rsidRPr="004B0A2A" w:rsidRDefault="00D9383A" w:rsidP="00D9383A">
      <w:pPr>
        <w:rPr>
          <w:sz w:val="14"/>
          <w:szCs w:val="14"/>
          <w:lang w:val="sr-Cyrl-RS"/>
        </w:rPr>
      </w:pPr>
    </w:p>
    <w:p w14:paraId="250F1254" w14:textId="13200855" w:rsidR="00A57CF9" w:rsidRPr="004B0A2A" w:rsidRDefault="00A57CF9" w:rsidP="00646038">
      <w:pPr>
        <w:rPr>
          <w:u w:val="single"/>
          <w:lang w:val="sr-Cyrl-RS"/>
        </w:rPr>
      </w:pPr>
      <w:r w:rsidRPr="00783E4B">
        <w:rPr>
          <w:u w:val="single"/>
          <w:lang w:val="sr-Cyrl-RS"/>
        </w:rPr>
        <w:t>Оцена потенцијала и ограничења</w:t>
      </w:r>
    </w:p>
    <w:p w14:paraId="54ABC8D8" w14:textId="4BE46646" w:rsidR="00A57CF9" w:rsidRPr="00783E4B" w:rsidRDefault="00A57CF9" w:rsidP="00953C8A">
      <w:pPr>
        <w:rPr>
          <w:sz w:val="14"/>
          <w:lang w:val="sr-Cyrl-RS"/>
        </w:rPr>
      </w:pPr>
    </w:p>
    <w:p w14:paraId="47A7B059" w14:textId="77777777" w:rsidR="00C9760C" w:rsidRPr="00783E4B" w:rsidRDefault="00C9760C" w:rsidP="00C9760C">
      <w:pPr>
        <w:rPr>
          <w:rFonts w:eastAsia="Calibri"/>
          <w:lang w:val="sr-Cyrl-RS"/>
        </w:rPr>
      </w:pPr>
      <w:bookmarkStart w:id="368" w:name="_Toc65651908"/>
      <w:bookmarkStart w:id="369" w:name="_Toc66428748"/>
      <w:r w:rsidRPr="004B0A2A">
        <w:rPr>
          <w:rFonts w:eastAsia="Calibri"/>
          <w:szCs w:val="18"/>
          <w:lang w:val="sr-Cyrl-RS"/>
        </w:rPr>
        <w:t>Природно обнављање становништва је основ демографског развоја, стога ниво рађања који је испод потреба просте замене генерација, лежи у основи дугорочног деловања демографског фактора, при чему нарочито ограничење представља неравномерна дистрибуција елемената који утичу на биолошку репродукцију.</w:t>
      </w:r>
    </w:p>
    <w:p w14:paraId="07252CC3" w14:textId="77777777" w:rsidR="00C9760C" w:rsidRPr="00783E4B" w:rsidRDefault="00C9760C" w:rsidP="00C9760C">
      <w:pPr>
        <w:tabs>
          <w:tab w:val="left" w:pos="3030"/>
        </w:tabs>
        <w:rPr>
          <w:rFonts w:eastAsia="Calibri"/>
          <w:sz w:val="14"/>
          <w:lang w:val="sr-Cyrl-RS"/>
        </w:rPr>
      </w:pPr>
      <w:r w:rsidRPr="00783E4B">
        <w:rPr>
          <w:rFonts w:eastAsia="Calibri"/>
          <w:sz w:val="14"/>
          <w:lang w:val="sr-Cyrl-RS"/>
        </w:rPr>
        <w:tab/>
      </w:r>
    </w:p>
    <w:p w14:paraId="4B5EF605" w14:textId="77777777" w:rsidR="00C9760C" w:rsidRPr="004B0A2A" w:rsidRDefault="00C9760C" w:rsidP="00C9760C">
      <w:pPr>
        <w:rPr>
          <w:rFonts w:eastAsia="Calibri"/>
          <w:szCs w:val="18"/>
          <w:lang w:val="sr-Cyrl-RS"/>
        </w:rPr>
      </w:pPr>
      <w:r w:rsidRPr="004B0A2A">
        <w:rPr>
          <w:rFonts w:eastAsia="Calibri"/>
          <w:szCs w:val="18"/>
          <w:lang w:val="sr-Cyrl-RS"/>
        </w:rPr>
        <w:t>Ограничења се пре свега односе на неповољне тенденције у редистрибуцији становништва и просторно-демографској поларизацији. Највећом концентрацијом становништва се одликује функционално подручје Новог Сада, а насупрот томе, у осталим градовима и општинама, а посебно у сеоским насељима, је присутно опадање броја становника изазвано интензивним емиграционим процесима.</w:t>
      </w:r>
    </w:p>
    <w:p w14:paraId="1511067F" w14:textId="77777777" w:rsidR="00C9760C" w:rsidRPr="00783E4B" w:rsidRDefault="00C9760C" w:rsidP="00C9760C">
      <w:pPr>
        <w:rPr>
          <w:rFonts w:eastAsia="Calibri"/>
          <w:lang w:val="sr-Cyrl-RS"/>
        </w:rPr>
      </w:pPr>
    </w:p>
    <w:p w14:paraId="4932E019" w14:textId="77777777" w:rsidR="00C9760C" w:rsidRPr="004B0A2A" w:rsidRDefault="00C9760C" w:rsidP="00C9760C">
      <w:pPr>
        <w:rPr>
          <w:rFonts w:eastAsia="Calibri"/>
          <w:szCs w:val="18"/>
          <w:lang w:val="sr-Cyrl-RS"/>
        </w:rPr>
      </w:pPr>
      <w:r w:rsidRPr="004B0A2A">
        <w:rPr>
          <w:rFonts w:eastAsia="Calibri"/>
          <w:szCs w:val="18"/>
          <w:lang w:val="sr-Cyrl-RS"/>
        </w:rPr>
        <w:t>Емиграција младог, квалификованог, високообразованог, репродуктивно и радно способног становништва, представља ограничење за даљи економски развој услед губитка људског капитала и know-how вештина. Уз актуелне негативне демографске трендове, недостатак радне снаге може условити поремећаје на тржишту рада, уз дугорочне негативне последице на образовни, економски, здравствени, социјални и пензиони систем државе.</w:t>
      </w:r>
    </w:p>
    <w:p w14:paraId="3FCBEE22" w14:textId="77777777" w:rsidR="00C9760C" w:rsidRPr="00783E4B" w:rsidRDefault="00C9760C" w:rsidP="00C9760C">
      <w:pPr>
        <w:rPr>
          <w:rFonts w:eastAsia="Calibri"/>
          <w:lang w:val="sr-Cyrl-RS"/>
        </w:rPr>
      </w:pPr>
    </w:p>
    <w:p w14:paraId="0D7B5A08" w14:textId="77777777" w:rsidR="00C9760C" w:rsidRPr="004B0A2A" w:rsidRDefault="00C9760C" w:rsidP="00C9760C">
      <w:pPr>
        <w:rPr>
          <w:rFonts w:eastAsia="Calibri"/>
          <w:szCs w:val="18"/>
          <w:lang w:val="sr-Cyrl-RS"/>
        </w:rPr>
      </w:pPr>
      <w:r w:rsidRPr="004B0A2A">
        <w:rPr>
          <w:rFonts w:eastAsia="Calibri"/>
          <w:szCs w:val="18"/>
          <w:lang w:val="sr-Cyrl-RS"/>
        </w:rPr>
        <w:t>Миграције становништва могу бити покретач напретка, иновација и важан чинилац одрживог развоја, те се позитивни учинци могу оптимизовати бољим управљањем миграцијама постизањем win-win ефекта. Позитивнo сагледавање миграционих феномена односи се пре свега на разумевање њиховог развојног потенцијала, као и на преношења знања и вештина стечених у иностранству (транснационално предузeтништво), који се поред новчаних дознака и инвестиција сматрају изузетно значајним за развој.</w:t>
      </w:r>
      <w:r w:rsidRPr="00783E4B">
        <w:rPr>
          <w:rFonts w:eastAsia="Calibri"/>
          <w:lang w:val="sr-Cyrl-RS"/>
        </w:rPr>
        <w:t xml:space="preserve"> </w:t>
      </w:r>
    </w:p>
    <w:p w14:paraId="5039A9EA" w14:textId="77777777" w:rsidR="00C9760C" w:rsidRPr="00783E4B" w:rsidRDefault="00C9760C" w:rsidP="00C9760C">
      <w:pPr>
        <w:tabs>
          <w:tab w:val="left" w:pos="-720"/>
        </w:tabs>
        <w:suppressAutoHyphens/>
        <w:autoSpaceDE w:val="0"/>
        <w:autoSpaceDN w:val="0"/>
        <w:rPr>
          <w:lang w:val="sr-Cyrl-RS" w:eastAsia="en-US"/>
        </w:rPr>
      </w:pPr>
    </w:p>
    <w:p w14:paraId="4F385B03" w14:textId="324D21C5" w:rsidR="00C9760C" w:rsidRPr="00783E4B" w:rsidRDefault="00C9760C" w:rsidP="00C9760C">
      <w:pPr>
        <w:rPr>
          <w:rFonts w:eastAsia="Calibri"/>
          <w:lang w:val="sr-Cyrl-RS"/>
        </w:rPr>
      </w:pPr>
      <w:r w:rsidRPr="004B0A2A">
        <w:rPr>
          <w:rFonts w:eastAsia="Calibri"/>
          <w:szCs w:val="18"/>
          <w:lang w:val="sr-Cyrl-RS"/>
        </w:rPr>
        <w:t>Ниво рађања у АП Војводини је на ниском нивоу (СУФ 1,</w:t>
      </w:r>
      <w:r w:rsidR="00492FC3">
        <w:rPr>
          <w:rFonts w:eastAsia="Calibri"/>
          <w:szCs w:val="18"/>
          <w:lang w:val="sr-Cyrl-RS"/>
        </w:rPr>
        <w:t>50</w:t>
      </w:r>
      <w:r w:rsidRPr="004B0A2A">
        <w:rPr>
          <w:rFonts w:eastAsia="Calibri"/>
          <w:szCs w:val="18"/>
          <w:lang w:val="sr-Cyrl-RS"/>
        </w:rPr>
        <w:t>) и без имиграције смањење броја становника је неизбежно. Реч је о „заменској</w:t>
      </w:r>
      <w:r w:rsidRPr="004B0A2A">
        <w:rPr>
          <w:rFonts w:ascii="Arial" w:eastAsia="Calibri" w:hAnsi="Arial" w:cs="Arial"/>
          <w:szCs w:val="18"/>
          <w:lang w:val="sr-Cyrl-RS"/>
        </w:rPr>
        <w:t>ˮ</w:t>
      </w:r>
      <w:r w:rsidRPr="004B0A2A">
        <w:rPr>
          <w:rFonts w:eastAsia="Calibri"/>
          <w:szCs w:val="18"/>
          <w:lang w:val="sr-Cyrl-RS"/>
        </w:rPr>
        <w:t xml:space="preserve"> </w:t>
      </w:r>
      <w:r w:rsidRPr="004B0A2A">
        <w:rPr>
          <w:rFonts w:eastAsia="Calibri" w:cs="Verdana"/>
          <w:szCs w:val="18"/>
          <w:lang w:val="sr-Cyrl-RS"/>
        </w:rPr>
        <w:t>миграцији</w:t>
      </w:r>
      <w:r w:rsidRPr="004B0A2A">
        <w:rPr>
          <w:rFonts w:eastAsia="Calibri"/>
          <w:szCs w:val="18"/>
          <w:lang w:val="sr-Cyrl-RS"/>
        </w:rPr>
        <w:t xml:space="preserve"> </w:t>
      </w:r>
      <w:r w:rsidRPr="004B0A2A">
        <w:rPr>
          <w:rFonts w:eastAsia="Calibri" w:cs="Verdana"/>
          <w:szCs w:val="18"/>
          <w:lang w:val="sr-Cyrl-RS"/>
        </w:rPr>
        <w:t>која</w:t>
      </w:r>
      <w:r w:rsidRPr="004B0A2A">
        <w:rPr>
          <w:rFonts w:eastAsia="Calibri"/>
          <w:szCs w:val="18"/>
          <w:lang w:val="sr-Cyrl-RS"/>
        </w:rPr>
        <w:t xml:space="preserve"> </w:t>
      </w:r>
      <w:r w:rsidRPr="004B0A2A">
        <w:rPr>
          <w:rFonts w:eastAsia="Calibri" w:cs="Verdana"/>
          <w:szCs w:val="18"/>
          <w:lang w:val="sr-Cyrl-RS"/>
        </w:rPr>
        <w:t>би</w:t>
      </w:r>
      <w:r w:rsidRPr="004B0A2A">
        <w:rPr>
          <w:rFonts w:eastAsia="Calibri"/>
          <w:szCs w:val="18"/>
          <w:lang w:val="sr-Cyrl-RS"/>
        </w:rPr>
        <w:t xml:space="preserve"> </w:t>
      </w:r>
      <w:r w:rsidRPr="004B0A2A">
        <w:rPr>
          <w:rFonts w:eastAsia="Calibri" w:cs="Verdana"/>
          <w:szCs w:val="18"/>
          <w:lang w:val="sr-Cyrl-RS"/>
        </w:rPr>
        <w:t>могла</w:t>
      </w:r>
      <w:r w:rsidRPr="004B0A2A">
        <w:rPr>
          <w:rFonts w:eastAsia="Calibri"/>
          <w:szCs w:val="18"/>
          <w:lang w:val="sr-Cyrl-RS"/>
        </w:rPr>
        <w:t xml:space="preserve"> </w:t>
      </w:r>
      <w:r w:rsidRPr="004B0A2A">
        <w:rPr>
          <w:rFonts w:eastAsia="Calibri" w:cs="Verdana"/>
          <w:szCs w:val="18"/>
          <w:lang w:val="sr-Cyrl-RS"/>
        </w:rPr>
        <w:t>бити</w:t>
      </w:r>
      <w:r w:rsidRPr="004B0A2A">
        <w:rPr>
          <w:rFonts w:eastAsia="Calibri"/>
          <w:szCs w:val="18"/>
          <w:lang w:val="sr-Cyrl-RS"/>
        </w:rPr>
        <w:t xml:space="preserve"> </w:t>
      </w:r>
      <w:r w:rsidRPr="004B0A2A">
        <w:rPr>
          <w:rFonts w:eastAsia="Calibri" w:cs="Verdana"/>
          <w:szCs w:val="18"/>
          <w:lang w:val="sr-Cyrl-RS"/>
        </w:rPr>
        <w:t>остварена</w:t>
      </w:r>
      <w:r w:rsidRPr="004B0A2A">
        <w:rPr>
          <w:rFonts w:eastAsia="Calibri"/>
          <w:szCs w:val="18"/>
          <w:lang w:val="sr-Cyrl-RS"/>
        </w:rPr>
        <w:t xml:space="preserve"> </w:t>
      </w:r>
      <w:r w:rsidRPr="004B0A2A">
        <w:rPr>
          <w:rFonts w:eastAsia="Calibri" w:cs="Verdana"/>
          <w:szCs w:val="18"/>
          <w:lang w:val="sr-Cyrl-RS"/>
        </w:rPr>
        <w:t>повратком</w:t>
      </w:r>
      <w:r w:rsidRPr="004B0A2A">
        <w:rPr>
          <w:rFonts w:eastAsia="Calibri"/>
          <w:szCs w:val="18"/>
          <w:lang w:val="sr-Cyrl-RS"/>
        </w:rPr>
        <w:t xml:space="preserve"> </w:t>
      </w:r>
      <w:r w:rsidRPr="004B0A2A">
        <w:rPr>
          <w:rFonts w:eastAsia="Calibri" w:cs="Verdana"/>
          <w:szCs w:val="18"/>
          <w:lang w:val="sr-Cyrl-RS"/>
        </w:rPr>
        <w:t>у</w:t>
      </w:r>
      <w:r w:rsidRPr="004B0A2A">
        <w:rPr>
          <w:rFonts w:eastAsia="Calibri"/>
          <w:szCs w:val="18"/>
          <w:lang w:val="sr-Cyrl-RS"/>
        </w:rPr>
        <w:t xml:space="preserve"> </w:t>
      </w:r>
      <w:r w:rsidRPr="004B0A2A">
        <w:rPr>
          <w:rFonts w:eastAsia="Calibri" w:cs="Verdana"/>
          <w:szCs w:val="18"/>
          <w:lang w:val="sr-Cyrl-RS"/>
        </w:rPr>
        <w:t>земљу</w:t>
      </w:r>
      <w:r w:rsidRPr="004B0A2A">
        <w:rPr>
          <w:rFonts w:eastAsia="Calibri"/>
          <w:szCs w:val="18"/>
          <w:lang w:val="sr-Cyrl-RS"/>
        </w:rPr>
        <w:t xml:space="preserve"> </w:t>
      </w:r>
      <w:r w:rsidRPr="004B0A2A">
        <w:rPr>
          <w:rFonts w:eastAsia="Calibri" w:cs="Verdana"/>
          <w:szCs w:val="18"/>
          <w:lang w:val="sr-Cyrl-RS"/>
        </w:rPr>
        <w:t>порекла</w:t>
      </w:r>
      <w:r w:rsidRPr="004B0A2A">
        <w:rPr>
          <w:rFonts w:eastAsia="Calibri"/>
          <w:szCs w:val="18"/>
          <w:lang w:val="sr-Cyrl-RS"/>
        </w:rPr>
        <w:t xml:space="preserve"> </w:t>
      </w:r>
      <w:r w:rsidRPr="004B0A2A">
        <w:rPr>
          <w:rFonts w:eastAsia="Calibri" w:cs="Verdana"/>
          <w:szCs w:val="18"/>
          <w:lang w:val="sr-Cyrl-RS"/>
        </w:rPr>
        <w:t>или</w:t>
      </w:r>
      <w:r w:rsidRPr="004B0A2A">
        <w:rPr>
          <w:rFonts w:eastAsia="Calibri"/>
          <w:szCs w:val="18"/>
          <w:lang w:val="sr-Cyrl-RS"/>
        </w:rPr>
        <w:t xml:space="preserve"> </w:t>
      </w:r>
      <w:r w:rsidRPr="004B0A2A">
        <w:rPr>
          <w:rFonts w:eastAsia="Calibri" w:cs="Verdana"/>
          <w:szCs w:val="18"/>
          <w:lang w:val="sr-Cyrl-RS"/>
        </w:rPr>
        <w:t>имиграцијом</w:t>
      </w:r>
      <w:r w:rsidRPr="004B0A2A">
        <w:rPr>
          <w:rFonts w:eastAsia="Calibri"/>
          <w:szCs w:val="18"/>
          <w:lang w:val="sr-Cyrl-RS"/>
        </w:rPr>
        <w:t xml:space="preserve"> </w:t>
      </w:r>
      <w:r w:rsidRPr="004B0A2A">
        <w:rPr>
          <w:rFonts w:eastAsia="Calibri" w:cs="Verdana"/>
          <w:szCs w:val="18"/>
          <w:lang w:val="sr-Cyrl-RS"/>
        </w:rPr>
        <w:t>стране</w:t>
      </w:r>
      <w:r w:rsidRPr="004B0A2A">
        <w:rPr>
          <w:rFonts w:eastAsia="Calibri"/>
          <w:szCs w:val="18"/>
          <w:lang w:val="sr-Cyrl-RS"/>
        </w:rPr>
        <w:t xml:space="preserve"> </w:t>
      </w:r>
      <w:r w:rsidRPr="004B0A2A">
        <w:rPr>
          <w:rFonts w:eastAsia="Calibri" w:cs="Verdana"/>
          <w:szCs w:val="18"/>
          <w:lang w:val="sr-Cyrl-RS"/>
        </w:rPr>
        <w:t>радне</w:t>
      </w:r>
      <w:r w:rsidRPr="004B0A2A">
        <w:rPr>
          <w:rFonts w:eastAsia="Calibri"/>
          <w:szCs w:val="18"/>
          <w:lang w:val="sr-Cyrl-RS"/>
        </w:rPr>
        <w:t xml:space="preserve"> </w:t>
      </w:r>
      <w:r w:rsidRPr="004B0A2A">
        <w:rPr>
          <w:rFonts w:eastAsia="Calibri" w:cs="Verdana"/>
          <w:szCs w:val="18"/>
          <w:lang w:val="sr-Cyrl-RS"/>
        </w:rPr>
        <w:t>снаге</w:t>
      </w:r>
      <w:r w:rsidRPr="004B0A2A">
        <w:rPr>
          <w:rFonts w:eastAsia="Calibri"/>
          <w:szCs w:val="18"/>
          <w:lang w:val="sr-Cyrl-RS"/>
        </w:rPr>
        <w:t xml:space="preserve">, </w:t>
      </w:r>
      <w:r w:rsidRPr="004B0A2A">
        <w:rPr>
          <w:rFonts w:eastAsia="Calibri" w:cs="Verdana"/>
          <w:szCs w:val="18"/>
          <w:lang w:val="sr-Cyrl-RS"/>
        </w:rPr>
        <w:t>како</w:t>
      </w:r>
      <w:r w:rsidRPr="004B0A2A">
        <w:rPr>
          <w:rFonts w:eastAsia="Calibri"/>
          <w:szCs w:val="18"/>
          <w:lang w:val="sr-Cyrl-RS"/>
        </w:rPr>
        <w:t xml:space="preserve"> </w:t>
      </w:r>
      <w:r w:rsidRPr="004B0A2A">
        <w:rPr>
          <w:rFonts w:eastAsia="Calibri" w:cs="Verdana"/>
          <w:szCs w:val="18"/>
          <w:lang w:val="sr-Cyrl-RS"/>
        </w:rPr>
        <w:t>би</w:t>
      </w:r>
      <w:r w:rsidRPr="004B0A2A">
        <w:rPr>
          <w:rFonts w:eastAsia="Calibri"/>
          <w:szCs w:val="18"/>
          <w:lang w:val="sr-Cyrl-RS"/>
        </w:rPr>
        <w:t xml:space="preserve"> </w:t>
      </w:r>
      <w:r w:rsidRPr="004B0A2A">
        <w:rPr>
          <w:rFonts w:eastAsia="Calibri" w:cs="Verdana"/>
          <w:szCs w:val="18"/>
          <w:lang w:val="sr-Cyrl-RS"/>
        </w:rPr>
        <w:t>се</w:t>
      </w:r>
      <w:r w:rsidRPr="004B0A2A">
        <w:rPr>
          <w:rFonts w:eastAsia="Calibri"/>
          <w:szCs w:val="18"/>
          <w:lang w:val="sr-Cyrl-RS"/>
        </w:rPr>
        <w:t xml:space="preserve"> </w:t>
      </w:r>
      <w:r w:rsidRPr="004B0A2A">
        <w:rPr>
          <w:rFonts w:eastAsia="Calibri" w:cs="Verdana"/>
          <w:szCs w:val="18"/>
          <w:lang w:val="sr-Cyrl-RS"/>
        </w:rPr>
        <w:t>надокнадил</w:t>
      </w:r>
      <w:r w:rsidRPr="004B0A2A">
        <w:rPr>
          <w:rFonts w:eastAsia="Calibri"/>
          <w:szCs w:val="18"/>
          <w:lang w:val="sr-Cyrl-RS"/>
        </w:rPr>
        <w:t>и или ублажили депопулација, старење и губитак радне снаге.</w:t>
      </w:r>
      <w:r w:rsidRPr="00783E4B">
        <w:rPr>
          <w:rFonts w:eastAsia="Calibri"/>
          <w:lang w:val="sr-Cyrl-RS"/>
        </w:rPr>
        <w:t xml:space="preserve"> </w:t>
      </w:r>
    </w:p>
    <w:p w14:paraId="26349FD5" w14:textId="77777777" w:rsidR="00953C8A" w:rsidRPr="00783E4B" w:rsidRDefault="00953C8A" w:rsidP="00953C8A">
      <w:pPr>
        <w:rPr>
          <w:lang w:val="sr-Cyrl-RS"/>
        </w:rPr>
      </w:pPr>
    </w:p>
    <w:p w14:paraId="7BDB669A" w14:textId="096B49DB" w:rsidR="00A57CF9" w:rsidRPr="004B0A2A" w:rsidRDefault="00E1156A" w:rsidP="00012AF8">
      <w:pPr>
        <w:pStyle w:val="Heading3"/>
        <w:rPr>
          <w:lang w:val="sr-Cyrl-RS"/>
        </w:rPr>
      </w:pPr>
      <w:bookmarkStart w:id="370" w:name="_Toc82785096"/>
      <w:bookmarkStart w:id="371" w:name="_Toc82785740"/>
      <w:bookmarkStart w:id="372" w:name="_Toc83041995"/>
      <w:bookmarkStart w:id="373" w:name="_Toc90374886"/>
      <w:bookmarkStart w:id="374" w:name="_Toc90375205"/>
      <w:bookmarkStart w:id="375" w:name="_Toc90377853"/>
      <w:bookmarkStart w:id="376" w:name="_Toc90387053"/>
      <w:bookmarkStart w:id="377" w:name="_Toc90388671"/>
      <w:bookmarkStart w:id="378" w:name="_Toc90389502"/>
      <w:bookmarkStart w:id="379" w:name="_Toc90449679"/>
      <w:bookmarkStart w:id="380" w:name="_Toc90454619"/>
      <w:bookmarkStart w:id="381" w:name="_Toc90483347"/>
      <w:bookmarkStart w:id="382" w:name="_Toc96520092"/>
      <w:r w:rsidRPr="00783E4B">
        <w:rPr>
          <w:lang w:val="sr-Cyrl-RS"/>
        </w:rPr>
        <w:t>3.</w:t>
      </w:r>
      <w:r w:rsidRPr="004B0A2A">
        <w:rPr>
          <w:lang w:val="sr-Cyrl-RS"/>
        </w:rPr>
        <w:t>2</w:t>
      </w:r>
      <w:r w:rsidRPr="00783E4B">
        <w:rPr>
          <w:lang w:val="sr-Cyrl-RS"/>
        </w:rPr>
        <w:t>.</w:t>
      </w:r>
      <w:r w:rsidRPr="004B0A2A">
        <w:rPr>
          <w:lang w:val="sr-Cyrl-RS"/>
        </w:rPr>
        <w:t>2</w:t>
      </w:r>
      <w:r w:rsidRPr="00783E4B">
        <w:rPr>
          <w:lang w:val="sr-Cyrl-RS"/>
        </w:rPr>
        <w:t>.</w:t>
      </w:r>
      <w:r w:rsidR="00DA5E5E" w:rsidRPr="004B0A2A">
        <w:rPr>
          <w:lang w:val="sr-Cyrl-RS"/>
        </w:rPr>
        <w:tab/>
      </w:r>
      <w:r w:rsidR="00A57CF9" w:rsidRPr="004B0A2A">
        <w:rPr>
          <w:lang w:val="sr-Cyrl-RS"/>
        </w:rPr>
        <w:t>Општа оцена стања урбаних система</w:t>
      </w:r>
      <w:r w:rsidR="00D15C1E" w:rsidRPr="004B0A2A">
        <w:rPr>
          <w:rStyle w:val="FootnoteReference"/>
          <w:lang w:val="sr-Cyrl-RS"/>
        </w:rPr>
        <w:footnoteReference w:id="5"/>
      </w:r>
      <w:bookmarkEnd w:id="370"/>
      <w:bookmarkEnd w:id="371"/>
      <w:bookmarkEnd w:id="372"/>
      <w:r w:rsidR="00A57CF9" w:rsidRPr="004B0A2A">
        <w:rPr>
          <w:lang w:val="sr-Cyrl-RS"/>
        </w:rPr>
        <w:t xml:space="preserve"> </w:t>
      </w:r>
      <w:bookmarkEnd w:id="368"/>
      <w:bookmarkEnd w:id="369"/>
      <w:r w:rsidR="005F5C20">
        <w:rPr>
          <w:lang w:val="sr-Cyrl-RS"/>
        </w:rPr>
        <w:t>и урбаних насеља</w:t>
      </w:r>
      <w:bookmarkEnd w:id="373"/>
      <w:bookmarkEnd w:id="374"/>
      <w:bookmarkEnd w:id="375"/>
      <w:bookmarkEnd w:id="376"/>
      <w:bookmarkEnd w:id="377"/>
      <w:bookmarkEnd w:id="378"/>
      <w:bookmarkEnd w:id="379"/>
      <w:bookmarkEnd w:id="380"/>
      <w:bookmarkEnd w:id="381"/>
      <w:bookmarkEnd w:id="382"/>
      <w:r w:rsidR="00A57CF9" w:rsidRPr="004B0A2A">
        <w:rPr>
          <w:lang w:val="sr-Cyrl-RS"/>
        </w:rPr>
        <w:t xml:space="preserve"> </w:t>
      </w:r>
    </w:p>
    <w:p w14:paraId="2AFC2871" w14:textId="77777777" w:rsidR="00231A96" w:rsidRPr="004B0A2A" w:rsidRDefault="00231A96" w:rsidP="00503151">
      <w:pPr>
        <w:pStyle w:val="TOC3"/>
      </w:pPr>
    </w:p>
    <w:p w14:paraId="6219A84D" w14:textId="77777777" w:rsidR="000B1E5E" w:rsidRPr="008D757A" w:rsidRDefault="00A57CF9" w:rsidP="00231A96">
      <w:pPr>
        <w:rPr>
          <w:b/>
          <w:lang w:val="sr-Cyrl-RS"/>
        </w:rPr>
      </w:pPr>
      <w:r w:rsidRPr="00783E4B">
        <w:rPr>
          <w:b/>
          <w:lang w:val="sr-Cyrl-RS"/>
        </w:rPr>
        <w:t>Анализа и оцена стања</w:t>
      </w:r>
      <w:r w:rsidR="00EE4F59" w:rsidRPr="008D757A">
        <w:rPr>
          <w:b/>
          <w:lang w:val="sr-Cyrl-RS"/>
        </w:rPr>
        <w:t xml:space="preserve"> </w:t>
      </w:r>
    </w:p>
    <w:p w14:paraId="422F8EBD" w14:textId="1F300059" w:rsidR="004004ED" w:rsidRPr="00506034" w:rsidRDefault="000B1E5E" w:rsidP="00231A96">
      <w:pPr>
        <w:rPr>
          <w:lang w:val="sr-Cyrl-RS"/>
        </w:rPr>
      </w:pPr>
      <w:r w:rsidRPr="00506034">
        <w:rPr>
          <w:rFonts w:eastAsiaTheme="minorHAnsi"/>
          <w:lang w:val="sr-Cyrl-RS" w:eastAsia="en-US"/>
        </w:rPr>
        <w:t>Насеља АП Војводине су се релативно равномерно развијала, захваљујући генералној планској реконструкцији целокупног система насеља током XVIII века (врло активнoм државном политиком рационалне употребе земљишта, као и увођењем катастра и мерењем земљишта), при чему се се створили услови за утврђивање основне смернице урбаног развоја насеља, сталне дистрибуције становништва, а самим тим и мрежа насеља</w:t>
      </w:r>
      <w:r w:rsidR="00357880">
        <w:rPr>
          <w:rFonts w:eastAsiaTheme="minorHAnsi"/>
          <w:lang w:val="sr-Cyrl-RS" w:eastAsia="en-US"/>
        </w:rPr>
        <w:t>, тј. урбаних система.</w:t>
      </w:r>
      <w:r w:rsidRPr="00506034">
        <w:rPr>
          <w:rFonts w:eastAsiaTheme="minorHAnsi"/>
          <w:lang w:val="sr-Cyrl-RS" w:eastAsia="en-US"/>
        </w:rPr>
        <w:t xml:space="preserve"> По својим карактеристикама, оваква урбана матрица одговара урбанистичкој школи „идеалних градова”, која је владала у урбанизму крајем XVII и током прве половине XVIII века.</w:t>
      </w:r>
      <w:r w:rsidR="00EE4F59" w:rsidRPr="00506034">
        <w:rPr>
          <w:lang w:val="sr-Cyrl-RS"/>
        </w:rPr>
        <w:t xml:space="preserve"> </w:t>
      </w:r>
    </w:p>
    <w:p w14:paraId="4646EAE7" w14:textId="77777777" w:rsidR="004004ED" w:rsidRDefault="004004ED" w:rsidP="00231A96">
      <w:pPr>
        <w:rPr>
          <w:color w:val="FF0000"/>
          <w:lang w:val="sr-Cyrl-RS"/>
        </w:rPr>
      </w:pPr>
    </w:p>
    <w:p w14:paraId="38F905F7" w14:textId="77777777" w:rsidR="006C47D0" w:rsidRDefault="004004ED" w:rsidP="004004ED">
      <w:pPr>
        <w:rPr>
          <w:szCs w:val="20"/>
          <w:lang w:val="sr-Cyrl-RS" w:eastAsia="en-US"/>
        </w:rPr>
      </w:pPr>
      <w:r w:rsidRPr="00E07213">
        <w:rPr>
          <w:szCs w:val="20"/>
          <w:lang w:val="sr-Cyrl-RS" w:eastAsia="en-US"/>
        </w:rPr>
        <w:t xml:space="preserve">На формирану урбану матрицу, након Другог светског рата, надовезала се модернистичка урбанистичко-планерска доктрина коју је карактерисала брига о: јавном добру и јавним просторима града, високом квалитету јавних површина, доступности јавних служби, инфраструктурној опремљености, </w:t>
      </w:r>
      <w:r w:rsidR="00F65758">
        <w:rPr>
          <w:szCs w:val="20"/>
          <w:lang w:val="sr-Cyrl-RS" w:eastAsia="en-US"/>
        </w:rPr>
        <w:t>обезбеђивању</w:t>
      </w:r>
      <w:r w:rsidRPr="00E07213">
        <w:rPr>
          <w:szCs w:val="20"/>
          <w:lang w:val="sr-Cyrl-RS" w:eastAsia="en-US"/>
        </w:rPr>
        <w:t xml:space="preserve"> потребног стамбеног фонда (колективног/вишепородичног становања). </w:t>
      </w:r>
      <w:r w:rsidRPr="00E07213">
        <w:rPr>
          <w:lang w:val="sr-Cyrl-RS" w:eastAsia="en-US"/>
        </w:rPr>
        <w:t>Урбана насеља</w:t>
      </w:r>
      <w:r w:rsidRPr="00E07213">
        <w:rPr>
          <w:szCs w:val="20"/>
          <w:lang w:val="sr-Cyrl-RS" w:eastAsia="en-US"/>
        </w:rPr>
        <w:t xml:space="preserve"> Војводине, квалитетним урбанистичким плановима, као и одговорношћу локалних самоуправа, у другој половини </w:t>
      </w:r>
      <w:r w:rsidRPr="00783E4B">
        <w:rPr>
          <w:lang w:val="sr-Cyrl-RS" w:eastAsia="en-US"/>
        </w:rPr>
        <w:t>XX</w:t>
      </w:r>
      <w:r w:rsidRPr="00E07213">
        <w:rPr>
          <w:szCs w:val="20"/>
          <w:lang w:val="sr-Cyrl-RS" w:eastAsia="en-US"/>
        </w:rPr>
        <w:t xml:space="preserve"> века водили су рачуна о очувању историјских језгара, а у великој мери и о градитељском наслеђу, као и амбијенталним целинама.</w:t>
      </w:r>
      <w:r>
        <w:rPr>
          <w:szCs w:val="20"/>
          <w:lang w:val="sr-Cyrl-RS" w:eastAsia="en-US"/>
        </w:rPr>
        <w:t xml:space="preserve"> </w:t>
      </w:r>
    </w:p>
    <w:p w14:paraId="261F8CC4" w14:textId="77777777" w:rsidR="006C47D0" w:rsidRDefault="006C47D0" w:rsidP="004004ED">
      <w:pPr>
        <w:rPr>
          <w:szCs w:val="20"/>
          <w:lang w:val="sr-Cyrl-RS" w:eastAsia="en-US"/>
        </w:rPr>
      </w:pPr>
    </w:p>
    <w:p w14:paraId="29AE7410" w14:textId="4466B1A4" w:rsidR="004004ED" w:rsidRDefault="004004ED" w:rsidP="004004ED">
      <w:pPr>
        <w:rPr>
          <w:szCs w:val="20"/>
          <w:lang w:val="sr-Cyrl-RS" w:eastAsia="en-US"/>
        </w:rPr>
      </w:pPr>
      <w:r w:rsidRPr="004B0A2A">
        <w:rPr>
          <w:szCs w:val="20"/>
          <w:lang w:val="sr-Cyrl-RS" w:eastAsia="en-US"/>
        </w:rPr>
        <w:t>Основна карактеристика урбаних насеља Војводине је планска композиција геометријског карактера (утицај средњеевропске урбане развојне матрице) и мултикултуралност.</w:t>
      </w:r>
    </w:p>
    <w:p w14:paraId="4B32F054" w14:textId="71570E61" w:rsidR="00056EDF" w:rsidRPr="00DD56BD" w:rsidRDefault="00EE4F59" w:rsidP="00231A96">
      <w:pPr>
        <w:rPr>
          <w:rFonts w:eastAsiaTheme="minorHAnsi"/>
          <w:b/>
          <w:lang w:val="sr-Cyrl-RS"/>
        </w:rPr>
      </w:pPr>
      <w:r w:rsidRPr="004B0A2A">
        <w:rPr>
          <w:lang w:val="sr-Cyrl-RS"/>
        </w:rPr>
        <w:tab/>
      </w:r>
      <w:r w:rsidRPr="004B0A2A">
        <w:rPr>
          <w:lang w:val="sr-Cyrl-RS"/>
        </w:rPr>
        <w:tab/>
      </w:r>
      <w:r w:rsidRPr="004B0A2A">
        <w:rPr>
          <w:lang w:val="sr-Cyrl-RS"/>
        </w:rPr>
        <w:tab/>
      </w:r>
      <w:r w:rsidRPr="004B0A2A">
        <w:rPr>
          <w:lang w:val="sr-Cyrl-RS"/>
        </w:rPr>
        <w:tab/>
      </w:r>
    </w:p>
    <w:p w14:paraId="65C317FB" w14:textId="77777777" w:rsidR="00711208" w:rsidRDefault="00231A96" w:rsidP="00A60A49">
      <w:pPr>
        <w:rPr>
          <w:rFonts w:eastAsiaTheme="minorHAnsi"/>
          <w:lang w:val="sr-Cyrl-RS" w:eastAsia="en-US"/>
        </w:rPr>
      </w:pPr>
      <w:r w:rsidRPr="00783E4B">
        <w:rPr>
          <w:rFonts w:eastAsiaTheme="minorHAnsi"/>
          <w:lang w:val="sr-Cyrl-RS" w:eastAsia="en-US"/>
        </w:rPr>
        <w:t xml:space="preserve">Територију </w:t>
      </w:r>
      <w:r w:rsidR="008E477D" w:rsidRPr="00783E4B">
        <w:rPr>
          <w:rFonts w:eastAsiaTheme="minorHAnsi"/>
          <w:lang w:val="sr-Cyrl-RS" w:eastAsia="en-US"/>
        </w:rPr>
        <w:t>АП</w:t>
      </w:r>
      <w:r w:rsidR="00A544D1" w:rsidRPr="00783E4B">
        <w:rPr>
          <w:rFonts w:eastAsiaTheme="minorHAnsi"/>
          <w:lang w:val="sr-Cyrl-RS" w:eastAsia="en-US"/>
        </w:rPr>
        <w:t>В</w:t>
      </w:r>
      <w:r w:rsidRPr="00783E4B">
        <w:rPr>
          <w:rFonts w:eastAsiaTheme="minorHAnsi"/>
          <w:lang w:val="sr-Cyrl-RS" w:eastAsia="en-US"/>
        </w:rPr>
        <w:t xml:space="preserve"> карактерише добро развијен</w:t>
      </w:r>
      <w:r w:rsidR="003D64DD" w:rsidRPr="00783E4B">
        <w:rPr>
          <w:rFonts w:eastAsiaTheme="minorHAnsi"/>
          <w:lang w:val="sr-Cyrl-RS" w:eastAsia="en-US"/>
        </w:rPr>
        <w:t xml:space="preserve"> урбани систем, који чине урбана и рурална насеља (као саставни делови урбаних и руралних</w:t>
      </w:r>
      <w:r w:rsidR="006E67AB" w:rsidRPr="00783E4B">
        <w:rPr>
          <w:rFonts w:eastAsiaTheme="minorHAnsi"/>
          <w:lang w:val="sr-Cyrl-RS" w:eastAsia="en-US"/>
        </w:rPr>
        <w:t xml:space="preserve"> подручја</w:t>
      </w:r>
      <w:r w:rsidR="003D64DD" w:rsidRPr="00783E4B">
        <w:rPr>
          <w:rFonts w:eastAsiaTheme="minorHAnsi"/>
          <w:lang w:val="sr-Cyrl-RS" w:eastAsia="en-US"/>
        </w:rPr>
        <w:t>)</w:t>
      </w:r>
      <w:r w:rsidR="006E67AB" w:rsidRPr="00783E4B">
        <w:rPr>
          <w:rFonts w:eastAsiaTheme="minorHAnsi"/>
          <w:lang w:val="sr-Cyrl-RS" w:eastAsia="en-US"/>
        </w:rPr>
        <w:t>.</w:t>
      </w:r>
      <w:r w:rsidRPr="00783E4B">
        <w:rPr>
          <w:rFonts w:eastAsiaTheme="minorHAnsi"/>
          <w:lang w:val="sr-Cyrl-RS" w:eastAsia="en-US"/>
        </w:rPr>
        <w:t xml:space="preserve"> Простором доминира Нови Сад са својим припадајућим функционалним подручјем. </w:t>
      </w:r>
    </w:p>
    <w:p w14:paraId="72B7E51F" w14:textId="087BE8A8" w:rsidR="00A60A49" w:rsidRPr="00783E4B" w:rsidRDefault="00ED1043" w:rsidP="00A60A49">
      <w:pPr>
        <w:rPr>
          <w:rFonts w:eastAsiaTheme="minorHAnsi"/>
          <w:lang w:val="sr-Cyrl-RS" w:eastAsia="en-US"/>
        </w:rPr>
      </w:pPr>
      <w:r w:rsidRPr="00783E4B">
        <w:rPr>
          <w:rFonts w:eastAsiaTheme="minorHAnsi"/>
          <w:lang w:val="sr-Cyrl-RS" w:eastAsia="en-US"/>
        </w:rPr>
        <w:t>У просторној и фун</w:t>
      </w:r>
      <w:r w:rsidR="007C43F8" w:rsidRPr="00783E4B">
        <w:rPr>
          <w:rFonts w:eastAsiaTheme="minorHAnsi"/>
          <w:lang w:val="sr-Cyrl-RS" w:eastAsia="en-US"/>
        </w:rPr>
        <w:t xml:space="preserve">кционалној организацији мреже насеља доминирају мали урбани центри које карактерише њихов повољан размештај. </w:t>
      </w:r>
      <w:r w:rsidR="00A60A49" w:rsidRPr="00783E4B">
        <w:rPr>
          <w:rFonts w:eastAsiaTheme="minorHAnsi"/>
          <w:lang w:val="sr-Cyrl-RS" w:eastAsia="en-US"/>
        </w:rPr>
        <w:t>Урбано подручје Новог Сада чија зона утицаја захвата територије јединица локалних самоуправа Темерин, Жабаљ, Сремски Карловци, Тител, Инђија, Врбас, Бачка Паланка, Бач, Бачки Петровац, Ириг и Србобран. Нови Сад, као административни, културни, економски центар АП</w:t>
      </w:r>
      <w:r w:rsidR="00A544D1" w:rsidRPr="00783E4B">
        <w:rPr>
          <w:rFonts w:eastAsiaTheme="minorHAnsi"/>
          <w:lang w:val="sr-Cyrl-RS" w:eastAsia="en-US"/>
        </w:rPr>
        <w:t>В</w:t>
      </w:r>
      <w:r w:rsidR="00A60A49" w:rsidRPr="00783E4B">
        <w:rPr>
          <w:rFonts w:eastAsiaTheme="minorHAnsi"/>
          <w:lang w:val="sr-Cyrl-RS" w:eastAsia="en-US"/>
        </w:rPr>
        <w:t xml:space="preserve"> поред наведених општина има утицај и на целокупну територију. Нови Сад је такође део полицентричне агломерац</w:t>
      </w:r>
      <w:r w:rsidR="00A544D1" w:rsidRPr="00783E4B">
        <w:rPr>
          <w:rFonts w:eastAsiaTheme="minorHAnsi"/>
          <w:lang w:val="sr-Cyrl-RS" w:eastAsia="en-US"/>
        </w:rPr>
        <w:t>ије дунавско савског развојног-</w:t>
      </w:r>
      <w:r w:rsidR="00A60A49" w:rsidRPr="00783E4B">
        <w:rPr>
          <w:rFonts w:eastAsiaTheme="minorHAnsi"/>
          <w:lang w:val="sr-Cyrl-RS" w:eastAsia="en-US"/>
        </w:rPr>
        <w:t>појаса и постепено се формира београдско-новосадско метрополско подручје.</w:t>
      </w:r>
    </w:p>
    <w:p w14:paraId="66577445" w14:textId="6FA2C306" w:rsidR="005F25DA" w:rsidRPr="00906E33" w:rsidRDefault="005F25DA" w:rsidP="00231A96">
      <w:pPr>
        <w:rPr>
          <w:rFonts w:eastAsiaTheme="minorHAnsi"/>
          <w:color w:val="FF0000"/>
          <w:sz w:val="14"/>
          <w:lang w:val="sr-Cyrl-RS" w:eastAsia="en-US"/>
        </w:rPr>
      </w:pPr>
    </w:p>
    <w:p w14:paraId="78BD4656" w14:textId="77777777" w:rsidR="00231A96" w:rsidRPr="00783E4B" w:rsidRDefault="00231A96" w:rsidP="00231A96">
      <w:pPr>
        <w:rPr>
          <w:rFonts w:eastAsiaTheme="minorHAnsi"/>
          <w:lang w:val="sr-Cyrl-RS" w:eastAsia="en-US"/>
        </w:rPr>
      </w:pPr>
      <w:r w:rsidRPr="00783E4B">
        <w:rPr>
          <w:rFonts w:eastAsiaTheme="minorHAnsi"/>
          <w:lang w:val="sr-Cyrl-RS" w:eastAsia="en-US"/>
        </w:rPr>
        <w:t>Статус града имају Нови Сад (урбани систем града Новог Сада је у категорији од преко 100</w:t>
      </w:r>
      <w:r w:rsidR="000C3807" w:rsidRPr="00783E4B">
        <w:rPr>
          <w:rFonts w:eastAsiaTheme="minorHAnsi"/>
          <w:lang w:val="sr-Cyrl-RS" w:eastAsia="en-US"/>
        </w:rPr>
        <w:t>.</w:t>
      </w:r>
      <w:r w:rsidRPr="00783E4B">
        <w:rPr>
          <w:rFonts w:eastAsiaTheme="minorHAnsi"/>
          <w:lang w:val="sr-Cyrl-RS" w:eastAsia="en-US"/>
        </w:rPr>
        <w:t>000 становника), Суботица, Панчево и Зрењанин (у категорији од 50</w:t>
      </w:r>
      <w:r w:rsidR="000C3807" w:rsidRPr="00783E4B">
        <w:rPr>
          <w:rFonts w:eastAsiaTheme="minorHAnsi"/>
          <w:lang w:val="sr-Cyrl-RS" w:eastAsia="en-US"/>
        </w:rPr>
        <w:t>.</w:t>
      </w:r>
      <w:r w:rsidRPr="00783E4B">
        <w:rPr>
          <w:rFonts w:eastAsiaTheme="minorHAnsi"/>
          <w:lang w:val="sr-Cyrl-RS" w:eastAsia="en-US"/>
        </w:rPr>
        <w:t>000 до 100</w:t>
      </w:r>
      <w:r w:rsidR="000C3807" w:rsidRPr="00783E4B">
        <w:rPr>
          <w:rFonts w:eastAsiaTheme="minorHAnsi"/>
          <w:lang w:val="sr-Cyrl-RS" w:eastAsia="en-US"/>
        </w:rPr>
        <w:t>.</w:t>
      </w:r>
      <w:r w:rsidRPr="00783E4B">
        <w:rPr>
          <w:rFonts w:eastAsiaTheme="minorHAnsi"/>
          <w:lang w:val="sr-Cyrl-RS" w:eastAsia="en-US"/>
        </w:rPr>
        <w:t>000 становн</w:t>
      </w:r>
      <w:r w:rsidR="00482DEF" w:rsidRPr="00783E4B">
        <w:rPr>
          <w:rFonts w:eastAsiaTheme="minorHAnsi"/>
          <w:lang w:val="sr-Cyrl-RS" w:eastAsia="en-US"/>
        </w:rPr>
        <w:t xml:space="preserve">ика), Сомбор, Сремска Митровица, Кикинда </w:t>
      </w:r>
      <w:r w:rsidRPr="00783E4B">
        <w:rPr>
          <w:rFonts w:eastAsiaTheme="minorHAnsi"/>
          <w:lang w:val="sr-Cyrl-RS" w:eastAsia="en-US"/>
        </w:rPr>
        <w:t>и Вршац (у категорији од 20</w:t>
      </w:r>
      <w:r w:rsidR="000C3807" w:rsidRPr="00783E4B">
        <w:rPr>
          <w:rFonts w:eastAsiaTheme="minorHAnsi"/>
          <w:lang w:val="sr-Cyrl-RS" w:eastAsia="en-US"/>
        </w:rPr>
        <w:t>.</w:t>
      </w:r>
      <w:r w:rsidRPr="00783E4B">
        <w:rPr>
          <w:rFonts w:eastAsiaTheme="minorHAnsi"/>
          <w:lang w:val="sr-Cyrl-RS" w:eastAsia="en-US"/>
        </w:rPr>
        <w:t>000 до 50</w:t>
      </w:r>
      <w:r w:rsidR="000C3807" w:rsidRPr="00783E4B">
        <w:rPr>
          <w:rFonts w:eastAsiaTheme="minorHAnsi"/>
          <w:lang w:val="sr-Cyrl-RS" w:eastAsia="en-US"/>
        </w:rPr>
        <w:t>.</w:t>
      </w:r>
      <w:r w:rsidRPr="00783E4B">
        <w:rPr>
          <w:rFonts w:eastAsiaTheme="minorHAnsi"/>
          <w:lang w:val="sr-Cyrl-RS" w:eastAsia="en-US"/>
        </w:rPr>
        <w:t>000 становника). Груписање популационо најјачих центара је у радијусу од 100 km од Београда, док се у ширем појасу налазе само три локалне самоуправе са већим бројем становника од 50</w:t>
      </w:r>
      <w:r w:rsidR="000C3807" w:rsidRPr="00783E4B">
        <w:rPr>
          <w:rFonts w:eastAsiaTheme="minorHAnsi"/>
          <w:lang w:val="sr-Cyrl-RS" w:eastAsia="en-US"/>
        </w:rPr>
        <w:t>.</w:t>
      </w:r>
      <w:r w:rsidRPr="00783E4B">
        <w:rPr>
          <w:rFonts w:eastAsiaTheme="minorHAnsi"/>
          <w:lang w:val="sr-Cyrl-RS" w:eastAsia="en-US"/>
        </w:rPr>
        <w:t xml:space="preserve">000 (Кикинда, Сомбор и Суботица). Центри </w:t>
      </w:r>
      <w:r w:rsidR="0037364A" w:rsidRPr="00783E4B">
        <w:rPr>
          <w:rFonts w:eastAsiaTheme="minorHAnsi"/>
          <w:lang w:val="sr-Cyrl-RS" w:eastAsia="en-US"/>
        </w:rPr>
        <w:t>јединица локалних самоуправа, градови</w:t>
      </w:r>
      <w:r w:rsidRPr="00783E4B">
        <w:rPr>
          <w:rFonts w:eastAsiaTheme="minorHAnsi"/>
          <w:lang w:val="sr-Cyrl-RS" w:eastAsia="en-US"/>
        </w:rPr>
        <w:t xml:space="preserve"> Кикинда и Сомбор се налазе у категорији 20</w:t>
      </w:r>
      <w:r w:rsidR="000C3807" w:rsidRPr="00783E4B">
        <w:rPr>
          <w:rFonts w:eastAsiaTheme="minorHAnsi"/>
          <w:lang w:val="sr-Cyrl-RS" w:eastAsia="en-US"/>
        </w:rPr>
        <w:t>.</w:t>
      </w:r>
      <w:r w:rsidRPr="00783E4B">
        <w:rPr>
          <w:rFonts w:eastAsiaTheme="minorHAnsi"/>
          <w:lang w:val="sr-Cyrl-RS" w:eastAsia="en-US"/>
        </w:rPr>
        <w:t>000-50</w:t>
      </w:r>
      <w:r w:rsidR="000C3807" w:rsidRPr="00783E4B">
        <w:rPr>
          <w:rFonts w:eastAsiaTheme="minorHAnsi"/>
          <w:lang w:val="sr-Cyrl-RS" w:eastAsia="en-US"/>
        </w:rPr>
        <w:t>.</w:t>
      </w:r>
      <w:r w:rsidRPr="00783E4B">
        <w:rPr>
          <w:rFonts w:eastAsiaTheme="minorHAnsi"/>
          <w:lang w:val="sr-Cyrl-RS" w:eastAsia="en-US"/>
        </w:rPr>
        <w:t>000 становника, док је сам Град Суботица у категорији 50</w:t>
      </w:r>
      <w:r w:rsidR="000C3807" w:rsidRPr="00783E4B">
        <w:rPr>
          <w:rFonts w:eastAsiaTheme="minorHAnsi"/>
          <w:lang w:val="sr-Cyrl-RS" w:eastAsia="en-US"/>
        </w:rPr>
        <w:t>.</w:t>
      </w:r>
      <w:r w:rsidRPr="00783E4B">
        <w:rPr>
          <w:rFonts w:eastAsiaTheme="minorHAnsi"/>
          <w:lang w:val="sr-Cyrl-RS" w:eastAsia="en-US"/>
        </w:rPr>
        <w:t>000-100</w:t>
      </w:r>
      <w:r w:rsidR="000C3807" w:rsidRPr="00783E4B">
        <w:rPr>
          <w:rFonts w:eastAsiaTheme="minorHAnsi"/>
          <w:lang w:val="sr-Cyrl-RS" w:eastAsia="en-US"/>
        </w:rPr>
        <w:t>.</w:t>
      </w:r>
      <w:r w:rsidRPr="00783E4B">
        <w:rPr>
          <w:rFonts w:eastAsiaTheme="minorHAnsi"/>
          <w:lang w:val="sr-Cyrl-RS" w:eastAsia="en-US"/>
        </w:rPr>
        <w:t>000 становника</w:t>
      </w:r>
      <w:r w:rsidR="00DE6D6F" w:rsidRPr="00783E4B">
        <w:rPr>
          <w:rFonts w:eastAsiaTheme="minorHAnsi"/>
          <w:lang w:val="sr-Cyrl-RS" w:eastAsia="en-US"/>
        </w:rPr>
        <w:t>.</w:t>
      </w:r>
    </w:p>
    <w:p w14:paraId="56127C55" w14:textId="77777777" w:rsidR="00516591" w:rsidRPr="00906E33" w:rsidRDefault="00516591" w:rsidP="00DC3F7D">
      <w:pPr>
        <w:rPr>
          <w:rFonts w:eastAsiaTheme="minorHAnsi"/>
          <w:sz w:val="14"/>
          <w:lang w:val="sr-Cyrl-RS" w:eastAsia="en-US"/>
        </w:rPr>
      </w:pPr>
    </w:p>
    <w:p w14:paraId="5EBF93F8" w14:textId="76AA8413" w:rsidR="00516591" w:rsidRPr="00783E4B" w:rsidRDefault="00516591" w:rsidP="00906E33">
      <w:pPr>
        <w:pStyle w:val="Caption"/>
        <w:rPr>
          <w:lang w:val="sr-Cyrl-RS" w:eastAsia="en-US"/>
        </w:rPr>
      </w:pPr>
      <w:bookmarkStart w:id="383" w:name="_Toc90487766"/>
      <w:bookmarkStart w:id="384" w:name="_Toc96520536"/>
      <w:r w:rsidRPr="004B0A2A">
        <w:t xml:space="preserve">Табела </w:t>
      </w:r>
      <w:r w:rsidRPr="004B0A2A">
        <w:fldChar w:fldCharType="begin"/>
      </w:r>
      <w:r w:rsidRPr="004B0A2A">
        <w:instrText xml:space="preserve"> SEQ Табела \* ARABIC </w:instrText>
      </w:r>
      <w:r w:rsidRPr="004B0A2A">
        <w:fldChar w:fldCharType="separate"/>
      </w:r>
      <w:r w:rsidR="00C44BEC">
        <w:rPr>
          <w:noProof/>
        </w:rPr>
        <w:t>6</w:t>
      </w:r>
      <w:r w:rsidRPr="004B0A2A">
        <w:fldChar w:fldCharType="end"/>
      </w:r>
      <w:r w:rsidR="00906E33">
        <w:t>:</w:t>
      </w:r>
      <w:r>
        <w:t xml:space="preserve"> </w:t>
      </w:r>
      <w:r w:rsidRPr="004B0A2A">
        <w:rPr>
          <w:b w:val="0"/>
          <w:lang w:val="sr-Cyrl-RS" w:eastAsia="en-US"/>
        </w:rPr>
        <w:t xml:space="preserve">Величинска категорија </w:t>
      </w:r>
      <w:r w:rsidRPr="000B1E5E">
        <w:rPr>
          <w:b w:val="0"/>
          <w:lang w:val="sr-Cyrl-RS" w:eastAsia="en-US"/>
        </w:rPr>
        <w:t xml:space="preserve">урбаних насеља </w:t>
      </w:r>
      <w:r w:rsidRPr="004B0A2A">
        <w:rPr>
          <w:b w:val="0"/>
          <w:lang w:val="sr-Cyrl-RS" w:eastAsia="en-US"/>
        </w:rPr>
        <w:t xml:space="preserve"> према броју становника</w:t>
      </w:r>
      <w:r w:rsidRPr="004B0A2A">
        <w:rPr>
          <w:b w:val="0"/>
          <w:vertAlign w:val="superscript"/>
          <w:lang w:val="sr-Cyrl-RS" w:eastAsia="en-US"/>
        </w:rPr>
        <w:footnoteReference w:id="6"/>
      </w:r>
      <w:bookmarkEnd w:id="383"/>
      <w:bookmarkEnd w:id="384"/>
    </w:p>
    <w:tbl>
      <w:tblPr>
        <w:tblW w:w="92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5"/>
        <w:gridCol w:w="1308"/>
        <w:gridCol w:w="1226"/>
        <w:gridCol w:w="1606"/>
        <w:gridCol w:w="2079"/>
      </w:tblGrid>
      <w:tr w:rsidR="00516591" w:rsidRPr="004B0A2A" w14:paraId="22052A46" w14:textId="77777777" w:rsidTr="009C6E2F">
        <w:trPr>
          <w:trHeight w:val="436"/>
          <w:jc w:val="center"/>
        </w:trPr>
        <w:tc>
          <w:tcPr>
            <w:tcW w:w="2985" w:type="dxa"/>
            <w:tcMar>
              <w:left w:w="28" w:type="dxa"/>
              <w:right w:w="28" w:type="dxa"/>
            </w:tcMar>
            <w:vAlign w:val="center"/>
          </w:tcPr>
          <w:p w14:paraId="751C3C6A" w14:textId="77777777" w:rsidR="00516591" w:rsidRPr="004B0A2A" w:rsidRDefault="00516591" w:rsidP="009C6E2F">
            <w:pPr>
              <w:jc w:val="center"/>
              <w:rPr>
                <w:b/>
                <w:sz w:val="16"/>
                <w:lang w:val="sr-Cyrl-RS" w:eastAsia="en-US"/>
              </w:rPr>
            </w:pPr>
            <w:r w:rsidRPr="00783E4B">
              <w:rPr>
                <w:b/>
                <w:sz w:val="16"/>
                <w:lang w:val="sr-Cyrl-RS" w:eastAsia="en-US"/>
              </w:rPr>
              <w:t>Величинска категорија према</w:t>
            </w:r>
          </w:p>
          <w:p w14:paraId="5746A80A" w14:textId="77777777" w:rsidR="00516591" w:rsidRPr="00783E4B" w:rsidRDefault="00516591" w:rsidP="009C6E2F">
            <w:pPr>
              <w:jc w:val="center"/>
              <w:rPr>
                <w:b/>
                <w:sz w:val="16"/>
                <w:lang w:val="sr-Cyrl-RS" w:eastAsia="en-US"/>
              </w:rPr>
            </w:pPr>
            <w:r w:rsidRPr="00783E4B">
              <w:rPr>
                <w:b/>
                <w:sz w:val="16"/>
                <w:lang w:val="sr-Cyrl-RS" w:eastAsia="en-US"/>
              </w:rPr>
              <w:t>броју становника</w:t>
            </w:r>
          </w:p>
        </w:tc>
        <w:tc>
          <w:tcPr>
            <w:tcW w:w="1308" w:type="dxa"/>
            <w:tcMar>
              <w:left w:w="28" w:type="dxa"/>
              <w:right w:w="28" w:type="dxa"/>
            </w:tcMar>
            <w:vAlign w:val="center"/>
          </w:tcPr>
          <w:p w14:paraId="4CA9794C" w14:textId="77777777" w:rsidR="00516591" w:rsidRPr="00783E4B" w:rsidRDefault="00516591" w:rsidP="009C6E2F">
            <w:pPr>
              <w:jc w:val="center"/>
              <w:rPr>
                <w:b/>
                <w:sz w:val="16"/>
                <w:lang w:val="sr-Cyrl-RS" w:eastAsia="en-US"/>
              </w:rPr>
            </w:pPr>
            <w:r w:rsidRPr="00783E4B">
              <w:rPr>
                <w:b/>
                <w:sz w:val="16"/>
                <w:lang w:val="sr-Cyrl-RS" w:eastAsia="en-US"/>
              </w:rPr>
              <w:t xml:space="preserve">Број </w:t>
            </w:r>
            <w:r w:rsidRPr="004B0A2A">
              <w:rPr>
                <w:b/>
                <w:sz w:val="16"/>
                <w:lang w:val="sr-Cyrl-RS" w:eastAsia="en-US"/>
              </w:rPr>
              <w:t xml:space="preserve">урбаних </w:t>
            </w:r>
            <w:r w:rsidRPr="00783E4B">
              <w:rPr>
                <w:b/>
                <w:sz w:val="16"/>
                <w:lang w:val="sr-Cyrl-RS" w:eastAsia="en-US"/>
              </w:rPr>
              <w:t>насеља</w:t>
            </w:r>
          </w:p>
        </w:tc>
        <w:tc>
          <w:tcPr>
            <w:tcW w:w="1226" w:type="dxa"/>
            <w:tcMar>
              <w:left w:w="28" w:type="dxa"/>
              <w:right w:w="28" w:type="dxa"/>
            </w:tcMar>
            <w:vAlign w:val="center"/>
          </w:tcPr>
          <w:p w14:paraId="1C9F4781" w14:textId="77777777" w:rsidR="00516591" w:rsidRPr="00783E4B" w:rsidRDefault="00516591" w:rsidP="009C6E2F">
            <w:pPr>
              <w:jc w:val="center"/>
              <w:rPr>
                <w:b/>
                <w:sz w:val="16"/>
                <w:lang w:val="sr-Cyrl-RS" w:eastAsia="en-US"/>
              </w:rPr>
            </w:pPr>
            <w:r w:rsidRPr="00783E4B">
              <w:rPr>
                <w:b/>
                <w:sz w:val="16"/>
                <w:lang w:val="sr-Cyrl-RS" w:eastAsia="en-US"/>
              </w:rPr>
              <w:t>Број становника</w:t>
            </w:r>
          </w:p>
        </w:tc>
        <w:tc>
          <w:tcPr>
            <w:tcW w:w="1606" w:type="dxa"/>
            <w:tcMar>
              <w:left w:w="28" w:type="dxa"/>
              <w:right w:w="28" w:type="dxa"/>
            </w:tcMar>
            <w:vAlign w:val="center"/>
          </w:tcPr>
          <w:p w14:paraId="2586F31C" w14:textId="77777777" w:rsidR="00516591" w:rsidRPr="004B0A2A" w:rsidRDefault="00516591" w:rsidP="009C6E2F">
            <w:pPr>
              <w:jc w:val="center"/>
              <w:rPr>
                <w:b/>
                <w:sz w:val="16"/>
                <w:lang w:val="sr-Cyrl-RS" w:eastAsia="en-US"/>
              </w:rPr>
            </w:pPr>
            <w:r w:rsidRPr="00783E4B">
              <w:rPr>
                <w:b/>
                <w:sz w:val="16"/>
                <w:lang w:val="sr-Cyrl-RS" w:eastAsia="en-US"/>
              </w:rPr>
              <w:t>% од укупног</w:t>
            </w:r>
          </w:p>
          <w:p w14:paraId="45294B71" w14:textId="77777777" w:rsidR="00516591" w:rsidRPr="00783E4B" w:rsidRDefault="00516591" w:rsidP="009C6E2F">
            <w:pPr>
              <w:jc w:val="center"/>
              <w:rPr>
                <w:b/>
                <w:sz w:val="16"/>
                <w:lang w:val="sr-Cyrl-RS" w:eastAsia="en-US"/>
              </w:rPr>
            </w:pPr>
            <w:r w:rsidRPr="00783E4B">
              <w:rPr>
                <w:b/>
                <w:sz w:val="16"/>
                <w:lang w:val="sr-Cyrl-RS" w:eastAsia="en-US"/>
              </w:rPr>
              <w:t>становништва АПВ</w:t>
            </w:r>
          </w:p>
        </w:tc>
        <w:tc>
          <w:tcPr>
            <w:tcW w:w="2079" w:type="dxa"/>
            <w:tcMar>
              <w:left w:w="28" w:type="dxa"/>
              <w:right w:w="28" w:type="dxa"/>
            </w:tcMar>
            <w:vAlign w:val="center"/>
          </w:tcPr>
          <w:p w14:paraId="5C4018D2" w14:textId="77777777" w:rsidR="00516591" w:rsidRPr="00783E4B" w:rsidRDefault="00516591" w:rsidP="009C6E2F">
            <w:pPr>
              <w:jc w:val="center"/>
              <w:rPr>
                <w:b/>
                <w:sz w:val="16"/>
                <w:lang w:val="sr-Cyrl-RS" w:eastAsia="en-US"/>
              </w:rPr>
            </w:pPr>
            <w:r w:rsidRPr="00783E4B">
              <w:rPr>
                <w:b/>
                <w:sz w:val="16"/>
                <w:lang w:val="sr-Cyrl-RS" w:eastAsia="en-US"/>
              </w:rPr>
              <w:t xml:space="preserve">Просечна величина </w:t>
            </w:r>
            <w:r w:rsidRPr="004B0A2A">
              <w:rPr>
                <w:b/>
                <w:sz w:val="16"/>
                <w:lang w:val="sr-Cyrl-RS" w:eastAsia="en-US"/>
              </w:rPr>
              <w:t xml:space="preserve">урбаних </w:t>
            </w:r>
            <w:r w:rsidRPr="00783E4B">
              <w:rPr>
                <w:b/>
                <w:sz w:val="16"/>
                <w:lang w:val="sr-Cyrl-RS" w:eastAsia="en-US"/>
              </w:rPr>
              <w:t>насеља</w:t>
            </w:r>
          </w:p>
        </w:tc>
      </w:tr>
      <w:tr w:rsidR="00516591" w:rsidRPr="004B0A2A" w14:paraId="6776D7CE" w14:textId="77777777" w:rsidTr="009C6E2F">
        <w:trPr>
          <w:jc w:val="center"/>
        </w:trPr>
        <w:tc>
          <w:tcPr>
            <w:tcW w:w="2985" w:type="dxa"/>
          </w:tcPr>
          <w:p w14:paraId="3B338E2E" w14:textId="77777777" w:rsidR="00516591" w:rsidRPr="00783E4B" w:rsidRDefault="00516591" w:rsidP="009C6E2F">
            <w:pPr>
              <w:rPr>
                <w:sz w:val="16"/>
                <w:lang w:val="sr-Cyrl-RS" w:eastAsia="en-US"/>
              </w:rPr>
            </w:pPr>
            <w:r w:rsidRPr="004B0A2A">
              <w:rPr>
                <w:sz w:val="16"/>
                <w:lang w:val="sr-Cyrl-RS" w:eastAsia="en-US"/>
              </w:rPr>
              <w:t xml:space="preserve">До </w:t>
            </w:r>
            <w:r w:rsidRPr="00783E4B">
              <w:rPr>
                <w:sz w:val="16"/>
                <w:lang w:val="sr-Cyrl-RS" w:eastAsia="en-US"/>
              </w:rPr>
              <w:t>3000</w:t>
            </w:r>
          </w:p>
        </w:tc>
        <w:tc>
          <w:tcPr>
            <w:tcW w:w="1308" w:type="dxa"/>
            <w:tcMar>
              <w:right w:w="284" w:type="dxa"/>
            </w:tcMar>
            <w:vAlign w:val="center"/>
          </w:tcPr>
          <w:p w14:paraId="43E250E1" w14:textId="77777777" w:rsidR="00516591" w:rsidRPr="004B0A2A" w:rsidRDefault="00516591" w:rsidP="009C6E2F">
            <w:pPr>
              <w:jc w:val="right"/>
              <w:rPr>
                <w:strike/>
                <w:sz w:val="16"/>
                <w:lang w:val="sr-Cyrl-RS" w:eastAsia="en-US"/>
              </w:rPr>
            </w:pPr>
            <w:r w:rsidRPr="004B0A2A">
              <w:rPr>
                <w:strike/>
                <w:sz w:val="16"/>
                <w:lang w:val="sr-Cyrl-RS" w:eastAsia="en-US"/>
              </w:rPr>
              <w:t>4</w:t>
            </w:r>
          </w:p>
        </w:tc>
        <w:tc>
          <w:tcPr>
            <w:tcW w:w="1226" w:type="dxa"/>
            <w:tcMar>
              <w:right w:w="198" w:type="dxa"/>
            </w:tcMar>
          </w:tcPr>
          <w:p w14:paraId="5C459D3B" w14:textId="77777777" w:rsidR="00516591" w:rsidRPr="004B0A2A" w:rsidRDefault="00516591" w:rsidP="009C6E2F">
            <w:pPr>
              <w:jc w:val="right"/>
              <w:rPr>
                <w:sz w:val="16"/>
                <w:lang w:val="sr-Cyrl-RS" w:eastAsia="en-US"/>
              </w:rPr>
            </w:pPr>
            <w:r w:rsidRPr="004B0A2A">
              <w:rPr>
                <w:sz w:val="16"/>
                <w:lang w:val="sr-Cyrl-RS" w:eastAsia="en-US"/>
              </w:rPr>
              <w:t>9095</w:t>
            </w:r>
          </w:p>
        </w:tc>
        <w:tc>
          <w:tcPr>
            <w:tcW w:w="1606" w:type="dxa"/>
            <w:tcMar>
              <w:right w:w="539" w:type="dxa"/>
            </w:tcMar>
          </w:tcPr>
          <w:p w14:paraId="75ADC3EF" w14:textId="77777777" w:rsidR="00516591" w:rsidRPr="004B0A2A" w:rsidRDefault="00516591" w:rsidP="009C6E2F">
            <w:pPr>
              <w:jc w:val="right"/>
              <w:rPr>
                <w:sz w:val="16"/>
                <w:lang w:val="sr-Cyrl-RS" w:eastAsia="en-US"/>
              </w:rPr>
            </w:pPr>
            <w:r w:rsidRPr="004B0A2A">
              <w:rPr>
                <w:sz w:val="16"/>
                <w:lang w:val="sr-Cyrl-RS" w:eastAsia="en-US"/>
              </w:rPr>
              <w:t>0,47</w:t>
            </w:r>
          </w:p>
        </w:tc>
        <w:tc>
          <w:tcPr>
            <w:tcW w:w="2079" w:type="dxa"/>
            <w:tcMar>
              <w:right w:w="454" w:type="dxa"/>
            </w:tcMar>
          </w:tcPr>
          <w:p w14:paraId="2642B06C" w14:textId="77777777" w:rsidR="00516591" w:rsidRPr="00783E4B" w:rsidRDefault="00516591" w:rsidP="009C6E2F">
            <w:pPr>
              <w:jc w:val="right"/>
              <w:rPr>
                <w:sz w:val="16"/>
                <w:lang w:val="sr-Cyrl-RS" w:eastAsia="en-US"/>
              </w:rPr>
            </w:pPr>
            <w:r w:rsidRPr="00783E4B">
              <w:rPr>
                <w:sz w:val="16"/>
                <w:lang w:val="sr-Cyrl-RS" w:eastAsia="en-US"/>
              </w:rPr>
              <w:t>2274</w:t>
            </w:r>
          </w:p>
        </w:tc>
      </w:tr>
      <w:tr w:rsidR="00516591" w:rsidRPr="004B0A2A" w14:paraId="03B28687" w14:textId="77777777" w:rsidTr="009C6E2F">
        <w:trPr>
          <w:jc w:val="center"/>
        </w:trPr>
        <w:tc>
          <w:tcPr>
            <w:tcW w:w="2985" w:type="dxa"/>
          </w:tcPr>
          <w:p w14:paraId="5541D8FE" w14:textId="77777777" w:rsidR="00516591" w:rsidRPr="00783E4B" w:rsidRDefault="00516591" w:rsidP="009C6E2F">
            <w:pPr>
              <w:rPr>
                <w:sz w:val="16"/>
                <w:lang w:val="sr-Cyrl-RS" w:eastAsia="en-US"/>
              </w:rPr>
            </w:pPr>
            <w:r w:rsidRPr="00783E4B">
              <w:rPr>
                <w:sz w:val="16"/>
                <w:lang w:val="sr-Cyrl-RS" w:eastAsia="en-US"/>
              </w:rPr>
              <w:t>3001-5000</w:t>
            </w:r>
          </w:p>
        </w:tc>
        <w:tc>
          <w:tcPr>
            <w:tcW w:w="1308" w:type="dxa"/>
            <w:tcMar>
              <w:right w:w="284" w:type="dxa"/>
            </w:tcMar>
            <w:vAlign w:val="center"/>
          </w:tcPr>
          <w:p w14:paraId="5A2E7C56" w14:textId="77777777" w:rsidR="00516591" w:rsidRPr="004B0A2A" w:rsidRDefault="00516591" w:rsidP="009C6E2F">
            <w:pPr>
              <w:jc w:val="right"/>
              <w:rPr>
                <w:sz w:val="16"/>
                <w:lang w:val="sr-Cyrl-RS" w:eastAsia="en-US"/>
              </w:rPr>
            </w:pPr>
            <w:r w:rsidRPr="004B0A2A">
              <w:rPr>
                <w:sz w:val="16"/>
                <w:lang w:val="sr-Cyrl-RS" w:eastAsia="en-US"/>
              </w:rPr>
              <w:t>6</w:t>
            </w:r>
          </w:p>
        </w:tc>
        <w:tc>
          <w:tcPr>
            <w:tcW w:w="1226" w:type="dxa"/>
            <w:tcMar>
              <w:right w:w="198" w:type="dxa"/>
            </w:tcMar>
          </w:tcPr>
          <w:p w14:paraId="4464D6F1" w14:textId="77777777" w:rsidR="00516591" w:rsidRPr="004B0A2A" w:rsidRDefault="00516591" w:rsidP="009C6E2F">
            <w:pPr>
              <w:jc w:val="right"/>
              <w:rPr>
                <w:sz w:val="16"/>
                <w:lang w:val="sr-Cyrl-RS" w:eastAsia="en-US"/>
              </w:rPr>
            </w:pPr>
            <w:r w:rsidRPr="004B0A2A">
              <w:rPr>
                <w:sz w:val="16"/>
                <w:lang w:val="sr-Cyrl-RS" w:eastAsia="en-US"/>
              </w:rPr>
              <w:t>24668</w:t>
            </w:r>
          </w:p>
        </w:tc>
        <w:tc>
          <w:tcPr>
            <w:tcW w:w="1606" w:type="dxa"/>
            <w:tcMar>
              <w:right w:w="539" w:type="dxa"/>
            </w:tcMar>
          </w:tcPr>
          <w:p w14:paraId="6B96C460" w14:textId="77777777" w:rsidR="00516591" w:rsidRPr="004B0A2A" w:rsidRDefault="00516591" w:rsidP="009C6E2F">
            <w:pPr>
              <w:jc w:val="right"/>
              <w:rPr>
                <w:sz w:val="16"/>
                <w:lang w:val="sr-Cyrl-RS" w:eastAsia="en-US"/>
              </w:rPr>
            </w:pPr>
            <w:r w:rsidRPr="004B0A2A">
              <w:rPr>
                <w:sz w:val="16"/>
                <w:lang w:val="sr-Cyrl-RS" w:eastAsia="en-US"/>
              </w:rPr>
              <w:t>1,28</w:t>
            </w:r>
          </w:p>
        </w:tc>
        <w:tc>
          <w:tcPr>
            <w:tcW w:w="2079" w:type="dxa"/>
            <w:tcMar>
              <w:right w:w="454" w:type="dxa"/>
            </w:tcMar>
          </w:tcPr>
          <w:p w14:paraId="11F87523" w14:textId="77777777" w:rsidR="00516591" w:rsidRPr="00783E4B" w:rsidRDefault="00516591" w:rsidP="009C6E2F">
            <w:pPr>
              <w:jc w:val="right"/>
              <w:rPr>
                <w:sz w:val="16"/>
                <w:lang w:val="sr-Cyrl-RS" w:eastAsia="en-US"/>
              </w:rPr>
            </w:pPr>
            <w:r w:rsidRPr="00783E4B">
              <w:rPr>
                <w:sz w:val="16"/>
                <w:lang w:val="sr-Cyrl-RS" w:eastAsia="en-US"/>
              </w:rPr>
              <w:t>4111</w:t>
            </w:r>
          </w:p>
        </w:tc>
      </w:tr>
      <w:tr w:rsidR="00516591" w:rsidRPr="004B0A2A" w14:paraId="78831015" w14:textId="77777777" w:rsidTr="009C6E2F">
        <w:trPr>
          <w:jc w:val="center"/>
        </w:trPr>
        <w:tc>
          <w:tcPr>
            <w:tcW w:w="2985" w:type="dxa"/>
          </w:tcPr>
          <w:p w14:paraId="72DF8F1B" w14:textId="77777777" w:rsidR="00516591" w:rsidRPr="00783E4B" w:rsidRDefault="00516591" w:rsidP="009C6E2F">
            <w:pPr>
              <w:rPr>
                <w:sz w:val="16"/>
                <w:lang w:val="sr-Cyrl-RS" w:eastAsia="en-US"/>
              </w:rPr>
            </w:pPr>
            <w:r w:rsidRPr="00783E4B">
              <w:rPr>
                <w:sz w:val="16"/>
                <w:lang w:val="sr-Cyrl-RS" w:eastAsia="en-US"/>
              </w:rPr>
              <w:t>50</w:t>
            </w:r>
            <w:r w:rsidRPr="004B0A2A">
              <w:rPr>
                <w:sz w:val="16"/>
                <w:lang w:val="sr-Cyrl-RS" w:eastAsia="en-US"/>
              </w:rPr>
              <w:t>0</w:t>
            </w:r>
            <w:r w:rsidRPr="00783E4B">
              <w:rPr>
                <w:sz w:val="16"/>
                <w:lang w:val="sr-Cyrl-RS" w:eastAsia="en-US"/>
              </w:rPr>
              <w:t>0-10000</w:t>
            </w:r>
          </w:p>
        </w:tc>
        <w:tc>
          <w:tcPr>
            <w:tcW w:w="1308" w:type="dxa"/>
            <w:tcMar>
              <w:right w:w="284" w:type="dxa"/>
            </w:tcMar>
            <w:vAlign w:val="center"/>
          </w:tcPr>
          <w:p w14:paraId="0581E324" w14:textId="77777777" w:rsidR="00516591" w:rsidRPr="004B0A2A" w:rsidRDefault="00516591" w:rsidP="009C6E2F">
            <w:pPr>
              <w:jc w:val="right"/>
              <w:rPr>
                <w:sz w:val="16"/>
                <w:lang w:val="sr-Cyrl-RS" w:eastAsia="en-US"/>
              </w:rPr>
            </w:pPr>
            <w:r w:rsidRPr="004B0A2A">
              <w:rPr>
                <w:sz w:val="16"/>
                <w:lang w:val="sr-Cyrl-RS" w:eastAsia="en-US"/>
              </w:rPr>
              <w:t>12</w:t>
            </w:r>
          </w:p>
        </w:tc>
        <w:tc>
          <w:tcPr>
            <w:tcW w:w="1226" w:type="dxa"/>
            <w:tcMar>
              <w:right w:w="198" w:type="dxa"/>
            </w:tcMar>
          </w:tcPr>
          <w:p w14:paraId="62F397F2" w14:textId="77777777" w:rsidR="00516591" w:rsidRPr="004B0A2A" w:rsidRDefault="00516591" w:rsidP="009C6E2F">
            <w:pPr>
              <w:jc w:val="right"/>
              <w:rPr>
                <w:sz w:val="16"/>
                <w:lang w:val="sr-Cyrl-RS" w:eastAsia="en-US"/>
              </w:rPr>
            </w:pPr>
            <w:r w:rsidRPr="004B0A2A">
              <w:rPr>
                <w:sz w:val="16"/>
                <w:lang w:val="sr-Cyrl-RS" w:eastAsia="en-US"/>
              </w:rPr>
              <w:t>92952</w:t>
            </w:r>
          </w:p>
        </w:tc>
        <w:tc>
          <w:tcPr>
            <w:tcW w:w="1606" w:type="dxa"/>
            <w:tcMar>
              <w:right w:w="539" w:type="dxa"/>
            </w:tcMar>
          </w:tcPr>
          <w:p w14:paraId="3618FDC6" w14:textId="77777777" w:rsidR="00516591" w:rsidRPr="004B0A2A" w:rsidRDefault="00516591" w:rsidP="009C6E2F">
            <w:pPr>
              <w:jc w:val="right"/>
              <w:rPr>
                <w:sz w:val="16"/>
                <w:lang w:val="sr-Cyrl-RS" w:eastAsia="en-US"/>
              </w:rPr>
            </w:pPr>
            <w:r w:rsidRPr="004B0A2A">
              <w:rPr>
                <w:sz w:val="16"/>
                <w:lang w:val="sr-Cyrl-RS" w:eastAsia="en-US"/>
              </w:rPr>
              <w:t>4,81</w:t>
            </w:r>
          </w:p>
        </w:tc>
        <w:tc>
          <w:tcPr>
            <w:tcW w:w="2079" w:type="dxa"/>
            <w:tcMar>
              <w:right w:w="454" w:type="dxa"/>
            </w:tcMar>
          </w:tcPr>
          <w:p w14:paraId="77CC6D1E" w14:textId="77777777" w:rsidR="00516591" w:rsidRPr="00783E4B" w:rsidRDefault="00516591" w:rsidP="009C6E2F">
            <w:pPr>
              <w:jc w:val="right"/>
              <w:rPr>
                <w:sz w:val="16"/>
                <w:lang w:val="sr-Cyrl-RS" w:eastAsia="en-US"/>
              </w:rPr>
            </w:pPr>
            <w:r w:rsidRPr="00783E4B">
              <w:rPr>
                <w:sz w:val="16"/>
                <w:lang w:val="sr-Cyrl-RS" w:eastAsia="en-US"/>
              </w:rPr>
              <w:t>7746</w:t>
            </w:r>
          </w:p>
        </w:tc>
      </w:tr>
      <w:tr w:rsidR="00516591" w:rsidRPr="004B0A2A" w14:paraId="46AC09A0" w14:textId="77777777" w:rsidTr="009C6E2F">
        <w:trPr>
          <w:jc w:val="center"/>
        </w:trPr>
        <w:tc>
          <w:tcPr>
            <w:tcW w:w="2985" w:type="dxa"/>
          </w:tcPr>
          <w:p w14:paraId="570CDCF4" w14:textId="77777777" w:rsidR="00516591" w:rsidRPr="00783E4B" w:rsidRDefault="00516591" w:rsidP="009C6E2F">
            <w:pPr>
              <w:rPr>
                <w:sz w:val="16"/>
                <w:lang w:val="sr-Cyrl-RS" w:eastAsia="en-US"/>
              </w:rPr>
            </w:pPr>
            <w:r w:rsidRPr="00783E4B">
              <w:rPr>
                <w:sz w:val="16"/>
                <w:lang w:val="sr-Cyrl-RS" w:eastAsia="en-US"/>
              </w:rPr>
              <w:t>10001-20000</w:t>
            </w:r>
          </w:p>
        </w:tc>
        <w:tc>
          <w:tcPr>
            <w:tcW w:w="1308" w:type="dxa"/>
            <w:tcMar>
              <w:right w:w="284" w:type="dxa"/>
            </w:tcMar>
            <w:vAlign w:val="center"/>
          </w:tcPr>
          <w:p w14:paraId="23856910" w14:textId="77777777" w:rsidR="00516591" w:rsidRPr="004B0A2A" w:rsidRDefault="00516591" w:rsidP="009C6E2F">
            <w:pPr>
              <w:jc w:val="right"/>
              <w:rPr>
                <w:sz w:val="16"/>
                <w:lang w:val="sr-Cyrl-RS" w:eastAsia="en-US"/>
              </w:rPr>
            </w:pPr>
            <w:r w:rsidRPr="004B0A2A">
              <w:rPr>
                <w:sz w:val="16"/>
                <w:lang w:val="sr-Cyrl-RS" w:eastAsia="en-US"/>
              </w:rPr>
              <w:t>10</w:t>
            </w:r>
          </w:p>
        </w:tc>
        <w:tc>
          <w:tcPr>
            <w:tcW w:w="1226" w:type="dxa"/>
            <w:tcMar>
              <w:right w:w="198" w:type="dxa"/>
            </w:tcMar>
          </w:tcPr>
          <w:p w14:paraId="501C5E48" w14:textId="77777777" w:rsidR="00516591" w:rsidRPr="004B0A2A" w:rsidRDefault="00516591" w:rsidP="009C6E2F">
            <w:pPr>
              <w:jc w:val="right"/>
              <w:rPr>
                <w:sz w:val="16"/>
                <w:lang w:val="sr-Cyrl-RS" w:eastAsia="en-US"/>
              </w:rPr>
            </w:pPr>
            <w:r w:rsidRPr="004B0A2A">
              <w:rPr>
                <w:sz w:val="16"/>
                <w:lang w:val="sr-Cyrl-RS" w:eastAsia="en-US"/>
              </w:rPr>
              <w:t>160367</w:t>
            </w:r>
          </w:p>
        </w:tc>
        <w:tc>
          <w:tcPr>
            <w:tcW w:w="1606" w:type="dxa"/>
            <w:tcMar>
              <w:right w:w="539" w:type="dxa"/>
            </w:tcMar>
          </w:tcPr>
          <w:p w14:paraId="6B59D755" w14:textId="77777777" w:rsidR="00516591" w:rsidRPr="004B0A2A" w:rsidRDefault="00516591" w:rsidP="009C6E2F">
            <w:pPr>
              <w:jc w:val="right"/>
              <w:rPr>
                <w:sz w:val="16"/>
                <w:lang w:val="sr-Cyrl-RS" w:eastAsia="en-US"/>
              </w:rPr>
            </w:pPr>
            <w:r w:rsidRPr="004B0A2A">
              <w:rPr>
                <w:sz w:val="16"/>
                <w:lang w:val="sr-Cyrl-RS" w:eastAsia="en-US"/>
              </w:rPr>
              <w:t>8,30</w:t>
            </w:r>
          </w:p>
        </w:tc>
        <w:tc>
          <w:tcPr>
            <w:tcW w:w="2079" w:type="dxa"/>
            <w:tcMar>
              <w:right w:w="454" w:type="dxa"/>
            </w:tcMar>
          </w:tcPr>
          <w:p w14:paraId="70A6B649" w14:textId="77777777" w:rsidR="00516591" w:rsidRPr="00783E4B" w:rsidRDefault="00516591" w:rsidP="009C6E2F">
            <w:pPr>
              <w:jc w:val="right"/>
              <w:rPr>
                <w:sz w:val="16"/>
                <w:lang w:val="sr-Cyrl-RS" w:eastAsia="en-US"/>
              </w:rPr>
            </w:pPr>
            <w:r w:rsidRPr="00783E4B">
              <w:rPr>
                <w:sz w:val="16"/>
                <w:lang w:val="sr-Cyrl-RS" w:eastAsia="en-US"/>
              </w:rPr>
              <w:t>16037</w:t>
            </w:r>
          </w:p>
        </w:tc>
      </w:tr>
      <w:tr w:rsidR="00516591" w:rsidRPr="004B0A2A" w14:paraId="079700B8" w14:textId="77777777" w:rsidTr="009C6E2F">
        <w:trPr>
          <w:jc w:val="center"/>
        </w:trPr>
        <w:tc>
          <w:tcPr>
            <w:tcW w:w="2985" w:type="dxa"/>
          </w:tcPr>
          <w:p w14:paraId="50FA29BF" w14:textId="77777777" w:rsidR="00516591" w:rsidRPr="00783E4B" w:rsidRDefault="00516591" w:rsidP="009C6E2F">
            <w:pPr>
              <w:rPr>
                <w:sz w:val="16"/>
                <w:lang w:val="sr-Cyrl-RS" w:eastAsia="en-US"/>
              </w:rPr>
            </w:pPr>
            <w:r w:rsidRPr="00783E4B">
              <w:rPr>
                <w:sz w:val="16"/>
                <w:lang w:val="sr-Cyrl-RS" w:eastAsia="en-US"/>
              </w:rPr>
              <w:t>20001-50000</w:t>
            </w:r>
          </w:p>
        </w:tc>
        <w:tc>
          <w:tcPr>
            <w:tcW w:w="1308" w:type="dxa"/>
            <w:tcMar>
              <w:right w:w="284" w:type="dxa"/>
            </w:tcMar>
            <w:vAlign w:val="center"/>
          </w:tcPr>
          <w:p w14:paraId="2820706F" w14:textId="77777777" w:rsidR="00516591" w:rsidRPr="004B0A2A" w:rsidRDefault="00516591" w:rsidP="009C6E2F">
            <w:pPr>
              <w:jc w:val="right"/>
              <w:rPr>
                <w:sz w:val="16"/>
                <w:lang w:val="sr-Cyrl-RS" w:eastAsia="en-US"/>
              </w:rPr>
            </w:pPr>
            <w:r w:rsidRPr="004B0A2A">
              <w:rPr>
                <w:sz w:val="16"/>
                <w:lang w:val="sr-Cyrl-RS" w:eastAsia="en-US"/>
              </w:rPr>
              <w:t>9</w:t>
            </w:r>
          </w:p>
        </w:tc>
        <w:tc>
          <w:tcPr>
            <w:tcW w:w="1226" w:type="dxa"/>
            <w:tcMar>
              <w:right w:w="198" w:type="dxa"/>
            </w:tcMar>
          </w:tcPr>
          <w:p w14:paraId="7F862950" w14:textId="77777777" w:rsidR="00516591" w:rsidRPr="004B0A2A" w:rsidRDefault="00516591" w:rsidP="009C6E2F">
            <w:pPr>
              <w:jc w:val="right"/>
              <w:rPr>
                <w:sz w:val="16"/>
                <w:lang w:val="sr-Cyrl-RS" w:eastAsia="en-US"/>
              </w:rPr>
            </w:pPr>
            <w:r w:rsidRPr="004B0A2A">
              <w:rPr>
                <w:sz w:val="16"/>
                <w:lang w:val="sr-Cyrl-RS" w:eastAsia="en-US"/>
              </w:rPr>
              <w:t>291299</w:t>
            </w:r>
          </w:p>
        </w:tc>
        <w:tc>
          <w:tcPr>
            <w:tcW w:w="1606" w:type="dxa"/>
            <w:tcMar>
              <w:right w:w="539" w:type="dxa"/>
            </w:tcMar>
          </w:tcPr>
          <w:p w14:paraId="58EBDDD8" w14:textId="77777777" w:rsidR="00516591" w:rsidRPr="004B0A2A" w:rsidRDefault="00516591" w:rsidP="009C6E2F">
            <w:pPr>
              <w:jc w:val="right"/>
              <w:rPr>
                <w:sz w:val="16"/>
                <w:lang w:val="sr-Cyrl-RS" w:eastAsia="en-US"/>
              </w:rPr>
            </w:pPr>
            <w:r w:rsidRPr="004B0A2A">
              <w:rPr>
                <w:sz w:val="16"/>
                <w:lang w:val="sr-Cyrl-RS" w:eastAsia="en-US"/>
              </w:rPr>
              <w:t>15,08</w:t>
            </w:r>
          </w:p>
        </w:tc>
        <w:tc>
          <w:tcPr>
            <w:tcW w:w="2079" w:type="dxa"/>
            <w:tcMar>
              <w:right w:w="454" w:type="dxa"/>
            </w:tcMar>
          </w:tcPr>
          <w:p w14:paraId="6BAA8401" w14:textId="77777777" w:rsidR="00516591" w:rsidRPr="00783E4B" w:rsidRDefault="00516591" w:rsidP="009C6E2F">
            <w:pPr>
              <w:jc w:val="right"/>
              <w:rPr>
                <w:sz w:val="16"/>
                <w:lang w:val="sr-Cyrl-RS" w:eastAsia="en-US"/>
              </w:rPr>
            </w:pPr>
            <w:r w:rsidRPr="00783E4B">
              <w:rPr>
                <w:sz w:val="16"/>
                <w:lang w:val="sr-Cyrl-RS" w:eastAsia="en-US"/>
              </w:rPr>
              <w:t>32367</w:t>
            </w:r>
          </w:p>
        </w:tc>
      </w:tr>
      <w:tr w:rsidR="00516591" w:rsidRPr="004B0A2A" w14:paraId="29887B1F" w14:textId="77777777" w:rsidTr="009C6E2F">
        <w:trPr>
          <w:jc w:val="center"/>
        </w:trPr>
        <w:tc>
          <w:tcPr>
            <w:tcW w:w="2985" w:type="dxa"/>
          </w:tcPr>
          <w:p w14:paraId="47034AF7" w14:textId="77777777" w:rsidR="00516591" w:rsidRPr="00783E4B" w:rsidRDefault="00516591" w:rsidP="009C6E2F">
            <w:pPr>
              <w:rPr>
                <w:sz w:val="16"/>
                <w:lang w:val="sr-Cyrl-RS" w:eastAsia="en-US"/>
              </w:rPr>
            </w:pPr>
            <w:r w:rsidRPr="00783E4B">
              <w:rPr>
                <w:sz w:val="16"/>
                <w:lang w:val="sr-Cyrl-RS" w:eastAsia="en-US"/>
              </w:rPr>
              <w:t>50001-100000</w:t>
            </w:r>
          </w:p>
        </w:tc>
        <w:tc>
          <w:tcPr>
            <w:tcW w:w="1308" w:type="dxa"/>
            <w:tcMar>
              <w:right w:w="284" w:type="dxa"/>
            </w:tcMar>
            <w:vAlign w:val="center"/>
          </w:tcPr>
          <w:p w14:paraId="645FC171" w14:textId="77777777" w:rsidR="00516591" w:rsidRPr="004B0A2A" w:rsidRDefault="00516591" w:rsidP="009C6E2F">
            <w:pPr>
              <w:jc w:val="right"/>
              <w:rPr>
                <w:sz w:val="16"/>
                <w:lang w:val="sr-Cyrl-RS" w:eastAsia="en-US"/>
              </w:rPr>
            </w:pPr>
            <w:r w:rsidRPr="004B0A2A">
              <w:rPr>
                <w:sz w:val="16"/>
                <w:lang w:val="sr-Cyrl-RS" w:eastAsia="en-US"/>
              </w:rPr>
              <w:t>3</w:t>
            </w:r>
          </w:p>
        </w:tc>
        <w:tc>
          <w:tcPr>
            <w:tcW w:w="1226" w:type="dxa"/>
            <w:tcMar>
              <w:right w:w="198" w:type="dxa"/>
            </w:tcMar>
          </w:tcPr>
          <w:p w14:paraId="488CF27A" w14:textId="77777777" w:rsidR="00516591" w:rsidRPr="004B0A2A" w:rsidRDefault="00516591" w:rsidP="009C6E2F">
            <w:pPr>
              <w:jc w:val="right"/>
              <w:rPr>
                <w:sz w:val="16"/>
                <w:lang w:val="sr-Cyrl-RS" w:eastAsia="en-US"/>
              </w:rPr>
            </w:pPr>
            <w:r w:rsidRPr="004B0A2A">
              <w:rPr>
                <w:sz w:val="16"/>
                <w:lang w:val="sr-Cyrl-RS" w:eastAsia="en-US"/>
              </w:rPr>
              <w:t>250624</w:t>
            </w:r>
          </w:p>
        </w:tc>
        <w:tc>
          <w:tcPr>
            <w:tcW w:w="1606" w:type="dxa"/>
            <w:tcMar>
              <w:right w:w="539" w:type="dxa"/>
            </w:tcMar>
          </w:tcPr>
          <w:p w14:paraId="623F17C5" w14:textId="77777777" w:rsidR="00516591" w:rsidRPr="004B0A2A" w:rsidRDefault="00516591" w:rsidP="009C6E2F">
            <w:pPr>
              <w:jc w:val="right"/>
              <w:rPr>
                <w:sz w:val="16"/>
                <w:lang w:val="sr-Cyrl-RS" w:eastAsia="en-US"/>
              </w:rPr>
            </w:pPr>
            <w:r w:rsidRPr="004B0A2A">
              <w:rPr>
                <w:sz w:val="16"/>
                <w:lang w:val="sr-Cyrl-RS" w:eastAsia="en-US"/>
              </w:rPr>
              <w:t>12,97</w:t>
            </w:r>
          </w:p>
        </w:tc>
        <w:tc>
          <w:tcPr>
            <w:tcW w:w="2079" w:type="dxa"/>
            <w:tcMar>
              <w:right w:w="454" w:type="dxa"/>
            </w:tcMar>
          </w:tcPr>
          <w:p w14:paraId="297FDE86" w14:textId="77777777" w:rsidR="00516591" w:rsidRPr="00783E4B" w:rsidRDefault="00516591" w:rsidP="009C6E2F">
            <w:pPr>
              <w:jc w:val="right"/>
              <w:rPr>
                <w:sz w:val="16"/>
                <w:lang w:val="sr-Cyrl-RS" w:eastAsia="en-US"/>
              </w:rPr>
            </w:pPr>
            <w:r w:rsidRPr="00783E4B">
              <w:rPr>
                <w:sz w:val="16"/>
                <w:lang w:val="sr-Cyrl-RS" w:eastAsia="en-US"/>
              </w:rPr>
              <w:t>83541</w:t>
            </w:r>
          </w:p>
        </w:tc>
      </w:tr>
      <w:tr w:rsidR="00516591" w:rsidRPr="004B0A2A" w14:paraId="5B7424DF" w14:textId="77777777" w:rsidTr="009C6E2F">
        <w:trPr>
          <w:jc w:val="center"/>
        </w:trPr>
        <w:tc>
          <w:tcPr>
            <w:tcW w:w="2985" w:type="dxa"/>
          </w:tcPr>
          <w:p w14:paraId="73E80FD4" w14:textId="77777777" w:rsidR="00516591" w:rsidRPr="00783E4B" w:rsidRDefault="00516591" w:rsidP="009C6E2F">
            <w:pPr>
              <w:rPr>
                <w:sz w:val="16"/>
                <w:lang w:val="sr-Cyrl-RS" w:eastAsia="en-US"/>
              </w:rPr>
            </w:pPr>
            <w:r w:rsidRPr="00783E4B">
              <w:rPr>
                <w:sz w:val="16"/>
                <w:lang w:val="sr-Cyrl-RS" w:eastAsia="en-US"/>
              </w:rPr>
              <w:t>›100000</w:t>
            </w:r>
          </w:p>
        </w:tc>
        <w:tc>
          <w:tcPr>
            <w:tcW w:w="1308" w:type="dxa"/>
            <w:tcMar>
              <w:right w:w="284" w:type="dxa"/>
            </w:tcMar>
            <w:vAlign w:val="center"/>
          </w:tcPr>
          <w:p w14:paraId="28B4215E" w14:textId="77777777" w:rsidR="00516591" w:rsidRPr="004B0A2A" w:rsidRDefault="00516591" w:rsidP="009C6E2F">
            <w:pPr>
              <w:jc w:val="right"/>
              <w:rPr>
                <w:sz w:val="16"/>
                <w:lang w:val="sr-Cyrl-RS" w:eastAsia="en-US"/>
              </w:rPr>
            </w:pPr>
            <w:r w:rsidRPr="004B0A2A">
              <w:rPr>
                <w:sz w:val="16"/>
                <w:lang w:val="sr-Cyrl-RS" w:eastAsia="en-US"/>
              </w:rPr>
              <w:t>1</w:t>
            </w:r>
          </w:p>
        </w:tc>
        <w:tc>
          <w:tcPr>
            <w:tcW w:w="1226" w:type="dxa"/>
            <w:tcMar>
              <w:right w:w="198" w:type="dxa"/>
            </w:tcMar>
          </w:tcPr>
          <w:p w14:paraId="2170D576" w14:textId="77777777" w:rsidR="00516591" w:rsidRPr="004B0A2A" w:rsidRDefault="00516591" w:rsidP="009C6E2F">
            <w:pPr>
              <w:jc w:val="right"/>
              <w:rPr>
                <w:sz w:val="16"/>
                <w:lang w:val="sr-Cyrl-RS" w:eastAsia="en-US"/>
              </w:rPr>
            </w:pPr>
            <w:r w:rsidRPr="004B0A2A">
              <w:rPr>
                <w:sz w:val="16"/>
                <w:lang w:val="sr-Cyrl-RS" w:eastAsia="en-US"/>
              </w:rPr>
              <w:t>324422</w:t>
            </w:r>
          </w:p>
        </w:tc>
        <w:tc>
          <w:tcPr>
            <w:tcW w:w="1606" w:type="dxa"/>
            <w:tcMar>
              <w:right w:w="539" w:type="dxa"/>
            </w:tcMar>
          </w:tcPr>
          <w:p w14:paraId="00B9E032" w14:textId="77777777" w:rsidR="00516591" w:rsidRPr="004B0A2A" w:rsidRDefault="00516591" w:rsidP="009C6E2F">
            <w:pPr>
              <w:jc w:val="right"/>
              <w:rPr>
                <w:sz w:val="16"/>
                <w:lang w:val="sr-Cyrl-RS" w:eastAsia="en-US"/>
              </w:rPr>
            </w:pPr>
            <w:r w:rsidRPr="004B0A2A">
              <w:rPr>
                <w:sz w:val="16"/>
                <w:lang w:val="sr-Cyrl-RS" w:eastAsia="en-US"/>
              </w:rPr>
              <w:t>16,79</w:t>
            </w:r>
          </w:p>
        </w:tc>
        <w:tc>
          <w:tcPr>
            <w:tcW w:w="2079" w:type="dxa"/>
            <w:tcMar>
              <w:right w:w="454" w:type="dxa"/>
            </w:tcMar>
          </w:tcPr>
          <w:p w14:paraId="75DA86D9" w14:textId="77777777" w:rsidR="00516591" w:rsidRPr="00783E4B" w:rsidRDefault="00516591" w:rsidP="009C6E2F">
            <w:pPr>
              <w:jc w:val="right"/>
              <w:rPr>
                <w:sz w:val="16"/>
                <w:lang w:val="sr-Cyrl-RS" w:eastAsia="en-US"/>
              </w:rPr>
            </w:pPr>
            <w:r w:rsidRPr="004B0A2A">
              <w:rPr>
                <w:sz w:val="16"/>
                <w:lang w:val="sr-Cyrl-RS" w:eastAsia="en-US"/>
              </w:rPr>
              <w:t>324422</w:t>
            </w:r>
          </w:p>
        </w:tc>
      </w:tr>
      <w:tr w:rsidR="00516591" w:rsidRPr="004B0A2A" w14:paraId="6282B686" w14:textId="77777777" w:rsidTr="009C6E2F">
        <w:trPr>
          <w:jc w:val="center"/>
        </w:trPr>
        <w:tc>
          <w:tcPr>
            <w:tcW w:w="2985" w:type="dxa"/>
          </w:tcPr>
          <w:p w14:paraId="11B775ED" w14:textId="77777777" w:rsidR="00516591" w:rsidRPr="00783E4B" w:rsidRDefault="00516591" w:rsidP="009C6E2F">
            <w:pPr>
              <w:rPr>
                <w:b/>
                <w:sz w:val="16"/>
                <w:lang w:val="sr-Cyrl-RS" w:eastAsia="en-US"/>
              </w:rPr>
            </w:pPr>
            <w:r w:rsidRPr="00783E4B">
              <w:rPr>
                <w:b/>
                <w:sz w:val="16"/>
                <w:lang w:val="sr-Cyrl-RS" w:eastAsia="en-US"/>
              </w:rPr>
              <w:t>УКУПНО</w:t>
            </w:r>
          </w:p>
        </w:tc>
        <w:tc>
          <w:tcPr>
            <w:tcW w:w="1308" w:type="dxa"/>
            <w:tcMar>
              <w:right w:w="284" w:type="dxa"/>
            </w:tcMar>
            <w:vAlign w:val="center"/>
          </w:tcPr>
          <w:p w14:paraId="4633C2B0" w14:textId="77777777" w:rsidR="00516591" w:rsidRPr="004B0A2A" w:rsidRDefault="00516591" w:rsidP="009C6E2F">
            <w:pPr>
              <w:jc w:val="right"/>
              <w:rPr>
                <w:b/>
                <w:sz w:val="16"/>
                <w:lang w:val="sr-Cyrl-RS" w:eastAsia="en-US"/>
              </w:rPr>
            </w:pPr>
            <w:r w:rsidRPr="004B0A2A">
              <w:rPr>
                <w:b/>
                <w:sz w:val="16"/>
                <w:lang w:val="sr-Cyrl-RS" w:eastAsia="en-US"/>
              </w:rPr>
              <w:t>45</w:t>
            </w:r>
          </w:p>
        </w:tc>
        <w:tc>
          <w:tcPr>
            <w:tcW w:w="1226" w:type="dxa"/>
            <w:tcMar>
              <w:right w:w="198" w:type="dxa"/>
            </w:tcMar>
          </w:tcPr>
          <w:p w14:paraId="4AC0BF9D" w14:textId="77777777" w:rsidR="00516591" w:rsidRPr="004B0A2A" w:rsidRDefault="00516591" w:rsidP="009C6E2F">
            <w:pPr>
              <w:jc w:val="right"/>
              <w:rPr>
                <w:b/>
                <w:sz w:val="16"/>
                <w:lang w:val="sr-Cyrl-RS" w:eastAsia="en-US"/>
              </w:rPr>
            </w:pPr>
            <w:r w:rsidRPr="004B0A2A">
              <w:rPr>
                <w:b/>
                <w:sz w:val="16"/>
                <w:lang w:val="sr-Cyrl-RS" w:eastAsia="en-US"/>
              </w:rPr>
              <w:t>1153427</w:t>
            </w:r>
          </w:p>
        </w:tc>
        <w:tc>
          <w:tcPr>
            <w:tcW w:w="1606" w:type="dxa"/>
            <w:tcMar>
              <w:right w:w="539" w:type="dxa"/>
            </w:tcMar>
          </w:tcPr>
          <w:p w14:paraId="5F83D688" w14:textId="77777777" w:rsidR="00516591" w:rsidRPr="00783E4B" w:rsidRDefault="00516591" w:rsidP="009C6E2F">
            <w:pPr>
              <w:jc w:val="right"/>
              <w:rPr>
                <w:b/>
                <w:sz w:val="16"/>
                <w:lang w:val="sr-Cyrl-RS" w:eastAsia="en-US"/>
              </w:rPr>
            </w:pPr>
            <w:r w:rsidRPr="00783E4B">
              <w:rPr>
                <w:b/>
                <w:sz w:val="16"/>
                <w:lang w:val="sr-Cyrl-RS" w:eastAsia="en-US"/>
              </w:rPr>
              <w:t>59,7</w:t>
            </w:r>
          </w:p>
        </w:tc>
        <w:tc>
          <w:tcPr>
            <w:tcW w:w="2079" w:type="dxa"/>
            <w:tcMar>
              <w:right w:w="454" w:type="dxa"/>
            </w:tcMar>
          </w:tcPr>
          <w:p w14:paraId="5FC9F9D8" w14:textId="77777777" w:rsidR="00516591" w:rsidRPr="00783E4B" w:rsidRDefault="00516591" w:rsidP="009C6E2F">
            <w:pPr>
              <w:jc w:val="right"/>
              <w:rPr>
                <w:b/>
                <w:sz w:val="16"/>
                <w:lang w:val="sr-Cyrl-RS" w:eastAsia="en-US"/>
              </w:rPr>
            </w:pPr>
            <w:r w:rsidRPr="00783E4B">
              <w:rPr>
                <w:b/>
                <w:sz w:val="16"/>
                <w:lang w:val="sr-Cyrl-RS" w:eastAsia="en-US"/>
              </w:rPr>
              <w:t>67214</w:t>
            </w:r>
          </w:p>
        </w:tc>
      </w:tr>
    </w:tbl>
    <w:p w14:paraId="1F9AA565" w14:textId="77777777" w:rsidR="005B5599" w:rsidRDefault="005B5599" w:rsidP="00231A96">
      <w:pPr>
        <w:rPr>
          <w:rFonts w:eastAsiaTheme="minorHAnsi"/>
          <w:lang w:val="sr-Cyrl-RS" w:eastAsia="en-US"/>
        </w:rPr>
      </w:pPr>
    </w:p>
    <w:p w14:paraId="5A823453" w14:textId="77777777" w:rsidR="00231A96" w:rsidRPr="00783E4B" w:rsidRDefault="00231A96" w:rsidP="00231A96">
      <w:pPr>
        <w:rPr>
          <w:rFonts w:eastAsia="Calibri"/>
          <w:lang w:val="sr-Cyrl-RS" w:eastAsia="en-US"/>
        </w:rPr>
      </w:pPr>
      <w:r w:rsidRPr="00783E4B">
        <w:rPr>
          <w:rFonts w:eastAsiaTheme="minorHAnsi"/>
          <w:lang w:val="sr-Cyrl-RS" w:eastAsia="en-US"/>
        </w:rPr>
        <w:t>Међу кључним проблемима урбаног развоја посматрано са аспекта будућег развоја мреже насеља су:</w:t>
      </w:r>
    </w:p>
    <w:p w14:paraId="501E4452" w14:textId="77777777" w:rsidR="00231A96" w:rsidRPr="00783E4B" w:rsidRDefault="00231A96" w:rsidP="00430F3D">
      <w:pPr>
        <w:numPr>
          <w:ilvl w:val="0"/>
          <w:numId w:val="210"/>
        </w:numPr>
        <w:overflowPunct w:val="0"/>
        <w:autoSpaceDE w:val="0"/>
        <w:autoSpaceDN w:val="0"/>
        <w:adjustRightInd w:val="0"/>
        <w:ind w:left="284" w:hanging="284"/>
        <w:jc w:val="left"/>
        <w:textAlignment w:val="baseline"/>
        <w:rPr>
          <w:rFonts w:eastAsiaTheme="minorHAnsi"/>
          <w:lang w:val="sr-Cyrl-RS" w:eastAsia="en-US"/>
        </w:rPr>
      </w:pPr>
      <w:r w:rsidRPr="00783E4B">
        <w:rPr>
          <w:rFonts w:eastAsiaTheme="minorHAnsi"/>
          <w:lang w:val="sr-Cyrl-RS" w:eastAsia="en-US"/>
        </w:rPr>
        <w:t>Интензивно ширење појединих урбаних насеља огромних и турбулентних размера;</w:t>
      </w:r>
    </w:p>
    <w:p w14:paraId="342FD468" w14:textId="42707ECB" w:rsidR="00231A96" w:rsidRPr="00783E4B" w:rsidRDefault="00231A96" w:rsidP="00430F3D">
      <w:pPr>
        <w:numPr>
          <w:ilvl w:val="0"/>
          <w:numId w:val="210"/>
        </w:numPr>
        <w:overflowPunct w:val="0"/>
        <w:autoSpaceDE w:val="0"/>
        <w:autoSpaceDN w:val="0"/>
        <w:adjustRightInd w:val="0"/>
        <w:ind w:left="284" w:hanging="284"/>
        <w:jc w:val="left"/>
        <w:textAlignment w:val="baseline"/>
        <w:rPr>
          <w:rFonts w:eastAsiaTheme="minorHAnsi"/>
          <w:lang w:val="sr-Cyrl-RS" w:eastAsia="en-US"/>
        </w:rPr>
      </w:pPr>
      <w:r w:rsidRPr="00783E4B">
        <w:rPr>
          <w:rFonts w:eastAsiaTheme="minorHAnsi"/>
          <w:lang w:val="sr-Cyrl-RS" w:eastAsia="en-US"/>
        </w:rPr>
        <w:t xml:space="preserve">Проблем пограничних подручја и насеља у њима, односно њихово демографско </w:t>
      </w:r>
      <w:r w:rsidR="005A590D" w:rsidRPr="00783E4B">
        <w:rPr>
          <w:rFonts w:eastAsiaTheme="minorHAnsi"/>
          <w:lang w:val="sr-Cyrl-RS" w:eastAsia="en-US"/>
        </w:rPr>
        <w:t>„</w:t>
      </w:r>
      <w:r w:rsidRPr="00783E4B">
        <w:rPr>
          <w:rFonts w:eastAsiaTheme="minorHAnsi"/>
          <w:lang w:val="sr-Cyrl-RS" w:eastAsia="en-US"/>
        </w:rPr>
        <w:t>пражњење</w:t>
      </w:r>
      <w:r w:rsidR="005A590D" w:rsidRPr="00783E4B">
        <w:rPr>
          <w:rFonts w:eastAsiaTheme="minorHAnsi"/>
          <w:lang w:val="sr-Cyrl-RS" w:eastAsia="en-US"/>
        </w:rPr>
        <w:t>“</w:t>
      </w:r>
      <w:r w:rsidRPr="00783E4B">
        <w:rPr>
          <w:rFonts w:eastAsiaTheme="minorHAnsi"/>
          <w:lang w:val="sr-Cyrl-RS" w:eastAsia="en-US"/>
        </w:rPr>
        <w:t>;</w:t>
      </w:r>
    </w:p>
    <w:p w14:paraId="29F472B9" w14:textId="77777777" w:rsidR="00231A96" w:rsidRPr="00783E4B" w:rsidRDefault="00231A96" w:rsidP="00430F3D">
      <w:pPr>
        <w:numPr>
          <w:ilvl w:val="0"/>
          <w:numId w:val="210"/>
        </w:numPr>
        <w:overflowPunct w:val="0"/>
        <w:autoSpaceDE w:val="0"/>
        <w:autoSpaceDN w:val="0"/>
        <w:adjustRightInd w:val="0"/>
        <w:ind w:left="284" w:hanging="284"/>
        <w:jc w:val="left"/>
        <w:textAlignment w:val="baseline"/>
        <w:rPr>
          <w:rFonts w:eastAsiaTheme="minorHAnsi"/>
          <w:lang w:val="sr-Cyrl-RS" w:eastAsia="en-US"/>
        </w:rPr>
      </w:pPr>
      <w:r w:rsidRPr="00783E4B">
        <w:rPr>
          <w:rFonts w:eastAsiaTheme="minorHAnsi"/>
          <w:lang w:val="sr-Cyrl-RS" w:eastAsia="en-US"/>
        </w:rPr>
        <w:t xml:space="preserve">Степен урбанизације је знатно већи у Војводини него у осталим деловима Србије. </w:t>
      </w:r>
    </w:p>
    <w:p w14:paraId="7E9EF5DE" w14:textId="57640EF5" w:rsidR="000519C6" w:rsidRPr="00783E4B" w:rsidRDefault="000519C6" w:rsidP="000519C6">
      <w:pPr>
        <w:overflowPunct w:val="0"/>
        <w:autoSpaceDE w:val="0"/>
        <w:autoSpaceDN w:val="0"/>
        <w:adjustRightInd w:val="0"/>
        <w:jc w:val="left"/>
        <w:textAlignment w:val="baseline"/>
        <w:rPr>
          <w:rFonts w:eastAsiaTheme="minorHAnsi"/>
          <w:lang w:val="sr-Cyrl-RS" w:eastAsia="en-US"/>
        </w:rPr>
      </w:pPr>
    </w:p>
    <w:p w14:paraId="02216D20" w14:textId="40AFDFF4" w:rsidR="000519C6" w:rsidRPr="00783E4B" w:rsidRDefault="000519C6" w:rsidP="000519C6">
      <w:pPr>
        <w:overflowPunct w:val="0"/>
        <w:autoSpaceDE w:val="0"/>
        <w:autoSpaceDN w:val="0"/>
        <w:adjustRightInd w:val="0"/>
        <w:jc w:val="left"/>
        <w:textAlignment w:val="baseline"/>
        <w:rPr>
          <w:rFonts w:eastAsiaTheme="minorHAnsi"/>
          <w:b/>
          <w:lang w:val="sr-Cyrl-RS" w:eastAsia="en-US"/>
        </w:rPr>
      </w:pPr>
      <w:r w:rsidRPr="00783E4B">
        <w:rPr>
          <w:rFonts w:eastAsiaTheme="minorHAnsi"/>
          <w:b/>
          <w:lang w:val="sr-Cyrl-RS" w:eastAsia="en-US"/>
        </w:rPr>
        <w:t>Оцена потенцијала и ограничења</w:t>
      </w:r>
    </w:p>
    <w:p w14:paraId="2141E323" w14:textId="5514A736" w:rsidR="00A60A49" w:rsidRPr="00783E4B" w:rsidRDefault="006227BA" w:rsidP="00A60A49">
      <w:pPr>
        <w:rPr>
          <w:rFonts w:eastAsiaTheme="minorHAnsi"/>
          <w:lang w:val="sr-Cyrl-RS" w:eastAsia="en-US"/>
        </w:rPr>
      </w:pPr>
      <w:r w:rsidRPr="00783E4B">
        <w:rPr>
          <w:rFonts w:eastAsiaTheme="minorHAnsi"/>
          <w:u w:val="single"/>
          <w:lang w:val="sr-Cyrl-RS" w:eastAsia="en-US"/>
        </w:rPr>
        <w:t>Потенцијал</w:t>
      </w:r>
      <w:r w:rsidRPr="00783E4B">
        <w:rPr>
          <w:rFonts w:eastAsiaTheme="minorHAnsi"/>
          <w:lang w:val="sr-Cyrl-RS" w:eastAsia="en-US"/>
        </w:rPr>
        <w:t xml:space="preserve"> развоја урбаних подручја и урбаних центара, тј. о</w:t>
      </w:r>
      <w:r w:rsidR="00A60A49" w:rsidRPr="00783E4B">
        <w:rPr>
          <w:rFonts w:eastAsiaTheme="minorHAnsi"/>
          <w:lang w:val="sr-Cyrl-RS" w:eastAsia="en-US"/>
        </w:rPr>
        <w:t>сновна предност урбанизације у Војводини је оптимална хијерархија градских насеља, сагласна са правилом реда в</w:t>
      </w:r>
      <w:r w:rsidR="00490AD2" w:rsidRPr="00783E4B">
        <w:rPr>
          <w:rFonts w:eastAsiaTheme="minorHAnsi"/>
          <w:lang w:val="sr-Cyrl-RS" w:eastAsia="en-US"/>
        </w:rPr>
        <w:t xml:space="preserve">еличине и тенденцијама у Европи. </w:t>
      </w:r>
    </w:p>
    <w:p w14:paraId="16BA815E" w14:textId="739888DF" w:rsidR="000519C6" w:rsidRPr="00783E4B" w:rsidRDefault="000519C6" w:rsidP="007B31BA">
      <w:pPr>
        <w:rPr>
          <w:rFonts w:eastAsiaTheme="minorHAnsi"/>
          <w:lang w:val="sr-Cyrl-RS" w:eastAsia="en-US"/>
        </w:rPr>
      </w:pPr>
    </w:p>
    <w:p w14:paraId="3D4AA494" w14:textId="6A8A59C9" w:rsidR="00C82EBE" w:rsidRPr="00783E4B" w:rsidRDefault="00C82EBE" w:rsidP="00A60A49">
      <w:pPr>
        <w:rPr>
          <w:rFonts w:eastAsiaTheme="minorHAnsi"/>
          <w:lang w:val="sr-Cyrl-RS" w:eastAsia="en-US"/>
        </w:rPr>
      </w:pPr>
      <w:r w:rsidRPr="004B0A2A">
        <w:rPr>
          <w:szCs w:val="20"/>
          <w:lang w:val="sr-Cyrl-RS" w:eastAsia="en-US"/>
        </w:rPr>
        <w:t xml:space="preserve">Највећи број становника живи у </w:t>
      </w:r>
      <w:r w:rsidR="00520D62">
        <w:rPr>
          <w:szCs w:val="20"/>
          <w:lang w:val="sr-Cyrl-RS" w:eastAsia="en-US"/>
        </w:rPr>
        <w:t xml:space="preserve">урбаним </w:t>
      </w:r>
      <w:r w:rsidRPr="004B0A2A">
        <w:rPr>
          <w:szCs w:val="20"/>
          <w:lang w:val="sr-Cyrl-RS" w:eastAsia="en-US"/>
        </w:rPr>
        <w:t xml:space="preserve">насељима величинске категорије од 5.000-10.000 становника (4,81% </w:t>
      </w:r>
      <w:r w:rsidRPr="00783E4B">
        <w:rPr>
          <w:lang w:val="sr-Cyrl-RS"/>
        </w:rPr>
        <w:t>укупне војвођанске популације) које карактерише релативно задовољавајући ниво урбанизације (доступност јавних служби, образовних структура, здравства, садржаја културе и сл.)</w:t>
      </w:r>
      <w:r w:rsidRPr="004B0A2A">
        <w:rPr>
          <w:szCs w:val="20"/>
          <w:lang w:val="sr-Cyrl-RS" w:eastAsia="en-US"/>
        </w:rPr>
        <w:t>.</w:t>
      </w:r>
    </w:p>
    <w:p w14:paraId="78248C34" w14:textId="77777777" w:rsidR="00FA71C7" w:rsidRPr="00783E4B" w:rsidRDefault="00FA71C7" w:rsidP="00FA71C7">
      <w:pPr>
        <w:rPr>
          <w:sz w:val="14"/>
          <w:lang w:val="sr-Cyrl-RS" w:eastAsia="en-US"/>
        </w:rPr>
      </w:pPr>
    </w:p>
    <w:p w14:paraId="2D2398A2" w14:textId="2A945286" w:rsidR="00FA71C7" w:rsidRPr="00783E4B" w:rsidRDefault="00520D62" w:rsidP="00FA71C7">
      <w:pPr>
        <w:rPr>
          <w:lang w:val="sr-Cyrl-RS" w:eastAsia="en-US"/>
        </w:rPr>
      </w:pPr>
      <w:r>
        <w:rPr>
          <w:szCs w:val="20"/>
          <w:lang w:val="sr-Cyrl-RS" w:eastAsia="en-US"/>
        </w:rPr>
        <w:t>Војводина</w:t>
      </w:r>
      <w:r w:rsidR="00FA71C7" w:rsidRPr="00783E4B">
        <w:rPr>
          <w:lang w:val="sr-Cyrl-RS" w:eastAsia="en-US"/>
        </w:rPr>
        <w:t xml:space="preserve"> има уређен</w:t>
      </w:r>
      <w:r w:rsidR="00FA71C7" w:rsidRPr="004B0A2A">
        <w:rPr>
          <w:szCs w:val="20"/>
          <w:lang w:val="sr-Cyrl-RS" w:eastAsia="en-US"/>
        </w:rPr>
        <w:t>e</w:t>
      </w:r>
      <w:r w:rsidR="00FA71C7" w:rsidRPr="00783E4B">
        <w:rPr>
          <w:lang w:val="sr-Cyrl-RS" w:eastAsia="en-US"/>
        </w:rPr>
        <w:t xml:space="preserve"> </w:t>
      </w:r>
      <w:r w:rsidR="00F22C42">
        <w:rPr>
          <w:szCs w:val="20"/>
          <w:lang w:val="sr-Cyrl-RS" w:eastAsia="en-US"/>
        </w:rPr>
        <w:t xml:space="preserve">урбане </w:t>
      </w:r>
      <w:r w:rsidR="002851A5">
        <w:rPr>
          <w:szCs w:val="20"/>
          <w:lang w:val="sr-Cyrl-RS" w:eastAsia="en-US"/>
        </w:rPr>
        <w:t>центре</w:t>
      </w:r>
      <w:r w:rsidR="00FA71C7">
        <w:rPr>
          <w:lang w:val="sr-Cyrl-RS" w:eastAsia="en-US"/>
        </w:rPr>
        <w:t xml:space="preserve"> </w:t>
      </w:r>
      <w:r w:rsidR="00FA71C7" w:rsidRPr="00783E4B">
        <w:rPr>
          <w:lang w:val="sr-Cyrl-RS" w:eastAsia="en-US"/>
        </w:rPr>
        <w:t xml:space="preserve">и урбана насеља, развијеног идентитета, заснованог на афирмацији природних и културних вредности, чији је развој и очување </w:t>
      </w:r>
      <w:r w:rsidR="005817AA" w:rsidRPr="00783E4B">
        <w:rPr>
          <w:lang w:val="sr-Cyrl-RS" w:eastAsia="en-US"/>
        </w:rPr>
        <w:t>засн</w:t>
      </w:r>
      <w:r w:rsidR="005817AA">
        <w:rPr>
          <w:szCs w:val="20"/>
          <w:lang w:val="sr-Cyrl-RS" w:eastAsia="en-US"/>
        </w:rPr>
        <w:t>о</w:t>
      </w:r>
      <w:r w:rsidR="00FA71C7" w:rsidRPr="00783E4B">
        <w:rPr>
          <w:lang w:val="sr-Cyrl-RS" w:eastAsia="en-US"/>
        </w:rPr>
        <w:t>ван</w:t>
      </w:r>
      <w:r w:rsidR="005817AA">
        <w:rPr>
          <w:szCs w:val="20"/>
          <w:lang w:val="sr-Cyrl-RS" w:eastAsia="en-US"/>
        </w:rPr>
        <w:t>о</w:t>
      </w:r>
      <w:r w:rsidR="00FA71C7" w:rsidRPr="00783E4B">
        <w:rPr>
          <w:lang w:val="sr-Cyrl-RS" w:eastAsia="en-US"/>
        </w:rPr>
        <w:t xml:space="preserve"> на високом нивоу учешћа становника у свим фазама планирања и управљања просторима и пределима, што је довело до равномерног развоја већине </w:t>
      </w:r>
      <w:r w:rsidR="00A844F6">
        <w:rPr>
          <w:szCs w:val="20"/>
          <w:lang w:val="sr-Cyrl-RS" w:eastAsia="en-US"/>
        </w:rPr>
        <w:t xml:space="preserve">урбаних </w:t>
      </w:r>
      <w:r w:rsidR="000046D6">
        <w:rPr>
          <w:szCs w:val="20"/>
          <w:lang w:val="sr-Cyrl-RS" w:eastAsia="en-US"/>
        </w:rPr>
        <w:t>центара</w:t>
      </w:r>
      <w:r w:rsidR="00FA71C7">
        <w:rPr>
          <w:lang w:val="sr-Cyrl-RS" w:eastAsia="en-US"/>
        </w:rPr>
        <w:t xml:space="preserve"> </w:t>
      </w:r>
      <w:r w:rsidR="00FA71C7" w:rsidRPr="00783E4B">
        <w:rPr>
          <w:lang w:val="sr-Cyrl-RS" w:eastAsia="en-US"/>
        </w:rPr>
        <w:t>и урбаних насеља, који су у великој мери били н</w:t>
      </w:r>
      <w:r w:rsidR="0055668A" w:rsidRPr="00783E4B">
        <w:rPr>
          <w:lang w:val="sr-Cyrl-RS" w:eastAsia="en-US"/>
        </w:rPr>
        <w:t>осиоци привредног развоја</w:t>
      </w:r>
      <w:r w:rsidR="00FA71C7" w:rsidRPr="00783E4B">
        <w:rPr>
          <w:lang w:val="sr-Cyrl-RS" w:eastAsia="en-US"/>
        </w:rPr>
        <w:t xml:space="preserve"> </w:t>
      </w:r>
      <w:r w:rsidR="00F10B68" w:rsidRPr="004B0A2A">
        <w:rPr>
          <w:szCs w:val="20"/>
          <w:lang w:val="sr-Cyrl-RS" w:eastAsia="en-US"/>
        </w:rPr>
        <w:t xml:space="preserve">округа </w:t>
      </w:r>
      <w:r w:rsidR="000046D6">
        <w:rPr>
          <w:szCs w:val="20"/>
          <w:lang w:val="sr-Cyrl-RS" w:eastAsia="en-US"/>
        </w:rPr>
        <w:t>(урбаних подручја)</w:t>
      </w:r>
      <w:r w:rsidR="00F10B68" w:rsidRPr="004B0A2A">
        <w:rPr>
          <w:szCs w:val="20"/>
          <w:lang w:val="sr-Cyrl-RS" w:eastAsia="en-US"/>
        </w:rPr>
        <w:t xml:space="preserve"> </w:t>
      </w:r>
      <w:r w:rsidR="00FA71C7" w:rsidRPr="00783E4B">
        <w:rPr>
          <w:lang w:val="sr-Cyrl-RS" w:eastAsia="en-US"/>
        </w:rPr>
        <w:t>Војводине:</w:t>
      </w:r>
    </w:p>
    <w:p w14:paraId="49A34E5A" w14:textId="78959683" w:rsidR="00FA71C7" w:rsidRPr="004B0A2A" w:rsidRDefault="00FA71C7" w:rsidP="00430F3D">
      <w:pPr>
        <w:numPr>
          <w:ilvl w:val="0"/>
          <w:numId w:val="182"/>
        </w:numPr>
        <w:ind w:left="284" w:hanging="284"/>
        <w:contextualSpacing/>
        <w:rPr>
          <w:rFonts w:eastAsiaTheme="minorHAnsi" w:cstheme="minorBidi"/>
          <w:b/>
          <w:szCs w:val="22"/>
          <w:lang w:val="sr-Cyrl-RS" w:eastAsia="en-US"/>
        </w:rPr>
      </w:pPr>
      <w:r w:rsidRPr="004B0A2A">
        <w:rPr>
          <w:rFonts w:eastAsiaTheme="minorHAnsi" w:cstheme="minorBidi"/>
          <w:szCs w:val="22"/>
          <w:lang w:val="sr-Cyrl-RS" w:eastAsia="en-US"/>
        </w:rPr>
        <w:t>Северно Бачки</w:t>
      </w:r>
      <w:r w:rsidRPr="00783E4B">
        <w:rPr>
          <w:rFonts w:eastAsiaTheme="minorHAnsi"/>
          <w:lang w:val="sr-Cyrl-RS" w:eastAsia="en-US"/>
        </w:rPr>
        <w:t xml:space="preserve"> </w:t>
      </w:r>
      <w:r w:rsidR="00906E33">
        <w:rPr>
          <w:rFonts w:eastAsiaTheme="minorHAnsi" w:cstheme="minorBidi"/>
          <w:szCs w:val="22"/>
          <w:lang w:val="sr-Cyrl-RS" w:eastAsia="en-US"/>
        </w:rPr>
        <w:t>–</w:t>
      </w:r>
      <w:r w:rsidRPr="004B0A2A">
        <w:rPr>
          <w:rFonts w:eastAsiaTheme="minorHAnsi" w:cstheme="minorBidi"/>
          <w:szCs w:val="22"/>
          <w:lang w:val="sr-Cyrl-RS" w:eastAsia="en-US"/>
        </w:rPr>
        <w:t xml:space="preserve"> </w:t>
      </w:r>
      <w:r w:rsidRPr="004B0A2A">
        <w:rPr>
          <w:rFonts w:eastAsiaTheme="minorHAnsi" w:cstheme="minorBidi"/>
          <w:b/>
          <w:szCs w:val="22"/>
          <w:lang w:val="sr-Cyrl-RS" w:eastAsia="en-US"/>
        </w:rPr>
        <w:t>Суботица</w:t>
      </w:r>
      <w:r w:rsidR="00906E33">
        <w:rPr>
          <w:rFonts w:eastAsiaTheme="minorHAnsi" w:cstheme="minorBidi"/>
          <w:b/>
          <w:szCs w:val="22"/>
          <w:lang w:val="en-US" w:eastAsia="en-US"/>
        </w:rPr>
        <w:t>;</w:t>
      </w:r>
    </w:p>
    <w:p w14:paraId="1901A1D3" w14:textId="633DDB2D" w:rsidR="00FA71C7" w:rsidRPr="004B0A2A" w:rsidRDefault="00FA71C7" w:rsidP="00430F3D">
      <w:pPr>
        <w:numPr>
          <w:ilvl w:val="0"/>
          <w:numId w:val="182"/>
        </w:numPr>
        <w:ind w:left="284" w:hanging="284"/>
        <w:contextualSpacing/>
        <w:rPr>
          <w:rFonts w:eastAsiaTheme="minorHAnsi" w:cstheme="minorBidi"/>
          <w:b/>
          <w:szCs w:val="22"/>
          <w:lang w:val="sr-Cyrl-RS" w:eastAsia="en-US"/>
        </w:rPr>
      </w:pPr>
      <w:r w:rsidRPr="004B0A2A">
        <w:rPr>
          <w:rFonts w:eastAsiaTheme="minorHAnsi" w:cstheme="minorBidi"/>
          <w:szCs w:val="22"/>
          <w:lang w:val="sr-Cyrl-RS" w:eastAsia="en-US"/>
        </w:rPr>
        <w:t>Западно Бачки</w:t>
      </w:r>
      <w:r w:rsidRPr="00783E4B">
        <w:rPr>
          <w:rFonts w:eastAsiaTheme="minorHAnsi"/>
          <w:lang w:val="sr-Cyrl-RS" w:eastAsia="en-US"/>
        </w:rPr>
        <w:t xml:space="preserve"> </w:t>
      </w:r>
      <w:r w:rsidR="00906E33">
        <w:rPr>
          <w:rFonts w:eastAsiaTheme="minorHAnsi" w:cstheme="minorBidi"/>
          <w:szCs w:val="22"/>
          <w:lang w:val="sr-Cyrl-RS" w:eastAsia="en-US"/>
        </w:rPr>
        <w:t>–</w:t>
      </w:r>
      <w:r w:rsidRPr="004B0A2A">
        <w:rPr>
          <w:rFonts w:eastAsiaTheme="minorHAnsi" w:cstheme="minorBidi"/>
          <w:szCs w:val="22"/>
          <w:lang w:val="sr-Cyrl-RS" w:eastAsia="en-US"/>
        </w:rPr>
        <w:t xml:space="preserve"> </w:t>
      </w:r>
      <w:r w:rsidRPr="004B0A2A">
        <w:rPr>
          <w:rFonts w:eastAsiaTheme="minorHAnsi" w:cstheme="minorBidi"/>
          <w:b/>
          <w:szCs w:val="22"/>
          <w:lang w:val="sr-Cyrl-RS" w:eastAsia="en-US"/>
        </w:rPr>
        <w:t>Сомбор</w:t>
      </w:r>
      <w:r w:rsidR="00906E33">
        <w:rPr>
          <w:rFonts w:eastAsiaTheme="minorHAnsi" w:cstheme="minorBidi"/>
          <w:b/>
          <w:szCs w:val="22"/>
          <w:lang w:val="en-US" w:eastAsia="en-US"/>
        </w:rPr>
        <w:t>;</w:t>
      </w:r>
    </w:p>
    <w:p w14:paraId="6EA9C7EF" w14:textId="2A6170C3" w:rsidR="00FA71C7" w:rsidRPr="004B0A2A" w:rsidRDefault="00FA71C7" w:rsidP="00430F3D">
      <w:pPr>
        <w:numPr>
          <w:ilvl w:val="0"/>
          <w:numId w:val="182"/>
        </w:numPr>
        <w:ind w:left="284" w:hanging="284"/>
        <w:contextualSpacing/>
        <w:rPr>
          <w:rFonts w:eastAsiaTheme="minorHAnsi" w:cstheme="minorBidi"/>
          <w:szCs w:val="22"/>
          <w:lang w:val="sr-Cyrl-RS" w:eastAsia="en-US"/>
        </w:rPr>
      </w:pPr>
      <w:r w:rsidRPr="004B0A2A">
        <w:rPr>
          <w:rFonts w:eastAsiaTheme="minorHAnsi" w:cstheme="minorBidi"/>
          <w:szCs w:val="22"/>
          <w:lang w:val="sr-Cyrl-RS" w:eastAsia="en-US"/>
        </w:rPr>
        <w:t>Северно Банатски</w:t>
      </w:r>
      <w:r w:rsidRPr="00783E4B">
        <w:rPr>
          <w:rFonts w:eastAsiaTheme="minorHAnsi"/>
          <w:lang w:val="sr-Cyrl-RS" w:eastAsia="en-US"/>
        </w:rPr>
        <w:t xml:space="preserve"> </w:t>
      </w:r>
      <w:r w:rsidR="00906E33">
        <w:rPr>
          <w:rFonts w:eastAsiaTheme="minorHAnsi" w:cstheme="minorBidi"/>
          <w:szCs w:val="22"/>
          <w:lang w:val="sr-Cyrl-RS" w:eastAsia="en-US"/>
        </w:rPr>
        <w:t>–</w:t>
      </w:r>
      <w:r w:rsidRPr="004B0A2A">
        <w:rPr>
          <w:rFonts w:eastAsiaTheme="minorHAnsi" w:cstheme="minorBidi"/>
          <w:szCs w:val="22"/>
          <w:lang w:val="sr-Cyrl-RS" w:eastAsia="en-US"/>
        </w:rPr>
        <w:t xml:space="preserve"> </w:t>
      </w:r>
      <w:r w:rsidRPr="004B0A2A">
        <w:rPr>
          <w:rFonts w:eastAsiaTheme="minorHAnsi" w:cstheme="minorBidi"/>
          <w:b/>
          <w:szCs w:val="22"/>
          <w:lang w:val="sr-Cyrl-RS" w:eastAsia="en-US"/>
        </w:rPr>
        <w:t>Кикинда</w:t>
      </w:r>
      <w:r w:rsidR="00906E33">
        <w:rPr>
          <w:rFonts w:eastAsiaTheme="minorHAnsi" w:cstheme="minorBidi"/>
          <w:b/>
          <w:szCs w:val="22"/>
          <w:lang w:val="en-US" w:eastAsia="en-US"/>
        </w:rPr>
        <w:t>;</w:t>
      </w:r>
    </w:p>
    <w:p w14:paraId="02680314" w14:textId="7321D330" w:rsidR="00FA71C7" w:rsidRPr="004B0A2A" w:rsidRDefault="00FA71C7" w:rsidP="00430F3D">
      <w:pPr>
        <w:numPr>
          <w:ilvl w:val="0"/>
          <w:numId w:val="182"/>
        </w:numPr>
        <w:ind w:left="284" w:hanging="284"/>
        <w:contextualSpacing/>
        <w:rPr>
          <w:rFonts w:eastAsiaTheme="minorHAnsi" w:cstheme="minorBidi"/>
          <w:b/>
          <w:szCs w:val="22"/>
          <w:lang w:val="sr-Cyrl-RS" w:eastAsia="en-US"/>
        </w:rPr>
      </w:pPr>
      <w:r w:rsidRPr="004B0A2A">
        <w:rPr>
          <w:rFonts w:eastAsiaTheme="minorHAnsi" w:cstheme="minorBidi"/>
          <w:szCs w:val="22"/>
          <w:lang w:val="sr-Cyrl-RS" w:eastAsia="en-US"/>
        </w:rPr>
        <w:t>Јужно Бачки</w:t>
      </w:r>
      <w:r w:rsidRPr="00783E4B">
        <w:rPr>
          <w:rFonts w:eastAsiaTheme="minorHAnsi"/>
          <w:lang w:val="sr-Cyrl-RS" w:eastAsia="en-US"/>
        </w:rPr>
        <w:t xml:space="preserve"> </w:t>
      </w:r>
      <w:r w:rsidRPr="004B0A2A">
        <w:rPr>
          <w:rFonts w:eastAsiaTheme="minorHAnsi" w:cstheme="minorBidi"/>
          <w:szCs w:val="22"/>
          <w:lang w:val="sr-Cyrl-RS" w:eastAsia="en-US"/>
        </w:rPr>
        <w:t xml:space="preserve">- </w:t>
      </w:r>
      <w:r w:rsidRPr="004B0A2A">
        <w:rPr>
          <w:rFonts w:eastAsiaTheme="minorHAnsi" w:cstheme="minorBidi"/>
          <w:b/>
          <w:szCs w:val="22"/>
          <w:lang w:val="sr-Cyrl-RS" w:eastAsia="en-US"/>
        </w:rPr>
        <w:t>Нови Сад</w:t>
      </w:r>
      <w:r w:rsidR="00906E33">
        <w:rPr>
          <w:rFonts w:eastAsiaTheme="minorHAnsi" w:cstheme="minorBidi"/>
          <w:b/>
          <w:szCs w:val="22"/>
          <w:lang w:val="en-US" w:eastAsia="en-US"/>
        </w:rPr>
        <w:t>;</w:t>
      </w:r>
    </w:p>
    <w:p w14:paraId="6B4AD547" w14:textId="62024A75" w:rsidR="00FA71C7" w:rsidRPr="004B0A2A" w:rsidRDefault="00FA71C7" w:rsidP="00430F3D">
      <w:pPr>
        <w:numPr>
          <w:ilvl w:val="0"/>
          <w:numId w:val="182"/>
        </w:numPr>
        <w:ind w:left="284" w:hanging="284"/>
        <w:contextualSpacing/>
        <w:rPr>
          <w:rFonts w:eastAsiaTheme="minorHAnsi" w:cstheme="minorBidi"/>
          <w:b/>
          <w:szCs w:val="22"/>
          <w:lang w:val="sr-Cyrl-RS" w:eastAsia="en-US"/>
        </w:rPr>
      </w:pPr>
      <w:r w:rsidRPr="004B0A2A">
        <w:rPr>
          <w:rFonts w:eastAsiaTheme="minorHAnsi" w:cstheme="minorBidi"/>
          <w:szCs w:val="22"/>
          <w:lang w:val="sr-Cyrl-RS" w:eastAsia="en-US"/>
        </w:rPr>
        <w:t>Сремски</w:t>
      </w:r>
      <w:r w:rsidRPr="00783E4B">
        <w:rPr>
          <w:rFonts w:eastAsiaTheme="minorHAnsi"/>
          <w:lang w:val="sr-Cyrl-RS" w:eastAsia="en-US"/>
        </w:rPr>
        <w:t xml:space="preserve"> </w:t>
      </w:r>
      <w:r w:rsidRPr="004B0A2A">
        <w:rPr>
          <w:rFonts w:eastAsiaTheme="minorHAnsi" w:cstheme="minorBidi"/>
          <w:szCs w:val="22"/>
          <w:lang w:val="sr-Cyrl-RS" w:eastAsia="en-US"/>
        </w:rPr>
        <w:t xml:space="preserve">- </w:t>
      </w:r>
      <w:r w:rsidRPr="004B0A2A">
        <w:rPr>
          <w:rFonts w:eastAsiaTheme="minorHAnsi" w:cstheme="minorBidi"/>
          <w:b/>
          <w:szCs w:val="22"/>
          <w:lang w:val="sr-Cyrl-RS" w:eastAsia="en-US"/>
        </w:rPr>
        <w:t>Сремска Митровица</w:t>
      </w:r>
      <w:r w:rsidR="00906E33">
        <w:rPr>
          <w:rFonts w:eastAsiaTheme="minorHAnsi" w:cstheme="minorBidi"/>
          <w:b/>
          <w:szCs w:val="22"/>
          <w:lang w:val="en-US" w:eastAsia="en-US"/>
        </w:rPr>
        <w:t>;</w:t>
      </w:r>
    </w:p>
    <w:p w14:paraId="30E4FBC8" w14:textId="44730527" w:rsidR="00FA71C7" w:rsidRPr="006166F0" w:rsidRDefault="00FA71C7" w:rsidP="00430F3D">
      <w:pPr>
        <w:numPr>
          <w:ilvl w:val="0"/>
          <w:numId w:val="182"/>
        </w:numPr>
        <w:ind w:left="284" w:hanging="284"/>
        <w:contextualSpacing/>
        <w:rPr>
          <w:rFonts w:eastAsiaTheme="minorHAnsi"/>
          <w:strike/>
          <w:lang w:val="sr-Cyrl-RS" w:eastAsia="en-US"/>
        </w:rPr>
      </w:pPr>
      <w:r w:rsidRPr="004B0A2A">
        <w:rPr>
          <w:rFonts w:eastAsiaTheme="minorHAnsi" w:cstheme="minorBidi"/>
          <w:szCs w:val="22"/>
          <w:lang w:val="sr-Cyrl-RS" w:eastAsia="en-US"/>
        </w:rPr>
        <w:t>Средње Банатски</w:t>
      </w:r>
      <w:r w:rsidRPr="00783E4B">
        <w:rPr>
          <w:rFonts w:eastAsiaTheme="minorHAnsi"/>
          <w:lang w:val="sr-Cyrl-RS" w:eastAsia="en-US"/>
        </w:rPr>
        <w:t xml:space="preserve"> </w:t>
      </w:r>
      <w:r w:rsidR="006166F0">
        <w:rPr>
          <w:rFonts w:eastAsiaTheme="minorHAnsi" w:cstheme="minorBidi"/>
          <w:szCs w:val="22"/>
          <w:lang w:val="sr-Cyrl-RS" w:eastAsia="en-US"/>
        </w:rPr>
        <w:t>–</w:t>
      </w:r>
      <w:r w:rsidR="006166F0">
        <w:rPr>
          <w:rFonts w:eastAsiaTheme="minorHAnsi" w:cstheme="minorBidi"/>
          <w:b/>
          <w:szCs w:val="22"/>
          <w:lang w:val="sr-Cyrl-RS" w:eastAsia="en-US"/>
        </w:rPr>
        <w:t>Зрењанин</w:t>
      </w:r>
      <w:r w:rsidR="00906E33">
        <w:rPr>
          <w:rFonts w:eastAsiaTheme="minorHAnsi" w:cstheme="minorBidi"/>
          <w:b/>
          <w:szCs w:val="22"/>
          <w:lang w:val="en-US" w:eastAsia="en-US"/>
        </w:rPr>
        <w:t>;</w:t>
      </w:r>
    </w:p>
    <w:p w14:paraId="0B3173F8" w14:textId="0678D555" w:rsidR="00FA71C7" w:rsidRPr="00783E4B" w:rsidRDefault="00FA71C7" w:rsidP="00430F3D">
      <w:pPr>
        <w:numPr>
          <w:ilvl w:val="0"/>
          <w:numId w:val="182"/>
        </w:numPr>
        <w:ind w:left="284" w:hanging="284"/>
        <w:contextualSpacing/>
        <w:rPr>
          <w:sz w:val="14"/>
          <w:lang w:val="sr-Cyrl-RS" w:eastAsia="en-US"/>
        </w:rPr>
      </w:pPr>
      <w:r w:rsidRPr="00460ACB">
        <w:rPr>
          <w:rFonts w:eastAsiaTheme="minorHAnsi" w:cstheme="minorBidi"/>
          <w:szCs w:val="22"/>
          <w:lang w:val="sr-Cyrl-RS" w:eastAsia="en-US"/>
        </w:rPr>
        <w:t>Јужно Банатски</w:t>
      </w:r>
      <w:r w:rsidRPr="00783E4B">
        <w:rPr>
          <w:rFonts w:eastAsiaTheme="minorHAnsi"/>
          <w:lang w:val="sr-Cyrl-RS" w:eastAsia="en-US"/>
        </w:rPr>
        <w:t xml:space="preserve"> </w:t>
      </w:r>
      <w:r w:rsidR="00DD3717" w:rsidRPr="00460ACB">
        <w:rPr>
          <w:rFonts w:eastAsiaTheme="minorHAnsi" w:cstheme="minorBidi"/>
          <w:szCs w:val="22"/>
          <w:lang w:val="sr-Cyrl-RS" w:eastAsia="en-US"/>
        </w:rPr>
        <w:t>–</w:t>
      </w:r>
      <w:r w:rsidRPr="00460ACB">
        <w:rPr>
          <w:rFonts w:eastAsiaTheme="minorHAnsi" w:cstheme="minorBidi"/>
          <w:szCs w:val="22"/>
          <w:lang w:val="sr-Cyrl-RS" w:eastAsia="en-US"/>
        </w:rPr>
        <w:t xml:space="preserve"> </w:t>
      </w:r>
      <w:r w:rsidRPr="00460ACB">
        <w:rPr>
          <w:rFonts w:eastAsiaTheme="minorHAnsi"/>
          <w:b/>
          <w:lang w:val="sr-Cyrl-RS" w:eastAsia="en-US"/>
        </w:rPr>
        <w:t>Панчево</w:t>
      </w:r>
      <w:r w:rsidR="00DD3717" w:rsidRPr="00460ACB">
        <w:rPr>
          <w:rFonts w:eastAsiaTheme="minorHAnsi"/>
          <w:b/>
          <w:lang w:val="sr-Cyrl-RS" w:eastAsia="en-US"/>
        </w:rPr>
        <w:t>.</w:t>
      </w:r>
      <w:r w:rsidR="002863EE" w:rsidRPr="00460ACB">
        <w:rPr>
          <w:rFonts w:eastAsiaTheme="minorHAnsi" w:cstheme="minorBidi"/>
          <w:b/>
          <w:szCs w:val="22"/>
          <w:lang w:val="sr-Cyrl-RS" w:eastAsia="en-US"/>
        </w:rPr>
        <w:t xml:space="preserve"> </w:t>
      </w:r>
    </w:p>
    <w:p w14:paraId="797C99C1" w14:textId="293853D3" w:rsidR="0097072D" w:rsidRDefault="0097072D" w:rsidP="0097072D">
      <w:pPr>
        <w:contextualSpacing/>
        <w:rPr>
          <w:sz w:val="14"/>
          <w:szCs w:val="14"/>
          <w:lang w:val="sr-Cyrl-RS" w:eastAsia="en-US"/>
        </w:rPr>
      </w:pPr>
    </w:p>
    <w:p w14:paraId="5B2B5A69" w14:textId="228C3865" w:rsidR="0097072D" w:rsidRDefault="0097072D" w:rsidP="0097072D">
      <w:pPr>
        <w:contextualSpacing/>
        <w:rPr>
          <w:lang w:val="sr-Cyrl-RS" w:eastAsia="en-US"/>
        </w:rPr>
      </w:pPr>
      <w:r w:rsidRPr="0097072D">
        <w:rPr>
          <w:szCs w:val="18"/>
          <w:lang w:val="sr-Cyrl-RS" w:eastAsia="en-US"/>
        </w:rPr>
        <w:t>На територији АП Војводине је развијена локална путна мрежа</w:t>
      </w:r>
      <w:r>
        <w:rPr>
          <w:szCs w:val="18"/>
          <w:lang w:val="sr-Cyrl-RS" w:eastAsia="en-US"/>
        </w:rPr>
        <w:t xml:space="preserve"> тако да се већина насеља на њеној територији налази у обухвату 45-минутне удаљености од развијеног урбаног центра. </w:t>
      </w:r>
      <w:r w:rsidR="00A81925">
        <w:rPr>
          <w:szCs w:val="18"/>
          <w:lang w:val="sr-Cyrl-RS" w:eastAsia="en-US"/>
        </w:rPr>
        <w:t xml:space="preserve">Ово у великој мери доприноси броју дневних миграната, економски активног становништва, из насеља која су саставни део датог урбаног подручја. Само Нови Сад прима дневне мигранте и са територија других ЈЛС. </w:t>
      </w:r>
    </w:p>
    <w:p w14:paraId="6C0E2925" w14:textId="6DD80207" w:rsidR="00BB493D" w:rsidRDefault="00BB493D" w:rsidP="0097072D">
      <w:pPr>
        <w:contextualSpacing/>
        <w:rPr>
          <w:szCs w:val="18"/>
          <w:lang w:val="sr-Cyrl-RS" w:eastAsia="en-US"/>
        </w:rPr>
      </w:pPr>
    </w:p>
    <w:p w14:paraId="40934C04" w14:textId="43EE2151" w:rsidR="00BB493D" w:rsidRDefault="00BB493D" w:rsidP="0097072D">
      <w:pPr>
        <w:contextualSpacing/>
        <w:rPr>
          <w:lang w:val="sr-Cyrl-RS" w:eastAsia="en-US"/>
        </w:rPr>
      </w:pPr>
      <w:r>
        <w:rPr>
          <w:szCs w:val="18"/>
          <w:lang w:val="sr-Cyrl-RS" w:eastAsia="en-US"/>
        </w:rPr>
        <w:t xml:space="preserve">Све боља инфраструктурна повезаност и опремљеност на територији Баната, завршетак изградње саобраћајних коридора и пратећих садржаја, допринеће у великој </w:t>
      </w:r>
      <w:r w:rsidR="007418B1">
        <w:rPr>
          <w:szCs w:val="18"/>
          <w:lang w:val="sr-Cyrl-RS" w:eastAsia="en-US"/>
        </w:rPr>
        <w:t xml:space="preserve">мери започетој </w:t>
      </w:r>
      <w:r w:rsidR="00517B20">
        <w:rPr>
          <w:szCs w:val="18"/>
          <w:lang w:val="sr-Cyrl-RS" w:eastAsia="en-US"/>
        </w:rPr>
        <w:t>реиндустријализацији.</w:t>
      </w:r>
    </w:p>
    <w:p w14:paraId="4F141E12" w14:textId="711B4391" w:rsidR="00F32B14" w:rsidRDefault="00F32B14" w:rsidP="0097072D">
      <w:pPr>
        <w:contextualSpacing/>
        <w:rPr>
          <w:szCs w:val="18"/>
          <w:lang w:val="sr-Cyrl-RS" w:eastAsia="en-US"/>
        </w:rPr>
      </w:pPr>
    </w:p>
    <w:p w14:paraId="420F5DC0" w14:textId="2E14B1A8" w:rsidR="00F32B14" w:rsidRDefault="00F32B14" w:rsidP="00F32B14">
      <w:pPr>
        <w:spacing w:after="200"/>
        <w:rPr>
          <w:szCs w:val="20"/>
          <w:lang w:val="sr-Cyrl-RS"/>
        </w:rPr>
      </w:pPr>
      <w:r w:rsidRPr="008D757A">
        <w:rPr>
          <w:szCs w:val="20"/>
          <w:u w:val="single"/>
          <w:lang w:val="sr-Cyrl-RS"/>
        </w:rPr>
        <w:t>Ограничења</w:t>
      </w:r>
      <w:r>
        <w:rPr>
          <w:szCs w:val="20"/>
          <w:lang w:val="sr-Cyrl-RS"/>
        </w:rPr>
        <w:t xml:space="preserve"> у</w:t>
      </w:r>
      <w:r w:rsidRPr="00783E4B">
        <w:rPr>
          <w:lang w:val="sr-Cyrl-RS"/>
        </w:rPr>
        <w:t>рбан</w:t>
      </w:r>
      <w:r>
        <w:rPr>
          <w:szCs w:val="20"/>
          <w:lang w:val="sr-Cyrl-RS"/>
        </w:rPr>
        <w:t>их</w:t>
      </w:r>
      <w:r w:rsidRPr="00783E4B">
        <w:rPr>
          <w:lang w:val="sr-Cyrl-RS"/>
        </w:rPr>
        <w:t xml:space="preserve"> насеља у АП Војводини</w:t>
      </w:r>
      <w:r>
        <w:rPr>
          <w:szCs w:val="20"/>
          <w:lang w:val="sr-Cyrl-RS"/>
        </w:rPr>
        <w:t xml:space="preserve">, као и у целој </w:t>
      </w:r>
      <w:r w:rsidRPr="00783E4B">
        <w:rPr>
          <w:lang w:val="sr-Cyrl-RS"/>
        </w:rPr>
        <w:t xml:space="preserve"> Републици Србији, погађају: депопулација и демографско старење, регионални диспаритети, проблематика бесправне изградње, запуштеност </w:t>
      </w:r>
      <w:r w:rsidR="00CC53BC">
        <w:rPr>
          <w:szCs w:val="20"/>
          <w:lang w:val="sr-Cyrl-RS"/>
        </w:rPr>
        <w:t xml:space="preserve">постојеће </w:t>
      </w:r>
      <w:r w:rsidRPr="00783E4B">
        <w:rPr>
          <w:lang w:val="sr-Cyrl-RS"/>
        </w:rPr>
        <w:t>инфраструктуре, недовољан подстицај развоју „браунфилд“ локација, као и потреба за дигитализацијом у управљању развојем територије.</w:t>
      </w:r>
    </w:p>
    <w:p w14:paraId="7D54D4A3" w14:textId="002171EA" w:rsidR="00553D0B" w:rsidRPr="00783E4B" w:rsidRDefault="00553D0B" w:rsidP="00553D0B">
      <w:pPr>
        <w:rPr>
          <w:lang w:val="sr-Cyrl-RS" w:eastAsia="en-US"/>
        </w:rPr>
      </w:pPr>
      <w:r w:rsidRPr="004B0A2A">
        <w:rPr>
          <w:szCs w:val="20"/>
          <w:lang w:val="sr-Cyrl-RS" w:eastAsia="en-US"/>
        </w:rPr>
        <w:t xml:space="preserve">С обзиром на то да је изузетна концентрација </w:t>
      </w:r>
      <w:r>
        <w:rPr>
          <w:szCs w:val="20"/>
          <w:lang w:val="sr-Cyrl-RS" w:eastAsia="en-US"/>
        </w:rPr>
        <w:t xml:space="preserve">становништва </w:t>
      </w:r>
      <w:r w:rsidRPr="004B0A2A">
        <w:rPr>
          <w:szCs w:val="20"/>
          <w:lang w:val="sr-Cyrl-RS" w:eastAsia="en-US"/>
        </w:rPr>
        <w:t>у Новом Саду</w:t>
      </w:r>
      <w:r w:rsidR="0055091B">
        <w:rPr>
          <w:szCs w:val="20"/>
          <w:lang w:val="sr-Cyrl-RS" w:eastAsia="en-US"/>
        </w:rPr>
        <w:t xml:space="preserve"> (</w:t>
      </w:r>
      <w:r w:rsidR="0055091B" w:rsidRPr="004B0A2A">
        <w:rPr>
          <w:szCs w:val="20"/>
          <w:lang w:val="sr-Cyrl-RS" w:eastAsia="en-US"/>
        </w:rPr>
        <w:t>16,79% становништва од укупног броја становника АП Војводине</w:t>
      </w:r>
      <w:r w:rsidR="0055091B">
        <w:rPr>
          <w:szCs w:val="20"/>
          <w:lang w:val="sr-Cyrl-RS" w:eastAsia="en-US"/>
        </w:rPr>
        <w:t>). И</w:t>
      </w:r>
      <w:r w:rsidRPr="004B0A2A">
        <w:rPr>
          <w:szCs w:val="20"/>
          <w:lang w:val="sr-Cyrl-RS" w:eastAsia="en-US"/>
        </w:rPr>
        <w:t xml:space="preserve">зузимањем овог насеља добија се реалнија просечна популациона величина у насељима која износи 20.868 становника, што је ближе чињеници да се највећи број </w:t>
      </w:r>
      <w:r w:rsidR="00D932A6">
        <w:rPr>
          <w:szCs w:val="20"/>
          <w:lang w:val="sr-Cyrl-RS" w:eastAsia="en-US"/>
        </w:rPr>
        <w:t xml:space="preserve">урбаних </w:t>
      </w:r>
      <w:r w:rsidRPr="004B0A2A">
        <w:rPr>
          <w:szCs w:val="20"/>
          <w:lang w:val="sr-Cyrl-RS" w:eastAsia="en-US"/>
        </w:rPr>
        <w:t>насеља (22), односно готово половина, налази у средишњој величинској категорији насеља која броји од 5.000-20.000 становника.</w:t>
      </w:r>
    </w:p>
    <w:p w14:paraId="3398C2E0" w14:textId="77777777" w:rsidR="00460ACB" w:rsidRPr="00553D0B" w:rsidRDefault="00460ACB" w:rsidP="00553D0B">
      <w:pPr>
        <w:contextualSpacing/>
        <w:rPr>
          <w:sz w:val="14"/>
          <w:lang w:val="sr-Cyrl-RS" w:eastAsia="en-US"/>
        </w:rPr>
      </w:pPr>
    </w:p>
    <w:p w14:paraId="0A7B9E2A" w14:textId="4D9B5B24" w:rsidR="00D7585C" w:rsidRDefault="00553D0B" w:rsidP="00FA71C7">
      <w:pPr>
        <w:rPr>
          <w:szCs w:val="20"/>
          <w:lang w:val="sr-Cyrl-RS" w:eastAsia="en-US"/>
        </w:rPr>
      </w:pPr>
      <w:r w:rsidRPr="00783E4B">
        <w:rPr>
          <w:rFonts w:eastAsiaTheme="minorHAnsi"/>
          <w:lang w:val="sr-Cyrl-RS" w:eastAsia="en-US"/>
        </w:rPr>
        <w:t>К</w:t>
      </w:r>
      <w:r w:rsidR="00490AD2" w:rsidRPr="00783E4B">
        <w:rPr>
          <w:rFonts w:eastAsiaTheme="minorHAnsi"/>
          <w:lang w:val="sr-Cyrl-RS" w:eastAsia="en-US"/>
        </w:rPr>
        <w:t xml:space="preserve">ао основни недостатак уочава се непланско ширење урбаних насеља, </w:t>
      </w:r>
      <w:r w:rsidR="0014271C" w:rsidRPr="00783E4B">
        <w:rPr>
          <w:rFonts w:eastAsiaTheme="minorHAnsi"/>
          <w:lang w:val="sr-Cyrl-RS" w:eastAsia="en-US"/>
        </w:rPr>
        <w:t>а самим тим и неадекватна опремљеност саобраћајном и осталом инфраструктуром. Д</w:t>
      </w:r>
      <w:r w:rsidR="00490AD2" w:rsidRPr="00783E4B">
        <w:rPr>
          <w:rFonts w:eastAsiaTheme="minorHAnsi"/>
          <w:lang w:val="sr-Cyrl-RS" w:eastAsia="en-US"/>
        </w:rPr>
        <w:t>емографско пражњење сеоских насеља и демографска кретања која и даље иду из правца неразвијених подручја ка развијеним урбаним центрима у којима је дошло до изразите концентрације становништва.</w:t>
      </w:r>
    </w:p>
    <w:p w14:paraId="6F4B5193" w14:textId="77777777" w:rsidR="00D7585C" w:rsidRPr="00D7585C" w:rsidRDefault="00D7585C" w:rsidP="00FA71C7">
      <w:pPr>
        <w:rPr>
          <w:szCs w:val="20"/>
          <w:lang w:val="sr-Cyrl-RS" w:eastAsia="en-US"/>
        </w:rPr>
      </w:pPr>
    </w:p>
    <w:p w14:paraId="08B57039" w14:textId="6BE0981F" w:rsidR="00FA71C7" w:rsidRPr="00DB43FA" w:rsidRDefault="00593B54" w:rsidP="00FA71C7">
      <w:pPr>
        <w:rPr>
          <w:lang w:val="sr-Cyrl-RS" w:eastAsia="en-US"/>
        </w:rPr>
      </w:pPr>
      <w:r w:rsidRPr="00DB43FA">
        <w:rPr>
          <w:szCs w:val="18"/>
          <w:lang w:val="sr-Cyrl-RS" w:eastAsia="en-US"/>
        </w:rPr>
        <w:t xml:space="preserve">Урбана подручја немају капацитете да интегришу, у потребној мери, </w:t>
      </w:r>
      <w:r w:rsidR="00DB43FA" w:rsidRPr="00DB43FA">
        <w:rPr>
          <w:szCs w:val="18"/>
          <w:lang w:val="sr-Cyrl-RS" w:eastAsia="en-US"/>
        </w:rPr>
        <w:t>окружење (</w:t>
      </w:r>
      <w:r w:rsidRPr="00DB43FA">
        <w:rPr>
          <w:szCs w:val="18"/>
          <w:lang w:val="sr-Cyrl-RS" w:eastAsia="en-US"/>
        </w:rPr>
        <w:t>просторно</w:t>
      </w:r>
      <w:r w:rsidR="00DB43FA" w:rsidRPr="00DB43FA">
        <w:rPr>
          <w:szCs w:val="18"/>
          <w:lang w:val="sr-Cyrl-RS" w:eastAsia="en-US"/>
        </w:rPr>
        <w:t xml:space="preserve">, економски, функцијски). Мањи урбани центри немају ни кадровске ни финансијеске капацитете да на адекватан начин одговоре на све потребе и захтеве. </w:t>
      </w:r>
    </w:p>
    <w:p w14:paraId="69033560" w14:textId="77777777" w:rsidR="009A3C25" w:rsidRPr="004B0A2A" w:rsidRDefault="009A3C25" w:rsidP="00631743">
      <w:pPr>
        <w:rPr>
          <w:sz w:val="14"/>
          <w:szCs w:val="14"/>
          <w:lang w:val="sr-Cyrl-RS"/>
        </w:rPr>
      </w:pPr>
    </w:p>
    <w:p w14:paraId="68596618" w14:textId="3785CB46" w:rsidR="00DA5E5E" w:rsidRPr="00F75E37" w:rsidRDefault="00DA5E5E" w:rsidP="00012AF8">
      <w:pPr>
        <w:pStyle w:val="Heading3"/>
      </w:pPr>
      <w:bookmarkStart w:id="385" w:name="_Toc82785098"/>
      <w:bookmarkStart w:id="386" w:name="_Toc82785742"/>
      <w:bookmarkStart w:id="387" w:name="_Toc83041997"/>
      <w:bookmarkStart w:id="388" w:name="_Toc90374887"/>
      <w:bookmarkStart w:id="389" w:name="_Toc90375206"/>
      <w:bookmarkStart w:id="390" w:name="_Toc90377854"/>
      <w:bookmarkStart w:id="391" w:name="_Toc90387054"/>
      <w:bookmarkStart w:id="392" w:name="_Toc90388672"/>
      <w:bookmarkStart w:id="393" w:name="_Toc90389503"/>
      <w:bookmarkStart w:id="394" w:name="_Toc90449680"/>
      <w:bookmarkStart w:id="395" w:name="_Toc90454620"/>
      <w:bookmarkStart w:id="396" w:name="_Toc90483348"/>
      <w:bookmarkStart w:id="397" w:name="_Toc96520093"/>
      <w:r w:rsidRPr="004B0A2A">
        <w:t>3.</w:t>
      </w:r>
      <w:r w:rsidRPr="00F75E37">
        <w:t>2</w:t>
      </w:r>
      <w:r w:rsidRPr="004B0A2A">
        <w:t>.</w:t>
      </w:r>
      <w:r w:rsidR="00A346AA" w:rsidRPr="00F75E37">
        <w:t>3</w:t>
      </w:r>
      <w:r w:rsidRPr="004B0A2A">
        <w:t>.</w:t>
      </w:r>
      <w:r w:rsidRPr="00F75E37">
        <w:tab/>
        <w:t>Општа оцена стања руралног развоја и уређења села</w:t>
      </w:r>
      <w:bookmarkEnd w:id="385"/>
      <w:bookmarkEnd w:id="386"/>
      <w:bookmarkEnd w:id="387"/>
      <w:bookmarkEnd w:id="388"/>
      <w:bookmarkEnd w:id="389"/>
      <w:bookmarkEnd w:id="390"/>
      <w:bookmarkEnd w:id="391"/>
      <w:bookmarkEnd w:id="392"/>
      <w:bookmarkEnd w:id="393"/>
      <w:bookmarkEnd w:id="394"/>
      <w:bookmarkEnd w:id="395"/>
      <w:bookmarkEnd w:id="396"/>
      <w:bookmarkEnd w:id="397"/>
    </w:p>
    <w:p w14:paraId="2C4FFFC9" w14:textId="77777777" w:rsidR="00A90F1C" w:rsidRPr="004B0A2A" w:rsidRDefault="00A90F1C" w:rsidP="00A90F1C">
      <w:pPr>
        <w:rPr>
          <w:sz w:val="14"/>
          <w:szCs w:val="14"/>
          <w:lang w:val="sr-Cyrl-RS"/>
        </w:rPr>
      </w:pPr>
    </w:p>
    <w:p w14:paraId="5DD232D1" w14:textId="14148E60" w:rsidR="00EE4F59" w:rsidRPr="008D757A" w:rsidRDefault="00EE4F59" w:rsidP="00A90F1C">
      <w:pPr>
        <w:rPr>
          <w:b/>
          <w:lang w:val="sr-Cyrl-RS"/>
        </w:rPr>
      </w:pPr>
      <w:r w:rsidRPr="00783E4B">
        <w:rPr>
          <w:b/>
          <w:lang w:val="sr-Cyrl-RS"/>
        </w:rPr>
        <w:t>Анализа и оцена стања</w:t>
      </w:r>
    </w:p>
    <w:p w14:paraId="66E55224" w14:textId="77777777" w:rsidR="006B46C3" w:rsidRPr="00783E4B" w:rsidRDefault="006B46C3" w:rsidP="006B46C3">
      <w:pPr>
        <w:rPr>
          <w:lang w:val="sr-Cyrl-RS" w:eastAsia="en-US"/>
        </w:rPr>
      </w:pPr>
      <w:bookmarkStart w:id="398" w:name="_Toc53063332"/>
      <w:bookmarkStart w:id="399" w:name="_Toc55895199"/>
      <w:bookmarkStart w:id="400" w:name="_Toc57122776"/>
      <w:bookmarkEnd w:id="398"/>
      <w:bookmarkEnd w:id="399"/>
      <w:bookmarkEnd w:id="400"/>
      <w:r w:rsidRPr="004B0A2A">
        <w:rPr>
          <w:lang w:val="sr-Cyrl-RS" w:eastAsia="en-US"/>
        </w:rPr>
        <w:t>Функционално гледано, свако село, без обзира на своју величину, има одређену улогу у друштвеној репродукцији и различит положај у мрежи насеља. Према положају у мрежи сеоских насеља разликују се:</w:t>
      </w:r>
    </w:p>
    <w:p w14:paraId="068D11FD" w14:textId="77777777" w:rsidR="006B46C3" w:rsidRPr="004B0A2A" w:rsidRDefault="006B46C3" w:rsidP="00430F3D">
      <w:pPr>
        <w:numPr>
          <w:ilvl w:val="0"/>
          <w:numId w:val="226"/>
        </w:numPr>
        <w:ind w:left="284" w:hanging="284"/>
        <w:contextualSpacing/>
        <w:rPr>
          <w:spacing w:val="-4"/>
          <w:lang w:val="sr-Cyrl-RS" w:eastAsia="en-US"/>
        </w:rPr>
      </w:pPr>
      <w:r w:rsidRPr="004B0A2A">
        <w:rPr>
          <w:b/>
          <w:spacing w:val="-4"/>
          <w:lang w:val="sr-Cyrl-RS" w:eastAsia="en-US"/>
        </w:rPr>
        <w:t>примарна села</w:t>
      </w:r>
      <w:r w:rsidRPr="004B0A2A">
        <w:rPr>
          <w:spacing w:val="-4"/>
          <w:lang w:val="sr-Cyrl-RS" w:eastAsia="en-US"/>
        </w:rPr>
        <w:t xml:space="preserve"> немају никаквих спољних функција према другим селима; најчешће су мала (од њих је мањи само заселак); понекад и нису мала, ако је реч о већим приградским насељима која су превасходно стамбене јединице, функционално зависне од већег оближњег места;</w:t>
      </w:r>
    </w:p>
    <w:p w14:paraId="6CF7C164" w14:textId="77777777" w:rsidR="006B46C3" w:rsidRPr="004B0A2A" w:rsidRDefault="006B46C3" w:rsidP="00430F3D">
      <w:pPr>
        <w:numPr>
          <w:ilvl w:val="0"/>
          <w:numId w:val="226"/>
        </w:numPr>
        <w:ind w:left="284" w:hanging="284"/>
        <w:contextualSpacing/>
        <w:rPr>
          <w:lang w:val="sr-Cyrl-RS" w:eastAsia="en-US"/>
        </w:rPr>
      </w:pPr>
      <w:r w:rsidRPr="004B0A2A">
        <w:rPr>
          <w:b/>
          <w:lang w:val="sr-Cyrl-RS" w:eastAsia="en-US"/>
        </w:rPr>
        <w:t>села са сеоским центром</w:t>
      </w:r>
      <w:r w:rsidRPr="004B0A2A">
        <w:rPr>
          <w:lang w:val="sr-Cyrl-RS" w:eastAsia="en-US"/>
        </w:rPr>
        <w:t xml:space="preserve"> имају једну или више функција за два или више примарна села (заједничка месна канцеларија, амбуланта, сервиси и сл.); </w:t>
      </w:r>
    </w:p>
    <w:p w14:paraId="77C31927" w14:textId="77777777" w:rsidR="006B46C3" w:rsidRPr="004B0A2A" w:rsidRDefault="006B46C3" w:rsidP="00430F3D">
      <w:pPr>
        <w:numPr>
          <w:ilvl w:val="0"/>
          <w:numId w:val="226"/>
        </w:numPr>
        <w:ind w:left="284" w:hanging="284"/>
        <w:contextualSpacing/>
        <w:rPr>
          <w:lang w:val="sr-Cyrl-RS" w:eastAsia="en-US"/>
        </w:rPr>
      </w:pPr>
      <w:r w:rsidRPr="004B0A2A">
        <w:rPr>
          <w:b/>
          <w:lang w:val="sr-Cyrl-RS" w:eastAsia="en-US"/>
        </w:rPr>
        <w:t>центри заједнице села</w:t>
      </w:r>
      <w:r w:rsidRPr="004B0A2A">
        <w:rPr>
          <w:lang w:val="sr-Cyrl-RS" w:eastAsia="en-US"/>
        </w:rPr>
        <w:t xml:space="preserve"> јесу насеља која обједињују више функција у односу на околна села и посредују везу с општинским центром, као с најближим урбаним насељем.</w:t>
      </w:r>
    </w:p>
    <w:p w14:paraId="12A8E8BA" w14:textId="77777777" w:rsidR="006B46C3" w:rsidRPr="004B0A2A" w:rsidRDefault="006B46C3" w:rsidP="006B46C3">
      <w:pPr>
        <w:rPr>
          <w:sz w:val="14"/>
          <w:szCs w:val="14"/>
          <w:lang w:val="sr-Cyrl-RS" w:eastAsia="en-US"/>
        </w:rPr>
      </w:pPr>
    </w:p>
    <w:p w14:paraId="74F4EF46" w14:textId="77777777" w:rsidR="006B46C3" w:rsidRPr="004B0A2A" w:rsidRDefault="006B46C3" w:rsidP="006B46C3">
      <w:pPr>
        <w:rPr>
          <w:lang w:val="sr-Cyrl-RS" w:eastAsia="en-US"/>
        </w:rPr>
      </w:pPr>
      <w:r w:rsidRPr="004B0A2A">
        <w:rPr>
          <w:lang w:val="sr-Cyrl-RS" w:eastAsia="en-US"/>
        </w:rPr>
        <w:t>Са процесом депопулације руралних подручја и насеља, слабљења економске основе и рационализацијом јавних служби, изражен је проблем редукције и слабљења наслеђених функција у центрима заједнице насеља и селима са сеоским центром.</w:t>
      </w:r>
    </w:p>
    <w:p w14:paraId="738C4A1C" w14:textId="77777777" w:rsidR="006B46C3" w:rsidRPr="004B0A2A" w:rsidRDefault="006B46C3" w:rsidP="006B46C3">
      <w:pPr>
        <w:rPr>
          <w:sz w:val="14"/>
          <w:szCs w:val="14"/>
          <w:lang w:val="sr-Cyrl-RS" w:eastAsia="en-US"/>
        </w:rPr>
      </w:pPr>
    </w:p>
    <w:p w14:paraId="680413C6" w14:textId="53122020" w:rsidR="006B46C3" w:rsidRPr="004B0A2A" w:rsidRDefault="006B46C3" w:rsidP="006B46C3">
      <w:pPr>
        <w:rPr>
          <w:lang w:val="sr-Cyrl-RS" w:eastAsia="en-US"/>
        </w:rPr>
      </w:pPr>
      <w:r w:rsidRPr="004B0A2A">
        <w:rPr>
          <w:lang w:val="sr-Cyrl-RS" w:eastAsia="en-US"/>
        </w:rPr>
        <w:t xml:space="preserve">Основне просторне јединице за идентификацију и класификацију морфологије насеља јесу: (а) атар села (катастарска општина)-територија села са јасно одређеним границама које се не мењају кроз време, у којој се развија једно или више насеља, одвија живот и део економских активности становника (у пољопривреди, шумарству и др.); и (б) кућиште и различити модели груписања кућишта у атару села-дисперзна/раштркана кућишта по атару </w:t>
      </w:r>
      <w:r w:rsidR="00803167">
        <w:rPr>
          <w:lang w:val="sr-Cyrl-RS" w:eastAsia="en-US"/>
        </w:rPr>
        <w:t>или групације кућишта (чврсто г</w:t>
      </w:r>
      <w:r w:rsidRPr="004B0A2A">
        <w:rPr>
          <w:lang w:val="sr-Cyrl-RS" w:eastAsia="en-US"/>
        </w:rPr>
        <w:t>р</w:t>
      </w:r>
      <w:r w:rsidR="00803167">
        <w:rPr>
          <w:lang w:val="sr-Cyrl-RS" w:eastAsia="en-US"/>
        </w:rPr>
        <w:t>у</w:t>
      </w:r>
      <w:r w:rsidRPr="004B0A2A">
        <w:rPr>
          <w:lang w:val="sr-Cyrl-RS" w:eastAsia="en-US"/>
        </w:rPr>
        <w:t xml:space="preserve">писана целина неколико кућишта) које формирају издвојене насељске целине (заселак, централну групацију у насељу) или компактно насеље. </w:t>
      </w:r>
    </w:p>
    <w:p w14:paraId="7F7779A7" w14:textId="77777777" w:rsidR="006B46C3" w:rsidRPr="004B0A2A" w:rsidRDefault="006B46C3" w:rsidP="006B46C3">
      <w:pPr>
        <w:rPr>
          <w:sz w:val="16"/>
          <w:lang w:val="sr-Cyrl-RS" w:eastAsia="en-US"/>
        </w:rPr>
      </w:pPr>
    </w:p>
    <w:p w14:paraId="2582FCFF" w14:textId="77777777" w:rsidR="006B46C3" w:rsidRPr="00C54D84" w:rsidRDefault="006B46C3" w:rsidP="006B46C3">
      <w:pPr>
        <w:rPr>
          <w:lang w:val="sr-Cyrl-RS" w:eastAsia="en-US"/>
        </w:rPr>
      </w:pPr>
      <w:r w:rsidRPr="00C54D84">
        <w:rPr>
          <w:lang w:val="sr-Cyrl-RS" w:eastAsia="en-US"/>
        </w:rPr>
        <w:t xml:space="preserve">Као посебна категорија сагледавања сеоских насеља Србије издваја се панонски тип села, који је врста плански грађеног, збијеног и равничарског сеоског насеља, по правилу са ортогоналном шемом улица које се секу под правим углом и центром на месту укрштања две главне улице. Мрежу сеоских насеља панонског типа карактерише релативно хомогена структура насеља сличне величине и релативно уједначене међусобне удаљености („сат времена хода“). У време планског насељавања панонске низије и процеса генезе данашње насељске мреже (претежно XVIII век) физичка структура насеобина и њихове морфолошке карактеристике су биле уједначене, док су специфичности детерминисане културним обрасцима многобројних етничких заједница утицале на стварање различитих карактера сеоских насеља, који су и данас релевантни у процесу планирања њиховог уређења. На простору Војводине још увек су веома јасно читљиви трагови историјског развоја, планског оснивања и континуитет уређења насеља. </w:t>
      </w:r>
    </w:p>
    <w:p w14:paraId="518FAC4D" w14:textId="77777777" w:rsidR="00043D10" w:rsidRDefault="00043D10" w:rsidP="006B46C3">
      <w:pPr>
        <w:rPr>
          <w:lang w:val="sr-Cyrl-RS" w:eastAsia="en-US"/>
        </w:rPr>
      </w:pPr>
    </w:p>
    <w:p w14:paraId="03A5A2F5" w14:textId="77777777" w:rsidR="00711208" w:rsidRDefault="006B46C3" w:rsidP="006B46C3">
      <w:pPr>
        <w:rPr>
          <w:lang w:val="sr-Cyrl-RS" w:eastAsia="en-US"/>
        </w:rPr>
      </w:pPr>
      <w:r w:rsidRPr="00C54D84">
        <w:rPr>
          <w:lang w:val="sr-Cyrl-RS" w:eastAsia="en-US"/>
        </w:rPr>
        <w:t xml:space="preserve">Панонски тип села карактерише релативно хомогена структура компактне форме са парцелама уједначене величине и облика, чије се границе јасно сагледавају у односу на преовлађујуће пољопривредно земљиште око насеља. </w:t>
      </w:r>
    </w:p>
    <w:p w14:paraId="3A212653" w14:textId="04694109" w:rsidR="006B46C3" w:rsidRPr="00C54D84" w:rsidRDefault="006B46C3" w:rsidP="006B46C3">
      <w:pPr>
        <w:rPr>
          <w:lang w:val="sr-Cyrl-RS" w:eastAsia="en-US"/>
        </w:rPr>
      </w:pPr>
      <w:r w:rsidRPr="00C54D84">
        <w:rPr>
          <w:lang w:val="sr-Cyrl-RS" w:eastAsia="en-US"/>
        </w:rPr>
        <w:t>Насеље по правилу има централан положај у атару налази се на саобраћајном правцу. Положај им је дефинисан у односу на хидрогеолошке ос</w:t>
      </w:r>
      <w:r w:rsidR="00043D10">
        <w:rPr>
          <w:lang w:val="sr-Cyrl-RS" w:eastAsia="en-US"/>
        </w:rPr>
        <w:t>о</w:t>
      </w:r>
      <w:r w:rsidRPr="00C54D84">
        <w:rPr>
          <w:lang w:val="sr-Cyrl-RS" w:eastAsia="en-US"/>
        </w:rPr>
        <w:t xml:space="preserve">бености микролокације, заузимајући најповољније положаје, који најчешће подразумевају највише коте терена. У брдовитим деловима Војводине (подручју Вршачких планина и Фрушке горе) насеља се формирају дуж поточних долина на нижим котама обронака планинских масива. Последњих деценија постоји евидентна тенденција ширења грађевинског подручја линеарно дуж саобраћајница, чиме се одступа од традиционалне насељске структуре и норми грађења постављеној у периоду генезе насеља. </w:t>
      </w:r>
    </w:p>
    <w:p w14:paraId="24C81200" w14:textId="77777777" w:rsidR="006B46C3" w:rsidRPr="00B16347" w:rsidRDefault="006B46C3" w:rsidP="006B46C3">
      <w:pPr>
        <w:rPr>
          <w:sz w:val="14"/>
          <w:lang w:val="en-US" w:eastAsia="en-US"/>
        </w:rPr>
      </w:pPr>
    </w:p>
    <w:p w14:paraId="2A67474B" w14:textId="77777777" w:rsidR="006B46C3" w:rsidRPr="00783E4B" w:rsidRDefault="006B46C3" w:rsidP="006B46C3">
      <w:pPr>
        <w:rPr>
          <w:spacing w:val="-4"/>
          <w:lang w:val="sr-Cyrl-RS" w:eastAsia="en-US"/>
        </w:rPr>
      </w:pPr>
      <w:r w:rsidRPr="004B0A2A">
        <w:rPr>
          <w:spacing w:val="-4"/>
          <w:lang w:val="sr-Cyrl-RS" w:eastAsia="en-US"/>
        </w:rPr>
        <w:t xml:space="preserve">Утицај неповољних демографских токова на просторну хетерогеност војвођанских насеља је знатан и у великој мери детерминише функционални и просторно-физички развој многих насеља. Већина сеоских насеља која се налазе у непосредној близини градова престају да буду села, убрзано се претварајући у приградска насеља, како по структурним обележјима становништва, тако и у односу на морфологију просторне структуре и карактер изградње. Она сеоска насеља која се налазе у гравитационом утицају градова показују тенденције убрзаних промена и губитка својих руралних обележја, а самим тим и основне карактеристике које их сврставају у морфолошку категорију панонског типа села. На сасвим супротном крају просторно-функционалног континуума града, одвојена од ширег окружења његовог утицаја, налазе се (још увек) типична сеоска насеља у Војводини, на којима се јасније читају карактеристични трагови историјске генезе типичног панонског села. Може се рећи да се у погледу овог друштвено-просторног феномена развоја насеља простор Војводине не чини изузетком од онога што се у односу на сеоска насеља, догађа на територији читаве Србије. </w:t>
      </w:r>
    </w:p>
    <w:p w14:paraId="5726D20D" w14:textId="77777777" w:rsidR="006B46C3" w:rsidRPr="00783E4B" w:rsidRDefault="006B46C3" w:rsidP="006B46C3">
      <w:pPr>
        <w:rPr>
          <w:spacing w:val="-4"/>
          <w:sz w:val="14"/>
          <w:lang w:val="sr-Cyrl-RS" w:eastAsia="en-US"/>
        </w:rPr>
      </w:pPr>
    </w:p>
    <w:p w14:paraId="07551358" w14:textId="77777777" w:rsidR="006B46C3" w:rsidRPr="004B0A2A" w:rsidRDefault="006B46C3" w:rsidP="006B46C3">
      <w:pPr>
        <w:rPr>
          <w:b/>
          <w:lang w:val="sr-Cyrl-RS" w:eastAsia="en-US"/>
        </w:rPr>
      </w:pPr>
      <w:r w:rsidRPr="004B0A2A">
        <w:rPr>
          <w:b/>
          <w:lang w:val="sr-Cyrl-RS" w:eastAsia="en-US"/>
        </w:rPr>
        <w:t>Приступ уређењу и афирмацији сеоских насеља Војводине</w:t>
      </w:r>
    </w:p>
    <w:p w14:paraId="65D3C98B" w14:textId="77777777" w:rsidR="006B46C3" w:rsidRPr="004B0A2A" w:rsidRDefault="006B46C3" w:rsidP="006B46C3">
      <w:pPr>
        <w:rPr>
          <w:sz w:val="14"/>
          <w:szCs w:val="14"/>
          <w:lang w:val="sr-Cyrl-RS" w:eastAsia="en-US"/>
        </w:rPr>
      </w:pPr>
    </w:p>
    <w:p w14:paraId="08E7CAA4" w14:textId="0B1D082E" w:rsidR="006B46C3" w:rsidRPr="004B0A2A" w:rsidRDefault="006B46C3" w:rsidP="006B46C3">
      <w:pPr>
        <w:rPr>
          <w:lang w:val="sr-Cyrl-RS" w:eastAsia="en-US"/>
        </w:rPr>
      </w:pPr>
      <w:r w:rsidRPr="004B0A2A">
        <w:rPr>
          <w:lang w:val="sr-Cyrl-RS" w:eastAsia="en-US"/>
        </w:rPr>
        <w:t xml:space="preserve">Од укупно 467 насеља на простору Војводине чак преко 400 има карактер сеоских насеља са структуром која се заснива на израженој аграрној делатности. Ова чињеница указује на постојање посебног просторно-планског приступа развоју целокупне мреже насеља </w:t>
      </w:r>
      <w:r w:rsidR="00A04B07">
        <w:rPr>
          <w:lang w:val="sr-Cyrl-RS" w:eastAsia="en-US"/>
        </w:rPr>
        <w:t>АПВ</w:t>
      </w:r>
      <w:r w:rsidRPr="004B0A2A">
        <w:rPr>
          <w:lang w:val="sr-Cyrl-RS" w:eastAsia="en-US"/>
        </w:rPr>
        <w:t xml:space="preserve">. Међутим, планирање се одвија у условима: </w:t>
      </w:r>
    </w:p>
    <w:p w14:paraId="3F55B3B2" w14:textId="77777777" w:rsidR="006B46C3" w:rsidRPr="004B0A2A" w:rsidRDefault="006B46C3" w:rsidP="00430F3D">
      <w:pPr>
        <w:numPr>
          <w:ilvl w:val="0"/>
          <w:numId w:val="226"/>
        </w:numPr>
        <w:ind w:left="284" w:hanging="284"/>
        <w:contextualSpacing/>
        <w:rPr>
          <w:lang w:val="sr-Cyrl-RS" w:eastAsia="en-US"/>
        </w:rPr>
      </w:pPr>
      <w:r w:rsidRPr="004B0A2A">
        <w:rPr>
          <w:lang w:val="sr-Cyrl-RS" w:eastAsia="en-US"/>
        </w:rPr>
        <w:t>недовољно јасно дефинисане потребе за развојем сеоских насеља;</w:t>
      </w:r>
    </w:p>
    <w:p w14:paraId="55DB7D64" w14:textId="77777777" w:rsidR="006B46C3" w:rsidRPr="004B0A2A" w:rsidRDefault="006B46C3" w:rsidP="00430F3D">
      <w:pPr>
        <w:numPr>
          <w:ilvl w:val="0"/>
          <w:numId w:val="226"/>
        </w:numPr>
        <w:ind w:left="284" w:hanging="284"/>
        <w:contextualSpacing/>
        <w:rPr>
          <w:lang w:val="sr-Cyrl-RS" w:eastAsia="en-US"/>
        </w:rPr>
      </w:pPr>
      <w:r w:rsidRPr="004B0A2A">
        <w:rPr>
          <w:lang w:val="sr-Cyrl-RS" w:eastAsia="en-US"/>
        </w:rPr>
        <w:t>непрестаног процеса депопулације сеоских насеља, посебно оних најмањих и најудаљенијих од урбаног центра;</w:t>
      </w:r>
    </w:p>
    <w:p w14:paraId="60665B57" w14:textId="77777777" w:rsidR="006B46C3" w:rsidRPr="004B0A2A" w:rsidRDefault="006B46C3" w:rsidP="00430F3D">
      <w:pPr>
        <w:numPr>
          <w:ilvl w:val="0"/>
          <w:numId w:val="226"/>
        </w:numPr>
        <w:ind w:left="284" w:hanging="284"/>
        <w:contextualSpacing/>
        <w:rPr>
          <w:lang w:val="sr-Cyrl-RS" w:eastAsia="en-US"/>
        </w:rPr>
      </w:pPr>
      <w:r w:rsidRPr="004B0A2A">
        <w:rPr>
          <w:lang w:val="sr-Cyrl-RS" w:eastAsia="en-US"/>
        </w:rPr>
        <w:t xml:space="preserve">недовољно дефинисане макропланерске стратегије развоја простора Војводине у односу на сеоска насеља; </w:t>
      </w:r>
    </w:p>
    <w:p w14:paraId="51CAF5AA" w14:textId="77777777" w:rsidR="006B46C3" w:rsidRPr="004B0A2A" w:rsidRDefault="006B46C3" w:rsidP="00430F3D">
      <w:pPr>
        <w:numPr>
          <w:ilvl w:val="0"/>
          <w:numId w:val="226"/>
        </w:numPr>
        <w:ind w:left="284" w:hanging="284"/>
        <w:contextualSpacing/>
        <w:rPr>
          <w:lang w:val="sr-Cyrl-RS" w:eastAsia="en-US"/>
        </w:rPr>
      </w:pPr>
      <w:r w:rsidRPr="004B0A2A">
        <w:rPr>
          <w:lang w:val="sr-Cyrl-RS" w:eastAsia="en-US"/>
        </w:rPr>
        <w:t xml:space="preserve">непостојање релевантне и интегративне методологије у приступу решавања проблема сеоских насеља и </w:t>
      </w:r>
    </w:p>
    <w:p w14:paraId="723F6B86" w14:textId="77777777" w:rsidR="006B46C3" w:rsidRPr="004B0A2A" w:rsidRDefault="006B46C3" w:rsidP="00430F3D">
      <w:pPr>
        <w:numPr>
          <w:ilvl w:val="0"/>
          <w:numId w:val="226"/>
        </w:numPr>
        <w:ind w:left="284" w:hanging="284"/>
        <w:contextualSpacing/>
        <w:rPr>
          <w:lang w:val="sr-Cyrl-RS" w:eastAsia="en-US"/>
        </w:rPr>
      </w:pPr>
      <w:r w:rsidRPr="004B0A2A">
        <w:rPr>
          <w:lang w:val="sr-Cyrl-RS" w:eastAsia="en-US"/>
        </w:rPr>
        <w:t>неконзистентне праксе планирања.</w:t>
      </w:r>
    </w:p>
    <w:p w14:paraId="060CDBAF" w14:textId="77777777" w:rsidR="006B46C3" w:rsidRPr="004B0A2A" w:rsidRDefault="006B46C3" w:rsidP="006B46C3">
      <w:pPr>
        <w:rPr>
          <w:sz w:val="14"/>
          <w:szCs w:val="14"/>
          <w:lang w:val="sr-Cyrl-RS" w:eastAsia="en-US"/>
        </w:rPr>
      </w:pPr>
    </w:p>
    <w:p w14:paraId="0506F8FF" w14:textId="4A2AB9A8" w:rsidR="005A2484" w:rsidRPr="004B0A2A" w:rsidRDefault="006B46C3" w:rsidP="00BE57DF">
      <w:pPr>
        <w:rPr>
          <w:lang w:val="sr-Cyrl-RS" w:eastAsia="en-US"/>
        </w:rPr>
      </w:pPr>
      <w:r w:rsidRPr="004B0A2A">
        <w:rPr>
          <w:lang w:val="sr-Cyrl-RS" w:eastAsia="en-US"/>
        </w:rPr>
        <w:t>Војвођанско село се не односи само на параметре руралног развоја или традиционално одређење аграрног простора, већ се ради о изузетно битном елементу простора Покрајине који због низа друштвено детерминисаних околности већ дуже време опада у сваком погледу. Посебни проблеми се јављају у одрживости најмањих сеоских насеља (до 1000 становника).</w:t>
      </w:r>
    </w:p>
    <w:p w14:paraId="466FCD7B" w14:textId="77777777" w:rsidR="00BE57DF" w:rsidRPr="004B0A2A" w:rsidRDefault="00BE57DF" w:rsidP="00BE57DF">
      <w:pPr>
        <w:rPr>
          <w:szCs w:val="20"/>
          <w:lang w:val="sr-Cyrl-RS" w:eastAsia="en-US"/>
        </w:rPr>
      </w:pPr>
      <w:bookmarkStart w:id="401" w:name="_Toc82783644"/>
      <w:bookmarkStart w:id="402" w:name="_Toc82783712"/>
      <w:bookmarkStart w:id="403" w:name="_Toc82785025"/>
      <w:bookmarkStart w:id="404" w:name="_Toc82785669"/>
    </w:p>
    <w:p w14:paraId="04F35D86" w14:textId="1CF1257C" w:rsidR="006B46C3" w:rsidRPr="00783E4B" w:rsidRDefault="00830DDD" w:rsidP="00830DDD">
      <w:pPr>
        <w:pStyle w:val="Caption"/>
        <w:rPr>
          <w:b w:val="0"/>
          <w:lang w:val="sr-Cyrl-RS" w:eastAsia="en-US"/>
        </w:rPr>
      </w:pPr>
      <w:bookmarkStart w:id="405" w:name="_Toc90487767"/>
      <w:bookmarkStart w:id="406" w:name="_Toc96520537"/>
      <w:r w:rsidRPr="004B0A2A">
        <w:t xml:space="preserve">Табела </w:t>
      </w:r>
      <w:r w:rsidRPr="00711208">
        <w:rPr>
          <w:b w:val="0"/>
        </w:rPr>
        <w:fldChar w:fldCharType="begin"/>
      </w:r>
      <w:r w:rsidRPr="00711208">
        <w:rPr>
          <w:b w:val="0"/>
          <w:lang w:eastAsia="en-US"/>
        </w:rPr>
        <w:instrText xml:space="preserve"> SEQ Табела \* ARABIC </w:instrText>
      </w:r>
      <w:r w:rsidRPr="00711208">
        <w:rPr>
          <w:b w:val="0"/>
        </w:rPr>
        <w:fldChar w:fldCharType="separate"/>
      </w:r>
      <w:r w:rsidR="00C44BEC">
        <w:rPr>
          <w:b w:val="0"/>
          <w:noProof/>
          <w:lang w:eastAsia="en-US"/>
        </w:rPr>
        <w:t>7</w:t>
      </w:r>
      <w:r w:rsidRPr="00711208">
        <w:rPr>
          <w:b w:val="0"/>
        </w:rPr>
        <w:fldChar w:fldCharType="end"/>
      </w:r>
      <w:r w:rsidR="00F93613">
        <w:t>:</w:t>
      </w:r>
      <w:r w:rsidR="006B46C3">
        <w:t xml:space="preserve"> </w:t>
      </w:r>
      <w:r w:rsidR="006B46C3" w:rsidRPr="00783E4B">
        <w:rPr>
          <w:b w:val="0"/>
          <w:lang w:val="sr-Cyrl-RS" w:eastAsia="en-US"/>
        </w:rPr>
        <w:t>Број и величина насеља до 1000 становника у Војводини</w:t>
      </w:r>
      <w:bookmarkEnd w:id="401"/>
      <w:bookmarkEnd w:id="402"/>
      <w:bookmarkEnd w:id="403"/>
      <w:bookmarkEnd w:id="404"/>
      <w:bookmarkEnd w:id="405"/>
      <w:bookmarkEnd w:id="406"/>
    </w:p>
    <w:tbl>
      <w:tblPr>
        <w:tblStyle w:val="TableGrid18"/>
        <w:tblW w:w="0" w:type="auto"/>
        <w:jc w:val="center"/>
        <w:tblInd w:w="410" w:type="dxa"/>
        <w:tblLook w:val="04A0" w:firstRow="1" w:lastRow="0" w:firstColumn="1" w:lastColumn="0" w:noHBand="0" w:noVBand="1"/>
      </w:tblPr>
      <w:tblGrid>
        <w:gridCol w:w="1320"/>
        <w:gridCol w:w="1320"/>
        <w:gridCol w:w="1320"/>
        <w:gridCol w:w="1320"/>
        <w:gridCol w:w="1321"/>
        <w:gridCol w:w="1321"/>
      </w:tblGrid>
      <w:tr w:rsidR="006B46C3" w:rsidRPr="004B0A2A" w14:paraId="467BBEC8" w14:textId="77777777" w:rsidTr="00873A60">
        <w:trPr>
          <w:jc w:val="center"/>
        </w:trPr>
        <w:tc>
          <w:tcPr>
            <w:tcW w:w="1320" w:type="dxa"/>
            <w:vMerge w:val="restart"/>
            <w:vAlign w:val="center"/>
          </w:tcPr>
          <w:p w14:paraId="47094A73" w14:textId="77777777" w:rsidR="006B46C3" w:rsidRPr="004B0A2A" w:rsidRDefault="006B46C3" w:rsidP="006B46C3">
            <w:pPr>
              <w:jc w:val="center"/>
              <w:rPr>
                <w:sz w:val="16"/>
                <w:lang w:val="sr-Cyrl-RS" w:eastAsia="en-US"/>
              </w:rPr>
            </w:pPr>
            <w:r w:rsidRPr="004B0A2A">
              <w:rPr>
                <w:sz w:val="16"/>
                <w:lang w:val="sr-Cyrl-RS" w:eastAsia="en-US"/>
              </w:rPr>
              <w:t>Укупно</w:t>
            </w:r>
          </w:p>
        </w:tc>
        <w:tc>
          <w:tcPr>
            <w:tcW w:w="6602" w:type="dxa"/>
            <w:gridSpan w:val="5"/>
            <w:vAlign w:val="center"/>
          </w:tcPr>
          <w:p w14:paraId="4A7A076D" w14:textId="77777777" w:rsidR="006B46C3" w:rsidRPr="004B0A2A" w:rsidRDefault="006B46C3" w:rsidP="006B46C3">
            <w:pPr>
              <w:jc w:val="center"/>
              <w:rPr>
                <w:sz w:val="16"/>
                <w:lang w:val="sr-Cyrl-RS" w:eastAsia="en-US"/>
              </w:rPr>
            </w:pPr>
            <w:r w:rsidRPr="004B0A2A">
              <w:rPr>
                <w:sz w:val="16"/>
                <w:lang w:val="sr-Cyrl-RS" w:eastAsia="en-US"/>
              </w:rPr>
              <w:t>Број становника</w:t>
            </w:r>
          </w:p>
        </w:tc>
      </w:tr>
      <w:tr w:rsidR="006B46C3" w:rsidRPr="004B0A2A" w14:paraId="7A2C3621" w14:textId="77777777" w:rsidTr="00873A60">
        <w:trPr>
          <w:jc w:val="center"/>
        </w:trPr>
        <w:tc>
          <w:tcPr>
            <w:tcW w:w="1320" w:type="dxa"/>
            <w:vMerge/>
            <w:vAlign w:val="center"/>
          </w:tcPr>
          <w:p w14:paraId="1452E4DD" w14:textId="77777777" w:rsidR="006B46C3" w:rsidRPr="004B0A2A" w:rsidRDefault="006B46C3" w:rsidP="006B46C3">
            <w:pPr>
              <w:jc w:val="center"/>
              <w:rPr>
                <w:sz w:val="16"/>
                <w:lang w:val="sr-Cyrl-RS" w:eastAsia="en-US"/>
              </w:rPr>
            </w:pPr>
          </w:p>
        </w:tc>
        <w:tc>
          <w:tcPr>
            <w:tcW w:w="1320" w:type="dxa"/>
            <w:vAlign w:val="center"/>
          </w:tcPr>
          <w:p w14:paraId="4B229C78" w14:textId="77777777" w:rsidR="006B46C3" w:rsidRPr="004B0A2A" w:rsidRDefault="006B46C3" w:rsidP="006B46C3">
            <w:pPr>
              <w:jc w:val="center"/>
              <w:rPr>
                <w:sz w:val="16"/>
                <w:lang w:val="sr-Cyrl-RS" w:eastAsia="en-US"/>
              </w:rPr>
            </w:pPr>
            <w:r w:rsidRPr="004B0A2A">
              <w:rPr>
                <w:sz w:val="16"/>
                <w:lang w:val="sr-Cyrl-RS" w:eastAsia="en-US"/>
              </w:rPr>
              <w:t>0-50</w:t>
            </w:r>
          </w:p>
        </w:tc>
        <w:tc>
          <w:tcPr>
            <w:tcW w:w="1320" w:type="dxa"/>
            <w:vAlign w:val="center"/>
          </w:tcPr>
          <w:p w14:paraId="09D98B8D" w14:textId="77777777" w:rsidR="006B46C3" w:rsidRPr="004B0A2A" w:rsidRDefault="006B46C3" w:rsidP="006B46C3">
            <w:pPr>
              <w:jc w:val="center"/>
              <w:rPr>
                <w:sz w:val="16"/>
                <w:lang w:val="sr-Cyrl-RS" w:eastAsia="en-US"/>
              </w:rPr>
            </w:pPr>
            <w:r w:rsidRPr="004B0A2A">
              <w:rPr>
                <w:sz w:val="16"/>
                <w:lang w:val="sr-Cyrl-RS" w:eastAsia="en-US"/>
              </w:rPr>
              <w:t>51-100</w:t>
            </w:r>
          </w:p>
        </w:tc>
        <w:tc>
          <w:tcPr>
            <w:tcW w:w="1320" w:type="dxa"/>
            <w:vAlign w:val="center"/>
          </w:tcPr>
          <w:p w14:paraId="79CB5F89" w14:textId="77777777" w:rsidR="006B46C3" w:rsidRPr="004B0A2A" w:rsidRDefault="006B46C3" w:rsidP="006B46C3">
            <w:pPr>
              <w:jc w:val="center"/>
              <w:rPr>
                <w:sz w:val="16"/>
                <w:lang w:val="sr-Cyrl-RS" w:eastAsia="en-US"/>
              </w:rPr>
            </w:pPr>
            <w:r w:rsidRPr="004B0A2A">
              <w:rPr>
                <w:sz w:val="16"/>
                <w:lang w:val="sr-Cyrl-RS" w:eastAsia="en-US"/>
              </w:rPr>
              <w:t>101-500</w:t>
            </w:r>
          </w:p>
        </w:tc>
        <w:tc>
          <w:tcPr>
            <w:tcW w:w="1321" w:type="dxa"/>
            <w:vAlign w:val="center"/>
          </w:tcPr>
          <w:p w14:paraId="0A1CF745" w14:textId="77777777" w:rsidR="006B46C3" w:rsidRPr="004B0A2A" w:rsidRDefault="006B46C3" w:rsidP="006B46C3">
            <w:pPr>
              <w:jc w:val="center"/>
              <w:rPr>
                <w:sz w:val="16"/>
                <w:lang w:val="sr-Cyrl-RS" w:eastAsia="en-US"/>
              </w:rPr>
            </w:pPr>
            <w:r w:rsidRPr="004B0A2A">
              <w:rPr>
                <w:sz w:val="16"/>
                <w:lang w:val="sr-Cyrl-RS" w:eastAsia="en-US"/>
              </w:rPr>
              <w:t>501-1000</w:t>
            </w:r>
          </w:p>
        </w:tc>
        <w:tc>
          <w:tcPr>
            <w:tcW w:w="1321" w:type="dxa"/>
            <w:vAlign w:val="center"/>
          </w:tcPr>
          <w:p w14:paraId="1446C625" w14:textId="77777777" w:rsidR="006B46C3" w:rsidRPr="004B0A2A" w:rsidRDefault="006B46C3" w:rsidP="006B46C3">
            <w:pPr>
              <w:jc w:val="center"/>
              <w:rPr>
                <w:sz w:val="16"/>
                <w:lang w:val="sr-Cyrl-RS" w:eastAsia="en-US"/>
              </w:rPr>
            </w:pPr>
            <w:r w:rsidRPr="004B0A2A">
              <w:rPr>
                <w:sz w:val="16"/>
                <w:lang w:val="sr-Cyrl-RS" w:eastAsia="en-US"/>
              </w:rPr>
              <w:t>преко 1000</w:t>
            </w:r>
          </w:p>
        </w:tc>
      </w:tr>
      <w:tr w:rsidR="006B46C3" w:rsidRPr="004B0A2A" w14:paraId="72DABA21" w14:textId="77777777" w:rsidTr="00873A60">
        <w:trPr>
          <w:jc w:val="center"/>
        </w:trPr>
        <w:tc>
          <w:tcPr>
            <w:tcW w:w="1320" w:type="dxa"/>
            <w:vAlign w:val="center"/>
          </w:tcPr>
          <w:p w14:paraId="0D259524" w14:textId="77777777" w:rsidR="006B46C3" w:rsidRPr="004B0A2A" w:rsidRDefault="006B46C3" w:rsidP="006B46C3">
            <w:pPr>
              <w:jc w:val="center"/>
              <w:rPr>
                <w:sz w:val="16"/>
                <w:lang w:val="sr-Cyrl-RS" w:eastAsia="en-US"/>
              </w:rPr>
            </w:pPr>
            <w:r w:rsidRPr="004B0A2A">
              <w:rPr>
                <w:sz w:val="16"/>
                <w:lang w:val="sr-Cyrl-RS" w:eastAsia="en-US"/>
              </w:rPr>
              <w:t>467</w:t>
            </w:r>
          </w:p>
        </w:tc>
        <w:tc>
          <w:tcPr>
            <w:tcW w:w="1320" w:type="dxa"/>
            <w:vAlign w:val="center"/>
          </w:tcPr>
          <w:p w14:paraId="75D73102" w14:textId="77777777" w:rsidR="006B46C3" w:rsidRPr="004B0A2A" w:rsidRDefault="006B46C3" w:rsidP="006B46C3">
            <w:pPr>
              <w:jc w:val="center"/>
              <w:rPr>
                <w:sz w:val="16"/>
                <w:lang w:val="sr-Cyrl-RS" w:eastAsia="en-US"/>
              </w:rPr>
            </w:pPr>
            <w:r w:rsidRPr="004B0A2A">
              <w:rPr>
                <w:sz w:val="16"/>
                <w:lang w:val="sr-Cyrl-RS" w:eastAsia="en-US"/>
              </w:rPr>
              <w:t>5</w:t>
            </w:r>
          </w:p>
        </w:tc>
        <w:tc>
          <w:tcPr>
            <w:tcW w:w="1320" w:type="dxa"/>
            <w:vAlign w:val="center"/>
          </w:tcPr>
          <w:p w14:paraId="5B801D00" w14:textId="77777777" w:rsidR="006B46C3" w:rsidRPr="004B0A2A" w:rsidRDefault="006B46C3" w:rsidP="006B46C3">
            <w:pPr>
              <w:jc w:val="center"/>
              <w:rPr>
                <w:sz w:val="16"/>
                <w:lang w:val="sr-Cyrl-RS" w:eastAsia="en-US"/>
              </w:rPr>
            </w:pPr>
            <w:r w:rsidRPr="004B0A2A">
              <w:rPr>
                <w:sz w:val="16"/>
                <w:lang w:val="sr-Cyrl-RS" w:eastAsia="en-US"/>
              </w:rPr>
              <w:t>8</w:t>
            </w:r>
          </w:p>
        </w:tc>
        <w:tc>
          <w:tcPr>
            <w:tcW w:w="1320" w:type="dxa"/>
            <w:vAlign w:val="center"/>
          </w:tcPr>
          <w:p w14:paraId="5CE56BD4" w14:textId="77777777" w:rsidR="006B46C3" w:rsidRPr="004B0A2A" w:rsidRDefault="006B46C3" w:rsidP="006B46C3">
            <w:pPr>
              <w:jc w:val="center"/>
              <w:rPr>
                <w:sz w:val="16"/>
                <w:lang w:val="sr-Cyrl-RS" w:eastAsia="en-US"/>
              </w:rPr>
            </w:pPr>
            <w:r w:rsidRPr="004B0A2A">
              <w:rPr>
                <w:sz w:val="16"/>
                <w:lang w:val="sr-Cyrl-RS" w:eastAsia="en-US"/>
              </w:rPr>
              <w:t>74</w:t>
            </w:r>
          </w:p>
        </w:tc>
        <w:tc>
          <w:tcPr>
            <w:tcW w:w="1321" w:type="dxa"/>
            <w:vAlign w:val="center"/>
          </w:tcPr>
          <w:p w14:paraId="68669442" w14:textId="77777777" w:rsidR="006B46C3" w:rsidRPr="004B0A2A" w:rsidRDefault="006B46C3" w:rsidP="006B46C3">
            <w:pPr>
              <w:jc w:val="center"/>
              <w:rPr>
                <w:sz w:val="16"/>
                <w:lang w:val="sr-Cyrl-RS" w:eastAsia="en-US"/>
              </w:rPr>
            </w:pPr>
            <w:r w:rsidRPr="004B0A2A">
              <w:rPr>
                <w:sz w:val="16"/>
                <w:lang w:val="sr-Cyrl-RS" w:eastAsia="en-US"/>
              </w:rPr>
              <w:t>72</w:t>
            </w:r>
          </w:p>
        </w:tc>
        <w:tc>
          <w:tcPr>
            <w:tcW w:w="1321" w:type="dxa"/>
            <w:vAlign w:val="center"/>
          </w:tcPr>
          <w:p w14:paraId="42528590" w14:textId="77777777" w:rsidR="006B46C3" w:rsidRPr="004B0A2A" w:rsidRDefault="006B46C3" w:rsidP="006B46C3">
            <w:pPr>
              <w:jc w:val="center"/>
              <w:rPr>
                <w:sz w:val="16"/>
                <w:lang w:val="sr-Cyrl-RS" w:eastAsia="en-US"/>
              </w:rPr>
            </w:pPr>
            <w:r w:rsidRPr="004B0A2A">
              <w:rPr>
                <w:sz w:val="16"/>
                <w:lang w:val="sr-Cyrl-RS" w:eastAsia="en-US"/>
              </w:rPr>
              <w:t>308</w:t>
            </w:r>
          </w:p>
        </w:tc>
      </w:tr>
    </w:tbl>
    <w:p w14:paraId="4C237581" w14:textId="3833914C" w:rsidR="006B46C3" w:rsidRPr="004B0A2A" w:rsidRDefault="00127E1F" w:rsidP="00127E1F">
      <w:pPr>
        <w:tabs>
          <w:tab w:val="left" w:pos="860"/>
        </w:tabs>
        <w:rPr>
          <w:sz w:val="14"/>
          <w:szCs w:val="14"/>
          <w:lang w:val="sr-Cyrl-RS" w:eastAsia="en-US"/>
        </w:rPr>
      </w:pPr>
      <w:r w:rsidRPr="004B0A2A">
        <w:rPr>
          <w:sz w:val="14"/>
          <w:szCs w:val="14"/>
          <w:lang w:val="sr-Cyrl-RS" w:eastAsia="en-US"/>
        </w:rPr>
        <w:tab/>
      </w:r>
    </w:p>
    <w:p w14:paraId="4168D24C" w14:textId="77777777" w:rsidR="00D341C3" w:rsidRPr="00783E4B" w:rsidRDefault="00D341C3" w:rsidP="00D341C3">
      <w:pPr>
        <w:rPr>
          <w:b/>
          <w:lang w:val="sr-Cyrl-RS"/>
        </w:rPr>
      </w:pPr>
      <w:r w:rsidRPr="00783E4B">
        <w:rPr>
          <w:b/>
          <w:lang w:val="sr-Cyrl-RS"/>
        </w:rPr>
        <w:t>Оцена потенцијала и ограничења</w:t>
      </w:r>
    </w:p>
    <w:p w14:paraId="67799B98" w14:textId="77777777" w:rsidR="00C975EE" w:rsidRPr="00783E4B" w:rsidRDefault="00C975EE" w:rsidP="006B46C3">
      <w:pPr>
        <w:rPr>
          <w:lang w:val="sr-Cyrl-RS" w:eastAsia="en-US"/>
        </w:rPr>
      </w:pPr>
    </w:p>
    <w:p w14:paraId="075FB6E6" w14:textId="47413CC8" w:rsidR="006B46C3" w:rsidRPr="004B0A2A" w:rsidRDefault="006B46C3" w:rsidP="006B46C3">
      <w:pPr>
        <w:rPr>
          <w:lang w:val="sr-Cyrl-RS" w:eastAsia="en-US"/>
        </w:rPr>
      </w:pPr>
      <w:r w:rsidRPr="004B0A2A">
        <w:rPr>
          <w:lang w:val="sr-Cyrl-RS" w:eastAsia="en-US"/>
        </w:rPr>
        <w:t>У складу са изнетим, како би се боље схватило место и улога села у односу на простор Војводине</w:t>
      </w:r>
      <w:r w:rsidR="006D30FE">
        <w:rPr>
          <w:lang w:val="sr-Cyrl-RS" w:eastAsia="en-US"/>
        </w:rPr>
        <w:t>,</w:t>
      </w:r>
      <w:r w:rsidRPr="004B0A2A">
        <w:rPr>
          <w:lang w:val="sr-Cyrl-RS" w:eastAsia="en-US"/>
        </w:rPr>
        <w:t xml:space="preserve"> а тиме и реални значај и домети просторног планирања и урбанизма, нужно је проблем посматрати на два нивоа: екстерном </w:t>
      </w:r>
      <w:r w:rsidR="003561DB" w:rsidRPr="00783E4B">
        <w:rPr>
          <w:lang w:val="sr-Cyrl-RS" w:eastAsia="en-US"/>
        </w:rPr>
        <w:t>(</w:t>
      </w:r>
      <w:r w:rsidRPr="004B0A2A">
        <w:rPr>
          <w:lang w:val="sr-Cyrl-RS" w:eastAsia="en-US"/>
        </w:rPr>
        <w:t>регионалном</w:t>
      </w:r>
      <w:r w:rsidR="003561DB" w:rsidRPr="00783E4B">
        <w:rPr>
          <w:lang w:val="sr-Cyrl-RS" w:eastAsia="en-US"/>
        </w:rPr>
        <w:t>)</w:t>
      </w:r>
      <w:r w:rsidRPr="004B0A2A">
        <w:rPr>
          <w:lang w:val="sr-Cyrl-RS" w:eastAsia="en-US"/>
        </w:rPr>
        <w:t xml:space="preserve"> и интерном, односно у оквиру саме насељске територије. У оквирима ова два нивоа сагледавања могуће је уочити највише чинилаца који детерминишу њихов просторни и урбанистички развој – са једне стране оних који имају обележја стратешких праваца развоја и са друге стране оних који имају обележја урбанистичког уређивања простора села и његовог окружења према атару. </w:t>
      </w:r>
    </w:p>
    <w:p w14:paraId="01529908" w14:textId="77777777" w:rsidR="00814107" w:rsidRPr="004B0A2A" w:rsidRDefault="00814107" w:rsidP="00A90F1C">
      <w:pPr>
        <w:rPr>
          <w:lang w:val="sr-Cyrl-RS"/>
        </w:rPr>
      </w:pPr>
      <w:bookmarkStart w:id="407" w:name="_Toc65651910"/>
      <w:bookmarkStart w:id="408" w:name="_Toc66428750"/>
    </w:p>
    <w:p w14:paraId="2370E4C3" w14:textId="61571D66" w:rsidR="00DA5E5E" w:rsidRPr="004B0A2A" w:rsidRDefault="00DA5E5E" w:rsidP="00012AF8">
      <w:pPr>
        <w:pStyle w:val="Heading3"/>
        <w:rPr>
          <w:lang w:val="sr-Cyrl-RS"/>
        </w:rPr>
      </w:pPr>
      <w:bookmarkStart w:id="409" w:name="_Toc82785099"/>
      <w:bookmarkStart w:id="410" w:name="_Toc82785743"/>
      <w:bookmarkStart w:id="411" w:name="_Toc83041998"/>
      <w:bookmarkStart w:id="412" w:name="_Toc90374888"/>
      <w:bookmarkStart w:id="413" w:name="_Toc90375207"/>
      <w:bookmarkStart w:id="414" w:name="_Toc90377855"/>
      <w:bookmarkStart w:id="415" w:name="_Toc90387055"/>
      <w:bookmarkStart w:id="416" w:name="_Toc90388673"/>
      <w:bookmarkStart w:id="417" w:name="_Toc90389504"/>
      <w:bookmarkStart w:id="418" w:name="_Toc90449681"/>
      <w:bookmarkStart w:id="419" w:name="_Toc90454621"/>
      <w:bookmarkStart w:id="420" w:name="_Toc90483349"/>
      <w:bookmarkStart w:id="421" w:name="_Toc96520094"/>
      <w:r w:rsidRPr="00783E4B">
        <w:rPr>
          <w:lang w:val="sr-Cyrl-RS"/>
        </w:rPr>
        <w:t>3.</w:t>
      </w:r>
      <w:r w:rsidRPr="004B0A2A">
        <w:rPr>
          <w:lang w:val="sr-Cyrl-RS"/>
        </w:rPr>
        <w:t>2</w:t>
      </w:r>
      <w:r w:rsidRPr="00783E4B">
        <w:rPr>
          <w:lang w:val="sr-Cyrl-RS"/>
        </w:rPr>
        <w:t>.</w:t>
      </w:r>
      <w:r w:rsidR="00A346AA" w:rsidRPr="00783E4B">
        <w:rPr>
          <w:lang w:val="sr-Cyrl-RS"/>
        </w:rPr>
        <w:t>4</w:t>
      </w:r>
      <w:r w:rsidRPr="00783E4B">
        <w:rPr>
          <w:lang w:val="sr-Cyrl-RS"/>
        </w:rPr>
        <w:t>.</w:t>
      </w:r>
      <w:r w:rsidRPr="004B0A2A">
        <w:rPr>
          <w:lang w:val="sr-Cyrl-RS"/>
        </w:rPr>
        <w:tab/>
        <w:t>Општа оцена стања мреже јавних служби и социјалног развоја</w:t>
      </w:r>
      <w:bookmarkEnd w:id="409"/>
      <w:bookmarkEnd w:id="410"/>
      <w:bookmarkEnd w:id="411"/>
      <w:bookmarkEnd w:id="412"/>
      <w:bookmarkEnd w:id="413"/>
      <w:bookmarkEnd w:id="414"/>
      <w:bookmarkEnd w:id="415"/>
      <w:bookmarkEnd w:id="416"/>
      <w:bookmarkEnd w:id="417"/>
      <w:bookmarkEnd w:id="418"/>
      <w:bookmarkEnd w:id="419"/>
      <w:bookmarkEnd w:id="420"/>
      <w:bookmarkEnd w:id="421"/>
      <w:r w:rsidR="00C86204" w:rsidRPr="004B0A2A">
        <w:rPr>
          <w:lang w:val="sr-Cyrl-RS"/>
        </w:rPr>
        <w:t xml:space="preserve">        </w:t>
      </w:r>
      <w:r w:rsidRPr="004B0A2A">
        <w:rPr>
          <w:lang w:val="sr-Cyrl-RS"/>
        </w:rPr>
        <w:t xml:space="preserve"> </w:t>
      </w:r>
    </w:p>
    <w:p w14:paraId="3D04CC9B" w14:textId="77777777" w:rsidR="00DA5E5E" w:rsidRPr="00783E4B" w:rsidRDefault="00DA5E5E" w:rsidP="00C975EE">
      <w:pPr>
        <w:rPr>
          <w:sz w:val="12"/>
          <w:lang w:val="sr-Cyrl-RS"/>
        </w:rPr>
      </w:pPr>
    </w:p>
    <w:bookmarkEnd w:id="407"/>
    <w:bookmarkEnd w:id="408"/>
    <w:p w14:paraId="1A554B1C" w14:textId="77777777" w:rsidR="00FB28D0" w:rsidRPr="004B0A2A" w:rsidRDefault="00FB28D0" w:rsidP="00A90F1C">
      <w:pPr>
        <w:rPr>
          <w:b/>
          <w:lang w:val="sr-Cyrl-RS"/>
        </w:rPr>
      </w:pPr>
      <w:r w:rsidRPr="00783E4B">
        <w:rPr>
          <w:b/>
          <w:lang w:val="sr-Cyrl-RS"/>
        </w:rPr>
        <w:t>Анализа и оцена стања</w:t>
      </w:r>
    </w:p>
    <w:p w14:paraId="4816A167" w14:textId="77777777" w:rsidR="00A90F1C" w:rsidRPr="00783E4B" w:rsidRDefault="00A90F1C" w:rsidP="00C975EE">
      <w:pPr>
        <w:rPr>
          <w:sz w:val="12"/>
          <w:lang w:val="sr-Cyrl-RS"/>
        </w:rPr>
      </w:pPr>
    </w:p>
    <w:p w14:paraId="73DB8641" w14:textId="77777777" w:rsidR="00A61E09" w:rsidRPr="004B0A2A" w:rsidRDefault="00A61E09" w:rsidP="00C06F03">
      <w:pPr>
        <w:rPr>
          <w:b/>
          <w:caps/>
          <w:szCs w:val="18"/>
          <w:lang w:val="sr-Cyrl-RS"/>
        </w:rPr>
      </w:pPr>
      <w:r w:rsidRPr="004B0A2A">
        <w:rPr>
          <w:b/>
          <w:szCs w:val="18"/>
          <w:lang w:val="sr-Cyrl-RS"/>
        </w:rPr>
        <w:t>Образовање</w:t>
      </w:r>
    </w:p>
    <w:p w14:paraId="47BA5F9A" w14:textId="77777777" w:rsidR="00A61E09" w:rsidRPr="00783E4B" w:rsidRDefault="00A61E09" w:rsidP="00A61E09">
      <w:pPr>
        <w:rPr>
          <w:sz w:val="12"/>
          <w:lang w:val="sr-Cyrl-RS" w:eastAsia="en-US"/>
        </w:rPr>
      </w:pPr>
    </w:p>
    <w:p w14:paraId="53F277AD" w14:textId="77777777" w:rsidR="00A61E09" w:rsidRPr="004B0A2A" w:rsidRDefault="00A61E09" w:rsidP="00A61E09">
      <w:pPr>
        <w:rPr>
          <w:szCs w:val="18"/>
          <w:u w:val="single"/>
          <w:lang w:val="sr-Cyrl-RS" w:eastAsia="en-US"/>
        </w:rPr>
      </w:pPr>
      <w:r w:rsidRPr="004B0A2A">
        <w:rPr>
          <w:szCs w:val="18"/>
          <w:u w:val="single"/>
          <w:lang w:val="sr-Cyrl-RS" w:eastAsia="en-US"/>
        </w:rPr>
        <w:t xml:space="preserve">Предшколско васпитање и образовање </w:t>
      </w:r>
    </w:p>
    <w:p w14:paraId="17E614CC" w14:textId="77777777" w:rsidR="00A61E09" w:rsidRPr="00783E4B" w:rsidRDefault="00A61E09" w:rsidP="00A61E09">
      <w:pPr>
        <w:rPr>
          <w:sz w:val="12"/>
          <w:lang w:val="sr-Cyrl-RS" w:eastAsia="en-US"/>
        </w:rPr>
      </w:pPr>
    </w:p>
    <w:p w14:paraId="6C10A7BE" w14:textId="0DFA2F33" w:rsidR="00A61E09" w:rsidRPr="004B0A2A" w:rsidRDefault="00A61E09" w:rsidP="00A61E09">
      <w:pPr>
        <w:rPr>
          <w:szCs w:val="18"/>
          <w:lang w:val="sr-Cyrl-RS" w:eastAsia="en-US"/>
        </w:rPr>
      </w:pPr>
      <w:r w:rsidRPr="00783E4B">
        <w:rPr>
          <w:lang w:val="sr-Cyrl-RS"/>
        </w:rPr>
        <w:t>У оквиру система предшколског васпитања и образовања изражен је недостатак капацитета и недовољно су развијени диверсификовани програми који би требало да задовоље потребе у насељима у којима нема предшколских установа (путујући вртић, путујући васпитач).</w:t>
      </w:r>
      <w:r w:rsidR="00747D11" w:rsidRPr="004B0A2A">
        <w:rPr>
          <w:szCs w:val="18"/>
          <w:lang w:val="sr-Cyrl-RS" w:eastAsia="en-US"/>
        </w:rPr>
        <w:t xml:space="preserve"> </w:t>
      </w:r>
      <w:r w:rsidR="00747D11" w:rsidRPr="004B0A2A">
        <w:rPr>
          <w:lang w:val="sr-Cyrl-RS" w:eastAsia="en-US"/>
        </w:rPr>
        <w:t>И</w:t>
      </w:r>
      <w:r w:rsidRPr="004B0A2A">
        <w:rPr>
          <w:szCs w:val="18"/>
          <w:lang w:val="sr-Cyrl-RS" w:eastAsia="en-US"/>
        </w:rPr>
        <w:t>ако је укупан проценат обухвата деце предшколског узраста у сталном порасту, у 2019. години одређен број деце је остао неуписан због попуњености капацитета, упркос значајном повећању капац</w:t>
      </w:r>
      <w:r w:rsidR="0095623E">
        <w:rPr>
          <w:szCs w:val="18"/>
          <w:lang w:val="sr-Cyrl-RS" w:eastAsia="en-US"/>
        </w:rPr>
        <w:t>итета предшколских установа</w:t>
      </w:r>
      <w:r w:rsidRPr="004B0A2A">
        <w:rPr>
          <w:szCs w:val="18"/>
          <w:lang w:val="sr-Cyrl-RS" w:eastAsia="en-US"/>
        </w:rPr>
        <w:t xml:space="preserve"> и повећаног броја објеката. Такође, у контексту праведности и даље су приметне две не</w:t>
      </w:r>
      <w:r w:rsidR="00ED6082">
        <w:rPr>
          <w:szCs w:val="18"/>
          <w:lang w:val="sr-Cyrl-RS" w:eastAsia="en-US"/>
        </w:rPr>
        <w:t>гативне појаве: разлике између ЈЛС</w:t>
      </w:r>
      <w:r w:rsidRPr="004B0A2A">
        <w:rPr>
          <w:szCs w:val="18"/>
          <w:lang w:val="sr-Cyrl-RS" w:eastAsia="en-US"/>
        </w:rPr>
        <w:t xml:space="preserve"> у погледу обухвата деце уопште и обухвата деце </w:t>
      </w:r>
      <w:r w:rsidR="00ED6082">
        <w:rPr>
          <w:szCs w:val="18"/>
          <w:lang w:val="sr-Cyrl-RS" w:eastAsia="en-US"/>
        </w:rPr>
        <w:t>из ромских насеља у АПВ</w:t>
      </w:r>
      <w:r w:rsidRPr="004B0A2A">
        <w:rPr>
          <w:szCs w:val="18"/>
          <w:lang w:val="sr-Cyrl-RS" w:eastAsia="en-US"/>
        </w:rPr>
        <w:t xml:space="preserve"> (која су у највећој мери искључена из ПВО).</w:t>
      </w:r>
    </w:p>
    <w:p w14:paraId="5600068E" w14:textId="77777777" w:rsidR="00A61E09" w:rsidRPr="00783E4B" w:rsidRDefault="00A61E09" w:rsidP="00A61E09">
      <w:pPr>
        <w:rPr>
          <w:sz w:val="12"/>
          <w:lang w:val="sr-Cyrl-RS" w:eastAsia="en-US"/>
        </w:rPr>
      </w:pPr>
    </w:p>
    <w:p w14:paraId="5A084A07" w14:textId="566B559B" w:rsidR="00A61E09" w:rsidRPr="004B0A2A" w:rsidRDefault="0095623E" w:rsidP="00A61E09">
      <w:pPr>
        <w:rPr>
          <w:szCs w:val="18"/>
          <w:lang w:val="sr-Cyrl-RS" w:eastAsia="en-US"/>
        </w:rPr>
      </w:pPr>
      <w:r>
        <w:rPr>
          <w:szCs w:val="18"/>
          <w:lang w:val="sr-Cyrl-RS" w:eastAsia="en-US"/>
        </w:rPr>
        <w:t>М</w:t>
      </w:r>
      <w:r w:rsidR="00A61E09" w:rsidRPr="00783E4B">
        <w:rPr>
          <w:lang w:val="sr-Cyrl-RS" w:eastAsia="en-US"/>
        </w:rPr>
        <w:t xml:space="preserve">режа установа предшколског васпитања и образовања је недовољно развијена, неадекватна је географска дистрибуција и недовољан је обухват деце из </w:t>
      </w:r>
      <w:r w:rsidR="00A61E09" w:rsidRPr="004B0A2A">
        <w:rPr>
          <w:szCs w:val="18"/>
          <w:lang w:val="sr-Cyrl-RS" w:eastAsia="en-US"/>
        </w:rPr>
        <w:t xml:space="preserve">других </w:t>
      </w:r>
      <w:r w:rsidR="00A61E09" w:rsidRPr="00783E4B">
        <w:rPr>
          <w:lang w:val="sr-Cyrl-RS" w:eastAsia="en-US"/>
        </w:rPr>
        <w:t xml:space="preserve">маргинализованих социјалних група (деца на селу, сиромашна деца, деца са инвалидитетом и сметњама у развоју). </w:t>
      </w:r>
    </w:p>
    <w:p w14:paraId="1C8DDB3F" w14:textId="77777777" w:rsidR="00A61E09" w:rsidRPr="00783E4B" w:rsidRDefault="00A61E09" w:rsidP="00A61E09">
      <w:pPr>
        <w:rPr>
          <w:strike/>
          <w:sz w:val="12"/>
          <w:lang w:val="sr-Cyrl-RS" w:eastAsia="en-US"/>
        </w:rPr>
      </w:pPr>
    </w:p>
    <w:p w14:paraId="384B76FE" w14:textId="4C5DD799" w:rsidR="007866B0" w:rsidRPr="00783E4B" w:rsidRDefault="00A61E09" w:rsidP="007866B0">
      <w:pPr>
        <w:rPr>
          <w:lang w:val="sr-Cyrl-RS" w:eastAsia="en-US"/>
        </w:rPr>
      </w:pPr>
      <w:r w:rsidRPr="004B0A2A">
        <w:rPr>
          <w:szCs w:val="18"/>
          <w:lang w:val="sr-Cyrl-RS" w:eastAsia="en-US"/>
        </w:rPr>
        <w:t>Према подацима</w:t>
      </w:r>
      <w:r w:rsidR="00844A1C" w:rsidRPr="004B0A2A">
        <w:rPr>
          <w:szCs w:val="18"/>
          <w:lang w:val="sr-Cyrl-RS" w:eastAsia="en-US"/>
        </w:rPr>
        <w:t xml:space="preserve"> из 2018. године и 2021. године</w:t>
      </w:r>
      <w:r w:rsidRPr="004B0A2A">
        <w:rPr>
          <w:szCs w:val="18"/>
          <w:lang w:val="sr-Cyrl-RS" w:eastAsia="en-US"/>
        </w:rPr>
        <w:t xml:space="preserve"> види се да се број предшколских објеката повећао у односу на број објеката из 2018. године (број објеката повећао са 718 на 728). Број деце у предшколском васпитању и образовању 2018. године је био 60868, а према подацима из 2021. године број уписане деце је 60774, док је 3009 деце уписано преко норматива.</w:t>
      </w:r>
      <w:r w:rsidR="007866B0" w:rsidRPr="004B0A2A">
        <w:rPr>
          <w:rStyle w:val="FootnoteReference"/>
          <w:szCs w:val="18"/>
          <w:lang w:val="sr-Cyrl-RS" w:eastAsia="en-US"/>
        </w:rPr>
        <w:t xml:space="preserve"> </w:t>
      </w:r>
      <w:r w:rsidR="007866B0" w:rsidRPr="004B0A2A">
        <w:rPr>
          <w:rStyle w:val="FootnoteReference"/>
          <w:szCs w:val="18"/>
          <w:lang w:val="sr-Cyrl-RS" w:eastAsia="en-US"/>
        </w:rPr>
        <w:footnoteReference w:id="7"/>
      </w:r>
    </w:p>
    <w:p w14:paraId="475F688E" w14:textId="77777777" w:rsidR="00A90F1C" w:rsidRPr="00783E4B" w:rsidRDefault="00A90F1C" w:rsidP="00A90F1C">
      <w:pPr>
        <w:tabs>
          <w:tab w:val="left" w:pos="2120"/>
        </w:tabs>
        <w:rPr>
          <w:sz w:val="12"/>
          <w:lang w:val="sr-Cyrl-RS"/>
        </w:rPr>
      </w:pPr>
    </w:p>
    <w:p w14:paraId="4D2567B0" w14:textId="77777777" w:rsidR="00A61E09" w:rsidRPr="00783E4B" w:rsidRDefault="00A61E09" w:rsidP="00A61E09">
      <w:pPr>
        <w:rPr>
          <w:u w:val="single"/>
          <w:lang w:val="sr-Cyrl-RS" w:eastAsia="en-US"/>
        </w:rPr>
      </w:pPr>
      <w:r w:rsidRPr="004B0A2A">
        <w:rPr>
          <w:szCs w:val="18"/>
          <w:u w:val="single"/>
          <w:lang w:val="sr-Cyrl-RS" w:eastAsia="en-US"/>
        </w:rPr>
        <w:t>Основно образовање</w:t>
      </w:r>
    </w:p>
    <w:p w14:paraId="7829D32C" w14:textId="77777777" w:rsidR="007866B0" w:rsidRPr="00783E4B" w:rsidRDefault="007866B0" w:rsidP="00A61E09">
      <w:pPr>
        <w:rPr>
          <w:sz w:val="12"/>
          <w:u w:val="single"/>
          <w:lang w:val="sr-Cyrl-RS" w:eastAsia="en-US"/>
        </w:rPr>
      </w:pPr>
    </w:p>
    <w:p w14:paraId="5291403E" w14:textId="16FF55D0" w:rsidR="00A61E09" w:rsidRPr="00783E4B" w:rsidRDefault="00A61E09" w:rsidP="00A61E09">
      <w:pPr>
        <w:rPr>
          <w:lang w:val="sr-Cyrl-RS"/>
        </w:rPr>
      </w:pPr>
      <w:r w:rsidRPr="00783E4B">
        <w:rPr>
          <w:lang w:val="sr-Cyrl-RS"/>
        </w:rPr>
        <w:t xml:space="preserve">Услови и квалитет основног образовања су још увек изразито неједнаки, што је последица разлика у опремљености школа, капацитетима простора и пратећим просторијама и садржајима. </w:t>
      </w:r>
    </w:p>
    <w:p w14:paraId="295A5F1F" w14:textId="77777777" w:rsidR="00A61E09" w:rsidRPr="00783E4B" w:rsidRDefault="00A61E09" w:rsidP="00A61E09">
      <w:pPr>
        <w:rPr>
          <w:sz w:val="12"/>
          <w:lang w:val="sr-Cyrl-RS" w:eastAsia="en-US"/>
        </w:rPr>
      </w:pPr>
    </w:p>
    <w:p w14:paraId="0AFFDE83" w14:textId="6FF945EF" w:rsidR="00A61E09" w:rsidRPr="00783E4B" w:rsidRDefault="00A61E09" w:rsidP="00A61E09">
      <w:pPr>
        <w:rPr>
          <w:lang w:val="sr-Cyrl-RS" w:eastAsia="en-US"/>
        </w:rPr>
      </w:pPr>
      <w:r w:rsidRPr="00783E4B">
        <w:rPr>
          <w:lang w:val="sr-Cyrl-RS"/>
        </w:rPr>
        <w:t>Непостојање прилагођеног јавног и/или организованог превоза деце од места становања до школе, као и нерешено питање субвенционирања трошкова превоза представља посебан проблем у погледу доступности основног образовања.</w:t>
      </w:r>
    </w:p>
    <w:p w14:paraId="15080E8D" w14:textId="77777777" w:rsidR="00A61E09" w:rsidRPr="00783E4B" w:rsidRDefault="00A61E09" w:rsidP="00A61E09">
      <w:pPr>
        <w:rPr>
          <w:sz w:val="12"/>
          <w:lang w:val="sr-Cyrl-RS" w:eastAsia="en-US"/>
        </w:rPr>
      </w:pPr>
    </w:p>
    <w:p w14:paraId="7122EB38" w14:textId="7C6483AB" w:rsidR="00A61E09" w:rsidRPr="00783E4B" w:rsidRDefault="00A61E09" w:rsidP="00A61E09">
      <w:pPr>
        <w:rPr>
          <w:lang w:val="sr-Cyrl-RS" w:eastAsia="en-US"/>
        </w:rPr>
      </w:pPr>
      <w:r w:rsidRPr="004B0A2A">
        <w:rPr>
          <w:szCs w:val="18"/>
          <w:lang w:val="sr-Cyrl-RS" w:eastAsia="en-US"/>
        </w:rPr>
        <w:t>Према подацима из 2018. године</w:t>
      </w:r>
      <w:r w:rsidR="00FE7ACE" w:rsidRPr="004B0A2A">
        <w:rPr>
          <w:rStyle w:val="FootnoteReference"/>
          <w:szCs w:val="18"/>
          <w:lang w:val="sr-Cyrl-RS" w:eastAsia="en-US"/>
        </w:rPr>
        <w:footnoteReference w:id="8"/>
      </w:r>
      <w:r w:rsidRPr="004B0A2A">
        <w:rPr>
          <w:szCs w:val="18"/>
          <w:lang w:val="sr-Cyrl-RS" w:eastAsia="en-US"/>
        </w:rPr>
        <w:t>, на подручју АП Војводине је радило 35</w:t>
      </w:r>
      <w:r w:rsidRPr="00783E4B">
        <w:rPr>
          <w:lang w:val="sr-Cyrl-RS" w:eastAsia="en-US"/>
        </w:rPr>
        <w:t>2</w:t>
      </w:r>
      <w:r w:rsidRPr="004B0A2A">
        <w:rPr>
          <w:szCs w:val="18"/>
          <w:lang w:val="sr-Cyrl-RS" w:eastAsia="en-US"/>
        </w:rPr>
        <w:t xml:space="preserve"> основн</w:t>
      </w:r>
      <w:r w:rsidRPr="00783E4B">
        <w:rPr>
          <w:lang w:val="sr-Cyrl-RS" w:eastAsia="en-US"/>
        </w:rPr>
        <w:t>e</w:t>
      </w:r>
      <w:r w:rsidRPr="004B0A2A">
        <w:rPr>
          <w:szCs w:val="18"/>
          <w:lang w:val="sr-Cyrl-RS" w:eastAsia="en-US"/>
        </w:rPr>
        <w:t xml:space="preserve"> матичн</w:t>
      </w:r>
      <w:r w:rsidRPr="00783E4B">
        <w:rPr>
          <w:lang w:val="sr-Cyrl-RS" w:eastAsia="en-US"/>
        </w:rPr>
        <w:t>e</w:t>
      </w:r>
      <w:r w:rsidRPr="004B0A2A">
        <w:rPr>
          <w:szCs w:val="18"/>
          <w:lang w:val="sr-Cyrl-RS" w:eastAsia="en-US"/>
        </w:rPr>
        <w:t xml:space="preserve"> школ</w:t>
      </w:r>
      <w:r w:rsidRPr="00783E4B">
        <w:rPr>
          <w:lang w:val="sr-Cyrl-RS" w:eastAsia="en-US"/>
        </w:rPr>
        <w:t>e</w:t>
      </w:r>
      <w:r w:rsidRPr="004B0A2A">
        <w:rPr>
          <w:szCs w:val="18"/>
          <w:lang w:val="sr-Cyrl-RS" w:eastAsia="en-US"/>
        </w:rPr>
        <w:t xml:space="preserve"> и 184 издвојена одељења (ван седишта матичне школе). Број ученика у матичним школама био је 133426, док је у издвојеним одељењима било 9640 ученика.</w:t>
      </w:r>
    </w:p>
    <w:p w14:paraId="63A6C5CB" w14:textId="77777777" w:rsidR="00A61E09" w:rsidRPr="00783E4B" w:rsidRDefault="00A61E09" w:rsidP="00A61E09">
      <w:pPr>
        <w:rPr>
          <w:sz w:val="12"/>
          <w:lang w:val="sr-Cyrl-RS" w:eastAsia="en-US"/>
        </w:rPr>
      </w:pPr>
    </w:p>
    <w:p w14:paraId="0FFEDFBB" w14:textId="77777777" w:rsidR="00A61E09" w:rsidRPr="004B0A2A" w:rsidRDefault="00A61E09" w:rsidP="00A61E09">
      <w:pPr>
        <w:rPr>
          <w:szCs w:val="18"/>
          <w:lang w:val="sr-Cyrl-RS" w:eastAsia="en-US"/>
        </w:rPr>
      </w:pPr>
      <w:r w:rsidRPr="004B0A2A">
        <w:rPr>
          <w:szCs w:val="18"/>
          <w:lang w:val="sr-Cyrl-RS" w:eastAsia="en-US"/>
        </w:rPr>
        <w:t>Посебна пажња поклања се образовању деце са сметњама у развоју и инвалидитетом, те постоје одељења за њихово образовање.</w:t>
      </w:r>
    </w:p>
    <w:p w14:paraId="3FD9BA63" w14:textId="77777777" w:rsidR="00A61E09" w:rsidRPr="00783E4B" w:rsidRDefault="00A61E09" w:rsidP="00A61E09">
      <w:pPr>
        <w:rPr>
          <w:sz w:val="12"/>
          <w:lang w:val="sr-Cyrl-RS" w:eastAsia="en-US"/>
        </w:rPr>
      </w:pPr>
    </w:p>
    <w:p w14:paraId="1ED03D4F" w14:textId="53057037" w:rsidR="00A61E09" w:rsidRPr="00F41C81" w:rsidRDefault="00A61E09" w:rsidP="00A61E09">
      <w:pPr>
        <w:rPr>
          <w:szCs w:val="18"/>
          <w:lang w:val="sr-Cyrl-RS" w:eastAsia="en-US"/>
        </w:rPr>
      </w:pPr>
      <w:r w:rsidRPr="00F41C81">
        <w:rPr>
          <w:szCs w:val="18"/>
          <w:lang w:val="sr-Cyrl-RS" w:eastAsia="en-US"/>
        </w:rPr>
        <w:t>Образовање и васпитање се у основним школама одвија на шест наставних језика: српском, мађарском, словачком, румунском, русинском и хрватском језику, као и двојезично - на српском и на неком од језика националних мањина. Изборна настава</w:t>
      </w:r>
      <w:r w:rsidR="005C744C" w:rsidRPr="00783E4B">
        <w:rPr>
          <w:lang w:val="sr-Cyrl-RS" w:eastAsia="en-US"/>
        </w:rPr>
        <w:t>,</w:t>
      </w:r>
      <w:r w:rsidRPr="00F41C81">
        <w:rPr>
          <w:szCs w:val="18"/>
          <w:lang w:val="sr-Cyrl-RS" w:eastAsia="en-US"/>
        </w:rPr>
        <w:t xml:space="preserve"> матерњи језик са елементима националне културе изводи се поред наведених језика и на украјинском и на ромском језику.</w:t>
      </w:r>
    </w:p>
    <w:p w14:paraId="393802C4" w14:textId="77777777" w:rsidR="00F41C81" w:rsidRPr="00783E4B" w:rsidRDefault="00F41C81" w:rsidP="00A61E09">
      <w:pPr>
        <w:rPr>
          <w:sz w:val="12"/>
          <w:lang w:val="sr-Cyrl-RS" w:eastAsia="en-US"/>
        </w:rPr>
      </w:pPr>
    </w:p>
    <w:p w14:paraId="0E1E7C2E" w14:textId="5FBBB9EE" w:rsidR="00A61E09" w:rsidRPr="00783E4B" w:rsidRDefault="00A61E09" w:rsidP="00A61E09">
      <w:pPr>
        <w:rPr>
          <w:lang w:val="sr-Cyrl-RS" w:eastAsia="en-US"/>
        </w:rPr>
      </w:pPr>
      <w:r w:rsidRPr="004B0A2A">
        <w:rPr>
          <w:szCs w:val="18"/>
          <w:lang w:val="sr-Cyrl-RS" w:eastAsia="en-US"/>
        </w:rPr>
        <w:t>Слабости основног образовања и васпита</w:t>
      </w:r>
      <w:r w:rsidR="0095623E">
        <w:rPr>
          <w:szCs w:val="18"/>
          <w:lang w:val="sr-Cyrl-RS" w:eastAsia="en-US"/>
        </w:rPr>
        <w:t>ња су</w:t>
      </w:r>
      <w:r w:rsidRPr="004B0A2A">
        <w:rPr>
          <w:szCs w:val="18"/>
          <w:lang w:val="sr-Cyrl-RS" w:eastAsia="en-US"/>
        </w:rPr>
        <w:t>: непотпун обухват деце основним образовањем; мрежа школа није усаглашена са новонасталим условима; у решавању питања у вези с мрежом институција основног образовања примењује се концепт рационализације, а не оптимизације; недовољно су добри услови у школама, посебно у сеоским, малим школама и издвојеним одељењима.</w:t>
      </w:r>
    </w:p>
    <w:p w14:paraId="28D26268" w14:textId="77777777" w:rsidR="00550818" w:rsidRPr="00783E4B" w:rsidRDefault="00550818" w:rsidP="00A61E09">
      <w:pPr>
        <w:rPr>
          <w:sz w:val="12"/>
          <w:lang w:val="sr-Cyrl-RS" w:eastAsia="en-US"/>
        </w:rPr>
      </w:pPr>
    </w:p>
    <w:p w14:paraId="2AAD1DC5" w14:textId="6A6F51E0" w:rsidR="00550818" w:rsidRPr="00783E4B" w:rsidRDefault="0095623E" w:rsidP="00550818">
      <w:pPr>
        <w:rPr>
          <w:lang w:val="sr-Cyrl-RS" w:eastAsia="en-US"/>
        </w:rPr>
      </w:pPr>
      <w:r>
        <w:rPr>
          <w:szCs w:val="18"/>
          <w:lang w:val="sr-Cyrl-RS" w:eastAsia="en-US"/>
        </w:rPr>
        <w:t>Б</w:t>
      </w:r>
      <w:r w:rsidR="00550818" w:rsidRPr="004B0A2A">
        <w:rPr>
          <w:szCs w:val="18"/>
          <w:lang w:val="sr-Cyrl-RS" w:eastAsia="en-US"/>
        </w:rPr>
        <w:t xml:space="preserve">рој матичних школа повећао </w:t>
      </w:r>
      <w:r>
        <w:rPr>
          <w:szCs w:val="18"/>
          <w:lang w:val="sr-Cyrl-RS" w:eastAsia="en-US"/>
        </w:rPr>
        <w:t xml:space="preserve">се 2021. године </w:t>
      </w:r>
      <w:r w:rsidR="00550818" w:rsidRPr="004B0A2A">
        <w:rPr>
          <w:szCs w:val="18"/>
          <w:lang w:val="sr-Cyrl-RS" w:eastAsia="en-US"/>
        </w:rPr>
        <w:t xml:space="preserve">у односу на </w:t>
      </w:r>
      <w:r>
        <w:rPr>
          <w:szCs w:val="18"/>
          <w:lang w:val="sr-Cyrl-RS" w:eastAsia="en-US"/>
        </w:rPr>
        <w:t>2018. годину</w:t>
      </w:r>
      <w:r w:rsidR="00550818" w:rsidRPr="004B0A2A">
        <w:rPr>
          <w:szCs w:val="18"/>
          <w:lang w:val="sr-Cyrl-RS" w:eastAsia="en-US"/>
        </w:rPr>
        <w:t xml:space="preserve"> (са 35</w:t>
      </w:r>
      <w:r w:rsidR="008E4AC0" w:rsidRPr="004B0A2A">
        <w:rPr>
          <w:szCs w:val="18"/>
          <w:lang w:val="sr-Cyrl-RS" w:eastAsia="en-US"/>
        </w:rPr>
        <w:t>2</w:t>
      </w:r>
      <w:r w:rsidR="00550818" w:rsidRPr="004B0A2A">
        <w:rPr>
          <w:szCs w:val="18"/>
          <w:lang w:val="sr-Cyrl-RS" w:eastAsia="en-US"/>
        </w:rPr>
        <w:t xml:space="preserve"> на 353), док се број издвојених одељења смањио (број издвојених одељења се смањио са 184 на 180). Број ученика у матичним школама се смањио са 131412 на 128773, а у издвојеним одељењима се број ученика смањио са 9339 на 8054.</w:t>
      </w:r>
    </w:p>
    <w:p w14:paraId="450C1EB1" w14:textId="77777777" w:rsidR="00550818" w:rsidRPr="004B0A2A" w:rsidRDefault="00550818" w:rsidP="00550818">
      <w:pPr>
        <w:rPr>
          <w:sz w:val="14"/>
          <w:szCs w:val="14"/>
          <w:lang w:val="sr-Cyrl-RS" w:eastAsia="en-US"/>
        </w:rPr>
      </w:pPr>
    </w:p>
    <w:p w14:paraId="5D0DA61B" w14:textId="77777777" w:rsidR="00550818" w:rsidRPr="00783E4B" w:rsidRDefault="00550818" w:rsidP="00550818">
      <w:pPr>
        <w:rPr>
          <w:u w:val="single"/>
          <w:lang w:val="sr-Cyrl-RS" w:eastAsia="en-US"/>
        </w:rPr>
      </w:pPr>
      <w:r w:rsidRPr="004B0A2A">
        <w:rPr>
          <w:szCs w:val="18"/>
          <w:u w:val="single"/>
          <w:lang w:val="sr-Cyrl-RS" w:eastAsia="en-US"/>
        </w:rPr>
        <w:t>Средњ</w:t>
      </w:r>
      <w:r w:rsidRPr="00783E4B">
        <w:rPr>
          <w:u w:val="single"/>
          <w:lang w:val="sr-Cyrl-RS" w:eastAsia="en-US"/>
        </w:rPr>
        <w:t>e</w:t>
      </w:r>
      <w:r w:rsidRPr="004B0A2A">
        <w:rPr>
          <w:szCs w:val="18"/>
          <w:u w:val="single"/>
          <w:lang w:val="sr-Cyrl-RS" w:eastAsia="en-US"/>
        </w:rPr>
        <w:t xml:space="preserve"> образовање</w:t>
      </w:r>
    </w:p>
    <w:p w14:paraId="6FAA5237" w14:textId="77777777" w:rsidR="00550818" w:rsidRPr="004B0A2A" w:rsidRDefault="00550818" w:rsidP="00550818">
      <w:pPr>
        <w:rPr>
          <w:strike/>
          <w:sz w:val="14"/>
          <w:szCs w:val="14"/>
          <w:lang w:val="sr-Cyrl-RS" w:eastAsia="sr-Latn-CS"/>
        </w:rPr>
      </w:pPr>
    </w:p>
    <w:p w14:paraId="184BC0A6" w14:textId="666DE038" w:rsidR="00550818" w:rsidRPr="0024398F" w:rsidRDefault="00550818" w:rsidP="00550818">
      <w:pPr>
        <w:rPr>
          <w:rFonts w:cs="Arial"/>
          <w:szCs w:val="18"/>
          <w:lang w:val="sr-Cyrl-RS" w:eastAsia="en-US"/>
        </w:rPr>
      </w:pPr>
      <w:r w:rsidRPr="004B0A2A">
        <w:rPr>
          <w:rFonts w:cs="Arial"/>
          <w:szCs w:val="18"/>
          <w:lang w:val="sr-Cyrl-RS" w:eastAsia="en-US"/>
        </w:rPr>
        <w:t>Делатност средњег образовања и васпитања обавља се у средњој школи која може бити основана као гимназија, као уметничка, као стручна школа или као мешовита школа (гимназија и стручна или уметничка школа). У школи за ученике са сметњама у развоју остварује се образовање и васпитање за одговарајућа занимања ученика који ову школу похађају на основу мишљења интерресорне комисије за процену додатне образовне, здравствене и социјалне подршке ученику, уз сагласност род</w:t>
      </w:r>
      <w:r w:rsidR="0024398F">
        <w:rPr>
          <w:rFonts w:cs="Arial"/>
          <w:szCs w:val="18"/>
          <w:lang w:val="sr-Cyrl-RS" w:eastAsia="en-US"/>
        </w:rPr>
        <w:t xml:space="preserve">итеља. </w:t>
      </w:r>
      <w:r w:rsidR="0024398F">
        <w:rPr>
          <w:szCs w:val="18"/>
          <w:lang w:val="sr-Cyrl-RS" w:eastAsia="sr-Latn-CS"/>
        </w:rPr>
        <w:t>Г</w:t>
      </w:r>
      <w:r w:rsidR="0024398F" w:rsidRPr="004B0A2A">
        <w:rPr>
          <w:szCs w:val="18"/>
          <w:lang w:val="sr-Cyrl-RS" w:eastAsia="sr-Latn-CS"/>
        </w:rPr>
        <w:t xml:space="preserve">одине </w:t>
      </w:r>
      <w:r w:rsidRPr="004B0A2A">
        <w:rPr>
          <w:szCs w:val="18"/>
          <w:lang w:val="sr-Cyrl-RS" w:eastAsia="sr-Latn-CS"/>
        </w:rPr>
        <w:t>2018. укупно је било 142 редовне средње школе</w:t>
      </w:r>
      <w:r w:rsidRPr="004B0A2A">
        <w:rPr>
          <w:szCs w:val="18"/>
          <w:vertAlign w:val="superscript"/>
          <w:lang w:val="sr-Cyrl-RS" w:eastAsia="sr-Latn-CS"/>
        </w:rPr>
        <w:footnoteReference w:id="9"/>
      </w:r>
      <w:r w:rsidRPr="004B0A2A">
        <w:rPr>
          <w:szCs w:val="18"/>
          <w:lang w:val="sr-Cyrl-RS" w:eastAsia="sr-Latn-CS"/>
        </w:rPr>
        <w:t xml:space="preserve"> </w:t>
      </w:r>
      <w:r w:rsidRPr="00783E4B">
        <w:rPr>
          <w:lang w:val="sr-Cyrl-RS" w:eastAsia="en-US"/>
        </w:rPr>
        <w:t xml:space="preserve">у 39 општина, као и 10 средњих школа за ученике са сметњама у развоју. </w:t>
      </w:r>
    </w:p>
    <w:p w14:paraId="2D2A61A5" w14:textId="77777777" w:rsidR="00550818" w:rsidRPr="004B0A2A" w:rsidRDefault="00550818" w:rsidP="00550818">
      <w:pPr>
        <w:rPr>
          <w:sz w:val="14"/>
          <w:szCs w:val="14"/>
          <w:lang w:val="sr-Cyrl-RS" w:eastAsia="en-US"/>
        </w:rPr>
      </w:pPr>
    </w:p>
    <w:p w14:paraId="4DF0B967" w14:textId="2F28EBDB" w:rsidR="00550818" w:rsidRPr="004B0A2A" w:rsidRDefault="00550818" w:rsidP="00550818">
      <w:pPr>
        <w:rPr>
          <w:szCs w:val="18"/>
          <w:lang w:val="sr-Cyrl-RS" w:eastAsia="en-US"/>
        </w:rPr>
      </w:pPr>
      <w:r w:rsidRPr="00783E4B">
        <w:rPr>
          <w:lang w:val="sr-Cyrl-RS" w:eastAsia="en-US"/>
        </w:rPr>
        <w:t xml:space="preserve">У Републици Србији средње образовање још увек није обавезно како је </w:t>
      </w:r>
      <w:r w:rsidRPr="004B0A2A">
        <w:rPr>
          <w:szCs w:val="18"/>
          <w:lang w:val="sr-Cyrl-RS" w:eastAsia="en-US"/>
        </w:rPr>
        <w:t>било предвиђено Стратегијом до 2020. године</w:t>
      </w:r>
      <w:r w:rsidR="004C414C" w:rsidRPr="004B0A2A">
        <w:rPr>
          <w:rStyle w:val="FootnoteReference"/>
          <w:szCs w:val="18"/>
          <w:lang w:val="sr-Cyrl-RS" w:eastAsia="en-US"/>
        </w:rPr>
        <w:footnoteReference w:id="10"/>
      </w:r>
      <w:r w:rsidRPr="004B0A2A">
        <w:rPr>
          <w:szCs w:val="18"/>
          <w:lang w:val="sr-Cyrl-RS" w:eastAsia="en-US"/>
        </w:rPr>
        <w:t xml:space="preserve">, као и новом </w:t>
      </w:r>
      <w:r w:rsidRPr="00783E4B">
        <w:rPr>
          <w:lang w:val="sr-Cyrl-RS" w:eastAsia="en-US"/>
        </w:rPr>
        <w:t>Стратегиј</w:t>
      </w:r>
      <w:r w:rsidRPr="004B0A2A">
        <w:rPr>
          <w:szCs w:val="18"/>
          <w:lang w:val="sr-Cyrl-RS" w:eastAsia="en-US"/>
        </w:rPr>
        <w:t>ом</w:t>
      </w:r>
      <w:r w:rsidRPr="00783E4B">
        <w:rPr>
          <w:lang w:val="sr-Cyrl-RS" w:eastAsia="en-US"/>
        </w:rPr>
        <w:t xml:space="preserve"> до 20</w:t>
      </w:r>
      <w:r w:rsidRPr="004B0A2A">
        <w:rPr>
          <w:szCs w:val="18"/>
          <w:lang w:val="sr-Cyrl-RS" w:eastAsia="en-US"/>
        </w:rPr>
        <w:t>3</w:t>
      </w:r>
      <w:r w:rsidRPr="00783E4B">
        <w:rPr>
          <w:lang w:val="sr-Cyrl-RS" w:eastAsia="en-US"/>
        </w:rPr>
        <w:t>0. године</w:t>
      </w:r>
      <w:r w:rsidR="004C414C" w:rsidRPr="00783E4B">
        <w:rPr>
          <w:rStyle w:val="FootnoteReference"/>
          <w:lang w:val="sr-Cyrl-RS" w:eastAsia="en-US"/>
        </w:rPr>
        <w:footnoteReference w:id="11"/>
      </w:r>
      <w:r w:rsidRPr="004B0A2A">
        <w:rPr>
          <w:szCs w:val="18"/>
          <w:lang w:val="sr-Cyrl-RS" w:eastAsia="en-US"/>
        </w:rPr>
        <w:t xml:space="preserve">. </w:t>
      </w:r>
    </w:p>
    <w:p w14:paraId="270582AE" w14:textId="77777777" w:rsidR="00550818" w:rsidRPr="004B0A2A" w:rsidRDefault="00550818" w:rsidP="00550818">
      <w:pPr>
        <w:rPr>
          <w:sz w:val="14"/>
          <w:szCs w:val="14"/>
          <w:lang w:val="sr-Cyrl-RS" w:eastAsia="en-US"/>
        </w:rPr>
      </w:pPr>
    </w:p>
    <w:p w14:paraId="19731405" w14:textId="77777777" w:rsidR="00550818" w:rsidRPr="004B0A2A" w:rsidRDefault="00550818" w:rsidP="00550818">
      <w:pPr>
        <w:rPr>
          <w:szCs w:val="18"/>
          <w:lang w:val="sr-Cyrl-RS" w:eastAsia="en-US"/>
        </w:rPr>
      </w:pPr>
      <w:r w:rsidRPr="00783E4B">
        <w:rPr>
          <w:lang w:val="sr-Cyrl-RS" w:eastAsia="en-US"/>
        </w:rPr>
        <w:t>Проценат похађања средњошколског образовања мањи је код деце из осетљивих група</w:t>
      </w:r>
      <w:r w:rsidRPr="004B0A2A">
        <w:rPr>
          <w:szCs w:val="18"/>
          <w:lang w:val="sr-Cyrl-RS" w:eastAsia="en-US"/>
        </w:rPr>
        <w:t xml:space="preserve">. </w:t>
      </w:r>
      <w:r w:rsidRPr="00783E4B">
        <w:rPr>
          <w:lang w:val="sr-Cyrl-RS" w:eastAsia="en-US"/>
        </w:rPr>
        <w:t xml:space="preserve">Средњошколско образовање за ученике са сметњама у развоју пре свега подразумева обучавање за посебне занате. </w:t>
      </w:r>
    </w:p>
    <w:p w14:paraId="6ED3D03E" w14:textId="77777777" w:rsidR="00550818" w:rsidRPr="004B0A2A" w:rsidRDefault="00550818" w:rsidP="00550818">
      <w:pPr>
        <w:rPr>
          <w:sz w:val="14"/>
          <w:szCs w:val="14"/>
          <w:lang w:val="sr-Cyrl-RS" w:eastAsia="en-US"/>
        </w:rPr>
      </w:pPr>
    </w:p>
    <w:p w14:paraId="4EE8BEDA" w14:textId="2388A350" w:rsidR="00550818" w:rsidRPr="00783E4B" w:rsidRDefault="00550818" w:rsidP="00550818">
      <w:pPr>
        <w:rPr>
          <w:lang w:val="sr-Cyrl-RS"/>
        </w:rPr>
      </w:pPr>
      <w:r w:rsidRPr="00783E4B">
        <w:rPr>
          <w:lang w:val="sr-Cyrl-RS"/>
        </w:rPr>
        <w:t xml:space="preserve">Мање </w:t>
      </w:r>
      <w:r w:rsidR="00677A25">
        <w:rPr>
          <w:szCs w:val="18"/>
          <w:lang w:val="sr-Cyrl-RS"/>
        </w:rPr>
        <w:t xml:space="preserve">неразвијене </w:t>
      </w:r>
      <w:r w:rsidRPr="00783E4B">
        <w:rPr>
          <w:lang w:val="sr-Cyrl-RS"/>
        </w:rPr>
        <w:t>општине</w:t>
      </w:r>
      <w:r w:rsidR="00677A25">
        <w:rPr>
          <w:szCs w:val="18"/>
          <w:lang w:val="sr-Cyrl-RS"/>
        </w:rPr>
        <w:t xml:space="preserve"> </w:t>
      </w:r>
      <w:r w:rsidRPr="00783E4B">
        <w:rPr>
          <w:lang w:val="sr-Cyrl-RS"/>
        </w:rPr>
        <w:t>имају средње школе само једне врсте, па ученици немају могућност избора. У томе су највише погођена деца из осетљивих група</w:t>
      </w:r>
      <w:r w:rsidR="00BF6740" w:rsidRPr="004B0A2A">
        <w:rPr>
          <w:szCs w:val="18"/>
          <w:lang w:val="sr-Cyrl-RS"/>
        </w:rPr>
        <w:t>,</w:t>
      </w:r>
      <w:r w:rsidRPr="00783E4B">
        <w:rPr>
          <w:lang w:val="sr-Cyrl-RS"/>
        </w:rPr>
        <w:t xml:space="preserve"> која и поред својих способности</w:t>
      </w:r>
      <w:r w:rsidR="00BF6740" w:rsidRPr="004B0A2A">
        <w:rPr>
          <w:szCs w:val="18"/>
          <w:lang w:val="sr-Cyrl-RS"/>
        </w:rPr>
        <w:t>,</w:t>
      </w:r>
      <w:r w:rsidRPr="00783E4B">
        <w:rPr>
          <w:lang w:val="sr-Cyrl-RS"/>
        </w:rPr>
        <w:t xml:space="preserve"> често немају могућности да се образују у гимназијама и уметничким школама</w:t>
      </w:r>
      <w:r w:rsidR="00677A25">
        <w:rPr>
          <w:szCs w:val="18"/>
          <w:lang w:val="sr-Cyrl-RS"/>
        </w:rPr>
        <w:t>.</w:t>
      </w:r>
    </w:p>
    <w:p w14:paraId="51EE936D" w14:textId="77777777" w:rsidR="00550818" w:rsidRPr="00783E4B" w:rsidRDefault="00550818" w:rsidP="00550818">
      <w:pPr>
        <w:rPr>
          <w:sz w:val="14"/>
          <w:lang w:val="sr-Cyrl-RS"/>
        </w:rPr>
      </w:pPr>
    </w:p>
    <w:p w14:paraId="43EA90D7" w14:textId="77777777" w:rsidR="001A14A6" w:rsidRPr="00783E4B" w:rsidRDefault="00550818" w:rsidP="00550818">
      <w:pPr>
        <w:rPr>
          <w:rFonts w:eastAsiaTheme="minorEastAsia"/>
          <w:lang w:val="sr-Cyrl-RS"/>
        </w:rPr>
      </w:pPr>
      <w:r w:rsidRPr="00783E4B">
        <w:rPr>
          <w:rFonts w:eastAsiaTheme="minorEastAsia"/>
          <w:lang w:val="sr-Cyrl-RS"/>
        </w:rPr>
        <w:t xml:space="preserve">Евидентан је недостатак услуга које повећавају гравитационо подручје образовне установе и на тај начин омогућавају школовање деце чија породица не станује у насељу у коме се налази установа (интернати, ђачки домови). </w:t>
      </w:r>
    </w:p>
    <w:p w14:paraId="661D6B93" w14:textId="77777777" w:rsidR="001A14A6" w:rsidRPr="00783E4B" w:rsidRDefault="001A14A6" w:rsidP="00550818">
      <w:pPr>
        <w:rPr>
          <w:rFonts w:eastAsiaTheme="minorEastAsia"/>
          <w:lang w:val="sr-Cyrl-RS"/>
        </w:rPr>
      </w:pPr>
    </w:p>
    <w:p w14:paraId="3BBF4E6F" w14:textId="7ACF2F15" w:rsidR="00550818" w:rsidRPr="004B0A2A" w:rsidRDefault="00550818" w:rsidP="00550818">
      <w:pPr>
        <w:rPr>
          <w:szCs w:val="18"/>
          <w:lang w:val="sr-Cyrl-RS" w:eastAsia="en-US"/>
        </w:rPr>
      </w:pPr>
      <w:r w:rsidRPr="004B0A2A">
        <w:rPr>
          <w:szCs w:val="18"/>
          <w:lang w:val="sr-Cyrl-RS" w:eastAsia="en-US"/>
        </w:rPr>
        <w:t>Према подацима из 2018. године и 2021. године</w:t>
      </w:r>
      <w:r w:rsidR="00FE7ACE" w:rsidRPr="004B0A2A">
        <w:rPr>
          <w:rStyle w:val="FootnoteReference"/>
          <w:szCs w:val="18"/>
          <w:lang w:val="sr-Cyrl-RS" w:eastAsia="en-US"/>
        </w:rPr>
        <w:footnoteReference w:id="12"/>
      </w:r>
      <w:r w:rsidRPr="004B0A2A">
        <w:rPr>
          <w:szCs w:val="18"/>
          <w:lang w:val="sr-Cyrl-RS" w:eastAsia="en-US"/>
        </w:rPr>
        <w:t xml:space="preserve"> види се да се број ученика у средњим школама смањио у односу на 2018. годину (број ученика у средњим школама се смањио са 63968 на 60850), а број ученика у средњим школама/одељењима за ученике са сметњама у развоју у односу на 2018. годину се повећао са 726 на 772.</w:t>
      </w:r>
    </w:p>
    <w:p w14:paraId="59DCDFE5" w14:textId="77777777" w:rsidR="00550818" w:rsidRPr="00783E4B" w:rsidRDefault="00550818" w:rsidP="00550818">
      <w:pPr>
        <w:rPr>
          <w:sz w:val="14"/>
          <w:lang w:val="sr-Cyrl-RS" w:eastAsia="en-US"/>
        </w:rPr>
      </w:pPr>
    </w:p>
    <w:p w14:paraId="132DEA85" w14:textId="66835B34" w:rsidR="00550818" w:rsidRPr="004B0A2A" w:rsidRDefault="00747D11" w:rsidP="00550818">
      <w:pPr>
        <w:rPr>
          <w:sz w:val="20"/>
          <w:szCs w:val="20"/>
          <w:lang w:val="sr-Cyrl-RS" w:eastAsia="en-US"/>
        </w:rPr>
      </w:pPr>
      <w:r w:rsidRPr="004B0A2A">
        <w:rPr>
          <w:szCs w:val="18"/>
          <w:lang w:val="sr-Cyrl-RS" w:eastAsia="en-US"/>
        </w:rPr>
        <w:t>Н</w:t>
      </w:r>
      <w:r w:rsidR="00550818" w:rsidRPr="004B0A2A">
        <w:rPr>
          <w:szCs w:val="18"/>
          <w:lang w:val="sr-Cyrl-RS" w:eastAsia="en-US"/>
        </w:rPr>
        <w:t>а територији АП</w:t>
      </w:r>
      <w:r w:rsidR="00EC083F">
        <w:rPr>
          <w:szCs w:val="18"/>
          <w:lang w:val="sr-Cyrl-RS" w:eastAsia="en-US"/>
        </w:rPr>
        <w:t>В</w:t>
      </w:r>
      <w:r w:rsidR="00550818" w:rsidRPr="004B0A2A">
        <w:rPr>
          <w:szCs w:val="18"/>
          <w:lang w:val="sr-Cyrl-RS" w:eastAsia="en-US"/>
        </w:rPr>
        <w:t xml:space="preserve"> највећи број образовно-васпитних установа </w:t>
      </w:r>
      <w:r w:rsidR="008E4AC0" w:rsidRPr="004B0A2A">
        <w:rPr>
          <w:szCs w:val="18"/>
          <w:lang w:val="sr-Cyrl-RS" w:eastAsia="en-US"/>
        </w:rPr>
        <w:t xml:space="preserve">је </w:t>
      </w:r>
      <w:r w:rsidR="00550818" w:rsidRPr="004B0A2A">
        <w:rPr>
          <w:szCs w:val="18"/>
          <w:lang w:val="sr-Cyrl-RS" w:eastAsia="en-US"/>
        </w:rPr>
        <w:t>у јужнобачком округу, док је најмањи број образовно-васпитних установа у севернобачком округу</w:t>
      </w:r>
      <w:r w:rsidR="00550818" w:rsidRPr="004B0A2A">
        <w:rPr>
          <w:sz w:val="20"/>
          <w:szCs w:val="20"/>
          <w:lang w:val="sr-Cyrl-RS" w:eastAsia="en-US"/>
        </w:rPr>
        <w:t>.</w:t>
      </w:r>
      <w:r w:rsidR="00FE7ACE" w:rsidRPr="004B0A2A">
        <w:rPr>
          <w:rStyle w:val="FootnoteReference"/>
          <w:sz w:val="20"/>
          <w:szCs w:val="20"/>
          <w:lang w:val="sr-Cyrl-RS" w:eastAsia="en-US"/>
        </w:rPr>
        <w:footnoteReference w:id="13"/>
      </w:r>
    </w:p>
    <w:p w14:paraId="5E072999" w14:textId="77777777" w:rsidR="00F60996" w:rsidRPr="004B0A2A" w:rsidRDefault="00F60996" w:rsidP="00550818">
      <w:pPr>
        <w:rPr>
          <w:sz w:val="14"/>
          <w:szCs w:val="14"/>
          <w:lang w:val="sr-Cyrl-RS" w:eastAsia="en-US"/>
        </w:rPr>
      </w:pPr>
    </w:p>
    <w:p w14:paraId="22215C75" w14:textId="13183D24" w:rsidR="008E4AC0" w:rsidRDefault="008E4AC0" w:rsidP="00AA7E9C">
      <w:pPr>
        <w:rPr>
          <w:szCs w:val="18"/>
          <w:lang w:val="sr-Cyrl-RS" w:eastAsia="en-US"/>
        </w:rPr>
      </w:pPr>
      <w:r w:rsidRPr="004B0A2A">
        <w:rPr>
          <w:szCs w:val="18"/>
          <w:lang w:val="sr-Cyrl-RS" w:eastAsia="en-US"/>
        </w:rPr>
        <w:t>У АП Војводини налази се налази се 44 предшколске установе, 5</w:t>
      </w:r>
      <w:r w:rsidR="00AA7E9C" w:rsidRPr="004B0A2A">
        <w:rPr>
          <w:szCs w:val="18"/>
          <w:lang w:val="sr-Cyrl-RS" w:eastAsia="en-US"/>
        </w:rPr>
        <w:t>2 обједињене предшколске установе и основне школе</w:t>
      </w:r>
      <w:r w:rsidRPr="004B0A2A">
        <w:rPr>
          <w:szCs w:val="18"/>
          <w:lang w:val="sr-Cyrl-RS" w:eastAsia="en-US"/>
        </w:rPr>
        <w:t>, 314 основних школа, 16</w:t>
      </w:r>
      <w:r w:rsidR="00AA7E9C" w:rsidRPr="004B0A2A">
        <w:rPr>
          <w:szCs w:val="18"/>
          <w:lang w:val="sr-Cyrl-RS" w:eastAsia="en-US"/>
        </w:rPr>
        <w:t xml:space="preserve"> обједињених основних школа и средњих школа, </w:t>
      </w:r>
      <w:r w:rsidRPr="004B0A2A">
        <w:rPr>
          <w:szCs w:val="18"/>
          <w:lang w:val="sr-Cyrl-RS" w:eastAsia="en-US"/>
        </w:rPr>
        <w:t>3</w:t>
      </w:r>
      <w:r w:rsidR="00AA7E9C" w:rsidRPr="004B0A2A">
        <w:rPr>
          <w:szCs w:val="18"/>
          <w:lang w:val="sr-Cyrl-RS" w:eastAsia="en-US"/>
        </w:rPr>
        <w:t xml:space="preserve"> обједињене основне школе и средње школе и домови, </w:t>
      </w:r>
      <w:r w:rsidRPr="004B0A2A">
        <w:rPr>
          <w:szCs w:val="18"/>
          <w:lang w:val="sr-Cyrl-RS" w:eastAsia="en-US"/>
        </w:rPr>
        <w:t>1</w:t>
      </w:r>
      <w:r w:rsidR="00AA7E9C" w:rsidRPr="004B0A2A">
        <w:rPr>
          <w:szCs w:val="18"/>
          <w:lang w:val="sr-Cyrl-RS" w:eastAsia="en-US"/>
        </w:rPr>
        <w:t xml:space="preserve">  обједињена основна школа и средња школа и дом и школски центар, </w:t>
      </w:r>
      <w:r w:rsidRPr="004B0A2A">
        <w:rPr>
          <w:szCs w:val="18"/>
          <w:lang w:val="sr-Cyrl-RS" w:eastAsia="en-US"/>
        </w:rPr>
        <w:t>104</w:t>
      </w:r>
      <w:r w:rsidR="00AA7E9C" w:rsidRPr="004B0A2A">
        <w:rPr>
          <w:szCs w:val="18"/>
          <w:lang w:val="sr-Cyrl-RS" w:eastAsia="en-US"/>
        </w:rPr>
        <w:t xml:space="preserve"> средње школе, </w:t>
      </w:r>
      <w:r w:rsidRPr="004B0A2A">
        <w:rPr>
          <w:szCs w:val="18"/>
          <w:lang w:val="sr-Cyrl-RS" w:eastAsia="en-US"/>
        </w:rPr>
        <w:t>4</w:t>
      </w:r>
      <w:r w:rsidR="00AA7E9C" w:rsidRPr="004B0A2A">
        <w:rPr>
          <w:szCs w:val="18"/>
          <w:lang w:val="sr-Cyrl-RS" w:eastAsia="en-US"/>
        </w:rPr>
        <w:t xml:space="preserve"> обједињене средње школе и домови, </w:t>
      </w:r>
      <w:r w:rsidRPr="004B0A2A">
        <w:rPr>
          <w:szCs w:val="18"/>
          <w:lang w:val="sr-Cyrl-RS" w:eastAsia="en-US"/>
        </w:rPr>
        <w:t>1</w:t>
      </w:r>
      <w:r w:rsidR="00AA7E9C" w:rsidRPr="004B0A2A">
        <w:rPr>
          <w:szCs w:val="18"/>
          <w:lang w:val="sr-Cyrl-RS" w:eastAsia="en-US"/>
        </w:rPr>
        <w:t xml:space="preserve"> обједињена средња школа и школски центар, </w:t>
      </w:r>
      <w:r w:rsidRPr="004B0A2A">
        <w:rPr>
          <w:szCs w:val="18"/>
          <w:lang w:val="sr-Cyrl-RS" w:eastAsia="en-US"/>
        </w:rPr>
        <w:t>8</w:t>
      </w:r>
      <w:r w:rsidRPr="004B0A2A">
        <w:rPr>
          <w:szCs w:val="18"/>
          <w:lang w:val="sr-Cyrl-RS" w:eastAsia="en-US"/>
        </w:rPr>
        <w:tab/>
      </w:r>
      <w:r w:rsidR="00AA7E9C" w:rsidRPr="004B0A2A">
        <w:rPr>
          <w:szCs w:val="18"/>
          <w:lang w:val="sr-Cyrl-RS" w:eastAsia="en-US"/>
        </w:rPr>
        <w:t xml:space="preserve">домова, </w:t>
      </w:r>
      <w:r w:rsidRPr="004B0A2A">
        <w:rPr>
          <w:szCs w:val="18"/>
          <w:lang w:val="sr-Cyrl-RS" w:eastAsia="en-US"/>
        </w:rPr>
        <w:t>53</w:t>
      </w:r>
      <w:r w:rsidR="00AA7E9C" w:rsidRPr="004B0A2A">
        <w:rPr>
          <w:szCs w:val="18"/>
          <w:lang w:val="sr-Cyrl-RS" w:eastAsia="en-US"/>
        </w:rPr>
        <w:t xml:space="preserve"> приватне предшколске установе, </w:t>
      </w:r>
      <w:r w:rsidRPr="004B0A2A">
        <w:rPr>
          <w:szCs w:val="18"/>
          <w:lang w:val="sr-Cyrl-RS" w:eastAsia="en-US"/>
        </w:rPr>
        <w:t>1</w:t>
      </w:r>
      <w:r w:rsidR="00AA7E9C" w:rsidRPr="004B0A2A">
        <w:rPr>
          <w:szCs w:val="18"/>
          <w:lang w:val="sr-Cyrl-RS" w:eastAsia="en-US"/>
        </w:rPr>
        <w:t xml:space="preserve"> приватна обједињена прешколска установа и основна школа,</w:t>
      </w:r>
      <w:r w:rsidRPr="004B0A2A">
        <w:rPr>
          <w:szCs w:val="18"/>
          <w:lang w:val="sr-Cyrl-RS" w:eastAsia="en-US"/>
        </w:rPr>
        <w:tab/>
      </w:r>
      <w:r w:rsidR="00677A25">
        <w:rPr>
          <w:szCs w:val="18"/>
          <w:lang w:val="sr-Cyrl-RS" w:eastAsia="en-US"/>
        </w:rPr>
        <w:t xml:space="preserve"> </w:t>
      </w:r>
      <w:r w:rsidRPr="004B0A2A">
        <w:rPr>
          <w:szCs w:val="18"/>
          <w:lang w:val="sr-Cyrl-RS" w:eastAsia="en-US"/>
        </w:rPr>
        <w:t>5</w:t>
      </w:r>
      <w:r w:rsidR="00AA7E9C" w:rsidRPr="004B0A2A">
        <w:rPr>
          <w:szCs w:val="18"/>
          <w:lang w:val="sr-Cyrl-RS" w:eastAsia="en-US"/>
        </w:rPr>
        <w:t xml:space="preserve"> приватних основних школа и </w:t>
      </w:r>
      <w:r w:rsidRPr="004B0A2A">
        <w:rPr>
          <w:szCs w:val="18"/>
          <w:lang w:val="sr-Cyrl-RS" w:eastAsia="en-US"/>
        </w:rPr>
        <w:t>24</w:t>
      </w:r>
      <w:r w:rsidR="00AA7E9C" w:rsidRPr="004B0A2A">
        <w:rPr>
          <w:szCs w:val="18"/>
          <w:lang w:val="sr-Cyrl-RS" w:eastAsia="en-US"/>
        </w:rPr>
        <w:t xml:space="preserve"> приватне средње школе.</w:t>
      </w:r>
      <w:r w:rsidR="0050545F" w:rsidRPr="004B0A2A">
        <w:rPr>
          <w:rStyle w:val="FootnoteReference"/>
          <w:szCs w:val="18"/>
          <w:lang w:val="sr-Cyrl-RS" w:eastAsia="en-US"/>
        </w:rPr>
        <w:footnoteReference w:id="14"/>
      </w:r>
    </w:p>
    <w:p w14:paraId="2E16A961" w14:textId="77777777" w:rsidR="00550818" w:rsidRPr="004B0A2A" w:rsidRDefault="00550818" w:rsidP="00550818">
      <w:pPr>
        <w:rPr>
          <w:szCs w:val="18"/>
          <w:u w:val="single"/>
          <w:lang w:val="sr-Cyrl-RS" w:eastAsia="en-US"/>
        </w:rPr>
      </w:pPr>
      <w:r w:rsidRPr="004B0A2A">
        <w:rPr>
          <w:szCs w:val="18"/>
          <w:u w:val="single"/>
          <w:lang w:val="sr-Cyrl-RS" w:eastAsia="en-US"/>
        </w:rPr>
        <w:t>Високо образовање</w:t>
      </w:r>
    </w:p>
    <w:p w14:paraId="366CB1F9" w14:textId="77777777" w:rsidR="00550818" w:rsidRPr="00783E4B" w:rsidRDefault="00550818" w:rsidP="00550818">
      <w:pPr>
        <w:rPr>
          <w:sz w:val="16"/>
          <w:lang w:val="sr-Cyrl-RS" w:eastAsia="en-US"/>
        </w:rPr>
      </w:pPr>
    </w:p>
    <w:p w14:paraId="02F47F18" w14:textId="7953E34C" w:rsidR="00550818" w:rsidRPr="004B0A2A" w:rsidRDefault="00550818" w:rsidP="00550818">
      <w:pPr>
        <w:rPr>
          <w:szCs w:val="18"/>
          <w:lang w:val="sr-Cyrl-RS" w:eastAsia="en-US"/>
        </w:rPr>
      </w:pPr>
      <w:r w:rsidRPr="004B0A2A">
        <w:rPr>
          <w:szCs w:val="18"/>
          <w:lang w:val="sr-Cyrl-RS" w:eastAsia="en-US"/>
        </w:rPr>
        <w:t>В</w:t>
      </w:r>
      <w:r w:rsidRPr="00783E4B">
        <w:rPr>
          <w:lang w:val="sr-Cyrl-RS" w:eastAsia="en-US"/>
        </w:rPr>
        <w:t>исоко образовање у АП</w:t>
      </w:r>
      <w:r w:rsidR="00EC083F">
        <w:rPr>
          <w:szCs w:val="18"/>
          <w:lang w:val="sr-Cyrl-RS" w:eastAsia="en-US"/>
        </w:rPr>
        <w:t>В</w:t>
      </w:r>
      <w:r w:rsidRPr="00783E4B">
        <w:rPr>
          <w:lang w:val="sr-Cyrl-RS" w:eastAsia="en-US"/>
        </w:rPr>
        <w:t xml:space="preserve"> стиче се на факултетима и високим школама основаним од стране АП</w:t>
      </w:r>
      <w:r w:rsidR="00EC083F">
        <w:rPr>
          <w:szCs w:val="18"/>
          <w:lang w:val="sr-Cyrl-RS" w:eastAsia="en-US"/>
        </w:rPr>
        <w:t>В</w:t>
      </w:r>
      <w:r w:rsidRPr="00783E4B">
        <w:rPr>
          <w:lang w:val="sr-Cyrl-RS" w:eastAsia="en-US"/>
        </w:rPr>
        <w:t>, као и на високошколским уста</w:t>
      </w:r>
      <w:r w:rsidRPr="004B0A2A">
        <w:rPr>
          <w:szCs w:val="18"/>
          <w:lang w:val="sr-Cyrl-RS" w:eastAsia="en-US"/>
        </w:rPr>
        <w:t>н</w:t>
      </w:r>
      <w:r w:rsidRPr="00783E4B">
        <w:rPr>
          <w:lang w:val="sr-Cyrl-RS" w:eastAsia="en-US"/>
        </w:rPr>
        <w:t xml:space="preserve">овама основаним приватним капиталом. </w:t>
      </w:r>
      <w:r w:rsidR="00EC083F">
        <w:rPr>
          <w:szCs w:val="18"/>
          <w:lang w:val="sr-Cyrl-RS" w:eastAsia="en-US"/>
        </w:rPr>
        <w:t>АПВ је</w:t>
      </w:r>
      <w:r w:rsidRPr="00783E4B">
        <w:rPr>
          <w:lang w:val="sr-Cyrl-RS" w:eastAsia="en-US"/>
        </w:rPr>
        <w:t xml:space="preserve"> оснивач Универзитета у Новом Саду, који чини 14 факултета (</w:t>
      </w:r>
      <w:r w:rsidR="002658F2">
        <w:rPr>
          <w:szCs w:val="18"/>
          <w:lang w:val="sr-Cyrl-RS" w:eastAsia="en-US"/>
        </w:rPr>
        <w:t>9</w:t>
      </w:r>
      <w:r w:rsidRPr="00783E4B">
        <w:rPr>
          <w:lang w:val="sr-Cyrl-RS" w:eastAsia="en-US"/>
        </w:rPr>
        <w:t xml:space="preserve"> у Новом Саду, </w:t>
      </w:r>
      <w:r w:rsidR="002658F2">
        <w:rPr>
          <w:szCs w:val="18"/>
          <w:lang w:val="sr-Cyrl-RS" w:eastAsia="en-US"/>
        </w:rPr>
        <w:t>3</w:t>
      </w:r>
      <w:r w:rsidRPr="004B0A2A">
        <w:rPr>
          <w:szCs w:val="18"/>
          <w:lang w:val="sr-Cyrl-RS" w:eastAsia="en-US"/>
        </w:rPr>
        <w:t xml:space="preserve"> </w:t>
      </w:r>
      <w:r w:rsidRPr="00783E4B">
        <w:rPr>
          <w:lang w:val="sr-Cyrl-RS" w:eastAsia="en-US"/>
        </w:rPr>
        <w:t>у Суботици</w:t>
      </w:r>
      <w:r w:rsidRPr="004B0A2A">
        <w:rPr>
          <w:szCs w:val="18"/>
          <w:lang w:val="sr-Cyrl-RS" w:eastAsia="en-US"/>
        </w:rPr>
        <w:t>,</w:t>
      </w:r>
      <w:r w:rsidRPr="00783E4B">
        <w:rPr>
          <w:lang w:val="sr-Cyrl-RS" w:eastAsia="en-US"/>
        </w:rPr>
        <w:t xml:space="preserve"> </w:t>
      </w:r>
      <w:r w:rsidR="002658F2">
        <w:rPr>
          <w:szCs w:val="18"/>
          <w:lang w:val="sr-Cyrl-RS" w:eastAsia="en-US"/>
        </w:rPr>
        <w:t>1</w:t>
      </w:r>
      <w:r w:rsidRPr="00783E4B">
        <w:rPr>
          <w:lang w:val="sr-Cyrl-RS" w:eastAsia="en-US"/>
        </w:rPr>
        <w:t xml:space="preserve"> у Зрењанину</w:t>
      </w:r>
      <w:r w:rsidRPr="004B0A2A">
        <w:rPr>
          <w:szCs w:val="18"/>
          <w:lang w:val="sr-Cyrl-RS" w:eastAsia="en-US"/>
        </w:rPr>
        <w:t>,</w:t>
      </w:r>
      <w:r w:rsidRPr="00783E4B">
        <w:rPr>
          <w:lang w:val="sr-Cyrl-RS" w:eastAsia="en-US"/>
        </w:rPr>
        <w:t xml:space="preserve"> </w:t>
      </w:r>
      <w:r w:rsidR="002658F2">
        <w:rPr>
          <w:szCs w:val="18"/>
          <w:lang w:val="sr-Cyrl-RS" w:eastAsia="en-US"/>
        </w:rPr>
        <w:t>1</w:t>
      </w:r>
      <w:r w:rsidRPr="00783E4B">
        <w:rPr>
          <w:lang w:val="sr-Cyrl-RS" w:eastAsia="en-US"/>
        </w:rPr>
        <w:t xml:space="preserve"> у Сомбору) и 3 научна института (Институт за низијско шумарство и животну среди</w:t>
      </w:r>
      <w:r w:rsidRPr="004B0A2A">
        <w:rPr>
          <w:szCs w:val="18"/>
          <w:lang w:val="sr-Cyrl-RS" w:eastAsia="en-US"/>
        </w:rPr>
        <w:t>н</w:t>
      </w:r>
      <w:r w:rsidRPr="00783E4B">
        <w:rPr>
          <w:lang w:val="sr-Cyrl-RS" w:eastAsia="en-US"/>
        </w:rPr>
        <w:t>у, Науч</w:t>
      </w:r>
      <w:r w:rsidRPr="004B0A2A">
        <w:rPr>
          <w:szCs w:val="18"/>
          <w:lang w:val="sr-Cyrl-RS" w:eastAsia="en-US"/>
        </w:rPr>
        <w:t>н</w:t>
      </w:r>
      <w:r w:rsidRPr="00783E4B">
        <w:rPr>
          <w:lang w:val="sr-Cyrl-RS" w:eastAsia="en-US"/>
        </w:rPr>
        <w:t xml:space="preserve">и институт за прехрамбене технологије и Институт Биосенс - Истраживачко-развојни институт за информационе технологије биосистема). </w:t>
      </w:r>
    </w:p>
    <w:p w14:paraId="67130C74" w14:textId="77777777" w:rsidR="00F128EC" w:rsidRPr="004B0A2A" w:rsidRDefault="00F128EC" w:rsidP="00550818">
      <w:pPr>
        <w:rPr>
          <w:sz w:val="16"/>
          <w:szCs w:val="16"/>
          <w:lang w:val="sr-Cyrl-RS" w:eastAsia="en-US"/>
        </w:rPr>
      </w:pPr>
    </w:p>
    <w:p w14:paraId="6E28582D" w14:textId="77777777" w:rsidR="00550818" w:rsidRPr="004B0A2A" w:rsidRDefault="00550818" w:rsidP="00550818">
      <w:pPr>
        <w:rPr>
          <w:szCs w:val="18"/>
          <w:lang w:val="sr-Cyrl-RS" w:eastAsia="en-US"/>
        </w:rPr>
      </w:pPr>
      <w:r w:rsidRPr="00783E4B">
        <w:rPr>
          <w:lang w:val="sr-Cyrl-RS" w:eastAsia="en-US"/>
        </w:rPr>
        <w:t>У оквиру Универзи</w:t>
      </w:r>
      <w:r w:rsidRPr="004B0A2A">
        <w:rPr>
          <w:szCs w:val="18"/>
          <w:lang w:val="sr-Cyrl-RS" w:eastAsia="en-US"/>
        </w:rPr>
        <w:t>т</w:t>
      </w:r>
      <w:r w:rsidRPr="00783E4B">
        <w:rPr>
          <w:lang w:val="sr-Cyrl-RS" w:eastAsia="en-US"/>
        </w:rPr>
        <w:t>ета у Новом Саду постоји и Универзитетски центар за интердисциплинарне и мултидисциплинарне с</w:t>
      </w:r>
      <w:r w:rsidRPr="004B0A2A">
        <w:rPr>
          <w:szCs w:val="18"/>
          <w:lang w:val="sr-Cyrl-RS" w:eastAsia="en-US"/>
        </w:rPr>
        <w:t>т</w:t>
      </w:r>
      <w:r w:rsidRPr="00783E4B">
        <w:rPr>
          <w:lang w:val="sr-Cyrl-RS" w:eastAsia="en-US"/>
        </w:rPr>
        <w:t>удије и истраживања – УЦИМСИ</w:t>
      </w:r>
      <w:r w:rsidRPr="004B0A2A">
        <w:rPr>
          <w:szCs w:val="18"/>
          <w:lang w:val="sr-Cyrl-RS" w:eastAsia="en-US"/>
        </w:rPr>
        <w:t>.</w:t>
      </w:r>
    </w:p>
    <w:p w14:paraId="1CCB9C2D" w14:textId="77777777" w:rsidR="00550818" w:rsidRPr="00783E4B" w:rsidRDefault="00550818" w:rsidP="00550818">
      <w:pPr>
        <w:rPr>
          <w:sz w:val="16"/>
          <w:lang w:val="sr-Cyrl-RS" w:eastAsia="en-US"/>
        </w:rPr>
      </w:pPr>
    </w:p>
    <w:p w14:paraId="4A333E7E" w14:textId="3AC235A6" w:rsidR="00550818" w:rsidRPr="00783E4B" w:rsidRDefault="00520D62" w:rsidP="00550818">
      <w:pPr>
        <w:rPr>
          <w:lang w:val="sr-Cyrl-RS" w:eastAsia="en-US"/>
        </w:rPr>
      </w:pPr>
      <w:r w:rsidRPr="00401697">
        <w:rPr>
          <w:szCs w:val="18"/>
          <w:lang w:val="sr-Cyrl-RS" w:eastAsia="en-US"/>
        </w:rPr>
        <w:t>АПВ</w:t>
      </w:r>
      <w:r w:rsidR="00550818" w:rsidRPr="00783E4B">
        <w:rPr>
          <w:lang w:val="sr-Cyrl-RS" w:eastAsia="en-US"/>
        </w:rPr>
        <w:t xml:space="preserve"> </w:t>
      </w:r>
      <w:r w:rsidRPr="00401697">
        <w:rPr>
          <w:szCs w:val="18"/>
          <w:lang w:val="sr-Cyrl-RS" w:eastAsia="en-US"/>
        </w:rPr>
        <w:t xml:space="preserve">је </w:t>
      </w:r>
      <w:r w:rsidR="00550818" w:rsidRPr="00783E4B">
        <w:rPr>
          <w:lang w:val="sr-Cyrl-RS" w:eastAsia="en-US"/>
        </w:rPr>
        <w:t xml:space="preserve">оснивач 9 високих школа струковних студија </w:t>
      </w:r>
      <w:r w:rsidR="00401697" w:rsidRPr="00401697">
        <w:rPr>
          <w:szCs w:val="18"/>
          <w:lang w:val="sr-Cyrl-RS" w:eastAsia="en-US"/>
        </w:rPr>
        <w:t>и то</w:t>
      </w:r>
      <w:r w:rsidR="00401697">
        <w:rPr>
          <w:szCs w:val="18"/>
          <w:lang w:val="sr-Cyrl-RS" w:eastAsia="en-US"/>
        </w:rPr>
        <w:t>:</w:t>
      </w:r>
      <w:r w:rsidR="00401697" w:rsidRPr="00401697">
        <w:rPr>
          <w:szCs w:val="18"/>
          <w:lang w:val="sr-Cyrl-RS" w:eastAsia="en-US"/>
        </w:rPr>
        <w:t xml:space="preserve"> 3 у</w:t>
      </w:r>
      <w:r w:rsidR="00401697" w:rsidRPr="00783E4B">
        <w:rPr>
          <w:lang w:val="sr-Cyrl-RS" w:eastAsia="en-US"/>
        </w:rPr>
        <w:t xml:space="preserve"> Новом Саду</w:t>
      </w:r>
      <w:r w:rsidR="00401697" w:rsidRPr="00401697">
        <w:rPr>
          <w:szCs w:val="18"/>
          <w:lang w:val="sr-Cyrl-RS" w:eastAsia="en-US"/>
        </w:rPr>
        <w:t xml:space="preserve">, 2 у </w:t>
      </w:r>
      <w:r w:rsidR="00401697" w:rsidRPr="00783E4B">
        <w:rPr>
          <w:lang w:val="sr-Cyrl-RS" w:eastAsia="en-US"/>
        </w:rPr>
        <w:t xml:space="preserve">Суботици </w:t>
      </w:r>
      <w:r w:rsidR="00401697" w:rsidRPr="00401697">
        <w:rPr>
          <w:szCs w:val="18"/>
          <w:lang w:val="sr-Cyrl-RS" w:eastAsia="en-US"/>
        </w:rPr>
        <w:t xml:space="preserve">и по једна у </w:t>
      </w:r>
      <w:r w:rsidR="00401697" w:rsidRPr="00783E4B">
        <w:rPr>
          <w:lang w:val="sr-Cyrl-RS" w:eastAsia="en-US"/>
        </w:rPr>
        <w:t>Зрењанину Кикинди Сремској Митровици Вршцу</w:t>
      </w:r>
      <w:r w:rsidR="00401697">
        <w:rPr>
          <w:szCs w:val="18"/>
          <w:lang w:val="sr-Cyrl-RS" w:eastAsia="en-US"/>
        </w:rPr>
        <w:t>.</w:t>
      </w:r>
    </w:p>
    <w:p w14:paraId="2AF140F1" w14:textId="77777777" w:rsidR="00550818" w:rsidRPr="004B0A2A" w:rsidRDefault="00550818" w:rsidP="00550818">
      <w:pPr>
        <w:rPr>
          <w:sz w:val="16"/>
          <w:szCs w:val="16"/>
          <w:lang w:val="sr-Cyrl-RS" w:eastAsia="en-US"/>
        </w:rPr>
      </w:pPr>
    </w:p>
    <w:p w14:paraId="045516E0" w14:textId="42F24B2C" w:rsidR="00550818" w:rsidRPr="004B0A2A" w:rsidRDefault="00EC083F" w:rsidP="00550818">
      <w:pPr>
        <w:rPr>
          <w:szCs w:val="18"/>
          <w:lang w:val="sr-Cyrl-RS" w:eastAsia="en-US"/>
        </w:rPr>
      </w:pPr>
      <w:r>
        <w:rPr>
          <w:szCs w:val="18"/>
          <w:lang w:val="sr-Cyrl-RS" w:eastAsia="en-US"/>
        </w:rPr>
        <w:t>П</w:t>
      </w:r>
      <w:r w:rsidR="00550818" w:rsidRPr="00783E4B">
        <w:rPr>
          <w:lang w:val="sr-Cyrl-RS" w:eastAsia="en-US"/>
        </w:rPr>
        <w:t>оред високошколских установа чији je оснивач АП</w:t>
      </w:r>
      <w:r w:rsidR="006D5726">
        <w:rPr>
          <w:szCs w:val="18"/>
          <w:lang w:val="sr-Cyrl-RS" w:eastAsia="en-US"/>
        </w:rPr>
        <w:t>В</w:t>
      </w:r>
      <w:r w:rsidR="00550818" w:rsidRPr="00783E4B">
        <w:rPr>
          <w:lang w:val="sr-Cyrl-RS" w:eastAsia="en-US"/>
        </w:rPr>
        <w:t>, Покрајински секретаријат je издао дозволу за рад за два универзитет</w:t>
      </w:r>
      <w:r w:rsidR="00550818" w:rsidRPr="004B0A2A">
        <w:rPr>
          <w:szCs w:val="18"/>
          <w:lang w:val="sr-Cyrl-RS" w:eastAsia="en-US"/>
        </w:rPr>
        <w:t>а,</w:t>
      </w:r>
      <w:r w:rsidR="00550818" w:rsidRPr="00783E4B">
        <w:rPr>
          <w:lang w:val="sr-Cyrl-RS" w:eastAsia="en-US"/>
        </w:rPr>
        <w:t xml:space="preserve"> девет факултета и једну високу школу струковних студија, основаних капиталом физичких лица.</w:t>
      </w:r>
    </w:p>
    <w:p w14:paraId="41883F30" w14:textId="77777777" w:rsidR="00550818" w:rsidRPr="004B0A2A" w:rsidRDefault="00550818" w:rsidP="00550818">
      <w:pPr>
        <w:rPr>
          <w:sz w:val="16"/>
          <w:szCs w:val="16"/>
          <w:lang w:val="sr-Cyrl-RS" w:eastAsia="en-US"/>
        </w:rPr>
      </w:pPr>
    </w:p>
    <w:p w14:paraId="721FDD43" w14:textId="584CD324" w:rsidR="00EE46DC" w:rsidRPr="004B0A2A" w:rsidRDefault="00EE46DC" w:rsidP="00EE46DC">
      <w:pPr>
        <w:rPr>
          <w:szCs w:val="18"/>
          <w:lang w:val="sr-Cyrl-RS" w:eastAsia="en-US"/>
        </w:rPr>
      </w:pPr>
      <w:r w:rsidRPr="004B0A2A">
        <w:rPr>
          <w:szCs w:val="18"/>
          <w:lang w:val="sr-Cyrl-RS" w:eastAsia="en-US"/>
        </w:rPr>
        <w:t>Као последица негативних демографских трендова, број студената је смањен у последњих 8 година. Ипак, обухват младих који настављају високо образовање и проценат популације са високим образовањем у сталном је порасту, а континуирано расте и проценат популације са високим образовањем.</w:t>
      </w:r>
      <w:r w:rsidRPr="004B0A2A">
        <w:rPr>
          <w:rStyle w:val="FootnoteReference"/>
          <w:szCs w:val="18"/>
          <w:lang w:val="sr-Cyrl-RS" w:eastAsia="en-US"/>
        </w:rPr>
        <w:footnoteReference w:id="15"/>
      </w:r>
    </w:p>
    <w:p w14:paraId="5EF15E0B" w14:textId="77777777" w:rsidR="00413DFA" w:rsidRDefault="00413DFA" w:rsidP="00EE46DC">
      <w:pPr>
        <w:rPr>
          <w:szCs w:val="18"/>
          <w:lang w:val="sr-Cyrl-RS" w:eastAsia="en-US"/>
        </w:rPr>
      </w:pPr>
    </w:p>
    <w:p w14:paraId="5F49EE59" w14:textId="708A3963" w:rsidR="00EE46DC" w:rsidRPr="004B0A2A" w:rsidRDefault="00520D62" w:rsidP="00EE46DC">
      <w:pPr>
        <w:rPr>
          <w:szCs w:val="18"/>
          <w:lang w:val="sr-Cyrl-RS" w:eastAsia="en-US"/>
        </w:rPr>
      </w:pPr>
      <w:r>
        <w:rPr>
          <w:szCs w:val="18"/>
          <w:lang w:val="sr-Cyrl-RS" w:eastAsia="en-US"/>
        </w:rPr>
        <w:t>О</w:t>
      </w:r>
      <w:r w:rsidR="00EE46DC" w:rsidRPr="004B0A2A">
        <w:rPr>
          <w:szCs w:val="18"/>
          <w:lang w:val="sr-Cyrl-RS" w:eastAsia="en-US"/>
        </w:rPr>
        <w:t xml:space="preserve">дређене социјалне групе у високом образовању </w:t>
      </w:r>
      <w:r>
        <w:rPr>
          <w:szCs w:val="18"/>
          <w:lang w:val="sr-Cyrl-RS" w:eastAsia="en-US"/>
        </w:rPr>
        <w:t xml:space="preserve">су </w:t>
      </w:r>
      <w:r w:rsidR="00EE46DC" w:rsidRPr="004B0A2A">
        <w:rPr>
          <w:szCs w:val="18"/>
          <w:lang w:val="sr-Cyrl-RS" w:eastAsia="en-US"/>
        </w:rPr>
        <w:t>подзаступљене, а извештаји о социјалној димензији у примени Болоњског процеса у Србији показују смањено учешће младих људи из најсиромашнијих породица, из породица са најнижим степеном образовања, из породица ромске националности и особа са инвалидитетом.</w:t>
      </w:r>
      <w:r w:rsidR="00EE46DC" w:rsidRPr="004B0A2A">
        <w:rPr>
          <w:rStyle w:val="FootnoteReference"/>
          <w:szCs w:val="18"/>
          <w:lang w:val="sr-Cyrl-RS" w:eastAsia="en-US"/>
        </w:rPr>
        <w:footnoteReference w:id="16"/>
      </w:r>
      <w:r w:rsidR="00EE46DC" w:rsidRPr="004B0A2A">
        <w:rPr>
          <w:szCs w:val="18"/>
          <w:lang w:val="sr-Cyrl-RS" w:eastAsia="en-US"/>
        </w:rPr>
        <w:t xml:space="preserve"> Сегрегација полова је такође присутна. </w:t>
      </w:r>
      <w:r>
        <w:rPr>
          <w:szCs w:val="18"/>
          <w:lang w:val="sr-Cyrl-RS" w:eastAsia="en-US"/>
        </w:rPr>
        <w:t>И</w:t>
      </w:r>
      <w:r w:rsidR="00EE46DC" w:rsidRPr="004B0A2A">
        <w:rPr>
          <w:szCs w:val="18"/>
          <w:lang w:val="sr-Cyrl-RS" w:eastAsia="en-US"/>
        </w:rPr>
        <w:t>ако су у високом образовању створени неопходни услови за остварење принципа „једнак приступ за све“ тај процес није завршен и захтева дефинисање додатне регулативе, дефинисање социјалне димензије проблема и, коначно, дефинисање финансијског оквира.</w:t>
      </w:r>
    </w:p>
    <w:p w14:paraId="6097A852" w14:textId="77777777" w:rsidR="00EE46DC" w:rsidRPr="004B0A2A" w:rsidRDefault="00EE46DC" w:rsidP="00550818">
      <w:pPr>
        <w:rPr>
          <w:sz w:val="16"/>
          <w:szCs w:val="16"/>
          <w:lang w:val="sr-Cyrl-RS" w:eastAsia="en-US"/>
        </w:rPr>
      </w:pPr>
    </w:p>
    <w:p w14:paraId="5B0ED49F" w14:textId="536E6E6A" w:rsidR="00AF5690" w:rsidRDefault="00AF5690" w:rsidP="00AF5690">
      <w:pPr>
        <w:rPr>
          <w:szCs w:val="18"/>
          <w:lang w:val="sr-Cyrl-RS" w:eastAsia="en-US"/>
        </w:rPr>
      </w:pPr>
      <w:r w:rsidRPr="00783E4B">
        <w:rPr>
          <w:u w:val="single"/>
          <w:lang w:val="sr-Cyrl-RS" w:eastAsia="en-US"/>
        </w:rPr>
        <w:t>Научно-технолошни парк Нови Сад</w:t>
      </w:r>
      <w:r w:rsidR="006D5726">
        <w:rPr>
          <w:szCs w:val="18"/>
          <w:lang w:val="sr-Cyrl-RS" w:eastAsia="en-US"/>
        </w:rPr>
        <w:t xml:space="preserve">  - </w:t>
      </w:r>
      <w:r w:rsidRPr="00783E4B">
        <w:rPr>
          <w:lang w:val="sr-Cyrl-RS" w:eastAsia="en-US"/>
        </w:rPr>
        <w:t>У Новом Саду je основан „Научно-технолошки парк Нови Сад</w:t>
      </w:r>
      <w:r w:rsidRPr="004B0A2A">
        <w:rPr>
          <w:szCs w:val="18"/>
          <w:lang w:val="sr-Cyrl-RS" w:eastAsia="en-US"/>
        </w:rPr>
        <w:t>“</w:t>
      </w:r>
      <w:r w:rsidRPr="00783E4B">
        <w:rPr>
          <w:lang w:val="sr-Cyrl-RS" w:eastAsia="en-US"/>
        </w:rPr>
        <w:t xml:space="preserve"> кој</w:t>
      </w:r>
      <w:r w:rsidRPr="004B0A2A">
        <w:rPr>
          <w:szCs w:val="18"/>
          <w:lang w:val="sr-Cyrl-RS" w:eastAsia="en-US"/>
        </w:rPr>
        <w:t>и</w:t>
      </w:r>
      <w:r w:rsidRPr="00783E4B">
        <w:rPr>
          <w:lang w:val="sr-Cyrl-RS" w:eastAsia="en-US"/>
        </w:rPr>
        <w:t xml:space="preserve"> у оквиру дефинисаног простора пружа и</w:t>
      </w:r>
      <w:r w:rsidRPr="004B0A2A">
        <w:rPr>
          <w:szCs w:val="18"/>
          <w:lang w:val="sr-Cyrl-RS" w:eastAsia="en-US"/>
        </w:rPr>
        <w:t>н</w:t>
      </w:r>
      <w:r w:rsidRPr="00783E4B">
        <w:rPr>
          <w:lang w:val="sr-Cyrl-RS" w:eastAsia="en-US"/>
        </w:rPr>
        <w:t>фраструктурне и стручне услуге високошколским установама, научноистраживачким и иновационим организацијама, као и високотехнолошким и сред</w:t>
      </w:r>
      <w:r w:rsidRPr="004B0A2A">
        <w:rPr>
          <w:szCs w:val="18"/>
          <w:lang w:val="sr-Cyrl-RS" w:eastAsia="en-US"/>
        </w:rPr>
        <w:t>ње</w:t>
      </w:r>
      <w:r w:rsidRPr="00783E4B">
        <w:rPr>
          <w:lang w:val="sr-Cyrl-RS" w:eastAsia="en-US"/>
        </w:rPr>
        <w:t>технолош</w:t>
      </w:r>
      <w:r w:rsidRPr="004B0A2A">
        <w:rPr>
          <w:szCs w:val="18"/>
          <w:lang w:val="sr-Cyrl-RS" w:eastAsia="en-US"/>
        </w:rPr>
        <w:t>к</w:t>
      </w:r>
      <w:r w:rsidRPr="00783E4B">
        <w:rPr>
          <w:lang w:val="sr-Cyrl-RS" w:eastAsia="en-US"/>
        </w:rPr>
        <w:t>им привредним друштвима у одређеној научној, истраживачко-развојној или производној групацији с циљем њиховог повезивања и што брже примене нових технологија, стварања и пласмана нових производа и услуга на тржишту.</w:t>
      </w:r>
    </w:p>
    <w:p w14:paraId="3763D94D" w14:textId="77777777" w:rsidR="00F41C81" w:rsidRPr="00F41C81" w:rsidRDefault="00F41C81" w:rsidP="00AF5690">
      <w:pPr>
        <w:rPr>
          <w:szCs w:val="18"/>
          <w:lang w:val="sr-Cyrl-RS" w:eastAsia="en-US"/>
        </w:rPr>
      </w:pPr>
    </w:p>
    <w:p w14:paraId="15CB743E" w14:textId="5C42D62E" w:rsidR="00AF5690" w:rsidRPr="004B0A2A" w:rsidRDefault="00550818" w:rsidP="00550818">
      <w:pPr>
        <w:rPr>
          <w:szCs w:val="18"/>
          <w:lang w:val="sr-Cyrl-RS" w:eastAsia="en-US"/>
        </w:rPr>
      </w:pPr>
      <w:r w:rsidRPr="00783E4B">
        <w:rPr>
          <w:u w:val="single"/>
          <w:lang w:val="sr-Cyrl-RS" w:eastAsia="en-US"/>
        </w:rPr>
        <w:t>С</w:t>
      </w:r>
      <w:r w:rsidRPr="004B0A2A">
        <w:rPr>
          <w:u w:val="single"/>
          <w:lang w:val="sr-Cyrl-RS" w:eastAsia="en-US"/>
        </w:rPr>
        <w:t>т</w:t>
      </w:r>
      <w:r w:rsidR="00AF2810" w:rsidRPr="00783E4B">
        <w:rPr>
          <w:u w:val="single"/>
          <w:lang w:val="sr-Cyrl-RS" w:eastAsia="en-US"/>
        </w:rPr>
        <w:t>удентски стандард</w:t>
      </w:r>
      <w:r w:rsidR="00AF2810" w:rsidRPr="004B0A2A">
        <w:rPr>
          <w:szCs w:val="18"/>
          <w:lang w:val="sr-Cyrl-RS" w:eastAsia="en-US"/>
        </w:rPr>
        <w:t xml:space="preserve"> </w:t>
      </w:r>
    </w:p>
    <w:p w14:paraId="223BC59E" w14:textId="77777777" w:rsidR="00AF5690" w:rsidRPr="004B0A2A" w:rsidRDefault="00AF5690" w:rsidP="00550818">
      <w:pPr>
        <w:rPr>
          <w:sz w:val="14"/>
          <w:szCs w:val="14"/>
          <w:lang w:val="sr-Cyrl-RS" w:eastAsia="en-US"/>
        </w:rPr>
      </w:pPr>
    </w:p>
    <w:p w14:paraId="1EA5660F" w14:textId="393734BB" w:rsidR="00550818" w:rsidRPr="00783E4B" w:rsidRDefault="00550818" w:rsidP="00550818">
      <w:pPr>
        <w:rPr>
          <w:lang w:val="sr-Cyrl-RS" w:eastAsia="en-US"/>
        </w:rPr>
      </w:pPr>
      <w:r w:rsidRPr="00783E4B">
        <w:rPr>
          <w:lang w:val="sr-Cyrl-RS" w:eastAsia="en-US"/>
        </w:rPr>
        <w:t>Ha територији А</w:t>
      </w:r>
      <w:r w:rsidR="00F128EC" w:rsidRPr="004B0A2A">
        <w:rPr>
          <w:szCs w:val="18"/>
          <w:lang w:val="sr-Cyrl-RS" w:eastAsia="en-US"/>
        </w:rPr>
        <w:t>П</w:t>
      </w:r>
      <w:r w:rsidRPr="00783E4B">
        <w:rPr>
          <w:lang w:val="sr-Cyrl-RS" w:eastAsia="en-US"/>
        </w:rPr>
        <w:t xml:space="preserve"> Војводине услуге смештаја и исхране студената обезбеђују Студентски центар у Новом Саду, С</w:t>
      </w:r>
      <w:r w:rsidRPr="004B0A2A">
        <w:rPr>
          <w:szCs w:val="18"/>
          <w:lang w:val="sr-Cyrl-RS" w:eastAsia="en-US"/>
        </w:rPr>
        <w:t>т</w:t>
      </w:r>
      <w:r w:rsidRPr="00783E4B">
        <w:rPr>
          <w:lang w:val="sr-Cyrl-RS" w:eastAsia="en-US"/>
        </w:rPr>
        <w:t xml:space="preserve">удентски центар у Суботици, </w:t>
      </w:r>
      <w:r w:rsidRPr="004B0A2A">
        <w:rPr>
          <w:szCs w:val="18"/>
          <w:lang w:val="sr-Cyrl-RS" w:eastAsia="en-US"/>
        </w:rPr>
        <w:t>„Ст</w:t>
      </w:r>
      <w:r w:rsidRPr="00783E4B">
        <w:rPr>
          <w:lang w:val="sr-Cyrl-RS" w:eastAsia="en-US"/>
        </w:rPr>
        <w:t>удентски дом „Европа</w:t>
      </w:r>
      <w:r w:rsidRPr="004B0A2A">
        <w:rPr>
          <w:szCs w:val="18"/>
          <w:lang w:val="sr-Cyrl-RS" w:eastAsia="en-US"/>
        </w:rPr>
        <w:t>“</w:t>
      </w:r>
      <w:r w:rsidRPr="00783E4B">
        <w:rPr>
          <w:lang w:val="sr-Cyrl-RS" w:eastAsia="en-US"/>
        </w:rPr>
        <w:t xml:space="preserve"> -</w:t>
      </w:r>
      <w:r w:rsidRPr="004B0A2A">
        <w:rPr>
          <w:szCs w:val="18"/>
          <w:lang w:val="sr-Cyrl-RS" w:eastAsia="en-US"/>
        </w:rPr>
        <w:t xml:space="preserve"> </w:t>
      </w:r>
      <w:r w:rsidRPr="00783E4B">
        <w:rPr>
          <w:lang w:val="sr-Cyrl-RS" w:eastAsia="en-US"/>
        </w:rPr>
        <w:t>Eur</w:t>
      </w:r>
      <w:r w:rsidRPr="004B0A2A">
        <w:rPr>
          <w:szCs w:val="18"/>
          <w:lang w:val="sr-Cyrl-RS" w:eastAsia="en-US"/>
        </w:rPr>
        <w:t>о</w:t>
      </w:r>
      <w:r w:rsidRPr="00783E4B">
        <w:rPr>
          <w:lang w:val="sr-Cyrl-RS" w:eastAsia="en-US"/>
        </w:rPr>
        <w:t>pa Kollegium</w:t>
      </w:r>
      <w:r w:rsidRPr="004B0A2A">
        <w:rPr>
          <w:szCs w:val="18"/>
          <w:lang w:val="sr-Cyrl-RS" w:eastAsia="en-US"/>
        </w:rPr>
        <w:t>“</w:t>
      </w:r>
      <w:r w:rsidRPr="00783E4B">
        <w:rPr>
          <w:lang w:val="sr-Cyrl-RS" w:eastAsia="en-US"/>
        </w:rPr>
        <w:t xml:space="preserve"> у Но</w:t>
      </w:r>
      <w:r w:rsidRPr="004B0A2A">
        <w:rPr>
          <w:szCs w:val="18"/>
          <w:lang w:val="sr-Cyrl-RS" w:eastAsia="en-US"/>
        </w:rPr>
        <w:t>в</w:t>
      </w:r>
      <w:r w:rsidRPr="00783E4B">
        <w:rPr>
          <w:lang w:val="sr-Cyrl-RS" w:eastAsia="en-US"/>
        </w:rPr>
        <w:t xml:space="preserve">ом Саду и Студентски дом Универзитета </w:t>
      </w:r>
      <w:r w:rsidRPr="004B0A2A">
        <w:rPr>
          <w:szCs w:val="18"/>
          <w:lang w:val="sr-Cyrl-RS" w:eastAsia="en-US"/>
        </w:rPr>
        <w:t>„</w:t>
      </w:r>
      <w:r w:rsidRPr="00783E4B">
        <w:rPr>
          <w:lang w:val="sr-Cyrl-RS" w:eastAsia="en-US"/>
        </w:rPr>
        <w:t>ЕДУКО</w:t>
      </w:r>
      <w:r w:rsidRPr="004B0A2A">
        <w:rPr>
          <w:szCs w:val="18"/>
          <w:lang w:val="sr-Cyrl-RS" w:eastAsia="en-US"/>
        </w:rPr>
        <w:t>Н</w:t>
      </w:r>
      <w:r w:rsidRPr="00783E4B">
        <w:rPr>
          <w:lang w:val="sr-Cyrl-RS" w:eastAsia="en-US"/>
        </w:rPr>
        <w:t>С</w:t>
      </w:r>
      <w:r w:rsidRPr="004B0A2A">
        <w:rPr>
          <w:szCs w:val="18"/>
          <w:lang w:val="sr-Cyrl-RS" w:eastAsia="en-US"/>
        </w:rPr>
        <w:t>“</w:t>
      </w:r>
      <w:r w:rsidRPr="00783E4B">
        <w:rPr>
          <w:lang w:val="sr-Cyrl-RS" w:eastAsia="en-US"/>
        </w:rPr>
        <w:t xml:space="preserve"> у Сремској Каменици.</w:t>
      </w:r>
    </w:p>
    <w:p w14:paraId="4A491A40" w14:textId="77777777" w:rsidR="00550818" w:rsidRPr="00783E4B" w:rsidRDefault="00550818" w:rsidP="00550818">
      <w:pPr>
        <w:rPr>
          <w:sz w:val="14"/>
          <w:lang w:val="sr-Cyrl-RS" w:eastAsia="en-US"/>
        </w:rPr>
      </w:pPr>
    </w:p>
    <w:p w14:paraId="44F69949" w14:textId="66EACD2D" w:rsidR="0044131E" w:rsidRPr="00783E4B" w:rsidRDefault="00550818" w:rsidP="0044131E">
      <w:pPr>
        <w:rPr>
          <w:rFonts w:eastAsiaTheme="minorEastAsia"/>
          <w:lang w:val="sr-Cyrl-RS"/>
        </w:rPr>
      </w:pPr>
      <w:r w:rsidRPr="00783E4B">
        <w:rPr>
          <w:lang w:val="sr-Cyrl-RS" w:eastAsia="en-US"/>
        </w:rPr>
        <w:t>Студентски центар у Новом Саду има у свом саставу десет студентских домова у Новом Саду, Сомбору и Зрењанину, a Студентски центар у Суботици два студентска дома у Суботици. Осим наведених, услуге смештаја и исхране студентима пружају и домови ученика средњих школа у Вршцу и Кикинди</w:t>
      </w:r>
      <w:r w:rsidRPr="004B0A2A">
        <w:rPr>
          <w:szCs w:val="18"/>
          <w:lang w:val="sr-Cyrl-RS" w:eastAsia="en-US"/>
        </w:rPr>
        <w:t>.</w:t>
      </w:r>
      <w:r w:rsidR="0044131E" w:rsidRPr="00783E4B">
        <w:rPr>
          <w:rFonts w:eastAsiaTheme="minorEastAsia"/>
          <w:lang w:val="sr-Cyrl-RS"/>
        </w:rPr>
        <w:t xml:space="preserve"> Евидентан је недостатак услуга које повећавају гравитационо подручје образовне установе и на тај начин омогућавају школовање деце чија породица не станује у насељу у коме се налази установа. Доминира смештај студената код родитеља (студенти који за време студирања настављају да живе са родитељима (студира у граду у коме живе родитељи)), затим одређен број живи у изнајмљеном или у сопственом стану, а најмањи број студената живе у студентском дому.</w:t>
      </w:r>
    </w:p>
    <w:p w14:paraId="31CCA5DA" w14:textId="77777777" w:rsidR="00550818" w:rsidRPr="004B0A2A" w:rsidRDefault="00550818" w:rsidP="00550818">
      <w:pPr>
        <w:rPr>
          <w:sz w:val="14"/>
          <w:szCs w:val="14"/>
          <w:lang w:val="sr-Cyrl-RS" w:eastAsia="en-US"/>
        </w:rPr>
      </w:pPr>
    </w:p>
    <w:p w14:paraId="13037C8E" w14:textId="77777777" w:rsidR="00550818" w:rsidRPr="00783E4B" w:rsidRDefault="00550818" w:rsidP="00550818">
      <w:pPr>
        <w:rPr>
          <w:lang w:val="sr-Cyrl-RS" w:eastAsia="en-US"/>
        </w:rPr>
      </w:pPr>
      <w:r w:rsidRPr="004B0A2A">
        <w:rPr>
          <w:szCs w:val="18"/>
          <w:lang w:val="sr-Cyrl-RS" w:eastAsia="en-US"/>
        </w:rPr>
        <w:t>„Ст</w:t>
      </w:r>
      <w:r w:rsidRPr="00783E4B">
        <w:rPr>
          <w:lang w:val="sr-Cyrl-RS" w:eastAsia="en-US"/>
        </w:rPr>
        <w:t>удентски дом „Европа</w:t>
      </w:r>
      <w:r w:rsidRPr="004B0A2A">
        <w:rPr>
          <w:szCs w:val="18"/>
          <w:lang w:val="sr-Cyrl-RS" w:eastAsia="en-US"/>
        </w:rPr>
        <w:t>“</w:t>
      </w:r>
      <w:r w:rsidRPr="00783E4B">
        <w:rPr>
          <w:lang w:val="sr-Cyrl-RS" w:eastAsia="en-US"/>
        </w:rPr>
        <w:t xml:space="preserve"> -</w:t>
      </w:r>
      <w:r w:rsidRPr="004B0A2A">
        <w:rPr>
          <w:szCs w:val="18"/>
          <w:lang w:val="sr-Cyrl-RS" w:eastAsia="en-US"/>
        </w:rPr>
        <w:t xml:space="preserve"> </w:t>
      </w:r>
      <w:r w:rsidRPr="00783E4B">
        <w:rPr>
          <w:lang w:val="sr-Cyrl-RS" w:eastAsia="en-US"/>
        </w:rPr>
        <w:t>Eur</w:t>
      </w:r>
      <w:r w:rsidRPr="004B0A2A">
        <w:rPr>
          <w:szCs w:val="18"/>
          <w:lang w:val="sr-Cyrl-RS" w:eastAsia="en-US"/>
        </w:rPr>
        <w:t>о</w:t>
      </w:r>
      <w:r w:rsidRPr="00783E4B">
        <w:rPr>
          <w:lang w:val="sr-Cyrl-RS" w:eastAsia="en-US"/>
        </w:rPr>
        <w:t>pa Kollegium</w:t>
      </w:r>
      <w:r w:rsidRPr="004B0A2A">
        <w:rPr>
          <w:szCs w:val="18"/>
          <w:lang w:val="sr-Cyrl-RS" w:eastAsia="en-US"/>
        </w:rPr>
        <w:t xml:space="preserve">“ </w:t>
      </w:r>
      <w:r w:rsidRPr="00783E4B">
        <w:rPr>
          <w:lang w:val="sr-Cyrl-RS" w:eastAsia="en-US"/>
        </w:rPr>
        <w:t xml:space="preserve">у Новом Саду </w:t>
      </w:r>
      <w:r w:rsidRPr="004B0A2A">
        <w:rPr>
          <w:szCs w:val="18"/>
          <w:lang w:val="sr-Cyrl-RS" w:eastAsia="en-US"/>
        </w:rPr>
        <w:t>н</w:t>
      </w:r>
      <w:r w:rsidRPr="00783E4B">
        <w:rPr>
          <w:lang w:val="sr-Cyrl-RS" w:eastAsia="en-US"/>
        </w:rPr>
        <w:t>амењен je студентима који су основно или средње обр</w:t>
      </w:r>
      <w:r w:rsidRPr="004B0A2A">
        <w:rPr>
          <w:szCs w:val="18"/>
          <w:lang w:val="sr-Cyrl-RS" w:eastAsia="en-US"/>
        </w:rPr>
        <w:t>а</w:t>
      </w:r>
      <w:r w:rsidRPr="00783E4B">
        <w:rPr>
          <w:lang w:val="sr-Cyrl-RS" w:eastAsia="en-US"/>
        </w:rPr>
        <w:t>зовање завршили на мађарском наставном језику, као и студентима српске националности, држ</w:t>
      </w:r>
      <w:r w:rsidRPr="004B0A2A">
        <w:rPr>
          <w:szCs w:val="18"/>
          <w:lang w:val="sr-Cyrl-RS" w:eastAsia="en-US"/>
        </w:rPr>
        <w:t>ављ</w:t>
      </w:r>
      <w:r w:rsidRPr="00783E4B">
        <w:rPr>
          <w:lang w:val="sr-Cyrl-RS" w:eastAsia="en-US"/>
        </w:rPr>
        <w:t xml:space="preserve">анима Мађарске који студирају </w:t>
      </w:r>
      <w:r w:rsidRPr="004B0A2A">
        <w:rPr>
          <w:szCs w:val="18"/>
          <w:lang w:val="sr-Cyrl-RS" w:eastAsia="en-US"/>
        </w:rPr>
        <w:t>н</w:t>
      </w:r>
      <w:r w:rsidRPr="00783E4B">
        <w:rPr>
          <w:lang w:val="sr-Cyrl-RS" w:eastAsia="en-US"/>
        </w:rPr>
        <w:t>а некој високошколској установи у Новом Саду.</w:t>
      </w:r>
    </w:p>
    <w:p w14:paraId="07CE1DB2" w14:textId="77777777" w:rsidR="00550818" w:rsidRPr="00783E4B" w:rsidRDefault="00550818" w:rsidP="00550818">
      <w:pPr>
        <w:rPr>
          <w:sz w:val="14"/>
          <w:lang w:val="sr-Cyrl-RS" w:eastAsia="en-US"/>
        </w:rPr>
      </w:pPr>
    </w:p>
    <w:p w14:paraId="0955DB6E" w14:textId="52CCE13D" w:rsidR="00550818" w:rsidRPr="00783E4B" w:rsidRDefault="00550818" w:rsidP="00550818">
      <w:pPr>
        <w:rPr>
          <w:lang w:val="sr-Cyrl-RS" w:eastAsia="en-US"/>
        </w:rPr>
      </w:pPr>
      <w:r w:rsidRPr="00783E4B">
        <w:rPr>
          <w:lang w:val="sr-Cyrl-RS" w:eastAsia="en-US"/>
        </w:rPr>
        <w:t>Универзитет „ЕДУКОНС</w:t>
      </w:r>
      <w:r w:rsidRPr="004B0A2A">
        <w:rPr>
          <w:szCs w:val="18"/>
          <w:lang w:val="sr-Cyrl-RS" w:eastAsia="en-US"/>
        </w:rPr>
        <w:t xml:space="preserve">“ </w:t>
      </w:r>
      <w:r w:rsidRPr="00783E4B">
        <w:rPr>
          <w:lang w:val="sr-Cyrl-RS" w:eastAsia="en-US"/>
        </w:rPr>
        <w:t>у Сремској Каменици за своје студенте обезбедио je услугу смеш</w:t>
      </w:r>
      <w:r w:rsidR="00930A9C" w:rsidRPr="004B0A2A">
        <w:rPr>
          <w:szCs w:val="18"/>
          <w:lang w:val="sr-Cyrl-RS" w:eastAsia="en-US"/>
        </w:rPr>
        <w:t>т</w:t>
      </w:r>
      <w:r w:rsidRPr="00783E4B">
        <w:rPr>
          <w:lang w:val="sr-Cyrl-RS" w:eastAsia="en-US"/>
        </w:rPr>
        <w:t>аја и исхране у оквиру студентског дома, јединог дома који je основан капиталом физичких лица на територији Аутономне покрајине Војводи</w:t>
      </w:r>
      <w:r w:rsidR="00410CA4" w:rsidRPr="004B0A2A">
        <w:rPr>
          <w:szCs w:val="18"/>
          <w:lang w:val="sr-Cyrl-RS" w:eastAsia="en-US"/>
        </w:rPr>
        <w:t>н</w:t>
      </w:r>
      <w:r w:rsidRPr="00783E4B">
        <w:rPr>
          <w:lang w:val="sr-Cyrl-RS" w:eastAsia="en-US"/>
        </w:rPr>
        <w:t>е.</w:t>
      </w:r>
    </w:p>
    <w:p w14:paraId="68EE7C25" w14:textId="4B36F969" w:rsidR="00550818" w:rsidRPr="004B0A2A" w:rsidRDefault="00550818" w:rsidP="00550818">
      <w:pPr>
        <w:rPr>
          <w:szCs w:val="18"/>
          <w:lang w:val="sr-Cyrl-RS" w:eastAsia="en-US"/>
        </w:rPr>
      </w:pPr>
      <w:r w:rsidRPr="00783E4B">
        <w:rPr>
          <w:lang w:val="sr-Cyrl-RS" w:eastAsia="en-US"/>
        </w:rPr>
        <w:t>У А</w:t>
      </w:r>
      <w:r w:rsidR="0008187E" w:rsidRPr="004B0A2A">
        <w:rPr>
          <w:szCs w:val="18"/>
          <w:lang w:val="sr-Cyrl-RS" w:eastAsia="en-US"/>
        </w:rPr>
        <w:t>П</w:t>
      </w:r>
      <w:r w:rsidR="0044131E">
        <w:rPr>
          <w:szCs w:val="18"/>
          <w:lang w:val="sr-Cyrl-RS" w:eastAsia="en-US"/>
        </w:rPr>
        <w:t>В</w:t>
      </w:r>
      <w:r w:rsidRPr="00783E4B">
        <w:rPr>
          <w:lang w:val="sr-Cyrl-RS" w:eastAsia="en-US"/>
        </w:rPr>
        <w:t xml:space="preserve"> нема установа којима се обезбеђује остваривање права на опоравак и одмор студената</w:t>
      </w:r>
      <w:r w:rsidRPr="004B0A2A">
        <w:rPr>
          <w:szCs w:val="18"/>
          <w:lang w:val="sr-Cyrl-RS" w:eastAsia="en-US"/>
        </w:rPr>
        <w:t>.</w:t>
      </w:r>
    </w:p>
    <w:p w14:paraId="18269A11" w14:textId="77777777" w:rsidR="00550818" w:rsidRPr="004B0A2A" w:rsidRDefault="00550818" w:rsidP="00550818">
      <w:pPr>
        <w:rPr>
          <w:sz w:val="14"/>
          <w:szCs w:val="14"/>
          <w:lang w:val="sr-Cyrl-RS" w:eastAsia="en-US"/>
        </w:rPr>
      </w:pPr>
    </w:p>
    <w:p w14:paraId="338F8F4F" w14:textId="77777777" w:rsidR="00550818" w:rsidRPr="004B0A2A" w:rsidRDefault="00550818" w:rsidP="00C06F03">
      <w:pPr>
        <w:rPr>
          <w:b/>
          <w:szCs w:val="18"/>
          <w:lang w:val="sr-Cyrl-RS"/>
        </w:rPr>
      </w:pPr>
      <w:r w:rsidRPr="004B0A2A">
        <w:rPr>
          <w:b/>
          <w:szCs w:val="18"/>
          <w:lang w:val="sr-Cyrl-RS"/>
        </w:rPr>
        <w:t>Здравствена заштита</w:t>
      </w:r>
    </w:p>
    <w:p w14:paraId="72AE3ED0" w14:textId="56604571" w:rsidR="00590CA4" w:rsidRPr="004B0A2A" w:rsidRDefault="00590CA4" w:rsidP="00590CA4">
      <w:pPr>
        <w:autoSpaceDE w:val="0"/>
        <w:autoSpaceDN w:val="0"/>
        <w:adjustRightInd w:val="0"/>
        <w:rPr>
          <w:rFonts w:eastAsiaTheme="minorHAnsi"/>
          <w:sz w:val="14"/>
          <w:szCs w:val="14"/>
          <w:lang w:val="sr-Cyrl-RS" w:eastAsia="en-US"/>
        </w:rPr>
      </w:pPr>
      <w:r w:rsidRPr="004B0A2A">
        <w:rPr>
          <w:rFonts w:eastAsiaTheme="minorHAnsi"/>
          <w:sz w:val="14"/>
          <w:szCs w:val="14"/>
          <w:lang w:val="sr-Cyrl-RS" w:eastAsia="en-US"/>
        </w:rPr>
        <w:t xml:space="preserve"> </w:t>
      </w:r>
    </w:p>
    <w:p w14:paraId="31FA9B3B" w14:textId="342C8581" w:rsidR="00550818" w:rsidRPr="004B0A2A" w:rsidRDefault="00550818" w:rsidP="00550818">
      <w:pPr>
        <w:autoSpaceDE w:val="0"/>
        <w:autoSpaceDN w:val="0"/>
        <w:adjustRightInd w:val="0"/>
        <w:rPr>
          <w:lang w:val="sr-Cyrl-RS" w:eastAsia="sr-Latn-CS"/>
        </w:rPr>
      </w:pPr>
      <w:r w:rsidRPr="004B0A2A">
        <w:rPr>
          <w:lang w:val="sr-Cyrl-RS" w:eastAsia="sr-Latn-CS"/>
        </w:rPr>
        <w:t>Ha територији А</w:t>
      </w:r>
      <w:r w:rsidR="000B16C4">
        <w:rPr>
          <w:lang w:val="sr-Cyrl-RS" w:eastAsia="sr-Latn-CS"/>
        </w:rPr>
        <w:t>ПВ</w:t>
      </w:r>
      <w:r w:rsidRPr="004B0A2A">
        <w:rPr>
          <w:lang w:val="sr-Cyrl-RS" w:eastAsia="sr-Latn-CS"/>
        </w:rPr>
        <w:t xml:space="preserve"> здравствену заштиту становништва обезбеђују 53 здравствене установе у државној својини.</w:t>
      </w:r>
      <w:r w:rsidR="00EA3E94" w:rsidRPr="004B0A2A">
        <w:rPr>
          <w:rStyle w:val="FootnoteReference"/>
          <w:lang w:val="sr-Cyrl-RS" w:eastAsia="sr-Latn-CS"/>
        </w:rPr>
        <w:footnoteReference w:id="17"/>
      </w:r>
      <w:r w:rsidRPr="004B0A2A">
        <w:rPr>
          <w:lang w:val="sr-Cyrl-RS" w:eastAsia="sr-Latn-CS"/>
        </w:rPr>
        <w:t xml:space="preserve"> </w:t>
      </w:r>
    </w:p>
    <w:p w14:paraId="7622025E" w14:textId="77777777" w:rsidR="00550818" w:rsidRPr="004B0A2A" w:rsidRDefault="00550818" w:rsidP="00550818">
      <w:pPr>
        <w:rPr>
          <w:spacing w:val="-4"/>
          <w:sz w:val="14"/>
          <w:szCs w:val="14"/>
          <w:lang w:val="sr-Cyrl-RS" w:eastAsia="sr-Latn-CS"/>
        </w:rPr>
      </w:pPr>
    </w:p>
    <w:p w14:paraId="11C1CB7C" w14:textId="77777777" w:rsidR="00550818" w:rsidRPr="004B0A2A" w:rsidRDefault="00550818" w:rsidP="00550818">
      <w:pPr>
        <w:rPr>
          <w:lang w:val="sr-Cyrl-RS" w:eastAsia="sr-Latn-CS"/>
        </w:rPr>
      </w:pPr>
      <w:r w:rsidRPr="004B0A2A">
        <w:rPr>
          <w:lang w:val="sr-Cyrl-RS" w:eastAsia="sr-Latn-CS"/>
        </w:rPr>
        <w:t>Мрежу примарне здравствене заштите чине 44 дома здравља на територији 45 локалних самоуправа, 10 апотекарских установа (Суботица, Зрењанин, Сента, Кикинда, Вршац, Панчево, Сомбор, Сремска Митровица, Врбас, Нови Сад), и 3 завода (Завод за здравствену заштиту радника Нови Сад, Завод за здравствену заштиту студената Нови Сад и Завод за хитну медицинску помоћ Нови Сад). У оквиру четири дома здравља (Нови Кнежевац, Оџаци, Бачка Топола, Рума) се налази и стационар.</w:t>
      </w:r>
    </w:p>
    <w:p w14:paraId="52A806C6" w14:textId="77777777" w:rsidR="00550818" w:rsidRPr="004B0A2A" w:rsidRDefault="00550818" w:rsidP="00550818">
      <w:pPr>
        <w:rPr>
          <w:sz w:val="14"/>
          <w:szCs w:val="14"/>
          <w:lang w:val="sr-Cyrl-RS" w:eastAsia="sr-Latn-CS"/>
        </w:rPr>
      </w:pPr>
    </w:p>
    <w:p w14:paraId="1318B2A6" w14:textId="77777777" w:rsidR="00550818" w:rsidRPr="004B0A2A" w:rsidRDefault="00550818" w:rsidP="00550818">
      <w:pPr>
        <w:rPr>
          <w:lang w:val="sr-Cyrl-RS" w:eastAsia="sr-Latn-CS"/>
        </w:rPr>
      </w:pPr>
      <w:r w:rsidRPr="004B0A2A">
        <w:rPr>
          <w:lang w:val="sr-Cyrl-RS" w:eastAsia="sr-Latn-CS"/>
        </w:rPr>
        <w:t>Здравствену заштиту на секундарном нивоу обезбеђује 9 општих болница (Суботица, Зрењанин, Сента, Кикинда, Вршац, Панчево, Сомбор, Сремска Митровица, Врбас), 11 специјалних болница (4 специјалне болнице за рехабилитацију: Кањижа, Меленци, Апатин и Врдник, 2 специјалне болнице за плућне болести: Зрењанин и Бела Црква, 3 специјалне болнице за лечење психијатријских болесника: Нови Кнежевац, Вршац и Ковин, Специјална болница за реуматске болести Нови Сад и Специјална болница за неуролошка и посттрауматска стања Стари Сланкамен) и Војномедицински центар Нови Сад.</w:t>
      </w:r>
    </w:p>
    <w:p w14:paraId="358A402E" w14:textId="77777777" w:rsidR="00550818" w:rsidRPr="004B0A2A" w:rsidRDefault="00550818" w:rsidP="00550818">
      <w:pPr>
        <w:rPr>
          <w:sz w:val="14"/>
          <w:szCs w:val="14"/>
          <w:lang w:val="sr-Cyrl-RS" w:eastAsia="sr-Latn-CS"/>
        </w:rPr>
      </w:pPr>
    </w:p>
    <w:p w14:paraId="13CCEF31" w14:textId="77777777" w:rsidR="00550818" w:rsidRPr="004B0A2A" w:rsidRDefault="00550818" w:rsidP="00550818">
      <w:pPr>
        <w:rPr>
          <w:lang w:val="sr-Cyrl-RS" w:eastAsia="sr-Latn-CS"/>
        </w:rPr>
      </w:pPr>
      <w:r w:rsidRPr="004B0A2A">
        <w:rPr>
          <w:lang w:val="sr-Cyrl-RS" w:eastAsia="sr-Latn-CS"/>
        </w:rPr>
        <w:t>Болничку здравствену заштиту на терцијарном нивоу пружа Клинички центар Војводине, Нови Сад, Институт за здравствену заштиту деце и омладине Војводине, Нови Сад и три института у Сремској Каменици: Институт за онкологију Војводине, Институт за кардиоваскуларне болести Војводине, Институт за плућне болести Војводине. Поред болничких установа, на терцијарном нивоу je и Клиника за стоматологију Војводине, Нови Сад.</w:t>
      </w:r>
    </w:p>
    <w:p w14:paraId="237340EB" w14:textId="77777777" w:rsidR="002910F4" w:rsidRDefault="002910F4" w:rsidP="00550818">
      <w:pPr>
        <w:rPr>
          <w:lang w:val="sr-Cyrl-RS" w:eastAsia="sr-Latn-CS"/>
        </w:rPr>
      </w:pPr>
    </w:p>
    <w:p w14:paraId="4EFCF182" w14:textId="22D04162" w:rsidR="00711208" w:rsidRDefault="00711208" w:rsidP="00550818">
      <w:pPr>
        <w:rPr>
          <w:lang w:val="sr-Cyrl-RS" w:eastAsia="sr-Latn-CS"/>
        </w:rPr>
      </w:pPr>
    </w:p>
    <w:p w14:paraId="6A99A15C" w14:textId="77777777" w:rsidR="00711208" w:rsidRDefault="00711208" w:rsidP="00550818">
      <w:pPr>
        <w:rPr>
          <w:lang w:val="sr-Cyrl-RS" w:eastAsia="sr-Latn-CS"/>
        </w:rPr>
      </w:pPr>
    </w:p>
    <w:p w14:paraId="1786B6FF" w14:textId="6BFF645D" w:rsidR="00550818" w:rsidRPr="004B0A2A" w:rsidRDefault="00550818" w:rsidP="00550818">
      <w:pPr>
        <w:rPr>
          <w:lang w:val="sr-Cyrl-RS" w:eastAsia="sr-Latn-CS"/>
        </w:rPr>
      </w:pPr>
      <w:r w:rsidRPr="004B0A2A">
        <w:rPr>
          <w:lang w:val="sr-Cyrl-RS" w:eastAsia="sr-Latn-CS"/>
        </w:rPr>
        <w:t>Здравствену делатност на територији Војводине обављају и 6 Завода за јавно здравље (Сомбор, Суботица, Зрењанин, Кикинда, Панчево, Сремска Митровица), Институт за јавно здравље Војводине, Нови Сад, Завод за антирабичну заштиту, Нови Сад, Завод за трансфузију крви Војводине, Нови Сад</w:t>
      </w:r>
      <w:r w:rsidR="000042C1">
        <w:rPr>
          <w:lang w:val="sr-Cyrl-RS" w:eastAsia="sr-Latn-CS"/>
        </w:rPr>
        <w:t>.</w:t>
      </w:r>
    </w:p>
    <w:p w14:paraId="262722CA" w14:textId="77777777" w:rsidR="00550818" w:rsidRPr="004B0A2A" w:rsidRDefault="00550818" w:rsidP="00550818">
      <w:pPr>
        <w:rPr>
          <w:lang w:val="sr-Cyrl-RS" w:eastAsia="sr-Latn-CS"/>
        </w:rPr>
      </w:pPr>
    </w:p>
    <w:p w14:paraId="354D945A" w14:textId="1A4B4138" w:rsidR="00550818" w:rsidRPr="004B0A2A" w:rsidRDefault="00530BAE" w:rsidP="00550818">
      <w:pPr>
        <w:rPr>
          <w:szCs w:val="18"/>
          <w:lang w:val="sr-Cyrl-RS" w:eastAsia="sr-Latn-CS"/>
        </w:rPr>
      </w:pPr>
      <w:r w:rsidRPr="004B0A2A">
        <w:rPr>
          <w:szCs w:val="18"/>
          <w:lang w:val="sr-Cyrl-RS" w:eastAsia="sr-Latn-CS"/>
        </w:rPr>
        <w:t>С</w:t>
      </w:r>
      <w:r w:rsidR="00550818" w:rsidRPr="004B0A2A">
        <w:rPr>
          <w:szCs w:val="18"/>
          <w:lang w:val="sr-Cyrl-RS" w:eastAsia="sr-Latn-CS"/>
        </w:rPr>
        <w:t xml:space="preserve">воје потребе за здравственом заштитом због дугог чекања, удаљености или финансијских разлога, није остварио сваки трећи становник Србије (30,7%), а највећи проценат становништва са неоствареним потребама регистрован </w:t>
      </w:r>
      <w:r w:rsidRPr="004B0A2A">
        <w:rPr>
          <w:szCs w:val="18"/>
          <w:lang w:val="sr-Cyrl-RS" w:eastAsia="sr-Latn-CS"/>
        </w:rPr>
        <w:t xml:space="preserve">је </w:t>
      </w:r>
      <w:r w:rsidR="00550818" w:rsidRPr="004B0A2A">
        <w:rPr>
          <w:szCs w:val="18"/>
          <w:lang w:val="sr-Cyrl-RS" w:eastAsia="sr-Latn-CS"/>
        </w:rPr>
        <w:t>у Војводини (39,5%). Ниво образовања, материјални статус и пол такође су утицали на остваривање потреба за здравственом заштитом. Најтеже се долазило до стоматолошке (19,3%) и медицинске здравствене заштите (18%), a затим следе прописани лекови (14,2%) и заштита менталног здравља (4,8%).</w:t>
      </w:r>
      <w:r w:rsidRPr="004B0A2A">
        <w:rPr>
          <w:rStyle w:val="FootnoteReference"/>
          <w:szCs w:val="18"/>
          <w:lang w:val="sr-Cyrl-RS" w:eastAsia="sr-Latn-CS"/>
        </w:rPr>
        <w:footnoteReference w:id="18"/>
      </w:r>
    </w:p>
    <w:p w14:paraId="5EF683D5" w14:textId="77777777" w:rsidR="00550818" w:rsidRPr="00783E4B" w:rsidRDefault="00550818" w:rsidP="00550818">
      <w:pPr>
        <w:rPr>
          <w:lang w:val="sr-Cyrl-RS" w:eastAsia="sr-Latn-CS"/>
        </w:rPr>
      </w:pPr>
    </w:p>
    <w:p w14:paraId="1F21C596" w14:textId="0826D572" w:rsidR="00550818" w:rsidRPr="004B0A2A" w:rsidRDefault="006D311D" w:rsidP="00550818">
      <w:pPr>
        <w:autoSpaceDE w:val="0"/>
        <w:autoSpaceDN w:val="0"/>
        <w:adjustRightInd w:val="0"/>
        <w:rPr>
          <w:szCs w:val="18"/>
          <w:lang w:val="sr-Cyrl-RS" w:eastAsia="sr-Latn-CS"/>
        </w:rPr>
      </w:pPr>
      <w:r>
        <w:rPr>
          <w:szCs w:val="18"/>
          <w:lang w:val="sr-Cyrl-RS" w:eastAsia="sr-Latn-CS"/>
        </w:rPr>
        <w:t>Р</w:t>
      </w:r>
      <w:r w:rsidR="00550818" w:rsidRPr="004B0A2A">
        <w:rPr>
          <w:szCs w:val="18"/>
          <w:lang w:val="sr-Cyrl-RS" w:eastAsia="sr-Latn-CS"/>
        </w:rPr>
        <w:t>егион Војводине у односу на Републику Србију има знатно виши просек броја становника који долазе на једног лекара</w:t>
      </w:r>
      <w:r w:rsidR="002D66B4" w:rsidRPr="004B0A2A">
        <w:rPr>
          <w:szCs w:val="18"/>
          <w:lang w:val="sr-Cyrl-RS" w:eastAsia="sr-Latn-CS"/>
        </w:rPr>
        <w:t>,</w:t>
      </w:r>
      <w:r w:rsidR="00550818" w:rsidRPr="004B0A2A">
        <w:rPr>
          <w:szCs w:val="18"/>
          <w:lang w:val="sr-Cyrl-RS" w:eastAsia="sr-Latn-CS"/>
        </w:rPr>
        <w:t xml:space="preserve"> који је у АП</w:t>
      </w:r>
      <w:r>
        <w:rPr>
          <w:szCs w:val="18"/>
          <w:lang w:val="sr-Cyrl-RS" w:eastAsia="sr-Latn-CS"/>
        </w:rPr>
        <w:t>В</w:t>
      </w:r>
      <w:r w:rsidR="00550818" w:rsidRPr="004B0A2A">
        <w:rPr>
          <w:szCs w:val="18"/>
          <w:lang w:val="sr-Cyrl-RS" w:eastAsia="sr-Latn-CS"/>
        </w:rPr>
        <w:t xml:space="preserve"> 404, док је на нивоу Републике Србије 351 становник на једног лекара</w:t>
      </w:r>
      <w:r w:rsidR="00550818" w:rsidRPr="004B0A2A">
        <w:rPr>
          <w:szCs w:val="18"/>
          <w:vertAlign w:val="superscript"/>
          <w:lang w:val="sr-Cyrl-RS" w:eastAsia="sr-Latn-CS"/>
        </w:rPr>
        <w:footnoteReference w:id="19"/>
      </w:r>
      <w:r w:rsidR="00550818" w:rsidRPr="004B0A2A">
        <w:rPr>
          <w:szCs w:val="18"/>
          <w:lang w:val="sr-Cyrl-RS" w:eastAsia="sr-Latn-CS"/>
        </w:rPr>
        <w:t xml:space="preserve">. По питању броја становника на једног лекара, Сремска област се истиче са 537 становником на једног лекара у односу на Јужнобачку област где је 318 становника на једног лекара. Посматрајући јединице локалних самоуправа издвајају се Србобран 1287, Чока 1283, Темерин 1154, Жабаљ 1006, Тител 1002 и Кула 966, са изразито великим бројем становника који долази на једног лекара, што указује на недостатак овог кадра. На другој страни су Град Нови Сад са 230, Сента 246, Вршац са 251, Врбас са 284, Сремска Митровица 293 и Сомбор са 300 становника на једног лекара и може се рећи да је ситуација нешто боља. </w:t>
      </w:r>
    </w:p>
    <w:p w14:paraId="6DA5DD3D" w14:textId="77777777" w:rsidR="00550818" w:rsidRPr="00783E4B" w:rsidRDefault="00550818" w:rsidP="00550818">
      <w:pPr>
        <w:rPr>
          <w:sz w:val="16"/>
          <w:lang w:val="sr-Cyrl-RS" w:eastAsia="en-US"/>
        </w:rPr>
      </w:pPr>
    </w:p>
    <w:p w14:paraId="0F254D85" w14:textId="77777777" w:rsidR="00550818" w:rsidRPr="004B0A2A" w:rsidRDefault="00550818" w:rsidP="00550818">
      <w:pPr>
        <w:rPr>
          <w:spacing w:val="-4"/>
          <w:szCs w:val="18"/>
          <w:lang w:val="sr-Cyrl-RS" w:eastAsia="en-US"/>
        </w:rPr>
      </w:pPr>
      <w:r w:rsidRPr="004B0A2A">
        <w:rPr>
          <w:spacing w:val="-4"/>
          <w:szCs w:val="18"/>
          <w:lang w:val="sr-Cyrl-RS" w:eastAsia="en-US"/>
        </w:rPr>
        <w:t xml:space="preserve">Функционишу два система здравствене заштите, као јавног добра и као тржишне категорије. Приватне здравствене установе нису мапиране у Плану мреже здравствених установа. Недовољно су развијене мобилне здравствене службе, као један од начина за приближавање појединих врста здравствених услуга грађанима у сеоским насељима и ретко насељеним подручјима. </w:t>
      </w:r>
    </w:p>
    <w:p w14:paraId="251BB16C" w14:textId="77777777" w:rsidR="00550818" w:rsidRPr="00783E4B" w:rsidRDefault="00550818" w:rsidP="00550818">
      <w:pPr>
        <w:rPr>
          <w:sz w:val="16"/>
          <w:lang w:val="sr-Cyrl-RS" w:eastAsia="en-US"/>
        </w:rPr>
      </w:pPr>
    </w:p>
    <w:p w14:paraId="3272485D" w14:textId="0C8ABF46" w:rsidR="00550818" w:rsidRPr="004B0A2A" w:rsidRDefault="00550818" w:rsidP="00C975EE">
      <w:pPr>
        <w:shd w:val="clear" w:color="auto" w:fill="FFFFFF"/>
        <w:rPr>
          <w:szCs w:val="18"/>
          <w:lang w:val="sr-Cyrl-RS" w:eastAsia="en-US"/>
        </w:rPr>
      </w:pPr>
      <w:r w:rsidRPr="00783E4B">
        <w:rPr>
          <w:lang w:val="sr-Cyrl-RS" w:eastAsia="en-US"/>
        </w:rPr>
        <w:t>Анализом података о броју лекара и процењеном броју становника за 2018. годину, долази се до закључка да у АП</w:t>
      </w:r>
      <w:r w:rsidR="00BF0E0F">
        <w:rPr>
          <w:szCs w:val="18"/>
          <w:lang w:val="sr-Cyrl-RS" w:eastAsia="en-US"/>
        </w:rPr>
        <w:t>В</w:t>
      </w:r>
      <w:r w:rsidRPr="00783E4B">
        <w:rPr>
          <w:lang w:val="sr-Cyrl-RS" w:eastAsia="en-US"/>
        </w:rPr>
        <w:t xml:space="preserve"> има мање лекара у односу на број становника него у остатку Републике Србије. </w:t>
      </w:r>
      <w:r w:rsidR="00BF0E0F">
        <w:rPr>
          <w:szCs w:val="18"/>
          <w:lang w:val="sr-Cyrl-RS" w:eastAsia="en-US"/>
        </w:rPr>
        <w:t>П</w:t>
      </w:r>
      <w:r w:rsidRPr="00783E4B">
        <w:rPr>
          <w:lang w:val="sr-Cyrl-RS" w:eastAsia="en-US"/>
        </w:rPr>
        <w:t>о управним окрузима, најлошија слика је у сремском округу,</w:t>
      </w:r>
      <w:r w:rsidR="006D311D">
        <w:rPr>
          <w:szCs w:val="18"/>
          <w:lang w:val="sr-Cyrl-RS" w:eastAsia="en-US"/>
        </w:rPr>
        <w:t>(</w:t>
      </w:r>
      <w:r w:rsidRPr="00783E4B">
        <w:rPr>
          <w:lang w:val="sr-Cyrl-RS" w:eastAsia="en-US"/>
        </w:rPr>
        <w:t>537 становника на једног лекара</w:t>
      </w:r>
      <w:r w:rsidR="006D311D">
        <w:rPr>
          <w:szCs w:val="18"/>
          <w:lang w:val="sr-Cyrl-RS" w:eastAsia="en-US"/>
        </w:rPr>
        <w:t>)</w:t>
      </w:r>
      <w:r w:rsidRPr="00783E4B">
        <w:rPr>
          <w:lang w:val="sr-Cyrl-RS" w:eastAsia="en-US"/>
        </w:rPr>
        <w:t xml:space="preserve">, а најбоље у јужнобачком округу, </w:t>
      </w:r>
      <w:r w:rsidR="006D311D">
        <w:rPr>
          <w:szCs w:val="18"/>
          <w:lang w:val="sr-Cyrl-RS" w:eastAsia="en-US"/>
        </w:rPr>
        <w:t>(</w:t>
      </w:r>
      <w:r w:rsidRPr="00783E4B">
        <w:rPr>
          <w:lang w:val="sr-Cyrl-RS" w:eastAsia="en-US"/>
        </w:rPr>
        <w:t>318 становника на једног лекара</w:t>
      </w:r>
      <w:r w:rsidR="006D311D">
        <w:rPr>
          <w:szCs w:val="18"/>
          <w:lang w:val="sr-Cyrl-RS" w:eastAsia="en-US"/>
        </w:rPr>
        <w:t>)</w:t>
      </w:r>
      <w:r w:rsidRPr="00783E4B">
        <w:rPr>
          <w:lang w:val="sr-Cyrl-RS" w:eastAsia="en-US"/>
        </w:rPr>
        <w:t>. Укупно у АП</w:t>
      </w:r>
      <w:r w:rsidR="006D311D">
        <w:rPr>
          <w:szCs w:val="18"/>
          <w:lang w:val="sr-Cyrl-RS" w:eastAsia="en-US"/>
        </w:rPr>
        <w:t>В</w:t>
      </w:r>
      <w:r w:rsidRPr="00783E4B">
        <w:rPr>
          <w:lang w:val="sr-Cyrl-RS" w:eastAsia="en-US"/>
        </w:rPr>
        <w:t xml:space="preserve"> је 397 становника на једног лекара, док је на нивоу Републике Србије 349.</w:t>
      </w:r>
    </w:p>
    <w:p w14:paraId="715667D9" w14:textId="77777777" w:rsidR="00BF5DCE" w:rsidRPr="00783E4B" w:rsidRDefault="00BF5DCE" w:rsidP="00C975EE">
      <w:pPr>
        <w:rPr>
          <w:sz w:val="16"/>
          <w:lang w:val="sr-Cyrl-RS" w:eastAsia="en-US"/>
        </w:rPr>
      </w:pPr>
    </w:p>
    <w:p w14:paraId="1DFD76CE" w14:textId="77777777" w:rsidR="00550818" w:rsidRPr="004B0A2A" w:rsidRDefault="00550818" w:rsidP="00550818">
      <w:pPr>
        <w:rPr>
          <w:szCs w:val="18"/>
          <w:lang w:val="sr-Cyrl-RS" w:eastAsia="en-US"/>
        </w:rPr>
      </w:pPr>
      <w:r w:rsidRPr="004B0A2A">
        <w:rPr>
          <w:szCs w:val="18"/>
          <w:lang w:val="sr-Cyrl-RS" w:eastAsia="en-US"/>
        </w:rPr>
        <w:t xml:space="preserve">Из прикупљених података о заступљености објеката здравствене заштите по општинама, уочено је да у већини јединица локалне самоуправе постоје објекти, односно службе здравствене заштите у свим насељима већим од 500 становника. </w:t>
      </w:r>
    </w:p>
    <w:p w14:paraId="5274DDFD" w14:textId="77777777" w:rsidR="00550818" w:rsidRPr="004B0A2A" w:rsidRDefault="00550818" w:rsidP="00550818">
      <w:pPr>
        <w:rPr>
          <w:lang w:val="sr-Cyrl-RS"/>
        </w:rPr>
      </w:pPr>
    </w:p>
    <w:p w14:paraId="7134DD97" w14:textId="330ACBB3" w:rsidR="00471007" w:rsidRPr="004B0A2A" w:rsidRDefault="00550818" w:rsidP="00550818">
      <w:pPr>
        <w:rPr>
          <w:b/>
          <w:lang w:val="sr-Cyrl-RS"/>
        </w:rPr>
      </w:pPr>
      <w:r w:rsidRPr="004B0A2A">
        <w:rPr>
          <w:b/>
          <w:szCs w:val="18"/>
          <w:lang w:val="sr-Cyrl-RS"/>
        </w:rPr>
        <w:t>Социјална заштита</w:t>
      </w:r>
    </w:p>
    <w:p w14:paraId="19BF820D" w14:textId="77777777" w:rsidR="0050545F" w:rsidRPr="004B0A2A" w:rsidRDefault="0050545F" w:rsidP="00873A60">
      <w:pPr>
        <w:rPr>
          <w:b/>
          <w:spacing w:val="-4"/>
          <w:szCs w:val="18"/>
          <w:lang w:val="sr-Cyrl-RS"/>
        </w:rPr>
      </w:pPr>
    </w:p>
    <w:p w14:paraId="70AF5714" w14:textId="50EE82AC" w:rsidR="00550818" w:rsidRPr="00783E4B" w:rsidRDefault="00550818" w:rsidP="00873A60">
      <w:pPr>
        <w:shd w:val="clear" w:color="auto" w:fill="FFFFFF"/>
        <w:rPr>
          <w:rFonts w:eastAsiaTheme="minorEastAsia"/>
          <w:lang w:val="sr-Cyrl-RS" w:eastAsia="en-US"/>
        </w:rPr>
      </w:pPr>
      <w:r w:rsidRPr="00783E4B">
        <w:rPr>
          <w:rFonts w:eastAsiaTheme="minorEastAsia"/>
          <w:spacing w:val="-4"/>
          <w:lang w:val="sr-Cyrl-RS"/>
        </w:rPr>
        <w:t xml:space="preserve">У области </w:t>
      </w:r>
      <w:r w:rsidRPr="00783E4B">
        <w:rPr>
          <w:rFonts w:eastAsiaTheme="minorEastAsia"/>
          <w:spacing w:val="-4"/>
          <w:lang w:val="sr-Cyrl-RS" w:eastAsia="en-US"/>
        </w:rPr>
        <w:t xml:space="preserve">социјалне заштите </w:t>
      </w:r>
      <w:r w:rsidRPr="00783E4B">
        <w:rPr>
          <w:rFonts w:eastAsiaTheme="minorEastAsia"/>
          <w:spacing w:val="-4"/>
          <w:lang w:val="sr-Cyrl-RS"/>
        </w:rPr>
        <w:t xml:space="preserve">постоји дефицит служби за пружање услуга. </w:t>
      </w:r>
      <w:r w:rsidRPr="00783E4B">
        <w:rPr>
          <w:rFonts w:eastAsiaTheme="minorEastAsia"/>
          <w:spacing w:val="-4"/>
          <w:lang w:val="sr-Cyrl-RS" w:eastAsia="en-US"/>
        </w:rPr>
        <w:t>Мрежа социјалних</w:t>
      </w:r>
      <w:r w:rsidRPr="00783E4B">
        <w:rPr>
          <w:rFonts w:eastAsiaTheme="minorEastAsia"/>
          <w:lang w:val="sr-Cyrl-RS" w:eastAsia="en-US"/>
        </w:rPr>
        <w:t xml:space="preserve"> услуга је недовољно развијена и дефицитарна у подручјима са дисперзованим насељима и малим бројем корисника, посебно у сеоским насељима у којима су услови живота још т</w:t>
      </w:r>
      <w:r w:rsidR="00523780" w:rsidRPr="00783E4B">
        <w:rPr>
          <w:rFonts w:eastAsiaTheme="minorEastAsia"/>
          <w:lang w:val="sr-Cyrl-RS" w:eastAsia="en-US"/>
        </w:rPr>
        <w:t xml:space="preserve">ежи због старења становништва, </w:t>
      </w:r>
      <w:r w:rsidRPr="00783E4B">
        <w:rPr>
          <w:rFonts w:eastAsiaTheme="minorEastAsia"/>
          <w:lang w:val="sr-Cyrl-RS" w:eastAsia="en-US"/>
        </w:rPr>
        <w:t xml:space="preserve">значајног процента старачких домаћинстава, великог обима сиромаштва, лоших комуникација и др. </w:t>
      </w:r>
    </w:p>
    <w:p w14:paraId="11AC9B72" w14:textId="77777777" w:rsidR="00550818" w:rsidRPr="004B0A2A" w:rsidRDefault="00550818" w:rsidP="00873A60">
      <w:pPr>
        <w:rPr>
          <w:spacing w:val="-4"/>
          <w:lang w:val="sr-Cyrl-RS" w:eastAsia="en-US"/>
        </w:rPr>
      </w:pPr>
    </w:p>
    <w:p w14:paraId="25D41D96" w14:textId="0049A912" w:rsidR="00550818" w:rsidRPr="004B0A2A" w:rsidRDefault="00550818" w:rsidP="00873A60">
      <w:pPr>
        <w:rPr>
          <w:spacing w:val="-4"/>
          <w:lang w:val="sr-Cyrl-RS" w:eastAsia="en-US"/>
        </w:rPr>
      </w:pPr>
      <w:r w:rsidRPr="004B0A2A">
        <w:rPr>
          <w:spacing w:val="-4"/>
          <w:lang w:val="sr-Cyrl-RS" w:eastAsia="en-US"/>
        </w:rPr>
        <w:t xml:space="preserve">Према подацима из 2019. године у АП Војводини обухваћено je 212094 корисника социјалне заштите, од тог броја je </w:t>
      </w:r>
      <w:r w:rsidRPr="004B0A2A">
        <w:rPr>
          <w:spacing w:val="-4"/>
          <w:szCs w:val="18"/>
          <w:lang w:val="sr-Cyrl-RS" w:eastAsia="en-US"/>
        </w:rPr>
        <w:t>58038</w:t>
      </w:r>
      <w:r w:rsidRPr="004B0A2A">
        <w:rPr>
          <w:spacing w:val="-4"/>
          <w:lang w:val="sr-Cyrl-RS" w:eastAsia="en-US"/>
        </w:rPr>
        <w:t xml:space="preserve"> малолетника (деце до 18 година) и </w:t>
      </w:r>
      <w:r w:rsidRPr="004B0A2A">
        <w:rPr>
          <w:spacing w:val="-4"/>
          <w:szCs w:val="18"/>
          <w:lang w:val="sr-Cyrl-RS" w:eastAsia="en-US"/>
        </w:rPr>
        <w:t>154056</w:t>
      </w:r>
      <w:r w:rsidRPr="004B0A2A">
        <w:rPr>
          <w:spacing w:val="-4"/>
          <w:lang w:val="sr-Cyrl-RS" w:eastAsia="en-US"/>
        </w:rPr>
        <w:t xml:space="preserve"> пунолетних корисника.</w:t>
      </w:r>
    </w:p>
    <w:p w14:paraId="557FCDAC" w14:textId="77777777" w:rsidR="00550818" w:rsidRPr="004B0A2A" w:rsidRDefault="00550818" w:rsidP="00550818">
      <w:pPr>
        <w:rPr>
          <w:spacing w:val="-4"/>
          <w:lang w:val="sr-Cyrl-RS" w:eastAsia="en-US"/>
        </w:rPr>
      </w:pPr>
    </w:p>
    <w:p w14:paraId="23021295" w14:textId="1F1A8EB7" w:rsidR="00550818" w:rsidRPr="00E90D23" w:rsidRDefault="008D757A" w:rsidP="00550818">
      <w:pPr>
        <w:rPr>
          <w:spacing w:val="-4"/>
          <w:lang w:val="sr-Cyrl-RS" w:eastAsia="en-US"/>
        </w:rPr>
      </w:pPr>
      <w:r>
        <w:rPr>
          <w:spacing w:val="-4"/>
          <w:lang w:val="sr-Cyrl-RS" w:eastAsia="en-US"/>
        </w:rPr>
        <w:t>У</w:t>
      </w:r>
      <w:r w:rsidR="00550818" w:rsidRPr="004B0A2A">
        <w:rPr>
          <w:spacing w:val="-4"/>
          <w:lang w:val="sr-Cyrl-RS" w:eastAsia="en-US"/>
        </w:rPr>
        <w:t xml:space="preserve"> АП</w:t>
      </w:r>
      <w:r w:rsidR="00550818" w:rsidRPr="00E90D23">
        <w:rPr>
          <w:spacing w:val="-4"/>
          <w:lang w:val="sr-Cyrl-RS" w:eastAsia="en-US"/>
        </w:rPr>
        <w:t>В</w:t>
      </w:r>
      <w:r>
        <w:rPr>
          <w:spacing w:val="-4"/>
          <w:lang w:val="sr-Cyrl-RS" w:eastAsia="en-US"/>
        </w:rPr>
        <w:t xml:space="preserve"> се</w:t>
      </w:r>
      <w:r w:rsidR="00E90D23" w:rsidRPr="00E90D23">
        <w:rPr>
          <w:spacing w:val="-4"/>
          <w:lang w:val="sr-Cyrl-RS" w:eastAsia="en-US"/>
        </w:rPr>
        <w:t xml:space="preserve"> </w:t>
      </w:r>
      <w:r w:rsidR="00550818" w:rsidRPr="004B0A2A">
        <w:rPr>
          <w:spacing w:val="-4"/>
          <w:lang w:val="sr-Cyrl-RS" w:eastAsia="en-US"/>
        </w:rPr>
        <w:t xml:space="preserve">налази 30 установа социјалне заштите (27 установа социјалне заштите за смештај, 2 Центра за породични смештај и усвојење и 1 Покрајински завод за социјалну заштиту), </w:t>
      </w:r>
      <w:r w:rsidR="00550818" w:rsidRPr="00E90D23">
        <w:rPr>
          <w:spacing w:val="-4"/>
          <w:lang w:val="sr-Cyrl-RS" w:eastAsia="en-US"/>
        </w:rPr>
        <w:t>чији je осни</w:t>
      </w:r>
      <w:r>
        <w:rPr>
          <w:spacing w:val="-4"/>
          <w:lang w:val="sr-Cyrl-RS" w:eastAsia="en-US"/>
        </w:rPr>
        <w:t>вач АП</w:t>
      </w:r>
      <w:r w:rsidR="00550818" w:rsidRPr="00E90D23">
        <w:rPr>
          <w:spacing w:val="-4"/>
          <w:lang w:val="sr-Cyrl-RS" w:eastAsia="en-US"/>
        </w:rPr>
        <w:t>В.</w:t>
      </w:r>
    </w:p>
    <w:p w14:paraId="218FA277" w14:textId="77777777" w:rsidR="00550818" w:rsidRPr="004B0A2A" w:rsidRDefault="00550818" w:rsidP="00550818">
      <w:pPr>
        <w:rPr>
          <w:szCs w:val="18"/>
          <w:lang w:val="sr-Cyrl-RS" w:eastAsia="en-US"/>
        </w:rPr>
      </w:pPr>
    </w:p>
    <w:p w14:paraId="1E587BE2" w14:textId="32672799" w:rsidR="00550818" w:rsidRPr="004B0A2A" w:rsidRDefault="00550818" w:rsidP="00550818">
      <w:pPr>
        <w:rPr>
          <w:szCs w:val="18"/>
          <w:lang w:val="sr-Cyrl-RS" w:eastAsia="en-US"/>
        </w:rPr>
      </w:pPr>
      <w:r w:rsidRPr="004B0A2A">
        <w:rPr>
          <w:szCs w:val="18"/>
          <w:lang w:val="sr-Cyrl-RS" w:eastAsia="en-US"/>
        </w:rPr>
        <w:t>Установе за смештај деце и младих пружају услуге смештаја деци и младима без родитељског старања (4 установе на теригорији АП</w:t>
      </w:r>
      <w:r w:rsidR="005A3C66">
        <w:rPr>
          <w:szCs w:val="18"/>
          <w:lang w:val="sr-Cyrl-RS" w:eastAsia="en-US"/>
        </w:rPr>
        <w:t>В</w:t>
      </w:r>
      <w:r w:rsidRPr="004B0A2A">
        <w:rPr>
          <w:szCs w:val="18"/>
          <w:lang w:val="sr-Cyrl-RS" w:eastAsia="en-US"/>
        </w:rPr>
        <w:t>) и деци и младима са сметњама у развоју (2 установе на територији АП</w:t>
      </w:r>
      <w:r w:rsidR="00E90D23">
        <w:rPr>
          <w:szCs w:val="18"/>
          <w:lang w:val="sr-Cyrl-RS" w:eastAsia="en-US"/>
        </w:rPr>
        <w:t xml:space="preserve"> </w:t>
      </w:r>
      <w:r w:rsidRPr="004B0A2A">
        <w:rPr>
          <w:szCs w:val="18"/>
          <w:lang w:val="sr-Cyrl-RS" w:eastAsia="en-US"/>
        </w:rPr>
        <w:t>В</w:t>
      </w:r>
      <w:r w:rsidR="00E90D23">
        <w:rPr>
          <w:szCs w:val="18"/>
          <w:lang w:val="sr-Cyrl-RS" w:eastAsia="en-US"/>
        </w:rPr>
        <w:t>ојводине</w:t>
      </w:r>
      <w:r w:rsidRPr="004B0A2A">
        <w:rPr>
          <w:szCs w:val="18"/>
          <w:lang w:val="sr-Cyrl-RS" w:eastAsia="en-US"/>
        </w:rPr>
        <w:t xml:space="preserve">), укупног капацитета 952 места. </w:t>
      </w:r>
    </w:p>
    <w:p w14:paraId="43955FF9" w14:textId="77777777" w:rsidR="00550818" w:rsidRPr="004B0A2A" w:rsidRDefault="00550818" w:rsidP="00550818">
      <w:pPr>
        <w:rPr>
          <w:szCs w:val="18"/>
          <w:lang w:val="sr-Cyrl-RS" w:eastAsia="en-US"/>
        </w:rPr>
      </w:pPr>
    </w:p>
    <w:p w14:paraId="526E6373" w14:textId="77777777" w:rsidR="00550818" w:rsidRPr="004B0A2A" w:rsidRDefault="00550818" w:rsidP="00550818">
      <w:pPr>
        <w:rPr>
          <w:szCs w:val="18"/>
          <w:lang w:val="sr-Cyrl-RS" w:eastAsia="en-US"/>
        </w:rPr>
      </w:pPr>
      <w:r w:rsidRPr="004B0A2A">
        <w:rPr>
          <w:szCs w:val="18"/>
          <w:lang w:val="sr-Cyrl-RS" w:eastAsia="en-US"/>
        </w:rPr>
        <w:t>Капацитети у установама за смештај деце и младих без родитељског старања су били попуњени у распону од 67% у 2017. години, 66% у 2018. години, а у 2019. години 62%. Уочава се тренд пада попуњености капацитета установа за децу и младе у односу на 2017. годину, што нам указује да се за децу и младе настоји обезбедити породични смештај или други вид збрињавања у најмање рестриктивном окружењу. Коришћење услуге смештаја у установе социјалне заштите ограничава се на случајеве када je такво окружење нужно и конструктивно за конкретно дете.</w:t>
      </w:r>
    </w:p>
    <w:p w14:paraId="6FEA1322" w14:textId="77777777" w:rsidR="00550818" w:rsidRPr="004B0A2A" w:rsidRDefault="00550818" w:rsidP="00550818">
      <w:pPr>
        <w:rPr>
          <w:szCs w:val="18"/>
          <w:lang w:val="sr-Cyrl-RS" w:eastAsia="en-US"/>
        </w:rPr>
      </w:pPr>
    </w:p>
    <w:p w14:paraId="01ECEFD3" w14:textId="77777777" w:rsidR="00550818" w:rsidRPr="004B0A2A" w:rsidRDefault="00550818" w:rsidP="00550818">
      <w:pPr>
        <w:rPr>
          <w:szCs w:val="18"/>
          <w:lang w:val="sr-Cyrl-RS" w:eastAsia="en-US"/>
        </w:rPr>
      </w:pPr>
      <w:r w:rsidRPr="004B0A2A">
        <w:rPr>
          <w:szCs w:val="18"/>
          <w:lang w:val="sr-Cyrl-RS" w:eastAsia="en-US"/>
        </w:rPr>
        <w:t>Установе за смештај деце и младих са сметњама у развоју показују константну попуњеност капацитета у посматраном периоду 2017-2019. године од просечно 97,33%. Подаци о попуњености капацитета у овом типу установа указују да je потреба за резиденцијалним смештајем деце и младих са сметњама у развоју и даље велика и да развој услуга у заједници и других мера подршке намењене особама са сметњама у развоју није на задовољавајућем нивоу. Такође, овај податак нас упућује да je и даље велики број младих на резиденцијалном смештају и да процес деинституционализације још увек није дао резултате.</w:t>
      </w:r>
    </w:p>
    <w:p w14:paraId="79B9177D" w14:textId="77777777" w:rsidR="00550818" w:rsidRPr="004B0A2A" w:rsidRDefault="00550818" w:rsidP="00550818">
      <w:pPr>
        <w:rPr>
          <w:szCs w:val="18"/>
          <w:lang w:val="sr-Cyrl-RS" w:eastAsia="en-US"/>
        </w:rPr>
      </w:pPr>
    </w:p>
    <w:p w14:paraId="4CC70C33" w14:textId="5708BFF7" w:rsidR="00550818" w:rsidRPr="004B0A2A" w:rsidRDefault="00550818" w:rsidP="00550818">
      <w:pPr>
        <w:rPr>
          <w:szCs w:val="18"/>
          <w:lang w:val="sr-Cyrl-RS" w:eastAsia="en-US"/>
        </w:rPr>
      </w:pPr>
      <w:r w:rsidRPr="004B0A2A">
        <w:rPr>
          <w:szCs w:val="18"/>
          <w:lang w:val="sr-Cyrl-RS" w:eastAsia="en-US"/>
        </w:rPr>
        <w:t>Установе за смештај одраслих и старијих лица пружају услугу домског смештаја одраслим и старим особама (16 установа чији je оснивач АП</w:t>
      </w:r>
      <w:r w:rsidR="00E90D23">
        <w:rPr>
          <w:szCs w:val="18"/>
          <w:lang w:val="sr-Cyrl-RS" w:eastAsia="en-US"/>
        </w:rPr>
        <w:t xml:space="preserve"> </w:t>
      </w:r>
      <w:r w:rsidRPr="004B0A2A">
        <w:rPr>
          <w:szCs w:val="18"/>
          <w:lang w:val="sr-Cyrl-RS" w:eastAsia="en-US"/>
        </w:rPr>
        <w:t>В</w:t>
      </w:r>
      <w:r w:rsidR="00E90D23">
        <w:rPr>
          <w:szCs w:val="18"/>
          <w:lang w:val="sr-Cyrl-RS" w:eastAsia="en-US"/>
        </w:rPr>
        <w:t>ојводина</w:t>
      </w:r>
      <w:r w:rsidRPr="004B0A2A">
        <w:rPr>
          <w:szCs w:val="18"/>
          <w:lang w:val="sr-Cyrl-RS" w:eastAsia="en-US"/>
        </w:rPr>
        <w:t>) који услед ограничених способности имају тешкоће да живе самостално без целодневне подршке неге и надзора a чије се потребе тренутно не могу задовољити у породичном окружењу или кроз услуге у заједници и установе које пружају услугу домског смештаја одраслим и старим особама са менталним, интелектуалним и сензорним сметњама (6 установа чији je оснивач АП</w:t>
      </w:r>
      <w:r w:rsidR="00E90D23">
        <w:rPr>
          <w:szCs w:val="18"/>
          <w:lang w:val="sr-Cyrl-RS" w:eastAsia="en-US"/>
        </w:rPr>
        <w:t xml:space="preserve"> </w:t>
      </w:r>
      <w:r w:rsidRPr="004B0A2A">
        <w:rPr>
          <w:szCs w:val="18"/>
          <w:lang w:val="sr-Cyrl-RS" w:eastAsia="en-US"/>
        </w:rPr>
        <w:t>В</w:t>
      </w:r>
      <w:r w:rsidR="00E90D23">
        <w:rPr>
          <w:szCs w:val="18"/>
          <w:lang w:val="sr-Cyrl-RS" w:eastAsia="en-US"/>
        </w:rPr>
        <w:t>ојводина</w:t>
      </w:r>
      <w:r w:rsidRPr="004B0A2A">
        <w:rPr>
          <w:szCs w:val="18"/>
          <w:lang w:val="sr-Cyrl-RS" w:eastAsia="en-US"/>
        </w:rPr>
        <w:t>). Попуњеност капацитета наведених установа je 98,2% према подацима из 2019. године.</w:t>
      </w:r>
    </w:p>
    <w:p w14:paraId="0B2BDF9D" w14:textId="77777777" w:rsidR="00550818" w:rsidRPr="004B0A2A" w:rsidRDefault="00550818" w:rsidP="00550818">
      <w:pPr>
        <w:rPr>
          <w:szCs w:val="18"/>
          <w:lang w:val="sr-Cyrl-RS" w:eastAsia="en-US"/>
        </w:rPr>
      </w:pPr>
    </w:p>
    <w:p w14:paraId="2D2E50C5" w14:textId="1B07440E" w:rsidR="00550818" w:rsidRPr="004B0A2A" w:rsidRDefault="00550818" w:rsidP="00550818">
      <w:pPr>
        <w:rPr>
          <w:szCs w:val="18"/>
          <w:lang w:val="sr-Cyrl-RS" w:eastAsia="en-US"/>
        </w:rPr>
      </w:pPr>
      <w:r w:rsidRPr="004B0A2A">
        <w:rPr>
          <w:szCs w:val="18"/>
          <w:lang w:val="sr-Cyrl-RS" w:eastAsia="en-US"/>
        </w:rPr>
        <w:t>Евидентиран је пораст приватних домова за смештај старих лица, где je према последњим подацима дозволу за рад (лиценцу) добило 59 домова на територији АП</w:t>
      </w:r>
      <w:r w:rsidR="005A3C66">
        <w:rPr>
          <w:szCs w:val="18"/>
          <w:lang w:val="sr-Cyrl-RS" w:eastAsia="en-US"/>
        </w:rPr>
        <w:t>В</w:t>
      </w:r>
      <w:r w:rsidRPr="004B0A2A">
        <w:rPr>
          <w:szCs w:val="18"/>
          <w:lang w:val="sr-Cyrl-RS" w:eastAsia="en-US"/>
        </w:rPr>
        <w:t>.</w:t>
      </w:r>
    </w:p>
    <w:p w14:paraId="54A6ACC6" w14:textId="77777777" w:rsidR="00BE6621" w:rsidRPr="004B0A2A" w:rsidRDefault="00BE6621" w:rsidP="00550818">
      <w:pPr>
        <w:rPr>
          <w:szCs w:val="18"/>
          <w:lang w:val="sr-Cyrl-RS" w:eastAsia="en-US"/>
        </w:rPr>
      </w:pPr>
    </w:p>
    <w:p w14:paraId="7F2C717A" w14:textId="68042CDB" w:rsidR="00550818" w:rsidRPr="00E90D23" w:rsidRDefault="00550818" w:rsidP="00E36223">
      <w:pPr>
        <w:rPr>
          <w:strike/>
          <w:color w:val="FFC000"/>
          <w:szCs w:val="18"/>
          <w:lang w:val="sr-Cyrl-RS" w:eastAsia="en-US"/>
        </w:rPr>
      </w:pPr>
      <w:r w:rsidRPr="004B0A2A">
        <w:rPr>
          <w:szCs w:val="18"/>
          <w:lang w:val="sr-Cyrl-RS" w:eastAsia="en-US"/>
        </w:rPr>
        <w:t xml:space="preserve">Укупан број Центара за социјални рад на територији АП Војводине je 45 (покривена je територија свих </w:t>
      </w:r>
      <w:r w:rsidR="005A3C66">
        <w:rPr>
          <w:szCs w:val="18"/>
          <w:lang w:val="sr-Cyrl-RS" w:eastAsia="en-US"/>
        </w:rPr>
        <w:t>ЈЛС</w:t>
      </w:r>
      <w:r w:rsidRPr="004B0A2A">
        <w:rPr>
          <w:szCs w:val="18"/>
          <w:lang w:val="sr-Cyrl-RS" w:eastAsia="en-US"/>
        </w:rPr>
        <w:t xml:space="preserve">). </w:t>
      </w:r>
    </w:p>
    <w:p w14:paraId="670A463C" w14:textId="77777777" w:rsidR="00550818" w:rsidRPr="004B0A2A" w:rsidRDefault="00550818" w:rsidP="00550818">
      <w:pPr>
        <w:rPr>
          <w:szCs w:val="18"/>
          <w:lang w:val="sr-Cyrl-RS" w:eastAsia="en-US"/>
        </w:rPr>
      </w:pPr>
    </w:p>
    <w:p w14:paraId="103561D0" w14:textId="77777777" w:rsidR="00550818" w:rsidRPr="004B0A2A" w:rsidRDefault="00550818" w:rsidP="00550818">
      <w:pPr>
        <w:rPr>
          <w:szCs w:val="18"/>
          <w:lang w:val="sr-Cyrl-RS" w:eastAsia="en-US"/>
        </w:rPr>
      </w:pPr>
      <w:r w:rsidRPr="004B0A2A">
        <w:rPr>
          <w:szCs w:val="18"/>
          <w:lang w:val="sr-Cyrl-RS" w:eastAsia="en-US"/>
        </w:rPr>
        <w:t>Основни проблем у функционисању центара за социјални рад je недостатак средстава за рад и развој (едукација запослених у складу са новим кретањима у тој области, осавремењавање објеката и опреме и сл.).</w:t>
      </w:r>
    </w:p>
    <w:p w14:paraId="6AF61F42" w14:textId="77777777" w:rsidR="00550818" w:rsidRPr="004B0A2A" w:rsidRDefault="00550818" w:rsidP="00550818">
      <w:pPr>
        <w:rPr>
          <w:szCs w:val="18"/>
          <w:lang w:val="sr-Cyrl-RS" w:eastAsia="en-US"/>
        </w:rPr>
      </w:pPr>
    </w:p>
    <w:p w14:paraId="7F1A17BD" w14:textId="09C3320A" w:rsidR="00550818" w:rsidRPr="004B0A2A" w:rsidRDefault="00550818" w:rsidP="00550818">
      <w:pPr>
        <w:rPr>
          <w:szCs w:val="18"/>
          <w:lang w:val="sr-Cyrl-RS" w:eastAsia="en-US"/>
        </w:rPr>
      </w:pPr>
      <w:r w:rsidRPr="004B0A2A">
        <w:rPr>
          <w:szCs w:val="18"/>
          <w:lang w:val="sr-Cyrl-RS" w:eastAsia="en-US"/>
        </w:rPr>
        <w:t>Укупно у АП Војводини у 2019. години било je лиценцирано 53 пружалаца услуга социјалне заштите. У односу на 2018. годину, када je било 44 лиценцирана пружаоца услуга, у 2019. год</w:t>
      </w:r>
      <w:r w:rsidR="00413DFA">
        <w:rPr>
          <w:szCs w:val="18"/>
          <w:lang w:val="sr-Cyrl-RS" w:eastAsia="en-US"/>
        </w:rPr>
        <w:t>ини забележено je повећање број</w:t>
      </w:r>
      <w:r w:rsidRPr="004B0A2A">
        <w:rPr>
          <w:szCs w:val="18"/>
          <w:lang w:val="sr-Cyrl-RS" w:eastAsia="en-US"/>
        </w:rPr>
        <w:t xml:space="preserve"> лиценцираних пружалаца услуга за 20,45%. Повећање броја лиценцираиих пружаоца услуга у 2019. години имамо у следећим услугама: помоћ у кући (са 22 повећан на 26), лични пратилац детета (са 2 повећан на 5), персонални асистент (са 2 повећан на 3) и дневни боравак (са 13 повећан на 14).</w:t>
      </w:r>
    </w:p>
    <w:p w14:paraId="270DBC1A" w14:textId="77777777" w:rsidR="00550818" w:rsidRPr="004B0A2A" w:rsidRDefault="00550818" w:rsidP="00550818">
      <w:pPr>
        <w:rPr>
          <w:szCs w:val="18"/>
          <w:lang w:val="sr-Cyrl-RS" w:eastAsia="en-US"/>
        </w:rPr>
      </w:pPr>
    </w:p>
    <w:p w14:paraId="54F5F076" w14:textId="77777777" w:rsidR="00550818" w:rsidRPr="004B0A2A" w:rsidRDefault="00550818" w:rsidP="00550818">
      <w:pPr>
        <w:rPr>
          <w:szCs w:val="18"/>
          <w:lang w:val="sr-Cyrl-RS" w:eastAsia="en-US"/>
        </w:rPr>
      </w:pPr>
      <w:r w:rsidRPr="004B0A2A">
        <w:rPr>
          <w:szCs w:val="18"/>
          <w:lang w:val="sr-Cyrl-RS" w:eastAsia="en-US"/>
        </w:rPr>
        <w:t>Највећи број услуга пружају центри за социјални рад, a услуге намењене одраслим и старијим особама у значајном броју пружају геронтолошки центри и домови за смештај одраслих и старих.</w:t>
      </w:r>
    </w:p>
    <w:p w14:paraId="53573955" w14:textId="77777777" w:rsidR="00550818" w:rsidRPr="004B0A2A" w:rsidRDefault="00550818" w:rsidP="00550818">
      <w:pPr>
        <w:rPr>
          <w:szCs w:val="18"/>
          <w:lang w:val="sr-Cyrl-RS" w:eastAsia="en-US"/>
        </w:rPr>
      </w:pPr>
      <w:r w:rsidRPr="004B0A2A">
        <w:rPr>
          <w:szCs w:val="18"/>
          <w:lang w:val="sr-Cyrl-RS" w:eastAsia="en-US"/>
        </w:rPr>
        <w:t xml:space="preserve">Значајни пружаоци услуга намењених деци и младима са сметњама у развоју јесу школе за основно и средње образовање деце са сметњама у развоју, установе за смештај деце и младих и центри за социјални рад. </w:t>
      </w:r>
    </w:p>
    <w:p w14:paraId="543F5382" w14:textId="77777777" w:rsidR="00550818" w:rsidRPr="004B0A2A" w:rsidRDefault="00550818" w:rsidP="00550818">
      <w:pPr>
        <w:rPr>
          <w:szCs w:val="18"/>
          <w:lang w:val="sr-Cyrl-RS" w:eastAsia="en-US"/>
        </w:rPr>
      </w:pPr>
    </w:p>
    <w:p w14:paraId="1C739611" w14:textId="77777777" w:rsidR="00550818" w:rsidRPr="00783E4B" w:rsidRDefault="00550818" w:rsidP="00550818">
      <w:pPr>
        <w:rPr>
          <w:lang w:val="sr-Cyrl-RS" w:eastAsia="en-US"/>
        </w:rPr>
      </w:pPr>
      <w:r w:rsidRPr="004B0A2A">
        <w:rPr>
          <w:szCs w:val="18"/>
          <w:lang w:val="sr-Cyrl-RS" w:eastAsia="en-US"/>
        </w:rPr>
        <w:t>Постоје ванинституционални облици социјалне заштите, као организације цивилног друштва које су активне у овој области. Удружења грађана која су значајни пружаоци услуга деци и младима са сметњама у развоју мање су заступљена као пружаоци услуга другим корисничким групама. У сеоским насељима постоји проблем великог недостатка ових услуга.</w:t>
      </w:r>
    </w:p>
    <w:p w14:paraId="1950DCF9" w14:textId="77777777" w:rsidR="00550818" w:rsidRPr="00783E4B" w:rsidRDefault="00550818" w:rsidP="00550818">
      <w:pPr>
        <w:rPr>
          <w:lang w:val="sr-Cyrl-RS" w:eastAsia="en-US"/>
        </w:rPr>
      </w:pPr>
    </w:p>
    <w:p w14:paraId="4E3A0B48" w14:textId="77777777" w:rsidR="00550818" w:rsidRPr="004B0A2A" w:rsidRDefault="00550818" w:rsidP="00550818">
      <w:pPr>
        <w:rPr>
          <w:szCs w:val="18"/>
          <w:lang w:val="sr-Cyrl-RS" w:eastAsia="en-US"/>
        </w:rPr>
      </w:pPr>
      <w:r w:rsidRPr="004B0A2A">
        <w:rPr>
          <w:szCs w:val="18"/>
          <w:lang w:val="sr-Cyrl-RS" w:eastAsia="en-US"/>
        </w:rPr>
        <w:t>Недостаје боље увезивање система социјалне заштите са другим системима</w:t>
      </w:r>
      <w:r w:rsidRPr="004B0A2A">
        <w:rPr>
          <w:i/>
          <w:szCs w:val="18"/>
          <w:lang w:val="sr-Cyrl-RS" w:eastAsia="en-US"/>
        </w:rPr>
        <w:t xml:space="preserve">. </w:t>
      </w:r>
      <w:r w:rsidRPr="004B0A2A">
        <w:rPr>
          <w:szCs w:val="18"/>
          <w:lang w:val="sr-Cyrl-RS" w:eastAsia="en-US"/>
        </w:rPr>
        <w:t>Многе угрожене групе се суочавају са вишеструким ризицима и факторима депривације на које се не могу наћи одговори у оквиру једног сектора (Роми у неформалним насељима, деца из угрожених породица која одустају од образовања, особе са инвалидитетом, стари у изолованим руралним подручјима и др.).</w:t>
      </w:r>
    </w:p>
    <w:p w14:paraId="23CFA64B" w14:textId="77777777" w:rsidR="00550818" w:rsidRPr="004B0A2A" w:rsidRDefault="00550818" w:rsidP="00550818">
      <w:pPr>
        <w:rPr>
          <w:szCs w:val="18"/>
          <w:lang w:val="sr-Cyrl-RS" w:eastAsia="en-US"/>
        </w:rPr>
      </w:pPr>
    </w:p>
    <w:p w14:paraId="702B5C9E" w14:textId="354E1FA1" w:rsidR="00550818" w:rsidRPr="004B0A2A" w:rsidRDefault="001E4958" w:rsidP="00550818">
      <w:pPr>
        <w:rPr>
          <w:szCs w:val="18"/>
          <w:lang w:val="sr-Cyrl-RS" w:eastAsia="en-US"/>
        </w:rPr>
      </w:pPr>
      <w:r w:rsidRPr="004B0A2A">
        <w:rPr>
          <w:szCs w:val="18"/>
          <w:lang w:val="sr-Cyrl-RS" w:eastAsia="en-US"/>
        </w:rPr>
        <w:t>Б</w:t>
      </w:r>
      <w:r w:rsidR="00550818" w:rsidRPr="004B0A2A">
        <w:rPr>
          <w:szCs w:val="18"/>
          <w:lang w:val="sr-Cyrl-RS" w:eastAsia="en-US"/>
        </w:rPr>
        <w:t>рој деце која користе услуге смештаја у доби од 0 до 17. година је 2246, док је број деце са инвалидитетом 312. У хранитељским породицама борави 1603 детета. Број корисника државних домова за смештај старих, старијих од 65 година је 2663.</w:t>
      </w:r>
      <w:r w:rsidRPr="004B0A2A">
        <w:rPr>
          <w:rStyle w:val="FootnoteReference"/>
          <w:szCs w:val="18"/>
          <w:lang w:val="sr-Cyrl-RS" w:eastAsia="en-US"/>
        </w:rPr>
        <w:footnoteReference w:id="20"/>
      </w:r>
      <w:r w:rsidR="00550818" w:rsidRPr="004B0A2A">
        <w:rPr>
          <w:szCs w:val="18"/>
          <w:lang w:val="sr-Cyrl-RS" w:eastAsia="en-US"/>
        </w:rPr>
        <w:t xml:space="preserve"> </w:t>
      </w:r>
    </w:p>
    <w:p w14:paraId="64DAAD51" w14:textId="77777777" w:rsidR="00550818" w:rsidRPr="004B0A2A" w:rsidRDefault="00550818" w:rsidP="00550818">
      <w:pPr>
        <w:rPr>
          <w:szCs w:val="18"/>
          <w:lang w:val="sr-Cyrl-RS" w:eastAsia="en-US"/>
        </w:rPr>
      </w:pPr>
    </w:p>
    <w:p w14:paraId="41950B1B" w14:textId="02D94190" w:rsidR="00550818" w:rsidRPr="004B0A2A" w:rsidRDefault="00426A79" w:rsidP="00550818">
      <w:pPr>
        <w:rPr>
          <w:szCs w:val="18"/>
          <w:lang w:val="sr-Cyrl-RS" w:eastAsia="en-US"/>
        </w:rPr>
      </w:pPr>
      <w:r w:rsidRPr="004B0A2A">
        <w:rPr>
          <w:szCs w:val="18"/>
          <w:lang w:val="sr-Cyrl-RS" w:eastAsia="en-US"/>
        </w:rPr>
        <w:t>П</w:t>
      </w:r>
      <w:r w:rsidR="00550818" w:rsidRPr="004B0A2A">
        <w:rPr>
          <w:szCs w:val="18"/>
          <w:lang w:val="sr-Cyrl-RS" w:eastAsia="en-US"/>
        </w:rPr>
        <w:t>роценат деце корисника система социјалне заштите у АП Војводини у односу на укупан број деце корисника у РС</w:t>
      </w:r>
      <w:r w:rsidR="004E17DF">
        <w:rPr>
          <w:szCs w:val="18"/>
          <w:lang w:val="sr-Cyrl-RS" w:eastAsia="en-US"/>
        </w:rPr>
        <w:t xml:space="preserve"> </w:t>
      </w:r>
      <w:r w:rsidR="00550818" w:rsidRPr="004B0A2A">
        <w:rPr>
          <w:szCs w:val="18"/>
          <w:lang w:val="sr-Cyrl-RS" w:eastAsia="en-US"/>
        </w:rPr>
        <w:t>износи 14,1%.</w:t>
      </w:r>
      <w:r w:rsidRPr="004B0A2A">
        <w:rPr>
          <w:rStyle w:val="FootnoteReference"/>
          <w:szCs w:val="18"/>
          <w:lang w:val="sr-Cyrl-RS" w:eastAsia="en-US"/>
        </w:rPr>
        <w:footnoteReference w:id="21"/>
      </w:r>
    </w:p>
    <w:p w14:paraId="07B849E5" w14:textId="77777777" w:rsidR="00550818" w:rsidRPr="004B0A2A" w:rsidRDefault="00550818" w:rsidP="00550818">
      <w:pPr>
        <w:rPr>
          <w:szCs w:val="18"/>
          <w:lang w:val="sr-Cyrl-RS" w:eastAsia="en-US"/>
        </w:rPr>
      </w:pPr>
    </w:p>
    <w:p w14:paraId="2CCD737F" w14:textId="77777777" w:rsidR="00711208" w:rsidRDefault="00550818" w:rsidP="00550818">
      <w:pPr>
        <w:rPr>
          <w:szCs w:val="18"/>
          <w:lang w:val="sr-Cyrl-RS" w:eastAsia="en-US"/>
        </w:rPr>
      </w:pPr>
      <w:r w:rsidRPr="004B0A2A">
        <w:rPr>
          <w:szCs w:val="18"/>
          <w:lang w:val="sr-Cyrl-RS" w:eastAsia="en-US"/>
        </w:rPr>
        <w:t>Значајнија одступања од републичког просека уочена су у обухвату деце системом социјалне заштите према областима. Највећи проценат деце корисника у 2019. години је забележен у следећим областима: севернобанатска, средњобанатска</w:t>
      </w:r>
      <w:r w:rsidRPr="00783E4B">
        <w:rPr>
          <w:lang w:val="sr-Cyrl-RS" w:eastAsia="en-US"/>
        </w:rPr>
        <w:t xml:space="preserve"> </w:t>
      </w:r>
      <w:r w:rsidRPr="004B0A2A">
        <w:rPr>
          <w:szCs w:val="18"/>
          <w:lang w:val="sr-Cyrl-RS" w:eastAsia="en-US"/>
        </w:rPr>
        <w:t xml:space="preserve">и јужнобачка. </w:t>
      </w:r>
    </w:p>
    <w:p w14:paraId="0DD7ECE5" w14:textId="60D48BAD" w:rsidR="00550818" w:rsidRPr="004B0A2A" w:rsidRDefault="00550818" w:rsidP="00550818">
      <w:pPr>
        <w:rPr>
          <w:b/>
          <w:szCs w:val="18"/>
          <w:lang w:val="sr-Cyrl-RS" w:eastAsia="en-US"/>
        </w:rPr>
      </w:pPr>
      <w:r w:rsidRPr="004B0A2A">
        <w:rPr>
          <w:szCs w:val="18"/>
          <w:lang w:val="sr-Cyrl-RS" w:eastAsia="en-US"/>
        </w:rPr>
        <w:t>У ове три области проценат деце корисника ЦСР је изнад 20%, тј. изнад републичког просека. Значајнија одступања од просека уочена су у јужнобанатској области, у којој је мање од 10% деце на евиденцији ЦСР.</w:t>
      </w:r>
    </w:p>
    <w:p w14:paraId="2FA7B7C1" w14:textId="77777777" w:rsidR="00550818" w:rsidRPr="004B0A2A" w:rsidRDefault="00550818" w:rsidP="00550818">
      <w:pPr>
        <w:rPr>
          <w:szCs w:val="18"/>
          <w:lang w:val="sr-Cyrl-RS" w:eastAsia="en-US"/>
        </w:rPr>
      </w:pPr>
    </w:p>
    <w:p w14:paraId="5041212F" w14:textId="7ECE1E1C" w:rsidR="00550818" w:rsidRPr="004B0A2A" w:rsidRDefault="00E970EC" w:rsidP="00550818">
      <w:pPr>
        <w:rPr>
          <w:lang w:val="sr-Cyrl-RS" w:eastAsia="en-US"/>
        </w:rPr>
      </w:pPr>
      <w:r w:rsidRPr="004B0A2A">
        <w:rPr>
          <w:szCs w:val="18"/>
          <w:lang w:val="sr-Cyrl-RS" w:eastAsia="en-US"/>
        </w:rPr>
        <w:t>П</w:t>
      </w:r>
      <w:r w:rsidR="00550818" w:rsidRPr="004B0A2A">
        <w:rPr>
          <w:szCs w:val="18"/>
          <w:lang w:val="sr-Cyrl-RS" w:eastAsia="en-US"/>
        </w:rPr>
        <w:t>роценат пунолетних корисника система социјалн</w:t>
      </w:r>
      <w:r w:rsidR="002B1B15">
        <w:rPr>
          <w:szCs w:val="18"/>
          <w:lang w:val="sr-Cyrl-RS" w:eastAsia="en-US"/>
        </w:rPr>
        <w:t xml:space="preserve">е заштите у односу на пунолетно становништво РС у </w:t>
      </w:r>
      <w:r w:rsidR="00550818" w:rsidRPr="004B0A2A">
        <w:rPr>
          <w:szCs w:val="18"/>
          <w:lang w:val="sr-Cyrl-RS" w:eastAsia="en-US"/>
        </w:rPr>
        <w:t>АП Војводин</w:t>
      </w:r>
      <w:r w:rsidR="002B1B15">
        <w:rPr>
          <w:szCs w:val="18"/>
          <w:lang w:val="sr-Cyrl-RS" w:eastAsia="en-US"/>
        </w:rPr>
        <w:t>и</w:t>
      </w:r>
      <w:r w:rsidR="00550818" w:rsidRPr="004B0A2A">
        <w:rPr>
          <w:szCs w:val="18"/>
          <w:lang w:val="sr-Cyrl-RS" w:eastAsia="en-US"/>
        </w:rPr>
        <w:t xml:space="preserve"> износи 7,9% за 2019. годину.</w:t>
      </w:r>
      <w:r w:rsidRPr="004B0A2A">
        <w:rPr>
          <w:rStyle w:val="FootnoteReference"/>
          <w:szCs w:val="18"/>
          <w:lang w:val="sr-Cyrl-RS" w:eastAsia="en-US"/>
        </w:rPr>
        <w:footnoteReference w:id="22"/>
      </w:r>
    </w:p>
    <w:p w14:paraId="21E5EC39" w14:textId="77777777" w:rsidR="00BE6621" w:rsidRPr="00783E4B" w:rsidRDefault="00BE6621" w:rsidP="00550818">
      <w:pPr>
        <w:rPr>
          <w:lang w:val="sr-Cyrl-RS" w:eastAsia="en-US"/>
        </w:rPr>
      </w:pPr>
    </w:p>
    <w:p w14:paraId="6DA2D925" w14:textId="77777777" w:rsidR="00550818" w:rsidRPr="004B0A2A" w:rsidRDefault="00550818" w:rsidP="00550818">
      <w:pPr>
        <w:rPr>
          <w:szCs w:val="18"/>
          <w:lang w:val="sr-Cyrl-RS" w:eastAsia="en-US"/>
        </w:rPr>
      </w:pPr>
      <w:r w:rsidRPr="004B0A2A">
        <w:rPr>
          <w:szCs w:val="18"/>
          <w:lang w:val="sr-Cyrl-RS" w:eastAsia="en-US"/>
        </w:rPr>
        <w:t>У 2019. години просечно 7,3% становника РС је на евиденцији ЦСР, тј. користи услуге СЗ. У дистрибуцији корисника СЗ према областима уочавају се значајнија одступања од просека: највећи проценат корисника СЗ у укупном становништву области и највеће одступање од републичког просека је у Сремском округу, Средњебанатском округу и Севернобанатском округу, где је респективно 24%, 23% и 21,5% становништва на евиденцији ЦСР.</w:t>
      </w:r>
    </w:p>
    <w:p w14:paraId="1A2DE580" w14:textId="77777777" w:rsidR="000E2EC9" w:rsidRPr="004B0A2A" w:rsidRDefault="000E2EC9" w:rsidP="000E2EC9">
      <w:pPr>
        <w:rPr>
          <w:szCs w:val="18"/>
          <w:lang w:val="sr-Cyrl-RS"/>
        </w:rPr>
      </w:pPr>
    </w:p>
    <w:p w14:paraId="6DCA1D8A" w14:textId="77777777" w:rsidR="000E2EC9" w:rsidRPr="004B0A2A" w:rsidRDefault="000E2EC9" w:rsidP="000E2EC9">
      <w:pPr>
        <w:rPr>
          <w:szCs w:val="18"/>
          <w:lang w:val="sr-Cyrl-RS"/>
        </w:rPr>
      </w:pPr>
      <w:r w:rsidRPr="004B0A2A">
        <w:rPr>
          <w:szCs w:val="18"/>
          <w:lang w:val="sr-Cyrl-RS"/>
        </w:rPr>
        <w:t>Покрајински секретаријат за социјалну политику, демографију и равноправност полова предузима низ мера и поступака у правцу смањења проблема у области социјалне заштите, кроз низ активности на територији АП Војводине. Значајну улогу у решавању проблема социјалне заштите имају и приватна удружења.</w:t>
      </w:r>
    </w:p>
    <w:p w14:paraId="4DC40D5D" w14:textId="77777777" w:rsidR="000E2EC9" w:rsidRPr="004B0A2A" w:rsidRDefault="000E2EC9" w:rsidP="00550818">
      <w:pPr>
        <w:rPr>
          <w:lang w:val="sr-Cyrl-RS"/>
        </w:rPr>
      </w:pPr>
    </w:p>
    <w:p w14:paraId="44EE1757" w14:textId="3FDE3DFF" w:rsidR="00550818" w:rsidRPr="004B0A2A" w:rsidRDefault="00550818" w:rsidP="00C06F03">
      <w:pPr>
        <w:rPr>
          <w:b/>
          <w:szCs w:val="18"/>
          <w:lang w:val="sr-Cyrl-RS"/>
        </w:rPr>
      </w:pPr>
      <w:r w:rsidRPr="004B0A2A">
        <w:rPr>
          <w:b/>
          <w:szCs w:val="18"/>
          <w:lang w:val="sr-Cyrl-RS"/>
        </w:rPr>
        <w:t xml:space="preserve">Култура </w:t>
      </w:r>
    </w:p>
    <w:p w14:paraId="7D02354D" w14:textId="77777777" w:rsidR="00550818" w:rsidRPr="004B0A2A" w:rsidRDefault="00550818" w:rsidP="00550818">
      <w:pPr>
        <w:rPr>
          <w:szCs w:val="18"/>
          <w:lang w:val="sr-Cyrl-RS" w:eastAsia="en-US"/>
        </w:rPr>
      </w:pPr>
    </w:p>
    <w:p w14:paraId="683147B8" w14:textId="41869137" w:rsidR="00550818" w:rsidRPr="004B0A2A" w:rsidRDefault="00403296" w:rsidP="00550818">
      <w:pPr>
        <w:rPr>
          <w:szCs w:val="18"/>
          <w:lang w:val="sr-Cyrl-RS" w:eastAsia="en-US"/>
        </w:rPr>
      </w:pPr>
      <w:r>
        <w:rPr>
          <w:szCs w:val="18"/>
          <w:lang w:val="sr-Cyrl-RS" w:eastAsia="en-US"/>
        </w:rPr>
        <w:t>П</w:t>
      </w:r>
      <w:r w:rsidR="00550818" w:rsidRPr="004B0A2A">
        <w:rPr>
          <w:szCs w:val="18"/>
          <w:lang w:val="sr-Cyrl-RS" w:eastAsia="en-US"/>
        </w:rPr>
        <w:t>оливалентни центри (домови културе, домови омладине, културни центри или центри за културу) су најбројније установе у јавној мрежи установа културе</w:t>
      </w:r>
      <w:r w:rsidR="00550818" w:rsidRPr="004B0A2A">
        <w:rPr>
          <w:szCs w:val="18"/>
          <w:vertAlign w:val="superscript"/>
          <w:lang w:val="sr-Cyrl-RS" w:eastAsia="en-US"/>
        </w:rPr>
        <w:footnoteReference w:id="23"/>
      </w:r>
      <w:r w:rsidR="00550818" w:rsidRPr="004B0A2A">
        <w:rPr>
          <w:szCs w:val="18"/>
          <w:lang w:val="sr-Cyrl-RS" w:eastAsia="en-US"/>
        </w:rPr>
        <w:t>. Већином су их оснивале локалне самоуправе током 60-их и 70-их година прошлог века, пре свега у АП Војводини (око 40%), где их је највише и опстало у руралном подручју. То су установе комплексног типа, у којима се одвијају различите врсте културних програма и које негују, између осталог, извођачке делатности и аматерску сцену, изложбене активности, едукативне програме (трибине и књижевне вечери), а могу имати и биоскоп и библиотеку. Међутим, отежано је функционисање поливалентних центара због институционалних и организационих промена.</w:t>
      </w:r>
    </w:p>
    <w:p w14:paraId="5776D333" w14:textId="77777777" w:rsidR="001360CC" w:rsidRPr="001360CC" w:rsidRDefault="001360CC" w:rsidP="001360CC">
      <w:pPr>
        <w:rPr>
          <w:szCs w:val="18"/>
          <w:lang w:val="sr-Cyrl-RS" w:eastAsia="en-US"/>
        </w:rPr>
      </w:pPr>
    </w:p>
    <w:p w14:paraId="45994B17" w14:textId="3EF3EC9F" w:rsidR="00550818" w:rsidRPr="004B0A2A" w:rsidRDefault="00860E4D" w:rsidP="00550818">
      <w:pPr>
        <w:rPr>
          <w:szCs w:val="18"/>
          <w:lang w:val="sr-Cyrl-RS" w:eastAsia="en-US"/>
        </w:rPr>
      </w:pPr>
      <w:r w:rsidRPr="004B0A2A">
        <w:rPr>
          <w:szCs w:val="18"/>
          <w:lang w:val="sr-Cyrl-RS" w:eastAsia="en-US"/>
        </w:rPr>
        <w:t>П</w:t>
      </w:r>
      <w:r w:rsidR="00550818" w:rsidRPr="004B0A2A">
        <w:rPr>
          <w:szCs w:val="18"/>
          <w:lang w:val="sr-Cyrl-RS" w:eastAsia="en-US"/>
        </w:rPr>
        <w:t>остоје велике разлике у доступности културних садржаја и грађанима из унутрашњости отежана је могућност задовољења њихових културних потреба</w:t>
      </w:r>
      <w:r w:rsidRPr="004B0A2A">
        <w:rPr>
          <w:rStyle w:val="FootnoteReference"/>
          <w:szCs w:val="18"/>
          <w:lang w:val="sr-Cyrl-RS" w:eastAsia="en-US"/>
        </w:rPr>
        <w:footnoteReference w:id="24"/>
      </w:r>
      <w:r w:rsidR="00550818" w:rsidRPr="004B0A2A">
        <w:rPr>
          <w:szCs w:val="18"/>
          <w:lang w:val="sr-Cyrl-RS" w:eastAsia="en-US"/>
        </w:rPr>
        <w:t xml:space="preserve">. У истраживањима која су спровели различити актери током претходних година идентификоване су суштинске неповољности чији су узроци између осталог: несразмера у развијености културне инфраструктуре; неповезаност актера у култури на свим нивоима; изостанак стратешког приступа културним делатностима, нарочито на локалном нивоу; проблеми у просторној и техничкој опремљености објеката културе у локалним срединама, што се односи и на објекте под заштитом државе; недостатак кадрова образованих у области менаџмента у култури, као и за обављање послова по принципу пројектног менаџмента; мањак програма анимације и медијације у установама културе; недовољан обим културних садржаја за децу и младе, као и културних садржаја у школама и медијском програмима; ограничен приступ културним садржајима за особе са инвалидитетом; затвореност установа културе за предлоге и сугестије поводом питања програмске концепције и недовољна јавност деловања; недовољна видљивост рада културно-уметничких друштава и аматера, уз тек спорадичну сарадњу професионалаца и аматера и запостављање јавних расправа у доношењу важних одлука. </w:t>
      </w:r>
    </w:p>
    <w:p w14:paraId="24E284C1" w14:textId="77777777" w:rsidR="00550818" w:rsidRPr="00783E4B" w:rsidRDefault="00550818" w:rsidP="00550818">
      <w:pPr>
        <w:rPr>
          <w:lang w:val="sr-Cyrl-RS" w:eastAsia="en-US"/>
        </w:rPr>
      </w:pPr>
    </w:p>
    <w:p w14:paraId="210B99F6" w14:textId="77777777" w:rsidR="00550818" w:rsidRPr="004B0A2A" w:rsidRDefault="00550818" w:rsidP="00550818">
      <w:pPr>
        <w:rPr>
          <w:szCs w:val="18"/>
          <w:lang w:val="sr-Cyrl-RS" w:eastAsia="en-US"/>
        </w:rPr>
      </w:pPr>
      <w:r w:rsidRPr="004B0A2A">
        <w:rPr>
          <w:szCs w:val="18"/>
          <w:lang w:val="sr-Cyrl-RS" w:eastAsia="en-US"/>
        </w:rPr>
        <w:t>На подручју АП Војводине постоји развијена мрежа установа културе - архива, библиотека, галерија, домова културе, музеја, позоришта, завода за културу и завода за заштиту споменика културе, али је уочљива њихова претежна концентрација у градовима. Изузев ових јавних установа, активна су још разна удружења уметника и други субјекти у култури: културно-уметничка друштва, народни универзитети, издавачи, задужбине, фондације и фондови.</w:t>
      </w:r>
    </w:p>
    <w:p w14:paraId="575F51DE" w14:textId="77777777" w:rsidR="00C37320" w:rsidRPr="004B0A2A" w:rsidRDefault="00C37320" w:rsidP="00550818">
      <w:pPr>
        <w:rPr>
          <w:szCs w:val="18"/>
          <w:lang w:val="sr-Cyrl-RS" w:eastAsia="en-US"/>
        </w:rPr>
      </w:pPr>
    </w:p>
    <w:p w14:paraId="01EC1225" w14:textId="77777777" w:rsidR="00550818" w:rsidRPr="004B0A2A" w:rsidRDefault="00550818" w:rsidP="00550818">
      <w:pPr>
        <w:rPr>
          <w:szCs w:val="18"/>
          <w:lang w:val="sr-Cyrl-RS" w:eastAsia="en-US"/>
        </w:rPr>
      </w:pPr>
      <w:r w:rsidRPr="004B0A2A">
        <w:rPr>
          <w:szCs w:val="18"/>
          <w:lang w:val="sr-Cyrl-RS" w:eastAsia="en-US"/>
        </w:rPr>
        <w:t xml:space="preserve">Распоред, квалитет и доступност услуга културе су територијално веома неуједначени. Постоји велика концентрација услуга културе у Новом Саду и још неколико већих градова, док са друге стране, постоје подручја у којима грађани немају могућности коришћења ни основних услуга или су оне субстандардног квалитета. Значајне разлике у доступности и квалитету услуга установа културе од јавног интереса се уочавају између подручја ближих већим културним центрима и даљих, периферних и пограничних средина, затим градских и сеоских насеља, као и између централних и периферних делова у градовима. Taкође, региструју се разлике у просторним, техничким, људским и материјалним ресурсима у поменутим подручјима. Између осталог, ове разлике подстичу миграције ка подручјима са развијенијим службама, што даље продубљује неједнакости и поскупљује ове услуге. </w:t>
      </w:r>
    </w:p>
    <w:p w14:paraId="5CF11057" w14:textId="77777777" w:rsidR="00550818" w:rsidRPr="004B0A2A" w:rsidRDefault="00550818" w:rsidP="00550818">
      <w:pPr>
        <w:rPr>
          <w:szCs w:val="18"/>
          <w:lang w:val="sr-Cyrl-RS" w:eastAsia="en-US"/>
        </w:rPr>
      </w:pPr>
      <w:r w:rsidRPr="004B0A2A">
        <w:rPr>
          <w:szCs w:val="18"/>
          <w:lang w:val="sr-Cyrl-RS" w:eastAsia="en-US"/>
        </w:rPr>
        <w:t xml:space="preserve">Последњих десетак година стално расте број организација цивилног друштва у области културе, при чему је чак цивилни сектор дао значајнији допринос него јавне институције, када је реч о креативности, разноликости, иновацији и различитим формама повезивање сфере културе са едукацијом, актуелним друштвеним питањима и проблемима, етничким темама и медијима. Форме сарадње (заједнички програми, образовање кадрова, размена програма и сл.) установа од националног значаја са установама и актерима културе у другим градовима, нарочито оним у мањим насељима су слабо развијене. </w:t>
      </w:r>
    </w:p>
    <w:p w14:paraId="270CC9DA" w14:textId="77777777" w:rsidR="00550818" w:rsidRPr="004B0A2A" w:rsidRDefault="00550818" w:rsidP="00550818">
      <w:pPr>
        <w:rPr>
          <w:szCs w:val="18"/>
          <w:lang w:val="sr-Cyrl-RS" w:eastAsia="en-US"/>
        </w:rPr>
      </w:pPr>
    </w:p>
    <w:p w14:paraId="30A8676B" w14:textId="2F7706CB" w:rsidR="00550818" w:rsidRPr="004B0A2A" w:rsidRDefault="00951D3A" w:rsidP="00550818">
      <w:pPr>
        <w:rPr>
          <w:szCs w:val="18"/>
          <w:lang w:val="sr-Cyrl-RS" w:eastAsia="en-US"/>
        </w:rPr>
      </w:pPr>
      <w:r w:rsidRPr="004B0A2A">
        <w:rPr>
          <w:szCs w:val="18"/>
          <w:lang w:val="sr-Cyrl-RS" w:eastAsia="en-US"/>
        </w:rPr>
        <w:t xml:space="preserve">Грађевински фонд </w:t>
      </w:r>
      <w:r w:rsidR="00550818" w:rsidRPr="004B0A2A">
        <w:rPr>
          <w:szCs w:val="18"/>
          <w:lang w:val="sr-Cyrl-RS" w:eastAsia="en-US"/>
        </w:rPr>
        <w:t>објеката културе</w:t>
      </w:r>
      <w:r w:rsidRPr="004B0A2A">
        <w:rPr>
          <w:szCs w:val="18"/>
          <w:lang w:val="sr-Cyrl-RS" w:eastAsia="en-US"/>
        </w:rPr>
        <w:t>,</w:t>
      </w:r>
      <w:r w:rsidR="00550818" w:rsidRPr="004B0A2A">
        <w:rPr>
          <w:szCs w:val="18"/>
          <w:lang w:val="sr-Cyrl-RS" w:eastAsia="en-US"/>
        </w:rPr>
        <w:t xml:space="preserve"> који су већином у јавној својини</w:t>
      </w:r>
      <w:r w:rsidRPr="004B0A2A">
        <w:rPr>
          <w:szCs w:val="18"/>
          <w:lang w:val="sr-Cyrl-RS" w:eastAsia="en-US"/>
        </w:rPr>
        <w:t>,</w:t>
      </w:r>
      <w:r w:rsidR="00550818" w:rsidRPr="004B0A2A">
        <w:rPr>
          <w:szCs w:val="18"/>
          <w:lang w:val="sr-Cyrl-RS" w:eastAsia="en-US"/>
        </w:rPr>
        <w:t xml:space="preserve"> са припадајућим парцелама представља значајан потенцијал, а велики број објеката намењених култури има и изузетну архитектонску и историјску вредност, те представља културну баштину, под заштитом државе. Доста објеката је данас нефункционално и у лошем грађевинском стању. </w:t>
      </w:r>
    </w:p>
    <w:p w14:paraId="479448B1" w14:textId="77777777" w:rsidR="00550818" w:rsidRPr="004B0A2A" w:rsidRDefault="00550818" w:rsidP="00550818">
      <w:pPr>
        <w:rPr>
          <w:szCs w:val="18"/>
          <w:lang w:val="sr-Cyrl-RS" w:eastAsia="en-US"/>
        </w:rPr>
      </w:pPr>
    </w:p>
    <w:p w14:paraId="698215FD" w14:textId="2A64805F" w:rsidR="00951D3A" w:rsidRPr="004B0A2A" w:rsidRDefault="00951D3A" w:rsidP="00550818">
      <w:pPr>
        <w:rPr>
          <w:lang w:val="sr-Cyrl-RS" w:eastAsia="en-US"/>
        </w:rPr>
      </w:pPr>
      <w:r w:rsidRPr="004B0A2A">
        <w:rPr>
          <w:lang w:val="sr-Cyrl-RS" w:eastAsia="en-US"/>
        </w:rPr>
        <w:t>АП</w:t>
      </w:r>
      <w:r w:rsidR="00403296">
        <w:rPr>
          <w:lang w:val="sr-Cyrl-RS" w:eastAsia="en-US"/>
        </w:rPr>
        <w:t>В</w:t>
      </w:r>
      <w:r w:rsidRPr="004B0A2A">
        <w:rPr>
          <w:lang w:val="sr-Cyrl-RS" w:eastAsia="en-US"/>
        </w:rPr>
        <w:t xml:space="preserve"> располаже богатим културно-историјским наслеђем. </w:t>
      </w:r>
      <w:r w:rsidR="00F91D57" w:rsidRPr="004B0A2A">
        <w:rPr>
          <w:lang w:val="sr-Cyrl-RS" w:eastAsia="en-US"/>
        </w:rPr>
        <w:t>Узимајући у обзир</w:t>
      </w:r>
      <w:r w:rsidRPr="004B0A2A">
        <w:rPr>
          <w:lang w:val="sr-Cyrl-RS" w:eastAsia="en-US"/>
        </w:rPr>
        <w:t xml:space="preserve"> </w:t>
      </w:r>
      <w:r w:rsidR="00F91D57" w:rsidRPr="004B0A2A">
        <w:rPr>
          <w:lang w:val="sr-Cyrl-RS" w:eastAsia="en-US"/>
        </w:rPr>
        <w:t>број</w:t>
      </w:r>
      <w:r w:rsidRPr="004B0A2A">
        <w:rPr>
          <w:lang w:val="sr-Cyrl-RS" w:eastAsia="en-US"/>
        </w:rPr>
        <w:t xml:space="preserve"> насеља и становника, културни живот становништва АП</w:t>
      </w:r>
      <w:r w:rsidR="00403296">
        <w:rPr>
          <w:lang w:val="sr-Cyrl-RS" w:eastAsia="en-US"/>
        </w:rPr>
        <w:t>В</w:t>
      </w:r>
      <w:r w:rsidRPr="004B0A2A">
        <w:rPr>
          <w:lang w:val="sr-Cyrl-RS" w:eastAsia="en-US"/>
        </w:rPr>
        <w:t xml:space="preserve"> не заостаје за просеком Републике. Град Нови Сад је као Европска престоница културе 2022</w:t>
      </w:r>
      <w:r w:rsidRPr="004B0A2A">
        <w:rPr>
          <w:bCs/>
          <w:szCs w:val="18"/>
          <w:lang w:val="sr-Cyrl-RS" w:eastAsia="en-US"/>
        </w:rPr>
        <w:t>.</w:t>
      </w:r>
      <w:r w:rsidR="009328B1" w:rsidRPr="00783E4B">
        <w:rPr>
          <w:lang w:val="sr-Cyrl-RS" w:eastAsia="en-US"/>
        </w:rPr>
        <w:t xml:space="preserve"> </w:t>
      </w:r>
      <w:r w:rsidR="009328B1" w:rsidRPr="004B0A2A">
        <w:rPr>
          <w:bCs/>
          <w:szCs w:val="18"/>
          <w:lang w:val="sr-Cyrl-RS" w:eastAsia="en-US"/>
        </w:rPr>
        <w:t>године</w:t>
      </w:r>
      <w:r w:rsidRPr="004B0A2A">
        <w:rPr>
          <w:bCs/>
          <w:szCs w:val="18"/>
          <w:lang w:val="sr-Cyrl-RS" w:eastAsia="en-US"/>
        </w:rPr>
        <w:t>,</w:t>
      </w:r>
      <w:r w:rsidRPr="004B0A2A">
        <w:rPr>
          <w:lang w:val="sr-Cyrl-RS" w:eastAsia="en-US"/>
        </w:rPr>
        <w:t xml:space="preserve"> допринео подстицању развоја културе на покрајинском, али и локалном нивоу дефинисањем Стратегије културног развоја града Новог Сада за период 2016-2026.</w:t>
      </w:r>
      <w:r w:rsidR="00C97AF2" w:rsidRPr="004B0A2A">
        <w:rPr>
          <w:lang w:val="sr-Cyrl-RS" w:eastAsia="en-US"/>
        </w:rPr>
        <w:t xml:space="preserve"> </w:t>
      </w:r>
      <w:r w:rsidR="009328B1" w:rsidRPr="004B0A2A">
        <w:rPr>
          <w:bCs/>
          <w:szCs w:val="18"/>
          <w:lang w:val="sr-Cyrl-RS" w:eastAsia="en-US"/>
        </w:rPr>
        <w:t>године.</w:t>
      </w:r>
    </w:p>
    <w:p w14:paraId="2C59B1F7" w14:textId="77777777" w:rsidR="00951D3A" w:rsidRPr="004E17DF" w:rsidRDefault="00951D3A" w:rsidP="00550818">
      <w:pPr>
        <w:rPr>
          <w:strike/>
          <w:color w:val="FFC000"/>
          <w:lang w:val="sr-Cyrl-RS" w:eastAsia="en-US"/>
        </w:rPr>
      </w:pPr>
    </w:p>
    <w:p w14:paraId="6FD8EFAE" w14:textId="0349F8B8" w:rsidR="00951D3A" w:rsidRPr="004E17DF" w:rsidRDefault="00951D3A" w:rsidP="00550818">
      <w:pPr>
        <w:rPr>
          <w:lang w:val="sr-Cyrl-RS" w:eastAsia="en-US"/>
        </w:rPr>
      </w:pPr>
      <w:r w:rsidRPr="004E17DF">
        <w:rPr>
          <w:lang w:val="sr-Cyrl-RS" w:eastAsia="en-US"/>
        </w:rPr>
        <w:t>Интегрални део културе представља културно наслеђе, при чему значајну улогу у његовом очувању и промоцији имају установе културе.</w:t>
      </w:r>
    </w:p>
    <w:p w14:paraId="0EAF8CF4" w14:textId="77777777" w:rsidR="00951D3A" w:rsidRPr="004B0A2A" w:rsidRDefault="00951D3A" w:rsidP="00550818">
      <w:pPr>
        <w:rPr>
          <w:lang w:val="sr-Cyrl-RS" w:eastAsia="en-US"/>
        </w:rPr>
      </w:pPr>
    </w:p>
    <w:p w14:paraId="60AF9B7B" w14:textId="74C60A8E" w:rsidR="00951D3A" w:rsidRPr="004B0A2A" w:rsidRDefault="00951D3A" w:rsidP="00550818">
      <w:pPr>
        <w:rPr>
          <w:lang w:val="sr-Cyrl-RS" w:eastAsia="en-US"/>
        </w:rPr>
      </w:pPr>
      <w:r w:rsidRPr="004B0A2A">
        <w:rPr>
          <w:lang w:val="sr-Cyrl-RS" w:eastAsia="en-US"/>
        </w:rPr>
        <w:t>Културна традиција становништва АП</w:t>
      </w:r>
      <w:r w:rsidR="00403296">
        <w:rPr>
          <w:lang w:val="sr-Cyrl-RS" w:eastAsia="en-US"/>
        </w:rPr>
        <w:t>В</w:t>
      </w:r>
      <w:r w:rsidRPr="004B0A2A">
        <w:rPr>
          <w:lang w:val="sr-Cyrl-RS" w:eastAsia="en-US"/>
        </w:rPr>
        <w:t xml:space="preserve"> је богата и заснована на негованим културним вредностима и обичајима. Најстарије установе које су носиоци активности и садржаја су Матица српска, основана 1826. године и Српско народно позориште, основано 1861. године, у коме се представе изводе и на језицима националних мањина. Од великог значаја за развој науке и културе су огранци Српске академије науке и уметности и Војвођанскe академијe науке и уметности у којима је активно ангажовано око три хиљаде стручњака различитих професионалних специјализација.</w:t>
      </w:r>
    </w:p>
    <w:p w14:paraId="798CA8A8" w14:textId="77777777" w:rsidR="00951D3A" w:rsidRPr="004B0A2A" w:rsidRDefault="00951D3A" w:rsidP="00550818">
      <w:pPr>
        <w:rPr>
          <w:szCs w:val="18"/>
          <w:lang w:val="sr-Cyrl-RS" w:eastAsia="en-US"/>
        </w:rPr>
      </w:pPr>
    </w:p>
    <w:p w14:paraId="1EB57975" w14:textId="14B730C8" w:rsidR="00550818" w:rsidRPr="00783E4B" w:rsidRDefault="00550818" w:rsidP="00550818">
      <w:pPr>
        <w:rPr>
          <w:lang w:val="sr-Cyrl-RS"/>
        </w:rPr>
      </w:pPr>
      <w:r w:rsidRPr="00783E4B">
        <w:rPr>
          <w:lang w:val="sr-Cyrl-RS"/>
        </w:rPr>
        <w:t>На територији АП</w:t>
      </w:r>
      <w:r w:rsidR="00403296">
        <w:rPr>
          <w:szCs w:val="18"/>
          <w:lang w:val="sr-Cyrl-RS"/>
        </w:rPr>
        <w:t>В</w:t>
      </w:r>
      <w:r w:rsidRPr="00783E4B">
        <w:rPr>
          <w:lang w:val="sr-Cyrl-RS"/>
        </w:rPr>
        <w:t xml:space="preserve"> евидентиране су </w:t>
      </w:r>
      <w:r w:rsidR="00F91D57" w:rsidRPr="004B0A2A">
        <w:rPr>
          <w:szCs w:val="18"/>
          <w:lang w:val="sr-Cyrl-RS"/>
        </w:rPr>
        <w:t>значајније</w:t>
      </w:r>
      <w:r w:rsidRPr="00783E4B">
        <w:rPr>
          <w:lang w:val="sr-Cyrl-RS"/>
        </w:rPr>
        <w:t xml:space="preserve"> културне тачке које представљају центре културног развоја, али и средишта око којих се концентрише културно стваралаштво ужег окружења и из којих се оно децентрализује према мањим местима и руралним срединама.</w:t>
      </w:r>
    </w:p>
    <w:p w14:paraId="33013819" w14:textId="77777777" w:rsidR="00550818" w:rsidRPr="00783E4B" w:rsidRDefault="00550818" w:rsidP="00550818">
      <w:pPr>
        <w:rPr>
          <w:lang w:val="sr-Cyrl-RS"/>
        </w:rPr>
      </w:pPr>
    </w:p>
    <w:p w14:paraId="50D1F292" w14:textId="2F9C2E68" w:rsidR="00550818" w:rsidRPr="00783E4B" w:rsidRDefault="00550818" w:rsidP="00550818">
      <w:pPr>
        <w:rPr>
          <w:rFonts w:eastAsiaTheme="minorEastAsia"/>
          <w:lang w:val="sr-Cyrl-RS"/>
        </w:rPr>
      </w:pPr>
      <w:r w:rsidRPr="00783E4B">
        <w:rPr>
          <w:lang w:val="sr-Cyrl-RS"/>
        </w:rPr>
        <w:t>К</w:t>
      </w:r>
      <w:r w:rsidRPr="00783E4B">
        <w:rPr>
          <w:rFonts w:eastAsiaTheme="minorEastAsia"/>
          <w:lang w:val="sr-Cyrl-RS"/>
        </w:rPr>
        <w:t xml:space="preserve">ао </w:t>
      </w:r>
      <w:r w:rsidR="003701B1" w:rsidRPr="004B0A2A">
        <w:rPr>
          <w:rFonts w:eastAsiaTheme="minorEastAsia"/>
          <w:b/>
          <w:lang w:val="sr-Cyrl-RS"/>
        </w:rPr>
        <w:t>примарне</w:t>
      </w:r>
      <w:r w:rsidR="00F1126A" w:rsidRPr="004B0A2A">
        <w:rPr>
          <w:rFonts w:eastAsiaTheme="minorEastAsia"/>
          <w:b/>
          <w:szCs w:val="18"/>
          <w:lang w:val="sr-Cyrl-RS"/>
        </w:rPr>
        <w:t xml:space="preserve"> -</w:t>
      </w:r>
      <w:r w:rsidR="003701B1" w:rsidRPr="004B0A2A">
        <w:rPr>
          <w:rFonts w:eastAsiaTheme="minorEastAsia"/>
          <w:b/>
          <w:lang w:val="sr-Cyrl-RS"/>
        </w:rPr>
        <w:t xml:space="preserve"> </w:t>
      </w:r>
      <w:r w:rsidRPr="00783E4B">
        <w:rPr>
          <w:rFonts w:eastAsiaTheme="minorEastAsia"/>
          <w:b/>
          <w:lang w:val="sr-Cyrl-RS"/>
        </w:rPr>
        <w:t>најважније урбане културне тачке у АП Војводини</w:t>
      </w:r>
      <w:r w:rsidRPr="00783E4B">
        <w:rPr>
          <w:rFonts w:eastAsiaTheme="minorEastAsia"/>
          <w:lang w:val="sr-Cyrl-RS"/>
        </w:rPr>
        <w:t xml:space="preserve">, са постојећим културним ресурсима и значајним потенцијалом будућег развоја, </w:t>
      </w:r>
      <w:r w:rsidRPr="00783E4B">
        <w:rPr>
          <w:lang w:val="sr-Cyrl-RS"/>
        </w:rPr>
        <w:t>евидентирани су</w:t>
      </w:r>
      <w:r w:rsidRPr="00783E4B">
        <w:rPr>
          <w:rFonts w:eastAsiaTheme="minorEastAsia"/>
          <w:lang w:val="sr-Cyrl-RS"/>
        </w:rPr>
        <w:t>:</w:t>
      </w:r>
    </w:p>
    <w:p w14:paraId="21539C90" w14:textId="5E17B346" w:rsidR="00550818" w:rsidRPr="00783E4B" w:rsidRDefault="00550818" w:rsidP="00430F3D">
      <w:pPr>
        <w:pStyle w:val="ListParagraph"/>
        <w:numPr>
          <w:ilvl w:val="0"/>
          <w:numId w:val="160"/>
        </w:numPr>
        <w:ind w:left="284" w:hanging="284"/>
        <w:rPr>
          <w:sz w:val="18"/>
          <w:lang w:val="sr-Cyrl-RS"/>
        </w:rPr>
      </w:pPr>
      <w:r w:rsidRPr="00783E4B">
        <w:rPr>
          <w:rFonts w:eastAsiaTheme="minorEastAsia"/>
          <w:b/>
          <w:sz w:val="18"/>
          <w:lang w:val="sr-Cyrl-RS"/>
        </w:rPr>
        <w:t xml:space="preserve">Нови Сад </w:t>
      </w:r>
      <w:r w:rsidRPr="00783E4B">
        <w:rPr>
          <w:rFonts w:eastAsiaTheme="minorEastAsia"/>
          <w:sz w:val="18"/>
          <w:lang w:val="sr-Cyrl-RS"/>
        </w:rPr>
        <w:t>са Петроварадином (</w:t>
      </w:r>
      <w:r w:rsidR="00C97AF2" w:rsidRPr="004B0A2A">
        <w:rPr>
          <w:rFonts w:eastAsiaTheme="minorEastAsia"/>
          <w:sz w:val="18"/>
          <w:szCs w:val="18"/>
          <w:lang w:val="sr-Cyrl-RS"/>
        </w:rPr>
        <w:t>„</w:t>
      </w:r>
      <w:r w:rsidRPr="00783E4B">
        <w:rPr>
          <w:rFonts w:eastAsiaTheme="minorEastAsia"/>
          <w:sz w:val="18"/>
          <w:lang w:val="sr-Cyrl-RS"/>
        </w:rPr>
        <w:t>Нови Сад - Европска престоница културе</w:t>
      </w:r>
      <w:r w:rsidR="00C97AF2" w:rsidRPr="004B0A2A">
        <w:rPr>
          <w:rFonts w:eastAsiaTheme="minorEastAsia"/>
          <w:sz w:val="18"/>
          <w:szCs w:val="18"/>
          <w:lang w:val="sr-Cyrl-RS"/>
        </w:rPr>
        <w:t>“ (година титуле 2022. године)</w:t>
      </w:r>
      <w:r w:rsidRPr="00783E4B">
        <w:rPr>
          <w:rFonts w:eastAsiaTheme="minorEastAsia"/>
          <w:sz w:val="18"/>
          <w:lang w:val="sr-Cyrl-RS"/>
        </w:rPr>
        <w:t>; музеји; архиви; приватне колекције и збирке; галерије; културни центри; позоришта; библиотеке; концертни простори; бројне међународне, националне и регионалне манифестације; споменици културе; Петроварадинска тврђава; индустријско наслеђе - недовољно искоришћен потенцијал; савремено уметничко стваралаштво; развијен и у већој мери интегрисан невладин сектор у култури; велики број приватних колекција и збирки - до сада слабо коришћених као организовани културно-туристички потенцијал; близина Фрушке горе; могућност регионалне сарадње засноване на географском и саобраћајном положају града; могућност укључивања културне понуде у више културних рута; културни аматеризам; археолошко наслеђа; етно наслеђе у околним руралним заједницама; развијена манифестациона култура мањинских националних заједница  и друго);</w:t>
      </w:r>
    </w:p>
    <w:p w14:paraId="1FAA0BC5" w14:textId="7682F83F" w:rsidR="00550818" w:rsidRPr="00783E4B" w:rsidRDefault="00550818" w:rsidP="00430F3D">
      <w:pPr>
        <w:pStyle w:val="ListParagraph"/>
        <w:numPr>
          <w:ilvl w:val="0"/>
          <w:numId w:val="160"/>
        </w:numPr>
        <w:ind w:left="284" w:hanging="284"/>
        <w:rPr>
          <w:sz w:val="18"/>
          <w:lang w:val="sr-Cyrl-RS"/>
        </w:rPr>
      </w:pPr>
      <w:r w:rsidRPr="00783E4B">
        <w:rPr>
          <w:rFonts w:eastAsiaTheme="minorEastAsia"/>
          <w:b/>
          <w:sz w:val="18"/>
          <w:lang w:val="sr-Cyrl-RS"/>
        </w:rPr>
        <w:t xml:space="preserve">Суботица </w:t>
      </w:r>
      <w:r w:rsidRPr="00783E4B">
        <w:rPr>
          <w:rFonts w:eastAsiaTheme="minorEastAsia"/>
          <w:sz w:val="18"/>
          <w:lang w:val="sr-Cyrl-RS"/>
        </w:rPr>
        <w:t>(музеји; галерије; приватне колекције и збирке, споменици културе; међународне, националне и регионалне манифестације; Палићко и Лудошко језеро као заштићена природна добра; археолошко наслеђе; савремено уметничко стваралаштво; етнонасле</w:t>
      </w:r>
      <w:r w:rsidR="00843EC9">
        <w:rPr>
          <w:rFonts w:eastAsiaTheme="minorEastAsia"/>
          <w:sz w:val="18"/>
          <w:szCs w:val="18"/>
          <w:lang w:val="sr-Cyrl-RS"/>
        </w:rPr>
        <w:t>ђ</w:t>
      </w:r>
      <w:r w:rsidRPr="00783E4B">
        <w:rPr>
          <w:rFonts w:eastAsiaTheme="minorEastAsia"/>
          <w:sz w:val="18"/>
          <w:lang w:val="sr-Cyrl-RS"/>
        </w:rPr>
        <w:t>е концентрисано на околним салашима; позоришта; библиотеке; индустријско наслеђе; могућност регионалне и прекограничне сарадње засноване на положају града; развијен невладин сектор у култури; културни аматеризам; манифестациона култура мањинских заједница и друго);</w:t>
      </w:r>
    </w:p>
    <w:p w14:paraId="599234AB" w14:textId="77777777" w:rsidR="00550818" w:rsidRPr="00783E4B" w:rsidRDefault="00550818" w:rsidP="00430F3D">
      <w:pPr>
        <w:pStyle w:val="ListParagraph"/>
        <w:numPr>
          <w:ilvl w:val="0"/>
          <w:numId w:val="160"/>
        </w:numPr>
        <w:ind w:left="284" w:hanging="284"/>
        <w:rPr>
          <w:sz w:val="18"/>
          <w:lang w:val="sr-Cyrl-RS"/>
        </w:rPr>
      </w:pPr>
      <w:r w:rsidRPr="00783E4B">
        <w:rPr>
          <w:rFonts w:eastAsiaTheme="minorEastAsia"/>
          <w:b/>
          <w:sz w:val="18"/>
          <w:lang w:val="sr-Cyrl-RS"/>
        </w:rPr>
        <w:t xml:space="preserve">Сомбор </w:t>
      </w:r>
      <w:r w:rsidRPr="00783E4B">
        <w:rPr>
          <w:rFonts w:eastAsiaTheme="minorEastAsia"/>
          <w:sz w:val="18"/>
          <w:lang w:val="sr-Cyrl-RS"/>
        </w:rPr>
        <w:t>(музеји; галерије; Културни центар; позориште; библиотеке; археолошко наслеђе; савремено уметничко стваралаштво; етно наслеђе на околним салашима; могућност прекограничне сарадње и укључивање културне понуде у више културних рута засновано на положају; аматерско стваралаштво; манифестациона култура мањинских заједница; развијени стари занати као посебан облик заштите културног наслеђа и културни бренд и друго);</w:t>
      </w:r>
    </w:p>
    <w:p w14:paraId="58FB757D" w14:textId="77777777" w:rsidR="00550818" w:rsidRPr="00783E4B" w:rsidRDefault="00550818" w:rsidP="00430F3D">
      <w:pPr>
        <w:pStyle w:val="ListParagraph"/>
        <w:numPr>
          <w:ilvl w:val="0"/>
          <w:numId w:val="160"/>
        </w:numPr>
        <w:ind w:left="284" w:hanging="284"/>
        <w:rPr>
          <w:sz w:val="18"/>
          <w:lang w:val="sr-Cyrl-RS"/>
        </w:rPr>
      </w:pPr>
      <w:r w:rsidRPr="00783E4B">
        <w:rPr>
          <w:rFonts w:eastAsiaTheme="minorEastAsia"/>
          <w:b/>
          <w:sz w:val="18"/>
          <w:lang w:val="sr-Cyrl-RS"/>
        </w:rPr>
        <w:t xml:space="preserve">Сремска Митровица </w:t>
      </w:r>
      <w:r w:rsidRPr="00783E4B">
        <w:rPr>
          <w:rFonts w:eastAsiaTheme="minorEastAsia"/>
          <w:sz w:val="18"/>
          <w:lang w:val="sr-Cyrl-RS"/>
        </w:rPr>
        <w:t>(музеји; архив; приватне колекције и збирке; античко археолошко наслеђе Сирмијума у граду и његовој околини - укључујући и подводно археолошко наслеђе у реци Сави; галерије; близина Фрушке горе са манастирима и другим културним наслеђем; средњевековно наслеђе - Римски лимес и средњевековна утврђења на Фрушкој гори; позориште; специфичне манифестације; могућност  регионалне и прекограничне сарадње и укључивање у културне руте - Пут римских царева, Пут вина, Фрушкогорски манастири; развијен културни аматеризам и друго);</w:t>
      </w:r>
    </w:p>
    <w:p w14:paraId="41D70F6E" w14:textId="77777777" w:rsidR="00550818" w:rsidRPr="00783E4B" w:rsidRDefault="00550818" w:rsidP="00430F3D">
      <w:pPr>
        <w:pStyle w:val="ListParagraph"/>
        <w:numPr>
          <w:ilvl w:val="0"/>
          <w:numId w:val="160"/>
        </w:numPr>
        <w:ind w:left="284" w:hanging="284"/>
        <w:rPr>
          <w:sz w:val="18"/>
          <w:lang w:val="sr-Cyrl-RS"/>
        </w:rPr>
      </w:pPr>
      <w:r w:rsidRPr="00783E4B">
        <w:rPr>
          <w:rFonts w:eastAsiaTheme="minorEastAsia"/>
          <w:b/>
          <w:sz w:val="18"/>
          <w:lang w:val="sr-Cyrl-RS"/>
        </w:rPr>
        <w:t xml:space="preserve">Панчево </w:t>
      </w:r>
      <w:r w:rsidRPr="00783E4B">
        <w:rPr>
          <w:rFonts w:eastAsiaTheme="minorEastAsia"/>
          <w:sz w:val="18"/>
          <w:lang w:val="sr-Cyrl-RS"/>
        </w:rPr>
        <w:t>(музеји; галерије; архив; споменици културе; археолошко и индустријско наслеђе; приватне колекције и збирке; међународне, националне и регионалне манифестације; позориште; библиотеке; укључивање у културне руте - Путеви пива, Путем индустријског наслеђа; савремено уметничко стваралаштво; културни аматеризам и манифестациона култура мањинских заједница и друго);</w:t>
      </w:r>
    </w:p>
    <w:p w14:paraId="7277D2B0" w14:textId="77777777" w:rsidR="00550818" w:rsidRPr="00783E4B" w:rsidRDefault="00550818" w:rsidP="00430F3D">
      <w:pPr>
        <w:pStyle w:val="ListParagraph"/>
        <w:numPr>
          <w:ilvl w:val="0"/>
          <w:numId w:val="160"/>
        </w:numPr>
        <w:ind w:left="284" w:hanging="284"/>
        <w:rPr>
          <w:sz w:val="18"/>
          <w:lang w:val="sr-Cyrl-RS"/>
        </w:rPr>
      </w:pPr>
      <w:r w:rsidRPr="00783E4B">
        <w:rPr>
          <w:rFonts w:eastAsiaTheme="minorEastAsia"/>
          <w:b/>
          <w:sz w:val="18"/>
          <w:lang w:val="sr-Cyrl-RS"/>
        </w:rPr>
        <w:t xml:space="preserve">Зрењанин </w:t>
      </w:r>
      <w:r w:rsidRPr="00783E4B">
        <w:rPr>
          <w:rFonts w:eastAsiaTheme="minorEastAsia"/>
          <w:sz w:val="18"/>
          <w:lang w:val="sr-Cyrl-RS"/>
        </w:rPr>
        <w:t>(музеји; галерије; архив; споменици културе и околно археолошко наслеђе; Културни центар; позориште; библиотеке; међународне, националне  и регионалне манифестације;  индустријско наслеђе; етно наслеђе у околини; близина природних добара Ечке и Царске баре са културним и природним наслеђем и потенцијалима; савремено уметничко стваралаштво; културни аматеризам и манифестациона култура мањинских националних заједница и друго);</w:t>
      </w:r>
    </w:p>
    <w:p w14:paraId="79DAA112" w14:textId="77777777" w:rsidR="00550818" w:rsidRPr="00783E4B" w:rsidRDefault="00550818" w:rsidP="00430F3D">
      <w:pPr>
        <w:pStyle w:val="ListParagraph"/>
        <w:numPr>
          <w:ilvl w:val="0"/>
          <w:numId w:val="160"/>
        </w:numPr>
        <w:ind w:left="284" w:hanging="284"/>
        <w:rPr>
          <w:rFonts w:eastAsiaTheme="minorEastAsia"/>
          <w:sz w:val="18"/>
          <w:lang w:val="sr-Cyrl-RS"/>
        </w:rPr>
      </w:pPr>
      <w:r w:rsidRPr="00783E4B">
        <w:rPr>
          <w:rFonts w:eastAsiaTheme="minorEastAsia"/>
          <w:b/>
          <w:sz w:val="18"/>
          <w:lang w:val="sr-Cyrl-RS"/>
        </w:rPr>
        <w:t xml:space="preserve">Кикинда </w:t>
      </w:r>
      <w:r w:rsidRPr="00783E4B">
        <w:rPr>
          <w:rFonts w:eastAsiaTheme="minorEastAsia"/>
          <w:sz w:val="18"/>
          <w:lang w:val="sr-Cyrl-RS"/>
        </w:rPr>
        <w:t xml:space="preserve">(музеји; галерије; архив; Центар за ликовну и примењену уметност TERRA; савремено уметничко стваралаштво - као јединствена установа културе; Културни центар; позориште; библиотеке; споменици културе и индустријско наслеђе; кикиндски мамут </w:t>
      </w:r>
      <w:r w:rsidRPr="00783E4B">
        <w:rPr>
          <w:rFonts w:eastAsiaTheme="minorEastAsia"/>
          <w:i/>
          <w:sz w:val="18"/>
          <w:lang w:val="sr-Cyrl-RS"/>
        </w:rPr>
        <w:t xml:space="preserve">Кика </w:t>
      </w:r>
      <w:r w:rsidRPr="00783E4B">
        <w:rPr>
          <w:rFonts w:eastAsiaTheme="minorEastAsia"/>
          <w:sz w:val="18"/>
          <w:lang w:val="sr-Cyrl-RS"/>
        </w:rPr>
        <w:t>као културно-туристички бренд; међународне, националне и регионалне манифестације -</w:t>
      </w:r>
      <w:r w:rsidRPr="00783E4B">
        <w:rPr>
          <w:rFonts w:eastAsiaTheme="minorEastAsia"/>
          <w:i/>
          <w:sz w:val="18"/>
          <w:lang w:val="sr-Cyrl-RS"/>
        </w:rPr>
        <w:t xml:space="preserve">Интернационални симпозијум скулптуре у теракоти Терра, </w:t>
      </w:r>
      <w:r w:rsidRPr="00783E4B">
        <w:rPr>
          <w:rFonts w:eastAsiaTheme="minorEastAsia"/>
          <w:sz w:val="18"/>
          <w:lang w:val="sr-Cyrl-RS"/>
        </w:rPr>
        <w:t>и друге; културни аматеризам; манифестациона култура мањинских заједница, могућност развоја прекограничне сарадње и друго);</w:t>
      </w:r>
    </w:p>
    <w:p w14:paraId="53622866" w14:textId="77777777" w:rsidR="00550818" w:rsidRPr="00783E4B" w:rsidRDefault="00550818" w:rsidP="00430F3D">
      <w:pPr>
        <w:pStyle w:val="ListParagraph"/>
        <w:numPr>
          <w:ilvl w:val="0"/>
          <w:numId w:val="160"/>
        </w:numPr>
        <w:ind w:left="284" w:hanging="284"/>
        <w:rPr>
          <w:rFonts w:eastAsiaTheme="minorEastAsia"/>
          <w:sz w:val="18"/>
          <w:lang w:val="sr-Cyrl-RS"/>
        </w:rPr>
      </w:pPr>
      <w:r w:rsidRPr="00783E4B">
        <w:rPr>
          <w:rFonts w:eastAsiaTheme="minorEastAsia"/>
          <w:b/>
          <w:sz w:val="18"/>
          <w:lang w:val="sr-Cyrl-RS"/>
        </w:rPr>
        <w:t xml:space="preserve">Вршац </w:t>
      </w:r>
      <w:r w:rsidRPr="00783E4B">
        <w:rPr>
          <w:rFonts w:eastAsiaTheme="minorEastAsia"/>
          <w:sz w:val="18"/>
          <w:lang w:val="sr-Cyrl-RS"/>
        </w:rPr>
        <w:t>(музеји; приватне колекције и збирке; Вршачка кула и други споменици културе; археолошки локалитети Жидова и Дупљај са потенцијалом настанка археолошких паркова; Културни центар; позориште са професионалном сценом на српском и румунском језику; библиотеке; савремено уметничко стваралаштво; међународне, националне и регионалне манифестације; културни аматеризам, етно наслеђе у околини; манифестациона култура мањинских заједница; интегрисање са културном и туристичком понудом Беле Цркве; могућност прекограничне и регионалне сарадње и друго);</w:t>
      </w:r>
    </w:p>
    <w:p w14:paraId="77B4AA71" w14:textId="77777777" w:rsidR="00550818" w:rsidRPr="00783E4B" w:rsidRDefault="00550818" w:rsidP="00430F3D">
      <w:pPr>
        <w:pStyle w:val="ListParagraph"/>
        <w:numPr>
          <w:ilvl w:val="0"/>
          <w:numId w:val="160"/>
        </w:numPr>
        <w:ind w:left="284" w:hanging="284"/>
        <w:rPr>
          <w:rFonts w:eastAsiaTheme="minorEastAsia"/>
          <w:sz w:val="18"/>
          <w:lang w:val="sr-Cyrl-RS"/>
        </w:rPr>
      </w:pPr>
      <w:r w:rsidRPr="00783E4B">
        <w:rPr>
          <w:rFonts w:eastAsiaTheme="minorEastAsia"/>
          <w:b/>
          <w:sz w:val="18"/>
          <w:lang w:val="sr-Cyrl-RS"/>
        </w:rPr>
        <w:t xml:space="preserve">Сремски Карловци са Фрушком гором </w:t>
      </w:r>
      <w:r w:rsidRPr="00783E4B">
        <w:rPr>
          <w:rFonts w:eastAsiaTheme="minorEastAsia"/>
          <w:sz w:val="18"/>
          <w:lang w:val="sr-Cyrl-RS"/>
        </w:rPr>
        <w:t xml:space="preserve">(музеј; Патријаршијски архив; приватне колекције и збирке; Културни центар „Карловачка уметничка радионица“; Сремски Карловци са проглашеним непокретним културним наслеђем у урбаној зони; фрушкогорски манастири као средишта културног и верског туризма; појединачни споменици - Ризница са музејском поставком Карловачке митрополије у Патријаршијском двору, Карловачком гимназијом, Капелом мира, Чесмом четири лава, Дворском баштом и другим споменицима културе у урбаној зони и околини; међународне, националне и регионалне манифестације; етно наслеђе у околини; могућност укључивања у културне и туристичке руте на основу наслеђа и географског положаја, и друго) и </w:t>
      </w:r>
    </w:p>
    <w:p w14:paraId="68FBA5A3" w14:textId="77777777" w:rsidR="00550818" w:rsidRPr="00783E4B" w:rsidRDefault="00550818" w:rsidP="00430F3D">
      <w:pPr>
        <w:pStyle w:val="ListParagraph"/>
        <w:numPr>
          <w:ilvl w:val="0"/>
          <w:numId w:val="160"/>
        </w:numPr>
        <w:ind w:left="284" w:hanging="284"/>
        <w:rPr>
          <w:rFonts w:eastAsiaTheme="minorEastAsia"/>
          <w:sz w:val="18"/>
          <w:lang w:val="sr-Cyrl-RS"/>
        </w:rPr>
      </w:pPr>
      <w:r w:rsidRPr="00783E4B">
        <w:rPr>
          <w:rFonts w:eastAsiaTheme="minorEastAsia"/>
          <w:b/>
          <w:sz w:val="18"/>
          <w:lang w:val="sr-Cyrl-RS"/>
        </w:rPr>
        <w:t xml:space="preserve">Бач </w:t>
      </w:r>
      <w:r w:rsidRPr="00783E4B">
        <w:rPr>
          <w:rFonts w:eastAsiaTheme="minorEastAsia"/>
          <w:sz w:val="18"/>
          <w:lang w:val="sr-Cyrl-RS"/>
        </w:rPr>
        <w:t xml:space="preserve">(средњевековно културно наслеђе - Тврђава са подграђем, Фрањевачки самостан, манастир Бођани и турски хамам; етно наслеђе са очувањем нематеријалног наслеђа и мултикултурне традиције; археолошко наслеђе; манифестације </w:t>
      </w:r>
      <w:r w:rsidRPr="00783E4B">
        <w:rPr>
          <w:rFonts w:eastAsiaTheme="minorEastAsia"/>
          <w:i/>
          <w:sz w:val="18"/>
          <w:lang w:val="sr-Cyrl-RS"/>
        </w:rPr>
        <w:t xml:space="preserve">- Дани европске културне баштине, Фестивал духовне музике </w:t>
      </w:r>
      <w:r w:rsidRPr="00783E4B">
        <w:rPr>
          <w:rFonts w:eastAsiaTheme="minorEastAsia"/>
          <w:sz w:val="18"/>
          <w:lang w:val="sr-Cyrl-RS"/>
        </w:rPr>
        <w:t>у Фрањевачком самостану, и друге; могућност укључивања у културне коридоре на основу географског положаја -Тврђаве на Дунаву и Горње Подунавље; могућност регионалне и прекограничне сарадње, и друго).</w:t>
      </w:r>
    </w:p>
    <w:p w14:paraId="190E5055" w14:textId="77777777" w:rsidR="00550818" w:rsidRPr="00783E4B" w:rsidRDefault="00550818" w:rsidP="00550818">
      <w:pPr>
        <w:contextualSpacing/>
        <w:rPr>
          <w:rFonts w:eastAsiaTheme="minorEastAsia"/>
          <w:lang w:val="sr-Cyrl-RS"/>
        </w:rPr>
      </w:pPr>
    </w:p>
    <w:p w14:paraId="552C98DB" w14:textId="6B8C5EFE" w:rsidR="00550818" w:rsidRPr="00783E4B" w:rsidRDefault="00550818" w:rsidP="00550818">
      <w:pPr>
        <w:rPr>
          <w:rFonts w:eastAsiaTheme="minorEastAsia"/>
          <w:lang w:val="sr-Cyrl-RS"/>
        </w:rPr>
      </w:pPr>
      <w:r w:rsidRPr="00783E4B">
        <w:rPr>
          <w:rFonts w:eastAsiaTheme="minorEastAsia"/>
          <w:lang w:val="sr-Cyrl-RS"/>
        </w:rPr>
        <w:t xml:space="preserve">Као </w:t>
      </w:r>
      <w:r w:rsidR="003701B1" w:rsidRPr="004B0A2A">
        <w:rPr>
          <w:rFonts w:eastAsiaTheme="minorEastAsia"/>
          <w:b/>
          <w:lang w:val="sr-Cyrl-RS"/>
        </w:rPr>
        <w:t>секундарне</w:t>
      </w:r>
      <w:r w:rsidR="00FA5FB0" w:rsidRPr="004B0A2A">
        <w:rPr>
          <w:rFonts w:eastAsiaTheme="minorEastAsia" w:cs="Verdana"/>
          <w:b/>
          <w:szCs w:val="18"/>
          <w:lang w:val="sr-Cyrl-RS"/>
        </w:rPr>
        <w:t xml:space="preserve"> -</w:t>
      </w:r>
      <w:r w:rsidR="003701B1" w:rsidRPr="004B0A2A">
        <w:rPr>
          <w:rFonts w:eastAsiaTheme="minorEastAsia"/>
          <w:b/>
          <w:lang w:val="sr-Cyrl-RS"/>
        </w:rPr>
        <w:t xml:space="preserve"> </w:t>
      </w:r>
      <w:r w:rsidRPr="00783E4B">
        <w:rPr>
          <w:rFonts w:eastAsiaTheme="minorEastAsia"/>
          <w:b/>
          <w:lang w:val="sr-Cyrl-RS"/>
        </w:rPr>
        <w:t>важне мање урбане културне тачке у АП Војводини</w:t>
      </w:r>
      <w:r w:rsidRPr="00783E4B">
        <w:rPr>
          <w:rFonts w:eastAsiaTheme="minorEastAsia"/>
          <w:lang w:val="sr-Cyrl-RS"/>
        </w:rPr>
        <w:t xml:space="preserve"> </w:t>
      </w:r>
      <w:r w:rsidRPr="00783E4B">
        <w:rPr>
          <w:lang w:val="sr-Cyrl-RS"/>
        </w:rPr>
        <w:t>евидентирани су</w:t>
      </w:r>
      <w:r w:rsidRPr="00783E4B">
        <w:rPr>
          <w:rFonts w:eastAsiaTheme="minorEastAsia"/>
          <w:lang w:val="sr-Cyrl-RS"/>
        </w:rPr>
        <w:t>:</w:t>
      </w:r>
    </w:p>
    <w:p w14:paraId="2AF0EA71" w14:textId="77777777" w:rsidR="00550818" w:rsidRPr="00783E4B" w:rsidRDefault="00550818" w:rsidP="00430F3D">
      <w:pPr>
        <w:pStyle w:val="ListParagraph"/>
        <w:numPr>
          <w:ilvl w:val="0"/>
          <w:numId w:val="161"/>
        </w:numPr>
        <w:ind w:left="284" w:hanging="284"/>
        <w:rPr>
          <w:rFonts w:eastAsiaTheme="minorEastAsia"/>
          <w:i/>
          <w:sz w:val="18"/>
          <w:lang w:val="sr-Cyrl-RS"/>
        </w:rPr>
      </w:pPr>
      <w:r w:rsidRPr="00783E4B">
        <w:rPr>
          <w:rFonts w:eastAsiaTheme="minorEastAsia"/>
          <w:b/>
          <w:sz w:val="18"/>
          <w:lang w:val="sr-Cyrl-RS"/>
        </w:rPr>
        <w:t>Шид</w:t>
      </w:r>
      <w:r w:rsidRPr="00783E4B">
        <w:rPr>
          <w:rFonts w:eastAsiaTheme="minorEastAsia"/>
          <w:sz w:val="18"/>
          <w:lang w:val="sr-Cyrl-RS"/>
        </w:rPr>
        <w:t xml:space="preserve"> - као регионални уметнички центар са пратећим садржајима из области уметности, археологије, савремене историје, етнологије и културног аматеризма (Галерија слика Саве Шумановића, Музеј наивне уметности „Илијанум“, Меморијални комплекс Сремски фронт, Културни центар, библиотека и друго); Пећинце - са утврђењем Купиник (последња престоница српске средњевековне државе), објектима народног градитељства, другим непокретним и нематеријалним етно наслеђем, као и природним резерватом Засавица;</w:t>
      </w:r>
    </w:p>
    <w:p w14:paraId="775EC591" w14:textId="77777777" w:rsidR="00550818" w:rsidRPr="00783E4B" w:rsidRDefault="00550818" w:rsidP="00430F3D">
      <w:pPr>
        <w:pStyle w:val="ListParagraph"/>
        <w:numPr>
          <w:ilvl w:val="0"/>
          <w:numId w:val="161"/>
        </w:numPr>
        <w:ind w:left="284" w:hanging="284"/>
        <w:rPr>
          <w:rFonts w:eastAsiaTheme="minorEastAsia"/>
          <w:i/>
          <w:sz w:val="18"/>
          <w:lang w:val="sr-Cyrl-RS"/>
        </w:rPr>
      </w:pPr>
      <w:r w:rsidRPr="00783E4B">
        <w:rPr>
          <w:rFonts w:eastAsiaTheme="minorEastAsia"/>
          <w:b/>
          <w:sz w:val="18"/>
          <w:lang w:val="sr-Cyrl-RS"/>
        </w:rPr>
        <w:t xml:space="preserve">Ковачица </w:t>
      </w:r>
      <w:r w:rsidRPr="00783E4B">
        <w:rPr>
          <w:rFonts w:eastAsiaTheme="minorEastAsia"/>
          <w:sz w:val="18"/>
          <w:lang w:val="sr-Cyrl-RS"/>
        </w:rPr>
        <w:t xml:space="preserve">- као центар наивне уметности Словака (Галерија наивне уметности, Галерија Бабка) и Идвор као културну и едукативну дестинацију </w:t>
      </w:r>
      <w:r w:rsidRPr="00783E4B">
        <w:rPr>
          <w:rFonts w:eastAsiaTheme="minorEastAsia"/>
          <w:i/>
          <w:sz w:val="18"/>
          <w:lang w:val="sr-Cyrl-RS"/>
        </w:rPr>
        <w:t>(Музеј и родна кућа Михајла Пупина);</w:t>
      </w:r>
    </w:p>
    <w:p w14:paraId="09CE47B0" w14:textId="77777777" w:rsidR="00550818" w:rsidRPr="00783E4B" w:rsidRDefault="00550818" w:rsidP="00430F3D">
      <w:pPr>
        <w:pStyle w:val="ListParagraph"/>
        <w:numPr>
          <w:ilvl w:val="0"/>
          <w:numId w:val="161"/>
        </w:numPr>
        <w:ind w:left="284" w:hanging="284"/>
        <w:rPr>
          <w:rFonts w:eastAsiaTheme="minorEastAsia"/>
          <w:i/>
          <w:sz w:val="18"/>
          <w:lang w:val="sr-Cyrl-RS"/>
        </w:rPr>
      </w:pPr>
      <w:r w:rsidRPr="00783E4B">
        <w:rPr>
          <w:rFonts w:eastAsiaTheme="minorEastAsia"/>
          <w:b/>
          <w:sz w:val="18"/>
          <w:lang w:val="sr-Cyrl-RS"/>
        </w:rPr>
        <w:t xml:space="preserve">Кањижа </w:t>
      </w:r>
      <w:r w:rsidRPr="00783E4B">
        <w:rPr>
          <w:rFonts w:eastAsiaTheme="minorEastAsia"/>
          <w:sz w:val="18"/>
          <w:lang w:val="sr-Cyrl-RS"/>
        </w:rPr>
        <w:t>- као центар савременог плеса (Регионални креативни центар Јожеф Нађ, са културно-историјским наслеђем, мултикултуралним аматерским стваралаштвом и другим културним потенцијалима);</w:t>
      </w:r>
    </w:p>
    <w:p w14:paraId="49A0CFBA" w14:textId="77777777" w:rsidR="00550818" w:rsidRPr="00783E4B" w:rsidRDefault="00550818" w:rsidP="00430F3D">
      <w:pPr>
        <w:pStyle w:val="ListParagraph"/>
        <w:numPr>
          <w:ilvl w:val="0"/>
          <w:numId w:val="161"/>
        </w:numPr>
        <w:ind w:left="284" w:hanging="284"/>
        <w:rPr>
          <w:rFonts w:eastAsiaTheme="minorEastAsia"/>
          <w:i/>
          <w:sz w:val="18"/>
          <w:lang w:val="sr-Cyrl-RS"/>
        </w:rPr>
      </w:pPr>
      <w:r w:rsidRPr="00783E4B">
        <w:rPr>
          <w:rFonts w:eastAsiaTheme="minorEastAsia"/>
          <w:b/>
          <w:sz w:val="18"/>
          <w:lang w:val="sr-Cyrl-RS"/>
        </w:rPr>
        <w:t xml:space="preserve">Бачки Петровац </w:t>
      </w:r>
      <w:r w:rsidRPr="00783E4B">
        <w:rPr>
          <w:rFonts w:eastAsiaTheme="minorEastAsia"/>
          <w:sz w:val="18"/>
          <w:lang w:val="sr-Cyrl-RS"/>
        </w:rPr>
        <w:t xml:space="preserve">- као позоришни центар Словака у АП Војводини/Србији, седиште јединог Музеја војвођанских Словака са објектима народног градитељства, центар словачког аматеризма и ликовне уметности Словака у Војводини </w:t>
      </w:r>
      <w:r w:rsidRPr="00783E4B">
        <w:rPr>
          <w:rFonts w:eastAsiaTheme="minorEastAsia"/>
          <w:i/>
          <w:sz w:val="18"/>
          <w:lang w:val="sr-Cyrl-RS"/>
        </w:rPr>
        <w:t xml:space="preserve">(Галерија Зузане Медведове), </w:t>
      </w:r>
      <w:r w:rsidRPr="00783E4B">
        <w:rPr>
          <w:rFonts w:eastAsiaTheme="minorEastAsia"/>
          <w:sz w:val="18"/>
          <w:lang w:val="sr-Cyrl-RS"/>
        </w:rPr>
        <w:t xml:space="preserve">другим културни садржајима, као и са дворцем Дунђерских у Кулпину </w:t>
      </w:r>
      <w:r w:rsidRPr="00783E4B">
        <w:rPr>
          <w:rFonts w:eastAsiaTheme="minorEastAsia"/>
          <w:i/>
          <w:sz w:val="18"/>
          <w:lang w:val="sr-Cyrl-RS"/>
        </w:rPr>
        <w:t xml:space="preserve">(Одељење за пољопривредну историју Војводине Музеја Војводине </w:t>
      </w:r>
      <w:r w:rsidRPr="00783E4B">
        <w:rPr>
          <w:rFonts w:eastAsiaTheme="minorEastAsia"/>
          <w:sz w:val="18"/>
          <w:lang w:val="sr-Cyrl-RS"/>
        </w:rPr>
        <w:t>са поставком стилског намештаја 18-20. век и изложбом из историје пољопривреде);</w:t>
      </w:r>
    </w:p>
    <w:p w14:paraId="394DF387" w14:textId="5129276F" w:rsidR="00550818" w:rsidRPr="00783E4B" w:rsidRDefault="00550818" w:rsidP="00430F3D">
      <w:pPr>
        <w:pStyle w:val="ListParagraph"/>
        <w:numPr>
          <w:ilvl w:val="0"/>
          <w:numId w:val="161"/>
        </w:numPr>
        <w:ind w:left="284" w:hanging="284"/>
        <w:rPr>
          <w:rFonts w:eastAsiaTheme="minorEastAsia"/>
          <w:i/>
          <w:sz w:val="18"/>
          <w:lang w:val="sr-Cyrl-RS"/>
        </w:rPr>
      </w:pPr>
      <w:r w:rsidRPr="00783E4B">
        <w:rPr>
          <w:rFonts w:eastAsiaTheme="minorEastAsia"/>
          <w:b/>
          <w:sz w:val="18"/>
          <w:lang w:val="sr-Cyrl-RS"/>
        </w:rPr>
        <w:t xml:space="preserve">Сента </w:t>
      </w:r>
      <w:r w:rsidRPr="00783E4B">
        <w:rPr>
          <w:rFonts w:eastAsiaTheme="minorEastAsia"/>
          <w:sz w:val="18"/>
          <w:lang w:val="sr-Cyrl-RS"/>
        </w:rPr>
        <w:t xml:space="preserve">- са Завичајном фондацијом „Стеван Сремац“, Културним центром </w:t>
      </w:r>
      <w:r w:rsidRPr="00783E4B">
        <w:rPr>
          <w:rFonts w:eastAsiaTheme="minorEastAsia"/>
          <w:i/>
          <w:sz w:val="18"/>
          <w:lang w:val="sr-Cyrl-RS"/>
        </w:rPr>
        <w:t xml:space="preserve">Турзо </w:t>
      </w:r>
      <w:r w:rsidR="00C204A5" w:rsidRPr="004B0A2A">
        <w:rPr>
          <w:rFonts w:eastAsiaTheme="minorEastAsia"/>
          <w:i/>
          <w:iCs/>
          <w:sz w:val="18"/>
          <w:szCs w:val="18"/>
          <w:lang w:val="sr-Cyrl-RS"/>
        </w:rPr>
        <w:t>Лајош</w:t>
      </w:r>
      <w:r w:rsidRPr="00783E4B">
        <w:rPr>
          <w:rFonts w:eastAsiaTheme="minorEastAsia"/>
          <w:i/>
          <w:sz w:val="18"/>
          <w:lang w:val="sr-Cyrl-RS"/>
        </w:rPr>
        <w:t xml:space="preserve"> </w:t>
      </w:r>
      <w:r w:rsidRPr="00783E4B">
        <w:rPr>
          <w:rFonts w:eastAsiaTheme="minorEastAsia"/>
          <w:sz w:val="18"/>
          <w:lang w:val="sr-Cyrl-RS"/>
        </w:rPr>
        <w:t>и другим установама културе (различити културни садржаји; музеј, библиотеке, позориште, музичко и ликовно стваралаштво, аматеризам), знаменитим местом - спомеником културе посвећеном бици код Сенте 1697. године);</w:t>
      </w:r>
    </w:p>
    <w:p w14:paraId="7E845D87" w14:textId="77777777" w:rsidR="00550818" w:rsidRPr="00783E4B" w:rsidRDefault="00550818" w:rsidP="00430F3D">
      <w:pPr>
        <w:pStyle w:val="ListParagraph"/>
        <w:numPr>
          <w:ilvl w:val="0"/>
          <w:numId w:val="161"/>
        </w:numPr>
        <w:ind w:left="284" w:hanging="284"/>
        <w:rPr>
          <w:rFonts w:eastAsiaTheme="minorEastAsia"/>
          <w:i/>
          <w:sz w:val="18"/>
          <w:lang w:val="sr-Cyrl-RS"/>
        </w:rPr>
      </w:pPr>
      <w:r w:rsidRPr="00783E4B">
        <w:rPr>
          <w:rFonts w:eastAsiaTheme="minorEastAsia"/>
          <w:b/>
          <w:sz w:val="18"/>
          <w:lang w:val="sr-Cyrl-RS"/>
        </w:rPr>
        <w:t xml:space="preserve">Апатин </w:t>
      </w:r>
      <w:r w:rsidRPr="00783E4B">
        <w:rPr>
          <w:rFonts w:eastAsiaTheme="minorEastAsia"/>
          <w:sz w:val="18"/>
          <w:lang w:val="sr-Cyrl-RS"/>
        </w:rPr>
        <w:t xml:space="preserve">- са културним и туристичким потенцијалима (Културни центар, Галерија </w:t>
      </w:r>
      <w:r w:rsidRPr="00783E4B">
        <w:rPr>
          <w:rFonts w:eastAsiaTheme="minorEastAsia"/>
          <w:i/>
          <w:sz w:val="18"/>
          <w:lang w:val="sr-Cyrl-RS"/>
        </w:rPr>
        <w:t xml:space="preserve">Меандар, </w:t>
      </w:r>
      <w:r w:rsidRPr="00783E4B">
        <w:rPr>
          <w:rFonts w:eastAsiaTheme="minorEastAsia"/>
          <w:sz w:val="18"/>
          <w:lang w:val="sr-Cyrl-RS"/>
        </w:rPr>
        <w:t>парк скулптура у Бањи Јунаковић и самом Апатину, културни аматеризам, неговање традиционалног народног стваралаштва бројних националних заједница, садржаји народне традиције и етно наслеђа заштићеног природног резервата Горње Подунавље, и друго); могућност прекограничне сарадње, и слично;</w:t>
      </w:r>
    </w:p>
    <w:p w14:paraId="3704FBEE" w14:textId="77777777" w:rsidR="00550818" w:rsidRPr="00783E4B" w:rsidRDefault="00550818" w:rsidP="00430F3D">
      <w:pPr>
        <w:pStyle w:val="ListParagraph"/>
        <w:numPr>
          <w:ilvl w:val="0"/>
          <w:numId w:val="161"/>
        </w:numPr>
        <w:ind w:left="284" w:hanging="284"/>
        <w:rPr>
          <w:rFonts w:eastAsiaTheme="minorEastAsia"/>
          <w:sz w:val="18"/>
          <w:lang w:val="sr-Cyrl-RS"/>
        </w:rPr>
      </w:pPr>
      <w:r w:rsidRPr="00783E4B">
        <w:rPr>
          <w:rFonts w:eastAsiaTheme="minorEastAsia"/>
          <w:b/>
          <w:sz w:val="18"/>
          <w:lang w:val="sr-Cyrl-RS"/>
        </w:rPr>
        <w:t xml:space="preserve">Нови Бечеј и Бечеј </w:t>
      </w:r>
      <w:r w:rsidRPr="00783E4B">
        <w:rPr>
          <w:rFonts w:eastAsiaTheme="minorEastAsia"/>
          <w:sz w:val="18"/>
          <w:lang w:val="sr-Cyrl-RS"/>
        </w:rPr>
        <w:t xml:space="preserve">- са културним, споменичким и манифестационим садржајима који имају туристички потенцијал и то у Новом Бечеју (споменичко наслеђе: археолошки локалитет Матејски брод и средњевековна базилика Арача, Ново Милошево са дворцем, </w:t>
      </w:r>
      <w:r w:rsidRPr="00783E4B">
        <w:rPr>
          <w:rFonts w:eastAsiaTheme="minorEastAsia"/>
          <w:i/>
          <w:sz w:val="18"/>
          <w:lang w:val="sr-Cyrl-RS"/>
        </w:rPr>
        <w:t xml:space="preserve">Завичајним музејем Главашева кућа, </w:t>
      </w:r>
      <w:r w:rsidRPr="00783E4B">
        <w:rPr>
          <w:rFonts w:eastAsiaTheme="minorEastAsia"/>
          <w:sz w:val="18"/>
          <w:lang w:val="sr-Cyrl-RS"/>
        </w:rPr>
        <w:t xml:space="preserve">приватним </w:t>
      </w:r>
      <w:r w:rsidRPr="00783E4B">
        <w:rPr>
          <w:rFonts w:eastAsiaTheme="minorEastAsia"/>
          <w:i/>
          <w:sz w:val="18"/>
          <w:lang w:val="sr-Cyrl-RS"/>
        </w:rPr>
        <w:t xml:space="preserve">Индустријским и техничким музејем Жеравица; </w:t>
      </w:r>
      <w:r w:rsidRPr="00783E4B">
        <w:rPr>
          <w:rFonts w:eastAsiaTheme="minorEastAsia"/>
          <w:sz w:val="18"/>
          <w:lang w:val="sr-Cyrl-RS"/>
        </w:rPr>
        <w:t xml:space="preserve">другим споменичким  наслеђем; манифестацијама </w:t>
      </w:r>
      <w:r w:rsidRPr="00783E4B">
        <w:rPr>
          <w:rFonts w:eastAsiaTheme="minorEastAsia"/>
          <w:i/>
          <w:sz w:val="18"/>
          <w:lang w:val="sr-Cyrl-RS"/>
        </w:rPr>
        <w:t xml:space="preserve">Дани Јосифа Маринковића - Обзорје на Тиси </w:t>
      </w:r>
      <w:r w:rsidRPr="00783E4B">
        <w:rPr>
          <w:rFonts w:eastAsiaTheme="minorEastAsia"/>
          <w:sz w:val="18"/>
          <w:lang w:val="sr-Cyrl-RS"/>
        </w:rPr>
        <w:t xml:space="preserve">и </w:t>
      </w:r>
      <w:r w:rsidRPr="00783E4B">
        <w:rPr>
          <w:rFonts w:eastAsiaTheme="minorEastAsia"/>
          <w:i/>
          <w:sz w:val="18"/>
          <w:lang w:val="sr-Cyrl-RS"/>
        </w:rPr>
        <w:t xml:space="preserve">Великогоспојински дани; </w:t>
      </w:r>
      <w:r w:rsidRPr="00783E4B">
        <w:rPr>
          <w:rFonts w:eastAsiaTheme="minorEastAsia"/>
          <w:sz w:val="18"/>
          <w:lang w:val="sr-Cyrl-RS"/>
        </w:rPr>
        <w:t>Културни центар са различитим ликовним, позоришним, књижевним и другим културним садржајима и у Бечеју (музеј, позориште, манифестације: Мајски сусрети, културни аматеризам и друго);</w:t>
      </w:r>
    </w:p>
    <w:p w14:paraId="5541A4EA" w14:textId="77777777" w:rsidR="00550818" w:rsidRPr="00783E4B" w:rsidRDefault="00550818" w:rsidP="00430F3D">
      <w:pPr>
        <w:pStyle w:val="ListParagraph"/>
        <w:numPr>
          <w:ilvl w:val="0"/>
          <w:numId w:val="161"/>
        </w:numPr>
        <w:ind w:left="284" w:hanging="284"/>
        <w:rPr>
          <w:rFonts w:eastAsiaTheme="minorEastAsia"/>
          <w:sz w:val="18"/>
          <w:lang w:val="sr-Cyrl-RS"/>
        </w:rPr>
      </w:pPr>
      <w:r w:rsidRPr="00783E4B">
        <w:rPr>
          <w:rFonts w:eastAsiaTheme="minorEastAsia"/>
          <w:b/>
          <w:sz w:val="18"/>
          <w:lang w:val="sr-Cyrl-RS"/>
        </w:rPr>
        <w:t xml:space="preserve">Бачка Топола </w:t>
      </w:r>
      <w:r w:rsidRPr="00783E4B">
        <w:rPr>
          <w:rFonts w:eastAsiaTheme="minorEastAsia"/>
          <w:sz w:val="18"/>
          <w:lang w:val="sr-Cyrl-RS"/>
        </w:rPr>
        <w:t xml:space="preserve">- као регионални културни центар на Коридору X са различитим културним и туристичким садржајима (Дом културе са музејском поставком; етно поставком; развијеним културним аматеризмом, мањинским културним стваралаштвом; традицијом прве ликовне колоније у Војводини, Музејем коњарства у ергели </w:t>
      </w:r>
      <w:r w:rsidRPr="00783E4B">
        <w:rPr>
          <w:rFonts w:eastAsiaTheme="minorEastAsia"/>
          <w:i/>
          <w:sz w:val="18"/>
          <w:lang w:val="sr-Cyrl-RS"/>
        </w:rPr>
        <w:t xml:space="preserve">Зобнатица, </w:t>
      </w:r>
      <w:r w:rsidRPr="00783E4B">
        <w:rPr>
          <w:rFonts w:eastAsiaTheme="minorEastAsia"/>
          <w:sz w:val="18"/>
          <w:lang w:val="sr-Cyrl-RS"/>
        </w:rPr>
        <w:t>и друго) и</w:t>
      </w:r>
    </w:p>
    <w:p w14:paraId="52607B79" w14:textId="77777777" w:rsidR="00550818" w:rsidRPr="00783E4B" w:rsidRDefault="00550818" w:rsidP="00430F3D">
      <w:pPr>
        <w:pStyle w:val="ListParagraph"/>
        <w:numPr>
          <w:ilvl w:val="0"/>
          <w:numId w:val="161"/>
        </w:numPr>
        <w:ind w:left="284" w:hanging="284"/>
        <w:rPr>
          <w:rFonts w:eastAsiaTheme="minorEastAsia"/>
          <w:sz w:val="18"/>
          <w:lang w:val="sr-Cyrl-RS"/>
        </w:rPr>
      </w:pPr>
      <w:r w:rsidRPr="00783E4B">
        <w:rPr>
          <w:rFonts w:eastAsiaTheme="minorEastAsia"/>
          <w:b/>
          <w:sz w:val="18"/>
          <w:lang w:val="sr-Cyrl-RS"/>
        </w:rPr>
        <w:t xml:space="preserve">Бела Црква </w:t>
      </w:r>
      <w:r w:rsidRPr="00783E4B">
        <w:rPr>
          <w:rFonts w:eastAsiaTheme="minorEastAsia"/>
          <w:sz w:val="18"/>
          <w:lang w:val="sr-Cyrl-RS"/>
        </w:rPr>
        <w:t>- као културно-туристичку тачку са различитим садржајима (музеј - најстарији у Војводини; архив; културне манифестације - Карневал цвећа и друге; археолошка налазишта у околини и градитељско наслеђе везано за руску емиграцију; неговање културе руске, румунске, чешке и немачке националне заједнице, културни аматеризам, и друго).</w:t>
      </w:r>
    </w:p>
    <w:p w14:paraId="5A6DC252" w14:textId="77777777" w:rsidR="00550818" w:rsidRPr="00783E4B" w:rsidRDefault="00550818" w:rsidP="00550818">
      <w:pPr>
        <w:rPr>
          <w:sz w:val="16"/>
          <w:lang w:val="sr-Cyrl-RS" w:eastAsia="en-US"/>
        </w:rPr>
      </w:pPr>
    </w:p>
    <w:p w14:paraId="3FC4BD2C" w14:textId="77777777" w:rsidR="00550818" w:rsidRPr="00783E4B" w:rsidRDefault="00550818" w:rsidP="00550818">
      <w:pPr>
        <w:rPr>
          <w:lang w:val="sr-Cyrl-RS" w:eastAsia="en-US"/>
        </w:rPr>
      </w:pPr>
      <w:r w:rsidRPr="004B0A2A">
        <w:rPr>
          <w:szCs w:val="18"/>
          <w:lang w:val="sr-Cyrl-RS" w:eastAsia="en-US"/>
        </w:rPr>
        <w:t>Оно што Војводини даје специфичност и чини је посебном у односу на друге регије у Србији је њена мулти и интеркултуралност (постојање и прожимање више етницитета, језика, религија и културних образаца), која се нарочито уочава кроз различите културне садржаје и активности. Важна је чињеница да су у Војводини, оснивањем Завода за културу националних мањина, створене и институционалне гаранције за очување те јединствене културне шароликости, неговање и развијање културних посебности и традиције.</w:t>
      </w:r>
    </w:p>
    <w:p w14:paraId="5F43D303" w14:textId="77777777" w:rsidR="00982119" w:rsidRPr="00783E4B" w:rsidRDefault="00982119" w:rsidP="00982119">
      <w:pPr>
        <w:rPr>
          <w:b/>
          <w:sz w:val="16"/>
          <w:lang w:val="sr-Cyrl-RS" w:eastAsia="en-US"/>
        </w:rPr>
      </w:pPr>
    </w:p>
    <w:p w14:paraId="48030E87" w14:textId="5E5BF314" w:rsidR="00982119" w:rsidRPr="00783E4B" w:rsidRDefault="00982119" w:rsidP="00982119">
      <w:pPr>
        <w:rPr>
          <w:lang w:val="sr-Cyrl-RS" w:eastAsia="en-US"/>
        </w:rPr>
      </w:pPr>
      <w:r w:rsidRPr="00783E4B">
        <w:rPr>
          <w:lang w:val="sr-Cyrl-RS" w:eastAsia="en-US"/>
        </w:rPr>
        <w:t xml:space="preserve">У бази Мрежа библиотека Србије налазе се подаци о пословању укупно 798 </w:t>
      </w:r>
      <w:r w:rsidRPr="00783E4B">
        <w:rPr>
          <w:b/>
          <w:lang w:val="sr-Cyrl-RS" w:eastAsia="en-US"/>
        </w:rPr>
        <w:t>библиотекa</w:t>
      </w:r>
      <w:r w:rsidRPr="00783E4B">
        <w:rPr>
          <w:lang w:val="sr-Cyrl-RS" w:eastAsia="en-US"/>
        </w:rPr>
        <w:t xml:space="preserve"> и библиотечке јединице на територији АП</w:t>
      </w:r>
      <w:r w:rsidR="004E17DF">
        <w:rPr>
          <w:szCs w:val="18"/>
          <w:lang w:val="sr-Cyrl-RS" w:eastAsia="en-US"/>
        </w:rPr>
        <w:t xml:space="preserve"> </w:t>
      </w:r>
      <w:r w:rsidRPr="00783E4B">
        <w:rPr>
          <w:lang w:val="sr-Cyrl-RS" w:eastAsia="en-US"/>
        </w:rPr>
        <w:t>В</w:t>
      </w:r>
      <w:r w:rsidR="004E17DF">
        <w:rPr>
          <w:szCs w:val="18"/>
          <w:lang w:val="sr-Cyrl-RS" w:eastAsia="en-US"/>
        </w:rPr>
        <w:t>ојводине</w:t>
      </w:r>
      <w:r w:rsidRPr="00783E4B">
        <w:rPr>
          <w:lang w:val="sr-Cyrl-RS" w:eastAsia="en-US"/>
        </w:rPr>
        <w:t>.</w:t>
      </w:r>
      <w:r w:rsidRPr="00783E4B">
        <w:rPr>
          <w:rStyle w:val="FootnoteReference"/>
          <w:lang w:val="sr-Cyrl-RS" w:eastAsia="en-US"/>
        </w:rPr>
        <w:footnoteReference w:id="25"/>
      </w:r>
      <w:r w:rsidRPr="00783E4B">
        <w:rPr>
          <w:lang w:val="sr-Cyrl-RS" w:eastAsia="en-US"/>
        </w:rPr>
        <w:t xml:space="preserve"> МБС не обухвата библиотеке које су изван надлежности матичних библиотека, односно библиотеке које нису обухваћене матичним функцијама - војне библиотеке и библиотеке верских заједница.</w:t>
      </w:r>
    </w:p>
    <w:p w14:paraId="38513539" w14:textId="77777777" w:rsidR="00982119" w:rsidRPr="00783E4B" w:rsidRDefault="00982119" w:rsidP="00982119">
      <w:pPr>
        <w:rPr>
          <w:sz w:val="16"/>
          <w:lang w:val="sr-Cyrl-RS" w:eastAsia="en-US"/>
        </w:rPr>
      </w:pPr>
    </w:p>
    <w:p w14:paraId="1E739FEE" w14:textId="77777777" w:rsidR="00982119" w:rsidRPr="00783E4B" w:rsidRDefault="00982119" w:rsidP="00982119">
      <w:pPr>
        <w:rPr>
          <w:lang w:val="sr-Cyrl-RS" w:eastAsia="en-US"/>
        </w:rPr>
      </w:pPr>
      <w:r w:rsidRPr="00783E4B">
        <w:rPr>
          <w:lang w:val="sr-Cyrl-RS" w:eastAsia="en-US"/>
        </w:rPr>
        <w:t>Подаци се прикупљају за следеће типове библиотека: народне/јавне библиотеке (општинске и градске), огранке народних библиотека и месне или друге јавне библиотеке које нису у саставу општинске/градске народне библиотеке, школске библиотеке (у основним и средњим школама), библиотеке општег типа у предузећима или установама чији су фондови општег карактера, високошколске и универзитетске библиотеке, специјалне библиотеке и библиотеке научноистраживачких установа и организација.</w:t>
      </w:r>
    </w:p>
    <w:p w14:paraId="54CB273B" w14:textId="77777777" w:rsidR="00982119" w:rsidRPr="00783E4B" w:rsidRDefault="00982119" w:rsidP="00982119">
      <w:pPr>
        <w:rPr>
          <w:sz w:val="16"/>
          <w:lang w:val="sr-Cyrl-RS" w:eastAsia="en-US"/>
        </w:rPr>
      </w:pPr>
    </w:p>
    <w:p w14:paraId="10ACDE00" w14:textId="77777777" w:rsidR="00982119" w:rsidRPr="00783E4B" w:rsidRDefault="00982119" w:rsidP="00982119">
      <w:pPr>
        <w:rPr>
          <w:lang w:val="sr-Cyrl-RS" w:eastAsia="en-US"/>
        </w:rPr>
      </w:pPr>
      <w:r w:rsidRPr="00783E4B">
        <w:rPr>
          <w:lang w:val="sr-Cyrl-RS" w:eastAsia="en-US"/>
        </w:rPr>
        <w:t>Скуп података који се уноси у базу МБС одабран је на основу националних стандарда за обављање библиотечко-информационе делатности у различитим типовима библиотека, на основу вишегодишње праксе, као и међународних стандарда за библиотечку статистику.</w:t>
      </w:r>
    </w:p>
    <w:p w14:paraId="041EF3AD" w14:textId="77777777" w:rsidR="007508E4" w:rsidRPr="00783E4B" w:rsidRDefault="007508E4" w:rsidP="00550818">
      <w:pPr>
        <w:rPr>
          <w:sz w:val="16"/>
          <w:lang w:val="sr-Cyrl-RS" w:eastAsia="en-US"/>
        </w:rPr>
      </w:pPr>
    </w:p>
    <w:p w14:paraId="2196760B" w14:textId="57416DD2" w:rsidR="00982119" w:rsidRPr="004B0A2A" w:rsidRDefault="00982119" w:rsidP="00550818">
      <w:pPr>
        <w:rPr>
          <w:lang w:val="sr-Cyrl-RS" w:eastAsia="en-US"/>
        </w:rPr>
      </w:pPr>
      <w:r w:rsidRPr="004B0A2A">
        <w:rPr>
          <w:szCs w:val="18"/>
          <w:lang w:val="sr-Cyrl-RS" w:eastAsia="en-US"/>
        </w:rPr>
        <w:t xml:space="preserve">У </w:t>
      </w:r>
      <w:r w:rsidR="004A6AEC" w:rsidRPr="004B0A2A">
        <w:rPr>
          <w:szCs w:val="18"/>
          <w:lang w:val="sr-Cyrl-RS" w:eastAsia="en-US"/>
        </w:rPr>
        <w:t>АП</w:t>
      </w:r>
      <w:r w:rsidRPr="004B0A2A">
        <w:rPr>
          <w:szCs w:val="18"/>
          <w:lang w:val="sr-Cyrl-RS" w:eastAsia="en-US"/>
        </w:rPr>
        <w:t xml:space="preserve"> Војводини се налази укупно 44 народне библиотеке, 18 месних библиотека, 8 библиотека општег типа у предузећима, 91 библиотека у средњ</w:t>
      </w:r>
      <w:r w:rsidR="00A8004D" w:rsidRPr="004B0A2A">
        <w:rPr>
          <w:szCs w:val="18"/>
          <w:lang w:val="sr-Cyrl-RS" w:eastAsia="en-US"/>
        </w:rPr>
        <w:t xml:space="preserve">им </w:t>
      </w:r>
      <w:r w:rsidRPr="004B0A2A">
        <w:rPr>
          <w:szCs w:val="18"/>
          <w:lang w:val="sr-Cyrl-RS" w:eastAsia="en-US"/>
        </w:rPr>
        <w:t>школ</w:t>
      </w:r>
      <w:r w:rsidR="00A8004D" w:rsidRPr="004B0A2A">
        <w:rPr>
          <w:szCs w:val="18"/>
          <w:lang w:val="sr-Cyrl-RS" w:eastAsia="en-US"/>
        </w:rPr>
        <w:t>ама</w:t>
      </w:r>
      <w:r w:rsidRPr="004B0A2A">
        <w:rPr>
          <w:szCs w:val="18"/>
          <w:lang w:val="sr-Cyrl-RS" w:eastAsia="en-US"/>
        </w:rPr>
        <w:t>, 330 библиотека у основним школама,</w:t>
      </w:r>
      <w:r w:rsidR="00A8004D" w:rsidRPr="004B0A2A">
        <w:rPr>
          <w:szCs w:val="18"/>
          <w:lang w:val="sr-Cyrl-RS" w:eastAsia="en-US"/>
        </w:rPr>
        <w:t xml:space="preserve"> 49 </w:t>
      </w:r>
      <w:r w:rsidR="00D92EBF" w:rsidRPr="004B0A2A">
        <w:rPr>
          <w:szCs w:val="18"/>
          <w:lang w:val="sr-Cyrl-RS" w:eastAsia="en-US"/>
        </w:rPr>
        <w:t>високошколских библиотека, 59 специјалних библиотека, 1 БМС, 197 огранака и 1 библиотека академије наука.</w:t>
      </w:r>
      <w:r w:rsidR="00D92EBF" w:rsidRPr="004B0A2A">
        <w:rPr>
          <w:rStyle w:val="FootnoteReference"/>
          <w:szCs w:val="18"/>
          <w:lang w:val="sr-Cyrl-RS" w:eastAsia="en-US"/>
        </w:rPr>
        <w:footnoteReference w:id="26"/>
      </w:r>
    </w:p>
    <w:p w14:paraId="222CF865" w14:textId="77777777" w:rsidR="008A3DF3" w:rsidRPr="00783E4B" w:rsidRDefault="008A3DF3" w:rsidP="00550818">
      <w:pPr>
        <w:rPr>
          <w:sz w:val="16"/>
          <w:lang w:val="sr-Cyrl-RS" w:eastAsia="en-US"/>
        </w:rPr>
      </w:pPr>
    </w:p>
    <w:p w14:paraId="73F252FC" w14:textId="77777777" w:rsidR="005A3C66" w:rsidRDefault="008A3DF3" w:rsidP="008A3DF3">
      <w:pPr>
        <w:rPr>
          <w:szCs w:val="18"/>
          <w:lang w:val="sr-Cyrl-RS" w:eastAsia="en-US"/>
        </w:rPr>
      </w:pPr>
      <w:r w:rsidRPr="004B0A2A">
        <w:rPr>
          <w:szCs w:val="18"/>
          <w:lang w:val="sr-Cyrl-RS" w:eastAsia="en-US"/>
        </w:rPr>
        <w:t>У АП Војводини се налази укупно</w:t>
      </w:r>
      <w:r w:rsidR="005A3C66">
        <w:rPr>
          <w:szCs w:val="18"/>
          <w:lang w:val="sr-Cyrl-RS" w:eastAsia="en-US"/>
        </w:rPr>
        <w:t>:</w:t>
      </w:r>
    </w:p>
    <w:p w14:paraId="36A83D86" w14:textId="78871D46" w:rsidR="008A3DF3" w:rsidRPr="005A3C66" w:rsidRDefault="008A3DF3" w:rsidP="00430F3D">
      <w:pPr>
        <w:pStyle w:val="ListParagraph"/>
        <w:numPr>
          <w:ilvl w:val="0"/>
          <w:numId w:val="161"/>
        </w:numPr>
        <w:ind w:left="284" w:hanging="284"/>
        <w:rPr>
          <w:sz w:val="18"/>
          <w:szCs w:val="18"/>
          <w:lang w:val="sr-Cyrl-RS"/>
        </w:rPr>
      </w:pPr>
      <w:r w:rsidRPr="005A3C66">
        <w:rPr>
          <w:sz w:val="18"/>
          <w:szCs w:val="18"/>
          <w:lang w:val="sr-Cyrl-RS"/>
        </w:rPr>
        <w:t xml:space="preserve">10 </w:t>
      </w:r>
      <w:r w:rsidRPr="005A3C66">
        <w:rPr>
          <w:b/>
          <w:sz w:val="18"/>
          <w:szCs w:val="18"/>
          <w:lang w:val="sr-Cyrl-RS"/>
        </w:rPr>
        <w:t>архива</w:t>
      </w:r>
      <w:r w:rsidRPr="005A3C66">
        <w:rPr>
          <w:sz w:val="18"/>
          <w:szCs w:val="18"/>
          <w:lang w:val="sr-Cyrl-RS"/>
        </w:rPr>
        <w:t xml:space="preserve"> у архивској мрежи.</w:t>
      </w:r>
      <w:r w:rsidRPr="005A3C66">
        <w:rPr>
          <w:rStyle w:val="FootnoteReference"/>
          <w:sz w:val="18"/>
          <w:szCs w:val="18"/>
          <w:lang w:val="sr-Cyrl-RS"/>
        </w:rPr>
        <w:footnoteReference w:id="27"/>
      </w:r>
    </w:p>
    <w:p w14:paraId="44AA234E" w14:textId="682A123B" w:rsidR="008A3DF3" w:rsidRPr="005A3C66" w:rsidRDefault="008A3DF3" w:rsidP="00430F3D">
      <w:pPr>
        <w:pStyle w:val="ListParagraph"/>
        <w:numPr>
          <w:ilvl w:val="0"/>
          <w:numId w:val="161"/>
        </w:numPr>
        <w:ind w:left="284" w:hanging="284"/>
        <w:rPr>
          <w:sz w:val="18"/>
          <w:szCs w:val="18"/>
          <w:lang w:val="sr-Cyrl-RS"/>
        </w:rPr>
      </w:pPr>
      <w:r w:rsidRPr="005A3C66">
        <w:rPr>
          <w:sz w:val="18"/>
          <w:szCs w:val="18"/>
          <w:lang w:val="sr-Cyrl-RS"/>
        </w:rPr>
        <w:t xml:space="preserve">33 </w:t>
      </w:r>
      <w:r w:rsidRPr="005A3C66">
        <w:rPr>
          <w:b/>
          <w:sz w:val="18"/>
          <w:szCs w:val="18"/>
          <w:lang w:val="sr-Cyrl-RS"/>
        </w:rPr>
        <w:t>музеја</w:t>
      </w:r>
      <w:r w:rsidRPr="005A3C66">
        <w:rPr>
          <w:sz w:val="18"/>
          <w:szCs w:val="18"/>
          <w:lang w:val="sr-Cyrl-RS"/>
        </w:rPr>
        <w:t>, од чега је 19 комплексних музеја, 4 специјална (друштвено-историјска) музеја и 10 специјалних (уметничких) музеја.</w:t>
      </w:r>
      <w:r w:rsidRPr="005A3C66">
        <w:rPr>
          <w:rStyle w:val="FootnoteReference"/>
          <w:sz w:val="18"/>
          <w:szCs w:val="18"/>
          <w:lang w:val="sr-Cyrl-RS"/>
        </w:rPr>
        <w:footnoteReference w:id="28"/>
      </w:r>
      <w:r w:rsidRPr="005A3C66">
        <w:rPr>
          <w:sz w:val="18"/>
          <w:szCs w:val="18"/>
          <w:lang w:val="sr-Cyrl-RS"/>
        </w:rPr>
        <w:t xml:space="preserve"> Од укупног броја музеја, 29 музеја је отворено за јавност.</w:t>
      </w:r>
      <w:r w:rsidRPr="005A3C66">
        <w:rPr>
          <w:rStyle w:val="FootnoteReference"/>
          <w:sz w:val="18"/>
          <w:szCs w:val="18"/>
          <w:lang w:val="sr-Cyrl-RS"/>
        </w:rPr>
        <w:t xml:space="preserve"> </w:t>
      </w:r>
    </w:p>
    <w:p w14:paraId="7B99045D" w14:textId="56BF0F19" w:rsidR="004A6AEC" w:rsidRPr="005A3C66" w:rsidRDefault="008A3DF3" w:rsidP="00430F3D">
      <w:pPr>
        <w:pStyle w:val="ListParagraph"/>
        <w:numPr>
          <w:ilvl w:val="0"/>
          <w:numId w:val="161"/>
        </w:numPr>
        <w:ind w:left="284" w:hanging="284"/>
        <w:rPr>
          <w:sz w:val="18"/>
          <w:szCs w:val="18"/>
          <w:lang w:val="sr-Cyrl-RS"/>
        </w:rPr>
      </w:pPr>
      <w:r w:rsidRPr="005A3C66">
        <w:rPr>
          <w:sz w:val="18"/>
          <w:szCs w:val="18"/>
          <w:lang w:val="sr-Cyrl-RS"/>
        </w:rPr>
        <w:t xml:space="preserve">35 </w:t>
      </w:r>
      <w:r w:rsidRPr="005A3C66">
        <w:rPr>
          <w:b/>
          <w:sz w:val="18"/>
          <w:szCs w:val="18"/>
          <w:lang w:val="sr-Cyrl-RS"/>
        </w:rPr>
        <w:t>изложбених галерија</w:t>
      </w:r>
      <w:r w:rsidRPr="005A3C66">
        <w:rPr>
          <w:sz w:val="18"/>
          <w:szCs w:val="18"/>
          <w:lang w:val="sr-Cyrl-RS"/>
        </w:rPr>
        <w:t>, од чега су 29 јавне изложбене галерије, 5 цивилне изложбене галерије и 1 приватна изложбена галерија. Од укупног броја изложбених галерија, 8 су самосталне.</w:t>
      </w:r>
      <w:r w:rsidRPr="005A3C66">
        <w:rPr>
          <w:rStyle w:val="FootnoteReference"/>
          <w:sz w:val="18"/>
          <w:szCs w:val="18"/>
          <w:lang w:val="sr-Cyrl-RS"/>
        </w:rPr>
        <w:footnoteReference w:id="29"/>
      </w:r>
    </w:p>
    <w:p w14:paraId="3B2AFFF7" w14:textId="664ECFCF" w:rsidR="00BC64FB" w:rsidRPr="005A3C66" w:rsidRDefault="00113B6F" w:rsidP="00430F3D">
      <w:pPr>
        <w:pStyle w:val="ListParagraph"/>
        <w:numPr>
          <w:ilvl w:val="0"/>
          <w:numId w:val="161"/>
        </w:numPr>
        <w:ind w:left="284" w:hanging="284"/>
        <w:rPr>
          <w:sz w:val="18"/>
          <w:szCs w:val="18"/>
          <w:lang w:val="sr-Cyrl-RS"/>
        </w:rPr>
      </w:pPr>
      <w:r w:rsidRPr="005A3C66">
        <w:rPr>
          <w:sz w:val="18"/>
          <w:szCs w:val="18"/>
          <w:lang w:val="sr-Cyrl-RS"/>
        </w:rPr>
        <w:t xml:space="preserve">35 </w:t>
      </w:r>
      <w:r w:rsidRPr="005A3C66">
        <w:rPr>
          <w:b/>
          <w:sz w:val="18"/>
          <w:szCs w:val="18"/>
          <w:lang w:val="sr-Cyrl-RS"/>
        </w:rPr>
        <w:t>позоришта</w:t>
      </w:r>
      <w:r w:rsidRPr="005A3C66">
        <w:rPr>
          <w:sz w:val="18"/>
          <w:szCs w:val="18"/>
          <w:lang w:val="sr-Cyrl-RS"/>
        </w:rPr>
        <w:t>, од чега је</w:t>
      </w:r>
      <w:r w:rsidR="004A6AEC" w:rsidRPr="005A3C66">
        <w:rPr>
          <w:sz w:val="18"/>
          <w:szCs w:val="18"/>
          <w:lang w:val="sr-Cyrl-RS"/>
        </w:rPr>
        <w:t xml:space="preserve"> 11 професионалних позоришт</w:t>
      </w:r>
      <w:r w:rsidR="007671BB" w:rsidRPr="005A3C66">
        <w:rPr>
          <w:sz w:val="18"/>
          <w:szCs w:val="18"/>
          <w:lang w:val="sr-Cyrl-RS"/>
        </w:rPr>
        <w:t>а</w:t>
      </w:r>
      <w:r w:rsidR="004A6AEC" w:rsidRPr="005A3C66">
        <w:rPr>
          <w:sz w:val="18"/>
          <w:szCs w:val="18"/>
          <w:lang w:val="sr-Cyrl-RS"/>
        </w:rPr>
        <w:t xml:space="preserve">, 19 аматерских </w:t>
      </w:r>
      <w:r w:rsidR="007671BB" w:rsidRPr="005A3C66">
        <w:rPr>
          <w:sz w:val="18"/>
          <w:szCs w:val="18"/>
          <w:lang w:val="sr-Cyrl-RS"/>
        </w:rPr>
        <w:t xml:space="preserve">позоришта </w:t>
      </w:r>
      <w:r w:rsidR="004A6AEC" w:rsidRPr="005A3C66">
        <w:rPr>
          <w:sz w:val="18"/>
          <w:szCs w:val="18"/>
          <w:lang w:val="sr-Cyrl-RS"/>
        </w:rPr>
        <w:t>и 5 дечијих позоришта.</w:t>
      </w:r>
      <w:r w:rsidR="004A6AEC" w:rsidRPr="005A3C66">
        <w:rPr>
          <w:rStyle w:val="FootnoteReference"/>
          <w:sz w:val="18"/>
          <w:szCs w:val="18"/>
          <w:lang w:val="sr-Cyrl-RS"/>
        </w:rPr>
        <w:footnoteReference w:id="30"/>
      </w:r>
    </w:p>
    <w:p w14:paraId="04F3933E" w14:textId="04A53BBE" w:rsidR="00874407" w:rsidRPr="005A3C66" w:rsidRDefault="00874407" w:rsidP="00430F3D">
      <w:pPr>
        <w:pStyle w:val="ListParagraph"/>
        <w:numPr>
          <w:ilvl w:val="0"/>
          <w:numId w:val="161"/>
        </w:numPr>
        <w:ind w:left="284" w:hanging="284"/>
        <w:rPr>
          <w:b/>
          <w:sz w:val="18"/>
          <w:szCs w:val="18"/>
          <w:lang w:val="sr-Cyrl-RS"/>
        </w:rPr>
      </w:pPr>
      <w:r w:rsidRPr="005A3C66">
        <w:rPr>
          <w:sz w:val="18"/>
          <w:szCs w:val="18"/>
          <w:lang w:val="sr-Cyrl-RS"/>
        </w:rPr>
        <w:t>24</w:t>
      </w:r>
      <w:r w:rsidRPr="005A3C66">
        <w:rPr>
          <w:b/>
          <w:sz w:val="18"/>
          <w:szCs w:val="18"/>
          <w:lang w:val="sr-Cyrl-RS"/>
        </w:rPr>
        <w:t xml:space="preserve"> биоскопа</w:t>
      </w:r>
      <w:r w:rsidRPr="005A3C66">
        <w:rPr>
          <w:sz w:val="18"/>
          <w:szCs w:val="18"/>
          <w:lang w:val="sr-Cyrl-RS"/>
        </w:rPr>
        <w:t>.</w:t>
      </w:r>
      <w:r w:rsidR="00312212" w:rsidRPr="005A3C66">
        <w:rPr>
          <w:rStyle w:val="FootnoteReference"/>
          <w:sz w:val="18"/>
          <w:szCs w:val="18"/>
          <w:lang w:val="sr-Cyrl-RS"/>
        </w:rPr>
        <w:footnoteReference w:id="31"/>
      </w:r>
    </w:p>
    <w:p w14:paraId="06E836F4" w14:textId="77777777" w:rsidR="00BC64FB" w:rsidRPr="004B0A2A" w:rsidRDefault="00BC64FB" w:rsidP="00550818">
      <w:pPr>
        <w:rPr>
          <w:szCs w:val="18"/>
          <w:lang w:val="sr-Cyrl-RS" w:eastAsia="en-US"/>
        </w:rPr>
      </w:pPr>
    </w:p>
    <w:p w14:paraId="201C397C" w14:textId="306AB041" w:rsidR="00550818" w:rsidRPr="004B0A2A" w:rsidRDefault="000C7970" w:rsidP="00C06F03">
      <w:pPr>
        <w:rPr>
          <w:b/>
          <w:szCs w:val="18"/>
          <w:lang w:val="sr-Cyrl-RS"/>
        </w:rPr>
      </w:pPr>
      <w:r w:rsidRPr="004B0A2A">
        <w:rPr>
          <w:b/>
          <w:szCs w:val="18"/>
          <w:lang w:val="sr-Cyrl-RS"/>
        </w:rPr>
        <w:t>Физичка култура</w:t>
      </w:r>
    </w:p>
    <w:p w14:paraId="75D608C2" w14:textId="77777777" w:rsidR="00550818" w:rsidRPr="00783E4B" w:rsidRDefault="00550818" w:rsidP="00550818">
      <w:pPr>
        <w:rPr>
          <w:sz w:val="14"/>
          <w:lang w:val="sr-Cyrl-RS"/>
        </w:rPr>
      </w:pPr>
    </w:p>
    <w:p w14:paraId="7AA193BA" w14:textId="6D411CAC" w:rsidR="00CF2DE2" w:rsidRDefault="00CF2DE2" w:rsidP="00E36223">
      <w:pPr>
        <w:rPr>
          <w:bCs/>
          <w:szCs w:val="18"/>
          <w:lang w:val="sr-Cyrl-RS"/>
        </w:rPr>
      </w:pPr>
      <w:r w:rsidRPr="00783E4B">
        <w:rPr>
          <w:lang w:val="sr-Cyrl-RS"/>
        </w:rPr>
        <w:t xml:space="preserve">На подручју АП Војводине функционише 4105 спортских организација, али уз изражену територијалну неравномерност. Кључни проблеми у области спорта односе се на недовољан број спортских центара, неадекватну опремљеност спортских објеката, али и недовољну афирмисаност спортских активности у образовним институцијама и међу широм популацијом. </w:t>
      </w:r>
    </w:p>
    <w:p w14:paraId="348F01B4" w14:textId="77777777" w:rsidR="00E36223" w:rsidRPr="004B0A2A" w:rsidRDefault="00E36223" w:rsidP="00E36223">
      <w:pPr>
        <w:rPr>
          <w:szCs w:val="18"/>
          <w:lang w:val="sr-Cyrl-RS" w:eastAsia="en-US"/>
        </w:rPr>
      </w:pPr>
    </w:p>
    <w:p w14:paraId="0E69A01C" w14:textId="0DA4A2BA" w:rsidR="00CF2DE2" w:rsidRPr="004B0A2A" w:rsidRDefault="00CF2DE2" w:rsidP="00CF2DE2">
      <w:pPr>
        <w:rPr>
          <w:lang w:val="sr-Cyrl-RS"/>
        </w:rPr>
      </w:pPr>
      <w:r w:rsidRPr="00783E4B">
        <w:rPr>
          <w:lang w:val="sr-Cyrl-RS"/>
        </w:rPr>
        <w:t xml:space="preserve">Имајући у виду вишедимензионални значај, спорт представља комплексну област која захтева мултидисциплинарни приступ. Спортске организације (спортска удружења и спортска привредна друштва) су основне ћелије система спорта у АП Војводини. Од укупно 4105 спортских организација у АП Војводини, највећи број је на подручју Јужнобачке области (1468), насупрот Севернобанатској области са 277 спортских организација, што је чак 533,5 становника по једној спортској организацији. </w:t>
      </w:r>
    </w:p>
    <w:p w14:paraId="716ABAE6" w14:textId="77777777" w:rsidR="00FD5A7E" w:rsidRPr="00783E4B" w:rsidRDefault="00FD5A7E" w:rsidP="00FD5A7E">
      <w:pPr>
        <w:autoSpaceDE w:val="0"/>
        <w:autoSpaceDN w:val="0"/>
        <w:adjustRightInd w:val="0"/>
        <w:rPr>
          <w:rFonts w:eastAsiaTheme="minorEastAsia"/>
          <w:lang w:val="sr-Cyrl-RS"/>
        </w:rPr>
      </w:pPr>
      <w:r w:rsidRPr="00783E4B">
        <w:rPr>
          <w:rFonts w:eastAsiaTheme="minorEastAsia"/>
          <w:lang w:val="sr-Cyrl-RS"/>
        </w:rPr>
        <w:t>Мрежа спортских објеката је развијенија (уз већу разноликост спортских садржаја) у градовима, донекле и у урбаним насељима (центрима општине), док је стање у руралним насељима (сеоским насељима) веома лоше у погледу броја, опремљености и одржавањ</w:t>
      </w:r>
      <w:r w:rsidRPr="004B0A2A">
        <w:rPr>
          <w:rFonts w:eastAsiaTheme="minorEastAsia"/>
          <w:szCs w:val="18"/>
          <w:lang w:val="sr-Cyrl-RS"/>
        </w:rPr>
        <w:t>а</w:t>
      </w:r>
      <w:r w:rsidRPr="00783E4B">
        <w:rPr>
          <w:rFonts w:eastAsiaTheme="minorEastAsia"/>
          <w:lang w:val="sr-Cyrl-RS"/>
        </w:rPr>
        <w:t xml:space="preserve"> спортских објеката.</w:t>
      </w:r>
    </w:p>
    <w:p w14:paraId="32EDDB7A" w14:textId="497AC674" w:rsidR="00CF2DE2" w:rsidRPr="004B0A2A" w:rsidRDefault="00511833" w:rsidP="00511833">
      <w:pPr>
        <w:rPr>
          <w:szCs w:val="18"/>
          <w:lang w:val="sr-Cyrl-RS" w:eastAsia="en-US"/>
        </w:rPr>
      </w:pPr>
      <w:r w:rsidRPr="004B0A2A">
        <w:rPr>
          <w:szCs w:val="18"/>
          <w:lang w:val="sr-Cyrl-RS" w:eastAsia="en-US"/>
        </w:rPr>
        <w:t>Истраживање Покрајинског секретаријата за спорт и омладину о стању спортске инфраструктуре представља квалитетну подлогу за вођење циљане подстицајне политике у области спорта.</w:t>
      </w:r>
    </w:p>
    <w:p w14:paraId="691F868E" w14:textId="3ADCB733" w:rsidR="00511833" w:rsidRPr="004B0A2A" w:rsidRDefault="00511833" w:rsidP="00511833">
      <w:pPr>
        <w:rPr>
          <w:bCs/>
          <w:szCs w:val="18"/>
          <w:lang w:val="sr-Cyrl-RS"/>
        </w:rPr>
      </w:pPr>
      <w:r w:rsidRPr="00783E4B">
        <w:rPr>
          <w:lang w:val="sr-Cyrl-RS"/>
        </w:rPr>
        <w:t>Методолошки приступ се базирао на креирању Анкетног упитника о стању школске спортске инфраструктуре, који је обухватио 567 васпитно-образовних установа (355 матичних школа и 212 издвојених одељења), при чему је учешће у истраживању узело 506 или 89,2% васпитно-образовних установа. Упитник је структурно садржао пет области и то: Анализу затворених спортских објеката у основним образовним јединицама у АП Војводини, Анализу стања сала за физичко васпитање у основним образовним јединицама, Анализу отворених спортских терена, Анализу опремљености основних образовних јединица спортским справама, у функцији школског спорта у АП Војводини, Анализу опремљености основних образовних јединица реквизитима, у функцији школског спорта у АП Војводини. Резултати истраживања су показал</w:t>
      </w:r>
      <w:r w:rsidRPr="004B0A2A">
        <w:rPr>
          <w:lang w:val="sr-Cyrl-RS"/>
        </w:rPr>
        <w:t>и</w:t>
      </w:r>
      <w:r w:rsidRPr="00783E4B">
        <w:rPr>
          <w:lang w:val="sr-Cyrl-RS"/>
        </w:rPr>
        <w:t xml:space="preserve"> да од укупно 506 анкетираних васпитно</w:t>
      </w:r>
      <w:r w:rsidR="00473C16" w:rsidRPr="004B0A2A">
        <w:rPr>
          <w:bCs/>
          <w:szCs w:val="18"/>
          <w:lang w:val="sr-Cyrl-RS"/>
        </w:rPr>
        <w:t>-</w:t>
      </w:r>
      <w:r w:rsidRPr="00783E4B">
        <w:rPr>
          <w:lang w:val="sr-Cyrl-RS"/>
        </w:rPr>
        <w:t>образовних установа само 396 има затворени спортски објекат – фискултурну салу или адаптирани простор. Такође, од 359 анализираних објеката, први критеријум који се односи на величину сале на основу броја одељења, не задовољава 155 образовних установа (43,2%). Други критеријум који се односи на потребан простор за смештај справа и реквизита не задовољава 136 (37,9%) образовних установа. Трећи критеријум који се односи на стандард да фискултурна сала мора да има две одвојене свлачионице, не задовољава 49 сала (13,7%). Четврти критеријум који се односи на стандард да сала мора да има два одвојена тоалета не задовољава 70 сала (19,5%) и пети критеријум да сала мора да има два одвојена купатила не испуњава 160 (44,6%) образовних установа. Отворене спортске терене немају 132 образовне јединице (57 матичних школа и 75 издвојених одељења). Од укупно 707 отворених терена, највише их има у Новом Саду (46), насупрот Сремским Карловцима где није евидентиран ниједан отворен спортски терен при образовној установи. Када је у питању опремљеност справама ниједна образовна јединица у АП Војводини не испуњава у потпуности све критеријуме. Најбоље опремљене образовне јединице реквизитима за наставу физичког васпитања су у општинама Кикинда (16,5%), Нови Бечеј (15,4%), Нови Сад (15,3%), Апатин (14,3%) и Жабаљ (14,3%). Најслабије опремљене образовне јединице реквизитима су у општинама Беочин (1,6%), Сремска Митровица (2%), Алибунар (2,2%) и Пећинци (3,3%)</w:t>
      </w:r>
      <w:r w:rsidR="00A359BB" w:rsidRPr="00783E4B">
        <w:rPr>
          <w:lang w:val="sr-Cyrl-RS"/>
        </w:rPr>
        <w:t>.</w:t>
      </w:r>
      <w:r w:rsidR="00A359BB" w:rsidRPr="00783E4B">
        <w:rPr>
          <w:rStyle w:val="FootnoteReference"/>
          <w:lang w:val="sr-Cyrl-RS"/>
        </w:rPr>
        <w:footnoteReference w:id="32"/>
      </w:r>
    </w:p>
    <w:p w14:paraId="79B4416B" w14:textId="77777777" w:rsidR="00511833" w:rsidRPr="004B0A2A" w:rsidRDefault="00511833" w:rsidP="00511833">
      <w:pPr>
        <w:rPr>
          <w:bCs/>
          <w:szCs w:val="18"/>
          <w:lang w:val="sr-Cyrl-RS"/>
        </w:rPr>
      </w:pPr>
    </w:p>
    <w:p w14:paraId="0C7D3602" w14:textId="5D135728" w:rsidR="00CF2DE2" w:rsidRPr="00783E4B" w:rsidRDefault="00511833" w:rsidP="00511833">
      <w:pPr>
        <w:rPr>
          <w:lang w:val="sr-Cyrl-RS"/>
        </w:rPr>
      </w:pPr>
      <w:r w:rsidRPr="00783E4B">
        <w:rPr>
          <w:lang w:val="sr-Cyrl-RS"/>
        </w:rPr>
        <w:t xml:space="preserve">Покрајински секретаријат за спорт и омладину је 2014. започео пројекат израде базе података спортских центара у АП Војводини. Евидентиран је 21 спортски центар на територији АП Војводине, укупне површине преко </w:t>
      </w:r>
      <w:r w:rsidR="00A359BB" w:rsidRPr="00783E4B">
        <w:rPr>
          <w:lang w:val="sr-Cyrl-RS"/>
        </w:rPr>
        <w:t>90</w:t>
      </w:r>
      <w:r w:rsidRPr="00783E4B">
        <w:rPr>
          <w:lang w:val="sr-Cyrl-RS"/>
        </w:rPr>
        <w:t xml:space="preserve">000 </w:t>
      </w:r>
      <w:r w:rsidR="00A359BB" w:rsidRPr="00783E4B">
        <w:rPr>
          <w:lang w:val="sr-Cyrl-RS"/>
        </w:rPr>
        <w:t>m</w:t>
      </w:r>
      <w:r w:rsidRPr="00783E4B">
        <w:rPr>
          <w:vertAlign w:val="superscript"/>
          <w:lang w:val="sr-Cyrl-RS"/>
        </w:rPr>
        <w:t>2</w:t>
      </w:r>
      <w:r w:rsidRPr="00783E4B">
        <w:rPr>
          <w:lang w:val="sr-Cyrl-RS"/>
        </w:rPr>
        <w:t>.</w:t>
      </w:r>
    </w:p>
    <w:p w14:paraId="40F069AC" w14:textId="77777777" w:rsidR="004E17DF" w:rsidRPr="004E17DF" w:rsidRDefault="004E17DF" w:rsidP="004E17DF">
      <w:pPr>
        <w:rPr>
          <w:rFonts w:eastAsiaTheme="minorHAnsi"/>
          <w:lang w:val="sr-Cyrl-RS" w:eastAsia="en-US"/>
        </w:rPr>
      </w:pPr>
    </w:p>
    <w:p w14:paraId="5E71C722" w14:textId="2B3A2E11" w:rsidR="0076688C" w:rsidRPr="004B0A2A" w:rsidRDefault="0076688C" w:rsidP="0076688C">
      <w:pPr>
        <w:rPr>
          <w:b/>
          <w:szCs w:val="18"/>
          <w:lang w:val="sr-Cyrl-RS"/>
        </w:rPr>
      </w:pPr>
      <w:r w:rsidRPr="004B0A2A">
        <w:rPr>
          <w:b/>
          <w:szCs w:val="18"/>
          <w:lang w:val="sr-Cyrl-RS"/>
        </w:rPr>
        <w:t>Остале јавне службе</w:t>
      </w:r>
    </w:p>
    <w:p w14:paraId="5FE51352" w14:textId="6F1070D1" w:rsidR="0076688C" w:rsidRPr="004B0A2A" w:rsidRDefault="0076688C" w:rsidP="0076688C">
      <w:pPr>
        <w:rPr>
          <w:b/>
          <w:szCs w:val="18"/>
          <w:lang w:val="sr-Cyrl-RS"/>
        </w:rPr>
      </w:pPr>
    </w:p>
    <w:p w14:paraId="72230E5F" w14:textId="6F47D903" w:rsidR="0076688C" w:rsidRPr="004B0A2A" w:rsidRDefault="0076688C" w:rsidP="0076688C">
      <w:pPr>
        <w:rPr>
          <w:szCs w:val="18"/>
          <w:lang w:val="sr-Cyrl-RS"/>
        </w:rPr>
      </w:pPr>
      <w:r w:rsidRPr="004B0A2A">
        <w:rPr>
          <w:szCs w:val="18"/>
          <w:lang w:val="sr-Cyrl-RS"/>
        </w:rPr>
        <w:t>На територији АП Војводине налазе се установе за извршење кривичних санкција</w:t>
      </w:r>
      <w:r w:rsidR="00807C99" w:rsidRPr="004B0A2A">
        <w:rPr>
          <w:szCs w:val="18"/>
          <w:lang w:val="sr-Cyrl-RS"/>
        </w:rPr>
        <w:t xml:space="preserve"> -</w:t>
      </w:r>
      <w:r w:rsidRPr="004B0A2A">
        <w:rPr>
          <w:szCs w:val="18"/>
          <w:lang w:val="sr-Cyrl-RS"/>
        </w:rPr>
        <w:t xml:space="preserve"> </w:t>
      </w:r>
      <w:r w:rsidR="00807C99" w:rsidRPr="004B0A2A">
        <w:rPr>
          <w:szCs w:val="18"/>
          <w:lang w:val="sr-Cyrl-RS"/>
        </w:rPr>
        <w:t>о</w:t>
      </w:r>
      <w:r w:rsidRPr="004B0A2A">
        <w:rPr>
          <w:szCs w:val="18"/>
          <w:lang w:val="sr-Cyrl-RS"/>
        </w:rPr>
        <w:t>кружни затвори се налазе у Новом Саду, Суботици, Зрењанину и Панчеву, а казнено-поправни заводи се налазе у Сомбору и Сремској Митровици.</w:t>
      </w:r>
    </w:p>
    <w:p w14:paraId="0295855C" w14:textId="77777777" w:rsidR="0076688C" w:rsidRPr="004B0A2A" w:rsidRDefault="0076688C" w:rsidP="0076688C">
      <w:pPr>
        <w:rPr>
          <w:b/>
          <w:szCs w:val="18"/>
          <w:lang w:val="sr-Cyrl-RS"/>
        </w:rPr>
      </w:pPr>
    </w:p>
    <w:p w14:paraId="31B50FD7" w14:textId="55C25E09" w:rsidR="0076688C" w:rsidRPr="004B0A2A" w:rsidRDefault="0076688C" w:rsidP="000D0518">
      <w:pPr>
        <w:rPr>
          <w:szCs w:val="18"/>
          <w:lang w:val="sr-Cyrl-RS"/>
        </w:rPr>
      </w:pPr>
      <w:r w:rsidRPr="004B0A2A">
        <w:rPr>
          <w:szCs w:val="18"/>
          <w:lang w:val="sr-Cyrl-RS"/>
        </w:rPr>
        <w:t>У одређеним насељ</w:t>
      </w:r>
      <w:r w:rsidR="00156434" w:rsidRPr="004B0A2A">
        <w:rPr>
          <w:szCs w:val="18"/>
          <w:lang w:val="sr-Cyrl-RS"/>
        </w:rPr>
        <w:t>има у АП Војводини</w:t>
      </w:r>
      <w:r w:rsidRPr="004B0A2A">
        <w:rPr>
          <w:szCs w:val="18"/>
          <w:lang w:val="sr-Cyrl-RS"/>
        </w:rPr>
        <w:t xml:space="preserve"> окружни затвори, односно казнено-поправни заводи</w:t>
      </w:r>
      <w:r w:rsidR="00156434" w:rsidRPr="004B0A2A">
        <w:rPr>
          <w:szCs w:val="18"/>
          <w:lang w:val="sr-Cyrl-RS"/>
        </w:rPr>
        <w:t xml:space="preserve"> се налазе у централним деловима насеља, </w:t>
      </w:r>
      <w:r w:rsidRPr="004B0A2A">
        <w:rPr>
          <w:szCs w:val="18"/>
          <w:lang w:val="sr-Cyrl-RS"/>
        </w:rPr>
        <w:t>што није адекватна локација за такве садржаје.</w:t>
      </w:r>
    </w:p>
    <w:p w14:paraId="0BDCFC40" w14:textId="273AC0CA" w:rsidR="00FB28D0" w:rsidRPr="004B0A2A" w:rsidRDefault="00FB28D0" w:rsidP="00A90F1C">
      <w:pPr>
        <w:tabs>
          <w:tab w:val="left" w:pos="2120"/>
        </w:tabs>
        <w:rPr>
          <w:b/>
          <w:lang w:val="sr-Cyrl-RS"/>
        </w:rPr>
      </w:pPr>
      <w:r w:rsidRPr="00783E4B">
        <w:rPr>
          <w:b/>
          <w:lang w:val="sr-Cyrl-RS"/>
        </w:rPr>
        <w:t>Оцена потенцијала и ограничења</w:t>
      </w:r>
    </w:p>
    <w:p w14:paraId="75F7A832" w14:textId="69FF1A35" w:rsidR="00FB28D0" w:rsidRPr="00783E4B" w:rsidRDefault="00FB28D0" w:rsidP="00844ABD">
      <w:pPr>
        <w:rPr>
          <w:lang w:val="sr-Cyrl-RS"/>
        </w:rPr>
      </w:pPr>
    </w:p>
    <w:p w14:paraId="48E8AF9F" w14:textId="77777777" w:rsidR="00F9519F" w:rsidRPr="00783E4B" w:rsidRDefault="00F9519F" w:rsidP="00F9519F">
      <w:pPr>
        <w:rPr>
          <w:lang w:val="sr-Cyrl-RS" w:eastAsia="en-US"/>
        </w:rPr>
      </w:pPr>
      <w:bookmarkStart w:id="422" w:name="_Toc65651911"/>
      <w:bookmarkStart w:id="423" w:name="_Toc66428751"/>
      <w:r w:rsidRPr="004B0A2A">
        <w:rPr>
          <w:szCs w:val="18"/>
          <w:lang w:val="sr-Cyrl-RS" w:eastAsia="en-US"/>
        </w:rPr>
        <w:t>Оцена потенцијала:</w:t>
      </w:r>
    </w:p>
    <w:p w14:paraId="21A630B8" w14:textId="77777777" w:rsidR="00F9519F" w:rsidRPr="00783E4B" w:rsidRDefault="00F9519F" w:rsidP="00430F3D">
      <w:pPr>
        <w:numPr>
          <w:ilvl w:val="0"/>
          <w:numId w:val="109"/>
        </w:numPr>
        <w:tabs>
          <w:tab w:val="left" w:pos="0"/>
        </w:tabs>
        <w:ind w:left="284" w:hanging="284"/>
        <w:rPr>
          <w:rFonts w:eastAsia="Calibri"/>
          <w:spacing w:val="-4"/>
          <w:lang w:val="sr-Cyrl-RS" w:eastAsia="en-US"/>
        </w:rPr>
      </w:pPr>
      <w:r w:rsidRPr="00783E4B">
        <w:rPr>
          <w:rFonts w:eastAsia="Calibri"/>
          <w:spacing w:val="-4"/>
          <w:lang w:val="sr-Cyrl-RS" w:eastAsia="en-US"/>
        </w:rPr>
        <w:t xml:space="preserve">расположиви грађевински фонд у свим секторима јавних служби, како онај наменски грађен за поједине услуге, тако и некоришћени објекти грађени за друге намене који се могу пренаменити за различите активности и програме </w:t>
      </w:r>
      <w:r w:rsidRPr="004B0A2A">
        <w:rPr>
          <w:rFonts w:eastAsia="Calibri"/>
          <w:spacing w:val="-4"/>
          <w:szCs w:val="18"/>
          <w:lang w:val="sr-Cyrl-RS" w:eastAsia="en-US"/>
        </w:rPr>
        <w:t>јавних служби</w:t>
      </w:r>
      <w:r w:rsidRPr="00783E4B">
        <w:rPr>
          <w:rFonts w:eastAsia="Calibri"/>
          <w:spacing w:val="-4"/>
          <w:lang w:val="sr-Cyrl-RS" w:eastAsia="en-US"/>
        </w:rPr>
        <w:t>;</w:t>
      </w:r>
    </w:p>
    <w:p w14:paraId="7FA7C108" w14:textId="77777777" w:rsidR="00F9519F" w:rsidRPr="00783E4B" w:rsidRDefault="00F9519F"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постојање квалификованог кадра у јавним службама и организацијама цивилног друштва;</w:t>
      </w:r>
    </w:p>
    <w:p w14:paraId="61A546F7" w14:textId="77777777" w:rsidR="00F9519F" w:rsidRPr="00783E4B" w:rsidRDefault="00F9519F"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употпуњавање законодавног оквира и стварање могућности за укључивање организација цивилног друштва у пружању услуга социјалне заштите у локалним заједницама, затим за подршку развоја диверсификованог модела програма дечије заштите (путујући вртић, путујући васпитач);</w:t>
      </w:r>
    </w:p>
    <w:p w14:paraId="1CA063B3" w14:textId="77777777" w:rsidR="00F9519F" w:rsidRPr="00783E4B" w:rsidRDefault="00F9519F"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укључивање приватног сектора у систем субвенција предшколских установа у појединим општинама/градовима;</w:t>
      </w:r>
    </w:p>
    <w:p w14:paraId="17F9DD4E" w14:textId="77777777" w:rsidR="00F9519F" w:rsidRPr="00783E4B" w:rsidRDefault="00F9519F"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укључивање других извора финансирања и ангажмана у сектору јавних служби;</w:t>
      </w:r>
    </w:p>
    <w:p w14:paraId="67ABA6BE" w14:textId="77777777" w:rsidR="00F9519F" w:rsidRPr="00783E4B" w:rsidRDefault="00F9519F"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разграната мрежа здравствених установа на секундарном нивоу у јавној својини, уз релативно равномерну територијалну покривеност;</w:t>
      </w:r>
    </w:p>
    <w:p w14:paraId="005FF5F9" w14:textId="1A9F630C" w:rsidR="00D85889" w:rsidRPr="00783E4B" w:rsidRDefault="00D85889" w:rsidP="00430F3D">
      <w:pPr>
        <w:numPr>
          <w:ilvl w:val="0"/>
          <w:numId w:val="109"/>
        </w:numPr>
        <w:tabs>
          <w:tab w:val="left" w:pos="0"/>
        </w:tabs>
        <w:ind w:left="284" w:hanging="284"/>
        <w:rPr>
          <w:rFonts w:eastAsia="Calibri"/>
          <w:lang w:val="sr-Cyrl-RS" w:eastAsia="en-US"/>
        </w:rPr>
      </w:pPr>
      <w:r w:rsidRPr="004B0A2A">
        <w:rPr>
          <w:lang w:val="sr-Cyrl-RS"/>
        </w:rPr>
        <w:t>р</w:t>
      </w:r>
      <w:r w:rsidRPr="00783E4B">
        <w:rPr>
          <w:lang w:val="sr-Cyrl-RS"/>
        </w:rPr>
        <w:t>азвој здравственог туризма;</w:t>
      </w:r>
    </w:p>
    <w:p w14:paraId="56371FCF" w14:textId="7C297160" w:rsidR="00D85889" w:rsidRPr="00783E4B" w:rsidRDefault="00D85889" w:rsidP="00430F3D">
      <w:pPr>
        <w:numPr>
          <w:ilvl w:val="0"/>
          <w:numId w:val="109"/>
        </w:numPr>
        <w:tabs>
          <w:tab w:val="left" w:pos="0"/>
        </w:tabs>
        <w:ind w:left="284" w:hanging="284"/>
        <w:rPr>
          <w:rFonts w:eastAsia="Calibri"/>
          <w:lang w:val="sr-Cyrl-RS" w:eastAsia="en-US"/>
        </w:rPr>
      </w:pPr>
      <w:r w:rsidRPr="004B0A2A">
        <w:rPr>
          <w:rFonts w:eastAsia="Calibri"/>
          <w:szCs w:val="18"/>
          <w:lang w:val="sr-Cyrl-RS" w:eastAsia="en-US"/>
        </w:rPr>
        <w:t>р</w:t>
      </w:r>
      <w:r w:rsidRPr="00783E4B">
        <w:rPr>
          <w:rFonts w:eastAsia="Calibri"/>
          <w:lang w:val="sr-Cyrl-RS" w:eastAsia="en-US"/>
        </w:rPr>
        <w:t>азвој спортског туризма</w:t>
      </w:r>
      <w:r w:rsidRPr="004B0A2A">
        <w:rPr>
          <w:rFonts w:eastAsia="Calibri"/>
          <w:szCs w:val="18"/>
          <w:lang w:val="sr-Cyrl-RS" w:eastAsia="en-US"/>
        </w:rPr>
        <w:t>;</w:t>
      </w:r>
      <w:r w:rsidRPr="00783E4B">
        <w:rPr>
          <w:rFonts w:eastAsia="Calibri"/>
          <w:lang w:val="sr-Cyrl-RS" w:eastAsia="en-US"/>
        </w:rPr>
        <w:t xml:space="preserve"> </w:t>
      </w:r>
    </w:p>
    <w:p w14:paraId="3FD4957D" w14:textId="5CEF73D3" w:rsidR="00D85889" w:rsidRPr="00783E4B" w:rsidRDefault="00D85889" w:rsidP="00430F3D">
      <w:pPr>
        <w:numPr>
          <w:ilvl w:val="0"/>
          <w:numId w:val="109"/>
        </w:numPr>
        <w:tabs>
          <w:tab w:val="left" w:pos="0"/>
        </w:tabs>
        <w:ind w:left="284" w:hanging="284"/>
        <w:rPr>
          <w:rFonts w:eastAsia="Calibri"/>
          <w:lang w:val="sr-Cyrl-RS" w:eastAsia="en-US"/>
        </w:rPr>
      </w:pPr>
      <w:r w:rsidRPr="004B0A2A">
        <w:rPr>
          <w:rFonts w:eastAsia="Calibri"/>
          <w:szCs w:val="18"/>
          <w:lang w:val="sr-Cyrl-RS" w:eastAsia="en-US"/>
        </w:rPr>
        <w:t>м</w:t>
      </w:r>
      <w:r w:rsidRPr="00783E4B">
        <w:rPr>
          <w:rFonts w:eastAsia="Calibri"/>
          <w:lang w:val="sr-Cyrl-RS" w:eastAsia="en-US"/>
        </w:rPr>
        <w:t>едијска промоција предшколског, школског и универзитетског спорта</w:t>
      </w:r>
      <w:r w:rsidRPr="004B0A2A">
        <w:rPr>
          <w:rFonts w:eastAsia="Calibri"/>
          <w:szCs w:val="18"/>
          <w:lang w:val="sr-Cyrl-RS" w:eastAsia="en-US"/>
        </w:rPr>
        <w:t>;</w:t>
      </w:r>
      <w:r w:rsidRPr="00783E4B">
        <w:rPr>
          <w:rFonts w:eastAsia="Calibri"/>
          <w:lang w:val="sr-Cyrl-RS" w:eastAsia="en-US"/>
        </w:rPr>
        <w:t xml:space="preserve"> </w:t>
      </w:r>
    </w:p>
    <w:p w14:paraId="6559C8AA" w14:textId="693B3A8B" w:rsidR="00D85889" w:rsidRPr="00783E4B" w:rsidRDefault="00D85889" w:rsidP="00430F3D">
      <w:pPr>
        <w:numPr>
          <w:ilvl w:val="0"/>
          <w:numId w:val="109"/>
        </w:numPr>
        <w:tabs>
          <w:tab w:val="left" w:pos="0"/>
        </w:tabs>
        <w:ind w:left="284" w:hanging="284"/>
        <w:rPr>
          <w:rFonts w:eastAsia="Calibri"/>
          <w:lang w:val="sr-Cyrl-RS" w:eastAsia="en-US"/>
        </w:rPr>
      </w:pPr>
      <w:r w:rsidRPr="004B0A2A">
        <w:rPr>
          <w:rFonts w:eastAsia="Calibri"/>
          <w:szCs w:val="18"/>
          <w:lang w:val="sr-Cyrl-RS" w:eastAsia="en-US"/>
        </w:rPr>
        <w:t>и</w:t>
      </w:r>
      <w:r w:rsidRPr="00783E4B">
        <w:rPr>
          <w:rFonts w:eastAsia="Calibri"/>
          <w:lang w:val="sr-Cyrl-RS" w:eastAsia="en-US"/>
        </w:rPr>
        <w:t>нтеграција особа са инвалидитетом у систем спортских такмичења</w:t>
      </w:r>
      <w:r w:rsidRPr="004B0A2A">
        <w:rPr>
          <w:rFonts w:eastAsia="Calibri"/>
          <w:szCs w:val="18"/>
          <w:lang w:val="sr-Cyrl-RS" w:eastAsia="en-US"/>
        </w:rPr>
        <w:t>;</w:t>
      </w:r>
    </w:p>
    <w:p w14:paraId="4EB7869C" w14:textId="4ACA3C59" w:rsidR="00F9519F" w:rsidRPr="00783E4B" w:rsidRDefault="00F9519F"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коришћење предприступних фондова ЕУ и других извора за финансирање програма и активности јавних служби.</w:t>
      </w:r>
    </w:p>
    <w:p w14:paraId="2E3221CD" w14:textId="77777777" w:rsidR="00F9519F" w:rsidRPr="00783E4B" w:rsidRDefault="00F9519F" w:rsidP="00844ABD">
      <w:pPr>
        <w:rPr>
          <w:lang w:val="sr-Cyrl-RS"/>
        </w:rPr>
      </w:pPr>
    </w:p>
    <w:p w14:paraId="753BB2E2" w14:textId="77777777" w:rsidR="00E945FB" w:rsidRPr="004B0A2A" w:rsidRDefault="00E945FB" w:rsidP="00E945FB">
      <w:pPr>
        <w:rPr>
          <w:szCs w:val="18"/>
          <w:lang w:val="sr-Cyrl-RS" w:eastAsia="en-US"/>
        </w:rPr>
      </w:pPr>
      <w:r w:rsidRPr="004B0A2A">
        <w:rPr>
          <w:szCs w:val="18"/>
          <w:lang w:val="sr-Cyrl-RS" w:eastAsia="en-US"/>
        </w:rPr>
        <w:t>Оцена ограничења:</w:t>
      </w:r>
    </w:p>
    <w:p w14:paraId="0E4A828A"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у предшколском </w:t>
      </w:r>
      <w:r w:rsidRPr="004B0A2A">
        <w:rPr>
          <w:rFonts w:eastAsia="Calibri"/>
          <w:szCs w:val="18"/>
          <w:lang w:val="sr-Cyrl-RS" w:eastAsia="en-US"/>
        </w:rPr>
        <w:t xml:space="preserve">васпитању и </w:t>
      </w:r>
      <w:r w:rsidRPr="00783E4B">
        <w:rPr>
          <w:rFonts w:eastAsia="Calibri"/>
          <w:lang w:val="sr-Cyrl-RS" w:eastAsia="en-US"/>
        </w:rPr>
        <w:t>образовању је недовољан обухват деце, посебно деце на селу и из маргинализованих социјалних група;</w:t>
      </w:r>
    </w:p>
    <w:p w14:paraId="5B7E93F7"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у сиромашним општинама постоји дуготрајан недостатак, односно недовољно финансијских средстава за развој мреже предшколских установа;</w:t>
      </w:r>
    </w:p>
    <w:p w14:paraId="21FF4E8A"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у основном/обавезном образовању услови и квалитет су изразито неједнаки, што је последица разлика у опремљености школа, капацитету простора, пратећим просторијама и обучености наставника;</w:t>
      </w:r>
    </w:p>
    <w:p w14:paraId="5A74B582"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недовољни су капацитети ђачких и студентских домова као једног од основних механизама за укључивање младих из сиромашних, маргиналних и просторно</w:t>
      </w:r>
      <w:r w:rsidRPr="004B0A2A">
        <w:rPr>
          <w:rFonts w:eastAsia="Calibri"/>
          <w:szCs w:val="18"/>
          <w:lang w:val="sr-Cyrl-RS" w:eastAsia="en-US"/>
        </w:rPr>
        <w:t xml:space="preserve"> </w:t>
      </w:r>
      <w:r w:rsidRPr="00783E4B">
        <w:rPr>
          <w:rFonts w:eastAsia="Calibri"/>
          <w:lang w:val="sr-Cyrl-RS" w:eastAsia="en-US"/>
        </w:rPr>
        <w:t>удаљених/изолованих средина у образовни систем;</w:t>
      </w:r>
    </w:p>
    <w:p w14:paraId="4A6430F7"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недовољно су развијене услуге социјалне заштите на локалном нивоу, нарочито у мањим насељима са мањим густинама насељености; често се обезбеђују тек повремено, коришћењем донаторских средстава, без иницијатива за њихово укључивање у редовне програме и планског обезбеђивања средстава за остваривање потребних програма;</w:t>
      </w:r>
    </w:p>
    <w:p w14:paraId="00B74D6C"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искљученост </w:t>
      </w:r>
      <w:r w:rsidRPr="004B0A2A">
        <w:rPr>
          <w:rFonts w:eastAsia="Calibri"/>
          <w:szCs w:val="18"/>
          <w:lang w:val="sr-Cyrl-RS" w:eastAsia="en-US"/>
        </w:rPr>
        <w:t>одређеног</w:t>
      </w:r>
      <w:r w:rsidRPr="00783E4B">
        <w:rPr>
          <w:rFonts w:eastAsia="Calibri"/>
          <w:lang w:val="sr-Cyrl-RS" w:eastAsia="en-US"/>
        </w:rPr>
        <w:t xml:space="preserve"> броја руралних насеља из мреже примарних здравствених установа, што значајно смањује доступност и ефекте у погледу превентивне заштите и могућности добијања одговарајуће лекарске помоћи за грађане у тим насељима;</w:t>
      </w:r>
    </w:p>
    <w:p w14:paraId="1321EBF9"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слаба интегрисаност здравствених установа на примарном, секундарном и терцијарном нивоу (вертикална интегрисаност) и са нивоима управљања (локална управа) и другим секторима (хоризонтална интегрисаност), као и са приватним сектором у здравству; </w:t>
      </w:r>
    </w:p>
    <w:p w14:paraId="17666ABB"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релативно лоше стање опремљености здравствених установа медицинском опремом и лош бонитет здравствених објеката примарне здравствене заштите на локалном/насељском нивoу – малим општинским центрима и сеоским насељима са малом густином насељености;</w:t>
      </w:r>
    </w:p>
    <w:p w14:paraId="4F193A8C"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значајан одлив здравствених радника, а посебно лекара и медицинских сестара на свим нивоима здравства;</w:t>
      </w:r>
    </w:p>
    <w:p w14:paraId="15E7EE4E"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лоша локална саобраћајна инфраструктура у многим општинама не омогућава лаку доступност </w:t>
      </w:r>
      <w:r w:rsidRPr="004B0A2A">
        <w:rPr>
          <w:rFonts w:eastAsia="Calibri"/>
          <w:szCs w:val="18"/>
          <w:lang w:val="sr-Cyrl-RS" w:eastAsia="en-US"/>
        </w:rPr>
        <w:t>јавним службама</w:t>
      </w:r>
      <w:r w:rsidRPr="00783E4B">
        <w:rPr>
          <w:rFonts w:eastAsia="Calibri"/>
          <w:lang w:val="sr-Cyrl-RS" w:eastAsia="en-US"/>
        </w:rPr>
        <w:t>;</w:t>
      </w:r>
    </w:p>
    <w:p w14:paraId="7DADF59B"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слаб финансијски капацитет локалних самоуправа да финансирају одржавање и изградњу спортских објеката и простора за рекреацију за које су надлежне;</w:t>
      </w:r>
    </w:p>
    <w:p w14:paraId="55EB3CA1" w14:textId="2DD20333" w:rsidR="00D85889" w:rsidRPr="00783E4B" w:rsidRDefault="00D85889" w:rsidP="00430F3D">
      <w:pPr>
        <w:numPr>
          <w:ilvl w:val="0"/>
          <w:numId w:val="109"/>
        </w:numPr>
        <w:tabs>
          <w:tab w:val="left" w:pos="0"/>
        </w:tabs>
        <w:ind w:left="284" w:hanging="284"/>
        <w:rPr>
          <w:rFonts w:eastAsia="Calibri"/>
          <w:lang w:val="sr-Cyrl-RS" w:eastAsia="en-US"/>
        </w:rPr>
      </w:pPr>
      <w:r w:rsidRPr="004B0A2A">
        <w:rPr>
          <w:rFonts w:eastAsia="Calibri"/>
          <w:szCs w:val="18"/>
          <w:lang w:val="sr-Cyrl-RS" w:eastAsia="en-US"/>
        </w:rPr>
        <w:t>н</w:t>
      </w:r>
      <w:r w:rsidRPr="00783E4B">
        <w:rPr>
          <w:rFonts w:eastAsia="Calibri"/>
          <w:lang w:val="sr-Cyrl-RS" w:eastAsia="en-US"/>
        </w:rPr>
        <w:t>едовољан број спортских терена и недовољна опремљеност спортских објеката</w:t>
      </w:r>
      <w:r w:rsidRPr="004B0A2A">
        <w:rPr>
          <w:rFonts w:eastAsia="Calibri"/>
          <w:szCs w:val="18"/>
          <w:lang w:val="sr-Cyrl-RS" w:eastAsia="en-US"/>
        </w:rPr>
        <w:t>;</w:t>
      </w:r>
      <w:r w:rsidRPr="00783E4B">
        <w:rPr>
          <w:rFonts w:eastAsia="Calibri"/>
          <w:lang w:val="sr-Cyrl-RS" w:eastAsia="en-US"/>
        </w:rPr>
        <w:t xml:space="preserve"> </w:t>
      </w:r>
    </w:p>
    <w:p w14:paraId="6F146B63" w14:textId="77777777" w:rsidR="00D85889" w:rsidRPr="00783E4B" w:rsidRDefault="00E945FB" w:rsidP="00430F3D">
      <w:pPr>
        <w:numPr>
          <w:ilvl w:val="0"/>
          <w:numId w:val="109"/>
        </w:numPr>
        <w:tabs>
          <w:tab w:val="left" w:pos="0"/>
        </w:tabs>
        <w:ind w:left="284" w:hanging="284"/>
        <w:rPr>
          <w:rFonts w:eastAsia="Calibri"/>
          <w:lang w:val="sr-Cyrl-RS" w:eastAsia="en-US"/>
        </w:rPr>
      </w:pPr>
      <w:r w:rsidRPr="004B0A2A">
        <w:rPr>
          <w:rFonts w:eastAsia="Calibri"/>
          <w:lang w:val="sr-Cyrl-RS" w:eastAsia="en-US"/>
        </w:rPr>
        <w:t>л</w:t>
      </w:r>
      <w:r w:rsidRPr="00783E4B">
        <w:rPr>
          <w:rFonts w:eastAsia="Calibri"/>
          <w:lang w:val="sr-Cyrl-RS" w:eastAsia="en-US"/>
        </w:rPr>
        <w:t>оше стање спортских објеката због неадекаватног управљања и одржавања</w:t>
      </w:r>
      <w:r w:rsidR="00D85889" w:rsidRPr="004B0A2A">
        <w:rPr>
          <w:rFonts w:eastAsia="Calibri"/>
          <w:szCs w:val="18"/>
          <w:lang w:val="sr-Cyrl-RS" w:eastAsia="en-US"/>
        </w:rPr>
        <w:t>;</w:t>
      </w:r>
    </w:p>
    <w:p w14:paraId="15B44242" w14:textId="763CCD3F" w:rsidR="00E945FB" w:rsidRPr="00783E4B" w:rsidRDefault="00D85889" w:rsidP="00430F3D">
      <w:pPr>
        <w:numPr>
          <w:ilvl w:val="0"/>
          <w:numId w:val="109"/>
        </w:numPr>
        <w:tabs>
          <w:tab w:val="left" w:pos="0"/>
        </w:tabs>
        <w:ind w:left="284" w:hanging="284"/>
        <w:rPr>
          <w:rFonts w:eastAsia="Calibri"/>
          <w:lang w:val="sr-Cyrl-RS" w:eastAsia="en-US"/>
        </w:rPr>
      </w:pPr>
      <w:r w:rsidRPr="004B0A2A">
        <w:rPr>
          <w:rFonts w:eastAsia="Calibri"/>
          <w:szCs w:val="18"/>
          <w:lang w:val="sr-Cyrl-RS" w:eastAsia="en-US"/>
        </w:rPr>
        <w:t>н</w:t>
      </w:r>
      <w:r w:rsidRPr="00783E4B">
        <w:rPr>
          <w:rFonts w:eastAsia="Calibri"/>
          <w:lang w:val="sr-Cyrl-RS" w:eastAsia="en-US"/>
        </w:rPr>
        <w:t>едовољно афирмисање спорта у васпитно</w:t>
      </w:r>
      <w:r w:rsidR="00473C16" w:rsidRPr="004B0A2A">
        <w:rPr>
          <w:rFonts w:eastAsia="Calibri"/>
          <w:szCs w:val="18"/>
          <w:lang w:val="sr-Cyrl-RS" w:eastAsia="en-US"/>
        </w:rPr>
        <w:t>-</w:t>
      </w:r>
      <w:r w:rsidRPr="00783E4B">
        <w:rPr>
          <w:rFonts w:eastAsia="Calibri"/>
          <w:lang w:val="sr-Cyrl-RS" w:eastAsia="en-US"/>
        </w:rPr>
        <w:t>образовним установама</w:t>
      </w:r>
      <w:r w:rsidRPr="004B0A2A">
        <w:rPr>
          <w:rFonts w:eastAsia="Calibri"/>
          <w:szCs w:val="18"/>
          <w:lang w:val="sr-Cyrl-RS" w:eastAsia="en-US"/>
        </w:rPr>
        <w:t>;</w:t>
      </w:r>
    </w:p>
    <w:p w14:paraId="3F5E96B3" w14:textId="77777777" w:rsidR="00E945FB" w:rsidRPr="00783E4B" w:rsidRDefault="00E945FB"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одсуство јасних критеријума и процедура за финансирање програма у многим јединицама локалне самоуправе који је додатно усложњен одсуством адекватне контроле утрошка одобрених средстава и ефеката реализације програма.</w:t>
      </w:r>
    </w:p>
    <w:p w14:paraId="1BEF7CFF" w14:textId="77777777" w:rsidR="00BE0132" w:rsidRDefault="00BE0132" w:rsidP="00E945FB">
      <w:pPr>
        <w:ind w:firstLine="708"/>
        <w:rPr>
          <w:sz w:val="14"/>
          <w:lang w:val="sr-Cyrl-RS"/>
        </w:rPr>
      </w:pPr>
    </w:p>
    <w:p w14:paraId="210876CB" w14:textId="013163EE" w:rsidR="00711208" w:rsidRDefault="00711208" w:rsidP="00E945FB">
      <w:pPr>
        <w:ind w:firstLine="708"/>
        <w:rPr>
          <w:sz w:val="14"/>
          <w:lang w:val="sr-Cyrl-RS"/>
        </w:rPr>
      </w:pPr>
    </w:p>
    <w:p w14:paraId="1B9A1557" w14:textId="77777777" w:rsidR="00711208" w:rsidRDefault="00711208" w:rsidP="00E945FB">
      <w:pPr>
        <w:ind w:firstLine="708"/>
        <w:rPr>
          <w:sz w:val="14"/>
          <w:lang w:val="sr-Cyrl-RS"/>
        </w:rPr>
      </w:pPr>
    </w:p>
    <w:p w14:paraId="5FA44296" w14:textId="1FCAADCA" w:rsidR="00B937BC" w:rsidRDefault="00B937BC" w:rsidP="00E945FB">
      <w:pPr>
        <w:ind w:firstLine="708"/>
        <w:rPr>
          <w:sz w:val="14"/>
          <w:lang w:val="sr-Cyrl-RS"/>
        </w:rPr>
      </w:pPr>
    </w:p>
    <w:p w14:paraId="37F7281D" w14:textId="77777777" w:rsidR="00B937BC" w:rsidRDefault="00B937BC" w:rsidP="00E945FB">
      <w:pPr>
        <w:ind w:firstLine="708"/>
        <w:rPr>
          <w:sz w:val="14"/>
          <w:lang w:val="sr-Cyrl-RS"/>
        </w:rPr>
      </w:pPr>
    </w:p>
    <w:p w14:paraId="4845C115" w14:textId="77777777" w:rsidR="00B937BC" w:rsidRPr="00783E4B" w:rsidRDefault="00B937BC" w:rsidP="00E945FB">
      <w:pPr>
        <w:ind w:firstLine="708"/>
        <w:rPr>
          <w:sz w:val="14"/>
          <w:lang w:val="sr-Cyrl-RS"/>
        </w:rPr>
      </w:pPr>
    </w:p>
    <w:p w14:paraId="10BE70A4" w14:textId="4900EBA5" w:rsidR="00DA5E5E" w:rsidRPr="004B0A2A" w:rsidRDefault="00DA5E5E" w:rsidP="00012AF8">
      <w:pPr>
        <w:pStyle w:val="Heading3"/>
        <w:rPr>
          <w:rFonts w:eastAsia="Times New Roman"/>
          <w:iCs/>
          <w:szCs w:val="20"/>
          <w:lang w:val="sr-Cyrl-RS"/>
        </w:rPr>
      </w:pPr>
      <w:bookmarkStart w:id="424" w:name="_Toc82785100"/>
      <w:bookmarkStart w:id="425" w:name="_Toc82785744"/>
      <w:bookmarkStart w:id="426" w:name="_Toc83041999"/>
      <w:bookmarkStart w:id="427" w:name="_Toc90374889"/>
      <w:bookmarkStart w:id="428" w:name="_Toc90375208"/>
      <w:bookmarkStart w:id="429" w:name="_Toc90377856"/>
      <w:bookmarkStart w:id="430" w:name="_Toc90387056"/>
      <w:bookmarkStart w:id="431" w:name="_Toc90388674"/>
      <w:bookmarkStart w:id="432" w:name="_Toc90389505"/>
      <w:bookmarkStart w:id="433" w:name="_Toc90449682"/>
      <w:bookmarkStart w:id="434" w:name="_Toc90454622"/>
      <w:bookmarkStart w:id="435" w:name="_Toc90483350"/>
      <w:bookmarkStart w:id="436" w:name="_Toc96520095"/>
      <w:r w:rsidRPr="00783E4B">
        <w:rPr>
          <w:lang w:val="sr-Cyrl-RS"/>
        </w:rPr>
        <w:t>3.</w:t>
      </w:r>
      <w:r w:rsidRPr="004B0A2A">
        <w:rPr>
          <w:lang w:val="sr-Cyrl-RS"/>
        </w:rPr>
        <w:t>2</w:t>
      </w:r>
      <w:r w:rsidRPr="00783E4B">
        <w:rPr>
          <w:lang w:val="sr-Cyrl-RS"/>
        </w:rPr>
        <w:t>.</w:t>
      </w:r>
      <w:r w:rsidR="00A346AA" w:rsidRPr="00783E4B">
        <w:rPr>
          <w:lang w:val="sr-Cyrl-RS"/>
        </w:rPr>
        <w:t>5</w:t>
      </w:r>
      <w:r w:rsidRPr="00783E4B">
        <w:rPr>
          <w:lang w:val="sr-Cyrl-RS"/>
        </w:rPr>
        <w:t>.</w:t>
      </w:r>
      <w:r w:rsidRPr="004B0A2A">
        <w:rPr>
          <w:lang w:val="sr-Cyrl-RS"/>
        </w:rPr>
        <w:tab/>
        <w:t>Општа оцена стања становања</w:t>
      </w:r>
      <w:bookmarkEnd w:id="424"/>
      <w:bookmarkEnd w:id="425"/>
      <w:bookmarkEnd w:id="426"/>
      <w:bookmarkEnd w:id="427"/>
      <w:bookmarkEnd w:id="428"/>
      <w:bookmarkEnd w:id="429"/>
      <w:bookmarkEnd w:id="430"/>
      <w:bookmarkEnd w:id="431"/>
      <w:bookmarkEnd w:id="432"/>
      <w:bookmarkEnd w:id="433"/>
      <w:bookmarkEnd w:id="434"/>
      <w:bookmarkEnd w:id="435"/>
      <w:bookmarkEnd w:id="436"/>
      <w:r w:rsidRPr="004B0A2A">
        <w:rPr>
          <w:lang w:val="sr-Cyrl-RS"/>
        </w:rPr>
        <w:t xml:space="preserve">  </w:t>
      </w:r>
    </w:p>
    <w:p w14:paraId="61EEFB94" w14:textId="77777777" w:rsidR="00A90F1C" w:rsidRPr="00783E4B" w:rsidRDefault="00A90F1C" w:rsidP="00844ABD">
      <w:pPr>
        <w:rPr>
          <w:sz w:val="14"/>
          <w:lang w:val="sr-Cyrl-RS"/>
        </w:rPr>
      </w:pPr>
    </w:p>
    <w:bookmarkEnd w:id="422"/>
    <w:bookmarkEnd w:id="423"/>
    <w:p w14:paraId="428ACCBB" w14:textId="04542321" w:rsidR="00FB28D0" w:rsidRPr="004B0A2A" w:rsidRDefault="00FB28D0" w:rsidP="00844ABD">
      <w:pPr>
        <w:rPr>
          <w:lang w:val="sr-Cyrl-RS"/>
        </w:rPr>
      </w:pPr>
      <w:r w:rsidRPr="00783E4B">
        <w:rPr>
          <w:lang w:val="sr-Cyrl-RS"/>
        </w:rPr>
        <w:t>Анализа и оцена стања</w:t>
      </w:r>
    </w:p>
    <w:p w14:paraId="1D531A3A" w14:textId="77777777" w:rsidR="00C073C3" w:rsidRPr="00783E4B" w:rsidRDefault="00C073C3" w:rsidP="00844ABD">
      <w:pPr>
        <w:rPr>
          <w:sz w:val="14"/>
          <w:lang w:val="sr-Cyrl-RS"/>
        </w:rPr>
      </w:pPr>
    </w:p>
    <w:p w14:paraId="4D92C86E" w14:textId="3C1F88DB" w:rsidR="00665BCB" w:rsidRPr="004B0A2A" w:rsidRDefault="00C073C3" w:rsidP="00844ABD">
      <w:pPr>
        <w:tabs>
          <w:tab w:val="left" w:pos="2120"/>
        </w:tabs>
        <w:rPr>
          <w:lang w:val="sr-Cyrl-RS"/>
        </w:rPr>
      </w:pPr>
      <w:r w:rsidRPr="00783E4B">
        <w:rPr>
          <w:lang w:val="sr-Cyrl-RS" w:eastAsia="ar-SA"/>
        </w:rPr>
        <w:t>Негативни демографски трендови и неравномерна просторна дистрибуција становништва утичу на мењање структуре и обима стамбених потреба, а посебно на пораст стамбене потражње у</w:t>
      </w:r>
      <w:r w:rsidR="009C1766" w:rsidRPr="004B0A2A">
        <w:rPr>
          <w:lang w:val="sr-Cyrl-RS" w:eastAsia="ar-SA"/>
        </w:rPr>
        <w:t xml:space="preserve"> градовима и</w:t>
      </w:r>
      <w:r w:rsidRPr="00783E4B">
        <w:rPr>
          <w:lang w:val="sr-Cyrl-RS" w:eastAsia="ar-SA"/>
        </w:rPr>
        <w:t xml:space="preserve"> економски развијенијим </w:t>
      </w:r>
      <w:r w:rsidR="009C1766" w:rsidRPr="004B0A2A">
        <w:rPr>
          <w:lang w:val="sr-Cyrl-RS" w:eastAsia="ar-SA"/>
        </w:rPr>
        <w:t>урбаним центрима</w:t>
      </w:r>
      <w:r w:rsidRPr="00783E4B">
        <w:rPr>
          <w:lang w:val="sr-Cyrl-RS" w:eastAsia="ar-SA"/>
        </w:rPr>
        <w:t xml:space="preserve">. Последица повећане потражње за </w:t>
      </w:r>
      <w:r w:rsidR="009C1766" w:rsidRPr="004B0A2A">
        <w:rPr>
          <w:lang w:val="sr-Cyrl-RS" w:eastAsia="ar-SA"/>
        </w:rPr>
        <w:t>доступнијим</w:t>
      </w:r>
      <w:r w:rsidRPr="00783E4B">
        <w:rPr>
          <w:lang w:val="sr-Cyrl-RS" w:eastAsia="ar-SA"/>
        </w:rPr>
        <w:t xml:space="preserve"> становањем на ободу већих </w:t>
      </w:r>
      <w:r w:rsidRPr="004B0A2A">
        <w:rPr>
          <w:lang w:val="sr-Cyrl-RS" w:eastAsia="ar-SA"/>
        </w:rPr>
        <w:t>урбаних</w:t>
      </w:r>
      <w:r w:rsidRPr="00783E4B">
        <w:rPr>
          <w:lang w:val="sr-Cyrl-RS" w:eastAsia="ar-SA"/>
        </w:rPr>
        <w:t xml:space="preserve"> центара, удружене са </w:t>
      </w:r>
      <w:r w:rsidR="009C1766" w:rsidRPr="004B0A2A">
        <w:rPr>
          <w:lang w:val="sr-Cyrl-RS" w:eastAsia="ar-SA"/>
        </w:rPr>
        <w:t>дужим</w:t>
      </w:r>
      <w:r w:rsidRPr="00783E4B">
        <w:rPr>
          <w:lang w:val="sr-Cyrl-RS" w:eastAsia="ar-SA"/>
        </w:rPr>
        <w:t xml:space="preserve"> одсуством адекватне стамбене и земљишне политике и других фактора друштвено</w:t>
      </w:r>
      <w:r w:rsidRPr="004B0A2A">
        <w:rPr>
          <w:lang w:val="sr-Cyrl-RS" w:eastAsia="ar-SA"/>
        </w:rPr>
        <w:t>-</w:t>
      </w:r>
      <w:r w:rsidRPr="00783E4B">
        <w:rPr>
          <w:lang w:val="sr-Cyrl-RS" w:eastAsia="ar-SA"/>
        </w:rPr>
        <w:t xml:space="preserve">економског развоја, јесте појава </w:t>
      </w:r>
      <w:r w:rsidRPr="00783E4B">
        <w:rPr>
          <w:lang w:val="sr-Cyrl-RS"/>
        </w:rPr>
        <w:t xml:space="preserve">неконтролисаног ширења урбаних и периурбаних зона </w:t>
      </w:r>
      <w:r w:rsidR="009C1766" w:rsidRPr="00783E4B">
        <w:rPr>
          <w:lang w:val="sr-Cyrl-RS" w:eastAsia="ar-SA"/>
        </w:rPr>
        <w:t xml:space="preserve">(посебно </w:t>
      </w:r>
      <w:r w:rsidR="009C1766" w:rsidRPr="004B0A2A">
        <w:rPr>
          <w:lang w:val="sr-Cyrl-RS" w:eastAsia="ar-SA"/>
        </w:rPr>
        <w:t>Панчева и</w:t>
      </w:r>
      <w:r w:rsidRPr="00783E4B">
        <w:rPr>
          <w:lang w:val="sr-Cyrl-RS" w:eastAsia="ar-SA"/>
        </w:rPr>
        <w:t xml:space="preserve"> Новог Сада)</w:t>
      </w:r>
      <w:r w:rsidRPr="00783E4B">
        <w:rPr>
          <w:lang w:val="sr-Cyrl-RS"/>
        </w:rPr>
        <w:t>, и то углавном кроз неформалну тј. не</w:t>
      </w:r>
      <w:r w:rsidR="009C1766" w:rsidRPr="004B0A2A">
        <w:rPr>
          <w:bCs/>
          <w:lang w:val="sr-Cyrl-RS"/>
        </w:rPr>
        <w:t>планску</w:t>
      </w:r>
      <w:r w:rsidRPr="00783E4B">
        <w:rPr>
          <w:lang w:val="sr-Cyrl-RS"/>
        </w:rPr>
        <w:t xml:space="preserve"> изградњу.</w:t>
      </w:r>
    </w:p>
    <w:p w14:paraId="4B63D14B" w14:textId="2B5078CA" w:rsidR="00844ABD" w:rsidRPr="00783E4B" w:rsidRDefault="00844ABD" w:rsidP="00844ABD">
      <w:pPr>
        <w:tabs>
          <w:tab w:val="left" w:pos="2120"/>
        </w:tabs>
        <w:rPr>
          <w:sz w:val="14"/>
          <w:lang w:val="sr-Cyrl-RS"/>
        </w:rPr>
      </w:pPr>
    </w:p>
    <w:p w14:paraId="58B8242B" w14:textId="3D71F342" w:rsidR="00C13EC2" w:rsidRPr="004B0A2A" w:rsidRDefault="00C13EC2" w:rsidP="00844ABD">
      <w:pPr>
        <w:tabs>
          <w:tab w:val="left" w:pos="2120"/>
        </w:tabs>
        <w:rPr>
          <w:lang w:val="sr-Cyrl-RS" w:eastAsia="ar-SA"/>
        </w:rPr>
      </w:pPr>
      <w:r w:rsidRPr="00783E4B">
        <w:rPr>
          <w:lang w:val="sr-Cyrl-RS" w:eastAsia="ar-SA"/>
        </w:rPr>
        <w:t xml:space="preserve">Удео станова реализованих у систему социјалног становања/стамбене подршке, а посебно оних у јавном закупу, још увек је занемарљив, што поред ограниченог финансирања и усмерености стамбених програма само ка социјално најугроженијим корисницима, чини модел </w:t>
      </w:r>
      <w:r w:rsidRPr="004B0A2A">
        <w:rPr>
          <w:lang w:val="sr-Cyrl-RS" w:eastAsia="ar-SA"/>
        </w:rPr>
        <w:t xml:space="preserve">регионалне </w:t>
      </w:r>
      <w:r w:rsidRPr="00783E4B">
        <w:rPr>
          <w:lang w:val="sr-Cyrl-RS" w:eastAsia="ar-SA"/>
        </w:rPr>
        <w:t xml:space="preserve"> стамбене по</w:t>
      </w:r>
      <w:r w:rsidRPr="004B0A2A">
        <w:rPr>
          <w:lang w:val="sr-Cyrl-RS" w:eastAsia="ar-SA"/>
        </w:rPr>
        <w:t>литике</w:t>
      </w:r>
      <w:r w:rsidRPr="00783E4B">
        <w:rPr>
          <w:lang w:val="sr-Cyrl-RS" w:eastAsia="ar-SA"/>
        </w:rPr>
        <w:t xml:space="preserve"> у </w:t>
      </w:r>
      <w:r w:rsidRPr="004B0A2A">
        <w:rPr>
          <w:lang w:val="sr-Cyrl-RS" w:eastAsia="ar-SA"/>
        </w:rPr>
        <w:t>АПВ</w:t>
      </w:r>
      <w:r w:rsidRPr="00783E4B">
        <w:rPr>
          <w:lang w:val="sr-Cyrl-RS" w:eastAsia="ar-SA"/>
        </w:rPr>
        <w:t xml:space="preserve"> изразитo резидуалним.</w:t>
      </w:r>
    </w:p>
    <w:p w14:paraId="7E87DE8E" w14:textId="77777777" w:rsidR="00790554" w:rsidRPr="00783E4B" w:rsidRDefault="00790554" w:rsidP="00844ABD">
      <w:pPr>
        <w:tabs>
          <w:tab w:val="left" w:pos="2120"/>
        </w:tabs>
        <w:rPr>
          <w:sz w:val="14"/>
          <w:lang w:val="sr-Cyrl-RS" w:eastAsia="ar-SA"/>
        </w:rPr>
      </w:pPr>
    </w:p>
    <w:p w14:paraId="09DA373A" w14:textId="77777777" w:rsidR="006B7BBE" w:rsidRDefault="00790554" w:rsidP="00790554">
      <w:pPr>
        <w:tabs>
          <w:tab w:val="left" w:pos="2120"/>
        </w:tabs>
        <w:rPr>
          <w:lang w:val="en-US" w:eastAsia="ar-SA"/>
        </w:rPr>
      </w:pPr>
      <w:r w:rsidRPr="004B0A2A">
        <w:rPr>
          <w:lang w:val="sr-Cyrl-RS" w:eastAsia="ar-SA"/>
        </w:rPr>
        <w:t>Посебан проблем представља недостатак институција и стратешких докумената за спровођење стамбене политике и програма стамбене подршке на нивоу ЈЛС. Препреку утврђивању стамбених потреба, посебно у домену социјално угроженог становништва, представља недостатак система социјалних карата и развијених инструмената за праћење стамбеног тржишта, проблема неформалног и подстандардног становања, као и услова становања различитих рањивих категорија.</w:t>
      </w:r>
    </w:p>
    <w:p w14:paraId="4A826CC9" w14:textId="13856E89" w:rsidR="00790554" w:rsidRPr="004B0A2A" w:rsidRDefault="00790554" w:rsidP="00790554">
      <w:pPr>
        <w:tabs>
          <w:tab w:val="left" w:pos="2120"/>
        </w:tabs>
        <w:rPr>
          <w:lang w:val="sr-Cyrl-RS" w:eastAsia="ar-SA"/>
        </w:rPr>
      </w:pPr>
      <w:r w:rsidRPr="004B0A2A">
        <w:rPr>
          <w:lang w:val="sr-Cyrl-RS" w:eastAsia="ar-SA"/>
        </w:rPr>
        <w:t xml:space="preserve"> </w:t>
      </w:r>
    </w:p>
    <w:p w14:paraId="1435E2AE" w14:textId="43D90BA1" w:rsidR="00790554" w:rsidRPr="004B0A2A" w:rsidRDefault="00790554" w:rsidP="00790554">
      <w:pPr>
        <w:tabs>
          <w:tab w:val="left" w:pos="2120"/>
        </w:tabs>
        <w:rPr>
          <w:lang w:val="sr-Cyrl-RS" w:eastAsia="ar-SA"/>
        </w:rPr>
      </w:pPr>
      <w:r w:rsidRPr="004B0A2A">
        <w:rPr>
          <w:lang w:val="sr-Cyrl-RS" w:eastAsia="ar-SA"/>
        </w:rPr>
        <w:t>Показатељи који могу да укажу на потражњу за приуштивим и одговарајућим становањем између осталих су: значајан удео домаћинстава који користе стан на основу сродства и подстанарства; подаци о недовољној приуштивости станова на тржишту (однос годишње нето зараде и просечне цене стана просечне величине); подаци ЕУРОСТАТА о приуштивости трошкова становања и стамбеној депривацији становништва; и проблем енергетског сиромаштва (просечна издвајања домаћинстава за трошкове енергије). Поред ниског квалитета и енергетске неефикасности стамбеног фонда (посебно услед неодржавања и незаконите изградње), значајан проблем представља и неадекватан ниво инфраструктурне опремљености станова, првенствено када су у питању инсталације јавне канализације и водовода, што се посебно уочава на руралном подручју и у неформалним и подстандардним стамбеним насељима.</w:t>
      </w:r>
    </w:p>
    <w:p w14:paraId="1C942FA2" w14:textId="77777777" w:rsidR="006B7BBE" w:rsidRPr="00F5340A" w:rsidRDefault="006B7BBE" w:rsidP="00844ABD">
      <w:pPr>
        <w:tabs>
          <w:tab w:val="left" w:pos="2120"/>
        </w:tabs>
        <w:rPr>
          <w:sz w:val="14"/>
          <w:szCs w:val="14"/>
          <w:lang w:val="sr-Cyrl-RS" w:eastAsia="ar-SA"/>
        </w:rPr>
      </w:pPr>
    </w:p>
    <w:p w14:paraId="61DCF447" w14:textId="7D396226" w:rsidR="00FB28D0" w:rsidRPr="004B0A2A" w:rsidRDefault="00FB28D0" w:rsidP="00844ABD">
      <w:pPr>
        <w:tabs>
          <w:tab w:val="left" w:pos="2120"/>
        </w:tabs>
        <w:rPr>
          <w:lang w:val="sr-Cyrl-RS"/>
        </w:rPr>
      </w:pPr>
      <w:r w:rsidRPr="00783E4B">
        <w:rPr>
          <w:lang w:val="sr-Cyrl-RS"/>
        </w:rPr>
        <w:t>Оцена потенцијала и ограничења</w:t>
      </w:r>
    </w:p>
    <w:p w14:paraId="1B797937" w14:textId="77777777" w:rsidR="00844ABD" w:rsidRPr="00783E4B" w:rsidRDefault="00844ABD" w:rsidP="00844ABD">
      <w:pPr>
        <w:rPr>
          <w:b/>
          <w:sz w:val="14"/>
          <w:lang w:val="sr-Cyrl-RS"/>
        </w:rPr>
      </w:pPr>
    </w:p>
    <w:p w14:paraId="11AC729C" w14:textId="77777777" w:rsidR="00790554" w:rsidRPr="004B0A2A" w:rsidRDefault="00790554" w:rsidP="00790554">
      <w:pPr>
        <w:tabs>
          <w:tab w:val="left" w:pos="2120"/>
        </w:tabs>
        <w:rPr>
          <w:lang w:val="sr-Cyrl-RS" w:eastAsia="ar-SA"/>
        </w:rPr>
      </w:pPr>
      <w:r w:rsidRPr="004B0A2A">
        <w:rPr>
          <w:lang w:val="sr-Cyrl-RS" w:eastAsia="ar-SA"/>
        </w:rPr>
        <w:t xml:space="preserve">Потенцијали за развој становања у АПВ обухватају: </w:t>
      </w:r>
    </w:p>
    <w:p w14:paraId="4A67B69E" w14:textId="77777777" w:rsidR="00790554" w:rsidRPr="00783E4B" w:rsidRDefault="00790554"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успостављање новог стратешког оквира у области становања и стамбене подршке са проширеним обухватом мера стамбене политике ка стандардима веће одрживости стамбеног фонда; </w:t>
      </w:r>
    </w:p>
    <w:p w14:paraId="20E44968" w14:textId="77777777" w:rsidR="00790554" w:rsidRPr="00783E4B" w:rsidRDefault="00790554"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коришћење доступних међународних</w:t>
      </w:r>
      <w:r w:rsidRPr="004B0A2A">
        <w:rPr>
          <w:rFonts w:eastAsia="Calibri"/>
          <w:szCs w:val="18"/>
          <w:lang w:val="sr-Cyrl-RS" w:eastAsia="en-US"/>
        </w:rPr>
        <w:t xml:space="preserve"> и прекограничних</w:t>
      </w:r>
      <w:r w:rsidRPr="00783E4B">
        <w:rPr>
          <w:rFonts w:eastAsia="Calibri"/>
          <w:lang w:val="sr-Cyrl-RS" w:eastAsia="en-US"/>
        </w:rPr>
        <w:t xml:space="preserve"> фондова и донација за програме стамбене подршке; </w:t>
      </w:r>
    </w:p>
    <w:p w14:paraId="158239C5" w14:textId="77777777" w:rsidR="00790554" w:rsidRPr="00783E4B" w:rsidRDefault="00790554"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коришћење расположивог</w:t>
      </w:r>
      <w:r w:rsidRPr="004B0A2A">
        <w:rPr>
          <w:rFonts w:eastAsia="Calibri"/>
          <w:szCs w:val="18"/>
          <w:lang w:val="sr-Cyrl-RS" w:eastAsia="en-US"/>
        </w:rPr>
        <w:t>,</w:t>
      </w:r>
      <w:r w:rsidRPr="00783E4B">
        <w:rPr>
          <w:rFonts w:eastAsia="Calibri"/>
          <w:lang w:val="sr-Cyrl-RS" w:eastAsia="en-US"/>
        </w:rPr>
        <w:t xml:space="preserve"> инфраструктурно опремљеног земљишта у </w:t>
      </w:r>
      <w:r w:rsidRPr="004B0A2A">
        <w:rPr>
          <w:rFonts w:eastAsia="Calibri"/>
          <w:szCs w:val="18"/>
          <w:lang w:val="sr-Cyrl-RS" w:eastAsia="en-US"/>
        </w:rPr>
        <w:t xml:space="preserve">власништву </w:t>
      </w:r>
      <w:r w:rsidRPr="00783E4B">
        <w:rPr>
          <w:rFonts w:eastAsia="Calibri"/>
          <w:lang w:val="sr-Cyrl-RS" w:eastAsia="en-US"/>
        </w:rPr>
        <w:t xml:space="preserve">ЈЛС за стамбену изградњу, као и неискоришћеног фонда изграђених објеката кроз пренамену и адаптацију за становање; </w:t>
      </w:r>
    </w:p>
    <w:p w14:paraId="14B3E5F7" w14:textId="548DEB64" w:rsidR="00A52DA0" w:rsidRPr="00783E4B" w:rsidRDefault="00790554"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употреба дела неискоришћеног стамбеног фонда у приватној својини за стамбену подршку</w:t>
      </w:r>
      <w:r w:rsidRPr="004B0A2A">
        <w:rPr>
          <w:rFonts w:eastAsia="Calibri"/>
          <w:szCs w:val="18"/>
          <w:lang w:val="sr-Cyrl-RS" w:eastAsia="en-US"/>
        </w:rPr>
        <w:t xml:space="preserve"> (делимично се спроводи</w:t>
      </w:r>
      <w:r w:rsidR="00A52DA0" w:rsidRPr="00783E4B">
        <w:rPr>
          <w:rFonts w:eastAsia="Calibri"/>
          <w:lang w:val="sr-Cyrl-RS" w:eastAsia="en-US"/>
        </w:rPr>
        <w:t xml:space="preserve"> </w:t>
      </w:r>
      <w:r w:rsidR="00A52DA0" w:rsidRPr="004B0A2A">
        <w:rPr>
          <w:rFonts w:eastAsia="Calibri"/>
          <w:szCs w:val="18"/>
          <w:lang w:val="sr-Cyrl-RS" w:eastAsia="en-US"/>
        </w:rPr>
        <w:t>политика откупа некоришћених стамбених објеката у руралним срединама или срединама погођеним депопулацијом</w:t>
      </w:r>
      <w:r w:rsidRPr="004B0A2A">
        <w:rPr>
          <w:rFonts w:eastAsia="Calibri"/>
          <w:szCs w:val="18"/>
          <w:lang w:val="sr-Cyrl-RS" w:eastAsia="en-US"/>
        </w:rPr>
        <w:t>)</w:t>
      </w:r>
      <w:r w:rsidRPr="00783E4B">
        <w:rPr>
          <w:rFonts w:eastAsia="Calibri"/>
          <w:lang w:val="sr-Cyrl-RS" w:eastAsia="en-US"/>
        </w:rPr>
        <w:t xml:space="preserve">; </w:t>
      </w:r>
    </w:p>
    <w:p w14:paraId="638C4D24" w14:textId="77777777" w:rsidR="00A52DA0" w:rsidRPr="00783E4B" w:rsidRDefault="00790554"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квалитативно унапређење постојећег стамбеног фонда кроз програме обнове и енергетске санације ради обезбеђивања одговарајућих услова и нижих трошкова становања за домаћинства и смањења негативног утицаја на животну средину; </w:t>
      </w:r>
    </w:p>
    <w:p w14:paraId="2932A7EF" w14:textId="6C1961B0" w:rsidR="00790554" w:rsidRPr="00783E4B" w:rsidRDefault="00790554"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коришћење стеченог искуства у спровођењу програма у области социјалног становања/стамбене подршке и у области социјалне заштите</w:t>
      </w:r>
      <w:r w:rsidR="00A52DA0" w:rsidRPr="004B0A2A">
        <w:rPr>
          <w:rFonts w:eastAsia="Calibri"/>
          <w:szCs w:val="18"/>
          <w:lang w:val="sr-Cyrl-RS" w:eastAsia="en-US"/>
        </w:rPr>
        <w:t xml:space="preserve"> (програми који су били присутни у претходним деценијама).</w:t>
      </w:r>
    </w:p>
    <w:p w14:paraId="2046C4F5" w14:textId="77777777" w:rsidR="00A52DA0" w:rsidRPr="00783E4B" w:rsidRDefault="00A52DA0" w:rsidP="00A52DA0">
      <w:pPr>
        <w:tabs>
          <w:tab w:val="left" w:pos="0"/>
        </w:tabs>
        <w:ind w:left="284"/>
        <w:rPr>
          <w:rFonts w:eastAsia="Calibri"/>
          <w:sz w:val="14"/>
          <w:lang w:val="sr-Cyrl-RS" w:eastAsia="en-US"/>
        </w:rPr>
      </w:pPr>
    </w:p>
    <w:p w14:paraId="20ADF7D3" w14:textId="46C8CC50" w:rsidR="00A52DA0" w:rsidRPr="004B0A2A" w:rsidRDefault="00A52DA0" w:rsidP="00A52DA0">
      <w:pPr>
        <w:tabs>
          <w:tab w:val="left" w:pos="2120"/>
        </w:tabs>
        <w:rPr>
          <w:lang w:val="sr-Cyrl-RS" w:eastAsia="ar-SA"/>
        </w:rPr>
      </w:pPr>
      <w:r w:rsidRPr="004B0A2A">
        <w:rPr>
          <w:lang w:val="sr-Cyrl-RS" w:eastAsia="ar-SA"/>
        </w:rPr>
        <w:t xml:space="preserve">Ограничења за развој становања у АПВ односе се на: </w:t>
      </w:r>
    </w:p>
    <w:p w14:paraId="5BDAB7E7" w14:textId="77777777" w:rsidR="00A52DA0"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низак ниво приуштивости становања; </w:t>
      </w:r>
    </w:p>
    <w:p w14:paraId="1ED7561F" w14:textId="77777777" w:rsidR="00A52DA0"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неразвијеност институционалних капацитета за спровођење стамбене политике и програма стамбене подршке на </w:t>
      </w:r>
      <w:r w:rsidRPr="004B0A2A">
        <w:rPr>
          <w:rFonts w:eastAsia="Calibri"/>
          <w:szCs w:val="18"/>
          <w:lang w:val="sr-Cyrl-RS" w:eastAsia="en-US"/>
        </w:rPr>
        <w:t>нивоима ЈЛС</w:t>
      </w:r>
      <w:r w:rsidRPr="00783E4B">
        <w:rPr>
          <w:rFonts w:eastAsia="Calibri"/>
          <w:lang w:val="sr-Cyrl-RS" w:eastAsia="en-US"/>
        </w:rPr>
        <w:t xml:space="preserve">, укључујући недостатак сталног и одрживог извора финансирања; </w:t>
      </w:r>
    </w:p>
    <w:p w14:paraId="632453A5" w14:textId="77777777" w:rsidR="00A52DA0"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занемарљив обим стамбеног фонда у јавној својини за издавање под закуп; </w:t>
      </w:r>
    </w:p>
    <w:p w14:paraId="3627A734" w14:textId="77777777" w:rsidR="00A52DA0"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неискоришћеност дела стамбеног фонда у приватној својини; </w:t>
      </w:r>
    </w:p>
    <w:p w14:paraId="6556B726" w14:textId="77777777" w:rsidR="00A52DA0"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неразвијеност инструмената за решавање проблема становања у неформалним и подстандардним насељима; </w:t>
      </w:r>
    </w:p>
    <w:p w14:paraId="06E638E7" w14:textId="77777777" w:rsidR="00B52DDF"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не</w:t>
      </w:r>
      <w:r w:rsidRPr="004B0A2A">
        <w:rPr>
          <w:rFonts w:eastAsia="Calibri"/>
          <w:szCs w:val="18"/>
          <w:lang w:val="sr-Cyrl-RS" w:eastAsia="en-US"/>
        </w:rPr>
        <w:t xml:space="preserve">довољна </w:t>
      </w:r>
      <w:r w:rsidRPr="00783E4B">
        <w:rPr>
          <w:rFonts w:eastAsia="Calibri"/>
          <w:lang w:val="sr-Cyrl-RS" w:eastAsia="en-US"/>
        </w:rPr>
        <w:t xml:space="preserve">усмереност </w:t>
      </w:r>
      <w:r w:rsidRPr="004B0A2A">
        <w:rPr>
          <w:rFonts w:eastAsia="Calibri"/>
          <w:szCs w:val="18"/>
          <w:lang w:val="sr-Cyrl-RS" w:eastAsia="en-US"/>
        </w:rPr>
        <w:t>планске документације</w:t>
      </w:r>
      <w:r w:rsidRPr="00783E4B">
        <w:rPr>
          <w:rFonts w:eastAsia="Calibri"/>
          <w:lang w:val="sr-Cyrl-RS" w:eastAsia="en-US"/>
        </w:rPr>
        <w:t xml:space="preserve"> у урбаним центрима ка обезбеђивању земљишта за изградњу приуштивог становања; </w:t>
      </w:r>
    </w:p>
    <w:p w14:paraId="14AB4D4E" w14:textId="77777777" w:rsidR="00B52DDF"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непотпуност система евидентирања стамбених потреба, квалитета стамбеног фонда и стамбено угроженог становништва и недостатак инструмената за праћење стамбеног тржишта;</w:t>
      </w:r>
    </w:p>
    <w:p w14:paraId="4F7ED712" w14:textId="77777777" w:rsidR="00B52DDF"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низак квалитет стамбеног фонда услед недовољне инфраструктурне опремљености и структурних недостатака, наслеђених проблема управљања и одржавања и незаконите изградње; </w:t>
      </w:r>
    </w:p>
    <w:p w14:paraId="26DFA067" w14:textId="482B25B7" w:rsidR="00A52DA0" w:rsidRPr="00783E4B" w:rsidRDefault="00A52DA0"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 xml:space="preserve">недостатак </w:t>
      </w:r>
      <w:r w:rsidR="00B52DDF" w:rsidRPr="004B0A2A">
        <w:rPr>
          <w:rFonts w:eastAsia="Calibri"/>
          <w:szCs w:val="18"/>
          <w:lang w:val="sr-Cyrl-RS" w:eastAsia="en-US"/>
        </w:rPr>
        <w:t xml:space="preserve">приоритетности </w:t>
      </w:r>
      <w:r w:rsidRPr="00783E4B">
        <w:rPr>
          <w:rFonts w:eastAsia="Calibri"/>
          <w:lang w:val="sr-Cyrl-RS" w:eastAsia="en-US"/>
        </w:rPr>
        <w:t>развој</w:t>
      </w:r>
      <w:r w:rsidR="00B52DDF" w:rsidRPr="004B0A2A">
        <w:rPr>
          <w:rFonts w:eastAsia="Calibri"/>
          <w:szCs w:val="18"/>
          <w:lang w:val="sr-Cyrl-RS" w:eastAsia="en-US"/>
        </w:rPr>
        <w:t>а</w:t>
      </w:r>
      <w:r w:rsidRPr="00783E4B">
        <w:rPr>
          <w:rFonts w:eastAsia="Calibri"/>
          <w:lang w:val="sr-Cyrl-RS" w:eastAsia="en-US"/>
        </w:rPr>
        <w:t xml:space="preserve"> свеобухватне и ефикасне политике одрживог становања.</w:t>
      </w:r>
    </w:p>
    <w:p w14:paraId="6BD642BC" w14:textId="77777777" w:rsidR="00FB28D0" w:rsidRPr="00783E4B" w:rsidRDefault="00FB28D0" w:rsidP="00844ABD">
      <w:pPr>
        <w:rPr>
          <w:b/>
          <w:sz w:val="14"/>
          <w:lang w:val="sr-Cyrl-RS"/>
        </w:rPr>
      </w:pPr>
    </w:p>
    <w:p w14:paraId="3BFE7818" w14:textId="77777777" w:rsidR="00873A60" w:rsidRPr="00783E4B" w:rsidRDefault="00873A60" w:rsidP="00844ABD">
      <w:pPr>
        <w:rPr>
          <w:b/>
          <w:sz w:val="14"/>
          <w:lang w:val="sr-Cyrl-RS"/>
        </w:rPr>
      </w:pPr>
    </w:p>
    <w:p w14:paraId="7EBC3AA8" w14:textId="495643A2" w:rsidR="00FB28D0" w:rsidRPr="004B0A2A" w:rsidRDefault="00430700" w:rsidP="00DA5E5E">
      <w:pPr>
        <w:pStyle w:val="Heding2"/>
        <w:rPr>
          <w:lang w:val="sr-Cyrl-RS"/>
        </w:rPr>
      </w:pPr>
      <w:bookmarkStart w:id="437" w:name="_Toc82785101"/>
      <w:bookmarkStart w:id="438" w:name="_Toc82785745"/>
      <w:bookmarkStart w:id="439" w:name="_Toc83042000"/>
      <w:bookmarkStart w:id="440" w:name="_Toc90374890"/>
      <w:bookmarkStart w:id="441" w:name="_Toc90375209"/>
      <w:bookmarkStart w:id="442" w:name="_Toc90377857"/>
      <w:bookmarkStart w:id="443" w:name="_Toc90387057"/>
      <w:bookmarkStart w:id="444" w:name="_Toc90388675"/>
      <w:bookmarkStart w:id="445" w:name="_Toc90389506"/>
      <w:bookmarkStart w:id="446" w:name="_Toc90449683"/>
      <w:bookmarkStart w:id="447" w:name="_Toc90454623"/>
      <w:bookmarkStart w:id="448" w:name="_Toc90483351"/>
      <w:bookmarkStart w:id="449" w:name="_Toc96520096"/>
      <w:r w:rsidRPr="00783E4B">
        <w:rPr>
          <w:caps w:val="0"/>
          <w:lang w:val="sr-Cyrl-RS"/>
        </w:rPr>
        <w:t xml:space="preserve">3.3. ОПШТА ОЦЕНА СТАЊА </w:t>
      </w:r>
      <w:r w:rsidRPr="004B0A2A">
        <w:rPr>
          <w:caps w:val="0"/>
          <w:lang w:val="sr-Cyrl-RS"/>
        </w:rPr>
        <w:t>РЕГИОНАЛНОГ РАЗВОЈА</w:t>
      </w:r>
      <w:bookmarkEnd w:id="437"/>
      <w:bookmarkEnd w:id="438"/>
      <w:bookmarkEnd w:id="439"/>
      <w:bookmarkEnd w:id="440"/>
      <w:bookmarkEnd w:id="441"/>
      <w:bookmarkEnd w:id="442"/>
      <w:bookmarkEnd w:id="443"/>
      <w:bookmarkEnd w:id="444"/>
      <w:bookmarkEnd w:id="445"/>
      <w:bookmarkEnd w:id="446"/>
      <w:bookmarkEnd w:id="447"/>
      <w:bookmarkEnd w:id="448"/>
      <w:bookmarkEnd w:id="449"/>
      <w:r w:rsidRPr="004B0A2A">
        <w:rPr>
          <w:caps w:val="0"/>
          <w:lang w:val="sr-Cyrl-RS"/>
        </w:rPr>
        <w:tab/>
      </w:r>
    </w:p>
    <w:p w14:paraId="73365DB0" w14:textId="77777777" w:rsidR="00665BCB" w:rsidRPr="00783E4B" w:rsidRDefault="00665BCB" w:rsidP="00844ABD">
      <w:pPr>
        <w:rPr>
          <w:b/>
          <w:sz w:val="14"/>
          <w:lang w:val="sr-Cyrl-RS"/>
        </w:rPr>
      </w:pPr>
    </w:p>
    <w:p w14:paraId="5081A42D" w14:textId="77777777" w:rsidR="00665BCB" w:rsidRPr="004B0A2A" w:rsidRDefault="00665BCB" w:rsidP="00844ABD">
      <w:pPr>
        <w:rPr>
          <w:lang w:val="sr-Cyrl-RS"/>
        </w:rPr>
      </w:pPr>
      <w:r w:rsidRPr="00783E4B">
        <w:rPr>
          <w:lang w:val="sr-Cyrl-RS"/>
        </w:rPr>
        <w:t>Анализа и оцена стања</w:t>
      </w:r>
    </w:p>
    <w:p w14:paraId="7C571DF7" w14:textId="77777777" w:rsidR="00844ABD" w:rsidRPr="00783E4B" w:rsidRDefault="00844ABD" w:rsidP="00844ABD">
      <w:pPr>
        <w:tabs>
          <w:tab w:val="left" w:pos="2120"/>
        </w:tabs>
        <w:rPr>
          <w:sz w:val="14"/>
          <w:lang w:val="sr-Cyrl-RS"/>
        </w:rPr>
      </w:pPr>
    </w:p>
    <w:p w14:paraId="2940D016" w14:textId="29448E36" w:rsidR="007C1F91" w:rsidRPr="00113F00" w:rsidRDefault="007C1F91" w:rsidP="007C1F91">
      <w:pPr>
        <w:rPr>
          <w:rFonts w:cstheme="minorHAnsi"/>
          <w:lang w:val="sr-Cyrl-RS"/>
        </w:rPr>
      </w:pPr>
      <w:r w:rsidRPr="00783E4B">
        <w:rPr>
          <w:lang w:val="sr-Cyrl-RS"/>
        </w:rPr>
        <w:t xml:space="preserve">Према европској статистици (ЕУРОСТАТ) АП Војводина као регион </w:t>
      </w:r>
      <w:r w:rsidR="0052066A" w:rsidRPr="00113F00">
        <w:rPr>
          <w:rFonts w:cstheme="minorHAnsi"/>
          <w:lang w:val="sr-Cyrl-RS"/>
        </w:rPr>
        <w:t>при</w:t>
      </w:r>
      <w:r w:rsidR="0052066A" w:rsidRPr="00783E4B">
        <w:rPr>
          <w:lang w:val="sr-Cyrl-RS"/>
        </w:rPr>
        <w:t>пада категориј</w:t>
      </w:r>
      <w:r w:rsidR="0052066A" w:rsidRPr="00113F00">
        <w:rPr>
          <w:rFonts w:cstheme="minorHAnsi"/>
          <w:lang w:val="sr-Cyrl-RS"/>
        </w:rPr>
        <w:t>и</w:t>
      </w:r>
      <w:r w:rsidRPr="00783E4B">
        <w:rPr>
          <w:lang w:val="sr-Cyrl-RS"/>
        </w:rPr>
        <w:t xml:space="preserve"> НСТЈ 2 европских региона. У склопу  територијалне организације АП Војводина има 8 градова (Сомбор, Суботица, Зрењанин, Кикинда, Панчево, Вршац, Сремска Митровица, и административни центар Нови Сад); и 3</w:t>
      </w:r>
      <w:r w:rsidRPr="00113F00">
        <w:rPr>
          <w:rFonts w:cstheme="minorHAnsi"/>
          <w:lang w:val="sr-Cyrl-RS"/>
        </w:rPr>
        <w:t>7</w:t>
      </w:r>
      <w:r w:rsidRPr="00783E4B">
        <w:rPr>
          <w:lang w:val="sr-Cyrl-RS"/>
        </w:rPr>
        <w:t xml:space="preserve"> већих и мањих општина који спадају у категорију НСТЈ 4 и 5. </w:t>
      </w:r>
      <w:r w:rsidRPr="00113F00">
        <w:rPr>
          <w:rFonts w:cstheme="minorHAnsi"/>
          <w:lang w:val="sr-Cyrl-RS"/>
        </w:rPr>
        <w:t>П</w:t>
      </w:r>
      <w:r w:rsidRPr="00783E4B">
        <w:rPr>
          <w:lang w:val="sr-Cyrl-RS"/>
        </w:rPr>
        <w:t>рема европским статистичким мерилима АП Војводина нема средњи ниво НСТЈ 3 (области, дистрикти и сл</w:t>
      </w:r>
      <w:r w:rsidRPr="00113F00">
        <w:rPr>
          <w:rFonts w:cstheme="minorHAnsi"/>
          <w:lang w:val="sr-Cyrl-RS"/>
        </w:rPr>
        <w:t>.</w:t>
      </w:r>
      <w:r w:rsidRPr="00783E4B">
        <w:rPr>
          <w:lang w:val="sr-Cyrl-RS"/>
        </w:rPr>
        <w:t>) који обухвата неколико општина и градова који могу повезани да покрећу и остварују веће пројекте субрегионалног типа (инфраструктура, животна средина, туризам, култура, специфични економски пројекти).</w:t>
      </w:r>
    </w:p>
    <w:p w14:paraId="790B5B6E" w14:textId="77777777" w:rsidR="007C1F91" w:rsidRPr="004B0A2A" w:rsidRDefault="007C1F91" w:rsidP="007C1F91">
      <w:pPr>
        <w:rPr>
          <w:rFonts w:cstheme="minorHAnsi"/>
          <w:lang w:val="sr-Cyrl-RS"/>
        </w:rPr>
      </w:pPr>
    </w:p>
    <w:p w14:paraId="367B9982" w14:textId="180B86CE" w:rsidR="007C1F91" w:rsidRPr="004B0A2A" w:rsidRDefault="007C1F91" w:rsidP="007C1F91">
      <w:pPr>
        <w:rPr>
          <w:rFonts w:cstheme="minorHAnsi"/>
          <w:lang w:val="sr-Cyrl-RS"/>
        </w:rPr>
      </w:pPr>
      <w:r w:rsidRPr="00783E4B">
        <w:rPr>
          <w:lang w:val="sr-Cyrl-RS"/>
        </w:rPr>
        <w:t xml:space="preserve">Према европској теорији и пракси, </w:t>
      </w:r>
      <w:r w:rsidRPr="004B0A2A">
        <w:rPr>
          <w:rFonts w:cstheme="minorHAnsi"/>
          <w:lang w:val="sr-Cyrl-RS"/>
        </w:rPr>
        <w:t>регион представља најефикаснији начин артикулисања интереса на одређеној територији, најфлексибилнији модел за остварење свих облика сарадње</w:t>
      </w:r>
      <w:r w:rsidRPr="00783E4B">
        <w:rPr>
          <w:lang w:val="sr-Cyrl-RS"/>
        </w:rPr>
        <w:t xml:space="preserve"> општина и градова</w:t>
      </w:r>
      <w:r w:rsidRPr="004B0A2A">
        <w:rPr>
          <w:rFonts w:cstheme="minorHAnsi"/>
          <w:lang w:val="sr-Cyrl-RS"/>
        </w:rPr>
        <w:t>, просторни ниво на коме се најбоље идентификују специфичности</w:t>
      </w:r>
      <w:r w:rsidRPr="00783E4B">
        <w:rPr>
          <w:lang w:val="sr-Cyrl-RS"/>
        </w:rPr>
        <w:t xml:space="preserve"> </w:t>
      </w:r>
      <w:r w:rsidRPr="004B0A2A">
        <w:rPr>
          <w:rFonts w:cstheme="minorHAnsi"/>
          <w:lang w:val="sr-Cyrl-RS"/>
        </w:rPr>
        <w:t>и ниво управљања који је по својој природи најагилнији и најиницијативнији. Преко региона се лакше мобилишу регионалне ин</w:t>
      </w:r>
      <w:r w:rsidRPr="00783E4B">
        <w:rPr>
          <w:lang w:val="sr-Cyrl-RS"/>
        </w:rPr>
        <w:t>и</w:t>
      </w:r>
      <w:r w:rsidRPr="004B0A2A">
        <w:rPr>
          <w:rFonts w:cstheme="minorHAnsi"/>
          <w:lang w:val="sr-Cyrl-RS"/>
        </w:rPr>
        <w:t xml:space="preserve">цијативе, живље покреће прекогранична сарадња и далеко ефикасније имплементира </w:t>
      </w:r>
      <w:r w:rsidRPr="00783E4B">
        <w:rPr>
          <w:lang w:val="sr-Cyrl-RS"/>
        </w:rPr>
        <w:t>национална или европска</w:t>
      </w:r>
      <w:r w:rsidRPr="004B0A2A">
        <w:rPr>
          <w:rFonts w:cstheme="minorHAnsi"/>
          <w:lang w:val="sr-Cyrl-RS"/>
        </w:rPr>
        <w:t xml:space="preserve"> регионална политика, партнерство, програмирање и кооперација. Такође, преко региона се далеко лакше</w:t>
      </w:r>
      <w:r w:rsidRPr="00783E4B">
        <w:rPr>
          <w:lang w:val="sr-Cyrl-RS"/>
        </w:rPr>
        <w:t xml:space="preserve"> </w:t>
      </w:r>
      <w:r w:rsidRPr="004B0A2A">
        <w:rPr>
          <w:rFonts w:cstheme="minorHAnsi"/>
          <w:lang w:val="sr-Cyrl-RS"/>
        </w:rPr>
        <w:t xml:space="preserve">успоставља већи степен равноправности </w:t>
      </w:r>
      <w:r w:rsidRPr="00783E4B">
        <w:rPr>
          <w:lang w:val="sr-Cyrl-RS"/>
        </w:rPr>
        <w:t>правних субјеката</w:t>
      </w:r>
      <w:r w:rsidRPr="004B0A2A">
        <w:rPr>
          <w:rFonts w:cstheme="minorHAnsi"/>
          <w:lang w:val="sr-Cyrl-RS"/>
        </w:rPr>
        <w:t xml:space="preserve"> у географском, економском, културном или политичком погледу</w:t>
      </w:r>
      <w:r w:rsidRPr="00783E4B">
        <w:rPr>
          <w:lang w:val="sr-Cyrl-RS"/>
        </w:rPr>
        <w:t>. Р</w:t>
      </w:r>
      <w:r w:rsidRPr="004B0A2A">
        <w:rPr>
          <w:rFonts w:cstheme="minorHAnsi"/>
          <w:lang w:val="sr-Cyrl-RS"/>
        </w:rPr>
        <w:t>егионализација представља облик управљања, где се срећу управа и њена одговорност за целину</w:t>
      </w:r>
      <w:r w:rsidRPr="00783E4B">
        <w:rPr>
          <w:lang w:val="sr-Cyrl-RS"/>
        </w:rPr>
        <w:t xml:space="preserve"> државе (НСТЈ 1) односно Републике Србије,</w:t>
      </w:r>
      <w:r w:rsidRPr="004B0A2A">
        <w:rPr>
          <w:rFonts w:cstheme="minorHAnsi"/>
          <w:lang w:val="sr-Cyrl-RS"/>
        </w:rPr>
        <w:t xml:space="preserve"> </w:t>
      </w:r>
      <w:r w:rsidRPr="00783E4B">
        <w:rPr>
          <w:lang w:val="sr-Cyrl-RS"/>
        </w:rPr>
        <w:t>или већег региона (НСТЈ 2) као што је АП Војводина</w:t>
      </w:r>
      <w:r w:rsidRPr="004B0A2A">
        <w:rPr>
          <w:rFonts w:cstheme="minorHAnsi"/>
          <w:lang w:val="sr-Cyrl-RS"/>
        </w:rPr>
        <w:t xml:space="preserve"> и </w:t>
      </w:r>
      <w:r w:rsidR="00AE6855" w:rsidRPr="00783E4B">
        <w:rPr>
          <w:lang w:val="sr-Cyrl-RS"/>
        </w:rPr>
        <w:t>специфични</w:t>
      </w:r>
      <w:r w:rsidR="00AE6855" w:rsidRPr="004B0A2A">
        <w:rPr>
          <w:rFonts w:cstheme="minorHAnsi"/>
          <w:lang w:val="sr-Cyrl-RS"/>
        </w:rPr>
        <w:t xml:space="preserve"> </w:t>
      </w:r>
      <w:r w:rsidRPr="004B0A2A">
        <w:rPr>
          <w:rFonts w:cstheme="minorHAnsi"/>
          <w:lang w:val="sr-Cyrl-RS"/>
        </w:rPr>
        <w:t>локални</w:t>
      </w:r>
      <w:r w:rsidRPr="00783E4B">
        <w:rPr>
          <w:lang w:val="sr-Cyrl-RS"/>
        </w:rPr>
        <w:t xml:space="preserve"> или субрегионални</w:t>
      </w:r>
      <w:r w:rsidRPr="004B0A2A">
        <w:rPr>
          <w:rFonts w:cstheme="minorHAnsi"/>
          <w:lang w:val="sr-Cyrl-RS"/>
        </w:rPr>
        <w:t xml:space="preserve"> интереси. </w:t>
      </w:r>
    </w:p>
    <w:p w14:paraId="1C046179" w14:textId="77777777" w:rsidR="00E6438F" w:rsidRPr="00783E4B" w:rsidRDefault="00E6438F" w:rsidP="007C1F91">
      <w:pPr>
        <w:rPr>
          <w:sz w:val="12"/>
          <w:lang w:val="sr-Cyrl-RS"/>
        </w:rPr>
      </w:pPr>
    </w:p>
    <w:tbl>
      <w:tblPr>
        <w:tblStyle w:val="TableGrid"/>
        <w:tblW w:w="0" w:type="auto"/>
        <w:tblLook w:val="04A0" w:firstRow="1" w:lastRow="0" w:firstColumn="1" w:lastColumn="0" w:noHBand="0" w:noVBand="1"/>
      </w:tblPr>
      <w:tblGrid>
        <w:gridCol w:w="4741"/>
        <w:gridCol w:w="4829"/>
      </w:tblGrid>
      <w:tr w:rsidR="003F5762" w:rsidRPr="004B0A2A" w14:paraId="663B141F" w14:textId="77777777" w:rsidTr="003F5762">
        <w:tc>
          <w:tcPr>
            <w:tcW w:w="4741" w:type="dxa"/>
          </w:tcPr>
          <w:p w14:paraId="3C1680A8" w14:textId="073E566E" w:rsidR="003F5762" w:rsidRPr="004B0A2A" w:rsidRDefault="003F5762" w:rsidP="003F5762">
            <w:pPr>
              <w:rPr>
                <w:lang w:val="sr-Cyrl-RS" w:eastAsia="sr-Latn-CS"/>
              </w:rPr>
            </w:pPr>
            <w:r w:rsidRPr="004B0A2A">
              <w:rPr>
                <w:noProof/>
                <w:sz w:val="12"/>
                <w:lang w:val="sr-Cyrl-RS" w:eastAsia="sr-Cyrl-RS"/>
              </w:rPr>
              <w:drawing>
                <wp:inline distT="0" distB="0" distL="0" distR="0" wp14:anchorId="75A4112D" wp14:editId="4447B20B">
                  <wp:extent cx="2948021" cy="2697314"/>
                  <wp:effectExtent l="0" t="0" r="508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53560" cy="2702382"/>
                          </a:xfrm>
                          <a:prstGeom prst="rect">
                            <a:avLst/>
                          </a:prstGeom>
                          <a:noFill/>
                          <a:ln>
                            <a:noFill/>
                          </a:ln>
                        </pic:spPr>
                      </pic:pic>
                    </a:graphicData>
                  </a:graphic>
                </wp:inline>
              </w:drawing>
            </w:r>
          </w:p>
        </w:tc>
        <w:tc>
          <w:tcPr>
            <w:tcW w:w="4829" w:type="dxa"/>
          </w:tcPr>
          <w:p w14:paraId="46528167" w14:textId="4F1634A5" w:rsidR="003F5762" w:rsidRPr="004B0A2A" w:rsidRDefault="003F5762" w:rsidP="003F5762">
            <w:pPr>
              <w:rPr>
                <w:lang w:val="sr-Cyrl-RS" w:eastAsia="sr-Latn-CS"/>
              </w:rPr>
            </w:pPr>
            <w:r w:rsidRPr="004B0A2A">
              <w:rPr>
                <w:noProof/>
                <w:sz w:val="12"/>
                <w:lang w:val="sr-Cyrl-RS" w:eastAsia="sr-Cyrl-RS"/>
              </w:rPr>
              <w:drawing>
                <wp:inline distT="0" distB="0" distL="0" distR="0" wp14:anchorId="21EE778F" wp14:editId="4F530ADF">
                  <wp:extent cx="3003029" cy="2511188"/>
                  <wp:effectExtent l="0" t="0" r="698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017821" cy="2523557"/>
                          </a:xfrm>
                          <a:prstGeom prst="rect">
                            <a:avLst/>
                          </a:prstGeom>
                          <a:noFill/>
                          <a:ln>
                            <a:noFill/>
                          </a:ln>
                        </pic:spPr>
                      </pic:pic>
                    </a:graphicData>
                  </a:graphic>
                </wp:inline>
              </w:drawing>
            </w:r>
          </w:p>
        </w:tc>
      </w:tr>
    </w:tbl>
    <w:p w14:paraId="3858D7FD" w14:textId="33C9B879" w:rsidR="003F5762" w:rsidRPr="00783E4B" w:rsidRDefault="003F5762" w:rsidP="003F5762">
      <w:pPr>
        <w:pStyle w:val="Caption"/>
        <w:rPr>
          <w:b w:val="0"/>
          <w:lang w:val="sr-Cyrl-RS"/>
        </w:rPr>
      </w:pPr>
      <w:r w:rsidRPr="004B0A2A">
        <w:rPr>
          <w:rFonts w:cstheme="minorHAnsi"/>
          <w:lang w:val="sr-Cyrl-RS"/>
        </w:rPr>
        <w:t xml:space="preserve">          </w:t>
      </w:r>
      <w:bookmarkStart w:id="450" w:name="_Toc82783629"/>
      <w:bookmarkStart w:id="451" w:name="_Toc82783697"/>
      <w:bookmarkStart w:id="452" w:name="_Toc82785010"/>
      <w:bookmarkStart w:id="453" w:name="_Toc82785654"/>
      <w:bookmarkStart w:id="454" w:name="_Toc83019488"/>
      <w:bookmarkStart w:id="455" w:name="_Toc83019582"/>
      <w:bookmarkStart w:id="456" w:name="_Toc83019687"/>
      <w:bookmarkStart w:id="457" w:name="_Toc83027162"/>
      <w:bookmarkStart w:id="458" w:name="_Toc83028415"/>
      <w:bookmarkStart w:id="459" w:name="_Toc83029545"/>
      <w:bookmarkStart w:id="460" w:name="_Toc90487572"/>
      <w:bookmarkStart w:id="461" w:name="_Toc90537091"/>
      <w:r w:rsidRPr="004B0A2A">
        <w:t xml:space="preserve">Слика </w:t>
      </w:r>
      <w:r w:rsidRPr="004B0A2A">
        <w:fldChar w:fldCharType="begin"/>
      </w:r>
      <w:r w:rsidRPr="004B0A2A">
        <w:instrText xml:space="preserve"> SEQ Слика \* ARABIC </w:instrText>
      </w:r>
      <w:r w:rsidRPr="004B0A2A">
        <w:fldChar w:fldCharType="separate"/>
      </w:r>
      <w:r w:rsidR="00C44BEC">
        <w:rPr>
          <w:noProof/>
        </w:rPr>
        <w:t>7</w:t>
      </w:r>
      <w:r w:rsidRPr="004B0A2A">
        <w:fldChar w:fldCharType="end"/>
      </w:r>
      <w:r>
        <w:t>.</w:t>
      </w:r>
      <w:r w:rsidRPr="00783E4B">
        <w:rPr>
          <w:lang w:val="sr-Cyrl-RS"/>
        </w:rPr>
        <w:t xml:space="preserve"> </w:t>
      </w:r>
      <w:r w:rsidRPr="00783E4B">
        <w:rPr>
          <w:b w:val="0"/>
          <w:lang w:val="sr-Cyrl-RS"/>
        </w:rPr>
        <w:t>Општине и градови АП Војводине</w:t>
      </w:r>
      <w:r w:rsidRPr="004B0A2A">
        <w:rPr>
          <w:rFonts w:cstheme="minorHAnsi"/>
          <w:b w:val="0"/>
          <w:lang w:val="sr-Cyrl-RS"/>
        </w:rPr>
        <w:t xml:space="preserve">                     </w:t>
      </w:r>
      <w:r w:rsidR="006B7BBE">
        <w:rPr>
          <w:rFonts w:cstheme="minorHAnsi"/>
          <w:b w:val="0"/>
          <w:lang w:val="en-US"/>
        </w:rPr>
        <w:t xml:space="preserve">     </w:t>
      </w:r>
      <w:r w:rsidRPr="004B0A2A">
        <w:t xml:space="preserve">Слика </w:t>
      </w:r>
      <w:r w:rsidRPr="004B0A2A">
        <w:fldChar w:fldCharType="begin"/>
      </w:r>
      <w:r w:rsidRPr="004B0A2A">
        <w:instrText xml:space="preserve"> SEQ Слика \* ARABIC </w:instrText>
      </w:r>
      <w:r w:rsidRPr="004B0A2A">
        <w:fldChar w:fldCharType="separate"/>
      </w:r>
      <w:r w:rsidR="00C44BEC">
        <w:rPr>
          <w:noProof/>
        </w:rPr>
        <w:t>8</w:t>
      </w:r>
      <w:r w:rsidRPr="004B0A2A">
        <w:fldChar w:fldCharType="end"/>
      </w:r>
      <w:r w:rsidR="00852072">
        <w:t>.</w:t>
      </w:r>
      <w:r>
        <w:t xml:space="preserve"> </w:t>
      </w:r>
      <w:r w:rsidRPr="00783E4B">
        <w:rPr>
          <w:b w:val="0"/>
          <w:lang w:val="sr-Cyrl-RS"/>
        </w:rPr>
        <w:t>Окрузи у АП Војводини</w:t>
      </w:r>
      <w:bookmarkEnd w:id="450"/>
      <w:bookmarkEnd w:id="451"/>
      <w:bookmarkEnd w:id="452"/>
      <w:bookmarkEnd w:id="453"/>
      <w:bookmarkEnd w:id="454"/>
      <w:bookmarkEnd w:id="455"/>
      <w:bookmarkEnd w:id="456"/>
      <w:bookmarkEnd w:id="457"/>
      <w:bookmarkEnd w:id="458"/>
      <w:bookmarkEnd w:id="459"/>
      <w:bookmarkEnd w:id="460"/>
      <w:bookmarkEnd w:id="461"/>
    </w:p>
    <w:p w14:paraId="71273770" w14:textId="08C3801B" w:rsidR="007C1F91" w:rsidRPr="00783E4B" w:rsidRDefault="007C1F91" w:rsidP="003F5762">
      <w:pPr>
        <w:rPr>
          <w:sz w:val="12"/>
          <w:lang w:val="sr-Cyrl-RS"/>
        </w:rPr>
      </w:pPr>
    </w:p>
    <w:p w14:paraId="5E83C576" w14:textId="78AA1FA9" w:rsidR="007C1F91" w:rsidRDefault="007C1F91" w:rsidP="007C1F91">
      <w:pPr>
        <w:tabs>
          <w:tab w:val="left" w:pos="2120"/>
        </w:tabs>
        <w:rPr>
          <w:lang w:val="en-US"/>
        </w:rPr>
      </w:pPr>
      <w:r w:rsidRPr="00783E4B">
        <w:rPr>
          <w:lang w:val="sr-Cyrl-RS"/>
        </w:rPr>
        <w:t>Н</w:t>
      </w:r>
      <w:r w:rsidRPr="004B0A2A">
        <w:rPr>
          <w:rFonts w:cstheme="minorHAnsi"/>
          <w:lang w:val="sr-Cyrl-RS"/>
        </w:rPr>
        <w:t xml:space="preserve">иво </w:t>
      </w:r>
      <w:r w:rsidRPr="00783E4B">
        <w:rPr>
          <w:lang w:val="sr-Cyrl-RS"/>
        </w:rPr>
        <w:t>суб</w:t>
      </w:r>
      <w:r w:rsidRPr="004B0A2A">
        <w:rPr>
          <w:rFonts w:cstheme="minorHAnsi"/>
          <w:lang w:val="sr-Cyrl-RS"/>
        </w:rPr>
        <w:t xml:space="preserve">региона, дистрикта или области нивоа </w:t>
      </w:r>
      <w:r w:rsidRPr="00783E4B">
        <w:rPr>
          <w:lang w:val="sr-Cyrl-RS"/>
        </w:rPr>
        <w:t>НСТЈ</w:t>
      </w:r>
      <w:r w:rsidRPr="004B0A2A">
        <w:rPr>
          <w:rFonts w:cstheme="minorHAnsi"/>
          <w:lang w:val="sr-Cyrl-RS"/>
        </w:rPr>
        <w:t xml:space="preserve"> 3, </w:t>
      </w:r>
      <w:r w:rsidRPr="00783E4B">
        <w:rPr>
          <w:lang w:val="sr-Cyrl-RS"/>
        </w:rPr>
        <w:t>могао би да има посебан значај за територију</w:t>
      </w:r>
      <w:r w:rsidRPr="004B0A2A">
        <w:rPr>
          <w:rFonts w:cstheme="minorHAnsi"/>
          <w:lang w:val="sr-Cyrl-RS"/>
        </w:rPr>
        <w:t xml:space="preserve"> АП Војводине.</w:t>
      </w:r>
    </w:p>
    <w:p w14:paraId="61BA61BF" w14:textId="77777777" w:rsidR="006B7BBE" w:rsidRPr="006B7BBE" w:rsidRDefault="006B7BBE" w:rsidP="001974D1">
      <w:pPr>
        <w:tabs>
          <w:tab w:val="left" w:pos="2120"/>
        </w:tabs>
        <w:rPr>
          <w:sz w:val="10"/>
          <w:lang w:val="en-US"/>
        </w:rPr>
      </w:pPr>
    </w:p>
    <w:p w14:paraId="39869D68" w14:textId="77777777" w:rsidR="006B7BBE" w:rsidRDefault="00A21892" w:rsidP="001974D1">
      <w:pPr>
        <w:rPr>
          <w:rFonts w:cstheme="minorHAnsi"/>
          <w:szCs w:val="18"/>
          <w:lang w:val="en-US"/>
        </w:rPr>
      </w:pPr>
      <w:r w:rsidRPr="00783E4B">
        <w:rPr>
          <w:lang w:val="sr-Cyrl-RS"/>
        </w:rPr>
        <w:t>Данашња ситуација регионалног развоја АП Војводине указује на разлике у степену развијености њених субрегионалних целина, односно данашњих управних округа или области</w:t>
      </w:r>
      <w:r w:rsidRPr="00783E4B">
        <w:rPr>
          <w:rStyle w:val="FootnoteReference"/>
          <w:lang w:val="sr-Cyrl-RS"/>
        </w:rPr>
        <w:footnoteReference w:id="33"/>
      </w:r>
      <w:r w:rsidRPr="00783E4B">
        <w:rPr>
          <w:lang w:val="sr-Cyrl-RS"/>
        </w:rPr>
        <w:t xml:space="preserve">. </w:t>
      </w:r>
    </w:p>
    <w:p w14:paraId="01BF5A11" w14:textId="77777777" w:rsidR="006B7BBE" w:rsidRDefault="006B7BBE" w:rsidP="001974D1">
      <w:pPr>
        <w:rPr>
          <w:rFonts w:cstheme="minorHAnsi"/>
          <w:szCs w:val="18"/>
          <w:lang w:val="en-US"/>
        </w:rPr>
      </w:pPr>
    </w:p>
    <w:p w14:paraId="191CE4A8" w14:textId="77777777" w:rsidR="006B7BBE" w:rsidRDefault="00A21892" w:rsidP="001974D1">
      <w:pPr>
        <w:rPr>
          <w:rFonts w:cstheme="minorHAnsi"/>
          <w:szCs w:val="18"/>
          <w:lang w:val="en-US"/>
        </w:rPr>
      </w:pPr>
      <w:r w:rsidRPr="00783E4B">
        <w:rPr>
          <w:lang w:val="sr-Cyrl-RS"/>
        </w:rPr>
        <w:t xml:space="preserve">АП Војводина данас има 7 управних округа или области: Западнобачка, Јужнобачка, Јужнобанатска, Севернобанатска, Севернобачка, Средњебанатска и Сремска. </w:t>
      </w:r>
    </w:p>
    <w:p w14:paraId="4067A26A" w14:textId="77777777" w:rsidR="006B7BBE" w:rsidRDefault="006B7BBE" w:rsidP="001974D1">
      <w:pPr>
        <w:rPr>
          <w:rFonts w:cstheme="minorHAnsi"/>
          <w:szCs w:val="18"/>
          <w:lang w:val="en-US"/>
        </w:rPr>
      </w:pPr>
    </w:p>
    <w:p w14:paraId="01E88FF9" w14:textId="047CBCE7" w:rsidR="00A21892" w:rsidRPr="004B0A2A" w:rsidRDefault="00A21892" w:rsidP="001974D1">
      <w:pPr>
        <w:rPr>
          <w:lang w:val="sr-Cyrl-RS"/>
        </w:rPr>
      </w:pPr>
      <w:r w:rsidRPr="00783E4B">
        <w:rPr>
          <w:lang w:val="sr-Cyrl-RS"/>
        </w:rPr>
        <w:t>Табела бр.</w:t>
      </w:r>
      <w:r w:rsidR="009E42D3" w:rsidRPr="004B0A2A">
        <w:rPr>
          <w:rFonts w:cstheme="minorHAnsi"/>
          <w:szCs w:val="18"/>
          <w:lang w:val="sr-Cyrl-RS"/>
        </w:rPr>
        <w:t xml:space="preserve"> 6</w:t>
      </w:r>
      <w:r w:rsidRPr="00783E4B">
        <w:rPr>
          <w:lang w:val="sr-Cyrl-RS"/>
        </w:rPr>
        <w:t xml:space="preserve"> указује на озбиљну диспропорцију између њих коју је потребно решавати мерама просторног развоја: економским, социјалним, техничким (инфраструктура), институционалним и др.</w:t>
      </w:r>
    </w:p>
    <w:p w14:paraId="0A252877" w14:textId="77777777" w:rsidR="00C907D8" w:rsidRPr="00783E4B" w:rsidRDefault="00C907D8" w:rsidP="00207B65">
      <w:pPr>
        <w:rPr>
          <w:sz w:val="12"/>
          <w:lang w:val="sr-Cyrl-RS"/>
        </w:rPr>
      </w:pPr>
    </w:p>
    <w:p w14:paraId="4902BC3A" w14:textId="70D07F0F" w:rsidR="00284D3B" w:rsidRPr="004B0A2A" w:rsidRDefault="00C37320" w:rsidP="00C37320">
      <w:pPr>
        <w:pStyle w:val="Caption"/>
        <w:rPr>
          <w:rFonts w:eastAsia="NSimSun"/>
          <w:b w:val="0"/>
          <w:lang w:val="sr-Cyrl-RS"/>
        </w:rPr>
      </w:pPr>
      <w:bookmarkStart w:id="462" w:name="_Toc82783645"/>
      <w:bookmarkStart w:id="463" w:name="_Toc82783713"/>
      <w:bookmarkStart w:id="464" w:name="_Toc82785026"/>
      <w:bookmarkStart w:id="465" w:name="_Toc82785670"/>
      <w:bookmarkStart w:id="466" w:name="_Toc90487768"/>
      <w:bookmarkStart w:id="467" w:name="_Toc96520538"/>
      <w:r>
        <w:rPr>
          <w:rFonts w:eastAsia="NSimSun"/>
        </w:rPr>
        <w:t xml:space="preserve">Табела </w:t>
      </w:r>
      <w:r w:rsidRPr="004B0A2A">
        <w:fldChar w:fldCharType="begin"/>
      </w:r>
      <w:r w:rsidRPr="004B0A2A">
        <w:instrText xml:space="preserve"> SEQ Табела \* ARABIC </w:instrText>
      </w:r>
      <w:r w:rsidRPr="004B0A2A">
        <w:fldChar w:fldCharType="separate"/>
      </w:r>
      <w:r w:rsidR="00C44BEC">
        <w:rPr>
          <w:noProof/>
        </w:rPr>
        <w:t>8</w:t>
      </w:r>
      <w:r w:rsidRPr="004B0A2A">
        <w:fldChar w:fldCharType="end"/>
      </w:r>
      <w:r w:rsidR="006B7BBE">
        <w:t>:</w:t>
      </w:r>
      <w:r w:rsidR="00284D3B">
        <w:rPr>
          <w:rFonts w:eastAsia="NSimSun"/>
        </w:rPr>
        <w:t xml:space="preserve"> </w:t>
      </w:r>
      <w:r w:rsidR="00284D3B" w:rsidRPr="004B0A2A">
        <w:rPr>
          <w:rFonts w:eastAsia="NSimSun"/>
          <w:b w:val="0"/>
          <w:lang w:val="sr-Cyrl-RS"/>
        </w:rPr>
        <w:t>Учешће области у стварању БДВ Србије и АП Војводине и индекси нивоа</w:t>
      </w:r>
      <w:bookmarkEnd w:id="462"/>
      <w:bookmarkEnd w:id="463"/>
      <w:bookmarkEnd w:id="464"/>
      <w:bookmarkEnd w:id="465"/>
      <w:bookmarkEnd w:id="466"/>
      <w:bookmarkEnd w:id="467"/>
    </w:p>
    <w:tbl>
      <w:tblPr>
        <w:tblStyle w:val="LightGrid-Accent5"/>
        <w:tblW w:w="9526" w:type="dxa"/>
        <w:tblLayout w:type="fixed"/>
        <w:tblCellMar>
          <w:left w:w="28" w:type="dxa"/>
          <w:right w:w="28" w:type="dxa"/>
        </w:tblCellMar>
        <w:tblLook w:val="04A0" w:firstRow="1" w:lastRow="0" w:firstColumn="1" w:lastColumn="0" w:noHBand="0" w:noVBand="1"/>
      </w:tblPr>
      <w:tblGrid>
        <w:gridCol w:w="1792"/>
        <w:gridCol w:w="990"/>
        <w:gridCol w:w="1080"/>
        <w:gridCol w:w="1170"/>
        <w:gridCol w:w="810"/>
        <w:gridCol w:w="810"/>
        <w:gridCol w:w="606"/>
        <w:gridCol w:w="784"/>
        <w:gridCol w:w="775"/>
        <w:gridCol w:w="709"/>
      </w:tblGrid>
      <w:tr w:rsidR="00284D3B" w:rsidRPr="004B0A2A" w14:paraId="2C69BC70" w14:textId="77777777" w:rsidTr="001974D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Merge w:val="restart"/>
            <w:vAlign w:val="center"/>
          </w:tcPr>
          <w:p w14:paraId="08FBD1F8" w14:textId="77777777" w:rsidR="00284D3B" w:rsidRPr="004B0A2A" w:rsidRDefault="00284D3B" w:rsidP="00747D11">
            <w:pPr>
              <w:jc w:val="center"/>
              <w:rPr>
                <w:rFonts w:eastAsia="NSimSun"/>
                <w:sz w:val="16"/>
                <w:lang w:val="sr-Cyrl-RS"/>
              </w:rPr>
            </w:pPr>
            <w:r w:rsidRPr="004B0A2A">
              <w:rPr>
                <w:rFonts w:eastAsia="NSimSun"/>
                <w:sz w:val="16"/>
                <w:lang w:val="sr-Cyrl-RS"/>
              </w:rPr>
              <w:t>Област</w:t>
            </w:r>
          </w:p>
        </w:tc>
        <w:tc>
          <w:tcPr>
            <w:tcW w:w="2070" w:type="dxa"/>
            <w:gridSpan w:val="2"/>
            <w:vAlign w:val="center"/>
          </w:tcPr>
          <w:p w14:paraId="3FB2C2DA"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БДВ</w:t>
            </w:r>
            <w:r w:rsidRPr="004B0A2A">
              <w:rPr>
                <w:rFonts w:eastAsia="NSimSun"/>
                <w:sz w:val="16"/>
                <w:vertAlign w:val="superscript"/>
                <w:lang w:val="sr-Cyrl-RS"/>
              </w:rPr>
              <w:t>1)</w:t>
            </w:r>
          </w:p>
          <w:p w14:paraId="47EA0208"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(хиљ. РСД)</w:t>
            </w:r>
          </w:p>
        </w:tc>
        <w:tc>
          <w:tcPr>
            <w:tcW w:w="1170" w:type="dxa"/>
            <w:vMerge w:val="restart"/>
            <w:vAlign w:val="center"/>
          </w:tcPr>
          <w:p w14:paraId="775CC8C4"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Индекс 2019/2018</w:t>
            </w:r>
          </w:p>
        </w:tc>
        <w:tc>
          <w:tcPr>
            <w:tcW w:w="1620" w:type="dxa"/>
            <w:gridSpan w:val="2"/>
            <w:vAlign w:val="center"/>
          </w:tcPr>
          <w:p w14:paraId="3D8EFB91"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Учешће (%)</w:t>
            </w:r>
          </w:p>
        </w:tc>
        <w:tc>
          <w:tcPr>
            <w:tcW w:w="1390" w:type="dxa"/>
            <w:gridSpan w:val="2"/>
            <w:vAlign w:val="center"/>
          </w:tcPr>
          <w:p w14:paraId="3155C6F6"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БДВ/ст.</w:t>
            </w:r>
          </w:p>
          <w:p w14:paraId="42BEAAAD"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(хиљ. РСД)</w:t>
            </w:r>
          </w:p>
        </w:tc>
        <w:tc>
          <w:tcPr>
            <w:tcW w:w="1484" w:type="dxa"/>
            <w:gridSpan w:val="2"/>
            <w:vAlign w:val="center"/>
          </w:tcPr>
          <w:p w14:paraId="27A68A7D"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Индекси нивоа</w:t>
            </w:r>
          </w:p>
          <w:p w14:paraId="3B1B9682"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4B0A2A">
              <w:rPr>
                <w:rFonts w:eastAsia="NSimSun"/>
                <w:sz w:val="16"/>
                <w:lang w:val="sr-Cyrl-RS"/>
              </w:rPr>
              <w:t>(РС=100)</w:t>
            </w:r>
          </w:p>
        </w:tc>
      </w:tr>
      <w:tr w:rsidR="00284D3B" w:rsidRPr="004B0A2A" w14:paraId="797DFC39" w14:textId="77777777" w:rsidTr="00197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Merge/>
          </w:tcPr>
          <w:p w14:paraId="6F6EEBE7" w14:textId="77777777" w:rsidR="00284D3B" w:rsidRPr="004B0A2A" w:rsidRDefault="00284D3B" w:rsidP="00747D11">
            <w:pPr>
              <w:rPr>
                <w:rFonts w:eastAsia="NSimSun"/>
                <w:sz w:val="16"/>
                <w:lang w:val="sr-Cyrl-RS"/>
              </w:rPr>
            </w:pPr>
          </w:p>
        </w:tc>
        <w:tc>
          <w:tcPr>
            <w:tcW w:w="990" w:type="dxa"/>
          </w:tcPr>
          <w:p w14:paraId="0D5CE73F"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2018.</w:t>
            </w:r>
          </w:p>
        </w:tc>
        <w:tc>
          <w:tcPr>
            <w:tcW w:w="1080" w:type="dxa"/>
          </w:tcPr>
          <w:p w14:paraId="402005C6"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2019.</w:t>
            </w:r>
          </w:p>
        </w:tc>
        <w:tc>
          <w:tcPr>
            <w:tcW w:w="1170" w:type="dxa"/>
            <w:vMerge/>
          </w:tcPr>
          <w:p w14:paraId="278A4503"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p>
        </w:tc>
        <w:tc>
          <w:tcPr>
            <w:tcW w:w="810" w:type="dxa"/>
          </w:tcPr>
          <w:p w14:paraId="7E8653E3"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2018.</w:t>
            </w:r>
          </w:p>
        </w:tc>
        <w:tc>
          <w:tcPr>
            <w:tcW w:w="810" w:type="dxa"/>
          </w:tcPr>
          <w:p w14:paraId="024D1677"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2019.</w:t>
            </w:r>
          </w:p>
        </w:tc>
        <w:tc>
          <w:tcPr>
            <w:tcW w:w="606" w:type="dxa"/>
          </w:tcPr>
          <w:p w14:paraId="62639564"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2018.</w:t>
            </w:r>
          </w:p>
        </w:tc>
        <w:tc>
          <w:tcPr>
            <w:tcW w:w="784" w:type="dxa"/>
          </w:tcPr>
          <w:p w14:paraId="21670615"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2019.</w:t>
            </w:r>
          </w:p>
        </w:tc>
        <w:tc>
          <w:tcPr>
            <w:tcW w:w="775" w:type="dxa"/>
          </w:tcPr>
          <w:p w14:paraId="08611B90"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2018.</w:t>
            </w:r>
          </w:p>
        </w:tc>
        <w:tc>
          <w:tcPr>
            <w:tcW w:w="709" w:type="dxa"/>
          </w:tcPr>
          <w:p w14:paraId="106B252D"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2019.</w:t>
            </w:r>
          </w:p>
        </w:tc>
      </w:tr>
      <w:tr w:rsidR="00284D3B" w:rsidRPr="004B0A2A" w14:paraId="06AE158C" w14:textId="77777777" w:rsidTr="001974D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7141FE7B" w14:textId="77777777" w:rsidR="00284D3B" w:rsidRPr="004B0A2A" w:rsidRDefault="00284D3B" w:rsidP="006A0D9D">
            <w:pPr>
              <w:jc w:val="left"/>
              <w:rPr>
                <w:rFonts w:eastAsia="NSimSun"/>
                <w:b w:val="0"/>
                <w:sz w:val="16"/>
                <w:lang w:val="sr-Cyrl-RS"/>
              </w:rPr>
            </w:pPr>
            <w:r w:rsidRPr="004B0A2A">
              <w:rPr>
                <w:rFonts w:eastAsia="NSimSun"/>
                <w:b w:val="0"/>
                <w:sz w:val="16"/>
                <w:lang w:val="sr-Cyrl-RS"/>
              </w:rPr>
              <w:t>РЕПУБЛИКА СРБИЈА</w:t>
            </w:r>
          </w:p>
        </w:tc>
        <w:tc>
          <w:tcPr>
            <w:tcW w:w="990" w:type="dxa"/>
            <w:vAlign w:val="center"/>
          </w:tcPr>
          <w:p w14:paraId="0BCCA48E"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4.202.926</w:t>
            </w:r>
          </w:p>
        </w:tc>
        <w:tc>
          <w:tcPr>
            <w:tcW w:w="1080" w:type="dxa"/>
            <w:vAlign w:val="center"/>
          </w:tcPr>
          <w:p w14:paraId="44D19668" w14:textId="77777777" w:rsidR="00284D3B" w:rsidRPr="004B0A2A" w:rsidRDefault="00284D3B" w:rsidP="006A0D9D">
            <w:pPr>
              <w:jc w:val="right"/>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4.480.900</w:t>
            </w:r>
          </w:p>
        </w:tc>
        <w:tc>
          <w:tcPr>
            <w:tcW w:w="1170" w:type="dxa"/>
            <w:vAlign w:val="center"/>
          </w:tcPr>
          <w:p w14:paraId="3783DDD0"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106,6</w:t>
            </w:r>
          </w:p>
        </w:tc>
        <w:tc>
          <w:tcPr>
            <w:tcW w:w="810" w:type="dxa"/>
            <w:vAlign w:val="center"/>
          </w:tcPr>
          <w:p w14:paraId="58E139B8"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100,0</w:t>
            </w:r>
          </w:p>
        </w:tc>
        <w:tc>
          <w:tcPr>
            <w:tcW w:w="810" w:type="dxa"/>
            <w:vAlign w:val="center"/>
          </w:tcPr>
          <w:p w14:paraId="53703AC8"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100,0</w:t>
            </w:r>
          </w:p>
        </w:tc>
        <w:tc>
          <w:tcPr>
            <w:tcW w:w="606" w:type="dxa"/>
            <w:vAlign w:val="center"/>
          </w:tcPr>
          <w:p w14:paraId="138BFCED"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602</w:t>
            </w:r>
          </w:p>
        </w:tc>
        <w:tc>
          <w:tcPr>
            <w:tcW w:w="784" w:type="dxa"/>
            <w:vAlign w:val="center"/>
          </w:tcPr>
          <w:p w14:paraId="7C72C3A5"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645</w:t>
            </w:r>
          </w:p>
        </w:tc>
        <w:tc>
          <w:tcPr>
            <w:tcW w:w="775" w:type="dxa"/>
            <w:vAlign w:val="center"/>
          </w:tcPr>
          <w:p w14:paraId="59C88FF2"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100,0</w:t>
            </w:r>
          </w:p>
        </w:tc>
        <w:tc>
          <w:tcPr>
            <w:tcW w:w="709" w:type="dxa"/>
            <w:vAlign w:val="center"/>
          </w:tcPr>
          <w:p w14:paraId="7E470C41"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4B0A2A">
              <w:rPr>
                <w:rFonts w:eastAsia="NSimSun"/>
                <w:b/>
                <w:sz w:val="16"/>
                <w:lang w:val="sr-Cyrl-RS"/>
              </w:rPr>
              <w:t>100,0</w:t>
            </w:r>
          </w:p>
        </w:tc>
      </w:tr>
      <w:tr w:rsidR="00284D3B" w:rsidRPr="004B0A2A" w14:paraId="0CEEA67A" w14:textId="77777777" w:rsidTr="00197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5F7D5FF8" w14:textId="77777777" w:rsidR="00284D3B" w:rsidRPr="004B0A2A" w:rsidRDefault="00284D3B" w:rsidP="006A0D9D">
            <w:pPr>
              <w:jc w:val="left"/>
              <w:rPr>
                <w:rFonts w:eastAsia="NSimSun"/>
                <w:b w:val="0"/>
                <w:sz w:val="16"/>
                <w:lang w:val="sr-Cyrl-RS"/>
              </w:rPr>
            </w:pPr>
            <w:r w:rsidRPr="004B0A2A">
              <w:rPr>
                <w:rFonts w:eastAsia="NSimSun"/>
                <w:b w:val="0"/>
                <w:sz w:val="16"/>
                <w:lang w:val="sr-Cyrl-RS"/>
              </w:rPr>
              <w:t>Регион Војводина</w:t>
            </w:r>
          </w:p>
        </w:tc>
        <w:tc>
          <w:tcPr>
            <w:tcW w:w="990" w:type="dxa"/>
            <w:vAlign w:val="center"/>
          </w:tcPr>
          <w:p w14:paraId="67D78B34"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1.088.716</w:t>
            </w:r>
          </w:p>
        </w:tc>
        <w:tc>
          <w:tcPr>
            <w:tcW w:w="1080" w:type="dxa"/>
            <w:vAlign w:val="center"/>
          </w:tcPr>
          <w:p w14:paraId="53042920"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1.188.022</w:t>
            </w:r>
          </w:p>
        </w:tc>
        <w:tc>
          <w:tcPr>
            <w:tcW w:w="1170" w:type="dxa"/>
            <w:vAlign w:val="center"/>
          </w:tcPr>
          <w:p w14:paraId="61AA854B"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109,1</w:t>
            </w:r>
          </w:p>
        </w:tc>
        <w:tc>
          <w:tcPr>
            <w:tcW w:w="810" w:type="dxa"/>
            <w:vAlign w:val="center"/>
          </w:tcPr>
          <w:p w14:paraId="65C871D3"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25,9</w:t>
            </w:r>
          </w:p>
        </w:tc>
        <w:tc>
          <w:tcPr>
            <w:tcW w:w="810" w:type="dxa"/>
            <w:vAlign w:val="center"/>
          </w:tcPr>
          <w:p w14:paraId="55C394DA"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26,5</w:t>
            </w:r>
          </w:p>
        </w:tc>
        <w:tc>
          <w:tcPr>
            <w:tcW w:w="606" w:type="dxa"/>
            <w:vAlign w:val="center"/>
          </w:tcPr>
          <w:p w14:paraId="4B3249EF"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541</w:t>
            </w:r>
          </w:p>
        </w:tc>
        <w:tc>
          <w:tcPr>
            <w:tcW w:w="784" w:type="dxa"/>
            <w:vAlign w:val="center"/>
          </w:tcPr>
          <w:p w14:paraId="634B2E63"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590</w:t>
            </w:r>
          </w:p>
        </w:tc>
        <w:tc>
          <w:tcPr>
            <w:tcW w:w="775" w:type="dxa"/>
            <w:vAlign w:val="center"/>
          </w:tcPr>
          <w:p w14:paraId="563F80A1"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89,8</w:t>
            </w:r>
          </w:p>
        </w:tc>
        <w:tc>
          <w:tcPr>
            <w:tcW w:w="709" w:type="dxa"/>
            <w:vAlign w:val="center"/>
          </w:tcPr>
          <w:p w14:paraId="5D367335"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4B0A2A">
              <w:rPr>
                <w:rFonts w:eastAsia="NSimSun"/>
                <w:b/>
                <w:sz w:val="16"/>
                <w:lang w:val="sr-Cyrl-RS"/>
              </w:rPr>
              <w:t>91,5</w:t>
            </w:r>
          </w:p>
        </w:tc>
      </w:tr>
      <w:tr w:rsidR="00284D3B" w:rsidRPr="004B0A2A" w14:paraId="79C69F30" w14:textId="77777777" w:rsidTr="001974D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3A755137" w14:textId="77777777" w:rsidR="00284D3B" w:rsidRPr="004B0A2A" w:rsidRDefault="00284D3B" w:rsidP="006A0D9D">
            <w:pPr>
              <w:jc w:val="left"/>
              <w:rPr>
                <w:rFonts w:eastAsia="NSimSun"/>
                <w:sz w:val="16"/>
                <w:lang w:val="sr-Cyrl-RS"/>
              </w:rPr>
            </w:pPr>
            <w:r w:rsidRPr="004B0A2A">
              <w:rPr>
                <w:rFonts w:eastAsia="NSimSun"/>
                <w:sz w:val="16"/>
                <w:lang w:val="sr-Cyrl-RS"/>
              </w:rPr>
              <w:t>Западнобачка</w:t>
            </w:r>
          </w:p>
        </w:tc>
        <w:tc>
          <w:tcPr>
            <w:tcW w:w="990" w:type="dxa"/>
            <w:vAlign w:val="center"/>
          </w:tcPr>
          <w:p w14:paraId="41B97BFA"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75.263</w:t>
            </w:r>
          </w:p>
        </w:tc>
        <w:tc>
          <w:tcPr>
            <w:tcW w:w="1080" w:type="dxa"/>
            <w:vAlign w:val="center"/>
          </w:tcPr>
          <w:p w14:paraId="03D60D3A"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80.969</w:t>
            </w:r>
          </w:p>
        </w:tc>
        <w:tc>
          <w:tcPr>
            <w:tcW w:w="1170" w:type="dxa"/>
            <w:vAlign w:val="center"/>
          </w:tcPr>
          <w:p w14:paraId="45C610A9"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107,6</w:t>
            </w:r>
          </w:p>
        </w:tc>
        <w:tc>
          <w:tcPr>
            <w:tcW w:w="810" w:type="dxa"/>
            <w:vAlign w:val="center"/>
          </w:tcPr>
          <w:p w14:paraId="5A79EBC6"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1,8</w:t>
            </w:r>
          </w:p>
        </w:tc>
        <w:tc>
          <w:tcPr>
            <w:tcW w:w="810" w:type="dxa"/>
            <w:vAlign w:val="center"/>
          </w:tcPr>
          <w:p w14:paraId="1256F69B"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1,8</w:t>
            </w:r>
          </w:p>
        </w:tc>
        <w:tc>
          <w:tcPr>
            <w:tcW w:w="606" w:type="dxa"/>
            <w:vAlign w:val="center"/>
          </w:tcPr>
          <w:p w14:paraId="2D3F4C76"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435</w:t>
            </w:r>
          </w:p>
        </w:tc>
        <w:tc>
          <w:tcPr>
            <w:tcW w:w="784" w:type="dxa"/>
            <w:vAlign w:val="center"/>
          </w:tcPr>
          <w:p w14:paraId="70650E86"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473</w:t>
            </w:r>
          </w:p>
        </w:tc>
        <w:tc>
          <w:tcPr>
            <w:tcW w:w="775" w:type="dxa"/>
            <w:vAlign w:val="center"/>
          </w:tcPr>
          <w:p w14:paraId="6FEB2BB4"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72,2</w:t>
            </w:r>
          </w:p>
        </w:tc>
        <w:tc>
          <w:tcPr>
            <w:tcW w:w="709" w:type="dxa"/>
            <w:vAlign w:val="center"/>
          </w:tcPr>
          <w:p w14:paraId="2BF8905A"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73,4</w:t>
            </w:r>
          </w:p>
        </w:tc>
      </w:tr>
      <w:tr w:rsidR="00284D3B" w:rsidRPr="004B0A2A" w14:paraId="4194DF22" w14:textId="77777777" w:rsidTr="00197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53D5F41D" w14:textId="77777777" w:rsidR="00284D3B" w:rsidRPr="004B0A2A" w:rsidRDefault="00284D3B" w:rsidP="006A0D9D">
            <w:pPr>
              <w:jc w:val="left"/>
              <w:rPr>
                <w:rFonts w:eastAsia="NSimSun"/>
                <w:sz w:val="16"/>
                <w:lang w:val="sr-Cyrl-RS"/>
              </w:rPr>
            </w:pPr>
            <w:r w:rsidRPr="004B0A2A">
              <w:rPr>
                <w:rFonts w:eastAsia="NSimSun"/>
                <w:sz w:val="16"/>
                <w:lang w:val="sr-Cyrl-RS"/>
              </w:rPr>
              <w:t>Јужнобанатска</w:t>
            </w:r>
          </w:p>
        </w:tc>
        <w:tc>
          <w:tcPr>
            <w:tcW w:w="990" w:type="dxa"/>
            <w:vAlign w:val="center"/>
          </w:tcPr>
          <w:p w14:paraId="5202EA28"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151.599</w:t>
            </w:r>
          </w:p>
        </w:tc>
        <w:tc>
          <w:tcPr>
            <w:tcW w:w="1080" w:type="dxa"/>
            <w:vAlign w:val="center"/>
          </w:tcPr>
          <w:p w14:paraId="54DDD067"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163.502</w:t>
            </w:r>
          </w:p>
        </w:tc>
        <w:tc>
          <w:tcPr>
            <w:tcW w:w="1170" w:type="dxa"/>
            <w:vAlign w:val="center"/>
          </w:tcPr>
          <w:p w14:paraId="5C90F162"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107,9</w:t>
            </w:r>
          </w:p>
        </w:tc>
        <w:tc>
          <w:tcPr>
            <w:tcW w:w="810" w:type="dxa"/>
            <w:vAlign w:val="center"/>
          </w:tcPr>
          <w:p w14:paraId="3F892101"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3,6</w:t>
            </w:r>
          </w:p>
        </w:tc>
        <w:tc>
          <w:tcPr>
            <w:tcW w:w="810" w:type="dxa"/>
            <w:vAlign w:val="center"/>
          </w:tcPr>
          <w:p w14:paraId="0AC40C7E"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3,6</w:t>
            </w:r>
          </w:p>
        </w:tc>
        <w:tc>
          <w:tcPr>
            <w:tcW w:w="606" w:type="dxa"/>
            <w:vAlign w:val="center"/>
          </w:tcPr>
          <w:p w14:paraId="1E1FEB2F"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543</w:t>
            </w:r>
          </w:p>
        </w:tc>
        <w:tc>
          <w:tcPr>
            <w:tcW w:w="784" w:type="dxa"/>
            <w:vAlign w:val="center"/>
          </w:tcPr>
          <w:p w14:paraId="498E2066"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589</w:t>
            </w:r>
          </w:p>
        </w:tc>
        <w:tc>
          <w:tcPr>
            <w:tcW w:w="775" w:type="dxa"/>
            <w:vAlign w:val="center"/>
          </w:tcPr>
          <w:p w14:paraId="6C7DB6FA"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90,2</w:t>
            </w:r>
          </w:p>
        </w:tc>
        <w:tc>
          <w:tcPr>
            <w:tcW w:w="709" w:type="dxa"/>
            <w:vAlign w:val="center"/>
          </w:tcPr>
          <w:p w14:paraId="2DE1916D" w14:textId="77777777" w:rsidR="00284D3B" w:rsidRPr="004B0A2A" w:rsidRDefault="00284D3B" w:rsidP="00C37320">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91,4</w:t>
            </w:r>
          </w:p>
        </w:tc>
      </w:tr>
      <w:tr w:rsidR="00284D3B" w:rsidRPr="004B0A2A" w14:paraId="2D9C6EF6" w14:textId="77777777" w:rsidTr="001974D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074101B5" w14:textId="77777777" w:rsidR="00284D3B" w:rsidRPr="004B0A2A" w:rsidRDefault="00284D3B" w:rsidP="006A0D9D">
            <w:pPr>
              <w:jc w:val="left"/>
              <w:rPr>
                <w:rFonts w:eastAsia="NSimSun"/>
                <w:sz w:val="16"/>
                <w:lang w:val="sr-Cyrl-RS"/>
              </w:rPr>
            </w:pPr>
            <w:r w:rsidRPr="004B0A2A">
              <w:rPr>
                <w:rFonts w:eastAsia="NSimSun"/>
                <w:sz w:val="16"/>
                <w:lang w:val="sr-Cyrl-RS"/>
              </w:rPr>
              <w:t>Јужнобачка</w:t>
            </w:r>
          </w:p>
        </w:tc>
        <w:tc>
          <w:tcPr>
            <w:tcW w:w="990" w:type="dxa"/>
            <w:vAlign w:val="center"/>
          </w:tcPr>
          <w:p w14:paraId="63EB34E0"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440.193</w:t>
            </w:r>
          </w:p>
        </w:tc>
        <w:tc>
          <w:tcPr>
            <w:tcW w:w="1080" w:type="dxa"/>
            <w:vAlign w:val="center"/>
          </w:tcPr>
          <w:p w14:paraId="51585116"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486.180</w:t>
            </w:r>
          </w:p>
        </w:tc>
        <w:tc>
          <w:tcPr>
            <w:tcW w:w="1170" w:type="dxa"/>
            <w:vAlign w:val="center"/>
          </w:tcPr>
          <w:p w14:paraId="442B9F6B"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110,4</w:t>
            </w:r>
          </w:p>
        </w:tc>
        <w:tc>
          <w:tcPr>
            <w:tcW w:w="810" w:type="dxa"/>
            <w:vAlign w:val="center"/>
          </w:tcPr>
          <w:p w14:paraId="588FB153"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10,5</w:t>
            </w:r>
          </w:p>
        </w:tc>
        <w:tc>
          <w:tcPr>
            <w:tcW w:w="810" w:type="dxa"/>
            <w:vAlign w:val="center"/>
          </w:tcPr>
          <w:p w14:paraId="1B9294BF"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10,9</w:t>
            </w:r>
          </w:p>
        </w:tc>
        <w:tc>
          <w:tcPr>
            <w:tcW w:w="606" w:type="dxa"/>
            <w:vAlign w:val="center"/>
          </w:tcPr>
          <w:p w14:paraId="616123D3"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712</w:t>
            </w:r>
          </w:p>
        </w:tc>
        <w:tc>
          <w:tcPr>
            <w:tcW w:w="784" w:type="dxa"/>
            <w:vAlign w:val="center"/>
          </w:tcPr>
          <w:p w14:paraId="66A83795"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786</w:t>
            </w:r>
          </w:p>
        </w:tc>
        <w:tc>
          <w:tcPr>
            <w:tcW w:w="775" w:type="dxa"/>
            <w:vAlign w:val="center"/>
          </w:tcPr>
          <w:p w14:paraId="5E69387A"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118,3</w:t>
            </w:r>
          </w:p>
        </w:tc>
        <w:tc>
          <w:tcPr>
            <w:tcW w:w="709" w:type="dxa"/>
            <w:vAlign w:val="center"/>
          </w:tcPr>
          <w:p w14:paraId="05A88900" w14:textId="77777777" w:rsidR="00284D3B" w:rsidRPr="004B0A2A" w:rsidRDefault="00284D3B" w:rsidP="00C37320">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121,8</w:t>
            </w:r>
          </w:p>
        </w:tc>
      </w:tr>
      <w:tr w:rsidR="00284D3B" w:rsidRPr="004B0A2A" w14:paraId="0B95263D" w14:textId="77777777" w:rsidTr="00197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6559A26A" w14:textId="77777777" w:rsidR="00284D3B" w:rsidRPr="004B0A2A" w:rsidRDefault="00284D3B" w:rsidP="006A0D9D">
            <w:pPr>
              <w:jc w:val="left"/>
              <w:rPr>
                <w:rFonts w:eastAsia="NSimSun"/>
                <w:sz w:val="16"/>
                <w:lang w:val="sr-Cyrl-RS"/>
              </w:rPr>
            </w:pPr>
            <w:r w:rsidRPr="004B0A2A">
              <w:rPr>
                <w:rFonts w:eastAsia="NSimSun"/>
                <w:sz w:val="16"/>
                <w:lang w:val="sr-Cyrl-RS"/>
              </w:rPr>
              <w:t>Севернобанатска</w:t>
            </w:r>
          </w:p>
        </w:tc>
        <w:tc>
          <w:tcPr>
            <w:tcW w:w="990" w:type="dxa"/>
            <w:vAlign w:val="center"/>
          </w:tcPr>
          <w:p w14:paraId="3AB8AE8D"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64.145</w:t>
            </w:r>
          </w:p>
        </w:tc>
        <w:tc>
          <w:tcPr>
            <w:tcW w:w="1080" w:type="dxa"/>
            <w:vAlign w:val="center"/>
          </w:tcPr>
          <w:p w14:paraId="5A0D1C3B"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69.493</w:t>
            </w:r>
          </w:p>
        </w:tc>
        <w:tc>
          <w:tcPr>
            <w:tcW w:w="1170" w:type="dxa"/>
            <w:vAlign w:val="center"/>
          </w:tcPr>
          <w:p w14:paraId="4400E870"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108,3</w:t>
            </w:r>
          </w:p>
        </w:tc>
        <w:tc>
          <w:tcPr>
            <w:tcW w:w="810" w:type="dxa"/>
            <w:vAlign w:val="center"/>
          </w:tcPr>
          <w:p w14:paraId="71E1E4D4"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1,5</w:t>
            </w:r>
          </w:p>
        </w:tc>
        <w:tc>
          <w:tcPr>
            <w:tcW w:w="810" w:type="dxa"/>
            <w:vAlign w:val="center"/>
          </w:tcPr>
          <w:p w14:paraId="0214988C"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1,6</w:t>
            </w:r>
          </w:p>
        </w:tc>
        <w:tc>
          <w:tcPr>
            <w:tcW w:w="606" w:type="dxa"/>
            <w:vAlign w:val="center"/>
          </w:tcPr>
          <w:p w14:paraId="6B2CEC2D"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468</w:t>
            </w:r>
          </w:p>
        </w:tc>
        <w:tc>
          <w:tcPr>
            <w:tcW w:w="784" w:type="dxa"/>
            <w:vAlign w:val="center"/>
          </w:tcPr>
          <w:p w14:paraId="356D78D4"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513</w:t>
            </w:r>
          </w:p>
        </w:tc>
        <w:tc>
          <w:tcPr>
            <w:tcW w:w="775" w:type="dxa"/>
            <w:vAlign w:val="center"/>
          </w:tcPr>
          <w:p w14:paraId="43C13ECC"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77,8</w:t>
            </w:r>
          </w:p>
        </w:tc>
        <w:tc>
          <w:tcPr>
            <w:tcW w:w="709" w:type="dxa"/>
            <w:vAlign w:val="center"/>
          </w:tcPr>
          <w:p w14:paraId="6792F385"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79,5</w:t>
            </w:r>
          </w:p>
        </w:tc>
      </w:tr>
      <w:tr w:rsidR="00284D3B" w:rsidRPr="004B0A2A" w14:paraId="37F337A6" w14:textId="77777777" w:rsidTr="001974D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73E89B5E" w14:textId="77777777" w:rsidR="00284D3B" w:rsidRPr="004B0A2A" w:rsidRDefault="00284D3B" w:rsidP="006A0D9D">
            <w:pPr>
              <w:jc w:val="left"/>
              <w:rPr>
                <w:rFonts w:eastAsia="NSimSun"/>
                <w:sz w:val="16"/>
                <w:lang w:val="sr-Cyrl-RS"/>
              </w:rPr>
            </w:pPr>
            <w:r w:rsidRPr="004B0A2A">
              <w:rPr>
                <w:rFonts w:eastAsia="NSimSun"/>
                <w:sz w:val="16"/>
                <w:lang w:val="sr-Cyrl-RS"/>
              </w:rPr>
              <w:t>Севернобачка</w:t>
            </w:r>
          </w:p>
        </w:tc>
        <w:tc>
          <w:tcPr>
            <w:tcW w:w="990" w:type="dxa"/>
            <w:vAlign w:val="center"/>
          </w:tcPr>
          <w:p w14:paraId="3D9D619B"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95.819</w:t>
            </w:r>
          </w:p>
        </w:tc>
        <w:tc>
          <w:tcPr>
            <w:tcW w:w="1080" w:type="dxa"/>
            <w:vAlign w:val="center"/>
          </w:tcPr>
          <w:p w14:paraId="59B645E8"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103.387</w:t>
            </w:r>
          </w:p>
        </w:tc>
        <w:tc>
          <w:tcPr>
            <w:tcW w:w="1170" w:type="dxa"/>
            <w:vAlign w:val="center"/>
          </w:tcPr>
          <w:p w14:paraId="40A4C3E0"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107,9</w:t>
            </w:r>
          </w:p>
        </w:tc>
        <w:tc>
          <w:tcPr>
            <w:tcW w:w="810" w:type="dxa"/>
            <w:vAlign w:val="center"/>
          </w:tcPr>
          <w:p w14:paraId="0BFB461D"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2,3</w:t>
            </w:r>
          </w:p>
        </w:tc>
        <w:tc>
          <w:tcPr>
            <w:tcW w:w="810" w:type="dxa"/>
            <w:vAlign w:val="center"/>
          </w:tcPr>
          <w:p w14:paraId="41BD82ED"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2,3</w:t>
            </w:r>
          </w:p>
        </w:tc>
        <w:tc>
          <w:tcPr>
            <w:tcW w:w="606" w:type="dxa"/>
            <w:vAlign w:val="center"/>
          </w:tcPr>
          <w:p w14:paraId="1E54A760"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534</w:t>
            </w:r>
          </w:p>
        </w:tc>
        <w:tc>
          <w:tcPr>
            <w:tcW w:w="784" w:type="dxa"/>
            <w:vAlign w:val="center"/>
          </w:tcPr>
          <w:p w14:paraId="30A5C938"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580</w:t>
            </w:r>
          </w:p>
        </w:tc>
        <w:tc>
          <w:tcPr>
            <w:tcW w:w="775" w:type="dxa"/>
            <w:vAlign w:val="center"/>
          </w:tcPr>
          <w:p w14:paraId="63253DC9"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88,7</w:t>
            </w:r>
          </w:p>
        </w:tc>
        <w:tc>
          <w:tcPr>
            <w:tcW w:w="709" w:type="dxa"/>
            <w:vAlign w:val="center"/>
          </w:tcPr>
          <w:p w14:paraId="26C03D0F"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89,9</w:t>
            </w:r>
          </w:p>
        </w:tc>
      </w:tr>
      <w:tr w:rsidR="00284D3B" w:rsidRPr="004B0A2A" w14:paraId="09E4D292" w14:textId="77777777" w:rsidTr="001974D1">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08AAB4EC" w14:textId="77777777" w:rsidR="00284D3B" w:rsidRPr="004B0A2A" w:rsidRDefault="00284D3B" w:rsidP="006A0D9D">
            <w:pPr>
              <w:jc w:val="left"/>
              <w:rPr>
                <w:rFonts w:eastAsia="NSimSun"/>
                <w:sz w:val="16"/>
                <w:lang w:val="sr-Cyrl-RS"/>
              </w:rPr>
            </w:pPr>
            <w:r w:rsidRPr="004B0A2A">
              <w:rPr>
                <w:rFonts w:eastAsia="NSimSun"/>
                <w:sz w:val="16"/>
                <w:lang w:val="sr-Cyrl-RS"/>
              </w:rPr>
              <w:t>Средњобанатска</w:t>
            </w:r>
          </w:p>
        </w:tc>
        <w:tc>
          <w:tcPr>
            <w:tcW w:w="990" w:type="dxa"/>
            <w:vAlign w:val="center"/>
          </w:tcPr>
          <w:p w14:paraId="17EB7E81"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93.337</w:t>
            </w:r>
          </w:p>
        </w:tc>
        <w:tc>
          <w:tcPr>
            <w:tcW w:w="1080" w:type="dxa"/>
            <w:vAlign w:val="center"/>
          </w:tcPr>
          <w:p w14:paraId="4060DA41" w14:textId="77777777" w:rsidR="00284D3B" w:rsidRPr="004B0A2A" w:rsidRDefault="00284D3B" w:rsidP="00747D11">
            <w:pPr>
              <w:jc w:val="right"/>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97.631</w:t>
            </w:r>
          </w:p>
        </w:tc>
        <w:tc>
          <w:tcPr>
            <w:tcW w:w="1170" w:type="dxa"/>
            <w:vAlign w:val="center"/>
          </w:tcPr>
          <w:p w14:paraId="5EA1BCB7"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104,6</w:t>
            </w:r>
          </w:p>
        </w:tc>
        <w:tc>
          <w:tcPr>
            <w:tcW w:w="810" w:type="dxa"/>
            <w:vAlign w:val="center"/>
          </w:tcPr>
          <w:p w14:paraId="7DD18ECB"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2,2</w:t>
            </w:r>
          </w:p>
        </w:tc>
        <w:tc>
          <w:tcPr>
            <w:tcW w:w="810" w:type="dxa"/>
            <w:vAlign w:val="center"/>
          </w:tcPr>
          <w:p w14:paraId="6B600B89"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2,2</w:t>
            </w:r>
          </w:p>
        </w:tc>
        <w:tc>
          <w:tcPr>
            <w:tcW w:w="606" w:type="dxa"/>
            <w:vAlign w:val="center"/>
          </w:tcPr>
          <w:p w14:paraId="5EA78878"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531</w:t>
            </w:r>
          </w:p>
        </w:tc>
        <w:tc>
          <w:tcPr>
            <w:tcW w:w="784" w:type="dxa"/>
            <w:vAlign w:val="center"/>
          </w:tcPr>
          <w:p w14:paraId="5C2B4D9E"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562</w:t>
            </w:r>
          </w:p>
        </w:tc>
        <w:tc>
          <w:tcPr>
            <w:tcW w:w="775" w:type="dxa"/>
            <w:vAlign w:val="center"/>
          </w:tcPr>
          <w:p w14:paraId="044D8111"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88,3</w:t>
            </w:r>
          </w:p>
        </w:tc>
        <w:tc>
          <w:tcPr>
            <w:tcW w:w="709" w:type="dxa"/>
            <w:vAlign w:val="center"/>
          </w:tcPr>
          <w:p w14:paraId="2C5D1469"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4B0A2A">
              <w:rPr>
                <w:rFonts w:eastAsia="NSimSun"/>
                <w:sz w:val="16"/>
                <w:lang w:val="sr-Cyrl-RS"/>
              </w:rPr>
              <w:t>87,0</w:t>
            </w:r>
          </w:p>
        </w:tc>
      </w:tr>
      <w:tr w:rsidR="00284D3B" w:rsidRPr="004B0A2A" w14:paraId="76B4C348" w14:textId="77777777" w:rsidTr="001974D1">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92" w:type="dxa"/>
            <w:vAlign w:val="center"/>
          </w:tcPr>
          <w:p w14:paraId="2A6ED706" w14:textId="77777777" w:rsidR="00284D3B" w:rsidRPr="004B0A2A" w:rsidRDefault="00284D3B" w:rsidP="006A0D9D">
            <w:pPr>
              <w:jc w:val="left"/>
              <w:rPr>
                <w:rFonts w:eastAsia="NSimSun"/>
                <w:sz w:val="16"/>
                <w:lang w:val="sr-Cyrl-RS"/>
              </w:rPr>
            </w:pPr>
            <w:r w:rsidRPr="004B0A2A">
              <w:rPr>
                <w:rFonts w:eastAsia="NSimSun"/>
                <w:sz w:val="16"/>
                <w:lang w:val="sr-Cyrl-RS"/>
              </w:rPr>
              <w:t>Сремска</w:t>
            </w:r>
          </w:p>
        </w:tc>
        <w:tc>
          <w:tcPr>
            <w:tcW w:w="990" w:type="dxa"/>
            <w:vAlign w:val="center"/>
          </w:tcPr>
          <w:p w14:paraId="793BCC8E"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168.360</w:t>
            </w:r>
          </w:p>
        </w:tc>
        <w:tc>
          <w:tcPr>
            <w:tcW w:w="1080" w:type="dxa"/>
            <w:vAlign w:val="center"/>
          </w:tcPr>
          <w:p w14:paraId="06235974" w14:textId="77777777" w:rsidR="00284D3B" w:rsidRPr="004B0A2A" w:rsidRDefault="00284D3B" w:rsidP="00747D11">
            <w:pPr>
              <w:jc w:val="right"/>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186.860</w:t>
            </w:r>
          </w:p>
        </w:tc>
        <w:tc>
          <w:tcPr>
            <w:tcW w:w="1170" w:type="dxa"/>
            <w:vAlign w:val="center"/>
          </w:tcPr>
          <w:p w14:paraId="152B5FFB"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111,0</w:t>
            </w:r>
          </w:p>
        </w:tc>
        <w:tc>
          <w:tcPr>
            <w:tcW w:w="810" w:type="dxa"/>
            <w:vAlign w:val="center"/>
          </w:tcPr>
          <w:p w14:paraId="3C0DD36F"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4,0</w:t>
            </w:r>
          </w:p>
        </w:tc>
        <w:tc>
          <w:tcPr>
            <w:tcW w:w="810" w:type="dxa"/>
            <w:vAlign w:val="center"/>
          </w:tcPr>
          <w:p w14:paraId="79752C73"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4,2</w:t>
            </w:r>
          </w:p>
        </w:tc>
        <w:tc>
          <w:tcPr>
            <w:tcW w:w="606" w:type="dxa"/>
            <w:vAlign w:val="center"/>
          </w:tcPr>
          <w:p w14:paraId="1F3743E5"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563</w:t>
            </w:r>
          </w:p>
        </w:tc>
        <w:tc>
          <w:tcPr>
            <w:tcW w:w="784" w:type="dxa"/>
            <w:vAlign w:val="center"/>
          </w:tcPr>
          <w:p w14:paraId="2634754B"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629</w:t>
            </w:r>
          </w:p>
        </w:tc>
        <w:tc>
          <w:tcPr>
            <w:tcW w:w="775" w:type="dxa"/>
            <w:vAlign w:val="center"/>
          </w:tcPr>
          <w:p w14:paraId="45849490"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93,5</w:t>
            </w:r>
          </w:p>
        </w:tc>
        <w:tc>
          <w:tcPr>
            <w:tcW w:w="709" w:type="dxa"/>
            <w:vAlign w:val="center"/>
          </w:tcPr>
          <w:p w14:paraId="0A443BBF"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4B0A2A">
              <w:rPr>
                <w:rFonts w:eastAsia="NSimSun"/>
                <w:sz w:val="16"/>
                <w:lang w:val="sr-Cyrl-RS"/>
              </w:rPr>
              <w:t>97,5</w:t>
            </w:r>
          </w:p>
        </w:tc>
      </w:tr>
    </w:tbl>
    <w:p w14:paraId="0FB4AA81" w14:textId="77777777" w:rsidR="00284D3B" w:rsidRPr="004B0A2A" w:rsidRDefault="00284D3B" w:rsidP="00284D3B">
      <w:pPr>
        <w:rPr>
          <w:rFonts w:eastAsia="NSimSun"/>
          <w:sz w:val="16"/>
          <w:lang w:val="sr-Cyrl-RS"/>
        </w:rPr>
      </w:pPr>
      <w:r w:rsidRPr="004B0A2A">
        <w:rPr>
          <w:rFonts w:eastAsia="NSimSun"/>
          <w:i/>
          <w:sz w:val="16"/>
          <w:lang w:val="sr-Cyrl-RS"/>
        </w:rPr>
        <w:t>Извор:</w:t>
      </w:r>
      <w:r w:rsidRPr="004B0A2A">
        <w:rPr>
          <w:rFonts w:eastAsia="NSimSun"/>
          <w:sz w:val="16"/>
          <w:lang w:val="sr-Cyrl-RS"/>
        </w:rPr>
        <w:t xml:space="preserve"> РЗС, приказана у материјалу Мапирање АП Војводине</w:t>
      </w:r>
    </w:p>
    <w:p w14:paraId="37ABE6B8" w14:textId="77777777" w:rsidR="00A21892" w:rsidRPr="00783E4B" w:rsidRDefault="00A21892" w:rsidP="00A21892">
      <w:pPr>
        <w:rPr>
          <w:rFonts w:eastAsia="NSimSun"/>
          <w:sz w:val="12"/>
          <w:lang w:val="sr-Cyrl-RS"/>
        </w:rPr>
      </w:pPr>
    </w:p>
    <w:p w14:paraId="376B5C86" w14:textId="77777777" w:rsidR="006B7BBE" w:rsidRDefault="00113F00" w:rsidP="00F4286F">
      <w:pPr>
        <w:rPr>
          <w:rFonts w:eastAsia="NSimSun" w:cstheme="minorHAnsi"/>
          <w:szCs w:val="18"/>
          <w:lang w:val="en-US"/>
        </w:rPr>
      </w:pPr>
      <w:r>
        <w:rPr>
          <w:rFonts w:eastAsia="NSimSun" w:cstheme="minorHAnsi"/>
          <w:szCs w:val="18"/>
          <w:lang w:val="sr-Cyrl-RS"/>
        </w:rPr>
        <w:t>У</w:t>
      </w:r>
      <w:r w:rsidR="00A21892" w:rsidRPr="00783E4B">
        <w:rPr>
          <w:rFonts w:eastAsia="NSimSun"/>
          <w:lang w:val="sr-Cyrl-RS"/>
        </w:rPr>
        <w:t xml:space="preserve"> стварању бруто додате вредности (БДВ) доминантна Јужнобачка област и, у мањој мери, Сремска област, док су Западнобачка и Севернобанатска област имали најнижи степен стварања БДВ. </w:t>
      </w:r>
    </w:p>
    <w:p w14:paraId="4AB4E75E" w14:textId="77777777" w:rsidR="006B7BBE" w:rsidRDefault="006B7BBE" w:rsidP="00F4286F">
      <w:pPr>
        <w:rPr>
          <w:rFonts w:eastAsia="NSimSun" w:cstheme="minorHAnsi"/>
          <w:szCs w:val="18"/>
          <w:lang w:val="en-US"/>
        </w:rPr>
      </w:pPr>
    </w:p>
    <w:p w14:paraId="2F0BDB1F" w14:textId="2CC9544D" w:rsidR="00A21892" w:rsidRDefault="00E36223" w:rsidP="00F4286F">
      <w:pPr>
        <w:rPr>
          <w:rFonts w:eastAsia="NSimSun"/>
          <w:lang w:val="en-US"/>
        </w:rPr>
      </w:pPr>
      <w:r>
        <w:rPr>
          <w:rFonts w:eastAsia="NSimSun" w:cstheme="minorHAnsi"/>
          <w:szCs w:val="18"/>
          <w:lang w:val="sr-Cyrl-RS"/>
        </w:rPr>
        <w:t>М</w:t>
      </w:r>
      <w:r w:rsidR="00A21892" w:rsidRPr="00783E4B">
        <w:rPr>
          <w:rFonts w:eastAsia="NSimSun"/>
          <w:lang w:val="sr-Cyrl-RS"/>
        </w:rPr>
        <w:t>огу се уоч</w:t>
      </w:r>
      <w:r>
        <w:rPr>
          <w:rFonts w:eastAsia="NSimSun" w:cstheme="minorHAnsi"/>
          <w:szCs w:val="18"/>
          <w:lang w:val="sr-Cyrl-RS"/>
        </w:rPr>
        <w:t>ити</w:t>
      </w:r>
      <w:r w:rsidR="00A21892" w:rsidRPr="00783E4B">
        <w:rPr>
          <w:rFonts w:eastAsia="NSimSun"/>
          <w:lang w:val="sr-Cyrl-RS"/>
        </w:rPr>
        <w:t xml:space="preserve"> разлике између управних области или округа, где је највећи реалан раст БДВ 2015-2019</w:t>
      </w:r>
      <w:r w:rsidR="00B038FB" w:rsidRPr="00783E4B">
        <w:rPr>
          <w:rFonts w:eastAsia="NSimSun"/>
          <w:lang w:val="sr-Cyrl-RS"/>
        </w:rPr>
        <w:t xml:space="preserve">. </w:t>
      </w:r>
      <w:r w:rsidR="00B038FB" w:rsidRPr="004B0A2A">
        <w:rPr>
          <w:rFonts w:eastAsia="NSimSun" w:cstheme="minorHAnsi"/>
          <w:szCs w:val="18"/>
          <w:lang w:val="sr-Cyrl-RS"/>
        </w:rPr>
        <w:t>године</w:t>
      </w:r>
      <w:r w:rsidR="00A21892" w:rsidRPr="00783E4B">
        <w:rPr>
          <w:rFonts w:eastAsia="NSimSun"/>
          <w:lang w:val="sr-Cyrl-RS"/>
        </w:rPr>
        <w:t xml:space="preserve"> забележен у Сремској и Јужнобанатској области</w:t>
      </w:r>
      <w:r w:rsidR="0083128C" w:rsidRPr="00783E4B">
        <w:rPr>
          <w:rFonts w:eastAsia="NSimSun"/>
          <w:lang w:val="sr-Cyrl-RS"/>
        </w:rPr>
        <w:t>,</w:t>
      </w:r>
      <w:r w:rsidR="00A21892" w:rsidRPr="00783E4B">
        <w:rPr>
          <w:rFonts w:eastAsia="NSimSun"/>
          <w:lang w:val="sr-Cyrl-RS"/>
        </w:rPr>
        <w:t xml:space="preserve"> а да је привредно н</w:t>
      </w:r>
      <w:r w:rsidR="00F4286F" w:rsidRPr="00783E4B">
        <w:rPr>
          <w:rFonts w:eastAsia="NSimSun"/>
          <w:lang w:val="sr-Cyrl-RS"/>
        </w:rPr>
        <w:t xml:space="preserve">ајактивнија Јужнобачка област. </w:t>
      </w:r>
    </w:p>
    <w:p w14:paraId="2986E5AD" w14:textId="77777777" w:rsidR="006B7BBE" w:rsidRDefault="006B7BBE" w:rsidP="00F4286F">
      <w:pPr>
        <w:rPr>
          <w:rFonts w:eastAsia="NSimSun" w:cstheme="minorHAnsi"/>
          <w:szCs w:val="18"/>
          <w:lang w:val="en-US"/>
        </w:rPr>
      </w:pPr>
      <w:bookmarkStart w:id="468" w:name="_Toc82783646"/>
      <w:bookmarkStart w:id="469" w:name="_Toc82783714"/>
      <w:bookmarkStart w:id="470" w:name="_Toc82785027"/>
      <w:bookmarkStart w:id="471" w:name="_Toc82785671"/>
    </w:p>
    <w:p w14:paraId="123CE507" w14:textId="03A1655D" w:rsidR="00284D3B" w:rsidRPr="004B0A2A" w:rsidRDefault="00207B65" w:rsidP="00207B65">
      <w:pPr>
        <w:pStyle w:val="Caption"/>
        <w:rPr>
          <w:rFonts w:eastAsia="NSimSun"/>
          <w:lang w:val="sr-Cyrl-RS"/>
        </w:rPr>
      </w:pPr>
      <w:bookmarkStart w:id="472" w:name="_Toc90487769"/>
      <w:bookmarkStart w:id="473" w:name="_Toc96520539"/>
      <w:r>
        <w:rPr>
          <w:rFonts w:eastAsia="NSimSun"/>
        </w:rPr>
        <w:t xml:space="preserve">Табела </w:t>
      </w:r>
      <w:r w:rsidRPr="004B0A2A">
        <w:fldChar w:fldCharType="begin"/>
      </w:r>
      <w:r w:rsidRPr="004B0A2A">
        <w:instrText xml:space="preserve"> SEQ Табела \* ARABIC </w:instrText>
      </w:r>
      <w:r w:rsidRPr="004B0A2A">
        <w:fldChar w:fldCharType="separate"/>
      </w:r>
      <w:r w:rsidR="00C44BEC">
        <w:rPr>
          <w:noProof/>
        </w:rPr>
        <w:t>9</w:t>
      </w:r>
      <w:r w:rsidRPr="004B0A2A">
        <w:fldChar w:fldCharType="end"/>
      </w:r>
      <w:r w:rsidR="006B7BBE">
        <w:t>:</w:t>
      </w:r>
      <w:r w:rsidR="00284D3B">
        <w:rPr>
          <w:rFonts w:eastAsia="NSimSun"/>
        </w:rPr>
        <w:t xml:space="preserve"> </w:t>
      </w:r>
      <w:r w:rsidR="00284D3B" w:rsidRPr="004B0A2A">
        <w:rPr>
          <w:rFonts w:eastAsia="NSimSun"/>
          <w:b w:val="0"/>
          <w:lang w:val="sr-Cyrl-RS"/>
        </w:rPr>
        <w:t>Учешће БДВ сектора регионалне области у БДВ Војводине 2019.</w:t>
      </w:r>
      <w:bookmarkEnd w:id="468"/>
      <w:bookmarkEnd w:id="469"/>
      <w:bookmarkEnd w:id="470"/>
      <w:bookmarkEnd w:id="471"/>
      <w:bookmarkEnd w:id="472"/>
      <w:bookmarkEnd w:id="473"/>
    </w:p>
    <w:tbl>
      <w:tblPr>
        <w:tblStyle w:val="LightGrid-Accent5"/>
        <w:tblW w:w="0" w:type="auto"/>
        <w:tblInd w:w="-132" w:type="dxa"/>
        <w:tblCellMar>
          <w:left w:w="0" w:type="dxa"/>
          <w:right w:w="0" w:type="dxa"/>
        </w:tblCellMar>
        <w:tblLook w:val="04A0" w:firstRow="1" w:lastRow="0" w:firstColumn="1" w:lastColumn="0" w:noHBand="0" w:noVBand="1"/>
      </w:tblPr>
      <w:tblGrid>
        <w:gridCol w:w="1530"/>
        <w:gridCol w:w="1051"/>
        <w:gridCol w:w="825"/>
        <w:gridCol w:w="875"/>
        <w:gridCol w:w="856"/>
        <w:gridCol w:w="864"/>
        <w:gridCol w:w="918"/>
        <w:gridCol w:w="891"/>
        <w:gridCol w:w="878"/>
        <w:gridCol w:w="818"/>
      </w:tblGrid>
      <w:tr w:rsidR="00284D3B" w:rsidRPr="004B0A2A" w14:paraId="6B749317" w14:textId="77777777" w:rsidTr="00207B65">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vAlign w:val="center"/>
            <w:hideMark/>
          </w:tcPr>
          <w:p w14:paraId="452B0207" w14:textId="77777777" w:rsidR="00284D3B" w:rsidRPr="00783E4B" w:rsidRDefault="00284D3B" w:rsidP="00747D11">
            <w:pPr>
              <w:jc w:val="center"/>
              <w:rPr>
                <w:rFonts w:eastAsia="NSimSun"/>
                <w:b w:val="0"/>
                <w:sz w:val="16"/>
                <w:lang w:val="sr-Cyrl-RS"/>
              </w:rPr>
            </w:pPr>
            <w:r w:rsidRPr="00783E4B">
              <w:rPr>
                <w:rFonts w:eastAsia="NSimSun"/>
                <w:b w:val="0"/>
                <w:sz w:val="16"/>
                <w:lang w:val="sr-Cyrl-RS"/>
              </w:rPr>
              <w:t>Сектор</w:t>
            </w:r>
          </w:p>
        </w:tc>
        <w:tc>
          <w:tcPr>
            <w:tcW w:w="1051" w:type="dxa"/>
            <w:hideMark/>
          </w:tcPr>
          <w:p w14:paraId="1DF9A122"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b w:val="0"/>
                <w:sz w:val="16"/>
                <w:lang w:val="sr-Cyrl-RS"/>
              </w:rPr>
            </w:pPr>
            <w:r w:rsidRPr="00783E4B">
              <w:rPr>
                <w:rFonts w:eastAsia="NSimSun"/>
                <w:b w:val="0"/>
                <w:sz w:val="16"/>
                <w:lang w:val="sr-Cyrl-RS"/>
              </w:rPr>
              <w:t xml:space="preserve">Регион </w:t>
            </w:r>
          </w:p>
          <w:p w14:paraId="0CA75FFC"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b w:val="0"/>
                <w:sz w:val="16"/>
                <w:lang w:val="sr-Cyrl-RS"/>
              </w:rPr>
            </w:pPr>
            <w:r w:rsidRPr="00783E4B">
              <w:rPr>
                <w:rFonts w:eastAsia="NSimSun"/>
                <w:b w:val="0"/>
                <w:sz w:val="16"/>
                <w:lang w:val="sr-Cyrl-RS"/>
              </w:rPr>
              <w:t>Војводина</w:t>
            </w:r>
          </w:p>
        </w:tc>
        <w:tc>
          <w:tcPr>
            <w:tcW w:w="825" w:type="dxa"/>
            <w:hideMark/>
          </w:tcPr>
          <w:p w14:paraId="0C19F6BB"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b w:val="0"/>
                <w:sz w:val="16"/>
                <w:lang w:val="sr-Cyrl-RS"/>
              </w:rPr>
            </w:pPr>
            <w:r w:rsidRPr="004B0A2A">
              <w:rPr>
                <w:rFonts w:eastAsia="NSimSun"/>
                <w:b w:val="0"/>
                <w:sz w:val="16"/>
                <w:lang w:val="sr-Cyrl-RS"/>
              </w:rPr>
              <w:t>Укупно</w:t>
            </w:r>
          </w:p>
        </w:tc>
        <w:tc>
          <w:tcPr>
            <w:tcW w:w="851" w:type="dxa"/>
            <w:hideMark/>
          </w:tcPr>
          <w:p w14:paraId="5B1B0F8A"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783E4B">
              <w:rPr>
                <w:rFonts w:eastAsia="NSimSun"/>
                <w:sz w:val="16"/>
                <w:lang w:val="sr-Cyrl-RS"/>
              </w:rPr>
              <w:t>Западно-бачка</w:t>
            </w:r>
          </w:p>
        </w:tc>
        <w:tc>
          <w:tcPr>
            <w:tcW w:w="838" w:type="dxa"/>
            <w:hideMark/>
          </w:tcPr>
          <w:p w14:paraId="38301665"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783E4B">
              <w:rPr>
                <w:rFonts w:eastAsia="NSimSun"/>
                <w:sz w:val="16"/>
                <w:lang w:val="sr-Cyrl-RS"/>
              </w:rPr>
              <w:t>Јужно-банатска</w:t>
            </w:r>
          </w:p>
        </w:tc>
        <w:tc>
          <w:tcPr>
            <w:tcW w:w="864" w:type="dxa"/>
            <w:hideMark/>
          </w:tcPr>
          <w:p w14:paraId="27D804CC"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783E4B">
              <w:rPr>
                <w:rFonts w:eastAsia="NSimSun"/>
                <w:sz w:val="16"/>
                <w:lang w:val="sr-Cyrl-RS"/>
              </w:rPr>
              <w:t>Јужно-бачка</w:t>
            </w:r>
          </w:p>
        </w:tc>
        <w:tc>
          <w:tcPr>
            <w:tcW w:w="918" w:type="dxa"/>
            <w:hideMark/>
          </w:tcPr>
          <w:p w14:paraId="253CD35D"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783E4B">
              <w:rPr>
                <w:rFonts w:eastAsia="NSimSun"/>
                <w:sz w:val="16"/>
                <w:lang w:val="sr-Cyrl-RS"/>
              </w:rPr>
              <w:t>Северно-банатска</w:t>
            </w:r>
          </w:p>
        </w:tc>
        <w:tc>
          <w:tcPr>
            <w:tcW w:w="891" w:type="dxa"/>
            <w:hideMark/>
          </w:tcPr>
          <w:p w14:paraId="298554AD"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783E4B">
              <w:rPr>
                <w:rFonts w:eastAsia="NSimSun"/>
                <w:sz w:val="16"/>
                <w:lang w:val="sr-Cyrl-RS"/>
              </w:rPr>
              <w:t>Северно-бачка</w:t>
            </w:r>
          </w:p>
        </w:tc>
        <w:tc>
          <w:tcPr>
            <w:tcW w:w="878" w:type="dxa"/>
            <w:hideMark/>
          </w:tcPr>
          <w:p w14:paraId="7B0E4C08"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783E4B">
              <w:rPr>
                <w:rFonts w:eastAsia="NSimSun"/>
                <w:sz w:val="16"/>
                <w:lang w:val="sr-Cyrl-RS"/>
              </w:rPr>
              <w:t>Средњо-банатска</w:t>
            </w:r>
          </w:p>
        </w:tc>
        <w:tc>
          <w:tcPr>
            <w:tcW w:w="818" w:type="dxa"/>
            <w:hideMark/>
          </w:tcPr>
          <w:p w14:paraId="6E87D147" w14:textId="77777777" w:rsidR="00284D3B" w:rsidRPr="00783E4B" w:rsidRDefault="00284D3B" w:rsidP="00747D11">
            <w:pPr>
              <w:jc w:val="center"/>
              <w:cnfStyle w:val="100000000000" w:firstRow="1" w:lastRow="0" w:firstColumn="0" w:lastColumn="0" w:oddVBand="0" w:evenVBand="0" w:oddHBand="0" w:evenHBand="0" w:firstRowFirstColumn="0" w:firstRowLastColumn="0" w:lastRowFirstColumn="0" w:lastRowLastColumn="0"/>
              <w:rPr>
                <w:rFonts w:eastAsia="NSimSun"/>
                <w:sz w:val="16"/>
                <w:lang w:val="sr-Cyrl-RS"/>
              </w:rPr>
            </w:pPr>
            <w:r w:rsidRPr="00783E4B">
              <w:rPr>
                <w:rFonts w:eastAsia="NSimSun"/>
                <w:sz w:val="16"/>
                <w:lang w:val="sr-Cyrl-RS"/>
              </w:rPr>
              <w:t>Сремска</w:t>
            </w:r>
          </w:p>
        </w:tc>
      </w:tr>
      <w:tr w:rsidR="00284D3B" w:rsidRPr="004B0A2A" w14:paraId="1552CC30" w14:textId="77777777" w:rsidTr="00207B6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723BD4C2" w14:textId="77777777" w:rsidR="00284D3B" w:rsidRPr="00783E4B" w:rsidRDefault="00284D3B" w:rsidP="00747D11">
            <w:pPr>
              <w:rPr>
                <w:rFonts w:eastAsia="NSimSun"/>
                <w:b w:val="0"/>
                <w:sz w:val="16"/>
                <w:lang w:val="sr-Cyrl-RS"/>
              </w:rPr>
            </w:pPr>
            <w:r w:rsidRPr="00783E4B">
              <w:rPr>
                <w:rFonts w:eastAsia="NSimSun"/>
                <w:b w:val="0"/>
                <w:sz w:val="16"/>
                <w:lang w:val="sr-Cyrl-RS"/>
              </w:rPr>
              <w:t>УКУП</w:t>
            </w:r>
            <w:r w:rsidRPr="004B0A2A">
              <w:rPr>
                <w:rFonts w:eastAsia="NSimSun"/>
                <w:b w:val="0"/>
                <w:sz w:val="16"/>
                <w:lang w:val="sr-Cyrl-RS"/>
              </w:rPr>
              <w:t>Н</w:t>
            </w:r>
            <w:r w:rsidRPr="00783E4B">
              <w:rPr>
                <w:rFonts w:eastAsia="NSimSun"/>
                <w:b w:val="0"/>
                <w:sz w:val="16"/>
                <w:lang w:val="sr-Cyrl-RS"/>
              </w:rPr>
              <w:t>О</w:t>
            </w:r>
          </w:p>
        </w:tc>
        <w:tc>
          <w:tcPr>
            <w:tcW w:w="1051" w:type="dxa"/>
            <w:noWrap/>
            <w:hideMark/>
          </w:tcPr>
          <w:p w14:paraId="7C5E1CF8"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100,0</w:t>
            </w:r>
          </w:p>
        </w:tc>
        <w:tc>
          <w:tcPr>
            <w:tcW w:w="825" w:type="dxa"/>
            <w:noWrap/>
            <w:hideMark/>
          </w:tcPr>
          <w:p w14:paraId="418A5818"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100,0</w:t>
            </w:r>
          </w:p>
        </w:tc>
        <w:tc>
          <w:tcPr>
            <w:tcW w:w="851" w:type="dxa"/>
            <w:noWrap/>
            <w:hideMark/>
          </w:tcPr>
          <w:p w14:paraId="7362704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6,8</w:t>
            </w:r>
          </w:p>
        </w:tc>
        <w:tc>
          <w:tcPr>
            <w:tcW w:w="838" w:type="dxa"/>
            <w:noWrap/>
            <w:hideMark/>
          </w:tcPr>
          <w:p w14:paraId="227937CB"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13,8</w:t>
            </w:r>
          </w:p>
        </w:tc>
        <w:tc>
          <w:tcPr>
            <w:tcW w:w="864" w:type="dxa"/>
            <w:noWrap/>
            <w:hideMark/>
          </w:tcPr>
          <w:p w14:paraId="1F5E39D8"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40,9</w:t>
            </w:r>
          </w:p>
        </w:tc>
        <w:tc>
          <w:tcPr>
            <w:tcW w:w="918" w:type="dxa"/>
            <w:noWrap/>
            <w:hideMark/>
          </w:tcPr>
          <w:p w14:paraId="7CDDD7CD"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5,8</w:t>
            </w:r>
          </w:p>
        </w:tc>
        <w:tc>
          <w:tcPr>
            <w:tcW w:w="891" w:type="dxa"/>
            <w:noWrap/>
            <w:hideMark/>
          </w:tcPr>
          <w:p w14:paraId="65ACC67C"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8,7</w:t>
            </w:r>
          </w:p>
        </w:tc>
        <w:tc>
          <w:tcPr>
            <w:tcW w:w="878" w:type="dxa"/>
            <w:noWrap/>
            <w:hideMark/>
          </w:tcPr>
          <w:p w14:paraId="30477C5B"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8,2</w:t>
            </w:r>
          </w:p>
        </w:tc>
        <w:tc>
          <w:tcPr>
            <w:tcW w:w="818" w:type="dxa"/>
            <w:noWrap/>
            <w:hideMark/>
          </w:tcPr>
          <w:p w14:paraId="417A8BD2"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15,7</w:t>
            </w:r>
          </w:p>
        </w:tc>
      </w:tr>
      <w:tr w:rsidR="00284D3B" w:rsidRPr="004B0A2A" w14:paraId="2AB8F92F" w14:textId="77777777" w:rsidTr="00207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246FF933" w14:textId="77777777" w:rsidR="00284D3B" w:rsidRPr="00783E4B" w:rsidRDefault="00284D3B" w:rsidP="00747D11">
            <w:pPr>
              <w:rPr>
                <w:rFonts w:eastAsia="NSimSun"/>
                <w:sz w:val="16"/>
                <w:lang w:val="sr-Cyrl-RS"/>
              </w:rPr>
            </w:pPr>
            <w:r w:rsidRPr="00783E4B">
              <w:rPr>
                <w:rFonts w:eastAsia="NSimSun"/>
                <w:sz w:val="16"/>
                <w:lang w:val="sr-Cyrl-RS"/>
              </w:rPr>
              <w:t>Пољопривреда</w:t>
            </w:r>
          </w:p>
        </w:tc>
        <w:tc>
          <w:tcPr>
            <w:tcW w:w="1051" w:type="dxa"/>
            <w:noWrap/>
            <w:hideMark/>
          </w:tcPr>
          <w:p w14:paraId="76B7CFFF"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783E4B">
              <w:rPr>
                <w:rFonts w:eastAsia="NSimSun"/>
                <w:b/>
                <w:sz w:val="16"/>
                <w:lang w:val="sr-Cyrl-RS"/>
              </w:rPr>
              <w:t>14,7</w:t>
            </w:r>
          </w:p>
        </w:tc>
        <w:tc>
          <w:tcPr>
            <w:tcW w:w="825" w:type="dxa"/>
            <w:noWrap/>
            <w:hideMark/>
          </w:tcPr>
          <w:p w14:paraId="04B36BDE"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723DCB48"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12,7</w:t>
            </w:r>
          </w:p>
        </w:tc>
        <w:tc>
          <w:tcPr>
            <w:tcW w:w="838" w:type="dxa"/>
            <w:noWrap/>
            <w:hideMark/>
          </w:tcPr>
          <w:p w14:paraId="47AC8CBB"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16,2</w:t>
            </w:r>
          </w:p>
        </w:tc>
        <w:tc>
          <w:tcPr>
            <w:tcW w:w="864" w:type="dxa"/>
            <w:noWrap/>
            <w:hideMark/>
          </w:tcPr>
          <w:p w14:paraId="419FBA46"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23,0</w:t>
            </w:r>
          </w:p>
        </w:tc>
        <w:tc>
          <w:tcPr>
            <w:tcW w:w="918" w:type="dxa"/>
            <w:noWrap/>
            <w:hideMark/>
          </w:tcPr>
          <w:p w14:paraId="27B9EF31"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9,8</w:t>
            </w:r>
          </w:p>
        </w:tc>
        <w:tc>
          <w:tcPr>
            <w:tcW w:w="891" w:type="dxa"/>
            <w:noWrap/>
            <w:hideMark/>
          </w:tcPr>
          <w:p w14:paraId="2319E386"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9,5</w:t>
            </w:r>
          </w:p>
        </w:tc>
        <w:tc>
          <w:tcPr>
            <w:tcW w:w="878" w:type="dxa"/>
            <w:noWrap/>
            <w:hideMark/>
          </w:tcPr>
          <w:p w14:paraId="333A526A"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12,9</w:t>
            </w:r>
          </w:p>
        </w:tc>
        <w:tc>
          <w:tcPr>
            <w:tcW w:w="818" w:type="dxa"/>
            <w:noWrap/>
            <w:hideMark/>
          </w:tcPr>
          <w:p w14:paraId="5F7871F7"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15,9</w:t>
            </w:r>
          </w:p>
        </w:tc>
      </w:tr>
      <w:tr w:rsidR="00284D3B" w:rsidRPr="004B0A2A" w14:paraId="593E2152" w14:textId="77777777" w:rsidTr="00207B6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153C3B7F" w14:textId="77777777" w:rsidR="00284D3B" w:rsidRPr="00783E4B" w:rsidRDefault="00284D3B" w:rsidP="00747D11">
            <w:pPr>
              <w:rPr>
                <w:rFonts w:eastAsia="NSimSun"/>
                <w:sz w:val="16"/>
                <w:lang w:val="sr-Cyrl-RS"/>
              </w:rPr>
            </w:pPr>
            <w:r w:rsidRPr="00783E4B">
              <w:rPr>
                <w:rFonts w:eastAsia="NSimSun"/>
                <w:sz w:val="16"/>
                <w:lang w:val="sr-Cyrl-RS"/>
              </w:rPr>
              <w:t>Индустрија</w:t>
            </w:r>
          </w:p>
        </w:tc>
        <w:tc>
          <w:tcPr>
            <w:tcW w:w="1051" w:type="dxa"/>
            <w:noWrap/>
            <w:hideMark/>
          </w:tcPr>
          <w:p w14:paraId="42C32C3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29,1</w:t>
            </w:r>
          </w:p>
        </w:tc>
        <w:tc>
          <w:tcPr>
            <w:tcW w:w="825" w:type="dxa"/>
            <w:noWrap/>
            <w:hideMark/>
          </w:tcPr>
          <w:p w14:paraId="5482F7FD"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3F709AD9"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4,6</w:t>
            </w:r>
          </w:p>
        </w:tc>
        <w:tc>
          <w:tcPr>
            <w:tcW w:w="838" w:type="dxa"/>
            <w:noWrap/>
            <w:hideMark/>
          </w:tcPr>
          <w:p w14:paraId="5DF14CEC"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18,2</w:t>
            </w:r>
          </w:p>
        </w:tc>
        <w:tc>
          <w:tcPr>
            <w:tcW w:w="864" w:type="dxa"/>
            <w:noWrap/>
            <w:hideMark/>
          </w:tcPr>
          <w:p w14:paraId="0D20EEA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36,9</w:t>
            </w:r>
          </w:p>
        </w:tc>
        <w:tc>
          <w:tcPr>
            <w:tcW w:w="918" w:type="dxa"/>
            <w:noWrap/>
            <w:hideMark/>
          </w:tcPr>
          <w:p w14:paraId="436F3163"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5,5</w:t>
            </w:r>
          </w:p>
        </w:tc>
        <w:tc>
          <w:tcPr>
            <w:tcW w:w="891" w:type="dxa"/>
            <w:noWrap/>
            <w:hideMark/>
          </w:tcPr>
          <w:p w14:paraId="1BC684D3"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8,3</w:t>
            </w:r>
          </w:p>
        </w:tc>
        <w:tc>
          <w:tcPr>
            <w:tcW w:w="878" w:type="dxa"/>
            <w:noWrap/>
            <w:hideMark/>
          </w:tcPr>
          <w:p w14:paraId="29E24EAC"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8,4</w:t>
            </w:r>
          </w:p>
        </w:tc>
        <w:tc>
          <w:tcPr>
            <w:tcW w:w="818" w:type="dxa"/>
            <w:noWrap/>
            <w:hideMark/>
          </w:tcPr>
          <w:p w14:paraId="69F0E2EA"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18,0</w:t>
            </w:r>
          </w:p>
        </w:tc>
      </w:tr>
      <w:tr w:rsidR="00284D3B" w:rsidRPr="004B0A2A" w14:paraId="4D45DD47" w14:textId="77777777" w:rsidTr="00207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3F91195C" w14:textId="77777777" w:rsidR="00284D3B" w:rsidRPr="00783E4B" w:rsidRDefault="00284D3B" w:rsidP="00747D11">
            <w:pPr>
              <w:rPr>
                <w:rFonts w:eastAsia="NSimSun"/>
                <w:sz w:val="16"/>
                <w:lang w:val="sr-Cyrl-RS"/>
              </w:rPr>
            </w:pPr>
            <w:r w:rsidRPr="00783E4B">
              <w:rPr>
                <w:rFonts w:eastAsia="NSimSun"/>
                <w:sz w:val="16"/>
                <w:lang w:val="sr-Cyrl-RS"/>
              </w:rPr>
              <w:t>Грађевинарство</w:t>
            </w:r>
          </w:p>
        </w:tc>
        <w:tc>
          <w:tcPr>
            <w:tcW w:w="1051" w:type="dxa"/>
            <w:noWrap/>
            <w:hideMark/>
          </w:tcPr>
          <w:p w14:paraId="3C86BEB5"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783E4B">
              <w:rPr>
                <w:rFonts w:eastAsia="NSimSun"/>
                <w:b/>
                <w:sz w:val="16"/>
                <w:lang w:val="sr-Cyrl-RS"/>
              </w:rPr>
              <w:t>5,2</w:t>
            </w:r>
          </w:p>
        </w:tc>
        <w:tc>
          <w:tcPr>
            <w:tcW w:w="825" w:type="dxa"/>
            <w:noWrap/>
            <w:hideMark/>
          </w:tcPr>
          <w:p w14:paraId="184EE8E4"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26494314"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4,3</w:t>
            </w:r>
          </w:p>
        </w:tc>
        <w:tc>
          <w:tcPr>
            <w:tcW w:w="838" w:type="dxa"/>
            <w:noWrap/>
            <w:hideMark/>
          </w:tcPr>
          <w:p w14:paraId="639F1E58"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9,3</w:t>
            </w:r>
          </w:p>
        </w:tc>
        <w:tc>
          <w:tcPr>
            <w:tcW w:w="864" w:type="dxa"/>
            <w:noWrap/>
            <w:hideMark/>
          </w:tcPr>
          <w:p w14:paraId="6A5C0C21"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53,2</w:t>
            </w:r>
          </w:p>
        </w:tc>
        <w:tc>
          <w:tcPr>
            <w:tcW w:w="918" w:type="dxa"/>
            <w:noWrap/>
            <w:hideMark/>
          </w:tcPr>
          <w:p w14:paraId="684A38FC"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3,4</w:t>
            </w:r>
          </w:p>
        </w:tc>
        <w:tc>
          <w:tcPr>
            <w:tcW w:w="891" w:type="dxa"/>
            <w:noWrap/>
            <w:hideMark/>
          </w:tcPr>
          <w:p w14:paraId="02790413"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9,8</w:t>
            </w:r>
          </w:p>
        </w:tc>
        <w:tc>
          <w:tcPr>
            <w:tcW w:w="878" w:type="dxa"/>
            <w:noWrap/>
            <w:hideMark/>
          </w:tcPr>
          <w:p w14:paraId="779E0F49"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4,2</w:t>
            </w:r>
          </w:p>
        </w:tc>
        <w:tc>
          <w:tcPr>
            <w:tcW w:w="818" w:type="dxa"/>
            <w:noWrap/>
            <w:hideMark/>
          </w:tcPr>
          <w:p w14:paraId="05BD612E"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15,9</w:t>
            </w:r>
          </w:p>
        </w:tc>
      </w:tr>
      <w:tr w:rsidR="00284D3B" w:rsidRPr="004B0A2A" w14:paraId="04EB818F" w14:textId="77777777" w:rsidTr="00207B6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0C46D625" w14:textId="77777777" w:rsidR="00284D3B" w:rsidRPr="00783E4B" w:rsidRDefault="00284D3B" w:rsidP="00747D11">
            <w:pPr>
              <w:rPr>
                <w:rFonts w:eastAsia="NSimSun"/>
                <w:sz w:val="16"/>
                <w:lang w:val="sr-Cyrl-RS"/>
              </w:rPr>
            </w:pPr>
            <w:r w:rsidRPr="00783E4B">
              <w:rPr>
                <w:rFonts w:eastAsia="NSimSun"/>
                <w:sz w:val="16"/>
                <w:lang w:val="sr-Cyrl-RS"/>
              </w:rPr>
              <w:t>Трговина</w:t>
            </w:r>
          </w:p>
        </w:tc>
        <w:tc>
          <w:tcPr>
            <w:tcW w:w="1051" w:type="dxa"/>
            <w:noWrap/>
            <w:hideMark/>
          </w:tcPr>
          <w:p w14:paraId="14920BC2"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17,8</w:t>
            </w:r>
          </w:p>
        </w:tc>
        <w:tc>
          <w:tcPr>
            <w:tcW w:w="825" w:type="dxa"/>
            <w:noWrap/>
            <w:hideMark/>
          </w:tcPr>
          <w:p w14:paraId="41D9BB7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58F886BC"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6,0</w:t>
            </w:r>
          </w:p>
        </w:tc>
        <w:tc>
          <w:tcPr>
            <w:tcW w:w="838" w:type="dxa"/>
            <w:noWrap/>
            <w:hideMark/>
          </w:tcPr>
          <w:p w14:paraId="5155CC56"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10,3</w:t>
            </w:r>
          </w:p>
        </w:tc>
        <w:tc>
          <w:tcPr>
            <w:tcW w:w="864" w:type="dxa"/>
            <w:noWrap/>
            <w:hideMark/>
          </w:tcPr>
          <w:p w14:paraId="638CEA9D"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46,0</w:t>
            </w:r>
          </w:p>
        </w:tc>
        <w:tc>
          <w:tcPr>
            <w:tcW w:w="918" w:type="dxa"/>
            <w:noWrap/>
            <w:hideMark/>
          </w:tcPr>
          <w:p w14:paraId="30116E0A"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4,8</w:t>
            </w:r>
          </w:p>
        </w:tc>
        <w:tc>
          <w:tcPr>
            <w:tcW w:w="891" w:type="dxa"/>
            <w:noWrap/>
            <w:hideMark/>
          </w:tcPr>
          <w:p w14:paraId="27B749C7"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8,3</w:t>
            </w:r>
          </w:p>
        </w:tc>
        <w:tc>
          <w:tcPr>
            <w:tcW w:w="878" w:type="dxa"/>
            <w:noWrap/>
            <w:hideMark/>
          </w:tcPr>
          <w:p w14:paraId="3D963075"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6,5</w:t>
            </w:r>
          </w:p>
        </w:tc>
        <w:tc>
          <w:tcPr>
            <w:tcW w:w="818" w:type="dxa"/>
            <w:noWrap/>
            <w:hideMark/>
          </w:tcPr>
          <w:p w14:paraId="45CDD83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18,1</w:t>
            </w:r>
          </w:p>
        </w:tc>
      </w:tr>
      <w:tr w:rsidR="00284D3B" w:rsidRPr="004B0A2A" w14:paraId="6F768684" w14:textId="77777777" w:rsidTr="00207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59D5EF70" w14:textId="77777777" w:rsidR="00284D3B" w:rsidRPr="004B0A2A" w:rsidRDefault="00284D3B" w:rsidP="00747D11">
            <w:pPr>
              <w:rPr>
                <w:sz w:val="16"/>
                <w:lang w:val="sr-Cyrl-RS"/>
              </w:rPr>
            </w:pPr>
            <w:r w:rsidRPr="004B0A2A">
              <w:rPr>
                <w:sz w:val="16"/>
                <w:lang w:val="sr-Cyrl-RS"/>
              </w:rPr>
              <w:t>ИКТ</w:t>
            </w:r>
          </w:p>
        </w:tc>
        <w:tc>
          <w:tcPr>
            <w:tcW w:w="1051" w:type="dxa"/>
            <w:noWrap/>
            <w:hideMark/>
          </w:tcPr>
          <w:p w14:paraId="7F4F8722"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783E4B">
              <w:rPr>
                <w:rFonts w:eastAsia="NSimSun"/>
                <w:b/>
                <w:sz w:val="16"/>
                <w:lang w:val="sr-Cyrl-RS"/>
              </w:rPr>
              <w:t>3,2</w:t>
            </w:r>
          </w:p>
        </w:tc>
        <w:tc>
          <w:tcPr>
            <w:tcW w:w="825" w:type="dxa"/>
            <w:noWrap/>
            <w:hideMark/>
          </w:tcPr>
          <w:p w14:paraId="29000F53"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0258B341"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3,0</w:t>
            </w:r>
          </w:p>
        </w:tc>
        <w:tc>
          <w:tcPr>
            <w:tcW w:w="838" w:type="dxa"/>
            <w:noWrap/>
            <w:hideMark/>
          </w:tcPr>
          <w:p w14:paraId="1FE17EC3"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5,5</w:t>
            </w:r>
          </w:p>
        </w:tc>
        <w:tc>
          <w:tcPr>
            <w:tcW w:w="864" w:type="dxa"/>
            <w:noWrap/>
            <w:hideMark/>
          </w:tcPr>
          <w:p w14:paraId="28C8B085"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71,5</w:t>
            </w:r>
          </w:p>
        </w:tc>
        <w:tc>
          <w:tcPr>
            <w:tcW w:w="918" w:type="dxa"/>
            <w:noWrap/>
            <w:hideMark/>
          </w:tcPr>
          <w:p w14:paraId="3628B935"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3,2</w:t>
            </w:r>
          </w:p>
        </w:tc>
        <w:tc>
          <w:tcPr>
            <w:tcW w:w="891" w:type="dxa"/>
            <w:noWrap/>
            <w:hideMark/>
          </w:tcPr>
          <w:p w14:paraId="5355E664"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6,7</w:t>
            </w:r>
          </w:p>
        </w:tc>
        <w:tc>
          <w:tcPr>
            <w:tcW w:w="878" w:type="dxa"/>
            <w:noWrap/>
            <w:hideMark/>
          </w:tcPr>
          <w:p w14:paraId="217476C0"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6,3</w:t>
            </w:r>
          </w:p>
        </w:tc>
        <w:tc>
          <w:tcPr>
            <w:tcW w:w="818" w:type="dxa"/>
            <w:noWrap/>
            <w:hideMark/>
          </w:tcPr>
          <w:p w14:paraId="0BFC7739"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3,8</w:t>
            </w:r>
          </w:p>
        </w:tc>
      </w:tr>
      <w:tr w:rsidR="00284D3B" w:rsidRPr="004B0A2A" w14:paraId="08D7AEC7" w14:textId="77777777" w:rsidTr="00207B6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31137ABA" w14:textId="77777777" w:rsidR="00284D3B" w:rsidRPr="004B0A2A" w:rsidRDefault="00284D3B" w:rsidP="00747D11">
            <w:pPr>
              <w:rPr>
                <w:sz w:val="16"/>
                <w:lang w:val="sr-Cyrl-RS"/>
              </w:rPr>
            </w:pPr>
            <w:r w:rsidRPr="004B0A2A">
              <w:rPr>
                <w:sz w:val="16"/>
                <w:lang w:val="sr-Cyrl-RS"/>
              </w:rPr>
              <w:t>Финансије</w:t>
            </w:r>
          </w:p>
        </w:tc>
        <w:tc>
          <w:tcPr>
            <w:tcW w:w="1051" w:type="dxa"/>
            <w:noWrap/>
            <w:hideMark/>
          </w:tcPr>
          <w:p w14:paraId="5358065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2,5</w:t>
            </w:r>
          </w:p>
        </w:tc>
        <w:tc>
          <w:tcPr>
            <w:tcW w:w="825" w:type="dxa"/>
            <w:noWrap/>
            <w:hideMark/>
          </w:tcPr>
          <w:p w14:paraId="72F7159C"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0C04E6C1"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6,2</w:t>
            </w:r>
          </w:p>
        </w:tc>
        <w:tc>
          <w:tcPr>
            <w:tcW w:w="838" w:type="dxa"/>
            <w:noWrap/>
            <w:hideMark/>
          </w:tcPr>
          <w:p w14:paraId="33152EF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7,8</w:t>
            </w:r>
          </w:p>
        </w:tc>
        <w:tc>
          <w:tcPr>
            <w:tcW w:w="864" w:type="dxa"/>
            <w:noWrap/>
            <w:hideMark/>
          </w:tcPr>
          <w:p w14:paraId="4EB68933"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56,0</w:t>
            </w:r>
          </w:p>
        </w:tc>
        <w:tc>
          <w:tcPr>
            <w:tcW w:w="918" w:type="dxa"/>
            <w:noWrap/>
            <w:hideMark/>
          </w:tcPr>
          <w:p w14:paraId="4BBA4577"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4,2</w:t>
            </w:r>
          </w:p>
        </w:tc>
        <w:tc>
          <w:tcPr>
            <w:tcW w:w="891" w:type="dxa"/>
            <w:noWrap/>
            <w:hideMark/>
          </w:tcPr>
          <w:p w14:paraId="4407BB33"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9,1</w:t>
            </w:r>
          </w:p>
        </w:tc>
        <w:tc>
          <w:tcPr>
            <w:tcW w:w="878" w:type="dxa"/>
            <w:noWrap/>
            <w:hideMark/>
          </w:tcPr>
          <w:p w14:paraId="77A56C9D"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6,4</w:t>
            </w:r>
          </w:p>
        </w:tc>
        <w:tc>
          <w:tcPr>
            <w:tcW w:w="818" w:type="dxa"/>
            <w:noWrap/>
            <w:hideMark/>
          </w:tcPr>
          <w:p w14:paraId="2044C21E"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10,4</w:t>
            </w:r>
          </w:p>
        </w:tc>
      </w:tr>
      <w:tr w:rsidR="00284D3B" w:rsidRPr="004B0A2A" w14:paraId="02A53FD5" w14:textId="77777777" w:rsidTr="00207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5558AC68" w14:textId="77777777" w:rsidR="00284D3B" w:rsidRPr="004B0A2A" w:rsidRDefault="00284D3B" w:rsidP="00747D11">
            <w:pPr>
              <w:rPr>
                <w:sz w:val="16"/>
                <w:lang w:val="sr-Cyrl-RS"/>
              </w:rPr>
            </w:pPr>
            <w:r w:rsidRPr="004B0A2A">
              <w:rPr>
                <w:sz w:val="16"/>
                <w:lang w:val="sr-Cyrl-RS"/>
              </w:rPr>
              <w:t>Некретнине</w:t>
            </w:r>
          </w:p>
        </w:tc>
        <w:tc>
          <w:tcPr>
            <w:tcW w:w="1051" w:type="dxa"/>
            <w:noWrap/>
            <w:hideMark/>
          </w:tcPr>
          <w:p w14:paraId="45DB00C0"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783E4B">
              <w:rPr>
                <w:rFonts w:eastAsia="NSimSun"/>
                <w:b/>
                <w:sz w:val="16"/>
                <w:lang w:val="sr-Cyrl-RS"/>
              </w:rPr>
              <w:t>8,4</w:t>
            </w:r>
          </w:p>
        </w:tc>
        <w:tc>
          <w:tcPr>
            <w:tcW w:w="825" w:type="dxa"/>
            <w:noWrap/>
            <w:hideMark/>
          </w:tcPr>
          <w:p w14:paraId="7DB89FF6"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2EDD94E2"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8,1</w:t>
            </w:r>
          </w:p>
        </w:tc>
        <w:tc>
          <w:tcPr>
            <w:tcW w:w="838" w:type="dxa"/>
            <w:noWrap/>
            <w:hideMark/>
          </w:tcPr>
          <w:p w14:paraId="05A566F7"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13,6</w:t>
            </w:r>
          </w:p>
        </w:tc>
        <w:tc>
          <w:tcPr>
            <w:tcW w:w="864" w:type="dxa"/>
            <w:noWrap/>
            <w:hideMark/>
          </w:tcPr>
          <w:p w14:paraId="356BC26F"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37,3</w:t>
            </w:r>
          </w:p>
        </w:tc>
        <w:tc>
          <w:tcPr>
            <w:tcW w:w="918" w:type="dxa"/>
            <w:noWrap/>
            <w:hideMark/>
          </w:tcPr>
          <w:p w14:paraId="020EF8B7"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6,3</w:t>
            </w:r>
          </w:p>
        </w:tc>
        <w:tc>
          <w:tcPr>
            <w:tcW w:w="891" w:type="dxa"/>
            <w:noWrap/>
            <w:hideMark/>
          </w:tcPr>
          <w:p w14:paraId="13683689"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9,5</w:t>
            </w:r>
          </w:p>
        </w:tc>
        <w:tc>
          <w:tcPr>
            <w:tcW w:w="878" w:type="dxa"/>
            <w:noWrap/>
            <w:hideMark/>
          </w:tcPr>
          <w:p w14:paraId="2000E623"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8,7</w:t>
            </w:r>
          </w:p>
        </w:tc>
        <w:tc>
          <w:tcPr>
            <w:tcW w:w="818" w:type="dxa"/>
            <w:noWrap/>
            <w:hideMark/>
          </w:tcPr>
          <w:p w14:paraId="5D899851"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16,5</w:t>
            </w:r>
          </w:p>
        </w:tc>
      </w:tr>
      <w:tr w:rsidR="00284D3B" w:rsidRPr="004B0A2A" w14:paraId="4FB3EFD9" w14:textId="77777777" w:rsidTr="00207B6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188E9125" w14:textId="77777777" w:rsidR="00284D3B" w:rsidRPr="004B0A2A" w:rsidRDefault="00284D3B" w:rsidP="00747D11">
            <w:pPr>
              <w:rPr>
                <w:sz w:val="16"/>
                <w:lang w:val="sr-Cyrl-RS"/>
              </w:rPr>
            </w:pPr>
            <w:r w:rsidRPr="004B0A2A">
              <w:rPr>
                <w:sz w:val="16"/>
                <w:lang w:val="sr-Cyrl-RS"/>
              </w:rPr>
              <w:t>Стручне дел.</w:t>
            </w:r>
          </w:p>
        </w:tc>
        <w:tc>
          <w:tcPr>
            <w:tcW w:w="1051" w:type="dxa"/>
            <w:noWrap/>
            <w:hideMark/>
          </w:tcPr>
          <w:p w14:paraId="3062E5DA"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5,4</w:t>
            </w:r>
          </w:p>
        </w:tc>
        <w:tc>
          <w:tcPr>
            <w:tcW w:w="825" w:type="dxa"/>
            <w:noWrap/>
            <w:hideMark/>
          </w:tcPr>
          <w:p w14:paraId="5D18A985"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162C3E8B"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5,9</w:t>
            </w:r>
          </w:p>
        </w:tc>
        <w:tc>
          <w:tcPr>
            <w:tcW w:w="838" w:type="dxa"/>
            <w:noWrap/>
            <w:hideMark/>
          </w:tcPr>
          <w:p w14:paraId="3A680B33"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8,8</w:t>
            </w:r>
          </w:p>
        </w:tc>
        <w:tc>
          <w:tcPr>
            <w:tcW w:w="864" w:type="dxa"/>
            <w:noWrap/>
            <w:hideMark/>
          </w:tcPr>
          <w:p w14:paraId="44827FEA"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58,4</w:t>
            </w:r>
          </w:p>
        </w:tc>
        <w:tc>
          <w:tcPr>
            <w:tcW w:w="918" w:type="dxa"/>
            <w:noWrap/>
            <w:hideMark/>
          </w:tcPr>
          <w:p w14:paraId="5D720C6C"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3,4</w:t>
            </w:r>
          </w:p>
        </w:tc>
        <w:tc>
          <w:tcPr>
            <w:tcW w:w="891" w:type="dxa"/>
            <w:noWrap/>
            <w:hideMark/>
          </w:tcPr>
          <w:p w14:paraId="7B5371F5"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6,9</w:t>
            </w:r>
          </w:p>
        </w:tc>
        <w:tc>
          <w:tcPr>
            <w:tcW w:w="878" w:type="dxa"/>
            <w:noWrap/>
            <w:hideMark/>
          </w:tcPr>
          <w:p w14:paraId="4B47C554"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6,4</w:t>
            </w:r>
          </w:p>
        </w:tc>
        <w:tc>
          <w:tcPr>
            <w:tcW w:w="818" w:type="dxa"/>
            <w:noWrap/>
            <w:hideMark/>
          </w:tcPr>
          <w:p w14:paraId="1B6A14FD"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10,2</w:t>
            </w:r>
          </w:p>
        </w:tc>
      </w:tr>
      <w:tr w:rsidR="00284D3B" w:rsidRPr="004B0A2A" w14:paraId="170ECAE5" w14:textId="77777777" w:rsidTr="00207B65">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45052BAD" w14:textId="77777777" w:rsidR="00284D3B" w:rsidRPr="004B0A2A" w:rsidRDefault="00284D3B" w:rsidP="00747D11">
            <w:pPr>
              <w:rPr>
                <w:sz w:val="16"/>
                <w:lang w:val="sr-Cyrl-RS"/>
              </w:rPr>
            </w:pPr>
            <w:r w:rsidRPr="004B0A2A">
              <w:rPr>
                <w:sz w:val="16"/>
                <w:lang w:val="sr-Cyrl-RS"/>
              </w:rPr>
              <w:t>Држ. управа</w:t>
            </w:r>
          </w:p>
        </w:tc>
        <w:tc>
          <w:tcPr>
            <w:tcW w:w="1051" w:type="dxa"/>
            <w:noWrap/>
            <w:hideMark/>
          </w:tcPr>
          <w:p w14:paraId="72696F80"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b/>
                <w:sz w:val="16"/>
                <w:lang w:val="sr-Cyrl-RS"/>
              </w:rPr>
            </w:pPr>
            <w:r w:rsidRPr="00783E4B">
              <w:rPr>
                <w:rFonts w:eastAsia="NSimSun"/>
                <w:b/>
                <w:sz w:val="16"/>
                <w:lang w:val="sr-Cyrl-RS"/>
              </w:rPr>
              <w:t>11,1</w:t>
            </w:r>
          </w:p>
        </w:tc>
        <w:tc>
          <w:tcPr>
            <w:tcW w:w="825" w:type="dxa"/>
            <w:noWrap/>
            <w:hideMark/>
          </w:tcPr>
          <w:p w14:paraId="51E771AB"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370083D0"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8,2</w:t>
            </w:r>
          </w:p>
        </w:tc>
        <w:tc>
          <w:tcPr>
            <w:tcW w:w="838" w:type="dxa"/>
            <w:noWrap/>
            <w:hideMark/>
          </w:tcPr>
          <w:p w14:paraId="29CDA279"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13,1</w:t>
            </w:r>
          </w:p>
        </w:tc>
        <w:tc>
          <w:tcPr>
            <w:tcW w:w="864" w:type="dxa"/>
            <w:noWrap/>
            <w:hideMark/>
          </w:tcPr>
          <w:p w14:paraId="50DEC29D"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42,6</w:t>
            </w:r>
          </w:p>
        </w:tc>
        <w:tc>
          <w:tcPr>
            <w:tcW w:w="918" w:type="dxa"/>
            <w:noWrap/>
            <w:hideMark/>
          </w:tcPr>
          <w:p w14:paraId="0CDCE5E4"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6,5</w:t>
            </w:r>
          </w:p>
        </w:tc>
        <w:tc>
          <w:tcPr>
            <w:tcW w:w="891" w:type="dxa"/>
            <w:noWrap/>
            <w:hideMark/>
          </w:tcPr>
          <w:p w14:paraId="116C220A"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9,1</w:t>
            </w:r>
          </w:p>
        </w:tc>
        <w:tc>
          <w:tcPr>
            <w:tcW w:w="878" w:type="dxa"/>
            <w:noWrap/>
            <w:hideMark/>
          </w:tcPr>
          <w:p w14:paraId="7C6294AC"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8,1</w:t>
            </w:r>
          </w:p>
        </w:tc>
        <w:tc>
          <w:tcPr>
            <w:tcW w:w="818" w:type="dxa"/>
            <w:noWrap/>
            <w:hideMark/>
          </w:tcPr>
          <w:p w14:paraId="6CEE8FC8" w14:textId="77777777" w:rsidR="00284D3B" w:rsidRPr="00783E4B" w:rsidRDefault="00284D3B" w:rsidP="00747D11">
            <w:pPr>
              <w:jc w:val="center"/>
              <w:cnfStyle w:val="000000010000" w:firstRow="0" w:lastRow="0" w:firstColumn="0" w:lastColumn="0" w:oddVBand="0" w:evenVBand="0" w:oddHBand="0" w:evenHBand="1" w:firstRowFirstColumn="0" w:firstRowLastColumn="0" w:lastRowFirstColumn="0" w:lastRowLastColumn="0"/>
              <w:rPr>
                <w:rFonts w:eastAsia="NSimSun"/>
                <w:sz w:val="16"/>
                <w:lang w:val="sr-Cyrl-RS"/>
              </w:rPr>
            </w:pPr>
            <w:r w:rsidRPr="00783E4B">
              <w:rPr>
                <w:rFonts w:eastAsia="NSimSun"/>
                <w:sz w:val="16"/>
                <w:lang w:val="sr-Cyrl-RS"/>
              </w:rPr>
              <w:t>12,4</w:t>
            </w:r>
          </w:p>
        </w:tc>
      </w:tr>
      <w:tr w:rsidR="00284D3B" w:rsidRPr="004B0A2A" w14:paraId="32C0138F" w14:textId="77777777" w:rsidTr="00207B65">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1572" w:type="dxa"/>
            <w:hideMark/>
          </w:tcPr>
          <w:p w14:paraId="2D8A6193" w14:textId="77777777" w:rsidR="00284D3B" w:rsidRPr="004B0A2A" w:rsidRDefault="00284D3B" w:rsidP="00747D11">
            <w:pPr>
              <w:rPr>
                <w:sz w:val="16"/>
                <w:lang w:val="sr-Cyrl-RS"/>
              </w:rPr>
            </w:pPr>
            <w:r w:rsidRPr="004B0A2A">
              <w:rPr>
                <w:sz w:val="16"/>
                <w:lang w:val="sr-Cyrl-RS"/>
              </w:rPr>
              <w:t>Остале услуге</w:t>
            </w:r>
          </w:p>
        </w:tc>
        <w:tc>
          <w:tcPr>
            <w:tcW w:w="1051" w:type="dxa"/>
            <w:noWrap/>
            <w:hideMark/>
          </w:tcPr>
          <w:p w14:paraId="30CE0897"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b/>
                <w:sz w:val="16"/>
                <w:lang w:val="sr-Cyrl-RS"/>
              </w:rPr>
            </w:pPr>
            <w:r w:rsidRPr="00783E4B">
              <w:rPr>
                <w:rFonts w:eastAsia="NSimSun"/>
                <w:b/>
                <w:sz w:val="16"/>
                <w:lang w:val="sr-Cyrl-RS"/>
              </w:rPr>
              <w:t>2,6</w:t>
            </w:r>
          </w:p>
        </w:tc>
        <w:tc>
          <w:tcPr>
            <w:tcW w:w="825" w:type="dxa"/>
            <w:noWrap/>
            <w:hideMark/>
          </w:tcPr>
          <w:p w14:paraId="6B2C4791"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100,0</w:t>
            </w:r>
          </w:p>
        </w:tc>
        <w:tc>
          <w:tcPr>
            <w:tcW w:w="851" w:type="dxa"/>
            <w:noWrap/>
            <w:hideMark/>
          </w:tcPr>
          <w:p w14:paraId="1CC28728"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6,1</w:t>
            </w:r>
          </w:p>
        </w:tc>
        <w:tc>
          <w:tcPr>
            <w:tcW w:w="838" w:type="dxa"/>
            <w:noWrap/>
            <w:hideMark/>
          </w:tcPr>
          <w:p w14:paraId="6DC7B836"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12,0</w:t>
            </w:r>
          </w:p>
        </w:tc>
        <w:tc>
          <w:tcPr>
            <w:tcW w:w="864" w:type="dxa"/>
            <w:noWrap/>
            <w:hideMark/>
          </w:tcPr>
          <w:p w14:paraId="21F2CFAD"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44,9</w:t>
            </w:r>
          </w:p>
        </w:tc>
        <w:tc>
          <w:tcPr>
            <w:tcW w:w="918" w:type="dxa"/>
            <w:noWrap/>
            <w:hideMark/>
          </w:tcPr>
          <w:p w14:paraId="7B15F470"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5,2</w:t>
            </w:r>
          </w:p>
        </w:tc>
        <w:tc>
          <w:tcPr>
            <w:tcW w:w="891" w:type="dxa"/>
            <w:noWrap/>
            <w:hideMark/>
          </w:tcPr>
          <w:p w14:paraId="144F6FAA"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11,0</w:t>
            </w:r>
          </w:p>
        </w:tc>
        <w:tc>
          <w:tcPr>
            <w:tcW w:w="878" w:type="dxa"/>
            <w:noWrap/>
            <w:hideMark/>
          </w:tcPr>
          <w:p w14:paraId="467B93B7"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6,3</w:t>
            </w:r>
          </w:p>
        </w:tc>
        <w:tc>
          <w:tcPr>
            <w:tcW w:w="818" w:type="dxa"/>
            <w:noWrap/>
            <w:hideMark/>
          </w:tcPr>
          <w:p w14:paraId="0DDEADD9" w14:textId="77777777" w:rsidR="00284D3B" w:rsidRPr="00783E4B" w:rsidRDefault="00284D3B" w:rsidP="00747D11">
            <w:pPr>
              <w:jc w:val="center"/>
              <w:cnfStyle w:val="000000100000" w:firstRow="0" w:lastRow="0" w:firstColumn="0" w:lastColumn="0" w:oddVBand="0" w:evenVBand="0" w:oddHBand="1" w:evenHBand="0" w:firstRowFirstColumn="0" w:firstRowLastColumn="0" w:lastRowFirstColumn="0" w:lastRowLastColumn="0"/>
              <w:rPr>
                <w:rFonts w:eastAsia="NSimSun"/>
                <w:sz w:val="16"/>
                <w:lang w:val="sr-Cyrl-RS"/>
              </w:rPr>
            </w:pPr>
            <w:r w:rsidRPr="00783E4B">
              <w:rPr>
                <w:rFonts w:eastAsia="NSimSun"/>
                <w:sz w:val="16"/>
                <w:lang w:val="sr-Cyrl-RS"/>
              </w:rPr>
              <w:t>14,5</w:t>
            </w:r>
          </w:p>
        </w:tc>
      </w:tr>
    </w:tbl>
    <w:p w14:paraId="0DBB117F" w14:textId="77777777" w:rsidR="00284D3B" w:rsidRPr="004B0A2A" w:rsidRDefault="00284D3B" w:rsidP="00284D3B">
      <w:pPr>
        <w:rPr>
          <w:rFonts w:eastAsia="NSimSun"/>
          <w:sz w:val="16"/>
          <w:lang w:val="sr-Cyrl-RS"/>
        </w:rPr>
      </w:pPr>
      <w:r w:rsidRPr="004B0A2A">
        <w:rPr>
          <w:rFonts w:eastAsia="NSimSun"/>
          <w:i/>
          <w:sz w:val="16"/>
          <w:lang w:val="sr-Cyrl-RS"/>
        </w:rPr>
        <w:t xml:space="preserve">Извор: </w:t>
      </w:r>
      <w:r w:rsidRPr="004B0A2A">
        <w:rPr>
          <w:rFonts w:eastAsia="NSimSun"/>
          <w:sz w:val="16"/>
          <w:lang w:val="sr-Cyrl-RS"/>
        </w:rPr>
        <w:t>РЗС, приказана у материјалу Мапирање АП Војводине</w:t>
      </w:r>
    </w:p>
    <w:p w14:paraId="5C9ADF9F" w14:textId="77777777" w:rsidR="00284D3B" w:rsidRPr="004B0A2A" w:rsidRDefault="00284D3B" w:rsidP="00284D3B">
      <w:pPr>
        <w:rPr>
          <w:rFonts w:ascii="Times New Roman" w:eastAsia="NSimSun" w:hAnsi="Times New Roman"/>
          <w:sz w:val="20"/>
          <w:szCs w:val="20"/>
          <w:lang w:val="sr-Cyrl-RS"/>
        </w:rPr>
      </w:pPr>
    </w:p>
    <w:p w14:paraId="774889AD" w14:textId="194DAC14" w:rsidR="00A21892" w:rsidRPr="00783E4B" w:rsidRDefault="00A21892" w:rsidP="00A21892">
      <w:pPr>
        <w:rPr>
          <w:rFonts w:eastAsia="NSimSun"/>
          <w:lang w:val="sr-Cyrl-RS"/>
        </w:rPr>
      </w:pPr>
      <w:r w:rsidRPr="00783E4B">
        <w:rPr>
          <w:rFonts w:eastAsia="NSimSun"/>
          <w:lang w:val="sr-Cyrl-RS"/>
        </w:rPr>
        <w:t xml:space="preserve">Поред наведених економских разлика значајније су разлике у демографским променама (Табела </w:t>
      </w:r>
      <w:r w:rsidR="00207B65" w:rsidRPr="004B0A2A">
        <w:rPr>
          <w:rFonts w:eastAsia="NSimSun"/>
          <w:lang w:val="sr-Cyrl-RS"/>
        </w:rPr>
        <w:t>7</w:t>
      </w:r>
      <w:r w:rsidRPr="00783E4B">
        <w:rPr>
          <w:rFonts w:eastAsia="NSimSun"/>
          <w:lang w:val="sr-Cyrl-RS"/>
        </w:rPr>
        <w:t>), од чега ће у најве</w:t>
      </w:r>
      <w:r w:rsidR="00843EC9">
        <w:rPr>
          <w:rFonts w:eastAsia="NSimSun" w:cstheme="minorHAnsi"/>
          <w:szCs w:val="18"/>
          <w:lang w:val="sr-Cyrl-RS"/>
        </w:rPr>
        <w:t>ћ</w:t>
      </w:r>
      <w:r w:rsidRPr="00783E4B">
        <w:rPr>
          <w:rFonts w:eastAsia="NSimSun"/>
          <w:lang w:val="sr-Cyrl-RS"/>
        </w:rPr>
        <w:t>ој мери зависити будући просторни развој АП Војводине.</w:t>
      </w:r>
    </w:p>
    <w:p w14:paraId="56527643" w14:textId="77777777" w:rsidR="00284D3B" w:rsidRPr="00783E4B" w:rsidRDefault="00284D3B" w:rsidP="00A21892">
      <w:pPr>
        <w:rPr>
          <w:rFonts w:eastAsia="NSimSun"/>
          <w:lang w:val="sr-Cyrl-RS"/>
        </w:rPr>
      </w:pPr>
    </w:p>
    <w:p w14:paraId="348FD656" w14:textId="7605CCAB" w:rsidR="00284D3B" w:rsidRPr="004B0A2A" w:rsidRDefault="00207B65" w:rsidP="00207B65">
      <w:pPr>
        <w:pStyle w:val="Caption"/>
        <w:rPr>
          <w:lang w:val="sr-Cyrl-RS"/>
        </w:rPr>
      </w:pPr>
      <w:bookmarkStart w:id="474" w:name="_Toc82783647"/>
      <w:bookmarkStart w:id="475" w:name="_Toc82783715"/>
      <w:bookmarkStart w:id="476" w:name="_Toc82785028"/>
      <w:bookmarkStart w:id="477" w:name="_Toc82785672"/>
      <w:bookmarkStart w:id="478" w:name="_Toc90487770"/>
      <w:bookmarkStart w:id="479" w:name="_Toc96520540"/>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10</w:t>
      </w:r>
      <w:r w:rsidRPr="00783E4B">
        <w:rPr>
          <w:lang w:val="sr-Cyrl-RS"/>
        </w:rPr>
        <w:fldChar w:fldCharType="end"/>
      </w:r>
      <w:r w:rsidR="00A82C28">
        <w:rPr>
          <w:lang w:val="sr-Cyrl-RS"/>
        </w:rPr>
        <w:t>.</w:t>
      </w:r>
      <w:r w:rsidR="00284D3B" w:rsidRPr="00783E4B">
        <w:rPr>
          <w:i/>
          <w:lang w:val="sr-Cyrl-RS"/>
        </w:rPr>
        <w:t xml:space="preserve"> </w:t>
      </w:r>
      <w:r w:rsidR="00284D3B" w:rsidRPr="00783E4B">
        <w:rPr>
          <w:b w:val="0"/>
          <w:lang w:val="sr-Cyrl-RS"/>
        </w:rPr>
        <w:t>Промене</w:t>
      </w:r>
      <w:r w:rsidR="00284D3B" w:rsidRPr="00783E4B">
        <w:rPr>
          <w:lang w:val="sr-Cyrl-RS"/>
        </w:rPr>
        <w:t xml:space="preserve"> </w:t>
      </w:r>
      <w:r w:rsidR="00284D3B" w:rsidRPr="00783E4B">
        <w:rPr>
          <w:b w:val="0"/>
          <w:lang w:val="sr-Cyrl-RS"/>
        </w:rPr>
        <w:t>унутаррегионалних разлика у Региону Војводине</w:t>
      </w:r>
      <w:bookmarkEnd w:id="474"/>
      <w:bookmarkEnd w:id="475"/>
      <w:bookmarkEnd w:id="476"/>
      <w:bookmarkEnd w:id="477"/>
      <w:bookmarkEnd w:id="478"/>
      <w:bookmarkEnd w:id="479"/>
    </w:p>
    <w:tbl>
      <w:tblPr>
        <w:tblStyle w:val="LightGrid-Accent5"/>
        <w:tblW w:w="0" w:type="auto"/>
        <w:tblCellMar>
          <w:left w:w="28" w:type="dxa"/>
          <w:right w:w="28" w:type="dxa"/>
        </w:tblCellMar>
        <w:tblLook w:val="04A0" w:firstRow="1" w:lastRow="0" w:firstColumn="1" w:lastColumn="0" w:noHBand="0" w:noVBand="1"/>
      </w:tblPr>
      <w:tblGrid>
        <w:gridCol w:w="2438"/>
        <w:gridCol w:w="3544"/>
        <w:gridCol w:w="3428"/>
      </w:tblGrid>
      <w:tr w:rsidR="00284D3B" w:rsidRPr="004B0A2A" w14:paraId="7A564849" w14:textId="77777777" w:rsidTr="006B7BB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38" w:type="dxa"/>
          </w:tcPr>
          <w:p w14:paraId="0D1E6D99" w14:textId="77777777" w:rsidR="00284D3B" w:rsidRPr="004B0A2A" w:rsidRDefault="00284D3B" w:rsidP="00747D11">
            <w:pPr>
              <w:jc w:val="center"/>
              <w:rPr>
                <w:sz w:val="16"/>
                <w:lang w:val="sr-Cyrl-RS"/>
              </w:rPr>
            </w:pPr>
            <w:r w:rsidRPr="004B0A2A">
              <w:rPr>
                <w:sz w:val="16"/>
                <w:lang w:val="sr-Cyrl-RS"/>
              </w:rPr>
              <w:t>Индикатори</w:t>
            </w:r>
          </w:p>
        </w:tc>
        <w:tc>
          <w:tcPr>
            <w:tcW w:w="3544" w:type="dxa"/>
          </w:tcPr>
          <w:p w14:paraId="635F3D94"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sz w:val="16"/>
                <w:lang w:val="sr-Cyrl-RS"/>
              </w:rPr>
            </w:pPr>
            <w:r w:rsidRPr="004B0A2A">
              <w:rPr>
                <w:sz w:val="16"/>
                <w:lang w:val="sr-Cyrl-RS"/>
              </w:rPr>
              <w:t>2019. рацио – екстремне вредности</w:t>
            </w:r>
          </w:p>
          <w:p w14:paraId="57CA3D0B"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sz w:val="16"/>
                <w:lang w:val="sr-Cyrl-RS"/>
              </w:rPr>
            </w:pPr>
            <w:r w:rsidRPr="004B0A2A">
              <w:rPr>
                <w:sz w:val="16"/>
                <w:lang w:val="sr-Cyrl-RS"/>
              </w:rPr>
              <w:t>регионалних области</w:t>
            </w:r>
          </w:p>
        </w:tc>
        <w:tc>
          <w:tcPr>
            <w:tcW w:w="3428" w:type="dxa"/>
          </w:tcPr>
          <w:p w14:paraId="0494A684"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sz w:val="16"/>
                <w:lang w:val="sr-Cyrl-RS"/>
              </w:rPr>
            </w:pPr>
            <w:r w:rsidRPr="004B0A2A">
              <w:rPr>
                <w:sz w:val="16"/>
                <w:lang w:val="sr-Cyrl-RS"/>
              </w:rPr>
              <w:t xml:space="preserve">2015. рацио – екстремне вредности </w:t>
            </w:r>
          </w:p>
          <w:p w14:paraId="55C4CF6C" w14:textId="77777777" w:rsidR="00284D3B" w:rsidRPr="004B0A2A" w:rsidRDefault="00284D3B" w:rsidP="00747D11">
            <w:pPr>
              <w:jc w:val="center"/>
              <w:cnfStyle w:val="100000000000" w:firstRow="1" w:lastRow="0" w:firstColumn="0" w:lastColumn="0" w:oddVBand="0" w:evenVBand="0" w:oddHBand="0" w:evenHBand="0" w:firstRowFirstColumn="0" w:firstRowLastColumn="0" w:lastRowFirstColumn="0" w:lastRowLastColumn="0"/>
              <w:rPr>
                <w:sz w:val="16"/>
                <w:lang w:val="sr-Cyrl-RS"/>
              </w:rPr>
            </w:pPr>
            <w:r w:rsidRPr="004B0A2A">
              <w:rPr>
                <w:sz w:val="16"/>
                <w:lang w:val="sr-Cyrl-RS"/>
              </w:rPr>
              <w:t>регионалних области</w:t>
            </w:r>
          </w:p>
        </w:tc>
      </w:tr>
      <w:tr w:rsidR="00284D3B" w:rsidRPr="004B0A2A" w14:paraId="6DC486A5" w14:textId="77777777" w:rsidTr="006B7B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38" w:type="dxa"/>
            <w:vAlign w:val="center"/>
          </w:tcPr>
          <w:p w14:paraId="5B20017E" w14:textId="77777777" w:rsidR="00284D3B" w:rsidRPr="004B0A2A" w:rsidRDefault="00284D3B" w:rsidP="00747D11">
            <w:pPr>
              <w:rPr>
                <w:sz w:val="16"/>
                <w:lang w:val="sr-Cyrl-RS"/>
              </w:rPr>
            </w:pPr>
            <w:r w:rsidRPr="004B0A2A">
              <w:rPr>
                <w:sz w:val="16"/>
                <w:lang w:val="sr-Cyrl-RS"/>
              </w:rPr>
              <w:t>БДВ/ст.</w:t>
            </w:r>
          </w:p>
        </w:tc>
        <w:tc>
          <w:tcPr>
            <w:tcW w:w="3544" w:type="dxa"/>
          </w:tcPr>
          <w:p w14:paraId="75E62B0B"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1,7 : 1</w:t>
            </w:r>
          </w:p>
          <w:p w14:paraId="1A0E30E5"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Јужнобачка : Западнобачка</w:t>
            </w:r>
          </w:p>
        </w:tc>
        <w:tc>
          <w:tcPr>
            <w:tcW w:w="3428" w:type="dxa"/>
          </w:tcPr>
          <w:p w14:paraId="2D768A3F"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1,6 : 1</w:t>
            </w:r>
          </w:p>
          <w:p w14:paraId="37A2708C"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Јужнобачка : Западнобачка</w:t>
            </w:r>
          </w:p>
        </w:tc>
      </w:tr>
      <w:tr w:rsidR="00284D3B" w:rsidRPr="004B0A2A" w14:paraId="2419DD18" w14:textId="77777777" w:rsidTr="006B7B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38" w:type="dxa"/>
            <w:vAlign w:val="center"/>
          </w:tcPr>
          <w:p w14:paraId="276E5557" w14:textId="77777777" w:rsidR="00284D3B" w:rsidRPr="004B0A2A" w:rsidRDefault="00284D3B" w:rsidP="00747D11">
            <w:pPr>
              <w:rPr>
                <w:sz w:val="16"/>
                <w:lang w:val="sr-Cyrl-RS"/>
              </w:rPr>
            </w:pPr>
            <w:r w:rsidRPr="004B0A2A">
              <w:rPr>
                <w:sz w:val="16"/>
                <w:lang w:val="sr-Cyrl-RS"/>
              </w:rPr>
              <w:t>Нето просечне зараде</w:t>
            </w:r>
          </w:p>
          <w:p w14:paraId="4ECCA593" w14:textId="77777777" w:rsidR="00284D3B" w:rsidRPr="004B0A2A" w:rsidRDefault="00284D3B" w:rsidP="00747D11">
            <w:pPr>
              <w:rPr>
                <w:sz w:val="16"/>
                <w:lang w:val="sr-Cyrl-RS"/>
              </w:rPr>
            </w:pPr>
            <w:r w:rsidRPr="004B0A2A">
              <w:rPr>
                <w:sz w:val="16"/>
                <w:lang w:val="sr-Cyrl-RS"/>
              </w:rPr>
              <w:t>по запосленом</w:t>
            </w:r>
          </w:p>
        </w:tc>
        <w:tc>
          <w:tcPr>
            <w:tcW w:w="3544" w:type="dxa"/>
          </w:tcPr>
          <w:p w14:paraId="1BF8D05F"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1,2 : 1</w:t>
            </w:r>
          </w:p>
          <w:p w14:paraId="335E896E"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Јужнобачка : Западнобачка</w:t>
            </w:r>
          </w:p>
        </w:tc>
        <w:tc>
          <w:tcPr>
            <w:tcW w:w="3428" w:type="dxa"/>
          </w:tcPr>
          <w:p w14:paraId="4CCB0E49"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1,3 : 1</w:t>
            </w:r>
          </w:p>
          <w:p w14:paraId="24EFF1BE"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Јужнобачка : Западнобачка</w:t>
            </w:r>
          </w:p>
        </w:tc>
      </w:tr>
      <w:tr w:rsidR="00284D3B" w:rsidRPr="004B0A2A" w14:paraId="580EAF1D" w14:textId="77777777" w:rsidTr="006B7B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38" w:type="dxa"/>
            <w:vAlign w:val="center"/>
          </w:tcPr>
          <w:p w14:paraId="0F4397BF" w14:textId="77777777" w:rsidR="00284D3B" w:rsidRPr="004B0A2A" w:rsidRDefault="00284D3B" w:rsidP="00747D11">
            <w:pPr>
              <w:rPr>
                <w:sz w:val="16"/>
                <w:lang w:val="sr-Cyrl-RS"/>
              </w:rPr>
            </w:pPr>
            <w:r w:rsidRPr="004B0A2A">
              <w:rPr>
                <w:sz w:val="16"/>
                <w:lang w:val="sr-Cyrl-RS"/>
              </w:rPr>
              <w:t>Стопа незапослености</w:t>
            </w:r>
          </w:p>
        </w:tc>
        <w:tc>
          <w:tcPr>
            <w:tcW w:w="3544" w:type="dxa"/>
          </w:tcPr>
          <w:p w14:paraId="2F212C71"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1,8 : 1</w:t>
            </w:r>
          </w:p>
          <w:p w14:paraId="26B2AB6B"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Западнобачка / Јужнобанатска : Севернобачка</w:t>
            </w:r>
          </w:p>
        </w:tc>
        <w:tc>
          <w:tcPr>
            <w:tcW w:w="3428" w:type="dxa"/>
          </w:tcPr>
          <w:p w14:paraId="2F66DC79"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1,5 : 1</w:t>
            </w:r>
          </w:p>
          <w:p w14:paraId="1824D511"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Јужнобанатска : Севернобачка</w:t>
            </w:r>
          </w:p>
        </w:tc>
      </w:tr>
      <w:tr w:rsidR="00284D3B" w:rsidRPr="004B0A2A" w14:paraId="7D304670" w14:textId="77777777" w:rsidTr="006B7BB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38" w:type="dxa"/>
            <w:vAlign w:val="center"/>
          </w:tcPr>
          <w:p w14:paraId="4660BF61" w14:textId="77777777" w:rsidR="00284D3B" w:rsidRPr="004B0A2A" w:rsidRDefault="00284D3B" w:rsidP="00747D11">
            <w:pPr>
              <w:rPr>
                <w:sz w:val="16"/>
                <w:lang w:val="sr-Cyrl-RS"/>
              </w:rPr>
            </w:pPr>
            <w:r w:rsidRPr="004B0A2A">
              <w:rPr>
                <w:sz w:val="16"/>
                <w:lang w:val="sr-Cyrl-RS"/>
              </w:rPr>
              <w:t>Стопа запослености</w:t>
            </w:r>
          </w:p>
        </w:tc>
        <w:tc>
          <w:tcPr>
            <w:tcW w:w="3544" w:type="dxa"/>
          </w:tcPr>
          <w:p w14:paraId="089ACFE6"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 xml:space="preserve">1,2 : 1 </w:t>
            </w:r>
          </w:p>
          <w:p w14:paraId="36264DFF"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Јужнобачка : Западнобачка</w:t>
            </w:r>
          </w:p>
        </w:tc>
        <w:tc>
          <w:tcPr>
            <w:tcW w:w="3428" w:type="dxa"/>
          </w:tcPr>
          <w:p w14:paraId="768B0640"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1,4 : 1</w:t>
            </w:r>
          </w:p>
          <w:p w14:paraId="4E7BC48D" w14:textId="77777777" w:rsidR="00284D3B" w:rsidRPr="004B0A2A" w:rsidRDefault="00284D3B" w:rsidP="00747D11">
            <w:pPr>
              <w:jc w:val="center"/>
              <w:cnfStyle w:val="000000010000" w:firstRow="0" w:lastRow="0" w:firstColumn="0" w:lastColumn="0" w:oddVBand="0" w:evenVBand="0" w:oddHBand="0" w:evenHBand="1" w:firstRowFirstColumn="0" w:firstRowLastColumn="0" w:lastRowFirstColumn="0" w:lastRowLastColumn="0"/>
              <w:rPr>
                <w:sz w:val="16"/>
                <w:lang w:val="sr-Cyrl-RS"/>
              </w:rPr>
            </w:pPr>
            <w:r w:rsidRPr="004B0A2A">
              <w:rPr>
                <w:sz w:val="16"/>
                <w:lang w:val="sr-Cyrl-RS"/>
              </w:rPr>
              <w:t>Јужнобачка : Јужнобанатска</w:t>
            </w:r>
          </w:p>
        </w:tc>
      </w:tr>
      <w:tr w:rsidR="00284D3B" w:rsidRPr="004B0A2A" w14:paraId="7ECB239D" w14:textId="77777777" w:rsidTr="006B7BBE">
        <w:trPr>
          <w:cnfStyle w:val="000000100000" w:firstRow="0" w:lastRow="0" w:firstColumn="0" w:lastColumn="0" w:oddVBand="0" w:evenVBand="0" w:oddHBand="1"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2438" w:type="dxa"/>
            <w:vAlign w:val="center"/>
          </w:tcPr>
          <w:p w14:paraId="400B2223" w14:textId="77777777" w:rsidR="00284D3B" w:rsidRPr="004B0A2A" w:rsidRDefault="00284D3B" w:rsidP="00747D11">
            <w:pPr>
              <w:rPr>
                <w:sz w:val="16"/>
                <w:lang w:val="sr-Cyrl-RS"/>
              </w:rPr>
            </w:pPr>
            <w:r w:rsidRPr="004B0A2A">
              <w:rPr>
                <w:sz w:val="16"/>
                <w:lang w:val="sr-Cyrl-RS"/>
              </w:rPr>
              <w:t>Демографско пражњење</w:t>
            </w:r>
          </w:p>
          <w:p w14:paraId="06295E54" w14:textId="77777777" w:rsidR="00284D3B" w:rsidRPr="004B0A2A" w:rsidRDefault="00284D3B" w:rsidP="00747D11">
            <w:pPr>
              <w:rPr>
                <w:sz w:val="16"/>
                <w:lang w:val="sr-Cyrl-RS"/>
              </w:rPr>
            </w:pPr>
            <w:r w:rsidRPr="004B0A2A">
              <w:rPr>
                <w:sz w:val="16"/>
                <w:lang w:val="sr-Cyrl-RS"/>
              </w:rPr>
              <w:t>2011=100 (%)</w:t>
            </w:r>
          </w:p>
        </w:tc>
        <w:tc>
          <w:tcPr>
            <w:tcW w:w="3544" w:type="dxa"/>
          </w:tcPr>
          <w:p w14:paraId="7C14662C"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(-9,1) : (+0,6)</w:t>
            </w:r>
          </w:p>
          <w:p w14:paraId="35A0A5E3"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Западнобачка : Јужнобачка</w:t>
            </w:r>
          </w:p>
        </w:tc>
        <w:tc>
          <w:tcPr>
            <w:tcW w:w="3428" w:type="dxa"/>
          </w:tcPr>
          <w:p w14:paraId="6F08D1B3"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(-4,5) : (+0,2)</w:t>
            </w:r>
          </w:p>
          <w:p w14:paraId="4061B0DF" w14:textId="77777777" w:rsidR="00284D3B" w:rsidRPr="004B0A2A" w:rsidRDefault="00284D3B" w:rsidP="00747D11">
            <w:pPr>
              <w:jc w:val="center"/>
              <w:cnfStyle w:val="000000100000" w:firstRow="0" w:lastRow="0" w:firstColumn="0" w:lastColumn="0" w:oddVBand="0" w:evenVBand="0" w:oddHBand="1" w:evenHBand="0" w:firstRowFirstColumn="0" w:firstRowLastColumn="0" w:lastRowFirstColumn="0" w:lastRowLastColumn="0"/>
              <w:rPr>
                <w:sz w:val="16"/>
                <w:lang w:val="sr-Cyrl-RS"/>
              </w:rPr>
            </w:pPr>
            <w:r w:rsidRPr="004B0A2A">
              <w:rPr>
                <w:sz w:val="16"/>
                <w:lang w:val="sr-Cyrl-RS"/>
              </w:rPr>
              <w:t>Западнобачка : Јужнобачка</w:t>
            </w:r>
          </w:p>
        </w:tc>
      </w:tr>
    </w:tbl>
    <w:p w14:paraId="52223E9C" w14:textId="77777777" w:rsidR="00284D3B" w:rsidRPr="004B0A2A" w:rsidRDefault="00284D3B" w:rsidP="00284D3B">
      <w:pPr>
        <w:rPr>
          <w:rFonts w:eastAsia="NSimSun"/>
          <w:sz w:val="16"/>
          <w:lang w:val="sr-Cyrl-RS"/>
        </w:rPr>
      </w:pPr>
      <w:r w:rsidRPr="004B0A2A">
        <w:rPr>
          <w:rFonts w:eastAsia="NSimSun"/>
          <w:i/>
          <w:sz w:val="16"/>
          <w:lang w:val="sr-Cyrl-RS"/>
        </w:rPr>
        <w:t xml:space="preserve">Извор: </w:t>
      </w:r>
      <w:r w:rsidRPr="004B0A2A">
        <w:rPr>
          <w:rFonts w:eastAsia="NSimSun"/>
          <w:sz w:val="16"/>
          <w:lang w:val="sr-Cyrl-RS"/>
        </w:rPr>
        <w:t>РЗС, приказана у материјалу Мапирање АП Војводине</w:t>
      </w:r>
    </w:p>
    <w:p w14:paraId="06C8DB30" w14:textId="77777777" w:rsidR="00284D3B" w:rsidRPr="00783E4B" w:rsidRDefault="00284D3B" w:rsidP="00A21892">
      <w:pPr>
        <w:rPr>
          <w:rFonts w:eastAsia="NSimSun"/>
          <w:lang w:val="sr-Cyrl-RS"/>
        </w:rPr>
      </w:pPr>
    </w:p>
    <w:p w14:paraId="3E7C9958" w14:textId="764BCDE6" w:rsidR="00A21892" w:rsidRPr="00783E4B" w:rsidRDefault="00A21892" w:rsidP="00A21892">
      <w:pPr>
        <w:rPr>
          <w:rFonts w:eastAsia="NSimSun"/>
          <w:lang w:val="sr-Cyrl-RS"/>
        </w:rPr>
      </w:pPr>
      <w:r w:rsidRPr="00783E4B">
        <w:rPr>
          <w:rFonts w:eastAsia="NSimSun"/>
          <w:lang w:val="sr-Cyrl-RS"/>
        </w:rPr>
        <w:t xml:space="preserve">Разлике демографског и економског карактера између општина и управних округа или области јасно упућују на концентрацију привредних активности, уз то и капитала, у најразвијенијем појасу око коридора </w:t>
      </w:r>
      <w:r w:rsidR="00561AD1" w:rsidRPr="004B0A2A">
        <w:rPr>
          <w:rFonts w:eastAsia="NSimSun" w:cstheme="minorHAnsi"/>
          <w:szCs w:val="18"/>
          <w:lang w:val="sr-Cyrl-RS"/>
        </w:rPr>
        <w:t>од Београда до Новог Сада.</w:t>
      </w:r>
    </w:p>
    <w:p w14:paraId="087561B0" w14:textId="48041CF5" w:rsidR="00665BCB" w:rsidRPr="004B0A2A" w:rsidRDefault="00665BCB" w:rsidP="00844ABD">
      <w:pPr>
        <w:rPr>
          <w:b/>
          <w:lang w:val="sr-Cyrl-RS"/>
        </w:rPr>
      </w:pPr>
    </w:p>
    <w:p w14:paraId="78776FAB" w14:textId="56D8EB82" w:rsidR="00474606" w:rsidRPr="004B0A2A" w:rsidRDefault="00474606" w:rsidP="00474606">
      <w:pPr>
        <w:overflowPunct w:val="0"/>
        <w:autoSpaceDE w:val="0"/>
        <w:autoSpaceDN w:val="0"/>
        <w:adjustRightInd w:val="0"/>
        <w:textAlignment w:val="baseline"/>
        <w:rPr>
          <w:rFonts w:eastAsia="Calibri" w:cs="Arial"/>
          <w:b/>
          <w:bCs/>
          <w:iCs/>
          <w:szCs w:val="20"/>
          <w:lang w:val="sr-Cyrl-RS" w:eastAsia="sr-Latn-CS"/>
        </w:rPr>
      </w:pPr>
      <w:r w:rsidRPr="004B0A2A">
        <w:rPr>
          <w:rFonts w:eastAsia="Calibri" w:cs="Arial"/>
          <w:b/>
          <w:bCs/>
          <w:iCs/>
          <w:szCs w:val="20"/>
          <w:lang w:val="sr-Cyrl-RS" w:eastAsia="sr-Latn-CS"/>
        </w:rPr>
        <w:t>Ниво развијености јединица локалних самоуправа</w:t>
      </w:r>
    </w:p>
    <w:p w14:paraId="1CE64141" w14:textId="77777777" w:rsidR="0010687C" w:rsidRPr="004B0A2A" w:rsidRDefault="0010687C" w:rsidP="00474606">
      <w:pPr>
        <w:widowControl w:val="0"/>
        <w:autoSpaceDE w:val="0"/>
        <w:autoSpaceDN w:val="0"/>
        <w:ind w:right="4"/>
        <w:rPr>
          <w:lang w:val="sr-Cyrl-RS" w:eastAsia="en-US"/>
        </w:rPr>
      </w:pPr>
    </w:p>
    <w:p w14:paraId="43A6B66C" w14:textId="70D8C95E" w:rsidR="00474606" w:rsidRPr="004B0A2A" w:rsidRDefault="00474606" w:rsidP="00474606">
      <w:pPr>
        <w:widowControl w:val="0"/>
        <w:autoSpaceDE w:val="0"/>
        <w:autoSpaceDN w:val="0"/>
        <w:ind w:right="4"/>
        <w:rPr>
          <w:lang w:val="sr-Cyrl-RS" w:eastAsia="en-US"/>
        </w:rPr>
      </w:pPr>
      <w:r w:rsidRPr="004B0A2A">
        <w:rPr>
          <w:lang w:val="sr-Cyrl-RS" w:eastAsia="en-US"/>
        </w:rPr>
        <w:t xml:space="preserve">Степен развијености општина и градова у АП Војводини у 2019. години према утврђеној методологији из 2015. године </w:t>
      </w:r>
      <w:r w:rsidRPr="00783E4B">
        <w:rPr>
          <w:lang w:val="sr-Cyrl-RS" w:eastAsia="en-US"/>
        </w:rPr>
        <w:t>са актуелним подацима и најновијим демографским проценама</w:t>
      </w:r>
      <w:r w:rsidR="007D6094">
        <w:rPr>
          <w:szCs w:val="22"/>
          <w:lang w:val="sr-Cyrl-RS" w:eastAsia="en-US"/>
        </w:rPr>
        <w:t xml:space="preserve"> </w:t>
      </w:r>
      <w:r w:rsidRPr="004B0A2A">
        <w:rPr>
          <w:szCs w:val="22"/>
          <w:lang w:val="sr-Cyrl-RS" w:eastAsia="en-US"/>
        </w:rPr>
        <w:t>обухвата четири нивоа развијености јединица локалних самоуправа:</w:t>
      </w:r>
    </w:p>
    <w:p w14:paraId="6DB12666" w14:textId="77777777" w:rsidR="00474606" w:rsidRPr="004B0A2A" w:rsidRDefault="00474606" w:rsidP="00474606">
      <w:pPr>
        <w:widowControl w:val="0"/>
        <w:autoSpaceDE w:val="0"/>
        <w:autoSpaceDN w:val="0"/>
        <w:ind w:right="4"/>
        <w:rPr>
          <w:szCs w:val="22"/>
          <w:lang w:val="sr-Cyrl-RS" w:eastAsia="en-US"/>
        </w:rPr>
      </w:pPr>
    </w:p>
    <w:p w14:paraId="401AF6BD" w14:textId="77777777" w:rsidR="00474606" w:rsidRPr="00783E4B" w:rsidRDefault="00474606" w:rsidP="00474606">
      <w:pPr>
        <w:overflowPunct w:val="0"/>
        <w:autoSpaceDE w:val="0"/>
        <w:autoSpaceDN w:val="0"/>
        <w:adjustRightInd w:val="0"/>
        <w:textAlignment w:val="baseline"/>
        <w:rPr>
          <w:rFonts w:eastAsiaTheme="minorHAnsi"/>
          <w:lang w:val="sr-Cyrl-RS" w:eastAsia="en-US"/>
        </w:rPr>
      </w:pPr>
      <w:r w:rsidRPr="00783E4B">
        <w:rPr>
          <w:rFonts w:eastAsiaTheme="minorHAnsi"/>
          <w:b/>
          <w:lang w:val="sr-Cyrl-RS" w:eastAsia="en-US"/>
        </w:rPr>
        <w:t>У првој групи развијености (изнад републичког просека), рангирано је 12 општина и градова</w:t>
      </w:r>
      <w:r w:rsidRPr="00783E4B">
        <w:rPr>
          <w:rFonts w:eastAsiaTheme="minorHAnsi"/>
          <w:lang w:val="sr-Cyrl-RS" w:eastAsia="en-US"/>
        </w:rPr>
        <w:t>, међу којима су: Нови Сад, Стара Пазова, Суботица, Инђија, Сремски Карловци, Бачки Петровац, Пећинци, Ада, Зрењанин, Темерин, Панчево и Сремска Митровица.</w:t>
      </w:r>
    </w:p>
    <w:p w14:paraId="657888D9" w14:textId="77777777" w:rsidR="00474606" w:rsidRPr="004B0A2A" w:rsidRDefault="00474606" w:rsidP="00474606">
      <w:pPr>
        <w:overflowPunct w:val="0"/>
        <w:autoSpaceDE w:val="0"/>
        <w:autoSpaceDN w:val="0"/>
        <w:adjustRightInd w:val="0"/>
        <w:textAlignment w:val="baseline"/>
        <w:rPr>
          <w:rFonts w:eastAsiaTheme="minorHAnsi" w:cs="Arial"/>
          <w:b/>
          <w:bCs/>
          <w:iCs/>
          <w:szCs w:val="18"/>
          <w:lang w:val="sr-Cyrl-RS" w:eastAsia="en-US"/>
        </w:rPr>
      </w:pPr>
    </w:p>
    <w:p w14:paraId="5C26E504" w14:textId="77777777" w:rsidR="00474606" w:rsidRPr="004B0A2A" w:rsidRDefault="00474606" w:rsidP="00474606">
      <w:pPr>
        <w:overflowPunct w:val="0"/>
        <w:autoSpaceDE w:val="0"/>
        <w:autoSpaceDN w:val="0"/>
        <w:adjustRightInd w:val="0"/>
        <w:textAlignment w:val="baseline"/>
        <w:rPr>
          <w:rFonts w:eastAsiaTheme="minorHAnsi"/>
          <w:lang w:val="sr-Cyrl-RS" w:eastAsia="en-US"/>
        </w:rPr>
      </w:pPr>
      <w:r w:rsidRPr="00783E4B">
        <w:rPr>
          <w:rFonts w:eastAsiaTheme="minorHAnsi"/>
          <w:b/>
          <w:lang w:val="sr-Cyrl-RS" w:eastAsia="en-US"/>
        </w:rPr>
        <w:t xml:space="preserve">У другој групи развијености (просечна развијеност од 80% до 100%), налази се 9 градова и општина: </w:t>
      </w:r>
      <w:r w:rsidRPr="00783E4B">
        <w:rPr>
          <w:rFonts w:eastAsiaTheme="minorHAnsi"/>
          <w:lang w:val="sr-Cyrl-RS" w:eastAsia="en-US"/>
        </w:rPr>
        <w:t>Сента, Кикинда, Вршац, Бачка Топола, Рума, Беочин, Сомбор, Бачка Паланка и Тител.</w:t>
      </w:r>
    </w:p>
    <w:p w14:paraId="5B2CB1C7" w14:textId="77777777" w:rsidR="00474606" w:rsidRPr="004B0A2A" w:rsidRDefault="00474606" w:rsidP="00474606">
      <w:pPr>
        <w:overflowPunct w:val="0"/>
        <w:autoSpaceDE w:val="0"/>
        <w:autoSpaceDN w:val="0"/>
        <w:adjustRightInd w:val="0"/>
        <w:textAlignment w:val="baseline"/>
        <w:rPr>
          <w:rFonts w:eastAsiaTheme="minorHAnsi" w:cs="Arial"/>
          <w:b/>
          <w:bCs/>
          <w:iCs/>
          <w:szCs w:val="18"/>
          <w:lang w:val="sr-Cyrl-RS" w:eastAsia="en-US"/>
        </w:rPr>
      </w:pPr>
    </w:p>
    <w:p w14:paraId="5CAD0BA3" w14:textId="77777777" w:rsidR="00474606" w:rsidRPr="00783E4B" w:rsidRDefault="00474606" w:rsidP="00474606">
      <w:pPr>
        <w:overflowPunct w:val="0"/>
        <w:autoSpaceDE w:val="0"/>
        <w:autoSpaceDN w:val="0"/>
        <w:adjustRightInd w:val="0"/>
        <w:textAlignment w:val="baseline"/>
        <w:rPr>
          <w:rFonts w:eastAsiaTheme="minorHAnsi"/>
          <w:lang w:val="sr-Cyrl-RS" w:eastAsia="en-US"/>
        </w:rPr>
      </w:pPr>
      <w:r w:rsidRPr="00783E4B">
        <w:rPr>
          <w:rFonts w:eastAsiaTheme="minorHAnsi"/>
          <w:b/>
          <w:lang w:val="sr-Cyrl-RS" w:eastAsia="en-US"/>
        </w:rPr>
        <w:t xml:space="preserve">У трећој групи развијености (недовољно развијене јединице локалне самоуправе), разврстано је 16 општина: </w:t>
      </w:r>
      <w:r w:rsidRPr="00783E4B">
        <w:rPr>
          <w:rFonts w:eastAsiaTheme="minorHAnsi"/>
          <w:lang w:val="sr-Cyrl-RS" w:eastAsia="en-US"/>
        </w:rPr>
        <w:t>Кањижа, Врбас, Оџаци, Бечеј, Опово, Нови Бечеј, Кула, Нови Кнежевац, Апатин, Србобран, Шид, Жабаљ, Чока, Ковин, Ириг и Пландиште.</w:t>
      </w:r>
    </w:p>
    <w:p w14:paraId="75A45F14" w14:textId="77777777" w:rsidR="00474606" w:rsidRPr="004B0A2A" w:rsidRDefault="00474606" w:rsidP="00474606">
      <w:pPr>
        <w:overflowPunct w:val="0"/>
        <w:autoSpaceDE w:val="0"/>
        <w:autoSpaceDN w:val="0"/>
        <w:adjustRightInd w:val="0"/>
        <w:textAlignment w:val="baseline"/>
        <w:rPr>
          <w:rFonts w:eastAsiaTheme="minorHAnsi" w:cs="Arial"/>
          <w:b/>
          <w:bCs/>
          <w:iCs/>
          <w:szCs w:val="18"/>
          <w:lang w:val="sr-Cyrl-RS" w:eastAsia="en-US"/>
        </w:rPr>
      </w:pPr>
    </w:p>
    <w:p w14:paraId="3DE06D90" w14:textId="77777777" w:rsidR="00474606" w:rsidRPr="004B0A2A" w:rsidRDefault="00474606" w:rsidP="00474606">
      <w:pPr>
        <w:overflowPunct w:val="0"/>
        <w:autoSpaceDE w:val="0"/>
        <w:autoSpaceDN w:val="0"/>
        <w:adjustRightInd w:val="0"/>
        <w:textAlignment w:val="baseline"/>
        <w:rPr>
          <w:rFonts w:eastAsiaTheme="minorHAnsi"/>
          <w:lang w:val="sr-Cyrl-RS" w:eastAsia="en-US"/>
        </w:rPr>
      </w:pPr>
      <w:r w:rsidRPr="00783E4B">
        <w:rPr>
          <w:rFonts w:eastAsiaTheme="minorHAnsi"/>
          <w:b/>
          <w:lang w:val="sr-Cyrl-RS" w:eastAsia="en-US"/>
        </w:rPr>
        <w:t>У четвртој групи развијености (изразито недовољно развијене ЈЛС), сврстано је 8 општина</w:t>
      </w:r>
      <w:r w:rsidRPr="004B0A2A">
        <w:rPr>
          <w:rFonts w:eastAsiaTheme="minorHAnsi"/>
          <w:b/>
          <w:lang w:val="sr-Cyrl-RS" w:eastAsia="en-US"/>
        </w:rPr>
        <w:t xml:space="preserve"> </w:t>
      </w:r>
      <w:r w:rsidRPr="00783E4B">
        <w:rPr>
          <w:rFonts w:eastAsiaTheme="minorHAnsi"/>
          <w:lang w:val="sr-Cyrl-RS" w:eastAsia="en-US"/>
        </w:rPr>
        <w:t>и то Житиште, Алибунар, Ковачица, Мали Иђош, Нова Црња, Бач, Сечањ и Бела Црква.</w:t>
      </w:r>
    </w:p>
    <w:p w14:paraId="1AAEAFE4" w14:textId="77777777" w:rsidR="00C975EE" w:rsidRPr="00783E4B" w:rsidRDefault="00C975EE" w:rsidP="00474606">
      <w:pPr>
        <w:widowControl w:val="0"/>
        <w:autoSpaceDE w:val="0"/>
        <w:autoSpaceDN w:val="0"/>
        <w:ind w:right="4"/>
        <w:rPr>
          <w:szCs w:val="22"/>
          <w:lang w:val="sr-Cyrl-RS" w:eastAsia="en-US"/>
        </w:rPr>
      </w:pPr>
    </w:p>
    <w:p w14:paraId="31AF1DBF" w14:textId="77777777" w:rsidR="00C975EE" w:rsidRPr="00783E4B" w:rsidRDefault="00C975EE" w:rsidP="00474606">
      <w:pPr>
        <w:widowControl w:val="0"/>
        <w:autoSpaceDE w:val="0"/>
        <w:autoSpaceDN w:val="0"/>
        <w:ind w:right="4"/>
        <w:rPr>
          <w:szCs w:val="22"/>
          <w:lang w:val="sr-Cyrl-RS" w:eastAsia="en-US"/>
        </w:rPr>
      </w:pPr>
    </w:p>
    <w:p w14:paraId="689CA77A" w14:textId="54536DEC" w:rsidR="00C975EE" w:rsidRDefault="007D6094" w:rsidP="00474606">
      <w:pPr>
        <w:widowControl w:val="0"/>
        <w:autoSpaceDE w:val="0"/>
        <w:autoSpaceDN w:val="0"/>
        <w:ind w:right="4"/>
        <w:rPr>
          <w:sz w:val="16"/>
          <w:szCs w:val="16"/>
          <w:lang w:val="en-US" w:eastAsia="en-US"/>
        </w:rPr>
      </w:pPr>
      <w:bookmarkStart w:id="480" w:name="_Toc90487573"/>
      <w:bookmarkStart w:id="481" w:name="_Toc90537092"/>
      <w:r w:rsidRPr="006B7BBE">
        <w:rPr>
          <w:rFonts w:ascii="Times New Roman" w:hAnsi="Times New Roman"/>
          <w:b/>
          <w:noProof/>
          <w:sz w:val="16"/>
          <w:lang w:val="sr-Cyrl-RS" w:eastAsia="sr-Cyrl-RS"/>
        </w:rPr>
        <w:drawing>
          <wp:anchor distT="0" distB="0" distL="0" distR="0" simplePos="0" relativeHeight="251645440" behindDoc="0" locked="0" layoutInCell="1" allowOverlap="1" wp14:anchorId="5EFA8FFD" wp14:editId="29B8F4C6">
            <wp:simplePos x="0" y="0"/>
            <wp:positionH relativeFrom="page">
              <wp:posOffset>2428875</wp:posOffset>
            </wp:positionH>
            <wp:positionV relativeFrom="paragraph">
              <wp:posOffset>273050</wp:posOffset>
            </wp:positionV>
            <wp:extent cx="3298190" cy="3054985"/>
            <wp:effectExtent l="0" t="0" r="0" b="0"/>
            <wp:wrapTopAndBottom/>
            <wp:docPr id="31" name="image65.jpeg" descr="Karta 3 Grupe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5.jpeg" descr="Karta 3 Grupe 20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98190" cy="3054985"/>
                    </a:xfrm>
                    <a:prstGeom prst="rect">
                      <a:avLst/>
                    </a:prstGeom>
                    <a:noFill/>
                  </pic:spPr>
                </pic:pic>
              </a:graphicData>
            </a:graphic>
            <wp14:sizeRelH relativeFrom="page">
              <wp14:pctWidth>0</wp14:pctWidth>
            </wp14:sizeRelH>
            <wp14:sizeRelV relativeFrom="page">
              <wp14:pctHeight>0</wp14:pctHeight>
            </wp14:sizeRelV>
          </wp:anchor>
        </w:drawing>
      </w:r>
      <w:r w:rsidR="006B7BBE" w:rsidRPr="006B7BBE">
        <w:rPr>
          <w:sz w:val="16"/>
          <w:szCs w:val="16"/>
          <w:lang w:val="sr-Cyrl-RS" w:eastAsia="en-US"/>
        </w:rPr>
        <w:t xml:space="preserve">                    </w:t>
      </w:r>
      <w:r w:rsidR="006B7BBE" w:rsidRPr="006B7BBE">
        <w:rPr>
          <w:b/>
          <w:sz w:val="16"/>
          <w:szCs w:val="16"/>
        </w:rPr>
        <w:t xml:space="preserve">Слика </w:t>
      </w:r>
      <w:r w:rsidR="006B7BBE" w:rsidRPr="006B7BBE">
        <w:rPr>
          <w:b/>
          <w:sz w:val="16"/>
          <w:szCs w:val="16"/>
        </w:rPr>
        <w:fldChar w:fldCharType="begin"/>
      </w:r>
      <w:r w:rsidR="006B7BBE" w:rsidRPr="006B7BBE">
        <w:rPr>
          <w:b/>
          <w:sz w:val="16"/>
          <w:szCs w:val="16"/>
        </w:rPr>
        <w:instrText xml:space="preserve"> SEQ Слика \* ARABIC </w:instrText>
      </w:r>
      <w:r w:rsidR="006B7BBE" w:rsidRPr="006B7BBE">
        <w:rPr>
          <w:b/>
          <w:sz w:val="16"/>
          <w:szCs w:val="16"/>
        </w:rPr>
        <w:fldChar w:fldCharType="separate"/>
      </w:r>
      <w:r w:rsidR="00C44BEC">
        <w:rPr>
          <w:b/>
          <w:noProof/>
          <w:sz w:val="16"/>
          <w:szCs w:val="16"/>
        </w:rPr>
        <w:t>9</w:t>
      </w:r>
      <w:r w:rsidR="006B7BBE" w:rsidRPr="006B7BBE">
        <w:rPr>
          <w:b/>
          <w:sz w:val="16"/>
          <w:szCs w:val="16"/>
        </w:rPr>
        <w:fldChar w:fldCharType="end"/>
      </w:r>
      <w:r w:rsidR="006B7BBE" w:rsidRPr="006B7BBE">
        <w:rPr>
          <w:b/>
          <w:sz w:val="16"/>
          <w:szCs w:val="16"/>
        </w:rPr>
        <w:t xml:space="preserve">. </w:t>
      </w:r>
      <w:r w:rsidR="001974D1" w:rsidRPr="006B7BBE">
        <w:rPr>
          <w:sz w:val="16"/>
          <w:szCs w:val="16"/>
          <w:lang w:val="sr-Cyrl-RS" w:eastAsia="en-US"/>
        </w:rPr>
        <w:t>Степен</w:t>
      </w:r>
      <w:r w:rsidR="001974D1" w:rsidRPr="006B7BBE">
        <w:rPr>
          <w:spacing w:val="-2"/>
          <w:sz w:val="16"/>
          <w:szCs w:val="16"/>
          <w:lang w:val="sr-Cyrl-RS" w:eastAsia="en-US"/>
        </w:rPr>
        <w:t xml:space="preserve"> </w:t>
      </w:r>
      <w:r w:rsidR="001974D1" w:rsidRPr="006B7BBE">
        <w:rPr>
          <w:sz w:val="16"/>
          <w:szCs w:val="16"/>
          <w:lang w:val="sr-Cyrl-RS" w:eastAsia="en-US"/>
        </w:rPr>
        <w:t>развијености</w:t>
      </w:r>
      <w:r w:rsidR="001974D1" w:rsidRPr="006B7BBE">
        <w:rPr>
          <w:spacing w:val="-2"/>
          <w:sz w:val="16"/>
          <w:szCs w:val="16"/>
          <w:lang w:val="sr-Cyrl-RS" w:eastAsia="en-US"/>
        </w:rPr>
        <w:t xml:space="preserve"> </w:t>
      </w:r>
      <w:r w:rsidR="001974D1" w:rsidRPr="006B7BBE">
        <w:rPr>
          <w:sz w:val="16"/>
          <w:szCs w:val="16"/>
          <w:lang w:val="sr-Cyrl-RS" w:eastAsia="en-US"/>
        </w:rPr>
        <w:t>општина</w:t>
      </w:r>
      <w:r w:rsidR="001974D1" w:rsidRPr="006B7BBE">
        <w:rPr>
          <w:spacing w:val="-4"/>
          <w:sz w:val="16"/>
          <w:szCs w:val="16"/>
          <w:lang w:val="sr-Cyrl-RS" w:eastAsia="en-US"/>
        </w:rPr>
        <w:t xml:space="preserve"> </w:t>
      </w:r>
      <w:r w:rsidR="001974D1" w:rsidRPr="006B7BBE">
        <w:rPr>
          <w:sz w:val="16"/>
          <w:szCs w:val="16"/>
          <w:lang w:val="sr-Cyrl-RS" w:eastAsia="en-US"/>
        </w:rPr>
        <w:t>и</w:t>
      </w:r>
      <w:r w:rsidR="001974D1" w:rsidRPr="006B7BBE">
        <w:rPr>
          <w:spacing w:val="-2"/>
          <w:sz w:val="16"/>
          <w:szCs w:val="16"/>
          <w:lang w:val="sr-Cyrl-RS" w:eastAsia="en-US"/>
        </w:rPr>
        <w:t xml:space="preserve"> </w:t>
      </w:r>
      <w:r w:rsidR="001974D1" w:rsidRPr="006B7BBE">
        <w:rPr>
          <w:sz w:val="16"/>
          <w:szCs w:val="16"/>
          <w:lang w:val="sr-Cyrl-RS" w:eastAsia="en-US"/>
        </w:rPr>
        <w:t>градова</w:t>
      </w:r>
      <w:r w:rsidR="001974D1" w:rsidRPr="006B7BBE">
        <w:rPr>
          <w:spacing w:val="-2"/>
          <w:sz w:val="16"/>
          <w:szCs w:val="16"/>
          <w:lang w:val="sr-Cyrl-RS" w:eastAsia="en-US"/>
        </w:rPr>
        <w:t xml:space="preserve"> </w:t>
      </w:r>
      <w:r w:rsidR="001974D1" w:rsidRPr="006B7BBE">
        <w:rPr>
          <w:sz w:val="16"/>
          <w:szCs w:val="16"/>
          <w:lang w:val="sr-Cyrl-RS" w:eastAsia="en-US"/>
        </w:rPr>
        <w:t>АП</w:t>
      </w:r>
      <w:r w:rsidR="001974D1" w:rsidRPr="006B7BBE">
        <w:rPr>
          <w:spacing w:val="-4"/>
          <w:sz w:val="16"/>
          <w:szCs w:val="16"/>
          <w:lang w:val="sr-Cyrl-RS" w:eastAsia="en-US"/>
        </w:rPr>
        <w:t xml:space="preserve"> </w:t>
      </w:r>
      <w:r w:rsidR="001974D1" w:rsidRPr="006B7BBE">
        <w:rPr>
          <w:sz w:val="16"/>
          <w:szCs w:val="16"/>
          <w:lang w:val="sr-Cyrl-RS" w:eastAsia="en-US"/>
        </w:rPr>
        <w:t>Војводине</w:t>
      </w:r>
      <w:r w:rsidR="001974D1" w:rsidRPr="006B7BBE">
        <w:rPr>
          <w:spacing w:val="-3"/>
          <w:sz w:val="16"/>
          <w:szCs w:val="16"/>
          <w:lang w:val="sr-Cyrl-RS" w:eastAsia="en-US"/>
        </w:rPr>
        <w:t xml:space="preserve"> </w:t>
      </w:r>
      <w:r w:rsidR="001974D1" w:rsidRPr="006B7BBE">
        <w:rPr>
          <w:sz w:val="16"/>
          <w:szCs w:val="16"/>
          <w:lang w:val="sr-Cyrl-RS" w:eastAsia="en-US"/>
        </w:rPr>
        <w:t>2019.</w:t>
      </w:r>
      <w:r w:rsidR="001974D1" w:rsidRPr="00783E4B">
        <w:rPr>
          <w:b/>
          <w:lang w:val="sr-Cyrl-RS" w:eastAsia="en-US"/>
        </w:rPr>
        <w:t xml:space="preserve"> </w:t>
      </w:r>
      <w:r w:rsidR="001974D1" w:rsidRPr="006B7BBE">
        <w:rPr>
          <w:sz w:val="16"/>
          <w:szCs w:val="16"/>
          <w:lang w:val="sr-Cyrl-RS" w:eastAsia="en-US"/>
        </w:rPr>
        <w:t>године</w:t>
      </w:r>
      <w:r w:rsidR="001974D1" w:rsidRPr="006B7BBE">
        <w:rPr>
          <w:rStyle w:val="FootnoteReference"/>
          <w:sz w:val="16"/>
          <w:szCs w:val="16"/>
          <w:lang w:val="sr-Cyrl-RS" w:eastAsia="en-US"/>
        </w:rPr>
        <w:footnoteReference w:id="34"/>
      </w:r>
      <w:bookmarkEnd w:id="480"/>
      <w:bookmarkEnd w:id="481"/>
    </w:p>
    <w:p w14:paraId="4460E58F" w14:textId="77777777" w:rsidR="006B7BBE" w:rsidRPr="00783E4B" w:rsidRDefault="006B7BBE" w:rsidP="00474606">
      <w:pPr>
        <w:widowControl w:val="0"/>
        <w:autoSpaceDE w:val="0"/>
        <w:autoSpaceDN w:val="0"/>
        <w:ind w:right="4"/>
        <w:rPr>
          <w:szCs w:val="22"/>
          <w:lang w:val="sr-Cyrl-RS" w:eastAsia="en-US"/>
        </w:rPr>
      </w:pPr>
    </w:p>
    <w:p w14:paraId="42532C56" w14:textId="0D68A378" w:rsidR="008F5418" w:rsidRPr="004B0A2A" w:rsidRDefault="00474606" w:rsidP="00474606">
      <w:pPr>
        <w:widowControl w:val="0"/>
        <w:autoSpaceDE w:val="0"/>
        <w:autoSpaceDN w:val="0"/>
        <w:ind w:right="4"/>
        <w:rPr>
          <w:szCs w:val="22"/>
          <w:lang w:val="sr-Cyrl-RS" w:eastAsia="en-US"/>
        </w:rPr>
      </w:pPr>
      <w:r w:rsidRPr="00783E4B">
        <w:rPr>
          <w:lang w:val="sr-Cyrl-RS" w:eastAsia="en-US"/>
        </w:rPr>
        <w:t>Резултати примене нове методологије за мерење степена развијености показује значајније раслојавање подручја у АП Војводини. Општине Бела Црква и Сечањ, с рангом развијености испод 50% просека Републике, сврстале би се у групу девастираних општина. Неповољан резултат је да се у групи неразвијених груписала (трећа и четврта група) половина војвођанских</w:t>
      </w:r>
      <w:r w:rsidRPr="00783E4B">
        <w:rPr>
          <w:spacing w:val="-52"/>
          <w:lang w:val="sr-Cyrl-RS" w:eastAsia="en-US"/>
        </w:rPr>
        <w:t xml:space="preserve"> </w:t>
      </w:r>
      <w:r w:rsidRPr="00783E4B">
        <w:rPr>
          <w:lang w:val="sr-Cyrl-RS" w:eastAsia="en-US"/>
        </w:rPr>
        <w:t>општина</w:t>
      </w:r>
      <w:r w:rsidRPr="00783E4B">
        <w:rPr>
          <w:spacing w:val="-10"/>
          <w:lang w:val="sr-Cyrl-RS" w:eastAsia="en-US"/>
        </w:rPr>
        <w:t xml:space="preserve"> </w:t>
      </w:r>
      <w:r w:rsidRPr="00783E4B">
        <w:rPr>
          <w:lang w:val="sr-Cyrl-RS" w:eastAsia="en-US"/>
        </w:rPr>
        <w:t>(24).</w:t>
      </w:r>
      <w:r w:rsidRPr="00783E4B">
        <w:rPr>
          <w:spacing w:val="-9"/>
          <w:lang w:val="sr-Cyrl-RS" w:eastAsia="en-US"/>
        </w:rPr>
        <w:t xml:space="preserve"> </w:t>
      </w:r>
      <w:r w:rsidRPr="00783E4B">
        <w:rPr>
          <w:lang w:val="sr-Cyrl-RS" w:eastAsia="en-US"/>
        </w:rPr>
        <w:t>Генерално,</w:t>
      </w:r>
      <w:r w:rsidRPr="00783E4B">
        <w:rPr>
          <w:spacing w:val="-12"/>
          <w:lang w:val="sr-Cyrl-RS" w:eastAsia="en-US"/>
        </w:rPr>
        <w:t xml:space="preserve"> </w:t>
      </w:r>
      <w:r w:rsidRPr="00783E4B">
        <w:rPr>
          <w:lang w:val="sr-Cyrl-RS" w:eastAsia="en-US"/>
        </w:rPr>
        <w:t>највећи</w:t>
      </w:r>
      <w:r w:rsidRPr="00783E4B">
        <w:rPr>
          <w:spacing w:val="-10"/>
          <w:lang w:val="sr-Cyrl-RS" w:eastAsia="en-US"/>
        </w:rPr>
        <w:t xml:space="preserve"> </w:t>
      </w:r>
      <w:r w:rsidRPr="00783E4B">
        <w:rPr>
          <w:lang w:val="sr-Cyrl-RS" w:eastAsia="en-US"/>
        </w:rPr>
        <w:t>број</w:t>
      </w:r>
      <w:r w:rsidRPr="00783E4B">
        <w:rPr>
          <w:spacing w:val="-9"/>
          <w:lang w:val="sr-Cyrl-RS" w:eastAsia="en-US"/>
        </w:rPr>
        <w:t xml:space="preserve"> </w:t>
      </w:r>
      <w:r w:rsidRPr="00783E4B">
        <w:rPr>
          <w:lang w:val="sr-Cyrl-RS" w:eastAsia="en-US"/>
        </w:rPr>
        <w:t>(6</w:t>
      </w:r>
      <w:r w:rsidRPr="00783E4B">
        <w:rPr>
          <w:spacing w:val="-10"/>
          <w:lang w:val="sr-Cyrl-RS" w:eastAsia="en-US"/>
        </w:rPr>
        <w:t xml:space="preserve"> </w:t>
      </w:r>
      <w:r w:rsidRPr="00783E4B">
        <w:rPr>
          <w:lang w:val="sr-Cyrl-RS" w:eastAsia="en-US"/>
        </w:rPr>
        <w:t>од</w:t>
      </w:r>
      <w:r w:rsidRPr="00783E4B">
        <w:rPr>
          <w:spacing w:val="-9"/>
          <w:lang w:val="sr-Cyrl-RS" w:eastAsia="en-US"/>
        </w:rPr>
        <w:t xml:space="preserve"> </w:t>
      </w:r>
      <w:r w:rsidRPr="00783E4B">
        <w:rPr>
          <w:lang w:val="sr-Cyrl-RS" w:eastAsia="en-US"/>
        </w:rPr>
        <w:t>8)</w:t>
      </w:r>
      <w:r w:rsidRPr="00783E4B">
        <w:rPr>
          <w:spacing w:val="-9"/>
          <w:lang w:val="sr-Cyrl-RS" w:eastAsia="en-US"/>
        </w:rPr>
        <w:t xml:space="preserve"> </w:t>
      </w:r>
      <w:r w:rsidRPr="00783E4B">
        <w:rPr>
          <w:lang w:val="sr-Cyrl-RS" w:eastAsia="en-US"/>
        </w:rPr>
        <w:t>општина</w:t>
      </w:r>
      <w:r w:rsidRPr="00783E4B">
        <w:rPr>
          <w:spacing w:val="-8"/>
          <w:lang w:val="sr-Cyrl-RS" w:eastAsia="en-US"/>
        </w:rPr>
        <w:t xml:space="preserve"> </w:t>
      </w:r>
      <w:r w:rsidRPr="00783E4B">
        <w:rPr>
          <w:lang w:val="sr-Cyrl-RS" w:eastAsia="en-US"/>
        </w:rPr>
        <w:t>које</w:t>
      </w:r>
      <w:r w:rsidRPr="00783E4B">
        <w:rPr>
          <w:spacing w:val="-9"/>
          <w:lang w:val="sr-Cyrl-RS" w:eastAsia="en-US"/>
        </w:rPr>
        <w:t xml:space="preserve"> </w:t>
      </w:r>
      <w:r w:rsidRPr="00783E4B">
        <w:rPr>
          <w:lang w:val="sr-Cyrl-RS" w:eastAsia="en-US"/>
        </w:rPr>
        <w:t>имају</w:t>
      </w:r>
      <w:r w:rsidRPr="00783E4B">
        <w:rPr>
          <w:spacing w:val="-12"/>
          <w:lang w:val="sr-Cyrl-RS" w:eastAsia="en-US"/>
        </w:rPr>
        <w:t xml:space="preserve"> </w:t>
      </w:r>
      <w:r w:rsidRPr="00783E4B">
        <w:rPr>
          <w:lang w:val="sr-Cyrl-RS" w:eastAsia="en-US"/>
        </w:rPr>
        <w:t>најнижу</w:t>
      </w:r>
      <w:r w:rsidRPr="00783E4B">
        <w:rPr>
          <w:spacing w:val="-12"/>
          <w:lang w:val="sr-Cyrl-RS" w:eastAsia="en-US"/>
        </w:rPr>
        <w:t xml:space="preserve"> </w:t>
      </w:r>
      <w:r w:rsidRPr="00783E4B">
        <w:rPr>
          <w:lang w:val="sr-Cyrl-RS" w:eastAsia="en-US"/>
        </w:rPr>
        <w:t>просечну</w:t>
      </w:r>
      <w:r w:rsidRPr="00783E4B">
        <w:rPr>
          <w:spacing w:val="-12"/>
          <w:lang w:val="sr-Cyrl-RS" w:eastAsia="en-US"/>
        </w:rPr>
        <w:t xml:space="preserve"> </w:t>
      </w:r>
      <w:r w:rsidRPr="00783E4B">
        <w:rPr>
          <w:lang w:val="sr-Cyrl-RS" w:eastAsia="en-US"/>
        </w:rPr>
        <w:t>развијеност</w:t>
      </w:r>
      <w:r w:rsidRPr="00783E4B">
        <w:rPr>
          <w:spacing w:val="-52"/>
          <w:lang w:val="sr-Cyrl-RS" w:eastAsia="en-US"/>
        </w:rPr>
        <w:t xml:space="preserve"> </w:t>
      </w:r>
      <w:r w:rsidRPr="00783E4B">
        <w:rPr>
          <w:lang w:val="sr-Cyrl-RS" w:eastAsia="en-US"/>
        </w:rPr>
        <w:t>је из Баната, а насупрот овоме, у групи најразвијенијих (12) су само две банатске општине (Ада</w:t>
      </w:r>
      <w:r w:rsidRPr="00783E4B">
        <w:rPr>
          <w:spacing w:val="1"/>
          <w:lang w:val="sr-Cyrl-RS" w:eastAsia="en-US"/>
        </w:rPr>
        <w:t xml:space="preserve"> </w:t>
      </w:r>
      <w:r w:rsidRPr="00783E4B">
        <w:rPr>
          <w:lang w:val="sr-Cyrl-RS" w:eastAsia="en-US"/>
        </w:rPr>
        <w:t>и Зрењанин) и град Панчево, док су остали из Срема и Бачке. У другој групи остали су само</w:t>
      </w:r>
      <w:r w:rsidRPr="00783E4B">
        <w:rPr>
          <w:spacing w:val="1"/>
          <w:lang w:val="sr-Cyrl-RS" w:eastAsia="en-US"/>
        </w:rPr>
        <w:t xml:space="preserve"> </w:t>
      </w:r>
      <w:r w:rsidRPr="00783E4B">
        <w:rPr>
          <w:lang w:val="sr-Cyrl-RS" w:eastAsia="en-US"/>
        </w:rPr>
        <w:t xml:space="preserve">Бачка Топола, Рума и Кикинда. </w:t>
      </w:r>
    </w:p>
    <w:p w14:paraId="61D6F8E1" w14:textId="77777777" w:rsidR="008F5418" w:rsidRDefault="008F5418" w:rsidP="00474606">
      <w:pPr>
        <w:widowControl w:val="0"/>
        <w:autoSpaceDE w:val="0"/>
        <w:autoSpaceDN w:val="0"/>
        <w:ind w:right="4"/>
        <w:rPr>
          <w:szCs w:val="22"/>
          <w:lang w:val="sr-Cyrl-RS" w:eastAsia="en-US"/>
        </w:rPr>
      </w:pPr>
    </w:p>
    <w:p w14:paraId="6A370D20" w14:textId="27274B3A" w:rsidR="00711208" w:rsidRDefault="00711208" w:rsidP="00474606">
      <w:pPr>
        <w:widowControl w:val="0"/>
        <w:autoSpaceDE w:val="0"/>
        <w:autoSpaceDN w:val="0"/>
        <w:ind w:right="4"/>
        <w:rPr>
          <w:szCs w:val="22"/>
          <w:lang w:val="sr-Cyrl-RS" w:eastAsia="en-US"/>
        </w:rPr>
      </w:pPr>
    </w:p>
    <w:p w14:paraId="2622FBEC" w14:textId="77777777" w:rsidR="00711208" w:rsidRPr="004B0A2A" w:rsidRDefault="00711208" w:rsidP="00474606">
      <w:pPr>
        <w:widowControl w:val="0"/>
        <w:autoSpaceDE w:val="0"/>
        <w:autoSpaceDN w:val="0"/>
        <w:ind w:right="4"/>
        <w:rPr>
          <w:szCs w:val="22"/>
          <w:lang w:val="sr-Cyrl-RS" w:eastAsia="en-US"/>
        </w:rPr>
      </w:pPr>
    </w:p>
    <w:p w14:paraId="2C382D99" w14:textId="07E04C53" w:rsidR="00474606" w:rsidRPr="00783E4B" w:rsidRDefault="00474606" w:rsidP="00474606">
      <w:pPr>
        <w:widowControl w:val="0"/>
        <w:autoSpaceDE w:val="0"/>
        <w:autoSpaceDN w:val="0"/>
        <w:ind w:right="4"/>
        <w:rPr>
          <w:lang w:val="sr-Cyrl-RS" w:eastAsia="en-US"/>
        </w:rPr>
      </w:pPr>
      <w:r w:rsidRPr="00783E4B">
        <w:rPr>
          <w:lang w:val="sr-Cyrl-RS" w:eastAsia="en-US"/>
        </w:rPr>
        <w:t>Промене у развојним групама огледа се да је чак 7 општина из</w:t>
      </w:r>
      <w:r w:rsidRPr="00783E4B">
        <w:rPr>
          <w:spacing w:val="1"/>
          <w:lang w:val="sr-Cyrl-RS" w:eastAsia="en-US"/>
        </w:rPr>
        <w:t xml:space="preserve"> </w:t>
      </w:r>
      <w:r w:rsidRPr="00783E4B">
        <w:rPr>
          <w:lang w:val="sr-Cyrl-RS" w:eastAsia="en-US"/>
        </w:rPr>
        <w:t>друге</w:t>
      </w:r>
      <w:r w:rsidRPr="00783E4B">
        <w:rPr>
          <w:spacing w:val="-1"/>
          <w:lang w:val="sr-Cyrl-RS" w:eastAsia="en-US"/>
        </w:rPr>
        <w:t xml:space="preserve"> </w:t>
      </w:r>
      <w:r w:rsidRPr="00783E4B">
        <w:rPr>
          <w:lang w:val="sr-Cyrl-RS" w:eastAsia="en-US"/>
        </w:rPr>
        <w:t>прешло</w:t>
      </w:r>
      <w:r w:rsidRPr="00783E4B">
        <w:rPr>
          <w:spacing w:val="-3"/>
          <w:lang w:val="sr-Cyrl-RS" w:eastAsia="en-US"/>
        </w:rPr>
        <w:t xml:space="preserve"> </w:t>
      </w:r>
      <w:r w:rsidRPr="00783E4B">
        <w:rPr>
          <w:lang w:val="sr-Cyrl-RS" w:eastAsia="en-US"/>
        </w:rPr>
        <w:t>у</w:t>
      </w:r>
      <w:r w:rsidRPr="00783E4B">
        <w:rPr>
          <w:spacing w:val="-4"/>
          <w:lang w:val="sr-Cyrl-RS" w:eastAsia="en-US"/>
        </w:rPr>
        <w:t xml:space="preserve"> </w:t>
      </w:r>
      <w:r w:rsidRPr="00783E4B">
        <w:rPr>
          <w:lang w:val="sr-Cyrl-RS" w:eastAsia="en-US"/>
        </w:rPr>
        <w:t>прву</w:t>
      </w:r>
      <w:r w:rsidRPr="00783E4B">
        <w:rPr>
          <w:spacing w:val="-4"/>
          <w:lang w:val="sr-Cyrl-RS" w:eastAsia="en-US"/>
        </w:rPr>
        <w:t xml:space="preserve"> </w:t>
      </w:r>
      <w:r w:rsidRPr="00783E4B">
        <w:rPr>
          <w:lang w:val="sr-Cyrl-RS" w:eastAsia="en-US"/>
        </w:rPr>
        <w:t>групу,</w:t>
      </w:r>
      <w:r w:rsidRPr="00783E4B">
        <w:rPr>
          <w:spacing w:val="-1"/>
          <w:lang w:val="sr-Cyrl-RS" w:eastAsia="en-US"/>
        </w:rPr>
        <w:t xml:space="preserve"> </w:t>
      </w:r>
      <w:r w:rsidRPr="00783E4B">
        <w:rPr>
          <w:lang w:val="sr-Cyrl-RS" w:eastAsia="en-US"/>
        </w:rPr>
        <w:t>али</w:t>
      </w:r>
      <w:r w:rsidRPr="00783E4B">
        <w:rPr>
          <w:spacing w:val="-1"/>
          <w:lang w:val="sr-Cyrl-RS" w:eastAsia="en-US"/>
        </w:rPr>
        <w:t xml:space="preserve"> </w:t>
      </w:r>
      <w:r w:rsidRPr="00783E4B">
        <w:rPr>
          <w:lang w:val="sr-Cyrl-RS" w:eastAsia="en-US"/>
        </w:rPr>
        <w:t>и</w:t>
      </w:r>
      <w:r w:rsidRPr="00783E4B">
        <w:rPr>
          <w:spacing w:val="-4"/>
          <w:lang w:val="sr-Cyrl-RS" w:eastAsia="en-US"/>
        </w:rPr>
        <w:t xml:space="preserve"> </w:t>
      </w:r>
      <w:r w:rsidRPr="00783E4B">
        <w:rPr>
          <w:lang w:val="sr-Cyrl-RS" w:eastAsia="en-US"/>
        </w:rPr>
        <w:t>да</w:t>
      </w:r>
      <w:r w:rsidRPr="00783E4B">
        <w:rPr>
          <w:spacing w:val="-3"/>
          <w:lang w:val="sr-Cyrl-RS" w:eastAsia="en-US"/>
        </w:rPr>
        <w:t xml:space="preserve"> </w:t>
      </w:r>
      <w:r w:rsidRPr="00783E4B">
        <w:rPr>
          <w:lang w:val="sr-Cyrl-RS" w:eastAsia="en-US"/>
        </w:rPr>
        <w:t>је</w:t>
      </w:r>
      <w:r w:rsidRPr="00783E4B">
        <w:rPr>
          <w:spacing w:val="-3"/>
          <w:lang w:val="sr-Cyrl-RS" w:eastAsia="en-US"/>
        </w:rPr>
        <w:t xml:space="preserve"> </w:t>
      </w:r>
      <w:r w:rsidRPr="00783E4B">
        <w:rPr>
          <w:lang w:val="sr-Cyrl-RS" w:eastAsia="en-US"/>
        </w:rPr>
        <w:t>5</w:t>
      </w:r>
      <w:r w:rsidRPr="00783E4B">
        <w:rPr>
          <w:spacing w:val="-3"/>
          <w:lang w:val="sr-Cyrl-RS" w:eastAsia="en-US"/>
        </w:rPr>
        <w:t xml:space="preserve"> </w:t>
      </w:r>
      <w:r w:rsidRPr="00783E4B">
        <w:rPr>
          <w:lang w:val="sr-Cyrl-RS" w:eastAsia="en-US"/>
        </w:rPr>
        <w:t>општина</w:t>
      </w:r>
      <w:r w:rsidRPr="00783E4B">
        <w:rPr>
          <w:spacing w:val="-4"/>
          <w:lang w:val="sr-Cyrl-RS" w:eastAsia="en-US"/>
        </w:rPr>
        <w:t xml:space="preserve"> </w:t>
      </w:r>
      <w:r w:rsidRPr="00783E4B">
        <w:rPr>
          <w:lang w:val="sr-Cyrl-RS" w:eastAsia="en-US"/>
        </w:rPr>
        <w:t>и</w:t>
      </w:r>
      <w:r w:rsidRPr="00783E4B">
        <w:rPr>
          <w:spacing w:val="-4"/>
          <w:lang w:val="sr-Cyrl-RS" w:eastAsia="en-US"/>
        </w:rPr>
        <w:t xml:space="preserve"> </w:t>
      </w:r>
      <w:r w:rsidRPr="00783E4B">
        <w:rPr>
          <w:lang w:val="sr-Cyrl-RS" w:eastAsia="en-US"/>
        </w:rPr>
        <w:t>градова</w:t>
      </w:r>
      <w:r w:rsidRPr="00783E4B">
        <w:rPr>
          <w:spacing w:val="-1"/>
          <w:lang w:val="sr-Cyrl-RS" w:eastAsia="en-US"/>
        </w:rPr>
        <w:t xml:space="preserve"> </w:t>
      </w:r>
      <w:r w:rsidRPr="00783E4B">
        <w:rPr>
          <w:lang w:val="sr-Cyrl-RS" w:eastAsia="en-US"/>
        </w:rPr>
        <w:t>из</w:t>
      </w:r>
      <w:r w:rsidRPr="00783E4B">
        <w:rPr>
          <w:spacing w:val="-5"/>
          <w:lang w:val="sr-Cyrl-RS" w:eastAsia="en-US"/>
        </w:rPr>
        <w:t xml:space="preserve"> </w:t>
      </w:r>
      <w:r w:rsidRPr="00783E4B">
        <w:rPr>
          <w:lang w:val="sr-Cyrl-RS" w:eastAsia="en-US"/>
        </w:rPr>
        <w:t>прве</w:t>
      </w:r>
      <w:r w:rsidRPr="00783E4B">
        <w:rPr>
          <w:spacing w:val="-1"/>
          <w:lang w:val="sr-Cyrl-RS" w:eastAsia="en-US"/>
        </w:rPr>
        <w:t xml:space="preserve"> </w:t>
      </w:r>
      <w:r w:rsidRPr="004B0A2A">
        <w:rPr>
          <w:szCs w:val="22"/>
          <w:lang w:val="sr-Cyrl-RS" w:eastAsia="en-US"/>
        </w:rPr>
        <w:t>прешло</w:t>
      </w:r>
      <w:r w:rsidRPr="00783E4B">
        <w:rPr>
          <w:spacing w:val="-3"/>
          <w:lang w:val="sr-Cyrl-RS" w:eastAsia="en-US"/>
        </w:rPr>
        <w:t xml:space="preserve"> </w:t>
      </w:r>
      <w:r w:rsidRPr="00783E4B">
        <w:rPr>
          <w:lang w:val="sr-Cyrl-RS" w:eastAsia="en-US"/>
        </w:rPr>
        <w:t>у</w:t>
      </w:r>
      <w:r w:rsidRPr="00783E4B">
        <w:rPr>
          <w:spacing w:val="-4"/>
          <w:lang w:val="sr-Cyrl-RS" w:eastAsia="en-US"/>
        </w:rPr>
        <w:t xml:space="preserve"> </w:t>
      </w:r>
      <w:r w:rsidRPr="00783E4B">
        <w:rPr>
          <w:lang w:val="sr-Cyrl-RS" w:eastAsia="en-US"/>
        </w:rPr>
        <w:t>другу</w:t>
      </w:r>
      <w:r w:rsidRPr="00783E4B">
        <w:rPr>
          <w:spacing w:val="-4"/>
          <w:lang w:val="sr-Cyrl-RS" w:eastAsia="en-US"/>
        </w:rPr>
        <w:t xml:space="preserve"> </w:t>
      </w:r>
      <w:r w:rsidRPr="00783E4B">
        <w:rPr>
          <w:lang w:val="sr-Cyrl-RS" w:eastAsia="en-US"/>
        </w:rPr>
        <w:t>групу, а</w:t>
      </w:r>
      <w:r w:rsidRPr="004B0A2A">
        <w:rPr>
          <w:spacing w:val="-53"/>
          <w:lang w:val="sr-Cyrl-RS" w:eastAsia="en-US"/>
        </w:rPr>
        <w:t xml:space="preserve"> </w:t>
      </w:r>
      <w:r w:rsidRPr="004B0A2A">
        <w:rPr>
          <w:spacing w:val="-53"/>
          <w:szCs w:val="22"/>
          <w:lang w:val="sr-Cyrl-RS" w:eastAsia="en-US"/>
        </w:rPr>
        <w:t xml:space="preserve"> </w:t>
      </w:r>
      <w:r w:rsidR="00E20CA8" w:rsidRPr="004B0A2A">
        <w:rPr>
          <w:spacing w:val="-53"/>
          <w:szCs w:val="22"/>
          <w:lang w:val="sr-Cyrl-RS" w:eastAsia="en-US"/>
        </w:rPr>
        <w:t xml:space="preserve">  </w:t>
      </w:r>
      <w:r w:rsidRPr="004B0A2A">
        <w:rPr>
          <w:spacing w:val="-53"/>
          <w:szCs w:val="22"/>
          <w:lang w:val="sr-Cyrl-RS" w:eastAsia="en-US"/>
        </w:rPr>
        <w:t xml:space="preserve"> </w:t>
      </w:r>
      <w:r w:rsidRPr="00783E4B">
        <w:rPr>
          <w:lang w:val="sr-Cyrl-RS" w:eastAsia="en-US"/>
        </w:rPr>
        <w:t>2 прешле чак у трећу групу (Кањижа и Врбас). Тачније, Нови Сад, Панчево, Суботица, Стара</w:t>
      </w:r>
      <w:r w:rsidRPr="00783E4B">
        <w:rPr>
          <w:spacing w:val="1"/>
          <w:lang w:val="sr-Cyrl-RS" w:eastAsia="en-US"/>
        </w:rPr>
        <w:t xml:space="preserve"> </w:t>
      </w:r>
      <w:r w:rsidRPr="00783E4B">
        <w:rPr>
          <w:lang w:val="sr-Cyrl-RS" w:eastAsia="en-US"/>
        </w:rPr>
        <w:t>Пазова и Пећинци су градови и општине који су задржали статус у првој развојној групи, без</w:t>
      </w:r>
      <w:r w:rsidRPr="00783E4B">
        <w:rPr>
          <w:spacing w:val="1"/>
          <w:lang w:val="sr-Cyrl-RS" w:eastAsia="en-US"/>
        </w:rPr>
        <w:t xml:space="preserve"> </w:t>
      </w:r>
      <w:r w:rsidRPr="00783E4B">
        <w:rPr>
          <w:lang w:val="sr-Cyrl-RS" w:eastAsia="en-US"/>
        </w:rPr>
        <w:t>обзира на методологију. Важно је истаћи да све општине које су по старој методологији биле</w:t>
      </w:r>
      <w:r w:rsidRPr="00783E4B">
        <w:rPr>
          <w:spacing w:val="1"/>
          <w:lang w:val="sr-Cyrl-RS" w:eastAsia="en-US"/>
        </w:rPr>
        <w:t xml:space="preserve"> </w:t>
      </w:r>
      <w:r w:rsidRPr="00783E4B">
        <w:rPr>
          <w:lang w:val="sr-Cyrl-RS" w:eastAsia="en-US"/>
        </w:rPr>
        <w:t>рангиране</w:t>
      </w:r>
      <w:r w:rsidRPr="00783E4B">
        <w:rPr>
          <w:spacing w:val="-6"/>
          <w:lang w:val="sr-Cyrl-RS" w:eastAsia="en-US"/>
        </w:rPr>
        <w:t xml:space="preserve"> </w:t>
      </w:r>
      <w:r w:rsidRPr="00783E4B">
        <w:rPr>
          <w:lang w:val="sr-Cyrl-RS" w:eastAsia="en-US"/>
        </w:rPr>
        <w:t>у</w:t>
      </w:r>
      <w:r w:rsidRPr="00783E4B">
        <w:rPr>
          <w:spacing w:val="-5"/>
          <w:lang w:val="sr-Cyrl-RS" w:eastAsia="en-US"/>
        </w:rPr>
        <w:t xml:space="preserve"> </w:t>
      </w:r>
      <w:r w:rsidRPr="00783E4B">
        <w:rPr>
          <w:lang w:val="sr-Cyrl-RS" w:eastAsia="en-US"/>
        </w:rPr>
        <w:t>трећу,</w:t>
      </w:r>
      <w:r w:rsidRPr="00783E4B">
        <w:rPr>
          <w:spacing w:val="-3"/>
          <w:lang w:val="sr-Cyrl-RS" w:eastAsia="en-US"/>
        </w:rPr>
        <w:t xml:space="preserve"> </w:t>
      </w:r>
      <w:r w:rsidRPr="00783E4B">
        <w:rPr>
          <w:lang w:val="sr-Cyrl-RS" w:eastAsia="en-US"/>
        </w:rPr>
        <w:t>сада</w:t>
      </w:r>
      <w:r w:rsidRPr="00783E4B">
        <w:rPr>
          <w:spacing w:val="-5"/>
          <w:lang w:val="sr-Cyrl-RS" w:eastAsia="en-US"/>
        </w:rPr>
        <w:t xml:space="preserve"> </w:t>
      </w:r>
      <w:r w:rsidRPr="00783E4B">
        <w:rPr>
          <w:lang w:val="sr-Cyrl-RS" w:eastAsia="en-US"/>
        </w:rPr>
        <w:t>су</w:t>
      </w:r>
      <w:r w:rsidRPr="00783E4B">
        <w:rPr>
          <w:spacing w:val="-5"/>
          <w:lang w:val="sr-Cyrl-RS" w:eastAsia="en-US"/>
        </w:rPr>
        <w:t xml:space="preserve"> </w:t>
      </w:r>
      <w:r w:rsidRPr="00783E4B">
        <w:rPr>
          <w:lang w:val="sr-Cyrl-RS" w:eastAsia="en-US"/>
        </w:rPr>
        <w:t>разврстане</w:t>
      </w:r>
      <w:r w:rsidRPr="00783E4B">
        <w:rPr>
          <w:spacing w:val="-3"/>
          <w:lang w:val="sr-Cyrl-RS" w:eastAsia="en-US"/>
        </w:rPr>
        <w:t xml:space="preserve"> </w:t>
      </w:r>
      <w:r w:rsidRPr="00783E4B">
        <w:rPr>
          <w:lang w:val="sr-Cyrl-RS" w:eastAsia="en-US"/>
        </w:rPr>
        <w:t>у</w:t>
      </w:r>
      <w:r w:rsidRPr="00783E4B">
        <w:rPr>
          <w:spacing w:val="-5"/>
          <w:lang w:val="sr-Cyrl-RS" w:eastAsia="en-US"/>
        </w:rPr>
        <w:t xml:space="preserve"> </w:t>
      </w:r>
      <w:r w:rsidRPr="00783E4B">
        <w:rPr>
          <w:lang w:val="sr-Cyrl-RS" w:eastAsia="en-US"/>
        </w:rPr>
        <w:t>четврту</w:t>
      </w:r>
      <w:r w:rsidRPr="00783E4B">
        <w:rPr>
          <w:spacing w:val="-7"/>
          <w:lang w:val="sr-Cyrl-RS" w:eastAsia="en-US"/>
        </w:rPr>
        <w:t xml:space="preserve"> </w:t>
      </w:r>
      <w:r w:rsidRPr="00783E4B">
        <w:rPr>
          <w:lang w:val="sr-Cyrl-RS" w:eastAsia="en-US"/>
        </w:rPr>
        <w:t>групу</w:t>
      </w:r>
      <w:r w:rsidRPr="00783E4B">
        <w:rPr>
          <w:spacing w:val="-5"/>
          <w:lang w:val="sr-Cyrl-RS" w:eastAsia="en-US"/>
        </w:rPr>
        <w:t xml:space="preserve"> </w:t>
      </w:r>
      <w:r w:rsidRPr="00783E4B">
        <w:rPr>
          <w:lang w:val="sr-Cyrl-RS" w:eastAsia="en-US"/>
        </w:rPr>
        <w:t>развијености</w:t>
      </w:r>
      <w:r w:rsidRPr="00783E4B">
        <w:rPr>
          <w:spacing w:val="-1"/>
          <w:lang w:val="sr-Cyrl-RS" w:eastAsia="en-US"/>
        </w:rPr>
        <w:t xml:space="preserve"> </w:t>
      </w:r>
      <w:r w:rsidRPr="00783E4B">
        <w:rPr>
          <w:lang w:val="sr-Cyrl-RS" w:eastAsia="en-US"/>
        </w:rPr>
        <w:t>са</w:t>
      </w:r>
      <w:r w:rsidRPr="00783E4B">
        <w:rPr>
          <w:spacing w:val="-4"/>
          <w:lang w:val="sr-Cyrl-RS" w:eastAsia="en-US"/>
        </w:rPr>
        <w:t xml:space="preserve"> </w:t>
      </w:r>
      <w:r w:rsidRPr="00783E4B">
        <w:rPr>
          <w:lang w:val="sr-Cyrl-RS" w:eastAsia="en-US"/>
        </w:rPr>
        <w:t>карактеристикама:</w:t>
      </w:r>
      <w:r w:rsidRPr="00783E4B">
        <w:rPr>
          <w:spacing w:val="-2"/>
          <w:lang w:val="sr-Cyrl-RS" w:eastAsia="en-US"/>
        </w:rPr>
        <w:t xml:space="preserve"> </w:t>
      </w:r>
      <w:r w:rsidRPr="00783E4B">
        <w:rPr>
          <w:lang w:val="sr-Cyrl-RS" w:eastAsia="en-US"/>
        </w:rPr>
        <w:t>високе</w:t>
      </w:r>
      <w:r w:rsidRPr="00783E4B">
        <w:rPr>
          <w:spacing w:val="-52"/>
          <w:lang w:val="sr-Cyrl-RS" w:eastAsia="en-US"/>
        </w:rPr>
        <w:t xml:space="preserve"> </w:t>
      </w:r>
      <w:r w:rsidRPr="00783E4B">
        <w:rPr>
          <w:lang w:val="sr-Cyrl-RS" w:eastAsia="en-US"/>
        </w:rPr>
        <w:t>стопе</w:t>
      </w:r>
      <w:r w:rsidRPr="00783E4B">
        <w:rPr>
          <w:spacing w:val="-1"/>
          <w:lang w:val="sr-Cyrl-RS" w:eastAsia="en-US"/>
        </w:rPr>
        <w:t xml:space="preserve"> </w:t>
      </w:r>
      <w:r w:rsidRPr="00783E4B">
        <w:rPr>
          <w:lang w:val="sr-Cyrl-RS" w:eastAsia="en-US"/>
        </w:rPr>
        <w:t>незапослености,</w:t>
      </w:r>
      <w:r w:rsidRPr="00783E4B">
        <w:rPr>
          <w:spacing w:val="-4"/>
          <w:lang w:val="sr-Cyrl-RS" w:eastAsia="en-US"/>
        </w:rPr>
        <w:t xml:space="preserve"> </w:t>
      </w:r>
      <w:r w:rsidRPr="00783E4B">
        <w:rPr>
          <w:lang w:val="sr-Cyrl-RS" w:eastAsia="en-US"/>
        </w:rPr>
        <w:t>испод просечни</w:t>
      </w:r>
      <w:r w:rsidRPr="00783E4B">
        <w:rPr>
          <w:spacing w:val="-4"/>
          <w:lang w:val="sr-Cyrl-RS" w:eastAsia="en-US"/>
        </w:rPr>
        <w:t xml:space="preserve"> </w:t>
      </w:r>
      <w:r w:rsidRPr="00783E4B">
        <w:rPr>
          <w:lang w:val="sr-Cyrl-RS" w:eastAsia="en-US"/>
        </w:rPr>
        <w:t>доходак/ст.</w:t>
      </w:r>
      <w:r w:rsidRPr="00783E4B">
        <w:rPr>
          <w:spacing w:val="-3"/>
          <w:lang w:val="sr-Cyrl-RS" w:eastAsia="en-US"/>
        </w:rPr>
        <w:t xml:space="preserve"> </w:t>
      </w:r>
      <w:r w:rsidRPr="00783E4B">
        <w:rPr>
          <w:lang w:val="sr-Cyrl-RS" w:eastAsia="en-US"/>
        </w:rPr>
        <w:t>и</w:t>
      </w:r>
      <w:r w:rsidRPr="00783E4B">
        <w:rPr>
          <w:spacing w:val="-1"/>
          <w:lang w:val="sr-Cyrl-RS" w:eastAsia="en-US"/>
        </w:rPr>
        <w:t xml:space="preserve"> </w:t>
      </w:r>
      <w:r w:rsidRPr="00783E4B">
        <w:rPr>
          <w:lang w:val="sr-Cyrl-RS" w:eastAsia="en-US"/>
        </w:rPr>
        <w:t>изворни</w:t>
      </w:r>
      <w:r w:rsidRPr="00783E4B">
        <w:rPr>
          <w:spacing w:val="-1"/>
          <w:lang w:val="sr-Cyrl-RS" w:eastAsia="en-US"/>
        </w:rPr>
        <w:t xml:space="preserve"> </w:t>
      </w:r>
      <w:r w:rsidRPr="00783E4B">
        <w:rPr>
          <w:lang w:val="sr-Cyrl-RS" w:eastAsia="en-US"/>
        </w:rPr>
        <w:t>буџетски</w:t>
      </w:r>
      <w:r w:rsidRPr="00783E4B">
        <w:rPr>
          <w:spacing w:val="-1"/>
          <w:lang w:val="sr-Cyrl-RS" w:eastAsia="en-US"/>
        </w:rPr>
        <w:t xml:space="preserve"> </w:t>
      </w:r>
      <w:r w:rsidRPr="00783E4B">
        <w:rPr>
          <w:lang w:val="sr-Cyrl-RS" w:eastAsia="en-US"/>
        </w:rPr>
        <w:t>приходи/ст.</w:t>
      </w:r>
    </w:p>
    <w:p w14:paraId="0B484562" w14:textId="3F06AF60" w:rsidR="00207B65" w:rsidRPr="004B0A2A" w:rsidRDefault="00207B65" w:rsidP="00207B65">
      <w:pPr>
        <w:pStyle w:val="Caption"/>
        <w:rPr>
          <w:lang w:val="sr-Cyrl-RS"/>
        </w:rPr>
      </w:pPr>
    </w:p>
    <w:p w14:paraId="20FA6B4D" w14:textId="5E254FB0" w:rsidR="00867161" w:rsidRPr="004B0A2A" w:rsidRDefault="00867161" w:rsidP="00867161">
      <w:pPr>
        <w:rPr>
          <w:rFonts w:eastAsiaTheme="majorEastAsia" w:cstheme="majorBidi"/>
          <w:b/>
          <w:bCs/>
          <w:iCs/>
          <w:szCs w:val="18"/>
          <w:lang w:val="sr-Cyrl-RS" w:eastAsia="en-US"/>
        </w:rPr>
      </w:pPr>
      <w:r w:rsidRPr="004B0A2A">
        <w:rPr>
          <w:rFonts w:eastAsiaTheme="majorEastAsia" w:cstheme="majorBidi"/>
          <w:b/>
          <w:bCs/>
          <w:iCs/>
          <w:szCs w:val="18"/>
          <w:lang w:val="sr-Cyrl-RS" w:eastAsia="en-US"/>
        </w:rPr>
        <w:t>Потенцијали и ограничења у погледу регионалног развоја су:</w:t>
      </w:r>
    </w:p>
    <w:p w14:paraId="41F3316E" w14:textId="77777777" w:rsidR="00867161" w:rsidRPr="004B0A2A" w:rsidRDefault="00867161" w:rsidP="00867161">
      <w:pPr>
        <w:overflowPunct w:val="0"/>
        <w:autoSpaceDE w:val="0"/>
        <w:autoSpaceDN w:val="0"/>
        <w:adjustRightInd w:val="0"/>
        <w:textAlignment w:val="baseline"/>
        <w:rPr>
          <w:rFonts w:eastAsiaTheme="minorHAnsi"/>
          <w:b/>
          <w:bCs/>
          <w:iCs/>
          <w:szCs w:val="18"/>
          <w:lang w:val="sr-Cyrl-RS" w:eastAsia="sr-Latn-CS"/>
        </w:rPr>
      </w:pPr>
    </w:p>
    <w:p w14:paraId="29BC153D" w14:textId="77777777" w:rsidR="00867161" w:rsidRPr="004B0A2A" w:rsidRDefault="00867161" w:rsidP="00867161">
      <w:pPr>
        <w:overflowPunct w:val="0"/>
        <w:autoSpaceDE w:val="0"/>
        <w:autoSpaceDN w:val="0"/>
        <w:adjustRightInd w:val="0"/>
        <w:textAlignment w:val="baseline"/>
        <w:rPr>
          <w:rFonts w:eastAsiaTheme="minorHAnsi"/>
          <w:bCs/>
          <w:iCs/>
          <w:szCs w:val="18"/>
          <w:lang w:val="sr-Cyrl-RS" w:eastAsia="sr-Latn-CS"/>
        </w:rPr>
      </w:pPr>
      <w:r w:rsidRPr="004B0A2A">
        <w:rPr>
          <w:rFonts w:eastAsiaTheme="minorHAnsi"/>
          <w:bCs/>
          <w:iCs/>
          <w:szCs w:val="18"/>
          <w:u w:val="single"/>
          <w:lang w:val="sr-Cyrl-RS" w:eastAsia="sr-Latn-CS"/>
        </w:rPr>
        <w:t>Потенцијали</w:t>
      </w:r>
      <w:r w:rsidRPr="004B0A2A">
        <w:rPr>
          <w:rFonts w:eastAsiaTheme="minorHAnsi"/>
          <w:bCs/>
          <w:iCs/>
          <w:szCs w:val="18"/>
          <w:lang w:val="sr-Cyrl-RS" w:eastAsia="sr-Latn-CS"/>
        </w:rPr>
        <w:t>:</w:t>
      </w:r>
    </w:p>
    <w:p w14:paraId="2F879B8E" w14:textId="48B5BD30" w:rsidR="00867161" w:rsidRPr="00783E4B" w:rsidRDefault="00867161"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szCs w:val="18"/>
          <w:lang w:val="sr-Cyrl-RS" w:eastAsia="en-US"/>
        </w:rPr>
        <w:t>Р</w:t>
      </w:r>
      <w:r w:rsidRPr="00783E4B">
        <w:rPr>
          <w:rFonts w:eastAsiaTheme="minorHAnsi"/>
          <w:lang w:val="sr-Cyrl-RS" w:eastAsia="en-US"/>
        </w:rPr>
        <w:t>егионално стратешко планирање</w:t>
      </w:r>
      <w:r w:rsidRPr="004B0A2A">
        <w:rPr>
          <w:rFonts w:eastAsiaTheme="minorHAnsi"/>
          <w:szCs w:val="18"/>
          <w:lang w:val="sr-Cyrl-RS" w:eastAsia="en-US"/>
        </w:rPr>
        <w:t xml:space="preserve"> као потенцијал</w:t>
      </w:r>
      <w:r w:rsidRPr="00783E4B">
        <w:rPr>
          <w:rFonts w:eastAsiaTheme="minorHAnsi"/>
          <w:lang w:val="sr-Cyrl-RS" w:eastAsia="en-US"/>
        </w:rPr>
        <w:t xml:space="preserve"> кој</w:t>
      </w:r>
      <w:r w:rsidRPr="004B0A2A">
        <w:rPr>
          <w:rFonts w:eastAsiaTheme="minorHAnsi"/>
          <w:szCs w:val="18"/>
          <w:lang w:val="sr-Cyrl-RS" w:eastAsia="en-US"/>
        </w:rPr>
        <w:t>и</w:t>
      </w:r>
      <w:r w:rsidRPr="00783E4B">
        <w:rPr>
          <w:rFonts w:eastAsiaTheme="minorHAnsi"/>
          <w:lang w:val="sr-Cyrl-RS" w:eastAsia="en-US"/>
        </w:rPr>
        <w:t xml:space="preserve"> је још увек недовољно искоришћен инструмент. Кључна улога регионалног стратешког планирања лежи у амортизацији транзиционих, екстерних и тржишних удара (економских, социјалних, регионалних, политичких)</w:t>
      </w:r>
      <w:r w:rsidRPr="004B0A2A">
        <w:rPr>
          <w:rFonts w:eastAsiaTheme="minorHAnsi"/>
          <w:szCs w:val="18"/>
          <w:lang w:val="sr-Cyrl-RS" w:eastAsia="en-US"/>
        </w:rPr>
        <w:t>;</w:t>
      </w:r>
      <w:r w:rsidRPr="00783E4B">
        <w:rPr>
          <w:rFonts w:eastAsiaTheme="minorHAnsi"/>
          <w:lang w:val="sr-Cyrl-RS" w:eastAsia="en-US"/>
        </w:rPr>
        <w:t xml:space="preserve"> </w:t>
      </w:r>
    </w:p>
    <w:p w14:paraId="180C5CE8" w14:textId="77777777" w:rsidR="00867161" w:rsidRPr="00783E4B" w:rsidRDefault="00867161"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szCs w:val="18"/>
          <w:lang w:val="sr-Cyrl-RS" w:eastAsia="en-US"/>
        </w:rPr>
        <w:t>Н</w:t>
      </w:r>
      <w:r w:rsidRPr="00783E4B">
        <w:rPr>
          <w:rFonts w:eastAsiaTheme="minorHAnsi"/>
          <w:lang w:val="sr-Cyrl-RS" w:eastAsia="en-US"/>
        </w:rPr>
        <w:t>ов</w:t>
      </w:r>
      <w:r w:rsidRPr="004B0A2A">
        <w:rPr>
          <w:rFonts w:eastAsiaTheme="minorHAnsi"/>
          <w:szCs w:val="18"/>
          <w:lang w:val="sr-Cyrl-RS" w:eastAsia="en-US"/>
        </w:rPr>
        <w:t>и</w:t>
      </w:r>
      <w:r w:rsidRPr="00783E4B">
        <w:rPr>
          <w:rFonts w:eastAsiaTheme="minorHAnsi"/>
          <w:lang w:val="sr-Cyrl-RS" w:eastAsia="en-US"/>
        </w:rPr>
        <w:t xml:space="preserve"> инвестицион</w:t>
      </w:r>
      <w:r w:rsidRPr="004B0A2A">
        <w:rPr>
          <w:rFonts w:eastAsiaTheme="minorHAnsi"/>
          <w:szCs w:val="18"/>
          <w:lang w:val="sr-Cyrl-RS" w:eastAsia="en-US"/>
        </w:rPr>
        <w:t>и</w:t>
      </w:r>
      <w:r w:rsidRPr="00783E4B">
        <w:rPr>
          <w:rFonts w:eastAsiaTheme="minorHAnsi"/>
          <w:lang w:val="sr-Cyrl-RS" w:eastAsia="en-US"/>
        </w:rPr>
        <w:t xml:space="preserve"> циклус</w:t>
      </w:r>
      <w:r w:rsidRPr="004B0A2A">
        <w:rPr>
          <w:rFonts w:eastAsiaTheme="minorHAnsi"/>
          <w:szCs w:val="18"/>
          <w:lang w:val="sr-Cyrl-RS" w:eastAsia="en-US"/>
        </w:rPr>
        <w:t>и</w:t>
      </w:r>
      <w:r w:rsidRPr="00783E4B">
        <w:rPr>
          <w:rFonts w:eastAsiaTheme="minorHAnsi"/>
          <w:lang w:val="sr-Cyrl-RS" w:eastAsia="en-US"/>
        </w:rPr>
        <w:t xml:space="preserve"> и јачањ</w:t>
      </w:r>
      <w:r w:rsidRPr="004B0A2A">
        <w:rPr>
          <w:rFonts w:eastAsiaTheme="minorHAnsi"/>
          <w:szCs w:val="18"/>
          <w:lang w:val="sr-Cyrl-RS" w:eastAsia="en-US"/>
        </w:rPr>
        <w:t>е</w:t>
      </w:r>
      <w:r w:rsidRPr="00783E4B">
        <w:rPr>
          <w:rFonts w:eastAsiaTheme="minorHAnsi"/>
          <w:lang w:val="sr-Cyrl-RS" w:eastAsia="en-US"/>
        </w:rPr>
        <w:t xml:space="preserve"> капитално-интензивних грана прерађивачке индустрије</w:t>
      </w:r>
      <w:r w:rsidRPr="004B0A2A">
        <w:rPr>
          <w:rFonts w:eastAsiaTheme="minorHAnsi"/>
          <w:szCs w:val="18"/>
          <w:lang w:val="sr-Cyrl-RS" w:eastAsia="en-US"/>
        </w:rPr>
        <w:t>;</w:t>
      </w:r>
    </w:p>
    <w:p w14:paraId="2D54ED47" w14:textId="77777777" w:rsidR="00867161" w:rsidRPr="00783E4B" w:rsidRDefault="00867161"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szCs w:val="18"/>
          <w:lang w:val="sr-Cyrl-RS" w:eastAsia="en-US"/>
        </w:rPr>
        <w:t>Додатно стимулисање</w:t>
      </w:r>
      <w:r w:rsidRPr="00783E4B">
        <w:rPr>
          <w:rFonts w:eastAsiaTheme="minorHAnsi"/>
          <w:lang w:val="sr-Cyrl-RS" w:eastAsia="en-US"/>
        </w:rPr>
        <w:t xml:space="preserve"> регионалн</w:t>
      </w:r>
      <w:r w:rsidRPr="004B0A2A">
        <w:rPr>
          <w:rFonts w:eastAsiaTheme="minorHAnsi"/>
          <w:szCs w:val="18"/>
          <w:lang w:val="sr-Cyrl-RS" w:eastAsia="en-US"/>
        </w:rPr>
        <w:t>их</w:t>
      </w:r>
      <w:r w:rsidRPr="00783E4B">
        <w:rPr>
          <w:rFonts w:eastAsiaTheme="minorHAnsi"/>
          <w:lang w:val="sr-Cyrl-RS" w:eastAsia="en-US"/>
        </w:rPr>
        <w:t xml:space="preserve"> домаћ</w:t>
      </w:r>
      <w:r w:rsidRPr="004B0A2A">
        <w:rPr>
          <w:rFonts w:eastAsiaTheme="minorHAnsi"/>
          <w:szCs w:val="18"/>
          <w:lang w:val="sr-Cyrl-RS" w:eastAsia="en-US"/>
        </w:rPr>
        <w:t>их</w:t>
      </w:r>
      <w:r w:rsidRPr="00783E4B">
        <w:rPr>
          <w:rFonts w:eastAsiaTheme="minorHAnsi"/>
          <w:lang w:val="sr-Cyrl-RS" w:eastAsia="en-US"/>
        </w:rPr>
        <w:t xml:space="preserve"> приватн</w:t>
      </w:r>
      <w:r w:rsidRPr="004B0A2A">
        <w:rPr>
          <w:rFonts w:eastAsiaTheme="minorHAnsi"/>
          <w:szCs w:val="18"/>
          <w:lang w:val="sr-Cyrl-RS" w:eastAsia="en-US"/>
        </w:rPr>
        <w:t>их</w:t>
      </w:r>
      <w:r w:rsidRPr="00783E4B">
        <w:rPr>
          <w:rFonts w:eastAsiaTheme="minorHAnsi"/>
          <w:lang w:val="sr-Cyrl-RS" w:eastAsia="en-US"/>
        </w:rPr>
        <w:t xml:space="preserve"> и јавн</w:t>
      </w:r>
      <w:r w:rsidRPr="004B0A2A">
        <w:rPr>
          <w:rFonts w:eastAsiaTheme="minorHAnsi"/>
          <w:szCs w:val="18"/>
          <w:lang w:val="sr-Cyrl-RS" w:eastAsia="en-US"/>
        </w:rPr>
        <w:t>их</w:t>
      </w:r>
      <w:r w:rsidRPr="00783E4B">
        <w:rPr>
          <w:rFonts w:eastAsiaTheme="minorHAnsi"/>
          <w:lang w:val="sr-Cyrl-RS" w:eastAsia="en-US"/>
        </w:rPr>
        <w:t xml:space="preserve"> инвестициј</w:t>
      </w:r>
      <w:r w:rsidRPr="004B0A2A">
        <w:rPr>
          <w:rFonts w:eastAsiaTheme="minorHAnsi"/>
          <w:szCs w:val="18"/>
          <w:lang w:val="sr-Cyrl-RS" w:eastAsia="en-US"/>
        </w:rPr>
        <w:t>а</w:t>
      </w:r>
      <w:r w:rsidRPr="00783E4B">
        <w:rPr>
          <w:rFonts w:eastAsiaTheme="minorHAnsi"/>
          <w:lang w:val="sr-Cyrl-RS" w:eastAsia="en-US"/>
        </w:rPr>
        <w:t>, са тежиштем на промени технолошке структуре прерађивачке индустрије</w:t>
      </w:r>
      <w:r w:rsidRPr="004B0A2A">
        <w:rPr>
          <w:rFonts w:eastAsiaTheme="minorHAnsi"/>
          <w:szCs w:val="18"/>
          <w:lang w:val="sr-Cyrl-RS" w:eastAsia="en-US"/>
        </w:rPr>
        <w:t xml:space="preserve"> и индустрије уопште;</w:t>
      </w:r>
      <w:r w:rsidRPr="00783E4B">
        <w:rPr>
          <w:rFonts w:eastAsiaTheme="minorHAnsi"/>
          <w:lang w:val="sr-Cyrl-RS" w:eastAsia="en-US"/>
        </w:rPr>
        <w:t xml:space="preserve"> </w:t>
      </w:r>
    </w:p>
    <w:p w14:paraId="2E1F7918" w14:textId="55499528" w:rsidR="00867161" w:rsidRPr="00783E4B" w:rsidRDefault="00867161"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szCs w:val="18"/>
          <w:lang w:val="sr-Cyrl-RS" w:eastAsia="en-US"/>
        </w:rPr>
        <w:t>Један од потенцијала А</w:t>
      </w:r>
      <w:r w:rsidR="0086366E" w:rsidRPr="004B0A2A">
        <w:rPr>
          <w:rFonts w:eastAsiaTheme="minorHAnsi"/>
          <w:szCs w:val="18"/>
          <w:lang w:val="sr-Cyrl-RS" w:eastAsia="en-US"/>
        </w:rPr>
        <w:t>П</w:t>
      </w:r>
      <w:r w:rsidRPr="004B0A2A">
        <w:rPr>
          <w:rFonts w:eastAsiaTheme="minorHAnsi"/>
          <w:szCs w:val="18"/>
          <w:lang w:val="sr-Cyrl-RS" w:eastAsia="en-US"/>
        </w:rPr>
        <w:t xml:space="preserve"> Војводине представља чињеница да је статистички макро-регион Војводине има формиран свој институционални и финансијски оквир односно све обрисе функционалног региона.</w:t>
      </w:r>
    </w:p>
    <w:p w14:paraId="7DEFDE19" w14:textId="77777777" w:rsidR="00867161" w:rsidRPr="004B0A2A" w:rsidRDefault="00867161" w:rsidP="00867161">
      <w:pPr>
        <w:overflowPunct w:val="0"/>
        <w:autoSpaceDE w:val="0"/>
        <w:autoSpaceDN w:val="0"/>
        <w:adjustRightInd w:val="0"/>
        <w:textAlignment w:val="baseline"/>
        <w:rPr>
          <w:rFonts w:eastAsiaTheme="minorHAnsi"/>
          <w:b/>
          <w:bCs/>
          <w:iCs/>
          <w:szCs w:val="18"/>
          <w:lang w:val="sr-Cyrl-RS" w:eastAsia="sr-Latn-CS"/>
        </w:rPr>
      </w:pPr>
    </w:p>
    <w:p w14:paraId="17C590A5" w14:textId="77777777" w:rsidR="00867161" w:rsidRPr="004B0A2A" w:rsidRDefault="00867161" w:rsidP="00867161">
      <w:pPr>
        <w:overflowPunct w:val="0"/>
        <w:autoSpaceDE w:val="0"/>
        <w:autoSpaceDN w:val="0"/>
        <w:adjustRightInd w:val="0"/>
        <w:textAlignment w:val="baseline"/>
        <w:rPr>
          <w:rFonts w:eastAsiaTheme="minorHAnsi"/>
          <w:bCs/>
          <w:iCs/>
          <w:szCs w:val="18"/>
          <w:lang w:val="sr-Cyrl-RS" w:eastAsia="sr-Latn-CS"/>
        </w:rPr>
      </w:pPr>
      <w:r w:rsidRPr="004B0A2A">
        <w:rPr>
          <w:rFonts w:eastAsiaTheme="minorHAnsi"/>
          <w:bCs/>
          <w:iCs/>
          <w:szCs w:val="18"/>
          <w:u w:val="single"/>
          <w:lang w:val="sr-Cyrl-RS" w:eastAsia="sr-Latn-CS"/>
        </w:rPr>
        <w:t>Ограничења</w:t>
      </w:r>
      <w:r w:rsidRPr="004B0A2A">
        <w:rPr>
          <w:rFonts w:eastAsiaTheme="minorHAnsi"/>
          <w:bCs/>
          <w:iCs/>
          <w:szCs w:val="18"/>
          <w:lang w:val="sr-Cyrl-RS" w:eastAsia="sr-Latn-CS"/>
        </w:rPr>
        <w:t>:</w:t>
      </w:r>
    </w:p>
    <w:p w14:paraId="114AD34D" w14:textId="65D20FF2" w:rsidR="00867161" w:rsidRPr="00783E4B" w:rsidRDefault="00867161" w:rsidP="003A6027">
      <w:pPr>
        <w:numPr>
          <w:ilvl w:val="0"/>
          <w:numId w:val="43"/>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szCs w:val="18"/>
          <w:lang w:val="sr-Cyrl-RS" w:eastAsia="en-US"/>
        </w:rPr>
        <w:t>П</w:t>
      </w:r>
      <w:r w:rsidRPr="00783E4B">
        <w:rPr>
          <w:rFonts w:eastAsiaTheme="minorHAnsi"/>
          <w:lang w:val="sr-Cyrl-RS" w:eastAsia="en-US"/>
        </w:rPr>
        <w:t>римарно ограничење</w:t>
      </w:r>
      <w:r w:rsidRPr="00783E4B">
        <w:rPr>
          <w:rFonts w:eastAsiaTheme="minorHAnsi"/>
          <w:b/>
          <w:lang w:val="sr-Cyrl-RS" w:eastAsia="en-US"/>
        </w:rPr>
        <w:t xml:space="preserve"> </w:t>
      </w:r>
      <w:r w:rsidRPr="00783E4B">
        <w:rPr>
          <w:rFonts w:eastAsiaTheme="minorHAnsi"/>
          <w:lang w:val="sr-Cyrl-RS" w:eastAsia="en-US"/>
        </w:rPr>
        <w:t>регионалног развоја представља стање демографских ресурса и потенцијала</w:t>
      </w:r>
      <w:r w:rsidRPr="004B0A2A">
        <w:rPr>
          <w:rFonts w:eastAsiaTheme="minorHAnsi"/>
          <w:szCs w:val="18"/>
          <w:lang w:val="sr-Cyrl-RS" w:eastAsia="en-US"/>
        </w:rPr>
        <w:t xml:space="preserve"> (посебно п</w:t>
      </w:r>
      <w:r w:rsidR="00E11878">
        <w:rPr>
          <w:rFonts w:eastAsiaTheme="minorHAnsi"/>
          <w:szCs w:val="18"/>
          <w:lang w:val="sr-Cyrl-RS" w:eastAsia="en-US"/>
        </w:rPr>
        <w:t>о</w:t>
      </w:r>
      <w:r w:rsidRPr="004B0A2A">
        <w:rPr>
          <w:rFonts w:eastAsiaTheme="minorHAnsi"/>
          <w:szCs w:val="18"/>
          <w:lang w:val="sr-Cyrl-RS" w:eastAsia="en-US"/>
        </w:rPr>
        <w:t xml:space="preserve">граничних подручја </w:t>
      </w:r>
      <w:r w:rsidR="005C7F8A" w:rsidRPr="004B0A2A">
        <w:rPr>
          <w:rFonts w:eastAsiaTheme="minorHAnsi"/>
          <w:szCs w:val="18"/>
          <w:lang w:val="sr-Cyrl-RS" w:eastAsia="en-US"/>
        </w:rPr>
        <w:t>АП</w:t>
      </w:r>
      <w:r w:rsidRPr="004B0A2A">
        <w:rPr>
          <w:rFonts w:eastAsiaTheme="minorHAnsi"/>
          <w:szCs w:val="18"/>
          <w:lang w:val="sr-Cyrl-RS" w:eastAsia="en-US"/>
        </w:rPr>
        <w:t xml:space="preserve"> Војводине и мањих ЈЛС услед неповољног демографског кретања, индустријском девастацијом и транзиционим процесима);</w:t>
      </w:r>
      <w:r w:rsidRPr="00783E4B">
        <w:rPr>
          <w:rFonts w:eastAsiaTheme="minorHAnsi"/>
          <w:lang w:val="sr-Cyrl-RS" w:eastAsia="en-US"/>
        </w:rPr>
        <w:t xml:space="preserve"> </w:t>
      </w:r>
    </w:p>
    <w:p w14:paraId="7E98DDC7" w14:textId="4335B1D6" w:rsidR="00867161" w:rsidRPr="004B0A2A" w:rsidRDefault="00867161" w:rsidP="003A6027">
      <w:pPr>
        <w:numPr>
          <w:ilvl w:val="0"/>
          <w:numId w:val="43"/>
        </w:numPr>
        <w:overflowPunct w:val="0"/>
        <w:autoSpaceDE w:val="0"/>
        <w:autoSpaceDN w:val="0"/>
        <w:adjustRightInd w:val="0"/>
        <w:ind w:left="284" w:hanging="284"/>
        <w:contextualSpacing/>
        <w:textAlignment w:val="baseline"/>
        <w:rPr>
          <w:rFonts w:cs="Arial"/>
          <w:bCs/>
          <w:iCs/>
          <w:szCs w:val="18"/>
          <w:lang w:val="sr-Cyrl-RS" w:eastAsia="sr-Latn-CS"/>
        </w:rPr>
      </w:pPr>
      <w:r w:rsidRPr="004B0A2A">
        <w:rPr>
          <w:rFonts w:cs="Arial"/>
          <w:bCs/>
          <w:iCs/>
          <w:szCs w:val="18"/>
          <w:lang w:val="sr-Cyrl-RS" w:eastAsia="sr-Latn-CS"/>
        </w:rPr>
        <w:t>Р</w:t>
      </w:r>
      <w:r w:rsidRPr="00783E4B">
        <w:rPr>
          <w:lang w:val="sr-Cyrl-RS" w:eastAsia="sr-Latn-CS"/>
        </w:rPr>
        <w:t xml:space="preserve">егионалне економске диспропорције у </w:t>
      </w:r>
      <w:r w:rsidRPr="004B0A2A">
        <w:rPr>
          <w:rFonts w:cs="Arial"/>
          <w:bCs/>
          <w:iCs/>
          <w:szCs w:val="18"/>
          <w:lang w:val="sr-Cyrl-RS" w:eastAsia="sr-Latn-CS"/>
        </w:rPr>
        <w:t>А</w:t>
      </w:r>
      <w:r w:rsidR="00AC69F6" w:rsidRPr="004B0A2A">
        <w:rPr>
          <w:rFonts w:cs="Arial"/>
          <w:bCs/>
          <w:iCs/>
          <w:szCs w:val="18"/>
          <w:lang w:val="sr-Cyrl-RS" w:eastAsia="sr-Latn-CS"/>
        </w:rPr>
        <w:t>П</w:t>
      </w:r>
      <w:r w:rsidRPr="004B0A2A">
        <w:rPr>
          <w:rFonts w:cs="Arial"/>
          <w:bCs/>
          <w:iCs/>
          <w:szCs w:val="18"/>
          <w:lang w:val="sr-Cyrl-RS" w:eastAsia="sr-Latn-CS"/>
        </w:rPr>
        <w:t xml:space="preserve"> Војводини</w:t>
      </w:r>
      <w:r w:rsidRPr="00783E4B">
        <w:rPr>
          <w:lang w:val="sr-Cyrl-RS" w:eastAsia="sr-Latn-CS"/>
        </w:rPr>
        <w:t xml:space="preserve"> посебно су изражене на релацији између: </w:t>
      </w:r>
    </w:p>
    <w:p w14:paraId="49810CF5" w14:textId="77777777" w:rsidR="00867161" w:rsidRPr="004B0A2A" w:rsidRDefault="00867161" w:rsidP="00430F3D">
      <w:pPr>
        <w:numPr>
          <w:ilvl w:val="0"/>
          <w:numId w:val="336"/>
        </w:numPr>
        <w:overflowPunct w:val="0"/>
        <w:autoSpaceDE w:val="0"/>
        <w:autoSpaceDN w:val="0"/>
        <w:adjustRightInd w:val="0"/>
        <w:ind w:left="567" w:hanging="207"/>
        <w:contextualSpacing/>
        <w:textAlignment w:val="baseline"/>
        <w:rPr>
          <w:rFonts w:cs="Arial"/>
          <w:bCs/>
          <w:iCs/>
          <w:szCs w:val="18"/>
          <w:lang w:val="sr-Cyrl-RS" w:eastAsia="sr-Latn-CS"/>
        </w:rPr>
      </w:pPr>
      <w:r w:rsidRPr="00783E4B">
        <w:rPr>
          <w:lang w:val="sr-Cyrl-RS" w:eastAsia="sr-Latn-CS"/>
        </w:rPr>
        <w:t xml:space="preserve">Новог Сада и осталог дела </w:t>
      </w:r>
      <w:r w:rsidRPr="004B0A2A">
        <w:rPr>
          <w:rFonts w:cs="Arial"/>
          <w:bCs/>
          <w:iCs/>
          <w:szCs w:val="18"/>
          <w:lang w:val="sr-Cyrl-RS" w:eastAsia="sr-Latn-CS"/>
        </w:rPr>
        <w:t>покрајине</w:t>
      </w:r>
      <w:r w:rsidRPr="00783E4B">
        <w:rPr>
          <w:lang w:val="sr-Cyrl-RS" w:eastAsia="sr-Latn-CS"/>
        </w:rPr>
        <w:t xml:space="preserve">; </w:t>
      </w:r>
    </w:p>
    <w:p w14:paraId="76DB01F8" w14:textId="612D1841" w:rsidR="00867161" w:rsidRPr="004B0A2A" w:rsidRDefault="00867161" w:rsidP="00430F3D">
      <w:pPr>
        <w:numPr>
          <w:ilvl w:val="0"/>
          <w:numId w:val="336"/>
        </w:numPr>
        <w:overflowPunct w:val="0"/>
        <w:autoSpaceDE w:val="0"/>
        <w:autoSpaceDN w:val="0"/>
        <w:adjustRightInd w:val="0"/>
        <w:ind w:left="567" w:hanging="207"/>
        <w:contextualSpacing/>
        <w:textAlignment w:val="baseline"/>
        <w:rPr>
          <w:rFonts w:cs="Arial"/>
          <w:bCs/>
          <w:iCs/>
          <w:szCs w:val="18"/>
          <w:lang w:val="sr-Cyrl-RS" w:eastAsia="sr-Latn-CS"/>
        </w:rPr>
      </w:pPr>
      <w:r w:rsidRPr="00783E4B">
        <w:rPr>
          <w:lang w:val="sr-Cyrl-RS" w:eastAsia="sr-Latn-CS"/>
        </w:rPr>
        <w:t>неразвијених и п</w:t>
      </w:r>
      <w:r w:rsidR="00E11878">
        <w:rPr>
          <w:rFonts w:cs="Arial"/>
          <w:bCs/>
          <w:iCs/>
          <w:szCs w:val="18"/>
          <w:lang w:val="sr-Cyrl-RS" w:eastAsia="sr-Latn-CS"/>
        </w:rPr>
        <w:t>о</w:t>
      </w:r>
      <w:r w:rsidRPr="00783E4B">
        <w:rPr>
          <w:lang w:val="sr-Cyrl-RS" w:eastAsia="sr-Latn-CS"/>
        </w:rPr>
        <w:t xml:space="preserve">граничних </w:t>
      </w:r>
      <w:r w:rsidRPr="004B0A2A">
        <w:rPr>
          <w:rFonts w:cs="Arial"/>
          <w:bCs/>
          <w:iCs/>
          <w:szCs w:val="18"/>
          <w:lang w:val="sr-Cyrl-RS" w:eastAsia="sr-Latn-CS"/>
        </w:rPr>
        <w:t>ЈЛС</w:t>
      </w:r>
      <w:r w:rsidRPr="00783E4B">
        <w:rPr>
          <w:lang w:val="sr-Cyrl-RS" w:eastAsia="sr-Latn-CS"/>
        </w:rPr>
        <w:t xml:space="preserve"> и осталог дела </w:t>
      </w:r>
      <w:r w:rsidRPr="004B0A2A">
        <w:rPr>
          <w:rFonts w:cs="Arial"/>
          <w:bCs/>
          <w:iCs/>
          <w:szCs w:val="18"/>
          <w:lang w:val="sr-Cyrl-RS" w:eastAsia="sr-Latn-CS"/>
        </w:rPr>
        <w:t>покрајине</w:t>
      </w:r>
      <w:r w:rsidRPr="00783E4B">
        <w:rPr>
          <w:lang w:val="sr-Cyrl-RS" w:eastAsia="sr-Latn-CS"/>
        </w:rPr>
        <w:t xml:space="preserve">; </w:t>
      </w:r>
    </w:p>
    <w:p w14:paraId="4AE787AC" w14:textId="77777777" w:rsidR="00867161" w:rsidRPr="004B0A2A" w:rsidRDefault="00867161" w:rsidP="00430F3D">
      <w:pPr>
        <w:numPr>
          <w:ilvl w:val="0"/>
          <w:numId w:val="336"/>
        </w:numPr>
        <w:overflowPunct w:val="0"/>
        <w:autoSpaceDE w:val="0"/>
        <w:autoSpaceDN w:val="0"/>
        <w:adjustRightInd w:val="0"/>
        <w:ind w:left="567" w:hanging="207"/>
        <w:contextualSpacing/>
        <w:textAlignment w:val="baseline"/>
        <w:rPr>
          <w:rFonts w:cs="Arial"/>
          <w:bCs/>
          <w:iCs/>
          <w:szCs w:val="18"/>
          <w:lang w:val="sr-Cyrl-RS" w:eastAsia="sr-Latn-CS"/>
        </w:rPr>
      </w:pPr>
      <w:r w:rsidRPr="00783E4B">
        <w:rPr>
          <w:lang w:val="sr-Cyrl-RS" w:eastAsia="sr-Latn-CS"/>
        </w:rPr>
        <w:t xml:space="preserve">регионалних центара и окружења; </w:t>
      </w:r>
    </w:p>
    <w:p w14:paraId="2F4C9FA3" w14:textId="77777777" w:rsidR="00867161" w:rsidRPr="004B0A2A" w:rsidRDefault="00867161" w:rsidP="00430F3D">
      <w:pPr>
        <w:numPr>
          <w:ilvl w:val="0"/>
          <w:numId w:val="336"/>
        </w:numPr>
        <w:overflowPunct w:val="0"/>
        <w:autoSpaceDE w:val="0"/>
        <w:autoSpaceDN w:val="0"/>
        <w:adjustRightInd w:val="0"/>
        <w:ind w:left="567" w:hanging="207"/>
        <w:contextualSpacing/>
        <w:textAlignment w:val="baseline"/>
        <w:rPr>
          <w:rFonts w:cs="Arial"/>
          <w:bCs/>
          <w:iCs/>
          <w:szCs w:val="18"/>
          <w:lang w:val="sr-Cyrl-RS" w:eastAsia="sr-Latn-CS"/>
        </w:rPr>
      </w:pPr>
      <w:r w:rsidRPr="00783E4B">
        <w:rPr>
          <w:lang w:val="sr-Cyrl-RS" w:eastAsia="sr-Latn-CS"/>
        </w:rPr>
        <w:t>града и села</w:t>
      </w:r>
      <w:r w:rsidRPr="004B0A2A">
        <w:rPr>
          <w:rFonts w:cs="Arial"/>
          <w:bCs/>
          <w:iCs/>
          <w:szCs w:val="18"/>
          <w:lang w:val="sr-Cyrl-RS" w:eastAsia="sr-Latn-CS"/>
        </w:rPr>
        <w:t>.</w:t>
      </w:r>
    </w:p>
    <w:p w14:paraId="6250971D" w14:textId="77777777" w:rsidR="00B25E03" w:rsidRPr="004B0A2A" w:rsidRDefault="00B25E03" w:rsidP="00B25E03">
      <w:pPr>
        <w:overflowPunct w:val="0"/>
        <w:autoSpaceDE w:val="0"/>
        <w:autoSpaceDN w:val="0"/>
        <w:adjustRightInd w:val="0"/>
        <w:ind w:left="567"/>
        <w:contextualSpacing/>
        <w:textAlignment w:val="baseline"/>
        <w:rPr>
          <w:rFonts w:cs="Arial"/>
          <w:bCs/>
          <w:iCs/>
          <w:szCs w:val="18"/>
          <w:lang w:val="sr-Cyrl-RS" w:eastAsia="sr-Latn-CS"/>
        </w:rPr>
      </w:pPr>
      <w:bookmarkStart w:id="482" w:name="_Toc82785102"/>
      <w:bookmarkStart w:id="483" w:name="_Toc82785746"/>
    </w:p>
    <w:p w14:paraId="0441A566" w14:textId="77777777" w:rsidR="00916650" w:rsidRPr="004B0A2A" w:rsidRDefault="00916650" w:rsidP="00B25E03">
      <w:pPr>
        <w:overflowPunct w:val="0"/>
        <w:autoSpaceDE w:val="0"/>
        <w:autoSpaceDN w:val="0"/>
        <w:adjustRightInd w:val="0"/>
        <w:ind w:left="567"/>
        <w:contextualSpacing/>
        <w:textAlignment w:val="baseline"/>
        <w:rPr>
          <w:rFonts w:cs="Arial"/>
          <w:bCs/>
          <w:iCs/>
          <w:szCs w:val="18"/>
          <w:lang w:val="sr-Cyrl-RS" w:eastAsia="sr-Latn-CS"/>
        </w:rPr>
      </w:pPr>
    </w:p>
    <w:p w14:paraId="209586FC" w14:textId="2E2C71C0" w:rsidR="00DA5E5E" w:rsidRPr="004B0A2A" w:rsidRDefault="00430700" w:rsidP="00DA5E5E">
      <w:pPr>
        <w:pStyle w:val="Heding2"/>
        <w:rPr>
          <w:lang w:val="sr-Cyrl-RS"/>
        </w:rPr>
      </w:pPr>
      <w:bookmarkStart w:id="484" w:name="_Toc83042001"/>
      <w:bookmarkStart w:id="485" w:name="_Toc90374891"/>
      <w:bookmarkStart w:id="486" w:name="_Toc90375210"/>
      <w:bookmarkStart w:id="487" w:name="_Toc90377858"/>
      <w:bookmarkStart w:id="488" w:name="_Toc90387058"/>
      <w:bookmarkStart w:id="489" w:name="_Toc90388676"/>
      <w:bookmarkStart w:id="490" w:name="_Toc90389507"/>
      <w:bookmarkStart w:id="491" w:name="_Toc90449684"/>
      <w:bookmarkStart w:id="492" w:name="_Toc90454624"/>
      <w:bookmarkStart w:id="493" w:name="_Toc90483352"/>
      <w:bookmarkStart w:id="494" w:name="_Toc96520097"/>
      <w:r w:rsidRPr="00783E4B">
        <w:rPr>
          <w:caps w:val="0"/>
          <w:lang w:val="sr-Cyrl-RS"/>
        </w:rPr>
        <w:t>3.</w:t>
      </w:r>
      <w:r w:rsidRPr="004B0A2A">
        <w:rPr>
          <w:caps w:val="0"/>
          <w:lang w:val="sr-Cyrl-RS"/>
        </w:rPr>
        <w:t>4</w:t>
      </w:r>
      <w:r w:rsidRPr="00783E4B">
        <w:rPr>
          <w:caps w:val="0"/>
          <w:lang w:val="sr-Cyrl-RS"/>
        </w:rPr>
        <w:t xml:space="preserve">. ОПШТА ОЦЕНА СТАЊА </w:t>
      </w:r>
      <w:r w:rsidRPr="004B0A2A">
        <w:rPr>
          <w:caps w:val="0"/>
          <w:lang w:val="sr-Cyrl-RS"/>
        </w:rPr>
        <w:t>ПРИВРЕДНОГ РАЗВОЈА</w:t>
      </w:r>
      <w:bookmarkEnd w:id="482"/>
      <w:bookmarkEnd w:id="483"/>
      <w:bookmarkEnd w:id="484"/>
      <w:bookmarkEnd w:id="485"/>
      <w:bookmarkEnd w:id="486"/>
      <w:bookmarkEnd w:id="487"/>
      <w:bookmarkEnd w:id="488"/>
      <w:bookmarkEnd w:id="489"/>
      <w:bookmarkEnd w:id="490"/>
      <w:bookmarkEnd w:id="491"/>
      <w:bookmarkEnd w:id="492"/>
      <w:bookmarkEnd w:id="493"/>
      <w:bookmarkEnd w:id="494"/>
      <w:r w:rsidRPr="004B0A2A">
        <w:rPr>
          <w:caps w:val="0"/>
          <w:lang w:val="sr-Cyrl-RS"/>
        </w:rPr>
        <w:tab/>
      </w:r>
    </w:p>
    <w:p w14:paraId="22B678D9" w14:textId="77777777" w:rsidR="00844ABD" w:rsidRPr="004B0A2A" w:rsidRDefault="00844ABD" w:rsidP="00844ABD">
      <w:pPr>
        <w:rPr>
          <w:b/>
          <w:sz w:val="14"/>
          <w:szCs w:val="14"/>
          <w:lang w:val="sr-Cyrl-RS"/>
        </w:rPr>
      </w:pPr>
    </w:p>
    <w:p w14:paraId="4CE516E1" w14:textId="7D768EB1" w:rsidR="005967AF" w:rsidRPr="004B0A2A" w:rsidRDefault="005967AF" w:rsidP="00151F9B">
      <w:pPr>
        <w:rPr>
          <w:lang w:val="sr-Cyrl-RS"/>
        </w:rPr>
      </w:pPr>
      <w:r w:rsidRPr="00783E4B">
        <w:rPr>
          <w:lang w:val="sr-Cyrl-RS"/>
        </w:rPr>
        <w:t>Анализа и оцена стања</w:t>
      </w:r>
    </w:p>
    <w:p w14:paraId="1E3AD3B8" w14:textId="7ECDD141" w:rsidR="005967AF" w:rsidRPr="004B0A2A" w:rsidRDefault="005967AF" w:rsidP="00151F9B">
      <w:pPr>
        <w:tabs>
          <w:tab w:val="left" w:pos="2120"/>
        </w:tabs>
        <w:rPr>
          <w:sz w:val="14"/>
          <w:szCs w:val="14"/>
          <w:lang w:val="sr-Cyrl-RS"/>
        </w:rPr>
      </w:pPr>
    </w:p>
    <w:p w14:paraId="7A569A96" w14:textId="63865F1D" w:rsidR="00770825" w:rsidRPr="004B0A2A" w:rsidRDefault="00C54B3A" w:rsidP="007B31BA">
      <w:pPr>
        <w:rPr>
          <w:rFonts w:ascii="Calibri" w:eastAsia="+mn-ea" w:hAnsi="Calibri"/>
          <w:kern w:val="24"/>
          <w:lang w:val="sr-Cyrl-RS"/>
        </w:rPr>
      </w:pPr>
      <w:bookmarkStart w:id="495" w:name="_Toc37664641"/>
      <w:bookmarkStart w:id="496" w:name="_Toc76114180"/>
      <w:r w:rsidRPr="00783E4B">
        <w:rPr>
          <w:rFonts w:eastAsia="Calibri"/>
          <w:lang w:val="sr-Cyrl-RS" w:eastAsia="sr-Latn-CS"/>
        </w:rPr>
        <w:t xml:space="preserve">Кључни макроекономски показатељи АП Војводине указују на позитиван тренд привредног развоја у периоду </w:t>
      </w:r>
      <w:r w:rsidR="001458B5" w:rsidRPr="004B0A2A">
        <w:rPr>
          <w:rFonts w:eastAsia="Calibri"/>
          <w:lang w:val="sr-Cyrl-RS" w:eastAsia="sr-Latn-CS"/>
        </w:rPr>
        <w:t xml:space="preserve">од </w:t>
      </w:r>
      <w:r w:rsidRPr="00783E4B">
        <w:rPr>
          <w:rFonts w:eastAsia="Calibri"/>
          <w:lang w:val="sr-Cyrl-RS" w:eastAsia="sr-Latn-CS"/>
        </w:rPr>
        <w:t>2015</w:t>
      </w:r>
      <w:r w:rsidR="001458B5" w:rsidRPr="004B0A2A">
        <w:rPr>
          <w:rFonts w:eastAsia="Calibri"/>
          <w:lang w:val="sr-Cyrl-RS" w:eastAsia="sr-Latn-CS"/>
        </w:rPr>
        <w:t xml:space="preserve">. до </w:t>
      </w:r>
      <w:r w:rsidRPr="00783E4B">
        <w:rPr>
          <w:rFonts w:eastAsia="Calibri"/>
          <w:lang w:val="sr-Cyrl-RS" w:eastAsia="sr-Latn-CS"/>
        </w:rPr>
        <w:t xml:space="preserve">2019. године. Модел привредног раста базирао се на расту инвестиција и личне потрошње. Фискална консолидација допринела је макроекономској стабилности и оздрављењу јавних финансија. Привредном расту АП Војводине од 2,5% просечно годишње у периоду </w:t>
      </w:r>
      <w:r w:rsidR="001458B5" w:rsidRPr="004B0A2A">
        <w:rPr>
          <w:rFonts w:eastAsia="Calibri"/>
          <w:lang w:val="sr-Cyrl-RS" w:eastAsia="sr-Latn-CS"/>
        </w:rPr>
        <w:t xml:space="preserve">од </w:t>
      </w:r>
      <w:r w:rsidRPr="00783E4B">
        <w:rPr>
          <w:rFonts w:eastAsia="Calibri"/>
          <w:lang w:val="sr-Cyrl-RS" w:eastAsia="sr-Latn-CS"/>
        </w:rPr>
        <w:t>2015</w:t>
      </w:r>
      <w:r w:rsidR="001458B5" w:rsidRPr="004B0A2A">
        <w:rPr>
          <w:rFonts w:eastAsia="Calibri"/>
          <w:lang w:val="sr-Cyrl-RS" w:eastAsia="sr-Latn-CS"/>
        </w:rPr>
        <w:t xml:space="preserve">. до </w:t>
      </w:r>
      <w:r w:rsidRPr="00783E4B">
        <w:rPr>
          <w:rFonts w:eastAsia="Calibri"/>
          <w:lang w:val="sr-Cyrl-RS" w:eastAsia="sr-Latn-CS"/>
        </w:rPr>
        <w:t>2020. године првенствено је допринео динамичан раст укупне и прерађивачке индустрије (изнад 20%) док су ефекти глобалне пандемије у 2020. години утицали су на раст фискалног дефицита, јавног и спољњег дуга.</w:t>
      </w:r>
      <w:r w:rsidR="007B31BA" w:rsidRPr="00783E4B">
        <w:rPr>
          <w:rFonts w:eastAsia="Calibri"/>
          <w:lang w:val="sr-Cyrl-RS" w:eastAsia="sr-Latn-CS"/>
        </w:rPr>
        <w:t xml:space="preserve"> </w:t>
      </w:r>
      <w:r w:rsidR="00770825" w:rsidRPr="004B0A2A">
        <w:rPr>
          <w:rFonts w:eastAsia="+mn-ea"/>
          <w:kern w:val="24"/>
          <w:lang w:val="sr-Cyrl-RS"/>
        </w:rPr>
        <w:t>Привредни раст АП Војводина у периоду између две глобалне рецесије од 2009-2020. године растао је 1,7% просечно годишње, а у периоду од 2014-2019. године 2,8%. Животни стандард у АП Војводини у периоду од 2014</w:t>
      </w:r>
      <w:r w:rsidR="001458B5" w:rsidRPr="004B0A2A">
        <w:rPr>
          <w:rFonts w:eastAsia="+mn-ea"/>
          <w:kern w:val="24"/>
          <w:lang w:val="sr-Cyrl-RS"/>
        </w:rPr>
        <w:t xml:space="preserve">. </w:t>
      </w:r>
      <w:r w:rsidR="00552D3E" w:rsidRPr="004B0A2A">
        <w:rPr>
          <w:rFonts w:eastAsia="+mn-ea"/>
          <w:kern w:val="24"/>
          <w:lang w:val="sr-Cyrl-RS"/>
        </w:rPr>
        <w:t>д</w:t>
      </w:r>
      <w:r w:rsidR="001458B5" w:rsidRPr="004B0A2A">
        <w:rPr>
          <w:rFonts w:eastAsia="+mn-ea"/>
          <w:kern w:val="24"/>
          <w:lang w:val="sr-Cyrl-RS"/>
        </w:rPr>
        <w:t xml:space="preserve">о  </w:t>
      </w:r>
      <w:r w:rsidR="00770825" w:rsidRPr="004B0A2A">
        <w:rPr>
          <w:rFonts w:eastAsia="+mn-ea"/>
          <w:kern w:val="24"/>
          <w:lang w:val="sr-Cyrl-RS"/>
        </w:rPr>
        <w:t xml:space="preserve">2019. </w:t>
      </w:r>
      <w:r w:rsidR="001458B5" w:rsidRPr="004B0A2A">
        <w:rPr>
          <w:rFonts w:eastAsia="+mn-ea"/>
          <w:kern w:val="24"/>
          <w:lang w:val="sr-Cyrl-RS"/>
        </w:rPr>
        <w:t>године</w:t>
      </w:r>
      <w:r w:rsidR="00770825" w:rsidRPr="004B0A2A">
        <w:rPr>
          <w:rFonts w:eastAsia="+mn-ea"/>
          <w:kern w:val="24"/>
          <w:lang w:val="sr-Cyrl-RS"/>
        </w:rPr>
        <w:t xml:space="preserve"> био је приближан просеку Републике Србије (6.585 ЕУР/ст.).</w:t>
      </w:r>
      <w:r w:rsidR="00770825" w:rsidRPr="004B0A2A">
        <w:rPr>
          <w:rFonts w:ascii="Calibri" w:eastAsia="+mn-ea" w:hAnsi="Calibri"/>
          <w:kern w:val="24"/>
          <w:lang w:val="sr-Cyrl-RS"/>
        </w:rPr>
        <w:t xml:space="preserve"> </w:t>
      </w:r>
    </w:p>
    <w:p w14:paraId="5BC9402E" w14:textId="77777777" w:rsidR="00916650" w:rsidRPr="004B0A2A" w:rsidRDefault="00916650" w:rsidP="00770825">
      <w:pPr>
        <w:pStyle w:val="NormalWeb"/>
        <w:spacing w:before="0" w:beforeAutospacing="0" w:after="0" w:afterAutospacing="0"/>
        <w:rPr>
          <w:rFonts w:ascii="Calibri" w:eastAsia="+mn-ea" w:hAnsi="Calibri"/>
          <w:color w:val="auto"/>
          <w:kern w:val="24"/>
          <w:sz w:val="14"/>
          <w:szCs w:val="14"/>
          <w:lang w:val="sr-Cyrl-RS"/>
        </w:rPr>
      </w:pPr>
    </w:p>
    <w:p w14:paraId="60A2071A" w14:textId="57E77C87" w:rsidR="00916650" w:rsidRPr="00783E4B" w:rsidRDefault="007B31BA" w:rsidP="00916650">
      <w:pPr>
        <w:rPr>
          <w:rFonts w:eastAsia="Calibri"/>
          <w:lang w:val="sr-Cyrl-RS" w:eastAsia="sr-Latn-CS"/>
        </w:rPr>
      </w:pPr>
      <w:r>
        <w:rPr>
          <w:lang w:val="sr-Cyrl-RS" w:eastAsia="en-US"/>
        </w:rPr>
        <w:t>Ф</w:t>
      </w:r>
      <w:r w:rsidRPr="00783E4B">
        <w:rPr>
          <w:lang w:val="sr-Cyrl-RS" w:eastAsia="en-US"/>
        </w:rPr>
        <w:t>актор</w:t>
      </w:r>
      <w:r>
        <w:rPr>
          <w:lang w:val="sr-Cyrl-RS" w:eastAsia="en-US"/>
        </w:rPr>
        <w:t>и</w:t>
      </w:r>
      <w:r w:rsidR="00916650" w:rsidRPr="00783E4B">
        <w:rPr>
          <w:lang w:val="sr-Cyrl-RS" w:eastAsia="en-US"/>
        </w:rPr>
        <w:t xml:space="preserve"> који су допринели економској концентрацији у Јужнобачком округу и у </w:t>
      </w:r>
      <w:r w:rsidR="00916650" w:rsidRPr="004B0A2A">
        <w:rPr>
          <w:lang w:val="sr-Cyrl-RS" w:eastAsia="en-US"/>
        </w:rPr>
        <w:t>осам</w:t>
      </w:r>
      <w:r w:rsidR="00916650" w:rsidRPr="00783E4B">
        <w:rPr>
          <w:lang w:val="sr-Cyrl-RS" w:eastAsia="en-US"/>
        </w:rPr>
        <w:t xml:space="preserve"> већих градова градова:</w:t>
      </w:r>
    </w:p>
    <w:p w14:paraId="42F74890" w14:textId="39357FF9" w:rsidR="00916650" w:rsidRPr="00783E4B" w:rsidRDefault="007B31BA" w:rsidP="00430F3D">
      <w:pPr>
        <w:numPr>
          <w:ilvl w:val="0"/>
          <w:numId w:val="137"/>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Д</w:t>
      </w:r>
      <w:r w:rsidR="00916650" w:rsidRPr="00783E4B">
        <w:rPr>
          <w:rFonts w:eastAsia="Calibri"/>
          <w:lang w:val="sr-Cyrl-RS" w:eastAsia="en-US"/>
        </w:rPr>
        <w:t xml:space="preserve">емографски трендови у АП Војводине – обим, структура и образовни капитал, који са собом носи деценијско </w:t>
      </w:r>
      <w:r w:rsidR="005A590D" w:rsidRPr="00783E4B">
        <w:rPr>
          <w:rFonts w:ascii="Arial" w:eastAsia="Calibri" w:hAnsi="Arial"/>
          <w:lang w:val="sr-Cyrl-RS" w:eastAsia="en-US"/>
        </w:rPr>
        <w:t>„</w:t>
      </w:r>
      <w:r w:rsidR="00916650" w:rsidRPr="00783E4B">
        <w:rPr>
          <w:rFonts w:eastAsia="Calibri"/>
          <w:lang w:val="sr-Cyrl-RS" w:eastAsia="en-US"/>
        </w:rPr>
        <w:t>преливање</w:t>
      </w:r>
      <w:r w:rsidR="005A590D" w:rsidRPr="00783E4B">
        <w:rPr>
          <w:rFonts w:ascii="Arial" w:eastAsia="Calibri" w:hAnsi="Arial"/>
          <w:lang w:val="sr-Cyrl-RS" w:eastAsia="en-US"/>
        </w:rPr>
        <w:t>“</w:t>
      </w:r>
      <w:r w:rsidR="00916650" w:rsidRPr="00783E4B">
        <w:rPr>
          <w:rFonts w:eastAsia="Calibri"/>
          <w:lang w:val="sr-Cyrl-RS" w:eastAsia="en-US"/>
        </w:rPr>
        <w:t xml:space="preserve"> радне снаге из пограничних, неразвијених и привредно депресираних општина, инфраструктурно неповезаних и са ниским перформансама за подизање животног стандарда, усмеравали су интензитет и ток миграција ка великим градовима, односно, регионалом центру.</w:t>
      </w:r>
    </w:p>
    <w:p w14:paraId="23A7872B" w14:textId="77777777" w:rsidR="00916650" w:rsidRPr="00783E4B" w:rsidRDefault="00916650" w:rsidP="00430F3D">
      <w:pPr>
        <w:numPr>
          <w:ilvl w:val="0"/>
          <w:numId w:val="137"/>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Однос развијености сектора и региона је још један аспект који истиче значај координације између неразвијених подручја и читаве привреде.</w:t>
      </w:r>
    </w:p>
    <w:p w14:paraId="6CF941B4" w14:textId="77777777" w:rsidR="00916650" w:rsidRPr="00783E4B" w:rsidRDefault="00916650" w:rsidP="00430F3D">
      <w:pPr>
        <w:numPr>
          <w:ilvl w:val="0"/>
          <w:numId w:val="137"/>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Инфраструктура захтева одређени волумен привредне и непривредне активности да би могла бити ефикасно коришћена. АП Војводина, која има виши ниво изграђености путне мреже и опремљености савременим коловозом, бележи недовољну опремљеност комуналном инфраструктуром, што лимитира могућности за развој предузетништва и терцијарних делатности на локацијама које имају компаративне предности.</w:t>
      </w:r>
    </w:p>
    <w:p w14:paraId="6E89E2FC" w14:textId="203DCCD1" w:rsidR="00527191" w:rsidRPr="00783E4B" w:rsidRDefault="00527191" w:rsidP="00527191">
      <w:pPr>
        <w:overflowPunct w:val="0"/>
        <w:autoSpaceDE w:val="0"/>
        <w:autoSpaceDN w:val="0"/>
        <w:adjustRightInd w:val="0"/>
        <w:textAlignment w:val="baseline"/>
        <w:rPr>
          <w:rFonts w:eastAsia="Calibri"/>
          <w:lang w:val="sr-Cyrl-RS" w:eastAsia="en-US"/>
        </w:rPr>
      </w:pPr>
    </w:p>
    <w:p w14:paraId="3AD5BD3B" w14:textId="62BF9871" w:rsidR="00527191" w:rsidRPr="004B0A2A" w:rsidRDefault="00FB7EFA" w:rsidP="00527191">
      <w:pPr>
        <w:pStyle w:val="NormalWeb"/>
        <w:spacing w:before="0" w:beforeAutospacing="0" w:after="0" w:afterAutospacing="0"/>
        <w:rPr>
          <w:rFonts w:eastAsia="+mn-ea"/>
          <w:color w:val="auto"/>
          <w:kern w:val="24"/>
          <w:lang w:val="sr-Cyrl-RS"/>
        </w:rPr>
      </w:pPr>
      <w:r>
        <w:rPr>
          <w:rFonts w:eastAsia="+mn-ea"/>
          <w:color w:val="auto"/>
          <w:kern w:val="24"/>
          <w:lang w:val="sr-Cyrl-RS"/>
        </w:rPr>
        <w:t>Р</w:t>
      </w:r>
      <w:r w:rsidR="00527191" w:rsidRPr="004B0A2A">
        <w:rPr>
          <w:rFonts w:eastAsia="+mn-ea"/>
          <w:color w:val="auto"/>
          <w:kern w:val="24"/>
          <w:lang w:val="sr-Cyrl-RS"/>
        </w:rPr>
        <w:t xml:space="preserve">егион Војводине </w:t>
      </w:r>
      <w:r>
        <w:rPr>
          <w:rFonts w:eastAsia="+mn-ea"/>
          <w:color w:val="auto"/>
          <w:kern w:val="24"/>
          <w:lang w:val="sr-Cyrl-RS"/>
        </w:rPr>
        <w:t xml:space="preserve">се </w:t>
      </w:r>
      <w:r w:rsidR="00527191" w:rsidRPr="004B0A2A">
        <w:rPr>
          <w:rFonts w:eastAsia="+mn-ea"/>
          <w:color w:val="auto"/>
          <w:kern w:val="24"/>
          <w:lang w:val="sr-Cyrl-RS"/>
        </w:rPr>
        <w:t xml:space="preserve">константно (у периоду од 2012-2019. године) налази на 41% просека ЕУ-27 (БДП </w:t>
      </w:r>
      <w:r w:rsidR="00527191" w:rsidRPr="00783E4B">
        <w:rPr>
          <w:rFonts w:eastAsia="+mn-ea"/>
          <w:color w:val="auto"/>
          <w:kern w:val="24"/>
          <w:lang w:val="sr-Cyrl-RS"/>
        </w:rPr>
        <w:t>PPS</w:t>
      </w:r>
      <w:r w:rsidR="00527191" w:rsidRPr="004B0A2A">
        <w:rPr>
          <w:rFonts w:eastAsia="+mn-ea"/>
          <w:color w:val="auto"/>
          <w:kern w:val="24"/>
          <w:lang w:val="sr-Cyrl-RS"/>
        </w:rPr>
        <w:t>/ст). Контактни региони у суседним државама се налазе на вишем нивоу и са узлазном динамиком раста животног стандарда.</w:t>
      </w:r>
    </w:p>
    <w:p w14:paraId="2BDF69EE" w14:textId="4007C681" w:rsidR="00527191" w:rsidRPr="00783E4B" w:rsidRDefault="00527191" w:rsidP="00916650">
      <w:pPr>
        <w:rPr>
          <w:rFonts w:eastAsia="Calibri"/>
          <w:sz w:val="12"/>
          <w:lang w:val="sr-Cyrl-RS" w:eastAsia="sr-Latn-CS"/>
        </w:rPr>
      </w:pPr>
    </w:p>
    <w:p w14:paraId="260BB735" w14:textId="27A74088" w:rsidR="00C54B3A" w:rsidRPr="004B0A2A" w:rsidRDefault="00207B65" w:rsidP="006B7BBE">
      <w:pPr>
        <w:pStyle w:val="Caption"/>
        <w:rPr>
          <w:b w:val="0"/>
          <w:lang w:val="sr-Cyrl-RS" w:eastAsia="en-US"/>
        </w:rPr>
      </w:pPr>
      <w:bookmarkStart w:id="497" w:name="_Toc82783648"/>
      <w:bookmarkStart w:id="498" w:name="_Toc82783716"/>
      <w:bookmarkStart w:id="499" w:name="_Toc82785029"/>
      <w:bookmarkStart w:id="500" w:name="_Toc82785673"/>
      <w:bookmarkStart w:id="501" w:name="_Toc90487771"/>
      <w:bookmarkStart w:id="502" w:name="_Toc96520541"/>
      <w:r w:rsidRPr="004B0A2A">
        <w:t xml:space="preserve">Табела </w:t>
      </w:r>
      <w:r w:rsidRPr="004B0A2A">
        <w:fldChar w:fldCharType="begin"/>
      </w:r>
      <w:r w:rsidRPr="004B0A2A">
        <w:instrText xml:space="preserve"> SEQ Табела \* ARABIC </w:instrText>
      </w:r>
      <w:r w:rsidRPr="004B0A2A">
        <w:fldChar w:fldCharType="separate"/>
      </w:r>
      <w:r w:rsidR="00C44BEC">
        <w:rPr>
          <w:noProof/>
        </w:rPr>
        <w:t>11</w:t>
      </w:r>
      <w:r w:rsidRPr="004B0A2A">
        <w:fldChar w:fldCharType="end"/>
      </w:r>
      <w:r w:rsidR="006B7BBE">
        <w:t>:</w:t>
      </w:r>
      <w:r w:rsidR="00C54B3A">
        <w:t xml:space="preserve"> </w:t>
      </w:r>
      <w:r w:rsidR="00C54B3A" w:rsidRPr="004B0A2A">
        <w:rPr>
          <w:b w:val="0"/>
          <w:spacing w:val="-3"/>
          <w:lang w:val="sr-Cyrl-RS" w:eastAsia="en-US"/>
        </w:rPr>
        <w:t xml:space="preserve">Упоредни преглед </w:t>
      </w:r>
      <w:r w:rsidR="00C54B3A" w:rsidRPr="004B0A2A">
        <w:rPr>
          <w:b w:val="0"/>
          <w:lang w:val="sr-Cyrl-RS" w:eastAsia="en-US"/>
        </w:rPr>
        <w:t>м</w:t>
      </w:r>
      <w:r w:rsidR="00C54B3A" w:rsidRPr="00783E4B">
        <w:rPr>
          <w:b w:val="0"/>
          <w:lang w:val="sr-Cyrl-RS" w:eastAsia="en-US"/>
        </w:rPr>
        <w:t>акроекономск</w:t>
      </w:r>
      <w:r w:rsidR="00C54B3A" w:rsidRPr="004B0A2A">
        <w:rPr>
          <w:b w:val="0"/>
          <w:lang w:val="sr-Cyrl-RS" w:eastAsia="en-US"/>
        </w:rPr>
        <w:t>ог</w:t>
      </w:r>
      <w:r w:rsidR="00C54B3A" w:rsidRPr="00783E4B">
        <w:rPr>
          <w:b w:val="0"/>
          <w:spacing w:val="-1"/>
          <w:lang w:val="sr-Cyrl-RS" w:eastAsia="en-US"/>
        </w:rPr>
        <w:t xml:space="preserve"> </w:t>
      </w:r>
      <w:r w:rsidR="00C54B3A" w:rsidRPr="00783E4B">
        <w:rPr>
          <w:b w:val="0"/>
          <w:lang w:val="sr-Cyrl-RS" w:eastAsia="en-US"/>
        </w:rPr>
        <w:t>биланс</w:t>
      </w:r>
      <w:r w:rsidR="00C54B3A" w:rsidRPr="004B0A2A">
        <w:rPr>
          <w:b w:val="0"/>
          <w:lang w:val="sr-Cyrl-RS" w:eastAsia="en-US"/>
        </w:rPr>
        <w:t>а</w:t>
      </w:r>
      <w:r w:rsidR="00C54B3A" w:rsidRPr="00783E4B">
        <w:rPr>
          <w:b w:val="0"/>
          <w:spacing w:val="-4"/>
          <w:lang w:val="sr-Cyrl-RS" w:eastAsia="en-US"/>
        </w:rPr>
        <w:t xml:space="preserve"> </w:t>
      </w:r>
      <w:r w:rsidR="00C54B3A" w:rsidRPr="00783E4B">
        <w:rPr>
          <w:b w:val="0"/>
          <w:lang w:val="sr-Cyrl-RS" w:eastAsia="en-US"/>
        </w:rPr>
        <w:t>Републике</w:t>
      </w:r>
      <w:r w:rsidR="00C54B3A" w:rsidRPr="00783E4B">
        <w:rPr>
          <w:b w:val="0"/>
          <w:spacing w:val="-3"/>
          <w:lang w:val="sr-Cyrl-RS" w:eastAsia="en-US"/>
        </w:rPr>
        <w:t xml:space="preserve"> </w:t>
      </w:r>
      <w:r w:rsidR="00C54B3A" w:rsidRPr="00783E4B">
        <w:rPr>
          <w:b w:val="0"/>
          <w:lang w:val="sr-Cyrl-RS" w:eastAsia="en-US"/>
        </w:rPr>
        <w:t>Србије и</w:t>
      </w:r>
      <w:r w:rsidR="00C54B3A" w:rsidRPr="00783E4B">
        <w:rPr>
          <w:b w:val="0"/>
          <w:spacing w:val="-2"/>
          <w:lang w:val="sr-Cyrl-RS" w:eastAsia="en-US"/>
        </w:rPr>
        <w:t xml:space="preserve"> </w:t>
      </w:r>
      <w:r w:rsidR="00C54B3A" w:rsidRPr="00783E4B">
        <w:rPr>
          <w:b w:val="0"/>
          <w:lang w:val="sr-Cyrl-RS" w:eastAsia="en-US"/>
        </w:rPr>
        <w:t>АП</w:t>
      </w:r>
      <w:r w:rsidR="00C54B3A" w:rsidRPr="00783E4B">
        <w:rPr>
          <w:b w:val="0"/>
          <w:spacing w:val="-3"/>
          <w:lang w:val="sr-Cyrl-RS" w:eastAsia="en-US"/>
        </w:rPr>
        <w:t xml:space="preserve"> </w:t>
      </w:r>
      <w:r w:rsidR="00C54B3A" w:rsidRPr="00783E4B">
        <w:rPr>
          <w:b w:val="0"/>
          <w:lang w:val="sr-Cyrl-RS" w:eastAsia="en-US"/>
        </w:rPr>
        <w:t>Војводине</w:t>
      </w:r>
      <w:r w:rsidR="00C54B3A" w:rsidRPr="00783E4B">
        <w:rPr>
          <w:b w:val="0"/>
          <w:spacing w:val="-2"/>
          <w:lang w:val="sr-Cyrl-RS" w:eastAsia="en-US"/>
        </w:rPr>
        <w:t xml:space="preserve"> </w:t>
      </w:r>
      <w:r w:rsidR="00C54B3A" w:rsidRPr="00783E4B">
        <w:rPr>
          <w:b w:val="0"/>
          <w:lang w:val="sr-Cyrl-RS" w:eastAsia="en-US"/>
        </w:rPr>
        <w:t>2015-2020.</w:t>
      </w:r>
      <w:bookmarkEnd w:id="497"/>
      <w:bookmarkEnd w:id="498"/>
      <w:bookmarkEnd w:id="499"/>
      <w:bookmarkEnd w:id="500"/>
      <w:bookmarkEnd w:id="501"/>
      <w:bookmarkEnd w:id="502"/>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1E0" w:firstRow="1" w:lastRow="1" w:firstColumn="1" w:lastColumn="1" w:noHBand="0" w:noVBand="0"/>
      </w:tblPr>
      <w:tblGrid>
        <w:gridCol w:w="3536"/>
        <w:gridCol w:w="1162"/>
        <w:gridCol w:w="687"/>
        <w:gridCol w:w="687"/>
        <w:gridCol w:w="685"/>
        <w:gridCol w:w="688"/>
        <w:gridCol w:w="688"/>
        <w:gridCol w:w="688"/>
      </w:tblGrid>
      <w:tr w:rsidR="00C54B3A" w:rsidRPr="004B0A2A" w14:paraId="58E1632B" w14:textId="77777777" w:rsidTr="001458B5">
        <w:trPr>
          <w:trHeight w:val="224"/>
          <w:jc w:val="center"/>
        </w:trPr>
        <w:tc>
          <w:tcPr>
            <w:tcW w:w="3536" w:type="dxa"/>
            <w:shd w:val="clear" w:color="auto" w:fill="auto"/>
          </w:tcPr>
          <w:p w14:paraId="11E9281D" w14:textId="77777777" w:rsidR="00C54B3A" w:rsidRPr="00783E4B" w:rsidRDefault="00C54B3A" w:rsidP="00C54B3A">
            <w:pPr>
              <w:widowControl w:val="0"/>
              <w:autoSpaceDE w:val="0"/>
              <w:autoSpaceDN w:val="0"/>
              <w:jc w:val="left"/>
              <w:rPr>
                <w:sz w:val="16"/>
                <w:lang w:val="sr-Cyrl-RS" w:eastAsia="en-US"/>
              </w:rPr>
            </w:pPr>
          </w:p>
        </w:tc>
        <w:tc>
          <w:tcPr>
            <w:tcW w:w="1162" w:type="dxa"/>
            <w:shd w:val="clear" w:color="auto" w:fill="auto"/>
          </w:tcPr>
          <w:p w14:paraId="38B4AC10" w14:textId="77777777" w:rsidR="00C54B3A" w:rsidRPr="00783E4B" w:rsidRDefault="00C54B3A" w:rsidP="00C54B3A">
            <w:pPr>
              <w:widowControl w:val="0"/>
              <w:autoSpaceDE w:val="0"/>
              <w:autoSpaceDN w:val="0"/>
              <w:jc w:val="left"/>
              <w:rPr>
                <w:sz w:val="16"/>
                <w:lang w:val="sr-Cyrl-RS" w:eastAsia="en-US"/>
              </w:rPr>
            </w:pPr>
          </w:p>
        </w:tc>
        <w:tc>
          <w:tcPr>
            <w:tcW w:w="687" w:type="dxa"/>
            <w:shd w:val="clear" w:color="auto" w:fill="auto"/>
            <w:hideMark/>
          </w:tcPr>
          <w:p w14:paraId="0639BF40" w14:textId="77777777" w:rsidR="00C54B3A" w:rsidRPr="004B0A2A" w:rsidRDefault="00C54B3A" w:rsidP="00C54B3A">
            <w:pPr>
              <w:widowControl w:val="0"/>
              <w:autoSpaceDE w:val="0"/>
              <w:autoSpaceDN w:val="0"/>
              <w:spacing w:line="205" w:lineRule="exact"/>
              <w:ind w:right="7"/>
              <w:jc w:val="center"/>
              <w:rPr>
                <w:b/>
                <w:sz w:val="16"/>
                <w:lang w:val="sr-Cyrl-RS" w:eastAsia="en-US"/>
              </w:rPr>
            </w:pPr>
            <w:r w:rsidRPr="00783E4B">
              <w:rPr>
                <w:b/>
                <w:sz w:val="16"/>
                <w:lang w:val="sr-Cyrl-RS" w:eastAsia="en-US"/>
              </w:rPr>
              <w:t>2015</w:t>
            </w:r>
            <w:r w:rsidRPr="004B0A2A">
              <w:rPr>
                <w:b/>
                <w:sz w:val="16"/>
                <w:lang w:val="sr-Cyrl-RS" w:eastAsia="en-US"/>
              </w:rPr>
              <w:t>.</w:t>
            </w:r>
          </w:p>
        </w:tc>
        <w:tc>
          <w:tcPr>
            <w:tcW w:w="687" w:type="dxa"/>
            <w:shd w:val="clear" w:color="auto" w:fill="auto"/>
            <w:hideMark/>
          </w:tcPr>
          <w:p w14:paraId="706AC121" w14:textId="77777777" w:rsidR="00C54B3A" w:rsidRPr="004B0A2A" w:rsidRDefault="00C54B3A" w:rsidP="00C54B3A">
            <w:pPr>
              <w:widowControl w:val="0"/>
              <w:autoSpaceDE w:val="0"/>
              <w:autoSpaceDN w:val="0"/>
              <w:spacing w:line="205" w:lineRule="exact"/>
              <w:ind w:right="7"/>
              <w:jc w:val="center"/>
              <w:rPr>
                <w:b/>
                <w:sz w:val="16"/>
                <w:lang w:val="sr-Cyrl-RS" w:eastAsia="en-US"/>
              </w:rPr>
            </w:pPr>
            <w:r w:rsidRPr="00783E4B">
              <w:rPr>
                <w:b/>
                <w:sz w:val="16"/>
                <w:lang w:val="sr-Cyrl-RS" w:eastAsia="en-US"/>
              </w:rPr>
              <w:t>2016</w:t>
            </w:r>
            <w:r w:rsidRPr="004B0A2A">
              <w:rPr>
                <w:b/>
                <w:sz w:val="16"/>
                <w:lang w:val="sr-Cyrl-RS" w:eastAsia="en-US"/>
              </w:rPr>
              <w:t>.</w:t>
            </w:r>
          </w:p>
        </w:tc>
        <w:tc>
          <w:tcPr>
            <w:tcW w:w="685" w:type="dxa"/>
            <w:shd w:val="clear" w:color="auto" w:fill="auto"/>
            <w:hideMark/>
          </w:tcPr>
          <w:p w14:paraId="4A8008BF" w14:textId="77777777" w:rsidR="00C54B3A" w:rsidRPr="004B0A2A" w:rsidRDefault="00C54B3A" w:rsidP="00C54B3A">
            <w:pPr>
              <w:widowControl w:val="0"/>
              <w:autoSpaceDE w:val="0"/>
              <w:autoSpaceDN w:val="0"/>
              <w:spacing w:line="205" w:lineRule="exact"/>
              <w:ind w:right="6"/>
              <w:jc w:val="center"/>
              <w:rPr>
                <w:b/>
                <w:sz w:val="16"/>
                <w:lang w:val="sr-Cyrl-RS" w:eastAsia="en-US"/>
              </w:rPr>
            </w:pPr>
            <w:r w:rsidRPr="00783E4B">
              <w:rPr>
                <w:b/>
                <w:sz w:val="16"/>
                <w:lang w:val="sr-Cyrl-RS" w:eastAsia="en-US"/>
              </w:rPr>
              <w:t>2017</w:t>
            </w:r>
            <w:r w:rsidRPr="004B0A2A">
              <w:rPr>
                <w:b/>
                <w:sz w:val="16"/>
                <w:lang w:val="sr-Cyrl-RS" w:eastAsia="en-US"/>
              </w:rPr>
              <w:t>.</w:t>
            </w:r>
          </w:p>
        </w:tc>
        <w:tc>
          <w:tcPr>
            <w:tcW w:w="688" w:type="dxa"/>
            <w:shd w:val="clear" w:color="auto" w:fill="auto"/>
            <w:hideMark/>
          </w:tcPr>
          <w:p w14:paraId="2CDC67AC" w14:textId="77777777" w:rsidR="00C54B3A" w:rsidRPr="004B0A2A" w:rsidRDefault="00C54B3A" w:rsidP="00C54B3A">
            <w:pPr>
              <w:widowControl w:val="0"/>
              <w:autoSpaceDE w:val="0"/>
              <w:autoSpaceDN w:val="0"/>
              <w:spacing w:line="205" w:lineRule="exact"/>
              <w:ind w:right="7"/>
              <w:jc w:val="center"/>
              <w:rPr>
                <w:b/>
                <w:sz w:val="16"/>
                <w:lang w:val="sr-Cyrl-RS" w:eastAsia="en-US"/>
              </w:rPr>
            </w:pPr>
            <w:r w:rsidRPr="00783E4B">
              <w:rPr>
                <w:b/>
                <w:sz w:val="16"/>
                <w:lang w:val="sr-Cyrl-RS" w:eastAsia="en-US"/>
              </w:rPr>
              <w:t>2018</w:t>
            </w:r>
            <w:r w:rsidRPr="004B0A2A">
              <w:rPr>
                <w:b/>
                <w:sz w:val="16"/>
                <w:lang w:val="sr-Cyrl-RS" w:eastAsia="en-US"/>
              </w:rPr>
              <w:t>.</w:t>
            </w:r>
          </w:p>
        </w:tc>
        <w:tc>
          <w:tcPr>
            <w:tcW w:w="688" w:type="dxa"/>
            <w:shd w:val="clear" w:color="auto" w:fill="auto"/>
            <w:hideMark/>
          </w:tcPr>
          <w:p w14:paraId="1E81F49F" w14:textId="77777777" w:rsidR="00C54B3A" w:rsidRPr="004B0A2A" w:rsidRDefault="00C54B3A" w:rsidP="00C54B3A">
            <w:pPr>
              <w:widowControl w:val="0"/>
              <w:autoSpaceDE w:val="0"/>
              <w:autoSpaceDN w:val="0"/>
              <w:spacing w:line="205" w:lineRule="exact"/>
              <w:ind w:right="8"/>
              <w:jc w:val="center"/>
              <w:rPr>
                <w:b/>
                <w:sz w:val="16"/>
                <w:lang w:val="sr-Cyrl-RS" w:eastAsia="en-US"/>
              </w:rPr>
            </w:pPr>
            <w:r w:rsidRPr="00783E4B">
              <w:rPr>
                <w:b/>
                <w:sz w:val="16"/>
                <w:lang w:val="sr-Cyrl-RS" w:eastAsia="en-US"/>
              </w:rPr>
              <w:t>2019</w:t>
            </w:r>
            <w:r w:rsidRPr="004B0A2A">
              <w:rPr>
                <w:b/>
                <w:sz w:val="16"/>
                <w:lang w:val="sr-Cyrl-RS" w:eastAsia="en-US"/>
              </w:rPr>
              <w:t>.</w:t>
            </w:r>
          </w:p>
        </w:tc>
        <w:tc>
          <w:tcPr>
            <w:tcW w:w="688" w:type="dxa"/>
            <w:shd w:val="clear" w:color="auto" w:fill="auto"/>
            <w:hideMark/>
          </w:tcPr>
          <w:p w14:paraId="7A924802" w14:textId="77777777" w:rsidR="00C54B3A" w:rsidRPr="004B0A2A" w:rsidRDefault="00C54B3A" w:rsidP="00C54B3A">
            <w:pPr>
              <w:widowControl w:val="0"/>
              <w:autoSpaceDE w:val="0"/>
              <w:autoSpaceDN w:val="0"/>
              <w:spacing w:line="205" w:lineRule="exact"/>
              <w:ind w:right="12"/>
              <w:jc w:val="center"/>
              <w:rPr>
                <w:b/>
                <w:sz w:val="16"/>
                <w:lang w:val="sr-Cyrl-RS" w:eastAsia="en-US"/>
              </w:rPr>
            </w:pPr>
            <w:r w:rsidRPr="00783E4B">
              <w:rPr>
                <w:b/>
                <w:sz w:val="16"/>
                <w:lang w:val="sr-Cyrl-RS" w:eastAsia="en-US"/>
              </w:rPr>
              <w:t>2020</w:t>
            </w:r>
            <w:r w:rsidRPr="004B0A2A">
              <w:rPr>
                <w:b/>
                <w:sz w:val="16"/>
                <w:lang w:val="sr-Cyrl-RS" w:eastAsia="en-US"/>
              </w:rPr>
              <w:t>.</w:t>
            </w:r>
          </w:p>
        </w:tc>
      </w:tr>
      <w:tr w:rsidR="00C54B3A" w:rsidRPr="004B0A2A" w14:paraId="75E25015" w14:textId="77777777" w:rsidTr="001458B5">
        <w:trPr>
          <w:trHeight w:val="227"/>
          <w:jc w:val="center"/>
        </w:trPr>
        <w:tc>
          <w:tcPr>
            <w:tcW w:w="3536" w:type="dxa"/>
            <w:vMerge w:val="restart"/>
            <w:shd w:val="clear" w:color="auto" w:fill="auto"/>
            <w:hideMark/>
          </w:tcPr>
          <w:p w14:paraId="59A65EC8"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БДП</w:t>
            </w:r>
            <w:r w:rsidRPr="00783E4B">
              <w:rPr>
                <w:spacing w:val="-2"/>
                <w:sz w:val="16"/>
                <w:lang w:val="sr-Cyrl-RS" w:eastAsia="en-US"/>
              </w:rPr>
              <w:t xml:space="preserve"> </w:t>
            </w:r>
            <w:r w:rsidRPr="00783E4B">
              <w:rPr>
                <w:sz w:val="16"/>
                <w:lang w:val="sr-Cyrl-RS" w:eastAsia="en-US"/>
              </w:rPr>
              <w:t>(млрд.</w:t>
            </w:r>
            <w:r w:rsidRPr="00783E4B">
              <w:rPr>
                <w:spacing w:val="-1"/>
                <w:sz w:val="16"/>
                <w:lang w:val="sr-Cyrl-RS" w:eastAsia="en-US"/>
              </w:rPr>
              <w:t xml:space="preserve"> </w:t>
            </w:r>
            <w:r w:rsidRPr="00783E4B">
              <w:rPr>
                <w:sz w:val="16"/>
                <w:lang w:val="sr-Cyrl-RS" w:eastAsia="en-US"/>
              </w:rPr>
              <w:t>ЕУР)</w:t>
            </w:r>
          </w:p>
        </w:tc>
        <w:tc>
          <w:tcPr>
            <w:tcW w:w="1162" w:type="dxa"/>
            <w:shd w:val="clear" w:color="auto" w:fill="auto"/>
            <w:hideMark/>
          </w:tcPr>
          <w:p w14:paraId="5E8F09A7" w14:textId="77777777" w:rsidR="00C54B3A" w:rsidRPr="00783E4B" w:rsidRDefault="00C54B3A" w:rsidP="00C54B3A">
            <w:pPr>
              <w:widowControl w:val="0"/>
              <w:autoSpaceDE w:val="0"/>
              <w:autoSpaceDN w:val="0"/>
              <w:spacing w:line="205"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30723432" w14:textId="77777777" w:rsidR="00C54B3A" w:rsidRPr="00783E4B" w:rsidRDefault="00C54B3A" w:rsidP="00C54B3A">
            <w:pPr>
              <w:widowControl w:val="0"/>
              <w:autoSpaceDE w:val="0"/>
              <w:autoSpaceDN w:val="0"/>
              <w:spacing w:line="205" w:lineRule="exact"/>
              <w:ind w:right="7"/>
              <w:jc w:val="center"/>
              <w:rPr>
                <w:sz w:val="14"/>
                <w:lang w:val="sr-Cyrl-RS" w:eastAsia="en-US"/>
              </w:rPr>
            </w:pPr>
            <w:r w:rsidRPr="00783E4B">
              <w:rPr>
                <w:sz w:val="14"/>
                <w:lang w:val="sr-Cyrl-RS" w:eastAsia="en-US"/>
              </w:rPr>
              <w:t>35,7</w:t>
            </w:r>
          </w:p>
        </w:tc>
        <w:tc>
          <w:tcPr>
            <w:tcW w:w="687" w:type="dxa"/>
            <w:shd w:val="clear" w:color="auto" w:fill="auto"/>
            <w:hideMark/>
          </w:tcPr>
          <w:p w14:paraId="2849248D" w14:textId="77777777" w:rsidR="00C54B3A" w:rsidRPr="00783E4B" w:rsidRDefault="00C54B3A" w:rsidP="00C54B3A">
            <w:pPr>
              <w:widowControl w:val="0"/>
              <w:autoSpaceDE w:val="0"/>
              <w:autoSpaceDN w:val="0"/>
              <w:spacing w:line="205" w:lineRule="exact"/>
              <w:ind w:right="7"/>
              <w:jc w:val="center"/>
              <w:rPr>
                <w:sz w:val="14"/>
                <w:lang w:val="sr-Cyrl-RS" w:eastAsia="en-US"/>
              </w:rPr>
            </w:pPr>
            <w:r w:rsidRPr="00783E4B">
              <w:rPr>
                <w:sz w:val="14"/>
                <w:lang w:val="sr-Cyrl-RS" w:eastAsia="en-US"/>
              </w:rPr>
              <w:t>36,8</w:t>
            </w:r>
          </w:p>
        </w:tc>
        <w:tc>
          <w:tcPr>
            <w:tcW w:w="685" w:type="dxa"/>
            <w:shd w:val="clear" w:color="auto" w:fill="auto"/>
            <w:hideMark/>
          </w:tcPr>
          <w:p w14:paraId="190C0C84" w14:textId="77777777" w:rsidR="00C54B3A" w:rsidRPr="00783E4B" w:rsidRDefault="00C54B3A" w:rsidP="00C54B3A">
            <w:pPr>
              <w:widowControl w:val="0"/>
              <w:autoSpaceDE w:val="0"/>
              <w:autoSpaceDN w:val="0"/>
              <w:spacing w:line="205" w:lineRule="exact"/>
              <w:ind w:right="6"/>
              <w:jc w:val="center"/>
              <w:rPr>
                <w:sz w:val="14"/>
                <w:lang w:val="sr-Cyrl-RS" w:eastAsia="en-US"/>
              </w:rPr>
            </w:pPr>
            <w:r w:rsidRPr="00783E4B">
              <w:rPr>
                <w:sz w:val="14"/>
                <w:lang w:val="sr-Cyrl-RS" w:eastAsia="en-US"/>
              </w:rPr>
              <w:t>39,2</w:t>
            </w:r>
          </w:p>
        </w:tc>
        <w:tc>
          <w:tcPr>
            <w:tcW w:w="688" w:type="dxa"/>
            <w:shd w:val="clear" w:color="auto" w:fill="auto"/>
            <w:hideMark/>
          </w:tcPr>
          <w:p w14:paraId="7E48EEE1" w14:textId="77777777" w:rsidR="00C54B3A" w:rsidRPr="00783E4B" w:rsidRDefault="00C54B3A" w:rsidP="00C54B3A">
            <w:pPr>
              <w:widowControl w:val="0"/>
              <w:autoSpaceDE w:val="0"/>
              <w:autoSpaceDN w:val="0"/>
              <w:spacing w:line="205" w:lineRule="exact"/>
              <w:ind w:right="7"/>
              <w:jc w:val="center"/>
              <w:rPr>
                <w:sz w:val="14"/>
                <w:lang w:val="sr-Cyrl-RS" w:eastAsia="en-US"/>
              </w:rPr>
            </w:pPr>
            <w:r w:rsidRPr="00783E4B">
              <w:rPr>
                <w:sz w:val="14"/>
                <w:lang w:val="sr-Cyrl-RS" w:eastAsia="en-US"/>
              </w:rPr>
              <w:t>42,9</w:t>
            </w:r>
          </w:p>
        </w:tc>
        <w:tc>
          <w:tcPr>
            <w:tcW w:w="688" w:type="dxa"/>
            <w:shd w:val="clear" w:color="auto" w:fill="auto"/>
            <w:hideMark/>
          </w:tcPr>
          <w:p w14:paraId="4F012027" w14:textId="77777777" w:rsidR="00C54B3A" w:rsidRPr="00783E4B" w:rsidRDefault="00C54B3A" w:rsidP="00C54B3A">
            <w:pPr>
              <w:widowControl w:val="0"/>
              <w:autoSpaceDE w:val="0"/>
              <w:autoSpaceDN w:val="0"/>
              <w:spacing w:line="205" w:lineRule="exact"/>
              <w:ind w:right="8"/>
              <w:jc w:val="center"/>
              <w:rPr>
                <w:sz w:val="14"/>
                <w:lang w:val="sr-Cyrl-RS" w:eastAsia="en-US"/>
              </w:rPr>
            </w:pPr>
            <w:r w:rsidRPr="00783E4B">
              <w:rPr>
                <w:sz w:val="14"/>
                <w:lang w:val="sr-Cyrl-RS" w:eastAsia="en-US"/>
              </w:rPr>
              <w:t>46,0</w:t>
            </w:r>
          </w:p>
        </w:tc>
        <w:tc>
          <w:tcPr>
            <w:tcW w:w="688" w:type="dxa"/>
            <w:shd w:val="clear" w:color="auto" w:fill="auto"/>
            <w:hideMark/>
          </w:tcPr>
          <w:p w14:paraId="793B6017" w14:textId="77777777" w:rsidR="00C54B3A" w:rsidRPr="00783E4B" w:rsidRDefault="00C54B3A" w:rsidP="00C54B3A">
            <w:pPr>
              <w:widowControl w:val="0"/>
              <w:autoSpaceDE w:val="0"/>
              <w:autoSpaceDN w:val="0"/>
              <w:spacing w:line="205" w:lineRule="exact"/>
              <w:ind w:right="10"/>
              <w:jc w:val="center"/>
              <w:rPr>
                <w:sz w:val="14"/>
                <w:lang w:val="sr-Cyrl-RS" w:eastAsia="en-US"/>
              </w:rPr>
            </w:pPr>
            <w:r w:rsidRPr="00783E4B">
              <w:rPr>
                <w:sz w:val="14"/>
                <w:lang w:val="sr-Cyrl-RS" w:eastAsia="en-US"/>
              </w:rPr>
              <w:t>46,5*</w:t>
            </w:r>
          </w:p>
        </w:tc>
      </w:tr>
      <w:tr w:rsidR="00C54B3A" w:rsidRPr="004B0A2A" w14:paraId="5735DA2B" w14:textId="77777777" w:rsidTr="001458B5">
        <w:trPr>
          <w:trHeight w:val="227"/>
          <w:jc w:val="center"/>
        </w:trPr>
        <w:tc>
          <w:tcPr>
            <w:tcW w:w="3536" w:type="dxa"/>
            <w:vMerge/>
            <w:shd w:val="clear" w:color="auto" w:fill="auto"/>
            <w:vAlign w:val="center"/>
            <w:hideMark/>
          </w:tcPr>
          <w:p w14:paraId="06272DE5" w14:textId="77777777" w:rsidR="00C54B3A" w:rsidRPr="00783E4B" w:rsidRDefault="00C54B3A" w:rsidP="00C54B3A">
            <w:pPr>
              <w:jc w:val="left"/>
              <w:rPr>
                <w:sz w:val="16"/>
                <w:lang w:val="sr-Cyrl-RS" w:eastAsia="en-US"/>
              </w:rPr>
            </w:pPr>
          </w:p>
        </w:tc>
        <w:tc>
          <w:tcPr>
            <w:tcW w:w="1162" w:type="dxa"/>
            <w:shd w:val="clear" w:color="auto" w:fill="auto"/>
            <w:hideMark/>
          </w:tcPr>
          <w:p w14:paraId="28184BD6"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47221993"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9,5</w:t>
            </w:r>
          </w:p>
        </w:tc>
        <w:tc>
          <w:tcPr>
            <w:tcW w:w="687" w:type="dxa"/>
            <w:shd w:val="clear" w:color="auto" w:fill="auto"/>
            <w:hideMark/>
          </w:tcPr>
          <w:p w14:paraId="023BE529"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9,8</w:t>
            </w:r>
          </w:p>
        </w:tc>
        <w:tc>
          <w:tcPr>
            <w:tcW w:w="685" w:type="dxa"/>
            <w:shd w:val="clear" w:color="auto" w:fill="auto"/>
            <w:hideMark/>
          </w:tcPr>
          <w:p w14:paraId="4ED317AE"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10,4</w:t>
            </w:r>
          </w:p>
        </w:tc>
        <w:tc>
          <w:tcPr>
            <w:tcW w:w="688" w:type="dxa"/>
            <w:shd w:val="clear" w:color="auto" w:fill="auto"/>
            <w:hideMark/>
          </w:tcPr>
          <w:p w14:paraId="13405A7D"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11,1</w:t>
            </w:r>
          </w:p>
        </w:tc>
        <w:tc>
          <w:tcPr>
            <w:tcW w:w="688" w:type="dxa"/>
            <w:shd w:val="clear" w:color="auto" w:fill="auto"/>
            <w:hideMark/>
          </w:tcPr>
          <w:p w14:paraId="26DC2396"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12,2</w:t>
            </w:r>
          </w:p>
        </w:tc>
        <w:tc>
          <w:tcPr>
            <w:tcW w:w="688" w:type="dxa"/>
            <w:shd w:val="clear" w:color="auto" w:fill="auto"/>
            <w:hideMark/>
          </w:tcPr>
          <w:p w14:paraId="664DF17B" w14:textId="77777777" w:rsidR="00C54B3A" w:rsidRPr="00783E4B" w:rsidRDefault="00C54B3A" w:rsidP="00C54B3A">
            <w:pPr>
              <w:widowControl w:val="0"/>
              <w:autoSpaceDE w:val="0"/>
              <w:autoSpaceDN w:val="0"/>
              <w:spacing w:line="204" w:lineRule="exact"/>
              <w:ind w:right="12"/>
              <w:jc w:val="center"/>
              <w:rPr>
                <w:sz w:val="14"/>
                <w:lang w:val="sr-Cyrl-RS" w:eastAsia="en-US"/>
              </w:rPr>
            </w:pPr>
            <w:r w:rsidRPr="00783E4B">
              <w:rPr>
                <w:sz w:val="14"/>
                <w:lang w:val="sr-Cyrl-RS" w:eastAsia="en-US"/>
              </w:rPr>
              <w:t>12,3</w:t>
            </w:r>
          </w:p>
        </w:tc>
      </w:tr>
      <w:tr w:rsidR="00C54B3A" w:rsidRPr="004B0A2A" w14:paraId="10ACAC96" w14:textId="77777777" w:rsidTr="001458B5">
        <w:trPr>
          <w:trHeight w:val="227"/>
          <w:jc w:val="center"/>
        </w:trPr>
        <w:tc>
          <w:tcPr>
            <w:tcW w:w="3536" w:type="dxa"/>
            <w:vMerge w:val="restart"/>
            <w:shd w:val="clear" w:color="auto" w:fill="auto"/>
            <w:hideMark/>
          </w:tcPr>
          <w:p w14:paraId="47FF7F55"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БДП</w:t>
            </w:r>
            <w:r w:rsidRPr="00783E4B">
              <w:rPr>
                <w:spacing w:val="-4"/>
                <w:sz w:val="16"/>
                <w:lang w:val="sr-Cyrl-RS" w:eastAsia="en-US"/>
              </w:rPr>
              <w:t xml:space="preserve"> </w:t>
            </w:r>
            <w:r w:rsidRPr="00783E4B">
              <w:rPr>
                <w:sz w:val="16"/>
                <w:lang w:val="sr-Cyrl-RS" w:eastAsia="en-US"/>
              </w:rPr>
              <w:t>стопе</w:t>
            </w:r>
            <w:r w:rsidRPr="00783E4B">
              <w:rPr>
                <w:spacing w:val="-2"/>
                <w:sz w:val="16"/>
                <w:lang w:val="sr-Cyrl-RS" w:eastAsia="en-US"/>
              </w:rPr>
              <w:t xml:space="preserve"> </w:t>
            </w:r>
            <w:r w:rsidRPr="00783E4B">
              <w:rPr>
                <w:sz w:val="16"/>
                <w:lang w:val="sr-Cyrl-RS" w:eastAsia="en-US"/>
              </w:rPr>
              <w:t>(%)</w:t>
            </w:r>
          </w:p>
        </w:tc>
        <w:tc>
          <w:tcPr>
            <w:tcW w:w="1162" w:type="dxa"/>
            <w:shd w:val="clear" w:color="auto" w:fill="auto"/>
            <w:hideMark/>
          </w:tcPr>
          <w:p w14:paraId="2FC4C64F"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2AF883CA"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1,8</w:t>
            </w:r>
          </w:p>
        </w:tc>
        <w:tc>
          <w:tcPr>
            <w:tcW w:w="687" w:type="dxa"/>
            <w:shd w:val="clear" w:color="auto" w:fill="auto"/>
            <w:hideMark/>
          </w:tcPr>
          <w:p w14:paraId="1AE4B3FA"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3,3</w:t>
            </w:r>
          </w:p>
        </w:tc>
        <w:tc>
          <w:tcPr>
            <w:tcW w:w="685" w:type="dxa"/>
            <w:shd w:val="clear" w:color="auto" w:fill="auto"/>
            <w:hideMark/>
          </w:tcPr>
          <w:p w14:paraId="52D93E42"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2,1</w:t>
            </w:r>
          </w:p>
        </w:tc>
        <w:tc>
          <w:tcPr>
            <w:tcW w:w="688" w:type="dxa"/>
            <w:shd w:val="clear" w:color="auto" w:fill="auto"/>
            <w:hideMark/>
          </w:tcPr>
          <w:p w14:paraId="73364BE8"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4,5</w:t>
            </w:r>
          </w:p>
        </w:tc>
        <w:tc>
          <w:tcPr>
            <w:tcW w:w="688" w:type="dxa"/>
            <w:shd w:val="clear" w:color="auto" w:fill="auto"/>
            <w:hideMark/>
          </w:tcPr>
          <w:p w14:paraId="050AECA2" w14:textId="77777777" w:rsidR="00C54B3A" w:rsidRPr="00783E4B" w:rsidRDefault="00C54B3A" w:rsidP="00C54B3A">
            <w:pPr>
              <w:widowControl w:val="0"/>
              <w:autoSpaceDE w:val="0"/>
              <w:autoSpaceDN w:val="0"/>
              <w:spacing w:line="204" w:lineRule="exact"/>
              <w:ind w:right="9"/>
              <w:jc w:val="center"/>
              <w:rPr>
                <w:sz w:val="14"/>
                <w:lang w:val="sr-Cyrl-RS" w:eastAsia="en-US"/>
              </w:rPr>
            </w:pPr>
            <w:r w:rsidRPr="00783E4B">
              <w:rPr>
                <w:sz w:val="14"/>
                <w:lang w:val="sr-Cyrl-RS" w:eastAsia="en-US"/>
              </w:rPr>
              <w:t>4,2</w:t>
            </w:r>
          </w:p>
        </w:tc>
        <w:tc>
          <w:tcPr>
            <w:tcW w:w="688" w:type="dxa"/>
            <w:shd w:val="clear" w:color="auto" w:fill="auto"/>
            <w:hideMark/>
          </w:tcPr>
          <w:p w14:paraId="0F24C52B" w14:textId="77777777" w:rsidR="00C54B3A" w:rsidRPr="00783E4B" w:rsidRDefault="00C54B3A" w:rsidP="00C54B3A">
            <w:pPr>
              <w:widowControl w:val="0"/>
              <w:autoSpaceDE w:val="0"/>
              <w:autoSpaceDN w:val="0"/>
              <w:spacing w:line="204" w:lineRule="exact"/>
              <w:ind w:right="10"/>
              <w:jc w:val="center"/>
              <w:rPr>
                <w:sz w:val="14"/>
                <w:lang w:val="sr-Cyrl-RS" w:eastAsia="en-US"/>
              </w:rPr>
            </w:pPr>
            <w:r w:rsidRPr="00783E4B">
              <w:rPr>
                <w:sz w:val="14"/>
                <w:lang w:val="sr-Cyrl-RS" w:eastAsia="en-US"/>
              </w:rPr>
              <w:t>-1,1*</w:t>
            </w:r>
          </w:p>
        </w:tc>
      </w:tr>
      <w:tr w:rsidR="00C54B3A" w:rsidRPr="004B0A2A" w14:paraId="0B5AA682" w14:textId="77777777" w:rsidTr="001458B5">
        <w:trPr>
          <w:trHeight w:val="227"/>
          <w:jc w:val="center"/>
        </w:trPr>
        <w:tc>
          <w:tcPr>
            <w:tcW w:w="3536" w:type="dxa"/>
            <w:vMerge/>
            <w:shd w:val="clear" w:color="auto" w:fill="auto"/>
            <w:vAlign w:val="center"/>
            <w:hideMark/>
          </w:tcPr>
          <w:p w14:paraId="4B659F2E" w14:textId="77777777" w:rsidR="00C54B3A" w:rsidRPr="00783E4B" w:rsidRDefault="00C54B3A" w:rsidP="00C54B3A">
            <w:pPr>
              <w:jc w:val="left"/>
              <w:rPr>
                <w:sz w:val="16"/>
                <w:lang w:val="sr-Cyrl-RS" w:eastAsia="en-US"/>
              </w:rPr>
            </w:pPr>
          </w:p>
        </w:tc>
        <w:tc>
          <w:tcPr>
            <w:tcW w:w="1162" w:type="dxa"/>
            <w:shd w:val="clear" w:color="auto" w:fill="auto"/>
            <w:hideMark/>
          </w:tcPr>
          <w:p w14:paraId="14987364"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378F8857"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-1,2</w:t>
            </w:r>
          </w:p>
        </w:tc>
        <w:tc>
          <w:tcPr>
            <w:tcW w:w="687" w:type="dxa"/>
            <w:shd w:val="clear" w:color="auto" w:fill="auto"/>
            <w:hideMark/>
          </w:tcPr>
          <w:p w14:paraId="186E3040"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3,7</w:t>
            </w:r>
          </w:p>
        </w:tc>
        <w:tc>
          <w:tcPr>
            <w:tcW w:w="685" w:type="dxa"/>
            <w:shd w:val="clear" w:color="auto" w:fill="auto"/>
            <w:hideMark/>
          </w:tcPr>
          <w:p w14:paraId="563DB508"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1,4</w:t>
            </w:r>
          </w:p>
        </w:tc>
        <w:tc>
          <w:tcPr>
            <w:tcW w:w="688" w:type="dxa"/>
            <w:shd w:val="clear" w:color="auto" w:fill="auto"/>
            <w:hideMark/>
          </w:tcPr>
          <w:p w14:paraId="1856CD13"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2,1</w:t>
            </w:r>
          </w:p>
        </w:tc>
        <w:tc>
          <w:tcPr>
            <w:tcW w:w="688" w:type="dxa"/>
            <w:shd w:val="clear" w:color="auto" w:fill="auto"/>
            <w:hideMark/>
          </w:tcPr>
          <w:p w14:paraId="55060B39" w14:textId="77777777" w:rsidR="00C54B3A" w:rsidRPr="00783E4B" w:rsidRDefault="00C54B3A" w:rsidP="00C54B3A">
            <w:pPr>
              <w:widowControl w:val="0"/>
              <w:autoSpaceDE w:val="0"/>
              <w:autoSpaceDN w:val="0"/>
              <w:spacing w:line="204" w:lineRule="exact"/>
              <w:ind w:right="9"/>
              <w:jc w:val="center"/>
              <w:rPr>
                <w:sz w:val="14"/>
                <w:lang w:val="sr-Cyrl-RS" w:eastAsia="en-US"/>
              </w:rPr>
            </w:pPr>
            <w:r w:rsidRPr="00783E4B">
              <w:rPr>
                <w:sz w:val="14"/>
                <w:lang w:val="sr-Cyrl-RS" w:eastAsia="en-US"/>
              </w:rPr>
              <w:t>6,7</w:t>
            </w:r>
          </w:p>
        </w:tc>
        <w:tc>
          <w:tcPr>
            <w:tcW w:w="688" w:type="dxa"/>
            <w:shd w:val="clear" w:color="auto" w:fill="auto"/>
            <w:hideMark/>
          </w:tcPr>
          <w:p w14:paraId="63E961D2" w14:textId="77777777" w:rsidR="00C54B3A" w:rsidRPr="00783E4B" w:rsidRDefault="00C54B3A" w:rsidP="00C54B3A">
            <w:pPr>
              <w:widowControl w:val="0"/>
              <w:autoSpaceDE w:val="0"/>
              <w:autoSpaceDN w:val="0"/>
              <w:spacing w:line="204" w:lineRule="exact"/>
              <w:ind w:right="13"/>
              <w:jc w:val="center"/>
              <w:rPr>
                <w:sz w:val="14"/>
                <w:lang w:val="sr-Cyrl-RS" w:eastAsia="en-US"/>
              </w:rPr>
            </w:pPr>
            <w:r w:rsidRPr="00783E4B">
              <w:rPr>
                <w:sz w:val="14"/>
                <w:lang w:val="sr-Cyrl-RS" w:eastAsia="en-US"/>
              </w:rPr>
              <w:t>-1,1</w:t>
            </w:r>
          </w:p>
        </w:tc>
      </w:tr>
      <w:tr w:rsidR="00C54B3A" w:rsidRPr="004B0A2A" w14:paraId="0A5E041F" w14:textId="77777777" w:rsidTr="001458B5">
        <w:trPr>
          <w:trHeight w:val="227"/>
          <w:jc w:val="center"/>
        </w:trPr>
        <w:tc>
          <w:tcPr>
            <w:tcW w:w="3536" w:type="dxa"/>
            <w:vMerge w:val="restart"/>
            <w:shd w:val="clear" w:color="auto" w:fill="auto"/>
            <w:hideMark/>
          </w:tcPr>
          <w:p w14:paraId="2FB28E50"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БДП/становнику</w:t>
            </w:r>
            <w:r w:rsidRPr="00783E4B">
              <w:rPr>
                <w:spacing w:val="-4"/>
                <w:sz w:val="16"/>
                <w:lang w:val="sr-Cyrl-RS" w:eastAsia="en-US"/>
              </w:rPr>
              <w:t xml:space="preserve"> </w:t>
            </w:r>
            <w:r w:rsidRPr="00783E4B">
              <w:rPr>
                <w:sz w:val="16"/>
                <w:lang w:val="sr-Cyrl-RS" w:eastAsia="en-US"/>
              </w:rPr>
              <w:t>(ЕУР)</w:t>
            </w:r>
          </w:p>
        </w:tc>
        <w:tc>
          <w:tcPr>
            <w:tcW w:w="1162" w:type="dxa"/>
            <w:shd w:val="clear" w:color="auto" w:fill="auto"/>
            <w:hideMark/>
          </w:tcPr>
          <w:p w14:paraId="700A58AB"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57F88E82"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5.037</w:t>
            </w:r>
          </w:p>
        </w:tc>
        <w:tc>
          <w:tcPr>
            <w:tcW w:w="687" w:type="dxa"/>
            <w:shd w:val="clear" w:color="auto" w:fill="auto"/>
            <w:hideMark/>
          </w:tcPr>
          <w:p w14:paraId="757FEAC3"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5.211</w:t>
            </w:r>
          </w:p>
        </w:tc>
        <w:tc>
          <w:tcPr>
            <w:tcW w:w="685" w:type="dxa"/>
            <w:shd w:val="clear" w:color="auto" w:fill="auto"/>
            <w:hideMark/>
          </w:tcPr>
          <w:p w14:paraId="475E3D5D"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5.588</w:t>
            </w:r>
          </w:p>
        </w:tc>
        <w:tc>
          <w:tcPr>
            <w:tcW w:w="688" w:type="dxa"/>
            <w:shd w:val="clear" w:color="auto" w:fill="auto"/>
            <w:hideMark/>
          </w:tcPr>
          <w:p w14:paraId="056502AA"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6.143</w:t>
            </w:r>
          </w:p>
        </w:tc>
        <w:tc>
          <w:tcPr>
            <w:tcW w:w="688" w:type="dxa"/>
            <w:shd w:val="clear" w:color="auto" w:fill="auto"/>
            <w:hideMark/>
          </w:tcPr>
          <w:p w14:paraId="0F23DA20"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6.619</w:t>
            </w:r>
          </w:p>
        </w:tc>
        <w:tc>
          <w:tcPr>
            <w:tcW w:w="688" w:type="dxa"/>
            <w:shd w:val="clear" w:color="auto" w:fill="auto"/>
            <w:hideMark/>
          </w:tcPr>
          <w:p w14:paraId="6D73B119" w14:textId="77777777" w:rsidR="00C54B3A" w:rsidRPr="00783E4B" w:rsidRDefault="00C54B3A" w:rsidP="00C54B3A">
            <w:pPr>
              <w:widowControl w:val="0"/>
              <w:autoSpaceDE w:val="0"/>
              <w:autoSpaceDN w:val="0"/>
              <w:spacing w:line="202" w:lineRule="exact"/>
              <w:ind w:right="10"/>
              <w:jc w:val="center"/>
              <w:rPr>
                <w:sz w:val="14"/>
                <w:lang w:val="sr-Cyrl-RS" w:eastAsia="en-US"/>
              </w:rPr>
            </w:pPr>
            <w:r w:rsidRPr="00783E4B">
              <w:rPr>
                <w:sz w:val="14"/>
                <w:lang w:val="sr-Cyrl-RS" w:eastAsia="en-US"/>
              </w:rPr>
              <w:t>6.755*</w:t>
            </w:r>
          </w:p>
        </w:tc>
      </w:tr>
      <w:tr w:rsidR="00C54B3A" w:rsidRPr="004B0A2A" w14:paraId="4FA29C80" w14:textId="77777777" w:rsidTr="001458B5">
        <w:trPr>
          <w:trHeight w:val="227"/>
          <w:jc w:val="center"/>
        </w:trPr>
        <w:tc>
          <w:tcPr>
            <w:tcW w:w="3536" w:type="dxa"/>
            <w:vMerge/>
            <w:shd w:val="clear" w:color="auto" w:fill="auto"/>
            <w:vAlign w:val="center"/>
            <w:hideMark/>
          </w:tcPr>
          <w:p w14:paraId="53D0CC49" w14:textId="77777777" w:rsidR="00C54B3A" w:rsidRPr="00783E4B" w:rsidRDefault="00C54B3A" w:rsidP="00C54B3A">
            <w:pPr>
              <w:jc w:val="left"/>
              <w:rPr>
                <w:sz w:val="16"/>
                <w:lang w:val="sr-Cyrl-RS" w:eastAsia="en-US"/>
              </w:rPr>
            </w:pPr>
          </w:p>
        </w:tc>
        <w:tc>
          <w:tcPr>
            <w:tcW w:w="1162" w:type="dxa"/>
            <w:shd w:val="clear" w:color="auto" w:fill="auto"/>
            <w:hideMark/>
          </w:tcPr>
          <w:p w14:paraId="0C3A011D"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28495AED"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5.023</w:t>
            </w:r>
          </w:p>
        </w:tc>
        <w:tc>
          <w:tcPr>
            <w:tcW w:w="687" w:type="dxa"/>
            <w:shd w:val="clear" w:color="auto" w:fill="auto"/>
            <w:hideMark/>
          </w:tcPr>
          <w:p w14:paraId="21320214"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5.220</w:t>
            </w:r>
          </w:p>
        </w:tc>
        <w:tc>
          <w:tcPr>
            <w:tcW w:w="685" w:type="dxa"/>
            <w:shd w:val="clear" w:color="auto" w:fill="auto"/>
            <w:hideMark/>
          </w:tcPr>
          <w:p w14:paraId="168673CA"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5.560</w:t>
            </w:r>
          </w:p>
        </w:tc>
        <w:tc>
          <w:tcPr>
            <w:tcW w:w="688" w:type="dxa"/>
            <w:shd w:val="clear" w:color="auto" w:fill="auto"/>
            <w:hideMark/>
          </w:tcPr>
          <w:p w14:paraId="3F14BA8A"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5.968</w:t>
            </w:r>
          </w:p>
        </w:tc>
        <w:tc>
          <w:tcPr>
            <w:tcW w:w="688" w:type="dxa"/>
            <w:shd w:val="clear" w:color="auto" w:fill="auto"/>
            <w:hideMark/>
          </w:tcPr>
          <w:p w14:paraId="194515C7"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6.581</w:t>
            </w:r>
          </w:p>
        </w:tc>
        <w:tc>
          <w:tcPr>
            <w:tcW w:w="688" w:type="dxa"/>
            <w:shd w:val="clear" w:color="auto" w:fill="auto"/>
            <w:hideMark/>
          </w:tcPr>
          <w:p w14:paraId="0A613E60"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sz w:val="14"/>
                <w:lang w:val="sr-Cyrl-RS" w:eastAsia="en-US"/>
              </w:rPr>
              <w:t>6.617</w:t>
            </w:r>
          </w:p>
        </w:tc>
      </w:tr>
      <w:tr w:rsidR="00C54B3A" w:rsidRPr="004B0A2A" w14:paraId="6A6FB592" w14:textId="77777777" w:rsidTr="001458B5">
        <w:trPr>
          <w:trHeight w:val="227"/>
          <w:jc w:val="center"/>
        </w:trPr>
        <w:tc>
          <w:tcPr>
            <w:tcW w:w="3536" w:type="dxa"/>
            <w:vMerge w:val="restart"/>
            <w:shd w:val="clear" w:color="auto" w:fill="auto"/>
            <w:hideMark/>
          </w:tcPr>
          <w:p w14:paraId="2C5ABA1C"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Индустрија</w:t>
            </w:r>
            <w:r w:rsidRPr="00783E4B">
              <w:rPr>
                <w:spacing w:val="-6"/>
                <w:sz w:val="16"/>
                <w:lang w:val="sr-Cyrl-RS" w:eastAsia="en-US"/>
              </w:rPr>
              <w:t xml:space="preserve"> </w:t>
            </w:r>
            <w:r w:rsidRPr="00783E4B">
              <w:rPr>
                <w:sz w:val="16"/>
                <w:lang w:val="sr-Cyrl-RS" w:eastAsia="en-US"/>
              </w:rPr>
              <w:t>(мг.</w:t>
            </w:r>
            <w:r w:rsidRPr="00783E4B">
              <w:rPr>
                <w:spacing w:val="-4"/>
                <w:sz w:val="16"/>
                <w:lang w:val="sr-Cyrl-RS" w:eastAsia="en-US"/>
              </w:rPr>
              <w:t xml:space="preserve"> </w:t>
            </w:r>
            <w:r w:rsidRPr="00783E4B">
              <w:rPr>
                <w:sz w:val="16"/>
                <w:lang w:val="sr-Cyrl-RS" w:eastAsia="en-US"/>
              </w:rPr>
              <w:t>стопа)</w:t>
            </w:r>
          </w:p>
        </w:tc>
        <w:tc>
          <w:tcPr>
            <w:tcW w:w="1162" w:type="dxa"/>
            <w:shd w:val="clear" w:color="auto" w:fill="auto"/>
            <w:hideMark/>
          </w:tcPr>
          <w:p w14:paraId="2FA29552"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0B4739C4"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7,3</w:t>
            </w:r>
          </w:p>
        </w:tc>
        <w:tc>
          <w:tcPr>
            <w:tcW w:w="687" w:type="dxa"/>
            <w:shd w:val="clear" w:color="auto" w:fill="auto"/>
            <w:hideMark/>
          </w:tcPr>
          <w:p w14:paraId="467FD8EA"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5,2</w:t>
            </w:r>
          </w:p>
        </w:tc>
        <w:tc>
          <w:tcPr>
            <w:tcW w:w="685" w:type="dxa"/>
            <w:shd w:val="clear" w:color="auto" w:fill="auto"/>
            <w:hideMark/>
          </w:tcPr>
          <w:p w14:paraId="31B15224"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3,9</w:t>
            </w:r>
          </w:p>
        </w:tc>
        <w:tc>
          <w:tcPr>
            <w:tcW w:w="688" w:type="dxa"/>
            <w:shd w:val="clear" w:color="auto" w:fill="auto"/>
            <w:hideMark/>
          </w:tcPr>
          <w:p w14:paraId="7AA8ED57"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1,3</w:t>
            </w:r>
          </w:p>
        </w:tc>
        <w:tc>
          <w:tcPr>
            <w:tcW w:w="688" w:type="dxa"/>
            <w:shd w:val="clear" w:color="auto" w:fill="auto"/>
            <w:hideMark/>
          </w:tcPr>
          <w:p w14:paraId="3DA620A3"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0,3</w:t>
            </w:r>
          </w:p>
        </w:tc>
        <w:tc>
          <w:tcPr>
            <w:tcW w:w="688" w:type="dxa"/>
            <w:shd w:val="clear" w:color="auto" w:fill="auto"/>
            <w:hideMark/>
          </w:tcPr>
          <w:p w14:paraId="293ED4A0"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sz w:val="14"/>
                <w:lang w:val="sr-Cyrl-RS" w:eastAsia="en-US"/>
              </w:rPr>
              <w:t>0,4</w:t>
            </w:r>
          </w:p>
        </w:tc>
      </w:tr>
      <w:tr w:rsidR="00C54B3A" w:rsidRPr="004B0A2A" w14:paraId="03BAD212" w14:textId="77777777" w:rsidTr="001458B5">
        <w:trPr>
          <w:trHeight w:val="227"/>
          <w:jc w:val="center"/>
        </w:trPr>
        <w:tc>
          <w:tcPr>
            <w:tcW w:w="3536" w:type="dxa"/>
            <w:vMerge/>
            <w:shd w:val="clear" w:color="auto" w:fill="auto"/>
            <w:vAlign w:val="center"/>
            <w:hideMark/>
          </w:tcPr>
          <w:p w14:paraId="5A958BC3" w14:textId="77777777" w:rsidR="00C54B3A" w:rsidRPr="00783E4B" w:rsidRDefault="00C54B3A" w:rsidP="00C54B3A">
            <w:pPr>
              <w:jc w:val="left"/>
              <w:rPr>
                <w:sz w:val="16"/>
                <w:lang w:val="sr-Cyrl-RS" w:eastAsia="en-US"/>
              </w:rPr>
            </w:pPr>
          </w:p>
        </w:tc>
        <w:tc>
          <w:tcPr>
            <w:tcW w:w="1162" w:type="dxa"/>
            <w:shd w:val="clear" w:color="auto" w:fill="auto"/>
            <w:hideMark/>
          </w:tcPr>
          <w:p w14:paraId="361F9CFE"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75D69E5A"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1,3</w:t>
            </w:r>
          </w:p>
        </w:tc>
        <w:tc>
          <w:tcPr>
            <w:tcW w:w="687" w:type="dxa"/>
            <w:shd w:val="clear" w:color="auto" w:fill="auto"/>
            <w:hideMark/>
          </w:tcPr>
          <w:p w14:paraId="4585D9FB"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5,4</w:t>
            </w:r>
          </w:p>
        </w:tc>
        <w:tc>
          <w:tcPr>
            <w:tcW w:w="685" w:type="dxa"/>
            <w:shd w:val="clear" w:color="auto" w:fill="auto"/>
            <w:hideMark/>
          </w:tcPr>
          <w:p w14:paraId="3B08529E"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7,7</w:t>
            </w:r>
          </w:p>
        </w:tc>
        <w:tc>
          <w:tcPr>
            <w:tcW w:w="688" w:type="dxa"/>
            <w:shd w:val="clear" w:color="auto" w:fill="auto"/>
            <w:hideMark/>
          </w:tcPr>
          <w:p w14:paraId="49564878"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2,5</w:t>
            </w:r>
          </w:p>
        </w:tc>
        <w:tc>
          <w:tcPr>
            <w:tcW w:w="688" w:type="dxa"/>
            <w:shd w:val="clear" w:color="auto" w:fill="auto"/>
            <w:hideMark/>
          </w:tcPr>
          <w:p w14:paraId="0E2711F7"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0,9</w:t>
            </w:r>
          </w:p>
        </w:tc>
        <w:tc>
          <w:tcPr>
            <w:tcW w:w="688" w:type="dxa"/>
            <w:shd w:val="clear" w:color="auto" w:fill="auto"/>
            <w:hideMark/>
          </w:tcPr>
          <w:p w14:paraId="0BE8F990"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sz w:val="14"/>
                <w:lang w:val="sr-Cyrl-RS" w:eastAsia="en-US"/>
              </w:rPr>
              <w:t>3,0</w:t>
            </w:r>
          </w:p>
        </w:tc>
      </w:tr>
      <w:tr w:rsidR="00C54B3A" w:rsidRPr="004B0A2A" w14:paraId="56694A53" w14:textId="77777777" w:rsidTr="001458B5">
        <w:trPr>
          <w:trHeight w:val="227"/>
          <w:jc w:val="center"/>
        </w:trPr>
        <w:tc>
          <w:tcPr>
            <w:tcW w:w="3536" w:type="dxa"/>
            <w:vMerge w:val="restart"/>
            <w:shd w:val="clear" w:color="auto" w:fill="auto"/>
            <w:hideMark/>
          </w:tcPr>
          <w:p w14:paraId="3119BE54"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Прерађивачка</w:t>
            </w:r>
            <w:r w:rsidRPr="00783E4B">
              <w:rPr>
                <w:spacing w:val="-7"/>
                <w:sz w:val="16"/>
                <w:lang w:val="sr-Cyrl-RS" w:eastAsia="en-US"/>
              </w:rPr>
              <w:t xml:space="preserve"> </w:t>
            </w:r>
            <w:r w:rsidRPr="00783E4B">
              <w:rPr>
                <w:sz w:val="16"/>
                <w:lang w:val="sr-Cyrl-RS" w:eastAsia="en-US"/>
              </w:rPr>
              <w:t>индустрија</w:t>
            </w:r>
            <w:r w:rsidRPr="00783E4B">
              <w:rPr>
                <w:spacing w:val="-5"/>
                <w:sz w:val="16"/>
                <w:lang w:val="sr-Cyrl-RS" w:eastAsia="en-US"/>
              </w:rPr>
              <w:t xml:space="preserve"> </w:t>
            </w:r>
            <w:r w:rsidRPr="00783E4B">
              <w:rPr>
                <w:sz w:val="16"/>
                <w:lang w:val="sr-Cyrl-RS" w:eastAsia="en-US"/>
              </w:rPr>
              <w:t>(мг.</w:t>
            </w:r>
            <w:r w:rsidRPr="00783E4B">
              <w:rPr>
                <w:spacing w:val="-3"/>
                <w:sz w:val="16"/>
                <w:lang w:val="sr-Cyrl-RS" w:eastAsia="en-US"/>
              </w:rPr>
              <w:t xml:space="preserve"> </w:t>
            </w:r>
            <w:r w:rsidRPr="00783E4B">
              <w:rPr>
                <w:sz w:val="16"/>
                <w:lang w:val="sr-Cyrl-RS" w:eastAsia="en-US"/>
              </w:rPr>
              <w:t>стопа)</w:t>
            </w:r>
          </w:p>
        </w:tc>
        <w:tc>
          <w:tcPr>
            <w:tcW w:w="1162" w:type="dxa"/>
            <w:shd w:val="clear" w:color="auto" w:fill="auto"/>
            <w:hideMark/>
          </w:tcPr>
          <w:p w14:paraId="43A7626C"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0777B523"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5,7</w:t>
            </w:r>
          </w:p>
        </w:tc>
        <w:tc>
          <w:tcPr>
            <w:tcW w:w="687" w:type="dxa"/>
            <w:shd w:val="clear" w:color="auto" w:fill="auto"/>
            <w:hideMark/>
          </w:tcPr>
          <w:p w14:paraId="166CA269"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6,0</w:t>
            </w:r>
          </w:p>
        </w:tc>
        <w:tc>
          <w:tcPr>
            <w:tcW w:w="685" w:type="dxa"/>
            <w:shd w:val="clear" w:color="auto" w:fill="auto"/>
            <w:hideMark/>
          </w:tcPr>
          <w:p w14:paraId="609F4D71"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6,3</w:t>
            </w:r>
          </w:p>
        </w:tc>
        <w:tc>
          <w:tcPr>
            <w:tcW w:w="688" w:type="dxa"/>
            <w:shd w:val="clear" w:color="auto" w:fill="auto"/>
            <w:hideMark/>
          </w:tcPr>
          <w:p w14:paraId="5A6AC3D6"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1,9</w:t>
            </w:r>
          </w:p>
        </w:tc>
        <w:tc>
          <w:tcPr>
            <w:tcW w:w="688" w:type="dxa"/>
            <w:shd w:val="clear" w:color="auto" w:fill="auto"/>
            <w:hideMark/>
          </w:tcPr>
          <w:p w14:paraId="4CE7D623"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0,2</w:t>
            </w:r>
          </w:p>
        </w:tc>
        <w:tc>
          <w:tcPr>
            <w:tcW w:w="688" w:type="dxa"/>
            <w:shd w:val="clear" w:color="auto" w:fill="auto"/>
            <w:hideMark/>
          </w:tcPr>
          <w:p w14:paraId="750EDE0B"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sz w:val="14"/>
                <w:lang w:val="sr-Cyrl-RS" w:eastAsia="en-US"/>
              </w:rPr>
              <w:t>0,1</w:t>
            </w:r>
          </w:p>
        </w:tc>
      </w:tr>
      <w:tr w:rsidR="00C54B3A" w:rsidRPr="004B0A2A" w14:paraId="74271C99" w14:textId="77777777" w:rsidTr="001458B5">
        <w:trPr>
          <w:trHeight w:val="227"/>
          <w:jc w:val="center"/>
        </w:trPr>
        <w:tc>
          <w:tcPr>
            <w:tcW w:w="3536" w:type="dxa"/>
            <w:vMerge/>
            <w:shd w:val="clear" w:color="auto" w:fill="auto"/>
            <w:vAlign w:val="center"/>
            <w:hideMark/>
          </w:tcPr>
          <w:p w14:paraId="2055356F" w14:textId="77777777" w:rsidR="00C54B3A" w:rsidRPr="00783E4B" w:rsidRDefault="00C54B3A" w:rsidP="00C54B3A">
            <w:pPr>
              <w:jc w:val="left"/>
              <w:rPr>
                <w:sz w:val="16"/>
                <w:lang w:val="sr-Cyrl-RS" w:eastAsia="en-US"/>
              </w:rPr>
            </w:pPr>
          </w:p>
        </w:tc>
        <w:tc>
          <w:tcPr>
            <w:tcW w:w="1162" w:type="dxa"/>
            <w:shd w:val="clear" w:color="auto" w:fill="auto"/>
            <w:hideMark/>
          </w:tcPr>
          <w:p w14:paraId="7FEFB0A6"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2958BB87"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1,6</w:t>
            </w:r>
          </w:p>
        </w:tc>
        <w:tc>
          <w:tcPr>
            <w:tcW w:w="687" w:type="dxa"/>
            <w:shd w:val="clear" w:color="auto" w:fill="auto"/>
            <w:hideMark/>
          </w:tcPr>
          <w:p w14:paraId="4C1F012F"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5,1</w:t>
            </w:r>
          </w:p>
        </w:tc>
        <w:tc>
          <w:tcPr>
            <w:tcW w:w="685" w:type="dxa"/>
            <w:shd w:val="clear" w:color="auto" w:fill="auto"/>
            <w:hideMark/>
          </w:tcPr>
          <w:p w14:paraId="5C7D4B6D"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7,7</w:t>
            </w:r>
          </w:p>
        </w:tc>
        <w:tc>
          <w:tcPr>
            <w:tcW w:w="688" w:type="dxa"/>
            <w:shd w:val="clear" w:color="auto" w:fill="auto"/>
            <w:hideMark/>
          </w:tcPr>
          <w:p w14:paraId="4DC38F41"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2,6</w:t>
            </w:r>
          </w:p>
        </w:tc>
        <w:tc>
          <w:tcPr>
            <w:tcW w:w="688" w:type="dxa"/>
            <w:shd w:val="clear" w:color="auto" w:fill="auto"/>
            <w:hideMark/>
          </w:tcPr>
          <w:p w14:paraId="625B97B6"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0,4</w:t>
            </w:r>
          </w:p>
        </w:tc>
        <w:tc>
          <w:tcPr>
            <w:tcW w:w="688" w:type="dxa"/>
            <w:shd w:val="clear" w:color="auto" w:fill="auto"/>
            <w:hideMark/>
          </w:tcPr>
          <w:p w14:paraId="6ED81EEB"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sz w:val="14"/>
                <w:lang w:val="sr-Cyrl-RS" w:eastAsia="en-US"/>
              </w:rPr>
              <w:t>3,3</w:t>
            </w:r>
          </w:p>
        </w:tc>
      </w:tr>
      <w:tr w:rsidR="00C54B3A" w:rsidRPr="004B0A2A" w14:paraId="463E5832" w14:textId="77777777" w:rsidTr="001458B5">
        <w:trPr>
          <w:trHeight w:val="227"/>
          <w:jc w:val="center"/>
        </w:trPr>
        <w:tc>
          <w:tcPr>
            <w:tcW w:w="3536" w:type="dxa"/>
            <w:vMerge w:val="restart"/>
            <w:shd w:val="clear" w:color="auto" w:fill="auto"/>
            <w:hideMark/>
          </w:tcPr>
          <w:p w14:paraId="1B8103C2" w14:textId="77777777" w:rsidR="00C54B3A" w:rsidRPr="00783E4B" w:rsidRDefault="00C54B3A" w:rsidP="00C54B3A">
            <w:pPr>
              <w:widowControl w:val="0"/>
              <w:autoSpaceDE w:val="0"/>
              <w:autoSpaceDN w:val="0"/>
              <w:ind w:left="28" w:right="869"/>
              <w:jc w:val="left"/>
              <w:rPr>
                <w:sz w:val="16"/>
                <w:lang w:val="sr-Cyrl-RS" w:eastAsia="en-US"/>
              </w:rPr>
            </w:pPr>
            <w:r w:rsidRPr="00783E4B">
              <w:rPr>
                <w:sz w:val="16"/>
                <w:lang w:val="sr-Cyrl-RS" w:eastAsia="en-US"/>
              </w:rPr>
              <w:t>Регистрована</w:t>
            </w:r>
            <w:r w:rsidRPr="00783E4B">
              <w:rPr>
                <w:spacing w:val="-11"/>
                <w:sz w:val="16"/>
                <w:lang w:val="sr-Cyrl-RS" w:eastAsia="en-US"/>
              </w:rPr>
              <w:t xml:space="preserve"> </w:t>
            </w:r>
            <w:r w:rsidRPr="00783E4B">
              <w:rPr>
                <w:sz w:val="16"/>
                <w:lang w:val="sr-Cyrl-RS" w:eastAsia="en-US"/>
              </w:rPr>
              <w:t>запосленост,</w:t>
            </w:r>
            <w:r w:rsidRPr="00783E4B">
              <w:rPr>
                <w:spacing w:val="-42"/>
                <w:sz w:val="16"/>
                <w:lang w:val="sr-Cyrl-RS" w:eastAsia="en-US"/>
              </w:rPr>
              <w:t xml:space="preserve"> </w:t>
            </w:r>
            <w:r w:rsidRPr="00783E4B">
              <w:rPr>
                <w:sz w:val="16"/>
                <w:lang w:val="sr-Cyrl-RS" w:eastAsia="en-US"/>
              </w:rPr>
              <w:t>годишњи</w:t>
            </w:r>
            <w:r w:rsidRPr="004B0A2A">
              <w:rPr>
                <w:spacing w:val="-2"/>
                <w:sz w:val="16"/>
                <w:lang w:val="sr-Cyrl-RS" w:eastAsia="en-US"/>
              </w:rPr>
              <w:t xml:space="preserve"> </w:t>
            </w:r>
            <w:r w:rsidRPr="00783E4B">
              <w:rPr>
                <w:sz w:val="16"/>
                <w:lang w:val="sr-Cyrl-RS" w:eastAsia="en-US"/>
              </w:rPr>
              <w:t>просек</w:t>
            </w:r>
            <w:r w:rsidRPr="00783E4B">
              <w:rPr>
                <w:spacing w:val="-1"/>
                <w:sz w:val="16"/>
                <w:lang w:val="sr-Cyrl-RS" w:eastAsia="en-US"/>
              </w:rPr>
              <w:t xml:space="preserve"> </w:t>
            </w:r>
            <w:r w:rsidRPr="00783E4B">
              <w:rPr>
                <w:sz w:val="16"/>
                <w:lang w:val="sr-Cyrl-RS" w:eastAsia="en-US"/>
              </w:rPr>
              <w:t>(хиљ.)</w:t>
            </w:r>
          </w:p>
        </w:tc>
        <w:tc>
          <w:tcPr>
            <w:tcW w:w="1162" w:type="dxa"/>
            <w:shd w:val="clear" w:color="auto" w:fill="auto"/>
            <w:hideMark/>
          </w:tcPr>
          <w:p w14:paraId="3F79EBCA"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435774B5"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1.896</w:t>
            </w:r>
          </w:p>
        </w:tc>
        <w:tc>
          <w:tcPr>
            <w:tcW w:w="687" w:type="dxa"/>
            <w:shd w:val="clear" w:color="auto" w:fill="auto"/>
            <w:hideMark/>
          </w:tcPr>
          <w:p w14:paraId="0D2512CF"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1921</w:t>
            </w:r>
          </w:p>
        </w:tc>
        <w:tc>
          <w:tcPr>
            <w:tcW w:w="685" w:type="dxa"/>
            <w:shd w:val="clear" w:color="auto" w:fill="auto"/>
            <w:hideMark/>
          </w:tcPr>
          <w:p w14:paraId="624F3483"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1977</w:t>
            </w:r>
          </w:p>
        </w:tc>
        <w:tc>
          <w:tcPr>
            <w:tcW w:w="688" w:type="dxa"/>
            <w:shd w:val="clear" w:color="auto" w:fill="auto"/>
            <w:hideMark/>
          </w:tcPr>
          <w:p w14:paraId="139E70F7"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2053</w:t>
            </w:r>
          </w:p>
        </w:tc>
        <w:tc>
          <w:tcPr>
            <w:tcW w:w="688" w:type="dxa"/>
            <w:shd w:val="clear" w:color="auto" w:fill="auto"/>
            <w:hideMark/>
          </w:tcPr>
          <w:p w14:paraId="4060725F"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2101</w:t>
            </w:r>
          </w:p>
        </w:tc>
        <w:tc>
          <w:tcPr>
            <w:tcW w:w="688" w:type="dxa"/>
            <w:shd w:val="clear" w:color="auto" w:fill="auto"/>
            <w:hideMark/>
          </w:tcPr>
          <w:p w14:paraId="4F107AA8" w14:textId="77777777" w:rsidR="00C54B3A" w:rsidRPr="00783E4B" w:rsidRDefault="00C54B3A" w:rsidP="00C54B3A">
            <w:pPr>
              <w:widowControl w:val="0"/>
              <w:autoSpaceDE w:val="0"/>
              <w:autoSpaceDN w:val="0"/>
              <w:spacing w:line="202" w:lineRule="exact"/>
              <w:ind w:right="12"/>
              <w:jc w:val="center"/>
              <w:rPr>
                <w:sz w:val="14"/>
                <w:lang w:val="sr-Cyrl-RS" w:eastAsia="en-US"/>
              </w:rPr>
            </w:pPr>
            <w:r w:rsidRPr="00783E4B">
              <w:rPr>
                <w:sz w:val="14"/>
                <w:lang w:val="sr-Cyrl-RS" w:eastAsia="en-US"/>
              </w:rPr>
              <w:t>2.149</w:t>
            </w:r>
          </w:p>
        </w:tc>
      </w:tr>
      <w:tr w:rsidR="00C54B3A" w:rsidRPr="004B0A2A" w14:paraId="550AE04E" w14:textId="77777777" w:rsidTr="001458B5">
        <w:trPr>
          <w:trHeight w:val="224"/>
          <w:jc w:val="center"/>
        </w:trPr>
        <w:tc>
          <w:tcPr>
            <w:tcW w:w="3536" w:type="dxa"/>
            <w:vMerge/>
            <w:shd w:val="clear" w:color="auto" w:fill="auto"/>
            <w:vAlign w:val="center"/>
            <w:hideMark/>
          </w:tcPr>
          <w:p w14:paraId="60CA55D9" w14:textId="77777777" w:rsidR="00C54B3A" w:rsidRPr="00783E4B" w:rsidRDefault="00C54B3A" w:rsidP="00C54B3A">
            <w:pPr>
              <w:jc w:val="left"/>
              <w:rPr>
                <w:sz w:val="16"/>
                <w:lang w:val="sr-Cyrl-RS" w:eastAsia="en-US"/>
              </w:rPr>
            </w:pPr>
          </w:p>
        </w:tc>
        <w:tc>
          <w:tcPr>
            <w:tcW w:w="1162" w:type="dxa"/>
            <w:shd w:val="clear" w:color="auto" w:fill="auto"/>
            <w:hideMark/>
          </w:tcPr>
          <w:p w14:paraId="4D4C3DF2"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00F15E23" w14:textId="77777777" w:rsidR="00C54B3A" w:rsidRPr="00783E4B" w:rsidRDefault="00C54B3A" w:rsidP="00C54B3A">
            <w:pPr>
              <w:widowControl w:val="0"/>
              <w:autoSpaceDE w:val="0"/>
              <w:autoSpaceDN w:val="0"/>
              <w:spacing w:line="202" w:lineRule="exact"/>
              <w:ind w:right="5"/>
              <w:jc w:val="center"/>
              <w:rPr>
                <w:sz w:val="14"/>
                <w:lang w:val="sr-Cyrl-RS" w:eastAsia="en-US"/>
              </w:rPr>
            </w:pPr>
            <w:r w:rsidRPr="00783E4B">
              <w:rPr>
                <w:sz w:val="14"/>
                <w:lang w:val="sr-Cyrl-RS" w:eastAsia="en-US"/>
              </w:rPr>
              <w:t>481</w:t>
            </w:r>
          </w:p>
        </w:tc>
        <w:tc>
          <w:tcPr>
            <w:tcW w:w="687" w:type="dxa"/>
            <w:shd w:val="clear" w:color="auto" w:fill="auto"/>
            <w:hideMark/>
          </w:tcPr>
          <w:p w14:paraId="46B5036F"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486</w:t>
            </w:r>
          </w:p>
        </w:tc>
        <w:tc>
          <w:tcPr>
            <w:tcW w:w="685" w:type="dxa"/>
            <w:shd w:val="clear" w:color="auto" w:fill="auto"/>
            <w:hideMark/>
          </w:tcPr>
          <w:p w14:paraId="2951A54C" w14:textId="77777777" w:rsidR="00C54B3A" w:rsidRPr="00783E4B" w:rsidRDefault="00C54B3A" w:rsidP="00C54B3A">
            <w:pPr>
              <w:widowControl w:val="0"/>
              <w:autoSpaceDE w:val="0"/>
              <w:autoSpaceDN w:val="0"/>
              <w:spacing w:line="202" w:lineRule="exact"/>
              <w:ind w:right="4"/>
              <w:jc w:val="center"/>
              <w:rPr>
                <w:sz w:val="14"/>
                <w:lang w:val="sr-Cyrl-RS" w:eastAsia="en-US"/>
              </w:rPr>
            </w:pPr>
            <w:r w:rsidRPr="00783E4B">
              <w:rPr>
                <w:sz w:val="14"/>
                <w:lang w:val="sr-Cyrl-RS" w:eastAsia="en-US"/>
              </w:rPr>
              <w:t>501</w:t>
            </w:r>
          </w:p>
        </w:tc>
        <w:tc>
          <w:tcPr>
            <w:tcW w:w="688" w:type="dxa"/>
            <w:shd w:val="clear" w:color="auto" w:fill="auto"/>
            <w:hideMark/>
          </w:tcPr>
          <w:p w14:paraId="3C3F3019"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524</w:t>
            </w:r>
          </w:p>
        </w:tc>
        <w:tc>
          <w:tcPr>
            <w:tcW w:w="688" w:type="dxa"/>
            <w:shd w:val="clear" w:color="auto" w:fill="auto"/>
            <w:hideMark/>
          </w:tcPr>
          <w:p w14:paraId="5F25009A"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530</w:t>
            </w:r>
          </w:p>
        </w:tc>
        <w:tc>
          <w:tcPr>
            <w:tcW w:w="688" w:type="dxa"/>
            <w:shd w:val="clear" w:color="auto" w:fill="auto"/>
            <w:hideMark/>
          </w:tcPr>
          <w:p w14:paraId="299505C3" w14:textId="77777777" w:rsidR="00C54B3A" w:rsidRPr="00783E4B" w:rsidRDefault="00C54B3A" w:rsidP="00C54B3A">
            <w:pPr>
              <w:widowControl w:val="0"/>
              <w:autoSpaceDE w:val="0"/>
              <w:autoSpaceDN w:val="0"/>
              <w:spacing w:line="202" w:lineRule="exact"/>
              <w:ind w:right="11"/>
              <w:jc w:val="center"/>
              <w:rPr>
                <w:sz w:val="14"/>
                <w:lang w:val="sr-Cyrl-RS" w:eastAsia="en-US"/>
              </w:rPr>
            </w:pPr>
            <w:r w:rsidRPr="00783E4B">
              <w:rPr>
                <w:sz w:val="14"/>
                <w:lang w:val="sr-Cyrl-RS" w:eastAsia="en-US"/>
              </w:rPr>
              <w:t>544</w:t>
            </w:r>
          </w:p>
        </w:tc>
      </w:tr>
      <w:tr w:rsidR="00C54B3A" w:rsidRPr="004B0A2A" w14:paraId="26F5DF3F" w14:textId="77777777" w:rsidTr="001458B5">
        <w:trPr>
          <w:trHeight w:val="227"/>
          <w:jc w:val="center"/>
        </w:trPr>
        <w:tc>
          <w:tcPr>
            <w:tcW w:w="3536" w:type="dxa"/>
            <w:vMerge w:val="restart"/>
            <w:shd w:val="clear" w:color="auto" w:fill="auto"/>
            <w:hideMark/>
          </w:tcPr>
          <w:p w14:paraId="1D4C01B4"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Незапосленост</w:t>
            </w:r>
            <w:r w:rsidRPr="00783E4B">
              <w:rPr>
                <w:spacing w:val="-5"/>
                <w:sz w:val="16"/>
                <w:lang w:val="sr-Cyrl-RS" w:eastAsia="en-US"/>
              </w:rPr>
              <w:t xml:space="preserve"> </w:t>
            </w:r>
            <w:r w:rsidRPr="00783E4B">
              <w:rPr>
                <w:sz w:val="16"/>
                <w:lang w:val="sr-Cyrl-RS" w:eastAsia="en-US"/>
              </w:rPr>
              <w:t>(хиљ.)</w:t>
            </w:r>
          </w:p>
        </w:tc>
        <w:tc>
          <w:tcPr>
            <w:tcW w:w="1162" w:type="dxa"/>
            <w:shd w:val="clear" w:color="auto" w:fill="auto"/>
            <w:hideMark/>
          </w:tcPr>
          <w:p w14:paraId="07EA296A"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3D4384E0"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703,0</w:t>
            </w:r>
          </w:p>
        </w:tc>
        <w:tc>
          <w:tcPr>
            <w:tcW w:w="687" w:type="dxa"/>
            <w:shd w:val="clear" w:color="auto" w:fill="auto"/>
            <w:hideMark/>
          </w:tcPr>
          <w:p w14:paraId="624D5625"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679,1</w:t>
            </w:r>
          </w:p>
        </w:tc>
        <w:tc>
          <w:tcPr>
            <w:tcW w:w="685" w:type="dxa"/>
            <w:shd w:val="clear" w:color="auto" w:fill="auto"/>
            <w:hideMark/>
          </w:tcPr>
          <w:p w14:paraId="4BEEC24D"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618,8</w:t>
            </w:r>
          </w:p>
        </w:tc>
        <w:tc>
          <w:tcPr>
            <w:tcW w:w="688" w:type="dxa"/>
            <w:shd w:val="clear" w:color="auto" w:fill="auto"/>
            <w:hideMark/>
          </w:tcPr>
          <w:p w14:paraId="21A0DD4A"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552,5</w:t>
            </w:r>
          </w:p>
        </w:tc>
        <w:tc>
          <w:tcPr>
            <w:tcW w:w="688" w:type="dxa"/>
            <w:shd w:val="clear" w:color="auto" w:fill="auto"/>
            <w:hideMark/>
          </w:tcPr>
          <w:p w14:paraId="33562724" w14:textId="77777777" w:rsidR="00C54B3A" w:rsidRPr="00783E4B" w:rsidRDefault="00C54B3A" w:rsidP="00C54B3A">
            <w:pPr>
              <w:widowControl w:val="0"/>
              <w:autoSpaceDE w:val="0"/>
              <w:autoSpaceDN w:val="0"/>
              <w:spacing w:line="204" w:lineRule="exact"/>
              <w:ind w:right="9"/>
              <w:jc w:val="center"/>
              <w:rPr>
                <w:sz w:val="14"/>
                <w:lang w:val="sr-Cyrl-RS" w:eastAsia="en-US"/>
              </w:rPr>
            </w:pPr>
            <w:r w:rsidRPr="00783E4B">
              <w:rPr>
                <w:sz w:val="14"/>
                <w:lang w:val="sr-Cyrl-RS" w:eastAsia="en-US"/>
              </w:rPr>
              <w:t>485,4</w:t>
            </w:r>
          </w:p>
        </w:tc>
        <w:tc>
          <w:tcPr>
            <w:tcW w:w="688" w:type="dxa"/>
            <w:shd w:val="clear" w:color="auto" w:fill="auto"/>
            <w:hideMark/>
          </w:tcPr>
          <w:p w14:paraId="0B285FF5" w14:textId="77777777" w:rsidR="00C54B3A" w:rsidRPr="00783E4B" w:rsidRDefault="00C54B3A" w:rsidP="00C54B3A">
            <w:pPr>
              <w:widowControl w:val="0"/>
              <w:autoSpaceDE w:val="0"/>
              <w:autoSpaceDN w:val="0"/>
              <w:spacing w:line="204" w:lineRule="exact"/>
              <w:ind w:right="13"/>
              <w:jc w:val="center"/>
              <w:rPr>
                <w:sz w:val="14"/>
                <w:lang w:val="sr-Cyrl-RS" w:eastAsia="en-US"/>
              </w:rPr>
            </w:pPr>
            <w:r w:rsidRPr="00783E4B">
              <w:rPr>
                <w:sz w:val="14"/>
                <w:lang w:val="sr-Cyrl-RS" w:eastAsia="en-US"/>
              </w:rPr>
              <w:t>469,0</w:t>
            </w:r>
          </w:p>
        </w:tc>
      </w:tr>
      <w:tr w:rsidR="00C54B3A" w:rsidRPr="004B0A2A" w14:paraId="3DE1F94C" w14:textId="77777777" w:rsidTr="001458B5">
        <w:trPr>
          <w:trHeight w:val="227"/>
          <w:jc w:val="center"/>
        </w:trPr>
        <w:tc>
          <w:tcPr>
            <w:tcW w:w="3536" w:type="dxa"/>
            <w:vMerge/>
            <w:shd w:val="clear" w:color="auto" w:fill="auto"/>
            <w:vAlign w:val="center"/>
            <w:hideMark/>
          </w:tcPr>
          <w:p w14:paraId="418231ED" w14:textId="77777777" w:rsidR="00C54B3A" w:rsidRPr="00783E4B" w:rsidRDefault="00C54B3A" w:rsidP="00C54B3A">
            <w:pPr>
              <w:jc w:val="left"/>
              <w:rPr>
                <w:sz w:val="16"/>
                <w:lang w:val="sr-Cyrl-RS" w:eastAsia="en-US"/>
              </w:rPr>
            </w:pPr>
          </w:p>
        </w:tc>
        <w:tc>
          <w:tcPr>
            <w:tcW w:w="1162" w:type="dxa"/>
            <w:shd w:val="clear" w:color="auto" w:fill="auto"/>
            <w:hideMark/>
          </w:tcPr>
          <w:p w14:paraId="3AC23A39" w14:textId="77777777" w:rsidR="00C54B3A" w:rsidRPr="00783E4B" w:rsidRDefault="00C54B3A" w:rsidP="00C54B3A">
            <w:pPr>
              <w:widowControl w:val="0"/>
              <w:autoSpaceDE w:val="0"/>
              <w:autoSpaceDN w:val="0"/>
              <w:spacing w:line="205"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4840707A" w14:textId="77777777" w:rsidR="00C54B3A" w:rsidRPr="00783E4B" w:rsidRDefault="00C54B3A" w:rsidP="00C54B3A">
            <w:pPr>
              <w:widowControl w:val="0"/>
              <w:autoSpaceDE w:val="0"/>
              <w:autoSpaceDN w:val="0"/>
              <w:spacing w:line="205" w:lineRule="exact"/>
              <w:ind w:right="7"/>
              <w:jc w:val="center"/>
              <w:rPr>
                <w:sz w:val="14"/>
                <w:lang w:val="sr-Cyrl-RS" w:eastAsia="en-US"/>
              </w:rPr>
            </w:pPr>
            <w:r w:rsidRPr="00783E4B">
              <w:rPr>
                <w:sz w:val="14"/>
                <w:lang w:val="sr-Cyrl-RS" w:eastAsia="en-US"/>
              </w:rPr>
              <w:t>174,8</w:t>
            </w:r>
          </w:p>
        </w:tc>
        <w:tc>
          <w:tcPr>
            <w:tcW w:w="687" w:type="dxa"/>
            <w:shd w:val="clear" w:color="auto" w:fill="auto"/>
            <w:hideMark/>
          </w:tcPr>
          <w:p w14:paraId="6B27D501" w14:textId="77777777" w:rsidR="00C54B3A" w:rsidRPr="00783E4B" w:rsidRDefault="00C54B3A" w:rsidP="00C54B3A">
            <w:pPr>
              <w:widowControl w:val="0"/>
              <w:autoSpaceDE w:val="0"/>
              <w:autoSpaceDN w:val="0"/>
              <w:spacing w:line="205" w:lineRule="exact"/>
              <w:ind w:right="8"/>
              <w:jc w:val="center"/>
              <w:rPr>
                <w:sz w:val="14"/>
                <w:lang w:val="sr-Cyrl-RS" w:eastAsia="en-US"/>
              </w:rPr>
            </w:pPr>
            <w:r w:rsidRPr="00783E4B">
              <w:rPr>
                <w:sz w:val="14"/>
                <w:lang w:val="sr-Cyrl-RS" w:eastAsia="en-US"/>
              </w:rPr>
              <w:t>160,6</w:t>
            </w:r>
          </w:p>
        </w:tc>
        <w:tc>
          <w:tcPr>
            <w:tcW w:w="685" w:type="dxa"/>
            <w:shd w:val="clear" w:color="auto" w:fill="auto"/>
            <w:hideMark/>
          </w:tcPr>
          <w:p w14:paraId="72237BA6" w14:textId="77777777" w:rsidR="00C54B3A" w:rsidRPr="00783E4B" w:rsidRDefault="00C54B3A" w:rsidP="00C54B3A">
            <w:pPr>
              <w:widowControl w:val="0"/>
              <w:autoSpaceDE w:val="0"/>
              <w:autoSpaceDN w:val="0"/>
              <w:spacing w:line="205" w:lineRule="exact"/>
              <w:ind w:right="6"/>
              <w:jc w:val="center"/>
              <w:rPr>
                <w:sz w:val="14"/>
                <w:lang w:val="sr-Cyrl-RS" w:eastAsia="en-US"/>
              </w:rPr>
            </w:pPr>
            <w:r w:rsidRPr="00783E4B">
              <w:rPr>
                <w:sz w:val="14"/>
                <w:lang w:val="sr-Cyrl-RS" w:eastAsia="en-US"/>
              </w:rPr>
              <w:t>134,2</w:t>
            </w:r>
          </w:p>
        </w:tc>
        <w:tc>
          <w:tcPr>
            <w:tcW w:w="688" w:type="dxa"/>
            <w:shd w:val="clear" w:color="auto" w:fill="auto"/>
            <w:hideMark/>
          </w:tcPr>
          <w:p w14:paraId="564B8BE9" w14:textId="77777777" w:rsidR="00C54B3A" w:rsidRPr="00783E4B" w:rsidRDefault="00C54B3A" w:rsidP="00C54B3A">
            <w:pPr>
              <w:widowControl w:val="0"/>
              <w:autoSpaceDE w:val="0"/>
              <w:autoSpaceDN w:val="0"/>
              <w:spacing w:line="205" w:lineRule="exact"/>
              <w:ind w:right="8"/>
              <w:jc w:val="center"/>
              <w:rPr>
                <w:sz w:val="14"/>
                <w:lang w:val="sr-Cyrl-RS" w:eastAsia="en-US"/>
              </w:rPr>
            </w:pPr>
            <w:r w:rsidRPr="00783E4B">
              <w:rPr>
                <w:sz w:val="14"/>
                <w:lang w:val="sr-Cyrl-RS" w:eastAsia="en-US"/>
              </w:rPr>
              <w:t>114,9</w:t>
            </w:r>
          </w:p>
        </w:tc>
        <w:tc>
          <w:tcPr>
            <w:tcW w:w="688" w:type="dxa"/>
            <w:shd w:val="clear" w:color="auto" w:fill="auto"/>
            <w:hideMark/>
          </w:tcPr>
          <w:p w14:paraId="2B43462F" w14:textId="77777777" w:rsidR="00C54B3A" w:rsidRPr="00783E4B" w:rsidRDefault="00C54B3A" w:rsidP="00C54B3A">
            <w:pPr>
              <w:widowControl w:val="0"/>
              <w:autoSpaceDE w:val="0"/>
              <w:autoSpaceDN w:val="0"/>
              <w:spacing w:line="205" w:lineRule="exact"/>
              <w:ind w:right="9"/>
              <w:jc w:val="center"/>
              <w:rPr>
                <w:sz w:val="14"/>
                <w:lang w:val="sr-Cyrl-RS" w:eastAsia="en-US"/>
              </w:rPr>
            </w:pPr>
            <w:r w:rsidRPr="00783E4B">
              <w:rPr>
                <w:sz w:val="14"/>
                <w:lang w:val="sr-Cyrl-RS" w:eastAsia="en-US"/>
              </w:rPr>
              <w:t>102,0</w:t>
            </w:r>
          </w:p>
        </w:tc>
        <w:tc>
          <w:tcPr>
            <w:tcW w:w="688" w:type="dxa"/>
            <w:shd w:val="clear" w:color="auto" w:fill="auto"/>
            <w:hideMark/>
          </w:tcPr>
          <w:p w14:paraId="4EE83910" w14:textId="77777777" w:rsidR="00C54B3A" w:rsidRPr="00783E4B" w:rsidRDefault="00C54B3A" w:rsidP="00C54B3A">
            <w:pPr>
              <w:widowControl w:val="0"/>
              <w:autoSpaceDE w:val="0"/>
              <w:autoSpaceDN w:val="0"/>
              <w:spacing w:line="205" w:lineRule="exact"/>
              <w:ind w:right="12"/>
              <w:jc w:val="center"/>
              <w:rPr>
                <w:sz w:val="14"/>
                <w:lang w:val="sr-Cyrl-RS" w:eastAsia="en-US"/>
              </w:rPr>
            </w:pPr>
            <w:r w:rsidRPr="00783E4B">
              <w:rPr>
                <w:sz w:val="14"/>
                <w:lang w:val="sr-Cyrl-RS" w:eastAsia="en-US"/>
              </w:rPr>
              <w:t>99,5</w:t>
            </w:r>
          </w:p>
        </w:tc>
      </w:tr>
      <w:tr w:rsidR="00C54B3A" w:rsidRPr="004B0A2A" w14:paraId="6D5E77B1" w14:textId="77777777" w:rsidTr="001458B5">
        <w:trPr>
          <w:trHeight w:val="227"/>
          <w:jc w:val="center"/>
        </w:trPr>
        <w:tc>
          <w:tcPr>
            <w:tcW w:w="3536" w:type="dxa"/>
            <w:vMerge w:val="restart"/>
            <w:shd w:val="clear" w:color="auto" w:fill="auto"/>
            <w:hideMark/>
          </w:tcPr>
          <w:p w14:paraId="2125B453"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Нето</w:t>
            </w:r>
            <w:r w:rsidRPr="00783E4B">
              <w:rPr>
                <w:spacing w:val="-4"/>
                <w:sz w:val="16"/>
                <w:lang w:val="sr-Cyrl-RS" w:eastAsia="en-US"/>
              </w:rPr>
              <w:t xml:space="preserve"> </w:t>
            </w:r>
            <w:r w:rsidRPr="00783E4B">
              <w:rPr>
                <w:sz w:val="16"/>
                <w:lang w:val="sr-Cyrl-RS" w:eastAsia="en-US"/>
              </w:rPr>
              <w:t>зараде**</w:t>
            </w:r>
            <w:r w:rsidRPr="00783E4B">
              <w:rPr>
                <w:spacing w:val="-1"/>
                <w:sz w:val="16"/>
                <w:lang w:val="sr-Cyrl-RS" w:eastAsia="en-US"/>
              </w:rPr>
              <w:t xml:space="preserve"> </w:t>
            </w:r>
            <w:r w:rsidRPr="00783E4B">
              <w:rPr>
                <w:sz w:val="16"/>
                <w:lang w:val="sr-Cyrl-RS" w:eastAsia="en-US"/>
              </w:rPr>
              <w:t>(ЕУР)</w:t>
            </w:r>
          </w:p>
        </w:tc>
        <w:tc>
          <w:tcPr>
            <w:tcW w:w="1162" w:type="dxa"/>
            <w:shd w:val="clear" w:color="auto" w:fill="auto"/>
            <w:hideMark/>
          </w:tcPr>
          <w:p w14:paraId="3E839437"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58D9E76F" w14:textId="77777777" w:rsidR="00C54B3A" w:rsidRPr="00783E4B" w:rsidRDefault="00C54B3A" w:rsidP="00C54B3A">
            <w:pPr>
              <w:widowControl w:val="0"/>
              <w:autoSpaceDE w:val="0"/>
              <w:autoSpaceDN w:val="0"/>
              <w:spacing w:line="204" w:lineRule="exact"/>
              <w:ind w:right="5"/>
              <w:jc w:val="center"/>
              <w:rPr>
                <w:sz w:val="14"/>
                <w:lang w:val="sr-Cyrl-RS" w:eastAsia="en-US"/>
              </w:rPr>
            </w:pPr>
            <w:r w:rsidRPr="00783E4B">
              <w:rPr>
                <w:sz w:val="14"/>
                <w:lang w:val="sr-Cyrl-RS" w:eastAsia="en-US"/>
              </w:rPr>
              <w:t>368</w:t>
            </w:r>
          </w:p>
        </w:tc>
        <w:tc>
          <w:tcPr>
            <w:tcW w:w="687" w:type="dxa"/>
            <w:shd w:val="clear" w:color="auto" w:fill="auto"/>
            <w:hideMark/>
          </w:tcPr>
          <w:p w14:paraId="3A9064EB"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374</w:t>
            </w:r>
          </w:p>
        </w:tc>
        <w:tc>
          <w:tcPr>
            <w:tcW w:w="685" w:type="dxa"/>
            <w:shd w:val="clear" w:color="auto" w:fill="auto"/>
            <w:hideMark/>
          </w:tcPr>
          <w:p w14:paraId="507C4BCF" w14:textId="77777777" w:rsidR="00C54B3A" w:rsidRPr="00783E4B" w:rsidRDefault="00C54B3A" w:rsidP="00C54B3A">
            <w:pPr>
              <w:widowControl w:val="0"/>
              <w:autoSpaceDE w:val="0"/>
              <w:autoSpaceDN w:val="0"/>
              <w:spacing w:line="204" w:lineRule="exact"/>
              <w:ind w:right="4"/>
              <w:jc w:val="center"/>
              <w:rPr>
                <w:sz w:val="14"/>
                <w:lang w:val="sr-Cyrl-RS" w:eastAsia="en-US"/>
              </w:rPr>
            </w:pPr>
            <w:r w:rsidRPr="00783E4B">
              <w:rPr>
                <w:sz w:val="14"/>
                <w:lang w:val="sr-Cyrl-RS" w:eastAsia="en-US"/>
              </w:rPr>
              <w:t>395</w:t>
            </w:r>
          </w:p>
        </w:tc>
        <w:tc>
          <w:tcPr>
            <w:tcW w:w="688" w:type="dxa"/>
            <w:shd w:val="clear" w:color="auto" w:fill="auto"/>
            <w:hideMark/>
          </w:tcPr>
          <w:p w14:paraId="4B752621"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420</w:t>
            </w:r>
          </w:p>
        </w:tc>
        <w:tc>
          <w:tcPr>
            <w:tcW w:w="688" w:type="dxa"/>
            <w:shd w:val="clear" w:color="auto" w:fill="auto"/>
            <w:hideMark/>
          </w:tcPr>
          <w:p w14:paraId="6844A956"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466</w:t>
            </w:r>
          </w:p>
        </w:tc>
        <w:tc>
          <w:tcPr>
            <w:tcW w:w="688" w:type="dxa"/>
            <w:shd w:val="clear" w:color="auto" w:fill="auto"/>
            <w:hideMark/>
          </w:tcPr>
          <w:p w14:paraId="2D2130EB" w14:textId="77777777" w:rsidR="00C54B3A" w:rsidRPr="00783E4B" w:rsidRDefault="00C54B3A" w:rsidP="00C54B3A">
            <w:pPr>
              <w:widowControl w:val="0"/>
              <w:autoSpaceDE w:val="0"/>
              <w:autoSpaceDN w:val="0"/>
              <w:spacing w:line="204" w:lineRule="exact"/>
              <w:ind w:right="11"/>
              <w:jc w:val="center"/>
              <w:rPr>
                <w:sz w:val="14"/>
                <w:lang w:val="sr-Cyrl-RS" w:eastAsia="en-US"/>
              </w:rPr>
            </w:pPr>
            <w:r w:rsidRPr="00783E4B">
              <w:rPr>
                <w:sz w:val="14"/>
                <w:lang w:val="sr-Cyrl-RS" w:eastAsia="en-US"/>
              </w:rPr>
              <w:t>511</w:t>
            </w:r>
          </w:p>
        </w:tc>
      </w:tr>
      <w:tr w:rsidR="00C54B3A" w:rsidRPr="004B0A2A" w14:paraId="2ED2B897" w14:textId="77777777" w:rsidTr="001458B5">
        <w:trPr>
          <w:trHeight w:val="227"/>
          <w:jc w:val="center"/>
        </w:trPr>
        <w:tc>
          <w:tcPr>
            <w:tcW w:w="3536" w:type="dxa"/>
            <w:vMerge/>
            <w:shd w:val="clear" w:color="auto" w:fill="auto"/>
            <w:vAlign w:val="center"/>
            <w:hideMark/>
          </w:tcPr>
          <w:p w14:paraId="5C22B6B6" w14:textId="77777777" w:rsidR="00C54B3A" w:rsidRPr="00783E4B" w:rsidRDefault="00C54B3A" w:rsidP="00C54B3A">
            <w:pPr>
              <w:jc w:val="left"/>
              <w:rPr>
                <w:sz w:val="16"/>
                <w:lang w:val="sr-Cyrl-RS" w:eastAsia="en-US"/>
              </w:rPr>
            </w:pPr>
          </w:p>
        </w:tc>
        <w:tc>
          <w:tcPr>
            <w:tcW w:w="1162" w:type="dxa"/>
            <w:shd w:val="clear" w:color="auto" w:fill="auto"/>
            <w:hideMark/>
          </w:tcPr>
          <w:p w14:paraId="3AC8563C"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32A107C6" w14:textId="77777777" w:rsidR="00C54B3A" w:rsidRPr="00783E4B" w:rsidRDefault="00C54B3A" w:rsidP="00C54B3A">
            <w:pPr>
              <w:widowControl w:val="0"/>
              <w:autoSpaceDE w:val="0"/>
              <w:autoSpaceDN w:val="0"/>
              <w:spacing w:line="204" w:lineRule="exact"/>
              <w:ind w:right="5"/>
              <w:jc w:val="center"/>
              <w:rPr>
                <w:sz w:val="14"/>
                <w:lang w:val="sr-Cyrl-RS" w:eastAsia="en-US"/>
              </w:rPr>
            </w:pPr>
            <w:r w:rsidRPr="00783E4B">
              <w:rPr>
                <w:sz w:val="14"/>
                <w:lang w:val="sr-Cyrl-RS" w:eastAsia="en-US"/>
              </w:rPr>
              <w:t>357</w:t>
            </w:r>
          </w:p>
        </w:tc>
        <w:tc>
          <w:tcPr>
            <w:tcW w:w="687" w:type="dxa"/>
            <w:shd w:val="clear" w:color="auto" w:fill="auto"/>
            <w:hideMark/>
          </w:tcPr>
          <w:p w14:paraId="66B417CF"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363</w:t>
            </w:r>
          </w:p>
        </w:tc>
        <w:tc>
          <w:tcPr>
            <w:tcW w:w="685" w:type="dxa"/>
            <w:shd w:val="clear" w:color="auto" w:fill="auto"/>
            <w:hideMark/>
          </w:tcPr>
          <w:p w14:paraId="26025B15" w14:textId="77777777" w:rsidR="00C54B3A" w:rsidRPr="00783E4B" w:rsidRDefault="00C54B3A" w:rsidP="00C54B3A">
            <w:pPr>
              <w:widowControl w:val="0"/>
              <w:autoSpaceDE w:val="0"/>
              <w:autoSpaceDN w:val="0"/>
              <w:spacing w:line="204" w:lineRule="exact"/>
              <w:ind w:right="4"/>
              <w:jc w:val="center"/>
              <w:rPr>
                <w:sz w:val="14"/>
                <w:lang w:val="sr-Cyrl-RS" w:eastAsia="en-US"/>
              </w:rPr>
            </w:pPr>
            <w:r w:rsidRPr="00783E4B">
              <w:rPr>
                <w:sz w:val="14"/>
                <w:lang w:val="sr-Cyrl-RS" w:eastAsia="en-US"/>
              </w:rPr>
              <w:t>381</w:t>
            </w:r>
          </w:p>
        </w:tc>
        <w:tc>
          <w:tcPr>
            <w:tcW w:w="688" w:type="dxa"/>
            <w:shd w:val="clear" w:color="auto" w:fill="auto"/>
            <w:hideMark/>
          </w:tcPr>
          <w:p w14:paraId="436D0A46"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398</w:t>
            </w:r>
          </w:p>
        </w:tc>
        <w:tc>
          <w:tcPr>
            <w:tcW w:w="688" w:type="dxa"/>
            <w:shd w:val="clear" w:color="auto" w:fill="auto"/>
            <w:hideMark/>
          </w:tcPr>
          <w:p w14:paraId="492FEA82"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441</w:t>
            </w:r>
          </w:p>
        </w:tc>
        <w:tc>
          <w:tcPr>
            <w:tcW w:w="688" w:type="dxa"/>
            <w:shd w:val="clear" w:color="auto" w:fill="auto"/>
            <w:hideMark/>
          </w:tcPr>
          <w:p w14:paraId="4E445737" w14:textId="77777777" w:rsidR="00C54B3A" w:rsidRPr="00783E4B" w:rsidRDefault="00C54B3A" w:rsidP="00C54B3A">
            <w:pPr>
              <w:widowControl w:val="0"/>
              <w:autoSpaceDE w:val="0"/>
              <w:autoSpaceDN w:val="0"/>
              <w:spacing w:line="204" w:lineRule="exact"/>
              <w:ind w:right="11"/>
              <w:jc w:val="center"/>
              <w:rPr>
                <w:sz w:val="14"/>
                <w:lang w:val="sr-Cyrl-RS" w:eastAsia="en-US"/>
              </w:rPr>
            </w:pPr>
            <w:r w:rsidRPr="00783E4B">
              <w:rPr>
                <w:sz w:val="14"/>
                <w:lang w:val="sr-Cyrl-RS" w:eastAsia="en-US"/>
              </w:rPr>
              <w:t>486</w:t>
            </w:r>
          </w:p>
        </w:tc>
      </w:tr>
      <w:tr w:rsidR="00C54B3A" w:rsidRPr="004B0A2A" w14:paraId="7CCED5D1" w14:textId="77777777" w:rsidTr="001458B5">
        <w:trPr>
          <w:trHeight w:val="227"/>
          <w:jc w:val="center"/>
        </w:trPr>
        <w:tc>
          <w:tcPr>
            <w:tcW w:w="3536" w:type="dxa"/>
            <w:vMerge w:val="restart"/>
            <w:shd w:val="clear" w:color="auto" w:fill="auto"/>
            <w:hideMark/>
          </w:tcPr>
          <w:p w14:paraId="65004A00"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Нето</w:t>
            </w:r>
            <w:r w:rsidRPr="00783E4B">
              <w:rPr>
                <w:spacing w:val="-4"/>
                <w:sz w:val="16"/>
                <w:lang w:val="sr-Cyrl-RS" w:eastAsia="en-US"/>
              </w:rPr>
              <w:t xml:space="preserve"> </w:t>
            </w:r>
            <w:r w:rsidRPr="00783E4B">
              <w:rPr>
                <w:sz w:val="16"/>
                <w:lang w:val="sr-Cyrl-RS" w:eastAsia="en-US"/>
              </w:rPr>
              <w:t>зараде**,</w:t>
            </w:r>
            <w:r w:rsidRPr="00783E4B">
              <w:rPr>
                <w:spacing w:val="-1"/>
                <w:sz w:val="16"/>
                <w:lang w:val="sr-Cyrl-RS" w:eastAsia="en-US"/>
              </w:rPr>
              <w:t xml:space="preserve"> </w:t>
            </w:r>
            <w:r w:rsidRPr="00783E4B">
              <w:rPr>
                <w:sz w:val="16"/>
                <w:lang w:val="sr-Cyrl-RS" w:eastAsia="en-US"/>
              </w:rPr>
              <w:t>реалан</w:t>
            </w:r>
            <w:r w:rsidRPr="00783E4B">
              <w:rPr>
                <w:spacing w:val="-3"/>
                <w:sz w:val="16"/>
                <w:lang w:val="sr-Cyrl-RS" w:eastAsia="en-US"/>
              </w:rPr>
              <w:t xml:space="preserve"> </w:t>
            </w:r>
            <w:r w:rsidRPr="00783E4B">
              <w:rPr>
                <w:sz w:val="16"/>
                <w:lang w:val="sr-Cyrl-RS" w:eastAsia="en-US"/>
              </w:rPr>
              <w:t>раст</w:t>
            </w:r>
            <w:r w:rsidRPr="00783E4B">
              <w:rPr>
                <w:spacing w:val="-3"/>
                <w:sz w:val="16"/>
                <w:lang w:val="sr-Cyrl-RS" w:eastAsia="en-US"/>
              </w:rPr>
              <w:t xml:space="preserve"> </w:t>
            </w:r>
            <w:r w:rsidRPr="00783E4B">
              <w:rPr>
                <w:sz w:val="16"/>
                <w:lang w:val="sr-Cyrl-RS" w:eastAsia="en-US"/>
              </w:rPr>
              <w:t>(%)</w:t>
            </w:r>
          </w:p>
        </w:tc>
        <w:tc>
          <w:tcPr>
            <w:tcW w:w="1162" w:type="dxa"/>
            <w:shd w:val="clear" w:color="auto" w:fill="auto"/>
            <w:hideMark/>
          </w:tcPr>
          <w:p w14:paraId="5723D756"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1508E951"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-2,1</w:t>
            </w:r>
          </w:p>
        </w:tc>
        <w:tc>
          <w:tcPr>
            <w:tcW w:w="687" w:type="dxa"/>
            <w:shd w:val="clear" w:color="auto" w:fill="auto"/>
            <w:hideMark/>
          </w:tcPr>
          <w:p w14:paraId="11EB918F"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2,5</w:t>
            </w:r>
          </w:p>
        </w:tc>
        <w:tc>
          <w:tcPr>
            <w:tcW w:w="685" w:type="dxa"/>
            <w:shd w:val="clear" w:color="auto" w:fill="auto"/>
            <w:hideMark/>
          </w:tcPr>
          <w:p w14:paraId="153BD938"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0,9</w:t>
            </w:r>
          </w:p>
        </w:tc>
        <w:tc>
          <w:tcPr>
            <w:tcW w:w="688" w:type="dxa"/>
            <w:shd w:val="clear" w:color="auto" w:fill="auto"/>
            <w:hideMark/>
          </w:tcPr>
          <w:p w14:paraId="3408EAA6"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4,4</w:t>
            </w:r>
          </w:p>
        </w:tc>
        <w:tc>
          <w:tcPr>
            <w:tcW w:w="688" w:type="dxa"/>
            <w:shd w:val="clear" w:color="auto" w:fill="auto"/>
            <w:hideMark/>
          </w:tcPr>
          <w:p w14:paraId="551EA9B6"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8,5</w:t>
            </w:r>
          </w:p>
        </w:tc>
        <w:tc>
          <w:tcPr>
            <w:tcW w:w="688" w:type="dxa"/>
            <w:shd w:val="clear" w:color="auto" w:fill="auto"/>
            <w:hideMark/>
          </w:tcPr>
          <w:p w14:paraId="146188EE"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sz w:val="14"/>
                <w:lang w:val="sr-Cyrl-RS" w:eastAsia="en-US"/>
              </w:rPr>
              <w:t>7,7</w:t>
            </w:r>
          </w:p>
        </w:tc>
      </w:tr>
      <w:tr w:rsidR="00C54B3A" w:rsidRPr="004B0A2A" w14:paraId="0291A706" w14:textId="77777777" w:rsidTr="001458B5">
        <w:trPr>
          <w:trHeight w:val="227"/>
          <w:jc w:val="center"/>
        </w:trPr>
        <w:tc>
          <w:tcPr>
            <w:tcW w:w="3536" w:type="dxa"/>
            <w:vMerge/>
            <w:shd w:val="clear" w:color="auto" w:fill="auto"/>
            <w:vAlign w:val="center"/>
            <w:hideMark/>
          </w:tcPr>
          <w:p w14:paraId="25EDBE72" w14:textId="77777777" w:rsidR="00C54B3A" w:rsidRPr="00783E4B" w:rsidRDefault="00C54B3A" w:rsidP="00C54B3A">
            <w:pPr>
              <w:jc w:val="left"/>
              <w:rPr>
                <w:sz w:val="16"/>
                <w:lang w:val="sr-Cyrl-RS" w:eastAsia="en-US"/>
              </w:rPr>
            </w:pPr>
          </w:p>
        </w:tc>
        <w:tc>
          <w:tcPr>
            <w:tcW w:w="1162" w:type="dxa"/>
            <w:shd w:val="clear" w:color="auto" w:fill="auto"/>
            <w:hideMark/>
          </w:tcPr>
          <w:p w14:paraId="2CAFD722"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70DD0445"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-1,9</w:t>
            </w:r>
          </w:p>
        </w:tc>
        <w:tc>
          <w:tcPr>
            <w:tcW w:w="687" w:type="dxa"/>
            <w:shd w:val="clear" w:color="auto" w:fill="auto"/>
            <w:hideMark/>
          </w:tcPr>
          <w:p w14:paraId="69F9D1DC"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2,2</w:t>
            </w:r>
          </w:p>
        </w:tc>
        <w:tc>
          <w:tcPr>
            <w:tcW w:w="685" w:type="dxa"/>
            <w:shd w:val="clear" w:color="auto" w:fill="auto"/>
            <w:hideMark/>
          </w:tcPr>
          <w:p w14:paraId="2FF4DC6F"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0,5</w:t>
            </w:r>
          </w:p>
        </w:tc>
        <w:tc>
          <w:tcPr>
            <w:tcW w:w="688" w:type="dxa"/>
            <w:shd w:val="clear" w:color="auto" w:fill="auto"/>
            <w:hideMark/>
          </w:tcPr>
          <w:p w14:paraId="5FB95D4C"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4,7</w:t>
            </w:r>
          </w:p>
        </w:tc>
        <w:tc>
          <w:tcPr>
            <w:tcW w:w="688" w:type="dxa"/>
            <w:shd w:val="clear" w:color="auto" w:fill="auto"/>
            <w:hideMark/>
          </w:tcPr>
          <w:p w14:paraId="653D17AE"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8,3</w:t>
            </w:r>
          </w:p>
        </w:tc>
        <w:tc>
          <w:tcPr>
            <w:tcW w:w="688" w:type="dxa"/>
            <w:shd w:val="clear" w:color="auto" w:fill="auto"/>
            <w:hideMark/>
          </w:tcPr>
          <w:p w14:paraId="73C25DB4"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sz w:val="14"/>
                <w:lang w:val="sr-Cyrl-RS" w:eastAsia="en-US"/>
              </w:rPr>
              <w:t>8,3</w:t>
            </w:r>
          </w:p>
        </w:tc>
      </w:tr>
      <w:tr w:rsidR="00C54B3A" w:rsidRPr="004B0A2A" w14:paraId="4E46D687" w14:textId="77777777" w:rsidTr="001458B5">
        <w:trPr>
          <w:trHeight w:val="227"/>
          <w:jc w:val="center"/>
        </w:trPr>
        <w:tc>
          <w:tcPr>
            <w:tcW w:w="3536" w:type="dxa"/>
            <w:shd w:val="clear" w:color="auto" w:fill="auto"/>
            <w:hideMark/>
          </w:tcPr>
          <w:p w14:paraId="28C1428F"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Бруто</w:t>
            </w:r>
            <w:r w:rsidRPr="00783E4B">
              <w:rPr>
                <w:spacing w:val="-3"/>
                <w:sz w:val="16"/>
                <w:lang w:val="sr-Cyrl-RS" w:eastAsia="en-US"/>
              </w:rPr>
              <w:t xml:space="preserve"> </w:t>
            </w:r>
            <w:r w:rsidRPr="00783E4B">
              <w:rPr>
                <w:sz w:val="16"/>
                <w:lang w:val="sr-Cyrl-RS" w:eastAsia="en-US"/>
              </w:rPr>
              <w:t>инвестиције</w:t>
            </w:r>
            <w:r w:rsidRPr="00783E4B">
              <w:rPr>
                <w:spacing w:val="-2"/>
                <w:sz w:val="16"/>
                <w:lang w:val="sr-Cyrl-RS" w:eastAsia="en-US"/>
              </w:rPr>
              <w:t xml:space="preserve"> </w:t>
            </w:r>
            <w:r w:rsidRPr="00783E4B">
              <w:rPr>
                <w:sz w:val="16"/>
                <w:lang w:val="sr-Cyrl-RS" w:eastAsia="en-US"/>
              </w:rPr>
              <w:t>(%</w:t>
            </w:r>
            <w:r w:rsidRPr="00783E4B">
              <w:rPr>
                <w:spacing w:val="-4"/>
                <w:sz w:val="16"/>
                <w:lang w:val="sr-Cyrl-RS" w:eastAsia="en-US"/>
              </w:rPr>
              <w:t xml:space="preserve"> </w:t>
            </w:r>
            <w:r w:rsidRPr="00783E4B">
              <w:rPr>
                <w:sz w:val="16"/>
                <w:lang w:val="sr-Cyrl-RS" w:eastAsia="en-US"/>
              </w:rPr>
              <w:t>БДП)</w:t>
            </w:r>
          </w:p>
        </w:tc>
        <w:tc>
          <w:tcPr>
            <w:tcW w:w="1162" w:type="dxa"/>
            <w:shd w:val="clear" w:color="auto" w:fill="auto"/>
            <w:hideMark/>
          </w:tcPr>
          <w:p w14:paraId="19233654"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76E7FED7"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17,0</w:t>
            </w:r>
          </w:p>
        </w:tc>
        <w:tc>
          <w:tcPr>
            <w:tcW w:w="687" w:type="dxa"/>
            <w:shd w:val="clear" w:color="auto" w:fill="auto"/>
            <w:hideMark/>
          </w:tcPr>
          <w:p w14:paraId="3D288580"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17,1</w:t>
            </w:r>
          </w:p>
        </w:tc>
        <w:tc>
          <w:tcPr>
            <w:tcW w:w="685" w:type="dxa"/>
            <w:shd w:val="clear" w:color="auto" w:fill="auto"/>
            <w:hideMark/>
          </w:tcPr>
          <w:p w14:paraId="56966208"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17,7</w:t>
            </w:r>
          </w:p>
        </w:tc>
        <w:tc>
          <w:tcPr>
            <w:tcW w:w="688" w:type="dxa"/>
            <w:shd w:val="clear" w:color="auto" w:fill="auto"/>
            <w:hideMark/>
          </w:tcPr>
          <w:p w14:paraId="623BA146"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20,0</w:t>
            </w:r>
          </w:p>
        </w:tc>
        <w:tc>
          <w:tcPr>
            <w:tcW w:w="688" w:type="dxa"/>
            <w:shd w:val="clear" w:color="auto" w:fill="auto"/>
            <w:hideMark/>
          </w:tcPr>
          <w:p w14:paraId="24A6E880"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22,5</w:t>
            </w:r>
          </w:p>
        </w:tc>
        <w:tc>
          <w:tcPr>
            <w:tcW w:w="688" w:type="dxa"/>
            <w:shd w:val="clear" w:color="auto" w:fill="auto"/>
            <w:hideMark/>
          </w:tcPr>
          <w:p w14:paraId="323249D2" w14:textId="77777777" w:rsidR="00C54B3A" w:rsidRPr="00783E4B" w:rsidRDefault="00C54B3A" w:rsidP="00C54B3A">
            <w:pPr>
              <w:widowControl w:val="0"/>
              <w:autoSpaceDE w:val="0"/>
              <w:autoSpaceDN w:val="0"/>
              <w:spacing w:line="202" w:lineRule="exact"/>
              <w:ind w:right="12"/>
              <w:jc w:val="center"/>
              <w:rPr>
                <w:sz w:val="14"/>
                <w:lang w:val="sr-Cyrl-RS" w:eastAsia="en-US"/>
              </w:rPr>
            </w:pPr>
            <w:r w:rsidRPr="00783E4B">
              <w:rPr>
                <w:sz w:val="14"/>
                <w:lang w:val="sr-Cyrl-RS" w:eastAsia="en-US"/>
              </w:rPr>
              <w:t>21,5</w:t>
            </w:r>
          </w:p>
        </w:tc>
      </w:tr>
      <w:tr w:rsidR="00C54B3A" w:rsidRPr="004B0A2A" w14:paraId="4E5E6B5B" w14:textId="77777777" w:rsidTr="001458B5">
        <w:trPr>
          <w:trHeight w:val="227"/>
          <w:jc w:val="center"/>
        </w:trPr>
        <w:tc>
          <w:tcPr>
            <w:tcW w:w="3536" w:type="dxa"/>
            <w:vMerge w:val="restart"/>
            <w:shd w:val="clear" w:color="auto" w:fill="auto"/>
            <w:hideMark/>
          </w:tcPr>
          <w:p w14:paraId="0EA0DFB3" w14:textId="77777777" w:rsidR="00C54B3A" w:rsidRPr="00783E4B" w:rsidRDefault="00C54B3A" w:rsidP="00C54B3A">
            <w:pPr>
              <w:widowControl w:val="0"/>
              <w:autoSpaceDE w:val="0"/>
              <w:autoSpaceDN w:val="0"/>
              <w:ind w:left="73" w:right="842" w:hanging="46"/>
              <w:jc w:val="left"/>
              <w:rPr>
                <w:sz w:val="16"/>
                <w:lang w:val="sr-Cyrl-RS" w:eastAsia="en-US"/>
              </w:rPr>
            </w:pPr>
            <w:r w:rsidRPr="00783E4B">
              <w:rPr>
                <w:sz w:val="16"/>
                <w:lang w:val="sr-Cyrl-RS" w:eastAsia="en-US"/>
              </w:rPr>
              <w:t>Инвестиције у основна средства</w:t>
            </w:r>
            <w:r w:rsidRPr="00783E4B">
              <w:rPr>
                <w:spacing w:val="-43"/>
                <w:sz w:val="16"/>
                <w:lang w:val="sr-Cyrl-RS" w:eastAsia="en-US"/>
              </w:rPr>
              <w:t xml:space="preserve"> </w:t>
            </w:r>
            <w:r w:rsidRPr="00783E4B">
              <w:rPr>
                <w:sz w:val="16"/>
                <w:lang w:val="sr-Cyrl-RS" w:eastAsia="en-US"/>
              </w:rPr>
              <w:t>(млрд. ЕУР)</w:t>
            </w:r>
          </w:p>
        </w:tc>
        <w:tc>
          <w:tcPr>
            <w:tcW w:w="1162" w:type="dxa"/>
            <w:shd w:val="clear" w:color="auto" w:fill="auto"/>
            <w:hideMark/>
          </w:tcPr>
          <w:p w14:paraId="4CB283A9"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7771B59F"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4,63</w:t>
            </w:r>
          </w:p>
        </w:tc>
        <w:tc>
          <w:tcPr>
            <w:tcW w:w="687" w:type="dxa"/>
            <w:shd w:val="clear" w:color="auto" w:fill="auto"/>
            <w:hideMark/>
          </w:tcPr>
          <w:p w14:paraId="60517CB0"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4,87</w:t>
            </w:r>
          </w:p>
        </w:tc>
        <w:tc>
          <w:tcPr>
            <w:tcW w:w="685" w:type="dxa"/>
            <w:shd w:val="clear" w:color="auto" w:fill="auto"/>
            <w:hideMark/>
          </w:tcPr>
          <w:p w14:paraId="31294361"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5,78</w:t>
            </w:r>
          </w:p>
        </w:tc>
        <w:tc>
          <w:tcPr>
            <w:tcW w:w="688" w:type="dxa"/>
            <w:shd w:val="clear" w:color="auto" w:fill="auto"/>
            <w:hideMark/>
          </w:tcPr>
          <w:p w14:paraId="170AB91B"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7,05</w:t>
            </w:r>
          </w:p>
        </w:tc>
        <w:tc>
          <w:tcPr>
            <w:tcW w:w="688" w:type="dxa"/>
            <w:shd w:val="clear" w:color="auto" w:fill="auto"/>
            <w:hideMark/>
          </w:tcPr>
          <w:p w14:paraId="116C049F"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8,51</w:t>
            </w:r>
          </w:p>
        </w:tc>
        <w:tc>
          <w:tcPr>
            <w:tcW w:w="688" w:type="dxa"/>
            <w:shd w:val="clear" w:color="auto" w:fill="auto"/>
            <w:hideMark/>
          </w:tcPr>
          <w:p w14:paraId="77FA09FF"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w w:val="99"/>
                <w:sz w:val="14"/>
                <w:lang w:val="sr-Cyrl-RS" w:eastAsia="en-US"/>
              </w:rPr>
              <w:t>-</w:t>
            </w:r>
          </w:p>
        </w:tc>
      </w:tr>
      <w:tr w:rsidR="00C54B3A" w:rsidRPr="004B0A2A" w14:paraId="38120C58" w14:textId="77777777" w:rsidTr="001458B5">
        <w:trPr>
          <w:trHeight w:val="227"/>
          <w:jc w:val="center"/>
        </w:trPr>
        <w:tc>
          <w:tcPr>
            <w:tcW w:w="3536" w:type="dxa"/>
            <w:vMerge/>
            <w:shd w:val="clear" w:color="auto" w:fill="auto"/>
            <w:vAlign w:val="center"/>
            <w:hideMark/>
          </w:tcPr>
          <w:p w14:paraId="1749554F" w14:textId="77777777" w:rsidR="00C54B3A" w:rsidRPr="00783E4B" w:rsidRDefault="00C54B3A" w:rsidP="00C54B3A">
            <w:pPr>
              <w:jc w:val="left"/>
              <w:rPr>
                <w:sz w:val="16"/>
                <w:lang w:val="sr-Cyrl-RS" w:eastAsia="en-US"/>
              </w:rPr>
            </w:pPr>
          </w:p>
        </w:tc>
        <w:tc>
          <w:tcPr>
            <w:tcW w:w="1162" w:type="dxa"/>
            <w:shd w:val="clear" w:color="auto" w:fill="auto"/>
            <w:hideMark/>
          </w:tcPr>
          <w:p w14:paraId="735A639B"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6DAC1C14"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1,14</w:t>
            </w:r>
          </w:p>
        </w:tc>
        <w:tc>
          <w:tcPr>
            <w:tcW w:w="687" w:type="dxa"/>
            <w:shd w:val="clear" w:color="auto" w:fill="auto"/>
            <w:hideMark/>
          </w:tcPr>
          <w:p w14:paraId="7EBE2552"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1,23</w:t>
            </w:r>
          </w:p>
        </w:tc>
        <w:tc>
          <w:tcPr>
            <w:tcW w:w="685" w:type="dxa"/>
            <w:shd w:val="clear" w:color="auto" w:fill="auto"/>
            <w:hideMark/>
          </w:tcPr>
          <w:p w14:paraId="5FAAB6F2"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1,55</w:t>
            </w:r>
          </w:p>
        </w:tc>
        <w:tc>
          <w:tcPr>
            <w:tcW w:w="688" w:type="dxa"/>
            <w:shd w:val="clear" w:color="auto" w:fill="auto"/>
            <w:hideMark/>
          </w:tcPr>
          <w:p w14:paraId="33393B01"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1,86</w:t>
            </w:r>
          </w:p>
        </w:tc>
        <w:tc>
          <w:tcPr>
            <w:tcW w:w="688" w:type="dxa"/>
            <w:shd w:val="clear" w:color="auto" w:fill="auto"/>
            <w:hideMark/>
          </w:tcPr>
          <w:p w14:paraId="35996E14"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2,74</w:t>
            </w:r>
          </w:p>
        </w:tc>
        <w:tc>
          <w:tcPr>
            <w:tcW w:w="688" w:type="dxa"/>
            <w:shd w:val="clear" w:color="auto" w:fill="auto"/>
            <w:hideMark/>
          </w:tcPr>
          <w:p w14:paraId="5A20D180" w14:textId="77777777" w:rsidR="00C54B3A" w:rsidRPr="00783E4B" w:rsidRDefault="00C54B3A" w:rsidP="00C54B3A">
            <w:pPr>
              <w:widowControl w:val="0"/>
              <w:autoSpaceDE w:val="0"/>
              <w:autoSpaceDN w:val="0"/>
              <w:spacing w:line="202" w:lineRule="exact"/>
              <w:ind w:right="13"/>
              <w:jc w:val="center"/>
              <w:rPr>
                <w:sz w:val="14"/>
                <w:lang w:val="sr-Cyrl-RS" w:eastAsia="en-US"/>
              </w:rPr>
            </w:pPr>
            <w:r w:rsidRPr="00783E4B">
              <w:rPr>
                <w:w w:val="99"/>
                <w:sz w:val="14"/>
                <w:lang w:val="sr-Cyrl-RS" w:eastAsia="en-US"/>
              </w:rPr>
              <w:t>-</w:t>
            </w:r>
          </w:p>
        </w:tc>
      </w:tr>
      <w:tr w:rsidR="00C54B3A" w:rsidRPr="004B0A2A" w14:paraId="2421FE1C" w14:textId="77777777" w:rsidTr="001458B5">
        <w:trPr>
          <w:trHeight w:val="227"/>
          <w:jc w:val="center"/>
        </w:trPr>
        <w:tc>
          <w:tcPr>
            <w:tcW w:w="3536" w:type="dxa"/>
            <w:vMerge w:val="restart"/>
            <w:shd w:val="clear" w:color="auto" w:fill="auto"/>
            <w:hideMark/>
          </w:tcPr>
          <w:p w14:paraId="27705493"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Извоз</w:t>
            </w:r>
            <w:r w:rsidRPr="00783E4B">
              <w:rPr>
                <w:spacing w:val="-3"/>
                <w:sz w:val="16"/>
                <w:lang w:val="sr-Cyrl-RS" w:eastAsia="en-US"/>
              </w:rPr>
              <w:t xml:space="preserve"> </w:t>
            </w:r>
            <w:r w:rsidRPr="00783E4B">
              <w:rPr>
                <w:sz w:val="16"/>
                <w:lang w:val="sr-Cyrl-RS" w:eastAsia="en-US"/>
              </w:rPr>
              <w:t>робе</w:t>
            </w:r>
            <w:r w:rsidRPr="00783E4B">
              <w:rPr>
                <w:spacing w:val="-3"/>
                <w:sz w:val="16"/>
                <w:lang w:val="sr-Cyrl-RS" w:eastAsia="en-US"/>
              </w:rPr>
              <w:t xml:space="preserve"> </w:t>
            </w:r>
            <w:r w:rsidRPr="00783E4B">
              <w:rPr>
                <w:sz w:val="16"/>
                <w:lang w:val="sr-Cyrl-RS" w:eastAsia="en-US"/>
              </w:rPr>
              <w:t>(млрд.</w:t>
            </w:r>
            <w:r w:rsidRPr="00783E4B">
              <w:rPr>
                <w:spacing w:val="-2"/>
                <w:sz w:val="16"/>
                <w:lang w:val="sr-Cyrl-RS" w:eastAsia="en-US"/>
              </w:rPr>
              <w:t xml:space="preserve"> </w:t>
            </w:r>
            <w:r w:rsidRPr="00783E4B">
              <w:rPr>
                <w:sz w:val="16"/>
                <w:lang w:val="sr-Cyrl-RS" w:eastAsia="en-US"/>
              </w:rPr>
              <w:t>евра)</w:t>
            </w:r>
          </w:p>
        </w:tc>
        <w:tc>
          <w:tcPr>
            <w:tcW w:w="1162" w:type="dxa"/>
            <w:shd w:val="clear" w:color="auto" w:fill="auto"/>
            <w:hideMark/>
          </w:tcPr>
          <w:p w14:paraId="1B69659E"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356C2C8D"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12,0</w:t>
            </w:r>
          </w:p>
        </w:tc>
        <w:tc>
          <w:tcPr>
            <w:tcW w:w="687" w:type="dxa"/>
            <w:shd w:val="clear" w:color="auto" w:fill="auto"/>
            <w:hideMark/>
          </w:tcPr>
          <w:p w14:paraId="11F5E203"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13,4</w:t>
            </w:r>
          </w:p>
        </w:tc>
        <w:tc>
          <w:tcPr>
            <w:tcW w:w="685" w:type="dxa"/>
            <w:shd w:val="clear" w:color="auto" w:fill="auto"/>
            <w:hideMark/>
          </w:tcPr>
          <w:p w14:paraId="20EC36D4"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15,1</w:t>
            </w:r>
          </w:p>
        </w:tc>
        <w:tc>
          <w:tcPr>
            <w:tcW w:w="688" w:type="dxa"/>
            <w:shd w:val="clear" w:color="auto" w:fill="auto"/>
            <w:hideMark/>
          </w:tcPr>
          <w:p w14:paraId="21001D2A"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16,3</w:t>
            </w:r>
          </w:p>
        </w:tc>
        <w:tc>
          <w:tcPr>
            <w:tcW w:w="688" w:type="dxa"/>
            <w:shd w:val="clear" w:color="auto" w:fill="auto"/>
            <w:hideMark/>
          </w:tcPr>
          <w:p w14:paraId="1C6B85F0" w14:textId="77777777" w:rsidR="00C54B3A" w:rsidRPr="00783E4B" w:rsidRDefault="00C54B3A" w:rsidP="00C54B3A">
            <w:pPr>
              <w:widowControl w:val="0"/>
              <w:autoSpaceDE w:val="0"/>
              <w:autoSpaceDN w:val="0"/>
              <w:spacing w:line="202" w:lineRule="exact"/>
              <w:ind w:right="10"/>
              <w:jc w:val="center"/>
              <w:rPr>
                <w:sz w:val="14"/>
                <w:lang w:val="sr-Cyrl-RS" w:eastAsia="en-US"/>
              </w:rPr>
            </w:pPr>
            <w:r w:rsidRPr="00783E4B">
              <w:rPr>
                <w:sz w:val="14"/>
                <w:lang w:val="sr-Cyrl-RS" w:eastAsia="en-US"/>
              </w:rPr>
              <w:t>17,5</w:t>
            </w:r>
          </w:p>
        </w:tc>
        <w:tc>
          <w:tcPr>
            <w:tcW w:w="688" w:type="dxa"/>
            <w:shd w:val="clear" w:color="auto" w:fill="auto"/>
            <w:hideMark/>
          </w:tcPr>
          <w:p w14:paraId="63FE0C12" w14:textId="77777777" w:rsidR="00C54B3A" w:rsidRPr="00783E4B" w:rsidRDefault="00C54B3A" w:rsidP="00C54B3A">
            <w:pPr>
              <w:widowControl w:val="0"/>
              <w:autoSpaceDE w:val="0"/>
              <w:autoSpaceDN w:val="0"/>
              <w:spacing w:line="202" w:lineRule="exact"/>
              <w:ind w:right="14"/>
              <w:jc w:val="center"/>
              <w:rPr>
                <w:sz w:val="14"/>
                <w:lang w:val="sr-Cyrl-RS" w:eastAsia="en-US"/>
              </w:rPr>
            </w:pPr>
            <w:r w:rsidRPr="00783E4B">
              <w:rPr>
                <w:sz w:val="14"/>
                <w:lang w:val="sr-Cyrl-RS" w:eastAsia="en-US"/>
              </w:rPr>
              <w:t>17,1</w:t>
            </w:r>
          </w:p>
        </w:tc>
      </w:tr>
      <w:tr w:rsidR="00C54B3A" w:rsidRPr="004B0A2A" w14:paraId="718F05E8" w14:textId="77777777" w:rsidTr="001458B5">
        <w:trPr>
          <w:trHeight w:val="227"/>
          <w:jc w:val="center"/>
        </w:trPr>
        <w:tc>
          <w:tcPr>
            <w:tcW w:w="3536" w:type="dxa"/>
            <w:vMerge/>
            <w:shd w:val="clear" w:color="auto" w:fill="auto"/>
            <w:vAlign w:val="center"/>
            <w:hideMark/>
          </w:tcPr>
          <w:p w14:paraId="471E3D68" w14:textId="77777777" w:rsidR="00C54B3A" w:rsidRPr="00783E4B" w:rsidRDefault="00C54B3A" w:rsidP="00C54B3A">
            <w:pPr>
              <w:jc w:val="left"/>
              <w:rPr>
                <w:sz w:val="16"/>
                <w:lang w:val="sr-Cyrl-RS" w:eastAsia="en-US"/>
              </w:rPr>
            </w:pPr>
          </w:p>
        </w:tc>
        <w:tc>
          <w:tcPr>
            <w:tcW w:w="1162" w:type="dxa"/>
            <w:shd w:val="clear" w:color="auto" w:fill="auto"/>
            <w:hideMark/>
          </w:tcPr>
          <w:p w14:paraId="6E269253"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58C8684C"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3,9</w:t>
            </w:r>
          </w:p>
        </w:tc>
        <w:tc>
          <w:tcPr>
            <w:tcW w:w="687" w:type="dxa"/>
            <w:shd w:val="clear" w:color="auto" w:fill="auto"/>
            <w:hideMark/>
          </w:tcPr>
          <w:p w14:paraId="1B5605E7"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4,3</w:t>
            </w:r>
          </w:p>
        </w:tc>
        <w:tc>
          <w:tcPr>
            <w:tcW w:w="685" w:type="dxa"/>
            <w:shd w:val="clear" w:color="auto" w:fill="auto"/>
            <w:hideMark/>
          </w:tcPr>
          <w:p w14:paraId="4E2D1DAC"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4,9</w:t>
            </w:r>
          </w:p>
        </w:tc>
        <w:tc>
          <w:tcPr>
            <w:tcW w:w="688" w:type="dxa"/>
            <w:shd w:val="clear" w:color="auto" w:fill="auto"/>
            <w:hideMark/>
          </w:tcPr>
          <w:p w14:paraId="33D83683"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5,7</w:t>
            </w:r>
          </w:p>
        </w:tc>
        <w:tc>
          <w:tcPr>
            <w:tcW w:w="688" w:type="dxa"/>
            <w:shd w:val="clear" w:color="auto" w:fill="auto"/>
            <w:hideMark/>
          </w:tcPr>
          <w:p w14:paraId="08B01011"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6,1</w:t>
            </w:r>
          </w:p>
        </w:tc>
        <w:tc>
          <w:tcPr>
            <w:tcW w:w="688" w:type="dxa"/>
            <w:shd w:val="clear" w:color="auto" w:fill="auto"/>
            <w:hideMark/>
          </w:tcPr>
          <w:p w14:paraId="656512CC" w14:textId="77777777" w:rsidR="00C54B3A" w:rsidRPr="00783E4B" w:rsidRDefault="00C54B3A" w:rsidP="00C54B3A">
            <w:pPr>
              <w:widowControl w:val="0"/>
              <w:autoSpaceDE w:val="0"/>
              <w:autoSpaceDN w:val="0"/>
              <w:spacing w:line="202" w:lineRule="exact"/>
              <w:ind w:right="12"/>
              <w:jc w:val="center"/>
              <w:rPr>
                <w:sz w:val="14"/>
                <w:lang w:val="sr-Cyrl-RS" w:eastAsia="en-US"/>
              </w:rPr>
            </w:pPr>
            <w:r w:rsidRPr="00783E4B">
              <w:rPr>
                <w:sz w:val="14"/>
                <w:lang w:val="sr-Cyrl-RS" w:eastAsia="en-US"/>
              </w:rPr>
              <w:t>6,1</w:t>
            </w:r>
          </w:p>
        </w:tc>
      </w:tr>
      <w:tr w:rsidR="00C54B3A" w:rsidRPr="004B0A2A" w14:paraId="46968283" w14:textId="77777777" w:rsidTr="001458B5">
        <w:trPr>
          <w:trHeight w:val="227"/>
          <w:jc w:val="center"/>
        </w:trPr>
        <w:tc>
          <w:tcPr>
            <w:tcW w:w="3536" w:type="dxa"/>
            <w:vMerge w:val="restart"/>
            <w:shd w:val="clear" w:color="auto" w:fill="auto"/>
            <w:hideMark/>
          </w:tcPr>
          <w:p w14:paraId="16E28168"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Увоз</w:t>
            </w:r>
            <w:r w:rsidRPr="00783E4B">
              <w:rPr>
                <w:spacing w:val="-3"/>
                <w:sz w:val="16"/>
                <w:lang w:val="sr-Cyrl-RS" w:eastAsia="en-US"/>
              </w:rPr>
              <w:t xml:space="preserve"> </w:t>
            </w:r>
            <w:r w:rsidRPr="00783E4B">
              <w:rPr>
                <w:sz w:val="16"/>
                <w:lang w:val="sr-Cyrl-RS" w:eastAsia="en-US"/>
              </w:rPr>
              <w:t>робе</w:t>
            </w:r>
            <w:r w:rsidRPr="00783E4B">
              <w:rPr>
                <w:spacing w:val="-3"/>
                <w:sz w:val="16"/>
                <w:lang w:val="sr-Cyrl-RS" w:eastAsia="en-US"/>
              </w:rPr>
              <w:t xml:space="preserve"> </w:t>
            </w:r>
            <w:r w:rsidRPr="00783E4B">
              <w:rPr>
                <w:sz w:val="16"/>
                <w:lang w:val="sr-Cyrl-RS" w:eastAsia="en-US"/>
              </w:rPr>
              <w:t>(мил.</w:t>
            </w:r>
            <w:r w:rsidRPr="00783E4B">
              <w:rPr>
                <w:spacing w:val="-2"/>
                <w:sz w:val="16"/>
                <w:lang w:val="sr-Cyrl-RS" w:eastAsia="en-US"/>
              </w:rPr>
              <w:t xml:space="preserve"> </w:t>
            </w:r>
            <w:r w:rsidRPr="00783E4B">
              <w:rPr>
                <w:sz w:val="16"/>
                <w:lang w:val="sr-Cyrl-RS" w:eastAsia="en-US"/>
              </w:rPr>
              <w:t>евра)</w:t>
            </w:r>
          </w:p>
        </w:tc>
        <w:tc>
          <w:tcPr>
            <w:tcW w:w="1162" w:type="dxa"/>
            <w:shd w:val="clear" w:color="auto" w:fill="auto"/>
            <w:hideMark/>
          </w:tcPr>
          <w:p w14:paraId="0A8B2A75"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17E87C69"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16,1</w:t>
            </w:r>
          </w:p>
        </w:tc>
        <w:tc>
          <w:tcPr>
            <w:tcW w:w="687" w:type="dxa"/>
            <w:shd w:val="clear" w:color="auto" w:fill="auto"/>
            <w:hideMark/>
          </w:tcPr>
          <w:p w14:paraId="4CF97A92" w14:textId="77777777" w:rsidR="00C54B3A" w:rsidRPr="00783E4B" w:rsidRDefault="00C54B3A" w:rsidP="00C54B3A">
            <w:pPr>
              <w:widowControl w:val="0"/>
              <w:autoSpaceDE w:val="0"/>
              <w:autoSpaceDN w:val="0"/>
              <w:spacing w:line="202" w:lineRule="exact"/>
              <w:ind w:right="9"/>
              <w:jc w:val="center"/>
              <w:rPr>
                <w:sz w:val="14"/>
                <w:lang w:val="sr-Cyrl-RS" w:eastAsia="en-US"/>
              </w:rPr>
            </w:pPr>
            <w:r w:rsidRPr="00783E4B">
              <w:rPr>
                <w:sz w:val="14"/>
                <w:lang w:val="sr-Cyrl-RS" w:eastAsia="en-US"/>
              </w:rPr>
              <w:t>17,1</w:t>
            </w:r>
          </w:p>
        </w:tc>
        <w:tc>
          <w:tcPr>
            <w:tcW w:w="685" w:type="dxa"/>
            <w:shd w:val="clear" w:color="auto" w:fill="auto"/>
            <w:hideMark/>
          </w:tcPr>
          <w:p w14:paraId="19E0163F"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19,4</w:t>
            </w:r>
          </w:p>
        </w:tc>
        <w:tc>
          <w:tcPr>
            <w:tcW w:w="688" w:type="dxa"/>
            <w:shd w:val="clear" w:color="auto" w:fill="auto"/>
            <w:hideMark/>
          </w:tcPr>
          <w:p w14:paraId="44C2353F"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21,9</w:t>
            </w:r>
          </w:p>
        </w:tc>
        <w:tc>
          <w:tcPr>
            <w:tcW w:w="688" w:type="dxa"/>
            <w:shd w:val="clear" w:color="auto" w:fill="auto"/>
            <w:hideMark/>
          </w:tcPr>
          <w:p w14:paraId="69817ADD" w14:textId="77777777" w:rsidR="00C54B3A" w:rsidRPr="00783E4B" w:rsidRDefault="00C54B3A" w:rsidP="00C54B3A">
            <w:pPr>
              <w:widowControl w:val="0"/>
              <w:autoSpaceDE w:val="0"/>
              <w:autoSpaceDN w:val="0"/>
              <w:spacing w:line="202" w:lineRule="exact"/>
              <w:ind w:right="10"/>
              <w:jc w:val="center"/>
              <w:rPr>
                <w:sz w:val="14"/>
                <w:lang w:val="sr-Cyrl-RS" w:eastAsia="en-US"/>
              </w:rPr>
            </w:pPr>
            <w:r w:rsidRPr="00783E4B">
              <w:rPr>
                <w:sz w:val="14"/>
                <w:lang w:val="sr-Cyrl-RS" w:eastAsia="en-US"/>
              </w:rPr>
              <w:t>23,9</w:t>
            </w:r>
          </w:p>
        </w:tc>
        <w:tc>
          <w:tcPr>
            <w:tcW w:w="688" w:type="dxa"/>
            <w:shd w:val="clear" w:color="auto" w:fill="auto"/>
            <w:hideMark/>
          </w:tcPr>
          <w:p w14:paraId="27536D58" w14:textId="77777777" w:rsidR="00C54B3A" w:rsidRPr="00783E4B" w:rsidRDefault="00C54B3A" w:rsidP="00C54B3A">
            <w:pPr>
              <w:widowControl w:val="0"/>
              <w:autoSpaceDE w:val="0"/>
              <w:autoSpaceDN w:val="0"/>
              <w:spacing w:line="202" w:lineRule="exact"/>
              <w:ind w:right="12"/>
              <w:jc w:val="center"/>
              <w:rPr>
                <w:sz w:val="14"/>
                <w:lang w:val="sr-Cyrl-RS" w:eastAsia="en-US"/>
              </w:rPr>
            </w:pPr>
            <w:r w:rsidRPr="00783E4B">
              <w:rPr>
                <w:sz w:val="14"/>
                <w:lang w:val="sr-Cyrl-RS" w:eastAsia="en-US"/>
              </w:rPr>
              <w:t>23,0</w:t>
            </w:r>
          </w:p>
        </w:tc>
      </w:tr>
      <w:tr w:rsidR="00C54B3A" w:rsidRPr="004B0A2A" w14:paraId="686E7AD9" w14:textId="77777777" w:rsidTr="001458B5">
        <w:trPr>
          <w:trHeight w:val="224"/>
          <w:jc w:val="center"/>
        </w:trPr>
        <w:tc>
          <w:tcPr>
            <w:tcW w:w="3536" w:type="dxa"/>
            <w:vMerge/>
            <w:shd w:val="clear" w:color="auto" w:fill="auto"/>
            <w:vAlign w:val="center"/>
            <w:hideMark/>
          </w:tcPr>
          <w:p w14:paraId="1719C89D" w14:textId="77777777" w:rsidR="00C54B3A" w:rsidRPr="00783E4B" w:rsidRDefault="00C54B3A" w:rsidP="00C54B3A">
            <w:pPr>
              <w:jc w:val="left"/>
              <w:rPr>
                <w:sz w:val="16"/>
                <w:lang w:val="sr-Cyrl-RS" w:eastAsia="en-US"/>
              </w:rPr>
            </w:pPr>
          </w:p>
        </w:tc>
        <w:tc>
          <w:tcPr>
            <w:tcW w:w="1162" w:type="dxa"/>
            <w:shd w:val="clear" w:color="auto" w:fill="auto"/>
            <w:hideMark/>
          </w:tcPr>
          <w:p w14:paraId="5331ED86" w14:textId="77777777" w:rsidR="00C54B3A" w:rsidRPr="00783E4B" w:rsidRDefault="00C54B3A" w:rsidP="00C54B3A">
            <w:pPr>
              <w:widowControl w:val="0"/>
              <w:autoSpaceDE w:val="0"/>
              <w:autoSpaceDN w:val="0"/>
              <w:spacing w:line="202"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3D721A40"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4,6</w:t>
            </w:r>
          </w:p>
        </w:tc>
        <w:tc>
          <w:tcPr>
            <w:tcW w:w="687" w:type="dxa"/>
            <w:shd w:val="clear" w:color="auto" w:fill="auto"/>
            <w:hideMark/>
          </w:tcPr>
          <w:p w14:paraId="5D65EAA8" w14:textId="77777777" w:rsidR="00C54B3A" w:rsidRPr="00783E4B" w:rsidRDefault="00C54B3A" w:rsidP="00C54B3A">
            <w:pPr>
              <w:widowControl w:val="0"/>
              <w:autoSpaceDE w:val="0"/>
              <w:autoSpaceDN w:val="0"/>
              <w:spacing w:line="202" w:lineRule="exact"/>
              <w:ind w:right="6"/>
              <w:jc w:val="center"/>
              <w:rPr>
                <w:sz w:val="14"/>
                <w:lang w:val="sr-Cyrl-RS" w:eastAsia="en-US"/>
              </w:rPr>
            </w:pPr>
            <w:r w:rsidRPr="00783E4B">
              <w:rPr>
                <w:sz w:val="14"/>
                <w:lang w:val="sr-Cyrl-RS" w:eastAsia="en-US"/>
              </w:rPr>
              <w:t>4,5</w:t>
            </w:r>
          </w:p>
        </w:tc>
        <w:tc>
          <w:tcPr>
            <w:tcW w:w="685" w:type="dxa"/>
            <w:shd w:val="clear" w:color="auto" w:fill="auto"/>
            <w:hideMark/>
          </w:tcPr>
          <w:p w14:paraId="29E80DF8" w14:textId="77777777" w:rsidR="00C54B3A" w:rsidRPr="00783E4B" w:rsidRDefault="00C54B3A" w:rsidP="00C54B3A">
            <w:pPr>
              <w:widowControl w:val="0"/>
              <w:autoSpaceDE w:val="0"/>
              <w:autoSpaceDN w:val="0"/>
              <w:spacing w:line="202" w:lineRule="exact"/>
              <w:ind w:right="5"/>
              <w:jc w:val="center"/>
              <w:rPr>
                <w:sz w:val="14"/>
                <w:lang w:val="sr-Cyrl-RS" w:eastAsia="en-US"/>
              </w:rPr>
            </w:pPr>
            <w:r w:rsidRPr="00783E4B">
              <w:rPr>
                <w:sz w:val="14"/>
                <w:lang w:val="sr-Cyrl-RS" w:eastAsia="en-US"/>
              </w:rPr>
              <w:t>5,3</w:t>
            </w:r>
          </w:p>
        </w:tc>
        <w:tc>
          <w:tcPr>
            <w:tcW w:w="688" w:type="dxa"/>
            <w:shd w:val="clear" w:color="auto" w:fill="auto"/>
            <w:hideMark/>
          </w:tcPr>
          <w:p w14:paraId="466C9BE4" w14:textId="77777777" w:rsidR="00C54B3A" w:rsidRPr="00783E4B" w:rsidRDefault="00C54B3A" w:rsidP="00C54B3A">
            <w:pPr>
              <w:widowControl w:val="0"/>
              <w:autoSpaceDE w:val="0"/>
              <w:autoSpaceDN w:val="0"/>
              <w:spacing w:line="202" w:lineRule="exact"/>
              <w:ind w:right="7"/>
              <w:jc w:val="center"/>
              <w:rPr>
                <w:sz w:val="14"/>
                <w:lang w:val="sr-Cyrl-RS" w:eastAsia="en-US"/>
              </w:rPr>
            </w:pPr>
            <w:r w:rsidRPr="00783E4B">
              <w:rPr>
                <w:sz w:val="14"/>
                <w:lang w:val="sr-Cyrl-RS" w:eastAsia="en-US"/>
              </w:rPr>
              <w:t>6,5</w:t>
            </w:r>
          </w:p>
        </w:tc>
        <w:tc>
          <w:tcPr>
            <w:tcW w:w="688" w:type="dxa"/>
            <w:shd w:val="clear" w:color="auto" w:fill="auto"/>
            <w:hideMark/>
          </w:tcPr>
          <w:p w14:paraId="4FA54787" w14:textId="77777777" w:rsidR="00C54B3A" w:rsidRPr="00783E4B" w:rsidRDefault="00C54B3A" w:rsidP="00C54B3A">
            <w:pPr>
              <w:widowControl w:val="0"/>
              <w:autoSpaceDE w:val="0"/>
              <w:autoSpaceDN w:val="0"/>
              <w:spacing w:line="202" w:lineRule="exact"/>
              <w:ind w:right="8"/>
              <w:jc w:val="center"/>
              <w:rPr>
                <w:sz w:val="14"/>
                <w:lang w:val="sr-Cyrl-RS" w:eastAsia="en-US"/>
              </w:rPr>
            </w:pPr>
            <w:r w:rsidRPr="00783E4B">
              <w:rPr>
                <w:sz w:val="14"/>
                <w:lang w:val="sr-Cyrl-RS" w:eastAsia="en-US"/>
              </w:rPr>
              <w:t>6,8</w:t>
            </w:r>
          </w:p>
        </w:tc>
        <w:tc>
          <w:tcPr>
            <w:tcW w:w="688" w:type="dxa"/>
            <w:shd w:val="clear" w:color="auto" w:fill="auto"/>
            <w:hideMark/>
          </w:tcPr>
          <w:p w14:paraId="12B5EDBF" w14:textId="77777777" w:rsidR="00C54B3A" w:rsidRPr="00783E4B" w:rsidRDefault="00C54B3A" w:rsidP="00C54B3A">
            <w:pPr>
              <w:widowControl w:val="0"/>
              <w:autoSpaceDE w:val="0"/>
              <w:autoSpaceDN w:val="0"/>
              <w:spacing w:line="202" w:lineRule="exact"/>
              <w:ind w:right="12"/>
              <w:jc w:val="center"/>
              <w:rPr>
                <w:sz w:val="14"/>
                <w:lang w:val="sr-Cyrl-RS" w:eastAsia="en-US"/>
              </w:rPr>
            </w:pPr>
            <w:r w:rsidRPr="00783E4B">
              <w:rPr>
                <w:sz w:val="14"/>
                <w:lang w:val="sr-Cyrl-RS" w:eastAsia="en-US"/>
              </w:rPr>
              <w:t>6,4</w:t>
            </w:r>
          </w:p>
        </w:tc>
      </w:tr>
      <w:tr w:rsidR="00C54B3A" w:rsidRPr="004B0A2A" w14:paraId="781FB6D2" w14:textId="77777777" w:rsidTr="001458B5">
        <w:trPr>
          <w:trHeight w:val="227"/>
          <w:jc w:val="center"/>
        </w:trPr>
        <w:tc>
          <w:tcPr>
            <w:tcW w:w="3536" w:type="dxa"/>
            <w:vMerge w:val="restart"/>
            <w:shd w:val="clear" w:color="auto" w:fill="auto"/>
            <w:hideMark/>
          </w:tcPr>
          <w:p w14:paraId="716BB517"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Дефицит</w:t>
            </w:r>
            <w:r w:rsidRPr="00783E4B">
              <w:rPr>
                <w:spacing w:val="-3"/>
                <w:sz w:val="16"/>
                <w:lang w:val="sr-Cyrl-RS" w:eastAsia="en-US"/>
              </w:rPr>
              <w:t xml:space="preserve"> </w:t>
            </w:r>
            <w:r w:rsidRPr="00783E4B">
              <w:rPr>
                <w:sz w:val="16"/>
                <w:lang w:val="sr-Cyrl-RS" w:eastAsia="en-US"/>
              </w:rPr>
              <w:t>робне</w:t>
            </w:r>
            <w:r w:rsidRPr="00783E4B">
              <w:rPr>
                <w:spacing w:val="-2"/>
                <w:sz w:val="16"/>
                <w:lang w:val="sr-Cyrl-RS" w:eastAsia="en-US"/>
              </w:rPr>
              <w:t xml:space="preserve"> </w:t>
            </w:r>
            <w:r w:rsidRPr="00783E4B">
              <w:rPr>
                <w:sz w:val="16"/>
                <w:lang w:val="sr-Cyrl-RS" w:eastAsia="en-US"/>
              </w:rPr>
              <w:t>размене</w:t>
            </w:r>
            <w:r w:rsidRPr="00783E4B">
              <w:rPr>
                <w:spacing w:val="-2"/>
                <w:sz w:val="16"/>
                <w:lang w:val="sr-Cyrl-RS" w:eastAsia="en-US"/>
              </w:rPr>
              <w:t xml:space="preserve"> </w:t>
            </w:r>
            <w:r w:rsidRPr="00783E4B">
              <w:rPr>
                <w:sz w:val="16"/>
                <w:lang w:val="sr-Cyrl-RS" w:eastAsia="en-US"/>
              </w:rPr>
              <w:t>(мил. ЕУР)</w:t>
            </w:r>
          </w:p>
        </w:tc>
        <w:tc>
          <w:tcPr>
            <w:tcW w:w="1162" w:type="dxa"/>
            <w:shd w:val="clear" w:color="auto" w:fill="auto"/>
            <w:hideMark/>
          </w:tcPr>
          <w:p w14:paraId="4C0F2087"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7B5FA78B"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-4.347</w:t>
            </w:r>
          </w:p>
        </w:tc>
        <w:tc>
          <w:tcPr>
            <w:tcW w:w="687" w:type="dxa"/>
            <w:shd w:val="clear" w:color="auto" w:fill="auto"/>
            <w:hideMark/>
          </w:tcPr>
          <w:p w14:paraId="1FAB6ACC"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-3.636</w:t>
            </w:r>
          </w:p>
        </w:tc>
        <w:tc>
          <w:tcPr>
            <w:tcW w:w="685" w:type="dxa"/>
            <w:shd w:val="clear" w:color="auto" w:fill="auto"/>
            <w:hideMark/>
          </w:tcPr>
          <w:p w14:paraId="0E2CCBC9"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-4.345</w:t>
            </w:r>
          </w:p>
        </w:tc>
        <w:tc>
          <w:tcPr>
            <w:tcW w:w="688" w:type="dxa"/>
            <w:shd w:val="clear" w:color="auto" w:fill="auto"/>
            <w:hideMark/>
          </w:tcPr>
          <w:p w14:paraId="67928FEB"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-5.637</w:t>
            </w:r>
          </w:p>
        </w:tc>
        <w:tc>
          <w:tcPr>
            <w:tcW w:w="688" w:type="dxa"/>
            <w:shd w:val="clear" w:color="auto" w:fill="auto"/>
            <w:hideMark/>
          </w:tcPr>
          <w:p w14:paraId="7CA82985" w14:textId="77777777" w:rsidR="00C54B3A" w:rsidRPr="00783E4B" w:rsidRDefault="00C54B3A" w:rsidP="00C54B3A">
            <w:pPr>
              <w:widowControl w:val="0"/>
              <w:autoSpaceDE w:val="0"/>
              <w:autoSpaceDN w:val="0"/>
              <w:spacing w:line="204" w:lineRule="exact"/>
              <w:ind w:right="9"/>
              <w:jc w:val="center"/>
              <w:rPr>
                <w:sz w:val="14"/>
                <w:lang w:val="sr-Cyrl-RS" w:eastAsia="en-US"/>
              </w:rPr>
            </w:pPr>
            <w:r w:rsidRPr="00783E4B">
              <w:rPr>
                <w:sz w:val="14"/>
                <w:lang w:val="sr-Cyrl-RS" w:eastAsia="en-US"/>
              </w:rPr>
              <w:t>-6.339</w:t>
            </w:r>
          </w:p>
        </w:tc>
        <w:tc>
          <w:tcPr>
            <w:tcW w:w="688" w:type="dxa"/>
            <w:shd w:val="clear" w:color="auto" w:fill="auto"/>
            <w:hideMark/>
          </w:tcPr>
          <w:p w14:paraId="5A4DDCE2" w14:textId="77777777" w:rsidR="00C54B3A" w:rsidRPr="00783E4B" w:rsidRDefault="00C54B3A" w:rsidP="00C54B3A">
            <w:pPr>
              <w:widowControl w:val="0"/>
              <w:autoSpaceDE w:val="0"/>
              <w:autoSpaceDN w:val="0"/>
              <w:spacing w:line="204" w:lineRule="exact"/>
              <w:ind w:right="13"/>
              <w:jc w:val="center"/>
              <w:rPr>
                <w:sz w:val="14"/>
                <w:lang w:val="sr-Cyrl-RS" w:eastAsia="en-US"/>
              </w:rPr>
            </w:pPr>
            <w:r w:rsidRPr="00783E4B">
              <w:rPr>
                <w:sz w:val="14"/>
                <w:lang w:val="sr-Cyrl-RS" w:eastAsia="en-US"/>
              </w:rPr>
              <w:t>-5.903</w:t>
            </w:r>
          </w:p>
        </w:tc>
      </w:tr>
      <w:tr w:rsidR="00C54B3A" w:rsidRPr="004B0A2A" w14:paraId="4DE68B74" w14:textId="77777777" w:rsidTr="001458B5">
        <w:trPr>
          <w:trHeight w:val="227"/>
          <w:jc w:val="center"/>
        </w:trPr>
        <w:tc>
          <w:tcPr>
            <w:tcW w:w="3536" w:type="dxa"/>
            <w:vMerge/>
            <w:shd w:val="clear" w:color="auto" w:fill="auto"/>
            <w:vAlign w:val="center"/>
            <w:hideMark/>
          </w:tcPr>
          <w:p w14:paraId="73B585A1" w14:textId="77777777" w:rsidR="00C54B3A" w:rsidRPr="00783E4B" w:rsidRDefault="00C54B3A" w:rsidP="00C54B3A">
            <w:pPr>
              <w:jc w:val="left"/>
              <w:rPr>
                <w:sz w:val="16"/>
                <w:lang w:val="sr-Cyrl-RS" w:eastAsia="en-US"/>
              </w:rPr>
            </w:pPr>
          </w:p>
        </w:tc>
        <w:tc>
          <w:tcPr>
            <w:tcW w:w="1162" w:type="dxa"/>
            <w:shd w:val="clear" w:color="auto" w:fill="auto"/>
            <w:hideMark/>
          </w:tcPr>
          <w:p w14:paraId="15D46E8C" w14:textId="77777777" w:rsidR="00C54B3A" w:rsidRPr="00783E4B" w:rsidRDefault="00C54B3A" w:rsidP="00C54B3A">
            <w:pPr>
              <w:widowControl w:val="0"/>
              <w:autoSpaceDE w:val="0"/>
              <w:autoSpaceDN w:val="0"/>
              <w:spacing w:line="205"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11A1AA7B" w14:textId="77777777" w:rsidR="00C54B3A" w:rsidRPr="00783E4B" w:rsidRDefault="00C54B3A" w:rsidP="00C54B3A">
            <w:pPr>
              <w:widowControl w:val="0"/>
              <w:autoSpaceDE w:val="0"/>
              <w:autoSpaceDN w:val="0"/>
              <w:spacing w:line="205" w:lineRule="exact"/>
              <w:ind w:right="7"/>
              <w:jc w:val="center"/>
              <w:rPr>
                <w:sz w:val="14"/>
                <w:lang w:val="sr-Cyrl-RS" w:eastAsia="en-US"/>
              </w:rPr>
            </w:pPr>
            <w:r w:rsidRPr="00783E4B">
              <w:rPr>
                <w:sz w:val="14"/>
                <w:lang w:val="sr-Cyrl-RS" w:eastAsia="en-US"/>
              </w:rPr>
              <w:t>-739,7</w:t>
            </w:r>
          </w:p>
        </w:tc>
        <w:tc>
          <w:tcPr>
            <w:tcW w:w="687" w:type="dxa"/>
            <w:shd w:val="clear" w:color="auto" w:fill="auto"/>
            <w:hideMark/>
          </w:tcPr>
          <w:p w14:paraId="0215FE50" w14:textId="77777777" w:rsidR="00C54B3A" w:rsidRPr="00783E4B" w:rsidRDefault="00C54B3A" w:rsidP="00C54B3A">
            <w:pPr>
              <w:widowControl w:val="0"/>
              <w:autoSpaceDE w:val="0"/>
              <w:autoSpaceDN w:val="0"/>
              <w:spacing w:line="205" w:lineRule="exact"/>
              <w:ind w:right="8"/>
              <w:jc w:val="center"/>
              <w:rPr>
                <w:sz w:val="14"/>
                <w:lang w:val="sr-Cyrl-RS" w:eastAsia="en-US"/>
              </w:rPr>
            </w:pPr>
            <w:r w:rsidRPr="00783E4B">
              <w:rPr>
                <w:sz w:val="14"/>
                <w:lang w:val="sr-Cyrl-RS" w:eastAsia="en-US"/>
              </w:rPr>
              <w:t>-147,5</w:t>
            </w:r>
          </w:p>
        </w:tc>
        <w:tc>
          <w:tcPr>
            <w:tcW w:w="685" w:type="dxa"/>
            <w:shd w:val="clear" w:color="auto" w:fill="auto"/>
            <w:hideMark/>
          </w:tcPr>
          <w:p w14:paraId="20C9FD6F" w14:textId="77777777" w:rsidR="00C54B3A" w:rsidRPr="00783E4B" w:rsidRDefault="00C54B3A" w:rsidP="00C54B3A">
            <w:pPr>
              <w:widowControl w:val="0"/>
              <w:autoSpaceDE w:val="0"/>
              <w:autoSpaceDN w:val="0"/>
              <w:spacing w:line="205" w:lineRule="exact"/>
              <w:ind w:right="6"/>
              <w:jc w:val="center"/>
              <w:rPr>
                <w:sz w:val="14"/>
                <w:lang w:val="sr-Cyrl-RS" w:eastAsia="en-US"/>
              </w:rPr>
            </w:pPr>
            <w:r w:rsidRPr="00783E4B">
              <w:rPr>
                <w:sz w:val="14"/>
                <w:lang w:val="sr-Cyrl-RS" w:eastAsia="en-US"/>
              </w:rPr>
              <w:t>-337,1</w:t>
            </w:r>
          </w:p>
        </w:tc>
        <w:tc>
          <w:tcPr>
            <w:tcW w:w="688" w:type="dxa"/>
            <w:shd w:val="clear" w:color="auto" w:fill="auto"/>
            <w:hideMark/>
          </w:tcPr>
          <w:p w14:paraId="000C51EA" w14:textId="77777777" w:rsidR="00C54B3A" w:rsidRPr="00783E4B" w:rsidRDefault="00C54B3A" w:rsidP="00C54B3A">
            <w:pPr>
              <w:widowControl w:val="0"/>
              <w:autoSpaceDE w:val="0"/>
              <w:autoSpaceDN w:val="0"/>
              <w:spacing w:line="205" w:lineRule="exact"/>
              <w:ind w:right="8"/>
              <w:jc w:val="center"/>
              <w:rPr>
                <w:sz w:val="14"/>
                <w:lang w:val="sr-Cyrl-RS" w:eastAsia="en-US"/>
              </w:rPr>
            </w:pPr>
            <w:r w:rsidRPr="00783E4B">
              <w:rPr>
                <w:sz w:val="14"/>
                <w:lang w:val="sr-Cyrl-RS" w:eastAsia="en-US"/>
              </w:rPr>
              <w:t>-854,5</w:t>
            </w:r>
          </w:p>
        </w:tc>
        <w:tc>
          <w:tcPr>
            <w:tcW w:w="688" w:type="dxa"/>
            <w:shd w:val="clear" w:color="auto" w:fill="auto"/>
            <w:hideMark/>
          </w:tcPr>
          <w:p w14:paraId="73AF262B" w14:textId="77777777" w:rsidR="00C54B3A" w:rsidRPr="00783E4B" w:rsidRDefault="00C54B3A" w:rsidP="00C54B3A">
            <w:pPr>
              <w:widowControl w:val="0"/>
              <w:autoSpaceDE w:val="0"/>
              <w:autoSpaceDN w:val="0"/>
              <w:spacing w:line="205" w:lineRule="exact"/>
              <w:ind w:right="9"/>
              <w:jc w:val="center"/>
              <w:rPr>
                <w:sz w:val="14"/>
                <w:lang w:val="sr-Cyrl-RS" w:eastAsia="en-US"/>
              </w:rPr>
            </w:pPr>
            <w:r w:rsidRPr="00783E4B">
              <w:rPr>
                <w:sz w:val="14"/>
                <w:lang w:val="sr-Cyrl-RS" w:eastAsia="en-US"/>
              </w:rPr>
              <w:t>-685,3</w:t>
            </w:r>
          </w:p>
        </w:tc>
        <w:tc>
          <w:tcPr>
            <w:tcW w:w="688" w:type="dxa"/>
            <w:shd w:val="clear" w:color="auto" w:fill="auto"/>
            <w:hideMark/>
          </w:tcPr>
          <w:p w14:paraId="21582740" w14:textId="77777777" w:rsidR="00C54B3A" w:rsidRPr="00783E4B" w:rsidRDefault="00C54B3A" w:rsidP="00C54B3A">
            <w:pPr>
              <w:widowControl w:val="0"/>
              <w:autoSpaceDE w:val="0"/>
              <w:autoSpaceDN w:val="0"/>
              <w:spacing w:line="205" w:lineRule="exact"/>
              <w:ind w:right="13"/>
              <w:jc w:val="center"/>
              <w:rPr>
                <w:sz w:val="14"/>
                <w:lang w:val="sr-Cyrl-RS" w:eastAsia="en-US"/>
              </w:rPr>
            </w:pPr>
            <w:r w:rsidRPr="00783E4B">
              <w:rPr>
                <w:sz w:val="14"/>
                <w:lang w:val="sr-Cyrl-RS" w:eastAsia="en-US"/>
              </w:rPr>
              <w:t>-291,9</w:t>
            </w:r>
          </w:p>
        </w:tc>
      </w:tr>
      <w:tr w:rsidR="00C54B3A" w:rsidRPr="004B0A2A" w14:paraId="5F4E4C41" w14:textId="77777777" w:rsidTr="001458B5">
        <w:trPr>
          <w:trHeight w:val="227"/>
          <w:jc w:val="center"/>
        </w:trPr>
        <w:tc>
          <w:tcPr>
            <w:tcW w:w="3536" w:type="dxa"/>
            <w:vMerge w:val="restart"/>
            <w:shd w:val="clear" w:color="auto" w:fill="auto"/>
            <w:hideMark/>
          </w:tcPr>
          <w:p w14:paraId="2080CCBD"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Дефицит</w:t>
            </w:r>
            <w:r w:rsidRPr="00783E4B">
              <w:rPr>
                <w:spacing w:val="-2"/>
                <w:sz w:val="16"/>
                <w:lang w:val="sr-Cyrl-RS" w:eastAsia="en-US"/>
              </w:rPr>
              <w:t xml:space="preserve"> </w:t>
            </w:r>
            <w:r w:rsidRPr="00783E4B">
              <w:rPr>
                <w:sz w:val="16"/>
                <w:lang w:val="sr-Cyrl-RS" w:eastAsia="en-US"/>
              </w:rPr>
              <w:t>робне</w:t>
            </w:r>
            <w:r w:rsidRPr="00783E4B">
              <w:rPr>
                <w:spacing w:val="-1"/>
                <w:sz w:val="16"/>
                <w:lang w:val="sr-Cyrl-RS" w:eastAsia="en-US"/>
              </w:rPr>
              <w:t xml:space="preserve"> </w:t>
            </w:r>
            <w:r w:rsidRPr="00783E4B">
              <w:rPr>
                <w:sz w:val="16"/>
                <w:lang w:val="sr-Cyrl-RS" w:eastAsia="en-US"/>
              </w:rPr>
              <w:t>размене</w:t>
            </w:r>
            <w:r w:rsidRPr="00783E4B">
              <w:rPr>
                <w:spacing w:val="-2"/>
                <w:sz w:val="16"/>
                <w:lang w:val="sr-Cyrl-RS" w:eastAsia="en-US"/>
              </w:rPr>
              <w:t xml:space="preserve"> </w:t>
            </w:r>
            <w:r w:rsidRPr="00783E4B">
              <w:rPr>
                <w:sz w:val="16"/>
                <w:lang w:val="sr-Cyrl-RS" w:eastAsia="en-US"/>
              </w:rPr>
              <w:t>(%</w:t>
            </w:r>
            <w:r w:rsidRPr="00783E4B">
              <w:rPr>
                <w:spacing w:val="-3"/>
                <w:sz w:val="16"/>
                <w:lang w:val="sr-Cyrl-RS" w:eastAsia="en-US"/>
              </w:rPr>
              <w:t xml:space="preserve"> </w:t>
            </w:r>
            <w:r w:rsidRPr="00783E4B">
              <w:rPr>
                <w:sz w:val="16"/>
                <w:lang w:val="sr-Cyrl-RS" w:eastAsia="en-US"/>
              </w:rPr>
              <w:t>БДП)</w:t>
            </w:r>
          </w:p>
        </w:tc>
        <w:tc>
          <w:tcPr>
            <w:tcW w:w="1162" w:type="dxa"/>
            <w:shd w:val="clear" w:color="auto" w:fill="auto"/>
            <w:hideMark/>
          </w:tcPr>
          <w:p w14:paraId="083B4235"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Реп.Србија</w:t>
            </w:r>
          </w:p>
        </w:tc>
        <w:tc>
          <w:tcPr>
            <w:tcW w:w="687" w:type="dxa"/>
            <w:shd w:val="clear" w:color="auto" w:fill="auto"/>
            <w:hideMark/>
          </w:tcPr>
          <w:p w14:paraId="6467B309"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-12,2</w:t>
            </w:r>
          </w:p>
        </w:tc>
        <w:tc>
          <w:tcPr>
            <w:tcW w:w="687" w:type="dxa"/>
            <w:shd w:val="clear" w:color="auto" w:fill="auto"/>
            <w:hideMark/>
          </w:tcPr>
          <w:p w14:paraId="794C3A8E"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-9,9</w:t>
            </w:r>
          </w:p>
        </w:tc>
        <w:tc>
          <w:tcPr>
            <w:tcW w:w="685" w:type="dxa"/>
            <w:shd w:val="clear" w:color="auto" w:fill="auto"/>
            <w:hideMark/>
          </w:tcPr>
          <w:p w14:paraId="7C6F5510"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-11,1</w:t>
            </w:r>
          </w:p>
        </w:tc>
        <w:tc>
          <w:tcPr>
            <w:tcW w:w="688" w:type="dxa"/>
            <w:shd w:val="clear" w:color="auto" w:fill="auto"/>
            <w:hideMark/>
          </w:tcPr>
          <w:p w14:paraId="561F5433"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-13,1</w:t>
            </w:r>
          </w:p>
        </w:tc>
        <w:tc>
          <w:tcPr>
            <w:tcW w:w="688" w:type="dxa"/>
            <w:shd w:val="clear" w:color="auto" w:fill="auto"/>
            <w:hideMark/>
          </w:tcPr>
          <w:p w14:paraId="0AEE1F71"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-13,8</w:t>
            </w:r>
          </w:p>
        </w:tc>
        <w:tc>
          <w:tcPr>
            <w:tcW w:w="688" w:type="dxa"/>
            <w:shd w:val="clear" w:color="auto" w:fill="auto"/>
            <w:hideMark/>
          </w:tcPr>
          <w:p w14:paraId="6C38EFA4" w14:textId="77777777" w:rsidR="00C54B3A" w:rsidRPr="00783E4B" w:rsidRDefault="00C54B3A" w:rsidP="00C54B3A">
            <w:pPr>
              <w:widowControl w:val="0"/>
              <w:autoSpaceDE w:val="0"/>
              <w:autoSpaceDN w:val="0"/>
              <w:spacing w:line="204" w:lineRule="exact"/>
              <w:ind w:right="12"/>
              <w:jc w:val="center"/>
              <w:rPr>
                <w:sz w:val="14"/>
                <w:lang w:val="sr-Cyrl-RS" w:eastAsia="en-US"/>
              </w:rPr>
            </w:pPr>
            <w:r w:rsidRPr="00783E4B">
              <w:rPr>
                <w:sz w:val="14"/>
                <w:lang w:val="sr-Cyrl-RS" w:eastAsia="en-US"/>
              </w:rPr>
              <w:t>-12,7</w:t>
            </w:r>
          </w:p>
        </w:tc>
      </w:tr>
      <w:tr w:rsidR="00C54B3A" w:rsidRPr="004B0A2A" w14:paraId="4F7169D5" w14:textId="77777777" w:rsidTr="001458B5">
        <w:trPr>
          <w:trHeight w:val="227"/>
          <w:jc w:val="center"/>
        </w:trPr>
        <w:tc>
          <w:tcPr>
            <w:tcW w:w="3536" w:type="dxa"/>
            <w:vMerge/>
            <w:shd w:val="clear" w:color="auto" w:fill="auto"/>
            <w:vAlign w:val="center"/>
            <w:hideMark/>
          </w:tcPr>
          <w:p w14:paraId="59D0462F" w14:textId="77777777" w:rsidR="00C54B3A" w:rsidRPr="00783E4B" w:rsidRDefault="00C54B3A" w:rsidP="00C54B3A">
            <w:pPr>
              <w:jc w:val="left"/>
              <w:rPr>
                <w:b/>
                <w:sz w:val="16"/>
                <w:lang w:val="sr-Cyrl-RS" w:eastAsia="en-US"/>
              </w:rPr>
            </w:pPr>
          </w:p>
        </w:tc>
        <w:tc>
          <w:tcPr>
            <w:tcW w:w="1162" w:type="dxa"/>
            <w:shd w:val="clear" w:color="auto" w:fill="auto"/>
            <w:hideMark/>
          </w:tcPr>
          <w:p w14:paraId="26215A7C" w14:textId="77777777" w:rsidR="00C54B3A" w:rsidRPr="00783E4B" w:rsidRDefault="00C54B3A" w:rsidP="00C54B3A">
            <w:pPr>
              <w:widowControl w:val="0"/>
              <w:autoSpaceDE w:val="0"/>
              <w:autoSpaceDN w:val="0"/>
              <w:spacing w:line="204" w:lineRule="exact"/>
              <w:ind w:left="28"/>
              <w:jc w:val="left"/>
              <w:rPr>
                <w:sz w:val="14"/>
                <w:lang w:val="sr-Cyrl-RS" w:eastAsia="en-US"/>
              </w:rPr>
            </w:pPr>
            <w:r w:rsidRPr="00783E4B">
              <w:rPr>
                <w:sz w:val="14"/>
                <w:lang w:val="sr-Cyrl-RS" w:eastAsia="en-US"/>
              </w:rPr>
              <w:t>АП</w:t>
            </w:r>
            <w:r w:rsidRPr="00783E4B">
              <w:rPr>
                <w:spacing w:val="-5"/>
                <w:sz w:val="14"/>
                <w:lang w:val="sr-Cyrl-RS" w:eastAsia="en-US"/>
              </w:rPr>
              <w:t xml:space="preserve"> </w:t>
            </w:r>
            <w:r w:rsidRPr="00783E4B">
              <w:rPr>
                <w:sz w:val="14"/>
                <w:lang w:val="sr-Cyrl-RS" w:eastAsia="en-US"/>
              </w:rPr>
              <w:t>Војводина</w:t>
            </w:r>
          </w:p>
        </w:tc>
        <w:tc>
          <w:tcPr>
            <w:tcW w:w="687" w:type="dxa"/>
            <w:shd w:val="clear" w:color="auto" w:fill="auto"/>
            <w:hideMark/>
          </w:tcPr>
          <w:p w14:paraId="6898FF9E"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-7,8</w:t>
            </w:r>
          </w:p>
        </w:tc>
        <w:tc>
          <w:tcPr>
            <w:tcW w:w="687" w:type="dxa"/>
            <w:shd w:val="clear" w:color="auto" w:fill="auto"/>
            <w:hideMark/>
          </w:tcPr>
          <w:p w14:paraId="50932F8F" w14:textId="77777777" w:rsidR="00C54B3A" w:rsidRPr="00783E4B" w:rsidRDefault="00C54B3A" w:rsidP="00C54B3A">
            <w:pPr>
              <w:widowControl w:val="0"/>
              <w:autoSpaceDE w:val="0"/>
              <w:autoSpaceDN w:val="0"/>
              <w:spacing w:line="204" w:lineRule="exact"/>
              <w:ind w:right="7"/>
              <w:jc w:val="center"/>
              <w:rPr>
                <w:sz w:val="14"/>
                <w:lang w:val="sr-Cyrl-RS" w:eastAsia="en-US"/>
              </w:rPr>
            </w:pPr>
            <w:r w:rsidRPr="00783E4B">
              <w:rPr>
                <w:sz w:val="14"/>
                <w:lang w:val="sr-Cyrl-RS" w:eastAsia="en-US"/>
              </w:rPr>
              <w:t>-1,5</w:t>
            </w:r>
          </w:p>
        </w:tc>
        <w:tc>
          <w:tcPr>
            <w:tcW w:w="685" w:type="dxa"/>
            <w:shd w:val="clear" w:color="auto" w:fill="auto"/>
            <w:hideMark/>
          </w:tcPr>
          <w:p w14:paraId="39944EA7" w14:textId="77777777" w:rsidR="00C54B3A" w:rsidRPr="00783E4B" w:rsidRDefault="00C54B3A" w:rsidP="00C54B3A">
            <w:pPr>
              <w:widowControl w:val="0"/>
              <w:autoSpaceDE w:val="0"/>
              <w:autoSpaceDN w:val="0"/>
              <w:spacing w:line="204" w:lineRule="exact"/>
              <w:ind w:right="6"/>
              <w:jc w:val="center"/>
              <w:rPr>
                <w:sz w:val="14"/>
                <w:lang w:val="sr-Cyrl-RS" w:eastAsia="en-US"/>
              </w:rPr>
            </w:pPr>
            <w:r w:rsidRPr="00783E4B">
              <w:rPr>
                <w:sz w:val="14"/>
                <w:lang w:val="sr-Cyrl-RS" w:eastAsia="en-US"/>
              </w:rPr>
              <w:t>-3,2</w:t>
            </w:r>
          </w:p>
        </w:tc>
        <w:tc>
          <w:tcPr>
            <w:tcW w:w="688" w:type="dxa"/>
            <w:shd w:val="clear" w:color="auto" w:fill="auto"/>
            <w:hideMark/>
          </w:tcPr>
          <w:p w14:paraId="099A1E02" w14:textId="77777777" w:rsidR="00C54B3A" w:rsidRPr="00783E4B" w:rsidRDefault="00C54B3A" w:rsidP="00C54B3A">
            <w:pPr>
              <w:widowControl w:val="0"/>
              <w:autoSpaceDE w:val="0"/>
              <w:autoSpaceDN w:val="0"/>
              <w:spacing w:line="204" w:lineRule="exact"/>
              <w:ind w:right="8"/>
              <w:jc w:val="center"/>
              <w:rPr>
                <w:sz w:val="14"/>
                <w:lang w:val="sr-Cyrl-RS" w:eastAsia="en-US"/>
              </w:rPr>
            </w:pPr>
            <w:r w:rsidRPr="00783E4B">
              <w:rPr>
                <w:sz w:val="14"/>
                <w:lang w:val="sr-Cyrl-RS" w:eastAsia="en-US"/>
              </w:rPr>
              <w:t>-7,7</w:t>
            </w:r>
          </w:p>
        </w:tc>
        <w:tc>
          <w:tcPr>
            <w:tcW w:w="688" w:type="dxa"/>
            <w:shd w:val="clear" w:color="auto" w:fill="auto"/>
            <w:hideMark/>
          </w:tcPr>
          <w:p w14:paraId="787DF52F" w14:textId="77777777" w:rsidR="00C54B3A" w:rsidRPr="00783E4B" w:rsidRDefault="00C54B3A" w:rsidP="00C54B3A">
            <w:pPr>
              <w:widowControl w:val="0"/>
              <w:autoSpaceDE w:val="0"/>
              <w:autoSpaceDN w:val="0"/>
              <w:spacing w:line="204" w:lineRule="exact"/>
              <w:ind w:right="9"/>
              <w:jc w:val="center"/>
              <w:rPr>
                <w:sz w:val="14"/>
                <w:lang w:val="sr-Cyrl-RS" w:eastAsia="en-US"/>
              </w:rPr>
            </w:pPr>
            <w:r w:rsidRPr="00783E4B">
              <w:rPr>
                <w:sz w:val="14"/>
                <w:lang w:val="sr-Cyrl-RS" w:eastAsia="en-US"/>
              </w:rPr>
              <w:t>-5,6</w:t>
            </w:r>
          </w:p>
        </w:tc>
        <w:tc>
          <w:tcPr>
            <w:tcW w:w="688" w:type="dxa"/>
            <w:shd w:val="clear" w:color="auto" w:fill="auto"/>
            <w:hideMark/>
          </w:tcPr>
          <w:p w14:paraId="133410B3" w14:textId="77777777" w:rsidR="00C54B3A" w:rsidRPr="00783E4B" w:rsidRDefault="00C54B3A" w:rsidP="00C54B3A">
            <w:pPr>
              <w:widowControl w:val="0"/>
              <w:autoSpaceDE w:val="0"/>
              <w:autoSpaceDN w:val="0"/>
              <w:spacing w:line="204" w:lineRule="exact"/>
              <w:ind w:right="13"/>
              <w:jc w:val="center"/>
              <w:rPr>
                <w:sz w:val="14"/>
                <w:lang w:val="sr-Cyrl-RS" w:eastAsia="en-US"/>
              </w:rPr>
            </w:pPr>
            <w:r w:rsidRPr="00783E4B">
              <w:rPr>
                <w:sz w:val="14"/>
                <w:lang w:val="sr-Cyrl-RS" w:eastAsia="en-US"/>
              </w:rPr>
              <w:t>-2,4</w:t>
            </w:r>
          </w:p>
        </w:tc>
      </w:tr>
    </w:tbl>
    <w:p w14:paraId="4CF6032B" w14:textId="4A723281" w:rsidR="00C54B3A" w:rsidRPr="00783E4B" w:rsidRDefault="00C54B3A" w:rsidP="001458B5">
      <w:pPr>
        <w:ind w:firstLine="708"/>
        <w:rPr>
          <w:rFonts w:eastAsia="Calibri"/>
          <w:sz w:val="16"/>
          <w:lang w:val="sr-Cyrl-RS" w:eastAsia="sr-Latn-CS"/>
        </w:rPr>
      </w:pPr>
      <w:r w:rsidRPr="00783E4B">
        <w:rPr>
          <w:rFonts w:eastAsia="Calibri"/>
          <w:sz w:val="16"/>
          <w:lang w:val="sr-Cyrl-RS" w:eastAsia="sr-Latn-CS"/>
        </w:rPr>
        <w:t xml:space="preserve">Напомена: *обрачун БДП за 2020. на основу кварталних података; **Обрачун зарада од 2018.   </w:t>
      </w:r>
    </w:p>
    <w:p w14:paraId="14E46CF4" w14:textId="2A595285" w:rsidR="00C54B3A" w:rsidRPr="00783E4B" w:rsidRDefault="00C54B3A" w:rsidP="00C54B3A">
      <w:pPr>
        <w:rPr>
          <w:rFonts w:eastAsia="Calibri"/>
          <w:sz w:val="16"/>
          <w:lang w:val="sr-Cyrl-RS" w:eastAsia="sr-Latn-CS"/>
        </w:rPr>
      </w:pPr>
      <w:r w:rsidRPr="00783E4B">
        <w:rPr>
          <w:rFonts w:eastAsia="Calibri"/>
          <w:sz w:val="16"/>
          <w:lang w:val="sr-Cyrl-RS" w:eastAsia="sr-Latn-CS"/>
        </w:rPr>
        <w:t xml:space="preserve">  </w:t>
      </w:r>
      <w:r w:rsidR="001458B5" w:rsidRPr="004B0A2A">
        <w:rPr>
          <w:rFonts w:eastAsia="Calibri"/>
          <w:sz w:val="16"/>
          <w:lang w:val="sr-Cyrl-RS" w:eastAsia="sr-Latn-CS"/>
        </w:rPr>
        <w:tab/>
      </w:r>
      <w:r w:rsidRPr="00783E4B">
        <w:rPr>
          <w:rFonts w:eastAsia="Calibri"/>
          <w:sz w:val="16"/>
          <w:lang w:val="sr-Cyrl-RS" w:eastAsia="sr-Latn-CS"/>
        </w:rPr>
        <w:t>на основу промењене методологије; ***обрачун у ЕУР на основу курса на крају периода.</w:t>
      </w:r>
    </w:p>
    <w:p w14:paraId="27F66F7F" w14:textId="77777777" w:rsidR="00BE0132" w:rsidRPr="00783E4B" w:rsidRDefault="00BE0132" w:rsidP="00BE0132">
      <w:pPr>
        <w:pStyle w:val="NormalWeb"/>
        <w:spacing w:before="0" w:beforeAutospacing="0" w:after="0" w:afterAutospacing="0"/>
        <w:rPr>
          <w:color w:val="auto"/>
          <w:lang w:val="sr-Cyrl-RS"/>
        </w:rPr>
      </w:pPr>
    </w:p>
    <w:p w14:paraId="44C79B65" w14:textId="6CE68D33" w:rsidR="00C54B3A" w:rsidRPr="004B0A2A" w:rsidRDefault="00C54B3A" w:rsidP="00BE0132">
      <w:pPr>
        <w:overflowPunct w:val="0"/>
        <w:autoSpaceDE w:val="0"/>
        <w:autoSpaceDN w:val="0"/>
        <w:adjustRightInd w:val="0"/>
        <w:textAlignment w:val="baseline"/>
        <w:rPr>
          <w:rFonts w:eastAsiaTheme="minorHAnsi"/>
          <w:spacing w:val="-4"/>
          <w:lang w:val="sr-Cyrl-RS" w:eastAsia="sr-Latn-CS"/>
        </w:rPr>
      </w:pPr>
      <w:r w:rsidRPr="004B0A2A">
        <w:rPr>
          <w:rFonts w:eastAsiaTheme="minorHAnsi"/>
          <w:spacing w:val="-4"/>
          <w:lang w:val="sr-Cyrl-RS" w:eastAsia="sr-Latn-CS"/>
        </w:rPr>
        <w:t>Анализа кретања БДВ-а АП Војводине 2015-2019. године показује да је вредност повећана реално за 14,9% (у сталним ценама 2019.</w:t>
      </w:r>
      <w:r w:rsidR="001458B5" w:rsidRPr="004B0A2A">
        <w:rPr>
          <w:rFonts w:eastAsiaTheme="minorHAnsi"/>
          <w:spacing w:val="-4"/>
          <w:lang w:val="sr-Cyrl-RS" w:eastAsia="sr-Latn-CS"/>
        </w:rPr>
        <w:t xml:space="preserve"> године</w:t>
      </w:r>
      <w:r w:rsidRPr="004B0A2A">
        <w:rPr>
          <w:rFonts w:eastAsiaTheme="minorHAnsi"/>
          <w:spacing w:val="-4"/>
          <w:lang w:val="sr-Cyrl-RS" w:eastAsia="sr-Latn-CS"/>
        </w:rPr>
        <w:t xml:space="preserve">), што је нешто испод просека Републике (15,2%). Према овом показатељу регион Војводине учествује са 1/4 у укупном БДВ Србије, али БДВ/ст. је нешто испод нивоа републичког просека. На нивоу регионалних области, само Јужнобачка област значајније прелази републички просек. Виша вредности </w:t>
      </w:r>
      <w:r w:rsidR="00224183">
        <w:rPr>
          <w:rFonts w:eastAsiaTheme="minorHAnsi"/>
          <w:spacing w:val="-4"/>
          <w:lang w:val="sr-Cyrl-RS" w:eastAsia="sr-Latn-CS"/>
        </w:rPr>
        <w:t>дисперзије</w:t>
      </w:r>
      <w:r w:rsidR="00224183" w:rsidRPr="00224183">
        <w:rPr>
          <w:rFonts w:eastAsiaTheme="minorHAnsi"/>
          <w:spacing w:val="-4"/>
          <w:lang w:val="sr-Cyrl-RS" w:eastAsia="sr-Latn-CS"/>
        </w:rPr>
        <w:t xml:space="preserve"> регионалног БДП</w:t>
      </w:r>
      <w:r w:rsidR="00224183" w:rsidRPr="00224183">
        <w:rPr>
          <w:rFonts w:ascii="Cambria Math" w:eastAsiaTheme="minorHAnsi" w:hAnsi="Cambria Math" w:cs="Cambria Math"/>
          <w:spacing w:val="-4"/>
          <w:lang w:val="sr-Cyrl-RS" w:eastAsia="sr-Latn-CS"/>
        </w:rPr>
        <w:t>‐</w:t>
      </w:r>
      <w:r w:rsidR="00224183" w:rsidRPr="00224183">
        <w:rPr>
          <w:rFonts w:eastAsiaTheme="minorHAnsi" w:cs="Verdana"/>
          <w:spacing w:val="-4"/>
          <w:lang w:val="sr-Cyrl-RS" w:eastAsia="sr-Latn-CS"/>
        </w:rPr>
        <w:t>а</w:t>
      </w:r>
      <w:r w:rsidR="00224183" w:rsidRPr="00224183">
        <w:rPr>
          <w:rFonts w:eastAsiaTheme="minorHAnsi"/>
          <w:spacing w:val="-4"/>
          <w:lang w:val="sr-Cyrl-RS" w:eastAsia="sr-Latn-CS"/>
        </w:rPr>
        <w:t xml:space="preserve"> </w:t>
      </w:r>
      <w:r w:rsidR="00224183" w:rsidRPr="00224183">
        <w:rPr>
          <w:rFonts w:eastAsiaTheme="minorHAnsi" w:cs="Verdana"/>
          <w:spacing w:val="-4"/>
          <w:lang w:val="sr-Cyrl-RS" w:eastAsia="sr-Latn-CS"/>
        </w:rPr>
        <w:t>по</w:t>
      </w:r>
      <w:r w:rsidR="00224183" w:rsidRPr="00224183">
        <w:rPr>
          <w:rFonts w:eastAsiaTheme="minorHAnsi"/>
          <w:spacing w:val="-4"/>
          <w:lang w:val="sr-Cyrl-RS" w:eastAsia="sr-Latn-CS"/>
        </w:rPr>
        <w:t xml:space="preserve"> </w:t>
      </w:r>
      <w:r w:rsidR="00224183" w:rsidRPr="00224183">
        <w:rPr>
          <w:rFonts w:eastAsiaTheme="minorHAnsi" w:cs="Verdana"/>
          <w:spacing w:val="-4"/>
          <w:lang w:val="sr-Cyrl-RS" w:eastAsia="sr-Latn-CS"/>
        </w:rPr>
        <w:t>становнику</w:t>
      </w:r>
      <w:r w:rsidR="00224183" w:rsidRPr="00224183">
        <w:rPr>
          <w:rFonts w:eastAsiaTheme="minorHAnsi"/>
          <w:spacing w:val="-4"/>
          <w:lang w:val="sr-Cyrl-RS" w:eastAsia="sr-Latn-CS"/>
        </w:rPr>
        <w:t xml:space="preserve"> </w:t>
      </w:r>
      <w:r w:rsidRPr="004B0A2A">
        <w:rPr>
          <w:rFonts w:eastAsiaTheme="minorHAnsi"/>
          <w:spacing w:val="-4"/>
          <w:lang w:val="sr-Cyrl-RS" w:eastAsia="sr-Latn-CS"/>
        </w:rPr>
        <w:t>указује на благо повећање регионалне дисперзије БДП</w:t>
      </w:r>
      <w:r w:rsidRPr="004B0A2A">
        <w:rPr>
          <w:rFonts w:ascii="Cambria Math" w:eastAsiaTheme="minorHAnsi" w:hAnsi="Cambria Math"/>
          <w:spacing w:val="-4"/>
          <w:lang w:val="sr-Cyrl-RS" w:eastAsia="sr-Latn-CS"/>
        </w:rPr>
        <w:t>‐</w:t>
      </w:r>
      <w:r w:rsidRPr="004B0A2A">
        <w:rPr>
          <w:rFonts w:eastAsiaTheme="minorHAnsi"/>
          <w:spacing w:val="-4"/>
          <w:lang w:val="sr-Cyrl-RS" w:eastAsia="sr-Latn-CS"/>
        </w:rPr>
        <w:t>а, тј. повећање регионалних разлика у нивоу БДП</w:t>
      </w:r>
      <w:r w:rsidRPr="004B0A2A">
        <w:rPr>
          <w:rFonts w:ascii="Cambria Math" w:eastAsiaTheme="minorHAnsi" w:hAnsi="Cambria Math"/>
          <w:spacing w:val="-4"/>
          <w:lang w:val="sr-Cyrl-RS" w:eastAsia="sr-Latn-CS"/>
        </w:rPr>
        <w:t>‐</w:t>
      </w:r>
      <w:r w:rsidRPr="004B0A2A">
        <w:rPr>
          <w:rFonts w:eastAsiaTheme="minorHAnsi"/>
          <w:spacing w:val="-4"/>
          <w:lang w:val="sr-Cyrl-RS" w:eastAsia="sr-Latn-CS"/>
        </w:rPr>
        <w:t xml:space="preserve">а по становнику.  </w:t>
      </w:r>
    </w:p>
    <w:p w14:paraId="63F6618C" w14:textId="77777777" w:rsidR="001458B5" w:rsidRPr="00783E4B" w:rsidRDefault="001458B5" w:rsidP="00C54B3A">
      <w:pPr>
        <w:overflowPunct w:val="0"/>
        <w:autoSpaceDE w:val="0"/>
        <w:autoSpaceDN w:val="0"/>
        <w:adjustRightInd w:val="0"/>
        <w:jc w:val="left"/>
        <w:textAlignment w:val="baseline"/>
        <w:rPr>
          <w:rFonts w:eastAsiaTheme="minorHAnsi"/>
          <w:lang w:val="sr-Cyrl-RS" w:eastAsia="en-US"/>
        </w:rPr>
      </w:pPr>
    </w:p>
    <w:p w14:paraId="1C93EC55" w14:textId="4F210EFB" w:rsidR="00C54B3A" w:rsidRPr="004B0A2A" w:rsidRDefault="00207B65" w:rsidP="00207B65">
      <w:pPr>
        <w:pStyle w:val="Caption"/>
        <w:rPr>
          <w:b w:val="0"/>
          <w:lang w:val="sr-Cyrl-RS" w:eastAsia="en-US"/>
        </w:rPr>
      </w:pPr>
      <w:bookmarkStart w:id="503" w:name="_Toc82783649"/>
      <w:bookmarkStart w:id="504" w:name="_Toc82783717"/>
      <w:bookmarkStart w:id="505" w:name="_Toc82785030"/>
      <w:bookmarkStart w:id="506" w:name="_Toc82785674"/>
      <w:bookmarkStart w:id="507" w:name="_Toc90487772"/>
      <w:bookmarkStart w:id="508" w:name="_Toc96520542"/>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12</w:t>
      </w:r>
      <w:r w:rsidRPr="00783E4B">
        <w:rPr>
          <w:lang w:val="sr-Cyrl-RS"/>
        </w:rPr>
        <w:fldChar w:fldCharType="end"/>
      </w:r>
      <w:r w:rsidR="00A82C28">
        <w:rPr>
          <w:lang w:val="sr-Cyrl-RS"/>
        </w:rPr>
        <w:t>.</w:t>
      </w:r>
      <w:r w:rsidR="00C54B3A" w:rsidRPr="00783E4B">
        <w:rPr>
          <w:spacing w:val="-1"/>
          <w:lang w:val="sr-Cyrl-RS" w:eastAsia="en-US"/>
        </w:rPr>
        <w:t xml:space="preserve"> </w:t>
      </w:r>
      <w:r w:rsidR="00C54B3A" w:rsidRPr="00783E4B">
        <w:rPr>
          <w:b w:val="0"/>
          <w:lang w:val="sr-Cyrl-RS" w:eastAsia="en-US"/>
        </w:rPr>
        <w:t>Учешће</w:t>
      </w:r>
      <w:r w:rsidR="00C54B3A" w:rsidRPr="00783E4B">
        <w:rPr>
          <w:b w:val="0"/>
          <w:spacing w:val="-1"/>
          <w:lang w:val="sr-Cyrl-RS" w:eastAsia="en-US"/>
        </w:rPr>
        <w:t xml:space="preserve"> </w:t>
      </w:r>
      <w:r w:rsidR="00C54B3A" w:rsidRPr="00783E4B">
        <w:rPr>
          <w:b w:val="0"/>
          <w:lang w:val="sr-Cyrl-RS" w:eastAsia="en-US"/>
        </w:rPr>
        <w:t>области</w:t>
      </w:r>
      <w:r w:rsidR="00C54B3A" w:rsidRPr="00783E4B">
        <w:rPr>
          <w:b w:val="0"/>
          <w:spacing w:val="-2"/>
          <w:lang w:val="sr-Cyrl-RS" w:eastAsia="en-US"/>
        </w:rPr>
        <w:t xml:space="preserve"> </w:t>
      </w:r>
      <w:r w:rsidR="00C54B3A" w:rsidRPr="00783E4B">
        <w:rPr>
          <w:b w:val="0"/>
          <w:lang w:val="sr-Cyrl-RS" w:eastAsia="en-US"/>
        </w:rPr>
        <w:t>у</w:t>
      </w:r>
      <w:r w:rsidR="00C54B3A" w:rsidRPr="00783E4B">
        <w:rPr>
          <w:b w:val="0"/>
          <w:spacing w:val="-2"/>
          <w:lang w:val="sr-Cyrl-RS" w:eastAsia="en-US"/>
        </w:rPr>
        <w:t xml:space="preserve"> </w:t>
      </w:r>
      <w:r w:rsidR="00C54B3A" w:rsidRPr="00783E4B">
        <w:rPr>
          <w:b w:val="0"/>
          <w:lang w:val="sr-Cyrl-RS" w:eastAsia="en-US"/>
        </w:rPr>
        <w:t>стварању</w:t>
      </w:r>
      <w:r w:rsidR="00C54B3A" w:rsidRPr="00783E4B">
        <w:rPr>
          <w:b w:val="0"/>
          <w:spacing w:val="-1"/>
          <w:lang w:val="sr-Cyrl-RS" w:eastAsia="en-US"/>
        </w:rPr>
        <w:t xml:space="preserve"> </w:t>
      </w:r>
      <w:r w:rsidR="00C54B3A" w:rsidRPr="00783E4B">
        <w:rPr>
          <w:b w:val="0"/>
          <w:lang w:val="sr-Cyrl-RS" w:eastAsia="en-US"/>
        </w:rPr>
        <w:t>БДВ</w:t>
      </w:r>
      <w:r w:rsidR="00C54B3A" w:rsidRPr="00783E4B">
        <w:rPr>
          <w:b w:val="0"/>
          <w:spacing w:val="-1"/>
          <w:lang w:val="sr-Cyrl-RS" w:eastAsia="en-US"/>
        </w:rPr>
        <w:t xml:space="preserve"> </w:t>
      </w:r>
      <w:r w:rsidR="00C54B3A" w:rsidRPr="00783E4B">
        <w:rPr>
          <w:b w:val="0"/>
          <w:lang w:val="sr-Cyrl-RS" w:eastAsia="en-US"/>
        </w:rPr>
        <w:t>Србије</w:t>
      </w:r>
      <w:r w:rsidR="00C54B3A" w:rsidRPr="00783E4B">
        <w:rPr>
          <w:b w:val="0"/>
          <w:spacing w:val="-1"/>
          <w:lang w:val="sr-Cyrl-RS" w:eastAsia="en-US"/>
        </w:rPr>
        <w:t xml:space="preserve"> </w:t>
      </w:r>
      <w:r w:rsidR="00C54B3A" w:rsidRPr="00783E4B">
        <w:rPr>
          <w:b w:val="0"/>
          <w:lang w:val="sr-Cyrl-RS" w:eastAsia="en-US"/>
        </w:rPr>
        <w:t>и</w:t>
      </w:r>
      <w:r w:rsidR="00C54B3A" w:rsidRPr="00783E4B">
        <w:rPr>
          <w:b w:val="0"/>
          <w:spacing w:val="-2"/>
          <w:lang w:val="sr-Cyrl-RS" w:eastAsia="en-US"/>
        </w:rPr>
        <w:t xml:space="preserve"> </w:t>
      </w:r>
      <w:r w:rsidR="00C54B3A" w:rsidRPr="00783E4B">
        <w:rPr>
          <w:b w:val="0"/>
          <w:lang w:val="sr-Cyrl-RS" w:eastAsia="en-US"/>
        </w:rPr>
        <w:t>индекси</w:t>
      </w:r>
      <w:r w:rsidR="00C54B3A" w:rsidRPr="00783E4B">
        <w:rPr>
          <w:b w:val="0"/>
          <w:spacing w:val="-5"/>
          <w:lang w:val="sr-Cyrl-RS" w:eastAsia="en-US"/>
        </w:rPr>
        <w:t xml:space="preserve"> </w:t>
      </w:r>
      <w:r w:rsidR="00C54B3A" w:rsidRPr="00783E4B">
        <w:rPr>
          <w:b w:val="0"/>
          <w:lang w:val="sr-Cyrl-RS" w:eastAsia="en-US"/>
        </w:rPr>
        <w:t>нив</w:t>
      </w:r>
      <w:r w:rsidR="00C54B3A" w:rsidRPr="004B0A2A">
        <w:rPr>
          <w:b w:val="0"/>
          <w:lang w:val="sr-Cyrl-RS" w:eastAsia="en-US"/>
        </w:rPr>
        <w:t>о</w:t>
      </w:r>
      <w:r w:rsidR="00C54B3A" w:rsidRPr="00783E4B">
        <w:rPr>
          <w:b w:val="0"/>
          <w:lang w:val="sr-Cyrl-RS" w:eastAsia="en-US"/>
        </w:rPr>
        <w:t>а</w:t>
      </w:r>
      <w:bookmarkEnd w:id="503"/>
      <w:bookmarkEnd w:id="504"/>
      <w:bookmarkEnd w:id="505"/>
      <w:bookmarkEnd w:id="506"/>
      <w:bookmarkEnd w:id="507"/>
      <w:bookmarkEnd w:id="508"/>
    </w:p>
    <w:tbl>
      <w:tblPr>
        <w:tblW w:w="0" w:type="auto"/>
        <w:tblInd w:w="178" w:type="dxa"/>
        <w:tblBorders>
          <w:top w:val="single" w:sz="8" w:space="0" w:color="4471C4"/>
          <w:left w:val="single" w:sz="8" w:space="0" w:color="4471C4"/>
          <w:bottom w:val="single" w:sz="8" w:space="0" w:color="4471C4"/>
          <w:right w:val="single" w:sz="8" w:space="0" w:color="4471C4"/>
          <w:insideH w:val="single" w:sz="8" w:space="0" w:color="4471C4"/>
          <w:insideV w:val="single" w:sz="8" w:space="0" w:color="4471C4"/>
        </w:tblBorders>
        <w:tblCellMar>
          <w:left w:w="0" w:type="dxa"/>
          <w:right w:w="0" w:type="dxa"/>
        </w:tblCellMar>
        <w:tblLook w:val="01E0" w:firstRow="1" w:lastRow="1" w:firstColumn="1" w:lastColumn="1" w:noHBand="0" w:noVBand="0"/>
      </w:tblPr>
      <w:tblGrid>
        <w:gridCol w:w="1588"/>
        <w:gridCol w:w="947"/>
        <w:gridCol w:w="939"/>
        <w:gridCol w:w="1385"/>
        <w:gridCol w:w="591"/>
        <w:gridCol w:w="591"/>
        <w:gridCol w:w="700"/>
        <w:gridCol w:w="700"/>
        <w:gridCol w:w="880"/>
        <w:gridCol w:w="875"/>
      </w:tblGrid>
      <w:tr w:rsidR="00C54B3A" w:rsidRPr="004B0A2A" w14:paraId="0909B18A" w14:textId="77777777" w:rsidTr="00C54B3A">
        <w:trPr>
          <w:trHeight w:val="572"/>
        </w:trPr>
        <w:tc>
          <w:tcPr>
            <w:tcW w:w="0" w:type="auto"/>
            <w:vMerge w:val="restart"/>
            <w:tcBorders>
              <w:top w:val="single" w:sz="8" w:space="0" w:color="4471C4"/>
              <w:left w:val="single" w:sz="8" w:space="0" w:color="4471C4"/>
              <w:bottom w:val="single" w:sz="8" w:space="0" w:color="4471C4"/>
              <w:right w:val="single" w:sz="8" w:space="0" w:color="4471C4"/>
            </w:tcBorders>
            <w:shd w:val="clear" w:color="auto" w:fill="auto"/>
            <w:hideMark/>
          </w:tcPr>
          <w:p w14:paraId="77EA5C17" w14:textId="77777777" w:rsidR="00C54B3A" w:rsidRPr="00783E4B" w:rsidRDefault="00C54B3A" w:rsidP="00C54B3A">
            <w:pPr>
              <w:widowControl w:val="0"/>
              <w:autoSpaceDE w:val="0"/>
              <w:autoSpaceDN w:val="0"/>
              <w:spacing w:line="207" w:lineRule="exact"/>
              <w:ind w:left="618"/>
              <w:jc w:val="left"/>
              <w:rPr>
                <w:b/>
                <w:sz w:val="16"/>
                <w:lang w:val="sr-Cyrl-RS" w:eastAsia="en-US"/>
              </w:rPr>
            </w:pPr>
            <w:r w:rsidRPr="00783E4B">
              <w:rPr>
                <w:b/>
                <w:sz w:val="16"/>
                <w:lang w:val="sr-Cyrl-RS" w:eastAsia="en-US"/>
              </w:rPr>
              <w:t>Област</w:t>
            </w:r>
          </w:p>
        </w:tc>
        <w:tc>
          <w:tcPr>
            <w:tcW w:w="0" w:type="auto"/>
            <w:gridSpan w:val="2"/>
            <w:tcBorders>
              <w:top w:val="single" w:sz="8" w:space="0" w:color="4471C4"/>
              <w:left w:val="single" w:sz="8" w:space="0" w:color="4471C4"/>
              <w:bottom w:val="single" w:sz="18" w:space="0" w:color="4471C4"/>
              <w:right w:val="single" w:sz="8" w:space="0" w:color="4471C4"/>
            </w:tcBorders>
            <w:shd w:val="clear" w:color="auto" w:fill="auto"/>
            <w:hideMark/>
          </w:tcPr>
          <w:p w14:paraId="74DBE8E5" w14:textId="77777777" w:rsidR="00C54B3A" w:rsidRPr="00783E4B" w:rsidRDefault="00C54B3A" w:rsidP="00C54B3A">
            <w:pPr>
              <w:widowControl w:val="0"/>
              <w:autoSpaceDE w:val="0"/>
              <w:autoSpaceDN w:val="0"/>
              <w:spacing w:before="78" w:line="207" w:lineRule="exact"/>
              <w:ind w:left="299" w:right="285"/>
              <w:jc w:val="center"/>
              <w:rPr>
                <w:b/>
                <w:sz w:val="16"/>
                <w:lang w:val="sr-Cyrl-RS" w:eastAsia="en-US"/>
              </w:rPr>
            </w:pPr>
            <w:r w:rsidRPr="00783E4B">
              <w:rPr>
                <w:b/>
                <w:sz w:val="16"/>
                <w:lang w:val="sr-Cyrl-RS" w:eastAsia="en-US"/>
              </w:rPr>
              <w:t>БДВ</w:t>
            </w:r>
            <w:r w:rsidRPr="00783E4B">
              <w:rPr>
                <w:b/>
                <w:sz w:val="16"/>
                <w:vertAlign w:val="superscript"/>
                <w:lang w:val="sr-Cyrl-RS" w:eastAsia="en-US"/>
              </w:rPr>
              <w:t>1)</w:t>
            </w:r>
          </w:p>
          <w:p w14:paraId="338293DA" w14:textId="77777777" w:rsidR="00C54B3A" w:rsidRPr="00783E4B" w:rsidRDefault="00C54B3A" w:rsidP="00C54B3A">
            <w:pPr>
              <w:widowControl w:val="0"/>
              <w:autoSpaceDE w:val="0"/>
              <w:autoSpaceDN w:val="0"/>
              <w:spacing w:line="207" w:lineRule="exact"/>
              <w:ind w:left="299" w:right="288"/>
              <w:jc w:val="center"/>
              <w:rPr>
                <w:b/>
                <w:sz w:val="16"/>
                <w:lang w:val="sr-Cyrl-RS" w:eastAsia="en-US"/>
              </w:rPr>
            </w:pPr>
            <w:r w:rsidRPr="00783E4B">
              <w:rPr>
                <w:b/>
                <w:sz w:val="16"/>
                <w:lang w:val="sr-Cyrl-RS" w:eastAsia="en-US"/>
              </w:rPr>
              <w:t>(хиљ.</w:t>
            </w:r>
            <w:r w:rsidRPr="00783E4B">
              <w:rPr>
                <w:b/>
                <w:spacing w:val="-2"/>
                <w:sz w:val="16"/>
                <w:lang w:val="sr-Cyrl-RS" w:eastAsia="en-US"/>
              </w:rPr>
              <w:t xml:space="preserve"> </w:t>
            </w:r>
            <w:r w:rsidRPr="00783E4B">
              <w:rPr>
                <w:b/>
                <w:sz w:val="16"/>
                <w:lang w:val="sr-Cyrl-RS" w:eastAsia="en-US"/>
              </w:rPr>
              <w:t>РСД)</w:t>
            </w:r>
          </w:p>
        </w:tc>
        <w:tc>
          <w:tcPr>
            <w:tcW w:w="0" w:type="auto"/>
            <w:vMerge w:val="restart"/>
            <w:tcBorders>
              <w:top w:val="single" w:sz="8" w:space="0" w:color="4471C4"/>
              <w:left w:val="single" w:sz="8" w:space="0" w:color="4471C4"/>
              <w:bottom w:val="single" w:sz="8" w:space="0" w:color="4471C4"/>
              <w:right w:val="single" w:sz="8" w:space="0" w:color="4471C4"/>
            </w:tcBorders>
            <w:shd w:val="clear" w:color="auto" w:fill="auto"/>
          </w:tcPr>
          <w:p w14:paraId="336ED302" w14:textId="77777777" w:rsidR="00C54B3A" w:rsidRPr="00783E4B" w:rsidRDefault="00C54B3A" w:rsidP="00C54B3A">
            <w:pPr>
              <w:widowControl w:val="0"/>
              <w:autoSpaceDE w:val="0"/>
              <w:autoSpaceDN w:val="0"/>
              <w:spacing w:before="10"/>
              <w:jc w:val="center"/>
              <w:rPr>
                <w:b/>
                <w:sz w:val="16"/>
                <w:lang w:val="sr-Cyrl-RS" w:eastAsia="en-US"/>
              </w:rPr>
            </w:pPr>
          </w:p>
          <w:p w14:paraId="3DA1D223" w14:textId="77777777" w:rsidR="00C54B3A" w:rsidRPr="00783E4B" w:rsidRDefault="00C54B3A" w:rsidP="00C54B3A">
            <w:pPr>
              <w:widowControl w:val="0"/>
              <w:autoSpaceDE w:val="0"/>
              <w:autoSpaceDN w:val="0"/>
              <w:ind w:left="25"/>
              <w:jc w:val="center"/>
              <w:rPr>
                <w:b/>
                <w:sz w:val="16"/>
                <w:lang w:val="sr-Cyrl-RS" w:eastAsia="en-US"/>
              </w:rPr>
            </w:pPr>
            <w:r w:rsidRPr="00783E4B">
              <w:rPr>
                <w:b/>
                <w:sz w:val="16"/>
                <w:lang w:val="sr-Cyrl-RS" w:eastAsia="en-US"/>
              </w:rPr>
              <w:t>Индекс</w:t>
            </w:r>
            <w:r w:rsidRPr="00783E4B">
              <w:rPr>
                <w:b/>
                <w:spacing w:val="-4"/>
                <w:sz w:val="16"/>
                <w:lang w:val="sr-Cyrl-RS" w:eastAsia="en-US"/>
              </w:rPr>
              <w:t xml:space="preserve"> </w:t>
            </w:r>
            <w:r w:rsidRPr="00783E4B">
              <w:rPr>
                <w:b/>
                <w:sz w:val="16"/>
                <w:lang w:val="sr-Cyrl-RS" w:eastAsia="en-US"/>
              </w:rPr>
              <w:t>2019/2018</w:t>
            </w:r>
          </w:p>
        </w:tc>
        <w:tc>
          <w:tcPr>
            <w:tcW w:w="0" w:type="auto"/>
            <w:gridSpan w:val="2"/>
            <w:tcBorders>
              <w:top w:val="single" w:sz="8" w:space="0" w:color="4471C4"/>
              <w:left w:val="single" w:sz="8" w:space="0" w:color="4471C4"/>
              <w:bottom w:val="single" w:sz="18" w:space="0" w:color="4471C4"/>
              <w:right w:val="single" w:sz="8" w:space="0" w:color="4471C4"/>
            </w:tcBorders>
            <w:shd w:val="clear" w:color="auto" w:fill="auto"/>
          </w:tcPr>
          <w:p w14:paraId="04075D76" w14:textId="77777777" w:rsidR="00C54B3A" w:rsidRPr="00783E4B" w:rsidRDefault="00C54B3A" w:rsidP="00C54B3A">
            <w:pPr>
              <w:widowControl w:val="0"/>
              <w:autoSpaceDE w:val="0"/>
              <w:autoSpaceDN w:val="0"/>
              <w:spacing w:before="9"/>
              <w:jc w:val="center"/>
              <w:rPr>
                <w:b/>
                <w:sz w:val="16"/>
                <w:lang w:val="sr-Cyrl-RS" w:eastAsia="en-US"/>
              </w:rPr>
            </w:pPr>
          </w:p>
          <w:p w14:paraId="29993C0E" w14:textId="77777777" w:rsidR="00C54B3A" w:rsidRPr="00783E4B" w:rsidRDefault="00C54B3A" w:rsidP="00C54B3A">
            <w:pPr>
              <w:widowControl w:val="0"/>
              <w:autoSpaceDE w:val="0"/>
              <w:autoSpaceDN w:val="0"/>
              <w:ind w:left="24"/>
              <w:jc w:val="center"/>
              <w:rPr>
                <w:b/>
                <w:sz w:val="16"/>
                <w:lang w:val="sr-Cyrl-RS" w:eastAsia="en-US"/>
              </w:rPr>
            </w:pPr>
            <w:r w:rsidRPr="00783E4B">
              <w:rPr>
                <w:b/>
                <w:sz w:val="16"/>
                <w:lang w:val="sr-Cyrl-RS" w:eastAsia="en-US"/>
              </w:rPr>
              <w:t>Учешће</w:t>
            </w:r>
            <w:r w:rsidRPr="00783E4B">
              <w:rPr>
                <w:b/>
                <w:spacing w:val="-5"/>
                <w:sz w:val="16"/>
                <w:lang w:val="sr-Cyrl-RS" w:eastAsia="en-US"/>
              </w:rPr>
              <w:t xml:space="preserve"> </w:t>
            </w:r>
            <w:r w:rsidRPr="00783E4B">
              <w:rPr>
                <w:b/>
                <w:sz w:val="16"/>
                <w:lang w:val="sr-Cyrl-RS" w:eastAsia="en-US"/>
              </w:rPr>
              <w:t>(%)</w:t>
            </w:r>
          </w:p>
        </w:tc>
        <w:tc>
          <w:tcPr>
            <w:tcW w:w="0" w:type="auto"/>
            <w:gridSpan w:val="2"/>
            <w:tcBorders>
              <w:top w:val="single" w:sz="8" w:space="0" w:color="4471C4"/>
              <w:left w:val="single" w:sz="8" w:space="0" w:color="4471C4"/>
              <w:bottom w:val="single" w:sz="18" w:space="0" w:color="4471C4"/>
              <w:right w:val="single" w:sz="8" w:space="0" w:color="4471C4"/>
            </w:tcBorders>
            <w:shd w:val="clear" w:color="auto" w:fill="auto"/>
            <w:hideMark/>
          </w:tcPr>
          <w:p w14:paraId="76A1A3CC" w14:textId="77777777" w:rsidR="00C54B3A" w:rsidRPr="00783E4B" w:rsidRDefault="00C54B3A" w:rsidP="00C54B3A">
            <w:pPr>
              <w:widowControl w:val="0"/>
              <w:autoSpaceDE w:val="0"/>
              <w:autoSpaceDN w:val="0"/>
              <w:spacing w:before="78"/>
              <w:ind w:left="24" w:right="6" w:firstLine="139"/>
              <w:jc w:val="center"/>
              <w:rPr>
                <w:b/>
                <w:sz w:val="16"/>
                <w:lang w:val="sr-Cyrl-RS" w:eastAsia="en-US"/>
              </w:rPr>
            </w:pPr>
            <w:r w:rsidRPr="00783E4B">
              <w:rPr>
                <w:b/>
                <w:sz w:val="16"/>
                <w:lang w:val="sr-Cyrl-RS" w:eastAsia="en-US"/>
              </w:rPr>
              <w:t>БДВ/ст.</w:t>
            </w:r>
            <w:r w:rsidRPr="00783E4B">
              <w:rPr>
                <w:b/>
                <w:spacing w:val="1"/>
                <w:sz w:val="16"/>
                <w:lang w:val="sr-Cyrl-RS" w:eastAsia="en-US"/>
              </w:rPr>
              <w:t xml:space="preserve"> </w:t>
            </w:r>
            <w:r w:rsidRPr="00783E4B">
              <w:rPr>
                <w:b/>
                <w:spacing w:val="-1"/>
                <w:sz w:val="16"/>
                <w:lang w:val="sr-Cyrl-RS" w:eastAsia="en-US"/>
              </w:rPr>
              <w:t>(хиљ.</w:t>
            </w:r>
            <w:r w:rsidRPr="00783E4B">
              <w:rPr>
                <w:b/>
                <w:spacing w:val="-9"/>
                <w:sz w:val="16"/>
                <w:lang w:val="sr-Cyrl-RS" w:eastAsia="en-US"/>
              </w:rPr>
              <w:t xml:space="preserve"> </w:t>
            </w:r>
            <w:r w:rsidRPr="00783E4B">
              <w:rPr>
                <w:b/>
                <w:sz w:val="16"/>
                <w:lang w:val="sr-Cyrl-RS" w:eastAsia="en-US"/>
              </w:rPr>
              <w:t>РСД)</w:t>
            </w:r>
          </w:p>
        </w:tc>
        <w:tc>
          <w:tcPr>
            <w:tcW w:w="0" w:type="auto"/>
            <w:gridSpan w:val="2"/>
            <w:tcBorders>
              <w:top w:val="single" w:sz="8" w:space="0" w:color="4471C4"/>
              <w:left w:val="single" w:sz="8" w:space="0" w:color="4471C4"/>
              <w:bottom w:val="single" w:sz="18" w:space="0" w:color="4471C4"/>
              <w:right w:val="single" w:sz="8" w:space="0" w:color="4471C4"/>
            </w:tcBorders>
            <w:shd w:val="clear" w:color="auto" w:fill="auto"/>
            <w:hideMark/>
          </w:tcPr>
          <w:p w14:paraId="3215CA96" w14:textId="77777777" w:rsidR="00C54B3A" w:rsidRPr="00783E4B" w:rsidRDefault="00C54B3A" w:rsidP="00C54B3A">
            <w:pPr>
              <w:widowControl w:val="0"/>
              <w:autoSpaceDE w:val="0"/>
              <w:autoSpaceDN w:val="0"/>
              <w:spacing w:before="78"/>
              <w:ind w:left="274" w:right="3" w:hanging="250"/>
              <w:jc w:val="center"/>
              <w:rPr>
                <w:b/>
                <w:sz w:val="16"/>
                <w:lang w:val="sr-Cyrl-RS" w:eastAsia="en-US"/>
              </w:rPr>
            </w:pPr>
            <w:r w:rsidRPr="00783E4B">
              <w:rPr>
                <w:b/>
                <w:sz w:val="16"/>
                <w:lang w:val="sr-Cyrl-RS" w:eastAsia="en-US"/>
              </w:rPr>
              <w:t>Индекси</w:t>
            </w:r>
            <w:r w:rsidRPr="00783E4B">
              <w:rPr>
                <w:b/>
                <w:spacing w:val="-8"/>
                <w:sz w:val="16"/>
                <w:lang w:val="sr-Cyrl-RS" w:eastAsia="en-US"/>
              </w:rPr>
              <w:t xml:space="preserve"> </w:t>
            </w:r>
            <w:r w:rsidRPr="00783E4B">
              <w:rPr>
                <w:b/>
                <w:sz w:val="16"/>
                <w:lang w:val="sr-Cyrl-RS" w:eastAsia="en-US"/>
              </w:rPr>
              <w:t>нивоа</w:t>
            </w:r>
            <w:r w:rsidRPr="00783E4B">
              <w:rPr>
                <w:b/>
                <w:spacing w:val="-42"/>
                <w:sz w:val="16"/>
                <w:lang w:val="sr-Cyrl-RS" w:eastAsia="en-US"/>
              </w:rPr>
              <w:t xml:space="preserve"> </w:t>
            </w:r>
            <w:r w:rsidRPr="00783E4B">
              <w:rPr>
                <w:b/>
                <w:sz w:val="16"/>
                <w:lang w:val="sr-Cyrl-RS" w:eastAsia="en-US"/>
              </w:rPr>
              <w:t>(РС=100)</w:t>
            </w:r>
          </w:p>
        </w:tc>
      </w:tr>
      <w:tr w:rsidR="00C54B3A" w:rsidRPr="004B0A2A" w14:paraId="58BAD854" w14:textId="77777777" w:rsidTr="00C54B3A">
        <w:trPr>
          <w:trHeight w:val="233"/>
        </w:trPr>
        <w:tc>
          <w:tcPr>
            <w:tcW w:w="0" w:type="auto"/>
            <w:vMerge/>
            <w:tcBorders>
              <w:top w:val="single" w:sz="8" w:space="0" w:color="4471C4"/>
              <w:left w:val="single" w:sz="8" w:space="0" w:color="4471C4"/>
              <w:bottom w:val="single" w:sz="8" w:space="0" w:color="4471C4"/>
              <w:right w:val="single" w:sz="8" w:space="0" w:color="4471C4"/>
            </w:tcBorders>
            <w:shd w:val="clear" w:color="auto" w:fill="auto"/>
            <w:vAlign w:val="center"/>
            <w:hideMark/>
          </w:tcPr>
          <w:p w14:paraId="53ECB4D4" w14:textId="77777777" w:rsidR="00C54B3A" w:rsidRPr="00783E4B" w:rsidRDefault="00C54B3A" w:rsidP="00C54B3A">
            <w:pPr>
              <w:jc w:val="left"/>
              <w:rPr>
                <w:b/>
                <w:sz w:val="16"/>
                <w:lang w:val="sr-Cyrl-RS" w:eastAsia="en-US"/>
              </w:rPr>
            </w:pP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3AE1FD9C" w14:textId="77777777" w:rsidR="00C54B3A" w:rsidRPr="00783E4B" w:rsidRDefault="00C54B3A" w:rsidP="00C54B3A">
            <w:pPr>
              <w:widowControl w:val="0"/>
              <w:autoSpaceDE w:val="0"/>
              <w:autoSpaceDN w:val="0"/>
              <w:spacing w:line="204" w:lineRule="exact"/>
              <w:ind w:left="14"/>
              <w:jc w:val="center"/>
              <w:rPr>
                <w:sz w:val="16"/>
                <w:lang w:val="sr-Cyrl-RS" w:eastAsia="en-US"/>
              </w:rPr>
            </w:pPr>
            <w:r w:rsidRPr="00783E4B">
              <w:rPr>
                <w:sz w:val="16"/>
                <w:lang w:val="sr-Cyrl-RS" w:eastAsia="en-US"/>
              </w:rPr>
              <w:t>2018.</w:t>
            </w: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0ACB2649" w14:textId="77777777" w:rsidR="00C54B3A" w:rsidRPr="00783E4B" w:rsidRDefault="00C54B3A" w:rsidP="00C54B3A">
            <w:pPr>
              <w:widowControl w:val="0"/>
              <w:autoSpaceDE w:val="0"/>
              <w:autoSpaceDN w:val="0"/>
              <w:spacing w:line="204" w:lineRule="exact"/>
              <w:ind w:left="183"/>
              <w:jc w:val="center"/>
              <w:rPr>
                <w:sz w:val="16"/>
                <w:lang w:val="sr-Cyrl-RS" w:eastAsia="en-US"/>
              </w:rPr>
            </w:pPr>
            <w:r w:rsidRPr="00783E4B">
              <w:rPr>
                <w:sz w:val="16"/>
                <w:lang w:val="sr-Cyrl-RS" w:eastAsia="en-US"/>
              </w:rPr>
              <w:t>2019.</w:t>
            </w:r>
          </w:p>
        </w:tc>
        <w:tc>
          <w:tcPr>
            <w:tcW w:w="0" w:type="auto"/>
            <w:vMerge/>
            <w:tcBorders>
              <w:top w:val="single" w:sz="8" w:space="0" w:color="4471C4"/>
              <w:left w:val="single" w:sz="8" w:space="0" w:color="4471C4"/>
              <w:bottom w:val="single" w:sz="8" w:space="0" w:color="4471C4"/>
              <w:right w:val="single" w:sz="8" w:space="0" w:color="4471C4"/>
            </w:tcBorders>
            <w:shd w:val="clear" w:color="auto" w:fill="auto"/>
            <w:vAlign w:val="center"/>
            <w:hideMark/>
          </w:tcPr>
          <w:p w14:paraId="2E88857A" w14:textId="77777777" w:rsidR="00C54B3A" w:rsidRPr="00783E4B" w:rsidRDefault="00C54B3A" w:rsidP="00C54B3A">
            <w:pPr>
              <w:jc w:val="center"/>
              <w:rPr>
                <w:b/>
                <w:sz w:val="16"/>
                <w:lang w:val="sr-Cyrl-RS" w:eastAsia="en-US"/>
              </w:rPr>
            </w:pP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467573AF" w14:textId="77777777" w:rsidR="00C54B3A" w:rsidRPr="00783E4B" w:rsidRDefault="00C54B3A" w:rsidP="00C54B3A">
            <w:pPr>
              <w:widowControl w:val="0"/>
              <w:autoSpaceDE w:val="0"/>
              <w:autoSpaceDN w:val="0"/>
              <w:spacing w:line="204" w:lineRule="exact"/>
              <w:ind w:left="36" w:right="21"/>
              <w:jc w:val="center"/>
              <w:rPr>
                <w:sz w:val="16"/>
                <w:lang w:val="sr-Cyrl-RS" w:eastAsia="en-US"/>
              </w:rPr>
            </w:pPr>
            <w:r w:rsidRPr="00783E4B">
              <w:rPr>
                <w:sz w:val="16"/>
                <w:lang w:val="sr-Cyrl-RS" w:eastAsia="en-US"/>
              </w:rPr>
              <w:t>2018.</w:t>
            </w: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22E3DCAA" w14:textId="77777777" w:rsidR="00C54B3A" w:rsidRPr="00783E4B" w:rsidRDefault="00C54B3A" w:rsidP="00C54B3A">
            <w:pPr>
              <w:widowControl w:val="0"/>
              <w:autoSpaceDE w:val="0"/>
              <w:autoSpaceDN w:val="0"/>
              <w:spacing w:line="204" w:lineRule="exact"/>
              <w:ind w:left="58"/>
              <w:jc w:val="center"/>
              <w:rPr>
                <w:sz w:val="16"/>
                <w:lang w:val="sr-Cyrl-RS" w:eastAsia="en-US"/>
              </w:rPr>
            </w:pPr>
            <w:r w:rsidRPr="00783E4B">
              <w:rPr>
                <w:sz w:val="16"/>
                <w:lang w:val="sr-Cyrl-RS" w:eastAsia="en-US"/>
              </w:rPr>
              <w:t>2019.</w:t>
            </w: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1A95224D" w14:textId="77777777" w:rsidR="00C54B3A" w:rsidRPr="00783E4B" w:rsidRDefault="00C54B3A" w:rsidP="00C54B3A">
            <w:pPr>
              <w:widowControl w:val="0"/>
              <w:autoSpaceDE w:val="0"/>
              <w:autoSpaceDN w:val="0"/>
              <w:spacing w:line="204" w:lineRule="exact"/>
              <w:ind w:left="33"/>
              <w:jc w:val="center"/>
              <w:rPr>
                <w:sz w:val="16"/>
                <w:lang w:val="sr-Cyrl-RS" w:eastAsia="en-US"/>
              </w:rPr>
            </w:pPr>
            <w:r w:rsidRPr="00783E4B">
              <w:rPr>
                <w:sz w:val="16"/>
                <w:lang w:val="sr-Cyrl-RS" w:eastAsia="en-US"/>
              </w:rPr>
              <w:t>2018.</w:t>
            </w: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6651B4D1" w14:textId="77777777" w:rsidR="00C54B3A" w:rsidRPr="00783E4B" w:rsidRDefault="00C54B3A" w:rsidP="00C54B3A">
            <w:pPr>
              <w:widowControl w:val="0"/>
              <w:autoSpaceDE w:val="0"/>
              <w:autoSpaceDN w:val="0"/>
              <w:spacing w:line="204" w:lineRule="exact"/>
              <w:ind w:left="33"/>
              <w:jc w:val="center"/>
              <w:rPr>
                <w:sz w:val="16"/>
                <w:lang w:val="sr-Cyrl-RS" w:eastAsia="en-US"/>
              </w:rPr>
            </w:pPr>
            <w:r w:rsidRPr="00783E4B">
              <w:rPr>
                <w:sz w:val="16"/>
                <w:lang w:val="sr-Cyrl-RS" w:eastAsia="en-US"/>
              </w:rPr>
              <w:t>2019.</w:t>
            </w: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6792B5C0" w14:textId="77777777" w:rsidR="00C54B3A" w:rsidRPr="00783E4B" w:rsidRDefault="00C54B3A" w:rsidP="00C54B3A">
            <w:pPr>
              <w:widowControl w:val="0"/>
              <w:autoSpaceDE w:val="0"/>
              <w:autoSpaceDN w:val="0"/>
              <w:spacing w:line="204" w:lineRule="exact"/>
              <w:ind w:left="116"/>
              <w:jc w:val="center"/>
              <w:rPr>
                <w:sz w:val="16"/>
                <w:lang w:val="sr-Cyrl-RS" w:eastAsia="en-US"/>
              </w:rPr>
            </w:pPr>
            <w:r w:rsidRPr="00783E4B">
              <w:rPr>
                <w:sz w:val="16"/>
                <w:lang w:val="sr-Cyrl-RS" w:eastAsia="en-US"/>
              </w:rPr>
              <w:t>2018.</w:t>
            </w:r>
          </w:p>
        </w:tc>
        <w:tc>
          <w:tcPr>
            <w:tcW w:w="0" w:type="auto"/>
            <w:tcBorders>
              <w:top w:val="single" w:sz="18" w:space="0" w:color="4471C4"/>
              <w:left w:val="single" w:sz="8" w:space="0" w:color="4471C4"/>
              <w:bottom w:val="single" w:sz="8" w:space="0" w:color="4471C4"/>
              <w:right w:val="single" w:sz="8" w:space="0" w:color="4471C4"/>
            </w:tcBorders>
            <w:shd w:val="clear" w:color="auto" w:fill="auto"/>
            <w:hideMark/>
          </w:tcPr>
          <w:p w14:paraId="02538250" w14:textId="77777777" w:rsidR="00C54B3A" w:rsidRPr="00783E4B" w:rsidRDefault="00C54B3A" w:rsidP="00C54B3A">
            <w:pPr>
              <w:widowControl w:val="0"/>
              <w:autoSpaceDE w:val="0"/>
              <w:autoSpaceDN w:val="0"/>
              <w:spacing w:line="204" w:lineRule="exact"/>
              <w:ind w:left="112"/>
              <w:jc w:val="center"/>
              <w:rPr>
                <w:sz w:val="16"/>
                <w:lang w:val="sr-Cyrl-RS" w:eastAsia="en-US"/>
              </w:rPr>
            </w:pPr>
            <w:r w:rsidRPr="00783E4B">
              <w:rPr>
                <w:sz w:val="16"/>
                <w:lang w:val="sr-Cyrl-RS" w:eastAsia="en-US"/>
              </w:rPr>
              <w:t>2019.</w:t>
            </w:r>
          </w:p>
        </w:tc>
      </w:tr>
      <w:tr w:rsidR="00C54B3A" w:rsidRPr="004B0A2A" w14:paraId="075A0C93" w14:textId="77777777" w:rsidTr="00C54B3A">
        <w:trPr>
          <w:trHeight w:val="280"/>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30A013C" w14:textId="77777777" w:rsidR="00C54B3A" w:rsidRPr="00783E4B" w:rsidRDefault="00C54B3A" w:rsidP="00C54B3A">
            <w:pPr>
              <w:widowControl w:val="0"/>
              <w:autoSpaceDE w:val="0"/>
              <w:autoSpaceDN w:val="0"/>
              <w:spacing w:line="202" w:lineRule="exact"/>
              <w:ind w:left="28"/>
              <w:jc w:val="left"/>
              <w:rPr>
                <w:sz w:val="16"/>
                <w:lang w:val="sr-Cyrl-RS" w:eastAsia="en-US"/>
              </w:rPr>
            </w:pPr>
            <w:r w:rsidRPr="00783E4B">
              <w:rPr>
                <w:sz w:val="16"/>
                <w:lang w:val="sr-Cyrl-RS" w:eastAsia="en-US"/>
              </w:rPr>
              <w:t>РЕПУБЛИКА</w:t>
            </w:r>
            <w:r w:rsidRPr="00783E4B">
              <w:rPr>
                <w:spacing w:val="-3"/>
                <w:sz w:val="16"/>
                <w:lang w:val="sr-Cyrl-RS" w:eastAsia="en-US"/>
              </w:rPr>
              <w:t xml:space="preserve"> </w:t>
            </w:r>
            <w:r w:rsidRPr="00783E4B">
              <w:rPr>
                <w:sz w:val="16"/>
                <w:lang w:val="sr-Cyrl-RS" w:eastAsia="en-US"/>
              </w:rPr>
              <w:t>СРБИЈА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01DE28CD" w14:textId="77777777" w:rsidR="00C54B3A" w:rsidRPr="00783E4B" w:rsidRDefault="00C54B3A" w:rsidP="00C54B3A">
            <w:pPr>
              <w:widowControl w:val="0"/>
              <w:autoSpaceDE w:val="0"/>
              <w:autoSpaceDN w:val="0"/>
              <w:spacing w:line="207" w:lineRule="exact"/>
              <w:ind w:left="15"/>
              <w:jc w:val="center"/>
              <w:rPr>
                <w:b/>
                <w:sz w:val="16"/>
                <w:lang w:val="sr-Cyrl-RS" w:eastAsia="en-US"/>
              </w:rPr>
            </w:pPr>
            <w:r w:rsidRPr="00783E4B">
              <w:rPr>
                <w:b/>
                <w:sz w:val="16"/>
                <w:lang w:val="sr-Cyrl-RS" w:eastAsia="en-US"/>
              </w:rPr>
              <w:t>4.202.926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2CFF752" w14:textId="77777777" w:rsidR="00C54B3A" w:rsidRPr="00783E4B" w:rsidRDefault="00C54B3A" w:rsidP="00C54B3A">
            <w:pPr>
              <w:widowControl w:val="0"/>
              <w:autoSpaceDE w:val="0"/>
              <w:autoSpaceDN w:val="0"/>
              <w:spacing w:line="207" w:lineRule="exact"/>
              <w:ind w:right="7"/>
              <w:jc w:val="center"/>
              <w:rPr>
                <w:b/>
                <w:sz w:val="16"/>
                <w:lang w:val="sr-Cyrl-RS" w:eastAsia="en-US"/>
              </w:rPr>
            </w:pPr>
            <w:r w:rsidRPr="00783E4B">
              <w:rPr>
                <w:b/>
                <w:sz w:val="16"/>
                <w:lang w:val="sr-Cyrl-RS" w:eastAsia="en-US"/>
              </w:rPr>
              <w:t>4.480.900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F4FDD22" w14:textId="77777777" w:rsidR="00C54B3A" w:rsidRPr="00783E4B" w:rsidRDefault="00C54B3A" w:rsidP="00C54B3A">
            <w:pPr>
              <w:widowControl w:val="0"/>
              <w:autoSpaceDE w:val="0"/>
              <w:autoSpaceDN w:val="0"/>
              <w:spacing w:line="207" w:lineRule="exact"/>
              <w:jc w:val="center"/>
              <w:rPr>
                <w:b/>
                <w:sz w:val="16"/>
                <w:lang w:val="sr-Cyrl-RS" w:eastAsia="en-US"/>
              </w:rPr>
            </w:pPr>
            <w:r w:rsidRPr="00783E4B">
              <w:rPr>
                <w:b/>
                <w:sz w:val="16"/>
                <w:lang w:val="sr-Cyrl-RS" w:eastAsia="en-US"/>
              </w:rPr>
              <w:t>106,6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5E331BF" w14:textId="77777777" w:rsidR="00C54B3A" w:rsidRPr="00783E4B" w:rsidRDefault="00C54B3A" w:rsidP="00C54B3A">
            <w:pPr>
              <w:widowControl w:val="0"/>
              <w:autoSpaceDE w:val="0"/>
              <w:autoSpaceDN w:val="0"/>
              <w:spacing w:line="207" w:lineRule="exact"/>
              <w:ind w:left="36" w:right="22"/>
              <w:jc w:val="center"/>
              <w:rPr>
                <w:b/>
                <w:sz w:val="16"/>
                <w:lang w:val="sr-Cyrl-RS" w:eastAsia="en-US"/>
              </w:rPr>
            </w:pPr>
            <w:r w:rsidRPr="00783E4B">
              <w:rPr>
                <w:b/>
                <w:sz w:val="16"/>
                <w:lang w:val="sr-Cyrl-RS" w:eastAsia="en-US"/>
              </w:rPr>
              <w:t>100,0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7F868C5" w14:textId="77777777" w:rsidR="00C54B3A" w:rsidRPr="00783E4B" w:rsidRDefault="00C54B3A" w:rsidP="00C54B3A">
            <w:pPr>
              <w:widowControl w:val="0"/>
              <w:autoSpaceDE w:val="0"/>
              <w:autoSpaceDN w:val="0"/>
              <w:spacing w:line="207" w:lineRule="exact"/>
              <w:ind w:left="58"/>
              <w:jc w:val="center"/>
              <w:rPr>
                <w:b/>
                <w:sz w:val="16"/>
                <w:lang w:val="sr-Cyrl-RS" w:eastAsia="en-US"/>
              </w:rPr>
            </w:pPr>
            <w:r w:rsidRPr="00783E4B">
              <w:rPr>
                <w:b/>
                <w:sz w:val="16"/>
                <w:lang w:val="sr-Cyrl-RS" w:eastAsia="en-US"/>
              </w:rPr>
              <w:t>100,0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FD8151F" w14:textId="77777777" w:rsidR="00C54B3A" w:rsidRPr="00783E4B" w:rsidRDefault="00C54B3A" w:rsidP="00C54B3A">
            <w:pPr>
              <w:widowControl w:val="0"/>
              <w:autoSpaceDE w:val="0"/>
              <w:autoSpaceDN w:val="0"/>
              <w:spacing w:line="207" w:lineRule="exact"/>
              <w:ind w:left="100"/>
              <w:jc w:val="center"/>
              <w:rPr>
                <w:b/>
                <w:sz w:val="16"/>
                <w:lang w:val="sr-Cyrl-RS" w:eastAsia="en-US"/>
              </w:rPr>
            </w:pPr>
            <w:r w:rsidRPr="00783E4B">
              <w:rPr>
                <w:b/>
                <w:sz w:val="16"/>
                <w:lang w:val="sr-Cyrl-RS" w:eastAsia="en-US"/>
              </w:rPr>
              <w:t>602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FAF3203" w14:textId="77777777" w:rsidR="00C54B3A" w:rsidRPr="00783E4B" w:rsidRDefault="00C54B3A" w:rsidP="00C54B3A">
            <w:pPr>
              <w:widowControl w:val="0"/>
              <w:autoSpaceDE w:val="0"/>
              <w:autoSpaceDN w:val="0"/>
              <w:spacing w:line="207" w:lineRule="exact"/>
              <w:ind w:left="100"/>
              <w:jc w:val="center"/>
              <w:rPr>
                <w:b/>
                <w:sz w:val="16"/>
                <w:lang w:val="sr-Cyrl-RS" w:eastAsia="en-US"/>
              </w:rPr>
            </w:pPr>
            <w:r w:rsidRPr="00783E4B">
              <w:rPr>
                <w:b/>
                <w:sz w:val="16"/>
                <w:lang w:val="sr-Cyrl-RS" w:eastAsia="en-US"/>
              </w:rPr>
              <w:t>645</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F1E5836" w14:textId="77777777" w:rsidR="00C54B3A" w:rsidRPr="00783E4B" w:rsidRDefault="00C54B3A" w:rsidP="00C54B3A">
            <w:pPr>
              <w:widowControl w:val="0"/>
              <w:autoSpaceDE w:val="0"/>
              <w:autoSpaceDN w:val="0"/>
              <w:spacing w:line="207" w:lineRule="exact"/>
              <w:ind w:left="116"/>
              <w:jc w:val="center"/>
              <w:rPr>
                <w:b/>
                <w:sz w:val="16"/>
                <w:lang w:val="sr-Cyrl-RS" w:eastAsia="en-US"/>
              </w:rPr>
            </w:pPr>
            <w:r w:rsidRPr="00783E4B">
              <w:rPr>
                <w:b/>
                <w:sz w:val="16"/>
                <w:lang w:val="sr-Cyrl-RS" w:eastAsia="en-US"/>
              </w:rPr>
              <w:t>100,0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A2ACF27" w14:textId="77777777" w:rsidR="00C54B3A" w:rsidRPr="00783E4B" w:rsidRDefault="00C54B3A" w:rsidP="00C54B3A">
            <w:pPr>
              <w:widowControl w:val="0"/>
              <w:autoSpaceDE w:val="0"/>
              <w:autoSpaceDN w:val="0"/>
              <w:spacing w:line="207" w:lineRule="exact"/>
              <w:ind w:left="112"/>
              <w:jc w:val="center"/>
              <w:rPr>
                <w:b/>
                <w:sz w:val="16"/>
                <w:lang w:val="sr-Cyrl-RS" w:eastAsia="en-US"/>
              </w:rPr>
            </w:pPr>
            <w:r w:rsidRPr="00783E4B">
              <w:rPr>
                <w:b/>
                <w:sz w:val="16"/>
                <w:lang w:val="sr-Cyrl-RS" w:eastAsia="en-US"/>
              </w:rPr>
              <w:t>100,0</w:t>
            </w:r>
          </w:p>
        </w:tc>
      </w:tr>
      <w:tr w:rsidR="00C54B3A" w:rsidRPr="004B0A2A" w14:paraId="2D87C129" w14:textId="77777777" w:rsidTr="00527191">
        <w:trPr>
          <w:trHeight w:val="46"/>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4A10B1E" w14:textId="77777777" w:rsidR="00C54B3A" w:rsidRPr="00783E4B" w:rsidRDefault="00C54B3A" w:rsidP="00C54B3A">
            <w:pPr>
              <w:widowControl w:val="0"/>
              <w:autoSpaceDE w:val="0"/>
              <w:autoSpaceDN w:val="0"/>
              <w:spacing w:line="202" w:lineRule="exact"/>
              <w:ind w:left="28"/>
              <w:jc w:val="left"/>
              <w:rPr>
                <w:sz w:val="16"/>
                <w:lang w:val="sr-Cyrl-RS" w:eastAsia="en-US"/>
              </w:rPr>
            </w:pPr>
            <w:r w:rsidRPr="00783E4B">
              <w:rPr>
                <w:sz w:val="16"/>
                <w:lang w:val="sr-Cyrl-RS" w:eastAsia="en-US"/>
              </w:rPr>
              <w:t>Регион</w:t>
            </w:r>
            <w:r w:rsidRPr="00783E4B">
              <w:rPr>
                <w:spacing w:val="-3"/>
                <w:sz w:val="16"/>
                <w:lang w:val="sr-Cyrl-RS" w:eastAsia="en-US"/>
              </w:rPr>
              <w:t xml:space="preserve"> </w:t>
            </w:r>
            <w:r w:rsidRPr="00783E4B">
              <w:rPr>
                <w:sz w:val="16"/>
                <w:lang w:val="sr-Cyrl-RS" w:eastAsia="en-US"/>
              </w:rPr>
              <w:t>Војводина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1343BB7" w14:textId="77777777" w:rsidR="00C54B3A" w:rsidRPr="00783E4B" w:rsidRDefault="00C54B3A" w:rsidP="00C54B3A">
            <w:pPr>
              <w:widowControl w:val="0"/>
              <w:autoSpaceDE w:val="0"/>
              <w:autoSpaceDN w:val="0"/>
              <w:spacing w:line="207" w:lineRule="exact"/>
              <w:ind w:left="15"/>
              <w:jc w:val="center"/>
              <w:rPr>
                <w:b/>
                <w:sz w:val="16"/>
                <w:lang w:val="sr-Cyrl-RS" w:eastAsia="en-US"/>
              </w:rPr>
            </w:pPr>
            <w:r w:rsidRPr="00783E4B">
              <w:rPr>
                <w:b/>
                <w:sz w:val="16"/>
                <w:lang w:val="sr-Cyrl-RS" w:eastAsia="en-US"/>
              </w:rPr>
              <w:t>1.088.716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BE3AFB3" w14:textId="77777777" w:rsidR="00C54B3A" w:rsidRPr="00783E4B" w:rsidRDefault="00C54B3A" w:rsidP="00C54B3A">
            <w:pPr>
              <w:widowControl w:val="0"/>
              <w:autoSpaceDE w:val="0"/>
              <w:autoSpaceDN w:val="0"/>
              <w:spacing w:line="207" w:lineRule="exact"/>
              <w:ind w:right="7"/>
              <w:jc w:val="center"/>
              <w:rPr>
                <w:b/>
                <w:sz w:val="16"/>
                <w:lang w:val="sr-Cyrl-RS" w:eastAsia="en-US"/>
              </w:rPr>
            </w:pPr>
            <w:r w:rsidRPr="00783E4B">
              <w:rPr>
                <w:b/>
                <w:sz w:val="16"/>
                <w:lang w:val="sr-Cyrl-RS" w:eastAsia="en-US"/>
              </w:rPr>
              <w:t>1.188.022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8D84629" w14:textId="77777777" w:rsidR="00C54B3A" w:rsidRPr="00783E4B" w:rsidRDefault="00C54B3A" w:rsidP="00C54B3A">
            <w:pPr>
              <w:widowControl w:val="0"/>
              <w:autoSpaceDE w:val="0"/>
              <w:autoSpaceDN w:val="0"/>
              <w:spacing w:line="207" w:lineRule="exact"/>
              <w:jc w:val="center"/>
              <w:rPr>
                <w:b/>
                <w:sz w:val="16"/>
                <w:lang w:val="sr-Cyrl-RS" w:eastAsia="en-US"/>
              </w:rPr>
            </w:pPr>
            <w:r w:rsidRPr="00783E4B">
              <w:rPr>
                <w:b/>
                <w:sz w:val="16"/>
                <w:lang w:val="sr-Cyrl-RS" w:eastAsia="en-US"/>
              </w:rPr>
              <w:t>109,1</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C086E75" w14:textId="77777777" w:rsidR="00C54B3A" w:rsidRPr="00783E4B" w:rsidRDefault="00C54B3A" w:rsidP="00C54B3A">
            <w:pPr>
              <w:widowControl w:val="0"/>
              <w:autoSpaceDE w:val="0"/>
              <w:autoSpaceDN w:val="0"/>
              <w:spacing w:line="207" w:lineRule="exact"/>
              <w:ind w:left="36" w:right="21"/>
              <w:jc w:val="center"/>
              <w:rPr>
                <w:b/>
                <w:sz w:val="16"/>
                <w:lang w:val="sr-Cyrl-RS" w:eastAsia="en-US"/>
              </w:rPr>
            </w:pPr>
            <w:r w:rsidRPr="00783E4B">
              <w:rPr>
                <w:b/>
                <w:sz w:val="16"/>
                <w:lang w:val="sr-Cyrl-RS" w:eastAsia="en-US"/>
              </w:rPr>
              <w:t>25,9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A8256FE" w14:textId="77777777" w:rsidR="00C54B3A" w:rsidRPr="00783E4B" w:rsidRDefault="00C54B3A" w:rsidP="00C54B3A">
            <w:pPr>
              <w:widowControl w:val="0"/>
              <w:autoSpaceDE w:val="0"/>
              <w:autoSpaceDN w:val="0"/>
              <w:spacing w:line="207" w:lineRule="exact"/>
              <w:ind w:left="103"/>
              <w:jc w:val="center"/>
              <w:rPr>
                <w:b/>
                <w:sz w:val="16"/>
                <w:lang w:val="sr-Cyrl-RS" w:eastAsia="en-US"/>
              </w:rPr>
            </w:pPr>
            <w:r w:rsidRPr="00783E4B">
              <w:rPr>
                <w:b/>
                <w:sz w:val="16"/>
                <w:lang w:val="sr-Cyrl-RS" w:eastAsia="en-US"/>
              </w:rPr>
              <w:t>26,5</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5503BF8" w14:textId="77777777" w:rsidR="00C54B3A" w:rsidRPr="00783E4B" w:rsidRDefault="00C54B3A" w:rsidP="00C54B3A">
            <w:pPr>
              <w:widowControl w:val="0"/>
              <w:autoSpaceDE w:val="0"/>
              <w:autoSpaceDN w:val="0"/>
              <w:spacing w:line="207" w:lineRule="exact"/>
              <w:ind w:left="100"/>
              <w:jc w:val="center"/>
              <w:rPr>
                <w:b/>
                <w:sz w:val="16"/>
                <w:lang w:val="sr-Cyrl-RS" w:eastAsia="en-US"/>
              </w:rPr>
            </w:pPr>
            <w:r w:rsidRPr="00783E4B">
              <w:rPr>
                <w:b/>
                <w:sz w:val="16"/>
                <w:lang w:val="sr-Cyrl-RS" w:eastAsia="en-US"/>
              </w:rPr>
              <w:t>541</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02196FF1" w14:textId="77777777" w:rsidR="00C54B3A" w:rsidRPr="00783E4B" w:rsidRDefault="00C54B3A" w:rsidP="00C54B3A">
            <w:pPr>
              <w:widowControl w:val="0"/>
              <w:autoSpaceDE w:val="0"/>
              <w:autoSpaceDN w:val="0"/>
              <w:spacing w:line="207" w:lineRule="exact"/>
              <w:ind w:left="100"/>
              <w:jc w:val="center"/>
              <w:rPr>
                <w:b/>
                <w:sz w:val="16"/>
                <w:lang w:val="sr-Cyrl-RS" w:eastAsia="en-US"/>
              </w:rPr>
            </w:pPr>
            <w:r w:rsidRPr="00783E4B">
              <w:rPr>
                <w:b/>
                <w:sz w:val="16"/>
                <w:lang w:val="sr-Cyrl-RS" w:eastAsia="en-US"/>
              </w:rPr>
              <w:t>590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4E811AC" w14:textId="77777777" w:rsidR="00C54B3A" w:rsidRPr="00783E4B" w:rsidRDefault="00C54B3A" w:rsidP="00C54B3A">
            <w:pPr>
              <w:widowControl w:val="0"/>
              <w:autoSpaceDE w:val="0"/>
              <w:autoSpaceDN w:val="0"/>
              <w:spacing w:line="207" w:lineRule="exact"/>
              <w:ind w:left="161"/>
              <w:jc w:val="center"/>
              <w:rPr>
                <w:b/>
                <w:sz w:val="16"/>
                <w:lang w:val="sr-Cyrl-RS" w:eastAsia="en-US"/>
              </w:rPr>
            </w:pPr>
            <w:r w:rsidRPr="00783E4B">
              <w:rPr>
                <w:b/>
                <w:sz w:val="16"/>
                <w:lang w:val="sr-Cyrl-RS" w:eastAsia="en-US"/>
              </w:rPr>
              <w:t>89,8</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5FAB1E6" w14:textId="77777777" w:rsidR="00C54B3A" w:rsidRPr="00783E4B" w:rsidRDefault="00C54B3A" w:rsidP="00C54B3A">
            <w:pPr>
              <w:widowControl w:val="0"/>
              <w:autoSpaceDE w:val="0"/>
              <w:autoSpaceDN w:val="0"/>
              <w:spacing w:line="207" w:lineRule="exact"/>
              <w:ind w:left="158"/>
              <w:jc w:val="center"/>
              <w:rPr>
                <w:b/>
                <w:sz w:val="16"/>
                <w:lang w:val="sr-Cyrl-RS" w:eastAsia="en-US"/>
              </w:rPr>
            </w:pPr>
            <w:r w:rsidRPr="00783E4B">
              <w:rPr>
                <w:b/>
                <w:sz w:val="16"/>
                <w:lang w:val="sr-Cyrl-RS" w:eastAsia="en-US"/>
              </w:rPr>
              <w:t>91,5</w:t>
            </w:r>
          </w:p>
        </w:tc>
      </w:tr>
      <w:tr w:rsidR="00C54B3A" w:rsidRPr="004B0A2A" w14:paraId="0740F360" w14:textId="77777777" w:rsidTr="00527191">
        <w:trPr>
          <w:trHeight w:val="46"/>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C0A1E6E"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Западнобачка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B3E4850" w14:textId="77777777" w:rsidR="00C54B3A" w:rsidRPr="00783E4B" w:rsidRDefault="00C54B3A" w:rsidP="00C54B3A">
            <w:pPr>
              <w:widowControl w:val="0"/>
              <w:autoSpaceDE w:val="0"/>
              <w:autoSpaceDN w:val="0"/>
              <w:spacing w:line="204" w:lineRule="exact"/>
              <w:ind w:left="241"/>
              <w:jc w:val="center"/>
              <w:rPr>
                <w:sz w:val="16"/>
                <w:lang w:val="sr-Cyrl-RS" w:eastAsia="en-US"/>
              </w:rPr>
            </w:pPr>
            <w:r w:rsidRPr="00783E4B">
              <w:rPr>
                <w:sz w:val="16"/>
                <w:lang w:val="sr-Cyrl-RS" w:eastAsia="en-US"/>
              </w:rPr>
              <w:t>75.263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F69038C" w14:textId="77777777" w:rsidR="00C54B3A" w:rsidRPr="00783E4B" w:rsidRDefault="00C54B3A" w:rsidP="00C54B3A">
            <w:pPr>
              <w:widowControl w:val="0"/>
              <w:autoSpaceDE w:val="0"/>
              <w:autoSpaceDN w:val="0"/>
              <w:spacing w:line="204" w:lineRule="exact"/>
              <w:ind w:right="7"/>
              <w:jc w:val="center"/>
              <w:rPr>
                <w:sz w:val="16"/>
                <w:lang w:val="sr-Cyrl-RS" w:eastAsia="en-US"/>
              </w:rPr>
            </w:pPr>
            <w:r w:rsidRPr="00783E4B">
              <w:rPr>
                <w:sz w:val="16"/>
                <w:lang w:val="sr-Cyrl-RS" w:eastAsia="en-US"/>
              </w:rPr>
              <w:t>80.969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AB9ED92" w14:textId="77777777" w:rsidR="00C54B3A" w:rsidRPr="00783E4B" w:rsidRDefault="00C54B3A" w:rsidP="00C54B3A">
            <w:pPr>
              <w:widowControl w:val="0"/>
              <w:autoSpaceDE w:val="0"/>
              <w:autoSpaceDN w:val="0"/>
              <w:spacing w:line="204" w:lineRule="exact"/>
              <w:jc w:val="center"/>
              <w:rPr>
                <w:sz w:val="16"/>
                <w:lang w:val="sr-Cyrl-RS" w:eastAsia="en-US"/>
              </w:rPr>
            </w:pPr>
            <w:r w:rsidRPr="00783E4B">
              <w:rPr>
                <w:sz w:val="16"/>
                <w:lang w:val="sr-Cyrl-RS" w:eastAsia="en-US"/>
              </w:rPr>
              <w:t>107,6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9DBE078" w14:textId="77777777" w:rsidR="00C54B3A" w:rsidRPr="00783E4B" w:rsidRDefault="00C54B3A" w:rsidP="00C54B3A">
            <w:pPr>
              <w:widowControl w:val="0"/>
              <w:autoSpaceDE w:val="0"/>
              <w:autoSpaceDN w:val="0"/>
              <w:spacing w:line="204" w:lineRule="exact"/>
              <w:ind w:left="35" w:right="22"/>
              <w:jc w:val="center"/>
              <w:rPr>
                <w:sz w:val="16"/>
                <w:lang w:val="sr-Cyrl-RS" w:eastAsia="en-US"/>
              </w:rPr>
            </w:pPr>
            <w:r w:rsidRPr="00783E4B">
              <w:rPr>
                <w:sz w:val="16"/>
                <w:lang w:val="sr-Cyrl-RS" w:eastAsia="en-US"/>
              </w:rPr>
              <w:t>1,8</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33F1AAE" w14:textId="77777777" w:rsidR="00C54B3A" w:rsidRPr="00783E4B" w:rsidRDefault="00C54B3A" w:rsidP="00C54B3A">
            <w:pPr>
              <w:widowControl w:val="0"/>
              <w:autoSpaceDE w:val="0"/>
              <w:autoSpaceDN w:val="0"/>
              <w:spacing w:line="204" w:lineRule="exact"/>
              <w:ind w:left="146"/>
              <w:jc w:val="center"/>
              <w:rPr>
                <w:sz w:val="16"/>
                <w:lang w:val="sr-Cyrl-RS" w:eastAsia="en-US"/>
              </w:rPr>
            </w:pPr>
            <w:r w:rsidRPr="00783E4B">
              <w:rPr>
                <w:sz w:val="16"/>
                <w:lang w:val="sr-Cyrl-RS" w:eastAsia="en-US"/>
              </w:rPr>
              <w:t>1,8</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6EF832A" w14:textId="77777777" w:rsidR="00C54B3A" w:rsidRPr="00783E4B" w:rsidRDefault="00C54B3A" w:rsidP="00C54B3A">
            <w:pPr>
              <w:widowControl w:val="0"/>
              <w:autoSpaceDE w:val="0"/>
              <w:autoSpaceDN w:val="0"/>
              <w:spacing w:line="204" w:lineRule="exact"/>
              <w:ind w:left="100"/>
              <w:jc w:val="center"/>
              <w:rPr>
                <w:sz w:val="16"/>
                <w:lang w:val="sr-Cyrl-RS" w:eastAsia="en-US"/>
              </w:rPr>
            </w:pPr>
            <w:r w:rsidRPr="00783E4B">
              <w:rPr>
                <w:sz w:val="16"/>
                <w:lang w:val="sr-Cyrl-RS" w:eastAsia="en-US"/>
              </w:rPr>
              <w:t>435</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D87C923" w14:textId="77777777" w:rsidR="00C54B3A" w:rsidRPr="00783E4B" w:rsidRDefault="00C54B3A" w:rsidP="00C54B3A">
            <w:pPr>
              <w:widowControl w:val="0"/>
              <w:autoSpaceDE w:val="0"/>
              <w:autoSpaceDN w:val="0"/>
              <w:spacing w:line="204" w:lineRule="exact"/>
              <w:ind w:left="100"/>
              <w:jc w:val="center"/>
              <w:rPr>
                <w:sz w:val="16"/>
                <w:lang w:val="sr-Cyrl-RS" w:eastAsia="en-US"/>
              </w:rPr>
            </w:pPr>
            <w:r w:rsidRPr="00783E4B">
              <w:rPr>
                <w:sz w:val="16"/>
                <w:lang w:val="sr-Cyrl-RS" w:eastAsia="en-US"/>
              </w:rPr>
              <w:t>473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D3C0641" w14:textId="77777777" w:rsidR="00C54B3A" w:rsidRPr="00783E4B" w:rsidRDefault="00C54B3A" w:rsidP="00C54B3A">
            <w:pPr>
              <w:widowControl w:val="0"/>
              <w:autoSpaceDE w:val="0"/>
              <w:autoSpaceDN w:val="0"/>
              <w:spacing w:line="204" w:lineRule="exact"/>
              <w:ind w:left="161"/>
              <w:jc w:val="center"/>
              <w:rPr>
                <w:sz w:val="16"/>
                <w:lang w:val="sr-Cyrl-RS" w:eastAsia="en-US"/>
              </w:rPr>
            </w:pPr>
            <w:r w:rsidRPr="00783E4B">
              <w:rPr>
                <w:sz w:val="16"/>
                <w:lang w:val="sr-Cyrl-RS" w:eastAsia="en-US"/>
              </w:rPr>
              <w:t>72,2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2C8AA7B" w14:textId="77777777" w:rsidR="00C54B3A" w:rsidRPr="00783E4B" w:rsidRDefault="00C54B3A" w:rsidP="00C54B3A">
            <w:pPr>
              <w:widowControl w:val="0"/>
              <w:autoSpaceDE w:val="0"/>
              <w:autoSpaceDN w:val="0"/>
              <w:spacing w:line="204" w:lineRule="exact"/>
              <w:ind w:left="158"/>
              <w:jc w:val="center"/>
              <w:rPr>
                <w:sz w:val="16"/>
                <w:lang w:val="sr-Cyrl-RS" w:eastAsia="en-US"/>
              </w:rPr>
            </w:pPr>
            <w:r w:rsidRPr="00783E4B">
              <w:rPr>
                <w:sz w:val="16"/>
                <w:lang w:val="sr-Cyrl-RS" w:eastAsia="en-US"/>
              </w:rPr>
              <w:t>73,4</w:t>
            </w:r>
          </w:p>
        </w:tc>
      </w:tr>
      <w:tr w:rsidR="00C54B3A" w:rsidRPr="004B0A2A" w14:paraId="6CBC83AE" w14:textId="77777777" w:rsidTr="00527191">
        <w:trPr>
          <w:trHeight w:val="46"/>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1C55050"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Јужнобанатска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9A6EDDE" w14:textId="77777777" w:rsidR="00C54B3A" w:rsidRPr="00783E4B" w:rsidRDefault="00C54B3A" w:rsidP="00C54B3A">
            <w:pPr>
              <w:widowControl w:val="0"/>
              <w:autoSpaceDE w:val="0"/>
              <w:autoSpaceDN w:val="0"/>
              <w:spacing w:line="205" w:lineRule="exact"/>
              <w:ind w:left="150"/>
              <w:jc w:val="center"/>
              <w:rPr>
                <w:sz w:val="16"/>
                <w:lang w:val="sr-Cyrl-RS" w:eastAsia="en-US"/>
              </w:rPr>
            </w:pPr>
            <w:r w:rsidRPr="00783E4B">
              <w:rPr>
                <w:sz w:val="16"/>
                <w:lang w:val="sr-Cyrl-RS" w:eastAsia="en-US"/>
              </w:rPr>
              <w:t>151.599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4005190" w14:textId="77777777" w:rsidR="00C54B3A" w:rsidRPr="00783E4B" w:rsidRDefault="00C54B3A" w:rsidP="00C54B3A">
            <w:pPr>
              <w:widowControl w:val="0"/>
              <w:autoSpaceDE w:val="0"/>
              <w:autoSpaceDN w:val="0"/>
              <w:spacing w:line="205" w:lineRule="exact"/>
              <w:ind w:right="7"/>
              <w:jc w:val="center"/>
              <w:rPr>
                <w:sz w:val="16"/>
                <w:lang w:val="sr-Cyrl-RS" w:eastAsia="en-US"/>
              </w:rPr>
            </w:pPr>
            <w:r w:rsidRPr="00783E4B">
              <w:rPr>
                <w:sz w:val="16"/>
                <w:lang w:val="sr-Cyrl-RS" w:eastAsia="en-US"/>
              </w:rPr>
              <w:t>163.502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B45DB13" w14:textId="77777777" w:rsidR="00C54B3A" w:rsidRPr="00783E4B" w:rsidRDefault="00C54B3A" w:rsidP="00C54B3A">
            <w:pPr>
              <w:widowControl w:val="0"/>
              <w:autoSpaceDE w:val="0"/>
              <w:autoSpaceDN w:val="0"/>
              <w:spacing w:line="205" w:lineRule="exact"/>
              <w:jc w:val="center"/>
              <w:rPr>
                <w:sz w:val="16"/>
                <w:lang w:val="sr-Cyrl-RS" w:eastAsia="en-US"/>
              </w:rPr>
            </w:pPr>
            <w:r w:rsidRPr="00783E4B">
              <w:rPr>
                <w:sz w:val="16"/>
                <w:lang w:val="sr-Cyrl-RS" w:eastAsia="en-US"/>
              </w:rPr>
              <w:t>107,9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1F258F9" w14:textId="77777777" w:rsidR="00C54B3A" w:rsidRPr="00783E4B" w:rsidRDefault="00C54B3A" w:rsidP="00C54B3A">
            <w:pPr>
              <w:widowControl w:val="0"/>
              <w:autoSpaceDE w:val="0"/>
              <w:autoSpaceDN w:val="0"/>
              <w:spacing w:line="205" w:lineRule="exact"/>
              <w:ind w:left="35" w:right="22"/>
              <w:jc w:val="center"/>
              <w:rPr>
                <w:sz w:val="16"/>
                <w:lang w:val="sr-Cyrl-RS" w:eastAsia="en-US"/>
              </w:rPr>
            </w:pPr>
            <w:r w:rsidRPr="00783E4B">
              <w:rPr>
                <w:sz w:val="16"/>
                <w:lang w:val="sr-Cyrl-RS" w:eastAsia="en-US"/>
              </w:rPr>
              <w:t>3,6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94BFF9A" w14:textId="77777777" w:rsidR="00C54B3A" w:rsidRPr="00783E4B" w:rsidRDefault="00C54B3A" w:rsidP="00C54B3A">
            <w:pPr>
              <w:widowControl w:val="0"/>
              <w:autoSpaceDE w:val="0"/>
              <w:autoSpaceDN w:val="0"/>
              <w:spacing w:line="205" w:lineRule="exact"/>
              <w:ind w:left="146"/>
              <w:jc w:val="center"/>
              <w:rPr>
                <w:sz w:val="16"/>
                <w:lang w:val="sr-Cyrl-RS" w:eastAsia="en-US"/>
              </w:rPr>
            </w:pPr>
            <w:r w:rsidRPr="00783E4B">
              <w:rPr>
                <w:sz w:val="16"/>
                <w:lang w:val="sr-Cyrl-RS" w:eastAsia="en-US"/>
              </w:rPr>
              <w:t>3,6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399AB29" w14:textId="77777777" w:rsidR="00C54B3A" w:rsidRPr="00783E4B" w:rsidRDefault="00C54B3A" w:rsidP="00C54B3A">
            <w:pPr>
              <w:widowControl w:val="0"/>
              <w:autoSpaceDE w:val="0"/>
              <w:autoSpaceDN w:val="0"/>
              <w:spacing w:line="205" w:lineRule="exact"/>
              <w:ind w:left="100"/>
              <w:jc w:val="center"/>
              <w:rPr>
                <w:sz w:val="16"/>
                <w:lang w:val="sr-Cyrl-RS" w:eastAsia="en-US"/>
              </w:rPr>
            </w:pPr>
            <w:r w:rsidRPr="00783E4B">
              <w:rPr>
                <w:sz w:val="16"/>
                <w:lang w:val="sr-Cyrl-RS" w:eastAsia="en-US"/>
              </w:rPr>
              <w:t>543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948132B" w14:textId="77777777" w:rsidR="00C54B3A" w:rsidRPr="00783E4B" w:rsidRDefault="00C54B3A" w:rsidP="00C54B3A">
            <w:pPr>
              <w:widowControl w:val="0"/>
              <w:autoSpaceDE w:val="0"/>
              <w:autoSpaceDN w:val="0"/>
              <w:spacing w:line="205" w:lineRule="exact"/>
              <w:ind w:left="100"/>
              <w:jc w:val="center"/>
              <w:rPr>
                <w:sz w:val="16"/>
                <w:lang w:val="sr-Cyrl-RS" w:eastAsia="en-US"/>
              </w:rPr>
            </w:pPr>
            <w:r w:rsidRPr="00783E4B">
              <w:rPr>
                <w:sz w:val="16"/>
                <w:lang w:val="sr-Cyrl-RS" w:eastAsia="en-US"/>
              </w:rPr>
              <w:t>589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D143934" w14:textId="77777777" w:rsidR="00C54B3A" w:rsidRPr="00783E4B" w:rsidRDefault="00C54B3A" w:rsidP="00C54B3A">
            <w:pPr>
              <w:widowControl w:val="0"/>
              <w:autoSpaceDE w:val="0"/>
              <w:autoSpaceDN w:val="0"/>
              <w:spacing w:line="205" w:lineRule="exact"/>
              <w:ind w:left="161"/>
              <w:jc w:val="center"/>
              <w:rPr>
                <w:sz w:val="16"/>
                <w:lang w:val="sr-Cyrl-RS" w:eastAsia="en-US"/>
              </w:rPr>
            </w:pPr>
            <w:r w:rsidRPr="00783E4B">
              <w:rPr>
                <w:sz w:val="16"/>
                <w:lang w:val="sr-Cyrl-RS" w:eastAsia="en-US"/>
              </w:rPr>
              <w:t>90,2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BE35EE6" w14:textId="77777777" w:rsidR="00C54B3A" w:rsidRPr="00783E4B" w:rsidRDefault="00C54B3A" w:rsidP="00C54B3A">
            <w:pPr>
              <w:widowControl w:val="0"/>
              <w:autoSpaceDE w:val="0"/>
              <w:autoSpaceDN w:val="0"/>
              <w:spacing w:line="205" w:lineRule="exact"/>
              <w:ind w:left="158"/>
              <w:jc w:val="center"/>
              <w:rPr>
                <w:sz w:val="16"/>
                <w:lang w:val="sr-Cyrl-RS" w:eastAsia="en-US"/>
              </w:rPr>
            </w:pPr>
            <w:r w:rsidRPr="00783E4B">
              <w:rPr>
                <w:sz w:val="16"/>
                <w:lang w:val="sr-Cyrl-RS" w:eastAsia="en-US"/>
              </w:rPr>
              <w:t>91,4</w:t>
            </w:r>
          </w:p>
        </w:tc>
      </w:tr>
      <w:tr w:rsidR="00C54B3A" w:rsidRPr="004B0A2A" w14:paraId="275E1C23" w14:textId="77777777" w:rsidTr="00527191">
        <w:trPr>
          <w:trHeight w:val="141"/>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7149A28"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Јужнобачка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0C6AB23F" w14:textId="77777777" w:rsidR="00C54B3A" w:rsidRPr="00783E4B" w:rsidRDefault="00C54B3A" w:rsidP="00C54B3A">
            <w:pPr>
              <w:widowControl w:val="0"/>
              <w:autoSpaceDE w:val="0"/>
              <w:autoSpaceDN w:val="0"/>
              <w:spacing w:line="202" w:lineRule="exact"/>
              <w:ind w:left="150"/>
              <w:jc w:val="center"/>
              <w:rPr>
                <w:sz w:val="16"/>
                <w:lang w:val="sr-Cyrl-RS" w:eastAsia="en-US"/>
              </w:rPr>
            </w:pPr>
            <w:r w:rsidRPr="00783E4B">
              <w:rPr>
                <w:sz w:val="16"/>
                <w:lang w:val="sr-Cyrl-RS" w:eastAsia="en-US"/>
              </w:rPr>
              <w:t>440.193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444D9D3" w14:textId="77777777" w:rsidR="00C54B3A" w:rsidRPr="00783E4B" w:rsidRDefault="00C54B3A" w:rsidP="00C54B3A">
            <w:pPr>
              <w:widowControl w:val="0"/>
              <w:autoSpaceDE w:val="0"/>
              <w:autoSpaceDN w:val="0"/>
              <w:spacing w:line="202" w:lineRule="exact"/>
              <w:ind w:right="7"/>
              <w:jc w:val="center"/>
              <w:rPr>
                <w:sz w:val="16"/>
                <w:lang w:val="sr-Cyrl-RS" w:eastAsia="en-US"/>
              </w:rPr>
            </w:pPr>
            <w:r w:rsidRPr="00783E4B">
              <w:rPr>
                <w:sz w:val="16"/>
                <w:lang w:val="sr-Cyrl-RS" w:eastAsia="en-US"/>
              </w:rPr>
              <w:t>486.180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06563AC" w14:textId="77777777" w:rsidR="00C54B3A" w:rsidRPr="00783E4B" w:rsidRDefault="00C54B3A" w:rsidP="00C54B3A">
            <w:pPr>
              <w:widowControl w:val="0"/>
              <w:autoSpaceDE w:val="0"/>
              <w:autoSpaceDN w:val="0"/>
              <w:spacing w:line="202" w:lineRule="exact"/>
              <w:jc w:val="center"/>
              <w:rPr>
                <w:sz w:val="16"/>
                <w:lang w:val="sr-Cyrl-RS" w:eastAsia="en-US"/>
              </w:rPr>
            </w:pPr>
            <w:r w:rsidRPr="00783E4B">
              <w:rPr>
                <w:sz w:val="16"/>
                <w:lang w:val="sr-Cyrl-RS" w:eastAsia="en-US"/>
              </w:rPr>
              <w:t>110,4</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CAD863E" w14:textId="77777777" w:rsidR="00C54B3A" w:rsidRPr="00783E4B" w:rsidRDefault="00C54B3A" w:rsidP="00C54B3A">
            <w:pPr>
              <w:widowControl w:val="0"/>
              <w:autoSpaceDE w:val="0"/>
              <w:autoSpaceDN w:val="0"/>
              <w:spacing w:line="202" w:lineRule="exact"/>
              <w:ind w:left="36" w:right="21"/>
              <w:jc w:val="center"/>
              <w:rPr>
                <w:sz w:val="16"/>
                <w:lang w:val="sr-Cyrl-RS" w:eastAsia="en-US"/>
              </w:rPr>
            </w:pPr>
            <w:r w:rsidRPr="00783E4B">
              <w:rPr>
                <w:sz w:val="16"/>
                <w:lang w:val="sr-Cyrl-RS" w:eastAsia="en-US"/>
              </w:rPr>
              <w:t>10,5</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803BA4F" w14:textId="77777777" w:rsidR="00C54B3A" w:rsidRPr="00783E4B" w:rsidRDefault="00C54B3A" w:rsidP="00C54B3A">
            <w:pPr>
              <w:widowControl w:val="0"/>
              <w:autoSpaceDE w:val="0"/>
              <w:autoSpaceDN w:val="0"/>
              <w:spacing w:line="202" w:lineRule="exact"/>
              <w:ind w:left="103"/>
              <w:jc w:val="center"/>
              <w:rPr>
                <w:sz w:val="16"/>
                <w:lang w:val="sr-Cyrl-RS" w:eastAsia="en-US"/>
              </w:rPr>
            </w:pPr>
            <w:r w:rsidRPr="00783E4B">
              <w:rPr>
                <w:sz w:val="16"/>
                <w:lang w:val="sr-Cyrl-RS" w:eastAsia="en-US"/>
              </w:rPr>
              <w:t>10,9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20F54F8"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712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13B99FE"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786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68F6E54" w14:textId="77777777" w:rsidR="00C54B3A" w:rsidRPr="00783E4B" w:rsidRDefault="00C54B3A" w:rsidP="00C54B3A">
            <w:pPr>
              <w:widowControl w:val="0"/>
              <w:autoSpaceDE w:val="0"/>
              <w:autoSpaceDN w:val="0"/>
              <w:spacing w:line="202" w:lineRule="exact"/>
              <w:ind w:left="116"/>
              <w:jc w:val="center"/>
              <w:rPr>
                <w:sz w:val="16"/>
                <w:lang w:val="sr-Cyrl-RS" w:eastAsia="en-US"/>
              </w:rPr>
            </w:pPr>
            <w:r w:rsidRPr="00783E4B">
              <w:rPr>
                <w:sz w:val="16"/>
                <w:lang w:val="sr-Cyrl-RS" w:eastAsia="en-US"/>
              </w:rPr>
              <w:t>118,3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7886A2D" w14:textId="77777777" w:rsidR="00C54B3A" w:rsidRPr="00783E4B" w:rsidRDefault="00C54B3A" w:rsidP="00C54B3A">
            <w:pPr>
              <w:widowControl w:val="0"/>
              <w:autoSpaceDE w:val="0"/>
              <w:autoSpaceDN w:val="0"/>
              <w:spacing w:line="202" w:lineRule="exact"/>
              <w:ind w:left="112"/>
              <w:jc w:val="center"/>
              <w:rPr>
                <w:sz w:val="16"/>
                <w:lang w:val="sr-Cyrl-RS" w:eastAsia="en-US"/>
              </w:rPr>
            </w:pPr>
            <w:r w:rsidRPr="00783E4B">
              <w:rPr>
                <w:sz w:val="16"/>
                <w:lang w:val="sr-Cyrl-RS" w:eastAsia="en-US"/>
              </w:rPr>
              <w:t>121,8</w:t>
            </w:r>
          </w:p>
        </w:tc>
      </w:tr>
      <w:tr w:rsidR="00C54B3A" w:rsidRPr="004B0A2A" w14:paraId="0E43EE8A" w14:textId="77777777" w:rsidTr="00527191">
        <w:trPr>
          <w:trHeight w:val="46"/>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06A31BF"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Севернобанатска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5034DB7" w14:textId="77777777" w:rsidR="00C54B3A" w:rsidRPr="00783E4B" w:rsidRDefault="00C54B3A" w:rsidP="00C54B3A">
            <w:pPr>
              <w:widowControl w:val="0"/>
              <w:autoSpaceDE w:val="0"/>
              <w:autoSpaceDN w:val="0"/>
              <w:spacing w:line="202" w:lineRule="exact"/>
              <w:ind w:left="241"/>
              <w:jc w:val="center"/>
              <w:rPr>
                <w:sz w:val="16"/>
                <w:lang w:val="sr-Cyrl-RS" w:eastAsia="en-US"/>
              </w:rPr>
            </w:pPr>
            <w:r w:rsidRPr="00783E4B">
              <w:rPr>
                <w:sz w:val="16"/>
                <w:lang w:val="sr-Cyrl-RS" w:eastAsia="en-US"/>
              </w:rPr>
              <w:t>64.145</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AC963CF" w14:textId="77777777" w:rsidR="00C54B3A" w:rsidRPr="00783E4B" w:rsidRDefault="00C54B3A" w:rsidP="00C54B3A">
            <w:pPr>
              <w:widowControl w:val="0"/>
              <w:autoSpaceDE w:val="0"/>
              <w:autoSpaceDN w:val="0"/>
              <w:spacing w:line="202" w:lineRule="exact"/>
              <w:ind w:right="7"/>
              <w:jc w:val="center"/>
              <w:rPr>
                <w:sz w:val="16"/>
                <w:lang w:val="sr-Cyrl-RS" w:eastAsia="en-US"/>
              </w:rPr>
            </w:pPr>
            <w:r w:rsidRPr="00783E4B">
              <w:rPr>
                <w:sz w:val="16"/>
                <w:lang w:val="sr-Cyrl-RS" w:eastAsia="en-US"/>
              </w:rPr>
              <w:t>69.493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B06DF7B" w14:textId="77777777" w:rsidR="00C54B3A" w:rsidRPr="00783E4B" w:rsidRDefault="00C54B3A" w:rsidP="00C54B3A">
            <w:pPr>
              <w:widowControl w:val="0"/>
              <w:autoSpaceDE w:val="0"/>
              <w:autoSpaceDN w:val="0"/>
              <w:spacing w:line="202" w:lineRule="exact"/>
              <w:jc w:val="center"/>
              <w:rPr>
                <w:sz w:val="16"/>
                <w:lang w:val="sr-Cyrl-RS" w:eastAsia="en-US"/>
              </w:rPr>
            </w:pPr>
            <w:r w:rsidRPr="00783E4B">
              <w:rPr>
                <w:sz w:val="16"/>
                <w:lang w:val="sr-Cyrl-RS" w:eastAsia="en-US"/>
              </w:rPr>
              <w:t>108,3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1B83F03" w14:textId="77777777" w:rsidR="00C54B3A" w:rsidRPr="00783E4B" w:rsidRDefault="00C54B3A" w:rsidP="00C54B3A">
            <w:pPr>
              <w:widowControl w:val="0"/>
              <w:autoSpaceDE w:val="0"/>
              <w:autoSpaceDN w:val="0"/>
              <w:spacing w:line="202" w:lineRule="exact"/>
              <w:ind w:left="35" w:right="22"/>
              <w:jc w:val="center"/>
              <w:rPr>
                <w:sz w:val="16"/>
                <w:lang w:val="sr-Cyrl-RS" w:eastAsia="en-US"/>
              </w:rPr>
            </w:pPr>
            <w:r w:rsidRPr="00783E4B">
              <w:rPr>
                <w:sz w:val="16"/>
                <w:lang w:val="sr-Cyrl-RS" w:eastAsia="en-US"/>
              </w:rPr>
              <w:t>1,5</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4561AF3" w14:textId="77777777" w:rsidR="00C54B3A" w:rsidRPr="00783E4B" w:rsidRDefault="00C54B3A" w:rsidP="00C54B3A">
            <w:pPr>
              <w:widowControl w:val="0"/>
              <w:autoSpaceDE w:val="0"/>
              <w:autoSpaceDN w:val="0"/>
              <w:spacing w:line="202" w:lineRule="exact"/>
              <w:ind w:left="146"/>
              <w:jc w:val="center"/>
              <w:rPr>
                <w:sz w:val="16"/>
                <w:lang w:val="sr-Cyrl-RS" w:eastAsia="en-US"/>
              </w:rPr>
            </w:pPr>
            <w:r w:rsidRPr="00783E4B">
              <w:rPr>
                <w:sz w:val="16"/>
                <w:lang w:val="sr-Cyrl-RS" w:eastAsia="en-US"/>
              </w:rPr>
              <w:t>1,6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0654B359"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468</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A71135A"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513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F006279" w14:textId="77777777" w:rsidR="00C54B3A" w:rsidRPr="00783E4B" w:rsidRDefault="00C54B3A" w:rsidP="00C54B3A">
            <w:pPr>
              <w:widowControl w:val="0"/>
              <w:autoSpaceDE w:val="0"/>
              <w:autoSpaceDN w:val="0"/>
              <w:spacing w:line="202" w:lineRule="exact"/>
              <w:ind w:left="161"/>
              <w:jc w:val="center"/>
              <w:rPr>
                <w:sz w:val="16"/>
                <w:lang w:val="sr-Cyrl-RS" w:eastAsia="en-US"/>
              </w:rPr>
            </w:pPr>
            <w:r w:rsidRPr="00783E4B">
              <w:rPr>
                <w:sz w:val="16"/>
                <w:lang w:val="sr-Cyrl-RS" w:eastAsia="en-US"/>
              </w:rPr>
              <w:t>77,8</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CCEA2AF" w14:textId="77777777" w:rsidR="00C54B3A" w:rsidRPr="00783E4B" w:rsidRDefault="00C54B3A" w:rsidP="00C54B3A">
            <w:pPr>
              <w:widowControl w:val="0"/>
              <w:autoSpaceDE w:val="0"/>
              <w:autoSpaceDN w:val="0"/>
              <w:spacing w:line="202" w:lineRule="exact"/>
              <w:ind w:left="158"/>
              <w:jc w:val="center"/>
              <w:rPr>
                <w:sz w:val="16"/>
                <w:lang w:val="sr-Cyrl-RS" w:eastAsia="en-US"/>
              </w:rPr>
            </w:pPr>
            <w:r w:rsidRPr="00783E4B">
              <w:rPr>
                <w:sz w:val="16"/>
                <w:lang w:val="sr-Cyrl-RS" w:eastAsia="en-US"/>
              </w:rPr>
              <w:t>79,5</w:t>
            </w:r>
          </w:p>
        </w:tc>
      </w:tr>
      <w:tr w:rsidR="00C54B3A" w:rsidRPr="004B0A2A" w14:paraId="1BC3E56F" w14:textId="77777777" w:rsidTr="00527191">
        <w:trPr>
          <w:trHeight w:val="46"/>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F22EB3D" w14:textId="77777777" w:rsidR="00C54B3A" w:rsidRPr="00783E4B" w:rsidRDefault="00C54B3A" w:rsidP="00C54B3A">
            <w:pPr>
              <w:widowControl w:val="0"/>
              <w:autoSpaceDE w:val="0"/>
              <w:autoSpaceDN w:val="0"/>
              <w:spacing w:before="2"/>
              <w:ind w:left="28"/>
              <w:jc w:val="left"/>
              <w:rPr>
                <w:sz w:val="16"/>
                <w:lang w:val="sr-Cyrl-RS" w:eastAsia="en-US"/>
              </w:rPr>
            </w:pPr>
            <w:r w:rsidRPr="00783E4B">
              <w:rPr>
                <w:sz w:val="16"/>
                <w:lang w:val="sr-Cyrl-RS" w:eastAsia="en-US"/>
              </w:rPr>
              <w:t>Севернобачка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9A76B76" w14:textId="77777777" w:rsidR="00C54B3A" w:rsidRPr="00783E4B" w:rsidRDefault="00C54B3A" w:rsidP="00C54B3A">
            <w:pPr>
              <w:widowControl w:val="0"/>
              <w:autoSpaceDE w:val="0"/>
              <w:autoSpaceDN w:val="0"/>
              <w:spacing w:line="204" w:lineRule="exact"/>
              <w:ind w:left="241"/>
              <w:jc w:val="center"/>
              <w:rPr>
                <w:sz w:val="16"/>
                <w:lang w:val="sr-Cyrl-RS" w:eastAsia="en-US"/>
              </w:rPr>
            </w:pPr>
            <w:r w:rsidRPr="00783E4B">
              <w:rPr>
                <w:sz w:val="16"/>
                <w:lang w:val="sr-Cyrl-RS" w:eastAsia="en-US"/>
              </w:rPr>
              <w:t>95.819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06D261B7" w14:textId="77777777" w:rsidR="00C54B3A" w:rsidRPr="00783E4B" w:rsidRDefault="00C54B3A" w:rsidP="00C54B3A">
            <w:pPr>
              <w:widowControl w:val="0"/>
              <w:autoSpaceDE w:val="0"/>
              <w:autoSpaceDN w:val="0"/>
              <w:spacing w:line="204" w:lineRule="exact"/>
              <w:ind w:right="7"/>
              <w:jc w:val="center"/>
              <w:rPr>
                <w:sz w:val="16"/>
                <w:lang w:val="sr-Cyrl-RS" w:eastAsia="en-US"/>
              </w:rPr>
            </w:pPr>
            <w:r w:rsidRPr="00783E4B">
              <w:rPr>
                <w:sz w:val="16"/>
                <w:lang w:val="sr-Cyrl-RS" w:eastAsia="en-US"/>
              </w:rPr>
              <w:t>103.387</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FFB66C5" w14:textId="77777777" w:rsidR="00C54B3A" w:rsidRPr="00783E4B" w:rsidRDefault="00C54B3A" w:rsidP="00C54B3A">
            <w:pPr>
              <w:widowControl w:val="0"/>
              <w:autoSpaceDE w:val="0"/>
              <w:autoSpaceDN w:val="0"/>
              <w:spacing w:line="204" w:lineRule="exact"/>
              <w:jc w:val="center"/>
              <w:rPr>
                <w:sz w:val="16"/>
                <w:lang w:val="sr-Cyrl-RS" w:eastAsia="en-US"/>
              </w:rPr>
            </w:pPr>
            <w:r w:rsidRPr="00783E4B">
              <w:rPr>
                <w:sz w:val="16"/>
                <w:lang w:val="sr-Cyrl-RS" w:eastAsia="en-US"/>
              </w:rPr>
              <w:t>107,9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AA283BB" w14:textId="77777777" w:rsidR="00C54B3A" w:rsidRPr="00783E4B" w:rsidRDefault="00C54B3A" w:rsidP="00C54B3A">
            <w:pPr>
              <w:widowControl w:val="0"/>
              <w:autoSpaceDE w:val="0"/>
              <w:autoSpaceDN w:val="0"/>
              <w:spacing w:line="204" w:lineRule="exact"/>
              <w:ind w:left="35" w:right="22"/>
              <w:jc w:val="center"/>
              <w:rPr>
                <w:sz w:val="16"/>
                <w:lang w:val="sr-Cyrl-RS" w:eastAsia="en-US"/>
              </w:rPr>
            </w:pPr>
            <w:r w:rsidRPr="00783E4B">
              <w:rPr>
                <w:sz w:val="16"/>
                <w:lang w:val="sr-Cyrl-RS" w:eastAsia="en-US"/>
              </w:rPr>
              <w:t>2,3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7A499EA" w14:textId="77777777" w:rsidR="00C54B3A" w:rsidRPr="00783E4B" w:rsidRDefault="00C54B3A" w:rsidP="00C54B3A">
            <w:pPr>
              <w:widowControl w:val="0"/>
              <w:autoSpaceDE w:val="0"/>
              <w:autoSpaceDN w:val="0"/>
              <w:spacing w:line="204" w:lineRule="exact"/>
              <w:ind w:left="146"/>
              <w:jc w:val="center"/>
              <w:rPr>
                <w:sz w:val="16"/>
                <w:lang w:val="sr-Cyrl-RS" w:eastAsia="en-US"/>
              </w:rPr>
            </w:pPr>
            <w:r w:rsidRPr="00783E4B">
              <w:rPr>
                <w:sz w:val="16"/>
                <w:lang w:val="sr-Cyrl-RS" w:eastAsia="en-US"/>
              </w:rPr>
              <w:t>2,3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0B17EF3" w14:textId="77777777" w:rsidR="00C54B3A" w:rsidRPr="00783E4B" w:rsidRDefault="00C54B3A" w:rsidP="00C54B3A">
            <w:pPr>
              <w:widowControl w:val="0"/>
              <w:autoSpaceDE w:val="0"/>
              <w:autoSpaceDN w:val="0"/>
              <w:spacing w:line="204" w:lineRule="exact"/>
              <w:ind w:left="100"/>
              <w:jc w:val="center"/>
              <w:rPr>
                <w:sz w:val="16"/>
                <w:lang w:val="sr-Cyrl-RS" w:eastAsia="en-US"/>
              </w:rPr>
            </w:pPr>
            <w:r w:rsidRPr="00783E4B">
              <w:rPr>
                <w:sz w:val="16"/>
                <w:lang w:val="sr-Cyrl-RS" w:eastAsia="en-US"/>
              </w:rPr>
              <w:t>534</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045FFB0F" w14:textId="77777777" w:rsidR="00C54B3A" w:rsidRPr="00783E4B" w:rsidRDefault="00C54B3A" w:rsidP="00C54B3A">
            <w:pPr>
              <w:widowControl w:val="0"/>
              <w:autoSpaceDE w:val="0"/>
              <w:autoSpaceDN w:val="0"/>
              <w:spacing w:line="204" w:lineRule="exact"/>
              <w:ind w:left="100"/>
              <w:jc w:val="center"/>
              <w:rPr>
                <w:sz w:val="16"/>
                <w:lang w:val="sr-Cyrl-RS" w:eastAsia="en-US"/>
              </w:rPr>
            </w:pPr>
            <w:r w:rsidRPr="00783E4B">
              <w:rPr>
                <w:sz w:val="16"/>
                <w:lang w:val="sr-Cyrl-RS" w:eastAsia="en-US"/>
              </w:rPr>
              <w:t>580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12F2C90" w14:textId="77777777" w:rsidR="00C54B3A" w:rsidRPr="00783E4B" w:rsidRDefault="00C54B3A" w:rsidP="00C54B3A">
            <w:pPr>
              <w:widowControl w:val="0"/>
              <w:autoSpaceDE w:val="0"/>
              <w:autoSpaceDN w:val="0"/>
              <w:spacing w:line="204" w:lineRule="exact"/>
              <w:ind w:left="161"/>
              <w:jc w:val="center"/>
              <w:rPr>
                <w:sz w:val="16"/>
                <w:lang w:val="sr-Cyrl-RS" w:eastAsia="en-US"/>
              </w:rPr>
            </w:pPr>
            <w:r w:rsidRPr="00783E4B">
              <w:rPr>
                <w:sz w:val="16"/>
                <w:lang w:val="sr-Cyrl-RS" w:eastAsia="en-US"/>
              </w:rPr>
              <w:t>88,7</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9CD8068" w14:textId="77777777" w:rsidR="00C54B3A" w:rsidRPr="00783E4B" w:rsidRDefault="00C54B3A" w:rsidP="00C54B3A">
            <w:pPr>
              <w:widowControl w:val="0"/>
              <w:autoSpaceDE w:val="0"/>
              <w:autoSpaceDN w:val="0"/>
              <w:spacing w:line="204" w:lineRule="exact"/>
              <w:ind w:left="158"/>
              <w:jc w:val="center"/>
              <w:rPr>
                <w:sz w:val="16"/>
                <w:lang w:val="sr-Cyrl-RS" w:eastAsia="en-US"/>
              </w:rPr>
            </w:pPr>
            <w:r w:rsidRPr="00783E4B">
              <w:rPr>
                <w:sz w:val="16"/>
                <w:lang w:val="sr-Cyrl-RS" w:eastAsia="en-US"/>
              </w:rPr>
              <w:t>89,9</w:t>
            </w:r>
          </w:p>
        </w:tc>
      </w:tr>
      <w:tr w:rsidR="00C54B3A" w:rsidRPr="004B0A2A" w14:paraId="5DBA8912" w14:textId="77777777" w:rsidTr="00527191">
        <w:trPr>
          <w:trHeight w:val="46"/>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5458A06"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Средњобанатска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17CCD296" w14:textId="77777777" w:rsidR="00C54B3A" w:rsidRPr="00783E4B" w:rsidRDefault="00C54B3A" w:rsidP="00C54B3A">
            <w:pPr>
              <w:widowControl w:val="0"/>
              <w:autoSpaceDE w:val="0"/>
              <w:autoSpaceDN w:val="0"/>
              <w:spacing w:line="202" w:lineRule="exact"/>
              <w:ind w:left="241"/>
              <w:jc w:val="center"/>
              <w:rPr>
                <w:sz w:val="16"/>
                <w:lang w:val="sr-Cyrl-RS" w:eastAsia="en-US"/>
              </w:rPr>
            </w:pPr>
            <w:r w:rsidRPr="00783E4B">
              <w:rPr>
                <w:sz w:val="16"/>
                <w:lang w:val="sr-Cyrl-RS" w:eastAsia="en-US"/>
              </w:rPr>
              <w:t>93.337</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27B78622" w14:textId="77777777" w:rsidR="00C54B3A" w:rsidRPr="00783E4B" w:rsidRDefault="00C54B3A" w:rsidP="00C54B3A">
            <w:pPr>
              <w:widowControl w:val="0"/>
              <w:autoSpaceDE w:val="0"/>
              <w:autoSpaceDN w:val="0"/>
              <w:spacing w:line="202" w:lineRule="exact"/>
              <w:ind w:right="7"/>
              <w:jc w:val="center"/>
              <w:rPr>
                <w:sz w:val="16"/>
                <w:lang w:val="sr-Cyrl-RS" w:eastAsia="en-US"/>
              </w:rPr>
            </w:pPr>
            <w:r w:rsidRPr="00783E4B">
              <w:rPr>
                <w:sz w:val="16"/>
                <w:lang w:val="sr-Cyrl-RS" w:eastAsia="en-US"/>
              </w:rPr>
              <w:t>97.631</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6A17E53" w14:textId="77777777" w:rsidR="00C54B3A" w:rsidRPr="00783E4B" w:rsidRDefault="00C54B3A" w:rsidP="00C54B3A">
            <w:pPr>
              <w:widowControl w:val="0"/>
              <w:autoSpaceDE w:val="0"/>
              <w:autoSpaceDN w:val="0"/>
              <w:spacing w:line="202" w:lineRule="exact"/>
              <w:jc w:val="center"/>
              <w:rPr>
                <w:sz w:val="16"/>
                <w:lang w:val="sr-Cyrl-RS" w:eastAsia="en-US"/>
              </w:rPr>
            </w:pPr>
            <w:r w:rsidRPr="00783E4B">
              <w:rPr>
                <w:sz w:val="16"/>
                <w:lang w:val="sr-Cyrl-RS" w:eastAsia="en-US"/>
              </w:rPr>
              <w:t>104,6</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C7803EE" w14:textId="77777777" w:rsidR="00C54B3A" w:rsidRPr="00783E4B" w:rsidRDefault="00C54B3A" w:rsidP="00C54B3A">
            <w:pPr>
              <w:widowControl w:val="0"/>
              <w:autoSpaceDE w:val="0"/>
              <w:autoSpaceDN w:val="0"/>
              <w:spacing w:line="202" w:lineRule="exact"/>
              <w:ind w:left="35" w:right="22"/>
              <w:jc w:val="center"/>
              <w:rPr>
                <w:sz w:val="16"/>
                <w:lang w:val="sr-Cyrl-RS" w:eastAsia="en-US"/>
              </w:rPr>
            </w:pPr>
            <w:r w:rsidRPr="00783E4B">
              <w:rPr>
                <w:sz w:val="16"/>
                <w:lang w:val="sr-Cyrl-RS" w:eastAsia="en-US"/>
              </w:rPr>
              <w:t>2,2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33B89C4" w14:textId="77777777" w:rsidR="00C54B3A" w:rsidRPr="00783E4B" w:rsidRDefault="00C54B3A" w:rsidP="00C54B3A">
            <w:pPr>
              <w:widowControl w:val="0"/>
              <w:autoSpaceDE w:val="0"/>
              <w:autoSpaceDN w:val="0"/>
              <w:spacing w:line="202" w:lineRule="exact"/>
              <w:ind w:left="146"/>
              <w:jc w:val="center"/>
              <w:rPr>
                <w:sz w:val="16"/>
                <w:lang w:val="sr-Cyrl-RS" w:eastAsia="en-US"/>
              </w:rPr>
            </w:pPr>
            <w:r w:rsidRPr="00783E4B">
              <w:rPr>
                <w:sz w:val="16"/>
                <w:lang w:val="sr-Cyrl-RS" w:eastAsia="en-US"/>
              </w:rPr>
              <w:t>2,2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E2108E7"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531</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45F8AEA"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562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0611CBB" w14:textId="77777777" w:rsidR="00C54B3A" w:rsidRPr="00783E4B" w:rsidRDefault="00C54B3A" w:rsidP="00C54B3A">
            <w:pPr>
              <w:widowControl w:val="0"/>
              <w:autoSpaceDE w:val="0"/>
              <w:autoSpaceDN w:val="0"/>
              <w:spacing w:line="202" w:lineRule="exact"/>
              <w:ind w:left="161"/>
              <w:jc w:val="center"/>
              <w:rPr>
                <w:sz w:val="16"/>
                <w:lang w:val="sr-Cyrl-RS" w:eastAsia="en-US"/>
              </w:rPr>
            </w:pPr>
            <w:r w:rsidRPr="00783E4B">
              <w:rPr>
                <w:sz w:val="16"/>
                <w:lang w:val="sr-Cyrl-RS" w:eastAsia="en-US"/>
              </w:rPr>
              <w:t>88,3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8981716" w14:textId="77777777" w:rsidR="00C54B3A" w:rsidRPr="00783E4B" w:rsidRDefault="00C54B3A" w:rsidP="00C54B3A">
            <w:pPr>
              <w:widowControl w:val="0"/>
              <w:autoSpaceDE w:val="0"/>
              <w:autoSpaceDN w:val="0"/>
              <w:spacing w:line="202" w:lineRule="exact"/>
              <w:ind w:left="158"/>
              <w:jc w:val="center"/>
              <w:rPr>
                <w:sz w:val="16"/>
                <w:lang w:val="sr-Cyrl-RS" w:eastAsia="en-US"/>
              </w:rPr>
            </w:pPr>
            <w:r w:rsidRPr="00783E4B">
              <w:rPr>
                <w:sz w:val="16"/>
                <w:lang w:val="sr-Cyrl-RS" w:eastAsia="en-US"/>
              </w:rPr>
              <w:t>87,0</w:t>
            </w:r>
          </w:p>
        </w:tc>
      </w:tr>
      <w:tr w:rsidR="00C54B3A" w:rsidRPr="004B0A2A" w14:paraId="0F552231" w14:textId="77777777" w:rsidTr="00527191">
        <w:trPr>
          <w:trHeight w:val="46"/>
        </w:trPr>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8296ED3" w14:textId="77777777" w:rsidR="00C54B3A" w:rsidRPr="00783E4B" w:rsidRDefault="00C54B3A" w:rsidP="00C54B3A">
            <w:pPr>
              <w:widowControl w:val="0"/>
              <w:autoSpaceDE w:val="0"/>
              <w:autoSpaceDN w:val="0"/>
              <w:spacing w:line="207" w:lineRule="exact"/>
              <w:ind w:left="28"/>
              <w:jc w:val="left"/>
              <w:rPr>
                <w:sz w:val="16"/>
                <w:lang w:val="sr-Cyrl-RS" w:eastAsia="en-US"/>
              </w:rPr>
            </w:pPr>
            <w:r w:rsidRPr="00783E4B">
              <w:rPr>
                <w:sz w:val="16"/>
                <w:lang w:val="sr-Cyrl-RS" w:eastAsia="en-US"/>
              </w:rPr>
              <w:t>Сремска</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88D7516" w14:textId="77777777" w:rsidR="00C54B3A" w:rsidRPr="00783E4B" w:rsidRDefault="00C54B3A" w:rsidP="00C54B3A">
            <w:pPr>
              <w:widowControl w:val="0"/>
              <w:autoSpaceDE w:val="0"/>
              <w:autoSpaceDN w:val="0"/>
              <w:spacing w:line="202" w:lineRule="exact"/>
              <w:ind w:left="150"/>
              <w:jc w:val="center"/>
              <w:rPr>
                <w:sz w:val="16"/>
                <w:lang w:val="sr-Cyrl-RS" w:eastAsia="en-US"/>
              </w:rPr>
            </w:pPr>
            <w:r w:rsidRPr="00783E4B">
              <w:rPr>
                <w:sz w:val="16"/>
                <w:lang w:val="sr-Cyrl-RS" w:eastAsia="en-US"/>
              </w:rPr>
              <w:t>168.360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75D19E10" w14:textId="77777777" w:rsidR="00C54B3A" w:rsidRPr="00783E4B" w:rsidRDefault="00C54B3A" w:rsidP="00C54B3A">
            <w:pPr>
              <w:widowControl w:val="0"/>
              <w:autoSpaceDE w:val="0"/>
              <w:autoSpaceDN w:val="0"/>
              <w:spacing w:line="202" w:lineRule="exact"/>
              <w:ind w:right="7"/>
              <w:jc w:val="center"/>
              <w:rPr>
                <w:sz w:val="16"/>
                <w:lang w:val="sr-Cyrl-RS" w:eastAsia="en-US"/>
              </w:rPr>
            </w:pPr>
            <w:r w:rsidRPr="00783E4B">
              <w:rPr>
                <w:sz w:val="16"/>
                <w:lang w:val="sr-Cyrl-RS" w:eastAsia="en-US"/>
              </w:rPr>
              <w:t>186.860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05A9BA30" w14:textId="77777777" w:rsidR="00C54B3A" w:rsidRPr="00783E4B" w:rsidRDefault="00C54B3A" w:rsidP="00C54B3A">
            <w:pPr>
              <w:widowControl w:val="0"/>
              <w:autoSpaceDE w:val="0"/>
              <w:autoSpaceDN w:val="0"/>
              <w:spacing w:line="202" w:lineRule="exact"/>
              <w:jc w:val="center"/>
              <w:rPr>
                <w:sz w:val="16"/>
                <w:lang w:val="sr-Cyrl-RS" w:eastAsia="en-US"/>
              </w:rPr>
            </w:pPr>
            <w:r w:rsidRPr="00783E4B">
              <w:rPr>
                <w:sz w:val="16"/>
                <w:lang w:val="sr-Cyrl-RS" w:eastAsia="en-US"/>
              </w:rPr>
              <w:t>111,0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5B5865FA" w14:textId="77777777" w:rsidR="00C54B3A" w:rsidRPr="00783E4B" w:rsidRDefault="00C54B3A" w:rsidP="00C54B3A">
            <w:pPr>
              <w:widowControl w:val="0"/>
              <w:autoSpaceDE w:val="0"/>
              <w:autoSpaceDN w:val="0"/>
              <w:spacing w:line="202" w:lineRule="exact"/>
              <w:ind w:left="35" w:right="22"/>
              <w:jc w:val="center"/>
              <w:rPr>
                <w:sz w:val="16"/>
                <w:lang w:val="sr-Cyrl-RS" w:eastAsia="en-US"/>
              </w:rPr>
            </w:pPr>
            <w:r w:rsidRPr="00783E4B">
              <w:rPr>
                <w:sz w:val="16"/>
                <w:lang w:val="sr-Cyrl-RS" w:eastAsia="en-US"/>
              </w:rPr>
              <w:t>4,0</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694D1DE8" w14:textId="77777777" w:rsidR="00C54B3A" w:rsidRPr="00783E4B" w:rsidRDefault="00C54B3A" w:rsidP="00C54B3A">
            <w:pPr>
              <w:widowControl w:val="0"/>
              <w:autoSpaceDE w:val="0"/>
              <w:autoSpaceDN w:val="0"/>
              <w:spacing w:line="202" w:lineRule="exact"/>
              <w:ind w:left="146"/>
              <w:jc w:val="center"/>
              <w:rPr>
                <w:sz w:val="16"/>
                <w:lang w:val="sr-Cyrl-RS" w:eastAsia="en-US"/>
              </w:rPr>
            </w:pPr>
            <w:r w:rsidRPr="00783E4B">
              <w:rPr>
                <w:sz w:val="16"/>
                <w:lang w:val="sr-Cyrl-RS" w:eastAsia="en-US"/>
              </w:rPr>
              <w:t>4,2</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E81314F"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563</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4D4D9058" w14:textId="77777777" w:rsidR="00C54B3A" w:rsidRPr="00783E4B" w:rsidRDefault="00C54B3A" w:rsidP="00C54B3A">
            <w:pPr>
              <w:widowControl w:val="0"/>
              <w:autoSpaceDE w:val="0"/>
              <w:autoSpaceDN w:val="0"/>
              <w:spacing w:line="202" w:lineRule="exact"/>
              <w:ind w:left="100"/>
              <w:jc w:val="center"/>
              <w:rPr>
                <w:sz w:val="16"/>
                <w:lang w:val="sr-Cyrl-RS" w:eastAsia="en-US"/>
              </w:rPr>
            </w:pPr>
            <w:r w:rsidRPr="00783E4B">
              <w:rPr>
                <w:sz w:val="16"/>
                <w:lang w:val="sr-Cyrl-RS" w:eastAsia="en-US"/>
              </w:rPr>
              <w:t>629</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3A76858" w14:textId="77777777" w:rsidR="00C54B3A" w:rsidRPr="00783E4B" w:rsidRDefault="00C54B3A" w:rsidP="00C54B3A">
            <w:pPr>
              <w:widowControl w:val="0"/>
              <w:autoSpaceDE w:val="0"/>
              <w:autoSpaceDN w:val="0"/>
              <w:spacing w:line="202" w:lineRule="exact"/>
              <w:ind w:left="161"/>
              <w:jc w:val="center"/>
              <w:rPr>
                <w:sz w:val="16"/>
                <w:lang w:val="sr-Cyrl-RS" w:eastAsia="en-US"/>
              </w:rPr>
            </w:pPr>
            <w:r w:rsidRPr="00783E4B">
              <w:rPr>
                <w:sz w:val="16"/>
                <w:lang w:val="sr-Cyrl-RS" w:eastAsia="en-US"/>
              </w:rPr>
              <w:t>93,5</w:t>
            </w:r>
          </w:p>
        </w:tc>
        <w:tc>
          <w:tcPr>
            <w:tcW w:w="0" w:type="auto"/>
            <w:tcBorders>
              <w:top w:val="single" w:sz="8" w:space="0" w:color="4471C4"/>
              <w:left w:val="single" w:sz="8" w:space="0" w:color="4471C4"/>
              <w:bottom w:val="single" w:sz="8" w:space="0" w:color="4471C4"/>
              <w:right w:val="single" w:sz="8" w:space="0" w:color="4471C4"/>
            </w:tcBorders>
            <w:shd w:val="clear" w:color="auto" w:fill="auto"/>
            <w:hideMark/>
          </w:tcPr>
          <w:p w14:paraId="385AD2C8" w14:textId="77777777" w:rsidR="00C54B3A" w:rsidRPr="00783E4B" w:rsidRDefault="00C54B3A" w:rsidP="00C54B3A">
            <w:pPr>
              <w:widowControl w:val="0"/>
              <w:autoSpaceDE w:val="0"/>
              <w:autoSpaceDN w:val="0"/>
              <w:spacing w:line="202" w:lineRule="exact"/>
              <w:ind w:left="158"/>
              <w:jc w:val="center"/>
              <w:rPr>
                <w:sz w:val="16"/>
                <w:lang w:val="sr-Cyrl-RS" w:eastAsia="en-US"/>
              </w:rPr>
            </w:pPr>
            <w:r w:rsidRPr="00783E4B">
              <w:rPr>
                <w:sz w:val="16"/>
                <w:lang w:val="sr-Cyrl-RS" w:eastAsia="en-US"/>
              </w:rPr>
              <w:t>97,5</w:t>
            </w:r>
          </w:p>
        </w:tc>
      </w:tr>
      <w:bookmarkEnd w:id="495"/>
      <w:bookmarkEnd w:id="496"/>
    </w:tbl>
    <w:p w14:paraId="7DB57FDB" w14:textId="77777777" w:rsidR="00154046" w:rsidRPr="00783E4B" w:rsidRDefault="00154046" w:rsidP="00C54B3A">
      <w:pPr>
        <w:rPr>
          <w:b/>
          <w:spacing w:val="-4"/>
          <w:lang w:val="sr-Cyrl-RS" w:eastAsia="en-US"/>
        </w:rPr>
      </w:pPr>
    </w:p>
    <w:p w14:paraId="0C6ED17F" w14:textId="6F24D279" w:rsidR="00C54B3A" w:rsidRPr="004B0A2A" w:rsidRDefault="00C54B3A" w:rsidP="00C54B3A">
      <w:pPr>
        <w:rPr>
          <w:rFonts w:eastAsia="Calibri"/>
          <w:spacing w:val="-4"/>
          <w:lang w:val="sr-Cyrl-RS" w:eastAsia="en-US"/>
        </w:rPr>
      </w:pPr>
      <w:r w:rsidRPr="00783E4B">
        <w:rPr>
          <w:b/>
          <w:spacing w:val="-4"/>
          <w:lang w:val="sr-Cyrl-RS" w:eastAsia="en-US"/>
        </w:rPr>
        <w:t xml:space="preserve">Структура реалног сектора привреде Региона Војводине по областима </w:t>
      </w:r>
      <w:r w:rsidRPr="004B0A2A">
        <w:rPr>
          <w:rFonts w:eastAsia="Calibri"/>
          <w:spacing w:val="-4"/>
          <w:lang w:val="sr-Cyrl-RS" w:eastAsia="en-US"/>
        </w:rPr>
        <w:t>указује на то да Јужнобачка област генерише убедљиво највећи проценат БДВ-а</w:t>
      </w:r>
      <w:r w:rsidRPr="00783E4B">
        <w:rPr>
          <w:rFonts w:eastAsia="Calibri"/>
          <w:spacing w:val="-4"/>
          <w:lang w:val="sr-Cyrl-RS" w:eastAsia="en-US"/>
        </w:rPr>
        <w:t xml:space="preserve"> </w:t>
      </w:r>
      <w:r w:rsidRPr="004B0A2A">
        <w:rPr>
          <w:rFonts w:eastAsia="Calibri"/>
          <w:spacing w:val="-4"/>
          <w:lang w:val="sr-Cyrl-RS" w:eastAsia="en-US"/>
        </w:rPr>
        <w:t>(</w:t>
      </w:r>
      <w:r w:rsidRPr="00783E4B">
        <w:rPr>
          <w:rFonts w:eastAsia="Calibri"/>
          <w:spacing w:val="-4"/>
          <w:lang w:val="sr-Cyrl-RS" w:eastAsia="en-US"/>
        </w:rPr>
        <w:t>40,4</w:t>
      </w:r>
      <w:r w:rsidRPr="004B0A2A">
        <w:rPr>
          <w:rFonts w:eastAsia="Calibri"/>
          <w:spacing w:val="-4"/>
          <w:lang w:val="sr-Cyrl-RS" w:eastAsia="en-US"/>
        </w:rPr>
        <w:t xml:space="preserve">%) у свим делатностима, затим следе Сремска (15,5%) и Јужнобанатска област (13,9%) који процентуално генеришу подједнак проценат укупног БДВ-а, следе Севернобачка (8,8%), Средњебанатска (8,6%) и Западнобачка област (6,9%), док  Севернобанатска област генерише најмањи проценат укупног БДВ-а (5,9%). </w:t>
      </w:r>
    </w:p>
    <w:p w14:paraId="12679B6E" w14:textId="77777777" w:rsidR="00C54B3A" w:rsidRPr="004B0A2A" w:rsidRDefault="00C54B3A" w:rsidP="00C54B3A">
      <w:pPr>
        <w:rPr>
          <w:rFonts w:eastAsia="Calibri"/>
          <w:sz w:val="14"/>
          <w:szCs w:val="14"/>
          <w:lang w:val="sr-Cyrl-RS" w:eastAsia="en-US"/>
        </w:rPr>
      </w:pPr>
    </w:p>
    <w:p w14:paraId="2BC27778" w14:textId="289C4ED5" w:rsidR="00C54B3A" w:rsidRPr="004B0A2A" w:rsidRDefault="00C54B3A" w:rsidP="00C54B3A">
      <w:pPr>
        <w:rPr>
          <w:rFonts w:eastAsia="Calibri"/>
          <w:lang w:val="sr-Cyrl-RS" w:eastAsia="en-US"/>
        </w:rPr>
      </w:pPr>
      <w:r w:rsidRPr="00783E4B">
        <w:rPr>
          <w:rFonts w:eastAsiaTheme="minorHAnsi"/>
          <w:lang w:val="sr-Cyrl-RS" w:eastAsia="sr-Latn-CS"/>
        </w:rPr>
        <w:t xml:space="preserve">Кључне перформансе пословања су позитивне: раст броја предузећа, запослености, БДВ-а, прихода, добити и капитала, а са друге стране пад нето губитка, кумулираног губитка и укупних обавеза. У структури БДВ-а привреде АП Војводине доминантно је учешће сектора </w:t>
      </w:r>
      <w:r w:rsidR="0081354D" w:rsidRPr="004B0A2A">
        <w:rPr>
          <w:rFonts w:eastAsiaTheme="minorHAnsi"/>
          <w:lang w:val="sr-Cyrl-RS" w:eastAsia="sr-Latn-CS"/>
        </w:rPr>
        <w:t>и</w:t>
      </w:r>
      <w:r w:rsidRPr="00783E4B">
        <w:rPr>
          <w:rFonts w:eastAsiaTheme="minorHAnsi"/>
          <w:lang w:val="sr-Cyrl-RS" w:eastAsia="sr-Latn-CS"/>
        </w:rPr>
        <w:t xml:space="preserve">ндустрије (53%), затим </w:t>
      </w:r>
      <w:r w:rsidR="0081354D" w:rsidRPr="004B0A2A">
        <w:rPr>
          <w:rFonts w:eastAsiaTheme="minorHAnsi"/>
          <w:lang w:val="sr-Cyrl-RS" w:eastAsia="sr-Latn-CS"/>
        </w:rPr>
        <w:t>п</w:t>
      </w:r>
      <w:r w:rsidRPr="00783E4B">
        <w:rPr>
          <w:rFonts w:eastAsiaTheme="minorHAnsi"/>
          <w:lang w:val="sr-Cyrl-RS" w:eastAsia="sr-Latn-CS"/>
        </w:rPr>
        <w:t xml:space="preserve">рерађивачке индустрије (37%), као и </w:t>
      </w:r>
      <w:r w:rsidR="0081354D" w:rsidRPr="004B0A2A">
        <w:rPr>
          <w:rFonts w:eastAsiaTheme="minorHAnsi"/>
          <w:lang w:val="sr-Cyrl-RS" w:eastAsia="sr-Latn-CS"/>
        </w:rPr>
        <w:t>т</w:t>
      </w:r>
      <w:r w:rsidRPr="00783E4B">
        <w:rPr>
          <w:rFonts w:eastAsiaTheme="minorHAnsi"/>
          <w:lang w:val="sr-Cyrl-RS" w:eastAsia="sr-Latn-CS"/>
        </w:rPr>
        <w:t>рговине (17%). Динамичне промене у структури БДВ-а у периоду 2015-2019. забележене су и у секторима Информационо-комуникационих технологија (са 2,5% на 3,8%), Грађевинарства (са 4,6% на 6,6%) и Стручним, научним, иновационим и техничким делатностима (са 2,2% на 3,1%).</w:t>
      </w:r>
    </w:p>
    <w:p w14:paraId="5E6E0C63" w14:textId="77777777" w:rsidR="00C54B3A" w:rsidRPr="004B0A2A" w:rsidRDefault="00C54B3A" w:rsidP="00C54B3A">
      <w:pPr>
        <w:overflowPunct w:val="0"/>
        <w:autoSpaceDE w:val="0"/>
        <w:autoSpaceDN w:val="0"/>
        <w:adjustRightInd w:val="0"/>
        <w:textAlignment w:val="baseline"/>
        <w:rPr>
          <w:rFonts w:eastAsiaTheme="minorHAnsi"/>
          <w:sz w:val="14"/>
          <w:szCs w:val="14"/>
          <w:lang w:val="sr-Cyrl-RS" w:eastAsia="en-US"/>
        </w:rPr>
      </w:pPr>
    </w:p>
    <w:p w14:paraId="3EDE0AFB" w14:textId="12447933" w:rsidR="00C54B3A" w:rsidRPr="004B0A2A" w:rsidRDefault="00C54B3A" w:rsidP="00C54B3A">
      <w:pPr>
        <w:overflowPunct w:val="0"/>
        <w:autoSpaceDE w:val="0"/>
        <w:autoSpaceDN w:val="0"/>
        <w:adjustRightInd w:val="0"/>
        <w:textAlignment w:val="baseline"/>
        <w:rPr>
          <w:rFonts w:eastAsia="Century Schoolbook"/>
          <w:lang w:val="sr-Cyrl-RS" w:eastAsia="sr-Latn-CS"/>
        </w:rPr>
      </w:pPr>
      <w:r w:rsidRPr="004B0A2A">
        <w:rPr>
          <w:rFonts w:eastAsia="Century Schoolbook"/>
          <w:b/>
          <w:lang w:val="sr-Cyrl-RS" w:eastAsia="sr-Latn-CS"/>
        </w:rPr>
        <w:t>Запосленост</w:t>
      </w:r>
      <w:r w:rsidRPr="004B0A2A">
        <w:rPr>
          <w:rFonts w:eastAsia="Century Schoolbook"/>
          <w:lang w:val="sr-Cyrl-RS" w:eastAsia="sr-Latn-CS"/>
        </w:rPr>
        <w:t xml:space="preserve"> - </w:t>
      </w:r>
      <w:r w:rsidRPr="00783E4B">
        <w:rPr>
          <w:rFonts w:eastAsia="Century Schoolbook"/>
          <w:lang w:val="sr-Cyrl-RS" w:eastAsia="sr-Latn-CS"/>
        </w:rPr>
        <w:t xml:space="preserve">Укупан број регистрованих запослених лица у </w:t>
      </w:r>
      <w:r w:rsidR="001A3855" w:rsidRPr="004B0A2A">
        <w:rPr>
          <w:rFonts w:eastAsia="Century Schoolbook"/>
          <w:lang w:val="sr-Cyrl-RS" w:eastAsia="sr-Latn-CS"/>
        </w:rPr>
        <w:t xml:space="preserve">АП </w:t>
      </w:r>
      <w:r w:rsidRPr="00783E4B">
        <w:rPr>
          <w:rFonts w:eastAsia="Century Schoolbook"/>
          <w:lang w:val="sr-Cyrl-RS" w:eastAsia="sr-Latn-CS"/>
        </w:rPr>
        <w:t xml:space="preserve">Војводини </w:t>
      </w:r>
      <w:r w:rsidR="003A1BDB" w:rsidRPr="004B0A2A">
        <w:rPr>
          <w:rFonts w:eastAsia="Century Schoolbook"/>
          <w:lang w:val="sr-Cyrl-RS" w:eastAsia="sr-Latn-CS"/>
        </w:rPr>
        <w:t xml:space="preserve">у </w:t>
      </w:r>
      <w:r w:rsidRPr="00783E4B">
        <w:rPr>
          <w:rFonts w:eastAsia="Century Schoolbook"/>
          <w:lang w:val="sr-Cyrl-RS" w:eastAsia="sr-Latn-CS"/>
        </w:rPr>
        <w:t>20</w:t>
      </w:r>
      <w:r w:rsidRPr="004B0A2A">
        <w:rPr>
          <w:rFonts w:eastAsia="Century Schoolbook"/>
          <w:lang w:val="sr-Cyrl-RS" w:eastAsia="sr-Latn-CS"/>
        </w:rPr>
        <w:t>20</w:t>
      </w:r>
      <w:r w:rsidRPr="00783E4B">
        <w:rPr>
          <w:rFonts w:eastAsia="Century Schoolbook"/>
          <w:lang w:val="sr-Cyrl-RS" w:eastAsia="sr-Latn-CS"/>
        </w:rPr>
        <w:t>. години износио је 5</w:t>
      </w:r>
      <w:r w:rsidRPr="004B0A2A">
        <w:rPr>
          <w:rFonts w:eastAsia="Century Schoolbook"/>
          <w:lang w:val="sr-Cyrl-RS" w:eastAsia="sr-Latn-CS"/>
        </w:rPr>
        <w:t>63</w:t>
      </w:r>
      <w:r w:rsidR="002F4A65" w:rsidRPr="004B0A2A">
        <w:rPr>
          <w:rFonts w:eastAsia="Century Schoolbook"/>
          <w:lang w:val="sr-Cyrl-RS" w:eastAsia="sr-Latn-CS"/>
        </w:rPr>
        <w:t>.000</w:t>
      </w:r>
      <w:r w:rsidRPr="00783E4B">
        <w:rPr>
          <w:rFonts w:eastAsiaTheme="minorHAnsi"/>
          <w:lang w:val="sr-Cyrl-RS" w:eastAsia="sr-Latn-CS"/>
        </w:rPr>
        <w:t xml:space="preserve"> </w:t>
      </w:r>
      <w:r w:rsidRPr="004B0A2A">
        <w:rPr>
          <w:rFonts w:eastAsia="Century Schoolbook"/>
          <w:lang w:val="sr-Cyrl-RS" w:eastAsia="sr-Latn-CS"/>
        </w:rPr>
        <w:t>од чега је скоро 80% (447</w:t>
      </w:r>
      <w:r w:rsidR="002F4A65" w:rsidRPr="004B0A2A">
        <w:rPr>
          <w:rFonts w:eastAsia="Century Schoolbook"/>
          <w:lang w:val="sr-Cyrl-RS" w:eastAsia="sr-Latn-CS"/>
        </w:rPr>
        <w:t>.000</w:t>
      </w:r>
      <w:r w:rsidRPr="004B0A2A">
        <w:rPr>
          <w:rFonts w:eastAsia="Century Schoolbook"/>
          <w:lang w:val="sr-Cyrl-RS" w:eastAsia="sr-Latn-CS"/>
        </w:rPr>
        <w:t>) запослено у правним лицима, у сектору предузетника и лица која самостално обављају делатност 17%, док су око 3% запослени у категорији индивидуалних пољопривредника.</w:t>
      </w:r>
      <w:r w:rsidRPr="00783E4B">
        <w:rPr>
          <w:rFonts w:eastAsiaTheme="minorHAnsi"/>
          <w:lang w:val="sr-Cyrl-RS" w:eastAsia="sr-Latn-CS"/>
        </w:rPr>
        <w:t xml:space="preserve"> </w:t>
      </w:r>
      <w:r w:rsidRPr="004B0A2A">
        <w:rPr>
          <w:rFonts w:eastAsia="Century Schoolbook"/>
          <w:lang w:val="sr-Cyrl-RS" w:eastAsia="sr-Latn-CS"/>
        </w:rPr>
        <w:t xml:space="preserve">Запосленост у АП Војводини је у периоду 2015-2020. укупно порасла за 14,6%. Највећи раст запослености остварен је у Сремској области (38%) у периоду 2014-2020. </w:t>
      </w:r>
      <w:r w:rsidR="00D30516" w:rsidRPr="004B0A2A">
        <w:rPr>
          <w:rFonts w:eastAsia="Century Schoolbook"/>
          <w:lang w:val="sr-Cyrl-RS" w:eastAsia="sr-Latn-CS"/>
        </w:rPr>
        <w:t>године</w:t>
      </w:r>
      <w:r w:rsidRPr="004B0A2A">
        <w:rPr>
          <w:rFonts w:eastAsia="Century Schoolbook"/>
          <w:lang w:val="sr-Cyrl-RS" w:eastAsia="sr-Latn-CS"/>
        </w:rPr>
        <w:t xml:space="preserve">. </w:t>
      </w:r>
    </w:p>
    <w:p w14:paraId="07EEDFC8" w14:textId="77777777" w:rsidR="006C660F" w:rsidRPr="004B0A2A" w:rsidRDefault="006C660F" w:rsidP="00C54B3A">
      <w:pPr>
        <w:overflowPunct w:val="0"/>
        <w:autoSpaceDE w:val="0"/>
        <w:autoSpaceDN w:val="0"/>
        <w:adjustRightInd w:val="0"/>
        <w:textAlignment w:val="baseline"/>
        <w:rPr>
          <w:rFonts w:eastAsia="Century Schoolbook"/>
          <w:sz w:val="14"/>
          <w:szCs w:val="14"/>
          <w:lang w:val="sr-Cyrl-RS" w:eastAsia="sr-Latn-CS"/>
        </w:rPr>
      </w:pPr>
    </w:p>
    <w:p w14:paraId="675810EE" w14:textId="6C928DD4" w:rsidR="00C54B3A" w:rsidRPr="004B0A2A" w:rsidRDefault="00C54B3A" w:rsidP="00C54B3A">
      <w:pPr>
        <w:overflowPunct w:val="0"/>
        <w:autoSpaceDE w:val="0"/>
        <w:autoSpaceDN w:val="0"/>
        <w:adjustRightInd w:val="0"/>
        <w:textAlignment w:val="baseline"/>
        <w:rPr>
          <w:rFonts w:eastAsia="Century Schoolbook"/>
          <w:lang w:val="sr-Cyrl-RS" w:eastAsia="sr-Latn-CS"/>
        </w:rPr>
      </w:pPr>
      <w:r w:rsidRPr="004B0A2A">
        <w:rPr>
          <w:rFonts w:eastAsia="Century Schoolbook"/>
          <w:lang w:val="sr-Cyrl-RS" w:eastAsia="sr-Latn-CS"/>
        </w:rPr>
        <w:t xml:space="preserve">Најзначајније секторске промене у структури запослених у АП Војводини имала је прерађивачка индустрија са кумулативном стопом раста </w:t>
      </w:r>
      <w:r w:rsidRPr="00783E4B">
        <w:rPr>
          <w:lang w:val="sr-Cyrl-RS" w:eastAsia="en-US"/>
        </w:rPr>
        <w:t>од 30% (са 115</w:t>
      </w:r>
      <w:r w:rsidR="00BC6343" w:rsidRPr="004B0A2A">
        <w:rPr>
          <w:lang w:val="sr-Cyrl-RS" w:eastAsia="en-US"/>
        </w:rPr>
        <w:t>.000</w:t>
      </w:r>
      <w:r w:rsidRPr="00783E4B">
        <w:rPr>
          <w:spacing w:val="-3"/>
          <w:lang w:val="sr-Cyrl-RS" w:eastAsia="en-US"/>
        </w:rPr>
        <w:t xml:space="preserve"> </w:t>
      </w:r>
      <w:r w:rsidRPr="00783E4B">
        <w:rPr>
          <w:lang w:val="sr-Cyrl-RS" w:eastAsia="en-US"/>
        </w:rPr>
        <w:t>на 149</w:t>
      </w:r>
      <w:r w:rsidR="00BC6343" w:rsidRPr="004B0A2A">
        <w:rPr>
          <w:lang w:val="sr-Cyrl-RS" w:eastAsia="en-US"/>
        </w:rPr>
        <w:t>.000</w:t>
      </w:r>
      <w:r w:rsidRPr="00783E4B">
        <w:rPr>
          <w:lang w:val="sr-Cyrl-RS" w:eastAsia="en-US"/>
        </w:rPr>
        <w:t>)</w:t>
      </w:r>
      <w:r w:rsidRPr="004B0A2A">
        <w:rPr>
          <w:lang w:val="sr-Cyrl-RS" w:eastAsia="en-US"/>
        </w:rPr>
        <w:t xml:space="preserve"> у периоду 2015-2019. године. Раст запослености забележен је и у сектору трговине </w:t>
      </w:r>
      <w:r w:rsidRPr="00783E4B">
        <w:rPr>
          <w:lang w:val="sr-Cyrl-RS" w:eastAsia="en-US"/>
        </w:rPr>
        <w:t>за 11%</w:t>
      </w:r>
      <w:r w:rsidRPr="00783E4B">
        <w:rPr>
          <w:spacing w:val="-3"/>
          <w:lang w:val="sr-Cyrl-RS" w:eastAsia="en-US"/>
        </w:rPr>
        <w:t xml:space="preserve"> </w:t>
      </w:r>
      <w:r w:rsidRPr="004B0A2A">
        <w:rPr>
          <w:lang w:val="sr-Cyrl-RS" w:eastAsia="en-US"/>
        </w:rPr>
        <w:t>(</w:t>
      </w:r>
      <w:r w:rsidRPr="00783E4B">
        <w:rPr>
          <w:lang w:val="sr-Cyrl-RS" w:eastAsia="en-US"/>
        </w:rPr>
        <w:t>са</w:t>
      </w:r>
      <w:r w:rsidRPr="00783E4B">
        <w:rPr>
          <w:spacing w:val="-2"/>
          <w:lang w:val="sr-Cyrl-RS" w:eastAsia="en-US"/>
        </w:rPr>
        <w:t xml:space="preserve"> </w:t>
      </w:r>
      <w:r w:rsidRPr="00783E4B">
        <w:rPr>
          <w:lang w:val="sr-Cyrl-RS" w:eastAsia="en-US"/>
        </w:rPr>
        <w:t>81</w:t>
      </w:r>
      <w:r w:rsidR="00BC6343" w:rsidRPr="004B0A2A">
        <w:rPr>
          <w:lang w:val="sr-Cyrl-RS" w:eastAsia="en-US"/>
        </w:rPr>
        <w:t xml:space="preserve">.000 </w:t>
      </w:r>
      <w:r w:rsidR="00BC6343" w:rsidRPr="00783E4B">
        <w:rPr>
          <w:lang w:val="sr-Cyrl-RS" w:eastAsia="en-US"/>
        </w:rPr>
        <w:t>на 90</w:t>
      </w:r>
      <w:r w:rsidR="00BC6343" w:rsidRPr="004B0A2A">
        <w:rPr>
          <w:lang w:val="sr-Cyrl-RS" w:eastAsia="en-US"/>
        </w:rPr>
        <w:t>.000</w:t>
      </w:r>
      <w:r w:rsidRPr="004B0A2A">
        <w:rPr>
          <w:lang w:val="sr-Cyrl-RS" w:eastAsia="en-US"/>
        </w:rPr>
        <w:t xml:space="preserve">), сектору грађевинарства </w:t>
      </w:r>
      <w:r w:rsidRPr="00783E4B">
        <w:rPr>
          <w:lang w:val="sr-Cyrl-RS" w:eastAsia="en-US"/>
        </w:rPr>
        <w:t>за 35%</w:t>
      </w:r>
      <w:r w:rsidRPr="004B0A2A">
        <w:rPr>
          <w:spacing w:val="-2"/>
          <w:lang w:val="sr-Cyrl-RS" w:eastAsia="en-US"/>
        </w:rPr>
        <w:t xml:space="preserve"> (</w:t>
      </w:r>
      <w:r w:rsidRPr="00783E4B">
        <w:rPr>
          <w:lang w:val="sr-Cyrl-RS" w:eastAsia="en-US"/>
        </w:rPr>
        <w:t>са</w:t>
      </w:r>
      <w:r w:rsidRPr="00783E4B">
        <w:rPr>
          <w:spacing w:val="-1"/>
          <w:lang w:val="sr-Cyrl-RS" w:eastAsia="en-US"/>
        </w:rPr>
        <w:t xml:space="preserve"> </w:t>
      </w:r>
      <w:r w:rsidR="00BC6343" w:rsidRPr="00783E4B">
        <w:rPr>
          <w:lang w:val="sr-Cyrl-RS" w:eastAsia="en-US"/>
        </w:rPr>
        <w:t>19</w:t>
      </w:r>
      <w:r w:rsidR="00BC6343" w:rsidRPr="004B0A2A">
        <w:rPr>
          <w:lang w:val="sr-Cyrl-RS" w:eastAsia="en-US"/>
        </w:rPr>
        <w:t>.000</w:t>
      </w:r>
      <w:r w:rsidRPr="00783E4B">
        <w:rPr>
          <w:lang w:val="sr-Cyrl-RS" w:eastAsia="en-US"/>
        </w:rPr>
        <w:t xml:space="preserve"> на</w:t>
      </w:r>
      <w:r w:rsidRPr="00783E4B">
        <w:rPr>
          <w:spacing w:val="-1"/>
          <w:lang w:val="sr-Cyrl-RS" w:eastAsia="en-US"/>
        </w:rPr>
        <w:t xml:space="preserve"> </w:t>
      </w:r>
      <w:r w:rsidR="00BC6343" w:rsidRPr="00783E4B">
        <w:rPr>
          <w:lang w:val="sr-Cyrl-RS" w:eastAsia="en-US"/>
        </w:rPr>
        <w:t>26</w:t>
      </w:r>
      <w:r w:rsidR="00BC6343" w:rsidRPr="004B0A2A">
        <w:rPr>
          <w:lang w:val="sr-Cyrl-RS" w:eastAsia="en-US"/>
        </w:rPr>
        <w:t>.000</w:t>
      </w:r>
      <w:r w:rsidRPr="00783E4B">
        <w:rPr>
          <w:lang w:val="sr-Cyrl-RS" w:eastAsia="en-US"/>
        </w:rPr>
        <w:t>)</w:t>
      </w:r>
      <w:r w:rsidRPr="004B0A2A">
        <w:rPr>
          <w:lang w:val="sr-Cyrl-RS" w:eastAsia="en-US"/>
        </w:rPr>
        <w:t>, сектору саобраћаја</w:t>
      </w:r>
      <w:r w:rsidRPr="00783E4B">
        <w:rPr>
          <w:rFonts w:eastAsiaTheme="minorHAnsi"/>
          <w:lang w:val="sr-Cyrl-RS" w:eastAsia="sr-Latn-CS"/>
        </w:rPr>
        <w:t xml:space="preserve"> </w:t>
      </w:r>
      <w:r w:rsidRPr="004B0A2A">
        <w:rPr>
          <w:lang w:val="sr-Cyrl-RS" w:eastAsia="en-US"/>
        </w:rPr>
        <w:t>за 10% (са 29</w:t>
      </w:r>
      <w:r w:rsidR="00BC6343" w:rsidRPr="004B0A2A">
        <w:rPr>
          <w:lang w:val="sr-Cyrl-RS" w:eastAsia="en-US"/>
        </w:rPr>
        <w:t>.000</w:t>
      </w:r>
      <w:r w:rsidRPr="004B0A2A">
        <w:rPr>
          <w:lang w:val="sr-Cyrl-RS" w:eastAsia="en-US"/>
        </w:rPr>
        <w:t xml:space="preserve"> на 32</w:t>
      </w:r>
      <w:r w:rsidR="00BC6343" w:rsidRPr="004B0A2A">
        <w:rPr>
          <w:lang w:val="sr-Cyrl-RS" w:eastAsia="en-US"/>
        </w:rPr>
        <w:t>.000</w:t>
      </w:r>
      <w:r w:rsidRPr="004B0A2A">
        <w:rPr>
          <w:lang w:val="sr-Cyrl-RS" w:eastAsia="en-US"/>
        </w:rPr>
        <w:t>), сектору рудар</w:t>
      </w:r>
      <w:r w:rsidR="00BC6343" w:rsidRPr="004B0A2A">
        <w:rPr>
          <w:lang w:val="sr-Cyrl-RS" w:eastAsia="en-US"/>
        </w:rPr>
        <w:t>ства (више него двоструко, са 2.000 на 4.</w:t>
      </w:r>
      <w:r w:rsidRPr="004B0A2A">
        <w:rPr>
          <w:lang w:val="sr-Cyrl-RS" w:eastAsia="en-US"/>
        </w:rPr>
        <w:t>2</w:t>
      </w:r>
      <w:r w:rsidR="00BC6343" w:rsidRPr="004B0A2A">
        <w:rPr>
          <w:lang w:val="sr-Cyrl-RS" w:eastAsia="en-US"/>
        </w:rPr>
        <w:t>00</w:t>
      </w:r>
      <w:r w:rsidRPr="004B0A2A">
        <w:rPr>
          <w:lang w:val="sr-Cyrl-RS" w:eastAsia="en-US"/>
        </w:rPr>
        <w:t>), сектору услуге смештаја и исхране за 44% (са 14</w:t>
      </w:r>
      <w:r w:rsidR="00BC6343" w:rsidRPr="004B0A2A">
        <w:rPr>
          <w:lang w:val="sr-Cyrl-RS" w:eastAsia="en-US"/>
        </w:rPr>
        <w:t>.000</w:t>
      </w:r>
      <w:r w:rsidRPr="004B0A2A">
        <w:rPr>
          <w:lang w:val="sr-Cyrl-RS" w:eastAsia="en-US"/>
        </w:rPr>
        <w:t xml:space="preserve"> на 20</w:t>
      </w:r>
      <w:r w:rsidR="00BC6343" w:rsidRPr="004B0A2A">
        <w:rPr>
          <w:lang w:val="sr-Cyrl-RS" w:eastAsia="en-US"/>
        </w:rPr>
        <w:t>.000</w:t>
      </w:r>
      <w:r w:rsidRPr="004B0A2A">
        <w:rPr>
          <w:lang w:val="sr-Cyrl-RS" w:eastAsia="en-US"/>
        </w:rPr>
        <w:t>), ИКТ за 36% (са 11</w:t>
      </w:r>
      <w:r w:rsidR="00BC6343" w:rsidRPr="004B0A2A">
        <w:rPr>
          <w:lang w:val="sr-Cyrl-RS" w:eastAsia="en-US"/>
        </w:rPr>
        <w:t>.000</w:t>
      </w:r>
      <w:r w:rsidRPr="004B0A2A">
        <w:rPr>
          <w:lang w:val="sr-Cyrl-RS" w:eastAsia="en-US"/>
        </w:rPr>
        <w:t xml:space="preserve"> на 15</w:t>
      </w:r>
      <w:r w:rsidR="00BC6343" w:rsidRPr="004B0A2A">
        <w:rPr>
          <w:lang w:val="sr-Cyrl-RS" w:eastAsia="en-US"/>
        </w:rPr>
        <w:t>.000</w:t>
      </w:r>
      <w:r w:rsidRPr="004B0A2A">
        <w:rPr>
          <w:lang w:val="sr-Cyrl-RS" w:eastAsia="en-US"/>
        </w:rPr>
        <w:t>), сектору некретине за 24%, сектору стручне, научне и техничке делатности за 33% и сектору образовања за 11% (са 36</w:t>
      </w:r>
      <w:r w:rsidR="00BC6343" w:rsidRPr="004B0A2A">
        <w:rPr>
          <w:lang w:val="sr-Cyrl-RS" w:eastAsia="en-US"/>
        </w:rPr>
        <w:t>.000</w:t>
      </w:r>
      <w:r w:rsidRPr="004B0A2A">
        <w:rPr>
          <w:lang w:val="sr-Cyrl-RS" w:eastAsia="en-US"/>
        </w:rPr>
        <w:t xml:space="preserve"> на 40</w:t>
      </w:r>
      <w:r w:rsidR="00BC6343" w:rsidRPr="004B0A2A">
        <w:rPr>
          <w:lang w:val="sr-Cyrl-RS" w:eastAsia="en-US"/>
        </w:rPr>
        <w:t>.000</w:t>
      </w:r>
      <w:r w:rsidRPr="004B0A2A">
        <w:rPr>
          <w:lang w:val="sr-Cyrl-RS" w:eastAsia="en-US"/>
        </w:rPr>
        <w:t>). Тренд пада забележен је у сектору пољопривреде (за -17%) и сектору здравствене и социјалне заштите за -</w:t>
      </w:r>
      <w:r w:rsidRPr="00783E4B">
        <w:rPr>
          <w:lang w:val="sr-Cyrl-RS" w:eastAsia="en-US"/>
        </w:rPr>
        <w:t>10%</w:t>
      </w:r>
      <w:r w:rsidRPr="004B0A2A">
        <w:rPr>
          <w:lang w:val="sr-Cyrl-RS" w:eastAsia="en-US"/>
        </w:rPr>
        <w:t xml:space="preserve"> (</w:t>
      </w:r>
      <w:r w:rsidRPr="00783E4B">
        <w:rPr>
          <w:lang w:val="sr-Cyrl-RS" w:eastAsia="en-US"/>
        </w:rPr>
        <w:t>са 43</w:t>
      </w:r>
      <w:r w:rsidR="00BC6343" w:rsidRPr="004B0A2A">
        <w:rPr>
          <w:lang w:val="sr-Cyrl-RS" w:eastAsia="en-US"/>
        </w:rPr>
        <w:t>.000</w:t>
      </w:r>
      <w:r w:rsidRPr="00783E4B">
        <w:rPr>
          <w:lang w:val="sr-Cyrl-RS" w:eastAsia="en-US"/>
        </w:rPr>
        <w:t xml:space="preserve"> на 39</w:t>
      </w:r>
      <w:r w:rsidR="00BC6343" w:rsidRPr="004B0A2A">
        <w:rPr>
          <w:lang w:val="sr-Cyrl-RS" w:eastAsia="en-US"/>
        </w:rPr>
        <w:t>.0000</w:t>
      </w:r>
      <w:r w:rsidRPr="00783E4B">
        <w:rPr>
          <w:lang w:val="sr-Cyrl-RS" w:eastAsia="en-US"/>
        </w:rPr>
        <w:t>).</w:t>
      </w:r>
    </w:p>
    <w:p w14:paraId="388E5AD2" w14:textId="77777777" w:rsidR="00C54B3A" w:rsidRPr="004B0A2A" w:rsidRDefault="00C54B3A" w:rsidP="00C54B3A">
      <w:pPr>
        <w:overflowPunct w:val="0"/>
        <w:autoSpaceDE w:val="0"/>
        <w:autoSpaceDN w:val="0"/>
        <w:adjustRightInd w:val="0"/>
        <w:textAlignment w:val="baseline"/>
        <w:rPr>
          <w:rFonts w:eastAsiaTheme="minorHAnsi"/>
          <w:b/>
          <w:sz w:val="14"/>
          <w:szCs w:val="14"/>
          <w:lang w:val="sr-Cyrl-RS" w:eastAsia="en-US"/>
        </w:rPr>
      </w:pPr>
    </w:p>
    <w:p w14:paraId="483EF465" w14:textId="46F7C9B9" w:rsidR="00C54B3A" w:rsidRPr="007B31BA" w:rsidRDefault="00C54B3A" w:rsidP="00C54B3A">
      <w:pPr>
        <w:overflowPunct w:val="0"/>
        <w:autoSpaceDE w:val="0"/>
        <w:autoSpaceDN w:val="0"/>
        <w:adjustRightInd w:val="0"/>
        <w:textAlignment w:val="baseline"/>
        <w:rPr>
          <w:rFonts w:eastAsiaTheme="minorHAnsi"/>
          <w:lang w:val="sr-Cyrl-RS" w:eastAsia="en-US"/>
        </w:rPr>
      </w:pPr>
      <w:r w:rsidRPr="004B0A2A">
        <w:rPr>
          <w:rFonts w:eastAsiaTheme="minorHAnsi"/>
          <w:b/>
          <w:lang w:val="sr-Cyrl-RS" w:eastAsia="en-US"/>
        </w:rPr>
        <w:t>Незапосленост</w:t>
      </w:r>
      <w:r w:rsidRPr="004B0A2A">
        <w:rPr>
          <w:rFonts w:eastAsiaTheme="minorHAnsi"/>
          <w:lang w:val="sr-Cyrl-RS" w:eastAsia="en-US"/>
        </w:rPr>
        <w:t xml:space="preserve"> - </w:t>
      </w:r>
      <w:r w:rsidRPr="00783E4B">
        <w:rPr>
          <w:rFonts w:eastAsiaTheme="minorHAnsi"/>
          <w:lang w:val="sr-Cyrl-RS" w:eastAsia="en-US"/>
        </w:rPr>
        <w:t>На подручју АП Војводине је у 2020. регистровано мање од 100</w:t>
      </w:r>
      <w:r w:rsidR="00EE36C3">
        <w:rPr>
          <w:rFonts w:eastAsiaTheme="minorHAnsi"/>
          <w:lang w:val="sr-Cyrl-RS" w:eastAsia="en-US"/>
        </w:rPr>
        <w:t>.000</w:t>
      </w:r>
      <w:r w:rsidR="004C6690" w:rsidRPr="00783E4B">
        <w:rPr>
          <w:rFonts w:eastAsiaTheme="minorHAnsi"/>
          <w:lang w:val="sr-Cyrl-RS" w:eastAsia="en-US"/>
        </w:rPr>
        <w:t xml:space="preserve"> </w:t>
      </w:r>
      <w:r w:rsidR="004C6690" w:rsidRPr="004B0A2A">
        <w:rPr>
          <w:rFonts w:eastAsiaTheme="minorHAnsi"/>
          <w:lang w:val="sr-Cyrl-RS" w:eastAsia="en-US"/>
        </w:rPr>
        <w:t>н</w:t>
      </w:r>
      <w:r w:rsidRPr="00783E4B">
        <w:rPr>
          <w:rFonts w:eastAsiaTheme="minorHAnsi"/>
          <w:lang w:val="sr-Cyrl-RS" w:eastAsia="en-US"/>
        </w:rPr>
        <w:t>езапослених</w:t>
      </w:r>
      <w:r w:rsidRPr="004B0A2A">
        <w:rPr>
          <w:rFonts w:eastAsiaTheme="minorHAnsi"/>
          <w:lang w:val="sr-Cyrl-RS" w:eastAsia="en-US"/>
        </w:rPr>
        <w:t xml:space="preserve"> (</w:t>
      </w:r>
      <w:r w:rsidRPr="00783E4B">
        <w:rPr>
          <w:rFonts w:eastAsiaTheme="minorHAnsi"/>
          <w:lang w:val="sr-Cyrl-RS" w:eastAsia="en-US"/>
        </w:rPr>
        <w:t>22% укупног броја незапослених у Републици Србији</w:t>
      </w:r>
      <w:r w:rsidRPr="004B0A2A">
        <w:rPr>
          <w:rFonts w:eastAsiaTheme="minorHAnsi"/>
          <w:lang w:val="sr-Cyrl-RS" w:eastAsia="en-US"/>
        </w:rPr>
        <w:t>)</w:t>
      </w:r>
      <w:r w:rsidRPr="00783E4B">
        <w:rPr>
          <w:rFonts w:eastAsiaTheme="minorHAnsi"/>
          <w:lang w:val="sr-Cyrl-RS" w:eastAsia="en-US"/>
        </w:rPr>
        <w:t>. Највиша стопа анкетне незапослености је у Западнобачкој (-10,3%), а женског становништва у Сремској (12,55</w:t>
      </w:r>
      <w:r w:rsidR="00170F80" w:rsidRPr="00783E4B">
        <w:rPr>
          <w:lang w:val="sr-Cyrl-RS" w:eastAsia="en-US"/>
        </w:rPr>
        <w:t>%</w:t>
      </w:r>
      <w:r w:rsidRPr="00783E4B">
        <w:rPr>
          <w:rFonts w:eastAsiaTheme="minorHAnsi"/>
          <w:lang w:val="sr-Cyrl-RS" w:eastAsia="en-US"/>
        </w:rPr>
        <w:t xml:space="preserve">) и Западнобачкој области (10,3%). Структурне анализе незапослености у периоду 2015-2020. показују да се у образовној структури повећало учешће незапослених без завршене </w:t>
      </w:r>
      <w:r w:rsidR="00170F80" w:rsidRPr="004B0A2A">
        <w:rPr>
          <w:rFonts w:eastAsiaTheme="minorHAnsi"/>
          <w:lang w:val="sr-Cyrl-RS" w:eastAsia="en-US"/>
        </w:rPr>
        <w:t>основне</w:t>
      </w:r>
      <w:r w:rsidRPr="004B0A2A">
        <w:rPr>
          <w:rFonts w:eastAsiaTheme="minorHAnsi"/>
          <w:lang w:val="sr-Cyrl-RS" w:eastAsia="en-US"/>
        </w:rPr>
        <w:t xml:space="preserve"> и </w:t>
      </w:r>
      <w:r w:rsidR="00170F80" w:rsidRPr="004B0A2A">
        <w:rPr>
          <w:rFonts w:eastAsiaTheme="minorHAnsi"/>
          <w:lang w:val="sr-Cyrl-RS" w:eastAsia="en-US"/>
        </w:rPr>
        <w:t>средње школе</w:t>
      </w:r>
      <w:r w:rsidRPr="00783E4B">
        <w:rPr>
          <w:rFonts w:eastAsiaTheme="minorHAnsi"/>
          <w:lang w:val="sr-Cyrl-RS" w:eastAsia="en-US"/>
        </w:rPr>
        <w:t xml:space="preserve"> за 4% и незапослених са БШС за 1,2%. У старосној структури се смањило учешће незапослених у категоријама младих (15-29) и средњих година (30-49), али се значајно повећало учешће старих (50+). </w:t>
      </w:r>
      <w:r w:rsidR="00170F80" w:rsidRPr="004B0A2A">
        <w:rPr>
          <w:rFonts w:eastAsiaTheme="minorHAnsi"/>
          <w:lang w:val="sr-Cyrl-RS" w:eastAsia="en-US"/>
        </w:rPr>
        <w:t>С</w:t>
      </w:r>
      <w:r w:rsidRPr="00783E4B">
        <w:rPr>
          <w:rFonts w:eastAsiaTheme="minorHAnsi"/>
          <w:lang w:val="sr-Cyrl-RS" w:eastAsia="en-US"/>
        </w:rPr>
        <w:t>топа незапослености младих иако је скоро преполовљена (са 39% на 23,7%), и даље је висока, као и да је веома висока стопа неактивности (33,6%), односно поред тога што велики број лица тражи посао, в</w:t>
      </w:r>
      <w:r w:rsidR="006C660F" w:rsidRPr="004B0A2A">
        <w:rPr>
          <w:rFonts w:eastAsiaTheme="minorHAnsi"/>
          <w:lang w:val="sr-Cyrl-RS" w:eastAsia="en-US"/>
        </w:rPr>
        <w:t>е</w:t>
      </w:r>
      <w:r w:rsidRPr="00783E4B">
        <w:rPr>
          <w:rFonts w:eastAsiaTheme="minorHAnsi"/>
          <w:lang w:val="sr-Cyrl-RS" w:eastAsia="en-US"/>
        </w:rPr>
        <w:t xml:space="preserve">лики број њих то не покушава. </w:t>
      </w:r>
    </w:p>
    <w:p w14:paraId="323292D2" w14:textId="77777777" w:rsidR="00C54B3A" w:rsidRPr="00783E4B" w:rsidRDefault="00C54B3A" w:rsidP="00C54B3A">
      <w:pPr>
        <w:rPr>
          <w:rFonts w:eastAsia="Calibri"/>
          <w:sz w:val="14"/>
          <w:lang w:val="sr-Cyrl-RS" w:eastAsia="en-US"/>
        </w:rPr>
      </w:pPr>
      <w:bookmarkStart w:id="509" w:name="_Toc36810083"/>
    </w:p>
    <w:bookmarkEnd w:id="509"/>
    <w:p w14:paraId="7D058F51" w14:textId="3A67C054" w:rsidR="00665021" w:rsidRPr="004B0A2A" w:rsidRDefault="00C54B3A" w:rsidP="00C54B3A">
      <w:pPr>
        <w:rPr>
          <w:rFonts w:eastAsiaTheme="minorHAnsi"/>
          <w:spacing w:val="-4"/>
          <w:lang w:val="sr-Cyrl-RS" w:eastAsia="sr-Latn-CS"/>
        </w:rPr>
      </w:pPr>
      <w:r w:rsidRPr="00783E4B">
        <w:rPr>
          <w:rFonts w:eastAsiaTheme="minorHAnsi"/>
          <w:b/>
          <w:spacing w:val="-4"/>
          <w:lang w:val="sr-Cyrl-RS" w:eastAsia="sr-Latn-CS"/>
        </w:rPr>
        <w:t>Инвестиције</w:t>
      </w:r>
      <w:r w:rsidRPr="004B0A2A">
        <w:rPr>
          <w:rFonts w:eastAsiaTheme="minorHAnsi"/>
          <w:spacing w:val="-4"/>
          <w:lang w:val="sr-Cyrl-RS" w:eastAsia="sr-Latn-CS"/>
        </w:rPr>
        <w:t xml:space="preserve"> – Инвестиције су у АП</w:t>
      </w:r>
      <w:r w:rsidR="00025C3E">
        <w:rPr>
          <w:rFonts w:eastAsiaTheme="minorHAnsi"/>
          <w:spacing w:val="-4"/>
          <w:lang w:val="sr-Cyrl-RS" w:eastAsia="sr-Latn-CS"/>
        </w:rPr>
        <w:t>В</w:t>
      </w:r>
      <w:r w:rsidRPr="004B0A2A">
        <w:rPr>
          <w:rFonts w:eastAsiaTheme="minorHAnsi"/>
          <w:spacing w:val="-4"/>
          <w:lang w:val="sr-Cyrl-RS" w:eastAsia="sr-Latn-CS"/>
        </w:rPr>
        <w:t xml:space="preserve"> реално порасле у периоду </w:t>
      </w:r>
      <w:r w:rsidR="00665021" w:rsidRPr="004B0A2A">
        <w:rPr>
          <w:rFonts w:eastAsiaTheme="minorHAnsi"/>
          <w:spacing w:val="-4"/>
          <w:lang w:val="sr-Cyrl-RS" w:eastAsia="sr-Latn-CS"/>
        </w:rPr>
        <w:t xml:space="preserve">од </w:t>
      </w:r>
      <w:r w:rsidRPr="004B0A2A">
        <w:rPr>
          <w:rFonts w:eastAsiaTheme="minorHAnsi"/>
          <w:spacing w:val="-4"/>
          <w:lang w:val="sr-Cyrl-RS" w:eastAsia="sr-Latn-CS"/>
        </w:rPr>
        <w:t>2015</w:t>
      </w:r>
      <w:r w:rsidR="00665021" w:rsidRPr="004B0A2A">
        <w:rPr>
          <w:rFonts w:eastAsiaTheme="minorHAnsi"/>
          <w:spacing w:val="-4"/>
          <w:lang w:val="sr-Cyrl-RS" w:eastAsia="sr-Latn-CS"/>
        </w:rPr>
        <w:t xml:space="preserve">. до </w:t>
      </w:r>
      <w:r w:rsidRPr="004B0A2A">
        <w:rPr>
          <w:rFonts w:eastAsiaTheme="minorHAnsi"/>
          <w:spacing w:val="-4"/>
          <w:lang w:val="sr-Cyrl-RS" w:eastAsia="sr-Latn-CS"/>
        </w:rPr>
        <w:t>2019</w:t>
      </w:r>
      <w:r w:rsidR="00665021" w:rsidRPr="004B0A2A">
        <w:rPr>
          <w:rFonts w:eastAsiaTheme="minorHAnsi"/>
          <w:spacing w:val="-4"/>
          <w:lang w:val="sr-Cyrl-RS" w:eastAsia="sr-Latn-CS"/>
        </w:rPr>
        <w:t>. године</w:t>
      </w:r>
      <w:r w:rsidRPr="004B0A2A">
        <w:rPr>
          <w:rFonts w:eastAsiaTheme="minorHAnsi"/>
          <w:spacing w:val="-4"/>
          <w:lang w:val="sr-Cyrl-RS" w:eastAsia="sr-Latn-CS"/>
        </w:rPr>
        <w:t xml:space="preserve"> за 2/3, са просечном стопом од 21%. Инвестиције у основна средства су у 2019. у АП Војводини износиле 2,7 млрд. ЕУР. </w:t>
      </w:r>
      <w:r w:rsidR="007B31BA">
        <w:rPr>
          <w:rFonts w:eastAsiaTheme="minorHAnsi"/>
          <w:spacing w:val="-4"/>
          <w:lang w:val="sr-Cyrl-RS" w:eastAsia="sr-Latn-CS"/>
        </w:rPr>
        <w:t>И</w:t>
      </w:r>
      <w:r w:rsidRPr="004B0A2A">
        <w:rPr>
          <w:rFonts w:eastAsiaTheme="minorHAnsi"/>
          <w:spacing w:val="-4"/>
          <w:lang w:val="sr-Cyrl-RS" w:eastAsia="sr-Latn-CS"/>
        </w:rPr>
        <w:t>нвестиције нису равномерно распоређене по регионалним областима АП</w:t>
      </w:r>
      <w:r w:rsidR="00025C3E">
        <w:rPr>
          <w:rFonts w:eastAsiaTheme="minorHAnsi"/>
          <w:spacing w:val="-4"/>
          <w:lang w:val="sr-Cyrl-RS" w:eastAsia="sr-Latn-CS"/>
        </w:rPr>
        <w:t>В</w:t>
      </w:r>
      <w:r w:rsidRPr="004B0A2A">
        <w:rPr>
          <w:rFonts w:eastAsiaTheme="minorHAnsi"/>
          <w:spacing w:val="-4"/>
          <w:lang w:val="sr-Cyrl-RS" w:eastAsia="sr-Latn-CS"/>
        </w:rPr>
        <w:t xml:space="preserve">, највећа инвестициона улагања </w:t>
      </w:r>
      <w:r w:rsidR="00665021" w:rsidRPr="004B0A2A">
        <w:rPr>
          <w:rFonts w:eastAsiaTheme="minorHAnsi"/>
          <w:spacing w:val="-4"/>
          <w:lang w:val="sr-Cyrl-RS" w:eastAsia="sr-Latn-CS"/>
        </w:rPr>
        <w:t>су у</w:t>
      </w:r>
      <w:r w:rsidRPr="004B0A2A">
        <w:rPr>
          <w:rFonts w:eastAsiaTheme="minorHAnsi"/>
          <w:spacing w:val="-4"/>
          <w:lang w:val="sr-Cyrl-RS" w:eastAsia="sr-Latn-CS"/>
        </w:rPr>
        <w:t xml:space="preserve"> Јужнобачкој области (инвестиције по становнику су биле више од просека АПВ за 60,8%, а инвестиције по запосленом 47,6%), екстремни реги</w:t>
      </w:r>
      <w:r w:rsidR="00665021" w:rsidRPr="004B0A2A">
        <w:rPr>
          <w:rFonts w:eastAsiaTheme="minorHAnsi"/>
          <w:spacing w:val="-4"/>
          <w:lang w:val="sr-Cyrl-RS" w:eastAsia="sr-Latn-CS"/>
        </w:rPr>
        <w:t>о</w:t>
      </w:r>
      <w:r w:rsidRPr="004B0A2A">
        <w:rPr>
          <w:rFonts w:eastAsiaTheme="minorHAnsi"/>
          <w:spacing w:val="-4"/>
          <w:lang w:val="sr-Cyrl-RS" w:eastAsia="sr-Latn-CS"/>
        </w:rPr>
        <w:t xml:space="preserve">налне диспропорције биле су у распону 7:1 у инвестицијама по становнику (однос Јужнобачке и Западнобачке области), и 6:1 у инвестицијама по запосленом (однос Јужнобачке и Средњобанатске области). Посебно је позитивна чињеница да су улагања у размењиви сектор привреде (пољопривреда, индустрија и грађевинарство) била константно око 50%. Значајан развојни допринос дају и континуирано високе СДИ (око 3 млрд. ЕУР), у чијој структури је највеће учешће </w:t>
      </w:r>
      <w:r w:rsidR="00665021" w:rsidRPr="004B0A2A">
        <w:rPr>
          <w:rFonts w:eastAsiaTheme="minorHAnsi"/>
          <w:spacing w:val="-4"/>
          <w:lang w:val="sr-Cyrl-RS" w:eastAsia="sr-Latn-CS"/>
        </w:rPr>
        <w:t>прерађивачке</w:t>
      </w:r>
      <w:r w:rsidRPr="004B0A2A">
        <w:rPr>
          <w:rFonts w:eastAsiaTheme="minorHAnsi"/>
          <w:spacing w:val="-4"/>
          <w:lang w:val="sr-Cyrl-RS" w:eastAsia="sr-Latn-CS"/>
        </w:rPr>
        <w:t xml:space="preserve"> индустрије, </w:t>
      </w:r>
      <w:r w:rsidR="00665021" w:rsidRPr="004B0A2A">
        <w:rPr>
          <w:rFonts w:eastAsiaTheme="minorHAnsi"/>
          <w:spacing w:val="-4"/>
          <w:lang w:val="sr-Cyrl-RS" w:eastAsia="sr-Latn-CS"/>
        </w:rPr>
        <w:t>грађевинарства</w:t>
      </w:r>
      <w:r w:rsidRPr="004B0A2A">
        <w:rPr>
          <w:rFonts w:eastAsiaTheme="minorHAnsi"/>
          <w:spacing w:val="-4"/>
          <w:lang w:val="sr-Cyrl-RS" w:eastAsia="sr-Latn-CS"/>
        </w:rPr>
        <w:t xml:space="preserve"> и </w:t>
      </w:r>
      <w:r w:rsidR="00665021" w:rsidRPr="004B0A2A">
        <w:rPr>
          <w:rFonts w:eastAsiaTheme="minorHAnsi"/>
          <w:spacing w:val="-4"/>
          <w:lang w:val="sr-Cyrl-RS" w:eastAsia="sr-Latn-CS"/>
        </w:rPr>
        <w:t>с</w:t>
      </w:r>
      <w:r w:rsidRPr="004B0A2A">
        <w:rPr>
          <w:rFonts w:eastAsiaTheme="minorHAnsi"/>
          <w:spacing w:val="-4"/>
          <w:lang w:val="sr-Cyrl-RS" w:eastAsia="sr-Latn-CS"/>
        </w:rPr>
        <w:t xml:space="preserve">аобраћаја. </w:t>
      </w:r>
    </w:p>
    <w:p w14:paraId="59374ABE" w14:textId="2E02F0AC" w:rsidR="00C54B3A" w:rsidRPr="004B0A2A" w:rsidRDefault="00C54B3A" w:rsidP="00C54B3A">
      <w:pPr>
        <w:rPr>
          <w:rFonts w:eastAsiaTheme="minorHAnsi"/>
          <w:lang w:val="sr-Cyrl-RS" w:eastAsia="sr-Latn-CS"/>
        </w:rPr>
      </w:pPr>
      <w:r w:rsidRPr="00783E4B">
        <w:rPr>
          <w:rFonts w:eastAsia="Calibri"/>
          <w:lang w:val="sr-Cyrl-RS" w:eastAsia="en-US"/>
        </w:rPr>
        <w:t>У укупним страним директним инвестицијама</w:t>
      </w:r>
      <w:r w:rsidR="00170F80" w:rsidRPr="00783E4B">
        <w:rPr>
          <w:rFonts w:eastAsia="Calibri"/>
          <w:lang w:val="sr-Cyrl-RS" w:eastAsia="en-US"/>
        </w:rPr>
        <w:t xml:space="preserve"> (СДИ)</w:t>
      </w:r>
      <w:r w:rsidRPr="00783E4B">
        <w:rPr>
          <w:rFonts w:eastAsia="Calibri"/>
          <w:lang w:val="sr-Cyrl-RS" w:eastAsia="en-US"/>
        </w:rPr>
        <w:t>, највеће је учешће Јужнобачке области где је реализовано 32,9% укупних СДИ У Војводини, затим следе Севернобачка област са 17,7%, Сремска област са 11,6%, Јужнобанатска област са 10,3%, Севернобанатска област са 8,2</w:t>
      </w:r>
      <w:r w:rsidR="003773C9" w:rsidRPr="00783E4B">
        <w:rPr>
          <w:rFonts w:eastAsia="Calibri"/>
          <w:lang w:val="sr-Cyrl-RS" w:eastAsia="en-US"/>
        </w:rPr>
        <w:t>%</w:t>
      </w:r>
      <w:r w:rsidRPr="00783E4B">
        <w:rPr>
          <w:rFonts w:eastAsia="Calibri"/>
          <w:lang w:val="sr-Cyrl-RS" w:eastAsia="en-US"/>
        </w:rPr>
        <w:t>, Севернобанатска област са 5,7</w:t>
      </w:r>
      <w:r w:rsidR="003773C9" w:rsidRPr="00783E4B">
        <w:rPr>
          <w:rFonts w:eastAsia="Calibri"/>
          <w:lang w:val="sr-Cyrl-RS" w:eastAsia="en-US"/>
        </w:rPr>
        <w:t>%</w:t>
      </w:r>
      <w:r w:rsidRPr="00783E4B">
        <w:rPr>
          <w:rFonts w:eastAsia="Calibri"/>
          <w:lang w:val="sr-Cyrl-RS" w:eastAsia="en-US"/>
        </w:rPr>
        <w:t xml:space="preserve"> и на крају, област у којој је реализовано најмање инвестиција, Средњобанатска област са 4,2%. </w:t>
      </w:r>
    </w:p>
    <w:p w14:paraId="484D0C8B" w14:textId="1925E9D4" w:rsidR="00844ABD" w:rsidRPr="004B0A2A" w:rsidRDefault="00844ABD" w:rsidP="00151F9B">
      <w:pPr>
        <w:tabs>
          <w:tab w:val="left" w:pos="2120"/>
        </w:tabs>
        <w:rPr>
          <w:sz w:val="14"/>
          <w:szCs w:val="14"/>
          <w:lang w:val="sr-Cyrl-RS"/>
        </w:rPr>
      </w:pPr>
    </w:p>
    <w:p w14:paraId="1F6C8AA5" w14:textId="3811F216" w:rsidR="00665021" w:rsidRPr="004B0A2A" w:rsidRDefault="00C54B3A" w:rsidP="00C54B3A">
      <w:pPr>
        <w:rPr>
          <w:rFonts w:eastAsiaTheme="minorHAnsi"/>
          <w:lang w:val="sr-Cyrl-RS" w:eastAsia="sr-Latn-CS"/>
        </w:rPr>
      </w:pPr>
      <w:r w:rsidRPr="00783E4B">
        <w:rPr>
          <w:b/>
          <w:lang w:val="sr-Cyrl-RS" w:eastAsia="en-US"/>
        </w:rPr>
        <w:t>Индустрија</w:t>
      </w:r>
      <w:r w:rsidRPr="00783E4B">
        <w:rPr>
          <w:lang w:val="sr-Cyrl-RS" w:eastAsia="en-US"/>
        </w:rPr>
        <w:t xml:space="preserve"> </w:t>
      </w:r>
      <w:r w:rsidRPr="004B0A2A">
        <w:rPr>
          <w:lang w:val="sr-Cyrl-RS" w:eastAsia="en-US"/>
        </w:rPr>
        <w:t xml:space="preserve">- </w:t>
      </w:r>
      <w:r w:rsidRPr="00783E4B">
        <w:rPr>
          <w:rFonts w:eastAsiaTheme="minorHAnsi"/>
          <w:lang w:val="sr-Cyrl-RS" w:eastAsia="en-US"/>
        </w:rPr>
        <w:t xml:space="preserve">Индустријски сектор се налази у процесу реструктурирања и приватизације. Приватизација друштвених предузећа је на самом крају, а остварен је и значајан напредак у побољшању пословног амбијента. </w:t>
      </w:r>
      <w:r w:rsidRPr="00783E4B">
        <w:rPr>
          <w:rFonts w:eastAsiaTheme="minorHAnsi"/>
          <w:lang w:val="sr-Cyrl-RS" w:eastAsia="sr-Latn-CS"/>
        </w:rPr>
        <w:t xml:space="preserve">Просечни годишњи раст привреде </w:t>
      </w:r>
      <w:r w:rsidR="00170F80" w:rsidRPr="004B0A2A">
        <w:rPr>
          <w:rFonts w:eastAsiaTheme="minorHAnsi"/>
          <w:lang w:val="sr-Cyrl-RS" w:eastAsia="sr-Latn-CS"/>
        </w:rPr>
        <w:t xml:space="preserve">АП </w:t>
      </w:r>
      <w:r w:rsidRPr="00783E4B">
        <w:rPr>
          <w:rFonts w:eastAsiaTheme="minorHAnsi"/>
          <w:lang w:val="sr-Cyrl-RS" w:eastAsia="sr-Latn-CS"/>
        </w:rPr>
        <w:t xml:space="preserve">Војводине у периоду </w:t>
      </w:r>
      <w:r w:rsidR="00665021" w:rsidRPr="004B0A2A">
        <w:rPr>
          <w:rFonts w:eastAsiaTheme="minorHAnsi"/>
          <w:lang w:val="sr-Cyrl-RS" w:eastAsia="sr-Latn-CS"/>
        </w:rPr>
        <w:t xml:space="preserve">од </w:t>
      </w:r>
      <w:r w:rsidRPr="00783E4B">
        <w:rPr>
          <w:rFonts w:eastAsiaTheme="minorHAnsi"/>
          <w:lang w:val="sr-Cyrl-RS" w:eastAsia="sr-Latn-CS"/>
        </w:rPr>
        <w:t>2015</w:t>
      </w:r>
      <w:r w:rsidR="00665021" w:rsidRPr="004B0A2A">
        <w:rPr>
          <w:rFonts w:eastAsiaTheme="minorHAnsi"/>
          <w:lang w:val="sr-Cyrl-RS" w:eastAsia="sr-Latn-CS"/>
        </w:rPr>
        <w:t xml:space="preserve">. до </w:t>
      </w:r>
      <w:r w:rsidRPr="00783E4B">
        <w:rPr>
          <w:rFonts w:eastAsiaTheme="minorHAnsi"/>
          <w:lang w:val="sr-Cyrl-RS" w:eastAsia="sr-Latn-CS"/>
        </w:rPr>
        <w:t>2020</w:t>
      </w:r>
      <w:r w:rsidR="00665021" w:rsidRPr="004B0A2A">
        <w:rPr>
          <w:rFonts w:eastAsiaTheme="minorHAnsi"/>
          <w:lang w:val="sr-Cyrl-RS" w:eastAsia="sr-Latn-CS"/>
        </w:rPr>
        <w:t>. године</w:t>
      </w:r>
      <w:r w:rsidRPr="00783E4B">
        <w:rPr>
          <w:rFonts w:eastAsiaTheme="minorHAnsi"/>
          <w:lang w:val="sr-Cyrl-RS" w:eastAsia="sr-Latn-CS"/>
        </w:rPr>
        <w:t xml:space="preserve"> износи</w:t>
      </w:r>
      <w:r w:rsidR="00665021" w:rsidRPr="004B0A2A">
        <w:rPr>
          <w:rFonts w:eastAsiaTheme="minorHAnsi"/>
          <w:lang w:val="sr-Cyrl-RS" w:eastAsia="sr-Latn-CS"/>
        </w:rPr>
        <w:t>о је</w:t>
      </w:r>
      <w:r w:rsidRPr="00783E4B">
        <w:rPr>
          <w:rFonts w:eastAsiaTheme="minorHAnsi"/>
          <w:lang w:val="sr-Cyrl-RS" w:eastAsia="sr-Latn-CS"/>
        </w:rPr>
        <w:t xml:space="preserve"> 2,5</w:t>
      </w:r>
      <w:r w:rsidR="00665021" w:rsidRPr="00783E4B">
        <w:rPr>
          <w:rFonts w:eastAsiaTheme="minorHAnsi"/>
          <w:lang w:val="sr-Cyrl-RS" w:eastAsia="sr-Latn-CS"/>
        </w:rPr>
        <w:t>%</w:t>
      </w:r>
      <w:r w:rsidR="00665021" w:rsidRPr="004B0A2A">
        <w:rPr>
          <w:rFonts w:eastAsiaTheme="minorHAnsi"/>
          <w:lang w:val="sr-Cyrl-RS" w:eastAsia="sr-Latn-CS"/>
        </w:rPr>
        <w:t xml:space="preserve"> (највећи допринос</w:t>
      </w:r>
      <w:r w:rsidRPr="00783E4B">
        <w:rPr>
          <w:rFonts w:eastAsiaTheme="minorHAnsi"/>
          <w:lang w:val="sr-Cyrl-RS" w:eastAsia="sr-Latn-CS"/>
        </w:rPr>
        <w:t xml:space="preserve"> </w:t>
      </w:r>
      <w:r w:rsidR="00665021" w:rsidRPr="004B0A2A">
        <w:rPr>
          <w:rFonts w:eastAsiaTheme="minorHAnsi"/>
          <w:lang w:val="sr-Cyrl-RS" w:eastAsia="sr-Latn-CS"/>
        </w:rPr>
        <w:t>од стране прерађивачке индустрије)</w:t>
      </w:r>
      <w:r w:rsidRPr="00783E4B">
        <w:rPr>
          <w:rFonts w:eastAsiaTheme="minorHAnsi"/>
          <w:lang w:val="sr-Cyrl-RS" w:eastAsia="sr-Latn-CS"/>
        </w:rPr>
        <w:t xml:space="preserve">. </w:t>
      </w:r>
      <w:r w:rsidR="003B2F4D" w:rsidRPr="00783E4B">
        <w:rPr>
          <w:rFonts w:eastAsiaTheme="minorHAnsi"/>
          <w:lang w:val="sr-Cyrl-RS" w:eastAsia="sr-Latn-CS"/>
        </w:rPr>
        <w:t xml:space="preserve">Реални раст </w:t>
      </w:r>
      <w:r w:rsidR="003B2F4D" w:rsidRPr="004B0A2A">
        <w:rPr>
          <w:rFonts w:eastAsiaTheme="minorHAnsi"/>
          <w:lang w:val="sr-Cyrl-RS" w:eastAsia="sr-Latn-CS"/>
        </w:rPr>
        <w:t>и</w:t>
      </w:r>
      <w:r w:rsidR="003B2F4D" w:rsidRPr="00783E4B">
        <w:rPr>
          <w:rFonts w:eastAsiaTheme="minorHAnsi"/>
          <w:lang w:val="sr-Cyrl-RS" w:eastAsia="sr-Latn-CS"/>
        </w:rPr>
        <w:t xml:space="preserve">ндустрије </w:t>
      </w:r>
      <w:r w:rsidR="003B2F4D" w:rsidRPr="004B0A2A">
        <w:rPr>
          <w:rFonts w:eastAsiaTheme="minorHAnsi"/>
          <w:lang w:val="sr-Cyrl-RS" w:eastAsia="sr-Latn-CS"/>
        </w:rPr>
        <w:t xml:space="preserve">допринео је привредном расту АП Војводине </w:t>
      </w:r>
      <w:r w:rsidR="003B2F4D" w:rsidRPr="00783E4B">
        <w:rPr>
          <w:rFonts w:eastAsiaTheme="minorHAnsi"/>
          <w:lang w:val="sr-Cyrl-RS" w:eastAsia="sr-Latn-CS"/>
        </w:rPr>
        <w:t xml:space="preserve">укупно (3,9% просечно годишње, односно кумулативно 20,9%) и </w:t>
      </w:r>
      <w:r w:rsidR="003B2F4D" w:rsidRPr="004B0A2A">
        <w:rPr>
          <w:rFonts w:eastAsiaTheme="minorHAnsi"/>
          <w:lang w:val="sr-Cyrl-RS" w:eastAsia="sr-Latn-CS"/>
        </w:rPr>
        <w:t>п</w:t>
      </w:r>
      <w:r w:rsidR="003B2F4D" w:rsidRPr="00783E4B">
        <w:rPr>
          <w:rFonts w:eastAsiaTheme="minorHAnsi"/>
          <w:lang w:val="sr-Cyrl-RS" w:eastAsia="sr-Latn-CS"/>
        </w:rPr>
        <w:t xml:space="preserve">рерађивачке индустрије (3,8% годишње и 20,4% кумулатив) </w:t>
      </w:r>
      <w:r w:rsidR="003B2F4D" w:rsidRPr="004B0A2A">
        <w:rPr>
          <w:rFonts w:eastAsiaTheme="minorHAnsi"/>
          <w:lang w:val="sr-Cyrl-RS" w:eastAsia="sr-Latn-CS"/>
        </w:rPr>
        <w:t>и</w:t>
      </w:r>
      <w:r w:rsidR="003B2F4D" w:rsidRPr="00783E4B">
        <w:rPr>
          <w:rFonts w:eastAsiaTheme="minorHAnsi"/>
          <w:lang w:val="sr-Cyrl-RS" w:eastAsia="sr-Latn-CS"/>
        </w:rPr>
        <w:t xml:space="preserve"> био динамичнији од раста </w:t>
      </w:r>
      <w:r w:rsidR="003B2F4D" w:rsidRPr="004B0A2A">
        <w:rPr>
          <w:rFonts w:eastAsiaTheme="minorHAnsi"/>
          <w:lang w:val="sr-Cyrl-RS" w:eastAsia="sr-Latn-CS"/>
        </w:rPr>
        <w:t>и</w:t>
      </w:r>
      <w:r w:rsidR="003B2F4D" w:rsidRPr="00783E4B">
        <w:rPr>
          <w:rFonts w:eastAsiaTheme="minorHAnsi"/>
          <w:lang w:val="sr-Cyrl-RS" w:eastAsia="sr-Latn-CS"/>
        </w:rPr>
        <w:t xml:space="preserve">ндустрије </w:t>
      </w:r>
      <w:r w:rsidR="003B2F4D" w:rsidRPr="004B0A2A">
        <w:rPr>
          <w:rFonts w:eastAsiaTheme="minorHAnsi"/>
          <w:lang w:val="sr-Cyrl-RS" w:eastAsia="sr-Latn-CS"/>
        </w:rPr>
        <w:t>на нивоу Републике Србије.</w:t>
      </w:r>
    </w:p>
    <w:p w14:paraId="4AF2228D" w14:textId="77777777" w:rsidR="00665021" w:rsidRPr="004B0A2A" w:rsidRDefault="00665021" w:rsidP="00C54B3A">
      <w:pPr>
        <w:rPr>
          <w:rFonts w:eastAsiaTheme="minorHAnsi"/>
          <w:sz w:val="14"/>
          <w:szCs w:val="14"/>
          <w:lang w:val="sr-Cyrl-RS" w:eastAsia="sr-Latn-CS"/>
        </w:rPr>
      </w:pPr>
    </w:p>
    <w:p w14:paraId="23EADC82" w14:textId="36CF9358" w:rsidR="00C54B3A" w:rsidRPr="004B0A2A" w:rsidRDefault="00C54B3A" w:rsidP="00C54B3A">
      <w:pPr>
        <w:rPr>
          <w:rFonts w:eastAsiaTheme="minorHAnsi"/>
          <w:lang w:val="sr-Cyrl-RS" w:eastAsia="sr-Latn-CS"/>
        </w:rPr>
      </w:pPr>
      <w:r w:rsidRPr="00783E4B">
        <w:rPr>
          <w:rFonts w:eastAsiaTheme="minorHAnsi"/>
          <w:lang w:val="sr-Cyrl-RS" w:eastAsia="en-US"/>
        </w:rPr>
        <w:t>Последњих година индустрија се суочава са бројним проблемима, а основни су: низак ниво активности, неликвидност, ниска продуктивност, ниска конкурентност, спорост структурних промена, велике просторне неравномерности у развијености и у размештају производних капацитета, низак ниво улагања, технолошко-економско заостајање већине капацитета, заостајање у примени иновација, нових технологија, неефикасно коришћење инпута, запуштеност инфраструктуре, слаба опремљеност индустријских локалитета</w:t>
      </w:r>
      <w:r w:rsidR="00665021" w:rsidRPr="00783E4B">
        <w:rPr>
          <w:rFonts w:eastAsia="Calibri"/>
          <w:lang w:val="sr-Cyrl-RS" w:eastAsia="en-US"/>
        </w:rPr>
        <w:t xml:space="preserve"> незадовољавајући ниво квалитета производа према светским стандардима, висок увоз, недовољан извоз, низак ниво маркетинг мен</w:t>
      </w:r>
      <w:r w:rsidR="003343F6" w:rsidRPr="00783E4B">
        <w:rPr>
          <w:rFonts w:eastAsia="Calibri"/>
          <w:lang w:val="sr-Cyrl-RS" w:eastAsia="en-US"/>
        </w:rPr>
        <w:t>аџмента и управљања производњом</w:t>
      </w:r>
      <w:r w:rsidRPr="00783E4B">
        <w:rPr>
          <w:rFonts w:eastAsiaTheme="minorHAnsi"/>
          <w:lang w:val="sr-Cyrl-RS" w:eastAsia="en-US"/>
        </w:rPr>
        <w:t xml:space="preserve">. Проблеми индустријског развоја подубљени су транзицијском рецесијом и одражавају се и на поларизацију и концентрацију индустријског развоја на београдском и новосадском подручју. </w:t>
      </w:r>
    </w:p>
    <w:p w14:paraId="372D60A6" w14:textId="54546D83" w:rsidR="00665021" w:rsidRPr="004B0A2A" w:rsidRDefault="00665021" w:rsidP="00C54B3A">
      <w:pPr>
        <w:rPr>
          <w:rFonts w:eastAsia="Calibri"/>
          <w:sz w:val="14"/>
          <w:szCs w:val="14"/>
          <w:lang w:val="sr-Cyrl-RS" w:eastAsia="en-US"/>
        </w:rPr>
      </w:pPr>
    </w:p>
    <w:p w14:paraId="041A1F80" w14:textId="62E1A289" w:rsidR="00C54B3A" w:rsidRPr="004B0A2A" w:rsidRDefault="00C54B3A" w:rsidP="00C54B3A">
      <w:pPr>
        <w:rPr>
          <w:rFonts w:eastAsia="Calibri"/>
          <w:lang w:val="sr-Cyrl-RS" w:eastAsia="en-US"/>
        </w:rPr>
      </w:pPr>
      <w:r w:rsidRPr="004B0A2A">
        <w:rPr>
          <w:rFonts w:eastAsia="Calibri"/>
          <w:lang w:val="sr-Cyrl-RS" w:eastAsia="en-US"/>
        </w:rPr>
        <w:t xml:space="preserve">Гледано по областима/окрузима у </w:t>
      </w:r>
      <w:r w:rsidR="00665021" w:rsidRPr="004B0A2A">
        <w:rPr>
          <w:rFonts w:eastAsia="Calibri"/>
          <w:lang w:val="sr-Cyrl-RS" w:eastAsia="en-US"/>
        </w:rPr>
        <w:t>АП</w:t>
      </w:r>
      <w:r w:rsidRPr="004B0A2A">
        <w:rPr>
          <w:rFonts w:eastAsia="Calibri"/>
          <w:lang w:val="sr-Cyrl-RS" w:eastAsia="en-US"/>
        </w:rPr>
        <w:t xml:space="preserve"> Војводине доминирају следеће индустријске гране: </w:t>
      </w:r>
    </w:p>
    <w:p w14:paraId="793734C8" w14:textId="7BF0028D" w:rsidR="00C54B3A" w:rsidRPr="004B0A2A" w:rsidRDefault="00C54B3A" w:rsidP="00430F3D">
      <w:pPr>
        <w:numPr>
          <w:ilvl w:val="0"/>
          <w:numId w:val="138"/>
        </w:numPr>
        <w:overflowPunct w:val="0"/>
        <w:autoSpaceDE w:val="0"/>
        <w:autoSpaceDN w:val="0"/>
        <w:adjustRightInd w:val="0"/>
        <w:ind w:left="284" w:hanging="284"/>
        <w:contextualSpacing/>
        <w:textAlignment w:val="baseline"/>
        <w:rPr>
          <w:rFonts w:eastAsia="Calibri"/>
          <w:lang w:val="sr-Cyrl-RS" w:eastAsia="en-US"/>
        </w:rPr>
      </w:pPr>
      <w:r w:rsidRPr="004B0A2A">
        <w:rPr>
          <w:rFonts w:eastAsia="Calibri"/>
          <w:lang w:val="sr-Cyrl-RS" w:eastAsia="en-US"/>
        </w:rPr>
        <w:t>у Западнобачкој области производња прехрамбених производа (39%), пића (26,4%) и одевних предмета (12,5%)</w:t>
      </w:r>
      <w:r w:rsidR="009B0593" w:rsidRPr="004B0A2A">
        <w:rPr>
          <w:rFonts w:eastAsia="Calibri"/>
          <w:lang w:val="sr-Cyrl-RS" w:eastAsia="en-US"/>
        </w:rPr>
        <w:t>;</w:t>
      </w:r>
      <w:r w:rsidRPr="004B0A2A">
        <w:rPr>
          <w:rFonts w:eastAsia="Calibri"/>
          <w:lang w:val="sr-Cyrl-RS" w:eastAsia="en-US"/>
        </w:rPr>
        <w:t xml:space="preserve"> </w:t>
      </w:r>
    </w:p>
    <w:p w14:paraId="55F0E134" w14:textId="77777777" w:rsidR="00C54B3A" w:rsidRPr="004B0A2A" w:rsidRDefault="00C54B3A" w:rsidP="00430F3D">
      <w:pPr>
        <w:numPr>
          <w:ilvl w:val="0"/>
          <w:numId w:val="138"/>
        </w:numPr>
        <w:overflowPunct w:val="0"/>
        <w:autoSpaceDE w:val="0"/>
        <w:autoSpaceDN w:val="0"/>
        <w:adjustRightInd w:val="0"/>
        <w:ind w:left="284" w:hanging="284"/>
        <w:contextualSpacing/>
        <w:textAlignment w:val="baseline"/>
        <w:rPr>
          <w:rFonts w:eastAsia="Calibri"/>
          <w:lang w:val="sr-Cyrl-RS" w:eastAsia="en-US"/>
        </w:rPr>
      </w:pPr>
      <w:r w:rsidRPr="004B0A2A">
        <w:rPr>
          <w:rFonts w:eastAsia="Calibri"/>
          <w:lang w:val="sr-Cyrl-RS" w:eastAsia="en-US"/>
        </w:rPr>
        <w:t>у Севернобачкој области производња прехрамбених производа (42%), производа од гуме и пластике (15,9%) и одевних предмета (14,3%);</w:t>
      </w:r>
    </w:p>
    <w:p w14:paraId="14FC6E2C" w14:textId="77777777" w:rsidR="00C54B3A" w:rsidRPr="004B0A2A" w:rsidRDefault="00C54B3A" w:rsidP="00430F3D">
      <w:pPr>
        <w:numPr>
          <w:ilvl w:val="0"/>
          <w:numId w:val="138"/>
        </w:numPr>
        <w:overflowPunct w:val="0"/>
        <w:autoSpaceDE w:val="0"/>
        <w:autoSpaceDN w:val="0"/>
        <w:adjustRightInd w:val="0"/>
        <w:ind w:left="284" w:hanging="284"/>
        <w:contextualSpacing/>
        <w:textAlignment w:val="baseline"/>
        <w:rPr>
          <w:rFonts w:eastAsia="Calibri"/>
          <w:lang w:val="sr-Cyrl-RS" w:eastAsia="en-US"/>
        </w:rPr>
      </w:pPr>
      <w:r w:rsidRPr="004B0A2A">
        <w:rPr>
          <w:rFonts w:eastAsia="Calibri"/>
          <w:lang w:val="sr-Cyrl-RS" w:eastAsia="en-US"/>
        </w:rPr>
        <w:t>у Севернобанатској области експлоатација сирове нафте и природног гаса (43,2%) и производња дуванских производа 11%);</w:t>
      </w:r>
    </w:p>
    <w:p w14:paraId="331B3F23" w14:textId="77777777" w:rsidR="00C54B3A" w:rsidRPr="004B0A2A" w:rsidRDefault="00C54B3A" w:rsidP="00430F3D">
      <w:pPr>
        <w:numPr>
          <w:ilvl w:val="0"/>
          <w:numId w:val="138"/>
        </w:numPr>
        <w:overflowPunct w:val="0"/>
        <w:autoSpaceDE w:val="0"/>
        <w:autoSpaceDN w:val="0"/>
        <w:adjustRightInd w:val="0"/>
        <w:ind w:left="284" w:hanging="284"/>
        <w:contextualSpacing/>
        <w:textAlignment w:val="baseline"/>
        <w:rPr>
          <w:rFonts w:eastAsia="Calibri"/>
          <w:lang w:val="sr-Cyrl-RS" w:eastAsia="en-US"/>
        </w:rPr>
      </w:pPr>
      <w:r w:rsidRPr="004B0A2A">
        <w:rPr>
          <w:rFonts w:eastAsia="Calibri"/>
          <w:lang w:val="sr-Cyrl-RS" w:eastAsia="en-US"/>
        </w:rPr>
        <w:t>у Средњебанатској области производња прехрамбених производа (32,3%), моторних возила и приколица (16,6%), експлоатација сирове нафте и природног гаса (12,6%) и производња хемикалија и хемијских производа (11,4%);</w:t>
      </w:r>
    </w:p>
    <w:p w14:paraId="3752018D" w14:textId="77777777" w:rsidR="00C54B3A" w:rsidRPr="004B0A2A" w:rsidRDefault="00C54B3A" w:rsidP="00430F3D">
      <w:pPr>
        <w:numPr>
          <w:ilvl w:val="0"/>
          <w:numId w:val="138"/>
        </w:numPr>
        <w:overflowPunct w:val="0"/>
        <w:autoSpaceDE w:val="0"/>
        <w:autoSpaceDN w:val="0"/>
        <w:adjustRightInd w:val="0"/>
        <w:ind w:left="284" w:hanging="284"/>
        <w:contextualSpacing/>
        <w:textAlignment w:val="baseline"/>
        <w:rPr>
          <w:rFonts w:eastAsia="Calibri"/>
          <w:lang w:val="sr-Cyrl-RS" w:eastAsia="en-US"/>
        </w:rPr>
      </w:pPr>
      <w:r w:rsidRPr="004B0A2A">
        <w:rPr>
          <w:rFonts w:eastAsia="Calibri"/>
          <w:lang w:val="sr-Cyrl-RS" w:eastAsia="en-US"/>
        </w:rPr>
        <w:t>у Јужнобанатској области производња кокса и деривата од нафте (40,7%) и производња основних фармацеутских производа (35,1%);</w:t>
      </w:r>
    </w:p>
    <w:p w14:paraId="60123DE9" w14:textId="77777777" w:rsidR="00C54B3A" w:rsidRPr="004B0A2A" w:rsidRDefault="00C54B3A" w:rsidP="00430F3D">
      <w:pPr>
        <w:numPr>
          <w:ilvl w:val="0"/>
          <w:numId w:val="138"/>
        </w:numPr>
        <w:overflowPunct w:val="0"/>
        <w:autoSpaceDE w:val="0"/>
        <w:autoSpaceDN w:val="0"/>
        <w:adjustRightInd w:val="0"/>
        <w:ind w:left="284" w:hanging="284"/>
        <w:contextualSpacing/>
        <w:textAlignment w:val="baseline"/>
        <w:rPr>
          <w:rFonts w:eastAsia="Calibri"/>
          <w:lang w:val="sr-Cyrl-RS" w:eastAsia="en-US"/>
        </w:rPr>
      </w:pPr>
      <w:r w:rsidRPr="004B0A2A">
        <w:rPr>
          <w:rFonts w:eastAsia="Calibri"/>
          <w:lang w:val="sr-Cyrl-RS" w:eastAsia="en-US"/>
        </w:rPr>
        <w:t>у Сремској области производња моторних возила и приколица (22,7%), производња прехрамбених производа (22%), производња електричне опреме (16,3%), производња машина и опреме (13,2%) и производња производа од гуме и пластике (10,4%);</w:t>
      </w:r>
    </w:p>
    <w:p w14:paraId="36DDFC9F" w14:textId="77777777" w:rsidR="00C54B3A" w:rsidRPr="004B0A2A" w:rsidRDefault="00C54B3A" w:rsidP="00430F3D">
      <w:pPr>
        <w:numPr>
          <w:ilvl w:val="0"/>
          <w:numId w:val="138"/>
        </w:numPr>
        <w:overflowPunct w:val="0"/>
        <w:autoSpaceDE w:val="0"/>
        <w:autoSpaceDN w:val="0"/>
        <w:adjustRightInd w:val="0"/>
        <w:ind w:left="284" w:hanging="284"/>
        <w:contextualSpacing/>
        <w:textAlignment w:val="baseline"/>
        <w:rPr>
          <w:rFonts w:eastAsia="Calibri"/>
          <w:lang w:val="sr-Cyrl-RS" w:eastAsia="en-US"/>
        </w:rPr>
      </w:pPr>
      <w:r w:rsidRPr="004B0A2A">
        <w:rPr>
          <w:rFonts w:eastAsia="Calibri"/>
          <w:lang w:val="sr-Cyrl-RS" w:eastAsia="en-US"/>
        </w:rPr>
        <w:t>у Јужнобачкој области производња прехрамбених производа (38,7%), производња моторних возила и приколица (15,4%) и производња пића (10,7).</w:t>
      </w:r>
    </w:p>
    <w:p w14:paraId="7177080E" w14:textId="77777777" w:rsidR="00C54B3A" w:rsidRPr="00783E4B" w:rsidRDefault="00C54B3A" w:rsidP="00C54B3A">
      <w:pPr>
        <w:rPr>
          <w:rFonts w:eastAsia="Calibri"/>
          <w:sz w:val="12"/>
          <w:lang w:val="sr-Cyrl-RS" w:eastAsia="en-US"/>
        </w:rPr>
      </w:pPr>
    </w:p>
    <w:p w14:paraId="56636969" w14:textId="77777777" w:rsidR="006B7BBE" w:rsidRDefault="00F938FE" w:rsidP="00C54B3A">
      <w:pPr>
        <w:rPr>
          <w:rFonts w:eastAsia="Calibri"/>
          <w:lang w:val="en-US" w:eastAsia="en-US"/>
        </w:rPr>
      </w:pPr>
      <w:r w:rsidRPr="00783E4B">
        <w:rPr>
          <w:rFonts w:eastAsia="Calibri"/>
          <w:lang w:val="sr-Cyrl-RS" w:eastAsia="en-US"/>
        </w:rPr>
        <w:t>Укупан број запослених у сектору индустрије 2020. године, на територији АП Војводине, је износио 157</w:t>
      </w:r>
      <w:r w:rsidR="002F4A65" w:rsidRPr="00783E4B">
        <w:rPr>
          <w:rFonts w:eastAsia="Calibri"/>
          <w:lang w:val="sr-Cyrl-RS" w:eastAsia="en-US"/>
        </w:rPr>
        <w:t>.</w:t>
      </w:r>
      <w:r w:rsidRPr="00783E4B">
        <w:rPr>
          <w:rFonts w:eastAsia="Calibri"/>
          <w:lang w:val="sr-Cyrl-RS" w:eastAsia="en-US"/>
        </w:rPr>
        <w:t>685, од чега је 148</w:t>
      </w:r>
      <w:r w:rsidR="002F4A65" w:rsidRPr="00783E4B">
        <w:rPr>
          <w:rFonts w:eastAsia="Calibri"/>
          <w:lang w:val="sr-Cyrl-RS" w:eastAsia="en-US"/>
        </w:rPr>
        <w:t>.</w:t>
      </w:r>
      <w:r w:rsidRPr="00783E4B">
        <w:rPr>
          <w:rFonts w:eastAsia="Calibri"/>
          <w:lang w:val="sr-Cyrl-RS" w:eastAsia="en-US"/>
        </w:rPr>
        <w:t xml:space="preserve">714 било запослено у прерађивачкој индустрији. </w:t>
      </w:r>
    </w:p>
    <w:p w14:paraId="7E7CE556" w14:textId="3ECFD057" w:rsidR="00C54B3A" w:rsidRPr="00783E4B" w:rsidRDefault="00C54B3A" w:rsidP="00C54B3A">
      <w:pPr>
        <w:rPr>
          <w:rFonts w:eastAsia="Calibri"/>
          <w:lang w:val="sr-Cyrl-RS" w:eastAsia="en-US"/>
        </w:rPr>
      </w:pPr>
      <w:r w:rsidRPr="00783E4B">
        <w:rPr>
          <w:rFonts w:eastAsia="Calibri"/>
          <w:lang w:val="sr-Cyrl-RS" w:eastAsia="en-US"/>
        </w:rPr>
        <w:t xml:space="preserve">Индустрија опредељује пословање свих </w:t>
      </w:r>
      <w:r w:rsidR="00170F80" w:rsidRPr="00783E4B">
        <w:rPr>
          <w:rFonts w:eastAsia="Calibri"/>
          <w:lang w:val="sr-Cyrl-RS" w:eastAsia="en-US"/>
        </w:rPr>
        <w:t>области</w:t>
      </w:r>
      <w:r w:rsidRPr="00783E4B">
        <w:rPr>
          <w:rFonts w:eastAsia="Calibri"/>
          <w:lang w:val="sr-Cyrl-RS" w:eastAsia="en-US"/>
        </w:rPr>
        <w:t>. Највећи број запослених у индустрији у односу на укупну привреду је у Средњобанатској области 57,0%, а најмањи у Јужнобачкој области 22,9%.</w:t>
      </w:r>
    </w:p>
    <w:p w14:paraId="0D1E0360" w14:textId="77777777" w:rsidR="00C54B3A" w:rsidRPr="00783E4B" w:rsidRDefault="00C54B3A" w:rsidP="00C54B3A">
      <w:pPr>
        <w:rPr>
          <w:rFonts w:eastAsia="Calibri"/>
          <w:sz w:val="12"/>
          <w:lang w:val="sr-Cyrl-RS" w:eastAsia="en-US"/>
        </w:rPr>
      </w:pPr>
    </w:p>
    <w:p w14:paraId="2B8BE8D6" w14:textId="14160FB5" w:rsidR="00C54B3A" w:rsidRPr="004B0A2A" w:rsidRDefault="00207B65" w:rsidP="00207B65">
      <w:pPr>
        <w:pStyle w:val="Caption"/>
        <w:rPr>
          <w:b w:val="0"/>
          <w:lang w:val="sr-Cyrl-RS" w:eastAsia="en-US"/>
        </w:rPr>
      </w:pPr>
      <w:bookmarkStart w:id="510" w:name="_Toc57026261"/>
      <w:bookmarkStart w:id="511" w:name="_Toc82783650"/>
      <w:bookmarkStart w:id="512" w:name="_Toc82783718"/>
      <w:bookmarkStart w:id="513" w:name="_Toc82785031"/>
      <w:bookmarkStart w:id="514" w:name="_Toc82785675"/>
      <w:bookmarkStart w:id="515" w:name="_Toc90487773"/>
      <w:bookmarkStart w:id="516" w:name="_Toc96520543"/>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13</w:t>
      </w:r>
      <w:r w:rsidRPr="00783E4B">
        <w:rPr>
          <w:lang w:val="sr-Cyrl-RS"/>
        </w:rPr>
        <w:fldChar w:fldCharType="end"/>
      </w:r>
      <w:r w:rsidR="00A82C28">
        <w:rPr>
          <w:lang w:val="sr-Cyrl-RS"/>
        </w:rPr>
        <w:t>.</w:t>
      </w:r>
      <w:r w:rsidR="00C54B3A" w:rsidRPr="00783E4B">
        <w:rPr>
          <w:lang w:val="sr-Cyrl-RS" w:eastAsia="en-US"/>
        </w:rPr>
        <w:t xml:space="preserve"> </w:t>
      </w:r>
      <w:r w:rsidR="00C54B3A" w:rsidRPr="00783E4B">
        <w:rPr>
          <w:b w:val="0"/>
          <w:lang w:val="sr-Cyrl-RS" w:eastAsia="en-US"/>
        </w:rPr>
        <w:t>Индустријски центри у Војводини према броју запослених у индустрији</w:t>
      </w:r>
      <w:bookmarkEnd w:id="510"/>
      <w:bookmarkEnd w:id="511"/>
      <w:bookmarkEnd w:id="512"/>
      <w:bookmarkEnd w:id="513"/>
      <w:bookmarkEnd w:id="514"/>
      <w:bookmarkEnd w:id="515"/>
      <w:bookmarkEnd w:id="51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30"/>
        <w:gridCol w:w="5980"/>
      </w:tblGrid>
      <w:tr w:rsidR="000861A4" w:rsidRPr="004B0A2A" w14:paraId="7462D720" w14:textId="77777777" w:rsidTr="006B7BBE">
        <w:trPr>
          <w:tblHeader/>
          <w:jc w:val="center"/>
        </w:trPr>
        <w:tc>
          <w:tcPr>
            <w:tcW w:w="3430" w:type="dxa"/>
          </w:tcPr>
          <w:p w14:paraId="47F54BDA" w14:textId="77777777" w:rsidR="000861A4" w:rsidRPr="00783E4B" w:rsidRDefault="000861A4" w:rsidP="000861A4">
            <w:pPr>
              <w:jc w:val="center"/>
              <w:rPr>
                <w:rFonts w:eastAsia="Calibri"/>
                <w:sz w:val="15"/>
                <w:lang w:val="sr-Cyrl-RS" w:eastAsia="en-US"/>
              </w:rPr>
            </w:pPr>
            <w:bookmarkStart w:id="517" w:name="_Toc37664648"/>
            <w:bookmarkStart w:id="518" w:name="_Toc76114187"/>
            <w:r w:rsidRPr="00783E4B">
              <w:rPr>
                <w:rFonts w:eastAsia="Calibri"/>
                <w:sz w:val="15"/>
                <w:lang w:val="sr-Cyrl-RS" w:eastAsia="en-US"/>
              </w:rPr>
              <w:t xml:space="preserve">Величина центара према броју </w:t>
            </w:r>
          </w:p>
          <w:p w14:paraId="286BC28A" w14:textId="77777777" w:rsidR="000861A4" w:rsidRPr="00783E4B" w:rsidRDefault="000861A4" w:rsidP="000861A4">
            <w:pPr>
              <w:rPr>
                <w:rFonts w:eastAsia="Calibri"/>
                <w:sz w:val="15"/>
                <w:lang w:val="sr-Cyrl-RS" w:eastAsia="en-US"/>
              </w:rPr>
            </w:pPr>
            <w:r w:rsidRPr="00783E4B">
              <w:rPr>
                <w:rFonts w:eastAsia="Calibri"/>
                <w:sz w:val="15"/>
                <w:lang w:val="sr-Cyrl-RS" w:eastAsia="en-US"/>
              </w:rPr>
              <w:t>запослених у индустрији</w:t>
            </w:r>
            <w:r w:rsidRPr="00783E4B">
              <w:rPr>
                <w:rFonts w:eastAsia="Calibri"/>
                <w:sz w:val="15"/>
                <w:vertAlign w:val="superscript"/>
                <w:lang w:val="sr-Cyrl-RS" w:eastAsia="en-US"/>
              </w:rPr>
              <w:footnoteReference w:id="35"/>
            </w:r>
          </w:p>
        </w:tc>
        <w:tc>
          <w:tcPr>
            <w:tcW w:w="5980" w:type="dxa"/>
          </w:tcPr>
          <w:p w14:paraId="164DB1B1" w14:textId="77777777" w:rsidR="000861A4" w:rsidRPr="004B0A2A" w:rsidRDefault="000861A4" w:rsidP="000861A4">
            <w:pPr>
              <w:jc w:val="center"/>
              <w:rPr>
                <w:rFonts w:eastAsia="Calibri"/>
                <w:sz w:val="15"/>
                <w:szCs w:val="15"/>
                <w:lang w:val="sr-Cyrl-RS" w:eastAsia="en-US"/>
              </w:rPr>
            </w:pPr>
            <w:r w:rsidRPr="00783E4B">
              <w:rPr>
                <w:rFonts w:eastAsia="Calibri"/>
                <w:sz w:val="15"/>
                <w:lang w:val="sr-Cyrl-RS" w:eastAsia="en-US"/>
              </w:rPr>
              <w:t>Индустријски центри 20</w:t>
            </w:r>
            <w:r w:rsidRPr="004B0A2A">
              <w:rPr>
                <w:rFonts w:eastAsia="Calibri"/>
                <w:sz w:val="15"/>
                <w:szCs w:val="15"/>
                <w:lang w:val="sr-Cyrl-RS" w:eastAsia="en-US"/>
              </w:rPr>
              <w:t>20</w:t>
            </w:r>
            <w:r w:rsidRPr="00783E4B">
              <w:rPr>
                <w:rFonts w:eastAsia="Calibri"/>
                <w:sz w:val="15"/>
                <w:lang w:val="sr-Cyrl-RS" w:eastAsia="en-US"/>
              </w:rPr>
              <w:t>.</w:t>
            </w:r>
            <w:r w:rsidRPr="00783E4B">
              <w:rPr>
                <w:rFonts w:eastAsia="Calibri"/>
                <w:sz w:val="15"/>
                <w:vertAlign w:val="superscript"/>
                <w:lang w:val="sr-Cyrl-RS" w:eastAsia="en-US"/>
              </w:rPr>
              <w:footnoteReference w:id="36"/>
            </w:r>
          </w:p>
          <w:p w14:paraId="4912E187" w14:textId="063439A1" w:rsidR="000861A4" w:rsidRPr="004B0A2A" w:rsidRDefault="00DF1F07" w:rsidP="000861A4">
            <w:pPr>
              <w:jc w:val="center"/>
              <w:rPr>
                <w:rFonts w:eastAsia="Calibri"/>
                <w:sz w:val="15"/>
                <w:szCs w:val="15"/>
                <w:lang w:val="sr-Cyrl-RS" w:eastAsia="en-US"/>
              </w:rPr>
            </w:pPr>
            <w:r w:rsidRPr="004B0A2A">
              <w:rPr>
                <w:rFonts w:eastAsia="Calibri"/>
                <w:sz w:val="15"/>
                <w:szCs w:val="15"/>
                <w:lang w:val="sr-Cyrl-RS" w:eastAsia="en-US"/>
              </w:rPr>
              <w:t>(број запослених)</w:t>
            </w:r>
          </w:p>
        </w:tc>
      </w:tr>
      <w:tr w:rsidR="000861A4" w:rsidRPr="004B0A2A" w14:paraId="4C37D335" w14:textId="77777777" w:rsidTr="006B7BBE">
        <w:trPr>
          <w:jc w:val="center"/>
        </w:trPr>
        <w:tc>
          <w:tcPr>
            <w:tcW w:w="3430" w:type="dxa"/>
          </w:tcPr>
          <w:p w14:paraId="0EE3D3B9" w14:textId="77777777" w:rsidR="000861A4" w:rsidRPr="00783E4B" w:rsidRDefault="000861A4" w:rsidP="000861A4">
            <w:pPr>
              <w:jc w:val="left"/>
              <w:rPr>
                <w:rFonts w:eastAsia="Calibri"/>
                <w:sz w:val="15"/>
                <w:lang w:val="sr-Cyrl-RS" w:eastAsia="en-US"/>
              </w:rPr>
            </w:pPr>
            <w:r w:rsidRPr="00783E4B">
              <w:rPr>
                <w:rFonts w:eastAsia="Calibri"/>
                <w:sz w:val="15"/>
                <w:lang w:val="sr-Cyrl-RS" w:eastAsia="en-US"/>
              </w:rPr>
              <w:t>Велики индустријски центар</w:t>
            </w:r>
          </w:p>
        </w:tc>
        <w:tc>
          <w:tcPr>
            <w:tcW w:w="5980" w:type="dxa"/>
          </w:tcPr>
          <w:p w14:paraId="553E25AA" w14:textId="54020AB2" w:rsidR="000861A4" w:rsidRPr="00783E4B" w:rsidRDefault="000861A4" w:rsidP="000861A4">
            <w:pPr>
              <w:rPr>
                <w:rFonts w:eastAsia="Calibri"/>
                <w:sz w:val="15"/>
                <w:lang w:val="sr-Cyrl-RS" w:eastAsia="en-US"/>
              </w:rPr>
            </w:pPr>
            <w:r w:rsidRPr="00783E4B">
              <w:rPr>
                <w:rFonts w:eastAsia="Calibri"/>
                <w:sz w:val="15"/>
                <w:lang w:val="sr-Cyrl-RS" w:eastAsia="en-US"/>
              </w:rPr>
              <w:t>Град Нови Сад (</w:t>
            </w:r>
            <w:r w:rsidR="004E4BD9" w:rsidRPr="004B0A2A">
              <w:rPr>
                <w:rFonts w:eastAsia="Calibri"/>
                <w:sz w:val="15"/>
                <w:szCs w:val="15"/>
                <w:lang w:val="sr-Cyrl-RS" w:eastAsia="en-US"/>
              </w:rPr>
              <w:t>26791</w:t>
            </w:r>
            <w:r w:rsidRPr="00783E4B">
              <w:rPr>
                <w:rFonts w:eastAsia="Calibri"/>
                <w:sz w:val="15"/>
                <w:lang w:val="sr-Cyrl-RS" w:eastAsia="en-US"/>
              </w:rPr>
              <w:t>)</w:t>
            </w:r>
          </w:p>
        </w:tc>
      </w:tr>
      <w:tr w:rsidR="000861A4" w:rsidRPr="004B0A2A" w14:paraId="1E17B221" w14:textId="77777777" w:rsidTr="006B7BBE">
        <w:trPr>
          <w:jc w:val="center"/>
        </w:trPr>
        <w:tc>
          <w:tcPr>
            <w:tcW w:w="3430" w:type="dxa"/>
          </w:tcPr>
          <w:p w14:paraId="14AE7A0A" w14:textId="77777777" w:rsidR="000861A4" w:rsidRPr="00783E4B" w:rsidRDefault="000861A4" w:rsidP="000861A4">
            <w:pPr>
              <w:jc w:val="left"/>
              <w:rPr>
                <w:rFonts w:eastAsia="Calibri"/>
                <w:sz w:val="15"/>
                <w:lang w:val="sr-Cyrl-RS" w:eastAsia="en-US"/>
              </w:rPr>
            </w:pPr>
            <w:r w:rsidRPr="00783E4B">
              <w:rPr>
                <w:rFonts w:eastAsia="Calibri"/>
                <w:sz w:val="15"/>
                <w:lang w:val="sr-Cyrl-RS" w:eastAsia="en-US"/>
              </w:rPr>
              <w:t>Индустријски цент</w:t>
            </w:r>
            <w:r w:rsidRPr="004B0A2A">
              <w:rPr>
                <w:rFonts w:eastAsia="Calibri"/>
                <w:sz w:val="15"/>
                <w:szCs w:val="15"/>
                <w:lang w:val="sr-Cyrl-RS" w:eastAsia="en-US"/>
              </w:rPr>
              <w:t>ри</w:t>
            </w:r>
            <w:r w:rsidRPr="00783E4B">
              <w:rPr>
                <w:rFonts w:eastAsia="Calibri"/>
                <w:sz w:val="15"/>
                <w:lang w:val="sr-Cyrl-RS" w:eastAsia="en-US"/>
              </w:rPr>
              <w:t xml:space="preserve"> </w:t>
            </w:r>
            <w:r w:rsidRPr="004B0A2A">
              <w:rPr>
                <w:rFonts w:eastAsia="Calibri"/>
                <w:sz w:val="15"/>
                <w:szCs w:val="15"/>
                <w:lang w:val="sr-Cyrl-RS" w:eastAsia="en-US"/>
              </w:rPr>
              <w:t xml:space="preserve">средње величине </w:t>
            </w:r>
            <w:r w:rsidRPr="00783E4B">
              <w:rPr>
                <w:rFonts w:eastAsia="Calibri"/>
                <w:sz w:val="15"/>
                <w:lang w:val="sr-Cyrl-RS" w:eastAsia="en-US"/>
              </w:rPr>
              <w:t>од 10.000-20.000 запослених</w:t>
            </w:r>
          </w:p>
        </w:tc>
        <w:tc>
          <w:tcPr>
            <w:tcW w:w="5980" w:type="dxa"/>
          </w:tcPr>
          <w:p w14:paraId="048C86B0" w14:textId="03AA75A4" w:rsidR="000861A4" w:rsidRPr="004B0A2A" w:rsidRDefault="000861A4" w:rsidP="000861A4">
            <w:pPr>
              <w:rPr>
                <w:rFonts w:eastAsia="Calibri"/>
                <w:sz w:val="15"/>
                <w:szCs w:val="15"/>
                <w:lang w:val="sr-Cyrl-RS" w:eastAsia="en-US"/>
              </w:rPr>
            </w:pPr>
            <w:r w:rsidRPr="00783E4B">
              <w:rPr>
                <w:rFonts w:eastAsia="Calibri"/>
                <w:sz w:val="15"/>
                <w:lang w:val="sr-Cyrl-RS" w:eastAsia="en-US"/>
              </w:rPr>
              <w:t>Суботица (1</w:t>
            </w:r>
            <w:r w:rsidR="00C24DFB" w:rsidRPr="004B0A2A">
              <w:rPr>
                <w:rFonts w:eastAsia="Calibri"/>
                <w:sz w:val="15"/>
                <w:szCs w:val="15"/>
                <w:lang w:val="sr-Cyrl-RS" w:eastAsia="en-US"/>
              </w:rPr>
              <w:t>4935</w:t>
            </w:r>
            <w:r w:rsidRPr="00783E4B">
              <w:rPr>
                <w:rFonts w:eastAsia="Calibri"/>
                <w:sz w:val="15"/>
                <w:lang w:val="sr-Cyrl-RS" w:eastAsia="en-US"/>
              </w:rPr>
              <w:t>)</w:t>
            </w:r>
            <w:r w:rsidRPr="004B0A2A">
              <w:rPr>
                <w:rFonts w:eastAsia="Calibri"/>
                <w:sz w:val="15"/>
                <w:szCs w:val="15"/>
                <w:lang w:val="sr-Cyrl-RS" w:eastAsia="en-US"/>
              </w:rPr>
              <w:t xml:space="preserve">, </w:t>
            </w:r>
            <w:r w:rsidR="00944A26" w:rsidRPr="00783E4B">
              <w:rPr>
                <w:rFonts w:eastAsia="Calibri"/>
                <w:sz w:val="15"/>
                <w:lang w:val="sr-Cyrl-RS" w:eastAsia="en-US"/>
              </w:rPr>
              <w:t>Зрењанин (12880</w:t>
            </w:r>
            <w:r w:rsidRPr="00783E4B">
              <w:rPr>
                <w:rFonts w:eastAsia="Calibri"/>
                <w:sz w:val="15"/>
                <w:lang w:val="sr-Cyrl-RS" w:eastAsia="en-US"/>
              </w:rPr>
              <w:t>)</w:t>
            </w:r>
          </w:p>
        </w:tc>
      </w:tr>
      <w:tr w:rsidR="000861A4" w:rsidRPr="004B0A2A" w14:paraId="3D4CE94E" w14:textId="77777777" w:rsidTr="006B7BBE">
        <w:trPr>
          <w:jc w:val="center"/>
        </w:trPr>
        <w:tc>
          <w:tcPr>
            <w:tcW w:w="3430" w:type="dxa"/>
          </w:tcPr>
          <w:p w14:paraId="0E196B91" w14:textId="77777777" w:rsidR="000861A4" w:rsidRPr="004B0A2A" w:rsidRDefault="000861A4" w:rsidP="000861A4">
            <w:pPr>
              <w:jc w:val="left"/>
              <w:rPr>
                <w:rFonts w:eastAsia="Calibri"/>
                <w:sz w:val="15"/>
                <w:szCs w:val="15"/>
                <w:lang w:val="sr-Cyrl-RS" w:eastAsia="en-US"/>
              </w:rPr>
            </w:pPr>
            <w:r w:rsidRPr="00783E4B">
              <w:rPr>
                <w:rFonts w:eastAsia="Calibri"/>
                <w:sz w:val="15"/>
                <w:lang w:val="sr-Cyrl-RS" w:eastAsia="en-US"/>
              </w:rPr>
              <w:t xml:space="preserve">Индустријски центри </w:t>
            </w:r>
            <w:r w:rsidRPr="004B0A2A">
              <w:rPr>
                <w:rFonts w:eastAsia="Calibri"/>
                <w:sz w:val="15"/>
                <w:szCs w:val="15"/>
                <w:lang w:val="sr-Cyrl-RS" w:eastAsia="en-US"/>
              </w:rPr>
              <w:t xml:space="preserve">средње величине </w:t>
            </w:r>
            <w:r w:rsidRPr="00783E4B">
              <w:rPr>
                <w:rFonts w:eastAsia="Calibri"/>
                <w:sz w:val="15"/>
                <w:lang w:val="sr-Cyrl-RS" w:eastAsia="en-US"/>
              </w:rPr>
              <w:t>од 5.000-10.000 запослених</w:t>
            </w:r>
          </w:p>
        </w:tc>
        <w:tc>
          <w:tcPr>
            <w:tcW w:w="5980" w:type="dxa"/>
          </w:tcPr>
          <w:p w14:paraId="00404969" w14:textId="69A07878" w:rsidR="000861A4" w:rsidRPr="00783E4B" w:rsidRDefault="00944A26" w:rsidP="00944A26">
            <w:pPr>
              <w:rPr>
                <w:rFonts w:eastAsia="Calibri"/>
                <w:spacing w:val="-4"/>
                <w:sz w:val="15"/>
                <w:lang w:val="sr-Cyrl-RS" w:eastAsia="en-US"/>
              </w:rPr>
            </w:pPr>
            <w:r w:rsidRPr="00783E4B">
              <w:rPr>
                <w:rFonts w:eastAsia="Calibri"/>
                <w:spacing w:val="-4"/>
                <w:sz w:val="15"/>
                <w:lang w:val="sr-Cyrl-RS" w:eastAsia="en-US"/>
              </w:rPr>
              <w:t xml:space="preserve">Стара Пазова (8643), </w:t>
            </w:r>
            <w:r w:rsidR="004E4BD9" w:rsidRPr="00783E4B">
              <w:rPr>
                <w:rFonts w:eastAsia="Calibri"/>
                <w:spacing w:val="-4"/>
                <w:sz w:val="15"/>
                <w:lang w:val="sr-Cyrl-RS" w:eastAsia="en-US"/>
              </w:rPr>
              <w:t>Панчево (8331</w:t>
            </w:r>
            <w:r w:rsidR="000861A4" w:rsidRPr="00783E4B">
              <w:rPr>
                <w:rFonts w:eastAsia="Calibri"/>
                <w:spacing w:val="-4"/>
                <w:sz w:val="15"/>
                <w:lang w:val="sr-Cyrl-RS" w:eastAsia="en-US"/>
              </w:rPr>
              <w:t xml:space="preserve">), </w:t>
            </w:r>
            <w:r w:rsidRPr="00783E4B">
              <w:rPr>
                <w:rFonts w:eastAsia="Calibri"/>
                <w:spacing w:val="-4"/>
                <w:sz w:val="15"/>
                <w:lang w:val="sr-Cyrl-RS" w:eastAsia="en-US"/>
              </w:rPr>
              <w:t>Рума (7213</w:t>
            </w:r>
            <w:r w:rsidR="000861A4" w:rsidRPr="00783E4B">
              <w:rPr>
                <w:rFonts w:eastAsia="Calibri"/>
                <w:spacing w:val="-4"/>
                <w:sz w:val="15"/>
                <w:lang w:val="sr-Cyrl-RS" w:eastAsia="en-US"/>
              </w:rPr>
              <w:t xml:space="preserve">), </w:t>
            </w:r>
            <w:r w:rsidRPr="00783E4B">
              <w:rPr>
                <w:rFonts w:eastAsia="Calibri"/>
                <w:spacing w:val="-4"/>
                <w:sz w:val="15"/>
                <w:lang w:val="sr-Cyrl-RS" w:eastAsia="en-US"/>
              </w:rPr>
              <w:t xml:space="preserve">Сремска Митровица (5860), </w:t>
            </w:r>
            <w:r w:rsidR="000861A4" w:rsidRPr="00783E4B">
              <w:rPr>
                <w:rFonts w:eastAsia="Calibri"/>
                <w:spacing w:val="-4"/>
                <w:sz w:val="15"/>
                <w:lang w:val="sr-Cyrl-RS" w:eastAsia="en-US"/>
              </w:rPr>
              <w:t>Инђија</w:t>
            </w:r>
            <w:r w:rsidRPr="00783E4B">
              <w:rPr>
                <w:rFonts w:eastAsia="Calibri"/>
                <w:spacing w:val="-4"/>
                <w:sz w:val="15"/>
                <w:lang w:val="sr-Cyrl-RS" w:eastAsia="en-US"/>
              </w:rPr>
              <w:t xml:space="preserve"> (5823), </w:t>
            </w:r>
            <w:r w:rsidR="000861A4" w:rsidRPr="00783E4B">
              <w:rPr>
                <w:rFonts w:eastAsia="Calibri"/>
                <w:spacing w:val="-4"/>
                <w:sz w:val="15"/>
                <w:lang w:val="sr-Cyrl-RS" w:eastAsia="en-US"/>
              </w:rPr>
              <w:t>Ба</w:t>
            </w:r>
            <w:r w:rsidR="004E4BD9" w:rsidRPr="00783E4B">
              <w:rPr>
                <w:rFonts w:eastAsia="Calibri"/>
                <w:spacing w:val="-4"/>
                <w:sz w:val="15"/>
                <w:lang w:val="sr-Cyrl-RS" w:eastAsia="en-US"/>
              </w:rPr>
              <w:t>чка Паланка (5376</w:t>
            </w:r>
            <w:r w:rsidR="000861A4" w:rsidRPr="00783E4B">
              <w:rPr>
                <w:rFonts w:eastAsia="Calibri"/>
                <w:spacing w:val="-4"/>
                <w:sz w:val="15"/>
                <w:lang w:val="sr-Cyrl-RS" w:eastAsia="en-US"/>
              </w:rPr>
              <w:t>), Сомбор (5308), К</w:t>
            </w:r>
            <w:r w:rsidR="004E4BD9" w:rsidRPr="00783E4B">
              <w:rPr>
                <w:rFonts w:eastAsia="Calibri"/>
                <w:spacing w:val="-4"/>
                <w:sz w:val="15"/>
                <w:lang w:val="sr-Cyrl-RS" w:eastAsia="en-US"/>
              </w:rPr>
              <w:t>икинда (5275</w:t>
            </w:r>
            <w:r w:rsidR="000861A4" w:rsidRPr="00783E4B">
              <w:rPr>
                <w:rFonts w:eastAsia="Calibri"/>
                <w:spacing w:val="-4"/>
                <w:sz w:val="15"/>
                <w:lang w:val="sr-Cyrl-RS" w:eastAsia="en-US"/>
              </w:rPr>
              <w:t>)</w:t>
            </w:r>
          </w:p>
        </w:tc>
      </w:tr>
      <w:tr w:rsidR="000861A4" w:rsidRPr="004B0A2A" w14:paraId="4AFBD342" w14:textId="77777777" w:rsidTr="006B7BBE">
        <w:trPr>
          <w:jc w:val="center"/>
        </w:trPr>
        <w:tc>
          <w:tcPr>
            <w:tcW w:w="3430" w:type="dxa"/>
          </w:tcPr>
          <w:p w14:paraId="4A9F3CF7" w14:textId="77777777" w:rsidR="000861A4" w:rsidRPr="00783E4B" w:rsidRDefault="000861A4" w:rsidP="000861A4">
            <w:pPr>
              <w:jc w:val="left"/>
              <w:rPr>
                <w:rFonts w:eastAsia="Calibri"/>
                <w:sz w:val="15"/>
                <w:lang w:val="sr-Cyrl-RS" w:eastAsia="en-US"/>
              </w:rPr>
            </w:pPr>
            <w:r w:rsidRPr="00783E4B">
              <w:rPr>
                <w:rFonts w:eastAsia="Calibri"/>
                <w:sz w:val="15"/>
                <w:lang w:val="sr-Cyrl-RS" w:eastAsia="en-US"/>
              </w:rPr>
              <w:t>Мали индустријски центри од 1.000-5.000 запослених</w:t>
            </w:r>
          </w:p>
        </w:tc>
        <w:tc>
          <w:tcPr>
            <w:tcW w:w="5980" w:type="dxa"/>
          </w:tcPr>
          <w:p w14:paraId="59F2999C" w14:textId="0D7A3AEF" w:rsidR="000861A4" w:rsidRPr="00783E4B" w:rsidRDefault="004E4BD9" w:rsidP="00944A26">
            <w:pPr>
              <w:rPr>
                <w:rFonts w:eastAsia="Calibri"/>
                <w:spacing w:val="-4"/>
                <w:sz w:val="15"/>
                <w:lang w:val="sr-Cyrl-RS" w:eastAsia="en-US"/>
              </w:rPr>
            </w:pPr>
            <w:r w:rsidRPr="00783E4B">
              <w:rPr>
                <w:rFonts w:eastAsia="Calibri"/>
                <w:spacing w:val="-4"/>
                <w:sz w:val="15"/>
                <w:lang w:val="sr-Cyrl-RS" w:eastAsia="en-US"/>
              </w:rPr>
              <w:t xml:space="preserve">Вршац (4703), </w:t>
            </w:r>
            <w:r w:rsidR="00944A26" w:rsidRPr="00783E4B">
              <w:rPr>
                <w:rFonts w:eastAsia="Calibri"/>
                <w:spacing w:val="-4"/>
                <w:sz w:val="15"/>
                <w:lang w:val="sr-Cyrl-RS" w:eastAsia="en-US"/>
              </w:rPr>
              <w:t>Пећинци (4107</w:t>
            </w:r>
            <w:r w:rsidRPr="00783E4B">
              <w:rPr>
                <w:rFonts w:eastAsia="Calibri"/>
                <w:spacing w:val="-4"/>
                <w:sz w:val="15"/>
                <w:lang w:val="sr-Cyrl-RS" w:eastAsia="en-US"/>
              </w:rPr>
              <w:t>), Оџаци (3292</w:t>
            </w:r>
            <w:r w:rsidR="000861A4" w:rsidRPr="00783E4B">
              <w:rPr>
                <w:rFonts w:eastAsia="Calibri"/>
                <w:spacing w:val="-4"/>
                <w:sz w:val="15"/>
                <w:lang w:val="sr-Cyrl-RS" w:eastAsia="en-US"/>
              </w:rPr>
              <w:t xml:space="preserve">), </w:t>
            </w:r>
            <w:r w:rsidR="00C24DFB" w:rsidRPr="00783E4B">
              <w:rPr>
                <w:rFonts w:eastAsia="Calibri"/>
                <w:spacing w:val="-4"/>
                <w:sz w:val="15"/>
                <w:lang w:val="sr-Cyrl-RS" w:eastAsia="en-US"/>
              </w:rPr>
              <w:t>Сента (3381</w:t>
            </w:r>
            <w:r w:rsidRPr="00783E4B">
              <w:rPr>
                <w:rFonts w:eastAsia="Calibri"/>
                <w:spacing w:val="-4"/>
                <w:sz w:val="15"/>
                <w:lang w:val="sr-Cyrl-RS" w:eastAsia="en-US"/>
              </w:rPr>
              <w:t>), Врбас (2755</w:t>
            </w:r>
            <w:r w:rsidR="000861A4" w:rsidRPr="00783E4B">
              <w:rPr>
                <w:rFonts w:eastAsia="Calibri"/>
                <w:spacing w:val="-4"/>
                <w:sz w:val="15"/>
                <w:lang w:val="sr-Cyrl-RS" w:eastAsia="en-US"/>
              </w:rPr>
              <w:t xml:space="preserve">), </w:t>
            </w:r>
            <w:r w:rsidRPr="00783E4B">
              <w:rPr>
                <w:rFonts w:eastAsia="Calibri"/>
                <w:spacing w:val="-4"/>
                <w:sz w:val="15"/>
                <w:lang w:val="sr-Cyrl-RS" w:eastAsia="en-US"/>
              </w:rPr>
              <w:t>Темерин (2709</w:t>
            </w:r>
            <w:r w:rsidR="000861A4" w:rsidRPr="00783E4B">
              <w:rPr>
                <w:rFonts w:eastAsia="Calibri"/>
                <w:spacing w:val="-4"/>
                <w:sz w:val="15"/>
                <w:lang w:val="sr-Cyrl-RS" w:eastAsia="en-US"/>
              </w:rPr>
              <w:t>),</w:t>
            </w:r>
            <w:r w:rsidR="00944A26" w:rsidRPr="00783E4B">
              <w:rPr>
                <w:rFonts w:eastAsia="Calibri"/>
                <w:spacing w:val="-4"/>
                <w:sz w:val="15"/>
                <w:lang w:val="sr-Cyrl-RS" w:eastAsia="en-US"/>
              </w:rPr>
              <w:t xml:space="preserve"> Ада (2455), Бечеј (2414),</w:t>
            </w:r>
            <w:r w:rsidR="000861A4" w:rsidRPr="00783E4B">
              <w:rPr>
                <w:rFonts w:eastAsia="Calibri"/>
                <w:spacing w:val="-4"/>
                <w:sz w:val="15"/>
                <w:lang w:val="sr-Cyrl-RS" w:eastAsia="en-US"/>
              </w:rPr>
              <w:t xml:space="preserve"> </w:t>
            </w:r>
            <w:r w:rsidR="00C24DFB" w:rsidRPr="00783E4B">
              <w:rPr>
                <w:rFonts w:eastAsia="Calibri"/>
                <w:spacing w:val="-4"/>
                <w:sz w:val="15"/>
                <w:lang w:val="sr-Cyrl-RS" w:eastAsia="en-US"/>
              </w:rPr>
              <w:t>Бачка Топола (2364</w:t>
            </w:r>
            <w:r w:rsidRPr="00783E4B">
              <w:rPr>
                <w:rFonts w:eastAsia="Calibri"/>
                <w:spacing w:val="-4"/>
                <w:sz w:val="15"/>
                <w:lang w:val="sr-Cyrl-RS" w:eastAsia="en-US"/>
              </w:rPr>
              <w:t xml:space="preserve">), </w:t>
            </w:r>
            <w:r w:rsidR="000861A4" w:rsidRPr="00783E4B">
              <w:rPr>
                <w:rFonts w:eastAsia="Calibri"/>
                <w:spacing w:val="-4"/>
                <w:sz w:val="15"/>
                <w:lang w:val="sr-Cyrl-RS" w:eastAsia="en-US"/>
              </w:rPr>
              <w:t xml:space="preserve">Кула (2030), </w:t>
            </w:r>
            <w:r w:rsidR="00944A26" w:rsidRPr="00783E4B">
              <w:rPr>
                <w:rFonts w:eastAsia="Calibri"/>
                <w:spacing w:val="-4"/>
                <w:sz w:val="15"/>
                <w:lang w:val="sr-Cyrl-RS" w:eastAsia="en-US"/>
              </w:rPr>
              <w:t>Шид (1970</w:t>
            </w:r>
            <w:r w:rsidRPr="00783E4B">
              <w:rPr>
                <w:rFonts w:eastAsia="Calibri"/>
                <w:spacing w:val="-4"/>
                <w:sz w:val="15"/>
                <w:lang w:val="sr-Cyrl-RS" w:eastAsia="en-US"/>
              </w:rPr>
              <w:t>), Бачки Петровац (1939</w:t>
            </w:r>
            <w:r w:rsidR="000861A4" w:rsidRPr="00783E4B">
              <w:rPr>
                <w:rFonts w:eastAsia="Calibri"/>
                <w:spacing w:val="-4"/>
                <w:sz w:val="15"/>
                <w:lang w:val="sr-Cyrl-RS" w:eastAsia="en-US"/>
              </w:rPr>
              <w:t>), Кањижа (1</w:t>
            </w:r>
            <w:r w:rsidRPr="00783E4B">
              <w:rPr>
                <w:rFonts w:eastAsia="Calibri"/>
                <w:spacing w:val="-4"/>
                <w:sz w:val="15"/>
                <w:lang w:val="sr-Cyrl-RS" w:eastAsia="en-US"/>
              </w:rPr>
              <w:t>624), Ковин (1572</w:t>
            </w:r>
            <w:r w:rsidR="000861A4" w:rsidRPr="00783E4B">
              <w:rPr>
                <w:rFonts w:eastAsia="Calibri"/>
                <w:spacing w:val="-4"/>
                <w:sz w:val="15"/>
                <w:lang w:val="sr-Cyrl-RS" w:eastAsia="en-US"/>
              </w:rPr>
              <w:t xml:space="preserve">), Апатин (1548), </w:t>
            </w:r>
            <w:r w:rsidR="00944A26" w:rsidRPr="00783E4B">
              <w:rPr>
                <w:rFonts w:eastAsia="Calibri"/>
                <w:spacing w:val="-4"/>
                <w:sz w:val="15"/>
                <w:lang w:val="sr-Cyrl-RS" w:eastAsia="en-US"/>
              </w:rPr>
              <w:t>Нови Бечеј (1217</w:t>
            </w:r>
            <w:r w:rsidRPr="00783E4B">
              <w:rPr>
                <w:rFonts w:eastAsia="Calibri"/>
                <w:spacing w:val="-4"/>
                <w:sz w:val="15"/>
                <w:lang w:val="sr-Cyrl-RS" w:eastAsia="en-US"/>
              </w:rPr>
              <w:t>), Беочин (1176</w:t>
            </w:r>
            <w:r w:rsidR="00944A26" w:rsidRPr="00783E4B">
              <w:rPr>
                <w:rFonts w:eastAsia="Calibri"/>
                <w:spacing w:val="-4"/>
                <w:sz w:val="15"/>
                <w:lang w:val="sr-Cyrl-RS" w:eastAsia="en-US"/>
              </w:rPr>
              <w:t>)</w:t>
            </w:r>
          </w:p>
        </w:tc>
      </w:tr>
    </w:tbl>
    <w:p w14:paraId="25900BFF" w14:textId="77777777" w:rsidR="00224183" w:rsidRPr="00783E4B" w:rsidRDefault="00224183" w:rsidP="00527191">
      <w:pPr>
        <w:rPr>
          <w:rFonts w:eastAsia="Calibri"/>
          <w:lang w:val="sr-Cyrl-RS" w:eastAsia="en-US"/>
        </w:rPr>
      </w:pPr>
    </w:p>
    <w:p w14:paraId="611CECEA" w14:textId="0E2B97D4" w:rsidR="000861A4" w:rsidRPr="004B0A2A" w:rsidRDefault="000861A4" w:rsidP="000861A4">
      <w:pPr>
        <w:pStyle w:val="Default"/>
        <w:jc w:val="both"/>
        <w:rPr>
          <w:rFonts w:ascii="Verdana" w:hAnsi="Verdana"/>
          <w:color w:val="auto"/>
          <w:sz w:val="18"/>
          <w:szCs w:val="18"/>
          <w:lang w:val="sr-Cyrl-RS"/>
        </w:rPr>
      </w:pPr>
      <w:r w:rsidRPr="00783E4B">
        <w:rPr>
          <w:rFonts w:ascii="Verdana" w:hAnsi="Verdana"/>
          <w:color w:val="auto"/>
          <w:sz w:val="18"/>
          <w:lang w:val="sr-Cyrl-RS"/>
        </w:rPr>
        <w:t>Највеће промене просторне концентрације индустрије остварене су у центрима средње величине услед динамичних промена индустријске запослености која је омогућила:</w:t>
      </w:r>
    </w:p>
    <w:p w14:paraId="2DB9AF64" w14:textId="65BFEC92" w:rsidR="000861A4" w:rsidRPr="004B0A2A" w:rsidRDefault="00594EF0" w:rsidP="00430F3D">
      <w:pPr>
        <w:pStyle w:val="ListParagraph"/>
        <w:numPr>
          <w:ilvl w:val="0"/>
          <w:numId w:val="197"/>
        </w:numPr>
        <w:autoSpaceDE w:val="0"/>
        <w:autoSpaceDN w:val="0"/>
        <w:adjustRightInd w:val="0"/>
        <w:rPr>
          <w:rFonts w:eastAsiaTheme="minorHAnsi"/>
          <w:sz w:val="18"/>
          <w:szCs w:val="18"/>
          <w:lang w:val="sr-Cyrl-RS"/>
        </w:rPr>
      </w:pPr>
      <w:r w:rsidRPr="00783E4B">
        <w:rPr>
          <w:rFonts w:eastAsiaTheme="minorHAnsi"/>
          <w:sz w:val="18"/>
          <w:lang w:val="sr-Cyrl-RS"/>
        </w:rPr>
        <w:t>повратак Зрењанина у</w:t>
      </w:r>
      <w:r w:rsidR="000861A4" w:rsidRPr="00783E4B">
        <w:rPr>
          <w:rFonts w:eastAsiaTheme="minorHAnsi"/>
          <w:sz w:val="18"/>
          <w:lang w:val="sr-Cyrl-RS"/>
        </w:rPr>
        <w:t xml:space="preserve"> категорију</w:t>
      </w:r>
      <w:r w:rsidRPr="004B0A2A">
        <w:rPr>
          <w:rFonts w:eastAsiaTheme="minorHAnsi"/>
          <w:sz w:val="18"/>
          <w:szCs w:val="18"/>
          <w:lang w:val="sr-Cyrl-RS"/>
        </w:rPr>
        <w:t xml:space="preserve"> </w:t>
      </w:r>
      <w:r w:rsidRPr="00783E4B">
        <w:rPr>
          <w:rFonts w:eastAsiaTheme="minorHAnsi"/>
          <w:sz w:val="18"/>
          <w:lang w:val="sr-Cyrl-RS"/>
        </w:rPr>
        <w:t>10</w:t>
      </w:r>
      <w:r w:rsidR="002F4A65" w:rsidRPr="004B0A2A">
        <w:rPr>
          <w:rFonts w:eastAsiaTheme="minorHAnsi"/>
          <w:sz w:val="18"/>
          <w:szCs w:val="18"/>
          <w:lang w:val="sr-Cyrl-RS"/>
        </w:rPr>
        <w:t>.</w:t>
      </w:r>
      <w:r w:rsidRPr="00783E4B">
        <w:rPr>
          <w:rFonts w:eastAsiaTheme="minorHAnsi"/>
          <w:sz w:val="18"/>
          <w:lang w:val="sr-Cyrl-RS"/>
        </w:rPr>
        <w:t>000 – 20</w:t>
      </w:r>
      <w:r w:rsidR="002F4A65" w:rsidRPr="004B0A2A">
        <w:rPr>
          <w:rFonts w:eastAsiaTheme="minorHAnsi"/>
          <w:sz w:val="18"/>
          <w:szCs w:val="18"/>
          <w:lang w:val="sr-Cyrl-RS"/>
        </w:rPr>
        <w:t>.</w:t>
      </w:r>
      <w:r w:rsidRPr="00783E4B">
        <w:rPr>
          <w:rFonts w:eastAsiaTheme="minorHAnsi"/>
          <w:sz w:val="18"/>
          <w:lang w:val="sr-Cyrl-RS"/>
        </w:rPr>
        <w:t>000</w:t>
      </w:r>
      <w:r w:rsidR="000861A4" w:rsidRPr="00783E4B">
        <w:rPr>
          <w:rFonts w:eastAsiaTheme="minorHAnsi"/>
          <w:sz w:val="18"/>
          <w:lang w:val="sr-Cyrl-RS"/>
        </w:rPr>
        <w:t xml:space="preserve">; </w:t>
      </w:r>
    </w:p>
    <w:p w14:paraId="478A55C3" w14:textId="6385BF9B" w:rsidR="000861A4" w:rsidRPr="004B0A2A" w:rsidRDefault="000861A4" w:rsidP="00430F3D">
      <w:pPr>
        <w:pStyle w:val="ListParagraph"/>
        <w:numPr>
          <w:ilvl w:val="0"/>
          <w:numId w:val="197"/>
        </w:numPr>
        <w:autoSpaceDE w:val="0"/>
        <w:autoSpaceDN w:val="0"/>
        <w:adjustRightInd w:val="0"/>
        <w:rPr>
          <w:rFonts w:eastAsiaTheme="minorHAnsi"/>
          <w:sz w:val="18"/>
          <w:szCs w:val="18"/>
          <w:lang w:val="sr-Cyrl-RS"/>
        </w:rPr>
      </w:pPr>
      <w:r w:rsidRPr="00783E4B">
        <w:rPr>
          <w:rFonts w:eastAsiaTheme="minorHAnsi"/>
          <w:sz w:val="18"/>
          <w:lang w:val="sr-Cyrl-RS"/>
        </w:rPr>
        <w:t>повећање броја и јачање центара средње величине (5</w:t>
      </w:r>
      <w:r w:rsidR="009B0593" w:rsidRPr="004B0A2A">
        <w:rPr>
          <w:rFonts w:eastAsiaTheme="minorHAnsi"/>
          <w:sz w:val="18"/>
          <w:szCs w:val="18"/>
          <w:lang w:val="sr-Cyrl-RS"/>
        </w:rPr>
        <w:t>.</w:t>
      </w:r>
      <w:r w:rsidRPr="00783E4B">
        <w:rPr>
          <w:rFonts w:eastAsiaTheme="minorHAnsi"/>
          <w:sz w:val="18"/>
          <w:lang w:val="sr-Cyrl-RS"/>
        </w:rPr>
        <w:t>000 – 10</w:t>
      </w:r>
      <w:r w:rsidR="009B0593" w:rsidRPr="004B0A2A">
        <w:rPr>
          <w:rFonts w:eastAsiaTheme="minorHAnsi"/>
          <w:sz w:val="18"/>
          <w:szCs w:val="18"/>
          <w:lang w:val="sr-Cyrl-RS"/>
        </w:rPr>
        <w:t>.</w:t>
      </w:r>
      <w:r w:rsidRPr="00783E4B">
        <w:rPr>
          <w:rFonts w:eastAsiaTheme="minorHAnsi"/>
          <w:sz w:val="18"/>
          <w:lang w:val="sr-Cyrl-RS"/>
        </w:rPr>
        <w:t>000 радника) услед знатног повећања нове индустријске запослености (Стара Пазова, Рума, Инђија, С</w:t>
      </w:r>
      <w:r w:rsidRPr="004B0A2A">
        <w:rPr>
          <w:rFonts w:eastAsiaTheme="minorHAnsi"/>
          <w:sz w:val="18"/>
          <w:szCs w:val="18"/>
          <w:lang w:val="sr-Cyrl-RS"/>
        </w:rPr>
        <w:t xml:space="preserve">ремска </w:t>
      </w:r>
      <w:r w:rsidRPr="00783E4B">
        <w:rPr>
          <w:rFonts w:eastAsiaTheme="minorHAnsi"/>
          <w:sz w:val="18"/>
          <w:lang w:val="sr-Cyrl-RS"/>
        </w:rPr>
        <w:t>Митровица, Б</w:t>
      </w:r>
      <w:r w:rsidRPr="004B0A2A">
        <w:rPr>
          <w:rFonts w:eastAsiaTheme="minorHAnsi"/>
          <w:sz w:val="18"/>
          <w:szCs w:val="18"/>
          <w:lang w:val="sr-Cyrl-RS"/>
        </w:rPr>
        <w:t xml:space="preserve">ачка </w:t>
      </w:r>
      <w:r w:rsidRPr="00783E4B">
        <w:rPr>
          <w:rFonts w:eastAsiaTheme="minorHAnsi"/>
          <w:sz w:val="18"/>
          <w:lang w:val="sr-Cyrl-RS"/>
        </w:rPr>
        <w:t xml:space="preserve">Паланка); </w:t>
      </w:r>
    </w:p>
    <w:p w14:paraId="2108E9CA" w14:textId="363FB210" w:rsidR="000861A4" w:rsidRPr="004B0A2A" w:rsidRDefault="000861A4" w:rsidP="00430F3D">
      <w:pPr>
        <w:pStyle w:val="ListParagraph"/>
        <w:numPr>
          <w:ilvl w:val="0"/>
          <w:numId w:val="197"/>
        </w:numPr>
        <w:autoSpaceDE w:val="0"/>
        <w:autoSpaceDN w:val="0"/>
        <w:adjustRightInd w:val="0"/>
        <w:rPr>
          <w:rFonts w:eastAsiaTheme="minorHAnsi"/>
          <w:sz w:val="18"/>
          <w:szCs w:val="18"/>
          <w:lang w:val="sr-Cyrl-RS"/>
        </w:rPr>
      </w:pPr>
      <w:r w:rsidRPr="00783E4B">
        <w:rPr>
          <w:rFonts w:eastAsiaTheme="minorHAnsi"/>
          <w:sz w:val="18"/>
          <w:lang w:val="sr-Cyrl-RS"/>
        </w:rPr>
        <w:t>слабљење индустријске позиције Панчева и прелазак овог</w:t>
      </w:r>
      <w:r w:rsidR="00F938FE" w:rsidRPr="004B0A2A">
        <w:rPr>
          <w:rFonts w:eastAsiaTheme="minorHAnsi"/>
          <w:sz w:val="18"/>
          <w:szCs w:val="18"/>
          <w:lang w:val="sr-Cyrl-RS"/>
        </w:rPr>
        <w:t>,</w:t>
      </w:r>
      <w:r w:rsidRPr="00783E4B">
        <w:rPr>
          <w:rFonts w:eastAsiaTheme="minorHAnsi"/>
          <w:sz w:val="18"/>
          <w:lang w:val="sr-Cyrl-RS"/>
        </w:rPr>
        <w:t xml:space="preserve"> раније великог центра</w:t>
      </w:r>
      <w:r w:rsidR="00F938FE" w:rsidRPr="004B0A2A">
        <w:rPr>
          <w:rFonts w:eastAsiaTheme="minorHAnsi"/>
          <w:sz w:val="18"/>
          <w:szCs w:val="18"/>
          <w:lang w:val="sr-Cyrl-RS"/>
        </w:rPr>
        <w:t>,</w:t>
      </w:r>
      <w:r w:rsidRPr="00783E4B">
        <w:rPr>
          <w:rFonts w:eastAsiaTheme="minorHAnsi"/>
          <w:sz w:val="18"/>
          <w:lang w:val="sr-Cyrl-RS"/>
        </w:rPr>
        <w:t xml:space="preserve"> у категорију центара средње величине</w:t>
      </w:r>
      <w:r w:rsidRPr="004B0A2A">
        <w:rPr>
          <w:rFonts w:eastAsiaTheme="minorHAnsi"/>
          <w:sz w:val="18"/>
          <w:szCs w:val="18"/>
          <w:lang w:val="sr-Cyrl-RS"/>
        </w:rPr>
        <w:t xml:space="preserve"> </w:t>
      </w:r>
      <w:r w:rsidRPr="00783E4B">
        <w:rPr>
          <w:rFonts w:eastAsiaTheme="minorHAnsi"/>
          <w:sz w:val="18"/>
          <w:lang w:val="sr-Cyrl-RS"/>
        </w:rPr>
        <w:t>(5</w:t>
      </w:r>
      <w:r w:rsidR="009B0593" w:rsidRPr="004B0A2A">
        <w:rPr>
          <w:rFonts w:eastAsiaTheme="minorHAnsi"/>
          <w:sz w:val="18"/>
          <w:szCs w:val="18"/>
          <w:lang w:val="sr-Cyrl-RS"/>
        </w:rPr>
        <w:t>.</w:t>
      </w:r>
      <w:r w:rsidRPr="00783E4B">
        <w:rPr>
          <w:rFonts w:eastAsiaTheme="minorHAnsi"/>
          <w:sz w:val="18"/>
          <w:lang w:val="sr-Cyrl-RS"/>
        </w:rPr>
        <w:t>000 – 10</w:t>
      </w:r>
      <w:r w:rsidR="009B0593" w:rsidRPr="004B0A2A">
        <w:rPr>
          <w:rFonts w:eastAsiaTheme="minorHAnsi"/>
          <w:sz w:val="18"/>
          <w:szCs w:val="18"/>
          <w:lang w:val="sr-Cyrl-RS"/>
        </w:rPr>
        <w:t>.</w:t>
      </w:r>
      <w:r w:rsidRPr="00783E4B">
        <w:rPr>
          <w:rFonts w:eastAsiaTheme="minorHAnsi"/>
          <w:sz w:val="18"/>
          <w:lang w:val="sr-Cyrl-RS"/>
        </w:rPr>
        <w:t>000 радника)</w:t>
      </w:r>
      <w:r w:rsidRPr="004B0A2A">
        <w:rPr>
          <w:rFonts w:eastAsiaTheme="minorHAnsi"/>
          <w:sz w:val="18"/>
          <w:szCs w:val="18"/>
          <w:lang w:val="sr-Cyrl-RS"/>
        </w:rPr>
        <w:t>.</w:t>
      </w:r>
      <w:r w:rsidRPr="00783E4B">
        <w:rPr>
          <w:rFonts w:eastAsiaTheme="minorHAnsi"/>
          <w:sz w:val="18"/>
          <w:lang w:val="sr-Cyrl-RS"/>
        </w:rPr>
        <w:t xml:space="preserve"> </w:t>
      </w:r>
    </w:p>
    <w:p w14:paraId="70D704C9" w14:textId="77777777" w:rsidR="00527191" w:rsidRPr="00783E4B" w:rsidRDefault="00527191" w:rsidP="00F938FE">
      <w:pPr>
        <w:rPr>
          <w:rFonts w:eastAsia="Calibri"/>
          <w:sz w:val="14"/>
          <w:lang w:val="sr-Cyrl-RS" w:eastAsia="en-US"/>
        </w:rPr>
      </w:pPr>
    </w:p>
    <w:p w14:paraId="3831B368" w14:textId="29E3F899" w:rsidR="00C54B3A" w:rsidRPr="00783E4B" w:rsidRDefault="00C54B3A" w:rsidP="00F938FE">
      <w:pPr>
        <w:rPr>
          <w:rFonts w:eastAsia="Calibri"/>
          <w:lang w:val="sr-Cyrl-RS" w:eastAsia="en-US"/>
        </w:rPr>
      </w:pPr>
      <w:r w:rsidRPr="00783E4B">
        <w:rPr>
          <w:rFonts w:eastAsia="Calibri"/>
          <w:lang w:val="sr-Cyrl-RS" w:eastAsia="en-US"/>
        </w:rPr>
        <w:t>Регион Војводине се може окарактерисати као делом индустријски, делом пољопривредни. Компаративна предност региона у односу на друге регионе у Републици Србији лежи у производњи аутомобилских делова, петрохемијској индустрији, индустрији пластике и развијеној прерађивачкој индустрији.</w:t>
      </w:r>
      <w:r w:rsidR="00F938FE" w:rsidRPr="00783E4B">
        <w:rPr>
          <w:rFonts w:eastAsia="Calibri"/>
          <w:lang w:val="sr-Cyrl-RS" w:eastAsia="en-US"/>
        </w:rPr>
        <w:t xml:space="preserve"> Просторни распоред индустријских капацитета карактерише неравномерност и концентрација индустрије у Јужнобачком округу.</w:t>
      </w:r>
    </w:p>
    <w:p w14:paraId="0B10F893" w14:textId="27364DD4" w:rsidR="00C54B3A" w:rsidRPr="004B0A2A" w:rsidRDefault="00073D62" w:rsidP="00C54B3A">
      <w:pPr>
        <w:overflowPunct w:val="0"/>
        <w:autoSpaceDE w:val="0"/>
        <w:autoSpaceDN w:val="0"/>
        <w:adjustRightInd w:val="0"/>
        <w:textAlignment w:val="baseline"/>
        <w:rPr>
          <w:rFonts w:eastAsiaTheme="minorHAnsi"/>
          <w:lang w:val="sr-Cyrl-RS" w:eastAsia="sr-Latn-CS"/>
        </w:rPr>
      </w:pPr>
      <w:r w:rsidRPr="004B0A2A">
        <w:rPr>
          <w:rFonts w:eastAsiaTheme="minorHAnsi"/>
          <w:b/>
          <w:lang w:val="sr-Cyrl-RS" w:eastAsia="en-US"/>
        </w:rPr>
        <w:t>Мала</w:t>
      </w:r>
      <w:r w:rsidR="00C54B3A" w:rsidRPr="004B0A2A">
        <w:rPr>
          <w:rFonts w:eastAsiaTheme="minorHAnsi"/>
          <w:b/>
          <w:lang w:val="sr-Cyrl-RS" w:eastAsia="en-US"/>
        </w:rPr>
        <w:t xml:space="preserve"> и </w:t>
      </w:r>
      <w:r w:rsidRPr="004B0A2A">
        <w:rPr>
          <w:rFonts w:eastAsiaTheme="minorHAnsi"/>
          <w:b/>
          <w:lang w:val="sr-Cyrl-RS" w:eastAsia="en-US"/>
        </w:rPr>
        <w:t>средња предузећа и предузетништво (</w:t>
      </w:r>
      <w:r w:rsidR="00C54B3A" w:rsidRPr="004B0A2A">
        <w:rPr>
          <w:rFonts w:eastAsiaTheme="minorHAnsi"/>
          <w:b/>
          <w:lang w:val="sr-Cyrl-RS" w:eastAsia="en-US"/>
        </w:rPr>
        <w:t>МСП</w:t>
      </w:r>
      <w:bookmarkEnd w:id="517"/>
      <w:bookmarkEnd w:id="518"/>
      <w:r w:rsidR="00C54B3A" w:rsidRPr="004B0A2A">
        <w:rPr>
          <w:rFonts w:eastAsiaTheme="minorHAnsi"/>
          <w:b/>
          <w:lang w:val="sr-Cyrl-RS" w:eastAsia="en-US"/>
        </w:rPr>
        <w:t>П</w:t>
      </w:r>
      <w:r w:rsidRPr="004B0A2A">
        <w:rPr>
          <w:rFonts w:eastAsiaTheme="minorHAnsi"/>
          <w:b/>
          <w:lang w:val="sr-Cyrl-RS" w:eastAsia="en-US"/>
        </w:rPr>
        <w:t>)</w:t>
      </w:r>
      <w:r w:rsidR="00C54B3A" w:rsidRPr="00783E4B">
        <w:rPr>
          <w:rFonts w:eastAsiaTheme="minorHAnsi"/>
          <w:lang w:val="sr-Cyrl-RS" w:eastAsia="en-US"/>
        </w:rPr>
        <w:t xml:space="preserve"> </w:t>
      </w:r>
      <w:r w:rsidR="00C54B3A" w:rsidRPr="004B0A2A">
        <w:rPr>
          <w:rFonts w:eastAsiaTheme="minorHAnsi"/>
          <w:lang w:val="sr-Cyrl-RS" w:eastAsia="en-US"/>
        </w:rPr>
        <w:t xml:space="preserve">- </w:t>
      </w:r>
      <w:r w:rsidR="00C54B3A" w:rsidRPr="00783E4B">
        <w:rPr>
          <w:rFonts w:eastAsiaTheme="minorHAnsi"/>
          <w:spacing w:val="-4"/>
          <w:lang w:val="sr-Cyrl-RS" w:eastAsia="en-US"/>
        </w:rPr>
        <w:t>Предузетнички сектор је значајан сегмент привреде у спровођењу реформи и покретачка снага ревитализације, транформације и развоја њене укупне активности.</w:t>
      </w:r>
      <w:r w:rsidR="00C54B3A" w:rsidRPr="00783E4B">
        <w:rPr>
          <w:rFonts w:eastAsiaTheme="minorHAnsi"/>
          <w:lang w:val="sr-Cyrl-RS" w:eastAsia="sr-Latn-CS"/>
        </w:rPr>
        <w:t xml:space="preserve"> У периоду </w:t>
      </w:r>
      <w:r w:rsidR="004858CD" w:rsidRPr="004B0A2A">
        <w:rPr>
          <w:rFonts w:eastAsiaTheme="minorHAnsi"/>
          <w:lang w:val="sr-Cyrl-RS" w:eastAsia="sr-Latn-CS"/>
        </w:rPr>
        <w:t xml:space="preserve">од </w:t>
      </w:r>
      <w:r w:rsidR="00C54B3A" w:rsidRPr="00783E4B">
        <w:rPr>
          <w:rFonts w:eastAsiaTheme="minorHAnsi"/>
          <w:lang w:val="sr-Cyrl-RS" w:eastAsia="sr-Latn-CS"/>
        </w:rPr>
        <w:t>2015</w:t>
      </w:r>
      <w:r w:rsidR="004858CD" w:rsidRPr="004B0A2A">
        <w:rPr>
          <w:rFonts w:eastAsiaTheme="minorHAnsi"/>
          <w:lang w:val="sr-Cyrl-RS" w:eastAsia="sr-Latn-CS"/>
        </w:rPr>
        <w:t xml:space="preserve">. до </w:t>
      </w:r>
      <w:r w:rsidR="00C54B3A" w:rsidRPr="00783E4B">
        <w:rPr>
          <w:rFonts w:eastAsiaTheme="minorHAnsi"/>
          <w:lang w:val="sr-Cyrl-RS" w:eastAsia="sr-Latn-CS"/>
        </w:rPr>
        <w:t>2019.</w:t>
      </w:r>
      <w:r w:rsidR="00C54B3A" w:rsidRPr="004B0A2A">
        <w:rPr>
          <w:rFonts w:eastAsiaTheme="minorHAnsi"/>
          <w:lang w:val="sr-Cyrl-RS" w:eastAsia="sr-Latn-CS"/>
        </w:rPr>
        <w:t xml:space="preserve"> </w:t>
      </w:r>
      <w:r w:rsidR="004858CD" w:rsidRPr="004B0A2A">
        <w:rPr>
          <w:rFonts w:eastAsiaTheme="minorHAnsi"/>
          <w:lang w:val="sr-Cyrl-RS" w:eastAsia="sr-Latn-CS"/>
        </w:rPr>
        <w:t>године</w:t>
      </w:r>
      <w:r w:rsidR="00C54B3A" w:rsidRPr="00783E4B">
        <w:rPr>
          <w:rFonts w:eastAsiaTheme="minorHAnsi"/>
          <w:lang w:val="sr-Cyrl-RS" w:eastAsia="sr-Latn-CS"/>
        </w:rPr>
        <w:t xml:space="preserve"> предузетнички сектор у А</w:t>
      </w:r>
      <w:r w:rsidR="004858CD" w:rsidRPr="004B0A2A">
        <w:rPr>
          <w:rFonts w:eastAsiaTheme="minorHAnsi"/>
          <w:lang w:val="sr-Cyrl-RS" w:eastAsia="sr-Latn-CS"/>
        </w:rPr>
        <w:t>П</w:t>
      </w:r>
      <w:r w:rsidR="00C54B3A" w:rsidRPr="004B0A2A">
        <w:rPr>
          <w:rFonts w:eastAsiaTheme="minorHAnsi"/>
          <w:lang w:val="sr-Cyrl-RS" w:eastAsia="sr-Latn-CS"/>
        </w:rPr>
        <w:t xml:space="preserve"> </w:t>
      </w:r>
      <w:r w:rsidR="00C54B3A" w:rsidRPr="00783E4B">
        <w:rPr>
          <w:rFonts w:eastAsiaTheme="minorHAnsi"/>
          <w:lang w:val="sr-Cyrl-RS" w:eastAsia="sr-Latn-CS"/>
        </w:rPr>
        <w:t>Војводини имао је континуирани раст по просечној стопи од 3,8%.</w:t>
      </w:r>
      <w:r w:rsidR="00C54B3A" w:rsidRPr="00783E4B">
        <w:rPr>
          <w:rFonts w:eastAsiaTheme="minorHAnsi"/>
          <w:spacing w:val="-4"/>
          <w:lang w:val="sr-Cyrl-RS" w:eastAsia="en-US"/>
        </w:rPr>
        <w:t xml:space="preserve"> Динамичним транзиционим развојем предузетнички сектор је у значајној мери допринео оствареном економском расту у транзиционом периоду.</w:t>
      </w:r>
      <w:r w:rsidR="00C54B3A" w:rsidRPr="00783E4B">
        <w:rPr>
          <w:rFonts w:eastAsiaTheme="minorHAnsi"/>
          <w:lang w:val="sr-Cyrl-RS" w:eastAsia="sr-Latn-CS"/>
        </w:rPr>
        <w:t xml:space="preserve"> Услед нешто бржег раста на нивоу Републике учешће МСПП А</w:t>
      </w:r>
      <w:r w:rsidR="00C54B3A" w:rsidRPr="004B0A2A">
        <w:rPr>
          <w:rFonts w:eastAsiaTheme="minorHAnsi"/>
          <w:lang w:val="sr-Cyrl-RS" w:eastAsia="sr-Latn-CS"/>
        </w:rPr>
        <w:t>П</w:t>
      </w:r>
      <w:r w:rsidR="00C54B3A" w:rsidRPr="00783E4B">
        <w:rPr>
          <w:rFonts w:eastAsiaTheme="minorHAnsi"/>
          <w:lang w:val="sr-Cyrl-RS" w:eastAsia="sr-Latn-CS"/>
        </w:rPr>
        <w:t xml:space="preserve"> Војводине у Републици је смањено са 25,9% у 2015. на 24,9% у 2019. Структурно, </w:t>
      </w:r>
      <w:r w:rsidR="00C54B3A" w:rsidRPr="004B0A2A">
        <w:rPr>
          <w:rFonts w:eastAsiaTheme="minorHAnsi"/>
          <w:lang w:val="sr-Cyrl-RS" w:eastAsia="sr-Latn-CS"/>
        </w:rPr>
        <w:t>изнад просека Републике</w:t>
      </w:r>
      <w:r w:rsidR="00C54B3A" w:rsidRPr="00783E4B">
        <w:rPr>
          <w:rFonts w:eastAsiaTheme="minorHAnsi"/>
          <w:lang w:val="sr-Cyrl-RS" w:eastAsia="sr-Latn-CS"/>
        </w:rPr>
        <w:t xml:space="preserve"> учешће узимају војвођанска средња предузећа, мала предузећа и предузетници, док је учешће микро предузећа испод просека Републике.</w:t>
      </w:r>
    </w:p>
    <w:p w14:paraId="251CD188" w14:textId="77777777" w:rsidR="00C54B3A" w:rsidRPr="004B0A2A" w:rsidRDefault="00C54B3A" w:rsidP="00C54B3A">
      <w:pPr>
        <w:overflowPunct w:val="0"/>
        <w:autoSpaceDE w:val="0"/>
        <w:autoSpaceDN w:val="0"/>
        <w:adjustRightInd w:val="0"/>
        <w:jc w:val="left"/>
        <w:textAlignment w:val="baseline"/>
        <w:rPr>
          <w:rFonts w:eastAsiaTheme="minorHAnsi"/>
          <w:sz w:val="14"/>
          <w:szCs w:val="14"/>
          <w:lang w:val="sr-Cyrl-RS" w:eastAsia="en-US"/>
        </w:rPr>
      </w:pPr>
    </w:p>
    <w:p w14:paraId="5D9F15BD" w14:textId="728AA917" w:rsidR="00C54B3A" w:rsidRPr="00783E4B" w:rsidRDefault="00207B65" w:rsidP="00207B65">
      <w:pPr>
        <w:pStyle w:val="Caption"/>
        <w:rPr>
          <w:rFonts w:eastAsiaTheme="minorHAnsi"/>
          <w:lang w:val="sr-Cyrl-RS"/>
        </w:rPr>
      </w:pPr>
      <w:bookmarkStart w:id="519" w:name="_Toc82783651"/>
      <w:bookmarkStart w:id="520" w:name="_Toc82783719"/>
      <w:bookmarkStart w:id="521" w:name="_Toc82785032"/>
      <w:bookmarkStart w:id="522" w:name="_Toc82785676"/>
      <w:bookmarkStart w:id="523" w:name="_Toc90487774"/>
      <w:bookmarkStart w:id="524" w:name="_Toc96520544"/>
      <w:r w:rsidRPr="00783E4B">
        <w:rPr>
          <w:rFonts w:eastAsiaTheme="minorHAnsi"/>
          <w:lang w:val="sr-Cyrl-RS"/>
        </w:rPr>
        <w:t>Табела</w:t>
      </w:r>
      <w:r w:rsidRPr="00783E4B">
        <w:rPr>
          <w:lang w:val="sr-Cyrl-RS"/>
        </w:rPr>
        <w:t xml:space="preserve">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14</w:t>
      </w:r>
      <w:r w:rsidRPr="00783E4B">
        <w:rPr>
          <w:lang w:val="sr-Cyrl-RS"/>
        </w:rPr>
        <w:fldChar w:fldCharType="end"/>
      </w:r>
      <w:r w:rsidR="00A82C28">
        <w:rPr>
          <w:lang w:val="sr-Cyrl-RS"/>
        </w:rPr>
        <w:t>.</w:t>
      </w:r>
      <w:r w:rsidR="00C54B3A" w:rsidRPr="004B0A2A">
        <w:rPr>
          <w:rFonts w:eastAsiaTheme="minorHAnsi"/>
          <w:lang w:val="sr-Cyrl-RS"/>
        </w:rPr>
        <w:t xml:space="preserve"> </w:t>
      </w:r>
      <w:r w:rsidR="00C54B3A" w:rsidRPr="00783E4B">
        <w:rPr>
          <w:rFonts w:eastAsiaTheme="minorHAnsi"/>
          <w:b w:val="0"/>
          <w:lang w:val="sr-Cyrl-RS"/>
        </w:rPr>
        <w:t>Структура привреде</w:t>
      </w:r>
      <w:r w:rsidR="00C54B3A" w:rsidRPr="004B0A2A">
        <w:rPr>
          <w:rFonts w:eastAsiaTheme="minorHAnsi"/>
          <w:b w:val="0"/>
          <w:lang w:val="sr-Cyrl-RS"/>
        </w:rPr>
        <w:t xml:space="preserve"> АПВ</w:t>
      </w:r>
      <w:r w:rsidR="00C54B3A" w:rsidRPr="00783E4B">
        <w:rPr>
          <w:rFonts w:eastAsiaTheme="minorHAnsi"/>
          <w:b w:val="0"/>
          <w:lang w:val="sr-Cyrl-RS"/>
        </w:rPr>
        <w:t xml:space="preserve"> </w:t>
      </w:r>
      <w:r w:rsidR="00C54B3A" w:rsidRPr="004B0A2A">
        <w:rPr>
          <w:rFonts w:eastAsiaTheme="minorHAnsi"/>
          <w:b w:val="0"/>
          <w:lang w:val="sr-Cyrl-RS"/>
        </w:rPr>
        <w:t xml:space="preserve">- </w:t>
      </w:r>
      <w:r w:rsidR="00C54B3A" w:rsidRPr="00783E4B">
        <w:rPr>
          <w:rFonts w:eastAsiaTheme="minorHAnsi"/>
          <w:b w:val="0"/>
          <w:lang w:val="sr-Cyrl-RS"/>
        </w:rPr>
        <w:t>Број привредних друштава и број предузетника 2017-2020.</w:t>
      </w:r>
      <w:bookmarkEnd w:id="519"/>
      <w:bookmarkEnd w:id="520"/>
      <w:bookmarkEnd w:id="521"/>
      <w:bookmarkEnd w:id="522"/>
      <w:bookmarkEnd w:id="523"/>
      <w:bookmarkEnd w:id="524"/>
    </w:p>
    <w:tbl>
      <w:tblPr>
        <w:tblStyle w:val="TableGrid8"/>
        <w:tblW w:w="0" w:type="auto"/>
        <w:jc w:val="center"/>
        <w:tblLayout w:type="fixed"/>
        <w:tblLook w:val="04A0" w:firstRow="1" w:lastRow="0" w:firstColumn="1" w:lastColumn="0" w:noHBand="0" w:noVBand="1"/>
      </w:tblPr>
      <w:tblGrid>
        <w:gridCol w:w="1490"/>
        <w:gridCol w:w="890"/>
        <w:gridCol w:w="842"/>
        <w:gridCol w:w="677"/>
        <w:gridCol w:w="321"/>
        <w:gridCol w:w="703"/>
        <w:gridCol w:w="236"/>
        <w:gridCol w:w="662"/>
        <w:gridCol w:w="308"/>
        <w:gridCol w:w="662"/>
        <w:gridCol w:w="321"/>
        <w:gridCol w:w="890"/>
        <w:gridCol w:w="308"/>
        <w:gridCol w:w="939"/>
        <w:gridCol w:w="321"/>
      </w:tblGrid>
      <w:tr w:rsidR="00C54B3A" w:rsidRPr="004B0A2A" w14:paraId="6FCA1391" w14:textId="77777777" w:rsidTr="00025C3E">
        <w:trPr>
          <w:jc w:val="center"/>
        </w:trPr>
        <w:tc>
          <w:tcPr>
            <w:tcW w:w="1490" w:type="dxa"/>
            <w:vMerge w:val="restart"/>
          </w:tcPr>
          <w:p w14:paraId="34927E59" w14:textId="77777777" w:rsidR="00C54B3A" w:rsidRPr="00783E4B" w:rsidRDefault="00C54B3A" w:rsidP="00C54B3A">
            <w:pPr>
              <w:autoSpaceDE w:val="0"/>
              <w:autoSpaceDN w:val="0"/>
              <w:adjustRightInd w:val="0"/>
              <w:jc w:val="left"/>
              <w:rPr>
                <w:rFonts w:eastAsiaTheme="minorHAnsi"/>
                <w:sz w:val="16"/>
                <w:lang w:val="sr-Cyrl-RS" w:eastAsia="en-US"/>
              </w:rPr>
            </w:pPr>
          </w:p>
        </w:tc>
        <w:tc>
          <w:tcPr>
            <w:tcW w:w="1732" w:type="dxa"/>
            <w:gridSpan w:val="2"/>
          </w:tcPr>
          <w:p w14:paraId="7305DABF"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2017.</w:t>
            </w:r>
          </w:p>
        </w:tc>
        <w:tc>
          <w:tcPr>
            <w:tcW w:w="1937" w:type="dxa"/>
            <w:gridSpan w:val="4"/>
          </w:tcPr>
          <w:p w14:paraId="42A5B6FD"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2018.</w:t>
            </w:r>
          </w:p>
        </w:tc>
        <w:tc>
          <w:tcPr>
            <w:tcW w:w="1953" w:type="dxa"/>
            <w:gridSpan w:val="4"/>
          </w:tcPr>
          <w:p w14:paraId="6A69ED70"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2019.</w:t>
            </w:r>
          </w:p>
        </w:tc>
        <w:tc>
          <w:tcPr>
            <w:tcW w:w="2458" w:type="dxa"/>
            <w:gridSpan w:val="4"/>
          </w:tcPr>
          <w:p w14:paraId="7CC6C03E"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2020.</w:t>
            </w:r>
          </w:p>
        </w:tc>
      </w:tr>
      <w:tr w:rsidR="00C54B3A" w:rsidRPr="004B0A2A" w14:paraId="56AED50B" w14:textId="77777777" w:rsidTr="00025C3E">
        <w:trPr>
          <w:jc w:val="center"/>
        </w:trPr>
        <w:tc>
          <w:tcPr>
            <w:tcW w:w="1490" w:type="dxa"/>
            <w:vMerge/>
          </w:tcPr>
          <w:p w14:paraId="365D840F" w14:textId="77777777" w:rsidR="00C54B3A" w:rsidRPr="00783E4B" w:rsidRDefault="00C54B3A" w:rsidP="00C54B3A">
            <w:pPr>
              <w:autoSpaceDE w:val="0"/>
              <w:autoSpaceDN w:val="0"/>
              <w:adjustRightInd w:val="0"/>
              <w:jc w:val="left"/>
              <w:rPr>
                <w:rFonts w:eastAsiaTheme="minorHAnsi"/>
                <w:sz w:val="16"/>
                <w:lang w:val="sr-Cyrl-RS" w:eastAsia="en-US"/>
              </w:rPr>
            </w:pPr>
          </w:p>
        </w:tc>
        <w:tc>
          <w:tcPr>
            <w:tcW w:w="890" w:type="dxa"/>
          </w:tcPr>
          <w:p w14:paraId="3C9FF9F5"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Привред.</w:t>
            </w:r>
          </w:p>
          <w:p w14:paraId="604502EB"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друштва</w:t>
            </w:r>
          </w:p>
        </w:tc>
        <w:tc>
          <w:tcPr>
            <w:tcW w:w="842" w:type="dxa"/>
          </w:tcPr>
          <w:p w14:paraId="528DE62F"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Предузет.</w:t>
            </w:r>
          </w:p>
        </w:tc>
        <w:tc>
          <w:tcPr>
            <w:tcW w:w="998" w:type="dxa"/>
            <w:gridSpan w:val="2"/>
          </w:tcPr>
          <w:p w14:paraId="28C479BC"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Привред.</w:t>
            </w:r>
          </w:p>
          <w:p w14:paraId="147EE0EA" w14:textId="77777777" w:rsidR="00C54B3A" w:rsidRPr="004B0A2A"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Друштва</w:t>
            </w:r>
            <w:r w:rsidRPr="004B0A2A">
              <w:rPr>
                <w:rFonts w:eastAsiaTheme="minorHAnsi"/>
                <w:sz w:val="14"/>
                <w:lang w:val="sr-Cyrl-RS" w:eastAsia="sr-Latn-CS"/>
              </w:rPr>
              <w:t>.</w:t>
            </w:r>
          </w:p>
        </w:tc>
        <w:tc>
          <w:tcPr>
            <w:tcW w:w="939" w:type="dxa"/>
            <w:gridSpan w:val="2"/>
          </w:tcPr>
          <w:p w14:paraId="62872CA6"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Предузет.</w:t>
            </w:r>
          </w:p>
        </w:tc>
        <w:tc>
          <w:tcPr>
            <w:tcW w:w="970" w:type="dxa"/>
            <w:gridSpan w:val="2"/>
          </w:tcPr>
          <w:p w14:paraId="76C8CC9F"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Привред.</w:t>
            </w:r>
          </w:p>
          <w:p w14:paraId="105ED452"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друштва</w:t>
            </w:r>
          </w:p>
        </w:tc>
        <w:tc>
          <w:tcPr>
            <w:tcW w:w="983" w:type="dxa"/>
            <w:gridSpan w:val="2"/>
          </w:tcPr>
          <w:p w14:paraId="2103F820"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Предузет.</w:t>
            </w:r>
          </w:p>
        </w:tc>
        <w:tc>
          <w:tcPr>
            <w:tcW w:w="890" w:type="dxa"/>
          </w:tcPr>
          <w:p w14:paraId="3052AF27"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Привред.</w:t>
            </w:r>
          </w:p>
          <w:p w14:paraId="6F16489A"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друштва</w:t>
            </w:r>
          </w:p>
        </w:tc>
        <w:tc>
          <w:tcPr>
            <w:tcW w:w="308" w:type="dxa"/>
          </w:tcPr>
          <w:p w14:paraId="44EC2931"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p>
        </w:tc>
        <w:tc>
          <w:tcPr>
            <w:tcW w:w="939" w:type="dxa"/>
          </w:tcPr>
          <w:p w14:paraId="32F51032"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r w:rsidRPr="00783E4B">
              <w:rPr>
                <w:rFonts w:eastAsiaTheme="minorHAnsi"/>
                <w:sz w:val="14"/>
                <w:lang w:val="sr-Cyrl-RS" w:eastAsia="sr-Latn-CS"/>
              </w:rPr>
              <w:t>Предузет.</w:t>
            </w:r>
          </w:p>
        </w:tc>
        <w:tc>
          <w:tcPr>
            <w:tcW w:w="321" w:type="dxa"/>
          </w:tcPr>
          <w:p w14:paraId="7E7B2E5E" w14:textId="77777777" w:rsidR="00C54B3A" w:rsidRPr="00783E4B" w:rsidRDefault="00C54B3A" w:rsidP="00C54B3A">
            <w:pPr>
              <w:overflowPunct w:val="0"/>
              <w:autoSpaceDE w:val="0"/>
              <w:autoSpaceDN w:val="0"/>
              <w:adjustRightInd w:val="0"/>
              <w:jc w:val="left"/>
              <w:textAlignment w:val="baseline"/>
              <w:rPr>
                <w:rFonts w:eastAsiaTheme="minorHAnsi"/>
                <w:sz w:val="14"/>
                <w:lang w:val="sr-Cyrl-RS" w:eastAsia="sr-Latn-CS"/>
              </w:rPr>
            </w:pPr>
          </w:p>
        </w:tc>
      </w:tr>
      <w:tr w:rsidR="00C54B3A" w:rsidRPr="004B0A2A" w14:paraId="376B1912" w14:textId="77777777" w:rsidTr="00025C3E">
        <w:trPr>
          <w:jc w:val="center"/>
        </w:trPr>
        <w:tc>
          <w:tcPr>
            <w:tcW w:w="1490" w:type="dxa"/>
          </w:tcPr>
          <w:p w14:paraId="0C2FDB72"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Јужнобачка област</w:t>
            </w:r>
          </w:p>
        </w:tc>
        <w:tc>
          <w:tcPr>
            <w:tcW w:w="890" w:type="dxa"/>
          </w:tcPr>
          <w:p w14:paraId="23024CBA"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14465</w:t>
            </w:r>
          </w:p>
        </w:tc>
        <w:tc>
          <w:tcPr>
            <w:tcW w:w="842" w:type="dxa"/>
          </w:tcPr>
          <w:p w14:paraId="2A464AC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23814</w:t>
            </w:r>
          </w:p>
        </w:tc>
        <w:tc>
          <w:tcPr>
            <w:tcW w:w="677" w:type="dxa"/>
          </w:tcPr>
          <w:p w14:paraId="65AF412E" w14:textId="1E88886F" w:rsidR="00C54B3A" w:rsidRPr="00783E4B" w:rsidRDefault="00A714F9" w:rsidP="00A714F9">
            <w:pPr>
              <w:overflowPunct w:val="0"/>
              <w:autoSpaceDE w:val="0"/>
              <w:autoSpaceDN w:val="0"/>
              <w:adjustRightInd w:val="0"/>
              <w:ind w:hanging="143"/>
              <w:jc w:val="center"/>
              <w:textAlignment w:val="baseline"/>
              <w:rPr>
                <w:rFonts w:eastAsiaTheme="minorHAnsi"/>
                <w:sz w:val="14"/>
                <w:lang w:val="sr-Cyrl-RS" w:eastAsia="sr-Latn-CS"/>
              </w:rPr>
            </w:pPr>
            <w:r w:rsidRPr="004B0A2A">
              <w:rPr>
                <w:rFonts w:eastAsiaTheme="minorHAnsi"/>
                <w:sz w:val="14"/>
                <w:lang w:val="sr-Cyrl-RS" w:eastAsia="sr-Latn-CS"/>
              </w:rPr>
              <w:t xml:space="preserve">  </w:t>
            </w:r>
            <w:r w:rsidR="00C54B3A" w:rsidRPr="00783E4B">
              <w:rPr>
                <w:rFonts w:eastAsiaTheme="minorHAnsi"/>
                <w:sz w:val="14"/>
                <w:lang w:val="sr-Cyrl-RS" w:eastAsia="sr-Latn-CS"/>
              </w:rPr>
              <w:t>14935</w:t>
            </w:r>
          </w:p>
        </w:tc>
        <w:tc>
          <w:tcPr>
            <w:tcW w:w="321" w:type="dxa"/>
          </w:tcPr>
          <w:p w14:paraId="0F6464D8" w14:textId="77777777" w:rsidR="00C54B3A" w:rsidRPr="00783E4B" w:rsidRDefault="00C54B3A" w:rsidP="00C54B3A">
            <w:pPr>
              <w:overflowPunct w:val="0"/>
              <w:autoSpaceDE w:val="0"/>
              <w:autoSpaceDN w:val="0"/>
              <w:adjustRightInd w:val="0"/>
              <w:jc w:val="left"/>
              <w:textAlignment w:val="baseline"/>
              <w:rPr>
                <w:rFonts w:eastAsiaTheme="minorHAnsi"/>
                <w:sz w:val="16"/>
                <w:lang w:val="sr-Cyrl-RS" w:eastAsia="sr-Latn-CS"/>
              </w:rPr>
            </w:pPr>
            <w:r w:rsidRPr="00783E4B">
              <w:rPr>
                <w:rFonts w:ascii="Cambria Math" w:hAnsi="Cambria Math"/>
                <w:kern w:val="24"/>
                <w:sz w:val="16"/>
                <w:highlight w:val="green"/>
                <w:lang w:val="sr-Cyrl-RS" w:eastAsia="en-GB"/>
              </w:rPr>
              <w:t>↗</w:t>
            </w:r>
          </w:p>
        </w:tc>
        <w:tc>
          <w:tcPr>
            <w:tcW w:w="703" w:type="dxa"/>
          </w:tcPr>
          <w:p w14:paraId="197D71DC" w14:textId="33F54AEE" w:rsidR="00C54B3A" w:rsidRPr="00783E4B" w:rsidRDefault="00A714F9" w:rsidP="00A714F9">
            <w:pPr>
              <w:overflowPunct w:val="0"/>
              <w:autoSpaceDE w:val="0"/>
              <w:autoSpaceDN w:val="0"/>
              <w:adjustRightInd w:val="0"/>
              <w:ind w:hanging="124"/>
              <w:jc w:val="center"/>
              <w:textAlignment w:val="baseline"/>
              <w:rPr>
                <w:rFonts w:eastAsiaTheme="minorHAnsi"/>
                <w:sz w:val="14"/>
                <w:lang w:val="sr-Cyrl-RS" w:eastAsia="sr-Latn-CS"/>
              </w:rPr>
            </w:pPr>
            <w:r w:rsidRPr="004B0A2A">
              <w:rPr>
                <w:rFonts w:eastAsiaTheme="minorHAnsi"/>
                <w:sz w:val="14"/>
                <w:lang w:val="sr-Cyrl-RS" w:eastAsia="sr-Latn-CS"/>
              </w:rPr>
              <w:t xml:space="preserve">  </w:t>
            </w:r>
            <w:r w:rsidR="00C54B3A" w:rsidRPr="00783E4B">
              <w:rPr>
                <w:rFonts w:eastAsiaTheme="minorHAnsi"/>
                <w:sz w:val="14"/>
                <w:lang w:val="sr-Cyrl-RS" w:eastAsia="sr-Latn-CS"/>
              </w:rPr>
              <w:t>25611</w:t>
            </w:r>
          </w:p>
        </w:tc>
        <w:tc>
          <w:tcPr>
            <w:tcW w:w="236" w:type="dxa"/>
          </w:tcPr>
          <w:p w14:paraId="7C85D20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662" w:type="dxa"/>
          </w:tcPr>
          <w:p w14:paraId="34D70680" w14:textId="64484DDF" w:rsidR="00C54B3A" w:rsidRPr="004B0A2A" w:rsidRDefault="00A714F9" w:rsidP="00A714F9">
            <w:pPr>
              <w:overflowPunct w:val="0"/>
              <w:autoSpaceDE w:val="0"/>
              <w:autoSpaceDN w:val="0"/>
              <w:adjustRightInd w:val="0"/>
              <w:ind w:hanging="105"/>
              <w:jc w:val="center"/>
              <w:textAlignment w:val="baseline"/>
              <w:rPr>
                <w:rFonts w:eastAsiaTheme="minorHAnsi"/>
                <w:sz w:val="14"/>
                <w:lang w:val="sr-Cyrl-RS" w:eastAsia="sr-Latn-CS"/>
              </w:rPr>
            </w:pPr>
            <w:r w:rsidRPr="004B0A2A">
              <w:rPr>
                <w:rFonts w:eastAsiaTheme="minorHAnsi"/>
                <w:sz w:val="14"/>
                <w:lang w:val="sr-Cyrl-RS" w:eastAsia="sr-Latn-CS"/>
              </w:rPr>
              <w:t xml:space="preserve"> </w:t>
            </w:r>
            <w:r w:rsidR="00C54B3A" w:rsidRPr="00783E4B">
              <w:rPr>
                <w:rFonts w:eastAsiaTheme="minorHAnsi"/>
                <w:sz w:val="14"/>
                <w:lang w:val="sr-Cyrl-RS" w:eastAsia="sr-Latn-CS"/>
              </w:rPr>
              <w:t>13346</w:t>
            </w:r>
          </w:p>
        </w:tc>
        <w:tc>
          <w:tcPr>
            <w:tcW w:w="308" w:type="dxa"/>
          </w:tcPr>
          <w:p w14:paraId="38211991" w14:textId="77777777" w:rsidR="00C54B3A" w:rsidRPr="00783E4B" w:rsidRDefault="00C54B3A" w:rsidP="00C54B3A">
            <w:pPr>
              <w:overflowPunct w:val="0"/>
              <w:autoSpaceDE w:val="0"/>
              <w:autoSpaceDN w:val="0"/>
              <w:adjustRightInd w:val="0"/>
              <w:jc w:val="left"/>
              <w:textAlignment w:val="baseline"/>
              <w:rPr>
                <w:rFonts w:eastAsiaTheme="minorHAnsi"/>
                <w:sz w:val="20"/>
                <w:lang w:val="sr-Cyrl-RS" w:eastAsia="sr-Latn-CS"/>
              </w:rPr>
            </w:pPr>
            <w:r w:rsidRPr="00783E4B">
              <w:rPr>
                <w:rFonts w:ascii="Cambria Math" w:hAnsi="Cambria Math"/>
                <w:kern w:val="24"/>
                <w:sz w:val="14"/>
                <w:highlight w:val="red"/>
                <w:lang w:val="sr-Cyrl-RS" w:eastAsia="en-GB"/>
              </w:rPr>
              <w:t>↘</w:t>
            </w:r>
          </w:p>
        </w:tc>
        <w:tc>
          <w:tcPr>
            <w:tcW w:w="662" w:type="dxa"/>
          </w:tcPr>
          <w:p w14:paraId="68DEAAF0" w14:textId="77777777" w:rsidR="00C54B3A" w:rsidRPr="004B0A2A" w:rsidRDefault="00C54B3A" w:rsidP="00A714F9">
            <w:pPr>
              <w:overflowPunct w:val="0"/>
              <w:autoSpaceDE w:val="0"/>
              <w:autoSpaceDN w:val="0"/>
              <w:adjustRightInd w:val="0"/>
              <w:ind w:hanging="72"/>
              <w:jc w:val="center"/>
              <w:textAlignment w:val="baseline"/>
              <w:rPr>
                <w:rFonts w:eastAsiaTheme="minorHAnsi"/>
                <w:sz w:val="14"/>
                <w:lang w:val="sr-Cyrl-RS" w:eastAsia="sr-Latn-CS"/>
              </w:rPr>
            </w:pPr>
            <w:r w:rsidRPr="00783E4B">
              <w:rPr>
                <w:rFonts w:eastAsiaTheme="minorHAnsi"/>
                <w:sz w:val="14"/>
                <w:lang w:val="sr-Cyrl-RS" w:eastAsia="sr-Latn-CS"/>
              </w:rPr>
              <w:t>27150</w:t>
            </w:r>
          </w:p>
        </w:tc>
        <w:tc>
          <w:tcPr>
            <w:tcW w:w="321" w:type="dxa"/>
          </w:tcPr>
          <w:p w14:paraId="41509C2B"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890" w:type="dxa"/>
          </w:tcPr>
          <w:p w14:paraId="4C83F570"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13319</w:t>
            </w:r>
          </w:p>
        </w:tc>
        <w:tc>
          <w:tcPr>
            <w:tcW w:w="308" w:type="dxa"/>
          </w:tcPr>
          <w:p w14:paraId="7D6B9F07"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939" w:type="dxa"/>
          </w:tcPr>
          <w:p w14:paraId="24C0CB7A"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27263</w:t>
            </w:r>
          </w:p>
        </w:tc>
        <w:tc>
          <w:tcPr>
            <w:tcW w:w="321" w:type="dxa"/>
          </w:tcPr>
          <w:p w14:paraId="134ACB6F"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r>
      <w:tr w:rsidR="00C54B3A" w:rsidRPr="004B0A2A" w14:paraId="65A560B7" w14:textId="77777777" w:rsidTr="00025C3E">
        <w:trPr>
          <w:jc w:val="center"/>
        </w:trPr>
        <w:tc>
          <w:tcPr>
            <w:tcW w:w="1490" w:type="dxa"/>
          </w:tcPr>
          <w:p w14:paraId="22ADA6C6"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Сремска област</w:t>
            </w:r>
          </w:p>
        </w:tc>
        <w:tc>
          <w:tcPr>
            <w:tcW w:w="890" w:type="dxa"/>
          </w:tcPr>
          <w:p w14:paraId="7AE3CE98"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4141</w:t>
            </w:r>
          </w:p>
        </w:tc>
        <w:tc>
          <w:tcPr>
            <w:tcW w:w="842" w:type="dxa"/>
          </w:tcPr>
          <w:p w14:paraId="1079A72A"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9217</w:t>
            </w:r>
          </w:p>
        </w:tc>
        <w:tc>
          <w:tcPr>
            <w:tcW w:w="677" w:type="dxa"/>
          </w:tcPr>
          <w:p w14:paraId="260EB92C"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4260</w:t>
            </w:r>
          </w:p>
        </w:tc>
        <w:tc>
          <w:tcPr>
            <w:tcW w:w="321" w:type="dxa"/>
          </w:tcPr>
          <w:p w14:paraId="1DE28854" w14:textId="77777777" w:rsidR="00C54B3A" w:rsidRPr="00783E4B" w:rsidRDefault="00C54B3A" w:rsidP="00C54B3A">
            <w:pPr>
              <w:overflowPunct w:val="0"/>
              <w:autoSpaceDE w:val="0"/>
              <w:autoSpaceDN w:val="0"/>
              <w:adjustRightInd w:val="0"/>
              <w:jc w:val="left"/>
              <w:textAlignment w:val="baseline"/>
              <w:rPr>
                <w:rFonts w:eastAsiaTheme="minorHAnsi"/>
                <w:sz w:val="16"/>
                <w:lang w:val="sr-Cyrl-RS" w:eastAsia="sr-Latn-CS"/>
              </w:rPr>
            </w:pPr>
            <w:r w:rsidRPr="00783E4B">
              <w:rPr>
                <w:rFonts w:ascii="Cambria Math" w:hAnsi="Cambria Math"/>
                <w:kern w:val="24"/>
                <w:sz w:val="16"/>
                <w:highlight w:val="green"/>
                <w:lang w:val="sr-Cyrl-RS" w:eastAsia="en-GB"/>
              </w:rPr>
              <w:t>↗</w:t>
            </w:r>
          </w:p>
        </w:tc>
        <w:tc>
          <w:tcPr>
            <w:tcW w:w="703" w:type="dxa"/>
          </w:tcPr>
          <w:p w14:paraId="1694D2F6"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9755</w:t>
            </w:r>
          </w:p>
        </w:tc>
        <w:tc>
          <w:tcPr>
            <w:tcW w:w="236" w:type="dxa"/>
          </w:tcPr>
          <w:p w14:paraId="666DF60A" w14:textId="77777777" w:rsidR="00C54B3A" w:rsidRPr="00783E4B" w:rsidRDefault="00C54B3A" w:rsidP="00C54B3A">
            <w:pPr>
              <w:overflowPunct w:val="0"/>
              <w:autoSpaceDE w:val="0"/>
              <w:autoSpaceDN w:val="0"/>
              <w:adjustRightInd w:val="0"/>
              <w:jc w:val="left"/>
              <w:textAlignment w:val="baseline"/>
              <w:rPr>
                <w:rFonts w:eastAsiaTheme="minorHAnsi"/>
                <w:sz w:val="20"/>
                <w:lang w:val="sr-Cyrl-RS" w:eastAsia="sr-Latn-CS"/>
              </w:rPr>
            </w:pPr>
            <w:r w:rsidRPr="00783E4B">
              <w:rPr>
                <w:rFonts w:ascii="Cambria Math" w:hAnsi="Cambria Math"/>
                <w:kern w:val="24"/>
                <w:sz w:val="14"/>
                <w:highlight w:val="green"/>
                <w:lang w:val="sr-Cyrl-RS" w:eastAsia="en-GB"/>
              </w:rPr>
              <w:t>↗</w:t>
            </w:r>
          </w:p>
        </w:tc>
        <w:tc>
          <w:tcPr>
            <w:tcW w:w="662" w:type="dxa"/>
          </w:tcPr>
          <w:p w14:paraId="2384D333"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3869</w:t>
            </w:r>
          </w:p>
        </w:tc>
        <w:tc>
          <w:tcPr>
            <w:tcW w:w="308" w:type="dxa"/>
          </w:tcPr>
          <w:p w14:paraId="39A6FEC7" w14:textId="77777777" w:rsidR="00C54B3A" w:rsidRPr="00783E4B" w:rsidRDefault="00C54B3A" w:rsidP="00C54B3A">
            <w:pPr>
              <w:overflowPunct w:val="0"/>
              <w:autoSpaceDE w:val="0"/>
              <w:autoSpaceDN w:val="0"/>
              <w:adjustRightInd w:val="0"/>
              <w:jc w:val="left"/>
              <w:textAlignment w:val="baseline"/>
              <w:rPr>
                <w:rFonts w:eastAsiaTheme="minorHAnsi"/>
                <w:sz w:val="20"/>
                <w:lang w:val="sr-Cyrl-RS" w:eastAsia="sr-Latn-CS"/>
              </w:rPr>
            </w:pPr>
            <w:r w:rsidRPr="00783E4B">
              <w:rPr>
                <w:rFonts w:ascii="Cambria Math" w:hAnsi="Cambria Math"/>
                <w:kern w:val="24"/>
                <w:sz w:val="14"/>
                <w:highlight w:val="red"/>
                <w:lang w:val="sr-Cyrl-RS" w:eastAsia="en-GB"/>
              </w:rPr>
              <w:t>↘</w:t>
            </w:r>
          </w:p>
        </w:tc>
        <w:tc>
          <w:tcPr>
            <w:tcW w:w="662" w:type="dxa"/>
          </w:tcPr>
          <w:p w14:paraId="5688FB6C" w14:textId="0F97E36A" w:rsidR="00C54B3A" w:rsidRPr="004B0A2A" w:rsidRDefault="00A714F9" w:rsidP="00A714F9">
            <w:pPr>
              <w:overflowPunct w:val="0"/>
              <w:autoSpaceDE w:val="0"/>
              <w:autoSpaceDN w:val="0"/>
              <w:adjustRightInd w:val="0"/>
              <w:ind w:hanging="214"/>
              <w:jc w:val="center"/>
              <w:textAlignment w:val="baseline"/>
              <w:rPr>
                <w:rFonts w:eastAsiaTheme="minorHAnsi"/>
                <w:sz w:val="14"/>
                <w:lang w:val="sr-Cyrl-RS" w:eastAsia="sr-Latn-CS"/>
              </w:rPr>
            </w:pPr>
            <w:r w:rsidRPr="004B0A2A">
              <w:rPr>
                <w:rFonts w:eastAsiaTheme="minorHAnsi"/>
                <w:sz w:val="14"/>
                <w:lang w:val="sr-Cyrl-RS" w:eastAsia="sr-Latn-CS"/>
              </w:rPr>
              <w:t xml:space="preserve">  </w:t>
            </w:r>
            <w:r w:rsidR="00C54B3A" w:rsidRPr="00783E4B">
              <w:rPr>
                <w:rFonts w:eastAsiaTheme="minorHAnsi"/>
                <w:sz w:val="14"/>
                <w:lang w:val="sr-Cyrl-RS" w:eastAsia="sr-Latn-CS"/>
              </w:rPr>
              <w:t>10228</w:t>
            </w:r>
          </w:p>
        </w:tc>
        <w:tc>
          <w:tcPr>
            <w:tcW w:w="321" w:type="dxa"/>
          </w:tcPr>
          <w:p w14:paraId="602243FC" w14:textId="77777777" w:rsidR="00C54B3A" w:rsidRPr="00783E4B" w:rsidRDefault="00C54B3A" w:rsidP="00C54B3A">
            <w:pPr>
              <w:overflowPunct w:val="0"/>
              <w:autoSpaceDE w:val="0"/>
              <w:autoSpaceDN w:val="0"/>
              <w:adjustRightInd w:val="0"/>
              <w:jc w:val="left"/>
              <w:textAlignment w:val="baseline"/>
              <w:rPr>
                <w:rFonts w:eastAsiaTheme="minorHAnsi"/>
                <w:sz w:val="20"/>
                <w:lang w:val="sr-Cyrl-RS" w:eastAsia="sr-Latn-CS"/>
              </w:rPr>
            </w:pPr>
            <w:r w:rsidRPr="00783E4B">
              <w:rPr>
                <w:rFonts w:ascii="Cambria Math" w:hAnsi="Cambria Math"/>
                <w:kern w:val="24"/>
                <w:sz w:val="14"/>
                <w:highlight w:val="green"/>
                <w:lang w:val="sr-Cyrl-RS" w:eastAsia="en-GB"/>
              </w:rPr>
              <w:t>↗</w:t>
            </w:r>
          </w:p>
        </w:tc>
        <w:tc>
          <w:tcPr>
            <w:tcW w:w="890" w:type="dxa"/>
          </w:tcPr>
          <w:p w14:paraId="1D970E0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3902</w:t>
            </w:r>
          </w:p>
        </w:tc>
        <w:tc>
          <w:tcPr>
            <w:tcW w:w="308" w:type="dxa"/>
          </w:tcPr>
          <w:p w14:paraId="47015F68"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939" w:type="dxa"/>
          </w:tcPr>
          <w:p w14:paraId="1AB5FC37"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10366</w:t>
            </w:r>
          </w:p>
        </w:tc>
        <w:tc>
          <w:tcPr>
            <w:tcW w:w="321" w:type="dxa"/>
          </w:tcPr>
          <w:p w14:paraId="52997EE1"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r>
      <w:tr w:rsidR="00C54B3A" w:rsidRPr="004B0A2A" w14:paraId="6A919394" w14:textId="77777777" w:rsidTr="00025C3E">
        <w:trPr>
          <w:jc w:val="center"/>
        </w:trPr>
        <w:tc>
          <w:tcPr>
            <w:tcW w:w="1490" w:type="dxa"/>
          </w:tcPr>
          <w:p w14:paraId="147C4AAA"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Севернобачка област</w:t>
            </w:r>
          </w:p>
        </w:tc>
        <w:tc>
          <w:tcPr>
            <w:tcW w:w="890" w:type="dxa"/>
          </w:tcPr>
          <w:p w14:paraId="7F490ABC"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4088</w:t>
            </w:r>
          </w:p>
        </w:tc>
        <w:tc>
          <w:tcPr>
            <w:tcW w:w="842" w:type="dxa"/>
          </w:tcPr>
          <w:p w14:paraId="302DCA3B"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4369</w:t>
            </w:r>
          </w:p>
        </w:tc>
        <w:tc>
          <w:tcPr>
            <w:tcW w:w="677" w:type="dxa"/>
          </w:tcPr>
          <w:p w14:paraId="67B3FD8B"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4200</w:t>
            </w:r>
          </w:p>
        </w:tc>
        <w:tc>
          <w:tcPr>
            <w:tcW w:w="321" w:type="dxa"/>
          </w:tcPr>
          <w:p w14:paraId="7F129B9A" w14:textId="77777777" w:rsidR="00C54B3A" w:rsidRPr="00783E4B" w:rsidRDefault="00C54B3A" w:rsidP="00C54B3A">
            <w:pPr>
              <w:overflowPunct w:val="0"/>
              <w:autoSpaceDE w:val="0"/>
              <w:autoSpaceDN w:val="0"/>
              <w:adjustRightInd w:val="0"/>
              <w:jc w:val="left"/>
              <w:textAlignment w:val="baseline"/>
              <w:rPr>
                <w:rFonts w:eastAsiaTheme="minorHAnsi"/>
                <w:sz w:val="16"/>
                <w:lang w:val="sr-Cyrl-RS" w:eastAsia="sr-Latn-CS"/>
              </w:rPr>
            </w:pPr>
            <w:r w:rsidRPr="00783E4B">
              <w:rPr>
                <w:rFonts w:ascii="Cambria Math" w:hAnsi="Cambria Math"/>
                <w:kern w:val="24"/>
                <w:sz w:val="16"/>
                <w:highlight w:val="green"/>
                <w:lang w:val="sr-Cyrl-RS" w:eastAsia="en-GB"/>
              </w:rPr>
              <w:t>↗</w:t>
            </w:r>
          </w:p>
        </w:tc>
        <w:tc>
          <w:tcPr>
            <w:tcW w:w="703" w:type="dxa"/>
          </w:tcPr>
          <w:p w14:paraId="07E8688C"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4679</w:t>
            </w:r>
          </w:p>
        </w:tc>
        <w:tc>
          <w:tcPr>
            <w:tcW w:w="236" w:type="dxa"/>
          </w:tcPr>
          <w:p w14:paraId="79FF713D" w14:textId="77777777" w:rsidR="00C54B3A" w:rsidRPr="00783E4B" w:rsidRDefault="00C54B3A" w:rsidP="00C54B3A">
            <w:pPr>
              <w:overflowPunct w:val="0"/>
              <w:autoSpaceDE w:val="0"/>
              <w:autoSpaceDN w:val="0"/>
              <w:adjustRightInd w:val="0"/>
              <w:jc w:val="left"/>
              <w:textAlignment w:val="baseline"/>
              <w:rPr>
                <w:rFonts w:eastAsiaTheme="minorHAnsi"/>
                <w:sz w:val="20"/>
                <w:lang w:val="sr-Cyrl-RS" w:eastAsia="sr-Latn-CS"/>
              </w:rPr>
            </w:pPr>
            <w:r w:rsidRPr="00783E4B">
              <w:rPr>
                <w:rFonts w:ascii="Cambria Math" w:hAnsi="Cambria Math"/>
                <w:kern w:val="24"/>
                <w:sz w:val="14"/>
                <w:highlight w:val="green"/>
                <w:lang w:val="sr-Cyrl-RS" w:eastAsia="en-GB"/>
              </w:rPr>
              <w:t>↗</w:t>
            </w:r>
          </w:p>
        </w:tc>
        <w:tc>
          <w:tcPr>
            <w:tcW w:w="662" w:type="dxa"/>
          </w:tcPr>
          <w:p w14:paraId="57A81BB5"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3729</w:t>
            </w:r>
          </w:p>
        </w:tc>
        <w:tc>
          <w:tcPr>
            <w:tcW w:w="308" w:type="dxa"/>
          </w:tcPr>
          <w:p w14:paraId="673BD3D5" w14:textId="77777777" w:rsidR="00C54B3A" w:rsidRPr="00783E4B" w:rsidRDefault="00C54B3A" w:rsidP="00C54B3A">
            <w:pPr>
              <w:overflowPunct w:val="0"/>
              <w:autoSpaceDE w:val="0"/>
              <w:autoSpaceDN w:val="0"/>
              <w:adjustRightInd w:val="0"/>
              <w:jc w:val="left"/>
              <w:textAlignment w:val="baseline"/>
              <w:rPr>
                <w:rFonts w:eastAsiaTheme="minorHAnsi"/>
                <w:sz w:val="20"/>
                <w:lang w:val="sr-Cyrl-RS" w:eastAsia="sr-Latn-CS"/>
              </w:rPr>
            </w:pPr>
            <w:r w:rsidRPr="00783E4B">
              <w:rPr>
                <w:rFonts w:ascii="Cambria Math" w:hAnsi="Cambria Math"/>
                <w:kern w:val="24"/>
                <w:sz w:val="14"/>
                <w:highlight w:val="red"/>
                <w:lang w:val="sr-Cyrl-RS" w:eastAsia="en-GB"/>
              </w:rPr>
              <w:t>↘</w:t>
            </w:r>
          </w:p>
        </w:tc>
        <w:tc>
          <w:tcPr>
            <w:tcW w:w="662" w:type="dxa"/>
          </w:tcPr>
          <w:p w14:paraId="7D3A6D7D"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4867</w:t>
            </w:r>
          </w:p>
        </w:tc>
        <w:tc>
          <w:tcPr>
            <w:tcW w:w="321" w:type="dxa"/>
          </w:tcPr>
          <w:p w14:paraId="45874FD1" w14:textId="77777777" w:rsidR="00C54B3A" w:rsidRPr="00783E4B" w:rsidRDefault="00C54B3A" w:rsidP="00C54B3A">
            <w:pPr>
              <w:overflowPunct w:val="0"/>
              <w:autoSpaceDE w:val="0"/>
              <w:autoSpaceDN w:val="0"/>
              <w:adjustRightInd w:val="0"/>
              <w:jc w:val="left"/>
              <w:textAlignment w:val="baseline"/>
              <w:rPr>
                <w:rFonts w:eastAsiaTheme="minorHAnsi"/>
                <w:sz w:val="20"/>
                <w:lang w:val="sr-Cyrl-RS" w:eastAsia="sr-Latn-CS"/>
              </w:rPr>
            </w:pPr>
            <w:r w:rsidRPr="00783E4B">
              <w:rPr>
                <w:rFonts w:ascii="Cambria Math" w:hAnsi="Cambria Math"/>
                <w:kern w:val="24"/>
                <w:sz w:val="14"/>
                <w:highlight w:val="green"/>
                <w:lang w:val="sr-Cyrl-RS" w:eastAsia="en-GB"/>
              </w:rPr>
              <w:t>↗</w:t>
            </w:r>
          </w:p>
        </w:tc>
        <w:tc>
          <w:tcPr>
            <w:tcW w:w="890" w:type="dxa"/>
          </w:tcPr>
          <w:p w14:paraId="730DE50E"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3635</w:t>
            </w:r>
          </w:p>
        </w:tc>
        <w:tc>
          <w:tcPr>
            <w:tcW w:w="308" w:type="dxa"/>
          </w:tcPr>
          <w:p w14:paraId="77194C02"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939" w:type="dxa"/>
          </w:tcPr>
          <w:p w14:paraId="2085E795" w14:textId="77777777" w:rsidR="00C54B3A" w:rsidRPr="004B0A2A"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4910</w:t>
            </w:r>
          </w:p>
        </w:tc>
        <w:tc>
          <w:tcPr>
            <w:tcW w:w="321" w:type="dxa"/>
          </w:tcPr>
          <w:p w14:paraId="4C120689"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r>
      <w:tr w:rsidR="00C54B3A" w:rsidRPr="004B0A2A" w14:paraId="76633C22" w14:textId="77777777" w:rsidTr="00025C3E">
        <w:trPr>
          <w:jc w:val="center"/>
        </w:trPr>
        <w:tc>
          <w:tcPr>
            <w:tcW w:w="1490" w:type="dxa"/>
          </w:tcPr>
          <w:p w14:paraId="6DD77E7D"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Јужнобанатска област </w:t>
            </w:r>
          </w:p>
        </w:tc>
        <w:tc>
          <w:tcPr>
            <w:tcW w:w="890" w:type="dxa"/>
          </w:tcPr>
          <w:p w14:paraId="7F1C668F"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3551</w:t>
            </w:r>
          </w:p>
        </w:tc>
        <w:tc>
          <w:tcPr>
            <w:tcW w:w="842" w:type="dxa"/>
          </w:tcPr>
          <w:p w14:paraId="7F97846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9361</w:t>
            </w:r>
          </w:p>
        </w:tc>
        <w:tc>
          <w:tcPr>
            <w:tcW w:w="677" w:type="dxa"/>
          </w:tcPr>
          <w:p w14:paraId="72BEE7B0"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3634</w:t>
            </w:r>
          </w:p>
        </w:tc>
        <w:tc>
          <w:tcPr>
            <w:tcW w:w="321" w:type="dxa"/>
          </w:tcPr>
          <w:p w14:paraId="20CB326A" w14:textId="77777777" w:rsidR="00C54B3A" w:rsidRPr="00783E4B" w:rsidRDefault="00C54B3A" w:rsidP="00C54B3A">
            <w:pPr>
              <w:overflowPunct w:val="0"/>
              <w:autoSpaceDE w:val="0"/>
              <w:autoSpaceDN w:val="0"/>
              <w:adjustRightInd w:val="0"/>
              <w:jc w:val="left"/>
              <w:textAlignment w:val="baseline"/>
              <w:rPr>
                <w:rFonts w:eastAsiaTheme="minorHAnsi"/>
                <w:sz w:val="16"/>
                <w:lang w:val="sr-Cyrl-RS" w:eastAsia="sr-Latn-CS"/>
              </w:rPr>
            </w:pPr>
            <w:r w:rsidRPr="00783E4B">
              <w:rPr>
                <w:rFonts w:ascii="Cambria Math" w:hAnsi="Cambria Math"/>
                <w:kern w:val="24"/>
                <w:sz w:val="16"/>
                <w:highlight w:val="green"/>
                <w:lang w:val="sr-Cyrl-RS" w:eastAsia="en-GB"/>
              </w:rPr>
              <w:t>↗</w:t>
            </w:r>
          </w:p>
        </w:tc>
        <w:tc>
          <w:tcPr>
            <w:tcW w:w="703" w:type="dxa"/>
          </w:tcPr>
          <w:p w14:paraId="2E59E081"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9786</w:t>
            </w:r>
          </w:p>
        </w:tc>
        <w:tc>
          <w:tcPr>
            <w:tcW w:w="236" w:type="dxa"/>
          </w:tcPr>
          <w:p w14:paraId="49068017"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662" w:type="dxa"/>
          </w:tcPr>
          <w:p w14:paraId="196CDA49"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3144</w:t>
            </w:r>
          </w:p>
        </w:tc>
        <w:tc>
          <w:tcPr>
            <w:tcW w:w="308" w:type="dxa"/>
          </w:tcPr>
          <w:p w14:paraId="7FFED38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662" w:type="dxa"/>
          </w:tcPr>
          <w:p w14:paraId="6E058D93" w14:textId="77777777" w:rsidR="00C54B3A" w:rsidRPr="00783E4B" w:rsidRDefault="00C54B3A" w:rsidP="00A714F9">
            <w:pPr>
              <w:overflowPunct w:val="0"/>
              <w:autoSpaceDE w:val="0"/>
              <w:autoSpaceDN w:val="0"/>
              <w:adjustRightInd w:val="0"/>
              <w:ind w:hanging="72"/>
              <w:jc w:val="center"/>
              <w:textAlignment w:val="baseline"/>
              <w:rPr>
                <w:rFonts w:eastAsiaTheme="minorHAnsi"/>
                <w:sz w:val="14"/>
                <w:lang w:val="sr-Cyrl-RS" w:eastAsia="sr-Latn-CS"/>
              </w:rPr>
            </w:pPr>
            <w:r w:rsidRPr="00783E4B">
              <w:rPr>
                <w:rFonts w:eastAsiaTheme="minorHAnsi"/>
                <w:sz w:val="14"/>
                <w:lang w:val="sr-Cyrl-RS" w:eastAsia="sr-Latn-CS"/>
              </w:rPr>
              <w:t>10058</w:t>
            </w:r>
          </w:p>
        </w:tc>
        <w:tc>
          <w:tcPr>
            <w:tcW w:w="321" w:type="dxa"/>
          </w:tcPr>
          <w:p w14:paraId="66152EC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890" w:type="dxa"/>
          </w:tcPr>
          <w:p w14:paraId="55B02AD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3134</w:t>
            </w:r>
          </w:p>
        </w:tc>
        <w:tc>
          <w:tcPr>
            <w:tcW w:w="308" w:type="dxa"/>
          </w:tcPr>
          <w:p w14:paraId="62682377"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939" w:type="dxa"/>
          </w:tcPr>
          <w:p w14:paraId="50257042"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10183</w:t>
            </w:r>
          </w:p>
        </w:tc>
        <w:tc>
          <w:tcPr>
            <w:tcW w:w="321" w:type="dxa"/>
          </w:tcPr>
          <w:p w14:paraId="4750809F"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r>
      <w:tr w:rsidR="00C54B3A" w:rsidRPr="004B0A2A" w14:paraId="4ECFDABB" w14:textId="77777777" w:rsidTr="00025C3E">
        <w:trPr>
          <w:jc w:val="center"/>
        </w:trPr>
        <w:tc>
          <w:tcPr>
            <w:tcW w:w="1490" w:type="dxa"/>
          </w:tcPr>
          <w:p w14:paraId="5806E587"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Западнобачка област </w:t>
            </w:r>
          </w:p>
        </w:tc>
        <w:tc>
          <w:tcPr>
            <w:tcW w:w="890" w:type="dxa"/>
          </w:tcPr>
          <w:p w14:paraId="1BA04B9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2119</w:t>
            </w:r>
          </w:p>
        </w:tc>
        <w:tc>
          <w:tcPr>
            <w:tcW w:w="842" w:type="dxa"/>
          </w:tcPr>
          <w:p w14:paraId="6F8036F1"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4843</w:t>
            </w:r>
          </w:p>
        </w:tc>
        <w:tc>
          <w:tcPr>
            <w:tcW w:w="677" w:type="dxa"/>
          </w:tcPr>
          <w:p w14:paraId="24C8B503"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2192</w:t>
            </w:r>
          </w:p>
        </w:tc>
        <w:tc>
          <w:tcPr>
            <w:tcW w:w="321" w:type="dxa"/>
          </w:tcPr>
          <w:p w14:paraId="42D4F880" w14:textId="77777777" w:rsidR="00C54B3A" w:rsidRPr="00783E4B" w:rsidRDefault="00C54B3A" w:rsidP="00C54B3A">
            <w:pPr>
              <w:overflowPunct w:val="0"/>
              <w:autoSpaceDE w:val="0"/>
              <w:autoSpaceDN w:val="0"/>
              <w:adjustRightInd w:val="0"/>
              <w:jc w:val="left"/>
              <w:textAlignment w:val="baseline"/>
              <w:rPr>
                <w:rFonts w:eastAsiaTheme="minorHAnsi"/>
                <w:sz w:val="16"/>
                <w:lang w:val="sr-Cyrl-RS" w:eastAsia="sr-Latn-CS"/>
              </w:rPr>
            </w:pPr>
            <w:r w:rsidRPr="00783E4B">
              <w:rPr>
                <w:rFonts w:ascii="Cambria Math" w:hAnsi="Cambria Math"/>
                <w:kern w:val="24"/>
                <w:sz w:val="16"/>
                <w:highlight w:val="green"/>
                <w:lang w:val="sr-Cyrl-RS" w:eastAsia="en-GB"/>
              </w:rPr>
              <w:t>↗</w:t>
            </w:r>
          </w:p>
        </w:tc>
        <w:tc>
          <w:tcPr>
            <w:tcW w:w="703" w:type="dxa"/>
          </w:tcPr>
          <w:p w14:paraId="7F4E1A1E"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5076</w:t>
            </w:r>
          </w:p>
        </w:tc>
        <w:tc>
          <w:tcPr>
            <w:tcW w:w="236" w:type="dxa"/>
          </w:tcPr>
          <w:p w14:paraId="724CE602"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662" w:type="dxa"/>
          </w:tcPr>
          <w:p w14:paraId="0B20D756"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1879</w:t>
            </w:r>
          </w:p>
        </w:tc>
        <w:tc>
          <w:tcPr>
            <w:tcW w:w="308" w:type="dxa"/>
          </w:tcPr>
          <w:p w14:paraId="05F1B46B"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662" w:type="dxa"/>
          </w:tcPr>
          <w:p w14:paraId="24A32CDD"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5085</w:t>
            </w:r>
          </w:p>
        </w:tc>
        <w:tc>
          <w:tcPr>
            <w:tcW w:w="321" w:type="dxa"/>
          </w:tcPr>
          <w:p w14:paraId="22FCD269"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890" w:type="dxa"/>
          </w:tcPr>
          <w:p w14:paraId="5820BB7E"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1865</w:t>
            </w:r>
          </w:p>
        </w:tc>
        <w:tc>
          <w:tcPr>
            <w:tcW w:w="308" w:type="dxa"/>
          </w:tcPr>
          <w:p w14:paraId="7AC5B732"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939" w:type="dxa"/>
          </w:tcPr>
          <w:p w14:paraId="0E1204FC"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5138</w:t>
            </w:r>
          </w:p>
        </w:tc>
        <w:tc>
          <w:tcPr>
            <w:tcW w:w="321" w:type="dxa"/>
          </w:tcPr>
          <w:p w14:paraId="6455E8C6"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r>
      <w:tr w:rsidR="00C54B3A" w:rsidRPr="004B0A2A" w14:paraId="173F0D9A" w14:textId="77777777" w:rsidTr="00025C3E">
        <w:trPr>
          <w:jc w:val="center"/>
        </w:trPr>
        <w:tc>
          <w:tcPr>
            <w:tcW w:w="1490" w:type="dxa"/>
          </w:tcPr>
          <w:p w14:paraId="170719DE"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Средњобанатска област</w:t>
            </w:r>
          </w:p>
        </w:tc>
        <w:tc>
          <w:tcPr>
            <w:tcW w:w="890" w:type="dxa"/>
          </w:tcPr>
          <w:p w14:paraId="06781CA3"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1623</w:t>
            </w:r>
          </w:p>
        </w:tc>
        <w:tc>
          <w:tcPr>
            <w:tcW w:w="842" w:type="dxa"/>
          </w:tcPr>
          <w:p w14:paraId="48EF5B87"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4376</w:t>
            </w:r>
          </w:p>
        </w:tc>
        <w:tc>
          <w:tcPr>
            <w:tcW w:w="677" w:type="dxa"/>
          </w:tcPr>
          <w:p w14:paraId="21971A5E"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1645</w:t>
            </w:r>
          </w:p>
        </w:tc>
        <w:tc>
          <w:tcPr>
            <w:tcW w:w="321" w:type="dxa"/>
          </w:tcPr>
          <w:p w14:paraId="3CDB5733" w14:textId="77777777" w:rsidR="00C54B3A" w:rsidRPr="00783E4B" w:rsidRDefault="00C54B3A" w:rsidP="00C54B3A">
            <w:pPr>
              <w:overflowPunct w:val="0"/>
              <w:autoSpaceDE w:val="0"/>
              <w:autoSpaceDN w:val="0"/>
              <w:adjustRightInd w:val="0"/>
              <w:jc w:val="left"/>
              <w:textAlignment w:val="baseline"/>
              <w:rPr>
                <w:rFonts w:eastAsiaTheme="minorHAnsi"/>
                <w:sz w:val="16"/>
                <w:lang w:val="sr-Cyrl-RS" w:eastAsia="sr-Latn-CS"/>
              </w:rPr>
            </w:pPr>
            <w:r w:rsidRPr="00783E4B">
              <w:rPr>
                <w:rFonts w:ascii="Cambria Math" w:hAnsi="Cambria Math"/>
                <w:kern w:val="24"/>
                <w:sz w:val="16"/>
                <w:highlight w:val="green"/>
                <w:lang w:val="sr-Cyrl-RS" w:eastAsia="en-GB"/>
              </w:rPr>
              <w:t>↗</w:t>
            </w:r>
          </w:p>
        </w:tc>
        <w:tc>
          <w:tcPr>
            <w:tcW w:w="703" w:type="dxa"/>
          </w:tcPr>
          <w:p w14:paraId="45AD0B3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4495</w:t>
            </w:r>
          </w:p>
        </w:tc>
        <w:tc>
          <w:tcPr>
            <w:tcW w:w="236" w:type="dxa"/>
          </w:tcPr>
          <w:p w14:paraId="1A93B54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662" w:type="dxa"/>
          </w:tcPr>
          <w:p w14:paraId="2F9DB058"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1503</w:t>
            </w:r>
          </w:p>
        </w:tc>
        <w:tc>
          <w:tcPr>
            <w:tcW w:w="308" w:type="dxa"/>
          </w:tcPr>
          <w:p w14:paraId="4F82F41D"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662" w:type="dxa"/>
          </w:tcPr>
          <w:p w14:paraId="6DDBD5B3"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4511</w:t>
            </w:r>
          </w:p>
        </w:tc>
        <w:tc>
          <w:tcPr>
            <w:tcW w:w="321" w:type="dxa"/>
          </w:tcPr>
          <w:p w14:paraId="25A213B6"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890" w:type="dxa"/>
          </w:tcPr>
          <w:p w14:paraId="55DB054F"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1524</w:t>
            </w:r>
          </w:p>
        </w:tc>
        <w:tc>
          <w:tcPr>
            <w:tcW w:w="308" w:type="dxa"/>
          </w:tcPr>
          <w:p w14:paraId="4E67798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939" w:type="dxa"/>
          </w:tcPr>
          <w:p w14:paraId="72ADCAA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4571</w:t>
            </w:r>
          </w:p>
        </w:tc>
        <w:tc>
          <w:tcPr>
            <w:tcW w:w="321" w:type="dxa"/>
          </w:tcPr>
          <w:p w14:paraId="1043E1ED"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r>
      <w:tr w:rsidR="00C54B3A" w:rsidRPr="004B0A2A" w14:paraId="74E90F99" w14:textId="77777777" w:rsidTr="00025C3E">
        <w:trPr>
          <w:jc w:val="center"/>
        </w:trPr>
        <w:tc>
          <w:tcPr>
            <w:tcW w:w="1490" w:type="dxa"/>
          </w:tcPr>
          <w:p w14:paraId="68F991E1"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Севернобанатска област</w:t>
            </w:r>
          </w:p>
        </w:tc>
        <w:tc>
          <w:tcPr>
            <w:tcW w:w="890" w:type="dxa"/>
          </w:tcPr>
          <w:p w14:paraId="495E42C6"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1453</w:t>
            </w:r>
          </w:p>
        </w:tc>
        <w:tc>
          <w:tcPr>
            <w:tcW w:w="842" w:type="dxa"/>
          </w:tcPr>
          <w:p w14:paraId="40347E32"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2883</w:t>
            </w:r>
          </w:p>
        </w:tc>
        <w:tc>
          <w:tcPr>
            <w:tcW w:w="677" w:type="dxa"/>
          </w:tcPr>
          <w:p w14:paraId="38DA1CF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1449</w:t>
            </w:r>
          </w:p>
        </w:tc>
        <w:tc>
          <w:tcPr>
            <w:tcW w:w="321" w:type="dxa"/>
          </w:tcPr>
          <w:p w14:paraId="22959FD9" w14:textId="77777777" w:rsidR="00C54B3A" w:rsidRPr="00783E4B" w:rsidRDefault="00C54B3A" w:rsidP="00C54B3A">
            <w:pPr>
              <w:overflowPunct w:val="0"/>
              <w:autoSpaceDE w:val="0"/>
              <w:autoSpaceDN w:val="0"/>
              <w:adjustRightInd w:val="0"/>
              <w:jc w:val="left"/>
              <w:textAlignment w:val="baseline"/>
              <w:rPr>
                <w:rFonts w:eastAsiaTheme="minorHAnsi"/>
                <w:sz w:val="16"/>
                <w:lang w:val="sr-Cyrl-RS" w:eastAsia="sr-Latn-CS"/>
              </w:rPr>
            </w:pPr>
            <w:r w:rsidRPr="00783E4B">
              <w:rPr>
                <w:rFonts w:ascii="Cambria Math" w:hAnsi="Cambria Math"/>
                <w:kern w:val="24"/>
                <w:sz w:val="14"/>
                <w:highlight w:val="red"/>
                <w:lang w:val="sr-Cyrl-RS" w:eastAsia="en-GB"/>
              </w:rPr>
              <w:t>↘</w:t>
            </w:r>
          </w:p>
        </w:tc>
        <w:tc>
          <w:tcPr>
            <w:tcW w:w="703" w:type="dxa"/>
          </w:tcPr>
          <w:p w14:paraId="61220E30"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2921</w:t>
            </w:r>
          </w:p>
        </w:tc>
        <w:tc>
          <w:tcPr>
            <w:tcW w:w="236" w:type="dxa"/>
          </w:tcPr>
          <w:p w14:paraId="728736C7"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662" w:type="dxa"/>
          </w:tcPr>
          <w:p w14:paraId="484D6D59"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1266</w:t>
            </w:r>
          </w:p>
        </w:tc>
        <w:tc>
          <w:tcPr>
            <w:tcW w:w="308" w:type="dxa"/>
          </w:tcPr>
          <w:p w14:paraId="5D68CF50"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662" w:type="dxa"/>
          </w:tcPr>
          <w:p w14:paraId="18E6240E"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2923</w:t>
            </w:r>
          </w:p>
        </w:tc>
        <w:tc>
          <w:tcPr>
            <w:tcW w:w="321" w:type="dxa"/>
          </w:tcPr>
          <w:p w14:paraId="5001E77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c>
          <w:tcPr>
            <w:tcW w:w="890" w:type="dxa"/>
          </w:tcPr>
          <w:p w14:paraId="74193A1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1236</w:t>
            </w:r>
          </w:p>
        </w:tc>
        <w:tc>
          <w:tcPr>
            <w:tcW w:w="308" w:type="dxa"/>
          </w:tcPr>
          <w:p w14:paraId="06D63BE2"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939" w:type="dxa"/>
          </w:tcPr>
          <w:p w14:paraId="63C3F12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2961</w:t>
            </w:r>
          </w:p>
        </w:tc>
        <w:tc>
          <w:tcPr>
            <w:tcW w:w="321" w:type="dxa"/>
          </w:tcPr>
          <w:p w14:paraId="6F06DA13"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green"/>
                <w:lang w:val="sr-Cyrl-RS" w:eastAsia="en-GB"/>
              </w:rPr>
              <w:t>↗</w:t>
            </w:r>
          </w:p>
        </w:tc>
      </w:tr>
      <w:tr w:rsidR="00C54B3A" w:rsidRPr="004B0A2A" w14:paraId="74EB32F3" w14:textId="77777777" w:rsidTr="00025C3E">
        <w:trPr>
          <w:jc w:val="center"/>
        </w:trPr>
        <w:tc>
          <w:tcPr>
            <w:tcW w:w="1490" w:type="dxa"/>
            <w:shd w:val="clear" w:color="auto" w:fill="C6D9F1" w:themeFill="text2" w:themeFillTint="33"/>
          </w:tcPr>
          <w:p w14:paraId="2C0854CC" w14:textId="77777777" w:rsidR="00C54B3A" w:rsidRPr="00783E4B" w:rsidRDefault="00C54B3A" w:rsidP="00C54B3A">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ВОЈВОДИНА</w:t>
            </w:r>
          </w:p>
        </w:tc>
        <w:tc>
          <w:tcPr>
            <w:tcW w:w="890" w:type="dxa"/>
            <w:shd w:val="clear" w:color="auto" w:fill="C6D9F1" w:themeFill="text2" w:themeFillTint="33"/>
          </w:tcPr>
          <w:p w14:paraId="56A9E575"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31440</w:t>
            </w:r>
          </w:p>
        </w:tc>
        <w:tc>
          <w:tcPr>
            <w:tcW w:w="842" w:type="dxa"/>
            <w:shd w:val="clear" w:color="auto" w:fill="C6D9F1" w:themeFill="text2" w:themeFillTint="33"/>
          </w:tcPr>
          <w:p w14:paraId="4ED4A10E"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58863</w:t>
            </w:r>
          </w:p>
        </w:tc>
        <w:tc>
          <w:tcPr>
            <w:tcW w:w="677" w:type="dxa"/>
            <w:shd w:val="clear" w:color="auto" w:fill="C6D9F1" w:themeFill="text2" w:themeFillTint="33"/>
          </w:tcPr>
          <w:p w14:paraId="4E3370F9" w14:textId="713BC70C" w:rsidR="00C54B3A" w:rsidRPr="00783E4B" w:rsidRDefault="00A714F9" w:rsidP="00A714F9">
            <w:pPr>
              <w:overflowPunct w:val="0"/>
              <w:autoSpaceDE w:val="0"/>
              <w:autoSpaceDN w:val="0"/>
              <w:adjustRightInd w:val="0"/>
              <w:ind w:hanging="143"/>
              <w:jc w:val="center"/>
              <w:textAlignment w:val="baseline"/>
              <w:rPr>
                <w:rFonts w:eastAsiaTheme="minorHAnsi"/>
                <w:sz w:val="14"/>
                <w:lang w:val="sr-Cyrl-RS" w:eastAsia="sr-Latn-CS"/>
              </w:rPr>
            </w:pPr>
            <w:r w:rsidRPr="004B0A2A">
              <w:rPr>
                <w:rFonts w:eastAsiaTheme="minorHAnsi"/>
                <w:sz w:val="14"/>
                <w:lang w:val="sr-Cyrl-RS" w:eastAsia="sr-Latn-CS"/>
              </w:rPr>
              <w:t xml:space="preserve"> </w:t>
            </w:r>
            <w:r w:rsidR="00C54B3A" w:rsidRPr="00783E4B">
              <w:rPr>
                <w:rFonts w:eastAsiaTheme="minorHAnsi"/>
                <w:sz w:val="14"/>
                <w:lang w:val="sr-Cyrl-RS" w:eastAsia="sr-Latn-CS"/>
              </w:rPr>
              <w:t>32315</w:t>
            </w:r>
          </w:p>
        </w:tc>
        <w:tc>
          <w:tcPr>
            <w:tcW w:w="321" w:type="dxa"/>
            <w:shd w:val="clear" w:color="auto" w:fill="C6D9F1" w:themeFill="text2" w:themeFillTint="33"/>
          </w:tcPr>
          <w:p w14:paraId="2681E6F6"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6"/>
                <w:highlight w:val="green"/>
                <w:lang w:val="sr-Cyrl-RS" w:eastAsia="en-GB"/>
              </w:rPr>
              <w:t>↗</w:t>
            </w:r>
          </w:p>
        </w:tc>
        <w:tc>
          <w:tcPr>
            <w:tcW w:w="703" w:type="dxa"/>
            <w:shd w:val="clear" w:color="auto" w:fill="C6D9F1" w:themeFill="text2" w:themeFillTint="33"/>
          </w:tcPr>
          <w:p w14:paraId="6086316C" w14:textId="77777777" w:rsidR="00C54B3A" w:rsidRPr="00783E4B" w:rsidRDefault="00C54B3A" w:rsidP="00A714F9">
            <w:pPr>
              <w:overflowPunct w:val="0"/>
              <w:autoSpaceDE w:val="0"/>
              <w:autoSpaceDN w:val="0"/>
              <w:adjustRightInd w:val="0"/>
              <w:ind w:hanging="82"/>
              <w:jc w:val="center"/>
              <w:textAlignment w:val="baseline"/>
              <w:rPr>
                <w:rFonts w:eastAsiaTheme="minorHAnsi"/>
                <w:sz w:val="14"/>
                <w:lang w:val="sr-Cyrl-RS" w:eastAsia="sr-Latn-CS"/>
              </w:rPr>
            </w:pPr>
            <w:r w:rsidRPr="00783E4B">
              <w:rPr>
                <w:rFonts w:eastAsiaTheme="minorHAnsi"/>
                <w:sz w:val="14"/>
                <w:lang w:val="sr-Cyrl-RS" w:eastAsia="sr-Latn-CS"/>
              </w:rPr>
              <w:t>62323</w:t>
            </w:r>
          </w:p>
        </w:tc>
        <w:tc>
          <w:tcPr>
            <w:tcW w:w="236" w:type="dxa"/>
            <w:shd w:val="clear" w:color="auto" w:fill="C6D9F1" w:themeFill="text2" w:themeFillTint="33"/>
          </w:tcPr>
          <w:p w14:paraId="1722F612"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6"/>
                <w:highlight w:val="green"/>
                <w:lang w:val="sr-Cyrl-RS" w:eastAsia="en-GB"/>
              </w:rPr>
              <w:t>↗</w:t>
            </w:r>
          </w:p>
        </w:tc>
        <w:tc>
          <w:tcPr>
            <w:tcW w:w="662" w:type="dxa"/>
            <w:shd w:val="clear" w:color="auto" w:fill="C6D9F1" w:themeFill="text2" w:themeFillTint="33"/>
          </w:tcPr>
          <w:p w14:paraId="3346D15A"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28736</w:t>
            </w:r>
          </w:p>
        </w:tc>
        <w:tc>
          <w:tcPr>
            <w:tcW w:w="308" w:type="dxa"/>
            <w:shd w:val="clear" w:color="auto" w:fill="C6D9F1" w:themeFill="text2" w:themeFillTint="33"/>
          </w:tcPr>
          <w:p w14:paraId="3EDA481B"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662" w:type="dxa"/>
            <w:shd w:val="clear" w:color="auto" w:fill="C6D9F1" w:themeFill="text2" w:themeFillTint="33"/>
          </w:tcPr>
          <w:p w14:paraId="570D088D"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64822</w:t>
            </w:r>
          </w:p>
        </w:tc>
        <w:tc>
          <w:tcPr>
            <w:tcW w:w="321" w:type="dxa"/>
            <w:shd w:val="clear" w:color="auto" w:fill="C6D9F1" w:themeFill="text2" w:themeFillTint="33"/>
          </w:tcPr>
          <w:p w14:paraId="2A0DF3C6"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6"/>
                <w:highlight w:val="green"/>
                <w:lang w:val="sr-Cyrl-RS" w:eastAsia="en-GB"/>
              </w:rPr>
              <w:t>↗</w:t>
            </w:r>
          </w:p>
        </w:tc>
        <w:tc>
          <w:tcPr>
            <w:tcW w:w="890" w:type="dxa"/>
            <w:shd w:val="clear" w:color="auto" w:fill="C6D9F1" w:themeFill="text2" w:themeFillTint="33"/>
          </w:tcPr>
          <w:p w14:paraId="744DB1A4"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28615</w:t>
            </w:r>
          </w:p>
        </w:tc>
        <w:tc>
          <w:tcPr>
            <w:tcW w:w="308" w:type="dxa"/>
            <w:shd w:val="clear" w:color="auto" w:fill="C6D9F1" w:themeFill="text2" w:themeFillTint="33"/>
          </w:tcPr>
          <w:p w14:paraId="63A4E20D"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4"/>
                <w:highlight w:val="red"/>
                <w:lang w:val="sr-Cyrl-RS" w:eastAsia="en-GB"/>
              </w:rPr>
              <w:t>↘</w:t>
            </w:r>
          </w:p>
        </w:tc>
        <w:tc>
          <w:tcPr>
            <w:tcW w:w="939" w:type="dxa"/>
            <w:shd w:val="clear" w:color="auto" w:fill="C6D9F1" w:themeFill="text2" w:themeFillTint="33"/>
          </w:tcPr>
          <w:p w14:paraId="47810821"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eastAsiaTheme="minorHAnsi"/>
                <w:sz w:val="14"/>
                <w:lang w:val="sr-Cyrl-RS" w:eastAsia="sr-Latn-CS"/>
              </w:rPr>
              <w:t>65392</w:t>
            </w:r>
          </w:p>
        </w:tc>
        <w:tc>
          <w:tcPr>
            <w:tcW w:w="321" w:type="dxa"/>
            <w:shd w:val="clear" w:color="auto" w:fill="C6D9F1" w:themeFill="text2" w:themeFillTint="33"/>
          </w:tcPr>
          <w:p w14:paraId="3C21BA0C" w14:textId="77777777" w:rsidR="00C54B3A" w:rsidRPr="00783E4B" w:rsidRDefault="00C54B3A" w:rsidP="00C54B3A">
            <w:pPr>
              <w:overflowPunct w:val="0"/>
              <w:autoSpaceDE w:val="0"/>
              <w:autoSpaceDN w:val="0"/>
              <w:adjustRightInd w:val="0"/>
              <w:jc w:val="center"/>
              <w:textAlignment w:val="baseline"/>
              <w:rPr>
                <w:rFonts w:eastAsiaTheme="minorHAnsi"/>
                <w:sz w:val="14"/>
                <w:lang w:val="sr-Cyrl-RS" w:eastAsia="sr-Latn-CS"/>
              </w:rPr>
            </w:pPr>
            <w:r w:rsidRPr="00783E4B">
              <w:rPr>
                <w:rFonts w:ascii="Cambria Math" w:hAnsi="Cambria Math"/>
                <w:kern w:val="24"/>
                <w:sz w:val="16"/>
                <w:highlight w:val="green"/>
                <w:lang w:val="sr-Cyrl-RS" w:eastAsia="en-GB"/>
              </w:rPr>
              <w:t>↗</w:t>
            </w:r>
          </w:p>
        </w:tc>
      </w:tr>
    </w:tbl>
    <w:p w14:paraId="7E0E9740" w14:textId="77777777" w:rsidR="00C54B3A" w:rsidRPr="004B0A2A" w:rsidRDefault="00C54B3A" w:rsidP="00C54B3A">
      <w:pPr>
        <w:ind w:left="1276" w:hanging="1276"/>
        <w:rPr>
          <w:b/>
          <w:sz w:val="14"/>
          <w:szCs w:val="14"/>
          <w:lang w:val="sr-Cyrl-RS" w:eastAsia="en-US"/>
        </w:rPr>
      </w:pPr>
    </w:p>
    <w:p w14:paraId="7D4843E2" w14:textId="4BB2951A" w:rsidR="00305C44" w:rsidRDefault="00305C44" w:rsidP="00305C44">
      <w:pPr>
        <w:overflowPunct w:val="0"/>
        <w:autoSpaceDE w:val="0"/>
        <w:autoSpaceDN w:val="0"/>
        <w:adjustRightInd w:val="0"/>
        <w:textAlignment w:val="baseline"/>
        <w:rPr>
          <w:rFonts w:eastAsiaTheme="minorHAnsi"/>
          <w:lang w:val="sr-Cyrl-RS" w:eastAsia="sr-Latn-CS"/>
        </w:rPr>
      </w:pPr>
      <w:r w:rsidRPr="00783E4B">
        <w:rPr>
          <w:rFonts w:eastAsiaTheme="minorHAnsi"/>
          <w:lang w:val="sr-Cyrl-RS" w:eastAsia="sr-Latn-CS"/>
        </w:rPr>
        <w:t>У периоду од 2017. до 2020. године у свим управним окрузима</w:t>
      </w:r>
      <w:r w:rsidRPr="004B0A2A">
        <w:rPr>
          <w:rFonts w:eastAsiaTheme="minorHAnsi"/>
          <w:lang w:val="sr-Cyrl-RS" w:eastAsia="sr-Latn-CS"/>
        </w:rPr>
        <w:t>, односно областима,</w:t>
      </w:r>
      <w:r w:rsidRPr="00783E4B">
        <w:rPr>
          <w:rFonts w:eastAsiaTheme="minorHAnsi"/>
          <w:lang w:val="sr-Cyrl-RS" w:eastAsia="sr-Latn-CS"/>
        </w:rPr>
        <w:t xml:space="preserve"> А</w:t>
      </w:r>
      <w:r w:rsidRPr="004B0A2A">
        <w:rPr>
          <w:rFonts w:eastAsiaTheme="minorHAnsi"/>
          <w:lang w:val="sr-Cyrl-RS" w:eastAsia="sr-Latn-CS"/>
        </w:rPr>
        <w:t>П</w:t>
      </w:r>
      <w:r w:rsidRPr="00783E4B">
        <w:rPr>
          <w:rFonts w:eastAsiaTheme="minorHAnsi"/>
          <w:lang w:val="sr-Cyrl-RS" w:eastAsia="sr-Latn-CS"/>
        </w:rPr>
        <w:t xml:space="preserve"> Војводине забележен је пад броја активних привредних друштава, уз раст броја активних предузетника.</w:t>
      </w:r>
      <w:r w:rsidRPr="004B0A2A">
        <w:rPr>
          <w:rFonts w:eastAsiaTheme="minorHAnsi"/>
          <w:lang w:val="sr-Cyrl-RS" w:eastAsia="sr-Latn-CS"/>
        </w:rPr>
        <w:t xml:space="preserve"> Регионална анализа предузетништва у АП Војводини по областима указује на велике разлике у погледу </w:t>
      </w:r>
      <w:r w:rsidR="002F4A65" w:rsidRPr="004B0A2A">
        <w:rPr>
          <w:rFonts w:eastAsiaTheme="minorHAnsi"/>
          <w:lang w:val="sr-Cyrl-RS" w:eastAsia="sr-Latn-CS"/>
        </w:rPr>
        <w:t>броја предузећа по областима (н</w:t>
      </w:r>
      <w:r w:rsidRPr="004B0A2A">
        <w:rPr>
          <w:rFonts w:eastAsiaTheme="minorHAnsi"/>
          <w:lang w:val="sr-Cyrl-RS" w:eastAsia="sr-Latn-CS"/>
        </w:rPr>
        <w:t>пр. 9,6:1, Јужнобачка област:Севернобанатска област) што за собом повлачи и велике разлике у погледу броја запослених, промета, БДВ-а односно указује на неравномерност привредног развоја АП Војводине.</w:t>
      </w:r>
    </w:p>
    <w:p w14:paraId="73CC8439" w14:textId="77777777" w:rsidR="00711208" w:rsidRPr="004B0A2A" w:rsidRDefault="00711208" w:rsidP="00305C44">
      <w:pPr>
        <w:overflowPunct w:val="0"/>
        <w:autoSpaceDE w:val="0"/>
        <w:autoSpaceDN w:val="0"/>
        <w:adjustRightInd w:val="0"/>
        <w:textAlignment w:val="baseline"/>
        <w:rPr>
          <w:rFonts w:eastAsiaTheme="minorHAnsi"/>
          <w:lang w:val="sr-Cyrl-RS" w:eastAsia="sr-Latn-CS"/>
        </w:rPr>
      </w:pPr>
    </w:p>
    <w:p w14:paraId="7F383A54" w14:textId="6F57B480" w:rsidR="006F16C6" w:rsidRPr="004B0A2A" w:rsidRDefault="006F16C6" w:rsidP="00C54B3A">
      <w:pPr>
        <w:overflowPunct w:val="0"/>
        <w:autoSpaceDE w:val="0"/>
        <w:autoSpaceDN w:val="0"/>
        <w:adjustRightInd w:val="0"/>
        <w:textAlignment w:val="baseline"/>
        <w:rPr>
          <w:rFonts w:eastAsiaTheme="minorHAnsi"/>
          <w:lang w:val="sr-Cyrl-RS" w:eastAsia="sr-Latn-CS"/>
        </w:rPr>
      </w:pPr>
      <w:r w:rsidRPr="004B0A2A">
        <w:rPr>
          <w:rFonts w:eastAsiaTheme="minorHAnsi"/>
          <w:lang w:val="sr-Cyrl-RS" w:eastAsia="sr-Latn-CS"/>
        </w:rPr>
        <w:t>Промет у сектору МСПП у АП</w:t>
      </w:r>
      <w:r w:rsidR="00917C93">
        <w:rPr>
          <w:rFonts w:eastAsiaTheme="minorHAnsi"/>
          <w:lang w:val="sr-Cyrl-RS" w:eastAsia="sr-Latn-CS"/>
        </w:rPr>
        <w:t>В</w:t>
      </w:r>
      <w:r w:rsidRPr="004B0A2A">
        <w:rPr>
          <w:rFonts w:eastAsiaTheme="minorHAnsi"/>
          <w:lang w:val="sr-Cyrl-RS" w:eastAsia="sr-Latn-CS"/>
        </w:rPr>
        <w:t xml:space="preserve"> кретао се у интервалу 27,1% у 2015. години до 26,3% у 2019. години промета у предузетничком сектору на нивоу Републике. Веће учешће у односу на Републику остварила су војвођанска микро и средња предузећа, док је учешће предузетника и малих предузећа у формирању прихода испод</w:t>
      </w:r>
      <w:r w:rsidR="00CC7A02" w:rsidRPr="004B0A2A">
        <w:rPr>
          <w:rFonts w:eastAsiaTheme="minorHAnsi"/>
          <w:lang w:val="sr-Cyrl-RS" w:eastAsia="sr-Latn-CS"/>
        </w:rPr>
        <w:t xml:space="preserve"> просека</w:t>
      </w:r>
      <w:r w:rsidRPr="004B0A2A">
        <w:rPr>
          <w:rFonts w:eastAsiaTheme="minorHAnsi"/>
          <w:lang w:val="sr-Cyrl-RS" w:eastAsia="sr-Latn-CS"/>
        </w:rPr>
        <w:t>.</w:t>
      </w:r>
    </w:p>
    <w:p w14:paraId="4D36CFA3" w14:textId="77777777" w:rsidR="006F16C6" w:rsidRPr="004B0A2A" w:rsidRDefault="006F16C6" w:rsidP="00C54B3A">
      <w:pPr>
        <w:overflowPunct w:val="0"/>
        <w:autoSpaceDE w:val="0"/>
        <w:autoSpaceDN w:val="0"/>
        <w:adjustRightInd w:val="0"/>
        <w:textAlignment w:val="baseline"/>
        <w:rPr>
          <w:rFonts w:eastAsiaTheme="minorHAnsi"/>
          <w:sz w:val="14"/>
          <w:szCs w:val="14"/>
          <w:lang w:val="sr-Cyrl-RS" w:eastAsia="sr-Latn-CS"/>
        </w:rPr>
      </w:pPr>
    </w:p>
    <w:p w14:paraId="652FC073" w14:textId="37A37C88" w:rsidR="00305C44" w:rsidRPr="004B0A2A" w:rsidRDefault="00305C44" w:rsidP="00C54B3A">
      <w:pPr>
        <w:overflowPunct w:val="0"/>
        <w:autoSpaceDE w:val="0"/>
        <w:autoSpaceDN w:val="0"/>
        <w:adjustRightInd w:val="0"/>
        <w:textAlignment w:val="baseline"/>
        <w:rPr>
          <w:rFonts w:eastAsiaTheme="minorHAnsi"/>
          <w:lang w:val="sr-Cyrl-RS" w:eastAsia="sr-Latn-CS"/>
        </w:rPr>
      </w:pPr>
      <w:r w:rsidRPr="004B0A2A">
        <w:rPr>
          <w:rFonts w:eastAsiaTheme="minorHAnsi"/>
          <w:lang w:val="sr-Cyrl-RS" w:eastAsia="sr-Latn-CS"/>
        </w:rPr>
        <w:t>Бруто додата вредност (БДВ) сектора МСПП у АП</w:t>
      </w:r>
      <w:r w:rsidR="00917C93">
        <w:rPr>
          <w:rFonts w:eastAsiaTheme="minorHAnsi"/>
          <w:lang w:val="sr-Cyrl-RS" w:eastAsia="sr-Latn-CS"/>
        </w:rPr>
        <w:t>В</w:t>
      </w:r>
      <w:r w:rsidRPr="004B0A2A">
        <w:rPr>
          <w:rFonts w:eastAsiaTheme="minorHAnsi"/>
          <w:lang w:val="sr-Cyrl-RS" w:eastAsia="sr-Latn-CS"/>
        </w:rPr>
        <w:t xml:space="preserve"> константно је расла, да би 2019. године достигла 3,7 млрд. ЕУР, што је 1/4 БДВ МСПП Републике. Поређење учешћа БДВ војвођанских МСПП у БДВ сектора на нивоу Републике са одговарајућим учешћем у промету указује да су МСПП из АП Војводине имала веће трошкове пословања. </w:t>
      </w:r>
    </w:p>
    <w:p w14:paraId="4A9C19C7" w14:textId="77777777" w:rsidR="00B902A1" w:rsidRDefault="00B902A1" w:rsidP="00305C44">
      <w:pPr>
        <w:rPr>
          <w:lang w:val="sr-Cyrl-RS"/>
        </w:rPr>
      </w:pPr>
    </w:p>
    <w:p w14:paraId="670DA225" w14:textId="77777777" w:rsidR="00305C44" w:rsidRPr="004B0A2A" w:rsidRDefault="00305C44" w:rsidP="00305C44">
      <w:pPr>
        <w:rPr>
          <w:lang w:val="sr-Cyrl-RS"/>
        </w:rPr>
      </w:pPr>
      <w:r w:rsidRPr="00783E4B">
        <w:rPr>
          <w:lang w:val="sr-Cyrl-RS"/>
        </w:rPr>
        <w:t xml:space="preserve">Највећи број запослених је у секторима: Прерађивачка индустрија (72.088) и Трговина на велико и мало и поправка моторних возила (61.182). Највећи промет остварили су: Трговина на велико и мало и поправка моторних возила (7,8 млрд. EUR) и Прерађивачка индустрија (4,4 млрд. ЕУР). </w:t>
      </w:r>
    </w:p>
    <w:p w14:paraId="31D83E7B" w14:textId="11126499" w:rsidR="00C54B3A" w:rsidRPr="004B0A2A" w:rsidRDefault="00305C44" w:rsidP="00305C44">
      <w:pPr>
        <w:rPr>
          <w:lang w:val="sr-Cyrl-RS"/>
        </w:rPr>
      </w:pPr>
      <w:r w:rsidRPr="00783E4B">
        <w:rPr>
          <w:lang w:val="sr-Cyrl-RS"/>
        </w:rPr>
        <w:t>Највећу БДВ остварили су Прерађивачка индустрија (974 мил. ЕУР) и Трговина на велико и мало и поправка моторних возила (829,6 мил. ЕУР).</w:t>
      </w:r>
    </w:p>
    <w:p w14:paraId="3A52585A" w14:textId="77777777" w:rsidR="008F5418" w:rsidRPr="004B0A2A" w:rsidRDefault="008F5418" w:rsidP="00305C44">
      <w:pPr>
        <w:rPr>
          <w:sz w:val="16"/>
          <w:lang w:val="sr-Cyrl-RS" w:eastAsia="en-US"/>
        </w:rPr>
      </w:pPr>
    </w:p>
    <w:p w14:paraId="4FE1B160" w14:textId="671A9687" w:rsidR="00C54B3A" w:rsidRPr="004B0A2A" w:rsidRDefault="00207B65" w:rsidP="00207B65">
      <w:pPr>
        <w:pStyle w:val="Caption"/>
        <w:rPr>
          <w:b w:val="0"/>
          <w:lang w:val="sr-Cyrl-RS" w:eastAsia="en-US"/>
        </w:rPr>
      </w:pPr>
      <w:bookmarkStart w:id="525" w:name="_Toc82783652"/>
      <w:bookmarkStart w:id="526" w:name="_Toc82783720"/>
      <w:bookmarkStart w:id="527" w:name="_Toc82785033"/>
      <w:bookmarkStart w:id="528" w:name="_Toc82785677"/>
      <w:bookmarkStart w:id="529" w:name="_Toc90487775"/>
      <w:bookmarkStart w:id="530" w:name="_Toc96520545"/>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15</w:t>
      </w:r>
      <w:r w:rsidRPr="00783E4B">
        <w:rPr>
          <w:lang w:val="sr-Cyrl-RS"/>
        </w:rPr>
        <w:fldChar w:fldCharType="end"/>
      </w:r>
      <w:r w:rsidR="00A82C28">
        <w:rPr>
          <w:lang w:val="sr-Cyrl-RS"/>
        </w:rPr>
        <w:t>.</w:t>
      </w:r>
      <w:r w:rsidR="00C54B3A" w:rsidRPr="004B0A2A">
        <w:rPr>
          <w:lang w:val="sr-Cyrl-RS" w:eastAsia="en-US"/>
        </w:rPr>
        <w:t xml:space="preserve"> </w:t>
      </w:r>
      <w:r w:rsidR="00305C44" w:rsidRPr="004B0A2A">
        <w:rPr>
          <w:b w:val="0"/>
          <w:lang w:val="sr-Cyrl-RS" w:eastAsia="en-US"/>
        </w:rPr>
        <w:t>Регионална диспозиција предузетништва 2019.</w:t>
      </w:r>
      <w:bookmarkEnd w:id="525"/>
      <w:bookmarkEnd w:id="526"/>
      <w:bookmarkEnd w:id="527"/>
      <w:bookmarkEnd w:id="528"/>
      <w:bookmarkEnd w:id="529"/>
      <w:bookmarkEnd w:id="530"/>
    </w:p>
    <w:tbl>
      <w:tblPr>
        <w:tblStyle w:val="TableGrid"/>
        <w:tblW w:w="0" w:type="auto"/>
        <w:jc w:val="center"/>
        <w:tblLook w:val="04A0" w:firstRow="1" w:lastRow="0" w:firstColumn="1" w:lastColumn="0" w:noHBand="0" w:noVBand="1"/>
      </w:tblPr>
      <w:tblGrid>
        <w:gridCol w:w="2504"/>
        <w:gridCol w:w="1214"/>
        <w:gridCol w:w="930"/>
        <w:gridCol w:w="1077"/>
      </w:tblGrid>
      <w:tr w:rsidR="00FD6CF9" w:rsidRPr="004B0A2A" w14:paraId="0DE4675D" w14:textId="77777777" w:rsidTr="00FD6CF9">
        <w:trPr>
          <w:jc w:val="center"/>
        </w:trPr>
        <w:tc>
          <w:tcPr>
            <w:tcW w:w="0" w:type="auto"/>
          </w:tcPr>
          <w:p w14:paraId="04C639A4" w14:textId="77777777" w:rsidR="00FD6CF9" w:rsidRPr="004B0A2A" w:rsidRDefault="00FD6CF9" w:rsidP="00FD6CF9">
            <w:pPr>
              <w:jc w:val="center"/>
              <w:rPr>
                <w:b/>
                <w:sz w:val="16"/>
                <w:lang w:val="sr-Cyrl-RS" w:eastAsia="en-US"/>
              </w:rPr>
            </w:pPr>
          </w:p>
        </w:tc>
        <w:tc>
          <w:tcPr>
            <w:tcW w:w="0" w:type="auto"/>
          </w:tcPr>
          <w:p w14:paraId="439E05A5" w14:textId="6A6E0C41" w:rsidR="00FD6CF9" w:rsidRPr="004B0A2A" w:rsidRDefault="00FD6CF9" w:rsidP="00FD6CF9">
            <w:pPr>
              <w:jc w:val="center"/>
              <w:rPr>
                <w:b/>
                <w:sz w:val="16"/>
                <w:lang w:val="sr-Cyrl-RS" w:eastAsia="en-US"/>
              </w:rPr>
            </w:pPr>
            <w:r w:rsidRPr="004B0A2A">
              <w:rPr>
                <w:b/>
                <w:sz w:val="16"/>
                <w:lang w:val="sr-Cyrl-RS" w:eastAsia="en-US"/>
              </w:rPr>
              <w:t>Број МСПП</w:t>
            </w:r>
          </w:p>
        </w:tc>
        <w:tc>
          <w:tcPr>
            <w:tcW w:w="0" w:type="auto"/>
          </w:tcPr>
          <w:p w14:paraId="204B6635" w14:textId="1AD90763" w:rsidR="00FD6CF9" w:rsidRPr="004B0A2A" w:rsidRDefault="00FD6CF9" w:rsidP="00FD6CF9">
            <w:pPr>
              <w:jc w:val="center"/>
              <w:rPr>
                <w:b/>
                <w:sz w:val="16"/>
                <w:lang w:val="sr-Cyrl-RS" w:eastAsia="en-US"/>
              </w:rPr>
            </w:pPr>
            <w:r w:rsidRPr="004B0A2A">
              <w:rPr>
                <w:b/>
                <w:sz w:val="16"/>
                <w:lang w:val="sr-Cyrl-RS" w:eastAsia="en-US"/>
              </w:rPr>
              <w:t>РС=100</w:t>
            </w:r>
          </w:p>
        </w:tc>
        <w:tc>
          <w:tcPr>
            <w:tcW w:w="0" w:type="auto"/>
          </w:tcPr>
          <w:p w14:paraId="079CBBE0" w14:textId="12FD186A" w:rsidR="00FD6CF9" w:rsidRPr="004B0A2A" w:rsidRDefault="00FD6CF9" w:rsidP="00FD6CF9">
            <w:pPr>
              <w:jc w:val="center"/>
              <w:rPr>
                <w:b/>
                <w:sz w:val="16"/>
                <w:lang w:val="sr-Cyrl-RS" w:eastAsia="en-US"/>
              </w:rPr>
            </w:pPr>
            <w:r w:rsidRPr="004B0A2A">
              <w:rPr>
                <w:b/>
                <w:sz w:val="16"/>
                <w:lang w:val="sr-Cyrl-RS" w:eastAsia="en-US"/>
              </w:rPr>
              <w:t>АПВ=100</w:t>
            </w:r>
          </w:p>
        </w:tc>
      </w:tr>
      <w:tr w:rsidR="00FD6CF9" w:rsidRPr="004B0A2A" w14:paraId="52B0573C" w14:textId="77777777" w:rsidTr="00FD6CF9">
        <w:trPr>
          <w:jc w:val="center"/>
        </w:trPr>
        <w:tc>
          <w:tcPr>
            <w:tcW w:w="0" w:type="auto"/>
          </w:tcPr>
          <w:p w14:paraId="0E5E09FE" w14:textId="307A1D66" w:rsidR="00FD6CF9" w:rsidRPr="004B0A2A" w:rsidRDefault="00FD6CF9" w:rsidP="00FD6CF9">
            <w:pPr>
              <w:jc w:val="left"/>
              <w:rPr>
                <w:b/>
                <w:sz w:val="16"/>
                <w:lang w:val="sr-Cyrl-RS" w:eastAsia="en-US"/>
              </w:rPr>
            </w:pPr>
            <w:r w:rsidRPr="004B0A2A">
              <w:rPr>
                <w:b/>
                <w:sz w:val="16"/>
                <w:lang w:val="sr-Cyrl-RS" w:eastAsia="en-US"/>
              </w:rPr>
              <w:t>Република Србија</w:t>
            </w:r>
          </w:p>
        </w:tc>
        <w:tc>
          <w:tcPr>
            <w:tcW w:w="0" w:type="auto"/>
          </w:tcPr>
          <w:p w14:paraId="48B21962" w14:textId="34913F0B" w:rsidR="00FD6CF9" w:rsidRPr="004B0A2A" w:rsidRDefault="00FD6CF9" w:rsidP="00FD6CF9">
            <w:pPr>
              <w:jc w:val="center"/>
              <w:rPr>
                <w:b/>
                <w:sz w:val="16"/>
                <w:lang w:val="sr-Cyrl-RS" w:eastAsia="en-US"/>
              </w:rPr>
            </w:pPr>
            <w:r w:rsidRPr="004B0A2A">
              <w:rPr>
                <w:b/>
                <w:sz w:val="16"/>
                <w:lang w:val="sr-Cyrl-RS" w:eastAsia="en-US"/>
              </w:rPr>
              <w:t>391.681</w:t>
            </w:r>
          </w:p>
        </w:tc>
        <w:tc>
          <w:tcPr>
            <w:tcW w:w="0" w:type="auto"/>
          </w:tcPr>
          <w:p w14:paraId="7384A2B5" w14:textId="2F83A521" w:rsidR="00FD6CF9" w:rsidRPr="004B0A2A" w:rsidRDefault="00FD6CF9" w:rsidP="00FD6CF9">
            <w:pPr>
              <w:jc w:val="center"/>
              <w:rPr>
                <w:b/>
                <w:sz w:val="16"/>
                <w:lang w:val="sr-Cyrl-RS" w:eastAsia="en-US"/>
              </w:rPr>
            </w:pPr>
            <w:r w:rsidRPr="00783E4B">
              <w:rPr>
                <w:sz w:val="16"/>
                <w:lang w:val="sr-Cyrl-RS"/>
              </w:rPr>
              <w:t>100,0</w:t>
            </w:r>
          </w:p>
        </w:tc>
        <w:tc>
          <w:tcPr>
            <w:tcW w:w="0" w:type="auto"/>
          </w:tcPr>
          <w:p w14:paraId="4262FF5A" w14:textId="77777777" w:rsidR="00FD6CF9" w:rsidRPr="004B0A2A" w:rsidRDefault="00FD6CF9" w:rsidP="00FD6CF9">
            <w:pPr>
              <w:jc w:val="center"/>
              <w:rPr>
                <w:b/>
                <w:sz w:val="16"/>
                <w:lang w:val="sr-Cyrl-RS" w:eastAsia="en-US"/>
              </w:rPr>
            </w:pPr>
          </w:p>
        </w:tc>
      </w:tr>
      <w:tr w:rsidR="00FD6CF9" w:rsidRPr="004B0A2A" w14:paraId="678DFDDF" w14:textId="77777777" w:rsidTr="00FD6CF9">
        <w:trPr>
          <w:jc w:val="center"/>
        </w:trPr>
        <w:tc>
          <w:tcPr>
            <w:tcW w:w="0" w:type="auto"/>
          </w:tcPr>
          <w:p w14:paraId="520F7DE0" w14:textId="57C6ADEA" w:rsidR="00FD6CF9" w:rsidRPr="004B0A2A" w:rsidRDefault="00FD6CF9" w:rsidP="00FD6CF9">
            <w:pPr>
              <w:jc w:val="left"/>
              <w:rPr>
                <w:b/>
                <w:sz w:val="16"/>
                <w:lang w:val="sr-Cyrl-RS" w:eastAsia="en-US"/>
              </w:rPr>
            </w:pPr>
            <w:r w:rsidRPr="004B0A2A">
              <w:rPr>
                <w:b/>
                <w:sz w:val="16"/>
                <w:lang w:val="sr-Cyrl-RS" w:eastAsia="en-US"/>
              </w:rPr>
              <w:t>АП Војводина</w:t>
            </w:r>
          </w:p>
        </w:tc>
        <w:tc>
          <w:tcPr>
            <w:tcW w:w="0" w:type="auto"/>
          </w:tcPr>
          <w:p w14:paraId="375CD57D" w14:textId="6862B7BB" w:rsidR="00FD6CF9" w:rsidRPr="004B0A2A" w:rsidRDefault="00FD6CF9" w:rsidP="00FD6CF9">
            <w:pPr>
              <w:jc w:val="center"/>
              <w:rPr>
                <w:b/>
                <w:sz w:val="16"/>
                <w:lang w:val="sr-Cyrl-RS" w:eastAsia="en-US"/>
              </w:rPr>
            </w:pPr>
            <w:r w:rsidRPr="00783E4B">
              <w:rPr>
                <w:b/>
                <w:sz w:val="16"/>
                <w:lang w:val="sr-Cyrl-RS"/>
              </w:rPr>
              <w:t>97.652</w:t>
            </w:r>
          </w:p>
        </w:tc>
        <w:tc>
          <w:tcPr>
            <w:tcW w:w="0" w:type="auto"/>
          </w:tcPr>
          <w:p w14:paraId="7F76F173" w14:textId="2E2F6B7C" w:rsidR="00FD6CF9" w:rsidRPr="004B0A2A" w:rsidRDefault="00FD6CF9" w:rsidP="00FD6CF9">
            <w:pPr>
              <w:jc w:val="center"/>
              <w:rPr>
                <w:b/>
                <w:sz w:val="16"/>
                <w:lang w:val="sr-Cyrl-RS" w:eastAsia="en-US"/>
              </w:rPr>
            </w:pPr>
            <w:r w:rsidRPr="00783E4B">
              <w:rPr>
                <w:sz w:val="16"/>
                <w:lang w:val="sr-Cyrl-RS"/>
              </w:rPr>
              <w:t>24,9</w:t>
            </w:r>
          </w:p>
        </w:tc>
        <w:tc>
          <w:tcPr>
            <w:tcW w:w="0" w:type="auto"/>
          </w:tcPr>
          <w:p w14:paraId="1119CF34" w14:textId="6C3B32C2" w:rsidR="00FD6CF9" w:rsidRPr="004B0A2A" w:rsidRDefault="00FD6CF9" w:rsidP="00FD6CF9">
            <w:pPr>
              <w:jc w:val="center"/>
              <w:rPr>
                <w:b/>
                <w:sz w:val="16"/>
                <w:lang w:val="sr-Cyrl-RS" w:eastAsia="en-US"/>
              </w:rPr>
            </w:pPr>
            <w:r w:rsidRPr="00783E4B">
              <w:rPr>
                <w:sz w:val="16"/>
                <w:lang w:val="sr-Cyrl-RS"/>
              </w:rPr>
              <w:t>100,0</w:t>
            </w:r>
          </w:p>
        </w:tc>
      </w:tr>
      <w:tr w:rsidR="00FD6CF9" w:rsidRPr="004B0A2A" w14:paraId="1B377381" w14:textId="77777777" w:rsidTr="00FD6CF9">
        <w:trPr>
          <w:jc w:val="center"/>
        </w:trPr>
        <w:tc>
          <w:tcPr>
            <w:tcW w:w="0" w:type="auto"/>
          </w:tcPr>
          <w:p w14:paraId="4D514155" w14:textId="4801BFB9" w:rsidR="00FD6CF9" w:rsidRPr="004B0A2A" w:rsidRDefault="00FD6CF9" w:rsidP="00FD6CF9">
            <w:pPr>
              <w:jc w:val="left"/>
              <w:rPr>
                <w:b/>
                <w:sz w:val="16"/>
                <w:lang w:val="sr-Cyrl-RS" w:eastAsia="en-US"/>
              </w:rPr>
            </w:pPr>
            <w:r w:rsidRPr="004B0A2A">
              <w:rPr>
                <w:b/>
                <w:sz w:val="16"/>
                <w:lang w:val="sr-Cyrl-RS" w:eastAsia="en-US"/>
              </w:rPr>
              <w:t>Западнобачка област</w:t>
            </w:r>
          </w:p>
        </w:tc>
        <w:tc>
          <w:tcPr>
            <w:tcW w:w="0" w:type="auto"/>
          </w:tcPr>
          <w:p w14:paraId="4144343E" w14:textId="36173DF4" w:rsidR="00FD6CF9" w:rsidRPr="004B0A2A" w:rsidRDefault="00FD6CF9" w:rsidP="00FD6CF9">
            <w:pPr>
              <w:jc w:val="center"/>
              <w:rPr>
                <w:b/>
                <w:sz w:val="16"/>
                <w:lang w:val="sr-Cyrl-RS" w:eastAsia="en-US"/>
              </w:rPr>
            </w:pPr>
            <w:r w:rsidRPr="00783E4B">
              <w:rPr>
                <w:sz w:val="16"/>
                <w:lang w:val="sr-Cyrl-RS"/>
              </w:rPr>
              <w:t>7.429</w:t>
            </w:r>
          </w:p>
        </w:tc>
        <w:tc>
          <w:tcPr>
            <w:tcW w:w="0" w:type="auto"/>
          </w:tcPr>
          <w:p w14:paraId="70950A9C" w14:textId="34B08EAF" w:rsidR="00FD6CF9" w:rsidRPr="004B0A2A" w:rsidRDefault="00FD6CF9" w:rsidP="00FD6CF9">
            <w:pPr>
              <w:jc w:val="center"/>
              <w:rPr>
                <w:b/>
                <w:sz w:val="16"/>
                <w:lang w:val="sr-Cyrl-RS" w:eastAsia="en-US"/>
              </w:rPr>
            </w:pPr>
            <w:r w:rsidRPr="00783E4B">
              <w:rPr>
                <w:sz w:val="16"/>
                <w:lang w:val="sr-Cyrl-RS"/>
              </w:rPr>
              <w:t>1,9</w:t>
            </w:r>
          </w:p>
        </w:tc>
        <w:tc>
          <w:tcPr>
            <w:tcW w:w="0" w:type="auto"/>
          </w:tcPr>
          <w:p w14:paraId="20C4E594" w14:textId="745EAFA1" w:rsidR="00FD6CF9" w:rsidRPr="004B0A2A" w:rsidRDefault="00FD6CF9" w:rsidP="00FD6CF9">
            <w:pPr>
              <w:jc w:val="center"/>
              <w:rPr>
                <w:b/>
                <w:sz w:val="16"/>
                <w:lang w:val="sr-Cyrl-RS" w:eastAsia="en-US"/>
              </w:rPr>
            </w:pPr>
            <w:r w:rsidRPr="00783E4B">
              <w:rPr>
                <w:sz w:val="16"/>
                <w:lang w:val="sr-Cyrl-RS"/>
              </w:rPr>
              <w:t>7,6</w:t>
            </w:r>
          </w:p>
        </w:tc>
      </w:tr>
      <w:tr w:rsidR="00FD6CF9" w:rsidRPr="004B0A2A" w14:paraId="2E5B986D" w14:textId="77777777" w:rsidTr="00FD6CF9">
        <w:trPr>
          <w:jc w:val="center"/>
        </w:trPr>
        <w:tc>
          <w:tcPr>
            <w:tcW w:w="0" w:type="auto"/>
          </w:tcPr>
          <w:p w14:paraId="3956CAB2" w14:textId="0624F48D" w:rsidR="00FD6CF9" w:rsidRPr="004B0A2A" w:rsidRDefault="00FD6CF9" w:rsidP="00FD6CF9">
            <w:pPr>
              <w:jc w:val="left"/>
              <w:rPr>
                <w:b/>
                <w:sz w:val="16"/>
                <w:lang w:val="sr-Cyrl-RS" w:eastAsia="en-US"/>
              </w:rPr>
            </w:pPr>
            <w:r w:rsidRPr="004B0A2A">
              <w:rPr>
                <w:b/>
                <w:sz w:val="16"/>
                <w:lang w:val="sr-Cyrl-RS" w:eastAsia="en-US"/>
              </w:rPr>
              <w:t>Јужнобанатска област</w:t>
            </w:r>
          </w:p>
        </w:tc>
        <w:tc>
          <w:tcPr>
            <w:tcW w:w="0" w:type="auto"/>
          </w:tcPr>
          <w:p w14:paraId="51AAD64B" w14:textId="6F84AE71" w:rsidR="00FD6CF9" w:rsidRPr="004B0A2A" w:rsidRDefault="00FD6CF9" w:rsidP="00FD6CF9">
            <w:pPr>
              <w:jc w:val="center"/>
              <w:rPr>
                <w:b/>
                <w:sz w:val="16"/>
                <w:lang w:val="sr-Cyrl-RS" w:eastAsia="en-US"/>
              </w:rPr>
            </w:pPr>
            <w:r w:rsidRPr="00783E4B">
              <w:rPr>
                <w:sz w:val="16"/>
                <w:lang w:val="sr-Cyrl-RS"/>
              </w:rPr>
              <w:t>14.070</w:t>
            </w:r>
          </w:p>
        </w:tc>
        <w:tc>
          <w:tcPr>
            <w:tcW w:w="0" w:type="auto"/>
          </w:tcPr>
          <w:p w14:paraId="21EBEDF7" w14:textId="5025281A" w:rsidR="00FD6CF9" w:rsidRPr="004B0A2A" w:rsidRDefault="00FD6CF9" w:rsidP="00FD6CF9">
            <w:pPr>
              <w:jc w:val="center"/>
              <w:rPr>
                <w:b/>
                <w:sz w:val="16"/>
                <w:lang w:val="sr-Cyrl-RS" w:eastAsia="en-US"/>
              </w:rPr>
            </w:pPr>
            <w:r w:rsidRPr="00783E4B">
              <w:rPr>
                <w:sz w:val="16"/>
                <w:lang w:val="sr-Cyrl-RS"/>
              </w:rPr>
              <w:t>3,6</w:t>
            </w:r>
          </w:p>
        </w:tc>
        <w:tc>
          <w:tcPr>
            <w:tcW w:w="0" w:type="auto"/>
          </w:tcPr>
          <w:p w14:paraId="7314D3BA" w14:textId="3C803B72" w:rsidR="00FD6CF9" w:rsidRPr="004B0A2A" w:rsidRDefault="00FD6CF9" w:rsidP="00FD6CF9">
            <w:pPr>
              <w:jc w:val="center"/>
              <w:rPr>
                <w:b/>
                <w:sz w:val="16"/>
                <w:lang w:val="sr-Cyrl-RS" w:eastAsia="en-US"/>
              </w:rPr>
            </w:pPr>
            <w:r w:rsidRPr="00783E4B">
              <w:rPr>
                <w:sz w:val="16"/>
                <w:lang w:val="sr-Cyrl-RS"/>
              </w:rPr>
              <w:t>14,4</w:t>
            </w:r>
          </w:p>
        </w:tc>
      </w:tr>
      <w:tr w:rsidR="00FD6CF9" w:rsidRPr="004B0A2A" w14:paraId="18CE11B1" w14:textId="77777777" w:rsidTr="00FD6CF9">
        <w:trPr>
          <w:jc w:val="center"/>
        </w:trPr>
        <w:tc>
          <w:tcPr>
            <w:tcW w:w="0" w:type="auto"/>
          </w:tcPr>
          <w:p w14:paraId="0AF34E0A" w14:textId="52C67E9E" w:rsidR="00FD6CF9" w:rsidRPr="004B0A2A" w:rsidRDefault="00FD6CF9" w:rsidP="00FD6CF9">
            <w:pPr>
              <w:jc w:val="left"/>
              <w:rPr>
                <w:b/>
                <w:sz w:val="16"/>
                <w:lang w:val="sr-Cyrl-RS" w:eastAsia="en-US"/>
              </w:rPr>
            </w:pPr>
            <w:r w:rsidRPr="004B0A2A">
              <w:rPr>
                <w:b/>
                <w:sz w:val="16"/>
                <w:lang w:val="sr-Cyrl-RS" w:eastAsia="en-US"/>
              </w:rPr>
              <w:t>Јужнобачка област</w:t>
            </w:r>
          </w:p>
        </w:tc>
        <w:tc>
          <w:tcPr>
            <w:tcW w:w="0" w:type="auto"/>
          </w:tcPr>
          <w:p w14:paraId="33059CB4" w14:textId="1E7561A1" w:rsidR="00FD6CF9" w:rsidRPr="004B0A2A" w:rsidRDefault="00FD6CF9" w:rsidP="00FD6CF9">
            <w:pPr>
              <w:jc w:val="center"/>
              <w:rPr>
                <w:b/>
                <w:sz w:val="16"/>
                <w:lang w:val="sr-Cyrl-RS" w:eastAsia="en-US"/>
              </w:rPr>
            </w:pPr>
            <w:r w:rsidRPr="00783E4B">
              <w:rPr>
                <w:sz w:val="16"/>
                <w:lang w:val="sr-Cyrl-RS"/>
              </w:rPr>
              <w:t>41.119</w:t>
            </w:r>
          </w:p>
        </w:tc>
        <w:tc>
          <w:tcPr>
            <w:tcW w:w="0" w:type="auto"/>
          </w:tcPr>
          <w:p w14:paraId="79597706" w14:textId="182F0F78" w:rsidR="00FD6CF9" w:rsidRPr="004B0A2A" w:rsidRDefault="00FD6CF9" w:rsidP="00FD6CF9">
            <w:pPr>
              <w:jc w:val="center"/>
              <w:rPr>
                <w:b/>
                <w:sz w:val="16"/>
                <w:lang w:val="sr-Cyrl-RS" w:eastAsia="en-US"/>
              </w:rPr>
            </w:pPr>
            <w:r w:rsidRPr="00783E4B">
              <w:rPr>
                <w:sz w:val="16"/>
                <w:lang w:val="sr-Cyrl-RS"/>
              </w:rPr>
              <w:t>10,5</w:t>
            </w:r>
          </w:p>
        </w:tc>
        <w:tc>
          <w:tcPr>
            <w:tcW w:w="0" w:type="auto"/>
          </w:tcPr>
          <w:p w14:paraId="78380A43" w14:textId="607127FD" w:rsidR="00FD6CF9" w:rsidRPr="004B0A2A" w:rsidRDefault="00FD6CF9" w:rsidP="00FD6CF9">
            <w:pPr>
              <w:jc w:val="center"/>
              <w:rPr>
                <w:b/>
                <w:sz w:val="16"/>
                <w:lang w:val="sr-Cyrl-RS" w:eastAsia="en-US"/>
              </w:rPr>
            </w:pPr>
            <w:r w:rsidRPr="00783E4B">
              <w:rPr>
                <w:sz w:val="16"/>
                <w:lang w:val="sr-Cyrl-RS"/>
              </w:rPr>
              <w:t>42,1</w:t>
            </w:r>
          </w:p>
        </w:tc>
      </w:tr>
      <w:tr w:rsidR="00FD6CF9" w:rsidRPr="004B0A2A" w14:paraId="182E701F" w14:textId="77777777" w:rsidTr="00FD6CF9">
        <w:trPr>
          <w:jc w:val="center"/>
        </w:trPr>
        <w:tc>
          <w:tcPr>
            <w:tcW w:w="0" w:type="auto"/>
          </w:tcPr>
          <w:p w14:paraId="348976E3" w14:textId="23F4527C" w:rsidR="00FD6CF9" w:rsidRPr="004B0A2A" w:rsidRDefault="00FD6CF9" w:rsidP="00FD6CF9">
            <w:pPr>
              <w:jc w:val="left"/>
              <w:rPr>
                <w:b/>
                <w:sz w:val="16"/>
                <w:lang w:val="sr-Cyrl-RS" w:eastAsia="en-US"/>
              </w:rPr>
            </w:pPr>
            <w:r w:rsidRPr="004B0A2A">
              <w:rPr>
                <w:b/>
                <w:sz w:val="16"/>
                <w:lang w:val="sr-Cyrl-RS" w:eastAsia="en-US"/>
              </w:rPr>
              <w:t>Севернобанатска област</w:t>
            </w:r>
          </w:p>
        </w:tc>
        <w:tc>
          <w:tcPr>
            <w:tcW w:w="0" w:type="auto"/>
          </w:tcPr>
          <w:p w14:paraId="18A2B62A" w14:textId="7017F3FE" w:rsidR="00FD6CF9" w:rsidRPr="004B0A2A" w:rsidRDefault="00FD6CF9" w:rsidP="00FD6CF9">
            <w:pPr>
              <w:jc w:val="center"/>
              <w:rPr>
                <w:b/>
                <w:sz w:val="16"/>
                <w:lang w:val="sr-Cyrl-RS" w:eastAsia="en-US"/>
              </w:rPr>
            </w:pPr>
            <w:r w:rsidRPr="00783E4B">
              <w:rPr>
                <w:sz w:val="16"/>
                <w:lang w:val="sr-Cyrl-RS"/>
              </w:rPr>
              <w:t>4.682</w:t>
            </w:r>
          </w:p>
        </w:tc>
        <w:tc>
          <w:tcPr>
            <w:tcW w:w="0" w:type="auto"/>
          </w:tcPr>
          <w:p w14:paraId="3533189D" w14:textId="61F8445E" w:rsidR="00FD6CF9" w:rsidRPr="004B0A2A" w:rsidRDefault="00FD6CF9" w:rsidP="00FD6CF9">
            <w:pPr>
              <w:jc w:val="center"/>
              <w:rPr>
                <w:b/>
                <w:sz w:val="16"/>
                <w:lang w:val="sr-Cyrl-RS" w:eastAsia="en-US"/>
              </w:rPr>
            </w:pPr>
            <w:r w:rsidRPr="00783E4B">
              <w:rPr>
                <w:sz w:val="16"/>
                <w:lang w:val="sr-Cyrl-RS"/>
              </w:rPr>
              <w:t>1,2</w:t>
            </w:r>
          </w:p>
        </w:tc>
        <w:tc>
          <w:tcPr>
            <w:tcW w:w="0" w:type="auto"/>
          </w:tcPr>
          <w:p w14:paraId="04441116" w14:textId="0C63B5F9" w:rsidR="00FD6CF9" w:rsidRPr="004B0A2A" w:rsidRDefault="00FD6CF9" w:rsidP="00FD6CF9">
            <w:pPr>
              <w:jc w:val="center"/>
              <w:rPr>
                <w:b/>
                <w:sz w:val="16"/>
                <w:lang w:val="sr-Cyrl-RS" w:eastAsia="en-US"/>
              </w:rPr>
            </w:pPr>
            <w:r w:rsidRPr="00783E4B">
              <w:rPr>
                <w:sz w:val="16"/>
                <w:lang w:val="sr-Cyrl-RS"/>
              </w:rPr>
              <w:t>4,8</w:t>
            </w:r>
          </w:p>
        </w:tc>
      </w:tr>
      <w:tr w:rsidR="00FD6CF9" w:rsidRPr="004B0A2A" w14:paraId="71FE0E53" w14:textId="77777777" w:rsidTr="00FD6CF9">
        <w:trPr>
          <w:jc w:val="center"/>
        </w:trPr>
        <w:tc>
          <w:tcPr>
            <w:tcW w:w="0" w:type="auto"/>
          </w:tcPr>
          <w:p w14:paraId="489022E3" w14:textId="0680F23E" w:rsidR="00FD6CF9" w:rsidRPr="004B0A2A" w:rsidRDefault="00FD6CF9" w:rsidP="00FD6CF9">
            <w:pPr>
              <w:jc w:val="left"/>
              <w:rPr>
                <w:b/>
                <w:sz w:val="16"/>
                <w:lang w:val="sr-Cyrl-RS" w:eastAsia="en-US"/>
              </w:rPr>
            </w:pPr>
            <w:r w:rsidRPr="004B0A2A">
              <w:rPr>
                <w:b/>
                <w:sz w:val="16"/>
                <w:lang w:val="sr-Cyrl-RS" w:eastAsia="en-US"/>
              </w:rPr>
              <w:t>Севернобачка област</w:t>
            </w:r>
          </w:p>
        </w:tc>
        <w:tc>
          <w:tcPr>
            <w:tcW w:w="0" w:type="auto"/>
          </w:tcPr>
          <w:p w14:paraId="5C973F32" w14:textId="6848D38B" w:rsidR="00FD6CF9" w:rsidRPr="004B0A2A" w:rsidRDefault="00FD6CF9" w:rsidP="00FD6CF9">
            <w:pPr>
              <w:jc w:val="center"/>
              <w:rPr>
                <w:b/>
                <w:sz w:val="16"/>
                <w:lang w:val="sr-Cyrl-RS" w:eastAsia="en-US"/>
              </w:rPr>
            </w:pPr>
            <w:r w:rsidRPr="00783E4B">
              <w:rPr>
                <w:sz w:val="16"/>
                <w:lang w:val="sr-Cyrl-RS"/>
              </w:rPr>
              <w:t>8.536</w:t>
            </w:r>
          </w:p>
        </w:tc>
        <w:tc>
          <w:tcPr>
            <w:tcW w:w="0" w:type="auto"/>
          </w:tcPr>
          <w:p w14:paraId="31604E1C" w14:textId="4CE85D47" w:rsidR="00FD6CF9" w:rsidRPr="004B0A2A" w:rsidRDefault="00FD6CF9" w:rsidP="00FD6CF9">
            <w:pPr>
              <w:jc w:val="center"/>
              <w:rPr>
                <w:b/>
                <w:sz w:val="16"/>
                <w:lang w:val="sr-Cyrl-RS" w:eastAsia="en-US"/>
              </w:rPr>
            </w:pPr>
            <w:r w:rsidRPr="00783E4B">
              <w:rPr>
                <w:sz w:val="16"/>
                <w:lang w:val="sr-Cyrl-RS"/>
              </w:rPr>
              <w:t>2,2</w:t>
            </w:r>
          </w:p>
        </w:tc>
        <w:tc>
          <w:tcPr>
            <w:tcW w:w="0" w:type="auto"/>
          </w:tcPr>
          <w:p w14:paraId="56A1660E" w14:textId="094F4836" w:rsidR="00FD6CF9" w:rsidRPr="004B0A2A" w:rsidRDefault="00FD6CF9" w:rsidP="00FD6CF9">
            <w:pPr>
              <w:jc w:val="center"/>
              <w:rPr>
                <w:b/>
                <w:sz w:val="16"/>
                <w:lang w:val="sr-Cyrl-RS" w:eastAsia="en-US"/>
              </w:rPr>
            </w:pPr>
            <w:r w:rsidRPr="00783E4B">
              <w:rPr>
                <w:sz w:val="16"/>
                <w:lang w:val="sr-Cyrl-RS"/>
              </w:rPr>
              <w:t>8,7</w:t>
            </w:r>
          </w:p>
        </w:tc>
      </w:tr>
      <w:tr w:rsidR="00FD6CF9" w:rsidRPr="004B0A2A" w14:paraId="0E0E562D" w14:textId="77777777" w:rsidTr="00FD6CF9">
        <w:trPr>
          <w:jc w:val="center"/>
        </w:trPr>
        <w:tc>
          <w:tcPr>
            <w:tcW w:w="0" w:type="auto"/>
          </w:tcPr>
          <w:p w14:paraId="1519FE38" w14:textId="1BD9F4D0" w:rsidR="00FD6CF9" w:rsidRPr="004B0A2A" w:rsidRDefault="00FD6CF9" w:rsidP="00FD6CF9">
            <w:pPr>
              <w:jc w:val="left"/>
              <w:rPr>
                <w:b/>
                <w:sz w:val="16"/>
                <w:lang w:val="sr-Cyrl-RS" w:eastAsia="en-US"/>
              </w:rPr>
            </w:pPr>
            <w:r w:rsidRPr="004B0A2A">
              <w:rPr>
                <w:b/>
                <w:sz w:val="16"/>
                <w:lang w:val="sr-Cyrl-RS" w:eastAsia="en-US"/>
              </w:rPr>
              <w:t>Средњобанатска област</w:t>
            </w:r>
          </w:p>
        </w:tc>
        <w:tc>
          <w:tcPr>
            <w:tcW w:w="0" w:type="auto"/>
          </w:tcPr>
          <w:p w14:paraId="213A7666" w14:textId="4191E3CF" w:rsidR="00FD6CF9" w:rsidRPr="004B0A2A" w:rsidRDefault="00FD6CF9" w:rsidP="00FD6CF9">
            <w:pPr>
              <w:jc w:val="center"/>
              <w:rPr>
                <w:b/>
                <w:sz w:val="16"/>
                <w:lang w:val="sr-Cyrl-RS" w:eastAsia="en-US"/>
              </w:rPr>
            </w:pPr>
            <w:r w:rsidRPr="00783E4B">
              <w:rPr>
                <w:sz w:val="16"/>
                <w:lang w:val="sr-Cyrl-RS"/>
              </w:rPr>
              <w:t>6.466</w:t>
            </w:r>
          </w:p>
        </w:tc>
        <w:tc>
          <w:tcPr>
            <w:tcW w:w="0" w:type="auto"/>
          </w:tcPr>
          <w:p w14:paraId="5ADCE88A" w14:textId="14DD4BC7" w:rsidR="00FD6CF9" w:rsidRPr="004B0A2A" w:rsidRDefault="00FD6CF9" w:rsidP="00FD6CF9">
            <w:pPr>
              <w:jc w:val="center"/>
              <w:rPr>
                <w:b/>
                <w:sz w:val="16"/>
                <w:lang w:val="sr-Cyrl-RS" w:eastAsia="en-US"/>
              </w:rPr>
            </w:pPr>
            <w:r w:rsidRPr="00783E4B">
              <w:rPr>
                <w:sz w:val="16"/>
                <w:lang w:val="sr-Cyrl-RS"/>
              </w:rPr>
              <w:t>1,7</w:t>
            </w:r>
          </w:p>
        </w:tc>
        <w:tc>
          <w:tcPr>
            <w:tcW w:w="0" w:type="auto"/>
          </w:tcPr>
          <w:p w14:paraId="67D1ECE4" w14:textId="08B0C107" w:rsidR="00FD6CF9" w:rsidRPr="004B0A2A" w:rsidRDefault="00FD6CF9" w:rsidP="00FD6CF9">
            <w:pPr>
              <w:jc w:val="center"/>
              <w:rPr>
                <w:b/>
                <w:sz w:val="16"/>
                <w:lang w:val="sr-Cyrl-RS" w:eastAsia="en-US"/>
              </w:rPr>
            </w:pPr>
            <w:r w:rsidRPr="00783E4B">
              <w:rPr>
                <w:sz w:val="16"/>
                <w:lang w:val="sr-Cyrl-RS"/>
              </w:rPr>
              <w:t>6,6</w:t>
            </w:r>
          </w:p>
        </w:tc>
      </w:tr>
      <w:tr w:rsidR="00FD6CF9" w:rsidRPr="004B0A2A" w14:paraId="398268E4" w14:textId="77777777" w:rsidTr="00FD6CF9">
        <w:trPr>
          <w:jc w:val="center"/>
        </w:trPr>
        <w:tc>
          <w:tcPr>
            <w:tcW w:w="0" w:type="auto"/>
          </w:tcPr>
          <w:p w14:paraId="570CC1CE" w14:textId="1391A38F" w:rsidR="00FD6CF9" w:rsidRPr="004B0A2A" w:rsidRDefault="00FD6CF9" w:rsidP="00FD6CF9">
            <w:pPr>
              <w:jc w:val="left"/>
              <w:rPr>
                <w:b/>
                <w:sz w:val="16"/>
                <w:lang w:val="sr-Cyrl-RS" w:eastAsia="en-US"/>
              </w:rPr>
            </w:pPr>
            <w:r w:rsidRPr="004B0A2A">
              <w:rPr>
                <w:b/>
                <w:sz w:val="16"/>
                <w:lang w:val="sr-Cyrl-RS" w:eastAsia="en-US"/>
              </w:rPr>
              <w:t>Сремска област</w:t>
            </w:r>
          </w:p>
        </w:tc>
        <w:tc>
          <w:tcPr>
            <w:tcW w:w="0" w:type="auto"/>
          </w:tcPr>
          <w:p w14:paraId="1F73E44A" w14:textId="7FE9D1B3" w:rsidR="00FD6CF9" w:rsidRPr="004B0A2A" w:rsidRDefault="00FD6CF9" w:rsidP="00FD6CF9">
            <w:pPr>
              <w:jc w:val="center"/>
              <w:rPr>
                <w:b/>
                <w:sz w:val="16"/>
                <w:lang w:val="sr-Cyrl-RS" w:eastAsia="en-US"/>
              </w:rPr>
            </w:pPr>
            <w:r w:rsidRPr="00783E4B">
              <w:rPr>
                <w:sz w:val="16"/>
                <w:lang w:val="sr-Cyrl-RS"/>
              </w:rPr>
              <w:t>15.350</w:t>
            </w:r>
          </w:p>
        </w:tc>
        <w:tc>
          <w:tcPr>
            <w:tcW w:w="0" w:type="auto"/>
          </w:tcPr>
          <w:p w14:paraId="3C09A64D" w14:textId="481ECE04" w:rsidR="00FD6CF9" w:rsidRPr="004B0A2A" w:rsidRDefault="00FD6CF9" w:rsidP="00FD6CF9">
            <w:pPr>
              <w:jc w:val="center"/>
              <w:rPr>
                <w:b/>
                <w:sz w:val="16"/>
                <w:lang w:val="sr-Cyrl-RS" w:eastAsia="en-US"/>
              </w:rPr>
            </w:pPr>
            <w:r w:rsidRPr="00783E4B">
              <w:rPr>
                <w:sz w:val="16"/>
                <w:lang w:val="sr-Cyrl-RS"/>
              </w:rPr>
              <w:t>3,9</w:t>
            </w:r>
          </w:p>
        </w:tc>
        <w:tc>
          <w:tcPr>
            <w:tcW w:w="0" w:type="auto"/>
          </w:tcPr>
          <w:p w14:paraId="593DB362" w14:textId="60D25162" w:rsidR="00FD6CF9" w:rsidRPr="004B0A2A" w:rsidRDefault="00FD6CF9" w:rsidP="00FD6CF9">
            <w:pPr>
              <w:jc w:val="center"/>
              <w:rPr>
                <w:b/>
                <w:sz w:val="16"/>
                <w:lang w:val="sr-Cyrl-RS" w:eastAsia="en-US"/>
              </w:rPr>
            </w:pPr>
            <w:r w:rsidRPr="00783E4B">
              <w:rPr>
                <w:sz w:val="16"/>
                <w:lang w:val="sr-Cyrl-RS"/>
              </w:rPr>
              <w:t>15,7</w:t>
            </w:r>
          </w:p>
        </w:tc>
      </w:tr>
    </w:tbl>
    <w:p w14:paraId="1EE56371" w14:textId="77777777" w:rsidR="00C54B3A" w:rsidRPr="004B0A2A" w:rsidRDefault="00C54B3A" w:rsidP="00FD6CF9">
      <w:pPr>
        <w:jc w:val="left"/>
        <w:rPr>
          <w:rFonts w:eastAsiaTheme="minorHAnsi"/>
          <w:b/>
          <w:sz w:val="16"/>
          <w:lang w:val="sr-Cyrl-RS" w:eastAsia="en-US"/>
        </w:rPr>
      </w:pPr>
    </w:p>
    <w:p w14:paraId="227408CD" w14:textId="77777777" w:rsidR="00711208" w:rsidRDefault="00C54B3A" w:rsidP="00C54B3A">
      <w:pPr>
        <w:overflowPunct w:val="0"/>
        <w:autoSpaceDE w:val="0"/>
        <w:autoSpaceDN w:val="0"/>
        <w:adjustRightInd w:val="0"/>
        <w:textAlignment w:val="baseline"/>
        <w:rPr>
          <w:rFonts w:eastAsia="Calibri"/>
          <w:spacing w:val="-4"/>
          <w:lang w:val="sr-Cyrl-RS" w:eastAsia="en-US"/>
        </w:rPr>
      </w:pPr>
      <w:r w:rsidRPr="00783E4B">
        <w:rPr>
          <w:rFonts w:eastAsia="Calibri"/>
          <w:spacing w:val="-4"/>
          <w:lang w:val="sr-Cyrl-RS" w:eastAsia="en-US"/>
        </w:rPr>
        <w:t xml:space="preserve">Регионална анализа нивоа сектора МСПП указује на његову концентрацију и ефикасно пословање </w:t>
      </w:r>
      <w:r w:rsidR="00224183" w:rsidRPr="00783E4B">
        <w:rPr>
          <w:rFonts w:eastAsia="Calibri"/>
          <w:spacing w:val="-4"/>
          <w:lang w:val="sr-Cyrl-RS" w:eastAsia="en-US"/>
        </w:rPr>
        <w:t>јужнобачкој области</w:t>
      </w:r>
      <w:r w:rsidR="00FB7EFA" w:rsidRPr="00783E4B">
        <w:rPr>
          <w:rFonts w:eastAsia="Calibri"/>
          <w:spacing w:val="-4"/>
          <w:lang w:val="sr-Cyrl-RS" w:eastAsia="en-US"/>
        </w:rPr>
        <w:t>,</w:t>
      </w:r>
      <w:r w:rsidR="00224183" w:rsidRPr="00783E4B">
        <w:rPr>
          <w:rFonts w:eastAsia="Calibri"/>
          <w:spacing w:val="-4"/>
          <w:lang w:val="sr-Cyrl-RS" w:eastAsia="en-US"/>
        </w:rPr>
        <w:t xml:space="preserve"> односно</w:t>
      </w:r>
      <w:r w:rsidR="00FD6CF9" w:rsidRPr="00783E4B">
        <w:rPr>
          <w:rFonts w:eastAsia="Calibri"/>
          <w:spacing w:val="-4"/>
          <w:lang w:val="sr-Cyrl-RS" w:eastAsia="en-US"/>
        </w:rPr>
        <w:t xml:space="preserve"> </w:t>
      </w:r>
      <w:r w:rsidR="00FB7EFA" w:rsidRPr="00783E4B">
        <w:rPr>
          <w:rFonts w:eastAsia="Calibri"/>
          <w:spacing w:val="-4"/>
          <w:lang w:val="sr-Cyrl-RS" w:eastAsia="en-US"/>
        </w:rPr>
        <w:t>у урбаним срединама</w:t>
      </w:r>
      <w:r w:rsidRPr="00783E4B">
        <w:rPr>
          <w:rFonts w:eastAsia="Calibri"/>
          <w:spacing w:val="-4"/>
          <w:lang w:val="sr-Cyrl-RS" w:eastAsia="en-US"/>
        </w:rPr>
        <w:t xml:space="preserve">. </w:t>
      </w:r>
      <w:r w:rsidR="00305C44" w:rsidRPr="00783E4B">
        <w:rPr>
          <w:rFonts w:eastAsia="Calibri"/>
          <w:spacing w:val="-4"/>
          <w:lang w:val="sr-Cyrl-RS" w:eastAsia="en-US"/>
        </w:rPr>
        <w:t>МСП</w:t>
      </w:r>
      <w:r w:rsidRPr="00783E4B">
        <w:rPr>
          <w:rFonts w:eastAsia="Calibri"/>
          <w:spacing w:val="-4"/>
          <w:lang w:val="sr-Cyrl-RS" w:eastAsia="en-US"/>
        </w:rPr>
        <w:t xml:space="preserve">П сектор </w:t>
      </w:r>
      <w:r w:rsidR="00224183" w:rsidRPr="00783E4B">
        <w:rPr>
          <w:rFonts w:eastAsia="Calibri"/>
          <w:spacing w:val="-4"/>
          <w:lang w:val="sr-Cyrl-RS" w:eastAsia="en-US"/>
        </w:rPr>
        <w:t>је значајан, а у неким јединицама локалне самоуправе</w:t>
      </w:r>
      <w:r w:rsidRPr="00783E4B">
        <w:rPr>
          <w:rFonts w:eastAsia="Calibri"/>
          <w:spacing w:val="-4"/>
          <w:lang w:val="sr-Cyrl-RS" w:eastAsia="en-US"/>
        </w:rPr>
        <w:t>, и једини сегмент привреде у спровођењу структурних реформи, посебно у функцији отварања нових радних м</w:t>
      </w:r>
      <w:r w:rsidR="00224183" w:rsidRPr="00783E4B">
        <w:rPr>
          <w:rFonts w:eastAsia="Calibri"/>
          <w:spacing w:val="-4"/>
          <w:lang w:val="sr-Cyrl-RS" w:eastAsia="en-US"/>
        </w:rPr>
        <w:t xml:space="preserve">еста и развоја укупне привреде. </w:t>
      </w:r>
      <w:r w:rsidRPr="00783E4B">
        <w:rPr>
          <w:rFonts w:eastAsia="Calibri"/>
          <w:spacing w:val="-4"/>
          <w:lang w:val="sr-Cyrl-RS" w:eastAsia="en-US"/>
        </w:rPr>
        <w:t xml:space="preserve">Иако доминантан у привредној структури сваког округа (према учешћу у укупном броју предузећа), овај сектор није битније утицао на смањење регионалних диспропорција. </w:t>
      </w:r>
    </w:p>
    <w:p w14:paraId="6124B64C" w14:textId="588268C7" w:rsidR="00C54B3A" w:rsidRPr="00783E4B" w:rsidRDefault="00C54B3A" w:rsidP="00C54B3A">
      <w:pPr>
        <w:overflowPunct w:val="0"/>
        <w:autoSpaceDE w:val="0"/>
        <w:autoSpaceDN w:val="0"/>
        <w:adjustRightInd w:val="0"/>
        <w:textAlignment w:val="baseline"/>
        <w:rPr>
          <w:rFonts w:eastAsia="Calibri"/>
          <w:spacing w:val="-4"/>
          <w:lang w:val="sr-Cyrl-RS" w:eastAsia="en-US"/>
        </w:rPr>
      </w:pPr>
      <w:r w:rsidRPr="00783E4B">
        <w:rPr>
          <w:rFonts w:eastAsia="Calibri"/>
          <w:spacing w:val="-4"/>
          <w:lang w:val="sr-Cyrl-RS" w:eastAsia="en-US"/>
        </w:rPr>
        <w:t>Посебан проблем представља недовољна хоризонтална и вертикална повезаност предузећа (кластери, пословно-технолошки инкубатори и технолошки паркови). Сектор МСПП има највећи утицај на формирање промета и БДВ у већини регионалних области, осим Јужнобачкој области где МСПП имају мање учешће у стварању БДВ од великих предузећа.</w:t>
      </w:r>
    </w:p>
    <w:p w14:paraId="1E4046A9" w14:textId="77777777" w:rsidR="006F08C5" w:rsidRPr="006B7BBE" w:rsidRDefault="006F08C5" w:rsidP="003A3AE6">
      <w:pPr>
        <w:rPr>
          <w:rFonts w:eastAsiaTheme="majorEastAsia"/>
          <w:sz w:val="14"/>
          <w:lang w:val="sr-Cyrl-RS" w:eastAsia="en-US"/>
        </w:rPr>
      </w:pPr>
    </w:p>
    <w:p w14:paraId="389F15A5" w14:textId="4113478A" w:rsidR="0024405F" w:rsidRPr="004B0A2A" w:rsidRDefault="0024405F" w:rsidP="003A3AE6">
      <w:pPr>
        <w:rPr>
          <w:rFonts w:eastAsiaTheme="majorEastAsia"/>
          <w:b/>
          <w:lang w:val="sr-Cyrl-RS" w:eastAsia="en-US"/>
        </w:rPr>
      </w:pPr>
      <w:r w:rsidRPr="004B0A2A">
        <w:rPr>
          <w:rFonts w:eastAsiaTheme="majorEastAsia"/>
          <w:b/>
          <w:lang w:val="sr-Cyrl-RS" w:eastAsia="en-US"/>
        </w:rPr>
        <w:t xml:space="preserve">Потенцијали и ограничења у погледу општег регионалног </w:t>
      </w:r>
      <w:r w:rsidR="00F6232A" w:rsidRPr="004B0A2A">
        <w:rPr>
          <w:rFonts w:eastAsiaTheme="majorEastAsia"/>
          <w:b/>
          <w:lang w:val="sr-Cyrl-RS" w:eastAsia="en-US"/>
        </w:rPr>
        <w:t xml:space="preserve">привредног </w:t>
      </w:r>
      <w:r w:rsidRPr="004B0A2A">
        <w:rPr>
          <w:rFonts w:eastAsiaTheme="majorEastAsia"/>
          <w:b/>
          <w:lang w:val="sr-Cyrl-RS" w:eastAsia="en-US"/>
        </w:rPr>
        <w:t>развоја су:</w:t>
      </w:r>
    </w:p>
    <w:p w14:paraId="4A0E20D9" w14:textId="77777777" w:rsidR="0024405F" w:rsidRPr="006B7BBE" w:rsidRDefault="0024405F" w:rsidP="0024405F">
      <w:pPr>
        <w:overflowPunct w:val="0"/>
        <w:autoSpaceDE w:val="0"/>
        <w:autoSpaceDN w:val="0"/>
        <w:adjustRightInd w:val="0"/>
        <w:textAlignment w:val="baseline"/>
        <w:rPr>
          <w:rFonts w:eastAsiaTheme="minorHAnsi"/>
          <w:sz w:val="14"/>
          <w:lang w:val="sr-Cyrl-RS" w:eastAsia="sr-Latn-CS"/>
        </w:rPr>
      </w:pPr>
    </w:p>
    <w:p w14:paraId="1B0F10BB" w14:textId="77777777" w:rsidR="0024405F" w:rsidRPr="004B0A2A" w:rsidRDefault="0024405F" w:rsidP="0024405F">
      <w:pPr>
        <w:overflowPunct w:val="0"/>
        <w:autoSpaceDE w:val="0"/>
        <w:autoSpaceDN w:val="0"/>
        <w:adjustRightInd w:val="0"/>
        <w:textAlignment w:val="baseline"/>
        <w:rPr>
          <w:rFonts w:eastAsiaTheme="minorHAnsi"/>
          <w:lang w:val="sr-Cyrl-RS" w:eastAsia="sr-Latn-CS"/>
        </w:rPr>
      </w:pPr>
      <w:r w:rsidRPr="004B0A2A">
        <w:rPr>
          <w:rFonts w:eastAsiaTheme="minorHAnsi"/>
          <w:u w:val="single"/>
          <w:lang w:val="sr-Cyrl-RS" w:eastAsia="sr-Latn-CS"/>
        </w:rPr>
        <w:t>Потенцијали</w:t>
      </w:r>
      <w:r w:rsidRPr="004B0A2A">
        <w:rPr>
          <w:rFonts w:eastAsiaTheme="minorHAnsi"/>
          <w:lang w:val="sr-Cyrl-RS" w:eastAsia="sr-Latn-CS"/>
        </w:rPr>
        <w:t>:</w:t>
      </w:r>
    </w:p>
    <w:p w14:paraId="2C019EFD" w14:textId="77777777" w:rsidR="0024405F" w:rsidRPr="00783E4B" w:rsidRDefault="0024405F"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lang w:val="sr-Cyrl-RS" w:eastAsia="en-US"/>
        </w:rPr>
        <w:t>Р</w:t>
      </w:r>
      <w:r w:rsidRPr="00783E4B">
        <w:rPr>
          <w:rFonts w:eastAsiaTheme="minorHAnsi"/>
          <w:lang w:val="sr-Cyrl-RS" w:eastAsia="en-US"/>
        </w:rPr>
        <w:t>егионално стратешко планирање</w:t>
      </w:r>
      <w:r w:rsidRPr="004B0A2A">
        <w:rPr>
          <w:rFonts w:eastAsiaTheme="minorHAnsi"/>
          <w:lang w:val="sr-Cyrl-RS" w:eastAsia="en-US"/>
        </w:rPr>
        <w:t xml:space="preserve"> као потенцијал</w:t>
      </w:r>
      <w:r w:rsidRPr="00783E4B">
        <w:rPr>
          <w:rFonts w:eastAsiaTheme="minorHAnsi"/>
          <w:lang w:val="sr-Cyrl-RS" w:eastAsia="en-US"/>
        </w:rPr>
        <w:t xml:space="preserve"> кој</w:t>
      </w:r>
      <w:r w:rsidRPr="004B0A2A">
        <w:rPr>
          <w:rFonts w:eastAsiaTheme="minorHAnsi"/>
          <w:lang w:val="sr-Cyrl-RS" w:eastAsia="en-US"/>
        </w:rPr>
        <w:t>и</w:t>
      </w:r>
      <w:r w:rsidRPr="00783E4B">
        <w:rPr>
          <w:rFonts w:eastAsiaTheme="minorHAnsi"/>
          <w:lang w:val="sr-Cyrl-RS" w:eastAsia="en-US"/>
        </w:rPr>
        <w:t xml:space="preserve"> је још увек недовољно искоришћен инструмент регионалног развоја. Кључна улога регионалног стратешког планирања лежи у амортизацији транзиционих, екстерних и тржишних удара (економских, социјалних, регионалних, политичких)</w:t>
      </w:r>
      <w:r w:rsidRPr="004B0A2A">
        <w:rPr>
          <w:rFonts w:eastAsiaTheme="minorHAnsi"/>
          <w:lang w:val="sr-Cyrl-RS" w:eastAsia="en-US"/>
        </w:rPr>
        <w:t>;</w:t>
      </w:r>
      <w:r w:rsidRPr="00783E4B">
        <w:rPr>
          <w:rFonts w:eastAsiaTheme="minorHAnsi"/>
          <w:lang w:val="sr-Cyrl-RS" w:eastAsia="en-US"/>
        </w:rPr>
        <w:t xml:space="preserve"> </w:t>
      </w:r>
    </w:p>
    <w:p w14:paraId="553D2D92" w14:textId="5EECBD93" w:rsidR="0024405F" w:rsidRPr="00783E4B" w:rsidRDefault="0024405F"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783E4B">
        <w:rPr>
          <w:rFonts w:eastAsiaTheme="minorHAnsi"/>
          <w:lang w:val="sr-Cyrl-RS" w:eastAsia="en-US"/>
        </w:rPr>
        <w:t xml:space="preserve">позитивни ефекти децентрализације у сегментима јавног сервиса, инвестиционих приоритета, у спровођењу иновативних политика (због конкуренције ЈЛС у пружању услуга и инвестиционим активностима), очувању локалног идентитета, итд. </w:t>
      </w:r>
    </w:p>
    <w:p w14:paraId="270A15D4" w14:textId="77777777" w:rsidR="0024405F" w:rsidRPr="00783E4B" w:rsidRDefault="0024405F"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783E4B">
        <w:rPr>
          <w:rFonts w:eastAsiaTheme="minorHAnsi"/>
          <w:lang w:val="sr-Cyrl-RS" w:eastAsia="en-US"/>
        </w:rPr>
        <w:t>нов</w:t>
      </w:r>
      <w:r w:rsidRPr="004B0A2A">
        <w:rPr>
          <w:rFonts w:eastAsiaTheme="minorHAnsi"/>
          <w:lang w:val="sr-Cyrl-RS" w:eastAsia="en-US"/>
        </w:rPr>
        <w:t>и</w:t>
      </w:r>
      <w:r w:rsidRPr="00783E4B">
        <w:rPr>
          <w:rFonts w:eastAsiaTheme="minorHAnsi"/>
          <w:lang w:val="sr-Cyrl-RS" w:eastAsia="en-US"/>
        </w:rPr>
        <w:t xml:space="preserve"> инвестицион</w:t>
      </w:r>
      <w:r w:rsidRPr="004B0A2A">
        <w:rPr>
          <w:rFonts w:eastAsiaTheme="minorHAnsi"/>
          <w:lang w:val="sr-Cyrl-RS" w:eastAsia="en-US"/>
        </w:rPr>
        <w:t>и</w:t>
      </w:r>
      <w:r w:rsidRPr="00783E4B">
        <w:rPr>
          <w:rFonts w:eastAsiaTheme="minorHAnsi"/>
          <w:lang w:val="sr-Cyrl-RS" w:eastAsia="en-US"/>
        </w:rPr>
        <w:t xml:space="preserve"> циклус</w:t>
      </w:r>
      <w:r w:rsidRPr="004B0A2A">
        <w:rPr>
          <w:rFonts w:eastAsiaTheme="minorHAnsi"/>
          <w:lang w:val="sr-Cyrl-RS" w:eastAsia="en-US"/>
        </w:rPr>
        <w:t>и</w:t>
      </w:r>
      <w:r w:rsidRPr="00783E4B">
        <w:rPr>
          <w:rFonts w:eastAsiaTheme="minorHAnsi"/>
          <w:lang w:val="sr-Cyrl-RS" w:eastAsia="en-US"/>
        </w:rPr>
        <w:t xml:space="preserve"> и јачањ</w:t>
      </w:r>
      <w:r w:rsidRPr="004B0A2A">
        <w:rPr>
          <w:rFonts w:eastAsiaTheme="minorHAnsi"/>
          <w:lang w:val="sr-Cyrl-RS" w:eastAsia="en-US"/>
        </w:rPr>
        <w:t>е</w:t>
      </w:r>
      <w:r w:rsidRPr="00783E4B">
        <w:rPr>
          <w:rFonts w:eastAsiaTheme="minorHAnsi"/>
          <w:lang w:val="sr-Cyrl-RS" w:eastAsia="en-US"/>
        </w:rPr>
        <w:t xml:space="preserve"> капитално-интензивних грана прерађивачке индустрије</w:t>
      </w:r>
      <w:r w:rsidRPr="004B0A2A">
        <w:rPr>
          <w:rFonts w:eastAsiaTheme="minorHAnsi"/>
          <w:lang w:val="sr-Cyrl-RS" w:eastAsia="en-US"/>
        </w:rPr>
        <w:t>;</w:t>
      </w:r>
    </w:p>
    <w:p w14:paraId="48F42D0C" w14:textId="77777777" w:rsidR="0024405F" w:rsidRPr="00783E4B" w:rsidRDefault="0024405F"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lang w:val="sr-Cyrl-RS" w:eastAsia="en-US"/>
        </w:rPr>
        <w:t>додатно стимулисање</w:t>
      </w:r>
      <w:r w:rsidRPr="00783E4B">
        <w:rPr>
          <w:rFonts w:eastAsiaTheme="minorHAnsi"/>
          <w:lang w:val="sr-Cyrl-RS" w:eastAsia="en-US"/>
        </w:rPr>
        <w:t xml:space="preserve"> регионалн</w:t>
      </w:r>
      <w:r w:rsidRPr="004B0A2A">
        <w:rPr>
          <w:rFonts w:eastAsiaTheme="minorHAnsi"/>
          <w:lang w:val="sr-Cyrl-RS" w:eastAsia="en-US"/>
        </w:rPr>
        <w:t>их</w:t>
      </w:r>
      <w:r w:rsidRPr="00783E4B">
        <w:rPr>
          <w:rFonts w:eastAsiaTheme="minorHAnsi"/>
          <w:lang w:val="sr-Cyrl-RS" w:eastAsia="en-US"/>
        </w:rPr>
        <w:t xml:space="preserve"> домаћ</w:t>
      </w:r>
      <w:r w:rsidRPr="004B0A2A">
        <w:rPr>
          <w:rFonts w:eastAsiaTheme="minorHAnsi"/>
          <w:lang w:val="sr-Cyrl-RS" w:eastAsia="en-US"/>
        </w:rPr>
        <w:t>их</w:t>
      </w:r>
      <w:r w:rsidRPr="00783E4B">
        <w:rPr>
          <w:rFonts w:eastAsiaTheme="minorHAnsi"/>
          <w:lang w:val="sr-Cyrl-RS" w:eastAsia="en-US"/>
        </w:rPr>
        <w:t xml:space="preserve"> приватн</w:t>
      </w:r>
      <w:r w:rsidRPr="004B0A2A">
        <w:rPr>
          <w:rFonts w:eastAsiaTheme="minorHAnsi"/>
          <w:lang w:val="sr-Cyrl-RS" w:eastAsia="en-US"/>
        </w:rPr>
        <w:t>их</w:t>
      </w:r>
      <w:r w:rsidRPr="00783E4B">
        <w:rPr>
          <w:rFonts w:eastAsiaTheme="minorHAnsi"/>
          <w:lang w:val="sr-Cyrl-RS" w:eastAsia="en-US"/>
        </w:rPr>
        <w:t xml:space="preserve"> и јавн</w:t>
      </w:r>
      <w:r w:rsidRPr="004B0A2A">
        <w:rPr>
          <w:rFonts w:eastAsiaTheme="minorHAnsi"/>
          <w:lang w:val="sr-Cyrl-RS" w:eastAsia="en-US"/>
        </w:rPr>
        <w:t>их</w:t>
      </w:r>
      <w:r w:rsidRPr="00783E4B">
        <w:rPr>
          <w:rFonts w:eastAsiaTheme="minorHAnsi"/>
          <w:lang w:val="sr-Cyrl-RS" w:eastAsia="en-US"/>
        </w:rPr>
        <w:t xml:space="preserve"> инвестициј</w:t>
      </w:r>
      <w:r w:rsidRPr="004B0A2A">
        <w:rPr>
          <w:rFonts w:eastAsiaTheme="minorHAnsi"/>
          <w:lang w:val="sr-Cyrl-RS" w:eastAsia="en-US"/>
        </w:rPr>
        <w:t>а</w:t>
      </w:r>
      <w:r w:rsidRPr="00783E4B">
        <w:rPr>
          <w:rFonts w:eastAsiaTheme="minorHAnsi"/>
          <w:lang w:val="sr-Cyrl-RS" w:eastAsia="en-US"/>
        </w:rPr>
        <w:t>, са тежиштем на промени технолошке структуре прерађивачке индустрије</w:t>
      </w:r>
      <w:r w:rsidRPr="004B0A2A">
        <w:rPr>
          <w:rFonts w:eastAsiaTheme="minorHAnsi"/>
          <w:lang w:val="sr-Cyrl-RS" w:eastAsia="en-US"/>
        </w:rPr>
        <w:t xml:space="preserve"> и индустрије уопште;</w:t>
      </w:r>
      <w:r w:rsidRPr="00783E4B">
        <w:rPr>
          <w:rFonts w:eastAsiaTheme="minorHAnsi"/>
          <w:lang w:val="sr-Cyrl-RS" w:eastAsia="en-US"/>
        </w:rPr>
        <w:t xml:space="preserve"> </w:t>
      </w:r>
    </w:p>
    <w:p w14:paraId="5A7106B1" w14:textId="761E435E" w:rsidR="0024405F" w:rsidRPr="00783E4B" w:rsidRDefault="0024405F" w:rsidP="00430F3D">
      <w:pPr>
        <w:numPr>
          <w:ilvl w:val="0"/>
          <w:numId w:val="44"/>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lang w:val="sr-Cyrl-RS" w:eastAsia="en-US"/>
        </w:rPr>
        <w:t>један од потенцијала А</w:t>
      </w:r>
      <w:r w:rsidR="00D014F1" w:rsidRPr="004B0A2A">
        <w:rPr>
          <w:rFonts w:eastAsiaTheme="minorHAnsi"/>
          <w:lang w:val="sr-Cyrl-RS" w:eastAsia="en-US"/>
        </w:rPr>
        <w:t>П</w:t>
      </w:r>
      <w:r w:rsidRPr="004B0A2A">
        <w:rPr>
          <w:rFonts w:eastAsiaTheme="minorHAnsi"/>
          <w:lang w:val="sr-Cyrl-RS" w:eastAsia="en-US"/>
        </w:rPr>
        <w:t xml:space="preserve"> Војводине представља чињеница да је статистички макро-регион Војводине има формиран свој институционални и финансијски оквир односно све обрисе функционалног региона.</w:t>
      </w:r>
    </w:p>
    <w:p w14:paraId="3D1A8C44" w14:textId="77777777" w:rsidR="0024405F" w:rsidRPr="004B0A2A" w:rsidRDefault="0024405F" w:rsidP="0024405F">
      <w:pPr>
        <w:overflowPunct w:val="0"/>
        <w:autoSpaceDE w:val="0"/>
        <w:autoSpaceDN w:val="0"/>
        <w:adjustRightInd w:val="0"/>
        <w:textAlignment w:val="baseline"/>
        <w:rPr>
          <w:rFonts w:eastAsiaTheme="minorHAnsi"/>
          <w:b/>
          <w:lang w:val="sr-Cyrl-RS" w:eastAsia="sr-Latn-CS"/>
        </w:rPr>
      </w:pPr>
    </w:p>
    <w:p w14:paraId="3E83EFFC" w14:textId="77777777" w:rsidR="0024405F" w:rsidRPr="004B0A2A" w:rsidRDefault="0024405F" w:rsidP="0024405F">
      <w:pPr>
        <w:overflowPunct w:val="0"/>
        <w:autoSpaceDE w:val="0"/>
        <w:autoSpaceDN w:val="0"/>
        <w:adjustRightInd w:val="0"/>
        <w:textAlignment w:val="baseline"/>
        <w:rPr>
          <w:rFonts w:eastAsiaTheme="minorHAnsi"/>
          <w:lang w:val="sr-Cyrl-RS" w:eastAsia="sr-Latn-CS"/>
        </w:rPr>
      </w:pPr>
      <w:r w:rsidRPr="004B0A2A">
        <w:rPr>
          <w:rFonts w:eastAsiaTheme="minorHAnsi"/>
          <w:u w:val="single"/>
          <w:lang w:val="sr-Cyrl-RS" w:eastAsia="sr-Latn-CS"/>
        </w:rPr>
        <w:t>Ограничења</w:t>
      </w:r>
      <w:r w:rsidRPr="004B0A2A">
        <w:rPr>
          <w:rFonts w:eastAsiaTheme="minorHAnsi"/>
          <w:lang w:val="sr-Cyrl-RS" w:eastAsia="sr-Latn-CS"/>
        </w:rPr>
        <w:t>:</w:t>
      </w:r>
    </w:p>
    <w:p w14:paraId="669A63DF" w14:textId="00292D51" w:rsidR="0024405F" w:rsidRPr="00783E4B" w:rsidRDefault="0024405F" w:rsidP="003A6027">
      <w:pPr>
        <w:numPr>
          <w:ilvl w:val="0"/>
          <w:numId w:val="43"/>
        </w:numPr>
        <w:overflowPunct w:val="0"/>
        <w:autoSpaceDE w:val="0"/>
        <w:autoSpaceDN w:val="0"/>
        <w:adjustRightInd w:val="0"/>
        <w:ind w:left="284" w:hanging="284"/>
        <w:textAlignment w:val="baseline"/>
        <w:rPr>
          <w:rFonts w:eastAsiaTheme="minorHAnsi"/>
          <w:lang w:val="sr-Cyrl-RS" w:eastAsia="en-US"/>
        </w:rPr>
      </w:pPr>
      <w:r w:rsidRPr="004B0A2A">
        <w:rPr>
          <w:rFonts w:eastAsiaTheme="minorHAnsi"/>
          <w:lang w:val="sr-Cyrl-RS" w:eastAsia="en-US"/>
        </w:rPr>
        <w:t>П</w:t>
      </w:r>
      <w:r w:rsidRPr="00783E4B">
        <w:rPr>
          <w:rFonts w:eastAsiaTheme="minorHAnsi"/>
          <w:lang w:val="sr-Cyrl-RS" w:eastAsia="en-US"/>
        </w:rPr>
        <w:t>римарно ограничење</w:t>
      </w:r>
      <w:r w:rsidRPr="00783E4B">
        <w:rPr>
          <w:rFonts w:eastAsiaTheme="minorHAnsi"/>
          <w:b/>
          <w:lang w:val="sr-Cyrl-RS" w:eastAsia="en-US"/>
        </w:rPr>
        <w:t xml:space="preserve"> </w:t>
      </w:r>
      <w:r w:rsidRPr="00783E4B">
        <w:rPr>
          <w:rFonts w:eastAsiaTheme="minorHAnsi"/>
          <w:lang w:val="sr-Cyrl-RS" w:eastAsia="en-US"/>
        </w:rPr>
        <w:t>регионалног развоја представља стање демографских ресурса и потенцијала</w:t>
      </w:r>
      <w:r w:rsidRPr="004B0A2A">
        <w:rPr>
          <w:rFonts w:eastAsiaTheme="minorHAnsi"/>
          <w:lang w:val="sr-Cyrl-RS" w:eastAsia="en-US"/>
        </w:rPr>
        <w:t xml:space="preserve"> (посебно п</w:t>
      </w:r>
      <w:r w:rsidR="007549B7">
        <w:rPr>
          <w:rFonts w:eastAsiaTheme="minorHAnsi"/>
          <w:lang w:val="sr-Cyrl-RS" w:eastAsia="en-US"/>
        </w:rPr>
        <w:t>о</w:t>
      </w:r>
      <w:r w:rsidRPr="004B0A2A">
        <w:rPr>
          <w:rFonts w:eastAsiaTheme="minorHAnsi"/>
          <w:lang w:val="sr-Cyrl-RS" w:eastAsia="en-US"/>
        </w:rPr>
        <w:t xml:space="preserve">граничних подручја </w:t>
      </w:r>
      <w:r w:rsidR="007A0EF4" w:rsidRPr="004B0A2A">
        <w:rPr>
          <w:rFonts w:eastAsiaTheme="minorHAnsi"/>
          <w:lang w:val="sr-Cyrl-RS" w:eastAsia="en-US"/>
        </w:rPr>
        <w:t>АП</w:t>
      </w:r>
      <w:r w:rsidRPr="004B0A2A">
        <w:rPr>
          <w:rFonts w:eastAsiaTheme="minorHAnsi"/>
          <w:lang w:val="sr-Cyrl-RS" w:eastAsia="en-US"/>
        </w:rPr>
        <w:t xml:space="preserve"> Војводине и мањих ЈЛС услед неповољног демографског кретања, индустријском девастацијом и транзиционим процесима);</w:t>
      </w:r>
      <w:r w:rsidRPr="00783E4B">
        <w:rPr>
          <w:rFonts w:eastAsiaTheme="minorHAnsi"/>
          <w:lang w:val="sr-Cyrl-RS" w:eastAsia="en-US"/>
        </w:rPr>
        <w:t xml:space="preserve"> </w:t>
      </w:r>
    </w:p>
    <w:p w14:paraId="4BF64D3C" w14:textId="24277C49" w:rsidR="0024405F" w:rsidRPr="004B0A2A" w:rsidRDefault="0024405F" w:rsidP="003A6027">
      <w:pPr>
        <w:numPr>
          <w:ilvl w:val="0"/>
          <w:numId w:val="43"/>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р</w:t>
      </w:r>
      <w:r w:rsidRPr="00783E4B">
        <w:rPr>
          <w:lang w:val="sr-Cyrl-RS" w:eastAsia="sr-Latn-CS"/>
        </w:rPr>
        <w:t xml:space="preserve">егионалне економске диспропорције у </w:t>
      </w:r>
      <w:r w:rsidR="007A0EF4" w:rsidRPr="004B0A2A">
        <w:rPr>
          <w:lang w:val="sr-Cyrl-RS" w:eastAsia="sr-Latn-CS"/>
        </w:rPr>
        <w:t>АП</w:t>
      </w:r>
      <w:r w:rsidRPr="004B0A2A">
        <w:rPr>
          <w:lang w:val="sr-Cyrl-RS" w:eastAsia="sr-Latn-CS"/>
        </w:rPr>
        <w:t xml:space="preserve"> Војводини</w:t>
      </w:r>
      <w:r w:rsidRPr="00783E4B">
        <w:rPr>
          <w:lang w:val="sr-Cyrl-RS" w:eastAsia="sr-Latn-CS"/>
        </w:rPr>
        <w:t xml:space="preserve"> посебно су изражене на релацији између: </w:t>
      </w:r>
    </w:p>
    <w:p w14:paraId="42FDCDDD" w14:textId="77777777" w:rsidR="0024405F" w:rsidRPr="004B0A2A" w:rsidRDefault="0024405F" w:rsidP="00430F3D">
      <w:pPr>
        <w:numPr>
          <w:ilvl w:val="0"/>
          <w:numId w:val="337"/>
        </w:numPr>
        <w:overflowPunct w:val="0"/>
        <w:autoSpaceDE w:val="0"/>
        <w:autoSpaceDN w:val="0"/>
        <w:adjustRightInd w:val="0"/>
        <w:ind w:left="567" w:hanging="207"/>
        <w:contextualSpacing/>
        <w:textAlignment w:val="baseline"/>
        <w:rPr>
          <w:lang w:val="sr-Cyrl-RS" w:eastAsia="sr-Latn-CS"/>
        </w:rPr>
      </w:pPr>
      <w:r w:rsidRPr="00783E4B">
        <w:rPr>
          <w:lang w:val="sr-Cyrl-RS" w:eastAsia="sr-Latn-CS"/>
        </w:rPr>
        <w:t xml:space="preserve">Новог Сада и осталог дела </w:t>
      </w:r>
      <w:r w:rsidRPr="004B0A2A">
        <w:rPr>
          <w:lang w:val="sr-Cyrl-RS" w:eastAsia="sr-Latn-CS"/>
        </w:rPr>
        <w:t>покрајине</w:t>
      </w:r>
      <w:r w:rsidRPr="00783E4B">
        <w:rPr>
          <w:lang w:val="sr-Cyrl-RS" w:eastAsia="sr-Latn-CS"/>
        </w:rPr>
        <w:t xml:space="preserve">; </w:t>
      </w:r>
    </w:p>
    <w:p w14:paraId="1DCF73AD" w14:textId="669F8FF0" w:rsidR="0024405F" w:rsidRPr="004B0A2A" w:rsidRDefault="0024405F" w:rsidP="00430F3D">
      <w:pPr>
        <w:numPr>
          <w:ilvl w:val="0"/>
          <w:numId w:val="337"/>
        </w:numPr>
        <w:overflowPunct w:val="0"/>
        <w:autoSpaceDE w:val="0"/>
        <w:autoSpaceDN w:val="0"/>
        <w:adjustRightInd w:val="0"/>
        <w:ind w:left="567" w:hanging="207"/>
        <w:contextualSpacing/>
        <w:textAlignment w:val="baseline"/>
        <w:rPr>
          <w:lang w:val="sr-Cyrl-RS" w:eastAsia="sr-Latn-CS"/>
        </w:rPr>
      </w:pPr>
      <w:r w:rsidRPr="00783E4B">
        <w:rPr>
          <w:lang w:val="sr-Cyrl-RS" w:eastAsia="sr-Latn-CS"/>
        </w:rPr>
        <w:t>неразвијених и п</w:t>
      </w:r>
      <w:r w:rsidR="007549B7">
        <w:rPr>
          <w:lang w:val="sr-Cyrl-RS" w:eastAsia="sr-Latn-CS"/>
        </w:rPr>
        <w:t>о</w:t>
      </w:r>
      <w:r w:rsidRPr="00783E4B">
        <w:rPr>
          <w:lang w:val="sr-Cyrl-RS" w:eastAsia="sr-Latn-CS"/>
        </w:rPr>
        <w:t xml:space="preserve">граничних </w:t>
      </w:r>
      <w:r w:rsidRPr="004B0A2A">
        <w:rPr>
          <w:lang w:val="sr-Cyrl-RS" w:eastAsia="sr-Latn-CS"/>
        </w:rPr>
        <w:t>ЈЛС</w:t>
      </w:r>
      <w:r w:rsidRPr="00783E4B">
        <w:rPr>
          <w:lang w:val="sr-Cyrl-RS" w:eastAsia="sr-Latn-CS"/>
        </w:rPr>
        <w:t xml:space="preserve"> и осталог дела </w:t>
      </w:r>
      <w:r w:rsidRPr="004B0A2A">
        <w:rPr>
          <w:lang w:val="sr-Cyrl-RS" w:eastAsia="sr-Latn-CS"/>
        </w:rPr>
        <w:t>покрајине</w:t>
      </w:r>
      <w:r w:rsidRPr="00783E4B">
        <w:rPr>
          <w:lang w:val="sr-Cyrl-RS" w:eastAsia="sr-Latn-CS"/>
        </w:rPr>
        <w:t xml:space="preserve">; </w:t>
      </w:r>
    </w:p>
    <w:p w14:paraId="3A9565E7" w14:textId="77777777" w:rsidR="0024405F" w:rsidRPr="004B0A2A" w:rsidRDefault="0024405F" w:rsidP="00430F3D">
      <w:pPr>
        <w:numPr>
          <w:ilvl w:val="0"/>
          <w:numId w:val="337"/>
        </w:numPr>
        <w:overflowPunct w:val="0"/>
        <w:autoSpaceDE w:val="0"/>
        <w:autoSpaceDN w:val="0"/>
        <w:adjustRightInd w:val="0"/>
        <w:ind w:left="567" w:hanging="207"/>
        <w:contextualSpacing/>
        <w:textAlignment w:val="baseline"/>
        <w:rPr>
          <w:lang w:val="sr-Cyrl-RS" w:eastAsia="sr-Latn-CS"/>
        </w:rPr>
      </w:pPr>
      <w:r w:rsidRPr="00783E4B">
        <w:rPr>
          <w:lang w:val="sr-Cyrl-RS" w:eastAsia="sr-Latn-CS"/>
        </w:rPr>
        <w:t xml:space="preserve">регионалних центара и окружења; </w:t>
      </w:r>
    </w:p>
    <w:p w14:paraId="10730F49" w14:textId="77777777" w:rsidR="0024405F" w:rsidRPr="004B0A2A" w:rsidRDefault="0024405F" w:rsidP="00430F3D">
      <w:pPr>
        <w:numPr>
          <w:ilvl w:val="0"/>
          <w:numId w:val="337"/>
        </w:numPr>
        <w:overflowPunct w:val="0"/>
        <w:autoSpaceDE w:val="0"/>
        <w:autoSpaceDN w:val="0"/>
        <w:adjustRightInd w:val="0"/>
        <w:ind w:left="567" w:hanging="207"/>
        <w:contextualSpacing/>
        <w:textAlignment w:val="baseline"/>
        <w:rPr>
          <w:lang w:val="sr-Cyrl-RS" w:eastAsia="sr-Latn-CS"/>
        </w:rPr>
      </w:pPr>
      <w:r w:rsidRPr="00783E4B">
        <w:rPr>
          <w:lang w:val="sr-Cyrl-RS" w:eastAsia="sr-Latn-CS"/>
        </w:rPr>
        <w:t>града и села</w:t>
      </w:r>
      <w:r w:rsidRPr="004B0A2A">
        <w:rPr>
          <w:lang w:val="sr-Cyrl-RS" w:eastAsia="sr-Latn-CS"/>
        </w:rPr>
        <w:t>.</w:t>
      </w:r>
    </w:p>
    <w:p w14:paraId="381B01AA" w14:textId="32FA05BF" w:rsidR="00DE5727" w:rsidRPr="004B0A2A" w:rsidRDefault="007A0EF4" w:rsidP="003A6027">
      <w:pPr>
        <w:pStyle w:val="ListParagraph"/>
        <w:numPr>
          <w:ilvl w:val="0"/>
          <w:numId w:val="43"/>
        </w:numPr>
        <w:ind w:left="284" w:hanging="284"/>
        <w:rPr>
          <w:rFonts w:eastAsiaTheme="majorEastAsia"/>
          <w:b/>
          <w:sz w:val="18"/>
          <w:lang w:val="sr-Cyrl-RS"/>
        </w:rPr>
      </w:pPr>
      <w:r w:rsidRPr="004B0A2A">
        <w:rPr>
          <w:rFonts w:eastAsiaTheme="majorEastAsia"/>
          <w:sz w:val="18"/>
          <w:lang w:val="sr-Cyrl-RS"/>
        </w:rPr>
        <w:t>Климатске промене – негативни утицаји климатских промена на привреду АП</w:t>
      </w:r>
      <w:r w:rsidR="00917C93">
        <w:rPr>
          <w:rFonts w:eastAsiaTheme="majorEastAsia"/>
          <w:sz w:val="18"/>
          <w:lang w:val="sr-Cyrl-RS"/>
        </w:rPr>
        <w:t>В</w:t>
      </w:r>
    </w:p>
    <w:p w14:paraId="6954025C" w14:textId="77777777" w:rsidR="00B902A1" w:rsidRDefault="00B902A1" w:rsidP="00A03DA7">
      <w:pPr>
        <w:rPr>
          <w:rFonts w:eastAsiaTheme="majorEastAsia"/>
          <w:b/>
          <w:lang w:val="sr-Cyrl-RS" w:eastAsia="en-US"/>
        </w:rPr>
      </w:pPr>
    </w:p>
    <w:p w14:paraId="6D71854F" w14:textId="77777777" w:rsidR="00A03DA7" w:rsidRPr="004B0A2A" w:rsidRDefault="00A03DA7" w:rsidP="00A03DA7">
      <w:pPr>
        <w:rPr>
          <w:rFonts w:eastAsiaTheme="majorEastAsia"/>
          <w:b/>
          <w:lang w:val="sr-Cyrl-RS" w:eastAsia="en-US"/>
        </w:rPr>
      </w:pPr>
      <w:r w:rsidRPr="004B0A2A">
        <w:rPr>
          <w:rFonts w:eastAsiaTheme="majorEastAsia"/>
          <w:b/>
          <w:lang w:val="sr-Cyrl-RS" w:eastAsia="en-US"/>
        </w:rPr>
        <w:t>Потенцијали и ограничења развоја индустрије</w:t>
      </w:r>
    </w:p>
    <w:p w14:paraId="371422A8" w14:textId="77777777" w:rsidR="00A03DA7" w:rsidRPr="004B0A2A" w:rsidRDefault="00A03DA7" w:rsidP="00A03DA7">
      <w:pPr>
        <w:overflowPunct w:val="0"/>
        <w:autoSpaceDE w:val="0"/>
        <w:autoSpaceDN w:val="0"/>
        <w:adjustRightInd w:val="0"/>
        <w:textAlignment w:val="baseline"/>
        <w:rPr>
          <w:rFonts w:eastAsiaTheme="minorHAnsi"/>
          <w:u w:val="single"/>
          <w:lang w:val="sr-Cyrl-RS" w:eastAsia="sr-Latn-CS"/>
        </w:rPr>
      </w:pPr>
    </w:p>
    <w:p w14:paraId="1A8263B8" w14:textId="77777777" w:rsidR="00A03DA7" w:rsidRPr="004B0A2A" w:rsidRDefault="00A03DA7" w:rsidP="00A03DA7">
      <w:pPr>
        <w:overflowPunct w:val="0"/>
        <w:autoSpaceDE w:val="0"/>
        <w:autoSpaceDN w:val="0"/>
        <w:adjustRightInd w:val="0"/>
        <w:textAlignment w:val="baseline"/>
        <w:rPr>
          <w:rFonts w:eastAsiaTheme="minorHAnsi"/>
          <w:u w:val="single"/>
          <w:lang w:val="sr-Cyrl-RS" w:eastAsia="sr-Latn-CS"/>
        </w:rPr>
      </w:pPr>
      <w:r w:rsidRPr="004B0A2A">
        <w:rPr>
          <w:rFonts w:eastAsiaTheme="minorHAnsi"/>
          <w:u w:val="single"/>
          <w:lang w:val="sr-Cyrl-RS" w:eastAsia="sr-Latn-CS"/>
        </w:rPr>
        <w:t>Потенцијали</w:t>
      </w:r>
    </w:p>
    <w:p w14:paraId="173857C6" w14:textId="77777777" w:rsidR="00A03DA7" w:rsidRPr="004B0A2A" w:rsidRDefault="00A03DA7"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Ефикасније коришћење територијалног капитала;</w:t>
      </w:r>
    </w:p>
    <w:p w14:paraId="678BF6CF" w14:textId="77777777" w:rsidR="00A03DA7" w:rsidRPr="004B0A2A" w:rsidRDefault="00A03DA7"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пословна и иновативна индустријска инфраструктура (ИЗ, индустријски паркови – ИП, научно-технолошки паркови – НТП, пословни инкубатори, иновациони центри, идр.);</w:t>
      </w:r>
    </w:p>
    <w:p w14:paraId="7F883FA8" w14:textId="77777777" w:rsidR="00A03DA7" w:rsidRPr="004B0A2A" w:rsidRDefault="00A03DA7"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социјални, научни и институционални капитал; </w:t>
      </w:r>
    </w:p>
    <w:p w14:paraId="28FF15C8" w14:textId="77777777" w:rsidR="00A03DA7" w:rsidRPr="004B0A2A" w:rsidRDefault="00A03DA7"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предузетничка, корпоративна и планска култура; </w:t>
      </w:r>
    </w:p>
    <w:p w14:paraId="5CF355F9" w14:textId="77777777" w:rsidR="00A03DA7" w:rsidRPr="004B0A2A" w:rsidRDefault="00A03DA7"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пословна клима; </w:t>
      </w:r>
    </w:p>
    <w:p w14:paraId="7E3613C2" w14:textId="77777777" w:rsidR="00A03DA7" w:rsidRPr="004B0A2A" w:rsidRDefault="00A03DA7"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управљачки, развојни и институционални капацитети способни за мобилисање свих актера у доношење јавних политика, дугорочном планирању и имплементацији.</w:t>
      </w:r>
    </w:p>
    <w:p w14:paraId="7BA105AA" w14:textId="77777777" w:rsidR="00A03DA7" w:rsidRPr="004B0A2A" w:rsidRDefault="00A03DA7" w:rsidP="00A03DA7">
      <w:pPr>
        <w:overflowPunct w:val="0"/>
        <w:autoSpaceDE w:val="0"/>
        <w:autoSpaceDN w:val="0"/>
        <w:adjustRightInd w:val="0"/>
        <w:textAlignment w:val="baseline"/>
        <w:rPr>
          <w:rFonts w:eastAsiaTheme="minorHAnsi"/>
          <w:lang w:val="sr-Cyrl-RS" w:eastAsia="sr-Latn-CS"/>
        </w:rPr>
      </w:pPr>
    </w:p>
    <w:p w14:paraId="6B634543" w14:textId="77777777" w:rsidR="00A03DA7" w:rsidRPr="004B0A2A" w:rsidRDefault="00A03DA7" w:rsidP="00A03DA7">
      <w:pPr>
        <w:overflowPunct w:val="0"/>
        <w:autoSpaceDE w:val="0"/>
        <w:autoSpaceDN w:val="0"/>
        <w:adjustRightInd w:val="0"/>
        <w:textAlignment w:val="baseline"/>
        <w:rPr>
          <w:rFonts w:eastAsiaTheme="minorHAnsi"/>
          <w:lang w:val="sr-Cyrl-RS" w:eastAsia="sr-Latn-CS"/>
        </w:rPr>
      </w:pPr>
      <w:r w:rsidRPr="004B0A2A">
        <w:rPr>
          <w:rFonts w:eastAsiaTheme="minorHAnsi"/>
          <w:lang w:val="sr-Cyrl-RS" w:eastAsia="sr-Latn-CS"/>
        </w:rPr>
        <w:t xml:space="preserve">Потенцијали за територијалну дистрибуцију индустрије: </w:t>
      </w:r>
    </w:p>
    <w:p w14:paraId="5A651AF1"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Компаративне предности за изградњу ИЗ и ИП на гринфилд и браунфилд локацијама; </w:t>
      </w:r>
    </w:p>
    <w:p w14:paraId="73C77646"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јачање капацитета институција које се баве улагањима у ИЗ/ИП; </w:t>
      </w:r>
    </w:p>
    <w:p w14:paraId="46115CC2"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систем подршке и подстицаја развоја индустрије; </w:t>
      </w:r>
    </w:p>
    <w:p w14:paraId="23204596"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подршка стварању кластера и интегрисању производног и услужног сектора на свим просторним нивоима; </w:t>
      </w:r>
    </w:p>
    <w:p w14:paraId="281A4D6E"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постојање регионалних и локалних институције за подршку локалног развоја; </w:t>
      </w:r>
    </w:p>
    <w:p w14:paraId="141948CF"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увођење дугорочног и средњерочног пројектног планирања и буџетирања на регионалном и  локалном нивоу; </w:t>
      </w:r>
    </w:p>
    <w:p w14:paraId="290AEA7E"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позитивне екстерне економије оснивања и лоцирања МСПП на заједничкој локацији.</w:t>
      </w:r>
    </w:p>
    <w:p w14:paraId="22D2AD94" w14:textId="77777777" w:rsidR="00A03DA7" w:rsidRPr="004B0A2A" w:rsidRDefault="00A03DA7" w:rsidP="00A03DA7">
      <w:pPr>
        <w:overflowPunct w:val="0"/>
        <w:autoSpaceDE w:val="0"/>
        <w:autoSpaceDN w:val="0"/>
        <w:adjustRightInd w:val="0"/>
        <w:textAlignment w:val="baseline"/>
        <w:rPr>
          <w:rFonts w:eastAsiaTheme="minorHAnsi"/>
          <w:lang w:val="sr-Cyrl-RS" w:eastAsia="sr-Latn-CS"/>
        </w:rPr>
      </w:pPr>
    </w:p>
    <w:p w14:paraId="0759DD63" w14:textId="77777777" w:rsidR="00A03DA7" w:rsidRPr="004B0A2A" w:rsidRDefault="00A03DA7" w:rsidP="00A03DA7">
      <w:pPr>
        <w:overflowPunct w:val="0"/>
        <w:autoSpaceDE w:val="0"/>
        <w:autoSpaceDN w:val="0"/>
        <w:adjustRightInd w:val="0"/>
        <w:textAlignment w:val="baseline"/>
        <w:rPr>
          <w:rFonts w:eastAsiaTheme="minorHAnsi"/>
          <w:lang w:val="sr-Cyrl-RS" w:eastAsia="sr-Latn-CS"/>
        </w:rPr>
      </w:pPr>
      <w:r w:rsidRPr="004B0A2A">
        <w:rPr>
          <w:rFonts w:eastAsiaTheme="minorHAnsi"/>
          <w:u w:val="single"/>
          <w:lang w:val="sr-Cyrl-RS" w:eastAsia="sr-Latn-CS"/>
        </w:rPr>
        <w:t>Ограничења</w:t>
      </w:r>
      <w:r w:rsidRPr="004B0A2A">
        <w:rPr>
          <w:rFonts w:eastAsiaTheme="minorHAnsi"/>
          <w:lang w:val="sr-Cyrl-RS" w:eastAsia="sr-Latn-CS"/>
        </w:rPr>
        <w:t>:</w:t>
      </w:r>
    </w:p>
    <w:p w14:paraId="1D8ED18B" w14:textId="5419F6C9"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Неизвесности либерализације тржишта – увоза, прилива и алокације капитала под утицајем глобалних фактора и других неизвесности (нпр. елементарне непогоде); </w:t>
      </w:r>
    </w:p>
    <w:p w14:paraId="0B098C47"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прилагођавање захтевима заштите животне средине и климатских промена; </w:t>
      </w:r>
    </w:p>
    <w:p w14:paraId="08573DEA"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структурне слабости и ниска конкурентност; </w:t>
      </w:r>
    </w:p>
    <w:p w14:paraId="15EEDD60"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успорен развој МСПП;</w:t>
      </w:r>
    </w:p>
    <w:p w14:paraId="07AF7B87"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заостајање у примени техничког прогреса и нових технологија; </w:t>
      </w:r>
    </w:p>
    <w:p w14:paraId="7222A0BD"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низак ниво улагања, посебно у иновације, технологије, знања, истраживања и развој, нова МСПП; </w:t>
      </w:r>
    </w:p>
    <w:p w14:paraId="357D636E"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релативно скуп или отежан приступ изворима финансирања; </w:t>
      </w:r>
    </w:p>
    <w:p w14:paraId="265C34AD"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све неповољнија структура радно способног становништва и дефицит квалификованог кадра на тржишту рада; </w:t>
      </w:r>
    </w:p>
    <w:p w14:paraId="3A5D8FCA"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слаба приватна улагања; </w:t>
      </w:r>
    </w:p>
    <w:p w14:paraId="3262020A"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заостајање изградње пословне и иновативне инфраструктуре (ИЗ, ИП, пословних инкубатора, кластера и др.); </w:t>
      </w:r>
    </w:p>
    <w:p w14:paraId="74F5024F"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недовољно заокружен институционални и правни оквир за развој, пословање и управљање ИЗ; </w:t>
      </w:r>
    </w:p>
    <w:p w14:paraId="7666983E"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недостатак предузетничких иницијатива и вештина за развојне пројекте, слаба предузетничка култура; </w:t>
      </w:r>
    </w:p>
    <w:p w14:paraId="58EB72FD"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недовољни капацитети јавног и приватног сектора за коришћење расположивих страних извора финансирања; </w:t>
      </w:r>
    </w:p>
    <w:p w14:paraId="5BA74679"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недостатак јавних средстава за развој ИЗ и ИП;</w:t>
      </w:r>
    </w:p>
    <w:p w14:paraId="3B4785BF"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слаба ефективна моћ већине локалних институција у погледу финансијских извора, кадровске оспособљености и капацитета за решавање развојних проблема; </w:t>
      </w:r>
    </w:p>
    <w:p w14:paraId="41E2B88B"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„сива</w:t>
      </w:r>
      <w:r w:rsidRPr="004B0A2A">
        <w:rPr>
          <w:rFonts w:ascii="Arial" w:hAnsi="Arial"/>
          <w:lang w:val="sr-Cyrl-RS" w:eastAsia="sr-Latn-CS"/>
        </w:rPr>
        <w:t>ˮ</w:t>
      </w:r>
      <w:r w:rsidRPr="004B0A2A">
        <w:rPr>
          <w:lang w:val="sr-Cyrl-RS" w:eastAsia="sr-Latn-CS"/>
        </w:rPr>
        <w:t xml:space="preserve"> економија;</w:t>
      </w:r>
    </w:p>
    <w:p w14:paraId="31CE8344"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незаинтересованост приватног сектора за обнову браунфилд локација;</w:t>
      </w:r>
    </w:p>
    <w:p w14:paraId="5A8E8837"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 xml:space="preserve">смањење буџетске подршке јавним и државним предузећима ограничењем субвенција и издавања гаранција за нове кредите; </w:t>
      </w:r>
    </w:p>
    <w:p w14:paraId="290C8EE2" w14:textId="77777777" w:rsidR="00A03DA7" w:rsidRPr="004B0A2A" w:rsidRDefault="00A03DA7" w:rsidP="00430F3D">
      <w:pPr>
        <w:numPr>
          <w:ilvl w:val="0"/>
          <w:numId w:val="45"/>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недовољна координација индустријске, иновационе, регионалне и других јавних политика.</w:t>
      </w:r>
    </w:p>
    <w:p w14:paraId="1148BFBE" w14:textId="77777777" w:rsidR="00844ABD" w:rsidRPr="004B0A2A" w:rsidRDefault="00844ABD" w:rsidP="00844ABD">
      <w:pPr>
        <w:rPr>
          <w:b/>
          <w:sz w:val="16"/>
          <w:lang w:val="sr-Cyrl-RS"/>
        </w:rPr>
      </w:pPr>
    </w:p>
    <w:p w14:paraId="15EE2C18" w14:textId="77777777" w:rsidR="0029522F" w:rsidRPr="004B0A2A" w:rsidRDefault="0029522F" w:rsidP="0029522F">
      <w:pPr>
        <w:rPr>
          <w:rFonts w:eastAsiaTheme="majorEastAsia"/>
          <w:b/>
          <w:lang w:val="sr-Cyrl-RS" w:eastAsia="en-US"/>
        </w:rPr>
      </w:pPr>
      <w:r w:rsidRPr="004B0A2A">
        <w:rPr>
          <w:rFonts w:eastAsiaTheme="majorEastAsia"/>
          <w:b/>
          <w:lang w:val="sr-Cyrl-RS" w:eastAsia="en-US"/>
        </w:rPr>
        <w:t>Потенцијали и ограничења предузетништва, инвестиција и финансија</w:t>
      </w:r>
    </w:p>
    <w:p w14:paraId="6D1E6244" w14:textId="77777777" w:rsidR="0029522F" w:rsidRPr="004B0A2A" w:rsidRDefault="0029522F" w:rsidP="0029522F">
      <w:pPr>
        <w:overflowPunct w:val="0"/>
        <w:autoSpaceDE w:val="0"/>
        <w:autoSpaceDN w:val="0"/>
        <w:adjustRightInd w:val="0"/>
        <w:textAlignment w:val="baseline"/>
        <w:rPr>
          <w:rFonts w:eastAsiaTheme="minorHAnsi"/>
          <w:b/>
          <w:lang w:val="sr-Cyrl-RS" w:eastAsia="sr-Latn-CS"/>
        </w:rPr>
      </w:pPr>
    </w:p>
    <w:p w14:paraId="41ACCAD5" w14:textId="77777777" w:rsidR="0029522F" w:rsidRPr="004B0A2A" w:rsidRDefault="0029522F" w:rsidP="0029522F">
      <w:pPr>
        <w:overflowPunct w:val="0"/>
        <w:autoSpaceDE w:val="0"/>
        <w:autoSpaceDN w:val="0"/>
        <w:adjustRightInd w:val="0"/>
        <w:textAlignment w:val="baseline"/>
        <w:rPr>
          <w:rFonts w:eastAsiaTheme="minorHAnsi"/>
          <w:lang w:val="sr-Cyrl-RS" w:eastAsia="sr-Latn-CS"/>
        </w:rPr>
      </w:pPr>
      <w:r w:rsidRPr="004B0A2A">
        <w:rPr>
          <w:rFonts w:eastAsiaTheme="minorHAnsi"/>
          <w:u w:val="single"/>
          <w:lang w:val="sr-Cyrl-RS" w:eastAsia="sr-Latn-CS"/>
        </w:rPr>
        <w:t>Потенцијали</w:t>
      </w:r>
      <w:r w:rsidRPr="004B0A2A">
        <w:rPr>
          <w:rFonts w:eastAsiaTheme="minorHAnsi"/>
          <w:lang w:val="sr-Cyrl-RS" w:eastAsia="sr-Latn-CS"/>
        </w:rPr>
        <w:t>:</w:t>
      </w:r>
    </w:p>
    <w:p w14:paraId="1CEE1816"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Општи економски опоравак и убрзање тржишних реформи позитивно утичу на убрзање динамике раста и развоја сегмента малих и средњих предузећа и радњи;</w:t>
      </w:r>
    </w:p>
    <w:p w14:paraId="751EBB23"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подстицајне мере на квалитативне мере и инструменте, којима би се подстакао развој нарочито сегмента брзорастућих и најбрже растућих и технолошки напредних предузећа;</w:t>
      </w:r>
    </w:p>
    <w:p w14:paraId="36FE21EE"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убрзање инвестиционе активности услед економског опоравка домаћих предузећа;</w:t>
      </w:r>
    </w:p>
    <w:p w14:paraId="4E6876CF"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прилив страних директних инвестиција;</w:t>
      </w:r>
    </w:p>
    <w:p w14:paraId="18A2CAC1"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потенцијали за развој у сектору осигурања, који је још увек на недовољном нивоу развијености, нарочито сегмент животних осигурања;</w:t>
      </w:r>
    </w:p>
    <w:p w14:paraId="384902A4"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потенцијал за развој у сегменту послова лизинга, факторинга, форфетинга, развоја добровољних пензионих фондова, а нарочито код фондова приватног капитала и генерално сектора финансијских тржишта;</w:t>
      </w:r>
    </w:p>
    <w:p w14:paraId="63F70DB7"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подизање ефикасности пословања банкарства;</w:t>
      </w:r>
    </w:p>
    <w:p w14:paraId="17D611E8"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реструктурирање у банкарском сектору, у циљу веће профитабилности, као и даљи процес укрупњавања и подизања нивоа концентрације;</w:t>
      </w:r>
    </w:p>
    <w:p w14:paraId="0A799E64" w14:textId="77777777" w:rsidR="0029522F" w:rsidRPr="004B0A2A" w:rsidRDefault="0029522F" w:rsidP="003A6027">
      <w:pPr>
        <w:numPr>
          <w:ilvl w:val="0"/>
          <w:numId w:val="42"/>
        </w:numPr>
        <w:overflowPunct w:val="0"/>
        <w:autoSpaceDE w:val="0"/>
        <w:autoSpaceDN w:val="0"/>
        <w:adjustRightInd w:val="0"/>
        <w:ind w:left="284" w:hanging="284"/>
        <w:contextualSpacing/>
        <w:textAlignment w:val="baseline"/>
        <w:rPr>
          <w:spacing w:val="-4"/>
          <w:lang w:val="sr-Cyrl-RS" w:eastAsia="sr-Latn-CS"/>
        </w:rPr>
      </w:pPr>
      <w:r w:rsidRPr="004B0A2A">
        <w:rPr>
          <w:spacing w:val="-4"/>
          <w:lang w:val="sr-Cyrl-RS" w:eastAsia="sr-Latn-CS"/>
        </w:rPr>
        <w:t>дисперзија развоја банкарских и небанкарских институција у циљу развоја финансијског сектора.</w:t>
      </w:r>
    </w:p>
    <w:p w14:paraId="76BE2323" w14:textId="77777777" w:rsidR="0029522F" w:rsidRPr="004B0A2A" w:rsidRDefault="0029522F" w:rsidP="0029522F">
      <w:pPr>
        <w:overflowPunct w:val="0"/>
        <w:autoSpaceDE w:val="0"/>
        <w:autoSpaceDN w:val="0"/>
        <w:adjustRightInd w:val="0"/>
        <w:textAlignment w:val="baseline"/>
        <w:rPr>
          <w:rFonts w:eastAsiaTheme="minorHAnsi"/>
          <w:sz w:val="14"/>
          <w:szCs w:val="14"/>
          <w:u w:val="single"/>
          <w:lang w:val="sr-Cyrl-RS" w:eastAsia="sr-Latn-CS"/>
        </w:rPr>
      </w:pPr>
    </w:p>
    <w:p w14:paraId="7756FA7C" w14:textId="77777777" w:rsidR="0029522F" w:rsidRPr="004B0A2A" w:rsidRDefault="0029522F" w:rsidP="0029522F">
      <w:pPr>
        <w:overflowPunct w:val="0"/>
        <w:autoSpaceDE w:val="0"/>
        <w:autoSpaceDN w:val="0"/>
        <w:adjustRightInd w:val="0"/>
        <w:textAlignment w:val="baseline"/>
        <w:rPr>
          <w:rFonts w:eastAsiaTheme="minorHAnsi"/>
          <w:lang w:val="sr-Cyrl-RS" w:eastAsia="sr-Latn-CS"/>
        </w:rPr>
      </w:pPr>
      <w:r w:rsidRPr="004B0A2A">
        <w:rPr>
          <w:rFonts w:eastAsiaTheme="minorHAnsi"/>
          <w:u w:val="single"/>
          <w:lang w:val="sr-Cyrl-RS" w:eastAsia="sr-Latn-CS"/>
        </w:rPr>
        <w:t>Ограничења</w:t>
      </w:r>
      <w:r w:rsidRPr="004B0A2A">
        <w:rPr>
          <w:rFonts w:eastAsiaTheme="minorHAnsi"/>
          <w:lang w:val="sr-Cyrl-RS" w:eastAsia="sr-Latn-CS"/>
        </w:rPr>
        <w:t>:</w:t>
      </w:r>
    </w:p>
    <w:p w14:paraId="5ED46227" w14:textId="77777777" w:rsidR="0029522F" w:rsidRPr="004B0A2A" w:rsidRDefault="0029522F"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Незаокружене тржишне реформе и непотпуна изграђеност тржишту прилагођених институција и законодавства;</w:t>
      </w:r>
    </w:p>
    <w:p w14:paraId="14C65CCB" w14:textId="77777777" w:rsidR="0029522F" w:rsidRPr="004B0A2A" w:rsidRDefault="0029522F"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висока фискална оптерећења и недовољан приступ финансијама као ограничавајући фактор за раст и развој МСПП;</w:t>
      </w:r>
    </w:p>
    <w:p w14:paraId="18E29D6F" w14:textId="77777777" w:rsidR="0029522F" w:rsidRPr="004B0A2A" w:rsidRDefault="0029522F" w:rsidP="003A6027">
      <w:pPr>
        <w:numPr>
          <w:ilvl w:val="0"/>
          <w:numId w:val="41"/>
        </w:numPr>
        <w:overflowPunct w:val="0"/>
        <w:autoSpaceDE w:val="0"/>
        <w:autoSpaceDN w:val="0"/>
        <w:adjustRightInd w:val="0"/>
        <w:ind w:left="284" w:hanging="284"/>
        <w:contextualSpacing/>
        <w:textAlignment w:val="baseline"/>
        <w:rPr>
          <w:lang w:val="sr-Cyrl-RS" w:eastAsia="sr-Latn-CS"/>
        </w:rPr>
      </w:pPr>
      <w:r w:rsidRPr="004B0A2A">
        <w:rPr>
          <w:lang w:val="sr-Cyrl-RS" w:eastAsia="sr-Latn-CS"/>
        </w:rPr>
        <w:t>ограничавајући фактори за раст инвестиционе активности: недовољна ефикасност пословања, ниска стопа реализације БДВ, нестимулативност домаће штедње и неразвијеност финасијских тржишта и недисперзирана структура финансијског система.</w:t>
      </w:r>
    </w:p>
    <w:p w14:paraId="568A75C4" w14:textId="77777777" w:rsidR="00B609CB" w:rsidRPr="004B0A2A" w:rsidRDefault="00B609CB" w:rsidP="00844ABD">
      <w:pPr>
        <w:rPr>
          <w:b/>
          <w:sz w:val="14"/>
          <w:szCs w:val="14"/>
          <w:lang w:val="sr-Cyrl-RS"/>
        </w:rPr>
      </w:pPr>
    </w:p>
    <w:p w14:paraId="039E7166" w14:textId="1DCBD4D4" w:rsidR="00844ABD" w:rsidRPr="004B0A2A" w:rsidRDefault="000226E3" w:rsidP="00844ABD">
      <w:pPr>
        <w:rPr>
          <w:b/>
          <w:lang w:val="sr-Cyrl-RS"/>
        </w:rPr>
      </w:pPr>
      <w:r w:rsidRPr="004B0A2A">
        <w:rPr>
          <w:rFonts w:eastAsiaTheme="majorEastAsia" w:cstheme="majorBidi"/>
          <w:b/>
          <w:bCs/>
          <w:iCs/>
          <w:szCs w:val="18"/>
          <w:lang w:val="sr-Cyrl-RS" w:eastAsia="en-US"/>
        </w:rPr>
        <w:t>Пољопривреда</w:t>
      </w:r>
    </w:p>
    <w:p w14:paraId="21357A21" w14:textId="77777777" w:rsidR="00844ABD" w:rsidRPr="004B0A2A" w:rsidRDefault="00844ABD" w:rsidP="00844ABD">
      <w:pPr>
        <w:rPr>
          <w:b/>
          <w:sz w:val="14"/>
          <w:szCs w:val="14"/>
          <w:lang w:val="sr-Cyrl-RS"/>
        </w:rPr>
      </w:pPr>
    </w:p>
    <w:p w14:paraId="690556D6" w14:textId="77777777" w:rsidR="000226E3" w:rsidRPr="004B0A2A" w:rsidRDefault="000226E3" w:rsidP="000226E3">
      <w:pPr>
        <w:rPr>
          <w:lang w:val="sr-Cyrl-RS"/>
        </w:rPr>
      </w:pPr>
      <w:r w:rsidRPr="00783E4B">
        <w:rPr>
          <w:lang w:val="sr-Cyrl-RS"/>
        </w:rPr>
        <w:t>Анализа и оцена стања</w:t>
      </w:r>
    </w:p>
    <w:p w14:paraId="0CE14AC7" w14:textId="77777777" w:rsidR="000226E3" w:rsidRPr="004B0A2A" w:rsidRDefault="000226E3" w:rsidP="000226E3">
      <w:pPr>
        <w:tabs>
          <w:tab w:val="left" w:pos="2120"/>
        </w:tabs>
        <w:rPr>
          <w:sz w:val="14"/>
          <w:szCs w:val="14"/>
          <w:lang w:val="sr-Cyrl-RS"/>
        </w:rPr>
      </w:pPr>
    </w:p>
    <w:p w14:paraId="6D252868" w14:textId="39143EB7" w:rsidR="000226E3" w:rsidRPr="004B0A2A" w:rsidRDefault="000226E3" w:rsidP="000226E3">
      <w:pPr>
        <w:autoSpaceDE w:val="0"/>
        <w:autoSpaceDN w:val="0"/>
        <w:adjustRightInd w:val="0"/>
        <w:rPr>
          <w:lang w:val="sr-Cyrl-RS"/>
        </w:rPr>
      </w:pPr>
      <w:r w:rsidRPr="00783E4B">
        <w:rPr>
          <w:lang w:val="sr-Cyrl-RS"/>
        </w:rPr>
        <w:t>Укупна коришћена пољопривредна површина у АП</w:t>
      </w:r>
      <w:r w:rsidR="00917C93">
        <w:rPr>
          <w:szCs w:val="18"/>
          <w:lang w:val="sr-Cyrl-RS"/>
        </w:rPr>
        <w:t>В</w:t>
      </w:r>
      <w:r w:rsidRPr="00783E4B">
        <w:rPr>
          <w:lang w:val="sr-Cyrl-RS"/>
        </w:rPr>
        <w:t xml:space="preserve"> у 2018. години износи 1.574</w:t>
      </w:r>
      <w:r w:rsidR="000D4CCC" w:rsidRPr="00783E4B">
        <w:rPr>
          <w:lang w:val="sr-Cyrl-RS"/>
        </w:rPr>
        <w:t>.</w:t>
      </w:r>
      <w:r w:rsidRPr="00783E4B">
        <w:rPr>
          <w:lang w:val="sr-Cyrl-RS"/>
        </w:rPr>
        <w:t xml:space="preserve">366 </w:t>
      </w:r>
      <w:r w:rsidR="000D4CCC" w:rsidRPr="00783E4B">
        <w:rPr>
          <w:lang w:val="sr-Cyrl-RS"/>
        </w:rPr>
        <w:t>h</w:t>
      </w:r>
      <w:r w:rsidRPr="00783E4B">
        <w:rPr>
          <w:lang w:val="sr-Cyrl-RS"/>
        </w:rPr>
        <w:t>а, а од тога су оранице и баште најзаступљенија категорија са 1</w:t>
      </w:r>
      <w:r w:rsidR="000D4CCC" w:rsidRPr="00783E4B">
        <w:rPr>
          <w:lang w:val="sr-Cyrl-RS"/>
        </w:rPr>
        <w:t>.</w:t>
      </w:r>
      <w:r w:rsidRPr="00783E4B">
        <w:rPr>
          <w:lang w:val="sr-Cyrl-RS"/>
        </w:rPr>
        <w:t>433</w:t>
      </w:r>
      <w:r w:rsidR="000D4CCC" w:rsidRPr="00783E4B">
        <w:rPr>
          <w:lang w:val="sr-Cyrl-RS"/>
        </w:rPr>
        <w:t>.</w:t>
      </w:r>
      <w:r w:rsidRPr="00783E4B">
        <w:rPr>
          <w:lang w:val="sr-Cyrl-RS"/>
        </w:rPr>
        <w:t>130</w:t>
      </w:r>
      <w:r w:rsidR="000D4CCC" w:rsidRPr="00783E4B">
        <w:rPr>
          <w:lang w:val="sr-Cyrl-RS"/>
        </w:rPr>
        <w:t xml:space="preserve"> h</w:t>
      </w:r>
      <w:r w:rsidRPr="00783E4B">
        <w:rPr>
          <w:lang w:val="sr-Cyrl-RS"/>
        </w:rPr>
        <w:t>а (90%).</w:t>
      </w:r>
    </w:p>
    <w:p w14:paraId="7D04ECD6" w14:textId="77777777" w:rsidR="000226E3" w:rsidRPr="004B0A2A" w:rsidRDefault="000226E3" w:rsidP="000226E3">
      <w:pPr>
        <w:autoSpaceDE w:val="0"/>
        <w:autoSpaceDN w:val="0"/>
        <w:adjustRightInd w:val="0"/>
        <w:rPr>
          <w:rFonts w:cs="Tahoma"/>
          <w:sz w:val="14"/>
          <w:szCs w:val="14"/>
          <w:lang w:val="sr-Cyrl-RS"/>
        </w:rPr>
      </w:pPr>
    </w:p>
    <w:p w14:paraId="06DF94BE" w14:textId="77777777" w:rsidR="000226E3" w:rsidRPr="004B0A2A" w:rsidRDefault="000226E3" w:rsidP="000226E3">
      <w:pPr>
        <w:autoSpaceDE w:val="0"/>
        <w:autoSpaceDN w:val="0"/>
        <w:adjustRightInd w:val="0"/>
        <w:rPr>
          <w:lang w:val="sr-Cyrl-RS"/>
        </w:rPr>
      </w:pPr>
      <w:r w:rsidRPr="00783E4B">
        <w:rPr>
          <w:lang w:val="sr-Cyrl-RS"/>
        </w:rPr>
        <w:t xml:space="preserve">Највећи удео </w:t>
      </w:r>
      <w:r w:rsidRPr="00783E4B">
        <w:rPr>
          <w:b/>
          <w:lang w:val="sr-Cyrl-RS"/>
        </w:rPr>
        <w:t>ораница</w:t>
      </w:r>
      <w:r w:rsidRPr="00783E4B">
        <w:rPr>
          <w:lang w:val="sr-Cyrl-RS"/>
        </w:rPr>
        <w:t xml:space="preserve"> и башти заступљен је у централним и јужним деловима Бачке, југоисточним деловима Срема и делу Баната око Панчева. Ово су изразито равничарска подручја, са земљиштем врхунског квалитета, са великим учешћем чернозема.</w:t>
      </w:r>
    </w:p>
    <w:p w14:paraId="541F7DCE" w14:textId="77777777" w:rsidR="00DA67B1" w:rsidRPr="004B0A2A" w:rsidRDefault="00DA67B1" w:rsidP="000226E3">
      <w:pPr>
        <w:autoSpaceDE w:val="0"/>
        <w:autoSpaceDN w:val="0"/>
        <w:adjustRightInd w:val="0"/>
        <w:rPr>
          <w:rFonts w:cs="Tahoma"/>
          <w:sz w:val="14"/>
          <w:szCs w:val="14"/>
          <w:lang w:val="sr-Cyrl-RS"/>
        </w:rPr>
      </w:pPr>
    </w:p>
    <w:p w14:paraId="4A59E423" w14:textId="3D9E5343" w:rsidR="000226E3" w:rsidRPr="004B0A2A" w:rsidRDefault="000226E3" w:rsidP="000226E3">
      <w:pPr>
        <w:autoSpaceDE w:val="0"/>
        <w:autoSpaceDN w:val="0"/>
        <w:adjustRightInd w:val="0"/>
        <w:rPr>
          <w:lang w:val="sr-Cyrl-RS"/>
        </w:rPr>
      </w:pPr>
      <w:r w:rsidRPr="00783E4B">
        <w:rPr>
          <w:lang w:val="sr-Cyrl-RS"/>
        </w:rPr>
        <w:t xml:space="preserve">Подручје Фрушке </w:t>
      </w:r>
      <w:r w:rsidR="000A3783" w:rsidRPr="004B0A2A">
        <w:rPr>
          <w:rFonts w:cs="Tahoma"/>
          <w:szCs w:val="18"/>
          <w:lang w:val="sr-Cyrl-RS"/>
        </w:rPr>
        <w:t>г</w:t>
      </w:r>
      <w:r w:rsidRPr="00783E4B">
        <w:rPr>
          <w:lang w:val="sr-Cyrl-RS"/>
        </w:rPr>
        <w:t>оре и крајњи југоисток Баната (општина Бела Црква) имају умањен удео ораница и башта од просека, али пре свега због свог условно речено планинског рељефа, него због квалитета земљишта.</w:t>
      </w:r>
    </w:p>
    <w:p w14:paraId="7CD686EB" w14:textId="77777777" w:rsidR="00DA67B1" w:rsidRPr="004B0A2A" w:rsidRDefault="00DA67B1" w:rsidP="000226E3">
      <w:pPr>
        <w:autoSpaceDE w:val="0"/>
        <w:autoSpaceDN w:val="0"/>
        <w:adjustRightInd w:val="0"/>
        <w:rPr>
          <w:rFonts w:cs="Tahoma"/>
          <w:sz w:val="14"/>
          <w:szCs w:val="14"/>
          <w:lang w:val="sr-Cyrl-RS"/>
        </w:rPr>
      </w:pPr>
    </w:p>
    <w:p w14:paraId="7591E582" w14:textId="7DECFC31" w:rsidR="000226E3" w:rsidRPr="00783E4B" w:rsidRDefault="000226E3" w:rsidP="000226E3">
      <w:pPr>
        <w:autoSpaceDE w:val="0"/>
        <w:autoSpaceDN w:val="0"/>
        <w:adjustRightInd w:val="0"/>
        <w:rPr>
          <w:lang w:val="sr-Cyrl-RS"/>
        </w:rPr>
      </w:pPr>
      <w:r w:rsidRPr="00783E4B">
        <w:rPr>
          <w:lang w:val="sr-Cyrl-RS"/>
        </w:rPr>
        <w:t>Са друге стране подручје средњег и северног Баната, дуж леве обале реке Тисе и поред тога што је такође равничарско, има значајно неповољније параметре, што је последица неповољног педолошког састава, уз велик удео слатина.</w:t>
      </w:r>
    </w:p>
    <w:p w14:paraId="0793CF40" w14:textId="77777777" w:rsidR="000A3783" w:rsidRPr="00783E4B" w:rsidRDefault="000A3783" w:rsidP="000226E3">
      <w:pPr>
        <w:autoSpaceDE w:val="0"/>
        <w:autoSpaceDN w:val="0"/>
        <w:adjustRightInd w:val="0"/>
        <w:rPr>
          <w:sz w:val="14"/>
          <w:lang w:val="sr-Cyrl-RS"/>
        </w:rPr>
      </w:pPr>
    </w:p>
    <w:p w14:paraId="1D0DA45A" w14:textId="01D4D76E" w:rsidR="000226E3" w:rsidRPr="004B0A2A" w:rsidRDefault="00BE03D8" w:rsidP="000226E3">
      <w:pPr>
        <w:autoSpaceDE w:val="0"/>
        <w:autoSpaceDN w:val="0"/>
        <w:adjustRightInd w:val="0"/>
        <w:rPr>
          <w:lang w:val="sr-Cyrl-RS"/>
        </w:rPr>
      </w:pPr>
      <w:r>
        <w:rPr>
          <w:rFonts w:cs="Tahoma"/>
          <w:szCs w:val="18"/>
          <w:lang w:val="sr-Cyrl-RS"/>
        </w:rPr>
        <w:t>П</w:t>
      </w:r>
      <w:r w:rsidR="000226E3" w:rsidRPr="00783E4B">
        <w:rPr>
          <w:lang w:val="sr-Cyrl-RS"/>
        </w:rPr>
        <w:t>одручје АП</w:t>
      </w:r>
      <w:r w:rsidR="00E026D0">
        <w:rPr>
          <w:rFonts w:cs="Tahoma"/>
          <w:szCs w:val="18"/>
          <w:lang w:val="sr-Cyrl-RS"/>
        </w:rPr>
        <w:t>В</w:t>
      </w:r>
      <w:r w:rsidR="000226E3" w:rsidRPr="00783E4B">
        <w:rPr>
          <w:lang w:val="sr-Cyrl-RS"/>
        </w:rPr>
        <w:t xml:space="preserve"> има релативно мале површине под </w:t>
      </w:r>
      <w:r w:rsidR="000226E3" w:rsidRPr="00783E4B">
        <w:rPr>
          <w:b/>
          <w:lang w:val="sr-Cyrl-RS"/>
        </w:rPr>
        <w:t>воћњацима</w:t>
      </w:r>
      <w:r w:rsidR="000226E3" w:rsidRPr="00783E4B">
        <w:rPr>
          <w:lang w:val="sr-Cyrl-RS"/>
        </w:rPr>
        <w:t xml:space="preserve"> 19</w:t>
      </w:r>
      <w:r w:rsidR="000A3783" w:rsidRPr="004B0A2A">
        <w:rPr>
          <w:rFonts w:cs="Tahoma"/>
          <w:szCs w:val="18"/>
          <w:lang w:val="sr-Cyrl-RS"/>
        </w:rPr>
        <w:t>.</w:t>
      </w:r>
      <w:r w:rsidR="000226E3" w:rsidRPr="00783E4B">
        <w:rPr>
          <w:lang w:val="sr-Cyrl-RS"/>
        </w:rPr>
        <w:t xml:space="preserve">494 </w:t>
      </w:r>
      <w:r w:rsidR="00D52F8C" w:rsidRPr="00783E4B">
        <w:rPr>
          <w:lang w:val="sr-Cyrl-RS"/>
        </w:rPr>
        <w:t>ha</w:t>
      </w:r>
      <w:r w:rsidR="000226E3" w:rsidRPr="00783E4B">
        <w:rPr>
          <w:lang w:val="sr-Cyrl-RS"/>
        </w:rPr>
        <w:t>. Ипак, три регије јасно се истичу као воћарски региони:</w:t>
      </w:r>
    </w:p>
    <w:p w14:paraId="341FD020" w14:textId="77777777" w:rsidR="00DA67B1" w:rsidRPr="004B0A2A" w:rsidRDefault="00DA67B1" w:rsidP="00846190">
      <w:pPr>
        <w:autoSpaceDE w:val="0"/>
        <w:autoSpaceDN w:val="0"/>
        <w:adjustRightInd w:val="0"/>
        <w:rPr>
          <w:rFonts w:cs="Tahoma"/>
          <w:sz w:val="14"/>
          <w:szCs w:val="14"/>
          <w:lang w:val="sr-Cyrl-RS"/>
        </w:rPr>
      </w:pPr>
    </w:p>
    <w:p w14:paraId="2F66D1F6" w14:textId="77777777" w:rsidR="000226E3" w:rsidRPr="00783E4B" w:rsidRDefault="000226E3" w:rsidP="000226E3">
      <w:pPr>
        <w:autoSpaceDE w:val="0"/>
        <w:autoSpaceDN w:val="0"/>
        <w:adjustRightInd w:val="0"/>
        <w:rPr>
          <w:lang w:val="sr-Cyrl-RS"/>
        </w:rPr>
      </w:pPr>
      <w:r w:rsidRPr="00783E4B">
        <w:rPr>
          <w:lang w:val="sr-Cyrl-RS"/>
        </w:rPr>
        <w:t>Суботичко-Хоргошка пешчара је истакнуто воћарско подручје, препознатљиво пре свега по врхунској производњи кајсија и јабука, које достижу изузетан квалитет  захваљујући специфичном песковитом тлу на коме расту.</w:t>
      </w:r>
    </w:p>
    <w:p w14:paraId="2DE729E0" w14:textId="77777777" w:rsidR="00D52F8C" w:rsidRPr="00783E4B" w:rsidRDefault="00D52F8C" w:rsidP="000226E3">
      <w:pPr>
        <w:autoSpaceDE w:val="0"/>
        <w:autoSpaceDN w:val="0"/>
        <w:adjustRightInd w:val="0"/>
        <w:rPr>
          <w:lang w:val="sr-Cyrl-RS"/>
        </w:rPr>
      </w:pPr>
    </w:p>
    <w:p w14:paraId="169185DD" w14:textId="77777777" w:rsidR="000226E3" w:rsidRPr="004B0A2A" w:rsidRDefault="000226E3" w:rsidP="000226E3">
      <w:pPr>
        <w:autoSpaceDE w:val="0"/>
        <w:autoSpaceDN w:val="0"/>
        <w:adjustRightInd w:val="0"/>
        <w:rPr>
          <w:lang w:val="sr-Cyrl-RS"/>
        </w:rPr>
      </w:pPr>
      <w:r w:rsidRPr="00783E4B">
        <w:rPr>
          <w:lang w:val="sr-Cyrl-RS"/>
        </w:rPr>
        <w:t>Бела Црква на крајњем југоисточном рубу Баната, представља изоловану воћарску енклаву, захваљујући заталасаном земљишту (истурени, ниски обронци Карпата). Препознатљива је по производњи брескви, а све више и јабука.</w:t>
      </w:r>
    </w:p>
    <w:p w14:paraId="0CD8178F" w14:textId="77777777" w:rsidR="00DA67B1" w:rsidRPr="004B0A2A" w:rsidRDefault="00DA67B1" w:rsidP="00846190">
      <w:pPr>
        <w:autoSpaceDE w:val="0"/>
        <w:autoSpaceDN w:val="0"/>
        <w:adjustRightInd w:val="0"/>
        <w:rPr>
          <w:rFonts w:cs="Tahoma"/>
          <w:szCs w:val="18"/>
          <w:lang w:val="sr-Cyrl-RS"/>
        </w:rPr>
      </w:pPr>
    </w:p>
    <w:p w14:paraId="67C92B4D" w14:textId="3662B75F" w:rsidR="000226E3" w:rsidRPr="004B0A2A" w:rsidRDefault="000226E3" w:rsidP="000226E3">
      <w:pPr>
        <w:autoSpaceDE w:val="0"/>
        <w:autoSpaceDN w:val="0"/>
        <w:adjustRightInd w:val="0"/>
        <w:rPr>
          <w:rFonts w:cs="Tahoma"/>
          <w:szCs w:val="18"/>
          <w:lang w:val="sr-Cyrl-RS"/>
        </w:rPr>
      </w:pPr>
      <w:r w:rsidRPr="00783E4B">
        <w:rPr>
          <w:lang w:val="sr-Cyrl-RS"/>
        </w:rPr>
        <w:t xml:space="preserve">Свакако најзначајнији воћарски регион је Фрушка </w:t>
      </w:r>
      <w:r w:rsidR="000A3783" w:rsidRPr="004B0A2A">
        <w:rPr>
          <w:rFonts w:cs="Tahoma"/>
          <w:szCs w:val="18"/>
          <w:lang w:val="sr-Cyrl-RS"/>
        </w:rPr>
        <w:t>г</w:t>
      </w:r>
      <w:r w:rsidRPr="00783E4B">
        <w:rPr>
          <w:lang w:val="sr-Cyrl-RS"/>
        </w:rPr>
        <w:t xml:space="preserve">ора, која својим рељефом и идеалном надморском висином, географским пружањем у правцу исток-запад, са значајним утицајем близине Дунава (дунавско огледало) и својим педолошким саставом, пружа комплетне услове за оптималну воћарску производњу. Воћарство на Фрушкој </w:t>
      </w:r>
      <w:r w:rsidR="000A3783" w:rsidRPr="004B0A2A">
        <w:rPr>
          <w:rFonts w:cs="Tahoma"/>
          <w:szCs w:val="18"/>
          <w:lang w:val="sr-Cyrl-RS"/>
        </w:rPr>
        <w:t>г</w:t>
      </w:r>
      <w:r w:rsidRPr="00783E4B">
        <w:rPr>
          <w:lang w:val="sr-Cyrl-RS"/>
        </w:rPr>
        <w:t>ори се мање везује за одређене културе, већ је знатно шири дијапазон производа.</w:t>
      </w:r>
    </w:p>
    <w:p w14:paraId="2D7882E8" w14:textId="77777777" w:rsidR="00EB76BA" w:rsidRPr="004B0A2A" w:rsidRDefault="00EB76BA" w:rsidP="000226E3">
      <w:pPr>
        <w:autoSpaceDE w:val="0"/>
        <w:autoSpaceDN w:val="0"/>
        <w:adjustRightInd w:val="0"/>
        <w:rPr>
          <w:lang w:val="sr-Cyrl-RS"/>
        </w:rPr>
      </w:pPr>
    </w:p>
    <w:p w14:paraId="2B8F15C5" w14:textId="77777777" w:rsidR="000226E3" w:rsidRPr="004B0A2A" w:rsidRDefault="000226E3" w:rsidP="000226E3">
      <w:pPr>
        <w:autoSpaceDE w:val="0"/>
        <w:autoSpaceDN w:val="0"/>
        <w:adjustRightInd w:val="0"/>
        <w:rPr>
          <w:rFonts w:cs="Tahoma"/>
          <w:szCs w:val="18"/>
          <w:lang w:val="sr-Cyrl-RS"/>
        </w:rPr>
      </w:pPr>
      <w:r w:rsidRPr="00783E4B">
        <w:rPr>
          <w:lang w:val="sr-Cyrl-RS"/>
        </w:rPr>
        <w:t>Западни хумиднији делови АПВ, Бачка и Срем, имају нешто већи удео под воћњацима, него изразито аридно подручје Баната.</w:t>
      </w:r>
    </w:p>
    <w:p w14:paraId="7864D61E" w14:textId="77777777" w:rsidR="00DA67B1" w:rsidRPr="004B0A2A" w:rsidRDefault="00DA67B1" w:rsidP="000226E3">
      <w:pPr>
        <w:autoSpaceDE w:val="0"/>
        <w:autoSpaceDN w:val="0"/>
        <w:adjustRightInd w:val="0"/>
        <w:rPr>
          <w:rFonts w:cs="Tahoma"/>
          <w:szCs w:val="18"/>
          <w:lang w:val="sr-Cyrl-RS"/>
        </w:rPr>
      </w:pPr>
    </w:p>
    <w:p w14:paraId="29E47137" w14:textId="144B5FE9" w:rsidR="000226E3" w:rsidRPr="00BE03D8" w:rsidRDefault="000226E3" w:rsidP="000226E3">
      <w:pPr>
        <w:autoSpaceDE w:val="0"/>
        <w:autoSpaceDN w:val="0"/>
        <w:adjustRightInd w:val="0"/>
        <w:rPr>
          <w:lang w:val="sr-Cyrl-RS"/>
        </w:rPr>
      </w:pPr>
      <w:r w:rsidRPr="00783E4B">
        <w:rPr>
          <w:b/>
          <w:lang w:val="sr-Cyrl-RS"/>
        </w:rPr>
        <w:t>Виногради</w:t>
      </w:r>
      <w:r w:rsidRPr="00783E4B">
        <w:rPr>
          <w:lang w:val="sr-Cyrl-RS"/>
        </w:rPr>
        <w:t xml:space="preserve"> у АП Војводини обухватају свега 4</w:t>
      </w:r>
      <w:r w:rsidR="007C74AB" w:rsidRPr="00783E4B">
        <w:rPr>
          <w:lang w:val="sr-Cyrl-RS"/>
        </w:rPr>
        <w:t>.</w:t>
      </w:r>
      <w:r w:rsidRPr="00783E4B">
        <w:rPr>
          <w:lang w:val="sr-Cyrl-RS"/>
        </w:rPr>
        <w:t xml:space="preserve">614 </w:t>
      </w:r>
      <w:r w:rsidR="007C74AB" w:rsidRPr="00783E4B">
        <w:rPr>
          <w:lang w:val="sr-Cyrl-RS"/>
        </w:rPr>
        <w:t>h</w:t>
      </w:r>
      <w:r w:rsidRPr="00783E4B">
        <w:rPr>
          <w:lang w:val="sr-Cyrl-RS"/>
        </w:rPr>
        <w:t>а, а готово половина 2</w:t>
      </w:r>
      <w:r w:rsidR="007C74AB" w:rsidRPr="00783E4B">
        <w:rPr>
          <w:lang w:val="sr-Cyrl-RS"/>
        </w:rPr>
        <w:t>.</w:t>
      </w:r>
      <w:r w:rsidRPr="00783E4B">
        <w:rPr>
          <w:lang w:val="sr-Cyrl-RS"/>
        </w:rPr>
        <w:t xml:space="preserve">125 </w:t>
      </w:r>
      <w:r w:rsidR="007C74AB" w:rsidRPr="00783E4B">
        <w:rPr>
          <w:lang w:val="sr-Cyrl-RS"/>
        </w:rPr>
        <w:t>h</w:t>
      </w:r>
      <w:r w:rsidRPr="00783E4B">
        <w:rPr>
          <w:lang w:val="sr-Cyrl-RS"/>
        </w:rPr>
        <w:t>а засађени су у општини Вршац. Прибрежје Вршачких планина пружа идеалне услове за виноградарство, које овде има вишевековну традицију.</w:t>
      </w:r>
      <w:r w:rsidR="00BE03D8">
        <w:rPr>
          <w:lang w:val="sr-Cyrl-RS"/>
        </w:rPr>
        <w:t xml:space="preserve"> </w:t>
      </w:r>
      <w:r w:rsidRPr="00783E4B">
        <w:rPr>
          <w:lang w:val="sr-Cyrl-RS"/>
        </w:rPr>
        <w:t xml:space="preserve">Фрушка </w:t>
      </w:r>
      <w:r w:rsidR="00F15511" w:rsidRPr="004B0A2A">
        <w:rPr>
          <w:rFonts w:cs="Tahoma"/>
          <w:szCs w:val="18"/>
          <w:lang w:val="sr-Cyrl-RS"/>
        </w:rPr>
        <w:t>г</w:t>
      </w:r>
      <w:r w:rsidRPr="00783E4B">
        <w:rPr>
          <w:lang w:val="sr-Cyrl-RS"/>
        </w:rPr>
        <w:t xml:space="preserve">ора је такође значајно виноградарско подручје са 874 </w:t>
      </w:r>
      <w:r w:rsidR="007C74AB" w:rsidRPr="00783E4B">
        <w:rPr>
          <w:lang w:val="sr-Cyrl-RS"/>
        </w:rPr>
        <w:t>h</w:t>
      </w:r>
      <w:r w:rsidRPr="00783E4B">
        <w:rPr>
          <w:lang w:val="sr-Cyrl-RS"/>
        </w:rPr>
        <w:t>а, али са чак и већим процентуалним учешћем винограда у укупном коришћеном пољопривредном земљишту од Вршца.</w:t>
      </w:r>
      <w:r w:rsidR="00BE03D8">
        <w:rPr>
          <w:lang w:val="sr-Cyrl-RS"/>
        </w:rPr>
        <w:t xml:space="preserve"> </w:t>
      </w:r>
      <w:r w:rsidRPr="00783E4B">
        <w:rPr>
          <w:lang w:val="sr-Cyrl-RS"/>
        </w:rPr>
        <w:t xml:space="preserve">Има још неколико мањих подручја квалитетног виноградарства, али се они не истичу уделом винограда у укупном земљишту и ако у општини Суботица има 182 </w:t>
      </w:r>
      <w:r w:rsidR="00D52F8C" w:rsidRPr="00783E4B">
        <w:rPr>
          <w:lang w:val="sr-Cyrl-RS"/>
        </w:rPr>
        <w:t>ha</w:t>
      </w:r>
      <w:r w:rsidRPr="00783E4B">
        <w:rPr>
          <w:lang w:val="sr-Cyrl-RS"/>
        </w:rPr>
        <w:t>, а у оближњем Хоргошу, са којим чини природну рејонску и педолошку целину још 60</w:t>
      </w:r>
      <w:r w:rsidR="00D52F8C" w:rsidRPr="00783E4B">
        <w:rPr>
          <w:lang w:val="sr-Cyrl-RS"/>
        </w:rPr>
        <w:t xml:space="preserve"> ha</w:t>
      </w:r>
      <w:r w:rsidRPr="00783E4B">
        <w:rPr>
          <w:lang w:val="sr-Cyrl-RS"/>
        </w:rPr>
        <w:t xml:space="preserve">, већ пре свега, квалитетом и препознатљивошћу. </w:t>
      </w:r>
    </w:p>
    <w:p w14:paraId="3BD80A25" w14:textId="77777777" w:rsidR="000226E3" w:rsidRPr="00783E4B" w:rsidRDefault="000226E3" w:rsidP="000226E3">
      <w:pPr>
        <w:autoSpaceDE w:val="0"/>
        <w:autoSpaceDN w:val="0"/>
        <w:adjustRightInd w:val="0"/>
        <w:jc w:val="center"/>
        <w:rPr>
          <w:sz w:val="16"/>
          <w:lang w:val="sr-Cyrl-RS"/>
        </w:rPr>
      </w:pPr>
    </w:p>
    <w:p w14:paraId="10809F9B" w14:textId="3AEDA4A7" w:rsidR="00416490" w:rsidRPr="00BE03D8" w:rsidRDefault="000226E3" w:rsidP="007B2850">
      <w:pPr>
        <w:autoSpaceDE w:val="0"/>
        <w:autoSpaceDN w:val="0"/>
        <w:adjustRightInd w:val="0"/>
        <w:rPr>
          <w:lang w:val="sr-Cyrl-RS"/>
        </w:rPr>
      </w:pPr>
      <w:r w:rsidRPr="00783E4B">
        <w:rPr>
          <w:b/>
          <w:lang w:val="sr-Cyrl-RS"/>
        </w:rPr>
        <w:t>Пашњаци и ливаде</w:t>
      </w:r>
      <w:r w:rsidRPr="00783E4B">
        <w:rPr>
          <w:lang w:val="sr-Cyrl-RS"/>
        </w:rPr>
        <w:t xml:space="preserve"> обухватају 112</w:t>
      </w:r>
      <w:r w:rsidR="007C74AB" w:rsidRPr="00783E4B">
        <w:rPr>
          <w:lang w:val="sr-Cyrl-RS"/>
        </w:rPr>
        <w:t>.</w:t>
      </w:r>
      <w:r w:rsidRPr="00783E4B">
        <w:rPr>
          <w:lang w:val="sr-Cyrl-RS"/>
        </w:rPr>
        <w:t xml:space="preserve">742 </w:t>
      </w:r>
      <w:r w:rsidR="007C74AB" w:rsidRPr="00783E4B">
        <w:rPr>
          <w:lang w:val="sr-Cyrl-RS"/>
        </w:rPr>
        <w:t>h</w:t>
      </w:r>
      <w:r w:rsidRPr="00783E4B">
        <w:rPr>
          <w:lang w:val="sr-Cyrl-RS"/>
        </w:rPr>
        <w:t>а и врло су хетерогено географски расподељени. Доминирају у централном и северном Банату, дуж леве обале реке Тисе, на заслањеним-слатинастим земљиштима.</w:t>
      </w:r>
      <w:r w:rsidR="00BE03D8">
        <w:rPr>
          <w:lang w:val="sr-Cyrl-RS"/>
        </w:rPr>
        <w:t xml:space="preserve"> </w:t>
      </w:r>
      <w:r w:rsidRPr="00783E4B">
        <w:rPr>
          <w:lang w:val="sr-Cyrl-RS"/>
        </w:rPr>
        <w:t>Друга географска целина значајног удела пашњака и ливада је северозападна Бачка (Сомбор са околним општинама).</w:t>
      </w:r>
      <w:r w:rsidR="00BE03D8">
        <w:rPr>
          <w:lang w:val="sr-Cyrl-RS"/>
        </w:rPr>
        <w:t xml:space="preserve"> </w:t>
      </w:r>
      <w:r w:rsidRPr="00783E4B">
        <w:rPr>
          <w:lang w:val="sr-Cyrl-RS"/>
        </w:rPr>
        <w:t>Ово су подручја природно предиспонирана за екстензивно сточарство, пре свега овчарство, па се и сојеви овце Цигаје управо и називају по истакнутим историјским центрима узгоја Чоканска и Сомборска.</w:t>
      </w:r>
      <w:r w:rsidR="00BE03D8">
        <w:rPr>
          <w:lang w:val="sr-Cyrl-RS"/>
        </w:rPr>
        <w:t xml:space="preserve"> </w:t>
      </w:r>
      <w:r w:rsidRPr="00783E4B">
        <w:rPr>
          <w:lang w:val="sr-Cyrl-RS"/>
        </w:rPr>
        <w:t xml:space="preserve">Општина Беочин на северној падини Фрушке </w:t>
      </w:r>
      <w:r w:rsidR="00F15511" w:rsidRPr="004B0A2A">
        <w:rPr>
          <w:rFonts w:cs="Tahoma"/>
          <w:szCs w:val="18"/>
          <w:lang w:val="sr-Cyrl-RS"/>
        </w:rPr>
        <w:t>г</w:t>
      </w:r>
      <w:r w:rsidRPr="00783E4B">
        <w:rPr>
          <w:lang w:val="sr-Cyrl-RS"/>
        </w:rPr>
        <w:t>оре је издвојена целина са значајним удело</w:t>
      </w:r>
      <w:r w:rsidR="00D0422A" w:rsidRPr="004B0A2A">
        <w:rPr>
          <w:rFonts w:cs="Tahoma"/>
          <w:szCs w:val="18"/>
          <w:lang w:val="sr-Cyrl-RS"/>
        </w:rPr>
        <w:t>м</w:t>
      </w:r>
      <w:r w:rsidRPr="00783E4B">
        <w:rPr>
          <w:lang w:val="sr-Cyrl-RS"/>
        </w:rPr>
        <w:t xml:space="preserve"> пашњачких површина.</w:t>
      </w:r>
    </w:p>
    <w:p w14:paraId="45CDA708" w14:textId="77777777" w:rsidR="00EB76BA" w:rsidRPr="004B0A2A" w:rsidRDefault="00EB76BA" w:rsidP="007B2850">
      <w:pPr>
        <w:autoSpaceDE w:val="0"/>
        <w:autoSpaceDN w:val="0"/>
        <w:adjustRightInd w:val="0"/>
        <w:rPr>
          <w:rFonts w:cs="Tahoma"/>
          <w:szCs w:val="18"/>
          <w:lang w:val="sr-Cyrl-RS"/>
        </w:rPr>
      </w:pPr>
    </w:p>
    <w:p w14:paraId="4994725B" w14:textId="48FFA310" w:rsidR="000226E3" w:rsidRPr="00783E4B" w:rsidRDefault="00207B65" w:rsidP="00207B65">
      <w:pPr>
        <w:pStyle w:val="Caption"/>
        <w:ind w:left="1134" w:hanging="1134"/>
        <w:rPr>
          <w:b w:val="0"/>
          <w:lang w:val="sr-Cyrl-RS"/>
        </w:rPr>
      </w:pPr>
      <w:bookmarkStart w:id="531" w:name="_Toc82783653"/>
      <w:bookmarkStart w:id="532" w:name="_Toc82783721"/>
      <w:bookmarkStart w:id="533" w:name="_Toc82785034"/>
      <w:bookmarkStart w:id="534" w:name="_Toc82785678"/>
      <w:bookmarkStart w:id="535" w:name="_Toc90487776"/>
      <w:bookmarkStart w:id="536" w:name="_Toc96520546"/>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16</w:t>
      </w:r>
      <w:r w:rsidRPr="00783E4B">
        <w:rPr>
          <w:lang w:val="sr-Cyrl-RS"/>
        </w:rPr>
        <w:fldChar w:fldCharType="end"/>
      </w:r>
      <w:r w:rsidR="00A82C28">
        <w:rPr>
          <w:lang w:val="sr-Cyrl-RS"/>
        </w:rPr>
        <w:t>.</w:t>
      </w:r>
      <w:r w:rsidR="000226E3" w:rsidRPr="00783E4B">
        <w:rPr>
          <w:lang w:val="sr-Cyrl-RS"/>
        </w:rPr>
        <w:t xml:space="preserve"> </w:t>
      </w:r>
      <w:r w:rsidR="00546DB9" w:rsidRPr="004B0A2A">
        <w:rPr>
          <w:lang w:val="sr-Cyrl-RS"/>
        </w:rPr>
        <w:tab/>
      </w:r>
      <w:r w:rsidR="000226E3" w:rsidRPr="00783E4B">
        <w:rPr>
          <w:b w:val="0"/>
          <w:lang w:val="sr-Cyrl-RS"/>
        </w:rPr>
        <w:t xml:space="preserve">Распоред пољопривредних газдинстава, броја говеда, свиња, оваца, живине </w:t>
      </w:r>
      <w:r w:rsidR="000226E3" w:rsidRPr="004B0A2A">
        <w:rPr>
          <w:b w:val="0"/>
          <w:lang w:val="sr-Cyrl-RS"/>
        </w:rPr>
        <w:t xml:space="preserve">и број трактора </w:t>
      </w:r>
      <w:r w:rsidR="000226E3" w:rsidRPr="00783E4B">
        <w:rPr>
          <w:b w:val="0"/>
          <w:lang w:val="sr-Cyrl-RS"/>
        </w:rPr>
        <w:t>по о</w:t>
      </w:r>
      <w:r w:rsidR="000226E3" w:rsidRPr="004B0A2A">
        <w:rPr>
          <w:b w:val="0"/>
          <w:lang w:val="sr-Cyrl-RS"/>
        </w:rPr>
        <w:t>бластима</w:t>
      </w:r>
      <w:r w:rsidR="000226E3" w:rsidRPr="00783E4B">
        <w:rPr>
          <w:b w:val="0"/>
          <w:lang w:val="sr-Cyrl-RS"/>
        </w:rPr>
        <w:t xml:space="preserve"> у 20</w:t>
      </w:r>
      <w:r w:rsidR="000226E3" w:rsidRPr="004B0A2A">
        <w:rPr>
          <w:b w:val="0"/>
          <w:lang w:val="sr-Cyrl-RS"/>
        </w:rPr>
        <w:t>18</w:t>
      </w:r>
      <w:r w:rsidR="000226E3" w:rsidRPr="00783E4B">
        <w:rPr>
          <w:b w:val="0"/>
          <w:lang w:val="sr-Cyrl-RS"/>
        </w:rPr>
        <w:t xml:space="preserve">. </w:t>
      </w:r>
      <w:r w:rsidR="003E469D" w:rsidRPr="004B0A2A">
        <w:rPr>
          <w:b w:val="0"/>
          <w:lang w:val="sr-Cyrl-RS"/>
        </w:rPr>
        <w:t>г</w:t>
      </w:r>
      <w:r w:rsidR="000226E3" w:rsidRPr="00783E4B">
        <w:rPr>
          <w:b w:val="0"/>
          <w:lang w:val="sr-Cyrl-RS"/>
        </w:rPr>
        <w:t>одини</w:t>
      </w:r>
      <w:bookmarkEnd w:id="531"/>
      <w:bookmarkEnd w:id="532"/>
      <w:bookmarkEnd w:id="533"/>
      <w:bookmarkEnd w:id="534"/>
      <w:bookmarkEnd w:id="535"/>
      <w:bookmarkEnd w:id="53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0"/>
        <w:gridCol w:w="1417"/>
        <w:gridCol w:w="992"/>
        <w:gridCol w:w="1134"/>
        <w:gridCol w:w="1016"/>
        <w:gridCol w:w="1156"/>
        <w:gridCol w:w="1156"/>
      </w:tblGrid>
      <w:tr w:rsidR="000226E3" w:rsidRPr="004B0A2A" w14:paraId="196FC00D" w14:textId="77777777" w:rsidTr="00207B65">
        <w:trPr>
          <w:trHeight w:val="185"/>
        </w:trPr>
        <w:tc>
          <w:tcPr>
            <w:tcW w:w="1560" w:type="dxa"/>
          </w:tcPr>
          <w:p w14:paraId="02D20F09" w14:textId="45D18F12" w:rsidR="00CD47BA" w:rsidRPr="00783E4B" w:rsidRDefault="000226E3" w:rsidP="00A714F9">
            <w:pPr>
              <w:autoSpaceDE w:val="0"/>
              <w:autoSpaceDN w:val="0"/>
              <w:adjustRightInd w:val="0"/>
              <w:jc w:val="center"/>
              <w:rPr>
                <w:b/>
                <w:sz w:val="14"/>
                <w:lang w:val="sr-Cyrl-RS"/>
              </w:rPr>
            </w:pPr>
            <w:r w:rsidRPr="00783E4B">
              <w:rPr>
                <w:b/>
                <w:sz w:val="14"/>
                <w:lang w:val="sr-Cyrl-RS"/>
              </w:rPr>
              <w:t>Области</w:t>
            </w:r>
          </w:p>
          <w:p w14:paraId="5EF3D9EF" w14:textId="69C9C8EE" w:rsidR="000226E3" w:rsidRPr="00783E4B" w:rsidRDefault="000226E3" w:rsidP="00A714F9">
            <w:pPr>
              <w:autoSpaceDE w:val="0"/>
              <w:autoSpaceDN w:val="0"/>
              <w:adjustRightInd w:val="0"/>
              <w:jc w:val="center"/>
              <w:rPr>
                <w:b/>
                <w:sz w:val="14"/>
                <w:lang w:val="sr-Cyrl-RS"/>
              </w:rPr>
            </w:pPr>
            <w:r w:rsidRPr="00783E4B">
              <w:rPr>
                <w:b/>
                <w:sz w:val="14"/>
                <w:lang w:val="sr-Cyrl-RS"/>
              </w:rPr>
              <w:t>АП Војводине</w:t>
            </w:r>
          </w:p>
        </w:tc>
        <w:tc>
          <w:tcPr>
            <w:tcW w:w="1417" w:type="dxa"/>
          </w:tcPr>
          <w:p w14:paraId="4BFC8D99" w14:textId="25D3A0E2" w:rsidR="000226E3" w:rsidRPr="00783E4B" w:rsidRDefault="000226E3" w:rsidP="00A714F9">
            <w:pPr>
              <w:autoSpaceDE w:val="0"/>
              <w:autoSpaceDN w:val="0"/>
              <w:adjustRightInd w:val="0"/>
              <w:jc w:val="center"/>
              <w:rPr>
                <w:b/>
                <w:sz w:val="14"/>
                <w:lang w:val="sr-Cyrl-RS"/>
              </w:rPr>
            </w:pPr>
            <w:r w:rsidRPr="00783E4B">
              <w:rPr>
                <w:b/>
                <w:sz w:val="14"/>
                <w:lang w:val="sr-Cyrl-RS"/>
              </w:rPr>
              <w:t>Број пољоприв. газдинстава</w:t>
            </w:r>
          </w:p>
        </w:tc>
        <w:tc>
          <w:tcPr>
            <w:tcW w:w="992" w:type="dxa"/>
          </w:tcPr>
          <w:p w14:paraId="32D11660" w14:textId="42CFB39A" w:rsidR="000226E3" w:rsidRPr="00783E4B" w:rsidRDefault="000226E3" w:rsidP="00A714F9">
            <w:pPr>
              <w:autoSpaceDE w:val="0"/>
              <w:autoSpaceDN w:val="0"/>
              <w:adjustRightInd w:val="0"/>
              <w:jc w:val="center"/>
              <w:rPr>
                <w:b/>
                <w:sz w:val="14"/>
                <w:lang w:val="sr-Cyrl-RS"/>
              </w:rPr>
            </w:pPr>
            <w:r w:rsidRPr="00783E4B">
              <w:rPr>
                <w:b/>
                <w:sz w:val="14"/>
                <w:lang w:val="sr-Cyrl-RS"/>
              </w:rPr>
              <w:t>Број говеда</w:t>
            </w:r>
          </w:p>
        </w:tc>
        <w:tc>
          <w:tcPr>
            <w:tcW w:w="1134" w:type="dxa"/>
          </w:tcPr>
          <w:p w14:paraId="30554B71" w14:textId="3529E8F2" w:rsidR="00CD47BA" w:rsidRPr="00783E4B" w:rsidRDefault="000226E3" w:rsidP="00A714F9">
            <w:pPr>
              <w:autoSpaceDE w:val="0"/>
              <w:autoSpaceDN w:val="0"/>
              <w:adjustRightInd w:val="0"/>
              <w:jc w:val="center"/>
              <w:rPr>
                <w:b/>
                <w:sz w:val="14"/>
                <w:lang w:val="sr-Cyrl-RS"/>
              </w:rPr>
            </w:pPr>
            <w:r w:rsidRPr="00783E4B">
              <w:rPr>
                <w:b/>
                <w:sz w:val="14"/>
                <w:lang w:val="sr-Cyrl-RS"/>
              </w:rPr>
              <w:t>Број</w:t>
            </w:r>
          </w:p>
          <w:p w14:paraId="1A543B04" w14:textId="7D2E3F07" w:rsidR="000226E3" w:rsidRPr="00783E4B" w:rsidRDefault="000226E3" w:rsidP="00A714F9">
            <w:pPr>
              <w:autoSpaceDE w:val="0"/>
              <w:autoSpaceDN w:val="0"/>
              <w:adjustRightInd w:val="0"/>
              <w:jc w:val="center"/>
              <w:rPr>
                <w:b/>
                <w:sz w:val="14"/>
                <w:lang w:val="sr-Cyrl-RS"/>
              </w:rPr>
            </w:pPr>
            <w:r w:rsidRPr="00783E4B">
              <w:rPr>
                <w:b/>
                <w:sz w:val="14"/>
                <w:lang w:val="sr-Cyrl-RS"/>
              </w:rPr>
              <w:t>свиња</w:t>
            </w:r>
          </w:p>
        </w:tc>
        <w:tc>
          <w:tcPr>
            <w:tcW w:w="1016" w:type="dxa"/>
          </w:tcPr>
          <w:p w14:paraId="2204D4D8" w14:textId="23DA6920" w:rsidR="00CD47BA" w:rsidRPr="00783E4B" w:rsidRDefault="000226E3" w:rsidP="00A714F9">
            <w:pPr>
              <w:autoSpaceDE w:val="0"/>
              <w:autoSpaceDN w:val="0"/>
              <w:adjustRightInd w:val="0"/>
              <w:jc w:val="center"/>
              <w:rPr>
                <w:b/>
                <w:sz w:val="14"/>
                <w:lang w:val="sr-Cyrl-RS"/>
              </w:rPr>
            </w:pPr>
            <w:r w:rsidRPr="00783E4B">
              <w:rPr>
                <w:b/>
                <w:sz w:val="14"/>
                <w:lang w:val="sr-Cyrl-RS"/>
              </w:rPr>
              <w:t>Број</w:t>
            </w:r>
          </w:p>
          <w:p w14:paraId="4BF2691F" w14:textId="7234F74F" w:rsidR="000226E3" w:rsidRPr="00783E4B" w:rsidRDefault="000226E3" w:rsidP="00A714F9">
            <w:pPr>
              <w:autoSpaceDE w:val="0"/>
              <w:autoSpaceDN w:val="0"/>
              <w:adjustRightInd w:val="0"/>
              <w:jc w:val="center"/>
              <w:rPr>
                <w:b/>
                <w:sz w:val="14"/>
                <w:lang w:val="sr-Cyrl-RS"/>
              </w:rPr>
            </w:pPr>
            <w:r w:rsidRPr="00783E4B">
              <w:rPr>
                <w:b/>
                <w:sz w:val="14"/>
                <w:lang w:val="sr-Cyrl-RS"/>
              </w:rPr>
              <w:t>оваца</w:t>
            </w:r>
          </w:p>
        </w:tc>
        <w:tc>
          <w:tcPr>
            <w:tcW w:w="1156" w:type="dxa"/>
          </w:tcPr>
          <w:p w14:paraId="7A2C8990" w14:textId="0CFFC8F8" w:rsidR="00CD47BA" w:rsidRPr="00783E4B" w:rsidRDefault="000226E3" w:rsidP="00A714F9">
            <w:pPr>
              <w:autoSpaceDE w:val="0"/>
              <w:autoSpaceDN w:val="0"/>
              <w:adjustRightInd w:val="0"/>
              <w:jc w:val="center"/>
              <w:rPr>
                <w:b/>
                <w:sz w:val="14"/>
                <w:lang w:val="sr-Cyrl-RS"/>
              </w:rPr>
            </w:pPr>
            <w:r w:rsidRPr="00783E4B">
              <w:rPr>
                <w:b/>
                <w:sz w:val="14"/>
                <w:lang w:val="sr-Cyrl-RS"/>
              </w:rPr>
              <w:t>Број</w:t>
            </w:r>
          </w:p>
          <w:p w14:paraId="2DB799FD" w14:textId="750096FE" w:rsidR="000226E3" w:rsidRPr="00783E4B" w:rsidRDefault="000226E3" w:rsidP="00A714F9">
            <w:pPr>
              <w:autoSpaceDE w:val="0"/>
              <w:autoSpaceDN w:val="0"/>
              <w:adjustRightInd w:val="0"/>
              <w:jc w:val="center"/>
              <w:rPr>
                <w:b/>
                <w:sz w:val="14"/>
                <w:lang w:val="sr-Cyrl-RS"/>
              </w:rPr>
            </w:pPr>
            <w:r w:rsidRPr="00783E4B">
              <w:rPr>
                <w:b/>
                <w:sz w:val="14"/>
                <w:lang w:val="sr-Cyrl-RS"/>
              </w:rPr>
              <w:t>живине</w:t>
            </w:r>
          </w:p>
        </w:tc>
        <w:tc>
          <w:tcPr>
            <w:tcW w:w="1156" w:type="dxa"/>
          </w:tcPr>
          <w:p w14:paraId="779B3C93" w14:textId="4BCD8B7D" w:rsidR="000226E3" w:rsidRPr="00783E4B" w:rsidRDefault="000226E3" w:rsidP="00A714F9">
            <w:pPr>
              <w:autoSpaceDE w:val="0"/>
              <w:autoSpaceDN w:val="0"/>
              <w:adjustRightInd w:val="0"/>
              <w:jc w:val="center"/>
              <w:rPr>
                <w:b/>
                <w:sz w:val="14"/>
                <w:lang w:val="sr-Cyrl-RS"/>
              </w:rPr>
            </w:pPr>
            <w:r w:rsidRPr="00783E4B">
              <w:rPr>
                <w:b/>
                <w:sz w:val="14"/>
                <w:lang w:val="sr-Cyrl-RS"/>
              </w:rPr>
              <w:t>Број трактора</w:t>
            </w:r>
          </w:p>
        </w:tc>
      </w:tr>
      <w:tr w:rsidR="000226E3" w:rsidRPr="004B0A2A" w14:paraId="33B26587" w14:textId="77777777" w:rsidTr="00207B65">
        <w:trPr>
          <w:trHeight w:val="81"/>
        </w:trPr>
        <w:tc>
          <w:tcPr>
            <w:tcW w:w="1560" w:type="dxa"/>
          </w:tcPr>
          <w:p w14:paraId="6F2774BB" w14:textId="77777777" w:rsidR="000226E3" w:rsidRPr="00783E4B" w:rsidRDefault="000226E3" w:rsidP="000226E3">
            <w:pPr>
              <w:autoSpaceDE w:val="0"/>
              <w:autoSpaceDN w:val="0"/>
              <w:adjustRightInd w:val="0"/>
              <w:rPr>
                <w:sz w:val="14"/>
                <w:lang w:val="sr-Cyrl-RS"/>
              </w:rPr>
            </w:pPr>
            <w:r w:rsidRPr="00783E4B">
              <w:rPr>
                <w:sz w:val="14"/>
                <w:lang w:val="sr-Cyrl-RS"/>
              </w:rPr>
              <w:t>Западнобачка</w:t>
            </w:r>
          </w:p>
        </w:tc>
        <w:tc>
          <w:tcPr>
            <w:tcW w:w="1417" w:type="dxa"/>
          </w:tcPr>
          <w:p w14:paraId="57B62B1C" w14:textId="77777777" w:rsidR="000226E3" w:rsidRPr="00783E4B" w:rsidRDefault="000226E3" w:rsidP="000226E3">
            <w:pPr>
              <w:autoSpaceDE w:val="0"/>
              <w:autoSpaceDN w:val="0"/>
              <w:adjustRightInd w:val="0"/>
              <w:rPr>
                <w:sz w:val="14"/>
                <w:lang w:val="sr-Cyrl-RS"/>
              </w:rPr>
            </w:pPr>
            <w:r w:rsidRPr="00783E4B">
              <w:rPr>
                <w:sz w:val="14"/>
                <w:lang w:val="sr-Cyrl-RS"/>
              </w:rPr>
              <w:t>16.859</w:t>
            </w:r>
          </w:p>
        </w:tc>
        <w:tc>
          <w:tcPr>
            <w:tcW w:w="992" w:type="dxa"/>
          </w:tcPr>
          <w:p w14:paraId="02A0B0B6" w14:textId="77777777" w:rsidR="000226E3" w:rsidRPr="00783E4B" w:rsidRDefault="000226E3" w:rsidP="000226E3">
            <w:pPr>
              <w:autoSpaceDE w:val="0"/>
              <w:autoSpaceDN w:val="0"/>
              <w:adjustRightInd w:val="0"/>
              <w:rPr>
                <w:sz w:val="14"/>
                <w:lang w:val="sr-Cyrl-RS"/>
              </w:rPr>
            </w:pPr>
            <w:r w:rsidRPr="00783E4B">
              <w:rPr>
                <w:sz w:val="14"/>
                <w:lang w:val="sr-Cyrl-RS"/>
              </w:rPr>
              <w:t>30.492</w:t>
            </w:r>
          </w:p>
        </w:tc>
        <w:tc>
          <w:tcPr>
            <w:tcW w:w="1134" w:type="dxa"/>
          </w:tcPr>
          <w:p w14:paraId="69A7D9EE" w14:textId="77777777" w:rsidR="000226E3" w:rsidRPr="00783E4B" w:rsidRDefault="000226E3" w:rsidP="000226E3">
            <w:pPr>
              <w:autoSpaceDE w:val="0"/>
              <w:autoSpaceDN w:val="0"/>
              <w:adjustRightInd w:val="0"/>
              <w:rPr>
                <w:sz w:val="14"/>
                <w:lang w:val="sr-Cyrl-RS"/>
              </w:rPr>
            </w:pPr>
            <w:r w:rsidRPr="00783E4B">
              <w:rPr>
                <w:sz w:val="14"/>
                <w:lang w:val="sr-Cyrl-RS"/>
              </w:rPr>
              <w:t>141.576</w:t>
            </w:r>
          </w:p>
        </w:tc>
        <w:tc>
          <w:tcPr>
            <w:tcW w:w="1016" w:type="dxa"/>
          </w:tcPr>
          <w:p w14:paraId="7B0BD112" w14:textId="77777777" w:rsidR="000226E3" w:rsidRPr="00783E4B" w:rsidRDefault="000226E3" w:rsidP="000226E3">
            <w:pPr>
              <w:autoSpaceDE w:val="0"/>
              <w:autoSpaceDN w:val="0"/>
              <w:adjustRightInd w:val="0"/>
              <w:rPr>
                <w:sz w:val="14"/>
                <w:lang w:val="sr-Cyrl-RS"/>
              </w:rPr>
            </w:pPr>
            <w:r w:rsidRPr="00783E4B">
              <w:rPr>
                <w:sz w:val="14"/>
                <w:lang w:val="sr-Cyrl-RS"/>
              </w:rPr>
              <w:t xml:space="preserve">42.878 </w:t>
            </w:r>
          </w:p>
        </w:tc>
        <w:tc>
          <w:tcPr>
            <w:tcW w:w="1156" w:type="dxa"/>
          </w:tcPr>
          <w:p w14:paraId="0F60897E" w14:textId="1E1D71A5" w:rsidR="000226E3" w:rsidRPr="00783E4B" w:rsidRDefault="00FB5F93" w:rsidP="000226E3">
            <w:pPr>
              <w:autoSpaceDE w:val="0"/>
              <w:autoSpaceDN w:val="0"/>
              <w:adjustRightInd w:val="0"/>
              <w:rPr>
                <w:sz w:val="14"/>
                <w:lang w:val="sr-Cyrl-RS"/>
              </w:rPr>
            </w:pPr>
            <w:r>
              <w:rPr>
                <w:sz w:val="14"/>
                <w:lang w:val="sr-Cyrl-RS"/>
              </w:rPr>
              <w:t xml:space="preserve"> </w:t>
            </w:r>
            <w:r w:rsidR="000226E3" w:rsidRPr="00783E4B">
              <w:rPr>
                <w:sz w:val="14"/>
                <w:lang w:val="sr-Cyrl-RS"/>
              </w:rPr>
              <w:t>1.006.190</w:t>
            </w:r>
          </w:p>
        </w:tc>
        <w:tc>
          <w:tcPr>
            <w:tcW w:w="1156" w:type="dxa"/>
          </w:tcPr>
          <w:p w14:paraId="0587541C" w14:textId="77777777" w:rsidR="000226E3" w:rsidRPr="00783E4B" w:rsidRDefault="000226E3" w:rsidP="000226E3">
            <w:pPr>
              <w:autoSpaceDE w:val="0"/>
              <w:autoSpaceDN w:val="0"/>
              <w:adjustRightInd w:val="0"/>
              <w:rPr>
                <w:sz w:val="14"/>
                <w:lang w:val="sr-Cyrl-RS"/>
              </w:rPr>
            </w:pPr>
            <w:r w:rsidRPr="00783E4B">
              <w:rPr>
                <w:sz w:val="14"/>
                <w:lang w:val="sr-Cyrl-RS"/>
              </w:rPr>
              <w:t>13.422</w:t>
            </w:r>
          </w:p>
        </w:tc>
      </w:tr>
      <w:tr w:rsidR="000226E3" w:rsidRPr="004B0A2A" w14:paraId="635F8C95" w14:textId="77777777" w:rsidTr="00207B65">
        <w:trPr>
          <w:trHeight w:val="81"/>
        </w:trPr>
        <w:tc>
          <w:tcPr>
            <w:tcW w:w="1560" w:type="dxa"/>
          </w:tcPr>
          <w:p w14:paraId="5DEDBE17" w14:textId="77777777" w:rsidR="000226E3" w:rsidRPr="00783E4B" w:rsidRDefault="000226E3" w:rsidP="000226E3">
            <w:pPr>
              <w:autoSpaceDE w:val="0"/>
              <w:autoSpaceDN w:val="0"/>
              <w:adjustRightInd w:val="0"/>
              <w:rPr>
                <w:sz w:val="14"/>
                <w:lang w:val="sr-Cyrl-RS"/>
              </w:rPr>
            </w:pPr>
            <w:r w:rsidRPr="00783E4B">
              <w:rPr>
                <w:sz w:val="14"/>
                <w:lang w:val="sr-Cyrl-RS"/>
              </w:rPr>
              <w:t xml:space="preserve">Јужнобанатска </w:t>
            </w:r>
          </w:p>
        </w:tc>
        <w:tc>
          <w:tcPr>
            <w:tcW w:w="1417" w:type="dxa"/>
          </w:tcPr>
          <w:p w14:paraId="04A24E3A" w14:textId="77777777" w:rsidR="000226E3" w:rsidRPr="00783E4B" w:rsidRDefault="000226E3" w:rsidP="000226E3">
            <w:pPr>
              <w:autoSpaceDE w:val="0"/>
              <w:autoSpaceDN w:val="0"/>
              <w:adjustRightInd w:val="0"/>
              <w:rPr>
                <w:sz w:val="14"/>
                <w:lang w:val="sr-Cyrl-RS"/>
              </w:rPr>
            </w:pPr>
            <w:r w:rsidRPr="00783E4B">
              <w:rPr>
                <w:sz w:val="14"/>
                <w:lang w:val="sr-Cyrl-RS"/>
              </w:rPr>
              <w:t>23.189</w:t>
            </w:r>
          </w:p>
        </w:tc>
        <w:tc>
          <w:tcPr>
            <w:tcW w:w="992" w:type="dxa"/>
          </w:tcPr>
          <w:p w14:paraId="619FC0B0" w14:textId="77777777" w:rsidR="000226E3" w:rsidRPr="00783E4B" w:rsidRDefault="000226E3" w:rsidP="000226E3">
            <w:pPr>
              <w:autoSpaceDE w:val="0"/>
              <w:autoSpaceDN w:val="0"/>
              <w:adjustRightInd w:val="0"/>
              <w:rPr>
                <w:sz w:val="14"/>
                <w:lang w:val="sr-Cyrl-RS"/>
              </w:rPr>
            </w:pPr>
            <w:r w:rsidRPr="00783E4B">
              <w:rPr>
                <w:sz w:val="14"/>
                <w:lang w:val="sr-Cyrl-RS"/>
              </w:rPr>
              <w:t>28.569</w:t>
            </w:r>
          </w:p>
        </w:tc>
        <w:tc>
          <w:tcPr>
            <w:tcW w:w="1134" w:type="dxa"/>
          </w:tcPr>
          <w:p w14:paraId="48B013ED" w14:textId="77777777" w:rsidR="000226E3" w:rsidRPr="00783E4B" w:rsidRDefault="000226E3" w:rsidP="000226E3">
            <w:pPr>
              <w:autoSpaceDE w:val="0"/>
              <w:autoSpaceDN w:val="0"/>
              <w:adjustRightInd w:val="0"/>
              <w:rPr>
                <w:sz w:val="14"/>
                <w:lang w:val="sr-Cyrl-RS"/>
              </w:rPr>
            </w:pPr>
            <w:r w:rsidRPr="00783E4B">
              <w:rPr>
                <w:sz w:val="14"/>
                <w:lang w:val="sr-Cyrl-RS"/>
              </w:rPr>
              <w:t>117.847</w:t>
            </w:r>
          </w:p>
        </w:tc>
        <w:tc>
          <w:tcPr>
            <w:tcW w:w="1016" w:type="dxa"/>
          </w:tcPr>
          <w:p w14:paraId="67DEF0F6" w14:textId="77777777" w:rsidR="000226E3" w:rsidRPr="00783E4B" w:rsidRDefault="000226E3" w:rsidP="000226E3">
            <w:pPr>
              <w:autoSpaceDE w:val="0"/>
              <w:autoSpaceDN w:val="0"/>
              <w:adjustRightInd w:val="0"/>
              <w:rPr>
                <w:sz w:val="14"/>
                <w:lang w:val="sr-Cyrl-RS"/>
              </w:rPr>
            </w:pPr>
            <w:r w:rsidRPr="00783E4B">
              <w:rPr>
                <w:sz w:val="14"/>
                <w:lang w:val="sr-Cyrl-RS"/>
              </w:rPr>
              <w:t>51.642</w:t>
            </w:r>
          </w:p>
        </w:tc>
        <w:tc>
          <w:tcPr>
            <w:tcW w:w="1156" w:type="dxa"/>
          </w:tcPr>
          <w:p w14:paraId="6ECEEB40" w14:textId="673C01A9" w:rsidR="000226E3" w:rsidRPr="00783E4B" w:rsidRDefault="00FB5F93" w:rsidP="000226E3">
            <w:pPr>
              <w:autoSpaceDE w:val="0"/>
              <w:autoSpaceDN w:val="0"/>
              <w:adjustRightInd w:val="0"/>
              <w:rPr>
                <w:sz w:val="14"/>
                <w:lang w:val="sr-Cyrl-RS"/>
              </w:rPr>
            </w:pPr>
            <w:r>
              <w:rPr>
                <w:sz w:val="14"/>
                <w:lang w:val="sr-Cyrl-RS"/>
              </w:rPr>
              <w:t xml:space="preserve"> </w:t>
            </w:r>
            <w:r w:rsidR="000226E3" w:rsidRPr="00783E4B">
              <w:rPr>
                <w:sz w:val="14"/>
                <w:lang w:val="sr-Cyrl-RS"/>
              </w:rPr>
              <w:t>2.558.880</w:t>
            </w:r>
          </w:p>
        </w:tc>
        <w:tc>
          <w:tcPr>
            <w:tcW w:w="1156" w:type="dxa"/>
          </w:tcPr>
          <w:p w14:paraId="1323E6F2" w14:textId="77777777" w:rsidR="000226E3" w:rsidRPr="00783E4B" w:rsidRDefault="000226E3" w:rsidP="000226E3">
            <w:pPr>
              <w:autoSpaceDE w:val="0"/>
              <w:autoSpaceDN w:val="0"/>
              <w:adjustRightInd w:val="0"/>
              <w:rPr>
                <w:sz w:val="14"/>
                <w:lang w:val="sr-Cyrl-RS"/>
              </w:rPr>
            </w:pPr>
            <w:r w:rsidRPr="00783E4B">
              <w:rPr>
                <w:sz w:val="14"/>
                <w:lang w:val="sr-Cyrl-RS"/>
              </w:rPr>
              <w:t>22.052</w:t>
            </w:r>
          </w:p>
        </w:tc>
      </w:tr>
      <w:tr w:rsidR="000226E3" w:rsidRPr="004B0A2A" w14:paraId="2D104D71" w14:textId="77777777" w:rsidTr="00207B65">
        <w:trPr>
          <w:trHeight w:val="81"/>
        </w:trPr>
        <w:tc>
          <w:tcPr>
            <w:tcW w:w="1560" w:type="dxa"/>
          </w:tcPr>
          <w:p w14:paraId="3552D1E5" w14:textId="5530A4EB" w:rsidR="000226E3" w:rsidRPr="00783E4B" w:rsidRDefault="000226E3" w:rsidP="00207B65">
            <w:pPr>
              <w:autoSpaceDE w:val="0"/>
              <w:autoSpaceDN w:val="0"/>
              <w:adjustRightInd w:val="0"/>
              <w:rPr>
                <w:sz w:val="14"/>
                <w:lang w:val="sr-Cyrl-RS"/>
              </w:rPr>
            </w:pPr>
            <w:r w:rsidRPr="00783E4B">
              <w:rPr>
                <w:sz w:val="14"/>
                <w:lang w:val="sr-Cyrl-RS"/>
              </w:rPr>
              <w:t xml:space="preserve">Јужнобачка </w:t>
            </w:r>
          </w:p>
        </w:tc>
        <w:tc>
          <w:tcPr>
            <w:tcW w:w="1417" w:type="dxa"/>
          </w:tcPr>
          <w:p w14:paraId="454B0A05" w14:textId="77777777" w:rsidR="000226E3" w:rsidRPr="00783E4B" w:rsidRDefault="000226E3" w:rsidP="000226E3">
            <w:pPr>
              <w:autoSpaceDE w:val="0"/>
              <w:autoSpaceDN w:val="0"/>
              <w:adjustRightInd w:val="0"/>
              <w:rPr>
                <w:sz w:val="14"/>
                <w:lang w:val="sr-Cyrl-RS"/>
              </w:rPr>
            </w:pPr>
            <w:r w:rsidRPr="00783E4B">
              <w:rPr>
                <w:sz w:val="14"/>
                <w:lang w:val="sr-Cyrl-RS"/>
              </w:rPr>
              <w:t>26.297</w:t>
            </w:r>
          </w:p>
        </w:tc>
        <w:tc>
          <w:tcPr>
            <w:tcW w:w="992" w:type="dxa"/>
          </w:tcPr>
          <w:p w14:paraId="6ACC34C2" w14:textId="77777777" w:rsidR="000226E3" w:rsidRPr="00783E4B" w:rsidRDefault="000226E3" w:rsidP="000226E3">
            <w:pPr>
              <w:autoSpaceDE w:val="0"/>
              <w:autoSpaceDN w:val="0"/>
              <w:adjustRightInd w:val="0"/>
              <w:rPr>
                <w:sz w:val="14"/>
                <w:lang w:val="sr-Cyrl-RS"/>
              </w:rPr>
            </w:pPr>
            <w:r w:rsidRPr="00783E4B">
              <w:rPr>
                <w:sz w:val="14"/>
                <w:lang w:val="sr-Cyrl-RS"/>
              </w:rPr>
              <w:t>49.095</w:t>
            </w:r>
          </w:p>
        </w:tc>
        <w:tc>
          <w:tcPr>
            <w:tcW w:w="1134" w:type="dxa"/>
          </w:tcPr>
          <w:p w14:paraId="3710F99A" w14:textId="77777777" w:rsidR="000226E3" w:rsidRPr="00783E4B" w:rsidRDefault="000226E3" w:rsidP="000226E3">
            <w:pPr>
              <w:autoSpaceDE w:val="0"/>
              <w:autoSpaceDN w:val="0"/>
              <w:adjustRightInd w:val="0"/>
              <w:rPr>
                <w:sz w:val="14"/>
                <w:lang w:val="sr-Cyrl-RS"/>
              </w:rPr>
            </w:pPr>
            <w:r w:rsidRPr="00783E4B">
              <w:rPr>
                <w:sz w:val="14"/>
                <w:lang w:val="sr-Cyrl-RS"/>
              </w:rPr>
              <w:t>306.959</w:t>
            </w:r>
          </w:p>
        </w:tc>
        <w:tc>
          <w:tcPr>
            <w:tcW w:w="1016" w:type="dxa"/>
          </w:tcPr>
          <w:p w14:paraId="56D0D33A" w14:textId="77777777" w:rsidR="000226E3" w:rsidRPr="00783E4B" w:rsidRDefault="000226E3" w:rsidP="000226E3">
            <w:pPr>
              <w:autoSpaceDE w:val="0"/>
              <w:autoSpaceDN w:val="0"/>
              <w:adjustRightInd w:val="0"/>
              <w:rPr>
                <w:sz w:val="14"/>
                <w:lang w:val="sr-Cyrl-RS"/>
              </w:rPr>
            </w:pPr>
            <w:r w:rsidRPr="00783E4B">
              <w:rPr>
                <w:sz w:val="14"/>
                <w:lang w:val="sr-Cyrl-RS"/>
              </w:rPr>
              <w:t>65.695</w:t>
            </w:r>
          </w:p>
        </w:tc>
        <w:tc>
          <w:tcPr>
            <w:tcW w:w="1156" w:type="dxa"/>
          </w:tcPr>
          <w:p w14:paraId="244434E9" w14:textId="3DF1ED81" w:rsidR="000226E3" w:rsidRPr="00783E4B" w:rsidRDefault="00FB5F93" w:rsidP="000226E3">
            <w:pPr>
              <w:autoSpaceDE w:val="0"/>
              <w:autoSpaceDN w:val="0"/>
              <w:adjustRightInd w:val="0"/>
              <w:rPr>
                <w:sz w:val="14"/>
                <w:lang w:val="sr-Cyrl-RS"/>
              </w:rPr>
            </w:pPr>
            <w:r>
              <w:rPr>
                <w:sz w:val="14"/>
                <w:lang w:val="sr-Cyrl-RS"/>
              </w:rPr>
              <w:t xml:space="preserve"> </w:t>
            </w:r>
            <w:r w:rsidR="000226E3" w:rsidRPr="00783E4B">
              <w:rPr>
                <w:sz w:val="14"/>
                <w:lang w:val="sr-Cyrl-RS"/>
              </w:rPr>
              <w:t>2.195.887</w:t>
            </w:r>
          </w:p>
        </w:tc>
        <w:tc>
          <w:tcPr>
            <w:tcW w:w="1156" w:type="dxa"/>
          </w:tcPr>
          <w:p w14:paraId="67AE8424" w14:textId="77777777" w:rsidR="000226E3" w:rsidRPr="00783E4B" w:rsidRDefault="000226E3" w:rsidP="000226E3">
            <w:pPr>
              <w:autoSpaceDE w:val="0"/>
              <w:autoSpaceDN w:val="0"/>
              <w:adjustRightInd w:val="0"/>
              <w:rPr>
                <w:sz w:val="14"/>
                <w:lang w:val="sr-Cyrl-RS"/>
              </w:rPr>
            </w:pPr>
            <w:r w:rsidRPr="00783E4B">
              <w:rPr>
                <w:sz w:val="14"/>
                <w:lang w:val="sr-Cyrl-RS"/>
              </w:rPr>
              <w:t>23.167</w:t>
            </w:r>
          </w:p>
        </w:tc>
      </w:tr>
      <w:tr w:rsidR="000226E3" w:rsidRPr="004B0A2A" w14:paraId="168C79CC" w14:textId="77777777" w:rsidTr="00207B65">
        <w:trPr>
          <w:trHeight w:val="81"/>
        </w:trPr>
        <w:tc>
          <w:tcPr>
            <w:tcW w:w="1560" w:type="dxa"/>
          </w:tcPr>
          <w:p w14:paraId="6577C542" w14:textId="77777777" w:rsidR="000226E3" w:rsidRPr="00783E4B" w:rsidRDefault="000226E3" w:rsidP="000226E3">
            <w:pPr>
              <w:autoSpaceDE w:val="0"/>
              <w:autoSpaceDN w:val="0"/>
              <w:adjustRightInd w:val="0"/>
              <w:rPr>
                <w:sz w:val="14"/>
                <w:lang w:val="sr-Cyrl-RS"/>
              </w:rPr>
            </w:pPr>
            <w:r w:rsidRPr="00783E4B">
              <w:rPr>
                <w:sz w:val="14"/>
                <w:lang w:val="sr-Cyrl-RS"/>
              </w:rPr>
              <w:t>Севернобанатска</w:t>
            </w:r>
          </w:p>
        </w:tc>
        <w:tc>
          <w:tcPr>
            <w:tcW w:w="1417" w:type="dxa"/>
          </w:tcPr>
          <w:p w14:paraId="3ED773AE" w14:textId="77777777" w:rsidR="000226E3" w:rsidRPr="00783E4B" w:rsidRDefault="000226E3" w:rsidP="000226E3">
            <w:pPr>
              <w:autoSpaceDE w:val="0"/>
              <w:autoSpaceDN w:val="0"/>
              <w:adjustRightInd w:val="0"/>
              <w:rPr>
                <w:sz w:val="14"/>
                <w:lang w:val="sr-Cyrl-RS"/>
              </w:rPr>
            </w:pPr>
            <w:r w:rsidRPr="00783E4B">
              <w:rPr>
                <w:sz w:val="14"/>
                <w:lang w:val="sr-Cyrl-RS"/>
              </w:rPr>
              <w:t>12.621</w:t>
            </w:r>
          </w:p>
        </w:tc>
        <w:tc>
          <w:tcPr>
            <w:tcW w:w="992" w:type="dxa"/>
          </w:tcPr>
          <w:p w14:paraId="6A7DB9F8" w14:textId="77777777" w:rsidR="000226E3" w:rsidRPr="00783E4B" w:rsidRDefault="000226E3" w:rsidP="000226E3">
            <w:pPr>
              <w:autoSpaceDE w:val="0"/>
              <w:autoSpaceDN w:val="0"/>
              <w:adjustRightInd w:val="0"/>
              <w:rPr>
                <w:sz w:val="14"/>
                <w:lang w:val="sr-Cyrl-RS"/>
              </w:rPr>
            </w:pPr>
            <w:r w:rsidRPr="00783E4B">
              <w:rPr>
                <w:sz w:val="14"/>
                <w:lang w:val="sr-Cyrl-RS"/>
              </w:rPr>
              <w:t>40.294</w:t>
            </w:r>
          </w:p>
        </w:tc>
        <w:tc>
          <w:tcPr>
            <w:tcW w:w="1134" w:type="dxa"/>
          </w:tcPr>
          <w:p w14:paraId="74543E2D" w14:textId="77777777" w:rsidR="000226E3" w:rsidRPr="00783E4B" w:rsidRDefault="000226E3" w:rsidP="000226E3">
            <w:pPr>
              <w:autoSpaceDE w:val="0"/>
              <w:autoSpaceDN w:val="0"/>
              <w:adjustRightInd w:val="0"/>
              <w:rPr>
                <w:sz w:val="14"/>
                <w:lang w:val="sr-Cyrl-RS"/>
              </w:rPr>
            </w:pPr>
            <w:r w:rsidRPr="00783E4B">
              <w:rPr>
                <w:sz w:val="14"/>
                <w:lang w:val="sr-Cyrl-RS"/>
              </w:rPr>
              <w:t>180.254</w:t>
            </w:r>
          </w:p>
        </w:tc>
        <w:tc>
          <w:tcPr>
            <w:tcW w:w="1016" w:type="dxa"/>
          </w:tcPr>
          <w:p w14:paraId="268FA7E0" w14:textId="77777777" w:rsidR="000226E3" w:rsidRPr="00783E4B" w:rsidRDefault="000226E3" w:rsidP="000226E3">
            <w:pPr>
              <w:autoSpaceDE w:val="0"/>
              <w:autoSpaceDN w:val="0"/>
              <w:adjustRightInd w:val="0"/>
              <w:rPr>
                <w:sz w:val="14"/>
                <w:lang w:val="sr-Cyrl-RS"/>
              </w:rPr>
            </w:pPr>
            <w:r w:rsidRPr="00783E4B">
              <w:rPr>
                <w:sz w:val="14"/>
                <w:lang w:val="sr-Cyrl-RS"/>
              </w:rPr>
              <w:t>51.571</w:t>
            </w:r>
          </w:p>
        </w:tc>
        <w:tc>
          <w:tcPr>
            <w:tcW w:w="1156" w:type="dxa"/>
          </w:tcPr>
          <w:p w14:paraId="7027FE76" w14:textId="05CDFA64" w:rsidR="000226E3" w:rsidRPr="00783E4B" w:rsidRDefault="000226E3" w:rsidP="000226E3">
            <w:pPr>
              <w:autoSpaceDE w:val="0"/>
              <w:autoSpaceDN w:val="0"/>
              <w:adjustRightInd w:val="0"/>
              <w:rPr>
                <w:sz w:val="14"/>
                <w:lang w:val="sr-Cyrl-RS"/>
              </w:rPr>
            </w:pPr>
            <w:r w:rsidRPr="00783E4B">
              <w:rPr>
                <w:sz w:val="14"/>
                <w:lang w:val="sr-Cyrl-RS"/>
              </w:rPr>
              <w:t xml:space="preserve">  </w:t>
            </w:r>
            <w:r>
              <w:rPr>
                <w:sz w:val="14"/>
                <w:lang w:val="sr-Cyrl-RS"/>
              </w:rPr>
              <w:t xml:space="preserve">  </w:t>
            </w:r>
            <w:r w:rsidRPr="00783E4B">
              <w:rPr>
                <w:sz w:val="14"/>
                <w:lang w:val="sr-Cyrl-RS"/>
              </w:rPr>
              <w:t>377.744</w:t>
            </w:r>
          </w:p>
        </w:tc>
        <w:tc>
          <w:tcPr>
            <w:tcW w:w="1156" w:type="dxa"/>
          </w:tcPr>
          <w:p w14:paraId="4959D6A6" w14:textId="77777777" w:rsidR="000226E3" w:rsidRPr="00783E4B" w:rsidRDefault="000226E3" w:rsidP="000226E3">
            <w:pPr>
              <w:autoSpaceDE w:val="0"/>
              <w:autoSpaceDN w:val="0"/>
              <w:adjustRightInd w:val="0"/>
              <w:rPr>
                <w:sz w:val="14"/>
                <w:lang w:val="sr-Cyrl-RS"/>
              </w:rPr>
            </w:pPr>
            <w:r w:rsidRPr="00783E4B">
              <w:rPr>
                <w:sz w:val="14"/>
                <w:lang w:val="sr-Cyrl-RS"/>
              </w:rPr>
              <w:t>12.410</w:t>
            </w:r>
          </w:p>
        </w:tc>
      </w:tr>
      <w:tr w:rsidR="000226E3" w:rsidRPr="004B0A2A" w14:paraId="2F458947" w14:textId="77777777" w:rsidTr="00207B65">
        <w:trPr>
          <w:trHeight w:val="81"/>
        </w:trPr>
        <w:tc>
          <w:tcPr>
            <w:tcW w:w="1560" w:type="dxa"/>
          </w:tcPr>
          <w:p w14:paraId="26293245" w14:textId="77777777" w:rsidR="000226E3" w:rsidRPr="00783E4B" w:rsidRDefault="000226E3" w:rsidP="000226E3">
            <w:pPr>
              <w:autoSpaceDE w:val="0"/>
              <w:autoSpaceDN w:val="0"/>
              <w:adjustRightInd w:val="0"/>
              <w:rPr>
                <w:sz w:val="14"/>
                <w:lang w:val="sr-Cyrl-RS"/>
              </w:rPr>
            </w:pPr>
            <w:r w:rsidRPr="00783E4B">
              <w:rPr>
                <w:sz w:val="14"/>
                <w:lang w:val="sr-Cyrl-RS"/>
              </w:rPr>
              <w:t>Севернобачка</w:t>
            </w:r>
          </w:p>
        </w:tc>
        <w:tc>
          <w:tcPr>
            <w:tcW w:w="1417" w:type="dxa"/>
          </w:tcPr>
          <w:p w14:paraId="157A4C86" w14:textId="77777777" w:rsidR="000226E3" w:rsidRPr="00783E4B" w:rsidRDefault="000226E3" w:rsidP="000226E3">
            <w:pPr>
              <w:autoSpaceDE w:val="0"/>
              <w:autoSpaceDN w:val="0"/>
              <w:adjustRightInd w:val="0"/>
              <w:rPr>
                <w:sz w:val="14"/>
                <w:lang w:val="sr-Cyrl-RS"/>
              </w:rPr>
            </w:pPr>
            <w:r w:rsidRPr="00783E4B">
              <w:rPr>
                <w:sz w:val="14"/>
                <w:lang w:val="sr-Cyrl-RS"/>
              </w:rPr>
              <w:t>10.245</w:t>
            </w:r>
          </w:p>
        </w:tc>
        <w:tc>
          <w:tcPr>
            <w:tcW w:w="992" w:type="dxa"/>
          </w:tcPr>
          <w:p w14:paraId="0FD660C9" w14:textId="77777777" w:rsidR="000226E3" w:rsidRPr="00783E4B" w:rsidRDefault="000226E3" w:rsidP="000226E3">
            <w:pPr>
              <w:autoSpaceDE w:val="0"/>
              <w:autoSpaceDN w:val="0"/>
              <w:adjustRightInd w:val="0"/>
              <w:rPr>
                <w:sz w:val="14"/>
                <w:lang w:val="sr-Cyrl-RS"/>
              </w:rPr>
            </w:pPr>
            <w:r w:rsidRPr="00783E4B">
              <w:rPr>
                <w:sz w:val="14"/>
                <w:lang w:val="sr-Cyrl-RS"/>
              </w:rPr>
              <w:t>34.109</w:t>
            </w:r>
          </w:p>
        </w:tc>
        <w:tc>
          <w:tcPr>
            <w:tcW w:w="1134" w:type="dxa"/>
          </w:tcPr>
          <w:p w14:paraId="2E4BCA06" w14:textId="77777777" w:rsidR="000226E3" w:rsidRPr="00783E4B" w:rsidRDefault="000226E3" w:rsidP="000226E3">
            <w:pPr>
              <w:autoSpaceDE w:val="0"/>
              <w:autoSpaceDN w:val="0"/>
              <w:adjustRightInd w:val="0"/>
              <w:rPr>
                <w:sz w:val="14"/>
                <w:lang w:val="sr-Cyrl-RS"/>
              </w:rPr>
            </w:pPr>
            <w:r w:rsidRPr="00783E4B">
              <w:rPr>
                <w:sz w:val="14"/>
                <w:lang w:val="sr-Cyrl-RS"/>
              </w:rPr>
              <w:t>219.483</w:t>
            </w:r>
          </w:p>
        </w:tc>
        <w:tc>
          <w:tcPr>
            <w:tcW w:w="1016" w:type="dxa"/>
          </w:tcPr>
          <w:p w14:paraId="7C2A5741" w14:textId="77777777" w:rsidR="000226E3" w:rsidRPr="00783E4B" w:rsidRDefault="000226E3" w:rsidP="000226E3">
            <w:pPr>
              <w:autoSpaceDE w:val="0"/>
              <w:autoSpaceDN w:val="0"/>
              <w:adjustRightInd w:val="0"/>
              <w:rPr>
                <w:sz w:val="14"/>
                <w:lang w:val="sr-Cyrl-RS"/>
              </w:rPr>
            </w:pPr>
            <w:r w:rsidRPr="00783E4B">
              <w:rPr>
                <w:sz w:val="14"/>
                <w:lang w:val="sr-Cyrl-RS"/>
              </w:rPr>
              <w:t>22.520</w:t>
            </w:r>
          </w:p>
        </w:tc>
        <w:tc>
          <w:tcPr>
            <w:tcW w:w="1156" w:type="dxa"/>
          </w:tcPr>
          <w:p w14:paraId="7F624FBF" w14:textId="35347979" w:rsidR="000226E3" w:rsidRPr="00783E4B" w:rsidRDefault="000226E3" w:rsidP="000226E3">
            <w:pPr>
              <w:autoSpaceDE w:val="0"/>
              <w:autoSpaceDN w:val="0"/>
              <w:adjustRightInd w:val="0"/>
              <w:rPr>
                <w:sz w:val="14"/>
                <w:lang w:val="sr-Cyrl-RS"/>
              </w:rPr>
            </w:pPr>
            <w:r w:rsidRPr="00783E4B">
              <w:rPr>
                <w:sz w:val="14"/>
                <w:lang w:val="sr-Cyrl-RS"/>
              </w:rPr>
              <w:t xml:space="preserve"> </w:t>
            </w:r>
            <w:r w:rsidR="00FB5F93">
              <w:rPr>
                <w:sz w:val="14"/>
                <w:lang w:val="sr-Cyrl-RS"/>
              </w:rPr>
              <w:t xml:space="preserve"> </w:t>
            </w:r>
            <w:r>
              <w:rPr>
                <w:sz w:val="14"/>
                <w:lang w:val="sr-Cyrl-RS"/>
              </w:rPr>
              <w:t xml:space="preserve"> </w:t>
            </w:r>
            <w:r w:rsidRPr="00783E4B">
              <w:rPr>
                <w:sz w:val="14"/>
                <w:lang w:val="sr-Cyrl-RS"/>
              </w:rPr>
              <w:t xml:space="preserve"> 786.011</w:t>
            </w:r>
          </w:p>
        </w:tc>
        <w:tc>
          <w:tcPr>
            <w:tcW w:w="1156" w:type="dxa"/>
          </w:tcPr>
          <w:p w14:paraId="799A4B3E" w14:textId="77777777" w:rsidR="000226E3" w:rsidRPr="00783E4B" w:rsidRDefault="000226E3" w:rsidP="000226E3">
            <w:pPr>
              <w:autoSpaceDE w:val="0"/>
              <w:autoSpaceDN w:val="0"/>
              <w:adjustRightInd w:val="0"/>
              <w:rPr>
                <w:sz w:val="14"/>
                <w:lang w:val="sr-Cyrl-RS"/>
              </w:rPr>
            </w:pPr>
            <w:r w:rsidRPr="00783E4B">
              <w:rPr>
                <w:sz w:val="14"/>
                <w:lang w:val="sr-Cyrl-RS"/>
              </w:rPr>
              <w:t xml:space="preserve">  9.641</w:t>
            </w:r>
          </w:p>
        </w:tc>
      </w:tr>
      <w:tr w:rsidR="000226E3" w:rsidRPr="004B0A2A" w14:paraId="6E8FFF4F" w14:textId="77777777" w:rsidTr="00207B65">
        <w:trPr>
          <w:trHeight w:val="81"/>
        </w:trPr>
        <w:tc>
          <w:tcPr>
            <w:tcW w:w="1560" w:type="dxa"/>
          </w:tcPr>
          <w:p w14:paraId="19B03718" w14:textId="77777777" w:rsidR="000226E3" w:rsidRPr="00783E4B" w:rsidRDefault="000226E3" w:rsidP="000226E3">
            <w:pPr>
              <w:autoSpaceDE w:val="0"/>
              <w:autoSpaceDN w:val="0"/>
              <w:adjustRightInd w:val="0"/>
              <w:rPr>
                <w:sz w:val="14"/>
                <w:lang w:val="sr-Cyrl-RS"/>
              </w:rPr>
            </w:pPr>
            <w:r w:rsidRPr="00783E4B">
              <w:rPr>
                <w:sz w:val="14"/>
                <w:lang w:val="sr-Cyrl-RS"/>
              </w:rPr>
              <w:t xml:space="preserve">Средњобанатска </w:t>
            </w:r>
          </w:p>
        </w:tc>
        <w:tc>
          <w:tcPr>
            <w:tcW w:w="1417" w:type="dxa"/>
          </w:tcPr>
          <w:p w14:paraId="183E6671" w14:textId="77777777" w:rsidR="000226E3" w:rsidRPr="00783E4B" w:rsidRDefault="000226E3" w:rsidP="000226E3">
            <w:pPr>
              <w:autoSpaceDE w:val="0"/>
              <w:autoSpaceDN w:val="0"/>
              <w:adjustRightInd w:val="0"/>
              <w:rPr>
                <w:sz w:val="14"/>
                <w:lang w:val="sr-Cyrl-RS"/>
              </w:rPr>
            </w:pPr>
            <w:r w:rsidRPr="00783E4B">
              <w:rPr>
                <w:sz w:val="14"/>
                <w:lang w:val="sr-Cyrl-RS"/>
              </w:rPr>
              <w:t>14.739</w:t>
            </w:r>
          </w:p>
        </w:tc>
        <w:tc>
          <w:tcPr>
            <w:tcW w:w="992" w:type="dxa"/>
          </w:tcPr>
          <w:p w14:paraId="2CECC4E9" w14:textId="77777777" w:rsidR="000226E3" w:rsidRPr="00783E4B" w:rsidRDefault="000226E3" w:rsidP="000226E3">
            <w:pPr>
              <w:autoSpaceDE w:val="0"/>
              <w:autoSpaceDN w:val="0"/>
              <w:adjustRightInd w:val="0"/>
              <w:rPr>
                <w:sz w:val="14"/>
                <w:lang w:val="sr-Cyrl-RS"/>
              </w:rPr>
            </w:pPr>
            <w:r w:rsidRPr="00783E4B">
              <w:rPr>
                <w:sz w:val="14"/>
                <w:lang w:val="sr-Cyrl-RS"/>
              </w:rPr>
              <w:t>42.953</w:t>
            </w:r>
          </w:p>
        </w:tc>
        <w:tc>
          <w:tcPr>
            <w:tcW w:w="1134" w:type="dxa"/>
          </w:tcPr>
          <w:p w14:paraId="124AD98B" w14:textId="77777777" w:rsidR="000226E3" w:rsidRPr="00783E4B" w:rsidRDefault="000226E3" w:rsidP="000226E3">
            <w:pPr>
              <w:autoSpaceDE w:val="0"/>
              <w:autoSpaceDN w:val="0"/>
              <w:adjustRightInd w:val="0"/>
              <w:rPr>
                <w:sz w:val="14"/>
                <w:lang w:val="sr-Cyrl-RS"/>
              </w:rPr>
            </w:pPr>
            <w:r w:rsidRPr="00783E4B">
              <w:rPr>
                <w:sz w:val="14"/>
                <w:lang w:val="sr-Cyrl-RS"/>
              </w:rPr>
              <w:t xml:space="preserve"> 92.727 </w:t>
            </w:r>
          </w:p>
        </w:tc>
        <w:tc>
          <w:tcPr>
            <w:tcW w:w="1016" w:type="dxa"/>
          </w:tcPr>
          <w:p w14:paraId="75105D63" w14:textId="77777777" w:rsidR="000226E3" w:rsidRPr="00783E4B" w:rsidRDefault="000226E3" w:rsidP="000226E3">
            <w:pPr>
              <w:autoSpaceDE w:val="0"/>
              <w:autoSpaceDN w:val="0"/>
              <w:adjustRightInd w:val="0"/>
              <w:rPr>
                <w:sz w:val="14"/>
                <w:lang w:val="sr-Cyrl-RS"/>
              </w:rPr>
            </w:pPr>
            <w:r w:rsidRPr="00783E4B">
              <w:rPr>
                <w:sz w:val="14"/>
                <w:lang w:val="sr-Cyrl-RS"/>
              </w:rPr>
              <w:t>43.379</w:t>
            </w:r>
          </w:p>
        </w:tc>
        <w:tc>
          <w:tcPr>
            <w:tcW w:w="1156" w:type="dxa"/>
          </w:tcPr>
          <w:p w14:paraId="0FDB9248" w14:textId="3924E495" w:rsidR="000226E3" w:rsidRPr="00783E4B" w:rsidRDefault="00FB5F93" w:rsidP="000226E3">
            <w:pPr>
              <w:autoSpaceDE w:val="0"/>
              <w:autoSpaceDN w:val="0"/>
              <w:adjustRightInd w:val="0"/>
              <w:rPr>
                <w:sz w:val="14"/>
                <w:lang w:val="sr-Cyrl-RS"/>
              </w:rPr>
            </w:pPr>
            <w:r>
              <w:rPr>
                <w:sz w:val="14"/>
                <w:lang w:val="sr-Cyrl-RS"/>
              </w:rPr>
              <w:t xml:space="preserve"> </w:t>
            </w:r>
            <w:r w:rsidR="000226E3" w:rsidRPr="00783E4B">
              <w:rPr>
                <w:sz w:val="14"/>
                <w:lang w:val="sr-Cyrl-RS"/>
              </w:rPr>
              <w:t>1.996.958</w:t>
            </w:r>
          </w:p>
        </w:tc>
        <w:tc>
          <w:tcPr>
            <w:tcW w:w="1156" w:type="dxa"/>
          </w:tcPr>
          <w:p w14:paraId="75879C9C" w14:textId="77777777" w:rsidR="000226E3" w:rsidRPr="00783E4B" w:rsidRDefault="000226E3" w:rsidP="000226E3">
            <w:pPr>
              <w:autoSpaceDE w:val="0"/>
              <w:autoSpaceDN w:val="0"/>
              <w:adjustRightInd w:val="0"/>
              <w:rPr>
                <w:sz w:val="14"/>
                <w:lang w:val="sr-Cyrl-RS"/>
              </w:rPr>
            </w:pPr>
            <w:r w:rsidRPr="00783E4B">
              <w:rPr>
                <w:sz w:val="14"/>
                <w:lang w:val="sr-Cyrl-RS"/>
              </w:rPr>
              <w:t>13.779</w:t>
            </w:r>
          </w:p>
        </w:tc>
      </w:tr>
      <w:tr w:rsidR="000226E3" w:rsidRPr="004B0A2A" w14:paraId="6AA266AC" w14:textId="77777777" w:rsidTr="00207B65">
        <w:trPr>
          <w:trHeight w:val="81"/>
        </w:trPr>
        <w:tc>
          <w:tcPr>
            <w:tcW w:w="1560" w:type="dxa"/>
          </w:tcPr>
          <w:p w14:paraId="01C72A9E" w14:textId="08A34CF7" w:rsidR="000226E3" w:rsidRPr="00783E4B" w:rsidRDefault="000226E3" w:rsidP="00207B65">
            <w:pPr>
              <w:autoSpaceDE w:val="0"/>
              <w:autoSpaceDN w:val="0"/>
              <w:adjustRightInd w:val="0"/>
              <w:rPr>
                <w:sz w:val="14"/>
                <w:lang w:val="sr-Cyrl-RS"/>
              </w:rPr>
            </w:pPr>
            <w:r w:rsidRPr="00783E4B">
              <w:rPr>
                <w:sz w:val="14"/>
                <w:lang w:val="sr-Cyrl-RS"/>
              </w:rPr>
              <w:t>Сремска</w:t>
            </w:r>
          </w:p>
        </w:tc>
        <w:tc>
          <w:tcPr>
            <w:tcW w:w="1417" w:type="dxa"/>
          </w:tcPr>
          <w:p w14:paraId="50BAA725" w14:textId="77777777" w:rsidR="000226E3" w:rsidRPr="00783E4B" w:rsidRDefault="000226E3" w:rsidP="000226E3">
            <w:pPr>
              <w:autoSpaceDE w:val="0"/>
              <w:autoSpaceDN w:val="0"/>
              <w:adjustRightInd w:val="0"/>
              <w:rPr>
                <w:sz w:val="14"/>
                <w:lang w:val="sr-Cyrl-RS"/>
              </w:rPr>
            </w:pPr>
            <w:r w:rsidRPr="00783E4B">
              <w:rPr>
                <w:sz w:val="14"/>
                <w:lang w:val="sr-Cyrl-RS"/>
              </w:rPr>
              <w:t>23.121</w:t>
            </w:r>
          </w:p>
        </w:tc>
        <w:tc>
          <w:tcPr>
            <w:tcW w:w="992" w:type="dxa"/>
          </w:tcPr>
          <w:p w14:paraId="23AB15AE" w14:textId="77777777" w:rsidR="000226E3" w:rsidRPr="00783E4B" w:rsidRDefault="000226E3" w:rsidP="000226E3">
            <w:pPr>
              <w:autoSpaceDE w:val="0"/>
              <w:autoSpaceDN w:val="0"/>
              <w:adjustRightInd w:val="0"/>
              <w:rPr>
                <w:sz w:val="14"/>
                <w:lang w:val="sr-Cyrl-RS"/>
              </w:rPr>
            </w:pPr>
            <w:r w:rsidRPr="00783E4B">
              <w:rPr>
                <w:sz w:val="14"/>
                <w:lang w:val="sr-Cyrl-RS"/>
              </w:rPr>
              <w:t>33.719</w:t>
            </w:r>
          </w:p>
        </w:tc>
        <w:tc>
          <w:tcPr>
            <w:tcW w:w="1134" w:type="dxa"/>
          </w:tcPr>
          <w:p w14:paraId="756B7984" w14:textId="77777777" w:rsidR="000226E3" w:rsidRPr="00783E4B" w:rsidRDefault="000226E3" w:rsidP="000226E3">
            <w:pPr>
              <w:autoSpaceDE w:val="0"/>
              <w:autoSpaceDN w:val="0"/>
              <w:adjustRightInd w:val="0"/>
              <w:rPr>
                <w:sz w:val="14"/>
                <w:lang w:val="sr-Cyrl-RS"/>
              </w:rPr>
            </w:pPr>
            <w:r w:rsidRPr="00783E4B">
              <w:rPr>
                <w:sz w:val="14"/>
                <w:lang w:val="sr-Cyrl-RS"/>
              </w:rPr>
              <w:t>406.821</w:t>
            </w:r>
          </w:p>
        </w:tc>
        <w:tc>
          <w:tcPr>
            <w:tcW w:w="1016" w:type="dxa"/>
          </w:tcPr>
          <w:p w14:paraId="247C580B" w14:textId="77777777" w:rsidR="000226E3" w:rsidRPr="00783E4B" w:rsidRDefault="000226E3" w:rsidP="000226E3">
            <w:pPr>
              <w:autoSpaceDE w:val="0"/>
              <w:autoSpaceDN w:val="0"/>
              <w:adjustRightInd w:val="0"/>
              <w:rPr>
                <w:sz w:val="14"/>
                <w:lang w:val="sr-Cyrl-RS"/>
              </w:rPr>
            </w:pPr>
            <w:r w:rsidRPr="00783E4B">
              <w:rPr>
                <w:sz w:val="14"/>
                <w:lang w:val="sr-Cyrl-RS"/>
              </w:rPr>
              <w:t>47.827</w:t>
            </w:r>
          </w:p>
        </w:tc>
        <w:tc>
          <w:tcPr>
            <w:tcW w:w="1156" w:type="dxa"/>
          </w:tcPr>
          <w:p w14:paraId="514A524C" w14:textId="3E923E89" w:rsidR="000226E3" w:rsidRPr="00783E4B" w:rsidRDefault="00FB5F93" w:rsidP="000226E3">
            <w:pPr>
              <w:autoSpaceDE w:val="0"/>
              <w:autoSpaceDN w:val="0"/>
              <w:adjustRightInd w:val="0"/>
              <w:rPr>
                <w:sz w:val="14"/>
                <w:lang w:val="sr-Cyrl-RS"/>
              </w:rPr>
            </w:pPr>
            <w:r>
              <w:rPr>
                <w:sz w:val="14"/>
                <w:lang w:val="sr-Cyrl-RS"/>
              </w:rPr>
              <w:t xml:space="preserve"> </w:t>
            </w:r>
            <w:r w:rsidR="000226E3" w:rsidRPr="00783E4B">
              <w:rPr>
                <w:sz w:val="14"/>
                <w:lang w:val="sr-Cyrl-RS"/>
              </w:rPr>
              <w:t>1.130.178</w:t>
            </w:r>
          </w:p>
        </w:tc>
        <w:tc>
          <w:tcPr>
            <w:tcW w:w="1156" w:type="dxa"/>
          </w:tcPr>
          <w:p w14:paraId="2B43FF35" w14:textId="77777777" w:rsidR="000226E3" w:rsidRPr="00783E4B" w:rsidRDefault="000226E3" w:rsidP="000226E3">
            <w:pPr>
              <w:autoSpaceDE w:val="0"/>
              <w:autoSpaceDN w:val="0"/>
              <w:adjustRightInd w:val="0"/>
              <w:rPr>
                <w:sz w:val="14"/>
                <w:lang w:val="sr-Cyrl-RS"/>
              </w:rPr>
            </w:pPr>
            <w:r w:rsidRPr="00783E4B">
              <w:rPr>
                <w:sz w:val="14"/>
                <w:lang w:val="sr-Cyrl-RS"/>
              </w:rPr>
              <w:t>21.703</w:t>
            </w:r>
          </w:p>
        </w:tc>
      </w:tr>
      <w:tr w:rsidR="000226E3" w:rsidRPr="004B0A2A" w14:paraId="207AE6F0" w14:textId="77777777" w:rsidTr="00207B65">
        <w:trPr>
          <w:trHeight w:val="81"/>
        </w:trPr>
        <w:tc>
          <w:tcPr>
            <w:tcW w:w="1560" w:type="dxa"/>
          </w:tcPr>
          <w:p w14:paraId="7349CD31" w14:textId="77777777" w:rsidR="000226E3" w:rsidRPr="00783E4B" w:rsidRDefault="000226E3" w:rsidP="000226E3">
            <w:pPr>
              <w:autoSpaceDE w:val="0"/>
              <w:autoSpaceDN w:val="0"/>
              <w:adjustRightInd w:val="0"/>
              <w:rPr>
                <w:sz w:val="14"/>
                <w:lang w:val="sr-Cyrl-RS"/>
              </w:rPr>
            </w:pPr>
            <w:r w:rsidRPr="00783E4B">
              <w:rPr>
                <w:sz w:val="14"/>
                <w:lang w:val="sr-Cyrl-RS"/>
              </w:rPr>
              <w:t xml:space="preserve">АП Војводина </w:t>
            </w:r>
          </w:p>
        </w:tc>
        <w:tc>
          <w:tcPr>
            <w:tcW w:w="1417" w:type="dxa"/>
          </w:tcPr>
          <w:p w14:paraId="68A11DFE" w14:textId="77777777" w:rsidR="000226E3" w:rsidRPr="00783E4B" w:rsidRDefault="000226E3" w:rsidP="000226E3">
            <w:pPr>
              <w:autoSpaceDE w:val="0"/>
              <w:autoSpaceDN w:val="0"/>
              <w:adjustRightInd w:val="0"/>
              <w:rPr>
                <w:sz w:val="14"/>
                <w:lang w:val="sr-Cyrl-RS"/>
              </w:rPr>
            </w:pPr>
            <w:r w:rsidRPr="00783E4B">
              <w:rPr>
                <w:sz w:val="14"/>
                <w:lang w:val="sr-Cyrl-RS"/>
              </w:rPr>
              <w:t>127.070</w:t>
            </w:r>
          </w:p>
        </w:tc>
        <w:tc>
          <w:tcPr>
            <w:tcW w:w="992" w:type="dxa"/>
          </w:tcPr>
          <w:p w14:paraId="4B5C815B" w14:textId="77777777" w:rsidR="000226E3" w:rsidRPr="00783E4B" w:rsidRDefault="000226E3" w:rsidP="000226E3">
            <w:pPr>
              <w:autoSpaceDE w:val="0"/>
              <w:autoSpaceDN w:val="0"/>
              <w:adjustRightInd w:val="0"/>
              <w:rPr>
                <w:sz w:val="14"/>
                <w:lang w:val="sr-Cyrl-RS"/>
              </w:rPr>
            </w:pPr>
            <w:r w:rsidRPr="00783E4B">
              <w:rPr>
                <w:sz w:val="14"/>
                <w:lang w:val="sr-Cyrl-RS"/>
              </w:rPr>
              <w:t>259.231</w:t>
            </w:r>
          </w:p>
        </w:tc>
        <w:tc>
          <w:tcPr>
            <w:tcW w:w="1134" w:type="dxa"/>
          </w:tcPr>
          <w:p w14:paraId="54223AE7" w14:textId="199D5CEF" w:rsidR="000226E3" w:rsidRPr="00783E4B" w:rsidRDefault="000226E3" w:rsidP="00207B65">
            <w:pPr>
              <w:autoSpaceDE w:val="0"/>
              <w:autoSpaceDN w:val="0"/>
              <w:adjustRightInd w:val="0"/>
              <w:rPr>
                <w:sz w:val="14"/>
                <w:lang w:val="sr-Cyrl-RS"/>
              </w:rPr>
            </w:pPr>
            <w:r w:rsidRPr="00783E4B">
              <w:rPr>
                <w:sz w:val="14"/>
                <w:lang w:val="sr-Cyrl-RS"/>
              </w:rPr>
              <w:t>1.465668</w:t>
            </w:r>
          </w:p>
        </w:tc>
        <w:tc>
          <w:tcPr>
            <w:tcW w:w="1016" w:type="dxa"/>
          </w:tcPr>
          <w:p w14:paraId="5AD4C2DC" w14:textId="77777777" w:rsidR="000226E3" w:rsidRPr="00783E4B" w:rsidRDefault="000226E3" w:rsidP="000226E3">
            <w:pPr>
              <w:autoSpaceDE w:val="0"/>
              <w:autoSpaceDN w:val="0"/>
              <w:adjustRightInd w:val="0"/>
              <w:rPr>
                <w:sz w:val="14"/>
                <w:lang w:val="sr-Cyrl-RS"/>
              </w:rPr>
            </w:pPr>
            <w:r w:rsidRPr="00783E4B">
              <w:rPr>
                <w:sz w:val="14"/>
                <w:lang w:val="sr-Cyrl-RS"/>
              </w:rPr>
              <w:t>325.558</w:t>
            </w:r>
          </w:p>
        </w:tc>
        <w:tc>
          <w:tcPr>
            <w:tcW w:w="1156" w:type="dxa"/>
          </w:tcPr>
          <w:p w14:paraId="69CDAD00" w14:textId="77777777" w:rsidR="000226E3" w:rsidRPr="00783E4B" w:rsidRDefault="000226E3" w:rsidP="000226E3">
            <w:pPr>
              <w:autoSpaceDE w:val="0"/>
              <w:autoSpaceDN w:val="0"/>
              <w:adjustRightInd w:val="0"/>
              <w:rPr>
                <w:sz w:val="14"/>
                <w:lang w:val="sr-Cyrl-RS"/>
              </w:rPr>
            </w:pPr>
            <w:r w:rsidRPr="00783E4B">
              <w:rPr>
                <w:sz w:val="14"/>
                <w:lang w:val="sr-Cyrl-RS"/>
              </w:rPr>
              <w:t>10.051.849</w:t>
            </w:r>
          </w:p>
        </w:tc>
        <w:tc>
          <w:tcPr>
            <w:tcW w:w="1156" w:type="dxa"/>
          </w:tcPr>
          <w:p w14:paraId="5A5F98EF" w14:textId="77777777" w:rsidR="000226E3" w:rsidRPr="00783E4B" w:rsidRDefault="000226E3" w:rsidP="000226E3">
            <w:pPr>
              <w:autoSpaceDE w:val="0"/>
              <w:autoSpaceDN w:val="0"/>
              <w:adjustRightInd w:val="0"/>
              <w:rPr>
                <w:sz w:val="14"/>
                <w:lang w:val="sr-Cyrl-RS"/>
              </w:rPr>
            </w:pPr>
            <w:r w:rsidRPr="00783E4B">
              <w:rPr>
                <w:sz w:val="14"/>
                <w:lang w:val="sr-Cyrl-RS"/>
              </w:rPr>
              <w:t>116.175</w:t>
            </w:r>
          </w:p>
        </w:tc>
      </w:tr>
    </w:tbl>
    <w:p w14:paraId="0C2B9A1F" w14:textId="77777777" w:rsidR="000226E3" w:rsidRPr="004B0A2A" w:rsidRDefault="000226E3" w:rsidP="000226E3">
      <w:pPr>
        <w:pStyle w:val="a8"/>
        <w:rPr>
          <w:sz w:val="16"/>
          <w:lang w:val="sr-Cyrl-RS"/>
        </w:rPr>
      </w:pPr>
      <w:r w:rsidRPr="00783E4B">
        <w:rPr>
          <w:sz w:val="16"/>
          <w:lang w:val="sr-Cyrl-RS"/>
        </w:rPr>
        <w:t xml:space="preserve">Извор: </w:t>
      </w:r>
      <w:r w:rsidRPr="004B0A2A">
        <w:rPr>
          <w:sz w:val="16"/>
          <w:lang w:val="sr-Cyrl-RS"/>
        </w:rPr>
        <w:t>анкета о структури пољопривредних газдинстава 2018.</w:t>
      </w:r>
    </w:p>
    <w:p w14:paraId="7FC45479" w14:textId="77777777" w:rsidR="000226E3" w:rsidRPr="004B0A2A" w:rsidRDefault="000226E3" w:rsidP="000226E3">
      <w:pPr>
        <w:pStyle w:val="a8"/>
        <w:rPr>
          <w:lang w:val="sr-Cyrl-RS"/>
        </w:rPr>
      </w:pPr>
    </w:p>
    <w:p w14:paraId="3574BBF8" w14:textId="6229237D" w:rsidR="000226E3" w:rsidRDefault="000226E3" w:rsidP="000226E3">
      <w:pPr>
        <w:pStyle w:val="a8"/>
        <w:rPr>
          <w:spacing w:val="-4"/>
          <w:lang w:val="sr-Cyrl-RS"/>
        </w:rPr>
      </w:pPr>
      <w:r w:rsidRPr="004B0A2A">
        <w:rPr>
          <w:lang w:val="sr-Cyrl-RS"/>
        </w:rPr>
        <w:t>Анализом података из предходне табеле може се уочити да нема значајних одступања у броју газдинстава по областима, већ она одговарају демогра</w:t>
      </w:r>
      <w:r w:rsidR="009C7DC8">
        <w:rPr>
          <w:lang w:val="sr-Cyrl-RS"/>
        </w:rPr>
        <w:t>фским и просторним параметрима.</w:t>
      </w:r>
      <w:r w:rsidR="009C7DC8" w:rsidRPr="00783E4B">
        <w:rPr>
          <w:lang w:val="sr-Cyrl-RS"/>
        </w:rPr>
        <w:t xml:space="preserve"> </w:t>
      </w:r>
      <w:r w:rsidRPr="004B0A2A">
        <w:rPr>
          <w:lang w:val="sr-Cyrl-RS"/>
        </w:rPr>
        <w:t>Јужнобачка област, као просторно и демографски највећа, водећа је у свим производним категоријама, осим у узгоју живине, где уступа примат Јужнобанатској. Такође има највећи број газдинстава, која поседују највећи број трактора.</w:t>
      </w:r>
      <w:r w:rsidR="009C7DC8" w:rsidRPr="00783E4B">
        <w:rPr>
          <w:lang w:val="sr-Cyrl-RS"/>
        </w:rPr>
        <w:t xml:space="preserve"> </w:t>
      </w:r>
      <w:r w:rsidRPr="004B0A2A">
        <w:rPr>
          <w:spacing w:val="-4"/>
          <w:lang w:val="sr-Cyrl-RS"/>
        </w:rPr>
        <w:t>Тенденцију осетног раста показује број оваца, док благи раст уочавамо у говедарству и свињогојству, док живинарска производња бележи благи пад. Број трактора повећан је за око 9%</w:t>
      </w:r>
      <w:r w:rsidR="00D37B78">
        <w:rPr>
          <w:spacing w:val="-4"/>
          <w:lang w:val="sr-Cyrl-RS"/>
        </w:rPr>
        <w:t xml:space="preserve"> (у односу на податке из 2011 године, из истог извора)</w:t>
      </w:r>
      <w:r w:rsidRPr="004B0A2A">
        <w:rPr>
          <w:spacing w:val="-4"/>
          <w:lang w:val="sr-Cyrl-RS"/>
        </w:rPr>
        <w:t>.</w:t>
      </w:r>
    </w:p>
    <w:p w14:paraId="45763056" w14:textId="77777777" w:rsidR="00D37B78" w:rsidRPr="009C7DC8" w:rsidRDefault="00D37B78" w:rsidP="000226E3">
      <w:pPr>
        <w:pStyle w:val="a8"/>
        <w:rPr>
          <w:lang w:val="sr-Cyrl-RS"/>
        </w:rPr>
      </w:pPr>
    </w:p>
    <w:p w14:paraId="29C9E09D" w14:textId="4811F066" w:rsidR="00D37B78" w:rsidRPr="00D37B78" w:rsidRDefault="00D37B78" w:rsidP="00A04EDF">
      <w:pPr>
        <w:pStyle w:val="a8"/>
        <w:jc w:val="left"/>
        <w:rPr>
          <w:szCs w:val="18"/>
          <w:lang w:val="sr-Cyrl-RS"/>
        </w:rPr>
      </w:pPr>
      <w:r>
        <w:rPr>
          <w:szCs w:val="18"/>
          <w:lang w:val="sr-Cyrl-RS"/>
        </w:rPr>
        <w:t>Подручје АПВ има релативно укрупњене поседе у односу на просек у Р</w:t>
      </w:r>
      <w:r w:rsidR="00C443BD">
        <w:rPr>
          <w:szCs w:val="18"/>
          <w:lang w:val="sr-Cyrl-RS"/>
        </w:rPr>
        <w:t xml:space="preserve">епублици </w:t>
      </w:r>
      <w:r>
        <w:rPr>
          <w:szCs w:val="18"/>
          <w:lang w:val="sr-Cyrl-RS"/>
        </w:rPr>
        <w:t>С</w:t>
      </w:r>
      <w:r w:rsidR="00C443BD">
        <w:rPr>
          <w:szCs w:val="18"/>
          <w:lang w:val="sr-Cyrl-RS"/>
        </w:rPr>
        <w:t>рбији</w:t>
      </w:r>
      <w:r>
        <w:rPr>
          <w:szCs w:val="18"/>
          <w:lang w:val="sr-Cyrl-RS"/>
        </w:rPr>
        <w:t xml:space="preserve">, тако да газдинства већа од 20 </w:t>
      </w:r>
      <w:r w:rsidRPr="00783E4B">
        <w:rPr>
          <w:lang w:val="sr-Cyrl-RS"/>
        </w:rPr>
        <w:t>ha</w:t>
      </w:r>
      <w:r>
        <w:rPr>
          <w:szCs w:val="18"/>
          <w:lang w:val="sr-Cyrl-RS"/>
        </w:rPr>
        <w:t>, захватају више од 70%</w:t>
      </w:r>
      <w:r w:rsidR="00C443BD">
        <w:rPr>
          <w:szCs w:val="18"/>
          <w:lang w:val="sr-Cyrl-RS"/>
        </w:rPr>
        <w:t xml:space="preserve"> пољопривредног земљишта у Војводини.</w:t>
      </w:r>
    </w:p>
    <w:p w14:paraId="7BB4A104" w14:textId="77777777" w:rsidR="00835732" w:rsidRPr="00783E4B" w:rsidRDefault="00835732" w:rsidP="00835732">
      <w:pPr>
        <w:pStyle w:val="a8"/>
        <w:rPr>
          <w:lang w:val="sr-Cyrl-RS"/>
        </w:rPr>
      </w:pPr>
      <w:r w:rsidRPr="00783E4B">
        <w:rPr>
          <w:lang w:val="sr-Cyrl-RS"/>
        </w:rPr>
        <w:t>Многи ратарски, воћарски и виноградарски производи уживају репутацију, која неретко надилази државне границе:</w:t>
      </w:r>
      <w:r>
        <w:rPr>
          <w:lang w:val="sr-Cyrl-RS"/>
        </w:rPr>
        <w:t xml:space="preserve"> Футошки купус,</w:t>
      </w:r>
      <w:r w:rsidRPr="00783E4B">
        <w:rPr>
          <w:lang w:val="sr-Cyrl-RS"/>
        </w:rPr>
        <w:t xml:space="preserve"> </w:t>
      </w:r>
      <w:r>
        <w:rPr>
          <w:lang w:val="sr-Cyrl-RS"/>
        </w:rPr>
        <w:t>зачинска паприка северног Потисја (Хоргош, Мартонош, Нови Кнежевац), Молска зелен, пасуљ из Равног Тополовца, воће (кајсије, пре свега) и вино Суботичке пешчаре, Фрушкогорска вина, Вршачка вина, Белоцркванске јабуке и брескве, Мускат крокан са Бисерног острва, паприка Сомборка, лук Купусински јабучар, Врбнички бели лук, парадајз Новосадски јабучар,</w:t>
      </w:r>
      <w:r w:rsidRPr="00783E4B">
        <w:rPr>
          <w:lang w:val="sr-Cyrl-RS"/>
        </w:rPr>
        <w:t xml:space="preserve"> </w:t>
      </w:r>
      <w:r>
        <w:rPr>
          <w:lang w:val="sr-Cyrl-RS"/>
        </w:rPr>
        <w:t>лубенице из Шајкашке регије (Ђурђево, Мошорин, Ковиљ), банатска камилица и друго лековити биље са банатских слатина, Фекетићка вишња Прима су производи са потенцијалом врхунског светског квалитета. Неки од њих су неки афирмисани на бази аутохтоних сорти, а неки на бази интродукованих, али оптимално прилагођених сорти, а заједнички именитељ им је одлична корелација са локалним условима земљишта и климе (те</w:t>
      </w:r>
      <w:r w:rsidRPr="00783E4B">
        <w:rPr>
          <w:lang w:val="sr-Cyrl-RS"/>
        </w:rPr>
        <w:t>r</w:t>
      </w:r>
      <w:r>
        <w:rPr>
          <w:lang w:val="sr-Cyrl-RS"/>
        </w:rPr>
        <w:t>о</w:t>
      </w:r>
      <w:r w:rsidRPr="00783E4B">
        <w:rPr>
          <w:lang w:val="sr-Cyrl-RS"/>
        </w:rPr>
        <w:t>ar</w:t>
      </w:r>
      <w:r>
        <w:rPr>
          <w:lang w:val="sr-Cyrl-RS"/>
        </w:rPr>
        <w:t>) што резултира бољим квалитетом  производа него на другим подручјима.</w:t>
      </w:r>
    </w:p>
    <w:p w14:paraId="5B9209FE" w14:textId="77777777" w:rsidR="00835732" w:rsidRPr="00783E4B" w:rsidRDefault="00835732" w:rsidP="00835732">
      <w:pPr>
        <w:pStyle w:val="a8"/>
        <w:rPr>
          <w:lang w:val="sr-Cyrl-RS"/>
        </w:rPr>
      </w:pPr>
      <w:r w:rsidRPr="00783E4B">
        <w:rPr>
          <w:lang w:val="sr-Cyrl-RS"/>
        </w:rPr>
        <w:t xml:space="preserve"> </w:t>
      </w:r>
    </w:p>
    <w:p w14:paraId="0C963290" w14:textId="6F7F8CE8" w:rsidR="00835732" w:rsidRDefault="00835732" w:rsidP="00835732">
      <w:pPr>
        <w:pStyle w:val="a8"/>
        <w:rPr>
          <w:lang w:val="sr-Cyrl-RS"/>
        </w:rPr>
      </w:pPr>
      <w:r w:rsidRPr="00783E4B">
        <w:rPr>
          <w:lang w:val="sr-Cyrl-RS"/>
        </w:rPr>
        <w:t xml:space="preserve">Значајан, али у </w:t>
      </w:r>
      <w:r w:rsidR="00AB6306" w:rsidRPr="00783E4B">
        <w:rPr>
          <w:lang w:val="sr-Cyrl-RS"/>
        </w:rPr>
        <w:t>мањој мери</w:t>
      </w:r>
      <w:r w:rsidRPr="00783E4B">
        <w:rPr>
          <w:lang w:val="sr-Cyrl-RS"/>
        </w:rPr>
        <w:t xml:space="preserve"> је и генетски фонд домаћих, аутохтоних животињских врста чија реафирмација у пуном обиму тек предстоји:</w:t>
      </w:r>
      <w:r>
        <w:rPr>
          <w:lang w:val="sr-Cyrl-RS"/>
        </w:rPr>
        <w:t xml:space="preserve"> свиња мангулица и Балкански магарац из Засавице, Подолско говедо, овца Цигаја (Сомборска и Чоканска), в</w:t>
      </w:r>
      <w:r w:rsidRPr="00DF28E2">
        <w:rPr>
          <w:lang w:val="sr-Cyrl-RS"/>
        </w:rPr>
        <w:t>иторога Рацка овца</w:t>
      </w:r>
      <w:r>
        <w:rPr>
          <w:lang w:val="sr-Cyrl-RS"/>
        </w:rPr>
        <w:t>, Ечански шаран, Банатска жута пчела.</w:t>
      </w:r>
    </w:p>
    <w:p w14:paraId="791E7741" w14:textId="77777777" w:rsidR="00835732" w:rsidRDefault="00835732" w:rsidP="00835732">
      <w:pPr>
        <w:pStyle w:val="a8"/>
        <w:rPr>
          <w:lang w:val="sr-Cyrl-RS"/>
        </w:rPr>
      </w:pPr>
    </w:p>
    <w:p w14:paraId="3CFF0BDC" w14:textId="1716E5B4" w:rsidR="00835732" w:rsidRPr="00783E4B" w:rsidRDefault="00835732" w:rsidP="00835732">
      <w:pPr>
        <w:pStyle w:val="a8"/>
        <w:rPr>
          <w:lang w:val="sr-Cyrl-RS"/>
        </w:rPr>
      </w:pPr>
      <w:r>
        <w:rPr>
          <w:lang w:val="sr-Cyrl-RS"/>
        </w:rPr>
        <w:t xml:space="preserve">Неке од ових врста су већ реинтродуковане и реафирмисане као на пример мангулица и шаран из Ечке, а неке тек траже (прилично успешно), своје место под сунцем и на тржишту, док су неке (Банатска жута пчела), на ивици изумирања, па је неопходна интервенција државе, у циљу </w:t>
      </w:r>
      <w:r w:rsidR="00B864F8" w:rsidRPr="00B864F8">
        <w:rPr>
          <w:lang w:val="sr-Cyrl-RS"/>
        </w:rPr>
        <w:t xml:space="preserve"> </w:t>
      </w:r>
      <w:r w:rsidR="00B864F8">
        <w:rPr>
          <w:lang w:val="sr-Cyrl-RS"/>
        </w:rPr>
        <w:t>њиховог</w:t>
      </w:r>
      <w:r>
        <w:rPr>
          <w:lang w:val="sr-Cyrl-RS"/>
        </w:rPr>
        <w:t xml:space="preserve"> очувања.</w:t>
      </w:r>
    </w:p>
    <w:p w14:paraId="42544E79" w14:textId="77777777" w:rsidR="009C7DC8" w:rsidRPr="00783E4B" w:rsidRDefault="009C7DC8" w:rsidP="00835732">
      <w:pPr>
        <w:pStyle w:val="a8"/>
        <w:rPr>
          <w:lang w:val="sr-Cyrl-RS"/>
        </w:rPr>
      </w:pPr>
    </w:p>
    <w:p w14:paraId="2D87F21B" w14:textId="3F4209B9" w:rsidR="00835732" w:rsidRDefault="00835732" w:rsidP="00835732">
      <w:pPr>
        <w:pStyle w:val="a8"/>
        <w:rPr>
          <w:lang w:val="sr-Cyrl-RS"/>
        </w:rPr>
      </w:pPr>
      <w:r>
        <w:rPr>
          <w:lang w:val="sr-Cyrl-RS"/>
        </w:rPr>
        <w:t>На бази овако богате традиције и необичне разноликости, неочекиване за хомоген равничарски регион створен је низ врхунских финалних производа светске класе које треба правилно заштитити, обележити и промовисати</w:t>
      </w:r>
      <w:r w:rsidRPr="00783E4B">
        <w:rPr>
          <w:lang w:val="sr-Cyrl-RS"/>
        </w:rPr>
        <w:t>:</w:t>
      </w:r>
      <w:r>
        <w:rPr>
          <w:lang w:val="sr-Cyrl-RS"/>
        </w:rPr>
        <w:t xml:space="preserve"> Футошки кисели купус, зачинска паприка </w:t>
      </w:r>
      <w:r w:rsidR="00421CB1">
        <w:rPr>
          <w:lang w:val="sr-Cyrl-RS"/>
        </w:rPr>
        <w:t>из Хоргоша и Новог Кнежевца</w:t>
      </w:r>
      <w:r>
        <w:rPr>
          <w:lang w:val="sr-Cyrl-RS"/>
        </w:rPr>
        <w:t>, кобасице (</w:t>
      </w:r>
      <w:r w:rsidR="009D14C1">
        <w:rPr>
          <w:lang w:val="sr-Cyrl-RS"/>
        </w:rPr>
        <w:t>Сремска и Петровачка), кулени (</w:t>
      </w:r>
      <w:r>
        <w:rPr>
          <w:lang w:val="sr-Cyrl-RS"/>
        </w:rPr>
        <w:t>Сремски, Словачки и Лемешки), Карловачки бермет, суви зачин од поврћа</w:t>
      </w:r>
      <w:r w:rsidR="00421CB1">
        <w:rPr>
          <w:lang w:val="sr-Cyrl-RS"/>
        </w:rPr>
        <w:t xml:space="preserve"> из Бачког Градишта</w:t>
      </w:r>
      <w:r>
        <w:rPr>
          <w:lang w:val="sr-Cyrl-RS"/>
        </w:rPr>
        <w:t>, вино Мускат Крокан</w:t>
      </w:r>
      <w:r w:rsidR="00E61FAA">
        <w:rPr>
          <w:lang w:val="sr-Cyrl-RS"/>
        </w:rPr>
        <w:t xml:space="preserve"> са Бисерног острва</w:t>
      </w:r>
      <w:r>
        <w:rPr>
          <w:lang w:val="sr-Cyrl-RS"/>
        </w:rPr>
        <w:t>, вино кадарка из Суботичке пешчаре, липов мед са Фрушке Горе, сир од магарећег млека из Засавице (ушао у Гинисову књигу рекорда као најскупљи сир на свету), Сомборски овчији сир (од млека Сомборске цигаје) у качици, Мокрински ролани сир, Сенћански марципансу само неки од финалних производа, који имају квалитет за продавнице врхунских деликатеса у свету.</w:t>
      </w:r>
    </w:p>
    <w:p w14:paraId="553A8740" w14:textId="77777777" w:rsidR="00DF4A5F" w:rsidRPr="00DF4A5F" w:rsidRDefault="00DF4A5F" w:rsidP="00151F9B">
      <w:pPr>
        <w:overflowPunct w:val="0"/>
        <w:autoSpaceDE w:val="0"/>
        <w:autoSpaceDN w:val="0"/>
        <w:adjustRightInd w:val="0"/>
        <w:textAlignment w:val="baseline"/>
        <w:rPr>
          <w:rFonts w:eastAsiaTheme="minorHAnsi" w:cs="Arial"/>
          <w:b/>
          <w:bCs/>
          <w:iCs/>
          <w:szCs w:val="18"/>
          <w:lang w:val="en-US" w:eastAsia="sr-Latn-CS"/>
        </w:rPr>
      </w:pPr>
      <w:bookmarkStart w:id="537" w:name="_Toc37664649"/>
      <w:bookmarkStart w:id="538" w:name="_Toc76114189"/>
      <w:bookmarkEnd w:id="537"/>
      <w:bookmarkEnd w:id="538"/>
    </w:p>
    <w:p w14:paraId="09C504CE" w14:textId="6DCA57C3" w:rsidR="005967AF" w:rsidRPr="004B0A2A" w:rsidRDefault="005967AF" w:rsidP="001A7F4B">
      <w:pPr>
        <w:rPr>
          <w:b/>
          <w:lang w:val="sr-Cyrl-RS"/>
        </w:rPr>
      </w:pPr>
      <w:r w:rsidRPr="00783E4B">
        <w:rPr>
          <w:b/>
          <w:lang w:val="sr-Cyrl-RS"/>
        </w:rPr>
        <w:t xml:space="preserve">Општа оцена стања </w:t>
      </w:r>
      <w:r w:rsidRPr="004B0A2A">
        <w:rPr>
          <w:b/>
          <w:lang w:val="sr-Cyrl-RS"/>
        </w:rPr>
        <w:t>развоја туризма</w:t>
      </w:r>
      <w:r w:rsidRPr="004B0A2A">
        <w:rPr>
          <w:b/>
          <w:lang w:val="sr-Cyrl-RS"/>
        </w:rPr>
        <w:tab/>
      </w:r>
      <w:r w:rsidRPr="004B0A2A">
        <w:rPr>
          <w:b/>
          <w:lang w:val="sr-Cyrl-RS"/>
        </w:rPr>
        <w:tab/>
      </w:r>
      <w:r w:rsidRPr="004B0A2A">
        <w:rPr>
          <w:b/>
          <w:lang w:val="sr-Cyrl-RS"/>
        </w:rPr>
        <w:tab/>
      </w:r>
      <w:r w:rsidRPr="004B0A2A">
        <w:rPr>
          <w:b/>
          <w:lang w:val="sr-Cyrl-RS"/>
        </w:rPr>
        <w:tab/>
      </w:r>
    </w:p>
    <w:p w14:paraId="57DA2B95" w14:textId="77777777" w:rsidR="008C0F2F" w:rsidRPr="00783E4B" w:rsidRDefault="008C0F2F" w:rsidP="008C0F2F">
      <w:pPr>
        <w:rPr>
          <w:rFonts w:eastAsia="Calibri"/>
          <w:lang w:val="sr-Cyrl-RS" w:eastAsia="en-US"/>
        </w:rPr>
      </w:pPr>
      <w:bookmarkStart w:id="539" w:name="_Toc57026088"/>
      <w:bookmarkEnd w:id="539"/>
    </w:p>
    <w:p w14:paraId="159AF7C5" w14:textId="393B36C6" w:rsidR="00BA6045" w:rsidRPr="00783E4B" w:rsidRDefault="00BA6045" w:rsidP="008C0F2F">
      <w:pPr>
        <w:rPr>
          <w:rFonts w:eastAsia="Calibri"/>
          <w:lang w:val="sr-Cyrl-RS" w:eastAsia="en-US"/>
        </w:rPr>
      </w:pPr>
      <w:r w:rsidRPr="00783E4B">
        <w:rPr>
          <w:rFonts w:eastAsia="Calibri"/>
          <w:lang w:val="sr-Cyrl-RS" w:eastAsia="en-US"/>
        </w:rPr>
        <w:t>Анализа и оцена стања</w:t>
      </w:r>
    </w:p>
    <w:p w14:paraId="05FF8C00" w14:textId="77777777" w:rsidR="00BA6045" w:rsidRDefault="00BA6045" w:rsidP="008C0F2F">
      <w:pPr>
        <w:rPr>
          <w:rFonts w:eastAsia="Calibri"/>
          <w:color w:val="4F6228" w:themeColor="accent3" w:themeShade="80"/>
          <w:lang w:val="sr-Cyrl-RS" w:eastAsia="en-US"/>
        </w:rPr>
      </w:pPr>
    </w:p>
    <w:p w14:paraId="121DCC07" w14:textId="37AAA13C" w:rsidR="00FD23D9" w:rsidRPr="00783E4B" w:rsidRDefault="00FD23D9" w:rsidP="00FD23D9">
      <w:pPr>
        <w:rPr>
          <w:lang w:val="sr-Cyrl-RS" w:eastAsia="en-US"/>
        </w:rPr>
      </w:pPr>
      <w:r w:rsidRPr="00783E4B">
        <w:rPr>
          <w:lang w:val="sr-Cyrl-RS" w:eastAsia="en-US"/>
        </w:rPr>
        <w:t>АП Војводина, која има виши ниво изграђености путне мреже и опремљеност савременим коловозом, бележи недовољну опремљеност комуналном инфраструктуром, што лимитира могућности за туристички развој на локацијама које имају компаративне предности.</w:t>
      </w:r>
    </w:p>
    <w:p w14:paraId="1C28D6ED" w14:textId="77777777" w:rsidR="00FD23D9" w:rsidRPr="00783E4B" w:rsidRDefault="00FD23D9" w:rsidP="00FD23D9">
      <w:pPr>
        <w:rPr>
          <w:lang w:val="sr-Cyrl-RS" w:eastAsia="en-US"/>
        </w:rPr>
      </w:pPr>
      <w:r w:rsidRPr="00783E4B">
        <w:rPr>
          <w:lang w:val="sr-Cyrl-RS" w:eastAsia="en-US"/>
        </w:rPr>
        <w:t xml:space="preserve"> </w:t>
      </w:r>
    </w:p>
    <w:p w14:paraId="65CA0648" w14:textId="77777777" w:rsidR="00FD23D9" w:rsidRPr="00783E4B" w:rsidRDefault="00FD23D9" w:rsidP="00FD23D9">
      <w:pPr>
        <w:rPr>
          <w:lang w:val="sr-Cyrl-RS" w:eastAsia="en-US"/>
        </w:rPr>
      </w:pPr>
      <w:r w:rsidRPr="00783E4B">
        <w:rPr>
          <w:lang w:val="sr-Cyrl-RS" w:eastAsia="en-US"/>
        </w:rPr>
        <w:t>Изражена поларизација на подручју АП Војводине представља један од највећих развојних проблема, која се односи, пре свега, на релацији развијено (подручје Бачке и Срема) и неразвијено подручје (јужни Банат). На тој основи, настао је јаз између већих градова (Новог Сада, Суботице, Кикинде, Сомбора…) и осталог подручја АП Војводине</w:t>
      </w:r>
      <w:r w:rsidRPr="00783E4B">
        <w:rPr>
          <w:vertAlign w:val="superscript"/>
          <w:lang w:val="sr-Cyrl-RS" w:eastAsia="en-US"/>
        </w:rPr>
        <w:footnoteReference w:id="37"/>
      </w:r>
      <w:r w:rsidRPr="00783E4B">
        <w:rPr>
          <w:lang w:val="sr-Cyrl-RS" w:eastAsia="en-US"/>
        </w:rPr>
        <w:t xml:space="preserve">. Процес урбанизације је  поред развоја градских центара Суботице, Сомбора, Зрењанина, Панчева, Сремске Митровице, Вршца и Кикинде,  довео до велике концентрације  </w:t>
      </w:r>
      <w:r w:rsidRPr="00783E4B">
        <w:rPr>
          <w:rFonts w:eastAsia="Calibri"/>
          <w:lang w:val="sr-Cyrl-RS" w:eastAsia="en-US"/>
        </w:rPr>
        <w:t xml:space="preserve">туристичких </w:t>
      </w:r>
      <w:r w:rsidRPr="00783E4B">
        <w:rPr>
          <w:lang w:val="sr-Cyrl-RS" w:eastAsia="en-US"/>
        </w:rPr>
        <w:t xml:space="preserve">активности у Новом Саду. </w:t>
      </w:r>
    </w:p>
    <w:p w14:paraId="6B26B09B" w14:textId="77777777" w:rsidR="008C0F2F" w:rsidRPr="00783E4B" w:rsidRDefault="008C0F2F" w:rsidP="00F5340A">
      <w:pPr>
        <w:jc w:val="center"/>
        <w:rPr>
          <w:rFonts w:eastAsia="Calibri"/>
          <w:lang w:val="sr-Cyrl-RS" w:eastAsia="en-US"/>
        </w:rPr>
      </w:pPr>
    </w:p>
    <w:p w14:paraId="4BA44828" w14:textId="7C5B6A1F" w:rsidR="008C0F2F" w:rsidRPr="004B0A2A" w:rsidRDefault="008C0F2F" w:rsidP="008C0F2F">
      <w:pPr>
        <w:rPr>
          <w:rFonts w:eastAsia="Calibri"/>
          <w:lang w:val="sr-Cyrl-RS"/>
        </w:rPr>
      </w:pPr>
      <w:r w:rsidRPr="004B0A2A">
        <w:rPr>
          <w:rFonts w:eastAsia="Calibri"/>
          <w:szCs w:val="18"/>
          <w:lang w:val="sr-Cyrl-RS" w:eastAsia="en-US"/>
        </w:rPr>
        <w:t>У погледу организације и уређења туристичких подручја, према</w:t>
      </w:r>
      <w:r w:rsidRPr="00783E4B">
        <w:rPr>
          <w:rFonts w:eastAsia="Calibri"/>
          <w:i/>
          <w:lang w:val="sr-Cyrl-RS" w:eastAsia="en-US"/>
        </w:rPr>
        <w:t xml:space="preserve"> Стратегији</w:t>
      </w:r>
      <w:r w:rsidRPr="004B0A2A">
        <w:rPr>
          <w:rFonts w:eastAsia="Calibri"/>
          <w:i/>
          <w:szCs w:val="18"/>
          <w:lang w:val="sr-Cyrl-RS" w:eastAsia="en-US"/>
        </w:rPr>
        <w:t xml:space="preserve"> развоја туризма</w:t>
      </w:r>
      <w:r w:rsidRPr="00783E4B">
        <w:rPr>
          <w:rFonts w:eastAsia="Calibri"/>
          <w:lang w:val="sr-Cyrl-RS" w:eastAsia="en-US"/>
        </w:rPr>
        <w:t xml:space="preserve"> </w:t>
      </w:r>
      <w:r w:rsidRPr="004B0A2A">
        <w:rPr>
          <w:szCs w:val="18"/>
          <w:lang w:val="sr-Cyrl-RS" w:eastAsia="en-US"/>
        </w:rPr>
        <w:t>а</w:t>
      </w:r>
      <w:r w:rsidRPr="00783E4B">
        <w:rPr>
          <w:lang w:val="sr-Cyrl-RS" w:eastAsia="en-US"/>
        </w:rPr>
        <w:t xml:space="preserve"> </w:t>
      </w:r>
      <w:r w:rsidRPr="00783E4B">
        <w:rPr>
          <w:rFonts w:eastAsia="Calibri"/>
          <w:lang w:val="sr-Cyrl-RS" w:eastAsia="en-US"/>
        </w:rPr>
        <w:t>у складу са одредбама ППРС</w:t>
      </w:r>
      <w:r w:rsidRPr="004B0A2A">
        <w:rPr>
          <w:rFonts w:eastAsia="Calibri"/>
          <w:szCs w:val="18"/>
          <w:lang w:val="sr-Cyrl-RS" w:eastAsia="en-US"/>
        </w:rPr>
        <w:t>, подручје АП Војводине је издвојено и третирано као јединствена туристичка зона/кластер, просторно-функционална целина обједињене туристичке понуде са</w:t>
      </w:r>
      <w:r w:rsidR="00002DF6" w:rsidRPr="004B0A2A">
        <w:rPr>
          <w:szCs w:val="18"/>
          <w:lang w:val="sr-Cyrl-RS"/>
        </w:rPr>
        <w:t xml:space="preserve"> </w:t>
      </w:r>
      <w:r w:rsidRPr="004B0A2A">
        <w:rPr>
          <w:rFonts w:eastAsia="Calibri"/>
          <w:szCs w:val="18"/>
          <w:lang w:val="sr-Cyrl-RS" w:eastAsia="en-US"/>
        </w:rPr>
        <w:t>градским и бањским туристичким центрима, наутичким и другим производима водног туризма, руралног туризма као и сегментима транзитних туристичких праваца и секундарним туристичким просторима.</w:t>
      </w:r>
    </w:p>
    <w:p w14:paraId="7E3CD22E" w14:textId="77777777" w:rsidR="00002DF6" w:rsidRPr="004B0A2A" w:rsidRDefault="00002DF6" w:rsidP="008C0F2F">
      <w:pPr>
        <w:rPr>
          <w:rFonts w:eastAsia="Calibri"/>
          <w:szCs w:val="18"/>
          <w:lang w:val="sr-Cyrl-RS" w:eastAsia="en-US"/>
        </w:rPr>
      </w:pPr>
    </w:p>
    <w:p w14:paraId="21E3114A" w14:textId="6446767F" w:rsidR="008C0F2F" w:rsidRPr="004B0A2A" w:rsidRDefault="008C0F2F" w:rsidP="008C0F2F">
      <w:pPr>
        <w:rPr>
          <w:szCs w:val="18"/>
          <w:lang w:val="sr-Cyrl-RS" w:eastAsia="en-US"/>
        </w:rPr>
      </w:pPr>
      <w:r w:rsidRPr="004B0A2A">
        <w:rPr>
          <w:rFonts w:eastAsia="Calibri"/>
          <w:szCs w:val="18"/>
          <w:lang w:val="sr-Cyrl-RS" w:eastAsia="en-US"/>
        </w:rPr>
        <w:t>На подручју Војводине,</w:t>
      </w:r>
      <w:r w:rsidRPr="004B0A2A">
        <w:rPr>
          <w:rFonts w:eastAsia="Calibri"/>
          <w:i/>
          <w:szCs w:val="18"/>
          <w:lang w:val="sr-Cyrl-RS" w:eastAsia="en-US"/>
        </w:rPr>
        <w:t xml:space="preserve"> </w:t>
      </w:r>
      <w:r w:rsidRPr="004B0A2A">
        <w:rPr>
          <w:rFonts w:eastAsia="Calibri"/>
          <w:szCs w:val="18"/>
          <w:lang w:val="sr-Cyrl-RS" w:eastAsia="en-US"/>
        </w:rPr>
        <w:t>издвојене су следеће</w:t>
      </w:r>
      <w:r w:rsidRPr="004B0A2A">
        <w:rPr>
          <w:rFonts w:eastAsia="Calibri"/>
          <w:b/>
          <w:szCs w:val="18"/>
          <w:lang w:val="sr-Cyrl-RS" w:eastAsia="en-US"/>
        </w:rPr>
        <w:t xml:space="preserve"> туристичке дестинације: </w:t>
      </w:r>
      <w:r w:rsidRPr="004B0A2A">
        <w:rPr>
          <w:szCs w:val="18"/>
          <w:lang w:val="sr-Cyrl-RS" w:eastAsia="en-US"/>
        </w:rPr>
        <w:t xml:space="preserve">1) Нови Сад, Фрушка гора и Сремски Карловци; 2) Суботица, Палић и </w:t>
      </w:r>
      <w:r w:rsidRPr="00783E4B">
        <w:rPr>
          <w:lang w:val="sr-Cyrl-RS" w:eastAsia="en-US"/>
        </w:rPr>
        <w:t xml:space="preserve">Горње </w:t>
      </w:r>
      <w:r w:rsidRPr="004B0A2A">
        <w:rPr>
          <w:szCs w:val="18"/>
          <w:lang w:val="sr-Cyrl-RS" w:eastAsia="en-US"/>
        </w:rPr>
        <w:t>Потисје; 3) Горње Подунавље;</w:t>
      </w:r>
      <w:r w:rsidRPr="00783E4B">
        <w:rPr>
          <w:lang w:val="sr-Cyrl-RS" w:eastAsia="en-US"/>
        </w:rPr>
        <w:t xml:space="preserve"> </w:t>
      </w:r>
      <w:r w:rsidRPr="004B0A2A">
        <w:rPr>
          <w:szCs w:val="18"/>
          <w:lang w:val="sr-Cyrl-RS" w:eastAsia="en-US"/>
        </w:rPr>
        <w:t>4)</w:t>
      </w:r>
      <w:r w:rsidRPr="00783E4B">
        <w:rPr>
          <w:lang w:val="sr-Cyrl-RS" w:eastAsia="en-US"/>
        </w:rPr>
        <w:t xml:space="preserve"> Доње Потисје и </w:t>
      </w:r>
      <w:r w:rsidRPr="004B0A2A">
        <w:rPr>
          <w:szCs w:val="18"/>
          <w:lang w:val="sr-Cyrl-RS" w:eastAsia="en-US"/>
        </w:rPr>
        <w:t xml:space="preserve"> </w:t>
      </w:r>
      <w:r w:rsidRPr="00783E4B">
        <w:rPr>
          <w:lang w:val="sr-Cyrl-RS" w:eastAsia="en-US"/>
        </w:rPr>
        <w:t>5</w:t>
      </w:r>
      <w:r w:rsidRPr="004B0A2A">
        <w:rPr>
          <w:szCs w:val="18"/>
          <w:lang w:val="sr-Cyrl-RS" w:eastAsia="en-US"/>
        </w:rPr>
        <w:t>) Јужни Банат/Вршац.</w:t>
      </w:r>
    </w:p>
    <w:p w14:paraId="1F1B0D17" w14:textId="77777777" w:rsidR="008C0F2F" w:rsidRPr="004B0A2A" w:rsidRDefault="008C0F2F" w:rsidP="008C0F2F">
      <w:pPr>
        <w:rPr>
          <w:szCs w:val="18"/>
          <w:lang w:val="sr-Cyrl-RS" w:eastAsia="en-US"/>
        </w:rPr>
      </w:pPr>
    </w:p>
    <w:p w14:paraId="6BD1F096" w14:textId="77777777" w:rsidR="008C0F2F" w:rsidRPr="004B0A2A" w:rsidRDefault="008C0F2F" w:rsidP="008C0F2F">
      <w:pPr>
        <w:rPr>
          <w:szCs w:val="18"/>
          <w:lang w:val="sr-Cyrl-RS" w:eastAsia="en-US"/>
        </w:rPr>
      </w:pPr>
      <w:r w:rsidRPr="004B0A2A">
        <w:rPr>
          <w:szCs w:val="18"/>
          <w:lang w:val="sr-Cyrl-RS" w:eastAsia="en-US"/>
        </w:rPr>
        <w:t>Дестинације Горње Подунавље, Нови Сад, Сремски Карловци и Фрушка гора са околним насељима и салашима, као и издвојени полови развоја</w:t>
      </w:r>
      <w:r w:rsidRPr="00783E4B">
        <w:rPr>
          <w:lang w:val="sr-Cyrl-RS" w:eastAsia="en-US"/>
        </w:rPr>
        <w:t xml:space="preserve"> </w:t>
      </w:r>
      <w:r w:rsidRPr="004B0A2A">
        <w:rPr>
          <w:szCs w:val="18"/>
          <w:lang w:val="sr-Cyrl-RS" w:eastAsia="en-US"/>
        </w:rPr>
        <w:t>Петроварадин, Сремска Митровица, Шид, Ириг, Рума, Беочин и Инђија, сврстани су у Стратегији, према критеријуму до сада развијене инфраструкуре и супраструктуре, доступности и оствареног туристичког промета, међу приоритетним туристичким дестинацијама.</w:t>
      </w:r>
    </w:p>
    <w:p w14:paraId="703ACB46" w14:textId="77777777" w:rsidR="008C0F2F" w:rsidRPr="004B0A2A" w:rsidRDefault="008C0F2F" w:rsidP="008C0F2F">
      <w:pPr>
        <w:rPr>
          <w:rFonts w:eastAsia="Calibri"/>
          <w:szCs w:val="18"/>
          <w:lang w:val="sr-Cyrl-RS" w:eastAsia="en-US"/>
        </w:rPr>
      </w:pPr>
      <w:r w:rsidRPr="004B0A2A">
        <w:rPr>
          <w:rFonts w:eastAsia="Calibri"/>
          <w:szCs w:val="18"/>
          <w:lang w:val="sr-Cyrl-RS" w:eastAsia="en-US"/>
        </w:rPr>
        <w:t>Главни</w:t>
      </w:r>
      <w:r w:rsidRPr="004B0A2A">
        <w:rPr>
          <w:rFonts w:eastAsia="Calibri"/>
          <w:b/>
          <w:szCs w:val="18"/>
          <w:lang w:val="sr-Cyrl-RS" w:eastAsia="en-US"/>
        </w:rPr>
        <w:t xml:space="preserve"> фактори туристичког развоја </w:t>
      </w:r>
      <w:r w:rsidRPr="004B0A2A">
        <w:rPr>
          <w:rFonts w:eastAsia="Calibri"/>
          <w:szCs w:val="18"/>
          <w:lang w:val="sr-Cyrl-RS" w:eastAsia="en-US"/>
        </w:rPr>
        <w:t>су природни и створени потенцијали, односно материјална</w:t>
      </w:r>
      <w:r w:rsidRPr="004B0A2A">
        <w:rPr>
          <w:szCs w:val="18"/>
          <w:lang w:val="sr-Cyrl-RS" w:eastAsia="en-US"/>
        </w:rPr>
        <w:t xml:space="preserve"> база. Територија АП Војводине, поред изузетно повољног географског положаја, одликује се природним потенцијалима и ресурсима који пружају услове за туристички развој. Од </w:t>
      </w:r>
      <w:r w:rsidRPr="004B0A2A">
        <w:rPr>
          <w:rFonts w:eastAsia="Calibri"/>
          <w:szCs w:val="18"/>
          <w:lang w:val="sr-Cyrl-RS" w:eastAsia="en-US"/>
        </w:rPr>
        <w:t>туристичких потенцијала Војводине</w:t>
      </w:r>
      <w:r w:rsidRPr="004B0A2A">
        <w:rPr>
          <w:szCs w:val="18"/>
          <w:lang w:val="sr-Cyrl-RS" w:eastAsia="en-US"/>
        </w:rPr>
        <w:t xml:space="preserve"> </w:t>
      </w:r>
      <w:r w:rsidRPr="004B0A2A">
        <w:rPr>
          <w:rFonts w:eastAsia="Calibri"/>
          <w:szCs w:val="18"/>
          <w:lang w:val="sr-Cyrl-RS" w:eastAsia="en-US"/>
        </w:rPr>
        <w:t xml:space="preserve">то </w:t>
      </w:r>
      <w:r w:rsidRPr="004B0A2A">
        <w:rPr>
          <w:szCs w:val="18"/>
          <w:lang w:val="sr-Cyrl-RS" w:eastAsia="en-US"/>
        </w:rPr>
        <w:t xml:space="preserve">су бање, градови, </w:t>
      </w:r>
      <w:r w:rsidRPr="004B0A2A">
        <w:rPr>
          <w:rFonts w:eastAsia="Calibri"/>
          <w:szCs w:val="18"/>
          <w:lang w:val="sr-Cyrl-RS" w:eastAsia="en-US"/>
        </w:rPr>
        <w:t xml:space="preserve">Фрушка гора, Вршачке планине, пешчаре </w:t>
      </w:r>
      <w:r w:rsidRPr="004B0A2A">
        <w:rPr>
          <w:szCs w:val="18"/>
          <w:lang w:val="sr-Cyrl-RS" w:eastAsia="en-US"/>
        </w:rPr>
        <w:t xml:space="preserve">и </w:t>
      </w:r>
      <w:r w:rsidRPr="004B0A2A">
        <w:rPr>
          <w:rFonts w:eastAsia="Calibri"/>
          <w:szCs w:val="18"/>
          <w:lang w:val="sr-Cyrl-RS" w:eastAsia="en-US"/>
        </w:rPr>
        <w:t xml:space="preserve">реке </w:t>
      </w:r>
      <w:r w:rsidRPr="004B0A2A">
        <w:rPr>
          <w:szCs w:val="18"/>
          <w:lang w:val="sr-Cyrl-RS" w:eastAsia="en-US"/>
        </w:rPr>
        <w:t>Дунав,</w:t>
      </w:r>
      <w:r w:rsidRPr="004B0A2A">
        <w:rPr>
          <w:rFonts w:eastAsia="Calibri"/>
          <w:szCs w:val="18"/>
          <w:lang w:val="sr-Cyrl-RS" w:eastAsia="en-US"/>
        </w:rPr>
        <w:t xml:space="preserve"> Сава и Тиса </w:t>
      </w:r>
      <w:r w:rsidRPr="004B0A2A">
        <w:rPr>
          <w:szCs w:val="18"/>
          <w:lang w:val="sr-Cyrl-RS" w:eastAsia="en-US"/>
        </w:rPr>
        <w:t>са пловним притокама и каналима, уз ресурсе и вредности природе, природне и културне баштине, села, догађај</w:t>
      </w:r>
      <w:r w:rsidRPr="004B0A2A">
        <w:rPr>
          <w:rFonts w:eastAsia="Calibri"/>
          <w:szCs w:val="18"/>
          <w:lang w:val="sr-Cyrl-RS" w:eastAsia="en-US"/>
        </w:rPr>
        <w:t>е</w:t>
      </w:r>
      <w:r w:rsidRPr="004B0A2A">
        <w:rPr>
          <w:szCs w:val="18"/>
          <w:lang w:val="sr-Cyrl-RS" w:eastAsia="en-US"/>
        </w:rPr>
        <w:t>, лов</w:t>
      </w:r>
      <w:r w:rsidRPr="004B0A2A">
        <w:rPr>
          <w:rFonts w:eastAsia="Calibri"/>
          <w:szCs w:val="18"/>
          <w:lang w:val="sr-Cyrl-RS" w:eastAsia="en-US"/>
        </w:rPr>
        <w:t>, риболов</w:t>
      </w:r>
      <w:r w:rsidRPr="004B0A2A">
        <w:rPr>
          <w:szCs w:val="18"/>
          <w:lang w:val="sr-Cyrl-RS" w:eastAsia="en-US"/>
        </w:rPr>
        <w:t xml:space="preserve"> и др. </w:t>
      </w:r>
    </w:p>
    <w:p w14:paraId="1A951DC4" w14:textId="77777777" w:rsidR="008C0F2F" w:rsidRPr="004B0A2A" w:rsidRDefault="008C0F2F" w:rsidP="008C0F2F">
      <w:pPr>
        <w:rPr>
          <w:szCs w:val="18"/>
          <w:lang w:val="sr-Cyrl-RS" w:eastAsia="en-US"/>
        </w:rPr>
      </w:pPr>
    </w:p>
    <w:p w14:paraId="65A399E1" w14:textId="77777777" w:rsidR="008C0F2F" w:rsidRPr="004B0A2A" w:rsidRDefault="008C0F2F" w:rsidP="008C0F2F">
      <w:pPr>
        <w:rPr>
          <w:rFonts w:eastAsia="Calibri"/>
          <w:szCs w:val="18"/>
          <w:lang w:val="sr-Cyrl-RS" w:eastAsia="en-US"/>
        </w:rPr>
      </w:pPr>
      <w:r w:rsidRPr="00783E4B">
        <w:rPr>
          <w:rFonts w:eastAsia="Calibri"/>
          <w:lang w:val="sr-Cyrl-RS" w:eastAsia="en-US"/>
        </w:rPr>
        <w:t xml:space="preserve">Након опадања и осцилација </w:t>
      </w:r>
      <w:r w:rsidRPr="00783E4B">
        <w:rPr>
          <w:rFonts w:eastAsia="Calibri"/>
          <w:b/>
          <w:lang w:val="sr-Cyrl-RS" w:eastAsia="en-US"/>
        </w:rPr>
        <w:t>туристичког промета</w:t>
      </w:r>
      <w:r w:rsidRPr="00783E4B">
        <w:rPr>
          <w:rFonts w:eastAsia="Calibri"/>
          <w:lang w:val="sr-Cyrl-RS" w:eastAsia="en-US"/>
        </w:rPr>
        <w:t xml:space="preserve"> током последњих тридесетак година, са значајнијим порастом тек од 2014. године, у </w:t>
      </w:r>
      <w:r w:rsidRPr="004B0A2A">
        <w:rPr>
          <w:rFonts w:eastAsia="Calibri"/>
          <w:szCs w:val="18"/>
          <w:lang w:val="sr-Cyrl-RS" w:eastAsia="en-US"/>
        </w:rPr>
        <w:t>АП Војводини</w:t>
      </w:r>
      <w:r w:rsidRPr="00783E4B">
        <w:rPr>
          <w:rFonts w:eastAsia="Calibri"/>
          <w:lang w:val="sr-Cyrl-RS" w:eastAsia="en-US"/>
        </w:rPr>
        <w:t xml:space="preserve"> је у 2018. години остварен регистровани промет од око </w:t>
      </w:r>
      <w:r w:rsidRPr="004B0A2A">
        <w:rPr>
          <w:rFonts w:eastAsia="Calibri"/>
          <w:szCs w:val="18"/>
          <w:lang w:val="sr-Cyrl-RS" w:eastAsia="en-US"/>
        </w:rPr>
        <w:t>1,3</w:t>
      </w:r>
      <w:r w:rsidRPr="00783E4B">
        <w:rPr>
          <w:rFonts w:eastAsia="Calibri"/>
          <w:lang w:val="sr-Cyrl-RS" w:eastAsia="en-US"/>
        </w:rPr>
        <w:t xml:space="preserve"> милиона ноћења и око </w:t>
      </w:r>
      <w:r w:rsidRPr="004B0A2A">
        <w:rPr>
          <w:rFonts w:eastAsia="Calibri"/>
          <w:szCs w:val="18"/>
          <w:lang w:val="sr-Cyrl-RS" w:eastAsia="en-US"/>
        </w:rPr>
        <w:t>538.472</w:t>
      </w:r>
      <w:r w:rsidRPr="00783E4B">
        <w:rPr>
          <w:rFonts w:eastAsia="Calibri"/>
          <w:lang w:val="sr-Cyrl-RS" w:eastAsia="en-US"/>
        </w:rPr>
        <w:t xml:space="preserve"> долазака, са пораст</w:t>
      </w:r>
      <w:r w:rsidRPr="004B0A2A">
        <w:rPr>
          <w:rFonts w:eastAsia="Calibri"/>
          <w:szCs w:val="18"/>
          <w:lang w:val="sr-Cyrl-RS" w:eastAsia="en-US"/>
        </w:rPr>
        <w:t>ом</w:t>
      </w:r>
      <w:r w:rsidRPr="00783E4B">
        <w:rPr>
          <w:rFonts w:eastAsia="Calibri"/>
          <w:lang w:val="sr-Cyrl-RS" w:eastAsia="en-US"/>
        </w:rPr>
        <w:t xml:space="preserve"> у односу на раније године. У промету </w:t>
      </w:r>
      <w:r w:rsidRPr="004B0A2A">
        <w:rPr>
          <w:rFonts w:eastAsia="Calibri"/>
          <w:szCs w:val="18"/>
          <w:lang w:val="sr-Cyrl-RS" w:eastAsia="en-US"/>
        </w:rPr>
        <w:t>доминирају</w:t>
      </w:r>
      <w:r w:rsidRPr="00783E4B">
        <w:rPr>
          <w:rFonts w:eastAsia="Calibri"/>
          <w:lang w:val="sr-Cyrl-RS" w:eastAsia="en-US"/>
        </w:rPr>
        <w:t xml:space="preserve"> домаћи туристи, али се њихово учешће смањује. </w:t>
      </w:r>
      <w:r w:rsidRPr="004B0A2A">
        <w:rPr>
          <w:rFonts w:eastAsia="Calibri"/>
          <w:szCs w:val="18"/>
          <w:lang w:val="sr-Cyrl-RS" w:eastAsia="en-US"/>
        </w:rPr>
        <w:t>Р</w:t>
      </w:r>
      <w:r w:rsidRPr="00783E4B">
        <w:rPr>
          <w:rFonts w:eastAsia="Calibri"/>
          <w:lang w:val="sr-Cyrl-RS" w:eastAsia="en-US"/>
        </w:rPr>
        <w:t xml:space="preserve">асте учешће </w:t>
      </w:r>
      <w:r w:rsidRPr="004B0A2A">
        <w:rPr>
          <w:rFonts w:eastAsia="Calibri"/>
          <w:szCs w:val="18"/>
          <w:lang w:val="sr-Cyrl-RS" w:eastAsia="en-US"/>
        </w:rPr>
        <w:t>страних</w:t>
      </w:r>
      <w:r w:rsidRPr="00783E4B">
        <w:rPr>
          <w:rFonts w:eastAsia="Calibri"/>
          <w:lang w:val="sr-Cyrl-RS" w:eastAsia="en-US"/>
        </w:rPr>
        <w:t xml:space="preserve"> туриста</w:t>
      </w:r>
      <w:r w:rsidRPr="004B0A2A">
        <w:rPr>
          <w:rFonts w:eastAsia="Calibri"/>
          <w:szCs w:val="18"/>
          <w:lang w:val="sr-Cyrl-RS" w:eastAsia="en-US"/>
        </w:rPr>
        <w:t>,</w:t>
      </w:r>
      <w:r w:rsidRPr="00783E4B">
        <w:rPr>
          <w:rFonts w:eastAsia="Calibri"/>
          <w:lang w:val="sr-Cyrl-RS" w:eastAsia="en-US"/>
        </w:rPr>
        <w:t xml:space="preserve"> </w:t>
      </w:r>
      <w:r w:rsidRPr="004B0A2A">
        <w:rPr>
          <w:rFonts w:eastAsia="Calibri"/>
          <w:szCs w:val="18"/>
          <w:lang w:val="sr-Cyrl-RS" w:eastAsia="en-US"/>
        </w:rPr>
        <w:t>како</w:t>
      </w:r>
      <w:r w:rsidRPr="00783E4B">
        <w:rPr>
          <w:rFonts w:eastAsia="Calibri"/>
          <w:lang w:val="sr-Cyrl-RS" w:eastAsia="en-US"/>
        </w:rPr>
        <w:t xml:space="preserve"> у ноћењима </w:t>
      </w:r>
      <w:r w:rsidRPr="004B0A2A">
        <w:rPr>
          <w:rFonts w:eastAsia="Calibri"/>
          <w:szCs w:val="18"/>
          <w:lang w:val="sr-Cyrl-RS" w:eastAsia="en-US"/>
        </w:rPr>
        <w:t>42,4</w:t>
      </w:r>
      <w:r w:rsidRPr="00783E4B">
        <w:rPr>
          <w:rFonts w:eastAsia="Calibri"/>
          <w:lang w:val="sr-Cyrl-RS" w:eastAsia="en-US"/>
        </w:rPr>
        <w:t xml:space="preserve">% </w:t>
      </w:r>
      <w:r w:rsidRPr="004B0A2A">
        <w:rPr>
          <w:rFonts w:eastAsia="Calibri"/>
          <w:szCs w:val="18"/>
          <w:lang w:val="sr-Cyrl-RS" w:eastAsia="en-US"/>
        </w:rPr>
        <w:t xml:space="preserve">тако </w:t>
      </w:r>
      <w:r w:rsidRPr="00783E4B">
        <w:rPr>
          <w:rFonts w:eastAsia="Calibri"/>
          <w:lang w:val="sr-Cyrl-RS" w:eastAsia="en-US"/>
        </w:rPr>
        <w:t xml:space="preserve">и у доласцима </w:t>
      </w:r>
      <w:r w:rsidRPr="004B0A2A">
        <w:rPr>
          <w:rFonts w:eastAsia="Calibri"/>
          <w:szCs w:val="18"/>
          <w:lang w:val="sr-Cyrl-RS" w:eastAsia="en-US"/>
        </w:rPr>
        <w:t>48,3</w:t>
      </w:r>
      <w:r w:rsidRPr="00783E4B">
        <w:rPr>
          <w:rFonts w:eastAsia="Calibri"/>
          <w:lang w:val="sr-Cyrl-RS" w:eastAsia="en-US"/>
        </w:rPr>
        <w:t>% у 201</w:t>
      </w:r>
      <w:r w:rsidRPr="004B0A2A">
        <w:rPr>
          <w:rFonts w:eastAsia="Calibri"/>
          <w:szCs w:val="18"/>
          <w:lang w:val="sr-Cyrl-RS" w:eastAsia="en-US"/>
        </w:rPr>
        <w:t>8.год,</w:t>
      </w:r>
      <w:r w:rsidRPr="00783E4B">
        <w:rPr>
          <w:rFonts w:eastAsia="Calibri"/>
          <w:lang w:val="sr-Cyrl-RS" w:eastAsia="en-US"/>
        </w:rPr>
        <w:t xml:space="preserve"> </w:t>
      </w:r>
      <w:r w:rsidRPr="004B0A2A">
        <w:rPr>
          <w:rFonts w:eastAsia="Calibri"/>
          <w:szCs w:val="18"/>
          <w:lang w:val="sr-Cyrl-RS" w:eastAsia="en-US"/>
        </w:rPr>
        <w:t>обзиром да</w:t>
      </w:r>
      <w:r w:rsidRPr="00783E4B">
        <w:rPr>
          <w:rFonts w:eastAsia="Calibri"/>
          <w:lang w:val="sr-Cyrl-RS" w:eastAsia="en-US"/>
        </w:rPr>
        <w:t xml:space="preserve"> се у стране туристе рачунају некадашњи домаћи туристи из </w:t>
      </w:r>
      <w:r w:rsidRPr="004B0A2A">
        <w:rPr>
          <w:rFonts w:eastAsia="Calibri"/>
          <w:szCs w:val="18"/>
          <w:lang w:val="sr-Cyrl-RS" w:eastAsia="en-US"/>
        </w:rPr>
        <w:t>Р</w:t>
      </w:r>
      <w:r w:rsidRPr="00783E4B">
        <w:rPr>
          <w:rFonts w:eastAsia="Calibri"/>
          <w:lang w:val="sr-Cyrl-RS" w:eastAsia="en-US"/>
        </w:rPr>
        <w:t>епублика бивше Југославије, као и због пораста осталих иностраних туриста (посебно из НР Кине).</w:t>
      </w:r>
      <w:r w:rsidRPr="00783E4B">
        <w:rPr>
          <w:rFonts w:eastAsia="Calibri"/>
          <w:vertAlign w:val="superscript"/>
          <w:lang w:val="sr-Cyrl-RS" w:eastAsia="en-US"/>
        </w:rPr>
        <w:footnoteReference w:id="38"/>
      </w:r>
    </w:p>
    <w:p w14:paraId="168F5413" w14:textId="77777777" w:rsidR="001974D1" w:rsidRPr="00783E4B" w:rsidRDefault="001974D1" w:rsidP="008C0F2F">
      <w:pPr>
        <w:rPr>
          <w:rFonts w:eastAsia="Calibri"/>
          <w:szCs w:val="18"/>
          <w:lang w:val="sr-Cyrl-RS" w:eastAsia="en-US"/>
        </w:rPr>
      </w:pPr>
    </w:p>
    <w:p w14:paraId="695750B5" w14:textId="70F1FBA3" w:rsidR="00585D28" w:rsidRDefault="00585D28" w:rsidP="00585D28">
      <w:pPr>
        <w:pStyle w:val="Caption"/>
        <w:rPr>
          <w:b w:val="0"/>
          <w:lang w:val="sr-Cyrl-RS" w:eastAsia="en-US"/>
        </w:rPr>
      </w:pPr>
      <w:bookmarkStart w:id="540" w:name="_Toc90487777"/>
      <w:bookmarkStart w:id="541" w:name="_Toc96520547"/>
      <w:r w:rsidRPr="00783E4B">
        <w:rPr>
          <w:lang w:val="sr-Cyrl-RS"/>
        </w:rPr>
        <w:t xml:space="preserve">Табела </w:t>
      </w:r>
      <w:r w:rsidRPr="00783E4B">
        <w:rPr>
          <w:lang w:val="sr-Cyrl-RS"/>
        </w:rPr>
        <w:fldChar w:fldCharType="begin"/>
      </w:r>
      <w:r w:rsidRPr="004B0A2A">
        <w:rPr>
          <w:lang w:val="sr-Cyrl-RS" w:eastAsia="en-US"/>
        </w:rPr>
        <w:instrText xml:space="preserve"> SEQ Табела \* ARABIC </w:instrText>
      </w:r>
      <w:r w:rsidRPr="00783E4B">
        <w:rPr>
          <w:lang w:val="sr-Cyrl-RS"/>
        </w:rPr>
        <w:fldChar w:fldCharType="separate"/>
      </w:r>
      <w:r w:rsidR="00C44BEC">
        <w:rPr>
          <w:noProof/>
          <w:lang w:val="sr-Cyrl-RS" w:eastAsia="en-US"/>
        </w:rPr>
        <w:t>17</w:t>
      </w:r>
      <w:r w:rsidRPr="00783E4B">
        <w:rPr>
          <w:lang w:val="sr-Cyrl-RS"/>
        </w:rPr>
        <w:fldChar w:fldCharType="end"/>
      </w:r>
      <w:r>
        <w:rPr>
          <w:lang w:val="sr-Cyrl-RS"/>
        </w:rPr>
        <w:t>.</w:t>
      </w:r>
      <w:r w:rsidRPr="004B0A2A">
        <w:rPr>
          <w:lang w:val="sr-Cyrl-RS" w:eastAsia="en-US"/>
        </w:rPr>
        <w:t xml:space="preserve"> </w:t>
      </w:r>
      <w:r>
        <w:rPr>
          <w:b w:val="0"/>
          <w:lang w:val="sr-Cyrl-RS" w:eastAsia="en-US"/>
        </w:rPr>
        <w:t>Б</w:t>
      </w:r>
      <w:r w:rsidRPr="004B0A2A">
        <w:rPr>
          <w:b w:val="0"/>
          <w:lang w:val="sr-Cyrl-RS" w:eastAsia="en-US"/>
        </w:rPr>
        <w:t xml:space="preserve">рој туриста </w:t>
      </w:r>
      <w:r w:rsidR="008D4649">
        <w:rPr>
          <w:b w:val="0"/>
          <w:lang w:val="sr-Cyrl-RS" w:eastAsia="en-US"/>
        </w:rPr>
        <w:t>у периоду 2016</w:t>
      </w:r>
      <w:r>
        <w:rPr>
          <w:b w:val="0"/>
          <w:lang w:val="sr-Cyrl-RS" w:eastAsia="en-US"/>
        </w:rPr>
        <w:t>-2018. год. по статистичким територијалним јединицама</w:t>
      </w:r>
      <w:r w:rsidRPr="004B0A2A">
        <w:rPr>
          <w:rStyle w:val="FootnoteReference"/>
          <w:b w:val="0"/>
          <w:lang w:val="sr-Cyrl-RS" w:eastAsia="en-US"/>
        </w:rPr>
        <w:footnoteReference w:id="39"/>
      </w:r>
      <w:bookmarkEnd w:id="540"/>
      <w:bookmarkEnd w:id="541"/>
    </w:p>
    <w:tbl>
      <w:tblPr>
        <w:tblpPr w:leftFromText="180" w:rightFromText="180" w:vertAnchor="text" w:tblpXSpec="center" w:tblpY="1"/>
        <w:tblOverlap w:val="never"/>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070"/>
        <w:gridCol w:w="834"/>
        <w:gridCol w:w="840"/>
        <w:gridCol w:w="797"/>
        <w:gridCol w:w="854"/>
        <w:gridCol w:w="812"/>
        <w:gridCol w:w="812"/>
        <w:gridCol w:w="742"/>
        <w:gridCol w:w="847"/>
        <w:gridCol w:w="819"/>
      </w:tblGrid>
      <w:tr w:rsidR="00585D28" w:rsidRPr="004B0A2A" w14:paraId="3A3B11E6" w14:textId="77777777" w:rsidTr="00585D28">
        <w:tc>
          <w:tcPr>
            <w:tcW w:w="2070" w:type="dxa"/>
            <w:vMerge w:val="restart"/>
            <w:shd w:val="clear" w:color="auto" w:fill="EAF1DD" w:themeFill="accent3" w:themeFillTint="33"/>
            <w:vAlign w:val="center"/>
          </w:tcPr>
          <w:p w14:paraId="46F732F4" w14:textId="77777777" w:rsidR="00585D28" w:rsidRPr="004B0A2A" w:rsidRDefault="00585D28" w:rsidP="00585D28">
            <w:pPr>
              <w:ind w:right="-108"/>
              <w:jc w:val="center"/>
              <w:rPr>
                <w:rFonts w:cs="Calibri"/>
                <w:b/>
                <w:sz w:val="16"/>
                <w:szCs w:val="16"/>
                <w:lang w:val="sr-Cyrl-RS" w:eastAsia="en-US"/>
              </w:rPr>
            </w:pPr>
            <w:r w:rsidRPr="004B0A2A">
              <w:rPr>
                <w:rFonts w:cs="Calibri"/>
                <w:b/>
                <w:sz w:val="16"/>
                <w:szCs w:val="16"/>
                <w:lang w:val="sr-Cyrl-RS" w:eastAsia="en-US"/>
              </w:rPr>
              <w:t>Назив статистичке територијалне јединице**</w:t>
            </w:r>
          </w:p>
        </w:tc>
        <w:tc>
          <w:tcPr>
            <w:tcW w:w="2471" w:type="dxa"/>
            <w:gridSpan w:val="3"/>
            <w:shd w:val="clear" w:color="auto" w:fill="EAF1DD" w:themeFill="accent3" w:themeFillTint="33"/>
            <w:vAlign w:val="center"/>
          </w:tcPr>
          <w:p w14:paraId="146AA0EC"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 xml:space="preserve">Туристи </w:t>
            </w:r>
          </w:p>
          <w:p w14:paraId="59AC2EE3"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2016</w:t>
            </w:r>
          </w:p>
        </w:tc>
        <w:tc>
          <w:tcPr>
            <w:tcW w:w="2478" w:type="dxa"/>
            <w:gridSpan w:val="3"/>
            <w:shd w:val="clear" w:color="auto" w:fill="EAF1DD" w:themeFill="accent3" w:themeFillTint="33"/>
            <w:vAlign w:val="center"/>
          </w:tcPr>
          <w:p w14:paraId="3D8F9A4C"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w:t>
            </w:r>
          </w:p>
          <w:p w14:paraId="491F3BA9"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2017</w:t>
            </w:r>
          </w:p>
        </w:tc>
        <w:tc>
          <w:tcPr>
            <w:tcW w:w="2408" w:type="dxa"/>
            <w:gridSpan w:val="3"/>
            <w:shd w:val="clear" w:color="auto" w:fill="EAF1DD" w:themeFill="accent3" w:themeFillTint="33"/>
          </w:tcPr>
          <w:p w14:paraId="4E40AB5E"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w:t>
            </w:r>
          </w:p>
          <w:p w14:paraId="21FB2159"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2018</w:t>
            </w:r>
          </w:p>
        </w:tc>
      </w:tr>
      <w:tr w:rsidR="00585D28" w:rsidRPr="004B0A2A" w14:paraId="1E4BFED9" w14:textId="77777777" w:rsidTr="00585D28">
        <w:tc>
          <w:tcPr>
            <w:tcW w:w="2070" w:type="dxa"/>
            <w:vMerge/>
            <w:shd w:val="clear" w:color="auto" w:fill="auto"/>
            <w:vAlign w:val="center"/>
          </w:tcPr>
          <w:p w14:paraId="072A71BC" w14:textId="77777777" w:rsidR="00585D28" w:rsidRPr="004B0A2A" w:rsidRDefault="00585D28" w:rsidP="00585D28">
            <w:pPr>
              <w:ind w:right="-108"/>
              <w:jc w:val="center"/>
              <w:rPr>
                <w:rFonts w:cs="Calibri"/>
                <w:b/>
                <w:sz w:val="16"/>
                <w:szCs w:val="16"/>
                <w:lang w:val="sr-Cyrl-RS" w:eastAsia="en-US"/>
              </w:rPr>
            </w:pPr>
          </w:p>
        </w:tc>
        <w:tc>
          <w:tcPr>
            <w:tcW w:w="834" w:type="dxa"/>
            <w:shd w:val="clear" w:color="auto" w:fill="EAF1DD" w:themeFill="accent3" w:themeFillTint="33"/>
            <w:vAlign w:val="center"/>
          </w:tcPr>
          <w:p w14:paraId="0259F039"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укупно</w:t>
            </w:r>
          </w:p>
        </w:tc>
        <w:tc>
          <w:tcPr>
            <w:tcW w:w="840" w:type="dxa"/>
            <w:shd w:val="clear" w:color="auto" w:fill="EAF1DD" w:themeFill="accent3" w:themeFillTint="33"/>
            <w:vAlign w:val="center"/>
          </w:tcPr>
          <w:p w14:paraId="4F6173A7"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 домаћи</w:t>
            </w:r>
          </w:p>
        </w:tc>
        <w:tc>
          <w:tcPr>
            <w:tcW w:w="797" w:type="dxa"/>
            <w:shd w:val="clear" w:color="auto" w:fill="EAF1DD" w:themeFill="accent3" w:themeFillTint="33"/>
            <w:vAlign w:val="center"/>
          </w:tcPr>
          <w:p w14:paraId="689EA94E"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 страни</w:t>
            </w:r>
          </w:p>
        </w:tc>
        <w:tc>
          <w:tcPr>
            <w:tcW w:w="854" w:type="dxa"/>
            <w:shd w:val="clear" w:color="auto" w:fill="EAF1DD" w:themeFill="accent3" w:themeFillTint="33"/>
            <w:vAlign w:val="center"/>
          </w:tcPr>
          <w:p w14:paraId="29D20BCD"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укупно</w:t>
            </w:r>
          </w:p>
        </w:tc>
        <w:tc>
          <w:tcPr>
            <w:tcW w:w="812" w:type="dxa"/>
            <w:shd w:val="clear" w:color="auto" w:fill="EAF1DD" w:themeFill="accent3" w:themeFillTint="33"/>
            <w:vAlign w:val="center"/>
          </w:tcPr>
          <w:p w14:paraId="7A1B719D"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 домаћи</w:t>
            </w:r>
          </w:p>
        </w:tc>
        <w:tc>
          <w:tcPr>
            <w:tcW w:w="812" w:type="dxa"/>
            <w:shd w:val="clear" w:color="auto" w:fill="EAF1DD" w:themeFill="accent3" w:themeFillTint="33"/>
            <w:vAlign w:val="center"/>
          </w:tcPr>
          <w:p w14:paraId="09E29271"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 страни</w:t>
            </w:r>
          </w:p>
        </w:tc>
        <w:tc>
          <w:tcPr>
            <w:tcW w:w="742" w:type="dxa"/>
            <w:shd w:val="clear" w:color="auto" w:fill="EAF1DD" w:themeFill="accent3" w:themeFillTint="33"/>
            <w:vAlign w:val="center"/>
          </w:tcPr>
          <w:p w14:paraId="5418BD03"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укупно</w:t>
            </w:r>
          </w:p>
        </w:tc>
        <w:tc>
          <w:tcPr>
            <w:tcW w:w="847" w:type="dxa"/>
            <w:shd w:val="clear" w:color="auto" w:fill="EAF1DD" w:themeFill="accent3" w:themeFillTint="33"/>
            <w:vAlign w:val="center"/>
          </w:tcPr>
          <w:p w14:paraId="5417EC43"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 домаћи</w:t>
            </w:r>
          </w:p>
        </w:tc>
        <w:tc>
          <w:tcPr>
            <w:tcW w:w="819" w:type="dxa"/>
            <w:shd w:val="clear" w:color="auto" w:fill="EAF1DD" w:themeFill="accent3" w:themeFillTint="33"/>
            <w:vAlign w:val="center"/>
          </w:tcPr>
          <w:p w14:paraId="34CFADD1" w14:textId="77777777" w:rsidR="00585D28" w:rsidRPr="004B0A2A" w:rsidRDefault="00585D28" w:rsidP="00585D28">
            <w:pPr>
              <w:jc w:val="center"/>
              <w:rPr>
                <w:rFonts w:cs="Calibri"/>
                <w:b/>
                <w:sz w:val="16"/>
                <w:szCs w:val="16"/>
                <w:lang w:val="sr-Cyrl-RS" w:eastAsia="en-US"/>
              </w:rPr>
            </w:pPr>
            <w:r w:rsidRPr="004B0A2A">
              <w:rPr>
                <w:rFonts w:cs="Calibri"/>
                <w:b/>
                <w:sz w:val="16"/>
                <w:szCs w:val="16"/>
                <w:lang w:val="sr-Cyrl-RS" w:eastAsia="en-US"/>
              </w:rPr>
              <w:t>Туристи страни</w:t>
            </w:r>
          </w:p>
        </w:tc>
      </w:tr>
      <w:tr w:rsidR="00585D28" w:rsidRPr="004B0A2A" w14:paraId="0470D790" w14:textId="77777777" w:rsidTr="00977092">
        <w:trPr>
          <w:trHeight w:val="227"/>
        </w:trPr>
        <w:tc>
          <w:tcPr>
            <w:tcW w:w="2070" w:type="dxa"/>
            <w:shd w:val="clear" w:color="auto" w:fill="auto"/>
            <w:vAlign w:val="center"/>
          </w:tcPr>
          <w:p w14:paraId="647C8F17"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Западнобачка област</w:t>
            </w:r>
          </w:p>
        </w:tc>
        <w:tc>
          <w:tcPr>
            <w:tcW w:w="834" w:type="dxa"/>
            <w:shd w:val="clear" w:color="auto" w:fill="auto"/>
            <w:vAlign w:val="center"/>
          </w:tcPr>
          <w:p w14:paraId="198A5168" w14:textId="77777777" w:rsidR="00585D28" w:rsidRPr="004B0A2A" w:rsidRDefault="00585D28" w:rsidP="00585D28">
            <w:pPr>
              <w:jc w:val="center"/>
              <w:rPr>
                <w:sz w:val="16"/>
                <w:szCs w:val="16"/>
                <w:lang w:val="sr-Cyrl-RS" w:eastAsia="en-US"/>
              </w:rPr>
            </w:pPr>
            <w:r w:rsidRPr="004B0A2A">
              <w:rPr>
                <w:sz w:val="16"/>
                <w:szCs w:val="16"/>
                <w:lang w:val="sr-Cyrl-RS" w:eastAsia="en-US"/>
              </w:rPr>
              <w:t>19280</w:t>
            </w:r>
          </w:p>
        </w:tc>
        <w:tc>
          <w:tcPr>
            <w:tcW w:w="840" w:type="dxa"/>
            <w:shd w:val="clear" w:color="auto" w:fill="auto"/>
            <w:vAlign w:val="center"/>
          </w:tcPr>
          <w:p w14:paraId="6A61B368" w14:textId="77777777" w:rsidR="00585D28" w:rsidRPr="004B0A2A" w:rsidRDefault="00585D28" w:rsidP="00585D28">
            <w:pPr>
              <w:jc w:val="center"/>
              <w:rPr>
                <w:sz w:val="16"/>
                <w:szCs w:val="16"/>
                <w:lang w:val="sr-Cyrl-RS" w:eastAsia="en-US"/>
              </w:rPr>
            </w:pPr>
            <w:r w:rsidRPr="004B0A2A">
              <w:rPr>
                <w:sz w:val="16"/>
                <w:szCs w:val="16"/>
                <w:lang w:val="sr-Cyrl-RS" w:eastAsia="en-US"/>
              </w:rPr>
              <w:t>13583</w:t>
            </w:r>
          </w:p>
        </w:tc>
        <w:tc>
          <w:tcPr>
            <w:tcW w:w="797" w:type="dxa"/>
            <w:vAlign w:val="center"/>
          </w:tcPr>
          <w:p w14:paraId="412C9890" w14:textId="77777777" w:rsidR="00585D28" w:rsidRPr="004B0A2A" w:rsidRDefault="00585D28" w:rsidP="00585D28">
            <w:pPr>
              <w:jc w:val="center"/>
              <w:rPr>
                <w:sz w:val="16"/>
                <w:szCs w:val="16"/>
                <w:lang w:val="sr-Cyrl-RS" w:eastAsia="en-US"/>
              </w:rPr>
            </w:pPr>
            <w:r w:rsidRPr="004B0A2A">
              <w:rPr>
                <w:sz w:val="16"/>
                <w:szCs w:val="16"/>
                <w:lang w:val="sr-Cyrl-RS" w:eastAsia="en-US"/>
              </w:rPr>
              <w:t>5697</w:t>
            </w:r>
          </w:p>
        </w:tc>
        <w:tc>
          <w:tcPr>
            <w:tcW w:w="854" w:type="dxa"/>
            <w:vAlign w:val="center"/>
          </w:tcPr>
          <w:p w14:paraId="66E5A8D9"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21749</w:t>
            </w:r>
          </w:p>
        </w:tc>
        <w:tc>
          <w:tcPr>
            <w:tcW w:w="812" w:type="dxa"/>
            <w:vAlign w:val="center"/>
          </w:tcPr>
          <w:p w14:paraId="138B7330"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15641</w:t>
            </w:r>
          </w:p>
        </w:tc>
        <w:tc>
          <w:tcPr>
            <w:tcW w:w="812" w:type="dxa"/>
            <w:vAlign w:val="center"/>
          </w:tcPr>
          <w:p w14:paraId="67CEB08F"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6108</w:t>
            </w:r>
          </w:p>
        </w:tc>
        <w:tc>
          <w:tcPr>
            <w:tcW w:w="742" w:type="dxa"/>
            <w:vAlign w:val="center"/>
          </w:tcPr>
          <w:p w14:paraId="7F5839A8"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24335</w:t>
            </w:r>
          </w:p>
        </w:tc>
        <w:tc>
          <w:tcPr>
            <w:tcW w:w="847" w:type="dxa"/>
            <w:vAlign w:val="center"/>
          </w:tcPr>
          <w:p w14:paraId="76A8EED2"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16741</w:t>
            </w:r>
          </w:p>
        </w:tc>
        <w:tc>
          <w:tcPr>
            <w:tcW w:w="819" w:type="dxa"/>
            <w:vAlign w:val="center"/>
          </w:tcPr>
          <w:p w14:paraId="49DED3D1"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7594</w:t>
            </w:r>
          </w:p>
        </w:tc>
      </w:tr>
      <w:tr w:rsidR="00585D28" w:rsidRPr="004B0A2A" w14:paraId="6A4ACFC8" w14:textId="77777777" w:rsidTr="00977092">
        <w:trPr>
          <w:trHeight w:val="227"/>
        </w:trPr>
        <w:tc>
          <w:tcPr>
            <w:tcW w:w="2070" w:type="dxa"/>
            <w:shd w:val="clear" w:color="auto" w:fill="auto"/>
            <w:vAlign w:val="center"/>
          </w:tcPr>
          <w:p w14:paraId="780A7298"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Јужнобанатска област</w:t>
            </w:r>
          </w:p>
        </w:tc>
        <w:tc>
          <w:tcPr>
            <w:tcW w:w="834" w:type="dxa"/>
            <w:shd w:val="clear" w:color="auto" w:fill="auto"/>
            <w:vAlign w:val="center"/>
          </w:tcPr>
          <w:p w14:paraId="43DB35C4" w14:textId="77777777" w:rsidR="00585D28" w:rsidRPr="004B0A2A" w:rsidRDefault="00585D28" w:rsidP="00585D28">
            <w:pPr>
              <w:jc w:val="center"/>
              <w:rPr>
                <w:sz w:val="16"/>
                <w:szCs w:val="16"/>
                <w:lang w:val="sr-Cyrl-RS" w:eastAsia="en-US"/>
              </w:rPr>
            </w:pPr>
            <w:r w:rsidRPr="004B0A2A">
              <w:rPr>
                <w:sz w:val="16"/>
                <w:szCs w:val="16"/>
                <w:lang w:val="sr-Cyrl-RS" w:eastAsia="en-US"/>
              </w:rPr>
              <w:t>27633</w:t>
            </w:r>
          </w:p>
        </w:tc>
        <w:tc>
          <w:tcPr>
            <w:tcW w:w="840" w:type="dxa"/>
            <w:shd w:val="clear" w:color="auto" w:fill="auto"/>
            <w:vAlign w:val="center"/>
          </w:tcPr>
          <w:p w14:paraId="4BAA867B" w14:textId="77777777" w:rsidR="00585D28" w:rsidRPr="004B0A2A" w:rsidRDefault="00585D28" w:rsidP="00585D28">
            <w:pPr>
              <w:jc w:val="center"/>
              <w:rPr>
                <w:sz w:val="16"/>
                <w:szCs w:val="16"/>
                <w:lang w:val="sr-Cyrl-RS" w:eastAsia="en-US"/>
              </w:rPr>
            </w:pPr>
            <w:r w:rsidRPr="004B0A2A">
              <w:rPr>
                <w:sz w:val="16"/>
                <w:szCs w:val="16"/>
                <w:lang w:val="sr-Cyrl-RS" w:eastAsia="en-US"/>
              </w:rPr>
              <w:t>19815</w:t>
            </w:r>
          </w:p>
        </w:tc>
        <w:tc>
          <w:tcPr>
            <w:tcW w:w="797" w:type="dxa"/>
            <w:vAlign w:val="center"/>
          </w:tcPr>
          <w:p w14:paraId="67F5F433" w14:textId="77777777" w:rsidR="00585D28" w:rsidRPr="004B0A2A" w:rsidRDefault="00585D28" w:rsidP="00585D28">
            <w:pPr>
              <w:jc w:val="center"/>
              <w:rPr>
                <w:sz w:val="16"/>
                <w:szCs w:val="16"/>
                <w:lang w:val="sr-Cyrl-RS" w:eastAsia="en-US"/>
              </w:rPr>
            </w:pPr>
            <w:r w:rsidRPr="004B0A2A">
              <w:rPr>
                <w:sz w:val="16"/>
                <w:szCs w:val="16"/>
                <w:lang w:val="sr-Cyrl-RS" w:eastAsia="en-US"/>
              </w:rPr>
              <w:t>7818</w:t>
            </w:r>
          </w:p>
        </w:tc>
        <w:tc>
          <w:tcPr>
            <w:tcW w:w="854" w:type="dxa"/>
            <w:vAlign w:val="center"/>
          </w:tcPr>
          <w:p w14:paraId="61A6285C"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31365</w:t>
            </w:r>
          </w:p>
        </w:tc>
        <w:tc>
          <w:tcPr>
            <w:tcW w:w="812" w:type="dxa"/>
            <w:vAlign w:val="center"/>
          </w:tcPr>
          <w:p w14:paraId="3E67377A"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22967</w:t>
            </w:r>
          </w:p>
        </w:tc>
        <w:tc>
          <w:tcPr>
            <w:tcW w:w="812" w:type="dxa"/>
            <w:vAlign w:val="center"/>
          </w:tcPr>
          <w:p w14:paraId="18C805EF"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8398</w:t>
            </w:r>
          </w:p>
        </w:tc>
        <w:tc>
          <w:tcPr>
            <w:tcW w:w="742" w:type="dxa"/>
            <w:vAlign w:val="center"/>
          </w:tcPr>
          <w:p w14:paraId="4C9867A8"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28465</w:t>
            </w:r>
          </w:p>
        </w:tc>
        <w:tc>
          <w:tcPr>
            <w:tcW w:w="847" w:type="dxa"/>
            <w:vAlign w:val="center"/>
          </w:tcPr>
          <w:p w14:paraId="0DCD7CF7"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19753</w:t>
            </w:r>
          </w:p>
        </w:tc>
        <w:tc>
          <w:tcPr>
            <w:tcW w:w="819" w:type="dxa"/>
            <w:vAlign w:val="center"/>
          </w:tcPr>
          <w:p w14:paraId="1F3FB68C"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8712</w:t>
            </w:r>
          </w:p>
        </w:tc>
      </w:tr>
      <w:tr w:rsidR="00585D28" w:rsidRPr="004B0A2A" w14:paraId="7524819A" w14:textId="77777777" w:rsidTr="00977092">
        <w:trPr>
          <w:trHeight w:val="227"/>
        </w:trPr>
        <w:tc>
          <w:tcPr>
            <w:tcW w:w="2070" w:type="dxa"/>
            <w:shd w:val="clear" w:color="auto" w:fill="auto"/>
            <w:vAlign w:val="center"/>
          </w:tcPr>
          <w:p w14:paraId="53120AF7"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Јужнобачка област</w:t>
            </w:r>
          </w:p>
        </w:tc>
        <w:tc>
          <w:tcPr>
            <w:tcW w:w="834" w:type="dxa"/>
            <w:shd w:val="clear" w:color="auto" w:fill="auto"/>
            <w:vAlign w:val="center"/>
          </w:tcPr>
          <w:p w14:paraId="763B815D" w14:textId="77777777" w:rsidR="00585D28" w:rsidRPr="004B0A2A" w:rsidRDefault="00585D28" w:rsidP="00585D28">
            <w:pPr>
              <w:jc w:val="center"/>
              <w:rPr>
                <w:sz w:val="16"/>
                <w:szCs w:val="16"/>
                <w:lang w:val="sr-Cyrl-RS" w:eastAsia="en-US"/>
              </w:rPr>
            </w:pPr>
            <w:r w:rsidRPr="004B0A2A">
              <w:rPr>
                <w:sz w:val="16"/>
                <w:szCs w:val="16"/>
                <w:lang w:val="sr-Cyrl-RS" w:eastAsia="en-US"/>
              </w:rPr>
              <w:t>203159</w:t>
            </w:r>
          </w:p>
        </w:tc>
        <w:tc>
          <w:tcPr>
            <w:tcW w:w="840" w:type="dxa"/>
            <w:shd w:val="clear" w:color="auto" w:fill="auto"/>
            <w:vAlign w:val="center"/>
          </w:tcPr>
          <w:p w14:paraId="63DED29B" w14:textId="77777777" w:rsidR="00585D28" w:rsidRPr="004B0A2A" w:rsidRDefault="00585D28" w:rsidP="00585D28">
            <w:pPr>
              <w:jc w:val="center"/>
              <w:rPr>
                <w:sz w:val="16"/>
                <w:szCs w:val="16"/>
                <w:lang w:val="sr-Cyrl-RS" w:eastAsia="en-US"/>
              </w:rPr>
            </w:pPr>
            <w:r w:rsidRPr="004B0A2A">
              <w:rPr>
                <w:sz w:val="16"/>
                <w:szCs w:val="16"/>
                <w:lang w:val="sr-Cyrl-RS" w:eastAsia="en-US"/>
              </w:rPr>
              <w:t>85620</w:t>
            </w:r>
          </w:p>
        </w:tc>
        <w:tc>
          <w:tcPr>
            <w:tcW w:w="797" w:type="dxa"/>
            <w:vAlign w:val="center"/>
          </w:tcPr>
          <w:p w14:paraId="76426E08" w14:textId="77777777" w:rsidR="00585D28" w:rsidRPr="004B0A2A" w:rsidRDefault="00585D28" w:rsidP="00585D28">
            <w:pPr>
              <w:jc w:val="center"/>
              <w:rPr>
                <w:sz w:val="16"/>
                <w:szCs w:val="16"/>
                <w:lang w:val="sr-Cyrl-RS" w:eastAsia="en-US"/>
              </w:rPr>
            </w:pPr>
            <w:r w:rsidRPr="004B0A2A">
              <w:rPr>
                <w:sz w:val="16"/>
                <w:szCs w:val="16"/>
                <w:lang w:val="sr-Cyrl-RS" w:eastAsia="en-US"/>
              </w:rPr>
              <w:t>117539</w:t>
            </w:r>
          </w:p>
        </w:tc>
        <w:tc>
          <w:tcPr>
            <w:tcW w:w="854" w:type="dxa"/>
            <w:vAlign w:val="center"/>
          </w:tcPr>
          <w:p w14:paraId="6D840E0F"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224123</w:t>
            </w:r>
          </w:p>
        </w:tc>
        <w:tc>
          <w:tcPr>
            <w:tcW w:w="812" w:type="dxa"/>
            <w:vAlign w:val="center"/>
          </w:tcPr>
          <w:p w14:paraId="7E1C37AD"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92308</w:t>
            </w:r>
          </w:p>
        </w:tc>
        <w:tc>
          <w:tcPr>
            <w:tcW w:w="812" w:type="dxa"/>
            <w:vAlign w:val="center"/>
          </w:tcPr>
          <w:p w14:paraId="1B90ED26"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131815</w:t>
            </w:r>
          </w:p>
        </w:tc>
        <w:tc>
          <w:tcPr>
            <w:tcW w:w="742" w:type="dxa"/>
            <w:vAlign w:val="center"/>
          </w:tcPr>
          <w:p w14:paraId="21E683AD"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247993</w:t>
            </w:r>
          </w:p>
        </w:tc>
        <w:tc>
          <w:tcPr>
            <w:tcW w:w="847" w:type="dxa"/>
            <w:vAlign w:val="center"/>
          </w:tcPr>
          <w:p w14:paraId="23565885"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97895</w:t>
            </w:r>
          </w:p>
        </w:tc>
        <w:tc>
          <w:tcPr>
            <w:tcW w:w="819" w:type="dxa"/>
            <w:vAlign w:val="center"/>
          </w:tcPr>
          <w:p w14:paraId="428EA388"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150098</w:t>
            </w:r>
          </w:p>
        </w:tc>
      </w:tr>
      <w:tr w:rsidR="00585D28" w:rsidRPr="004B0A2A" w14:paraId="0D191DA2" w14:textId="77777777" w:rsidTr="00977092">
        <w:trPr>
          <w:trHeight w:val="227"/>
        </w:trPr>
        <w:tc>
          <w:tcPr>
            <w:tcW w:w="2070" w:type="dxa"/>
            <w:shd w:val="clear" w:color="auto" w:fill="auto"/>
            <w:vAlign w:val="center"/>
          </w:tcPr>
          <w:p w14:paraId="148CF20D"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Севернобанатска област</w:t>
            </w:r>
          </w:p>
        </w:tc>
        <w:tc>
          <w:tcPr>
            <w:tcW w:w="834" w:type="dxa"/>
            <w:shd w:val="clear" w:color="auto" w:fill="auto"/>
            <w:vAlign w:val="center"/>
          </w:tcPr>
          <w:p w14:paraId="7E2E8EFF" w14:textId="77777777" w:rsidR="00585D28" w:rsidRPr="004B0A2A" w:rsidRDefault="00585D28" w:rsidP="00585D28">
            <w:pPr>
              <w:jc w:val="center"/>
              <w:rPr>
                <w:sz w:val="16"/>
                <w:szCs w:val="16"/>
                <w:lang w:val="sr-Cyrl-RS" w:eastAsia="en-US"/>
              </w:rPr>
            </w:pPr>
            <w:r w:rsidRPr="004B0A2A">
              <w:rPr>
                <w:sz w:val="16"/>
                <w:szCs w:val="16"/>
                <w:lang w:val="sr-Cyrl-RS" w:eastAsia="en-US"/>
              </w:rPr>
              <w:t>26166</w:t>
            </w:r>
          </w:p>
        </w:tc>
        <w:tc>
          <w:tcPr>
            <w:tcW w:w="840" w:type="dxa"/>
            <w:shd w:val="clear" w:color="auto" w:fill="auto"/>
            <w:vAlign w:val="center"/>
          </w:tcPr>
          <w:p w14:paraId="5B30C844" w14:textId="77777777" w:rsidR="00585D28" w:rsidRPr="004B0A2A" w:rsidRDefault="00585D28" w:rsidP="00585D28">
            <w:pPr>
              <w:jc w:val="center"/>
              <w:rPr>
                <w:sz w:val="16"/>
                <w:szCs w:val="16"/>
                <w:lang w:val="sr-Cyrl-RS" w:eastAsia="en-US"/>
              </w:rPr>
            </w:pPr>
            <w:r w:rsidRPr="004B0A2A">
              <w:rPr>
                <w:sz w:val="16"/>
                <w:szCs w:val="16"/>
                <w:lang w:val="sr-Cyrl-RS" w:eastAsia="en-US"/>
              </w:rPr>
              <w:t>19210</w:t>
            </w:r>
          </w:p>
        </w:tc>
        <w:tc>
          <w:tcPr>
            <w:tcW w:w="797" w:type="dxa"/>
            <w:vAlign w:val="center"/>
          </w:tcPr>
          <w:p w14:paraId="797FCDD0" w14:textId="77777777" w:rsidR="00585D28" w:rsidRPr="004B0A2A" w:rsidRDefault="00585D28" w:rsidP="00585D28">
            <w:pPr>
              <w:jc w:val="center"/>
              <w:rPr>
                <w:sz w:val="16"/>
                <w:szCs w:val="16"/>
                <w:lang w:val="sr-Cyrl-RS" w:eastAsia="en-US"/>
              </w:rPr>
            </w:pPr>
            <w:r w:rsidRPr="004B0A2A">
              <w:rPr>
                <w:sz w:val="16"/>
                <w:szCs w:val="16"/>
                <w:lang w:val="sr-Cyrl-RS" w:eastAsia="en-US"/>
              </w:rPr>
              <w:t>6956</w:t>
            </w:r>
          </w:p>
        </w:tc>
        <w:tc>
          <w:tcPr>
            <w:tcW w:w="854" w:type="dxa"/>
            <w:vAlign w:val="center"/>
          </w:tcPr>
          <w:p w14:paraId="3707A118"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28429</w:t>
            </w:r>
          </w:p>
        </w:tc>
        <w:tc>
          <w:tcPr>
            <w:tcW w:w="812" w:type="dxa"/>
            <w:vAlign w:val="center"/>
          </w:tcPr>
          <w:p w14:paraId="3ABBEB5D"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20772</w:t>
            </w:r>
          </w:p>
        </w:tc>
        <w:tc>
          <w:tcPr>
            <w:tcW w:w="812" w:type="dxa"/>
            <w:vAlign w:val="center"/>
          </w:tcPr>
          <w:p w14:paraId="564119DD"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7657</w:t>
            </w:r>
          </w:p>
        </w:tc>
        <w:tc>
          <w:tcPr>
            <w:tcW w:w="742" w:type="dxa"/>
            <w:vAlign w:val="center"/>
          </w:tcPr>
          <w:p w14:paraId="1A8A0D47"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32398</w:t>
            </w:r>
          </w:p>
        </w:tc>
        <w:tc>
          <w:tcPr>
            <w:tcW w:w="847" w:type="dxa"/>
            <w:vAlign w:val="center"/>
          </w:tcPr>
          <w:p w14:paraId="3D2C160A"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22451</w:t>
            </w:r>
          </w:p>
        </w:tc>
        <w:tc>
          <w:tcPr>
            <w:tcW w:w="819" w:type="dxa"/>
            <w:vAlign w:val="center"/>
          </w:tcPr>
          <w:p w14:paraId="5F564EC7"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9947</w:t>
            </w:r>
          </w:p>
        </w:tc>
      </w:tr>
      <w:tr w:rsidR="00585D28" w:rsidRPr="004B0A2A" w14:paraId="237588A1" w14:textId="77777777" w:rsidTr="00977092">
        <w:trPr>
          <w:trHeight w:val="227"/>
        </w:trPr>
        <w:tc>
          <w:tcPr>
            <w:tcW w:w="2070" w:type="dxa"/>
            <w:shd w:val="clear" w:color="auto" w:fill="auto"/>
            <w:vAlign w:val="center"/>
          </w:tcPr>
          <w:p w14:paraId="17929490"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Севернобачка област</w:t>
            </w:r>
          </w:p>
        </w:tc>
        <w:tc>
          <w:tcPr>
            <w:tcW w:w="834" w:type="dxa"/>
            <w:shd w:val="clear" w:color="auto" w:fill="auto"/>
            <w:vAlign w:val="center"/>
          </w:tcPr>
          <w:p w14:paraId="6D5A2171" w14:textId="77777777" w:rsidR="00585D28" w:rsidRPr="004B0A2A" w:rsidRDefault="00585D28" w:rsidP="00585D28">
            <w:pPr>
              <w:jc w:val="center"/>
              <w:rPr>
                <w:sz w:val="16"/>
                <w:szCs w:val="16"/>
                <w:lang w:val="sr-Cyrl-RS" w:eastAsia="en-US"/>
              </w:rPr>
            </w:pPr>
            <w:r w:rsidRPr="004B0A2A">
              <w:rPr>
                <w:sz w:val="16"/>
                <w:szCs w:val="16"/>
                <w:lang w:val="sr-Cyrl-RS" w:eastAsia="en-US"/>
              </w:rPr>
              <w:t>88862</w:t>
            </w:r>
          </w:p>
        </w:tc>
        <w:tc>
          <w:tcPr>
            <w:tcW w:w="840" w:type="dxa"/>
            <w:shd w:val="clear" w:color="auto" w:fill="auto"/>
            <w:vAlign w:val="center"/>
          </w:tcPr>
          <w:p w14:paraId="35C1D0AE" w14:textId="77777777" w:rsidR="00585D28" w:rsidRPr="004B0A2A" w:rsidRDefault="00585D28" w:rsidP="00585D28">
            <w:pPr>
              <w:jc w:val="center"/>
              <w:rPr>
                <w:sz w:val="16"/>
                <w:szCs w:val="16"/>
                <w:lang w:val="sr-Cyrl-RS" w:eastAsia="en-US"/>
              </w:rPr>
            </w:pPr>
            <w:r w:rsidRPr="004B0A2A">
              <w:rPr>
                <w:sz w:val="16"/>
                <w:szCs w:val="16"/>
                <w:lang w:val="sr-Cyrl-RS" w:eastAsia="en-US"/>
              </w:rPr>
              <w:t>53823</w:t>
            </w:r>
          </w:p>
        </w:tc>
        <w:tc>
          <w:tcPr>
            <w:tcW w:w="797" w:type="dxa"/>
            <w:vAlign w:val="center"/>
          </w:tcPr>
          <w:p w14:paraId="676F7AF3" w14:textId="77777777" w:rsidR="00585D28" w:rsidRPr="004B0A2A" w:rsidRDefault="00585D28" w:rsidP="00585D28">
            <w:pPr>
              <w:jc w:val="center"/>
              <w:rPr>
                <w:sz w:val="16"/>
                <w:szCs w:val="16"/>
                <w:lang w:val="sr-Cyrl-RS" w:eastAsia="en-US"/>
              </w:rPr>
            </w:pPr>
            <w:r w:rsidRPr="004B0A2A">
              <w:rPr>
                <w:sz w:val="16"/>
                <w:szCs w:val="16"/>
                <w:lang w:val="sr-Cyrl-RS" w:eastAsia="en-US"/>
              </w:rPr>
              <w:t>35039</w:t>
            </w:r>
          </w:p>
        </w:tc>
        <w:tc>
          <w:tcPr>
            <w:tcW w:w="854" w:type="dxa"/>
            <w:vAlign w:val="center"/>
          </w:tcPr>
          <w:p w14:paraId="3ACCB104"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94267</w:t>
            </w:r>
          </w:p>
        </w:tc>
        <w:tc>
          <w:tcPr>
            <w:tcW w:w="812" w:type="dxa"/>
            <w:vAlign w:val="center"/>
          </w:tcPr>
          <w:p w14:paraId="59AFC024"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55338</w:t>
            </w:r>
          </w:p>
        </w:tc>
        <w:tc>
          <w:tcPr>
            <w:tcW w:w="812" w:type="dxa"/>
            <w:vAlign w:val="center"/>
          </w:tcPr>
          <w:p w14:paraId="466B0F2D"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38929</w:t>
            </w:r>
          </w:p>
        </w:tc>
        <w:tc>
          <w:tcPr>
            <w:tcW w:w="742" w:type="dxa"/>
            <w:vAlign w:val="center"/>
          </w:tcPr>
          <w:p w14:paraId="143212FB"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99669</w:t>
            </w:r>
          </w:p>
        </w:tc>
        <w:tc>
          <w:tcPr>
            <w:tcW w:w="847" w:type="dxa"/>
            <w:vAlign w:val="center"/>
          </w:tcPr>
          <w:p w14:paraId="600EF4A8"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57330</w:t>
            </w:r>
          </w:p>
        </w:tc>
        <w:tc>
          <w:tcPr>
            <w:tcW w:w="819" w:type="dxa"/>
            <w:vAlign w:val="center"/>
          </w:tcPr>
          <w:p w14:paraId="38CCCA31"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42339</w:t>
            </w:r>
          </w:p>
        </w:tc>
      </w:tr>
      <w:tr w:rsidR="00585D28" w:rsidRPr="004B0A2A" w14:paraId="5DBB7002" w14:textId="77777777" w:rsidTr="00977092">
        <w:trPr>
          <w:trHeight w:val="227"/>
        </w:trPr>
        <w:tc>
          <w:tcPr>
            <w:tcW w:w="2070" w:type="dxa"/>
            <w:shd w:val="clear" w:color="auto" w:fill="auto"/>
            <w:vAlign w:val="center"/>
          </w:tcPr>
          <w:p w14:paraId="6F073F42"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Средњебанатска област</w:t>
            </w:r>
          </w:p>
        </w:tc>
        <w:tc>
          <w:tcPr>
            <w:tcW w:w="834" w:type="dxa"/>
            <w:shd w:val="clear" w:color="auto" w:fill="auto"/>
            <w:vAlign w:val="center"/>
          </w:tcPr>
          <w:p w14:paraId="0412BEB7" w14:textId="77777777" w:rsidR="00585D28" w:rsidRPr="004B0A2A" w:rsidRDefault="00585D28" w:rsidP="00585D28">
            <w:pPr>
              <w:jc w:val="center"/>
              <w:rPr>
                <w:sz w:val="16"/>
                <w:szCs w:val="16"/>
                <w:lang w:val="sr-Cyrl-RS" w:eastAsia="en-US"/>
              </w:rPr>
            </w:pPr>
            <w:r w:rsidRPr="004B0A2A">
              <w:rPr>
                <w:sz w:val="16"/>
                <w:szCs w:val="16"/>
                <w:lang w:val="sr-Cyrl-RS" w:eastAsia="en-US"/>
              </w:rPr>
              <w:t>21572</w:t>
            </w:r>
          </w:p>
        </w:tc>
        <w:tc>
          <w:tcPr>
            <w:tcW w:w="840" w:type="dxa"/>
            <w:shd w:val="clear" w:color="auto" w:fill="auto"/>
            <w:vAlign w:val="center"/>
          </w:tcPr>
          <w:p w14:paraId="5E2B3025" w14:textId="77777777" w:rsidR="00585D28" w:rsidRPr="004B0A2A" w:rsidRDefault="00585D28" w:rsidP="00585D28">
            <w:pPr>
              <w:jc w:val="center"/>
              <w:rPr>
                <w:sz w:val="16"/>
                <w:szCs w:val="16"/>
                <w:lang w:val="sr-Cyrl-RS" w:eastAsia="en-US"/>
              </w:rPr>
            </w:pPr>
            <w:r w:rsidRPr="004B0A2A">
              <w:rPr>
                <w:sz w:val="16"/>
                <w:szCs w:val="16"/>
                <w:lang w:val="sr-Cyrl-RS" w:eastAsia="en-US"/>
              </w:rPr>
              <w:t>13966</w:t>
            </w:r>
          </w:p>
        </w:tc>
        <w:tc>
          <w:tcPr>
            <w:tcW w:w="797" w:type="dxa"/>
            <w:vAlign w:val="center"/>
          </w:tcPr>
          <w:p w14:paraId="39E2E817" w14:textId="77777777" w:rsidR="00585D28" w:rsidRPr="004B0A2A" w:rsidRDefault="00585D28" w:rsidP="00585D28">
            <w:pPr>
              <w:jc w:val="center"/>
              <w:rPr>
                <w:sz w:val="16"/>
                <w:szCs w:val="16"/>
                <w:lang w:val="sr-Cyrl-RS" w:eastAsia="en-US"/>
              </w:rPr>
            </w:pPr>
            <w:r w:rsidRPr="004B0A2A">
              <w:rPr>
                <w:sz w:val="16"/>
                <w:szCs w:val="16"/>
                <w:lang w:val="sr-Cyrl-RS" w:eastAsia="en-US"/>
              </w:rPr>
              <w:t>7606</w:t>
            </w:r>
          </w:p>
        </w:tc>
        <w:tc>
          <w:tcPr>
            <w:tcW w:w="854" w:type="dxa"/>
            <w:vAlign w:val="center"/>
          </w:tcPr>
          <w:p w14:paraId="50EE7C5E"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22602</w:t>
            </w:r>
          </w:p>
        </w:tc>
        <w:tc>
          <w:tcPr>
            <w:tcW w:w="812" w:type="dxa"/>
            <w:vAlign w:val="center"/>
          </w:tcPr>
          <w:p w14:paraId="6825FCF6"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15017</w:t>
            </w:r>
          </w:p>
        </w:tc>
        <w:tc>
          <w:tcPr>
            <w:tcW w:w="812" w:type="dxa"/>
            <w:vAlign w:val="center"/>
          </w:tcPr>
          <w:p w14:paraId="146648E7"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7585</w:t>
            </w:r>
          </w:p>
        </w:tc>
        <w:tc>
          <w:tcPr>
            <w:tcW w:w="742" w:type="dxa"/>
            <w:vAlign w:val="center"/>
          </w:tcPr>
          <w:p w14:paraId="33079019"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25894</w:t>
            </w:r>
          </w:p>
        </w:tc>
        <w:tc>
          <w:tcPr>
            <w:tcW w:w="847" w:type="dxa"/>
            <w:vAlign w:val="center"/>
          </w:tcPr>
          <w:p w14:paraId="442FE22D"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16932</w:t>
            </w:r>
          </w:p>
        </w:tc>
        <w:tc>
          <w:tcPr>
            <w:tcW w:w="819" w:type="dxa"/>
            <w:vAlign w:val="center"/>
          </w:tcPr>
          <w:p w14:paraId="7C04C30B"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8962</w:t>
            </w:r>
          </w:p>
        </w:tc>
      </w:tr>
      <w:tr w:rsidR="00585D28" w:rsidRPr="004B0A2A" w14:paraId="721795FA" w14:textId="77777777" w:rsidTr="00977092">
        <w:trPr>
          <w:trHeight w:val="227"/>
        </w:trPr>
        <w:tc>
          <w:tcPr>
            <w:tcW w:w="2070" w:type="dxa"/>
            <w:shd w:val="clear" w:color="auto" w:fill="auto"/>
            <w:vAlign w:val="center"/>
          </w:tcPr>
          <w:p w14:paraId="7AC4F608"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 xml:space="preserve">Сремска област </w:t>
            </w:r>
          </w:p>
        </w:tc>
        <w:tc>
          <w:tcPr>
            <w:tcW w:w="834" w:type="dxa"/>
            <w:shd w:val="clear" w:color="auto" w:fill="auto"/>
            <w:vAlign w:val="center"/>
          </w:tcPr>
          <w:p w14:paraId="711F9407" w14:textId="77777777" w:rsidR="00585D28" w:rsidRPr="004B0A2A" w:rsidRDefault="00585D28" w:rsidP="00585D28">
            <w:pPr>
              <w:jc w:val="center"/>
              <w:rPr>
                <w:sz w:val="16"/>
                <w:szCs w:val="16"/>
                <w:lang w:val="sr-Cyrl-RS" w:eastAsia="en-US"/>
              </w:rPr>
            </w:pPr>
            <w:r w:rsidRPr="004B0A2A">
              <w:rPr>
                <w:sz w:val="16"/>
                <w:szCs w:val="16"/>
                <w:lang w:val="sr-Cyrl-RS" w:eastAsia="en-US"/>
              </w:rPr>
              <w:t>59820</w:t>
            </w:r>
          </w:p>
        </w:tc>
        <w:tc>
          <w:tcPr>
            <w:tcW w:w="840" w:type="dxa"/>
            <w:shd w:val="clear" w:color="auto" w:fill="auto"/>
            <w:vAlign w:val="center"/>
          </w:tcPr>
          <w:p w14:paraId="637ECBF3" w14:textId="77777777" w:rsidR="00585D28" w:rsidRPr="004B0A2A" w:rsidRDefault="00585D28" w:rsidP="00585D28">
            <w:pPr>
              <w:jc w:val="center"/>
              <w:rPr>
                <w:sz w:val="16"/>
                <w:szCs w:val="16"/>
                <w:lang w:val="sr-Cyrl-RS" w:eastAsia="en-US"/>
              </w:rPr>
            </w:pPr>
            <w:r w:rsidRPr="004B0A2A">
              <w:rPr>
                <w:sz w:val="16"/>
                <w:szCs w:val="16"/>
                <w:lang w:val="sr-Cyrl-RS" w:eastAsia="en-US"/>
              </w:rPr>
              <w:t>37422</w:t>
            </w:r>
          </w:p>
        </w:tc>
        <w:tc>
          <w:tcPr>
            <w:tcW w:w="797" w:type="dxa"/>
            <w:vAlign w:val="center"/>
          </w:tcPr>
          <w:p w14:paraId="1263096A" w14:textId="77777777" w:rsidR="00585D28" w:rsidRPr="004B0A2A" w:rsidRDefault="00585D28" w:rsidP="00585D28">
            <w:pPr>
              <w:jc w:val="center"/>
              <w:rPr>
                <w:sz w:val="16"/>
                <w:szCs w:val="16"/>
                <w:lang w:val="sr-Cyrl-RS" w:eastAsia="en-US"/>
              </w:rPr>
            </w:pPr>
            <w:r w:rsidRPr="004B0A2A">
              <w:rPr>
                <w:sz w:val="16"/>
                <w:szCs w:val="16"/>
                <w:lang w:val="sr-Cyrl-RS" w:eastAsia="en-US"/>
              </w:rPr>
              <w:t>22398</w:t>
            </w:r>
          </w:p>
        </w:tc>
        <w:tc>
          <w:tcPr>
            <w:tcW w:w="854" w:type="dxa"/>
            <w:vAlign w:val="center"/>
          </w:tcPr>
          <w:p w14:paraId="7C6CDCB4"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74090</w:t>
            </w:r>
          </w:p>
        </w:tc>
        <w:tc>
          <w:tcPr>
            <w:tcW w:w="812" w:type="dxa"/>
            <w:vAlign w:val="center"/>
          </w:tcPr>
          <w:p w14:paraId="775BE43E"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46982</w:t>
            </w:r>
          </w:p>
        </w:tc>
        <w:tc>
          <w:tcPr>
            <w:tcW w:w="812" w:type="dxa"/>
            <w:vAlign w:val="center"/>
          </w:tcPr>
          <w:p w14:paraId="1B500C4C"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27108</w:t>
            </w:r>
          </w:p>
        </w:tc>
        <w:tc>
          <w:tcPr>
            <w:tcW w:w="742" w:type="dxa"/>
            <w:vAlign w:val="center"/>
          </w:tcPr>
          <w:p w14:paraId="68F47721"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79718</w:t>
            </w:r>
          </w:p>
        </w:tc>
        <w:tc>
          <w:tcPr>
            <w:tcW w:w="847" w:type="dxa"/>
            <w:vAlign w:val="center"/>
          </w:tcPr>
          <w:p w14:paraId="058B1DAF"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47414</w:t>
            </w:r>
          </w:p>
        </w:tc>
        <w:tc>
          <w:tcPr>
            <w:tcW w:w="819" w:type="dxa"/>
            <w:vAlign w:val="center"/>
          </w:tcPr>
          <w:p w14:paraId="44FE7D3E" w14:textId="77777777" w:rsidR="00585D28" w:rsidRPr="004B0A2A" w:rsidRDefault="00585D28" w:rsidP="00585D28">
            <w:pPr>
              <w:jc w:val="right"/>
              <w:rPr>
                <w:sz w:val="16"/>
                <w:szCs w:val="16"/>
                <w:lang w:val="sr-Cyrl-RS" w:eastAsia="en-US"/>
              </w:rPr>
            </w:pPr>
            <w:r w:rsidRPr="004B0A2A">
              <w:rPr>
                <w:rFonts w:cs="Arial"/>
                <w:sz w:val="16"/>
                <w:szCs w:val="16"/>
                <w:lang w:val="sr-Cyrl-RS" w:eastAsia="en-US"/>
              </w:rPr>
              <w:t>32304</w:t>
            </w:r>
          </w:p>
        </w:tc>
      </w:tr>
      <w:tr w:rsidR="00585D28" w:rsidRPr="004B0A2A" w14:paraId="77986CC0" w14:textId="77777777" w:rsidTr="00977092">
        <w:trPr>
          <w:trHeight w:val="227"/>
        </w:trPr>
        <w:tc>
          <w:tcPr>
            <w:tcW w:w="2070" w:type="dxa"/>
            <w:shd w:val="clear" w:color="auto" w:fill="auto"/>
            <w:vAlign w:val="center"/>
          </w:tcPr>
          <w:p w14:paraId="0DE18B97" w14:textId="77777777" w:rsidR="00585D28" w:rsidRPr="004B0A2A" w:rsidRDefault="00585D28" w:rsidP="00585D28">
            <w:pPr>
              <w:rPr>
                <w:rFonts w:cs="Calibri"/>
                <w:sz w:val="16"/>
                <w:szCs w:val="16"/>
                <w:lang w:val="sr-Cyrl-RS" w:eastAsia="en-US"/>
              </w:rPr>
            </w:pPr>
            <w:r w:rsidRPr="004B0A2A">
              <w:rPr>
                <w:rFonts w:cs="Calibri"/>
                <w:sz w:val="16"/>
                <w:szCs w:val="16"/>
                <w:lang w:val="sr-Cyrl-RS" w:eastAsia="en-US"/>
              </w:rPr>
              <w:t>АП Војводина</w:t>
            </w:r>
          </w:p>
        </w:tc>
        <w:tc>
          <w:tcPr>
            <w:tcW w:w="834" w:type="dxa"/>
            <w:shd w:val="clear" w:color="auto" w:fill="auto"/>
            <w:vAlign w:val="center"/>
          </w:tcPr>
          <w:p w14:paraId="20B4C566" w14:textId="77777777" w:rsidR="00585D28" w:rsidRPr="004B0A2A" w:rsidRDefault="00585D28" w:rsidP="00585D28">
            <w:pPr>
              <w:jc w:val="center"/>
              <w:rPr>
                <w:rFonts w:cs="Arial"/>
                <w:b/>
                <w:sz w:val="16"/>
                <w:szCs w:val="16"/>
                <w:lang w:val="sr-Cyrl-RS" w:eastAsia="en-US"/>
              </w:rPr>
            </w:pPr>
            <w:r w:rsidRPr="004B0A2A">
              <w:rPr>
                <w:rFonts w:cs="Arial"/>
                <w:b/>
                <w:sz w:val="16"/>
                <w:szCs w:val="16"/>
                <w:lang w:val="sr-Cyrl-RS" w:eastAsia="en-US"/>
              </w:rPr>
              <w:t>446492</w:t>
            </w:r>
          </w:p>
        </w:tc>
        <w:tc>
          <w:tcPr>
            <w:tcW w:w="840" w:type="dxa"/>
            <w:shd w:val="clear" w:color="auto" w:fill="auto"/>
            <w:vAlign w:val="center"/>
          </w:tcPr>
          <w:p w14:paraId="52058D9B"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243439</w:t>
            </w:r>
          </w:p>
        </w:tc>
        <w:tc>
          <w:tcPr>
            <w:tcW w:w="797" w:type="dxa"/>
            <w:vAlign w:val="center"/>
          </w:tcPr>
          <w:p w14:paraId="3A164BF3"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203053</w:t>
            </w:r>
          </w:p>
        </w:tc>
        <w:tc>
          <w:tcPr>
            <w:tcW w:w="854" w:type="dxa"/>
            <w:vAlign w:val="center"/>
          </w:tcPr>
          <w:p w14:paraId="046C7E8D" w14:textId="77777777" w:rsidR="00585D28" w:rsidRPr="004B0A2A" w:rsidRDefault="00585D28" w:rsidP="00585D28">
            <w:pPr>
              <w:jc w:val="center"/>
              <w:rPr>
                <w:rFonts w:cs="Arial"/>
                <w:b/>
                <w:sz w:val="16"/>
                <w:szCs w:val="16"/>
                <w:lang w:val="sr-Cyrl-RS" w:eastAsia="en-US"/>
              </w:rPr>
            </w:pPr>
            <w:r w:rsidRPr="004B0A2A">
              <w:rPr>
                <w:rFonts w:cs="Arial"/>
                <w:b/>
                <w:sz w:val="16"/>
                <w:szCs w:val="16"/>
                <w:lang w:val="sr-Cyrl-RS" w:eastAsia="en-US"/>
              </w:rPr>
              <w:t>496625</w:t>
            </w:r>
          </w:p>
        </w:tc>
        <w:tc>
          <w:tcPr>
            <w:tcW w:w="812" w:type="dxa"/>
            <w:vAlign w:val="center"/>
          </w:tcPr>
          <w:p w14:paraId="513F8F75"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269025</w:t>
            </w:r>
          </w:p>
        </w:tc>
        <w:tc>
          <w:tcPr>
            <w:tcW w:w="812" w:type="dxa"/>
            <w:vAlign w:val="center"/>
          </w:tcPr>
          <w:p w14:paraId="0E6F6A1A" w14:textId="77777777" w:rsidR="00585D28" w:rsidRPr="004B0A2A" w:rsidRDefault="00585D28" w:rsidP="00585D28">
            <w:pPr>
              <w:jc w:val="center"/>
              <w:rPr>
                <w:rFonts w:cs="Arial"/>
                <w:sz w:val="16"/>
                <w:szCs w:val="16"/>
                <w:lang w:val="sr-Cyrl-RS" w:eastAsia="en-US"/>
              </w:rPr>
            </w:pPr>
            <w:r w:rsidRPr="004B0A2A">
              <w:rPr>
                <w:rFonts w:cs="Arial"/>
                <w:sz w:val="16"/>
                <w:szCs w:val="16"/>
                <w:lang w:val="sr-Cyrl-RS" w:eastAsia="en-US"/>
              </w:rPr>
              <w:t>227600</w:t>
            </w:r>
          </w:p>
        </w:tc>
        <w:tc>
          <w:tcPr>
            <w:tcW w:w="742" w:type="dxa"/>
            <w:vAlign w:val="center"/>
          </w:tcPr>
          <w:p w14:paraId="63461ED1" w14:textId="77777777" w:rsidR="00585D28" w:rsidRPr="004B0A2A" w:rsidRDefault="00585D28" w:rsidP="00585D28">
            <w:pPr>
              <w:jc w:val="right"/>
              <w:rPr>
                <w:b/>
                <w:sz w:val="16"/>
                <w:szCs w:val="16"/>
                <w:lang w:val="sr-Cyrl-RS" w:eastAsia="en-US"/>
              </w:rPr>
            </w:pPr>
            <w:r w:rsidRPr="004B0A2A">
              <w:rPr>
                <w:b/>
                <w:sz w:val="16"/>
                <w:szCs w:val="16"/>
                <w:lang w:val="sr-Cyrl-RS" w:eastAsia="en-US"/>
              </w:rPr>
              <w:t>538472</w:t>
            </w:r>
          </w:p>
        </w:tc>
        <w:tc>
          <w:tcPr>
            <w:tcW w:w="847" w:type="dxa"/>
            <w:vAlign w:val="center"/>
          </w:tcPr>
          <w:p w14:paraId="14191AAF" w14:textId="77777777" w:rsidR="00585D28" w:rsidRPr="004B0A2A" w:rsidRDefault="00585D28" w:rsidP="00585D28">
            <w:pPr>
              <w:jc w:val="right"/>
              <w:rPr>
                <w:sz w:val="16"/>
                <w:szCs w:val="16"/>
                <w:lang w:val="sr-Cyrl-RS" w:eastAsia="en-US"/>
              </w:rPr>
            </w:pPr>
            <w:r w:rsidRPr="004B0A2A">
              <w:rPr>
                <w:sz w:val="16"/>
                <w:szCs w:val="16"/>
                <w:lang w:val="sr-Cyrl-RS" w:eastAsia="en-US"/>
              </w:rPr>
              <w:t>278516</w:t>
            </w:r>
          </w:p>
        </w:tc>
        <w:tc>
          <w:tcPr>
            <w:tcW w:w="819" w:type="dxa"/>
            <w:vAlign w:val="center"/>
          </w:tcPr>
          <w:p w14:paraId="22216E7D" w14:textId="77777777" w:rsidR="00585D28" w:rsidRPr="004B0A2A" w:rsidRDefault="00585D28" w:rsidP="00585D28">
            <w:pPr>
              <w:jc w:val="right"/>
              <w:rPr>
                <w:sz w:val="16"/>
                <w:szCs w:val="16"/>
                <w:lang w:val="sr-Cyrl-RS" w:eastAsia="en-US"/>
              </w:rPr>
            </w:pPr>
            <w:r w:rsidRPr="004B0A2A">
              <w:rPr>
                <w:sz w:val="16"/>
                <w:szCs w:val="16"/>
                <w:lang w:val="sr-Cyrl-RS" w:eastAsia="en-US"/>
              </w:rPr>
              <w:t>259956</w:t>
            </w:r>
          </w:p>
        </w:tc>
      </w:tr>
    </w:tbl>
    <w:p w14:paraId="47BEE41F" w14:textId="77777777" w:rsidR="00585D28" w:rsidRPr="004B0A2A" w:rsidRDefault="00585D28" w:rsidP="008C0F2F">
      <w:pPr>
        <w:rPr>
          <w:rFonts w:eastAsia="Calibri"/>
          <w:szCs w:val="18"/>
          <w:lang w:val="sr-Cyrl-RS" w:eastAsia="en-US"/>
        </w:rPr>
      </w:pPr>
    </w:p>
    <w:p w14:paraId="2371511E" w14:textId="77777777" w:rsidR="008C0F2F" w:rsidRPr="004B0A2A" w:rsidRDefault="008C0F2F" w:rsidP="008C0F2F">
      <w:pPr>
        <w:rPr>
          <w:rFonts w:eastAsia="Calibri"/>
          <w:szCs w:val="18"/>
          <w:lang w:val="sr-Cyrl-RS" w:eastAsia="en-US"/>
        </w:rPr>
      </w:pPr>
      <w:r w:rsidRPr="00783E4B">
        <w:rPr>
          <w:rFonts w:eastAsia="Calibri"/>
          <w:lang w:val="sr-Cyrl-RS" w:eastAsia="en-US"/>
        </w:rPr>
        <w:t xml:space="preserve">У структури промета </w:t>
      </w:r>
      <w:r w:rsidRPr="00783E4B">
        <w:rPr>
          <w:rFonts w:eastAsia="Calibri"/>
          <w:b/>
          <w:i/>
          <w:lang w:val="sr-Cyrl-RS" w:eastAsia="en-US"/>
        </w:rPr>
        <w:t>по врстама туристичких места,</w:t>
      </w:r>
      <w:r w:rsidRPr="004B0A2A">
        <w:rPr>
          <w:rFonts w:eastAsia="Calibri"/>
          <w:szCs w:val="18"/>
          <w:lang w:val="sr-Cyrl-RS" w:eastAsia="en-US"/>
        </w:rPr>
        <w:t xml:space="preserve"> </w:t>
      </w:r>
      <w:r w:rsidRPr="00783E4B">
        <w:rPr>
          <w:rFonts w:eastAsia="Calibri"/>
          <w:lang w:val="sr-Cyrl-RS" w:eastAsia="en-US"/>
        </w:rPr>
        <w:t xml:space="preserve">у укупним ноћењима 2018. године у </w:t>
      </w:r>
      <w:r w:rsidRPr="004B0A2A">
        <w:rPr>
          <w:rFonts w:eastAsia="Calibri"/>
          <w:szCs w:val="18"/>
          <w:lang w:val="sr-Cyrl-RS" w:eastAsia="en-US"/>
        </w:rPr>
        <w:t>АП Војводини</w:t>
      </w:r>
      <w:r w:rsidRPr="00783E4B">
        <w:rPr>
          <w:rFonts w:eastAsia="Calibri"/>
          <w:lang w:val="sr-Cyrl-RS" w:eastAsia="en-US"/>
        </w:rPr>
        <w:t xml:space="preserve"> предњач</w:t>
      </w:r>
      <w:r w:rsidRPr="004B0A2A">
        <w:rPr>
          <w:rFonts w:eastAsia="Calibri"/>
          <w:szCs w:val="18"/>
          <w:lang w:val="sr-Cyrl-RS" w:eastAsia="en-US"/>
        </w:rPr>
        <w:t>и</w:t>
      </w:r>
      <w:r w:rsidRPr="00783E4B">
        <w:rPr>
          <w:rFonts w:eastAsia="Calibri"/>
          <w:lang w:val="sr-Cyrl-RS" w:eastAsia="en-US"/>
        </w:rPr>
        <w:t xml:space="preserve"> Нови Сад са </w:t>
      </w:r>
      <w:r w:rsidRPr="004B0A2A">
        <w:rPr>
          <w:rFonts w:eastAsia="Calibri"/>
          <w:szCs w:val="18"/>
          <w:lang w:val="sr-Cyrl-RS" w:eastAsia="en-US"/>
        </w:rPr>
        <w:t>31,8</w:t>
      </w:r>
      <w:r w:rsidRPr="00783E4B">
        <w:rPr>
          <w:rFonts w:eastAsia="Calibri"/>
          <w:lang w:val="sr-Cyrl-RS" w:eastAsia="en-US"/>
        </w:rPr>
        <w:t>%, испред бањских места</w:t>
      </w:r>
      <w:r w:rsidRPr="004B0A2A">
        <w:rPr>
          <w:rFonts w:eastAsia="Calibri"/>
          <w:szCs w:val="18"/>
          <w:lang w:val="sr-Cyrl-RS" w:eastAsia="en-US"/>
        </w:rPr>
        <w:t xml:space="preserve"> (Врдник и Палић)</w:t>
      </w:r>
      <w:r w:rsidRPr="00783E4B">
        <w:rPr>
          <w:rFonts w:eastAsia="Calibri"/>
          <w:lang w:val="sr-Cyrl-RS" w:eastAsia="en-US"/>
        </w:rPr>
        <w:t xml:space="preserve"> са </w:t>
      </w:r>
      <w:r w:rsidRPr="004B0A2A">
        <w:rPr>
          <w:rFonts w:eastAsia="Calibri"/>
          <w:szCs w:val="18"/>
          <w:lang w:val="sr-Cyrl-RS" w:eastAsia="en-US"/>
        </w:rPr>
        <w:t>11,7</w:t>
      </w:r>
      <w:r w:rsidRPr="00783E4B">
        <w:rPr>
          <w:rFonts w:eastAsia="Calibri"/>
          <w:lang w:val="sr-Cyrl-RS" w:eastAsia="en-US"/>
        </w:rPr>
        <w:t xml:space="preserve">%, </w:t>
      </w:r>
      <w:r w:rsidRPr="004B0A2A">
        <w:rPr>
          <w:rFonts w:eastAsia="Calibri"/>
          <w:szCs w:val="18"/>
          <w:lang w:val="sr-Cyrl-RS" w:eastAsia="en-US"/>
        </w:rPr>
        <w:t xml:space="preserve">и </w:t>
      </w:r>
      <w:r w:rsidRPr="00783E4B">
        <w:rPr>
          <w:rFonts w:eastAsia="Calibri"/>
          <w:lang w:val="sr-Cyrl-RS" w:eastAsia="en-US"/>
        </w:rPr>
        <w:t>осталих туристичких места</w:t>
      </w:r>
      <w:r w:rsidRPr="004B0A2A">
        <w:rPr>
          <w:rFonts w:eastAsia="Calibri"/>
          <w:szCs w:val="18"/>
          <w:lang w:val="sr-Cyrl-RS" w:eastAsia="en-US"/>
        </w:rPr>
        <w:t xml:space="preserve"> (Зрењанин, Кикинда, Рума, Сремска Митровица, Суботица)</w:t>
      </w:r>
      <w:r w:rsidRPr="00783E4B">
        <w:rPr>
          <w:rFonts w:eastAsia="Calibri"/>
          <w:lang w:val="sr-Cyrl-RS" w:eastAsia="en-US"/>
        </w:rPr>
        <w:t xml:space="preserve"> са </w:t>
      </w:r>
      <w:r w:rsidRPr="004B0A2A">
        <w:rPr>
          <w:rFonts w:eastAsia="Calibri"/>
          <w:szCs w:val="18"/>
          <w:lang w:val="sr-Cyrl-RS" w:eastAsia="en-US"/>
        </w:rPr>
        <w:t>16</w:t>
      </w:r>
      <w:r w:rsidRPr="00783E4B">
        <w:rPr>
          <w:rFonts w:eastAsia="Calibri"/>
          <w:lang w:val="sr-Cyrl-RS" w:eastAsia="en-US"/>
        </w:rPr>
        <w:t xml:space="preserve">%. </w:t>
      </w:r>
    </w:p>
    <w:p w14:paraId="6C3538E5" w14:textId="77777777" w:rsidR="008C0F2F" w:rsidRPr="004B0A2A" w:rsidRDefault="008C0F2F" w:rsidP="008C0F2F">
      <w:pPr>
        <w:rPr>
          <w:rFonts w:eastAsia="Calibri"/>
          <w:szCs w:val="18"/>
          <w:lang w:val="sr-Cyrl-RS" w:eastAsia="en-US"/>
        </w:rPr>
      </w:pPr>
      <w:r w:rsidRPr="00783E4B">
        <w:rPr>
          <w:rFonts w:eastAsia="Calibri"/>
          <w:lang w:val="sr-Cyrl-RS" w:eastAsia="en-US"/>
        </w:rPr>
        <w:t>Туристичка места која су у 2018. остварила највише ноћења су:</w:t>
      </w:r>
      <w:r w:rsidRPr="004B0A2A">
        <w:rPr>
          <w:rFonts w:eastAsia="Calibri"/>
          <w:szCs w:val="18"/>
          <w:lang w:val="sr-Cyrl-RS" w:eastAsia="en-US"/>
        </w:rPr>
        <w:t xml:space="preserve"> </w:t>
      </w:r>
      <w:r w:rsidRPr="00783E4B">
        <w:rPr>
          <w:rFonts w:eastAsia="Calibri"/>
          <w:lang w:val="sr-Cyrl-RS" w:eastAsia="en-US"/>
        </w:rPr>
        <w:t>Нови Сад 418.312 (од тога око 65% страних)</w:t>
      </w:r>
      <w:r w:rsidRPr="004B0A2A">
        <w:rPr>
          <w:rFonts w:eastAsia="Calibri"/>
          <w:szCs w:val="18"/>
          <w:lang w:val="sr-Cyrl-RS" w:eastAsia="en-US"/>
        </w:rPr>
        <w:t xml:space="preserve"> Бања Врдник 102.082 и Суботица 97.518.</w:t>
      </w:r>
      <w:r w:rsidRPr="004B0A2A">
        <w:rPr>
          <w:rFonts w:eastAsia="Calibri"/>
          <w:szCs w:val="18"/>
          <w:vertAlign w:val="superscript"/>
          <w:lang w:val="sr-Cyrl-RS" w:eastAsia="en-US"/>
        </w:rPr>
        <w:footnoteReference w:id="40"/>
      </w:r>
    </w:p>
    <w:p w14:paraId="50D49756" w14:textId="77777777" w:rsidR="008C0F2F" w:rsidRPr="004B0A2A" w:rsidRDefault="008C0F2F" w:rsidP="008C0F2F">
      <w:pPr>
        <w:rPr>
          <w:rFonts w:eastAsia="Calibri"/>
          <w:szCs w:val="18"/>
          <w:lang w:val="sr-Cyrl-RS" w:eastAsia="en-US"/>
        </w:rPr>
      </w:pPr>
    </w:p>
    <w:p w14:paraId="06BE9889" w14:textId="77777777" w:rsidR="008C0F2F" w:rsidRPr="00783E4B" w:rsidRDefault="008C0F2F" w:rsidP="008C0F2F">
      <w:pPr>
        <w:rPr>
          <w:rFonts w:eastAsia="Calibri"/>
          <w:lang w:val="sr-Cyrl-RS" w:eastAsia="en-US"/>
        </w:rPr>
      </w:pPr>
      <w:r w:rsidRPr="00783E4B">
        <w:rPr>
          <w:rFonts w:eastAsia="Calibri"/>
          <w:lang w:val="sr-Cyrl-RS" w:eastAsia="en-US"/>
        </w:rPr>
        <w:t>У</w:t>
      </w:r>
      <w:r w:rsidRPr="004B0A2A">
        <w:rPr>
          <w:rFonts w:eastAsia="Calibri"/>
          <w:szCs w:val="18"/>
          <w:lang w:val="sr-Cyrl-RS" w:eastAsia="en-US"/>
        </w:rPr>
        <w:t xml:space="preserve"> погледу </w:t>
      </w:r>
      <w:r w:rsidRPr="004B0A2A">
        <w:rPr>
          <w:rFonts w:eastAsia="Calibri"/>
          <w:b/>
          <w:szCs w:val="18"/>
          <w:lang w:val="sr-Cyrl-RS" w:eastAsia="en-US"/>
        </w:rPr>
        <w:t>категоризације туристичких места</w:t>
      </w:r>
      <w:r w:rsidRPr="004B0A2A">
        <w:rPr>
          <w:rFonts w:eastAsia="Calibri"/>
          <w:szCs w:val="18"/>
          <w:lang w:val="sr-Cyrl-RS" w:eastAsia="en-US"/>
        </w:rPr>
        <w:t xml:space="preserve"> на подручју Војводине, у</w:t>
      </w:r>
      <w:r w:rsidRPr="00783E4B">
        <w:rPr>
          <w:rFonts w:eastAsia="Calibri"/>
          <w:lang w:val="sr-Cyrl-RS" w:eastAsia="en-US"/>
        </w:rPr>
        <w:t xml:space="preserve"> I категорију туристичких места</w:t>
      </w:r>
      <w:r w:rsidRPr="004B0A2A">
        <w:rPr>
          <w:rFonts w:eastAsia="Calibri"/>
          <w:szCs w:val="18"/>
          <w:lang w:val="sr-Cyrl-RS" w:eastAsia="en-US"/>
        </w:rPr>
        <w:t xml:space="preserve"> </w:t>
      </w:r>
      <w:r w:rsidRPr="00783E4B">
        <w:rPr>
          <w:rFonts w:eastAsia="Calibri"/>
          <w:lang w:val="sr-Cyrl-RS" w:eastAsia="en-US"/>
        </w:rPr>
        <w:t>сврстани су: Нови Сад</w:t>
      </w:r>
      <w:r w:rsidRPr="004B0A2A">
        <w:rPr>
          <w:rFonts w:eastAsia="Calibri"/>
          <w:szCs w:val="18"/>
          <w:lang w:val="sr-Cyrl-RS" w:eastAsia="en-US"/>
        </w:rPr>
        <w:t xml:space="preserve"> и</w:t>
      </w:r>
      <w:r w:rsidRPr="00783E4B">
        <w:rPr>
          <w:rFonts w:eastAsia="Calibri"/>
          <w:lang w:val="sr-Cyrl-RS" w:eastAsia="en-US"/>
        </w:rPr>
        <w:t xml:space="preserve"> Суботица, </w:t>
      </w:r>
      <w:r w:rsidRPr="004B0A2A">
        <w:rPr>
          <w:rFonts w:eastAsia="Calibri"/>
          <w:szCs w:val="18"/>
          <w:lang w:val="sr-Cyrl-RS" w:eastAsia="en-US"/>
        </w:rPr>
        <w:t xml:space="preserve">у </w:t>
      </w:r>
      <w:r w:rsidRPr="00783E4B">
        <w:rPr>
          <w:rFonts w:eastAsia="Calibri"/>
          <w:lang w:val="sr-Cyrl-RS" w:eastAsia="en-US"/>
        </w:rPr>
        <w:t xml:space="preserve">II </w:t>
      </w:r>
      <w:r w:rsidRPr="004B0A2A">
        <w:rPr>
          <w:rFonts w:eastAsia="Calibri"/>
          <w:szCs w:val="18"/>
          <w:lang w:val="sr-Cyrl-RS" w:eastAsia="en-US"/>
        </w:rPr>
        <w:t xml:space="preserve">категорију Вршац и Сремски Карловци док су у </w:t>
      </w:r>
      <w:r w:rsidRPr="00783E4B">
        <w:rPr>
          <w:rFonts w:eastAsia="Calibri"/>
          <w:lang w:val="sr-Cyrl-RS" w:eastAsia="en-US"/>
        </w:rPr>
        <w:t>III</w:t>
      </w:r>
      <w:r w:rsidRPr="004B0A2A">
        <w:rPr>
          <w:rFonts w:eastAsia="Calibri"/>
          <w:szCs w:val="18"/>
          <w:lang w:val="sr-Cyrl-RS" w:eastAsia="en-US"/>
        </w:rPr>
        <w:t xml:space="preserve"> категорију сврстани Сомбор, Кањижа и Ада.</w:t>
      </w:r>
      <w:r w:rsidRPr="004B0A2A">
        <w:rPr>
          <w:rFonts w:eastAsia="Calibri"/>
          <w:szCs w:val="18"/>
          <w:vertAlign w:val="superscript"/>
          <w:lang w:val="sr-Cyrl-RS" w:eastAsia="en-US"/>
        </w:rPr>
        <w:footnoteReference w:id="41"/>
      </w:r>
      <w:r w:rsidRPr="00783E4B">
        <w:rPr>
          <w:rFonts w:eastAsia="Calibri"/>
          <w:lang w:val="sr-Cyrl-RS" w:eastAsia="en-US"/>
        </w:rPr>
        <w:t xml:space="preserve"> </w:t>
      </w:r>
    </w:p>
    <w:p w14:paraId="58EE6E86" w14:textId="77777777" w:rsidR="008C0F2F" w:rsidRPr="00783E4B" w:rsidRDefault="008C0F2F" w:rsidP="008C0F2F">
      <w:pPr>
        <w:rPr>
          <w:rFonts w:eastAsia="Calibri"/>
          <w:lang w:val="sr-Cyrl-RS" w:eastAsia="en-US"/>
        </w:rPr>
      </w:pPr>
    </w:p>
    <w:p w14:paraId="4E12F1B5" w14:textId="4F34171E" w:rsidR="008C0F2F" w:rsidRPr="004B0A2A" w:rsidRDefault="008C0F2F" w:rsidP="008C0F2F">
      <w:pPr>
        <w:rPr>
          <w:szCs w:val="18"/>
          <w:lang w:val="sr-Cyrl-RS" w:eastAsia="en-US"/>
        </w:rPr>
      </w:pPr>
      <w:r w:rsidRPr="004B0A2A">
        <w:rPr>
          <w:szCs w:val="18"/>
          <w:lang w:val="sr-Cyrl-RS" w:eastAsia="en-US"/>
        </w:rPr>
        <w:t xml:space="preserve">Укупан </w:t>
      </w:r>
      <w:r w:rsidRPr="004B0A2A">
        <w:rPr>
          <w:b/>
          <w:szCs w:val="18"/>
          <w:lang w:val="sr-Cyrl-RS" w:eastAsia="en-US"/>
        </w:rPr>
        <w:t>смештајни капацитет</w:t>
      </w:r>
      <w:r w:rsidRPr="004B0A2A">
        <w:rPr>
          <w:szCs w:val="18"/>
          <w:lang w:val="sr-Cyrl-RS" w:eastAsia="en-US"/>
        </w:rPr>
        <w:t xml:space="preserve"> Војводине (2016. године) обухватао је 20.872 лежаја (сталних и помоћних) у 9.260 смештајних јединица које су распоређене у 243 смештајна објекта. Хотели су доминантни у структури смештаја (25,9%), највише су заступљени са 4, нешто мање са 3 звездице, а затим их следе хотели са 5 и 2 звездице, док је удео хотела са 1 звездицом занемарљив.</w:t>
      </w:r>
      <w:r w:rsidRPr="004B0A2A">
        <w:rPr>
          <w:szCs w:val="18"/>
          <w:vertAlign w:val="superscript"/>
          <w:lang w:val="sr-Cyrl-RS" w:eastAsia="en-US"/>
        </w:rPr>
        <w:footnoteReference w:id="42"/>
      </w:r>
      <w:r w:rsidRPr="004B0A2A">
        <w:rPr>
          <w:b/>
          <w:szCs w:val="18"/>
          <w:lang w:val="sr-Cyrl-RS" w:eastAsia="en-US"/>
        </w:rPr>
        <w:t xml:space="preserve"> </w:t>
      </w:r>
      <w:r w:rsidRPr="004B0A2A">
        <w:rPr>
          <w:szCs w:val="18"/>
          <w:lang w:val="sr-Cyrl-RS" w:eastAsia="en-US"/>
        </w:rPr>
        <w:t xml:space="preserve">Домаћи туристи у највећем броју користе услуге хотела (43%), али посећују и бањска лечилишта и преноћишта (коначишта), док страни туристи доминантно одседају у хотелима (70%). </w:t>
      </w:r>
    </w:p>
    <w:p w14:paraId="271A7F04" w14:textId="10470672" w:rsidR="001A7F4B" w:rsidRPr="004B0A2A" w:rsidRDefault="001A7F4B" w:rsidP="00231A96">
      <w:pPr>
        <w:rPr>
          <w:lang w:val="sr-Cyrl-RS"/>
        </w:rPr>
      </w:pPr>
    </w:p>
    <w:p w14:paraId="4266D6D0" w14:textId="77777777" w:rsidR="008C0F2F" w:rsidRPr="004B0A2A" w:rsidRDefault="008C0F2F" w:rsidP="008C0F2F">
      <w:pPr>
        <w:rPr>
          <w:rFonts w:eastAsia="Calibri"/>
          <w:szCs w:val="18"/>
          <w:lang w:val="sr-Cyrl-RS" w:eastAsia="en-US"/>
        </w:rPr>
      </w:pPr>
      <w:r w:rsidRPr="00783E4B">
        <w:rPr>
          <w:rFonts w:eastAsia="Calibri"/>
          <w:lang w:val="sr-Cyrl-RS" w:eastAsia="en-US"/>
        </w:rPr>
        <w:t>Туристички промет се статистички прати само код регистрованих лежаја, чији је број знатно мањи од стварног броја лежаја (посебно комплементарних, који се великим делом налазе у зони сиве економије).</w:t>
      </w:r>
    </w:p>
    <w:p w14:paraId="7E4BB04B" w14:textId="77777777" w:rsidR="008C0F2F" w:rsidRPr="004B0A2A" w:rsidRDefault="008C0F2F" w:rsidP="008C0F2F">
      <w:pPr>
        <w:rPr>
          <w:rFonts w:eastAsia="Calibri"/>
          <w:szCs w:val="18"/>
          <w:lang w:val="sr-Cyrl-RS" w:eastAsia="en-US"/>
        </w:rPr>
      </w:pPr>
    </w:p>
    <w:p w14:paraId="6DC0F159" w14:textId="41E4BBEC" w:rsidR="00013E08" w:rsidRPr="00783E4B" w:rsidRDefault="008C0F2F" w:rsidP="00013E08">
      <w:pPr>
        <w:rPr>
          <w:lang w:val="sr-Cyrl-RS" w:eastAsia="en-US"/>
        </w:rPr>
      </w:pPr>
      <w:r w:rsidRPr="004B0A2A">
        <w:rPr>
          <w:szCs w:val="18"/>
          <w:lang w:val="sr-Cyrl-RS" w:eastAsia="en-US"/>
        </w:rPr>
        <w:t>Просечна</w:t>
      </w:r>
      <w:r w:rsidRPr="004B0A2A">
        <w:rPr>
          <w:b/>
          <w:szCs w:val="18"/>
          <w:lang w:val="sr-Cyrl-RS" w:eastAsia="en-US"/>
        </w:rPr>
        <w:t xml:space="preserve"> дужина боравка</w:t>
      </w:r>
      <w:r w:rsidRPr="004B0A2A">
        <w:rPr>
          <w:szCs w:val="18"/>
          <w:lang w:val="sr-Cyrl-RS" w:eastAsia="en-US"/>
        </w:rPr>
        <w:t xml:space="preserve"> туриста у Војводини у периоду од 2008-2017. године је 2,5 дана. Генерално, страни туристи се задржавају краће од домаћих, осим у Новом Саду и Суботици. Важно је истаћи да су боравци у бањама знатно дужи, тако да просечан боравак у бањи Јунаковић траје 7,6 дана за домаће госте а 4 за стране, док у бањи Русанда домаћи гости у просеку проведу 9,4 дана, а страни 8,2.</w:t>
      </w:r>
      <w:bookmarkStart w:id="542" w:name="_Toc57026267"/>
      <w:bookmarkStart w:id="543" w:name="_Toc82783654"/>
      <w:bookmarkStart w:id="544" w:name="_Toc82783722"/>
      <w:bookmarkStart w:id="545" w:name="_Toc82785035"/>
      <w:bookmarkStart w:id="546" w:name="_Toc82785679"/>
    </w:p>
    <w:bookmarkEnd w:id="542"/>
    <w:bookmarkEnd w:id="543"/>
    <w:bookmarkEnd w:id="544"/>
    <w:bookmarkEnd w:id="545"/>
    <w:bookmarkEnd w:id="546"/>
    <w:p w14:paraId="3EEB27ED" w14:textId="77777777" w:rsidR="0013568A" w:rsidRDefault="0013568A" w:rsidP="00585D28">
      <w:pPr>
        <w:rPr>
          <w:lang w:val="sr-Cyrl-RS" w:eastAsia="en-US"/>
        </w:rPr>
      </w:pPr>
    </w:p>
    <w:p w14:paraId="0E663DA2" w14:textId="66563615" w:rsidR="008B36AD" w:rsidRDefault="00207B65" w:rsidP="00207B65">
      <w:pPr>
        <w:pStyle w:val="Caption"/>
        <w:rPr>
          <w:b w:val="0"/>
          <w:lang w:val="sr-Cyrl-RS" w:eastAsia="en-US"/>
        </w:rPr>
      </w:pPr>
      <w:bookmarkStart w:id="547" w:name="_Toc90487778"/>
      <w:bookmarkStart w:id="548" w:name="_Toc96520548"/>
      <w:bookmarkStart w:id="549" w:name="_Toc82783655"/>
      <w:bookmarkStart w:id="550" w:name="_Toc82783723"/>
      <w:bookmarkStart w:id="551" w:name="_Toc82785036"/>
      <w:bookmarkStart w:id="552" w:name="_Toc82785680"/>
      <w:r w:rsidRPr="00783E4B">
        <w:rPr>
          <w:lang w:val="sr-Cyrl-RS"/>
        </w:rPr>
        <w:t xml:space="preserve">Табела </w:t>
      </w:r>
      <w:r w:rsidRPr="00783E4B">
        <w:rPr>
          <w:lang w:val="sr-Cyrl-RS"/>
        </w:rPr>
        <w:fldChar w:fldCharType="begin"/>
      </w:r>
      <w:r w:rsidRPr="004B0A2A">
        <w:rPr>
          <w:lang w:val="sr-Cyrl-RS" w:eastAsia="en-US"/>
        </w:rPr>
        <w:instrText xml:space="preserve"> SEQ Табела \* ARABIC </w:instrText>
      </w:r>
      <w:r w:rsidRPr="00783E4B">
        <w:rPr>
          <w:lang w:val="sr-Cyrl-RS"/>
        </w:rPr>
        <w:fldChar w:fldCharType="separate"/>
      </w:r>
      <w:r w:rsidR="00C44BEC">
        <w:rPr>
          <w:noProof/>
          <w:lang w:val="sr-Cyrl-RS" w:eastAsia="en-US"/>
        </w:rPr>
        <w:t>18</w:t>
      </w:r>
      <w:r w:rsidRPr="00783E4B">
        <w:rPr>
          <w:lang w:val="sr-Cyrl-RS"/>
        </w:rPr>
        <w:fldChar w:fldCharType="end"/>
      </w:r>
      <w:r w:rsidR="00A82C28">
        <w:rPr>
          <w:lang w:val="sr-Cyrl-RS"/>
        </w:rPr>
        <w:t>.</w:t>
      </w:r>
      <w:r w:rsidR="0013568A" w:rsidRPr="004B0A2A">
        <w:rPr>
          <w:bCs w:val="0"/>
          <w:szCs w:val="16"/>
          <w:lang w:val="sr-Cyrl-RS" w:eastAsia="en-US"/>
        </w:rPr>
        <w:t xml:space="preserve"> </w:t>
      </w:r>
      <w:r w:rsidR="0013568A" w:rsidRPr="004B0A2A">
        <w:rPr>
          <w:b w:val="0"/>
          <w:lang w:val="sr-Cyrl-RS" w:eastAsia="en-US"/>
        </w:rPr>
        <w:t xml:space="preserve">Број </w:t>
      </w:r>
      <w:r w:rsidR="0072152A" w:rsidRPr="004B0A2A">
        <w:rPr>
          <w:b w:val="0"/>
          <w:lang w:val="sr-Cyrl-RS" w:eastAsia="en-US"/>
        </w:rPr>
        <w:t>ноћења</w:t>
      </w:r>
      <w:r w:rsidR="0013568A" w:rsidRPr="004B0A2A">
        <w:rPr>
          <w:b w:val="0"/>
          <w:lang w:val="sr-Cyrl-RS" w:eastAsia="en-US"/>
        </w:rPr>
        <w:t xml:space="preserve"> </w:t>
      </w:r>
      <w:r w:rsidR="00B621C7">
        <w:rPr>
          <w:b w:val="0"/>
          <w:lang w:val="sr-Cyrl-RS" w:eastAsia="en-US"/>
        </w:rPr>
        <w:t>туриста</w:t>
      </w:r>
      <w:r w:rsidR="008B36AD" w:rsidRPr="008B36AD">
        <w:rPr>
          <w:b w:val="0"/>
          <w:lang w:val="sr-Cyrl-RS" w:eastAsia="en-US"/>
        </w:rPr>
        <w:t xml:space="preserve"> </w:t>
      </w:r>
      <w:r w:rsidR="00E36223">
        <w:rPr>
          <w:b w:val="0"/>
          <w:lang w:val="sr-Cyrl-RS" w:eastAsia="en-US"/>
        </w:rPr>
        <w:t>у периоду 2016</w:t>
      </w:r>
      <w:r w:rsidR="008B36AD">
        <w:rPr>
          <w:b w:val="0"/>
          <w:lang w:val="sr-Cyrl-RS" w:eastAsia="en-US"/>
        </w:rPr>
        <w:t>-2018. год.</w:t>
      </w:r>
      <w:r w:rsidR="0013568A" w:rsidRPr="004B0A2A">
        <w:rPr>
          <w:b w:val="0"/>
          <w:lang w:val="sr-Cyrl-RS" w:eastAsia="en-US"/>
        </w:rPr>
        <w:t xml:space="preserve"> годишње</w:t>
      </w:r>
      <w:r w:rsidR="008B36AD">
        <w:rPr>
          <w:b w:val="0"/>
          <w:lang w:val="sr-Cyrl-RS" w:eastAsia="en-US"/>
        </w:rPr>
        <w:t xml:space="preserve"> по статистичким територијалним</w:t>
      </w:r>
      <w:bookmarkEnd w:id="547"/>
      <w:bookmarkEnd w:id="548"/>
    </w:p>
    <w:p w14:paraId="709E9FF2" w14:textId="340EE335" w:rsidR="0013568A" w:rsidRPr="004B0A2A" w:rsidRDefault="008B36AD" w:rsidP="00207B65">
      <w:pPr>
        <w:pStyle w:val="Caption"/>
        <w:rPr>
          <w:b w:val="0"/>
          <w:lang w:val="sr-Cyrl-RS" w:eastAsia="en-US"/>
        </w:rPr>
      </w:pPr>
      <w:r>
        <w:rPr>
          <w:b w:val="0"/>
          <w:lang w:val="sr-Cyrl-RS" w:eastAsia="en-US"/>
        </w:rPr>
        <w:t xml:space="preserve">                 </w:t>
      </w:r>
      <w:r w:rsidR="00711208">
        <w:rPr>
          <w:b w:val="0"/>
          <w:lang w:val="sr-Cyrl-RS" w:eastAsia="en-US"/>
        </w:rPr>
        <w:t xml:space="preserve">  </w:t>
      </w:r>
      <w:r>
        <w:rPr>
          <w:b w:val="0"/>
          <w:lang w:val="sr-Cyrl-RS" w:eastAsia="en-US"/>
        </w:rPr>
        <w:t>јединицама</w:t>
      </w:r>
      <w:r w:rsidR="00A34F5D" w:rsidRPr="004B0A2A">
        <w:rPr>
          <w:rStyle w:val="FootnoteReference"/>
          <w:b w:val="0"/>
          <w:lang w:val="sr-Cyrl-RS" w:eastAsia="en-US"/>
        </w:rPr>
        <w:footnoteReference w:id="43"/>
      </w:r>
      <w:bookmarkEnd w:id="549"/>
      <w:bookmarkEnd w:id="550"/>
      <w:bookmarkEnd w:id="551"/>
      <w:bookmarkEnd w:id="552"/>
    </w:p>
    <w:tbl>
      <w:tblPr>
        <w:tblW w:w="92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559"/>
        <w:gridCol w:w="901"/>
        <w:gridCol w:w="854"/>
        <w:gridCol w:w="826"/>
        <w:gridCol w:w="909"/>
        <w:gridCol w:w="868"/>
        <w:gridCol w:w="812"/>
        <w:gridCol w:w="864"/>
        <w:gridCol w:w="851"/>
        <w:gridCol w:w="850"/>
      </w:tblGrid>
      <w:tr w:rsidR="006717A5" w:rsidRPr="004B0A2A" w14:paraId="791AE066" w14:textId="77777777" w:rsidTr="00977092">
        <w:trPr>
          <w:trHeight w:val="20"/>
          <w:jc w:val="center"/>
        </w:trPr>
        <w:tc>
          <w:tcPr>
            <w:tcW w:w="1559" w:type="dxa"/>
            <w:vMerge w:val="restart"/>
            <w:shd w:val="clear" w:color="auto" w:fill="FFFFFF" w:themeFill="background1"/>
            <w:vAlign w:val="center"/>
          </w:tcPr>
          <w:p w14:paraId="0036E8BE" w14:textId="078B490B" w:rsidR="006717A5" w:rsidRPr="004B0A2A" w:rsidRDefault="006717A5" w:rsidP="006717A5">
            <w:pPr>
              <w:jc w:val="center"/>
              <w:rPr>
                <w:rFonts w:cs="Calibri"/>
                <w:b/>
                <w:sz w:val="16"/>
                <w:szCs w:val="16"/>
                <w:lang w:val="sr-Cyrl-RS" w:eastAsia="en-US"/>
              </w:rPr>
            </w:pPr>
            <w:r w:rsidRPr="004B0A2A">
              <w:rPr>
                <w:rFonts w:cs="Calibri"/>
                <w:b/>
                <w:sz w:val="16"/>
                <w:szCs w:val="16"/>
                <w:lang w:val="sr-Cyrl-RS" w:eastAsia="en-US"/>
              </w:rPr>
              <w:t>Назив статистичке територијалне јединице</w:t>
            </w:r>
            <w:r w:rsidR="00EA0021" w:rsidRPr="004B0A2A">
              <w:rPr>
                <w:rFonts w:cs="Calibri"/>
                <w:b/>
                <w:sz w:val="16"/>
                <w:szCs w:val="16"/>
                <w:lang w:val="sr-Cyrl-RS" w:eastAsia="en-US"/>
              </w:rPr>
              <w:t>, област</w:t>
            </w:r>
          </w:p>
        </w:tc>
        <w:tc>
          <w:tcPr>
            <w:tcW w:w="2581" w:type="dxa"/>
            <w:gridSpan w:val="3"/>
            <w:shd w:val="clear" w:color="auto" w:fill="FFFFFF" w:themeFill="background1"/>
            <w:vAlign w:val="center"/>
          </w:tcPr>
          <w:p w14:paraId="558B82F6" w14:textId="77777777" w:rsidR="006717A5" w:rsidRPr="004B0A2A" w:rsidRDefault="006717A5" w:rsidP="006717A5">
            <w:pPr>
              <w:jc w:val="center"/>
              <w:rPr>
                <w:b/>
                <w:sz w:val="16"/>
                <w:szCs w:val="16"/>
                <w:lang w:val="sr-Cyrl-RS" w:eastAsia="en-US"/>
              </w:rPr>
            </w:pPr>
            <w:r w:rsidRPr="004B0A2A">
              <w:rPr>
                <w:b/>
                <w:sz w:val="16"/>
                <w:szCs w:val="16"/>
                <w:lang w:val="sr-Cyrl-RS" w:eastAsia="en-US"/>
              </w:rPr>
              <w:t>Tуристичка ноћења 2016</w:t>
            </w:r>
          </w:p>
        </w:tc>
        <w:tc>
          <w:tcPr>
            <w:tcW w:w="2589" w:type="dxa"/>
            <w:gridSpan w:val="3"/>
            <w:shd w:val="clear" w:color="auto" w:fill="FFFFFF" w:themeFill="background1"/>
            <w:vAlign w:val="center"/>
          </w:tcPr>
          <w:p w14:paraId="642BEB36"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 xml:space="preserve">Tуристичка ноћења </w:t>
            </w:r>
            <w:r w:rsidRPr="004B0A2A">
              <w:rPr>
                <w:rFonts w:cs="Calibri"/>
                <w:b/>
                <w:sz w:val="16"/>
                <w:szCs w:val="16"/>
                <w:lang w:val="sr-Cyrl-RS" w:eastAsia="en-US"/>
              </w:rPr>
              <w:t>2017</w:t>
            </w:r>
          </w:p>
        </w:tc>
        <w:tc>
          <w:tcPr>
            <w:tcW w:w="2565" w:type="dxa"/>
            <w:gridSpan w:val="3"/>
            <w:shd w:val="clear" w:color="auto" w:fill="FFFFFF" w:themeFill="background1"/>
            <w:vAlign w:val="center"/>
          </w:tcPr>
          <w:p w14:paraId="03EB68A9"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 xml:space="preserve">Tуристичка ноћења </w:t>
            </w:r>
            <w:r w:rsidRPr="004B0A2A">
              <w:rPr>
                <w:rFonts w:cs="Calibri"/>
                <w:b/>
                <w:sz w:val="16"/>
                <w:szCs w:val="16"/>
                <w:lang w:val="sr-Cyrl-RS" w:eastAsia="en-US"/>
              </w:rPr>
              <w:t>2018</w:t>
            </w:r>
          </w:p>
        </w:tc>
      </w:tr>
      <w:tr w:rsidR="006717A5" w:rsidRPr="004B0A2A" w14:paraId="645C2AD2" w14:textId="77777777" w:rsidTr="00977092">
        <w:trPr>
          <w:trHeight w:val="20"/>
          <w:jc w:val="center"/>
        </w:trPr>
        <w:tc>
          <w:tcPr>
            <w:tcW w:w="1559" w:type="dxa"/>
            <w:vMerge/>
            <w:shd w:val="clear" w:color="auto" w:fill="FFFFFF" w:themeFill="background1"/>
            <w:vAlign w:val="center"/>
          </w:tcPr>
          <w:p w14:paraId="171FB46D" w14:textId="77777777" w:rsidR="006717A5" w:rsidRPr="004B0A2A" w:rsidRDefault="006717A5" w:rsidP="006717A5">
            <w:pPr>
              <w:jc w:val="center"/>
              <w:rPr>
                <w:rFonts w:cs="Calibri"/>
                <w:b/>
                <w:sz w:val="16"/>
                <w:szCs w:val="16"/>
                <w:lang w:val="sr-Cyrl-RS" w:eastAsia="en-US"/>
              </w:rPr>
            </w:pPr>
          </w:p>
        </w:tc>
        <w:tc>
          <w:tcPr>
            <w:tcW w:w="901" w:type="dxa"/>
            <w:shd w:val="clear" w:color="auto" w:fill="FFFFFF" w:themeFill="background1"/>
            <w:vAlign w:val="center"/>
          </w:tcPr>
          <w:p w14:paraId="36596761" w14:textId="77777777" w:rsidR="006717A5" w:rsidRPr="004B0A2A" w:rsidRDefault="006717A5" w:rsidP="006717A5">
            <w:pPr>
              <w:jc w:val="center"/>
              <w:rPr>
                <w:rFonts w:cs="Calibri"/>
                <w:sz w:val="16"/>
                <w:szCs w:val="16"/>
                <w:lang w:val="sr-Cyrl-RS" w:eastAsia="en-US"/>
              </w:rPr>
            </w:pPr>
            <w:r w:rsidRPr="004B0A2A">
              <w:rPr>
                <w:rFonts w:cs="Calibri"/>
                <w:b/>
                <w:sz w:val="16"/>
                <w:szCs w:val="16"/>
                <w:lang w:val="sr-Cyrl-RS" w:eastAsia="en-US"/>
              </w:rPr>
              <w:t>укупно</w:t>
            </w:r>
          </w:p>
        </w:tc>
        <w:tc>
          <w:tcPr>
            <w:tcW w:w="854" w:type="dxa"/>
            <w:shd w:val="clear" w:color="auto" w:fill="FFFFFF" w:themeFill="background1"/>
            <w:vAlign w:val="center"/>
          </w:tcPr>
          <w:p w14:paraId="1EDFCD68"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ноћења</w:t>
            </w:r>
            <w:r w:rsidRPr="004B0A2A">
              <w:rPr>
                <w:rFonts w:cs="Calibri"/>
                <w:b/>
                <w:sz w:val="16"/>
                <w:szCs w:val="16"/>
                <w:lang w:val="sr-Cyrl-RS" w:eastAsia="en-US"/>
              </w:rPr>
              <w:t xml:space="preserve"> домаћи туристи</w:t>
            </w:r>
          </w:p>
        </w:tc>
        <w:tc>
          <w:tcPr>
            <w:tcW w:w="826" w:type="dxa"/>
            <w:shd w:val="clear" w:color="auto" w:fill="FFFFFF" w:themeFill="background1"/>
            <w:vAlign w:val="center"/>
          </w:tcPr>
          <w:p w14:paraId="0AD7C81B"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ноћења</w:t>
            </w:r>
            <w:r w:rsidRPr="004B0A2A">
              <w:rPr>
                <w:rFonts w:cs="Calibri"/>
                <w:b/>
                <w:sz w:val="16"/>
                <w:szCs w:val="16"/>
                <w:lang w:val="sr-Cyrl-RS" w:eastAsia="en-US"/>
              </w:rPr>
              <w:t xml:space="preserve"> страни туристи</w:t>
            </w:r>
          </w:p>
        </w:tc>
        <w:tc>
          <w:tcPr>
            <w:tcW w:w="909" w:type="dxa"/>
            <w:shd w:val="clear" w:color="auto" w:fill="FFFFFF" w:themeFill="background1"/>
            <w:vAlign w:val="center"/>
          </w:tcPr>
          <w:p w14:paraId="13246590" w14:textId="77777777" w:rsidR="006717A5" w:rsidRPr="004B0A2A" w:rsidRDefault="006717A5" w:rsidP="006717A5">
            <w:pPr>
              <w:jc w:val="center"/>
              <w:rPr>
                <w:rFonts w:cs="Calibri"/>
                <w:b/>
                <w:sz w:val="16"/>
                <w:szCs w:val="16"/>
                <w:lang w:val="sr-Cyrl-RS" w:eastAsia="en-US"/>
              </w:rPr>
            </w:pPr>
            <w:r w:rsidRPr="004B0A2A">
              <w:rPr>
                <w:rFonts w:cs="Calibri"/>
                <w:b/>
                <w:sz w:val="16"/>
                <w:szCs w:val="16"/>
                <w:lang w:val="sr-Cyrl-RS" w:eastAsia="en-US"/>
              </w:rPr>
              <w:t>укупно</w:t>
            </w:r>
          </w:p>
        </w:tc>
        <w:tc>
          <w:tcPr>
            <w:tcW w:w="868" w:type="dxa"/>
            <w:shd w:val="clear" w:color="auto" w:fill="FFFFFF" w:themeFill="background1"/>
            <w:vAlign w:val="center"/>
          </w:tcPr>
          <w:p w14:paraId="7659102A"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ноћења</w:t>
            </w:r>
            <w:r w:rsidRPr="004B0A2A">
              <w:rPr>
                <w:rFonts w:cs="Calibri"/>
                <w:b/>
                <w:sz w:val="16"/>
                <w:szCs w:val="16"/>
                <w:lang w:val="sr-Cyrl-RS" w:eastAsia="en-US"/>
              </w:rPr>
              <w:t xml:space="preserve"> домаћи туристи</w:t>
            </w:r>
          </w:p>
        </w:tc>
        <w:tc>
          <w:tcPr>
            <w:tcW w:w="812" w:type="dxa"/>
            <w:shd w:val="clear" w:color="auto" w:fill="FFFFFF" w:themeFill="background1"/>
            <w:vAlign w:val="center"/>
          </w:tcPr>
          <w:p w14:paraId="51CE06B4"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ноћења</w:t>
            </w:r>
            <w:r w:rsidRPr="004B0A2A">
              <w:rPr>
                <w:rFonts w:cs="Calibri"/>
                <w:b/>
                <w:sz w:val="16"/>
                <w:szCs w:val="16"/>
                <w:lang w:val="sr-Cyrl-RS" w:eastAsia="en-US"/>
              </w:rPr>
              <w:t xml:space="preserve"> страни туристи</w:t>
            </w:r>
          </w:p>
        </w:tc>
        <w:tc>
          <w:tcPr>
            <w:tcW w:w="864" w:type="dxa"/>
            <w:shd w:val="clear" w:color="auto" w:fill="FFFFFF" w:themeFill="background1"/>
            <w:vAlign w:val="center"/>
          </w:tcPr>
          <w:p w14:paraId="67E4135C" w14:textId="77777777" w:rsidR="006717A5" w:rsidRPr="004B0A2A" w:rsidRDefault="006717A5" w:rsidP="006717A5">
            <w:pPr>
              <w:jc w:val="center"/>
              <w:rPr>
                <w:rFonts w:cs="Calibri"/>
                <w:b/>
                <w:sz w:val="16"/>
                <w:szCs w:val="16"/>
                <w:lang w:val="sr-Cyrl-RS" w:eastAsia="en-US"/>
              </w:rPr>
            </w:pPr>
            <w:r w:rsidRPr="004B0A2A">
              <w:rPr>
                <w:rFonts w:cs="Calibri"/>
                <w:b/>
                <w:sz w:val="16"/>
                <w:szCs w:val="16"/>
                <w:lang w:val="sr-Cyrl-RS" w:eastAsia="en-US"/>
              </w:rPr>
              <w:t>укупно</w:t>
            </w:r>
          </w:p>
        </w:tc>
        <w:tc>
          <w:tcPr>
            <w:tcW w:w="851" w:type="dxa"/>
            <w:shd w:val="clear" w:color="auto" w:fill="FFFFFF" w:themeFill="background1"/>
            <w:vAlign w:val="center"/>
          </w:tcPr>
          <w:p w14:paraId="33C7A6CF"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ноћења</w:t>
            </w:r>
            <w:r w:rsidRPr="004B0A2A">
              <w:rPr>
                <w:rFonts w:cs="Calibri"/>
                <w:b/>
                <w:sz w:val="16"/>
                <w:szCs w:val="16"/>
                <w:lang w:val="sr-Cyrl-RS" w:eastAsia="en-US"/>
              </w:rPr>
              <w:t xml:space="preserve"> домаћи туристи</w:t>
            </w:r>
          </w:p>
        </w:tc>
        <w:tc>
          <w:tcPr>
            <w:tcW w:w="850" w:type="dxa"/>
            <w:shd w:val="clear" w:color="auto" w:fill="FFFFFF" w:themeFill="background1"/>
            <w:vAlign w:val="center"/>
          </w:tcPr>
          <w:p w14:paraId="0D572CBE" w14:textId="77777777" w:rsidR="006717A5" w:rsidRPr="004B0A2A" w:rsidRDefault="006717A5" w:rsidP="006717A5">
            <w:pPr>
              <w:jc w:val="center"/>
              <w:rPr>
                <w:rFonts w:cs="Calibri"/>
                <w:b/>
                <w:sz w:val="16"/>
                <w:szCs w:val="16"/>
                <w:lang w:val="sr-Cyrl-RS" w:eastAsia="en-US"/>
              </w:rPr>
            </w:pPr>
            <w:r w:rsidRPr="004B0A2A">
              <w:rPr>
                <w:b/>
                <w:sz w:val="16"/>
                <w:szCs w:val="16"/>
                <w:lang w:val="sr-Cyrl-RS" w:eastAsia="en-US"/>
              </w:rPr>
              <w:t>ноћења</w:t>
            </w:r>
            <w:r w:rsidRPr="004B0A2A">
              <w:rPr>
                <w:rFonts w:cs="Calibri"/>
                <w:b/>
                <w:sz w:val="16"/>
                <w:szCs w:val="16"/>
                <w:lang w:val="sr-Cyrl-RS" w:eastAsia="en-US"/>
              </w:rPr>
              <w:t xml:space="preserve"> страни туристи</w:t>
            </w:r>
          </w:p>
        </w:tc>
      </w:tr>
      <w:tr w:rsidR="006717A5" w:rsidRPr="004B0A2A" w14:paraId="7D1AC6AF" w14:textId="77777777" w:rsidTr="00977092">
        <w:trPr>
          <w:trHeight w:val="20"/>
          <w:jc w:val="center"/>
        </w:trPr>
        <w:tc>
          <w:tcPr>
            <w:tcW w:w="1559" w:type="dxa"/>
            <w:shd w:val="clear" w:color="auto" w:fill="auto"/>
          </w:tcPr>
          <w:p w14:paraId="3EE3A42A" w14:textId="38406CED"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 xml:space="preserve">Западнобачка </w:t>
            </w:r>
          </w:p>
        </w:tc>
        <w:tc>
          <w:tcPr>
            <w:tcW w:w="901" w:type="dxa"/>
            <w:shd w:val="clear" w:color="auto" w:fill="auto"/>
          </w:tcPr>
          <w:p w14:paraId="3E1DABFC"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75584</w:t>
            </w:r>
          </w:p>
        </w:tc>
        <w:tc>
          <w:tcPr>
            <w:tcW w:w="854" w:type="dxa"/>
            <w:shd w:val="clear" w:color="auto" w:fill="auto"/>
          </w:tcPr>
          <w:p w14:paraId="135BBC64"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62184</w:t>
            </w:r>
          </w:p>
        </w:tc>
        <w:tc>
          <w:tcPr>
            <w:tcW w:w="826" w:type="dxa"/>
          </w:tcPr>
          <w:p w14:paraId="4156F3A3"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13400</w:t>
            </w:r>
          </w:p>
        </w:tc>
        <w:tc>
          <w:tcPr>
            <w:tcW w:w="909" w:type="dxa"/>
          </w:tcPr>
          <w:p w14:paraId="3FCD8D9B"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78558</w:t>
            </w:r>
          </w:p>
        </w:tc>
        <w:tc>
          <w:tcPr>
            <w:tcW w:w="868" w:type="dxa"/>
          </w:tcPr>
          <w:p w14:paraId="4BBE4189"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64316</w:t>
            </w:r>
          </w:p>
        </w:tc>
        <w:tc>
          <w:tcPr>
            <w:tcW w:w="812" w:type="dxa"/>
          </w:tcPr>
          <w:p w14:paraId="5CE4F085"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14242</w:t>
            </w:r>
          </w:p>
        </w:tc>
        <w:tc>
          <w:tcPr>
            <w:tcW w:w="864" w:type="dxa"/>
          </w:tcPr>
          <w:p w14:paraId="55EC10A8"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88044</w:t>
            </w:r>
          </w:p>
        </w:tc>
        <w:tc>
          <w:tcPr>
            <w:tcW w:w="851" w:type="dxa"/>
          </w:tcPr>
          <w:p w14:paraId="5C47DDEA"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69423</w:t>
            </w:r>
          </w:p>
        </w:tc>
        <w:tc>
          <w:tcPr>
            <w:tcW w:w="850" w:type="dxa"/>
          </w:tcPr>
          <w:p w14:paraId="4C192E87"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18621</w:t>
            </w:r>
          </w:p>
        </w:tc>
      </w:tr>
      <w:tr w:rsidR="006717A5" w:rsidRPr="004B0A2A" w14:paraId="4285A62B" w14:textId="77777777" w:rsidTr="00977092">
        <w:trPr>
          <w:trHeight w:val="20"/>
          <w:jc w:val="center"/>
        </w:trPr>
        <w:tc>
          <w:tcPr>
            <w:tcW w:w="1559" w:type="dxa"/>
            <w:shd w:val="clear" w:color="auto" w:fill="auto"/>
          </w:tcPr>
          <w:p w14:paraId="07451905" w14:textId="26C39C46"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Јужнобанатска</w:t>
            </w:r>
          </w:p>
        </w:tc>
        <w:tc>
          <w:tcPr>
            <w:tcW w:w="901" w:type="dxa"/>
            <w:shd w:val="clear" w:color="auto" w:fill="auto"/>
          </w:tcPr>
          <w:p w14:paraId="00DD8872"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87244</w:t>
            </w:r>
          </w:p>
        </w:tc>
        <w:tc>
          <w:tcPr>
            <w:tcW w:w="854" w:type="dxa"/>
            <w:shd w:val="clear" w:color="auto" w:fill="auto"/>
          </w:tcPr>
          <w:p w14:paraId="4DC836A9"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69449</w:t>
            </w:r>
          </w:p>
        </w:tc>
        <w:tc>
          <w:tcPr>
            <w:tcW w:w="826" w:type="dxa"/>
          </w:tcPr>
          <w:p w14:paraId="14E5C28C"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17795</w:t>
            </w:r>
          </w:p>
        </w:tc>
        <w:tc>
          <w:tcPr>
            <w:tcW w:w="909" w:type="dxa"/>
          </w:tcPr>
          <w:p w14:paraId="4D6528EF"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88288</w:t>
            </w:r>
          </w:p>
        </w:tc>
        <w:tc>
          <w:tcPr>
            <w:tcW w:w="868" w:type="dxa"/>
          </w:tcPr>
          <w:p w14:paraId="3CE03BE1"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67510</w:t>
            </w:r>
          </w:p>
        </w:tc>
        <w:tc>
          <w:tcPr>
            <w:tcW w:w="812" w:type="dxa"/>
          </w:tcPr>
          <w:p w14:paraId="01660587"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20778</w:t>
            </w:r>
          </w:p>
        </w:tc>
        <w:tc>
          <w:tcPr>
            <w:tcW w:w="864" w:type="dxa"/>
          </w:tcPr>
          <w:p w14:paraId="41EEB6E7"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93411</w:t>
            </w:r>
          </w:p>
        </w:tc>
        <w:tc>
          <w:tcPr>
            <w:tcW w:w="851" w:type="dxa"/>
          </w:tcPr>
          <w:p w14:paraId="7DEB91DC"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64435</w:t>
            </w:r>
          </w:p>
        </w:tc>
        <w:tc>
          <w:tcPr>
            <w:tcW w:w="850" w:type="dxa"/>
          </w:tcPr>
          <w:p w14:paraId="51479756"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28976</w:t>
            </w:r>
          </w:p>
        </w:tc>
      </w:tr>
      <w:tr w:rsidR="006717A5" w:rsidRPr="004B0A2A" w14:paraId="03839C68" w14:textId="77777777" w:rsidTr="00977092">
        <w:trPr>
          <w:trHeight w:val="20"/>
          <w:jc w:val="center"/>
        </w:trPr>
        <w:tc>
          <w:tcPr>
            <w:tcW w:w="1559" w:type="dxa"/>
            <w:shd w:val="clear" w:color="auto" w:fill="auto"/>
          </w:tcPr>
          <w:p w14:paraId="1C4496FD" w14:textId="0EF65AC5"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Јужнобачка</w:t>
            </w:r>
          </w:p>
        </w:tc>
        <w:tc>
          <w:tcPr>
            <w:tcW w:w="901" w:type="dxa"/>
            <w:shd w:val="clear" w:color="auto" w:fill="auto"/>
          </w:tcPr>
          <w:p w14:paraId="0E6139CF"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423513</w:t>
            </w:r>
          </w:p>
        </w:tc>
        <w:tc>
          <w:tcPr>
            <w:tcW w:w="854" w:type="dxa"/>
            <w:shd w:val="clear" w:color="auto" w:fill="auto"/>
          </w:tcPr>
          <w:p w14:paraId="42F38221"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157725</w:t>
            </w:r>
          </w:p>
        </w:tc>
        <w:tc>
          <w:tcPr>
            <w:tcW w:w="826" w:type="dxa"/>
          </w:tcPr>
          <w:p w14:paraId="12D41437"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265788</w:t>
            </w:r>
          </w:p>
        </w:tc>
        <w:tc>
          <w:tcPr>
            <w:tcW w:w="909" w:type="dxa"/>
          </w:tcPr>
          <w:p w14:paraId="6D184EDB"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440923</w:t>
            </w:r>
          </w:p>
        </w:tc>
        <w:tc>
          <w:tcPr>
            <w:tcW w:w="868" w:type="dxa"/>
          </w:tcPr>
          <w:p w14:paraId="58960F55"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167177</w:t>
            </w:r>
          </w:p>
        </w:tc>
        <w:tc>
          <w:tcPr>
            <w:tcW w:w="812" w:type="dxa"/>
          </w:tcPr>
          <w:p w14:paraId="0FD71FC0"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273746</w:t>
            </w:r>
          </w:p>
        </w:tc>
        <w:tc>
          <w:tcPr>
            <w:tcW w:w="864" w:type="dxa"/>
          </w:tcPr>
          <w:p w14:paraId="4AE9C37E"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542238</w:t>
            </w:r>
          </w:p>
        </w:tc>
        <w:tc>
          <w:tcPr>
            <w:tcW w:w="851" w:type="dxa"/>
          </w:tcPr>
          <w:p w14:paraId="04FDA234"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220025</w:t>
            </w:r>
          </w:p>
        </w:tc>
        <w:tc>
          <w:tcPr>
            <w:tcW w:w="850" w:type="dxa"/>
          </w:tcPr>
          <w:p w14:paraId="114447CF"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322213</w:t>
            </w:r>
          </w:p>
        </w:tc>
      </w:tr>
      <w:tr w:rsidR="006717A5" w:rsidRPr="004B0A2A" w14:paraId="215BC7C7" w14:textId="77777777" w:rsidTr="00977092">
        <w:trPr>
          <w:trHeight w:val="20"/>
          <w:jc w:val="center"/>
        </w:trPr>
        <w:tc>
          <w:tcPr>
            <w:tcW w:w="1559" w:type="dxa"/>
            <w:shd w:val="clear" w:color="auto" w:fill="auto"/>
          </w:tcPr>
          <w:p w14:paraId="6B13EAD7" w14:textId="26E26F7A"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Севернобанатска</w:t>
            </w:r>
          </w:p>
        </w:tc>
        <w:tc>
          <w:tcPr>
            <w:tcW w:w="901" w:type="dxa"/>
            <w:shd w:val="clear" w:color="auto" w:fill="auto"/>
          </w:tcPr>
          <w:p w14:paraId="7625289F"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107871</w:t>
            </w:r>
          </w:p>
        </w:tc>
        <w:tc>
          <w:tcPr>
            <w:tcW w:w="854" w:type="dxa"/>
            <w:shd w:val="clear" w:color="auto" w:fill="auto"/>
          </w:tcPr>
          <w:p w14:paraId="0A9458F8"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89814</w:t>
            </w:r>
          </w:p>
        </w:tc>
        <w:tc>
          <w:tcPr>
            <w:tcW w:w="826" w:type="dxa"/>
          </w:tcPr>
          <w:p w14:paraId="7825E9A6"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18057</w:t>
            </w:r>
          </w:p>
        </w:tc>
        <w:tc>
          <w:tcPr>
            <w:tcW w:w="909" w:type="dxa"/>
          </w:tcPr>
          <w:p w14:paraId="6181710D"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122264</w:t>
            </w:r>
          </w:p>
        </w:tc>
        <w:tc>
          <w:tcPr>
            <w:tcW w:w="868" w:type="dxa"/>
          </w:tcPr>
          <w:p w14:paraId="3DDAE134"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99412</w:t>
            </w:r>
          </w:p>
        </w:tc>
        <w:tc>
          <w:tcPr>
            <w:tcW w:w="812" w:type="dxa"/>
          </w:tcPr>
          <w:p w14:paraId="10FE6DCC"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22852</w:t>
            </w:r>
          </w:p>
        </w:tc>
        <w:tc>
          <w:tcPr>
            <w:tcW w:w="864" w:type="dxa"/>
          </w:tcPr>
          <w:p w14:paraId="0BC6DFCA"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133443</w:t>
            </w:r>
          </w:p>
        </w:tc>
        <w:tc>
          <w:tcPr>
            <w:tcW w:w="851" w:type="dxa"/>
          </w:tcPr>
          <w:p w14:paraId="6783F018"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106465</w:t>
            </w:r>
          </w:p>
        </w:tc>
        <w:tc>
          <w:tcPr>
            <w:tcW w:w="850" w:type="dxa"/>
          </w:tcPr>
          <w:p w14:paraId="4B9EACE6"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26978</w:t>
            </w:r>
          </w:p>
        </w:tc>
      </w:tr>
      <w:tr w:rsidR="006717A5" w:rsidRPr="004B0A2A" w14:paraId="3E781F27" w14:textId="77777777" w:rsidTr="00977092">
        <w:trPr>
          <w:trHeight w:val="20"/>
          <w:jc w:val="center"/>
        </w:trPr>
        <w:tc>
          <w:tcPr>
            <w:tcW w:w="1559" w:type="dxa"/>
            <w:shd w:val="clear" w:color="auto" w:fill="auto"/>
          </w:tcPr>
          <w:p w14:paraId="590BD710" w14:textId="0B3932BC"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Севернобачка</w:t>
            </w:r>
          </w:p>
        </w:tc>
        <w:tc>
          <w:tcPr>
            <w:tcW w:w="901" w:type="dxa"/>
            <w:shd w:val="clear" w:color="auto" w:fill="auto"/>
          </w:tcPr>
          <w:p w14:paraId="36465C60"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158177</w:t>
            </w:r>
          </w:p>
        </w:tc>
        <w:tc>
          <w:tcPr>
            <w:tcW w:w="854" w:type="dxa"/>
            <w:shd w:val="clear" w:color="auto" w:fill="auto"/>
          </w:tcPr>
          <w:p w14:paraId="4452A75E"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92518</w:t>
            </w:r>
          </w:p>
        </w:tc>
        <w:tc>
          <w:tcPr>
            <w:tcW w:w="826" w:type="dxa"/>
          </w:tcPr>
          <w:p w14:paraId="31EB887B"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65659</w:t>
            </w:r>
          </w:p>
        </w:tc>
        <w:tc>
          <w:tcPr>
            <w:tcW w:w="909" w:type="dxa"/>
          </w:tcPr>
          <w:p w14:paraId="33DFAD87"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157392</w:t>
            </w:r>
          </w:p>
        </w:tc>
        <w:tc>
          <w:tcPr>
            <w:tcW w:w="868" w:type="dxa"/>
          </w:tcPr>
          <w:p w14:paraId="2710DB87"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89904</w:t>
            </w:r>
          </w:p>
        </w:tc>
        <w:tc>
          <w:tcPr>
            <w:tcW w:w="812" w:type="dxa"/>
          </w:tcPr>
          <w:p w14:paraId="4CC28875"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67488</w:t>
            </w:r>
          </w:p>
        </w:tc>
        <w:tc>
          <w:tcPr>
            <w:tcW w:w="864" w:type="dxa"/>
          </w:tcPr>
          <w:p w14:paraId="5DF9D61B"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167294</w:t>
            </w:r>
          </w:p>
        </w:tc>
        <w:tc>
          <w:tcPr>
            <w:tcW w:w="851" w:type="dxa"/>
          </w:tcPr>
          <w:p w14:paraId="5497AF56"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94343</w:t>
            </w:r>
          </w:p>
        </w:tc>
        <w:tc>
          <w:tcPr>
            <w:tcW w:w="850" w:type="dxa"/>
          </w:tcPr>
          <w:p w14:paraId="5A2E54CD"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72951</w:t>
            </w:r>
          </w:p>
        </w:tc>
      </w:tr>
      <w:tr w:rsidR="006717A5" w:rsidRPr="004B0A2A" w14:paraId="20D9F85A" w14:textId="77777777" w:rsidTr="00977092">
        <w:trPr>
          <w:trHeight w:val="20"/>
          <w:jc w:val="center"/>
        </w:trPr>
        <w:tc>
          <w:tcPr>
            <w:tcW w:w="1559" w:type="dxa"/>
            <w:shd w:val="clear" w:color="auto" w:fill="auto"/>
          </w:tcPr>
          <w:p w14:paraId="214FFD7A" w14:textId="7DCE71E5"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Средњебанатска</w:t>
            </w:r>
          </w:p>
        </w:tc>
        <w:tc>
          <w:tcPr>
            <w:tcW w:w="901" w:type="dxa"/>
            <w:shd w:val="clear" w:color="auto" w:fill="auto"/>
          </w:tcPr>
          <w:p w14:paraId="14BBF0CA"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75085</w:t>
            </w:r>
          </w:p>
        </w:tc>
        <w:tc>
          <w:tcPr>
            <w:tcW w:w="854" w:type="dxa"/>
            <w:shd w:val="clear" w:color="auto" w:fill="auto"/>
          </w:tcPr>
          <w:p w14:paraId="09112318"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49142</w:t>
            </w:r>
          </w:p>
        </w:tc>
        <w:tc>
          <w:tcPr>
            <w:tcW w:w="826" w:type="dxa"/>
          </w:tcPr>
          <w:p w14:paraId="717BFB8D"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25943</w:t>
            </w:r>
          </w:p>
        </w:tc>
        <w:tc>
          <w:tcPr>
            <w:tcW w:w="909" w:type="dxa"/>
          </w:tcPr>
          <w:p w14:paraId="3C6E3407"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67797</w:t>
            </w:r>
          </w:p>
        </w:tc>
        <w:tc>
          <w:tcPr>
            <w:tcW w:w="868" w:type="dxa"/>
          </w:tcPr>
          <w:p w14:paraId="6ACEC848"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47045</w:t>
            </w:r>
          </w:p>
        </w:tc>
        <w:tc>
          <w:tcPr>
            <w:tcW w:w="812" w:type="dxa"/>
          </w:tcPr>
          <w:p w14:paraId="19E666E6"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20752</w:t>
            </w:r>
          </w:p>
        </w:tc>
        <w:tc>
          <w:tcPr>
            <w:tcW w:w="864" w:type="dxa"/>
          </w:tcPr>
          <w:p w14:paraId="370638E2"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78643</w:t>
            </w:r>
          </w:p>
        </w:tc>
        <w:tc>
          <w:tcPr>
            <w:tcW w:w="851" w:type="dxa"/>
          </w:tcPr>
          <w:p w14:paraId="04C0F9D7"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52092</w:t>
            </w:r>
          </w:p>
        </w:tc>
        <w:tc>
          <w:tcPr>
            <w:tcW w:w="850" w:type="dxa"/>
          </w:tcPr>
          <w:p w14:paraId="7A3D685F"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26551</w:t>
            </w:r>
          </w:p>
        </w:tc>
      </w:tr>
      <w:tr w:rsidR="006717A5" w:rsidRPr="004B0A2A" w14:paraId="6BE1405B" w14:textId="77777777" w:rsidTr="00977092">
        <w:trPr>
          <w:trHeight w:val="20"/>
          <w:jc w:val="center"/>
        </w:trPr>
        <w:tc>
          <w:tcPr>
            <w:tcW w:w="1559" w:type="dxa"/>
            <w:shd w:val="clear" w:color="auto" w:fill="auto"/>
          </w:tcPr>
          <w:p w14:paraId="6519677D" w14:textId="567DD3EF"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 xml:space="preserve">Сремска </w:t>
            </w:r>
          </w:p>
        </w:tc>
        <w:tc>
          <w:tcPr>
            <w:tcW w:w="901" w:type="dxa"/>
            <w:shd w:val="clear" w:color="auto" w:fill="auto"/>
          </w:tcPr>
          <w:p w14:paraId="1AA41B9A"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196449</w:t>
            </w:r>
          </w:p>
        </w:tc>
        <w:tc>
          <w:tcPr>
            <w:tcW w:w="854" w:type="dxa"/>
            <w:shd w:val="clear" w:color="auto" w:fill="auto"/>
          </w:tcPr>
          <w:p w14:paraId="24C399B8"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139184</w:t>
            </w:r>
          </w:p>
        </w:tc>
        <w:tc>
          <w:tcPr>
            <w:tcW w:w="826" w:type="dxa"/>
          </w:tcPr>
          <w:p w14:paraId="7EECF936"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57265</w:t>
            </w:r>
          </w:p>
        </w:tc>
        <w:tc>
          <w:tcPr>
            <w:tcW w:w="909" w:type="dxa"/>
          </w:tcPr>
          <w:p w14:paraId="642196DC"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204623</w:t>
            </w:r>
          </w:p>
        </w:tc>
        <w:tc>
          <w:tcPr>
            <w:tcW w:w="868" w:type="dxa"/>
          </w:tcPr>
          <w:p w14:paraId="77A554B4"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149030</w:t>
            </w:r>
          </w:p>
        </w:tc>
        <w:tc>
          <w:tcPr>
            <w:tcW w:w="812" w:type="dxa"/>
          </w:tcPr>
          <w:p w14:paraId="1CAF74FB"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55593</w:t>
            </w:r>
          </w:p>
        </w:tc>
        <w:tc>
          <w:tcPr>
            <w:tcW w:w="864" w:type="dxa"/>
          </w:tcPr>
          <w:p w14:paraId="122770C4"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211895</w:t>
            </w:r>
          </w:p>
        </w:tc>
        <w:tc>
          <w:tcPr>
            <w:tcW w:w="851" w:type="dxa"/>
          </w:tcPr>
          <w:p w14:paraId="0E1DCFCB"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150049</w:t>
            </w:r>
          </w:p>
        </w:tc>
        <w:tc>
          <w:tcPr>
            <w:tcW w:w="850" w:type="dxa"/>
          </w:tcPr>
          <w:p w14:paraId="28B96841" w14:textId="77777777" w:rsidR="006717A5" w:rsidRPr="004B0A2A" w:rsidRDefault="006717A5" w:rsidP="00591333">
            <w:pPr>
              <w:jc w:val="center"/>
              <w:rPr>
                <w:sz w:val="16"/>
                <w:szCs w:val="16"/>
                <w:lang w:val="sr-Cyrl-RS" w:eastAsia="en-US"/>
              </w:rPr>
            </w:pPr>
            <w:r w:rsidRPr="004B0A2A">
              <w:rPr>
                <w:rFonts w:cs="Arial"/>
                <w:sz w:val="16"/>
                <w:szCs w:val="16"/>
                <w:lang w:val="sr-Cyrl-RS" w:eastAsia="en-US"/>
              </w:rPr>
              <w:t>61846</w:t>
            </w:r>
          </w:p>
        </w:tc>
      </w:tr>
      <w:tr w:rsidR="006717A5" w:rsidRPr="004B0A2A" w14:paraId="6A8134EC" w14:textId="77777777" w:rsidTr="00977092">
        <w:trPr>
          <w:trHeight w:val="20"/>
          <w:jc w:val="center"/>
        </w:trPr>
        <w:tc>
          <w:tcPr>
            <w:tcW w:w="1559" w:type="dxa"/>
            <w:shd w:val="clear" w:color="auto" w:fill="auto"/>
          </w:tcPr>
          <w:p w14:paraId="3B6ECC7C" w14:textId="77777777" w:rsidR="006717A5" w:rsidRPr="004B0A2A" w:rsidRDefault="006717A5" w:rsidP="00591333">
            <w:pPr>
              <w:jc w:val="center"/>
              <w:rPr>
                <w:rFonts w:cs="Calibri"/>
                <w:sz w:val="16"/>
                <w:szCs w:val="16"/>
                <w:lang w:val="sr-Cyrl-RS" w:eastAsia="en-US"/>
              </w:rPr>
            </w:pPr>
            <w:r w:rsidRPr="004B0A2A">
              <w:rPr>
                <w:rFonts w:cs="Calibri"/>
                <w:sz w:val="16"/>
                <w:szCs w:val="16"/>
                <w:lang w:val="sr-Cyrl-RS" w:eastAsia="en-US"/>
              </w:rPr>
              <w:t>АП Војводина</w:t>
            </w:r>
          </w:p>
        </w:tc>
        <w:tc>
          <w:tcPr>
            <w:tcW w:w="901" w:type="dxa"/>
            <w:shd w:val="clear" w:color="auto" w:fill="auto"/>
          </w:tcPr>
          <w:p w14:paraId="24A77A67" w14:textId="77777777" w:rsidR="006717A5" w:rsidRPr="004B0A2A" w:rsidRDefault="006717A5" w:rsidP="00591333">
            <w:pPr>
              <w:jc w:val="center"/>
              <w:rPr>
                <w:rFonts w:cs="Arial"/>
                <w:b/>
                <w:spacing w:val="-4"/>
                <w:sz w:val="16"/>
                <w:szCs w:val="16"/>
                <w:lang w:val="sr-Cyrl-RS" w:eastAsia="en-US"/>
              </w:rPr>
            </w:pPr>
            <w:r w:rsidRPr="004B0A2A">
              <w:rPr>
                <w:rFonts w:cs="Arial"/>
                <w:b/>
                <w:spacing w:val="-4"/>
                <w:sz w:val="16"/>
                <w:szCs w:val="16"/>
                <w:lang w:val="sr-Cyrl-RS" w:eastAsia="en-US"/>
              </w:rPr>
              <w:t>1123923</w:t>
            </w:r>
          </w:p>
        </w:tc>
        <w:tc>
          <w:tcPr>
            <w:tcW w:w="854" w:type="dxa"/>
            <w:shd w:val="clear" w:color="auto" w:fill="auto"/>
          </w:tcPr>
          <w:p w14:paraId="480F9497"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660016</w:t>
            </w:r>
          </w:p>
        </w:tc>
        <w:tc>
          <w:tcPr>
            <w:tcW w:w="826" w:type="dxa"/>
          </w:tcPr>
          <w:p w14:paraId="18C43029"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463907</w:t>
            </w:r>
          </w:p>
        </w:tc>
        <w:tc>
          <w:tcPr>
            <w:tcW w:w="909" w:type="dxa"/>
          </w:tcPr>
          <w:p w14:paraId="39785D6D" w14:textId="77777777" w:rsidR="006717A5" w:rsidRPr="004B0A2A" w:rsidRDefault="006717A5" w:rsidP="00591333">
            <w:pPr>
              <w:jc w:val="center"/>
              <w:rPr>
                <w:rFonts w:cs="Arial"/>
                <w:b/>
                <w:sz w:val="16"/>
                <w:szCs w:val="16"/>
                <w:lang w:val="sr-Cyrl-RS" w:eastAsia="en-US"/>
              </w:rPr>
            </w:pPr>
            <w:r w:rsidRPr="004B0A2A">
              <w:rPr>
                <w:rFonts w:cs="Arial"/>
                <w:b/>
                <w:sz w:val="16"/>
                <w:szCs w:val="16"/>
                <w:lang w:val="sr-Cyrl-RS" w:eastAsia="en-US"/>
              </w:rPr>
              <w:t>1159845</w:t>
            </w:r>
          </w:p>
        </w:tc>
        <w:tc>
          <w:tcPr>
            <w:tcW w:w="868" w:type="dxa"/>
          </w:tcPr>
          <w:p w14:paraId="59A4F1D7"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684394</w:t>
            </w:r>
          </w:p>
        </w:tc>
        <w:tc>
          <w:tcPr>
            <w:tcW w:w="812" w:type="dxa"/>
          </w:tcPr>
          <w:p w14:paraId="27DEBDBE" w14:textId="77777777" w:rsidR="006717A5" w:rsidRPr="004B0A2A" w:rsidRDefault="006717A5" w:rsidP="00591333">
            <w:pPr>
              <w:jc w:val="center"/>
              <w:rPr>
                <w:rFonts w:cs="Arial"/>
                <w:sz w:val="16"/>
                <w:szCs w:val="16"/>
                <w:lang w:val="sr-Cyrl-RS" w:eastAsia="en-US"/>
              </w:rPr>
            </w:pPr>
            <w:r w:rsidRPr="004B0A2A">
              <w:rPr>
                <w:rFonts w:cs="Arial"/>
                <w:sz w:val="16"/>
                <w:szCs w:val="16"/>
                <w:lang w:val="sr-Cyrl-RS" w:eastAsia="en-US"/>
              </w:rPr>
              <w:t>475451</w:t>
            </w:r>
          </w:p>
        </w:tc>
        <w:tc>
          <w:tcPr>
            <w:tcW w:w="864" w:type="dxa"/>
          </w:tcPr>
          <w:p w14:paraId="2721E66F" w14:textId="77777777" w:rsidR="006717A5" w:rsidRPr="004B0A2A" w:rsidRDefault="006717A5" w:rsidP="00591333">
            <w:pPr>
              <w:jc w:val="center"/>
              <w:rPr>
                <w:b/>
                <w:sz w:val="16"/>
                <w:szCs w:val="16"/>
                <w:lang w:val="sr-Cyrl-RS" w:eastAsia="en-US"/>
              </w:rPr>
            </w:pPr>
            <w:r w:rsidRPr="004B0A2A">
              <w:rPr>
                <w:b/>
                <w:sz w:val="16"/>
                <w:szCs w:val="16"/>
                <w:lang w:val="sr-Cyrl-RS" w:eastAsia="en-US"/>
              </w:rPr>
              <w:t>1314968</w:t>
            </w:r>
          </w:p>
        </w:tc>
        <w:tc>
          <w:tcPr>
            <w:tcW w:w="851" w:type="dxa"/>
          </w:tcPr>
          <w:p w14:paraId="5A9203F1" w14:textId="77777777" w:rsidR="006717A5" w:rsidRPr="004B0A2A" w:rsidRDefault="006717A5" w:rsidP="00591333">
            <w:pPr>
              <w:jc w:val="center"/>
              <w:rPr>
                <w:sz w:val="16"/>
                <w:szCs w:val="16"/>
                <w:lang w:val="sr-Cyrl-RS" w:eastAsia="en-US"/>
              </w:rPr>
            </w:pPr>
            <w:r w:rsidRPr="004B0A2A">
              <w:rPr>
                <w:sz w:val="16"/>
                <w:szCs w:val="16"/>
                <w:lang w:val="sr-Cyrl-RS" w:eastAsia="en-US"/>
              </w:rPr>
              <w:t>756832</w:t>
            </w:r>
          </w:p>
        </w:tc>
        <w:tc>
          <w:tcPr>
            <w:tcW w:w="850" w:type="dxa"/>
          </w:tcPr>
          <w:p w14:paraId="2EAE29AA" w14:textId="77777777" w:rsidR="006717A5" w:rsidRPr="004B0A2A" w:rsidRDefault="006717A5" w:rsidP="00591333">
            <w:pPr>
              <w:jc w:val="center"/>
              <w:rPr>
                <w:sz w:val="16"/>
                <w:szCs w:val="16"/>
                <w:lang w:val="sr-Cyrl-RS" w:eastAsia="en-US"/>
              </w:rPr>
            </w:pPr>
            <w:r w:rsidRPr="004B0A2A">
              <w:rPr>
                <w:sz w:val="16"/>
                <w:szCs w:val="16"/>
                <w:lang w:val="sr-Cyrl-RS" w:eastAsia="en-US"/>
              </w:rPr>
              <w:t>558136</w:t>
            </w:r>
          </w:p>
        </w:tc>
      </w:tr>
    </w:tbl>
    <w:p w14:paraId="4B57BF2A" w14:textId="77777777" w:rsidR="0072152A" w:rsidRPr="00DF4A5F" w:rsidRDefault="0072152A" w:rsidP="0072152A">
      <w:pPr>
        <w:rPr>
          <w:b/>
          <w:lang w:val="en-US"/>
        </w:rPr>
      </w:pPr>
    </w:p>
    <w:p w14:paraId="68089B8E" w14:textId="77777777" w:rsidR="00CA1902" w:rsidRPr="00814AF1" w:rsidRDefault="00CA1902" w:rsidP="00CA1902">
      <w:pPr>
        <w:rPr>
          <w:b/>
          <w:lang w:val="sr-Cyrl-RS"/>
        </w:rPr>
      </w:pPr>
      <w:r w:rsidRPr="00783E4B">
        <w:rPr>
          <w:b/>
          <w:lang w:val="sr-Cyrl-RS"/>
        </w:rPr>
        <w:t>Оцена потенцијала и ограничења</w:t>
      </w:r>
    </w:p>
    <w:p w14:paraId="65FDDF34" w14:textId="77777777" w:rsidR="006717A5" w:rsidRPr="00783E4B" w:rsidRDefault="006717A5" w:rsidP="00CA1902">
      <w:pPr>
        <w:rPr>
          <w:b/>
          <w:sz w:val="10"/>
          <w:lang w:val="sr-Cyrl-RS"/>
        </w:rPr>
      </w:pPr>
    </w:p>
    <w:p w14:paraId="2D912745" w14:textId="022827AD" w:rsidR="006717A5" w:rsidRPr="004B0A2A" w:rsidRDefault="006717A5" w:rsidP="006717A5">
      <w:pPr>
        <w:rPr>
          <w:rFonts w:eastAsia="Calibri"/>
          <w:szCs w:val="18"/>
          <w:lang w:val="sr-Cyrl-RS" w:eastAsia="en-US"/>
        </w:rPr>
      </w:pPr>
      <w:r w:rsidRPr="00783E4B">
        <w:rPr>
          <w:rFonts w:eastAsia="Calibri"/>
          <w:i/>
          <w:lang w:val="sr-Cyrl-RS" w:eastAsia="en-US"/>
        </w:rPr>
        <w:t>Погодности развој</w:t>
      </w:r>
      <w:r w:rsidRPr="004B0A2A">
        <w:rPr>
          <w:rFonts w:eastAsia="Calibri"/>
          <w:i/>
          <w:szCs w:val="18"/>
          <w:lang w:val="sr-Cyrl-RS" w:eastAsia="en-US"/>
        </w:rPr>
        <w:t>а</w:t>
      </w:r>
      <w:r w:rsidRPr="00783E4B">
        <w:rPr>
          <w:rFonts w:eastAsia="Calibri"/>
          <w:lang w:val="sr-Cyrl-RS" w:eastAsia="en-US"/>
        </w:rPr>
        <w:t xml:space="preserve"> туризма </w:t>
      </w:r>
      <w:r w:rsidRPr="004B0A2A">
        <w:rPr>
          <w:rFonts w:eastAsia="Calibri"/>
          <w:szCs w:val="18"/>
          <w:lang w:val="sr-Cyrl-RS" w:eastAsia="en-US"/>
        </w:rPr>
        <w:t>на подручју АП</w:t>
      </w:r>
      <w:r w:rsidR="00114F35">
        <w:rPr>
          <w:rFonts w:eastAsia="Calibri"/>
          <w:szCs w:val="18"/>
          <w:lang w:val="sr-Cyrl-RS" w:eastAsia="en-US"/>
        </w:rPr>
        <w:t>В</w:t>
      </w:r>
      <w:r w:rsidRPr="004B0A2A">
        <w:rPr>
          <w:rFonts w:eastAsia="Calibri"/>
          <w:szCs w:val="18"/>
          <w:lang w:val="sr-Cyrl-RS" w:eastAsia="en-US"/>
        </w:rPr>
        <w:t>, представљају пре свега његов</w:t>
      </w:r>
      <w:r w:rsidRPr="00783E4B">
        <w:rPr>
          <w:rFonts w:eastAsia="Calibri"/>
          <w:lang w:val="sr-Cyrl-RS" w:eastAsia="en-US"/>
        </w:rPr>
        <w:t xml:space="preserve"> </w:t>
      </w:r>
      <w:r w:rsidRPr="004B0A2A">
        <w:rPr>
          <w:rFonts w:eastAsia="Calibri"/>
          <w:szCs w:val="18"/>
          <w:lang w:val="sr-Cyrl-RS" w:eastAsia="en-US"/>
        </w:rPr>
        <w:t xml:space="preserve">повољан </w:t>
      </w:r>
      <w:r w:rsidRPr="00783E4B">
        <w:rPr>
          <w:rFonts w:eastAsia="Calibri"/>
          <w:lang w:val="sr-Cyrl-RS" w:eastAsia="en-US"/>
        </w:rPr>
        <w:t>гео-саобраћај</w:t>
      </w:r>
      <w:r w:rsidRPr="004B0A2A">
        <w:rPr>
          <w:rFonts w:eastAsia="Calibri"/>
          <w:szCs w:val="18"/>
          <w:lang w:val="sr-Cyrl-RS" w:eastAsia="en-US"/>
        </w:rPr>
        <w:t>ни</w:t>
      </w:r>
      <w:r w:rsidRPr="00783E4B">
        <w:rPr>
          <w:rFonts w:eastAsia="Calibri"/>
          <w:lang w:val="sr-Cyrl-RS" w:eastAsia="en-US"/>
        </w:rPr>
        <w:t xml:space="preserve"> положај, вод</w:t>
      </w:r>
      <w:r w:rsidRPr="004B0A2A">
        <w:rPr>
          <w:rFonts w:eastAsia="Calibri"/>
          <w:szCs w:val="18"/>
          <w:lang w:val="sr-Cyrl-RS" w:eastAsia="en-US"/>
        </w:rPr>
        <w:t>е и то пре свега реке Дунав, Сава и Тиса</w:t>
      </w:r>
      <w:r w:rsidRPr="00783E4B">
        <w:rPr>
          <w:rFonts w:eastAsia="Calibri"/>
          <w:lang w:val="sr-Cyrl-RS" w:eastAsia="en-US"/>
        </w:rPr>
        <w:t>,</w:t>
      </w:r>
      <w:r w:rsidRPr="004B0A2A">
        <w:rPr>
          <w:rFonts w:eastAsia="Calibri"/>
          <w:szCs w:val="18"/>
          <w:lang w:val="sr-Cyrl-RS" w:eastAsia="en-US"/>
        </w:rPr>
        <w:t xml:space="preserve"> са својим већим притокама,</w:t>
      </w:r>
      <w:r w:rsidRPr="00783E4B">
        <w:rPr>
          <w:rFonts w:eastAsia="Calibri"/>
          <w:lang w:val="sr-Cyrl-RS" w:eastAsia="en-US"/>
        </w:rPr>
        <w:t xml:space="preserve"> рељеф, природ</w:t>
      </w:r>
      <w:r w:rsidRPr="004B0A2A">
        <w:rPr>
          <w:rFonts w:eastAsia="Calibri"/>
          <w:szCs w:val="18"/>
          <w:lang w:val="sr-Cyrl-RS" w:eastAsia="en-US"/>
        </w:rPr>
        <w:t>на</w:t>
      </w:r>
      <w:r w:rsidRPr="00783E4B">
        <w:rPr>
          <w:rFonts w:eastAsia="Calibri"/>
          <w:lang w:val="sr-Cyrl-RS" w:eastAsia="en-US"/>
        </w:rPr>
        <w:t xml:space="preserve"> и културн</w:t>
      </w:r>
      <w:r w:rsidRPr="004B0A2A">
        <w:rPr>
          <w:rFonts w:eastAsia="Calibri"/>
          <w:szCs w:val="18"/>
          <w:lang w:val="sr-Cyrl-RS" w:eastAsia="en-US"/>
        </w:rPr>
        <w:t>а</w:t>
      </w:r>
      <w:r w:rsidRPr="00783E4B">
        <w:rPr>
          <w:rFonts w:eastAsia="Calibri"/>
          <w:lang w:val="sr-Cyrl-RS" w:eastAsia="en-US"/>
        </w:rPr>
        <w:t xml:space="preserve"> добр</w:t>
      </w:r>
      <w:r w:rsidRPr="004B0A2A">
        <w:rPr>
          <w:rFonts w:eastAsia="Calibri"/>
          <w:szCs w:val="18"/>
          <w:lang w:val="sr-Cyrl-RS" w:eastAsia="en-US"/>
        </w:rPr>
        <w:t>а</w:t>
      </w:r>
      <w:r w:rsidRPr="00783E4B">
        <w:rPr>
          <w:rFonts w:eastAsia="Calibri"/>
          <w:lang w:val="sr-Cyrl-RS" w:eastAsia="en-US"/>
        </w:rPr>
        <w:t>, историј</w:t>
      </w:r>
      <w:r w:rsidRPr="004B0A2A">
        <w:rPr>
          <w:rFonts w:eastAsia="Calibri"/>
          <w:szCs w:val="18"/>
          <w:lang w:val="sr-Cyrl-RS" w:eastAsia="en-US"/>
        </w:rPr>
        <w:t>а</w:t>
      </w:r>
      <w:r w:rsidRPr="00783E4B">
        <w:rPr>
          <w:rFonts w:eastAsia="Calibri"/>
          <w:lang w:val="sr-Cyrl-RS" w:eastAsia="en-US"/>
        </w:rPr>
        <w:t xml:space="preserve"> и традициј</w:t>
      </w:r>
      <w:r w:rsidRPr="004B0A2A">
        <w:rPr>
          <w:rFonts w:eastAsia="Calibri"/>
          <w:szCs w:val="18"/>
          <w:lang w:val="sr-Cyrl-RS" w:eastAsia="en-US"/>
        </w:rPr>
        <w:t>а</w:t>
      </w:r>
      <w:r w:rsidRPr="00783E4B">
        <w:rPr>
          <w:rFonts w:eastAsia="Calibri"/>
          <w:lang w:val="sr-Cyrl-RS" w:eastAsia="en-US"/>
        </w:rPr>
        <w:t>, уз установљену туристичку кластеризацију и утврђивање туристичких дестинација</w:t>
      </w:r>
      <w:r w:rsidRPr="004B0A2A">
        <w:rPr>
          <w:rFonts w:eastAsia="Calibri"/>
          <w:szCs w:val="18"/>
          <w:lang w:val="sr-Cyrl-RS" w:eastAsia="en-US"/>
        </w:rPr>
        <w:t xml:space="preserve">, </w:t>
      </w:r>
      <w:r w:rsidRPr="00783E4B">
        <w:rPr>
          <w:rFonts w:eastAsia="Calibri"/>
          <w:lang w:val="sr-Cyrl-RS" w:eastAsia="en-US"/>
        </w:rPr>
        <w:t>унапређење дела понуде по међународним стандардима, доступност европски</w:t>
      </w:r>
      <w:r w:rsidRPr="004B0A2A">
        <w:rPr>
          <w:rFonts w:eastAsia="Calibri"/>
          <w:szCs w:val="18"/>
          <w:lang w:val="sr-Cyrl-RS" w:eastAsia="en-US"/>
        </w:rPr>
        <w:t>м</w:t>
      </w:r>
      <w:r w:rsidRPr="00783E4B">
        <w:rPr>
          <w:rFonts w:eastAsia="Calibri"/>
          <w:lang w:val="sr-Cyrl-RS" w:eastAsia="en-US"/>
        </w:rPr>
        <w:t xml:space="preserve"> фондов</w:t>
      </w:r>
      <w:r w:rsidRPr="004B0A2A">
        <w:rPr>
          <w:rFonts w:eastAsia="Calibri"/>
          <w:szCs w:val="18"/>
          <w:lang w:val="sr-Cyrl-RS" w:eastAsia="en-US"/>
        </w:rPr>
        <w:t>има</w:t>
      </w:r>
      <w:r w:rsidRPr="00783E4B">
        <w:rPr>
          <w:rFonts w:eastAsia="Calibri"/>
          <w:lang w:val="sr-Cyrl-RS" w:eastAsia="en-US"/>
        </w:rPr>
        <w:t xml:space="preserve"> и др.</w:t>
      </w:r>
    </w:p>
    <w:p w14:paraId="6934965A" w14:textId="77777777" w:rsidR="006717A5" w:rsidRPr="004B0A2A" w:rsidRDefault="006717A5" w:rsidP="006717A5">
      <w:pPr>
        <w:rPr>
          <w:rFonts w:eastAsia="Calibri"/>
          <w:b/>
          <w:spacing w:val="-4"/>
          <w:szCs w:val="18"/>
          <w:lang w:val="sr-Cyrl-RS" w:eastAsia="en-US"/>
        </w:rPr>
      </w:pPr>
      <w:r w:rsidRPr="00783E4B">
        <w:rPr>
          <w:rFonts w:eastAsia="Calibri"/>
          <w:i/>
          <w:spacing w:val="-4"/>
          <w:lang w:val="sr-Cyrl-RS" w:eastAsia="en-US"/>
        </w:rPr>
        <w:t>Ограничења развој</w:t>
      </w:r>
      <w:r w:rsidRPr="004B0A2A">
        <w:rPr>
          <w:rFonts w:eastAsia="Calibri"/>
          <w:i/>
          <w:spacing w:val="-4"/>
          <w:szCs w:val="18"/>
          <w:lang w:val="sr-Cyrl-RS" w:eastAsia="en-US"/>
        </w:rPr>
        <w:t>а</w:t>
      </w:r>
      <w:r w:rsidRPr="00783E4B">
        <w:rPr>
          <w:rFonts w:eastAsia="Calibri"/>
          <w:i/>
          <w:spacing w:val="-4"/>
          <w:lang w:val="sr-Cyrl-RS" w:eastAsia="en-US"/>
        </w:rPr>
        <w:t xml:space="preserve"> туризма</w:t>
      </w:r>
      <w:r w:rsidRPr="00783E4B">
        <w:rPr>
          <w:rFonts w:eastAsia="Calibri"/>
          <w:spacing w:val="-4"/>
          <w:lang w:val="sr-Cyrl-RS" w:eastAsia="en-US"/>
        </w:rPr>
        <w:t xml:space="preserve"> </w:t>
      </w:r>
      <w:r w:rsidRPr="004B0A2A">
        <w:rPr>
          <w:rFonts w:eastAsia="Calibri"/>
          <w:spacing w:val="-4"/>
          <w:szCs w:val="18"/>
          <w:lang w:val="sr-Cyrl-RS" w:eastAsia="en-US"/>
        </w:rPr>
        <w:t>на подручју Војводине представљају</w:t>
      </w:r>
      <w:r w:rsidRPr="00783E4B">
        <w:rPr>
          <w:rFonts w:eastAsia="Calibri"/>
          <w:spacing w:val="-4"/>
          <w:lang w:val="sr-Cyrl-RS" w:eastAsia="en-US"/>
        </w:rPr>
        <w:t xml:space="preserve"> нестандардност и нерегистрованост већине смештајних </w:t>
      </w:r>
      <w:r w:rsidRPr="004B0A2A">
        <w:rPr>
          <w:rFonts w:eastAsia="Calibri"/>
          <w:spacing w:val="-4"/>
          <w:szCs w:val="18"/>
          <w:lang w:val="sr-Cyrl-RS" w:eastAsia="en-US"/>
        </w:rPr>
        <w:t>капацитета</w:t>
      </w:r>
      <w:r w:rsidRPr="00783E4B">
        <w:rPr>
          <w:rFonts w:eastAsia="Calibri"/>
          <w:spacing w:val="-4"/>
          <w:lang w:val="sr-Cyrl-RS" w:eastAsia="en-US"/>
        </w:rPr>
        <w:t>, појава непланске изградње, неусаглашено</w:t>
      </w:r>
      <w:r w:rsidRPr="004B0A2A">
        <w:rPr>
          <w:rFonts w:eastAsia="Calibri"/>
          <w:spacing w:val="-4"/>
          <w:szCs w:val="18"/>
          <w:lang w:val="sr-Cyrl-RS" w:eastAsia="en-US"/>
        </w:rPr>
        <w:t>ст</w:t>
      </w:r>
      <w:r w:rsidRPr="00783E4B">
        <w:rPr>
          <w:rFonts w:eastAsia="Calibri"/>
          <w:spacing w:val="-4"/>
          <w:lang w:val="sr-Cyrl-RS" w:eastAsia="en-US"/>
        </w:rPr>
        <w:t xml:space="preserve"> планск</w:t>
      </w:r>
      <w:r w:rsidRPr="004B0A2A">
        <w:rPr>
          <w:rFonts w:eastAsia="Calibri"/>
          <w:spacing w:val="-4"/>
          <w:szCs w:val="18"/>
          <w:lang w:val="sr-Cyrl-RS" w:eastAsia="en-US"/>
        </w:rPr>
        <w:t>е</w:t>
      </w:r>
      <w:r w:rsidRPr="00783E4B">
        <w:rPr>
          <w:rFonts w:eastAsia="Calibri"/>
          <w:spacing w:val="-4"/>
          <w:lang w:val="sr-Cyrl-RS" w:eastAsia="en-US"/>
        </w:rPr>
        <w:t xml:space="preserve"> регулатив</w:t>
      </w:r>
      <w:r w:rsidRPr="004B0A2A">
        <w:rPr>
          <w:rFonts w:eastAsia="Calibri"/>
          <w:spacing w:val="-4"/>
          <w:szCs w:val="18"/>
          <w:lang w:val="sr-Cyrl-RS" w:eastAsia="en-US"/>
        </w:rPr>
        <w:t>е</w:t>
      </w:r>
      <w:r w:rsidRPr="00783E4B">
        <w:rPr>
          <w:rFonts w:eastAsia="Calibri"/>
          <w:spacing w:val="-4"/>
          <w:lang w:val="sr-Cyrl-RS" w:eastAsia="en-US"/>
        </w:rPr>
        <w:t xml:space="preserve"> просторног развоја туризма, недовољн</w:t>
      </w:r>
      <w:r w:rsidRPr="004B0A2A">
        <w:rPr>
          <w:rFonts w:eastAsia="Calibri"/>
          <w:spacing w:val="-4"/>
          <w:szCs w:val="18"/>
          <w:lang w:val="sr-Cyrl-RS" w:eastAsia="en-US"/>
        </w:rPr>
        <w:t>а</w:t>
      </w:r>
      <w:r w:rsidRPr="00783E4B">
        <w:rPr>
          <w:rFonts w:eastAsia="Calibri"/>
          <w:spacing w:val="-4"/>
          <w:lang w:val="sr-Cyrl-RS" w:eastAsia="en-US"/>
        </w:rPr>
        <w:t xml:space="preserve"> </w:t>
      </w:r>
      <w:r w:rsidRPr="004B0A2A">
        <w:rPr>
          <w:rFonts w:eastAsia="Calibri"/>
          <w:spacing w:val="-4"/>
          <w:szCs w:val="18"/>
          <w:lang w:val="sr-Cyrl-RS" w:eastAsia="en-US"/>
        </w:rPr>
        <w:t xml:space="preserve">инфраструктурна </w:t>
      </w:r>
      <w:r w:rsidRPr="00783E4B">
        <w:rPr>
          <w:rFonts w:eastAsia="Calibri"/>
          <w:spacing w:val="-4"/>
          <w:lang w:val="sr-Cyrl-RS" w:eastAsia="en-US"/>
        </w:rPr>
        <w:t>опремљеност и садржајима јавних служби и услуга, недостат</w:t>
      </w:r>
      <w:r w:rsidRPr="004B0A2A">
        <w:rPr>
          <w:rFonts w:eastAsia="Calibri"/>
          <w:spacing w:val="-4"/>
          <w:szCs w:val="18"/>
          <w:lang w:val="sr-Cyrl-RS" w:eastAsia="en-US"/>
        </w:rPr>
        <w:t>ак</w:t>
      </w:r>
      <w:r w:rsidRPr="00783E4B">
        <w:rPr>
          <w:rFonts w:eastAsia="Calibri"/>
          <w:spacing w:val="-4"/>
          <w:lang w:val="sr-Cyrl-RS" w:eastAsia="en-US"/>
        </w:rPr>
        <w:t xml:space="preserve"> </w:t>
      </w:r>
      <w:r w:rsidRPr="004B0A2A">
        <w:rPr>
          <w:rFonts w:eastAsia="Calibri"/>
          <w:spacing w:val="-4"/>
          <w:szCs w:val="18"/>
          <w:lang w:val="sr-Cyrl-RS" w:eastAsia="en-US"/>
        </w:rPr>
        <w:t>дефинисаних</w:t>
      </w:r>
      <w:r w:rsidRPr="00783E4B">
        <w:rPr>
          <w:rFonts w:eastAsia="Calibri"/>
          <w:spacing w:val="-4"/>
          <w:lang w:val="sr-Cyrl-RS" w:eastAsia="en-US"/>
        </w:rPr>
        <w:t xml:space="preserve"> туристичких производа и националног туристичког бренда на међународном тржишту, девастациј</w:t>
      </w:r>
      <w:r w:rsidRPr="004B0A2A">
        <w:rPr>
          <w:rFonts w:eastAsia="Calibri"/>
          <w:spacing w:val="-4"/>
          <w:szCs w:val="18"/>
          <w:lang w:val="sr-Cyrl-RS" w:eastAsia="en-US"/>
        </w:rPr>
        <w:t>а</w:t>
      </w:r>
      <w:r w:rsidRPr="00783E4B">
        <w:rPr>
          <w:rFonts w:eastAsia="Calibri"/>
          <w:spacing w:val="-4"/>
          <w:lang w:val="sr-Cyrl-RS" w:eastAsia="en-US"/>
        </w:rPr>
        <w:t xml:space="preserve"> одређених туристичких простора другим делатностима, </w:t>
      </w:r>
      <w:r w:rsidRPr="004B0A2A">
        <w:rPr>
          <w:rFonts w:eastAsia="Calibri"/>
          <w:spacing w:val="-4"/>
          <w:szCs w:val="18"/>
          <w:lang w:val="sr-Cyrl-RS" w:eastAsia="en-US"/>
        </w:rPr>
        <w:t>недовољно одржавање</w:t>
      </w:r>
      <w:r w:rsidRPr="00783E4B">
        <w:rPr>
          <w:rFonts w:eastAsia="Calibri"/>
          <w:spacing w:val="-4"/>
          <w:lang w:val="sr-Cyrl-RS" w:eastAsia="en-US"/>
        </w:rPr>
        <w:t xml:space="preserve"> културних добара и етно-наслеђа, недостат</w:t>
      </w:r>
      <w:r w:rsidRPr="004B0A2A">
        <w:rPr>
          <w:rFonts w:eastAsia="Calibri"/>
          <w:spacing w:val="-4"/>
          <w:szCs w:val="18"/>
          <w:lang w:val="sr-Cyrl-RS" w:eastAsia="en-US"/>
        </w:rPr>
        <w:t>ак стручног</w:t>
      </w:r>
      <w:r w:rsidRPr="00783E4B">
        <w:rPr>
          <w:rFonts w:eastAsia="Calibri"/>
          <w:spacing w:val="-4"/>
          <w:lang w:val="sr-Cyrl-RS" w:eastAsia="en-US"/>
        </w:rPr>
        <w:t xml:space="preserve"> кадра</w:t>
      </w:r>
      <w:r w:rsidRPr="004B0A2A">
        <w:rPr>
          <w:rFonts w:eastAsia="Calibri"/>
          <w:spacing w:val="-4"/>
          <w:szCs w:val="18"/>
          <w:lang w:val="sr-Cyrl-RS" w:eastAsia="en-US"/>
        </w:rPr>
        <w:t xml:space="preserve"> у туристичкој привреди</w:t>
      </w:r>
      <w:r w:rsidRPr="00783E4B">
        <w:rPr>
          <w:rFonts w:eastAsia="Calibri"/>
          <w:spacing w:val="-4"/>
          <w:lang w:val="sr-Cyrl-RS" w:eastAsia="en-US"/>
        </w:rPr>
        <w:t xml:space="preserve"> и др. Једно од кључних ограничења везано је за непостојање адекватних и међусобно усаглашених законских одредби за остваривање концепта одрживог развоја туризма и заштите, посебно у </w:t>
      </w:r>
      <w:r w:rsidRPr="004B0A2A">
        <w:rPr>
          <w:rFonts w:eastAsia="Calibri"/>
          <w:spacing w:val="-4"/>
          <w:szCs w:val="18"/>
          <w:lang w:val="sr-Cyrl-RS" w:eastAsia="en-US"/>
        </w:rPr>
        <w:t xml:space="preserve">заштићеним </w:t>
      </w:r>
      <w:r w:rsidRPr="00783E4B">
        <w:rPr>
          <w:rFonts w:eastAsia="Calibri"/>
          <w:spacing w:val="-4"/>
          <w:lang w:val="sr-Cyrl-RS" w:eastAsia="en-US"/>
        </w:rPr>
        <w:t>подручјима</w:t>
      </w:r>
      <w:r w:rsidRPr="004B0A2A">
        <w:rPr>
          <w:rFonts w:eastAsia="Calibri"/>
          <w:spacing w:val="-4"/>
          <w:szCs w:val="18"/>
          <w:lang w:val="sr-Cyrl-RS" w:eastAsia="en-US"/>
        </w:rPr>
        <w:t>.</w:t>
      </w:r>
      <w:r w:rsidRPr="00783E4B">
        <w:rPr>
          <w:rFonts w:eastAsia="Calibri"/>
          <w:spacing w:val="-4"/>
          <w:lang w:val="sr-Cyrl-RS" w:eastAsia="en-US"/>
        </w:rPr>
        <w:t xml:space="preserve"> Актуелно стање показује да се</w:t>
      </w:r>
      <w:r w:rsidRPr="004B0A2A">
        <w:rPr>
          <w:rFonts w:eastAsia="Calibri"/>
          <w:spacing w:val="-4"/>
          <w:szCs w:val="18"/>
          <w:lang w:val="sr-Cyrl-RS" w:eastAsia="en-US"/>
        </w:rPr>
        <w:t xml:space="preserve"> заштићена </w:t>
      </w:r>
      <w:r w:rsidRPr="00783E4B">
        <w:rPr>
          <w:rFonts w:eastAsia="Calibri"/>
          <w:spacing w:val="-4"/>
          <w:lang w:val="sr-Cyrl-RS" w:eastAsia="en-US"/>
        </w:rPr>
        <w:t>подручј</w:t>
      </w:r>
      <w:r w:rsidRPr="004B0A2A">
        <w:rPr>
          <w:rFonts w:eastAsia="Calibri"/>
          <w:spacing w:val="-4"/>
          <w:szCs w:val="18"/>
          <w:lang w:val="sr-Cyrl-RS" w:eastAsia="en-US"/>
        </w:rPr>
        <w:t>а природних вредности</w:t>
      </w:r>
      <w:r w:rsidRPr="00783E4B">
        <w:rPr>
          <w:rFonts w:eastAsia="Calibri"/>
          <w:spacing w:val="-4"/>
          <w:lang w:val="sr-Cyrl-RS" w:eastAsia="en-US"/>
        </w:rPr>
        <w:t xml:space="preserve"> (подручја са највећим потенцијалима за туристички развој) просторно преклапају са зонама од значаја за различите туристичке активности са целогодишњом понудом. </w:t>
      </w:r>
      <w:r w:rsidRPr="004B0A2A">
        <w:rPr>
          <w:rFonts w:eastAsia="Calibri"/>
          <w:spacing w:val="-4"/>
          <w:szCs w:val="18"/>
          <w:lang w:val="sr-Cyrl-RS" w:eastAsia="en-US"/>
        </w:rPr>
        <w:t>Такође,</w:t>
      </w:r>
      <w:r w:rsidRPr="00783E4B">
        <w:rPr>
          <w:rFonts w:eastAsia="Calibri"/>
          <w:spacing w:val="-4"/>
          <w:lang w:val="sr-Cyrl-RS" w:eastAsia="en-US"/>
        </w:rPr>
        <w:t xml:space="preserve"> нису довољно истакнуте конкурентске предности </w:t>
      </w:r>
      <w:r w:rsidRPr="004B0A2A">
        <w:rPr>
          <w:rFonts w:eastAsia="Calibri"/>
          <w:spacing w:val="-4"/>
          <w:szCs w:val="18"/>
          <w:lang w:val="sr-Cyrl-RS" w:eastAsia="en-US"/>
        </w:rPr>
        <w:t>АП Војводине</w:t>
      </w:r>
      <w:r w:rsidRPr="00783E4B">
        <w:rPr>
          <w:rFonts w:eastAsia="Calibri"/>
          <w:spacing w:val="-4"/>
          <w:lang w:val="sr-Cyrl-RS" w:eastAsia="en-US"/>
        </w:rPr>
        <w:t xml:space="preserve"> у односу на трендове </w:t>
      </w:r>
      <w:r w:rsidRPr="004B0A2A">
        <w:rPr>
          <w:rFonts w:eastAsia="Calibri"/>
          <w:spacing w:val="-4"/>
          <w:szCs w:val="18"/>
          <w:lang w:val="sr-Cyrl-RS" w:eastAsia="en-US"/>
        </w:rPr>
        <w:t xml:space="preserve">понуде </w:t>
      </w:r>
      <w:r w:rsidRPr="00783E4B">
        <w:rPr>
          <w:rFonts w:eastAsia="Calibri"/>
          <w:spacing w:val="-4"/>
          <w:lang w:val="sr-Cyrl-RS" w:eastAsia="en-US"/>
        </w:rPr>
        <w:t xml:space="preserve">и </w:t>
      </w:r>
      <w:r w:rsidRPr="004B0A2A">
        <w:rPr>
          <w:rFonts w:eastAsia="Calibri"/>
          <w:spacing w:val="-4"/>
          <w:szCs w:val="18"/>
          <w:lang w:val="sr-Cyrl-RS" w:eastAsia="en-US"/>
        </w:rPr>
        <w:t>тражње</w:t>
      </w:r>
      <w:r w:rsidRPr="00783E4B">
        <w:rPr>
          <w:rFonts w:eastAsia="Calibri"/>
          <w:spacing w:val="-4"/>
          <w:lang w:val="sr-Cyrl-RS" w:eastAsia="en-US"/>
        </w:rPr>
        <w:t>.</w:t>
      </w:r>
      <w:r w:rsidRPr="00783E4B">
        <w:rPr>
          <w:rFonts w:eastAsia="Calibri"/>
          <w:b/>
          <w:spacing w:val="-4"/>
          <w:lang w:val="sr-Cyrl-RS" w:eastAsia="en-US"/>
        </w:rPr>
        <w:t xml:space="preserve"> </w:t>
      </w:r>
    </w:p>
    <w:p w14:paraId="3BB95C79" w14:textId="77777777" w:rsidR="006D3F10" w:rsidRDefault="006D3F10" w:rsidP="006717A5">
      <w:pPr>
        <w:rPr>
          <w:rFonts w:eastAsia="Calibri"/>
          <w:b/>
          <w:spacing w:val="-4"/>
          <w:sz w:val="16"/>
          <w:szCs w:val="16"/>
          <w:lang w:val="sr-Cyrl-RS" w:eastAsia="en-US"/>
        </w:rPr>
      </w:pPr>
    </w:p>
    <w:p w14:paraId="267E4058" w14:textId="77777777" w:rsidR="00711208" w:rsidRPr="00711208" w:rsidRDefault="00711208" w:rsidP="006717A5">
      <w:pPr>
        <w:rPr>
          <w:rFonts w:eastAsia="Calibri"/>
          <w:b/>
          <w:spacing w:val="-4"/>
          <w:sz w:val="16"/>
          <w:szCs w:val="16"/>
          <w:lang w:val="sr-Cyrl-RS" w:eastAsia="en-US"/>
        </w:rPr>
      </w:pPr>
    </w:p>
    <w:p w14:paraId="590FB6DE" w14:textId="3E02DE05" w:rsidR="007723C4" w:rsidRPr="00783E4B" w:rsidRDefault="00430700" w:rsidP="00DA5E5E">
      <w:pPr>
        <w:pStyle w:val="Heding2"/>
        <w:rPr>
          <w:lang w:val="sr-Cyrl-RS"/>
        </w:rPr>
      </w:pPr>
      <w:bookmarkStart w:id="553" w:name="_Toc82785103"/>
      <w:bookmarkStart w:id="554" w:name="_Toc82785747"/>
      <w:bookmarkStart w:id="555" w:name="_Toc83042002"/>
      <w:bookmarkStart w:id="556" w:name="_Toc90374892"/>
      <w:bookmarkStart w:id="557" w:name="_Toc90375211"/>
      <w:bookmarkStart w:id="558" w:name="_Toc90377859"/>
      <w:bookmarkStart w:id="559" w:name="_Toc90387059"/>
      <w:bookmarkStart w:id="560" w:name="_Toc90388677"/>
      <w:bookmarkStart w:id="561" w:name="_Toc90389508"/>
      <w:bookmarkStart w:id="562" w:name="_Toc90449685"/>
      <w:bookmarkStart w:id="563" w:name="_Toc90454625"/>
      <w:bookmarkStart w:id="564" w:name="_Toc90483353"/>
      <w:bookmarkStart w:id="565" w:name="_Toc96520098"/>
      <w:r w:rsidRPr="00783E4B">
        <w:rPr>
          <w:caps w:val="0"/>
          <w:lang w:val="sr-Cyrl-RS"/>
        </w:rPr>
        <w:t>3.5. ОПШТА ОЦЕНА СТАЊА РАЗВОЈА ИНФРАСТРУКТУРНИХ СИСТЕМА</w:t>
      </w:r>
      <w:bookmarkEnd w:id="553"/>
      <w:bookmarkEnd w:id="554"/>
      <w:bookmarkEnd w:id="555"/>
      <w:bookmarkEnd w:id="556"/>
      <w:bookmarkEnd w:id="557"/>
      <w:bookmarkEnd w:id="558"/>
      <w:bookmarkEnd w:id="559"/>
      <w:bookmarkEnd w:id="560"/>
      <w:bookmarkEnd w:id="561"/>
      <w:bookmarkEnd w:id="562"/>
      <w:bookmarkEnd w:id="563"/>
      <w:bookmarkEnd w:id="564"/>
      <w:bookmarkEnd w:id="565"/>
    </w:p>
    <w:p w14:paraId="021816A9" w14:textId="472692F4" w:rsidR="00B24410" w:rsidRPr="00783E4B" w:rsidRDefault="00B24410" w:rsidP="00B24410">
      <w:pPr>
        <w:contextualSpacing/>
        <w:rPr>
          <w:sz w:val="10"/>
          <w:lang w:val="sr-Cyrl-RS" w:eastAsia="en-US"/>
        </w:rPr>
      </w:pPr>
    </w:p>
    <w:p w14:paraId="7129FC53" w14:textId="2DE0724F" w:rsidR="00B24410" w:rsidRPr="004B0A2A" w:rsidRDefault="00B24410" w:rsidP="00B24410">
      <w:pPr>
        <w:keepNext/>
        <w:keepLines/>
        <w:outlineLvl w:val="2"/>
        <w:rPr>
          <w:rFonts w:eastAsiaTheme="majorEastAsia" w:cstheme="majorBidi"/>
          <w:b/>
          <w:bCs/>
          <w:lang w:val="sr-Cyrl-RS"/>
        </w:rPr>
      </w:pPr>
      <w:bookmarkStart w:id="566" w:name="_Toc82785104"/>
      <w:bookmarkStart w:id="567" w:name="_Toc82785748"/>
      <w:bookmarkStart w:id="568" w:name="_Toc83042003"/>
      <w:bookmarkStart w:id="569" w:name="_Toc90374893"/>
      <w:bookmarkStart w:id="570" w:name="_Toc90375212"/>
      <w:bookmarkStart w:id="571" w:name="_Toc90377860"/>
      <w:bookmarkStart w:id="572" w:name="_Toc90387060"/>
      <w:bookmarkStart w:id="573" w:name="_Toc90388678"/>
      <w:bookmarkStart w:id="574" w:name="_Toc90389509"/>
      <w:bookmarkStart w:id="575" w:name="_Toc90449686"/>
      <w:bookmarkStart w:id="576" w:name="_Toc90454626"/>
      <w:bookmarkStart w:id="577" w:name="_Toc90483354"/>
      <w:bookmarkStart w:id="578" w:name="_Toc96520099"/>
      <w:r w:rsidRPr="00783E4B">
        <w:rPr>
          <w:rFonts w:eastAsiaTheme="majorEastAsia"/>
          <w:b/>
          <w:lang w:val="sr-Cyrl-RS"/>
        </w:rPr>
        <w:t>3.</w:t>
      </w:r>
      <w:r w:rsidRPr="004B0A2A">
        <w:rPr>
          <w:rFonts w:eastAsiaTheme="majorEastAsia" w:cstheme="majorBidi"/>
          <w:b/>
          <w:bCs/>
          <w:lang w:val="sr-Cyrl-RS"/>
        </w:rPr>
        <w:t>5</w:t>
      </w:r>
      <w:r w:rsidRPr="00783E4B">
        <w:rPr>
          <w:rFonts w:eastAsiaTheme="majorEastAsia"/>
          <w:b/>
          <w:lang w:val="sr-Cyrl-RS"/>
        </w:rPr>
        <w:t>.</w:t>
      </w:r>
      <w:r w:rsidRPr="004B0A2A">
        <w:rPr>
          <w:rFonts w:eastAsiaTheme="majorEastAsia" w:cstheme="majorBidi"/>
          <w:b/>
          <w:bCs/>
          <w:lang w:val="sr-Cyrl-RS"/>
        </w:rPr>
        <w:t>1</w:t>
      </w:r>
      <w:r w:rsidRPr="00783E4B">
        <w:rPr>
          <w:rFonts w:eastAsiaTheme="majorEastAsia"/>
          <w:b/>
          <w:lang w:val="sr-Cyrl-RS"/>
        </w:rPr>
        <w:t>.</w:t>
      </w:r>
      <w:r w:rsidRPr="004B0A2A">
        <w:rPr>
          <w:rFonts w:eastAsiaTheme="majorEastAsia" w:cstheme="majorBidi"/>
          <w:b/>
          <w:bCs/>
          <w:lang w:val="sr-Cyrl-RS"/>
        </w:rPr>
        <w:tab/>
        <w:t>Општа оцена стања саобраћаја и саобраћајне инфрструктуре</w:t>
      </w:r>
      <w:bookmarkEnd w:id="566"/>
      <w:bookmarkEnd w:id="567"/>
      <w:bookmarkEnd w:id="568"/>
      <w:bookmarkEnd w:id="569"/>
      <w:bookmarkEnd w:id="570"/>
      <w:bookmarkEnd w:id="571"/>
      <w:bookmarkEnd w:id="572"/>
      <w:bookmarkEnd w:id="573"/>
      <w:bookmarkEnd w:id="574"/>
      <w:bookmarkEnd w:id="575"/>
      <w:bookmarkEnd w:id="576"/>
      <w:bookmarkEnd w:id="577"/>
      <w:bookmarkEnd w:id="578"/>
    </w:p>
    <w:p w14:paraId="630E6D57" w14:textId="77777777" w:rsidR="00B24410" w:rsidRPr="004B0A2A" w:rsidRDefault="00B24410" w:rsidP="00B24410">
      <w:pPr>
        <w:tabs>
          <w:tab w:val="left" w:pos="2120"/>
        </w:tabs>
        <w:rPr>
          <w:lang w:val="sr-Cyrl-RS"/>
        </w:rPr>
      </w:pPr>
    </w:p>
    <w:p w14:paraId="3B858C1B" w14:textId="376E746B" w:rsidR="00B24410" w:rsidRDefault="00B24410" w:rsidP="00B24410">
      <w:pPr>
        <w:rPr>
          <w:lang w:val="sr-Cyrl-RS" w:eastAsia="sr-Latn-CS"/>
        </w:rPr>
      </w:pPr>
      <w:r w:rsidRPr="00783E4B">
        <w:rPr>
          <w:lang w:val="sr-Cyrl-RS" w:eastAsia="sr-Latn-CS"/>
        </w:rPr>
        <w:t>А</w:t>
      </w:r>
      <w:r w:rsidR="005019C4">
        <w:rPr>
          <w:lang w:val="sr-Cyrl-RS" w:eastAsia="sr-Latn-CS"/>
        </w:rPr>
        <w:t>ПВ</w:t>
      </w:r>
      <w:r w:rsidRPr="00783E4B">
        <w:rPr>
          <w:lang w:val="sr-Cyrl-RS" w:eastAsia="sr-Latn-CS"/>
        </w:rPr>
        <w:t xml:space="preserve"> има изузетно повољан саобраћајни положај, обзиром да се кроз њену територију простиру мултимодални европски коридори - </w:t>
      </w:r>
      <w:r w:rsidRPr="004B0A2A">
        <w:rPr>
          <w:szCs w:val="18"/>
          <w:lang w:val="sr-Cyrl-RS" w:eastAsia="en-US"/>
        </w:rPr>
        <w:t>TEN-T</w:t>
      </w:r>
      <w:r w:rsidRPr="004B0A2A">
        <w:rPr>
          <w:szCs w:val="18"/>
          <w:vertAlign w:val="superscript"/>
          <w:lang w:val="sr-Cyrl-RS" w:eastAsia="en-US"/>
        </w:rPr>
        <w:footnoteReference w:id="44"/>
      </w:r>
      <w:r w:rsidRPr="00783E4B">
        <w:rPr>
          <w:lang w:val="sr-Cyrl-RS" w:eastAsia="sr-Latn-CS"/>
        </w:rPr>
        <w:t xml:space="preserve"> (некадашњи коридор Х и VII). Поред тога, кроз територију </w:t>
      </w:r>
      <w:r w:rsidR="0022313C" w:rsidRPr="004B0A2A">
        <w:rPr>
          <w:lang w:val="sr-Cyrl-RS" w:eastAsia="sr-Latn-CS"/>
        </w:rPr>
        <w:t>АП</w:t>
      </w:r>
      <w:r w:rsidRPr="00783E4B">
        <w:rPr>
          <w:lang w:val="sr-Cyrl-RS" w:eastAsia="sr-Latn-CS"/>
        </w:rPr>
        <w:t xml:space="preserve"> Војводине простире се и неколико међународних путних и железничких праваца. Преко реке Дунав</w:t>
      </w:r>
      <w:r w:rsidR="0022313C" w:rsidRPr="004B0A2A">
        <w:rPr>
          <w:lang w:val="sr-Cyrl-RS" w:eastAsia="sr-Latn-CS"/>
        </w:rPr>
        <w:t>,</w:t>
      </w:r>
      <w:r w:rsidRPr="00783E4B">
        <w:rPr>
          <w:lang w:val="sr-Cyrl-RS" w:eastAsia="sr-Latn-CS"/>
        </w:rPr>
        <w:t xml:space="preserve"> као међународног пловног пута, односно Рајнско – Дунавског коридора</w:t>
      </w:r>
      <w:r w:rsidRPr="00783E4B">
        <w:rPr>
          <w:vertAlign w:val="superscript"/>
          <w:lang w:val="sr-Cyrl-RS" w:eastAsia="sr-Latn-CS"/>
        </w:rPr>
        <w:footnoteReference w:id="45"/>
      </w:r>
      <w:r w:rsidRPr="00783E4B">
        <w:rPr>
          <w:lang w:val="sr-Cyrl-RS" w:eastAsia="sr-Latn-CS"/>
        </w:rPr>
        <w:t xml:space="preserve"> (некадашњег  коридора VII), Војводина и Србија имају приступ отвореном мору. Кроз територију Војводине пролаз</w:t>
      </w:r>
      <w:r w:rsidR="0028670A">
        <w:rPr>
          <w:lang w:val="sr-Cyrl-RS" w:eastAsia="sr-Latn-CS"/>
        </w:rPr>
        <w:t>е</w:t>
      </w:r>
      <w:r w:rsidRPr="00783E4B">
        <w:rPr>
          <w:lang w:val="sr-Cyrl-RS" w:eastAsia="sr-Latn-CS"/>
        </w:rPr>
        <w:t xml:space="preserve"> и веома значајни међународни бициклистички путеви Euro Velo 6, 11 и 13</w:t>
      </w:r>
      <w:r w:rsidRPr="004B0A2A">
        <w:rPr>
          <w:lang w:val="sr-Cyrl-RS" w:eastAsia="sr-Latn-CS"/>
        </w:rPr>
        <w:t xml:space="preserve"> и Савски коридор</w:t>
      </w:r>
      <w:r w:rsidRPr="00783E4B">
        <w:rPr>
          <w:lang w:val="sr-Cyrl-RS" w:eastAsia="sr-Latn-CS"/>
        </w:rPr>
        <w:t>. Погодан терен омогућио је изград</w:t>
      </w:r>
      <w:r w:rsidR="00734802" w:rsidRPr="004B0A2A">
        <w:rPr>
          <w:lang w:val="sr-Cyrl-RS" w:eastAsia="sr-Latn-CS"/>
        </w:rPr>
        <w:t>њ</w:t>
      </w:r>
      <w:r w:rsidRPr="00783E4B">
        <w:rPr>
          <w:lang w:val="sr-Cyrl-RS" w:eastAsia="sr-Latn-CS"/>
        </w:rPr>
        <w:t>у разуђене саобраћајне мреже друмски</w:t>
      </w:r>
      <w:r w:rsidR="00FC08FE" w:rsidRPr="00783E4B">
        <w:rPr>
          <w:lang w:val="sr-Cyrl-RS" w:eastAsia="sr-Latn-CS"/>
        </w:rPr>
        <w:t>х, железничких и пловних путева</w:t>
      </w:r>
      <w:r w:rsidR="00FC08FE">
        <w:rPr>
          <w:lang w:val="sr-Cyrl-RS" w:eastAsia="sr-Latn-CS"/>
        </w:rPr>
        <w:t>,</w:t>
      </w:r>
      <w:r w:rsidRPr="00783E4B">
        <w:rPr>
          <w:lang w:val="sr-Cyrl-RS" w:eastAsia="sr-Latn-CS"/>
        </w:rPr>
        <w:t xml:space="preserve"> тако да </w:t>
      </w:r>
      <w:r w:rsidR="0022313C" w:rsidRPr="004B0A2A">
        <w:rPr>
          <w:lang w:val="sr-Cyrl-RS" w:eastAsia="sr-Latn-CS"/>
        </w:rPr>
        <w:t>АП</w:t>
      </w:r>
      <w:r w:rsidR="008C7787">
        <w:rPr>
          <w:lang w:val="sr-Cyrl-RS" w:eastAsia="sr-Latn-CS"/>
        </w:rPr>
        <w:t>В</w:t>
      </w:r>
      <w:r w:rsidRPr="00783E4B">
        <w:rPr>
          <w:lang w:val="sr-Cyrl-RS" w:eastAsia="sr-Latn-CS"/>
        </w:rPr>
        <w:t xml:space="preserve"> има добру унутрашњу повезаност између градова и насеља на њеној територији, са градовима и насељима других региона Србије, као и регионима суседних држава. Приступачност територије </w:t>
      </w:r>
      <w:r w:rsidR="0022313C" w:rsidRPr="004B0A2A">
        <w:rPr>
          <w:lang w:val="sr-Cyrl-RS" w:eastAsia="sr-Latn-CS"/>
        </w:rPr>
        <w:t>АП</w:t>
      </w:r>
      <w:r w:rsidR="00FC08FE">
        <w:rPr>
          <w:lang w:val="sr-Cyrl-RS" w:eastAsia="sr-Latn-CS"/>
        </w:rPr>
        <w:t>В</w:t>
      </w:r>
      <w:r w:rsidR="0022313C" w:rsidRPr="004B0A2A">
        <w:rPr>
          <w:lang w:val="sr-Cyrl-RS" w:eastAsia="sr-Latn-CS"/>
        </w:rPr>
        <w:t>,</w:t>
      </w:r>
      <w:r w:rsidRPr="00783E4B">
        <w:rPr>
          <w:lang w:val="sr-Cyrl-RS" w:eastAsia="sr-Latn-CS"/>
        </w:rPr>
        <w:t xml:space="preserve"> као једне од регионалних целина Републике Србије</w:t>
      </w:r>
      <w:r w:rsidR="0022313C" w:rsidRPr="004B0A2A">
        <w:rPr>
          <w:lang w:val="sr-Cyrl-RS" w:eastAsia="sr-Latn-CS"/>
        </w:rPr>
        <w:t>,</w:t>
      </w:r>
      <w:r w:rsidRPr="00783E4B">
        <w:rPr>
          <w:lang w:val="sr-Cyrl-RS" w:eastAsia="sr-Latn-CS"/>
        </w:rPr>
        <w:t xml:space="preserve"> је један од кључних чинилаца њеног будућег развоја.</w:t>
      </w:r>
    </w:p>
    <w:p w14:paraId="533B40D8" w14:textId="77777777" w:rsidR="006F08C5" w:rsidRDefault="006F08C5" w:rsidP="006F08C5">
      <w:pPr>
        <w:rPr>
          <w:lang w:val="sr-Cyrl-RS" w:eastAsia="sr-Latn-CS"/>
        </w:rPr>
      </w:pPr>
    </w:p>
    <w:p w14:paraId="20C74805" w14:textId="2333747D" w:rsidR="006F08C5" w:rsidRPr="004B0A2A" w:rsidRDefault="006F08C5" w:rsidP="006F08C5">
      <w:pPr>
        <w:rPr>
          <w:spacing w:val="-4"/>
          <w:lang w:val="sr-Cyrl-RS" w:eastAsia="sr-Latn-CS"/>
        </w:rPr>
      </w:pPr>
      <w:r w:rsidRPr="00783E4B">
        <w:rPr>
          <w:spacing w:val="-4"/>
          <w:lang w:val="sr-Cyrl-RS" w:eastAsia="sr-Latn-CS"/>
        </w:rPr>
        <w:t>Општа карактеристика-оцена путне мреже у АПВ у смислу изграђености може се свести на  констатацију да државни путеви I и II реда поседују солидну изграђеност (елементи пута: коловоз, банкине, канали), изузимајући поједине деонице као и проласке траса кроз насељена места.</w:t>
      </w:r>
    </w:p>
    <w:p w14:paraId="1822A9FB" w14:textId="77777777" w:rsidR="006F08C5" w:rsidRPr="004B0A2A" w:rsidRDefault="006F08C5" w:rsidP="006F08C5">
      <w:pPr>
        <w:rPr>
          <w:sz w:val="14"/>
          <w:szCs w:val="14"/>
          <w:lang w:val="sr-Cyrl-RS" w:eastAsia="sr-Latn-CS"/>
        </w:rPr>
      </w:pPr>
    </w:p>
    <w:p w14:paraId="04DFC493" w14:textId="77777777" w:rsidR="006F08C5" w:rsidRPr="00783E4B" w:rsidRDefault="006F08C5" w:rsidP="006F08C5">
      <w:pPr>
        <w:rPr>
          <w:lang w:val="sr-Cyrl-RS" w:eastAsia="sr-Latn-CS"/>
        </w:rPr>
      </w:pPr>
      <w:r w:rsidRPr="00783E4B">
        <w:rPr>
          <w:lang w:val="sr-Cyrl-RS" w:eastAsia="sr-Latn-CS"/>
        </w:rPr>
        <w:t>Oпштинска (</w:t>
      </w:r>
      <w:r w:rsidRPr="004B0A2A">
        <w:rPr>
          <w:lang w:val="sr-Cyrl-RS" w:eastAsia="sr-Latn-CS"/>
        </w:rPr>
        <w:t>л</w:t>
      </w:r>
      <w:r w:rsidRPr="00783E4B">
        <w:rPr>
          <w:lang w:val="sr-Cyrl-RS" w:eastAsia="sr-Latn-CS"/>
        </w:rPr>
        <w:t>окална) путна мрежа (2.268</w:t>
      </w:r>
      <w:r>
        <w:rPr>
          <w:lang w:val="sr-Cyrl-RS" w:eastAsia="sr-Latn-CS"/>
        </w:rPr>
        <w:t xml:space="preserve"> </w:t>
      </w:r>
      <w:r w:rsidRPr="00783E4B">
        <w:rPr>
          <w:lang w:val="sr-Cyrl-RS" w:eastAsia="sr-Latn-CS"/>
        </w:rPr>
        <w:t>km) у АП</w:t>
      </w:r>
      <w:r>
        <w:rPr>
          <w:lang w:val="sr-Cyrl-RS" w:eastAsia="sr-Latn-CS"/>
        </w:rPr>
        <w:t>В</w:t>
      </w:r>
      <w:r w:rsidRPr="00783E4B">
        <w:rPr>
          <w:lang w:val="sr-Cyrl-RS" w:eastAsia="sr-Latn-CS"/>
        </w:rPr>
        <w:t xml:space="preserve"> је у најлошијем стању, што се тиче експлоатационих параметара</w:t>
      </w:r>
      <w:r>
        <w:rPr>
          <w:lang w:val="sr-Cyrl-RS" w:eastAsia="sr-Latn-CS"/>
        </w:rPr>
        <w:t>,</w:t>
      </w:r>
      <w:r w:rsidRPr="00783E4B">
        <w:rPr>
          <w:lang w:val="sr-Cyrl-RS" w:eastAsia="sr-Latn-CS"/>
        </w:rPr>
        <w:t xml:space="preserve"> и на њој је потребно извршити највеће инетрвенције у наредном периоду.</w:t>
      </w:r>
    </w:p>
    <w:p w14:paraId="1784EC55" w14:textId="77777777" w:rsidR="006F08C5" w:rsidRPr="00783E4B" w:rsidRDefault="006F08C5" w:rsidP="006F08C5">
      <w:pPr>
        <w:rPr>
          <w:sz w:val="14"/>
          <w:lang w:val="sr-Cyrl-RS" w:eastAsia="sr-Latn-CS"/>
        </w:rPr>
      </w:pPr>
    </w:p>
    <w:p w14:paraId="52F86C7B" w14:textId="77777777" w:rsidR="006F08C5" w:rsidRPr="00783E4B" w:rsidRDefault="006F08C5" w:rsidP="00B24410">
      <w:pPr>
        <w:rPr>
          <w:lang w:val="sr-Cyrl-RS" w:eastAsia="sr-Latn-CS"/>
        </w:rPr>
      </w:pPr>
    </w:p>
    <w:p w14:paraId="3E4E91C5" w14:textId="0F3863ED" w:rsidR="007976F6" w:rsidRPr="001479A9" w:rsidRDefault="00FB05D2" w:rsidP="00977092">
      <w:pPr>
        <w:rPr>
          <w:b/>
          <w:sz w:val="14"/>
          <w:lang w:val="sr-Cyrl-RS" w:eastAsia="sr-Latn-CS"/>
        </w:rPr>
      </w:pPr>
      <w:r w:rsidRPr="00783E4B">
        <w:rPr>
          <w:b/>
          <w:sz w:val="20"/>
          <w:lang w:val="sr-Cyrl-RS" w:eastAsia="sr-Latn-CS"/>
        </w:rPr>
        <w:tab/>
      </w:r>
      <w:r w:rsidR="00053127" w:rsidRPr="00783E4B">
        <w:rPr>
          <w:b/>
          <w:noProof/>
          <w:sz w:val="14"/>
          <w:szCs w:val="14"/>
          <w:lang w:val="sr-Cyrl-RS" w:eastAsia="sr-Cyrl-RS"/>
        </w:rPr>
        <w:drawing>
          <wp:inline distT="0" distB="0" distL="0" distR="0" wp14:anchorId="63694E61" wp14:editId="59843999">
            <wp:extent cx="4278573" cy="3024367"/>
            <wp:effectExtent l="0" t="0" r="8255"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obracajna infrastruktura11 .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4283932" cy="3028155"/>
                    </a:xfrm>
                    <a:prstGeom prst="rect">
                      <a:avLst/>
                    </a:prstGeom>
                  </pic:spPr>
                </pic:pic>
              </a:graphicData>
            </a:graphic>
          </wp:inline>
        </w:drawing>
      </w:r>
    </w:p>
    <w:p w14:paraId="5E746559" w14:textId="77777777" w:rsidR="00DF4A5F" w:rsidRDefault="00207B65" w:rsidP="00DF4A5F">
      <w:pPr>
        <w:pStyle w:val="Caption"/>
        <w:jc w:val="center"/>
        <w:rPr>
          <w:b w:val="0"/>
          <w:lang w:val="en-US"/>
        </w:rPr>
      </w:pPr>
      <w:bookmarkStart w:id="579" w:name="_Toc90487574"/>
      <w:bookmarkStart w:id="580" w:name="_Toc90537093"/>
      <w:bookmarkStart w:id="581" w:name="_Toc82783631"/>
      <w:bookmarkStart w:id="582" w:name="_Toc82783699"/>
      <w:bookmarkStart w:id="583" w:name="_Toc82785012"/>
      <w:bookmarkStart w:id="584" w:name="_Toc82785656"/>
      <w:bookmarkStart w:id="585" w:name="_Toc83019490"/>
      <w:bookmarkStart w:id="586" w:name="_Toc83019584"/>
      <w:bookmarkStart w:id="587" w:name="_Toc83019689"/>
      <w:bookmarkStart w:id="588" w:name="_Toc83027165"/>
      <w:bookmarkStart w:id="589" w:name="_Toc83028420"/>
      <w:bookmarkStart w:id="590" w:name="_Toc83029551"/>
      <w:r w:rsidRPr="004B0A2A">
        <w:t xml:space="preserve">Слика </w:t>
      </w:r>
      <w:r w:rsidRPr="004B0A2A">
        <w:fldChar w:fldCharType="begin"/>
      </w:r>
      <w:r w:rsidRPr="004B0A2A">
        <w:instrText xml:space="preserve"> SEQ Слика \* ARABIC </w:instrText>
      </w:r>
      <w:r w:rsidRPr="004B0A2A">
        <w:fldChar w:fldCharType="separate"/>
      </w:r>
      <w:r w:rsidR="00C44BEC">
        <w:rPr>
          <w:noProof/>
        </w:rPr>
        <w:t>10</w:t>
      </w:r>
      <w:r w:rsidRPr="004B0A2A">
        <w:fldChar w:fldCharType="end"/>
      </w:r>
      <w:r w:rsidR="00DF4A5F">
        <w:t>.</w:t>
      </w:r>
      <w:r w:rsidRPr="00783E4B">
        <w:rPr>
          <w:lang w:val="sr-Cyrl-RS"/>
        </w:rPr>
        <w:t xml:space="preserve"> </w:t>
      </w:r>
      <w:r w:rsidR="00651137" w:rsidRPr="00783E4B">
        <w:rPr>
          <w:b w:val="0"/>
          <w:lang w:val="sr-Cyrl-RS"/>
        </w:rPr>
        <w:t xml:space="preserve">Саобраћајна </w:t>
      </w:r>
      <w:r w:rsidR="00B24410" w:rsidRPr="00783E4B">
        <w:rPr>
          <w:b w:val="0"/>
          <w:lang w:val="sr-Cyrl-RS"/>
        </w:rPr>
        <w:t xml:space="preserve"> мрежа АПВ са међународним </w:t>
      </w:r>
      <w:r w:rsidR="00651137" w:rsidRPr="00783E4B">
        <w:rPr>
          <w:b w:val="0"/>
          <w:lang w:val="sr-Cyrl-RS"/>
        </w:rPr>
        <w:t>правцима, лукама, аеродромима</w:t>
      </w:r>
      <w:bookmarkEnd w:id="579"/>
      <w:bookmarkEnd w:id="580"/>
      <w:r w:rsidR="00DF4A5F">
        <w:rPr>
          <w:b w:val="0"/>
          <w:lang w:val="en-US"/>
        </w:rPr>
        <w:t xml:space="preserve"> </w:t>
      </w:r>
    </w:p>
    <w:p w14:paraId="4F290C24" w14:textId="326101D7" w:rsidR="00B24410" w:rsidRPr="00783E4B" w:rsidRDefault="00B24410" w:rsidP="00207B65">
      <w:pPr>
        <w:pStyle w:val="Caption"/>
        <w:jc w:val="center"/>
        <w:rPr>
          <w:rFonts w:ascii="Arial" w:hAnsi="Arial"/>
          <w:lang w:val="sr-Cyrl-RS"/>
        </w:rPr>
      </w:pPr>
      <w:r w:rsidRPr="00783E4B">
        <w:rPr>
          <w:b w:val="0"/>
          <w:lang w:val="sr-Cyrl-RS"/>
        </w:rPr>
        <w:t>и граничним прелазима</w:t>
      </w:r>
      <w:bookmarkEnd w:id="581"/>
      <w:bookmarkEnd w:id="582"/>
      <w:bookmarkEnd w:id="583"/>
      <w:bookmarkEnd w:id="584"/>
      <w:bookmarkEnd w:id="585"/>
      <w:bookmarkEnd w:id="586"/>
      <w:bookmarkEnd w:id="587"/>
      <w:bookmarkEnd w:id="588"/>
      <w:bookmarkEnd w:id="589"/>
      <w:bookmarkEnd w:id="590"/>
    </w:p>
    <w:p w14:paraId="6FB3C5D3" w14:textId="20A6C3E2" w:rsidR="00B24410" w:rsidRPr="00783E4B" w:rsidRDefault="00B24410" w:rsidP="00B24410">
      <w:pPr>
        <w:rPr>
          <w:lang w:val="sr-Cyrl-RS" w:eastAsia="sr-Latn-CS"/>
        </w:rPr>
      </w:pPr>
      <w:r w:rsidRPr="00783E4B">
        <w:rPr>
          <w:lang w:val="sr-Cyrl-RS" w:eastAsia="sr-Latn-CS"/>
        </w:rPr>
        <w:t>У односу на претходни период – плански хоризонт РПП АП Војводине 2011-2020 у смислу реал</w:t>
      </w:r>
      <w:r w:rsidR="00FC08FE">
        <w:rPr>
          <w:lang w:val="sr-Cyrl-RS" w:eastAsia="sr-Latn-CS"/>
        </w:rPr>
        <w:t>и</w:t>
      </w:r>
      <w:r w:rsidR="00FC08FE" w:rsidRPr="00783E4B">
        <w:rPr>
          <w:lang w:val="sr-Cyrl-RS" w:eastAsia="sr-Latn-CS"/>
        </w:rPr>
        <w:t>з</w:t>
      </w:r>
      <w:r w:rsidRPr="00783E4B">
        <w:rPr>
          <w:lang w:val="sr-Cyrl-RS" w:eastAsia="sr-Latn-CS"/>
        </w:rPr>
        <w:t>ације планских циљева и утврђених решења путне мреже и инфраструктуре АП  Војводине, нису учињени значајнији помаци у:</w:t>
      </w:r>
    </w:p>
    <w:p w14:paraId="5EB92450" w14:textId="77777777"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реализацији SEETO правца 4</w:t>
      </w:r>
      <w:r w:rsidRPr="004B0A2A">
        <w:rPr>
          <w:lang w:val="sr-Cyrl-RS" w:eastAsia="sr-Latn-CS"/>
        </w:rPr>
        <w:t>,</w:t>
      </w:r>
      <w:r w:rsidRPr="00783E4B">
        <w:rPr>
          <w:lang w:val="sr-Cyrl-RS" w:eastAsia="sr-Latn-CS"/>
        </w:rPr>
        <w:t xml:space="preserve"> ТЕМ правца Е-</w:t>
      </w:r>
      <w:r w:rsidRPr="004B0A2A">
        <w:rPr>
          <w:lang w:val="sr-Cyrl-RS" w:eastAsia="sr-Latn-CS"/>
        </w:rPr>
        <w:t>70</w:t>
      </w:r>
      <w:r w:rsidRPr="00783E4B">
        <w:rPr>
          <w:lang w:val="sr-Cyrl-RS" w:eastAsia="sr-Latn-CS"/>
        </w:rPr>
        <w:t xml:space="preserve"> :Панчево – Вршац – државна граница,</w:t>
      </w:r>
    </w:p>
    <w:p w14:paraId="7FB30A38" w14:textId="05BD6ED1"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реализацији ТЕМ правца Е-662 : (</w:t>
      </w:r>
      <w:r w:rsidRPr="004B0A2A">
        <w:rPr>
          <w:lang w:val="sr-Cyrl-RS" w:eastAsia="sr-Latn-CS"/>
        </w:rPr>
        <w:t>Osijek</w:t>
      </w:r>
      <w:r w:rsidRPr="00783E4B">
        <w:rPr>
          <w:lang w:val="sr-Cyrl-RS" w:eastAsia="sr-Latn-CS"/>
        </w:rPr>
        <w:t>)</w:t>
      </w:r>
      <w:r w:rsidRPr="004B0A2A">
        <w:rPr>
          <w:lang w:val="sr-Cyrl-RS" w:eastAsia="sr-Latn-CS"/>
        </w:rPr>
        <w:t xml:space="preserve"> </w:t>
      </w:r>
      <w:r w:rsidRPr="00783E4B">
        <w:rPr>
          <w:lang w:val="sr-Cyrl-RS" w:eastAsia="sr-Latn-CS"/>
        </w:rPr>
        <w:t>-</w:t>
      </w:r>
      <w:r w:rsidRPr="004B0A2A">
        <w:rPr>
          <w:lang w:val="sr-Cyrl-RS" w:eastAsia="sr-Latn-CS"/>
        </w:rPr>
        <w:t xml:space="preserve"> </w:t>
      </w:r>
      <w:r w:rsidRPr="00783E4B">
        <w:rPr>
          <w:lang w:val="sr-Cyrl-RS" w:eastAsia="sr-Latn-CS"/>
        </w:rPr>
        <w:t xml:space="preserve">Сомбор </w:t>
      </w:r>
      <w:r w:rsidR="002C3E6C" w:rsidRPr="00783E4B">
        <w:rPr>
          <w:lang w:val="sr-Cyrl-RS" w:eastAsia="sr-Latn-CS"/>
        </w:rPr>
        <w:t>–</w:t>
      </w:r>
      <w:r w:rsidRPr="00783E4B">
        <w:rPr>
          <w:lang w:val="sr-Cyrl-RS" w:eastAsia="sr-Latn-CS"/>
        </w:rPr>
        <w:t xml:space="preserve"> Суботица</w:t>
      </w:r>
      <w:r w:rsidR="002C3E6C" w:rsidRPr="004B0A2A">
        <w:rPr>
          <w:lang w:val="sr-Cyrl-RS" w:eastAsia="sr-Latn-CS"/>
        </w:rPr>
        <w:t>,</w:t>
      </w:r>
    </w:p>
    <w:p w14:paraId="129BFB89" w14:textId="77777777"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 xml:space="preserve">побољшању квалитета путне мреже посебно путева </w:t>
      </w:r>
      <w:r w:rsidRPr="004B0A2A">
        <w:rPr>
          <w:lang w:val="sr-Cyrl-RS" w:eastAsia="sr-Latn-CS"/>
        </w:rPr>
        <w:t xml:space="preserve">II </w:t>
      </w:r>
      <w:r w:rsidRPr="00783E4B">
        <w:rPr>
          <w:lang w:val="sr-Cyrl-RS" w:eastAsia="sr-Latn-CS"/>
        </w:rPr>
        <w:t>реда,</w:t>
      </w:r>
    </w:p>
    <w:p w14:paraId="050D6D8C" w14:textId="77777777"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 xml:space="preserve">повећања безбедности саобраћаја, </w:t>
      </w:r>
    </w:p>
    <w:p w14:paraId="6F303EDE" w14:textId="77777777"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 xml:space="preserve">развоју путне мреже општинског – локланог нивоа, </w:t>
      </w:r>
    </w:p>
    <w:p w14:paraId="28E8AE88" w14:textId="77777777"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 xml:space="preserve">елиминације транзита из урбаних средина, </w:t>
      </w:r>
    </w:p>
    <w:p w14:paraId="017C4FD5" w14:textId="4F51073D"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примена свремених технологија у управљању, контроли и надзору над  путном мрежом</w:t>
      </w:r>
      <w:r w:rsidR="002C3E6C" w:rsidRPr="004B0A2A">
        <w:rPr>
          <w:lang w:val="sr-Cyrl-RS" w:eastAsia="sr-Latn-CS"/>
        </w:rPr>
        <w:t>,</w:t>
      </w:r>
    </w:p>
    <w:p w14:paraId="190F493E" w14:textId="0A535679"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регулисању и примени еколошки прихватљивих  возила (замена застарелог возног парка)</w:t>
      </w:r>
      <w:r w:rsidR="002C3E6C" w:rsidRPr="004B0A2A">
        <w:rPr>
          <w:lang w:val="sr-Cyrl-RS" w:eastAsia="sr-Latn-CS"/>
        </w:rPr>
        <w:t>.</w:t>
      </w:r>
    </w:p>
    <w:p w14:paraId="7A797F1A" w14:textId="77777777" w:rsidR="00B24410" w:rsidRPr="00783E4B" w:rsidRDefault="00B24410" w:rsidP="00B24410">
      <w:pPr>
        <w:rPr>
          <w:sz w:val="14"/>
          <w:lang w:val="sr-Cyrl-RS" w:eastAsia="sr-Latn-CS"/>
        </w:rPr>
      </w:pPr>
    </w:p>
    <w:p w14:paraId="220DFAE7" w14:textId="77777777" w:rsidR="00B24410" w:rsidRPr="00783E4B" w:rsidRDefault="00B24410" w:rsidP="00B24410">
      <w:pPr>
        <w:rPr>
          <w:lang w:val="sr-Cyrl-RS" w:eastAsia="sr-Latn-CS"/>
        </w:rPr>
      </w:pPr>
      <w:r w:rsidRPr="00783E4B">
        <w:rPr>
          <w:lang w:val="sr-Cyrl-RS" w:eastAsia="sr-Latn-CS"/>
        </w:rPr>
        <w:t>Основни помаци у путној инфраструктури су забележени на мрежи највишег ранга:</w:t>
      </w:r>
    </w:p>
    <w:p w14:paraId="159E6E36" w14:textId="2E80C811"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 xml:space="preserve">довршетак изградње међународних путних праваца (некадашњи коридор X), правци А1/Е-75 Београд – Суботица – државна граница (завршетак источне и рехабилитација западне коловозне траке) и А3/Е-70 Београд – Шид – државна граница (рехабилитација обе траке), </w:t>
      </w:r>
    </w:p>
    <w:p w14:paraId="79F6CE94" w14:textId="77777777"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завршетак изградње и пуштање у саобраћај друмско-железничког моста у Новом Саду,</w:t>
      </w:r>
    </w:p>
    <w:p w14:paraId="0C5FF01E" w14:textId="77777777"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донета је Уредба о категоризацији путне мреже Републике, као законски и подзаконски акти који прате процес реализације изградње путне мреже,</w:t>
      </w:r>
    </w:p>
    <w:p w14:paraId="578B5509" w14:textId="77777777"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започете су активности на реализацији планске и техничке документације за путне правце :</w:t>
      </w:r>
    </w:p>
    <w:p w14:paraId="174A2592" w14:textId="0FB3BD09"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ДП бр.21 – израђена планска и техничка документација за деонице од Новог Сада – Ша</w:t>
      </w:r>
      <w:r w:rsidR="00337B44" w:rsidRPr="004B0A2A">
        <w:rPr>
          <w:lang w:val="sr-Cyrl-RS" w:eastAsia="sr-Latn-CS"/>
        </w:rPr>
        <w:t>пца</w:t>
      </w:r>
      <w:r w:rsidRPr="00783E4B">
        <w:rPr>
          <w:lang w:val="sr-Cyrl-RS" w:eastAsia="sr-Latn-CS"/>
        </w:rPr>
        <w:t xml:space="preserve"> - Лозниц</w:t>
      </w:r>
      <w:r w:rsidR="00337B44" w:rsidRPr="004B0A2A">
        <w:rPr>
          <w:lang w:val="sr-Cyrl-RS" w:eastAsia="sr-Latn-CS"/>
        </w:rPr>
        <w:t>е</w:t>
      </w:r>
      <w:r w:rsidRPr="00783E4B">
        <w:rPr>
          <w:lang w:val="sr-Cyrl-RS" w:eastAsia="sr-Latn-CS"/>
        </w:rPr>
        <w:t xml:space="preserve"> (без моста на Сави)</w:t>
      </w:r>
      <w:r w:rsidR="00337B44" w:rsidRPr="004B0A2A">
        <w:rPr>
          <w:lang w:val="sr-Cyrl-RS" w:eastAsia="sr-Latn-CS"/>
        </w:rPr>
        <w:t>,</w:t>
      </w:r>
    </w:p>
    <w:p w14:paraId="129009B7" w14:textId="77777777"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израђена планска документација за  „Банатску магистралу“ – путни правац некадашњег М-24 , Ђала – Чока – Кикинда – Зрењанин – Панчево – Ковин,</w:t>
      </w:r>
    </w:p>
    <w:p w14:paraId="3AD16362" w14:textId="77777777"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ДП бр.12 – иницирана  процедура за израду планске и техничке документације, на правцу Нови Сад – Зрењанин – граница Румуније,</w:t>
      </w:r>
    </w:p>
    <w:p w14:paraId="0DDE7F65" w14:textId="77777777"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ДП бр.13 -  иницирана  процедура за израду планске и техничке документације, на правцу Београд – Зрењанин,</w:t>
      </w:r>
    </w:p>
    <w:p w14:paraId="74D58AA9" w14:textId="11996492" w:rsidR="00BA1AD1" w:rsidRPr="00783E4B" w:rsidRDefault="00BA1AD1" w:rsidP="00430F3D">
      <w:pPr>
        <w:numPr>
          <w:ilvl w:val="1"/>
          <w:numId w:val="205"/>
        </w:numPr>
        <w:ind w:left="567" w:hanging="283"/>
        <w:contextualSpacing/>
        <w:rPr>
          <w:lang w:val="sr-Cyrl-RS" w:eastAsia="sr-Latn-CS"/>
        </w:rPr>
      </w:pPr>
      <w:r w:rsidRPr="00783E4B">
        <w:rPr>
          <w:lang w:val="sr-Cyrl-RS" w:eastAsia="sr-Latn-CS"/>
        </w:rPr>
        <w:t>ДП бр.3  -  иницирана  процедура за израду планске и техничке документације, на правцу граница Мађарске (Бачки Брег) – Сомбор – КУла – Врбас – Бечеј –Кикинда –граница Румуније (Наково),</w:t>
      </w:r>
    </w:p>
    <w:p w14:paraId="2BCA0289" w14:textId="685A0C77"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остале  активности на путној и пратећој инфрараструктури</w:t>
      </w:r>
      <w:r w:rsidR="002C3E6C" w:rsidRPr="004B0A2A">
        <w:rPr>
          <w:lang w:val="sr-Cyrl-RS" w:eastAsia="sr-Latn-CS"/>
        </w:rPr>
        <w:t>:</w:t>
      </w:r>
    </w:p>
    <w:p w14:paraId="7FD00820" w14:textId="65F72713"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делимично израђена планска и техничка документација за међународне  и националне цикло коридоре (цикло стаза уз ДП бр.</w:t>
      </w:r>
      <w:r w:rsidR="002C3E6C" w:rsidRPr="004B0A2A">
        <w:rPr>
          <w:lang w:val="sr-Cyrl-RS" w:eastAsia="sr-Latn-CS"/>
        </w:rPr>
        <w:t xml:space="preserve"> </w:t>
      </w:r>
      <w:r w:rsidRPr="00783E4B">
        <w:rPr>
          <w:lang w:val="sr-Cyrl-RS" w:eastAsia="sr-Latn-CS"/>
        </w:rPr>
        <w:t>100, на правцу Нови Сад – Инђија – Стара Пазова – Батајница – ППППН и ПГД),</w:t>
      </w:r>
    </w:p>
    <w:p w14:paraId="6AD4A2F7" w14:textId="17C9BA84"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започете активности на реализацији модернизације (проширење, изградња) граничних прелаза (донети плански и технички документи) и циљу усаглашавања са ЕУ стандардима и процедурама (ГП Батровци, Хоргош, Бездан, Бачка Паланка, Ватин, Шид</w:t>
      </w:r>
      <w:r w:rsidR="0022313C" w:rsidRPr="00783E4B">
        <w:rPr>
          <w:lang w:val="sr-Cyrl-RS" w:eastAsia="sr-Latn-CS"/>
        </w:rPr>
        <w:t>, Сремска Рача, Богојево, Ђала)</w:t>
      </w:r>
      <w:r w:rsidR="0022313C" w:rsidRPr="004B0A2A">
        <w:rPr>
          <w:lang w:val="sr-Cyrl-RS" w:eastAsia="sr-Latn-CS"/>
        </w:rPr>
        <w:t>.</w:t>
      </w:r>
    </w:p>
    <w:p w14:paraId="5D82B015" w14:textId="77777777" w:rsidR="00711208" w:rsidRDefault="00711208" w:rsidP="00207B65">
      <w:pPr>
        <w:pStyle w:val="Caption"/>
        <w:rPr>
          <w:lang w:val="sr-Cyrl-RS"/>
        </w:rPr>
      </w:pPr>
      <w:bookmarkStart w:id="591" w:name="_Toc82783657"/>
      <w:bookmarkStart w:id="592" w:name="_Toc82783725"/>
      <w:bookmarkStart w:id="593" w:name="_Toc82785038"/>
      <w:bookmarkStart w:id="594" w:name="_Toc82785682"/>
      <w:bookmarkStart w:id="595" w:name="_Toc90487779"/>
    </w:p>
    <w:p w14:paraId="7521785F" w14:textId="4F2C772D" w:rsidR="00B24410" w:rsidRPr="00783E4B" w:rsidRDefault="00207B65" w:rsidP="00207B65">
      <w:pPr>
        <w:pStyle w:val="Caption"/>
        <w:rPr>
          <w:lang w:val="sr-Cyrl-RS"/>
        </w:rPr>
      </w:pPr>
      <w:bookmarkStart w:id="596" w:name="_Toc96520549"/>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19</w:t>
      </w:r>
      <w:r w:rsidRPr="00783E4B">
        <w:rPr>
          <w:lang w:val="sr-Cyrl-RS"/>
        </w:rPr>
        <w:fldChar w:fldCharType="end"/>
      </w:r>
      <w:r w:rsidRPr="004B0A2A">
        <w:rPr>
          <w:lang w:val="sr-Cyrl-RS"/>
        </w:rPr>
        <w:t xml:space="preserve">. </w:t>
      </w:r>
      <w:r w:rsidR="00B24410" w:rsidRPr="00783E4B">
        <w:rPr>
          <w:b w:val="0"/>
          <w:lang w:val="sr-Cyrl-RS"/>
        </w:rPr>
        <w:t>Оцена стања и основни проблеми</w:t>
      </w:r>
      <w:bookmarkEnd w:id="591"/>
      <w:bookmarkEnd w:id="592"/>
      <w:bookmarkEnd w:id="593"/>
      <w:bookmarkEnd w:id="594"/>
      <w:bookmarkEnd w:id="595"/>
      <w:bookmarkEnd w:id="596"/>
      <w:r w:rsidR="00B24410" w:rsidRPr="00783E4B">
        <w:rPr>
          <w:lang w:val="sr-Cyrl-RS"/>
        </w:rPr>
        <w:t xml:space="preserve"> </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41"/>
        <w:gridCol w:w="5235"/>
      </w:tblGrid>
      <w:tr w:rsidR="00B24410" w:rsidRPr="004B0A2A" w14:paraId="55BEA121" w14:textId="77777777" w:rsidTr="006F08C5">
        <w:trPr>
          <w:tblHeader/>
          <w:jc w:val="center"/>
        </w:trPr>
        <w:tc>
          <w:tcPr>
            <w:tcW w:w="4341" w:type="dxa"/>
          </w:tcPr>
          <w:p w14:paraId="2013C74E" w14:textId="77777777" w:rsidR="00B24410" w:rsidRPr="00783E4B" w:rsidRDefault="00B24410" w:rsidP="00B24410">
            <w:pPr>
              <w:jc w:val="center"/>
              <w:rPr>
                <w:spacing w:val="-4"/>
                <w:sz w:val="15"/>
                <w:lang w:val="sr-Cyrl-RS" w:eastAsia="sr-Latn-CS"/>
              </w:rPr>
            </w:pPr>
            <w:r w:rsidRPr="00783E4B">
              <w:rPr>
                <w:spacing w:val="-4"/>
                <w:sz w:val="15"/>
                <w:lang w:val="sr-Cyrl-RS" w:eastAsia="sr-Latn-CS"/>
              </w:rPr>
              <w:t>Стање</w:t>
            </w:r>
          </w:p>
        </w:tc>
        <w:tc>
          <w:tcPr>
            <w:tcW w:w="5235" w:type="dxa"/>
          </w:tcPr>
          <w:p w14:paraId="31D1B94E" w14:textId="77777777" w:rsidR="00B24410" w:rsidRPr="00783E4B" w:rsidRDefault="00B24410" w:rsidP="00B24410">
            <w:pPr>
              <w:jc w:val="center"/>
              <w:rPr>
                <w:spacing w:val="-4"/>
                <w:sz w:val="15"/>
                <w:lang w:val="sr-Cyrl-RS" w:eastAsia="sr-Latn-CS"/>
              </w:rPr>
            </w:pPr>
            <w:r w:rsidRPr="00783E4B">
              <w:rPr>
                <w:spacing w:val="-4"/>
                <w:sz w:val="15"/>
                <w:lang w:val="sr-Cyrl-RS" w:eastAsia="sr-Latn-CS"/>
              </w:rPr>
              <w:t>Основни проблеми</w:t>
            </w:r>
          </w:p>
        </w:tc>
      </w:tr>
      <w:tr w:rsidR="00B24410" w:rsidRPr="004B0A2A" w14:paraId="48BF302F" w14:textId="77777777" w:rsidTr="006F08C5">
        <w:trPr>
          <w:jc w:val="center"/>
        </w:trPr>
        <w:tc>
          <w:tcPr>
            <w:tcW w:w="4341" w:type="dxa"/>
          </w:tcPr>
          <w:p w14:paraId="0D3846E2" w14:textId="7ACBB811"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Аутопутске саобраћајнице на међународним  европском друмским правцима кроз АПВ су изграђене (А1 Е-75 и А3 Е-70)</w:t>
            </w:r>
          </w:p>
          <w:p w14:paraId="4304020D" w14:textId="77777777"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 xml:space="preserve">Обновљен коловоз на већем делу </w:t>
            </w:r>
          </w:p>
        </w:tc>
        <w:tc>
          <w:tcPr>
            <w:tcW w:w="5235" w:type="dxa"/>
          </w:tcPr>
          <w:p w14:paraId="0BCF7E2C" w14:textId="77777777"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Спора реализација реконструкције и обнове коловоза на аутопутским коридорима и пратећих објеката)</w:t>
            </w:r>
          </w:p>
          <w:p w14:paraId="32282278" w14:textId="611031FE"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w:t>
            </w:r>
            <w:r w:rsidR="00604D2E" w:rsidRPr="00783E4B">
              <w:rPr>
                <w:spacing w:val="-4"/>
                <w:sz w:val="15"/>
                <w:lang w:val="sr-Cyrl-RS" w:eastAsia="sr-Latn-CS"/>
              </w:rPr>
              <w:t>достатак финансијских средстава</w:t>
            </w:r>
          </w:p>
        </w:tc>
      </w:tr>
      <w:tr w:rsidR="00B24410" w:rsidRPr="004B0A2A" w14:paraId="60853B36" w14:textId="77777777" w:rsidTr="006F08C5">
        <w:trPr>
          <w:jc w:val="center"/>
        </w:trPr>
        <w:tc>
          <w:tcPr>
            <w:tcW w:w="4341" w:type="dxa"/>
          </w:tcPr>
          <w:p w14:paraId="69A845B3" w14:textId="2A48CF19"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Реконструисани и рехабилитовани делови мреже државних путева I и II реда, постоје деонице које нису</w:t>
            </w:r>
            <w:r w:rsidR="00604D2E" w:rsidRPr="00783E4B">
              <w:rPr>
                <w:spacing w:val="-4"/>
                <w:sz w:val="15"/>
                <w:lang w:val="sr-Cyrl-RS" w:eastAsia="sr-Latn-CS"/>
              </w:rPr>
              <w:t xml:space="preserve"> обухваћене досадашњим радовима</w:t>
            </w:r>
          </w:p>
          <w:p w14:paraId="7786E0EE" w14:textId="77777777"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 xml:space="preserve">Мала експлоатациона брзина делимично узрокована неадекватном сигнализацијом и ограничавањем брзине испод пројектоване без видљивих разлога </w:t>
            </w:r>
          </w:p>
          <w:p w14:paraId="0C7002CD" w14:textId="6D2E0BE4"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Стање безбедност</w:t>
            </w:r>
            <w:r w:rsidR="00604D2E" w:rsidRPr="00783E4B">
              <w:rPr>
                <w:spacing w:val="-4"/>
                <w:sz w:val="15"/>
                <w:lang w:val="sr-Cyrl-RS" w:eastAsia="sr-Latn-CS"/>
              </w:rPr>
              <w:t>и саобраћаја незадовољавајуће</w:t>
            </w:r>
          </w:p>
        </w:tc>
        <w:tc>
          <w:tcPr>
            <w:tcW w:w="5235" w:type="dxa"/>
          </w:tcPr>
          <w:p w14:paraId="40281B02" w14:textId="23DB752C"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Непотпуно спровођење процедура провере квалитета изведених радова, непотпуна или н</w:t>
            </w:r>
            <w:r w:rsidR="00604D2E" w:rsidRPr="00783E4B">
              <w:rPr>
                <w:spacing w:val="-4"/>
                <w:sz w:val="15"/>
                <w:lang w:val="sr-Cyrl-RS" w:eastAsia="sr-Latn-CS"/>
              </w:rPr>
              <w:t>еажурна пројектна документација</w:t>
            </w:r>
          </w:p>
          <w:p w14:paraId="5DA0FFD4" w14:textId="23EA59EE"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 xml:space="preserve">спора реализација пројеката на подизању нивоа услуге на критичним деоницама, посебно на делу пута ДП бр. 21 кроз национални парк Фрушка </w:t>
            </w:r>
            <w:r w:rsidR="009B6D4D" w:rsidRPr="004B0A2A">
              <w:rPr>
                <w:spacing w:val="-4"/>
                <w:sz w:val="15"/>
                <w:szCs w:val="15"/>
                <w:lang w:val="sr-Cyrl-RS" w:eastAsia="sr-Latn-CS"/>
              </w:rPr>
              <w:t>г</w:t>
            </w:r>
            <w:r w:rsidRPr="00783E4B">
              <w:rPr>
                <w:spacing w:val="-4"/>
                <w:sz w:val="15"/>
                <w:lang w:val="sr-Cyrl-RS" w:eastAsia="sr-Latn-CS"/>
              </w:rPr>
              <w:t>ора</w:t>
            </w:r>
          </w:p>
          <w:p w14:paraId="04835BA2" w14:textId="77777777"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неадекватно управљање ризицима и недовољна активност на санацији црних тачака</w:t>
            </w:r>
          </w:p>
          <w:p w14:paraId="3E5F13BE" w14:textId="49AB55F8"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w:t>
            </w:r>
            <w:r w:rsidR="00604D2E" w:rsidRPr="00783E4B">
              <w:rPr>
                <w:spacing w:val="-4"/>
                <w:sz w:val="15"/>
                <w:lang w:val="sr-Cyrl-RS" w:eastAsia="sr-Latn-CS"/>
              </w:rPr>
              <w:t>достатак финансијских средстава</w:t>
            </w:r>
          </w:p>
        </w:tc>
      </w:tr>
      <w:tr w:rsidR="00B24410" w:rsidRPr="004B0A2A" w14:paraId="60D27BA2" w14:textId="77777777" w:rsidTr="006F08C5">
        <w:trPr>
          <w:jc w:val="center"/>
        </w:trPr>
        <w:tc>
          <w:tcPr>
            <w:tcW w:w="4341" w:type="dxa"/>
          </w:tcPr>
          <w:p w14:paraId="723D62A0" w14:textId="77777777"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Мрежа општинских путева неравномерно развијена</w:t>
            </w:r>
          </w:p>
          <w:p w14:paraId="37FD966D" w14:textId="77777777"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Низак ниво услуге на мрежи општинских путева, често узрокован стањем коловоза</w:t>
            </w:r>
          </w:p>
        </w:tc>
        <w:tc>
          <w:tcPr>
            <w:tcW w:w="5235" w:type="dxa"/>
          </w:tcPr>
          <w:p w14:paraId="1680A8A5" w14:textId="32EB4146"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Различити нивои развоја локалних заједница, примена различитих пројектантских решења без увида виших институционалних нивоа, не</w:t>
            </w:r>
            <w:r w:rsidR="00604D2E" w:rsidRPr="00783E4B">
              <w:rPr>
                <w:spacing w:val="-4"/>
                <w:sz w:val="15"/>
                <w:lang w:val="sr-Cyrl-RS" w:eastAsia="sr-Latn-CS"/>
              </w:rPr>
              <w:t>достатак финансијских средстава</w:t>
            </w:r>
          </w:p>
        </w:tc>
      </w:tr>
      <w:tr w:rsidR="00B24410" w:rsidRPr="004B0A2A" w14:paraId="014EEE4E" w14:textId="77777777" w:rsidTr="006F08C5">
        <w:trPr>
          <w:jc w:val="center"/>
        </w:trPr>
        <w:tc>
          <w:tcPr>
            <w:tcW w:w="4341" w:type="dxa"/>
          </w:tcPr>
          <w:p w14:paraId="05DDF0D0" w14:textId="2B40F1C5"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Делови путне мреже са израженим учешћем објеката (мостови, надвожњаци, тунели и сл.) делимично реконстр</w:t>
            </w:r>
            <w:r w:rsidR="00337B44" w:rsidRPr="004B0A2A">
              <w:rPr>
                <w:spacing w:val="-4"/>
                <w:sz w:val="15"/>
                <w:szCs w:val="15"/>
                <w:lang w:val="sr-Cyrl-RS" w:eastAsia="sr-Latn-CS"/>
              </w:rPr>
              <w:t>у</w:t>
            </w:r>
            <w:r w:rsidRPr="00783E4B">
              <w:rPr>
                <w:spacing w:val="-4"/>
                <w:sz w:val="15"/>
                <w:lang w:val="sr-Cyrl-RS" w:eastAsia="sr-Latn-CS"/>
              </w:rPr>
              <w:t xml:space="preserve">исани и рехабилитовани; </w:t>
            </w:r>
          </w:p>
          <w:p w14:paraId="2E6C11D0" w14:textId="15A76DAE"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генерално незадовољавајуће стање преосталих објеката на путној мрежи и саобраћајне сигнал</w:t>
            </w:r>
            <w:r w:rsidR="00604D2E" w:rsidRPr="00783E4B">
              <w:rPr>
                <w:spacing w:val="-4"/>
                <w:sz w:val="15"/>
                <w:lang w:val="sr-Cyrl-RS" w:eastAsia="sr-Latn-CS"/>
              </w:rPr>
              <w:t>изације и опреме у њиховој зони</w:t>
            </w:r>
          </w:p>
        </w:tc>
        <w:tc>
          <w:tcPr>
            <w:tcW w:w="5235" w:type="dxa"/>
          </w:tcPr>
          <w:p w14:paraId="02F41F86" w14:textId="72A60E38"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Обнова већином на деоницама државних путева I реда, низак ниво стимулација пројеката на деони</w:t>
            </w:r>
            <w:r w:rsidR="00604D2E" w:rsidRPr="00783E4B">
              <w:rPr>
                <w:spacing w:val="-4"/>
                <w:sz w:val="15"/>
                <w:lang w:val="sr-Cyrl-RS" w:eastAsia="sr-Latn-CS"/>
              </w:rPr>
              <w:t>цама са мањим обимом саобраћаја</w:t>
            </w:r>
            <w:r w:rsidRPr="00783E4B">
              <w:rPr>
                <w:spacing w:val="-4"/>
                <w:sz w:val="15"/>
                <w:lang w:val="sr-Cyrl-RS" w:eastAsia="sr-Latn-CS"/>
              </w:rPr>
              <w:t xml:space="preserve"> </w:t>
            </w:r>
          </w:p>
          <w:p w14:paraId="6A6A0BAD" w14:textId="21F27BF6"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потребна значајнија финансијска средства за спровођење мера</w:t>
            </w:r>
            <w:r w:rsidR="00604D2E" w:rsidRPr="00783E4B">
              <w:rPr>
                <w:spacing w:val="-4"/>
                <w:sz w:val="15"/>
                <w:lang w:val="sr-Cyrl-RS" w:eastAsia="sr-Latn-CS"/>
              </w:rPr>
              <w:t xml:space="preserve"> на сваком појединачном објекту</w:t>
            </w:r>
          </w:p>
        </w:tc>
      </w:tr>
      <w:tr w:rsidR="00B24410" w:rsidRPr="004B0A2A" w14:paraId="1D8F6FCA" w14:textId="77777777" w:rsidTr="006F08C5">
        <w:trPr>
          <w:trHeight w:val="965"/>
          <w:jc w:val="center"/>
        </w:trPr>
        <w:tc>
          <w:tcPr>
            <w:tcW w:w="4341" w:type="dxa"/>
          </w:tcPr>
          <w:p w14:paraId="4C18D384" w14:textId="2756C763"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Управљање пројектном документацијом, путевима и припадајућом техничком о</w:t>
            </w:r>
            <w:r w:rsidR="00604D2E" w:rsidRPr="00783E4B">
              <w:rPr>
                <w:spacing w:val="-4"/>
                <w:sz w:val="15"/>
                <w:lang w:val="sr-Cyrl-RS" w:eastAsia="sr-Latn-CS"/>
              </w:rPr>
              <w:t>премом пута на недовољном нивоу</w:t>
            </w:r>
          </w:p>
          <w:p w14:paraId="6F775D19" w14:textId="77777777"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извршена категоризација путне мреже</w:t>
            </w:r>
          </w:p>
        </w:tc>
        <w:tc>
          <w:tcPr>
            <w:tcW w:w="5235" w:type="dxa"/>
          </w:tcPr>
          <w:p w14:paraId="513B6DD5" w14:textId="3ACE0CE8"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Непостојање јединствене и ажурне базе п</w:t>
            </w:r>
            <w:r w:rsidR="00604D2E" w:rsidRPr="00783E4B">
              <w:rPr>
                <w:spacing w:val="-4"/>
                <w:sz w:val="15"/>
                <w:lang w:val="sr-Cyrl-RS" w:eastAsia="sr-Latn-CS"/>
              </w:rPr>
              <w:t>ројектованих и изведених радова</w:t>
            </w:r>
            <w:r w:rsidRPr="00783E4B">
              <w:rPr>
                <w:spacing w:val="-4"/>
                <w:sz w:val="15"/>
                <w:lang w:val="sr-Cyrl-RS" w:eastAsia="sr-Latn-CS"/>
              </w:rPr>
              <w:t xml:space="preserve"> </w:t>
            </w:r>
          </w:p>
          <w:p w14:paraId="6FF177D7" w14:textId="01EC3188"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 xml:space="preserve">непостојање формирање подлоге погодне за рад у ГИС-у, са техно-експлоатационим </w:t>
            </w:r>
            <w:r w:rsidR="00604D2E" w:rsidRPr="00783E4B">
              <w:rPr>
                <w:spacing w:val="-4"/>
                <w:sz w:val="15"/>
                <w:lang w:val="sr-Cyrl-RS" w:eastAsia="sr-Latn-CS"/>
              </w:rPr>
              <w:t>показатељима постојећих деоница</w:t>
            </w:r>
          </w:p>
        </w:tc>
      </w:tr>
      <w:tr w:rsidR="00B24410" w:rsidRPr="004B0A2A" w14:paraId="5FC133B3" w14:textId="77777777" w:rsidTr="006F08C5">
        <w:trPr>
          <w:jc w:val="center"/>
        </w:trPr>
        <w:tc>
          <w:tcPr>
            <w:tcW w:w="4341" w:type="dxa"/>
          </w:tcPr>
          <w:p w14:paraId="22C05574" w14:textId="77777777" w:rsidR="00B24410" w:rsidRPr="00783E4B" w:rsidRDefault="00B24410" w:rsidP="00430F3D">
            <w:pPr>
              <w:numPr>
                <w:ilvl w:val="0"/>
                <w:numId w:val="203"/>
              </w:numPr>
              <w:tabs>
                <w:tab w:val="clear" w:pos="357"/>
              </w:tabs>
              <w:ind w:left="145" w:hanging="145"/>
              <w:rPr>
                <w:spacing w:val="-4"/>
                <w:sz w:val="15"/>
                <w:lang w:val="sr-Cyrl-RS" w:eastAsia="sr-Latn-CS"/>
              </w:rPr>
            </w:pPr>
            <w:r w:rsidRPr="00783E4B">
              <w:rPr>
                <w:spacing w:val="-4"/>
                <w:sz w:val="15"/>
                <w:lang w:val="sr-Cyrl-RS" w:eastAsia="sr-Latn-CS"/>
              </w:rPr>
              <w:t>Управљање саобраћајем на ниском нивоу.</w:t>
            </w:r>
          </w:p>
        </w:tc>
        <w:tc>
          <w:tcPr>
            <w:tcW w:w="5235" w:type="dxa"/>
          </w:tcPr>
          <w:p w14:paraId="479AF80A" w14:textId="737C52F8" w:rsidR="00B24410" w:rsidRPr="00783E4B" w:rsidRDefault="00B24410" w:rsidP="00430F3D">
            <w:pPr>
              <w:numPr>
                <w:ilvl w:val="1"/>
                <w:numId w:val="204"/>
              </w:numPr>
              <w:tabs>
                <w:tab w:val="clear" w:pos="357"/>
              </w:tabs>
              <w:ind w:left="177" w:hanging="177"/>
              <w:rPr>
                <w:spacing w:val="-4"/>
                <w:sz w:val="15"/>
                <w:lang w:val="sr-Cyrl-RS" w:eastAsia="sr-Latn-CS"/>
              </w:rPr>
            </w:pPr>
            <w:r w:rsidRPr="00783E4B">
              <w:rPr>
                <w:spacing w:val="-4"/>
                <w:sz w:val="15"/>
                <w:lang w:val="sr-Cyrl-RS" w:eastAsia="sr-Latn-CS"/>
              </w:rPr>
              <w:t>Недовољна присутност нових техн</w:t>
            </w:r>
            <w:r w:rsidR="00604D2E" w:rsidRPr="00783E4B">
              <w:rPr>
                <w:spacing w:val="-4"/>
                <w:sz w:val="15"/>
                <w:lang w:val="sr-Cyrl-RS" w:eastAsia="sr-Latn-CS"/>
              </w:rPr>
              <w:t>ологија у управљању саобраћајем</w:t>
            </w:r>
            <w:r w:rsidRPr="00783E4B">
              <w:rPr>
                <w:spacing w:val="-4"/>
                <w:sz w:val="15"/>
                <w:lang w:val="sr-Cyrl-RS" w:eastAsia="sr-Latn-CS"/>
              </w:rPr>
              <w:t xml:space="preserve"> </w:t>
            </w:r>
          </w:p>
          <w:p w14:paraId="1F2A7A9E" w14:textId="77777777" w:rsidR="00B24410" w:rsidRPr="00783E4B" w:rsidRDefault="00B24410" w:rsidP="00430F3D">
            <w:pPr>
              <w:numPr>
                <w:ilvl w:val="1"/>
                <w:numId w:val="204"/>
              </w:numPr>
              <w:tabs>
                <w:tab w:val="clear" w:pos="357"/>
              </w:tabs>
              <w:ind w:left="177" w:hanging="177"/>
              <w:rPr>
                <w:spacing w:val="-4"/>
                <w:sz w:val="15"/>
                <w:lang w:val="sr-Cyrl-RS" w:eastAsia="sr-Latn-CS"/>
              </w:rPr>
            </w:pPr>
            <w:r w:rsidRPr="00783E4B">
              <w:rPr>
                <w:spacing w:val="-4"/>
                <w:sz w:val="15"/>
                <w:lang w:val="sr-Cyrl-RS" w:eastAsia="sr-Latn-CS"/>
              </w:rPr>
              <w:t>недовољан број бројача саобраћаја на мрежи</w:t>
            </w:r>
          </w:p>
          <w:p w14:paraId="3BAEB0DA" w14:textId="0CF7229E" w:rsidR="00B24410" w:rsidRPr="00783E4B" w:rsidRDefault="00B24410" w:rsidP="00430F3D">
            <w:pPr>
              <w:numPr>
                <w:ilvl w:val="1"/>
                <w:numId w:val="204"/>
              </w:numPr>
              <w:tabs>
                <w:tab w:val="clear" w:pos="357"/>
              </w:tabs>
              <w:ind w:left="177" w:hanging="177"/>
              <w:rPr>
                <w:spacing w:val="-4"/>
                <w:sz w:val="15"/>
                <w:lang w:val="sr-Cyrl-RS" w:eastAsia="sr-Latn-CS"/>
              </w:rPr>
            </w:pPr>
            <w:r w:rsidRPr="00783E4B">
              <w:rPr>
                <w:spacing w:val="-4"/>
                <w:sz w:val="15"/>
                <w:lang w:val="sr-Cyrl-RS" w:eastAsia="sr-Latn-CS"/>
              </w:rPr>
              <w:t>непостојање квалитетније базе података о саобраћајним токовима која би објединила податке са мреже ДП I и ДП Ii</w:t>
            </w:r>
            <w:r w:rsidR="00604D2E" w:rsidRPr="00783E4B">
              <w:rPr>
                <w:spacing w:val="-4"/>
                <w:sz w:val="15"/>
                <w:lang w:val="sr-Cyrl-RS" w:eastAsia="sr-Latn-CS"/>
              </w:rPr>
              <w:t>реда као и локалних путева</w:t>
            </w:r>
            <w:r w:rsidRPr="00783E4B">
              <w:rPr>
                <w:spacing w:val="-4"/>
                <w:sz w:val="15"/>
                <w:lang w:val="sr-Cyrl-RS" w:eastAsia="sr-Latn-CS"/>
              </w:rPr>
              <w:t xml:space="preserve"> </w:t>
            </w:r>
          </w:p>
          <w:p w14:paraId="37C3708A" w14:textId="1290055A" w:rsidR="00B24410" w:rsidRPr="00783E4B" w:rsidRDefault="00B24410" w:rsidP="00430F3D">
            <w:pPr>
              <w:numPr>
                <w:ilvl w:val="1"/>
                <w:numId w:val="204"/>
              </w:numPr>
              <w:tabs>
                <w:tab w:val="clear" w:pos="357"/>
              </w:tabs>
              <w:ind w:left="177" w:hanging="177"/>
              <w:rPr>
                <w:spacing w:val="-4"/>
                <w:sz w:val="15"/>
                <w:lang w:val="sr-Cyrl-RS" w:eastAsia="sr-Latn-CS"/>
              </w:rPr>
            </w:pPr>
            <w:r w:rsidRPr="00783E4B">
              <w:rPr>
                <w:spacing w:val="-4"/>
                <w:sz w:val="15"/>
                <w:lang w:val="sr-Cyrl-RS" w:eastAsia="sr-Latn-CS"/>
              </w:rPr>
              <w:t>делимично нестандардизована област пројектовања, извођења и експлоатације п</w:t>
            </w:r>
            <w:r w:rsidR="00604D2E" w:rsidRPr="00783E4B">
              <w:rPr>
                <w:spacing w:val="-4"/>
                <w:sz w:val="15"/>
                <w:lang w:val="sr-Cyrl-RS" w:eastAsia="sr-Latn-CS"/>
              </w:rPr>
              <w:t>ројеката управљања саобраћајем</w:t>
            </w:r>
          </w:p>
        </w:tc>
      </w:tr>
      <w:tr w:rsidR="00B24410" w:rsidRPr="004B0A2A" w14:paraId="0DDC7A42" w14:textId="77777777" w:rsidTr="006F08C5">
        <w:trPr>
          <w:jc w:val="center"/>
        </w:trPr>
        <w:tc>
          <w:tcPr>
            <w:tcW w:w="4341" w:type="dxa"/>
          </w:tcPr>
          <w:p w14:paraId="71623E6C" w14:textId="5933472A" w:rsidR="00D64E08" w:rsidRPr="004B0A2A" w:rsidRDefault="00D64E08" w:rsidP="00604D2E">
            <w:pPr>
              <w:rPr>
                <w:bCs/>
                <w:spacing w:val="-4"/>
                <w:sz w:val="15"/>
                <w:szCs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 xml:space="preserve">Неповољна видовна расподела услед које је </w:t>
            </w:r>
          </w:p>
          <w:p w14:paraId="77480051" w14:textId="34B2213F" w:rsidR="00D64E08" w:rsidRPr="004B0A2A" w:rsidRDefault="00D64E08" w:rsidP="00604D2E">
            <w:pPr>
              <w:rPr>
                <w:bCs/>
                <w:spacing w:val="-4"/>
                <w:sz w:val="15"/>
                <w:szCs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 xml:space="preserve">саобраћај у урбаним центрима већим делом сведен </w:t>
            </w:r>
          </w:p>
          <w:p w14:paraId="11E94481" w14:textId="6B830A5B" w:rsidR="00B24410" w:rsidRPr="004B0A2A" w:rsidRDefault="00D64E08" w:rsidP="00604D2E">
            <w:pPr>
              <w:rPr>
                <w:spacing w:val="-4"/>
                <w:sz w:val="15"/>
                <w:szCs w:val="15"/>
                <w:lang w:val="sr-Cyrl-RS" w:eastAsia="sr-Latn-CS"/>
              </w:rPr>
            </w:pPr>
            <w:r w:rsidRPr="004B0A2A">
              <w:rPr>
                <w:bCs/>
                <w:spacing w:val="-4"/>
                <w:sz w:val="15"/>
                <w:szCs w:val="15"/>
                <w:lang w:val="sr-Cyrl-RS" w:eastAsia="sr-Latn-CS"/>
              </w:rPr>
              <w:t xml:space="preserve">  </w:t>
            </w:r>
            <w:r w:rsidR="00604D2E" w:rsidRPr="00783E4B">
              <w:rPr>
                <w:spacing w:val="-4"/>
                <w:sz w:val="15"/>
                <w:lang w:val="sr-Cyrl-RS" w:eastAsia="sr-Latn-CS"/>
              </w:rPr>
              <w:t>на путничке аутомобиле</w:t>
            </w:r>
          </w:p>
          <w:p w14:paraId="7E8F4761" w14:textId="47C31AD0" w:rsidR="00D64E08" w:rsidRPr="004B0A2A" w:rsidRDefault="00D64E08" w:rsidP="00604D2E">
            <w:pPr>
              <w:rPr>
                <w:bCs/>
                <w:spacing w:val="-4"/>
                <w:sz w:val="15"/>
                <w:szCs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 xml:space="preserve">Стални раст захтева за протоком у већим урбаним </w:t>
            </w:r>
          </w:p>
          <w:p w14:paraId="3CF5C09C" w14:textId="7088B422" w:rsidR="00B24410" w:rsidRPr="004B0A2A" w:rsidRDefault="00D64E08" w:rsidP="00604D2E">
            <w:pPr>
              <w:rPr>
                <w:spacing w:val="-4"/>
                <w:sz w:val="15"/>
                <w:szCs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центрима, посе</w:t>
            </w:r>
            <w:r w:rsidR="009B6D4D" w:rsidRPr="004B0A2A">
              <w:rPr>
                <w:spacing w:val="-4"/>
                <w:sz w:val="15"/>
                <w:szCs w:val="15"/>
                <w:lang w:val="sr-Cyrl-RS" w:eastAsia="sr-Latn-CS"/>
              </w:rPr>
              <w:t>б</w:t>
            </w:r>
            <w:r w:rsidR="00B24410" w:rsidRPr="00783E4B">
              <w:rPr>
                <w:spacing w:val="-4"/>
                <w:sz w:val="15"/>
                <w:lang w:val="sr-Cyrl-RS" w:eastAsia="sr-Latn-CS"/>
              </w:rPr>
              <w:t>ног у централним деловима града</w:t>
            </w:r>
          </w:p>
        </w:tc>
        <w:tc>
          <w:tcPr>
            <w:tcW w:w="5235" w:type="dxa"/>
          </w:tcPr>
          <w:p w14:paraId="3AEAFFE8" w14:textId="50CDAF6E" w:rsidR="00B24410" w:rsidRPr="00783E4B" w:rsidRDefault="00B24410" w:rsidP="00430F3D">
            <w:pPr>
              <w:pStyle w:val="ListParagraph"/>
              <w:numPr>
                <w:ilvl w:val="0"/>
                <w:numId w:val="298"/>
              </w:numPr>
              <w:ind w:left="177" w:hanging="177"/>
              <w:rPr>
                <w:spacing w:val="-4"/>
                <w:sz w:val="15"/>
                <w:lang w:val="sr-Cyrl-RS" w:eastAsia="sr-Latn-CS"/>
              </w:rPr>
            </w:pPr>
            <w:r w:rsidRPr="00783E4B">
              <w:rPr>
                <w:spacing w:val="-4"/>
                <w:sz w:val="15"/>
                <w:lang w:val="sr-Cyrl-RS" w:eastAsia="sr-Latn-CS"/>
              </w:rPr>
              <w:t>Стални пораст учешћа путничких аутомобила у превозу</w:t>
            </w:r>
          </w:p>
          <w:p w14:paraId="64683BF3" w14:textId="6E263FAC" w:rsidR="00B24410" w:rsidRPr="00783E4B" w:rsidRDefault="00B24410" w:rsidP="00430F3D">
            <w:pPr>
              <w:numPr>
                <w:ilvl w:val="0"/>
                <w:numId w:val="298"/>
              </w:numPr>
              <w:ind w:left="177" w:hanging="177"/>
              <w:rPr>
                <w:spacing w:val="-4"/>
                <w:sz w:val="15"/>
                <w:lang w:val="sr-Cyrl-RS" w:eastAsia="sr-Latn-CS"/>
              </w:rPr>
            </w:pPr>
            <w:r w:rsidRPr="00783E4B">
              <w:rPr>
                <w:spacing w:val="-4"/>
                <w:sz w:val="15"/>
                <w:lang w:val="sr-Cyrl-RS" w:eastAsia="sr-Latn-CS"/>
              </w:rPr>
              <w:t>Не стимулисање осталих видова индивидуачног превоза, посебно бициклисти</w:t>
            </w:r>
            <w:r w:rsidR="009B6D4D" w:rsidRPr="004B0A2A">
              <w:rPr>
                <w:spacing w:val="-4"/>
                <w:sz w:val="15"/>
                <w:szCs w:val="15"/>
                <w:lang w:val="sr-Cyrl-RS" w:eastAsia="sr-Latn-CS"/>
              </w:rPr>
              <w:t>чког</w:t>
            </w:r>
            <w:r w:rsidRPr="00783E4B">
              <w:rPr>
                <w:spacing w:val="-4"/>
                <w:sz w:val="15"/>
                <w:lang w:val="sr-Cyrl-RS" w:eastAsia="sr-Latn-CS"/>
              </w:rPr>
              <w:t xml:space="preserve"> саобраћаја</w:t>
            </w:r>
          </w:p>
          <w:p w14:paraId="0DD0BCDC" w14:textId="77777777" w:rsidR="00B24410" w:rsidRPr="00783E4B" w:rsidRDefault="00B24410" w:rsidP="00430F3D">
            <w:pPr>
              <w:numPr>
                <w:ilvl w:val="0"/>
                <w:numId w:val="298"/>
              </w:numPr>
              <w:ind w:left="177" w:hanging="177"/>
              <w:rPr>
                <w:spacing w:val="-4"/>
                <w:sz w:val="15"/>
                <w:lang w:val="sr-Cyrl-RS" w:eastAsia="sr-Latn-CS"/>
              </w:rPr>
            </w:pPr>
            <w:r w:rsidRPr="00783E4B">
              <w:rPr>
                <w:spacing w:val="-4"/>
                <w:sz w:val="15"/>
                <w:lang w:val="sr-Cyrl-RS" w:eastAsia="sr-Latn-CS"/>
              </w:rPr>
              <w:t>Недовољна улагања у системе за управљање саобраћајем</w:t>
            </w:r>
          </w:p>
          <w:p w14:paraId="1BEA06C3" w14:textId="4C65AA6F" w:rsidR="00B24410" w:rsidRPr="00783E4B" w:rsidRDefault="00B24410" w:rsidP="00430F3D">
            <w:pPr>
              <w:numPr>
                <w:ilvl w:val="0"/>
                <w:numId w:val="298"/>
              </w:numPr>
              <w:ind w:left="177" w:hanging="177"/>
              <w:rPr>
                <w:spacing w:val="-4"/>
                <w:sz w:val="15"/>
                <w:lang w:val="sr-Cyrl-RS" w:eastAsia="sr-Latn-CS"/>
              </w:rPr>
            </w:pPr>
            <w:r w:rsidRPr="00783E4B">
              <w:rPr>
                <w:spacing w:val="-4"/>
                <w:sz w:val="15"/>
                <w:lang w:val="sr-Cyrl-RS" w:eastAsia="sr-Latn-CS"/>
              </w:rPr>
              <w:t>Неостатак стратегија развоја саобраћајног система у оквиру урбаних средина</w:t>
            </w:r>
          </w:p>
          <w:p w14:paraId="7C121B36" w14:textId="0FFCD6DF" w:rsidR="00B24410" w:rsidRPr="00783E4B" w:rsidRDefault="00B24410" w:rsidP="00430F3D">
            <w:pPr>
              <w:numPr>
                <w:ilvl w:val="0"/>
                <w:numId w:val="298"/>
              </w:numPr>
              <w:ind w:left="177" w:hanging="177"/>
              <w:rPr>
                <w:spacing w:val="-4"/>
                <w:sz w:val="15"/>
                <w:lang w:val="sr-Cyrl-RS" w:eastAsia="sr-Latn-CS"/>
              </w:rPr>
            </w:pPr>
            <w:r w:rsidRPr="00783E4B">
              <w:rPr>
                <w:spacing w:val="-4"/>
                <w:sz w:val="15"/>
                <w:lang w:val="sr-Cyrl-RS" w:eastAsia="sr-Latn-CS"/>
              </w:rPr>
              <w:t>Мањи б</w:t>
            </w:r>
            <w:r w:rsidR="00604D2E" w:rsidRPr="00783E4B">
              <w:rPr>
                <w:spacing w:val="-4"/>
                <w:sz w:val="15"/>
                <w:lang w:val="sr-Cyrl-RS" w:eastAsia="sr-Latn-CS"/>
              </w:rPr>
              <w:t>рој градова са организованим ЈП</w:t>
            </w:r>
          </w:p>
          <w:p w14:paraId="5DAAE58B" w14:textId="7AE5D659" w:rsidR="00B24410" w:rsidRPr="00783E4B" w:rsidRDefault="00B24410" w:rsidP="00430F3D">
            <w:pPr>
              <w:numPr>
                <w:ilvl w:val="0"/>
                <w:numId w:val="298"/>
              </w:numPr>
              <w:ind w:left="177" w:hanging="177"/>
              <w:rPr>
                <w:spacing w:val="-4"/>
                <w:sz w:val="15"/>
                <w:lang w:val="sr-Cyrl-RS" w:eastAsia="sr-Latn-CS"/>
              </w:rPr>
            </w:pPr>
            <w:r w:rsidRPr="00783E4B">
              <w:rPr>
                <w:spacing w:val="-4"/>
                <w:sz w:val="15"/>
                <w:lang w:val="sr-Cyrl-RS" w:eastAsia="sr-Latn-CS"/>
              </w:rPr>
              <w:t>ниска свест о предностима пост</w:t>
            </w:r>
            <w:r w:rsidR="00604D2E" w:rsidRPr="00783E4B">
              <w:rPr>
                <w:spacing w:val="-4"/>
                <w:sz w:val="15"/>
                <w:lang w:val="sr-Cyrl-RS" w:eastAsia="sr-Latn-CS"/>
              </w:rPr>
              <w:t>ојања и употребе јавног превоза</w:t>
            </w:r>
            <w:r w:rsidRPr="00783E4B">
              <w:rPr>
                <w:spacing w:val="-4"/>
                <w:sz w:val="15"/>
                <w:lang w:val="sr-Cyrl-RS" w:eastAsia="sr-Latn-CS"/>
              </w:rPr>
              <w:t xml:space="preserve"> </w:t>
            </w:r>
          </w:p>
          <w:p w14:paraId="0034FA2A" w14:textId="5E0E41AC" w:rsidR="00B24410" w:rsidRPr="00783E4B" w:rsidRDefault="00B24410" w:rsidP="00430F3D">
            <w:pPr>
              <w:numPr>
                <w:ilvl w:val="0"/>
                <w:numId w:val="298"/>
              </w:numPr>
              <w:ind w:left="177" w:hanging="177"/>
              <w:rPr>
                <w:spacing w:val="-4"/>
                <w:sz w:val="15"/>
                <w:lang w:val="sr-Cyrl-RS" w:eastAsia="sr-Latn-CS"/>
              </w:rPr>
            </w:pPr>
            <w:r w:rsidRPr="00783E4B">
              <w:rPr>
                <w:spacing w:val="-4"/>
                <w:sz w:val="15"/>
                <w:lang w:val="sr-Cyrl-RS" w:eastAsia="sr-Latn-CS"/>
              </w:rPr>
              <w:t>Дестимулисан и деградиран статус ЈПП, уз став да ЈПП представља социјалну катег</w:t>
            </w:r>
            <w:r w:rsidR="00604D2E" w:rsidRPr="00783E4B">
              <w:rPr>
                <w:spacing w:val="-4"/>
                <w:sz w:val="15"/>
                <w:lang w:val="sr-Cyrl-RS" w:eastAsia="sr-Latn-CS"/>
              </w:rPr>
              <w:t>орију</w:t>
            </w:r>
          </w:p>
          <w:p w14:paraId="0B6DC99E" w14:textId="3900BAD7" w:rsidR="00B24410" w:rsidRPr="00783E4B" w:rsidRDefault="00B24410" w:rsidP="00430F3D">
            <w:pPr>
              <w:numPr>
                <w:ilvl w:val="0"/>
                <w:numId w:val="298"/>
              </w:numPr>
              <w:ind w:left="177" w:hanging="177"/>
              <w:rPr>
                <w:spacing w:val="-4"/>
                <w:sz w:val="15"/>
                <w:lang w:val="sr-Cyrl-RS" w:eastAsia="sr-Latn-CS"/>
              </w:rPr>
            </w:pPr>
            <w:r w:rsidRPr="00783E4B">
              <w:rPr>
                <w:spacing w:val="-4"/>
                <w:sz w:val="15"/>
                <w:lang w:val="sr-Cyrl-RS" w:eastAsia="sr-Latn-CS"/>
              </w:rPr>
              <w:t>недостатак финансијских средстава за раз</w:t>
            </w:r>
            <w:r w:rsidR="009B6D4D" w:rsidRPr="004B0A2A">
              <w:rPr>
                <w:spacing w:val="-4"/>
                <w:sz w:val="15"/>
                <w:szCs w:val="15"/>
                <w:lang w:val="sr-Cyrl-RS" w:eastAsia="sr-Latn-CS"/>
              </w:rPr>
              <w:t>в</w:t>
            </w:r>
            <w:r w:rsidRPr="00783E4B">
              <w:rPr>
                <w:spacing w:val="-4"/>
                <w:sz w:val="15"/>
                <w:lang w:val="sr-Cyrl-RS" w:eastAsia="sr-Latn-CS"/>
              </w:rPr>
              <w:t>ој ЈПП услед чињенице да је ЈП  и даље дели</w:t>
            </w:r>
            <w:r w:rsidR="00604D2E" w:rsidRPr="00783E4B">
              <w:rPr>
                <w:spacing w:val="-4"/>
                <w:sz w:val="15"/>
                <w:lang w:val="sr-Cyrl-RS" w:eastAsia="sr-Latn-CS"/>
              </w:rPr>
              <w:t>мично субвенционисана делатност</w:t>
            </w:r>
          </w:p>
        </w:tc>
      </w:tr>
      <w:tr w:rsidR="00B24410" w:rsidRPr="004B0A2A" w14:paraId="0BC24918" w14:textId="77777777" w:rsidTr="006F08C5">
        <w:trPr>
          <w:jc w:val="center"/>
        </w:trPr>
        <w:tc>
          <w:tcPr>
            <w:tcW w:w="4341" w:type="dxa"/>
          </w:tcPr>
          <w:p w14:paraId="1EE505E4" w14:textId="77777777" w:rsidR="00D64E08" w:rsidRPr="004B0A2A" w:rsidRDefault="00D64E08" w:rsidP="00D64E08">
            <w:pPr>
              <w:jc w:val="left"/>
              <w:rPr>
                <w:bCs/>
                <w:spacing w:val="-4"/>
                <w:sz w:val="15"/>
                <w:szCs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 xml:space="preserve">неодговарајућа решења робног саобраћаја </w:t>
            </w:r>
          </w:p>
          <w:p w14:paraId="5E4AFF3F" w14:textId="042FF702" w:rsidR="00B24410" w:rsidRPr="00783E4B" w:rsidRDefault="00D64E08" w:rsidP="00D64E08">
            <w:pPr>
              <w:jc w:val="left"/>
              <w:rPr>
                <w:spacing w:val="-4"/>
                <w:sz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 xml:space="preserve">друмским превозним средствима </w:t>
            </w:r>
          </w:p>
        </w:tc>
        <w:tc>
          <w:tcPr>
            <w:tcW w:w="5235" w:type="dxa"/>
          </w:tcPr>
          <w:p w14:paraId="7E2EF733" w14:textId="049474BF" w:rsidR="00B24410" w:rsidRPr="00783E4B" w:rsidRDefault="00B24410" w:rsidP="00430F3D">
            <w:pPr>
              <w:numPr>
                <w:ilvl w:val="0"/>
                <w:numId w:val="203"/>
              </w:numPr>
              <w:tabs>
                <w:tab w:val="clear" w:pos="357"/>
              </w:tabs>
              <w:ind w:left="177" w:hanging="177"/>
              <w:jc w:val="left"/>
              <w:rPr>
                <w:spacing w:val="-4"/>
                <w:sz w:val="15"/>
                <w:lang w:val="sr-Cyrl-RS" w:eastAsia="sr-Latn-CS"/>
              </w:rPr>
            </w:pPr>
            <w:r w:rsidRPr="00783E4B">
              <w:rPr>
                <w:spacing w:val="-4"/>
                <w:sz w:val="15"/>
                <w:lang w:val="sr-Cyrl-RS" w:eastAsia="sr-Latn-CS"/>
              </w:rPr>
              <w:t>значајна преор</w:t>
            </w:r>
            <w:r w:rsidRPr="004B0A2A">
              <w:rPr>
                <w:spacing w:val="-4"/>
                <w:sz w:val="15"/>
                <w:szCs w:val="15"/>
                <w:lang w:val="sr-Cyrl-RS" w:eastAsia="sr-Latn-CS"/>
              </w:rPr>
              <w:t>и</w:t>
            </w:r>
            <w:r w:rsidRPr="00783E4B">
              <w:rPr>
                <w:spacing w:val="-4"/>
                <w:sz w:val="15"/>
                <w:lang w:val="sr-Cyrl-RS" w:eastAsia="sr-Latn-CS"/>
              </w:rPr>
              <w:t>јентација привреде, недовољно развијена мрежа логистичких (ЛЦ) и робно транспортних  центара (РТЦ)</w:t>
            </w:r>
          </w:p>
          <w:p w14:paraId="6ACE69EB" w14:textId="77777777" w:rsidR="00B24410" w:rsidRPr="00783E4B" w:rsidRDefault="00B24410" w:rsidP="00430F3D">
            <w:pPr>
              <w:numPr>
                <w:ilvl w:val="0"/>
                <w:numId w:val="203"/>
              </w:numPr>
              <w:tabs>
                <w:tab w:val="clear" w:pos="357"/>
              </w:tabs>
              <w:ind w:left="177" w:hanging="177"/>
              <w:jc w:val="left"/>
              <w:rPr>
                <w:spacing w:val="-4"/>
                <w:sz w:val="15"/>
                <w:lang w:val="sr-Cyrl-RS" w:eastAsia="sr-Latn-CS"/>
              </w:rPr>
            </w:pPr>
            <w:r w:rsidRPr="00783E4B">
              <w:rPr>
                <w:spacing w:val="-4"/>
                <w:sz w:val="15"/>
                <w:lang w:val="sr-Cyrl-RS" w:eastAsia="sr-Latn-CS"/>
              </w:rPr>
              <w:t xml:space="preserve">постојећи ЛЦ/РТЦ нису прилагођени новим привредним кретањима </w:t>
            </w:r>
          </w:p>
        </w:tc>
      </w:tr>
      <w:tr w:rsidR="00B24410" w:rsidRPr="004B0A2A" w14:paraId="39F68C4B" w14:textId="77777777" w:rsidTr="006F08C5">
        <w:trPr>
          <w:jc w:val="center"/>
        </w:trPr>
        <w:tc>
          <w:tcPr>
            <w:tcW w:w="4341" w:type="dxa"/>
          </w:tcPr>
          <w:p w14:paraId="377AE6C6" w14:textId="68AFB385" w:rsidR="00B24410" w:rsidRPr="004B0A2A" w:rsidRDefault="00D64E08" w:rsidP="00604D2E">
            <w:pPr>
              <w:rPr>
                <w:spacing w:val="-4"/>
                <w:sz w:val="15"/>
                <w:szCs w:val="15"/>
                <w:lang w:val="sr-Cyrl-RS" w:eastAsia="sr-Latn-CS"/>
              </w:rPr>
            </w:pPr>
            <w:r w:rsidRPr="004B0A2A">
              <w:rPr>
                <w:bCs/>
                <w:spacing w:val="-4"/>
                <w:sz w:val="15"/>
                <w:szCs w:val="15"/>
                <w:lang w:val="sr-Cyrl-RS" w:eastAsia="sr-Latn-CS"/>
              </w:rPr>
              <w:t xml:space="preserve">- </w:t>
            </w:r>
            <w:r w:rsidR="00604D2E" w:rsidRPr="00783E4B">
              <w:rPr>
                <w:spacing w:val="-4"/>
                <w:sz w:val="15"/>
                <w:lang w:val="sr-Cyrl-RS" w:eastAsia="sr-Latn-CS"/>
              </w:rPr>
              <w:t>Делимично обновљени возни парк</w:t>
            </w:r>
          </w:p>
        </w:tc>
        <w:tc>
          <w:tcPr>
            <w:tcW w:w="5235" w:type="dxa"/>
          </w:tcPr>
          <w:p w14:paraId="00F41798" w14:textId="2DD0411B"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 xml:space="preserve">Претежно </w:t>
            </w:r>
            <w:r w:rsidR="00604D2E" w:rsidRPr="00783E4B">
              <w:rPr>
                <w:spacing w:val="-4"/>
                <w:sz w:val="15"/>
                <w:lang w:val="sr-Cyrl-RS" w:eastAsia="sr-Latn-CS"/>
              </w:rPr>
              <w:t>увежена половна путничка возила</w:t>
            </w:r>
          </w:p>
          <w:p w14:paraId="2F39D7A5" w14:textId="6393BAEA"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 xml:space="preserve">ниска платежна моћ грађана и привреде </w:t>
            </w:r>
          </w:p>
          <w:p w14:paraId="59129BF9" w14:textId="3AF0FDAA"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незадовољавајући н</w:t>
            </w:r>
            <w:r w:rsidR="00604D2E" w:rsidRPr="00783E4B">
              <w:rPr>
                <w:spacing w:val="-4"/>
                <w:sz w:val="15"/>
                <w:lang w:val="sr-Cyrl-RS" w:eastAsia="sr-Latn-CS"/>
              </w:rPr>
              <w:t>иво одржавања возила</w:t>
            </w:r>
          </w:p>
        </w:tc>
      </w:tr>
      <w:tr w:rsidR="00B24410" w:rsidRPr="004B0A2A" w14:paraId="2B5C8618" w14:textId="77777777" w:rsidTr="006F08C5">
        <w:trPr>
          <w:jc w:val="center"/>
        </w:trPr>
        <w:tc>
          <w:tcPr>
            <w:tcW w:w="4341" w:type="dxa"/>
          </w:tcPr>
          <w:p w14:paraId="2543D3E5" w14:textId="77777777" w:rsidR="00D64E08" w:rsidRPr="004B0A2A" w:rsidRDefault="00D64E08" w:rsidP="00604D2E">
            <w:pPr>
              <w:rPr>
                <w:bCs/>
                <w:spacing w:val="-4"/>
                <w:sz w:val="15"/>
                <w:szCs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 xml:space="preserve">Степен безбедности друмског саобраћаја испод </w:t>
            </w:r>
          </w:p>
          <w:p w14:paraId="4270D989" w14:textId="1B5DB264" w:rsidR="00B24410" w:rsidRPr="004B0A2A" w:rsidRDefault="00D64E08" w:rsidP="00604D2E">
            <w:pPr>
              <w:rPr>
                <w:spacing w:val="-4"/>
                <w:sz w:val="15"/>
                <w:szCs w:val="15"/>
                <w:lang w:val="sr-Cyrl-RS" w:eastAsia="sr-Latn-CS"/>
              </w:rPr>
            </w:pPr>
            <w:r w:rsidRPr="004B0A2A">
              <w:rPr>
                <w:bCs/>
                <w:spacing w:val="-4"/>
                <w:sz w:val="15"/>
                <w:szCs w:val="15"/>
                <w:lang w:val="sr-Cyrl-RS" w:eastAsia="sr-Latn-CS"/>
              </w:rPr>
              <w:t xml:space="preserve">  </w:t>
            </w:r>
            <w:r w:rsidR="00604D2E" w:rsidRPr="00783E4B">
              <w:rPr>
                <w:spacing w:val="-4"/>
                <w:sz w:val="15"/>
                <w:lang w:val="sr-Cyrl-RS" w:eastAsia="sr-Latn-CS"/>
              </w:rPr>
              <w:t>жељеног</w:t>
            </w:r>
          </w:p>
        </w:tc>
        <w:tc>
          <w:tcPr>
            <w:tcW w:w="5235" w:type="dxa"/>
          </w:tcPr>
          <w:p w14:paraId="7E5630C3" w14:textId="77777777"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Недовољно ефикасан систем обуке учесника у саобраћају, недовољна едукација рањивијих категорија становништва и деце</w:t>
            </w:r>
          </w:p>
          <w:p w14:paraId="4B999A6E" w14:textId="1E6E9E19"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недостатак и тешкоће у имплементацији процедура везаних за безбедност саобраћаја, приликом пројектовања односно извођења ра</w:t>
            </w:r>
            <w:r w:rsidR="00604D2E" w:rsidRPr="00783E4B">
              <w:rPr>
                <w:spacing w:val="-4"/>
                <w:sz w:val="15"/>
                <w:lang w:val="sr-Cyrl-RS" w:eastAsia="sr-Latn-CS"/>
              </w:rPr>
              <w:t>дова на друмској инфраструктури</w:t>
            </w:r>
            <w:r w:rsidRPr="00783E4B">
              <w:rPr>
                <w:spacing w:val="-4"/>
                <w:sz w:val="15"/>
                <w:lang w:val="sr-Cyrl-RS" w:eastAsia="sr-Latn-CS"/>
              </w:rPr>
              <w:t xml:space="preserve"> </w:t>
            </w:r>
          </w:p>
          <w:p w14:paraId="5EC655E3" w14:textId="77777777"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неадекватно одржавање путева и сигнализације</w:t>
            </w:r>
          </w:p>
          <w:p w14:paraId="79D9BCD4" w14:textId="77777777"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ДП путеви са велииким учешћем транзитног саобраћаја пролазе кроз насељена места</w:t>
            </w:r>
          </w:p>
          <w:p w14:paraId="312E0947" w14:textId="77777777" w:rsidR="00B24410" w:rsidRPr="00783E4B" w:rsidRDefault="00B24410" w:rsidP="00430F3D">
            <w:pPr>
              <w:numPr>
                <w:ilvl w:val="0"/>
                <w:numId w:val="203"/>
              </w:numPr>
              <w:ind w:left="177" w:hanging="177"/>
              <w:rPr>
                <w:spacing w:val="-4"/>
                <w:sz w:val="15"/>
                <w:lang w:val="sr-Cyrl-RS" w:eastAsia="sr-Latn-CS"/>
              </w:rPr>
            </w:pPr>
            <w:r w:rsidRPr="00783E4B">
              <w:rPr>
                <w:spacing w:val="-4"/>
                <w:sz w:val="15"/>
                <w:lang w:val="sr-Cyrl-RS" w:eastAsia="sr-Latn-CS"/>
              </w:rPr>
              <w:t>Непостојање савремених путева вишег ранга на оптерећеним путним правцима</w:t>
            </w:r>
          </w:p>
          <w:p w14:paraId="4E26B0CC" w14:textId="77777777" w:rsidR="00B24410" w:rsidRPr="00783E4B" w:rsidRDefault="00B24410" w:rsidP="00430F3D">
            <w:pPr>
              <w:numPr>
                <w:ilvl w:val="0"/>
                <w:numId w:val="203"/>
              </w:numPr>
              <w:ind w:left="177" w:hanging="177"/>
              <w:rPr>
                <w:spacing w:val="-4"/>
                <w:sz w:val="15"/>
                <w:lang w:val="sr-Cyrl-RS" w:eastAsia="sr-Latn-CS"/>
              </w:rPr>
            </w:pPr>
            <w:r w:rsidRPr="00783E4B">
              <w:rPr>
                <w:spacing w:val="-4"/>
                <w:sz w:val="15"/>
                <w:lang w:val="sr-Cyrl-RS" w:eastAsia="sr-Latn-CS"/>
              </w:rPr>
              <w:t>Непостојање издвојених бициклистичких стаза и трака</w:t>
            </w:r>
          </w:p>
          <w:p w14:paraId="3D59714E" w14:textId="235B7BD8" w:rsidR="00B24410" w:rsidRPr="00783E4B" w:rsidRDefault="00B24410" w:rsidP="00430F3D">
            <w:pPr>
              <w:numPr>
                <w:ilvl w:val="0"/>
                <w:numId w:val="203"/>
              </w:numPr>
              <w:ind w:left="177" w:hanging="177"/>
              <w:rPr>
                <w:spacing w:val="-4"/>
                <w:sz w:val="15"/>
                <w:lang w:val="sr-Cyrl-RS" w:eastAsia="sr-Latn-CS"/>
              </w:rPr>
            </w:pPr>
            <w:r w:rsidRPr="00783E4B">
              <w:rPr>
                <w:spacing w:val="-4"/>
                <w:sz w:val="15"/>
                <w:lang w:val="sr-Cyrl-RS" w:eastAsia="sr-Latn-CS"/>
              </w:rPr>
              <w:t>селе</w:t>
            </w:r>
            <w:r w:rsidR="00604D2E" w:rsidRPr="00783E4B">
              <w:rPr>
                <w:spacing w:val="-4"/>
                <w:sz w:val="15"/>
                <w:lang w:val="sr-Cyrl-RS" w:eastAsia="sr-Latn-CS"/>
              </w:rPr>
              <w:t>ктивна примена предвиђених мера</w:t>
            </w:r>
          </w:p>
        </w:tc>
      </w:tr>
      <w:tr w:rsidR="00B24410" w:rsidRPr="004B0A2A" w14:paraId="149F054F" w14:textId="77777777" w:rsidTr="006F08C5">
        <w:trPr>
          <w:jc w:val="center"/>
        </w:trPr>
        <w:tc>
          <w:tcPr>
            <w:tcW w:w="4341" w:type="dxa"/>
          </w:tcPr>
          <w:p w14:paraId="4AAD9F09" w14:textId="77777777" w:rsidR="00E54458" w:rsidRPr="004B0A2A" w:rsidRDefault="00E54458" w:rsidP="00604D2E">
            <w:pPr>
              <w:pStyle w:val="ListParagraph"/>
              <w:ind w:left="0"/>
              <w:rPr>
                <w:bCs/>
                <w:spacing w:val="-4"/>
                <w:sz w:val="15"/>
                <w:szCs w:val="15"/>
                <w:lang w:val="sr-Cyrl-RS" w:eastAsia="sr-Latn-CS"/>
              </w:rPr>
            </w:pPr>
            <w:r w:rsidRPr="004B0A2A">
              <w:rPr>
                <w:bCs/>
                <w:spacing w:val="-4"/>
                <w:sz w:val="15"/>
                <w:szCs w:val="15"/>
                <w:lang w:val="sr-Cyrl-RS" w:eastAsia="sr-Latn-CS"/>
              </w:rPr>
              <w:t xml:space="preserve">- </w:t>
            </w:r>
            <w:r w:rsidR="00B24410" w:rsidRPr="00783E4B">
              <w:rPr>
                <w:spacing w:val="-4"/>
                <w:sz w:val="15"/>
                <w:lang w:val="sr-Cyrl-RS" w:eastAsia="sr-Latn-CS"/>
              </w:rPr>
              <w:t xml:space="preserve">Недовољна издвајања за унапређење саобраћајног </w:t>
            </w:r>
          </w:p>
          <w:p w14:paraId="17910882" w14:textId="50C0F42E" w:rsidR="00B24410" w:rsidRPr="004B0A2A" w:rsidRDefault="00E54458" w:rsidP="00604D2E">
            <w:pPr>
              <w:pStyle w:val="ListParagraph"/>
              <w:ind w:left="0"/>
              <w:rPr>
                <w:spacing w:val="-4"/>
                <w:sz w:val="15"/>
                <w:szCs w:val="15"/>
                <w:lang w:val="sr-Cyrl-RS" w:eastAsia="sr-Latn-CS"/>
              </w:rPr>
            </w:pPr>
            <w:r w:rsidRPr="004B0A2A">
              <w:rPr>
                <w:bCs/>
                <w:spacing w:val="-4"/>
                <w:sz w:val="15"/>
                <w:szCs w:val="15"/>
                <w:lang w:val="sr-Cyrl-RS" w:eastAsia="sr-Latn-CS"/>
              </w:rPr>
              <w:t xml:space="preserve">  </w:t>
            </w:r>
            <w:r w:rsidR="00604D2E" w:rsidRPr="00783E4B">
              <w:rPr>
                <w:spacing w:val="-4"/>
                <w:sz w:val="15"/>
                <w:lang w:val="sr-Cyrl-RS" w:eastAsia="sr-Latn-CS"/>
              </w:rPr>
              <w:t>система</w:t>
            </w:r>
          </w:p>
        </w:tc>
        <w:tc>
          <w:tcPr>
            <w:tcW w:w="5235" w:type="dxa"/>
          </w:tcPr>
          <w:p w14:paraId="32002923" w14:textId="12F29072"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Проблеми у ак</w:t>
            </w:r>
            <w:r w:rsidR="00291696">
              <w:rPr>
                <w:spacing w:val="-4"/>
                <w:sz w:val="15"/>
                <w:lang w:val="sr-Cyrl-RS" w:eastAsia="sr-Latn-CS"/>
              </w:rPr>
              <w:t>у</w:t>
            </w:r>
            <w:r w:rsidRPr="00783E4B">
              <w:rPr>
                <w:spacing w:val="-4"/>
                <w:sz w:val="15"/>
                <w:lang w:val="sr-Cyrl-RS" w:eastAsia="sr-Latn-CS"/>
              </w:rPr>
              <w:t>мулацији средстава намењених пројектовању, изградњи, реконструкцији, рехабилит</w:t>
            </w:r>
            <w:r w:rsidR="00604D2E" w:rsidRPr="00783E4B">
              <w:rPr>
                <w:spacing w:val="-4"/>
                <w:sz w:val="15"/>
                <w:lang w:val="sr-Cyrl-RS" w:eastAsia="sr-Latn-CS"/>
              </w:rPr>
              <w:t>ацији или одржавању путне мреже</w:t>
            </w:r>
            <w:r w:rsidRPr="00783E4B">
              <w:rPr>
                <w:spacing w:val="-4"/>
                <w:sz w:val="15"/>
                <w:lang w:val="sr-Cyrl-RS" w:eastAsia="sr-Latn-CS"/>
              </w:rPr>
              <w:t xml:space="preserve"> </w:t>
            </w:r>
          </w:p>
          <w:p w14:paraId="4B36E93F" w14:textId="6C76AE5C" w:rsidR="00B24410" w:rsidRPr="00783E4B" w:rsidRDefault="00B24410" w:rsidP="00430F3D">
            <w:pPr>
              <w:numPr>
                <w:ilvl w:val="0"/>
                <w:numId w:val="203"/>
              </w:numPr>
              <w:tabs>
                <w:tab w:val="clear" w:pos="357"/>
              </w:tabs>
              <w:ind w:left="177" w:hanging="177"/>
              <w:rPr>
                <w:spacing w:val="-4"/>
                <w:sz w:val="15"/>
                <w:lang w:val="sr-Cyrl-RS" w:eastAsia="sr-Latn-CS"/>
              </w:rPr>
            </w:pPr>
            <w:r w:rsidRPr="00783E4B">
              <w:rPr>
                <w:spacing w:val="-4"/>
                <w:sz w:val="15"/>
                <w:lang w:val="sr-Cyrl-RS" w:eastAsia="sr-Latn-CS"/>
              </w:rPr>
              <w:t>низак ниво средстава опредељених за модернизаци</w:t>
            </w:r>
            <w:r w:rsidR="00604D2E" w:rsidRPr="00783E4B">
              <w:rPr>
                <w:spacing w:val="-4"/>
                <w:sz w:val="15"/>
                <w:lang w:val="sr-Cyrl-RS" w:eastAsia="sr-Latn-CS"/>
              </w:rPr>
              <w:t>ју начина управљања саобраћајем</w:t>
            </w:r>
          </w:p>
        </w:tc>
      </w:tr>
    </w:tbl>
    <w:p w14:paraId="339B5EFF" w14:textId="77777777" w:rsidR="00B24410" w:rsidRDefault="00B24410" w:rsidP="00B24410">
      <w:pPr>
        <w:ind w:right="375"/>
        <w:rPr>
          <w:rFonts w:ascii="Arial" w:hAnsi="Arial"/>
          <w:lang w:val="sr-Cyrl-RS" w:eastAsia="sr-Latn-CS"/>
        </w:rPr>
      </w:pPr>
    </w:p>
    <w:p w14:paraId="468A3F01" w14:textId="77777777" w:rsidR="006F08C5" w:rsidRPr="00783E4B" w:rsidRDefault="006F08C5" w:rsidP="00B24410">
      <w:pPr>
        <w:ind w:right="375"/>
        <w:rPr>
          <w:rFonts w:ascii="Arial" w:hAnsi="Arial"/>
          <w:lang w:val="sr-Cyrl-RS" w:eastAsia="sr-Latn-CS"/>
        </w:rPr>
      </w:pPr>
    </w:p>
    <w:p w14:paraId="6A98386C" w14:textId="34C76A6B" w:rsidR="00B24410" w:rsidRPr="00783E4B" w:rsidRDefault="00B24410" w:rsidP="002A304C">
      <w:pPr>
        <w:rPr>
          <w:b/>
          <w:lang w:val="sr-Cyrl-RS"/>
        </w:rPr>
      </w:pPr>
      <w:r w:rsidRPr="00783E4B">
        <w:rPr>
          <w:b/>
          <w:lang w:val="sr-Cyrl-RS"/>
        </w:rPr>
        <w:t>ЖЕЛЕЗНИЧКИ САОБРАЋАЈ</w:t>
      </w:r>
    </w:p>
    <w:p w14:paraId="6CB974A1" w14:textId="77777777" w:rsidR="00B24410" w:rsidRPr="00783E4B" w:rsidRDefault="00B24410" w:rsidP="00B24410">
      <w:pPr>
        <w:rPr>
          <w:lang w:val="sr-Cyrl-RS" w:eastAsia="sr-Latn-CS"/>
        </w:rPr>
      </w:pPr>
    </w:p>
    <w:p w14:paraId="21BC25D3" w14:textId="2376BC0F" w:rsidR="00B24410" w:rsidRPr="004B0A2A" w:rsidRDefault="00B24410" w:rsidP="00B24410">
      <w:pPr>
        <w:rPr>
          <w:lang w:val="sr-Cyrl-RS" w:eastAsia="sr-Latn-CS"/>
        </w:rPr>
      </w:pPr>
      <w:r w:rsidRPr="00783E4B">
        <w:rPr>
          <w:lang w:val="sr-Cyrl-RS" w:eastAsia="sr-Latn-CS"/>
        </w:rPr>
        <w:t xml:space="preserve">На територији </w:t>
      </w:r>
      <w:r w:rsidR="00A146AC" w:rsidRPr="004B0A2A">
        <w:rPr>
          <w:lang w:val="sr-Cyrl-RS" w:eastAsia="sr-Latn-CS"/>
        </w:rPr>
        <w:t>АП</w:t>
      </w:r>
      <w:r w:rsidR="00FC08FE">
        <w:rPr>
          <w:lang w:val="sr-Cyrl-RS" w:eastAsia="sr-Latn-CS"/>
        </w:rPr>
        <w:t>В</w:t>
      </w:r>
      <w:r w:rsidRPr="00783E4B">
        <w:rPr>
          <w:lang w:val="sr-Cyrl-RS" w:eastAsia="sr-Latn-CS"/>
        </w:rPr>
        <w:t xml:space="preserve"> укупно дужина пруга износи 1.735,50 </w:t>
      </w:r>
      <w:r w:rsidR="00A146AC" w:rsidRPr="00783E4B">
        <w:rPr>
          <w:lang w:val="sr-Cyrl-RS" w:eastAsia="sr-Latn-CS"/>
        </w:rPr>
        <w:t>km</w:t>
      </w:r>
      <w:r w:rsidRPr="00783E4B">
        <w:rPr>
          <w:lang w:val="sr-Cyrl-RS" w:eastAsia="sr-Latn-CS"/>
        </w:rPr>
        <w:t xml:space="preserve">. Од тога у лошем техничком стању је 283,40 km пруга, носивости од 12 и 14 t/осовини. Минимум техничких услова за обављање саобраћаја испуњава 739,80 </w:t>
      </w:r>
      <w:r w:rsidR="00A146AC" w:rsidRPr="00783E4B">
        <w:rPr>
          <w:lang w:val="sr-Cyrl-RS" w:eastAsia="sr-Latn-CS"/>
        </w:rPr>
        <w:t>km</w:t>
      </w:r>
      <w:r w:rsidRPr="00783E4B">
        <w:rPr>
          <w:lang w:val="sr-Cyrl-RS" w:eastAsia="sr-Latn-CS"/>
        </w:rPr>
        <w:t xml:space="preserve"> пруга чија је носивост од 16 и 18 t/осовини. Задовољавајуће услове за одвијање путничког и теретног саобраћаја има 712,3 km пруга носивости од 20 и 22,5 t/осовини. Једна трећина пруга је електрифицирана, док су све остале неелектрифициране. Поједине пруге су ван функције (обустављен је саобраћај), док су поједине пруге и индустријски колосеци демонтирани.</w:t>
      </w:r>
    </w:p>
    <w:p w14:paraId="3E245EB5" w14:textId="77777777" w:rsidR="00E54458" w:rsidRPr="004B0A2A" w:rsidRDefault="00E54458" w:rsidP="00B24410">
      <w:pPr>
        <w:rPr>
          <w:szCs w:val="18"/>
          <w:lang w:val="sr-Cyrl-RS" w:eastAsia="sr-Latn-CS"/>
        </w:rPr>
      </w:pPr>
    </w:p>
    <w:p w14:paraId="0D1C9DC4" w14:textId="1663D172" w:rsidR="00B24410" w:rsidRPr="00783E4B" w:rsidRDefault="00B24410" w:rsidP="00B24410">
      <w:pPr>
        <w:rPr>
          <w:sz w:val="20"/>
          <w:lang w:val="sr-Cyrl-RS" w:eastAsia="sr-Latn-CS"/>
        </w:rPr>
      </w:pPr>
      <w:r w:rsidRPr="00783E4B">
        <w:rPr>
          <w:lang w:val="sr-Cyrl-RS" w:eastAsia="sr-Latn-CS"/>
        </w:rPr>
        <w:t xml:space="preserve">Војводину пресецају три значајне магистралне европске пруге </w:t>
      </w:r>
      <w:r w:rsidRPr="00783E4B">
        <w:rPr>
          <w:lang w:val="sr-Cyrl-RS" w:eastAsia="en-US"/>
        </w:rPr>
        <w:t>TER (Trans-European Railways</w:t>
      </w:r>
      <w:r w:rsidRPr="00783E4B">
        <w:rPr>
          <w:lang w:val="sr-Cyrl-RS" w:eastAsia="sr-Latn-CS"/>
        </w:rPr>
        <w:t>): Будимпешта – Суботица – Нови Сад – Београд – Ниш, са краком Ниш – Скопље – Солун – Атина (Е-85); Париз – Торино – Милано – Трст – Љубљана – Загреб – Шид – Београд – Ниш – Софија – Иста</w:t>
      </w:r>
      <w:r w:rsidR="00022632" w:rsidRPr="004B0A2A">
        <w:rPr>
          <w:lang w:val="sr-Cyrl-RS" w:eastAsia="sr-Latn-CS"/>
        </w:rPr>
        <w:t>н</w:t>
      </w:r>
      <w:r w:rsidRPr="00783E4B">
        <w:rPr>
          <w:lang w:val="sr-Cyrl-RS" w:eastAsia="sr-Latn-CS"/>
        </w:rPr>
        <w:t>бул (Е-70) и Београд – Вршац – Темишвар (Е-66) са везом за железнички правац Е-51 према Букурешту и Одеси.</w:t>
      </w:r>
    </w:p>
    <w:p w14:paraId="7E74B2C8" w14:textId="467311C1" w:rsidR="00B24410" w:rsidRPr="00783E4B" w:rsidRDefault="00B24410" w:rsidP="00C73B42">
      <w:pPr>
        <w:jc w:val="center"/>
        <w:rPr>
          <w:sz w:val="20"/>
          <w:lang w:val="sr-Cyrl-RS" w:eastAsia="sr-Latn-CS"/>
        </w:rPr>
      </w:pPr>
    </w:p>
    <w:p w14:paraId="5DFB90CD" w14:textId="61407E8B" w:rsidR="00B24410" w:rsidRPr="004B0A2A" w:rsidRDefault="00B24410" w:rsidP="00B24410">
      <w:pPr>
        <w:rPr>
          <w:lang w:val="sr-Cyrl-RS" w:eastAsia="sr-Latn-CS"/>
        </w:rPr>
      </w:pPr>
      <w:r w:rsidRPr="00783E4B">
        <w:rPr>
          <w:lang w:val="sr-Cyrl-RS" w:eastAsia="sr-Latn-CS"/>
        </w:rPr>
        <w:t>Током '90-их година, у Војводини (Србији) готово да није било улагања у железничку инфраструктуру,</w:t>
      </w:r>
      <w:r w:rsidR="000706A5">
        <w:rPr>
          <w:lang w:val="sr-Cyrl-RS" w:eastAsia="sr-Latn-CS"/>
        </w:rPr>
        <w:t xml:space="preserve"> </w:t>
      </w:r>
      <w:r w:rsidRPr="00783E4B">
        <w:rPr>
          <w:lang w:val="sr-Cyrl-RS" w:eastAsia="sr-Latn-CS"/>
        </w:rPr>
        <w:t>вучна и возна средства. Редовно одржавање је било сведено на минимум што за последицу има садашње лоше стање инфраструктурних објеката и висок проценат неисправних вучних и возних средстава. Према подацима</w:t>
      </w:r>
      <w:r w:rsidRPr="004B0A2A">
        <w:rPr>
          <w:lang w:val="sr-Cyrl-RS" w:eastAsia="sr-Latn-CS"/>
        </w:rPr>
        <w:t xml:space="preserve"> тадашњег</w:t>
      </w:r>
      <w:r w:rsidRPr="00783E4B">
        <w:rPr>
          <w:lang w:val="sr-Cyrl-RS" w:eastAsia="sr-Latn-CS"/>
        </w:rPr>
        <w:t xml:space="preserve"> Министарства за капиталне инвестиције </w:t>
      </w:r>
      <w:r w:rsidRPr="004B0A2A">
        <w:rPr>
          <w:lang w:val="sr-Cyrl-RS" w:eastAsia="sr-Latn-CS"/>
        </w:rPr>
        <w:t>(садашње Министарство грађевинаства саобраћаја и инфраструктуре)</w:t>
      </w:r>
      <w:r w:rsidRPr="00783E4B">
        <w:rPr>
          <w:lang w:val="sr-Cyrl-RS" w:eastAsia="sr-Latn-CS"/>
        </w:rPr>
        <w:t>, из 2002.</w:t>
      </w:r>
      <w:r w:rsidR="000706A5">
        <w:rPr>
          <w:lang w:val="sr-Cyrl-RS" w:eastAsia="sr-Latn-CS"/>
        </w:rPr>
        <w:t xml:space="preserve"> </w:t>
      </w:r>
      <w:r w:rsidRPr="00783E4B">
        <w:rPr>
          <w:lang w:val="sr-Cyrl-RS" w:eastAsia="sr-Latn-CS"/>
        </w:rPr>
        <w:t>године стање железничке инфраструктуре је било такво да је на свега 45,9% укупне дужине пруга била дозвољена брзина од 80 до 100 km/h. На 11,3% пруга, дозвољене су брзине од 60 до 80 km/h, а на 42,8% брзина до 60 km/h.</w:t>
      </w:r>
      <w:r w:rsidRPr="004B0A2A">
        <w:rPr>
          <w:lang w:val="sr-Cyrl-RS" w:eastAsia="sr-Latn-CS"/>
        </w:rPr>
        <w:t xml:space="preserve"> Иновирани подаци о стању у пери</w:t>
      </w:r>
      <w:r w:rsidR="000706A5">
        <w:rPr>
          <w:lang w:val="sr-Cyrl-RS" w:eastAsia="sr-Latn-CS"/>
        </w:rPr>
        <w:t>о</w:t>
      </w:r>
      <w:r w:rsidRPr="004B0A2A">
        <w:rPr>
          <w:lang w:val="sr-Cyrl-RS" w:eastAsia="sr-Latn-CS"/>
        </w:rPr>
        <w:t xml:space="preserve">ду после 2002. године, нису </w:t>
      </w:r>
      <w:r w:rsidR="003B1D3D" w:rsidRPr="004B0A2A">
        <w:rPr>
          <w:lang w:val="sr-Cyrl-RS" w:eastAsia="sr-Latn-CS"/>
        </w:rPr>
        <w:t>до</w:t>
      </w:r>
      <w:r w:rsidRPr="004B0A2A">
        <w:rPr>
          <w:lang w:val="sr-Cyrl-RS" w:eastAsia="sr-Latn-CS"/>
        </w:rPr>
        <w:t xml:space="preserve">ступни, али </w:t>
      </w:r>
      <w:r w:rsidR="003B1D3D" w:rsidRPr="004B0A2A">
        <w:rPr>
          <w:lang w:val="sr-Cyrl-RS" w:eastAsia="sr-Latn-CS"/>
        </w:rPr>
        <w:t xml:space="preserve">је </w:t>
      </w:r>
      <w:r w:rsidRPr="004B0A2A">
        <w:rPr>
          <w:lang w:val="sr-Cyrl-RS" w:eastAsia="sr-Latn-CS"/>
        </w:rPr>
        <w:t>за очекивати да су још неповољнији, с обзиром на наставак тренда занемаривања железничког транспорта науштрб друмског.</w:t>
      </w:r>
      <w:r w:rsidRPr="00783E4B">
        <w:rPr>
          <w:lang w:val="sr-Cyrl-RS" w:eastAsia="sr-Latn-CS"/>
        </w:rPr>
        <w:t xml:space="preserve"> Постојећу мрежу карактерише старост и дотрајалост пруга и технолошка застарелост опреме, као последица недовољног улагања у одржавање и развој. Овакво стање утиче на ниво услуге који се огледа кроз парметре везане за време путовања, поузданост и редовности саобраћаја. </w:t>
      </w:r>
    </w:p>
    <w:p w14:paraId="27181167" w14:textId="77777777" w:rsidR="00E54458" w:rsidRPr="004B0A2A" w:rsidRDefault="00E54458" w:rsidP="00B24410">
      <w:pPr>
        <w:rPr>
          <w:szCs w:val="18"/>
          <w:lang w:val="sr-Cyrl-RS" w:eastAsia="sr-Latn-CS"/>
        </w:rPr>
      </w:pPr>
    </w:p>
    <w:p w14:paraId="16EEE2C4" w14:textId="77777777" w:rsidR="00B24410" w:rsidRPr="00783E4B" w:rsidRDefault="00B24410" w:rsidP="00B24410">
      <w:pPr>
        <w:rPr>
          <w:lang w:val="sr-Cyrl-RS" w:eastAsia="sr-Latn-CS"/>
        </w:rPr>
      </w:pPr>
      <w:r w:rsidRPr="00783E4B">
        <w:rPr>
          <w:lang w:val="sr-Cyrl-RS" w:eastAsia="sr-Latn-CS"/>
        </w:rPr>
        <w:t xml:space="preserve">Предузете мере до сада нису допринеле значајнијем побољшању подизања квалитета железничке мреже. Започете су активности на ревитализацији, реконструкцији и модернизацији појединих критичних деоница пруга и објеката, али је решавање проблема железничке мреже у почетној фази. Може се очекивати да ће до сада предузете активности у вези реорганизације железнице и обезбеђивању средстава за реконструкцију железничке инфраструктуре у будућности дати позитивне резултате. </w:t>
      </w:r>
    </w:p>
    <w:p w14:paraId="657E27F5" w14:textId="77777777" w:rsidR="00B24410" w:rsidRPr="00783E4B" w:rsidRDefault="00B24410" w:rsidP="00B24410">
      <w:pPr>
        <w:rPr>
          <w:lang w:val="sr-Cyrl-RS" w:eastAsia="sr-Latn-CS"/>
        </w:rPr>
      </w:pPr>
    </w:p>
    <w:p w14:paraId="33CFC908" w14:textId="6B4271E8" w:rsidR="00B24410" w:rsidRPr="00783E4B" w:rsidRDefault="00B24410" w:rsidP="00B24410">
      <w:pPr>
        <w:rPr>
          <w:lang w:val="sr-Cyrl-RS" w:eastAsia="sr-Latn-CS"/>
        </w:rPr>
      </w:pPr>
      <w:r w:rsidRPr="00783E4B">
        <w:rPr>
          <w:lang w:val="sr-Cyrl-RS" w:eastAsia="sr-Latn-CS"/>
        </w:rPr>
        <w:t>У односу на претходни период – плански хоризонт РПП АП</w:t>
      </w:r>
      <w:r w:rsidR="00291696">
        <w:rPr>
          <w:lang w:val="sr-Cyrl-RS" w:eastAsia="sr-Latn-CS"/>
        </w:rPr>
        <w:t>В</w:t>
      </w:r>
      <w:r w:rsidRPr="00783E4B">
        <w:rPr>
          <w:lang w:val="sr-Cyrl-RS" w:eastAsia="sr-Latn-CS"/>
        </w:rPr>
        <w:t xml:space="preserve"> 2011-2020</w:t>
      </w:r>
      <w:r w:rsidR="00291696">
        <w:rPr>
          <w:lang w:val="sr-Cyrl-RS" w:eastAsia="sr-Latn-CS"/>
        </w:rPr>
        <w:t>,</w:t>
      </w:r>
      <w:r w:rsidRPr="00783E4B">
        <w:rPr>
          <w:lang w:val="sr-Cyrl-RS" w:eastAsia="sr-Latn-CS"/>
        </w:rPr>
        <w:t xml:space="preserve"> у смислу реали</w:t>
      </w:r>
      <w:r w:rsidR="00251FA2" w:rsidRPr="004B0A2A">
        <w:rPr>
          <w:lang w:val="sr-Cyrl-RS" w:eastAsia="sr-Latn-CS"/>
        </w:rPr>
        <w:t>з</w:t>
      </w:r>
      <w:r w:rsidRPr="00783E4B">
        <w:rPr>
          <w:lang w:val="sr-Cyrl-RS" w:eastAsia="sr-Latn-CS"/>
        </w:rPr>
        <w:t>ације планских циљева и утврђених решења железничке мреже и инфраструктуре АП</w:t>
      </w:r>
      <w:r w:rsidR="00B4390C">
        <w:rPr>
          <w:lang w:val="sr-Cyrl-RS" w:eastAsia="sr-Latn-CS"/>
        </w:rPr>
        <w:t>В</w:t>
      </w:r>
      <w:r w:rsidRPr="00783E4B">
        <w:rPr>
          <w:lang w:val="sr-Cyrl-RS" w:eastAsia="sr-Latn-CS"/>
        </w:rPr>
        <w:t>, нису учињени значајнији помаци у:</w:t>
      </w:r>
    </w:p>
    <w:p w14:paraId="102E4E3A"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реализацији међународних пружних праваца:</w:t>
      </w:r>
    </w:p>
    <w:p w14:paraId="5B7BCA81" w14:textId="11978F05"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 xml:space="preserve">М бр.107 </w:t>
      </w:r>
      <w:r w:rsidR="003B1D3D" w:rsidRPr="004B0A2A">
        <w:rPr>
          <w:lang w:val="sr-Cyrl-RS" w:eastAsia="sr-Latn-CS"/>
        </w:rPr>
        <w:t>/</w:t>
      </w:r>
      <w:r w:rsidRPr="00783E4B">
        <w:rPr>
          <w:lang w:val="sr-Cyrl-RS" w:eastAsia="sr-Latn-CS"/>
        </w:rPr>
        <w:t>Е 66 Београд Центар – Панчево Главна – Вршац – државна граница – (Stamora Moravita),</w:t>
      </w:r>
    </w:p>
    <w:p w14:paraId="3714A2FC" w14:textId="4B6519DB" w:rsidR="00B24410" w:rsidRPr="00783E4B" w:rsidRDefault="00B24410" w:rsidP="00430F3D">
      <w:pPr>
        <w:numPr>
          <w:ilvl w:val="1"/>
          <w:numId w:val="205"/>
        </w:numPr>
        <w:ind w:left="567" w:hanging="283"/>
        <w:contextualSpacing/>
        <w:rPr>
          <w:lang w:val="sr-Cyrl-RS" w:eastAsia="sr-Latn-CS"/>
        </w:rPr>
      </w:pPr>
      <w:r w:rsidRPr="00783E4B">
        <w:rPr>
          <w:lang w:val="sr-Cyrl-RS" w:eastAsia="sr-Latn-CS"/>
        </w:rPr>
        <w:t xml:space="preserve">М  бр.110 </w:t>
      </w:r>
      <w:r w:rsidR="003B1D3D" w:rsidRPr="004B0A2A">
        <w:rPr>
          <w:lang w:val="sr-Cyrl-RS" w:eastAsia="sr-Latn-CS"/>
        </w:rPr>
        <w:t>/</w:t>
      </w:r>
      <w:r w:rsidRPr="00783E4B">
        <w:rPr>
          <w:lang w:val="sr-Cyrl-RS" w:eastAsia="sr-Latn-CS"/>
        </w:rPr>
        <w:t>Е 771 Суботица – Богојево – државна граница – (Erdut),</w:t>
      </w:r>
    </w:p>
    <w:p w14:paraId="2DBD7B82"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побољшању експлоатационих карактеристика пруга посебно регионалних и локалних праваца,</w:t>
      </w:r>
    </w:p>
    <w:p w14:paraId="5937FB86"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 xml:space="preserve">повећања безбедности саобраћаја, </w:t>
      </w:r>
    </w:p>
    <w:p w14:paraId="53B92097"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развоју-изградњи/реконструкцији железничких чворова у Новом Саду, Суботици,</w:t>
      </w:r>
    </w:p>
    <w:p w14:paraId="002423B1"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примени савремених технологија у управљању, контроли и надзору над  пружном мрежом,</w:t>
      </w:r>
    </w:p>
    <w:p w14:paraId="0579E0D2" w14:textId="47ECCAFC"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реконструкцији, ревитализацији и обнови локалних и напуштених пруга</w:t>
      </w:r>
      <w:r w:rsidR="00251FA2" w:rsidRPr="004B0A2A">
        <w:rPr>
          <w:lang w:val="sr-Cyrl-RS" w:eastAsia="sr-Latn-CS"/>
        </w:rPr>
        <w:t>.</w:t>
      </w:r>
    </w:p>
    <w:p w14:paraId="623411F7" w14:textId="77777777" w:rsidR="00251FA2" w:rsidRPr="00783E4B" w:rsidRDefault="00251FA2" w:rsidP="00251FA2">
      <w:pPr>
        <w:ind w:left="284"/>
        <w:contextualSpacing/>
        <w:jc w:val="left"/>
        <w:rPr>
          <w:lang w:val="sr-Cyrl-RS" w:eastAsia="sr-Latn-CS"/>
        </w:rPr>
      </w:pPr>
    </w:p>
    <w:p w14:paraId="703877C7" w14:textId="77777777" w:rsidR="00B24410" w:rsidRPr="00783E4B" w:rsidRDefault="00B24410" w:rsidP="00B24410">
      <w:pPr>
        <w:rPr>
          <w:lang w:val="sr-Cyrl-RS" w:eastAsia="sr-Latn-CS"/>
        </w:rPr>
      </w:pPr>
      <w:r w:rsidRPr="00783E4B">
        <w:rPr>
          <w:lang w:val="sr-Cyrl-RS" w:eastAsia="sr-Latn-CS"/>
        </w:rPr>
        <w:t>Основни помаци у железничкој инфраструктури су забележени на мрежи највишег ранга:</w:t>
      </w:r>
    </w:p>
    <w:p w14:paraId="6970C9C3" w14:textId="04731F61"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реконструкција међународног пружног правца (некадашњи коридор X), М бр.101</w:t>
      </w:r>
      <w:r w:rsidR="003B1D3D" w:rsidRPr="004B0A2A">
        <w:rPr>
          <w:lang w:val="sr-Cyrl-RS" w:eastAsia="sr-Latn-CS"/>
        </w:rPr>
        <w:t>/</w:t>
      </w:r>
      <w:r w:rsidRPr="00783E4B">
        <w:rPr>
          <w:lang w:val="sr-Cyrl-RS" w:eastAsia="sr-Latn-CS"/>
        </w:rPr>
        <w:t xml:space="preserve"> Е-70 Београд – Шид – државна граница (рехабилитација оба колосека на деоници Београд - Стара Пазова /Голубинци - Рума),</w:t>
      </w:r>
    </w:p>
    <w:p w14:paraId="26F93760" w14:textId="02A22A91"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изградња  М бр.105</w:t>
      </w:r>
      <w:r w:rsidR="003B1D3D" w:rsidRPr="004B0A2A">
        <w:rPr>
          <w:lang w:val="sr-Cyrl-RS" w:eastAsia="sr-Latn-CS"/>
        </w:rPr>
        <w:t>/</w:t>
      </w:r>
      <w:r w:rsidRPr="00783E4B">
        <w:rPr>
          <w:lang w:val="sr-Cyrl-RS" w:eastAsia="sr-Latn-CS"/>
        </w:rPr>
        <w:t xml:space="preserve"> E-85 Београд – Суботица – државна граница, деоница  Стара Пазова  - Нови Сад (са тунелом Чортановци и вијадуктом)</w:t>
      </w:r>
      <w:r w:rsidR="00251FA2" w:rsidRPr="004B0A2A">
        <w:rPr>
          <w:lang w:val="sr-Cyrl-RS" w:eastAsia="sr-Latn-CS"/>
        </w:rPr>
        <w:t>,</w:t>
      </w:r>
      <w:r w:rsidRPr="00783E4B">
        <w:rPr>
          <w:lang w:val="sr-Cyrl-RS" w:eastAsia="sr-Latn-CS"/>
        </w:rPr>
        <w:t xml:space="preserve"> </w:t>
      </w:r>
    </w:p>
    <w:p w14:paraId="41CE292E" w14:textId="77777777"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завршетак изградње и пуштање у саобраћај друмско-железничког моста у Новом Саду,</w:t>
      </w:r>
    </w:p>
    <w:p w14:paraId="1D0E923E" w14:textId="353D42D3"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донета је Уредба о категоризацији железничке мреже Републике,</w:t>
      </w:r>
    </w:p>
    <w:p w14:paraId="530D27C5" w14:textId="0A395E0A" w:rsidR="00B24410" w:rsidRPr="00783E4B" w:rsidRDefault="00B24410" w:rsidP="00430F3D">
      <w:pPr>
        <w:numPr>
          <w:ilvl w:val="0"/>
          <w:numId w:val="205"/>
        </w:numPr>
        <w:ind w:left="284" w:hanging="284"/>
        <w:contextualSpacing/>
        <w:rPr>
          <w:lang w:val="sr-Cyrl-RS" w:eastAsia="sr-Latn-CS"/>
        </w:rPr>
      </w:pPr>
      <w:r w:rsidRPr="00783E4B">
        <w:rPr>
          <w:lang w:val="sr-Cyrl-RS" w:eastAsia="sr-Latn-CS"/>
        </w:rPr>
        <w:t>започете су активности на реализацији планске и техничке документације за пружне  правце:</w:t>
      </w:r>
    </w:p>
    <w:p w14:paraId="04B6E91B" w14:textId="00874303" w:rsidR="00B84A73" w:rsidRPr="00783E4B" w:rsidRDefault="00B24410" w:rsidP="00430F3D">
      <w:pPr>
        <w:numPr>
          <w:ilvl w:val="1"/>
          <w:numId w:val="205"/>
        </w:numPr>
        <w:ind w:left="567" w:hanging="283"/>
        <w:contextualSpacing/>
        <w:rPr>
          <w:lang w:val="sr-Cyrl-RS" w:eastAsia="sr-Latn-CS"/>
        </w:rPr>
      </w:pPr>
      <w:r w:rsidRPr="00783E4B">
        <w:rPr>
          <w:lang w:val="sr-Cyrl-RS" w:eastAsia="sr-Latn-CS"/>
        </w:rPr>
        <w:t>М бр.105</w:t>
      </w:r>
      <w:r w:rsidR="003B1D3D" w:rsidRPr="004B0A2A">
        <w:rPr>
          <w:lang w:val="sr-Cyrl-RS" w:eastAsia="sr-Latn-CS"/>
        </w:rPr>
        <w:t>/</w:t>
      </w:r>
      <w:r w:rsidRPr="00783E4B">
        <w:rPr>
          <w:lang w:val="sr-Cyrl-RS" w:eastAsia="sr-Latn-CS"/>
        </w:rPr>
        <w:t xml:space="preserve"> E-85 Београд – Суботица – државна граница – у току је израда планске и техничке документација за деоницу Нови Сад – Суботица – државна граница</w:t>
      </w:r>
      <w:r w:rsidR="00B84A73">
        <w:rPr>
          <w:lang w:val="sr-Cyrl-RS" w:eastAsia="sr-Latn-CS"/>
        </w:rPr>
        <w:t>,</w:t>
      </w:r>
    </w:p>
    <w:p w14:paraId="2DCD045C" w14:textId="6D4C43FF" w:rsidR="00B84A73" w:rsidRPr="00783E4B" w:rsidRDefault="00B84A73" w:rsidP="00430F3D">
      <w:pPr>
        <w:numPr>
          <w:ilvl w:val="1"/>
          <w:numId w:val="205"/>
        </w:numPr>
        <w:ind w:left="567" w:hanging="283"/>
        <w:contextualSpacing/>
        <w:rPr>
          <w:lang w:val="sr-Cyrl-RS" w:eastAsia="sr-Latn-CS"/>
        </w:rPr>
      </w:pPr>
      <w:r w:rsidRPr="00783E4B">
        <w:rPr>
          <w:lang w:val="sr-Cyrl-RS" w:eastAsia="sr-Latn-CS"/>
        </w:rPr>
        <w:t>Суботица – гра</w:t>
      </w:r>
      <w:r w:rsidR="00401ADA" w:rsidRPr="00783E4B">
        <w:rPr>
          <w:lang w:val="sr-Cyrl-RS" w:eastAsia="sr-Latn-CS"/>
        </w:rPr>
        <w:t>н</w:t>
      </w:r>
      <w:r w:rsidRPr="00783E4B">
        <w:rPr>
          <w:lang w:val="sr-Cyrl-RS" w:eastAsia="sr-Latn-CS"/>
        </w:rPr>
        <w:t>ица Мађарске – (Baja)</w:t>
      </w:r>
      <w:r w:rsidR="00FC08FE" w:rsidRPr="00783E4B">
        <w:rPr>
          <w:lang w:val="sr-Cyrl-RS" w:eastAsia="sr-Latn-CS"/>
        </w:rPr>
        <w:t>.</w:t>
      </w:r>
    </w:p>
    <w:p w14:paraId="5EFC3B5F" w14:textId="77777777" w:rsidR="002A304C" w:rsidRPr="00783E4B" w:rsidRDefault="002A304C" w:rsidP="002A304C">
      <w:pPr>
        <w:rPr>
          <w:b/>
          <w:lang w:val="sr-Cyrl-RS"/>
        </w:rPr>
      </w:pPr>
    </w:p>
    <w:p w14:paraId="32133993" w14:textId="0D7EA580" w:rsidR="00B24410" w:rsidRPr="00783E4B" w:rsidRDefault="00B24410" w:rsidP="002A304C">
      <w:pPr>
        <w:rPr>
          <w:b/>
          <w:lang w:val="sr-Cyrl-RS"/>
        </w:rPr>
      </w:pPr>
      <w:r w:rsidRPr="00783E4B">
        <w:rPr>
          <w:b/>
          <w:lang w:val="sr-Cyrl-RS"/>
        </w:rPr>
        <w:t>ВОДНИ САОБРАЋАЈ</w:t>
      </w:r>
    </w:p>
    <w:p w14:paraId="26948B27" w14:textId="77777777" w:rsidR="00B24410" w:rsidRPr="00783E4B" w:rsidRDefault="00B24410" w:rsidP="00B24410">
      <w:pPr>
        <w:rPr>
          <w:b/>
          <w:lang w:val="sr-Cyrl-RS" w:eastAsia="sr-Latn-CS"/>
        </w:rPr>
      </w:pPr>
    </w:p>
    <w:p w14:paraId="2BAB2D56" w14:textId="71A827B5" w:rsidR="00B24410" w:rsidRPr="00783E4B" w:rsidRDefault="00B24410" w:rsidP="00B24410">
      <w:pPr>
        <w:rPr>
          <w:lang w:val="sr-Cyrl-RS" w:eastAsia="sr-Latn-CS"/>
        </w:rPr>
      </w:pPr>
      <w:r w:rsidRPr="00783E4B">
        <w:rPr>
          <w:lang w:val="sr-Cyrl-RS" w:eastAsia="sr-Latn-CS"/>
        </w:rPr>
        <w:t>Систем унутрашњег водног саобраћаја на територији АП Војводине чине реке Дунав, Сава и Тиса, као и мрежа пловних канала у оквиру Хидросистема Дунав-Тиса-Дунав (ДТД). Укупна дужина пловних путева износи око 1677 km.</w:t>
      </w:r>
    </w:p>
    <w:p w14:paraId="31B51006" w14:textId="6439640D" w:rsidR="007976F6" w:rsidRPr="00783E4B" w:rsidRDefault="007976F6" w:rsidP="00C73B42">
      <w:pPr>
        <w:jc w:val="center"/>
        <w:rPr>
          <w:sz w:val="20"/>
          <w:lang w:val="sr-Cyrl-RS" w:eastAsia="sr-Latn-CS"/>
        </w:rPr>
      </w:pPr>
    </w:p>
    <w:p w14:paraId="203000B0" w14:textId="77777777" w:rsidR="00B24410" w:rsidRPr="00783E4B" w:rsidRDefault="00B24410" w:rsidP="00B24410">
      <w:pPr>
        <w:jc w:val="left"/>
        <w:rPr>
          <w:b/>
          <w:lang w:val="sr-Cyrl-RS" w:eastAsia="sr-Latn-CS"/>
        </w:rPr>
      </w:pPr>
      <w:r w:rsidRPr="00783E4B">
        <w:rPr>
          <w:b/>
          <w:lang w:val="sr-Cyrl-RS" w:eastAsia="sr-Latn-CS"/>
        </w:rPr>
        <w:t>ПЛОВИДБА</w:t>
      </w:r>
    </w:p>
    <w:p w14:paraId="6C97197B" w14:textId="77777777" w:rsidR="00B24410" w:rsidRPr="00783E4B" w:rsidRDefault="00B24410" w:rsidP="00B24410">
      <w:pPr>
        <w:autoSpaceDE w:val="0"/>
        <w:autoSpaceDN w:val="0"/>
        <w:adjustRightInd w:val="0"/>
        <w:rPr>
          <w:lang w:val="sr-Cyrl-RS" w:eastAsia="sr-Latn-CS"/>
        </w:rPr>
      </w:pPr>
    </w:p>
    <w:p w14:paraId="7BB970B3" w14:textId="57588B38" w:rsidR="00B24410" w:rsidRPr="00783E4B" w:rsidRDefault="00B24410" w:rsidP="00B24410">
      <w:pPr>
        <w:autoSpaceDE w:val="0"/>
        <w:autoSpaceDN w:val="0"/>
        <w:adjustRightInd w:val="0"/>
        <w:rPr>
          <w:lang w:val="sr-Cyrl-RS" w:eastAsia="sr-Latn-CS"/>
        </w:rPr>
      </w:pPr>
      <w:r w:rsidRPr="00783E4B">
        <w:rPr>
          <w:lang w:val="sr-Cyrl-RS" w:eastAsia="sr-Latn-CS"/>
        </w:rPr>
        <w:t>Укупна дужина пловних путева на водотоцима Србије зависи од класе пута и носивости пловила и износи: 1329 km (за пловила носивости од 1000-1500 t), 1.364 km (за пловила до 650 t), 1.616 km за пловила 400-500 t, и 1663 km за најмања пловила, до 200 t носивости.</w:t>
      </w:r>
    </w:p>
    <w:p w14:paraId="14258E52" w14:textId="439607C9" w:rsidR="00B24410" w:rsidRPr="00783E4B" w:rsidRDefault="00B24410" w:rsidP="00B24410">
      <w:pPr>
        <w:spacing w:before="120"/>
        <w:rPr>
          <w:lang w:val="sr-Cyrl-RS" w:eastAsia="sr-Latn-CS"/>
        </w:rPr>
      </w:pPr>
      <w:r w:rsidRPr="00783E4B">
        <w:rPr>
          <w:lang w:val="sr-Cyrl-RS" w:eastAsia="sr-Latn-CS"/>
        </w:rPr>
        <w:t>Изградња Хидросистема има посебно велики значај за пловидбу. Повезаност свих канала са Тисом и Дунавом, њихова довољна дубина и ширина, омогућује пловидбу и повезаност свих значајнијих центара у Бачкој и Банату и шире са мрежом пловних путева у Европи.</w:t>
      </w:r>
      <w:r w:rsidR="00001DEE" w:rsidRPr="00783E4B">
        <w:rPr>
          <w:lang w:val="sr-Cyrl-RS" w:eastAsia="sr-Latn-CS"/>
        </w:rPr>
        <w:t xml:space="preserve"> </w:t>
      </w:r>
      <w:r w:rsidRPr="00783E4B">
        <w:rPr>
          <w:lang w:val="sr-Cyrl-RS" w:eastAsia="sr-Latn-CS"/>
        </w:rPr>
        <w:t xml:space="preserve">У оквиру хидросистема ДТД  има укупно 600 </w:t>
      </w:r>
      <w:r w:rsidR="00001DEE" w:rsidRPr="00783E4B">
        <w:rPr>
          <w:lang w:val="sr-Cyrl-RS" w:eastAsia="sr-Latn-CS"/>
        </w:rPr>
        <w:t>k</w:t>
      </w:r>
      <w:r w:rsidRPr="00783E4B">
        <w:rPr>
          <w:lang w:val="sr-Cyrl-RS" w:eastAsia="sr-Latn-CS"/>
        </w:rPr>
        <w:t xml:space="preserve">m пловних канала, од чега је око 330 </w:t>
      </w:r>
      <w:r w:rsidR="00001DEE" w:rsidRPr="00783E4B">
        <w:rPr>
          <w:lang w:val="sr-Cyrl-RS" w:eastAsia="sr-Latn-CS"/>
        </w:rPr>
        <w:t>k</w:t>
      </w:r>
      <w:r w:rsidRPr="00783E4B">
        <w:rPr>
          <w:lang w:val="sr-Cyrl-RS" w:eastAsia="sr-Latn-CS"/>
        </w:rPr>
        <w:t>m пловно за теретњаке од 1000 t носивости. Савлађивање водних степеница између канала, као и на спојевима са Дунавом и Тисом је решено изградњом бродских преводница.</w:t>
      </w:r>
      <w:r w:rsidR="00001DEE" w:rsidRPr="00783E4B">
        <w:rPr>
          <w:lang w:val="sr-Cyrl-RS" w:eastAsia="sr-Latn-CS"/>
        </w:rPr>
        <w:t xml:space="preserve"> </w:t>
      </w:r>
      <w:r w:rsidRPr="00783E4B">
        <w:rPr>
          <w:lang w:val="sr-Cyrl-RS" w:eastAsia="sr-Latn-CS"/>
        </w:rPr>
        <w:t>У досадашњој експлоатацији постигнит је максимални обим</w:t>
      </w:r>
      <w:r w:rsidRPr="00783E4B">
        <w:rPr>
          <w:sz w:val="20"/>
          <w:lang w:val="sr-Cyrl-RS" w:eastAsia="sr-Latn-CS"/>
        </w:rPr>
        <w:t xml:space="preserve"> </w:t>
      </w:r>
      <w:r w:rsidRPr="00783E4B">
        <w:rPr>
          <w:lang w:val="sr-Cyrl-RS" w:eastAsia="sr-Latn-CS"/>
        </w:rPr>
        <w:t>превоза од 4.200.000 t годишње. Претоварне манипулације одвијају се преко тридесетак претоварних пунктова, који се могу сврстати у следеће категорије: јавна пристаништа, специјализована пристаништа-пристаништа за сопствене потребе) и товаришта.</w:t>
      </w:r>
      <w:r w:rsidR="00001DEE" w:rsidRPr="00783E4B">
        <w:rPr>
          <w:lang w:val="sr-Cyrl-RS" w:eastAsia="sr-Latn-CS"/>
        </w:rPr>
        <w:t xml:space="preserve"> </w:t>
      </w:r>
      <w:r w:rsidRPr="00783E4B">
        <w:rPr>
          <w:lang w:val="sr-Cyrl-RS" w:eastAsia="sr-Latn-CS"/>
        </w:rPr>
        <w:t>Поједине деонице пловних канала Хс ДТД, користе се као зимовниоци за склањање бродова од леда и невремена. За ове намене најповољније су деонице пловних канала на споју са Дунавом у Богојеву, Новом Саду и Банатској Паланци и на споју са Тисом у Тителу, Бечеју и Новом Бечеју.</w:t>
      </w:r>
    </w:p>
    <w:p w14:paraId="7FD1AD09" w14:textId="77777777" w:rsidR="00B24410" w:rsidRPr="00783E4B" w:rsidRDefault="00B24410" w:rsidP="00B24410">
      <w:pPr>
        <w:rPr>
          <w:lang w:val="sr-Cyrl-RS" w:eastAsia="sr-Latn-CS"/>
        </w:rPr>
      </w:pPr>
    </w:p>
    <w:p w14:paraId="29E83CE3" w14:textId="20A21A73" w:rsidR="00B24410" w:rsidRPr="00783E4B" w:rsidRDefault="00B24410" w:rsidP="00B24410">
      <w:pPr>
        <w:rPr>
          <w:spacing w:val="-4"/>
          <w:lang w:val="sr-Cyrl-RS" w:eastAsia="sr-Latn-CS"/>
        </w:rPr>
      </w:pPr>
      <w:r w:rsidRPr="00783E4B">
        <w:rPr>
          <w:spacing w:val="-4"/>
          <w:lang w:val="sr-Cyrl-RS" w:eastAsia="sr-Latn-CS"/>
        </w:rPr>
        <w:t xml:space="preserve">Према препорукама Дунавске комисије, а на основу критеријума за класификацију унутрашњих пловних путева ECMT, према препорукама IWI, светског удружења за водне путеве, а на основу резолуције УН бр.52. Сви пловни путеви од I до VII класе задовољавају </w:t>
      </w:r>
      <w:r w:rsidR="00323E0B" w:rsidRPr="00783E4B">
        <w:rPr>
          <w:spacing w:val="-4"/>
          <w:lang w:val="sr-Cyrl-RS" w:eastAsia="sr-Latn-CS"/>
        </w:rPr>
        <w:t>RC или RD</w:t>
      </w:r>
      <w:r w:rsidRPr="00783E4B">
        <w:rPr>
          <w:spacing w:val="-4"/>
          <w:lang w:val="sr-Cyrl-RS" w:eastAsia="sr-Latn-CS"/>
        </w:rPr>
        <w:t xml:space="preserve"> рекреативну класу. </w:t>
      </w:r>
    </w:p>
    <w:p w14:paraId="0346DDA6" w14:textId="77777777" w:rsidR="00B24410" w:rsidRPr="00C73B42" w:rsidRDefault="00B24410" w:rsidP="00B24410">
      <w:pPr>
        <w:jc w:val="left"/>
        <w:rPr>
          <w:lang w:val="sr-Cyrl-RS" w:eastAsia="sr-Latn-CS"/>
        </w:rPr>
      </w:pPr>
    </w:p>
    <w:p w14:paraId="50B1E58C" w14:textId="48C7FB52" w:rsidR="00B24410" w:rsidRPr="00783E4B" w:rsidRDefault="00B24410" w:rsidP="00B24410">
      <w:pPr>
        <w:rPr>
          <w:b/>
          <w:lang w:val="sr-Cyrl-RS" w:eastAsia="sr-Latn-CS"/>
        </w:rPr>
      </w:pPr>
      <w:r w:rsidRPr="00783E4B">
        <w:rPr>
          <w:b/>
          <w:lang w:val="sr-Cyrl-RS" w:eastAsia="sr-Latn-CS"/>
        </w:rPr>
        <w:t>Пловидбене карактеристике остали</w:t>
      </w:r>
      <w:r w:rsidR="00496A1E" w:rsidRPr="00783E4B">
        <w:rPr>
          <w:b/>
          <w:lang w:val="sr-Cyrl-RS" w:eastAsia="sr-Latn-CS"/>
        </w:rPr>
        <w:t>х</w:t>
      </w:r>
      <w:r w:rsidRPr="00783E4B">
        <w:rPr>
          <w:b/>
          <w:lang w:val="sr-Cyrl-RS" w:eastAsia="sr-Latn-CS"/>
        </w:rPr>
        <w:t xml:space="preserve"> пловних путева у Војводини</w:t>
      </w:r>
    </w:p>
    <w:p w14:paraId="53C01E32" w14:textId="77777777" w:rsidR="00B24410" w:rsidRPr="00783E4B" w:rsidRDefault="00B24410" w:rsidP="00B24410">
      <w:pPr>
        <w:rPr>
          <w:lang w:val="sr-Cyrl-RS" w:eastAsia="sr-Latn-CS"/>
        </w:rPr>
      </w:pPr>
    </w:p>
    <w:p w14:paraId="0C533D68" w14:textId="3477C616" w:rsidR="00B24410" w:rsidRPr="00783E4B" w:rsidRDefault="00B24410" w:rsidP="00B24410">
      <w:pPr>
        <w:rPr>
          <w:lang w:val="sr-Cyrl-RS" w:eastAsia="sr-Latn-CS"/>
        </w:rPr>
      </w:pPr>
      <w:r w:rsidRPr="00783E4B">
        <w:rPr>
          <w:lang w:val="sr-Cyrl-RS" w:eastAsia="sr-Latn-CS"/>
        </w:rPr>
        <w:t>Осим поменуте пловидбе по каналима Хс ДТД, у Војводини се пловидба одвија на Дунаву -</w:t>
      </w:r>
      <w:r w:rsidR="00001DEE" w:rsidRPr="004B0A2A">
        <w:rPr>
          <w:lang w:val="sr-Cyrl-RS" w:eastAsia="sr-Latn-CS"/>
        </w:rPr>
        <w:t xml:space="preserve"> </w:t>
      </w:r>
      <w:r w:rsidRPr="00783E4B">
        <w:rPr>
          <w:lang w:val="sr-Cyrl-RS" w:eastAsia="sr-Latn-CS"/>
        </w:rPr>
        <w:t xml:space="preserve">од </w:t>
      </w:r>
      <w:r w:rsidR="005752A0" w:rsidRPr="00783E4B">
        <w:rPr>
          <w:lang w:val="sr-Cyrl-RS" w:eastAsia="sr-Latn-CS"/>
        </w:rPr>
        <w:t>k</w:t>
      </w:r>
      <w:r w:rsidRPr="00783E4B">
        <w:rPr>
          <w:lang w:val="sr-Cyrl-RS" w:eastAsia="sr-Latn-CS"/>
        </w:rPr>
        <w:t xml:space="preserve">m 1433 од </w:t>
      </w:r>
      <w:r w:rsidR="005752A0" w:rsidRPr="00783E4B">
        <w:rPr>
          <w:lang w:val="sr-Cyrl-RS" w:eastAsia="sr-Latn-CS"/>
        </w:rPr>
        <w:t>k</w:t>
      </w:r>
      <w:r w:rsidRPr="00783E4B">
        <w:rPr>
          <w:lang w:val="sr-Cyrl-RS" w:eastAsia="sr-Latn-CS"/>
        </w:rPr>
        <w:t>m 845), Тиси -</w:t>
      </w:r>
      <w:r w:rsidR="00001DEE" w:rsidRPr="004B0A2A">
        <w:rPr>
          <w:lang w:val="sr-Cyrl-RS" w:eastAsia="sr-Latn-CS"/>
        </w:rPr>
        <w:t xml:space="preserve"> </w:t>
      </w:r>
      <w:r w:rsidRPr="00783E4B">
        <w:rPr>
          <w:lang w:val="sr-Cyrl-RS" w:eastAsia="sr-Latn-CS"/>
        </w:rPr>
        <w:t xml:space="preserve">од </w:t>
      </w:r>
      <w:r w:rsidR="005752A0" w:rsidRPr="00783E4B">
        <w:rPr>
          <w:lang w:val="sr-Cyrl-RS" w:eastAsia="sr-Latn-CS"/>
        </w:rPr>
        <w:t>k</w:t>
      </w:r>
      <w:r w:rsidRPr="00783E4B">
        <w:rPr>
          <w:lang w:val="sr-Cyrl-RS" w:eastAsia="sr-Latn-CS"/>
        </w:rPr>
        <w:t xml:space="preserve">m 0 до </w:t>
      </w:r>
      <w:r w:rsidR="005752A0" w:rsidRPr="00783E4B">
        <w:rPr>
          <w:lang w:val="sr-Cyrl-RS" w:eastAsia="sr-Latn-CS"/>
        </w:rPr>
        <w:t>k</w:t>
      </w:r>
      <w:r w:rsidRPr="00783E4B">
        <w:rPr>
          <w:lang w:val="sr-Cyrl-RS" w:eastAsia="sr-Latn-CS"/>
        </w:rPr>
        <w:t xml:space="preserve">m 164) и Сави - од </w:t>
      </w:r>
      <w:r w:rsidR="005752A0" w:rsidRPr="00783E4B">
        <w:rPr>
          <w:lang w:val="sr-Cyrl-RS" w:eastAsia="sr-Latn-CS"/>
        </w:rPr>
        <w:t>k</w:t>
      </w:r>
      <w:r w:rsidRPr="00783E4B">
        <w:rPr>
          <w:lang w:val="sr-Cyrl-RS" w:eastAsia="sr-Latn-CS"/>
        </w:rPr>
        <w:t xml:space="preserve">m 0 до </w:t>
      </w:r>
      <w:r w:rsidR="005752A0" w:rsidRPr="00783E4B">
        <w:rPr>
          <w:lang w:val="sr-Cyrl-RS" w:eastAsia="sr-Latn-CS"/>
        </w:rPr>
        <w:t>k</w:t>
      </w:r>
      <w:r w:rsidRPr="00783E4B">
        <w:rPr>
          <w:lang w:val="sr-Cyrl-RS" w:eastAsia="sr-Latn-CS"/>
        </w:rPr>
        <w:t>m 207). Дунав на комплетној деоници кроз нашу земљу задовољава кат</w:t>
      </w:r>
      <w:r w:rsidR="00001DEE" w:rsidRPr="004B0A2A">
        <w:rPr>
          <w:lang w:val="sr-Cyrl-RS" w:eastAsia="sr-Latn-CS"/>
        </w:rPr>
        <w:t>е</w:t>
      </w:r>
      <w:r w:rsidRPr="00783E4B">
        <w:rPr>
          <w:lang w:val="sr-Cyrl-RS" w:eastAsia="sr-Latn-CS"/>
        </w:rPr>
        <w:t xml:space="preserve">горију VII, међународне класификације пловних путева. Тиса је категорије Vа, до бране код Новог Бечеја, а узводно категорије IV. Река Сава је </w:t>
      </w:r>
      <w:r w:rsidR="00323E0B" w:rsidRPr="004B0A2A">
        <w:rPr>
          <w:lang w:val="sr-Cyrl-RS" w:eastAsia="sr-Latn-CS"/>
        </w:rPr>
        <w:t xml:space="preserve">пловне </w:t>
      </w:r>
      <w:r w:rsidRPr="00783E4B">
        <w:rPr>
          <w:lang w:val="sr-Cyrl-RS" w:eastAsia="sr-Latn-CS"/>
        </w:rPr>
        <w:t>категорије IV.</w:t>
      </w:r>
    </w:p>
    <w:p w14:paraId="70677F11" w14:textId="1D77CECA" w:rsidR="00B24410" w:rsidRDefault="00B24410" w:rsidP="00B24410">
      <w:pPr>
        <w:spacing w:before="120"/>
        <w:rPr>
          <w:lang w:val="sr-Cyrl-RS" w:eastAsia="sr-Latn-CS"/>
        </w:rPr>
      </w:pPr>
      <w:r w:rsidRPr="00783E4B">
        <w:rPr>
          <w:lang w:val="sr-Cyrl-RS" w:eastAsia="sr-Latn-CS"/>
        </w:rPr>
        <w:t>У оним регионима где се налази пловни пут класе IV, он мора бити модернизован, под условом да буду прихваћени параметри минимум класе Vа. Када се модернизује или израђује пловни пут од међународног значаја, коришћени параметри морају бити барем</w:t>
      </w:r>
      <w:r w:rsidRPr="00783E4B">
        <w:rPr>
          <w:sz w:val="20"/>
          <w:lang w:val="sr-Cyrl-RS" w:eastAsia="sr-Latn-CS"/>
        </w:rPr>
        <w:t xml:space="preserve"> </w:t>
      </w:r>
      <w:r w:rsidRPr="00783E4B">
        <w:rPr>
          <w:lang w:val="sr-Cyrl-RS" w:eastAsia="sr-Latn-CS"/>
        </w:rPr>
        <w:t>класе V</w:t>
      </w:r>
      <w:r w:rsidR="005752A0" w:rsidRPr="00783E4B">
        <w:rPr>
          <w:lang w:val="sr-Cyrl-RS" w:eastAsia="sr-Latn-CS"/>
        </w:rPr>
        <w:t>б, са минималним газом од 2,</w:t>
      </w:r>
      <w:r w:rsidRPr="00783E4B">
        <w:rPr>
          <w:lang w:val="sr-Cyrl-RS" w:eastAsia="sr-Latn-CS"/>
        </w:rPr>
        <w:t>8 m, и минимал</w:t>
      </w:r>
      <w:r w:rsidR="005752A0" w:rsidRPr="00783E4B">
        <w:rPr>
          <w:lang w:val="sr-Cyrl-RS" w:eastAsia="sr-Latn-CS"/>
        </w:rPr>
        <w:t>ном висином испод мостова, од 7,</w:t>
      </w:r>
      <w:r w:rsidRPr="00783E4B">
        <w:rPr>
          <w:lang w:val="sr-Cyrl-RS" w:eastAsia="sr-Latn-CS"/>
        </w:rPr>
        <w:t>0 m, који су неопходни за транспорт контејнера. За унутрашње пловне путеве, где се постизање висине од 7</w:t>
      </w:r>
      <w:r w:rsidR="00AA20D0" w:rsidRPr="00783E4B">
        <w:rPr>
          <w:lang w:val="sr-Cyrl-RS" w:eastAsia="sr-Latn-CS"/>
        </w:rPr>
        <w:t>,0</w:t>
      </w:r>
      <w:r w:rsidR="00AA20D0" w:rsidRPr="004B0A2A">
        <w:rPr>
          <w:lang w:val="sr-Cyrl-RS" w:eastAsia="sr-Latn-CS"/>
        </w:rPr>
        <w:t xml:space="preserve"> </w:t>
      </w:r>
      <w:r w:rsidRPr="00783E4B">
        <w:rPr>
          <w:lang w:val="sr-Cyrl-RS" w:eastAsia="sr-Latn-CS"/>
        </w:rPr>
        <w:t>m, сматра економски непотребним, треба размотрити могућност коришћења дужих конвоја -</w:t>
      </w:r>
      <w:r w:rsidR="005752A0" w:rsidRPr="00783E4B">
        <w:rPr>
          <w:lang w:val="sr-Cyrl-RS" w:eastAsia="sr-Latn-CS"/>
        </w:rPr>
        <w:t xml:space="preserve"> </w:t>
      </w:r>
      <w:r w:rsidRPr="00783E4B">
        <w:rPr>
          <w:lang w:val="sr-Cyrl-RS" w:eastAsia="sr-Latn-CS"/>
        </w:rPr>
        <w:t>класе Vб. Дужина бродских преводница или других грађевина к</w:t>
      </w:r>
      <w:r w:rsidR="00323E0B" w:rsidRPr="00783E4B">
        <w:rPr>
          <w:lang w:val="sr-Cyrl-RS" w:eastAsia="sr-Latn-CS"/>
        </w:rPr>
        <w:t>роз која пловила морају да прођ</w:t>
      </w:r>
      <w:r w:rsidRPr="00783E4B">
        <w:rPr>
          <w:lang w:val="sr-Cyrl-RS" w:eastAsia="sr-Latn-CS"/>
        </w:rPr>
        <w:t>у, мора бити успостављена у зависности од референци највећег тегљеног састава. За јахте и чамце на Дунаву постоји већи број привезишта и марина.</w:t>
      </w:r>
    </w:p>
    <w:p w14:paraId="4E6F1CF6" w14:textId="77777777" w:rsidR="00711208" w:rsidRPr="00783E4B" w:rsidRDefault="00711208" w:rsidP="00B24410">
      <w:pPr>
        <w:spacing w:before="120"/>
        <w:rPr>
          <w:sz w:val="20"/>
          <w:lang w:val="sr-Cyrl-RS" w:eastAsia="sr-Latn-CS"/>
        </w:rPr>
      </w:pPr>
    </w:p>
    <w:p w14:paraId="2F803550" w14:textId="77777777" w:rsidR="00B24410" w:rsidRPr="00783E4B" w:rsidRDefault="00B24410" w:rsidP="00B24410">
      <w:pPr>
        <w:rPr>
          <w:lang w:val="sr-Cyrl-RS" w:eastAsia="sr-Latn-CS"/>
        </w:rPr>
      </w:pPr>
      <w:r w:rsidRPr="00783E4B">
        <w:rPr>
          <w:lang w:val="sr-Cyrl-RS" w:eastAsia="sr-Latn-CS"/>
        </w:rPr>
        <w:t>Мрежу пловних путева у Војводини, према режиму пловидбе, чине:</w:t>
      </w:r>
    </w:p>
    <w:p w14:paraId="648A0278" w14:textId="77777777" w:rsidR="00B24410" w:rsidRPr="00783E4B" w:rsidRDefault="00B24410" w:rsidP="00430F3D">
      <w:pPr>
        <w:numPr>
          <w:ilvl w:val="0"/>
          <w:numId w:val="255"/>
        </w:numPr>
        <w:tabs>
          <w:tab w:val="clear" w:pos="1080"/>
        </w:tabs>
        <w:ind w:left="284" w:hanging="284"/>
        <w:rPr>
          <w:lang w:val="sr-Cyrl-RS" w:eastAsia="sr-Latn-CS"/>
        </w:rPr>
      </w:pPr>
      <w:r w:rsidRPr="00783E4B">
        <w:rPr>
          <w:lang w:val="sr-Cyrl-RS" w:eastAsia="sr-Latn-CS"/>
        </w:rPr>
        <w:t>међународни пловни пут, којем припада Дунав, а сагласно одредбама Дунавске комисије важи међународни режим пловидбе, што значи да Дунавом могу пловити бродови свих застава. Питање реке Саве за сада је отворено. У току су преговори прибрежних земаља – (бивше републике СФРЈ) у вези проглашења Саве за пловидбу бродова прибрежних земаља или за међународну пловидбу,</w:t>
      </w:r>
    </w:p>
    <w:p w14:paraId="1D8DAF94" w14:textId="2B1AFC83" w:rsidR="00B24410" w:rsidRPr="00783E4B" w:rsidRDefault="00B24410" w:rsidP="00430F3D">
      <w:pPr>
        <w:numPr>
          <w:ilvl w:val="0"/>
          <w:numId w:val="255"/>
        </w:numPr>
        <w:tabs>
          <w:tab w:val="clear" w:pos="1080"/>
        </w:tabs>
        <w:ind w:left="284" w:hanging="284"/>
        <w:rPr>
          <w:lang w:val="sr-Cyrl-RS" w:eastAsia="sr-Latn-CS"/>
        </w:rPr>
      </w:pPr>
      <w:r w:rsidRPr="00783E4B">
        <w:rPr>
          <w:lang w:val="sr-Cyrl-RS" w:eastAsia="sr-Latn-CS"/>
        </w:rPr>
        <w:t>међудржавни пловни пут, коме припадају Тиса и Бегеј. На овим пловним путевима права пловидбе имају само две земље које те токове повезују -</w:t>
      </w:r>
      <w:r w:rsidR="00894A78" w:rsidRPr="00783E4B">
        <w:rPr>
          <w:lang w:val="sr-Cyrl-RS" w:eastAsia="sr-Latn-CS"/>
        </w:rPr>
        <w:t xml:space="preserve"> </w:t>
      </w:r>
      <w:r w:rsidRPr="00783E4B">
        <w:rPr>
          <w:lang w:val="sr-Cyrl-RS" w:eastAsia="sr-Latn-CS"/>
        </w:rPr>
        <w:t>Србија и Мађарска, односно, Србија и Румунија),</w:t>
      </w:r>
    </w:p>
    <w:p w14:paraId="5F958F83" w14:textId="77777777" w:rsidR="00B24410" w:rsidRPr="00783E4B" w:rsidRDefault="00B24410" w:rsidP="00430F3D">
      <w:pPr>
        <w:numPr>
          <w:ilvl w:val="0"/>
          <w:numId w:val="255"/>
        </w:numPr>
        <w:tabs>
          <w:tab w:val="clear" w:pos="1080"/>
        </w:tabs>
        <w:ind w:left="284" w:hanging="284"/>
        <w:rPr>
          <w:lang w:val="sr-Cyrl-RS" w:eastAsia="sr-Latn-CS"/>
        </w:rPr>
      </w:pPr>
      <w:r w:rsidRPr="00783E4B">
        <w:rPr>
          <w:lang w:val="sr-Cyrl-RS" w:eastAsia="sr-Latn-CS"/>
        </w:rPr>
        <w:t>национални пловни пут, коме припадају канали и пловне реке које су у саставу ХС Дунав - Тиса - Дунав, са искључивим правом пловидбе наших пловних објеката.</w:t>
      </w:r>
    </w:p>
    <w:p w14:paraId="07AF9120" w14:textId="77777777" w:rsidR="00B24410" w:rsidRPr="00783E4B" w:rsidRDefault="00B24410" w:rsidP="00B24410">
      <w:pPr>
        <w:rPr>
          <w:lang w:val="sr-Cyrl-RS" w:eastAsia="sr-Latn-CS"/>
        </w:rPr>
      </w:pPr>
    </w:p>
    <w:p w14:paraId="755F27C1" w14:textId="77777777" w:rsidR="00B24410" w:rsidRPr="00783E4B" w:rsidRDefault="00B24410" w:rsidP="00BD568F">
      <w:pPr>
        <w:rPr>
          <w:lang w:val="sr-Cyrl-RS" w:eastAsia="sr-Latn-CS"/>
        </w:rPr>
      </w:pPr>
      <w:r w:rsidRPr="00783E4B">
        <w:rPr>
          <w:lang w:val="sr-Cyrl-RS" w:eastAsia="sr-Latn-CS"/>
        </w:rPr>
        <w:t>На међународним и међудржавним пловним путевима могу пловити и бродови других земаља, али уз посебна одобрења органа надлежних за послове пловидбве, наравно водећи рачуна о каботажи.</w:t>
      </w:r>
    </w:p>
    <w:p w14:paraId="5E84FA9E" w14:textId="77777777" w:rsidR="00B24410" w:rsidRDefault="00B24410" w:rsidP="00B24410">
      <w:pPr>
        <w:rPr>
          <w:lang w:val="sr-Cyrl-RS" w:eastAsia="sr-Latn-CS"/>
        </w:rPr>
      </w:pPr>
    </w:p>
    <w:p w14:paraId="6D96587A" w14:textId="1F510B5D" w:rsidR="00255CAC" w:rsidRDefault="00255CAC" w:rsidP="00B24410">
      <w:pPr>
        <w:rPr>
          <w:lang w:val="sr-Cyrl-RS" w:eastAsia="sr-Latn-CS"/>
        </w:rPr>
      </w:pPr>
    </w:p>
    <w:p w14:paraId="2E8F61A1" w14:textId="77777777" w:rsidR="00B24410" w:rsidRPr="00783E4B" w:rsidRDefault="00B24410" w:rsidP="00546DB9">
      <w:pPr>
        <w:rPr>
          <w:b/>
          <w:lang w:val="sr-Cyrl-RS" w:eastAsia="en-US"/>
        </w:rPr>
      </w:pPr>
      <w:r w:rsidRPr="00783E4B">
        <w:rPr>
          <w:b/>
          <w:lang w:val="sr-Cyrl-RS" w:eastAsia="en-US"/>
        </w:rPr>
        <w:t xml:space="preserve">Способност лука, односно пристаништа за пристајање туристичких бродова  </w:t>
      </w:r>
    </w:p>
    <w:p w14:paraId="442F5085" w14:textId="77777777" w:rsidR="00546DB9" w:rsidRPr="00783E4B" w:rsidRDefault="00546DB9" w:rsidP="00546DB9">
      <w:pPr>
        <w:rPr>
          <w:b/>
          <w:sz w:val="14"/>
          <w:lang w:val="sr-Cyrl-RS" w:eastAsia="en-US"/>
        </w:rPr>
      </w:pPr>
    </w:p>
    <w:p w14:paraId="4DA13C59" w14:textId="77777777" w:rsidR="00B24410" w:rsidRPr="004B0A2A" w:rsidRDefault="00B24410" w:rsidP="00B24410">
      <w:pPr>
        <w:rPr>
          <w:b/>
          <w:lang w:val="sr-Cyrl-RS" w:eastAsia="en-US"/>
        </w:rPr>
      </w:pPr>
      <w:r w:rsidRPr="00783E4B">
        <w:rPr>
          <w:b/>
          <w:lang w:val="sr-Cyrl-RS" w:eastAsia="en-US"/>
        </w:rPr>
        <w:t>Дунав</w:t>
      </w:r>
      <w:r w:rsidRPr="00783E4B">
        <w:rPr>
          <w:lang w:val="sr-Cyrl-RS" w:eastAsia="en-US"/>
        </w:rPr>
        <w:t>,</w:t>
      </w:r>
      <w:r w:rsidRPr="00783E4B">
        <w:rPr>
          <w:b/>
          <w:lang w:val="sr-Cyrl-RS" w:eastAsia="en-US"/>
        </w:rPr>
        <w:t xml:space="preserve"> дунавски коридор (</w:t>
      </w:r>
      <w:r w:rsidRPr="004B0A2A">
        <w:rPr>
          <w:b/>
          <w:lang w:val="sr-Cyrl-RS" w:eastAsia="en-US"/>
        </w:rPr>
        <w:t>Rhine-Danube Core Network Corridor</w:t>
      </w:r>
      <w:r w:rsidRPr="004B0A2A">
        <w:rPr>
          <w:b/>
          <w:vertAlign w:val="superscript"/>
          <w:lang w:val="sr-Cyrl-RS" w:eastAsia="en-US"/>
        </w:rPr>
        <w:footnoteReference w:id="46"/>
      </w:r>
      <w:r w:rsidRPr="00783E4B">
        <w:rPr>
          <w:b/>
          <w:lang w:val="sr-Cyrl-RS" w:eastAsia="en-US"/>
        </w:rPr>
        <w:t>)</w:t>
      </w:r>
    </w:p>
    <w:p w14:paraId="3D94FA86" w14:textId="77777777" w:rsidR="00B24410" w:rsidRPr="00783E4B" w:rsidRDefault="00B24410" w:rsidP="00B24410">
      <w:pPr>
        <w:rPr>
          <w:sz w:val="14"/>
          <w:lang w:val="sr-Cyrl-RS" w:eastAsia="en-US"/>
        </w:rPr>
      </w:pPr>
    </w:p>
    <w:p w14:paraId="175BB881" w14:textId="261E1C79" w:rsidR="00B24410" w:rsidRPr="00783E4B" w:rsidRDefault="00B24410" w:rsidP="00B24410">
      <w:pPr>
        <w:rPr>
          <w:lang w:val="sr-Cyrl-RS" w:eastAsia="en-US"/>
        </w:rPr>
      </w:pPr>
      <w:r w:rsidRPr="00783E4B">
        <w:rPr>
          <w:lang w:val="sr-Cyrl-RS" w:eastAsia="en-US"/>
        </w:rPr>
        <w:t>Туристички бродови који плове на међународним линијама, намењени за вишедневна или вишенедељна путовања, због својих великих габарита, депласмана и газа,  захтевају посебан вез-пристан-пловни објект са посадом) код пристајања и стајања. Власници пристана, по правилу луке, наплаћују своје услуге.</w:t>
      </w:r>
    </w:p>
    <w:p w14:paraId="34C1EDD4" w14:textId="7EA75D2B" w:rsidR="00B24410" w:rsidRPr="00783E4B" w:rsidRDefault="00B24410" w:rsidP="00B24410">
      <w:pPr>
        <w:rPr>
          <w:lang w:val="sr-Cyrl-RS" w:eastAsia="en-US"/>
        </w:rPr>
      </w:pPr>
      <w:r w:rsidRPr="00783E4B">
        <w:rPr>
          <w:lang w:val="sr-Cyrl-RS" w:eastAsia="en-US"/>
        </w:rPr>
        <w:t xml:space="preserve">Туристички бродови малих габарита и малога газа, без кабина за спавање, намењени за једнодневна путовања, не морају имати обезбеђен пристан за своја пристајања, већ се то може обавити на подесним обалама, наравно не свуда, где брод може безбедно прићи прамцем обали и путем </w:t>
      </w:r>
      <w:r w:rsidR="005A590D" w:rsidRPr="00783E4B">
        <w:rPr>
          <w:lang w:val="sr-Cyrl-RS" w:eastAsia="en-US"/>
        </w:rPr>
        <w:t>„</w:t>
      </w:r>
      <w:r w:rsidRPr="00783E4B">
        <w:rPr>
          <w:lang w:val="sr-Cyrl-RS" w:eastAsia="en-US"/>
        </w:rPr>
        <w:t>скеле</w:t>
      </w:r>
      <w:r w:rsidR="005A590D" w:rsidRPr="00783E4B">
        <w:rPr>
          <w:lang w:val="sr-Cyrl-RS" w:eastAsia="en-US"/>
        </w:rPr>
        <w:t>“</w:t>
      </w:r>
      <w:r w:rsidRPr="00783E4B">
        <w:rPr>
          <w:lang w:val="sr-Cyrl-RS" w:eastAsia="en-US"/>
        </w:rPr>
        <w:t xml:space="preserve"> - покретног моста обавити прекрцај путника - туриста. </w:t>
      </w:r>
    </w:p>
    <w:p w14:paraId="02196082" w14:textId="77777777" w:rsidR="00B24410" w:rsidRPr="00783E4B" w:rsidRDefault="00B24410" w:rsidP="00B24410">
      <w:pPr>
        <w:rPr>
          <w:lang w:val="sr-Cyrl-RS" w:eastAsia="en-US"/>
        </w:rPr>
      </w:pPr>
      <w:r w:rsidRPr="00783E4B">
        <w:rPr>
          <w:lang w:val="sr-Cyrl-RS" w:eastAsia="en-US"/>
        </w:rPr>
        <w:t>Напомена: ови бродови могу се користити и за вишедневна путовања ако се преноћишта планирају на обали.</w:t>
      </w:r>
    </w:p>
    <w:p w14:paraId="5A7B667A" w14:textId="77777777" w:rsidR="00546DB9" w:rsidRPr="00783E4B" w:rsidRDefault="00546DB9" w:rsidP="00B24410">
      <w:pPr>
        <w:rPr>
          <w:sz w:val="14"/>
          <w:lang w:val="sr-Cyrl-RS" w:eastAsia="en-US"/>
        </w:rPr>
      </w:pPr>
    </w:p>
    <w:p w14:paraId="3B56E526" w14:textId="77777777" w:rsidR="00B24410" w:rsidRPr="00783E4B" w:rsidRDefault="00B24410" w:rsidP="00B24410">
      <w:pPr>
        <w:rPr>
          <w:b/>
          <w:lang w:val="sr-Cyrl-RS" w:eastAsia="en-US"/>
        </w:rPr>
      </w:pPr>
      <w:r w:rsidRPr="00783E4B">
        <w:rPr>
          <w:b/>
          <w:lang w:val="sr-Cyrl-RS" w:eastAsia="en-US"/>
        </w:rPr>
        <w:t>Наутички туризам</w:t>
      </w:r>
    </w:p>
    <w:p w14:paraId="4778A329" w14:textId="77777777" w:rsidR="00ED4717" w:rsidRPr="00783E4B" w:rsidRDefault="00ED4717" w:rsidP="00B24410">
      <w:pPr>
        <w:rPr>
          <w:b/>
          <w:sz w:val="14"/>
          <w:lang w:val="sr-Cyrl-RS" w:eastAsia="en-US"/>
        </w:rPr>
      </w:pPr>
    </w:p>
    <w:p w14:paraId="484534D7" w14:textId="77777777" w:rsidR="00B24410" w:rsidRPr="00783E4B" w:rsidRDefault="00B24410" w:rsidP="00B24410">
      <w:pPr>
        <w:rPr>
          <w:b/>
          <w:lang w:val="sr-Cyrl-RS" w:eastAsia="en-US"/>
        </w:rPr>
      </w:pPr>
      <w:r w:rsidRPr="00783E4B">
        <w:rPr>
          <w:b/>
          <w:lang w:val="sr-Cyrl-RS" w:eastAsia="en-US"/>
        </w:rPr>
        <w:t>Дунав</w:t>
      </w:r>
    </w:p>
    <w:p w14:paraId="22090023" w14:textId="77777777" w:rsidR="00B24410" w:rsidRPr="00783E4B" w:rsidRDefault="00B24410" w:rsidP="00B24410">
      <w:pPr>
        <w:rPr>
          <w:lang w:val="sr-Cyrl-RS" w:eastAsia="en-US"/>
        </w:rPr>
      </w:pPr>
      <w:r w:rsidRPr="00783E4B">
        <w:rPr>
          <w:lang w:val="sr-Cyrl-RS" w:eastAsia="en-US"/>
        </w:rPr>
        <w:t>Последњих двадесетак година марине - пристаништа за јахте и чамце, постају све популарније и на унутрашњим водама. Ова пристаништа имају организован вез и сигурност пловних објеката. Она, бар за сада, немају пратеће објекте и стандарде европских марина, али дају основне услове за смештај и сигурност малих бродова.</w:t>
      </w:r>
    </w:p>
    <w:p w14:paraId="4E5704FF" w14:textId="77777777" w:rsidR="00B24410" w:rsidRPr="00783E4B" w:rsidRDefault="00B24410" w:rsidP="00B24410">
      <w:pPr>
        <w:rPr>
          <w:sz w:val="14"/>
          <w:lang w:val="sr-Cyrl-RS" w:eastAsia="en-US"/>
        </w:rPr>
      </w:pPr>
    </w:p>
    <w:p w14:paraId="7B679302" w14:textId="5917A112" w:rsidR="00B24410" w:rsidRPr="00783E4B" w:rsidRDefault="00B24410" w:rsidP="00B24410">
      <w:pPr>
        <w:rPr>
          <w:lang w:val="sr-Cyrl-RS" w:eastAsia="en-US"/>
        </w:rPr>
      </w:pPr>
      <w:r w:rsidRPr="00783E4B">
        <w:rPr>
          <w:lang w:val="sr-Cyrl-RS" w:eastAsia="en-US"/>
        </w:rPr>
        <w:t>Оснивачи марина су наутички клубови, риболовачка удружења и друге спортско-рекреативне организације на води. Маринама углавном управљају оснивачи. Марине су, што се тиче наутичких и других услова</w:t>
      </w:r>
      <w:r w:rsidR="00484F09" w:rsidRPr="00783E4B">
        <w:rPr>
          <w:lang w:val="sr-Cyrl-RS" w:eastAsia="en-US"/>
        </w:rPr>
        <w:t>,</w:t>
      </w:r>
      <w:r w:rsidRPr="00783E4B">
        <w:rPr>
          <w:lang w:val="sr-Cyrl-RS" w:eastAsia="en-US"/>
        </w:rPr>
        <w:t xml:space="preserve"> различитог квалитета. </w:t>
      </w:r>
    </w:p>
    <w:p w14:paraId="4F7FB4E7" w14:textId="77777777" w:rsidR="00B24410" w:rsidRPr="00783E4B" w:rsidRDefault="00B24410" w:rsidP="00B24410">
      <w:pPr>
        <w:rPr>
          <w:sz w:val="14"/>
          <w:lang w:val="sr-Cyrl-RS" w:eastAsia="en-US"/>
        </w:rPr>
      </w:pPr>
    </w:p>
    <w:p w14:paraId="714BE173" w14:textId="081017E8" w:rsidR="00B24410" w:rsidRPr="004B0A2A" w:rsidRDefault="00B24410" w:rsidP="00B24410">
      <w:pPr>
        <w:rPr>
          <w:lang w:val="sr-Cyrl-RS" w:eastAsia="en-US"/>
        </w:rPr>
      </w:pPr>
      <w:r w:rsidRPr="00783E4B">
        <w:rPr>
          <w:lang w:val="sr-Cyrl-RS" w:eastAsia="en-US"/>
        </w:rPr>
        <w:t xml:space="preserve">Значајна пристаништа за јахте и чамце: зимовник Барачка, </w:t>
      </w:r>
      <w:r w:rsidR="005752A0" w:rsidRPr="00783E4B">
        <w:rPr>
          <w:lang w:val="sr-Cyrl-RS" w:eastAsia="en-US"/>
        </w:rPr>
        <w:t>k</w:t>
      </w:r>
      <w:r w:rsidRPr="00783E4B">
        <w:rPr>
          <w:lang w:val="sr-Cyrl-RS" w:eastAsia="en-US"/>
        </w:rPr>
        <w:t xml:space="preserve">m 1426,2; у Апатину, </w:t>
      </w:r>
      <w:r w:rsidR="005752A0" w:rsidRPr="00783E4B">
        <w:rPr>
          <w:lang w:val="sr-Cyrl-RS" w:eastAsia="en-US"/>
        </w:rPr>
        <w:t>k</w:t>
      </w:r>
      <w:r w:rsidRPr="00783E4B">
        <w:rPr>
          <w:lang w:val="sr-Cyrl-RS" w:eastAsia="en-US"/>
        </w:rPr>
        <w:t xml:space="preserve">m 1401; Бачко Ново Село, </w:t>
      </w:r>
      <w:r w:rsidR="005752A0" w:rsidRPr="00783E4B">
        <w:rPr>
          <w:lang w:val="sr-Cyrl-RS" w:eastAsia="en-US"/>
        </w:rPr>
        <w:t>k</w:t>
      </w:r>
      <w:r w:rsidRPr="00783E4B">
        <w:rPr>
          <w:lang w:val="sr-Cyrl-RS" w:eastAsia="en-US"/>
        </w:rPr>
        <w:t xml:space="preserve">m 1319; Тиквара-Бачка Паланка, </w:t>
      </w:r>
      <w:r w:rsidR="005752A0" w:rsidRPr="00783E4B">
        <w:rPr>
          <w:lang w:val="sr-Cyrl-RS" w:eastAsia="en-US"/>
        </w:rPr>
        <w:t>k</w:t>
      </w:r>
      <w:r w:rsidRPr="00783E4B">
        <w:rPr>
          <w:lang w:val="sr-Cyrl-RS" w:eastAsia="en-US"/>
        </w:rPr>
        <w:t xml:space="preserve">m 1299; канал </w:t>
      </w:r>
      <w:r w:rsidR="00E57A58" w:rsidRPr="004B0A2A">
        <w:rPr>
          <w:lang w:val="sr-Cyrl-RS" w:eastAsia="en-US"/>
        </w:rPr>
        <w:t>„</w:t>
      </w:r>
      <w:r w:rsidRPr="00783E4B">
        <w:rPr>
          <w:lang w:val="sr-Cyrl-RS" w:eastAsia="en-US"/>
        </w:rPr>
        <w:t>Багер</w:t>
      </w:r>
      <w:r w:rsidR="00ED4717" w:rsidRPr="004B0A2A">
        <w:rPr>
          <w:bCs/>
          <w:lang w:val="sr-Cyrl-RS" w:eastAsia="en-US"/>
        </w:rPr>
        <w:t>“</w:t>
      </w:r>
      <w:r w:rsidRPr="00783E4B">
        <w:rPr>
          <w:lang w:val="sr-Cyrl-RS" w:eastAsia="en-US"/>
        </w:rPr>
        <w:t xml:space="preserve">-Бачка Паланка; Викенд насеље </w:t>
      </w:r>
      <w:r w:rsidR="00ED4717" w:rsidRPr="004B0A2A">
        <w:rPr>
          <w:bCs/>
          <w:lang w:val="sr-Cyrl-RS" w:eastAsia="en-US"/>
        </w:rPr>
        <w:t>„</w:t>
      </w:r>
      <w:r w:rsidRPr="00783E4B">
        <w:rPr>
          <w:lang w:val="sr-Cyrl-RS" w:eastAsia="en-US"/>
        </w:rPr>
        <w:t>Корушка</w:t>
      </w:r>
      <w:r w:rsidR="00ED4717" w:rsidRPr="004B0A2A">
        <w:rPr>
          <w:bCs/>
          <w:lang w:val="sr-Cyrl-RS" w:eastAsia="en-US"/>
        </w:rPr>
        <w:t>“</w:t>
      </w:r>
      <w:r w:rsidRPr="00783E4B">
        <w:rPr>
          <w:lang w:val="sr-Cyrl-RS" w:eastAsia="en-US"/>
        </w:rPr>
        <w:t xml:space="preserve">, </w:t>
      </w:r>
      <w:r w:rsidR="005752A0" w:rsidRPr="00783E4B">
        <w:rPr>
          <w:lang w:val="sr-Cyrl-RS" w:eastAsia="en-US"/>
        </w:rPr>
        <w:t>k</w:t>
      </w:r>
      <w:r w:rsidRPr="00783E4B">
        <w:rPr>
          <w:lang w:val="sr-Cyrl-RS" w:eastAsia="en-US"/>
        </w:rPr>
        <w:t xml:space="preserve">m 1280; Викенд насеље </w:t>
      </w:r>
      <w:r w:rsidR="00ED4717" w:rsidRPr="004B0A2A">
        <w:rPr>
          <w:bCs/>
          <w:lang w:val="sr-Cyrl-RS" w:eastAsia="en-US"/>
        </w:rPr>
        <w:t>„</w:t>
      </w:r>
      <w:r w:rsidRPr="00783E4B">
        <w:rPr>
          <w:lang w:val="sr-Cyrl-RS" w:eastAsia="en-US"/>
        </w:rPr>
        <w:t>Черевичка скела</w:t>
      </w:r>
      <w:r w:rsidR="00ED4717" w:rsidRPr="004B0A2A">
        <w:rPr>
          <w:bCs/>
          <w:lang w:val="sr-Cyrl-RS" w:eastAsia="en-US"/>
        </w:rPr>
        <w:t>“</w:t>
      </w:r>
      <w:r w:rsidRPr="00783E4B">
        <w:rPr>
          <w:lang w:val="sr-Cyrl-RS" w:eastAsia="en-US"/>
        </w:rPr>
        <w:t xml:space="preserve">-Футог, </w:t>
      </w:r>
      <w:r w:rsidR="005752A0" w:rsidRPr="00783E4B">
        <w:rPr>
          <w:lang w:val="sr-Cyrl-RS" w:eastAsia="en-US"/>
        </w:rPr>
        <w:t>k</w:t>
      </w:r>
      <w:r w:rsidRPr="00783E4B">
        <w:rPr>
          <w:lang w:val="sr-Cyrl-RS" w:eastAsia="en-US"/>
        </w:rPr>
        <w:t xml:space="preserve">m 1272; Насеље Беочин-Дунав, </w:t>
      </w:r>
      <w:r w:rsidR="005752A0" w:rsidRPr="00783E4B">
        <w:rPr>
          <w:lang w:val="sr-Cyrl-RS" w:eastAsia="en-US"/>
        </w:rPr>
        <w:t>k</w:t>
      </w:r>
      <w:r w:rsidRPr="00783E4B">
        <w:rPr>
          <w:lang w:val="sr-Cyrl-RS" w:eastAsia="en-US"/>
        </w:rPr>
        <w:t xml:space="preserve">m 1269; Футог, </w:t>
      </w:r>
      <w:r w:rsidR="005752A0" w:rsidRPr="00783E4B">
        <w:rPr>
          <w:lang w:val="sr-Cyrl-RS" w:eastAsia="en-US"/>
        </w:rPr>
        <w:t>k</w:t>
      </w:r>
      <w:r w:rsidRPr="00783E4B">
        <w:rPr>
          <w:lang w:val="sr-Cyrl-RS" w:eastAsia="en-US"/>
        </w:rPr>
        <w:t xml:space="preserve">m 1268; Викенд Насеље </w:t>
      </w:r>
      <w:r w:rsidR="00ED4717" w:rsidRPr="004B0A2A">
        <w:rPr>
          <w:bCs/>
          <w:lang w:val="sr-Cyrl-RS" w:eastAsia="en-US"/>
        </w:rPr>
        <w:t>„</w:t>
      </w:r>
      <w:r w:rsidRPr="00783E4B">
        <w:rPr>
          <w:lang w:val="sr-Cyrl-RS" w:eastAsia="en-US"/>
        </w:rPr>
        <w:t>Камењар</w:t>
      </w:r>
      <w:r w:rsidR="00ED4717" w:rsidRPr="004B0A2A">
        <w:rPr>
          <w:bCs/>
          <w:lang w:val="sr-Cyrl-RS" w:eastAsia="en-US"/>
        </w:rPr>
        <w:t>“</w:t>
      </w:r>
      <w:r w:rsidRPr="00783E4B">
        <w:rPr>
          <w:lang w:val="sr-Cyrl-RS" w:eastAsia="en-US"/>
        </w:rPr>
        <w:t xml:space="preserve">, </w:t>
      </w:r>
      <w:r w:rsidR="005752A0" w:rsidRPr="00783E4B">
        <w:rPr>
          <w:lang w:val="sr-Cyrl-RS" w:eastAsia="en-US"/>
        </w:rPr>
        <w:t>k</w:t>
      </w:r>
      <w:r w:rsidRPr="00783E4B">
        <w:rPr>
          <w:lang w:val="sr-Cyrl-RS" w:eastAsia="en-US"/>
        </w:rPr>
        <w:t>m 1265; Нови Сад- рукавац дунава:</w:t>
      </w:r>
      <w:r w:rsidR="00ED4717" w:rsidRPr="004B0A2A">
        <w:rPr>
          <w:bCs/>
          <w:lang w:val="sr-Cyrl-RS" w:eastAsia="en-US"/>
        </w:rPr>
        <w:t xml:space="preserve"> „</w:t>
      </w:r>
      <w:r w:rsidRPr="00783E4B">
        <w:rPr>
          <w:lang w:val="sr-Cyrl-RS" w:eastAsia="en-US"/>
        </w:rPr>
        <w:t>Неопланта</w:t>
      </w:r>
      <w:r w:rsidR="00ED4717" w:rsidRPr="004B0A2A">
        <w:rPr>
          <w:bCs/>
          <w:lang w:val="sr-Cyrl-RS" w:eastAsia="en-US"/>
        </w:rPr>
        <w:t>“</w:t>
      </w:r>
      <w:r w:rsidRPr="00783E4B">
        <w:rPr>
          <w:lang w:val="sr-Cyrl-RS" w:eastAsia="en-US"/>
        </w:rPr>
        <w:t xml:space="preserve">, Једриличарски клуб </w:t>
      </w:r>
      <w:r w:rsidR="00ED4717" w:rsidRPr="004B0A2A">
        <w:rPr>
          <w:bCs/>
          <w:lang w:val="sr-Cyrl-RS" w:eastAsia="en-US"/>
        </w:rPr>
        <w:t>„</w:t>
      </w:r>
      <w:r w:rsidRPr="00783E4B">
        <w:rPr>
          <w:lang w:val="sr-Cyrl-RS" w:eastAsia="en-US"/>
        </w:rPr>
        <w:t>Војводина</w:t>
      </w:r>
      <w:r w:rsidR="00ED4717" w:rsidRPr="004B0A2A">
        <w:rPr>
          <w:bCs/>
          <w:lang w:val="sr-Cyrl-RS" w:eastAsia="en-US"/>
        </w:rPr>
        <w:t>“</w:t>
      </w:r>
      <w:r w:rsidRPr="00783E4B">
        <w:rPr>
          <w:lang w:val="sr-Cyrl-RS" w:eastAsia="en-US"/>
        </w:rPr>
        <w:t xml:space="preserve">, Наутички клуб </w:t>
      </w:r>
      <w:r w:rsidR="00ED4717" w:rsidRPr="004B0A2A">
        <w:rPr>
          <w:bCs/>
          <w:lang w:val="sr-Cyrl-RS" w:eastAsia="en-US"/>
        </w:rPr>
        <w:t>„</w:t>
      </w:r>
      <w:r w:rsidRPr="00783E4B">
        <w:rPr>
          <w:lang w:val="sr-Cyrl-RS" w:eastAsia="en-US"/>
        </w:rPr>
        <w:t>Лиман</w:t>
      </w:r>
      <w:r w:rsidR="00ED4717" w:rsidRPr="004B0A2A">
        <w:rPr>
          <w:bCs/>
          <w:lang w:val="sr-Cyrl-RS" w:eastAsia="en-US"/>
        </w:rPr>
        <w:t>“</w:t>
      </w:r>
      <w:r w:rsidRPr="00783E4B">
        <w:rPr>
          <w:lang w:val="sr-Cyrl-RS" w:eastAsia="en-US"/>
        </w:rPr>
        <w:t xml:space="preserve">, Удружење риболовца, Удружење риболоваца </w:t>
      </w:r>
      <w:r w:rsidR="00ED4717" w:rsidRPr="004B0A2A">
        <w:rPr>
          <w:bCs/>
          <w:lang w:val="sr-Cyrl-RS" w:eastAsia="en-US"/>
        </w:rPr>
        <w:t>„</w:t>
      </w:r>
      <w:r w:rsidRPr="00783E4B">
        <w:rPr>
          <w:lang w:val="sr-Cyrl-RS" w:eastAsia="en-US"/>
        </w:rPr>
        <w:t>Рибарско острво</w:t>
      </w:r>
      <w:r w:rsidR="00ED4717" w:rsidRPr="004B0A2A">
        <w:rPr>
          <w:bCs/>
          <w:lang w:val="sr-Cyrl-RS" w:eastAsia="en-US"/>
        </w:rPr>
        <w:t>“</w:t>
      </w:r>
      <w:r w:rsidRPr="00783E4B">
        <w:rPr>
          <w:lang w:val="sr-Cyrl-RS" w:eastAsia="en-US"/>
        </w:rPr>
        <w:t xml:space="preserve">, </w:t>
      </w:r>
      <w:r w:rsidR="005752A0" w:rsidRPr="00783E4B">
        <w:rPr>
          <w:lang w:val="sr-Cyrl-RS" w:eastAsia="en-US"/>
        </w:rPr>
        <w:t>k</w:t>
      </w:r>
      <w:r w:rsidRPr="00783E4B">
        <w:rPr>
          <w:lang w:val="sr-Cyrl-RS" w:eastAsia="en-US"/>
        </w:rPr>
        <w:t xml:space="preserve">m 1258; Нови Сад-Дунав Мотонаутички клуб, </w:t>
      </w:r>
      <w:r w:rsidR="005752A0" w:rsidRPr="00783E4B">
        <w:rPr>
          <w:lang w:val="sr-Cyrl-RS" w:eastAsia="en-US"/>
        </w:rPr>
        <w:t>k</w:t>
      </w:r>
      <w:r w:rsidRPr="00783E4B">
        <w:rPr>
          <w:lang w:val="sr-Cyrl-RS" w:eastAsia="en-US"/>
        </w:rPr>
        <w:t xml:space="preserve">m 1258; удружење риболоваца </w:t>
      </w:r>
      <w:r w:rsidR="00ED4717" w:rsidRPr="004B0A2A">
        <w:rPr>
          <w:bCs/>
          <w:lang w:val="sr-Cyrl-RS" w:eastAsia="en-US"/>
        </w:rPr>
        <w:t>„</w:t>
      </w:r>
      <w:r w:rsidRPr="00783E4B">
        <w:rPr>
          <w:lang w:val="sr-Cyrl-RS" w:eastAsia="en-US"/>
        </w:rPr>
        <w:t>Шаран</w:t>
      </w:r>
      <w:r w:rsidR="00ED4717" w:rsidRPr="004B0A2A">
        <w:rPr>
          <w:bCs/>
          <w:lang w:val="sr-Cyrl-RS" w:eastAsia="en-US"/>
        </w:rPr>
        <w:t>“</w:t>
      </w:r>
      <w:r w:rsidRPr="00783E4B">
        <w:rPr>
          <w:lang w:val="sr-Cyrl-RS" w:eastAsia="en-US"/>
        </w:rPr>
        <w:t xml:space="preserve">-Петроварадин, </w:t>
      </w:r>
      <w:r w:rsidR="005752A0" w:rsidRPr="00783E4B">
        <w:rPr>
          <w:lang w:val="sr-Cyrl-RS" w:eastAsia="en-US"/>
        </w:rPr>
        <w:t>k</w:t>
      </w:r>
      <w:r w:rsidRPr="00783E4B">
        <w:rPr>
          <w:lang w:val="sr-Cyrl-RS" w:eastAsia="en-US"/>
        </w:rPr>
        <w:t xml:space="preserve">m 1252; викенд насеље </w:t>
      </w:r>
      <w:r w:rsidR="00ED4717" w:rsidRPr="004B0A2A">
        <w:rPr>
          <w:bCs/>
          <w:lang w:val="sr-Cyrl-RS" w:eastAsia="en-US"/>
        </w:rPr>
        <w:t>„</w:t>
      </w:r>
      <w:r w:rsidRPr="00783E4B">
        <w:rPr>
          <w:lang w:val="sr-Cyrl-RS" w:eastAsia="en-US"/>
        </w:rPr>
        <w:t>Субић</w:t>
      </w:r>
      <w:r w:rsidR="00ED4717" w:rsidRPr="004B0A2A">
        <w:rPr>
          <w:bCs/>
          <w:lang w:val="sr-Cyrl-RS" w:eastAsia="en-US"/>
        </w:rPr>
        <w:t>“</w:t>
      </w:r>
      <w:r w:rsidRPr="00783E4B">
        <w:rPr>
          <w:lang w:val="sr-Cyrl-RS" w:eastAsia="en-US"/>
        </w:rPr>
        <w:t xml:space="preserve"> - Дунавац, </w:t>
      </w:r>
      <w:r w:rsidR="005752A0" w:rsidRPr="00783E4B">
        <w:rPr>
          <w:lang w:val="sr-Cyrl-RS" w:eastAsia="en-US"/>
        </w:rPr>
        <w:t>k</w:t>
      </w:r>
      <w:r w:rsidRPr="00783E4B">
        <w:rPr>
          <w:lang w:val="sr-Cyrl-RS" w:eastAsia="en-US"/>
        </w:rPr>
        <w:t xml:space="preserve">m 1249; удр.риболоваца Сремски карловци, </w:t>
      </w:r>
      <w:r w:rsidR="005752A0" w:rsidRPr="00783E4B">
        <w:rPr>
          <w:lang w:val="sr-Cyrl-RS" w:eastAsia="en-US"/>
        </w:rPr>
        <w:t>k</w:t>
      </w:r>
      <w:r w:rsidRPr="00783E4B">
        <w:rPr>
          <w:lang w:val="sr-Cyrl-RS" w:eastAsia="en-US"/>
        </w:rPr>
        <w:t xml:space="preserve">m 1243,2; викенд насеље Чортановци, </w:t>
      </w:r>
      <w:r w:rsidR="005752A0" w:rsidRPr="00783E4B">
        <w:rPr>
          <w:lang w:val="sr-Cyrl-RS" w:eastAsia="en-US"/>
        </w:rPr>
        <w:t>k</w:t>
      </w:r>
      <w:r w:rsidRPr="00783E4B">
        <w:rPr>
          <w:lang w:val="sr-Cyrl-RS" w:eastAsia="en-US"/>
        </w:rPr>
        <w:t xml:space="preserve">m 1237; викенд насеље Бешка, </w:t>
      </w:r>
      <w:r w:rsidR="005752A0" w:rsidRPr="00783E4B">
        <w:rPr>
          <w:lang w:val="sr-Cyrl-RS" w:eastAsia="en-US"/>
        </w:rPr>
        <w:t>k</w:t>
      </w:r>
      <w:r w:rsidRPr="00783E4B">
        <w:rPr>
          <w:lang w:val="sr-Cyrl-RS" w:eastAsia="en-US"/>
        </w:rPr>
        <w:t xml:space="preserve">m 1232,5; </w:t>
      </w:r>
      <w:r w:rsidR="00ED4717" w:rsidRPr="00783E4B">
        <w:rPr>
          <w:lang w:val="sr-Cyrl-RS" w:eastAsia="en-US"/>
        </w:rPr>
        <w:t xml:space="preserve">Удружење </w:t>
      </w:r>
      <w:r w:rsidRPr="00783E4B">
        <w:rPr>
          <w:lang w:val="sr-Cyrl-RS" w:eastAsia="en-US"/>
        </w:rPr>
        <w:t xml:space="preserve">риболоваца Сланкамен, </w:t>
      </w:r>
      <w:r w:rsidR="005752A0" w:rsidRPr="00783E4B">
        <w:rPr>
          <w:lang w:val="sr-Cyrl-RS" w:eastAsia="en-US"/>
        </w:rPr>
        <w:t>k</w:t>
      </w:r>
      <w:r w:rsidRPr="00783E4B">
        <w:rPr>
          <w:lang w:val="sr-Cyrl-RS" w:eastAsia="en-US"/>
        </w:rPr>
        <w:t xml:space="preserve">m 1216; викенд насеље </w:t>
      </w:r>
      <w:r w:rsidR="00ED4717" w:rsidRPr="004B0A2A">
        <w:rPr>
          <w:bCs/>
          <w:lang w:val="sr-Cyrl-RS" w:eastAsia="en-US"/>
        </w:rPr>
        <w:t>„</w:t>
      </w:r>
      <w:r w:rsidRPr="00783E4B">
        <w:rPr>
          <w:lang w:val="sr-Cyrl-RS" w:eastAsia="en-US"/>
        </w:rPr>
        <w:t>Обала Ду</w:t>
      </w:r>
      <w:r w:rsidR="005752A0" w:rsidRPr="00783E4B">
        <w:rPr>
          <w:lang w:val="sr-Cyrl-RS" w:eastAsia="en-US"/>
        </w:rPr>
        <w:t>нава</w:t>
      </w:r>
      <w:r w:rsidR="00ED4717" w:rsidRPr="004B0A2A">
        <w:rPr>
          <w:bCs/>
          <w:lang w:val="sr-Cyrl-RS" w:eastAsia="en-US"/>
        </w:rPr>
        <w:t>“</w:t>
      </w:r>
      <w:r w:rsidR="005752A0" w:rsidRPr="00783E4B">
        <w:rPr>
          <w:lang w:val="sr-Cyrl-RS" w:eastAsia="en-US"/>
        </w:rPr>
        <w:t xml:space="preserve"> - Белегиш, km 1200,5; </w:t>
      </w:r>
    </w:p>
    <w:p w14:paraId="0714E953" w14:textId="48CB4D81" w:rsidR="00B24410" w:rsidRPr="00783E4B" w:rsidRDefault="00B24410" w:rsidP="00B24410">
      <w:pPr>
        <w:rPr>
          <w:b/>
          <w:sz w:val="14"/>
          <w:lang w:val="sr-Cyrl-RS" w:eastAsia="en-US"/>
        </w:rPr>
      </w:pPr>
    </w:p>
    <w:p w14:paraId="4847C1E2" w14:textId="77777777" w:rsidR="00B24410" w:rsidRPr="00783E4B" w:rsidRDefault="00B24410" w:rsidP="00B24410">
      <w:pPr>
        <w:rPr>
          <w:b/>
          <w:lang w:val="sr-Cyrl-RS" w:eastAsia="en-US"/>
        </w:rPr>
      </w:pPr>
      <w:r w:rsidRPr="00783E4B">
        <w:rPr>
          <w:b/>
          <w:lang w:val="sr-Cyrl-RS" w:eastAsia="en-US"/>
        </w:rPr>
        <w:t>Тиса</w:t>
      </w:r>
    </w:p>
    <w:p w14:paraId="03E5E5CE" w14:textId="077E3F07" w:rsidR="00B24410" w:rsidRPr="00783E4B" w:rsidRDefault="00B24410" w:rsidP="00B24410">
      <w:pPr>
        <w:rPr>
          <w:lang w:val="sr-Cyrl-RS" w:eastAsia="en-US"/>
        </w:rPr>
      </w:pPr>
      <w:r w:rsidRPr="00783E4B">
        <w:rPr>
          <w:lang w:val="sr-Cyrl-RS" w:eastAsia="en-US"/>
        </w:rPr>
        <w:t xml:space="preserve">Бродска преводница у Новом Бечеју ограничава величину туристичких бродова за вишедневна путовања. Наиме, габарити преводнице износе: дужина 84 m,  ширина 12 m. Пристани за ову категорију бродова налазе се у Кањижи, где је и водени гранични  прелаз за Мађарску. За </w:t>
      </w:r>
      <w:r w:rsidR="00BD568F" w:rsidRPr="00783E4B">
        <w:rPr>
          <w:lang w:val="sr-Cyrl-RS" w:eastAsia="en-US"/>
        </w:rPr>
        <w:t>т</w:t>
      </w:r>
      <w:r w:rsidRPr="00783E4B">
        <w:rPr>
          <w:lang w:val="sr-Cyrl-RS" w:eastAsia="en-US"/>
        </w:rPr>
        <w:t xml:space="preserve">уристичке бродове мањих димензија и газа (грађени за једнодневне излете) важи исто објашњење као и за Дунав. </w:t>
      </w:r>
    </w:p>
    <w:p w14:paraId="25ADB620" w14:textId="77777777" w:rsidR="00B24410" w:rsidRPr="00783E4B" w:rsidRDefault="00B24410" w:rsidP="00B24410">
      <w:pPr>
        <w:rPr>
          <w:sz w:val="14"/>
          <w:lang w:val="sr-Cyrl-RS" w:eastAsia="en-US"/>
        </w:rPr>
      </w:pPr>
    </w:p>
    <w:p w14:paraId="1430BC80" w14:textId="77777777" w:rsidR="00B24410" w:rsidRPr="00783E4B" w:rsidRDefault="00B24410" w:rsidP="00B24410">
      <w:pPr>
        <w:rPr>
          <w:i/>
          <w:lang w:val="sr-Cyrl-RS" w:eastAsia="en-US"/>
        </w:rPr>
      </w:pPr>
      <w:r w:rsidRPr="00783E4B">
        <w:rPr>
          <w:i/>
          <w:lang w:val="sr-Cyrl-RS" w:eastAsia="en-US"/>
        </w:rPr>
        <w:t xml:space="preserve">Пристаништа за мале бродове - јахте и чамце </w:t>
      </w:r>
    </w:p>
    <w:p w14:paraId="2CBC29EE" w14:textId="26B6FB12" w:rsidR="00B24410" w:rsidRPr="00783E4B" w:rsidRDefault="00B24410" w:rsidP="00B24410">
      <w:pPr>
        <w:rPr>
          <w:lang w:val="sr-Cyrl-RS" w:eastAsia="en-US"/>
        </w:rPr>
      </w:pPr>
      <w:r w:rsidRPr="00783E4B">
        <w:rPr>
          <w:lang w:val="sr-Cyrl-RS" w:eastAsia="en-US"/>
        </w:rPr>
        <w:t xml:space="preserve">Таква пристаништа налазе се: у Кањижи, </w:t>
      </w:r>
      <w:r w:rsidR="005752A0" w:rsidRPr="00783E4B">
        <w:rPr>
          <w:lang w:val="sr-Cyrl-RS" w:eastAsia="en-US"/>
        </w:rPr>
        <w:t>k</w:t>
      </w:r>
      <w:r w:rsidRPr="00783E4B">
        <w:rPr>
          <w:lang w:val="sr-Cyrl-RS" w:eastAsia="en-US"/>
        </w:rPr>
        <w:t xml:space="preserve">m 147, у Новом Кнежевцу, </w:t>
      </w:r>
      <w:r w:rsidR="005752A0" w:rsidRPr="00783E4B">
        <w:rPr>
          <w:lang w:val="sr-Cyrl-RS" w:eastAsia="en-US"/>
        </w:rPr>
        <w:t>k</w:t>
      </w:r>
      <w:r w:rsidRPr="00783E4B">
        <w:rPr>
          <w:lang w:val="sr-Cyrl-RS" w:eastAsia="en-US"/>
        </w:rPr>
        <w:t xml:space="preserve">m 144, у Сенти - пристаниште и Сенти - Рибарско насеље, </w:t>
      </w:r>
      <w:r w:rsidR="005752A0" w:rsidRPr="00783E4B">
        <w:rPr>
          <w:lang w:val="sr-Cyrl-RS" w:eastAsia="en-US"/>
        </w:rPr>
        <w:t>k</w:t>
      </w:r>
      <w:r w:rsidRPr="00783E4B">
        <w:rPr>
          <w:lang w:val="sr-Cyrl-RS" w:eastAsia="en-US"/>
        </w:rPr>
        <w:t xml:space="preserve">m 124, у Ади, </w:t>
      </w:r>
      <w:r w:rsidR="005752A0" w:rsidRPr="00783E4B">
        <w:rPr>
          <w:lang w:val="sr-Cyrl-RS" w:eastAsia="en-US"/>
        </w:rPr>
        <w:t>k</w:t>
      </w:r>
      <w:r w:rsidRPr="00783E4B">
        <w:rPr>
          <w:lang w:val="sr-Cyrl-RS" w:eastAsia="en-US"/>
        </w:rPr>
        <w:t>m 103, у Бечеју - Рибарско насеље,</w:t>
      </w:r>
      <w:r w:rsidR="005752A0" w:rsidRPr="00783E4B">
        <w:rPr>
          <w:lang w:val="sr-Cyrl-RS" w:eastAsia="en-US"/>
        </w:rPr>
        <w:t xml:space="preserve"> k</w:t>
      </w:r>
      <w:r w:rsidRPr="00783E4B">
        <w:rPr>
          <w:lang w:val="sr-Cyrl-RS" w:eastAsia="en-US"/>
        </w:rPr>
        <w:t xml:space="preserve">m 73, у Новом Бечеју - удружење риболоваца, </w:t>
      </w:r>
      <w:r w:rsidR="005752A0" w:rsidRPr="00783E4B">
        <w:rPr>
          <w:lang w:val="sr-Cyrl-RS" w:eastAsia="en-US"/>
        </w:rPr>
        <w:t>k</w:t>
      </w:r>
      <w:r w:rsidRPr="00783E4B">
        <w:rPr>
          <w:lang w:val="sr-Cyrl-RS" w:eastAsia="en-US"/>
        </w:rPr>
        <w:t xml:space="preserve">m 66,5, у Арадцу - викенд насеље, </w:t>
      </w:r>
      <w:r w:rsidR="005752A0" w:rsidRPr="00783E4B">
        <w:rPr>
          <w:lang w:val="sr-Cyrl-RS" w:eastAsia="en-US"/>
        </w:rPr>
        <w:t>k</w:t>
      </w:r>
      <w:r w:rsidRPr="00783E4B">
        <w:rPr>
          <w:lang w:val="sr-Cyrl-RS" w:eastAsia="en-US"/>
        </w:rPr>
        <w:t xml:space="preserve">m 36,3, Викенд насеље Мошоринска пумпа, </w:t>
      </w:r>
      <w:r w:rsidR="005752A0" w:rsidRPr="00783E4B">
        <w:rPr>
          <w:lang w:val="sr-Cyrl-RS" w:eastAsia="en-US"/>
        </w:rPr>
        <w:t xml:space="preserve">km </w:t>
      </w:r>
      <w:r w:rsidRPr="00783E4B">
        <w:rPr>
          <w:lang w:val="sr-Cyrl-RS" w:eastAsia="en-US"/>
        </w:rPr>
        <w:t xml:space="preserve">25,8, и у Тителу, </w:t>
      </w:r>
      <w:r w:rsidR="005752A0" w:rsidRPr="00783E4B">
        <w:rPr>
          <w:lang w:val="sr-Cyrl-RS" w:eastAsia="en-US"/>
        </w:rPr>
        <w:t>k</w:t>
      </w:r>
      <w:r w:rsidRPr="00783E4B">
        <w:rPr>
          <w:lang w:val="sr-Cyrl-RS" w:eastAsia="en-US"/>
        </w:rPr>
        <w:t xml:space="preserve">m 10   </w:t>
      </w:r>
    </w:p>
    <w:p w14:paraId="49A1687A" w14:textId="77777777" w:rsidR="00B24410" w:rsidRPr="00783E4B" w:rsidRDefault="00B24410" w:rsidP="00B24410">
      <w:pPr>
        <w:rPr>
          <w:b/>
          <w:sz w:val="14"/>
          <w:lang w:val="sr-Cyrl-RS" w:eastAsia="en-US"/>
        </w:rPr>
      </w:pPr>
    </w:p>
    <w:p w14:paraId="5031E211" w14:textId="77777777" w:rsidR="00B24410" w:rsidRPr="00783E4B" w:rsidRDefault="00B24410" w:rsidP="00B24410">
      <w:pPr>
        <w:rPr>
          <w:b/>
          <w:lang w:val="sr-Cyrl-RS" w:eastAsia="en-US"/>
        </w:rPr>
      </w:pPr>
      <w:r w:rsidRPr="00783E4B">
        <w:rPr>
          <w:b/>
          <w:lang w:val="sr-Cyrl-RS" w:eastAsia="en-US"/>
        </w:rPr>
        <w:t>Сава</w:t>
      </w:r>
    </w:p>
    <w:p w14:paraId="24BA8689" w14:textId="53B8F2F7" w:rsidR="00B24410" w:rsidRPr="00783E4B" w:rsidRDefault="00B24410" w:rsidP="00B24410">
      <w:pPr>
        <w:rPr>
          <w:lang w:val="sr-Cyrl-RS" w:eastAsia="en-US"/>
        </w:rPr>
      </w:pPr>
      <w:r w:rsidRPr="00783E4B">
        <w:rPr>
          <w:lang w:val="sr-Cyrl-RS" w:eastAsia="en-US"/>
        </w:rPr>
        <w:t>Пловни пут река Саве је веома запуштен, како у одржавању минималних габарита тако и у његовом обележавању</w:t>
      </w:r>
      <w:r w:rsidR="00635564" w:rsidRPr="00783E4B">
        <w:rPr>
          <w:lang w:val="sr-Cyrl-RS" w:eastAsia="en-US"/>
        </w:rPr>
        <w:t>.</w:t>
      </w:r>
      <w:r w:rsidRPr="00783E4B">
        <w:rPr>
          <w:lang w:val="sr-Cyrl-RS" w:eastAsia="en-US"/>
        </w:rPr>
        <w:t xml:space="preserve"> У току ниских водостаја пловидба трговачких бродова се обуставља због немогућности пролаза на појединим секторима. При средњим и вишим водостајима могућа је пловидба одређених категорија бродова.</w:t>
      </w:r>
    </w:p>
    <w:p w14:paraId="22C7FFE0" w14:textId="77777777" w:rsidR="00B24410" w:rsidRPr="00783E4B" w:rsidRDefault="00B24410" w:rsidP="00B24410">
      <w:pPr>
        <w:rPr>
          <w:sz w:val="14"/>
          <w:lang w:val="sr-Cyrl-RS" w:eastAsia="en-US"/>
        </w:rPr>
      </w:pPr>
    </w:p>
    <w:p w14:paraId="6DB00080" w14:textId="4C15D86B" w:rsidR="00B24410" w:rsidRPr="00783E4B" w:rsidRDefault="00B24410" w:rsidP="00B24410">
      <w:pPr>
        <w:rPr>
          <w:lang w:val="sr-Cyrl-RS" w:eastAsia="en-US"/>
        </w:rPr>
      </w:pPr>
      <w:r w:rsidRPr="00783E4B">
        <w:rPr>
          <w:lang w:val="sr-Cyrl-RS" w:eastAsia="en-US"/>
        </w:rPr>
        <w:t>До регуласања корита реке и утврђивања трасе и прописаног обележавања пловн</w:t>
      </w:r>
      <w:r w:rsidR="00635564" w:rsidRPr="00783E4B">
        <w:rPr>
          <w:lang w:val="sr-Cyrl-RS" w:eastAsia="en-US"/>
        </w:rPr>
        <w:t>о</w:t>
      </w:r>
      <w:r w:rsidRPr="00783E4B">
        <w:rPr>
          <w:lang w:val="sr-Cyrl-RS" w:eastAsia="en-US"/>
        </w:rPr>
        <w:t xml:space="preserve">г пута не би се препоручила пловидба тиристичким бродовима. Можда, са </w:t>
      </w:r>
      <w:r w:rsidR="00B33A63" w:rsidRPr="00783E4B">
        <w:rPr>
          <w:lang w:val="sr-Cyrl-RS" w:eastAsia="en-US"/>
        </w:rPr>
        <w:t>тиристичким</w:t>
      </w:r>
      <w:r w:rsidRPr="00783E4B">
        <w:rPr>
          <w:lang w:val="sr-Cyrl-RS" w:eastAsia="en-US"/>
        </w:rPr>
        <w:t xml:space="preserve"> бродовима мањих габарита и газа могла би се одвијати, при повољном водостају, пловидба од Београда до Обреновца, евентуално Шапца. На реци се за сада одвија пловидба чамаца у циљу рибарењ</w:t>
      </w:r>
      <w:r w:rsidR="00635564" w:rsidRPr="00783E4B">
        <w:rPr>
          <w:lang w:val="sr-Cyrl-RS" w:eastAsia="en-US"/>
        </w:rPr>
        <w:t>а</w:t>
      </w:r>
      <w:r w:rsidRPr="00783E4B">
        <w:rPr>
          <w:lang w:val="sr-Cyrl-RS" w:eastAsia="en-US"/>
        </w:rPr>
        <w:t xml:space="preserve"> и викенд пловидбе. Значајне марине су у Сремској Митровици, </w:t>
      </w:r>
      <w:r w:rsidR="005752A0" w:rsidRPr="00783E4B">
        <w:rPr>
          <w:lang w:val="sr-Cyrl-RS" w:eastAsia="en-US"/>
        </w:rPr>
        <w:t>k</w:t>
      </w:r>
      <w:r w:rsidRPr="00783E4B">
        <w:rPr>
          <w:lang w:val="sr-Cyrl-RS" w:eastAsia="en-US"/>
        </w:rPr>
        <w:t xml:space="preserve">m 136, и у Шапцу, </w:t>
      </w:r>
      <w:r w:rsidR="005752A0" w:rsidRPr="00783E4B">
        <w:rPr>
          <w:lang w:val="sr-Cyrl-RS" w:eastAsia="en-US"/>
        </w:rPr>
        <w:t>k</w:t>
      </w:r>
      <w:r w:rsidRPr="00783E4B">
        <w:rPr>
          <w:lang w:val="sr-Cyrl-RS" w:eastAsia="en-US"/>
        </w:rPr>
        <w:t>m 101.</w:t>
      </w:r>
    </w:p>
    <w:p w14:paraId="14101D52" w14:textId="77777777" w:rsidR="00B24410" w:rsidRPr="00783E4B" w:rsidRDefault="00B24410" w:rsidP="00B24410">
      <w:pPr>
        <w:autoSpaceDE w:val="0"/>
        <w:autoSpaceDN w:val="0"/>
        <w:adjustRightInd w:val="0"/>
        <w:rPr>
          <w:lang w:val="sr-Cyrl-RS" w:eastAsia="sr-Latn-CS"/>
        </w:rPr>
      </w:pPr>
    </w:p>
    <w:p w14:paraId="49419F24" w14:textId="5DD6C825" w:rsidR="00B24410" w:rsidRPr="00783E4B" w:rsidRDefault="00B24410" w:rsidP="00B24410">
      <w:pPr>
        <w:autoSpaceDE w:val="0"/>
        <w:autoSpaceDN w:val="0"/>
        <w:adjustRightInd w:val="0"/>
        <w:rPr>
          <w:lang w:val="sr-Cyrl-RS" w:eastAsia="sr-Latn-CS"/>
        </w:rPr>
      </w:pPr>
      <w:r w:rsidRPr="00783E4B">
        <w:rPr>
          <w:lang w:val="sr-Cyrl-RS" w:eastAsia="sr-Latn-CS"/>
        </w:rPr>
        <w:t>Треба констатовати да је због транзиционих проблема знатно смањен и промет на унутрашњим пловним путевима. Почетком осамдесетих година био је остварен промет од око 5 милијарди тона-километара, након чега је почео да опада, делом због нерационалне и непланске државне политике у области паритета енергената, а делом и због измене у структури категорија роба. Пред распад СФРЈ просечан годишњи промет робе на Дунаву износио је око 30 милиона тона, од чега унутрашњи промет од око</w:t>
      </w:r>
      <w:r w:rsidRPr="00783E4B">
        <w:rPr>
          <w:sz w:val="20"/>
          <w:lang w:val="sr-Cyrl-RS" w:eastAsia="sr-Latn-CS"/>
        </w:rPr>
        <w:t xml:space="preserve"> </w:t>
      </w:r>
      <w:r w:rsidRPr="00783E4B">
        <w:rPr>
          <w:lang w:val="sr-Cyrl-RS" w:eastAsia="sr-Latn-CS"/>
        </w:rPr>
        <w:t>55%, промет са иностранством домаћих превозника око 15%, и транзит око 30%. На Сави је промет износио око 12 милиона тона, на Тиси око 1 милион тона, а у каналској мрежи у оквиру ХС ДТД око 4 милиона тона.</w:t>
      </w:r>
    </w:p>
    <w:p w14:paraId="75830570" w14:textId="77777777" w:rsidR="00B24410" w:rsidRPr="00783E4B" w:rsidRDefault="00B24410" w:rsidP="00B24410">
      <w:pPr>
        <w:rPr>
          <w:lang w:val="sr-Cyrl-RS" w:eastAsia="sr-Latn-CS"/>
        </w:rPr>
      </w:pPr>
    </w:p>
    <w:p w14:paraId="165DFE53" w14:textId="260EAC3C" w:rsidR="00B24410" w:rsidRPr="004B0A2A" w:rsidRDefault="00B24410" w:rsidP="00B24410">
      <w:pPr>
        <w:rPr>
          <w:lang w:val="sr-Cyrl-RS" w:eastAsia="sr-Latn-CS"/>
        </w:rPr>
      </w:pPr>
      <w:r w:rsidRPr="00783E4B">
        <w:rPr>
          <w:lang w:val="sr-Cyrl-RS" w:eastAsia="sr-Latn-CS"/>
        </w:rPr>
        <w:t>Низак степен искоришћености лука и мали промет робе на мрежи унутрашњих пловних путева карактеришу тренутно стање у унутрашњем водном саобраћају у АПВ) и посл</w:t>
      </w:r>
      <w:r w:rsidR="0075220F" w:rsidRPr="00783E4B">
        <w:rPr>
          <w:lang w:val="sr-Cyrl-RS" w:eastAsia="sr-Latn-CS"/>
        </w:rPr>
        <w:t>едица су великог броја фактора:</w:t>
      </w:r>
    </w:p>
    <w:p w14:paraId="2EF27698" w14:textId="68D33563" w:rsidR="00B24410" w:rsidRPr="00783E4B" w:rsidRDefault="00BD568F" w:rsidP="00430F3D">
      <w:pPr>
        <w:numPr>
          <w:ilvl w:val="0"/>
          <w:numId w:val="202"/>
        </w:numPr>
        <w:tabs>
          <w:tab w:val="clear" w:pos="0"/>
        </w:tabs>
        <w:ind w:left="284" w:hanging="284"/>
        <w:rPr>
          <w:lang w:val="sr-Cyrl-RS" w:eastAsia="sr-Latn-CS"/>
        </w:rPr>
      </w:pPr>
      <w:r w:rsidRPr="004B0A2A">
        <w:rPr>
          <w:lang w:val="sr-Cyrl-RS" w:eastAsia="sr-Latn-CS"/>
        </w:rPr>
        <w:t>з</w:t>
      </w:r>
      <w:r w:rsidR="00B24410" w:rsidRPr="00783E4B">
        <w:rPr>
          <w:lang w:val="sr-Cyrl-RS" w:eastAsia="sr-Latn-CS"/>
        </w:rPr>
        <w:t>астарела речна флота и недостатак улагања у модернизацију</w:t>
      </w:r>
      <w:r w:rsidRPr="004B0A2A">
        <w:rPr>
          <w:lang w:val="sr-Cyrl-RS" w:eastAsia="sr-Latn-CS"/>
        </w:rPr>
        <w:t>,</w:t>
      </w:r>
    </w:p>
    <w:p w14:paraId="26BC60CA" w14:textId="2E23D4AA" w:rsidR="00B24410" w:rsidRPr="00783E4B" w:rsidRDefault="00BD568F" w:rsidP="00430F3D">
      <w:pPr>
        <w:numPr>
          <w:ilvl w:val="0"/>
          <w:numId w:val="202"/>
        </w:numPr>
        <w:tabs>
          <w:tab w:val="clear" w:pos="0"/>
        </w:tabs>
        <w:ind w:left="284" w:hanging="284"/>
        <w:rPr>
          <w:lang w:val="sr-Cyrl-RS" w:eastAsia="sr-Latn-CS"/>
        </w:rPr>
      </w:pPr>
      <w:r w:rsidRPr="004B0A2A">
        <w:rPr>
          <w:lang w:val="sr-Cyrl-RS" w:eastAsia="sr-Latn-CS"/>
        </w:rPr>
        <w:t>п</w:t>
      </w:r>
      <w:r w:rsidR="00B24410" w:rsidRPr="00783E4B">
        <w:rPr>
          <w:lang w:val="sr-Cyrl-RS" w:eastAsia="sr-Latn-CS"/>
        </w:rPr>
        <w:t>риватизација лука и бродарских предзећа која утиче на неадекватно одржавање и недостатак инвестиционог улагања</w:t>
      </w:r>
      <w:r w:rsidRPr="004B0A2A">
        <w:rPr>
          <w:lang w:val="sr-Cyrl-RS" w:eastAsia="sr-Latn-CS"/>
        </w:rPr>
        <w:t>,</w:t>
      </w:r>
    </w:p>
    <w:p w14:paraId="23D9E85F" w14:textId="7FF951EB" w:rsidR="00B24410" w:rsidRPr="00783E4B" w:rsidRDefault="00BD568F" w:rsidP="00430F3D">
      <w:pPr>
        <w:numPr>
          <w:ilvl w:val="0"/>
          <w:numId w:val="202"/>
        </w:numPr>
        <w:tabs>
          <w:tab w:val="clear" w:pos="0"/>
        </w:tabs>
        <w:ind w:left="284" w:hanging="284"/>
        <w:rPr>
          <w:lang w:val="sr-Cyrl-RS" w:eastAsia="sr-Latn-CS"/>
        </w:rPr>
      </w:pPr>
      <w:r w:rsidRPr="004B0A2A">
        <w:rPr>
          <w:lang w:val="sr-Cyrl-RS" w:eastAsia="sr-Latn-CS"/>
        </w:rPr>
        <w:t>с</w:t>
      </w:r>
      <w:r w:rsidR="00B24410" w:rsidRPr="00783E4B">
        <w:rPr>
          <w:lang w:val="sr-Cyrl-RS" w:eastAsia="sr-Latn-CS"/>
        </w:rPr>
        <w:t>ложен и нетранспарентан институционални и законски оквир</w:t>
      </w:r>
      <w:r w:rsidRPr="004B0A2A">
        <w:rPr>
          <w:lang w:val="sr-Cyrl-RS" w:eastAsia="sr-Latn-CS"/>
        </w:rPr>
        <w:t>,</w:t>
      </w:r>
    </w:p>
    <w:p w14:paraId="79B446D2" w14:textId="1C56247C" w:rsidR="00B24410" w:rsidRPr="00783E4B" w:rsidRDefault="00B24410" w:rsidP="00430F3D">
      <w:pPr>
        <w:numPr>
          <w:ilvl w:val="0"/>
          <w:numId w:val="202"/>
        </w:numPr>
        <w:tabs>
          <w:tab w:val="clear" w:pos="0"/>
        </w:tabs>
        <w:ind w:left="284" w:hanging="284"/>
        <w:rPr>
          <w:lang w:val="sr-Cyrl-RS" w:eastAsia="sr-Latn-CS"/>
        </w:rPr>
      </w:pPr>
      <w:r w:rsidRPr="00783E4B">
        <w:rPr>
          <w:lang w:val="sr-Cyrl-RS" w:eastAsia="sr-Latn-CS"/>
        </w:rPr>
        <w:t>делимично имплементиран речни информациони сервис (РИС)</w:t>
      </w:r>
      <w:r w:rsidR="00BD568F" w:rsidRPr="004B0A2A">
        <w:rPr>
          <w:lang w:val="sr-Cyrl-RS" w:eastAsia="sr-Latn-CS"/>
        </w:rPr>
        <w:t>.</w:t>
      </w:r>
    </w:p>
    <w:p w14:paraId="7D71394A" w14:textId="77777777" w:rsidR="00546DB9" w:rsidRPr="004B0A2A" w:rsidRDefault="00546DB9" w:rsidP="00B24410">
      <w:pPr>
        <w:rPr>
          <w:lang w:val="sr-Cyrl-RS" w:eastAsia="sr-Latn-CS"/>
        </w:rPr>
      </w:pPr>
    </w:p>
    <w:p w14:paraId="72E331DE" w14:textId="3B4E303B" w:rsidR="00B24410" w:rsidRPr="004B0A2A" w:rsidRDefault="00B24410" w:rsidP="00B24410">
      <w:pPr>
        <w:rPr>
          <w:lang w:val="sr-Cyrl-RS" w:eastAsia="sr-Latn-CS"/>
        </w:rPr>
      </w:pPr>
      <w:r w:rsidRPr="00783E4B">
        <w:rPr>
          <w:lang w:val="sr-Cyrl-RS" w:eastAsia="sr-Latn-CS"/>
        </w:rPr>
        <w:t>Количина робе транспортована на мрежи унутрашњих пловних путева 1988. год</w:t>
      </w:r>
      <w:r w:rsidR="006D3F10" w:rsidRPr="004B0A2A">
        <w:rPr>
          <w:lang w:val="sr-Cyrl-RS" w:eastAsia="sr-Latn-CS"/>
        </w:rPr>
        <w:t>ине</w:t>
      </w:r>
      <w:r w:rsidRPr="00783E4B">
        <w:rPr>
          <w:lang w:val="sr-Cyrl-RS" w:eastAsia="sr-Latn-CS"/>
        </w:rPr>
        <w:t xml:space="preserve"> износила је 25,7 милиона тона. У периоду од 1988. до 2002. год</w:t>
      </w:r>
      <w:r w:rsidR="006D3F10" w:rsidRPr="004B0A2A">
        <w:rPr>
          <w:lang w:val="sr-Cyrl-RS" w:eastAsia="sr-Latn-CS"/>
        </w:rPr>
        <w:t>ине</w:t>
      </w:r>
      <w:r w:rsidRPr="00783E4B">
        <w:rPr>
          <w:lang w:val="sr-Cyrl-RS" w:eastAsia="sr-Latn-CS"/>
        </w:rPr>
        <w:t xml:space="preserve"> промет робе на мрежи имао је тренд опадања (са мањим осцилацијама) и у 2002. год</w:t>
      </w:r>
      <w:r w:rsidR="006D3F10" w:rsidRPr="004B0A2A">
        <w:rPr>
          <w:lang w:val="sr-Cyrl-RS" w:eastAsia="sr-Latn-CS"/>
        </w:rPr>
        <w:t>ни</w:t>
      </w:r>
      <w:r w:rsidRPr="00783E4B">
        <w:rPr>
          <w:lang w:val="sr-Cyrl-RS" w:eastAsia="sr-Latn-CS"/>
        </w:rPr>
        <w:t xml:space="preserve"> износи</w:t>
      </w:r>
      <w:r w:rsidR="00BD568F" w:rsidRPr="00783E4B">
        <w:rPr>
          <w:lang w:val="sr-Cyrl-RS" w:eastAsia="sr-Latn-CS"/>
        </w:rPr>
        <w:t xml:space="preserve">о је 8,8 милиона тона или 25% </w:t>
      </w:r>
      <w:r w:rsidRPr="00783E4B">
        <w:rPr>
          <w:lang w:val="sr-Cyrl-RS" w:eastAsia="sr-Latn-CS"/>
        </w:rPr>
        <w:t>промета у 1988. години. Драстичан пад количине робе на мрежи унутрашњих пловних путева последица је бројних политичких и економских дешавања у земљи.</w:t>
      </w:r>
    </w:p>
    <w:p w14:paraId="6C12DA85" w14:textId="77777777" w:rsidR="0075220F" w:rsidRPr="004B0A2A" w:rsidRDefault="0075220F" w:rsidP="00B24410">
      <w:pPr>
        <w:rPr>
          <w:lang w:val="sr-Cyrl-RS" w:eastAsia="sr-Latn-CS"/>
        </w:rPr>
      </w:pPr>
    </w:p>
    <w:p w14:paraId="10FD03B1" w14:textId="77777777" w:rsidR="00B24410" w:rsidRPr="00783E4B" w:rsidRDefault="00B24410" w:rsidP="00B24410">
      <w:pPr>
        <w:rPr>
          <w:lang w:val="sr-Cyrl-RS" w:eastAsia="sr-Latn-CS"/>
        </w:rPr>
      </w:pPr>
      <w:r w:rsidRPr="00783E4B">
        <w:rPr>
          <w:lang w:val="sr-Cyrl-RS" w:eastAsia="sr-Latn-CS"/>
        </w:rPr>
        <w:t>Искоришћеност капацитета лука је тренутно око 10 – 20%, а стање лучке инфраструктуре је релативно лоше. Опрема је застарела и делимично неупотребљива, док је одржавање објеката и опреме неадекватно. Луке дуж Дунава су већином опремљене порталним дизалицама (покретним пристанишним крановима), а дужина и стање кеја и газа дуж кеја је углавном довољна за претовар генералних и расутих терета.</w:t>
      </w:r>
    </w:p>
    <w:p w14:paraId="5583624F" w14:textId="77777777" w:rsidR="00B24410" w:rsidRPr="00783E4B" w:rsidRDefault="00B24410" w:rsidP="00B24410">
      <w:pPr>
        <w:rPr>
          <w:lang w:val="sr-Cyrl-RS" w:eastAsia="sr-Latn-CS"/>
        </w:rPr>
      </w:pPr>
    </w:p>
    <w:p w14:paraId="2C5F55B4" w14:textId="627F7D9C" w:rsidR="00B24410" w:rsidRPr="00783E4B" w:rsidRDefault="0075220F" w:rsidP="00B24410">
      <w:pPr>
        <w:rPr>
          <w:lang w:val="sr-Cyrl-RS" w:eastAsia="sr-Latn-CS"/>
        </w:rPr>
      </w:pPr>
      <w:r w:rsidRPr="00783E4B">
        <w:rPr>
          <w:lang w:val="sr-Cyrl-RS" w:eastAsia="sr-Latn-CS"/>
        </w:rPr>
        <w:t xml:space="preserve">Од 1990. </w:t>
      </w:r>
      <w:r w:rsidRPr="004B0A2A">
        <w:rPr>
          <w:lang w:val="sr-Cyrl-RS" w:eastAsia="sr-Latn-CS"/>
        </w:rPr>
        <w:t>г</w:t>
      </w:r>
      <w:r w:rsidRPr="00783E4B">
        <w:rPr>
          <w:lang w:val="sr-Cyrl-RS" w:eastAsia="sr-Latn-CS"/>
        </w:rPr>
        <w:t>од</w:t>
      </w:r>
      <w:r w:rsidRPr="004B0A2A">
        <w:rPr>
          <w:lang w:val="sr-Cyrl-RS" w:eastAsia="sr-Latn-CS"/>
        </w:rPr>
        <w:t xml:space="preserve">ине </w:t>
      </w:r>
      <w:r w:rsidR="00B24410" w:rsidRPr="00783E4B">
        <w:rPr>
          <w:lang w:val="sr-Cyrl-RS" w:eastAsia="sr-Latn-CS"/>
        </w:rPr>
        <w:t>изграђено је само 13 нових бродова док је већи део српске речне флоте старији од 25 година. Потиснице у речној флоти су већином типа Европа I и II и изграђене су касних седамдесетих и осамдесетих година. Најмодернији брод који плови под српском заставом је самохотка – Делиград, вишеструке намене, капацитета 56 конте</w:t>
      </w:r>
      <w:r w:rsidR="00D02FDA">
        <w:rPr>
          <w:lang w:val="sr-Cyrl-RS" w:eastAsia="sr-Latn-CS"/>
        </w:rPr>
        <w:t>ј</w:t>
      </w:r>
      <w:r w:rsidR="00B24410" w:rsidRPr="00783E4B">
        <w:rPr>
          <w:lang w:val="sr-Cyrl-RS" w:eastAsia="sr-Latn-CS"/>
        </w:rPr>
        <w:t xml:space="preserve">нера са могућношћу потискивања баржи коју је изградило </w:t>
      </w:r>
      <w:r w:rsidR="005752A0" w:rsidRPr="004B0A2A">
        <w:rPr>
          <w:lang w:val="sr-Cyrl-RS" w:eastAsia="sr-Latn-CS"/>
        </w:rPr>
        <w:t xml:space="preserve">некадашње </w:t>
      </w:r>
      <w:r w:rsidR="00B24410" w:rsidRPr="00783E4B">
        <w:rPr>
          <w:lang w:val="sr-Cyrl-RS" w:eastAsia="sr-Latn-CS"/>
        </w:rPr>
        <w:t>Југословенско речно бродарство (ЈРБ) почетком 2004. год</w:t>
      </w:r>
      <w:r w:rsidR="005B1CE1" w:rsidRPr="004B0A2A">
        <w:rPr>
          <w:lang w:val="sr-Cyrl-RS" w:eastAsia="sr-Latn-CS"/>
        </w:rPr>
        <w:t>ине</w:t>
      </w:r>
      <w:r w:rsidR="00B24410" w:rsidRPr="00783E4B">
        <w:rPr>
          <w:lang w:val="sr-Cyrl-RS" w:eastAsia="sr-Latn-CS"/>
        </w:rPr>
        <w:t>.</w:t>
      </w:r>
    </w:p>
    <w:p w14:paraId="6067AE89" w14:textId="77777777" w:rsidR="00B24410" w:rsidRPr="00783E4B" w:rsidRDefault="00B24410" w:rsidP="00B24410">
      <w:pPr>
        <w:rPr>
          <w:lang w:val="sr-Cyrl-RS" w:eastAsia="sr-Latn-CS"/>
        </w:rPr>
      </w:pPr>
    </w:p>
    <w:p w14:paraId="049F96F0" w14:textId="789264C9" w:rsidR="00B24410" w:rsidRPr="00783E4B" w:rsidRDefault="00B24410" w:rsidP="00B24410">
      <w:pPr>
        <w:rPr>
          <w:lang w:val="sr-Cyrl-RS" w:eastAsia="sr-Latn-CS"/>
        </w:rPr>
      </w:pPr>
      <w:r w:rsidRPr="00783E4B">
        <w:rPr>
          <w:lang w:val="sr-Cyrl-RS" w:eastAsia="sr-Latn-CS"/>
        </w:rPr>
        <w:t>У односу на претходни период – плански хоризонт РПП АП Војводине 2011-2020 у смислу реал</w:t>
      </w:r>
      <w:r w:rsidR="006D3F10" w:rsidRPr="004B0A2A">
        <w:rPr>
          <w:lang w:val="sr-Cyrl-RS" w:eastAsia="sr-Latn-CS"/>
        </w:rPr>
        <w:t>и</w:t>
      </w:r>
      <w:r w:rsidRPr="00783E4B">
        <w:rPr>
          <w:lang w:val="sr-Cyrl-RS" w:eastAsia="sr-Latn-CS"/>
        </w:rPr>
        <w:t>зације планских циљева и утврђени</w:t>
      </w:r>
      <w:r w:rsidR="006D3F10" w:rsidRPr="004B0A2A">
        <w:rPr>
          <w:lang w:val="sr-Cyrl-RS" w:eastAsia="sr-Latn-CS"/>
        </w:rPr>
        <w:t>и</w:t>
      </w:r>
      <w:r w:rsidRPr="00783E4B">
        <w:rPr>
          <w:lang w:val="sr-Cyrl-RS" w:eastAsia="sr-Latn-CS"/>
        </w:rPr>
        <w:t>х решења водног саобраћаја и пловидбене инфраструктуре АП  Војводине, нису учињени значајнији помаци у:</w:t>
      </w:r>
    </w:p>
    <w:p w14:paraId="12FB0958"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побољшању експлоатационих карактеристика пловних путева, на међународним (Дунав, Сава, Тиса) и на националним  пловним путевима (ОКМ ХС ДТД)</w:t>
      </w:r>
    </w:p>
    <w:p w14:paraId="43A23FD2"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побољшању лошег стања лука и пристаништа,</w:t>
      </w:r>
    </w:p>
    <w:p w14:paraId="427746BD"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релокацији / повољнијој видовној расподели траснспортних токова у корист речног саобраћаја,</w:t>
      </w:r>
    </w:p>
    <w:p w14:paraId="74E18644"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унапређењу-обнови флоте (пловила),</w:t>
      </w:r>
    </w:p>
    <w:p w14:paraId="0AE8D518" w14:textId="77777777"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изградњи – реализацији капацитета наутичког туризма.</w:t>
      </w:r>
    </w:p>
    <w:p w14:paraId="2143ACE6" w14:textId="4F97B6AF" w:rsidR="00B24410" w:rsidRPr="00783E4B" w:rsidRDefault="00B24410" w:rsidP="00430F3D">
      <w:pPr>
        <w:numPr>
          <w:ilvl w:val="0"/>
          <w:numId w:val="206"/>
        </w:numPr>
        <w:ind w:left="284" w:hanging="284"/>
        <w:contextualSpacing/>
        <w:rPr>
          <w:lang w:val="sr-Cyrl-RS" w:eastAsia="sr-Latn-CS"/>
        </w:rPr>
      </w:pPr>
      <w:r w:rsidRPr="00783E4B">
        <w:rPr>
          <w:lang w:val="sr-Cyrl-RS" w:eastAsia="sr-Latn-CS"/>
        </w:rPr>
        <w:t>примени савремених технологија у управљању, контроли и надз</w:t>
      </w:r>
      <w:r w:rsidR="005752A0" w:rsidRPr="00783E4B">
        <w:rPr>
          <w:lang w:val="sr-Cyrl-RS" w:eastAsia="sr-Latn-CS"/>
        </w:rPr>
        <w:t>ору над  пловним путевима (РИС)</w:t>
      </w:r>
      <w:r w:rsidR="005752A0" w:rsidRPr="004B0A2A">
        <w:rPr>
          <w:lang w:val="sr-Cyrl-RS" w:eastAsia="sr-Latn-CS"/>
        </w:rPr>
        <w:t>.</w:t>
      </w:r>
    </w:p>
    <w:p w14:paraId="6409CB91" w14:textId="77777777" w:rsidR="00B24410" w:rsidRPr="00783E4B" w:rsidRDefault="00B24410" w:rsidP="00B24410">
      <w:pPr>
        <w:rPr>
          <w:lang w:val="sr-Cyrl-RS" w:eastAsia="sr-Latn-CS"/>
        </w:rPr>
      </w:pPr>
    </w:p>
    <w:p w14:paraId="66D36CC3" w14:textId="77777777" w:rsidR="00B24410" w:rsidRPr="004B0A2A" w:rsidRDefault="00B24410" w:rsidP="00484F09">
      <w:pPr>
        <w:rPr>
          <w:lang w:val="sr-Cyrl-RS" w:eastAsia="sr-Latn-CS"/>
        </w:rPr>
      </w:pPr>
      <w:r w:rsidRPr="00783E4B">
        <w:rPr>
          <w:lang w:val="sr-Cyrl-RS" w:eastAsia="sr-Latn-CS"/>
        </w:rPr>
        <w:t>Основни помаци у водној  инфраструктури су забележени у законодавном оквиру:</w:t>
      </w:r>
    </w:p>
    <w:p w14:paraId="5800750A" w14:textId="05E90D5E" w:rsidR="00B24410" w:rsidRPr="00783E4B" w:rsidRDefault="00B24410" w:rsidP="00430F3D">
      <w:pPr>
        <w:numPr>
          <w:ilvl w:val="0"/>
          <w:numId w:val="205"/>
        </w:numPr>
        <w:ind w:left="284" w:hanging="284"/>
        <w:contextualSpacing/>
        <w:jc w:val="left"/>
        <w:rPr>
          <w:lang w:val="sr-Cyrl-RS" w:eastAsia="sr-Latn-CS"/>
        </w:rPr>
      </w:pPr>
      <w:r w:rsidRPr="00783E4B">
        <w:rPr>
          <w:lang w:val="sr-Cyrl-RS" w:eastAsia="sr-Latn-CS"/>
        </w:rPr>
        <w:t>донета је Уредба о категоризацији пловних путева</w:t>
      </w:r>
      <w:r w:rsidR="006D3F10" w:rsidRPr="004B0A2A">
        <w:rPr>
          <w:lang w:val="sr-Cyrl-RS" w:eastAsia="sr-Latn-CS"/>
        </w:rPr>
        <w:t>.</w:t>
      </w:r>
    </w:p>
    <w:p w14:paraId="701FA664" w14:textId="77777777" w:rsidR="005752A0" w:rsidRPr="004B0A2A" w:rsidRDefault="005752A0" w:rsidP="00B24410">
      <w:pPr>
        <w:contextualSpacing/>
        <w:jc w:val="left"/>
        <w:rPr>
          <w:lang w:val="sr-Cyrl-RS" w:eastAsia="sr-Latn-CS"/>
        </w:rPr>
      </w:pPr>
    </w:p>
    <w:p w14:paraId="4ECE9183" w14:textId="63339200" w:rsidR="00B24410" w:rsidRPr="00783E4B" w:rsidRDefault="00B24410" w:rsidP="002A304C">
      <w:pPr>
        <w:rPr>
          <w:b/>
          <w:lang w:val="sr-Cyrl-RS"/>
        </w:rPr>
      </w:pPr>
      <w:r w:rsidRPr="00783E4B">
        <w:rPr>
          <w:b/>
          <w:lang w:val="sr-Cyrl-RS"/>
        </w:rPr>
        <w:t>ВАЗДУШНИ  САОБРАЋАЈ</w:t>
      </w:r>
    </w:p>
    <w:p w14:paraId="65B11CD0" w14:textId="77777777" w:rsidR="00B24410" w:rsidRPr="00783E4B" w:rsidRDefault="00B24410" w:rsidP="00B24410">
      <w:pPr>
        <w:rPr>
          <w:b/>
          <w:lang w:val="sr-Cyrl-RS" w:eastAsia="sr-Latn-CS"/>
        </w:rPr>
      </w:pPr>
    </w:p>
    <w:p w14:paraId="56AB49AD" w14:textId="5569BCA6" w:rsidR="00B24410" w:rsidRPr="004B0A2A" w:rsidRDefault="00B24410" w:rsidP="00B24410">
      <w:pPr>
        <w:rPr>
          <w:lang w:val="sr-Cyrl-RS" w:eastAsia="sr-Latn-CS"/>
        </w:rPr>
      </w:pPr>
      <w:r w:rsidRPr="00783E4B">
        <w:rPr>
          <w:lang w:val="sr-Cyrl-RS" w:eastAsia="sr-Latn-CS"/>
        </w:rPr>
        <w:t>У Србији постоје само четири цивилна аеродрома (Београд, Ниш, Вршац</w:t>
      </w:r>
      <w:r w:rsidR="00402D98" w:rsidRPr="00783E4B">
        <w:rPr>
          <w:lang w:val="sr-Cyrl-RS" w:eastAsia="sr-Latn-CS"/>
        </w:rPr>
        <w:t>, Бор</w:t>
      </w:r>
      <w:r w:rsidRPr="00783E4B">
        <w:rPr>
          <w:lang w:val="sr-Cyrl-RS" w:eastAsia="sr-Latn-CS"/>
        </w:rPr>
        <w:t xml:space="preserve"> и </w:t>
      </w:r>
      <w:r w:rsidR="00402D98" w:rsidRPr="00783E4B">
        <w:rPr>
          <w:lang w:val="sr-Cyrl-RS" w:eastAsia="sr-Latn-CS"/>
        </w:rPr>
        <w:t>Приштина)</w:t>
      </w:r>
      <w:r w:rsidRPr="00783E4B">
        <w:rPr>
          <w:lang w:val="sr-Cyrl-RS" w:eastAsia="sr-Latn-CS"/>
        </w:rPr>
        <w:t xml:space="preserve">, од којих су два отворена за међународни саобраћај: аеродром у Београду (са пистом дужине </w:t>
      </w:r>
      <w:r w:rsidR="00977092" w:rsidRPr="00783E4B">
        <w:rPr>
          <w:lang w:val="sr-Cyrl-RS" w:eastAsia="sr-Latn-CS"/>
        </w:rPr>
        <w:t xml:space="preserve">                </w:t>
      </w:r>
      <w:r w:rsidRPr="00783E4B">
        <w:rPr>
          <w:lang w:val="sr-Cyrl-RS" w:eastAsia="sr-Latn-CS"/>
        </w:rPr>
        <w:t>3400 m) и аеродром у Нишу (са пистом дужине 2500 m).</w:t>
      </w:r>
    </w:p>
    <w:p w14:paraId="01275F38" w14:textId="77777777" w:rsidR="00E54458" w:rsidRPr="004B0A2A" w:rsidRDefault="00E54458" w:rsidP="00B24410">
      <w:pPr>
        <w:rPr>
          <w:szCs w:val="18"/>
          <w:lang w:val="sr-Cyrl-RS" w:eastAsia="sr-Latn-CS"/>
        </w:rPr>
      </w:pPr>
    </w:p>
    <w:p w14:paraId="7E982C4E" w14:textId="481C15C6" w:rsidR="00B24410" w:rsidRPr="00783E4B" w:rsidRDefault="00B24410" w:rsidP="00B24410">
      <w:pPr>
        <w:rPr>
          <w:lang w:val="sr-Cyrl-RS" w:eastAsia="sr-Latn-CS"/>
        </w:rPr>
      </w:pPr>
      <w:r w:rsidRPr="00783E4B">
        <w:rPr>
          <w:lang w:val="sr-Cyrl-RS" w:eastAsia="sr-Latn-CS"/>
        </w:rPr>
        <w:t>У АП</w:t>
      </w:r>
      <w:r w:rsidR="00FC08FE">
        <w:rPr>
          <w:lang w:val="sr-Cyrl-RS" w:eastAsia="sr-Latn-CS"/>
        </w:rPr>
        <w:t>В</w:t>
      </w:r>
      <w:r w:rsidRPr="00783E4B">
        <w:rPr>
          <w:lang w:val="sr-Cyrl-RS" w:eastAsia="sr-Latn-CS"/>
        </w:rPr>
        <w:t xml:space="preserve"> једино у Вршцу постоји цивилни аеродром са асфалтном пистом дужине 1000 m</w:t>
      </w:r>
      <w:r w:rsidR="00F44133" w:rsidRPr="004B0A2A">
        <w:rPr>
          <w:lang w:val="sr-Cyrl-RS" w:eastAsia="sr-Latn-CS"/>
        </w:rPr>
        <w:t xml:space="preserve"> </w:t>
      </w:r>
      <w:r w:rsidRPr="00783E4B">
        <w:rPr>
          <w:lang w:val="sr-Cyrl-RS" w:eastAsia="sr-Latn-CS"/>
        </w:rPr>
        <w:t>и ширине 25 m. Поред аеродрома у Вршцу у АП Војводини постоје и следећа ваздушна пристаништа:</w:t>
      </w:r>
      <w:r w:rsidR="004B3F6A" w:rsidRPr="004B0A2A">
        <w:rPr>
          <w:lang w:val="sr-Cyrl-RS" w:eastAsia="sr-Latn-CS"/>
        </w:rPr>
        <w:t xml:space="preserve"> </w:t>
      </w:r>
      <w:r w:rsidRPr="00783E4B">
        <w:rPr>
          <w:lang w:val="sr-Cyrl-RS" w:eastAsia="sr-Latn-CS"/>
        </w:rPr>
        <w:t>Сремска Митровица, Нови Сад, Бечеј, Зрењанин, Бела Црква, Кикинда и Суботица.</w:t>
      </w:r>
    </w:p>
    <w:p w14:paraId="6011E4E6" w14:textId="63A4DF2D" w:rsidR="00B24410" w:rsidRPr="00783E4B" w:rsidRDefault="00B24410" w:rsidP="00C73B42">
      <w:pPr>
        <w:jc w:val="center"/>
        <w:rPr>
          <w:sz w:val="20"/>
          <w:lang w:val="sr-Cyrl-RS" w:eastAsia="sr-Latn-CS"/>
        </w:rPr>
      </w:pPr>
    </w:p>
    <w:p w14:paraId="61ED3484" w14:textId="77777777" w:rsidR="00711208" w:rsidRDefault="00B24410" w:rsidP="00B24410">
      <w:pPr>
        <w:rPr>
          <w:lang w:val="sr-Cyrl-RS" w:eastAsia="sr-Latn-CS"/>
        </w:rPr>
      </w:pPr>
      <w:r w:rsidRPr="00783E4B">
        <w:rPr>
          <w:lang w:val="sr-Cyrl-RS" w:eastAsia="sr-Latn-CS"/>
        </w:rPr>
        <w:t>У АП</w:t>
      </w:r>
      <w:r w:rsidR="00FC08FE">
        <w:rPr>
          <w:lang w:val="sr-Cyrl-RS" w:eastAsia="sr-Latn-CS"/>
        </w:rPr>
        <w:t>В</w:t>
      </w:r>
      <w:r w:rsidRPr="00783E4B">
        <w:rPr>
          <w:lang w:val="sr-Cyrl-RS" w:eastAsia="sr-Latn-CS"/>
        </w:rPr>
        <w:t xml:space="preserve"> само аеродром Вршац има одређене могућности за међународни ваздушни саобраћај. Остала лет</w:t>
      </w:r>
      <w:r w:rsidR="009F3684">
        <w:rPr>
          <w:lang w:val="sr-Cyrl-RS" w:eastAsia="sr-Latn-CS"/>
        </w:rPr>
        <w:t>е</w:t>
      </w:r>
      <w:r w:rsidRPr="00783E4B">
        <w:rPr>
          <w:lang w:val="sr-Cyrl-RS" w:eastAsia="sr-Latn-CS"/>
        </w:rPr>
        <w:t xml:space="preserve">лишта користе се за спортске и делимично за одређене привредне активности. </w:t>
      </w:r>
    </w:p>
    <w:p w14:paraId="29873D5F" w14:textId="64048EB5" w:rsidR="00B24410" w:rsidRPr="00783E4B" w:rsidRDefault="00B24410" w:rsidP="00B24410">
      <w:pPr>
        <w:rPr>
          <w:lang w:val="sr-Cyrl-RS" w:eastAsia="sr-Latn-CS"/>
        </w:rPr>
      </w:pPr>
      <w:r w:rsidRPr="00783E4B">
        <w:rPr>
          <w:lang w:val="sr-Cyrl-RS" w:eastAsia="sr-Latn-CS"/>
        </w:rPr>
        <w:t>Савремена кретања у авионском путничком саобраћаја указују да постоји потреба за изградњом мањих аеродрома који могу користити нискобуџетне компаније. Ово би свакако допринело и повећању приступачности одређених региона, а допринело би и развоју туризма. Проблем пре</w:t>
      </w:r>
      <w:r w:rsidR="00FC08FE">
        <w:rPr>
          <w:lang w:val="sr-Cyrl-RS" w:eastAsia="sr-Latn-CS"/>
        </w:rPr>
        <w:t>д</w:t>
      </w:r>
      <w:r w:rsidRPr="00783E4B">
        <w:rPr>
          <w:lang w:val="sr-Cyrl-RS" w:eastAsia="sr-Latn-CS"/>
        </w:rPr>
        <w:t xml:space="preserve">ставља недостатак планске документације за оспособљавање појединих аеродрома, као и недостатак концепта развоја. </w:t>
      </w:r>
    </w:p>
    <w:p w14:paraId="444A3BFB" w14:textId="77777777" w:rsidR="00B24410" w:rsidRPr="00783E4B" w:rsidRDefault="00B24410" w:rsidP="00B24410">
      <w:pPr>
        <w:rPr>
          <w:b/>
          <w:lang w:val="sr-Cyrl-RS" w:eastAsia="sr-Latn-CS"/>
        </w:rPr>
      </w:pPr>
    </w:p>
    <w:p w14:paraId="6EEBD72F" w14:textId="77777777" w:rsidR="00B24410" w:rsidRPr="00783E4B" w:rsidRDefault="00B24410" w:rsidP="00B24410">
      <w:pPr>
        <w:rPr>
          <w:lang w:val="sr-Cyrl-RS" w:eastAsia="sr-Latn-CS"/>
        </w:rPr>
      </w:pPr>
      <w:r w:rsidRPr="00783E4B">
        <w:rPr>
          <w:lang w:val="sr-Cyrl-RS" w:eastAsia="sr-Latn-CS"/>
        </w:rPr>
        <w:t>У односу на претходни период – плански хоризонт РПП АП Војводине 2011-2020 у смислу реализације планских циљева и утврђених решења ваздушног саобраћаја и АП  Војводине, нису учињени значајнији помаци у:</w:t>
      </w:r>
    </w:p>
    <w:p w14:paraId="07E2AF3D" w14:textId="6375D4E5"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реализацији основних принципа у смислу ефикасности и безбедности одвијања саобраћаја, интеграцији са осталим видовима саобраћаја,</w:t>
      </w:r>
    </w:p>
    <w:p w14:paraId="1E696192" w14:textId="77777777"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реализацији регионалних ваздушних пристаништа (Нови Сад, Сомбор, Вршац, Суботица),</w:t>
      </w:r>
    </w:p>
    <w:p w14:paraId="4BD0F089" w14:textId="76666CEE"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 xml:space="preserve">пренамени </w:t>
      </w:r>
      <w:r w:rsidRPr="00783E4B">
        <w:rPr>
          <w:lang w:val="sr-Cyrl-RS" w:eastAsia="en-US"/>
        </w:rPr>
        <w:t>/реструкту</w:t>
      </w:r>
      <w:r w:rsidR="00137305">
        <w:rPr>
          <w:szCs w:val="20"/>
          <w:lang w:val="sr-Cyrl-RS" w:eastAsia="en-US"/>
        </w:rPr>
        <w:t>р</w:t>
      </w:r>
      <w:r w:rsidRPr="00783E4B">
        <w:rPr>
          <w:lang w:val="sr-Cyrl-RS" w:eastAsia="en-US"/>
        </w:rPr>
        <w:t>ирању војних аеродрома (Сомбор, Ковин, Бела Црква),</w:t>
      </w:r>
    </w:p>
    <w:p w14:paraId="2A262720" w14:textId="445F56CE" w:rsidR="00B24410" w:rsidRPr="00783E4B" w:rsidRDefault="00B24410" w:rsidP="00430F3D">
      <w:pPr>
        <w:numPr>
          <w:ilvl w:val="0"/>
          <w:numId w:val="206"/>
        </w:numPr>
        <w:ind w:left="284" w:hanging="284"/>
        <w:contextualSpacing/>
        <w:jc w:val="left"/>
        <w:rPr>
          <w:lang w:val="sr-Cyrl-RS" w:eastAsia="sr-Latn-CS"/>
        </w:rPr>
      </w:pPr>
      <w:r w:rsidRPr="00783E4B">
        <w:rPr>
          <w:lang w:val="sr-Cyrl-RS" w:eastAsia="sr-Latn-CS"/>
        </w:rPr>
        <w:t xml:space="preserve">улагању у спортске аеродроме, значајне за </w:t>
      </w:r>
      <w:r w:rsidRPr="00783E4B">
        <w:rPr>
          <w:lang w:val="sr-Cyrl-RS" w:eastAsia="en-US"/>
        </w:rPr>
        <w:t>садашње и будуће туристичке и пословне понуде АП Војводине</w:t>
      </w:r>
      <w:r w:rsidR="004B3F6A" w:rsidRPr="004B0A2A">
        <w:rPr>
          <w:szCs w:val="20"/>
          <w:lang w:val="sr-Cyrl-RS" w:eastAsia="en-US"/>
        </w:rPr>
        <w:t>.</w:t>
      </w:r>
    </w:p>
    <w:p w14:paraId="439C941F" w14:textId="77777777" w:rsidR="00255CAC" w:rsidRDefault="00255CAC" w:rsidP="002A304C">
      <w:pPr>
        <w:rPr>
          <w:b/>
          <w:lang w:val="sr-Cyrl-RS"/>
        </w:rPr>
      </w:pPr>
    </w:p>
    <w:p w14:paraId="14B7C23B" w14:textId="7DE4FD71" w:rsidR="00B24410" w:rsidRPr="00783E4B" w:rsidRDefault="00B24410" w:rsidP="002A304C">
      <w:pPr>
        <w:rPr>
          <w:b/>
          <w:lang w:val="sr-Cyrl-RS"/>
        </w:rPr>
      </w:pPr>
      <w:r w:rsidRPr="00783E4B">
        <w:rPr>
          <w:b/>
          <w:lang w:val="sr-Cyrl-RS"/>
        </w:rPr>
        <w:t>МУЛТИМОДАЛНИ  САОБРАЋАЈ</w:t>
      </w:r>
    </w:p>
    <w:p w14:paraId="68A30F79" w14:textId="77777777" w:rsidR="00B24410" w:rsidRPr="00783E4B" w:rsidRDefault="00B24410" w:rsidP="00B24410">
      <w:pPr>
        <w:tabs>
          <w:tab w:val="left" w:pos="851"/>
        </w:tabs>
        <w:rPr>
          <w:lang w:val="sr-Cyrl-RS" w:eastAsia="sr-Latn-CS"/>
        </w:rPr>
      </w:pPr>
    </w:p>
    <w:p w14:paraId="52957E15" w14:textId="04AB0816" w:rsidR="00B24410" w:rsidRPr="004B0A2A" w:rsidRDefault="00B24410" w:rsidP="00B24410">
      <w:pPr>
        <w:rPr>
          <w:spacing w:val="-4"/>
          <w:lang w:val="sr-Cyrl-RS" w:eastAsia="sr-Latn-CS"/>
        </w:rPr>
      </w:pPr>
      <w:r w:rsidRPr="00783E4B">
        <w:rPr>
          <w:spacing w:val="-4"/>
          <w:lang w:val="sr-Cyrl-RS" w:eastAsia="sr-Latn-CS"/>
        </w:rPr>
        <w:t>У АП Војводини постоје два конте</w:t>
      </w:r>
      <w:r w:rsidR="00137305">
        <w:rPr>
          <w:spacing w:val="-4"/>
          <w:lang w:val="sr-Cyrl-RS" w:eastAsia="sr-Latn-CS"/>
        </w:rPr>
        <w:t>ј</w:t>
      </w:r>
      <w:r w:rsidRPr="00783E4B">
        <w:rPr>
          <w:spacing w:val="-4"/>
          <w:lang w:val="sr-Cyrl-RS" w:eastAsia="sr-Latn-CS"/>
        </w:rPr>
        <w:t>нерска терминала Лука Нови Сад и Лука Панчево. Конте</w:t>
      </w:r>
      <w:r w:rsidR="009C0C17">
        <w:rPr>
          <w:spacing w:val="-4"/>
          <w:lang w:val="sr-Cyrl-RS" w:eastAsia="sr-Latn-CS"/>
        </w:rPr>
        <w:t>ј</w:t>
      </w:r>
      <w:r w:rsidRPr="00783E4B">
        <w:rPr>
          <w:spacing w:val="-4"/>
          <w:lang w:val="sr-Cyrl-RS" w:eastAsia="sr-Latn-CS"/>
        </w:rPr>
        <w:t>нерски терминал у луци Нови Сад је мањег капацитета, са складишним простором за 12 ТЕУ. Саобраћајна инфраструктура терминала омогућава претовар конте</w:t>
      </w:r>
      <w:r w:rsidR="00137305">
        <w:rPr>
          <w:spacing w:val="-4"/>
          <w:lang w:val="sr-Cyrl-RS" w:eastAsia="sr-Latn-CS"/>
        </w:rPr>
        <w:t>ј</w:t>
      </w:r>
      <w:r w:rsidRPr="00783E4B">
        <w:rPr>
          <w:spacing w:val="-4"/>
          <w:lang w:val="sr-Cyrl-RS" w:eastAsia="sr-Latn-CS"/>
        </w:rPr>
        <w:t>нера из пловила, са железничких кола и са друмских возила. Претоварни подсистем обухвата мос</w:t>
      </w:r>
      <w:r w:rsidR="00137305">
        <w:rPr>
          <w:spacing w:val="-4"/>
          <w:lang w:val="sr-Cyrl-RS" w:eastAsia="sr-Latn-CS"/>
        </w:rPr>
        <w:t>т</w:t>
      </w:r>
      <w:r w:rsidRPr="00783E4B">
        <w:rPr>
          <w:spacing w:val="-4"/>
          <w:lang w:val="sr-Cyrl-RS" w:eastAsia="sr-Latn-CS"/>
        </w:rPr>
        <w:t>ну решеткасту дизалицу носивости 50 t, и складишни подсистем површине 4 800 m</w:t>
      </w:r>
      <w:r w:rsidRPr="00783E4B">
        <w:rPr>
          <w:spacing w:val="-4"/>
          <w:vertAlign w:val="superscript"/>
          <w:lang w:val="sr-Cyrl-RS" w:eastAsia="sr-Latn-CS"/>
        </w:rPr>
        <w:t>2</w:t>
      </w:r>
      <w:r w:rsidRPr="00783E4B">
        <w:rPr>
          <w:spacing w:val="-4"/>
          <w:lang w:val="sr-Cyrl-RS" w:eastAsia="sr-Latn-CS"/>
        </w:rPr>
        <w:t>. Постоји и подсистем за техничко одржавање и оправку конте</w:t>
      </w:r>
      <w:r w:rsidR="00137305">
        <w:rPr>
          <w:spacing w:val="-4"/>
          <w:lang w:val="sr-Cyrl-RS" w:eastAsia="sr-Latn-CS"/>
        </w:rPr>
        <w:t>ј</w:t>
      </w:r>
      <w:r w:rsidRPr="00783E4B">
        <w:rPr>
          <w:spacing w:val="-4"/>
          <w:lang w:val="sr-Cyrl-RS" w:eastAsia="sr-Latn-CS"/>
        </w:rPr>
        <w:t>нера као и простор намењен за пуњење и пражњење конте</w:t>
      </w:r>
      <w:r w:rsidR="00137305">
        <w:rPr>
          <w:spacing w:val="-4"/>
          <w:lang w:val="sr-Cyrl-RS" w:eastAsia="sr-Latn-CS"/>
        </w:rPr>
        <w:t>ј</w:t>
      </w:r>
      <w:r w:rsidRPr="00783E4B">
        <w:rPr>
          <w:spacing w:val="-4"/>
          <w:lang w:val="sr-Cyrl-RS" w:eastAsia="sr-Latn-CS"/>
        </w:rPr>
        <w:t>нера.</w:t>
      </w:r>
    </w:p>
    <w:p w14:paraId="7F63DBE4" w14:textId="77777777" w:rsidR="00711C15" w:rsidRPr="004B0A2A" w:rsidRDefault="00711C15" w:rsidP="00B24410">
      <w:pPr>
        <w:rPr>
          <w:lang w:val="sr-Cyrl-RS" w:eastAsia="sr-Latn-CS"/>
        </w:rPr>
      </w:pPr>
    </w:p>
    <w:p w14:paraId="4C12BF66" w14:textId="431F8A89" w:rsidR="00B24410" w:rsidRPr="00783E4B" w:rsidRDefault="00B24410" w:rsidP="00B24410">
      <w:pPr>
        <w:rPr>
          <w:lang w:val="sr-Cyrl-RS" w:eastAsia="sr-Latn-CS"/>
        </w:rPr>
      </w:pPr>
      <w:r w:rsidRPr="00783E4B">
        <w:rPr>
          <w:lang w:val="sr-Cyrl-RS" w:eastAsia="sr-Latn-CS"/>
        </w:rPr>
        <w:t>Конте</w:t>
      </w:r>
      <w:r w:rsidR="00137305">
        <w:rPr>
          <w:lang w:val="sr-Cyrl-RS" w:eastAsia="sr-Latn-CS"/>
        </w:rPr>
        <w:t>ј</w:t>
      </w:r>
      <w:r w:rsidRPr="00783E4B">
        <w:rPr>
          <w:lang w:val="sr-Cyrl-RS" w:eastAsia="sr-Latn-CS"/>
        </w:rPr>
        <w:t>нерски терминал у луци Панчево је капацитета 50 TEU/h. Саобраћајна инфраструктура терминала омогућава претовар конте</w:t>
      </w:r>
      <w:r w:rsidR="00137305">
        <w:rPr>
          <w:lang w:val="sr-Cyrl-RS" w:eastAsia="sr-Latn-CS"/>
        </w:rPr>
        <w:t>ј</w:t>
      </w:r>
      <w:r w:rsidRPr="00783E4B">
        <w:rPr>
          <w:lang w:val="sr-Cyrl-RS" w:eastAsia="sr-Latn-CS"/>
        </w:rPr>
        <w:t>нера из пловила, са железничких кола и са друмских возила.</w:t>
      </w:r>
    </w:p>
    <w:p w14:paraId="064588BF" w14:textId="77777777" w:rsidR="00B24410" w:rsidRPr="00783E4B" w:rsidRDefault="00B24410" w:rsidP="00B24410">
      <w:pPr>
        <w:rPr>
          <w:lang w:val="sr-Cyrl-RS" w:eastAsia="sr-Latn-CS"/>
        </w:rPr>
      </w:pPr>
    </w:p>
    <w:p w14:paraId="349BAEF3" w14:textId="62A4B3C7" w:rsidR="00B24410" w:rsidRPr="00783E4B" w:rsidRDefault="00B24410" w:rsidP="00B24410">
      <w:pPr>
        <w:rPr>
          <w:lang w:val="sr-Cyrl-RS" w:eastAsia="sr-Latn-CS"/>
        </w:rPr>
      </w:pPr>
      <w:r w:rsidRPr="00783E4B">
        <w:rPr>
          <w:lang w:val="sr-Cyrl-RS" w:eastAsia="sr-Latn-CS"/>
        </w:rPr>
        <w:t>Претоварни подсистем обухвата самоходну мос</w:t>
      </w:r>
      <w:r w:rsidR="009C0C17">
        <w:rPr>
          <w:lang w:val="sr-Cyrl-RS" w:eastAsia="sr-Latn-CS"/>
        </w:rPr>
        <w:t>т</w:t>
      </w:r>
      <w:r w:rsidRPr="00783E4B">
        <w:rPr>
          <w:lang w:val="sr-Cyrl-RS" w:eastAsia="sr-Latn-CS"/>
        </w:rPr>
        <w:t>ну дизалицу за претовар конте</w:t>
      </w:r>
      <w:r w:rsidR="009C0C17">
        <w:rPr>
          <w:lang w:val="sr-Cyrl-RS" w:eastAsia="sr-Latn-CS"/>
        </w:rPr>
        <w:t>ј</w:t>
      </w:r>
      <w:r w:rsidRPr="00783E4B">
        <w:rPr>
          <w:lang w:val="sr-Cyrl-RS" w:eastAsia="sr-Latn-CS"/>
        </w:rPr>
        <w:t>нера носивости 50 t и складишни подсистем површине 21 000 m</w:t>
      </w:r>
      <w:r w:rsidRPr="00783E4B">
        <w:rPr>
          <w:vertAlign w:val="superscript"/>
          <w:lang w:val="sr-Cyrl-RS" w:eastAsia="sr-Latn-CS"/>
        </w:rPr>
        <w:t>2</w:t>
      </w:r>
      <w:r w:rsidRPr="00783E4B">
        <w:rPr>
          <w:lang w:val="sr-Cyrl-RS" w:eastAsia="sr-Latn-CS"/>
        </w:rPr>
        <w:t>. Постоји и подсистем за техничко одржавање и оправку конте</w:t>
      </w:r>
      <w:r w:rsidR="009C0C17">
        <w:rPr>
          <w:lang w:val="sr-Cyrl-RS" w:eastAsia="sr-Latn-CS"/>
        </w:rPr>
        <w:t>ј</w:t>
      </w:r>
      <w:r w:rsidRPr="00783E4B">
        <w:rPr>
          <w:lang w:val="sr-Cyrl-RS" w:eastAsia="sr-Latn-CS"/>
        </w:rPr>
        <w:t>нера као и простор за паковање (пуњење и пражњење) конте</w:t>
      </w:r>
      <w:r w:rsidR="009C0C17">
        <w:rPr>
          <w:lang w:val="sr-Cyrl-RS" w:eastAsia="sr-Latn-CS"/>
        </w:rPr>
        <w:t>ј</w:t>
      </w:r>
      <w:r w:rsidRPr="00783E4B">
        <w:rPr>
          <w:lang w:val="sr-Cyrl-RS" w:eastAsia="sr-Latn-CS"/>
        </w:rPr>
        <w:t>нера.</w:t>
      </w:r>
    </w:p>
    <w:p w14:paraId="53937685" w14:textId="77777777" w:rsidR="00B24410" w:rsidRPr="00783E4B" w:rsidRDefault="00B24410" w:rsidP="00B24410">
      <w:pPr>
        <w:tabs>
          <w:tab w:val="left" w:pos="851"/>
        </w:tabs>
        <w:rPr>
          <w:lang w:val="sr-Cyrl-RS" w:eastAsia="sr-Latn-CS"/>
        </w:rPr>
      </w:pPr>
    </w:p>
    <w:p w14:paraId="5B36A8C7" w14:textId="76C46631" w:rsidR="00B24410" w:rsidRDefault="00B24410" w:rsidP="00B24410">
      <w:pPr>
        <w:rPr>
          <w:lang w:val="sr-Cyrl-RS" w:eastAsia="sr-Latn-CS"/>
        </w:rPr>
      </w:pPr>
      <w:r w:rsidRPr="00783E4B">
        <w:rPr>
          <w:lang w:val="sr-Cyrl-RS" w:eastAsia="sr-Latn-CS"/>
        </w:rPr>
        <w:t>Мултимодални транспорт је слабо развијен у Србији и АП Војводини и превасходно се односи и и</w:t>
      </w:r>
      <w:r w:rsidR="00521242">
        <w:rPr>
          <w:lang w:val="sr-Cyrl-RS" w:eastAsia="sr-Latn-CS"/>
        </w:rPr>
        <w:t>де</w:t>
      </w:r>
      <w:r w:rsidRPr="00783E4B">
        <w:rPr>
          <w:lang w:val="sr-Cyrl-RS" w:eastAsia="sr-Latn-CS"/>
        </w:rPr>
        <w:t>нтификује са транспортом конте</w:t>
      </w:r>
      <w:r w:rsidR="00D02FDA">
        <w:rPr>
          <w:lang w:val="sr-Cyrl-RS" w:eastAsia="sr-Latn-CS"/>
        </w:rPr>
        <w:t>ј</w:t>
      </w:r>
      <w:r w:rsidRPr="00783E4B">
        <w:rPr>
          <w:lang w:val="sr-Cyrl-RS" w:eastAsia="sr-Latn-CS"/>
        </w:rPr>
        <w:t>нера у интерконтиненталном саобраћају. Присуство осталих технологија интермодалног транспорта Ro/Ro и Hucke-pack, у укупним интермодалним токовима је занемарљиво мало, пре свега због непостојања одговарајућих терминала за претовар интермодалних транспортних јединица.</w:t>
      </w:r>
    </w:p>
    <w:p w14:paraId="2F9F79A2" w14:textId="77777777" w:rsidR="00521242" w:rsidRPr="00521242" w:rsidRDefault="00521242" w:rsidP="00B24410">
      <w:pPr>
        <w:rPr>
          <w:lang w:val="sr-Cyrl-RS" w:eastAsia="sr-Latn-CS"/>
        </w:rPr>
      </w:pPr>
    </w:p>
    <w:p w14:paraId="1FE10475" w14:textId="3DA4C9C1" w:rsidR="00B24410" w:rsidRPr="00783E4B" w:rsidRDefault="00B24410" w:rsidP="00B24410">
      <w:pPr>
        <w:rPr>
          <w:lang w:val="sr-Cyrl-RS" w:eastAsia="sr-Latn-CS"/>
        </w:rPr>
      </w:pPr>
      <w:r w:rsidRPr="00783E4B">
        <w:rPr>
          <w:lang w:val="sr-Cyrl-RS" w:eastAsia="sr-Latn-CS"/>
        </w:rPr>
        <w:t>На територији АПВ не постоји ниједан Ро-Ла терминал, а на целом току Дунава кроз нашу земљу не постоји ниједна рампа (терминал) за Ро-Ро транспорт. Измењиви транспортни судови се у недостатку одговарајућих домаћих возила и претоварних капацитета превозе искључиво камионима страних компанија. У власништву домаћих компанија је мање од 500 конте</w:t>
      </w:r>
      <w:r w:rsidR="00D02FDA">
        <w:rPr>
          <w:lang w:val="sr-Cyrl-RS" w:eastAsia="sr-Latn-CS"/>
        </w:rPr>
        <w:t>ј</w:t>
      </w:r>
      <w:r w:rsidRPr="00783E4B">
        <w:rPr>
          <w:lang w:val="sr-Cyrl-RS" w:eastAsia="sr-Latn-CS"/>
        </w:rPr>
        <w:t>нера, углавном од 20 t, open top, који могу да саобраћају само у домаћем, унутрашњем транспорту.</w:t>
      </w:r>
    </w:p>
    <w:p w14:paraId="15C97F46" w14:textId="77777777" w:rsidR="00B24410" w:rsidRPr="004B0A2A" w:rsidRDefault="00B24410" w:rsidP="00B24410">
      <w:pPr>
        <w:rPr>
          <w:rFonts w:eastAsiaTheme="majorEastAsia"/>
          <w:lang w:val="sr-Cyrl-RS" w:eastAsia="en-US"/>
        </w:rPr>
      </w:pPr>
    </w:p>
    <w:p w14:paraId="5AF0178D" w14:textId="3C9E8246" w:rsidR="00FC4D5E" w:rsidRPr="00783E4B" w:rsidRDefault="00B24410" w:rsidP="00B24410">
      <w:pPr>
        <w:rPr>
          <w:lang w:val="sr-Cyrl-RS" w:eastAsia="sr-Latn-CS"/>
        </w:rPr>
      </w:pPr>
      <w:r w:rsidRPr="00783E4B">
        <w:rPr>
          <w:lang w:val="sr-Cyrl-RS" w:eastAsia="sr-Latn-CS"/>
        </w:rPr>
        <w:t>У односу на претходни период – плански хоризонт РПП АП Војводине 2011-2020</w:t>
      </w:r>
      <w:r w:rsidR="00E132E1">
        <w:rPr>
          <w:lang w:val="sr-Cyrl-RS" w:eastAsia="sr-Latn-CS"/>
        </w:rPr>
        <w:t>. године,</w:t>
      </w:r>
      <w:r w:rsidRPr="00783E4B">
        <w:rPr>
          <w:lang w:val="sr-Cyrl-RS" w:eastAsia="sr-Latn-CS"/>
        </w:rPr>
        <w:t xml:space="preserve"> у смислу реализације планских циљева и утврђених решења мултимодалн</w:t>
      </w:r>
      <w:r w:rsidR="00D02FDA">
        <w:rPr>
          <w:lang w:val="sr-Cyrl-RS" w:eastAsia="sr-Latn-CS"/>
        </w:rPr>
        <w:t>о</w:t>
      </w:r>
      <w:r w:rsidRPr="00783E4B">
        <w:rPr>
          <w:lang w:val="sr-Cyrl-RS" w:eastAsia="sr-Latn-CS"/>
        </w:rPr>
        <w:t>г саобраћаја и АП  Војводине, нису учињени значајнији помаци у реализацији.</w:t>
      </w:r>
    </w:p>
    <w:p w14:paraId="6E244DC2" w14:textId="0566FC77" w:rsidR="00B24410" w:rsidRPr="00783E4B" w:rsidRDefault="00B24410" w:rsidP="00B24410">
      <w:pPr>
        <w:rPr>
          <w:lang w:val="sr-Cyrl-RS" w:eastAsia="sr-Latn-CS"/>
        </w:rPr>
      </w:pPr>
      <w:r w:rsidRPr="00783E4B">
        <w:rPr>
          <w:lang w:val="sr-Cyrl-RS" w:eastAsia="sr-Latn-CS"/>
        </w:rPr>
        <w:t xml:space="preserve"> </w:t>
      </w:r>
    </w:p>
    <w:p w14:paraId="01C80790" w14:textId="77777777" w:rsidR="00B24410" w:rsidRPr="00783E4B" w:rsidRDefault="00B24410" w:rsidP="00B24410">
      <w:pPr>
        <w:rPr>
          <w:lang w:val="sr-Cyrl-RS" w:eastAsia="sr-Latn-CS"/>
        </w:rPr>
      </w:pPr>
      <w:r w:rsidRPr="00783E4B">
        <w:rPr>
          <w:lang w:val="sr-Cyrl-RS" w:eastAsia="sr-Latn-CS"/>
        </w:rPr>
        <w:t>Стање ове врсте интегрисаног саобраћаја (интермодалне технологије, логистички центри) је непромењено.</w:t>
      </w:r>
    </w:p>
    <w:p w14:paraId="44FA2CE2" w14:textId="77777777" w:rsidR="00B24410" w:rsidRPr="004B0A2A" w:rsidRDefault="00B24410" w:rsidP="00B24410">
      <w:pPr>
        <w:rPr>
          <w:lang w:val="sr-Cyrl-RS"/>
        </w:rPr>
      </w:pPr>
    </w:p>
    <w:p w14:paraId="4C98BFC7" w14:textId="41298291" w:rsidR="00B24410" w:rsidRPr="00783E4B" w:rsidRDefault="00B24410" w:rsidP="00FC4D5E">
      <w:pPr>
        <w:tabs>
          <w:tab w:val="left" w:pos="8979"/>
        </w:tabs>
        <w:ind w:right="375"/>
        <w:rPr>
          <w:lang w:val="sr-Cyrl-RS" w:eastAsia="sr-Latn-CS"/>
        </w:rPr>
      </w:pPr>
      <w:r w:rsidRPr="00783E4B">
        <w:rPr>
          <w:lang w:val="sr-Cyrl-RS" w:eastAsia="sr-Latn-CS"/>
        </w:rPr>
        <w:t xml:space="preserve">На основу секторских SWOT анализа изведени су закључци и коментари посебно </w:t>
      </w:r>
      <w:r w:rsidRPr="004B0A2A">
        <w:rPr>
          <w:lang w:val="sr-Cyrl-RS" w:eastAsia="sr-Latn-CS"/>
        </w:rPr>
        <w:t>значајни</w:t>
      </w:r>
      <w:r w:rsidRPr="00783E4B">
        <w:rPr>
          <w:lang w:val="sr-Cyrl-RS" w:eastAsia="sr-Latn-CS"/>
        </w:rPr>
        <w:t xml:space="preserve"> за доношење одлука:</w:t>
      </w:r>
    </w:p>
    <w:p w14:paraId="1B0221CB" w14:textId="77777777" w:rsidR="00B24410" w:rsidRPr="00783E4B" w:rsidRDefault="00B24410" w:rsidP="00B24410">
      <w:pPr>
        <w:jc w:val="left"/>
        <w:rPr>
          <w:lang w:val="sr-Cyrl-RS" w:eastAsia="sr-Latn-CS"/>
        </w:rPr>
      </w:pPr>
    </w:p>
    <w:p w14:paraId="3BD71CD2" w14:textId="6A514E26" w:rsidR="00B24410" w:rsidRPr="004B0A2A" w:rsidRDefault="00B24410" w:rsidP="00B24410">
      <w:pPr>
        <w:ind w:right="-12"/>
        <w:rPr>
          <w:lang w:val="sr-Cyrl-RS" w:eastAsia="sr-Latn-CS"/>
        </w:rPr>
      </w:pPr>
      <w:r w:rsidRPr="00783E4B">
        <w:rPr>
          <w:lang w:val="sr-Cyrl-RS" w:eastAsia="sr-Latn-CS"/>
        </w:rPr>
        <w:t xml:space="preserve">Неадекватност саобраћајне инфраструктуре није примарна последица постојеће мреже саобраћајница, већ превасходно њиховог квалитета. По размерама железничке и путне мреже у односу на територију и становништво, нема знатнијих заостатака у односу на земље у окружењу али у односу на земље Европе су значајно мање. Међутим у  АП Војводини практично није изграђен ни један нови километар савременог аутопута, државна путна мреже I и </w:t>
      </w:r>
      <w:r w:rsidRPr="004B0A2A">
        <w:rPr>
          <w:lang w:val="sr-Cyrl-RS" w:eastAsia="sr-Latn-CS"/>
        </w:rPr>
        <w:t>II</w:t>
      </w:r>
      <w:r w:rsidRPr="00783E4B">
        <w:rPr>
          <w:lang w:val="sr-Cyrl-RS" w:eastAsia="sr-Latn-CS"/>
        </w:rPr>
        <w:t xml:space="preserve"> реда није значајно унапређена (изградња обилазних капацитета-</w:t>
      </w:r>
      <w:r w:rsidRPr="004B0A2A">
        <w:rPr>
          <w:lang w:val="sr-Cyrl-RS" w:eastAsia="sr-Latn-CS"/>
        </w:rPr>
        <w:t xml:space="preserve"> e</w:t>
      </w:r>
      <w:r w:rsidRPr="00783E4B">
        <w:rPr>
          <w:lang w:val="sr-Cyrl-RS" w:eastAsia="sr-Latn-CS"/>
        </w:rPr>
        <w:t>лиминација транзита), а више од 50% општинске (локалне) путне мреже је са несавременим (макадамским и земљаним) коловозом. Када се у том погледу поредимо са земљама ЕУ, онда се види да је постојећа саобраћајна инфраструктура ограничавајући фактор будућег привредног развоја</w:t>
      </w:r>
      <w:r w:rsidRPr="004B0A2A">
        <w:rPr>
          <w:lang w:val="sr-Cyrl-RS" w:eastAsia="sr-Latn-CS"/>
        </w:rPr>
        <w:t>.</w:t>
      </w:r>
    </w:p>
    <w:p w14:paraId="3F4A19C1" w14:textId="77777777" w:rsidR="00B24410" w:rsidRPr="00783E4B" w:rsidRDefault="00B24410" w:rsidP="00B24410">
      <w:pPr>
        <w:ind w:right="-12"/>
        <w:rPr>
          <w:lang w:val="sr-Cyrl-RS" w:eastAsia="sr-Latn-CS"/>
        </w:rPr>
      </w:pPr>
      <w:r w:rsidRPr="00783E4B">
        <w:rPr>
          <w:lang w:val="sr-Cyrl-RS" w:eastAsia="sr-Latn-CS"/>
        </w:rPr>
        <w:t>Примарни задатак у развоју саобраћајне инфраструктуре у Војводини (и Србији) није изградња нове мреже саобраћајница, већ првенствено подизање квалитета и модернизација постојеће мреже</w:t>
      </w:r>
      <w:r w:rsidRPr="004B0A2A">
        <w:rPr>
          <w:lang w:val="sr-Cyrl-RS" w:eastAsia="sr-Latn-CS"/>
        </w:rPr>
        <w:t>.</w:t>
      </w:r>
      <w:r w:rsidRPr="00783E4B">
        <w:rPr>
          <w:lang w:val="sr-Cyrl-RS" w:eastAsia="sr-Latn-CS"/>
        </w:rPr>
        <w:t xml:space="preserve"> </w:t>
      </w:r>
    </w:p>
    <w:p w14:paraId="18CAD257" w14:textId="77777777" w:rsidR="00B24410" w:rsidRPr="00783E4B" w:rsidRDefault="00B24410" w:rsidP="00B24410">
      <w:pPr>
        <w:ind w:right="375"/>
        <w:rPr>
          <w:lang w:val="sr-Cyrl-RS" w:eastAsia="sr-Latn-CS"/>
        </w:rPr>
      </w:pPr>
    </w:p>
    <w:p w14:paraId="37F40330" w14:textId="2165D4B9" w:rsidR="00B24410" w:rsidRPr="00783E4B" w:rsidRDefault="00B24410" w:rsidP="00B24410">
      <w:pPr>
        <w:tabs>
          <w:tab w:val="left" w:pos="9688"/>
        </w:tabs>
        <w:ind w:right="-12"/>
        <w:rPr>
          <w:lang w:val="sr-Cyrl-RS" w:eastAsia="sr-Latn-CS"/>
        </w:rPr>
      </w:pPr>
      <w:r w:rsidRPr="00783E4B">
        <w:rPr>
          <w:lang w:val="sr-Cyrl-RS" w:eastAsia="sr-Latn-CS"/>
        </w:rPr>
        <w:t>У будућем развоју саобраћаја АП</w:t>
      </w:r>
      <w:r w:rsidR="00FC08FE">
        <w:rPr>
          <w:lang w:val="sr-Cyrl-RS" w:eastAsia="sr-Latn-CS"/>
        </w:rPr>
        <w:t>В</w:t>
      </w:r>
      <w:r w:rsidRPr="00783E4B">
        <w:rPr>
          <w:lang w:val="sr-Cyrl-RS" w:eastAsia="sr-Latn-CS"/>
        </w:rPr>
        <w:t xml:space="preserve"> мора </w:t>
      </w:r>
      <w:r w:rsidR="00FC08FE" w:rsidRPr="00783E4B">
        <w:rPr>
          <w:lang w:val="sr-Cyrl-RS" w:eastAsia="sr-Latn-CS"/>
        </w:rPr>
        <w:t xml:space="preserve">се </w:t>
      </w:r>
      <w:r w:rsidRPr="00783E4B">
        <w:rPr>
          <w:lang w:val="sr-Cyrl-RS" w:eastAsia="sr-Latn-CS"/>
        </w:rPr>
        <w:t>посебно инсистирати на модернизацији путних праваца који су део међународних коридора ТЕМ-s (Транс-европска магистрала) (Е-70 и Е-75). На територији АП Војводине дужина путне мреже путева I реда (магистралн</w:t>
      </w:r>
      <w:r w:rsidR="00D02FDA">
        <w:rPr>
          <w:lang w:val="sr-Cyrl-RS" w:eastAsia="sr-Latn-CS"/>
        </w:rPr>
        <w:t>и</w:t>
      </w:r>
      <w:r w:rsidRPr="00783E4B">
        <w:rPr>
          <w:lang w:val="sr-Cyrl-RS" w:eastAsia="sr-Latn-CS"/>
        </w:rPr>
        <w:t xml:space="preserve"> путеви) износи 1.523 </w:t>
      </w:r>
      <w:r w:rsidR="005752A0" w:rsidRPr="00783E4B">
        <w:rPr>
          <w:lang w:val="sr-Cyrl-RS" w:eastAsia="sr-Latn-CS"/>
        </w:rPr>
        <w:t>km</w:t>
      </w:r>
      <w:r w:rsidRPr="00783E4B">
        <w:rPr>
          <w:lang w:val="sr-Cyrl-RS" w:eastAsia="sr-Latn-CS"/>
        </w:rPr>
        <w:t xml:space="preserve">, а дужина  путне мреже путева II реда (регионални путеви) 1.760 </w:t>
      </w:r>
      <w:r w:rsidR="005752A0" w:rsidRPr="00783E4B">
        <w:rPr>
          <w:lang w:val="sr-Cyrl-RS" w:eastAsia="sr-Latn-CS"/>
        </w:rPr>
        <w:t>km</w:t>
      </w:r>
      <w:r w:rsidRPr="00783E4B">
        <w:rPr>
          <w:lang w:val="sr-Cyrl-RS" w:eastAsia="sr-Latn-CS"/>
        </w:rPr>
        <w:t>. У АП</w:t>
      </w:r>
      <w:r w:rsidR="00FC08FE">
        <w:rPr>
          <w:lang w:val="sr-Cyrl-RS" w:eastAsia="sr-Latn-CS"/>
        </w:rPr>
        <w:t xml:space="preserve">В </w:t>
      </w:r>
      <w:r w:rsidRPr="00783E4B">
        <w:rPr>
          <w:lang w:val="sr-Cyrl-RS" w:eastAsia="sr-Latn-CS"/>
        </w:rPr>
        <w:t xml:space="preserve">је дефинисано 14 магистралних (ДП I реда) и 55 регионалних (ДП </w:t>
      </w:r>
      <w:r w:rsidRPr="004B0A2A">
        <w:rPr>
          <w:lang w:val="sr-Cyrl-RS" w:eastAsia="sr-Latn-CS"/>
        </w:rPr>
        <w:t>II</w:t>
      </w:r>
      <w:r w:rsidRPr="00783E4B">
        <w:rPr>
          <w:lang w:val="sr-Cyrl-RS" w:eastAsia="sr-Latn-CS"/>
        </w:rPr>
        <w:t xml:space="preserve"> реда) путних праваца. </w:t>
      </w:r>
    </w:p>
    <w:p w14:paraId="272B0907" w14:textId="77777777" w:rsidR="00B24410" w:rsidRPr="00783E4B" w:rsidRDefault="00B24410" w:rsidP="00B24410">
      <w:pPr>
        <w:ind w:right="-12"/>
        <w:rPr>
          <w:lang w:val="sr-Cyrl-RS" w:eastAsia="sr-Latn-CS"/>
        </w:rPr>
      </w:pPr>
    </w:p>
    <w:p w14:paraId="39061B0C" w14:textId="77777777" w:rsidR="00B24410" w:rsidRPr="00783E4B" w:rsidRDefault="00B24410" w:rsidP="00B24410">
      <w:pPr>
        <w:ind w:right="-12"/>
        <w:rPr>
          <w:lang w:val="sr-Cyrl-RS" w:eastAsia="sr-Latn-CS"/>
        </w:rPr>
      </w:pPr>
      <w:r w:rsidRPr="00783E4B">
        <w:rPr>
          <w:lang w:val="sr-Cyrl-RS" w:eastAsia="sr-Latn-CS"/>
        </w:rPr>
        <w:t>Код железнице, слично као и код путева, проблем није у густини мреже већ у њеном веома лошем стању. Неопходна је ревитализација и модернизација практично целокупног система, ради повећања безбедности, ефикасности и економичности. Брзине су данас неприхватљиво ниске, услед чега потенцијални корисници железнице радије бирају друга средства превоза. Уз све то, потребно је решити проблем  панчевачког моста преко Дунава.</w:t>
      </w:r>
    </w:p>
    <w:p w14:paraId="0F0D84EB" w14:textId="77777777" w:rsidR="00B24410" w:rsidRPr="00783E4B" w:rsidRDefault="00B24410" w:rsidP="00B24410">
      <w:pPr>
        <w:ind w:right="-12"/>
        <w:rPr>
          <w:lang w:val="sr-Cyrl-RS" w:eastAsia="sr-Latn-CS"/>
        </w:rPr>
      </w:pPr>
    </w:p>
    <w:p w14:paraId="09DBCAA9" w14:textId="2E0FAE9A" w:rsidR="00B24410" w:rsidRPr="00783E4B" w:rsidRDefault="00B24410" w:rsidP="00B24410">
      <w:pPr>
        <w:ind w:right="-12"/>
        <w:rPr>
          <w:lang w:val="sr-Cyrl-RS" w:eastAsia="sr-Latn-CS"/>
        </w:rPr>
      </w:pPr>
      <w:r w:rsidRPr="00783E4B">
        <w:rPr>
          <w:lang w:val="sr-Cyrl-RS" w:eastAsia="sr-Latn-CS"/>
        </w:rPr>
        <w:t>Водни саобраћај, као најекономичнији</w:t>
      </w:r>
      <w:r w:rsidR="006810A9" w:rsidRPr="00783E4B">
        <w:rPr>
          <w:lang w:val="sr-Cyrl-RS" w:eastAsia="sr-Latn-CS"/>
        </w:rPr>
        <w:t>,</w:t>
      </w:r>
      <w:r w:rsidRPr="00783E4B">
        <w:rPr>
          <w:lang w:val="sr-Cyrl-RS" w:eastAsia="sr-Latn-CS"/>
        </w:rPr>
        <w:t xml:space="preserve"> посебно са аспекта транспорта генералних и масовних роба и терета, са изванредно диспозиционираним  пловним  путевима (Дунав, Сава, Тиса, ОКМ), се  користи у занемаривим оквирима с обзиром на потенцијале. Основни проблеми су неулагање у одржавање пловних путева и реновирање флоте, као и немогућност </w:t>
      </w:r>
      <w:r w:rsidR="00D02FDA">
        <w:rPr>
          <w:lang w:val="sr-Cyrl-RS" w:eastAsia="sr-Latn-CS"/>
        </w:rPr>
        <w:t>редовног</w:t>
      </w:r>
      <w:r w:rsidRPr="00783E4B">
        <w:rPr>
          <w:lang w:val="sr-Cyrl-RS" w:eastAsia="sr-Latn-CS"/>
        </w:rPr>
        <w:t xml:space="preserve"> преусмеравања транспортних токова са путне мреже. Превазилажење ових конфликата би позиционирало водни саобраћај на место које заслужује.</w:t>
      </w:r>
    </w:p>
    <w:p w14:paraId="4FFA584F" w14:textId="77777777" w:rsidR="00B24410" w:rsidRPr="00783E4B" w:rsidRDefault="00B24410" w:rsidP="00B24410">
      <w:pPr>
        <w:ind w:right="-12"/>
        <w:rPr>
          <w:lang w:val="sr-Cyrl-RS" w:eastAsia="sr-Latn-CS"/>
        </w:rPr>
      </w:pPr>
    </w:p>
    <w:p w14:paraId="521AC144" w14:textId="0E5AF876" w:rsidR="00B24410" w:rsidRPr="00783E4B" w:rsidRDefault="00B24410" w:rsidP="00B24410">
      <w:pPr>
        <w:ind w:right="-12"/>
        <w:rPr>
          <w:lang w:val="sr-Cyrl-RS" w:eastAsia="sr-Latn-CS"/>
        </w:rPr>
      </w:pPr>
      <w:r w:rsidRPr="00783E4B">
        <w:rPr>
          <w:lang w:val="sr-Cyrl-RS" w:eastAsia="sr-Latn-CS"/>
        </w:rPr>
        <w:t>Међународни аеродром Никола Тесла у Београду у односу на регион АП</w:t>
      </w:r>
      <w:r w:rsidR="00FC08FE">
        <w:rPr>
          <w:lang w:val="sr-Cyrl-RS" w:eastAsia="sr-Latn-CS"/>
        </w:rPr>
        <w:t>В</w:t>
      </w:r>
      <w:r w:rsidRPr="00783E4B">
        <w:rPr>
          <w:lang w:val="sr-Cyrl-RS" w:eastAsia="sr-Latn-CS"/>
        </w:rPr>
        <w:t xml:space="preserve"> има положај који углавном задовољава потребе. Потребно је активирати потенцијале перспективних регионалних аеродрома (Вршац, Нови Сад, Суботица). </w:t>
      </w:r>
    </w:p>
    <w:p w14:paraId="021AD7DD" w14:textId="77777777" w:rsidR="002E53C1" w:rsidRPr="00783E4B" w:rsidRDefault="002E53C1" w:rsidP="00A16464">
      <w:pPr>
        <w:pStyle w:val="BodyText"/>
        <w:tabs>
          <w:tab w:val="left" w:pos="0"/>
        </w:tabs>
        <w:spacing w:after="0"/>
        <w:ind w:left="284"/>
        <w:rPr>
          <w:rFonts w:eastAsia="Calibri"/>
          <w:lang w:val="sr-Cyrl-RS"/>
        </w:rPr>
      </w:pPr>
    </w:p>
    <w:p w14:paraId="63921259" w14:textId="5F428D0E" w:rsidR="00A16464" w:rsidRPr="004B0A2A" w:rsidRDefault="00A16464" w:rsidP="00012AF8">
      <w:pPr>
        <w:pStyle w:val="Heading3"/>
        <w:rPr>
          <w:lang w:val="sr-Cyrl-RS"/>
        </w:rPr>
      </w:pPr>
      <w:bookmarkStart w:id="597" w:name="_Toc82785105"/>
      <w:bookmarkStart w:id="598" w:name="_Toc82785749"/>
      <w:bookmarkStart w:id="599" w:name="_Toc83042004"/>
      <w:bookmarkStart w:id="600" w:name="_Toc90374894"/>
      <w:bookmarkStart w:id="601" w:name="_Toc90375213"/>
      <w:bookmarkStart w:id="602" w:name="_Toc90377861"/>
      <w:bookmarkStart w:id="603" w:name="_Toc90387061"/>
      <w:bookmarkStart w:id="604" w:name="_Toc90388679"/>
      <w:bookmarkStart w:id="605" w:name="_Toc90389510"/>
      <w:bookmarkStart w:id="606" w:name="_Toc90449687"/>
      <w:bookmarkStart w:id="607" w:name="_Toc90454627"/>
      <w:bookmarkStart w:id="608" w:name="_Toc90483355"/>
      <w:bookmarkStart w:id="609" w:name="_Toc96520100"/>
      <w:r w:rsidRPr="00783E4B">
        <w:rPr>
          <w:lang w:val="sr-Cyrl-RS"/>
        </w:rPr>
        <w:t>3.</w:t>
      </w:r>
      <w:r w:rsidRPr="004B0A2A">
        <w:rPr>
          <w:lang w:val="sr-Cyrl-RS"/>
        </w:rPr>
        <w:t>5</w:t>
      </w:r>
      <w:r w:rsidRPr="00783E4B">
        <w:rPr>
          <w:lang w:val="sr-Cyrl-RS"/>
        </w:rPr>
        <w:t>.</w:t>
      </w:r>
      <w:r w:rsidR="001E7BF0" w:rsidRPr="004B0A2A">
        <w:rPr>
          <w:lang w:val="sr-Cyrl-RS"/>
        </w:rPr>
        <w:t>2</w:t>
      </w:r>
      <w:r w:rsidRPr="00783E4B">
        <w:rPr>
          <w:lang w:val="sr-Cyrl-RS"/>
        </w:rPr>
        <w:t>.</w:t>
      </w:r>
      <w:r w:rsidRPr="004B0A2A">
        <w:rPr>
          <w:lang w:val="sr-Cyrl-RS"/>
        </w:rPr>
        <w:tab/>
        <w:t>Општа оцена стања водопривредне инфраструктуре</w:t>
      </w:r>
      <w:bookmarkEnd w:id="597"/>
      <w:bookmarkEnd w:id="598"/>
      <w:bookmarkEnd w:id="599"/>
      <w:bookmarkEnd w:id="600"/>
      <w:bookmarkEnd w:id="601"/>
      <w:bookmarkEnd w:id="602"/>
      <w:bookmarkEnd w:id="603"/>
      <w:bookmarkEnd w:id="604"/>
      <w:bookmarkEnd w:id="605"/>
      <w:bookmarkEnd w:id="606"/>
      <w:bookmarkEnd w:id="607"/>
      <w:bookmarkEnd w:id="608"/>
      <w:bookmarkEnd w:id="609"/>
    </w:p>
    <w:p w14:paraId="75D6BDB1" w14:textId="77777777" w:rsidR="00CB242E" w:rsidRPr="004B0A2A" w:rsidRDefault="00CB242E" w:rsidP="00503151">
      <w:pPr>
        <w:pStyle w:val="TOC3"/>
      </w:pPr>
    </w:p>
    <w:p w14:paraId="655D94F7" w14:textId="7F6F3147" w:rsidR="00CB242E" w:rsidRPr="004B0A2A" w:rsidRDefault="00CB242E" w:rsidP="007265D8">
      <w:pPr>
        <w:tabs>
          <w:tab w:val="left" w:pos="-720"/>
        </w:tabs>
        <w:suppressAutoHyphens/>
        <w:autoSpaceDE w:val="0"/>
        <w:autoSpaceDN w:val="0"/>
        <w:rPr>
          <w:rFonts w:cstheme="minorBidi"/>
          <w:sz w:val="20"/>
          <w:szCs w:val="20"/>
          <w:lang w:val="sr-Cyrl-RS" w:eastAsia="en-US"/>
        </w:rPr>
      </w:pPr>
      <w:r w:rsidRPr="004B0A2A">
        <w:rPr>
          <w:lang w:val="sr-Cyrl-RS"/>
        </w:rPr>
        <w:t>Анализа и оцена стања</w:t>
      </w:r>
    </w:p>
    <w:p w14:paraId="47C63FBD" w14:textId="77777777" w:rsidR="00D81E22" w:rsidRPr="00783E4B" w:rsidRDefault="00D81E22" w:rsidP="00EC3034">
      <w:pPr>
        <w:rPr>
          <w:lang w:val="sr-Cyrl-RS" w:eastAsia="sr-Latn-CS"/>
        </w:rPr>
      </w:pPr>
    </w:p>
    <w:p w14:paraId="34028FD3" w14:textId="1B88199E" w:rsidR="00D81E22" w:rsidRPr="00783E4B" w:rsidRDefault="00D81E22" w:rsidP="00EC3034">
      <w:pPr>
        <w:rPr>
          <w:b/>
          <w:i/>
          <w:lang w:val="sr-Cyrl-RS" w:eastAsia="sr-Latn-CS"/>
        </w:rPr>
      </w:pPr>
      <w:r w:rsidRPr="00783E4B">
        <w:rPr>
          <w:b/>
          <w:lang w:val="sr-Cyrl-RS" w:eastAsia="sr-Latn-CS"/>
        </w:rPr>
        <w:t>Уређење и коришћење вода</w:t>
      </w:r>
    </w:p>
    <w:p w14:paraId="61545503" w14:textId="77777777" w:rsidR="00D81E22" w:rsidRPr="004B0A2A" w:rsidRDefault="00D81E22" w:rsidP="00EC3034">
      <w:pPr>
        <w:rPr>
          <w:lang w:val="sr-Cyrl-RS"/>
        </w:rPr>
      </w:pPr>
    </w:p>
    <w:p w14:paraId="4F4B81B6" w14:textId="36D4A1A4" w:rsidR="00D81E22" w:rsidRDefault="00D81E22" w:rsidP="00D81E22">
      <w:pPr>
        <w:tabs>
          <w:tab w:val="left" w:pos="-720"/>
        </w:tabs>
        <w:suppressAutoHyphens/>
        <w:autoSpaceDE w:val="0"/>
        <w:autoSpaceDN w:val="0"/>
        <w:rPr>
          <w:lang w:val="sr-Cyrl-RS"/>
        </w:rPr>
      </w:pPr>
      <w:r w:rsidRPr="00783E4B">
        <w:rPr>
          <w:lang w:val="sr-Cyrl-RS"/>
        </w:rPr>
        <w:t>Ова област водне делатности укључује уређење вода и коришћење вода за разне намене (снабдевање водом становништва и индустрије, наводњавање, хидроенергетику, пловидбу, узгој рибе, спорт, рекреацију и туризам), као и оплемењивање малих вода у циљу обезбеђења доброг стања акватичних и приобалних система и повећања количина вода у маловодном периоду.</w:t>
      </w:r>
      <w:r w:rsidR="00AD379C" w:rsidRPr="00783E4B">
        <w:rPr>
          <w:lang w:val="sr-Cyrl-RS"/>
        </w:rPr>
        <w:t xml:space="preserve"> </w:t>
      </w:r>
    </w:p>
    <w:p w14:paraId="2AAA1613" w14:textId="77777777" w:rsidR="00D02FDA" w:rsidRPr="00D02FDA" w:rsidRDefault="00D02FDA" w:rsidP="00D81E22">
      <w:pPr>
        <w:tabs>
          <w:tab w:val="left" w:pos="-720"/>
        </w:tabs>
        <w:suppressAutoHyphens/>
        <w:autoSpaceDE w:val="0"/>
        <w:autoSpaceDN w:val="0"/>
        <w:rPr>
          <w:lang w:val="sr-Cyrl-RS"/>
        </w:rPr>
      </w:pPr>
      <w:bookmarkStart w:id="610" w:name="_Toc326146319"/>
      <w:bookmarkStart w:id="611" w:name="_Toc328642064"/>
      <w:bookmarkStart w:id="612" w:name="_Toc337015934"/>
      <w:bookmarkStart w:id="613" w:name="_Toc354389322"/>
      <w:bookmarkStart w:id="614" w:name="_Toc355872428"/>
      <w:bookmarkStart w:id="615" w:name="_Toc355872873"/>
      <w:bookmarkStart w:id="616" w:name="_Toc355873726"/>
      <w:bookmarkStart w:id="617" w:name="_Toc355938853"/>
      <w:bookmarkStart w:id="618" w:name="_Toc356998335"/>
      <w:bookmarkStart w:id="619" w:name="_Toc357063250"/>
      <w:bookmarkStart w:id="620" w:name="_Toc357161750"/>
      <w:bookmarkStart w:id="621" w:name="_Toc357415338"/>
      <w:bookmarkStart w:id="622" w:name="_Toc357674639"/>
      <w:bookmarkStart w:id="623" w:name="_Toc357675994"/>
      <w:bookmarkStart w:id="624" w:name="_Toc358878813"/>
      <w:bookmarkStart w:id="625" w:name="_Toc358880197"/>
      <w:bookmarkStart w:id="626" w:name="_Toc358897495"/>
      <w:bookmarkStart w:id="627" w:name="_Toc359500321"/>
      <w:bookmarkStart w:id="628" w:name="_Toc361813560"/>
      <w:bookmarkStart w:id="629" w:name="_Toc362268742"/>
      <w:bookmarkStart w:id="630" w:name="_Toc372715134"/>
      <w:bookmarkStart w:id="631" w:name="_Toc374689487"/>
      <w:bookmarkStart w:id="632" w:name="_Toc374690045"/>
      <w:bookmarkStart w:id="633" w:name="_Toc376242002"/>
      <w:bookmarkStart w:id="634" w:name="_Toc377452775"/>
      <w:bookmarkStart w:id="635" w:name="_Toc381262720"/>
      <w:bookmarkStart w:id="636" w:name="_Toc383070074"/>
      <w:bookmarkStart w:id="637" w:name="_Toc384117163"/>
      <w:bookmarkStart w:id="638" w:name="_Toc385314614"/>
      <w:bookmarkStart w:id="639" w:name="_Toc385922858"/>
      <w:bookmarkStart w:id="640" w:name="_Toc391016730"/>
      <w:bookmarkStart w:id="641" w:name="_Toc419198409"/>
      <w:bookmarkStart w:id="642" w:name="_Toc438033006"/>
    </w:p>
    <w:p w14:paraId="5E25E099" w14:textId="45072327" w:rsidR="00D81E22" w:rsidRPr="004B0A2A" w:rsidRDefault="00D81E22" w:rsidP="00D81E22">
      <w:pPr>
        <w:tabs>
          <w:tab w:val="left" w:pos="-720"/>
        </w:tabs>
        <w:suppressAutoHyphens/>
        <w:autoSpaceDE w:val="0"/>
        <w:autoSpaceDN w:val="0"/>
        <w:rPr>
          <w:bCs/>
          <w:noProof/>
          <w:u w:val="single"/>
          <w:lang w:val="sr-Cyrl-RS" w:eastAsia="sr-Latn-CS"/>
        </w:rPr>
      </w:pPr>
      <w:r w:rsidRPr="00783E4B">
        <w:rPr>
          <w:u w:val="single"/>
          <w:lang w:val="sr-Cyrl-RS" w:eastAsia="sr-Latn-CS"/>
        </w:rPr>
        <w:t xml:space="preserve">Снабдевање </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r w:rsidR="00D02FDA">
        <w:rPr>
          <w:bCs/>
          <w:noProof/>
          <w:u w:val="single"/>
          <w:lang w:val="sr-Cyrl-RS" w:eastAsia="sr-Latn-CS"/>
        </w:rPr>
        <w:t xml:space="preserve">становништва </w:t>
      </w:r>
      <w:r w:rsidRPr="00783E4B">
        <w:rPr>
          <w:u w:val="single"/>
          <w:lang w:val="sr-Cyrl-RS" w:eastAsia="sr-Latn-CS"/>
        </w:rPr>
        <w:t>водом за пиће</w:t>
      </w:r>
      <w:bookmarkEnd w:id="635"/>
      <w:bookmarkEnd w:id="636"/>
      <w:bookmarkEnd w:id="637"/>
      <w:bookmarkEnd w:id="638"/>
      <w:bookmarkEnd w:id="639"/>
      <w:bookmarkEnd w:id="640"/>
      <w:bookmarkEnd w:id="641"/>
      <w:bookmarkEnd w:id="642"/>
      <w:r w:rsidR="00424787" w:rsidRPr="004B0A2A">
        <w:rPr>
          <w:bCs/>
          <w:noProof/>
          <w:u w:val="single"/>
          <w:lang w:val="sr-Cyrl-RS" w:eastAsia="sr-Latn-CS"/>
        </w:rPr>
        <w:t xml:space="preserve"> и </w:t>
      </w:r>
      <w:r w:rsidR="00D02FDA">
        <w:rPr>
          <w:bCs/>
          <w:noProof/>
          <w:u w:val="single"/>
          <w:lang w:val="sr-Cyrl-RS" w:eastAsia="sr-Latn-CS"/>
        </w:rPr>
        <w:t>снабдевање индустрије водом</w:t>
      </w:r>
    </w:p>
    <w:p w14:paraId="616020F1" w14:textId="6CAB44C9" w:rsidR="00D81E22" w:rsidRPr="00783E4B" w:rsidRDefault="00D81E22" w:rsidP="00D81E22">
      <w:pPr>
        <w:autoSpaceDE w:val="0"/>
        <w:autoSpaceDN w:val="0"/>
        <w:adjustRightInd w:val="0"/>
        <w:rPr>
          <w:lang w:val="sr-Cyrl-RS"/>
        </w:rPr>
      </w:pPr>
      <w:r w:rsidRPr="00783E4B">
        <w:rPr>
          <w:lang w:val="sr-Cyrl-RS"/>
        </w:rPr>
        <w:t>Јавно снабдевање становништва Војводине водом ор</w:t>
      </w:r>
      <w:r w:rsidR="006840E9">
        <w:rPr>
          <w:rFonts w:cs="TimesNewRomanPSMT"/>
          <w:lang w:val="sr-Cyrl-RS"/>
        </w:rPr>
        <w:t>и</w:t>
      </w:r>
      <w:r w:rsidRPr="00783E4B">
        <w:rPr>
          <w:lang w:val="sr-Cyrl-RS"/>
        </w:rPr>
        <w:t xml:space="preserve">јентисано је искључиво на коришћење подземних вода из различитих водоносних средина; водоносне средине млађег квартара - "прва" издан, </w:t>
      </w:r>
      <w:r w:rsidRPr="00783E4B">
        <w:rPr>
          <w:i/>
          <w:lang w:val="sr-Cyrl-RS"/>
        </w:rPr>
        <w:t xml:space="preserve">основног водоносног комплекса </w:t>
      </w:r>
      <w:r w:rsidRPr="00783E4B">
        <w:rPr>
          <w:lang w:val="sr-Cyrl-RS"/>
        </w:rPr>
        <w:t>- основна издан и водоносних средина плиоцена - субартеска и артеска издан. На највећем броју изворишта подземних вода, користе се дубоки водоносни слојеви који су практично заштићени од загађења са површине терена и представљају необновљиве ресурсе. Известан број изворишта налази се у инундационом појасу, а рени бунари (бунари са хоризонталним дреновима) се, као на пример у Новом Саду у великој мери напајају речном водом природном инфилтрацијом, те квалитет површинских вода директно утиче на квалитет воде за пиће. Такав тип изворишта представља обновљиви ресурс. Снабдевање водом за пиће врши се захватањем подземних вода из свих издани (12-230 m). Укупан број бунара је 1.748. За потребе јавног водоснабдевања захватају се воде са 18 извора.</w:t>
      </w:r>
    </w:p>
    <w:p w14:paraId="5A9BFF46" w14:textId="77777777" w:rsidR="00D81E22" w:rsidRPr="004B0A2A" w:rsidRDefault="00D81E22" w:rsidP="00EE66CC">
      <w:pPr>
        <w:tabs>
          <w:tab w:val="left" w:pos="-720"/>
        </w:tabs>
        <w:suppressAutoHyphens/>
        <w:autoSpaceDE w:val="0"/>
        <w:autoSpaceDN w:val="0"/>
        <w:rPr>
          <w:szCs w:val="18"/>
          <w:u w:val="single"/>
          <w:lang w:val="sr-Cyrl-RS" w:eastAsia="sr-Latn-CS"/>
        </w:rPr>
      </w:pPr>
    </w:p>
    <w:p w14:paraId="7AF0F5C6" w14:textId="2EDAC361" w:rsidR="00D43340" w:rsidRPr="00783E4B" w:rsidRDefault="00D43340" w:rsidP="00EE66CC">
      <w:pPr>
        <w:pStyle w:val="Default"/>
        <w:jc w:val="both"/>
        <w:rPr>
          <w:rFonts w:ascii="Verdana" w:hAnsi="Verdana"/>
          <w:color w:val="auto"/>
          <w:sz w:val="18"/>
          <w:lang w:val="sr-Cyrl-RS"/>
        </w:rPr>
      </w:pPr>
      <w:r w:rsidRPr="00783E4B">
        <w:rPr>
          <w:rFonts w:ascii="Verdana" w:hAnsi="Verdana"/>
          <w:color w:val="auto"/>
          <w:sz w:val="18"/>
          <w:lang w:val="sr-Cyrl-RS"/>
        </w:rPr>
        <w:t xml:space="preserve">Подземне воде у Војводини представљају примарни извор снабдевања становништва водом за пиће путем централизованих водоводних система. Преко 85% укупне количине подземних вода на овом подручју се обезбеђује захватањем из другог и трећег водоносног слоја (70 - 250 </w:t>
      </w:r>
      <w:r w:rsidR="006442AA" w:rsidRPr="00783E4B">
        <w:rPr>
          <w:rFonts w:ascii="Verdana" w:hAnsi="Verdana"/>
          <w:color w:val="auto"/>
          <w:sz w:val="18"/>
          <w:lang w:val="sr-Cyrl-RS"/>
        </w:rPr>
        <w:t>m</w:t>
      </w:r>
      <w:r w:rsidRPr="00783E4B">
        <w:rPr>
          <w:rFonts w:ascii="Verdana" w:hAnsi="Verdana"/>
          <w:color w:val="auto"/>
          <w:sz w:val="18"/>
          <w:lang w:val="sr-Cyrl-RS"/>
        </w:rPr>
        <w:t>) за снабдевање градова и већих општина</w:t>
      </w:r>
      <w:r w:rsidR="00EE66CC" w:rsidRPr="004B0A2A">
        <w:rPr>
          <w:rFonts w:ascii="Verdana" w:hAnsi="Verdana"/>
          <w:color w:val="auto"/>
          <w:sz w:val="18"/>
          <w:szCs w:val="18"/>
          <w:lang w:val="sr-Cyrl-RS"/>
        </w:rPr>
        <w:t>,</w:t>
      </w:r>
      <w:r w:rsidRPr="00783E4B">
        <w:rPr>
          <w:rFonts w:ascii="Verdana" w:hAnsi="Verdana"/>
          <w:color w:val="auto"/>
          <w:sz w:val="18"/>
          <w:lang w:val="sr-Cyrl-RS"/>
        </w:rPr>
        <w:t xml:space="preserve"> а осталих 15% се обезбеђује захватањем из индивидуалних бунара (из плитких издани око 10 </w:t>
      </w:r>
      <w:r w:rsidR="006442AA" w:rsidRPr="00783E4B">
        <w:rPr>
          <w:rFonts w:ascii="Verdana" w:hAnsi="Verdana"/>
          <w:color w:val="auto"/>
          <w:sz w:val="18"/>
          <w:lang w:val="sr-Cyrl-RS"/>
        </w:rPr>
        <w:t>m</w:t>
      </w:r>
      <w:r w:rsidRPr="00783E4B">
        <w:rPr>
          <w:rFonts w:ascii="Verdana" w:hAnsi="Verdana"/>
          <w:color w:val="auto"/>
          <w:sz w:val="18"/>
          <w:lang w:val="sr-Cyrl-RS"/>
        </w:rPr>
        <w:t xml:space="preserve"> дубине) за снабдевање неких сеоских насеља. На подручју северне Бачке и северног Баната захватају се подземне воде скоро искључиво из основне издани. У западној и јужној Бачкој, јужном Банату и Срему захватају се подземне воде из свих водоносних средина (55% основна издан, 26% плиоцен, 18% остала изворишта). </w:t>
      </w:r>
    </w:p>
    <w:p w14:paraId="3B449BAF" w14:textId="77777777" w:rsidR="00AD379C" w:rsidRDefault="00AD379C" w:rsidP="00EE66CC">
      <w:pPr>
        <w:pStyle w:val="Default"/>
        <w:jc w:val="both"/>
        <w:rPr>
          <w:rFonts w:ascii="Verdana" w:hAnsi="Verdana"/>
          <w:color w:val="auto"/>
          <w:sz w:val="18"/>
          <w:lang w:val="sr-Cyrl-RS"/>
        </w:rPr>
      </w:pPr>
    </w:p>
    <w:p w14:paraId="3A128900" w14:textId="0E1796B0" w:rsidR="00255CAC" w:rsidRDefault="00255CAC" w:rsidP="00EE66CC">
      <w:pPr>
        <w:pStyle w:val="Default"/>
        <w:jc w:val="both"/>
        <w:rPr>
          <w:rFonts w:ascii="Verdana" w:hAnsi="Verdana"/>
          <w:color w:val="auto"/>
          <w:sz w:val="18"/>
          <w:lang w:val="sr-Cyrl-RS"/>
        </w:rPr>
      </w:pPr>
    </w:p>
    <w:p w14:paraId="3731D726" w14:textId="77777777" w:rsidR="00255CAC" w:rsidRPr="00783E4B" w:rsidRDefault="00255CAC" w:rsidP="00EE66CC">
      <w:pPr>
        <w:pStyle w:val="Default"/>
        <w:jc w:val="both"/>
        <w:rPr>
          <w:rFonts w:ascii="Verdana" w:hAnsi="Verdana"/>
          <w:color w:val="auto"/>
          <w:sz w:val="18"/>
          <w:lang w:val="sr-Cyrl-RS"/>
        </w:rPr>
      </w:pPr>
    </w:p>
    <w:p w14:paraId="46B0094F" w14:textId="4D56A860" w:rsidR="00465208" w:rsidRPr="00783E4B" w:rsidRDefault="00604D2E" w:rsidP="00604D2E">
      <w:pPr>
        <w:pStyle w:val="Caption"/>
        <w:rPr>
          <w:lang w:val="sr-Cyrl-RS"/>
        </w:rPr>
      </w:pPr>
      <w:bookmarkStart w:id="643" w:name="_Toc82783659"/>
      <w:bookmarkStart w:id="644" w:name="_Toc82783727"/>
      <w:bookmarkStart w:id="645" w:name="_Toc82785040"/>
      <w:bookmarkStart w:id="646" w:name="_Toc82785684"/>
      <w:bookmarkStart w:id="647" w:name="_Toc90487780"/>
      <w:bookmarkStart w:id="648" w:name="_Toc96520550"/>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20</w:t>
      </w:r>
      <w:r w:rsidRPr="00783E4B">
        <w:rPr>
          <w:lang w:val="sr-Cyrl-RS"/>
        </w:rPr>
        <w:fldChar w:fldCharType="end"/>
      </w:r>
      <w:r w:rsidRPr="004B0A2A">
        <w:rPr>
          <w:lang w:val="sr-Cyrl-RS"/>
        </w:rPr>
        <w:t xml:space="preserve">. </w:t>
      </w:r>
      <w:r w:rsidR="00465208" w:rsidRPr="00783E4B">
        <w:rPr>
          <w:b w:val="0"/>
          <w:lang w:val="sr-Cyrl-RS"/>
        </w:rPr>
        <w:t>Покривеност насеља мрежом јавног водовода 2017. године, по окрузима</w:t>
      </w:r>
      <w:bookmarkEnd w:id="643"/>
      <w:bookmarkEnd w:id="644"/>
      <w:bookmarkEnd w:id="645"/>
      <w:bookmarkEnd w:id="646"/>
      <w:r w:rsidR="007976F6" w:rsidRPr="00783E4B">
        <w:rPr>
          <w:rStyle w:val="FootnoteReference"/>
          <w:b w:val="0"/>
          <w:lang w:val="sr-Cyrl-RS"/>
        </w:rPr>
        <w:footnoteReference w:id="47"/>
      </w:r>
      <w:bookmarkEnd w:id="647"/>
      <w:bookmarkEnd w:id="648"/>
    </w:p>
    <w:tbl>
      <w:tblPr>
        <w:tblStyle w:val="TableGrid16"/>
        <w:tblW w:w="8226" w:type="dxa"/>
        <w:tblInd w:w="108" w:type="dxa"/>
        <w:tblLayout w:type="fixed"/>
        <w:tblLook w:val="04A0" w:firstRow="1" w:lastRow="0" w:firstColumn="1" w:lastColumn="0" w:noHBand="0" w:noVBand="1"/>
      </w:tblPr>
      <w:tblGrid>
        <w:gridCol w:w="930"/>
        <w:gridCol w:w="3321"/>
        <w:gridCol w:w="2253"/>
        <w:gridCol w:w="1710"/>
        <w:gridCol w:w="12"/>
      </w:tblGrid>
      <w:tr w:rsidR="00465208" w:rsidRPr="004B0A2A" w14:paraId="7A60FA26" w14:textId="77777777" w:rsidTr="00977092">
        <w:trPr>
          <w:gridAfter w:val="1"/>
          <w:wAfter w:w="12" w:type="dxa"/>
          <w:trHeight w:val="73"/>
        </w:trPr>
        <w:tc>
          <w:tcPr>
            <w:tcW w:w="930" w:type="dxa"/>
          </w:tcPr>
          <w:p w14:paraId="6B1AA560" w14:textId="77777777" w:rsidR="00465208" w:rsidRPr="00783E4B" w:rsidRDefault="00465208" w:rsidP="00465208">
            <w:pPr>
              <w:jc w:val="center"/>
              <w:rPr>
                <w:b/>
                <w:sz w:val="16"/>
                <w:lang w:val="sr-Cyrl-RS"/>
              </w:rPr>
            </w:pPr>
            <w:r w:rsidRPr="00783E4B">
              <w:rPr>
                <w:b/>
                <w:sz w:val="16"/>
                <w:lang w:val="sr-Cyrl-RS"/>
              </w:rPr>
              <w:t>Редни</w:t>
            </w:r>
          </w:p>
          <w:p w14:paraId="27A4DA46" w14:textId="78473ECB" w:rsidR="00465208" w:rsidRPr="00783E4B" w:rsidRDefault="00465208" w:rsidP="00465208">
            <w:pPr>
              <w:jc w:val="center"/>
              <w:rPr>
                <w:sz w:val="16"/>
                <w:lang w:val="sr-Cyrl-RS"/>
              </w:rPr>
            </w:pPr>
            <w:r w:rsidRPr="00783E4B">
              <w:rPr>
                <w:b/>
                <w:sz w:val="16"/>
                <w:lang w:val="sr-Cyrl-RS"/>
              </w:rPr>
              <w:t>број</w:t>
            </w:r>
          </w:p>
        </w:tc>
        <w:tc>
          <w:tcPr>
            <w:tcW w:w="3321" w:type="dxa"/>
          </w:tcPr>
          <w:p w14:paraId="7A56849F" w14:textId="64EFB365" w:rsidR="00465208" w:rsidRPr="00783E4B" w:rsidRDefault="00465208" w:rsidP="00465208">
            <w:pPr>
              <w:jc w:val="center"/>
              <w:rPr>
                <w:sz w:val="16"/>
                <w:lang w:val="sr-Cyrl-RS"/>
              </w:rPr>
            </w:pPr>
            <w:r w:rsidRPr="00783E4B">
              <w:rPr>
                <w:b/>
                <w:sz w:val="16"/>
                <w:lang w:val="sr-Cyrl-RS"/>
              </w:rPr>
              <w:t>Округ</w:t>
            </w:r>
          </w:p>
        </w:tc>
        <w:tc>
          <w:tcPr>
            <w:tcW w:w="2253" w:type="dxa"/>
          </w:tcPr>
          <w:p w14:paraId="642AB5C1" w14:textId="4D77FD0D" w:rsidR="00465208" w:rsidRPr="00783E4B" w:rsidRDefault="00465208" w:rsidP="00465208">
            <w:pPr>
              <w:jc w:val="center"/>
              <w:rPr>
                <w:sz w:val="16"/>
                <w:lang w:val="sr-Cyrl-RS"/>
              </w:rPr>
            </w:pPr>
            <w:r w:rsidRPr="004B0A2A">
              <w:rPr>
                <w:b/>
                <w:sz w:val="16"/>
                <w:szCs w:val="16"/>
                <w:lang w:val="sr-Cyrl-RS"/>
              </w:rPr>
              <w:t>Број домаћинстава прикључених на водоводну мрежу</w:t>
            </w:r>
          </w:p>
        </w:tc>
        <w:tc>
          <w:tcPr>
            <w:tcW w:w="1710" w:type="dxa"/>
          </w:tcPr>
          <w:p w14:paraId="558B9FD4" w14:textId="78DDA7D5" w:rsidR="00465208" w:rsidRPr="00783E4B" w:rsidRDefault="00465208" w:rsidP="00465208">
            <w:pPr>
              <w:jc w:val="center"/>
              <w:rPr>
                <w:sz w:val="16"/>
                <w:lang w:val="sr-Cyrl-RS"/>
              </w:rPr>
            </w:pPr>
            <w:r w:rsidRPr="004B0A2A">
              <w:rPr>
                <w:rFonts w:cs="Calibri"/>
                <w:b/>
                <w:sz w:val="16"/>
                <w:szCs w:val="16"/>
                <w:lang w:val="sr-Cyrl-RS"/>
              </w:rPr>
              <w:t>Покривеност мрежом јавног водовода %</w:t>
            </w:r>
          </w:p>
        </w:tc>
      </w:tr>
      <w:tr w:rsidR="00465208" w:rsidRPr="004B0A2A" w14:paraId="758942D9" w14:textId="77777777" w:rsidTr="00977092">
        <w:trPr>
          <w:trHeight w:hRule="exact" w:val="238"/>
        </w:trPr>
        <w:tc>
          <w:tcPr>
            <w:tcW w:w="930" w:type="dxa"/>
          </w:tcPr>
          <w:p w14:paraId="756981AE" w14:textId="77777777" w:rsidR="00465208" w:rsidRPr="00783E4B" w:rsidRDefault="00465208" w:rsidP="00465208">
            <w:pPr>
              <w:jc w:val="center"/>
              <w:rPr>
                <w:sz w:val="16"/>
                <w:lang w:val="sr-Cyrl-RS"/>
              </w:rPr>
            </w:pPr>
            <w:r w:rsidRPr="00783E4B">
              <w:rPr>
                <w:sz w:val="16"/>
                <w:lang w:val="sr-Cyrl-RS"/>
              </w:rPr>
              <w:t>1.</w:t>
            </w:r>
          </w:p>
        </w:tc>
        <w:tc>
          <w:tcPr>
            <w:tcW w:w="3321" w:type="dxa"/>
          </w:tcPr>
          <w:p w14:paraId="6BA0F668" w14:textId="77777777" w:rsidR="00465208" w:rsidRPr="00783E4B" w:rsidRDefault="00465208" w:rsidP="00465208">
            <w:pPr>
              <w:rPr>
                <w:sz w:val="16"/>
                <w:lang w:val="sr-Cyrl-RS"/>
              </w:rPr>
            </w:pPr>
            <w:r w:rsidRPr="00783E4B">
              <w:rPr>
                <w:sz w:val="16"/>
                <w:lang w:val="sr-Cyrl-RS"/>
              </w:rPr>
              <w:t>Севернобачки</w:t>
            </w:r>
          </w:p>
        </w:tc>
        <w:tc>
          <w:tcPr>
            <w:tcW w:w="2253" w:type="dxa"/>
          </w:tcPr>
          <w:p w14:paraId="1919D9E9" w14:textId="6ECEABC1" w:rsidR="00465208" w:rsidRPr="004B0A2A" w:rsidRDefault="00465208" w:rsidP="00465208">
            <w:pPr>
              <w:spacing w:line="259" w:lineRule="auto"/>
              <w:jc w:val="center"/>
              <w:rPr>
                <w:sz w:val="16"/>
                <w:szCs w:val="16"/>
                <w:lang w:val="sr-Cyrl-RS" w:eastAsia="sr-Latn-CS"/>
              </w:rPr>
            </w:pPr>
            <w:r w:rsidRPr="004B0A2A">
              <w:rPr>
                <w:sz w:val="16"/>
                <w:szCs w:val="16"/>
                <w:lang w:val="sr-Cyrl-RS" w:eastAsia="sr-Latn-CS"/>
              </w:rPr>
              <w:t>63</w:t>
            </w:r>
            <w:r w:rsidRPr="00783E4B">
              <w:rPr>
                <w:sz w:val="16"/>
                <w:lang w:val="sr-Cyrl-RS" w:eastAsia="sr-Latn-CS"/>
              </w:rPr>
              <w:t>.</w:t>
            </w:r>
            <w:r w:rsidRPr="004B0A2A">
              <w:rPr>
                <w:sz w:val="16"/>
                <w:szCs w:val="16"/>
                <w:lang w:val="sr-Cyrl-RS" w:eastAsia="sr-Latn-CS"/>
              </w:rPr>
              <w:t>003</w:t>
            </w:r>
          </w:p>
        </w:tc>
        <w:tc>
          <w:tcPr>
            <w:tcW w:w="1722" w:type="dxa"/>
            <w:gridSpan w:val="2"/>
          </w:tcPr>
          <w:p w14:paraId="0FC9894D" w14:textId="7C7EB377" w:rsidR="00465208" w:rsidRPr="00783E4B" w:rsidRDefault="00465208" w:rsidP="00465208">
            <w:pPr>
              <w:spacing w:line="259" w:lineRule="auto"/>
              <w:jc w:val="center"/>
              <w:rPr>
                <w:sz w:val="16"/>
                <w:lang w:val="sr-Cyrl-RS" w:eastAsia="sr-Latn-CS"/>
              </w:rPr>
            </w:pPr>
            <w:r w:rsidRPr="004B0A2A">
              <w:rPr>
                <w:sz w:val="16"/>
                <w:szCs w:val="16"/>
                <w:lang w:val="sr-Cyrl-RS"/>
              </w:rPr>
              <w:t>88,22</w:t>
            </w:r>
          </w:p>
        </w:tc>
      </w:tr>
      <w:tr w:rsidR="00465208" w:rsidRPr="004B0A2A" w14:paraId="470F0714" w14:textId="77777777" w:rsidTr="00977092">
        <w:trPr>
          <w:trHeight w:hRule="exact" w:val="238"/>
        </w:trPr>
        <w:tc>
          <w:tcPr>
            <w:tcW w:w="930" w:type="dxa"/>
          </w:tcPr>
          <w:p w14:paraId="2DD66F3A" w14:textId="77777777" w:rsidR="00465208" w:rsidRPr="00783E4B" w:rsidRDefault="00465208" w:rsidP="00465208">
            <w:pPr>
              <w:jc w:val="center"/>
              <w:rPr>
                <w:sz w:val="16"/>
                <w:lang w:val="sr-Cyrl-RS"/>
              </w:rPr>
            </w:pPr>
            <w:r w:rsidRPr="00783E4B">
              <w:rPr>
                <w:sz w:val="16"/>
                <w:lang w:val="sr-Cyrl-RS"/>
              </w:rPr>
              <w:t>2.</w:t>
            </w:r>
          </w:p>
        </w:tc>
        <w:tc>
          <w:tcPr>
            <w:tcW w:w="3321" w:type="dxa"/>
          </w:tcPr>
          <w:p w14:paraId="1675C93B" w14:textId="77777777" w:rsidR="00465208" w:rsidRPr="00783E4B" w:rsidRDefault="00465208" w:rsidP="00465208">
            <w:pPr>
              <w:rPr>
                <w:sz w:val="16"/>
                <w:lang w:val="sr-Cyrl-RS"/>
              </w:rPr>
            </w:pPr>
            <w:r w:rsidRPr="00783E4B">
              <w:rPr>
                <w:sz w:val="16"/>
                <w:lang w:val="sr-Cyrl-RS"/>
              </w:rPr>
              <w:t>Средњебанатски</w:t>
            </w:r>
          </w:p>
        </w:tc>
        <w:tc>
          <w:tcPr>
            <w:tcW w:w="2253" w:type="dxa"/>
          </w:tcPr>
          <w:p w14:paraId="3FB5A903" w14:textId="5CBB8270" w:rsidR="00465208" w:rsidRPr="00783E4B" w:rsidRDefault="009F57B3" w:rsidP="009F57B3">
            <w:pPr>
              <w:spacing w:line="259" w:lineRule="auto"/>
              <w:jc w:val="center"/>
              <w:rPr>
                <w:sz w:val="16"/>
                <w:lang w:val="sr-Cyrl-RS" w:eastAsia="sr-Latn-CS"/>
              </w:rPr>
            </w:pPr>
            <w:r w:rsidRPr="004B0A2A">
              <w:rPr>
                <w:sz w:val="16"/>
                <w:szCs w:val="16"/>
                <w:lang w:val="sr-Cyrl-RS" w:eastAsia="sr-Latn-CS"/>
              </w:rPr>
              <w:t>65.803</w:t>
            </w:r>
          </w:p>
        </w:tc>
        <w:tc>
          <w:tcPr>
            <w:tcW w:w="1722" w:type="dxa"/>
            <w:gridSpan w:val="2"/>
          </w:tcPr>
          <w:p w14:paraId="3721A3FE" w14:textId="2D1903F9" w:rsidR="00465208" w:rsidRPr="00783E4B" w:rsidRDefault="009F57B3" w:rsidP="009F57B3">
            <w:pPr>
              <w:spacing w:line="259" w:lineRule="auto"/>
              <w:jc w:val="center"/>
              <w:rPr>
                <w:sz w:val="16"/>
                <w:lang w:val="sr-Cyrl-RS" w:eastAsia="sr-Latn-CS"/>
              </w:rPr>
            </w:pPr>
            <w:r w:rsidRPr="004B0A2A">
              <w:rPr>
                <w:sz w:val="16"/>
                <w:szCs w:val="16"/>
                <w:lang w:val="sr-Cyrl-RS"/>
              </w:rPr>
              <w:t>95,55</w:t>
            </w:r>
          </w:p>
        </w:tc>
      </w:tr>
      <w:tr w:rsidR="00465208" w:rsidRPr="004B0A2A" w14:paraId="029B84B6" w14:textId="77777777" w:rsidTr="00977092">
        <w:trPr>
          <w:trHeight w:hRule="exact" w:val="238"/>
        </w:trPr>
        <w:tc>
          <w:tcPr>
            <w:tcW w:w="930" w:type="dxa"/>
          </w:tcPr>
          <w:p w14:paraId="268F5F89" w14:textId="77777777" w:rsidR="00465208" w:rsidRPr="00783E4B" w:rsidRDefault="00465208" w:rsidP="00465208">
            <w:pPr>
              <w:jc w:val="center"/>
              <w:rPr>
                <w:sz w:val="16"/>
                <w:lang w:val="sr-Cyrl-RS"/>
              </w:rPr>
            </w:pPr>
            <w:r w:rsidRPr="00783E4B">
              <w:rPr>
                <w:sz w:val="16"/>
                <w:lang w:val="sr-Cyrl-RS"/>
              </w:rPr>
              <w:t>3.</w:t>
            </w:r>
          </w:p>
        </w:tc>
        <w:tc>
          <w:tcPr>
            <w:tcW w:w="3321" w:type="dxa"/>
          </w:tcPr>
          <w:p w14:paraId="6550D95E" w14:textId="77777777" w:rsidR="00465208" w:rsidRPr="00783E4B" w:rsidRDefault="00465208" w:rsidP="00465208">
            <w:pPr>
              <w:rPr>
                <w:sz w:val="16"/>
                <w:lang w:val="sr-Cyrl-RS"/>
              </w:rPr>
            </w:pPr>
            <w:r w:rsidRPr="00783E4B">
              <w:rPr>
                <w:sz w:val="16"/>
                <w:lang w:val="sr-Cyrl-RS"/>
              </w:rPr>
              <w:t>Севернобанатски</w:t>
            </w:r>
          </w:p>
        </w:tc>
        <w:tc>
          <w:tcPr>
            <w:tcW w:w="2253" w:type="dxa"/>
          </w:tcPr>
          <w:p w14:paraId="69AFD9BE" w14:textId="0CCCE979" w:rsidR="00465208" w:rsidRPr="00783E4B" w:rsidRDefault="00465208" w:rsidP="00465208">
            <w:pPr>
              <w:spacing w:line="259" w:lineRule="auto"/>
              <w:jc w:val="center"/>
              <w:rPr>
                <w:sz w:val="16"/>
                <w:lang w:val="sr-Cyrl-RS" w:eastAsia="sr-Latn-CS"/>
              </w:rPr>
            </w:pPr>
            <w:r w:rsidRPr="004B0A2A">
              <w:rPr>
                <w:sz w:val="16"/>
                <w:szCs w:val="16"/>
                <w:lang w:val="sr-Cyrl-RS" w:eastAsia="sr-Latn-CS"/>
              </w:rPr>
              <w:t>5</w:t>
            </w:r>
            <w:r w:rsidRPr="00783E4B">
              <w:rPr>
                <w:sz w:val="16"/>
                <w:lang w:val="sr-Cyrl-RS" w:eastAsia="sr-Latn-CS"/>
              </w:rPr>
              <w:t>4.</w:t>
            </w:r>
            <w:r w:rsidRPr="004B0A2A">
              <w:rPr>
                <w:sz w:val="16"/>
                <w:szCs w:val="16"/>
                <w:lang w:val="sr-Cyrl-RS" w:eastAsia="sr-Latn-CS"/>
              </w:rPr>
              <w:t>568</w:t>
            </w:r>
          </w:p>
        </w:tc>
        <w:tc>
          <w:tcPr>
            <w:tcW w:w="1722" w:type="dxa"/>
            <w:gridSpan w:val="2"/>
          </w:tcPr>
          <w:p w14:paraId="1A412BC3" w14:textId="240718FD" w:rsidR="00465208" w:rsidRPr="00783E4B" w:rsidRDefault="00465208" w:rsidP="00465208">
            <w:pPr>
              <w:spacing w:line="259" w:lineRule="auto"/>
              <w:jc w:val="center"/>
              <w:rPr>
                <w:sz w:val="16"/>
                <w:lang w:val="sr-Cyrl-RS" w:eastAsia="sr-Latn-CS"/>
              </w:rPr>
            </w:pPr>
            <w:r w:rsidRPr="004B0A2A">
              <w:rPr>
                <w:sz w:val="16"/>
                <w:szCs w:val="16"/>
                <w:lang w:val="sr-Cyrl-RS"/>
              </w:rPr>
              <w:t>96,07</w:t>
            </w:r>
          </w:p>
        </w:tc>
      </w:tr>
      <w:tr w:rsidR="00465208" w:rsidRPr="004B0A2A" w14:paraId="70DF2A26" w14:textId="77777777" w:rsidTr="00977092">
        <w:trPr>
          <w:trHeight w:hRule="exact" w:val="238"/>
        </w:trPr>
        <w:tc>
          <w:tcPr>
            <w:tcW w:w="930" w:type="dxa"/>
          </w:tcPr>
          <w:p w14:paraId="233EF576" w14:textId="77777777" w:rsidR="00465208" w:rsidRPr="00783E4B" w:rsidRDefault="00465208" w:rsidP="00465208">
            <w:pPr>
              <w:jc w:val="center"/>
              <w:rPr>
                <w:sz w:val="16"/>
                <w:lang w:val="sr-Cyrl-RS"/>
              </w:rPr>
            </w:pPr>
            <w:r w:rsidRPr="00783E4B">
              <w:rPr>
                <w:sz w:val="16"/>
                <w:lang w:val="sr-Cyrl-RS"/>
              </w:rPr>
              <w:t>4.</w:t>
            </w:r>
          </w:p>
        </w:tc>
        <w:tc>
          <w:tcPr>
            <w:tcW w:w="3321" w:type="dxa"/>
          </w:tcPr>
          <w:p w14:paraId="415B8450" w14:textId="77777777" w:rsidR="00465208" w:rsidRPr="00783E4B" w:rsidRDefault="00465208" w:rsidP="00465208">
            <w:pPr>
              <w:rPr>
                <w:sz w:val="16"/>
                <w:lang w:val="sr-Cyrl-RS"/>
              </w:rPr>
            </w:pPr>
            <w:r w:rsidRPr="00783E4B">
              <w:rPr>
                <w:sz w:val="16"/>
                <w:lang w:val="sr-Cyrl-RS"/>
              </w:rPr>
              <w:t>Јужнобанатски</w:t>
            </w:r>
          </w:p>
        </w:tc>
        <w:tc>
          <w:tcPr>
            <w:tcW w:w="2253" w:type="dxa"/>
          </w:tcPr>
          <w:p w14:paraId="6EEFD6BD" w14:textId="0DA8539B" w:rsidR="00465208" w:rsidRPr="00783E4B" w:rsidRDefault="00465208" w:rsidP="00465208">
            <w:pPr>
              <w:spacing w:line="259" w:lineRule="auto"/>
              <w:jc w:val="center"/>
              <w:rPr>
                <w:sz w:val="16"/>
                <w:lang w:val="sr-Cyrl-RS"/>
              </w:rPr>
            </w:pPr>
            <w:r w:rsidRPr="00783E4B">
              <w:rPr>
                <w:sz w:val="16"/>
                <w:lang w:val="sr-Cyrl-RS"/>
              </w:rPr>
              <w:t>9</w:t>
            </w:r>
            <w:r w:rsidRPr="004B0A2A">
              <w:rPr>
                <w:sz w:val="16"/>
                <w:szCs w:val="16"/>
                <w:lang w:val="sr-Cyrl-RS"/>
              </w:rPr>
              <w:t>7</w:t>
            </w:r>
            <w:r w:rsidRPr="00783E4B">
              <w:rPr>
                <w:sz w:val="16"/>
                <w:lang w:val="sr-Cyrl-RS"/>
              </w:rPr>
              <w:t>.</w:t>
            </w:r>
            <w:r w:rsidRPr="004B0A2A">
              <w:rPr>
                <w:sz w:val="16"/>
                <w:szCs w:val="16"/>
                <w:lang w:val="sr-Cyrl-RS"/>
              </w:rPr>
              <w:t>94</w:t>
            </w:r>
            <w:r w:rsidRPr="00783E4B">
              <w:rPr>
                <w:sz w:val="16"/>
                <w:lang w:val="sr-Cyrl-RS"/>
              </w:rPr>
              <w:t>0</w:t>
            </w:r>
          </w:p>
        </w:tc>
        <w:tc>
          <w:tcPr>
            <w:tcW w:w="1722" w:type="dxa"/>
            <w:gridSpan w:val="2"/>
          </w:tcPr>
          <w:p w14:paraId="020DFD29" w14:textId="57CA2D4E" w:rsidR="00465208" w:rsidRPr="00783E4B" w:rsidRDefault="00465208" w:rsidP="00465208">
            <w:pPr>
              <w:spacing w:line="259" w:lineRule="auto"/>
              <w:jc w:val="center"/>
              <w:rPr>
                <w:sz w:val="16"/>
                <w:lang w:val="sr-Cyrl-RS"/>
              </w:rPr>
            </w:pPr>
            <w:r w:rsidRPr="004B0A2A">
              <w:rPr>
                <w:sz w:val="16"/>
                <w:szCs w:val="16"/>
                <w:lang w:val="sr-Cyrl-RS"/>
              </w:rPr>
              <w:t>96,49</w:t>
            </w:r>
          </w:p>
        </w:tc>
      </w:tr>
      <w:tr w:rsidR="00465208" w:rsidRPr="004B0A2A" w14:paraId="405F9353" w14:textId="77777777" w:rsidTr="00977092">
        <w:trPr>
          <w:trHeight w:hRule="exact" w:val="238"/>
        </w:trPr>
        <w:tc>
          <w:tcPr>
            <w:tcW w:w="930" w:type="dxa"/>
          </w:tcPr>
          <w:p w14:paraId="3C60E985" w14:textId="77777777" w:rsidR="00465208" w:rsidRPr="00783E4B" w:rsidRDefault="00465208" w:rsidP="00465208">
            <w:pPr>
              <w:jc w:val="center"/>
              <w:rPr>
                <w:sz w:val="16"/>
                <w:lang w:val="sr-Cyrl-RS"/>
              </w:rPr>
            </w:pPr>
            <w:r w:rsidRPr="00783E4B">
              <w:rPr>
                <w:sz w:val="16"/>
                <w:lang w:val="sr-Cyrl-RS"/>
              </w:rPr>
              <w:t>5.</w:t>
            </w:r>
          </w:p>
        </w:tc>
        <w:tc>
          <w:tcPr>
            <w:tcW w:w="3321" w:type="dxa"/>
          </w:tcPr>
          <w:p w14:paraId="6CEB5494" w14:textId="77777777" w:rsidR="00465208" w:rsidRPr="00783E4B" w:rsidRDefault="00465208" w:rsidP="00465208">
            <w:pPr>
              <w:rPr>
                <w:sz w:val="16"/>
                <w:lang w:val="sr-Cyrl-RS"/>
              </w:rPr>
            </w:pPr>
            <w:r w:rsidRPr="00783E4B">
              <w:rPr>
                <w:sz w:val="16"/>
                <w:lang w:val="sr-Cyrl-RS"/>
              </w:rPr>
              <w:t>Западнобачки</w:t>
            </w:r>
          </w:p>
        </w:tc>
        <w:tc>
          <w:tcPr>
            <w:tcW w:w="2253" w:type="dxa"/>
          </w:tcPr>
          <w:p w14:paraId="1B1893A0" w14:textId="1EAB3AFF" w:rsidR="00465208" w:rsidRPr="00783E4B" w:rsidRDefault="00465208" w:rsidP="00465208">
            <w:pPr>
              <w:spacing w:line="259" w:lineRule="auto"/>
              <w:jc w:val="center"/>
              <w:rPr>
                <w:sz w:val="16"/>
                <w:lang w:val="sr-Cyrl-RS"/>
              </w:rPr>
            </w:pPr>
            <w:r w:rsidRPr="004B0A2A">
              <w:rPr>
                <w:sz w:val="16"/>
                <w:szCs w:val="16"/>
                <w:lang w:val="sr-Cyrl-RS"/>
              </w:rPr>
              <w:t>67.874</w:t>
            </w:r>
          </w:p>
        </w:tc>
        <w:tc>
          <w:tcPr>
            <w:tcW w:w="1722" w:type="dxa"/>
            <w:gridSpan w:val="2"/>
          </w:tcPr>
          <w:p w14:paraId="18E41D25" w14:textId="41C2D486" w:rsidR="00465208" w:rsidRPr="00783E4B" w:rsidRDefault="00465208" w:rsidP="00465208">
            <w:pPr>
              <w:spacing w:line="259" w:lineRule="auto"/>
              <w:jc w:val="center"/>
              <w:rPr>
                <w:sz w:val="16"/>
                <w:lang w:val="sr-Cyrl-RS"/>
              </w:rPr>
            </w:pPr>
            <w:r w:rsidRPr="004B0A2A">
              <w:rPr>
                <w:sz w:val="16"/>
                <w:szCs w:val="16"/>
                <w:lang w:val="sr-Cyrl-RS"/>
              </w:rPr>
              <w:t>98,53</w:t>
            </w:r>
          </w:p>
        </w:tc>
      </w:tr>
      <w:tr w:rsidR="00465208" w:rsidRPr="004B0A2A" w14:paraId="10EEAE67" w14:textId="77777777" w:rsidTr="00977092">
        <w:trPr>
          <w:trHeight w:hRule="exact" w:val="238"/>
        </w:trPr>
        <w:tc>
          <w:tcPr>
            <w:tcW w:w="930" w:type="dxa"/>
          </w:tcPr>
          <w:p w14:paraId="2DA3A9BA" w14:textId="77777777" w:rsidR="00465208" w:rsidRPr="00783E4B" w:rsidRDefault="00465208" w:rsidP="00465208">
            <w:pPr>
              <w:jc w:val="center"/>
              <w:rPr>
                <w:sz w:val="16"/>
                <w:lang w:val="sr-Cyrl-RS"/>
              </w:rPr>
            </w:pPr>
            <w:r w:rsidRPr="00783E4B">
              <w:rPr>
                <w:sz w:val="16"/>
                <w:lang w:val="sr-Cyrl-RS"/>
              </w:rPr>
              <w:t>6.</w:t>
            </w:r>
          </w:p>
        </w:tc>
        <w:tc>
          <w:tcPr>
            <w:tcW w:w="3321" w:type="dxa"/>
          </w:tcPr>
          <w:p w14:paraId="7AB3157D" w14:textId="77777777" w:rsidR="00465208" w:rsidRPr="00783E4B" w:rsidRDefault="00465208" w:rsidP="00465208">
            <w:pPr>
              <w:rPr>
                <w:sz w:val="16"/>
                <w:lang w:val="sr-Cyrl-RS"/>
              </w:rPr>
            </w:pPr>
            <w:r w:rsidRPr="00783E4B">
              <w:rPr>
                <w:sz w:val="16"/>
                <w:lang w:val="sr-Cyrl-RS"/>
              </w:rPr>
              <w:t>Јужнобачки</w:t>
            </w:r>
          </w:p>
        </w:tc>
        <w:tc>
          <w:tcPr>
            <w:tcW w:w="2253" w:type="dxa"/>
          </w:tcPr>
          <w:p w14:paraId="434C6335" w14:textId="20EE3D13" w:rsidR="00465208" w:rsidRPr="00783E4B" w:rsidRDefault="00465208" w:rsidP="00465208">
            <w:pPr>
              <w:spacing w:line="259" w:lineRule="auto"/>
              <w:jc w:val="center"/>
              <w:rPr>
                <w:sz w:val="16"/>
                <w:lang w:val="sr-Cyrl-RS"/>
              </w:rPr>
            </w:pPr>
            <w:r w:rsidRPr="004B0A2A">
              <w:rPr>
                <w:sz w:val="16"/>
                <w:szCs w:val="16"/>
                <w:lang w:val="sr-Cyrl-RS"/>
              </w:rPr>
              <w:t>221</w:t>
            </w:r>
            <w:r w:rsidRPr="00783E4B">
              <w:rPr>
                <w:sz w:val="16"/>
                <w:lang w:val="sr-Cyrl-RS"/>
              </w:rPr>
              <w:t>.</w:t>
            </w:r>
            <w:r w:rsidRPr="004B0A2A">
              <w:rPr>
                <w:sz w:val="16"/>
                <w:szCs w:val="16"/>
                <w:lang w:val="sr-Cyrl-RS"/>
              </w:rPr>
              <w:t>033</w:t>
            </w:r>
          </w:p>
        </w:tc>
        <w:tc>
          <w:tcPr>
            <w:tcW w:w="1722" w:type="dxa"/>
            <w:gridSpan w:val="2"/>
          </w:tcPr>
          <w:p w14:paraId="6486B966" w14:textId="5C9BD741" w:rsidR="00465208" w:rsidRPr="00783E4B" w:rsidRDefault="00465208" w:rsidP="00465208">
            <w:pPr>
              <w:spacing w:line="259" w:lineRule="auto"/>
              <w:jc w:val="center"/>
              <w:rPr>
                <w:sz w:val="16"/>
                <w:lang w:val="sr-Cyrl-RS"/>
              </w:rPr>
            </w:pPr>
            <w:r w:rsidRPr="004B0A2A">
              <w:rPr>
                <w:sz w:val="16"/>
                <w:szCs w:val="16"/>
                <w:lang w:val="sr-Cyrl-RS"/>
              </w:rPr>
              <w:t>98,83</w:t>
            </w:r>
          </w:p>
        </w:tc>
      </w:tr>
      <w:tr w:rsidR="00465208" w:rsidRPr="004B0A2A" w14:paraId="4898B33F" w14:textId="77777777" w:rsidTr="00977092">
        <w:trPr>
          <w:trHeight w:hRule="exact" w:val="238"/>
        </w:trPr>
        <w:tc>
          <w:tcPr>
            <w:tcW w:w="930" w:type="dxa"/>
          </w:tcPr>
          <w:p w14:paraId="2FA56E8D" w14:textId="77777777" w:rsidR="00465208" w:rsidRPr="00783E4B" w:rsidRDefault="00465208" w:rsidP="00465208">
            <w:pPr>
              <w:jc w:val="center"/>
              <w:rPr>
                <w:sz w:val="16"/>
                <w:lang w:val="sr-Cyrl-RS"/>
              </w:rPr>
            </w:pPr>
            <w:r w:rsidRPr="00783E4B">
              <w:rPr>
                <w:sz w:val="16"/>
                <w:lang w:val="sr-Cyrl-RS"/>
              </w:rPr>
              <w:t>7.</w:t>
            </w:r>
          </w:p>
        </w:tc>
        <w:tc>
          <w:tcPr>
            <w:tcW w:w="3321" w:type="dxa"/>
          </w:tcPr>
          <w:p w14:paraId="788ED57C" w14:textId="77777777" w:rsidR="00465208" w:rsidRPr="00783E4B" w:rsidRDefault="00465208" w:rsidP="00465208">
            <w:pPr>
              <w:rPr>
                <w:sz w:val="16"/>
                <w:lang w:val="sr-Cyrl-RS"/>
              </w:rPr>
            </w:pPr>
            <w:r w:rsidRPr="00783E4B">
              <w:rPr>
                <w:sz w:val="16"/>
                <w:lang w:val="sr-Cyrl-RS"/>
              </w:rPr>
              <w:t>Сремски</w:t>
            </w:r>
          </w:p>
          <w:p w14:paraId="1AA0F414" w14:textId="77777777" w:rsidR="00465208" w:rsidRPr="00783E4B" w:rsidRDefault="00465208" w:rsidP="00465208">
            <w:pPr>
              <w:rPr>
                <w:sz w:val="16"/>
                <w:lang w:val="sr-Cyrl-RS"/>
              </w:rPr>
            </w:pPr>
          </w:p>
        </w:tc>
        <w:tc>
          <w:tcPr>
            <w:tcW w:w="2253" w:type="dxa"/>
          </w:tcPr>
          <w:p w14:paraId="2BC06AAD" w14:textId="2A4ED0B2" w:rsidR="00465208" w:rsidRPr="00783E4B" w:rsidRDefault="009F57B3" w:rsidP="009F57B3">
            <w:pPr>
              <w:spacing w:line="259" w:lineRule="auto"/>
              <w:jc w:val="center"/>
              <w:rPr>
                <w:sz w:val="16"/>
                <w:lang w:val="sr-Cyrl-RS"/>
              </w:rPr>
            </w:pPr>
            <w:r w:rsidRPr="004B0A2A">
              <w:rPr>
                <w:sz w:val="16"/>
                <w:szCs w:val="16"/>
                <w:lang w:val="sr-Cyrl-RS"/>
              </w:rPr>
              <w:t>97</w:t>
            </w:r>
            <w:r w:rsidR="00465208" w:rsidRPr="00783E4B">
              <w:rPr>
                <w:sz w:val="16"/>
                <w:lang w:val="sr-Cyrl-RS"/>
              </w:rPr>
              <w:t>.</w:t>
            </w:r>
            <w:r w:rsidRPr="004B0A2A">
              <w:rPr>
                <w:sz w:val="16"/>
                <w:szCs w:val="16"/>
                <w:lang w:val="sr-Cyrl-RS"/>
              </w:rPr>
              <w:t>969</w:t>
            </w:r>
          </w:p>
        </w:tc>
        <w:tc>
          <w:tcPr>
            <w:tcW w:w="1722" w:type="dxa"/>
            <w:gridSpan w:val="2"/>
          </w:tcPr>
          <w:p w14:paraId="0FC9264C" w14:textId="427951B0" w:rsidR="00465208" w:rsidRPr="00783E4B" w:rsidRDefault="009F57B3" w:rsidP="009F57B3">
            <w:pPr>
              <w:spacing w:line="259" w:lineRule="auto"/>
              <w:jc w:val="center"/>
              <w:rPr>
                <w:sz w:val="16"/>
                <w:lang w:val="sr-Cyrl-RS"/>
              </w:rPr>
            </w:pPr>
            <w:r w:rsidRPr="004B0A2A">
              <w:rPr>
                <w:sz w:val="16"/>
                <w:szCs w:val="16"/>
                <w:lang w:val="sr-Cyrl-RS"/>
              </w:rPr>
              <w:t>92,84</w:t>
            </w:r>
          </w:p>
        </w:tc>
      </w:tr>
      <w:tr w:rsidR="00465208" w:rsidRPr="004B0A2A" w14:paraId="15A09535" w14:textId="77777777" w:rsidTr="00977092">
        <w:trPr>
          <w:trHeight w:hRule="exact" w:val="211"/>
        </w:trPr>
        <w:tc>
          <w:tcPr>
            <w:tcW w:w="930" w:type="dxa"/>
          </w:tcPr>
          <w:p w14:paraId="252159F8" w14:textId="77777777" w:rsidR="00465208" w:rsidRPr="00783E4B" w:rsidRDefault="00465208" w:rsidP="00465208">
            <w:pPr>
              <w:jc w:val="center"/>
              <w:rPr>
                <w:b/>
                <w:sz w:val="16"/>
                <w:lang w:val="sr-Cyrl-RS"/>
              </w:rPr>
            </w:pPr>
          </w:p>
          <w:p w14:paraId="0B855005" w14:textId="77777777" w:rsidR="00465208" w:rsidRPr="00783E4B" w:rsidRDefault="00465208" w:rsidP="00465208">
            <w:pPr>
              <w:jc w:val="center"/>
              <w:rPr>
                <w:b/>
                <w:sz w:val="16"/>
                <w:lang w:val="sr-Cyrl-RS"/>
              </w:rPr>
            </w:pPr>
          </w:p>
          <w:p w14:paraId="145B89E4" w14:textId="77777777" w:rsidR="00465208" w:rsidRPr="00783E4B" w:rsidRDefault="00465208" w:rsidP="00465208">
            <w:pPr>
              <w:jc w:val="center"/>
              <w:rPr>
                <w:b/>
                <w:sz w:val="16"/>
                <w:lang w:val="sr-Cyrl-RS"/>
              </w:rPr>
            </w:pPr>
          </w:p>
        </w:tc>
        <w:tc>
          <w:tcPr>
            <w:tcW w:w="3321" w:type="dxa"/>
          </w:tcPr>
          <w:p w14:paraId="16C59A8A" w14:textId="77777777" w:rsidR="00465208" w:rsidRPr="00783E4B" w:rsidRDefault="00465208" w:rsidP="00465208">
            <w:pPr>
              <w:rPr>
                <w:b/>
                <w:sz w:val="16"/>
                <w:lang w:val="sr-Cyrl-RS"/>
              </w:rPr>
            </w:pPr>
            <w:r w:rsidRPr="00783E4B">
              <w:rPr>
                <w:b/>
                <w:sz w:val="16"/>
                <w:lang w:val="sr-Cyrl-RS"/>
              </w:rPr>
              <w:t>Укупно АП Војводина (∑1÷7)</w:t>
            </w:r>
          </w:p>
        </w:tc>
        <w:tc>
          <w:tcPr>
            <w:tcW w:w="2253" w:type="dxa"/>
          </w:tcPr>
          <w:p w14:paraId="35C66824" w14:textId="568EDF6A" w:rsidR="00465208" w:rsidRPr="00783E4B" w:rsidRDefault="009F57B3" w:rsidP="009F57B3">
            <w:pPr>
              <w:spacing w:line="259" w:lineRule="auto"/>
              <w:jc w:val="center"/>
              <w:rPr>
                <w:b/>
                <w:sz w:val="16"/>
                <w:lang w:val="sr-Cyrl-RS"/>
              </w:rPr>
            </w:pPr>
            <w:r w:rsidRPr="004B0A2A">
              <w:rPr>
                <w:b/>
                <w:sz w:val="16"/>
                <w:szCs w:val="16"/>
                <w:lang w:val="sr-Cyrl-RS"/>
              </w:rPr>
              <w:t>668</w:t>
            </w:r>
            <w:r w:rsidR="00465208" w:rsidRPr="00783E4B">
              <w:rPr>
                <w:b/>
                <w:sz w:val="16"/>
                <w:lang w:val="sr-Cyrl-RS"/>
              </w:rPr>
              <w:t>.</w:t>
            </w:r>
            <w:r w:rsidRPr="004B0A2A">
              <w:rPr>
                <w:b/>
                <w:sz w:val="16"/>
                <w:szCs w:val="16"/>
                <w:lang w:val="sr-Cyrl-RS"/>
              </w:rPr>
              <w:t>190</w:t>
            </w:r>
          </w:p>
        </w:tc>
        <w:tc>
          <w:tcPr>
            <w:tcW w:w="1722" w:type="dxa"/>
            <w:gridSpan w:val="2"/>
          </w:tcPr>
          <w:p w14:paraId="1795F5E9" w14:textId="7D54747D" w:rsidR="00465208" w:rsidRPr="00783E4B" w:rsidRDefault="00465208" w:rsidP="00465208">
            <w:pPr>
              <w:spacing w:line="259" w:lineRule="auto"/>
              <w:jc w:val="center"/>
              <w:rPr>
                <w:b/>
                <w:sz w:val="16"/>
                <w:lang w:val="sr-Cyrl-RS"/>
              </w:rPr>
            </w:pPr>
          </w:p>
        </w:tc>
      </w:tr>
    </w:tbl>
    <w:p w14:paraId="50CB15E3" w14:textId="77777777" w:rsidR="00AD379C" w:rsidRPr="004B0A2A" w:rsidRDefault="00AD379C" w:rsidP="00AD379C">
      <w:pPr>
        <w:rPr>
          <w:lang w:val="sr-Cyrl-RS"/>
        </w:rPr>
      </w:pPr>
    </w:p>
    <w:p w14:paraId="49146ABF" w14:textId="0911A498" w:rsidR="00D43340" w:rsidRPr="004B0A2A" w:rsidRDefault="00D43340" w:rsidP="00D43340">
      <w:pPr>
        <w:tabs>
          <w:tab w:val="left" w:pos="-720"/>
        </w:tabs>
        <w:suppressAutoHyphens/>
        <w:autoSpaceDE w:val="0"/>
        <w:autoSpaceDN w:val="0"/>
        <w:rPr>
          <w:lang w:val="sr-Cyrl-RS"/>
        </w:rPr>
      </w:pPr>
      <w:r w:rsidRPr="00783E4B">
        <w:rPr>
          <w:lang w:val="sr-Cyrl-RS"/>
        </w:rPr>
        <w:t>Више од 600.000 становника (40% укупног) претежно из Бачке и Баната се суочава са проблемом у погледу снабдевања пијаћом водом због повећане вредности арсена у подземним водама које је природног порекла услед сложених геолошких и хидро-геолошких карактеристика терена.</w:t>
      </w:r>
    </w:p>
    <w:p w14:paraId="7B05FB6F" w14:textId="77777777" w:rsidR="00546DB9" w:rsidRPr="00783E4B" w:rsidRDefault="00546DB9" w:rsidP="00D43340">
      <w:pPr>
        <w:tabs>
          <w:tab w:val="left" w:pos="-720"/>
        </w:tabs>
        <w:suppressAutoHyphens/>
        <w:autoSpaceDE w:val="0"/>
        <w:autoSpaceDN w:val="0"/>
        <w:rPr>
          <w:lang w:val="sr-Cyrl-RS"/>
        </w:rPr>
      </w:pPr>
    </w:p>
    <w:p w14:paraId="77748984" w14:textId="224FCD59" w:rsidR="00D81E22" w:rsidRPr="00783E4B" w:rsidRDefault="00D81E22" w:rsidP="00D81E22">
      <w:pPr>
        <w:tabs>
          <w:tab w:val="left" w:pos="-720"/>
        </w:tabs>
        <w:suppressAutoHyphens/>
        <w:autoSpaceDE w:val="0"/>
        <w:autoSpaceDN w:val="0"/>
        <w:rPr>
          <w:lang w:val="sr-Cyrl-RS"/>
        </w:rPr>
      </w:pPr>
      <w:r w:rsidRPr="00783E4B">
        <w:rPr>
          <w:lang w:val="sr-Cyrl-RS"/>
        </w:rPr>
        <w:t xml:space="preserve">Подаци прикупљени из </w:t>
      </w:r>
      <w:r w:rsidR="006442AA" w:rsidRPr="004B0A2A">
        <w:rPr>
          <w:lang w:val="sr-Cyrl-RS"/>
        </w:rPr>
        <w:t>јединица локалних самоуправа</w:t>
      </w:r>
      <w:r w:rsidRPr="00783E4B">
        <w:rPr>
          <w:lang w:val="sr-Cyrl-RS"/>
        </w:rPr>
        <w:t xml:space="preserve"> и водопривредних предузећа указују да се данас у АПВ захвата око 6,8 m</w:t>
      </w:r>
      <w:r w:rsidRPr="00783E4B">
        <w:rPr>
          <w:vertAlign w:val="superscript"/>
          <w:lang w:val="sr-Cyrl-RS"/>
        </w:rPr>
        <w:t>3</w:t>
      </w:r>
      <w:r w:rsidRPr="00783E4B">
        <w:rPr>
          <w:lang w:val="sr-Cyrl-RS"/>
        </w:rPr>
        <w:t>/s воде, од чега се око 5,5 m</w:t>
      </w:r>
      <w:r w:rsidRPr="00783E4B">
        <w:rPr>
          <w:vertAlign w:val="superscript"/>
          <w:lang w:val="sr-Cyrl-RS"/>
        </w:rPr>
        <w:t>3</w:t>
      </w:r>
      <w:r w:rsidRPr="00783E4B">
        <w:rPr>
          <w:lang w:val="sr-Cyrl-RS"/>
        </w:rPr>
        <w:t>/s троши у јавним водоводима, а остало је индустрија која захвата посебно воду за своје технолошке потребе.</w:t>
      </w:r>
    </w:p>
    <w:p w14:paraId="52C495A4" w14:textId="77777777" w:rsidR="007976F6" w:rsidRPr="004B0A2A" w:rsidRDefault="007976F6" w:rsidP="00D81E22">
      <w:pPr>
        <w:tabs>
          <w:tab w:val="left" w:pos="-720"/>
        </w:tabs>
        <w:suppressAutoHyphens/>
        <w:autoSpaceDE w:val="0"/>
        <w:autoSpaceDN w:val="0"/>
        <w:rPr>
          <w:bCs/>
          <w:noProof/>
          <w:u w:val="single"/>
          <w:lang w:val="sr-Cyrl-RS" w:eastAsia="sr-Latn-CS"/>
        </w:rPr>
      </w:pPr>
    </w:p>
    <w:p w14:paraId="6CA479A2" w14:textId="0379568C" w:rsidR="00BE4694" w:rsidRPr="00783E4B" w:rsidRDefault="00BE4694" w:rsidP="00D81E22">
      <w:pPr>
        <w:tabs>
          <w:tab w:val="left" w:pos="-720"/>
        </w:tabs>
        <w:suppressAutoHyphens/>
        <w:autoSpaceDE w:val="0"/>
        <w:autoSpaceDN w:val="0"/>
        <w:rPr>
          <w:sz w:val="20"/>
          <w:lang w:val="sr-Cyrl-RS" w:eastAsia="en-US"/>
        </w:rPr>
      </w:pPr>
      <w:r w:rsidRPr="00783E4B">
        <w:rPr>
          <w:lang w:val="sr-Cyrl-RS"/>
        </w:rPr>
        <w:t>Водоводна мрежа је изграђена у свим насељима и по густини се може рећи да задовољава потребе. Међутим, већи део мреже (преко 50%)</w:t>
      </w:r>
      <w:r w:rsidR="0006403F" w:rsidRPr="00783E4B">
        <w:rPr>
          <w:lang w:val="sr-Cyrl-RS"/>
        </w:rPr>
        <w:t xml:space="preserve"> је</w:t>
      </w:r>
      <w:r w:rsidRPr="00783E4B">
        <w:rPr>
          <w:lang w:val="sr-Cyrl-RS"/>
        </w:rPr>
        <w:t xml:space="preserve"> од азбест-цемента и то грађен шездесетих и седамдесетих година.</w:t>
      </w:r>
    </w:p>
    <w:p w14:paraId="44E0C549" w14:textId="77777777" w:rsidR="00BE4694" w:rsidRPr="00783E4B" w:rsidRDefault="00BE4694" w:rsidP="00D81E22">
      <w:pPr>
        <w:tabs>
          <w:tab w:val="left" w:pos="-720"/>
        </w:tabs>
        <w:suppressAutoHyphens/>
        <w:autoSpaceDE w:val="0"/>
        <w:autoSpaceDN w:val="0"/>
        <w:rPr>
          <w:sz w:val="14"/>
          <w:lang w:val="sr-Cyrl-RS" w:eastAsia="en-US"/>
        </w:rPr>
      </w:pPr>
    </w:p>
    <w:p w14:paraId="01F0457F" w14:textId="219C493B" w:rsidR="00BE4694" w:rsidRPr="00783E4B" w:rsidRDefault="00BE4694" w:rsidP="00BE4694">
      <w:pPr>
        <w:rPr>
          <w:lang w:val="sr-Cyrl-RS"/>
        </w:rPr>
      </w:pPr>
      <w:r w:rsidRPr="00783E4B">
        <w:rPr>
          <w:lang w:val="sr-Cyrl-RS"/>
        </w:rPr>
        <w:t>У садашњим транзиционим условима због смањења привредних активности смањена је и потрошња воде за технолошке потребе. За потребе индустрије користи се око 2,45 m</w:t>
      </w:r>
      <w:r w:rsidRPr="00783E4B">
        <w:rPr>
          <w:vertAlign w:val="superscript"/>
          <w:lang w:val="sr-Cyrl-RS"/>
        </w:rPr>
        <w:t>3</w:t>
      </w:r>
      <w:r w:rsidRPr="00783E4B">
        <w:rPr>
          <w:lang w:val="sr-Cyrl-RS"/>
        </w:rPr>
        <w:t>/s или 77,26 х 10</w:t>
      </w:r>
      <w:r w:rsidRPr="00783E4B">
        <w:rPr>
          <w:vertAlign w:val="superscript"/>
          <w:lang w:val="sr-Cyrl-RS"/>
        </w:rPr>
        <w:t>6</w:t>
      </w:r>
      <w:r w:rsidRPr="00783E4B">
        <w:rPr>
          <w:lang w:val="sr-Cyrl-RS"/>
        </w:rPr>
        <w:t xml:space="preserve"> m</w:t>
      </w:r>
      <w:r w:rsidRPr="00783E4B">
        <w:rPr>
          <w:vertAlign w:val="superscript"/>
          <w:lang w:val="sr-Cyrl-RS"/>
        </w:rPr>
        <w:t>3</w:t>
      </w:r>
      <w:r w:rsidRPr="00783E4B">
        <w:rPr>
          <w:lang w:val="sr-Cyrl-RS"/>
        </w:rPr>
        <w:t>/годишње. Од ове количине 1,15 m</w:t>
      </w:r>
      <w:r w:rsidRPr="00783E4B">
        <w:rPr>
          <w:vertAlign w:val="superscript"/>
          <w:lang w:val="sr-Cyrl-RS"/>
        </w:rPr>
        <w:t>3</w:t>
      </w:r>
      <w:r w:rsidRPr="00783E4B">
        <w:rPr>
          <w:lang w:val="sr-Cyrl-RS"/>
        </w:rPr>
        <w:t>/s се користи из јавних водоводних система (око 20% од капацитета јавних водовода), а осталих 1,3 m</w:t>
      </w:r>
      <w:r w:rsidRPr="00783E4B">
        <w:rPr>
          <w:vertAlign w:val="superscript"/>
          <w:lang w:val="sr-Cyrl-RS"/>
        </w:rPr>
        <w:t>3</w:t>
      </w:r>
      <w:r w:rsidRPr="00783E4B">
        <w:rPr>
          <w:lang w:val="sr-Cyrl-RS"/>
        </w:rPr>
        <w:t>/s индустрија директно захвата из подземља. Може се рећи да се јавно водоснабдевање и самостално снабдевање индустрије готово искључиво ослања на подземне воде.</w:t>
      </w:r>
    </w:p>
    <w:p w14:paraId="6F8888C8" w14:textId="77777777" w:rsidR="0031226B" w:rsidRPr="004B0A2A" w:rsidRDefault="0031226B" w:rsidP="00BE4694">
      <w:pPr>
        <w:rPr>
          <w:rFonts w:cs="Arial"/>
          <w:sz w:val="14"/>
          <w:szCs w:val="14"/>
          <w:lang w:val="sr-Cyrl-RS"/>
        </w:rPr>
      </w:pPr>
      <w:bookmarkStart w:id="649" w:name="_Toc57026278"/>
    </w:p>
    <w:p w14:paraId="7F1B82FD" w14:textId="3C637FFF" w:rsidR="00C15086" w:rsidRPr="00783E4B" w:rsidRDefault="00604D2E" w:rsidP="00604D2E">
      <w:pPr>
        <w:pStyle w:val="Caption"/>
        <w:rPr>
          <w:lang w:val="sr-Cyrl-RS"/>
        </w:rPr>
      </w:pPr>
      <w:bookmarkStart w:id="650" w:name="_Toc82783663"/>
      <w:bookmarkStart w:id="651" w:name="_Toc82783731"/>
      <w:bookmarkStart w:id="652" w:name="_Toc82785044"/>
      <w:bookmarkStart w:id="653" w:name="_Toc82785688"/>
      <w:bookmarkStart w:id="654" w:name="_Toc90487781"/>
      <w:bookmarkStart w:id="655" w:name="_Toc96520551"/>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21</w:t>
      </w:r>
      <w:r w:rsidRPr="00783E4B">
        <w:rPr>
          <w:lang w:val="sr-Cyrl-RS"/>
        </w:rPr>
        <w:fldChar w:fldCharType="end"/>
      </w:r>
      <w:r w:rsidRPr="004B0A2A">
        <w:rPr>
          <w:lang w:val="sr-Cyrl-RS"/>
        </w:rPr>
        <w:t>.</w:t>
      </w:r>
      <w:r w:rsidR="00C15086" w:rsidRPr="00783E4B">
        <w:rPr>
          <w:lang w:val="sr-Cyrl-RS"/>
        </w:rPr>
        <w:t xml:space="preserve"> </w:t>
      </w:r>
      <w:r w:rsidR="00C15086" w:rsidRPr="00783E4B">
        <w:rPr>
          <w:b w:val="0"/>
          <w:lang w:val="sr-Cyrl-RS"/>
        </w:rPr>
        <w:t>Укупно захватање подземних вода за потребе привреде</w:t>
      </w:r>
      <w:bookmarkEnd w:id="649"/>
      <w:bookmarkEnd w:id="650"/>
      <w:bookmarkEnd w:id="651"/>
      <w:bookmarkEnd w:id="652"/>
      <w:bookmarkEnd w:id="653"/>
      <w:r w:rsidR="007976F6" w:rsidRPr="00783E4B">
        <w:rPr>
          <w:rStyle w:val="FootnoteReference"/>
          <w:b w:val="0"/>
          <w:lang w:val="sr-Cyrl-RS"/>
        </w:rPr>
        <w:footnoteReference w:id="48"/>
      </w:r>
      <w:bookmarkEnd w:id="654"/>
      <w:bookmarkEnd w:id="655"/>
    </w:p>
    <w:tbl>
      <w:tblPr>
        <w:tblW w:w="9062" w:type="dxa"/>
        <w:jc w:val="center"/>
        <w:tblBorders>
          <w:top w:val="thinThickSmallGap" w:sz="12" w:space="0" w:color="auto"/>
          <w:bottom w:val="thickThinSmallGap" w:sz="12" w:space="0" w:color="auto"/>
          <w:insideH w:val="single" w:sz="4" w:space="0" w:color="auto"/>
        </w:tblBorders>
        <w:tblLook w:val="0000" w:firstRow="0" w:lastRow="0" w:firstColumn="0" w:lastColumn="0" w:noHBand="0" w:noVBand="0"/>
      </w:tblPr>
      <w:tblGrid>
        <w:gridCol w:w="2014"/>
        <w:gridCol w:w="1209"/>
        <w:gridCol w:w="927"/>
        <w:gridCol w:w="1077"/>
        <w:gridCol w:w="1284"/>
        <w:gridCol w:w="1474"/>
        <w:gridCol w:w="1077"/>
      </w:tblGrid>
      <w:tr w:rsidR="00C15086" w:rsidRPr="004B0A2A" w14:paraId="3356FFAB" w14:textId="77777777" w:rsidTr="00C27456">
        <w:trPr>
          <w:trHeight w:val="260"/>
          <w:jc w:val="center"/>
        </w:trPr>
        <w:tc>
          <w:tcPr>
            <w:tcW w:w="2014" w:type="dxa"/>
            <w:vMerge w:val="restart"/>
            <w:tcBorders>
              <w:top w:val="thinThickSmallGap" w:sz="12" w:space="0" w:color="auto"/>
              <w:bottom w:val="nil"/>
            </w:tcBorders>
            <w:shd w:val="clear" w:color="auto" w:fill="auto"/>
            <w:noWrap/>
            <w:vAlign w:val="center"/>
          </w:tcPr>
          <w:p w14:paraId="5D7D1C78" w14:textId="77777777" w:rsidR="00C15086" w:rsidRPr="00783E4B" w:rsidRDefault="00C15086" w:rsidP="00C6633B">
            <w:pPr>
              <w:rPr>
                <w:sz w:val="16"/>
                <w:lang w:val="sr-Cyrl-RS"/>
              </w:rPr>
            </w:pPr>
            <w:r w:rsidRPr="00783E4B">
              <w:rPr>
                <w:sz w:val="16"/>
                <w:lang w:val="sr-Cyrl-RS"/>
              </w:rPr>
              <w:t>Водно подручје</w:t>
            </w:r>
          </w:p>
        </w:tc>
        <w:tc>
          <w:tcPr>
            <w:tcW w:w="7048" w:type="dxa"/>
            <w:gridSpan w:val="6"/>
            <w:tcBorders>
              <w:top w:val="thinThickSmallGap" w:sz="12" w:space="0" w:color="auto"/>
              <w:bottom w:val="nil"/>
            </w:tcBorders>
            <w:shd w:val="clear" w:color="auto" w:fill="auto"/>
            <w:noWrap/>
            <w:vAlign w:val="bottom"/>
          </w:tcPr>
          <w:p w14:paraId="23BA0B7A" w14:textId="77777777" w:rsidR="00C15086" w:rsidRPr="00783E4B" w:rsidRDefault="00C15086" w:rsidP="00C6633B">
            <w:pPr>
              <w:jc w:val="center"/>
              <w:rPr>
                <w:sz w:val="16"/>
                <w:lang w:val="sr-Cyrl-RS"/>
              </w:rPr>
            </w:pPr>
            <w:r w:rsidRPr="00783E4B">
              <w:rPr>
                <w:sz w:val="16"/>
                <w:lang w:val="sr-Cyrl-RS"/>
              </w:rPr>
              <w:t>Експлоатација (l/s)</w:t>
            </w:r>
          </w:p>
        </w:tc>
      </w:tr>
      <w:tr w:rsidR="00C15086" w:rsidRPr="004B0A2A" w14:paraId="367DCEF3" w14:textId="77777777" w:rsidTr="00C27456">
        <w:trPr>
          <w:trHeight w:val="260"/>
          <w:jc w:val="center"/>
        </w:trPr>
        <w:tc>
          <w:tcPr>
            <w:tcW w:w="2014" w:type="dxa"/>
            <w:vMerge/>
            <w:tcBorders>
              <w:top w:val="nil"/>
              <w:bottom w:val="single" w:sz="4" w:space="0" w:color="auto"/>
            </w:tcBorders>
            <w:shd w:val="clear" w:color="auto" w:fill="002060"/>
            <w:noWrap/>
            <w:vAlign w:val="bottom"/>
          </w:tcPr>
          <w:p w14:paraId="2B9B0D60" w14:textId="77777777" w:rsidR="00C15086" w:rsidRPr="00783E4B" w:rsidRDefault="00C15086" w:rsidP="00C6633B">
            <w:pPr>
              <w:rPr>
                <w:sz w:val="16"/>
                <w:lang w:val="sr-Cyrl-RS"/>
              </w:rPr>
            </w:pPr>
          </w:p>
        </w:tc>
        <w:tc>
          <w:tcPr>
            <w:tcW w:w="1209" w:type="dxa"/>
            <w:tcBorders>
              <w:top w:val="nil"/>
              <w:bottom w:val="single" w:sz="4" w:space="0" w:color="auto"/>
            </w:tcBorders>
            <w:shd w:val="clear" w:color="auto" w:fill="auto"/>
            <w:noWrap/>
            <w:vAlign w:val="bottom"/>
          </w:tcPr>
          <w:p w14:paraId="765CF5F0" w14:textId="77777777" w:rsidR="00C15086" w:rsidRPr="00783E4B" w:rsidRDefault="00C15086" w:rsidP="00C6633B">
            <w:pPr>
              <w:jc w:val="center"/>
              <w:rPr>
                <w:b/>
                <w:caps/>
                <w:sz w:val="16"/>
                <w:lang w:val="sr-Cyrl-RS"/>
              </w:rPr>
            </w:pPr>
            <w:r w:rsidRPr="00783E4B">
              <w:rPr>
                <w:sz w:val="16"/>
                <w:lang w:val="sr-Cyrl-RS"/>
              </w:rPr>
              <w:t>I издан</w:t>
            </w:r>
          </w:p>
        </w:tc>
        <w:tc>
          <w:tcPr>
            <w:tcW w:w="927" w:type="dxa"/>
            <w:tcBorders>
              <w:top w:val="nil"/>
              <w:bottom w:val="single" w:sz="4" w:space="0" w:color="auto"/>
            </w:tcBorders>
            <w:shd w:val="clear" w:color="auto" w:fill="auto"/>
            <w:noWrap/>
            <w:vAlign w:val="bottom"/>
          </w:tcPr>
          <w:p w14:paraId="6753DEC3" w14:textId="77777777" w:rsidR="00C15086" w:rsidRPr="00783E4B" w:rsidRDefault="00C15086" w:rsidP="00C6633B">
            <w:pPr>
              <w:jc w:val="center"/>
              <w:rPr>
                <w:b/>
                <w:caps/>
                <w:sz w:val="16"/>
                <w:lang w:val="sr-Cyrl-RS"/>
              </w:rPr>
            </w:pPr>
            <w:r w:rsidRPr="00783E4B">
              <w:rPr>
                <w:sz w:val="16"/>
                <w:lang w:val="sr-Cyrl-RS"/>
              </w:rPr>
              <w:t>ОВК</w:t>
            </w:r>
            <w:r w:rsidRPr="00783E4B">
              <w:rPr>
                <w:rStyle w:val="FootnoteReference"/>
                <w:rFonts w:eastAsiaTheme="majorEastAsia"/>
                <w:sz w:val="16"/>
                <w:lang w:val="sr-Cyrl-RS"/>
              </w:rPr>
              <w:footnoteReference w:id="49"/>
            </w:r>
          </w:p>
        </w:tc>
        <w:tc>
          <w:tcPr>
            <w:tcW w:w="1077" w:type="dxa"/>
            <w:tcBorders>
              <w:top w:val="nil"/>
              <w:bottom w:val="single" w:sz="4" w:space="0" w:color="auto"/>
            </w:tcBorders>
            <w:shd w:val="clear" w:color="auto" w:fill="auto"/>
            <w:noWrap/>
            <w:vAlign w:val="bottom"/>
          </w:tcPr>
          <w:p w14:paraId="1795D24F" w14:textId="77777777" w:rsidR="00C15086" w:rsidRPr="00783E4B" w:rsidRDefault="00C15086" w:rsidP="00C6633B">
            <w:pPr>
              <w:jc w:val="center"/>
              <w:rPr>
                <w:sz w:val="16"/>
                <w:lang w:val="sr-Cyrl-RS"/>
              </w:rPr>
            </w:pPr>
            <w:r w:rsidRPr="00783E4B">
              <w:rPr>
                <w:sz w:val="16"/>
                <w:lang w:val="sr-Cyrl-RS"/>
              </w:rPr>
              <w:t>Неоген</w:t>
            </w:r>
          </w:p>
        </w:tc>
        <w:tc>
          <w:tcPr>
            <w:tcW w:w="1284" w:type="dxa"/>
            <w:tcBorders>
              <w:top w:val="nil"/>
              <w:bottom w:val="single" w:sz="4" w:space="0" w:color="auto"/>
            </w:tcBorders>
            <w:shd w:val="clear" w:color="auto" w:fill="auto"/>
            <w:noWrap/>
            <w:vAlign w:val="bottom"/>
          </w:tcPr>
          <w:p w14:paraId="69B1D0A7" w14:textId="77777777" w:rsidR="00C15086" w:rsidRPr="00783E4B" w:rsidRDefault="00C15086" w:rsidP="00C6633B">
            <w:pPr>
              <w:jc w:val="center"/>
              <w:rPr>
                <w:sz w:val="16"/>
                <w:lang w:val="sr-Cyrl-RS"/>
              </w:rPr>
            </w:pPr>
            <w:r w:rsidRPr="00783E4B">
              <w:rPr>
                <w:sz w:val="16"/>
                <w:lang w:val="sr-Cyrl-RS"/>
              </w:rPr>
              <w:t>Кречњаци</w:t>
            </w:r>
          </w:p>
        </w:tc>
        <w:tc>
          <w:tcPr>
            <w:tcW w:w="1474" w:type="dxa"/>
            <w:tcBorders>
              <w:top w:val="nil"/>
              <w:bottom w:val="single" w:sz="4" w:space="0" w:color="auto"/>
            </w:tcBorders>
            <w:shd w:val="clear" w:color="auto" w:fill="auto"/>
            <w:noWrap/>
            <w:vAlign w:val="bottom"/>
          </w:tcPr>
          <w:p w14:paraId="659E7A19" w14:textId="77777777" w:rsidR="00C15086" w:rsidRPr="00783E4B" w:rsidRDefault="00C15086" w:rsidP="00C6633B">
            <w:pPr>
              <w:jc w:val="center"/>
              <w:rPr>
                <w:sz w:val="16"/>
                <w:lang w:val="sr-Cyrl-RS"/>
              </w:rPr>
            </w:pPr>
            <w:r w:rsidRPr="00783E4B">
              <w:rPr>
                <w:sz w:val="16"/>
                <w:lang w:val="sr-Cyrl-RS"/>
              </w:rPr>
              <w:t>Пукотински</w:t>
            </w:r>
          </w:p>
        </w:tc>
        <w:tc>
          <w:tcPr>
            <w:tcW w:w="1077" w:type="dxa"/>
            <w:tcBorders>
              <w:top w:val="nil"/>
              <w:bottom w:val="single" w:sz="4" w:space="0" w:color="auto"/>
            </w:tcBorders>
            <w:shd w:val="clear" w:color="auto" w:fill="auto"/>
          </w:tcPr>
          <w:p w14:paraId="0BBEEC59" w14:textId="77777777" w:rsidR="00C15086" w:rsidRPr="00783E4B" w:rsidRDefault="00C15086" w:rsidP="00C6633B">
            <w:pPr>
              <w:jc w:val="center"/>
              <w:rPr>
                <w:b/>
                <w:sz w:val="16"/>
                <w:lang w:val="sr-Cyrl-RS"/>
              </w:rPr>
            </w:pPr>
            <w:r w:rsidRPr="00783E4B">
              <w:rPr>
                <w:b/>
                <w:sz w:val="16"/>
                <w:lang w:val="sr-Cyrl-RS"/>
              </w:rPr>
              <w:t>∑</w:t>
            </w:r>
          </w:p>
        </w:tc>
      </w:tr>
      <w:tr w:rsidR="00C15086" w:rsidRPr="004B0A2A" w14:paraId="4793A725" w14:textId="77777777" w:rsidTr="006D51B9">
        <w:trPr>
          <w:trHeight w:val="56"/>
          <w:jc w:val="center"/>
        </w:trPr>
        <w:tc>
          <w:tcPr>
            <w:tcW w:w="2014" w:type="dxa"/>
            <w:tcBorders>
              <w:top w:val="single" w:sz="4" w:space="0" w:color="auto"/>
            </w:tcBorders>
            <w:shd w:val="clear" w:color="auto" w:fill="auto"/>
            <w:noWrap/>
            <w:vAlign w:val="bottom"/>
          </w:tcPr>
          <w:p w14:paraId="13791819" w14:textId="77777777" w:rsidR="00C15086" w:rsidRPr="00783E4B" w:rsidRDefault="00C15086" w:rsidP="00C6633B">
            <w:pPr>
              <w:rPr>
                <w:sz w:val="16"/>
                <w:lang w:val="sr-Cyrl-RS"/>
              </w:rPr>
            </w:pPr>
            <w:r w:rsidRPr="00783E4B">
              <w:rPr>
                <w:sz w:val="16"/>
                <w:lang w:val="sr-Cyrl-RS"/>
              </w:rPr>
              <w:t>Бачка и Банат</w:t>
            </w:r>
          </w:p>
        </w:tc>
        <w:tc>
          <w:tcPr>
            <w:tcW w:w="1209" w:type="dxa"/>
            <w:tcBorders>
              <w:top w:val="single" w:sz="4" w:space="0" w:color="auto"/>
            </w:tcBorders>
            <w:shd w:val="clear" w:color="auto" w:fill="auto"/>
            <w:noWrap/>
            <w:vAlign w:val="bottom"/>
          </w:tcPr>
          <w:p w14:paraId="279E2610" w14:textId="77777777" w:rsidR="00C15086" w:rsidRPr="00783E4B" w:rsidRDefault="00C15086" w:rsidP="00C6633B">
            <w:pPr>
              <w:jc w:val="center"/>
              <w:rPr>
                <w:b/>
                <w:caps/>
                <w:sz w:val="16"/>
                <w:lang w:val="sr-Cyrl-RS"/>
              </w:rPr>
            </w:pPr>
            <w:r w:rsidRPr="00783E4B">
              <w:rPr>
                <w:sz w:val="16"/>
                <w:lang w:val="sr-Cyrl-RS"/>
              </w:rPr>
              <w:t>178,7</w:t>
            </w:r>
          </w:p>
        </w:tc>
        <w:tc>
          <w:tcPr>
            <w:tcW w:w="927" w:type="dxa"/>
            <w:tcBorders>
              <w:top w:val="single" w:sz="4" w:space="0" w:color="auto"/>
            </w:tcBorders>
            <w:shd w:val="clear" w:color="auto" w:fill="auto"/>
            <w:noWrap/>
            <w:vAlign w:val="bottom"/>
          </w:tcPr>
          <w:p w14:paraId="79270961" w14:textId="77777777" w:rsidR="00C15086" w:rsidRPr="00783E4B" w:rsidRDefault="00C15086" w:rsidP="00C6633B">
            <w:pPr>
              <w:jc w:val="center"/>
              <w:rPr>
                <w:b/>
                <w:caps/>
                <w:sz w:val="16"/>
                <w:lang w:val="sr-Cyrl-RS"/>
              </w:rPr>
            </w:pPr>
            <w:r w:rsidRPr="00783E4B">
              <w:rPr>
                <w:sz w:val="16"/>
                <w:lang w:val="sr-Cyrl-RS"/>
              </w:rPr>
              <w:t>242,5</w:t>
            </w:r>
          </w:p>
        </w:tc>
        <w:tc>
          <w:tcPr>
            <w:tcW w:w="1077" w:type="dxa"/>
            <w:tcBorders>
              <w:top w:val="single" w:sz="4" w:space="0" w:color="auto"/>
            </w:tcBorders>
            <w:shd w:val="clear" w:color="auto" w:fill="auto"/>
            <w:noWrap/>
            <w:vAlign w:val="bottom"/>
          </w:tcPr>
          <w:p w14:paraId="699FB8B6" w14:textId="77777777" w:rsidR="00C15086" w:rsidRPr="00783E4B" w:rsidRDefault="00C15086" w:rsidP="00C6633B">
            <w:pPr>
              <w:jc w:val="center"/>
              <w:rPr>
                <w:b/>
                <w:caps/>
                <w:sz w:val="16"/>
                <w:lang w:val="sr-Cyrl-RS"/>
              </w:rPr>
            </w:pPr>
            <w:r w:rsidRPr="00783E4B">
              <w:rPr>
                <w:sz w:val="16"/>
                <w:lang w:val="sr-Cyrl-RS"/>
              </w:rPr>
              <w:t>206,28</w:t>
            </w:r>
          </w:p>
        </w:tc>
        <w:tc>
          <w:tcPr>
            <w:tcW w:w="1284" w:type="dxa"/>
            <w:tcBorders>
              <w:top w:val="single" w:sz="4" w:space="0" w:color="auto"/>
            </w:tcBorders>
            <w:shd w:val="clear" w:color="auto" w:fill="auto"/>
            <w:noWrap/>
            <w:vAlign w:val="bottom"/>
          </w:tcPr>
          <w:p w14:paraId="2F7DFC4E" w14:textId="77777777" w:rsidR="00C15086" w:rsidRPr="00783E4B" w:rsidRDefault="00C15086" w:rsidP="00C6633B">
            <w:pPr>
              <w:jc w:val="center"/>
              <w:rPr>
                <w:b/>
                <w:caps/>
                <w:sz w:val="16"/>
                <w:lang w:val="sr-Cyrl-RS"/>
              </w:rPr>
            </w:pPr>
            <w:r w:rsidRPr="00783E4B">
              <w:rPr>
                <w:sz w:val="16"/>
                <w:lang w:val="sr-Cyrl-RS"/>
              </w:rPr>
              <w:t>0</w:t>
            </w:r>
          </w:p>
        </w:tc>
        <w:tc>
          <w:tcPr>
            <w:tcW w:w="1474" w:type="dxa"/>
            <w:tcBorders>
              <w:top w:val="single" w:sz="4" w:space="0" w:color="auto"/>
            </w:tcBorders>
            <w:shd w:val="clear" w:color="auto" w:fill="auto"/>
            <w:noWrap/>
            <w:vAlign w:val="bottom"/>
          </w:tcPr>
          <w:p w14:paraId="0F44FC2E" w14:textId="77777777" w:rsidR="00C15086" w:rsidRPr="00783E4B" w:rsidRDefault="00C15086" w:rsidP="00C6633B">
            <w:pPr>
              <w:jc w:val="center"/>
              <w:rPr>
                <w:b/>
                <w:caps/>
                <w:sz w:val="16"/>
                <w:lang w:val="sr-Cyrl-RS"/>
              </w:rPr>
            </w:pPr>
            <w:r w:rsidRPr="00783E4B">
              <w:rPr>
                <w:sz w:val="16"/>
                <w:lang w:val="sr-Cyrl-RS"/>
              </w:rPr>
              <w:t>1</w:t>
            </w:r>
          </w:p>
        </w:tc>
        <w:tc>
          <w:tcPr>
            <w:tcW w:w="1077" w:type="dxa"/>
            <w:tcBorders>
              <w:top w:val="single" w:sz="4" w:space="0" w:color="auto"/>
            </w:tcBorders>
            <w:shd w:val="clear" w:color="auto" w:fill="auto"/>
            <w:noWrap/>
            <w:vAlign w:val="bottom"/>
          </w:tcPr>
          <w:p w14:paraId="648B1AE5" w14:textId="77777777" w:rsidR="00C15086" w:rsidRPr="00783E4B" w:rsidRDefault="00C15086" w:rsidP="00C6633B">
            <w:pPr>
              <w:jc w:val="center"/>
              <w:rPr>
                <w:b/>
                <w:caps/>
                <w:sz w:val="16"/>
                <w:lang w:val="sr-Cyrl-RS"/>
              </w:rPr>
            </w:pPr>
            <w:r w:rsidRPr="00783E4B">
              <w:rPr>
                <w:sz w:val="16"/>
                <w:lang w:val="sr-Cyrl-RS"/>
              </w:rPr>
              <w:t>628,48</w:t>
            </w:r>
          </w:p>
        </w:tc>
      </w:tr>
      <w:tr w:rsidR="00C15086" w:rsidRPr="004B0A2A" w14:paraId="6DC82C66" w14:textId="77777777" w:rsidTr="006D51B9">
        <w:trPr>
          <w:trHeight w:val="56"/>
          <w:jc w:val="center"/>
        </w:trPr>
        <w:tc>
          <w:tcPr>
            <w:tcW w:w="2014" w:type="dxa"/>
            <w:tcBorders>
              <w:bottom w:val="double" w:sz="4" w:space="0" w:color="auto"/>
            </w:tcBorders>
            <w:shd w:val="clear" w:color="auto" w:fill="auto"/>
            <w:noWrap/>
            <w:vAlign w:val="bottom"/>
          </w:tcPr>
          <w:p w14:paraId="06801C1F" w14:textId="77777777" w:rsidR="00C15086" w:rsidRPr="00783E4B" w:rsidRDefault="00C15086" w:rsidP="00C6633B">
            <w:pPr>
              <w:rPr>
                <w:sz w:val="16"/>
                <w:lang w:val="sr-Cyrl-RS"/>
              </w:rPr>
            </w:pPr>
            <w:r w:rsidRPr="00783E4B">
              <w:rPr>
                <w:sz w:val="16"/>
                <w:lang w:val="sr-Cyrl-RS"/>
              </w:rPr>
              <w:t>Срем</w:t>
            </w:r>
          </w:p>
        </w:tc>
        <w:tc>
          <w:tcPr>
            <w:tcW w:w="1209" w:type="dxa"/>
            <w:tcBorders>
              <w:bottom w:val="double" w:sz="4" w:space="0" w:color="auto"/>
            </w:tcBorders>
            <w:shd w:val="clear" w:color="auto" w:fill="auto"/>
            <w:noWrap/>
            <w:vAlign w:val="bottom"/>
          </w:tcPr>
          <w:p w14:paraId="7BC39764" w14:textId="77777777" w:rsidR="00C15086" w:rsidRPr="00783E4B" w:rsidRDefault="00C15086" w:rsidP="00C6633B">
            <w:pPr>
              <w:jc w:val="center"/>
              <w:rPr>
                <w:b/>
                <w:caps/>
                <w:sz w:val="16"/>
                <w:lang w:val="sr-Cyrl-RS"/>
              </w:rPr>
            </w:pPr>
            <w:r w:rsidRPr="00783E4B">
              <w:rPr>
                <w:sz w:val="16"/>
                <w:lang w:val="sr-Cyrl-RS"/>
              </w:rPr>
              <w:t>0</w:t>
            </w:r>
          </w:p>
        </w:tc>
        <w:tc>
          <w:tcPr>
            <w:tcW w:w="927" w:type="dxa"/>
            <w:tcBorders>
              <w:bottom w:val="double" w:sz="4" w:space="0" w:color="auto"/>
            </w:tcBorders>
            <w:shd w:val="clear" w:color="auto" w:fill="auto"/>
            <w:noWrap/>
            <w:vAlign w:val="bottom"/>
          </w:tcPr>
          <w:p w14:paraId="1993D822" w14:textId="77777777" w:rsidR="00C15086" w:rsidRPr="00783E4B" w:rsidRDefault="00C15086" w:rsidP="00C6633B">
            <w:pPr>
              <w:jc w:val="center"/>
              <w:rPr>
                <w:b/>
                <w:caps/>
                <w:sz w:val="16"/>
                <w:lang w:val="sr-Cyrl-RS"/>
              </w:rPr>
            </w:pPr>
            <w:r w:rsidRPr="00783E4B">
              <w:rPr>
                <w:sz w:val="16"/>
                <w:lang w:val="sr-Cyrl-RS"/>
              </w:rPr>
              <w:t xml:space="preserve">  54,8</w:t>
            </w:r>
          </w:p>
        </w:tc>
        <w:tc>
          <w:tcPr>
            <w:tcW w:w="1077" w:type="dxa"/>
            <w:tcBorders>
              <w:bottom w:val="double" w:sz="4" w:space="0" w:color="auto"/>
            </w:tcBorders>
            <w:shd w:val="clear" w:color="auto" w:fill="auto"/>
            <w:noWrap/>
            <w:vAlign w:val="bottom"/>
          </w:tcPr>
          <w:p w14:paraId="57D74D1E" w14:textId="77777777" w:rsidR="00C15086" w:rsidRPr="00783E4B" w:rsidRDefault="00C15086" w:rsidP="00C6633B">
            <w:pPr>
              <w:jc w:val="center"/>
              <w:rPr>
                <w:b/>
                <w:caps/>
                <w:sz w:val="16"/>
                <w:lang w:val="sr-Cyrl-RS"/>
              </w:rPr>
            </w:pPr>
            <w:r w:rsidRPr="00783E4B">
              <w:rPr>
                <w:sz w:val="16"/>
                <w:lang w:val="sr-Cyrl-RS"/>
              </w:rPr>
              <w:t xml:space="preserve">  30,08</w:t>
            </w:r>
          </w:p>
        </w:tc>
        <w:tc>
          <w:tcPr>
            <w:tcW w:w="1284" w:type="dxa"/>
            <w:tcBorders>
              <w:bottom w:val="double" w:sz="4" w:space="0" w:color="auto"/>
            </w:tcBorders>
            <w:shd w:val="clear" w:color="auto" w:fill="auto"/>
            <w:noWrap/>
            <w:vAlign w:val="bottom"/>
          </w:tcPr>
          <w:p w14:paraId="79B65DA6" w14:textId="77777777" w:rsidR="00C15086" w:rsidRPr="00783E4B" w:rsidRDefault="00C15086" w:rsidP="00C6633B">
            <w:pPr>
              <w:jc w:val="center"/>
              <w:rPr>
                <w:b/>
                <w:caps/>
                <w:sz w:val="16"/>
                <w:lang w:val="sr-Cyrl-RS"/>
              </w:rPr>
            </w:pPr>
            <w:r w:rsidRPr="00783E4B">
              <w:rPr>
                <w:sz w:val="16"/>
                <w:lang w:val="sr-Cyrl-RS"/>
              </w:rPr>
              <w:t>21</w:t>
            </w:r>
          </w:p>
        </w:tc>
        <w:tc>
          <w:tcPr>
            <w:tcW w:w="1474" w:type="dxa"/>
            <w:tcBorders>
              <w:bottom w:val="double" w:sz="4" w:space="0" w:color="auto"/>
            </w:tcBorders>
            <w:shd w:val="clear" w:color="auto" w:fill="auto"/>
            <w:noWrap/>
            <w:vAlign w:val="bottom"/>
          </w:tcPr>
          <w:p w14:paraId="64339CC4" w14:textId="77777777" w:rsidR="00C15086" w:rsidRPr="00783E4B" w:rsidRDefault="00C15086" w:rsidP="00C6633B">
            <w:pPr>
              <w:jc w:val="center"/>
              <w:rPr>
                <w:b/>
                <w:caps/>
                <w:sz w:val="16"/>
                <w:lang w:val="sr-Cyrl-RS"/>
              </w:rPr>
            </w:pPr>
            <w:r w:rsidRPr="00783E4B">
              <w:rPr>
                <w:sz w:val="16"/>
                <w:lang w:val="sr-Cyrl-RS"/>
              </w:rPr>
              <w:t>0</w:t>
            </w:r>
          </w:p>
        </w:tc>
        <w:tc>
          <w:tcPr>
            <w:tcW w:w="1077" w:type="dxa"/>
            <w:tcBorders>
              <w:bottom w:val="double" w:sz="4" w:space="0" w:color="auto"/>
            </w:tcBorders>
            <w:shd w:val="clear" w:color="auto" w:fill="auto"/>
            <w:noWrap/>
            <w:vAlign w:val="bottom"/>
          </w:tcPr>
          <w:p w14:paraId="2B1207F6" w14:textId="77777777" w:rsidR="00C15086" w:rsidRPr="00783E4B" w:rsidRDefault="00C15086" w:rsidP="00C6633B">
            <w:pPr>
              <w:jc w:val="center"/>
              <w:rPr>
                <w:b/>
                <w:caps/>
                <w:sz w:val="16"/>
                <w:lang w:val="sr-Cyrl-RS"/>
              </w:rPr>
            </w:pPr>
            <w:r w:rsidRPr="00783E4B">
              <w:rPr>
                <w:sz w:val="16"/>
                <w:lang w:val="sr-Cyrl-RS"/>
              </w:rPr>
              <w:t>105,88</w:t>
            </w:r>
          </w:p>
        </w:tc>
      </w:tr>
      <w:tr w:rsidR="00C15086" w:rsidRPr="004B0A2A" w14:paraId="29C1A8BF" w14:textId="77777777" w:rsidTr="00C6633B">
        <w:trPr>
          <w:trHeight w:val="260"/>
          <w:jc w:val="center"/>
        </w:trPr>
        <w:tc>
          <w:tcPr>
            <w:tcW w:w="2014" w:type="dxa"/>
            <w:tcBorders>
              <w:top w:val="double" w:sz="4" w:space="0" w:color="auto"/>
              <w:bottom w:val="thickThinSmallGap" w:sz="12" w:space="0" w:color="auto"/>
            </w:tcBorders>
            <w:shd w:val="clear" w:color="auto" w:fill="auto"/>
            <w:noWrap/>
            <w:vAlign w:val="center"/>
          </w:tcPr>
          <w:p w14:paraId="335C4290" w14:textId="77777777" w:rsidR="00C15086" w:rsidRPr="00783E4B" w:rsidRDefault="00C15086" w:rsidP="00C6633B">
            <w:pPr>
              <w:rPr>
                <w:b/>
                <w:sz w:val="16"/>
                <w:lang w:val="sr-Cyrl-RS"/>
              </w:rPr>
            </w:pPr>
            <w:r w:rsidRPr="00783E4B">
              <w:rPr>
                <w:b/>
                <w:sz w:val="16"/>
                <w:lang w:val="sr-Cyrl-RS"/>
              </w:rPr>
              <w:t>УКУПНО</w:t>
            </w:r>
          </w:p>
        </w:tc>
        <w:tc>
          <w:tcPr>
            <w:tcW w:w="1209" w:type="dxa"/>
            <w:tcBorders>
              <w:top w:val="double" w:sz="4" w:space="0" w:color="auto"/>
              <w:bottom w:val="thickThinSmallGap" w:sz="12" w:space="0" w:color="auto"/>
            </w:tcBorders>
            <w:shd w:val="clear" w:color="auto" w:fill="auto"/>
            <w:noWrap/>
            <w:vAlign w:val="bottom"/>
          </w:tcPr>
          <w:p w14:paraId="75724B60" w14:textId="77777777" w:rsidR="00C15086" w:rsidRPr="00783E4B" w:rsidRDefault="00C15086" w:rsidP="00C6633B">
            <w:pPr>
              <w:jc w:val="center"/>
              <w:rPr>
                <w:b/>
                <w:caps/>
                <w:sz w:val="16"/>
                <w:lang w:val="sr-Cyrl-RS"/>
              </w:rPr>
            </w:pPr>
            <w:r w:rsidRPr="00783E4B">
              <w:rPr>
                <w:b/>
                <w:sz w:val="16"/>
                <w:lang w:val="sr-Cyrl-RS"/>
              </w:rPr>
              <w:t>178,7</w:t>
            </w:r>
          </w:p>
        </w:tc>
        <w:tc>
          <w:tcPr>
            <w:tcW w:w="927" w:type="dxa"/>
            <w:tcBorders>
              <w:top w:val="double" w:sz="4" w:space="0" w:color="auto"/>
              <w:bottom w:val="thickThinSmallGap" w:sz="12" w:space="0" w:color="auto"/>
            </w:tcBorders>
            <w:shd w:val="clear" w:color="auto" w:fill="auto"/>
            <w:noWrap/>
            <w:vAlign w:val="bottom"/>
          </w:tcPr>
          <w:p w14:paraId="3CC2A380" w14:textId="77777777" w:rsidR="00C15086" w:rsidRPr="00783E4B" w:rsidRDefault="00C15086" w:rsidP="00C6633B">
            <w:pPr>
              <w:jc w:val="center"/>
              <w:rPr>
                <w:b/>
                <w:caps/>
                <w:sz w:val="16"/>
                <w:lang w:val="sr-Cyrl-RS"/>
              </w:rPr>
            </w:pPr>
            <w:r w:rsidRPr="00783E4B">
              <w:rPr>
                <w:b/>
                <w:sz w:val="16"/>
                <w:lang w:val="sr-Cyrl-RS"/>
              </w:rPr>
              <w:t>297,3</w:t>
            </w:r>
          </w:p>
        </w:tc>
        <w:tc>
          <w:tcPr>
            <w:tcW w:w="1077" w:type="dxa"/>
            <w:tcBorders>
              <w:top w:val="double" w:sz="4" w:space="0" w:color="auto"/>
              <w:bottom w:val="thickThinSmallGap" w:sz="12" w:space="0" w:color="auto"/>
            </w:tcBorders>
            <w:shd w:val="clear" w:color="auto" w:fill="auto"/>
            <w:noWrap/>
            <w:vAlign w:val="bottom"/>
          </w:tcPr>
          <w:p w14:paraId="1207487C" w14:textId="77777777" w:rsidR="00C15086" w:rsidRPr="00783E4B" w:rsidRDefault="00C15086" w:rsidP="00C6633B">
            <w:pPr>
              <w:jc w:val="center"/>
              <w:rPr>
                <w:b/>
                <w:caps/>
                <w:sz w:val="16"/>
                <w:lang w:val="sr-Cyrl-RS"/>
              </w:rPr>
            </w:pPr>
            <w:r w:rsidRPr="00783E4B">
              <w:rPr>
                <w:b/>
                <w:sz w:val="16"/>
                <w:lang w:val="sr-Cyrl-RS"/>
              </w:rPr>
              <w:t>236,36</w:t>
            </w:r>
          </w:p>
        </w:tc>
        <w:tc>
          <w:tcPr>
            <w:tcW w:w="1284" w:type="dxa"/>
            <w:tcBorders>
              <w:top w:val="double" w:sz="4" w:space="0" w:color="auto"/>
              <w:bottom w:val="thickThinSmallGap" w:sz="12" w:space="0" w:color="auto"/>
            </w:tcBorders>
            <w:shd w:val="clear" w:color="auto" w:fill="auto"/>
            <w:noWrap/>
            <w:vAlign w:val="bottom"/>
          </w:tcPr>
          <w:p w14:paraId="3C746E80" w14:textId="77777777" w:rsidR="00C15086" w:rsidRPr="00783E4B" w:rsidRDefault="00C15086" w:rsidP="00C6633B">
            <w:pPr>
              <w:jc w:val="center"/>
              <w:rPr>
                <w:b/>
                <w:caps/>
                <w:sz w:val="16"/>
                <w:lang w:val="sr-Cyrl-RS"/>
              </w:rPr>
            </w:pPr>
            <w:r w:rsidRPr="00783E4B">
              <w:rPr>
                <w:b/>
                <w:sz w:val="16"/>
                <w:lang w:val="sr-Cyrl-RS"/>
              </w:rPr>
              <w:t>21</w:t>
            </w:r>
          </w:p>
        </w:tc>
        <w:tc>
          <w:tcPr>
            <w:tcW w:w="1474" w:type="dxa"/>
            <w:tcBorders>
              <w:top w:val="double" w:sz="4" w:space="0" w:color="auto"/>
              <w:bottom w:val="thickThinSmallGap" w:sz="12" w:space="0" w:color="auto"/>
            </w:tcBorders>
            <w:shd w:val="clear" w:color="auto" w:fill="auto"/>
            <w:noWrap/>
            <w:vAlign w:val="bottom"/>
          </w:tcPr>
          <w:p w14:paraId="59BFF9D8" w14:textId="77777777" w:rsidR="00C15086" w:rsidRPr="00783E4B" w:rsidRDefault="00C15086" w:rsidP="00C6633B">
            <w:pPr>
              <w:jc w:val="center"/>
              <w:rPr>
                <w:b/>
                <w:caps/>
                <w:sz w:val="16"/>
                <w:lang w:val="sr-Cyrl-RS"/>
              </w:rPr>
            </w:pPr>
            <w:r w:rsidRPr="00783E4B">
              <w:rPr>
                <w:b/>
                <w:sz w:val="16"/>
                <w:lang w:val="sr-Cyrl-RS"/>
              </w:rPr>
              <w:t>1</w:t>
            </w:r>
          </w:p>
        </w:tc>
        <w:tc>
          <w:tcPr>
            <w:tcW w:w="1077" w:type="dxa"/>
            <w:tcBorders>
              <w:top w:val="double" w:sz="4" w:space="0" w:color="auto"/>
              <w:bottom w:val="thickThinSmallGap" w:sz="12" w:space="0" w:color="auto"/>
            </w:tcBorders>
            <w:shd w:val="clear" w:color="auto" w:fill="auto"/>
            <w:noWrap/>
            <w:vAlign w:val="bottom"/>
          </w:tcPr>
          <w:p w14:paraId="34E0A90A" w14:textId="77777777" w:rsidR="00C15086" w:rsidRPr="00783E4B" w:rsidRDefault="00C15086" w:rsidP="00C6633B">
            <w:pPr>
              <w:jc w:val="center"/>
              <w:rPr>
                <w:b/>
                <w:caps/>
                <w:sz w:val="16"/>
                <w:lang w:val="sr-Cyrl-RS"/>
              </w:rPr>
            </w:pPr>
            <w:r w:rsidRPr="00783E4B">
              <w:rPr>
                <w:b/>
                <w:sz w:val="16"/>
                <w:lang w:val="sr-Cyrl-RS"/>
              </w:rPr>
              <w:t>734,36</w:t>
            </w:r>
          </w:p>
        </w:tc>
      </w:tr>
    </w:tbl>
    <w:p w14:paraId="147EC069" w14:textId="77777777" w:rsidR="00BE4694" w:rsidRPr="004B0A2A" w:rsidRDefault="00BE4694" w:rsidP="00D81E22">
      <w:pPr>
        <w:tabs>
          <w:tab w:val="left" w:pos="-720"/>
        </w:tabs>
        <w:suppressAutoHyphens/>
        <w:autoSpaceDE w:val="0"/>
        <w:autoSpaceDN w:val="0"/>
        <w:rPr>
          <w:rFonts w:cstheme="minorBidi"/>
          <w:sz w:val="14"/>
          <w:szCs w:val="14"/>
          <w:lang w:val="sr-Cyrl-RS" w:eastAsia="en-US"/>
        </w:rPr>
      </w:pPr>
    </w:p>
    <w:p w14:paraId="17980E94" w14:textId="6A85A32D" w:rsidR="00CB242E" w:rsidRPr="004B0A2A" w:rsidRDefault="00CB242E" w:rsidP="007265D8">
      <w:pPr>
        <w:tabs>
          <w:tab w:val="left" w:pos="-720"/>
        </w:tabs>
        <w:suppressAutoHyphens/>
        <w:autoSpaceDE w:val="0"/>
        <w:autoSpaceDN w:val="0"/>
        <w:rPr>
          <w:szCs w:val="18"/>
          <w:lang w:val="sr-Cyrl-RS"/>
        </w:rPr>
      </w:pPr>
      <w:r w:rsidRPr="004B0A2A">
        <w:rPr>
          <w:szCs w:val="18"/>
          <w:lang w:val="sr-Cyrl-RS"/>
        </w:rPr>
        <w:t>Оцена ограничења и потенцијала</w:t>
      </w:r>
    </w:p>
    <w:p w14:paraId="23D1D901" w14:textId="77777777" w:rsidR="006442AA" w:rsidRPr="004B0A2A" w:rsidRDefault="006442AA" w:rsidP="007265D8">
      <w:pPr>
        <w:tabs>
          <w:tab w:val="left" w:pos="-720"/>
        </w:tabs>
        <w:suppressAutoHyphens/>
        <w:autoSpaceDE w:val="0"/>
        <w:autoSpaceDN w:val="0"/>
        <w:rPr>
          <w:sz w:val="14"/>
          <w:szCs w:val="14"/>
          <w:lang w:val="sr-Cyrl-RS"/>
        </w:rPr>
      </w:pPr>
    </w:p>
    <w:p w14:paraId="06186D18" w14:textId="4E5ED93D" w:rsidR="00BE4694" w:rsidRPr="00783E4B" w:rsidRDefault="00BE4694" w:rsidP="00BE4694">
      <w:pPr>
        <w:rPr>
          <w:lang w:val="sr-Cyrl-RS"/>
        </w:rPr>
      </w:pPr>
      <w:r w:rsidRPr="00783E4B">
        <w:rPr>
          <w:lang w:val="sr-Cyrl-RS"/>
        </w:rPr>
        <w:t>Стање изграђене инфраструктуре разликује се по системима и у највећој мери зависи од старости и одржавања објеката. Неодговарајуће одржавање често има за последицу велике губитке у мрежи, који код појединих система износе и више од 30%, а може доћи и до угрожавањ</w:t>
      </w:r>
      <w:r w:rsidR="006442AA" w:rsidRPr="004B0A2A">
        <w:rPr>
          <w:lang w:val="sr-Cyrl-RS"/>
        </w:rPr>
        <w:t>а</w:t>
      </w:r>
      <w:r w:rsidRPr="00783E4B">
        <w:rPr>
          <w:lang w:val="sr-Cyrl-RS"/>
        </w:rPr>
        <w:t xml:space="preserve"> квалитета воде.</w:t>
      </w:r>
    </w:p>
    <w:p w14:paraId="1BB59EB0" w14:textId="6018C244" w:rsidR="00172CEC" w:rsidRPr="004B0A2A" w:rsidRDefault="00172CEC" w:rsidP="007265D8">
      <w:pPr>
        <w:tabs>
          <w:tab w:val="left" w:pos="-720"/>
        </w:tabs>
        <w:suppressAutoHyphens/>
        <w:autoSpaceDE w:val="0"/>
        <w:autoSpaceDN w:val="0"/>
        <w:rPr>
          <w:sz w:val="14"/>
          <w:szCs w:val="14"/>
          <w:lang w:val="sr-Cyrl-RS" w:eastAsia="en-US"/>
        </w:rPr>
      </w:pPr>
    </w:p>
    <w:p w14:paraId="4CB920C7" w14:textId="1604003D" w:rsidR="00C27456" w:rsidRPr="004B0A2A" w:rsidRDefault="00604D2E" w:rsidP="00604D2E">
      <w:pPr>
        <w:pStyle w:val="Caption"/>
        <w:rPr>
          <w:b w:val="0"/>
          <w:lang w:val="sr-Cyrl-RS" w:eastAsia="en-US"/>
        </w:rPr>
      </w:pPr>
      <w:bookmarkStart w:id="656" w:name="_Toc82783664"/>
      <w:bookmarkStart w:id="657" w:name="_Toc82783732"/>
      <w:bookmarkStart w:id="658" w:name="_Toc82785045"/>
      <w:bookmarkStart w:id="659" w:name="_Toc82785689"/>
      <w:bookmarkStart w:id="660" w:name="_Toc90487782"/>
      <w:bookmarkStart w:id="661" w:name="_Toc96520552"/>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22</w:t>
      </w:r>
      <w:r w:rsidRPr="00783E4B">
        <w:rPr>
          <w:lang w:val="sr-Cyrl-RS"/>
        </w:rPr>
        <w:fldChar w:fldCharType="end"/>
      </w:r>
      <w:r w:rsidRPr="004B0A2A">
        <w:rPr>
          <w:lang w:val="sr-Cyrl-RS"/>
        </w:rPr>
        <w:t>.</w:t>
      </w:r>
      <w:r w:rsidR="00C27456" w:rsidRPr="004B0A2A">
        <w:rPr>
          <w:lang w:val="sr-Cyrl-RS" w:eastAsia="en-US"/>
        </w:rPr>
        <w:t xml:space="preserve"> </w:t>
      </w:r>
      <w:r w:rsidR="00C27456" w:rsidRPr="004B0A2A">
        <w:rPr>
          <w:b w:val="0"/>
          <w:lang w:val="sr-Cyrl-RS" w:eastAsia="en-US"/>
        </w:rPr>
        <w:t>Губи</w:t>
      </w:r>
      <w:r w:rsidR="006442AA" w:rsidRPr="004B0A2A">
        <w:rPr>
          <w:b w:val="0"/>
          <w:lang w:val="sr-Cyrl-RS" w:eastAsia="en-US"/>
        </w:rPr>
        <w:t>ц</w:t>
      </w:r>
      <w:r w:rsidR="00C27456" w:rsidRPr="004B0A2A">
        <w:rPr>
          <w:b w:val="0"/>
          <w:lang w:val="sr-Cyrl-RS" w:eastAsia="en-US"/>
        </w:rPr>
        <w:t>и воде у мрежи</w:t>
      </w:r>
      <w:bookmarkEnd w:id="656"/>
      <w:bookmarkEnd w:id="657"/>
      <w:bookmarkEnd w:id="658"/>
      <w:bookmarkEnd w:id="659"/>
      <w:r w:rsidR="006D51B9" w:rsidRPr="004B0A2A">
        <w:rPr>
          <w:rStyle w:val="FootnoteReference"/>
          <w:b w:val="0"/>
          <w:lang w:val="sr-Cyrl-RS" w:eastAsia="en-US"/>
        </w:rPr>
        <w:footnoteReference w:id="50"/>
      </w:r>
      <w:bookmarkEnd w:id="660"/>
      <w:bookmarkEnd w:id="661"/>
      <w:r w:rsidR="006D51B9" w:rsidRPr="004B0A2A">
        <w:rPr>
          <w:b w:val="0"/>
          <w:lang w:val="sr-Cyrl-RS" w:eastAsia="en-US"/>
        </w:rPr>
        <w:t xml:space="preserve"> </w:t>
      </w:r>
    </w:p>
    <w:tbl>
      <w:tblPr>
        <w:tblW w:w="8526" w:type="dxa"/>
        <w:jc w:val="center"/>
        <w:tblInd w:w="-5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091"/>
        <w:gridCol w:w="3645"/>
      </w:tblGrid>
      <w:tr w:rsidR="00C27456" w:rsidRPr="004B0A2A" w14:paraId="784C2E83" w14:textId="77777777" w:rsidTr="007976F6">
        <w:trPr>
          <w:jc w:val="center"/>
        </w:trPr>
        <w:tc>
          <w:tcPr>
            <w:tcW w:w="2790" w:type="dxa"/>
            <w:shd w:val="clear" w:color="auto" w:fill="auto"/>
            <w:vAlign w:val="center"/>
          </w:tcPr>
          <w:p w14:paraId="66D4558B" w14:textId="765F8703" w:rsidR="00C27456" w:rsidRPr="004B0A2A" w:rsidRDefault="00C27456" w:rsidP="00C27456">
            <w:pPr>
              <w:jc w:val="center"/>
              <w:rPr>
                <w:b/>
                <w:sz w:val="16"/>
                <w:lang w:val="sr-Cyrl-RS"/>
              </w:rPr>
            </w:pPr>
            <w:r w:rsidRPr="004B0A2A">
              <w:rPr>
                <w:b/>
                <w:sz w:val="16"/>
                <w:lang w:val="sr-Cyrl-RS"/>
              </w:rPr>
              <w:t>Округ</w:t>
            </w:r>
          </w:p>
        </w:tc>
        <w:tc>
          <w:tcPr>
            <w:tcW w:w="2091" w:type="dxa"/>
            <w:shd w:val="clear" w:color="auto" w:fill="auto"/>
            <w:vAlign w:val="center"/>
          </w:tcPr>
          <w:p w14:paraId="7AE2AEF4" w14:textId="77777777" w:rsidR="00C27456" w:rsidRPr="004B0A2A" w:rsidRDefault="00C27456" w:rsidP="000A3E68">
            <w:pPr>
              <w:autoSpaceDE w:val="0"/>
              <w:autoSpaceDN w:val="0"/>
              <w:adjustRightInd w:val="0"/>
              <w:jc w:val="center"/>
              <w:rPr>
                <w:b/>
                <w:sz w:val="16"/>
                <w:lang w:val="sr-Cyrl-RS"/>
              </w:rPr>
            </w:pPr>
            <w:r w:rsidRPr="004B0A2A">
              <w:rPr>
                <w:b/>
                <w:sz w:val="16"/>
                <w:lang w:val="sr-Cyrl-RS"/>
              </w:rPr>
              <w:t xml:space="preserve">Губици воде </w:t>
            </w:r>
          </w:p>
          <w:p w14:paraId="655EB156" w14:textId="77777777" w:rsidR="00C27456" w:rsidRPr="004B0A2A" w:rsidRDefault="00C27456" w:rsidP="000A3E68">
            <w:pPr>
              <w:autoSpaceDE w:val="0"/>
              <w:autoSpaceDN w:val="0"/>
              <w:adjustRightInd w:val="0"/>
              <w:jc w:val="center"/>
              <w:rPr>
                <w:b/>
                <w:sz w:val="16"/>
                <w:lang w:val="sr-Cyrl-RS"/>
              </w:rPr>
            </w:pPr>
            <w:r w:rsidRPr="004B0A2A">
              <w:rPr>
                <w:b/>
                <w:sz w:val="16"/>
                <w:lang w:val="sr-Cyrl-RS"/>
              </w:rPr>
              <w:t>2017</w:t>
            </w:r>
          </w:p>
          <w:p w14:paraId="7CC62341" w14:textId="77777777" w:rsidR="00C27456" w:rsidRPr="004B0A2A" w:rsidRDefault="00C27456" w:rsidP="000A3E68">
            <w:pPr>
              <w:autoSpaceDE w:val="0"/>
              <w:autoSpaceDN w:val="0"/>
              <w:adjustRightInd w:val="0"/>
              <w:jc w:val="center"/>
              <w:rPr>
                <w:b/>
                <w:sz w:val="16"/>
                <w:lang w:val="sr-Cyrl-RS"/>
              </w:rPr>
            </w:pPr>
            <w:r w:rsidRPr="004B0A2A">
              <w:rPr>
                <w:b/>
                <w:sz w:val="16"/>
                <w:lang w:val="sr-Cyrl-RS"/>
              </w:rPr>
              <w:t>(хиљ. m³)</w:t>
            </w:r>
          </w:p>
        </w:tc>
        <w:tc>
          <w:tcPr>
            <w:tcW w:w="3645" w:type="dxa"/>
            <w:shd w:val="clear" w:color="auto" w:fill="auto"/>
            <w:vAlign w:val="center"/>
          </w:tcPr>
          <w:p w14:paraId="58436DD9" w14:textId="77777777" w:rsidR="00C27456" w:rsidRPr="004B0A2A" w:rsidRDefault="00C27456" w:rsidP="000A3E68">
            <w:pPr>
              <w:autoSpaceDE w:val="0"/>
              <w:autoSpaceDN w:val="0"/>
              <w:adjustRightInd w:val="0"/>
              <w:jc w:val="center"/>
              <w:rPr>
                <w:b/>
                <w:sz w:val="16"/>
                <w:lang w:val="sr-Cyrl-RS"/>
              </w:rPr>
            </w:pPr>
            <w:r w:rsidRPr="004B0A2A">
              <w:rPr>
                <w:b/>
                <w:sz w:val="16"/>
                <w:lang w:val="sr-Cyrl-RS"/>
              </w:rPr>
              <w:t>% од укупно захваћених</w:t>
            </w:r>
          </w:p>
          <w:p w14:paraId="2DD9F3A0" w14:textId="77777777" w:rsidR="00C27456" w:rsidRPr="004B0A2A" w:rsidRDefault="00C27456" w:rsidP="000A3E68">
            <w:pPr>
              <w:autoSpaceDE w:val="0"/>
              <w:autoSpaceDN w:val="0"/>
              <w:adjustRightInd w:val="0"/>
              <w:jc w:val="center"/>
              <w:rPr>
                <w:b/>
                <w:sz w:val="16"/>
                <w:lang w:val="sr-Cyrl-RS"/>
              </w:rPr>
            </w:pPr>
            <w:r w:rsidRPr="004B0A2A">
              <w:rPr>
                <w:b/>
                <w:sz w:val="16"/>
                <w:lang w:val="sr-Cyrl-RS"/>
              </w:rPr>
              <w:t>количина воде,</w:t>
            </w:r>
          </w:p>
          <w:p w14:paraId="1D641A24" w14:textId="77777777" w:rsidR="00C27456" w:rsidRPr="004B0A2A" w:rsidRDefault="00C27456" w:rsidP="000A3E68">
            <w:pPr>
              <w:autoSpaceDE w:val="0"/>
              <w:autoSpaceDN w:val="0"/>
              <w:adjustRightInd w:val="0"/>
              <w:jc w:val="center"/>
              <w:rPr>
                <w:b/>
                <w:sz w:val="16"/>
                <w:lang w:val="sr-Cyrl-RS"/>
              </w:rPr>
            </w:pPr>
            <w:r w:rsidRPr="004B0A2A">
              <w:rPr>
                <w:b/>
                <w:sz w:val="16"/>
                <w:lang w:val="sr-Cyrl-RS"/>
              </w:rPr>
              <w:t>2017</w:t>
            </w:r>
          </w:p>
        </w:tc>
      </w:tr>
      <w:tr w:rsidR="00C27456" w:rsidRPr="004B0A2A" w14:paraId="6345212F" w14:textId="77777777" w:rsidTr="006D51B9">
        <w:trPr>
          <w:trHeight w:val="56"/>
          <w:jc w:val="center"/>
        </w:trPr>
        <w:tc>
          <w:tcPr>
            <w:tcW w:w="2790" w:type="dxa"/>
            <w:shd w:val="clear" w:color="auto" w:fill="auto"/>
            <w:vAlign w:val="center"/>
          </w:tcPr>
          <w:p w14:paraId="4E703DFF" w14:textId="58E68BF3" w:rsidR="00C27456" w:rsidRPr="004B0A2A" w:rsidRDefault="00C27456" w:rsidP="007976F6">
            <w:pPr>
              <w:rPr>
                <w:sz w:val="16"/>
                <w:lang w:val="sr-Cyrl-RS"/>
              </w:rPr>
            </w:pPr>
            <w:r w:rsidRPr="004B0A2A">
              <w:rPr>
                <w:sz w:val="16"/>
                <w:lang w:val="sr-Cyrl-RS"/>
              </w:rPr>
              <w:t>Западнобачка област</w:t>
            </w:r>
          </w:p>
        </w:tc>
        <w:tc>
          <w:tcPr>
            <w:tcW w:w="2091" w:type="dxa"/>
            <w:shd w:val="clear" w:color="auto" w:fill="auto"/>
            <w:vAlign w:val="center"/>
          </w:tcPr>
          <w:p w14:paraId="430745D7" w14:textId="77777777" w:rsidR="00C27456" w:rsidRPr="004B0A2A" w:rsidRDefault="00C27456" w:rsidP="000A3E68">
            <w:pPr>
              <w:jc w:val="center"/>
              <w:rPr>
                <w:sz w:val="16"/>
                <w:lang w:val="sr-Cyrl-RS"/>
              </w:rPr>
            </w:pPr>
            <w:r w:rsidRPr="004B0A2A">
              <w:rPr>
                <w:sz w:val="16"/>
                <w:lang w:val="sr-Cyrl-RS"/>
              </w:rPr>
              <w:t>1941</w:t>
            </w:r>
          </w:p>
        </w:tc>
        <w:tc>
          <w:tcPr>
            <w:tcW w:w="3645" w:type="dxa"/>
            <w:shd w:val="clear" w:color="auto" w:fill="auto"/>
            <w:vAlign w:val="center"/>
          </w:tcPr>
          <w:p w14:paraId="090F19A8" w14:textId="77777777" w:rsidR="00C27456" w:rsidRPr="004B0A2A" w:rsidRDefault="00C27456" w:rsidP="000A3E68">
            <w:pPr>
              <w:jc w:val="center"/>
              <w:rPr>
                <w:sz w:val="16"/>
                <w:lang w:val="sr-Cyrl-RS"/>
              </w:rPr>
            </w:pPr>
            <w:r w:rsidRPr="004B0A2A">
              <w:rPr>
                <w:sz w:val="16"/>
                <w:lang w:val="sr-Cyrl-RS"/>
              </w:rPr>
              <w:t>17,83</w:t>
            </w:r>
          </w:p>
        </w:tc>
      </w:tr>
      <w:tr w:rsidR="00C27456" w:rsidRPr="004B0A2A" w14:paraId="0F649D43" w14:textId="77777777" w:rsidTr="006D51B9">
        <w:trPr>
          <w:trHeight w:val="56"/>
          <w:jc w:val="center"/>
        </w:trPr>
        <w:tc>
          <w:tcPr>
            <w:tcW w:w="2790" w:type="dxa"/>
            <w:shd w:val="clear" w:color="auto" w:fill="auto"/>
            <w:vAlign w:val="center"/>
          </w:tcPr>
          <w:p w14:paraId="7EFCB5A5" w14:textId="32B65E2F" w:rsidR="00C27456" w:rsidRPr="004B0A2A" w:rsidRDefault="00C27456" w:rsidP="00444CBF">
            <w:pPr>
              <w:rPr>
                <w:sz w:val="16"/>
                <w:lang w:val="sr-Cyrl-RS"/>
              </w:rPr>
            </w:pPr>
            <w:r w:rsidRPr="004B0A2A">
              <w:rPr>
                <w:sz w:val="16"/>
                <w:lang w:val="sr-Cyrl-RS"/>
              </w:rPr>
              <w:t>Јужнобанатска област</w:t>
            </w:r>
          </w:p>
        </w:tc>
        <w:tc>
          <w:tcPr>
            <w:tcW w:w="2091" w:type="dxa"/>
            <w:shd w:val="clear" w:color="auto" w:fill="auto"/>
            <w:vAlign w:val="center"/>
          </w:tcPr>
          <w:p w14:paraId="3FD17719" w14:textId="77777777" w:rsidR="00C27456" w:rsidRPr="004B0A2A" w:rsidRDefault="00C27456" w:rsidP="000A3E68">
            <w:pPr>
              <w:jc w:val="center"/>
              <w:rPr>
                <w:sz w:val="16"/>
                <w:lang w:val="sr-Cyrl-RS"/>
              </w:rPr>
            </w:pPr>
            <w:r w:rsidRPr="004B0A2A">
              <w:rPr>
                <w:sz w:val="16"/>
                <w:lang w:val="sr-Cyrl-RS"/>
              </w:rPr>
              <w:t>3178</w:t>
            </w:r>
          </w:p>
        </w:tc>
        <w:tc>
          <w:tcPr>
            <w:tcW w:w="3645" w:type="dxa"/>
            <w:shd w:val="clear" w:color="auto" w:fill="auto"/>
            <w:vAlign w:val="center"/>
          </w:tcPr>
          <w:p w14:paraId="61D2D32C" w14:textId="77777777" w:rsidR="00C27456" w:rsidRPr="004B0A2A" w:rsidRDefault="00C27456" w:rsidP="000A3E68">
            <w:pPr>
              <w:jc w:val="center"/>
              <w:rPr>
                <w:sz w:val="16"/>
                <w:lang w:val="sr-Cyrl-RS"/>
              </w:rPr>
            </w:pPr>
            <w:r w:rsidRPr="004B0A2A">
              <w:rPr>
                <w:sz w:val="16"/>
                <w:lang w:val="sr-Cyrl-RS"/>
              </w:rPr>
              <w:t>13,63</w:t>
            </w:r>
          </w:p>
        </w:tc>
      </w:tr>
      <w:tr w:rsidR="00C27456" w:rsidRPr="004B0A2A" w14:paraId="66736D91" w14:textId="77777777" w:rsidTr="006D51B9">
        <w:trPr>
          <w:trHeight w:val="56"/>
          <w:jc w:val="center"/>
        </w:trPr>
        <w:tc>
          <w:tcPr>
            <w:tcW w:w="2790" w:type="dxa"/>
            <w:shd w:val="clear" w:color="auto" w:fill="auto"/>
            <w:vAlign w:val="center"/>
          </w:tcPr>
          <w:p w14:paraId="51DB4351" w14:textId="62AF626F" w:rsidR="00C27456" w:rsidRPr="004B0A2A" w:rsidRDefault="00C27456" w:rsidP="006D51B9">
            <w:pPr>
              <w:rPr>
                <w:sz w:val="16"/>
                <w:lang w:val="sr-Cyrl-RS"/>
              </w:rPr>
            </w:pPr>
            <w:r w:rsidRPr="004B0A2A">
              <w:rPr>
                <w:sz w:val="16"/>
                <w:lang w:val="sr-Cyrl-RS"/>
              </w:rPr>
              <w:t>Јужнобачка</w:t>
            </w:r>
            <w:r w:rsidR="006D51B9" w:rsidRPr="004B0A2A">
              <w:rPr>
                <w:sz w:val="16"/>
                <w:lang w:val="sr-Cyrl-RS"/>
              </w:rPr>
              <w:t xml:space="preserve"> </w:t>
            </w:r>
            <w:r w:rsidRPr="004B0A2A">
              <w:rPr>
                <w:sz w:val="16"/>
                <w:lang w:val="sr-Cyrl-RS"/>
              </w:rPr>
              <w:t>област</w:t>
            </w:r>
          </w:p>
        </w:tc>
        <w:tc>
          <w:tcPr>
            <w:tcW w:w="2091" w:type="dxa"/>
            <w:shd w:val="clear" w:color="auto" w:fill="auto"/>
            <w:vAlign w:val="center"/>
          </w:tcPr>
          <w:p w14:paraId="63B248F3" w14:textId="77777777" w:rsidR="00C27456" w:rsidRPr="004B0A2A" w:rsidRDefault="00C27456" w:rsidP="000A3E68">
            <w:pPr>
              <w:jc w:val="center"/>
              <w:rPr>
                <w:sz w:val="16"/>
                <w:lang w:val="sr-Cyrl-RS"/>
              </w:rPr>
            </w:pPr>
            <w:r w:rsidRPr="004B0A2A">
              <w:rPr>
                <w:sz w:val="16"/>
                <w:lang w:val="sr-Cyrl-RS"/>
              </w:rPr>
              <w:t>14535</w:t>
            </w:r>
          </w:p>
        </w:tc>
        <w:tc>
          <w:tcPr>
            <w:tcW w:w="3645" w:type="dxa"/>
            <w:shd w:val="clear" w:color="auto" w:fill="auto"/>
            <w:vAlign w:val="center"/>
          </w:tcPr>
          <w:p w14:paraId="49A579E7" w14:textId="77777777" w:rsidR="00C27456" w:rsidRPr="004B0A2A" w:rsidRDefault="00C27456" w:rsidP="000A3E68">
            <w:pPr>
              <w:jc w:val="center"/>
              <w:rPr>
                <w:sz w:val="16"/>
                <w:lang w:val="sr-Cyrl-RS"/>
              </w:rPr>
            </w:pPr>
            <w:r w:rsidRPr="004B0A2A">
              <w:rPr>
                <w:sz w:val="16"/>
                <w:lang w:val="sr-Cyrl-RS"/>
              </w:rPr>
              <w:t>27,69</w:t>
            </w:r>
          </w:p>
        </w:tc>
      </w:tr>
      <w:tr w:rsidR="00C27456" w:rsidRPr="004B0A2A" w14:paraId="0A3BF729" w14:textId="77777777" w:rsidTr="006D51B9">
        <w:trPr>
          <w:trHeight w:val="56"/>
          <w:jc w:val="center"/>
        </w:trPr>
        <w:tc>
          <w:tcPr>
            <w:tcW w:w="2790" w:type="dxa"/>
            <w:shd w:val="clear" w:color="auto" w:fill="auto"/>
            <w:vAlign w:val="center"/>
          </w:tcPr>
          <w:p w14:paraId="753F50F4" w14:textId="77777777" w:rsidR="00C27456" w:rsidRPr="004B0A2A" w:rsidRDefault="00C27456" w:rsidP="000A3E68">
            <w:pPr>
              <w:rPr>
                <w:sz w:val="16"/>
                <w:lang w:val="sr-Cyrl-RS"/>
              </w:rPr>
            </w:pPr>
            <w:r w:rsidRPr="004B0A2A">
              <w:rPr>
                <w:sz w:val="16"/>
                <w:lang w:val="sr-Cyrl-RS"/>
              </w:rPr>
              <w:t>Севернобанатска област</w:t>
            </w:r>
          </w:p>
        </w:tc>
        <w:tc>
          <w:tcPr>
            <w:tcW w:w="2091" w:type="dxa"/>
            <w:shd w:val="clear" w:color="auto" w:fill="auto"/>
            <w:vAlign w:val="center"/>
          </w:tcPr>
          <w:p w14:paraId="19119575" w14:textId="77777777" w:rsidR="00C27456" w:rsidRPr="004B0A2A" w:rsidRDefault="00C27456" w:rsidP="000A3E68">
            <w:pPr>
              <w:jc w:val="center"/>
              <w:rPr>
                <w:sz w:val="16"/>
                <w:lang w:val="sr-Cyrl-RS"/>
              </w:rPr>
            </w:pPr>
            <w:r w:rsidRPr="004B0A2A">
              <w:rPr>
                <w:sz w:val="16"/>
                <w:lang w:val="sr-Cyrl-RS"/>
              </w:rPr>
              <w:t>3132</w:t>
            </w:r>
          </w:p>
        </w:tc>
        <w:tc>
          <w:tcPr>
            <w:tcW w:w="3645" w:type="dxa"/>
            <w:shd w:val="clear" w:color="auto" w:fill="auto"/>
            <w:vAlign w:val="center"/>
          </w:tcPr>
          <w:p w14:paraId="529F63DF" w14:textId="77777777" w:rsidR="00C27456" w:rsidRPr="004B0A2A" w:rsidRDefault="00C27456" w:rsidP="000A3E68">
            <w:pPr>
              <w:jc w:val="center"/>
              <w:rPr>
                <w:sz w:val="16"/>
                <w:lang w:val="sr-Cyrl-RS"/>
              </w:rPr>
            </w:pPr>
            <w:r w:rsidRPr="004B0A2A">
              <w:rPr>
                <w:sz w:val="16"/>
                <w:lang w:val="sr-Cyrl-RS"/>
              </w:rPr>
              <w:t>32,00</w:t>
            </w:r>
          </w:p>
        </w:tc>
      </w:tr>
      <w:tr w:rsidR="00C27456" w:rsidRPr="004B0A2A" w14:paraId="3DC18B39" w14:textId="77777777" w:rsidTr="006D51B9">
        <w:trPr>
          <w:trHeight w:val="56"/>
          <w:jc w:val="center"/>
        </w:trPr>
        <w:tc>
          <w:tcPr>
            <w:tcW w:w="2790" w:type="dxa"/>
            <w:shd w:val="clear" w:color="auto" w:fill="auto"/>
            <w:vAlign w:val="center"/>
          </w:tcPr>
          <w:p w14:paraId="558768C4" w14:textId="3948BC22" w:rsidR="00C27456" w:rsidRPr="004B0A2A" w:rsidRDefault="00C27456" w:rsidP="006D51B9">
            <w:pPr>
              <w:rPr>
                <w:sz w:val="16"/>
                <w:lang w:val="sr-Cyrl-RS"/>
              </w:rPr>
            </w:pPr>
            <w:r w:rsidRPr="004B0A2A">
              <w:rPr>
                <w:sz w:val="16"/>
                <w:lang w:val="sr-Cyrl-RS"/>
              </w:rPr>
              <w:t>Севернобачка област</w:t>
            </w:r>
          </w:p>
        </w:tc>
        <w:tc>
          <w:tcPr>
            <w:tcW w:w="2091" w:type="dxa"/>
            <w:shd w:val="clear" w:color="auto" w:fill="auto"/>
            <w:vAlign w:val="center"/>
          </w:tcPr>
          <w:p w14:paraId="46CB1AF8" w14:textId="77777777" w:rsidR="00C27456" w:rsidRPr="004B0A2A" w:rsidRDefault="00C27456" w:rsidP="000A3E68">
            <w:pPr>
              <w:jc w:val="center"/>
              <w:rPr>
                <w:sz w:val="16"/>
                <w:lang w:val="sr-Cyrl-RS"/>
              </w:rPr>
            </w:pPr>
            <w:r w:rsidRPr="004B0A2A">
              <w:rPr>
                <w:sz w:val="16"/>
                <w:lang w:val="sr-Cyrl-RS"/>
              </w:rPr>
              <w:t>1395</w:t>
            </w:r>
          </w:p>
        </w:tc>
        <w:tc>
          <w:tcPr>
            <w:tcW w:w="3645" w:type="dxa"/>
            <w:shd w:val="clear" w:color="auto" w:fill="auto"/>
            <w:vAlign w:val="center"/>
          </w:tcPr>
          <w:p w14:paraId="78D667EB" w14:textId="77777777" w:rsidR="00C27456" w:rsidRPr="004B0A2A" w:rsidRDefault="00C27456" w:rsidP="000A3E68">
            <w:pPr>
              <w:jc w:val="center"/>
              <w:rPr>
                <w:sz w:val="16"/>
                <w:lang w:val="sr-Cyrl-RS"/>
              </w:rPr>
            </w:pPr>
            <w:r w:rsidRPr="004B0A2A">
              <w:rPr>
                <w:sz w:val="16"/>
                <w:lang w:val="sr-Cyrl-RS"/>
              </w:rPr>
              <w:t>13,41</w:t>
            </w:r>
          </w:p>
        </w:tc>
      </w:tr>
      <w:tr w:rsidR="00C27456" w:rsidRPr="004B0A2A" w14:paraId="534E6883" w14:textId="77777777" w:rsidTr="006D51B9">
        <w:trPr>
          <w:trHeight w:val="56"/>
          <w:jc w:val="center"/>
        </w:trPr>
        <w:tc>
          <w:tcPr>
            <w:tcW w:w="2790" w:type="dxa"/>
            <w:shd w:val="clear" w:color="auto" w:fill="auto"/>
            <w:vAlign w:val="center"/>
          </w:tcPr>
          <w:p w14:paraId="328E17F7" w14:textId="255EDAAC" w:rsidR="00C27456" w:rsidRPr="004B0A2A" w:rsidRDefault="00C27456" w:rsidP="006D51B9">
            <w:pPr>
              <w:rPr>
                <w:sz w:val="16"/>
                <w:lang w:val="sr-Cyrl-RS"/>
              </w:rPr>
            </w:pPr>
            <w:r w:rsidRPr="004B0A2A">
              <w:rPr>
                <w:sz w:val="16"/>
                <w:lang w:val="sr-Cyrl-RS"/>
              </w:rPr>
              <w:t>Средњебанатска област</w:t>
            </w:r>
          </w:p>
        </w:tc>
        <w:tc>
          <w:tcPr>
            <w:tcW w:w="2091" w:type="dxa"/>
            <w:shd w:val="clear" w:color="auto" w:fill="auto"/>
            <w:vAlign w:val="center"/>
          </w:tcPr>
          <w:p w14:paraId="103A3713" w14:textId="77777777" w:rsidR="00C27456" w:rsidRPr="004B0A2A" w:rsidRDefault="00C27456" w:rsidP="000A3E68">
            <w:pPr>
              <w:jc w:val="center"/>
              <w:rPr>
                <w:sz w:val="16"/>
                <w:lang w:val="sr-Cyrl-RS"/>
              </w:rPr>
            </w:pPr>
            <w:r w:rsidRPr="004B0A2A">
              <w:rPr>
                <w:sz w:val="16"/>
                <w:lang w:val="sr-Cyrl-RS"/>
              </w:rPr>
              <w:t>3293</w:t>
            </w:r>
          </w:p>
        </w:tc>
        <w:tc>
          <w:tcPr>
            <w:tcW w:w="3645" w:type="dxa"/>
            <w:shd w:val="clear" w:color="auto" w:fill="auto"/>
            <w:vAlign w:val="center"/>
          </w:tcPr>
          <w:p w14:paraId="245F8D4D" w14:textId="77777777" w:rsidR="00C27456" w:rsidRPr="004B0A2A" w:rsidRDefault="00C27456" w:rsidP="000A3E68">
            <w:pPr>
              <w:jc w:val="center"/>
              <w:rPr>
                <w:sz w:val="16"/>
                <w:lang w:val="sr-Cyrl-RS"/>
              </w:rPr>
            </w:pPr>
            <w:r w:rsidRPr="004B0A2A">
              <w:rPr>
                <w:sz w:val="16"/>
                <w:lang w:val="sr-Cyrl-RS"/>
              </w:rPr>
              <w:t>26,76</w:t>
            </w:r>
          </w:p>
        </w:tc>
      </w:tr>
      <w:tr w:rsidR="00C27456" w:rsidRPr="004B0A2A" w14:paraId="307319B8" w14:textId="77777777" w:rsidTr="006D51B9">
        <w:trPr>
          <w:trHeight w:val="56"/>
          <w:jc w:val="center"/>
        </w:trPr>
        <w:tc>
          <w:tcPr>
            <w:tcW w:w="2790" w:type="dxa"/>
            <w:shd w:val="clear" w:color="auto" w:fill="auto"/>
            <w:vAlign w:val="center"/>
          </w:tcPr>
          <w:p w14:paraId="020C5D82" w14:textId="77777777" w:rsidR="00C27456" w:rsidRPr="004B0A2A" w:rsidRDefault="00C27456" w:rsidP="000A3E68">
            <w:pPr>
              <w:rPr>
                <w:sz w:val="16"/>
                <w:lang w:val="sr-Cyrl-RS"/>
              </w:rPr>
            </w:pPr>
            <w:r w:rsidRPr="004B0A2A">
              <w:rPr>
                <w:sz w:val="16"/>
                <w:lang w:val="sr-Cyrl-RS"/>
              </w:rPr>
              <w:t>Сремска област</w:t>
            </w:r>
          </w:p>
        </w:tc>
        <w:tc>
          <w:tcPr>
            <w:tcW w:w="2091" w:type="dxa"/>
            <w:shd w:val="clear" w:color="auto" w:fill="auto"/>
            <w:vAlign w:val="center"/>
          </w:tcPr>
          <w:p w14:paraId="2F6BF7A1" w14:textId="77777777" w:rsidR="00C27456" w:rsidRPr="004B0A2A" w:rsidRDefault="00C27456" w:rsidP="000A3E68">
            <w:pPr>
              <w:jc w:val="center"/>
              <w:rPr>
                <w:sz w:val="16"/>
                <w:lang w:val="sr-Cyrl-RS"/>
              </w:rPr>
            </w:pPr>
            <w:r w:rsidRPr="004B0A2A">
              <w:rPr>
                <w:sz w:val="16"/>
                <w:lang w:val="sr-Cyrl-RS"/>
              </w:rPr>
              <w:t>7355</w:t>
            </w:r>
          </w:p>
        </w:tc>
        <w:tc>
          <w:tcPr>
            <w:tcW w:w="3645" w:type="dxa"/>
            <w:shd w:val="clear" w:color="auto" w:fill="auto"/>
            <w:vAlign w:val="center"/>
          </w:tcPr>
          <w:p w14:paraId="5C07A631" w14:textId="77777777" w:rsidR="00C27456" w:rsidRPr="004B0A2A" w:rsidRDefault="00C27456" w:rsidP="000A3E68">
            <w:pPr>
              <w:jc w:val="center"/>
              <w:rPr>
                <w:sz w:val="16"/>
                <w:lang w:val="sr-Cyrl-RS"/>
              </w:rPr>
            </w:pPr>
            <w:r w:rsidRPr="004B0A2A">
              <w:rPr>
                <w:sz w:val="16"/>
                <w:lang w:val="sr-Cyrl-RS"/>
              </w:rPr>
              <w:t>28,32</w:t>
            </w:r>
          </w:p>
        </w:tc>
      </w:tr>
      <w:tr w:rsidR="00C27456" w:rsidRPr="004B0A2A" w14:paraId="1B1FFA98" w14:textId="77777777" w:rsidTr="006D51B9">
        <w:trPr>
          <w:trHeight w:val="56"/>
          <w:jc w:val="center"/>
        </w:trPr>
        <w:tc>
          <w:tcPr>
            <w:tcW w:w="2790" w:type="dxa"/>
            <w:shd w:val="clear" w:color="auto" w:fill="auto"/>
            <w:vAlign w:val="center"/>
          </w:tcPr>
          <w:p w14:paraId="4AAE61FD" w14:textId="77777777" w:rsidR="00C27456" w:rsidRPr="004B0A2A" w:rsidRDefault="00C27456" w:rsidP="000A3E68">
            <w:pPr>
              <w:rPr>
                <w:b/>
                <w:sz w:val="16"/>
                <w:lang w:val="sr-Cyrl-RS"/>
              </w:rPr>
            </w:pPr>
            <w:r w:rsidRPr="004B0A2A">
              <w:rPr>
                <w:b/>
                <w:sz w:val="16"/>
                <w:lang w:val="sr-Cyrl-RS"/>
              </w:rPr>
              <w:t>АП Војводина</w:t>
            </w:r>
          </w:p>
        </w:tc>
        <w:tc>
          <w:tcPr>
            <w:tcW w:w="2091" w:type="dxa"/>
            <w:shd w:val="clear" w:color="auto" w:fill="auto"/>
            <w:vAlign w:val="center"/>
          </w:tcPr>
          <w:p w14:paraId="1EF1FEF4" w14:textId="77777777" w:rsidR="00C27456" w:rsidRPr="004B0A2A" w:rsidRDefault="00C27456" w:rsidP="000A3E68">
            <w:pPr>
              <w:jc w:val="center"/>
              <w:rPr>
                <w:b/>
                <w:sz w:val="16"/>
                <w:lang w:val="sr-Cyrl-RS"/>
              </w:rPr>
            </w:pPr>
            <w:r w:rsidRPr="004B0A2A">
              <w:rPr>
                <w:b/>
                <w:sz w:val="16"/>
                <w:lang w:val="sr-Cyrl-RS"/>
              </w:rPr>
              <w:t>34828</w:t>
            </w:r>
          </w:p>
        </w:tc>
        <w:tc>
          <w:tcPr>
            <w:tcW w:w="3645" w:type="dxa"/>
            <w:shd w:val="clear" w:color="auto" w:fill="auto"/>
            <w:vAlign w:val="center"/>
          </w:tcPr>
          <w:p w14:paraId="44CE9A87" w14:textId="77777777" w:rsidR="00C27456" w:rsidRPr="004B0A2A" w:rsidRDefault="00C27456" w:rsidP="000A3E68">
            <w:pPr>
              <w:jc w:val="center"/>
              <w:rPr>
                <w:b/>
                <w:sz w:val="16"/>
                <w:lang w:val="sr-Cyrl-RS"/>
              </w:rPr>
            </w:pPr>
            <w:r w:rsidRPr="004B0A2A">
              <w:rPr>
                <w:b/>
                <w:sz w:val="16"/>
                <w:lang w:val="sr-Cyrl-RS"/>
              </w:rPr>
              <w:t>23,99</w:t>
            </w:r>
          </w:p>
        </w:tc>
      </w:tr>
    </w:tbl>
    <w:p w14:paraId="6239DCBF" w14:textId="77777777" w:rsidR="00D371BE" w:rsidRPr="00783E4B" w:rsidRDefault="00D371BE" w:rsidP="00BE4694">
      <w:pPr>
        <w:pStyle w:val="Footer"/>
        <w:tabs>
          <w:tab w:val="left" w:pos="1134"/>
        </w:tabs>
        <w:rPr>
          <w:sz w:val="18"/>
          <w:lang w:val="sr-Cyrl-RS"/>
        </w:rPr>
      </w:pPr>
    </w:p>
    <w:p w14:paraId="0DF2B0DB" w14:textId="77777777" w:rsidR="00BE4694" w:rsidRPr="00783E4B" w:rsidRDefault="00BE4694" w:rsidP="00BE4694">
      <w:pPr>
        <w:pStyle w:val="Footer"/>
        <w:tabs>
          <w:tab w:val="left" w:pos="1134"/>
        </w:tabs>
        <w:rPr>
          <w:sz w:val="18"/>
          <w:u w:val="single"/>
          <w:lang w:val="sr-Cyrl-RS"/>
        </w:rPr>
      </w:pPr>
      <w:r w:rsidRPr="00783E4B">
        <w:rPr>
          <w:sz w:val="18"/>
          <w:lang w:val="sr-Cyrl-RS"/>
        </w:rPr>
        <w:t>По питању квалитета воде постоје три групе проблема:</w:t>
      </w:r>
    </w:p>
    <w:p w14:paraId="32776B12" w14:textId="6DD59D75" w:rsidR="00BE4694" w:rsidRPr="00783E4B" w:rsidRDefault="00BE4694" w:rsidP="00430F3D">
      <w:pPr>
        <w:pStyle w:val="a5"/>
        <w:numPr>
          <w:ilvl w:val="0"/>
          <w:numId w:val="68"/>
        </w:numPr>
        <w:tabs>
          <w:tab w:val="left" w:pos="1276"/>
          <w:tab w:val="left" w:pos="1843"/>
        </w:tabs>
        <w:spacing w:before="0"/>
        <w:ind w:left="284" w:hanging="284"/>
        <w:rPr>
          <w:rFonts w:ascii="Verdana" w:hAnsi="Verdana"/>
          <w:sz w:val="18"/>
          <w:lang w:val="sr-Cyrl-RS"/>
        </w:rPr>
      </w:pPr>
      <w:r w:rsidRPr="00783E4B">
        <w:rPr>
          <w:rFonts w:ascii="Verdana" w:hAnsi="Verdana"/>
          <w:sz w:val="18"/>
          <w:lang w:val="sr-Cyrl-RS"/>
        </w:rPr>
        <w:t>неодговарајући квалитет воде за пиће – присутан је у великом делу АП</w:t>
      </w:r>
      <w:r w:rsidR="0006403F">
        <w:rPr>
          <w:rFonts w:ascii="Verdana" w:hAnsi="Verdana"/>
          <w:sz w:val="18"/>
          <w:lang w:val="sr-Cyrl-RS"/>
        </w:rPr>
        <w:t>В</w:t>
      </w:r>
      <w:r w:rsidRPr="00783E4B">
        <w:rPr>
          <w:rFonts w:ascii="Verdana" w:hAnsi="Verdana"/>
          <w:sz w:val="18"/>
          <w:lang w:val="sr-Cyrl-RS"/>
        </w:rPr>
        <w:t xml:space="preserve"> (посебно у Бачкој и Банату; </w:t>
      </w:r>
    </w:p>
    <w:p w14:paraId="2A535D25" w14:textId="77777777" w:rsidR="00BE4694" w:rsidRPr="00783E4B" w:rsidRDefault="00BE4694" w:rsidP="00430F3D">
      <w:pPr>
        <w:pStyle w:val="a5"/>
        <w:numPr>
          <w:ilvl w:val="0"/>
          <w:numId w:val="68"/>
        </w:numPr>
        <w:tabs>
          <w:tab w:val="left" w:pos="1276"/>
          <w:tab w:val="left" w:pos="1843"/>
        </w:tabs>
        <w:spacing w:before="0"/>
        <w:ind w:left="284" w:hanging="284"/>
        <w:rPr>
          <w:rFonts w:ascii="Verdana" w:hAnsi="Verdana"/>
          <w:sz w:val="18"/>
          <w:lang w:val="sr-Cyrl-RS"/>
        </w:rPr>
      </w:pPr>
      <w:r w:rsidRPr="00783E4B">
        <w:rPr>
          <w:rFonts w:ascii="Verdana" w:hAnsi="Verdana"/>
          <w:sz w:val="18"/>
          <w:lang w:val="sr-Cyrl-RS"/>
        </w:rPr>
        <w:t xml:space="preserve">надексплоатација подземне воде – присутна првенствено у АП Војводини; </w:t>
      </w:r>
    </w:p>
    <w:p w14:paraId="2E84273A" w14:textId="3079F1A8" w:rsidR="00EE6E85" w:rsidRPr="00783E4B" w:rsidRDefault="00BE4694" w:rsidP="00430F3D">
      <w:pPr>
        <w:pStyle w:val="ListParagraph"/>
        <w:numPr>
          <w:ilvl w:val="0"/>
          <w:numId w:val="68"/>
        </w:numPr>
        <w:tabs>
          <w:tab w:val="left" w:pos="-720"/>
        </w:tabs>
        <w:suppressAutoHyphens/>
        <w:autoSpaceDE w:val="0"/>
        <w:autoSpaceDN w:val="0"/>
        <w:ind w:left="284" w:hanging="284"/>
        <w:rPr>
          <w:sz w:val="18"/>
          <w:lang w:val="sr-Cyrl-RS"/>
        </w:rPr>
      </w:pPr>
      <w:r w:rsidRPr="00783E4B">
        <w:rPr>
          <w:sz w:val="18"/>
          <w:lang w:val="sr-Cyrl-RS"/>
        </w:rPr>
        <w:t>недовољна заштићеност изворишта (присутна на многим извориштима у земљи).</w:t>
      </w:r>
    </w:p>
    <w:p w14:paraId="0536F8AE" w14:textId="77777777" w:rsidR="00BE4694" w:rsidRPr="004B0A2A" w:rsidRDefault="00BE4694" w:rsidP="00BE4694">
      <w:pPr>
        <w:tabs>
          <w:tab w:val="left" w:pos="-720"/>
        </w:tabs>
        <w:suppressAutoHyphens/>
        <w:autoSpaceDE w:val="0"/>
        <w:autoSpaceDN w:val="0"/>
        <w:rPr>
          <w:lang w:val="sr-Cyrl-RS"/>
        </w:rPr>
      </w:pPr>
    </w:p>
    <w:p w14:paraId="62F96E19" w14:textId="3A1B7945" w:rsidR="000623CD" w:rsidRPr="004B0A2A" w:rsidRDefault="00D43340" w:rsidP="00BE4694">
      <w:pPr>
        <w:tabs>
          <w:tab w:val="left" w:pos="-720"/>
        </w:tabs>
        <w:suppressAutoHyphens/>
        <w:autoSpaceDE w:val="0"/>
        <w:autoSpaceDN w:val="0"/>
        <w:rPr>
          <w:szCs w:val="18"/>
          <w:lang w:val="sr-Cyrl-RS"/>
        </w:rPr>
      </w:pPr>
      <w:r w:rsidRPr="00783E4B">
        <w:rPr>
          <w:lang w:val="sr-Cyrl-RS"/>
        </w:rPr>
        <w:t xml:space="preserve">Квалитет подземних вода основних издани најбољи је у подручју југоисточног Баната, а нешто </w:t>
      </w:r>
      <w:r w:rsidR="00424787" w:rsidRPr="004B0A2A">
        <w:rPr>
          <w:szCs w:val="18"/>
          <w:lang w:val="sr-Cyrl-RS"/>
        </w:rPr>
        <w:t>лошији</w:t>
      </w:r>
      <w:r w:rsidRPr="00783E4B">
        <w:rPr>
          <w:lang w:val="sr-Cyrl-RS"/>
        </w:rPr>
        <w:t xml:space="preserve"> у јужном Срему, северној и јужној Бачкој. Сличног квалитета су и воде у Јужном Банату, а најгорег квалитета су воде у северном и средњем Банату и западној Бачк</w:t>
      </w:r>
      <w:r w:rsidR="006442AA" w:rsidRPr="004B0A2A">
        <w:rPr>
          <w:szCs w:val="18"/>
          <w:lang w:val="sr-Cyrl-RS"/>
        </w:rPr>
        <w:t>ој</w:t>
      </w:r>
      <w:r w:rsidRPr="00783E4B">
        <w:rPr>
          <w:lang w:val="sr-Cyrl-RS"/>
        </w:rPr>
        <w:t xml:space="preserve">, где поједине компоненте (органске материје, гвожђе, манган и арсен) битно одступају од норми квалитета воде за пиће. </w:t>
      </w:r>
    </w:p>
    <w:p w14:paraId="019FB2E5" w14:textId="77777777" w:rsidR="00255CAC" w:rsidRDefault="00255CAC" w:rsidP="0039575F">
      <w:pPr>
        <w:pStyle w:val="Caption"/>
        <w:rPr>
          <w:lang w:val="sr-Cyrl-RS"/>
        </w:rPr>
      </w:pPr>
      <w:bookmarkStart w:id="662" w:name="_Toc90487783"/>
    </w:p>
    <w:p w14:paraId="430FB9D9" w14:textId="79C733D6" w:rsidR="00371F50" w:rsidRPr="004B0A2A" w:rsidRDefault="0039575F" w:rsidP="0039575F">
      <w:pPr>
        <w:pStyle w:val="Caption"/>
        <w:rPr>
          <w:szCs w:val="18"/>
          <w:lang w:val="sr-Cyrl-RS"/>
        </w:rPr>
      </w:pPr>
      <w:bookmarkStart w:id="663" w:name="_Toc96520553"/>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23</w:t>
      </w:r>
      <w:r w:rsidRPr="00783E4B">
        <w:rPr>
          <w:lang w:val="sr-Cyrl-RS"/>
        </w:rPr>
        <w:fldChar w:fldCharType="end"/>
      </w:r>
      <w:r w:rsidRPr="004B0A2A">
        <w:rPr>
          <w:lang w:val="sr-Cyrl-RS"/>
        </w:rPr>
        <w:t xml:space="preserve">. </w:t>
      </w:r>
      <w:r w:rsidR="00371F50" w:rsidRPr="004B0A2A">
        <w:rPr>
          <w:b w:val="0"/>
          <w:szCs w:val="16"/>
          <w:lang w:val="sr-Cyrl-RS"/>
        </w:rPr>
        <w:t>Квалитет подземне воде 2018 (Агенција за заштиту животне средине)</w:t>
      </w:r>
      <w:r w:rsidR="00466B6A" w:rsidRPr="004B0A2A">
        <w:rPr>
          <w:rStyle w:val="FootnoteReference"/>
          <w:b w:val="0"/>
          <w:szCs w:val="16"/>
          <w:lang w:val="sr-Cyrl-RS"/>
        </w:rPr>
        <w:footnoteReference w:id="51"/>
      </w:r>
      <w:bookmarkEnd w:id="662"/>
      <w:bookmarkEnd w:id="663"/>
    </w:p>
    <w:tbl>
      <w:tblPr>
        <w:tblW w:w="8747" w:type="dxa"/>
        <w:jc w:val="center"/>
        <w:tblInd w:w="-968" w:type="dxa"/>
        <w:tblLook w:val="04A0" w:firstRow="1" w:lastRow="0" w:firstColumn="1" w:lastColumn="0" w:noHBand="0" w:noVBand="1"/>
      </w:tblPr>
      <w:tblGrid>
        <w:gridCol w:w="3827"/>
        <w:gridCol w:w="1955"/>
        <w:gridCol w:w="979"/>
        <w:gridCol w:w="971"/>
        <w:gridCol w:w="1015"/>
      </w:tblGrid>
      <w:tr w:rsidR="000623CD" w:rsidRPr="004B0A2A" w14:paraId="4C3D4560" w14:textId="77777777" w:rsidTr="00977092">
        <w:trPr>
          <w:trHeight w:val="20"/>
          <w:jc w:val="center"/>
        </w:trPr>
        <w:tc>
          <w:tcPr>
            <w:tcW w:w="3827" w:type="dxa"/>
            <w:vMerge w:val="restart"/>
            <w:tcBorders>
              <w:top w:val="single" w:sz="4" w:space="0" w:color="auto"/>
              <w:left w:val="single" w:sz="4" w:space="0" w:color="auto"/>
              <w:right w:val="single" w:sz="4" w:space="0" w:color="auto"/>
            </w:tcBorders>
            <w:shd w:val="clear" w:color="auto" w:fill="auto"/>
            <w:noWrap/>
            <w:vAlign w:val="center"/>
          </w:tcPr>
          <w:p w14:paraId="49B6863D" w14:textId="754CB73D"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Назив пијезометра</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48B48A"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Амонијум јони</w:t>
            </w:r>
          </w:p>
          <w:p w14:paraId="5242FEEE"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(NH</w:t>
            </w:r>
            <w:r w:rsidRPr="004B0A2A">
              <w:rPr>
                <w:rFonts w:cs="Arial"/>
                <w:b/>
                <w:sz w:val="16"/>
                <w:szCs w:val="16"/>
                <w:vertAlign w:val="subscript"/>
                <w:lang w:val="sr-Cyrl-RS" w:eastAsia="sr-Cyrl-RS"/>
              </w:rPr>
              <w:t>4</w:t>
            </w:r>
            <w:r w:rsidRPr="004B0A2A">
              <w:rPr>
                <w:rFonts w:cs="Arial"/>
                <w:b/>
                <w:sz w:val="16"/>
                <w:szCs w:val="16"/>
                <w:lang w:val="sr-Cyrl-RS" w:eastAsia="sr-Cyrl-RS"/>
              </w:rPr>
              <w:t>-N)</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3AC068"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Нитрити</w:t>
            </w:r>
          </w:p>
          <w:p w14:paraId="3BF44EB7"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(NO</w:t>
            </w:r>
            <w:r w:rsidRPr="004B0A2A">
              <w:rPr>
                <w:rFonts w:cs="Arial"/>
                <w:b/>
                <w:sz w:val="16"/>
                <w:szCs w:val="16"/>
                <w:vertAlign w:val="subscript"/>
                <w:lang w:val="sr-Cyrl-RS" w:eastAsia="sr-Cyrl-RS"/>
              </w:rPr>
              <w:t>2</w:t>
            </w:r>
            <w:r w:rsidRPr="004B0A2A">
              <w:rPr>
                <w:rFonts w:cs="Arial"/>
                <w:b/>
                <w:sz w:val="16"/>
                <w:szCs w:val="16"/>
                <w:lang w:val="sr-Cyrl-RS" w:eastAsia="sr-Cyrl-RS"/>
              </w:rPr>
              <w:t>-N)</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7CA2C4"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Нитрати</w:t>
            </w:r>
          </w:p>
          <w:p w14:paraId="167CFC57"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(NO</w:t>
            </w:r>
            <w:r w:rsidRPr="004B0A2A">
              <w:rPr>
                <w:rFonts w:cs="Arial"/>
                <w:b/>
                <w:sz w:val="16"/>
                <w:szCs w:val="16"/>
                <w:vertAlign w:val="subscript"/>
                <w:lang w:val="sr-Cyrl-RS" w:eastAsia="sr-Cyrl-RS"/>
              </w:rPr>
              <w:t>3</w:t>
            </w:r>
            <w:r w:rsidRPr="004B0A2A">
              <w:rPr>
                <w:rFonts w:cs="Arial"/>
                <w:b/>
                <w:sz w:val="16"/>
                <w:szCs w:val="16"/>
                <w:lang w:val="sr-Cyrl-RS" w:eastAsia="sr-Cyrl-RS"/>
              </w:rPr>
              <w:t>-N)</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E965DA"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Хлориди</w:t>
            </w:r>
          </w:p>
          <w:p w14:paraId="3BF54AA4"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(Cl</w:t>
            </w:r>
            <w:r w:rsidRPr="004B0A2A">
              <w:rPr>
                <w:rFonts w:cs="Arial"/>
                <w:b/>
                <w:sz w:val="16"/>
                <w:szCs w:val="16"/>
                <w:vertAlign w:val="superscript"/>
                <w:lang w:val="sr-Cyrl-RS" w:eastAsia="sr-Cyrl-RS"/>
              </w:rPr>
              <w:t>-</w:t>
            </w:r>
            <w:r w:rsidRPr="004B0A2A">
              <w:rPr>
                <w:rFonts w:cs="Arial"/>
                <w:b/>
                <w:sz w:val="16"/>
                <w:szCs w:val="16"/>
                <w:lang w:val="sr-Cyrl-RS" w:eastAsia="sr-Cyrl-RS"/>
              </w:rPr>
              <w:t>)</w:t>
            </w:r>
          </w:p>
        </w:tc>
      </w:tr>
      <w:tr w:rsidR="000623CD" w:rsidRPr="004B0A2A" w14:paraId="081404DF" w14:textId="77777777" w:rsidTr="00977092">
        <w:trPr>
          <w:trHeight w:val="20"/>
          <w:jc w:val="center"/>
        </w:trPr>
        <w:tc>
          <w:tcPr>
            <w:tcW w:w="3827" w:type="dxa"/>
            <w:vMerge/>
            <w:tcBorders>
              <w:left w:val="single" w:sz="4" w:space="0" w:color="auto"/>
              <w:bottom w:val="single" w:sz="4" w:space="0" w:color="auto"/>
              <w:right w:val="single" w:sz="4" w:space="0" w:color="auto"/>
            </w:tcBorders>
            <w:shd w:val="clear" w:color="auto" w:fill="auto"/>
            <w:noWrap/>
            <w:vAlign w:val="center"/>
          </w:tcPr>
          <w:p w14:paraId="659B5EDF" w14:textId="77777777" w:rsidR="000623CD" w:rsidRPr="004B0A2A" w:rsidRDefault="000623CD" w:rsidP="000A3E68">
            <w:pPr>
              <w:jc w:val="center"/>
              <w:rPr>
                <w:rFonts w:cs="Arial"/>
                <w:b/>
                <w:sz w:val="16"/>
                <w:szCs w:val="16"/>
                <w:lang w:val="sr-Cyrl-RS" w:eastAsia="sr-Cyrl-RS"/>
              </w:rPr>
            </w:pP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93798A"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mg/l</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A6584"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mg/l</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5769C"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mg/l</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409AD" w14:textId="77777777" w:rsidR="000623CD" w:rsidRPr="004B0A2A" w:rsidRDefault="000623CD" w:rsidP="000A3E68">
            <w:pPr>
              <w:jc w:val="center"/>
              <w:rPr>
                <w:rFonts w:cs="Arial"/>
                <w:b/>
                <w:sz w:val="16"/>
                <w:szCs w:val="16"/>
                <w:lang w:val="sr-Cyrl-RS" w:eastAsia="sr-Cyrl-RS"/>
              </w:rPr>
            </w:pPr>
            <w:r w:rsidRPr="004B0A2A">
              <w:rPr>
                <w:rFonts w:cs="Arial"/>
                <w:b/>
                <w:sz w:val="16"/>
                <w:szCs w:val="16"/>
                <w:lang w:val="sr-Cyrl-RS" w:eastAsia="sr-Cyrl-RS"/>
              </w:rPr>
              <w:t>mg/l</w:t>
            </w:r>
          </w:p>
        </w:tc>
      </w:tr>
      <w:tr w:rsidR="000623CD" w:rsidRPr="004B0A2A" w14:paraId="0FC7DAD0"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0B9C62"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Сомбор (S-1/D)</w:t>
            </w:r>
          </w:p>
        </w:tc>
        <w:tc>
          <w:tcPr>
            <w:tcW w:w="195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F7B0602" w14:textId="77777777" w:rsidR="000623CD" w:rsidRPr="004B0A2A" w:rsidRDefault="000623CD" w:rsidP="000A3E68">
            <w:pPr>
              <w:jc w:val="center"/>
              <w:rPr>
                <w:rFonts w:cs="Arial"/>
                <w:sz w:val="16"/>
                <w:szCs w:val="16"/>
                <w:lang w:val="sr-Cyrl-RS"/>
              </w:rPr>
            </w:pPr>
            <w:r w:rsidRPr="004B0A2A">
              <w:rPr>
                <w:rFonts w:cs="Arial"/>
                <w:sz w:val="16"/>
                <w:szCs w:val="16"/>
                <w:lang w:val="sr-Cyrl-RS"/>
              </w:rPr>
              <w:t>0,72</w:t>
            </w:r>
          </w:p>
        </w:tc>
        <w:tc>
          <w:tcPr>
            <w:tcW w:w="979"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A27396" w14:textId="77777777" w:rsidR="000623CD" w:rsidRPr="004B0A2A" w:rsidRDefault="000623CD" w:rsidP="000A3E68">
            <w:pPr>
              <w:jc w:val="center"/>
              <w:rPr>
                <w:rFonts w:cs="Arial"/>
                <w:sz w:val="16"/>
                <w:szCs w:val="16"/>
                <w:lang w:val="sr-Cyrl-RS"/>
              </w:rPr>
            </w:pPr>
            <w:r w:rsidRPr="004B0A2A">
              <w:rPr>
                <w:rFonts w:cs="Arial"/>
                <w:sz w:val="16"/>
                <w:szCs w:val="16"/>
                <w:lang w:val="sr-Cyrl-RS"/>
              </w:rPr>
              <w:t>0,004</w:t>
            </w:r>
          </w:p>
        </w:tc>
        <w:tc>
          <w:tcPr>
            <w:tcW w:w="971"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C3931CF" w14:textId="77777777" w:rsidR="000623CD" w:rsidRPr="004B0A2A" w:rsidRDefault="000623CD" w:rsidP="000A3E68">
            <w:pPr>
              <w:jc w:val="center"/>
              <w:rPr>
                <w:rFonts w:cs="Arial"/>
                <w:sz w:val="16"/>
                <w:szCs w:val="16"/>
                <w:lang w:val="sr-Cyrl-RS"/>
              </w:rPr>
            </w:pPr>
            <w:r w:rsidRPr="004B0A2A">
              <w:rPr>
                <w:rFonts w:cs="Arial"/>
                <w:sz w:val="16"/>
                <w:szCs w:val="16"/>
                <w:lang w:val="sr-Cyrl-RS"/>
              </w:rPr>
              <w:t>0,02</w:t>
            </w:r>
          </w:p>
        </w:tc>
        <w:tc>
          <w:tcPr>
            <w:tcW w:w="1015"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938B6C0" w14:textId="77777777" w:rsidR="000623CD" w:rsidRPr="004B0A2A" w:rsidRDefault="000623CD" w:rsidP="000A3E68">
            <w:pPr>
              <w:jc w:val="center"/>
              <w:rPr>
                <w:rFonts w:cs="Arial"/>
                <w:sz w:val="16"/>
                <w:szCs w:val="16"/>
                <w:lang w:val="sr-Cyrl-RS"/>
              </w:rPr>
            </w:pPr>
            <w:r w:rsidRPr="004B0A2A">
              <w:rPr>
                <w:rFonts w:cs="Arial"/>
                <w:sz w:val="16"/>
                <w:szCs w:val="16"/>
                <w:lang w:val="sr-Cyrl-RS"/>
              </w:rPr>
              <w:t>23,6</w:t>
            </w:r>
          </w:p>
        </w:tc>
      </w:tr>
      <w:tr w:rsidR="000623CD" w:rsidRPr="004B0A2A" w14:paraId="3D0F294A"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22292B"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Алекса Шантић-парк (AŠ-1/D)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9214AA" w14:textId="77777777" w:rsidR="000623CD" w:rsidRPr="004B0A2A" w:rsidRDefault="000623CD" w:rsidP="000A3E68">
            <w:pPr>
              <w:jc w:val="center"/>
              <w:rPr>
                <w:rFonts w:cs="Arial"/>
                <w:sz w:val="16"/>
                <w:szCs w:val="16"/>
                <w:lang w:val="sr-Cyrl-RS"/>
              </w:rPr>
            </w:pPr>
            <w:r w:rsidRPr="004B0A2A">
              <w:rPr>
                <w:rFonts w:cs="Arial"/>
                <w:sz w:val="16"/>
                <w:szCs w:val="16"/>
                <w:lang w:val="sr-Cyrl-RS"/>
              </w:rPr>
              <w:t>0,06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F8084" w14:textId="77777777" w:rsidR="000623CD" w:rsidRPr="004B0A2A" w:rsidRDefault="000623CD" w:rsidP="000A3E68">
            <w:pPr>
              <w:jc w:val="center"/>
              <w:rPr>
                <w:rFonts w:cs="Arial"/>
                <w:sz w:val="16"/>
                <w:szCs w:val="16"/>
                <w:lang w:val="sr-Cyrl-RS"/>
              </w:rPr>
            </w:pPr>
            <w:r w:rsidRPr="004B0A2A">
              <w:rPr>
                <w:rFonts w:cs="Arial"/>
                <w:sz w:val="16"/>
                <w:szCs w:val="16"/>
                <w:lang w:val="sr-Cyrl-RS"/>
              </w:rPr>
              <w:t>0,001</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24D97" w14:textId="77777777" w:rsidR="000623CD" w:rsidRPr="004B0A2A" w:rsidRDefault="000623CD" w:rsidP="000A3E68">
            <w:pPr>
              <w:jc w:val="center"/>
              <w:rPr>
                <w:rFonts w:cs="Arial"/>
                <w:sz w:val="16"/>
                <w:szCs w:val="16"/>
                <w:lang w:val="sr-Cyrl-RS"/>
              </w:rPr>
            </w:pPr>
            <w:r w:rsidRPr="004B0A2A">
              <w:rPr>
                <w:rFonts w:cs="Arial"/>
                <w:sz w:val="16"/>
                <w:szCs w:val="16"/>
                <w:lang w:val="sr-Cyrl-RS"/>
              </w:rPr>
              <w:t>0,11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475EDE" w14:textId="77777777" w:rsidR="000623CD" w:rsidRPr="004B0A2A" w:rsidRDefault="000623CD" w:rsidP="000A3E68">
            <w:pPr>
              <w:jc w:val="center"/>
              <w:rPr>
                <w:rFonts w:cs="Arial"/>
                <w:sz w:val="16"/>
                <w:szCs w:val="16"/>
                <w:lang w:val="sr-Cyrl-RS"/>
              </w:rPr>
            </w:pPr>
            <w:r w:rsidRPr="004B0A2A">
              <w:rPr>
                <w:rFonts w:cs="Arial"/>
                <w:sz w:val="16"/>
                <w:szCs w:val="16"/>
                <w:lang w:val="sr-Cyrl-RS"/>
              </w:rPr>
              <w:t>22,7</w:t>
            </w:r>
          </w:p>
        </w:tc>
      </w:tr>
      <w:tr w:rsidR="000623CD" w:rsidRPr="004B0A2A" w14:paraId="347AD063"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AFD008"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Суботица-Микићево (M-1)</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CC75B5" w14:textId="77777777" w:rsidR="000623CD" w:rsidRPr="004B0A2A" w:rsidRDefault="000623CD" w:rsidP="000A3E68">
            <w:pPr>
              <w:jc w:val="center"/>
              <w:rPr>
                <w:rFonts w:cs="Arial"/>
                <w:sz w:val="16"/>
                <w:szCs w:val="16"/>
                <w:lang w:val="sr-Cyrl-RS"/>
              </w:rPr>
            </w:pPr>
            <w:r w:rsidRPr="004B0A2A">
              <w:rPr>
                <w:rFonts w:cs="Arial"/>
                <w:sz w:val="16"/>
                <w:szCs w:val="16"/>
                <w:lang w:val="sr-Cyrl-RS"/>
              </w:rPr>
              <w:t>0,57</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CC8071" w14:textId="77777777" w:rsidR="000623CD" w:rsidRPr="004B0A2A" w:rsidRDefault="000623CD" w:rsidP="000A3E68">
            <w:pPr>
              <w:jc w:val="center"/>
              <w:rPr>
                <w:rFonts w:cs="Arial"/>
                <w:sz w:val="16"/>
                <w:szCs w:val="16"/>
                <w:lang w:val="sr-Cyrl-RS"/>
              </w:rPr>
            </w:pPr>
            <w:r w:rsidRPr="004B0A2A">
              <w:rPr>
                <w:rFonts w:cs="Arial"/>
                <w:sz w:val="16"/>
                <w:szCs w:val="16"/>
                <w:lang w:val="sr-Cyrl-RS"/>
              </w:rPr>
              <w:t>0,008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6820CE" w14:textId="77777777" w:rsidR="000623CD" w:rsidRPr="004B0A2A" w:rsidRDefault="000623CD" w:rsidP="000A3E68">
            <w:pPr>
              <w:jc w:val="center"/>
              <w:rPr>
                <w:rFonts w:cs="Arial"/>
                <w:sz w:val="16"/>
                <w:szCs w:val="16"/>
                <w:lang w:val="sr-Cyrl-RS"/>
              </w:rPr>
            </w:pPr>
            <w:r w:rsidRPr="004B0A2A">
              <w:rPr>
                <w:rFonts w:cs="Arial"/>
                <w:sz w:val="16"/>
                <w:szCs w:val="16"/>
                <w:lang w:val="sr-Cyrl-RS"/>
              </w:rPr>
              <w:t>0,07</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F49B1" w14:textId="77777777" w:rsidR="000623CD" w:rsidRPr="004B0A2A" w:rsidRDefault="000623CD" w:rsidP="000A3E68">
            <w:pPr>
              <w:jc w:val="center"/>
              <w:rPr>
                <w:rFonts w:cs="Arial"/>
                <w:sz w:val="16"/>
                <w:szCs w:val="16"/>
                <w:lang w:val="sr-Cyrl-RS"/>
              </w:rPr>
            </w:pPr>
            <w:r w:rsidRPr="004B0A2A">
              <w:rPr>
                <w:rFonts w:cs="Arial"/>
                <w:sz w:val="16"/>
                <w:szCs w:val="16"/>
                <w:lang w:val="sr-Cyrl-RS"/>
              </w:rPr>
              <w:t>34,2</w:t>
            </w:r>
          </w:p>
        </w:tc>
      </w:tr>
      <w:tr w:rsidR="000623CD" w:rsidRPr="004B0A2A" w14:paraId="3440BDFA"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92B92"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Његошево (NJ-1/D)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29766E" w14:textId="77777777" w:rsidR="000623CD" w:rsidRPr="004B0A2A" w:rsidRDefault="000623CD" w:rsidP="000A3E68">
            <w:pPr>
              <w:jc w:val="center"/>
              <w:rPr>
                <w:rFonts w:cs="Arial"/>
                <w:sz w:val="16"/>
                <w:szCs w:val="16"/>
                <w:lang w:val="sr-Cyrl-RS"/>
              </w:rPr>
            </w:pPr>
            <w:r w:rsidRPr="004B0A2A">
              <w:rPr>
                <w:rFonts w:cs="Arial"/>
                <w:sz w:val="16"/>
                <w:szCs w:val="16"/>
                <w:lang w:val="sr-Cyrl-RS"/>
              </w:rPr>
              <w:t>0,14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B10D23" w14:textId="77777777" w:rsidR="000623CD" w:rsidRPr="004B0A2A" w:rsidRDefault="000623CD" w:rsidP="000A3E68">
            <w:pPr>
              <w:jc w:val="center"/>
              <w:rPr>
                <w:rFonts w:cs="Arial"/>
                <w:sz w:val="16"/>
                <w:szCs w:val="16"/>
                <w:lang w:val="sr-Cyrl-RS"/>
              </w:rPr>
            </w:pPr>
            <w:r w:rsidRPr="004B0A2A">
              <w:rPr>
                <w:rFonts w:cs="Arial"/>
                <w:sz w:val="16"/>
                <w:szCs w:val="16"/>
                <w:lang w:val="sr-Cyrl-RS"/>
              </w:rPr>
              <w:t>0,002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1D3E0" w14:textId="77777777" w:rsidR="000623CD" w:rsidRPr="004B0A2A" w:rsidRDefault="000623CD" w:rsidP="000A3E68">
            <w:pPr>
              <w:jc w:val="center"/>
              <w:rPr>
                <w:rFonts w:cs="Arial"/>
                <w:sz w:val="16"/>
                <w:szCs w:val="16"/>
                <w:lang w:val="sr-Cyrl-RS"/>
              </w:rPr>
            </w:pPr>
            <w:r w:rsidRPr="004B0A2A">
              <w:rPr>
                <w:rFonts w:cs="Arial"/>
                <w:sz w:val="16"/>
                <w:szCs w:val="16"/>
                <w:lang w:val="sr-Cyrl-RS"/>
              </w:rPr>
              <w:t>0,96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3A2240" w14:textId="77777777" w:rsidR="000623CD" w:rsidRPr="004B0A2A" w:rsidRDefault="000623CD" w:rsidP="000A3E68">
            <w:pPr>
              <w:jc w:val="center"/>
              <w:rPr>
                <w:rFonts w:cs="Arial"/>
                <w:sz w:val="16"/>
                <w:szCs w:val="16"/>
                <w:lang w:val="sr-Cyrl-RS"/>
              </w:rPr>
            </w:pPr>
            <w:r w:rsidRPr="004B0A2A">
              <w:rPr>
                <w:rFonts w:cs="Arial"/>
                <w:sz w:val="16"/>
                <w:szCs w:val="16"/>
                <w:lang w:val="sr-Cyrl-RS"/>
              </w:rPr>
              <w:t>48,3</w:t>
            </w:r>
          </w:p>
        </w:tc>
      </w:tr>
      <w:tr w:rsidR="000623CD" w:rsidRPr="004B0A2A" w14:paraId="1EED3277"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C4F9A9"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Надаљ (NA-1/D)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AA9A11" w14:textId="77777777" w:rsidR="000623CD" w:rsidRPr="004B0A2A" w:rsidRDefault="000623CD" w:rsidP="000A3E68">
            <w:pPr>
              <w:jc w:val="center"/>
              <w:rPr>
                <w:rFonts w:cs="Arial"/>
                <w:sz w:val="16"/>
                <w:szCs w:val="16"/>
                <w:lang w:val="sr-Cyrl-RS"/>
              </w:rPr>
            </w:pPr>
            <w:r w:rsidRPr="004B0A2A">
              <w:rPr>
                <w:rFonts w:cs="Arial"/>
                <w:sz w:val="16"/>
                <w:szCs w:val="16"/>
                <w:lang w:val="sr-Cyrl-RS"/>
              </w:rPr>
              <w:t>0,56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E55791" w14:textId="77777777" w:rsidR="000623CD" w:rsidRPr="004B0A2A" w:rsidRDefault="000623CD" w:rsidP="000A3E68">
            <w:pPr>
              <w:jc w:val="center"/>
              <w:rPr>
                <w:rFonts w:cs="Arial"/>
                <w:sz w:val="16"/>
                <w:szCs w:val="16"/>
                <w:lang w:val="sr-Cyrl-RS"/>
              </w:rPr>
            </w:pPr>
            <w:r w:rsidRPr="004B0A2A">
              <w:rPr>
                <w:rFonts w:cs="Arial"/>
                <w:sz w:val="16"/>
                <w:szCs w:val="16"/>
                <w:lang w:val="sr-Cyrl-RS"/>
              </w:rPr>
              <w:t>0,004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D23E6" w14:textId="77777777" w:rsidR="000623CD" w:rsidRPr="004B0A2A" w:rsidRDefault="000623CD" w:rsidP="000A3E68">
            <w:pPr>
              <w:jc w:val="center"/>
              <w:rPr>
                <w:rFonts w:cs="Arial"/>
                <w:sz w:val="16"/>
                <w:szCs w:val="16"/>
                <w:lang w:val="sr-Cyrl-RS"/>
              </w:rPr>
            </w:pPr>
            <w:r w:rsidRPr="004B0A2A">
              <w:rPr>
                <w:rFonts w:cs="Arial"/>
                <w:sz w:val="16"/>
                <w:szCs w:val="16"/>
                <w:lang w:val="sr-Cyrl-RS"/>
              </w:rPr>
              <w:t>0,672</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3720AC" w14:textId="77777777" w:rsidR="000623CD" w:rsidRPr="004B0A2A" w:rsidRDefault="000623CD" w:rsidP="000A3E68">
            <w:pPr>
              <w:jc w:val="center"/>
              <w:rPr>
                <w:rFonts w:cs="Arial"/>
                <w:sz w:val="16"/>
                <w:szCs w:val="16"/>
                <w:lang w:val="sr-Cyrl-RS"/>
              </w:rPr>
            </w:pPr>
            <w:r w:rsidRPr="004B0A2A">
              <w:rPr>
                <w:rFonts w:cs="Arial"/>
                <w:sz w:val="16"/>
                <w:szCs w:val="16"/>
                <w:lang w:val="sr-Cyrl-RS"/>
              </w:rPr>
              <w:t>58,7</w:t>
            </w:r>
          </w:p>
        </w:tc>
      </w:tr>
      <w:tr w:rsidR="000623CD" w:rsidRPr="004B0A2A" w14:paraId="1261E3C8"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B5B9C1"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Врбас-фарма (VR-1/D)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A3CF45" w14:textId="77777777" w:rsidR="000623CD" w:rsidRPr="004B0A2A" w:rsidRDefault="000623CD" w:rsidP="000A3E68">
            <w:pPr>
              <w:jc w:val="center"/>
              <w:rPr>
                <w:rFonts w:cs="Arial"/>
                <w:sz w:val="16"/>
                <w:szCs w:val="16"/>
                <w:lang w:val="sr-Cyrl-RS"/>
              </w:rPr>
            </w:pPr>
            <w:r w:rsidRPr="004B0A2A">
              <w:rPr>
                <w:rFonts w:cs="Arial"/>
                <w:sz w:val="16"/>
                <w:szCs w:val="16"/>
                <w:lang w:val="sr-Cyrl-RS"/>
              </w:rPr>
              <w:t>0,39</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535FB5" w14:textId="77777777" w:rsidR="000623CD" w:rsidRPr="004B0A2A" w:rsidRDefault="000623CD" w:rsidP="000A3E68">
            <w:pPr>
              <w:jc w:val="center"/>
              <w:rPr>
                <w:rFonts w:cs="Arial"/>
                <w:sz w:val="16"/>
                <w:szCs w:val="16"/>
                <w:lang w:val="sr-Cyrl-RS"/>
              </w:rPr>
            </w:pPr>
            <w:r w:rsidRPr="004B0A2A">
              <w:rPr>
                <w:rFonts w:cs="Arial"/>
                <w:sz w:val="16"/>
                <w:szCs w:val="16"/>
                <w:lang w:val="sr-Cyrl-RS"/>
              </w:rPr>
              <w:t>0,003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8B9433" w14:textId="77777777" w:rsidR="000623CD" w:rsidRPr="004B0A2A" w:rsidRDefault="000623CD" w:rsidP="000A3E68">
            <w:pPr>
              <w:jc w:val="center"/>
              <w:rPr>
                <w:rFonts w:cs="Arial"/>
                <w:sz w:val="16"/>
                <w:szCs w:val="16"/>
                <w:lang w:val="sr-Cyrl-RS"/>
              </w:rPr>
            </w:pPr>
            <w:r w:rsidRPr="004B0A2A">
              <w:rPr>
                <w:rFonts w:cs="Arial"/>
                <w:sz w:val="16"/>
                <w:szCs w:val="16"/>
                <w:lang w:val="sr-Cyrl-RS"/>
              </w:rPr>
              <w:t>0,04</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C11C27" w14:textId="77777777" w:rsidR="000623CD" w:rsidRPr="004B0A2A" w:rsidRDefault="000623CD" w:rsidP="000A3E68">
            <w:pPr>
              <w:jc w:val="center"/>
              <w:rPr>
                <w:rFonts w:cs="Arial"/>
                <w:sz w:val="16"/>
                <w:szCs w:val="16"/>
                <w:lang w:val="sr-Cyrl-RS"/>
              </w:rPr>
            </w:pPr>
            <w:r w:rsidRPr="004B0A2A">
              <w:rPr>
                <w:rFonts w:cs="Arial"/>
                <w:sz w:val="16"/>
                <w:szCs w:val="16"/>
                <w:lang w:val="sr-Cyrl-RS"/>
              </w:rPr>
              <w:t>8,1</w:t>
            </w:r>
          </w:p>
        </w:tc>
      </w:tr>
      <w:tr w:rsidR="000623CD" w:rsidRPr="004B0A2A" w14:paraId="700B2268"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6C1A71"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Кањижа (TKA-1/D)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F3006" w14:textId="77777777" w:rsidR="000623CD" w:rsidRPr="004B0A2A" w:rsidRDefault="000623CD" w:rsidP="000A3E68">
            <w:pPr>
              <w:jc w:val="center"/>
              <w:rPr>
                <w:rFonts w:cs="Arial"/>
                <w:sz w:val="16"/>
                <w:szCs w:val="16"/>
                <w:lang w:val="sr-Cyrl-RS"/>
              </w:rPr>
            </w:pPr>
            <w:r w:rsidRPr="004B0A2A">
              <w:rPr>
                <w:rFonts w:cs="Arial"/>
                <w:sz w:val="16"/>
                <w:szCs w:val="16"/>
                <w:lang w:val="sr-Cyrl-RS"/>
              </w:rPr>
              <w:t>0,94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224141" w14:textId="77777777" w:rsidR="000623CD" w:rsidRPr="004B0A2A" w:rsidRDefault="000623CD" w:rsidP="000A3E68">
            <w:pPr>
              <w:jc w:val="center"/>
              <w:rPr>
                <w:rFonts w:cs="Arial"/>
                <w:sz w:val="16"/>
                <w:szCs w:val="16"/>
                <w:lang w:val="sr-Cyrl-RS"/>
              </w:rPr>
            </w:pPr>
            <w:r w:rsidRPr="004B0A2A">
              <w:rPr>
                <w:rFonts w:cs="Arial"/>
                <w:sz w:val="16"/>
                <w:szCs w:val="16"/>
                <w:lang w:val="sr-Cyrl-RS"/>
              </w:rPr>
              <w:t>0,009</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2E23BE" w14:textId="77777777" w:rsidR="000623CD" w:rsidRPr="004B0A2A" w:rsidRDefault="000623CD" w:rsidP="000A3E68">
            <w:pPr>
              <w:jc w:val="center"/>
              <w:rPr>
                <w:rFonts w:cs="Arial"/>
                <w:sz w:val="16"/>
                <w:szCs w:val="16"/>
                <w:lang w:val="sr-Cyrl-RS"/>
              </w:rPr>
            </w:pPr>
            <w:r w:rsidRPr="004B0A2A">
              <w:rPr>
                <w:rFonts w:cs="Arial"/>
                <w:sz w:val="16"/>
                <w:szCs w:val="16"/>
                <w:lang w:val="sr-Cyrl-RS"/>
              </w:rPr>
              <w:t>0,01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1E14A6" w14:textId="77777777" w:rsidR="000623CD" w:rsidRPr="004B0A2A" w:rsidRDefault="000623CD" w:rsidP="000A3E68">
            <w:pPr>
              <w:jc w:val="center"/>
              <w:rPr>
                <w:rFonts w:cs="Arial"/>
                <w:sz w:val="16"/>
                <w:szCs w:val="16"/>
                <w:lang w:val="sr-Cyrl-RS"/>
              </w:rPr>
            </w:pPr>
            <w:r w:rsidRPr="004B0A2A">
              <w:rPr>
                <w:rFonts w:cs="Arial"/>
                <w:sz w:val="16"/>
                <w:szCs w:val="16"/>
                <w:lang w:val="sr-Cyrl-RS"/>
              </w:rPr>
              <w:t>2,5</w:t>
            </w:r>
          </w:p>
        </w:tc>
      </w:tr>
      <w:tr w:rsidR="000623CD" w:rsidRPr="004B0A2A" w14:paraId="162B9F19"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33E497"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Банатско Аранђелово (BA-1/D)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57BF4" w14:textId="77777777" w:rsidR="000623CD" w:rsidRPr="004B0A2A" w:rsidRDefault="000623CD" w:rsidP="000A3E68">
            <w:pPr>
              <w:jc w:val="center"/>
              <w:rPr>
                <w:rFonts w:cs="Arial"/>
                <w:sz w:val="16"/>
                <w:szCs w:val="16"/>
                <w:lang w:val="sr-Cyrl-RS"/>
              </w:rPr>
            </w:pPr>
            <w:r w:rsidRPr="004B0A2A">
              <w:rPr>
                <w:rFonts w:cs="Arial"/>
                <w:sz w:val="16"/>
                <w:szCs w:val="16"/>
                <w:lang w:val="sr-Cyrl-RS"/>
              </w:rPr>
              <w:t>1,83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01064B" w14:textId="77777777" w:rsidR="000623CD" w:rsidRPr="004B0A2A" w:rsidRDefault="000623CD" w:rsidP="000A3E68">
            <w:pPr>
              <w:jc w:val="center"/>
              <w:rPr>
                <w:rFonts w:cs="Arial"/>
                <w:sz w:val="16"/>
                <w:szCs w:val="16"/>
                <w:lang w:val="sr-Cyrl-RS"/>
              </w:rPr>
            </w:pPr>
            <w:r w:rsidRPr="004B0A2A">
              <w:rPr>
                <w:rFonts w:cs="Arial"/>
                <w:sz w:val="16"/>
                <w:szCs w:val="16"/>
                <w:lang w:val="sr-Cyrl-RS"/>
              </w:rPr>
              <w:t>0,002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5B7676" w14:textId="77777777" w:rsidR="000623CD" w:rsidRPr="004B0A2A" w:rsidRDefault="000623CD" w:rsidP="000A3E68">
            <w:pPr>
              <w:jc w:val="center"/>
              <w:rPr>
                <w:rFonts w:cs="Arial"/>
                <w:sz w:val="16"/>
                <w:szCs w:val="16"/>
                <w:lang w:val="sr-Cyrl-RS"/>
              </w:rPr>
            </w:pPr>
            <w:r w:rsidRPr="004B0A2A">
              <w:rPr>
                <w:rFonts w:cs="Arial"/>
                <w:sz w:val="16"/>
                <w:szCs w:val="16"/>
                <w:lang w:val="sr-Cyrl-RS"/>
              </w:rPr>
              <w:t>0,01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DC7971" w14:textId="77777777" w:rsidR="000623CD" w:rsidRPr="004B0A2A" w:rsidRDefault="000623CD" w:rsidP="000A3E68">
            <w:pPr>
              <w:jc w:val="center"/>
              <w:rPr>
                <w:rFonts w:cs="Arial"/>
                <w:sz w:val="16"/>
                <w:szCs w:val="16"/>
                <w:lang w:val="sr-Cyrl-RS"/>
              </w:rPr>
            </w:pPr>
            <w:r w:rsidRPr="004B0A2A">
              <w:rPr>
                <w:rFonts w:cs="Arial"/>
                <w:sz w:val="16"/>
                <w:szCs w:val="16"/>
                <w:lang w:val="sr-Cyrl-RS"/>
              </w:rPr>
              <w:t>213,3</w:t>
            </w:r>
          </w:p>
        </w:tc>
      </w:tr>
      <w:tr w:rsidR="000623CD" w:rsidRPr="004B0A2A" w14:paraId="1D855408"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833AA8"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Бач (B-1)</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6DF7D4" w14:textId="77777777" w:rsidR="000623CD" w:rsidRPr="004B0A2A" w:rsidRDefault="000623CD" w:rsidP="000A3E68">
            <w:pPr>
              <w:jc w:val="center"/>
              <w:rPr>
                <w:rFonts w:cs="Arial"/>
                <w:sz w:val="16"/>
                <w:szCs w:val="16"/>
                <w:lang w:val="sr-Cyrl-RS"/>
              </w:rPr>
            </w:pPr>
            <w:r w:rsidRPr="004B0A2A">
              <w:rPr>
                <w:rFonts w:cs="Arial"/>
                <w:sz w:val="16"/>
                <w:szCs w:val="16"/>
                <w:lang w:val="sr-Cyrl-RS"/>
              </w:rPr>
              <w:t>0,13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C94DB7" w14:textId="77777777" w:rsidR="000623CD" w:rsidRPr="004B0A2A" w:rsidRDefault="000623CD" w:rsidP="000A3E68">
            <w:pPr>
              <w:jc w:val="center"/>
              <w:rPr>
                <w:rFonts w:cs="Arial"/>
                <w:sz w:val="16"/>
                <w:szCs w:val="16"/>
                <w:lang w:val="sr-Cyrl-RS"/>
              </w:rPr>
            </w:pPr>
            <w:r w:rsidRPr="004B0A2A">
              <w:rPr>
                <w:rFonts w:cs="Arial"/>
                <w:sz w:val="16"/>
                <w:szCs w:val="16"/>
                <w:lang w:val="sr-Cyrl-RS"/>
              </w:rPr>
              <w:t>0,004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74D2F" w14:textId="77777777" w:rsidR="000623CD" w:rsidRPr="004B0A2A" w:rsidRDefault="000623CD" w:rsidP="000A3E68">
            <w:pPr>
              <w:jc w:val="center"/>
              <w:rPr>
                <w:rFonts w:cs="Arial"/>
                <w:sz w:val="16"/>
                <w:szCs w:val="16"/>
                <w:lang w:val="sr-Cyrl-RS"/>
              </w:rPr>
            </w:pPr>
            <w:r w:rsidRPr="004B0A2A">
              <w:rPr>
                <w:rFonts w:cs="Arial"/>
                <w:sz w:val="16"/>
                <w:szCs w:val="16"/>
                <w:lang w:val="sr-Cyrl-RS"/>
              </w:rPr>
              <w:t>0,204</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18C689" w14:textId="77777777" w:rsidR="000623CD" w:rsidRPr="004B0A2A" w:rsidRDefault="000623CD" w:rsidP="000A3E68">
            <w:pPr>
              <w:jc w:val="center"/>
              <w:rPr>
                <w:rFonts w:cs="Arial"/>
                <w:sz w:val="16"/>
                <w:szCs w:val="16"/>
                <w:lang w:val="sr-Cyrl-RS"/>
              </w:rPr>
            </w:pPr>
            <w:r w:rsidRPr="004B0A2A">
              <w:rPr>
                <w:rFonts w:cs="Arial"/>
                <w:sz w:val="16"/>
                <w:szCs w:val="16"/>
                <w:lang w:val="sr-Cyrl-RS"/>
              </w:rPr>
              <w:t>73</w:t>
            </w:r>
          </w:p>
        </w:tc>
      </w:tr>
      <w:tr w:rsidR="000623CD" w:rsidRPr="004B0A2A" w14:paraId="685AD797"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F57DB7"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Нови Сад-ГМС (RŠ-1/1)</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E4A1E8" w14:textId="77777777" w:rsidR="000623CD" w:rsidRPr="004B0A2A" w:rsidRDefault="000623CD" w:rsidP="000A3E68">
            <w:pPr>
              <w:jc w:val="center"/>
              <w:rPr>
                <w:rFonts w:cs="Arial"/>
                <w:sz w:val="16"/>
                <w:szCs w:val="16"/>
                <w:lang w:val="sr-Cyrl-RS"/>
              </w:rPr>
            </w:pPr>
            <w:r w:rsidRPr="004B0A2A">
              <w:rPr>
                <w:rFonts w:cs="Arial"/>
                <w:sz w:val="16"/>
                <w:szCs w:val="16"/>
                <w:lang w:val="sr-Cyrl-RS"/>
              </w:rPr>
              <w:t>0,02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24259C" w14:textId="77777777" w:rsidR="000623CD" w:rsidRPr="004B0A2A" w:rsidRDefault="000623CD" w:rsidP="000A3E68">
            <w:pPr>
              <w:jc w:val="center"/>
              <w:rPr>
                <w:rFonts w:cs="Arial"/>
                <w:sz w:val="16"/>
                <w:szCs w:val="16"/>
                <w:lang w:val="sr-Cyrl-RS"/>
              </w:rPr>
            </w:pPr>
            <w:r w:rsidRPr="004B0A2A">
              <w:rPr>
                <w:rFonts w:cs="Arial"/>
                <w:sz w:val="16"/>
                <w:szCs w:val="16"/>
                <w:lang w:val="sr-Cyrl-RS"/>
              </w:rPr>
              <w:t>0,002</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5C3B3D4" w14:textId="77777777" w:rsidR="000623CD" w:rsidRPr="004B0A2A" w:rsidRDefault="000623CD" w:rsidP="000A3E68">
            <w:pPr>
              <w:jc w:val="center"/>
              <w:rPr>
                <w:rFonts w:cs="Arial"/>
                <w:sz w:val="16"/>
                <w:szCs w:val="16"/>
                <w:lang w:val="sr-Cyrl-RS"/>
              </w:rPr>
            </w:pPr>
            <w:r w:rsidRPr="004B0A2A">
              <w:rPr>
                <w:rFonts w:cs="Arial"/>
                <w:sz w:val="16"/>
                <w:szCs w:val="16"/>
                <w:lang w:val="sr-Cyrl-RS"/>
              </w:rPr>
              <w:t>1,036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6A3E7" w14:textId="77777777" w:rsidR="000623CD" w:rsidRPr="004B0A2A" w:rsidRDefault="000623CD" w:rsidP="000A3E68">
            <w:pPr>
              <w:jc w:val="center"/>
              <w:rPr>
                <w:rFonts w:cs="Arial"/>
                <w:sz w:val="16"/>
                <w:szCs w:val="16"/>
                <w:lang w:val="sr-Cyrl-RS"/>
              </w:rPr>
            </w:pPr>
            <w:r w:rsidRPr="004B0A2A">
              <w:rPr>
                <w:rFonts w:cs="Arial"/>
                <w:sz w:val="16"/>
                <w:szCs w:val="16"/>
                <w:lang w:val="sr-Cyrl-RS"/>
              </w:rPr>
              <w:t>102,4</w:t>
            </w:r>
          </w:p>
        </w:tc>
      </w:tr>
      <w:tr w:rsidR="000623CD" w:rsidRPr="004B0A2A" w14:paraId="5AB21578"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0DB3AC"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Кикинда-Кинђа (K-1/D)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B26B9B" w14:textId="77777777" w:rsidR="000623CD" w:rsidRPr="004B0A2A" w:rsidRDefault="000623CD" w:rsidP="000A3E68">
            <w:pPr>
              <w:jc w:val="center"/>
              <w:rPr>
                <w:rFonts w:cs="Arial"/>
                <w:sz w:val="16"/>
                <w:szCs w:val="16"/>
                <w:lang w:val="sr-Cyrl-RS"/>
              </w:rPr>
            </w:pPr>
            <w:r w:rsidRPr="004B0A2A">
              <w:rPr>
                <w:rFonts w:cs="Arial"/>
                <w:sz w:val="16"/>
                <w:szCs w:val="16"/>
                <w:lang w:val="sr-Cyrl-RS"/>
              </w:rPr>
              <w:t>1,3</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D6F3E6" w14:textId="77777777" w:rsidR="000623CD" w:rsidRPr="004B0A2A" w:rsidRDefault="000623CD" w:rsidP="000A3E68">
            <w:pPr>
              <w:jc w:val="center"/>
              <w:rPr>
                <w:rFonts w:cs="Arial"/>
                <w:sz w:val="16"/>
                <w:szCs w:val="16"/>
                <w:lang w:val="sr-Cyrl-RS"/>
              </w:rPr>
            </w:pPr>
            <w:r w:rsidRPr="004B0A2A">
              <w:rPr>
                <w:rFonts w:cs="Arial"/>
                <w:sz w:val="16"/>
                <w:szCs w:val="16"/>
                <w:lang w:val="sr-Cyrl-RS"/>
              </w:rPr>
              <w:t>0,003</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5796D2" w14:textId="77777777" w:rsidR="000623CD" w:rsidRPr="004B0A2A" w:rsidRDefault="000623CD" w:rsidP="000A3E68">
            <w:pPr>
              <w:jc w:val="center"/>
              <w:rPr>
                <w:rFonts w:cs="Arial"/>
                <w:sz w:val="16"/>
                <w:szCs w:val="16"/>
                <w:lang w:val="sr-Cyrl-RS"/>
              </w:rPr>
            </w:pPr>
            <w:r w:rsidRPr="004B0A2A">
              <w:rPr>
                <w:rFonts w:cs="Arial"/>
                <w:sz w:val="16"/>
                <w:szCs w:val="16"/>
                <w:lang w:val="sr-Cyrl-RS"/>
              </w:rPr>
              <w:t>0,03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41CF14" w14:textId="77777777" w:rsidR="000623CD" w:rsidRPr="004B0A2A" w:rsidRDefault="000623CD" w:rsidP="000A3E68">
            <w:pPr>
              <w:jc w:val="center"/>
              <w:rPr>
                <w:rFonts w:cs="Arial"/>
                <w:sz w:val="16"/>
                <w:szCs w:val="16"/>
                <w:lang w:val="sr-Cyrl-RS"/>
              </w:rPr>
            </w:pPr>
            <w:r w:rsidRPr="004B0A2A">
              <w:rPr>
                <w:rFonts w:cs="Arial"/>
                <w:sz w:val="16"/>
                <w:szCs w:val="16"/>
                <w:lang w:val="sr-Cyrl-RS"/>
              </w:rPr>
              <w:t>10,3</w:t>
            </w:r>
          </w:p>
        </w:tc>
      </w:tr>
      <w:tr w:rsidR="000623CD" w:rsidRPr="004B0A2A" w14:paraId="1834FA31"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EE8950"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Зрењанин-ГМС (ZR-1/D)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16B167" w14:textId="77777777" w:rsidR="000623CD" w:rsidRPr="004B0A2A" w:rsidRDefault="000623CD" w:rsidP="000A3E68">
            <w:pPr>
              <w:jc w:val="center"/>
              <w:rPr>
                <w:rFonts w:cs="Arial"/>
                <w:sz w:val="16"/>
                <w:szCs w:val="16"/>
                <w:lang w:val="sr-Cyrl-RS"/>
              </w:rPr>
            </w:pPr>
            <w:r w:rsidRPr="004B0A2A">
              <w:rPr>
                <w:rFonts w:cs="Arial"/>
                <w:sz w:val="16"/>
                <w:szCs w:val="16"/>
                <w:lang w:val="sr-Cyrl-RS"/>
              </w:rPr>
              <w:t>0,07</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0B97A" w14:textId="77777777" w:rsidR="000623CD" w:rsidRPr="004B0A2A" w:rsidRDefault="000623CD" w:rsidP="000A3E68">
            <w:pPr>
              <w:jc w:val="center"/>
              <w:rPr>
                <w:rFonts w:cs="Arial"/>
                <w:sz w:val="16"/>
                <w:szCs w:val="16"/>
                <w:lang w:val="sr-Cyrl-RS"/>
              </w:rPr>
            </w:pPr>
            <w:r w:rsidRPr="004B0A2A">
              <w:rPr>
                <w:rFonts w:cs="Arial"/>
                <w:sz w:val="16"/>
                <w:szCs w:val="16"/>
                <w:lang w:val="sr-Cyrl-RS"/>
              </w:rPr>
              <w:t>0,004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F836DE" w14:textId="77777777" w:rsidR="000623CD" w:rsidRPr="004B0A2A" w:rsidRDefault="000623CD" w:rsidP="000A3E68">
            <w:pPr>
              <w:jc w:val="center"/>
              <w:rPr>
                <w:rFonts w:cs="Arial"/>
                <w:sz w:val="16"/>
                <w:szCs w:val="16"/>
                <w:lang w:val="sr-Cyrl-RS"/>
              </w:rPr>
            </w:pPr>
            <w:r w:rsidRPr="004B0A2A">
              <w:rPr>
                <w:rFonts w:cs="Arial"/>
                <w:sz w:val="16"/>
                <w:szCs w:val="16"/>
                <w:lang w:val="sr-Cyrl-RS"/>
              </w:rPr>
              <w:t>21,83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5DA94F" w14:textId="77777777" w:rsidR="000623CD" w:rsidRPr="004B0A2A" w:rsidRDefault="000623CD" w:rsidP="000A3E68">
            <w:pPr>
              <w:jc w:val="center"/>
              <w:rPr>
                <w:rFonts w:cs="Arial"/>
                <w:sz w:val="16"/>
                <w:szCs w:val="16"/>
                <w:lang w:val="sr-Cyrl-RS"/>
              </w:rPr>
            </w:pPr>
            <w:r w:rsidRPr="004B0A2A">
              <w:rPr>
                <w:rFonts w:cs="Arial"/>
                <w:sz w:val="16"/>
                <w:szCs w:val="16"/>
                <w:lang w:val="sr-Cyrl-RS"/>
              </w:rPr>
              <w:t>73,7</w:t>
            </w:r>
          </w:p>
        </w:tc>
      </w:tr>
      <w:tr w:rsidR="000623CD" w:rsidRPr="004B0A2A" w14:paraId="569E4A58"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6EF002"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Банатски Карловац-ГМС (BK-1/D)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FA5E23" w14:textId="77777777" w:rsidR="000623CD" w:rsidRPr="004B0A2A" w:rsidRDefault="000623CD" w:rsidP="000A3E68">
            <w:pPr>
              <w:jc w:val="center"/>
              <w:rPr>
                <w:rFonts w:cs="Arial"/>
                <w:sz w:val="16"/>
                <w:szCs w:val="16"/>
                <w:lang w:val="sr-Cyrl-RS"/>
              </w:rPr>
            </w:pPr>
            <w:r w:rsidRPr="004B0A2A">
              <w:rPr>
                <w:rFonts w:cs="Arial"/>
                <w:sz w:val="16"/>
                <w:szCs w:val="16"/>
                <w:lang w:val="sr-Cyrl-RS"/>
              </w:rPr>
              <w:t>0,01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FA1D49" w14:textId="77777777" w:rsidR="000623CD" w:rsidRPr="004B0A2A" w:rsidRDefault="000623CD" w:rsidP="000A3E68">
            <w:pPr>
              <w:jc w:val="center"/>
              <w:rPr>
                <w:rFonts w:cs="Arial"/>
                <w:sz w:val="16"/>
                <w:szCs w:val="16"/>
                <w:lang w:val="sr-Cyrl-RS"/>
              </w:rPr>
            </w:pPr>
            <w:r w:rsidRPr="004B0A2A">
              <w:rPr>
                <w:rFonts w:cs="Arial"/>
                <w:sz w:val="16"/>
                <w:szCs w:val="16"/>
                <w:lang w:val="sr-Cyrl-RS"/>
              </w:rPr>
              <w:t>0,005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4258AE" w14:textId="77777777" w:rsidR="000623CD" w:rsidRPr="004B0A2A" w:rsidRDefault="000623CD" w:rsidP="000A3E68">
            <w:pPr>
              <w:jc w:val="center"/>
              <w:rPr>
                <w:rFonts w:cs="Arial"/>
                <w:sz w:val="16"/>
                <w:szCs w:val="16"/>
                <w:lang w:val="sr-Cyrl-RS"/>
              </w:rPr>
            </w:pPr>
            <w:r w:rsidRPr="004B0A2A">
              <w:rPr>
                <w:rFonts w:cs="Arial"/>
                <w:sz w:val="16"/>
                <w:szCs w:val="16"/>
                <w:lang w:val="sr-Cyrl-RS"/>
              </w:rPr>
              <w:t>0,08</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50D8EA" w14:textId="77777777" w:rsidR="000623CD" w:rsidRPr="004B0A2A" w:rsidRDefault="000623CD" w:rsidP="000A3E68">
            <w:pPr>
              <w:jc w:val="center"/>
              <w:rPr>
                <w:rFonts w:cs="Arial"/>
                <w:sz w:val="16"/>
                <w:szCs w:val="16"/>
                <w:lang w:val="sr-Cyrl-RS"/>
              </w:rPr>
            </w:pPr>
            <w:r w:rsidRPr="004B0A2A">
              <w:rPr>
                <w:rFonts w:cs="Arial"/>
                <w:sz w:val="16"/>
                <w:szCs w:val="16"/>
                <w:lang w:val="sr-Cyrl-RS"/>
              </w:rPr>
              <w:t>7,9</w:t>
            </w:r>
          </w:p>
        </w:tc>
      </w:tr>
      <w:tr w:rsidR="000623CD" w:rsidRPr="004B0A2A" w14:paraId="60D68CEE"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96FACC"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Дебељача-ПИК (DB-1/D)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201C01" w14:textId="77777777" w:rsidR="000623CD" w:rsidRPr="004B0A2A" w:rsidRDefault="000623CD" w:rsidP="000A3E68">
            <w:pPr>
              <w:jc w:val="center"/>
              <w:rPr>
                <w:rFonts w:cs="Arial"/>
                <w:sz w:val="16"/>
                <w:szCs w:val="16"/>
                <w:lang w:val="sr-Cyrl-RS"/>
              </w:rPr>
            </w:pPr>
            <w:r w:rsidRPr="004B0A2A">
              <w:rPr>
                <w:rFonts w:cs="Arial"/>
                <w:sz w:val="16"/>
                <w:szCs w:val="16"/>
                <w:lang w:val="sr-Cyrl-RS"/>
              </w:rPr>
              <w:t>0,02</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F3F89" w14:textId="77777777" w:rsidR="000623CD" w:rsidRPr="004B0A2A" w:rsidRDefault="000623CD" w:rsidP="000A3E68">
            <w:pPr>
              <w:jc w:val="center"/>
              <w:rPr>
                <w:rFonts w:cs="Arial"/>
                <w:sz w:val="16"/>
                <w:szCs w:val="16"/>
                <w:lang w:val="sr-Cyrl-RS"/>
              </w:rPr>
            </w:pPr>
            <w:r w:rsidRPr="004B0A2A">
              <w:rPr>
                <w:rFonts w:cs="Arial"/>
                <w:sz w:val="16"/>
                <w:szCs w:val="16"/>
                <w:lang w:val="sr-Cyrl-RS"/>
              </w:rPr>
              <w:t>0,004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953732" w14:textId="77777777" w:rsidR="000623CD" w:rsidRPr="004B0A2A" w:rsidRDefault="000623CD" w:rsidP="000A3E68">
            <w:pPr>
              <w:jc w:val="center"/>
              <w:rPr>
                <w:rFonts w:cs="Arial"/>
                <w:sz w:val="16"/>
                <w:szCs w:val="16"/>
                <w:lang w:val="sr-Cyrl-RS"/>
              </w:rPr>
            </w:pPr>
            <w:r w:rsidRPr="004B0A2A">
              <w:rPr>
                <w:rFonts w:cs="Arial"/>
                <w:sz w:val="16"/>
                <w:szCs w:val="16"/>
                <w:lang w:val="sr-Cyrl-RS"/>
              </w:rPr>
              <w:t>0,3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735D7F" w14:textId="77777777" w:rsidR="000623CD" w:rsidRPr="004B0A2A" w:rsidRDefault="000623CD" w:rsidP="000A3E68">
            <w:pPr>
              <w:jc w:val="center"/>
              <w:rPr>
                <w:rFonts w:cs="Arial"/>
                <w:sz w:val="16"/>
                <w:szCs w:val="16"/>
                <w:lang w:val="sr-Cyrl-RS"/>
              </w:rPr>
            </w:pPr>
            <w:r w:rsidRPr="004B0A2A">
              <w:rPr>
                <w:rFonts w:cs="Arial"/>
                <w:sz w:val="16"/>
                <w:szCs w:val="16"/>
                <w:lang w:val="sr-Cyrl-RS"/>
              </w:rPr>
              <w:t>30,3</w:t>
            </w:r>
          </w:p>
        </w:tc>
      </w:tr>
      <w:tr w:rsidR="000623CD" w:rsidRPr="004B0A2A" w14:paraId="4C15DCCC"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E95E5B"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Ковин-пољопривредна школа (KO-1/D)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D57F03" w14:textId="77777777" w:rsidR="000623CD" w:rsidRPr="004B0A2A" w:rsidRDefault="000623CD" w:rsidP="000A3E68">
            <w:pPr>
              <w:jc w:val="center"/>
              <w:rPr>
                <w:rFonts w:cs="Arial"/>
                <w:sz w:val="16"/>
                <w:szCs w:val="16"/>
                <w:lang w:val="sr-Cyrl-RS"/>
              </w:rPr>
            </w:pPr>
            <w:r w:rsidRPr="004B0A2A">
              <w:rPr>
                <w:rFonts w:cs="Arial"/>
                <w:sz w:val="16"/>
                <w:szCs w:val="16"/>
                <w:lang w:val="sr-Cyrl-RS"/>
              </w:rPr>
              <w:t>0,35</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76412C" w14:textId="77777777" w:rsidR="000623CD" w:rsidRPr="004B0A2A" w:rsidRDefault="000623CD" w:rsidP="000A3E68">
            <w:pPr>
              <w:jc w:val="center"/>
              <w:rPr>
                <w:rFonts w:cs="Arial"/>
                <w:sz w:val="16"/>
                <w:szCs w:val="16"/>
                <w:lang w:val="sr-Cyrl-RS"/>
              </w:rPr>
            </w:pPr>
            <w:r w:rsidRPr="004B0A2A">
              <w:rPr>
                <w:rFonts w:cs="Arial"/>
                <w:sz w:val="16"/>
                <w:szCs w:val="16"/>
                <w:lang w:val="sr-Cyrl-RS"/>
              </w:rPr>
              <w:t>0,006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AF1FD4" w14:textId="77777777" w:rsidR="000623CD" w:rsidRPr="004B0A2A" w:rsidRDefault="000623CD" w:rsidP="000A3E68">
            <w:pPr>
              <w:jc w:val="center"/>
              <w:rPr>
                <w:rFonts w:cs="Arial"/>
                <w:sz w:val="16"/>
                <w:szCs w:val="16"/>
                <w:lang w:val="sr-Cyrl-RS"/>
              </w:rPr>
            </w:pPr>
            <w:r w:rsidRPr="004B0A2A">
              <w:rPr>
                <w:rFonts w:cs="Arial"/>
                <w:sz w:val="16"/>
                <w:szCs w:val="16"/>
                <w:lang w:val="sr-Cyrl-RS"/>
              </w:rPr>
              <w:t>0,3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16508F7" w14:textId="77777777" w:rsidR="000623CD" w:rsidRPr="004B0A2A" w:rsidRDefault="000623CD" w:rsidP="000A3E68">
            <w:pPr>
              <w:jc w:val="center"/>
              <w:rPr>
                <w:rFonts w:cs="Arial"/>
                <w:sz w:val="16"/>
                <w:szCs w:val="16"/>
                <w:lang w:val="sr-Cyrl-RS"/>
              </w:rPr>
            </w:pPr>
            <w:r w:rsidRPr="004B0A2A">
              <w:rPr>
                <w:rFonts w:cs="Arial"/>
                <w:sz w:val="16"/>
                <w:szCs w:val="16"/>
                <w:lang w:val="sr-Cyrl-RS"/>
              </w:rPr>
              <w:t>5,5</w:t>
            </w:r>
          </w:p>
        </w:tc>
      </w:tr>
      <w:tr w:rsidR="000623CD" w:rsidRPr="004B0A2A" w14:paraId="0924300E"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45BB1"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Падеј (TP-1/D)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E907B" w14:textId="77777777" w:rsidR="000623CD" w:rsidRPr="004B0A2A" w:rsidRDefault="000623CD" w:rsidP="000A3E68">
            <w:pPr>
              <w:jc w:val="center"/>
              <w:rPr>
                <w:rFonts w:cs="Arial"/>
                <w:sz w:val="16"/>
                <w:szCs w:val="16"/>
                <w:lang w:val="sr-Cyrl-RS"/>
              </w:rPr>
            </w:pPr>
            <w:r w:rsidRPr="004B0A2A">
              <w:rPr>
                <w:rFonts w:cs="Arial"/>
                <w:sz w:val="16"/>
                <w:szCs w:val="16"/>
                <w:lang w:val="sr-Cyrl-RS"/>
              </w:rPr>
              <w:t>3,56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F9B033" w14:textId="77777777" w:rsidR="000623CD" w:rsidRPr="004B0A2A" w:rsidRDefault="000623CD" w:rsidP="000A3E68">
            <w:pPr>
              <w:jc w:val="center"/>
              <w:rPr>
                <w:rFonts w:cs="Arial"/>
                <w:sz w:val="16"/>
                <w:szCs w:val="16"/>
                <w:lang w:val="sr-Cyrl-RS"/>
              </w:rPr>
            </w:pPr>
            <w:r w:rsidRPr="004B0A2A">
              <w:rPr>
                <w:rFonts w:cs="Arial"/>
                <w:sz w:val="16"/>
                <w:szCs w:val="16"/>
                <w:lang w:val="sr-Cyrl-RS"/>
              </w:rPr>
              <w:t>0,004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E9758F" w14:textId="77777777" w:rsidR="000623CD" w:rsidRPr="004B0A2A" w:rsidRDefault="000623CD" w:rsidP="000A3E68">
            <w:pPr>
              <w:jc w:val="center"/>
              <w:rPr>
                <w:rFonts w:cs="Arial"/>
                <w:sz w:val="16"/>
                <w:szCs w:val="16"/>
                <w:lang w:val="sr-Cyrl-RS"/>
              </w:rPr>
            </w:pPr>
            <w:r w:rsidRPr="004B0A2A">
              <w:rPr>
                <w:rFonts w:cs="Arial"/>
                <w:sz w:val="16"/>
                <w:szCs w:val="16"/>
                <w:lang w:val="sr-Cyrl-RS"/>
              </w:rPr>
              <w:t>0,04</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4FD17B" w14:textId="77777777" w:rsidR="000623CD" w:rsidRPr="004B0A2A" w:rsidRDefault="000623CD" w:rsidP="000A3E68">
            <w:pPr>
              <w:jc w:val="center"/>
              <w:rPr>
                <w:rFonts w:cs="Arial"/>
                <w:sz w:val="16"/>
                <w:szCs w:val="16"/>
                <w:lang w:val="sr-Cyrl-RS"/>
              </w:rPr>
            </w:pPr>
            <w:r w:rsidRPr="004B0A2A">
              <w:rPr>
                <w:rFonts w:cs="Arial"/>
                <w:sz w:val="16"/>
                <w:szCs w:val="16"/>
                <w:lang w:val="sr-Cyrl-RS"/>
              </w:rPr>
              <w:t>26,9</w:t>
            </w:r>
          </w:p>
        </w:tc>
      </w:tr>
      <w:tr w:rsidR="000623CD" w:rsidRPr="004B0A2A" w14:paraId="78CD5F31"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49C04"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Кусић (KU-1)</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11F689" w14:textId="77777777" w:rsidR="000623CD" w:rsidRPr="004B0A2A" w:rsidRDefault="000623CD" w:rsidP="000A3E68">
            <w:pPr>
              <w:jc w:val="center"/>
              <w:rPr>
                <w:rFonts w:cs="Arial"/>
                <w:sz w:val="16"/>
                <w:szCs w:val="16"/>
                <w:lang w:val="sr-Cyrl-RS"/>
              </w:rPr>
            </w:pPr>
            <w:r w:rsidRPr="004B0A2A">
              <w:rPr>
                <w:rFonts w:cs="Arial"/>
                <w:sz w:val="16"/>
                <w:szCs w:val="16"/>
                <w:lang w:val="sr-Cyrl-RS"/>
              </w:rPr>
              <w:t>0,01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2B9846" w14:textId="77777777" w:rsidR="000623CD" w:rsidRPr="004B0A2A" w:rsidRDefault="000623CD" w:rsidP="000A3E68">
            <w:pPr>
              <w:jc w:val="center"/>
              <w:rPr>
                <w:rFonts w:cs="Arial"/>
                <w:sz w:val="16"/>
                <w:szCs w:val="16"/>
                <w:lang w:val="sr-Cyrl-RS"/>
              </w:rPr>
            </w:pPr>
            <w:r w:rsidRPr="004B0A2A">
              <w:rPr>
                <w:rFonts w:cs="Arial"/>
                <w:sz w:val="16"/>
                <w:szCs w:val="16"/>
                <w:lang w:val="sr-Cyrl-RS"/>
              </w:rPr>
              <w:t>0,006</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7D793D" w14:textId="77777777" w:rsidR="000623CD" w:rsidRPr="004B0A2A" w:rsidRDefault="000623CD" w:rsidP="000A3E68">
            <w:pPr>
              <w:jc w:val="center"/>
              <w:rPr>
                <w:rFonts w:cs="Arial"/>
                <w:sz w:val="16"/>
                <w:szCs w:val="16"/>
                <w:lang w:val="sr-Cyrl-RS"/>
              </w:rPr>
            </w:pPr>
            <w:r w:rsidRPr="004B0A2A">
              <w:rPr>
                <w:rFonts w:cs="Arial"/>
                <w:sz w:val="16"/>
                <w:szCs w:val="16"/>
                <w:lang w:val="sr-Cyrl-RS"/>
              </w:rPr>
              <w:t>1,3</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101C2" w14:textId="77777777" w:rsidR="000623CD" w:rsidRPr="004B0A2A" w:rsidRDefault="000623CD" w:rsidP="000A3E68">
            <w:pPr>
              <w:jc w:val="center"/>
              <w:rPr>
                <w:rFonts w:cs="Arial"/>
                <w:sz w:val="16"/>
                <w:szCs w:val="16"/>
                <w:lang w:val="sr-Cyrl-RS"/>
              </w:rPr>
            </w:pPr>
            <w:r w:rsidRPr="004B0A2A">
              <w:rPr>
                <w:rFonts w:cs="Arial"/>
                <w:sz w:val="16"/>
                <w:szCs w:val="16"/>
                <w:lang w:val="sr-Cyrl-RS"/>
              </w:rPr>
              <w:t>8,2</w:t>
            </w:r>
          </w:p>
        </w:tc>
      </w:tr>
      <w:tr w:rsidR="000623CD" w:rsidRPr="004B0A2A" w14:paraId="4D7D7E76"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C9D455"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Никинци (NI-1/D)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E3B28B" w14:textId="77777777" w:rsidR="000623CD" w:rsidRPr="004B0A2A" w:rsidRDefault="000623CD" w:rsidP="000A3E68">
            <w:pPr>
              <w:jc w:val="center"/>
              <w:rPr>
                <w:rFonts w:cs="Arial"/>
                <w:sz w:val="16"/>
                <w:szCs w:val="16"/>
                <w:lang w:val="sr-Cyrl-RS"/>
              </w:rPr>
            </w:pPr>
            <w:r w:rsidRPr="004B0A2A">
              <w:rPr>
                <w:rFonts w:cs="Arial"/>
                <w:sz w:val="16"/>
                <w:szCs w:val="16"/>
                <w:lang w:val="sr-Cyrl-RS"/>
              </w:rPr>
              <w:t>0,64</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456D78" w14:textId="77777777" w:rsidR="000623CD" w:rsidRPr="004B0A2A" w:rsidRDefault="000623CD" w:rsidP="000A3E68">
            <w:pPr>
              <w:jc w:val="center"/>
              <w:rPr>
                <w:rFonts w:cs="Arial"/>
                <w:sz w:val="16"/>
                <w:szCs w:val="16"/>
                <w:lang w:val="sr-Cyrl-RS"/>
              </w:rPr>
            </w:pPr>
            <w:r w:rsidRPr="004B0A2A">
              <w:rPr>
                <w:rFonts w:cs="Arial"/>
                <w:sz w:val="16"/>
                <w:szCs w:val="16"/>
                <w:lang w:val="sr-Cyrl-RS"/>
              </w:rPr>
              <w:t>0,009</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854871" w14:textId="77777777" w:rsidR="000623CD" w:rsidRPr="004B0A2A" w:rsidRDefault="000623CD" w:rsidP="000A3E68">
            <w:pPr>
              <w:jc w:val="center"/>
              <w:rPr>
                <w:rFonts w:cs="Arial"/>
                <w:sz w:val="16"/>
                <w:szCs w:val="16"/>
                <w:lang w:val="sr-Cyrl-RS"/>
              </w:rPr>
            </w:pPr>
            <w:r w:rsidRPr="004B0A2A">
              <w:rPr>
                <w:rFonts w:cs="Arial"/>
                <w:sz w:val="16"/>
                <w:szCs w:val="16"/>
                <w:lang w:val="sr-Cyrl-RS"/>
              </w:rPr>
              <w:t>0,6</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390B90" w14:textId="77777777" w:rsidR="000623CD" w:rsidRPr="004B0A2A" w:rsidRDefault="000623CD" w:rsidP="000A3E68">
            <w:pPr>
              <w:jc w:val="center"/>
              <w:rPr>
                <w:rFonts w:cs="Arial"/>
                <w:sz w:val="16"/>
                <w:szCs w:val="16"/>
                <w:lang w:val="sr-Cyrl-RS"/>
              </w:rPr>
            </w:pPr>
            <w:r w:rsidRPr="004B0A2A">
              <w:rPr>
                <w:rFonts w:cs="Arial"/>
                <w:sz w:val="16"/>
                <w:szCs w:val="16"/>
                <w:lang w:val="sr-Cyrl-RS"/>
              </w:rPr>
              <w:t>33,8</w:t>
            </w:r>
          </w:p>
        </w:tc>
      </w:tr>
      <w:tr w:rsidR="000623CD" w:rsidRPr="004B0A2A" w14:paraId="6D052E9F"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6944F7"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Лаћарак-ГМС (L-1/D)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7983C" w14:textId="77777777" w:rsidR="000623CD" w:rsidRPr="004B0A2A" w:rsidRDefault="000623CD" w:rsidP="000A3E68">
            <w:pPr>
              <w:jc w:val="center"/>
              <w:rPr>
                <w:rFonts w:cs="Arial"/>
                <w:sz w:val="16"/>
                <w:szCs w:val="16"/>
                <w:lang w:val="sr-Cyrl-RS"/>
              </w:rPr>
            </w:pPr>
            <w:r w:rsidRPr="004B0A2A">
              <w:rPr>
                <w:rFonts w:cs="Arial"/>
                <w:sz w:val="16"/>
                <w:szCs w:val="16"/>
                <w:lang w:val="sr-Cyrl-RS"/>
              </w:rPr>
              <w:t>0,21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E83434" w14:textId="77777777" w:rsidR="000623CD" w:rsidRPr="004B0A2A" w:rsidRDefault="000623CD" w:rsidP="000A3E68">
            <w:pPr>
              <w:jc w:val="center"/>
              <w:rPr>
                <w:rFonts w:cs="Arial"/>
                <w:sz w:val="16"/>
                <w:szCs w:val="16"/>
                <w:lang w:val="sr-Cyrl-RS"/>
              </w:rPr>
            </w:pPr>
            <w:r w:rsidRPr="004B0A2A">
              <w:rPr>
                <w:rFonts w:cs="Arial"/>
                <w:sz w:val="16"/>
                <w:szCs w:val="16"/>
                <w:lang w:val="sr-Cyrl-RS"/>
              </w:rPr>
              <w:t>0,005</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772DA" w14:textId="77777777" w:rsidR="000623CD" w:rsidRPr="004B0A2A" w:rsidRDefault="000623CD" w:rsidP="000A3E68">
            <w:pPr>
              <w:jc w:val="center"/>
              <w:rPr>
                <w:rFonts w:cs="Arial"/>
                <w:sz w:val="16"/>
                <w:szCs w:val="16"/>
                <w:lang w:val="sr-Cyrl-RS"/>
              </w:rPr>
            </w:pPr>
            <w:r w:rsidRPr="004B0A2A">
              <w:rPr>
                <w:rFonts w:cs="Arial"/>
                <w:sz w:val="16"/>
                <w:szCs w:val="16"/>
                <w:lang w:val="sr-Cyrl-RS"/>
              </w:rPr>
              <w:t>0,2</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DE55F" w14:textId="77777777" w:rsidR="000623CD" w:rsidRPr="004B0A2A" w:rsidRDefault="000623CD" w:rsidP="000A3E68">
            <w:pPr>
              <w:jc w:val="center"/>
              <w:rPr>
                <w:rFonts w:cs="Arial"/>
                <w:sz w:val="16"/>
                <w:szCs w:val="16"/>
                <w:lang w:val="sr-Cyrl-RS"/>
              </w:rPr>
            </w:pPr>
            <w:r w:rsidRPr="004B0A2A">
              <w:rPr>
                <w:rFonts w:cs="Arial"/>
                <w:sz w:val="16"/>
                <w:szCs w:val="16"/>
                <w:lang w:val="sr-Cyrl-RS"/>
              </w:rPr>
              <w:t>13,3</w:t>
            </w:r>
          </w:p>
        </w:tc>
      </w:tr>
      <w:tr w:rsidR="000623CD" w:rsidRPr="004B0A2A" w14:paraId="3F9EBD44"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DA840B"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Шид-ант.радио (Š-1/D)</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8849F" w14:textId="77777777" w:rsidR="000623CD" w:rsidRPr="004B0A2A" w:rsidRDefault="000623CD" w:rsidP="000A3E68">
            <w:pPr>
              <w:jc w:val="center"/>
              <w:rPr>
                <w:rFonts w:cs="Arial"/>
                <w:sz w:val="16"/>
                <w:szCs w:val="16"/>
                <w:lang w:val="sr-Cyrl-RS"/>
              </w:rPr>
            </w:pPr>
            <w:r w:rsidRPr="004B0A2A">
              <w:rPr>
                <w:rFonts w:cs="Arial"/>
                <w:sz w:val="16"/>
                <w:szCs w:val="16"/>
                <w:lang w:val="sr-Cyrl-RS"/>
              </w:rPr>
              <w:t>0,01</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D48D85" w14:textId="77777777" w:rsidR="000623CD" w:rsidRPr="004B0A2A" w:rsidRDefault="000623CD" w:rsidP="000A3E68">
            <w:pPr>
              <w:jc w:val="center"/>
              <w:rPr>
                <w:rFonts w:cs="Arial"/>
                <w:sz w:val="16"/>
                <w:szCs w:val="16"/>
                <w:lang w:val="sr-Cyrl-RS"/>
              </w:rPr>
            </w:pPr>
            <w:r w:rsidRPr="004B0A2A">
              <w:rPr>
                <w:rFonts w:cs="Arial"/>
                <w:sz w:val="16"/>
                <w:szCs w:val="16"/>
                <w:lang w:val="sr-Cyrl-RS"/>
              </w:rPr>
              <w:t>0,004</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60547" w14:textId="77777777" w:rsidR="000623CD" w:rsidRPr="004B0A2A" w:rsidRDefault="000623CD" w:rsidP="000A3E68">
            <w:pPr>
              <w:jc w:val="center"/>
              <w:rPr>
                <w:rFonts w:cs="Arial"/>
                <w:sz w:val="16"/>
                <w:szCs w:val="16"/>
                <w:lang w:val="sr-Cyrl-RS"/>
              </w:rPr>
            </w:pPr>
            <w:r w:rsidRPr="004B0A2A">
              <w:rPr>
                <w:rFonts w:cs="Arial"/>
                <w:sz w:val="16"/>
                <w:szCs w:val="16"/>
                <w:lang w:val="sr-Cyrl-RS"/>
              </w:rPr>
              <w:t>6,7</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454618" w14:textId="77777777" w:rsidR="000623CD" w:rsidRPr="004B0A2A" w:rsidRDefault="000623CD" w:rsidP="000A3E68">
            <w:pPr>
              <w:jc w:val="center"/>
              <w:rPr>
                <w:rFonts w:cs="Arial"/>
                <w:sz w:val="16"/>
                <w:szCs w:val="16"/>
                <w:lang w:val="sr-Cyrl-RS"/>
              </w:rPr>
            </w:pPr>
            <w:r w:rsidRPr="004B0A2A">
              <w:rPr>
                <w:rFonts w:cs="Arial"/>
                <w:sz w:val="16"/>
                <w:szCs w:val="16"/>
                <w:lang w:val="sr-Cyrl-RS"/>
              </w:rPr>
              <w:t>30,2</w:t>
            </w:r>
          </w:p>
        </w:tc>
      </w:tr>
      <w:tr w:rsidR="000623CD" w:rsidRPr="004B0A2A" w14:paraId="23E89D77" w14:textId="77777777" w:rsidTr="00977092">
        <w:trPr>
          <w:trHeight w:val="20"/>
          <w:jc w:val="center"/>
        </w:trPr>
        <w:tc>
          <w:tcPr>
            <w:tcW w:w="382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CFBC89" w14:textId="77777777" w:rsidR="000623CD" w:rsidRPr="004B0A2A" w:rsidRDefault="000623CD" w:rsidP="000A3E68">
            <w:pPr>
              <w:rPr>
                <w:rFonts w:cs="Arial"/>
                <w:sz w:val="16"/>
                <w:szCs w:val="16"/>
                <w:lang w:val="sr-Cyrl-RS" w:eastAsia="sr-Cyrl-RS"/>
              </w:rPr>
            </w:pPr>
            <w:r w:rsidRPr="004B0A2A">
              <w:rPr>
                <w:rFonts w:cs="Arial"/>
                <w:sz w:val="16"/>
                <w:szCs w:val="16"/>
                <w:lang w:val="sr-Cyrl-RS" w:eastAsia="sr-Cyrl-RS"/>
              </w:rPr>
              <w:t>Сечањ (TL-1)</w:t>
            </w:r>
          </w:p>
        </w:tc>
        <w:tc>
          <w:tcPr>
            <w:tcW w:w="195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809DA7" w14:textId="77777777" w:rsidR="000623CD" w:rsidRPr="004B0A2A" w:rsidRDefault="000623CD" w:rsidP="000A3E68">
            <w:pPr>
              <w:jc w:val="center"/>
              <w:rPr>
                <w:rFonts w:cs="Arial"/>
                <w:sz w:val="16"/>
                <w:szCs w:val="16"/>
                <w:lang w:val="sr-Cyrl-RS"/>
              </w:rPr>
            </w:pPr>
            <w:r w:rsidRPr="004B0A2A">
              <w:rPr>
                <w:rFonts w:cs="Arial"/>
                <w:sz w:val="16"/>
                <w:szCs w:val="16"/>
                <w:lang w:val="sr-Cyrl-RS"/>
              </w:rPr>
              <w:t>3,76</w:t>
            </w:r>
          </w:p>
        </w:tc>
        <w:tc>
          <w:tcPr>
            <w:tcW w:w="979"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2CC6E3" w14:textId="77777777" w:rsidR="000623CD" w:rsidRPr="004B0A2A" w:rsidRDefault="000623CD" w:rsidP="000A3E68">
            <w:pPr>
              <w:jc w:val="center"/>
              <w:rPr>
                <w:rFonts w:cs="Arial"/>
                <w:sz w:val="16"/>
                <w:szCs w:val="16"/>
                <w:lang w:val="sr-Cyrl-RS"/>
              </w:rPr>
            </w:pPr>
            <w:r w:rsidRPr="004B0A2A">
              <w:rPr>
                <w:rFonts w:cs="Arial"/>
                <w:sz w:val="16"/>
                <w:szCs w:val="16"/>
                <w:lang w:val="sr-Cyrl-RS"/>
              </w:rPr>
              <w:t>0,008</w:t>
            </w:r>
          </w:p>
        </w:tc>
        <w:tc>
          <w:tcPr>
            <w:tcW w:w="97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D6EDA7" w14:textId="77777777" w:rsidR="000623CD" w:rsidRPr="004B0A2A" w:rsidRDefault="000623CD" w:rsidP="000A3E68">
            <w:pPr>
              <w:jc w:val="center"/>
              <w:rPr>
                <w:rFonts w:cs="Arial"/>
                <w:sz w:val="16"/>
                <w:szCs w:val="16"/>
                <w:lang w:val="sr-Cyrl-RS"/>
              </w:rPr>
            </w:pPr>
            <w:r w:rsidRPr="004B0A2A">
              <w:rPr>
                <w:rFonts w:cs="Arial"/>
                <w:sz w:val="16"/>
                <w:szCs w:val="16"/>
                <w:lang w:val="sr-Cyrl-RS"/>
              </w:rPr>
              <w:t>0,21</w:t>
            </w:r>
          </w:p>
        </w:tc>
        <w:tc>
          <w:tcPr>
            <w:tcW w:w="10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7C476" w14:textId="77777777" w:rsidR="000623CD" w:rsidRPr="004B0A2A" w:rsidRDefault="000623CD" w:rsidP="000A3E68">
            <w:pPr>
              <w:jc w:val="center"/>
              <w:rPr>
                <w:rFonts w:cs="Arial"/>
                <w:sz w:val="16"/>
                <w:szCs w:val="16"/>
                <w:lang w:val="sr-Cyrl-RS"/>
              </w:rPr>
            </w:pPr>
            <w:r w:rsidRPr="004B0A2A">
              <w:rPr>
                <w:rFonts w:cs="Arial"/>
                <w:sz w:val="16"/>
                <w:szCs w:val="16"/>
                <w:lang w:val="sr-Cyrl-RS"/>
              </w:rPr>
              <w:t>57,6</w:t>
            </w:r>
          </w:p>
        </w:tc>
      </w:tr>
    </w:tbl>
    <w:p w14:paraId="0E3ADB95" w14:textId="77777777" w:rsidR="000623CD" w:rsidRPr="004B0A2A" w:rsidRDefault="000623CD" w:rsidP="000623CD">
      <w:pPr>
        <w:tabs>
          <w:tab w:val="left" w:pos="-720"/>
        </w:tabs>
        <w:suppressAutoHyphens/>
        <w:autoSpaceDE w:val="0"/>
        <w:autoSpaceDN w:val="0"/>
        <w:rPr>
          <w:szCs w:val="18"/>
          <w:lang w:val="sr-Cyrl-RS"/>
        </w:rPr>
      </w:pPr>
    </w:p>
    <w:p w14:paraId="1DEA9E1E" w14:textId="37FF8EB3" w:rsidR="00D43340" w:rsidRPr="004B0A2A" w:rsidRDefault="00D43340" w:rsidP="00BE4694">
      <w:pPr>
        <w:tabs>
          <w:tab w:val="left" w:pos="-720"/>
        </w:tabs>
        <w:suppressAutoHyphens/>
        <w:autoSpaceDE w:val="0"/>
        <w:autoSpaceDN w:val="0"/>
        <w:rPr>
          <w:szCs w:val="18"/>
          <w:lang w:val="sr-Cyrl-RS"/>
        </w:rPr>
      </w:pPr>
      <w:r w:rsidRPr="00783E4B">
        <w:rPr>
          <w:lang w:val="sr-Cyrl-RS"/>
        </w:rPr>
        <w:t>Велики део подземних вода у АП</w:t>
      </w:r>
      <w:r w:rsidR="0006403F">
        <w:rPr>
          <w:szCs w:val="18"/>
          <w:lang w:val="sr-Cyrl-RS"/>
        </w:rPr>
        <w:t>В</w:t>
      </w:r>
      <w:r w:rsidRPr="00783E4B">
        <w:rPr>
          <w:lang w:val="sr-Cyrl-RS"/>
        </w:rPr>
        <w:t xml:space="preserve"> садржи високе концентрације арсена. Већина водовода не поседује технологије за уклањање арсена из подземних вода, те је садржај арсена у води за пиће, на већем делу подручја АП Војводине, изнад 10 μg/l, што је законски лимит. Најугроженији региони су Северни и Средњи Банат, Западна Бачка, а делом и Северна и Јужна Бачка.</w:t>
      </w:r>
    </w:p>
    <w:p w14:paraId="0E2A1957" w14:textId="77777777" w:rsidR="00466B6A" w:rsidRPr="004B0A2A" w:rsidRDefault="00466B6A" w:rsidP="00BE4694">
      <w:pPr>
        <w:tabs>
          <w:tab w:val="left" w:pos="-720"/>
        </w:tabs>
        <w:suppressAutoHyphens/>
        <w:autoSpaceDE w:val="0"/>
        <w:autoSpaceDN w:val="0"/>
        <w:rPr>
          <w:szCs w:val="18"/>
          <w:lang w:val="sr-Cyrl-RS"/>
        </w:rPr>
      </w:pPr>
    </w:p>
    <w:p w14:paraId="7E203B54" w14:textId="38B6E672" w:rsidR="00AD379C" w:rsidRPr="00783E4B" w:rsidRDefault="00604D2E" w:rsidP="00546DB9">
      <w:pPr>
        <w:pStyle w:val="Caption"/>
        <w:ind w:left="1134" w:hanging="1134"/>
        <w:rPr>
          <w:b w:val="0"/>
          <w:lang w:val="sr-Cyrl-RS"/>
        </w:rPr>
      </w:pPr>
      <w:bookmarkStart w:id="664" w:name="_Toc377646145"/>
      <w:bookmarkStart w:id="665" w:name="_Toc384710932"/>
      <w:bookmarkStart w:id="666" w:name="_Toc392830520"/>
      <w:bookmarkStart w:id="667" w:name="_Toc413758172"/>
      <w:bookmarkStart w:id="668" w:name="_Toc413834416"/>
      <w:bookmarkStart w:id="669" w:name="_Toc57026277"/>
      <w:bookmarkStart w:id="670" w:name="_Toc82783665"/>
      <w:bookmarkStart w:id="671" w:name="_Toc82783733"/>
      <w:bookmarkStart w:id="672" w:name="_Toc82785046"/>
      <w:bookmarkStart w:id="673" w:name="_Toc82785690"/>
      <w:bookmarkStart w:id="674" w:name="_Toc90487784"/>
      <w:bookmarkStart w:id="675" w:name="_Toc96520554"/>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24</w:t>
      </w:r>
      <w:r w:rsidRPr="00783E4B">
        <w:rPr>
          <w:lang w:val="sr-Cyrl-RS"/>
        </w:rPr>
        <w:fldChar w:fldCharType="end"/>
      </w:r>
      <w:r w:rsidRPr="004B0A2A">
        <w:rPr>
          <w:lang w:val="sr-Cyrl-RS"/>
        </w:rPr>
        <w:t xml:space="preserve">. </w:t>
      </w:r>
      <w:r w:rsidRPr="004B0A2A">
        <w:rPr>
          <w:lang w:val="sr-Cyrl-RS"/>
        </w:rPr>
        <w:tab/>
      </w:r>
      <w:r w:rsidR="00AD379C" w:rsidRPr="00783E4B">
        <w:rPr>
          <w:b w:val="0"/>
          <w:lang w:val="sr-Cyrl-RS"/>
        </w:rPr>
        <w:t xml:space="preserve">Физичко-хемијска и микробиолошка исправност воде на контролисаним </w:t>
      </w:r>
      <w:bookmarkEnd w:id="664"/>
      <w:bookmarkEnd w:id="665"/>
      <w:bookmarkEnd w:id="666"/>
      <w:bookmarkEnd w:id="667"/>
      <w:bookmarkEnd w:id="668"/>
      <w:r w:rsidR="00AD379C" w:rsidRPr="00783E4B">
        <w:rPr>
          <w:b w:val="0"/>
          <w:lang w:val="sr-Cyrl-RS"/>
        </w:rPr>
        <w:t>јавним водоводним системима</w:t>
      </w:r>
      <w:bookmarkEnd w:id="669"/>
      <w:bookmarkEnd w:id="670"/>
      <w:bookmarkEnd w:id="671"/>
      <w:bookmarkEnd w:id="672"/>
      <w:bookmarkEnd w:id="673"/>
      <w:bookmarkEnd w:id="674"/>
      <w:bookmarkEnd w:id="675"/>
      <w:r w:rsidR="00AD379C" w:rsidRPr="00783E4B">
        <w:rPr>
          <w:b w:val="0"/>
          <w:lang w:val="sr-Cyrl-RS"/>
        </w:rPr>
        <w:t xml:space="preserve"> </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32"/>
        <w:gridCol w:w="1666"/>
        <w:gridCol w:w="546"/>
        <w:gridCol w:w="532"/>
        <w:gridCol w:w="518"/>
        <w:gridCol w:w="462"/>
        <w:gridCol w:w="470"/>
        <w:gridCol w:w="459"/>
        <w:gridCol w:w="460"/>
        <w:gridCol w:w="460"/>
        <w:gridCol w:w="460"/>
        <w:gridCol w:w="460"/>
        <w:gridCol w:w="460"/>
        <w:gridCol w:w="460"/>
        <w:gridCol w:w="460"/>
        <w:gridCol w:w="460"/>
        <w:gridCol w:w="492"/>
      </w:tblGrid>
      <w:tr w:rsidR="00AD379C" w:rsidRPr="004B0A2A" w14:paraId="25816D09" w14:textId="77777777" w:rsidTr="00977092">
        <w:trPr>
          <w:trHeight w:val="20"/>
          <w:tblHeader/>
          <w:jc w:val="center"/>
        </w:trPr>
        <w:tc>
          <w:tcPr>
            <w:tcW w:w="532" w:type="dxa"/>
            <w:vMerge w:val="restart"/>
            <w:shd w:val="clear" w:color="auto" w:fill="auto"/>
            <w:vAlign w:val="center"/>
          </w:tcPr>
          <w:p w14:paraId="359109C4" w14:textId="0F317522" w:rsidR="00AD379C" w:rsidRPr="006755B7" w:rsidRDefault="006755B7" w:rsidP="00AD379C">
            <w:pPr>
              <w:jc w:val="center"/>
              <w:rPr>
                <w:sz w:val="16"/>
                <w:lang w:val="sr-Cyrl-RS"/>
              </w:rPr>
            </w:pPr>
            <w:r>
              <w:rPr>
                <w:sz w:val="16"/>
                <w:lang w:val="sr-Cyrl-RS"/>
              </w:rPr>
              <w:t>Ред. бр.</w:t>
            </w:r>
          </w:p>
        </w:tc>
        <w:tc>
          <w:tcPr>
            <w:tcW w:w="1666" w:type="dxa"/>
            <w:vMerge w:val="restart"/>
            <w:shd w:val="clear" w:color="auto" w:fill="auto"/>
            <w:vAlign w:val="center"/>
          </w:tcPr>
          <w:p w14:paraId="18306E9C" w14:textId="77777777" w:rsidR="00AD379C" w:rsidRPr="00783E4B" w:rsidRDefault="00AD379C" w:rsidP="00AD379C">
            <w:pPr>
              <w:jc w:val="center"/>
              <w:rPr>
                <w:sz w:val="16"/>
                <w:lang w:val="sr-Cyrl-RS"/>
              </w:rPr>
            </w:pPr>
            <w:bookmarkStart w:id="676" w:name="_Toc324236672"/>
            <w:bookmarkStart w:id="677" w:name="_Toc324938950"/>
            <w:r w:rsidRPr="00783E4B">
              <w:rPr>
                <w:sz w:val="16"/>
                <w:lang w:val="sr-Cyrl-RS"/>
              </w:rPr>
              <w:t>О</w:t>
            </w:r>
            <w:bookmarkEnd w:id="676"/>
            <w:bookmarkEnd w:id="677"/>
            <w:r w:rsidRPr="00783E4B">
              <w:rPr>
                <w:sz w:val="16"/>
                <w:lang w:val="sr-Cyrl-RS"/>
              </w:rPr>
              <w:t>круг</w:t>
            </w:r>
          </w:p>
        </w:tc>
        <w:tc>
          <w:tcPr>
            <w:tcW w:w="7159" w:type="dxa"/>
            <w:gridSpan w:val="15"/>
            <w:shd w:val="clear" w:color="auto" w:fill="auto"/>
            <w:vAlign w:val="center"/>
          </w:tcPr>
          <w:p w14:paraId="15101850" w14:textId="77777777" w:rsidR="00AD379C" w:rsidRPr="00783E4B" w:rsidRDefault="00AD379C" w:rsidP="00AD379C">
            <w:pPr>
              <w:jc w:val="center"/>
              <w:rPr>
                <w:sz w:val="16"/>
                <w:lang w:val="sr-Cyrl-RS"/>
              </w:rPr>
            </w:pPr>
            <w:bookmarkStart w:id="678" w:name="_Toc324236673"/>
            <w:bookmarkStart w:id="679" w:name="_Toc324938951"/>
            <w:r w:rsidRPr="00783E4B">
              <w:rPr>
                <w:sz w:val="16"/>
                <w:lang w:val="sr-Cyrl-RS"/>
              </w:rPr>
              <w:t>Број јавних водоводних система (ЈВС)</w:t>
            </w:r>
            <w:bookmarkEnd w:id="678"/>
            <w:bookmarkEnd w:id="679"/>
          </w:p>
        </w:tc>
      </w:tr>
      <w:tr w:rsidR="00AD379C" w:rsidRPr="004B0A2A" w14:paraId="77A78220" w14:textId="77777777" w:rsidTr="00977092">
        <w:trPr>
          <w:trHeight w:val="20"/>
          <w:tblHeader/>
          <w:jc w:val="center"/>
        </w:trPr>
        <w:tc>
          <w:tcPr>
            <w:tcW w:w="532" w:type="dxa"/>
            <w:vMerge/>
            <w:shd w:val="clear" w:color="auto" w:fill="auto"/>
            <w:vAlign w:val="center"/>
          </w:tcPr>
          <w:p w14:paraId="7140C00B" w14:textId="77777777" w:rsidR="00AD379C" w:rsidRPr="00783E4B" w:rsidRDefault="00AD379C" w:rsidP="00AD379C">
            <w:pPr>
              <w:jc w:val="center"/>
              <w:rPr>
                <w:sz w:val="16"/>
                <w:lang w:val="sr-Cyrl-RS"/>
              </w:rPr>
            </w:pPr>
          </w:p>
        </w:tc>
        <w:tc>
          <w:tcPr>
            <w:tcW w:w="1666" w:type="dxa"/>
            <w:vMerge/>
            <w:shd w:val="clear" w:color="auto" w:fill="auto"/>
            <w:vAlign w:val="center"/>
          </w:tcPr>
          <w:p w14:paraId="5C1454AA" w14:textId="77777777" w:rsidR="00AD379C" w:rsidRPr="00783E4B" w:rsidRDefault="00AD379C" w:rsidP="00AD379C">
            <w:pPr>
              <w:jc w:val="center"/>
              <w:rPr>
                <w:sz w:val="16"/>
                <w:lang w:val="sr-Cyrl-RS"/>
              </w:rPr>
            </w:pPr>
          </w:p>
        </w:tc>
        <w:tc>
          <w:tcPr>
            <w:tcW w:w="1596" w:type="dxa"/>
            <w:gridSpan w:val="3"/>
            <w:shd w:val="clear" w:color="auto" w:fill="auto"/>
            <w:vAlign w:val="center"/>
          </w:tcPr>
          <w:p w14:paraId="1300E28A" w14:textId="77777777" w:rsidR="00AD379C" w:rsidRPr="00783E4B" w:rsidRDefault="00AD379C" w:rsidP="00AD379C">
            <w:pPr>
              <w:jc w:val="center"/>
              <w:rPr>
                <w:sz w:val="15"/>
                <w:lang w:val="sr-Cyrl-RS"/>
              </w:rPr>
            </w:pPr>
            <w:bookmarkStart w:id="680" w:name="_Toc324236674"/>
            <w:bookmarkStart w:id="681" w:name="_Toc324938952"/>
            <w:r w:rsidRPr="00783E4B">
              <w:rPr>
                <w:sz w:val="15"/>
                <w:lang w:val="sr-Cyrl-RS"/>
              </w:rPr>
              <w:t xml:space="preserve">контролисаних </w:t>
            </w:r>
            <w:bookmarkEnd w:id="680"/>
            <w:bookmarkEnd w:id="681"/>
          </w:p>
        </w:tc>
        <w:tc>
          <w:tcPr>
            <w:tcW w:w="1391" w:type="dxa"/>
            <w:gridSpan w:val="3"/>
            <w:shd w:val="clear" w:color="auto" w:fill="auto"/>
            <w:tcMar>
              <w:left w:w="57" w:type="dxa"/>
              <w:right w:w="57" w:type="dxa"/>
            </w:tcMar>
            <w:vAlign w:val="center"/>
          </w:tcPr>
          <w:p w14:paraId="23FF8760" w14:textId="77777777" w:rsidR="00AD379C" w:rsidRPr="00783E4B" w:rsidRDefault="00AD379C" w:rsidP="00AD379C">
            <w:pPr>
              <w:jc w:val="center"/>
              <w:rPr>
                <w:sz w:val="15"/>
                <w:lang w:val="sr-Cyrl-RS"/>
              </w:rPr>
            </w:pPr>
            <w:bookmarkStart w:id="682" w:name="_Toc324236675"/>
            <w:bookmarkStart w:id="683" w:name="_Toc324938953"/>
            <w:r w:rsidRPr="00783E4B">
              <w:rPr>
                <w:sz w:val="15"/>
                <w:lang w:val="sr-Cyrl-RS"/>
              </w:rPr>
              <w:t>без неисправности</w:t>
            </w:r>
            <w:bookmarkEnd w:id="682"/>
            <w:r w:rsidRPr="00783E4B">
              <w:rPr>
                <w:sz w:val="15"/>
                <w:lang w:val="sr-Cyrl-RS"/>
              </w:rPr>
              <w:t>*</w:t>
            </w:r>
            <w:bookmarkEnd w:id="683"/>
          </w:p>
        </w:tc>
        <w:tc>
          <w:tcPr>
            <w:tcW w:w="1380" w:type="dxa"/>
            <w:gridSpan w:val="3"/>
            <w:shd w:val="clear" w:color="auto" w:fill="auto"/>
            <w:tcMar>
              <w:left w:w="57" w:type="dxa"/>
              <w:right w:w="57" w:type="dxa"/>
            </w:tcMar>
            <w:vAlign w:val="center"/>
          </w:tcPr>
          <w:p w14:paraId="1CF92D0B" w14:textId="77777777" w:rsidR="00AD379C" w:rsidRPr="00783E4B" w:rsidRDefault="00AD379C" w:rsidP="00AD379C">
            <w:pPr>
              <w:jc w:val="center"/>
              <w:rPr>
                <w:sz w:val="15"/>
                <w:lang w:val="sr-Cyrl-RS"/>
              </w:rPr>
            </w:pPr>
            <w:bookmarkStart w:id="684" w:name="_Toc324236676"/>
            <w:bookmarkStart w:id="685" w:name="_Toc324938954"/>
            <w:r w:rsidRPr="00783E4B">
              <w:rPr>
                <w:sz w:val="15"/>
                <w:lang w:val="sr-Cyrl-RS"/>
              </w:rPr>
              <w:t xml:space="preserve">са физичко-хемијском </w:t>
            </w:r>
          </w:p>
          <w:p w14:paraId="1E41B732" w14:textId="77777777" w:rsidR="00AD379C" w:rsidRPr="00783E4B" w:rsidRDefault="00AD379C" w:rsidP="00AD379C">
            <w:pPr>
              <w:jc w:val="center"/>
              <w:rPr>
                <w:sz w:val="15"/>
                <w:lang w:val="sr-Cyrl-RS"/>
              </w:rPr>
            </w:pPr>
            <w:r w:rsidRPr="00783E4B">
              <w:rPr>
                <w:sz w:val="15"/>
                <w:lang w:val="sr-Cyrl-RS"/>
              </w:rPr>
              <w:t>неисправн</w:t>
            </w:r>
            <w:bookmarkEnd w:id="684"/>
            <w:bookmarkEnd w:id="685"/>
            <w:r w:rsidRPr="00783E4B">
              <w:rPr>
                <w:sz w:val="15"/>
                <w:lang w:val="sr-Cyrl-RS"/>
              </w:rPr>
              <w:t>ости</w:t>
            </w:r>
          </w:p>
        </w:tc>
        <w:tc>
          <w:tcPr>
            <w:tcW w:w="1380" w:type="dxa"/>
            <w:gridSpan w:val="3"/>
            <w:shd w:val="clear" w:color="auto" w:fill="auto"/>
            <w:tcMar>
              <w:left w:w="57" w:type="dxa"/>
              <w:right w:w="57" w:type="dxa"/>
            </w:tcMar>
            <w:vAlign w:val="center"/>
          </w:tcPr>
          <w:p w14:paraId="5A1DB57B" w14:textId="77777777" w:rsidR="00AD379C" w:rsidRPr="00783E4B" w:rsidRDefault="00AD379C" w:rsidP="001233E2">
            <w:pPr>
              <w:ind w:left="-99" w:right="-52"/>
              <w:jc w:val="center"/>
              <w:rPr>
                <w:sz w:val="15"/>
                <w:lang w:val="sr-Cyrl-RS"/>
              </w:rPr>
            </w:pPr>
            <w:bookmarkStart w:id="686" w:name="_Toc324236677"/>
            <w:bookmarkStart w:id="687" w:name="_Toc324938955"/>
            <w:r w:rsidRPr="00783E4B">
              <w:rPr>
                <w:sz w:val="15"/>
                <w:lang w:val="sr-Cyrl-RS"/>
              </w:rPr>
              <w:t xml:space="preserve">са микробиолошком </w:t>
            </w:r>
          </w:p>
          <w:p w14:paraId="40C811FD" w14:textId="77777777" w:rsidR="00AD379C" w:rsidRPr="00783E4B" w:rsidRDefault="00AD379C" w:rsidP="00AD379C">
            <w:pPr>
              <w:jc w:val="center"/>
              <w:rPr>
                <w:sz w:val="15"/>
                <w:lang w:val="sr-Cyrl-RS"/>
              </w:rPr>
            </w:pPr>
            <w:r w:rsidRPr="00783E4B">
              <w:rPr>
                <w:sz w:val="15"/>
                <w:lang w:val="sr-Cyrl-RS"/>
              </w:rPr>
              <w:t>неисправн</w:t>
            </w:r>
            <w:bookmarkEnd w:id="686"/>
            <w:bookmarkEnd w:id="687"/>
            <w:r w:rsidRPr="00783E4B">
              <w:rPr>
                <w:sz w:val="15"/>
                <w:lang w:val="sr-Cyrl-RS"/>
              </w:rPr>
              <w:t>ости</w:t>
            </w:r>
          </w:p>
        </w:tc>
        <w:tc>
          <w:tcPr>
            <w:tcW w:w="1412" w:type="dxa"/>
            <w:gridSpan w:val="3"/>
            <w:shd w:val="clear" w:color="auto" w:fill="auto"/>
            <w:tcMar>
              <w:left w:w="57" w:type="dxa"/>
              <w:right w:w="57" w:type="dxa"/>
            </w:tcMar>
            <w:vAlign w:val="center"/>
          </w:tcPr>
          <w:p w14:paraId="5666FCBD" w14:textId="77777777" w:rsidR="00AD379C" w:rsidRPr="00783E4B" w:rsidRDefault="00AD379C" w:rsidP="00AD379C">
            <w:pPr>
              <w:jc w:val="center"/>
              <w:rPr>
                <w:sz w:val="15"/>
                <w:lang w:val="sr-Cyrl-RS"/>
              </w:rPr>
            </w:pPr>
            <w:bookmarkStart w:id="688" w:name="_Toc324236678"/>
            <w:bookmarkStart w:id="689" w:name="_Toc324938956"/>
            <w:r w:rsidRPr="00783E4B">
              <w:rPr>
                <w:sz w:val="15"/>
                <w:lang w:val="sr-Cyrl-RS"/>
              </w:rPr>
              <w:t>са обе</w:t>
            </w:r>
            <w:bookmarkEnd w:id="688"/>
            <w:bookmarkEnd w:id="689"/>
          </w:p>
          <w:p w14:paraId="47FAB2BB" w14:textId="77777777" w:rsidR="00AD379C" w:rsidRPr="00783E4B" w:rsidRDefault="00AD379C" w:rsidP="00AD379C">
            <w:pPr>
              <w:jc w:val="center"/>
              <w:rPr>
                <w:sz w:val="15"/>
                <w:lang w:val="sr-Cyrl-RS"/>
              </w:rPr>
            </w:pPr>
            <w:bookmarkStart w:id="690" w:name="_Toc324236679"/>
            <w:bookmarkStart w:id="691" w:name="_Toc324938957"/>
            <w:r w:rsidRPr="00783E4B">
              <w:rPr>
                <w:sz w:val="15"/>
                <w:lang w:val="sr-Cyrl-RS"/>
              </w:rPr>
              <w:t>неисправности</w:t>
            </w:r>
            <w:bookmarkEnd w:id="690"/>
            <w:bookmarkEnd w:id="691"/>
          </w:p>
        </w:tc>
      </w:tr>
      <w:tr w:rsidR="00361B0B" w:rsidRPr="004B0A2A" w14:paraId="4564437E" w14:textId="77777777" w:rsidTr="00977092">
        <w:trPr>
          <w:trHeight w:val="20"/>
          <w:tblHeader/>
          <w:jc w:val="center"/>
        </w:trPr>
        <w:tc>
          <w:tcPr>
            <w:tcW w:w="532" w:type="dxa"/>
            <w:vMerge/>
            <w:shd w:val="clear" w:color="auto" w:fill="auto"/>
            <w:vAlign w:val="center"/>
          </w:tcPr>
          <w:p w14:paraId="70380FCA" w14:textId="77777777" w:rsidR="00AD379C" w:rsidRPr="00783E4B" w:rsidRDefault="00AD379C" w:rsidP="00AD379C">
            <w:pPr>
              <w:jc w:val="center"/>
              <w:rPr>
                <w:sz w:val="16"/>
                <w:lang w:val="sr-Cyrl-RS"/>
              </w:rPr>
            </w:pPr>
          </w:p>
        </w:tc>
        <w:tc>
          <w:tcPr>
            <w:tcW w:w="1666" w:type="dxa"/>
            <w:vMerge/>
            <w:shd w:val="clear" w:color="auto" w:fill="auto"/>
            <w:vAlign w:val="center"/>
          </w:tcPr>
          <w:p w14:paraId="31C2B67D" w14:textId="77777777" w:rsidR="00AD379C" w:rsidRPr="00783E4B" w:rsidRDefault="00AD379C" w:rsidP="00AD379C">
            <w:pPr>
              <w:jc w:val="center"/>
              <w:rPr>
                <w:sz w:val="16"/>
                <w:lang w:val="sr-Cyrl-RS"/>
              </w:rPr>
            </w:pPr>
          </w:p>
        </w:tc>
        <w:tc>
          <w:tcPr>
            <w:tcW w:w="546" w:type="dxa"/>
            <w:shd w:val="clear" w:color="auto" w:fill="auto"/>
            <w:vAlign w:val="center"/>
          </w:tcPr>
          <w:p w14:paraId="15DFA7DD" w14:textId="77777777" w:rsidR="00AD379C" w:rsidRPr="00783E4B" w:rsidRDefault="00AD379C" w:rsidP="00AD379C">
            <w:pPr>
              <w:jc w:val="center"/>
              <w:rPr>
                <w:sz w:val="14"/>
                <w:lang w:val="sr-Cyrl-RS"/>
              </w:rPr>
            </w:pPr>
            <w:bookmarkStart w:id="692" w:name="_Toc324236681"/>
            <w:bookmarkStart w:id="693" w:name="_Toc324938959"/>
            <w:r w:rsidRPr="00783E4B">
              <w:rPr>
                <w:sz w:val="14"/>
                <w:lang w:val="sr-Cyrl-RS"/>
              </w:rPr>
              <w:t>200</w:t>
            </w:r>
            <w:bookmarkEnd w:id="692"/>
            <w:bookmarkEnd w:id="693"/>
            <w:r w:rsidRPr="00783E4B">
              <w:rPr>
                <w:sz w:val="14"/>
                <w:lang w:val="sr-Cyrl-RS"/>
              </w:rPr>
              <w:t>8</w:t>
            </w:r>
          </w:p>
        </w:tc>
        <w:tc>
          <w:tcPr>
            <w:tcW w:w="532" w:type="dxa"/>
            <w:shd w:val="clear" w:color="auto" w:fill="auto"/>
            <w:vAlign w:val="center"/>
          </w:tcPr>
          <w:p w14:paraId="40378394" w14:textId="77777777" w:rsidR="00AD379C" w:rsidRPr="00783E4B" w:rsidRDefault="00AD379C" w:rsidP="00AD379C">
            <w:pPr>
              <w:jc w:val="center"/>
              <w:rPr>
                <w:sz w:val="14"/>
                <w:lang w:val="sr-Cyrl-RS"/>
              </w:rPr>
            </w:pPr>
            <w:bookmarkStart w:id="694" w:name="_Toc324236682"/>
            <w:bookmarkStart w:id="695" w:name="_Toc324938960"/>
            <w:r w:rsidRPr="00783E4B">
              <w:rPr>
                <w:sz w:val="14"/>
                <w:lang w:val="sr-Cyrl-RS"/>
              </w:rPr>
              <w:t>2010</w:t>
            </w:r>
            <w:bookmarkEnd w:id="694"/>
            <w:bookmarkEnd w:id="695"/>
          </w:p>
        </w:tc>
        <w:tc>
          <w:tcPr>
            <w:tcW w:w="518" w:type="dxa"/>
            <w:shd w:val="clear" w:color="auto" w:fill="auto"/>
            <w:vAlign w:val="center"/>
          </w:tcPr>
          <w:p w14:paraId="2CBFAABF" w14:textId="77777777" w:rsidR="00AD379C" w:rsidRPr="00783E4B" w:rsidRDefault="00AD379C" w:rsidP="00AD379C">
            <w:pPr>
              <w:jc w:val="center"/>
              <w:rPr>
                <w:sz w:val="14"/>
                <w:lang w:val="sr-Cyrl-RS"/>
              </w:rPr>
            </w:pPr>
            <w:r w:rsidRPr="00783E4B">
              <w:rPr>
                <w:sz w:val="14"/>
                <w:lang w:val="sr-Cyrl-RS"/>
              </w:rPr>
              <w:t>2012</w:t>
            </w:r>
          </w:p>
        </w:tc>
        <w:tc>
          <w:tcPr>
            <w:tcW w:w="462" w:type="dxa"/>
            <w:shd w:val="clear" w:color="auto" w:fill="auto"/>
            <w:vAlign w:val="center"/>
          </w:tcPr>
          <w:p w14:paraId="50061D07" w14:textId="77777777" w:rsidR="00AD379C" w:rsidRPr="00783E4B" w:rsidRDefault="00AD379C" w:rsidP="00AD379C">
            <w:pPr>
              <w:jc w:val="center"/>
              <w:rPr>
                <w:sz w:val="14"/>
                <w:lang w:val="sr-Cyrl-RS"/>
              </w:rPr>
            </w:pPr>
            <w:bookmarkStart w:id="696" w:name="_Toc324236684"/>
            <w:r w:rsidRPr="00783E4B">
              <w:rPr>
                <w:sz w:val="14"/>
                <w:lang w:val="sr-Cyrl-RS"/>
              </w:rPr>
              <w:t>200</w:t>
            </w:r>
            <w:bookmarkEnd w:id="696"/>
            <w:r w:rsidRPr="00783E4B">
              <w:rPr>
                <w:sz w:val="14"/>
                <w:lang w:val="sr-Cyrl-RS"/>
              </w:rPr>
              <w:t>8</w:t>
            </w:r>
          </w:p>
        </w:tc>
        <w:tc>
          <w:tcPr>
            <w:tcW w:w="470" w:type="dxa"/>
            <w:shd w:val="clear" w:color="auto" w:fill="auto"/>
            <w:tcMar>
              <w:left w:w="28" w:type="dxa"/>
              <w:right w:w="28" w:type="dxa"/>
            </w:tcMar>
            <w:vAlign w:val="center"/>
          </w:tcPr>
          <w:p w14:paraId="159485DD" w14:textId="77777777" w:rsidR="00AD379C" w:rsidRPr="00783E4B" w:rsidRDefault="00AD379C" w:rsidP="00AD379C">
            <w:pPr>
              <w:jc w:val="center"/>
              <w:rPr>
                <w:sz w:val="14"/>
                <w:lang w:val="sr-Cyrl-RS"/>
              </w:rPr>
            </w:pPr>
            <w:bookmarkStart w:id="697" w:name="_Toc324236685"/>
            <w:r w:rsidRPr="00783E4B">
              <w:rPr>
                <w:sz w:val="14"/>
                <w:lang w:val="sr-Cyrl-RS"/>
              </w:rPr>
              <w:t>2010</w:t>
            </w:r>
            <w:bookmarkEnd w:id="697"/>
          </w:p>
        </w:tc>
        <w:tc>
          <w:tcPr>
            <w:tcW w:w="459" w:type="dxa"/>
            <w:shd w:val="clear" w:color="auto" w:fill="auto"/>
            <w:tcMar>
              <w:left w:w="28" w:type="dxa"/>
              <w:right w:w="28" w:type="dxa"/>
            </w:tcMar>
            <w:vAlign w:val="center"/>
          </w:tcPr>
          <w:p w14:paraId="7DE02D79" w14:textId="77777777" w:rsidR="00AD379C" w:rsidRPr="00783E4B" w:rsidRDefault="00AD379C" w:rsidP="00AD379C">
            <w:pPr>
              <w:jc w:val="center"/>
              <w:rPr>
                <w:sz w:val="14"/>
                <w:lang w:val="sr-Cyrl-RS"/>
              </w:rPr>
            </w:pPr>
            <w:r w:rsidRPr="00783E4B">
              <w:rPr>
                <w:sz w:val="14"/>
                <w:lang w:val="sr-Cyrl-RS"/>
              </w:rPr>
              <w:t>2012</w:t>
            </w:r>
          </w:p>
        </w:tc>
        <w:tc>
          <w:tcPr>
            <w:tcW w:w="460" w:type="dxa"/>
            <w:shd w:val="clear" w:color="auto" w:fill="auto"/>
            <w:tcMar>
              <w:left w:w="28" w:type="dxa"/>
              <w:right w:w="28" w:type="dxa"/>
            </w:tcMar>
            <w:vAlign w:val="center"/>
          </w:tcPr>
          <w:p w14:paraId="1C3D7205" w14:textId="77777777" w:rsidR="00AD379C" w:rsidRPr="00783E4B" w:rsidRDefault="00AD379C" w:rsidP="00AD379C">
            <w:pPr>
              <w:jc w:val="center"/>
              <w:rPr>
                <w:sz w:val="14"/>
                <w:lang w:val="sr-Cyrl-RS"/>
              </w:rPr>
            </w:pPr>
            <w:bookmarkStart w:id="698" w:name="_Toc324236686"/>
            <w:r w:rsidRPr="00783E4B">
              <w:rPr>
                <w:sz w:val="14"/>
                <w:lang w:val="sr-Cyrl-RS"/>
              </w:rPr>
              <w:t>200</w:t>
            </w:r>
            <w:bookmarkEnd w:id="698"/>
            <w:r w:rsidRPr="00783E4B">
              <w:rPr>
                <w:sz w:val="14"/>
                <w:lang w:val="sr-Cyrl-RS"/>
              </w:rPr>
              <w:t>8</w:t>
            </w:r>
          </w:p>
        </w:tc>
        <w:tc>
          <w:tcPr>
            <w:tcW w:w="460" w:type="dxa"/>
            <w:shd w:val="clear" w:color="auto" w:fill="auto"/>
            <w:tcMar>
              <w:left w:w="28" w:type="dxa"/>
              <w:right w:w="28" w:type="dxa"/>
            </w:tcMar>
            <w:vAlign w:val="center"/>
          </w:tcPr>
          <w:p w14:paraId="7C4BF56A" w14:textId="77777777" w:rsidR="00AD379C" w:rsidRPr="00783E4B" w:rsidRDefault="00AD379C" w:rsidP="00AD379C">
            <w:pPr>
              <w:jc w:val="center"/>
              <w:rPr>
                <w:sz w:val="14"/>
                <w:lang w:val="sr-Cyrl-RS"/>
              </w:rPr>
            </w:pPr>
            <w:bookmarkStart w:id="699" w:name="_Toc324236687"/>
            <w:r w:rsidRPr="00783E4B">
              <w:rPr>
                <w:sz w:val="14"/>
                <w:lang w:val="sr-Cyrl-RS"/>
              </w:rPr>
              <w:t>20</w:t>
            </w:r>
            <w:bookmarkEnd w:id="699"/>
            <w:r w:rsidRPr="00783E4B">
              <w:rPr>
                <w:sz w:val="14"/>
                <w:lang w:val="sr-Cyrl-RS"/>
              </w:rPr>
              <w:t>10</w:t>
            </w:r>
          </w:p>
        </w:tc>
        <w:tc>
          <w:tcPr>
            <w:tcW w:w="460" w:type="dxa"/>
            <w:shd w:val="clear" w:color="auto" w:fill="auto"/>
            <w:tcMar>
              <w:left w:w="28" w:type="dxa"/>
              <w:right w:w="28" w:type="dxa"/>
            </w:tcMar>
            <w:vAlign w:val="center"/>
          </w:tcPr>
          <w:p w14:paraId="0912EE47" w14:textId="77777777" w:rsidR="00AD379C" w:rsidRPr="00783E4B" w:rsidRDefault="00AD379C" w:rsidP="00AD379C">
            <w:pPr>
              <w:jc w:val="center"/>
              <w:rPr>
                <w:sz w:val="14"/>
                <w:lang w:val="sr-Cyrl-RS"/>
              </w:rPr>
            </w:pPr>
            <w:bookmarkStart w:id="700" w:name="_Toc324236688"/>
            <w:r w:rsidRPr="00783E4B">
              <w:rPr>
                <w:sz w:val="14"/>
                <w:lang w:val="sr-Cyrl-RS"/>
              </w:rPr>
              <w:t>201</w:t>
            </w:r>
            <w:bookmarkEnd w:id="700"/>
            <w:r w:rsidRPr="00783E4B">
              <w:rPr>
                <w:sz w:val="14"/>
                <w:lang w:val="sr-Cyrl-RS"/>
              </w:rPr>
              <w:t>2</w:t>
            </w:r>
          </w:p>
        </w:tc>
        <w:tc>
          <w:tcPr>
            <w:tcW w:w="460" w:type="dxa"/>
            <w:shd w:val="clear" w:color="auto" w:fill="auto"/>
            <w:tcMar>
              <w:left w:w="28" w:type="dxa"/>
              <w:right w:w="28" w:type="dxa"/>
            </w:tcMar>
            <w:vAlign w:val="center"/>
          </w:tcPr>
          <w:p w14:paraId="364BDC8E" w14:textId="77777777" w:rsidR="00AD379C" w:rsidRPr="00783E4B" w:rsidRDefault="00AD379C" w:rsidP="00AD379C">
            <w:pPr>
              <w:jc w:val="center"/>
              <w:rPr>
                <w:sz w:val="14"/>
                <w:lang w:val="sr-Cyrl-RS"/>
              </w:rPr>
            </w:pPr>
            <w:bookmarkStart w:id="701" w:name="_Toc324236689"/>
            <w:r w:rsidRPr="00783E4B">
              <w:rPr>
                <w:sz w:val="14"/>
                <w:lang w:val="sr-Cyrl-RS"/>
              </w:rPr>
              <w:t>200</w:t>
            </w:r>
            <w:bookmarkEnd w:id="701"/>
            <w:r w:rsidRPr="00783E4B">
              <w:rPr>
                <w:sz w:val="14"/>
                <w:lang w:val="sr-Cyrl-RS"/>
              </w:rPr>
              <w:t>8</w:t>
            </w:r>
          </w:p>
        </w:tc>
        <w:tc>
          <w:tcPr>
            <w:tcW w:w="460" w:type="dxa"/>
            <w:shd w:val="clear" w:color="auto" w:fill="auto"/>
            <w:tcMar>
              <w:left w:w="28" w:type="dxa"/>
              <w:right w:w="28" w:type="dxa"/>
            </w:tcMar>
            <w:vAlign w:val="center"/>
          </w:tcPr>
          <w:p w14:paraId="1759075C" w14:textId="77777777" w:rsidR="00AD379C" w:rsidRPr="00783E4B" w:rsidRDefault="00AD379C" w:rsidP="00AD379C">
            <w:pPr>
              <w:jc w:val="center"/>
              <w:rPr>
                <w:sz w:val="14"/>
                <w:lang w:val="sr-Cyrl-RS"/>
              </w:rPr>
            </w:pPr>
            <w:bookmarkStart w:id="702" w:name="_Toc324236690"/>
            <w:r w:rsidRPr="00783E4B">
              <w:rPr>
                <w:sz w:val="14"/>
                <w:lang w:val="sr-Cyrl-RS"/>
              </w:rPr>
              <w:t>20</w:t>
            </w:r>
            <w:bookmarkEnd w:id="702"/>
            <w:r w:rsidRPr="00783E4B">
              <w:rPr>
                <w:sz w:val="14"/>
                <w:lang w:val="sr-Cyrl-RS"/>
              </w:rPr>
              <w:t>10</w:t>
            </w:r>
          </w:p>
        </w:tc>
        <w:tc>
          <w:tcPr>
            <w:tcW w:w="460" w:type="dxa"/>
            <w:shd w:val="clear" w:color="auto" w:fill="auto"/>
            <w:tcMar>
              <w:left w:w="28" w:type="dxa"/>
              <w:right w:w="28" w:type="dxa"/>
            </w:tcMar>
            <w:vAlign w:val="center"/>
          </w:tcPr>
          <w:p w14:paraId="4D7C0ABF" w14:textId="77777777" w:rsidR="00AD379C" w:rsidRPr="00783E4B" w:rsidRDefault="00AD379C" w:rsidP="00AD379C">
            <w:pPr>
              <w:jc w:val="center"/>
              <w:rPr>
                <w:sz w:val="14"/>
                <w:lang w:val="sr-Cyrl-RS"/>
              </w:rPr>
            </w:pPr>
            <w:bookmarkStart w:id="703" w:name="_Toc324236691"/>
            <w:r w:rsidRPr="00783E4B">
              <w:rPr>
                <w:sz w:val="14"/>
                <w:lang w:val="sr-Cyrl-RS"/>
              </w:rPr>
              <w:t>201</w:t>
            </w:r>
            <w:bookmarkEnd w:id="703"/>
            <w:r w:rsidRPr="00783E4B">
              <w:rPr>
                <w:sz w:val="14"/>
                <w:lang w:val="sr-Cyrl-RS"/>
              </w:rPr>
              <w:t>2</w:t>
            </w:r>
          </w:p>
        </w:tc>
        <w:tc>
          <w:tcPr>
            <w:tcW w:w="460" w:type="dxa"/>
            <w:shd w:val="clear" w:color="auto" w:fill="auto"/>
            <w:tcMar>
              <w:left w:w="28" w:type="dxa"/>
              <w:right w:w="28" w:type="dxa"/>
            </w:tcMar>
            <w:vAlign w:val="center"/>
          </w:tcPr>
          <w:p w14:paraId="2AB50F50" w14:textId="77777777" w:rsidR="00AD379C" w:rsidRPr="00783E4B" w:rsidRDefault="00AD379C" w:rsidP="00AD379C">
            <w:pPr>
              <w:jc w:val="center"/>
              <w:rPr>
                <w:sz w:val="14"/>
                <w:lang w:val="sr-Cyrl-RS"/>
              </w:rPr>
            </w:pPr>
            <w:r w:rsidRPr="00783E4B">
              <w:rPr>
                <w:sz w:val="14"/>
                <w:lang w:val="sr-Cyrl-RS"/>
              </w:rPr>
              <w:t>2008</w:t>
            </w:r>
          </w:p>
        </w:tc>
        <w:tc>
          <w:tcPr>
            <w:tcW w:w="460" w:type="dxa"/>
            <w:shd w:val="clear" w:color="auto" w:fill="auto"/>
            <w:tcMar>
              <w:left w:w="28" w:type="dxa"/>
              <w:right w:w="28" w:type="dxa"/>
            </w:tcMar>
            <w:vAlign w:val="center"/>
          </w:tcPr>
          <w:p w14:paraId="7F19464D" w14:textId="77777777" w:rsidR="00AD379C" w:rsidRPr="00783E4B" w:rsidRDefault="00AD379C" w:rsidP="00AD379C">
            <w:pPr>
              <w:jc w:val="center"/>
              <w:rPr>
                <w:sz w:val="14"/>
                <w:lang w:val="sr-Cyrl-RS"/>
              </w:rPr>
            </w:pPr>
            <w:bookmarkStart w:id="704" w:name="_Toc324236693"/>
            <w:r w:rsidRPr="00783E4B">
              <w:rPr>
                <w:sz w:val="14"/>
                <w:lang w:val="sr-Cyrl-RS"/>
              </w:rPr>
              <w:t>20</w:t>
            </w:r>
            <w:bookmarkEnd w:id="704"/>
            <w:r w:rsidRPr="00783E4B">
              <w:rPr>
                <w:sz w:val="14"/>
                <w:lang w:val="sr-Cyrl-RS"/>
              </w:rPr>
              <w:t>10</w:t>
            </w:r>
          </w:p>
        </w:tc>
        <w:tc>
          <w:tcPr>
            <w:tcW w:w="492" w:type="dxa"/>
            <w:shd w:val="clear" w:color="auto" w:fill="auto"/>
            <w:tcMar>
              <w:left w:w="28" w:type="dxa"/>
              <w:right w:w="28" w:type="dxa"/>
            </w:tcMar>
            <w:vAlign w:val="center"/>
          </w:tcPr>
          <w:p w14:paraId="07AAFACD" w14:textId="77777777" w:rsidR="00AD379C" w:rsidRPr="00783E4B" w:rsidRDefault="00AD379C" w:rsidP="00AD379C">
            <w:pPr>
              <w:jc w:val="center"/>
              <w:rPr>
                <w:sz w:val="14"/>
                <w:lang w:val="sr-Cyrl-RS"/>
              </w:rPr>
            </w:pPr>
            <w:bookmarkStart w:id="705" w:name="_Toc324236694"/>
            <w:r w:rsidRPr="00783E4B">
              <w:rPr>
                <w:sz w:val="14"/>
                <w:lang w:val="sr-Cyrl-RS"/>
              </w:rPr>
              <w:t>201</w:t>
            </w:r>
            <w:bookmarkEnd w:id="705"/>
            <w:r w:rsidRPr="00783E4B">
              <w:rPr>
                <w:sz w:val="14"/>
                <w:lang w:val="sr-Cyrl-RS"/>
              </w:rPr>
              <w:t>2</w:t>
            </w:r>
          </w:p>
        </w:tc>
      </w:tr>
      <w:tr w:rsidR="00AD379C" w:rsidRPr="004B0A2A" w14:paraId="15F07E7A" w14:textId="77777777" w:rsidTr="001233E2">
        <w:trPr>
          <w:jc w:val="center"/>
        </w:trPr>
        <w:tc>
          <w:tcPr>
            <w:tcW w:w="532" w:type="dxa"/>
            <w:vAlign w:val="center"/>
          </w:tcPr>
          <w:p w14:paraId="327E1B61" w14:textId="77777777" w:rsidR="00AD379C" w:rsidRPr="00783E4B" w:rsidRDefault="00AD379C" w:rsidP="00AD379C">
            <w:pPr>
              <w:jc w:val="center"/>
              <w:rPr>
                <w:sz w:val="16"/>
                <w:lang w:val="sr-Cyrl-RS"/>
              </w:rPr>
            </w:pPr>
            <w:bookmarkStart w:id="706" w:name="_Toc324236695"/>
            <w:r w:rsidRPr="00783E4B">
              <w:rPr>
                <w:sz w:val="16"/>
                <w:lang w:val="sr-Cyrl-RS"/>
              </w:rPr>
              <w:t>1</w:t>
            </w:r>
            <w:bookmarkEnd w:id="706"/>
            <w:r w:rsidRPr="00783E4B">
              <w:rPr>
                <w:sz w:val="16"/>
                <w:lang w:val="sr-Cyrl-RS"/>
              </w:rPr>
              <w:t>.</w:t>
            </w:r>
          </w:p>
        </w:tc>
        <w:tc>
          <w:tcPr>
            <w:tcW w:w="1666" w:type="dxa"/>
            <w:vAlign w:val="center"/>
          </w:tcPr>
          <w:p w14:paraId="2AED3394" w14:textId="77777777" w:rsidR="00AD379C" w:rsidRPr="00783E4B" w:rsidRDefault="00AD379C" w:rsidP="00AD379C">
            <w:pPr>
              <w:rPr>
                <w:sz w:val="16"/>
                <w:lang w:val="sr-Cyrl-RS"/>
              </w:rPr>
            </w:pPr>
            <w:bookmarkStart w:id="707" w:name="_Toc324236696"/>
            <w:r w:rsidRPr="00783E4B">
              <w:rPr>
                <w:sz w:val="16"/>
                <w:lang w:val="sr-Cyrl-RS"/>
              </w:rPr>
              <w:t>Севернобачки</w:t>
            </w:r>
            <w:bookmarkEnd w:id="707"/>
          </w:p>
        </w:tc>
        <w:tc>
          <w:tcPr>
            <w:tcW w:w="546" w:type="dxa"/>
            <w:vAlign w:val="center"/>
          </w:tcPr>
          <w:p w14:paraId="68E07859" w14:textId="77777777" w:rsidR="00AD379C" w:rsidRPr="00783E4B" w:rsidRDefault="00AD379C" w:rsidP="00AD379C">
            <w:pPr>
              <w:jc w:val="center"/>
              <w:rPr>
                <w:sz w:val="16"/>
                <w:lang w:val="sr-Cyrl-RS"/>
              </w:rPr>
            </w:pPr>
            <w:bookmarkStart w:id="708" w:name="_Toc324236698"/>
            <w:r w:rsidRPr="00783E4B">
              <w:rPr>
                <w:sz w:val="16"/>
                <w:lang w:val="sr-Cyrl-RS"/>
              </w:rPr>
              <w:t>3</w:t>
            </w:r>
            <w:bookmarkEnd w:id="708"/>
          </w:p>
        </w:tc>
        <w:tc>
          <w:tcPr>
            <w:tcW w:w="532" w:type="dxa"/>
            <w:vAlign w:val="center"/>
          </w:tcPr>
          <w:p w14:paraId="0675E865" w14:textId="77777777" w:rsidR="00AD379C" w:rsidRPr="00783E4B" w:rsidRDefault="00AD379C" w:rsidP="00AD379C">
            <w:pPr>
              <w:jc w:val="center"/>
              <w:rPr>
                <w:sz w:val="16"/>
                <w:lang w:val="sr-Cyrl-RS"/>
              </w:rPr>
            </w:pPr>
            <w:bookmarkStart w:id="709" w:name="_Toc324236699"/>
            <w:r w:rsidRPr="00783E4B">
              <w:rPr>
                <w:sz w:val="16"/>
                <w:lang w:val="sr-Cyrl-RS"/>
              </w:rPr>
              <w:t>3</w:t>
            </w:r>
            <w:bookmarkEnd w:id="709"/>
          </w:p>
        </w:tc>
        <w:tc>
          <w:tcPr>
            <w:tcW w:w="518" w:type="dxa"/>
            <w:vAlign w:val="center"/>
          </w:tcPr>
          <w:p w14:paraId="74611A0B" w14:textId="77777777" w:rsidR="00AD379C" w:rsidRPr="00783E4B" w:rsidRDefault="00AD379C" w:rsidP="00AD379C">
            <w:pPr>
              <w:jc w:val="center"/>
              <w:rPr>
                <w:sz w:val="16"/>
                <w:lang w:val="sr-Cyrl-RS"/>
              </w:rPr>
            </w:pPr>
            <w:r w:rsidRPr="00783E4B">
              <w:rPr>
                <w:sz w:val="16"/>
                <w:lang w:val="sr-Cyrl-RS"/>
              </w:rPr>
              <w:t>3</w:t>
            </w:r>
          </w:p>
        </w:tc>
        <w:tc>
          <w:tcPr>
            <w:tcW w:w="462" w:type="dxa"/>
            <w:vAlign w:val="center"/>
          </w:tcPr>
          <w:p w14:paraId="4C311068" w14:textId="77777777" w:rsidR="00AD379C" w:rsidRPr="00783E4B" w:rsidRDefault="00AD379C" w:rsidP="00AD379C">
            <w:pPr>
              <w:jc w:val="center"/>
              <w:rPr>
                <w:sz w:val="16"/>
                <w:lang w:val="sr-Cyrl-RS"/>
              </w:rPr>
            </w:pPr>
            <w:bookmarkStart w:id="710" w:name="_Toc324236701"/>
            <w:r w:rsidRPr="00783E4B">
              <w:rPr>
                <w:sz w:val="16"/>
                <w:lang w:val="sr-Cyrl-RS"/>
              </w:rPr>
              <w:t>0</w:t>
            </w:r>
            <w:bookmarkEnd w:id="710"/>
          </w:p>
        </w:tc>
        <w:tc>
          <w:tcPr>
            <w:tcW w:w="470" w:type="dxa"/>
            <w:vAlign w:val="center"/>
          </w:tcPr>
          <w:p w14:paraId="114F3BBA" w14:textId="77777777" w:rsidR="00AD379C" w:rsidRPr="00783E4B" w:rsidRDefault="00AD379C" w:rsidP="00AD379C">
            <w:pPr>
              <w:jc w:val="center"/>
              <w:rPr>
                <w:sz w:val="16"/>
                <w:lang w:val="sr-Cyrl-RS"/>
              </w:rPr>
            </w:pPr>
            <w:bookmarkStart w:id="711" w:name="_Toc324236702"/>
            <w:r w:rsidRPr="00783E4B">
              <w:rPr>
                <w:sz w:val="16"/>
                <w:lang w:val="sr-Cyrl-RS"/>
              </w:rPr>
              <w:t>1</w:t>
            </w:r>
            <w:bookmarkEnd w:id="711"/>
          </w:p>
        </w:tc>
        <w:tc>
          <w:tcPr>
            <w:tcW w:w="459" w:type="dxa"/>
            <w:vAlign w:val="center"/>
          </w:tcPr>
          <w:p w14:paraId="27B30F29"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1B596167" w14:textId="77777777" w:rsidR="00AD379C" w:rsidRPr="00783E4B" w:rsidRDefault="00AD379C" w:rsidP="00AD379C">
            <w:pPr>
              <w:jc w:val="center"/>
              <w:rPr>
                <w:sz w:val="16"/>
                <w:lang w:val="sr-Cyrl-RS"/>
              </w:rPr>
            </w:pPr>
            <w:bookmarkStart w:id="712" w:name="_Toc324236704"/>
            <w:r w:rsidRPr="00783E4B">
              <w:rPr>
                <w:sz w:val="16"/>
                <w:lang w:val="sr-Cyrl-RS"/>
              </w:rPr>
              <w:t>0</w:t>
            </w:r>
            <w:bookmarkEnd w:id="712"/>
          </w:p>
        </w:tc>
        <w:tc>
          <w:tcPr>
            <w:tcW w:w="460" w:type="dxa"/>
            <w:vAlign w:val="center"/>
          </w:tcPr>
          <w:p w14:paraId="4EFA6729"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77547951"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7EBF0811" w14:textId="77777777" w:rsidR="00AD379C" w:rsidRPr="00783E4B" w:rsidRDefault="00AD379C" w:rsidP="00AD379C">
            <w:pPr>
              <w:jc w:val="center"/>
              <w:rPr>
                <w:sz w:val="16"/>
                <w:lang w:val="sr-Cyrl-RS"/>
              </w:rPr>
            </w:pPr>
            <w:bookmarkStart w:id="713" w:name="_Toc324236707"/>
            <w:r w:rsidRPr="00783E4B">
              <w:rPr>
                <w:sz w:val="16"/>
                <w:lang w:val="sr-Cyrl-RS"/>
              </w:rPr>
              <w:t>0</w:t>
            </w:r>
            <w:bookmarkEnd w:id="713"/>
          </w:p>
        </w:tc>
        <w:tc>
          <w:tcPr>
            <w:tcW w:w="460" w:type="dxa"/>
            <w:vAlign w:val="center"/>
          </w:tcPr>
          <w:p w14:paraId="01A566BF" w14:textId="77777777" w:rsidR="00AD379C" w:rsidRPr="00783E4B" w:rsidRDefault="00AD379C" w:rsidP="00AD379C">
            <w:pPr>
              <w:jc w:val="center"/>
              <w:rPr>
                <w:sz w:val="16"/>
                <w:lang w:val="sr-Cyrl-RS"/>
              </w:rPr>
            </w:pPr>
            <w:bookmarkStart w:id="714" w:name="_Toc324236708"/>
            <w:r w:rsidRPr="00783E4B">
              <w:rPr>
                <w:sz w:val="16"/>
                <w:lang w:val="sr-Cyrl-RS"/>
              </w:rPr>
              <w:t>0</w:t>
            </w:r>
            <w:bookmarkEnd w:id="714"/>
          </w:p>
        </w:tc>
        <w:tc>
          <w:tcPr>
            <w:tcW w:w="460" w:type="dxa"/>
            <w:vAlign w:val="center"/>
          </w:tcPr>
          <w:p w14:paraId="41635686"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1AFB21CF" w14:textId="77777777" w:rsidR="00AD379C" w:rsidRPr="00783E4B" w:rsidRDefault="00AD379C" w:rsidP="00AD379C">
            <w:pPr>
              <w:jc w:val="center"/>
              <w:rPr>
                <w:sz w:val="16"/>
                <w:lang w:val="sr-Cyrl-RS"/>
              </w:rPr>
            </w:pPr>
            <w:bookmarkStart w:id="715" w:name="_Toc324236710"/>
            <w:r w:rsidRPr="00783E4B">
              <w:rPr>
                <w:sz w:val="16"/>
                <w:lang w:val="sr-Cyrl-RS"/>
              </w:rPr>
              <w:t>3</w:t>
            </w:r>
            <w:bookmarkEnd w:id="715"/>
          </w:p>
        </w:tc>
        <w:tc>
          <w:tcPr>
            <w:tcW w:w="460" w:type="dxa"/>
            <w:vAlign w:val="center"/>
          </w:tcPr>
          <w:p w14:paraId="2F4CB9F2" w14:textId="77777777" w:rsidR="00AD379C" w:rsidRPr="00783E4B" w:rsidRDefault="00AD379C" w:rsidP="00AD379C">
            <w:pPr>
              <w:jc w:val="center"/>
              <w:rPr>
                <w:sz w:val="16"/>
                <w:lang w:val="sr-Cyrl-RS"/>
              </w:rPr>
            </w:pPr>
            <w:bookmarkStart w:id="716" w:name="_Toc324236711"/>
            <w:r w:rsidRPr="00783E4B">
              <w:rPr>
                <w:sz w:val="16"/>
                <w:lang w:val="sr-Cyrl-RS"/>
              </w:rPr>
              <w:t>2</w:t>
            </w:r>
            <w:bookmarkEnd w:id="716"/>
          </w:p>
        </w:tc>
        <w:tc>
          <w:tcPr>
            <w:tcW w:w="492" w:type="dxa"/>
            <w:vAlign w:val="center"/>
          </w:tcPr>
          <w:p w14:paraId="2D865826" w14:textId="77777777" w:rsidR="00AD379C" w:rsidRPr="00783E4B" w:rsidRDefault="00AD379C" w:rsidP="00AD379C">
            <w:pPr>
              <w:jc w:val="center"/>
              <w:rPr>
                <w:sz w:val="16"/>
                <w:lang w:val="sr-Cyrl-RS"/>
              </w:rPr>
            </w:pPr>
            <w:r w:rsidRPr="00783E4B">
              <w:rPr>
                <w:sz w:val="16"/>
                <w:lang w:val="sr-Cyrl-RS"/>
              </w:rPr>
              <w:t>3</w:t>
            </w:r>
          </w:p>
        </w:tc>
      </w:tr>
      <w:tr w:rsidR="00AD379C" w:rsidRPr="004B0A2A" w14:paraId="200FE7BF" w14:textId="77777777" w:rsidTr="001233E2">
        <w:trPr>
          <w:jc w:val="center"/>
        </w:trPr>
        <w:tc>
          <w:tcPr>
            <w:tcW w:w="532" w:type="dxa"/>
            <w:vAlign w:val="center"/>
          </w:tcPr>
          <w:p w14:paraId="4630CB89" w14:textId="77777777" w:rsidR="00AD379C" w:rsidRPr="00783E4B" w:rsidRDefault="00AD379C" w:rsidP="00AD379C">
            <w:pPr>
              <w:jc w:val="center"/>
              <w:rPr>
                <w:sz w:val="16"/>
                <w:lang w:val="sr-Cyrl-RS"/>
              </w:rPr>
            </w:pPr>
            <w:bookmarkStart w:id="717" w:name="_Toc324236712"/>
            <w:r w:rsidRPr="00783E4B">
              <w:rPr>
                <w:sz w:val="16"/>
                <w:lang w:val="sr-Cyrl-RS"/>
              </w:rPr>
              <w:t>2</w:t>
            </w:r>
            <w:bookmarkEnd w:id="717"/>
            <w:r w:rsidRPr="00783E4B">
              <w:rPr>
                <w:sz w:val="16"/>
                <w:lang w:val="sr-Cyrl-RS"/>
              </w:rPr>
              <w:t>.</w:t>
            </w:r>
          </w:p>
        </w:tc>
        <w:tc>
          <w:tcPr>
            <w:tcW w:w="1666" w:type="dxa"/>
            <w:vAlign w:val="center"/>
          </w:tcPr>
          <w:p w14:paraId="58FD2FF8" w14:textId="77777777" w:rsidR="00AD379C" w:rsidRPr="00783E4B" w:rsidRDefault="00AD379C" w:rsidP="00AD379C">
            <w:pPr>
              <w:rPr>
                <w:sz w:val="16"/>
                <w:lang w:val="sr-Cyrl-RS"/>
              </w:rPr>
            </w:pPr>
            <w:bookmarkStart w:id="718" w:name="_Toc324236713"/>
            <w:r w:rsidRPr="00783E4B">
              <w:rPr>
                <w:sz w:val="16"/>
                <w:lang w:val="sr-Cyrl-RS"/>
              </w:rPr>
              <w:t>Западнобачки</w:t>
            </w:r>
            <w:bookmarkEnd w:id="718"/>
          </w:p>
        </w:tc>
        <w:tc>
          <w:tcPr>
            <w:tcW w:w="546" w:type="dxa"/>
            <w:vAlign w:val="center"/>
          </w:tcPr>
          <w:p w14:paraId="042617D6" w14:textId="77777777" w:rsidR="00AD379C" w:rsidRPr="00783E4B" w:rsidRDefault="00AD379C" w:rsidP="00AD379C">
            <w:pPr>
              <w:jc w:val="center"/>
              <w:rPr>
                <w:sz w:val="16"/>
                <w:lang w:val="sr-Cyrl-RS"/>
              </w:rPr>
            </w:pPr>
            <w:bookmarkStart w:id="719" w:name="_Toc324236715"/>
            <w:r w:rsidRPr="00783E4B">
              <w:rPr>
                <w:sz w:val="16"/>
                <w:lang w:val="sr-Cyrl-RS"/>
              </w:rPr>
              <w:t>4</w:t>
            </w:r>
            <w:bookmarkEnd w:id="719"/>
          </w:p>
        </w:tc>
        <w:tc>
          <w:tcPr>
            <w:tcW w:w="532" w:type="dxa"/>
            <w:vAlign w:val="center"/>
          </w:tcPr>
          <w:p w14:paraId="446D1EF2" w14:textId="77777777" w:rsidR="00AD379C" w:rsidRPr="00783E4B" w:rsidRDefault="00AD379C" w:rsidP="00AD379C">
            <w:pPr>
              <w:jc w:val="center"/>
              <w:rPr>
                <w:sz w:val="16"/>
                <w:lang w:val="sr-Cyrl-RS"/>
              </w:rPr>
            </w:pPr>
            <w:bookmarkStart w:id="720" w:name="_Toc324236716"/>
            <w:r w:rsidRPr="00783E4B">
              <w:rPr>
                <w:sz w:val="16"/>
                <w:lang w:val="sr-Cyrl-RS"/>
              </w:rPr>
              <w:t>4</w:t>
            </w:r>
            <w:bookmarkEnd w:id="720"/>
          </w:p>
        </w:tc>
        <w:tc>
          <w:tcPr>
            <w:tcW w:w="518" w:type="dxa"/>
            <w:vAlign w:val="center"/>
          </w:tcPr>
          <w:p w14:paraId="2948F837" w14:textId="77777777" w:rsidR="00AD379C" w:rsidRPr="00783E4B" w:rsidRDefault="00AD379C" w:rsidP="00AD379C">
            <w:pPr>
              <w:jc w:val="center"/>
              <w:rPr>
                <w:sz w:val="16"/>
                <w:lang w:val="sr-Cyrl-RS"/>
              </w:rPr>
            </w:pPr>
            <w:r w:rsidRPr="00783E4B">
              <w:rPr>
                <w:sz w:val="16"/>
                <w:lang w:val="sr-Cyrl-RS"/>
              </w:rPr>
              <w:t>4</w:t>
            </w:r>
          </w:p>
        </w:tc>
        <w:tc>
          <w:tcPr>
            <w:tcW w:w="462" w:type="dxa"/>
            <w:vAlign w:val="center"/>
          </w:tcPr>
          <w:p w14:paraId="6F6728B3" w14:textId="77777777" w:rsidR="00AD379C" w:rsidRPr="00783E4B" w:rsidRDefault="00AD379C" w:rsidP="00AD379C">
            <w:pPr>
              <w:jc w:val="center"/>
              <w:rPr>
                <w:sz w:val="16"/>
                <w:lang w:val="sr-Cyrl-RS"/>
              </w:rPr>
            </w:pPr>
            <w:bookmarkStart w:id="721" w:name="_Toc324236718"/>
            <w:r w:rsidRPr="00783E4B">
              <w:rPr>
                <w:sz w:val="16"/>
                <w:lang w:val="sr-Cyrl-RS"/>
              </w:rPr>
              <w:t>0</w:t>
            </w:r>
            <w:bookmarkEnd w:id="721"/>
          </w:p>
        </w:tc>
        <w:tc>
          <w:tcPr>
            <w:tcW w:w="470" w:type="dxa"/>
            <w:vAlign w:val="center"/>
          </w:tcPr>
          <w:p w14:paraId="6391493F" w14:textId="77777777" w:rsidR="00AD379C" w:rsidRPr="00783E4B" w:rsidRDefault="00AD379C" w:rsidP="00AD379C">
            <w:pPr>
              <w:jc w:val="center"/>
              <w:rPr>
                <w:sz w:val="16"/>
                <w:lang w:val="sr-Cyrl-RS"/>
              </w:rPr>
            </w:pPr>
            <w:bookmarkStart w:id="722" w:name="_Toc324236719"/>
            <w:r w:rsidRPr="00783E4B">
              <w:rPr>
                <w:sz w:val="16"/>
                <w:lang w:val="sr-Cyrl-RS"/>
              </w:rPr>
              <w:t>0</w:t>
            </w:r>
            <w:bookmarkEnd w:id="722"/>
          </w:p>
        </w:tc>
        <w:tc>
          <w:tcPr>
            <w:tcW w:w="459" w:type="dxa"/>
            <w:vAlign w:val="center"/>
          </w:tcPr>
          <w:p w14:paraId="57B3D738"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29545750" w14:textId="77777777" w:rsidR="00AD379C" w:rsidRPr="00783E4B" w:rsidRDefault="00AD379C" w:rsidP="00AD379C">
            <w:pPr>
              <w:jc w:val="center"/>
              <w:rPr>
                <w:sz w:val="16"/>
                <w:lang w:val="sr-Cyrl-RS"/>
              </w:rPr>
            </w:pPr>
            <w:bookmarkStart w:id="723" w:name="_Toc324236721"/>
            <w:r w:rsidRPr="00783E4B">
              <w:rPr>
                <w:sz w:val="16"/>
                <w:lang w:val="sr-Cyrl-RS"/>
              </w:rPr>
              <w:t>1</w:t>
            </w:r>
            <w:bookmarkEnd w:id="723"/>
          </w:p>
        </w:tc>
        <w:tc>
          <w:tcPr>
            <w:tcW w:w="460" w:type="dxa"/>
            <w:vAlign w:val="center"/>
          </w:tcPr>
          <w:p w14:paraId="23A654FB"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3F16EE83"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6DC8DC72" w14:textId="77777777" w:rsidR="00AD379C" w:rsidRPr="00783E4B" w:rsidRDefault="00AD379C" w:rsidP="00AD379C">
            <w:pPr>
              <w:jc w:val="center"/>
              <w:rPr>
                <w:sz w:val="16"/>
                <w:lang w:val="sr-Cyrl-RS"/>
              </w:rPr>
            </w:pPr>
            <w:bookmarkStart w:id="724" w:name="_Toc324236724"/>
            <w:r w:rsidRPr="00783E4B">
              <w:rPr>
                <w:sz w:val="16"/>
                <w:lang w:val="sr-Cyrl-RS"/>
              </w:rPr>
              <w:t>0</w:t>
            </w:r>
            <w:bookmarkEnd w:id="724"/>
          </w:p>
        </w:tc>
        <w:tc>
          <w:tcPr>
            <w:tcW w:w="460" w:type="dxa"/>
            <w:vAlign w:val="center"/>
          </w:tcPr>
          <w:p w14:paraId="4DBDFED8" w14:textId="77777777" w:rsidR="00AD379C" w:rsidRPr="00783E4B" w:rsidRDefault="00AD379C" w:rsidP="00AD379C">
            <w:pPr>
              <w:jc w:val="center"/>
              <w:rPr>
                <w:sz w:val="16"/>
                <w:lang w:val="sr-Cyrl-RS"/>
              </w:rPr>
            </w:pPr>
            <w:bookmarkStart w:id="725" w:name="_Toc324236725"/>
            <w:r w:rsidRPr="00783E4B">
              <w:rPr>
                <w:sz w:val="16"/>
                <w:lang w:val="sr-Cyrl-RS"/>
              </w:rPr>
              <w:t>2</w:t>
            </w:r>
            <w:bookmarkEnd w:id="725"/>
          </w:p>
        </w:tc>
        <w:tc>
          <w:tcPr>
            <w:tcW w:w="460" w:type="dxa"/>
            <w:vAlign w:val="center"/>
          </w:tcPr>
          <w:p w14:paraId="0CE680DC"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01EA29FA" w14:textId="77777777" w:rsidR="00AD379C" w:rsidRPr="00783E4B" w:rsidRDefault="00AD379C" w:rsidP="00AD379C">
            <w:pPr>
              <w:jc w:val="center"/>
              <w:rPr>
                <w:sz w:val="16"/>
                <w:lang w:val="sr-Cyrl-RS"/>
              </w:rPr>
            </w:pPr>
            <w:bookmarkStart w:id="726" w:name="_Toc324236727"/>
            <w:r w:rsidRPr="00783E4B">
              <w:rPr>
                <w:sz w:val="16"/>
                <w:lang w:val="sr-Cyrl-RS"/>
              </w:rPr>
              <w:t>3</w:t>
            </w:r>
            <w:bookmarkEnd w:id="726"/>
          </w:p>
        </w:tc>
        <w:tc>
          <w:tcPr>
            <w:tcW w:w="460" w:type="dxa"/>
            <w:vAlign w:val="center"/>
          </w:tcPr>
          <w:p w14:paraId="0F591C30" w14:textId="77777777" w:rsidR="00AD379C" w:rsidRPr="00783E4B" w:rsidRDefault="00AD379C" w:rsidP="00AD379C">
            <w:pPr>
              <w:jc w:val="center"/>
              <w:rPr>
                <w:sz w:val="16"/>
                <w:lang w:val="sr-Cyrl-RS"/>
              </w:rPr>
            </w:pPr>
            <w:bookmarkStart w:id="727" w:name="_Toc324236728"/>
            <w:r w:rsidRPr="00783E4B">
              <w:rPr>
                <w:sz w:val="16"/>
                <w:lang w:val="sr-Cyrl-RS"/>
              </w:rPr>
              <w:t>2</w:t>
            </w:r>
            <w:bookmarkEnd w:id="727"/>
          </w:p>
        </w:tc>
        <w:tc>
          <w:tcPr>
            <w:tcW w:w="492" w:type="dxa"/>
            <w:vAlign w:val="center"/>
          </w:tcPr>
          <w:p w14:paraId="689B120A" w14:textId="77777777" w:rsidR="00AD379C" w:rsidRPr="00783E4B" w:rsidRDefault="00AD379C" w:rsidP="00AD379C">
            <w:pPr>
              <w:jc w:val="center"/>
              <w:rPr>
                <w:sz w:val="16"/>
                <w:lang w:val="sr-Cyrl-RS"/>
              </w:rPr>
            </w:pPr>
            <w:r w:rsidRPr="00783E4B">
              <w:rPr>
                <w:sz w:val="16"/>
                <w:lang w:val="sr-Cyrl-RS"/>
              </w:rPr>
              <w:t>3</w:t>
            </w:r>
          </w:p>
        </w:tc>
      </w:tr>
      <w:tr w:rsidR="00AD379C" w:rsidRPr="004B0A2A" w14:paraId="1023AE90" w14:textId="77777777" w:rsidTr="001233E2">
        <w:trPr>
          <w:jc w:val="center"/>
        </w:trPr>
        <w:tc>
          <w:tcPr>
            <w:tcW w:w="532" w:type="dxa"/>
            <w:vAlign w:val="center"/>
          </w:tcPr>
          <w:p w14:paraId="1D3A4342" w14:textId="77777777" w:rsidR="00AD379C" w:rsidRPr="00783E4B" w:rsidRDefault="00AD379C" w:rsidP="00AD379C">
            <w:pPr>
              <w:jc w:val="center"/>
              <w:rPr>
                <w:sz w:val="16"/>
                <w:lang w:val="sr-Cyrl-RS"/>
              </w:rPr>
            </w:pPr>
            <w:bookmarkStart w:id="728" w:name="_Toc324236729"/>
            <w:r w:rsidRPr="00783E4B">
              <w:rPr>
                <w:sz w:val="16"/>
                <w:lang w:val="sr-Cyrl-RS"/>
              </w:rPr>
              <w:t>3</w:t>
            </w:r>
            <w:bookmarkEnd w:id="728"/>
            <w:r w:rsidRPr="00783E4B">
              <w:rPr>
                <w:sz w:val="16"/>
                <w:lang w:val="sr-Cyrl-RS"/>
              </w:rPr>
              <w:t>.</w:t>
            </w:r>
          </w:p>
        </w:tc>
        <w:tc>
          <w:tcPr>
            <w:tcW w:w="1666" w:type="dxa"/>
            <w:vAlign w:val="center"/>
          </w:tcPr>
          <w:p w14:paraId="5F330FA5" w14:textId="77777777" w:rsidR="00AD379C" w:rsidRPr="00783E4B" w:rsidRDefault="00AD379C" w:rsidP="00AD379C">
            <w:pPr>
              <w:rPr>
                <w:sz w:val="16"/>
                <w:lang w:val="sr-Cyrl-RS"/>
              </w:rPr>
            </w:pPr>
            <w:bookmarkStart w:id="729" w:name="_Toc324236730"/>
            <w:r w:rsidRPr="00783E4B">
              <w:rPr>
                <w:sz w:val="16"/>
                <w:lang w:val="sr-Cyrl-RS"/>
              </w:rPr>
              <w:t>Јужнобачки</w:t>
            </w:r>
            <w:bookmarkEnd w:id="729"/>
          </w:p>
        </w:tc>
        <w:tc>
          <w:tcPr>
            <w:tcW w:w="546" w:type="dxa"/>
            <w:vAlign w:val="center"/>
          </w:tcPr>
          <w:p w14:paraId="44EC1085" w14:textId="77777777" w:rsidR="00AD379C" w:rsidRPr="00783E4B" w:rsidRDefault="00AD379C" w:rsidP="00AD379C">
            <w:pPr>
              <w:jc w:val="center"/>
              <w:rPr>
                <w:sz w:val="16"/>
                <w:lang w:val="sr-Cyrl-RS"/>
              </w:rPr>
            </w:pPr>
            <w:bookmarkStart w:id="730" w:name="_Toc324236732"/>
            <w:r w:rsidRPr="00783E4B">
              <w:rPr>
                <w:sz w:val="16"/>
                <w:lang w:val="sr-Cyrl-RS"/>
              </w:rPr>
              <w:t>11</w:t>
            </w:r>
            <w:bookmarkEnd w:id="730"/>
          </w:p>
        </w:tc>
        <w:tc>
          <w:tcPr>
            <w:tcW w:w="532" w:type="dxa"/>
            <w:vAlign w:val="center"/>
          </w:tcPr>
          <w:p w14:paraId="2F42A784" w14:textId="77777777" w:rsidR="00AD379C" w:rsidRPr="00783E4B" w:rsidRDefault="00AD379C" w:rsidP="00AD379C">
            <w:pPr>
              <w:jc w:val="center"/>
              <w:rPr>
                <w:sz w:val="16"/>
                <w:lang w:val="sr-Cyrl-RS"/>
              </w:rPr>
            </w:pPr>
            <w:bookmarkStart w:id="731" w:name="_Toc324236733"/>
            <w:r w:rsidRPr="00783E4B">
              <w:rPr>
                <w:sz w:val="16"/>
                <w:lang w:val="sr-Cyrl-RS"/>
              </w:rPr>
              <w:t>11</w:t>
            </w:r>
            <w:bookmarkEnd w:id="731"/>
          </w:p>
        </w:tc>
        <w:tc>
          <w:tcPr>
            <w:tcW w:w="518" w:type="dxa"/>
            <w:vAlign w:val="center"/>
          </w:tcPr>
          <w:p w14:paraId="2B214DB1" w14:textId="77777777" w:rsidR="00AD379C" w:rsidRPr="00783E4B" w:rsidRDefault="00AD379C" w:rsidP="00AD379C">
            <w:pPr>
              <w:jc w:val="center"/>
              <w:rPr>
                <w:sz w:val="16"/>
                <w:lang w:val="sr-Cyrl-RS"/>
              </w:rPr>
            </w:pPr>
            <w:r w:rsidRPr="00783E4B">
              <w:rPr>
                <w:sz w:val="16"/>
                <w:lang w:val="sr-Cyrl-RS"/>
              </w:rPr>
              <w:t>11</w:t>
            </w:r>
          </w:p>
        </w:tc>
        <w:tc>
          <w:tcPr>
            <w:tcW w:w="462" w:type="dxa"/>
            <w:vAlign w:val="center"/>
          </w:tcPr>
          <w:p w14:paraId="37AE57DE" w14:textId="77777777" w:rsidR="00AD379C" w:rsidRPr="00783E4B" w:rsidRDefault="00AD379C" w:rsidP="00AD379C">
            <w:pPr>
              <w:jc w:val="center"/>
              <w:rPr>
                <w:sz w:val="16"/>
                <w:lang w:val="sr-Cyrl-RS"/>
              </w:rPr>
            </w:pPr>
            <w:r w:rsidRPr="00783E4B">
              <w:rPr>
                <w:sz w:val="16"/>
                <w:lang w:val="sr-Cyrl-RS"/>
              </w:rPr>
              <w:t>4</w:t>
            </w:r>
          </w:p>
        </w:tc>
        <w:tc>
          <w:tcPr>
            <w:tcW w:w="470" w:type="dxa"/>
            <w:vAlign w:val="center"/>
          </w:tcPr>
          <w:p w14:paraId="366DADF3" w14:textId="77777777" w:rsidR="00AD379C" w:rsidRPr="00783E4B" w:rsidRDefault="00AD379C" w:rsidP="00AD379C">
            <w:pPr>
              <w:jc w:val="center"/>
              <w:rPr>
                <w:sz w:val="16"/>
                <w:lang w:val="sr-Cyrl-RS"/>
              </w:rPr>
            </w:pPr>
            <w:bookmarkStart w:id="732" w:name="_Toc324236736"/>
            <w:r w:rsidRPr="00783E4B">
              <w:rPr>
                <w:sz w:val="16"/>
                <w:lang w:val="sr-Cyrl-RS"/>
              </w:rPr>
              <w:t>2</w:t>
            </w:r>
            <w:bookmarkEnd w:id="732"/>
          </w:p>
        </w:tc>
        <w:tc>
          <w:tcPr>
            <w:tcW w:w="459" w:type="dxa"/>
            <w:vAlign w:val="center"/>
          </w:tcPr>
          <w:p w14:paraId="28B71600" w14:textId="77777777" w:rsidR="00AD379C" w:rsidRPr="00783E4B" w:rsidRDefault="00AD379C" w:rsidP="00AD379C">
            <w:pPr>
              <w:jc w:val="center"/>
              <w:rPr>
                <w:sz w:val="16"/>
                <w:lang w:val="sr-Cyrl-RS"/>
              </w:rPr>
            </w:pPr>
            <w:r w:rsidRPr="00783E4B">
              <w:rPr>
                <w:sz w:val="16"/>
                <w:lang w:val="sr-Cyrl-RS"/>
              </w:rPr>
              <w:t>3</w:t>
            </w:r>
          </w:p>
        </w:tc>
        <w:tc>
          <w:tcPr>
            <w:tcW w:w="460" w:type="dxa"/>
            <w:vAlign w:val="center"/>
          </w:tcPr>
          <w:p w14:paraId="12D3C5DC" w14:textId="77777777" w:rsidR="00AD379C" w:rsidRPr="00783E4B" w:rsidRDefault="00AD379C" w:rsidP="00AD379C">
            <w:pPr>
              <w:jc w:val="center"/>
              <w:rPr>
                <w:sz w:val="16"/>
                <w:lang w:val="sr-Cyrl-RS"/>
              </w:rPr>
            </w:pPr>
            <w:bookmarkStart w:id="733" w:name="_Toc324236738"/>
            <w:r w:rsidRPr="00783E4B">
              <w:rPr>
                <w:sz w:val="16"/>
                <w:lang w:val="sr-Cyrl-RS"/>
              </w:rPr>
              <w:t>1</w:t>
            </w:r>
            <w:bookmarkEnd w:id="733"/>
          </w:p>
        </w:tc>
        <w:tc>
          <w:tcPr>
            <w:tcW w:w="460" w:type="dxa"/>
            <w:vAlign w:val="center"/>
          </w:tcPr>
          <w:p w14:paraId="615A43D0" w14:textId="77777777" w:rsidR="00AD379C" w:rsidRPr="00783E4B" w:rsidRDefault="00AD379C" w:rsidP="00AD379C">
            <w:pPr>
              <w:jc w:val="center"/>
              <w:rPr>
                <w:sz w:val="16"/>
                <w:lang w:val="sr-Cyrl-RS"/>
              </w:rPr>
            </w:pPr>
            <w:r w:rsidRPr="00783E4B">
              <w:rPr>
                <w:sz w:val="16"/>
                <w:lang w:val="sr-Cyrl-RS"/>
              </w:rPr>
              <w:t>3</w:t>
            </w:r>
          </w:p>
        </w:tc>
        <w:tc>
          <w:tcPr>
            <w:tcW w:w="460" w:type="dxa"/>
            <w:vAlign w:val="center"/>
          </w:tcPr>
          <w:p w14:paraId="5EE879EC" w14:textId="77777777" w:rsidR="00AD379C" w:rsidRPr="00783E4B" w:rsidRDefault="00AD379C" w:rsidP="00AD379C">
            <w:pPr>
              <w:jc w:val="center"/>
              <w:rPr>
                <w:sz w:val="16"/>
                <w:lang w:val="sr-Cyrl-RS"/>
              </w:rPr>
            </w:pPr>
            <w:r w:rsidRPr="00783E4B">
              <w:rPr>
                <w:sz w:val="16"/>
                <w:lang w:val="sr-Cyrl-RS"/>
              </w:rPr>
              <w:t>2</w:t>
            </w:r>
          </w:p>
        </w:tc>
        <w:tc>
          <w:tcPr>
            <w:tcW w:w="460" w:type="dxa"/>
            <w:vAlign w:val="center"/>
          </w:tcPr>
          <w:p w14:paraId="179A3A23" w14:textId="77777777" w:rsidR="00AD379C" w:rsidRPr="00783E4B" w:rsidRDefault="00AD379C" w:rsidP="00AD379C">
            <w:pPr>
              <w:jc w:val="center"/>
              <w:rPr>
                <w:sz w:val="16"/>
                <w:lang w:val="sr-Cyrl-RS"/>
              </w:rPr>
            </w:pPr>
            <w:bookmarkStart w:id="734" w:name="_Toc324236741"/>
            <w:r w:rsidRPr="00783E4B">
              <w:rPr>
                <w:sz w:val="16"/>
                <w:lang w:val="sr-Cyrl-RS"/>
              </w:rPr>
              <w:t>0</w:t>
            </w:r>
            <w:bookmarkEnd w:id="734"/>
          </w:p>
        </w:tc>
        <w:tc>
          <w:tcPr>
            <w:tcW w:w="460" w:type="dxa"/>
            <w:vAlign w:val="center"/>
          </w:tcPr>
          <w:p w14:paraId="12B51DAB" w14:textId="77777777" w:rsidR="00AD379C" w:rsidRPr="00783E4B" w:rsidRDefault="00AD379C" w:rsidP="00AD379C">
            <w:pPr>
              <w:jc w:val="center"/>
              <w:rPr>
                <w:sz w:val="16"/>
                <w:lang w:val="sr-Cyrl-RS"/>
              </w:rPr>
            </w:pPr>
            <w:bookmarkStart w:id="735" w:name="_Toc324236742"/>
            <w:r w:rsidRPr="00783E4B">
              <w:rPr>
                <w:sz w:val="16"/>
                <w:lang w:val="sr-Cyrl-RS"/>
              </w:rPr>
              <w:t>0</w:t>
            </w:r>
            <w:bookmarkEnd w:id="735"/>
          </w:p>
        </w:tc>
        <w:tc>
          <w:tcPr>
            <w:tcW w:w="460" w:type="dxa"/>
            <w:vAlign w:val="center"/>
          </w:tcPr>
          <w:p w14:paraId="493FF180"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3520A72C" w14:textId="77777777" w:rsidR="00AD379C" w:rsidRPr="00783E4B" w:rsidRDefault="00AD379C" w:rsidP="00AD379C">
            <w:pPr>
              <w:jc w:val="center"/>
              <w:rPr>
                <w:sz w:val="16"/>
                <w:lang w:val="sr-Cyrl-RS"/>
              </w:rPr>
            </w:pPr>
            <w:r w:rsidRPr="00783E4B">
              <w:rPr>
                <w:sz w:val="16"/>
                <w:lang w:val="sr-Cyrl-RS"/>
              </w:rPr>
              <w:t>6</w:t>
            </w:r>
          </w:p>
        </w:tc>
        <w:tc>
          <w:tcPr>
            <w:tcW w:w="460" w:type="dxa"/>
            <w:vAlign w:val="center"/>
          </w:tcPr>
          <w:p w14:paraId="40BA1D7F" w14:textId="77777777" w:rsidR="00AD379C" w:rsidRPr="00783E4B" w:rsidRDefault="00AD379C" w:rsidP="00AD379C">
            <w:pPr>
              <w:jc w:val="center"/>
              <w:rPr>
                <w:sz w:val="16"/>
                <w:lang w:val="sr-Cyrl-RS"/>
              </w:rPr>
            </w:pPr>
            <w:bookmarkStart w:id="736" w:name="_Toc324236745"/>
            <w:r w:rsidRPr="00783E4B">
              <w:rPr>
                <w:sz w:val="16"/>
                <w:lang w:val="sr-Cyrl-RS"/>
              </w:rPr>
              <w:t>6</w:t>
            </w:r>
            <w:bookmarkEnd w:id="736"/>
          </w:p>
        </w:tc>
        <w:tc>
          <w:tcPr>
            <w:tcW w:w="492" w:type="dxa"/>
            <w:vAlign w:val="center"/>
          </w:tcPr>
          <w:p w14:paraId="3F0A7B29" w14:textId="77777777" w:rsidR="00AD379C" w:rsidRPr="00783E4B" w:rsidRDefault="00AD379C" w:rsidP="00AD379C">
            <w:pPr>
              <w:jc w:val="center"/>
              <w:rPr>
                <w:sz w:val="16"/>
                <w:lang w:val="sr-Cyrl-RS"/>
              </w:rPr>
            </w:pPr>
            <w:r w:rsidRPr="00783E4B">
              <w:rPr>
                <w:sz w:val="16"/>
                <w:lang w:val="sr-Cyrl-RS"/>
              </w:rPr>
              <w:t>5</w:t>
            </w:r>
          </w:p>
        </w:tc>
      </w:tr>
      <w:tr w:rsidR="00AD379C" w:rsidRPr="004B0A2A" w14:paraId="21034566" w14:textId="77777777" w:rsidTr="001233E2">
        <w:trPr>
          <w:jc w:val="center"/>
        </w:trPr>
        <w:tc>
          <w:tcPr>
            <w:tcW w:w="532" w:type="dxa"/>
            <w:vAlign w:val="center"/>
          </w:tcPr>
          <w:p w14:paraId="43EC758C" w14:textId="77777777" w:rsidR="00AD379C" w:rsidRPr="00783E4B" w:rsidRDefault="00AD379C" w:rsidP="00AD379C">
            <w:pPr>
              <w:jc w:val="center"/>
              <w:rPr>
                <w:sz w:val="16"/>
                <w:lang w:val="sr-Cyrl-RS"/>
              </w:rPr>
            </w:pPr>
            <w:bookmarkStart w:id="737" w:name="_Toc324236746"/>
            <w:r w:rsidRPr="00783E4B">
              <w:rPr>
                <w:sz w:val="16"/>
                <w:lang w:val="sr-Cyrl-RS"/>
              </w:rPr>
              <w:t>4</w:t>
            </w:r>
            <w:bookmarkEnd w:id="737"/>
            <w:r w:rsidRPr="00783E4B">
              <w:rPr>
                <w:sz w:val="16"/>
                <w:lang w:val="sr-Cyrl-RS"/>
              </w:rPr>
              <w:t>.</w:t>
            </w:r>
          </w:p>
        </w:tc>
        <w:tc>
          <w:tcPr>
            <w:tcW w:w="1666" w:type="dxa"/>
            <w:vAlign w:val="center"/>
          </w:tcPr>
          <w:p w14:paraId="61664E47" w14:textId="77777777" w:rsidR="00AD379C" w:rsidRPr="00783E4B" w:rsidRDefault="00AD379C" w:rsidP="00AD379C">
            <w:pPr>
              <w:rPr>
                <w:sz w:val="16"/>
                <w:lang w:val="sr-Cyrl-RS"/>
              </w:rPr>
            </w:pPr>
            <w:bookmarkStart w:id="738" w:name="_Toc324236747"/>
            <w:r w:rsidRPr="00783E4B">
              <w:rPr>
                <w:sz w:val="16"/>
                <w:lang w:val="sr-Cyrl-RS"/>
              </w:rPr>
              <w:t>Севернобанатски</w:t>
            </w:r>
            <w:bookmarkEnd w:id="738"/>
          </w:p>
        </w:tc>
        <w:tc>
          <w:tcPr>
            <w:tcW w:w="546" w:type="dxa"/>
            <w:vAlign w:val="center"/>
          </w:tcPr>
          <w:p w14:paraId="2CD5F281" w14:textId="77777777" w:rsidR="00AD379C" w:rsidRPr="00783E4B" w:rsidRDefault="00AD379C" w:rsidP="00AD379C">
            <w:pPr>
              <w:jc w:val="center"/>
              <w:rPr>
                <w:sz w:val="16"/>
                <w:lang w:val="sr-Cyrl-RS"/>
              </w:rPr>
            </w:pPr>
            <w:bookmarkStart w:id="739" w:name="_Toc324236749"/>
            <w:r w:rsidRPr="00783E4B">
              <w:rPr>
                <w:sz w:val="16"/>
                <w:lang w:val="sr-Cyrl-RS"/>
              </w:rPr>
              <w:t>6</w:t>
            </w:r>
            <w:bookmarkEnd w:id="739"/>
          </w:p>
        </w:tc>
        <w:tc>
          <w:tcPr>
            <w:tcW w:w="532" w:type="dxa"/>
            <w:vAlign w:val="center"/>
          </w:tcPr>
          <w:p w14:paraId="26C50A3E" w14:textId="77777777" w:rsidR="00AD379C" w:rsidRPr="00783E4B" w:rsidRDefault="00AD379C" w:rsidP="00AD379C">
            <w:pPr>
              <w:jc w:val="center"/>
              <w:rPr>
                <w:sz w:val="16"/>
                <w:lang w:val="sr-Cyrl-RS"/>
              </w:rPr>
            </w:pPr>
            <w:bookmarkStart w:id="740" w:name="_Toc324236750"/>
            <w:r w:rsidRPr="00783E4B">
              <w:rPr>
                <w:sz w:val="16"/>
                <w:lang w:val="sr-Cyrl-RS"/>
              </w:rPr>
              <w:t>6</w:t>
            </w:r>
            <w:bookmarkEnd w:id="740"/>
          </w:p>
        </w:tc>
        <w:tc>
          <w:tcPr>
            <w:tcW w:w="518" w:type="dxa"/>
            <w:vAlign w:val="center"/>
          </w:tcPr>
          <w:p w14:paraId="7026BC05" w14:textId="77777777" w:rsidR="00AD379C" w:rsidRPr="00783E4B" w:rsidRDefault="00AD379C" w:rsidP="00AD379C">
            <w:pPr>
              <w:jc w:val="center"/>
              <w:rPr>
                <w:sz w:val="16"/>
                <w:lang w:val="sr-Cyrl-RS"/>
              </w:rPr>
            </w:pPr>
            <w:r w:rsidRPr="00783E4B">
              <w:rPr>
                <w:sz w:val="16"/>
                <w:lang w:val="sr-Cyrl-RS"/>
              </w:rPr>
              <w:t>6</w:t>
            </w:r>
          </w:p>
        </w:tc>
        <w:tc>
          <w:tcPr>
            <w:tcW w:w="462" w:type="dxa"/>
            <w:vAlign w:val="center"/>
          </w:tcPr>
          <w:p w14:paraId="1908014F" w14:textId="77777777" w:rsidR="00AD379C" w:rsidRPr="00783E4B" w:rsidRDefault="00AD379C" w:rsidP="00AD379C">
            <w:pPr>
              <w:jc w:val="center"/>
              <w:rPr>
                <w:sz w:val="16"/>
                <w:lang w:val="sr-Cyrl-RS"/>
              </w:rPr>
            </w:pPr>
            <w:bookmarkStart w:id="741" w:name="_Toc324236752"/>
            <w:r w:rsidRPr="00783E4B">
              <w:rPr>
                <w:sz w:val="16"/>
                <w:lang w:val="sr-Cyrl-RS"/>
              </w:rPr>
              <w:t>0</w:t>
            </w:r>
            <w:bookmarkEnd w:id="741"/>
          </w:p>
        </w:tc>
        <w:tc>
          <w:tcPr>
            <w:tcW w:w="470" w:type="dxa"/>
            <w:vAlign w:val="center"/>
          </w:tcPr>
          <w:p w14:paraId="6326DFFB" w14:textId="77777777" w:rsidR="00AD379C" w:rsidRPr="00783E4B" w:rsidRDefault="00AD379C" w:rsidP="00AD379C">
            <w:pPr>
              <w:jc w:val="center"/>
              <w:rPr>
                <w:sz w:val="16"/>
                <w:lang w:val="sr-Cyrl-RS"/>
              </w:rPr>
            </w:pPr>
            <w:bookmarkStart w:id="742" w:name="_Toc324236753"/>
            <w:r w:rsidRPr="00783E4B">
              <w:rPr>
                <w:sz w:val="16"/>
                <w:lang w:val="sr-Cyrl-RS"/>
              </w:rPr>
              <w:t>0</w:t>
            </w:r>
            <w:bookmarkEnd w:id="742"/>
          </w:p>
        </w:tc>
        <w:tc>
          <w:tcPr>
            <w:tcW w:w="459" w:type="dxa"/>
            <w:vAlign w:val="center"/>
          </w:tcPr>
          <w:p w14:paraId="656B876F"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693792B3"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1403D404" w14:textId="77777777" w:rsidR="00AD379C" w:rsidRPr="00783E4B" w:rsidRDefault="00AD379C" w:rsidP="00AD379C">
            <w:pPr>
              <w:jc w:val="center"/>
              <w:rPr>
                <w:sz w:val="16"/>
                <w:lang w:val="sr-Cyrl-RS"/>
              </w:rPr>
            </w:pPr>
            <w:r w:rsidRPr="00783E4B">
              <w:rPr>
                <w:sz w:val="16"/>
                <w:lang w:val="sr-Cyrl-RS"/>
              </w:rPr>
              <w:t>2</w:t>
            </w:r>
          </w:p>
        </w:tc>
        <w:tc>
          <w:tcPr>
            <w:tcW w:w="460" w:type="dxa"/>
            <w:vAlign w:val="center"/>
          </w:tcPr>
          <w:p w14:paraId="71E96203"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2161EEA6" w14:textId="77777777" w:rsidR="00AD379C" w:rsidRPr="00783E4B" w:rsidRDefault="00AD379C" w:rsidP="00AD379C">
            <w:pPr>
              <w:jc w:val="center"/>
              <w:rPr>
                <w:sz w:val="16"/>
                <w:lang w:val="sr-Cyrl-RS"/>
              </w:rPr>
            </w:pPr>
            <w:bookmarkStart w:id="743" w:name="_Toc324236758"/>
            <w:r w:rsidRPr="00783E4B">
              <w:rPr>
                <w:sz w:val="16"/>
                <w:lang w:val="sr-Cyrl-RS"/>
              </w:rPr>
              <w:t>0</w:t>
            </w:r>
            <w:bookmarkEnd w:id="743"/>
          </w:p>
        </w:tc>
        <w:tc>
          <w:tcPr>
            <w:tcW w:w="460" w:type="dxa"/>
            <w:vAlign w:val="center"/>
          </w:tcPr>
          <w:p w14:paraId="450D1CD0" w14:textId="77777777" w:rsidR="00AD379C" w:rsidRPr="00783E4B" w:rsidRDefault="00AD379C" w:rsidP="00AD379C">
            <w:pPr>
              <w:jc w:val="center"/>
              <w:rPr>
                <w:sz w:val="16"/>
                <w:lang w:val="sr-Cyrl-RS"/>
              </w:rPr>
            </w:pPr>
            <w:bookmarkStart w:id="744" w:name="_Toc324236759"/>
            <w:r w:rsidRPr="00783E4B">
              <w:rPr>
                <w:sz w:val="16"/>
                <w:lang w:val="sr-Cyrl-RS"/>
              </w:rPr>
              <w:t>0</w:t>
            </w:r>
            <w:bookmarkEnd w:id="744"/>
          </w:p>
        </w:tc>
        <w:tc>
          <w:tcPr>
            <w:tcW w:w="460" w:type="dxa"/>
            <w:vAlign w:val="center"/>
          </w:tcPr>
          <w:p w14:paraId="23172E7B"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4B5EF322" w14:textId="77777777" w:rsidR="00AD379C" w:rsidRPr="00783E4B" w:rsidRDefault="00AD379C" w:rsidP="00AD379C">
            <w:pPr>
              <w:jc w:val="center"/>
              <w:rPr>
                <w:sz w:val="16"/>
                <w:lang w:val="sr-Cyrl-RS"/>
              </w:rPr>
            </w:pPr>
            <w:r w:rsidRPr="00783E4B">
              <w:rPr>
                <w:sz w:val="16"/>
                <w:lang w:val="sr-Cyrl-RS"/>
              </w:rPr>
              <w:t>5</w:t>
            </w:r>
          </w:p>
        </w:tc>
        <w:tc>
          <w:tcPr>
            <w:tcW w:w="460" w:type="dxa"/>
            <w:vAlign w:val="center"/>
          </w:tcPr>
          <w:p w14:paraId="14A24003" w14:textId="77777777" w:rsidR="00AD379C" w:rsidRPr="00783E4B" w:rsidRDefault="00AD379C" w:rsidP="00AD379C">
            <w:pPr>
              <w:jc w:val="center"/>
              <w:rPr>
                <w:sz w:val="16"/>
                <w:lang w:val="sr-Cyrl-RS"/>
              </w:rPr>
            </w:pPr>
            <w:bookmarkStart w:id="745" w:name="_Toc324236762"/>
            <w:r w:rsidRPr="00783E4B">
              <w:rPr>
                <w:sz w:val="16"/>
                <w:lang w:val="sr-Cyrl-RS"/>
              </w:rPr>
              <w:t>4</w:t>
            </w:r>
            <w:bookmarkEnd w:id="745"/>
          </w:p>
        </w:tc>
        <w:tc>
          <w:tcPr>
            <w:tcW w:w="492" w:type="dxa"/>
            <w:vAlign w:val="center"/>
          </w:tcPr>
          <w:p w14:paraId="2F7E72B5" w14:textId="77777777" w:rsidR="00AD379C" w:rsidRPr="00783E4B" w:rsidRDefault="00AD379C" w:rsidP="00AD379C">
            <w:pPr>
              <w:jc w:val="center"/>
              <w:rPr>
                <w:sz w:val="16"/>
                <w:lang w:val="sr-Cyrl-RS"/>
              </w:rPr>
            </w:pPr>
            <w:r w:rsidRPr="00783E4B">
              <w:rPr>
                <w:sz w:val="16"/>
                <w:lang w:val="sr-Cyrl-RS"/>
              </w:rPr>
              <w:t>5</w:t>
            </w:r>
          </w:p>
        </w:tc>
      </w:tr>
      <w:tr w:rsidR="00AD379C" w:rsidRPr="004B0A2A" w14:paraId="7A66DB40" w14:textId="77777777" w:rsidTr="001233E2">
        <w:trPr>
          <w:jc w:val="center"/>
        </w:trPr>
        <w:tc>
          <w:tcPr>
            <w:tcW w:w="532" w:type="dxa"/>
            <w:vAlign w:val="center"/>
          </w:tcPr>
          <w:p w14:paraId="158A2403" w14:textId="77777777" w:rsidR="00AD379C" w:rsidRPr="00783E4B" w:rsidRDefault="00AD379C" w:rsidP="00AD379C">
            <w:pPr>
              <w:jc w:val="center"/>
              <w:rPr>
                <w:sz w:val="16"/>
                <w:lang w:val="sr-Cyrl-RS"/>
              </w:rPr>
            </w:pPr>
            <w:bookmarkStart w:id="746" w:name="_Toc324236763"/>
            <w:r w:rsidRPr="00783E4B">
              <w:rPr>
                <w:sz w:val="16"/>
                <w:lang w:val="sr-Cyrl-RS"/>
              </w:rPr>
              <w:t>5</w:t>
            </w:r>
            <w:bookmarkEnd w:id="746"/>
            <w:r w:rsidRPr="00783E4B">
              <w:rPr>
                <w:sz w:val="16"/>
                <w:lang w:val="sr-Cyrl-RS"/>
              </w:rPr>
              <w:t>.</w:t>
            </w:r>
          </w:p>
        </w:tc>
        <w:tc>
          <w:tcPr>
            <w:tcW w:w="1666" w:type="dxa"/>
            <w:vAlign w:val="center"/>
          </w:tcPr>
          <w:p w14:paraId="6F944547" w14:textId="77777777" w:rsidR="00AD379C" w:rsidRPr="00783E4B" w:rsidRDefault="00AD379C" w:rsidP="00AD379C">
            <w:pPr>
              <w:rPr>
                <w:sz w:val="16"/>
                <w:lang w:val="sr-Cyrl-RS"/>
              </w:rPr>
            </w:pPr>
            <w:bookmarkStart w:id="747" w:name="_Toc324236764"/>
            <w:r w:rsidRPr="00783E4B">
              <w:rPr>
                <w:sz w:val="16"/>
                <w:lang w:val="sr-Cyrl-RS"/>
              </w:rPr>
              <w:t>Средњебанатски</w:t>
            </w:r>
            <w:bookmarkEnd w:id="747"/>
          </w:p>
        </w:tc>
        <w:tc>
          <w:tcPr>
            <w:tcW w:w="546" w:type="dxa"/>
            <w:vAlign w:val="center"/>
          </w:tcPr>
          <w:p w14:paraId="2632ABDB" w14:textId="77777777" w:rsidR="00AD379C" w:rsidRPr="00783E4B" w:rsidRDefault="00AD379C" w:rsidP="00AD379C">
            <w:pPr>
              <w:jc w:val="center"/>
              <w:rPr>
                <w:sz w:val="16"/>
                <w:lang w:val="sr-Cyrl-RS"/>
              </w:rPr>
            </w:pPr>
            <w:bookmarkStart w:id="748" w:name="_Toc324236766"/>
            <w:r w:rsidRPr="00783E4B">
              <w:rPr>
                <w:sz w:val="16"/>
                <w:lang w:val="sr-Cyrl-RS"/>
              </w:rPr>
              <w:t>5</w:t>
            </w:r>
            <w:bookmarkEnd w:id="748"/>
          </w:p>
        </w:tc>
        <w:tc>
          <w:tcPr>
            <w:tcW w:w="532" w:type="dxa"/>
            <w:vAlign w:val="center"/>
          </w:tcPr>
          <w:p w14:paraId="00F7BC2A" w14:textId="77777777" w:rsidR="00AD379C" w:rsidRPr="00783E4B" w:rsidRDefault="00AD379C" w:rsidP="00AD379C">
            <w:pPr>
              <w:jc w:val="center"/>
              <w:rPr>
                <w:sz w:val="16"/>
                <w:lang w:val="sr-Cyrl-RS"/>
              </w:rPr>
            </w:pPr>
            <w:bookmarkStart w:id="749" w:name="_Toc324236767"/>
            <w:r w:rsidRPr="00783E4B">
              <w:rPr>
                <w:sz w:val="16"/>
                <w:lang w:val="sr-Cyrl-RS"/>
              </w:rPr>
              <w:t>5</w:t>
            </w:r>
            <w:bookmarkEnd w:id="749"/>
          </w:p>
        </w:tc>
        <w:tc>
          <w:tcPr>
            <w:tcW w:w="518" w:type="dxa"/>
            <w:vAlign w:val="center"/>
          </w:tcPr>
          <w:p w14:paraId="3AFA554D" w14:textId="77777777" w:rsidR="00AD379C" w:rsidRPr="00783E4B" w:rsidRDefault="00AD379C" w:rsidP="00AD379C">
            <w:pPr>
              <w:jc w:val="center"/>
              <w:rPr>
                <w:sz w:val="16"/>
                <w:lang w:val="sr-Cyrl-RS"/>
              </w:rPr>
            </w:pPr>
            <w:r w:rsidRPr="00783E4B">
              <w:rPr>
                <w:sz w:val="16"/>
                <w:lang w:val="sr-Cyrl-RS"/>
              </w:rPr>
              <w:t>5</w:t>
            </w:r>
          </w:p>
        </w:tc>
        <w:tc>
          <w:tcPr>
            <w:tcW w:w="462" w:type="dxa"/>
            <w:vAlign w:val="center"/>
          </w:tcPr>
          <w:p w14:paraId="30A72DBC" w14:textId="77777777" w:rsidR="00AD379C" w:rsidRPr="00783E4B" w:rsidRDefault="00AD379C" w:rsidP="00AD379C">
            <w:pPr>
              <w:jc w:val="center"/>
              <w:rPr>
                <w:sz w:val="16"/>
                <w:lang w:val="sr-Cyrl-RS"/>
              </w:rPr>
            </w:pPr>
            <w:bookmarkStart w:id="750" w:name="_Toc324236769"/>
            <w:r w:rsidRPr="00783E4B">
              <w:rPr>
                <w:sz w:val="16"/>
                <w:lang w:val="sr-Cyrl-RS"/>
              </w:rPr>
              <w:t>0</w:t>
            </w:r>
            <w:bookmarkEnd w:id="750"/>
          </w:p>
        </w:tc>
        <w:tc>
          <w:tcPr>
            <w:tcW w:w="470" w:type="dxa"/>
            <w:vAlign w:val="center"/>
          </w:tcPr>
          <w:p w14:paraId="18926489" w14:textId="77777777" w:rsidR="00AD379C" w:rsidRPr="00783E4B" w:rsidRDefault="00AD379C" w:rsidP="00AD379C">
            <w:pPr>
              <w:jc w:val="center"/>
              <w:rPr>
                <w:sz w:val="16"/>
                <w:lang w:val="sr-Cyrl-RS"/>
              </w:rPr>
            </w:pPr>
            <w:bookmarkStart w:id="751" w:name="_Toc324236770"/>
            <w:r w:rsidRPr="00783E4B">
              <w:rPr>
                <w:sz w:val="16"/>
                <w:lang w:val="sr-Cyrl-RS"/>
              </w:rPr>
              <w:t>0</w:t>
            </w:r>
            <w:bookmarkEnd w:id="751"/>
          </w:p>
        </w:tc>
        <w:tc>
          <w:tcPr>
            <w:tcW w:w="459" w:type="dxa"/>
            <w:vAlign w:val="center"/>
          </w:tcPr>
          <w:p w14:paraId="43278A13"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5EE8DE7B" w14:textId="77777777" w:rsidR="00AD379C" w:rsidRPr="00783E4B" w:rsidRDefault="00AD379C" w:rsidP="00AD379C">
            <w:pPr>
              <w:jc w:val="center"/>
              <w:rPr>
                <w:sz w:val="16"/>
                <w:lang w:val="sr-Cyrl-RS"/>
              </w:rPr>
            </w:pPr>
            <w:bookmarkStart w:id="752" w:name="_Toc324236772"/>
            <w:r w:rsidRPr="00783E4B">
              <w:rPr>
                <w:sz w:val="16"/>
                <w:lang w:val="sr-Cyrl-RS"/>
              </w:rPr>
              <w:t>2</w:t>
            </w:r>
            <w:bookmarkEnd w:id="752"/>
          </w:p>
        </w:tc>
        <w:tc>
          <w:tcPr>
            <w:tcW w:w="460" w:type="dxa"/>
            <w:vAlign w:val="center"/>
          </w:tcPr>
          <w:p w14:paraId="26ABFDE3"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2F37A1D7"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04488DAD" w14:textId="77777777" w:rsidR="00AD379C" w:rsidRPr="00783E4B" w:rsidRDefault="00AD379C" w:rsidP="00AD379C">
            <w:pPr>
              <w:jc w:val="center"/>
              <w:rPr>
                <w:sz w:val="16"/>
                <w:lang w:val="sr-Cyrl-RS"/>
              </w:rPr>
            </w:pPr>
            <w:bookmarkStart w:id="753" w:name="_Toc324236775"/>
            <w:r w:rsidRPr="00783E4B">
              <w:rPr>
                <w:sz w:val="16"/>
                <w:lang w:val="sr-Cyrl-RS"/>
              </w:rPr>
              <w:t>0</w:t>
            </w:r>
            <w:bookmarkEnd w:id="753"/>
          </w:p>
        </w:tc>
        <w:tc>
          <w:tcPr>
            <w:tcW w:w="460" w:type="dxa"/>
            <w:vAlign w:val="center"/>
          </w:tcPr>
          <w:p w14:paraId="6E6FCDC8" w14:textId="77777777" w:rsidR="00AD379C" w:rsidRPr="00783E4B" w:rsidRDefault="00AD379C" w:rsidP="00AD379C">
            <w:pPr>
              <w:jc w:val="center"/>
              <w:rPr>
                <w:sz w:val="16"/>
                <w:lang w:val="sr-Cyrl-RS"/>
              </w:rPr>
            </w:pPr>
            <w:bookmarkStart w:id="754" w:name="_Toc324236776"/>
            <w:r w:rsidRPr="00783E4B">
              <w:rPr>
                <w:sz w:val="16"/>
                <w:lang w:val="sr-Cyrl-RS"/>
              </w:rPr>
              <w:t>0</w:t>
            </w:r>
            <w:bookmarkEnd w:id="754"/>
          </w:p>
        </w:tc>
        <w:tc>
          <w:tcPr>
            <w:tcW w:w="460" w:type="dxa"/>
            <w:vAlign w:val="center"/>
          </w:tcPr>
          <w:p w14:paraId="52366ABD"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0CA9C2E2" w14:textId="77777777" w:rsidR="00AD379C" w:rsidRPr="00783E4B" w:rsidRDefault="00AD379C" w:rsidP="00AD379C">
            <w:pPr>
              <w:jc w:val="center"/>
              <w:rPr>
                <w:sz w:val="16"/>
                <w:lang w:val="sr-Cyrl-RS"/>
              </w:rPr>
            </w:pPr>
            <w:bookmarkStart w:id="755" w:name="_Toc324236778"/>
            <w:r w:rsidRPr="00783E4B">
              <w:rPr>
                <w:sz w:val="16"/>
                <w:lang w:val="sr-Cyrl-RS"/>
              </w:rPr>
              <w:t>3</w:t>
            </w:r>
            <w:bookmarkEnd w:id="755"/>
          </w:p>
        </w:tc>
        <w:tc>
          <w:tcPr>
            <w:tcW w:w="460" w:type="dxa"/>
            <w:vAlign w:val="center"/>
          </w:tcPr>
          <w:p w14:paraId="67A612FE" w14:textId="77777777" w:rsidR="00AD379C" w:rsidRPr="00783E4B" w:rsidRDefault="00AD379C" w:rsidP="00AD379C">
            <w:pPr>
              <w:jc w:val="center"/>
              <w:rPr>
                <w:sz w:val="16"/>
                <w:lang w:val="sr-Cyrl-RS"/>
              </w:rPr>
            </w:pPr>
            <w:bookmarkStart w:id="756" w:name="_Toc324236779"/>
            <w:r w:rsidRPr="00783E4B">
              <w:rPr>
                <w:sz w:val="16"/>
                <w:lang w:val="sr-Cyrl-RS"/>
              </w:rPr>
              <w:t>5</w:t>
            </w:r>
            <w:bookmarkEnd w:id="756"/>
          </w:p>
        </w:tc>
        <w:tc>
          <w:tcPr>
            <w:tcW w:w="492" w:type="dxa"/>
            <w:vAlign w:val="center"/>
          </w:tcPr>
          <w:p w14:paraId="693391A2" w14:textId="77777777" w:rsidR="00AD379C" w:rsidRPr="00783E4B" w:rsidRDefault="00AD379C" w:rsidP="00AD379C">
            <w:pPr>
              <w:jc w:val="center"/>
              <w:rPr>
                <w:sz w:val="16"/>
                <w:lang w:val="sr-Cyrl-RS"/>
              </w:rPr>
            </w:pPr>
            <w:r w:rsidRPr="00783E4B">
              <w:rPr>
                <w:sz w:val="16"/>
                <w:lang w:val="sr-Cyrl-RS"/>
              </w:rPr>
              <w:t>4</w:t>
            </w:r>
          </w:p>
        </w:tc>
      </w:tr>
      <w:tr w:rsidR="00AD379C" w:rsidRPr="004B0A2A" w14:paraId="57C14396" w14:textId="77777777" w:rsidTr="001233E2">
        <w:trPr>
          <w:jc w:val="center"/>
        </w:trPr>
        <w:tc>
          <w:tcPr>
            <w:tcW w:w="532" w:type="dxa"/>
            <w:vAlign w:val="center"/>
          </w:tcPr>
          <w:p w14:paraId="56F61990" w14:textId="77777777" w:rsidR="00AD379C" w:rsidRPr="00783E4B" w:rsidRDefault="00AD379C" w:rsidP="00AD379C">
            <w:pPr>
              <w:jc w:val="center"/>
              <w:rPr>
                <w:sz w:val="16"/>
                <w:lang w:val="sr-Cyrl-RS"/>
              </w:rPr>
            </w:pPr>
            <w:bookmarkStart w:id="757" w:name="_Toc324236780"/>
            <w:r w:rsidRPr="00783E4B">
              <w:rPr>
                <w:sz w:val="16"/>
                <w:lang w:val="sr-Cyrl-RS"/>
              </w:rPr>
              <w:t>6</w:t>
            </w:r>
            <w:bookmarkEnd w:id="757"/>
            <w:r w:rsidRPr="00783E4B">
              <w:rPr>
                <w:sz w:val="16"/>
                <w:lang w:val="sr-Cyrl-RS"/>
              </w:rPr>
              <w:t>.</w:t>
            </w:r>
          </w:p>
        </w:tc>
        <w:tc>
          <w:tcPr>
            <w:tcW w:w="1666" w:type="dxa"/>
            <w:vAlign w:val="center"/>
          </w:tcPr>
          <w:p w14:paraId="3A3F9822" w14:textId="77777777" w:rsidR="00AD379C" w:rsidRPr="00783E4B" w:rsidRDefault="00AD379C" w:rsidP="00AD379C">
            <w:pPr>
              <w:rPr>
                <w:sz w:val="16"/>
                <w:lang w:val="sr-Cyrl-RS"/>
              </w:rPr>
            </w:pPr>
            <w:bookmarkStart w:id="758" w:name="_Toc324236781"/>
            <w:r w:rsidRPr="00783E4B">
              <w:rPr>
                <w:sz w:val="16"/>
                <w:lang w:val="sr-Cyrl-RS"/>
              </w:rPr>
              <w:t>Јужнобанатски</w:t>
            </w:r>
            <w:bookmarkEnd w:id="758"/>
          </w:p>
        </w:tc>
        <w:tc>
          <w:tcPr>
            <w:tcW w:w="546" w:type="dxa"/>
            <w:vAlign w:val="center"/>
          </w:tcPr>
          <w:p w14:paraId="34BC1CA1" w14:textId="77777777" w:rsidR="00AD379C" w:rsidRPr="00783E4B" w:rsidRDefault="00AD379C" w:rsidP="00AD379C">
            <w:pPr>
              <w:jc w:val="center"/>
              <w:rPr>
                <w:sz w:val="16"/>
                <w:lang w:val="sr-Cyrl-RS"/>
              </w:rPr>
            </w:pPr>
            <w:bookmarkStart w:id="759" w:name="_Toc324236783"/>
            <w:r w:rsidRPr="00783E4B">
              <w:rPr>
                <w:sz w:val="16"/>
                <w:lang w:val="sr-Cyrl-RS"/>
              </w:rPr>
              <w:t>8</w:t>
            </w:r>
            <w:bookmarkEnd w:id="759"/>
          </w:p>
        </w:tc>
        <w:tc>
          <w:tcPr>
            <w:tcW w:w="532" w:type="dxa"/>
            <w:vAlign w:val="center"/>
          </w:tcPr>
          <w:p w14:paraId="2FA322E2" w14:textId="77777777" w:rsidR="00AD379C" w:rsidRPr="00783E4B" w:rsidRDefault="00AD379C" w:rsidP="00AD379C">
            <w:pPr>
              <w:jc w:val="center"/>
              <w:rPr>
                <w:sz w:val="16"/>
                <w:lang w:val="sr-Cyrl-RS"/>
              </w:rPr>
            </w:pPr>
            <w:bookmarkStart w:id="760" w:name="_Toc324236784"/>
            <w:r w:rsidRPr="00783E4B">
              <w:rPr>
                <w:sz w:val="16"/>
                <w:lang w:val="sr-Cyrl-RS"/>
              </w:rPr>
              <w:t>8</w:t>
            </w:r>
            <w:bookmarkEnd w:id="760"/>
          </w:p>
        </w:tc>
        <w:tc>
          <w:tcPr>
            <w:tcW w:w="518" w:type="dxa"/>
            <w:vAlign w:val="center"/>
          </w:tcPr>
          <w:p w14:paraId="207DFC24" w14:textId="77777777" w:rsidR="00AD379C" w:rsidRPr="00783E4B" w:rsidRDefault="00AD379C" w:rsidP="00AD379C">
            <w:pPr>
              <w:jc w:val="center"/>
              <w:rPr>
                <w:sz w:val="16"/>
                <w:lang w:val="sr-Cyrl-RS"/>
              </w:rPr>
            </w:pPr>
            <w:r w:rsidRPr="00783E4B">
              <w:rPr>
                <w:sz w:val="16"/>
                <w:lang w:val="sr-Cyrl-RS"/>
              </w:rPr>
              <w:t>8</w:t>
            </w:r>
          </w:p>
        </w:tc>
        <w:tc>
          <w:tcPr>
            <w:tcW w:w="462" w:type="dxa"/>
            <w:vAlign w:val="center"/>
          </w:tcPr>
          <w:p w14:paraId="1C3EA1DC" w14:textId="77777777" w:rsidR="00AD379C" w:rsidRPr="00783E4B" w:rsidRDefault="00AD379C" w:rsidP="00AD379C">
            <w:pPr>
              <w:jc w:val="center"/>
              <w:rPr>
                <w:sz w:val="16"/>
                <w:lang w:val="sr-Cyrl-RS"/>
              </w:rPr>
            </w:pPr>
            <w:r w:rsidRPr="00783E4B">
              <w:rPr>
                <w:sz w:val="16"/>
                <w:lang w:val="sr-Cyrl-RS"/>
              </w:rPr>
              <w:t>3</w:t>
            </w:r>
          </w:p>
        </w:tc>
        <w:tc>
          <w:tcPr>
            <w:tcW w:w="470" w:type="dxa"/>
            <w:vAlign w:val="center"/>
          </w:tcPr>
          <w:p w14:paraId="29D431EA" w14:textId="77777777" w:rsidR="00AD379C" w:rsidRPr="00783E4B" w:rsidRDefault="00AD379C" w:rsidP="00AD379C">
            <w:pPr>
              <w:jc w:val="center"/>
              <w:rPr>
                <w:sz w:val="16"/>
                <w:lang w:val="sr-Cyrl-RS"/>
              </w:rPr>
            </w:pPr>
            <w:bookmarkStart w:id="761" w:name="_Toc324236787"/>
            <w:r w:rsidRPr="00783E4B">
              <w:rPr>
                <w:sz w:val="16"/>
                <w:lang w:val="sr-Cyrl-RS"/>
              </w:rPr>
              <w:t>0</w:t>
            </w:r>
            <w:bookmarkEnd w:id="761"/>
          </w:p>
        </w:tc>
        <w:tc>
          <w:tcPr>
            <w:tcW w:w="459" w:type="dxa"/>
            <w:vAlign w:val="center"/>
          </w:tcPr>
          <w:p w14:paraId="4C8BB24D"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26441B13" w14:textId="77777777" w:rsidR="00AD379C" w:rsidRPr="00783E4B" w:rsidRDefault="00AD379C" w:rsidP="00AD379C">
            <w:pPr>
              <w:jc w:val="center"/>
              <w:rPr>
                <w:sz w:val="16"/>
                <w:lang w:val="sr-Cyrl-RS"/>
              </w:rPr>
            </w:pPr>
            <w:bookmarkStart w:id="762" w:name="_Toc324236789"/>
            <w:r w:rsidRPr="00783E4B">
              <w:rPr>
                <w:sz w:val="16"/>
                <w:lang w:val="sr-Cyrl-RS"/>
              </w:rPr>
              <w:t>0</w:t>
            </w:r>
            <w:bookmarkEnd w:id="762"/>
          </w:p>
        </w:tc>
        <w:tc>
          <w:tcPr>
            <w:tcW w:w="460" w:type="dxa"/>
            <w:vAlign w:val="center"/>
          </w:tcPr>
          <w:p w14:paraId="1DCF7F59"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3C552BD6"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2A7F748E" w14:textId="77777777" w:rsidR="00AD379C" w:rsidRPr="00783E4B" w:rsidRDefault="00AD379C" w:rsidP="00AD379C">
            <w:pPr>
              <w:jc w:val="center"/>
              <w:rPr>
                <w:sz w:val="16"/>
                <w:lang w:val="sr-Cyrl-RS"/>
              </w:rPr>
            </w:pPr>
            <w:r w:rsidRPr="00783E4B">
              <w:rPr>
                <w:sz w:val="16"/>
                <w:lang w:val="sr-Cyrl-RS"/>
              </w:rPr>
              <w:t>1</w:t>
            </w:r>
          </w:p>
        </w:tc>
        <w:tc>
          <w:tcPr>
            <w:tcW w:w="460" w:type="dxa"/>
            <w:vAlign w:val="center"/>
          </w:tcPr>
          <w:p w14:paraId="76A72DD2" w14:textId="77777777" w:rsidR="00AD379C" w:rsidRPr="00783E4B" w:rsidRDefault="00AD379C" w:rsidP="00AD379C">
            <w:pPr>
              <w:jc w:val="center"/>
              <w:rPr>
                <w:sz w:val="16"/>
                <w:lang w:val="sr-Cyrl-RS"/>
              </w:rPr>
            </w:pPr>
            <w:bookmarkStart w:id="763" w:name="_Toc324236793"/>
            <w:r w:rsidRPr="00783E4B">
              <w:rPr>
                <w:sz w:val="16"/>
                <w:lang w:val="sr-Cyrl-RS"/>
              </w:rPr>
              <w:t>2</w:t>
            </w:r>
            <w:bookmarkEnd w:id="763"/>
          </w:p>
        </w:tc>
        <w:tc>
          <w:tcPr>
            <w:tcW w:w="460" w:type="dxa"/>
            <w:vAlign w:val="center"/>
          </w:tcPr>
          <w:p w14:paraId="0695C103" w14:textId="77777777" w:rsidR="00AD379C" w:rsidRPr="00783E4B" w:rsidRDefault="00AD379C" w:rsidP="00AD379C">
            <w:pPr>
              <w:jc w:val="center"/>
              <w:rPr>
                <w:sz w:val="16"/>
                <w:lang w:val="sr-Cyrl-RS"/>
              </w:rPr>
            </w:pPr>
            <w:r w:rsidRPr="00783E4B">
              <w:rPr>
                <w:sz w:val="16"/>
                <w:lang w:val="sr-Cyrl-RS"/>
              </w:rPr>
              <w:t>2</w:t>
            </w:r>
          </w:p>
        </w:tc>
        <w:tc>
          <w:tcPr>
            <w:tcW w:w="460" w:type="dxa"/>
            <w:vAlign w:val="center"/>
          </w:tcPr>
          <w:p w14:paraId="3A1A3CF9" w14:textId="77777777" w:rsidR="00AD379C" w:rsidRPr="00783E4B" w:rsidRDefault="00AD379C" w:rsidP="00AD379C">
            <w:pPr>
              <w:jc w:val="center"/>
              <w:rPr>
                <w:sz w:val="16"/>
                <w:lang w:val="sr-Cyrl-RS"/>
              </w:rPr>
            </w:pPr>
            <w:r w:rsidRPr="00783E4B">
              <w:rPr>
                <w:sz w:val="16"/>
                <w:lang w:val="sr-Cyrl-RS"/>
              </w:rPr>
              <w:t>4</w:t>
            </w:r>
          </w:p>
        </w:tc>
        <w:tc>
          <w:tcPr>
            <w:tcW w:w="460" w:type="dxa"/>
            <w:vAlign w:val="center"/>
          </w:tcPr>
          <w:p w14:paraId="1BA1EEBB" w14:textId="77777777" w:rsidR="00AD379C" w:rsidRPr="00783E4B" w:rsidRDefault="00AD379C" w:rsidP="00AD379C">
            <w:pPr>
              <w:jc w:val="center"/>
              <w:rPr>
                <w:sz w:val="16"/>
                <w:lang w:val="sr-Cyrl-RS"/>
              </w:rPr>
            </w:pPr>
            <w:bookmarkStart w:id="764" w:name="_Toc324236796"/>
            <w:r w:rsidRPr="00783E4B">
              <w:rPr>
                <w:sz w:val="16"/>
                <w:lang w:val="sr-Cyrl-RS"/>
              </w:rPr>
              <w:t>5</w:t>
            </w:r>
            <w:bookmarkEnd w:id="764"/>
          </w:p>
        </w:tc>
        <w:tc>
          <w:tcPr>
            <w:tcW w:w="492" w:type="dxa"/>
            <w:vAlign w:val="center"/>
          </w:tcPr>
          <w:p w14:paraId="2E504058" w14:textId="77777777" w:rsidR="00AD379C" w:rsidRPr="00783E4B" w:rsidRDefault="00AD379C" w:rsidP="00AD379C">
            <w:pPr>
              <w:jc w:val="center"/>
              <w:rPr>
                <w:sz w:val="16"/>
                <w:lang w:val="sr-Cyrl-RS"/>
              </w:rPr>
            </w:pPr>
            <w:r w:rsidRPr="00783E4B">
              <w:rPr>
                <w:sz w:val="16"/>
                <w:lang w:val="sr-Cyrl-RS"/>
              </w:rPr>
              <w:t>5</w:t>
            </w:r>
          </w:p>
        </w:tc>
      </w:tr>
      <w:tr w:rsidR="00AD379C" w:rsidRPr="004B0A2A" w14:paraId="44DA1300" w14:textId="77777777" w:rsidTr="001233E2">
        <w:trPr>
          <w:jc w:val="center"/>
        </w:trPr>
        <w:tc>
          <w:tcPr>
            <w:tcW w:w="532" w:type="dxa"/>
            <w:vAlign w:val="center"/>
          </w:tcPr>
          <w:p w14:paraId="2C4AC69B" w14:textId="77777777" w:rsidR="00AD379C" w:rsidRPr="00783E4B" w:rsidRDefault="00AD379C" w:rsidP="00AD379C">
            <w:pPr>
              <w:jc w:val="center"/>
              <w:rPr>
                <w:sz w:val="16"/>
                <w:lang w:val="sr-Cyrl-RS"/>
              </w:rPr>
            </w:pPr>
            <w:bookmarkStart w:id="765" w:name="_Toc324236797"/>
            <w:r w:rsidRPr="00783E4B">
              <w:rPr>
                <w:sz w:val="16"/>
                <w:lang w:val="sr-Cyrl-RS"/>
              </w:rPr>
              <w:t>7</w:t>
            </w:r>
            <w:bookmarkEnd w:id="765"/>
            <w:r w:rsidRPr="00783E4B">
              <w:rPr>
                <w:sz w:val="16"/>
                <w:lang w:val="sr-Cyrl-RS"/>
              </w:rPr>
              <w:t>.</w:t>
            </w:r>
          </w:p>
        </w:tc>
        <w:tc>
          <w:tcPr>
            <w:tcW w:w="1666" w:type="dxa"/>
            <w:vAlign w:val="center"/>
          </w:tcPr>
          <w:p w14:paraId="4BB1FE7A" w14:textId="77777777" w:rsidR="00AD379C" w:rsidRPr="00783E4B" w:rsidRDefault="00AD379C" w:rsidP="00AD379C">
            <w:pPr>
              <w:rPr>
                <w:sz w:val="16"/>
                <w:lang w:val="sr-Cyrl-RS"/>
              </w:rPr>
            </w:pPr>
            <w:bookmarkStart w:id="766" w:name="_Toc324236798"/>
            <w:r w:rsidRPr="00783E4B">
              <w:rPr>
                <w:sz w:val="16"/>
                <w:lang w:val="sr-Cyrl-RS"/>
              </w:rPr>
              <w:t>Сремски</w:t>
            </w:r>
            <w:bookmarkEnd w:id="766"/>
          </w:p>
        </w:tc>
        <w:tc>
          <w:tcPr>
            <w:tcW w:w="546" w:type="dxa"/>
            <w:vAlign w:val="center"/>
          </w:tcPr>
          <w:p w14:paraId="067C63D1" w14:textId="77777777" w:rsidR="00AD379C" w:rsidRPr="00783E4B" w:rsidRDefault="00AD379C" w:rsidP="00AD379C">
            <w:pPr>
              <w:jc w:val="center"/>
              <w:rPr>
                <w:sz w:val="16"/>
                <w:lang w:val="sr-Cyrl-RS"/>
              </w:rPr>
            </w:pPr>
            <w:bookmarkStart w:id="767" w:name="_Toc324236800"/>
            <w:r w:rsidRPr="00783E4B">
              <w:rPr>
                <w:sz w:val="16"/>
                <w:lang w:val="sr-Cyrl-RS"/>
              </w:rPr>
              <w:t>6</w:t>
            </w:r>
            <w:bookmarkEnd w:id="767"/>
          </w:p>
        </w:tc>
        <w:tc>
          <w:tcPr>
            <w:tcW w:w="532" w:type="dxa"/>
            <w:vAlign w:val="center"/>
          </w:tcPr>
          <w:p w14:paraId="6D0E0611" w14:textId="77777777" w:rsidR="00AD379C" w:rsidRPr="00783E4B" w:rsidRDefault="00AD379C" w:rsidP="00AD379C">
            <w:pPr>
              <w:jc w:val="center"/>
              <w:rPr>
                <w:sz w:val="16"/>
                <w:lang w:val="sr-Cyrl-RS"/>
              </w:rPr>
            </w:pPr>
            <w:bookmarkStart w:id="768" w:name="_Toc324236801"/>
            <w:r w:rsidRPr="00783E4B">
              <w:rPr>
                <w:sz w:val="16"/>
                <w:lang w:val="sr-Cyrl-RS"/>
              </w:rPr>
              <w:t>5</w:t>
            </w:r>
            <w:bookmarkEnd w:id="768"/>
          </w:p>
        </w:tc>
        <w:tc>
          <w:tcPr>
            <w:tcW w:w="518" w:type="dxa"/>
            <w:vAlign w:val="center"/>
          </w:tcPr>
          <w:p w14:paraId="4E0B9C68" w14:textId="77777777" w:rsidR="00AD379C" w:rsidRPr="00783E4B" w:rsidRDefault="00AD379C" w:rsidP="00AD379C">
            <w:pPr>
              <w:jc w:val="center"/>
              <w:rPr>
                <w:sz w:val="16"/>
                <w:lang w:val="sr-Cyrl-RS"/>
              </w:rPr>
            </w:pPr>
            <w:r w:rsidRPr="00783E4B">
              <w:rPr>
                <w:sz w:val="16"/>
                <w:lang w:val="sr-Cyrl-RS"/>
              </w:rPr>
              <w:t>5</w:t>
            </w:r>
          </w:p>
        </w:tc>
        <w:tc>
          <w:tcPr>
            <w:tcW w:w="462" w:type="dxa"/>
            <w:vAlign w:val="center"/>
          </w:tcPr>
          <w:p w14:paraId="2E7C20B7" w14:textId="77777777" w:rsidR="00AD379C" w:rsidRPr="00783E4B" w:rsidRDefault="00AD379C" w:rsidP="00AD379C">
            <w:pPr>
              <w:jc w:val="center"/>
              <w:rPr>
                <w:sz w:val="16"/>
                <w:lang w:val="sr-Cyrl-RS"/>
              </w:rPr>
            </w:pPr>
            <w:r w:rsidRPr="00783E4B">
              <w:rPr>
                <w:sz w:val="16"/>
                <w:lang w:val="sr-Cyrl-RS"/>
              </w:rPr>
              <w:t>3</w:t>
            </w:r>
          </w:p>
        </w:tc>
        <w:tc>
          <w:tcPr>
            <w:tcW w:w="470" w:type="dxa"/>
            <w:vAlign w:val="center"/>
          </w:tcPr>
          <w:p w14:paraId="6AFFEBA3" w14:textId="77777777" w:rsidR="00AD379C" w:rsidRPr="00783E4B" w:rsidRDefault="00AD379C" w:rsidP="00AD379C">
            <w:pPr>
              <w:jc w:val="center"/>
              <w:rPr>
                <w:sz w:val="16"/>
                <w:lang w:val="sr-Cyrl-RS"/>
              </w:rPr>
            </w:pPr>
            <w:bookmarkStart w:id="769" w:name="_Toc324236804"/>
            <w:r w:rsidRPr="00783E4B">
              <w:rPr>
                <w:sz w:val="16"/>
                <w:lang w:val="sr-Cyrl-RS"/>
              </w:rPr>
              <w:t>2</w:t>
            </w:r>
            <w:bookmarkEnd w:id="769"/>
          </w:p>
        </w:tc>
        <w:tc>
          <w:tcPr>
            <w:tcW w:w="459" w:type="dxa"/>
            <w:vAlign w:val="center"/>
          </w:tcPr>
          <w:p w14:paraId="76FFC047" w14:textId="77777777" w:rsidR="00AD379C" w:rsidRPr="00783E4B" w:rsidRDefault="00AD379C" w:rsidP="00AD379C">
            <w:pPr>
              <w:jc w:val="center"/>
              <w:rPr>
                <w:sz w:val="16"/>
                <w:lang w:val="sr-Cyrl-RS"/>
              </w:rPr>
            </w:pPr>
            <w:r w:rsidRPr="00783E4B">
              <w:rPr>
                <w:sz w:val="16"/>
                <w:lang w:val="sr-Cyrl-RS"/>
              </w:rPr>
              <w:t>2</w:t>
            </w:r>
          </w:p>
        </w:tc>
        <w:tc>
          <w:tcPr>
            <w:tcW w:w="460" w:type="dxa"/>
            <w:vAlign w:val="center"/>
          </w:tcPr>
          <w:p w14:paraId="4C804B91" w14:textId="77777777" w:rsidR="00AD379C" w:rsidRPr="00783E4B" w:rsidRDefault="00AD379C" w:rsidP="00AD379C">
            <w:pPr>
              <w:jc w:val="center"/>
              <w:rPr>
                <w:sz w:val="16"/>
                <w:lang w:val="sr-Cyrl-RS"/>
              </w:rPr>
            </w:pPr>
            <w:r w:rsidRPr="00783E4B">
              <w:rPr>
                <w:sz w:val="16"/>
                <w:lang w:val="sr-Cyrl-RS"/>
              </w:rPr>
              <w:t>2</w:t>
            </w:r>
          </w:p>
        </w:tc>
        <w:tc>
          <w:tcPr>
            <w:tcW w:w="460" w:type="dxa"/>
            <w:vAlign w:val="center"/>
          </w:tcPr>
          <w:p w14:paraId="70DFE98B"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590F5A9A" w14:textId="77777777" w:rsidR="00AD379C" w:rsidRPr="00783E4B" w:rsidRDefault="00AD379C" w:rsidP="00AD379C">
            <w:pPr>
              <w:jc w:val="center"/>
              <w:rPr>
                <w:sz w:val="16"/>
                <w:lang w:val="sr-Cyrl-RS"/>
              </w:rPr>
            </w:pPr>
            <w:r w:rsidRPr="00783E4B">
              <w:rPr>
                <w:sz w:val="16"/>
                <w:lang w:val="sr-Cyrl-RS"/>
              </w:rPr>
              <w:t>2</w:t>
            </w:r>
          </w:p>
        </w:tc>
        <w:tc>
          <w:tcPr>
            <w:tcW w:w="460" w:type="dxa"/>
            <w:vAlign w:val="center"/>
          </w:tcPr>
          <w:p w14:paraId="3D13AF5F" w14:textId="77777777" w:rsidR="00AD379C" w:rsidRPr="00783E4B" w:rsidRDefault="00AD379C" w:rsidP="00AD379C">
            <w:pPr>
              <w:jc w:val="center"/>
              <w:rPr>
                <w:sz w:val="16"/>
                <w:lang w:val="sr-Cyrl-RS"/>
              </w:rPr>
            </w:pPr>
            <w:bookmarkStart w:id="770" w:name="_Toc324236809"/>
            <w:r w:rsidRPr="00783E4B">
              <w:rPr>
                <w:sz w:val="16"/>
                <w:lang w:val="sr-Cyrl-RS"/>
              </w:rPr>
              <w:t>0</w:t>
            </w:r>
            <w:bookmarkEnd w:id="770"/>
          </w:p>
        </w:tc>
        <w:tc>
          <w:tcPr>
            <w:tcW w:w="460" w:type="dxa"/>
            <w:vAlign w:val="center"/>
          </w:tcPr>
          <w:p w14:paraId="373B98CB" w14:textId="77777777" w:rsidR="00AD379C" w:rsidRPr="00783E4B" w:rsidRDefault="00AD379C" w:rsidP="00AD379C">
            <w:pPr>
              <w:jc w:val="center"/>
              <w:rPr>
                <w:sz w:val="16"/>
                <w:lang w:val="sr-Cyrl-RS"/>
              </w:rPr>
            </w:pPr>
            <w:bookmarkStart w:id="771" w:name="_Toc324236810"/>
            <w:r w:rsidRPr="00783E4B">
              <w:rPr>
                <w:sz w:val="16"/>
                <w:lang w:val="sr-Cyrl-RS"/>
              </w:rPr>
              <w:t>0</w:t>
            </w:r>
            <w:bookmarkEnd w:id="771"/>
          </w:p>
        </w:tc>
        <w:tc>
          <w:tcPr>
            <w:tcW w:w="460" w:type="dxa"/>
            <w:vAlign w:val="center"/>
          </w:tcPr>
          <w:p w14:paraId="04616FF4" w14:textId="77777777" w:rsidR="00AD379C" w:rsidRPr="00783E4B" w:rsidRDefault="00AD379C" w:rsidP="00AD379C">
            <w:pPr>
              <w:jc w:val="center"/>
              <w:rPr>
                <w:sz w:val="16"/>
                <w:lang w:val="sr-Cyrl-RS"/>
              </w:rPr>
            </w:pPr>
            <w:r w:rsidRPr="00783E4B">
              <w:rPr>
                <w:sz w:val="16"/>
                <w:lang w:val="sr-Cyrl-RS"/>
              </w:rPr>
              <w:t>0</w:t>
            </w:r>
          </w:p>
        </w:tc>
        <w:tc>
          <w:tcPr>
            <w:tcW w:w="460" w:type="dxa"/>
            <w:vAlign w:val="center"/>
          </w:tcPr>
          <w:p w14:paraId="29108CB4" w14:textId="77777777" w:rsidR="00AD379C" w:rsidRPr="00783E4B" w:rsidRDefault="00AD379C" w:rsidP="00AD379C">
            <w:pPr>
              <w:jc w:val="center"/>
              <w:rPr>
                <w:sz w:val="16"/>
                <w:lang w:val="sr-Cyrl-RS"/>
              </w:rPr>
            </w:pPr>
            <w:bookmarkStart w:id="772" w:name="_Toc324236812"/>
            <w:r w:rsidRPr="00783E4B">
              <w:rPr>
                <w:sz w:val="16"/>
                <w:lang w:val="sr-Cyrl-RS"/>
              </w:rPr>
              <w:t>1</w:t>
            </w:r>
            <w:bookmarkEnd w:id="772"/>
          </w:p>
        </w:tc>
        <w:tc>
          <w:tcPr>
            <w:tcW w:w="460" w:type="dxa"/>
            <w:vAlign w:val="center"/>
          </w:tcPr>
          <w:p w14:paraId="7AF29D8B" w14:textId="77777777" w:rsidR="00AD379C" w:rsidRPr="00783E4B" w:rsidRDefault="00AD379C" w:rsidP="00AD379C">
            <w:pPr>
              <w:jc w:val="center"/>
              <w:rPr>
                <w:sz w:val="16"/>
                <w:lang w:val="sr-Cyrl-RS"/>
              </w:rPr>
            </w:pPr>
            <w:bookmarkStart w:id="773" w:name="_Toc324236813"/>
            <w:r w:rsidRPr="00783E4B">
              <w:rPr>
                <w:sz w:val="16"/>
                <w:lang w:val="sr-Cyrl-RS"/>
              </w:rPr>
              <w:t>3</w:t>
            </w:r>
            <w:bookmarkEnd w:id="773"/>
          </w:p>
        </w:tc>
        <w:tc>
          <w:tcPr>
            <w:tcW w:w="492" w:type="dxa"/>
            <w:vAlign w:val="center"/>
          </w:tcPr>
          <w:p w14:paraId="4892DAA0" w14:textId="77777777" w:rsidR="00AD379C" w:rsidRPr="00783E4B" w:rsidRDefault="00AD379C" w:rsidP="00AD379C">
            <w:pPr>
              <w:jc w:val="center"/>
              <w:rPr>
                <w:sz w:val="16"/>
                <w:lang w:val="sr-Cyrl-RS"/>
              </w:rPr>
            </w:pPr>
            <w:r w:rsidRPr="00783E4B">
              <w:rPr>
                <w:sz w:val="16"/>
                <w:lang w:val="sr-Cyrl-RS"/>
              </w:rPr>
              <w:t>1</w:t>
            </w:r>
          </w:p>
        </w:tc>
      </w:tr>
      <w:tr w:rsidR="00AD379C" w:rsidRPr="004B0A2A" w14:paraId="72FA1884" w14:textId="77777777" w:rsidTr="001233E2">
        <w:trPr>
          <w:jc w:val="center"/>
        </w:trPr>
        <w:tc>
          <w:tcPr>
            <w:tcW w:w="2198" w:type="dxa"/>
            <w:gridSpan w:val="2"/>
            <w:vAlign w:val="center"/>
          </w:tcPr>
          <w:p w14:paraId="7D17CFE5" w14:textId="77777777" w:rsidR="00AD379C" w:rsidRPr="00783E4B" w:rsidRDefault="00AD379C" w:rsidP="00AD379C">
            <w:pPr>
              <w:rPr>
                <w:b/>
                <w:sz w:val="16"/>
                <w:lang w:val="sr-Cyrl-RS"/>
              </w:rPr>
            </w:pPr>
            <w:r w:rsidRPr="00783E4B">
              <w:rPr>
                <w:b/>
                <w:sz w:val="16"/>
                <w:lang w:val="sr-Cyrl-RS"/>
              </w:rPr>
              <w:t>Укупно АП Војводина</w:t>
            </w:r>
          </w:p>
        </w:tc>
        <w:tc>
          <w:tcPr>
            <w:tcW w:w="546" w:type="dxa"/>
            <w:vAlign w:val="center"/>
          </w:tcPr>
          <w:p w14:paraId="158F8FC9" w14:textId="77777777" w:rsidR="00AD379C" w:rsidRPr="00783E4B" w:rsidRDefault="00AD379C" w:rsidP="00AD379C">
            <w:pPr>
              <w:jc w:val="center"/>
              <w:rPr>
                <w:b/>
                <w:sz w:val="16"/>
                <w:lang w:val="sr-Cyrl-RS"/>
              </w:rPr>
            </w:pPr>
            <w:r w:rsidRPr="00783E4B">
              <w:rPr>
                <w:b/>
                <w:sz w:val="16"/>
                <w:lang w:val="sr-Cyrl-RS"/>
              </w:rPr>
              <w:t>43</w:t>
            </w:r>
          </w:p>
        </w:tc>
        <w:tc>
          <w:tcPr>
            <w:tcW w:w="532" w:type="dxa"/>
            <w:vAlign w:val="center"/>
          </w:tcPr>
          <w:p w14:paraId="3F8BD4C8" w14:textId="77777777" w:rsidR="00AD379C" w:rsidRPr="00783E4B" w:rsidRDefault="00AD379C" w:rsidP="00AD379C">
            <w:pPr>
              <w:jc w:val="center"/>
              <w:rPr>
                <w:b/>
                <w:sz w:val="16"/>
                <w:lang w:val="sr-Cyrl-RS"/>
              </w:rPr>
            </w:pPr>
            <w:bookmarkStart w:id="774" w:name="_Toc324236816"/>
            <w:r w:rsidRPr="00783E4B">
              <w:rPr>
                <w:b/>
                <w:sz w:val="16"/>
                <w:lang w:val="sr-Cyrl-RS"/>
              </w:rPr>
              <w:t>4</w:t>
            </w:r>
            <w:bookmarkEnd w:id="774"/>
            <w:r w:rsidRPr="00783E4B">
              <w:rPr>
                <w:b/>
                <w:sz w:val="16"/>
                <w:lang w:val="sr-Cyrl-RS"/>
              </w:rPr>
              <w:t>2</w:t>
            </w:r>
          </w:p>
        </w:tc>
        <w:tc>
          <w:tcPr>
            <w:tcW w:w="518" w:type="dxa"/>
            <w:vAlign w:val="center"/>
          </w:tcPr>
          <w:p w14:paraId="726ED06C" w14:textId="77777777" w:rsidR="00AD379C" w:rsidRPr="00783E4B" w:rsidRDefault="00AD379C" w:rsidP="00AD379C">
            <w:pPr>
              <w:jc w:val="center"/>
              <w:rPr>
                <w:b/>
                <w:sz w:val="16"/>
                <w:lang w:val="sr-Cyrl-RS"/>
              </w:rPr>
            </w:pPr>
            <w:r w:rsidRPr="00783E4B">
              <w:rPr>
                <w:b/>
                <w:sz w:val="16"/>
                <w:lang w:val="sr-Cyrl-RS"/>
              </w:rPr>
              <w:t>42</w:t>
            </w:r>
          </w:p>
        </w:tc>
        <w:tc>
          <w:tcPr>
            <w:tcW w:w="462" w:type="dxa"/>
            <w:vAlign w:val="center"/>
          </w:tcPr>
          <w:p w14:paraId="203EC249" w14:textId="77777777" w:rsidR="00AD379C" w:rsidRPr="00783E4B" w:rsidRDefault="00AD379C" w:rsidP="00AD379C">
            <w:pPr>
              <w:jc w:val="center"/>
              <w:rPr>
                <w:b/>
                <w:sz w:val="16"/>
                <w:lang w:val="sr-Cyrl-RS"/>
              </w:rPr>
            </w:pPr>
            <w:r w:rsidRPr="00783E4B">
              <w:rPr>
                <w:b/>
                <w:sz w:val="16"/>
                <w:lang w:val="sr-Cyrl-RS"/>
              </w:rPr>
              <w:t>10</w:t>
            </w:r>
          </w:p>
        </w:tc>
        <w:tc>
          <w:tcPr>
            <w:tcW w:w="470" w:type="dxa"/>
            <w:vAlign w:val="center"/>
          </w:tcPr>
          <w:p w14:paraId="22B03886" w14:textId="77777777" w:rsidR="00AD379C" w:rsidRPr="00783E4B" w:rsidRDefault="00AD379C" w:rsidP="00AD379C">
            <w:pPr>
              <w:jc w:val="center"/>
              <w:rPr>
                <w:b/>
                <w:sz w:val="16"/>
                <w:lang w:val="sr-Cyrl-RS"/>
              </w:rPr>
            </w:pPr>
            <w:r w:rsidRPr="00783E4B">
              <w:rPr>
                <w:b/>
                <w:sz w:val="16"/>
                <w:lang w:val="sr-Cyrl-RS"/>
              </w:rPr>
              <w:t>5</w:t>
            </w:r>
          </w:p>
        </w:tc>
        <w:tc>
          <w:tcPr>
            <w:tcW w:w="459" w:type="dxa"/>
            <w:vAlign w:val="center"/>
          </w:tcPr>
          <w:p w14:paraId="5D752387" w14:textId="77777777" w:rsidR="00AD379C" w:rsidRPr="00783E4B" w:rsidRDefault="00AD379C" w:rsidP="00AD379C">
            <w:pPr>
              <w:jc w:val="center"/>
              <w:rPr>
                <w:b/>
                <w:sz w:val="16"/>
                <w:lang w:val="sr-Cyrl-RS"/>
              </w:rPr>
            </w:pPr>
            <w:r w:rsidRPr="00783E4B">
              <w:rPr>
                <w:b/>
                <w:sz w:val="16"/>
                <w:lang w:val="sr-Cyrl-RS"/>
              </w:rPr>
              <w:t>6</w:t>
            </w:r>
          </w:p>
        </w:tc>
        <w:tc>
          <w:tcPr>
            <w:tcW w:w="460" w:type="dxa"/>
            <w:vAlign w:val="center"/>
          </w:tcPr>
          <w:p w14:paraId="71E0CA61" w14:textId="77777777" w:rsidR="00AD379C" w:rsidRPr="00783E4B" w:rsidRDefault="00AD379C" w:rsidP="00AD379C">
            <w:pPr>
              <w:jc w:val="center"/>
              <w:rPr>
                <w:b/>
                <w:sz w:val="16"/>
                <w:lang w:val="sr-Cyrl-RS"/>
              </w:rPr>
            </w:pPr>
            <w:r w:rsidRPr="00783E4B">
              <w:rPr>
                <w:b/>
                <w:sz w:val="16"/>
                <w:lang w:val="sr-Cyrl-RS"/>
              </w:rPr>
              <w:t>7</w:t>
            </w:r>
          </w:p>
        </w:tc>
        <w:tc>
          <w:tcPr>
            <w:tcW w:w="460" w:type="dxa"/>
            <w:vAlign w:val="center"/>
          </w:tcPr>
          <w:p w14:paraId="57C0F15C" w14:textId="77777777" w:rsidR="00AD379C" w:rsidRPr="00783E4B" w:rsidRDefault="00AD379C" w:rsidP="00AD379C">
            <w:pPr>
              <w:jc w:val="center"/>
              <w:rPr>
                <w:b/>
                <w:sz w:val="16"/>
                <w:lang w:val="sr-Cyrl-RS"/>
              </w:rPr>
            </w:pPr>
            <w:r w:rsidRPr="00783E4B">
              <w:rPr>
                <w:b/>
                <w:sz w:val="16"/>
                <w:lang w:val="sr-Cyrl-RS"/>
              </w:rPr>
              <w:t>6</w:t>
            </w:r>
          </w:p>
        </w:tc>
        <w:tc>
          <w:tcPr>
            <w:tcW w:w="460" w:type="dxa"/>
            <w:vAlign w:val="center"/>
          </w:tcPr>
          <w:p w14:paraId="1FF83582" w14:textId="77777777" w:rsidR="00AD379C" w:rsidRPr="00783E4B" w:rsidRDefault="00AD379C" w:rsidP="00AD379C">
            <w:pPr>
              <w:jc w:val="center"/>
              <w:rPr>
                <w:b/>
                <w:sz w:val="16"/>
                <w:lang w:val="sr-Cyrl-RS"/>
              </w:rPr>
            </w:pPr>
            <w:r w:rsidRPr="00783E4B">
              <w:rPr>
                <w:b/>
                <w:sz w:val="16"/>
                <w:lang w:val="sr-Cyrl-RS"/>
              </w:rPr>
              <w:t>7</w:t>
            </w:r>
          </w:p>
        </w:tc>
        <w:tc>
          <w:tcPr>
            <w:tcW w:w="460" w:type="dxa"/>
            <w:vAlign w:val="center"/>
          </w:tcPr>
          <w:p w14:paraId="102982F6" w14:textId="77777777" w:rsidR="00AD379C" w:rsidRPr="00783E4B" w:rsidRDefault="00AD379C" w:rsidP="00AD379C">
            <w:pPr>
              <w:jc w:val="center"/>
              <w:rPr>
                <w:b/>
                <w:sz w:val="16"/>
                <w:lang w:val="sr-Cyrl-RS"/>
              </w:rPr>
            </w:pPr>
            <w:r w:rsidRPr="00783E4B">
              <w:rPr>
                <w:b/>
                <w:sz w:val="16"/>
                <w:lang w:val="sr-Cyrl-RS"/>
              </w:rPr>
              <w:t>1</w:t>
            </w:r>
          </w:p>
        </w:tc>
        <w:tc>
          <w:tcPr>
            <w:tcW w:w="460" w:type="dxa"/>
            <w:vAlign w:val="center"/>
          </w:tcPr>
          <w:p w14:paraId="2391DCD4" w14:textId="77777777" w:rsidR="00AD379C" w:rsidRPr="00783E4B" w:rsidRDefault="00AD379C" w:rsidP="00AD379C">
            <w:pPr>
              <w:jc w:val="center"/>
              <w:rPr>
                <w:b/>
                <w:sz w:val="16"/>
                <w:lang w:val="sr-Cyrl-RS"/>
              </w:rPr>
            </w:pPr>
            <w:r w:rsidRPr="00783E4B">
              <w:rPr>
                <w:b/>
                <w:sz w:val="16"/>
                <w:lang w:val="sr-Cyrl-RS"/>
              </w:rPr>
              <w:t>4</w:t>
            </w:r>
          </w:p>
        </w:tc>
        <w:tc>
          <w:tcPr>
            <w:tcW w:w="460" w:type="dxa"/>
            <w:vAlign w:val="center"/>
          </w:tcPr>
          <w:p w14:paraId="2DD1731B" w14:textId="77777777" w:rsidR="00AD379C" w:rsidRPr="00783E4B" w:rsidRDefault="00AD379C" w:rsidP="00AD379C">
            <w:pPr>
              <w:jc w:val="center"/>
              <w:rPr>
                <w:b/>
                <w:sz w:val="16"/>
                <w:lang w:val="sr-Cyrl-RS"/>
              </w:rPr>
            </w:pPr>
            <w:r w:rsidRPr="00783E4B">
              <w:rPr>
                <w:b/>
                <w:sz w:val="16"/>
                <w:lang w:val="sr-Cyrl-RS"/>
              </w:rPr>
              <w:t>3</w:t>
            </w:r>
          </w:p>
        </w:tc>
        <w:tc>
          <w:tcPr>
            <w:tcW w:w="460" w:type="dxa"/>
            <w:vAlign w:val="center"/>
          </w:tcPr>
          <w:p w14:paraId="57398E3A" w14:textId="77777777" w:rsidR="00AD379C" w:rsidRPr="00783E4B" w:rsidRDefault="00AD379C" w:rsidP="00AD379C">
            <w:pPr>
              <w:jc w:val="center"/>
              <w:rPr>
                <w:b/>
                <w:sz w:val="16"/>
                <w:lang w:val="sr-Cyrl-RS"/>
              </w:rPr>
            </w:pPr>
            <w:r w:rsidRPr="00783E4B">
              <w:rPr>
                <w:b/>
                <w:sz w:val="16"/>
                <w:lang w:val="sr-Cyrl-RS"/>
              </w:rPr>
              <w:t>25</w:t>
            </w:r>
          </w:p>
        </w:tc>
        <w:tc>
          <w:tcPr>
            <w:tcW w:w="460" w:type="dxa"/>
            <w:vAlign w:val="center"/>
          </w:tcPr>
          <w:p w14:paraId="5612227B" w14:textId="77777777" w:rsidR="00AD379C" w:rsidRPr="00783E4B" w:rsidRDefault="00AD379C" w:rsidP="00AD379C">
            <w:pPr>
              <w:jc w:val="center"/>
              <w:rPr>
                <w:b/>
                <w:sz w:val="16"/>
                <w:lang w:val="sr-Cyrl-RS"/>
              </w:rPr>
            </w:pPr>
            <w:r w:rsidRPr="00783E4B">
              <w:rPr>
                <w:b/>
                <w:sz w:val="16"/>
                <w:lang w:val="sr-Cyrl-RS"/>
              </w:rPr>
              <w:t>27</w:t>
            </w:r>
          </w:p>
        </w:tc>
        <w:tc>
          <w:tcPr>
            <w:tcW w:w="492" w:type="dxa"/>
            <w:vAlign w:val="center"/>
          </w:tcPr>
          <w:p w14:paraId="10C1B99B" w14:textId="77777777" w:rsidR="00AD379C" w:rsidRPr="00783E4B" w:rsidRDefault="00AD379C" w:rsidP="00AD379C">
            <w:pPr>
              <w:jc w:val="center"/>
              <w:rPr>
                <w:b/>
                <w:sz w:val="16"/>
                <w:lang w:val="sr-Cyrl-RS"/>
              </w:rPr>
            </w:pPr>
            <w:r w:rsidRPr="00783E4B">
              <w:rPr>
                <w:b/>
                <w:sz w:val="16"/>
                <w:lang w:val="sr-Cyrl-RS"/>
              </w:rPr>
              <w:t>26</w:t>
            </w:r>
          </w:p>
        </w:tc>
      </w:tr>
    </w:tbl>
    <w:p w14:paraId="4F8F71A8" w14:textId="77777777" w:rsidR="00DA4DDC" w:rsidRPr="004B0A2A" w:rsidRDefault="00DA4DDC" w:rsidP="00BE4694">
      <w:pPr>
        <w:tabs>
          <w:tab w:val="left" w:pos="-720"/>
        </w:tabs>
        <w:suppressAutoHyphens/>
        <w:autoSpaceDE w:val="0"/>
        <w:autoSpaceDN w:val="0"/>
        <w:rPr>
          <w:szCs w:val="18"/>
          <w:lang w:val="sr-Cyrl-RS"/>
        </w:rPr>
      </w:pPr>
    </w:p>
    <w:p w14:paraId="1B20F237" w14:textId="6D27D81E" w:rsidR="00D43340" w:rsidRPr="004B0A2A" w:rsidRDefault="00FA5C37" w:rsidP="00BE4694">
      <w:pPr>
        <w:tabs>
          <w:tab w:val="left" w:pos="-720"/>
        </w:tabs>
        <w:suppressAutoHyphens/>
        <w:autoSpaceDE w:val="0"/>
        <w:autoSpaceDN w:val="0"/>
        <w:rPr>
          <w:szCs w:val="18"/>
          <w:lang w:val="sr-Cyrl-RS"/>
        </w:rPr>
      </w:pPr>
      <w:r w:rsidRPr="00783E4B">
        <w:rPr>
          <w:lang w:val="sr-Cyrl-RS"/>
        </w:rPr>
        <w:t>Jeдини извoр вoдoснaбдeвaњa пиjaћoм вoдoм зa целу територију Вojвoдине прeдстaвљajу рeзeрвe кoje су aкумулирaнe у вoдoнoсним нaслaгaмa интeргрaнулaрнe пoрoзнoсти нeoгeнe и квaртaрнe стaрoсти, кao и у кaрстним издaнимa. Збoг вишeдeцeниjскoг прeкoмeрнoг зaхвaтaњa пoдзeмних вoдa у Вojвoдини je зaбeлeжeнo oпaдaњe пиjeзoмeтaрскoг нивoa.</w:t>
      </w:r>
    </w:p>
    <w:p w14:paraId="60D7124A" w14:textId="77777777" w:rsidR="00BE4694" w:rsidRDefault="00BE4694" w:rsidP="00DF0C50">
      <w:pPr>
        <w:rPr>
          <w:lang w:val="sr-Cyrl-RS"/>
        </w:rPr>
      </w:pPr>
    </w:p>
    <w:p w14:paraId="6A4FFFCD" w14:textId="29E93D5F" w:rsidR="00711208" w:rsidRDefault="00711208" w:rsidP="00DF0C50">
      <w:pPr>
        <w:rPr>
          <w:lang w:val="sr-Cyrl-RS"/>
        </w:rPr>
      </w:pPr>
    </w:p>
    <w:p w14:paraId="11880309" w14:textId="77777777" w:rsidR="00711208" w:rsidRPr="004B0A2A" w:rsidRDefault="00711208" w:rsidP="00DF0C50">
      <w:pPr>
        <w:rPr>
          <w:lang w:val="sr-Cyrl-RS"/>
        </w:rPr>
      </w:pPr>
    </w:p>
    <w:p w14:paraId="7A46B16E" w14:textId="77777777" w:rsidR="00BE4694" w:rsidRPr="004B0A2A" w:rsidRDefault="00BE4694" w:rsidP="00DF0C50">
      <w:pPr>
        <w:rPr>
          <w:u w:val="single"/>
          <w:lang w:val="sr-Cyrl-RS" w:eastAsia="sr-Latn-CS"/>
        </w:rPr>
      </w:pPr>
      <w:bookmarkStart w:id="775" w:name="_Toc391016732"/>
      <w:bookmarkStart w:id="776" w:name="_Toc419198411"/>
      <w:bookmarkStart w:id="777" w:name="_Toc438033008"/>
      <w:r w:rsidRPr="00783E4B">
        <w:rPr>
          <w:u w:val="single"/>
          <w:lang w:val="sr-Cyrl-RS" w:eastAsia="sr-Latn-CS"/>
        </w:rPr>
        <w:t>Наводњавање</w:t>
      </w:r>
      <w:bookmarkEnd w:id="775"/>
      <w:bookmarkEnd w:id="776"/>
      <w:bookmarkEnd w:id="777"/>
    </w:p>
    <w:p w14:paraId="3C757EBB" w14:textId="77777777" w:rsidR="00BE4694" w:rsidRPr="00783E4B" w:rsidRDefault="00BE4694" w:rsidP="00652A45">
      <w:pPr>
        <w:pStyle w:val="a4"/>
        <w:rPr>
          <w:lang w:val="sr-Cyrl-RS"/>
        </w:rPr>
      </w:pPr>
      <w:r w:rsidRPr="00783E4B">
        <w:rPr>
          <w:lang w:val="sr-Cyrl-RS"/>
        </w:rPr>
        <w:t>Полазећи од чињенице да се само под ораницама налази скоро два милиона ha, може се закључити да су системима за наводњавање захваћене изузетно мале површине (у приватном и јавном сектору око 7% од површина под ораницама). Међутим, ни изграђени системи се не користе довољно, због неадекватног одржавања, неиспуњености пројектом утврђених перформанси и сл. Такође, изостанак мера арондације, укрупњавања поседа, комасације, али и недовољна укљученост корисника система у процесе који се односе на економију пољопривреде, утицали су на економичност примене наводњавања у оквиру постојећих система и на развој нових система.</w:t>
      </w:r>
    </w:p>
    <w:p w14:paraId="4BC179A4" w14:textId="77777777" w:rsidR="001974D1" w:rsidRPr="00783E4B" w:rsidRDefault="001974D1" w:rsidP="001974D1">
      <w:pPr>
        <w:rPr>
          <w:lang w:val="sr-Cyrl-RS" w:eastAsia="sr-Latn-CS"/>
        </w:rPr>
      </w:pPr>
      <w:bookmarkStart w:id="778" w:name="_Toc57026279"/>
      <w:bookmarkStart w:id="779" w:name="_Toc82783667"/>
      <w:bookmarkStart w:id="780" w:name="_Toc82783735"/>
      <w:bookmarkStart w:id="781" w:name="_Toc82785048"/>
      <w:bookmarkStart w:id="782" w:name="_Toc82785692"/>
      <w:bookmarkStart w:id="783" w:name="_Toc326146328"/>
      <w:bookmarkStart w:id="784" w:name="_Toc328642080"/>
      <w:bookmarkStart w:id="785" w:name="_Toc337015937"/>
      <w:bookmarkStart w:id="786" w:name="_Toc354389325"/>
      <w:bookmarkStart w:id="787" w:name="_Toc355872431"/>
      <w:bookmarkStart w:id="788" w:name="_Toc355872876"/>
      <w:bookmarkStart w:id="789" w:name="_Toc355873729"/>
      <w:bookmarkStart w:id="790" w:name="_Toc355938865"/>
      <w:bookmarkStart w:id="791" w:name="_Toc356998347"/>
      <w:bookmarkStart w:id="792" w:name="_Toc357063262"/>
      <w:bookmarkStart w:id="793" w:name="_Toc357161762"/>
      <w:bookmarkStart w:id="794" w:name="_Toc357415350"/>
      <w:bookmarkStart w:id="795" w:name="_Toc357674651"/>
      <w:bookmarkStart w:id="796" w:name="_Toc357676006"/>
      <w:bookmarkStart w:id="797" w:name="_Toc358878825"/>
      <w:bookmarkStart w:id="798" w:name="_Toc358880209"/>
      <w:bookmarkStart w:id="799" w:name="_Toc358897507"/>
      <w:bookmarkStart w:id="800" w:name="_Toc359500333"/>
      <w:bookmarkStart w:id="801" w:name="_Toc361813572"/>
      <w:bookmarkStart w:id="802" w:name="_Toc362268754"/>
      <w:bookmarkStart w:id="803" w:name="_Toc372715146"/>
      <w:bookmarkStart w:id="804" w:name="_Toc374689499"/>
      <w:bookmarkStart w:id="805" w:name="_Toc374690057"/>
      <w:bookmarkStart w:id="806" w:name="_Toc376242014"/>
      <w:bookmarkStart w:id="807" w:name="_Toc377452787"/>
      <w:bookmarkStart w:id="808" w:name="_Toc381262732"/>
      <w:bookmarkStart w:id="809" w:name="_Toc383070077"/>
      <w:bookmarkStart w:id="810" w:name="_Toc384117166"/>
      <w:bookmarkStart w:id="811" w:name="_Toc385314617"/>
      <w:bookmarkStart w:id="812" w:name="_Toc385922861"/>
      <w:bookmarkStart w:id="813" w:name="_Toc391016733"/>
      <w:bookmarkStart w:id="814" w:name="_Toc419198412"/>
      <w:bookmarkStart w:id="815" w:name="_Toc438033009"/>
      <w:bookmarkEnd w:id="778"/>
      <w:bookmarkEnd w:id="779"/>
      <w:bookmarkEnd w:id="780"/>
      <w:bookmarkEnd w:id="781"/>
      <w:bookmarkEnd w:id="782"/>
    </w:p>
    <w:p w14:paraId="65427E76" w14:textId="656A18C1" w:rsidR="00BE4694" w:rsidRPr="00783E4B" w:rsidRDefault="00BE4694" w:rsidP="00E132E1">
      <w:pPr>
        <w:pStyle w:val="Caption"/>
        <w:rPr>
          <w:u w:val="single"/>
          <w:lang w:val="sr-Cyrl-RS"/>
        </w:rPr>
      </w:pPr>
      <w:r w:rsidRPr="00783E4B">
        <w:rPr>
          <w:u w:val="single"/>
          <w:lang w:val="sr-Cyrl-RS"/>
        </w:rPr>
        <w:t>Хидроенергетика</w:t>
      </w:r>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p>
    <w:p w14:paraId="35C5EED0" w14:textId="77D8E589" w:rsidR="00BE4694" w:rsidRPr="00783E4B" w:rsidRDefault="00CF1520" w:rsidP="00BE4694">
      <w:pPr>
        <w:autoSpaceDE w:val="0"/>
        <w:autoSpaceDN w:val="0"/>
        <w:adjustRightInd w:val="0"/>
        <w:rPr>
          <w:lang w:val="sr-Cyrl-RS"/>
        </w:rPr>
      </w:pPr>
      <w:r w:rsidRPr="00783E4B">
        <w:rPr>
          <w:lang w:val="sr-Cyrl-RS"/>
        </w:rPr>
        <w:t>Последњих година</w:t>
      </w:r>
      <w:r w:rsidR="00BE4694" w:rsidRPr="00783E4B">
        <w:rPr>
          <w:lang w:val="sr-Cyrl-RS"/>
        </w:rPr>
        <w:t xml:space="preserve"> се интензивно разматра могућност искоришћења хидропотенцијала и на равничарским рекама. Основна карактеристика Дунава, Тисе и Саве на подручју Војводине је њихова велика проточност са малим падовима нивоа од 4-5 cm/km.</w:t>
      </w:r>
    </w:p>
    <w:p w14:paraId="6EC7C6A6" w14:textId="072DABA2" w:rsidR="00BE4694" w:rsidRPr="00783E4B" w:rsidRDefault="00C6633B" w:rsidP="00BE4694">
      <w:pPr>
        <w:rPr>
          <w:lang w:val="sr-Cyrl-RS" w:eastAsia="sr-Latn-CS"/>
        </w:rPr>
      </w:pPr>
      <w:r w:rsidRPr="00783E4B">
        <w:rPr>
          <w:lang w:val="sr-Cyrl-RS" w:eastAsia="sr-Latn-CS"/>
        </w:rPr>
        <w:t xml:space="preserve">Мале ХЕ се углавном заснивају на деривацијама, којима се остварује концентрација пада, што је узроковало да се </w:t>
      </w:r>
      <w:r w:rsidR="007A6A7B" w:rsidRPr="00783E4B">
        <w:rPr>
          <w:lang w:val="sr-Cyrl-RS" w:eastAsia="sr-Latn-CS"/>
        </w:rPr>
        <w:t>мањи</w:t>
      </w:r>
      <w:r w:rsidRPr="00783E4B">
        <w:rPr>
          <w:lang w:val="sr-Cyrl-RS" w:eastAsia="sr-Latn-CS"/>
        </w:rPr>
        <w:t xml:space="preserve"> водото</w:t>
      </w:r>
      <w:r w:rsidR="007A6A7B">
        <w:rPr>
          <w:szCs w:val="18"/>
          <w:lang w:val="sr-Cyrl-RS" w:eastAsia="sr-Latn-CS"/>
        </w:rPr>
        <w:t>ци</w:t>
      </w:r>
      <w:r w:rsidRPr="00783E4B">
        <w:rPr>
          <w:lang w:val="sr-Cyrl-RS" w:eastAsia="sr-Latn-CS"/>
        </w:rPr>
        <w:t xml:space="preserve"> еколошки угрозе, по основама: хидрогеографско-хидролошким, у погледу биолошке разноврсности, у погледу амбијенталне вредности, са гледишта развоја сеоског и еколошког туризма и др.</w:t>
      </w:r>
    </w:p>
    <w:p w14:paraId="647680A4" w14:textId="178C7237" w:rsidR="00BE4694" w:rsidRPr="00783E4B" w:rsidRDefault="00E907D5" w:rsidP="00BE4694">
      <w:pPr>
        <w:rPr>
          <w:lang w:val="sr-Cyrl-RS" w:eastAsia="sr-Latn-CS"/>
        </w:rPr>
      </w:pPr>
      <w:r>
        <w:rPr>
          <w:lang w:val="sr-Cyrl-RS" w:eastAsia="sr-Latn-CS"/>
        </w:rPr>
        <w:t>Објекти</w:t>
      </w:r>
      <w:r w:rsidR="00A14527">
        <w:rPr>
          <w:lang w:val="sr-Cyrl-RS" w:eastAsia="sr-Latn-CS"/>
        </w:rPr>
        <w:t xml:space="preserve"> </w:t>
      </w:r>
      <w:r w:rsidR="00A14527" w:rsidRPr="00783E4B">
        <w:rPr>
          <w:lang w:val="sr-Cyrl-RS"/>
        </w:rPr>
        <w:t>МХЕ на мањим водотоцима</w:t>
      </w:r>
      <w:r w:rsidR="00A14527">
        <w:rPr>
          <w:lang w:val="sr-Cyrl-RS"/>
        </w:rPr>
        <w:t xml:space="preserve"> </w:t>
      </w:r>
      <w:r w:rsidR="00077B8E" w:rsidRPr="00783E4B">
        <w:rPr>
          <w:lang w:val="sr-Cyrl-RS"/>
        </w:rPr>
        <w:t>у заштићеним областима</w:t>
      </w:r>
      <w:r w:rsidR="00077B8E">
        <w:rPr>
          <w:lang w:val="sr-Cyrl-RS"/>
        </w:rPr>
        <w:t xml:space="preserve"> </w:t>
      </w:r>
      <w:r w:rsidR="00592068">
        <w:rPr>
          <w:lang w:val="sr-Cyrl-RS"/>
        </w:rPr>
        <w:t>(Нера код Беле Цркве)</w:t>
      </w:r>
      <w:r w:rsidR="00A14527" w:rsidRPr="00783E4B">
        <w:rPr>
          <w:lang w:val="sr-Cyrl-RS"/>
        </w:rPr>
        <w:t xml:space="preserve"> </w:t>
      </w:r>
      <w:r>
        <w:rPr>
          <w:lang w:val="sr-Cyrl-RS"/>
        </w:rPr>
        <w:t>су</w:t>
      </w:r>
      <w:r w:rsidR="00A14527" w:rsidRPr="00783E4B">
        <w:rPr>
          <w:lang w:val="sr-Cyrl-RS"/>
        </w:rPr>
        <w:t xml:space="preserve"> негде девастирал</w:t>
      </w:r>
      <w:r>
        <w:rPr>
          <w:lang w:val="sr-Cyrl-RS"/>
        </w:rPr>
        <w:t>и</w:t>
      </w:r>
      <w:r w:rsidR="00A14527" w:rsidRPr="00783E4B">
        <w:rPr>
          <w:lang w:val="sr-Cyrl-RS"/>
        </w:rPr>
        <w:t xml:space="preserve"> водотоке</w:t>
      </w:r>
      <w:r w:rsidR="00A14527" w:rsidRPr="004B0A2A">
        <w:rPr>
          <w:lang w:val="sr-Cyrl-RS"/>
        </w:rPr>
        <w:t>,</w:t>
      </w:r>
      <w:r w:rsidR="00A14527" w:rsidRPr="00783E4B">
        <w:rPr>
          <w:lang w:val="sr-Cyrl-RS"/>
        </w:rPr>
        <w:t xml:space="preserve"> онемогућил</w:t>
      </w:r>
      <w:r w:rsidR="00077B8E">
        <w:rPr>
          <w:lang w:val="sr-Cyrl-RS"/>
        </w:rPr>
        <w:t>и</w:t>
      </w:r>
      <w:r w:rsidR="00A14527" w:rsidRPr="00783E4B">
        <w:rPr>
          <w:lang w:val="sr-Cyrl-RS"/>
        </w:rPr>
        <w:t xml:space="preserve"> изградњу појединих неопходних планираних водних објеката и угроз</w:t>
      </w:r>
      <w:r w:rsidR="009F54A8">
        <w:rPr>
          <w:lang w:val="sr-Cyrl-RS"/>
        </w:rPr>
        <w:t>и</w:t>
      </w:r>
      <w:r w:rsidR="009F54A8" w:rsidRPr="00783E4B">
        <w:rPr>
          <w:lang w:val="sr-Cyrl-RS"/>
        </w:rPr>
        <w:t>ли</w:t>
      </w:r>
      <w:r w:rsidR="00A14527" w:rsidRPr="00783E4B">
        <w:rPr>
          <w:lang w:val="sr-Cyrl-RS"/>
        </w:rPr>
        <w:t xml:space="preserve"> природне вредности и потребе локалне заједнице</w:t>
      </w:r>
      <w:r w:rsidR="00BE4694" w:rsidRPr="00783E4B">
        <w:rPr>
          <w:lang w:val="sr-Cyrl-RS" w:eastAsia="sr-Latn-CS"/>
        </w:rPr>
        <w:t xml:space="preserve">. </w:t>
      </w:r>
    </w:p>
    <w:p w14:paraId="054BD85A" w14:textId="77777777" w:rsidR="00BE4694" w:rsidRPr="00783E4B" w:rsidRDefault="00BE4694" w:rsidP="00BE4694">
      <w:pPr>
        <w:tabs>
          <w:tab w:val="left" w:pos="-720"/>
        </w:tabs>
        <w:suppressAutoHyphens/>
        <w:autoSpaceDE w:val="0"/>
        <w:autoSpaceDN w:val="0"/>
        <w:rPr>
          <w:sz w:val="14"/>
          <w:lang w:val="sr-Cyrl-RS" w:eastAsia="en-US"/>
        </w:rPr>
      </w:pPr>
    </w:p>
    <w:p w14:paraId="60152607" w14:textId="56819843" w:rsidR="00BE4694" w:rsidRPr="00783E4B" w:rsidRDefault="00BE4694" w:rsidP="00DF0C50">
      <w:pPr>
        <w:rPr>
          <w:u w:val="single"/>
          <w:lang w:val="sr-Cyrl-RS" w:eastAsia="sr-Latn-CS"/>
        </w:rPr>
      </w:pPr>
      <w:bookmarkStart w:id="816" w:name="_Toc391016734"/>
      <w:bookmarkStart w:id="817" w:name="_Toc419198413"/>
      <w:bookmarkStart w:id="818" w:name="_Toc438033010"/>
      <w:r w:rsidRPr="00783E4B">
        <w:rPr>
          <w:u w:val="single"/>
          <w:lang w:val="sr-Cyrl-RS" w:eastAsia="sr-Latn-CS"/>
        </w:rPr>
        <w:t>Пловидба</w:t>
      </w:r>
      <w:bookmarkEnd w:id="816"/>
      <w:bookmarkEnd w:id="817"/>
      <w:bookmarkEnd w:id="818"/>
    </w:p>
    <w:p w14:paraId="5B6C5324" w14:textId="77777777" w:rsidR="00C6633B" w:rsidRPr="00783E4B" w:rsidRDefault="00C6633B" w:rsidP="00C6633B">
      <w:pPr>
        <w:rPr>
          <w:lang w:val="sr-Cyrl-RS" w:eastAsia="sr-Latn-CS"/>
        </w:rPr>
      </w:pPr>
      <w:r w:rsidRPr="00783E4B">
        <w:rPr>
          <w:lang w:val="sr-Cyrl-RS" w:eastAsia="sr-Latn-CS"/>
        </w:rPr>
        <w:t>Каналска мрежа ХС ДТД је пројектована за вишенаменско коришћење, при чему су најважнији контрола режима површинских и подземних вода и пловидба. Канали и каналисани водотоци укључени у ХС ДТД имају укупну дужину 930 km, од чега је за пловидбу оспособљено око 600 km, али само 320 km за бродове од 1.000 t носивости. Услови за пловидбу су генерално добри, али постоји проблем лошег одржавања канала (проблем засипања наносом и вегетација).</w:t>
      </w:r>
    </w:p>
    <w:p w14:paraId="1A6ED5B8" w14:textId="77777777" w:rsidR="00DF0C50" w:rsidRPr="00783E4B" w:rsidRDefault="00DF0C50" w:rsidP="00DF0C50">
      <w:pPr>
        <w:rPr>
          <w:sz w:val="14"/>
          <w:lang w:val="sr-Cyrl-RS" w:eastAsia="sr-Latn-CS"/>
        </w:rPr>
      </w:pPr>
    </w:p>
    <w:p w14:paraId="27220B38" w14:textId="677205A6" w:rsidR="00BE4694" w:rsidRPr="00783E4B" w:rsidRDefault="00BE4694" w:rsidP="00DF0C50">
      <w:pPr>
        <w:rPr>
          <w:lang w:val="sr-Cyrl-RS" w:eastAsia="sr-Latn-CS"/>
        </w:rPr>
      </w:pPr>
      <w:r w:rsidRPr="00783E4B">
        <w:rPr>
          <w:lang w:val="sr-Cyrl-RS" w:eastAsia="sr-Latn-CS"/>
        </w:rPr>
        <w:t>Оцена стања</w:t>
      </w:r>
    </w:p>
    <w:p w14:paraId="1C4F9B68" w14:textId="77777777" w:rsidR="009D5CB5" w:rsidRPr="004B0A2A" w:rsidRDefault="009D5CB5" w:rsidP="00DF0C50">
      <w:pPr>
        <w:rPr>
          <w:lang w:val="sr-Cyrl-RS" w:eastAsia="sr-Latn-CS"/>
        </w:rPr>
      </w:pPr>
    </w:p>
    <w:p w14:paraId="4442FB6A" w14:textId="2C9EAB36" w:rsidR="00BE4694" w:rsidRPr="00783E4B" w:rsidRDefault="00BE4694" w:rsidP="00BE4694">
      <w:pPr>
        <w:tabs>
          <w:tab w:val="left" w:pos="-720"/>
        </w:tabs>
        <w:suppressAutoHyphens/>
        <w:autoSpaceDE w:val="0"/>
        <w:autoSpaceDN w:val="0"/>
        <w:rPr>
          <w:lang w:val="sr-Cyrl-RS" w:eastAsia="en-US"/>
        </w:rPr>
      </w:pPr>
      <w:r w:rsidRPr="00783E4B">
        <w:rPr>
          <w:lang w:val="sr-Cyrl-RS" w:eastAsia="sr-Latn-CS"/>
        </w:rPr>
        <w:t>Унутрашњи водни путеви у Републици Србији имају неуједначено стање пловности. Проблеми са различитим стањем пловности, условима и безбедношћу пловидбе на појединим водотоцима негативно утичу на економичност пословања речног бродарства и саобраћаја, па се најчешће транспорт људи и робе врши копном.</w:t>
      </w:r>
    </w:p>
    <w:p w14:paraId="5753D468" w14:textId="77777777" w:rsidR="00DF0C50" w:rsidRPr="00783E4B" w:rsidRDefault="00DF0C50" w:rsidP="00DF0C50">
      <w:pPr>
        <w:rPr>
          <w:sz w:val="14"/>
          <w:lang w:val="sr-Cyrl-RS" w:eastAsia="sr-Latn-CS"/>
        </w:rPr>
      </w:pPr>
      <w:bookmarkStart w:id="819" w:name="_Toc419198414"/>
      <w:bookmarkStart w:id="820" w:name="_Toc438033011"/>
    </w:p>
    <w:p w14:paraId="0B775B6E" w14:textId="46088EF8" w:rsidR="00BE4694" w:rsidRPr="00783E4B" w:rsidRDefault="00BE4694" w:rsidP="00DF0C50">
      <w:pPr>
        <w:rPr>
          <w:u w:val="single"/>
          <w:lang w:val="sr-Cyrl-RS" w:eastAsia="sr-Latn-CS"/>
        </w:rPr>
      </w:pPr>
      <w:r w:rsidRPr="00783E4B">
        <w:rPr>
          <w:u w:val="single"/>
          <w:lang w:val="sr-Cyrl-RS" w:eastAsia="sr-Latn-CS"/>
        </w:rPr>
        <w:t>Рибарство и рибогојство</w:t>
      </w:r>
      <w:bookmarkEnd w:id="819"/>
      <w:bookmarkEnd w:id="820"/>
    </w:p>
    <w:p w14:paraId="10BF5395" w14:textId="0666CE3A" w:rsidR="00C6633B" w:rsidRPr="00783E4B" w:rsidRDefault="00BE4694" w:rsidP="00C6633B">
      <w:pPr>
        <w:rPr>
          <w:lang w:val="sr-Cyrl-RS" w:eastAsia="sr-Latn-CS"/>
        </w:rPr>
      </w:pPr>
      <w:r w:rsidRPr="00783E4B">
        <w:rPr>
          <w:lang w:val="sr-Cyrl-RS" w:eastAsia="sr-Latn-CS"/>
        </w:rPr>
        <w:t>Рибарство на отвореним водама уобичајено се дели на привредни и рекреативни риболов. Највећи притисак на рибљи ресурс и водене екосистеме представља илегални риболов. Одређене проблеме могу проузроковати и рекреативни и спортски риболов.</w:t>
      </w:r>
      <w:r w:rsidR="00C6633B" w:rsidRPr="00783E4B">
        <w:rPr>
          <w:lang w:val="sr-Cyrl-RS" w:eastAsia="sr-Latn-CS"/>
        </w:rPr>
        <w:t xml:space="preserve"> </w:t>
      </w:r>
    </w:p>
    <w:p w14:paraId="5D966307" w14:textId="77777777" w:rsidR="00116C5D" w:rsidRPr="00783E4B" w:rsidRDefault="00116C5D" w:rsidP="00116C5D">
      <w:pPr>
        <w:rPr>
          <w:sz w:val="14"/>
          <w:lang w:val="sr-Cyrl-RS" w:eastAsia="sr-Latn-CS"/>
        </w:rPr>
      </w:pPr>
    </w:p>
    <w:p w14:paraId="2525DAFE" w14:textId="3509A00D" w:rsidR="00BE4694" w:rsidRPr="00783E4B" w:rsidRDefault="00BE4694" w:rsidP="00116C5D">
      <w:pPr>
        <w:rPr>
          <w:lang w:val="sr-Cyrl-RS" w:eastAsia="sr-Latn-CS"/>
        </w:rPr>
      </w:pPr>
      <w:r w:rsidRPr="00783E4B">
        <w:rPr>
          <w:lang w:val="sr-Cyrl-RS" w:eastAsia="sr-Latn-CS"/>
        </w:rPr>
        <w:t>Оцена стања</w:t>
      </w:r>
    </w:p>
    <w:p w14:paraId="4D4DE033" w14:textId="77777777" w:rsidR="009D5CB5" w:rsidRPr="00783E4B" w:rsidRDefault="009D5CB5" w:rsidP="00116C5D">
      <w:pPr>
        <w:rPr>
          <w:sz w:val="14"/>
          <w:lang w:val="sr-Cyrl-RS" w:eastAsia="sr-Latn-CS"/>
        </w:rPr>
      </w:pPr>
    </w:p>
    <w:p w14:paraId="52CE214F" w14:textId="6F395B0C" w:rsidR="00BE4694" w:rsidRPr="004B0A2A" w:rsidRDefault="00BE4694" w:rsidP="00BE4694">
      <w:pPr>
        <w:tabs>
          <w:tab w:val="left" w:pos="-720"/>
        </w:tabs>
        <w:suppressAutoHyphens/>
        <w:autoSpaceDE w:val="0"/>
        <w:autoSpaceDN w:val="0"/>
        <w:rPr>
          <w:lang w:val="sr-Cyrl-RS" w:eastAsia="sr-Latn-CS"/>
        </w:rPr>
      </w:pPr>
      <w:r w:rsidRPr="00783E4B">
        <w:rPr>
          <w:lang w:val="sr-Cyrl-RS" w:eastAsia="sr-Latn-CS"/>
        </w:rPr>
        <w:t>Рибогојство (узгој рибе у рибњацима) је заступљеније од привредног риболова. Иако шарански рибњаци захтевају релативно велике количине воде, повољна околност је да се ове количине захватају из површинских вода и то у највећем обиму у пролећном периоду. Потенцијално много већи проблем представљају отпадне воде које, уколико се не обезбеди захтевани квалитет, угрожавају квалитет вода реципијента.</w:t>
      </w:r>
    </w:p>
    <w:p w14:paraId="22C42659" w14:textId="77777777" w:rsidR="00604D2E" w:rsidRPr="00783E4B" w:rsidRDefault="00604D2E" w:rsidP="00BE4694">
      <w:pPr>
        <w:tabs>
          <w:tab w:val="left" w:pos="-720"/>
        </w:tabs>
        <w:suppressAutoHyphens/>
        <w:autoSpaceDE w:val="0"/>
        <w:autoSpaceDN w:val="0"/>
        <w:rPr>
          <w:sz w:val="14"/>
          <w:lang w:val="sr-Cyrl-RS" w:eastAsia="sr-Latn-CS"/>
        </w:rPr>
      </w:pPr>
    </w:p>
    <w:p w14:paraId="38C3F6B6" w14:textId="77777777" w:rsidR="00C6633B" w:rsidRPr="00783E4B" w:rsidRDefault="00C6633B" w:rsidP="00C6633B">
      <w:pPr>
        <w:rPr>
          <w:u w:val="single"/>
          <w:lang w:val="sr-Cyrl-RS" w:eastAsia="sr-Latn-CS"/>
        </w:rPr>
      </w:pPr>
      <w:bookmarkStart w:id="821" w:name="_Toc326146335"/>
      <w:bookmarkStart w:id="822" w:name="_Toc328642089"/>
      <w:bookmarkStart w:id="823" w:name="_Toc354389328"/>
      <w:bookmarkStart w:id="824" w:name="_Toc355872434"/>
      <w:bookmarkStart w:id="825" w:name="_Toc355872879"/>
      <w:bookmarkStart w:id="826" w:name="_Toc355873732"/>
      <w:bookmarkStart w:id="827" w:name="_Toc355938872"/>
      <w:bookmarkStart w:id="828" w:name="_Toc356998354"/>
      <w:bookmarkStart w:id="829" w:name="_Toc357063269"/>
      <w:bookmarkStart w:id="830" w:name="_Toc357161767"/>
      <w:bookmarkStart w:id="831" w:name="_Toc357415355"/>
      <w:bookmarkStart w:id="832" w:name="_Toc357674656"/>
      <w:bookmarkStart w:id="833" w:name="_Toc357676011"/>
      <w:bookmarkStart w:id="834" w:name="_Toc358878830"/>
      <w:bookmarkStart w:id="835" w:name="_Toc358880214"/>
      <w:bookmarkStart w:id="836" w:name="_Toc358897512"/>
      <w:bookmarkStart w:id="837" w:name="_Toc359500338"/>
      <w:bookmarkStart w:id="838" w:name="_Toc361813577"/>
      <w:bookmarkStart w:id="839" w:name="_Toc362268759"/>
      <w:bookmarkStart w:id="840" w:name="_Toc372715151"/>
      <w:bookmarkStart w:id="841" w:name="_Toc374689504"/>
      <w:bookmarkStart w:id="842" w:name="_Toc374690062"/>
      <w:bookmarkStart w:id="843" w:name="_Toc376242019"/>
      <w:bookmarkStart w:id="844" w:name="_Toc377452792"/>
      <w:bookmarkStart w:id="845" w:name="_Toc381262737"/>
      <w:bookmarkStart w:id="846" w:name="_Toc337015940"/>
      <w:bookmarkStart w:id="847" w:name="_Toc383070080"/>
      <w:bookmarkStart w:id="848" w:name="_Toc384117169"/>
      <w:bookmarkStart w:id="849" w:name="_Toc385314620"/>
      <w:bookmarkStart w:id="850" w:name="_Toc385922864"/>
      <w:bookmarkStart w:id="851" w:name="_Toc391016736"/>
      <w:bookmarkStart w:id="852" w:name="_Toc419198415"/>
      <w:bookmarkStart w:id="853" w:name="_Toc438033012"/>
      <w:bookmarkStart w:id="854" w:name="_Toc419198416"/>
      <w:bookmarkStart w:id="855" w:name="_Toc438033013"/>
      <w:r w:rsidRPr="00783E4B">
        <w:rPr>
          <w:u w:val="single"/>
          <w:lang w:val="sr-Cyrl-RS" w:eastAsia="sr-Latn-CS"/>
        </w:rPr>
        <w:t>Спорт, рекреација</w:t>
      </w:r>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r w:rsidRPr="00783E4B">
        <w:rPr>
          <w:u w:val="single"/>
          <w:lang w:val="sr-Cyrl-RS" w:eastAsia="sr-Latn-CS"/>
        </w:rPr>
        <w:t xml:space="preserve"> и туризам</w:t>
      </w:r>
      <w:bookmarkEnd w:id="847"/>
      <w:bookmarkEnd w:id="848"/>
      <w:bookmarkEnd w:id="849"/>
      <w:bookmarkEnd w:id="850"/>
      <w:bookmarkEnd w:id="851"/>
      <w:bookmarkEnd w:id="852"/>
      <w:bookmarkEnd w:id="853"/>
    </w:p>
    <w:p w14:paraId="34ED3C48" w14:textId="77777777" w:rsidR="00C6633B" w:rsidRPr="00783E4B" w:rsidRDefault="00C6633B" w:rsidP="00C6633B">
      <w:pPr>
        <w:rPr>
          <w:lang w:val="sr-Cyrl-RS"/>
        </w:rPr>
      </w:pPr>
      <w:r w:rsidRPr="00783E4B">
        <w:rPr>
          <w:lang w:val="sr-Cyrl-RS"/>
        </w:rPr>
        <w:t>Током двадесетог века у Републици Србији је развијен веома широк спектар коришћења вода за туристичке и рекреативне сврхе на рекама, језерима и акумулацијама. Захваљујући природном потенцијалу и већ утемељеној традицији, највећу афирмацију у Републици Србији достигао је бањски туризам. Развој бањског и рекреативног туризма био је најинтензивнији у другој половини XX века, а 1960. године бање су законом добиле статус природних лечилишта. То је утицало на развој смештајних капацитета, најпре приватних, а касније и модерних хотелских капацитета. Изграђена су бројна модерна лечилишта и центри за рехабилитацију.</w:t>
      </w:r>
    </w:p>
    <w:p w14:paraId="0C2E6835" w14:textId="77777777" w:rsidR="00C6633B" w:rsidRPr="00783E4B" w:rsidRDefault="00C6633B" w:rsidP="00C6633B">
      <w:pPr>
        <w:rPr>
          <w:sz w:val="14"/>
          <w:lang w:val="sr-Cyrl-RS"/>
        </w:rPr>
      </w:pPr>
    </w:p>
    <w:p w14:paraId="6B6068C2" w14:textId="0F501980" w:rsidR="00C6633B" w:rsidRPr="00783E4B" w:rsidRDefault="00C6633B" w:rsidP="00C6633B">
      <w:pPr>
        <w:rPr>
          <w:lang w:val="sr-Cyrl-RS" w:eastAsia="sr-Latn-CS"/>
        </w:rPr>
      </w:pPr>
      <w:r w:rsidRPr="00783E4B">
        <w:rPr>
          <w:lang w:val="sr-Cyrl-RS" w:eastAsia="sr-Latn-CS"/>
        </w:rPr>
        <w:t>Оцена стања</w:t>
      </w:r>
    </w:p>
    <w:p w14:paraId="0EEF0FEE" w14:textId="77777777" w:rsidR="009D5CB5" w:rsidRPr="00783E4B" w:rsidRDefault="009D5CB5" w:rsidP="00C6633B">
      <w:pPr>
        <w:rPr>
          <w:sz w:val="14"/>
          <w:lang w:val="sr-Cyrl-RS" w:eastAsia="sr-Latn-CS"/>
        </w:rPr>
      </w:pPr>
    </w:p>
    <w:p w14:paraId="6C9FBA75" w14:textId="77777777" w:rsidR="00C6633B" w:rsidRPr="00783E4B" w:rsidRDefault="00C6633B" w:rsidP="00C6633B">
      <w:pPr>
        <w:rPr>
          <w:lang w:val="sr-Cyrl-RS" w:eastAsia="sr-Latn-CS"/>
        </w:rPr>
      </w:pPr>
      <w:r w:rsidRPr="00783E4B">
        <w:rPr>
          <w:lang w:val="sr-Cyrl-RS" w:eastAsia="sr-Latn-CS"/>
        </w:rPr>
        <w:t>Бањска лечилишта у близини већих насеља имају у највећој мери решен проблем снабдевања водом за пиће из јавних водовода, што најчешће није случај са климатско-планинским местима. Сезонски карактер коришћења ових капацитета (осим у случају појединих бања са перспективно међународним карактером) поставља специфичне захтеве, пре свега комуналној делатности у области снабдевања водом и прикупљања и пречишћавања отпадних вода, како би се обезбедиле потребне количине воде и заштитила животна средина.</w:t>
      </w:r>
    </w:p>
    <w:p w14:paraId="7758B873" w14:textId="77777777" w:rsidR="00C6633B" w:rsidRPr="00783E4B" w:rsidRDefault="00C6633B" w:rsidP="00C6633B">
      <w:pPr>
        <w:rPr>
          <w:lang w:val="sr-Cyrl-RS"/>
        </w:rPr>
      </w:pPr>
      <w:r w:rsidRPr="00783E4B">
        <w:rPr>
          <w:lang w:val="sr-Cyrl-RS" w:eastAsia="sr-Latn-CS"/>
        </w:rPr>
        <w:t>У случају коришћења површинских вода за остале видове рекреације, заштита квалитета вода је сегмент који захтева највећу пажњу (објекти на водном земљишту, пловни објекти). Такође, у циљу заштите људског здравља и побољшања квалитета животне средине треба укинути дивља купалишта, а на јавним успоставити систем мониторинга и управљати квалитетом вода.</w:t>
      </w:r>
    </w:p>
    <w:p w14:paraId="198A06AB" w14:textId="77777777" w:rsidR="00C6633B" w:rsidRPr="00783E4B" w:rsidRDefault="00C6633B" w:rsidP="00BE4694">
      <w:pPr>
        <w:tabs>
          <w:tab w:val="left" w:pos="-720"/>
        </w:tabs>
        <w:suppressAutoHyphens/>
        <w:autoSpaceDE w:val="0"/>
        <w:autoSpaceDN w:val="0"/>
        <w:rPr>
          <w:sz w:val="14"/>
          <w:lang w:val="sr-Cyrl-RS" w:eastAsia="sr-Latn-CS"/>
        </w:rPr>
      </w:pPr>
    </w:p>
    <w:p w14:paraId="4F8556B7" w14:textId="145C6F5E" w:rsidR="007F6BBC" w:rsidRPr="00783E4B" w:rsidRDefault="007F6BBC" w:rsidP="006F15E9">
      <w:pPr>
        <w:pStyle w:val="a5"/>
        <w:spacing w:before="0"/>
        <w:rPr>
          <w:rFonts w:ascii="Verdana" w:hAnsi="Verdana"/>
          <w:b/>
          <w:sz w:val="18"/>
          <w:lang w:val="sr-Cyrl-RS"/>
        </w:rPr>
      </w:pPr>
      <w:r w:rsidRPr="00783E4B">
        <w:rPr>
          <w:rFonts w:ascii="Verdana" w:hAnsi="Verdana"/>
          <w:b/>
          <w:sz w:val="18"/>
          <w:lang w:val="sr-Cyrl-RS"/>
        </w:rPr>
        <w:t>Заштита вода</w:t>
      </w:r>
      <w:bookmarkEnd w:id="854"/>
      <w:bookmarkEnd w:id="855"/>
      <w:r w:rsidRPr="00783E4B">
        <w:rPr>
          <w:rFonts w:ascii="Verdana" w:hAnsi="Verdana"/>
          <w:b/>
          <w:sz w:val="18"/>
          <w:lang w:val="sr-Cyrl-RS"/>
        </w:rPr>
        <w:t xml:space="preserve"> од загађивања</w:t>
      </w:r>
    </w:p>
    <w:p w14:paraId="50030D74" w14:textId="77777777" w:rsidR="006F15E9" w:rsidRPr="00783E4B" w:rsidRDefault="006F15E9" w:rsidP="00BE4694">
      <w:pPr>
        <w:tabs>
          <w:tab w:val="left" w:pos="-720"/>
        </w:tabs>
        <w:suppressAutoHyphens/>
        <w:autoSpaceDE w:val="0"/>
        <w:autoSpaceDN w:val="0"/>
        <w:rPr>
          <w:rFonts w:eastAsia="TimesNewRoman"/>
          <w:sz w:val="14"/>
          <w:lang w:val="sr-Cyrl-RS"/>
        </w:rPr>
      </w:pPr>
    </w:p>
    <w:p w14:paraId="3AB16886" w14:textId="77777777" w:rsidR="00977092" w:rsidRPr="00783E4B" w:rsidRDefault="007F6BBC" w:rsidP="00BE4694">
      <w:pPr>
        <w:tabs>
          <w:tab w:val="left" w:pos="-720"/>
        </w:tabs>
        <w:suppressAutoHyphens/>
        <w:autoSpaceDE w:val="0"/>
        <w:autoSpaceDN w:val="0"/>
        <w:rPr>
          <w:rFonts w:eastAsia="TimesNewRoman"/>
          <w:lang w:val="sr-Cyrl-RS"/>
        </w:rPr>
      </w:pPr>
      <w:r w:rsidRPr="00783E4B">
        <w:rPr>
          <w:rFonts w:eastAsia="TimesNewRoman"/>
          <w:lang w:val="sr-Cyrl-RS"/>
        </w:rPr>
        <w:t>Један од најтежих проблема водопривреде Србије</w:t>
      </w:r>
      <w:r w:rsidR="009D5CB5" w:rsidRPr="004B0A2A">
        <w:rPr>
          <w:rFonts w:eastAsia="TimesNewRoman"/>
          <w:lang w:val="sr-Cyrl-RS"/>
        </w:rPr>
        <w:t>,</w:t>
      </w:r>
      <w:r w:rsidRPr="00783E4B">
        <w:rPr>
          <w:rFonts w:eastAsia="TimesNewRoman"/>
          <w:lang w:val="sr-Cyrl-RS"/>
        </w:rPr>
        <w:t xml:space="preserve"> а нарочито је тај проблем изражен у Војводини, је заштита квалитета површинских и подземних вода од загађивања. </w:t>
      </w:r>
    </w:p>
    <w:p w14:paraId="4E55D214" w14:textId="4303C2A8" w:rsidR="00BE4694" w:rsidRPr="00783E4B" w:rsidRDefault="007F6BBC" w:rsidP="00BE4694">
      <w:pPr>
        <w:tabs>
          <w:tab w:val="left" w:pos="-720"/>
        </w:tabs>
        <w:suppressAutoHyphens/>
        <w:autoSpaceDE w:val="0"/>
        <w:autoSpaceDN w:val="0"/>
        <w:rPr>
          <w:rFonts w:eastAsia="TimesNewRoman"/>
          <w:lang w:val="sr-Cyrl-RS"/>
        </w:rPr>
      </w:pPr>
      <w:r w:rsidRPr="00783E4B">
        <w:rPr>
          <w:rFonts w:eastAsia="TimesNewRoman"/>
          <w:lang w:val="sr-Cyrl-RS"/>
        </w:rPr>
        <w:t>У том погледу стање је доста озбиљно. Стање се мало поправило на неким рекама због тога што су у транзиционим условима престали да раде неки индустријски капацитети.</w:t>
      </w:r>
    </w:p>
    <w:p w14:paraId="2F89C4DB" w14:textId="307D5CF1" w:rsidR="007F6BBC" w:rsidRPr="00783E4B" w:rsidRDefault="007F6BBC" w:rsidP="00BE4694">
      <w:pPr>
        <w:tabs>
          <w:tab w:val="left" w:pos="-720"/>
        </w:tabs>
        <w:suppressAutoHyphens/>
        <w:autoSpaceDE w:val="0"/>
        <w:autoSpaceDN w:val="0"/>
        <w:rPr>
          <w:rFonts w:eastAsia="TimesNewRoman"/>
          <w:sz w:val="14"/>
          <w:lang w:val="sr-Cyrl-RS"/>
        </w:rPr>
      </w:pPr>
    </w:p>
    <w:p w14:paraId="62585FE7" w14:textId="77777777" w:rsidR="004418BB" w:rsidRPr="004B0A2A" w:rsidRDefault="007F6BBC" w:rsidP="004418BB">
      <w:pPr>
        <w:autoSpaceDE w:val="0"/>
        <w:autoSpaceDN w:val="0"/>
        <w:adjustRightInd w:val="0"/>
        <w:rPr>
          <w:lang w:val="sr-Cyrl-RS" w:eastAsia="sr-Latn-CS"/>
        </w:rPr>
      </w:pPr>
      <w:r w:rsidRPr="00783E4B">
        <w:rPr>
          <w:lang w:val="sr-Cyrl-RS" w:eastAsia="sr-Latn-CS"/>
        </w:rPr>
        <w:t>Извори загађивања вода се генерално могу сврстати у две категорије: концентрисане и расуте. Концентрисано загађење се карактерише тачкастим местом испуштања отпадних вода у реципијент, док се расути извори загађење генеришу просторно. Становништво прикључено на канализацију и индустријска постројења представљају најзначајније концентрисане изворе загађења.</w:t>
      </w:r>
    </w:p>
    <w:p w14:paraId="67C1D931" w14:textId="77777777" w:rsidR="00382FDD" w:rsidRPr="00783E4B" w:rsidRDefault="00382FDD" w:rsidP="004418BB">
      <w:pPr>
        <w:autoSpaceDE w:val="0"/>
        <w:autoSpaceDN w:val="0"/>
        <w:adjustRightInd w:val="0"/>
        <w:rPr>
          <w:sz w:val="14"/>
          <w:lang w:val="sr-Cyrl-RS" w:eastAsia="sr-Latn-CS"/>
        </w:rPr>
      </w:pPr>
    </w:p>
    <w:p w14:paraId="64BA3031" w14:textId="6BC20FA3" w:rsidR="009E6A59" w:rsidRPr="00783E4B" w:rsidRDefault="009E6A59" w:rsidP="009E6A59">
      <w:pPr>
        <w:rPr>
          <w:lang w:val="sr-Cyrl-RS"/>
        </w:rPr>
      </w:pPr>
      <w:r w:rsidRPr="00783E4B">
        <w:rPr>
          <w:lang w:val="sr-Cyrl-RS"/>
        </w:rPr>
        <w:t xml:space="preserve">У Војводини је ситуација са концентрисаним загађењима </w:t>
      </w:r>
      <w:r w:rsidRPr="004B0A2A">
        <w:rPr>
          <w:szCs w:val="18"/>
          <w:lang w:val="sr-Cyrl-RS"/>
        </w:rPr>
        <w:t xml:space="preserve">изразито </w:t>
      </w:r>
      <w:r w:rsidRPr="00783E4B">
        <w:rPr>
          <w:lang w:val="sr-Cyrl-RS"/>
        </w:rPr>
        <w:t>неповољна. Укупна емисија је била око 5.300.000 ЕС (око 9 m</w:t>
      </w:r>
      <w:r w:rsidRPr="00783E4B">
        <w:rPr>
          <w:vertAlign w:val="superscript"/>
          <w:lang w:val="sr-Cyrl-RS"/>
        </w:rPr>
        <w:t>3</w:t>
      </w:r>
      <w:r w:rsidRPr="00783E4B">
        <w:rPr>
          <w:lang w:val="sr-Cyrl-RS"/>
        </w:rPr>
        <w:t xml:space="preserve">/s), од чега је око 60% из индустрије, и то претежно (84%) из прехрамбене индустије. На само 20 индустријских предузећа, међу којима су биле шећеране, отпада више од 51% органског загађења из Војводине. Тамо је ситуација изузетно неповољна у свим случајима када су пријемници отпадних вода канали ХС ДТД, који нису планирани за функцију реципијената отпадних вода, те им проточност није примерена таквој функцији. Ситуација постаје посебно тешка у топлом делу године, када се због високих температура воде смањује садржај раствореног кисеоника у води, те водени екосистеми доживљавају агонију због синергетског деловања три неповољна утицаја - високе температуре, смањења кисеоника у води и утицаја загађујућих ефлуената. У тим периодима је и Тиса по правилу у еколошки тешком стању, због смањених протока и смањеног садржаја кисеоника, те интервенција упуштањем воде из Тисе у каналски систем у банатском делу ХС ДТД, у циљу његове заштите - не даје никакве ефекте. Део магистралног система ХС ДТД у зони Црвенка - Кула - Врбас - Србобран је у најтежем стању. Канал је због злоупотребе као реципијент отпадних вода и материја засут органским материјама које се распадају, ширећи погубан еколошки утицај на читав низводни део система, према Тиси. Та деоница је вероватно најкритичнија деоница не само Србије, већ и Европе. </w:t>
      </w:r>
    </w:p>
    <w:p w14:paraId="0FE32DC8" w14:textId="77777777" w:rsidR="009E6A59" w:rsidRPr="00783E4B" w:rsidRDefault="009E6A59" w:rsidP="00D43340">
      <w:pPr>
        <w:pStyle w:val="Default"/>
        <w:jc w:val="both"/>
        <w:rPr>
          <w:rFonts w:ascii="Verdana" w:hAnsi="Verdana"/>
          <w:color w:val="auto"/>
          <w:sz w:val="16"/>
          <w:lang w:val="sr-Cyrl-RS"/>
        </w:rPr>
      </w:pPr>
    </w:p>
    <w:p w14:paraId="59B78367" w14:textId="5C3F0651" w:rsidR="007532FE" w:rsidRPr="004B0A2A" w:rsidRDefault="004418BB" w:rsidP="00D43340">
      <w:pPr>
        <w:pStyle w:val="Default"/>
        <w:jc w:val="both"/>
        <w:rPr>
          <w:rFonts w:ascii="Verdana" w:hAnsi="Verdana"/>
          <w:color w:val="auto"/>
          <w:sz w:val="18"/>
          <w:lang w:val="sr-Cyrl-RS"/>
        </w:rPr>
      </w:pPr>
      <w:r w:rsidRPr="00783E4B">
        <w:rPr>
          <w:rFonts w:ascii="Verdana" w:hAnsi="Verdana"/>
          <w:color w:val="auto"/>
          <w:sz w:val="18"/>
          <w:lang w:val="sr-Cyrl-RS"/>
        </w:rPr>
        <w:t>На јавну канализацију прикључено је око 30% становништва. Остали део становништва одлаже своје отпадне воде у подземље, путем септичких јама или на неки други начин.</w:t>
      </w:r>
      <w:r w:rsidR="00D43340" w:rsidRPr="00783E4B">
        <w:rPr>
          <w:rFonts w:ascii="Verdana" w:hAnsi="Verdana"/>
          <w:color w:val="auto"/>
          <w:sz w:val="18"/>
          <w:lang w:val="sr-Cyrl-RS"/>
        </w:rPr>
        <w:t xml:space="preserve"> </w:t>
      </w:r>
    </w:p>
    <w:p w14:paraId="066D2F0E" w14:textId="77777777" w:rsidR="007532FE" w:rsidRPr="00783E4B" w:rsidRDefault="007532FE" w:rsidP="00D43340">
      <w:pPr>
        <w:pStyle w:val="Default"/>
        <w:jc w:val="both"/>
        <w:rPr>
          <w:rFonts w:ascii="Verdana" w:hAnsi="Verdana"/>
          <w:color w:val="auto"/>
          <w:sz w:val="16"/>
          <w:lang w:val="sr-Cyrl-RS"/>
        </w:rPr>
      </w:pPr>
    </w:p>
    <w:p w14:paraId="7980770B" w14:textId="77777777" w:rsidR="007532FE" w:rsidRPr="004B0A2A" w:rsidRDefault="007532FE" w:rsidP="007532FE">
      <w:pPr>
        <w:rPr>
          <w:szCs w:val="18"/>
          <w:lang w:val="sr-Cyrl-RS" w:eastAsia="sr-Latn-CS"/>
        </w:rPr>
      </w:pPr>
      <w:r w:rsidRPr="00783E4B">
        <w:rPr>
          <w:lang w:val="sr-Cyrl-RS" w:eastAsia="sr-Latn-CS"/>
        </w:rPr>
        <w:t>Стање изграђености система за прикупљање и евакуацију (примарна и секундарна канализациона мрежа и главни канализациони колектори) и пречишћавање комуналних отпадних вода (постројења – у даљем тексту ППОВ) је на ниском нивоу у односу на европске стандарде. Ово се нарочито односи на стање изграђености ППОВ, па се већина комуналних отпадних вода без потребног пречишћавања упушта у реципијенте.</w:t>
      </w:r>
    </w:p>
    <w:p w14:paraId="302CE5FE" w14:textId="77777777" w:rsidR="00E54458" w:rsidRPr="00783E4B" w:rsidRDefault="00E54458" w:rsidP="007532FE">
      <w:pPr>
        <w:rPr>
          <w:sz w:val="16"/>
          <w:lang w:val="sr-Cyrl-RS" w:eastAsia="sr-Latn-CS"/>
        </w:rPr>
      </w:pPr>
      <w:bookmarkStart w:id="856" w:name="_Toc27725441"/>
      <w:bookmarkStart w:id="857" w:name="_Toc53063430"/>
      <w:bookmarkStart w:id="858" w:name="_Toc55895295"/>
      <w:bookmarkStart w:id="859" w:name="_Toc55897700"/>
      <w:bookmarkStart w:id="860" w:name="_Toc57026281"/>
    </w:p>
    <w:p w14:paraId="201A2D99" w14:textId="77777777" w:rsidR="007532FE" w:rsidRPr="00783E4B" w:rsidRDefault="00604D2E" w:rsidP="00604D2E">
      <w:pPr>
        <w:pStyle w:val="Caption"/>
        <w:rPr>
          <w:lang w:val="sr-Cyrl-RS"/>
        </w:rPr>
      </w:pPr>
      <w:bookmarkStart w:id="861" w:name="_Toc82783668"/>
      <w:bookmarkStart w:id="862" w:name="_Toc82783736"/>
      <w:bookmarkStart w:id="863" w:name="_Toc82785049"/>
      <w:bookmarkStart w:id="864" w:name="_Toc82785693"/>
      <w:bookmarkStart w:id="865" w:name="_Toc90487785"/>
      <w:bookmarkStart w:id="866" w:name="_Toc96520555"/>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25</w:t>
      </w:r>
      <w:r w:rsidRPr="00783E4B">
        <w:rPr>
          <w:lang w:val="sr-Cyrl-RS"/>
        </w:rPr>
        <w:fldChar w:fldCharType="end"/>
      </w:r>
      <w:r w:rsidR="007532FE" w:rsidRPr="00783E4B">
        <w:rPr>
          <w:lang w:val="sr-Cyrl-RS"/>
        </w:rPr>
        <w:t xml:space="preserve">. </w:t>
      </w:r>
      <w:r w:rsidR="007532FE" w:rsidRPr="00783E4B">
        <w:rPr>
          <w:b w:val="0"/>
          <w:lang w:val="sr-Cyrl-RS"/>
        </w:rPr>
        <w:t>Покривеност насеља канализационом мрежом</w:t>
      </w:r>
      <w:bookmarkEnd w:id="856"/>
      <w:r w:rsidR="007532FE" w:rsidRPr="00783E4B">
        <w:rPr>
          <w:rStyle w:val="FootnoteReference"/>
          <w:b w:val="0"/>
          <w:lang w:val="sr-Cyrl-RS"/>
        </w:rPr>
        <w:footnoteReference w:id="52"/>
      </w:r>
      <w:bookmarkEnd w:id="857"/>
      <w:bookmarkEnd w:id="858"/>
      <w:bookmarkEnd w:id="859"/>
      <w:bookmarkEnd w:id="860"/>
      <w:bookmarkEnd w:id="861"/>
      <w:bookmarkEnd w:id="862"/>
      <w:bookmarkEnd w:id="863"/>
      <w:bookmarkEnd w:id="864"/>
      <w:bookmarkEnd w:id="865"/>
      <w:bookmarkEnd w:id="866"/>
    </w:p>
    <w:tbl>
      <w:tblPr>
        <w:tblW w:w="93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9"/>
        <w:gridCol w:w="1894"/>
        <w:gridCol w:w="1583"/>
        <w:gridCol w:w="1559"/>
        <w:gridCol w:w="1524"/>
      </w:tblGrid>
      <w:tr w:rsidR="007532FE" w:rsidRPr="004B0A2A" w14:paraId="5DFECEFD" w14:textId="77777777" w:rsidTr="00977092">
        <w:trPr>
          <w:trHeight w:val="20"/>
          <w:tblHeader/>
          <w:jc w:val="center"/>
        </w:trPr>
        <w:tc>
          <w:tcPr>
            <w:tcW w:w="2769" w:type="dxa"/>
            <w:shd w:val="clear" w:color="auto" w:fill="auto"/>
            <w:noWrap/>
            <w:vAlign w:val="center"/>
            <w:hideMark/>
          </w:tcPr>
          <w:p w14:paraId="5BC6C1F5" w14:textId="77777777" w:rsidR="007532FE" w:rsidRPr="00783E4B" w:rsidRDefault="007532FE" w:rsidP="007532FE">
            <w:pPr>
              <w:jc w:val="center"/>
              <w:rPr>
                <w:b/>
                <w:sz w:val="16"/>
                <w:lang w:val="sr-Cyrl-RS" w:eastAsia="sr-Cyrl-RS"/>
              </w:rPr>
            </w:pPr>
            <w:r w:rsidRPr="00783E4B">
              <w:rPr>
                <w:b/>
                <w:sz w:val="16"/>
                <w:lang w:val="sr-Cyrl-RS"/>
              </w:rPr>
              <w:t>Назив статистичке територијалне јединице</w:t>
            </w:r>
            <w:r w:rsidRPr="00783E4B">
              <w:rPr>
                <w:rStyle w:val="FootnoteReference"/>
                <w:b/>
                <w:sz w:val="16"/>
                <w:lang w:val="sr-Cyrl-RS"/>
              </w:rPr>
              <w:footnoteReference w:id="53"/>
            </w:r>
          </w:p>
        </w:tc>
        <w:tc>
          <w:tcPr>
            <w:tcW w:w="1894" w:type="dxa"/>
            <w:shd w:val="clear" w:color="auto" w:fill="auto"/>
            <w:vAlign w:val="center"/>
          </w:tcPr>
          <w:p w14:paraId="730BAEAA" w14:textId="77777777" w:rsidR="007532FE" w:rsidRPr="00783E4B" w:rsidRDefault="007532FE" w:rsidP="007532FE">
            <w:pPr>
              <w:jc w:val="center"/>
              <w:rPr>
                <w:b/>
                <w:sz w:val="16"/>
                <w:lang w:val="sr-Cyrl-RS"/>
              </w:rPr>
            </w:pPr>
            <w:r w:rsidRPr="00783E4B">
              <w:rPr>
                <w:b/>
                <w:sz w:val="16"/>
                <w:lang w:val="sr-Cyrl-RS"/>
              </w:rPr>
              <w:t>Број домаћинстава прикључених на канализациону мрежу 2018</w:t>
            </w:r>
          </w:p>
        </w:tc>
        <w:tc>
          <w:tcPr>
            <w:tcW w:w="1583" w:type="dxa"/>
            <w:shd w:val="clear" w:color="auto" w:fill="auto"/>
            <w:vAlign w:val="center"/>
          </w:tcPr>
          <w:p w14:paraId="2238A7B8" w14:textId="77777777" w:rsidR="007532FE" w:rsidRPr="00783E4B" w:rsidRDefault="007532FE" w:rsidP="007532FE">
            <w:pPr>
              <w:jc w:val="center"/>
              <w:rPr>
                <w:b/>
                <w:sz w:val="16"/>
                <w:lang w:val="sr-Cyrl-RS"/>
              </w:rPr>
            </w:pPr>
            <w:r w:rsidRPr="00783E4B">
              <w:rPr>
                <w:b/>
                <w:sz w:val="16"/>
                <w:lang w:val="sr-Cyrl-RS"/>
              </w:rPr>
              <w:t>% домаћинстава са канализа-ционом мрежом 2018</w:t>
            </w:r>
          </w:p>
        </w:tc>
        <w:tc>
          <w:tcPr>
            <w:tcW w:w="1559" w:type="dxa"/>
            <w:shd w:val="clear" w:color="auto" w:fill="auto"/>
            <w:vAlign w:val="center"/>
          </w:tcPr>
          <w:p w14:paraId="72871056" w14:textId="77777777" w:rsidR="007532FE" w:rsidRPr="00783E4B" w:rsidRDefault="007532FE" w:rsidP="007532FE">
            <w:pPr>
              <w:jc w:val="center"/>
              <w:rPr>
                <w:b/>
                <w:sz w:val="16"/>
                <w:lang w:val="sr-Cyrl-RS"/>
              </w:rPr>
            </w:pPr>
            <w:r w:rsidRPr="00783E4B">
              <w:rPr>
                <w:b/>
                <w:sz w:val="16"/>
                <w:lang w:val="sr-Cyrl-RS"/>
              </w:rPr>
              <w:t>% домаћинстава са канализа-ционом мрежом 2017</w:t>
            </w:r>
          </w:p>
        </w:tc>
        <w:tc>
          <w:tcPr>
            <w:tcW w:w="1524" w:type="dxa"/>
            <w:shd w:val="clear" w:color="auto" w:fill="auto"/>
            <w:noWrap/>
            <w:vAlign w:val="center"/>
            <w:hideMark/>
          </w:tcPr>
          <w:p w14:paraId="428AB2EC" w14:textId="77777777" w:rsidR="007532FE" w:rsidRPr="00783E4B" w:rsidRDefault="007532FE" w:rsidP="007532FE">
            <w:pPr>
              <w:jc w:val="center"/>
              <w:rPr>
                <w:b/>
                <w:sz w:val="16"/>
                <w:lang w:val="sr-Cyrl-RS"/>
              </w:rPr>
            </w:pPr>
            <w:r w:rsidRPr="00783E4B">
              <w:rPr>
                <w:b/>
                <w:sz w:val="16"/>
                <w:lang w:val="sr-Cyrl-RS"/>
              </w:rPr>
              <w:t>% домаћинстава са канализа-ционом мрежом 2016</w:t>
            </w:r>
          </w:p>
        </w:tc>
      </w:tr>
      <w:tr w:rsidR="007532FE" w:rsidRPr="004B0A2A" w14:paraId="0A43594D" w14:textId="77777777" w:rsidTr="00977092">
        <w:trPr>
          <w:trHeight w:val="20"/>
          <w:jc w:val="center"/>
        </w:trPr>
        <w:tc>
          <w:tcPr>
            <w:tcW w:w="2769" w:type="dxa"/>
            <w:shd w:val="clear" w:color="auto" w:fill="auto"/>
            <w:noWrap/>
            <w:vAlign w:val="center"/>
            <w:hideMark/>
          </w:tcPr>
          <w:p w14:paraId="1357B626" w14:textId="77777777" w:rsidR="007532FE" w:rsidRPr="00783E4B" w:rsidRDefault="007532FE" w:rsidP="007532FE">
            <w:pPr>
              <w:rPr>
                <w:b/>
                <w:sz w:val="16"/>
                <w:lang w:val="sr-Cyrl-RS" w:eastAsia="sr-Cyrl-RS"/>
              </w:rPr>
            </w:pPr>
            <w:r w:rsidRPr="00783E4B">
              <w:rPr>
                <w:b/>
                <w:sz w:val="16"/>
                <w:lang w:val="sr-Cyrl-RS" w:eastAsia="sr-Cyrl-RS"/>
              </w:rPr>
              <w:t>Регион Војводине</w:t>
            </w:r>
          </w:p>
        </w:tc>
        <w:tc>
          <w:tcPr>
            <w:tcW w:w="1894" w:type="dxa"/>
            <w:vAlign w:val="center"/>
          </w:tcPr>
          <w:p w14:paraId="26F39B69" w14:textId="77777777" w:rsidR="007532FE" w:rsidRPr="00783E4B" w:rsidRDefault="007532FE" w:rsidP="007532FE">
            <w:pPr>
              <w:jc w:val="center"/>
              <w:rPr>
                <w:sz w:val="16"/>
                <w:lang w:val="sr-Cyrl-RS"/>
              </w:rPr>
            </w:pPr>
            <w:r w:rsidRPr="00783E4B">
              <w:rPr>
                <w:sz w:val="16"/>
                <w:lang w:val="sr-Cyrl-RS"/>
              </w:rPr>
              <w:t>345.022</w:t>
            </w:r>
          </w:p>
        </w:tc>
        <w:tc>
          <w:tcPr>
            <w:tcW w:w="1583" w:type="dxa"/>
            <w:vAlign w:val="center"/>
          </w:tcPr>
          <w:p w14:paraId="6A9DC92F" w14:textId="77777777" w:rsidR="007532FE" w:rsidRPr="00783E4B" w:rsidRDefault="007532FE" w:rsidP="007532FE">
            <w:pPr>
              <w:jc w:val="center"/>
              <w:rPr>
                <w:sz w:val="16"/>
                <w:lang w:val="sr-Cyrl-RS"/>
              </w:rPr>
            </w:pPr>
            <w:r w:rsidRPr="00783E4B">
              <w:rPr>
                <w:sz w:val="16"/>
                <w:lang w:val="sr-Cyrl-RS"/>
              </w:rPr>
              <w:t>49,56</w:t>
            </w:r>
          </w:p>
        </w:tc>
        <w:tc>
          <w:tcPr>
            <w:tcW w:w="1559" w:type="dxa"/>
            <w:vAlign w:val="center"/>
          </w:tcPr>
          <w:p w14:paraId="423BF933" w14:textId="77777777" w:rsidR="007532FE" w:rsidRPr="00783E4B" w:rsidRDefault="007532FE" w:rsidP="007532FE">
            <w:pPr>
              <w:jc w:val="center"/>
              <w:rPr>
                <w:sz w:val="16"/>
                <w:lang w:val="sr-Cyrl-RS"/>
              </w:rPr>
            </w:pPr>
            <w:r w:rsidRPr="00783E4B">
              <w:rPr>
                <w:sz w:val="16"/>
                <w:lang w:val="sr-Cyrl-RS"/>
              </w:rPr>
              <w:t>49,39</w:t>
            </w:r>
          </w:p>
        </w:tc>
        <w:tc>
          <w:tcPr>
            <w:tcW w:w="1524" w:type="dxa"/>
            <w:shd w:val="clear" w:color="auto" w:fill="auto"/>
            <w:noWrap/>
            <w:vAlign w:val="center"/>
            <w:hideMark/>
          </w:tcPr>
          <w:p w14:paraId="11D3ED4D" w14:textId="77777777" w:rsidR="007532FE" w:rsidRPr="00783E4B" w:rsidRDefault="007532FE" w:rsidP="007532FE">
            <w:pPr>
              <w:jc w:val="center"/>
              <w:rPr>
                <w:sz w:val="16"/>
                <w:lang w:val="sr-Cyrl-RS"/>
              </w:rPr>
            </w:pPr>
            <w:r w:rsidRPr="00783E4B">
              <w:rPr>
                <w:sz w:val="16"/>
                <w:lang w:val="sr-Cyrl-RS"/>
              </w:rPr>
              <w:t>48,79</w:t>
            </w:r>
          </w:p>
        </w:tc>
      </w:tr>
      <w:tr w:rsidR="007532FE" w:rsidRPr="004B0A2A" w14:paraId="35776F59" w14:textId="77777777" w:rsidTr="00977092">
        <w:trPr>
          <w:trHeight w:val="20"/>
          <w:jc w:val="center"/>
        </w:trPr>
        <w:tc>
          <w:tcPr>
            <w:tcW w:w="2769" w:type="dxa"/>
            <w:shd w:val="clear" w:color="auto" w:fill="auto"/>
            <w:noWrap/>
            <w:vAlign w:val="center"/>
            <w:hideMark/>
          </w:tcPr>
          <w:p w14:paraId="54C58689" w14:textId="77777777" w:rsidR="007532FE" w:rsidRPr="00783E4B" w:rsidRDefault="007532FE" w:rsidP="007532FE">
            <w:pPr>
              <w:rPr>
                <w:b/>
                <w:sz w:val="16"/>
                <w:lang w:val="sr-Cyrl-RS" w:eastAsia="sr-Cyrl-RS"/>
              </w:rPr>
            </w:pPr>
            <w:r w:rsidRPr="00783E4B">
              <w:rPr>
                <w:b/>
                <w:sz w:val="16"/>
                <w:lang w:val="sr-Cyrl-RS" w:eastAsia="sr-Cyrl-RS"/>
              </w:rPr>
              <w:t>Западнобачка област</w:t>
            </w:r>
          </w:p>
        </w:tc>
        <w:tc>
          <w:tcPr>
            <w:tcW w:w="1894" w:type="dxa"/>
            <w:vAlign w:val="center"/>
          </w:tcPr>
          <w:p w14:paraId="38C70C03" w14:textId="77777777" w:rsidR="007532FE" w:rsidRPr="00783E4B" w:rsidRDefault="007532FE" w:rsidP="007532FE">
            <w:pPr>
              <w:jc w:val="center"/>
              <w:rPr>
                <w:sz w:val="16"/>
                <w:lang w:val="sr-Cyrl-RS"/>
              </w:rPr>
            </w:pPr>
            <w:r w:rsidRPr="00783E4B">
              <w:rPr>
                <w:sz w:val="16"/>
                <w:lang w:val="sr-Cyrl-RS"/>
              </w:rPr>
              <w:t>19.485</w:t>
            </w:r>
          </w:p>
        </w:tc>
        <w:tc>
          <w:tcPr>
            <w:tcW w:w="1583" w:type="dxa"/>
            <w:vAlign w:val="center"/>
          </w:tcPr>
          <w:p w14:paraId="4724AB8D" w14:textId="77777777" w:rsidR="007532FE" w:rsidRPr="00783E4B" w:rsidRDefault="007532FE" w:rsidP="007532FE">
            <w:pPr>
              <w:jc w:val="center"/>
              <w:rPr>
                <w:sz w:val="16"/>
                <w:lang w:val="sr-Cyrl-RS"/>
              </w:rPr>
            </w:pPr>
            <w:r w:rsidRPr="00783E4B">
              <w:rPr>
                <w:sz w:val="16"/>
                <w:lang w:val="sr-Cyrl-RS"/>
              </w:rPr>
              <w:t>28,29</w:t>
            </w:r>
          </w:p>
        </w:tc>
        <w:tc>
          <w:tcPr>
            <w:tcW w:w="1559" w:type="dxa"/>
            <w:vAlign w:val="center"/>
          </w:tcPr>
          <w:p w14:paraId="64D61F9B" w14:textId="77777777" w:rsidR="007532FE" w:rsidRPr="00783E4B" w:rsidRDefault="007532FE" w:rsidP="007532FE">
            <w:pPr>
              <w:jc w:val="center"/>
              <w:rPr>
                <w:sz w:val="16"/>
                <w:lang w:val="sr-Cyrl-RS"/>
              </w:rPr>
            </w:pPr>
            <w:r w:rsidRPr="00783E4B">
              <w:rPr>
                <w:sz w:val="16"/>
                <w:lang w:val="sr-Cyrl-RS"/>
              </w:rPr>
              <w:t>28,12</w:t>
            </w:r>
          </w:p>
        </w:tc>
        <w:tc>
          <w:tcPr>
            <w:tcW w:w="1524" w:type="dxa"/>
            <w:shd w:val="clear" w:color="auto" w:fill="auto"/>
            <w:noWrap/>
            <w:vAlign w:val="center"/>
            <w:hideMark/>
          </w:tcPr>
          <w:p w14:paraId="05875FEB" w14:textId="77777777" w:rsidR="007532FE" w:rsidRPr="00783E4B" w:rsidRDefault="007532FE" w:rsidP="007532FE">
            <w:pPr>
              <w:jc w:val="center"/>
              <w:rPr>
                <w:sz w:val="16"/>
                <w:lang w:val="sr-Cyrl-RS"/>
              </w:rPr>
            </w:pPr>
            <w:r w:rsidRPr="00783E4B">
              <w:rPr>
                <w:sz w:val="16"/>
                <w:lang w:val="sr-Cyrl-RS"/>
              </w:rPr>
              <w:t>28,03</w:t>
            </w:r>
          </w:p>
        </w:tc>
      </w:tr>
      <w:tr w:rsidR="007532FE" w:rsidRPr="004B0A2A" w14:paraId="09191588" w14:textId="77777777" w:rsidTr="00977092">
        <w:trPr>
          <w:trHeight w:val="20"/>
          <w:jc w:val="center"/>
        </w:trPr>
        <w:tc>
          <w:tcPr>
            <w:tcW w:w="2769" w:type="dxa"/>
            <w:shd w:val="clear" w:color="auto" w:fill="auto"/>
            <w:noWrap/>
            <w:vAlign w:val="center"/>
            <w:hideMark/>
          </w:tcPr>
          <w:p w14:paraId="41F76CEB" w14:textId="77777777" w:rsidR="007532FE" w:rsidRPr="00783E4B" w:rsidRDefault="007532FE" w:rsidP="007532FE">
            <w:pPr>
              <w:rPr>
                <w:b/>
                <w:sz w:val="16"/>
                <w:lang w:val="sr-Cyrl-RS" w:eastAsia="sr-Cyrl-RS"/>
              </w:rPr>
            </w:pPr>
            <w:r w:rsidRPr="00783E4B">
              <w:rPr>
                <w:b/>
                <w:sz w:val="16"/>
                <w:lang w:val="sr-Cyrl-RS" w:eastAsia="sr-Cyrl-RS"/>
              </w:rPr>
              <w:t>Јужнобанатска област</w:t>
            </w:r>
          </w:p>
        </w:tc>
        <w:tc>
          <w:tcPr>
            <w:tcW w:w="1894" w:type="dxa"/>
            <w:vAlign w:val="center"/>
          </w:tcPr>
          <w:p w14:paraId="4C1A4711" w14:textId="77777777" w:rsidR="007532FE" w:rsidRPr="00783E4B" w:rsidRDefault="007532FE" w:rsidP="007532FE">
            <w:pPr>
              <w:jc w:val="center"/>
              <w:rPr>
                <w:sz w:val="16"/>
                <w:lang w:val="sr-Cyrl-RS"/>
              </w:rPr>
            </w:pPr>
            <w:r w:rsidRPr="00783E4B">
              <w:rPr>
                <w:sz w:val="16"/>
                <w:lang w:val="sr-Cyrl-RS"/>
              </w:rPr>
              <w:t>41.842</w:t>
            </w:r>
          </w:p>
        </w:tc>
        <w:tc>
          <w:tcPr>
            <w:tcW w:w="1583" w:type="dxa"/>
            <w:vAlign w:val="center"/>
          </w:tcPr>
          <w:p w14:paraId="27252CE5" w14:textId="77777777" w:rsidR="007532FE" w:rsidRPr="00783E4B" w:rsidRDefault="007532FE" w:rsidP="007532FE">
            <w:pPr>
              <w:jc w:val="center"/>
              <w:rPr>
                <w:sz w:val="16"/>
                <w:lang w:val="sr-Cyrl-RS"/>
              </w:rPr>
            </w:pPr>
            <w:r w:rsidRPr="00783E4B">
              <w:rPr>
                <w:sz w:val="16"/>
                <w:lang w:val="sr-Cyrl-RS"/>
              </w:rPr>
              <w:t>41,22</w:t>
            </w:r>
          </w:p>
        </w:tc>
        <w:tc>
          <w:tcPr>
            <w:tcW w:w="1559" w:type="dxa"/>
            <w:vAlign w:val="center"/>
          </w:tcPr>
          <w:p w14:paraId="58381F3D" w14:textId="77777777" w:rsidR="007532FE" w:rsidRPr="00783E4B" w:rsidRDefault="007532FE" w:rsidP="007532FE">
            <w:pPr>
              <w:jc w:val="center"/>
              <w:rPr>
                <w:sz w:val="16"/>
                <w:lang w:val="sr-Cyrl-RS"/>
              </w:rPr>
            </w:pPr>
            <w:r w:rsidRPr="00783E4B">
              <w:rPr>
                <w:sz w:val="16"/>
                <w:lang w:val="sr-Cyrl-RS"/>
              </w:rPr>
              <w:t>41,17</w:t>
            </w:r>
          </w:p>
        </w:tc>
        <w:tc>
          <w:tcPr>
            <w:tcW w:w="1524" w:type="dxa"/>
            <w:shd w:val="clear" w:color="auto" w:fill="auto"/>
            <w:noWrap/>
            <w:vAlign w:val="center"/>
            <w:hideMark/>
          </w:tcPr>
          <w:p w14:paraId="7C133D06" w14:textId="77777777" w:rsidR="007532FE" w:rsidRPr="00783E4B" w:rsidRDefault="007532FE" w:rsidP="007532FE">
            <w:pPr>
              <w:jc w:val="center"/>
              <w:rPr>
                <w:sz w:val="16"/>
                <w:lang w:val="sr-Cyrl-RS"/>
              </w:rPr>
            </w:pPr>
            <w:r w:rsidRPr="00783E4B">
              <w:rPr>
                <w:sz w:val="16"/>
                <w:lang w:val="sr-Cyrl-RS"/>
              </w:rPr>
              <w:t>41,11</w:t>
            </w:r>
          </w:p>
        </w:tc>
      </w:tr>
      <w:tr w:rsidR="007532FE" w:rsidRPr="004B0A2A" w14:paraId="36BAF864" w14:textId="77777777" w:rsidTr="00977092">
        <w:trPr>
          <w:trHeight w:val="20"/>
          <w:jc w:val="center"/>
        </w:trPr>
        <w:tc>
          <w:tcPr>
            <w:tcW w:w="2769" w:type="dxa"/>
            <w:shd w:val="clear" w:color="auto" w:fill="auto"/>
            <w:noWrap/>
            <w:vAlign w:val="center"/>
            <w:hideMark/>
          </w:tcPr>
          <w:p w14:paraId="225BA9BF" w14:textId="77777777" w:rsidR="007532FE" w:rsidRPr="00783E4B" w:rsidRDefault="007532FE" w:rsidP="007532FE">
            <w:pPr>
              <w:rPr>
                <w:b/>
                <w:sz w:val="16"/>
                <w:lang w:val="sr-Cyrl-RS" w:eastAsia="sr-Cyrl-RS"/>
              </w:rPr>
            </w:pPr>
            <w:r w:rsidRPr="00783E4B">
              <w:rPr>
                <w:b/>
                <w:sz w:val="16"/>
                <w:lang w:val="sr-Cyrl-RS" w:eastAsia="sr-Cyrl-RS"/>
              </w:rPr>
              <w:t>Јужнобачка област</w:t>
            </w:r>
          </w:p>
        </w:tc>
        <w:tc>
          <w:tcPr>
            <w:tcW w:w="1894" w:type="dxa"/>
            <w:vAlign w:val="center"/>
          </w:tcPr>
          <w:p w14:paraId="318BC5BA" w14:textId="77777777" w:rsidR="007532FE" w:rsidRPr="00783E4B" w:rsidRDefault="007532FE" w:rsidP="007532FE">
            <w:pPr>
              <w:jc w:val="center"/>
              <w:rPr>
                <w:sz w:val="16"/>
                <w:lang w:val="sr-Cyrl-RS"/>
              </w:rPr>
            </w:pPr>
            <w:r w:rsidRPr="00783E4B">
              <w:rPr>
                <w:sz w:val="16"/>
                <w:lang w:val="sr-Cyrl-RS"/>
              </w:rPr>
              <w:t>146.164</w:t>
            </w:r>
          </w:p>
        </w:tc>
        <w:tc>
          <w:tcPr>
            <w:tcW w:w="1583" w:type="dxa"/>
            <w:vAlign w:val="center"/>
          </w:tcPr>
          <w:p w14:paraId="5A2D3308" w14:textId="77777777" w:rsidR="007532FE" w:rsidRPr="00783E4B" w:rsidRDefault="007532FE" w:rsidP="007532FE">
            <w:pPr>
              <w:jc w:val="center"/>
              <w:rPr>
                <w:sz w:val="16"/>
                <w:lang w:val="sr-Cyrl-RS"/>
              </w:rPr>
            </w:pPr>
            <w:r w:rsidRPr="00783E4B">
              <w:rPr>
                <w:sz w:val="16"/>
                <w:lang w:val="sr-Cyrl-RS"/>
              </w:rPr>
              <w:t>65,35</w:t>
            </w:r>
          </w:p>
        </w:tc>
        <w:tc>
          <w:tcPr>
            <w:tcW w:w="1559" w:type="dxa"/>
            <w:vAlign w:val="center"/>
          </w:tcPr>
          <w:p w14:paraId="130B982B" w14:textId="77777777" w:rsidR="007532FE" w:rsidRPr="00783E4B" w:rsidRDefault="007532FE" w:rsidP="007532FE">
            <w:pPr>
              <w:jc w:val="center"/>
              <w:rPr>
                <w:sz w:val="16"/>
                <w:lang w:val="sr-Cyrl-RS"/>
              </w:rPr>
            </w:pPr>
            <w:r w:rsidRPr="00783E4B">
              <w:rPr>
                <w:sz w:val="16"/>
                <w:lang w:val="sr-Cyrl-RS"/>
              </w:rPr>
              <w:t>65,21</w:t>
            </w:r>
          </w:p>
        </w:tc>
        <w:tc>
          <w:tcPr>
            <w:tcW w:w="1524" w:type="dxa"/>
            <w:shd w:val="clear" w:color="auto" w:fill="auto"/>
            <w:noWrap/>
            <w:vAlign w:val="center"/>
            <w:hideMark/>
          </w:tcPr>
          <w:p w14:paraId="3ED9706E" w14:textId="77777777" w:rsidR="007532FE" w:rsidRPr="00783E4B" w:rsidRDefault="007532FE" w:rsidP="007532FE">
            <w:pPr>
              <w:jc w:val="center"/>
              <w:rPr>
                <w:sz w:val="16"/>
                <w:lang w:val="sr-Cyrl-RS"/>
              </w:rPr>
            </w:pPr>
            <w:r w:rsidRPr="00783E4B">
              <w:rPr>
                <w:sz w:val="16"/>
                <w:lang w:val="sr-Cyrl-RS"/>
              </w:rPr>
              <w:t>64,48</w:t>
            </w:r>
          </w:p>
        </w:tc>
      </w:tr>
      <w:tr w:rsidR="007532FE" w:rsidRPr="004B0A2A" w14:paraId="48CBCD9E" w14:textId="77777777" w:rsidTr="00977092">
        <w:trPr>
          <w:trHeight w:val="20"/>
          <w:jc w:val="center"/>
        </w:trPr>
        <w:tc>
          <w:tcPr>
            <w:tcW w:w="2769" w:type="dxa"/>
            <w:shd w:val="clear" w:color="auto" w:fill="auto"/>
            <w:noWrap/>
            <w:vAlign w:val="center"/>
            <w:hideMark/>
          </w:tcPr>
          <w:p w14:paraId="3DD7D24B" w14:textId="77777777" w:rsidR="007532FE" w:rsidRPr="00783E4B" w:rsidRDefault="007532FE" w:rsidP="007532FE">
            <w:pPr>
              <w:rPr>
                <w:b/>
                <w:sz w:val="16"/>
                <w:lang w:val="sr-Cyrl-RS" w:eastAsia="sr-Cyrl-RS"/>
              </w:rPr>
            </w:pPr>
            <w:r w:rsidRPr="00783E4B">
              <w:rPr>
                <w:b/>
                <w:sz w:val="16"/>
                <w:lang w:val="sr-Cyrl-RS" w:eastAsia="sr-Cyrl-RS"/>
              </w:rPr>
              <w:t>Севернобанатска област</w:t>
            </w:r>
          </w:p>
        </w:tc>
        <w:tc>
          <w:tcPr>
            <w:tcW w:w="1894" w:type="dxa"/>
            <w:vAlign w:val="center"/>
          </w:tcPr>
          <w:p w14:paraId="1BAB6968" w14:textId="77777777" w:rsidR="007532FE" w:rsidRPr="00783E4B" w:rsidRDefault="007532FE" w:rsidP="007532FE">
            <w:pPr>
              <w:jc w:val="center"/>
              <w:rPr>
                <w:sz w:val="16"/>
                <w:lang w:val="sr-Cyrl-RS"/>
              </w:rPr>
            </w:pPr>
            <w:r w:rsidRPr="00783E4B">
              <w:rPr>
                <w:sz w:val="16"/>
                <w:lang w:val="sr-Cyrl-RS"/>
              </w:rPr>
              <w:t>26.576</w:t>
            </w:r>
          </w:p>
        </w:tc>
        <w:tc>
          <w:tcPr>
            <w:tcW w:w="1583" w:type="dxa"/>
            <w:vAlign w:val="center"/>
          </w:tcPr>
          <w:p w14:paraId="19F76C50" w14:textId="77777777" w:rsidR="007532FE" w:rsidRPr="00783E4B" w:rsidRDefault="007532FE" w:rsidP="007532FE">
            <w:pPr>
              <w:jc w:val="center"/>
              <w:rPr>
                <w:sz w:val="16"/>
                <w:lang w:val="sr-Cyrl-RS"/>
              </w:rPr>
            </w:pPr>
            <w:r w:rsidRPr="00783E4B">
              <w:rPr>
                <w:sz w:val="16"/>
                <w:lang w:val="sr-Cyrl-RS"/>
              </w:rPr>
              <w:t>46,79</w:t>
            </w:r>
          </w:p>
        </w:tc>
        <w:tc>
          <w:tcPr>
            <w:tcW w:w="1559" w:type="dxa"/>
            <w:vAlign w:val="center"/>
          </w:tcPr>
          <w:p w14:paraId="4402EF03" w14:textId="77777777" w:rsidR="007532FE" w:rsidRPr="00783E4B" w:rsidRDefault="007532FE" w:rsidP="007532FE">
            <w:pPr>
              <w:jc w:val="center"/>
              <w:rPr>
                <w:sz w:val="16"/>
                <w:lang w:val="sr-Cyrl-RS"/>
              </w:rPr>
            </w:pPr>
            <w:r w:rsidRPr="00783E4B">
              <w:rPr>
                <w:sz w:val="16"/>
                <w:lang w:val="sr-Cyrl-RS"/>
              </w:rPr>
              <w:t>46,15</w:t>
            </w:r>
          </w:p>
        </w:tc>
        <w:tc>
          <w:tcPr>
            <w:tcW w:w="1524" w:type="dxa"/>
            <w:shd w:val="clear" w:color="auto" w:fill="auto"/>
            <w:noWrap/>
            <w:vAlign w:val="center"/>
            <w:hideMark/>
          </w:tcPr>
          <w:p w14:paraId="3F98178A" w14:textId="77777777" w:rsidR="007532FE" w:rsidRPr="00783E4B" w:rsidRDefault="007532FE" w:rsidP="007532FE">
            <w:pPr>
              <w:jc w:val="center"/>
              <w:rPr>
                <w:sz w:val="16"/>
                <w:lang w:val="sr-Cyrl-RS"/>
              </w:rPr>
            </w:pPr>
            <w:r w:rsidRPr="00783E4B">
              <w:rPr>
                <w:sz w:val="16"/>
                <w:lang w:val="sr-Cyrl-RS"/>
              </w:rPr>
              <w:t>44,94</w:t>
            </w:r>
          </w:p>
        </w:tc>
      </w:tr>
      <w:tr w:rsidR="007532FE" w:rsidRPr="004B0A2A" w14:paraId="2FB0006F" w14:textId="77777777" w:rsidTr="00977092">
        <w:trPr>
          <w:trHeight w:val="20"/>
          <w:jc w:val="center"/>
        </w:trPr>
        <w:tc>
          <w:tcPr>
            <w:tcW w:w="2769" w:type="dxa"/>
            <w:shd w:val="clear" w:color="auto" w:fill="auto"/>
            <w:noWrap/>
            <w:vAlign w:val="center"/>
            <w:hideMark/>
          </w:tcPr>
          <w:p w14:paraId="4D9C00FC" w14:textId="77777777" w:rsidR="007532FE" w:rsidRPr="00783E4B" w:rsidRDefault="007532FE" w:rsidP="007532FE">
            <w:pPr>
              <w:rPr>
                <w:b/>
                <w:sz w:val="16"/>
                <w:lang w:val="sr-Cyrl-RS" w:eastAsia="sr-Cyrl-RS"/>
              </w:rPr>
            </w:pPr>
            <w:r w:rsidRPr="00783E4B">
              <w:rPr>
                <w:b/>
                <w:sz w:val="16"/>
                <w:lang w:val="sr-Cyrl-RS" w:eastAsia="sr-Cyrl-RS"/>
              </w:rPr>
              <w:t>Севернобачка област</w:t>
            </w:r>
          </w:p>
        </w:tc>
        <w:tc>
          <w:tcPr>
            <w:tcW w:w="1894" w:type="dxa"/>
            <w:vAlign w:val="center"/>
          </w:tcPr>
          <w:p w14:paraId="74DEB489" w14:textId="77777777" w:rsidR="007532FE" w:rsidRPr="00783E4B" w:rsidRDefault="007532FE" w:rsidP="007532FE">
            <w:pPr>
              <w:jc w:val="center"/>
              <w:rPr>
                <w:sz w:val="16"/>
                <w:lang w:val="sr-Cyrl-RS"/>
              </w:rPr>
            </w:pPr>
            <w:r w:rsidRPr="00783E4B">
              <w:rPr>
                <w:sz w:val="16"/>
                <w:lang w:val="sr-Cyrl-RS"/>
              </w:rPr>
              <w:t>32.824</w:t>
            </w:r>
          </w:p>
        </w:tc>
        <w:tc>
          <w:tcPr>
            <w:tcW w:w="1583" w:type="dxa"/>
            <w:vAlign w:val="center"/>
          </w:tcPr>
          <w:p w14:paraId="1EC0E8AD" w14:textId="77777777" w:rsidR="007532FE" w:rsidRPr="00783E4B" w:rsidRDefault="007532FE" w:rsidP="007532FE">
            <w:pPr>
              <w:jc w:val="center"/>
              <w:rPr>
                <w:sz w:val="16"/>
                <w:lang w:val="sr-Cyrl-RS"/>
              </w:rPr>
            </w:pPr>
            <w:r w:rsidRPr="00783E4B">
              <w:rPr>
                <w:sz w:val="16"/>
                <w:lang w:val="sr-Cyrl-RS"/>
              </w:rPr>
              <w:t>45,96</w:t>
            </w:r>
          </w:p>
        </w:tc>
        <w:tc>
          <w:tcPr>
            <w:tcW w:w="1559" w:type="dxa"/>
            <w:vAlign w:val="center"/>
          </w:tcPr>
          <w:p w14:paraId="69AB06E4" w14:textId="77777777" w:rsidR="007532FE" w:rsidRPr="00783E4B" w:rsidRDefault="007532FE" w:rsidP="007532FE">
            <w:pPr>
              <w:jc w:val="center"/>
              <w:rPr>
                <w:sz w:val="16"/>
                <w:lang w:val="sr-Cyrl-RS"/>
              </w:rPr>
            </w:pPr>
            <w:r w:rsidRPr="00783E4B">
              <w:rPr>
                <w:sz w:val="16"/>
                <w:lang w:val="sr-Cyrl-RS"/>
              </w:rPr>
              <w:t>45,96</w:t>
            </w:r>
          </w:p>
        </w:tc>
        <w:tc>
          <w:tcPr>
            <w:tcW w:w="1524" w:type="dxa"/>
            <w:shd w:val="clear" w:color="auto" w:fill="auto"/>
            <w:noWrap/>
            <w:vAlign w:val="center"/>
            <w:hideMark/>
          </w:tcPr>
          <w:p w14:paraId="6134550F" w14:textId="77777777" w:rsidR="007532FE" w:rsidRPr="00783E4B" w:rsidRDefault="007532FE" w:rsidP="007532FE">
            <w:pPr>
              <w:jc w:val="center"/>
              <w:rPr>
                <w:sz w:val="16"/>
                <w:lang w:val="sr-Cyrl-RS"/>
              </w:rPr>
            </w:pPr>
            <w:r w:rsidRPr="00783E4B">
              <w:rPr>
                <w:sz w:val="16"/>
                <w:lang w:val="sr-Cyrl-RS"/>
              </w:rPr>
              <w:t>45,90</w:t>
            </w:r>
          </w:p>
        </w:tc>
      </w:tr>
      <w:tr w:rsidR="007532FE" w:rsidRPr="004B0A2A" w14:paraId="3C762623" w14:textId="77777777" w:rsidTr="00977092">
        <w:trPr>
          <w:trHeight w:val="20"/>
          <w:jc w:val="center"/>
        </w:trPr>
        <w:tc>
          <w:tcPr>
            <w:tcW w:w="2769" w:type="dxa"/>
            <w:shd w:val="clear" w:color="auto" w:fill="auto"/>
            <w:noWrap/>
            <w:vAlign w:val="center"/>
            <w:hideMark/>
          </w:tcPr>
          <w:p w14:paraId="0E0D6FF4" w14:textId="77777777" w:rsidR="007532FE" w:rsidRPr="00783E4B" w:rsidRDefault="007532FE" w:rsidP="007532FE">
            <w:pPr>
              <w:rPr>
                <w:b/>
                <w:sz w:val="16"/>
                <w:lang w:val="sr-Cyrl-RS" w:eastAsia="sr-Cyrl-RS"/>
              </w:rPr>
            </w:pPr>
            <w:r w:rsidRPr="00783E4B">
              <w:rPr>
                <w:b/>
                <w:sz w:val="16"/>
                <w:lang w:val="sr-Cyrl-RS" w:eastAsia="sr-Cyrl-RS"/>
              </w:rPr>
              <w:t>Средњобанатска област</w:t>
            </w:r>
          </w:p>
        </w:tc>
        <w:tc>
          <w:tcPr>
            <w:tcW w:w="1894" w:type="dxa"/>
            <w:vAlign w:val="center"/>
          </w:tcPr>
          <w:p w14:paraId="348C9E03" w14:textId="77777777" w:rsidR="007532FE" w:rsidRPr="00783E4B" w:rsidRDefault="007532FE" w:rsidP="007532FE">
            <w:pPr>
              <w:jc w:val="center"/>
              <w:rPr>
                <w:sz w:val="16"/>
                <w:lang w:val="sr-Cyrl-RS"/>
              </w:rPr>
            </w:pPr>
            <w:r w:rsidRPr="00783E4B">
              <w:rPr>
                <w:sz w:val="16"/>
                <w:lang w:val="sr-Cyrl-RS"/>
              </w:rPr>
              <w:t>32.497</w:t>
            </w:r>
          </w:p>
        </w:tc>
        <w:tc>
          <w:tcPr>
            <w:tcW w:w="1583" w:type="dxa"/>
            <w:vAlign w:val="center"/>
          </w:tcPr>
          <w:p w14:paraId="11969FAD" w14:textId="77777777" w:rsidR="007532FE" w:rsidRPr="00783E4B" w:rsidRDefault="007532FE" w:rsidP="007532FE">
            <w:pPr>
              <w:jc w:val="center"/>
              <w:rPr>
                <w:sz w:val="16"/>
                <w:lang w:val="sr-Cyrl-RS"/>
              </w:rPr>
            </w:pPr>
            <w:r w:rsidRPr="00783E4B">
              <w:rPr>
                <w:sz w:val="16"/>
                <w:lang w:val="sr-Cyrl-RS"/>
              </w:rPr>
              <w:t>47,19</w:t>
            </w:r>
          </w:p>
        </w:tc>
        <w:tc>
          <w:tcPr>
            <w:tcW w:w="1559" w:type="dxa"/>
            <w:vAlign w:val="center"/>
          </w:tcPr>
          <w:p w14:paraId="5A78675E" w14:textId="77777777" w:rsidR="007532FE" w:rsidRPr="00783E4B" w:rsidRDefault="007532FE" w:rsidP="007532FE">
            <w:pPr>
              <w:jc w:val="center"/>
              <w:rPr>
                <w:sz w:val="16"/>
                <w:lang w:val="sr-Cyrl-RS"/>
              </w:rPr>
            </w:pPr>
            <w:r w:rsidRPr="00783E4B">
              <w:rPr>
                <w:sz w:val="16"/>
                <w:lang w:val="sr-Cyrl-RS"/>
              </w:rPr>
              <w:t>47,19</w:t>
            </w:r>
          </w:p>
        </w:tc>
        <w:tc>
          <w:tcPr>
            <w:tcW w:w="1524" w:type="dxa"/>
            <w:shd w:val="clear" w:color="auto" w:fill="auto"/>
            <w:noWrap/>
            <w:vAlign w:val="center"/>
            <w:hideMark/>
          </w:tcPr>
          <w:p w14:paraId="582271D7" w14:textId="77777777" w:rsidR="007532FE" w:rsidRPr="00783E4B" w:rsidRDefault="007532FE" w:rsidP="007532FE">
            <w:pPr>
              <w:jc w:val="center"/>
              <w:rPr>
                <w:sz w:val="16"/>
                <w:lang w:val="sr-Cyrl-RS"/>
              </w:rPr>
            </w:pPr>
            <w:r w:rsidRPr="00783E4B">
              <w:rPr>
                <w:sz w:val="16"/>
                <w:lang w:val="sr-Cyrl-RS"/>
              </w:rPr>
              <w:t>46,27</w:t>
            </w:r>
          </w:p>
        </w:tc>
      </w:tr>
      <w:tr w:rsidR="007532FE" w:rsidRPr="004B0A2A" w14:paraId="2002BCB5" w14:textId="77777777" w:rsidTr="00977092">
        <w:trPr>
          <w:trHeight w:val="20"/>
          <w:jc w:val="center"/>
        </w:trPr>
        <w:tc>
          <w:tcPr>
            <w:tcW w:w="2769" w:type="dxa"/>
            <w:shd w:val="clear" w:color="auto" w:fill="auto"/>
            <w:noWrap/>
            <w:vAlign w:val="center"/>
            <w:hideMark/>
          </w:tcPr>
          <w:p w14:paraId="1BA1EF2C" w14:textId="77777777" w:rsidR="007532FE" w:rsidRPr="00783E4B" w:rsidRDefault="007532FE" w:rsidP="007532FE">
            <w:pPr>
              <w:rPr>
                <w:b/>
                <w:sz w:val="16"/>
                <w:lang w:val="sr-Cyrl-RS" w:eastAsia="sr-Cyrl-RS"/>
              </w:rPr>
            </w:pPr>
            <w:r w:rsidRPr="00783E4B">
              <w:rPr>
                <w:b/>
                <w:sz w:val="16"/>
                <w:lang w:val="sr-Cyrl-RS" w:eastAsia="sr-Cyrl-RS"/>
              </w:rPr>
              <w:t>Сремска област</w:t>
            </w:r>
          </w:p>
        </w:tc>
        <w:tc>
          <w:tcPr>
            <w:tcW w:w="1894" w:type="dxa"/>
            <w:vAlign w:val="center"/>
          </w:tcPr>
          <w:p w14:paraId="2E613863" w14:textId="77777777" w:rsidR="007532FE" w:rsidRPr="00783E4B" w:rsidRDefault="007532FE" w:rsidP="007532FE">
            <w:pPr>
              <w:jc w:val="center"/>
              <w:rPr>
                <w:sz w:val="16"/>
                <w:lang w:val="sr-Cyrl-RS"/>
              </w:rPr>
            </w:pPr>
            <w:r w:rsidRPr="00783E4B">
              <w:rPr>
                <w:sz w:val="16"/>
                <w:lang w:val="sr-Cyrl-RS"/>
              </w:rPr>
              <w:t>45.634</w:t>
            </w:r>
          </w:p>
        </w:tc>
        <w:tc>
          <w:tcPr>
            <w:tcW w:w="1583" w:type="dxa"/>
            <w:vAlign w:val="center"/>
          </w:tcPr>
          <w:p w14:paraId="62BCF9CA" w14:textId="77777777" w:rsidR="007532FE" w:rsidRPr="00783E4B" w:rsidRDefault="007532FE" w:rsidP="007532FE">
            <w:pPr>
              <w:jc w:val="center"/>
              <w:rPr>
                <w:sz w:val="16"/>
                <w:lang w:val="sr-Cyrl-RS"/>
              </w:rPr>
            </w:pPr>
            <w:r w:rsidRPr="00783E4B">
              <w:rPr>
                <w:sz w:val="16"/>
                <w:lang w:val="sr-Cyrl-RS"/>
              </w:rPr>
              <w:t>43,45</w:t>
            </w:r>
          </w:p>
        </w:tc>
        <w:tc>
          <w:tcPr>
            <w:tcW w:w="1559" w:type="dxa"/>
            <w:vAlign w:val="center"/>
          </w:tcPr>
          <w:p w14:paraId="06C7B3B2" w14:textId="77777777" w:rsidR="007532FE" w:rsidRPr="00783E4B" w:rsidRDefault="007532FE" w:rsidP="007532FE">
            <w:pPr>
              <w:jc w:val="center"/>
              <w:rPr>
                <w:sz w:val="16"/>
                <w:lang w:val="sr-Cyrl-RS"/>
              </w:rPr>
            </w:pPr>
            <w:r w:rsidRPr="00783E4B">
              <w:rPr>
                <w:sz w:val="16"/>
                <w:lang w:val="sr-Cyrl-RS"/>
              </w:rPr>
              <w:t>43,16</w:t>
            </w:r>
          </w:p>
        </w:tc>
        <w:tc>
          <w:tcPr>
            <w:tcW w:w="1524" w:type="dxa"/>
            <w:shd w:val="clear" w:color="auto" w:fill="auto"/>
            <w:noWrap/>
            <w:vAlign w:val="center"/>
            <w:hideMark/>
          </w:tcPr>
          <w:p w14:paraId="36456A10" w14:textId="77777777" w:rsidR="007532FE" w:rsidRPr="00783E4B" w:rsidRDefault="007532FE" w:rsidP="007532FE">
            <w:pPr>
              <w:jc w:val="center"/>
              <w:rPr>
                <w:sz w:val="16"/>
                <w:lang w:val="sr-Cyrl-RS"/>
              </w:rPr>
            </w:pPr>
            <w:r w:rsidRPr="00783E4B">
              <w:rPr>
                <w:sz w:val="16"/>
                <w:lang w:val="sr-Cyrl-RS"/>
              </w:rPr>
              <w:t>42,12</w:t>
            </w:r>
          </w:p>
        </w:tc>
      </w:tr>
    </w:tbl>
    <w:p w14:paraId="240E3DE1" w14:textId="77777777" w:rsidR="007532FE" w:rsidRPr="00783E4B" w:rsidRDefault="007532FE" w:rsidP="007532FE">
      <w:pPr>
        <w:rPr>
          <w:sz w:val="16"/>
          <w:lang w:val="sr-Cyrl-RS" w:eastAsia="sr-Latn-CS"/>
        </w:rPr>
      </w:pPr>
    </w:p>
    <w:p w14:paraId="51689736" w14:textId="77777777" w:rsidR="007532FE" w:rsidRPr="00783E4B" w:rsidRDefault="007532FE" w:rsidP="007532FE">
      <w:pPr>
        <w:rPr>
          <w:lang w:val="sr-Cyrl-RS" w:eastAsia="sr-Latn-CS"/>
        </w:rPr>
      </w:pPr>
      <w:r w:rsidRPr="00783E4B">
        <w:rPr>
          <w:lang w:val="sr-Cyrl-RS" w:eastAsia="sr-Latn-CS"/>
        </w:rPr>
        <w:t>Прикљученост на јавне канализационе системе у насељима већим од 2.000 становника већа је од 70%, осим на водном подручју Бачка и Банат и водном подручју Срем.</w:t>
      </w:r>
    </w:p>
    <w:p w14:paraId="347DCE7B" w14:textId="77777777" w:rsidR="007532FE" w:rsidRPr="00783E4B" w:rsidRDefault="007532FE" w:rsidP="007532FE">
      <w:pPr>
        <w:pStyle w:val="Caption"/>
        <w:ind w:left="1134" w:hanging="1134"/>
        <w:rPr>
          <w:lang w:val="sr-Cyrl-RS"/>
        </w:rPr>
      </w:pPr>
      <w:bookmarkStart w:id="867" w:name="_Toc52541101"/>
      <w:bookmarkStart w:id="868" w:name="_Toc52541736"/>
      <w:bookmarkStart w:id="869" w:name="_Toc52544224"/>
      <w:bookmarkStart w:id="870" w:name="_Toc53063431"/>
      <w:bookmarkStart w:id="871" w:name="_Toc55895296"/>
      <w:bookmarkStart w:id="872" w:name="_Toc55897701"/>
    </w:p>
    <w:p w14:paraId="596712AF" w14:textId="77777777" w:rsidR="007532FE" w:rsidRPr="00783E4B" w:rsidRDefault="00696DAF" w:rsidP="00696DAF">
      <w:pPr>
        <w:pStyle w:val="Caption"/>
        <w:ind w:left="1134" w:hanging="1134"/>
        <w:rPr>
          <w:b w:val="0"/>
          <w:lang w:val="sr-Cyrl-RS"/>
        </w:rPr>
      </w:pPr>
      <w:bookmarkStart w:id="873" w:name="_Toc57026282"/>
      <w:bookmarkStart w:id="874" w:name="_Toc82783669"/>
      <w:bookmarkStart w:id="875" w:name="_Toc82783737"/>
      <w:bookmarkStart w:id="876" w:name="_Toc82785050"/>
      <w:bookmarkStart w:id="877" w:name="_Toc82785694"/>
      <w:bookmarkStart w:id="878" w:name="_Toc90487786"/>
      <w:bookmarkStart w:id="879" w:name="_Toc96520556"/>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26</w:t>
      </w:r>
      <w:r w:rsidRPr="00783E4B">
        <w:rPr>
          <w:lang w:val="sr-Cyrl-RS"/>
        </w:rPr>
        <w:fldChar w:fldCharType="end"/>
      </w:r>
      <w:r w:rsidR="007532FE" w:rsidRPr="00783E4B">
        <w:rPr>
          <w:lang w:val="sr-Cyrl-RS"/>
        </w:rPr>
        <w:t>.</w:t>
      </w:r>
      <w:r w:rsidRPr="004B0A2A">
        <w:rPr>
          <w:lang w:val="sr-Cyrl-RS"/>
        </w:rPr>
        <w:t xml:space="preserve"> </w:t>
      </w:r>
      <w:r w:rsidRPr="004B0A2A">
        <w:rPr>
          <w:lang w:val="sr-Cyrl-RS"/>
        </w:rPr>
        <w:tab/>
      </w:r>
      <w:r w:rsidR="007532FE" w:rsidRPr="00783E4B">
        <w:rPr>
          <w:b w:val="0"/>
          <w:lang w:val="sr-Cyrl-RS"/>
        </w:rPr>
        <w:t>Притисак од становништва прикљученог на канализационе системе за насеља већа од 2.000 становника (према ВОС)</w:t>
      </w:r>
      <w:bookmarkEnd w:id="867"/>
      <w:bookmarkEnd w:id="868"/>
      <w:bookmarkEnd w:id="869"/>
      <w:r w:rsidR="007532FE" w:rsidRPr="00783E4B">
        <w:rPr>
          <w:rStyle w:val="FootnoteReference"/>
          <w:b w:val="0"/>
          <w:lang w:val="sr-Cyrl-RS"/>
        </w:rPr>
        <w:footnoteReference w:id="54"/>
      </w:r>
      <w:bookmarkEnd w:id="870"/>
      <w:bookmarkEnd w:id="871"/>
      <w:bookmarkEnd w:id="872"/>
      <w:bookmarkEnd w:id="873"/>
      <w:bookmarkEnd w:id="874"/>
      <w:bookmarkEnd w:id="875"/>
      <w:bookmarkEnd w:id="876"/>
      <w:bookmarkEnd w:id="877"/>
      <w:bookmarkEnd w:id="878"/>
      <w:bookmarkEnd w:id="879"/>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368"/>
        <w:gridCol w:w="1283"/>
        <w:gridCol w:w="1558"/>
        <w:gridCol w:w="1670"/>
        <w:gridCol w:w="874"/>
        <w:gridCol w:w="966"/>
        <w:gridCol w:w="874"/>
        <w:gridCol w:w="820"/>
      </w:tblGrid>
      <w:tr w:rsidR="007532FE" w:rsidRPr="004B0A2A" w14:paraId="5C814AED" w14:textId="77777777" w:rsidTr="00977092">
        <w:trPr>
          <w:trHeight w:val="20"/>
          <w:jc w:val="center"/>
        </w:trPr>
        <w:tc>
          <w:tcPr>
            <w:tcW w:w="1368" w:type="dxa"/>
            <w:vMerge w:val="restart"/>
            <w:shd w:val="clear" w:color="auto" w:fill="auto"/>
            <w:noWrap/>
            <w:vAlign w:val="center"/>
          </w:tcPr>
          <w:p w14:paraId="6244A0C9" w14:textId="77777777" w:rsidR="007532FE" w:rsidRPr="00783E4B" w:rsidRDefault="007532FE" w:rsidP="007532FE">
            <w:pPr>
              <w:jc w:val="center"/>
              <w:rPr>
                <w:b/>
                <w:sz w:val="16"/>
                <w:lang w:val="sr-Cyrl-RS"/>
              </w:rPr>
            </w:pPr>
            <w:r w:rsidRPr="00783E4B">
              <w:rPr>
                <w:b/>
                <w:sz w:val="16"/>
                <w:lang w:val="sr-Cyrl-RS"/>
              </w:rPr>
              <w:t>Водно подручје</w:t>
            </w:r>
          </w:p>
        </w:tc>
        <w:tc>
          <w:tcPr>
            <w:tcW w:w="1283" w:type="dxa"/>
            <w:vMerge w:val="restart"/>
            <w:shd w:val="clear" w:color="auto" w:fill="auto"/>
            <w:noWrap/>
            <w:vAlign w:val="center"/>
          </w:tcPr>
          <w:p w14:paraId="7DD9175B" w14:textId="77777777" w:rsidR="007532FE" w:rsidRPr="00783E4B" w:rsidRDefault="007532FE" w:rsidP="007532FE">
            <w:pPr>
              <w:jc w:val="center"/>
              <w:rPr>
                <w:b/>
                <w:sz w:val="16"/>
                <w:lang w:val="sr-Cyrl-RS"/>
              </w:rPr>
            </w:pPr>
            <w:r w:rsidRPr="00783E4B">
              <w:rPr>
                <w:b/>
                <w:sz w:val="16"/>
                <w:lang w:val="sr-Cyrl-RS"/>
              </w:rPr>
              <w:t>Број становника</w:t>
            </w:r>
          </w:p>
        </w:tc>
        <w:tc>
          <w:tcPr>
            <w:tcW w:w="1558" w:type="dxa"/>
            <w:vMerge w:val="restart"/>
            <w:shd w:val="clear" w:color="auto" w:fill="auto"/>
            <w:noWrap/>
            <w:vAlign w:val="center"/>
          </w:tcPr>
          <w:p w14:paraId="0C62042F" w14:textId="77777777" w:rsidR="007532FE" w:rsidRPr="00783E4B" w:rsidRDefault="007532FE" w:rsidP="007532FE">
            <w:pPr>
              <w:jc w:val="center"/>
              <w:rPr>
                <w:b/>
                <w:sz w:val="16"/>
                <w:lang w:val="sr-Cyrl-RS"/>
              </w:rPr>
            </w:pPr>
            <w:r w:rsidRPr="00783E4B">
              <w:rPr>
                <w:b/>
                <w:sz w:val="16"/>
                <w:lang w:val="sr-Cyrl-RS"/>
              </w:rPr>
              <w:t>Становништво прикључено на системе</w:t>
            </w:r>
          </w:p>
        </w:tc>
        <w:tc>
          <w:tcPr>
            <w:tcW w:w="1670" w:type="dxa"/>
            <w:vMerge w:val="restart"/>
            <w:shd w:val="clear" w:color="auto" w:fill="auto"/>
            <w:noWrap/>
            <w:vAlign w:val="center"/>
          </w:tcPr>
          <w:p w14:paraId="274737CC" w14:textId="77777777" w:rsidR="007532FE" w:rsidRPr="00783E4B" w:rsidRDefault="007532FE" w:rsidP="007532FE">
            <w:pPr>
              <w:jc w:val="center"/>
              <w:rPr>
                <w:b/>
                <w:sz w:val="16"/>
                <w:lang w:val="sr-Cyrl-RS"/>
              </w:rPr>
            </w:pPr>
            <w:r w:rsidRPr="00783E4B">
              <w:rPr>
                <w:b/>
                <w:sz w:val="16"/>
                <w:lang w:val="sr-Cyrl-RS"/>
              </w:rPr>
              <w:t>Коефицијент прикључености на јавну канализацију</w:t>
            </w:r>
          </w:p>
        </w:tc>
        <w:tc>
          <w:tcPr>
            <w:tcW w:w="3534" w:type="dxa"/>
            <w:gridSpan w:val="4"/>
            <w:shd w:val="clear" w:color="auto" w:fill="auto"/>
            <w:noWrap/>
            <w:vAlign w:val="center"/>
          </w:tcPr>
          <w:p w14:paraId="723453D7" w14:textId="77777777" w:rsidR="007532FE" w:rsidRPr="00783E4B" w:rsidRDefault="007532FE" w:rsidP="007532FE">
            <w:pPr>
              <w:jc w:val="center"/>
              <w:rPr>
                <w:b/>
                <w:sz w:val="16"/>
                <w:lang w:val="sr-Cyrl-RS"/>
              </w:rPr>
            </w:pPr>
            <w:r w:rsidRPr="00783E4B">
              <w:rPr>
                <w:b/>
                <w:sz w:val="16"/>
                <w:lang w:val="sr-Cyrl-RS"/>
              </w:rPr>
              <w:t>Укупни притисак у t/год</w:t>
            </w:r>
          </w:p>
        </w:tc>
      </w:tr>
      <w:tr w:rsidR="007532FE" w:rsidRPr="004B0A2A" w14:paraId="0A061789" w14:textId="77777777" w:rsidTr="00977092">
        <w:trPr>
          <w:trHeight w:val="20"/>
          <w:jc w:val="center"/>
        </w:trPr>
        <w:tc>
          <w:tcPr>
            <w:tcW w:w="1368" w:type="dxa"/>
            <w:vMerge/>
            <w:shd w:val="clear" w:color="auto" w:fill="auto"/>
            <w:noWrap/>
            <w:vAlign w:val="center"/>
          </w:tcPr>
          <w:p w14:paraId="67244E9F" w14:textId="77777777" w:rsidR="007532FE" w:rsidRPr="00783E4B" w:rsidRDefault="007532FE" w:rsidP="007532FE">
            <w:pPr>
              <w:jc w:val="center"/>
              <w:rPr>
                <w:b/>
                <w:sz w:val="16"/>
                <w:lang w:val="sr-Cyrl-RS"/>
              </w:rPr>
            </w:pPr>
          </w:p>
        </w:tc>
        <w:tc>
          <w:tcPr>
            <w:tcW w:w="1283" w:type="dxa"/>
            <w:vMerge/>
            <w:shd w:val="clear" w:color="auto" w:fill="auto"/>
            <w:noWrap/>
            <w:vAlign w:val="center"/>
          </w:tcPr>
          <w:p w14:paraId="76E91282" w14:textId="77777777" w:rsidR="007532FE" w:rsidRPr="00783E4B" w:rsidRDefault="007532FE" w:rsidP="007532FE">
            <w:pPr>
              <w:jc w:val="center"/>
              <w:rPr>
                <w:b/>
                <w:sz w:val="16"/>
                <w:lang w:val="sr-Cyrl-RS"/>
              </w:rPr>
            </w:pPr>
          </w:p>
        </w:tc>
        <w:tc>
          <w:tcPr>
            <w:tcW w:w="1558" w:type="dxa"/>
            <w:vMerge/>
            <w:shd w:val="clear" w:color="auto" w:fill="auto"/>
            <w:noWrap/>
            <w:vAlign w:val="center"/>
          </w:tcPr>
          <w:p w14:paraId="667802E1" w14:textId="77777777" w:rsidR="007532FE" w:rsidRPr="00783E4B" w:rsidRDefault="007532FE" w:rsidP="007532FE">
            <w:pPr>
              <w:jc w:val="center"/>
              <w:rPr>
                <w:b/>
                <w:sz w:val="16"/>
                <w:lang w:val="sr-Cyrl-RS"/>
              </w:rPr>
            </w:pPr>
          </w:p>
        </w:tc>
        <w:tc>
          <w:tcPr>
            <w:tcW w:w="1670" w:type="dxa"/>
            <w:vMerge/>
            <w:shd w:val="clear" w:color="auto" w:fill="auto"/>
            <w:noWrap/>
            <w:vAlign w:val="center"/>
          </w:tcPr>
          <w:p w14:paraId="2513631B" w14:textId="77777777" w:rsidR="007532FE" w:rsidRPr="00783E4B" w:rsidRDefault="007532FE" w:rsidP="007532FE">
            <w:pPr>
              <w:jc w:val="center"/>
              <w:rPr>
                <w:b/>
                <w:sz w:val="16"/>
                <w:lang w:val="sr-Cyrl-RS"/>
              </w:rPr>
            </w:pPr>
          </w:p>
        </w:tc>
        <w:tc>
          <w:tcPr>
            <w:tcW w:w="874" w:type="dxa"/>
            <w:shd w:val="clear" w:color="auto" w:fill="auto"/>
            <w:noWrap/>
            <w:vAlign w:val="center"/>
          </w:tcPr>
          <w:p w14:paraId="73CDD5D4" w14:textId="77777777" w:rsidR="007532FE" w:rsidRPr="00783E4B" w:rsidRDefault="007532FE" w:rsidP="007532FE">
            <w:pPr>
              <w:jc w:val="center"/>
              <w:rPr>
                <w:b/>
                <w:sz w:val="16"/>
                <w:lang w:val="sr-Cyrl-RS"/>
              </w:rPr>
            </w:pPr>
            <w:r w:rsidRPr="00783E4B">
              <w:rPr>
                <w:b/>
                <w:sz w:val="16"/>
                <w:lang w:val="sr-Cyrl-RS"/>
              </w:rPr>
              <w:t>БПК</w:t>
            </w:r>
            <w:r w:rsidRPr="00783E4B">
              <w:rPr>
                <w:b/>
                <w:sz w:val="16"/>
                <w:vertAlign w:val="subscript"/>
                <w:lang w:val="sr-Cyrl-RS"/>
              </w:rPr>
              <w:t>5</w:t>
            </w:r>
          </w:p>
        </w:tc>
        <w:tc>
          <w:tcPr>
            <w:tcW w:w="966" w:type="dxa"/>
            <w:shd w:val="clear" w:color="auto" w:fill="auto"/>
            <w:vAlign w:val="center"/>
          </w:tcPr>
          <w:p w14:paraId="3A9109BF" w14:textId="77777777" w:rsidR="007532FE" w:rsidRPr="00783E4B" w:rsidRDefault="007532FE" w:rsidP="007532FE">
            <w:pPr>
              <w:jc w:val="center"/>
              <w:rPr>
                <w:b/>
                <w:sz w:val="16"/>
                <w:lang w:val="sr-Cyrl-RS"/>
              </w:rPr>
            </w:pPr>
            <w:r w:rsidRPr="00783E4B">
              <w:rPr>
                <w:b/>
                <w:sz w:val="16"/>
                <w:lang w:val="sr-Cyrl-RS"/>
              </w:rPr>
              <w:t>ХПК</w:t>
            </w:r>
          </w:p>
        </w:tc>
        <w:tc>
          <w:tcPr>
            <w:tcW w:w="874" w:type="dxa"/>
            <w:shd w:val="clear" w:color="auto" w:fill="auto"/>
            <w:vAlign w:val="center"/>
          </w:tcPr>
          <w:p w14:paraId="692FB53B" w14:textId="77777777" w:rsidR="007532FE" w:rsidRPr="00783E4B" w:rsidRDefault="007532FE" w:rsidP="007532FE">
            <w:pPr>
              <w:jc w:val="center"/>
              <w:rPr>
                <w:b/>
                <w:sz w:val="16"/>
                <w:lang w:val="sr-Cyrl-RS"/>
              </w:rPr>
            </w:pPr>
            <w:r w:rsidRPr="00783E4B">
              <w:rPr>
                <w:b/>
                <w:sz w:val="16"/>
                <w:lang w:val="sr-Cyrl-RS" w:eastAsia="sr-Latn-CS"/>
              </w:rPr>
              <w:t>N</w:t>
            </w:r>
          </w:p>
        </w:tc>
        <w:tc>
          <w:tcPr>
            <w:tcW w:w="820" w:type="dxa"/>
            <w:shd w:val="clear" w:color="auto" w:fill="auto"/>
            <w:vAlign w:val="center"/>
          </w:tcPr>
          <w:p w14:paraId="66489842" w14:textId="77777777" w:rsidR="007532FE" w:rsidRPr="00783E4B" w:rsidRDefault="007532FE" w:rsidP="007532FE">
            <w:pPr>
              <w:jc w:val="center"/>
              <w:rPr>
                <w:b/>
                <w:sz w:val="16"/>
                <w:lang w:val="sr-Cyrl-RS"/>
              </w:rPr>
            </w:pPr>
            <w:r w:rsidRPr="00783E4B">
              <w:rPr>
                <w:b/>
                <w:sz w:val="16"/>
                <w:lang w:val="sr-Cyrl-RS" w:eastAsia="sr-Latn-CS"/>
              </w:rPr>
              <w:t>P</w:t>
            </w:r>
          </w:p>
        </w:tc>
      </w:tr>
      <w:tr w:rsidR="007532FE" w:rsidRPr="004B0A2A" w14:paraId="095A4B8E" w14:textId="77777777" w:rsidTr="00977092">
        <w:trPr>
          <w:trHeight w:val="20"/>
          <w:jc w:val="center"/>
        </w:trPr>
        <w:tc>
          <w:tcPr>
            <w:tcW w:w="1368" w:type="dxa"/>
            <w:shd w:val="clear" w:color="auto" w:fill="auto"/>
            <w:noWrap/>
            <w:vAlign w:val="bottom"/>
          </w:tcPr>
          <w:p w14:paraId="26C1AA67" w14:textId="77777777" w:rsidR="007532FE" w:rsidRPr="00783E4B" w:rsidRDefault="007532FE" w:rsidP="007532FE">
            <w:pPr>
              <w:jc w:val="left"/>
              <w:rPr>
                <w:sz w:val="16"/>
                <w:lang w:val="sr-Cyrl-RS"/>
              </w:rPr>
            </w:pPr>
            <w:r w:rsidRPr="00783E4B">
              <w:rPr>
                <w:sz w:val="16"/>
                <w:lang w:val="sr-Cyrl-RS"/>
              </w:rPr>
              <w:t>Бачка и Банат</w:t>
            </w:r>
          </w:p>
        </w:tc>
        <w:tc>
          <w:tcPr>
            <w:tcW w:w="1283" w:type="dxa"/>
            <w:shd w:val="clear" w:color="auto" w:fill="auto"/>
            <w:noWrap/>
            <w:vAlign w:val="bottom"/>
          </w:tcPr>
          <w:p w14:paraId="6EB2FDC4" w14:textId="77777777" w:rsidR="007532FE" w:rsidRPr="00783E4B" w:rsidRDefault="007532FE" w:rsidP="007532FE">
            <w:pPr>
              <w:jc w:val="right"/>
              <w:rPr>
                <w:sz w:val="16"/>
                <w:lang w:val="sr-Cyrl-RS"/>
              </w:rPr>
            </w:pPr>
            <w:r w:rsidRPr="00783E4B">
              <w:rPr>
                <w:sz w:val="16"/>
                <w:lang w:val="sr-Cyrl-RS"/>
              </w:rPr>
              <w:t>1.381.255</w:t>
            </w:r>
          </w:p>
        </w:tc>
        <w:tc>
          <w:tcPr>
            <w:tcW w:w="1558" w:type="dxa"/>
            <w:shd w:val="clear" w:color="auto" w:fill="auto"/>
            <w:noWrap/>
            <w:vAlign w:val="bottom"/>
          </w:tcPr>
          <w:p w14:paraId="63BE4BED" w14:textId="77777777" w:rsidR="007532FE" w:rsidRPr="00783E4B" w:rsidRDefault="007532FE" w:rsidP="007532FE">
            <w:pPr>
              <w:jc w:val="right"/>
              <w:rPr>
                <w:sz w:val="16"/>
                <w:lang w:val="sr-Cyrl-RS"/>
              </w:rPr>
            </w:pPr>
            <w:r w:rsidRPr="00783E4B">
              <w:rPr>
                <w:sz w:val="16"/>
                <w:lang w:val="sr-Cyrl-RS"/>
              </w:rPr>
              <w:t>1.025.748</w:t>
            </w:r>
          </w:p>
        </w:tc>
        <w:tc>
          <w:tcPr>
            <w:tcW w:w="1670" w:type="dxa"/>
            <w:shd w:val="clear" w:color="auto" w:fill="auto"/>
            <w:noWrap/>
            <w:vAlign w:val="bottom"/>
          </w:tcPr>
          <w:p w14:paraId="1673A961" w14:textId="77777777" w:rsidR="007532FE" w:rsidRPr="00783E4B" w:rsidRDefault="007532FE" w:rsidP="007532FE">
            <w:pPr>
              <w:jc w:val="center"/>
              <w:rPr>
                <w:sz w:val="16"/>
                <w:lang w:val="sr-Cyrl-RS"/>
              </w:rPr>
            </w:pPr>
            <w:r w:rsidRPr="00783E4B">
              <w:rPr>
                <w:sz w:val="16"/>
                <w:lang w:val="sr-Cyrl-RS"/>
              </w:rPr>
              <w:t>0,52</w:t>
            </w:r>
          </w:p>
        </w:tc>
        <w:tc>
          <w:tcPr>
            <w:tcW w:w="874" w:type="dxa"/>
            <w:shd w:val="clear" w:color="auto" w:fill="auto"/>
            <w:noWrap/>
            <w:vAlign w:val="bottom"/>
          </w:tcPr>
          <w:p w14:paraId="6E359F64" w14:textId="77777777" w:rsidR="007532FE" w:rsidRPr="00783E4B" w:rsidRDefault="007532FE" w:rsidP="007532FE">
            <w:pPr>
              <w:jc w:val="right"/>
              <w:rPr>
                <w:sz w:val="16"/>
                <w:lang w:val="sr-Cyrl-RS" w:eastAsia="sr-Latn-CS"/>
              </w:rPr>
            </w:pPr>
            <w:r w:rsidRPr="00783E4B">
              <w:rPr>
                <w:sz w:val="16"/>
                <w:lang w:val="sr-Cyrl-RS" w:eastAsia="sr-Latn-CS"/>
              </w:rPr>
              <w:t>13.551</w:t>
            </w:r>
          </w:p>
        </w:tc>
        <w:tc>
          <w:tcPr>
            <w:tcW w:w="966" w:type="dxa"/>
            <w:shd w:val="clear" w:color="auto" w:fill="auto"/>
            <w:noWrap/>
            <w:vAlign w:val="bottom"/>
          </w:tcPr>
          <w:p w14:paraId="1A309F2A" w14:textId="77777777" w:rsidR="007532FE" w:rsidRPr="00783E4B" w:rsidRDefault="007532FE" w:rsidP="007532FE">
            <w:pPr>
              <w:jc w:val="right"/>
              <w:rPr>
                <w:sz w:val="16"/>
                <w:lang w:val="sr-Cyrl-RS" w:eastAsia="sr-Latn-CS"/>
              </w:rPr>
            </w:pPr>
            <w:r w:rsidRPr="00783E4B">
              <w:rPr>
                <w:sz w:val="16"/>
                <w:lang w:val="sr-Cyrl-RS" w:eastAsia="sr-Latn-CS"/>
              </w:rPr>
              <w:t>24.844</w:t>
            </w:r>
          </w:p>
        </w:tc>
        <w:tc>
          <w:tcPr>
            <w:tcW w:w="874" w:type="dxa"/>
            <w:shd w:val="clear" w:color="auto" w:fill="auto"/>
            <w:noWrap/>
            <w:vAlign w:val="bottom"/>
          </w:tcPr>
          <w:p w14:paraId="5656CE05" w14:textId="77777777" w:rsidR="007532FE" w:rsidRPr="00783E4B" w:rsidRDefault="007532FE" w:rsidP="007532FE">
            <w:pPr>
              <w:jc w:val="right"/>
              <w:rPr>
                <w:sz w:val="16"/>
                <w:lang w:val="sr-Cyrl-RS" w:eastAsia="sr-Latn-CS"/>
              </w:rPr>
            </w:pPr>
            <w:r w:rsidRPr="00783E4B">
              <w:rPr>
                <w:sz w:val="16"/>
                <w:lang w:val="sr-Cyrl-RS" w:eastAsia="sr-Latn-CS"/>
              </w:rPr>
              <w:t>3.054</w:t>
            </w:r>
          </w:p>
        </w:tc>
        <w:tc>
          <w:tcPr>
            <w:tcW w:w="820" w:type="dxa"/>
            <w:shd w:val="clear" w:color="auto" w:fill="auto"/>
            <w:noWrap/>
            <w:vAlign w:val="bottom"/>
          </w:tcPr>
          <w:p w14:paraId="5B2A85C2" w14:textId="77777777" w:rsidR="007532FE" w:rsidRPr="00783E4B" w:rsidRDefault="007532FE" w:rsidP="007532FE">
            <w:pPr>
              <w:jc w:val="right"/>
              <w:rPr>
                <w:sz w:val="16"/>
                <w:lang w:val="sr-Cyrl-RS" w:eastAsia="sr-Latn-CS"/>
              </w:rPr>
            </w:pPr>
            <w:r w:rsidRPr="00783E4B">
              <w:rPr>
                <w:sz w:val="16"/>
                <w:lang w:val="sr-Cyrl-RS" w:eastAsia="sr-Latn-CS"/>
              </w:rPr>
              <w:t>624</w:t>
            </w:r>
          </w:p>
        </w:tc>
      </w:tr>
      <w:tr w:rsidR="007532FE" w:rsidRPr="004B0A2A" w14:paraId="18F31F8F" w14:textId="77777777" w:rsidTr="00977092">
        <w:trPr>
          <w:trHeight w:val="20"/>
          <w:jc w:val="center"/>
        </w:trPr>
        <w:tc>
          <w:tcPr>
            <w:tcW w:w="1368" w:type="dxa"/>
            <w:shd w:val="clear" w:color="auto" w:fill="auto"/>
            <w:noWrap/>
            <w:vAlign w:val="bottom"/>
          </w:tcPr>
          <w:p w14:paraId="68114586" w14:textId="77777777" w:rsidR="007532FE" w:rsidRPr="00783E4B" w:rsidRDefault="007532FE" w:rsidP="007532FE">
            <w:pPr>
              <w:jc w:val="left"/>
              <w:rPr>
                <w:sz w:val="16"/>
                <w:lang w:val="sr-Cyrl-RS"/>
              </w:rPr>
            </w:pPr>
            <w:r w:rsidRPr="00783E4B">
              <w:rPr>
                <w:sz w:val="16"/>
                <w:lang w:val="sr-Cyrl-RS"/>
              </w:rPr>
              <w:t>Срем</w:t>
            </w:r>
          </w:p>
        </w:tc>
        <w:tc>
          <w:tcPr>
            <w:tcW w:w="1283" w:type="dxa"/>
            <w:shd w:val="clear" w:color="auto" w:fill="auto"/>
            <w:noWrap/>
            <w:vAlign w:val="bottom"/>
          </w:tcPr>
          <w:p w14:paraId="79A515B2" w14:textId="77777777" w:rsidR="007532FE" w:rsidRPr="00783E4B" w:rsidRDefault="007532FE" w:rsidP="007532FE">
            <w:pPr>
              <w:jc w:val="right"/>
              <w:rPr>
                <w:sz w:val="16"/>
                <w:lang w:val="sr-Cyrl-RS"/>
              </w:rPr>
            </w:pPr>
            <w:r w:rsidRPr="00783E4B">
              <w:rPr>
                <w:sz w:val="16"/>
                <w:lang w:val="sr-Cyrl-RS"/>
              </w:rPr>
              <w:t>292.547</w:t>
            </w:r>
          </w:p>
        </w:tc>
        <w:tc>
          <w:tcPr>
            <w:tcW w:w="1558" w:type="dxa"/>
            <w:shd w:val="clear" w:color="auto" w:fill="auto"/>
            <w:noWrap/>
            <w:vAlign w:val="bottom"/>
          </w:tcPr>
          <w:p w14:paraId="4D3E3CB5" w14:textId="77777777" w:rsidR="007532FE" w:rsidRPr="00783E4B" w:rsidRDefault="007532FE" w:rsidP="007532FE">
            <w:pPr>
              <w:jc w:val="right"/>
              <w:rPr>
                <w:sz w:val="16"/>
                <w:lang w:val="sr-Cyrl-RS"/>
              </w:rPr>
            </w:pPr>
            <w:r w:rsidRPr="00783E4B">
              <w:rPr>
                <w:sz w:val="16"/>
                <w:lang w:val="sr-Cyrl-RS"/>
              </w:rPr>
              <w:t>597.662</w:t>
            </w:r>
          </w:p>
        </w:tc>
        <w:tc>
          <w:tcPr>
            <w:tcW w:w="1670" w:type="dxa"/>
            <w:shd w:val="clear" w:color="auto" w:fill="auto"/>
            <w:noWrap/>
            <w:vAlign w:val="bottom"/>
          </w:tcPr>
          <w:p w14:paraId="67ABCCEF" w14:textId="77777777" w:rsidR="007532FE" w:rsidRPr="00783E4B" w:rsidRDefault="007532FE" w:rsidP="007532FE">
            <w:pPr>
              <w:jc w:val="center"/>
              <w:rPr>
                <w:sz w:val="16"/>
                <w:lang w:val="sr-Cyrl-RS"/>
              </w:rPr>
            </w:pPr>
            <w:r w:rsidRPr="00783E4B">
              <w:rPr>
                <w:sz w:val="16"/>
                <w:lang w:val="sr-Cyrl-RS"/>
              </w:rPr>
              <w:t>0,53</w:t>
            </w:r>
          </w:p>
        </w:tc>
        <w:tc>
          <w:tcPr>
            <w:tcW w:w="874" w:type="dxa"/>
            <w:shd w:val="clear" w:color="auto" w:fill="auto"/>
            <w:noWrap/>
            <w:vAlign w:val="bottom"/>
          </w:tcPr>
          <w:p w14:paraId="44E1DD37" w14:textId="77777777" w:rsidR="007532FE" w:rsidRPr="00783E4B" w:rsidRDefault="007532FE" w:rsidP="007532FE">
            <w:pPr>
              <w:jc w:val="right"/>
              <w:rPr>
                <w:sz w:val="16"/>
                <w:lang w:val="sr-Cyrl-RS" w:eastAsia="sr-Latn-CS"/>
              </w:rPr>
            </w:pPr>
            <w:r w:rsidRPr="00783E4B">
              <w:rPr>
                <w:sz w:val="16"/>
                <w:lang w:val="sr-Cyrl-RS" w:eastAsia="sr-Latn-CS"/>
              </w:rPr>
              <w:t>3.076</w:t>
            </w:r>
          </w:p>
        </w:tc>
        <w:tc>
          <w:tcPr>
            <w:tcW w:w="966" w:type="dxa"/>
            <w:shd w:val="clear" w:color="auto" w:fill="auto"/>
            <w:noWrap/>
            <w:vAlign w:val="bottom"/>
          </w:tcPr>
          <w:p w14:paraId="27F07281" w14:textId="77777777" w:rsidR="007532FE" w:rsidRPr="00783E4B" w:rsidRDefault="007532FE" w:rsidP="007532FE">
            <w:pPr>
              <w:jc w:val="right"/>
              <w:rPr>
                <w:sz w:val="16"/>
                <w:lang w:val="sr-Cyrl-RS" w:eastAsia="sr-Latn-CS"/>
              </w:rPr>
            </w:pPr>
            <w:r w:rsidRPr="00783E4B">
              <w:rPr>
                <w:sz w:val="16"/>
                <w:lang w:val="sr-Cyrl-RS" w:eastAsia="sr-Latn-CS"/>
              </w:rPr>
              <w:t>5.640</w:t>
            </w:r>
          </w:p>
        </w:tc>
        <w:tc>
          <w:tcPr>
            <w:tcW w:w="874" w:type="dxa"/>
            <w:shd w:val="clear" w:color="auto" w:fill="auto"/>
            <w:noWrap/>
            <w:vAlign w:val="bottom"/>
          </w:tcPr>
          <w:p w14:paraId="4E658B70" w14:textId="77777777" w:rsidR="007532FE" w:rsidRPr="00783E4B" w:rsidRDefault="007532FE" w:rsidP="007532FE">
            <w:pPr>
              <w:jc w:val="right"/>
              <w:rPr>
                <w:sz w:val="16"/>
                <w:lang w:val="sr-Cyrl-RS" w:eastAsia="sr-Latn-CS"/>
              </w:rPr>
            </w:pPr>
            <w:r w:rsidRPr="00783E4B">
              <w:rPr>
                <w:sz w:val="16"/>
                <w:lang w:val="sr-Cyrl-RS" w:eastAsia="sr-Latn-CS"/>
              </w:rPr>
              <w:t>1.920</w:t>
            </w:r>
          </w:p>
        </w:tc>
        <w:tc>
          <w:tcPr>
            <w:tcW w:w="820" w:type="dxa"/>
            <w:shd w:val="clear" w:color="auto" w:fill="auto"/>
            <w:noWrap/>
            <w:vAlign w:val="bottom"/>
          </w:tcPr>
          <w:p w14:paraId="28A339F4" w14:textId="77777777" w:rsidR="007532FE" w:rsidRPr="00783E4B" w:rsidRDefault="007532FE" w:rsidP="007532FE">
            <w:pPr>
              <w:jc w:val="right"/>
              <w:rPr>
                <w:sz w:val="16"/>
                <w:lang w:val="sr-Cyrl-RS" w:eastAsia="sr-Latn-CS"/>
              </w:rPr>
            </w:pPr>
            <w:r w:rsidRPr="00783E4B">
              <w:rPr>
                <w:sz w:val="16"/>
                <w:lang w:val="sr-Cyrl-RS" w:eastAsia="sr-Latn-CS"/>
              </w:rPr>
              <w:t>393</w:t>
            </w:r>
          </w:p>
        </w:tc>
      </w:tr>
      <w:tr w:rsidR="007532FE" w:rsidRPr="004B0A2A" w14:paraId="34ED6815" w14:textId="77777777" w:rsidTr="00977092">
        <w:trPr>
          <w:trHeight w:val="20"/>
          <w:jc w:val="center"/>
        </w:trPr>
        <w:tc>
          <w:tcPr>
            <w:tcW w:w="1368" w:type="dxa"/>
            <w:shd w:val="clear" w:color="auto" w:fill="auto"/>
            <w:noWrap/>
            <w:vAlign w:val="bottom"/>
          </w:tcPr>
          <w:p w14:paraId="420E633A" w14:textId="77777777" w:rsidR="007532FE" w:rsidRPr="00783E4B" w:rsidRDefault="007532FE" w:rsidP="007532FE">
            <w:pPr>
              <w:jc w:val="left"/>
              <w:rPr>
                <w:sz w:val="16"/>
                <w:lang w:val="sr-Cyrl-RS"/>
              </w:rPr>
            </w:pPr>
            <w:r w:rsidRPr="00783E4B">
              <w:rPr>
                <w:sz w:val="16"/>
                <w:lang w:val="sr-Cyrl-RS"/>
              </w:rPr>
              <w:t>УКУПНО</w:t>
            </w:r>
          </w:p>
        </w:tc>
        <w:tc>
          <w:tcPr>
            <w:tcW w:w="1283" w:type="dxa"/>
            <w:shd w:val="clear" w:color="auto" w:fill="auto"/>
            <w:noWrap/>
            <w:vAlign w:val="bottom"/>
          </w:tcPr>
          <w:p w14:paraId="3D017D57" w14:textId="77777777" w:rsidR="007532FE" w:rsidRPr="00783E4B" w:rsidRDefault="007532FE" w:rsidP="007532FE">
            <w:pPr>
              <w:jc w:val="right"/>
              <w:rPr>
                <w:sz w:val="16"/>
                <w:lang w:val="sr-Cyrl-RS"/>
              </w:rPr>
            </w:pPr>
            <w:r w:rsidRPr="00783E4B">
              <w:rPr>
                <w:sz w:val="16"/>
                <w:lang w:val="sr-Cyrl-RS"/>
              </w:rPr>
              <w:t>1.673.802</w:t>
            </w:r>
          </w:p>
        </w:tc>
        <w:tc>
          <w:tcPr>
            <w:tcW w:w="1558" w:type="dxa"/>
            <w:shd w:val="clear" w:color="auto" w:fill="auto"/>
            <w:noWrap/>
            <w:vAlign w:val="bottom"/>
          </w:tcPr>
          <w:p w14:paraId="7D324134" w14:textId="77777777" w:rsidR="007532FE" w:rsidRPr="00783E4B" w:rsidRDefault="007532FE" w:rsidP="007532FE">
            <w:pPr>
              <w:jc w:val="right"/>
              <w:rPr>
                <w:sz w:val="16"/>
                <w:lang w:val="sr-Cyrl-RS"/>
              </w:rPr>
            </w:pPr>
            <w:r w:rsidRPr="00783E4B">
              <w:rPr>
                <w:sz w:val="16"/>
                <w:lang w:val="sr-Cyrl-RS"/>
              </w:rPr>
              <w:t>1.623.410</w:t>
            </w:r>
          </w:p>
        </w:tc>
        <w:tc>
          <w:tcPr>
            <w:tcW w:w="1670" w:type="dxa"/>
            <w:shd w:val="clear" w:color="auto" w:fill="auto"/>
            <w:noWrap/>
            <w:vAlign w:val="bottom"/>
          </w:tcPr>
          <w:p w14:paraId="0BFC567D" w14:textId="77777777" w:rsidR="007532FE" w:rsidRPr="00783E4B" w:rsidRDefault="007532FE" w:rsidP="007532FE">
            <w:pPr>
              <w:jc w:val="center"/>
              <w:rPr>
                <w:sz w:val="16"/>
                <w:lang w:val="sr-Cyrl-RS"/>
              </w:rPr>
            </w:pPr>
            <w:r w:rsidRPr="00783E4B">
              <w:rPr>
                <w:sz w:val="16"/>
                <w:lang w:val="sr-Cyrl-RS"/>
              </w:rPr>
              <w:t>0,52</w:t>
            </w:r>
          </w:p>
        </w:tc>
        <w:tc>
          <w:tcPr>
            <w:tcW w:w="874" w:type="dxa"/>
            <w:shd w:val="clear" w:color="auto" w:fill="auto"/>
            <w:noWrap/>
            <w:vAlign w:val="bottom"/>
          </w:tcPr>
          <w:p w14:paraId="6A8EB0C8" w14:textId="77777777" w:rsidR="007532FE" w:rsidRPr="00783E4B" w:rsidRDefault="007532FE" w:rsidP="007532FE">
            <w:pPr>
              <w:jc w:val="right"/>
              <w:rPr>
                <w:sz w:val="16"/>
                <w:lang w:val="sr-Cyrl-RS" w:eastAsia="sr-Latn-CS"/>
              </w:rPr>
            </w:pPr>
            <w:r w:rsidRPr="00783E4B">
              <w:rPr>
                <w:sz w:val="16"/>
                <w:lang w:val="sr-Cyrl-RS" w:eastAsia="sr-Latn-CS"/>
              </w:rPr>
              <w:t>16.627</w:t>
            </w:r>
          </w:p>
        </w:tc>
        <w:tc>
          <w:tcPr>
            <w:tcW w:w="966" w:type="dxa"/>
            <w:shd w:val="clear" w:color="auto" w:fill="auto"/>
            <w:noWrap/>
            <w:vAlign w:val="bottom"/>
          </w:tcPr>
          <w:p w14:paraId="7F20CB69" w14:textId="77777777" w:rsidR="007532FE" w:rsidRPr="00783E4B" w:rsidRDefault="007532FE" w:rsidP="007532FE">
            <w:pPr>
              <w:jc w:val="right"/>
              <w:rPr>
                <w:sz w:val="16"/>
                <w:lang w:val="sr-Cyrl-RS" w:eastAsia="sr-Latn-CS"/>
              </w:rPr>
            </w:pPr>
            <w:r w:rsidRPr="00783E4B">
              <w:rPr>
                <w:sz w:val="16"/>
                <w:lang w:val="sr-Cyrl-RS" w:eastAsia="sr-Latn-CS"/>
              </w:rPr>
              <w:t>30.484</w:t>
            </w:r>
          </w:p>
        </w:tc>
        <w:tc>
          <w:tcPr>
            <w:tcW w:w="874" w:type="dxa"/>
            <w:shd w:val="clear" w:color="auto" w:fill="auto"/>
            <w:noWrap/>
            <w:vAlign w:val="bottom"/>
          </w:tcPr>
          <w:p w14:paraId="2828646C" w14:textId="77777777" w:rsidR="007532FE" w:rsidRPr="00783E4B" w:rsidRDefault="007532FE" w:rsidP="007532FE">
            <w:pPr>
              <w:jc w:val="right"/>
              <w:rPr>
                <w:sz w:val="16"/>
                <w:lang w:val="sr-Cyrl-RS" w:eastAsia="sr-Latn-CS"/>
              </w:rPr>
            </w:pPr>
            <w:r w:rsidRPr="00783E4B">
              <w:rPr>
                <w:sz w:val="16"/>
                <w:lang w:val="sr-Cyrl-RS" w:eastAsia="sr-Latn-CS"/>
              </w:rPr>
              <w:t>4.974</w:t>
            </w:r>
          </w:p>
        </w:tc>
        <w:tc>
          <w:tcPr>
            <w:tcW w:w="820" w:type="dxa"/>
            <w:shd w:val="clear" w:color="auto" w:fill="auto"/>
            <w:noWrap/>
            <w:vAlign w:val="bottom"/>
          </w:tcPr>
          <w:p w14:paraId="30A13EA7" w14:textId="77777777" w:rsidR="007532FE" w:rsidRPr="00783E4B" w:rsidRDefault="007532FE" w:rsidP="007532FE">
            <w:pPr>
              <w:jc w:val="right"/>
              <w:rPr>
                <w:sz w:val="16"/>
                <w:lang w:val="sr-Cyrl-RS" w:eastAsia="sr-Latn-CS"/>
              </w:rPr>
            </w:pPr>
            <w:r w:rsidRPr="00783E4B">
              <w:rPr>
                <w:sz w:val="16"/>
                <w:lang w:val="sr-Cyrl-RS" w:eastAsia="sr-Latn-CS"/>
              </w:rPr>
              <w:t>1017</w:t>
            </w:r>
          </w:p>
        </w:tc>
      </w:tr>
    </w:tbl>
    <w:p w14:paraId="4E906E45" w14:textId="77777777" w:rsidR="007532FE" w:rsidRDefault="007532FE" w:rsidP="007532FE">
      <w:pPr>
        <w:rPr>
          <w:lang w:val="en-US" w:eastAsia="sr-Latn-CS"/>
        </w:rPr>
      </w:pPr>
    </w:p>
    <w:p w14:paraId="3738DD71" w14:textId="1C00CF44" w:rsidR="007532FE" w:rsidRPr="00783E4B" w:rsidRDefault="007532FE" w:rsidP="007532FE">
      <w:pPr>
        <w:rPr>
          <w:lang w:val="sr-Cyrl-RS" w:eastAsia="sr-Latn-CS"/>
        </w:rPr>
      </w:pPr>
      <w:r w:rsidRPr="00783E4B">
        <w:rPr>
          <w:lang w:val="sr-Cyrl-RS" w:eastAsia="sr-Latn-CS"/>
        </w:rPr>
        <w:t>Постојећи индустријски капацитети у оквиру насеља су најчешће прикључени</w:t>
      </w:r>
      <w:r w:rsidR="00D3469E" w:rsidRPr="00783E4B">
        <w:rPr>
          <w:lang w:val="sr-Cyrl-RS" w:eastAsia="sr-Latn-CS"/>
        </w:rPr>
        <w:t xml:space="preserve"> на јавну канализацију насеља. </w:t>
      </w:r>
      <w:r w:rsidRPr="00783E4B">
        <w:rPr>
          <w:lang w:val="sr-Cyrl-RS" w:eastAsia="sr-Latn-CS"/>
        </w:rPr>
        <w:t>С обзиром на пад производње у земљи, удео индустријских отпадних вода у оквиру насеља је значајно смањен и процењује се на мање од 20% (осамдесетих година прошлог века био је око 45%).</w:t>
      </w:r>
    </w:p>
    <w:p w14:paraId="1B940095" w14:textId="77777777" w:rsidR="007532FE" w:rsidRPr="00783E4B" w:rsidRDefault="007532FE" w:rsidP="007532FE">
      <w:pPr>
        <w:rPr>
          <w:lang w:val="sr-Cyrl-RS" w:eastAsia="sr-Latn-CS"/>
        </w:rPr>
      </w:pPr>
    </w:p>
    <w:p w14:paraId="17E72761" w14:textId="77777777" w:rsidR="007532FE" w:rsidRPr="00783E4B" w:rsidRDefault="007532FE" w:rsidP="007532FE">
      <w:pPr>
        <w:rPr>
          <w:lang w:val="sr-Cyrl-RS" w:eastAsia="sr-Latn-CS"/>
        </w:rPr>
      </w:pPr>
      <w:r w:rsidRPr="00783E4B">
        <w:rPr>
          <w:lang w:val="sr-Cyrl-RS" w:eastAsia="sr-Latn-CS"/>
        </w:rPr>
        <w:t xml:space="preserve">Код индустрије је евидентно да најчешће нема изграђених постројења за предтретман индустријских отпадних вода пре њиховог упуштања у градску канализацију, односно у реципијенте, или је њихов рад неефикасан, што може да угрози и функционисање постојећих постројења за пречишћавање комуналних отпадних вода, као и живи свет у води и приобаљу. </w:t>
      </w:r>
    </w:p>
    <w:p w14:paraId="6FFDED28" w14:textId="77777777" w:rsidR="007532FE" w:rsidRPr="00783E4B" w:rsidRDefault="007532FE" w:rsidP="00D43340">
      <w:pPr>
        <w:pStyle w:val="Default"/>
        <w:jc w:val="both"/>
        <w:rPr>
          <w:rFonts w:ascii="Verdana" w:hAnsi="Verdana"/>
          <w:color w:val="auto"/>
          <w:sz w:val="18"/>
          <w:lang w:val="sr-Cyrl-RS"/>
        </w:rPr>
      </w:pPr>
    </w:p>
    <w:p w14:paraId="3658815E" w14:textId="7038DC35" w:rsidR="00D43340" w:rsidRPr="004B0A2A" w:rsidRDefault="00D43340" w:rsidP="00D43340">
      <w:pPr>
        <w:pStyle w:val="Default"/>
        <w:jc w:val="both"/>
        <w:rPr>
          <w:rFonts w:ascii="Verdana" w:hAnsi="Verdana"/>
          <w:color w:val="auto"/>
          <w:sz w:val="18"/>
          <w:szCs w:val="18"/>
          <w:lang w:val="sr-Cyrl-RS"/>
        </w:rPr>
      </w:pPr>
      <w:r w:rsidRPr="004B0A2A">
        <w:rPr>
          <w:rFonts w:ascii="Verdana" w:hAnsi="Verdana"/>
          <w:color w:val="auto"/>
          <w:sz w:val="18"/>
          <w:szCs w:val="18"/>
          <w:lang w:val="sr-Cyrl-RS"/>
        </w:rPr>
        <w:t xml:space="preserve">Изграђена су само 22 постројења за пречишћавање комуналних отпадних вода, које карактерише недовољни капацитет, техничка застарелост, недовршена изградња или техничка неисправност. </w:t>
      </w:r>
    </w:p>
    <w:p w14:paraId="17F1843C" w14:textId="77777777" w:rsidR="006745E3" w:rsidRPr="004B0A2A" w:rsidRDefault="006745E3" w:rsidP="00BE4694">
      <w:pPr>
        <w:tabs>
          <w:tab w:val="left" w:pos="-720"/>
        </w:tabs>
        <w:suppressAutoHyphens/>
        <w:autoSpaceDE w:val="0"/>
        <w:autoSpaceDN w:val="0"/>
        <w:rPr>
          <w:szCs w:val="18"/>
          <w:lang w:val="sr-Cyrl-RS"/>
        </w:rPr>
      </w:pPr>
    </w:p>
    <w:p w14:paraId="31E9675F" w14:textId="62B91520" w:rsidR="00C35A21" w:rsidRPr="004B0A2A" w:rsidRDefault="00696DAF" w:rsidP="00696DAF">
      <w:pPr>
        <w:pStyle w:val="Caption"/>
        <w:rPr>
          <w:lang w:val="sr-Cyrl-RS"/>
        </w:rPr>
      </w:pPr>
      <w:bookmarkStart w:id="880" w:name="_Toc82783670"/>
      <w:bookmarkStart w:id="881" w:name="_Toc82783738"/>
      <w:bookmarkStart w:id="882" w:name="_Toc82785051"/>
      <w:bookmarkStart w:id="883" w:name="_Toc82785695"/>
      <w:bookmarkStart w:id="884" w:name="_Toc90487787"/>
      <w:bookmarkStart w:id="885" w:name="_Toc96520557"/>
      <w:r w:rsidRPr="00783E4B">
        <w:rPr>
          <w:rFonts w:eastAsiaTheme="minorHAnsi"/>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27</w:t>
      </w:r>
      <w:r w:rsidRPr="00783E4B">
        <w:rPr>
          <w:lang w:val="sr-Cyrl-RS"/>
        </w:rPr>
        <w:fldChar w:fldCharType="end"/>
      </w:r>
      <w:r w:rsidRPr="004B0A2A">
        <w:rPr>
          <w:lang w:val="sr-Cyrl-RS"/>
        </w:rPr>
        <w:t>.</w:t>
      </w:r>
      <w:r w:rsidR="00C35A21" w:rsidRPr="004B0A2A">
        <w:rPr>
          <w:rFonts w:eastAsiaTheme="minorHAnsi"/>
          <w:lang w:val="sr-Cyrl-RS" w:eastAsia="en-US"/>
        </w:rPr>
        <w:t xml:space="preserve"> </w:t>
      </w:r>
      <w:r w:rsidR="00C35A21" w:rsidRPr="004B0A2A">
        <w:rPr>
          <w:rFonts w:eastAsiaTheme="minorHAnsi"/>
          <w:b w:val="0"/>
          <w:lang w:val="sr-Cyrl-RS" w:eastAsia="en-US"/>
        </w:rPr>
        <w:t>Постројења за пречишћавање отпадних вода у АП Војводини</w:t>
      </w:r>
      <w:bookmarkEnd w:id="880"/>
      <w:bookmarkEnd w:id="881"/>
      <w:bookmarkEnd w:id="882"/>
      <w:bookmarkEnd w:id="883"/>
      <w:r w:rsidR="006745E3" w:rsidRPr="004B0A2A">
        <w:rPr>
          <w:rStyle w:val="FootnoteReference"/>
          <w:rFonts w:eastAsiaTheme="minorHAnsi"/>
          <w:b w:val="0"/>
          <w:lang w:val="sr-Cyrl-RS" w:eastAsia="en-US"/>
        </w:rPr>
        <w:footnoteReference w:id="55"/>
      </w:r>
      <w:bookmarkEnd w:id="884"/>
      <w:bookmarkEnd w:id="885"/>
    </w:p>
    <w:tbl>
      <w:tblPr>
        <w:tblStyle w:val="TableGrid1"/>
        <w:tblW w:w="0" w:type="auto"/>
        <w:tblInd w:w="558" w:type="dxa"/>
        <w:tblLayout w:type="fixed"/>
        <w:tblLook w:val="0000" w:firstRow="0" w:lastRow="0" w:firstColumn="0" w:lastColumn="0" w:noHBand="0" w:noVBand="0"/>
      </w:tblPr>
      <w:tblGrid>
        <w:gridCol w:w="2160"/>
        <w:gridCol w:w="2160"/>
        <w:gridCol w:w="1440"/>
        <w:gridCol w:w="1550"/>
      </w:tblGrid>
      <w:tr w:rsidR="00FA5C37" w:rsidRPr="004B0A2A" w14:paraId="35D0D63C" w14:textId="77777777" w:rsidTr="007778BD">
        <w:trPr>
          <w:trHeight w:val="184"/>
        </w:trPr>
        <w:tc>
          <w:tcPr>
            <w:tcW w:w="2160" w:type="dxa"/>
          </w:tcPr>
          <w:p w14:paraId="50526EAC" w14:textId="0582EA1A" w:rsidR="00FA5C37" w:rsidRPr="004B0A2A" w:rsidRDefault="00FA5C37" w:rsidP="00C35A21">
            <w:pPr>
              <w:autoSpaceDE w:val="0"/>
              <w:autoSpaceDN w:val="0"/>
              <w:adjustRightInd w:val="0"/>
              <w:jc w:val="center"/>
              <w:rPr>
                <w:rFonts w:eastAsiaTheme="minorHAnsi"/>
                <w:sz w:val="16"/>
                <w:szCs w:val="16"/>
                <w:lang w:val="sr-Cyrl-RS" w:eastAsia="en-US"/>
              </w:rPr>
            </w:pPr>
            <w:r w:rsidRPr="004B0A2A">
              <w:rPr>
                <w:rFonts w:eastAsiaTheme="minorHAnsi"/>
                <w:b/>
                <w:bCs/>
                <w:sz w:val="16"/>
                <w:szCs w:val="16"/>
                <w:lang w:val="sr-Cyrl-RS" w:eastAsia="en-US"/>
              </w:rPr>
              <w:t xml:space="preserve">Регионална област </w:t>
            </w:r>
          </w:p>
        </w:tc>
        <w:tc>
          <w:tcPr>
            <w:tcW w:w="2160" w:type="dxa"/>
          </w:tcPr>
          <w:p w14:paraId="056CAD8E"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Лoкaциja </w:t>
            </w:r>
          </w:p>
          <w:p w14:paraId="354AD7BC"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пoстрojeњa </w:t>
            </w:r>
          </w:p>
        </w:tc>
        <w:tc>
          <w:tcPr>
            <w:tcW w:w="1440" w:type="dxa"/>
          </w:tcPr>
          <w:p w14:paraId="13431527"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Eквивaлeнт </w:t>
            </w:r>
          </w:p>
          <w:p w14:paraId="0F8F2215"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стaнoвникa </w:t>
            </w:r>
          </w:p>
        </w:tc>
        <w:tc>
          <w:tcPr>
            <w:tcW w:w="1550" w:type="dxa"/>
          </w:tcPr>
          <w:p w14:paraId="011B39DA"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Стaњe </w:t>
            </w:r>
          </w:p>
          <w:p w14:paraId="0C8718D8"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пoстрojeњa </w:t>
            </w:r>
          </w:p>
        </w:tc>
      </w:tr>
      <w:tr w:rsidR="00FA5C37" w:rsidRPr="004B0A2A" w14:paraId="550AC9F1" w14:textId="77777777" w:rsidTr="007778BD">
        <w:trPr>
          <w:trHeight w:val="84"/>
        </w:trPr>
        <w:tc>
          <w:tcPr>
            <w:tcW w:w="2160" w:type="dxa"/>
          </w:tcPr>
          <w:p w14:paraId="27B790E1"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Севернобачка </w:t>
            </w:r>
          </w:p>
        </w:tc>
        <w:tc>
          <w:tcPr>
            <w:tcW w:w="2160" w:type="dxa"/>
          </w:tcPr>
          <w:p w14:paraId="483DD823"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Суботица </w:t>
            </w:r>
          </w:p>
        </w:tc>
        <w:tc>
          <w:tcPr>
            <w:tcW w:w="1440" w:type="dxa"/>
          </w:tcPr>
          <w:p w14:paraId="07998CBC" w14:textId="77777777" w:rsidR="00FA5C37" w:rsidRPr="004B0A2A" w:rsidRDefault="00FA5C37"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120.000 </w:t>
            </w:r>
          </w:p>
        </w:tc>
        <w:tc>
          <w:tcPr>
            <w:tcW w:w="1550" w:type="dxa"/>
          </w:tcPr>
          <w:p w14:paraId="28B8CFDB"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6BE93E4F" w14:textId="77777777" w:rsidTr="007778BD">
        <w:trPr>
          <w:trHeight w:val="81"/>
        </w:trPr>
        <w:tc>
          <w:tcPr>
            <w:tcW w:w="2160" w:type="dxa"/>
          </w:tcPr>
          <w:p w14:paraId="1807363A" w14:textId="7EC59F5D"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19F20409" w14:textId="7E7FABD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Стaрa Moрaвицa</w:t>
            </w:r>
          </w:p>
        </w:tc>
        <w:tc>
          <w:tcPr>
            <w:tcW w:w="1440" w:type="dxa"/>
          </w:tcPr>
          <w:p w14:paraId="74918CCE"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0ED3BC3E"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4C8F5B01" w14:textId="77777777" w:rsidTr="007778BD">
        <w:trPr>
          <w:trHeight w:val="81"/>
        </w:trPr>
        <w:tc>
          <w:tcPr>
            <w:tcW w:w="2160" w:type="dxa"/>
          </w:tcPr>
          <w:p w14:paraId="423E6916" w14:textId="10C93E3A"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6E0847D8" w14:textId="1364FB55"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Кривaja</w:t>
            </w:r>
          </w:p>
        </w:tc>
        <w:tc>
          <w:tcPr>
            <w:tcW w:w="1440" w:type="dxa"/>
          </w:tcPr>
          <w:p w14:paraId="4EB91FEE"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2F0ACE0B"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изгрaдњи </w:t>
            </w:r>
          </w:p>
        </w:tc>
      </w:tr>
      <w:tr w:rsidR="00FA5C37" w:rsidRPr="004B0A2A" w14:paraId="321B9CAB" w14:textId="77777777" w:rsidTr="007778BD">
        <w:trPr>
          <w:trHeight w:val="84"/>
        </w:trPr>
        <w:tc>
          <w:tcPr>
            <w:tcW w:w="2160" w:type="dxa"/>
          </w:tcPr>
          <w:p w14:paraId="32A31B7E"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Западнобачка </w:t>
            </w:r>
          </w:p>
        </w:tc>
        <w:tc>
          <w:tcPr>
            <w:tcW w:w="2160" w:type="dxa"/>
          </w:tcPr>
          <w:p w14:paraId="36627A5B"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Сомбор </w:t>
            </w:r>
          </w:p>
        </w:tc>
        <w:tc>
          <w:tcPr>
            <w:tcW w:w="1440" w:type="dxa"/>
          </w:tcPr>
          <w:p w14:paraId="7AFCB6C4" w14:textId="77777777" w:rsidR="00FA5C37" w:rsidRPr="004B0A2A" w:rsidRDefault="00FA5C37"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120.000 </w:t>
            </w:r>
          </w:p>
        </w:tc>
        <w:tc>
          <w:tcPr>
            <w:tcW w:w="1550" w:type="dxa"/>
          </w:tcPr>
          <w:p w14:paraId="4BFC88DE"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0C026AFA" w14:textId="77777777" w:rsidTr="007778BD">
        <w:trPr>
          <w:trHeight w:val="81"/>
        </w:trPr>
        <w:tc>
          <w:tcPr>
            <w:tcW w:w="2160" w:type="dxa"/>
          </w:tcPr>
          <w:p w14:paraId="3FBB2381" w14:textId="554B8AD5"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685614CD" w14:textId="4E19FF0B"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Апатин</w:t>
            </w:r>
          </w:p>
        </w:tc>
        <w:tc>
          <w:tcPr>
            <w:tcW w:w="1440" w:type="dxa"/>
          </w:tcPr>
          <w:p w14:paraId="4968DDA8"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570C400F"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вaн функциje </w:t>
            </w:r>
          </w:p>
        </w:tc>
      </w:tr>
      <w:tr w:rsidR="00C35A21" w:rsidRPr="004B0A2A" w14:paraId="3AB28532" w14:textId="77777777" w:rsidTr="007778BD">
        <w:trPr>
          <w:trHeight w:val="81"/>
        </w:trPr>
        <w:tc>
          <w:tcPr>
            <w:tcW w:w="2160" w:type="dxa"/>
          </w:tcPr>
          <w:p w14:paraId="339543C4" w14:textId="5B8A25CF"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53CE9F08" w14:textId="5DD9580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Кула</w:t>
            </w:r>
          </w:p>
        </w:tc>
        <w:tc>
          <w:tcPr>
            <w:tcW w:w="1440" w:type="dxa"/>
          </w:tcPr>
          <w:p w14:paraId="38B7E82C"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0252B9E7"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вaн функциje </w:t>
            </w:r>
          </w:p>
        </w:tc>
      </w:tr>
      <w:tr w:rsidR="00FA5C37" w:rsidRPr="004B0A2A" w14:paraId="3B1A8C41" w14:textId="77777777" w:rsidTr="007778BD">
        <w:trPr>
          <w:trHeight w:val="84"/>
        </w:trPr>
        <w:tc>
          <w:tcPr>
            <w:tcW w:w="2160" w:type="dxa"/>
          </w:tcPr>
          <w:p w14:paraId="6DACA46F"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Јужнобачка </w:t>
            </w:r>
          </w:p>
        </w:tc>
        <w:tc>
          <w:tcPr>
            <w:tcW w:w="2160" w:type="dxa"/>
          </w:tcPr>
          <w:p w14:paraId="132D1BEE"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Бач </w:t>
            </w:r>
          </w:p>
        </w:tc>
        <w:tc>
          <w:tcPr>
            <w:tcW w:w="1440" w:type="dxa"/>
          </w:tcPr>
          <w:p w14:paraId="449538A0" w14:textId="77777777" w:rsidR="00FA5C37" w:rsidRPr="004B0A2A" w:rsidRDefault="00FA5C37"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2BAA30B0" w14:textId="77777777" w:rsidR="00FA5C37" w:rsidRPr="004B0A2A" w:rsidRDefault="00FA5C37"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2C3C83C8" w14:textId="77777777" w:rsidTr="007778BD">
        <w:trPr>
          <w:trHeight w:val="81"/>
        </w:trPr>
        <w:tc>
          <w:tcPr>
            <w:tcW w:w="2160" w:type="dxa"/>
          </w:tcPr>
          <w:p w14:paraId="2B3990C0" w14:textId="0F081D94"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04837BEC" w14:textId="5A866643"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Бачка Паланка </w:t>
            </w:r>
          </w:p>
        </w:tc>
        <w:tc>
          <w:tcPr>
            <w:tcW w:w="1440" w:type="dxa"/>
          </w:tcPr>
          <w:p w14:paraId="4335CC33"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01E7949A"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77B5C2BD" w14:textId="77777777" w:rsidTr="007778BD">
        <w:trPr>
          <w:trHeight w:val="81"/>
        </w:trPr>
        <w:tc>
          <w:tcPr>
            <w:tcW w:w="2160" w:type="dxa"/>
          </w:tcPr>
          <w:p w14:paraId="01C02C9C" w14:textId="688D4289"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28984D1A" w14:textId="66F50D9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Бачки Петровац </w:t>
            </w:r>
          </w:p>
        </w:tc>
        <w:tc>
          <w:tcPr>
            <w:tcW w:w="1440" w:type="dxa"/>
          </w:tcPr>
          <w:p w14:paraId="75D2A6D3"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2D56D853" w14:textId="78657D85"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4DCD4AC1" w14:textId="77777777" w:rsidTr="007778BD">
        <w:trPr>
          <w:trHeight w:val="81"/>
        </w:trPr>
        <w:tc>
          <w:tcPr>
            <w:tcW w:w="2160" w:type="dxa"/>
          </w:tcPr>
          <w:p w14:paraId="334340A6" w14:textId="27681B80"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12FCBDA8" w14:textId="2736051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Maглић </w:t>
            </w:r>
          </w:p>
        </w:tc>
        <w:tc>
          <w:tcPr>
            <w:tcW w:w="1440" w:type="dxa"/>
          </w:tcPr>
          <w:p w14:paraId="05048637"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199D9797" w14:textId="1BEB27F1"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39F70F25" w14:textId="77777777" w:rsidTr="007778BD">
        <w:trPr>
          <w:trHeight w:val="81"/>
        </w:trPr>
        <w:tc>
          <w:tcPr>
            <w:tcW w:w="2160" w:type="dxa"/>
          </w:tcPr>
          <w:p w14:paraId="2EEFD281" w14:textId="60AB7885"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57B9B237" w14:textId="48EFB90C"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Врбас </w:t>
            </w:r>
          </w:p>
        </w:tc>
        <w:tc>
          <w:tcPr>
            <w:tcW w:w="1440" w:type="dxa"/>
          </w:tcPr>
          <w:p w14:paraId="09F6DB99"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120.000 </w:t>
            </w:r>
          </w:p>
        </w:tc>
        <w:tc>
          <w:tcPr>
            <w:tcW w:w="1550" w:type="dxa"/>
          </w:tcPr>
          <w:p w14:paraId="5E533A79" w14:textId="2E752F7C"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изгрaдњи </w:t>
            </w:r>
          </w:p>
        </w:tc>
      </w:tr>
      <w:tr w:rsidR="00C35A21" w:rsidRPr="004B0A2A" w14:paraId="1062CAE4" w14:textId="77777777" w:rsidTr="007778BD">
        <w:trPr>
          <w:trHeight w:val="81"/>
        </w:trPr>
        <w:tc>
          <w:tcPr>
            <w:tcW w:w="2160" w:type="dxa"/>
          </w:tcPr>
          <w:p w14:paraId="0646A523" w14:textId="28D3BC50"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560CDA74" w14:textId="045D5984"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Румeнкa </w:t>
            </w:r>
          </w:p>
        </w:tc>
        <w:tc>
          <w:tcPr>
            <w:tcW w:w="1440" w:type="dxa"/>
          </w:tcPr>
          <w:p w14:paraId="46257014"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20.000 </w:t>
            </w:r>
          </w:p>
        </w:tc>
        <w:tc>
          <w:tcPr>
            <w:tcW w:w="1550" w:type="dxa"/>
          </w:tcPr>
          <w:p w14:paraId="2549843C" w14:textId="00F7430B"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изгрaдњи </w:t>
            </w:r>
          </w:p>
        </w:tc>
      </w:tr>
      <w:tr w:rsidR="00C35A21" w:rsidRPr="004B0A2A" w14:paraId="0C82BA16" w14:textId="77777777" w:rsidTr="007778BD">
        <w:trPr>
          <w:trHeight w:val="81"/>
        </w:trPr>
        <w:tc>
          <w:tcPr>
            <w:tcW w:w="2160" w:type="dxa"/>
          </w:tcPr>
          <w:p w14:paraId="23AF79E5" w14:textId="4BD87B43"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390E3F2E" w14:textId="3B0192ED"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Темерин </w:t>
            </w:r>
          </w:p>
        </w:tc>
        <w:tc>
          <w:tcPr>
            <w:tcW w:w="1440" w:type="dxa"/>
          </w:tcPr>
          <w:p w14:paraId="729AA3F2"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31906BC2" w14:textId="0126E2D3"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изгрaдњи </w:t>
            </w:r>
          </w:p>
        </w:tc>
      </w:tr>
      <w:tr w:rsidR="00C35A21" w:rsidRPr="004B0A2A" w14:paraId="35EF8E83" w14:textId="77777777" w:rsidTr="007778BD">
        <w:trPr>
          <w:trHeight w:val="84"/>
        </w:trPr>
        <w:tc>
          <w:tcPr>
            <w:tcW w:w="2160" w:type="dxa"/>
          </w:tcPr>
          <w:p w14:paraId="0E2991D9" w14:textId="2E39F98A"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Севернобанатска </w:t>
            </w:r>
          </w:p>
        </w:tc>
        <w:tc>
          <w:tcPr>
            <w:tcW w:w="2160" w:type="dxa"/>
          </w:tcPr>
          <w:p w14:paraId="6BCCD99E"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Кикинда </w:t>
            </w:r>
          </w:p>
        </w:tc>
        <w:tc>
          <w:tcPr>
            <w:tcW w:w="1440" w:type="dxa"/>
          </w:tcPr>
          <w:p w14:paraId="2CC56D8C"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45.000 </w:t>
            </w:r>
          </w:p>
        </w:tc>
        <w:tc>
          <w:tcPr>
            <w:tcW w:w="1550" w:type="dxa"/>
          </w:tcPr>
          <w:p w14:paraId="2D0863F6" w14:textId="3C8DFD44"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7D74FDF4" w14:textId="77777777" w:rsidTr="007778BD">
        <w:trPr>
          <w:trHeight w:val="81"/>
        </w:trPr>
        <w:tc>
          <w:tcPr>
            <w:tcW w:w="2160" w:type="dxa"/>
          </w:tcPr>
          <w:p w14:paraId="22AAEB75" w14:textId="418CD1D5"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423B0FA1" w14:textId="525AA0C2"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Ада-мoл</w:t>
            </w:r>
          </w:p>
        </w:tc>
        <w:tc>
          <w:tcPr>
            <w:tcW w:w="1440" w:type="dxa"/>
          </w:tcPr>
          <w:p w14:paraId="6ED37DBC"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428B84DE" w14:textId="0ACD2AC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изгрaдњи </w:t>
            </w:r>
          </w:p>
        </w:tc>
      </w:tr>
      <w:tr w:rsidR="00C35A21" w:rsidRPr="004B0A2A" w14:paraId="55522EA5" w14:textId="77777777" w:rsidTr="007778BD">
        <w:trPr>
          <w:trHeight w:val="81"/>
        </w:trPr>
        <w:tc>
          <w:tcPr>
            <w:tcW w:w="2160" w:type="dxa"/>
          </w:tcPr>
          <w:p w14:paraId="1EBBFE22" w14:textId="21A2769D"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0C3F7A85" w14:textId="14AB9A81"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Кањижа </w:t>
            </w:r>
          </w:p>
        </w:tc>
        <w:tc>
          <w:tcPr>
            <w:tcW w:w="1440" w:type="dxa"/>
          </w:tcPr>
          <w:p w14:paraId="7A4C03F9"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5141687C" w14:textId="3F32F9B5"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194BE86F" w14:textId="77777777" w:rsidTr="007778BD">
        <w:trPr>
          <w:trHeight w:val="81"/>
        </w:trPr>
        <w:tc>
          <w:tcPr>
            <w:tcW w:w="2160" w:type="dxa"/>
          </w:tcPr>
          <w:p w14:paraId="62A89537" w14:textId="496DE479"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4CD4425D" w14:textId="17E2C802"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Нoвo Mилoшeвo</w:t>
            </w:r>
          </w:p>
        </w:tc>
        <w:tc>
          <w:tcPr>
            <w:tcW w:w="1440" w:type="dxa"/>
          </w:tcPr>
          <w:p w14:paraId="0602BC23"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31F82FBB" w14:textId="707A93A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0F0F136E" w14:textId="77777777" w:rsidTr="007778BD">
        <w:trPr>
          <w:trHeight w:val="81"/>
        </w:trPr>
        <w:tc>
          <w:tcPr>
            <w:tcW w:w="2160" w:type="dxa"/>
          </w:tcPr>
          <w:p w14:paraId="45DC8A39" w14:textId="3DE41CA3"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1020B974" w14:textId="732B7586"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Сента</w:t>
            </w:r>
          </w:p>
        </w:tc>
        <w:tc>
          <w:tcPr>
            <w:tcW w:w="1440" w:type="dxa"/>
          </w:tcPr>
          <w:p w14:paraId="5277436C"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44626D7C" w14:textId="225441B0"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2A67A2D9" w14:textId="77777777" w:rsidTr="007778BD">
        <w:trPr>
          <w:trHeight w:val="81"/>
        </w:trPr>
        <w:tc>
          <w:tcPr>
            <w:tcW w:w="2160" w:type="dxa"/>
          </w:tcPr>
          <w:p w14:paraId="02FDC57A" w14:textId="5257E67A"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50690D38" w14:textId="1131AC6B"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Хoргoш</w:t>
            </w:r>
          </w:p>
        </w:tc>
        <w:tc>
          <w:tcPr>
            <w:tcW w:w="1440" w:type="dxa"/>
          </w:tcPr>
          <w:p w14:paraId="692D0844"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7FA2FA42" w14:textId="272C28A1"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59FECF19" w14:textId="77777777" w:rsidTr="007778BD">
        <w:trPr>
          <w:trHeight w:val="84"/>
        </w:trPr>
        <w:tc>
          <w:tcPr>
            <w:tcW w:w="2160" w:type="dxa"/>
          </w:tcPr>
          <w:p w14:paraId="64DF35D2" w14:textId="65EF44B8"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Средњобанатска </w:t>
            </w:r>
          </w:p>
        </w:tc>
        <w:tc>
          <w:tcPr>
            <w:tcW w:w="2160" w:type="dxa"/>
          </w:tcPr>
          <w:p w14:paraId="6220B512"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Бечеј </w:t>
            </w:r>
          </w:p>
        </w:tc>
        <w:tc>
          <w:tcPr>
            <w:tcW w:w="1440" w:type="dxa"/>
          </w:tcPr>
          <w:p w14:paraId="1BCF5014"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45.000 </w:t>
            </w:r>
          </w:p>
        </w:tc>
        <w:tc>
          <w:tcPr>
            <w:tcW w:w="1550" w:type="dxa"/>
          </w:tcPr>
          <w:p w14:paraId="7B3FCF40" w14:textId="0BEEDF0A"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238CBC7C" w14:textId="77777777" w:rsidTr="007778BD">
        <w:trPr>
          <w:trHeight w:val="81"/>
        </w:trPr>
        <w:tc>
          <w:tcPr>
            <w:tcW w:w="2160" w:type="dxa"/>
          </w:tcPr>
          <w:p w14:paraId="62EF2755" w14:textId="2F8B3EA4"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1F5BCDDF" w14:textId="7A22FADC"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Нови Бечеј </w:t>
            </w:r>
          </w:p>
        </w:tc>
        <w:tc>
          <w:tcPr>
            <w:tcW w:w="1440" w:type="dxa"/>
          </w:tcPr>
          <w:p w14:paraId="1FF5AB0C"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2EAFA654" w14:textId="6574090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0D507A98" w14:textId="77777777" w:rsidTr="007778BD">
        <w:trPr>
          <w:trHeight w:val="84"/>
        </w:trPr>
        <w:tc>
          <w:tcPr>
            <w:tcW w:w="2160" w:type="dxa"/>
          </w:tcPr>
          <w:p w14:paraId="69279DF6" w14:textId="17A30E9B"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Јужнобанатска </w:t>
            </w:r>
          </w:p>
        </w:tc>
        <w:tc>
          <w:tcPr>
            <w:tcW w:w="2160" w:type="dxa"/>
          </w:tcPr>
          <w:p w14:paraId="2FE3DA0F"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Бела Црква </w:t>
            </w:r>
          </w:p>
        </w:tc>
        <w:tc>
          <w:tcPr>
            <w:tcW w:w="1440" w:type="dxa"/>
          </w:tcPr>
          <w:p w14:paraId="5331364F"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21FD4BC5" w14:textId="6EC85CF5"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вaн функциje </w:t>
            </w:r>
          </w:p>
        </w:tc>
      </w:tr>
      <w:tr w:rsidR="00C35A21" w:rsidRPr="004B0A2A" w14:paraId="6A890D9F" w14:textId="77777777" w:rsidTr="007778BD">
        <w:trPr>
          <w:trHeight w:val="81"/>
        </w:trPr>
        <w:tc>
          <w:tcPr>
            <w:tcW w:w="2160" w:type="dxa"/>
          </w:tcPr>
          <w:p w14:paraId="7CD2D8CB" w14:textId="00B304B6"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4DBC4EED" w14:textId="11DEC3E6"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Вршац</w:t>
            </w:r>
          </w:p>
        </w:tc>
        <w:tc>
          <w:tcPr>
            <w:tcW w:w="1440" w:type="dxa"/>
          </w:tcPr>
          <w:p w14:paraId="4C2CB30A"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45.000 </w:t>
            </w:r>
          </w:p>
        </w:tc>
        <w:tc>
          <w:tcPr>
            <w:tcW w:w="1550" w:type="dxa"/>
          </w:tcPr>
          <w:p w14:paraId="69DD5169" w14:textId="5CA352F9"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651A98D4" w14:textId="77777777" w:rsidTr="007778BD">
        <w:trPr>
          <w:trHeight w:val="81"/>
        </w:trPr>
        <w:tc>
          <w:tcPr>
            <w:tcW w:w="2160" w:type="dxa"/>
          </w:tcPr>
          <w:p w14:paraId="1EC55E9D" w14:textId="3632F9BB"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26DC7CDB" w14:textId="761896D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Ковачица</w:t>
            </w:r>
          </w:p>
        </w:tc>
        <w:tc>
          <w:tcPr>
            <w:tcW w:w="1440" w:type="dxa"/>
          </w:tcPr>
          <w:p w14:paraId="73AEAD34"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0F37A751" w14:textId="0555588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изгрaдњи </w:t>
            </w:r>
          </w:p>
        </w:tc>
      </w:tr>
      <w:tr w:rsidR="00C35A21" w:rsidRPr="004B0A2A" w14:paraId="19DDBC34" w14:textId="77777777" w:rsidTr="007778BD">
        <w:trPr>
          <w:trHeight w:val="81"/>
        </w:trPr>
        <w:tc>
          <w:tcPr>
            <w:tcW w:w="2160" w:type="dxa"/>
          </w:tcPr>
          <w:p w14:paraId="0D5FA13A" w14:textId="5F2ABB03"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4865E504" w14:textId="2B1B2483"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Ковин</w:t>
            </w:r>
          </w:p>
        </w:tc>
        <w:tc>
          <w:tcPr>
            <w:tcW w:w="1440" w:type="dxa"/>
          </w:tcPr>
          <w:p w14:paraId="080FA8CB"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5BCB1B28" w14:textId="191895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17185406" w14:textId="77777777" w:rsidTr="007778BD">
        <w:trPr>
          <w:trHeight w:val="84"/>
        </w:trPr>
        <w:tc>
          <w:tcPr>
            <w:tcW w:w="2160" w:type="dxa"/>
          </w:tcPr>
          <w:p w14:paraId="6A89D53B" w14:textId="69A5CF8F"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b/>
                <w:bCs/>
                <w:sz w:val="16"/>
                <w:szCs w:val="16"/>
                <w:lang w:val="sr-Cyrl-RS" w:eastAsia="en-US"/>
              </w:rPr>
              <w:t xml:space="preserve">Сремска </w:t>
            </w:r>
          </w:p>
        </w:tc>
        <w:tc>
          <w:tcPr>
            <w:tcW w:w="2160" w:type="dxa"/>
          </w:tcPr>
          <w:p w14:paraId="44C61711" w14:textId="77777777"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Maчвaнскa Митровица </w:t>
            </w:r>
          </w:p>
        </w:tc>
        <w:tc>
          <w:tcPr>
            <w:tcW w:w="1440" w:type="dxa"/>
          </w:tcPr>
          <w:p w14:paraId="7E6FD0D2"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22AB0CD7" w14:textId="4269A32D"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415F5999" w14:textId="77777777" w:rsidTr="007778BD">
        <w:trPr>
          <w:trHeight w:val="81"/>
        </w:trPr>
        <w:tc>
          <w:tcPr>
            <w:tcW w:w="2160" w:type="dxa"/>
          </w:tcPr>
          <w:p w14:paraId="1B2AE757" w14:textId="44DF37BA"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1B5C1B56" w14:textId="09483F79"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Инђија</w:t>
            </w:r>
          </w:p>
        </w:tc>
        <w:tc>
          <w:tcPr>
            <w:tcW w:w="1440" w:type="dxa"/>
          </w:tcPr>
          <w:p w14:paraId="37916BB7"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60DE0B2B" w14:textId="7CE6FF5B"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вaн функциje </w:t>
            </w:r>
          </w:p>
        </w:tc>
      </w:tr>
      <w:tr w:rsidR="00C35A21" w:rsidRPr="004B0A2A" w14:paraId="2ABF9A93" w14:textId="77777777" w:rsidTr="007778BD">
        <w:trPr>
          <w:trHeight w:val="81"/>
        </w:trPr>
        <w:tc>
          <w:tcPr>
            <w:tcW w:w="2160" w:type="dxa"/>
          </w:tcPr>
          <w:p w14:paraId="3D6BC83F" w14:textId="6421B9EF"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01FD086B" w14:textId="17CFC0B9"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Пећинци</w:t>
            </w:r>
          </w:p>
        </w:tc>
        <w:tc>
          <w:tcPr>
            <w:tcW w:w="1440" w:type="dxa"/>
          </w:tcPr>
          <w:p w14:paraId="6338AF6F"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10AF28DF" w14:textId="46AFDF99"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r w:rsidR="00C35A21" w:rsidRPr="004B0A2A" w14:paraId="4B01C214" w14:textId="77777777" w:rsidTr="007778BD">
        <w:trPr>
          <w:trHeight w:val="81"/>
        </w:trPr>
        <w:tc>
          <w:tcPr>
            <w:tcW w:w="2160" w:type="dxa"/>
          </w:tcPr>
          <w:p w14:paraId="4BBA3F6B" w14:textId="354F850C"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1399CFA6" w14:textId="3AAD083E"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Рума</w:t>
            </w:r>
          </w:p>
        </w:tc>
        <w:tc>
          <w:tcPr>
            <w:tcW w:w="1440" w:type="dxa"/>
          </w:tcPr>
          <w:p w14:paraId="0EBFC968"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6E9E53CD" w14:textId="0C6FBA6C"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вaн функциje </w:t>
            </w:r>
          </w:p>
        </w:tc>
      </w:tr>
      <w:tr w:rsidR="00C35A21" w:rsidRPr="004B0A2A" w14:paraId="67CE372E" w14:textId="77777777" w:rsidTr="007778BD">
        <w:trPr>
          <w:trHeight w:val="81"/>
        </w:trPr>
        <w:tc>
          <w:tcPr>
            <w:tcW w:w="2160" w:type="dxa"/>
          </w:tcPr>
          <w:p w14:paraId="709EA9CF" w14:textId="282772E6" w:rsidR="00C35A21" w:rsidRPr="004B0A2A" w:rsidRDefault="00C35A21" w:rsidP="00FA5C37">
            <w:pPr>
              <w:autoSpaceDE w:val="0"/>
              <w:autoSpaceDN w:val="0"/>
              <w:adjustRightInd w:val="0"/>
              <w:jc w:val="left"/>
              <w:rPr>
                <w:rFonts w:eastAsiaTheme="minorHAnsi"/>
                <w:sz w:val="16"/>
                <w:szCs w:val="16"/>
                <w:lang w:val="sr-Cyrl-RS" w:eastAsia="en-US"/>
              </w:rPr>
            </w:pPr>
          </w:p>
        </w:tc>
        <w:tc>
          <w:tcPr>
            <w:tcW w:w="2160" w:type="dxa"/>
          </w:tcPr>
          <w:p w14:paraId="1D7F549B" w14:textId="3099EB43"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Ириг</w:t>
            </w:r>
          </w:p>
        </w:tc>
        <w:tc>
          <w:tcPr>
            <w:tcW w:w="1440" w:type="dxa"/>
          </w:tcPr>
          <w:p w14:paraId="38DD81E5" w14:textId="77777777" w:rsidR="00C35A21" w:rsidRPr="004B0A2A" w:rsidRDefault="00C35A21" w:rsidP="00C35A21">
            <w:pPr>
              <w:autoSpaceDE w:val="0"/>
              <w:autoSpaceDN w:val="0"/>
              <w:adjustRightInd w:val="0"/>
              <w:jc w:val="right"/>
              <w:rPr>
                <w:rFonts w:eastAsiaTheme="minorHAnsi"/>
                <w:sz w:val="16"/>
                <w:szCs w:val="16"/>
                <w:lang w:val="sr-Cyrl-RS" w:eastAsia="en-US"/>
              </w:rPr>
            </w:pPr>
            <w:r w:rsidRPr="004B0A2A">
              <w:rPr>
                <w:rFonts w:eastAsiaTheme="minorHAnsi"/>
                <w:sz w:val="16"/>
                <w:szCs w:val="16"/>
                <w:lang w:val="sr-Cyrl-RS" w:eastAsia="en-US"/>
              </w:rPr>
              <w:t xml:space="preserve">2.000 </w:t>
            </w:r>
          </w:p>
        </w:tc>
        <w:tc>
          <w:tcPr>
            <w:tcW w:w="1550" w:type="dxa"/>
          </w:tcPr>
          <w:p w14:paraId="24CD01E3" w14:textId="137FC7FA" w:rsidR="00C35A21" w:rsidRPr="004B0A2A" w:rsidRDefault="00C35A21" w:rsidP="00FA5C37">
            <w:pPr>
              <w:autoSpaceDE w:val="0"/>
              <w:autoSpaceDN w:val="0"/>
              <w:adjustRightInd w:val="0"/>
              <w:jc w:val="left"/>
              <w:rPr>
                <w:rFonts w:eastAsiaTheme="minorHAnsi"/>
                <w:sz w:val="16"/>
                <w:szCs w:val="16"/>
                <w:lang w:val="sr-Cyrl-RS" w:eastAsia="en-US"/>
              </w:rPr>
            </w:pPr>
            <w:r w:rsidRPr="004B0A2A">
              <w:rPr>
                <w:rFonts w:eastAsiaTheme="minorHAnsi"/>
                <w:sz w:val="16"/>
                <w:szCs w:val="16"/>
                <w:lang w:val="sr-Cyrl-RS" w:eastAsia="en-US"/>
              </w:rPr>
              <w:t xml:space="preserve">у функциjи </w:t>
            </w:r>
          </w:p>
        </w:tc>
      </w:tr>
    </w:tbl>
    <w:p w14:paraId="0FEC7FC4" w14:textId="77777777" w:rsidR="001A6B07" w:rsidRDefault="001A6B07" w:rsidP="001A6B07">
      <w:pPr>
        <w:tabs>
          <w:tab w:val="left" w:pos="-720"/>
        </w:tabs>
        <w:suppressAutoHyphens/>
        <w:autoSpaceDE w:val="0"/>
        <w:autoSpaceDN w:val="0"/>
        <w:rPr>
          <w:lang w:val="sr-Cyrl-RS"/>
        </w:rPr>
      </w:pPr>
    </w:p>
    <w:p w14:paraId="36518D99" w14:textId="77777777" w:rsidR="00A660C5" w:rsidRDefault="001A6B07" w:rsidP="001A6B07">
      <w:pPr>
        <w:tabs>
          <w:tab w:val="left" w:pos="-720"/>
        </w:tabs>
        <w:suppressAutoHyphens/>
        <w:autoSpaceDE w:val="0"/>
        <w:autoSpaceDN w:val="0"/>
        <w:rPr>
          <w:lang w:val="sr-Cyrl-RS"/>
        </w:rPr>
      </w:pPr>
      <w:r w:rsidRPr="00783E4B">
        <w:rPr>
          <w:lang w:val="sr-Cyrl-RS"/>
        </w:rPr>
        <w:t xml:space="preserve">Отпадне воде из домаћинства и индустријских предузећа углавном се испуштају без прераде у водотокове, што резултује великим загађењем животне средине. Постројења за пречишћавање отпадних вода са највећим капацитетом (120.000 еквивалент становника) се налазе у Суботици, Сомбору и Врбасу. Постоје бројна постројења за пречишћавање отпадних вода широм АП Војводине која су ван функције, превасходно из финансијских разлога. </w:t>
      </w:r>
    </w:p>
    <w:p w14:paraId="7A55CA31" w14:textId="71B1E691" w:rsidR="001A6B07" w:rsidRPr="004B0A2A" w:rsidRDefault="001A6B07" w:rsidP="001A6B07">
      <w:pPr>
        <w:tabs>
          <w:tab w:val="left" w:pos="-720"/>
        </w:tabs>
        <w:suppressAutoHyphens/>
        <w:autoSpaceDE w:val="0"/>
        <w:autoSpaceDN w:val="0"/>
        <w:rPr>
          <w:szCs w:val="18"/>
          <w:lang w:val="sr-Cyrl-RS"/>
        </w:rPr>
      </w:pPr>
      <w:r w:rsidRPr="00783E4B">
        <w:rPr>
          <w:lang w:val="sr-Cyrl-RS"/>
        </w:rPr>
        <w:t>Анализа локација постројења за пречишћавање отпадних вода у АП Војводини уочава да је већина постројења у функцији, док су постројења у Апатину, Кули, Белој Цркви, Инђији и Руми ван функције.</w:t>
      </w:r>
    </w:p>
    <w:p w14:paraId="2D93DB2E" w14:textId="77777777" w:rsidR="00FA5C37" w:rsidRPr="00783E4B" w:rsidRDefault="00FA5C37" w:rsidP="00BE4694">
      <w:pPr>
        <w:tabs>
          <w:tab w:val="left" w:pos="-720"/>
        </w:tabs>
        <w:suppressAutoHyphens/>
        <w:autoSpaceDE w:val="0"/>
        <w:autoSpaceDN w:val="0"/>
        <w:rPr>
          <w:lang w:val="sr-Cyrl-RS" w:eastAsia="en-US"/>
        </w:rPr>
      </w:pPr>
    </w:p>
    <w:p w14:paraId="2169165E" w14:textId="03A19252" w:rsidR="004418BB" w:rsidRPr="00783E4B" w:rsidRDefault="004418BB" w:rsidP="00DF0C50">
      <w:pPr>
        <w:rPr>
          <w:lang w:val="sr-Cyrl-RS" w:eastAsia="sr-Latn-CS"/>
        </w:rPr>
      </w:pPr>
      <w:r w:rsidRPr="00783E4B">
        <w:rPr>
          <w:lang w:val="sr-Cyrl-RS" w:eastAsia="sr-Latn-CS"/>
        </w:rPr>
        <w:t>Оцена стања</w:t>
      </w:r>
    </w:p>
    <w:p w14:paraId="073AE10E" w14:textId="77777777" w:rsidR="006F15E9" w:rsidRPr="00D3469E" w:rsidRDefault="006F15E9" w:rsidP="007778BD">
      <w:pPr>
        <w:rPr>
          <w:lang w:val="sr-Cyrl-RS"/>
        </w:rPr>
      </w:pPr>
    </w:p>
    <w:p w14:paraId="79850B3A" w14:textId="77777777" w:rsidR="00C14B0A" w:rsidRPr="00783E4B" w:rsidRDefault="00FA5C37" w:rsidP="007778BD">
      <w:pPr>
        <w:rPr>
          <w:szCs w:val="18"/>
          <w:lang w:val="sr-Cyrl-RS"/>
        </w:rPr>
      </w:pPr>
      <w:r w:rsidRPr="00783E4B">
        <w:rPr>
          <w:lang w:val="sr-Cyrl-RS"/>
        </w:rPr>
        <w:t xml:space="preserve">Прeрaдa oтпaдних вoдa сe свoди нa мeхaничку, биoлoшку и хeмиjску прeрaду кojoм сe уклaњajу загађујуће материје. У Севернобанатској области однос пречишћене отпадне воде и испуштене отпадне воде у систем за одвођење отпадних вода у 2018. је 83%, док је у Севернобачкој области тај однос 96%. У осталим областима пречишћавање отпадних вода је знатно мање. У Јужнобачкој и Сремској области овај проценат износи алармантних 4% и 4,8%, док се у Средњебанатској области уопште нису пречишћавале отпадне воде. </w:t>
      </w:r>
    </w:p>
    <w:p w14:paraId="769BB56D" w14:textId="000CACE8" w:rsidR="00DF0C50" w:rsidRPr="004B0A2A" w:rsidRDefault="00FA5C37" w:rsidP="007778BD">
      <w:pPr>
        <w:rPr>
          <w:lang w:val="sr-Cyrl-RS" w:eastAsia="sr-Latn-CS"/>
        </w:rPr>
      </w:pPr>
      <w:r w:rsidRPr="00783E4B">
        <w:rPr>
          <w:lang w:val="sr-Cyrl-RS"/>
        </w:rPr>
        <w:t>Поредећи са 2019. у Севернобачкој, Западнобачкој, Севернобанатској и Сремској области уочава се мали пораст пречишћених отпадних вода, док се у осталим областима региструје смањење. Непромењена и алармантна ситуација остаје у Средњобанатској области где се отпадне воде уопште не пречишћавају, а највеће повећање је у Сремској области.</w:t>
      </w:r>
    </w:p>
    <w:p w14:paraId="08DCB892" w14:textId="77777777" w:rsidR="00696DAF" w:rsidRPr="004B0A2A" w:rsidRDefault="00696DAF" w:rsidP="007778BD">
      <w:pPr>
        <w:rPr>
          <w:noProof/>
          <w:szCs w:val="18"/>
          <w:lang w:val="sr-Cyrl-RS" w:eastAsia="sr-Latn-CS"/>
        </w:rPr>
      </w:pPr>
    </w:p>
    <w:p w14:paraId="6BA51565" w14:textId="77777777" w:rsidR="007532FE" w:rsidRPr="004B0A2A" w:rsidRDefault="007532FE" w:rsidP="00652A45">
      <w:pPr>
        <w:pStyle w:val="a4"/>
        <w:rPr>
          <w:lang w:val="sr-Cyrl-RS"/>
        </w:rPr>
      </w:pPr>
      <w:r w:rsidRPr="00783E4B">
        <w:rPr>
          <w:lang w:val="sr-Cyrl-RS"/>
        </w:rPr>
        <w:t xml:space="preserve">Део расутих извора загађења чини становништво које није прикључено на јавне, већ на индивидуалне канализационе системе (или друге видове санитације са занемарљивим утицајем са аспекта заштите вода од загађивања). </w:t>
      </w:r>
    </w:p>
    <w:p w14:paraId="5ECE3DA8" w14:textId="77777777" w:rsidR="00D27E1C" w:rsidRPr="004B0A2A" w:rsidRDefault="00D27E1C" w:rsidP="00546DB9">
      <w:pPr>
        <w:pStyle w:val="a4"/>
        <w:rPr>
          <w:sz w:val="14"/>
          <w:szCs w:val="14"/>
          <w:lang w:val="sr-Cyrl-RS"/>
        </w:rPr>
      </w:pPr>
      <w:bookmarkStart w:id="886" w:name="_Toc53063432"/>
      <w:bookmarkStart w:id="887" w:name="_Toc55895297"/>
      <w:bookmarkStart w:id="888" w:name="_Toc55897702"/>
      <w:bookmarkStart w:id="889" w:name="_Toc57026283"/>
    </w:p>
    <w:p w14:paraId="2EFD3B43" w14:textId="5F0F9B57" w:rsidR="007532FE" w:rsidRPr="00783E4B" w:rsidRDefault="00696DAF" w:rsidP="00696DAF">
      <w:pPr>
        <w:pStyle w:val="Caption"/>
        <w:ind w:left="1134" w:hanging="1134"/>
        <w:rPr>
          <w:lang w:val="sr-Cyrl-RS"/>
        </w:rPr>
      </w:pPr>
      <w:bookmarkStart w:id="890" w:name="_Toc82783671"/>
      <w:bookmarkStart w:id="891" w:name="_Toc82783739"/>
      <w:bookmarkStart w:id="892" w:name="_Toc82785052"/>
      <w:bookmarkStart w:id="893" w:name="_Toc82785696"/>
      <w:bookmarkStart w:id="894" w:name="_Toc90487788"/>
      <w:bookmarkStart w:id="895" w:name="_Toc96520558"/>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28</w:t>
      </w:r>
      <w:r w:rsidRPr="00783E4B">
        <w:rPr>
          <w:lang w:val="sr-Cyrl-RS"/>
        </w:rPr>
        <w:fldChar w:fldCharType="end"/>
      </w:r>
      <w:r w:rsidR="007532FE" w:rsidRPr="00783E4B">
        <w:rPr>
          <w:lang w:val="sr-Cyrl-RS"/>
        </w:rPr>
        <w:t xml:space="preserve">. </w:t>
      </w:r>
      <w:r w:rsidR="007532FE" w:rsidRPr="00783E4B">
        <w:rPr>
          <w:lang w:val="sr-Cyrl-RS"/>
        </w:rPr>
        <w:tab/>
      </w:r>
      <w:r w:rsidR="007532FE" w:rsidRPr="00783E4B">
        <w:rPr>
          <w:b w:val="0"/>
          <w:lang w:val="sr-Cyrl-RS"/>
        </w:rPr>
        <w:t>Притисак од становништва у насељима већим од 2.000 са индивидуалним канализационим системима</w:t>
      </w:r>
      <w:bookmarkEnd w:id="886"/>
      <w:bookmarkEnd w:id="887"/>
      <w:bookmarkEnd w:id="888"/>
      <w:bookmarkEnd w:id="889"/>
      <w:bookmarkEnd w:id="890"/>
      <w:bookmarkEnd w:id="891"/>
      <w:bookmarkEnd w:id="892"/>
      <w:bookmarkEnd w:id="893"/>
      <w:bookmarkEnd w:id="894"/>
      <w:bookmarkEnd w:id="895"/>
    </w:p>
    <w:tbl>
      <w:tblPr>
        <w:tblpPr w:leftFromText="180" w:rightFromText="180" w:vertAnchor="text" w:horzAnchor="margin" w:tblpY="18"/>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36"/>
        <w:gridCol w:w="1298"/>
        <w:gridCol w:w="1744"/>
        <w:gridCol w:w="1422"/>
        <w:gridCol w:w="1020"/>
        <w:gridCol w:w="1020"/>
        <w:gridCol w:w="1238"/>
      </w:tblGrid>
      <w:tr w:rsidR="007532FE" w:rsidRPr="004B0A2A" w14:paraId="6771E4E2" w14:textId="77777777" w:rsidTr="00C14B0A">
        <w:trPr>
          <w:trHeight w:val="20"/>
        </w:trPr>
        <w:tc>
          <w:tcPr>
            <w:tcW w:w="872" w:type="pct"/>
            <w:vMerge w:val="restart"/>
            <w:shd w:val="clear" w:color="auto" w:fill="auto"/>
            <w:noWrap/>
            <w:vAlign w:val="center"/>
          </w:tcPr>
          <w:p w14:paraId="43D73ECC" w14:textId="77777777" w:rsidR="007532FE" w:rsidRPr="00783E4B" w:rsidRDefault="007532FE" w:rsidP="007532FE">
            <w:pPr>
              <w:jc w:val="center"/>
              <w:rPr>
                <w:b/>
                <w:sz w:val="16"/>
                <w:lang w:val="sr-Cyrl-RS"/>
              </w:rPr>
            </w:pPr>
            <w:r w:rsidRPr="00783E4B">
              <w:rPr>
                <w:b/>
                <w:sz w:val="16"/>
                <w:lang w:val="sr-Cyrl-RS"/>
              </w:rPr>
              <w:t>Водно</w:t>
            </w:r>
          </w:p>
          <w:p w14:paraId="3391008F" w14:textId="77777777" w:rsidR="007532FE" w:rsidRPr="00783E4B" w:rsidRDefault="007532FE" w:rsidP="007532FE">
            <w:pPr>
              <w:jc w:val="center"/>
              <w:rPr>
                <w:b/>
                <w:sz w:val="16"/>
                <w:lang w:val="sr-Cyrl-RS"/>
              </w:rPr>
            </w:pPr>
            <w:r w:rsidRPr="00783E4B">
              <w:rPr>
                <w:b/>
                <w:sz w:val="16"/>
                <w:lang w:val="sr-Cyrl-RS"/>
              </w:rPr>
              <w:t>подручје</w:t>
            </w:r>
          </w:p>
        </w:tc>
        <w:tc>
          <w:tcPr>
            <w:tcW w:w="1622" w:type="pct"/>
            <w:gridSpan w:val="2"/>
            <w:shd w:val="clear" w:color="auto" w:fill="auto"/>
            <w:noWrap/>
            <w:vAlign w:val="center"/>
          </w:tcPr>
          <w:p w14:paraId="5CCF4FBB" w14:textId="77777777" w:rsidR="007532FE" w:rsidRPr="00783E4B" w:rsidRDefault="007532FE" w:rsidP="007532FE">
            <w:pPr>
              <w:jc w:val="center"/>
              <w:rPr>
                <w:b/>
                <w:sz w:val="16"/>
                <w:lang w:val="sr-Cyrl-RS"/>
              </w:rPr>
            </w:pPr>
            <w:r w:rsidRPr="00783E4B">
              <w:rPr>
                <w:b/>
                <w:sz w:val="16"/>
                <w:lang w:val="sr-Cyrl-RS"/>
              </w:rPr>
              <w:t>Број становника</w:t>
            </w:r>
          </w:p>
        </w:tc>
        <w:tc>
          <w:tcPr>
            <w:tcW w:w="2506" w:type="pct"/>
            <w:gridSpan w:val="4"/>
            <w:shd w:val="clear" w:color="auto" w:fill="auto"/>
            <w:noWrap/>
            <w:vAlign w:val="bottom"/>
          </w:tcPr>
          <w:p w14:paraId="18329459" w14:textId="77777777" w:rsidR="007532FE" w:rsidRPr="00783E4B" w:rsidRDefault="007532FE" w:rsidP="007532FE">
            <w:pPr>
              <w:jc w:val="center"/>
              <w:rPr>
                <w:b/>
                <w:sz w:val="16"/>
                <w:lang w:val="sr-Cyrl-RS"/>
              </w:rPr>
            </w:pPr>
            <w:r w:rsidRPr="00783E4B">
              <w:rPr>
                <w:b/>
                <w:sz w:val="16"/>
                <w:lang w:val="sr-Cyrl-RS"/>
              </w:rPr>
              <w:t>Расуто загађење од становништва уt/ год</w:t>
            </w:r>
          </w:p>
        </w:tc>
      </w:tr>
      <w:tr w:rsidR="007532FE" w:rsidRPr="004B0A2A" w14:paraId="6FFF5556" w14:textId="77777777" w:rsidTr="00C14B0A">
        <w:trPr>
          <w:trHeight w:val="20"/>
        </w:trPr>
        <w:tc>
          <w:tcPr>
            <w:tcW w:w="872" w:type="pct"/>
            <w:vMerge/>
            <w:shd w:val="clear" w:color="auto" w:fill="auto"/>
            <w:vAlign w:val="center"/>
          </w:tcPr>
          <w:p w14:paraId="1766A80B" w14:textId="77777777" w:rsidR="007532FE" w:rsidRPr="00783E4B" w:rsidRDefault="007532FE" w:rsidP="007532FE">
            <w:pPr>
              <w:jc w:val="center"/>
              <w:rPr>
                <w:b/>
                <w:sz w:val="16"/>
                <w:lang w:val="sr-Cyrl-RS"/>
              </w:rPr>
            </w:pPr>
          </w:p>
        </w:tc>
        <w:tc>
          <w:tcPr>
            <w:tcW w:w="692" w:type="pct"/>
            <w:shd w:val="clear" w:color="auto" w:fill="auto"/>
            <w:vAlign w:val="center"/>
          </w:tcPr>
          <w:p w14:paraId="58495DB9" w14:textId="77777777" w:rsidR="007532FE" w:rsidRPr="00783E4B" w:rsidRDefault="007532FE" w:rsidP="007532FE">
            <w:pPr>
              <w:jc w:val="center"/>
              <w:rPr>
                <w:b/>
                <w:sz w:val="16"/>
                <w:lang w:val="sr-Cyrl-RS"/>
              </w:rPr>
            </w:pPr>
            <w:r w:rsidRPr="00783E4B">
              <w:rPr>
                <w:b/>
                <w:sz w:val="16"/>
                <w:lang w:val="sr-Cyrl-RS"/>
              </w:rPr>
              <w:t>Насеља већа од 2.000</w:t>
            </w:r>
          </w:p>
        </w:tc>
        <w:tc>
          <w:tcPr>
            <w:tcW w:w="930" w:type="pct"/>
            <w:shd w:val="clear" w:color="auto" w:fill="auto"/>
          </w:tcPr>
          <w:p w14:paraId="119D7719" w14:textId="77777777" w:rsidR="007532FE" w:rsidRPr="00783E4B" w:rsidRDefault="007532FE" w:rsidP="007532FE">
            <w:pPr>
              <w:jc w:val="center"/>
              <w:rPr>
                <w:b/>
                <w:sz w:val="16"/>
                <w:lang w:val="sr-Cyrl-RS"/>
              </w:rPr>
            </w:pPr>
            <w:r w:rsidRPr="00783E4B">
              <w:rPr>
                <w:b/>
                <w:sz w:val="16"/>
                <w:lang w:val="sr-Cyrl-RS"/>
              </w:rPr>
              <w:t xml:space="preserve">Прикључено на индив. кан. сист. </w:t>
            </w:r>
          </w:p>
        </w:tc>
        <w:tc>
          <w:tcPr>
            <w:tcW w:w="758" w:type="pct"/>
            <w:shd w:val="clear" w:color="auto" w:fill="auto"/>
            <w:noWrap/>
          </w:tcPr>
          <w:p w14:paraId="60EEBB58" w14:textId="77777777" w:rsidR="007532FE" w:rsidRPr="00783E4B" w:rsidRDefault="007532FE" w:rsidP="007532FE">
            <w:pPr>
              <w:jc w:val="center"/>
              <w:rPr>
                <w:b/>
                <w:sz w:val="16"/>
                <w:lang w:val="sr-Cyrl-RS"/>
              </w:rPr>
            </w:pPr>
            <w:r w:rsidRPr="00783E4B">
              <w:rPr>
                <w:b/>
                <w:sz w:val="16"/>
                <w:lang w:val="sr-Cyrl-RS"/>
              </w:rPr>
              <w:t>BPK</w:t>
            </w:r>
            <w:r w:rsidRPr="00783E4B">
              <w:rPr>
                <w:b/>
                <w:sz w:val="16"/>
                <w:vertAlign w:val="subscript"/>
                <w:lang w:val="sr-Cyrl-RS"/>
              </w:rPr>
              <w:t>5</w:t>
            </w:r>
          </w:p>
        </w:tc>
        <w:tc>
          <w:tcPr>
            <w:tcW w:w="544" w:type="pct"/>
            <w:shd w:val="clear" w:color="auto" w:fill="auto"/>
            <w:noWrap/>
          </w:tcPr>
          <w:p w14:paraId="419600D3" w14:textId="77777777" w:rsidR="007532FE" w:rsidRPr="00783E4B" w:rsidRDefault="007532FE" w:rsidP="007532FE">
            <w:pPr>
              <w:jc w:val="center"/>
              <w:rPr>
                <w:b/>
                <w:sz w:val="16"/>
                <w:lang w:val="sr-Cyrl-RS"/>
              </w:rPr>
            </w:pPr>
            <w:r w:rsidRPr="00783E4B">
              <w:rPr>
                <w:b/>
                <w:sz w:val="16"/>
                <w:lang w:val="sr-Cyrl-RS"/>
              </w:rPr>
              <w:t>HPK (дихр)</w:t>
            </w:r>
          </w:p>
        </w:tc>
        <w:tc>
          <w:tcPr>
            <w:tcW w:w="544" w:type="pct"/>
            <w:shd w:val="clear" w:color="auto" w:fill="auto"/>
            <w:noWrap/>
          </w:tcPr>
          <w:p w14:paraId="32AA8109" w14:textId="77777777" w:rsidR="007532FE" w:rsidRPr="00783E4B" w:rsidRDefault="007532FE" w:rsidP="007532FE">
            <w:pPr>
              <w:jc w:val="center"/>
              <w:rPr>
                <w:b/>
                <w:sz w:val="16"/>
                <w:lang w:val="sr-Cyrl-RS"/>
              </w:rPr>
            </w:pPr>
            <w:r w:rsidRPr="00783E4B">
              <w:rPr>
                <w:b/>
                <w:sz w:val="16"/>
                <w:lang w:val="sr-Cyrl-RS"/>
              </w:rPr>
              <w:t>Укупни N</w:t>
            </w:r>
          </w:p>
        </w:tc>
        <w:tc>
          <w:tcPr>
            <w:tcW w:w="660" w:type="pct"/>
            <w:shd w:val="clear" w:color="auto" w:fill="auto"/>
            <w:noWrap/>
          </w:tcPr>
          <w:p w14:paraId="5224FCB4" w14:textId="77777777" w:rsidR="007532FE" w:rsidRPr="00783E4B" w:rsidRDefault="007532FE" w:rsidP="007532FE">
            <w:pPr>
              <w:jc w:val="center"/>
              <w:rPr>
                <w:b/>
                <w:sz w:val="16"/>
                <w:lang w:val="sr-Cyrl-RS"/>
              </w:rPr>
            </w:pPr>
            <w:r w:rsidRPr="00783E4B">
              <w:rPr>
                <w:b/>
                <w:sz w:val="16"/>
                <w:lang w:val="sr-Cyrl-RS"/>
              </w:rPr>
              <w:t>Укупни P</w:t>
            </w:r>
          </w:p>
        </w:tc>
      </w:tr>
      <w:tr w:rsidR="007532FE" w:rsidRPr="004B0A2A" w14:paraId="069ED317" w14:textId="77777777" w:rsidTr="00C14B0A">
        <w:trPr>
          <w:trHeight w:val="20"/>
        </w:trPr>
        <w:tc>
          <w:tcPr>
            <w:tcW w:w="872" w:type="pct"/>
            <w:shd w:val="clear" w:color="auto" w:fill="auto"/>
            <w:noWrap/>
            <w:vAlign w:val="bottom"/>
          </w:tcPr>
          <w:p w14:paraId="3179BD2D" w14:textId="77777777" w:rsidR="007532FE" w:rsidRPr="00783E4B" w:rsidRDefault="007532FE" w:rsidP="007532FE">
            <w:pPr>
              <w:jc w:val="left"/>
              <w:rPr>
                <w:sz w:val="16"/>
                <w:lang w:val="sr-Cyrl-RS"/>
              </w:rPr>
            </w:pPr>
            <w:r w:rsidRPr="00783E4B">
              <w:rPr>
                <w:sz w:val="16"/>
                <w:lang w:val="sr-Cyrl-RS"/>
              </w:rPr>
              <w:t>Бачка и Банат</w:t>
            </w:r>
          </w:p>
        </w:tc>
        <w:tc>
          <w:tcPr>
            <w:tcW w:w="692" w:type="pct"/>
            <w:shd w:val="clear" w:color="auto" w:fill="auto"/>
            <w:noWrap/>
            <w:vAlign w:val="bottom"/>
          </w:tcPr>
          <w:p w14:paraId="265B47A2" w14:textId="77777777" w:rsidR="007532FE" w:rsidRPr="00783E4B" w:rsidRDefault="007532FE" w:rsidP="007532FE">
            <w:pPr>
              <w:jc w:val="right"/>
              <w:rPr>
                <w:sz w:val="16"/>
                <w:lang w:val="sr-Cyrl-RS"/>
              </w:rPr>
            </w:pPr>
            <w:r w:rsidRPr="00783E4B">
              <w:rPr>
                <w:sz w:val="16"/>
                <w:lang w:val="sr-Cyrl-RS"/>
              </w:rPr>
              <w:t>1.381.255</w:t>
            </w:r>
          </w:p>
        </w:tc>
        <w:tc>
          <w:tcPr>
            <w:tcW w:w="930" w:type="pct"/>
            <w:shd w:val="clear" w:color="auto" w:fill="auto"/>
            <w:noWrap/>
            <w:vAlign w:val="bottom"/>
          </w:tcPr>
          <w:p w14:paraId="16D7D4FD" w14:textId="77777777" w:rsidR="007532FE" w:rsidRPr="00783E4B" w:rsidRDefault="007532FE" w:rsidP="007532FE">
            <w:pPr>
              <w:jc w:val="right"/>
              <w:rPr>
                <w:sz w:val="16"/>
                <w:lang w:val="sr-Cyrl-RS"/>
              </w:rPr>
            </w:pPr>
            <w:r w:rsidRPr="00783E4B">
              <w:rPr>
                <w:sz w:val="16"/>
                <w:lang w:val="sr-Cyrl-RS"/>
              </w:rPr>
              <w:t>467.138</w:t>
            </w:r>
          </w:p>
        </w:tc>
        <w:tc>
          <w:tcPr>
            <w:tcW w:w="758" w:type="pct"/>
            <w:shd w:val="clear" w:color="auto" w:fill="auto"/>
            <w:noWrap/>
            <w:vAlign w:val="bottom"/>
          </w:tcPr>
          <w:p w14:paraId="7112BE28" w14:textId="77777777" w:rsidR="007532FE" w:rsidRPr="00783E4B" w:rsidRDefault="007532FE" w:rsidP="007532FE">
            <w:pPr>
              <w:jc w:val="right"/>
              <w:rPr>
                <w:sz w:val="16"/>
                <w:lang w:val="sr-Cyrl-RS"/>
              </w:rPr>
            </w:pPr>
            <w:r w:rsidRPr="00783E4B">
              <w:rPr>
                <w:sz w:val="16"/>
                <w:lang w:val="sr-Cyrl-RS"/>
              </w:rPr>
              <w:t>1.023,03</w:t>
            </w:r>
          </w:p>
        </w:tc>
        <w:tc>
          <w:tcPr>
            <w:tcW w:w="544" w:type="pct"/>
            <w:shd w:val="clear" w:color="auto" w:fill="auto"/>
            <w:noWrap/>
            <w:vAlign w:val="bottom"/>
          </w:tcPr>
          <w:p w14:paraId="7715F2F9" w14:textId="77777777" w:rsidR="007532FE" w:rsidRPr="00783E4B" w:rsidRDefault="007532FE" w:rsidP="007532FE">
            <w:pPr>
              <w:jc w:val="right"/>
              <w:rPr>
                <w:sz w:val="16"/>
                <w:lang w:val="sr-Cyrl-RS"/>
              </w:rPr>
            </w:pPr>
            <w:r w:rsidRPr="00783E4B">
              <w:rPr>
                <w:sz w:val="16"/>
                <w:lang w:val="sr-Cyrl-RS"/>
              </w:rPr>
              <w:t>1.875,55</w:t>
            </w:r>
          </w:p>
        </w:tc>
        <w:tc>
          <w:tcPr>
            <w:tcW w:w="544" w:type="pct"/>
            <w:shd w:val="clear" w:color="auto" w:fill="auto"/>
            <w:noWrap/>
            <w:vAlign w:val="bottom"/>
          </w:tcPr>
          <w:p w14:paraId="2017309F" w14:textId="77777777" w:rsidR="007532FE" w:rsidRPr="00783E4B" w:rsidRDefault="007532FE" w:rsidP="007532FE">
            <w:pPr>
              <w:jc w:val="right"/>
              <w:rPr>
                <w:sz w:val="16"/>
                <w:lang w:val="sr-Cyrl-RS"/>
              </w:rPr>
            </w:pPr>
            <w:r w:rsidRPr="00783E4B">
              <w:rPr>
                <w:sz w:val="16"/>
                <w:lang w:val="sr-Cyrl-RS"/>
              </w:rPr>
              <w:t>300,08</w:t>
            </w:r>
          </w:p>
        </w:tc>
        <w:tc>
          <w:tcPr>
            <w:tcW w:w="660" w:type="pct"/>
            <w:shd w:val="clear" w:color="auto" w:fill="auto"/>
            <w:noWrap/>
            <w:vAlign w:val="bottom"/>
          </w:tcPr>
          <w:p w14:paraId="34B10879" w14:textId="77777777" w:rsidR="007532FE" w:rsidRPr="00783E4B" w:rsidRDefault="007532FE" w:rsidP="007532FE">
            <w:pPr>
              <w:jc w:val="right"/>
              <w:rPr>
                <w:sz w:val="16"/>
                <w:lang w:val="sr-Cyrl-RS"/>
              </w:rPr>
            </w:pPr>
            <w:r w:rsidRPr="00783E4B">
              <w:rPr>
                <w:sz w:val="16"/>
                <w:lang w:val="sr-Cyrl-RS"/>
              </w:rPr>
              <w:t>15,34</w:t>
            </w:r>
          </w:p>
        </w:tc>
      </w:tr>
      <w:tr w:rsidR="007532FE" w:rsidRPr="004B0A2A" w14:paraId="552BFACE" w14:textId="77777777" w:rsidTr="00C14B0A">
        <w:trPr>
          <w:trHeight w:val="20"/>
        </w:trPr>
        <w:tc>
          <w:tcPr>
            <w:tcW w:w="872" w:type="pct"/>
            <w:shd w:val="clear" w:color="auto" w:fill="auto"/>
            <w:noWrap/>
            <w:vAlign w:val="bottom"/>
          </w:tcPr>
          <w:p w14:paraId="1614D7A0" w14:textId="77777777" w:rsidR="007532FE" w:rsidRPr="00783E4B" w:rsidRDefault="007532FE" w:rsidP="007532FE">
            <w:pPr>
              <w:jc w:val="left"/>
              <w:rPr>
                <w:sz w:val="16"/>
                <w:lang w:val="sr-Cyrl-RS"/>
              </w:rPr>
            </w:pPr>
            <w:r w:rsidRPr="00783E4B">
              <w:rPr>
                <w:sz w:val="16"/>
                <w:lang w:val="sr-Cyrl-RS"/>
              </w:rPr>
              <w:t>Срем</w:t>
            </w:r>
          </w:p>
        </w:tc>
        <w:tc>
          <w:tcPr>
            <w:tcW w:w="692" w:type="pct"/>
            <w:shd w:val="clear" w:color="auto" w:fill="auto"/>
            <w:noWrap/>
            <w:vAlign w:val="bottom"/>
          </w:tcPr>
          <w:p w14:paraId="38A0C66E" w14:textId="77777777" w:rsidR="007532FE" w:rsidRPr="00783E4B" w:rsidRDefault="007532FE" w:rsidP="007532FE">
            <w:pPr>
              <w:jc w:val="right"/>
              <w:rPr>
                <w:sz w:val="16"/>
                <w:lang w:val="sr-Cyrl-RS"/>
              </w:rPr>
            </w:pPr>
            <w:r w:rsidRPr="00783E4B">
              <w:rPr>
                <w:sz w:val="16"/>
                <w:lang w:val="sr-Cyrl-RS"/>
              </w:rPr>
              <w:t>292.547</w:t>
            </w:r>
          </w:p>
        </w:tc>
        <w:tc>
          <w:tcPr>
            <w:tcW w:w="930" w:type="pct"/>
            <w:shd w:val="clear" w:color="auto" w:fill="auto"/>
            <w:noWrap/>
            <w:vAlign w:val="bottom"/>
          </w:tcPr>
          <w:p w14:paraId="0AE9315F" w14:textId="77777777" w:rsidR="007532FE" w:rsidRPr="00783E4B" w:rsidRDefault="007532FE" w:rsidP="007532FE">
            <w:pPr>
              <w:jc w:val="right"/>
              <w:rPr>
                <w:sz w:val="16"/>
                <w:lang w:val="sr-Cyrl-RS"/>
              </w:rPr>
            </w:pPr>
            <w:r w:rsidRPr="00783E4B">
              <w:rPr>
                <w:sz w:val="16"/>
                <w:lang w:val="sr-Cyrl-RS"/>
              </w:rPr>
              <w:t>133.173</w:t>
            </w:r>
          </w:p>
        </w:tc>
        <w:tc>
          <w:tcPr>
            <w:tcW w:w="758" w:type="pct"/>
            <w:shd w:val="clear" w:color="auto" w:fill="auto"/>
            <w:noWrap/>
            <w:vAlign w:val="bottom"/>
          </w:tcPr>
          <w:p w14:paraId="2F17C0F6" w14:textId="77777777" w:rsidR="007532FE" w:rsidRPr="00783E4B" w:rsidRDefault="007532FE" w:rsidP="007532FE">
            <w:pPr>
              <w:jc w:val="right"/>
              <w:rPr>
                <w:sz w:val="16"/>
                <w:lang w:val="sr-Cyrl-RS"/>
              </w:rPr>
            </w:pPr>
            <w:r w:rsidRPr="00783E4B">
              <w:rPr>
                <w:sz w:val="16"/>
                <w:lang w:val="sr-Cyrl-RS"/>
              </w:rPr>
              <w:t>291,64</w:t>
            </w:r>
          </w:p>
        </w:tc>
        <w:tc>
          <w:tcPr>
            <w:tcW w:w="544" w:type="pct"/>
            <w:shd w:val="clear" w:color="auto" w:fill="auto"/>
            <w:noWrap/>
            <w:vAlign w:val="bottom"/>
          </w:tcPr>
          <w:p w14:paraId="3D5260BA" w14:textId="77777777" w:rsidR="007532FE" w:rsidRPr="00783E4B" w:rsidRDefault="007532FE" w:rsidP="007532FE">
            <w:pPr>
              <w:jc w:val="right"/>
              <w:rPr>
                <w:sz w:val="16"/>
                <w:lang w:val="sr-Cyrl-RS"/>
              </w:rPr>
            </w:pPr>
            <w:r w:rsidRPr="00783E4B">
              <w:rPr>
                <w:sz w:val="16"/>
                <w:lang w:val="sr-Cyrl-RS"/>
              </w:rPr>
              <w:t>534,68</w:t>
            </w:r>
          </w:p>
        </w:tc>
        <w:tc>
          <w:tcPr>
            <w:tcW w:w="544" w:type="pct"/>
            <w:shd w:val="clear" w:color="auto" w:fill="auto"/>
            <w:noWrap/>
            <w:vAlign w:val="bottom"/>
          </w:tcPr>
          <w:p w14:paraId="1C55A4BA" w14:textId="77777777" w:rsidR="007532FE" w:rsidRPr="00783E4B" w:rsidRDefault="007532FE" w:rsidP="007532FE">
            <w:pPr>
              <w:jc w:val="right"/>
              <w:rPr>
                <w:sz w:val="16"/>
                <w:lang w:val="sr-Cyrl-RS"/>
              </w:rPr>
            </w:pPr>
            <w:r w:rsidRPr="00783E4B">
              <w:rPr>
                <w:sz w:val="16"/>
                <w:lang w:val="sr-Cyrl-RS"/>
              </w:rPr>
              <w:t>85,55</w:t>
            </w:r>
          </w:p>
        </w:tc>
        <w:tc>
          <w:tcPr>
            <w:tcW w:w="660" w:type="pct"/>
            <w:shd w:val="clear" w:color="auto" w:fill="auto"/>
            <w:noWrap/>
            <w:vAlign w:val="bottom"/>
          </w:tcPr>
          <w:p w14:paraId="1C9D2F4A" w14:textId="77777777" w:rsidR="007532FE" w:rsidRPr="00783E4B" w:rsidRDefault="007532FE" w:rsidP="007532FE">
            <w:pPr>
              <w:jc w:val="right"/>
              <w:rPr>
                <w:sz w:val="16"/>
                <w:lang w:val="sr-Cyrl-RS"/>
              </w:rPr>
            </w:pPr>
            <w:r w:rsidRPr="00783E4B">
              <w:rPr>
                <w:sz w:val="16"/>
                <w:lang w:val="sr-Cyrl-RS"/>
              </w:rPr>
              <w:t>4,37</w:t>
            </w:r>
          </w:p>
        </w:tc>
      </w:tr>
      <w:tr w:rsidR="007532FE" w:rsidRPr="004B0A2A" w14:paraId="6F45CBB8" w14:textId="77777777" w:rsidTr="00C14B0A">
        <w:trPr>
          <w:trHeight w:val="20"/>
        </w:trPr>
        <w:tc>
          <w:tcPr>
            <w:tcW w:w="872" w:type="pct"/>
            <w:shd w:val="clear" w:color="auto" w:fill="auto"/>
            <w:noWrap/>
            <w:vAlign w:val="bottom"/>
          </w:tcPr>
          <w:p w14:paraId="13419146" w14:textId="77777777" w:rsidR="007532FE" w:rsidRPr="00783E4B" w:rsidRDefault="007532FE" w:rsidP="007532FE">
            <w:pPr>
              <w:jc w:val="left"/>
              <w:rPr>
                <w:sz w:val="16"/>
                <w:lang w:val="sr-Cyrl-RS"/>
              </w:rPr>
            </w:pPr>
            <w:r w:rsidRPr="00783E4B">
              <w:rPr>
                <w:sz w:val="16"/>
                <w:lang w:val="sr-Cyrl-RS"/>
              </w:rPr>
              <w:t>УКУПНО</w:t>
            </w:r>
          </w:p>
        </w:tc>
        <w:tc>
          <w:tcPr>
            <w:tcW w:w="692" w:type="pct"/>
            <w:shd w:val="clear" w:color="auto" w:fill="auto"/>
            <w:noWrap/>
            <w:vAlign w:val="bottom"/>
          </w:tcPr>
          <w:p w14:paraId="556ED523" w14:textId="77777777" w:rsidR="007532FE" w:rsidRPr="00783E4B" w:rsidRDefault="007532FE" w:rsidP="007532FE">
            <w:pPr>
              <w:jc w:val="right"/>
              <w:rPr>
                <w:sz w:val="16"/>
                <w:lang w:val="sr-Cyrl-RS"/>
              </w:rPr>
            </w:pPr>
            <w:r w:rsidRPr="00783E4B">
              <w:rPr>
                <w:sz w:val="16"/>
                <w:lang w:val="sr-Cyrl-RS"/>
              </w:rPr>
              <w:t>1.673.802</w:t>
            </w:r>
          </w:p>
        </w:tc>
        <w:tc>
          <w:tcPr>
            <w:tcW w:w="930" w:type="pct"/>
            <w:shd w:val="clear" w:color="auto" w:fill="auto"/>
            <w:noWrap/>
            <w:vAlign w:val="bottom"/>
          </w:tcPr>
          <w:p w14:paraId="17F38E16" w14:textId="77777777" w:rsidR="007532FE" w:rsidRPr="00783E4B" w:rsidRDefault="007532FE" w:rsidP="007532FE">
            <w:pPr>
              <w:jc w:val="right"/>
              <w:rPr>
                <w:sz w:val="16"/>
                <w:lang w:val="sr-Cyrl-RS"/>
              </w:rPr>
            </w:pPr>
            <w:r w:rsidRPr="00783E4B">
              <w:rPr>
                <w:sz w:val="16"/>
                <w:lang w:val="sr-Cyrl-RS"/>
              </w:rPr>
              <w:t>600,311</w:t>
            </w:r>
          </w:p>
        </w:tc>
        <w:tc>
          <w:tcPr>
            <w:tcW w:w="758" w:type="pct"/>
            <w:shd w:val="clear" w:color="auto" w:fill="auto"/>
            <w:noWrap/>
            <w:vAlign w:val="bottom"/>
          </w:tcPr>
          <w:p w14:paraId="759EAAD2" w14:textId="77777777" w:rsidR="007532FE" w:rsidRPr="00783E4B" w:rsidRDefault="007532FE" w:rsidP="007532FE">
            <w:pPr>
              <w:jc w:val="right"/>
              <w:rPr>
                <w:sz w:val="16"/>
                <w:lang w:val="sr-Cyrl-RS"/>
              </w:rPr>
            </w:pPr>
            <w:r w:rsidRPr="00783E4B">
              <w:rPr>
                <w:sz w:val="16"/>
                <w:lang w:val="sr-Cyrl-RS"/>
              </w:rPr>
              <w:t>1.314,67</w:t>
            </w:r>
          </w:p>
        </w:tc>
        <w:tc>
          <w:tcPr>
            <w:tcW w:w="544" w:type="pct"/>
            <w:shd w:val="clear" w:color="auto" w:fill="auto"/>
            <w:noWrap/>
            <w:vAlign w:val="bottom"/>
          </w:tcPr>
          <w:p w14:paraId="630C2968" w14:textId="77777777" w:rsidR="007532FE" w:rsidRPr="00783E4B" w:rsidRDefault="007532FE" w:rsidP="007532FE">
            <w:pPr>
              <w:jc w:val="right"/>
              <w:rPr>
                <w:sz w:val="16"/>
                <w:lang w:val="sr-Cyrl-RS"/>
              </w:rPr>
            </w:pPr>
            <w:r w:rsidRPr="00783E4B">
              <w:rPr>
                <w:sz w:val="16"/>
                <w:lang w:val="sr-Cyrl-RS"/>
              </w:rPr>
              <w:t>2.411,20</w:t>
            </w:r>
          </w:p>
        </w:tc>
        <w:tc>
          <w:tcPr>
            <w:tcW w:w="544" w:type="pct"/>
            <w:shd w:val="clear" w:color="auto" w:fill="auto"/>
            <w:noWrap/>
            <w:vAlign w:val="bottom"/>
          </w:tcPr>
          <w:p w14:paraId="649D6301" w14:textId="77777777" w:rsidR="007532FE" w:rsidRPr="00783E4B" w:rsidRDefault="007532FE" w:rsidP="007532FE">
            <w:pPr>
              <w:jc w:val="right"/>
              <w:rPr>
                <w:sz w:val="16"/>
                <w:lang w:val="sr-Cyrl-RS"/>
              </w:rPr>
            </w:pPr>
            <w:r w:rsidRPr="00783E4B">
              <w:rPr>
                <w:sz w:val="16"/>
                <w:lang w:val="sr-Cyrl-RS"/>
              </w:rPr>
              <w:t>385,63</w:t>
            </w:r>
          </w:p>
        </w:tc>
        <w:tc>
          <w:tcPr>
            <w:tcW w:w="660" w:type="pct"/>
            <w:shd w:val="clear" w:color="auto" w:fill="auto"/>
            <w:noWrap/>
            <w:vAlign w:val="bottom"/>
          </w:tcPr>
          <w:p w14:paraId="04EC109B" w14:textId="77777777" w:rsidR="007532FE" w:rsidRPr="00783E4B" w:rsidRDefault="007532FE" w:rsidP="007532FE">
            <w:pPr>
              <w:jc w:val="right"/>
              <w:rPr>
                <w:sz w:val="16"/>
                <w:lang w:val="sr-Cyrl-RS"/>
              </w:rPr>
            </w:pPr>
            <w:r w:rsidRPr="00783E4B">
              <w:rPr>
                <w:sz w:val="16"/>
                <w:lang w:val="sr-Cyrl-RS"/>
              </w:rPr>
              <w:t>19,71</w:t>
            </w:r>
          </w:p>
        </w:tc>
      </w:tr>
    </w:tbl>
    <w:p w14:paraId="63A541A3" w14:textId="77777777" w:rsidR="007532FE" w:rsidRPr="00783E4B" w:rsidRDefault="007532FE" w:rsidP="007532FE">
      <w:pPr>
        <w:autoSpaceDE w:val="0"/>
        <w:autoSpaceDN w:val="0"/>
        <w:adjustRightInd w:val="0"/>
        <w:rPr>
          <w:rFonts w:eastAsia="TimesNewRoman"/>
          <w:sz w:val="14"/>
          <w:lang w:val="sr-Cyrl-RS"/>
        </w:rPr>
      </w:pPr>
    </w:p>
    <w:p w14:paraId="7C73BB1F" w14:textId="049D2B39" w:rsidR="004418BB" w:rsidRPr="00783E4B" w:rsidRDefault="004418BB" w:rsidP="00BE4694">
      <w:pPr>
        <w:tabs>
          <w:tab w:val="left" w:pos="-720"/>
        </w:tabs>
        <w:suppressAutoHyphens/>
        <w:autoSpaceDE w:val="0"/>
        <w:autoSpaceDN w:val="0"/>
        <w:rPr>
          <w:b/>
          <w:lang w:val="sr-Cyrl-RS"/>
        </w:rPr>
      </w:pPr>
      <w:r w:rsidRPr="00783E4B">
        <w:rPr>
          <w:b/>
          <w:lang w:val="sr-Cyrl-RS"/>
        </w:rPr>
        <w:t>Уређење водотока и заштита од штетног дејства вода</w:t>
      </w:r>
    </w:p>
    <w:p w14:paraId="2B981653" w14:textId="77777777" w:rsidR="004418BB" w:rsidRPr="00783E4B" w:rsidRDefault="004418BB" w:rsidP="00BE4694">
      <w:pPr>
        <w:tabs>
          <w:tab w:val="left" w:pos="-720"/>
        </w:tabs>
        <w:suppressAutoHyphens/>
        <w:autoSpaceDE w:val="0"/>
        <w:autoSpaceDN w:val="0"/>
        <w:rPr>
          <w:b/>
          <w:sz w:val="14"/>
          <w:lang w:val="sr-Cyrl-RS"/>
        </w:rPr>
      </w:pPr>
    </w:p>
    <w:p w14:paraId="008FDF1B" w14:textId="77777777" w:rsidR="004418BB" w:rsidRPr="00783E4B" w:rsidRDefault="004418BB" w:rsidP="004418BB">
      <w:pPr>
        <w:rPr>
          <w:lang w:val="sr-Cyrl-RS" w:eastAsia="sr-Latn-CS"/>
        </w:rPr>
      </w:pPr>
      <w:r w:rsidRPr="00783E4B">
        <w:rPr>
          <w:lang w:val="sr-Cyrl-RS" w:eastAsia="sr-Latn-CS"/>
        </w:rPr>
        <w:t xml:space="preserve">Окосницу постојећег система заштите од поплава чине „пасивне мере” (одбрамбени насипи и други типови „линијске” заштите), док су „активне мере” (повећање пропусне моћи корита водотока, задржавање дела поплавног таласа у резервисаним просторима једнонаменских/вишенаменских акумулација или ретензија, усмеравање дела поплавног таласа у растеретне канале) мање заступљене. </w:t>
      </w:r>
    </w:p>
    <w:p w14:paraId="7EF11299" w14:textId="77777777" w:rsidR="004418BB" w:rsidRPr="004B0A2A" w:rsidRDefault="004418BB" w:rsidP="00BE4694">
      <w:pPr>
        <w:tabs>
          <w:tab w:val="left" w:pos="-720"/>
        </w:tabs>
        <w:suppressAutoHyphens/>
        <w:autoSpaceDE w:val="0"/>
        <w:autoSpaceDN w:val="0"/>
        <w:rPr>
          <w:b/>
          <w:sz w:val="14"/>
          <w:szCs w:val="14"/>
          <w:lang w:val="sr-Cyrl-RS"/>
        </w:rPr>
      </w:pPr>
    </w:p>
    <w:p w14:paraId="316477B6" w14:textId="4E1178C6" w:rsidR="00ED2827" w:rsidRPr="00783E4B" w:rsidRDefault="00ED2827" w:rsidP="00ED2827">
      <w:pPr>
        <w:rPr>
          <w:lang w:val="sr-Cyrl-RS" w:eastAsia="sr-Latn-CS"/>
        </w:rPr>
      </w:pPr>
      <w:r w:rsidRPr="00783E4B">
        <w:rPr>
          <w:lang w:val="sr-Cyrl-RS" w:eastAsia="sr-Latn-CS"/>
        </w:rPr>
        <w:t xml:space="preserve">Изграђени објекти и системи заштите од поплава, систематизовани по водним подручјима, приказани су у Табели </w:t>
      </w:r>
      <w:r w:rsidR="00D27E1C" w:rsidRPr="004B0A2A">
        <w:rPr>
          <w:szCs w:val="18"/>
          <w:lang w:val="sr-Cyrl-RS" w:eastAsia="sr-Latn-CS"/>
        </w:rPr>
        <w:t>3</w:t>
      </w:r>
      <w:r w:rsidR="00883F04" w:rsidRPr="004B0A2A">
        <w:rPr>
          <w:szCs w:val="18"/>
          <w:lang w:val="sr-Cyrl-RS" w:eastAsia="sr-Latn-CS"/>
        </w:rPr>
        <w:t>3</w:t>
      </w:r>
      <w:r w:rsidRPr="00783E4B">
        <w:rPr>
          <w:lang w:val="sr-Cyrl-RS" w:eastAsia="sr-Latn-CS"/>
        </w:rPr>
        <w:t xml:space="preserve">. </w:t>
      </w:r>
    </w:p>
    <w:p w14:paraId="76514FA4" w14:textId="77777777" w:rsidR="00ED2827" w:rsidRPr="00783E4B" w:rsidRDefault="00ED2827" w:rsidP="00ED2827">
      <w:pPr>
        <w:rPr>
          <w:sz w:val="14"/>
          <w:lang w:val="sr-Cyrl-RS" w:eastAsia="sr-Latn-CS"/>
        </w:rPr>
      </w:pPr>
    </w:p>
    <w:p w14:paraId="28692E35" w14:textId="2474011D" w:rsidR="00ED2827" w:rsidRPr="00783E4B" w:rsidRDefault="00696DAF" w:rsidP="00696DAF">
      <w:pPr>
        <w:pStyle w:val="Caption"/>
        <w:rPr>
          <w:lang w:val="sr-Cyrl-RS"/>
        </w:rPr>
      </w:pPr>
      <w:bookmarkStart w:id="896" w:name="_Toc392830542"/>
      <w:bookmarkStart w:id="897" w:name="_Toc413758194"/>
      <w:bookmarkStart w:id="898" w:name="_Toc413834438"/>
      <w:bookmarkStart w:id="899" w:name="_Toc57026287"/>
      <w:bookmarkStart w:id="900" w:name="_Toc82783672"/>
      <w:bookmarkStart w:id="901" w:name="_Toc82783740"/>
      <w:bookmarkStart w:id="902" w:name="_Toc82785053"/>
      <w:bookmarkStart w:id="903" w:name="_Toc82785697"/>
      <w:bookmarkStart w:id="904" w:name="_Toc90487789"/>
      <w:bookmarkStart w:id="905" w:name="_Toc96520559"/>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29</w:t>
      </w:r>
      <w:r w:rsidRPr="00783E4B">
        <w:rPr>
          <w:lang w:val="sr-Cyrl-RS"/>
        </w:rPr>
        <w:fldChar w:fldCharType="end"/>
      </w:r>
      <w:r w:rsidRPr="004B0A2A">
        <w:rPr>
          <w:lang w:val="sr-Cyrl-RS"/>
        </w:rPr>
        <w:t>.</w:t>
      </w:r>
      <w:r w:rsidR="00ED2827" w:rsidRPr="00783E4B">
        <w:rPr>
          <w:lang w:val="sr-Cyrl-RS"/>
        </w:rPr>
        <w:t xml:space="preserve"> </w:t>
      </w:r>
      <w:r w:rsidR="00ED2827" w:rsidRPr="00783E4B">
        <w:rPr>
          <w:b w:val="0"/>
          <w:lang w:val="sr-Cyrl-RS"/>
        </w:rPr>
        <w:t>Објекти за заштиту од поплава на водама I реда</w:t>
      </w:r>
      <w:bookmarkEnd w:id="896"/>
      <w:bookmarkEnd w:id="897"/>
      <w:bookmarkEnd w:id="898"/>
      <w:bookmarkEnd w:id="899"/>
      <w:bookmarkEnd w:id="900"/>
      <w:bookmarkEnd w:id="901"/>
      <w:bookmarkEnd w:id="902"/>
      <w:bookmarkEnd w:id="903"/>
      <w:bookmarkEnd w:id="904"/>
      <w:bookmarkEnd w:id="905"/>
    </w:p>
    <w:tbl>
      <w:tblPr>
        <w:tblW w:w="93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34"/>
        <w:gridCol w:w="947"/>
        <w:gridCol w:w="1440"/>
        <w:gridCol w:w="1841"/>
        <w:gridCol w:w="1843"/>
        <w:gridCol w:w="1812"/>
        <w:gridCol w:w="21"/>
      </w:tblGrid>
      <w:tr w:rsidR="00ED2827" w:rsidRPr="004B0A2A" w14:paraId="7BF9EF26" w14:textId="77777777" w:rsidTr="009C489C">
        <w:trPr>
          <w:gridAfter w:val="1"/>
          <w:wAfter w:w="11" w:type="pct"/>
          <w:trHeight w:val="20"/>
          <w:jc w:val="center"/>
        </w:trPr>
        <w:tc>
          <w:tcPr>
            <w:tcW w:w="768" w:type="pct"/>
            <w:vMerge w:val="restart"/>
            <w:shd w:val="clear" w:color="auto" w:fill="auto"/>
            <w:noWrap/>
            <w:vAlign w:val="center"/>
          </w:tcPr>
          <w:p w14:paraId="661E62D2" w14:textId="77777777" w:rsidR="00ED2827" w:rsidRPr="00783E4B" w:rsidRDefault="00ED2827" w:rsidP="00ED2827">
            <w:pPr>
              <w:jc w:val="center"/>
              <w:rPr>
                <w:sz w:val="16"/>
                <w:lang w:val="sr-Cyrl-RS" w:eastAsia="sr-Latn-CS"/>
              </w:rPr>
            </w:pPr>
            <w:r w:rsidRPr="00783E4B">
              <w:rPr>
                <w:sz w:val="16"/>
                <w:lang w:val="sr-Cyrl-RS" w:eastAsia="sr-Latn-CS"/>
              </w:rPr>
              <w:t>Водно подручје</w:t>
            </w:r>
          </w:p>
        </w:tc>
        <w:tc>
          <w:tcPr>
            <w:tcW w:w="2264" w:type="pct"/>
            <w:gridSpan w:val="3"/>
            <w:shd w:val="clear" w:color="auto" w:fill="auto"/>
            <w:noWrap/>
            <w:vAlign w:val="center"/>
          </w:tcPr>
          <w:p w14:paraId="36C1FBA4" w14:textId="77777777" w:rsidR="00ED2827" w:rsidRPr="00783E4B" w:rsidRDefault="00ED2827" w:rsidP="00ED2827">
            <w:pPr>
              <w:jc w:val="center"/>
              <w:rPr>
                <w:sz w:val="16"/>
                <w:lang w:val="sr-Cyrl-RS" w:eastAsia="sr-Latn-CS"/>
              </w:rPr>
            </w:pPr>
            <w:r w:rsidRPr="00783E4B">
              <w:rPr>
                <w:sz w:val="16"/>
                <w:lang w:val="sr-Cyrl-RS" w:eastAsia="sr-Latn-CS"/>
              </w:rPr>
              <w:t>Дужина линијских објеката (km)</w:t>
            </w:r>
          </w:p>
        </w:tc>
        <w:tc>
          <w:tcPr>
            <w:tcW w:w="1957" w:type="pct"/>
            <w:gridSpan w:val="2"/>
            <w:shd w:val="clear" w:color="auto" w:fill="auto"/>
            <w:noWrap/>
            <w:tcMar>
              <w:left w:w="28" w:type="dxa"/>
              <w:right w:w="28" w:type="dxa"/>
            </w:tcMar>
            <w:vAlign w:val="center"/>
          </w:tcPr>
          <w:p w14:paraId="4ADF84E4" w14:textId="77777777" w:rsidR="00ED2827" w:rsidRPr="00783E4B" w:rsidRDefault="00ED2827" w:rsidP="00ED2827">
            <w:pPr>
              <w:jc w:val="center"/>
              <w:rPr>
                <w:sz w:val="16"/>
                <w:lang w:val="sr-Cyrl-RS" w:eastAsia="sr-Latn-CS"/>
              </w:rPr>
            </w:pPr>
            <w:r w:rsidRPr="00783E4B">
              <w:rPr>
                <w:sz w:val="16"/>
                <w:lang w:val="sr-Cyrl-RS" w:eastAsia="sr-Latn-CS"/>
              </w:rPr>
              <w:t>Акумулације и ретензије</w:t>
            </w:r>
          </w:p>
        </w:tc>
      </w:tr>
      <w:tr w:rsidR="00ED2827" w:rsidRPr="004B0A2A" w14:paraId="24E18127" w14:textId="77777777" w:rsidTr="009C489C">
        <w:trPr>
          <w:trHeight w:val="20"/>
          <w:jc w:val="center"/>
        </w:trPr>
        <w:tc>
          <w:tcPr>
            <w:tcW w:w="768" w:type="pct"/>
            <w:vMerge/>
            <w:shd w:val="clear" w:color="auto" w:fill="auto"/>
            <w:vAlign w:val="center"/>
          </w:tcPr>
          <w:p w14:paraId="3E587A38" w14:textId="77777777" w:rsidR="00ED2827" w:rsidRPr="00783E4B" w:rsidRDefault="00ED2827" w:rsidP="00ED2827">
            <w:pPr>
              <w:jc w:val="center"/>
              <w:rPr>
                <w:sz w:val="16"/>
                <w:lang w:val="sr-Cyrl-RS" w:eastAsia="sr-Latn-CS"/>
              </w:rPr>
            </w:pPr>
          </w:p>
        </w:tc>
        <w:tc>
          <w:tcPr>
            <w:tcW w:w="507" w:type="pct"/>
            <w:shd w:val="clear" w:color="auto" w:fill="auto"/>
            <w:vAlign w:val="center"/>
          </w:tcPr>
          <w:p w14:paraId="63558218" w14:textId="77777777" w:rsidR="00ED2827" w:rsidRPr="00783E4B" w:rsidRDefault="00ED2827" w:rsidP="00ED2827">
            <w:pPr>
              <w:jc w:val="center"/>
              <w:rPr>
                <w:sz w:val="16"/>
                <w:lang w:val="sr-Cyrl-RS" w:eastAsia="sr-Latn-CS"/>
              </w:rPr>
            </w:pPr>
            <w:r w:rsidRPr="00783E4B">
              <w:rPr>
                <w:sz w:val="16"/>
                <w:lang w:val="sr-Cyrl-RS" w:eastAsia="sr-Latn-CS"/>
              </w:rPr>
              <w:t>Насипи</w:t>
            </w:r>
          </w:p>
        </w:tc>
        <w:tc>
          <w:tcPr>
            <w:tcW w:w="771" w:type="pct"/>
            <w:shd w:val="clear" w:color="auto" w:fill="auto"/>
            <w:vAlign w:val="center"/>
          </w:tcPr>
          <w:p w14:paraId="626CC50F" w14:textId="77777777" w:rsidR="00ED2827" w:rsidRPr="00783E4B" w:rsidRDefault="00ED2827" w:rsidP="00ED2827">
            <w:pPr>
              <w:jc w:val="center"/>
              <w:rPr>
                <w:sz w:val="16"/>
                <w:lang w:val="sr-Cyrl-RS" w:eastAsia="sr-Latn-CS"/>
              </w:rPr>
            </w:pPr>
            <w:r w:rsidRPr="00783E4B">
              <w:rPr>
                <w:sz w:val="16"/>
                <w:lang w:val="sr-Cyrl-RS" w:eastAsia="sr-Latn-CS"/>
              </w:rPr>
              <w:t>Регулисано корито са насипима</w:t>
            </w:r>
          </w:p>
        </w:tc>
        <w:tc>
          <w:tcPr>
            <w:tcW w:w="986" w:type="pct"/>
            <w:shd w:val="clear" w:color="auto" w:fill="auto"/>
            <w:vAlign w:val="center"/>
          </w:tcPr>
          <w:p w14:paraId="01D0B156" w14:textId="77777777" w:rsidR="00ED2827" w:rsidRPr="00783E4B" w:rsidRDefault="00ED2827" w:rsidP="00ED2827">
            <w:pPr>
              <w:jc w:val="center"/>
              <w:rPr>
                <w:sz w:val="16"/>
                <w:lang w:val="sr-Cyrl-RS" w:eastAsia="sr-Latn-CS"/>
              </w:rPr>
            </w:pPr>
            <w:r w:rsidRPr="00783E4B">
              <w:rPr>
                <w:sz w:val="16"/>
                <w:lang w:val="sr-Cyrl-RS" w:eastAsia="sr-Latn-CS"/>
              </w:rPr>
              <w:t>Регулисано корито без насипа</w:t>
            </w:r>
          </w:p>
        </w:tc>
        <w:tc>
          <w:tcPr>
            <w:tcW w:w="987" w:type="pct"/>
            <w:shd w:val="clear" w:color="auto" w:fill="auto"/>
            <w:tcMar>
              <w:left w:w="57" w:type="dxa"/>
              <w:right w:w="57" w:type="dxa"/>
            </w:tcMar>
            <w:vAlign w:val="center"/>
          </w:tcPr>
          <w:p w14:paraId="6D4DE91B" w14:textId="77777777" w:rsidR="00ED2827" w:rsidRPr="00783E4B" w:rsidRDefault="00ED2827" w:rsidP="00ED2827">
            <w:pPr>
              <w:jc w:val="center"/>
              <w:rPr>
                <w:sz w:val="16"/>
                <w:lang w:val="sr-Cyrl-RS" w:eastAsia="sr-Latn-CS"/>
              </w:rPr>
            </w:pPr>
            <w:r w:rsidRPr="00783E4B">
              <w:rPr>
                <w:sz w:val="16"/>
                <w:lang w:val="sr-Cyrl-RS" w:eastAsia="sr-Latn-CS"/>
              </w:rPr>
              <w:t>Акумулације за одбрану од поплава</w:t>
            </w:r>
          </w:p>
        </w:tc>
        <w:tc>
          <w:tcPr>
            <w:tcW w:w="981" w:type="pct"/>
            <w:gridSpan w:val="2"/>
            <w:shd w:val="clear" w:color="auto" w:fill="auto"/>
            <w:tcMar>
              <w:left w:w="57" w:type="dxa"/>
              <w:right w:w="57" w:type="dxa"/>
            </w:tcMar>
            <w:vAlign w:val="center"/>
          </w:tcPr>
          <w:p w14:paraId="60F4A818" w14:textId="77777777" w:rsidR="00ED2827" w:rsidRPr="00783E4B" w:rsidRDefault="00ED2827" w:rsidP="00ED2827">
            <w:pPr>
              <w:jc w:val="center"/>
              <w:rPr>
                <w:sz w:val="16"/>
                <w:lang w:val="sr-Cyrl-RS" w:eastAsia="sr-Latn-CS"/>
              </w:rPr>
            </w:pPr>
            <w:r w:rsidRPr="00783E4B">
              <w:rPr>
                <w:sz w:val="16"/>
                <w:lang w:val="sr-Cyrl-RS" w:eastAsia="sr-Latn-CS"/>
              </w:rPr>
              <w:t>Вишенаменске акумулације</w:t>
            </w:r>
          </w:p>
        </w:tc>
      </w:tr>
      <w:tr w:rsidR="00ED2827" w:rsidRPr="004B0A2A" w14:paraId="6606FE6F" w14:textId="77777777" w:rsidTr="009C489C">
        <w:trPr>
          <w:trHeight w:val="20"/>
          <w:jc w:val="center"/>
        </w:trPr>
        <w:tc>
          <w:tcPr>
            <w:tcW w:w="768" w:type="pct"/>
            <w:shd w:val="clear" w:color="auto" w:fill="auto"/>
            <w:noWrap/>
            <w:vAlign w:val="center"/>
          </w:tcPr>
          <w:p w14:paraId="7A24863D" w14:textId="77777777" w:rsidR="00ED2827" w:rsidRPr="00783E4B" w:rsidRDefault="00ED2827" w:rsidP="00ED2827">
            <w:pPr>
              <w:rPr>
                <w:sz w:val="16"/>
                <w:lang w:val="sr-Cyrl-RS" w:eastAsia="sr-Latn-CS"/>
              </w:rPr>
            </w:pPr>
            <w:r w:rsidRPr="00783E4B">
              <w:rPr>
                <w:sz w:val="16"/>
                <w:lang w:val="sr-Cyrl-RS" w:eastAsia="sr-Latn-CS"/>
              </w:rPr>
              <w:t>Банат и Бачка</w:t>
            </w:r>
          </w:p>
        </w:tc>
        <w:tc>
          <w:tcPr>
            <w:tcW w:w="507" w:type="pct"/>
            <w:shd w:val="clear" w:color="auto" w:fill="auto"/>
            <w:noWrap/>
            <w:vAlign w:val="bottom"/>
          </w:tcPr>
          <w:p w14:paraId="663EC087" w14:textId="77777777" w:rsidR="00ED2827" w:rsidRPr="00783E4B" w:rsidRDefault="00ED2827" w:rsidP="00ED2827">
            <w:pPr>
              <w:jc w:val="right"/>
              <w:rPr>
                <w:sz w:val="16"/>
                <w:lang w:val="sr-Cyrl-RS" w:eastAsia="sr-Latn-CS"/>
              </w:rPr>
            </w:pPr>
            <w:r w:rsidRPr="00783E4B">
              <w:rPr>
                <w:sz w:val="16"/>
                <w:lang w:val="sr-Cyrl-RS" w:eastAsia="sr-Latn-CS"/>
              </w:rPr>
              <w:t>915,90</w:t>
            </w:r>
          </w:p>
        </w:tc>
        <w:tc>
          <w:tcPr>
            <w:tcW w:w="771" w:type="pct"/>
            <w:shd w:val="clear" w:color="auto" w:fill="auto"/>
            <w:noWrap/>
            <w:vAlign w:val="bottom"/>
          </w:tcPr>
          <w:p w14:paraId="106CEA51" w14:textId="77777777" w:rsidR="00ED2827" w:rsidRPr="00783E4B" w:rsidRDefault="00ED2827" w:rsidP="00ED2827">
            <w:pPr>
              <w:jc w:val="right"/>
              <w:rPr>
                <w:sz w:val="16"/>
                <w:lang w:val="sr-Cyrl-RS" w:eastAsia="sr-Latn-CS"/>
              </w:rPr>
            </w:pPr>
            <w:r w:rsidRPr="00783E4B">
              <w:rPr>
                <w:sz w:val="16"/>
                <w:lang w:val="sr-Cyrl-RS" w:eastAsia="sr-Latn-CS"/>
              </w:rPr>
              <w:t>422,47</w:t>
            </w:r>
          </w:p>
        </w:tc>
        <w:tc>
          <w:tcPr>
            <w:tcW w:w="986" w:type="pct"/>
            <w:shd w:val="clear" w:color="auto" w:fill="auto"/>
            <w:noWrap/>
            <w:vAlign w:val="bottom"/>
          </w:tcPr>
          <w:p w14:paraId="3D65CEC9" w14:textId="77777777" w:rsidR="00ED2827" w:rsidRPr="00783E4B" w:rsidRDefault="00ED2827" w:rsidP="00ED2827">
            <w:pPr>
              <w:jc w:val="right"/>
              <w:rPr>
                <w:sz w:val="16"/>
                <w:lang w:val="sr-Cyrl-RS" w:eastAsia="sr-Latn-CS"/>
              </w:rPr>
            </w:pPr>
            <w:r w:rsidRPr="00783E4B">
              <w:rPr>
                <w:sz w:val="16"/>
                <w:lang w:val="sr-Cyrl-RS" w:eastAsia="sr-Latn-CS"/>
              </w:rPr>
              <w:t>9,48</w:t>
            </w:r>
          </w:p>
        </w:tc>
        <w:tc>
          <w:tcPr>
            <w:tcW w:w="987" w:type="pct"/>
            <w:shd w:val="clear" w:color="auto" w:fill="auto"/>
            <w:noWrap/>
            <w:vAlign w:val="bottom"/>
          </w:tcPr>
          <w:p w14:paraId="77C5A4BC" w14:textId="77777777" w:rsidR="00ED2827" w:rsidRPr="00783E4B" w:rsidRDefault="00ED2827" w:rsidP="00ED2827">
            <w:pPr>
              <w:jc w:val="center"/>
              <w:rPr>
                <w:sz w:val="16"/>
                <w:lang w:val="sr-Cyrl-RS" w:eastAsia="sr-Latn-CS"/>
              </w:rPr>
            </w:pPr>
            <w:r w:rsidRPr="00783E4B">
              <w:rPr>
                <w:sz w:val="16"/>
                <w:lang w:val="sr-Cyrl-RS" w:eastAsia="sr-Latn-CS"/>
              </w:rPr>
              <w:t>1</w:t>
            </w:r>
          </w:p>
        </w:tc>
        <w:tc>
          <w:tcPr>
            <w:tcW w:w="981" w:type="pct"/>
            <w:gridSpan w:val="2"/>
            <w:shd w:val="clear" w:color="auto" w:fill="auto"/>
            <w:noWrap/>
            <w:vAlign w:val="bottom"/>
          </w:tcPr>
          <w:p w14:paraId="744DC18C" w14:textId="77777777" w:rsidR="00ED2827" w:rsidRPr="00783E4B" w:rsidRDefault="00ED2827" w:rsidP="00ED2827">
            <w:pPr>
              <w:jc w:val="center"/>
              <w:rPr>
                <w:sz w:val="16"/>
                <w:lang w:val="sr-Cyrl-RS" w:eastAsia="sr-Latn-CS"/>
              </w:rPr>
            </w:pPr>
            <w:r w:rsidRPr="00783E4B">
              <w:rPr>
                <w:sz w:val="16"/>
                <w:lang w:val="sr-Cyrl-RS" w:eastAsia="sr-Latn-CS"/>
              </w:rPr>
              <w:t>2</w:t>
            </w:r>
          </w:p>
        </w:tc>
      </w:tr>
      <w:tr w:rsidR="00ED2827" w:rsidRPr="004B0A2A" w14:paraId="0E94AB67" w14:textId="77777777" w:rsidTr="009C489C">
        <w:trPr>
          <w:trHeight w:val="20"/>
          <w:jc w:val="center"/>
        </w:trPr>
        <w:tc>
          <w:tcPr>
            <w:tcW w:w="768" w:type="pct"/>
            <w:shd w:val="clear" w:color="auto" w:fill="auto"/>
            <w:noWrap/>
            <w:vAlign w:val="center"/>
          </w:tcPr>
          <w:p w14:paraId="355BDBCA" w14:textId="77777777" w:rsidR="00ED2827" w:rsidRPr="00783E4B" w:rsidRDefault="00ED2827" w:rsidP="00ED2827">
            <w:pPr>
              <w:rPr>
                <w:sz w:val="16"/>
                <w:lang w:val="sr-Cyrl-RS" w:eastAsia="sr-Latn-CS"/>
              </w:rPr>
            </w:pPr>
            <w:r w:rsidRPr="00783E4B">
              <w:rPr>
                <w:sz w:val="16"/>
                <w:lang w:val="sr-Cyrl-RS" w:eastAsia="sr-Latn-CS"/>
              </w:rPr>
              <w:t>Срем</w:t>
            </w:r>
          </w:p>
        </w:tc>
        <w:tc>
          <w:tcPr>
            <w:tcW w:w="507" w:type="pct"/>
            <w:shd w:val="clear" w:color="auto" w:fill="auto"/>
            <w:noWrap/>
            <w:vAlign w:val="bottom"/>
          </w:tcPr>
          <w:p w14:paraId="200BAAB4" w14:textId="77777777" w:rsidR="00ED2827" w:rsidRPr="00783E4B" w:rsidRDefault="00ED2827" w:rsidP="00ED2827">
            <w:pPr>
              <w:jc w:val="right"/>
              <w:rPr>
                <w:sz w:val="16"/>
                <w:lang w:val="sr-Cyrl-RS" w:eastAsia="sr-Latn-CS"/>
              </w:rPr>
            </w:pPr>
            <w:r w:rsidRPr="00783E4B">
              <w:rPr>
                <w:sz w:val="16"/>
                <w:lang w:val="sr-Cyrl-RS" w:eastAsia="sr-Latn-CS"/>
              </w:rPr>
              <w:t>114,27</w:t>
            </w:r>
          </w:p>
        </w:tc>
        <w:tc>
          <w:tcPr>
            <w:tcW w:w="771" w:type="pct"/>
            <w:shd w:val="clear" w:color="auto" w:fill="auto"/>
            <w:noWrap/>
            <w:vAlign w:val="bottom"/>
          </w:tcPr>
          <w:p w14:paraId="7AA07874" w14:textId="77777777" w:rsidR="00ED2827" w:rsidRPr="00783E4B" w:rsidRDefault="00ED2827" w:rsidP="00ED2827">
            <w:pPr>
              <w:jc w:val="right"/>
              <w:rPr>
                <w:sz w:val="16"/>
                <w:lang w:val="sr-Cyrl-RS" w:eastAsia="sr-Latn-CS"/>
              </w:rPr>
            </w:pPr>
            <w:r w:rsidRPr="00783E4B">
              <w:rPr>
                <w:sz w:val="16"/>
                <w:lang w:val="sr-Cyrl-RS" w:eastAsia="sr-Latn-CS"/>
              </w:rPr>
              <w:t>5,50</w:t>
            </w:r>
          </w:p>
        </w:tc>
        <w:tc>
          <w:tcPr>
            <w:tcW w:w="986" w:type="pct"/>
            <w:shd w:val="clear" w:color="auto" w:fill="auto"/>
            <w:noWrap/>
            <w:vAlign w:val="bottom"/>
          </w:tcPr>
          <w:p w14:paraId="7939FBC3" w14:textId="77777777" w:rsidR="00ED2827" w:rsidRPr="00783E4B" w:rsidRDefault="00ED2827" w:rsidP="00ED2827">
            <w:pPr>
              <w:jc w:val="right"/>
              <w:rPr>
                <w:sz w:val="16"/>
                <w:lang w:val="sr-Cyrl-RS" w:eastAsia="sr-Latn-CS"/>
              </w:rPr>
            </w:pPr>
            <w:r w:rsidRPr="00783E4B">
              <w:rPr>
                <w:sz w:val="16"/>
                <w:lang w:val="sr-Cyrl-RS" w:eastAsia="sr-Latn-CS"/>
              </w:rPr>
              <w:t> </w:t>
            </w:r>
          </w:p>
        </w:tc>
        <w:tc>
          <w:tcPr>
            <w:tcW w:w="987" w:type="pct"/>
            <w:shd w:val="clear" w:color="auto" w:fill="auto"/>
            <w:noWrap/>
            <w:vAlign w:val="bottom"/>
          </w:tcPr>
          <w:p w14:paraId="3518B30B" w14:textId="77777777" w:rsidR="00ED2827" w:rsidRPr="00783E4B" w:rsidRDefault="00ED2827" w:rsidP="00ED2827">
            <w:pPr>
              <w:jc w:val="center"/>
              <w:rPr>
                <w:sz w:val="16"/>
                <w:lang w:val="sr-Cyrl-RS" w:eastAsia="sr-Latn-CS"/>
              </w:rPr>
            </w:pPr>
            <w:r w:rsidRPr="00783E4B">
              <w:rPr>
                <w:sz w:val="16"/>
                <w:lang w:val="sr-Cyrl-RS" w:eastAsia="sr-Latn-CS"/>
              </w:rPr>
              <w:t>2</w:t>
            </w:r>
          </w:p>
        </w:tc>
        <w:tc>
          <w:tcPr>
            <w:tcW w:w="981" w:type="pct"/>
            <w:gridSpan w:val="2"/>
            <w:shd w:val="clear" w:color="auto" w:fill="auto"/>
            <w:noWrap/>
            <w:vAlign w:val="bottom"/>
          </w:tcPr>
          <w:p w14:paraId="0F997E73" w14:textId="77777777" w:rsidR="00ED2827" w:rsidRPr="00783E4B" w:rsidRDefault="00ED2827" w:rsidP="00ED2827">
            <w:pPr>
              <w:jc w:val="center"/>
              <w:rPr>
                <w:sz w:val="16"/>
                <w:lang w:val="sr-Cyrl-RS" w:eastAsia="sr-Latn-CS"/>
              </w:rPr>
            </w:pPr>
            <w:r w:rsidRPr="00783E4B">
              <w:rPr>
                <w:sz w:val="16"/>
                <w:lang w:val="sr-Cyrl-RS" w:eastAsia="sr-Latn-CS"/>
              </w:rPr>
              <w:t>3</w:t>
            </w:r>
          </w:p>
        </w:tc>
      </w:tr>
      <w:tr w:rsidR="00ED2827" w:rsidRPr="004B0A2A" w14:paraId="266D87E2" w14:textId="77777777" w:rsidTr="00C14B0A">
        <w:trPr>
          <w:trHeight w:val="20"/>
          <w:jc w:val="center"/>
        </w:trPr>
        <w:tc>
          <w:tcPr>
            <w:tcW w:w="768" w:type="pct"/>
            <w:shd w:val="clear" w:color="auto" w:fill="auto"/>
            <w:noWrap/>
            <w:vAlign w:val="center"/>
          </w:tcPr>
          <w:p w14:paraId="7880514A" w14:textId="77777777" w:rsidR="00ED2827" w:rsidRPr="00783E4B" w:rsidRDefault="00ED2827" w:rsidP="00ED2827">
            <w:pPr>
              <w:rPr>
                <w:sz w:val="16"/>
                <w:lang w:val="sr-Cyrl-RS" w:eastAsia="sr-Latn-CS"/>
              </w:rPr>
            </w:pPr>
            <w:r w:rsidRPr="00783E4B">
              <w:rPr>
                <w:sz w:val="16"/>
                <w:lang w:val="sr-Cyrl-RS" w:eastAsia="sr-Latn-CS"/>
              </w:rPr>
              <w:t>УКУПНО</w:t>
            </w:r>
          </w:p>
        </w:tc>
        <w:tc>
          <w:tcPr>
            <w:tcW w:w="507" w:type="pct"/>
            <w:shd w:val="clear" w:color="auto" w:fill="auto"/>
            <w:noWrap/>
            <w:vAlign w:val="bottom"/>
          </w:tcPr>
          <w:p w14:paraId="6DBB7549" w14:textId="77777777" w:rsidR="00ED2827" w:rsidRPr="00783E4B" w:rsidRDefault="00ED2827" w:rsidP="00ED2827">
            <w:pPr>
              <w:jc w:val="right"/>
              <w:rPr>
                <w:sz w:val="16"/>
                <w:lang w:val="sr-Cyrl-RS" w:eastAsia="sr-Latn-CS"/>
              </w:rPr>
            </w:pPr>
            <w:r w:rsidRPr="00783E4B">
              <w:rPr>
                <w:sz w:val="16"/>
                <w:lang w:val="sr-Cyrl-RS" w:eastAsia="sr-Latn-CS"/>
              </w:rPr>
              <w:t>1031,17</w:t>
            </w:r>
          </w:p>
        </w:tc>
        <w:tc>
          <w:tcPr>
            <w:tcW w:w="771" w:type="pct"/>
            <w:shd w:val="clear" w:color="auto" w:fill="auto"/>
            <w:noWrap/>
            <w:vAlign w:val="bottom"/>
          </w:tcPr>
          <w:p w14:paraId="4B8F5B3E" w14:textId="77777777" w:rsidR="00ED2827" w:rsidRPr="00783E4B" w:rsidRDefault="00ED2827" w:rsidP="00ED2827">
            <w:pPr>
              <w:jc w:val="right"/>
              <w:rPr>
                <w:sz w:val="16"/>
                <w:lang w:val="sr-Cyrl-RS" w:eastAsia="sr-Latn-CS"/>
              </w:rPr>
            </w:pPr>
            <w:r w:rsidRPr="00783E4B">
              <w:rPr>
                <w:sz w:val="16"/>
                <w:lang w:val="sr-Cyrl-RS" w:eastAsia="sr-Latn-CS"/>
              </w:rPr>
              <w:t>427,97</w:t>
            </w:r>
          </w:p>
        </w:tc>
        <w:tc>
          <w:tcPr>
            <w:tcW w:w="986" w:type="pct"/>
            <w:shd w:val="clear" w:color="auto" w:fill="auto"/>
            <w:noWrap/>
            <w:vAlign w:val="bottom"/>
          </w:tcPr>
          <w:p w14:paraId="55AC3EC0" w14:textId="77777777" w:rsidR="00ED2827" w:rsidRPr="00783E4B" w:rsidRDefault="00ED2827" w:rsidP="00ED2827">
            <w:pPr>
              <w:jc w:val="right"/>
              <w:rPr>
                <w:sz w:val="16"/>
                <w:lang w:val="sr-Cyrl-RS" w:eastAsia="sr-Latn-CS"/>
              </w:rPr>
            </w:pPr>
            <w:r w:rsidRPr="00783E4B">
              <w:rPr>
                <w:sz w:val="16"/>
                <w:lang w:val="sr-Cyrl-RS" w:eastAsia="sr-Latn-CS"/>
              </w:rPr>
              <w:t>9,48</w:t>
            </w:r>
          </w:p>
        </w:tc>
        <w:tc>
          <w:tcPr>
            <w:tcW w:w="987" w:type="pct"/>
            <w:shd w:val="clear" w:color="auto" w:fill="auto"/>
            <w:noWrap/>
            <w:vAlign w:val="bottom"/>
          </w:tcPr>
          <w:p w14:paraId="31A1833D" w14:textId="77777777" w:rsidR="00ED2827" w:rsidRPr="00783E4B" w:rsidRDefault="00ED2827" w:rsidP="00ED2827">
            <w:pPr>
              <w:jc w:val="center"/>
              <w:rPr>
                <w:sz w:val="16"/>
                <w:lang w:val="sr-Cyrl-RS" w:eastAsia="sr-Latn-CS"/>
              </w:rPr>
            </w:pPr>
            <w:r w:rsidRPr="00783E4B">
              <w:rPr>
                <w:sz w:val="16"/>
                <w:lang w:val="sr-Cyrl-RS" w:eastAsia="sr-Latn-CS"/>
              </w:rPr>
              <w:t>3</w:t>
            </w:r>
          </w:p>
        </w:tc>
        <w:tc>
          <w:tcPr>
            <w:tcW w:w="981" w:type="pct"/>
            <w:gridSpan w:val="2"/>
            <w:shd w:val="clear" w:color="auto" w:fill="auto"/>
            <w:noWrap/>
            <w:vAlign w:val="bottom"/>
          </w:tcPr>
          <w:p w14:paraId="1C3488B7" w14:textId="77777777" w:rsidR="00ED2827" w:rsidRPr="00783E4B" w:rsidRDefault="00ED2827" w:rsidP="00ED2827">
            <w:pPr>
              <w:jc w:val="center"/>
              <w:rPr>
                <w:sz w:val="16"/>
                <w:lang w:val="sr-Cyrl-RS" w:eastAsia="sr-Latn-CS"/>
              </w:rPr>
            </w:pPr>
            <w:r w:rsidRPr="00783E4B">
              <w:rPr>
                <w:sz w:val="16"/>
                <w:lang w:val="sr-Cyrl-RS" w:eastAsia="sr-Latn-CS"/>
              </w:rPr>
              <w:t>5</w:t>
            </w:r>
          </w:p>
        </w:tc>
      </w:tr>
    </w:tbl>
    <w:p w14:paraId="5BC75324" w14:textId="77777777" w:rsidR="00ED2827" w:rsidRPr="004B0A2A" w:rsidRDefault="00ED2827" w:rsidP="00BE4694">
      <w:pPr>
        <w:tabs>
          <w:tab w:val="left" w:pos="-720"/>
        </w:tabs>
        <w:suppressAutoHyphens/>
        <w:autoSpaceDE w:val="0"/>
        <w:autoSpaceDN w:val="0"/>
        <w:rPr>
          <w:b/>
          <w:sz w:val="14"/>
          <w:szCs w:val="14"/>
          <w:lang w:val="sr-Cyrl-RS"/>
        </w:rPr>
      </w:pPr>
    </w:p>
    <w:p w14:paraId="6B2578BE" w14:textId="77777777" w:rsidR="00AC3EA5" w:rsidRPr="00783E4B" w:rsidRDefault="00AC3EA5" w:rsidP="00AC3EA5">
      <w:pPr>
        <w:rPr>
          <w:lang w:val="sr-Cyrl-RS" w:eastAsia="sr-Latn-CS"/>
        </w:rPr>
      </w:pPr>
      <w:r w:rsidRPr="00783E4B">
        <w:rPr>
          <w:lang w:val="sr-Cyrl-RS" w:eastAsia="sr-Latn-CS"/>
        </w:rPr>
        <w:t>Заштиту од поплава дуж Дунава обезбеђују левообални насипи од границе са Мађарском (km 1433) до ушћа Нере (km 1075), као и деснообални насипи или кејски зидови који су изведени на појединим локацијама у Срему и у Београду и континуално од Смедерева (km 1116) до Голупца (km 1040).</w:t>
      </w:r>
    </w:p>
    <w:p w14:paraId="179609BC" w14:textId="77777777" w:rsidR="00AC3EA5" w:rsidRPr="00783E4B" w:rsidRDefault="00AC3EA5" w:rsidP="00AC3EA5">
      <w:pPr>
        <w:rPr>
          <w:sz w:val="14"/>
          <w:lang w:val="sr-Cyrl-RS" w:eastAsia="sr-Latn-CS"/>
        </w:rPr>
      </w:pPr>
    </w:p>
    <w:p w14:paraId="72003CBF" w14:textId="05CC7832" w:rsidR="00AC3EA5" w:rsidRPr="00783E4B" w:rsidRDefault="00AC3EA5" w:rsidP="00AC3EA5">
      <w:pPr>
        <w:rPr>
          <w:lang w:val="sr-Cyrl-RS" w:eastAsia="sr-Latn-CS"/>
        </w:rPr>
      </w:pPr>
      <w:r w:rsidRPr="00783E4B">
        <w:rPr>
          <w:lang w:val="sr-Cyrl-RS" w:eastAsia="sr-Latn-CS"/>
        </w:rPr>
        <w:t xml:space="preserve">Од границе са Мађарском до Новог Сада (km 1255) левообални насипи су дужине 182 km. Након разорне поплаве 1965. године, насипи су реконструисани и изграђени </w:t>
      </w:r>
      <w:r w:rsidR="00D3469E">
        <w:rPr>
          <w:szCs w:val="18"/>
          <w:lang w:val="sr-Cyrl-RS" w:eastAsia="sr-Latn-CS"/>
        </w:rPr>
        <w:t xml:space="preserve">нови </w:t>
      </w:r>
      <w:r w:rsidRPr="00783E4B">
        <w:rPr>
          <w:lang w:val="sr-Cyrl-RS" w:eastAsia="sr-Latn-CS"/>
        </w:rPr>
        <w:t>како би се осигурала одбрана од 100-годишње велике воде, са сигурносним надвишењем од 1,2 m. Дуж већег дела насипи су виши од 5 m, са круном ширине 5-10m. На насипској линији постоји велики број других водних објеката (преводнице, уставе, црпне станице, итд).</w:t>
      </w:r>
    </w:p>
    <w:p w14:paraId="0E276838" w14:textId="77777777" w:rsidR="00AC3EA5" w:rsidRPr="00783E4B" w:rsidRDefault="00AC3EA5" w:rsidP="00AC3EA5">
      <w:pPr>
        <w:rPr>
          <w:sz w:val="14"/>
          <w:lang w:val="sr-Cyrl-RS" w:eastAsia="sr-Latn-CS"/>
        </w:rPr>
      </w:pPr>
    </w:p>
    <w:p w14:paraId="18D5F75A" w14:textId="77777777" w:rsidR="00AC3EA5" w:rsidRDefault="00AC3EA5" w:rsidP="00AC3EA5">
      <w:pPr>
        <w:rPr>
          <w:lang w:val="sr-Cyrl-RS" w:eastAsia="sr-Latn-CS"/>
        </w:rPr>
      </w:pPr>
      <w:r w:rsidRPr="00783E4B">
        <w:rPr>
          <w:lang w:val="sr-Cyrl-RS" w:eastAsia="sr-Latn-CS"/>
        </w:rPr>
        <w:t>У зони акумулације „Ђердап 1” (низводно од Новог Сада) услови заштите од поплава су значајно промењени после изградње бране. Извршена је реконструкција постојећих и изградња нових насипа, неколико насеља је премештено на виши терен, док су друга заштићена обалоутврдама и заштитним зидовима. Данас насипи штите подручје од 100-годишњих великих вода, уз надвишење од 1,2-1,7m. Уставе на бранама ХЕ „Ђердап 1 и 2” су у потпуности отворене током проласка великих вода, јер акумулација ХЕ „Ђердап 1” не може да прихвати поплавни талас, због релативно мале запремине.</w:t>
      </w:r>
    </w:p>
    <w:p w14:paraId="160B346E" w14:textId="77777777" w:rsidR="00AC3EA5" w:rsidRPr="00783E4B" w:rsidRDefault="00AC3EA5" w:rsidP="00AC3EA5">
      <w:pPr>
        <w:rPr>
          <w:lang w:val="sr-Cyrl-RS" w:eastAsia="sr-Latn-CS"/>
        </w:rPr>
      </w:pPr>
      <w:bookmarkStart w:id="906" w:name="_Toc368054431"/>
      <w:r w:rsidRPr="00783E4B">
        <w:rPr>
          <w:lang w:val="sr-Cyrl-RS" w:eastAsia="sr-Latn-CS"/>
        </w:rPr>
        <w:t>Банатски водотоц</w:t>
      </w:r>
      <w:bookmarkEnd w:id="906"/>
      <w:r w:rsidRPr="00783E4B">
        <w:rPr>
          <w:lang w:val="sr-Cyrl-RS" w:eastAsia="sr-Latn-CS"/>
        </w:rPr>
        <w:t xml:space="preserve">и Стари и Пловни Бегеј, Тамиш, Брзава, Ројга, Моравица, Караш и Нера су прекограничне реке, чији се сливови претежно налазе у Карпатима, у Румунији. Заштиту од поплава обезбеђује флексибилан систем који се састоји од главних канала ХС ДТД и пресечених водотока са насипима и омогућује прерасподелу великих вода у зависности од нивоа воде у Дунаву и Тиси. </w:t>
      </w:r>
    </w:p>
    <w:p w14:paraId="7ED18EBB" w14:textId="77777777" w:rsidR="00AC3EA5" w:rsidRPr="004B0A2A" w:rsidRDefault="00AC3EA5" w:rsidP="00AC3EA5">
      <w:pPr>
        <w:rPr>
          <w:szCs w:val="18"/>
          <w:lang w:val="sr-Cyrl-RS" w:eastAsia="sr-Latn-CS"/>
        </w:rPr>
      </w:pPr>
    </w:p>
    <w:p w14:paraId="3D6B5180" w14:textId="77777777" w:rsidR="00C14B0A" w:rsidRDefault="00AC3EA5" w:rsidP="00AC3EA5">
      <w:pPr>
        <w:rPr>
          <w:lang w:val="sr-Cyrl-RS" w:eastAsia="sr-Latn-CS"/>
        </w:rPr>
      </w:pPr>
      <w:r w:rsidRPr="00783E4B">
        <w:rPr>
          <w:lang w:val="sr-Cyrl-RS" w:eastAsia="sr-Latn-CS"/>
        </w:rPr>
        <w:t xml:space="preserve">На Тамишу се издвајају две целине: „Горњи Тамиш” (од уставе Томашевац до границе са Румунијом), који је заштићен обостраним насипима и „Доњи Тамиш” (од уставе Томашевац до ушћа у Дунав), који се налази у истоименом хидросистему, са уставама Томашевац, Опово, Панчево и Чента. </w:t>
      </w:r>
    </w:p>
    <w:p w14:paraId="7E59CE77" w14:textId="77777777" w:rsidR="00A660C5" w:rsidRPr="00783E4B" w:rsidRDefault="00A660C5" w:rsidP="00AC3EA5">
      <w:pPr>
        <w:rPr>
          <w:lang w:val="sr-Cyrl-RS" w:eastAsia="sr-Latn-CS"/>
        </w:rPr>
      </w:pPr>
    </w:p>
    <w:p w14:paraId="46E70A5F" w14:textId="592266A7" w:rsidR="00AC3EA5" w:rsidRPr="00783E4B" w:rsidRDefault="00AC3EA5" w:rsidP="00AC3EA5">
      <w:pPr>
        <w:rPr>
          <w:lang w:val="sr-Cyrl-RS" w:eastAsia="sr-Latn-CS"/>
        </w:rPr>
      </w:pPr>
      <w:r w:rsidRPr="00783E4B">
        <w:rPr>
          <w:lang w:val="sr-Cyrl-RS" w:eastAsia="sr-Latn-CS"/>
        </w:rPr>
        <w:t>Након катастрофалних поплава 2000. и 2005. године, које су настале услед рушења насипа на румунској територији, насипи на „Горњем Тамишу” су реконструисани и очишћен је коридор на сектору од заједничког интереса.</w:t>
      </w:r>
    </w:p>
    <w:p w14:paraId="2885B102" w14:textId="77777777" w:rsidR="00AC3EA5" w:rsidRPr="00783E4B" w:rsidRDefault="00AC3EA5" w:rsidP="00AC3EA5">
      <w:pPr>
        <w:rPr>
          <w:lang w:val="sr-Cyrl-RS" w:eastAsia="sr-Latn-CS"/>
        </w:rPr>
      </w:pPr>
    </w:p>
    <w:p w14:paraId="2BE4730B" w14:textId="77777777" w:rsidR="00AC3EA5" w:rsidRPr="00783E4B" w:rsidRDefault="00AC3EA5" w:rsidP="00AC3EA5">
      <w:pPr>
        <w:rPr>
          <w:lang w:val="sr-Cyrl-RS" w:eastAsia="sr-Latn-CS"/>
        </w:rPr>
      </w:pPr>
      <w:r w:rsidRPr="00783E4B">
        <w:rPr>
          <w:lang w:val="sr-Cyrl-RS" w:eastAsia="sr-Latn-CS"/>
        </w:rPr>
        <w:t>Објекти заштите нису изграђени на Карашу, тако да се јављају учестале штете од поплава, као и на Нери, где постоје само локални објекти заштите.</w:t>
      </w:r>
    </w:p>
    <w:p w14:paraId="761E3440" w14:textId="77777777" w:rsidR="00AC3EA5" w:rsidRPr="00783E4B" w:rsidRDefault="00AC3EA5" w:rsidP="00AC3EA5">
      <w:pPr>
        <w:rPr>
          <w:lang w:val="sr-Cyrl-RS" w:eastAsia="sr-Latn-CS"/>
        </w:rPr>
      </w:pPr>
      <w:bookmarkStart w:id="907" w:name="_Toc368054432"/>
    </w:p>
    <w:p w14:paraId="7FC7717C" w14:textId="77777777" w:rsidR="00AC3EA5" w:rsidRPr="00783E4B" w:rsidRDefault="00AC3EA5" w:rsidP="00AC3EA5">
      <w:pPr>
        <w:rPr>
          <w:lang w:val="sr-Cyrl-RS" w:eastAsia="sr-Latn-CS"/>
        </w:rPr>
      </w:pPr>
      <w:r w:rsidRPr="00783E4B">
        <w:rPr>
          <w:lang w:val="sr-Cyrl-RS" w:eastAsia="sr-Latn-CS"/>
        </w:rPr>
        <w:t>На Тис</w:t>
      </w:r>
      <w:bookmarkEnd w:id="907"/>
      <w:r w:rsidRPr="00783E4B">
        <w:rPr>
          <w:lang w:val="sr-Cyrl-RS" w:eastAsia="sr-Latn-CS"/>
        </w:rPr>
        <w:t>и су изграђени обострани насипи, укупна дужине 278 km. Насипи су реконструисани након одбрана од поплава 1970. године и 2006. године, тако да обезбеђују заштиту од 100-годишње велике воде, уз 1 m сигурносног надвишења. Услови течења великих вода су значајно побољшани регулационим радовима у кориту (проширивање и просецање меандара) и на инундацијама (корекција линије насипа). На неким потезима су инундације заштићене летњим насипима од поплава десетогодишње велике воде.</w:t>
      </w:r>
    </w:p>
    <w:p w14:paraId="21599404" w14:textId="77777777" w:rsidR="00AC3EA5" w:rsidRPr="00783E4B" w:rsidRDefault="00AC3EA5" w:rsidP="00AC3EA5">
      <w:pPr>
        <w:rPr>
          <w:lang w:val="sr-Cyrl-RS" w:eastAsia="sr-Latn-CS"/>
        </w:rPr>
      </w:pPr>
    </w:p>
    <w:p w14:paraId="04901B93" w14:textId="77777777" w:rsidR="00AC3EA5" w:rsidRPr="00783E4B" w:rsidRDefault="00AC3EA5" w:rsidP="00AC3EA5">
      <w:pPr>
        <w:rPr>
          <w:lang w:val="sr-Cyrl-RS" w:eastAsia="sr-Latn-CS"/>
        </w:rPr>
      </w:pPr>
      <w:r w:rsidRPr="00783E4B">
        <w:rPr>
          <w:lang w:val="sr-Cyrl-RS" w:eastAsia="sr-Latn-CS"/>
        </w:rPr>
        <w:t>На Сави су изграђени су обострани насипи који нису континуални, већ су на левој обали на потезу Купиново-Сремска Митровица задржане природне плавне зоне, за прихватање и делимично трансформисање поплавног таласа. Насипи на левој обали су углавном реконструисани после одбрана од поплава 1974. и 1981. године и обезбеђују заштиту од 100-годишње велике воде, уз заштитно надвишење од 1 m. На овој насипској линији се налази велики број водних објеката (устава и црпних станица). Кејске зидове у Сремској Митровици треба надвисити, да би се обезбедио адекватан степен заштите града.</w:t>
      </w:r>
    </w:p>
    <w:p w14:paraId="277E79C5" w14:textId="77777777" w:rsidR="00AC3EA5" w:rsidRPr="00783E4B" w:rsidRDefault="00AC3EA5" w:rsidP="00AC3EA5">
      <w:pPr>
        <w:rPr>
          <w:lang w:val="sr-Cyrl-RS" w:eastAsia="sr-Latn-CS"/>
        </w:rPr>
      </w:pPr>
    </w:p>
    <w:p w14:paraId="3A124A37" w14:textId="77777777" w:rsidR="00AC3EA5" w:rsidRPr="00783E4B" w:rsidRDefault="00AC3EA5" w:rsidP="00AC3EA5">
      <w:pPr>
        <w:rPr>
          <w:lang w:val="sr-Cyrl-RS" w:eastAsia="sr-Latn-CS"/>
        </w:rPr>
      </w:pPr>
      <w:r w:rsidRPr="00783E4B">
        <w:rPr>
          <w:lang w:val="sr-Cyrl-RS" w:eastAsia="sr-Latn-CS"/>
        </w:rPr>
        <w:t>Поред поменутих објеката за заштиту од поплава, изграђени су и бројни летњи, локализациони, погранични и други насипи, који у одређеним условима служе одбрани од поплава. Треба напоменути да су брањене касете често простране, без довољно густе мреже локализационих насипа, тако да би при евентуалном продору прве линије одбране биле угрожене значајне површине. Другим речима, распоред објеката заштитних система углавном не омогућава ефикасну локализацију евентуалног пробоја насипа. Објекти за локализацију поплава посебно недостају у зонама неких већих градова, који би могли да буду угрожени продорима насипа на узводним секторима водотока.</w:t>
      </w:r>
    </w:p>
    <w:p w14:paraId="6AB5FD0A" w14:textId="77777777" w:rsidR="00AC3EA5" w:rsidRPr="00783E4B" w:rsidRDefault="00AC3EA5" w:rsidP="00AC3EA5">
      <w:pPr>
        <w:rPr>
          <w:lang w:val="sr-Cyrl-RS" w:eastAsia="sr-Latn-CS"/>
        </w:rPr>
      </w:pPr>
    </w:p>
    <w:p w14:paraId="62B95966" w14:textId="77777777" w:rsidR="00AC3EA5" w:rsidRPr="00783E4B" w:rsidRDefault="00AC3EA5" w:rsidP="00AC3EA5">
      <w:pPr>
        <w:rPr>
          <w:lang w:val="sr-Cyrl-RS" w:eastAsia="sr-Latn-CS"/>
        </w:rPr>
      </w:pPr>
      <w:r w:rsidRPr="00783E4B">
        <w:rPr>
          <w:lang w:val="sr-Cyrl-RS" w:eastAsia="sr-Latn-CS"/>
        </w:rPr>
        <w:t>У склопу активних мера заштите од поплава, за ублажавање поплавних таласа великих вода користи се</w:t>
      </w:r>
      <w:r w:rsidRPr="00783E4B">
        <w:rPr>
          <w:lang w:val="sr-Cyrl-RS"/>
        </w:rPr>
        <w:t xml:space="preserve"> 10 акумулација које постоје на фрушкогорским потоцима на јужној падини. Све имају превасходну функцију заштите од бујичних вода и служе за изравнавање поплавног таласа, друга по заступљености је функција акумулирања воде за наводњавање околног пољопривредног земљишта, док је трећа функција спорт и рекреација.</w:t>
      </w:r>
      <w:r w:rsidRPr="00783E4B">
        <w:rPr>
          <w:lang w:val="sr-Cyrl-RS" w:eastAsia="sr-Latn-CS"/>
        </w:rPr>
        <w:t xml:space="preserve"> </w:t>
      </w:r>
    </w:p>
    <w:p w14:paraId="7BA7860D" w14:textId="77777777" w:rsidR="00AC3EA5" w:rsidRPr="00783E4B" w:rsidRDefault="00AC3EA5" w:rsidP="00AC3EA5">
      <w:pPr>
        <w:rPr>
          <w:lang w:val="sr-Cyrl-RS" w:eastAsia="sr-Latn-CS"/>
        </w:rPr>
      </w:pPr>
    </w:p>
    <w:p w14:paraId="305A0F3E" w14:textId="64CEA56B" w:rsidR="00AC3EA5" w:rsidRPr="004B0A2A" w:rsidRDefault="00AC3EA5" w:rsidP="00AC3EA5">
      <w:pPr>
        <w:tabs>
          <w:tab w:val="left" w:pos="-720"/>
        </w:tabs>
        <w:suppressAutoHyphens/>
        <w:autoSpaceDE w:val="0"/>
        <w:autoSpaceDN w:val="0"/>
        <w:rPr>
          <w:b/>
          <w:szCs w:val="18"/>
          <w:lang w:val="sr-Cyrl-RS"/>
        </w:rPr>
      </w:pPr>
      <w:r w:rsidRPr="00783E4B">
        <w:rPr>
          <w:lang w:val="sr-Cyrl-RS" w:eastAsia="sr-Latn-CS"/>
        </w:rPr>
        <w:t>Хидросистем ДТД, као вишенаменски водопривредни систем, има значајну улогу и у активној заштити од поплава великих површина на подручју Бачке и Баната. Посебно позитивни ефекти су постигнути на банатским водотоцима.</w:t>
      </w:r>
    </w:p>
    <w:p w14:paraId="52A4A39F" w14:textId="77777777" w:rsidR="00AC3EA5" w:rsidRPr="004B0A2A" w:rsidRDefault="00AC3EA5" w:rsidP="00BE4694">
      <w:pPr>
        <w:tabs>
          <w:tab w:val="left" w:pos="-720"/>
        </w:tabs>
        <w:suppressAutoHyphens/>
        <w:autoSpaceDE w:val="0"/>
        <w:autoSpaceDN w:val="0"/>
        <w:rPr>
          <w:b/>
          <w:szCs w:val="18"/>
          <w:lang w:val="sr-Cyrl-RS"/>
        </w:rPr>
      </w:pPr>
    </w:p>
    <w:p w14:paraId="586DC017" w14:textId="713CDFF2" w:rsidR="00AC3EA5" w:rsidRPr="00783E4B" w:rsidRDefault="00AC3EA5" w:rsidP="00AC3EA5">
      <w:pPr>
        <w:rPr>
          <w:lang w:val="sr-Cyrl-RS" w:eastAsia="sr-Latn-CS"/>
        </w:rPr>
      </w:pPr>
      <w:r w:rsidRPr="00783E4B">
        <w:rPr>
          <w:lang w:val="sr-Cyrl-RS" w:eastAsia="sr-Latn-CS"/>
        </w:rPr>
        <w:t>Оцена стања</w:t>
      </w:r>
    </w:p>
    <w:p w14:paraId="476828B2" w14:textId="01EE1028" w:rsidR="00D27504" w:rsidRPr="004B0A2A" w:rsidRDefault="00D27504" w:rsidP="00AC3EA5">
      <w:pPr>
        <w:rPr>
          <w:lang w:val="sr-Cyrl-RS" w:eastAsia="sr-Latn-CS"/>
        </w:rPr>
      </w:pPr>
      <w:r w:rsidRPr="004B0A2A">
        <w:rPr>
          <w:noProof/>
          <w:lang w:val="sr-Cyrl-RS" w:eastAsia="sr-Latn-CS"/>
        </w:rPr>
        <w:t xml:space="preserve"> </w:t>
      </w:r>
    </w:p>
    <w:p w14:paraId="4CD9DB99" w14:textId="24EE79B1" w:rsidR="00AC3EA5" w:rsidRPr="00783E4B" w:rsidRDefault="00AC3EA5" w:rsidP="00AC3EA5">
      <w:pPr>
        <w:rPr>
          <w:lang w:val="sr-Cyrl-RS" w:eastAsia="sr-Latn-CS"/>
        </w:rPr>
      </w:pPr>
      <w:r w:rsidRPr="00783E4B">
        <w:rPr>
          <w:lang w:val="sr-Cyrl-RS" w:eastAsia="sr-Latn-CS"/>
        </w:rPr>
        <w:t>Садашње стање заштите од поплава у АП Војводини није задовољавајуће и поред чињенице да су за заштиту од поплава изграђени насипи и други типови</w:t>
      </w:r>
      <w:r w:rsidR="00D27504" w:rsidRPr="004B0A2A">
        <w:rPr>
          <w:szCs w:val="18"/>
          <w:lang w:val="sr-Cyrl-RS" w:eastAsia="sr-Latn-CS"/>
        </w:rPr>
        <w:t xml:space="preserve"> </w:t>
      </w:r>
      <w:r w:rsidRPr="00783E4B">
        <w:rPr>
          <w:lang w:val="sr-Cyrl-RS" w:eastAsia="sr-Latn-CS"/>
        </w:rPr>
        <w:t>„линијске” заштите, да су регулисана корита бројних водотока и побољшани услови протицања воде, наноса и леда, као и да одређен број постојећих акумулација и ретензија у већој или мањој мери учествује у одбрани од поплава. Велики део територије је још увек реално угрожен поплавама, док потенцијални ризик од плављења постоји и тамо где су изграђени заштитни системи.</w:t>
      </w:r>
    </w:p>
    <w:p w14:paraId="5CCA6A5A" w14:textId="77777777" w:rsidR="00AC3EA5" w:rsidRPr="00783E4B" w:rsidRDefault="00AC3EA5" w:rsidP="00AC3EA5">
      <w:pPr>
        <w:rPr>
          <w:lang w:val="sr-Cyrl-RS" w:eastAsia="sr-Latn-CS"/>
        </w:rPr>
      </w:pPr>
    </w:p>
    <w:p w14:paraId="7ECA181E" w14:textId="77777777" w:rsidR="00A660C5" w:rsidRDefault="00AC3EA5" w:rsidP="00AC3EA5">
      <w:pPr>
        <w:rPr>
          <w:lang w:val="sr-Cyrl-RS" w:eastAsia="sr-Latn-CS"/>
        </w:rPr>
      </w:pPr>
      <w:r w:rsidRPr="00783E4B">
        <w:rPr>
          <w:lang w:val="sr-Cyrl-RS" w:eastAsia="sr-Latn-CS"/>
        </w:rPr>
        <w:t xml:space="preserve">Процењује се да је поплавама потенцијално угрожена територија првенствено у приобаљу Дунава, Тисе и Саве. </w:t>
      </w:r>
    </w:p>
    <w:p w14:paraId="71F4A1A5" w14:textId="2A0C3036" w:rsidR="00AC3EA5" w:rsidRPr="00783E4B" w:rsidRDefault="00AC3EA5" w:rsidP="00AC3EA5">
      <w:pPr>
        <w:rPr>
          <w:lang w:val="sr-Cyrl-RS" w:eastAsia="sr-Latn-CS"/>
        </w:rPr>
      </w:pPr>
      <w:r w:rsidRPr="00783E4B">
        <w:rPr>
          <w:lang w:val="sr-Cyrl-RS" w:eastAsia="sr-Latn-CS"/>
        </w:rPr>
        <w:t>У Прелиминарној процени ризика од поплава (2012) идентификована су поплавна подручја на територији Републике Србије на којима постоје или се могу јавити значајни ризици од поплава спољним водама. Карте угрожености и карте ризика од поплава, које представљају подлогу за валоризацију стварних или потенцијалних штета и израду планова управљања ризицима од поплава, урађене су за значајна поплавна подручја дуж Дунава.</w:t>
      </w:r>
      <w:r w:rsidR="00D27504" w:rsidRPr="004B0A2A">
        <w:rPr>
          <w:szCs w:val="18"/>
          <w:lang w:val="sr-Cyrl-RS" w:eastAsia="sr-Latn-CS"/>
        </w:rPr>
        <w:t xml:space="preserve"> </w:t>
      </w:r>
      <w:r w:rsidRPr="00783E4B">
        <w:rPr>
          <w:lang w:val="sr-Cyrl-RS" w:eastAsia="sr-Latn-CS"/>
        </w:rPr>
        <w:t xml:space="preserve">Најлошије стање је у сливовима мањих водотока, где су постојеће мере и објекти (регулациони и заштитни) углавном локалне природе, ограничени на већа насеља, значајније индустријске објекте или пољопривредне комплексе. Честе и велике штете најчешће су последица непланске урбанизације, са променом услова у приобаљу, као и незаокружених одбрамбених система и/или превазиђеног степена заштите. </w:t>
      </w:r>
    </w:p>
    <w:p w14:paraId="50EA1906" w14:textId="77777777" w:rsidR="00AC3EA5" w:rsidRPr="00783E4B" w:rsidRDefault="00AC3EA5" w:rsidP="00AC3EA5">
      <w:pPr>
        <w:rPr>
          <w:lang w:val="sr-Cyrl-RS" w:eastAsia="sr-Latn-CS"/>
        </w:rPr>
      </w:pPr>
    </w:p>
    <w:p w14:paraId="2FD582F7" w14:textId="0F845505" w:rsidR="004418BB" w:rsidRPr="00783E4B" w:rsidRDefault="004418BB" w:rsidP="00BE4694">
      <w:pPr>
        <w:tabs>
          <w:tab w:val="left" w:pos="-720"/>
        </w:tabs>
        <w:suppressAutoHyphens/>
        <w:autoSpaceDE w:val="0"/>
        <w:autoSpaceDN w:val="0"/>
        <w:rPr>
          <w:lang w:val="sr-Cyrl-RS" w:eastAsia="sr-Latn-CS"/>
        </w:rPr>
      </w:pPr>
      <w:r w:rsidRPr="00783E4B">
        <w:rPr>
          <w:lang w:val="sr-Cyrl-RS" w:eastAsia="sr-Latn-CS"/>
        </w:rPr>
        <w:t>До погоршања стања заштите од поплава доводе многобројни антропогени узроци, као што су оштећења водних објеката, крчење шума, непланска урбанизација, изградња објеката на рекама (посебно мостова малих димензија) и друго. Даљем погоршању могу допринети и неправилно управљање водним објектима (акумулацијама, ретензијама, растеретним каналима, уставама), као и могуће климатске промене.</w:t>
      </w:r>
    </w:p>
    <w:p w14:paraId="1A68789D" w14:textId="77777777" w:rsidR="00652029" w:rsidRPr="00783E4B" w:rsidRDefault="00652029" w:rsidP="00BE4694">
      <w:pPr>
        <w:tabs>
          <w:tab w:val="left" w:pos="-720"/>
        </w:tabs>
        <w:suppressAutoHyphens/>
        <w:autoSpaceDE w:val="0"/>
        <w:autoSpaceDN w:val="0"/>
        <w:rPr>
          <w:lang w:val="sr-Cyrl-RS" w:eastAsia="sr-Latn-CS"/>
        </w:rPr>
      </w:pPr>
    </w:p>
    <w:p w14:paraId="34E7D6C8" w14:textId="3D2795E4" w:rsidR="00652029" w:rsidRPr="004B0A2A" w:rsidRDefault="00652029" w:rsidP="00BE4694">
      <w:pPr>
        <w:tabs>
          <w:tab w:val="left" w:pos="-720"/>
        </w:tabs>
        <w:suppressAutoHyphens/>
        <w:autoSpaceDE w:val="0"/>
        <w:autoSpaceDN w:val="0"/>
        <w:rPr>
          <w:u w:val="single"/>
          <w:lang w:val="sr-Cyrl-RS" w:eastAsia="sr-Latn-CS"/>
        </w:rPr>
      </w:pPr>
      <w:bookmarkStart w:id="908" w:name="_Toc385922873"/>
      <w:bookmarkStart w:id="909" w:name="_Toc391016745"/>
      <w:bookmarkStart w:id="910" w:name="_Toc419198424"/>
      <w:bookmarkStart w:id="911" w:name="_Toc438033021"/>
      <w:r w:rsidRPr="00783E4B">
        <w:rPr>
          <w:u w:val="single"/>
          <w:lang w:val="sr-Cyrl-RS" w:eastAsia="sr-Latn-CS"/>
        </w:rPr>
        <w:t>Експлоатација материјала из речних корита</w:t>
      </w:r>
      <w:bookmarkEnd w:id="908"/>
      <w:bookmarkEnd w:id="909"/>
      <w:bookmarkEnd w:id="910"/>
      <w:bookmarkEnd w:id="911"/>
    </w:p>
    <w:p w14:paraId="3ACD58BB" w14:textId="77777777" w:rsidR="00382FDD" w:rsidRPr="004B0A2A" w:rsidRDefault="00382FDD" w:rsidP="00BE4694">
      <w:pPr>
        <w:tabs>
          <w:tab w:val="left" w:pos="-720"/>
        </w:tabs>
        <w:suppressAutoHyphens/>
        <w:autoSpaceDE w:val="0"/>
        <w:autoSpaceDN w:val="0"/>
        <w:rPr>
          <w:b/>
          <w:szCs w:val="18"/>
          <w:lang w:val="sr-Cyrl-RS"/>
        </w:rPr>
      </w:pPr>
    </w:p>
    <w:p w14:paraId="5B088751" w14:textId="77777777" w:rsidR="007532FE" w:rsidRPr="00783E4B" w:rsidRDefault="007532FE" w:rsidP="007532FE">
      <w:pPr>
        <w:rPr>
          <w:lang w:val="sr-Cyrl-RS" w:eastAsia="sr-Latn-CS"/>
        </w:rPr>
      </w:pPr>
      <w:r w:rsidRPr="00783E4B">
        <w:rPr>
          <w:lang w:val="sr-Cyrl-RS" w:eastAsia="sr-Latn-CS"/>
        </w:rPr>
        <w:t>Експлоатација материјала из речног корита врши се првенствено ради очувања и побољшања водног режима, при чему је привредни аспект од секундарног значаја за сектор вода. Експлоатација је, дакле, начин за обезбеђење потребне пропусне моћи корита, а врши се у дефинисаним границама и у складу са пројектованом динамиком.</w:t>
      </w:r>
    </w:p>
    <w:p w14:paraId="713C1F74" w14:textId="77777777" w:rsidR="007532FE" w:rsidRPr="00783E4B" w:rsidRDefault="007532FE" w:rsidP="007532FE">
      <w:pPr>
        <w:rPr>
          <w:lang w:val="sr-Cyrl-RS" w:eastAsia="sr-Latn-CS"/>
        </w:rPr>
      </w:pPr>
    </w:p>
    <w:p w14:paraId="2A8FA951" w14:textId="4BF89FC8" w:rsidR="007532FE" w:rsidRPr="00783E4B" w:rsidRDefault="007532FE" w:rsidP="007532FE">
      <w:pPr>
        <w:rPr>
          <w:lang w:val="sr-Cyrl-RS" w:eastAsia="sr-Latn-CS"/>
        </w:rPr>
      </w:pPr>
      <w:r w:rsidRPr="00783E4B">
        <w:rPr>
          <w:lang w:val="sr-Cyrl-RS" w:eastAsia="sr-Latn-CS"/>
        </w:rPr>
        <w:t>На већим водотоцима експлоатација се врши углавном из речног корита, а на мањим и из инундација. Уколико се експлоатација врши изван пројектних габарита и утврђене динамике, то потенцијално може довести до нежељене деформације корита и угрожавања његове стабилности. За веће водотоке (Дунав, Сава) процењен је дозвољени обим годишње експлоатације, који даје оквир за издавање водних сагласности. Проблем је експлоатација наноса на мањим и средњим водотоцима (негативан пример је Колубара), где проблем представља стихијска експлоатациј</w:t>
      </w:r>
      <w:r w:rsidR="00D27504" w:rsidRPr="004B0A2A">
        <w:rPr>
          <w:szCs w:val="18"/>
          <w:lang w:val="sr-Cyrl-RS" w:eastAsia="sr-Latn-CS"/>
        </w:rPr>
        <w:t>а</w:t>
      </w:r>
      <w:r w:rsidRPr="00783E4B">
        <w:rPr>
          <w:lang w:val="sr-Cyrl-RS" w:eastAsia="sr-Latn-CS"/>
        </w:rPr>
        <w:t xml:space="preserve"> материјала у инундационом подручју, која није праћена одговарајућим санирањем позајмишта по завршеној експлоатацији, а битно утиче на природну средину и аутохтони екосистем и смањује пољопривредне површине.</w:t>
      </w:r>
    </w:p>
    <w:p w14:paraId="79FDB28C" w14:textId="77777777" w:rsidR="007532FE" w:rsidRPr="00783E4B" w:rsidRDefault="007532FE" w:rsidP="00652029">
      <w:pPr>
        <w:autoSpaceDE w:val="0"/>
        <w:autoSpaceDN w:val="0"/>
        <w:adjustRightInd w:val="0"/>
        <w:rPr>
          <w:lang w:val="sr-Cyrl-RS"/>
        </w:rPr>
      </w:pPr>
    </w:p>
    <w:p w14:paraId="6AF9D4AD" w14:textId="7C787A17" w:rsidR="00652029" w:rsidRPr="00783E4B" w:rsidRDefault="00652029" w:rsidP="00652029">
      <w:pPr>
        <w:autoSpaceDE w:val="0"/>
        <w:autoSpaceDN w:val="0"/>
        <w:adjustRightInd w:val="0"/>
        <w:rPr>
          <w:lang w:val="sr-Cyrl-RS"/>
        </w:rPr>
      </w:pPr>
      <w:r w:rsidRPr="00783E4B">
        <w:rPr>
          <w:lang w:val="sr-Cyrl-RS"/>
        </w:rPr>
        <w:t>На подручју АП</w:t>
      </w:r>
      <w:r w:rsidR="004C65C5">
        <w:rPr>
          <w:rFonts w:cs="TimesNewRoman"/>
          <w:lang w:val="sr-Cyrl-RS"/>
        </w:rPr>
        <w:t>В</w:t>
      </w:r>
      <w:r w:rsidRPr="00783E4B">
        <w:rPr>
          <w:lang w:val="sr-Cyrl-RS"/>
        </w:rPr>
        <w:t xml:space="preserve"> експлоатација грађевинског материјала, пре свега песка, из речних корита</w:t>
      </w:r>
      <w:r w:rsidR="004C65C5" w:rsidRPr="00783E4B">
        <w:rPr>
          <w:lang w:val="sr-Cyrl-RS"/>
        </w:rPr>
        <w:t>,</w:t>
      </w:r>
      <w:r w:rsidRPr="00783E4B">
        <w:rPr>
          <w:lang w:val="sr-Cyrl-RS"/>
        </w:rPr>
        <w:t xml:space="preserve">  пре свега Дунава</w:t>
      </w:r>
      <w:r w:rsidR="004C65C5" w:rsidRPr="00783E4B">
        <w:rPr>
          <w:lang w:val="sr-Cyrl-RS"/>
        </w:rPr>
        <w:t>,</w:t>
      </w:r>
      <w:r w:rsidRPr="00783E4B">
        <w:rPr>
          <w:lang w:val="sr-Cyrl-RS"/>
        </w:rPr>
        <w:t xml:space="preserve"> се одвија у већем обиму сходно позитивној законској регулативи. Посебно се спречавају ископи на недозвољеним местима где би се могла уништити морфологија корита. Међутим, посебан проблем представља крађа песка из брањене косине насипа која је примећена у близини грађевинских зона поједих насеља.</w:t>
      </w:r>
    </w:p>
    <w:p w14:paraId="6C09C3FA" w14:textId="77777777" w:rsidR="007A4E36" w:rsidRPr="004B0A2A" w:rsidRDefault="007A4E36" w:rsidP="00B053AB">
      <w:pPr>
        <w:rPr>
          <w:lang w:val="sr-Cyrl-RS"/>
        </w:rPr>
      </w:pPr>
      <w:bookmarkStart w:id="912" w:name="_Toc385314628"/>
      <w:bookmarkStart w:id="913" w:name="_Toc385922874"/>
      <w:bookmarkStart w:id="914" w:name="_Toc391016746"/>
      <w:bookmarkStart w:id="915" w:name="_Toc419198425"/>
      <w:bookmarkStart w:id="916" w:name="_Toc438033022"/>
    </w:p>
    <w:p w14:paraId="537515BA" w14:textId="27BEBD2C" w:rsidR="00B053AB" w:rsidRPr="00783E4B" w:rsidRDefault="00B053AB" w:rsidP="00B053AB">
      <w:pPr>
        <w:rPr>
          <w:lang w:val="sr-Cyrl-RS" w:eastAsia="sr-Latn-CS"/>
        </w:rPr>
      </w:pPr>
      <w:r w:rsidRPr="00783E4B">
        <w:rPr>
          <w:lang w:val="sr-Cyrl-RS" w:eastAsia="sr-Latn-CS"/>
        </w:rPr>
        <w:t>Оцена стања</w:t>
      </w:r>
    </w:p>
    <w:p w14:paraId="5B6C19FF" w14:textId="77777777" w:rsidR="00ED0A42" w:rsidRPr="004B0A2A" w:rsidRDefault="00ED0A42" w:rsidP="00B053AB">
      <w:pPr>
        <w:rPr>
          <w:lang w:val="sr-Cyrl-RS" w:eastAsia="sr-Latn-CS"/>
        </w:rPr>
      </w:pPr>
    </w:p>
    <w:p w14:paraId="12772CEE" w14:textId="7841E17A" w:rsidR="00DF0C50" w:rsidRPr="004B0A2A" w:rsidRDefault="00B053AB" w:rsidP="00652029">
      <w:pPr>
        <w:autoSpaceDE w:val="0"/>
        <w:autoSpaceDN w:val="0"/>
        <w:adjustRightInd w:val="0"/>
        <w:rPr>
          <w:lang w:val="sr-Cyrl-RS"/>
        </w:rPr>
      </w:pPr>
      <w:r w:rsidRPr="004B0A2A">
        <w:rPr>
          <w:lang w:val="sr-Cyrl-RS"/>
        </w:rPr>
        <w:t>Е</w:t>
      </w:r>
      <w:r w:rsidRPr="00783E4B">
        <w:rPr>
          <w:lang w:val="sr-Cyrl-RS"/>
        </w:rPr>
        <w:t>ксплоатација речног наноса (песка и шљунка) често се изводе неконтролисано, што доводи до морфолошког и хидрауличког нарушавања речних корита, као и до смањења нивоа и угрожавања подземних вода.</w:t>
      </w:r>
    </w:p>
    <w:p w14:paraId="4BCF00F5" w14:textId="77777777" w:rsidR="00B053AB" w:rsidRPr="00783E4B" w:rsidRDefault="00B053AB" w:rsidP="00652029">
      <w:pPr>
        <w:autoSpaceDE w:val="0"/>
        <w:autoSpaceDN w:val="0"/>
        <w:adjustRightInd w:val="0"/>
        <w:rPr>
          <w:lang w:val="sr-Cyrl-RS"/>
        </w:rPr>
      </w:pPr>
    </w:p>
    <w:p w14:paraId="5B2ECFEB" w14:textId="77777777" w:rsidR="00652029" w:rsidRPr="00783E4B" w:rsidRDefault="00652029" w:rsidP="00DF0C50">
      <w:pPr>
        <w:rPr>
          <w:u w:val="single"/>
          <w:lang w:val="sr-Cyrl-RS" w:eastAsia="sr-Latn-CS"/>
        </w:rPr>
      </w:pPr>
      <w:r w:rsidRPr="00783E4B">
        <w:rPr>
          <w:u w:val="single"/>
          <w:lang w:val="sr-Cyrl-RS" w:eastAsia="sr-Latn-CS"/>
        </w:rPr>
        <w:t>Ерозија и бујице</w:t>
      </w:r>
      <w:bookmarkEnd w:id="912"/>
      <w:bookmarkEnd w:id="913"/>
      <w:bookmarkEnd w:id="914"/>
      <w:bookmarkEnd w:id="915"/>
      <w:bookmarkEnd w:id="916"/>
    </w:p>
    <w:p w14:paraId="1F707184" w14:textId="77777777" w:rsidR="00DF0C50" w:rsidRPr="004B0A2A" w:rsidRDefault="00DF0C50" w:rsidP="00652029">
      <w:pPr>
        <w:rPr>
          <w:bCs/>
          <w:noProof/>
          <w:szCs w:val="18"/>
          <w:lang w:val="sr-Cyrl-RS" w:eastAsia="sr-Latn-CS"/>
        </w:rPr>
      </w:pPr>
    </w:p>
    <w:p w14:paraId="738B6347" w14:textId="77777777" w:rsidR="006D2227" w:rsidRPr="00783E4B" w:rsidRDefault="006D2227" w:rsidP="006D2227">
      <w:pPr>
        <w:rPr>
          <w:lang w:val="sr-Cyrl-RS" w:eastAsia="sr-Latn-CS"/>
        </w:rPr>
      </w:pPr>
      <w:r w:rsidRPr="00783E4B">
        <w:rPr>
          <w:lang w:val="sr-Cyrl-RS" w:eastAsia="sr-Latn-CS"/>
        </w:rPr>
        <w:t>Систематски радови на смањењу штетних последица ерозије и бујичних токова на подручју Републике Србије врше се више од сто година. Обимни технички радови за заштиту од бујица (бујичне преграде и регулације и сл) и разни биолошки радови на контроли ерозионих процеса (пошумљавања, затрављивања и др), као и разне комбинације ове две врсте радова и мера за противерозионо газдовање земљиштем учинили су да је умањена продукција и унос наноса у реципијенте.</w:t>
      </w:r>
    </w:p>
    <w:p w14:paraId="456C8EA2" w14:textId="77777777" w:rsidR="006D2227" w:rsidRPr="00783E4B" w:rsidRDefault="006D2227" w:rsidP="006D2227">
      <w:pPr>
        <w:rPr>
          <w:lang w:val="sr-Cyrl-RS" w:eastAsia="sr-Latn-CS"/>
        </w:rPr>
      </w:pPr>
    </w:p>
    <w:p w14:paraId="70A8AFA5" w14:textId="77777777" w:rsidR="006D2227" w:rsidRPr="00783E4B" w:rsidRDefault="006D2227" w:rsidP="006D2227">
      <w:pPr>
        <w:rPr>
          <w:lang w:val="sr-Cyrl-RS" w:eastAsia="sr-Latn-CS"/>
        </w:rPr>
      </w:pPr>
      <w:r w:rsidRPr="00783E4B">
        <w:rPr>
          <w:lang w:val="sr-Cyrl-RS" w:eastAsia="sr-Latn-CS"/>
        </w:rPr>
        <w:t>Од посебног значаја је ефекат у случају акумулационих простора, у које сада доспева мањи проценат продукованих количина наноса, што је у функцији изведеног од обима радова и њиховог одржавања.</w:t>
      </w:r>
    </w:p>
    <w:p w14:paraId="12674222" w14:textId="77777777" w:rsidR="006D2227" w:rsidRPr="00783E4B" w:rsidRDefault="006D2227" w:rsidP="006D2227">
      <w:pPr>
        <w:rPr>
          <w:lang w:val="sr-Cyrl-RS" w:eastAsia="sr-Latn-CS"/>
        </w:rPr>
      </w:pPr>
      <w:bookmarkStart w:id="917" w:name="_Toc419198427"/>
    </w:p>
    <w:p w14:paraId="1E60C920" w14:textId="5D2E43BF" w:rsidR="006D2227" w:rsidRPr="00783E4B" w:rsidRDefault="006D2227" w:rsidP="006D2227">
      <w:pPr>
        <w:rPr>
          <w:lang w:val="sr-Cyrl-RS" w:eastAsia="sr-Latn-CS"/>
        </w:rPr>
      </w:pPr>
      <w:r w:rsidRPr="00783E4B">
        <w:rPr>
          <w:lang w:val="sr-Cyrl-RS" w:eastAsia="sr-Latn-CS"/>
        </w:rPr>
        <w:t>Оцена стања</w:t>
      </w:r>
      <w:bookmarkEnd w:id="917"/>
    </w:p>
    <w:p w14:paraId="52E9D6BE" w14:textId="77777777" w:rsidR="00ED0A42" w:rsidRPr="00783E4B" w:rsidRDefault="00ED0A42" w:rsidP="006D2227">
      <w:pPr>
        <w:rPr>
          <w:lang w:val="sr-Cyrl-RS" w:eastAsia="sr-Latn-CS"/>
        </w:rPr>
      </w:pPr>
    </w:p>
    <w:p w14:paraId="14BE3659" w14:textId="77777777" w:rsidR="00A660C5" w:rsidRDefault="00652029" w:rsidP="00652029">
      <w:pPr>
        <w:rPr>
          <w:lang w:val="sr-Cyrl-RS" w:eastAsia="sr-Latn-CS"/>
        </w:rPr>
      </w:pPr>
      <w:r w:rsidRPr="00783E4B">
        <w:rPr>
          <w:lang w:val="sr-Cyrl-RS" w:eastAsia="sr-Latn-CS"/>
        </w:rPr>
        <w:t xml:space="preserve">Великим обимом радова на противерозионом уређењу земљишта и уређењу бујица у периоду до 1991. године остварен је значајан напредак, јер је просечан интензитет ерозије смањен за једну, на неким подручјима и за две категорије, а на ерозионим подручјима добијене су површине високопродуктивне за пољопривредну производњу, посебно за воћарство. </w:t>
      </w:r>
    </w:p>
    <w:p w14:paraId="4A6453C4" w14:textId="77777777" w:rsidR="00A660C5" w:rsidRDefault="00652029" w:rsidP="00652029">
      <w:pPr>
        <w:rPr>
          <w:lang w:val="sr-Cyrl-RS" w:eastAsia="sr-Latn-CS"/>
        </w:rPr>
      </w:pPr>
      <w:r w:rsidRPr="00783E4B">
        <w:rPr>
          <w:lang w:val="sr-Cyrl-RS" w:eastAsia="sr-Latn-CS"/>
        </w:rPr>
        <w:t>Међутим, последњих двадесетак година, због редукованих средстава за улагање у ову област, значајно су смањене нове противерозионе активности и радови на одржавању постојећих.</w:t>
      </w:r>
    </w:p>
    <w:p w14:paraId="797008E2" w14:textId="05EE734D" w:rsidR="00DF4A5F" w:rsidRDefault="00652029" w:rsidP="00652029">
      <w:pPr>
        <w:rPr>
          <w:bCs/>
          <w:noProof/>
          <w:lang w:val="en-US" w:eastAsia="sr-Latn-CS"/>
        </w:rPr>
      </w:pPr>
      <w:r w:rsidRPr="00783E4B">
        <w:rPr>
          <w:lang w:val="sr-Cyrl-RS" w:eastAsia="sr-Latn-CS"/>
        </w:rPr>
        <w:t xml:space="preserve"> </w:t>
      </w:r>
    </w:p>
    <w:p w14:paraId="34F5452E" w14:textId="5A11BC7D" w:rsidR="00652029" w:rsidRPr="004B0A2A" w:rsidRDefault="00652029" w:rsidP="00652029">
      <w:pPr>
        <w:rPr>
          <w:lang w:val="sr-Cyrl-RS" w:eastAsia="sr-Latn-CS"/>
        </w:rPr>
      </w:pPr>
      <w:r w:rsidRPr="00783E4B">
        <w:rPr>
          <w:lang w:val="sr-Cyrl-RS" w:eastAsia="sr-Latn-CS"/>
        </w:rPr>
        <w:t>Као последица тога, последњих година јавиле су се широм Републике Србије поплаве изазване бујичним токовима, а посебно велике поплаве, са катастрофалним последицама, јавиле су се 2014. године, захватајући велику територију Републике Србије.</w:t>
      </w:r>
    </w:p>
    <w:p w14:paraId="0C3F9942" w14:textId="77777777" w:rsidR="00DF0C50" w:rsidRPr="004B0A2A" w:rsidRDefault="00DF0C50" w:rsidP="00652029">
      <w:pPr>
        <w:rPr>
          <w:bCs/>
          <w:noProof/>
          <w:szCs w:val="18"/>
          <w:lang w:val="sr-Cyrl-RS" w:eastAsia="sr-Latn-CS"/>
        </w:rPr>
      </w:pPr>
    </w:p>
    <w:p w14:paraId="0062A44A" w14:textId="77777777" w:rsidR="00652029" w:rsidRPr="00783E4B" w:rsidRDefault="00652029" w:rsidP="00DF0C50">
      <w:pPr>
        <w:rPr>
          <w:u w:val="single"/>
          <w:lang w:val="sr-Cyrl-RS" w:eastAsia="sr-Latn-CS"/>
        </w:rPr>
      </w:pPr>
      <w:r w:rsidRPr="00783E4B">
        <w:rPr>
          <w:u w:val="single"/>
          <w:lang w:val="sr-Cyrl-RS" w:eastAsia="sr-Latn-CS"/>
        </w:rPr>
        <w:t>Заштита од унутрашњих вода (одводњавање)</w:t>
      </w:r>
    </w:p>
    <w:p w14:paraId="7800E3CC" w14:textId="28B08FE7" w:rsidR="00652029" w:rsidRPr="00783E4B" w:rsidRDefault="00514C6C" w:rsidP="00652029">
      <w:pPr>
        <w:rPr>
          <w:lang w:val="sr-Cyrl-RS"/>
        </w:rPr>
      </w:pPr>
      <w:r>
        <w:rPr>
          <w:lang w:val="sr-Cyrl-RS"/>
        </w:rPr>
        <w:t>У</w:t>
      </w:r>
      <w:r w:rsidR="00652029">
        <w:rPr>
          <w:lang w:val="sr-Cyrl-RS"/>
        </w:rPr>
        <w:t xml:space="preserve"> </w:t>
      </w:r>
      <w:r w:rsidR="00652029" w:rsidRPr="00783E4B">
        <w:rPr>
          <w:lang w:val="sr-Cyrl-RS"/>
        </w:rPr>
        <w:t>Војводини је одводњавањем обухваћено 2.165.474 hа обрадиве површине (85% од укупне површине АПВ). Од тога непосредно се одводњава 1.630.648 hа а посредно 491.133 hа, и то:</w:t>
      </w:r>
    </w:p>
    <w:p w14:paraId="553000D8" w14:textId="6FE0277D" w:rsidR="00652029" w:rsidRPr="00783E4B" w:rsidRDefault="00652029" w:rsidP="00430F3D">
      <w:pPr>
        <w:numPr>
          <w:ilvl w:val="0"/>
          <w:numId w:val="256"/>
        </w:numPr>
        <w:tabs>
          <w:tab w:val="clear" w:pos="1680"/>
        </w:tabs>
        <w:ind w:left="284" w:hanging="284"/>
        <w:rPr>
          <w:lang w:val="sr-Cyrl-RS"/>
        </w:rPr>
      </w:pPr>
      <w:r w:rsidRPr="00783E4B">
        <w:rPr>
          <w:lang w:val="sr-Cyrl-RS"/>
        </w:rPr>
        <w:t>Бачка</w:t>
      </w:r>
      <w:r w:rsidRPr="00783E4B">
        <w:rPr>
          <w:lang w:val="sr-Cyrl-RS"/>
        </w:rPr>
        <w:tab/>
        <w:t>896.200 hа (42,9 %),</w:t>
      </w:r>
    </w:p>
    <w:p w14:paraId="2D9D425A" w14:textId="0557D8E8" w:rsidR="00652029" w:rsidRPr="00783E4B" w:rsidRDefault="00652029" w:rsidP="00430F3D">
      <w:pPr>
        <w:numPr>
          <w:ilvl w:val="0"/>
          <w:numId w:val="256"/>
        </w:numPr>
        <w:tabs>
          <w:tab w:val="clear" w:pos="1680"/>
        </w:tabs>
        <w:ind w:left="284" w:hanging="284"/>
        <w:rPr>
          <w:lang w:val="sr-Cyrl-RS"/>
        </w:rPr>
      </w:pPr>
      <w:r w:rsidRPr="00783E4B">
        <w:rPr>
          <w:lang w:val="sr-Cyrl-RS"/>
        </w:rPr>
        <w:t>Банат</w:t>
      </w:r>
      <w:r w:rsidRPr="00783E4B">
        <w:rPr>
          <w:lang w:val="sr-Cyrl-RS"/>
        </w:rPr>
        <w:tab/>
        <w:t>836.150 hа (40,0 %),</w:t>
      </w:r>
    </w:p>
    <w:p w14:paraId="05072F0C" w14:textId="1628DE60" w:rsidR="00652029" w:rsidRPr="00783E4B" w:rsidRDefault="00652029" w:rsidP="00430F3D">
      <w:pPr>
        <w:pStyle w:val="ListParagraph"/>
        <w:numPr>
          <w:ilvl w:val="0"/>
          <w:numId w:val="256"/>
        </w:numPr>
        <w:tabs>
          <w:tab w:val="clear" w:pos="1680"/>
        </w:tabs>
        <w:spacing w:line="276" w:lineRule="auto"/>
        <w:ind w:left="284" w:hanging="284"/>
        <w:rPr>
          <w:sz w:val="18"/>
          <w:lang w:val="sr-Cyrl-RS" w:eastAsia="sr-Latn-CS"/>
        </w:rPr>
      </w:pPr>
      <w:r w:rsidRPr="00783E4B">
        <w:rPr>
          <w:sz w:val="18"/>
          <w:lang w:val="sr-Cyrl-RS"/>
        </w:rPr>
        <w:t>Срем</w:t>
      </w:r>
      <w:r w:rsidRPr="00783E4B">
        <w:rPr>
          <w:sz w:val="18"/>
          <w:lang w:val="sr-Cyrl-RS"/>
        </w:rPr>
        <w:tab/>
        <w:t>357.630 hа (17.1 %).</w:t>
      </w:r>
    </w:p>
    <w:p w14:paraId="3477D194" w14:textId="77777777" w:rsidR="006F15E9" w:rsidRPr="004B0A2A" w:rsidRDefault="006F15E9" w:rsidP="00BE4694">
      <w:pPr>
        <w:tabs>
          <w:tab w:val="left" w:pos="-720"/>
        </w:tabs>
        <w:suppressAutoHyphens/>
        <w:autoSpaceDE w:val="0"/>
        <w:autoSpaceDN w:val="0"/>
        <w:rPr>
          <w:lang w:val="sr-Cyrl-RS"/>
        </w:rPr>
      </w:pPr>
    </w:p>
    <w:p w14:paraId="60C9F06B" w14:textId="2FA34C8A" w:rsidR="004418BB" w:rsidRPr="00783E4B" w:rsidRDefault="00652029" w:rsidP="00BE4694">
      <w:pPr>
        <w:tabs>
          <w:tab w:val="left" w:pos="-720"/>
        </w:tabs>
        <w:suppressAutoHyphens/>
        <w:autoSpaceDE w:val="0"/>
        <w:autoSpaceDN w:val="0"/>
        <w:rPr>
          <w:b/>
          <w:lang w:val="sr-Cyrl-RS"/>
        </w:rPr>
      </w:pPr>
      <w:r w:rsidRPr="00783E4B">
        <w:rPr>
          <w:lang w:val="sr-Cyrl-RS"/>
        </w:rPr>
        <w:t>Мелиоративно подручје Војводине, осим што постоје три географска издвојена дела (Бачка, Банат и Срем), подељено је на 15 подручја са исто толико водопривредних организација којима је основна делатност одводњавање унутрашњих вода. У склопу водног подручја Војводине изграђено је 285 система за одводњавање.</w:t>
      </w:r>
    </w:p>
    <w:p w14:paraId="5F8BF4AA" w14:textId="77777777" w:rsidR="00652029" w:rsidRPr="00783E4B" w:rsidRDefault="00652029" w:rsidP="00C84209">
      <w:pPr>
        <w:rPr>
          <w:lang w:val="sr-Cyrl-RS" w:eastAsia="sr-Latn-CS"/>
        </w:rPr>
      </w:pPr>
    </w:p>
    <w:p w14:paraId="6D97CB92" w14:textId="26BC1F7A" w:rsidR="0073583F" w:rsidRPr="00783E4B" w:rsidRDefault="0073583F" w:rsidP="0073583F">
      <w:pPr>
        <w:rPr>
          <w:lang w:val="sr-Cyrl-RS" w:eastAsia="sr-Latn-CS"/>
        </w:rPr>
      </w:pPr>
      <w:r w:rsidRPr="00783E4B">
        <w:rPr>
          <w:lang w:val="sr-Cyrl-RS" w:eastAsia="sr-Latn-CS"/>
        </w:rPr>
        <w:t>Изграђени систем</w:t>
      </w:r>
    </w:p>
    <w:p w14:paraId="1A1060E4" w14:textId="77777777" w:rsidR="0083359E" w:rsidRPr="00783E4B" w:rsidRDefault="0083359E" w:rsidP="0073583F">
      <w:pPr>
        <w:rPr>
          <w:lang w:val="sr-Cyrl-RS" w:eastAsia="sr-Latn-CS"/>
        </w:rPr>
      </w:pPr>
    </w:p>
    <w:p w14:paraId="73699539" w14:textId="77777777" w:rsidR="0073583F" w:rsidRPr="00783E4B" w:rsidRDefault="0073583F" w:rsidP="0073583F">
      <w:pPr>
        <w:rPr>
          <w:lang w:val="sr-Cyrl-RS" w:eastAsia="sr-Latn-CS"/>
        </w:rPr>
      </w:pPr>
      <w:r w:rsidRPr="00783E4B">
        <w:rPr>
          <w:lang w:val="sr-Cyrl-RS" w:eastAsia="sr-Latn-CS"/>
        </w:rPr>
        <w:t xml:space="preserve">На најугроженијим земљиштима у алувијалним равнима Тисе, Бегеја и Тамиша густина каналске мреже је 10-14 m/hа, са хидромодулом одводњавања између 1,0 и 1,6 l/s по hа. На површинама у приобаљу Дунава каналисаност износи око 10,6 m/hа, са хидромодулом од 0,5 до 1,0 l/s по hа, док је каналска мрежа на површинама на лесним терасама са хидромодулом 0,5 l/s по hа. </w:t>
      </w:r>
    </w:p>
    <w:p w14:paraId="348EAF35" w14:textId="77777777" w:rsidR="0073583F" w:rsidRPr="00783E4B" w:rsidRDefault="0073583F" w:rsidP="0073583F">
      <w:pPr>
        <w:rPr>
          <w:lang w:val="sr-Cyrl-RS" w:eastAsia="sr-Latn-CS"/>
        </w:rPr>
      </w:pPr>
    </w:p>
    <w:p w14:paraId="60E455B3" w14:textId="77777777" w:rsidR="0073583F" w:rsidRPr="00783E4B" w:rsidRDefault="0073583F" w:rsidP="0073583F">
      <w:pPr>
        <w:rPr>
          <w:lang w:val="sr-Cyrl-RS" w:eastAsia="sr-Latn-CS"/>
        </w:rPr>
      </w:pPr>
      <w:r w:rsidRPr="00783E4B">
        <w:rPr>
          <w:lang w:val="sr-Cyrl-RS" w:eastAsia="sr-Latn-CS"/>
        </w:rPr>
        <w:t xml:space="preserve">Хоризонтална цевна дренажа изграђена је на око 66.000 hа, најзаступљенија је у Банату, нешто мање у Бачкој, а најмање на водном подручју Морава. </w:t>
      </w:r>
    </w:p>
    <w:p w14:paraId="32B89EE0" w14:textId="77777777" w:rsidR="0073583F" w:rsidRPr="00783E4B" w:rsidRDefault="0073583F" w:rsidP="0073583F">
      <w:pPr>
        <w:rPr>
          <w:lang w:val="sr-Cyrl-RS" w:eastAsia="sr-Latn-CS"/>
        </w:rPr>
      </w:pPr>
    </w:p>
    <w:p w14:paraId="6FB3D1F6" w14:textId="4B76CD2F" w:rsidR="0073583F" w:rsidRPr="00783E4B" w:rsidRDefault="00696DAF" w:rsidP="0073583F">
      <w:pPr>
        <w:rPr>
          <w:lang w:val="sr-Cyrl-RS" w:eastAsia="sr-Latn-CS"/>
        </w:rPr>
      </w:pPr>
      <w:r w:rsidRPr="00783E4B">
        <w:rPr>
          <w:lang w:val="sr-Cyrl-RS" w:eastAsia="sr-Latn-CS"/>
        </w:rPr>
        <w:t xml:space="preserve">У табели </w:t>
      </w:r>
      <w:r w:rsidRPr="004B0A2A">
        <w:rPr>
          <w:szCs w:val="18"/>
          <w:lang w:val="sr-Cyrl-RS" w:eastAsia="sr-Latn-CS"/>
        </w:rPr>
        <w:t>3</w:t>
      </w:r>
      <w:r w:rsidR="00883F04" w:rsidRPr="004B0A2A">
        <w:rPr>
          <w:szCs w:val="18"/>
          <w:lang w:val="sr-Cyrl-RS" w:eastAsia="sr-Latn-CS"/>
        </w:rPr>
        <w:t>4.</w:t>
      </w:r>
      <w:r w:rsidR="0073583F" w:rsidRPr="00783E4B">
        <w:rPr>
          <w:lang w:val="sr-Cyrl-RS" w:eastAsia="sr-Latn-CS"/>
        </w:rPr>
        <w:t xml:space="preserve"> приказане су површине под системима за одводњавање, по водним подручјима.</w:t>
      </w:r>
    </w:p>
    <w:p w14:paraId="608ABB5B" w14:textId="77777777" w:rsidR="0073583F" w:rsidRPr="00783E4B" w:rsidRDefault="0073583F" w:rsidP="0073583F">
      <w:pPr>
        <w:rPr>
          <w:lang w:val="sr-Cyrl-RS" w:eastAsia="sr-Latn-CS"/>
        </w:rPr>
      </w:pPr>
      <w:bookmarkStart w:id="918" w:name="_Toc377646168"/>
      <w:bookmarkStart w:id="919" w:name="_Toc384710953"/>
      <w:bookmarkStart w:id="920" w:name="_Toc392830544"/>
      <w:bookmarkStart w:id="921" w:name="_Toc413758196"/>
      <w:bookmarkStart w:id="922" w:name="_Toc413834440"/>
    </w:p>
    <w:p w14:paraId="45428EF7" w14:textId="3C48D371" w:rsidR="0073583F" w:rsidRPr="00783E4B" w:rsidRDefault="00696DAF" w:rsidP="00696DAF">
      <w:pPr>
        <w:pStyle w:val="Caption"/>
        <w:rPr>
          <w:lang w:val="sr-Cyrl-RS"/>
        </w:rPr>
      </w:pPr>
      <w:bookmarkStart w:id="923" w:name="_Toc57026288"/>
      <w:bookmarkStart w:id="924" w:name="_Toc82783673"/>
      <w:bookmarkStart w:id="925" w:name="_Toc82783741"/>
      <w:bookmarkStart w:id="926" w:name="_Toc82785054"/>
      <w:bookmarkStart w:id="927" w:name="_Toc82785698"/>
      <w:bookmarkStart w:id="928" w:name="_Toc90487790"/>
      <w:bookmarkStart w:id="929" w:name="_Toc96520560"/>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30</w:t>
      </w:r>
      <w:r w:rsidRPr="00783E4B">
        <w:rPr>
          <w:lang w:val="sr-Cyrl-RS"/>
        </w:rPr>
        <w:fldChar w:fldCharType="end"/>
      </w:r>
      <w:r w:rsidRPr="004B0A2A">
        <w:rPr>
          <w:lang w:val="sr-Cyrl-RS"/>
        </w:rPr>
        <w:t>.</w:t>
      </w:r>
      <w:r w:rsidR="0073583F" w:rsidRPr="00783E4B">
        <w:rPr>
          <w:lang w:val="sr-Cyrl-RS"/>
        </w:rPr>
        <w:t xml:space="preserve"> </w:t>
      </w:r>
      <w:r w:rsidR="0073583F" w:rsidRPr="00783E4B">
        <w:rPr>
          <w:b w:val="0"/>
          <w:lang w:val="sr-Cyrl-RS"/>
        </w:rPr>
        <w:t>Површине под системима за одводњавање</w:t>
      </w:r>
      <w:bookmarkEnd w:id="918"/>
      <w:bookmarkEnd w:id="919"/>
      <w:bookmarkEnd w:id="920"/>
      <w:bookmarkEnd w:id="921"/>
      <w:bookmarkEnd w:id="922"/>
      <w:bookmarkEnd w:id="923"/>
      <w:bookmarkEnd w:id="924"/>
      <w:bookmarkEnd w:id="925"/>
      <w:bookmarkEnd w:id="926"/>
      <w:bookmarkEnd w:id="927"/>
      <w:r w:rsidR="006745E3" w:rsidRPr="00783E4B">
        <w:rPr>
          <w:rStyle w:val="FootnoteReference"/>
          <w:b w:val="0"/>
          <w:lang w:val="sr-Cyrl-RS"/>
        </w:rPr>
        <w:footnoteReference w:id="56"/>
      </w:r>
      <w:bookmarkEnd w:id="928"/>
      <w:bookmarkEnd w:id="929"/>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53"/>
        <w:gridCol w:w="2551"/>
        <w:gridCol w:w="2057"/>
        <w:gridCol w:w="1911"/>
      </w:tblGrid>
      <w:tr w:rsidR="0073583F" w:rsidRPr="004B0A2A" w14:paraId="3F67B9FF" w14:textId="77777777" w:rsidTr="008C28C5">
        <w:trPr>
          <w:jc w:val="center"/>
        </w:trPr>
        <w:tc>
          <w:tcPr>
            <w:tcW w:w="2553" w:type="dxa"/>
            <w:vMerge w:val="restart"/>
            <w:shd w:val="clear" w:color="auto" w:fill="auto"/>
            <w:vAlign w:val="center"/>
          </w:tcPr>
          <w:p w14:paraId="25736BB4" w14:textId="77777777" w:rsidR="0073583F" w:rsidRPr="00783E4B" w:rsidRDefault="0073583F" w:rsidP="0073583F">
            <w:pPr>
              <w:rPr>
                <w:sz w:val="16"/>
                <w:lang w:val="sr-Cyrl-RS" w:eastAsia="sr-Latn-CS"/>
              </w:rPr>
            </w:pPr>
            <w:r w:rsidRPr="00783E4B">
              <w:rPr>
                <w:sz w:val="16"/>
                <w:lang w:val="sr-Cyrl-RS" w:eastAsia="sr-Latn-CS"/>
              </w:rPr>
              <w:t>Водно подручје</w:t>
            </w:r>
          </w:p>
        </w:tc>
        <w:tc>
          <w:tcPr>
            <w:tcW w:w="2551" w:type="dxa"/>
            <w:shd w:val="clear" w:color="auto" w:fill="auto"/>
            <w:vAlign w:val="center"/>
          </w:tcPr>
          <w:p w14:paraId="57F7A74A" w14:textId="77777777" w:rsidR="0073583F" w:rsidRPr="00783E4B" w:rsidRDefault="0073583F" w:rsidP="0073583F">
            <w:pPr>
              <w:jc w:val="center"/>
              <w:rPr>
                <w:sz w:val="16"/>
                <w:lang w:val="sr-Cyrl-RS" w:eastAsia="sr-Latn-CS"/>
              </w:rPr>
            </w:pPr>
            <w:r w:rsidRPr="00783E4B">
              <w:rPr>
                <w:sz w:val="16"/>
                <w:lang w:val="sr-Cyrl-RS" w:eastAsia="sr-Latn-CS"/>
              </w:rPr>
              <w:t>Површине под системима</w:t>
            </w:r>
          </w:p>
        </w:tc>
        <w:tc>
          <w:tcPr>
            <w:tcW w:w="2057" w:type="dxa"/>
            <w:shd w:val="clear" w:color="auto" w:fill="auto"/>
            <w:vAlign w:val="center"/>
          </w:tcPr>
          <w:p w14:paraId="02C1A82A" w14:textId="14722EA8" w:rsidR="0073583F" w:rsidRPr="00783E4B" w:rsidRDefault="0073583F" w:rsidP="0073583F">
            <w:pPr>
              <w:jc w:val="center"/>
              <w:rPr>
                <w:sz w:val="16"/>
                <w:lang w:val="sr-Cyrl-RS" w:eastAsia="sr-Latn-CS"/>
              </w:rPr>
            </w:pPr>
            <w:r w:rsidRPr="00783E4B">
              <w:rPr>
                <w:sz w:val="16"/>
                <w:lang w:val="sr-Cyrl-RS" w:eastAsia="sr-Latn-CS"/>
              </w:rPr>
              <w:t>Цевна</w:t>
            </w:r>
            <w:r w:rsidR="008C28C5" w:rsidRPr="00783E4B">
              <w:rPr>
                <w:sz w:val="16"/>
                <w:lang w:val="sr-Cyrl-RS" w:eastAsia="sr-Latn-CS"/>
              </w:rPr>
              <w:t xml:space="preserve"> </w:t>
            </w:r>
            <w:r w:rsidRPr="00783E4B">
              <w:rPr>
                <w:sz w:val="16"/>
                <w:lang w:val="sr-Cyrl-RS" w:eastAsia="sr-Latn-CS"/>
              </w:rPr>
              <w:t>дренажа</w:t>
            </w:r>
          </w:p>
        </w:tc>
        <w:tc>
          <w:tcPr>
            <w:tcW w:w="1911" w:type="dxa"/>
            <w:shd w:val="clear" w:color="auto" w:fill="auto"/>
            <w:vAlign w:val="center"/>
          </w:tcPr>
          <w:p w14:paraId="5A5D1126" w14:textId="77777777" w:rsidR="0073583F" w:rsidRPr="00783E4B" w:rsidRDefault="0073583F" w:rsidP="0073583F">
            <w:pPr>
              <w:jc w:val="center"/>
              <w:rPr>
                <w:sz w:val="16"/>
                <w:lang w:val="sr-Cyrl-RS" w:eastAsia="sr-Latn-CS"/>
              </w:rPr>
            </w:pPr>
            <w:r w:rsidRPr="00783E4B">
              <w:rPr>
                <w:sz w:val="16"/>
                <w:lang w:val="sr-Cyrl-RS" w:eastAsia="sr-Latn-CS"/>
              </w:rPr>
              <w:t>Канали</w:t>
            </w:r>
          </w:p>
        </w:tc>
      </w:tr>
      <w:tr w:rsidR="0073583F" w:rsidRPr="004B0A2A" w14:paraId="2B36EC3B" w14:textId="77777777" w:rsidTr="008C28C5">
        <w:trPr>
          <w:jc w:val="center"/>
        </w:trPr>
        <w:tc>
          <w:tcPr>
            <w:tcW w:w="2553" w:type="dxa"/>
            <w:vMerge/>
            <w:shd w:val="clear" w:color="auto" w:fill="auto"/>
          </w:tcPr>
          <w:p w14:paraId="0957384B" w14:textId="77777777" w:rsidR="0073583F" w:rsidRPr="00783E4B" w:rsidRDefault="0073583F" w:rsidP="0073583F">
            <w:pPr>
              <w:rPr>
                <w:sz w:val="16"/>
                <w:lang w:val="sr-Cyrl-RS" w:eastAsia="sr-Latn-CS"/>
              </w:rPr>
            </w:pPr>
          </w:p>
        </w:tc>
        <w:tc>
          <w:tcPr>
            <w:tcW w:w="2551" w:type="dxa"/>
            <w:shd w:val="clear" w:color="auto" w:fill="auto"/>
          </w:tcPr>
          <w:p w14:paraId="721741C0" w14:textId="77777777" w:rsidR="0073583F" w:rsidRPr="00783E4B" w:rsidRDefault="0073583F" w:rsidP="0073583F">
            <w:pPr>
              <w:jc w:val="center"/>
              <w:rPr>
                <w:sz w:val="16"/>
                <w:lang w:val="sr-Cyrl-RS" w:eastAsia="sr-Latn-CS"/>
              </w:rPr>
            </w:pPr>
            <w:r w:rsidRPr="00783E4B">
              <w:rPr>
                <w:sz w:val="16"/>
                <w:lang w:val="sr-Cyrl-RS" w:eastAsia="sr-Latn-CS"/>
              </w:rPr>
              <w:t>(ha)</w:t>
            </w:r>
          </w:p>
        </w:tc>
        <w:tc>
          <w:tcPr>
            <w:tcW w:w="2057" w:type="dxa"/>
            <w:shd w:val="clear" w:color="auto" w:fill="auto"/>
          </w:tcPr>
          <w:p w14:paraId="01425EE9" w14:textId="77777777" w:rsidR="0073583F" w:rsidRPr="00783E4B" w:rsidRDefault="0073583F" w:rsidP="0073583F">
            <w:pPr>
              <w:jc w:val="center"/>
              <w:rPr>
                <w:sz w:val="16"/>
                <w:lang w:val="sr-Cyrl-RS" w:eastAsia="sr-Latn-CS"/>
              </w:rPr>
            </w:pPr>
            <w:r w:rsidRPr="00783E4B">
              <w:rPr>
                <w:sz w:val="16"/>
                <w:lang w:val="sr-Cyrl-RS" w:eastAsia="sr-Latn-CS"/>
              </w:rPr>
              <w:t>(ha)</w:t>
            </w:r>
          </w:p>
        </w:tc>
        <w:tc>
          <w:tcPr>
            <w:tcW w:w="1911" w:type="dxa"/>
            <w:shd w:val="clear" w:color="auto" w:fill="auto"/>
          </w:tcPr>
          <w:p w14:paraId="6A3FC35E" w14:textId="77777777" w:rsidR="0073583F" w:rsidRPr="00783E4B" w:rsidRDefault="0073583F" w:rsidP="0073583F">
            <w:pPr>
              <w:jc w:val="center"/>
              <w:rPr>
                <w:sz w:val="16"/>
                <w:lang w:val="sr-Cyrl-RS" w:eastAsia="sr-Latn-CS"/>
              </w:rPr>
            </w:pPr>
            <w:r w:rsidRPr="00783E4B">
              <w:rPr>
                <w:sz w:val="16"/>
                <w:lang w:val="sr-Cyrl-RS" w:eastAsia="sr-Latn-CS"/>
              </w:rPr>
              <w:t>(km)</w:t>
            </w:r>
          </w:p>
        </w:tc>
      </w:tr>
      <w:tr w:rsidR="0073583F" w:rsidRPr="004B0A2A" w14:paraId="0918FF14" w14:textId="77777777" w:rsidTr="008C28C5">
        <w:trPr>
          <w:jc w:val="center"/>
        </w:trPr>
        <w:tc>
          <w:tcPr>
            <w:tcW w:w="2553" w:type="dxa"/>
            <w:shd w:val="clear" w:color="auto" w:fill="auto"/>
          </w:tcPr>
          <w:p w14:paraId="751154C5" w14:textId="77777777" w:rsidR="0073583F" w:rsidRPr="00783E4B" w:rsidRDefault="0073583F" w:rsidP="0073583F">
            <w:pPr>
              <w:rPr>
                <w:sz w:val="16"/>
                <w:lang w:val="sr-Cyrl-RS" w:eastAsia="sr-Latn-CS"/>
              </w:rPr>
            </w:pPr>
            <w:r w:rsidRPr="00783E4B">
              <w:rPr>
                <w:sz w:val="16"/>
                <w:lang w:val="sr-Cyrl-RS" w:eastAsia="sr-Latn-CS"/>
              </w:rPr>
              <w:t>Бачка и Банат</w:t>
            </w:r>
          </w:p>
        </w:tc>
        <w:tc>
          <w:tcPr>
            <w:tcW w:w="2551" w:type="dxa"/>
            <w:shd w:val="clear" w:color="auto" w:fill="auto"/>
            <w:tcMar>
              <w:left w:w="170" w:type="dxa"/>
              <w:right w:w="284" w:type="dxa"/>
            </w:tcMar>
            <w:vAlign w:val="center"/>
          </w:tcPr>
          <w:p w14:paraId="34EDF264" w14:textId="77777777" w:rsidR="0073583F" w:rsidRPr="00783E4B" w:rsidRDefault="0073583F" w:rsidP="0073583F">
            <w:pPr>
              <w:jc w:val="center"/>
              <w:rPr>
                <w:sz w:val="16"/>
                <w:lang w:val="sr-Cyrl-RS" w:eastAsia="sr-Latn-CS"/>
              </w:rPr>
            </w:pPr>
            <w:r w:rsidRPr="00783E4B">
              <w:rPr>
                <w:sz w:val="16"/>
                <w:lang w:val="sr-Cyrl-RS" w:eastAsia="sr-Latn-CS"/>
              </w:rPr>
              <w:t>1.390.881</w:t>
            </w:r>
          </w:p>
        </w:tc>
        <w:tc>
          <w:tcPr>
            <w:tcW w:w="2057" w:type="dxa"/>
            <w:shd w:val="clear" w:color="auto" w:fill="auto"/>
            <w:tcMar>
              <w:left w:w="170" w:type="dxa"/>
              <w:right w:w="284" w:type="dxa"/>
            </w:tcMar>
            <w:vAlign w:val="center"/>
          </w:tcPr>
          <w:p w14:paraId="2778C4AA" w14:textId="77777777" w:rsidR="0073583F" w:rsidRPr="00783E4B" w:rsidRDefault="0073583F" w:rsidP="0073583F">
            <w:pPr>
              <w:jc w:val="center"/>
              <w:rPr>
                <w:sz w:val="16"/>
                <w:lang w:val="sr-Cyrl-RS" w:eastAsia="sr-Latn-CS"/>
              </w:rPr>
            </w:pPr>
            <w:r w:rsidRPr="00783E4B">
              <w:rPr>
                <w:sz w:val="16"/>
                <w:lang w:val="sr-Cyrl-RS" w:eastAsia="sr-Latn-CS"/>
              </w:rPr>
              <w:t>37.226</w:t>
            </w:r>
          </w:p>
        </w:tc>
        <w:tc>
          <w:tcPr>
            <w:tcW w:w="1911" w:type="dxa"/>
            <w:shd w:val="clear" w:color="auto" w:fill="auto"/>
            <w:tcMar>
              <w:left w:w="170" w:type="dxa"/>
            </w:tcMar>
            <w:vAlign w:val="center"/>
          </w:tcPr>
          <w:p w14:paraId="5F1D7B88" w14:textId="77777777" w:rsidR="0073583F" w:rsidRPr="00783E4B" w:rsidRDefault="0073583F" w:rsidP="0073583F">
            <w:pPr>
              <w:jc w:val="center"/>
              <w:rPr>
                <w:sz w:val="16"/>
                <w:lang w:val="sr-Cyrl-RS" w:eastAsia="sr-Latn-CS"/>
              </w:rPr>
            </w:pPr>
            <w:r w:rsidRPr="00783E4B">
              <w:rPr>
                <w:sz w:val="16"/>
                <w:lang w:val="sr-Cyrl-RS" w:eastAsia="sr-Latn-CS"/>
              </w:rPr>
              <w:t>15.000</w:t>
            </w:r>
          </w:p>
        </w:tc>
      </w:tr>
      <w:tr w:rsidR="0073583F" w:rsidRPr="004B0A2A" w14:paraId="6A51BD51" w14:textId="77777777" w:rsidTr="008C28C5">
        <w:trPr>
          <w:jc w:val="center"/>
        </w:trPr>
        <w:tc>
          <w:tcPr>
            <w:tcW w:w="2553" w:type="dxa"/>
            <w:shd w:val="clear" w:color="auto" w:fill="auto"/>
          </w:tcPr>
          <w:p w14:paraId="1EFE609C" w14:textId="77777777" w:rsidR="0073583F" w:rsidRPr="00783E4B" w:rsidRDefault="0073583F" w:rsidP="0073583F">
            <w:pPr>
              <w:rPr>
                <w:sz w:val="16"/>
                <w:lang w:val="sr-Cyrl-RS" w:eastAsia="sr-Latn-CS"/>
              </w:rPr>
            </w:pPr>
            <w:r w:rsidRPr="00783E4B">
              <w:rPr>
                <w:sz w:val="16"/>
                <w:lang w:val="sr-Cyrl-RS" w:eastAsia="sr-Latn-CS"/>
              </w:rPr>
              <w:t>Срем</w:t>
            </w:r>
          </w:p>
        </w:tc>
        <w:tc>
          <w:tcPr>
            <w:tcW w:w="2551" w:type="dxa"/>
            <w:shd w:val="clear" w:color="auto" w:fill="auto"/>
            <w:tcMar>
              <w:left w:w="170" w:type="dxa"/>
              <w:right w:w="284" w:type="dxa"/>
            </w:tcMar>
            <w:vAlign w:val="center"/>
          </w:tcPr>
          <w:p w14:paraId="1FCCF8F2" w14:textId="77777777" w:rsidR="0073583F" w:rsidRPr="00783E4B" w:rsidRDefault="0073583F" w:rsidP="0073583F">
            <w:pPr>
              <w:jc w:val="center"/>
              <w:rPr>
                <w:sz w:val="16"/>
                <w:lang w:val="sr-Cyrl-RS" w:eastAsia="sr-Latn-CS"/>
              </w:rPr>
            </w:pPr>
            <w:r w:rsidRPr="00783E4B">
              <w:rPr>
                <w:sz w:val="16"/>
                <w:lang w:val="sr-Cyrl-RS" w:eastAsia="sr-Latn-CS"/>
              </w:rPr>
              <w:t xml:space="preserve">   305.551</w:t>
            </w:r>
          </w:p>
        </w:tc>
        <w:tc>
          <w:tcPr>
            <w:tcW w:w="2057" w:type="dxa"/>
            <w:shd w:val="clear" w:color="auto" w:fill="auto"/>
            <w:tcMar>
              <w:left w:w="170" w:type="dxa"/>
              <w:right w:w="284" w:type="dxa"/>
            </w:tcMar>
            <w:vAlign w:val="center"/>
          </w:tcPr>
          <w:p w14:paraId="15771F34" w14:textId="77777777" w:rsidR="0073583F" w:rsidRPr="00783E4B" w:rsidRDefault="0073583F" w:rsidP="0073583F">
            <w:pPr>
              <w:jc w:val="center"/>
              <w:rPr>
                <w:sz w:val="16"/>
                <w:lang w:val="sr-Cyrl-RS" w:eastAsia="sr-Latn-CS"/>
              </w:rPr>
            </w:pPr>
            <w:r w:rsidRPr="00783E4B">
              <w:rPr>
                <w:sz w:val="16"/>
                <w:lang w:val="sr-Cyrl-RS" w:eastAsia="sr-Latn-CS"/>
              </w:rPr>
              <w:t>7.929</w:t>
            </w:r>
          </w:p>
        </w:tc>
        <w:tc>
          <w:tcPr>
            <w:tcW w:w="1911" w:type="dxa"/>
            <w:shd w:val="clear" w:color="auto" w:fill="auto"/>
            <w:tcMar>
              <w:left w:w="170" w:type="dxa"/>
            </w:tcMar>
            <w:vAlign w:val="center"/>
          </w:tcPr>
          <w:p w14:paraId="15F4C5B7" w14:textId="77777777" w:rsidR="0073583F" w:rsidRPr="00783E4B" w:rsidRDefault="0073583F" w:rsidP="0073583F">
            <w:pPr>
              <w:jc w:val="center"/>
              <w:rPr>
                <w:sz w:val="16"/>
                <w:lang w:val="sr-Cyrl-RS" w:eastAsia="sr-Latn-CS"/>
              </w:rPr>
            </w:pPr>
            <w:r w:rsidRPr="00783E4B">
              <w:rPr>
                <w:sz w:val="16"/>
                <w:lang w:val="sr-Cyrl-RS" w:eastAsia="sr-Latn-CS"/>
              </w:rPr>
              <w:t>5071</w:t>
            </w:r>
          </w:p>
        </w:tc>
      </w:tr>
      <w:tr w:rsidR="0073583F" w:rsidRPr="004B0A2A" w14:paraId="6E5FEA62" w14:textId="77777777" w:rsidTr="008C28C5">
        <w:trPr>
          <w:jc w:val="center"/>
        </w:trPr>
        <w:tc>
          <w:tcPr>
            <w:tcW w:w="2553" w:type="dxa"/>
            <w:shd w:val="clear" w:color="auto" w:fill="auto"/>
          </w:tcPr>
          <w:p w14:paraId="5CD8C356" w14:textId="77777777" w:rsidR="0073583F" w:rsidRPr="00783E4B" w:rsidRDefault="0073583F" w:rsidP="0073583F">
            <w:pPr>
              <w:rPr>
                <w:sz w:val="16"/>
                <w:lang w:val="sr-Cyrl-RS" w:eastAsia="sr-Latn-CS"/>
              </w:rPr>
            </w:pPr>
            <w:r w:rsidRPr="00783E4B">
              <w:rPr>
                <w:sz w:val="16"/>
                <w:lang w:val="sr-Cyrl-RS" w:eastAsia="sr-Latn-CS"/>
              </w:rPr>
              <w:t>УКУПНО АП Војводина</w:t>
            </w:r>
          </w:p>
        </w:tc>
        <w:tc>
          <w:tcPr>
            <w:tcW w:w="2551" w:type="dxa"/>
            <w:shd w:val="clear" w:color="auto" w:fill="auto"/>
            <w:tcMar>
              <w:left w:w="170" w:type="dxa"/>
              <w:right w:w="284" w:type="dxa"/>
            </w:tcMar>
            <w:vAlign w:val="center"/>
          </w:tcPr>
          <w:p w14:paraId="02CA9E33" w14:textId="77777777" w:rsidR="0073583F" w:rsidRPr="00783E4B" w:rsidRDefault="0073583F" w:rsidP="0073583F">
            <w:pPr>
              <w:jc w:val="center"/>
              <w:rPr>
                <w:sz w:val="16"/>
                <w:lang w:val="sr-Cyrl-RS" w:eastAsia="sr-Latn-CS"/>
              </w:rPr>
            </w:pPr>
            <w:r w:rsidRPr="00783E4B">
              <w:rPr>
                <w:sz w:val="16"/>
                <w:lang w:val="sr-Cyrl-RS" w:eastAsia="sr-Latn-CS"/>
              </w:rPr>
              <w:t>1.696.432</w:t>
            </w:r>
          </w:p>
        </w:tc>
        <w:tc>
          <w:tcPr>
            <w:tcW w:w="2057" w:type="dxa"/>
            <w:shd w:val="clear" w:color="auto" w:fill="auto"/>
            <w:tcMar>
              <w:left w:w="170" w:type="dxa"/>
              <w:right w:w="284" w:type="dxa"/>
            </w:tcMar>
            <w:vAlign w:val="center"/>
          </w:tcPr>
          <w:p w14:paraId="3223C9D8" w14:textId="77777777" w:rsidR="0073583F" w:rsidRPr="00783E4B" w:rsidRDefault="0073583F" w:rsidP="0073583F">
            <w:pPr>
              <w:jc w:val="center"/>
              <w:rPr>
                <w:sz w:val="16"/>
                <w:lang w:val="sr-Cyrl-RS" w:eastAsia="sr-Latn-CS"/>
              </w:rPr>
            </w:pPr>
            <w:r w:rsidRPr="00783E4B">
              <w:rPr>
                <w:sz w:val="16"/>
                <w:lang w:val="sr-Cyrl-RS" w:eastAsia="sr-Latn-CS"/>
              </w:rPr>
              <w:t>62.008</w:t>
            </w:r>
          </w:p>
        </w:tc>
        <w:tc>
          <w:tcPr>
            <w:tcW w:w="1911" w:type="dxa"/>
            <w:shd w:val="clear" w:color="auto" w:fill="auto"/>
            <w:tcMar>
              <w:left w:w="170" w:type="dxa"/>
            </w:tcMar>
            <w:vAlign w:val="center"/>
          </w:tcPr>
          <w:p w14:paraId="2203299B" w14:textId="77777777" w:rsidR="0073583F" w:rsidRPr="00783E4B" w:rsidRDefault="0073583F" w:rsidP="0073583F">
            <w:pPr>
              <w:jc w:val="center"/>
              <w:rPr>
                <w:sz w:val="16"/>
                <w:lang w:val="sr-Cyrl-RS" w:eastAsia="sr-Latn-CS"/>
              </w:rPr>
            </w:pPr>
            <w:r w:rsidRPr="00783E4B">
              <w:rPr>
                <w:sz w:val="16"/>
                <w:lang w:val="sr-Cyrl-RS" w:eastAsia="sr-Latn-CS"/>
              </w:rPr>
              <w:t>24.138</w:t>
            </w:r>
          </w:p>
        </w:tc>
      </w:tr>
    </w:tbl>
    <w:p w14:paraId="48FC4BA6" w14:textId="77777777" w:rsidR="0073583F" w:rsidRPr="00783E4B" w:rsidRDefault="0073583F" w:rsidP="00C84209">
      <w:pPr>
        <w:rPr>
          <w:lang w:val="sr-Cyrl-RS" w:eastAsia="sr-Latn-CS"/>
        </w:rPr>
      </w:pPr>
    </w:p>
    <w:p w14:paraId="60C009F5" w14:textId="66C8FCDE" w:rsidR="00C84209" w:rsidRPr="00783E4B" w:rsidRDefault="00C84209" w:rsidP="00C84209">
      <w:pPr>
        <w:rPr>
          <w:lang w:val="sr-Cyrl-RS" w:eastAsia="sr-Latn-CS"/>
        </w:rPr>
      </w:pPr>
      <w:r w:rsidRPr="00783E4B">
        <w:rPr>
          <w:lang w:val="sr-Cyrl-RS" w:eastAsia="sr-Latn-CS"/>
        </w:rPr>
        <w:t>Оцена стања</w:t>
      </w:r>
    </w:p>
    <w:p w14:paraId="4799AC36" w14:textId="77777777" w:rsidR="0053183A" w:rsidRPr="00783E4B" w:rsidRDefault="0053183A" w:rsidP="00C84209">
      <w:pPr>
        <w:rPr>
          <w:lang w:val="sr-Cyrl-RS" w:eastAsia="sr-Latn-CS"/>
        </w:rPr>
      </w:pPr>
    </w:p>
    <w:p w14:paraId="39A7E03A" w14:textId="5003C2F4" w:rsidR="004418BB" w:rsidRPr="00783E4B" w:rsidRDefault="00652029" w:rsidP="00BE4694">
      <w:pPr>
        <w:tabs>
          <w:tab w:val="left" w:pos="-720"/>
        </w:tabs>
        <w:suppressAutoHyphens/>
        <w:autoSpaceDE w:val="0"/>
        <w:autoSpaceDN w:val="0"/>
        <w:rPr>
          <w:b/>
          <w:lang w:val="sr-Cyrl-RS"/>
        </w:rPr>
      </w:pPr>
      <w:r w:rsidRPr="00783E4B">
        <w:rPr>
          <w:lang w:val="sr-Cyrl-RS" w:eastAsia="sr-Latn-CS"/>
        </w:rPr>
        <w:t>Постојећи системи заштите од унутрашњих вода не обезбеђују на свим просторима одговарајући режим подземних вода, јер дубине/нивои залегања подземних вода у неким случајевима не задовољавају захтевани критеријум ни за пољопривредне површине, ни за делове насељених подручја.</w:t>
      </w:r>
    </w:p>
    <w:p w14:paraId="5BF84405" w14:textId="77777777" w:rsidR="00462CD6" w:rsidRPr="00783E4B" w:rsidRDefault="00462CD6" w:rsidP="00BE4694">
      <w:pPr>
        <w:tabs>
          <w:tab w:val="left" w:pos="-720"/>
        </w:tabs>
        <w:suppressAutoHyphens/>
        <w:autoSpaceDE w:val="0"/>
        <w:autoSpaceDN w:val="0"/>
        <w:rPr>
          <w:b/>
          <w:lang w:val="sr-Cyrl-RS"/>
        </w:rPr>
      </w:pPr>
    </w:p>
    <w:p w14:paraId="149B24F3" w14:textId="77777777" w:rsidR="00B053AB" w:rsidRPr="00783E4B" w:rsidRDefault="00B053AB" w:rsidP="00B053AB">
      <w:pPr>
        <w:rPr>
          <w:lang w:val="sr-Cyrl-RS" w:eastAsia="sr-Latn-CS"/>
        </w:rPr>
      </w:pPr>
      <w:r w:rsidRPr="00783E4B">
        <w:rPr>
          <w:lang w:val="sr-Cyrl-RS" w:eastAsia="sr-Latn-CS"/>
        </w:rPr>
        <w:t>Узроци неадекватног функционисања постојећих система за одводњавање су:</w:t>
      </w:r>
    </w:p>
    <w:p w14:paraId="1EE54C35"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непотпуна изграђеност заштитних дренажних система;</w:t>
      </w:r>
    </w:p>
    <w:p w14:paraId="5DA93D22"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неадекватна техничка решења на појединим просторима;</w:t>
      </w:r>
    </w:p>
    <w:p w14:paraId="409B1DD0"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 xml:space="preserve">неадекватно и недовољно одржавање изграђених система; </w:t>
      </w:r>
    </w:p>
    <w:p w14:paraId="19D393F3"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 xml:space="preserve">недостатак средстава потребних за функционисање система; </w:t>
      </w:r>
    </w:p>
    <w:p w14:paraId="64DF8D85"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није дефинисан начин повраћаја трошкова и утврђивања вредности услуга за управљање водним ресурсима;</w:t>
      </w:r>
    </w:p>
    <w:p w14:paraId="6F4502A7"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коришћење мелиорационих канала за одвођење отпадних вода;</w:t>
      </w:r>
    </w:p>
    <w:p w14:paraId="4583AA9E"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нелегална изградња објеката на гравитирајућем простору;</w:t>
      </w:r>
    </w:p>
    <w:p w14:paraId="67354317"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није извршено прецизно дефинисање функција и процеса одводњавања у управљању водним ресурсима (промена стања и статуса вода, водне услуге и мере);</w:t>
      </w:r>
    </w:p>
    <w:p w14:paraId="015BC571" w14:textId="77777777" w:rsidR="00B053AB" w:rsidRPr="00783E4B" w:rsidRDefault="00B053AB" w:rsidP="00430F3D">
      <w:pPr>
        <w:pStyle w:val="ListParagraph"/>
        <w:numPr>
          <w:ilvl w:val="0"/>
          <w:numId w:val="123"/>
        </w:numPr>
        <w:ind w:left="284" w:hanging="284"/>
        <w:rPr>
          <w:sz w:val="18"/>
          <w:lang w:val="sr-Cyrl-RS" w:eastAsia="sr-Latn-CS"/>
        </w:rPr>
      </w:pPr>
      <w:r w:rsidRPr="00783E4B">
        <w:rPr>
          <w:sz w:val="18"/>
          <w:lang w:val="sr-Cyrl-RS" w:eastAsia="sr-Latn-CS"/>
        </w:rPr>
        <w:t>није одређен однос својине и врста и начина управљања водним ресурсима у одводњавању.</w:t>
      </w:r>
    </w:p>
    <w:p w14:paraId="5278477F" w14:textId="77777777" w:rsidR="006745E3" w:rsidRDefault="006745E3" w:rsidP="00B053AB">
      <w:pPr>
        <w:rPr>
          <w:szCs w:val="18"/>
          <w:lang w:val="sr-Cyrl-RS" w:eastAsia="sr-Latn-CS"/>
        </w:rPr>
      </w:pPr>
    </w:p>
    <w:p w14:paraId="27CA166F" w14:textId="2AB61E25" w:rsidR="00A660C5" w:rsidRDefault="00A660C5" w:rsidP="00B053AB">
      <w:pPr>
        <w:rPr>
          <w:szCs w:val="18"/>
          <w:lang w:val="sr-Cyrl-RS" w:eastAsia="sr-Latn-CS"/>
        </w:rPr>
      </w:pPr>
    </w:p>
    <w:p w14:paraId="16ED5A83" w14:textId="77777777" w:rsidR="00A660C5" w:rsidRPr="004B0A2A" w:rsidRDefault="00A660C5" w:rsidP="00B053AB">
      <w:pPr>
        <w:rPr>
          <w:szCs w:val="18"/>
          <w:lang w:val="sr-Cyrl-RS" w:eastAsia="sr-Latn-CS"/>
        </w:rPr>
      </w:pPr>
    </w:p>
    <w:p w14:paraId="2A3CEA02" w14:textId="5F546206" w:rsidR="00DF4A5F" w:rsidRDefault="00B053AB" w:rsidP="00BE4694">
      <w:pPr>
        <w:tabs>
          <w:tab w:val="left" w:pos="-720"/>
        </w:tabs>
        <w:suppressAutoHyphens/>
        <w:autoSpaceDE w:val="0"/>
        <w:autoSpaceDN w:val="0"/>
        <w:rPr>
          <w:lang w:val="sr-Cyrl-RS" w:eastAsia="sr-Latn-CS"/>
        </w:rPr>
      </w:pPr>
      <w:r w:rsidRPr="00783E4B">
        <w:rPr>
          <w:lang w:val="sr-Cyrl-RS" w:eastAsia="sr-Latn-CS"/>
        </w:rPr>
        <w:t>Смањена ефикасност констатује се и у функционисању цевне дренаже. Такве појаве су јаче изражене на земљиштима мале водопропусне способности, претежно на хидроморфним земљиштима, која су доминантно заступљена на дренираним површинама на водном подручју Бачка и Банат.</w:t>
      </w:r>
    </w:p>
    <w:p w14:paraId="37EB083A" w14:textId="77777777" w:rsidR="00A660C5" w:rsidRPr="008F78D5" w:rsidRDefault="00A660C5" w:rsidP="00BE4694">
      <w:pPr>
        <w:tabs>
          <w:tab w:val="left" w:pos="-720"/>
        </w:tabs>
        <w:suppressAutoHyphens/>
        <w:autoSpaceDE w:val="0"/>
        <w:autoSpaceDN w:val="0"/>
        <w:rPr>
          <w:b/>
          <w:szCs w:val="18"/>
          <w:lang w:val="sr-Cyrl-RS"/>
        </w:rPr>
      </w:pPr>
    </w:p>
    <w:p w14:paraId="48C27C4A" w14:textId="77777777" w:rsidR="00652029" w:rsidRPr="00783E4B" w:rsidRDefault="00652029" w:rsidP="00A872E3">
      <w:pPr>
        <w:pStyle w:val="a5"/>
        <w:spacing w:before="0"/>
        <w:rPr>
          <w:rFonts w:ascii="Verdana" w:hAnsi="Verdana"/>
          <w:b/>
          <w:sz w:val="18"/>
          <w:lang w:val="sr-Cyrl-RS"/>
        </w:rPr>
      </w:pPr>
      <w:r w:rsidRPr="00783E4B">
        <w:rPr>
          <w:rFonts w:ascii="Verdana" w:hAnsi="Verdana"/>
          <w:b/>
          <w:sz w:val="18"/>
          <w:lang w:val="sr-Cyrl-RS"/>
        </w:rPr>
        <w:t>Регионални и вишенаменски хидросистеми</w:t>
      </w:r>
    </w:p>
    <w:p w14:paraId="147FADD7" w14:textId="77777777" w:rsidR="006D2227" w:rsidRPr="00783E4B" w:rsidRDefault="006D2227" w:rsidP="00652A45">
      <w:pPr>
        <w:pStyle w:val="a4"/>
        <w:rPr>
          <w:lang w:val="sr-Cyrl-RS"/>
        </w:rPr>
      </w:pPr>
      <w:bookmarkStart w:id="930" w:name="_Toc419198432"/>
      <w:bookmarkStart w:id="931" w:name="_Toc438033026"/>
    </w:p>
    <w:p w14:paraId="3A6790DE" w14:textId="013CC483" w:rsidR="006D2227" w:rsidRPr="00783E4B" w:rsidRDefault="006D2227" w:rsidP="00652A45">
      <w:pPr>
        <w:pStyle w:val="a4"/>
        <w:rPr>
          <w:lang w:val="sr-Cyrl-RS"/>
        </w:rPr>
      </w:pPr>
      <w:r w:rsidRPr="00783E4B">
        <w:rPr>
          <w:lang w:val="sr-Cyrl-RS"/>
        </w:rPr>
        <w:t>Побољшање режима вода на територији Републике Србије, односно, отклањања временске и просторне неусклађености између расположивих количина воде и потреба за водом, за заштитом вода oд загађивања и заштитом од вода, обезбеђује се комплексним хидросистемима, који су, условно, подељени у две посебне групе:</w:t>
      </w:r>
    </w:p>
    <w:p w14:paraId="322D79E1" w14:textId="77777777" w:rsidR="006D2227" w:rsidRPr="00783E4B" w:rsidRDefault="006D2227" w:rsidP="00430F3D">
      <w:pPr>
        <w:pStyle w:val="a5"/>
        <w:numPr>
          <w:ilvl w:val="0"/>
          <w:numId w:val="124"/>
        </w:numPr>
        <w:spacing w:before="0"/>
        <w:ind w:left="284" w:hanging="284"/>
        <w:rPr>
          <w:rFonts w:ascii="Verdana" w:hAnsi="Verdana"/>
          <w:sz w:val="18"/>
          <w:lang w:val="sr-Cyrl-RS"/>
        </w:rPr>
      </w:pPr>
      <w:r w:rsidRPr="00783E4B">
        <w:rPr>
          <w:rFonts w:ascii="Verdana" w:hAnsi="Verdana"/>
          <w:sz w:val="18"/>
          <w:lang w:val="sr-Cyrl-RS"/>
        </w:rPr>
        <w:t>регионални системи за снабдевање водом за пиће, чији је првенствени задатак обезбеђење и коришћење висококвалитетне воде (пре свега за снабдевање становништва), уз заштиту вода oд загађивања и заштиту од вода;</w:t>
      </w:r>
    </w:p>
    <w:p w14:paraId="15A96F6D" w14:textId="77777777" w:rsidR="006D2227" w:rsidRPr="00783E4B" w:rsidRDefault="006D2227" w:rsidP="00430F3D">
      <w:pPr>
        <w:pStyle w:val="a5"/>
        <w:numPr>
          <w:ilvl w:val="0"/>
          <w:numId w:val="124"/>
        </w:numPr>
        <w:spacing w:before="0"/>
        <w:ind w:left="284" w:hanging="284"/>
        <w:rPr>
          <w:rFonts w:ascii="Verdana" w:hAnsi="Verdana"/>
          <w:sz w:val="18"/>
          <w:lang w:val="sr-Cyrl-RS"/>
        </w:rPr>
      </w:pPr>
      <w:r w:rsidRPr="00783E4B">
        <w:rPr>
          <w:rFonts w:ascii="Verdana" w:hAnsi="Verdana"/>
          <w:sz w:val="18"/>
          <w:lang w:val="sr-Cyrl-RS"/>
        </w:rPr>
        <w:t>остали регионални и вишенаменски хидросистеми, у оквиру којих се обезбеђује општа заштита вода oд загађивања, коришћење вода за кориснике који не захтевају воду квалитета за пиће, уз заштиту од штетног дејства вода.</w:t>
      </w:r>
    </w:p>
    <w:p w14:paraId="169002F4" w14:textId="77777777" w:rsidR="00A872E3" w:rsidRPr="004B0A2A" w:rsidRDefault="00A872E3" w:rsidP="00DF0C50">
      <w:pPr>
        <w:rPr>
          <w:noProof/>
          <w:lang w:val="sr-Cyrl-RS" w:eastAsia="sr-Latn-CS"/>
        </w:rPr>
      </w:pPr>
    </w:p>
    <w:p w14:paraId="39F69FAC" w14:textId="2DCE06E2" w:rsidR="00652029" w:rsidRPr="00783E4B" w:rsidRDefault="00652029" w:rsidP="00DF0C50">
      <w:pPr>
        <w:rPr>
          <w:u w:val="single"/>
          <w:lang w:val="sr-Cyrl-RS" w:eastAsia="sr-Latn-CS"/>
        </w:rPr>
      </w:pPr>
      <w:r w:rsidRPr="00783E4B">
        <w:rPr>
          <w:u w:val="single"/>
          <w:lang w:val="sr-Cyrl-RS" w:eastAsia="sr-Latn-CS"/>
        </w:rPr>
        <w:t>Регионални системи снабдевања водом за пиће</w:t>
      </w:r>
      <w:bookmarkEnd w:id="930"/>
      <w:bookmarkEnd w:id="931"/>
    </w:p>
    <w:p w14:paraId="53EAE770" w14:textId="77777777" w:rsidR="00A872E3" w:rsidRPr="00783E4B" w:rsidRDefault="00A872E3" w:rsidP="00DF0C50">
      <w:pPr>
        <w:rPr>
          <w:lang w:val="sr-Cyrl-RS" w:eastAsia="sr-Latn-CS"/>
        </w:rPr>
      </w:pPr>
    </w:p>
    <w:p w14:paraId="0B56E034" w14:textId="6D706C1B" w:rsidR="006D2227" w:rsidRPr="00783E4B" w:rsidRDefault="006D2227" w:rsidP="006D2227">
      <w:pPr>
        <w:rPr>
          <w:lang w:val="sr-Cyrl-RS" w:eastAsia="sr-Latn-CS"/>
        </w:rPr>
      </w:pPr>
      <w:r w:rsidRPr="00783E4B">
        <w:rPr>
          <w:lang w:val="sr-Cyrl-RS" w:eastAsia="sr-Latn-CS"/>
        </w:rPr>
        <w:t>Постојећи регионални водоводни системи</w:t>
      </w:r>
    </w:p>
    <w:p w14:paraId="0CF03582" w14:textId="77777777" w:rsidR="0053183A" w:rsidRPr="00783E4B" w:rsidRDefault="0053183A" w:rsidP="006D2227">
      <w:pPr>
        <w:rPr>
          <w:lang w:val="sr-Cyrl-RS" w:eastAsia="sr-Latn-CS"/>
        </w:rPr>
      </w:pPr>
    </w:p>
    <w:p w14:paraId="25B71AC1" w14:textId="46F4233C" w:rsidR="006D2227" w:rsidRPr="00783E4B" w:rsidRDefault="006D2227" w:rsidP="006D2227">
      <w:pPr>
        <w:rPr>
          <w:lang w:val="sr-Cyrl-RS" w:eastAsia="sr-Latn-CS"/>
        </w:rPr>
      </w:pPr>
      <w:r w:rsidRPr="00783E4B">
        <w:rPr>
          <w:lang w:val="sr-Cyrl-RS" w:eastAsia="sr-Latn-CS"/>
        </w:rPr>
        <w:t>Регионални водоводни систем Новог Сада. Овај регионални водоводни систем био је предвиђен као део Новосадског регионалног водоводног система из Водопривредне основе Републике Србије. То је данас најразвијенији водоводни систем у АП Војводин</w:t>
      </w:r>
      <w:r w:rsidR="0053183A" w:rsidRPr="004B0A2A">
        <w:rPr>
          <w:szCs w:val="18"/>
          <w:lang w:val="sr-Cyrl-RS" w:eastAsia="sr-Latn-CS"/>
        </w:rPr>
        <w:t>и</w:t>
      </w:r>
      <w:r w:rsidRPr="00783E4B">
        <w:rPr>
          <w:lang w:val="sr-Cyrl-RS" w:eastAsia="sr-Latn-CS"/>
        </w:rPr>
        <w:t>. Садашња производња воде је око 1,1 m</w:t>
      </w:r>
      <w:r w:rsidRPr="00783E4B">
        <w:rPr>
          <w:vertAlign w:val="superscript"/>
          <w:lang w:val="sr-Cyrl-RS" w:eastAsia="sr-Latn-CS"/>
        </w:rPr>
        <w:t>3</w:t>
      </w:r>
      <w:r w:rsidRPr="00783E4B">
        <w:rPr>
          <w:lang w:val="sr-Cyrl-RS" w:eastAsia="sr-Latn-CS"/>
        </w:rPr>
        <w:t xml:space="preserve">/s, а водом се снабдева близу 300.000 људи у Новом Саду и Сремским Карловцима, што чини приближно 1/8 укупног становништва АП Војводине. Користи се вода из издани формиране у оквиру алувијалних наслага Дунава, бунарима уз саму обалу реке. У Новом Саду постоје три изворишта: Штранд, Петроварадинска ада и Ратно острво. Најстарије је Штранд које од 2008. године има проблема у раду због загађења. Тренутно захватање са изворишта Петроварадинска ада је 300-400 l/s, док је у прошлости било и до 600 l/s. Најмоћније извориште по капацитету је Ратно острво, које би могло да даје преко 1000 l/s. Сада се са овог изворишта црпи око 600-800 l/s. </w:t>
      </w:r>
    </w:p>
    <w:p w14:paraId="7C8A2D9C" w14:textId="77777777" w:rsidR="006D2227" w:rsidRPr="00783E4B" w:rsidRDefault="006D2227" w:rsidP="006D2227">
      <w:pPr>
        <w:rPr>
          <w:lang w:val="sr-Cyrl-RS" w:eastAsia="sr-Latn-CS"/>
        </w:rPr>
      </w:pPr>
    </w:p>
    <w:p w14:paraId="5C04AF28" w14:textId="77777777" w:rsidR="006D2227" w:rsidRPr="00783E4B" w:rsidRDefault="006D2227" w:rsidP="006D2227">
      <w:pPr>
        <w:rPr>
          <w:lang w:val="sr-Cyrl-RS" w:eastAsia="sr-Latn-CS"/>
        </w:rPr>
      </w:pPr>
      <w:r w:rsidRPr="00783E4B">
        <w:rPr>
          <w:lang w:val="sr-Cyrl-RS" w:eastAsia="sr-Latn-CS"/>
        </w:rPr>
        <w:t>Регионални водоводни систем Сремске Митровице. Водоводни систем покрива потребе становништва целе општине, али је потребно проширење његовог капацитета и корекција технологије припреме воде за пиће (тренутно располаже постројењем за деферизацију). Водопривредна основа Републике Србије је предвиђала да овај водоводни систем постане део Новосадског регионалног водоводног система.</w:t>
      </w:r>
    </w:p>
    <w:p w14:paraId="3AC08A8B" w14:textId="77777777" w:rsidR="006D2227" w:rsidRPr="00783E4B" w:rsidRDefault="006D2227" w:rsidP="006D2227">
      <w:pPr>
        <w:rPr>
          <w:lang w:val="sr-Cyrl-RS" w:eastAsia="sr-Latn-CS"/>
        </w:rPr>
      </w:pPr>
    </w:p>
    <w:p w14:paraId="078FB763" w14:textId="77777777" w:rsidR="006D2227" w:rsidRPr="00783E4B" w:rsidRDefault="006D2227" w:rsidP="006D2227">
      <w:pPr>
        <w:rPr>
          <w:lang w:val="sr-Cyrl-RS" w:eastAsia="sr-Latn-CS"/>
        </w:rPr>
      </w:pPr>
      <w:r w:rsidRPr="00783E4B">
        <w:rPr>
          <w:lang w:val="sr-Cyrl-RS" w:eastAsia="sr-Latn-CS"/>
        </w:rPr>
        <w:t xml:space="preserve">Регионални водоводни систем Рума-Ириг. Овај регионални водовод користи алувијално извориште Руме, а поред ове општине, водом за пиће снабдева и општину Ириг. Водопривредном основом Републике Србије је било предвиђено да насеља у Срему, постану део Сремског регионалног система, али до ширења овог система није дошло. </w:t>
      </w:r>
    </w:p>
    <w:p w14:paraId="2F7B0FFB" w14:textId="77777777" w:rsidR="006D2227" w:rsidRPr="00783E4B" w:rsidRDefault="006D2227" w:rsidP="006D2227">
      <w:pPr>
        <w:rPr>
          <w:lang w:val="sr-Cyrl-RS" w:eastAsia="sr-Latn-CS"/>
        </w:rPr>
      </w:pPr>
    </w:p>
    <w:p w14:paraId="1F20E0CF" w14:textId="2D80D963" w:rsidR="006D2227" w:rsidRPr="00783E4B" w:rsidRDefault="006D2227" w:rsidP="006D2227">
      <w:pPr>
        <w:rPr>
          <w:lang w:val="sr-Cyrl-RS" w:eastAsia="sr-Latn-CS"/>
        </w:rPr>
      </w:pPr>
      <w:bookmarkStart w:id="932" w:name="_Toc438033028"/>
      <w:r w:rsidRPr="00783E4B">
        <w:rPr>
          <w:lang w:val="sr-Cyrl-RS" w:eastAsia="sr-Latn-CS"/>
        </w:rPr>
        <w:t>Оцена стања</w:t>
      </w:r>
      <w:bookmarkEnd w:id="932"/>
    </w:p>
    <w:p w14:paraId="4320640F" w14:textId="77777777" w:rsidR="009D3CEE" w:rsidRPr="00783E4B" w:rsidRDefault="009D3CEE" w:rsidP="006D2227">
      <w:pPr>
        <w:rPr>
          <w:lang w:val="sr-Cyrl-RS" w:eastAsia="sr-Latn-CS"/>
        </w:rPr>
      </w:pPr>
    </w:p>
    <w:p w14:paraId="21BC12B9" w14:textId="77777777" w:rsidR="00652029" w:rsidRPr="00783E4B" w:rsidRDefault="00652029" w:rsidP="00652029">
      <w:pPr>
        <w:rPr>
          <w:lang w:val="sr-Cyrl-RS" w:eastAsia="sr-Latn-CS"/>
        </w:rPr>
      </w:pPr>
      <w:r w:rsidRPr="00783E4B">
        <w:rPr>
          <w:lang w:val="sr-Cyrl-RS" w:eastAsia="sr-Latn-CS"/>
        </w:rPr>
        <w:t xml:space="preserve">У појединим регионима, већ данас је очигледно да се решавање питање снабдевања становништва водом не може решити само локалним извориштима и постојећим регионалним системима. Могуће промене климе и други узроци, могу да доведу до погоршања и онако недовољно доброг стања по питању снабдевања становништва водом. Такође, постојећа и будућа регионална изворишта морају се адекватним мерама сачувати за ову намену. </w:t>
      </w:r>
    </w:p>
    <w:p w14:paraId="47271A0C" w14:textId="77777777" w:rsidR="00652029" w:rsidRPr="00783E4B" w:rsidRDefault="00652029" w:rsidP="00652029">
      <w:pPr>
        <w:rPr>
          <w:lang w:val="sr-Cyrl-RS" w:eastAsia="sr-Latn-CS"/>
        </w:rPr>
      </w:pPr>
    </w:p>
    <w:p w14:paraId="421F2C34" w14:textId="77777777" w:rsidR="00652029" w:rsidRPr="00783E4B" w:rsidRDefault="00652029" w:rsidP="00652029">
      <w:pPr>
        <w:rPr>
          <w:lang w:val="sr-Cyrl-RS" w:eastAsia="sr-Latn-CS"/>
        </w:rPr>
      </w:pPr>
      <w:r w:rsidRPr="00783E4B">
        <w:rPr>
          <w:lang w:val="sr-Cyrl-RS" w:eastAsia="sr-Latn-CS"/>
        </w:rPr>
        <w:t>Све ово налаже потребу израде свеобухватних истраживања у циљу дефинисања решења праваца будућег снабдевања становништва водом, а самим тим и будућих регионалних система за снабдевање водом за пиће.</w:t>
      </w:r>
    </w:p>
    <w:p w14:paraId="3F5C7AC6" w14:textId="77777777" w:rsidR="00A872E3" w:rsidRPr="004B0A2A" w:rsidRDefault="00A872E3" w:rsidP="00A872E3">
      <w:pPr>
        <w:rPr>
          <w:bCs/>
          <w:noProof/>
          <w:szCs w:val="18"/>
          <w:u w:val="single"/>
          <w:lang w:val="sr-Cyrl-RS" w:eastAsia="sr-Latn-CS"/>
        </w:rPr>
      </w:pPr>
      <w:bookmarkStart w:id="933" w:name="_Toc384117182"/>
      <w:bookmarkStart w:id="934" w:name="_Toc385314633"/>
      <w:bookmarkStart w:id="935" w:name="_Toc385922879"/>
      <w:bookmarkStart w:id="936" w:name="_Toc391016751"/>
      <w:bookmarkStart w:id="937" w:name="_Toc419198433"/>
      <w:bookmarkStart w:id="938" w:name="_Toc438033029"/>
      <w:bookmarkStart w:id="939" w:name="_Toc326146368"/>
      <w:bookmarkStart w:id="940" w:name="_Toc328642123"/>
      <w:bookmarkStart w:id="941" w:name="_Toc337015952"/>
      <w:bookmarkStart w:id="942" w:name="_Toc354389340"/>
      <w:bookmarkStart w:id="943" w:name="_Toc355872444"/>
      <w:bookmarkStart w:id="944" w:name="_Toc355872889"/>
      <w:bookmarkStart w:id="945" w:name="_Toc355873744"/>
      <w:bookmarkStart w:id="946" w:name="_Toc355938899"/>
      <w:bookmarkStart w:id="947" w:name="_Toc356998382"/>
      <w:bookmarkStart w:id="948" w:name="_Toc357063297"/>
      <w:bookmarkStart w:id="949" w:name="_Toc357161797"/>
      <w:bookmarkStart w:id="950" w:name="_Toc357415385"/>
      <w:bookmarkStart w:id="951" w:name="_Toc357674686"/>
      <w:bookmarkStart w:id="952" w:name="_Toc357676041"/>
      <w:bookmarkStart w:id="953" w:name="_Toc358878860"/>
      <w:bookmarkStart w:id="954" w:name="_Toc358880244"/>
      <w:bookmarkStart w:id="955" w:name="_Toc358897542"/>
      <w:bookmarkStart w:id="956" w:name="_Toc359500368"/>
      <w:bookmarkStart w:id="957" w:name="_Toc361813607"/>
      <w:bookmarkStart w:id="958" w:name="_Toc362268789"/>
      <w:bookmarkStart w:id="959" w:name="_Toc372715181"/>
      <w:bookmarkStart w:id="960" w:name="_Toc374689534"/>
      <w:bookmarkStart w:id="961" w:name="_Toc374690092"/>
      <w:bookmarkStart w:id="962" w:name="_Toc376242049"/>
      <w:bookmarkStart w:id="963" w:name="_Toc377452822"/>
      <w:bookmarkStart w:id="964" w:name="_Toc381262767"/>
      <w:bookmarkStart w:id="965" w:name="_Toc383070092"/>
    </w:p>
    <w:p w14:paraId="4599A4B9" w14:textId="59DECEDA" w:rsidR="00652029" w:rsidRPr="00783E4B" w:rsidRDefault="00652029" w:rsidP="00A872E3">
      <w:pPr>
        <w:rPr>
          <w:u w:val="single"/>
          <w:lang w:val="sr-Cyrl-RS" w:eastAsia="sr-Latn-CS"/>
        </w:rPr>
      </w:pPr>
      <w:r w:rsidRPr="00783E4B">
        <w:rPr>
          <w:u w:val="single"/>
          <w:lang w:val="sr-Cyrl-RS" w:eastAsia="sr-Latn-CS"/>
        </w:rPr>
        <w:t>Остали регионални и вишенаменски хидросистеми</w:t>
      </w:r>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p>
    <w:p w14:paraId="53B261A1" w14:textId="77777777" w:rsidR="00A872E3" w:rsidRPr="004B0A2A" w:rsidRDefault="00A872E3" w:rsidP="00BE4694">
      <w:pPr>
        <w:tabs>
          <w:tab w:val="left" w:pos="-720"/>
        </w:tabs>
        <w:suppressAutoHyphens/>
        <w:autoSpaceDE w:val="0"/>
        <w:autoSpaceDN w:val="0"/>
        <w:rPr>
          <w:bCs/>
          <w:noProof/>
          <w:szCs w:val="18"/>
          <w:lang w:val="sr-Cyrl-RS" w:eastAsia="sr-Latn-CS"/>
        </w:rPr>
      </w:pPr>
    </w:p>
    <w:p w14:paraId="3DDC5555" w14:textId="701434DB" w:rsidR="00652029" w:rsidRPr="004B0A2A" w:rsidRDefault="00652029" w:rsidP="00BE4694">
      <w:pPr>
        <w:tabs>
          <w:tab w:val="left" w:pos="-720"/>
        </w:tabs>
        <w:suppressAutoHyphens/>
        <w:autoSpaceDE w:val="0"/>
        <w:autoSpaceDN w:val="0"/>
        <w:rPr>
          <w:lang w:val="sr-Cyrl-RS" w:eastAsia="sr-Latn-CS"/>
        </w:rPr>
      </w:pPr>
      <w:r w:rsidRPr="00783E4B">
        <w:rPr>
          <w:lang w:val="sr-Cyrl-RS" w:eastAsia="sr-Latn-CS"/>
        </w:rPr>
        <w:t>Регионални вишенаменски Хидросистем „Дунав – Тиса – Дунав”, реализован после Другог светског рата, јединствено, свеобухватно и комплексно решава проблем уређења вода Бачке и Баната и један је од највећих комплексних водопривредних система у Европи.</w:t>
      </w:r>
    </w:p>
    <w:p w14:paraId="38B45960" w14:textId="77777777" w:rsidR="006745E3" w:rsidRPr="004B0A2A" w:rsidRDefault="006745E3" w:rsidP="00BE4694">
      <w:pPr>
        <w:tabs>
          <w:tab w:val="left" w:pos="-720"/>
        </w:tabs>
        <w:suppressAutoHyphens/>
        <w:autoSpaceDE w:val="0"/>
        <w:autoSpaceDN w:val="0"/>
        <w:rPr>
          <w:b/>
          <w:szCs w:val="18"/>
          <w:lang w:val="sr-Cyrl-RS"/>
        </w:rPr>
      </w:pPr>
    </w:p>
    <w:p w14:paraId="05AF7703" w14:textId="77777777" w:rsidR="00A660C5" w:rsidRDefault="00652029" w:rsidP="00652029">
      <w:pPr>
        <w:tabs>
          <w:tab w:val="left" w:pos="-720"/>
          <w:tab w:val="left" w:pos="3331"/>
        </w:tabs>
        <w:suppressAutoHyphens/>
        <w:autoSpaceDE w:val="0"/>
        <w:autoSpaceDN w:val="0"/>
        <w:rPr>
          <w:lang w:val="sr-Cyrl-RS" w:eastAsia="sr-Latn-CS"/>
        </w:rPr>
      </w:pPr>
      <w:r w:rsidRPr="00783E4B">
        <w:rPr>
          <w:lang w:val="sr-Cyrl-RS" w:eastAsia="sr-Latn-CS"/>
        </w:rPr>
        <w:t xml:space="preserve">ХС ДТД је пројектован тако да мрежа магистралних канала, са браном на Тиси код Новог Бечеја и припадајућим кључним водним објектима, спаја Дунав са Тисом у Бачкој и Тису са Дунавом у Банату. </w:t>
      </w:r>
    </w:p>
    <w:p w14:paraId="28FC6ACB" w14:textId="6A3F7549" w:rsidR="00DF4A5F" w:rsidRDefault="00652029" w:rsidP="00652029">
      <w:pPr>
        <w:tabs>
          <w:tab w:val="left" w:pos="-720"/>
          <w:tab w:val="left" w:pos="3331"/>
        </w:tabs>
        <w:suppressAutoHyphens/>
        <w:autoSpaceDE w:val="0"/>
        <w:autoSpaceDN w:val="0"/>
        <w:rPr>
          <w:lang w:val="sr-Cyrl-RS" w:eastAsia="sr-Latn-CS"/>
        </w:rPr>
      </w:pPr>
      <w:r w:rsidRPr="00783E4B">
        <w:rPr>
          <w:lang w:val="sr-Cyrl-RS" w:eastAsia="sr-Latn-CS"/>
        </w:rPr>
        <w:t xml:space="preserve">Хидросистем повезује, а делом или у потпуности, укључује пресечене водотоке и велике канале у Бачкој (Бајски канал, Плазовић, Мостонга, Криваја, Јегричка и стари Велики канал Бездан-Бечеј) и Банату (Златица, Стари и Пловни Бегеј, Тамиш, Брзава, Вршачки канал, Моравица и Караш), мењајући њихов природни водни режим. </w:t>
      </w:r>
    </w:p>
    <w:p w14:paraId="3358A1AF" w14:textId="77777777" w:rsidR="00A660C5" w:rsidRDefault="00A660C5" w:rsidP="00652029">
      <w:pPr>
        <w:tabs>
          <w:tab w:val="left" w:pos="-720"/>
          <w:tab w:val="left" w:pos="3331"/>
        </w:tabs>
        <w:suppressAutoHyphens/>
        <w:autoSpaceDE w:val="0"/>
        <w:autoSpaceDN w:val="0"/>
        <w:rPr>
          <w:bCs/>
          <w:noProof/>
          <w:lang w:val="en-US" w:eastAsia="sr-Latn-CS"/>
        </w:rPr>
      </w:pPr>
    </w:p>
    <w:p w14:paraId="33B8BBAC" w14:textId="7699AF88" w:rsidR="004418BB" w:rsidRPr="00783E4B" w:rsidRDefault="00652029" w:rsidP="00652029">
      <w:pPr>
        <w:tabs>
          <w:tab w:val="left" w:pos="-720"/>
          <w:tab w:val="left" w:pos="3331"/>
        </w:tabs>
        <w:suppressAutoHyphens/>
        <w:autoSpaceDE w:val="0"/>
        <w:autoSpaceDN w:val="0"/>
        <w:rPr>
          <w:lang w:val="sr-Cyrl-RS" w:eastAsia="sr-Latn-CS"/>
        </w:rPr>
      </w:pPr>
      <w:r w:rsidRPr="00783E4B">
        <w:rPr>
          <w:lang w:val="sr-Cyrl-RS" w:eastAsia="sr-Latn-CS"/>
        </w:rPr>
        <w:t>Тако, основна каналска мрежа ХС ДТД, пресечени водотоци и на њих прикључена детаљна каналска мрежа за одвођење и довођење вода, чине заједно функционално недељиву целину - Хидросистем ДТД, који омогућава одржавање јединственог водног режима у Бачкој и Банату.</w:t>
      </w:r>
    </w:p>
    <w:p w14:paraId="69C3300E" w14:textId="77777777" w:rsidR="00652029" w:rsidRPr="00783E4B" w:rsidRDefault="00652029" w:rsidP="00652029">
      <w:pPr>
        <w:tabs>
          <w:tab w:val="left" w:pos="-720"/>
          <w:tab w:val="left" w:pos="3331"/>
        </w:tabs>
        <w:suppressAutoHyphens/>
        <w:autoSpaceDE w:val="0"/>
        <w:autoSpaceDN w:val="0"/>
        <w:rPr>
          <w:lang w:val="sr-Cyrl-RS" w:eastAsia="sr-Latn-CS"/>
        </w:rPr>
      </w:pPr>
    </w:p>
    <w:p w14:paraId="1540888F" w14:textId="77777777" w:rsidR="006D2227" w:rsidRPr="00783E4B" w:rsidRDefault="006D2227" w:rsidP="006D2227">
      <w:pPr>
        <w:rPr>
          <w:lang w:val="sr-Cyrl-RS" w:eastAsia="sr-Latn-CS"/>
        </w:rPr>
      </w:pPr>
      <w:r w:rsidRPr="00783E4B">
        <w:rPr>
          <w:lang w:val="sr-Cyrl-RS" w:eastAsia="sr-Latn-CS"/>
        </w:rPr>
        <w:t xml:space="preserve">Кичма ХС ДТД је Основна каналска мрежа (ОКМ) са припадајућим објектима и обухвата мрежу магистралних канала дужине око 695 km (са пресеченим водотоцима, укупно око 930 km), од којих су око 600 km пловни, брану на Тиси код Новог Бечеја и 47 припадајућих водних објеката. </w:t>
      </w:r>
    </w:p>
    <w:p w14:paraId="5431041F" w14:textId="77777777" w:rsidR="006D2227" w:rsidRPr="00783E4B" w:rsidRDefault="006D2227" w:rsidP="006D2227">
      <w:pPr>
        <w:rPr>
          <w:lang w:val="sr-Cyrl-RS" w:eastAsia="sr-Latn-CS"/>
        </w:rPr>
      </w:pPr>
      <w:r w:rsidRPr="00783E4B">
        <w:rPr>
          <w:lang w:val="sr-Cyrl-RS" w:eastAsia="sr-Latn-CS"/>
        </w:rPr>
        <w:t>Магистрални канали су уједно главни одводници и главни доводници воде са 27 водних степеница (висине 1,5-9,0 m), које формирају 14 базена. Кроз све магистралне канале течење је гравитационо, са диригованим нивоима и протоком воде, што омогућава прихватање и одвођење сувишних унутрашњих вода, страних вода, великих вода пресечених водотока (одбрана од поплава), наводњавање, снабдевање водом индустријских капацитета и рибњака, пловидбу, туризам и рекреацију.</w:t>
      </w:r>
    </w:p>
    <w:p w14:paraId="5B019DAA" w14:textId="77777777" w:rsidR="006D2227" w:rsidRPr="00783E4B" w:rsidRDefault="006D2227" w:rsidP="006D2227">
      <w:pPr>
        <w:shd w:val="clear" w:color="auto" w:fill="FFFFFF"/>
        <w:rPr>
          <w:lang w:val="sr-Cyrl-RS" w:eastAsia="sr-Latn-CS"/>
        </w:rPr>
      </w:pPr>
    </w:p>
    <w:p w14:paraId="7777FB91" w14:textId="77777777" w:rsidR="006D2227" w:rsidRPr="00783E4B" w:rsidRDefault="006D2227" w:rsidP="006D2227">
      <w:pPr>
        <w:shd w:val="clear" w:color="auto" w:fill="FFFFFF"/>
        <w:rPr>
          <w:lang w:val="sr-Cyrl-RS" w:eastAsia="sr-Latn-CS"/>
        </w:rPr>
      </w:pPr>
      <w:r w:rsidRPr="00783E4B">
        <w:rPr>
          <w:lang w:val="sr-Cyrl-RS" w:eastAsia="sr-Latn-CS"/>
        </w:rPr>
        <w:t>Брана на Тиси код Новог Бечеја, са седам преливних поља и бродском преводницом за бродове до 1.000 t носивости, изграђена је 1977. године и представља највећи објекат хидросистема. Њеном изградњом и подизањем нивоа Тисе узводно, омогућено је гравитационо захватање тј. снабдевање водом банатског дела ХС ДТД. На стубовима бране изграђен је друмски мост, као саобраћајна веза између Баната и Бачке.</w:t>
      </w:r>
    </w:p>
    <w:p w14:paraId="50FACF81" w14:textId="77777777" w:rsidR="006D2227" w:rsidRPr="00783E4B" w:rsidRDefault="006D2227" w:rsidP="006D2227">
      <w:pPr>
        <w:rPr>
          <w:lang w:val="sr-Cyrl-RS" w:eastAsia="sr-Latn-CS"/>
        </w:rPr>
      </w:pPr>
    </w:p>
    <w:p w14:paraId="40F75C02" w14:textId="4CAB7D06" w:rsidR="006D2227" w:rsidRPr="00783E4B" w:rsidRDefault="006D2227" w:rsidP="006D2227">
      <w:pPr>
        <w:rPr>
          <w:lang w:val="sr-Cyrl-RS" w:eastAsia="sr-Latn-CS"/>
        </w:rPr>
      </w:pPr>
      <w:r w:rsidRPr="00783E4B">
        <w:rPr>
          <w:lang w:val="sr-Cyrl-RS" w:eastAsia="sr-Latn-CS"/>
        </w:rPr>
        <w:t>Кључни водни објекти система су: 25 устава, од којих су три водозахватне („Бездан”, капацитета 60 m</w:t>
      </w:r>
      <w:r w:rsidRPr="00783E4B">
        <w:rPr>
          <w:vertAlign w:val="superscript"/>
          <w:lang w:val="sr-Cyrl-RS" w:eastAsia="sr-Latn-CS"/>
        </w:rPr>
        <w:t>3</w:t>
      </w:r>
      <w:r w:rsidRPr="00783E4B">
        <w:rPr>
          <w:lang w:val="sr-Cyrl-RS" w:eastAsia="sr-Latn-CS"/>
        </w:rPr>
        <w:t>/s, „Нови Бечеј”, 120 m</w:t>
      </w:r>
      <w:r w:rsidRPr="00783E4B">
        <w:rPr>
          <w:vertAlign w:val="superscript"/>
          <w:lang w:val="sr-Cyrl-RS" w:eastAsia="sr-Latn-CS"/>
        </w:rPr>
        <w:t>3</w:t>
      </w:r>
      <w:r w:rsidRPr="00783E4B">
        <w:rPr>
          <w:lang w:val="sr-Cyrl-RS" w:eastAsia="sr-Latn-CS"/>
        </w:rPr>
        <w:t>/s и „Падеј”, 20 m</w:t>
      </w:r>
      <w:r w:rsidRPr="00783E4B">
        <w:rPr>
          <w:vertAlign w:val="superscript"/>
          <w:lang w:val="sr-Cyrl-RS" w:eastAsia="sr-Latn-CS"/>
        </w:rPr>
        <w:t>3</w:t>
      </w:r>
      <w:r w:rsidRPr="00783E4B">
        <w:rPr>
          <w:lang w:val="sr-Cyrl-RS" w:eastAsia="sr-Latn-CS"/>
        </w:rPr>
        <w:t>/s), регулационих је 17 и сигурносних пет; пет црпних станица, од којих су две реверзибилне, за захватање и испуштање воде („Бездан II”, 12 m</w:t>
      </w:r>
      <w:r w:rsidRPr="00783E4B">
        <w:rPr>
          <w:vertAlign w:val="superscript"/>
          <w:lang w:val="sr-Cyrl-RS" w:eastAsia="sr-Latn-CS"/>
        </w:rPr>
        <w:t>3</w:t>
      </w:r>
      <w:r w:rsidRPr="00783E4B">
        <w:rPr>
          <w:lang w:val="sr-Cyrl-RS" w:eastAsia="sr-Latn-CS"/>
        </w:rPr>
        <w:t>/s и „Богојево”, 15 m</w:t>
      </w:r>
      <w:r w:rsidRPr="00783E4B">
        <w:rPr>
          <w:vertAlign w:val="superscript"/>
          <w:lang w:val="sr-Cyrl-RS" w:eastAsia="sr-Latn-CS"/>
        </w:rPr>
        <w:t>3</w:t>
      </w:r>
      <w:r w:rsidRPr="00783E4B">
        <w:rPr>
          <w:lang w:val="sr-Cyrl-RS" w:eastAsia="sr-Latn-CS"/>
        </w:rPr>
        <w:t>/s), две служе за испуштање врло великих унутрашњих вода („Жабаљ”, 16 m</w:t>
      </w:r>
      <w:r w:rsidRPr="00783E4B">
        <w:rPr>
          <w:vertAlign w:val="superscript"/>
          <w:lang w:val="sr-Cyrl-RS" w:eastAsia="sr-Latn-CS"/>
        </w:rPr>
        <w:t>3</w:t>
      </w:r>
      <w:r w:rsidRPr="00783E4B">
        <w:rPr>
          <w:lang w:val="sr-Cyrl-RS" w:eastAsia="sr-Latn-CS"/>
        </w:rPr>
        <w:t>/s и „Бечеј”, 20 m</w:t>
      </w:r>
      <w:r w:rsidRPr="00783E4B">
        <w:rPr>
          <w:vertAlign w:val="superscript"/>
          <w:lang w:val="sr-Cyrl-RS" w:eastAsia="sr-Latn-CS"/>
        </w:rPr>
        <w:t>3</w:t>
      </w:r>
      <w:r w:rsidRPr="00783E4B">
        <w:rPr>
          <w:lang w:val="sr-Cyrl-RS" w:eastAsia="sr-Latn-CS"/>
        </w:rPr>
        <w:t>/s) и једна за захватање вода при врло ниским водостајима Дунава („Бездан I”, 6 m</w:t>
      </w:r>
      <w:r w:rsidRPr="00783E4B">
        <w:rPr>
          <w:vertAlign w:val="superscript"/>
          <w:lang w:val="sr-Cyrl-RS" w:eastAsia="sr-Latn-CS"/>
        </w:rPr>
        <w:t>3</w:t>
      </w:r>
      <w:r w:rsidRPr="00783E4B">
        <w:rPr>
          <w:lang w:val="sr-Cyrl-RS" w:eastAsia="sr-Latn-CS"/>
        </w:rPr>
        <w:t>/s) и 17 бродских преводница, од којих је 12 за 1.000 тонске бродове. Поред набројаних, ради одбране од утицаја успора Дунава („Ђердапа 1”) изграђене су уставе: „Чента”,</w:t>
      </w:r>
      <w:r w:rsidR="009D3CEE" w:rsidRPr="004B0A2A">
        <w:rPr>
          <w:szCs w:val="18"/>
          <w:lang w:val="sr-Cyrl-RS" w:eastAsia="sr-Latn-CS"/>
        </w:rPr>
        <w:t xml:space="preserve"> </w:t>
      </w:r>
      <w:r w:rsidRPr="00783E4B">
        <w:rPr>
          <w:lang w:val="sr-Cyrl-RS" w:eastAsia="sr-Latn-CS"/>
        </w:rPr>
        <w:t>„Опово” и „Панчево”, са преводницом и црпном станицом.</w:t>
      </w:r>
    </w:p>
    <w:p w14:paraId="6C9191E4" w14:textId="77777777" w:rsidR="006D2227" w:rsidRPr="00783E4B" w:rsidRDefault="006D2227" w:rsidP="006D2227">
      <w:pPr>
        <w:tabs>
          <w:tab w:val="left" w:pos="1134"/>
        </w:tabs>
        <w:rPr>
          <w:lang w:val="sr-Cyrl-RS" w:eastAsia="sr-Latn-CS"/>
        </w:rPr>
      </w:pPr>
    </w:p>
    <w:p w14:paraId="2796B783" w14:textId="77777777" w:rsidR="006D2227" w:rsidRPr="00783E4B" w:rsidRDefault="006D2227" w:rsidP="006D2227">
      <w:pPr>
        <w:tabs>
          <w:tab w:val="left" w:pos="1134"/>
        </w:tabs>
        <w:rPr>
          <w:lang w:val="sr-Cyrl-RS" w:eastAsia="sr-Latn-CS"/>
        </w:rPr>
      </w:pPr>
      <w:r w:rsidRPr="00783E4B">
        <w:rPr>
          <w:lang w:val="sr-Cyrl-RS" w:eastAsia="sr-Latn-CS"/>
        </w:rPr>
        <w:t>Функције ХС ДТД су следеће:</w:t>
      </w:r>
      <w:r w:rsidRPr="00783E4B">
        <w:rPr>
          <w:lang w:val="sr-Cyrl-RS" w:eastAsia="sr-Latn-CS"/>
        </w:rPr>
        <w:tab/>
      </w:r>
    </w:p>
    <w:p w14:paraId="5C0AF4C7" w14:textId="77777777" w:rsidR="006D2227" w:rsidRPr="00783E4B" w:rsidRDefault="006D2227" w:rsidP="00430F3D">
      <w:pPr>
        <w:pStyle w:val="ListParagraph"/>
        <w:numPr>
          <w:ilvl w:val="0"/>
          <w:numId w:val="125"/>
        </w:numPr>
        <w:ind w:left="284" w:hanging="284"/>
        <w:rPr>
          <w:sz w:val="18"/>
          <w:lang w:val="sr-Cyrl-RS" w:eastAsia="sr-Latn-CS"/>
        </w:rPr>
      </w:pPr>
      <w:r w:rsidRPr="00783E4B">
        <w:rPr>
          <w:sz w:val="18"/>
          <w:lang w:val="sr-Cyrl-RS" w:eastAsia="sr-Latn-CS"/>
        </w:rPr>
        <w:t>одводњавање сувишних унутрашњих вода - остварује се у потпуности по пројекту, сакупљањем, прихватањем и одвођењем сувишних унутрашњих вода са око милион ha сливне површине на територији АП Војводине (и око 160.000 hа са мађарске и 285.000 hа са румунске територије) ;</w:t>
      </w:r>
    </w:p>
    <w:p w14:paraId="2B5D6E7B" w14:textId="77777777" w:rsidR="006D2227" w:rsidRPr="00783E4B" w:rsidRDefault="006D2227" w:rsidP="00430F3D">
      <w:pPr>
        <w:pStyle w:val="ListParagraph"/>
        <w:numPr>
          <w:ilvl w:val="0"/>
          <w:numId w:val="125"/>
        </w:numPr>
        <w:ind w:left="284" w:hanging="284"/>
        <w:rPr>
          <w:sz w:val="18"/>
          <w:lang w:val="sr-Cyrl-RS" w:eastAsia="sr-Latn-CS"/>
        </w:rPr>
      </w:pPr>
      <w:r w:rsidRPr="00783E4B">
        <w:rPr>
          <w:sz w:val="18"/>
          <w:lang w:val="sr-Cyrl-RS" w:eastAsia="sr-Latn-CS"/>
        </w:rPr>
        <w:t>коришћење воде за наводњавање - остварује се знатно испод пројектованог обима, због ниског степена изграђености и функционисања система за наводњавање;</w:t>
      </w:r>
    </w:p>
    <w:p w14:paraId="3A6425A6" w14:textId="77777777" w:rsidR="006D2227" w:rsidRPr="00783E4B" w:rsidRDefault="006D2227" w:rsidP="00430F3D">
      <w:pPr>
        <w:pStyle w:val="ListParagraph"/>
        <w:numPr>
          <w:ilvl w:val="0"/>
          <w:numId w:val="125"/>
        </w:numPr>
        <w:ind w:left="284" w:hanging="284"/>
        <w:rPr>
          <w:sz w:val="18"/>
          <w:lang w:val="sr-Cyrl-RS" w:eastAsia="sr-Latn-CS"/>
        </w:rPr>
      </w:pPr>
      <w:r w:rsidRPr="00783E4B">
        <w:rPr>
          <w:sz w:val="18"/>
          <w:lang w:val="sr-Cyrl-RS" w:eastAsia="sr-Latn-CS"/>
        </w:rPr>
        <w:t xml:space="preserve">коришћење воде из ХС ДТД за индустрију и друге кориснике – остварује се према потребама, али је значајно испод пројектом предвиђених величина; </w:t>
      </w:r>
    </w:p>
    <w:p w14:paraId="2F05174A" w14:textId="77777777" w:rsidR="006D2227" w:rsidRPr="00783E4B" w:rsidRDefault="006D2227" w:rsidP="00430F3D">
      <w:pPr>
        <w:pStyle w:val="ListParagraph"/>
        <w:numPr>
          <w:ilvl w:val="0"/>
          <w:numId w:val="125"/>
        </w:numPr>
        <w:ind w:left="284" w:hanging="284"/>
        <w:rPr>
          <w:sz w:val="18"/>
          <w:lang w:val="sr-Cyrl-RS" w:eastAsia="sr-Latn-CS"/>
        </w:rPr>
      </w:pPr>
      <w:r w:rsidRPr="00783E4B">
        <w:rPr>
          <w:sz w:val="18"/>
          <w:lang w:val="sr-Cyrl-RS" w:eastAsia="sr-Latn-CS"/>
        </w:rPr>
        <w:t xml:space="preserve">коришћење воде за рибарство и прихватање воде при пражњењу рибњака - остварује се приближно 50% од укупно пројектованог обима; </w:t>
      </w:r>
    </w:p>
    <w:p w14:paraId="715B3E62" w14:textId="77777777" w:rsidR="006D2227" w:rsidRPr="00783E4B" w:rsidRDefault="006D2227" w:rsidP="00430F3D">
      <w:pPr>
        <w:pStyle w:val="ListParagraph"/>
        <w:numPr>
          <w:ilvl w:val="0"/>
          <w:numId w:val="125"/>
        </w:numPr>
        <w:ind w:left="284" w:hanging="284"/>
        <w:rPr>
          <w:sz w:val="18"/>
          <w:lang w:val="sr-Cyrl-RS" w:eastAsia="sr-Latn-CS"/>
        </w:rPr>
      </w:pPr>
      <w:r w:rsidRPr="00783E4B">
        <w:rPr>
          <w:sz w:val="18"/>
          <w:lang w:val="sr-Cyrl-RS" w:eastAsia="sr-Latn-CS"/>
        </w:rPr>
        <w:t>прихватање и одвођење отпадних вода - остварује се, али не на начин како је пројектовано, јер се у каналску мрежу упуштају недовољно пречишћене или непречишћене отпадне воде;</w:t>
      </w:r>
    </w:p>
    <w:p w14:paraId="547520E6" w14:textId="77777777" w:rsidR="006D2227" w:rsidRPr="00783E4B" w:rsidRDefault="006D2227" w:rsidP="00430F3D">
      <w:pPr>
        <w:pStyle w:val="ListParagraph"/>
        <w:numPr>
          <w:ilvl w:val="0"/>
          <w:numId w:val="125"/>
        </w:numPr>
        <w:ind w:left="284" w:hanging="284"/>
        <w:rPr>
          <w:sz w:val="18"/>
          <w:lang w:val="sr-Cyrl-RS" w:eastAsia="sr-Latn-CS"/>
        </w:rPr>
      </w:pPr>
      <w:r w:rsidRPr="00783E4B">
        <w:rPr>
          <w:sz w:val="18"/>
          <w:lang w:val="sr-Cyrl-RS" w:eastAsia="sr-Latn-CS"/>
        </w:rPr>
        <w:t>пловидба објектима ОКМ - остварује се знатно испод могућности које Хидросистем пружа;</w:t>
      </w:r>
    </w:p>
    <w:p w14:paraId="2C7BF597" w14:textId="77777777" w:rsidR="006D2227" w:rsidRPr="00783E4B" w:rsidRDefault="006D2227" w:rsidP="00430F3D">
      <w:pPr>
        <w:pStyle w:val="ListParagraph"/>
        <w:numPr>
          <w:ilvl w:val="0"/>
          <w:numId w:val="125"/>
        </w:numPr>
        <w:ind w:left="284" w:hanging="284"/>
        <w:rPr>
          <w:sz w:val="18"/>
          <w:lang w:val="sr-Cyrl-RS" w:eastAsia="sr-Latn-CS"/>
        </w:rPr>
      </w:pPr>
      <w:r w:rsidRPr="00783E4B">
        <w:rPr>
          <w:sz w:val="18"/>
          <w:lang w:val="sr-Cyrl-RS" w:eastAsia="sr-Latn-CS"/>
        </w:rPr>
        <w:t>туризам, спорт и рекреација – систем се користи знатно испод потенцијала који има, а најзаступљенији вид коришћења је спортски риболов.</w:t>
      </w:r>
    </w:p>
    <w:p w14:paraId="232742BE" w14:textId="77777777" w:rsidR="00696DAF" w:rsidRPr="004B0A2A" w:rsidRDefault="00696DAF" w:rsidP="006D2227">
      <w:pPr>
        <w:rPr>
          <w:szCs w:val="18"/>
          <w:lang w:val="sr-Cyrl-RS" w:eastAsia="sr-Latn-CS"/>
        </w:rPr>
      </w:pPr>
    </w:p>
    <w:p w14:paraId="771ED00C" w14:textId="77777777" w:rsidR="006D2227" w:rsidRPr="00783E4B" w:rsidRDefault="006D2227" w:rsidP="006D2227">
      <w:pPr>
        <w:rPr>
          <w:lang w:val="sr-Cyrl-RS" w:eastAsia="sr-Latn-CS"/>
        </w:rPr>
      </w:pPr>
      <w:r w:rsidRPr="00783E4B">
        <w:rPr>
          <w:lang w:val="sr-Cyrl-RS" w:eastAsia="sr-Latn-CS"/>
        </w:rPr>
        <w:t xml:space="preserve">Регионални хидросистем „Северна Бачка” пројектован је да обезбеди прерасподелу воде за више намена, од којих је најважнија наводњавање земљишта на простору између Тисе, ХС ДТД (канал „Бездан-Бечеј”) и српско-мађарске државне границе. До сада су завршени подсистеми „Тиса-Палић” и „Бељанска бара”, а започети „Плазовић”, „Мали Иђош” и „Ором – Чик-Криваја”. Вода се захвата из Тисе и из Дунава, преко ХС ДТД. </w:t>
      </w:r>
    </w:p>
    <w:p w14:paraId="742065ED" w14:textId="77777777" w:rsidR="006D2227" w:rsidRPr="00783E4B" w:rsidRDefault="006D2227" w:rsidP="006D2227">
      <w:pPr>
        <w:rPr>
          <w:lang w:val="sr-Cyrl-RS" w:eastAsia="sr-Latn-CS"/>
        </w:rPr>
      </w:pPr>
    </w:p>
    <w:p w14:paraId="2BA16A5C" w14:textId="19F321D2" w:rsidR="006D2227" w:rsidRPr="00783E4B" w:rsidRDefault="006D2227" w:rsidP="006D2227">
      <w:pPr>
        <w:tabs>
          <w:tab w:val="left" w:pos="-720"/>
          <w:tab w:val="left" w:pos="3331"/>
        </w:tabs>
        <w:suppressAutoHyphens/>
        <w:autoSpaceDE w:val="0"/>
        <w:autoSpaceDN w:val="0"/>
        <w:rPr>
          <w:lang w:val="sr-Cyrl-RS" w:eastAsia="sr-Latn-CS"/>
        </w:rPr>
      </w:pPr>
      <w:r w:rsidRPr="00783E4B">
        <w:rPr>
          <w:lang w:val="sr-Cyrl-RS" w:eastAsia="sr-Latn-CS"/>
        </w:rPr>
        <w:t>Вишенаменски регионални хидросистем „Надела” је бројне функције (одводњавање, наводњавање, заштиту од успорених вода Дунава, снабдевање индустрије водом, пријем употребљених вода и др) обезбеђивао већ по завршетку прве фазе, са 82 km регулисаног корита Наделе, две црпне станице и системом устава. Систем се данас користи првенствено за одводњавање и заштиту приобаља од успорених вода Дунава, а знатно мање за остале намене.</w:t>
      </w:r>
    </w:p>
    <w:p w14:paraId="78E364FB" w14:textId="77777777" w:rsidR="006D2227" w:rsidRPr="00783E4B" w:rsidRDefault="006D2227" w:rsidP="00652029">
      <w:pPr>
        <w:tabs>
          <w:tab w:val="left" w:pos="-720"/>
          <w:tab w:val="left" w:pos="3331"/>
        </w:tabs>
        <w:suppressAutoHyphens/>
        <w:autoSpaceDE w:val="0"/>
        <w:autoSpaceDN w:val="0"/>
        <w:rPr>
          <w:lang w:val="sr-Cyrl-RS" w:eastAsia="sr-Latn-CS"/>
        </w:rPr>
      </w:pPr>
    </w:p>
    <w:p w14:paraId="5BFD1FC7" w14:textId="77777777" w:rsidR="009A4C30" w:rsidRPr="00783E4B" w:rsidRDefault="009A4C30" w:rsidP="009A4C30">
      <w:pPr>
        <w:rPr>
          <w:lang w:val="sr-Cyrl-RS" w:eastAsia="sr-Latn-CS"/>
        </w:rPr>
      </w:pPr>
      <w:r w:rsidRPr="00783E4B">
        <w:rPr>
          <w:lang w:val="sr-Cyrl-RS" w:eastAsia="sr-Latn-CS"/>
        </w:rPr>
        <w:t>Као последица недовољних улагања последњих двадесетак година, данас се стање у сектору вода може оценити на следећи начин:</w:t>
      </w:r>
    </w:p>
    <w:p w14:paraId="346A4F85" w14:textId="77777777" w:rsidR="009A4C30" w:rsidRPr="00783E4B" w:rsidRDefault="009A4C30" w:rsidP="00430F3D">
      <w:pPr>
        <w:pStyle w:val="a5"/>
        <w:numPr>
          <w:ilvl w:val="0"/>
          <w:numId w:val="257"/>
        </w:numPr>
        <w:spacing w:before="0"/>
        <w:ind w:left="284" w:hanging="284"/>
        <w:rPr>
          <w:rFonts w:ascii="Verdana" w:hAnsi="Verdana"/>
          <w:sz w:val="18"/>
          <w:lang w:val="sr-Cyrl-RS"/>
        </w:rPr>
      </w:pPr>
      <w:r w:rsidRPr="00783E4B">
        <w:rPr>
          <w:rFonts w:ascii="Verdana" w:hAnsi="Verdana"/>
          <w:sz w:val="18"/>
          <w:lang w:val="sr-Cyrl-RS"/>
        </w:rPr>
        <w:t>организованим снабдевањем водом за пиће обухваћено је више од 80% становништва, и у већем броју градова и насеља снабдевање водом функционише на задовољавајући начин, али су губици воде у дистрибутивним мрежама и остале нефактурисане воде веће од прихватљивих. У одређеним регионима квалитет испоручене воде није задовољавајући, а у неким подручјима постоје и проблеми по питању количина воде. Такође, појединa насеља још увек немају обезбеђено организовано снабдевање становништва водом;</w:t>
      </w:r>
    </w:p>
    <w:p w14:paraId="6D7963ED" w14:textId="77777777" w:rsidR="009A4C30" w:rsidRPr="00783E4B" w:rsidRDefault="009A4C30" w:rsidP="00430F3D">
      <w:pPr>
        <w:pStyle w:val="a5"/>
        <w:numPr>
          <w:ilvl w:val="0"/>
          <w:numId w:val="257"/>
        </w:numPr>
        <w:spacing w:before="0"/>
        <w:ind w:left="284" w:hanging="284"/>
        <w:rPr>
          <w:rFonts w:ascii="Verdana" w:hAnsi="Verdana"/>
          <w:sz w:val="18"/>
          <w:lang w:val="sr-Cyrl-RS"/>
        </w:rPr>
      </w:pPr>
      <w:r w:rsidRPr="00783E4B">
        <w:rPr>
          <w:rFonts w:ascii="Verdana" w:hAnsi="Verdana"/>
          <w:sz w:val="18"/>
          <w:lang w:val="sr-Cyrl-RS"/>
        </w:rPr>
        <w:t>заштита вода од загађивања је најлошије уређена област у сектору вода. Степен изграђености канализационих система, а посебно постројења за пречишћавање комуналних отпадних вода, веома је низак. Предтретмане технолошких отпадних вода пре упуштања у канализационе мреже или друге реципијенте има мали број индустријских објеката. Према томе, релативно добар квалитет вода већих водотока није резултат примене мера за заштиту квалитета вода, већ је последица значајног смањења индустријске производње. Међутим, код малих водотока на којима се налазе већи градски центри ситуација је често много лошија, па се може закључити да у ову област треба у будућности уложити највећа средства. Посебно се као осетљиво подручје може навести каналска мрежа ХС ДТД;</w:t>
      </w:r>
    </w:p>
    <w:p w14:paraId="64FB674B" w14:textId="77777777" w:rsidR="009A4C30" w:rsidRPr="00783E4B" w:rsidRDefault="009A4C30" w:rsidP="00430F3D">
      <w:pPr>
        <w:pStyle w:val="a5"/>
        <w:numPr>
          <w:ilvl w:val="0"/>
          <w:numId w:val="257"/>
        </w:numPr>
        <w:spacing w:before="0"/>
        <w:ind w:left="284" w:hanging="284"/>
        <w:rPr>
          <w:rFonts w:ascii="Verdana" w:hAnsi="Verdana"/>
          <w:sz w:val="18"/>
          <w:lang w:val="sr-Cyrl-RS"/>
        </w:rPr>
      </w:pPr>
      <w:r w:rsidRPr="00783E4B">
        <w:rPr>
          <w:rFonts w:ascii="Verdana" w:hAnsi="Verdana"/>
          <w:sz w:val="18"/>
          <w:lang w:val="sr-Cyrl-RS"/>
        </w:rPr>
        <w:t>наводњавањем је обухваћен мали део пољопривредних површина у јавној својини (око 40.000 ha), иако се изграђени системи простиру на око 105.000 ha, па су приноси нестабилни. Поред наведених површина, процењује се да се индивидуалним системима у приватном власништву наводњава још око 45.000 ha. Један од разлога за недовољан степен коришћења изграђених система је и што корисници ових система нису укључени у процесе који се односе на економију пољопривреде (од планирања, преко производње, до прераде и пласмана пољопривредних производа);</w:t>
      </w:r>
    </w:p>
    <w:p w14:paraId="1BB68D2D" w14:textId="77777777" w:rsidR="009A4C30" w:rsidRPr="00783E4B" w:rsidRDefault="009A4C30" w:rsidP="00430F3D">
      <w:pPr>
        <w:pStyle w:val="a5"/>
        <w:numPr>
          <w:ilvl w:val="0"/>
          <w:numId w:val="257"/>
        </w:numPr>
        <w:spacing w:before="0"/>
        <w:ind w:left="284" w:hanging="284"/>
        <w:rPr>
          <w:rFonts w:ascii="Verdana" w:hAnsi="Verdana"/>
          <w:sz w:val="18"/>
          <w:lang w:val="sr-Cyrl-RS"/>
        </w:rPr>
      </w:pPr>
      <w:r w:rsidRPr="00783E4B">
        <w:rPr>
          <w:rFonts w:ascii="Verdana" w:hAnsi="Verdana"/>
          <w:sz w:val="18"/>
          <w:lang w:val="sr-Cyrl-RS"/>
        </w:rPr>
        <w:t>за заштиту од поплава изграђени су насипи и други типови „линијске” заштите на дужини преко 3.500 km, регулисана су корита бројних водотока и побољшани услови протицања воде, наноса и леда (на дужини од око 270 km на водама I реда, односно укупно око 400 km на свим водотоцима), а одређени број постојећих акумулација и ретензија у већој или мањој мери учествује у одбрани од поплава. И поред тога, велики део територије још увек је реално и потенцијално угрожен водама, што су показале поплаве из 2014. године. На основу најновијих искустава очигледно је да се мора унапредити степен заштите виталних инфраструктурних система (највеће термоелектране и пратећи објекти) и великих урбаних центара, али се мора суштински променити и однос према заштити од штетног дејства вода. Поред овога, најновија искуства су показала да локална самоуправа често није у стању да одговори захтевима који су пред њу постављени, како организационо и финансијски, тако и са расположивим капацитетима;</w:t>
      </w:r>
    </w:p>
    <w:p w14:paraId="4552C486" w14:textId="77777777" w:rsidR="009A4C30" w:rsidRPr="00783E4B" w:rsidRDefault="009A4C30" w:rsidP="00430F3D">
      <w:pPr>
        <w:pStyle w:val="a5"/>
        <w:numPr>
          <w:ilvl w:val="0"/>
          <w:numId w:val="257"/>
        </w:numPr>
        <w:spacing w:before="0"/>
        <w:ind w:left="284" w:hanging="284"/>
        <w:rPr>
          <w:rFonts w:ascii="Verdana" w:hAnsi="Verdana"/>
          <w:sz w:val="18"/>
          <w:lang w:val="sr-Cyrl-RS"/>
        </w:rPr>
      </w:pPr>
      <w:r w:rsidRPr="00783E4B">
        <w:rPr>
          <w:rFonts w:ascii="Verdana" w:hAnsi="Verdana"/>
          <w:sz w:val="18"/>
          <w:lang w:val="sr-Cyrl-RS"/>
        </w:rPr>
        <w:t>обимни технички радови за заштиту од бујица и разни биолошки радови на санацији ерозије, као и разне комбинације ове две врсте радова и мера за противерозионо газдовање земљиштем учинили су да је до пре пар година била преполовљена продукција и унос наноса у реципијенте. Међутим, падавине великог интензитета, нарочито у пролеће 2014. године, као и неодговарајуће коришћење пољопривредних и шумских површина, урбанизација, недостатак комуналног и урбанистичког реда и слично проузроковале су негативне промене стања на бројним сливовима, односно, довеле до интензивирања ерозионих процеса. Такође, изостанак техничких радова на уређењу корита бујица учинио је да и на уређеним површинама, са заступљеним противерозионим газдовањем, данас долази до изражене појаве ерозије дна и обала река. Локална самоуправа у највећем броју случајева нема потребан капацитет нити припремљене планове за реаговање у случају екстремних догађања;</w:t>
      </w:r>
    </w:p>
    <w:p w14:paraId="134A25F8" w14:textId="77777777" w:rsidR="009A4C30" w:rsidRPr="00783E4B" w:rsidRDefault="009A4C30" w:rsidP="00430F3D">
      <w:pPr>
        <w:pStyle w:val="a5"/>
        <w:numPr>
          <w:ilvl w:val="0"/>
          <w:numId w:val="257"/>
        </w:numPr>
        <w:spacing w:before="0"/>
        <w:ind w:left="284" w:hanging="284"/>
        <w:rPr>
          <w:rFonts w:ascii="Verdana" w:hAnsi="Verdana"/>
          <w:sz w:val="18"/>
          <w:lang w:val="sr-Cyrl-RS"/>
        </w:rPr>
      </w:pPr>
      <w:r w:rsidRPr="00783E4B">
        <w:rPr>
          <w:rFonts w:ascii="Verdana" w:hAnsi="Verdana"/>
          <w:sz w:val="18"/>
          <w:lang w:val="sr-Cyrl-RS"/>
        </w:rPr>
        <w:t>системи за одводњавање изграђени су на око два милиона ha и имају значајну функцију у одвођењу вишка воде са земљишта. Међутим, због неадекватног одржавања, некомплетности, ненаменског коришћења (некад и за пријем и одвођење непречишћених отпадних вода) и сл, они на појединим локалитетима не обезбеђују задовољавајуће ефекте и прописане режиме;</w:t>
      </w:r>
    </w:p>
    <w:p w14:paraId="1E9F540B" w14:textId="77777777" w:rsidR="009A4C30" w:rsidRPr="00783E4B" w:rsidRDefault="009A4C30" w:rsidP="00430F3D">
      <w:pPr>
        <w:pStyle w:val="ListParagraph"/>
        <w:numPr>
          <w:ilvl w:val="0"/>
          <w:numId w:val="257"/>
        </w:numPr>
        <w:ind w:left="284" w:hanging="284"/>
        <w:rPr>
          <w:sz w:val="18"/>
          <w:lang w:val="sr-Cyrl-RS" w:eastAsia="sr-Latn-CS"/>
        </w:rPr>
      </w:pPr>
      <w:r w:rsidRPr="00783E4B">
        <w:rPr>
          <w:sz w:val="18"/>
          <w:lang w:val="sr-Cyrl-RS" w:eastAsia="sr-Latn-CS"/>
        </w:rPr>
        <w:t xml:space="preserve">експлоатација речног наноса врши се често неконтролисано, што може довести до продубљивања корита река, смањења нивоа и угрожавања подземних вода. Код већих водотока, где је речно корито најчешће позајмиште, експлоатација изван пројектних габарита и утврђене динамике потенцијално може довести до нежељене деформације корита и угрожавања стабилности објеката и екосистема у кориту и приобаљу. Код средњих и малих водотока проблем је стихијска експлоатација материјала у инундационом подручју, јер нема санирања простора по завршеној експлоатацији, пољопривредне површине се смањују, а мењају се и природна средина и аутохтони екосистем; </w:t>
      </w:r>
    </w:p>
    <w:p w14:paraId="6167DF45" w14:textId="77777777" w:rsidR="009A4C30" w:rsidRPr="00783E4B" w:rsidRDefault="009A4C30" w:rsidP="00430F3D">
      <w:pPr>
        <w:pStyle w:val="a5"/>
        <w:numPr>
          <w:ilvl w:val="0"/>
          <w:numId w:val="257"/>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обимни технички радови за заштиту од бујица и различити биолошки радови на санацији ерозије, као и разне комбинације ове две врсте радова и мера за противерозионо газдовање земљиштем, који су изведени у другом делу прошлог века, учинили су да је преполовљена продукција и унос наноса у реципијенте; </w:t>
      </w:r>
    </w:p>
    <w:p w14:paraId="68ED3986" w14:textId="77777777" w:rsidR="009A4C30" w:rsidRPr="00783E4B" w:rsidRDefault="009A4C30" w:rsidP="00430F3D">
      <w:pPr>
        <w:pStyle w:val="a5"/>
        <w:numPr>
          <w:ilvl w:val="0"/>
          <w:numId w:val="257"/>
        </w:numPr>
        <w:tabs>
          <w:tab w:val="left" w:pos="1418"/>
        </w:tabs>
        <w:spacing w:before="0"/>
        <w:ind w:left="284" w:hanging="284"/>
        <w:rPr>
          <w:rFonts w:ascii="Verdana" w:hAnsi="Verdana"/>
          <w:sz w:val="18"/>
          <w:lang w:val="sr-Cyrl-RS"/>
        </w:rPr>
      </w:pPr>
      <w:r w:rsidRPr="00783E4B">
        <w:rPr>
          <w:rFonts w:ascii="Verdana" w:hAnsi="Verdana"/>
          <w:sz w:val="18"/>
          <w:lang w:val="sr-Cyrl-RS"/>
        </w:rPr>
        <w:t>међутим, у периоду 1992-2014. године због неадекватног газдовања сливовима (неодговарајуће коришћење шумских и пољопривредних површина), недостатка превентивних радова и улагања у заштиту од ерозије и уређење бујица, дошло је до дисконтинуитета, што је био један од узрока катастрофалних бујичних поплава у пролеће 2014. године, које су проузроковале негативне промене стања на бројним сливовима, односно, довеле до интензивирања ерозионих процеса и активирања бујица на подручју целе Републике Србије;</w:t>
      </w:r>
    </w:p>
    <w:p w14:paraId="4B8DE2DB" w14:textId="6FC4B340" w:rsidR="009A4C30" w:rsidRPr="00783E4B" w:rsidRDefault="009A4C30" w:rsidP="00430F3D">
      <w:pPr>
        <w:pStyle w:val="ListParagraph"/>
        <w:numPr>
          <w:ilvl w:val="0"/>
          <w:numId w:val="257"/>
        </w:numPr>
        <w:tabs>
          <w:tab w:val="left" w:pos="-720"/>
          <w:tab w:val="left" w:pos="3331"/>
        </w:tabs>
        <w:suppressAutoHyphens/>
        <w:autoSpaceDE w:val="0"/>
        <w:autoSpaceDN w:val="0"/>
        <w:ind w:left="284" w:hanging="284"/>
        <w:rPr>
          <w:sz w:val="18"/>
          <w:lang w:val="sr-Cyrl-RS"/>
        </w:rPr>
      </w:pPr>
      <w:r w:rsidRPr="00783E4B">
        <w:rPr>
          <w:sz w:val="18"/>
          <w:lang w:val="sr-Cyrl-RS"/>
        </w:rPr>
        <w:t>активности у сектору вода финансиране су из републичких јавних прихода (апропријација из буџета и до 2012. године из водних накнада), као и из цене воде. Апропријације су издвајане у недовољном обиму, а висина накнада за воде утврђивана је у односу на инфлацију (а не у складу са регулативом). Због овога, обим прикупљених средстава (годишње око 300-350 милиона евра) је био недовољан за одржавање и изградњу водних објеката. Није остварено стабилно финансирање сектора вода.</w:t>
      </w:r>
    </w:p>
    <w:p w14:paraId="071ED7F7" w14:textId="77777777" w:rsidR="001E7BF0" w:rsidRPr="00783E4B" w:rsidRDefault="001E7BF0" w:rsidP="00F02F4A">
      <w:pPr>
        <w:rPr>
          <w:lang w:val="sr-Cyrl-RS"/>
        </w:rPr>
      </w:pPr>
    </w:p>
    <w:p w14:paraId="49D53743" w14:textId="1CFA976C" w:rsidR="001E7BF0" w:rsidRPr="004B0A2A" w:rsidRDefault="001E7BF0" w:rsidP="001E7BF0">
      <w:pPr>
        <w:pStyle w:val="Heading3"/>
        <w:ind w:left="709" w:hanging="709"/>
        <w:rPr>
          <w:lang w:val="sr-Cyrl-RS"/>
        </w:rPr>
      </w:pPr>
      <w:bookmarkStart w:id="966" w:name="_Toc82785106"/>
      <w:bookmarkStart w:id="967" w:name="_Toc82785750"/>
      <w:bookmarkStart w:id="968" w:name="_Toc83042005"/>
      <w:bookmarkStart w:id="969" w:name="_Toc90374895"/>
      <w:bookmarkStart w:id="970" w:name="_Toc90375214"/>
      <w:bookmarkStart w:id="971" w:name="_Toc90377862"/>
      <w:bookmarkStart w:id="972" w:name="_Toc90387062"/>
      <w:bookmarkStart w:id="973" w:name="_Toc90388680"/>
      <w:bookmarkStart w:id="974" w:name="_Toc90389511"/>
      <w:bookmarkStart w:id="975" w:name="_Toc90449688"/>
      <w:bookmarkStart w:id="976" w:name="_Toc90454628"/>
      <w:bookmarkStart w:id="977" w:name="_Toc90483356"/>
      <w:bookmarkStart w:id="978" w:name="_Toc96520101"/>
      <w:r w:rsidRPr="00783E4B">
        <w:rPr>
          <w:lang w:val="sr-Cyrl-RS"/>
        </w:rPr>
        <w:t>3.</w:t>
      </w:r>
      <w:r w:rsidRPr="004B0A2A">
        <w:rPr>
          <w:lang w:val="sr-Cyrl-RS"/>
        </w:rPr>
        <w:t>5</w:t>
      </w:r>
      <w:r w:rsidRPr="00783E4B">
        <w:rPr>
          <w:lang w:val="sr-Cyrl-RS"/>
        </w:rPr>
        <w:t>.</w:t>
      </w:r>
      <w:r w:rsidRPr="004B0A2A">
        <w:rPr>
          <w:lang w:val="sr-Cyrl-RS"/>
        </w:rPr>
        <w:t>3.</w:t>
      </w:r>
      <w:r w:rsidR="001974D1" w:rsidRPr="00783E4B">
        <w:rPr>
          <w:lang w:val="sr-Cyrl-RS"/>
        </w:rPr>
        <w:tab/>
      </w:r>
      <w:r w:rsidRPr="004B0A2A">
        <w:rPr>
          <w:lang w:val="sr-Cyrl-RS"/>
        </w:rPr>
        <w:t>Општа оцена стања енергетике, енергетске инфраструктуре и енергетске ефикасности</w:t>
      </w:r>
      <w:bookmarkEnd w:id="966"/>
      <w:bookmarkEnd w:id="967"/>
      <w:bookmarkEnd w:id="968"/>
      <w:bookmarkEnd w:id="969"/>
      <w:bookmarkEnd w:id="970"/>
      <w:bookmarkEnd w:id="971"/>
      <w:bookmarkEnd w:id="972"/>
      <w:bookmarkEnd w:id="973"/>
      <w:bookmarkEnd w:id="974"/>
      <w:bookmarkEnd w:id="975"/>
      <w:bookmarkEnd w:id="976"/>
      <w:bookmarkEnd w:id="977"/>
      <w:bookmarkEnd w:id="978"/>
    </w:p>
    <w:p w14:paraId="13B5DEE2" w14:textId="77777777" w:rsidR="001E7BF0" w:rsidRPr="004B0A2A" w:rsidRDefault="001E7BF0" w:rsidP="00503151">
      <w:pPr>
        <w:pStyle w:val="TOC3"/>
      </w:pPr>
    </w:p>
    <w:p w14:paraId="433439E6" w14:textId="77777777" w:rsidR="001E7BF0" w:rsidRPr="004B0A2A" w:rsidRDefault="001E7BF0" w:rsidP="001E7BF0">
      <w:pPr>
        <w:pStyle w:val="BodyText"/>
        <w:spacing w:after="0"/>
        <w:rPr>
          <w:lang w:val="sr-Cyrl-RS"/>
        </w:rPr>
      </w:pPr>
      <w:r w:rsidRPr="00783E4B">
        <w:rPr>
          <w:lang w:val="sr-Cyrl-RS"/>
        </w:rPr>
        <w:t xml:space="preserve">У погледу </w:t>
      </w:r>
      <w:r w:rsidRPr="00783E4B">
        <w:rPr>
          <w:b/>
          <w:lang w:val="sr-Cyrl-RS"/>
        </w:rPr>
        <w:t>енергетике</w:t>
      </w:r>
      <w:r w:rsidRPr="00783E4B">
        <w:rPr>
          <w:lang w:val="sr-Cyrl-RS"/>
        </w:rPr>
        <w:t xml:space="preserve">, АП Војводина улаже значајне напоре у правцу развоја енергетског сектора, добро идентификује развојне приоритете, поседује добре стручне и административне капацитете као и потребну инфраструктуру, активно развија енергетску политику и генерално исказује спремност за примену програма, иницијатива и пројеката енергетске ефикасности, коришћења потенцијала ОИЕ и имплементацију нових енергетских технологија. Међутим, у већини енергетских делатности АП Војводине и даље је присутан недостатак организованог и системског приступа у циљу реализације планираних побољшања. То се посебно односи на различите аспекте енергетске ефикасности, примену савремених енергетских технологија и регулаторне активности у сектору комуналне енергетике, индустрије и јавних објеката. </w:t>
      </w:r>
    </w:p>
    <w:p w14:paraId="459E166E" w14:textId="77777777" w:rsidR="001E7BF0" w:rsidRPr="004B0A2A" w:rsidRDefault="001E7BF0" w:rsidP="001E7BF0">
      <w:pPr>
        <w:pStyle w:val="BodyText"/>
        <w:spacing w:after="0"/>
        <w:rPr>
          <w:lang w:val="sr-Cyrl-RS"/>
        </w:rPr>
      </w:pPr>
    </w:p>
    <w:p w14:paraId="5CCF46B0" w14:textId="030E31D2" w:rsidR="001E7BF0" w:rsidRPr="00783E4B" w:rsidRDefault="001E7BF0" w:rsidP="001E7BF0">
      <w:pPr>
        <w:pStyle w:val="BodyText"/>
        <w:spacing w:after="0"/>
        <w:rPr>
          <w:rStyle w:val="FontStyle13"/>
          <w:rFonts w:ascii="Verdana" w:hAnsi="Verdana"/>
          <w:sz w:val="18"/>
          <w:lang w:val="sr-Cyrl-RS"/>
        </w:rPr>
      </w:pPr>
      <w:r w:rsidRPr="00783E4B">
        <w:rPr>
          <w:lang w:val="sr-Cyrl-RS"/>
        </w:rPr>
        <w:t>Резултати су слабији од очекиваних првенствено због недовољно изграђених механизама контроле реализације важећих стратегија, законских и подзаконских решења у области енергетике. Постигнути резултати 2015-2020. могу се окарактерисати као добри у појединим областима, али генерално су ипак испод зацртаних стратегијом развоја.</w:t>
      </w:r>
    </w:p>
    <w:p w14:paraId="16D7A7C8" w14:textId="77777777" w:rsidR="001E7BF0" w:rsidRPr="00783E4B" w:rsidRDefault="001E7BF0" w:rsidP="001E7BF0">
      <w:pPr>
        <w:pStyle w:val="BodyText"/>
        <w:spacing w:after="0"/>
        <w:rPr>
          <w:lang w:val="sr-Cyrl-RS"/>
        </w:rPr>
      </w:pPr>
    </w:p>
    <w:p w14:paraId="607BFA7C" w14:textId="6BE68269" w:rsidR="001E7BF0" w:rsidRPr="00783E4B" w:rsidRDefault="001E7BF0" w:rsidP="001E7BF0">
      <w:pPr>
        <w:pStyle w:val="BodyText"/>
        <w:spacing w:after="0"/>
        <w:rPr>
          <w:rStyle w:val="FontStyle13"/>
          <w:rFonts w:ascii="Verdana" w:hAnsi="Verdana"/>
          <w:sz w:val="18"/>
          <w:lang w:val="sr-Cyrl-RS"/>
        </w:rPr>
      </w:pPr>
      <w:r w:rsidRPr="00783E4B">
        <w:rPr>
          <w:rStyle w:val="FontStyle13"/>
          <w:rFonts w:ascii="Verdana" w:hAnsi="Verdana"/>
          <w:sz w:val="18"/>
          <w:lang w:val="sr-Cyrl-RS"/>
        </w:rPr>
        <w:t>Основна карактеристика енергетског система је релативна технолошка застарелост и ниска енергетска ефикасност, као и тренутно забрињавајуће технолошко стање са становишта заштите животне средине.</w:t>
      </w:r>
    </w:p>
    <w:p w14:paraId="727A6C3B" w14:textId="77777777" w:rsidR="001E7BF0" w:rsidRPr="004B0A2A" w:rsidRDefault="001E7BF0" w:rsidP="001E7BF0">
      <w:pPr>
        <w:rPr>
          <w:b/>
          <w:lang w:val="sr-Cyrl-RS"/>
        </w:rPr>
      </w:pPr>
    </w:p>
    <w:p w14:paraId="5D971AAD" w14:textId="77777777" w:rsidR="001E7BF0" w:rsidRPr="00783E4B" w:rsidRDefault="001E7BF0" w:rsidP="001E7BF0">
      <w:pPr>
        <w:rPr>
          <w:sz w:val="20"/>
          <w:lang w:val="sr-Cyrl-RS" w:eastAsia="en-US"/>
        </w:rPr>
      </w:pPr>
      <w:r w:rsidRPr="00783E4B">
        <w:rPr>
          <w:b/>
          <w:lang w:val="sr-Cyrl-RS" w:eastAsia="en-US"/>
        </w:rPr>
        <w:t>Сектор електропривреде</w:t>
      </w:r>
      <w:r w:rsidRPr="004B0A2A">
        <w:rPr>
          <w:bCs/>
          <w:sz w:val="20"/>
          <w:szCs w:val="20"/>
          <w:lang w:val="sr-Cyrl-RS" w:eastAsia="en-US"/>
        </w:rPr>
        <w:tab/>
      </w:r>
      <w:r w:rsidRPr="004B0A2A">
        <w:rPr>
          <w:bCs/>
          <w:sz w:val="20"/>
          <w:szCs w:val="20"/>
          <w:lang w:val="sr-Cyrl-RS" w:eastAsia="en-US"/>
        </w:rPr>
        <w:tab/>
      </w:r>
      <w:r w:rsidRPr="004B0A2A">
        <w:rPr>
          <w:bCs/>
          <w:sz w:val="20"/>
          <w:szCs w:val="20"/>
          <w:lang w:val="sr-Cyrl-RS" w:eastAsia="en-US"/>
        </w:rPr>
        <w:tab/>
      </w:r>
      <w:r w:rsidRPr="004B0A2A">
        <w:rPr>
          <w:bCs/>
          <w:sz w:val="20"/>
          <w:szCs w:val="20"/>
          <w:lang w:val="sr-Cyrl-RS" w:eastAsia="en-US"/>
        </w:rPr>
        <w:tab/>
      </w:r>
      <w:r w:rsidRPr="004B0A2A">
        <w:rPr>
          <w:bCs/>
          <w:sz w:val="20"/>
          <w:szCs w:val="20"/>
          <w:lang w:val="sr-Cyrl-RS" w:eastAsia="en-US"/>
        </w:rPr>
        <w:tab/>
      </w:r>
      <w:r w:rsidRPr="004B0A2A">
        <w:rPr>
          <w:bCs/>
          <w:sz w:val="20"/>
          <w:szCs w:val="20"/>
          <w:lang w:val="sr-Cyrl-RS" w:eastAsia="en-US"/>
        </w:rPr>
        <w:tab/>
      </w:r>
    </w:p>
    <w:p w14:paraId="08E759CF" w14:textId="77777777" w:rsidR="001E7BF0" w:rsidRPr="00783E4B" w:rsidRDefault="001E7BF0" w:rsidP="001E7BF0">
      <w:pPr>
        <w:rPr>
          <w:lang w:val="sr-Cyrl-RS"/>
        </w:rPr>
      </w:pPr>
    </w:p>
    <w:p w14:paraId="2E6D1073" w14:textId="77777777" w:rsidR="001E7BF0" w:rsidRPr="00783E4B" w:rsidRDefault="001E7BF0" w:rsidP="001E7BF0">
      <w:pPr>
        <w:rPr>
          <w:lang w:val="sr-Cyrl-RS"/>
        </w:rPr>
      </w:pPr>
      <w:r w:rsidRPr="00783E4B">
        <w:rPr>
          <w:lang w:val="sr-Cyrl-RS"/>
        </w:rPr>
        <w:t>Основна оријентација развоја електропривреде Србије базирала се на интензивирању развоја и рационалног коришћења домаћих енергетских потенцијала, водећи рачуна да се постигне што већа економичност производње у електроенергетском систему.</w:t>
      </w:r>
    </w:p>
    <w:p w14:paraId="291CD2BC" w14:textId="77777777" w:rsidR="001E7BF0" w:rsidRPr="00783E4B" w:rsidRDefault="001E7BF0" w:rsidP="001E7BF0">
      <w:pPr>
        <w:rPr>
          <w:lang w:val="sr-Cyrl-RS"/>
        </w:rPr>
      </w:pPr>
    </w:p>
    <w:p w14:paraId="51CD50A9" w14:textId="77777777" w:rsidR="001E7BF0" w:rsidRPr="00783E4B" w:rsidRDefault="001E7BF0" w:rsidP="001E7BF0">
      <w:pPr>
        <w:rPr>
          <w:lang w:val="sr-Cyrl-RS"/>
        </w:rPr>
      </w:pPr>
      <w:r w:rsidRPr="00783E4B">
        <w:rPr>
          <w:lang w:val="sr-Cyrl-RS"/>
        </w:rPr>
        <w:t>Основу за такву политику претстављају расположиве резерве угља, као примарног извора за производњу термоелектричне енергије, као и неискоришћене водне снаге и обновљиви извори енергије.</w:t>
      </w:r>
    </w:p>
    <w:p w14:paraId="4C9C3F7B" w14:textId="77777777" w:rsidR="001E7BF0" w:rsidRPr="00DF4A5F" w:rsidRDefault="001E7BF0" w:rsidP="001E7BF0">
      <w:pPr>
        <w:rPr>
          <w:sz w:val="14"/>
          <w:lang w:val="sr-Cyrl-RS"/>
        </w:rPr>
      </w:pPr>
    </w:p>
    <w:p w14:paraId="213C3497" w14:textId="2E2E74C4" w:rsidR="001E7BF0" w:rsidRPr="00783E4B" w:rsidRDefault="001E7BF0" w:rsidP="001E7BF0">
      <w:pPr>
        <w:rPr>
          <w:b/>
          <w:lang w:val="sr-Cyrl-RS"/>
        </w:rPr>
      </w:pPr>
      <w:r w:rsidRPr="00783E4B">
        <w:rPr>
          <w:b/>
          <w:lang w:val="sr-Cyrl-RS"/>
        </w:rPr>
        <w:t xml:space="preserve">Производња </w:t>
      </w:r>
      <w:r w:rsidR="007E26CF" w:rsidRPr="00783E4B">
        <w:rPr>
          <w:b/>
          <w:lang w:val="sr-Cyrl-RS"/>
        </w:rPr>
        <w:t>и пренос</w:t>
      </w:r>
      <w:r w:rsidRPr="00783E4B">
        <w:rPr>
          <w:b/>
          <w:lang w:val="sr-Cyrl-RS"/>
        </w:rPr>
        <w:t xml:space="preserve"> електричне енергије</w:t>
      </w:r>
    </w:p>
    <w:p w14:paraId="1DBA55B5" w14:textId="77777777" w:rsidR="001E7BF0" w:rsidRPr="00DF4A5F" w:rsidRDefault="001E7BF0" w:rsidP="001E7BF0">
      <w:pPr>
        <w:autoSpaceDE w:val="0"/>
        <w:autoSpaceDN w:val="0"/>
        <w:adjustRightInd w:val="0"/>
        <w:rPr>
          <w:sz w:val="14"/>
          <w:lang w:val="sr-Cyrl-RS"/>
        </w:rPr>
      </w:pPr>
    </w:p>
    <w:p w14:paraId="1076B3DC" w14:textId="0E4E8CB1" w:rsidR="001E7BF0" w:rsidRPr="00783E4B" w:rsidRDefault="001E7BF0" w:rsidP="001E7BF0">
      <w:pPr>
        <w:autoSpaceDE w:val="0"/>
        <w:autoSpaceDN w:val="0"/>
        <w:adjustRightInd w:val="0"/>
        <w:rPr>
          <w:lang w:val="sr-Cyrl-RS"/>
        </w:rPr>
      </w:pPr>
      <w:r w:rsidRPr="00783E4B">
        <w:rPr>
          <w:lang w:val="sr-Cyrl-RS"/>
        </w:rPr>
        <w:t xml:space="preserve">Електрична енергија која се допрема на подручје АПВ, везана је за производњу електричне енергије у Републици Србији и остварује се у највећој мери у оквиру ЈП „Електропривреда Србије” (ЕПС) која располаже производним капацитетима приказаним у табели </w:t>
      </w:r>
      <w:r w:rsidR="00883F04" w:rsidRPr="004B0A2A">
        <w:rPr>
          <w:lang w:val="sr-Cyrl-RS"/>
        </w:rPr>
        <w:t>35</w:t>
      </w:r>
      <w:r w:rsidRPr="00783E4B">
        <w:rPr>
          <w:lang w:val="sr-Cyrl-RS"/>
        </w:rPr>
        <w:t>.</w:t>
      </w:r>
    </w:p>
    <w:p w14:paraId="34DEADC1" w14:textId="77777777" w:rsidR="001E7BF0" w:rsidRPr="00DF4A5F" w:rsidRDefault="001E7BF0" w:rsidP="001E7BF0">
      <w:pPr>
        <w:autoSpaceDE w:val="0"/>
        <w:autoSpaceDN w:val="0"/>
        <w:adjustRightInd w:val="0"/>
        <w:rPr>
          <w:sz w:val="14"/>
          <w:lang w:val="sr-Cyrl-RS"/>
        </w:rPr>
      </w:pPr>
    </w:p>
    <w:p w14:paraId="5DBC8CBE" w14:textId="55678521" w:rsidR="001E7BF0" w:rsidRPr="00783E4B" w:rsidRDefault="00696DAF" w:rsidP="00696DAF">
      <w:pPr>
        <w:pStyle w:val="Caption"/>
        <w:rPr>
          <w:b w:val="0"/>
          <w:lang w:val="sr-Cyrl-RS"/>
        </w:rPr>
      </w:pPr>
      <w:bookmarkStart w:id="979" w:name="_Toc52541103"/>
      <w:bookmarkStart w:id="980" w:name="_Toc52541738"/>
      <w:bookmarkStart w:id="981" w:name="_Toc52544226"/>
      <w:bookmarkStart w:id="982" w:name="_Toc53063433"/>
      <w:bookmarkStart w:id="983" w:name="_Toc53063504"/>
      <w:bookmarkStart w:id="984" w:name="_Toc57026289"/>
      <w:bookmarkStart w:id="985" w:name="_Toc82783674"/>
      <w:bookmarkStart w:id="986" w:name="_Toc82783742"/>
      <w:bookmarkStart w:id="987" w:name="_Toc82785055"/>
      <w:bookmarkStart w:id="988" w:name="_Toc82785699"/>
      <w:bookmarkStart w:id="989" w:name="_Toc90487791"/>
      <w:bookmarkStart w:id="990" w:name="_Toc96520561"/>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31</w:t>
      </w:r>
      <w:r w:rsidRPr="00783E4B">
        <w:rPr>
          <w:lang w:val="sr-Cyrl-RS"/>
        </w:rPr>
        <w:fldChar w:fldCharType="end"/>
      </w:r>
      <w:r w:rsidRPr="004B0A2A">
        <w:rPr>
          <w:lang w:val="sr-Cyrl-RS"/>
        </w:rPr>
        <w:t>.</w:t>
      </w:r>
      <w:r w:rsidR="001E7BF0" w:rsidRPr="00783E4B">
        <w:rPr>
          <w:b w:val="0"/>
          <w:lang w:val="sr-Cyrl-RS"/>
        </w:rPr>
        <w:t xml:space="preserve"> Термоелектране-топлане (ТЕ-ТО) у АП Војводини</w:t>
      </w:r>
      <w:bookmarkEnd w:id="979"/>
      <w:bookmarkEnd w:id="980"/>
      <w:bookmarkEnd w:id="981"/>
      <w:bookmarkEnd w:id="982"/>
      <w:bookmarkEnd w:id="983"/>
      <w:bookmarkEnd w:id="984"/>
      <w:bookmarkEnd w:id="985"/>
      <w:bookmarkEnd w:id="986"/>
      <w:bookmarkEnd w:id="987"/>
      <w:bookmarkEnd w:id="988"/>
      <w:bookmarkEnd w:id="989"/>
      <w:bookmarkEnd w:id="99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0"/>
        <w:gridCol w:w="1800"/>
      </w:tblGrid>
      <w:tr w:rsidR="001E7BF0" w:rsidRPr="004B0A2A" w14:paraId="7919D13B" w14:textId="77777777" w:rsidTr="00004E4E">
        <w:trPr>
          <w:jc w:val="center"/>
        </w:trPr>
        <w:tc>
          <w:tcPr>
            <w:tcW w:w="3510" w:type="dxa"/>
          </w:tcPr>
          <w:p w14:paraId="5F7CFB05" w14:textId="77777777" w:rsidR="001E7BF0" w:rsidRPr="00783E4B" w:rsidRDefault="001E7BF0" w:rsidP="006745E3">
            <w:pPr>
              <w:autoSpaceDE w:val="0"/>
              <w:autoSpaceDN w:val="0"/>
              <w:adjustRightInd w:val="0"/>
              <w:rPr>
                <w:b/>
                <w:sz w:val="16"/>
                <w:lang w:val="sr-Cyrl-RS"/>
              </w:rPr>
            </w:pPr>
            <w:r w:rsidRPr="00783E4B">
              <w:rPr>
                <w:b/>
                <w:sz w:val="16"/>
                <w:lang w:val="sr-Cyrl-RS"/>
              </w:rPr>
              <w:t xml:space="preserve">ТЕРМОЕЛЕКТРАНЕ </w:t>
            </w:r>
          </w:p>
        </w:tc>
        <w:tc>
          <w:tcPr>
            <w:tcW w:w="1800" w:type="dxa"/>
          </w:tcPr>
          <w:p w14:paraId="58B6D518" w14:textId="77777777" w:rsidR="001E7BF0" w:rsidRPr="00783E4B" w:rsidRDefault="001E7BF0" w:rsidP="006745E3">
            <w:pPr>
              <w:autoSpaceDE w:val="0"/>
              <w:autoSpaceDN w:val="0"/>
              <w:adjustRightInd w:val="0"/>
              <w:jc w:val="center"/>
              <w:rPr>
                <w:b/>
                <w:sz w:val="16"/>
                <w:lang w:val="sr-Cyrl-RS"/>
              </w:rPr>
            </w:pPr>
            <w:r w:rsidRPr="00783E4B">
              <w:rPr>
                <w:b/>
                <w:sz w:val="16"/>
                <w:lang w:val="sr-Cyrl-RS"/>
              </w:rPr>
              <w:t>СНАГА (МW)</w:t>
            </w:r>
          </w:p>
        </w:tc>
      </w:tr>
      <w:tr w:rsidR="001E7BF0" w:rsidRPr="004B0A2A" w14:paraId="0D983F0E" w14:textId="77777777" w:rsidTr="00004E4E">
        <w:trPr>
          <w:jc w:val="center"/>
        </w:trPr>
        <w:tc>
          <w:tcPr>
            <w:tcW w:w="3510" w:type="dxa"/>
          </w:tcPr>
          <w:p w14:paraId="6E7CCAA1" w14:textId="77777777" w:rsidR="001E7BF0" w:rsidRPr="00783E4B" w:rsidRDefault="001E7BF0" w:rsidP="006745E3">
            <w:pPr>
              <w:autoSpaceDE w:val="0"/>
              <w:autoSpaceDN w:val="0"/>
              <w:adjustRightInd w:val="0"/>
              <w:rPr>
                <w:sz w:val="16"/>
                <w:lang w:val="sr-Cyrl-RS"/>
              </w:rPr>
            </w:pPr>
            <w:r w:rsidRPr="00783E4B">
              <w:rPr>
                <w:sz w:val="16"/>
                <w:lang w:val="sr-Cyrl-RS"/>
              </w:rPr>
              <w:t>ТЕ-ТО Нови Сад</w:t>
            </w:r>
          </w:p>
        </w:tc>
        <w:tc>
          <w:tcPr>
            <w:tcW w:w="1800" w:type="dxa"/>
          </w:tcPr>
          <w:p w14:paraId="4476689E" w14:textId="77777777" w:rsidR="001E7BF0" w:rsidRPr="00783E4B" w:rsidRDefault="001E7BF0" w:rsidP="006745E3">
            <w:pPr>
              <w:autoSpaceDE w:val="0"/>
              <w:autoSpaceDN w:val="0"/>
              <w:adjustRightInd w:val="0"/>
              <w:jc w:val="center"/>
              <w:rPr>
                <w:sz w:val="16"/>
                <w:lang w:val="sr-Cyrl-RS"/>
              </w:rPr>
            </w:pPr>
            <w:r w:rsidRPr="00783E4B">
              <w:rPr>
                <w:sz w:val="16"/>
                <w:lang w:val="sr-Cyrl-RS"/>
              </w:rPr>
              <w:t>208</w:t>
            </w:r>
          </w:p>
        </w:tc>
      </w:tr>
      <w:tr w:rsidR="001E7BF0" w:rsidRPr="004B0A2A" w14:paraId="7AF1C3FE" w14:textId="77777777" w:rsidTr="00004E4E">
        <w:trPr>
          <w:jc w:val="center"/>
        </w:trPr>
        <w:tc>
          <w:tcPr>
            <w:tcW w:w="3510" w:type="dxa"/>
          </w:tcPr>
          <w:p w14:paraId="24B7C4C5" w14:textId="77777777" w:rsidR="001E7BF0" w:rsidRPr="00783E4B" w:rsidRDefault="001E7BF0" w:rsidP="006745E3">
            <w:pPr>
              <w:autoSpaceDE w:val="0"/>
              <w:autoSpaceDN w:val="0"/>
              <w:adjustRightInd w:val="0"/>
              <w:rPr>
                <w:sz w:val="16"/>
                <w:lang w:val="sr-Cyrl-RS"/>
              </w:rPr>
            </w:pPr>
            <w:r w:rsidRPr="00783E4B">
              <w:rPr>
                <w:sz w:val="16"/>
                <w:lang w:val="sr-Cyrl-RS"/>
              </w:rPr>
              <w:t>ТЕ-ТО Зрењанин</w:t>
            </w:r>
          </w:p>
        </w:tc>
        <w:tc>
          <w:tcPr>
            <w:tcW w:w="1800" w:type="dxa"/>
          </w:tcPr>
          <w:p w14:paraId="39047463" w14:textId="77777777" w:rsidR="001E7BF0" w:rsidRPr="00783E4B" w:rsidRDefault="001E7BF0" w:rsidP="006745E3">
            <w:pPr>
              <w:autoSpaceDE w:val="0"/>
              <w:autoSpaceDN w:val="0"/>
              <w:adjustRightInd w:val="0"/>
              <w:jc w:val="center"/>
              <w:rPr>
                <w:sz w:val="16"/>
                <w:lang w:val="sr-Cyrl-RS"/>
              </w:rPr>
            </w:pPr>
            <w:r w:rsidRPr="00783E4B">
              <w:rPr>
                <w:sz w:val="16"/>
                <w:lang w:val="sr-Cyrl-RS"/>
              </w:rPr>
              <w:t>100</w:t>
            </w:r>
          </w:p>
        </w:tc>
      </w:tr>
      <w:tr w:rsidR="001E7BF0" w:rsidRPr="004B0A2A" w14:paraId="2D4613B6" w14:textId="77777777" w:rsidTr="00004E4E">
        <w:trPr>
          <w:jc w:val="center"/>
        </w:trPr>
        <w:tc>
          <w:tcPr>
            <w:tcW w:w="3510" w:type="dxa"/>
          </w:tcPr>
          <w:p w14:paraId="27F8D2CC" w14:textId="77777777" w:rsidR="001E7BF0" w:rsidRPr="00783E4B" w:rsidRDefault="001E7BF0" w:rsidP="006745E3">
            <w:pPr>
              <w:autoSpaceDE w:val="0"/>
              <w:autoSpaceDN w:val="0"/>
              <w:adjustRightInd w:val="0"/>
              <w:rPr>
                <w:sz w:val="16"/>
                <w:lang w:val="sr-Cyrl-RS"/>
              </w:rPr>
            </w:pPr>
            <w:r w:rsidRPr="00783E4B">
              <w:rPr>
                <w:sz w:val="16"/>
                <w:lang w:val="sr-Cyrl-RS"/>
              </w:rPr>
              <w:t>ТЕ-ТО Сремска Митровица</w:t>
            </w:r>
          </w:p>
        </w:tc>
        <w:tc>
          <w:tcPr>
            <w:tcW w:w="1800" w:type="dxa"/>
          </w:tcPr>
          <w:p w14:paraId="0FBBA8C4" w14:textId="77777777" w:rsidR="001E7BF0" w:rsidRPr="00783E4B" w:rsidRDefault="001E7BF0" w:rsidP="006745E3">
            <w:pPr>
              <w:autoSpaceDE w:val="0"/>
              <w:autoSpaceDN w:val="0"/>
              <w:adjustRightInd w:val="0"/>
              <w:jc w:val="center"/>
              <w:rPr>
                <w:sz w:val="16"/>
                <w:lang w:val="sr-Cyrl-RS"/>
              </w:rPr>
            </w:pPr>
            <w:r w:rsidRPr="00783E4B">
              <w:rPr>
                <w:sz w:val="16"/>
                <w:lang w:val="sr-Cyrl-RS"/>
              </w:rPr>
              <w:t>28</w:t>
            </w:r>
          </w:p>
        </w:tc>
      </w:tr>
      <w:tr w:rsidR="001E7BF0" w:rsidRPr="004B0A2A" w14:paraId="70148E24" w14:textId="77777777" w:rsidTr="00004E4E">
        <w:trPr>
          <w:jc w:val="center"/>
        </w:trPr>
        <w:tc>
          <w:tcPr>
            <w:tcW w:w="3510" w:type="dxa"/>
          </w:tcPr>
          <w:p w14:paraId="746F02E8" w14:textId="77777777" w:rsidR="001E7BF0" w:rsidRPr="00783E4B" w:rsidRDefault="001E7BF0" w:rsidP="006745E3">
            <w:pPr>
              <w:autoSpaceDE w:val="0"/>
              <w:autoSpaceDN w:val="0"/>
              <w:adjustRightInd w:val="0"/>
              <w:rPr>
                <w:b/>
                <w:sz w:val="16"/>
                <w:lang w:val="sr-Cyrl-RS"/>
              </w:rPr>
            </w:pPr>
            <w:r w:rsidRPr="00783E4B">
              <w:rPr>
                <w:b/>
                <w:sz w:val="16"/>
                <w:lang w:val="sr-Cyrl-RS"/>
              </w:rPr>
              <w:t>Термоелектране-топлане укупно</w:t>
            </w:r>
          </w:p>
        </w:tc>
        <w:tc>
          <w:tcPr>
            <w:tcW w:w="1800" w:type="dxa"/>
          </w:tcPr>
          <w:p w14:paraId="61CF7DA8" w14:textId="77777777" w:rsidR="001E7BF0" w:rsidRPr="00783E4B" w:rsidRDefault="001E7BF0" w:rsidP="006745E3">
            <w:pPr>
              <w:autoSpaceDE w:val="0"/>
              <w:autoSpaceDN w:val="0"/>
              <w:adjustRightInd w:val="0"/>
              <w:jc w:val="center"/>
              <w:rPr>
                <w:sz w:val="16"/>
                <w:lang w:val="sr-Cyrl-RS"/>
              </w:rPr>
            </w:pPr>
            <w:r w:rsidRPr="00783E4B">
              <w:rPr>
                <w:sz w:val="16"/>
                <w:lang w:val="sr-Cyrl-RS"/>
              </w:rPr>
              <w:t>336</w:t>
            </w:r>
          </w:p>
        </w:tc>
      </w:tr>
    </w:tbl>
    <w:p w14:paraId="5F9DDB6F" w14:textId="77777777" w:rsidR="001E7BF0" w:rsidRPr="00DF4A5F" w:rsidRDefault="001E7BF0" w:rsidP="001E7BF0">
      <w:pPr>
        <w:autoSpaceDE w:val="0"/>
        <w:autoSpaceDN w:val="0"/>
        <w:adjustRightInd w:val="0"/>
        <w:rPr>
          <w:sz w:val="14"/>
          <w:lang w:val="sr-Cyrl-RS"/>
        </w:rPr>
      </w:pPr>
    </w:p>
    <w:p w14:paraId="756010A1" w14:textId="77777777" w:rsidR="001E7BF0" w:rsidRPr="00783E4B" w:rsidRDefault="001E7BF0" w:rsidP="001E7BF0">
      <w:pPr>
        <w:rPr>
          <w:lang w:val="sr-Cyrl-RS"/>
        </w:rPr>
      </w:pPr>
      <w:r w:rsidRPr="00783E4B">
        <w:rPr>
          <w:lang w:val="sr-Cyrl-RS"/>
        </w:rPr>
        <w:t xml:space="preserve">Преносни систем електричне енергије  АПВ  је део основног система мреже преносног система  Републике Србије и чини га мрежа 400 kV, 220 kV и део мреже 110 kV, као и други енергетски објекти, телекомуникациони систем, информациони систем и друга инфраструктура неопходна за функционисање електроенергетског система. </w:t>
      </w:r>
    </w:p>
    <w:p w14:paraId="016AEDFF" w14:textId="77777777" w:rsidR="001E7BF0" w:rsidRPr="00783E4B" w:rsidRDefault="001E7BF0" w:rsidP="001E7BF0">
      <w:pPr>
        <w:rPr>
          <w:spacing w:val="-4"/>
          <w:sz w:val="16"/>
          <w:highlight w:val="yellow"/>
          <w:lang w:val="sr-Cyrl-RS"/>
        </w:rPr>
      </w:pPr>
    </w:p>
    <w:p w14:paraId="7E390CB3" w14:textId="7D0DF860" w:rsidR="001E7BF0" w:rsidRPr="004B0A2A" w:rsidRDefault="001E7BF0" w:rsidP="001E7BF0">
      <w:pPr>
        <w:rPr>
          <w:spacing w:val="-4"/>
          <w:lang w:val="sr-Cyrl-RS"/>
        </w:rPr>
      </w:pPr>
      <w:r w:rsidRPr="00783E4B">
        <w:rPr>
          <w:spacing w:val="-4"/>
          <w:lang w:val="sr-Cyrl-RS"/>
        </w:rPr>
        <w:t xml:space="preserve">Трасе далековода 400 kV, 220 kV и 110 kV,  у власништву </w:t>
      </w:r>
      <w:r w:rsidR="00A660C5">
        <w:rPr>
          <w:spacing w:val="-4"/>
          <w:lang w:val="sr-Cyrl-RS"/>
        </w:rPr>
        <w:t>„</w:t>
      </w:r>
      <w:r w:rsidR="00A660C5">
        <w:rPr>
          <w:rStyle w:val="FontStyle197"/>
          <w:sz w:val="18"/>
          <w:lang w:val="sr-Cyrl-RS"/>
        </w:rPr>
        <w:t>Електромрежа Србије“</w:t>
      </w:r>
      <w:r w:rsidRPr="00783E4B">
        <w:rPr>
          <w:rStyle w:val="FontStyle197"/>
          <w:sz w:val="18"/>
          <w:lang w:val="sr-Cyrl-RS"/>
        </w:rPr>
        <w:t xml:space="preserve"> A Д,</w:t>
      </w:r>
      <w:r w:rsidRPr="00783E4B">
        <w:rPr>
          <w:spacing w:val="-4"/>
          <w:lang w:val="sr-Cyrl-RS"/>
        </w:rPr>
        <w:t xml:space="preserve"> које се налазе у обухвату Просторног плана су:  </w:t>
      </w:r>
    </w:p>
    <w:p w14:paraId="6DA930A7" w14:textId="77777777" w:rsidR="001E7BF0" w:rsidRDefault="001E7BF0" w:rsidP="001E7BF0">
      <w:pPr>
        <w:rPr>
          <w:spacing w:val="-4"/>
          <w:lang w:val="sr-Cyrl-RS"/>
        </w:rPr>
      </w:pPr>
    </w:p>
    <w:p w14:paraId="44234FA9" w14:textId="795B1445" w:rsidR="00A660C5" w:rsidRDefault="00A660C5" w:rsidP="001E7BF0">
      <w:pPr>
        <w:rPr>
          <w:spacing w:val="-4"/>
          <w:lang w:val="sr-Cyrl-RS"/>
        </w:rPr>
      </w:pPr>
    </w:p>
    <w:p w14:paraId="398D35F0" w14:textId="77777777" w:rsidR="00A660C5" w:rsidRPr="004B0A2A" w:rsidRDefault="00A660C5" w:rsidP="001E7BF0">
      <w:pPr>
        <w:rPr>
          <w:spacing w:val="-4"/>
          <w:lang w:val="sr-Cyrl-RS"/>
        </w:rPr>
      </w:pPr>
    </w:p>
    <w:p w14:paraId="0EBC6531" w14:textId="620117B9" w:rsidR="001E7BF0" w:rsidRPr="00783E4B" w:rsidRDefault="00696DAF" w:rsidP="00696DAF">
      <w:pPr>
        <w:pStyle w:val="Caption"/>
        <w:rPr>
          <w:b w:val="0"/>
          <w:lang w:val="sr-Cyrl-RS"/>
        </w:rPr>
      </w:pPr>
      <w:bookmarkStart w:id="991" w:name="_Toc82783675"/>
      <w:bookmarkStart w:id="992" w:name="_Toc82783743"/>
      <w:bookmarkStart w:id="993" w:name="_Toc82785056"/>
      <w:bookmarkStart w:id="994" w:name="_Toc82785700"/>
      <w:bookmarkStart w:id="995" w:name="_Toc90487792"/>
      <w:bookmarkStart w:id="996" w:name="_Toc96520562"/>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32</w:t>
      </w:r>
      <w:r w:rsidRPr="00783E4B">
        <w:rPr>
          <w:lang w:val="sr-Cyrl-RS"/>
        </w:rPr>
        <w:fldChar w:fldCharType="end"/>
      </w:r>
      <w:r w:rsidRPr="004B0A2A">
        <w:rPr>
          <w:lang w:val="sr-Cyrl-RS"/>
        </w:rPr>
        <w:t xml:space="preserve">. </w:t>
      </w:r>
      <w:r w:rsidR="001E7BF0" w:rsidRPr="00783E4B">
        <w:rPr>
          <w:b w:val="0"/>
          <w:lang w:val="sr-Cyrl-RS"/>
        </w:rPr>
        <w:t>Списак ДВ у преносној мрежи 110</w:t>
      </w:r>
      <w:r w:rsidR="001E7BF0" w:rsidRPr="00783E4B">
        <w:rPr>
          <w:b w:val="0"/>
          <w:spacing w:val="-4"/>
          <w:lang w:val="sr-Cyrl-RS"/>
        </w:rPr>
        <w:t xml:space="preserve"> kV</w:t>
      </w:r>
      <w:r w:rsidR="001E7BF0" w:rsidRPr="00783E4B">
        <w:rPr>
          <w:b w:val="0"/>
          <w:lang w:val="sr-Cyrl-RS"/>
        </w:rPr>
        <w:t>, 220</w:t>
      </w:r>
      <w:r w:rsidR="001E7BF0" w:rsidRPr="00783E4B">
        <w:rPr>
          <w:b w:val="0"/>
          <w:spacing w:val="-4"/>
          <w:lang w:val="sr-Cyrl-RS"/>
        </w:rPr>
        <w:t xml:space="preserve"> kV</w:t>
      </w:r>
      <w:r w:rsidR="001E7BF0" w:rsidRPr="00783E4B">
        <w:rPr>
          <w:b w:val="0"/>
          <w:lang w:val="sr-Cyrl-RS"/>
        </w:rPr>
        <w:t xml:space="preserve"> и 400</w:t>
      </w:r>
      <w:r w:rsidR="001E7BF0" w:rsidRPr="00783E4B">
        <w:rPr>
          <w:b w:val="0"/>
          <w:spacing w:val="-4"/>
          <w:lang w:val="sr-Cyrl-RS"/>
        </w:rPr>
        <w:t xml:space="preserve"> kV</w:t>
      </w:r>
      <w:r w:rsidR="001E7BF0" w:rsidRPr="00783E4B">
        <w:rPr>
          <w:b w:val="0"/>
          <w:lang w:val="sr-Cyrl-RS"/>
        </w:rPr>
        <w:t xml:space="preserve">  на подручју АП Војводине</w:t>
      </w:r>
      <w:bookmarkEnd w:id="991"/>
      <w:bookmarkEnd w:id="992"/>
      <w:bookmarkEnd w:id="993"/>
      <w:bookmarkEnd w:id="994"/>
      <w:bookmarkEnd w:id="995"/>
      <w:bookmarkEnd w:id="996"/>
    </w:p>
    <w:tbl>
      <w:tblPr>
        <w:tblStyle w:val="TableGrid"/>
        <w:tblW w:w="7985" w:type="dxa"/>
        <w:jc w:val="center"/>
        <w:tblLayout w:type="fixed"/>
        <w:tblLook w:val="01E0" w:firstRow="1" w:lastRow="1" w:firstColumn="1" w:lastColumn="1" w:noHBand="0" w:noVBand="0"/>
      </w:tblPr>
      <w:tblGrid>
        <w:gridCol w:w="1620"/>
        <w:gridCol w:w="1170"/>
        <w:gridCol w:w="5195"/>
      </w:tblGrid>
      <w:tr w:rsidR="001E7BF0" w:rsidRPr="004B0A2A" w14:paraId="2A826535" w14:textId="77777777" w:rsidTr="00004E4E">
        <w:trPr>
          <w:tblHeader/>
          <w:jc w:val="center"/>
        </w:trPr>
        <w:tc>
          <w:tcPr>
            <w:tcW w:w="1620" w:type="dxa"/>
            <w:tcBorders>
              <w:top w:val="single" w:sz="4" w:space="0" w:color="auto"/>
              <w:left w:val="single" w:sz="4" w:space="0" w:color="auto"/>
              <w:bottom w:val="single" w:sz="4" w:space="0" w:color="auto"/>
              <w:right w:val="single" w:sz="4" w:space="0" w:color="auto"/>
            </w:tcBorders>
            <w:hideMark/>
          </w:tcPr>
          <w:p w14:paraId="6E0AC6A3" w14:textId="77777777" w:rsidR="001E7BF0" w:rsidRPr="00783E4B" w:rsidRDefault="001E7BF0" w:rsidP="00004E4E">
            <w:pPr>
              <w:jc w:val="center"/>
              <w:rPr>
                <w:sz w:val="16"/>
                <w:lang w:val="sr-Cyrl-RS"/>
              </w:rPr>
            </w:pPr>
            <w:r w:rsidRPr="00783E4B">
              <w:rPr>
                <w:sz w:val="16"/>
                <w:lang w:val="sr-Cyrl-RS"/>
              </w:rPr>
              <w:t>Ред.</w:t>
            </w:r>
          </w:p>
          <w:p w14:paraId="2E733FFF" w14:textId="77777777" w:rsidR="001E7BF0" w:rsidRPr="00783E4B" w:rsidRDefault="001E7BF0" w:rsidP="00004E4E">
            <w:pPr>
              <w:jc w:val="center"/>
              <w:rPr>
                <w:sz w:val="16"/>
                <w:lang w:val="sr-Cyrl-RS"/>
              </w:rPr>
            </w:pPr>
            <w:r w:rsidRPr="00783E4B">
              <w:rPr>
                <w:sz w:val="16"/>
                <w:lang w:val="sr-Cyrl-RS"/>
              </w:rPr>
              <w:t>бр.</w:t>
            </w:r>
          </w:p>
        </w:tc>
        <w:tc>
          <w:tcPr>
            <w:tcW w:w="1170" w:type="dxa"/>
            <w:tcBorders>
              <w:top w:val="single" w:sz="4" w:space="0" w:color="auto"/>
              <w:left w:val="single" w:sz="4" w:space="0" w:color="auto"/>
              <w:bottom w:val="single" w:sz="4" w:space="0" w:color="auto"/>
              <w:right w:val="single" w:sz="4" w:space="0" w:color="auto"/>
            </w:tcBorders>
            <w:hideMark/>
          </w:tcPr>
          <w:p w14:paraId="166AD8F4" w14:textId="77777777" w:rsidR="001E7BF0" w:rsidRPr="004B0A2A" w:rsidRDefault="001E7BF0" w:rsidP="00004E4E">
            <w:pPr>
              <w:jc w:val="center"/>
              <w:rPr>
                <w:sz w:val="16"/>
                <w:lang w:val="sr-Cyrl-RS"/>
              </w:rPr>
            </w:pPr>
            <w:r w:rsidRPr="00783E4B">
              <w:rPr>
                <w:sz w:val="16"/>
                <w:lang w:val="sr-Cyrl-RS"/>
              </w:rPr>
              <w:t xml:space="preserve">Ознака </w:t>
            </w:r>
            <w:r w:rsidRPr="004B0A2A">
              <w:rPr>
                <w:sz w:val="16"/>
                <w:lang w:val="sr-Cyrl-RS"/>
              </w:rPr>
              <w:t>вода</w:t>
            </w:r>
          </w:p>
        </w:tc>
        <w:tc>
          <w:tcPr>
            <w:tcW w:w="5195" w:type="dxa"/>
            <w:tcBorders>
              <w:top w:val="single" w:sz="4" w:space="0" w:color="auto"/>
              <w:left w:val="single" w:sz="4" w:space="0" w:color="auto"/>
              <w:bottom w:val="single" w:sz="4" w:space="0" w:color="auto"/>
              <w:right w:val="single" w:sz="4" w:space="0" w:color="auto"/>
            </w:tcBorders>
            <w:hideMark/>
          </w:tcPr>
          <w:p w14:paraId="1C11CEC7" w14:textId="77777777" w:rsidR="001E7BF0" w:rsidRPr="00783E4B" w:rsidRDefault="001E7BF0" w:rsidP="00004E4E">
            <w:pPr>
              <w:jc w:val="center"/>
              <w:rPr>
                <w:sz w:val="16"/>
                <w:lang w:val="sr-Cyrl-RS"/>
              </w:rPr>
            </w:pPr>
            <w:r w:rsidRPr="00783E4B">
              <w:rPr>
                <w:sz w:val="16"/>
                <w:lang w:val="sr-Cyrl-RS"/>
              </w:rPr>
              <w:t>Назив</w:t>
            </w:r>
          </w:p>
          <w:p w14:paraId="72365C5E" w14:textId="040F25EE" w:rsidR="001E7BF0" w:rsidRPr="004B0A2A" w:rsidRDefault="00773D9B" w:rsidP="00004E4E">
            <w:pPr>
              <w:jc w:val="center"/>
              <w:rPr>
                <w:sz w:val="16"/>
                <w:lang w:val="sr-Cyrl-RS"/>
              </w:rPr>
            </w:pPr>
            <w:r>
              <w:rPr>
                <w:sz w:val="16"/>
                <w:lang w:val="sr-Cyrl-RS"/>
              </w:rPr>
              <w:t>в</w:t>
            </w:r>
            <w:r w:rsidR="001E7BF0" w:rsidRPr="004B0A2A">
              <w:rPr>
                <w:sz w:val="16"/>
                <w:lang w:val="sr-Cyrl-RS"/>
              </w:rPr>
              <w:t>ода</w:t>
            </w:r>
          </w:p>
        </w:tc>
      </w:tr>
      <w:tr w:rsidR="001E7BF0" w:rsidRPr="004B0A2A" w14:paraId="2D2BADA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7715AAC" w14:textId="77777777" w:rsidR="001E7BF0" w:rsidRPr="00783E4B" w:rsidRDefault="001E7BF0" w:rsidP="00004E4E">
            <w:pPr>
              <w:jc w:val="center"/>
              <w:rPr>
                <w:sz w:val="16"/>
                <w:lang w:val="sr-Cyrl-RS"/>
              </w:rPr>
            </w:pPr>
          </w:p>
        </w:tc>
        <w:tc>
          <w:tcPr>
            <w:tcW w:w="1170" w:type="dxa"/>
            <w:tcBorders>
              <w:top w:val="single" w:sz="4" w:space="0" w:color="auto"/>
              <w:left w:val="single" w:sz="4" w:space="0" w:color="auto"/>
              <w:bottom w:val="single" w:sz="4" w:space="0" w:color="auto"/>
              <w:right w:val="single" w:sz="4" w:space="0" w:color="auto"/>
            </w:tcBorders>
          </w:tcPr>
          <w:p w14:paraId="02B07013" w14:textId="77777777" w:rsidR="001E7BF0" w:rsidRPr="00783E4B" w:rsidRDefault="001E7BF0" w:rsidP="00004E4E">
            <w:pPr>
              <w:rPr>
                <w:sz w:val="16"/>
                <w:lang w:val="sr-Cyrl-RS"/>
              </w:rPr>
            </w:pPr>
          </w:p>
        </w:tc>
        <w:tc>
          <w:tcPr>
            <w:tcW w:w="5195" w:type="dxa"/>
            <w:tcBorders>
              <w:top w:val="single" w:sz="4" w:space="0" w:color="auto"/>
              <w:left w:val="single" w:sz="4" w:space="0" w:color="auto"/>
              <w:bottom w:val="single" w:sz="4" w:space="0" w:color="auto"/>
              <w:right w:val="single" w:sz="4" w:space="0" w:color="auto"/>
            </w:tcBorders>
          </w:tcPr>
          <w:p w14:paraId="45C8387B" w14:textId="77777777" w:rsidR="001E7BF0" w:rsidRPr="00783E4B" w:rsidRDefault="001E7BF0" w:rsidP="00004E4E">
            <w:pPr>
              <w:rPr>
                <w:b/>
                <w:sz w:val="16"/>
                <w:lang w:val="sr-Cyrl-RS"/>
              </w:rPr>
            </w:pPr>
            <w:r w:rsidRPr="004B0A2A">
              <w:rPr>
                <w:b/>
                <w:sz w:val="16"/>
                <w:lang w:val="sr-Cyrl-RS"/>
              </w:rPr>
              <w:t xml:space="preserve">             </w:t>
            </w:r>
            <w:r w:rsidRPr="00783E4B">
              <w:rPr>
                <w:b/>
                <w:sz w:val="16"/>
                <w:lang w:val="sr-Cyrl-RS"/>
              </w:rPr>
              <w:t>110 kV</w:t>
            </w:r>
          </w:p>
        </w:tc>
      </w:tr>
      <w:tr w:rsidR="001E7BF0" w:rsidRPr="004B0A2A" w14:paraId="6EC28DCA"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FB126B8" w14:textId="145DB245" w:rsidR="001E7BF0" w:rsidRPr="004B0A2A" w:rsidRDefault="001E7BF0" w:rsidP="00004E4E">
            <w:pPr>
              <w:jc w:val="center"/>
              <w:rPr>
                <w:sz w:val="16"/>
                <w:szCs w:val="16"/>
                <w:lang w:val="sr-Cyrl-RS"/>
              </w:rPr>
            </w:pPr>
            <w:r w:rsidRPr="00783E4B">
              <w:rPr>
                <w:sz w:val="16"/>
                <w:lang w:val="sr-Cyrl-RS"/>
              </w:rPr>
              <w:t>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A275F3F" w14:textId="77777777" w:rsidR="001E7BF0" w:rsidRPr="00783E4B" w:rsidRDefault="001E7BF0" w:rsidP="00004E4E">
            <w:pPr>
              <w:rPr>
                <w:sz w:val="16"/>
                <w:lang w:val="sr-Cyrl-RS"/>
              </w:rPr>
            </w:pPr>
            <w:r w:rsidRPr="00783E4B">
              <w:rPr>
                <w:sz w:val="16"/>
                <w:lang w:val="sr-Cyrl-RS"/>
              </w:rPr>
              <w:t>104/6</w:t>
            </w:r>
          </w:p>
        </w:tc>
        <w:tc>
          <w:tcPr>
            <w:tcW w:w="5195" w:type="dxa"/>
            <w:tcBorders>
              <w:top w:val="single" w:sz="4" w:space="0" w:color="auto"/>
              <w:left w:val="single" w:sz="4" w:space="0" w:color="auto"/>
              <w:bottom w:val="single" w:sz="4" w:space="0" w:color="auto"/>
              <w:right w:val="single" w:sz="4" w:space="0" w:color="auto"/>
            </w:tcBorders>
            <w:hideMark/>
          </w:tcPr>
          <w:p w14:paraId="637DDE35" w14:textId="77777777" w:rsidR="001E7BF0" w:rsidRPr="00783E4B" w:rsidRDefault="001E7BF0" w:rsidP="00004E4E">
            <w:pPr>
              <w:rPr>
                <w:sz w:val="16"/>
                <w:lang w:val="sr-Cyrl-RS"/>
              </w:rPr>
            </w:pPr>
            <w:r w:rsidRPr="00783E4B">
              <w:rPr>
                <w:sz w:val="16"/>
                <w:lang w:val="sr-Cyrl-RS"/>
              </w:rPr>
              <w:t>ТС Инђија – ТС Нови Сад 6</w:t>
            </w:r>
          </w:p>
        </w:tc>
      </w:tr>
      <w:tr w:rsidR="001E7BF0" w:rsidRPr="004B0A2A" w14:paraId="107BEB8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8C665DC" w14:textId="566FC4BC" w:rsidR="001E7BF0" w:rsidRPr="004B0A2A" w:rsidRDefault="001E7BF0" w:rsidP="00004E4E">
            <w:pPr>
              <w:jc w:val="center"/>
              <w:rPr>
                <w:sz w:val="16"/>
                <w:szCs w:val="16"/>
                <w:lang w:val="sr-Cyrl-RS"/>
              </w:rPr>
            </w:pPr>
            <w:r w:rsidRPr="00783E4B">
              <w:rPr>
                <w:sz w:val="16"/>
                <w:lang w:val="sr-Cyrl-RS"/>
              </w:rPr>
              <w:t>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E3E7CEB" w14:textId="77777777" w:rsidR="001E7BF0" w:rsidRPr="00783E4B" w:rsidRDefault="001E7BF0" w:rsidP="00004E4E">
            <w:pPr>
              <w:rPr>
                <w:sz w:val="16"/>
                <w:lang w:val="sr-Cyrl-RS"/>
              </w:rPr>
            </w:pPr>
            <w:r w:rsidRPr="00783E4B">
              <w:rPr>
                <w:sz w:val="16"/>
                <w:lang w:val="sr-Cyrl-RS"/>
              </w:rPr>
              <w:t>104/7</w:t>
            </w:r>
          </w:p>
        </w:tc>
        <w:tc>
          <w:tcPr>
            <w:tcW w:w="5195" w:type="dxa"/>
            <w:tcBorders>
              <w:top w:val="single" w:sz="4" w:space="0" w:color="auto"/>
              <w:left w:val="single" w:sz="4" w:space="0" w:color="auto"/>
              <w:bottom w:val="single" w:sz="4" w:space="0" w:color="auto"/>
              <w:right w:val="single" w:sz="4" w:space="0" w:color="auto"/>
            </w:tcBorders>
            <w:hideMark/>
          </w:tcPr>
          <w:p w14:paraId="2E4B0E9A" w14:textId="77777777" w:rsidR="001E7BF0" w:rsidRPr="00783E4B" w:rsidRDefault="001E7BF0" w:rsidP="00004E4E">
            <w:pPr>
              <w:rPr>
                <w:sz w:val="16"/>
                <w:lang w:val="sr-Cyrl-RS"/>
              </w:rPr>
            </w:pPr>
            <w:r w:rsidRPr="00783E4B">
              <w:rPr>
                <w:sz w:val="16"/>
                <w:lang w:val="sr-Cyrl-RS"/>
              </w:rPr>
              <w:t>ТС Нови Сад 6 – ТС Нови Сад 1</w:t>
            </w:r>
          </w:p>
        </w:tc>
      </w:tr>
      <w:tr w:rsidR="001E7BF0" w:rsidRPr="004B0A2A" w14:paraId="4D2B911C"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D06B197" w14:textId="300F82D5" w:rsidR="001E7BF0" w:rsidRPr="004B0A2A" w:rsidRDefault="001E7BF0" w:rsidP="00004E4E">
            <w:pPr>
              <w:jc w:val="center"/>
              <w:rPr>
                <w:sz w:val="16"/>
                <w:szCs w:val="16"/>
                <w:lang w:val="sr-Cyrl-RS"/>
              </w:rPr>
            </w:pPr>
            <w:r w:rsidRPr="00783E4B">
              <w:rPr>
                <w:sz w:val="16"/>
                <w:lang w:val="sr-Cyrl-RS"/>
              </w:rPr>
              <w:t>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4D7E61F" w14:textId="77777777" w:rsidR="001E7BF0" w:rsidRPr="00783E4B" w:rsidRDefault="001E7BF0" w:rsidP="00004E4E">
            <w:pPr>
              <w:rPr>
                <w:sz w:val="16"/>
                <w:lang w:val="sr-Cyrl-RS"/>
              </w:rPr>
            </w:pPr>
            <w:r w:rsidRPr="00783E4B">
              <w:rPr>
                <w:sz w:val="16"/>
                <w:lang w:val="sr-Cyrl-RS"/>
              </w:rPr>
              <w:t>104/8</w:t>
            </w:r>
          </w:p>
        </w:tc>
        <w:tc>
          <w:tcPr>
            <w:tcW w:w="5195" w:type="dxa"/>
            <w:tcBorders>
              <w:top w:val="single" w:sz="4" w:space="0" w:color="auto"/>
              <w:left w:val="single" w:sz="4" w:space="0" w:color="auto"/>
              <w:bottom w:val="single" w:sz="4" w:space="0" w:color="auto"/>
              <w:right w:val="single" w:sz="4" w:space="0" w:color="auto"/>
            </w:tcBorders>
            <w:hideMark/>
          </w:tcPr>
          <w:p w14:paraId="69A3D4E7" w14:textId="77777777" w:rsidR="001E7BF0" w:rsidRPr="00783E4B" w:rsidRDefault="001E7BF0" w:rsidP="00004E4E">
            <w:pPr>
              <w:rPr>
                <w:sz w:val="16"/>
                <w:lang w:val="sr-Cyrl-RS"/>
              </w:rPr>
            </w:pPr>
            <w:r w:rsidRPr="00783E4B">
              <w:rPr>
                <w:sz w:val="16"/>
                <w:lang w:val="sr-Cyrl-RS"/>
              </w:rPr>
              <w:t>ТС Стара Пазова –ТС Инђија 2</w:t>
            </w:r>
          </w:p>
        </w:tc>
      </w:tr>
      <w:tr w:rsidR="001E7BF0" w:rsidRPr="004B0A2A" w14:paraId="09EF2A5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B6ACE4B" w14:textId="4B7627C2" w:rsidR="001E7BF0" w:rsidRPr="004B0A2A" w:rsidRDefault="001E7BF0" w:rsidP="00004E4E">
            <w:pPr>
              <w:jc w:val="center"/>
              <w:rPr>
                <w:sz w:val="16"/>
                <w:szCs w:val="16"/>
                <w:lang w:val="sr-Cyrl-RS"/>
              </w:rPr>
            </w:pPr>
            <w:r w:rsidRPr="00783E4B">
              <w:rPr>
                <w:sz w:val="16"/>
                <w:lang w:val="sr-Cyrl-RS"/>
              </w:rPr>
              <w:t>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B78D508" w14:textId="77777777" w:rsidR="001E7BF0" w:rsidRPr="00783E4B" w:rsidRDefault="001E7BF0" w:rsidP="00004E4E">
            <w:pPr>
              <w:rPr>
                <w:sz w:val="16"/>
                <w:lang w:val="sr-Cyrl-RS"/>
              </w:rPr>
            </w:pPr>
            <w:r w:rsidRPr="00783E4B">
              <w:rPr>
                <w:sz w:val="16"/>
                <w:lang w:val="sr-Cyrl-RS"/>
              </w:rPr>
              <w:t>104/9</w:t>
            </w:r>
          </w:p>
        </w:tc>
        <w:tc>
          <w:tcPr>
            <w:tcW w:w="5195" w:type="dxa"/>
            <w:tcBorders>
              <w:top w:val="single" w:sz="4" w:space="0" w:color="auto"/>
              <w:left w:val="single" w:sz="4" w:space="0" w:color="auto"/>
              <w:bottom w:val="single" w:sz="4" w:space="0" w:color="auto"/>
              <w:right w:val="single" w:sz="4" w:space="0" w:color="auto"/>
            </w:tcBorders>
            <w:hideMark/>
          </w:tcPr>
          <w:p w14:paraId="1591802E" w14:textId="77777777" w:rsidR="001E7BF0" w:rsidRPr="00783E4B" w:rsidRDefault="001E7BF0" w:rsidP="00004E4E">
            <w:pPr>
              <w:rPr>
                <w:sz w:val="16"/>
                <w:lang w:val="sr-Cyrl-RS"/>
              </w:rPr>
            </w:pPr>
            <w:r w:rsidRPr="00783E4B">
              <w:rPr>
                <w:sz w:val="16"/>
                <w:lang w:val="sr-Cyrl-RS"/>
              </w:rPr>
              <w:t xml:space="preserve">ТС Инђија 2 –ТС Инђија </w:t>
            </w:r>
          </w:p>
        </w:tc>
      </w:tr>
      <w:tr w:rsidR="001E7BF0" w:rsidRPr="004B0A2A" w14:paraId="514DF52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7375BD0" w14:textId="47444094" w:rsidR="001E7BF0" w:rsidRPr="004B0A2A" w:rsidRDefault="001E7BF0" w:rsidP="00004E4E">
            <w:pPr>
              <w:jc w:val="center"/>
              <w:rPr>
                <w:sz w:val="16"/>
                <w:szCs w:val="16"/>
                <w:lang w:val="sr-Cyrl-RS"/>
              </w:rPr>
            </w:pPr>
            <w:r w:rsidRPr="00783E4B">
              <w:rPr>
                <w:sz w:val="16"/>
                <w:lang w:val="sr-Cyrl-RS"/>
              </w:rPr>
              <w:t>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1CA141A" w14:textId="77777777" w:rsidR="001E7BF0" w:rsidRPr="00783E4B" w:rsidRDefault="001E7BF0" w:rsidP="00004E4E">
            <w:pPr>
              <w:rPr>
                <w:sz w:val="16"/>
                <w:lang w:val="sr-Cyrl-RS"/>
              </w:rPr>
            </w:pPr>
            <w:r w:rsidRPr="00783E4B">
              <w:rPr>
                <w:sz w:val="16"/>
                <w:lang w:val="sr-Cyrl-RS"/>
              </w:rPr>
              <w:t>124/1</w:t>
            </w:r>
          </w:p>
        </w:tc>
        <w:tc>
          <w:tcPr>
            <w:tcW w:w="5195" w:type="dxa"/>
            <w:tcBorders>
              <w:top w:val="single" w:sz="4" w:space="0" w:color="auto"/>
              <w:left w:val="single" w:sz="4" w:space="0" w:color="auto"/>
              <w:bottom w:val="single" w:sz="4" w:space="0" w:color="auto"/>
              <w:right w:val="single" w:sz="4" w:space="0" w:color="auto"/>
            </w:tcBorders>
            <w:hideMark/>
          </w:tcPr>
          <w:p w14:paraId="2072059C" w14:textId="77777777" w:rsidR="001E7BF0" w:rsidRPr="00783E4B" w:rsidRDefault="001E7BF0" w:rsidP="00004E4E">
            <w:pPr>
              <w:rPr>
                <w:sz w:val="16"/>
                <w:lang w:val="sr-Cyrl-RS"/>
              </w:rPr>
            </w:pPr>
            <w:r w:rsidRPr="00783E4B">
              <w:rPr>
                <w:sz w:val="16"/>
                <w:lang w:val="sr-Cyrl-RS"/>
              </w:rPr>
              <w:t>ТС Нови Сад 1 – ТС Рума 1</w:t>
            </w:r>
          </w:p>
        </w:tc>
      </w:tr>
      <w:tr w:rsidR="001E7BF0" w:rsidRPr="004B0A2A" w14:paraId="2A52B5B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6C3D8CD" w14:textId="424D9084" w:rsidR="001E7BF0" w:rsidRPr="004B0A2A" w:rsidRDefault="001E7BF0" w:rsidP="00004E4E">
            <w:pPr>
              <w:jc w:val="center"/>
              <w:rPr>
                <w:sz w:val="16"/>
                <w:szCs w:val="16"/>
                <w:lang w:val="sr-Cyrl-RS"/>
              </w:rPr>
            </w:pPr>
            <w:r w:rsidRPr="00783E4B">
              <w:rPr>
                <w:sz w:val="16"/>
                <w:lang w:val="sr-Cyrl-RS"/>
              </w:rPr>
              <w:t>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2610A51" w14:textId="77777777" w:rsidR="001E7BF0" w:rsidRPr="00783E4B" w:rsidRDefault="001E7BF0" w:rsidP="00004E4E">
            <w:pPr>
              <w:rPr>
                <w:sz w:val="16"/>
                <w:lang w:val="sr-Cyrl-RS"/>
              </w:rPr>
            </w:pPr>
            <w:r w:rsidRPr="00783E4B">
              <w:rPr>
                <w:sz w:val="16"/>
                <w:lang w:val="sr-Cyrl-RS"/>
              </w:rPr>
              <w:t>124/2</w:t>
            </w:r>
          </w:p>
        </w:tc>
        <w:tc>
          <w:tcPr>
            <w:tcW w:w="5195" w:type="dxa"/>
            <w:tcBorders>
              <w:top w:val="single" w:sz="4" w:space="0" w:color="auto"/>
              <w:left w:val="single" w:sz="4" w:space="0" w:color="auto"/>
              <w:bottom w:val="single" w:sz="4" w:space="0" w:color="auto"/>
              <w:right w:val="single" w:sz="4" w:space="0" w:color="auto"/>
            </w:tcBorders>
            <w:hideMark/>
          </w:tcPr>
          <w:p w14:paraId="2FD570BC" w14:textId="77777777" w:rsidR="001E7BF0" w:rsidRPr="00783E4B" w:rsidRDefault="001E7BF0" w:rsidP="00004E4E">
            <w:pPr>
              <w:rPr>
                <w:sz w:val="16"/>
                <w:lang w:val="sr-Cyrl-RS"/>
              </w:rPr>
            </w:pPr>
            <w:r w:rsidRPr="00783E4B">
              <w:rPr>
                <w:sz w:val="16"/>
                <w:lang w:val="sr-Cyrl-RS"/>
              </w:rPr>
              <w:t>ТС Рума 1 –ТС Рума 2</w:t>
            </w:r>
          </w:p>
        </w:tc>
      </w:tr>
      <w:tr w:rsidR="001E7BF0" w:rsidRPr="004B0A2A" w14:paraId="6B3E0A0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210EF2A" w14:textId="0DEE63C5" w:rsidR="001E7BF0" w:rsidRPr="004B0A2A" w:rsidRDefault="001E7BF0" w:rsidP="00004E4E">
            <w:pPr>
              <w:jc w:val="center"/>
              <w:rPr>
                <w:sz w:val="16"/>
                <w:szCs w:val="16"/>
                <w:lang w:val="sr-Cyrl-RS"/>
              </w:rPr>
            </w:pPr>
            <w:r w:rsidRPr="00783E4B">
              <w:rPr>
                <w:sz w:val="16"/>
                <w:lang w:val="sr-Cyrl-RS"/>
              </w:rPr>
              <w:t>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EB3EA03" w14:textId="77777777" w:rsidR="001E7BF0" w:rsidRPr="00783E4B" w:rsidRDefault="001E7BF0" w:rsidP="00004E4E">
            <w:pPr>
              <w:rPr>
                <w:sz w:val="16"/>
                <w:lang w:val="sr-Cyrl-RS"/>
              </w:rPr>
            </w:pPr>
            <w:r w:rsidRPr="00783E4B">
              <w:rPr>
                <w:sz w:val="16"/>
                <w:lang w:val="sr-Cyrl-RS"/>
              </w:rPr>
              <w:t>124/3</w:t>
            </w:r>
          </w:p>
        </w:tc>
        <w:tc>
          <w:tcPr>
            <w:tcW w:w="5195" w:type="dxa"/>
            <w:tcBorders>
              <w:top w:val="single" w:sz="4" w:space="0" w:color="auto"/>
              <w:left w:val="single" w:sz="4" w:space="0" w:color="auto"/>
              <w:bottom w:val="single" w:sz="4" w:space="0" w:color="auto"/>
              <w:right w:val="single" w:sz="4" w:space="0" w:color="auto"/>
            </w:tcBorders>
            <w:hideMark/>
          </w:tcPr>
          <w:p w14:paraId="77254110" w14:textId="77777777" w:rsidR="001E7BF0" w:rsidRPr="00783E4B" w:rsidRDefault="001E7BF0" w:rsidP="00004E4E">
            <w:pPr>
              <w:rPr>
                <w:sz w:val="16"/>
                <w:lang w:val="sr-Cyrl-RS"/>
              </w:rPr>
            </w:pPr>
            <w:r w:rsidRPr="00783E4B">
              <w:rPr>
                <w:sz w:val="16"/>
                <w:lang w:val="sr-Cyrl-RS"/>
              </w:rPr>
              <w:t>ТС Рума 2 – ТС Ср. Митровица 1</w:t>
            </w:r>
          </w:p>
        </w:tc>
      </w:tr>
      <w:tr w:rsidR="001E7BF0" w:rsidRPr="004B0A2A" w14:paraId="444D2FB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614B60B" w14:textId="0A5D24D4" w:rsidR="001E7BF0" w:rsidRPr="004B0A2A" w:rsidRDefault="001E7BF0" w:rsidP="00004E4E">
            <w:pPr>
              <w:jc w:val="center"/>
              <w:rPr>
                <w:sz w:val="16"/>
                <w:szCs w:val="16"/>
                <w:lang w:val="sr-Cyrl-RS"/>
              </w:rPr>
            </w:pPr>
            <w:r w:rsidRPr="00783E4B">
              <w:rPr>
                <w:sz w:val="16"/>
                <w:lang w:val="sr-Cyrl-RS"/>
              </w:rPr>
              <w:t>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398A0AF" w14:textId="77777777" w:rsidR="001E7BF0" w:rsidRPr="00783E4B" w:rsidRDefault="001E7BF0" w:rsidP="00004E4E">
            <w:pPr>
              <w:rPr>
                <w:sz w:val="16"/>
                <w:lang w:val="sr-Cyrl-RS"/>
              </w:rPr>
            </w:pPr>
            <w:r w:rsidRPr="00783E4B">
              <w:rPr>
                <w:sz w:val="16"/>
                <w:lang w:val="sr-Cyrl-RS"/>
              </w:rPr>
              <w:t>124/4</w:t>
            </w:r>
          </w:p>
        </w:tc>
        <w:tc>
          <w:tcPr>
            <w:tcW w:w="5195" w:type="dxa"/>
            <w:tcBorders>
              <w:top w:val="single" w:sz="4" w:space="0" w:color="auto"/>
              <w:left w:val="single" w:sz="4" w:space="0" w:color="auto"/>
              <w:bottom w:val="single" w:sz="4" w:space="0" w:color="auto"/>
              <w:right w:val="single" w:sz="4" w:space="0" w:color="auto"/>
            </w:tcBorders>
            <w:hideMark/>
          </w:tcPr>
          <w:p w14:paraId="31592780" w14:textId="77777777" w:rsidR="001E7BF0" w:rsidRPr="00783E4B" w:rsidRDefault="001E7BF0" w:rsidP="00004E4E">
            <w:pPr>
              <w:rPr>
                <w:sz w:val="16"/>
                <w:lang w:val="sr-Cyrl-RS"/>
              </w:rPr>
            </w:pPr>
            <w:r w:rsidRPr="00783E4B">
              <w:rPr>
                <w:sz w:val="16"/>
                <w:lang w:val="sr-Cyrl-RS"/>
              </w:rPr>
              <w:t>ТС Ср. Митровица 1 – ТС Пећинци</w:t>
            </w:r>
          </w:p>
        </w:tc>
      </w:tr>
      <w:tr w:rsidR="001E7BF0" w:rsidRPr="004B0A2A" w14:paraId="733AD80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02D687C" w14:textId="54A4A846" w:rsidR="001E7BF0" w:rsidRPr="004B0A2A" w:rsidRDefault="001E7BF0" w:rsidP="00004E4E">
            <w:pPr>
              <w:jc w:val="center"/>
              <w:rPr>
                <w:sz w:val="16"/>
                <w:szCs w:val="16"/>
                <w:lang w:val="sr-Cyrl-RS"/>
              </w:rPr>
            </w:pPr>
            <w:r w:rsidRPr="00783E4B">
              <w:rPr>
                <w:sz w:val="16"/>
                <w:lang w:val="sr-Cyrl-RS"/>
              </w:rPr>
              <w:t>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90E3C6E" w14:textId="77777777" w:rsidR="001E7BF0" w:rsidRPr="00783E4B" w:rsidRDefault="001E7BF0" w:rsidP="00004E4E">
            <w:pPr>
              <w:rPr>
                <w:sz w:val="16"/>
                <w:lang w:val="sr-Cyrl-RS"/>
              </w:rPr>
            </w:pPr>
            <w:r w:rsidRPr="00783E4B">
              <w:rPr>
                <w:sz w:val="16"/>
                <w:lang w:val="sr-Cyrl-RS"/>
              </w:rPr>
              <w:t>124/5</w:t>
            </w:r>
          </w:p>
        </w:tc>
        <w:tc>
          <w:tcPr>
            <w:tcW w:w="5195" w:type="dxa"/>
            <w:tcBorders>
              <w:top w:val="single" w:sz="4" w:space="0" w:color="auto"/>
              <w:left w:val="single" w:sz="4" w:space="0" w:color="auto"/>
              <w:bottom w:val="single" w:sz="4" w:space="0" w:color="auto"/>
              <w:right w:val="single" w:sz="4" w:space="0" w:color="auto"/>
            </w:tcBorders>
            <w:hideMark/>
          </w:tcPr>
          <w:p w14:paraId="42312A91" w14:textId="77777777" w:rsidR="001E7BF0" w:rsidRPr="00783E4B" w:rsidRDefault="001E7BF0" w:rsidP="00004E4E">
            <w:pPr>
              <w:rPr>
                <w:sz w:val="16"/>
                <w:lang w:val="sr-Cyrl-RS"/>
              </w:rPr>
            </w:pPr>
            <w:r w:rsidRPr="00783E4B">
              <w:rPr>
                <w:sz w:val="16"/>
                <w:lang w:val="sr-Cyrl-RS"/>
              </w:rPr>
              <w:t>ТС Пећинци – ТС Шабац 3</w:t>
            </w:r>
          </w:p>
        </w:tc>
      </w:tr>
      <w:tr w:rsidR="001E7BF0" w:rsidRPr="004B0A2A" w14:paraId="56BD5FD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37DD50A" w14:textId="4A524321" w:rsidR="001E7BF0" w:rsidRPr="004B0A2A" w:rsidRDefault="001E7BF0" w:rsidP="00004E4E">
            <w:pPr>
              <w:jc w:val="center"/>
              <w:rPr>
                <w:sz w:val="16"/>
                <w:szCs w:val="16"/>
                <w:lang w:val="sr-Cyrl-RS"/>
              </w:rPr>
            </w:pPr>
            <w:r w:rsidRPr="00783E4B">
              <w:rPr>
                <w:sz w:val="16"/>
                <w:lang w:val="sr-Cyrl-RS"/>
              </w:rPr>
              <w:t>10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D62B453" w14:textId="77777777" w:rsidR="001E7BF0" w:rsidRPr="00783E4B" w:rsidRDefault="001E7BF0" w:rsidP="00004E4E">
            <w:pPr>
              <w:rPr>
                <w:sz w:val="16"/>
                <w:lang w:val="sr-Cyrl-RS"/>
              </w:rPr>
            </w:pPr>
            <w:r w:rsidRPr="00783E4B">
              <w:rPr>
                <w:sz w:val="16"/>
                <w:lang w:val="sr-Cyrl-RS"/>
              </w:rPr>
              <w:t>127/1</w:t>
            </w:r>
          </w:p>
        </w:tc>
        <w:tc>
          <w:tcPr>
            <w:tcW w:w="5195" w:type="dxa"/>
            <w:tcBorders>
              <w:top w:val="single" w:sz="4" w:space="0" w:color="auto"/>
              <w:left w:val="single" w:sz="4" w:space="0" w:color="auto"/>
              <w:bottom w:val="single" w:sz="4" w:space="0" w:color="auto"/>
              <w:right w:val="single" w:sz="4" w:space="0" w:color="auto"/>
            </w:tcBorders>
            <w:hideMark/>
          </w:tcPr>
          <w:p w14:paraId="4EACD03C" w14:textId="77777777" w:rsidR="001E7BF0" w:rsidRPr="00783E4B" w:rsidRDefault="001E7BF0" w:rsidP="00004E4E">
            <w:pPr>
              <w:rPr>
                <w:sz w:val="16"/>
                <w:lang w:val="sr-Cyrl-RS"/>
              </w:rPr>
            </w:pPr>
            <w:r w:rsidRPr="00783E4B">
              <w:rPr>
                <w:sz w:val="16"/>
                <w:lang w:val="sr-Cyrl-RS"/>
              </w:rPr>
              <w:t>ТС Нови Сад 1 –ТС  Нови Сад 3</w:t>
            </w:r>
          </w:p>
        </w:tc>
      </w:tr>
      <w:tr w:rsidR="001E7BF0" w:rsidRPr="004B0A2A" w14:paraId="0231016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A12B756" w14:textId="294E5F9E" w:rsidR="001E7BF0" w:rsidRPr="004B0A2A" w:rsidRDefault="001E7BF0" w:rsidP="00004E4E">
            <w:pPr>
              <w:jc w:val="center"/>
              <w:rPr>
                <w:sz w:val="16"/>
                <w:szCs w:val="16"/>
                <w:lang w:val="sr-Cyrl-RS"/>
              </w:rPr>
            </w:pPr>
            <w:r w:rsidRPr="00783E4B">
              <w:rPr>
                <w:sz w:val="16"/>
                <w:lang w:val="sr-Cyrl-RS"/>
              </w:rPr>
              <w:t>11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B103E39" w14:textId="77777777" w:rsidR="001E7BF0" w:rsidRPr="00783E4B" w:rsidRDefault="001E7BF0" w:rsidP="00004E4E">
            <w:pPr>
              <w:rPr>
                <w:sz w:val="16"/>
                <w:lang w:val="sr-Cyrl-RS"/>
              </w:rPr>
            </w:pPr>
            <w:r w:rsidRPr="00783E4B">
              <w:rPr>
                <w:sz w:val="16"/>
                <w:lang w:val="sr-Cyrl-RS"/>
              </w:rPr>
              <w:t>127/2</w:t>
            </w:r>
          </w:p>
        </w:tc>
        <w:tc>
          <w:tcPr>
            <w:tcW w:w="5195" w:type="dxa"/>
            <w:tcBorders>
              <w:top w:val="single" w:sz="4" w:space="0" w:color="auto"/>
              <w:left w:val="single" w:sz="4" w:space="0" w:color="auto"/>
              <w:bottom w:val="single" w:sz="4" w:space="0" w:color="auto"/>
              <w:right w:val="single" w:sz="4" w:space="0" w:color="auto"/>
            </w:tcBorders>
            <w:hideMark/>
          </w:tcPr>
          <w:p w14:paraId="393004B2" w14:textId="77777777" w:rsidR="001E7BF0" w:rsidRPr="00783E4B" w:rsidRDefault="001E7BF0" w:rsidP="00004E4E">
            <w:pPr>
              <w:rPr>
                <w:sz w:val="16"/>
                <w:lang w:val="sr-Cyrl-RS"/>
              </w:rPr>
            </w:pPr>
            <w:r w:rsidRPr="00783E4B">
              <w:rPr>
                <w:sz w:val="16"/>
                <w:lang w:val="sr-Cyrl-RS"/>
              </w:rPr>
              <w:t>ТС Нови Сад 3 – ТС Србобран</w:t>
            </w:r>
          </w:p>
        </w:tc>
      </w:tr>
      <w:tr w:rsidR="001E7BF0" w:rsidRPr="004B0A2A" w14:paraId="2CFA974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D0F6CA3" w14:textId="0DF6E482" w:rsidR="001E7BF0" w:rsidRPr="004B0A2A" w:rsidRDefault="001E7BF0" w:rsidP="00004E4E">
            <w:pPr>
              <w:jc w:val="center"/>
              <w:rPr>
                <w:sz w:val="16"/>
                <w:szCs w:val="16"/>
                <w:lang w:val="sr-Cyrl-RS"/>
              </w:rPr>
            </w:pPr>
            <w:r w:rsidRPr="00783E4B">
              <w:rPr>
                <w:sz w:val="16"/>
                <w:lang w:val="sr-Cyrl-RS"/>
              </w:rPr>
              <w:t>12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3C7871A" w14:textId="77777777" w:rsidR="001E7BF0" w:rsidRPr="00783E4B" w:rsidRDefault="001E7BF0" w:rsidP="00004E4E">
            <w:pPr>
              <w:rPr>
                <w:sz w:val="16"/>
                <w:lang w:val="sr-Cyrl-RS"/>
              </w:rPr>
            </w:pPr>
            <w:r w:rsidRPr="00783E4B">
              <w:rPr>
                <w:sz w:val="16"/>
                <w:lang w:val="sr-Cyrl-RS"/>
              </w:rPr>
              <w:t>132/1</w:t>
            </w:r>
          </w:p>
        </w:tc>
        <w:tc>
          <w:tcPr>
            <w:tcW w:w="5195" w:type="dxa"/>
            <w:tcBorders>
              <w:top w:val="single" w:sz="4" w:space="0" w:color="auto"/>
              <w:left w:val="single" w:sz="4" w:space="0" w:color="auto"/>
              <w:bottom w:val="single" w:sz="4" w:space="0" w:color="auto"/>
              <w:right w:val="single" w:sz="4" w:space="0" w:color="auto"/>
            </w:tcBorders>
            <w:hideMark/>
          </w:tcPr>
          <w:p w14:paraId="5896D1C7" w14:textId="77777777" w:rsidR="001E7BF0" w:rsidRPr="00783E4B" w:rsidRDefault="001E7BF0" w:rsidP="00004E4E">
            <w:pPr>
              <w:rPr>
                <w:sz w:val="16"/>
                <w:lang w:val="sr-Cyrl-RS"/>
              </w:rPr>
            </w:pPr>
            <w:r w:rsidRPr="00783E4B">
              <w:rPr>
                <w:sz w:val="16"/>
                <w:lang w:val="sr-Cyrl-RS"/>
              </w:rPr>
              <w:t>ТС Сомбор 3 – ТС Црвенка</w:t>
            </w:r>
          </w:p>
        </w:tc>
      </w:tr>
      <w:tr w:rsidR="001E7BF0" w:rsidRPr="004B0A2A" w14:paraId="6C12F93A"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489A242" w14:textId="18D062EC" w:rsidR="001E7BF0" w:rsidRPr="004B0A2A" w:rsidRDefault="001E7BF0" w:rsidP="00004E4E">
            <w:pPr>
              <w:jc w:val="center"/>
              <w:rPr>
                <w:sz w:val="16"/>
                <w:szCs w:val="16"/>
                <w:lang w:val="sr-Cyrl-RS"/>
              </w:rPr>
            </w:pPr>
            <w:r w:rsidRPr="00783E4B">
              <w:rPr>
                <w:sz w:val="16"/>
                <w:lang w:val="sr-Cyrl-RS"/>
              </w:rPr>
              <w:t>13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F228B4D" w14:textId="77777777" w:rsidR="001E7BF0" w:rsidRPr="00783E4B" w:rsidRDefault="001E7BF0" w:rsidP="00004E4E">
            <w:pPr>
              <w:rPr>
                <w:sz w:val="16"/>
                <w:lang w:val="sr-Cyrl-RS"/>
              </w:rPr>
            </w:pPr>
            <w:r w:rsidRPr="00783E4B">
              <w:rPr>
                <w:sz w:val="16"/>
                <w:lang w:val="sr-Cyrl-RS"/>
              </w:rPr>
              <w:t>132/2</w:t>
            </w:r>
          </w:p>
        </w:tc>
        <w:tc>
          <w:tcPr>
            <w:tcW w:w="5195" w:type="dxa"/>
            <w:tcBorders>
              <w:top w:val="single" w:sz="4" w:space="0" w:color="auto"/>
              <w:left w:val="single" w:sz="4" w:space="0" w:color="auto"/>
              <w:bottom w:val="single" w:sz="4" w:space="0" w:color="auto"/>
              <w:right w:val="single" w:sz="4" w:space="0" w:color="auto"/>
            </w:tcBorders>
            <w:hideMark/>
          </w:tcPr>
          <w:p w14:paraId="7B46F431" w14:textId="77777777" w:rsidR="001E7BF0" w:rsidRPr="00783E4B" w:rsidRDefault="001E7BF0" w:rsidP="00004E4E">
            <w:pPr>
              <w:rPr>
                <w:sz w:val="16"/>
                <w:lang w:val="sr-Cyrl-RS"/>
              </w:rPr>
            </w:pPr>
            <w:r w:rsidRPr="00783E4B">
              <w:rPr>
                <w:sz w:val="16"/>
                <w:lang w:val="sr-Cyrl-RS"/>
              </w:rPr>
              <w:t>ТС Црвенка –ТС Кула</w:t>
            </w:r>
          </w:p>
        </w:tc>
      </w:tr>
      <w:tr w:rsidR="001E7BF0" w:rsidRPr="004B0A2A" w14:paraId="10DFBBC1"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EF028D2" w14:textId="13A59EA6" w:rsidR="001E7BF0" w:rsidRPr="004B0A2A" w:rsidRDefault="001E7BF0" w:rsidP="00004E4E">
            <w:pPr>
              <w:jc w:val="center"/>
              <w:rPr>
                <w:sz w:val="16"/>
                <w:szCs w:val="16"/>
                <w:lang w:val="sr-Cyrl-RS"/>
              </w:rPr>
            </w:pPr>
            <w:r w:rsidRPr="00783E4B">
              <w:rPr>
                <w:sz w:val="16"/>
                <w:lang w:val="sr-Cyrl-RS"/>
              </w:rPr>
              <w:t>14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E5AD8C7" w14:textId="77777777" w:rsidR="001E7BF0" w:rsidRPr="00783E4B" w:rsidRDefault="001E7BF0" w:rsidP="00004E4E">
            <w:pPr>
              <w:rPr>
                <w:sz w:val="16"/>
                <w:lang w:val="sr-Cyrl-RS"/>
              </w:rPr>
            </w:pPr>
            <w:r w:rsidRPr="00783E4B">
              <w:rPr>
                <w:sz w:val="16"/>
                <w:lang w:val="sr-Cyrl-RS"/>
              </w:rPr>
              <w:t>132/3</w:t>
            </w:r>
          </w:p>
        </w:tc>
        <w:tc>
          <w:tcPr>
            <w:tcW w:w="5195" w:type="dxa"/>
            <w:tcBorders>
              <w:top w:val="single" w:sz="4" w:space="0" w:color="auto"/>
              <w:left w:val="single" w:sz="4" w:space="0" w:color="auto"/>
              <w:bottom w:val="single" w:sz="4" w:space="0" w:color="auto"/>
              <w:right w:val="single" w:sz="4" w:space="0" w:color="auto"/>
            </w:tcBorders>
            <w:hideMark/>
          </w:tcPr>
          <w:p w14:paraId="0E3B37FE" w14:textId="77777777" w:rsidR="001E7BF0" w:rsidRPr="00783E4B" w:rsidRDefault="001E7BF0" w:rsidP="00004E4E">
            <w:pPr>
              <w:rPr>
                <w:sz w:val="16"/>
                <w:lang w:val="sr-Cyrl-RS"/>
              </w:rPr>
            </w:pPr>
            <w:r w:rsidRPr="00783E4B">
              <w:rPr>
                <w:sz w:val="16"/>
                <w:lang w:val="sr-Cyrl-RS"/>
              </w:rPr>
              <w:t>ТС Кула – ТС Србобран</w:t>
            </w:r>
          </w:p>
        </w:tc>
      </w:tr>
      <w:tr w:rsidR="001E7BF0" w:rsidRPr="004B0A2A" w14:paraId="1B9F829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232A298" w14:textId="229CA4F3" w:rsidR="001E7BF0" w:rsidRPr="004B0A2A" w:rsidRDefault="001E7BF0" w:rsidP="00004E4E">
            <w:pPr>
              <w:jc w:val="center"/>
              <w:rPr>
                <w:sz w:val="16"/>
                <w:szCs w:val="16"/>
                <w:lang w:val="sr-Cyrl-RS"/>
              </w:rPr>
            </w:pPr>
            <w:r w:rsidRPr="00783E4B">
              <w:rPr>
                <w:sz w:val="16"/>
                <w:lang w:val="sr-Cyrl-RS"/>
              </w:rPr>
              <w:t>15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B948600" w14:textId="77777777" w:rsidR="001E7BF0" w:rsidRPr="00783E4B" w:rsidRDefault="001E7BF0" w:rsidP="00004E4E">
            <w:pPr>
              <w:rPr>
                <w:sz w:val="16"/>
                <w:lang w:val="sr-Cyrl-RS"/>
              </w:rPr>
            </w:pPr>
            <w:r w:rsidRPr="00783E4B">
              <w:rPr>
                <w:sz w:val="16"/>
                <w:lang w:val="sr-Cyrl-RS"/>
              </w:rPr>
              <w:t>132/4</w:t>
            </w:r>
          </w:p>
        </w:tc>
        <w:tc>
          <w:tcPr>
            <w:tcW w:w="5195" w:type="dxa"/>
            <w:tcBorders>
              <w:top w:val="single" w:sz="4" w:space="0" w:color="auto"/>
              <w:left w:val="single" w:sz="4" w:space="0" w:color="auto"/>
              <w:bottom w:val="single" w:sz="4" w:space="0" w:color="auto"/>
              <w:right w:val="single" w:sz="4" w:space="0" w:color="auto"/>
            </w:tcBorders>
            <w:hideMark/>
          </w:tcPr>
          <w:p w14:paraId="2BE56D51" w14:textId="77777777" w:rsidR="001E7BF0" w:rsidRPr="00783E4B" w:rsidRDefault="001E7BF0" w:rsidP="00004E4E">
            <w:pPr>
              <w:rPr>
                <w:sz w:val="16"/>
                <w:lang w:val="sr-Cyrl-RS"/>
              </w:rPr>
            </w:pPr>
            <w:r w:rsidRPr="00783E4B">
              <w:rPr>
                <w:sz w:val="16"/>
                <w:lang w:val="sr-Cyrl-RS"/>
              </w:rPr>
              <w:t>ТС Сомбор 1 – ТС Сомбор 3</w:t>
            </w:r>
          </w:p>
        </w:tc>
      </w:tr>
      <w:tr w:rsidR="001E7BF0" w:rsidRPr="004B0A2A" w14:paraId="5E56163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1608263" w14:textId="74CD45DE" w:rsidR="001E7BF0" w:rsidRPr="004B0A2A" w:rsidRDefault="001E7BF0" w:rsidP="00004E4E">
            <w:pPr>
              <w:jc w:val="center"/>
              <w:rPr>
                <w:sz w:val="16"/>
                <w:szCs w:val="16"/>
                <w:lang w:val="sr-Cyrl-RS"/>
              </w:rPr>
            </w:pPr>
            <w:r w:rsidRPr="00783E4B">
              <w:rPr>
                <w:sz w:val="16"/>
                <w:lang w:val="sr-Cyrl-RS"/>
              </w:rPr>
              <w:t>16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E76F304" w14:textId="77777777" w:rsidR="001E7BF0" w:rsidRPr="00783E4B" w:rsidRDefault="001E7BF0" w:rsidP="00004E4E">
            <w:pPr>
              <w:rPr>
                <w:sz w:val="16"/>
                <w:lang w:val="sr-Cyrl-RS"/>
              </w:rPr>
            </w:pPr>
            <w:r w:rsidRPr="00783E4B">
              <w:rPr>
                <w:sz w:val="16"/>
                <w:lang w:val="sr-Cyrl-RS"/>
              </w:rPr>
              <w:t>133/1</w:t>
            </w:r>
          </w:p>
        </w:tc>
        <w:tc>
          <w:tcPr>
            <w:tcW w:w="5195" w:type="dxa"/>
            <w:tcBorders>
              <w:top w:val="single" w:sz="4" w:space="0" w:color="auto"/>
              <w:left w:val="single" w:sz="4" w:space="0" w:color="auto"/>
              <w:bottom w:val="single" w:sz="4" w:space="0" w:color="auto"/>
              <w:right w:val="single" w:sz="4" w:space="0" w:color="auto"/>
            </w:tcBorders>
            <w:hideMark/>
          </w:tcPr>
          <w:p w14:paraId="3455E59A" w14:textId="77777777" w:rsidR="001E7BF0" w:rsidRPr="00783E4B" w:rsidRDefault="001E7BF0" w:rsidP="00004E4E">
            <w:pPr>
              <w:rPr>
                <w:sz w:val="16"/>
                <w:lang w:val="sr-Cyrl-RS"/>
              </w:rPr>
            </w:pPr>
            <w:r w:rsidRPr="00783E4B">
              <w:rPr>
                <w:sz w:val="16"/>
                <w:lang w:val="sr-Cyrl-RS"/>
              </w:rPr>
              <w:t>ТС Србобран – ТС Бач. Топола 2</w:t>
            </w:r>
          </w:p>
        </w:tc>
      </w:tr>
      <w:tr w:rsidR="001E7BF0" w:rsidRPr="004B0A2A" w14:paraId="6D0667BA"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7A02570" w14:textId="14A66427" w:rsidR="001E7BF0" w:rsidRPr="004B0A2A" w:rsidRDefault="001E7BF0" w:rsidP="00004E4E">
            <w:pPr>
              <w:jc w:val="center"/>
              <w:rPr>
                <w:sz w:val="16"/>
                <w:szCs w:val="16"/>
                <w:lang w:val="sr-Cyrl-RS"/>
              </w:rPr>
            </w:pPr>
            <w:r w:rsidRPr="00783E4B">
              <w:rPr>
                <w:sz w:val="16"/>
                <w:lang w:val="sr-Cyrl-RS"/>
              </w:rPr>
              <w:t>17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5C8F628" w14:textId="77777777" w:rsidR="001E7BF0" w:rsidRPr="00783E4B" w:rsidRDefault="001E7BF0" w:rsidP="00004E4E">
            <w:pPr>
              <w:rPr>
                <w:sz w:val="16"/>
                <w:lang w:val="sr-Cyrl-RS"/>
              </w:rPr>
            </w:pPr>
            <w:r w:rsidRPr="00783E4B">
              <w:rPr>
                <w:sz w:val="16"/>
                <w:lang w:val="sr-Cyrl-RS"/>
              </w:rPr>
              <w:t>133/2</w:t>
            </w:r>
          </w:p>
        </w:tc>
        <w:tc>
          <w:tcPr>
            <w:tcW w:w="5195" w:type="dxa"/>
            <w:tcBorders>
              <w:top w:val="single" w:sz="4" w:space="0" w:color="auto"/>
              <w:left w:val="single" w:sz="4" w:space="0" w:color="auto"/>
              <w:bottom w:val="single" w:sz="4" w:space="0" w:color="auto"/>
              <w:right w:val="single" w:sz="4" w:space="0" w:color="auto"/>
            </w:tcBorders>
            <w:hideMark/>
          </w:tcPr>
          <w:p w14:paraId="49982669" w14:textId="77777777" w:rsidR="001E7BF0" w:rsidRPr="00783E4B" w:rsidRDefault="001E7BF0" w:rsidP="00004E4E">
            <w:pPr>
              <w:rPr>
                <w:sz w:val="16"/>
                <w:lang w:val="sr-Cyrl-RS"/>
              </w:rPr>
            </w:pPr>
            <w:r w:rsidRPr="00783E4B">
              <w:rPr>
                <w:sz w:val="16"/>
                <w:lang w:val="sr-Cyrl-RS"/>
              </w:rPr>
              <w:t>ТС Бач. Топола 2 – ТС Бач. Топола 1</w:t>
            </w:r>
          </w:p>
        </w:tc>
      </w:tr>
      <w:tr w:rsidR="001E7BF0" w:rsidRPr="004B0A2A" w14:paraId="1DB063E2"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9C645C1" w14:textId="5DDCB004" w:rsidR="001E7BF0" w:rsidRPr="004B0A2A" w:rsidRDefault="001E7BF0" w:rsidP="00004E4E">
            <w:pPr>
              <w:jc w:val="center"/>
              <w:rPr>
                <w:sz w:val="16"/>
                <w:szCs w:val="16"/>
                <w:lang w:val="sr-Cyrl-RS"/>
              </w:rPr>
            </w:pPr>
            <w:r w:rsidRPr="00783E4B">
              <w:rPr>
                <w:sz w:val="16"/>
                <w:lang w:val="sr-Cyrl-RS"/>
              </w:rPr>
              <w:t>18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66EC844" w14:textId="77777777" w:rsidR="001E7BF0" w:rsidRPr="00783E4B" w:rsidRDefault="001E7BF0" w:rsidP="00004E4E">
            <w:pPr>
              <w:rPr>
                <w:sz w:val="16"/>
                <w:lang w:val="sr-Cyrl-RS"/>
              </w:rPr>
            </w:pPr>
            <w:r w:rsidRPr="00783E4B">
              <w:rPr>
                <w:sz w:val="16"/>
                <w:lang w:val="sr-Cyrl-RS"/>
              </w:rPr>
              <w:t>133/3</w:t>
            </w:r>
          </w:p>
        </w:tc>
        <w:tc>
          <w:tcPr>
            <w:tcW w:w="5195" w:type="dxa"/>
            <w:tcBorders>
              <w:top w:val="single" w:sz="4" w:space="0" w:color="auto"/>
              <w:left w:val="single" w:sz="4" w:space="0" w:color="auto"/>
              <w:bottom w:val="single" w:sz="4" w:space="0" w:color="auto"/>
              <w:right w:val="single" w:sz="4" w:space="0" w:color="auto"/>
            </w:tcBorders>
            <w:hideMark/>
          </w:tcPr>
          <w:p w14:paraId="5305B9A9" w14:textId="77777777" w:rsidR="001E7BF0" w:rsidRPr="00783E4B" w:rsidRDefault="001E7BF0" w:rsidP="00004E4E">
            <w:pPr>
              <w:rPr>
                <w:sz w:val="16"/>
                <w:lang w:val="sr-Cyrl-RS"/>
              </w:rPr>
            </w:pPr>
            <w:r w:rsidRPr="00783E4B">
              <w:rPr>
                <w:sz w:val="16"/>
                <w:lang w:val="sr-Cyrl-RS"/>
              </w:rPr>
              <w:t>ТС Бач. Топола 1 – ТС Суботица 3</w:t>
            </w:r>
          </w:p>
        </w:tc>
      </w:tr>
      <w:tr w:rsidR="001E7BF0" w:rsidRPr="004B0A2A" w14:paraId="6C2D27CC"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2F4A6A0" w14:textId="62EED01E" w:rsidR="001E7BF0" w:rsidRPr="004B0A2A" w:rsidRDefault="001E7BF0" w:rsidP="00004E4E">
            <w:pPr>
              <w:jc w:val="center"/>
              <w:rPr>
                <w:sz w:val="16"/>
                <w:szCs w:val="16"/>
                <w:lang w:val="sr-Cyrl-RS"/>
              </w:rPr>
            </w:pPr>
            <w:r w:rsidRPr="00783E4B">
              <w:rPr>
                <w:sz w:val="16"/>
                <w:lang w:val="sr-Cyrl-RS"/>
              </w:rPr>
              <w:t>19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EA91394" w14:textId="77777777" w:rsidR="001E7BF0" w:rsidRPr="00783E4B" w:rsidRDefault="001E7BF0" w:rsidP="00004E4E">
            <w:pPr>
              <w:rPr>
                <w:sz w:val="16"/>
                <w:lang w:val="sr-Cyrl-RS"/>
              </w:rPr>
            </w:pPr>
            <w:r w:rsidRPr="00783E4B">
              <w:rPr>
                <w:sz w:val="16"/>
                <w:lang w:val="sr-Cyrl-RS"/>
              </w:rPr>
              <w:t>135/1</w:t>
            </w:r>
          </w:p>
        </w:tc>
        <w:tc>
          <w:tcPr>
            <w:tcW w:w="5195" w:type="dxa"/>
            <w:tcBorders>
              <w:top w:val="single" w:sz="4" w:space="0" w:color="auto"/>
              <w:left w:val="single" w:sz="4" w:space="0" w:color="auto"/>
              <w:bottom w:val="single" w:sz="4" w:space="0" w:color="auto"/>
              <w:right w:val="single" w:sz="4" w:space="0" w:color="auto"/>
            </w:tcBorders>
            <w:hideMark/>
          </w:tcPr>
          <w:p w14:paraId="4760EB3C" w14:textId="77777777" w:rsidR="001E7BF0" w:rsidRPr="00783E4B" w:rsidRDefault="001E7BF0" w:rsidP="00004E4E">
            <w:pPr>
              <w:rPr>
                <w:sz w:val="16"/>
                <w:lang w:val="sr-Cyrl-RS"/>
              </w:rPr>
            </w:pPr>
            <w:r w:rsidRPr="00783E4B">
              <w:rPr>
                <w:sz w:val="16"/>
                <w:lang w:val="sr-Cyrl-RS"/>
              </w:rPr>
              <w:t>ТС Суботица 1 – ТС Суботица 3</w:t>
            </w:r>
          </w:p>
        </w:tc>
      </w:tr>
      <w:tr w:rsidR="001E7BF0" w:rsidRPr="004B0A2A" w14:paraId="6FB2EBB5"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B5CB67F" w14:textId="3252186B" w:rsidR="001E7BF0" w:rsidRPr="004B0A2A" w:rsidRDefault="001E7BF0" w:rsidP="00004E4E">
            <w:pPr>
              <w:jc w:val="center"/>
              <w:rPr>
                <w:sz w:val="16"/>
                <w:szCs w:val="16"/>
                <w:lang w:val="sr-Cyrl-RS"/>
              </w:rPr>
            </w:pPr>
            <w:r w:rsidRPr="00783E4B">
              <w:rPr>
                <w:sz w:val="16"/>
                <w:lang w:val="sr-Cyrl-RS"/>
              </w:rPr>
              <w:t>20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ED1E381" w14:textId="77777777" w:rsidR="001E7BF0" w:rsidRPr="00783E4B" w:rsidRDefault="001E7BF0" w:rsidP="00004E4E">
            <w:pPr>
              <w:rPr>
                <w:sz w:val="16"/>
                <w:lang w:val="sr-Cyrl-RS"/>
              </w:rPr>
            </w:pPr>
            <w:r w:rsidRPr="00783E4B">
              <w:rPr>
                <w:sz w:val="16"/>
                <w:lang w:val="sr-Cyrl-RS"/>
              </w:rPr>
              <w:t>135/2</w:t>
            </w:r>
          </w:p>
        </w:tc>
        <w:tc>
          <w:tcPr>
            <w:tcW w:w="5195" w:type="dxa"/>
            <w:tcBorders>
              <w:top w:val="single" w:sz="4" w:space="0" w:color="auto"/>
              <w:left w:val="single" w:sz="4" w:space="0" w:color="auto"/>
              <w:bottom w:val="single" w:sz="4" w:space="0" w:color="auto"/>
              <w:right w:val="single" w:sz="4" w:space="0" w:color="auto"/>
            </w:tcBorders>
            <w:hideMark/>
          </w:tcPr>
          <w:p w14:paraId="65119CA2" w14:textId="77777777" w:rsidR="001E7BF0" w:rsidRPr="00783E4B" w:rsidRDefault="001E7BF0" w:rsidP="00004E4E">
            <w:pPr>
              <w:rPr>
                <w:sz w:val="16"/>
                <w:lang w:val="sr-Cyrl-RS"/>
              </w:rPr>
            </w:pPr>
            <w:r w:rsidRPr="00783E4B">
              <w:rPr>
                <w:sz w:val="16"/>
                <w:lang w:val="sr-Cyrl-RS"/>
              </w:rPr>
              <w:t>ТС Суботица 3 – Чвор Шупљак</w:t>
            </w:r>
          </w:p>
        </w:tc>
      </w:tr>
      <w:tr w:rsidR="001E7BF0" w:rsidRPr="004B0A2A" w14:paraId="0064ECF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E097E6F" w14:textId="412EAE85" w:rsidR="001E7BF0" w:rsidRPr="004B0A2A" w:rsidRDefault="001E7BF0" w:rsidP="00004E4E">
            <w:pPr>
              <w:jc w:val="center"/>
              <w:rPr>
                <w:sz w:val="16"/>
                <w:szCs w:val="16"/>
                <w:lang w:val="sr-Cyrl-RS"/>
              </w:rPr>
            </w:pPr>
            <w:r w:rsidRPr="00783E4B">
              <w:rPr>
                <w:sz w:val="16"/>
                <w:lang w:val="sr-Cyrl-RS"/>
              </w:rPr>
              <w:t>21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D442F96" w14:textId="77777777" w:rsidR="001E7BF0" w:rsidRPr="00783E4B" w:rsidRDefault="001E7BF0" w:rsidP="00004E4E">
            <w:pPr>
              <w:rPr>
                <w:sz w:val="16"/>
                <w:lang w:val="sr-Cyrl-RS"/>
              </w:rPr>
            </w:pPr>
            <w:r w:rsidRPr="00783E4B">
              <w:rPr>
                <w:sz w:val="16"/>
                <w:lang w:val="sr-Cyrl-RS"/>
              </w:rPr>
              <w:t>135/3</w:t>
            </w:r>
          </w:p>
        </w:tc>
        <w:tc>
          <w:tcPr>
            <w:tcW w:w="5195" w:type="dxa"/>
            <w:tcBorders>
              <w:top w:val="single" w:sz="4" w:space="0" w:color="auto"/>
              <w:left w:val="single" w:sz="4" w:space="0" w:color="auto"/>
              <w:bottom w:val="single" w:sz="4" w:space="0" w:color="auto"/>
              <w:right w:val="single" w:sz="4" w:space="0" w:color="auto"/>
            </w:tcBorders>
            <w:hideMark/>
          </w:tcPr>
          <w:p w14:paraId="0BE23702" w14:textId="77777777" w:rsidR="001E7BF0" w:rsidRPr="00783E4B" w:rsidRDefault="001E7BF0" w:rsidP="00004E4E">
            <w:pPr>
              <w:rPr>
                <w:sz w:val="16"/>
                <w:lang w:val="sr-Cyrl-RS"/>
              </w:rPr>
            </w:pPr>
            <w:r w:rsidRPr="00783E4B">
              <w:rPr>
                <w:sz w:val="16"/>
                <w:lang w:val="sr-Cyrl-RS"/>
              </w:rPr>
              <w:t>ТС Палић - Чвор Шупљак</w:t>
            </w:r>
          </w:p>
        </w:tc>
      </w:tr>
      <w:tr w:rsidR="001E7BF0" w:rsidRPr="004B0A2A" w14:paraId="0B1F5F3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AE3A423" w14:textId="46E27792" w:rsidR="001E7BF0" w:rsidRPr="004B0A2A" w:rsidRDefault="001E7BF0" w:rsidP="00004E4E">
            <w:pPr>
              <w:jc w:val="center"/>
              <w:rPr>
                <w:sz w:val="16"/>
                <w:szCs w:val="16"/>
                <w:lang w:val="sr-Cyrl-RS"/>
              </w:rPr>
            </w:pPr>
            <w:r w:rsidRPr="00783E4B">
              <w:rPr>
                <w:sz w:val="16"/>
                <w:lang w:val="sr-Cyrl-RS"/>
              </w:rPr>
              <w:t>22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A1C957A" w14:textId="77777777" w:rsidR="001E7BF0" w:rsidRPr="00783E4B" w:rsidRDefault="001E7BF0" w:rsidP="00004E4E">
            <w:pPr>
              <w:rPr>
                <w:sz w:val="16"/>
                <w:lang w:val="sr-Cyrl-RS"/>
              </w:rPr>
            </w:pPr>
            <w:r w:rsidRPr="00783E4B">
              <w:rPr>
                <w:sz w:val="16"/>
                <w:lang w:val="sr-Cyrl-RS"/>
              </w:rPr>
              <w:t>135/4</w:t>
            </w:r>
          </w:p>
        </w:tc>
        <w:tc>
          <w:tcPr>
            <w:tcW w:w="5195" w:type="dxa"/>
            <w:tcBorders>
              <w:top w:val="single" w:sz="4" w:space="0" w:color="auto"/>
              <w:left w:val="single" w:sz="4" w:space="0" w:color="auto"/>
              <w:bottom w:val="single" w:sz="4" w:space="0" w:color="auto"/>
              <w:right w:val="single" w:sz="4" w:space="0" w:color="auto"/>
            </w:tcBorders>
            <w:hideMark/>
          </w:tcPr>
          <w:p w14:paraId="459F4B7A" w14:textId="77777777" w:rsidR="001E7BF0" w:rsidRPr="00783E4B" w:rsidRDefault="001E7BF0" w:rsidP="00004E4E">
            <w:pPr>
              <w:rPr>
                <w:sz w:val="16"/>
                <w:lang w:val="sr-Cyrl-RS"/>
              </w:rPr>
            </w:pPr>
            <w:r w:rsidRPr="00783E4B">
              <w:rPr>
                <w:sz w:val="16"/>
                <w:lang w:val="sr-Cyrl-RS"/>
              </w:rPr>
              <w:t>Чвор  Шупљак –</w:t>
            </w:r>
            <w:r w:rsidRPr="004B0A2A">
              <w:rPr>
                <w:sz w:val="16"/>
                <w:szCs w:val="16"/>
                <w:lang w:val="sr-Cyrl-RS"/>
              </w:rPr>
              <w:t>граница/</w:t>
            </w:r>
            <w:r w:rsidRPr="00783E4B">
              <w:rPr>
                <w:sz w:val="16"/>
                <w:lang w:val="sr-Cyrl-RS"/>
              </w:rPr>
              <w:t xml:space="preserve">ТС </w:t>
            </w:r>
            <w:r w:rsidRPr="004B0A2A">
              <w:rPr>
                <w:sz w:val="16"/>
                <w:szCs w:val="16"/>
                <w:lang w:val="sr-Cyrl-RS"/>
              </w:rPr>
              <w:t>Сегедин</w:t>
            </w:r>
          </w:p>
        </w:tc>
      </w:tr>
      <w:tr w:rsidR="001E7BF0" w:rsidRPr="004B0A2A" w14:paraId="3A54409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D9476EE" w14:textId="3F5D9E11" w:rsidR="001E7BF0" w:rsidRPr="004B0A2A" w:rsidRDefault="001E7BF0" w:rsidP="00004E4E">
            <w:pPr>
              <w:jc w:val="center"/>
              <w:rPr>
                <w:sz w:val="16"/>
                <w:szCs w:val="16"/>
                <w:lang w:val="sr-Cyrl-RS"/>
              </w:rPr>
            </w:pPr>
            <w:r w:rsidRPr="00783E4B">
              <w:rPr>
                <w:sz w:val="16"/>
                <w:lang w:val="sr-Cyrl-RS"/>
              </w:rPr>
              <w:t>23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3A359E8" w14:textId="77777777" w:rsidR="001E7BF0" w:rsidRPr="00783E4B" w:rsidRDefault="001E7BF0" w:rsidP="00004E4E">
            <w:pPr>
              <w:rPr>
                <w:sz w:val="16"/>
                <w:lang w:val="sr-Cyrl-RS"/>
              </w:rPr>
            </w:pPr>
            <w:r w:rsidRPr="00783E4B">
              <w:rPr>
                <w:sz w:val="16"/>
                <w:lang w:val="sr-Cyrl-RS"/>
              </w:rPr>
              <w:t>142/1</w:t>
            </w:r>
          </w:p>
        </w:tc>
        <w:tc>
          <w:tcPr>
            <w:tcW w:w="5195" w:type="dxa"/>
            <w:tcBorders>
              <w:top w:val="single" w:sz="4" w:space="0" w:color="auto"/>
              <w:left w:val="single" w:sz="4" w:space="0" w:color="auto"/>
              <w:bottom w:val="single" w:sz="4" w:space="0" w:color="auto"/>
              <w:right w:val="single" w:sz="4" w:space="0" w:color="auto"/>
            </w:tcBorders>
            <w:hideMark/>
          </w:tcPr>
          <w:p w14:paraId="3CBD0421" w14:textId="77777777" w:rsidR="001E7BF0" w:rsidRPr="00783E4B" w:rsidRDefault="001E7BF0" w:rsidP="00004E4E">
            <w:pPr>
              <w:rPr>
                <w:sz w:val="16"/>
                <w:lang w:val="sr-Cyrl-RS"/>
              </w:rPr>
            </w:pPr>
            <w:r w:rsidRPr="00783E4B">
              <w:rPr>
                <w:sz w:val="16"/>
                <w:lang w:val="sr-Cyrl-RS"/>
              </w:rPr>
              <w:t>ТС Србобран – ТС Бечеј</w:t>
            </w:r>
          </w:p>
        </w:tc>
      </w:tr>
      <w:tr w:rsidR="001E7BF0" w:rsidRPr="004B0A2A" w14:paraId="2B93207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D3E3865" w14:textId="7AC2322C" w:rsidR="001E7BF0" w:rsidRPr="004B0A2A" w:rsidRDefault="001E7BF0" w:rsidP="00004E4E">
            <w:pPr>
              <w:jc w:val="center"/>
              <w:rPr>
                <w:sz w:val="16"/>
                <w:szCs w:val="16"/>
                <w:lang w:val="sr-Cyrl-RS"/>
              </w:rPr>
            </w:pPr>
            <w:r w:rsidRPr="00783E4B">
              <w:rPr>
                <w:sz w:val="16"/>
                <w:lang w:val="sr-Cyrl-RS"/>
              </w:rPr>
              <w:t>24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706513B" w14:textId="77777777" w:rsidR="001E7BF0" w:rsidRPr="00783E4B" w:rsidRDefault="001E7BF0" w:rsidP="00004E4E">
            <w:pPr>
              <w:rPr>
                <w:sz w:val="16"/>
                <w:lang w:val="sr-Cyrl-RS"/>
              </w:rPr>
            </w:pPr>
            <w:r w:rsidRPr="00783E4B">
              <w:rPr>
                <w:sz w:val="16"/>
                <w:lang w:val="sr-Cyrl-RS"/>
              </w:rPr>
              <w:t>142/2</w:t>
            </w:r>
          </w:p>
        </w:tc>
        <w:tc>
          <w:tcPr>
            <w:tcW w:w="5195" w:type="dxa"/>
            <w:tcBorders>
              <w:top w:val="single" w:sz="4" w:space="0" w:color="auto"/>
              <w:left w:val="single" w:sz="4" w:space="0" w:color="auto"/>
              <w:bottom w:val="single" w:sz="4" w:space="0" w:color="auto"/>
              <w:right w:val="single" w:sz="4" w:space="0" w:color="auto"/>
            </w:tcBorders>
            <w:hideMark/>
          </w:tcPr>
          <w:p w14:paraId="78673CC4" w14:textId="77777777" w:rsidR="001E7BF0" w:rsidRPr="00783E4B" w:rsidRDefault="001E7BF0" w:rsidP="00004E4E">
            <w:pPr>
              <w:rPr>
                <w:sz w:val="16"/>
                <w:lang w:val="sr-Cyrl-RS"/>
              </w:rPr>
            </w:pPr>
            <w:r w:rsidRPr="00783E4B">
              <w:rPr>
                <w:sz w:val="16"/>
                <w:lang w:val="sr-Cyrl-RS"/>
              </w:rPr>
              <w:t>ТС Бечеј – ТС Нови Бечеј</w:t>
            </w:r>
          </w:p>
        </w:tc>
      </w:tr>
      <w:tr w:rsidR="001E7BF0" w:rsidRPr="004B0A2A" w14:paraId="068312F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6515969" w14:textId="66C41899" w:rsidR="001E7BF0" w:rsidRPr="004B0A2A" w:rsidRDefault="001E7BF0" w:rsidP="00004E4E">
            <w:pPr>
              <w:jc w:val="center"/>
              <w:rPr>
                <w:sz w:val="16"/>
                <w:szCs w:val="16"/>
                <w:lang w:val="sr-Cyrl-RS"/>
              </w:rPr>
            </w:pPr>
            <w:r w:rsidRPr="00783E4B">
              <w:rPr>
                <w:sz w:val="16"/>
                <w:lang w:val="sr-Cyrl-RS"/>
              </w:rPr>
              <w:t>25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9DFE55D" w14:textId="77777777" w:rsidR="001E7BF0" w:rsidRPr="00783E4B" w:rsidRDefault="001E7BF0" w:rsidP="00004E4E">
            <w:pPr>
              <w:rPr>
                <w:sz w:val="16"/>
                <w:lang w:val="sr-Cyrl-RS"/>
              </w:rPr>
            </w:pPr>
            <w:r w:rsidRPr="00783E4B">
              <w:rPr>
                <w:sz w:val="16"/>
                <w:lang w:val="sr-Cyrl-RS"/>
              </w:rPr>
              <w:t>142/3</w:t>
            </w:r>
          </w:p>
        </w:tc>
        <w:tc>
          <w:tcPr>
            <w:tcW w:w="5195" w:type="dxa"/>
            <w:tcBorders>
              <w:top w:val="single" w:sz="4" w:space="0" w:color="auto"/>
              <w:left w:val="single" w:sz="4" w:space="0" w:color="auto"/>
              <w:bottom w:val="single" w:sz="4" w:space="0" w:color="auto"/>
              <w:right w:val="single" w:sz="4" w:space="0" w:color="auto"/>
            </w:tcBorders>
            <w:hideMark/>
          </w:tcPr>
          <w:p w14:paraId="5D6F00EB" w14:textId="77777777" w:rsidR="001E7BF0" w:rsidRPr="00783E4B" w:rsidRDefault="001E7BF0" w:rsidP="00004E4E">
            <w:pPr>
              <w:rPr>
                <w:sz w:val="16"/>
                <w:lang w:val="sr-Cyrl-RS"/>
              </w:rPr>
            </w:pPr>
            <w:r w:rsidRPr="00783E4B">
              <w:rPr>
                <w:sz w:val="16"/>
                <w:lang w:val="sr-Cyrl-RS"/>
              </w:rPr>
              <w:t>ТС Нови Бечеј – ТС Зрењанин 2</w:t>
            </w:r>
          </w:p>
        </w:tc>
      </w:tr>
      <w:tr w:rsidR="001E7BF0" w:rsidRPr="004B0A2A" w14:paraId="17756F46"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D7A3350" w14:textId="29C18572" w:rsidR="001E7BF0" w:rsidRPr="004B0A2A" w:rsidRDefault="001E7BF0" w:rsidP="00004E4E">
            <w:pPr>
              <w:jc w:val="center"/>
              <w:rPr>
                <w:sz w:val="16"/>
                <w:szCs w:val="16"/>
                <w:lang w:val="sr-Cyrl-RS"/>
              </w:rPr>
            </w:pPr>
            <w:r w:rsidRPr="00783E4B">
              <w:rPr>
                <w:sz w:val="16"/>
                <w:lang w:val="sr-Cyrl-RS"/>
              </w:rPr>
              <w:t>26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40F71C3" w14:textId="77777777" w:rsidR="001E7BF0" w:rsidRPr="00783E4B" w:rsidRDefault="001E7BF0" w:rsidP="00004E4E">
            <w:pPr>
              <w:rPr>
                <w:sz w:val="16"/>
                <w:lang w:val="sr-Cyrl-RS"/>
              </w:rPr>
            </w:pPr>
            <w:r w:rsidRPr="00783E4B">
              <w:rPr>
                <w:sz w:val="16"/>
                <w:lang w:val="sr-Cyrl-RS"/>
              </w:rPr>
              <w:t>142/4</w:t>
            </w:r>
          </w:p>
        </w:tc>
        <w:tc>
          <w:tcPr>
            <w:tcW w:w="5195" w:type="dxa"/>
            <w:tcBorders>
              <w:top w:val="single" w:sz="4" w:space="0" w:color="auto"/>
              <w:left w:val="single" w:sz="4" w:space="0" w:color="auto"/>
              <w:bottom w:val="single" w:sz="4" w:space="0" w:color="auto"/>
              <w:right w:val="single" w:sz="4" w:space="0" w:color="auto"/>
            </w:tcBorders>
            <w:hideMark/>
          </w:tcPr>
          <w:p w14:paraId="5F8BF651" w14:textId="77777777" w:rsidR="001E7BF0" w:rsidRPr="00783E4B" w:rsidRDefault="001E7BF0" w:rsidP="00004E4E">
            <w:pPr>
              <w:rPr>
                <w:sz w:val="16"/>
                <w:lang w:val="sr-Cyrl-RS"/>
              </w:rPr>
            </w:pPr>
            <w:r w:rsidRPr="00783E4B">
              <w:rPr>
                <w:sz w:val="16"/>
                <w:lang w:val="sr-Cyrl-RS"/>
              </w:rPr>
              <w:t>ТС Зрењанин 2 – ТС Зрењанин 1</w:t>
            </w:r>
          </w:p>
        </w:tc>
      </w:tr>
      <w:tr w:rsidR="001E7BF0" w:rsidRPr="004B0A2A" w14:paraId="531CCCBC"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F3A8ED9" w14:textId="446B6AA5" w:rsidR="001E7BF0" w:rsidRPr="004B0A2A" w:rsidRDefault="001E7BF0" w:rsidP="00004E4E">
            <w:pPr>
              <w:jc w:val="center"/>
              <w:rPr>
                <w:sz w:val="16"/>
                <w:szCs w:val="16"/>
                <w:lang w:val="sr-Cyrl-RS"/>
              </w:rPr>
            </w:pPr>
            <w:r w:rsidRPr="00783E4B">
              <w:rPr>
                <w:sz w:val="16"/>
                <w:lang w:val="sr-Cyrl-RS"/>
              </w:rPr>
              <w:t>27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486DA12" w14:textId="77777777" w:rsidR="001E7BF0" w:rsidRPr="00783E4B" w:rsidRDefault="001E7BF0" w:rsidP="00004E4E">
            <w:pPr>
              <w:rPr>
                <w:sz w:val="16"/>
                <w:lang w:val="sr-Cyrl-RS"/>
              </w:rPr>
            </w:pPr>
            <w:r w:rsidRPr="00783E4B">
              <w:rPr>
                <w:sz w:val="16"/>
                <w:lang w:val="sr-Cyrl-RS"/>
              </w:rPr>
              <w:t>143</w:t>
            </w:r>
          </w:p>
        </w:tc>
        <w:tc>
          <w:tcPr>
            <w:tcW w:w="5195" w:type="dxa"/>
            <w:tcBorders>
              <w:top w:val="single" w:sz="4" w:space="0" w:color="auto"/>
              <w:left w:val="single" w:sz="4" w:space="0" w:color="auto"/>
              <w:bottom w:val="single" w:sz="4" w:space="0" w:color="auto"/>
              <w:right w:val="single" w:sz="4" w:space="0" w:color="auto"/>
            </w:tcBorders>
            <w:hideMark/>
          </w:tcPr>
          <w:p w14:paraId="5468CA11" w14:textId="77777777" w:rsidR="001E7BF0" w:rsidRPr="00783E4B" w:rsidRDefault="001E7BF0" w:rsidP="00004E4E">
            <w:pPr>
              <w:rPr>
                <w:sz w:val="16"/>
                <w:lang w:val="sr-Cyrl-RS"/>
              </w:rPr>
            </w:pPr>
            <w:r w:rsidRPr="00783E4B">
              <w:rPr>
                <w:sz w:val="16"/>
                <w:lang w:val="sr-Cyrl-RS"/>
              </w:rPr>
              <w:t>ТС Кикинда 1 – ТС Зрењанин 2</w:t>
            </w:r>
          </w:p>
        </w:tc>
      </w:tr>
      <w:tr w:rsidR="001E7BF0" w:rsidRPr="004B0A2A" w14:paraId="1362363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2E72AFB" w14:textId="28ED8630" w:rsidR="001E7BF0" w:rsidRPr="004B0A2A" w:rsidRDefault="001E7BF0" w:rsidP="00004E4E">
            <w:pPr>
              <w:jc w:val="center"/>
              <w:rPr>
                <w:sz w:val="16"/>
                <w:szCs w:val="16"/>
                <w:lang w:val="sr-Cyrl-RS"/>
              </w:rPr>
            </w:pPr>
            <w:r w:rsidRPr="00783E4B">
              <w:rPr>
                <w:sz w:val="16"/>
                <w:lang w:val="sr-Cyrl-RS"/>
              </w:rPr>
              <w:t>28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9689B20" w14:textId="77777777" w:rsidR="001E7BF0" w:rsidRPr="00783E4B" w:rsidRDefault="001E7BF0" w:rsidP="00004E4E">
            <w:pPr>
              <w:rPr>
                <w:sz w:val="16"/>
                <w:lang w:val="sr-Cyrl-RS"/>
              </w:rPr>
            </w:pPr>
            <w:r w:rsidRPr="00783E4B">
              <w:rPr>
                <w:sz w:val="16"/>
                <w:lang w:val="sr-Cyrl-RS"/>
              </w:rPr>
              <w:t>145</w:t>
            </w:r>
          </w:p>
        </w:tc>
        <w:tc>
          <w:tcPr>
            <w:tcW w:w="5195" w:type="dxa"/>
            <w:tcBorders>
              <w:top w:val="single" w:sz="4" w:space="0" w:color="auto"/>
              <w:left w:val="single" w:sz="4" w:space="0" w:color="auto"/>
              <w:bottom w:val="single" w:sz="4" w:space="0" w:color="auto"/>
              <w:right w:val="single" w:sz="4" w:space="0" w:color="auto"/>
            </w:tcBorders>
            <w:hideMark/>
          </w:tcPr>
          <w:p w14:paraId="4D140074" w14:textId="77777777" w:rsidR="001E7BF0" w:rsidRPr="00783E4B" w:rsidRDefault="001E7BF0" w:rsidP="00004E4E">
            <w:pPr>
              <w:rPr>
                <w:sz w:val="16"/>
                <w:lang w:val="sr-Cyrl-RS"/>
              </w:rPr>
            </w:pPr>
            <w:r w:rsidRPr="00783E4B">
              <w:rPr>
                <w:sz w:val="16"/>
                <w:lang w:val="sr-Cyrl-RS"/>
              </w:rPr>
              <w:t>ТС Кикинда 1 – граница/ТС Жомболија</w:t>
            </w:r>
          </w:p>
        </w:tc>
      </w:tr>
      <w:tr w:rsidR="001E7BF0" w:rsidRPr="004B0A2A" w14:paraId="00287C35"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9C687D0" w14:textId="615FA221" w:rsidR="001E7BF0" w:rsidRPr="004B0A2A" w:rsidRDefault="001E7BF0" w:rsidP="00004E4E">
            <w:pPr>
              <w:jc w:val="center"/>
              <w:rPr>
                <w:sz w:val="16"/>
                <w:szCs w:val="16"/>
                <w:lang w:val="sr-Cyrl-RS"/>
              </w:rPr>
            </w:pPr>
            <w:r w:rsidRPr="00783E4B">
              <w:rPr>
                <w:sz w:val="16"/>
                <w:lang w:val="sr-Cyrl-RS"/>
              </w:rPr>
              <w:t>29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0551A5F" w14:textId="77777777" w:rsidR="001E7BF0" w:rsidRPr="00783E4B" w:rsidRDefault="001E7BF0" w:rsidP="00004E4E">
            <w:pPr>
              <w:rPr>
                <w:sz w:val="16"/>
                <w:lang w:val="sr-Cyrl-RS"/>
              </w:rPr>
            </w:pPr>
            <w:r w:rsidRPr="00783E4B">
              <w:rPr>
                <w:sz w:val="16"/>
                <w:lang w:val="sr-Cyrl-RS"/>
              </w:rPr>
              <w:t>159/1</w:t>
            </w:r>
          </w:p>
        </w:tc>
        <w:tc>
          <w:tcPr>
            <w:tcW w:w="5195" w:type="dxa"/>
            <w:tcBorders>
              <w:top w:val="single" w:sz="4" w:space="0" w:color="auto"/>
              <w:left w:val="single" w:sz="4" w:space="0" w:color="auto"/>
              <w:bottom w:val="single" w:sz="4" w:space="0" w:color="auto"/>
              <w:right w:val="single" w:sz="4" w:space="0" w:color="auto"/>
            </w:tcBorders>
            <w:hideMark/>
          </w:tcPr>
          <w:p w14:paraId="2BE15FE4" w14:textId="77777777" w:rsidR="001E7BF0" w:rsidRPr="00783E4B" w:rsidRDefault="001E7BF0" w:rsidP="00004E4E">
            <w:pPr>
              <w:rPr>
                <w:sz w:val="16"/>
                <w:lang w:val="sr-Cyrl-RS"/>
              </w:rPr>
            </w:pPr>
            <w:r w:rsidRPr="00783E4B">
              <w:rPr>
                <w:sz w:val="16"/>
                <w:lang w:val="sr-Cyrl-RS"/>
              </w:rPr>
              <w:t>ТС Србобран – ТС Бач. Паланка 1</w:t>
            </w:r>
          </w:p>
        </w:tc>
      </w:tr>
      <w:tr w:rsidR="001E7BF0" w:rsidRPr="004B0A2A" w14:paraId="6EE80E04" w14:textId="77777777" w:rsidTr="00004E4E">
        <w:trPr>
          <w:trHeight w:val="212"/>
          <w:jc w:val="center"/>
        </w:trPr>
        <w:tc>
          <w:tcPr>
            <w:tcW w:w="1620" w:type="dxa"/>
            <w:tcBorders>
              <w:top w:val="single" w:sz="4" w:space="0" w:color="auto"/>
              <w:left w:val="single" w:sz="4" w:space="0" w:color="auto"/>
              <w:bottom w:val="single" w:sz="4" w:space="0" w:color="auto"/>
              <w:right w:val="single" w:sz="4" w:space="0" w:color="auto"/>
            </w:tcBorders>
            <w:hideMark/>
          </w:tcPr>
          <w:p w14:paraId="2C31B095" w14:textId="052CFCE2" w:rsidR="001E7BF0" w:rsidRPr="004B0A2A" w:rsidRDefault="001E7BF0" w:rsidP="00004E4E">
            <w:pPr>
              <w:jc w:val="center"/>
              <w:rPr>
                <w:sz w:val="16"/>
                <w:szCs w:val="16"/>
                <w:lang w:val="sr-Cyrl-RS"/>
              </w:rPr>
            </w:pPr>
            <w:r w:rsidRPr="00783E4B">
              <w:rPr>
                <w:sz w:val="16"/>
                <w:lang w:val="sr-Cyrl-RS"/>
              </w:rPr>
              <w:t>30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95007DF" w14:textId="77777777" w:rsidR="001E7BF0" w:rsidRPr="00783E4B" w:rsidRDefault="001E7BF0" w:rsidP="00004E4E">
            <w:pPr>
              <w:rPr>
                <w:sz w:val="16"/>
                <w:lang w:val="sr-Cyrl-RS"/>
              </w:rPr>
            </w:pPr>
            <w:r w:rsidRPr="00783E4B">
              <w:rPr>
                <w:sz w:val="16"/>
                <w:lang w:val="sr-Cyrl-RS"/>
              </w:rPr>
              <w:t>159/2</w:t>
            </w:r>
          </w:p>
        </w:tc>
        <w:tc>
          <w:tcPr>
            <w:tcW w:w="5195" w:type="dxa"/>
            <w:tcBorders>
              <w:top w:val="single" w:sz="4" w:space="0" w:color="auto"/>
              <w:left w:val="single" w:sz="4" w:space="0" w:color="auto"/>
              <w:bottom w:val="single" w:sz="4" w:space="0" w:color="auto"/>
              <w:right w:val="single" w:sz="4" w:space="0" w:color="auto"/>
            </w:tcBorders>
            <w:hideMark/>
          </w:tcPr>
          <w:p w14:paraId="5E4A994D" w14:textId="77777777" w:rsidR="001E7BF0" w:rsidRPr="00783E4B" w:rsidRDefault="001E7BF0" w:rsidP="00004E4E">
            <w:pPr>
              <w:rPr>
                <w:sz w:val="16"/>
                <w:lang w:val="sr-Cyrl-RS"/>
              </w:rPr>
            </w:pPr>
            <w:r w:rsidRPr="00783E4B">
              <w:rPr>
                <w:sz w:val="16"/>
                <w:lang w:val="sr-Cyrl-RS"/>
              </w:rPr>
              <w:t>ТС Бач. Паланка 1 – ТС Бач. Паланка 2</w:t>
            </w:r>
          </w:p>
        </w:tc>
      </w:tr>
      <w:tr w:rsidR="001E7BF0" w:rsidRPr="004B0A2A" w14:paraId="44E69FD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76E90A2" w14:textId="316CCBDC" w:rsidR="001E7BF0" w:rsidRPr="004B0A2A" w:rsidRDefault="001E7BF0" w:rsidP="00004E4E">
            <w:pPr>
              <w:jc w:val="center"/>
              <w:rPr>
                <w:sz w:val="16"/>
                <w:szCs w:val="16"/>
                <w:lang w:val="sr-Cyrl-RS"/>
              </w:rPr>
            </w:pPr>
            <w:r w:rsidRPr="00783E4B">
              <w:rPr>
                <w:sz w:val="16"/>
                <w:lang w:val="sr-Cyrl-RS"/>
              </w:rPr>
              <w:t>31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7AF8752" w14:textId="77777777" w:rsidR="001E7BF0" w:rsidRPr="00783E4B" w:rsidRDefault="001E7BF0" w:rsidP="00004E4E">
            <w:pPr>
              <w:rPr>
                <w:sz w:val="16"/>
                <w:lang w:val="sr-Cyrl-RS"/>
              </w:rPr>
            </w:pPr>
            <w:r w:rsidRPr="00783E4B">
              <w:rPr>
                <w:sz w:val="16"/>
                <w:lang w:val="sr-Cyrl-RS"/>
              </w:rPr>
              <w:t>160/1</w:t>
            </w:r>
          </w:p>
        </w:tc>
        <w:tc>
          <w:tcPr>
            <w:tcW w:w="5195" w:type="dxa"/>
            <w:tcBorders>
              <w:top w:val="single" w:sz="4" w:space="0" w:color="auto"/>
              <w:left w:val="single" w:sz="4" w:space="0" w:color="auto"/>
              <w:bottom w:val="single" w:sz="4" w:space="0" w:color="auto"/>
              <w:right w:val="single" w:sz="4" w:space="0" w:color="auto"/>
            </w:tcBorders>
            <w:hideMark/>
          </w:tcPr>
          <w:p w14:paraId="33E720EB" w14:textId="77777777" w:rsidR="001E7BF0" w:rsidRPr="00783E4B" w:rsidRDefault="001E7BF0" w:rsidP="00004E4E">
            <w:pPr>
              <w:rPr>
                <w:sz w:val="16"/>
                <w:lang w:val="sr-Cyrl-RS"/>
              </w:rPr>
            </w:pPr>
            <w:r w:rsidRPr="00783E4B">
              <w:rPr>
                <w:sz w:val="16"/>
                <w:lang w:val="sr-Cyrl-RS"/>
              </w:rPr>
              <w:t>ТС Србобран–ТС  Сента 1</w:t>
            </w:r>
          </w:p>
        </w:tc>
      </w:tr>
      <w:tr w:rsidR="001E7BF0" w:rsidRPr="004B0A2A" w14:paraId="01F4882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E8E544B" w14:textId="58CCAC4D" w:rsidR="001E7BF0" w:rsidRPr="004B0A2A" w:rsidRDefault="001E7BF0" w:rsidP="00004E4E">
            <w:pPr>
              <w:jc w:val="center"/>
              <w:rPr>
                <w:sz w:val="16"/>
                <w:szCs w:val="16"/>
                <w:lang w:val="sr-Cyrl-RS"/>
              </w:rPr>
            </w:pPr>
            <w:r w:rsidRPr="00783E4B">
              <w:rPr>
                <w:sz w:val="16"/>
                <w:lang w:val="sr-Cyrl-RS"/>
              </w:rPr>
              <w:t>32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54497A4" w14:textId="77777777" w:rsidR="001E7BF0" w:rsidRPr="00783E4B" w:rsidRDefault="001E7BF0" w:rsidP="00004E4E">
            <w:pPr>
              <w:rPr>
                <w:sz w:val="16"/>
                <w:lang w:val="sr-Cyrl-RS"/>
              </w:rPr>
            </w:pPr>
            <w:r w:rsidRPr="00783E4B">
              <w:rPr>
                <w:sz w:val="16"/>
                <w:lang w:val="sr-Cyrl-RS"/>
              </w:rPr>
              <w:t>160/2</w:t>
            </w:r>
          </w:p>
        </w:tc>
        <w:tc>
          <w:tcPr>
            <w:tcW w:w="5195" w:type="dxa"/>
            <w:tcBorders>
              <w:top w:val="single" w:sz="4" w:space="0" w:color="auto"/>
              <w:left w:val="single" w:sz="4" w:space="0" w:color="auto"/>
              <w:bottom w:val="single" w:sz="4" w:space="0" w:color="auto"/>
              <w:right w:val="single" w:sz="4" w:space="0" w:color="auto"/>
            </w:tcBorders>
            <w:hideMark/>
          </w:tcPr>
          <w:p w14:paraId="037A329E" w14:textId="77777777" w:rsidR="001E7BF0" w:rsidRPr="00783E4B" w:rsidRDefault="001E7BF0" w:rsidP="00004E4E">
            <w:pPr>
              <w:rPr>
                <w:sz w:val="16"/>
                <w:lang w:val="sr-Cyrl-RS"/>
              </w:rPr>
            </w:pPr>
            <w:r w:rsidRPr="00783E4B">
              <w:rPr>
                <w:sz w:val="16"/>
                <w:lang w:val="sr-Cyrl-RS"/>
              </w:rPr>
              <w:t>ТС Сента 1 – ТС Кањижа</w:t>
            </w:r>
          </w:p>
        </w:tc>
      </w:tr>
      <w:tr w:rsidR="001E7BF0" w:rsidRPr="004B0A2A" w14:paraId="7DADFE95"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D1909B4" w14:textId="3B65C958" w:rsidR="001E7BF0" w:rsidRPr="004B0A2A" w:rsidRDefault="001E7BF0" w:rsidP="00004E4E">
            <w:pPr>
              <w:jc w:val="center"/>
              <w:rPr>
                <w:sz w:val="16"/>
                <w:szCs w:val="16"/>
                <w:lang w:val="sr-Cyrl-RS"/>
              </w:rPr>
            </w:pPr>
            <w:r w:rsidRPr="00783E4B">
              <w:rPr>
                <w:sz w:val="16"/>
                <w:lang w:val="sr-Cyrl-RS"/>
              </w:rPr>
              <w:t>33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49612AF" w14:textId="77777777" w:rsidR="001E7BF0" w:rsidRPr="00783E4B" w:rsidRDefault="001E7BF0" w:rsidP="00004E4E">
            <w:pPr>
              <w:rPr>
                <w:sz w:val="16"/>
                <w:lang w:val="sr-Cyrl-RS"/>
              </w:rPr>
            </w:pPr>
            <w:r w:rsidRPr="00783E4B">
              <w:rPr>
                <w:sz w:val="16"/>
                <w:lang w:val="sr-Cyrl-RS"/>
              </w:rPr>
              <w:t>160/3</w:t>
            </w:r>
          </w:p>
        </w:tc>
        <w:tc>
          <w:tcPr>
            <w:tcW w:w="5195" w:type="dxa"/>
            <w:tcBorders>
              <w:top w:val="single" w:sz="4" w:space="0" w:color="auto"/>
              <w:left w:val="single" w:sz="4" w:space="0" w:color="auto"/>
              <w:bottom w:val="single" w:sz="4" w:space="0" w:color="auto"/>
              <w:right w:val="single" w:sz="4" w:space="0" w:color="auto"/>
            </w:tcBorders>
            <w:hideMark/>
          </w:tcPr>
          <w:p w14:paraId="6C57C1AD" w14:textId="77777777" w:rsidR="001E7BF0" w:rsidRPr="00783E4B" w:rsidRDefault="001E7BF0" w:rsidP="00004E4E">
            <w:pPr>
              <w:rPr>
                <w:sz w:val="16"/>
                <w:lang w:val="sr-Cyrl-RS"/>
              </w:rPr>
            </w:pPr>
            <w:r w:rsidRPr="00783E4B">
              <w:rPr>
                <w:sz w:val="16"/>
                <w:lang w:val="sr-Cyrl-RS"/>
              </w:rPr>
              <w:t>ТС Кањижа – ТС Суботица</w:t>
            </w:r>
          </w:p>
        </w:tc>
      </w:tr>
      <w:tr w:rsidR="001E7BF0" w:rsidRPr="004B0A2A" w14:paraId="39BB70BF"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70C9A2F" w14:textId="10218E8E" w:rsidR="001E7BF0" w:rsidRPr="004B0A2A" w:rsidRDefault="001E7BF0" w:rsidP="00004E4E">
            <w:pPr>
              <w:jc w:val="center"/>
              <w:rPr>
                <w:sz w:val="16"/>
                <w:szCs w:val="16"/>
                <w:lang w:val="sr-Cyrl-RS"/>
              </w:rPr>
            </w:pPr>
            <w:r w:rsidRPr="00783E4B">
              <w:rPr>
                <w:sz w:val="16"/>
                <w:lang w:val="sr-Cyrl-RS"/>
              </w:rPr>
              <w:t>34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983C0E2" w14:textId="77777777" w:rsidR="001E7BF0" w:rsidRPr="00783E4B" w:rsidRDefault="001E7BF0" w:rsidP="00004E4E">
            <w:pPr>
              <w:rPr>
                <w:sz w:val="16"/>
                <w:lang w:val="sr-Cyrl-RS"/>
              </w:rPr>
            </w:pPr>
            <w:r w:rsidRPr="00783E4B">
              <w:rPr>
                <w:sz w:val="16"/>
                <w:lang w:val="sr-Cyrl-RS"/>
              </w:rPr>
              <w:t>160/4</w:t>
            </w:r>
          </w:p>
        </w:tc>
        <w:tc>
          <w:tcPr>
            <w:tcW w:w="5195" w:type="dxa"/>
            <w:tcBorders>
              <w:top w:val="single" w:sz="4" w:space="0" w:color="auto"/>
              <w:left w:val="single" w:sz="4" w:space="0" w:color="auto"/>
              <w:bottom w:val="single" w:sz="4" w:space="0" w:color="auto"/>
              <w:right w:val="single" w:sz="4" w:space="0" w:color="auto"/>
            </w:tcBorders>
            <w:hideMark/>
          </w:tcPr>
          <w:p w14:paraId="2E8B86B4" w14:textId="77777777" w:rsidR="001E7BF0" w:rsidRPr="00783E4B" w:rsidRDefault="001E7BF0" w:rsidP="00004E4E">
            <w:pPr>
              <w:rPr>
                <w:sz w:val="16"/>
                <w:lang w:val="sr-Cyrl-RS"/>
              </w:rPr>
            </w:pPr>
            <w:r w:rsidRPr="00783E4B">
              <w:rPr>
                <w:sz w:val="16"/>
                <w:lang w:val="sr-Cyrl-RS"/>
              </w:rPr>
              <w:t>ТС Суботица 3 – ТС Суботица 1</w:t>
            </w:r>
          </w:p>
        </w:tc>
      </w:tr>
      <w:tr w:rsidR="001E7BF0" w:rsidRPr="004B0A2A" w14:paraId="4E0E77B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6E1228E" w14:textId="660E2B01" w:rsidR="001E7BF0" w:rsidRPr="004B0A2A" w:rsidRDefault="001E7BF0" w:rsidP="00004E4E">
            <w:pPr>
              <w:jc w:val="center"/>
              <w:rPr>
                <w:sz w:val="16"/>
                <w:szCs w:val="16"/>
                <w:lang w:val="sr-Cyrl-RS"/>
              </w:rPr>
            </w:pPr>
            <w:r w:rsidRPr="00783E4B">
              <w:rPr>
                <w:sz w:val="16"/>
                <w:lang w:val="sr-Cyrl-RS"/>
              </w:rPr>
              <w:t>35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5F79340" w14:textId="77777777" w:rsidR="001E7BF0" w:rsidRPr="00783E4B" w:rsidRDefault="001E7BF0" w:rsidP="00004E4E">
            <w:pPr>
              <w:rPr>
                <w:sz w:val="16"/>
                <w:lang w:val="sr-Cyrl-RS"/>
              </w:rPr>
            </w:pPr>
            <w:r w:rsidRPr="00783E4B">
              <w:rPr>
                <w:sz w:val="16"/>
                <w:lang w:val="sr-Cyrl-RS"/>
              </w:rPr>
              <w:t>166/2</w:t>
            </w:r>
          </w:p>
        </w:tc>
        <w:tc>
          <w:tcPr>
            <w:tcW w:w="5195" w:type="dxa"/>
            <w:tcBorders>
              <w:top w:val="single" w:sz="4" w:space="0" w:color="auto"/>
              <w:left w:val="single" w:sz="4" w:space="0" w:color="auto"/>
              <w:bottom w:val="single" w:sz="4" w:space="0" w:color="auto"/>
              <w:right w:val="single" w:sz="4" w:space="0" w:color="auto"/>
            </w:tcBorders>
            <w:hideMark/>
          </w:tcPr>
          <w:p w14:paraId="65D8ED24" w14:textId="77777777" w:rsidR="001E7BF0" w:rsidRPr="00783E4B" w:rsidRDefault="001E7BF0" w:rsidP="00004E4E">
            <w:pPr>
              <w:rPr>
                <w:sz w:val="16"/>
                <w:lang w:val="sr-Cyrl-RS"/>
              </w:rPr>
            </w:pPr>
            <w:r w:rsidRPr="00783E4B">
              <w:rPr>
                <w:sz w:val="16"/>
                <w:lang w:val="sr-Cyrl-RS"/>
              </w:rPr>
              <w:t>ТС СР.Митровица 1</w:t>
            </w:r>
            <w:r w:rsidRPr="004B0A2A">
              <w:rPr>
                <w:sz w:val="16"/>
                <w:szCs w:val="16"/>
                <w:lang w:val="sr-Cyrl-RS"/>
              </w:rPr>
              <w:t xml:space="preserve"> </w:t>
            </w:r>
            <w:r w:rsidRPr="00783E4B">
              <w:rPr>
                <w:sz w:val="16"/>
                <w:lang w:val="sr-Cyrl-RS"/>
              </w:rPr>
              <w:t>-</w:t>
            </w:r>
            <w:r w:rsidRPr="004B0A2A">
              <w:rPr>
                <w:sz w:val="16"/>
                <w:szCs w:val="16"/>
                <w:lang w:val="sr-Cyrl-RS"/>
              </w:rPr>
              <w:t xml:space="preserve"> </w:t>
            </w:r>
            <w:r w:rsidRPr="00783E4B">
              <w:rPr>
                <w:sz w:val="16"/>
                <w:lang w:val="sr-Cyrl-RS"/>
              </w:rPr>
              <w:t>ТС Ср. Митровица 2</w:t>
            </w:r>
          </w:p>
        </w:tc>
      </w:tr>
      <w:tr w:rsidR="001E7BF0" w:rsidRPr="004B0A2A" w14:paraId="14AE570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C126D36" w14:textId="0D6F28BB" w:rsidR="001E7BF0" w:rsidRPr="004B0A2A" w:rsidRDefault="001E7BF0" w:rsidP="00004E4E">
            <w:pPr>
              <w:jc w:val="center"/>
              <w:rPr>
                <w:sz w:val="16"/>
                <w:szCs w:val="16"/>
                <w:lang w:val="sr-Cyrl-RS"/>
              </w:rPr>
            </w:pPr>
            <w:r w:rsidRPr="00783E4B">
              <w:rPr>
                <w:sz w:val="16"/>
                <w:lang w:val="sr-Cyrl-RS"/>
              </w:rPr>
              <w:t>36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9F47508" w14:textId="77777777" w:rsidR="001E7BF0" w:rsidRPr="00783E4B" w:rsidRDefault="001E7BF0" w:rsidP="00004E4E">
            <w:pPr>
              <w:rPr>
                <w:sz w:val="16"/>
                <w:lang w:val="sr-Cyrl-RS"/>
              </w:rPr>
            </w:pPr>
            <w:r w:rsidRPr="00783E4B">
              <w:rPr>
                <w:sz w:val="16"/>
                <w:lang w:val="sr-Cyrl-RS"/>
              </w:rPr>
              <w:t>166/3</w:t>
            </w:r>
          </w:p>
        </w:tc>
        <w:tc>
          <w:tcPr>
            <w:tcW w:w="5195" w:type="dxa"/>
            <w:tcBorders>
              <w:top w:val="single" w:sz="4" w:space="0" w:color="auto"/>
              <w:left w:val="single" w:sz="4" w:space="0" w:color="auto"/>
              <w:bottom w:val="single" w:sz="4" w:space="0" w:color="auto"/>
              <w:right w:val="single" w:sz="4" w:space="0" w:color="auto"/>
            </w:tcBorders>
            <w:hideMark/>
          </w:tcPr>
          <w:p w14:paraId="023A612B" w14:textId="77777777" w:rsidR="001E7BF0" w:rsidRPr="00783E4B" w:rsidRDefault="001E7BF0" w:rsidP="00004E4E">
            <w:pPr>
              <w:rPr>
                <w:sz w:val="16"/>
                <w:lang w:val="sr-Cyrl-RS"/>
              </w:rPr>
            </w:pPr>
            <w:r w:rsidRPr="00783E4B">
              <w:rPr>
                <w:sz w:val="16"/>
                <w:lang w:val="sr-Cyrl-RS"/>
              </w:rPr>
              <w:t>ТС Ср. Митровица 2 – Чвор Мартинци</w:t>
            </w:r>
          </w:p>
        </w:tc>
      </w:tr>
      <w:tr w:rsidR="001E7BF0" w:rsidRPr="004B0A2A" w14:paraId="3D3EEDE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F4CBDE5" w14:textId="7BB5CD96" w:rsidR="001E7BF0" w:rsidRPr="004B0A2A" w:rsidRDefault="001E7BF0" w:rsidP="00004E4E">
            <w:pPr>
              <w:jc w:val="center"/>
              <w:rPr>
                <w:sz w:val="16"/>
                <w:szCs w:val="16"/>
                <w:lang w:val="sr-Cyrl-RS"/>
              </w:rPr>
            </w:pPr>
            <w:r w:rsidRPr="00783E4B">
              <w:rPr>
                <w:sz w:val="16"/>
                <w:lang w:val="sr-Cyrl-RS"/>
              </w:rPr>
              <w:t>37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E1DE6B0" w14:textId="77777777" w:rsidR="001E7BF0" w:rsidRPr="00783E4B" w:rsidRDefault="001E7BF0" w:rsidP="00004E4E">
            <w:pPr>
              <w:rPr>
                <w:sz w:val="16"/>
                <w:lang w:val="sr-Cyrl-RS"/>
              </w:rPr>
            </w:pPr>
            <w:r w:rsidRPr="00783E4B">
              <w:rPr>
                <w:sz w:val="16"/>
                <w:lang w:val="sr-Cyrl-RS"/>
              </w:rPr>
              <w:t>166/4</w:t>
            </w:r>
          </w:p>
        </w:tc>
        <w:tc>
          <w:tcPr>
            <w:tcW w:w="5195" w:type="dxa"/>
            <w:tcBorders>
              <w:top w:val="single" w:sz="4" w:space="0" w:color="auto"/>
              <w:left w:val="single" w:sz="4" w:space="0" w:color="auto"/>
              <w:bottom w:val="single" w:sz="4" w:space="0" w:color="auto"/>
              <w:right w:val="single" w:sz="4" w:space="0" w:color="auto"/>
            </w:tcBorders>
            <w:hideMark/>
          </w:tcPr>
          <w:p w14:paraId="1C27C861" w14:textId="77777777" w:rsidR="001E7BF0" w:rsidRPr="00783E4B" w:rsidRDefault="001E7BF0" w:rsidP="00004E4E">
            <w:pPr>
              <w:rPr>
                <w:sz w:val="16"/>
                <w:lang w:val="sr-Cyrl-RS"/>
              </w:rPr>
            </w:pPr>
            <w:r w:rsidRPr="00783E4B">
              <w:rPr>
                <w:sz w:val="16"/>
                <w:lang w:val="sr-Cyrl-RS"/>
              </w:rPr>
              <w:t>Чвор Мартинци – ЕВП Мартинци</w:t>
            </w:r>
          </w:p>
        </w:tc>
      </w:tr>
      <w:tr w:rsidR="001E7BF0" w:rsidRPr="004B0A2A" w14:paraId="385A237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23AA23F" w14:textId="0694588E" w:rsidR="001E7BF0" w:rsidRPr="004B0A2A" w:rsidRDefault="001E7BF0" w:rsidP="00004E4E">
            <w:pPr>
              <w:jc w:val="center"/>
              <w:rPr>
                <w:sz w:val="16"/>
                <w:szCs w:val="16"/>
                <w:lang w:val="sr-Cyrl-RS"/>
              </w:rPr>
            </w:pPr>
            <w:r w:rsidRPr="00783E4B">
              <w:rPr>
                <w:sz w:val="16"/>
                <w:lang w:val="sr-Cyrl-RS"/>
              </w:rPr>
              <w:t>38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E6F1C1D" w14:textId="77777777" w:rsidR="001E7BF0" w:rsidRPr="004B0A2A" w:rsidRDefault="001E7BF0" w:rsidP="00004E4E">
            <w:pPr>
              <w:rPr>
                <w:sz w:val="16"/>
                <w:szCs w:val="16"/>
                <w:lang w:val="sr-Cyrl-RS"/>
              </w:rPr>
            </w:pPr>
            <w:r w:rsidRPr="00783E4B">
              <w:rPr>
                <w:sz w:val="16"/>
                <w:lang w:val="sr-Cyrl-RS"/>
              </w:rPr>
              <w:t>17</w:t>
            </w:r>
            <w:r w:rsidRPr="004B0A2A">
              <w:rPr>
                <w:sz w:val="16"/>
                <w:szCs w:val="16"/>
                <w:lang w:val="sr-Cyrl-RS"/>
              </w:rPr>
              <w:t>0/1</w:t>
            </w:r>
          </w:p>
        </w:tc>
        <w:tc>
          <w:tcPr>
            <w:tcW w:w="5195" w:type="dxa"/>
            <w:tcBorders>
              <w:top w:val="single" w:sz="4" w:space="0" w:color="auto"/>
              <w:left w:val="single" w:sz="4" w:space="0" w:color="auto"/>
              <w:bottom w:val="single" w:sz="4" w:space="0" w:color="auto"/>
              <w:right w:val="single" w:sz="4" w:space="0" w:color="auto"/>
            </w:tcBorders>
            <w:hideMark/>
          </w:tcPr>
          <w:p w14:paraId="5796341D" w14:textId="77777777" w:rsidR="001E7BF0" w:rsidRPr="00783E4B" w:rsidRDefault="001E7BF0" w:rsidP="00004E4E">
            <w:pPr>
              <w:rPr>
                <w:sz w:val="16"/>
                <w:lang w:val="sr-Cyrl-RS"/>
              </w:rPr>
            </w:pPr>
            <w:r w:rsidRPr="00783E4B">
              <w:rPr>
                <w:sz w:val="16"/>
                <w:lang w:val="sr-Cyrl-RS"/>
              </w:rPr>
              <w:t xml:space="preserve">ТС Ср. Митровица 2 – </w:t>
            </w:r>
            <w:r w:rsidRPr="004B0A2A">
              <w:rPr>
                <w:sz w:val="16"/>
                <w:szCs w:val="16"/>
                <w:lang w:val="sr-Cyrl-RS"/>
              </w:rPr>
              <w:t xml:space="preserve">ЕВП </w:t>
            </w:r>
            <w:r w:rsidRPr="00783E4B">
              <w:rPr>
                <w:sz w:val="16"/>
                <w:lang w:val="sr-Cyrl-RS"/>
              </w:rPr>
              <w:t>Мартинци</w:t>
            </w:r>
          </w:p>
        </w:tc>
      </w:tr>
      <w:tr w:rsidR="001E7BF0" w:rsidRPr="004B0A2A" w14:paraId="64D46CA5"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5103BE9" w14:textId="597F19F5" w:rsidR="001E7BF0" w:rsidRPr="004B0A2A" w:rsidRDefault="001E7BF0" w:rsidP="00004E4E">
            <w:pPr>
              <w:jc w:val="center"/>
              <w:rPr>
                <w:sz w:val="16"/>
                <w:szCs w:val="16"/>
                <w:lang w:val="sr-Cyrl-RS"/>
              </w:rPr>
            </w:pPr>
            <w:r w:rsidRPr="00783E4B">
              <w:rPr>
                <w:sz w:val="16"/>
                <w:lang w:val="sr-Cyrl-RS"/>
              </w:rPr>
              <w:t>39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AD7611E" w14:textId="77777777" w:rsidR="001E7BF0" w:rsidRPr="004B0A2A" w:rsidRDefault="001E7BF0" w:rsidP="00004E4E">
            <w:pPr>
              <w:rPr>
                <w:sz w:val="16"/>
                <w:szCs w:val="16"/>
                <w:lang w:val="sr-Cyrl-RS"/>
              </w:rPr>
            </w:pPr>
            <w:r w:rsidRPr="00783E4B">
              <w:rPr>
                <w:sz w:val="16"/>
                <w:lang w:val="sr-Cyrl-RS"/>
              </w:rPr>
              <w:t>17</w:t>
            </w:r>
            <w:r w:rsidRPr="004B0A2A">
              <w:rPr>
                <w:sz w:val="16"/>
                <w:szCs w:val="16"/>
                <w:lang w:val="sr-Cyrl-RS"/>
              </w:rPr>
              <w:t>0/2</w:t>
            </w:r>
          </w:p>
        </w:tc>
        <w:tc>
          <w:tcPr>
            <w:tcW w:w="5195" w:type="dxa"/>
            <w:tcBorders>
              <w:top w:val="single" w:sz="4" w:space="0" w:color="auto"/>
              <w:left w:val="single" w:sz="4" w:space="0" w:color="auto"/>
              <w:bottom w:val="single" w:sz="4" w:space="0" w:color="auto"/>
              <w:right w:val="single" w:sz="4" w:space="0" w:color="auto"/>
            </w:tcBorders>
            <w:hideMark/>
          </w:tcPr>
          <w:p w14:paraId="03B57EF7" w14:textId="77777777" w:rsidR="001E7BF0" w:rsidRPr="00783E4B" w:rsidRDefault="001E7BF0" w:rsidP="00004E4E">
            <w:pPr>
              <w:rPr>
                <w:sz w:val="16"/>
                <w:lang w:val="sr-Cyrl-RS"/>
              </w:rPr>
            </w:pPr>
            <w:r w:rsidRPr="00783E4B">
              <w:rPr>
                <w:sz w:val="16"/>
                <w:lang w:val="sr-Cyrl-RS"/>
              </w:rPr>
              <w:t>ТС СР.Митровица 1</w:t>
            </w:r>
            <w:r w:rsidRPr="004B0A2A">
              <w:rPr>
                <w:sz w:val="16"/>
                <w:szCs w:val="16"/>
                <w:lang w:val="sr-Cyrl-RS"/>
              </w:rPr>
              <w:t xml:space="preserve"> </w:t>
            </w:r>
            <w:r w:rsidRPr="00783E4B">
              <w:rPr>
                <w:sz w:val="16"/>
                <w:lang w:val="sr-Cyrl-RS"/>
              </w:rPr>
              <w:t>-</w:t>
            </w:r>
            <w:r w:rsidRPr="004B0A2A">
              <w:rPr>
                <w:sz w:val="16"/>
                <w:szCs w:val="16"/>
                <w:lang w:val="sr-Cyrl-RS"/>
              </w:rPr>
              <w:t xml:space="preserve"> </w:t>
            </w:r>
            <w:r w:rsidRPr="00783E4B">
              <w:rPr>
                <w:sz w:val="16"/>
                <w:lang w:val="sr-Cyrl-RS"/>
              </w:rPr>
              <w:t>ТС Ср. Митровица 2</w:t>
            </w:r>
          </w:p>
        </w:tc>
      </w:tr>
      <w:tr w:rsidR="001E7BF0" w:rsidRPr="004B0A2A" w14:paraId="7074ED6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458E882" w14:textId="1A1E7203" w:rsidR="001E7BF0" w:rsidRPr="004B0A2A" w:rsidRDefault="001E7BF0" w:rsidP="00004E4E">
            <w:pPr>
              <w:jc w:val="center"/>
              <w:rPr>
                <w:sz w:val="16"/>
                <w:szCs w:val="16"/>
                <w:lang w:val="sr-Cyrl-RS"/>
              </w:rPr>
            </w:pPr>
            <w:r w:rsidRPr="00783E4B">
              <w:rPr>
                <w:sz w:val="16"/>
                <w:lang w:val="sr-Cyrl-RS"/>
              </w:rPr>
              <w:t>40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1DC92A7" w14:textId="77777777" w:rsidR="001E7BF0" w:rsidRPr="00783E4B" w:rsidRDefault="001E7BF0" w:rsidP="00004E4E">
            <w:pPr>
              <w:rPr>
                <w:sz w:val="16"/>
                <w:lang w:val="sr-Cyrl-RS"/>
              </w:rPr>
            </w:pPr>
            <w:r w:rsidRPr="00783E4B">
              <w:rPr>
                <w:sz w:val="16"/>
                <w:lang w:val="sr-Cyrl-RS"/>
              </w:rPr>
              <w:t>174</w:t>
            </w:r>
          </w:p>
        </w:tc>
        <w:tc>
          <w:tcPr>
            <w:tcW w:w="5195" w:type="dxa"/>
            <w:tcBorders>
              <w:top w:val="single" w:sz="4" w:space="0" w:color="auto"/>
              <w:left w:val="single" w:sz="4" w:space="0" w:color="auto"/>
              <w:bottom w:val="single" w:sz="4" w:space="0" w:color="auto"/>
              <w:right w:val="single" w:sz="4" w:space="0" w:color="auto"/>
            </w:tcBorders>
            <w:hideMark/>
          </w:tcPr>
          <w:p w14:paraId="25F2D8D3" w14:textId="77777777" w:rsidR="001E7BF0" w:rsidRPr="00783E4B" w:rsidRDefault="001E7BF0" w:rsidP="00004E4E">
            <w:pPr>
              <w:rPr>
                <w:sz w:val="16"/>
                <w:lang w:val="sr-Cyrl-RS"/>
              </w:rPr>
            </w:pPr>
            <w:r w:rsidRPr="00783E4B">
              <w:rPr>
                <w:sz w:val="16"/>
                <w:lang w:val="sr-Cyrl-RS"/>
              </w:rPr>
              <w:t>ТС Србобран – ТС Врбас 1</w:t>
            </w:r>
          </w:p>
        </w:tc>
      </w:tr>
      <w:tr w:rsidR="001E7BF0" w:rsidRPr="004B0A2A" w14:paraId="79D3435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0C508BF" w14:textId="6F0BC069" w:rsidR="001E7BF0" w:rsidRPr="004B0A2A" w:rsidRDefault="001E7BF0" w:rsidP="00004E4E">
            <w:pPr>
              <w:jc w:val="center"/>
              <w:rPr>
                <w:sz w:val="16"/>
                <w:szCs w:val="16"/>
                <w:lang w:val="sr-Cyrl-RS"/>
              </w:rPr>
            </w:pPr>
            <w:r w:rsidRPr="00783E4B">
              <w:rPr>
                <w:sz w:val="16"/>
                <w:lang w:val="sr-Cyrl-RS"/>
              </w:rPr>
              <w:t>41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1ED705D" w14:textId="77777777" w:rsidR="001E7BF0" w:rsidRPr="00783E4B" w:rsidRDefault="001E7BF0" w:rsidP="00004E4E">
            <w:pPr>
              <w:rPr>
                <w:sz w:val="16"/>
                <w:lang w:val="sr-Cyrl-RS"/>
              </w:rPr>
            </w:pPr>
            <w:r w:rsidRPr="00783E4B">
              <w:rPr>
                <w:sz w:val="16"/>
                <w:lang w:val="sr-Cyrl-RS"/>
              </w:rPr>
              <w:t>175</w:t>
            </w:r>
          </w:p>
        </w:tc>
        <w:tc>
          <w:tcPr>
            <w:tcW w:w="5195" w:type="dxa"/>
            <w:tcBorders>
              <w:top w:val="single" w:sz="4" w:space="0" w:color="auto"/>
              <w:left w:val="single" w:sz="4" w:space="0" w:color="auto"/>
              <w:bottom w:val="single" w:sz="4" w:space="0" w:color="auto"/>
              <w:right w:val="single" w:sz="4" w:space="0" w:color="auto"/>
            </w:tcBorders>
            <w:hideMark/>
          </w:tcPr>
          <w:p w14:paraId="7CFC659D" w14:textId="77777777" w:rsidR="001E7BF0" w:rsidRPr="00783E4B" w:rsidRDefault="001E7BF0" w:rsidP="00004E4E">
            <w:pPr>
              <w:rPr>
                <w:sz w:val="16"/>
                <w:lang w:val="sr-Cyrl-RS"/>
              </w:rPr>
            </w:pPr>
            <w:r w:rsidRPr="00783E4B">
              <w:rPr>
                <w:sz w:val="16"/>
                <w:lang w:val="sr-Cyrl-RS"/>
              </w:rPr>
              <w:t>ТС Нови Сад 3 – ТС Нови Сад 4</w:t>
            </w:r>
          </w:p>
        </w:tc>
      </w:tr>
      <w:tr w:rsidR="001E7BF0" w:rsidRPr="004B0A2A" w14:paraId="3615003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8CABAC4" w14:textId="5430024E" w:rsidR="001E7BF0" w:rsidRPr="004B0A2A" w:rsidRDefault="001E7BF0" w:rsidP="00004E4E">
            <w:pPr>
              <w:jc w:val="center"/>
              <w:rPr>
                <w:sz w:val="16"/>
                <w:szCs w:val="16"/>
                <w:lang w:val="sr-Cyrl-RS"/>
              </w:rPr>
            </w:pPr>
            <w:r w:rsidRPr="00783E4B">
              <w:rPr>
                <w:sz w:val="16"/>
                <w:lang w:val="sr-Cyrl-RS"/>
              </w:rPr>
              <w:t>42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46BD588" w14:textId="77777777" w:rsidR="001E7BF0" w:rsidRPr="00783E4B" w:rsidRDefault="001E7BF0" w:rsidP="00004E4E">
            <w:pPr>
              <w:rPr>
                <w:sz w:val="16"/>
                <w:lang w:val="sr-Cyrl-RS"/>
              </w:rPr>
            </w:pPr>
            <w:r w:rsidRPr="00783E4B">
              <w:rPr>
                <w:sz w:val="16"/>
                <w:lang w:val="sr-Cyrl-RS"/>
              </w:rPr>
              <w:t>176/1</w:t>
            </w:r>
          </w:p>
        </w:tc>
        <w:tc>
          <w:tcPr>
            <w:tcW w:w="5195" w:type="dxa"/>
            <w:tcBorders>
              <w:top w:val="single" w:sz="4" w:space="0" w:color="auto"/>
              <w:left w:val="single" w:sz="4" w:space="0" w:color="auto"/>
              <w:bottom w:val="single" w:sz="4" w:space="0" w:color="auto"/>
              <w:right w:val="single" w:sz="4" w:space="0" w:color="auto"/>
            </w:tcBorders>
            <w:hideMark/>
          </w:tcPr>
          <w:p w14:paraId="47EBA490" w14:textId="77777777" w:rsidR="001E7BF0" w:rsidRPr="00783E4B" w:rsidRDefault="001E7BF0" w:rsidP="00004E4E">
            <w:pPr>
              <w:rPr>
                <w:sz w:val="16"/>
                <w:lang w:val="sr-Cyrl-RS"/>
              </w:rPr>
            </w:pPr>
            <w:r w:rsidRPr="00783E4B">
              <w:rPr>
                <w:sz w:val="16"/>
                <w:lang w:val="sr-Cyrl-RS"/>
              </w:rPr>
              <w:t>ТС Нови Сад 3 – ТС Нови Сад 9</w:t>
            </w:r>
          </w:p>
        </w:tc>
      </w:tr>
      <w:tr w:rsidR="001E7BF0" w:rsidRPr="004B0A2A" w14:paraId="0F62E1F2"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EB5A733" w14:textId="209124ED" w:rsidR="001E7BF0" w:rsidRPr="004B0A2A" w:rsidRDefault="001E7BF0" w:rsidP="00004E4E">
            <w:pPr>
              <w:jc w:val="center"/>
              <w:rPr>
                <w:sz w:val="16"/>
                <w:szCs w:val="16"/>
                <w:lang w:val="sr-Cyrl-RS"/>
              </w:rPr>
            </w:pPr>
            <w:r w:rsidRPr="00783E4B">
              <w:rPr>
                <w:sz w:val="16"/>
                <w:lang w:val="sr-Cyrl-RS"/>
              </w:rPr>
              <w:t>43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9DC4756" w14:textId="77777777" w:rsidR="001E7BF0" w:rsidRPr="00783E4B" w:rsidRDefault="001E7BF0" w:rsidP="00004E4E">
            <w:pPr>
              <w:rPr>
                <w:sz w:val="16"/>
                <w:lang w:val="sr-Cyrl-RS"/>
              </w:rPr>
            </w:pPr>
            <w:r w:rsidRPr="00783E4B">
              <w:rPr>
                <w:sz w:val="16"/>
                <w:lang w:val="sr-Cyrl-RS"/>
              </w:rPr>
              <w:t>176/2</w:t>
            </w:r>
          </w:p>
        </w:tc>
        <w:tc>
          <w:tcPr>
            <w:tcW w:w="5195" w:type="dxa"/>
            <w:tcBorders>
              <w:top w:val="single" w:sz="4" w:space="0" w:color="auto"/>
              <w:left w:val="single" w:sz="4" w:space="0" w:color="auto"/>
              <w:bottom w:val="single" w:sz="4" w:space="0" w:color="auto"/>
              <w:right w:val="single" w:sz="4" w:space="0" w:color="auto"/>
            </w:tcBorders>
            <w:hideMark/>
          </w:tcPr>
          <w:p w14:paraId="12A99918" w14:textId="77777777" w:rsidR="001E7BF0" w:rsidRPr="00783E4B" w:rsidRDefault="001E7BF0" w:rsidP="00004E4E">
            <w:pPr>
              <w:rPr>
                <w:sz w:val="16"/>
                <w:lang w:val="sr-Cyrl-RS"/>
              </w:rPr>
            </w:pPr>
            <w:r w:rsidRPr="00783E4B">
              <w:rPr>
                <w:sz w:val="16"/>
                <w:lang w:val="sr-Cyrl-RS"/>
              </w:rPr>
              <w:t xml:space="preserve">ТС Нови Сад 9 – ТЕ- ТО Нови Сад </w:t>
            </w:r>
          </w:p>
        </w:tc>
      </w:tr>
      <w:tr w:rsidR="001E7BF0" w:rsidRPr="004B0A2A" w14:paraId="2A31B036"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F82CB8B" w14:textId="3D9B870F" w:rsidR="001E7BF0" w:rsidRPr="004B0A2A" w:rsidRDefault="001E7BF0" w:rsidP="00004E4E">
            <w:pPr>
              <w:jc w:val="center"/>
              <w:rPr>
                <w:sz w:val="16"/>
                <w:szCs w:val="16"/>
                <w:lang w:val="sr-Cyrl-RS"/>
              </w:rPr>
            </w:pPr>
            <w:r w:rsidRPr="00783E4B">
              <w:rPr>
                <w:sz w:val="16"/>
                <w:lang w:val="sr-Cyrl-RS"/>
              </w:rPr>
              <w:t>44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7C76A0A" w14:textId="77777777" w:rsidR="001E7BF0" w:rsidRPr="00783E4B" w:rsidRDefault="001E7BF0" w:rsidP="00004E4E">
            <w:pPr>
              <w:rPr>
                <w:sz w:val="16"/>
                <w:lang w:val="sr-Cyrl-RS"/>
              </w:rPr>
            </w:pPr>
            <w:r w:rsidRPr="00783E4B">
              <w:rPr>
                <w:sz w:val="16"/>
                <w:lang w:val="sr-Cyrl-RS"/>
              </w:rPr>
              <w:t>176/3</w:t>
            </w:r>
          </w:p>
        </w:tc>
        <w:tc>
          <w:tcPr>
            <w:tcW w:w="5195" w:type="dxa"/>
            <w:tcBorders>
              <w:top w:val="single" w:sz="4" w:space="0" w:color="auto"/>
              <w:left w:val="single" w:sz="4" w:space="0" w:color="auto"/>
              <w:bottom w:val="single" w:sz="4" w:space="0" w:color="auto"/>
              <w:right w:val="single" w:sz="4" w:space="0" w:color="auto"/>
            </w:tcBorders>
            <w:hideMark/>
          </w:tcPr>
          <w:p w14:paraId="783BD39A" w14:textId="77777777" w:rsidR="001E7BF0" w:rsidRPr="00783E4B" w:rsidRDefault="001E7BF0" w:rsidP="00004E4E">
            <w:pPr>
              <w:rPr>
                <w:sz w:val="16"/>
                <w:lang w:val="sr-Cyrl-RS"/>
              </w:rPr>
            </w:pPr>
            <w:r w:rsidRPr="00783E4B">
              <w:rPr>
                <w:sz w:val="16"/>
                <w:lang w:val="sr-Cyrl-RS"/>
              </w:rPr>
              <w:t>ТЕ ТО Нови Сад – ТС Нови Сад 4</w:t>
            </w:r>
          </w:p>
        </w:tc>
      </w:tr>
      <w:tr w:rsidR="001E7BF0" w:rsidRPr="004B0A2A" w14:paraId="588BDF0D" w14:textId="77777777" w:rsidTr="00004E4E">
        <w:trPr>
          <w:trHeight w:val="211"/>
          <w:jc w:val="center"/>
        </w:trPr>
        <w:tc>
          <w:tcPr>
            <w:tcW w:w="1620" w:type="dxa"/>
            <w:tcBorders>
              <w:top w:val="single" w:sz="4" w:space="0" w:color="auto"/>
              <w:left w:val="single" w:sz="4" w:space="0" w:color="auto"/>
              <w:bottom w:val="single" w:sz="4" w:space="0" w:color="auto"/>
              <w:right w:val="single" w:sz="4" w:space="0" w:color="auto"/>
            </w:tcBorders>
            <w:hideMark/>
          </w:tcPr>
          <w:p w14:paraId="4F41C56F" w14:textId="19AA2A31" w:rsidR="001E7BF0" w:rsidRPr="004B0A2A" w:rsidRDefault="001E7BF0" w:rsidP="00004E4E">
            <w:pPr>
              <w:jc w:val="center"/>
              <w:rPr>
                <w:sz w:val="16"/>
                <w:szCs w:val="16"/>
                <w:lang w:val="sr-Cyrl-RS"/>
              </w:rPr>
            </w:pPr>
            <w:r w:rsidRPr="00783E4B">
              <w:rPr>
                <w:sz w:val="16"/>
                <w:lang w:val="sr-Cyrl-RS"/>
              </w:rPr>
              <w:t>45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940078C" w14:textId="77777777" w:rsidR="001E7BF0" w:rsidRPr="00783E4B" w:rsidRDefault="001E7BF0" w:rsidP="00004E4E">
            <w:pPr>
              <w:rPr>
                <w:sz w:val="16"/>
                <w:lang w:val="sr-Cyrl-RS"/>
              </w:rPr>
            </w:pPr>
            <w:r w:rsidRPr="00783E4B">
              <w:rPr>
                <w:sz w:val="16"/>
                <w:lang w:val="sr-Cyrl-RS"/>
              </w:rPr>
              <w:t>181</w:t>
            </w:r>
          </w:p>
        </w:tc>
        <w:tc>
          <w:tcPr>
            <w:tcW w:w="5195" w:type="dxa"/>
            <w:tcBorders>
              <w:top w:val="single" w:sz="4" w:space="0" w:color="auto"/>
              <w:left w:val="single" w:sz="4" w:space="0" w:color="auto"/>
              <w:bottom w:val="single" w:sz="4" w:space="0" w:color="auto"/>
              <w:right w:val="single" w:sz="4" w:space="0" w:color="auto"/>
            </w:tcBorders>
            <w:hideMark/>
          </w:tcPr>
          <w:p w14:paraId="186E3FA2" w14:textId="77777777" w:rsidR="001E7BF0" w:rsidRPr="00783E4B" w:rsidRDefault="001E7BF0" w:rsidP="00004E4E">
            <w:pPr>
              <w:rPr>
                <w:sz w:val="16"/>
                <w:lang w:val="sr-Cyrl-RS"/>
              </w:rPr>
            </w:pPr>
            <w:r w:rsidRPr="00783E4B">
              <w:rPr>
                <w:sz w:val="16"/>
                <w:lang w:val="sr-Cyrl-RS"/>
              </w:rPr>
              <w:t>ТС Оџаци –ТС Врбас 1</w:t>
            </w:r>
          </w:p>
        </w:tc>
      </w:tr>
      <w:tr w:rsidR="001E7BF0" w:rsidRPr="004B0A2A" w14:paraId="7D8425C2"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8F8CE37" w14:textId="0CD73DD7" w:rsidR="001E7BF0" w:rsidRPr="00783E4B" w:rsidRDefault="001E7BF0" w:rsidP="00004E4E">
            <w:pPr>
              <w:tabs>
                <w:tab w:val="center" w:pos="284"/>
              </w:tabs>
              <w:jc w:val="center"/>
              <w:rPr>
                <w:sz w:val="16"/>
                <w:lang w:val="sr-Cyrl-RS"/>
              </w:rPr>
            </w:pPr>
            <w:r w:rsidRPr="00783E4B">
              <w:rPr>
                <w:sz w:val="16"/>
                <w:lang w:val="sr-Cyrl-RS"/>
              </w:rPr>
              <w:t>46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C0BDB50" w14:textId="77777777" w:rsidR="001E7BF0" w:rsidRPr="00783E4B" w:rsidRDefault="001E7BF0" w:rsidP="00004E4E">
            <w:pPr>
              <w:rPr>
                <w:sz w:val="16"/>
                <w:lang w:val="sr-Cyrl-RS"/>
              </w:rPr>
            </w:pPr>
            <w:r w:rsidRPr="00783E4B">
              <w:rPr>
                <w:sz w:val="16"/>
                <w:lang w:val="sr-Cyrl-RS"/>
              </w:rPr>
              <w:t>183</w:t>
            </w:r>
          </w:p>
        </w:tc>
        <w:tc>
          <w:tcPr>
            <w:tcW w:w="5195" w:type="dxa"/>
            <w:tcBorders>
              <w:top w:val="single" w:sz="4" w:space="0" w:color="auto"/>
              <w:left w:val="single" w:sz="4" w:space="0" w:color="auto"/>
              <w:bottom w:val="single" w:sz="4" w:space="0" w:color="auto"/>
              <w:right w:val="single" w:sz="4" w:space="0" w:color="auto"/>
            </w:tcBorders>
            <w:hideMark/>
          </w:tcPr>
          <w:p w14:paraId="7DE962E7" w14:textId="77777777" w:rsidR="001E7BF0" w:rsidRPr="00783E4B" w:rsidRDefault="001E7BF0" w:rsidP="00004E4E">
            <w:pPr>
              <w:rPr>
                <w:sz w:val="16"/>
                <w:lang w:val="sr-Cyrl-RS"/>
              </w:rPr>
            </w:pPr>
            <w:r w:rsidRPr="00783E4B">
              <w:rPr>
                <w:sz w:val="16"/>
                <w:lang w:val="sr-Cyrl-RS"/>
              </w:rPr>
              <w:t>ТС Зрењанин 1 – ТС Зрењанин 2</w:t>
            </w:r>
          </w:p>
        </w:tc>
      </w:tr>
      <w:tr w:rsidR="001E7BF0" w:rsidRPr="004B0A2A" w14:paraId="5D92E57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1A98E9E" w14:textId="28CE023B" w:rsidR="001E7BF0" w:rsidRPr="004B0A2A" w:rsidRDefault="001E7BF0" w:rsidP="00004E4E">
            <w:pPr>
              <w:jc w:val="center"/>
              <w:rPr>
                <w:sz w:val="16"/>
                <w:szCs w:val="16"/>
                <w:lang w:val="sr-Cyrl-RS"/>
              </w:rPr>
            </w:pPr>
            <w:r w:rsidRPr="00783E4B">
              <w:rPr>
                <w:sz w:val="16"/>
                <w:lang w:val="sr-Cyrl-RS"/>
              </w:rPr>
              <w:t>47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0D12913" w14:textId="77777777" w:rsidR="001E7BF0" w:rsidRPr="00783E4B" w:rsidRDefault="001E7BF0" w:rsidP="00004E4E">
            <w:pPr>
              <w:rPr>
                <w:sz w:val="16"/>
                <w:lang w:val="sr-Cyrl-RS"/>
              </w:rPr>
            </w:pPr>
            <w:r w:rsidRPr="00783E4B">
              <w:rPr>
                <w:sz w:val="16"/>
                <w:lang w:val="sr-Cyrl-RS"/>
              </w:rPr>
              <w:t>190А/1</w:t>
            </w:r>
          </w:p>
        </w:tc>
        <w:tc>
          <w:tcPr>
            <w:tcW w:w="5195" w:type="dxa"/>
            <w:tcBorders>
              <w:top w:val="single" w:sz="4" w:space="0" w:color="auto"/>
              <w:left w:val="single" w:sz="4" w:space="0" w:color="auto"/>
              <w:bottom w:val="single" w:sz="4" w:space="0" w:color="auto"/>
              <w:right w:val="single" w:sz="4" w:space="0" w:color="auto"/>
            </w:tcBorders>
            <w:hideMark/>
          </w:tcPr>
          <w:p w14:paraId="2321AA67" w14:textId="77777777" w:rsidR="001E7BF0" w:rsidRPr="00783E4B" w:rsidRDefault="001E7BF0" w:rsidP="00004E4E">
            <w:pPr>
              <w:rPr>
                <w:sz w:val="16"/>
                <w:lang w:val="sr-Cyrl-RS"/>
              </w:rPr>
            </w:pPr>
            <w:r w:rsidRPr="00783E4B">
              <w:rPr>
                <w:sz w:val="16"/>
                <w:lang w:val="sr-Cyrl-RS"/>
              </w:rPr>
              <w:t>Нови Сад 2 – ТС Римски Шанчеви</w:t>
            </w:r>
          </w:p>
        </w:tc>
      </w:tr>
      <w:tr w:rsidR="001E7BF0" w:rsidRPr="004B0A2A" w14:paraId="5B800B9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77AF5D4" w14:textId="4464E88F" w:rsidR="001E7BF0" w:rsidRPr="004B0A2A" w:rsidRDefault="001E7BF0" w:rsidP="00004E4E">
            <w:pPr>
              <w:jc w:val="center"/>
              <w:rPr>
                <w:sz w:val="16"/>
                <w:szCs w:val="16"/>
                <w:lang w:val="sr-Cyrl-RS"/>
              </w:rPr>
            </w:pPr>
            <w:r w:rsidRPr="00783E4B">
              <w:rPr>
                <w:sz w:val="16"/>
                <w:lang w:val="sr-Cyrl-RS"/>
              </w:rPr>
              <w:t>48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335A4CC" w14:textId="77777777" w:rsidR="001E7BF0" w:rsidRPr="00783E4B" w:rsidRDefault="001E7BF0" w:rsidP="00004E4E">
            <w:pPr>
              <w:rPr>
                <w:sz w:val="16"/>
                <w:lang w:val="sr-Cyrl-RS"/>
              </w:rPr>
            </w:pPr>
            <w:r w:rsidRPr="00783E4B">
              <w:rPr>
                <w:sz w:val="16"/>
                <w:lang w:val="sr-Cyrl-RS"/>
              </w:rPr>
              <w:t>190А/2</w:t>
            </w:r>
          </w:p>
        </w:tc>
        <w:tc>
          <w:tcPr>
            <w:tcW w:w="5195" w:type="dxa"/>
            <w:tcBorders>
              <w:top w:val="single" w:sz="4" w:space="0" w:color="auto"/>
              <w:left w:val="single" w:sz="4" w:space="0" w:color="auto"/>
              <w:bottom w:val="single" w:sz="4" w:space="0" w:color="auto"/>
              <w:right w:val="single" w:sz="4" w:space="0" w:color="auto"/>
            </w:tcBorders>
            <w:hideMark/>
          </w:tcPr>
          <w:p w14:paraId="6C001DB1" w14:textId="77777777" w:rsidR="001E7BF0" w:rsidRPr="00783E4B" w:rsidRDefault="001E7BF0" w:rsidP="00004E4E">
            <w:pPr>
              <w:rPr>
                <w:sz w:val="16"/>
                <w:lang w:val="sr-Cyrl-RS"/>
              </w:rPr>
            </w:pPr>
            <w:r w:rsidRPr="00783E4B">
              <w:rPr>
                <w:sz w:val="16"/>
                <w:lang w:val="sr-Cyrl-RS"/>
              </w:rPr>
              <w:t>ТС Римски Шанчеви</w:t>
            </w:r>
            <w:r w:rsidRPr="004B0A2A">
              <w:rPr>
                <w:sz w:val="16"/>
                <w:szCs w:val="16"/>
                <w:lang w:val="sr-Cyrl-RS"/>
              </w:rPr>
              <w:t xml:space="preserve"> </w:t>
            </w:r>
            <w:r w:rsidRPr="00783E4B">
              <w:rPr>
                <w:sz w:val="16"/>
                <w:lang w:val="sr-Cyrl-RS"/>
              </w:rPr>
              <w:t>- ТС Нови Сад 3</w:t>
            </w:r>
          </w:p>
        </w:tc>
      </w:tr>
      <w:tr w:rsidR="001E7BF0" w:rsidRPr="004B0A2A" w14:paraId="4D5E6F0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A4A2055" w14:textId="550A7F52" w:rsidR="001E7BF0" w:rsidRPr="004B0A2A" w:rsidRDefault="001E7BF0" w:rsidP="00004E4E">
            <w:pPr>
              <w:jc w:val="center"/>
              <w:rPr>
                <w:sz w:val="16"/>
                <w:szCs w:val="16"/>
                <w:lang w:val="sr-Cyrl-RS"/>
              </w:rPr>
            </w:pPr>
            <w:r w:rsidRPr="00783E4B">
              <w:rPr>
                <w:sz w:val="16"/>
                <w:lang w:val="sr-Cyrl-RS"/>
              </w:rPr>
              <w:t>49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8C753B7" w14:textId="77777777" w:rsidR="001E7BF0" w:rsidRPr="00783E4B" w:rsidRDefault="001E7BF0" w:rsidP="00004E4E">
            <w:pPr>
              <w:rPr>
                <w:sz w:val="16"/>
                <w:lang w:val="sr-Cyrl-RS"/>
              </w:rPr>
            </w:pPr>
            <w:r w:rsidRPr="00783E4B">
              <w:rPr>
                <w:sz w:val="16"/>
                <w:lang w:val="sr-Cyrl-RS"/>
              </w:rPr>
              <w:t>190Б</w:t>
            </w:r>
          </w:p>
        </w:tc>
        <w:tc>
          <w:tcPr>
            <w:tcW w:w="5195" w:type="dxa"/>
            <w:tcBorders>
              <w:top w:val="single" w:sz="4" w:space="0" w:color="auto"/>
              <w:left w:val="single" w:sz="4" w:space="0" w:color="auto"/>
              <w:bottom w:val="single" w:sz="4" w:space="0" w:color="auto"/>
              <w:right w:val="single" w:sz="4" w:space="0" w:color="auto"/>
            </w:tcBorders>
            <w:hideMark/>
          </w:tcPr>
          <w:p w14:paraId="41E37077" w14:textId="77777777" w:rsidR="001E7BF0" w:rsidRPr="00783E4B" w:rsidRDefault="001E7BF0" w:rsidP="00004E4E">
            <w:pPr>
              <w:rPr>
                <w:sz w:val="16"/>
                <w:lang w:val="sr-Cyrl-RS"/>
              </w:rPr>
            </w:pPr>
            <w:r w:rsidRPr="00783E4B">
              <w:rPr>
                <w:sz w:val="16"/>
                <w:lang w:val="sr-Cyrl-RS"/>
              </w:rPr>
              <w:t>ТС Нови Сад 2 – ТС  Нови Сад 3</w:t>
            </w:r>
          </w:p>
        </w:tc>
      </w:tr>
      <w:tr w:rsidR="001E7BF0" w:rsidRPr="004B0A2A" w14:paraId="61B35BF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AD64BAA" w14:textId="73D86766" w:rsidR="001E7BF0" w:rsidRPr="004B0A2A" w:rsidRDefault="001E7BF0" w:rsidP="00004E4E">
            <w:pPr>
              <w:jc w:val="center"/>
              <w:rPr>
                <w:sz w:val="16"/>
                <w:szCs w:val="16"/>
                <w:lang w:val="sr-Cyrl-RS"/>
              </w:rPr>
            </w:pPr>
            <w:r w:rsidRPr="00783E4B">
              <w:rPr>
                <w:sz w:val="16"/>
                <w:lang w:val="sr-Cyrl-RS"/>
              </w:rPr>
              <w:t>50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A2196B8" w14:textId="77777777" w:rsidR="001E7BF0" w:rsidRPr="00783E4B" w:rsidRDefault="001E7BF0" w:rsidP="00004E4E">
            <w:pPr>
              <w:rPr>
                <w:sz w:val="16"/>
                <w:lang w:val="sr-Cyrl-RS"/>
              </w:rPr>
            </w:pPr>
            <w:r w:rsidRPr="00783E4B">
              <w:rPr>
                <w:sz w:val="16"/>
                <w:lang w:val="sr-Cyrl-RS"/>
              </w:rPr>
              <w:t>192</w:t>
            </w:r>
          </w:p>
        </w:tc>
        <w:tc>
          <w:tcPr>
            <w:tcW w:w="5195" w:type="dxa"/>
            <w:tcBorders>
              <w:top w:val="single" w:sz="4" w:space="0" w:color="auto"/>
              <w:left w:val="single" w:sz="4" w:space="0" w:color="auto"/>
              <w:bottom w:val="single" w:sz="4" w:space="0" w:color="auto"/>
              <w:right w:val="single" w:sz="4" w:space="0" w:color="auto"/>
            </w:tcBorders>
            <w:hideMark/>
          </w:tcPr>
          <w:p w14:paraId="059FE225" w14:textId="77777777" w:rsidR="001E7BF0" w:rsidRPr="00783E4B" w:rsidRDefault="001E7BF0" w:rsidP="00004E4E">
            <w:pPr>
              <w:rPr>
                <w:sz w:val="16"/>
                <w:lang w:val="sr-Cyrl-RS"/>
              </w:rPr>
            </w:pPr>
            <w:r w:rsidRPr="00783E4B">
              <w:rPr>
                <w:sz w:val="16"/>
                <w:lang w:val="sr-Cyrl-RS"/>
              </w:rPr>
              <w:t>ТС Бегејци – ТС Зрењанин 2</w:t>
            </w:r>
          </w:p>
        </w:tc>
      </w:tr>
      <w:tr w:rsidR="001E7BF0" w:rsidRPr="004B0A2A" w14:paraId="3728F1AF"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8DCDBBE" w14:textId="392CD977" w:rsidR="001E7BF0" w:rsidRPr="004B0A2A" w:rsidRDefault="001E7BF0" w:rsidP="00004E4E">
            <w:pPr>
              <w:jc w:val="center"/>
              <w:rPr>
                <w:sz w:val="16"/>
                <w:szCs w:val="16"/>
                <w:lang w:val="sr-Cyrl-RS"/>
              </w:rPr>
            </w:pPr>
            <w:r w:rsidRPr="00783E4B">
              <w:rPr>
                <w:sz w:val="16"/>
                <w:lang w:val="sr-Cyrl-RS"/>
              </w:rPr>
              <w:t>51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BE6D1E8" w14:textId="77777777" w:rsidR="001E7BF0" w:rsidRPr="00783E4B" w:rsidRDefault="001E7BF0" w:rsidP="00004E4E">
            <w:pPr>
              <w:rPr>
                <w:sz w:val="16"/>
                <w:lang w:val="sr-Cyrl-RS"/>
              </w:rPr>
            </w:pPr>
            <w:r w:rsidRPr="00783E4B">
              <w:rPr>
                <w:sz w:val="16"/>
                <w:lang w:val="sr-Cyrl-RS"/>
              </w:rPr>
              <w:t>195/1</w:t>
            </w:r>
          </w:p>
        </w:tc>
        <w:tc>
          <w:tcPr>
            <w:tcW w:w="5195" w:type="dxa"/>
            <w:tcBorders>
              <w:top w:val="single" w:sz="4" w:space="0" w:color="auto"/>
              <w:left w:val="single" w:sz="4" w:space="0" w:color="auto"/>
              <w:bottom w:val="single" w:sz="4" w:space="0" w:color="auto"/>
              <w:right w:val="single" w:sz="4" w:space="0" w:color="auto"/>
            </w:tcBorders>
            <w:hideMark/>
          </w:tcPr>
          <w:p w14:paraId="310F6881" w14:textId="77777777" w:rsidR="001E7BF0" w:rsidRPr="00783E4B" w:rsidRDefault="001E7BF0" w:rsidP="00004E4E">
            <w:pPr>
              <w:rPr>
                <w:sz w:val="16"/>
                <w:lang w:val="sr-Cyrl-RS"/>
              </w:rPr>
            </w:pPr>
            <w:r w:rsidRPr="00783E4B">
              <w:rPr>
                <w:sz w:val="16"/>
                <w:lang w:val="sr-Cyrl-RS"/>
              </w:rPr>
              <w:t>ТС Нови Сад 1 – ТС Беочин</w:t>
            </w:r>
          </w:p>
        </w:tc>
      </w:tr>
      <w:tr w:rsidR="001E7BF0" w:rsidRPr="004B0A2A" w14:paraId="786FC5E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8CC91BA" w14:textId="6A585B2F" w:rsidR="001E7BF0" w:rsidRPr="004B0A2A" w:rsidRDefault="001E7BF0" w:rsidP="00004E4E">
            <w:pPr>
              <w:jc w:val="center"/>
              <w:rPr>
                <w:sz w:val="16"/>
                <w:szCs w:val="16"/>
                <w:lang w:val="sr-Cyrl-RS"/>
              </w:rPr>
            </w:pPr>
            <w:r w:rsidRPr="00783E4B">
              <w:rPr>
                <w:sz w:val="16"/>
                <w:lang w:val="sr-Cyrl-RS"/>
              </w:rPr>
              <w:t>52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AFF6D88" w14:textId="77777777" w:rsidR="001E7BF0" w:rsidRPr="00783E4B" w:rsidRDefault="001E7BF0" w:rsidP="00004E4E">
            <w:pPr>
              <w:rPr>
                <w:sz w:val="16"/>
                <w:lang w:val="sr-Cyrl-RS"/>
              </w:rPr>
            </w:pPr>
            <w:r w:rsidRPr="00783E4B">
              <w:rPr>
                <w:sz w:val="16"/>
                <w:lang w:val="sr-Cyrl-RS"/>
              </w:rPr>
              <w:t>195/2</w:t>
            </w:r>
          </w:p>
        </w:tc>
        <w:tc>
          <w:tcPr>
            <w:tcW w:w="5195" w:type="dxa"/>
            <w:tcBorders>
              <w:top w:val="single" w:sz="4" w:space="0" w:color="auto"/>
              <w:left w:val="single" w:sz="4" w:space="0" w:color="auto"/>
              <w:bottom w:val="single" w:sz="4" w:space="0" w:color="auto"/>
              <w:right w:val="single" w:sz="4" w:space="0" w:color="auto"/>
            </w:tcBorders>
            <w:hideMark/>
          </w:tcPr>
          <w:p w14:paraId="5419AF88" w14:textId="77777777" w:rsidR="001E7BF0" w:rsidRPr="00783E4B" w:rsidRDefault="001E7BF0" w:rsidP="00004E4E">
            <w:pPr>
              <w:rPr>
                <w:sz w:val="16"/>
                <w:lang w:val="sr-Cyrl-RS"/>
              </w:rPr>
            </w:pPr>
            <w:r w:rsidRPr="00783E4B">
              <w:rPr>
                <w:sz w:val="16"/>
                <w:lang w:val="sr-Cyrl-RS"/>
              </w:rPr>
              <w:t>ТС Беочин – ТС Ср. Митровица 2</w:t>
            </w:r>
          </w:p>
        </w:tc>
      </w:tr>
      <w:tr w:rsidR="001E7BF0" w:rsidRPr="004B0A2A" w14:paraId="4D82F0EF"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30906E9" w14:textId="0773AB4B" w:rsidR="001E7BF0" w:rsidRPr="004B0A2A" w:rsidRDefault="001E7BF0" w:rsidP="00004E4E">
            <w:pPr>
              <w:jc w:val="center"/>
              <w:rPr>
                <w:sz w:val="16"/>
                <w:szCs w:val="16"/>
                <w:lang w:val="sr-Cyrl-RS"/>
              </w:rPr>
            </w:pPr>
            <w:r w:rsidRPr="00783E4B">
              <w:rPr>
                <w:sz w:val="16"/>
                <w:lang w:val="sr-Cyrl-RS"/>
              </w:rPr>
              <w:t>53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C5B158D" w14:textId="77777777" w:rsidR="001E7BF0" w:rsidRPr="00783E4B" w:rsidRDefault="001E7BF0" w:rsidP="00004E4E">
            <w:pPr>
              <w:rPr>
                <w:sz w:val="16"/>
                <w:lang w:val="sr-Cyrl-RS"/>
              </w:rPr>
            </w:pPr>
            <w:r w:rsidRPr="00783E4B">
              <w:rPr>
                <w:sz w:val="16"/>
                <w:lang w:val="sr-Cyrl-RS"/>
              </w:rPr>
              <w:t>199/1</w:t>
            </w:r>
          </w:p>
        </w:tc>
        <w:tc>
          <w:tcPr>
            <w:tcW w:w="5195" w:type="dxa"/>
            <w:tcBorders>
              <w:top w:val="single" w:sz="4" w:space="0" w:color="auto"/>
              <w:left w:val="single" w:sz="4" w:space="0" w:color="auto"/>
              <w:bottom w:val="single" w:sz="4" w:space="0" w:color="auto"/>
              <w:right w:val="single" w:sz="4" w:space="0" w:color="auto"/>
            </w:tcBorders>
            <w:hideMark/>
          </w:tcPr>
          <w:p w14:paraId="0D569446" w14:textId="77777777" w:rsidR="001E7BF0" w:rsidRPr="00783E4B" w:rsidRDefault="001E7BF0" w:rsidP="00004E4E">
            <w:pPr>
              <w:rPr>
                <w:sz w:val="16"/>
                <w:lang w:val="sr-Cyrl-RS"/>
              </w:rPr>
            </w:pPr>
            <w:r w:rsidRPr="00783E4B">
              <w:rPr>
                <w:sz w:val="16"/>
                <w:lang w:val="sr-Cyrl-RS"/>
              </w:rPr>
              <w:t>Чвор Мартинци – ТС Шид</w:t>
            </w:r>
          </w:p>
        </w:tc>
      </w:tr>
      <w:tr w:rsidR="001E7BF0" w:rsidRPr="004B0A2A" w14:paraId="0A7B018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361E0CF" w14:textId="53126ED2" w:rsidR="001E7BF0" w:rsidRPr="004B0A2A" w:rsidRDefault="001E7BF0" w:rsidP="00004E4E">
            <w:pPr>
              <w:jc w:val="center"/>
              <w:rPr>
                <w:sz w:val="16"/>
                <w:szCs w:val="16"/>
                <w:lang w:val="sr-Cyrl-RS"/>
              </w:rPr>
            </w:pPr>
            <w:r w:rsidRPr="00783E4B">
              <w:rPr>
                <w:sz w:val="16"/>
                <w:lang w:val="sr-Cyrl-RS"/>
              </w:rPr>
              <w:t>54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CFA32D3" w14:textId="77777777" w:rsidR="001E7BF0" w:rsidRPr="00783E4B" w:rsidRDefault="001E7BF0" w:rsidP="00004E4E">
            <w:pPr>
              <w:rPr>
                <w:sz w:val="16"/>
                <w:lang w:val="sr-Cyrl-RS"/>
              </w:rPr>
            </w:pPr>
            <w:r w:rsidRPr="00783E4B">
              <w:rPr>
                <w:sz w:val="16"/>
                <w:lang w:val="sr-Cyrl-RS"/>
              </w:rPr>
              <w:t>1003</w:t>
            </w:r>
          </w:p>
        </w:tc>
        <w:tc>
          <w:tcPr>
            <w:tcW w:w="5195" w:type="dxa"/>
            <w:tcBorders>
              <w:top w:val="single" w:sz="4" w:space="0" w:color="auto"/>
              <w:left w:val="single" w:sz="4" w:space="0" w:color="auto"/>
              <w:bottom w:val="single" w:sz="4" w:space="0" w:color="auto"/>
              <w:right w:val="single" w:sz="4" w:space="0" w:color="auto"/>
            </w:tcBorders>
            <w:hideMark/>
          </w:tcPr>
          <w:p w14:paraId="357CA963" w14:textId="77777777" w:rsidR="001E7BF0" w:rsidRPr="00783E4B" w:rsidRDefault="001E7BF0" w:rsidP="00004E4E">
            <w:pPr>
              <w:rPr>
                <w:sz w:val="16"/>
                <w:lang w:val="sr-Cyrl-RS"/>
              </w:rPr>
            </w:pPr>
            <w:r w:rsidRPr="00783E4B">
              <w:rPr>
                <w:sz w:val="16"/>
                <w:lang w:val="sr-Cyrl-RS"/>
              </w:rPr>
              <w:t>ТС Суботица 3 – ТС Суботица 4</w:t>
            </w:r>
          </w:p>
        </w:tc>
      </w:tr>
      <w:tr w:rsidR="001E7BF0" w:rsidRPr="004B0A2A" w14:paraId="5D76F70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BF735BF" w14:textId="7561E785" w:rsidR="001E7BF0" w:rsidRPr="004B0A2A" w:rsidRDefault="001E7BF0" w:rsidP="00004E4E">
            <w:pPr>
              <w:jc w:val="center"/>
              <w:rPr>
                <w:sz w:val="16"/>
                <w:szCs w:val="16"/>
                <w:lang w:val="sr-Cyrl-RS"/>
              </w:rPr>
            </w:pPr>
            <w:r w:rsidRPr="00783E4B">
              <w:rPr>
                <w:sz w:val="16"/>
                <w:lang w:val="sr-Cyrl-RS"/>
              </w:rPr>
              <w:t>55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5D5AAB7" w14:textId="77777777" w:rsidR="001E7BF0" w:rsidRPr="00783E4B" w:rsidRDefault="001E7BF0" w:rsidP="00004E4E">
            <w:pPr>
              <w:rPr>
                <w:sz w:val="16"/>
                <w:lang w:val="sr-Cyrl-RS"/>
              </w:rPr>
            </w:pPr>
            <w:r w:rsidRPr="00783E4B">
              <w:rPr>
                <w:sz w:val="16"/>
                <w:lang w:val="sr-Cyrl-RS"/>
              </w:rPr>
              <w:t>1004</w:t>
            </w:r>
          </w:p>
        </w:tc>
        <w:tc>
          <w:tcPr>
            <w:tcW w:w="5195" w:type="dxa"/>
            <w:tcBorders>
              <w:top w:val="single" w:sz="4" w:space="0" w:color="auto"/>
              <w:left w:val="single" w:sz="4" w:space="0" w:color="auto"/>
              <w:bottom w:val="single" w:sz="4" w:space="0" w:color="auto"/>
              <w:right w:val="single" w:sz="4" w:space="0" w:color="auto"/>
            </w:tcBorders>
            <w:hideMark/>
          </w:tcPr>
          <w:p w14:paraId="31030F84" w14:textId="77777777" w:rsidR="001E7BF0" w:rsidRPr="00783E4B" w:rsidRDefault="001E7BF0" w:rsidP="00004E4E">
            <w:pPr>
              <w:rPr>
                <w:sz w:val="16"/>
                <w:lang w:val="sr-Cyrl-RS"/>
              </w:rPr>
            </w:pPr>
            <w:r w:rsidRPr="00783E4B">
              <w:rPr>
                <w:sz w:val="16"/>
                <w:lang w:val="sr-Cyrl-RS"/>
              </w:rPr>
              <w:t>ТС Суботица 3 – ТС Суботица 4</w:t>
            </w:r>
          </w:p>
        </w:tc>
      </w:tr>
      <w:tr w:rsidR="001E7BF0" w:rsidRPr="004B0A2A" w14:paraId="175BF7F1"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7F054C3" w14:textId="213F72CF" w:rsidR="001E7BF0" w:rsidRPr="004B0A2A" w:rsidRDefault="001E7BF0" w:rsidP="00004E4E">
            <w:pPr>
              <w:jc w:val="center"/>
              <w:rPr>
                <w:sz w:val="16"/>
                <w:szCs w:val="16"/>
                <w:lang w:val="sr-Cyrl-RS"/>
              </w:rPr>
            </w:pPr>
            <w:r w:rsidRPr="00783E4B">
              <w:rPr>
                <w:sz w:val="16"/>
                <w:lang w:val="sr-Cyrl-RS"/>
              </w:rPr>
              <w:t>56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9F088AC" w14:textId="77777777" w:rsidR="001E7BF0" w:rsidRPr="00783E4B" w:rsidRDefault="001E7BF0" w:rsidP="00004E4E">
            <w:pPr>
              <w:rPr>
                <w:sz w:val="16"/>
                <w:lang w:val="sr-Cyrl-RS"/>
              </w:rPr>
            </w:pPr>
            <w:r w:rsidRPr="00783E4B">
              <w:rPr>
                <w:sz w:val="16"/>
                <w:lang w:val="sr-Cyrl-RS"/>
              </w:rPr>
              <w:t>1005</w:t>
            </w:r>
          </w:p>
        </w:tc>
        <w:tc>
          <w:tcPr>
            <w:tcW w:w="5195" w:type="dxa"/>
            <w:tcBorders>
              <w:top w:val="single" w:sz="4" w:space="0" w:color="auto"/>
              <w:left w:val="single" w:sz="4" w:space="0" w:color="auto"/>
              <w:bottom w:val="single" w:sz="4" w:space="0" w:color="auto"/>
              <w:right w:val="single" w:sz="4" w:space="0" w:color="auto"/>
            </w:tcBorders>
            <w:hideMark/>
          </w:tcPr>
          <w:p w14:paraId="3BB7DB11" w14:textId="77777777" w:rsidR="001E7BF0" w:rsidRPr="00783E4B" w:rsidRDefault="001E7BF0" w:rsidP="00004E4E">
            <w:pPr>
              <w:rPr>
                <w:sz w:val="16"/>
                <w:lang w:val="sr-Cyrl-RS"/>
              </w:rPr>
            </w:pPr>
            <w:r w:rsidRPr="00783E4B">
              <w:rPr>
                <w:sz w:val="16"/>
                <w:lang w:val="sr-Cyrl-RS"/>
              </w:rPr>
              <w:t>ТС Нови Сад 3 - ТЕ ТО Н. Сад</w:t>
            </w:r>
          </w:p>
        </w:tc>
      </w:tr>
      <w:tr w:rsidR="001E7BF0" w:rsidRPr="004B0A2A" w14:paraId="36FCC25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E438715" w14:textId="7C5DBE73" w:rsidR="001E7BF0" w:rsidRPr="004B0A2A" w:rsidRDefault="001E7BF0" w:rsidP="00004E4E">
            <w:pPr>
              <w:jc w:val="center"/>
              <w:rPr>
                <w:sz w:val="16"/>
                <w:szCs w:val="16"/>
                <w:lang w:val="sr-Cyrl-RS"/>
              </w:rPr>
            </w:pPr>
            <w:r w:rsidRPr="00783E4B">
              <w:rPr>
                <w:sz w:val="16"/>
                <w:lang w:val="sr-Cyrl-RS"/>
              </w:rPr>
              <w:t>57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FA202C0" w14:textId="77777777" w:rsidR="001E7BF0" w:rsidRPr="00783E4B" w:rsidRDefault="001E7BF0" w:rsidP="00004E4E">
            <w:pPr>
              <w:rPr>
                <w:sz w:val="16"/>
                <w:lang w:val="sr-Cyrl-RS"/>
              </w:rPr>
            </w:pPr>
            <w:r w:rsidRPr="00783E4B">
              <w:rPr>
                <w:sz w:val="16"/>
                <w:lang w:val="sr-Cyrl-RS"/>
              </w:rPr>
              <w:t>1006</w:t>
            </w:r>
          </w:p>
        </w:tc>
        <w:tc>
          <w:tcPr>
            <w:tcW w:w="5195" w:type="dxa"/>
            <w:tcBorders>
              <w:top w:val="single" w:sz="4" w:space="0" w:color="auto"/>
              <w:left w:val="single" w:sz="4" w:space="0" w:color="auto"/>
              <w:bottom w:val="single" w:sz="4" w:space="0" w:color="auto"/>
              <w:right w:val="single" w:sz="4" w:space="0" w:color="auto"/>
            </w:tcBorders>
            <w:hideMark/>
          </w:tcPr>
          <w:p w14:paraId="45505C96" w14:textId="77777777" w:rsidR="001E7BF0" w:rsidRPr="00783E4B" w:rsidRDefault="001E7BF0" w:rsidP="00004E4E">
            <w:pPr>
              <w:rPr>
                <w:sz w:val="16"/>
                <w:lang w:val="sr-Cyrl-RS"/>
              </w:rPr>
            </w:pPr>
            <w:r w:rsidRPr="00783E4B">
              <w:rPr>
                <w:sz w:val="16"/>
                <w:lang w:val="sr-Cyrl-RS"/>
              </w:rPr>
              <w:t>ТС Зрењанин 2 – ТС Зрењанин 4</w:t>
            </w:r>
          </w:p>
        </w:tc>
      </w:tr>
      <w:tr w:rsidR="001E7BF0" w:rsidRPr="004B0A2A" w14:paraId="16263E0F"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9B8EB10" w14:textId="0D68BC06" w:rsidR="001E7BF0" w:rsidRPr="004B0A2A" w:rsidRDefault="001E7BF0" w:rsidP="00004E4E">
            <w:pPr>
              <w:jc w:val="center"/>
              <w:rPr>
                <w:sz w:val="16"/>
                <w:szCs w:val="16"/>
                <w:lang w:val="sr-Cyrl-RS"/>
              </w:rPr>
            </w:pPr>
            <w:r w:rsidRPr="00783E4B">
              <w:rPr>
                <w:sz w:val="16"/>
                <w:lang w:val="sr-Cyrl-RS"/>
              </w:rPr>
              <w:t>58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61E7BA8" w14:textId="77777777" w:rsidR="001E7BF0" w:rsidRPr="00783E4B" w:rsidRDefault="001E7BF0" w:rsidP="00004E4E">
            <w:pPr>
              <w:rPr>
                <w:sz w:val="16"/>
                <w:lang w:val="sr-Cyrl-RS"/>
              </w:rPr>
            </w:pPr>
            <w:r w:rsidRPr="00783E4B">
              <w:rPr>
                <w:sz w:val="16"/>
                <w:lang w:val="sr-Cyrl-RS"/>
              </w:rPr>
              <w:t>1007</w:t>
            </w:r>
          </w:p>
        </w:tc>
        <w:tc>
          <w:tcPr>
            <w:tcW w:w="5195" w:type="dxa"/>
            <w:tcBorders>
              <w:top w:val="single" w:sz="4" w:space="0" w:color="auto"/>
              <w:left w:val="single" w:sz="4" w:space="0" w:color="auto"/>
              <w:bottom w:val="single" w:sz="4" w:space="0" w:color="auto"/>
              <w:right w:val="single" w:sz="4" w:space="0" w:color="auto"/>
            </w:tcBorders>
            <w:hideMark/>
          </w:tcPr>
          <w:p w14:paraId="3A7ADABC" w14:textId="77777777" w:rsidR="001E7BF0" w:rsidRPr="00783E4B" w:rsidRDefault="001E7BF0" w:rsidP="00004E4E">
            <w:pPr>
              <w:rPr>
                <w:sz w:val="16"/>
                <w:lang w:val="sr-Cyrl-RS"/>
              </w:rPr>
            </w:pPr>
            <w:r w:rsidRPr="00783E4B">
              <w:rPr>
                <w:sz w:val="16"/>
                <w:lang w:val="sr-Cyrl-RS"/>
              </w:rPr>
              <w:t>ТС Зрењанин 2 – ТО ТЕ Зрењанин</w:t>
            </w:r>
          </w:p>
        </w:tc>
      </w:tr>
      <w:tr w:rsidR="001E7BF0" w:rsidRPr="004B0A2A" w14:paraId="7FA0AE6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4277E2B" w14:textId="14387429" w:rsidR="001E7BF0" w:rsidRPr="004B0A2A" w:rsidRDefault="001E7BF0" w:rsidP="00004E4E">
            <w:pPr>
              <w:jc w:val="center"/>
              <w:rPr>
                <w:sz w:val="16"/>
                <w:szCs w:val="16"/>
                <w:lang w:val="sr-Cyrl-RS"/>
              </w:rPr>
            </w:pPr>
            <w:r w:rsidRPr="00783E4B">
              <w:rPr>
                <w:sz w:val="16"/>
                <w:lang w:val="sr-Cyrl-RS"/>
              </w:rPr>
              <w:t>59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A2024B8" w14:textId="77777777" w:rsidR="001E7BF0" w:rsidRPr="00783E4B" w:rsidRDefault="001E7BF0" w:rsidP="00004E4E">
            <w:pPr>
              <w:rPr>
                <w:sz w:val="16"/>
                <w:lang w:val="sr-Cyrl-RS"/>
              </w:rPr>
            </w:pPr>
            <w:r w:rsidRPr="00783E4B">
              <w:rPr>
                <w:sz w:val="16"/>
                <w:lang w:val="sr-Cyrl-RS"/>
              </w:rPr>
              <w:t>1008</w:t>
            </w:r>
          </w:p>
        </w:tc>
        <w:tc>
          <w:tcPr>
            <w:tcW w:w="5195" w:type="dxa"/>
            <w:tcBorders>
              <w:top w:val="single" w:sz="4" w:space="0" w:color="auto"/>
              <w:left w:val="single" w:sz="4" w:space="0" w:color="auto"/>
              <w:bottom w:val="single" w:sz="4" w:space="0" w:color="auto"/>
              <w:right w:val="single" w:sz="4" w:space="0" w:color="auto"/>
            </w:tcBorders>
            <w:hideMark/>
          </w:tcPr>
          <w:p w14:paraId="0E2D6C4E" w14:textId="77777777" w:rsidR="001E7BF0" w:rsidRPr="00783E4B" w:rsidRDefault="001E7BF0" w:rsidP="00004E4E">
            <w:pPr>
              <w:rPr>
                <w:sz w:val="16"/>
                <w:lang w:val="sr-Cyrl-RS"/>
              </w:rPr>
            </w:pPr>
            <w:r w:rsidRPr="00783E4B">
              <w:rPr>
                <w:sz w:val="16"/>
                <w:lang w:val="sr-Cyrl-RS"/>
              </w:rPr>
              <w:t>ЗТС Зрењанин 4 – ТО ТЕ Зрењанин</w:t>
            </w:r>
          </w:p>
        </w:tc>
      </w:tr>
      <w:tr w:rsidR="001E7BF0" w:rsidRPr="004B0A2A" w14:paraId="4F8DEE5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2504704" w14:textId="5798B312" w:rsidR="001E7BF0" w:rsidRPr="004B0A2A" w:rsidRDefault="001E7BF0" w:rsidP="00004E4E">
            <w:pPr>
              <w:jc w:val="center"/>
              <w:rPr>
                <w:sz w:val="16"/>
                <w:szCs w:val="16"/>
                <w:lang w:val="sr-Cyrl-RS"/>
              </w:rPr>
            </w:pPr>
            <w:r w:rsidRPr="00783E4B">
              <w:rPr>
                <w:sz w:val="16"/>
                <w:lang w:val="sr-Cyrl-RS"/>
              </w:rPr>
              <w:t>60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CC13FF0" w14:textId="77777777" w:rsidR="001E7BF0" w:rsidRPr="00783E4B" w:rsidRDefault="001E7BF0" w:rsidP="00004E4E">
            <w:pPr>
              <w:rPr>
                <w:sz w:val="16"/>
                <w:lang w:val="sr-Cyrl-RS"/>
              </w:rPr>
            </w:pPr>
            <w:r w:rsidRPr="00783E4B">
              <w:rPr>
                <w:sz w:val="16"/>
                <w:lang w:val="sr-Cyrl-RS"/>
              </w:rPr>
              <w:t>1011/1</w:t>
            </w:r>
          </w:p>
        </w:tc>
        <w:tc>
          <w:tcPr>
            <w:tcW w:w="5195" w:type="dxa"/>
            <w:tcBorders>
              <w:top w:val="single" w:sz="4" w:space="0" w:color="auto"/>
              <w:left w:val="single" w:sz="4" w:space="0" w:color="auto"/>
              <w:bottom w:val="single" w:sz="4" w:space="0" w:color="auto"/>
              <w:right w:val="single" w:sz="4" w:space="0" w:color="auto"/>
            </w:tcBorders>
            <w:hideMark/>
          </w:tcPr>
          <w:p w14:paraId="4CBED213" w14:textId="77777777" w:rsidR="001E7BF0" w:rsidRPr="00783E4B" w:rsidRDefault="001E7BF0" w:rsidP="00004E4E">
            <w:pPr>
              <w:rPr>
                <w:sz w:val="16"/>
                <w:lang w:val="sr-Cyrl-RS"/>
              </w:rPr>
            </w:pPr>
            <w:r w:rsidRPr="00783E4B">
              <w:rPr>
                <w:sz w:val="16"/>
                <w:lang w:val="sr-Cyrl-RS"/>
              </w:rPr>
              <w:t>ТС Бач. Паланка 2 – ТС Челарево</w:t>
            </w:r>
          </w:p>
        </w:tc>
      </w:tr>
      <w:tr w:rsidR="001E7BF0" w:rsidRPr="004B0A2A" w14:paraId="020E90F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2FDEF87" w14:textId="4F0A9C9B" w:rsidR="001E7BF0" w:rsidRPr="004B0A2A" w:rsidRDefault="001E7BF0" w:rsidP="00004E4E">
            <w:pPr>
              <w:jc w:val="center"/>
              <w:rPr>
                <w:sz w:val="16"/>
                <w:szCs w:val="16"/>
                <w:lang w:val="sr-Cyrl-RS"/>
              </w:rPr>
            </w:pPr>
            <w:r w:rsidRPr="00783E4B">
              <w:rPr>
                <w:sz w:val="16"/>
                <w:lang w:val="sr-Cyrl-RS"/>
              </w:rPr>
              <w:t>61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2DAD90C" w14:textId="77777777" w:rsidR="001E7BF0" w:rsidRPr="00783E4B" w:rsidRDefault="001E7BF0" w:rsidP="00004E4E">
            <w:pPr>
              <w:rPr>
                <w:sz w:val="16"/>
                <w:lang w:val="sr-Cyrl-RS"/>
              </w:rPr>
            </w:pPr>
            <w:r w:rsidRPr="00783E4B">
              <w:rPr>
                <w:sz w:val="16"/>
                <w:lang w:val="sr-Cyrl-RS"/>
              </w:rPr>
              <w:t>1011/2</w:t>
            </w:r>
          </w:p>
        </w:tc>
        <w:tc>
          <w:tcPr>
            <w:tcW w:w="5195" w:type="dxa"/>
            <w:tcBorders>
              <w:top w:val="single" w:sz="4" w:space="0" w:color="auto"/>
              <w:left w:val="single" w:sz="4" w:space="0" w:color="auto"/>
              <w:bottom w:val="single" w:sz="4" w:space="0" w:color="auto"/>
              <w:right w:val="single" w:sz="4" w:space="0" w:color="auto"/>
            </w:tcBorders>
            <w:hideMark/>
          </w:tcPr>
          <w:p w14:paraId="10C57462" w14:textId="77777777" w:rsidR="001E7BF0" w:rsidRPr="00783E4B" w:rsidRDefault="001E7BF0" w:rsidP="00004E4E">
            <w:pPr>
              <w:rPr>
                <w:sz w:val="16"/>
                <w:lang w:val="sr-Cyrl-RS"/>
              </w:rPr>
            </w:pPr>
            <w:r w:rsidRPr="00783E4B">
              <w:rPr>
                <w:sz w:val="16"/>
                <w:lang w:val="sr-Cyrl-RS"/>
              </w:rPr>
              <w:t xml:space="preserve">ТС Челарево-ТС Футог </w:t>
            </w:r>
          </w:p>
        </w:tc>
      </w:tr>
      <w:tr w:rsidR="001E7BF0" w:rsidRPr="004B0A2A" w14:paraId="616AF906"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3DC4ADF" w14:textId="1E01BCCF" w:rsidR="001E7BF0" w:rsidRPr="00783E4B" w:rsidRDefault="001E7BF0" w:rsidP="00004E4E">
            <w:pPr>
              <w:jc w:val="center"/>
              <w:rPr>
                <w:sz w:val="16"/>
                <w:lang w:val="sr-Cyrl-RS"/>
              </w:rPr>
            </w:pPr>
            <w:r w:rsidRPr="00783E4B">
              <w:rPr>
                <w:sz w:val="16"/>
                <w:lang w:val="sr-Cyrl-RS"/>
              </w:rPr>
              <w:t>62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530F926" w14:textId="77777777" w:rsidR="001E7BF0" w:rsidRPr="00783E4B" w:rsidRDefault="001E7BF0" w:rsidP="00004E4E">
            <w:pPr>
              <w:rPr>
                <w:sz w:val="16"/>
                <w:lang w:val="sr-Cyrl-RS"/>
              </w:rPr>
            </w:pPr>
            <w:r w:rsidRPr="00783E4B">
              <w:rPr>
                <w:sz w:val="16"/>
                <w:lang w:val="sr-Cyrl-RS"/>
              </w:rPr>
              <w:t>1012/1</w:t>
            </w:r>
          </w:p>
        </w:tc>
        <w:tc>
          <w:tcPr>
            <w:tcW w:w="5195" w:type="dxa"/>
            <w:tcBorders>
              <w:top w:val="single" w:sz="4" w:space="0" w:color="auto"/>
              <w:left w:val="single" w:sz="4" w:space="0" w:color="auto"/>
              <w:bottom w:val="single" w:sz="4" w:space="0" w:color="auto"/>
              <w:right w:val="single" w:sz="4" w:space="0" w:color="auto"/>
            </w:tcBorders>
            <w:hideMark/>
          </w:tcPr>
          <w:p w14:paraId="32D2F0C1" w14:textId="77777777" w:rsidR="001E7BF0" w:rsidRPr="00783E4B" w:rsidRDefault="001E7BF0" w:rsidP="00004E4E">
            <w:pPr>
              <w:rPr>
                <w:sz w:val="16"/>
                <w:lang w:val="sr-Cyrl-RS"/>
              </w:rPr>
            </w:pPr>
            <w:r w:rsidRPr="00783E4B">
              <w:rPr>
                <w:sz w:val="16"/>
                <w:lang w:val="sr-Cyrl-RS"/>
              </w:rPr>
              <w:t>ТС Бајмок – ТС Сомбор 3</w:t>
            </w:r>
          </w:p>
        </w:tc>
      </w:tr>
      <w:tr w:rsidR="001E7BF0" w:rsidRPr="004B0A2A" w14:paraId="59DEC50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FE03E02" w14:textId="178058F9" w:rsidR="001E7BF0" w:rsidRPr="00783E4B" w:rsidRDefault="001E7BF0" w:rsidP="00004E4E">
            <w:pPr>
              <w:jc w:val="center"/>
              <w:rPr>
                <w:sz w:val="16"/>
                <w:lang w:val="sr-Cyrl-RS"/>
              </w:rPr>
            </w:pPr>
            <w:r w:rsidRPr="00783E4B">
              <w:rPr>
                <w:sz w:val="16"/>
                <w:lang w:val="sr-Cyrl-RS"/>
              </w:rPr>
              <w:t>63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8B7C2F8" w14:textId="77777777" w:rsidR="001E7BF0" w:rsidRPr="00783E4B" w:rsidRDefault="001E7BF0" w:rsidP="00004E4E">
            <w:pPr>
              <w:rPr>
                <w:sz w:val="16"/>
                <w:lang w:val="sr-Cyrl-RS"/>
              </w:rPr>
            </w:pPr>
            <w:r w:rsidRPr="00783E4B">
              <w:rPr>
                <w:sz w:val="16"/>
                <w:lang w:val="sr-Cyrl-RS"/>
              </w:rPr>
              <w:t>1012/2</w:t>
            </w:r>
          </w:p>
        </w:tc>
        <w:tc>
          <w:tcPr>
            <w:tcW w:w="5195" w:type="dxa"/>
            <w:tcBorders>
              <w:top w:val="single" w:sz="4" w:space="0" w:color="auto"/>
              <w:left w:val="single" w:sz="4" w:space="0" w:color="auto"/>
              <w:bottom w:val="single" w:sz="4" w:space="0" w:color="auto"/>
              <w:right w:val="single" w:sz="4" w:space="0" w:color="auto"/>
            </w:tcBorders>
            <w:hideMark/>
          </w:tcPr>
          <w:p w14:paraId="7CBF81AD" w14:textId="77777777" w:rsidR="001E7BF0" w:rsidRPr="00783E4B" w:rsidRDefault="001E7BF0" w:rsidP="00004E4E">
            <w:pPr>
              <w:rPr>
                <w:sz w:val="16"/>
                <w:lang w:val="sr-Cyrl-RS"/>
              </w:rPr>
            </w:pPr>
            <w:r w:rsidRPr="00783E4B">
              <w:rPr>
                <w:sz w:val="16"/>
                <w:lang w:val="sr-Cyrl-RS"/>
              </w:rPr>
              <w:t>ТС Сомбор 3 – ТС Сомбор 1</w:t>
            </w:r>
          </w:p>
        </w:tc>
      </w:tr>
      <w:tr w:rsidR="001E7BF0" w:rsidRPr="004B0A2A" w14:paraId="668A2096"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2398F0F" w14:textId="469BE536" w:rsidR="001E7BF0" w:rsidRPr="00783E4B" w:rsidRDefault="001E7BF0" w:rsidP="00004E4E">
            <w:pPr>
              <w:jc w:val="center"/>
              <w:rPr>
                <w:sz w:val="16"/>
                <w:lang w:val="sr-Cyrl-RS"/>
              </w:rPr>
            </w:pPr>
            <w:r w:rsidRPr="00783E4B">
              <w:rPr>
                <w:sz w:val="16"/>
                <w:lang w:val="sr-Cyrl-RS"/>
              </w:rPr>
              <w:t>64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5321369" w14:textId="77777777" w:rsidR="001E7BF0" w:rsidRPr="00783E4B" w:rsidRDefault="001E7BF0" w:rsidP="00004E4E">
            <w:pPr>
              <w:rPr>
                <w:sz w:val="16"/>
                <w:lang w:val="sr-Cyrl-RS"/>
              </w:rPr>
            </w:pPr>
            <w:r w:rsidRPr="00783E4B">
              <w:rPr>
                <w:sz w:val="16"/>
                <w:lang w:val="sr-Cyrl-RS"/>
              </w:rPr>
              <w:t>1101</w:t>
            </w:r>
          </w:p>
        </w:tc>
        <w:tc>
          <w:tcPr>
            <w:tcW w:w="5195" w:type="dxa"/>
            <w:tcBorders>
              <w:top w:val="single" w:sz="4" w:space="0" w:color="auto"/>
              <w:left w:val="single" w:sz="4" w:space="0" w:color="auto"/>
              <w:bottom w:val="single" w:sz="4" w:space="0" w:color="auto"/>
              <w:right w:val="single" w:sz="4" w:space="0" w:color="auto"/>
            </w:tcBorders>
            <w:hideMark/>
          </w:tcPr>
          <w:p w14:paraId="6D1F5844" w14:textId="77777777" w:rsidR="001E7BF0" w:rsidRPr="00783E4B" w:rsidRDefault="001E7BF0" w:rsidP="00004E4E">
            <w:pPr>
              <w:rPr>
                <w:sz w:val="16"/>
                <w:lang w:val="sr-Cyrl-RS"/>
              </w:rPr>
            </w:pPr>
            <w:r w:rsidRPr="00783E4B">
              <w:rPr>
                <w:sz w:val="16"/>
                <w:lang w:val="sr-Cyrl-RS"/>
              </w:rPr>
              <w:t>ТС Суботица 2 – ТС Суботица 3</w:t>
            </w:r>
          </w:p>
        </w:tc>
      </w:tr>
      <w:tr w:rsidR="001E7BF0" w:rsidRPr="004B0A2A" w14:paraId="5ED7AA25"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C110C4F" w14:textId="6FB8A287" w:rsidR="001E7BF0" w:rsidRPr="00783E4B" w:rsidRDefault="001E7BF0" w:rsidP="00004E4E">
            <w:pPr>
              <w:jc w:val="center"/>
              <w:rPr>
                <w:sz w:val="16"/>
                <w:lang w:val="sr-Cyrl-RS"/>
              </w:rPr>
            </w:pPr>
            <w:r w:rsidRPr="00783E4B">
              <w:rPr>
                <w:sz w:val="16"/>
                <w:lang w:val="sr-Cyrl-RS"/>
              </w:rPr>
              <w:t>65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512092B" w14:textId="77777777" w:rsidR="001E7BF0" w:rsidRPr="00783E4B" w:rsidRDefault="001E7BF0" w:rsidP="00004E4E">
            <w:pPr>
              <w:rPr>
                <w:sz w:val="16"/>
                <w:lang w:val="sr-Cyrl-RS"/>
              </w:rPr>
            </w:pPr>
            <w:r w:rsidRPr="00783E4B">
              <w:rPr>
                <w:sz w:val="16"/>
                <w:lang w:val="sr-Cyrl-RS"/>
              </w:rPr>
              <w:t>1102</w:t>
            </w:r>
          </w:p>
        </w:tc>
        <w:tc>
          <w:tcPr>
            <w:tcW w:w="5195" w:type="dxa"/>
            <w:tcBorders>
              <w:top w:val="single" w:sz="4" w:space="0" w:color="auto"/>
              <w:left w:val="single" w:sz="4" w:space="0" w:color="auto"/>
              <w:bottom w:val="single" w:sz="4" w:space="0" w:color="auto"/>
              <w:right w:val="single" w:sz="4" w:space="0" w:color="auto"/>
            </w:tcBorders>
            <w:hideMark/>
          </w:tcPr>
          <w:p w14:paraId="6FF6819F" w14:textId="77777777" w:rsidR="001E7BF0" w:rsidRPr="00783E4B" w:rsidRDefault="001E7BF0" w:rsidP="00004E4E">
            <w:pPr>
              <w:rPr>
                <w:sz w:val="16"/>
                <w:lang w:val="sr-Cyrl-RS"/>
              </w:rPr>
            </w:pPr>
            <w:r w:rsidRPr="00783E4B">
              <w:rPr>
                <w:sz w:val="16"/>
                <w:lang w:val="sr-Cyrl-RS"/>
              </w:rPr>
              <w:t>ТС Суботица 2 – ТС Суботица 3</w:t>
            </w:r>
          </w:p>
        </w:tc>
      </w:tr>
      <w:tr w:rsidR="001E7BF0" w:rsidRPr="004B0A2A" w14:paraId="3DD29AC6" w14:textId="77777777" w:rsidTr="00004E4E">
        <w:trPr>
          <w:trHeight w:val="143"/>
          <w:jc w:val="center"/>
        </w:trPr>
        <w:tc>
          <w:tcPr>
            <w:tcW w:w="1620" w:type="dxa"/>
            <w:tcBorders>
              <w:top w:val="single" w:sz="4" w:space="0" w:color="auto"/>
              <w:left w:val="single" w:sz="4" w:space="0" w:color="auto"/>
              <w:bottom w:val="single" w:sz="4" w:space="0" w:color="auto"/>
              <w:right w:val="single" w:sz="4" w:space="0" w:color="auto"/>
            </w:tcBorders>
            <w:hideMark/>
          </w:tcPr>
          <w:p w14:paraId="12A7312D" w14:textId="49FA8961" w:rsidR="001E7BF0" w:rsidRPr="00783E4B" w:rsidRDefault="001E7BF0" w:rsidP="00004E4E">
            <w:pPr>
              <w:jc w:val="center"/>
              <w:rPr>
                <w:sz w:val="16"/>
                <w:lang w:val="sr-Cyrl-RS"/>
              </w:rPr>
            </w:pPr>
            <w:r w:rsidRPr="00783E4B">
              <w:rPr>
                <w:sz w:val="16"/>
                <w:lang w:val="sr-Cyrl-RS"/>
              </w:rPr>
              <w:t>66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31635C2" w14:textId="77777777" w:rsidR="001E7BF0" w:rsidRPr="00783E4B" w:rsidRDefault="001E7BF0" w:rsidP="00004E4E">
            <w:pPr>
              <w:rPr>
                <w:sz w:val="16"/>
                <w:lang w:val="sr-Cyrl-RS"/>
              </w:rPr>
            </w:pPr>
            <w:r w:rsidRPr="00783E4B">
              <w:rPr>
                <w:sz w:val="16"/>
                <w:lang w:val="sr-Cyrl-RS"/>
              </w:rPr>
              <w:t>1103/1</w:t>
            </w:r>
          </w:p>
        </w:tc>
        <w:tc>
          <w:tcPr>
            <w:tcW w:w="5195" w:type="dxa"/>
            <w:tcBorders>
              <w:top w:val="single" w:sz="4" w:space="0" w:color="auto"/>
              <w:left w:val="single" w:sz="4" w:space="0" w:color="auto"/>
              <w:bottom w:val="single" w:sz="4" w:space="0" w:color="auto"/>
              <w:right w:val="single" w:sz="4" w:space="0" w:color="auto"/>
            </w:tcBorders>
            <w:hideMark/>
          </w:tcPr>
          <w:p w14:paraId="761925F8" w14:textId="77777777" w:rsidR="001E7BF0" w:rsidRPr="00783E4B" w:rsidRDefault="001E7BF0" w:rsidP="00004E4E">
            <w:pPr>
              <w:rPr>
                <w:sz w:val="16"/>
                <w:lang w:val="sr-Cyrl-RS"/>
              </w:rPr>
            </w:pPr>
            <w:r w:rsidRPr="00783E4B">
              <w:rPr>
                <w:sz w:val="16"/>
                <w:lang w:val="sr-Cyrl-RS"/>
              </w:rPr>
              <w:t>ТС Сента 1 – ТС Сента 2</w:t>
            </w:r>
          </w:p>
        </w:tc>
      </w:tr>
      <w:tr w:rsidR="001E7BF0" w:rsidRPr="004B0A2A" w14:paraId="56DAC82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3886530" w14:textId="4789C4B5" w:rsidR="001E7BF0" w:rsidRPr="00783E4B" w:rsidRDefault="001E7BF0" w:rsidP="00004E4E">
            <w:pPr>
              <w:jc w:val="center"/>
              <w:rPr>
                <w:sz w:val="16"/>
                <w:lang w:val="sr-Cyrl-RS"/>
              </w:rPr>
            </w:pPr>
            <w:r w:rsidRPr="00783E4B">
              <w:rPr>
                <w:sz w:val="16"/>
                <w:lang w:val="sr-Cyrl-RS"/>
              </w:rPr>
              <w:t>67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29EB250" w14:textId="77777777" w:rsidR="001E7BF0" w:rsidRPr="00783E4B" w:rsidRDefault="001E7BF0" w:rsidP="00004E4E">
            <w:pPr>
              <w:rPr>
                <w:sz w:val="16"/>
                <w:lang w:val="sr-Cyrl-RS"/>
              </w:rPr>
            </w:pPr>
            <w:r w:rsidRPr="00783E4B">
              <w:rPr>
                <w:sz w:val="16"/>
                <w:lang w:val="sr-Cyrl-RS"/>
              </w:rPr>
              <w:t>1103/2</w:t>
            </w:r>
          </w:p>
        </w:tc>
        <w:tc>
          <w:tcPr>
            <w:tcW w:w="5195" w:type="dxa"/>
            <w:tcBorders>
              <w:top w:val="single" w:sz="4" w:space="0" w:color="auto"/>
              <w:left w:val="single" w:sz="4" w:space="0" w:color="auto"/>
              <w:bottom w:val="single" w:sz="4" w:space="0" w:color="auto"/>
              <w:right w:val="single" w:sz="4" w:space="0" w:color="auto"/>
            </w:tcBorders>
            <w:hideMark/>
          </w:tcPr>
          <w:p w14:paraId="0D2B72AB" w14:textId="77777777" w:rsidR="001E7BF0" w:rsidRPr="00783E4B" w:rsidRDefault="001E7BF0" w:rsidP="00004E4E">
            <w:pPr>
              <w:rPr>
                <w:sz w:val="16"/>
                <w:lang w:val="sr-Cyrl-RS"/>
              </w:rPr>
            </w:pPr>
            <w:r w:rsidRPr="00783E4B">
              <w:rPr>
                <w:sz w:val="16"/>
                <w:lang w:val="sr-Cyrl-RS"/>
              </w:rPr>
              <w:t>ТС Сента 2 –ТС Ада</w:t>
            </w:r>
          </w:p>
        </w:tc>
      </w:tr>
      <w:tr w:rsidR="001E7BF0" w:rsidRPr="004B0A2A" w14:paraId="096846A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23DB605" w14:textId="0322218B" w:rsidR="001E7BF0" w:rsidRPr="00783E4B" w:rsidRDefault="001E7BF0" w:rsidP="00004E4E">
            <w:pPr>
              <w:jc w:val="center"/>
              <w:rPr>
                <w:sz w:val="16"/>
                <w:lang w:val="sr-Cyrl-RS"/>
              </w:rPr>
            </w:pPr>
            <w:r w:rsidRPr="00783E4B">
              <w:rPr>
                <w:sz w:val="16"/>
                <w:lang w:val="sr-Cyrl-RS"/>
              </w:rPr>
              <w:t>68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47CB196" w14:textId="77777777" w:rsidR="001E7BF0" w:rsidRPr="00783E4B" w:rsidRDefault="001E7BF0" w:rsidP="00004E4E">
            <w:pPr>
              <w:rPr>
                <w:sz w:val="16"/>
                <w:lang w:val="sr-Cyrl-RS"/>
              </w:rPr>
            </w:pPr>
            <w:r w:rsidRPr="00783E4B">
              <w:rPr>
                <w:sz w:val="16"/>
                <w:lang w:val="sr-Cyrl-RS"/>
              </w:rPr>
              <w:t>1106</w:t>
            </w:r>
          </w:p>
        </w:tc>
        <w:tc>
          <w:tcPr>
            <w:tcW w:w="5195" w:type="dxa"/>
            <w:tcBorders>
              <w:top w:val="single" w:sz="4" w:space="0" w:color="auto"/>
              <w:left w:val="single" w:sz="4" w:space="0" w:color="auto"/>
              <w:bottom w:val="single" w:sz="4" w:space="0" w:color="auto"/>
              <w:right w:val="single" w:sz="4" w:space="0" w:color="auto"/>
            </w:tcBorders>
            <w:hideMark/>
          </w:tcPr>
          <w:p w14:paraId="2EB5A42E" w14:textId="77777777" w:rsidR="001E7BF0" w:rsidRPr="00783E4B" w:rsidRDefault="001E7BF0" w:rsidP="00004E4E">
            <w:pPr>
              <w:rPr>
                <w:sz w:val="16"/>
                <w:lang w:val="sr-Cyrl-RS"/>
              </w:rPr>
            </w:pPr>
            <w:r w:rsidRPr="00783E4B">
              <w:rPr>
                <w:sz w:val="16"/>
                <w:lang w:val="sr-Cyrl-RS"/>
              </w:rPr>
              <w:t>ТС Нови Сад 3 – ТС Темерин</w:t>
            </w:r>
          </w:p>
        </w:tc>
      </w:tr>
      <w:tr w:rsidR="001E7BF0" w:rsidRPr="004B0A2A" w14:paraId="79F0B6A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06AB176" w14:textId="377EF70A" w:rsidR="001E7BF0" w:rsidRPr="00783E4B" w:rsidRDefault="001E7BF0" w:rsidP="00004E4E">
            <w:pPr>
              <w:jc w:val="center"/>
              <w:rPr>
                <w:sz w:val="16"/>
                <w:lang w:val="sr-Cyrl-RS"/>
              </w:rPr>
            </w:pPr>
            <w:r w:rsidRPr="00783E4B">
              <w:rPr>
                <w:sz w:val="16"/>
                <w:lang w:val="sr-Cyrl-RS"/>
              </w:rPr>
              <w:t>69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826B1F8" w14:textId="77777777" w:rsidR="001E7BF0" w:rsidRPr="00783E4B" w:rsidRDefault="001E7BF0" w:rsidP="00004E4E">
            <w:pPr>
              <w:rPr>
                <w:sz w:val="16"/>
                <w:lang w:val="sr-Cyrl-RS"/>
              </w:rPr>
            </w:pPr>
            <w:r w:rsidRPr="00783E4B">
              <w:rPr>
                <w:sz w:val="16"/>
                <w:lang w:val="sr-Cyrl-RS"/>
              </w:rPr>
              <w:t>1107/1</w:t>
            </w:r>
          </w:p>
        </w:tc>
        <w:tc>
          <w:tcPr>
            <w:tcW w:w="5195" w:type="dxa"/>
            <w:tcBorders>
              <w:top w:val="single" w:sz="4" w:space="0" w:color="auto"/>
              <w:left w:val="single" w:sz="4" w:space="0" w:color="auto"/>
              <w:bottom w:val="single" w:sz="4" w:space="0" w:color="auto"/>
              <w:right w:val="single" w:sz="4" w:space="0" w:color="auto"/>
            </w:tcBorders>
            <w:hideMark/>
          </w:tcPr>
          <w:p w14:paraId="1F86301E" w14:textId="77777777" w:rsidR="001E7BF0" w:rsidRPr="00783E4B" w:rsidRDefault="001E7BF0" w:rsidP="00004E4E">
            <w:pPr>
              <w:rPr>
                <w:sz w:val="16"/>
                <w:lang w:val="sr-Cyrl-RS"/>
              </w:rPr>
            </w:pPr>
            <w:r w:rsidRPr="00783E4B">
              <w:rPr>
                <w:sz w:val="16"/>
                <w:lang w:val="sr-Cyrl-RS"/>
              </w:rPr>
              <w:t>ТС Сомбор 1– ТС Сомбор 2</w:t>
            </w:r>
          </w:p>
        </w:tc>
      </w:tr>
      <w:tr w:rsidR="001E7BF0" w:rsidRPr="004B0A2A" w14:paraId="44EDDB71"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29B9B91" w14:textId="24CAA358" w:rsidR="001E7BF0" w:rsidRPr="00783E4B" w:rsidRDefault="001E7BF0" w:rsidP="00004E4E">
            <w:pPr>
              <w:jc w:val="center"/>
              <w:rPr>
                <w:sz w:val="16"/>
                <w:lang w:val="sr-Cyrl-RS"/>
              </w:rPr>
            </w:pPr>
            <w:r w:rsidRPr="00783E4B">
              <w:rPr>
                <w:sz w:val="16"/>
                <w:lang w:val="sr-Cyrl-RS"/>
              </w:rPr>
              <w:t>70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6ABCDA3" w14:textId="77777777" w:rsidR="001E7BF0" w:rsidRPr="00783E4B" w:rsidRDefault="001E7BF0" w:rsidP="00004E4E">
            <w:pPr>
              <w:rPr>
                <w:sz w:val="16"/>
                <w:lang w:val="sr-Cyrl-RS"/>
              </w:rPr>
            </w:pPr>
            <w:r w:rsidRPr="00783E4B">
              <w:rPr>
                <w:sz w:val="16"/>
                <w:lang w:val="sr-Cyrl-RS"/>
              </w:rPr>
              <w:t>1107/2</w:t>
            </w:r>
          </w:p>
        </w:tc>
        <w:tc>
          <w:tcPr>
            <w:tcW w:w="5195" w:type="dxa"/>
            <w:tcBorders>
              <w:top w:val="single" w:sz="4" w:space="0" w:color="auto"/>
              <w:left w:val="single" w:sz="4" w:space="0" w:color="auto"/>
              <w:bottom w:val="single" w:sz="4" w:space="0" w:color="auto"/>
              <w:right w:val="single" w:sz="4" w:space="0" w:color="auto"/>
            </w:tcBorders>
            <w:hideMark/>
          </w:tcPr>
          <w:p w14:paraId="47FCB663" w14:textId="77777777" w:rsidR="001E7BF0" w:rsidRPr="00783E4B" w:rsidRDefault="001E7BF0" w:rsidP="00004E4E">
            <w:pPr>
              <w:rPr>
                <w:sz w:val="16"/>
                <w:lang w:val="sr-Cyrl-RS"/>
              </w:rPr>
            </w:pPr>
            <w:r w:rsidRPr="00783E4B">
              <w:rPr>
                <w:sz w:val="16"/>
                <w:lang w:val="sr-Cyrl-RS"/>
              </w:rPr>
              <w:t>ТС Сомбор 2 – ТС Апатин</w:t>
            </w:r>
          </w:p>
        </w:tc>
      </w:tr>
      <w:tr w:rsidR="001E7BF0" w:rsidRPr="004B0A2A" w14:paraId="3B6332F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40851F8" w14:textId="675D456D" w:rsidR="001E7BF0" w:rsidRPr="00783E4B" w:rsidRDefault="001E7BF0" w:rsidP="00004E4E">
            <w:pPr>
              <w:jc w:val="center"/>
              <w:rPr>
                <w:sz w:val="16"/>
                <w:lang w:val="sr-Cyrl-RS"/>
              </w:rPr>
            </w:pPr>
            <w:r w:rsidRPr="00783E4B">
              <w:rPr>
                <w:sz w:val="16"/>
                <w:lang w:val="sr-Cyrl-RS"/>
              </w:rPr>
              <w:t>71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E3D81B7" w14:textId="77777777" w:rsidR="001E7BF0" w:rsidRPr="00783E4B" w:rsidRDefault="001E7BF0" w:rsidP="00004E4E">
            <w:pPr>
              <w:rPr>
                <w:sz w:val="16"/>
                <w:lang w:val="sr-Cyrl-RS"/>
              </w:rPr>
            </w:pPr>
            <w:r w:rsidRPr="00783E4B">
              <w:rPr>
                <w:sz w:val="16"/>
                <w:lang w:val="sr-Cyrl-RS"/>
              </w:rPr>
              <w:t>1107/3</w:t>
            </w:r>
          </w:p>
        </w:tc>
        <w:tc>
          <w:tcPr>
            <w:tcW w:w="5195" w:type="dxa"/>
            <w:tcBorders>
              <w:top w:val="single" w:sz="4" w:space="0" w:color="auto"/>
              <w:left w:val="single" w:sz="4" w:space="0" w:color="auto"/>
              <w:bottom w:val="single" w:sz="4" w:space="0" w:color="auto"/>
              <w:right w:val="single" w:sz="4" w:space="0" w:color="auto"/>
            </w:tcBorders>
            <w:hideMark/>
          </w:tcPr>
          <w:p w14:paraId="18A6359B" w14:textId="77777777" w:rsidR="001E7BF0" w:rsidRPr="00783E4B" w:rsidRDefault="001E7BF0" w:rsidP="00004E4E">
            <w:pPr>
              <w:rPr>
                <w:sz w:val="16"/>
                <w:lang w:val="sr-Cyrl-RS"/>
              </w:rPr>
            </w:pPr>
            <w:r w:rsidRPr="00783E4B">
              <w:rPr>
                <w:sz w:val="16"/>
                <w:lang w:val="sr-Cyrl-RS"/>
              </w:rPr>
              <w:t>ТС Апатин – ТС Сомбор 3</w:t>
            </w:r>
          </w:p>
        </w:tc>
      </w:tr>
      <w:tr w:rsidR="001E7BF0" w:rsidRPr="004B0A2A" w14:paraId="0CEF7C76"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7A79F72" w14:textId="4CA96EA6" w:rsidR="001E7BF0" w:rsidRPr="00783E4B" w:rsidRDefault="001E7BF0" w:rsidP="00004E4E">
            <w:pPr>
              <w:jc w:val="center"/>
              <w:rPr>
                <w:sz w:val="16"/>
                <w:lang w:val="sr-Cyrl-RS"/>
              </w:rPr>
            </w:pPr>
            <w:r w:rsidRPr="00783E4B">
              <w:rPr>
                <w:sz w:val="16"/>
                <w:lang w:val="sr-Cyrl-RS"/>
              </w:rPr>
              <w:t>72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49CD792" w14:textId="77777777" w:rsidR="001E7BF0" w:rsidRPr="00783E4B" w:rsidRDefault="001E7BF0" w:rsidP="00004E4E">
            <w:pPr>
              <w:rPr>
                <w:sz w:val="16"/>
                <w:lang w:val="sr-Cyrl-RS"/>
              </w:rPr>
            </w:pPr>
            <w:r w:rsidRPr="00783E4B">
              <w:rPr>
                <w:sz w:val="16"/>
                <w:lang w:val="sr-Cyrl-RS"/>
              </w:rPr>
              <w:t>1107/4</w:t>
            </w:r>
          </w:p>
        </w:tc>
        <w:tc>
          <w:tcPr>
            <w:tcW w:w="5195" w:type="dxa"/>
            <w:tcBorders>
              <w:top w:val="single" w:sz="4" w:space="0" w:color="auto"/>
              <w:left w:val="single" w:sz="4" w:space="0" w:color="auto"/>
              <w:bottom w:val="single" w:sz="4" w:space="0" w:color="auto"/>
              <w:right w:val="single" w:sz="4" w:space="0" w:color="auto"/>
            </w:tcBorders>
            <w:hideMark/>
          </w:tcPr>
          <w:p w14:paraId="3006B8E2" w14:textId="77777777" w:rsidR="001E7BF0" w:rsidRPr="00783E4B" w:rsidRDefault="001E7BF0" w:rsidP="00004E4E">
            <w:pPr>
              <w:rPr>
                <w:sz w:val="16"/>
                <w:lang w:val="sr-Cyrl-RS"/>
              </w:rPr>
            </w:pPr>
            <w:r w:rsidRPr="00783E4B">
              <w:rPr>
                <w:sz w:val="16"/>
                <w:lang w:val="sr-Cyrl-RS"/>
              </w:rPr>
              <w:t>ТС Сомбор 3 – ТС Оџаци</w:t>
            </w:r>
          </w:p>
        </w:tc>
      </w:tr>
      <w:tr w:rsidR="001E7BF0" w:rsidRPr="004B0A2A" w14:paraId="66180D8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A8683D9" w14:textId="68C8F0B5" w:rsidR="001E7BF0" w:rsidRPr="00783E4B" w:rsidRDefault="001E7BF0" w:rsidP="00004E4E">
            <w:pPr>
              <w:jc w:val="center"/>
              <w:rPr>
                <w:sz w:val="16"/>
                <w:lang w:val="sr-Cyrl-RS"/>
              </w:rPr>
            </w:pPr>
            <w:r w:rsidRPr="00783E4B">
              <w:rPr>
                <w:sz w:val="16"/>
                <w:lang w:val="sr-Cyrl-RS"/>
              </w:rPr>
              <w:t>73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57CF285" w14:textId="77777777" w:rsidR="001E7BF0" w:rsidRPr="00783E4B" w:rsidRDefault="001E7BF0" w:rsidP="00004E4E">
            <w:pPr>
              <w:rPr>
                <w:sz w:val="16"/>
                <w:lang w:val="sr-Cyrl-RS"/>
              </w:rPr>
            </w:pPr>
            <w:r w:rsidRPr="00783E4B">
              <w:rPr>
                <w:sz w:val="16"/>
                <w:lang w:val="sr-Cyrl-RS"/>
              </w:rPr>
              <w:t>1108</w:t>
            </w:r>
          </w:p>
        </w:tc>
        <w:tc>
          <w:tcPr>
            <w:tcW w:w="5195" w:type="dxa"/>
            <w:tcBorders>
              <w:top w:val="single" w:sz="4" w:space="0" w:color="auto"/>
              <w:left w:val="single" w:sz="4" w:space="0" w:color="auto"/>
              <w:bottom w:val="single" w:sz="4" w:space="0" w:color="auto"/>
              <w:right w:val="single" w:sz="4" w:space="0" w:color="auto"/>
            </w:tcBorders>
            <w:hideMark/>
          </w:tcPr>
          <w:p w14:paraId="5570DE96" w14:textId="77777777" w:rsidR="001E7BF0" w:rsidRPr="00783E4B" w:rsidRDefault="001E7BF0" w:rsidP="00004E4E">
            <w:pPr>
              <w:rPr>
                <w:sz w:val="16"/>
                <w:lang w:val="sr-Cyrl-RS"/>
              </w:rPr>
            </w:pPr>
            <w:r w:rsidRPr="00783E4B">
              <w:rPr>
                <w:sz w:val="16"/>
                <w:lang w:val="sr-Cyrl-RS"/>
              </w:rPr>
              <w:t>ТС Футог – ТС Нови Сад 3</w:t>
            </w:r>
          </w:p>
        </w:tc>
      </w:tr>
      <w:tr w:rsidR="001E7BF0" w:rsidRPr="004B0A2A" w14:paraId="2D973F8F"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3CB3F72" w14:textId="19569E14" w:rsidR="001E7BF0" w:rsidRPr="00783E4B" w:rsidRDefault="001E7BF0" w:rsidP="00004E4E">
            <w:pPr>
              <w:jc w:val="center"/>
              <w:rPr>
                <w:sz w:val="16"/>
                <w:lang w:val="sr-Cyrl-RS"/>
              </w:rPr>
            </w:pPr>
            <w:r w:rsidRPr="00783E4B">
              <w:rPr>
                <w:sz w:val="16"/>
                <w:lang w:val="sr-Cyrl-RS"/>
              </w:rPr>
              <w:t>74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74DBE9F" w14:textId="77777777" w:rsidR="001E7BF0" w:rsidRPr="00783E4B" w:rsidRDefault="001E7BF0" w:rsidP="00004E4E">
            <w:pPr>
              <w:rPr>
                <w:sz w:val="16"/>
                <w:lang w:val="sr-Cyrl-RS"/>
              </w:rPr>
            </w:pPr>
            <w:r w:rsidRPr="00783E4B">
              <w:rPr>
                <w:sz w:val="16"/>
                <w:lang w:val="sr-Cyrl-RS"/>
              </w:rPr>
              <w:t>1124/1</w:t>
            </w:r>
          </w:p>
        </w:tc>
        <w:tc>
          <w:tcPr>
            <w:tcW w:w="5195" w:type="dxa"/>
            <w:tcBorders>
              <w:top w:val="single" w:sz="4" w:space="0" w:color="auto"/>
              <w:left w:val="single" w:sz="4" w:space="0" w:color="auto"/>
              <w:bottom w:val="single" w:sz="4" w:space="0" w:color="auto"/>
              <w:right w:val="single" w:sz="4" w:space="0" w:color="auto"/>
            </w:tcBorders>
            <w:hideMark/>
          </w:tcPr>
          <w:p w14:paraId="2C96BB2C" w14:textId="77777777" w:rsidR="001E7BF0" w:rsidRPr="00783E4B" w:rsidRDefault="001E7BF0" w:rsidP="00004E4E">
            <w:pPr>
              <w:rPr>
                <w:sz w:val="16"/>
                <w:lang w:val="sr-Cyrl-RS"/>
              </w:rPr>
            </w:pPr>
            <w:r w:rsidRPr="00783E4B">
              <w:rPr>
                <w:sz w:val="16"/>
                <w:lang w:val="sr-Cyrl-RS"/>
              </w:rPr>
              <w:t>ТС Србобран –ТС  Врбас 2</w:t>
            </w:r>
          </w:p>
        </w:tc>
      </w:tr>
      <w:tr w:rsidR="001E7BF0" w:rsidRPr="004B0A2A" w14:paraId="0DC9B821"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1E6E09BF" w14:textId="012CDD74" w:rsidR="001E7BF0" w:rsidRPr="00783E4B" w:rsidRDefault="001E7BF0" w:rsidP="00004E4E">
            <w:pPr>
              <w:jc w:val="center"/>
              <w:rPr>
                <w:sz w:val="16"/>
                <w:lang w:val="sr-Cyrl-RS"/>
              </w:rPr>
            </w:pPr>
            <w:r w:rsidRPr="00783E4B">
              <w:rPr>
                <w:sz w:val="16"/>
                <w:lang w:val="sr-Cyrl-RS"/>
              </w:rPr>
              <w:t>75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E78B215" w14:textId="77777777" w:rsidR="001E7BF0" w:rsidRPr="00783E4B" w:rsidRDefault="001E7BF0" w:rsidP="00004E4E">
            <w:pPr>
              <w:rPr>
                <w:sz w:val="16"/>
                <w:lang w:val="sr-Cyrl-RS"/>
              </w:rPr>
            </w:pPr>
            <w:r w:rsidRPr="00783E4B">
              <w:rPr>
                <w:sz w:val="16"/>
                <w:lang w:val="sr-Cyrl-RS"/>
              </w:rPr>
              <w:t>1124/2</w:t>
            </w:r>
          </w:p>
        </w:tc>
        <w:tc>
          <w:tcPr>
            <w:tcW w:w="5195" w:type="dxa"/>
            <w:tcBorders>
              <w:top w:val="single" w:sz="4" w:space="0" w:color="auto"/>
              <w:left w:val="single" w:sz="4" w:space="0" w:color="auto"/>
              <w:bottom w:val="single" w:sz="4" w:space="0" w:color="auto"/>
              <w:right w:val="single" w:sz="4" w:space="0" w:color="auto"/>
            </w:tcBorders>
            <w:hideMark/>
          </w:tcPr>
          <w:p w14:paraId="7754DDB1" w14:textId="77777777" w:rsidR="001E7BF0" w:rsidRPr="00783E4B" w:rsidRDefault="001E7BF0" w:rsidP="00004E4E">
            <w:pPr>
              <w:rPr>
                <w:sz w:val="16"/>
                <w:lang w:val="sr-Cyrl-RS"/>
              </w:rPr>
            </w:pPr>
            <w:r w:rsidRPr="00783E4B">
              <w:rPr>
                <w:sz w:val="16"/>
                <w:lang w:val="sr-Cyrl-RS"/>
              </w:rPr>
              <w:t>ТС Врбас 2 – ТС Врбас 1</w:t>
            </w:r>
          </w:p>
        </w:tc>
      </w:tr>
      <w:tr w:rsidR="001E7BF0" w:rsidRPr="004B0A2A" w14:paraId="4C79731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EA981F7" w14:textId="5ADD61B5" w:rsidR="001E7BF0" w:rsidRPr="00783E4B" w:rsidRDefault="001E7BF0" w:rsidP="00004E4E">
            <w:pPr>
              <w:jc w:val="center"/>
              <w:rPr>
                <w:sz w:val="16"/>
                <w:lang w:val="sr-Cyrl-RS"/>
              </w:rPr>
            </w:pPr>
            <w:r w:rsidRPr="00783E4B">
              <w:rPr>
                <w:sz w:val="16"/>
                <w:lang w:val="sr-Cyrl-RS"/>
              </w:rPr>
              <w:t>76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7EB8825" w14:textId="77777777" w:rsidR="001E7BF0" w:rsidRPr="00783E4B" w:rsidRDefault="001E7BF0" w:rsidP="00004E4E">
            <w:pPr>
              <w:rPr>
                <w:sz w:val="16"/>
                <w:lang w:val="sr-Cyrl-RS"/>
              </w:rPr>
            </w:pPr>
            <w:r w:rsidRPr="00783E4B">
              <w:rPr>
                <w:sz w:val="16"/>
                <w:lang w:val="sr-Cyrl-RS"/>
              </w:rPr>
              <w:t>1130</w:t>
            </w:r>
          </w:p>
        </w:tc>
        <w:tc>
          <w:tcPr>
            <w:tcW w:w="5195" w:type="dxa"/>
            <w:tcBorders>
              <w:top w:val="single" w:sz="4" w:space="0" w:color="auto"/>
              <w:left w:val="single" w:sz="4" w:space="0" w:color="auto"/>
              <w:bottom w:val="single" w:sz="4" w:space="0" w:color="auto"/>
              <w:right w:val="single" w:sz="4" w:space="0" w:color="auto"/>
            </w:tcBorders>
            <w:hideMark/>
          </w:tcPr>
          <w:p w14:paraId="41D2BBBF" w14:textId="77777777" w:rsidR="001E7BF0" w:rsidRPr="00783E4B" w:rsidRDefault="001E7BF0" w:rsidP="00004E4E">
            <w:pPr>
              <w:rPr>
                <w:sz w:val="16"/>
                <w:lang w:val="sr-Cyrl-RS"/>
              </w:rPr>
            </w:pPr>
            <w:r w:rsidRPr="00783E4B">
              <w:rPr>
                <w:sz w:val="16"/>
                <w:lang w:val="sr-Cyrl-RS"/>
              </w:rPr>
              <w:t>ТС Кула – ТС Врбас 1</w:t>
            </w:r>
          </w:p>
        </w:tc>
      </w:tr>
      <w:tr w:rsidR="001E7BF0" w:rsidRPr="004B0A2A" w14:paraId="3DBBB88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A4117FD" w14:textId="11E5E626" w:rsidR="001E7BF0" w:rsidRPr="00783E4B" w:rsidRDefault="001E7BF0" w:rsidP="00004E4E">
            <w:pPr>
              <w:jc w:val="center"/>
              <w:rPr>
                <w:sz w:val="16"/>
                <w:lang w:val="sr-Cyrl-RS"/>
              </w:rPr>
            </w:pPr>
            <w:r w:rsidRPr="00783E4B">
              <w:rPr>
                <w:sz w:val="16"/>
                <w:lang w:val="sr-Cyrl-RS"/>
              </w:rPr>
              <w:t>77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E422E8F" w14:textId="77777777" w:rsidR="001E7BF0" w:rsidRPr="00783E4B" w:rsidRDefault="001E7BF0" w:rsidP="00004E4E">
            <w:pPr>
              <w:rPr>
                <w:sz w:val="16"/>
                <w:lang w:val="sr-Cyrl-RS"/>
              </w:rPr>
            </w:pPr>
            <w:r w:rsidRPr="00783E4B">
              <w:rPr>
                <w:sz w:val="16"/>
                <w:lang w:val="sr-Cyrl-RS"/>
              </w:rPr>
              <w:t>1131</w:t>
            </w:r>
          </w:p>
        </w:tc>
        <w:tc>
          <w:tcPr>
            <w:tcW w:w="5195" w:type="dxa"/>
            <w:tcBorders>
              <w:top w:val="single" w:sz="4" w:space="0" w:color="auto"/>
              <w:left w:val="single" w:sz="4" w:space="0" w:color="auto"/>
              <w:bottom w:val="single" w:sz="4" w:space="0" w:color="auto"/>
              <w:right w:val="single" w:sz="4" w:space="0" w:color="auto"/>
            </w:tcBorders>
            <w:hideMark/>
          </w:tcPr>
          <w:p w14:paraId="2C010223" w14:textId="77777777" w:rsidR="001E7BF0" w:rsidRPr="00783E4B" w:rsidRDefault="001E7BF0" w:rsidP="00004E4E">
            <w:pPr>
              <w:rPr>
                <w:sz w:val="16"/>
                <w:lang w:val="sr-Cyrl-RS"/>
              </w:rPr>
            </w:pPr>
            <w:r w:rsidRPr="00783E4B">
              <w:rPr>
                <w:sz w:val="16"/>
                <w:lang w:val="sr-Cyrl-RS"/>
              </w:rPr>
              <w:t>ТС Зрењанин 2 – ТС Зрењанин 3</w:t>
            </w:r>
          </w:p>
        </w:tc>
      </w:tr>
      <w:tr w:rsidR="001E7BF0" w:rsidRPr="004B0A2A" w14:paraId="051E699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5A3F022" w14:textId="0D33ACEB" w:rsidR="001E7BF0" w:rsidRPr="00783E4B" w:rsidRDefault="001E7BF0" w:rsidP="00004E4E">
            <w:pPr>
              <w:jc w:val="center"/>
              <w:rPr>
                <w:sz w:val="16"/>
                <w:lang w:val="sr-Cyrl-RS"/>
              </w:rPr>
            </w:pPr>
            <w:r w:rsidRPr="00783E4B">
              <w:rPr>
                <w:sz w:val="16"/>
                <w:lang w:val="sr-Cyrl-RS"/>
              </w:rPr>
              <w:t>78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D402C4E" w14:textId="77777777" w:rsidR="001E7BF0" w:rsidRPr="00783E4B" w:rsidRDefault="001E7BF0" w:rsidP="00004E4E">
            <w:pPr>
              <w:rPr>
                <w:sz w:val="16"/>
                <w:lang w:val="sr-Cyrl-RS"/>
              </w:rPr>
            </w:pPr>
            <w:r w:rsidRPr="00783E4B">
              <w:rPr>
                <w:sz w:val="16"/>
                <w:lang w:val="sr-Cyrl-RS"/>
              </w:rPr>
              <w:t>1132</w:t>
            </w:r>
          </w:p>
        </w:tc>
        <w:tc>
          <w:tcPr>
            <w:tcW w:w="5195" w:type="dxa"/>
            <w:tcBorders>
              <w:top w:val="single" w:sz="4" w:space="0" w:color="auto"/>
              <w:left w:val="single" w:sz="4" w:space="0" w:color="auto"/>
              <w:bottom w:val="single" w:sz="4" w:space="0" w:color="auto"/>
              <w:right w:val="single" w:sz="4" w:space="0" w:color="auto"/>
            </w:tcBorders>
            <w:hideMark/>
          </w:tcPr>
          <w:p w14:paraId="01F09205" w14:textId="77777777" w:rsidR="001E7BF0" w:rsidRPr="00783E4B" w:rsidRDefault="001E7BF0" w:rsidP="00004E4E">
            <w:pPr>
              <w:rPr>
                <w:sz w:val="16"/>
                <w:lang w:val="sr-Cyrl-RS"/>
              </w:rPr>
            </w:pPr>
            <w:r w:rsidRPr="00783E4B">
              <w:rPr>
                <w:sz w:val="16"/>
                <w:lang w:val="sr-Cyrl-RS"/>
              </w:rPr>
              <w:t>ТС Зрењанин 2 – ТС Зрењанин 3</w:t>
            </w:r>
          </w:p>
        </w:tc>
      </w:tr>
      <w:tr w:rsidR="001E7BF0" w:rsidRPr="004B0A2A" w14:paraId="51D36F9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AC579EE" w14:textId="71FBCC30" w:rsidR="001E7BF0" w:rsidRPr="00783E4B" w:rsidRDefault="001E7BF0" w:rsidP="00004E4E">
            <w:pPr>
              <w:jc w:val="center"/>
              <w:rPr>
                <w:sz w:val="16"/>
                <w:lang w:val="sr-Cyrl-RS"/>
              </w:rPr>
            </w:pPr>
            <w:r w:rsidRPr="00783E4B">
              <w:rPr>
                <w:sz w:val="16"/>
                <w:lang w:val="sr-Cyrl-RS"/>
              </w:rPr>
              <w:t>79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4E39985" w14:textId="77777777" w:rsidR="001E7BF0" w:rsidRPr="00783E4B" w:rsidRDefault="001E7BF0" w:rsidP="00004E4E">
            <w:pPr>
              <w:rPr>
                <w:sz w:val="16"/>
                <w:lang w:val="sr-Cyrl-RS"/>
              </w:rPr>
            </w:pPr>
            <w:r w:rsidRPr="00783E4B">
              <w:rPr>
                <w:sz w:val="16"/>
                <w:lang w:val="sr-Cyrl-RS"/>
              </w:rPr>
              <w:t>1133</w:t>
            </w:r>
          </w:p>
        </w:tc>
        <w:tc>
          <w:tcPr>
            <w:tcW w:w="5195" w:type="dxa"/>
            <w:tcBorders>
              <w:top w:val="single" w:sz="4" w:space="0" w:color="auto"/>
              <w:left w:val="single" w:sz="4" w:space="0" w:color="auto"/>
              <w:bottom w:val="single" w:sz="4" w:space="0" w:color="auto"/>
              <w:right w:val="single" w:sz="4" w:space="0" w:color="auto"/>
            </w:tcBorders>
            <w:hideMark/>
          </w:tcPr>
          <w:p w14:paraId="2A852B1B" w14:textId="77777777" w:rsidR="001E7BF0" w:rsidRPr="00783E4B" w:rsidRDefault="001E7BF0" w:rsidP="00004E4E">
            <w:pPr>
              <w:rPr>
                <w:sz w:val="16"/>
                <w:lang w:val="sr-Cyrl-RS"/>
              </w:rPr>
            </w:pPr>
            <w:r w:rsidRPr="00783E4B">
              <w:rPr>
                <w:sz w:val="16"/>
                <w:lang w:val="sr-Cyrl-RS"/>
              </w:rPr>
              <w:t>ТС Ср. Митровица 2–ТС Ср. Митровица 3</w:t>
            </w:r>
          </w:p>
        </w:tc>
      </w:tr>
      <w:tr w:rsidR="001E7BF0" w:rsidRPr="004B0A2A" w14:paraId="3995FD8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76CEA51" w14:textId="07DFAC0A" w:rsidR="001E7BF0" w:rsidRPr="00783E4B" w:rsidRDefault="001E7BF0" w:rsidP="00004E4E">
            <w:pPr>
              <w:jc w:val="center"/>
              <w:rPr>
                <w:sz w:val="16"/>
                <w:lang w:val="sr-Cyrl-RS"/>
              </w:rPr>
            </w:pPr>
            <w:r w:rsidRPr="00783E4B">
              <w:rPr>
                <w:sz w:val="16"/>
                <w:lang w:val="sr-Cyrl-RS"/>
              </w:rPr>
              <w:t>80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86605EE" w14:textId="77777777" w:rsidR="001E7BF0" w:rsidRPr="00783E4B" w:rsidRDefault="001E7BF0" w:rsidP="00004E4E">
            <w:pPr>
              <w:rPr>
                <w:sz w:val="16"/>
                <w:lang w:val="sr-Cyrl-RS"/>
              </w:rPr>
            </w:pPr>
            <w:r w:rsidRPr="00783E4B">
              <w:rPr>
                <w:sz w:val="16"/>
                <w:lang w:val="sr-Cyrl-RS"/>
              </w:rPr>
              <w:t>1134</w:t>
            </w:r>
          </w:p>
        </w:tc>
        <w:tc>
          <w:tcPr>
            <w:tcW w:w="5195" w:type="dxa"/>
            <w:tcBorders>
              <w:top w:val="single" w:sz="4" w:space="0" w:color="auto"/>
              <w:left w:val="single" w:sz="4" w:space="0" w:color="auto"/>
              <w:bottom w:val="single" w:sz="4" w:space="0" w:color="auto"/>
              <w:right w:val="single" w:sz="4" w:space="0" w:color="auto"/>
            </w:tcBorders>
            <w:hideMark/>
          </w:tcPr>
          <w:p w14:paraId="2CFE79DE" w14:textId="77777777" w:rsidR="001E7BF0" w:rsidRPr="00783E4B" w:rsidRDefault="001E7BF0" w:rsidP="00004E4E">
            <w:pPr>
              <w:rPr>
                <w:sz w:val="16"/>
                <w:lang w:val="sr-Cyrl-RS"/>
              </w:rPr>
            </w:pPr>
            <w:r w:rsidRPr="00783E4B">
              <w:rPr>
                <w:sz w:val="16"/>
                <w:lang w:val="sr-Cyrl-RS"/>
              </w:rPr>
              <w:t>ТС Ср. Митровица 2–ТС Ср. Митровица 3</w:t>
            </w:r>
          </w:p>
        </w:tc>
      </w:tr>
      <w:tr w:rsidR="001E7BF0" w:rsidRPr="004B0A2A" w14:paraId="55BB03A2"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A2C39F9" w14:textId="2CD91434" w:rsidR="001E7BF0" w:rsidRPr="00783E4B" w:rsidRDefault="001E7BF0" w:rsidP="00004E4E">
            <w:pPr>
              <w:jc w:val="center"/>
              <w:rPr>
                <w:sz w:val="16"/>
                <w:lang w:val="sr-Cyrl-RS"/>
              </w:rPr>
            </w:pPr>
            <w:r w:rsidRPr="00783E4B">
              <w:rPr>
                <w:sz w:val="16"/>
                <w:lang w:val="sr-Cyrl-RS"/>
              </w:rPr>
              <w:t>81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DB8F10E" w14:textId="77777777" w:rsidR="001E7BF0" w:rsidRPr="00783E4B" w:rsidRDefault="001E7BF0" w:rsidP="00004E4E">
            <w:pPr>
              <w:rPr>
                <w:sz w:val="16"/>
                <w:lang w:val="sr-Cyrl-RS"/>
              </w:rPr>
            </w:pPr>
            <w:r w:rsidRPr="00783E4B">
              <w:rPr>
                <w:sz w:val="16"/>
                <w:lang w:val="sr-Cyrl-RS"/>
              </w:rPr>
              <w:t>1135</w:t>
            </w:r>
          </w:p>
        </w:tc>
        <w:tc>
          <w:tcPr>
            <w:tcW w:w="5195" w:type="dxa"/>
            <w:tcBorders>
              <w:top w:val="single" w:sz="4" w:space="0" w:color="auto"/>
              <w:left w:val="single" w:sz="4" w:space="0" w:color="auto"/>
              <w:bottom w:val="single" w:sz="4" w:space="0" w:color="auto"/>
              <w:right w:val="single" w:sz="4" w:space="0" w:color="auto"/>
            </w:tcBorders>
            <w:hideMark/>
          </w:tcPr>
          <w:p w14:paraId="5B0479A1" w14:textId="77777777" w:rsidR="001E7BF0" w:rsidRPr="00783E4B" w:rsidRDefault="001E7BF0" w:rsidP="00004E4E">
            <w:pPr>
              <w:rPr>
                <w:sz w:val="16"/>
                <w:lang w:val="sr-Cyrl-RS"/>
              </w:rPr>
            </w:pPr>
            <w:r w:rsidRPr="00783E4B">
              <w:rPr>
                <w:sz w:val="16"/>
                <w:lang w:val="sr-Cyrl-RS"/>
              </w:rPr>
              <w:t>ТС Нови Сад 3 –ТС  Нови Сад 5</w:t>
            </w:r>
          </w:p>
        </w:tc>
      </w:tr>
      <w:tr w:rsidR="001E7BF0" w:rsidRPr="004B0A2A" w14:paraId="4D00924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2873825" w14:textId="649A691E" w:rsidR="001E7BF0" w:rsidRPr="00783E4B" w:rsidRDefault="001E7BF0" w:rsidP="00004E4E">
            <w:pPr>
              <w:jc w:val="center"/>
              <w:rPr>
                <w:sz w:val="16"/>
                <w:lang w:val="sr-Cyrl-RS"/>
              </w:rPr>
            </w:pPr>
            <w:r w:rsidRPr="00783E4B">
              <w:rPr>
                <w:sz w:val="16"/>
                <w:lang w:val="sr-Cyrl-RS"/>
              </w:rPr>
              <w:t>82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8819233" w14:textId="77777777" w:rsidR="001E7BF0" w:rsidRPr="00783E4B" w:rsidRDefault="001E7BF0" w:rsidP="00004E4E">
            <w:pPr>
              <w:rPr>
                <w:sz w:val="16"/>
                <w:lang w:val="sr-Cyrl-RS"/>
              </w:rPr>
            </w:pPr>
            <w:r w:rsidRPr="00783E4B">
              <w:rPr>
                <w:sz w:val="16"/>
                <w:lang w:val="sr-Cyrl-RS"/>
              </w:rPr>
              <w:t>1136</w:t>
            </w:r>
          </w:p>
        </w:tc>
        <w:tc>
          <w:tcPr>
            <w:tcW w:w="5195" w:type="dxa"/>
            <w:tcBorders>
              <w:top w:val="single" w:sz="4" w:space="0" w:color="auto"/>
              <w:left w:val="single" w:sz="4" w:space="0" w:color="auto"/>
              <w:bottom w:val="single" w:sz="4" w:space="0" w:color="auto"/>
              <w:right w:val="single" w:sz="4" w:space="0" w:color="auto"/>
            </w:tcBorders>
            <w:hideMark/>
          </w:tcPr>
          <w:p w14:paraId="3DD26F31" w14:textId="77777777" w:rsidR="001E7BF0" w:rsidRPr="00783E4B" w:rsidRDefault="001E7BF0" w:rsidP="00004E4E">
            <w:pPr>
              <w:rPr>
                <w:sz w:val="16"/>
                <w:lang w:val="sr-Cyrl-RS"/>
              </w:rPr>
            </w:pPr>
            <w:r w:rsidRPr="00783E4B">
              <w:rPr>
                <w:sz w:val="16"/>
                <w:lang w:val="sr-Cyrl-RS"/>
              </w:rPr>
              <w:t>ТС Нови Сад 3 – ТС Нови Сад 5</w:t>
            </w:r>
          </w:p>
        </w:tc>
      </w:tr>
      <w:tr w:rsidR="001E7BF0" w:rsidRPr="004B0A2A" w14:paraId="2FF7B1BF"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9F881B7" w14:textId="59FC4E2A" w:rsidR="001E7BF0" w:rsidRPr="00783E4B" w:rsidRDefault="001E7BF0" w:rsidP="00004E4E">
            <w:pPr>
              <w:jc w:val="center"/>
              <w:rPr>
                <w:sz w:val="16"/>
                <w:lang w:val="sr-Cyrl-RS"/>
              </w:rPr>
            </w:pPr>
            <w:r w:rsidRPr="00783E4B">
              <w:rPr>
                <w:sz w:val="16"/>
                <w:lang w:val="sr-Cyrl-RS"/>
              </w:rPr>
              <w:t>83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D950DBE" w14:textId="77777777" w:rsidR="001E7BF0" w:rsidRPr="00783E4B" w:rsidRDefault="001E7BF0" w:rsidP="00004E4E">
            <w:pPr>
              <w:rPr>
                <w:sz w:val="16"/>
                <w:lang w:val="sr-Cyrl-RS"/>
              </w:rPr>
            </w:pPr>
            <w:r w:rsidRPr="00783E4B">
              <w:rPr>
                <w:sz w:val="16"/>
                <w:lang w:val="sr-Cyrl-RS"/>
              </w:rPr>
              <w:t>1143/1</w:t>
            </w:r>
          </w:p>
        </w:tc>
        <w:tc>
          <w:tcPr>
            <w:tcW w:w="5195" w:type="dxa"/>
            <w:tcBorders>
              <w:top w:val="single" w:sz="4" w:space="0" w:color="auto"/>
              <w:left w:val="single" w:sz="4" w:space="0" w:color="auto"/>
              <w:bottom w:val="single" w:sz="4" w:space="0" w:color="auto"/>
              <w:right w:val="single" w:sz="4" w:space="0" w:color="auto"/>
            </w:tcBorders>
            <w:hideMark/>
          </w:tcPr>
          <w:p w14:paraId="1A3CF7B6" w14:textId="77777777" w:rsidR="001E7BF0" w:rsidRPr="00783E4B" w:rsidRDefault="001E7BF0" w:rsidP="00004E4E">
            <w:pPr>
              <w:rPr>
                <w:sz w:val="16"/>
                <w:lang w:val="sr-Cyrl-RS"/>
              </w:rPr>
            </w:pPr>
            <w:r w:rsidRPr="00783E4B">
              <w:rPr>
                <w:sz w:val="16"/>
                <w:lang w:val="sr-Cyrl-RS"/>
              </w:rPr>
              <w:t>ТС Бегејци – ТС Нова Црња</w:t>
            </w:r>
          </w:p>
        </w:tc>
      </w:tr>
      <w:tr w:rsidR="001E7BF0" w:rsidRPr="004B0A2A" w14:paraId="1657EEC6"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C6AC1CE" w14:textId="67C4D928" w:rsidR="001E7BF0" w:rsidRPr="00783E4B" w:rsidRDefault="001E7BF0" w:rsidP="00004E4E">
            <w:pPr>
              <w:jc w:val="center"/>
              <w:rPr>
                <w:sz w:val="16"/>
                <w:lang w:val="sr-Cyrl-RS"/>
              </w:rPr>
            </w:pPr>
            <w:r w:rsidRPr="00783E4B">
              <w:rPr>
                <w:sz w:val="16"/>
                <w:lang w:val="sr-Cyrl-RS"/>
              </w:rPr>
              <w:t>84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699D860" w14:textId="77777777" w:rsidR="001E7BF0" w:rsidRPr="00783E4B" w:rsidRDefault="001E7BF0" w:rsidP="00004E4E">
            <w:pPr>
              <w:rPr>
                <w:sz w:val="16"/>
                <w:lang w:val="sr-Cyrl-RS"/>
              </w:rPr>
            </w:pPr>
            <w:r w:rsidRPr="00783E4B">
              <w:rPr>
                <w:sz w:val="16"/>
                <w:lang w:val="sr-Cyrl-RS"/>
              </w:rPr>
              <w:t>1143/2</w:t>
            </w:r>
          </w:p>
        </w:tc>
        <w:tc>
          <w:tcPr>
            <w:tcW w:w="5195" w:type="dxa"/>
            <w:tcBorders>
              <w:top w:val="single" w:sz="4" w:space="0" w:color="auto"/>
              <w:left w:val="single" w:sz="4" w:space="0" w:color="auto"/>
              <w:bottom w:val="single" w:sz="4" w:space="0" w:color="auto"/>
              <w:right w:val="single" w:sz="4" w:space="0" w:color="auto"/>
            </w:tcBorders>
            <w:hideMark/>
          </w:tcPr>
          <w:p w14:paraId="470E9ADD" w14:textId="77777777" w:rsidR="001E7BF0" w:rsidRPr="00783E4B" w:rsidRDefault="001E7BF0" w:rsidP="00004E4E">
            <w:pPr>
              <w:rPr>
                <w:sz w:val="16"/>
                <w:lang w:val="sr-Cyrl-RS"/>
              </w:rPr>
            </w:pPr>
            <w:r w:rsidRPr="00783E4B">
              <w:rPr>
                <w:sz w:val="16"/>
                <w:lang w:val="sr-Cyrl-RS"/>
              </w:rPr>
              <w:t>ТС Нов Црња – ТС Кикинда 2</w:t>
            </w:r>
          </w:p>
        </w:tc>
      </w:tr>
      <w:tr w:rsidR="001E7BF0" w:rsidRPr="004B0A2A" w14:paraId="2C417BB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66FD747" w14:textId="74B5256D" w:rsidR="001E7BF0" w:rsidRPr="00783E4B" w:rsidRDefault="001E7BF0" w:rsidP="00004E4E">
            <w:pPr>
              <w:jc w:val="center"/>
              <w:rPr>
                <w:sz w:val="16"/>
                <w:lang w:val="sr-Cyrl-RS"/>
              </w:rPr>
            </w:pPr>
            <w:r w:rsidRPr="00783E4B">
              <w:rPr>
                <w:sz w:val="16"/>
                <w:lang w:val="sr-Cyrl-RS"/>
              </w:rPr>
              <w:t>85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BA2A538" w14:textId="77777777" w:rsidR="001E7BF0" w:rsidRPr="00783E4B" w:rsidRDefault="001E7BF0" w:rsidP="00004E4E">
            <w:pPr>
              <w:rPr>
                <w:sz w:val="16"/>
                <w:lang w:val="sr-Cyrl-RS"/>
              </w:rPr>
            </w:pPr>
            <w:r w:rsidRPr="00783E4B">
              <w:rPr>
                <w:sz w:val="16"/>
                <w:lang w:val="sr-Cyrl-RS"/>
              </w:rPr>
              <w:t>1146</w:t>
            </w:r>
          </w:p>
        </w:tc>
        <w:tc>
          <w:tcPr>
            <w:tcW w:w="5195" w:type="dxa"/>
            <w:tcBorders>
              <w:top w:val="single" w:sz="4" w:space="0" w:color="auto"/>
              <w:left w:val="single" w:sz="4" w:space="0" w:color="auto"/>
              <w:bottom w:val="single" w:sz="4" w:space="0" w:color="auto"/>
              <w:right w:val="single" w:sz="4" w:space="0" w:color="auto"/>
            </w:tcBorders>
            <w:hideMark/>
          </w:tcPr>
          <w:p w14:paraId="39A93ACC" w14:textId="77777777" w:rsidR="001E7BF0" w:rsidRPr="00783E4B" w:rsidRDefault="001E7BF0" w:rsidP="00004E4E">
            <w:pPr>
              <w:rPr>
                <w:sz w:val="16"/>
                <w:lang w:val="sr-Cyrl-RS"/>
              </w:rPr>
            </w:pPr>
            <w:r w:rsidRPr="00783E4B">
              <w:rPr>
                <w:sz w:val="16"/>
                <w:lang w:val="sr-Cyrl-RS"/>
              </w:rPr>
              <w:t>ТС Кикинда 1 – ТС Кикинда 2</w:t>
            </w:r>
          </w:p>
        </w:tc>
      </w:tr>
      <w:tr w:rsidR="001E7BF0" w:rsidRPr="004B0A2A" w14:paraId="547FAA0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673368D4" w14:textId="48B49B61" w:rsidR="001E7BF0" w:rsidRPr="00783E4B" w:rsidRDefault="001E7BF0" w:rsidP="00004E4E">
            <w:pPr>
              <w:jc w:val="center"/>
              <w:rPr>
                <w:sz w:val="16"/>
                <w:lang w:val="sr-Cyrl-RS"/>
              </w:rPr>
            </w:pPr>
            <w:r w:rsidRPr="00783E4B">
              <w:rPr>
                <w:sz w:val="16"/>
                <w:lang w:val="sr-Cyrl-RS"/>
              </w:rPr>
              <w:t>86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A496EF3" w14:textId="77777777" w:rsidR="001E7BF0" w:rsidRPr="00783E4B" w:rsidRDefault="001E7BF0" w:rsidP="00004E4E">
            <w:pPr>
              <w:rPr>
                <w:sz w:val="16"/>
                <w:lang w:val="sr-Cyrl-RS"/>
              </w:rPr>
            </w:pPr>
            <w:r w:rsidRPr="00783E4B">
              <w:rPr>
                <w:sz w:val="16"/>
                <w:lang w:val="sr-Cyrl-RS"/>
              </w:rPr>
              <w:t>1147</w:t>
            </w:r>
          </w:p>
        </w:tc>
        <w:tc>
          <w:tcPr>
            <w:tcW w:w="5195" w:type="dxa"/>
            <w:tcBorders>
              <w:top w:val="single" w:sz="4" w:space="0" w:color="auto"/>
              <w:left w:val="single" w:sz="4" w:space="0" w:color="auto"/>
              <w:bottom w:val="single" w:sz="4" w:space="0" w:color="auto"/>
              <w:right w:val="single" w:sz="4" w:space="0" w:color="auto"/>
            </w:tcBorders>
            <w:hideMark/>
          </w:tcPr>
          <w:p w14:paraId="2E322344" w14:textId="77777777" w:rsidR="001E7BF0" w:rsidRPr="00783E4B" w:rsidRDefault="001E7BF0" w:rsidP="00004E4E">
            <w:pPr>
              <w:rPr>
                <w:sz w:val="16"/>
                <w:lang w:val="sr-Cyrl-RS"/>
              </w:rPr>
            </w:pPr>
            <w:r w:rsidRPr="00783E4B">
              <w:rPr>
                <w:sz w:val="16"/>
                <w:lang w:val="sr-Cyrl-RS"/>
              </w:rPr>
              <w:t>ТС Кикинда 2 – ТС Нови Бечеј</w:t>
            </w:r>
          </w:p>
        </w:tc>
      </w:tr>
      <w:tr w:rsidR="001E7BF0" w:rsidRPr="004B0A2A" w14:paraId="6118145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0AA2BC7" w14:textId="1411708A" w:rsidR="001E7BF0" w:rsidRPr="00783E4B" w:rsidRDefault="001E7BF0" w:rsidP="00004E4E">
            <w:pPr>
              <w:jc w:val="center"/>
              <w:rPr>
                <w:sz w:val="16"/>
                <w:lang w:val="sr-Cyrl-RS"/>
              </w:rPr>
            </w:pPr>
            <w:r w:rsidRPr="00783E4B">
              <w:rPr>
                <w:sz w:val="16"/>
                <w:lang w:val="sr-Cyrl-RS"/>
              </w:rPr>
              <w:t>87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B5E4057" w14:textId="77777777" w:rsidR="001E7BF0" w:rsidRPr="00783E4B" w:rsidRDefault="001E7BF0" w:rsidP="00004E4E">
            <w:pPr>
              <w:rPr>
                <w:sz w:val="16"/>
                <w:lang w:val="sr-Cyrl-RS"/>
              </w:rPr>
            </w:pPr>
            <w:r w:rsidRPr="00783E4B">
              <w:rPr>
                <w:sz w:val="16"/>
                <w:lang w:val="sr-Cyrl-RS"/>
              </w:rPr>
              <w:t>1155</w:t>
            </w:r>
          </w:p>
        </w:tc>
        <w:tc>
          <w:tcPr>
            <w:tcW w:w="5195" w:type="dxa"/>
            <w:tcBorders>
              <w:top w:val="single" w:sz="4" w:space="0" w:color="auto"/>
              <w:left w:val="single" w:sz="4" w:space="0" w:color="auto"/>
              <w:bottom w:val="single" w:sz="4" w:space="0" w:color="auto"/>
              <w:right w:val="single" w:sz="4" w:space="0" w:color="auto"/>
            </w:tcBorders>
            <w:hideMark/>
          </w:tcPr>
          <w:p w14:paraId="49D73BA5" w14:textId="77777777" w:rsidR="001E7BF0" w:rsidRPr="00783E4B" w:rsidRDefault="001E7BF0" w:rsidP="00004E4E">
            <w:pPr>
              <w:rPr>
                <w:sz w:val="16"/>
                <w:lang w:val="sr-Cyrl-RS"/>
              </w:rPr>
            </w:pPr>
            <w:r w:rsidRPr="00783E4B">
              <w:rPr>
                <w:sz w:val="16"/>
                <w:lang w:val="sr-Cyrl-RS"/>
              </w:rPr>
              <w:t>ТС Бајмок – ТС Суботица 3</w:t>
            </w:r>
          </w:p>
        </w:tc>
      </w:tr>
      <w:tr w:rsidR="001E7BF0" w:rsidRPr="004B0A2A" w14:paraId="1A14C83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73D02610" w14:textId="1BA10422" w:rsidR="001E7BF0" w:rsidRPr="00783E4B" w:rsidRDefault="001E7BF0" w:rsidP="00004E4E">
            <w:pPr>
              <w:jc w:val="center"/>
              <w:rPr>
                <w:sz w:val="16"/>
                <w:lang w:val="sr-Cyrl-RS"/>
              </w:rPr>
            </w:pPr>
            <w:r w:rsidRPr="00783E4B">
              <w:rPr>
                <w:sz w:val="16"/>
                <w:lang w:val="sr-Cyrl-RS"/>
              </w:rPr>
              <w:t>88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3512E53" w14:textId="77777777" w:rsidR="001E7BF0" w:rsidRPr="00783E4B" w:rsidRDefault="001E7BF0" w:rsidP="00004E4E">
            <w:pPr>
              <w:rPr>
                <w:sz w:val="16"/>
                <w:lang w:val="sr-Cyrl-RS"/>
              </w:rPr>
            </w:pPr>
            <w:r w:rsidRPr="00783E4B">
              <w:rPr>
                <w:sz w:val="16"/>
                <w:lang w:val="sr-Cyrl-RS"/>
              </w:rPr>
              <w:t>1173</w:t>
            </w:r>
          </w:p>
        </w:tc>
        <w:tc>
          <w:tcPr>
            <w:tcW w:w="5195" w:type="dxa"/>
            <w:tcBorders>
              <w:top w:val="single" w:sz="4" w:space="0" w:color="auto"/>
              <w:left w:val="single" w:sz="4" w:space="0" w:color="auto"/>
              <w:bottom w:val="single" w:sz="4" w:space="0" w:color="auto"/>
              <w:right w:val="single" w:sz="4" w:space="0" w:color="auto"/>
            </w:tcBorders>
            <w:hideMark/>
          </w:tcPr>
          <w:p w14:paraId="2C6AD908" w14:textId="77777777" w:rsidR="001E7BF0" w:rsidRPr="00783E4B" w:rsidRDefault="001E7BF0" w:rsidP="00004E4E">
            <w:pPr>
              <w:rPr>
                <w:sz w:val="16"/>
                <w:lang w:val="sr-Cyrl-RS"/>
              </w:rPr>
            </w:pPr>
            <w:r w:rsidRPr="00783E4B">
              <w:rPr>
                <w:sz w:val="16"/>
                <w:lang w:val="sr-Cyrl-RS"/>
              </w:rPr>
              <w:t>ТС Темерин - ТС Жабаљ</w:t>
            </w:r>
          </w:p>
        </w:tc>
      </w:tr>
      <w:tr w:rsidR="001E7BF0" w:rsidRPr="004B0A2A" w14:paraId="7D5593E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2A50FA29" w14:textId="21F1BC04" w:rsidR="001E7BF0" w:rsidRPr="00783E4B" w:rsidRDefault="001E7BF0" w:rsidP="00004E4E">
            <w:pPr>
              <w:jc w:val="center"/>
              <w:rPr>
                <w:sz w:val="16"/>
                <w:lang w:val="sr-Cyrl-RS"/>
              </w:rPr>
            </w:pPr>
            <w:r w:rsidRPr="00783E4B">
              <w:rPr>
                <w:sz w:val="16"/>
                <w:lang w:val="sr-Cyrl-RS"/>
              </w:rPr>
              <w:t>89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F99C21E" w14:textId="77777777" w:rsidR="001E7BF0" w:rsidRPr="00783E4B" w:rsidRDefault="001E7BF0" w:rsidP="00004E4E">
            <w:pPr>
              <w:rPr>
                <w:sz w:val="16"/>
                <w:lang w:val="sr-Cyrl-RS"/>
              </w:rPr>
            </w:pPr>
            <w:r w:rsidRPr="00783E4B">
              <w:rPr>
                <w:sz w:val="16"/>
                <w:lang w:val="sr-Cyrl-RS"/>
              </w:rPr>
              <w:t>1215</w:t>
            </w:r>
          </w:p>
        </w:tc>
        <w:tc>
          <w:tcPr>
            <w:tcW w:w="5195" w:type="dxa"/>
            <w:tcBorders>
              <w:top w:val="single" w:sz="4" w:space="0" w:color="auto"/>
              <w:left w:val="single" w:sz="4" w:space="0" w:color="auto"/>
              <w:bottom w:val="single" w:sz="4" w:space="0" w:color="auto"/>
              <w:right w:val="single" w:sz="4" w:space="0" w:color="auto"/>
            </w:tcBorders>
            <w:hideMark/>
          </w:tcPr>
          <w:p w14:paraId="48B90730" w14:textId="77777777" w:rsidR="001E7BF0" w:rsidRPr="00783E4B" w:rsidRDefault="001E7BF0" w:rsidP="00004E4E">
            <w:pPr>
              <w:rPr>
                <w:sz w:val="16"/>
                <w:lang w:val="sr-Cyrl-RS"/>
              </w:rPr>
            </w:pPr>
            <w:r w:rsidRPr="00783E4B">
              <w:rPr>
                <w:sz w:val="16"/>
                <w:lang w:val="sr-Cyrl-RS"/>
              </w:rPr>
              <w:t>ТС Апатин–граница/ТС  Бели  Манастир</w:t>
            </w:r>
          </w:p>
        </w:tc>
      </w:tr>
      <w:tr w:rsidR="001E7BF0" w:rsidRPr="004B0A2A" w14:paraId="22EFA3D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716F79A" w14:textId="50327717" w:rsidR="001E7BF0" w:rsidRPr="00783E4B" w:rsidRDefault="001E7BF0" w:rsidP="00004E4E">
            <w:pPr>
              <w:jc w:val="center"/>
              <w:rPr>
                <w:sz w:val="16"/>
                <w:lang w:val="sr-Cyrl-RS"/>
              </w:rPr>
            </w:pPr>
            <w:r w:rsidRPr="00783E4B">
              <w:rPr>
                <w:sz w:val="16"/>
                <w:lang w:val="sr-Cyrl-RS"/>
              </w:rPr>
              <w:t>90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725B91F" w14:textId="77777777" w:rsidR="001E7BF0" w:rsidRPr="00783E4B" w:rsidRDefault="001E7BF0" w:rsidP="00004E4E">
            <w:pPr>
              <w:rPr>
                <w:sz w:val="16"/>
                <w:lang w:val="sr-Cyrl-RS"/>
              </w:rPr>
            </w:pPr>
            <w:r w:rsidRPr="00783E4B">
              <w:rPr>
                <w:sz w:val="16"/>
                <w:lang w:val="sr-Cyrl-RS"/>
              </w:rPr>
              <w:t>1217</w:t>
            </w:r>
          </w:p>
        </w:tc>
        <w:tc>
          <w:tcPr>
            <w:tcW w:w="5195" w:type="dxa"/>
            <w:tcBorders>
              <w:top w:val="single" w:sz="4" w:space="0" w:color="auto"/>
              <w:left w:val="single" w:sz="4" w:space="0" w:color="auto"/>
              <w:bottom w:val="single" w:sz="4" w:space="0" w:color="auto"/>
              <w:right w:val="single" w:sz="4" w:space="0" w:color="auto"/>
            </w:tcBorders>
            <w:hideMark/>
          </w:tcPr>
          <w:p w14:paraId="6D3B9C7F" w14:textId="77777777" w:rsidR="001E7BF0" w:rsidRPr="00783E4B" w:rsidRDefault="001E7BF0" w:rsidP="00004E4E">
            <w:pPr>
              <w:rPr>
                <w:sz w:val="16"/>
                <w:lang w:val="sr-Cyrl-RS"/>
              </w:rPr>
            </w:pPr>
            <w:r w:rsidRPr="00783E4B">
              <w:rPr>
                <w:sz w:val="16"/>
                <w:lang w:val="sr-Cyrl-RS"/>
              </w:rPr>
              <w:t>ТС Нови Сад 1–ТС  Нови Сад 7</w:t>
            </w:r>
          </w:p>
        </w:tc>
      </w:tr>
      <w:tr w:rsidR="001E7BF0" w:rsidRPr="004B0A2A" w14:paraId="4708C5C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E6DDBCD" w14:textId="5F6607F4" w:rsidR="001E7BF0" w:rsidRPr="00783E4B" w:rsidRDefault="001E7BF0" w:rsidP="00004E4E">
            <w:pPr>
              <w:jc w:val="center"/>
              <w:rPr>
                <w:sz w:val="16"/>
                <w:lang w:val="sr-Cyrl-RS"/>
              </w:rPr>
            </w:pPr>
            <w:r w:rsidRPr="00783E4B">
              <w:rPr>
                <w:sz w:val="16"/>
                <w:lang w:val="sr-Cyrl-RS"/>
              </w:rPr>
              <w:t>91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796401C" w14:textId="77777777" w:rsidR="001E7BF0" w:rsidRPr="00783E4B" w:rsidRDefault="001E7BF0" w:rsidP="00004E4E">
            <w:pPr>
              <w:rPr>
                <w:sz w:val="16"/>
                <w:lang w:val="sr-Cyrl-RS"/>
              </w:rPr>
            </w:pPr>
            <w:r w:rsidRPr="00783E4B">
              <w:rPr>
                <w:sz w:val="16"/>
                <w:lang w:val="sr-Cyrl-RS"/>
              </w:rPr>
              <w:t>1272</w:t>
            </w:r>
          </w:p>
        </w:tc>
        <w:tc>
          <w:tcPr>
            <w:tcW w:w="5195" w:type="dxa"/>
            <w:tcBorders>
              <w:top w:val="single" w:sz="4" w:space="0" w:color="auto"/>
              <w:left w:val="single" w:sz="4" w:space="0" w:color="auto"/>
              <w:bottom w:val="single" w:sz="4" w:space="0" w:color="auto"/>
              <w:right w:val="single" w:sz="4" w:space="0" w:color="auto"/>
            </w:tcBorders>
            <w:hideMark/>
          </w:tcPr>
          <w:p w14:paraId="1A263696" w14:textId="77777777" w:rsidR="001E7BF0" w:rsidRPr="00783E4B" w:rsidRDefault="001E7BF0" w:rsidP="00004E4E">
            <w:pPr>
              <w:rPr>
                <w:sz w:val="16"/>
                <w:lang w:val="sr-Cyrl-RS"/>
              </w:rPr>
            </w:pPr>
            <w:r w:rsidRPr="00783E4B">
              <w:rPr>
                <w:sz w:val="16"/>
                <w:lang w:val="sr-Cyrl-RS"/>
              </w:rPr>
              <w:t>ТС</w:t>
            </w:r>
            <w:r w:rsidRPr="004B0A2A">
              <w:rPr>
                <w:sz w:val="16"/>
                <w:szCs w:val="16"/>
                <w:lang w:val="sr-Cyrl-RS"/>
              </w:rPr>
              <w:t xml:space="preserve"> </w:t>
            </w:r>
            <w:r w:rsidRPr="00783E4B">
              <w:rPr>
                <w:sz w:val="16"/>
                <w:lang w:val="sr-Cyrl-RS"/>
              </w:rPr>
              <w:t>Ср,Митровица 2–ТС</w:t>
            </w:r>
            <w:r w:rsidRPr="004B0A2A">
              <w:rPr>
                <w:sz w:val="16"/>
                <w:szCs w:val="16"/>
                <w:lang w:val="sr-Cyrl-RS"/>
              </w:rPr>
              <w:t xml:space="preserve"> </w:t>
            </w:r>
            <w:r w:rsidRPr="00783E4B">
              <w:rPr>
                <w:sz w:val="16"/>
                <w:lang w:val="sr-Cyrl-RS"/>
              </w:rPr>
              <w:t>Србобран</w:t>
            </w:r>
          </w:p>
        </w:tc>
      </w:tr>
      <w:tr w:rsidR="001E7BF0" w:rsidRPr="004B0A2A" w14:paraId="3D6DC88A"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36972580" w14:textId="46D5AD2E" w:rsidR="001E7BF0" w:rsidRPr="004B0A2A" w:rsidRDefault="001E7BF0" w:rsidP="00004E4E">
            <w:pPr>
              <w:jc w:val="center"/>
              <w:rPr>
                <w:sz w:val="16"/>
                <w:szCs w:val="16"/>
                <w:lang w:val="sr-Cyrl-RS"/>
              </w:rPr>
            </w:pPr>
            <w:r w:rsidRPr="00783E4B">
              <w:rPr>
                <w:sz w:val="16"/>
                <w:lang w:val="sr-Cyrl-RS"/>
              </w:rPr>
              <w:t>92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5F8675AA" w14:textId="77777777" w:rsidR="001E7BF0" w:rsidRPr="00783E4B" w:rsidRDefault="001E7BF0" w:rsidP="00004E4E">
            <w:pPr>
              <w:rPr>
                <w:sz w:val="16"/>
                <w:lang w:val="sr-Cyrl-RS"/>
              </w:rPr>
            </w:pPr>
            <w:r w:rsidRPr="00783E4B">
              <w:rPr>
                <w:sz w:val="16"/>
                <w:lang w:val="sr-Cyrl-RS"/>
              </w:rPr>
              <w:t>104А/4</w:t>
            </w:r>
          </w:p>
        </w:tc>
        <w:tc>
          <w:tcPr>
            <w:tcW w:w="5195" w:type="dxa"/>
            <w:tcBorders>
              <w:top w:val="single" w:sz="4" w:space="0" w:color="auto"/>
              <w:left w:val="single" w:sz="4" w:space="0" w:color="auto"/>
              <w:bottom w:val="single" w:sz="4" w:space="0" w:color="auto"/>
              <w:right w:val="single" w:sz="4" w:space="0" w:color="auto"/>
            </w:tcBorders>
          </w:tcPr>
          <w:p w14:paraId="445CF69D" w14:textId="77777777" w:rsidR="001E7BF0" w:rsidRPr="00783E4B" w:rsidRDefault="001E7BF0" w:rsidP="00004E4E">
            <w:pPr>
              <w:rPr>
                <w:sz w:val="16"/>
                <w:lang w:val="sr-Cyrl-RS"/>
              </w:rPr>
            </w:pPr>
            <w:r w:rsidRPr="00783E4B">
              <w:rPr>
                <w:sz w:val="16"/>
                <w:lang w:val="sr-Cyrl-RS"/>
              </w:rPr>
              <w:t>ТС Београд 9 – ТС Нова Пазова</w:t>
            </w:r>
          </w:p>
        </w:tc>
      </w:tr>
      <w:tr w:rsidR="001E7BF0" w:rsidRPr="004B0A2A" w14:paraId="11C5CA4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37B3385D" w14:textId="5252FEA2" w:rsidR="001E7BF0" w:rsidRPr="004B0A2A" w:rsidRDefault="001E7BF0" w:rsidP="00004E4E">
            <w:pPr>
              <w:jc w:val="center"/>
              <w:rPr>
                <w:sz w:val="16"/>
                <w:szCs w:val="16"/>
                <w:lang w:val="sr-Cyrl-RS"/>
              </w:rPr>
            </w:pPr>
            <w:r w:rsidRPr="00783E4B">
              <w:rPr>
                <w:sz w:val="16"/>
                <w:lang w:val="sr-Cyrl-RS"/>
              </w:rPr>
              <w:t>93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718626A4" w14:textId="77777777" w:rsidR="001E7BF0" w:rsidRPr="00783E4B" w:rsidRDefault="001E7BF0" w:rsidP="00004E4E">
            <w:pPr>
              <w:rPr>
                <w:sz w:val="16"/>
                <w:lang w:val="sr-Cyrl-RS"/>
              </w:rPr>
            </w:pPr>
            <w:r w:rsidRPr="00783E4B">
              <w:rPr>
                <w:sz w:val="16"/>
                <w:lang w:val="sr-Cyrl-RS"/>
              </w:rPr>
              <w:t>104А/5</w:t>
            </w:r>
          </w:p>
        </w:tc>
        <w:tc>
          <w:tcPr>
            <w:tcW w:w="5195" w:type="dxa"/>
            <w:tcBorders>
              <w:top w:val="single" w:sz="4" w:space="0" w:color="auto"/>
              <w:left w:val="single" w:sz="4" w:space="0" w:color="auto"/>
              <w:bottom w:val="single" w:sz="4" w:space="0" w:color="auto"/>
              <w:right w:val="single" w:sz="4" w:space="0" w:color="auto"/>
            </w:tcBorders>
          </w:tcPr>
          <w:p w14:paraId="42856022" w14:textId="77777777" w:rsidR="001E7BF0" w:rsidRPr="00783E4B" w:rsidRDefault="001E7BF0" w:rsidP="00004E4E">
            <w:pPr>
              <w:rPr>
                <w:sz w:val="16"/>
                <w:lang w:val="sr-Cyrl-RS"/>
              </w:rPr>
            </w:pPr>
            <w:r w:rsidRPr="00783E4B">
              <w:rPr>
                <w:sz w:val="16"/>
                <w:lang w:val="sr-Cyrl-RS"/>
              </w:rPr>
              <w:t>ТС Нова Пазова–Стара Пазова</w:t>
            </w:r>
          </w:p>
        </w:tc>
      </w:tr>
      <w:tr w:rsidR="001E7BF0" w:rsidRPr="004B0A2A" w14:paraId="7270528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BECC12E" w14:textId="66DF5147" w:rsidR="001E7BF0" w:rsidRPr="004B0A2A" w:rsidRDefault="001E7BF0" w:rsidP="00004E4E">
            <w:pPr>
              <w:jc w:val="center"/>
              <w:rPr>
                <w:sz w:val="16"/>
                <w:szCs w:val="16"/>
                <w:lang w:val="sr-Cyrl-RS"/>
              </w:rPr>
            </w:pPr>
            <w:r w:rsidRPr="00783E4B">
              <w:rPr>
                <w:sz w:val="16"/>
                <w:lang w:val="sr-Cyrl-RS"/>
              </w:rPr>
              <w:t>94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74BBE9EF" w14:textId="77777777" w:rsidR="001E7BF0" w:rsidRPr="00783E4B" w:rsidRDefault="001E7BF0" w:rsidP="00004E4E">
            <w:pPr>
              <w:rPr>
                <w:sz w:val="16"/>
                <w:lang w:val="sr-Cyrl-RS"/>
              </w:rPr>
            </w:pPr>
            <w:r w:rsidRPr="00783E4B">
              <w:rPr>
                <w:sz w:val="16"/>
                <w:lang w:val="sr-Cyrl-RS"/>
              </w:rPr>
              <w:t>104Б/1</w:t>
            </w:r>
          </w:p>
        </w:tc>
        <w:tc>
          <w:tcPr>
            <w:tcW w:w="5195" w:type="dxa"/>
            <w:tcBorders>
              <w:top w:val="single" w:sz="4" w:space="0" w:color="auto"/>
              <w:left w:val="single" w:sz="4" w:space="0" w:color="auto"/>
              <w:bottom w:val="single" w:sz="4" w:space="0" w:color="auto"/>
              <w:right w:val="single" w:sz="4" w:space="0" w:color="auto"/>
            </w:tcBorders>
          </w:tcPr>
          <w:p w14:paraId="680A6923" w14:textId="77777777" w:rsidR="001E7BF0" w:rsidRPr="00783E4B" w:rsidRDefault="001E7BF0" w:rsidP="00004E4E">
            <w:pPr>
              <w:rPr>
                <w:sz w:val="16"/>
                <w:lang w:val="sr-Cyrl-RS"/>
              </w:rPr>
            </w:pPr>
            <w:r w:rsidRPr="00783E4B">
              <w:rPr>
                <w:sz w:val="16"/>
                <w:lang w:val="sr-Cyrl-RS"/>
              </w:rPr>
              <w:t>Чвор Београд 9–ТС Крњешевци</w:t>
            </w:r>
          </w:p>
        </w:tc>
      </w:tr>
      <w:tr w:rsidR="001E7BF0" w:rsidRPr="004B0A2A" w14:paraId="3F6640F2"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5A1B1E0C" w14:textId="06F9A581" w:rsidR="001E7BF0" w:rsidRPr="004B0A2A" w:rsidRDefault="001E7BF0" w:rsidP="00004E4E">
            <w:pPr>
              <w:jc w:val="center"/>
              <w:rPr>
                <w:sz w:val="16"/>
                <w:szCs w:val="16"/>
                <w:lang w:val="sr-Cyrl-RS"/>
              </w:rPr>
            </w:pPr>
            <w:r w:rsidRPr="00783E4B">
              <w:rPr>
                <w:sz w:val="16"/>
                <w:lang w:val="sr-Cyrl-RS"/>
              </w:rPr>
              <w:t>95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5D5C88C0" w14:textId="77777777" w:rsidR="001E7BF0" w:rsidRPr="00783E4B" w:rsidRDefault="001E7BF0" w:rsidP="00004E4E">
            <w:pPr>
              <w:rPr>
                <w:sz w:val="16"/>
                <w:lang w:val="sr-Cyrl-RS"/>
              </w:rPr>
            </w:pPr>
            <w:r w:rsidRPr="00783E4B">
              <w:rPr>
                <w:sz w:val="16"/>
                <w:lang w:val="sr-Cyrl-RS"/>
              </w:rPr>
              <w:t>104Б/2</w:t>
            </w:r>
          </w:p>
        </w:tc>
        <w:tc>
          <w:tcPr>
            <w:tcW w:w="5195" w:type="dxa"/>
            <w:tcBorders>
              <w:top w:val="single" w:sz="4" w:space="0" w:color="auto"/>
              <w:left w:val="single" w:sz="4" w:space="0" w:color="auto"/>
              <w:bottom w:val="single" w:sz="4" w:space="0" w:color="auto"/>
              <w:right w:val="single" w:sz="4" w:space="0" w:color="auto"/>
            </w:tcBorders>
          </w:tcPr>
          <w:p w14:paraId="41F71826" w14:textId="77777777" w:rsidR="001E7BF0" w:rsidRPr="00783E4B" w:rsidRDefault="001E7BF0" w:rsidP="00004E4E">
            <w:pPr>
              <w:rPr>
                <w:sz w:val="16"/>
                <w:lang w:val="sr-Cyrl-RS"/>
              </w:rPr>
            </w:pPr>
            <w:r w:rsidRPr="00783E4B">
              <w:rPr>
                <w:sz w:val="16"/>
                <w:lang w:val="sr-Cyrl-RS"/>
              </w:rPr>
              <w:t>ТС Стара Пазова–ТС Крњешевци</w:t>
            </w:r>
          </w:p>
        </w:tc>
      </w:tr>
      <w:tr w:rsidR="001E7BF0" w:rsidRPr="004B0A2A" w14:paraId="588AA21F"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50D66745" w14:textId="1A6FD3E7" w:rsidR="001E7BF0" w:rsidRPr="00783E4B" w:rsidRDefault="001E7BF0" w:rsidP="00004E4E">
            <w:pPr>
              <w:tabs>
                <w:tab w:val="left" w:pos="180"/>
                <w:tab w:val="center" w:pos="284"/>
              </w:tabs>
              <w:jc w:val="center"/>
              <w:rPr>
                <w:sz w:val="16"/>
                <w:lang w:val="sr-Cyrl-RS"/>
              </w:rPr>
            </w:pPr>
            <w:r w:rsidRPr="00783E4B">
              <w:rPr>
                <w:sz w:val="16"/>
                <w:lang w:val="sr-Cyrl-RS"/>
              </w:rPr>
              <w:t>96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4C44965C" w14:textId="77777777" w:rsidR="001E7BF0" w:rsidRPr="004B0A2A" w:rsidRDefault="001E7BF0" w:rsidP="00004E4E">
            <w:pPr>
              <w:rPr>
                <w:sz w:val="16"/>
                <w:szCs w:val="16"/>
                <w:lang w:val="sr-Cyrl-RS"/>
              </w:rPr>
            </w:pPr>
            <w:r w:rsidRPr="004B0A2A">
              <w:rPr>
                <w:sz w:val="16"/>
                <w:szCs w:val="16"/>
                <w:lang w:val="sr-Cyrl-RS"/>
              </w:rPr>
              <w:t>131/2</w:t>
            </w:r>
          </w:p>
        </w:tc>
        <w:tc>
          <w:tcPr>
            <w:tcW w:w="5195" w:type="dxa"/>
            <w:tcBorders>
              <w:top w:val="single" w:sz="4" w:space="0" w:color="auto"/>
              <w:left w:val="single" w:sz="4" w:space="0" w:color="auto"/>
              <w:bottom w:val="single" w:sz="4" w:space="0" w:color="auto"/>
              <w:right w:val="single" w:sz="4" w:space="0" w:color="auto"/>
            </w:tcBorders>
          </w:tcPr>
          <w:p w14:paraId="7E492E85" w14:textId="77777777" w:rsidR="001E7BF0" w:rsidRPr="00783E4B" w:rsidRDefault="001E7BF0" w:rsidP="00004E4E">
            <w:pPr>
              <w:rPr>
                <w:sz w:val="16"/>
                <w:lang w:val="sr-Cyrl-RS"/>
              </w:rPr>
            </w:pPr>
            <w:r w:rsidRPr="004B0A2A">
              <w:rPr>
                <w:sz w:val="16"/>
                <w:szCs w:val="16"/>
                <w:lang w:val="sr-Cyrl-RS"/>
              </w:rPr>
              <w:t>ТС Београд 33- РП Панчево 1</w:t>
            </w:r>
          </w:p>
        </w:tc>
      </w:tr>
      <w:tr w:rsidR="001E7BF0" w:rsidRPr="004B0A2A" w14:paraId="2C0786A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597A5833" w14:textId="3EE04C9F" w:rsidR="001E7BF0" w:rsidRPr="004B0A2A" w:rsidRDefault="001E7BF0" w:rsidP="00004E4E">
            <w:pPr>
              <w:jc w:val="center"/>
              <w:rPr>
                <w:sz w:val="16"/>
                <w:szCs w:val="16"/>
                <w:lang w:val="sr-Cyrl-RS"/>
              </w:rPr>
            </w:pPr>
            <w:r w:rsidRPr="00783E4B">
              <w:rPr>
                <w:sz w:val="16"/>
                <w:lang w:val="sr-Cyrl-RS"/>
              </w:rPr>
              <w:t>97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45968DAB" w14:textId="77777777" w:rsidR="001E7BF0" w:rsidRPr="00783E4B" w:rsidRDefault="001E7BF0" w:rsidP="00004E4E">
            <w:pPr>
              <w:rPr>
                <w:sz w:val="16"/>
                <w:lang w:val="sr-Cyrl-RS"/>
              </w:rPr>
            </w:pPr>
            <w:r w:rsidRPr="004B0A2A">
              <w:rPr>
                <w:sz w:val="16"/>
                <w:szCs w:val="16"/>
                <w:lang w:val="sr-Cyrl-RS"/>
              </w:rPr>
              <w:t>141</w:t>
            </w:r>
          </w:p>
        </w:tc>
        <w:tc>
          <w:tcPr>
            <w:tcW w:w="5195" w:type="dxa"/>
            <w:tcBorders>
              <w:top w:val="single" w:sz="4" w:space="0" w:color="auto"/>
              <w:left w:val="single" w:sz="4" w:space="0" w:color="auto"/>
              <w:bottom w:val="single" w:sz="4" w:space="0" w:color="auto"/>
              <w:right w:val="single" w:sz="4" w:space="0" w:color="auto"/>
            </w:tcBorders>
          </w:tcPr>
          <w:p w14:paraId="3BC5BD9A" w14:textId="77777777" w:rsidR="001E7BF0" w:rsidRPr="00783E4B" w:rsidRDefault="001E7BF0" w:rsidP="00004E4E">
            <w:pPr>
              <w:rPr>
                <w:sz w:val="16"/>
                <w:lang w:val="sr-Cyrl-RS"/>
              </w:rPr>
            </w:pPr>
            <w:r w:rsidRPr="004B0A2A">
              <w:rPr>
                <w:sz w:val="16"/>
                <w:szCs w:val="16"/>
                <w:lang w:val="sr-Cyrl-RS"/>
              </w:rPr>
              <w:t>ТС Београд 3- РП Панчево 1</w:t>
            </w:r>
          </w:p>
        </w:tc>
      </w:tr>
      <w:tr w:rsidR="001E7BF0" w:rsidRPr="004B0A2A" w14:paraId="24BC677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37C66A7F" w14:textId="14875D2C" w:rsidR="001E7BF0" w:rsidRPr="004B0A2A" w:rsidRDefault="001E7BF0" w:rsidP="00004E4E">
            <w:pPr>
              <w:jc w:val="center"/>
              <w:rPr>
                <w:sz w:val="16"/>
                <w:szCs w:val="16"/>
                <w:lang w:val="sr-Cyrl-RS"/>
              </w:rPr>
            </w:pPr>
            <w:r w:rsidRPr="00783E4B">
              <w:rPr>
                <w:sz w:val="16"/>
                <w:lang w:val="sr-Cyrl-RS"/>
              </w:rPr>
              <w:t>98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51F06732" w14:textId="77777777" w:rsidR="001E7BF0" w:rsidRPr="004B0A2A" w:rsidRDefault="001E7BF0" w:rsidP="00004E4E">
            <w:pPr>
              <w:rPr>
                <w:sz w:val="16"/>
                <w:szCs w:val="16"/>
                <w:lang w:val="sr-Cyrl-RS"/>
              </w:rPr>
            </w:pPr>
            <w:r w:rsidRPr="004B0A2A">
              <w:rPr>
                <w:sz w:val="16"/>
                <w:szCs w:val="16"/>
                <w:lang w:val="sr-Cyrl-RS"/>
              </w:rPr>
              <w:t>151/1</w:t>
            </w:r>
          </w:p>
        </w:tc>
        <w:tc>
          <w:tcPr>
            <w:tcW w:w="5195" w:type="dxa"/>
            <w:tcBorders>
              <w:top w:val="single" w:sz="4" w:space="0" w:color="auto"/>
              <w:left w:val="single" w:sz="4" w:space="0" w:color="auto"/>
              <w:bottom w:val="single" w:sz="4" w:space="0" w:color="auto"/>
              <w:right w:val="single" w:sz="4" w:space="0" w:color="auto"/>
            </w:tcBorders>
          </w:tcPr>
          <w:p w14:paraId="0EB3D9EF" w14:textId="77777777" w:rsidR="001E7BF0" w:rsidRPr="00783E4B" w:rsidRDefault="001E7BF0" w:rsidP="00004E4E">
            <w:pPr>
              <w:rPr>
                <w:sz w:val="16"/>
                <w:lang w:val="sr-Cyrl-RS"/>
              </w:rPr>
            </w:pPr>
            <w:r w:rsidRPr="004B0A2A">
              <w:rPr>
                <w:sz w:val="16"/>
                <w:szCs w:val="16"/>
                <w:lang w:val="sr-Cyrl-RS"/>
              </w:rPr>
              <w:t>РП Панчево 1-ТС Панчево 2</w:t>
            </w:r>
          </w:p>
        </w:tc>
      </w:tr>
      <w:tr w:rsidR="001E7BF0" w:rsidRPr="004B0A2A" w14:paraId="52E6324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AD9F833" w14:textId="3E2590B2" w:rsidR="001E7BF0" w:rsidRPr="004B0A2A" w:rsidRDefault="001E7BF0" w:rsidP="00004E4E">
            <w:pPr>
              <w:jc w:val="center"/>
              <w:rPr>
                <w:sz w:val="16"/>
                <w:szCs w:val="16"/>
                <w:lang w:val="sr-Cyrl-RS"/>
              </w:rPr>
            </w:pPr>
            <w:r w:rsidRPr="00783E4B">
              <w:rPr>
                <w:sz w:val="16"/>
                <w:lang w:val="sr-Cyrl-RS"/>
              </w:rPr>
              <w:t>99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4713B0AB" w14:textId="77777777" w:rsidR="001E7BF0" w:rsidRPr="004B0A2A" w:rsidRDefault="001E7BF0" w:rsidP="00004E4E">
            <w:pPr>
              <w:rPr>
                <w:sz w:val="16"/>
                <w:szCs w:val="16"/>
                <w:lang w:val="sr-Cyrl-RS"/>
              </w:rPr>
            </w:pPr>
            <w:r w:rsidRPr="004B0A2A">
              <w:rPr>
                <w:sz w:val="16"/>
                <w:szCs w:val="16"/>
                <w:lang w:val="sr-Cyrl-RS"/>
              </w:rPr>
              <w:t>151/4</w:t>
            </w:r>
          </w:p>
        </w:tc>
        <w:tc>
          <w:tcPr>
            <w:tcW w:w="5195" w:type="dxa"/>
            <w:tcBorders>
              <w:top w:val="single" w:sz="4" w:space="0" w:color="auto"/>
              <w:left w:val="single" w:sz="4" w:space="0" w:color="auto"/>
              <w:bottom w:val="single" w:sz="4" w:space="0" w:color="auto"/>
              <w:right w:val="single" w:sz="4" w:space="0" w:color="auto"/>
            </w:tcBorders>
          </w:tcPr>
          <w:p w14:paraId="596D586D" w14:textId="77777777" w:rsidR="001E7BF0" w:rsidRPr="004B0A2A" w:rsidRDefault="001E7BF0" w:rsidP="00004E4E">
            <w:pPr>
              <w:rPr>
                <w:sz w:val="16"/>
                <w:szCs w:val="16"/>
                <w:lang w:val="sr-Cyrl-RS"/>
              </w:rPr>
            </w:pPr>
            <w:r w:rsidRPr="004B0A2A">
              <w:rPr>
                <w:sz w:val="16"/>
                <w:szCs w:val="16"/>
                <w:lang w:val="sr-Cyrl-RS"/>
              </w:rPr>
              <w:t>ТС Панчево2-ПРП Алибунар</w:t>
            </w:r>
          </w:p>
        </w:tc>
      </w:tr>
      <w:tr w:rsidR="001E7BF0" w:rsidRPr="004B0A2A" w14:paraId="4F328DA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424929B" w14:textId="4DAC5ED8" w:rsidR="001E7BF0" w:rsidRPr="004B0A2A" w:rsidRDefault="001E7BF0" w:rsidP="00004E4E">
            <w:pPr>
              <w:jc w:val="center"/>
              <w:rPr>
                <w:sz w:val="16"/>
                <w:szCs w:val="16"/>
                <w:lang w:val="sr-Cyrl-RS"/>
              </w:rPr>
            </w:pPr>
            <w:r w:rsidRPr="00783E4B">
              <w:rPr>
                <w:sz w:val="16"/>
                <w:lang w:val="sr-Cyrl-RS"/>
              </w:rPr>
              <w:t>100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6A192DF5" w14:textId="77777777" w:rsidR="001E7BF0" w:rsidRPr="004B0A2A" w:rsidRDefault="001E7BF0" w:rsidP="00004E4E">
            <w:pPr>
              <w:rPr>
                <w:sz w:val="16"/>
                <w:szCs w:val="16"/>
                <w:lang w:val="sr-Cyrl-RS"/>
              </w:rPr>
            </w:pPr>
            <w:r w:rsidRPr="004B0A2A">
              <w:rPr>
                <w:sz w:val="16"/>
                <w:szCs w:val="16"/>
                <w:lang w:val="sr-Cyrl-RS"/>
              </w:rPr>
              <w:t>185</w:t>
            </w:r>
          </w:p>
        </w:tc>
        <w:tc>
          <w:tcPr>
            <w:tcW w:w="5195" w:type="dxa"/>
            <w:tcBorders>
              <w:top w:val="single" w:sz="4" w:space="0" w:color="auto"/>
              <w:left w:val="single" w:sz="4" w:space="0" w:color="auto"/>
              <w:bottom w:val="single" w:sz="4" w:space="0" w:color="auto"/>
              <w:right w:val="single" w:sz="4" w:space="0" w:color="auto"/>
            </w:tcBorders>
          </w:tcPr>
          <w:p w14:paraId="6304EE30" w14:textId="77777777" w:rsidR="001E7BF0" w:rsidRPr="004B0A2A" w:rsidRDefault="001E7BF0" w:rsidP="00004E4E">
            <w:pPr>
              <w:rPr>
                <w:sz w:val="16"/>
                <w:szCs w:val="16"/>
                <w:lang w:val="sr-Cyrl-RS"/>
              </w:rPr>
            </w:pPr>
            <w:r w:rsidRPr="004B0A2A">
              <w:rPr>
                <w:sz w:val="16"/>
                <w:szCs w:val="16"/>
                <w:lang w:val="sr-Cyrl-RS"/>
              </w:rPr>
              <w:t>РП Панчево1-ТС Панчево 2</w:t>
            </w:r>
          </w:p>
        </w:tc>
      </w:tr>
      <w:tr w:rsidR="001E7BF0" w:rsidRPr="004B0A2A" w14:paraId="549E3A8C"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1709D20" w14:textId="1212FD0B" w:rsidR="001E7BF0" w:rsidRPr="004B0A2A" w:rsidRDefault="001E7BF0" w:rsidP="00004E4E">
            <w:pPr>
              <w:jc w:val="center"/>
              <w:rPr>
                <w:sz w:val="16"/>
                <w:szCs w:val="16"/>
                <w:lang w:val="sr-Cyrl-RS"/>
              </w:rPr>
            </w:pPr>
            <w:r w:rsidRPr="00783E4B">
              <w:rPr>
                <w:sz w:val="16"/>
                <w:lang w:val="sr-Cyrl-RS"/>
              </w:rPr>
              <w:t>101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3848B895" w14:textId="77777777" w:rsidR="001E7BF0" w:rsidRPr="004B0A2A" w:rsidRDefault="001E7BF0" w:rsidP="00004E4E">
            <w:pPr>
              <w:rPr>
                <w:sz w:val="16"/>
                <w:szCs w:val="16"/>
                <w:lang w:val="sr-Cyrl-RS"/>
              </w:rPr>
            </w:pPr>
            <w:r w:rsidRPr="004B0A2A">
              <w:rPr>
                <w:sz w:val="16"/>
                <w:szCs w:val="16"/>
                <w:lang w:val="sr-Cyrl-RS"/>
              </w:rPr>
              <w:t>1009</w:t>
            </w:r>
          </w:p>
        </w:tc>
        <w:tc>
          <w:tcPr>
            <w:tcW w:w="5195" w:type="dxa"/>
            <w:tcBorders>
              <w:top w:val="single" w:sz="4" w:space="0" w:color="auto"/>
              <w:left w:val="single" w:sz="4" w:space="0" w:color="auto"/>
              <w:bottom w:val="single" w:sz="4" w:space="0" w:color="auto"/>
              <w:right w:val="single" w:sz="4" w:space="0" w:color="auto"/>
            </w:tcBorders>
          </w:tcPr>
          <w:p w14:paraId="58DDEB71" w14:textId="77777777" w:rsidR="001E7BF0" w:rsidRPr="004B0A2A" w:rsidRDefault="001E7BF0" w:rsidP="00004E4E">
            <w:pPr>
              <w:rPr>
                <w:sz w:val="16"/>
                <w:szCs w:val="16"/>
                <w:lang w:val="sr-Cyrl-RS"/>
              </w:rPr>
            </w:pPr>
            <w:r w:rsidRPr="004B0A2A">
              <w:rPr>
                <w:sz w:val="16"/>
                <w:szCs w:val="16"/>
                <w:lang w:val="sr-Cyrl-RS"/>
              </w:rPr>
              <w:t>ТС Панчево2-ТС Панчево4</w:t>
            </w:r>
          </w:p>
        </w:tc>
      </w:tr>
      <w:tr w:rsidR="001E7BF0" w:rsidRPr="004B0A2A" w14:paraId="187116B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5538E74C" w14:textId="0CA6C651" w:rsidR="001E7BF0" w:rsidRPr="004B0A2A" w:rsidRDefault="001E7BF0" w:rsidP="00004E4E">
            <w:pPr>
              <w:jc w:val="center"/>
              <w:rPr>
                <w:sz w:val="16"/>
                <w:szCs w:val="16"/>
                <w:lang w:val="sr-Cyrl-RS"/>
              </w:rPr>
            </w:pPr>
            <w:r w:rsidRPr="00783E4B">
              <w:rPr>
                <w:sz w:val="16"/>
                <w:lang w:val="sr-Cyrl-RS"/>
              </w:rPr>
              <w:t>102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030E31AB" w14:textId="77777777" w:rsidR="001E7BF0" w:rsidRPr="004B0A2A" w:rsidRDefault="001E7BF0" w:rsidP="00004E4E">
            <w:pPr>
              <w:rPr>
                <w:sz w:val="16"/>
                <w:szCs w:val="16"/>
                <w:lang w:val="sr-Cyrl-RS"/>
              </w:rPr>
            </w:pPr>
            <w:r w:rsidRPr="004B0A2A">
              <w:rPr>
                <w:sz w:val="16"/>
                <w:szCs w:val="16"/>
                <w:lang w:val="sr-Cyrl-RS"/>
              </w:rPr>
              <w:t>1010</w:t>
            </w:r>
          </w:p>
        </w:tc>
        <w:tc>
          <w:tcPr>
            <w:tcW w:w="5195" w:type="dxa"/>
            <w:tcBorders>
              <w:top w:val="single" w:sz="4" w:space="0" w:color="auto"/>
              <w:left w:val="single" w:sz="4" w:space="0" w:color="auto"/>
              <w:bottom w:val="single" w:sz="4" w:space="0" w:color="auto"/>
              <w:right w:val="single" w:sz="4" w:space="0" w:color="auto"/>
            </w:tcBorders>
          </w:tcPr>
          <w:p w14:paraId="5294258B" w14:textId="77777777" w:rsidR="001E7BF0" w:rsidRPr="00783E4B" w:rsidRDefault="001E7BF0" w:rsidP="00004E4E">
            <w:pPr>
              <w:rPr>
                <w:sz w:val="16"/>
                <w:lang w:val="sr-Cyrl-RS"/>
              </w:rPr>
            </w:pPr>
            <w:r w:rsidRPr="004B0A2A">
              <w:rPr>
                <w:sz w:val="16"/>
                <w:szCs w:val="16"/>
                <w:lang w:val="sr-Cyrl-RS"/>
              </w:rPr>
              <w:t>ТС Панчево2-ТС Панчево4</w:t>
            </w:r>
          </w:p>
        </w:tc>
      </w:tr>
      <w:tr w:rsidR="001E7BF0" w:rsidRPr="004B0A2A" w14:paraId="384DECB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5817DCA" w14:textId="6E014D9A" w:rsidR="001E7BF0" w:rsidRPr="004B0A2A" w:rsidRDefault="001E7BF0" w:rsidP="00004E4E">
            <w:pPr>
              <w:jc w:val="center"/>
              <w:rPr>
                <w:sz w:val="16"/>
                <w:szCs w:val="16"/>
                <w:lang w:val="sr-Cyrl-RS"/>
              </w:rPr>
            </w:pPr>
            <w:r w:rsidRPr="00783E4B">
              <w:rPr>
                <w:sz w:val="16"/>
                <w:lang w:val="sr-Cyrl-RS"/>
              </w:rPr>
              <w:t>103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13C38C45" w14:textId="77777777" w:rsidR="001E7BF0" w:rsidRPr="004B0A2A" w:rsidRDefault="001E7BF0" w:rsidP="00004E4E">
            <w:pPr>
              <w:rPr>
                <w:sz w:val="16"/>
                <w:szCs w:val="16"/>
                <w:lang w:val="sr-Cyrl-RS"/>
              </w:rPr>
            </w:pPr>
            <w:r w:rsidRPr="004B0A2A">
              <w:rPr>
                <w:sz w:val="16"/>
                <w:szCs w:val="16"/>
                <w:lang w:val="sr-Cyrl-RS"/>
              </w:rPr>
              <w:t>1104</w:t>
            </w:r>
          </w:p>
        </w:tc>
        <w:tc>
          <w:tcPr>
            <w:tcW w:w="5195" w:type="dxa"/>
            <w:tcBorders>
              <w:top w:val="single" w:sz="4" w:space="0" w:color="auto"/>
              <w:left w:val="single" w:sz="4" w:space="0" w:color="auto"/>
              <w:bottom w:val="single" w:sz="4" w:space="0" w:color="auto"/>
              <w:right w:val="single" w:sz="4" w:space="0" w:color="auto"/>
            </w:tcBorders>
          </w:tcPr>
          <w:p w14:paraId="4FE8FD65" w14:textId="77777777" w:rsidR="001E7BF0" w:rsidRPr="00783E4B" w:rsidRDefault="001E7BF0" w:rsidP="00004E4E">
            <w:pPr>
              <w:rPr>
                <w:sz w:val="16"/>
                <w:lang w:val="sr-Cyrl-RS"/>
              </w:rPr>
            </w:pPr>
            <w:r w:rsidRPr="004B0A2A">
              <w:rPr>
                <w:sz w:val="16"/>
                <w:szCs w:val="16"/>
                <w:lang w:val="sr-Cyrl-RS"/>
              </w:rPr>
              <w:t>ТС Панчево2-ТС Панчево3</w:t>
            </w:r>
          </w:p>
        </w:tc>
      </w:tr>
      <w:tr w:rsidR="001E7BF0" w:rsidRPr="004B0A2A" w14:paraId="20972E2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207F57AA" w14:textId="1871CEA9" w:rsidR="001E7BF0" w:rsidRPr="004B0A2A" w:rsidRDefault="001E7BF0" w:rsidP="00004E4E">
            <w:pPr>
              <w:jc w:val="center"/>
              <w:rPr>
                <w:sz w:val="16"/>
                <w:szCs w:val="16"/>
                <w:lang w:val="sr-Cyrl-RS"/>
              </w:rPr>
            </w:pPr>
            <w:r w:rsidRPr="00783E4B">
              <w:rPr>
                <w:sz w:val="16"/>
                <w:lang w:val="sr-Cyrl-RS"/>
              </w:rPr>
              <w:t>104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5052E228" w14:textId="77777777" w:rsidR="001E7BF0" w:rsidRPr="004B0A2A" w:rsidRDefault="001E7BF0" w:rsidP="00004E4E">
            <w:pPr>
              <w:rPr>
                <w:sz w:val="16"/>
                <w:szCs w:val="16"/>
                <w:lang w:val="sr-Cyrl-RS"/>
              </w:rPr>
            </w:pPr>
            <w:r w:rsidRPr="004B0A2A">
              <w:rPr>
                <w:sz w:val="16"/>
                <w:szCs w:val="16"/>
                <w:lang w:val="sr-Cyrl-RS"/>
              </w:rPr>
              <w:t>1105</w:t>
            </w:r>
          </w:p>
        </w:tc>
        <w:tc>
          <w:tcPr>
            <w:tcW w:w="5195" w:type="dxa"/>
            <w:tcBorders>
              <w:top w:val="single" w:sz="4" w:space="0" w:color="auto"/>
              <w:left w:val="single" w:sz="4" w:space="0" w:color="auto"/>
              <w:bottom w:val="single" w:sz="4" w:space="0" w:color="auto"/>
              <w:right w:val="single" w:sz="4" w:space="0" w:color="auto"/>
            </w:tcBorders>
          </w:tcPr>
          <w:p w14:paraId="16BB0ABA" w14:textId="77777777" w:rsidR="001E7BF0" w:rsidRPr="00783E4B" w:rsidRDefault="001E7BF0" w:rsidP="00004E4E">
            <w:pPr>
              <w:rPr>
                <w:sz w:val="16"/>
                <w:lang w:val="sr-Cyrl-RS"/>
              </w:rPr>
            </w:pPr>
            <w:r w:rsidRPr="004B0A2A">
              <w:rPr>
                <w:sz w:val="16"/>
                <w:szCs w:val="16"/>
                <w:lang w:val="sr-Cyrl-RS"/>
              </w:rPr>
              <w:t>ТС Панчево2-ТС Панчево3</w:t>
            </w:r>
          </w:p>
        </w:tc>
      </w:tr>
      <w:tr w:rsidR="001E7BF0" w:rsidRPr="004B0A2A" w14:paraId="77D10B8B"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2D26AED" w14:textId="0686BAD9" w:rsidR="001E7BF0" w:rsidRPr="004B0A2A" w:rsidRDefault="001E7BF0" w:rsidP="00004E4E">
            <w:pPr>
              <w:jc w:val="center"/>
              <w:rPr>
                <w:sz w:val="16"/>
                <w:szCs w:val="16"/>
                <w:lang w:val="sr-Cyrl-RS"/>
              </w:rPr>
            </w:pPr>
            <w:r w:rsidRPr="00783E4B">
              <w:rPr>
                <w:sz w:val="16"/>
                <w:lang w:val="sr-Cyrl-RS"/>
              </w:rPr>
              <w:t>105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3D5D015B" w14:textId="77777777" w:rsidR="001E7BF0" w:rsidRPr="004B0A2A" w:rsidRDefault="001E7BF0" w:rsidP="00004E4E">
            <w:pPr>
              <w:rPr>
                <w:sz w:val="16"/>
                <w:szCs w:val="16"/>
                <w:lang w:val="sr-Cyrl-RS"/>
              </w:rPr>
            </w:pPr>
            <w:r w:rsidRPr="004B0A2A">
              <w:rPr>
                <w:sz w:val="16"/>
                <w:szCs w:val="16"/>
                <w:lang w:val="sr-Cyrl-RS"/>
              </w:rPr>
              <w:t>1109</w:t>
            </w:r>
          </w:p>
        </w:tc>
        <w:tc>
          <w:tcPr>
            <w:tcW w:w="5195" w:type="dxa"/>
            <w:tcBorders>
              <w:top w:val="single" w:sz="4" w:space="0" w:color="auto"/>
              <w:left w:val="single" w:sz="4" w:space="0" w:color="auto"/>
              <w:bottom w:val="single" w:sz="4" w:space="0" w:color="auto"/>
              <w:right w:val="single" w:sz="4" w:space="0" w:color="auto"/>
            </w:tcBorders>
          </w:tcPr>
          <w:p w14:paraId="3409D22E" w14:textId="77777777" w:rsidR="001E7BF0" w:rsidRPr="00783E4B" w:rsidRDefault="001E7BF0" w:rsidP="00004E4E">
            <w:pPr>
              <w:rPr>
                <w:sz w:val="16"/>
                <w:lang w:val="sr-Cyrl-RS"/>
              </w:rPr>
            </w:pPr>
            <w:r w:rsidRPr="004B0A2A">
              <w:rPr>
                <w:sz w:val="16"/>
                <w:szCs w:val="16"/>
                <w:lang w:val="sr-Cyrl-RS"/>
              </w:rPr>
              <w:t>ТС Београд 7-ТС Панчево 2</w:t>
            </w:r>
          </w:p>
        </w:tc>
      </w:tr>
      <w:tr w:rsidR="001E7BF0" w:rsidRPr="004B0A2A" w14:paraId="25AEAB9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29B4D5B9" w14:textId="10C749A8" w:rsidR="001E7BF0" w:rsidRPr="004B0A2A" w:rsidRDefault="001E7BF0" w:rsidP="00004E4E">
            <w:pPr>
              <w:jc w:val="center"/>
              <w:rPr>
                <w:sz w:val="16"/>
                <w:szCs w:val="16"/>
                <w:lang w:val="sr-Cyrl-RS"/>
              </w:rPr>
            </w:pPr>
            <w:r w:rsidRPr="00783E4B">
              <w:rPr>
                <w:sz w:val="16"/>
                <w:lang w:val="sr-Cyrl-RS"/>
              </w:rPr>
              <w:t>106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1977E836" w14:textId="77777777" w:rsidR="001E7BF0" w:rsidRPr="004B0A2A" w:rsidRDefault="001E7BF0" w:rsidP="00004E4E">
            <w:pPr>
              <w:rPr>
                <w:sz w:val="16"/>
                <w:szCs w:val="16"/>
                <w:lang w:val="sr-Cyrl-RS"/>
              </w:rPr>
            </w:pPr>
            <w:r w:rsidRPr="004B0A2A">
              <w:rPr>
                <w:sz w:val="16"/>
                <w:szCs w:val="16"/>
                <w:lang w:val="sr-Cyrl-RS"/>
              </w:rPr>
              <w:t>1129</w:t>
            </w:r>
          </w:p>
        </w:tc>
        <w:tc>
          <w:tcPr>
            <w:tcW w:w="5195" w:type="dxa"/>
            <w:tcBorders>
              <w:top w:val="single" w:sz="4" w:space="0" w:color="auto"/>
              <w:left w:val="single" w:sz="4" w:space="0" w:color="auto"/>
              <w:bottom w:val="single" w:sz="4" w:space="0" w:color="auto"/>
              <w:right w:val="single" w:sz="4" w:space="0" w:color="auto"/>
            </w:tcBorders>
          </w:tcPr>
          <w:p w14:paraId="28141677" w14:textId="77777777" w:rsidR="001E7BF0" w:rsidRPr="004B0A2A" w:rsidRDefault="001E7BF0" w:rsidP="00004E4E">
            <w:pPr>
              <w:rPr>
                <w:sz w:val="16"/>
                <w:szCs w:val="16"/>
                <w:lang w:val="sr-Cyrl-RS"/>
              </w:rPr>
            </w:pPr>
            <w:r w:rsidRPr="004B0A2A">
              <w:rPr>
                <w:sz w:val="16"/>
                <w:szCs w:val="16"/>
                <w:lang w:val="sr-Cyrl-RS"/>
              </w:rPr>
              <w:t>ТС Панчево 2-ТС Ковин</w:t>
            </w:r>
          </w:p>
        </w:tc>
      </w:tr>
      <w:tr w:rsidR="001E7BF0" w:rsidRPr="004B0A2A" w14:paraId="0241050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38F8DFCC" w14:textId="5A6C0A50" w:rsidR="001E7BF0" w:rsidRPr="004B0A2A" w:rsidRDefault="001E7BF0" w:rsidP="00004E4E">
            <w:pPr>
              <w:jc w:val="center"/>
              <w:rPr>
                <w:sz w:val="16"/>
                <w:szCs w:val="16"/>
                <w:lang w:val="sr-Cyrl-RS"/>
              </w:rPr>
            </w:pPr>
            <w:r w:rsidRPr="00783E4B">
              <w:rPr>
                <w:sz w:val="16"/>
                <w:lang w:val="sr-Cyrl-RS"/>
              </w:rPr>
              <w:t>107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3EAE7432" w14:textId="77777777" w:rsidR="001E7BF0" w:rsidRPr="004B0A2A" w:rsidRDefault="001E7BF0" w:rsidP="00004E4E">
            <w:pPr>
              <w:rPr>
                <w:sz w:val="16"/>
                <w:szCs w:val="16"/>
                <w:lang w:val="sr-Cyrl-RS"/>
              </w:rPr>
            </w:pPr>
            <w:r w:rsidRPr="004B0A2A">
              <w:rPr>
                <w:sz w:val="16"/>
                <w:szCs w:val="16"/>
                <w:lang w:val="sr-Cyrl-RS"/>
              </w:rPr>
              <w:t>1145/2</w:t>
            </w:r>
          </w:p>
        </w:tc>
        <w:tc>
          <w:tcPr>
            <w:tcW w:w="5195" w:type="dxa"/>
            <w:tcBorders>
              <w:top w:val="single" w:sz="4" w:space="0" w:color="auto"/>
              <w:left w:val="single" w:sz="4" w:space="0" w:color="auto"/>
              <w:bottom w:val="single" w:sz="4" w:space="0" w:color="auto"/>
              <w:right w:val="single" w:sz="4" w:space="0" w:color="auto"/>
            </w:tcBorders>
          </w:tcPr>
          <w:p w14:paraId="45AC68E5" w14:textId="77777777" w:rsidR="001E7BF0" w:rsidRPr="004B0A2A" w:rsidRDefault="001E7BF0" w:rsidP="00004E4E">
            <w:pPr>
              <w:rPr>
                <w:sz w:val="16"/>
                <w:szCs w:val="16"/>
                <w:lang w:val="sr-Cyrl-RS"/>
              </w:rPr>
            </w:pPr>
            <w:r w:rsidRPr="004B0A2A">
              <w:rPr>
                <w:sz w:val="16"/>
                <w:szCs w:val="16"/>
                <w:lang w:val="sr-Cyrl-RS"/>
              </w:rPr>
              <w:t>ТС Качарево-ТС Панчево 2</w:t>
            </w:r>
          </w:p>
        </w:tc>
      </w:tr>
      <w:tr w:rsidR="001E7BF0" w:rsidRPr="004B0A2A" w14:paraId="785F512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136A2C8B" w14:textId="5CE9B3AC" w:rsidR="001E7BF0" w:rsidRPr="004B0A2A" w:rsidRDefault="001E7BF0" w:rsidP="00004E4E">
            <w:pPr>
              <w:jc w:val="center"/>
              <w:rPr>
                <w:sz w:val="16"/>
                <w:szCs w:val="16"/>
                <w:lang w:val="sr-Cyrl-RS"/>
              </w:rPr>
            </w:pPr>
            <w:r w:rsidRPr="00783E4B">
              <w:rPr>
                <w:sz w:val="16"/>
                <w:lang w:val="sr-Cyrl-RS"/>
              </w:rPr>
              <w:t>108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6B3B8BEA" w14:textId="77777777" w:rsidR="001E7BF0" w:rsidRPr="004B0A2A" w:rsidRDefault="001E7BF0" w:rsidP="00004E4E">
            <w:pPr>
              <w:rPr>
                <w:sz w:val="16"/>
                <w:szCs w:val="16"/>
                <w:lang w:val="sr-Cyrl-RS"/>
              </w:rPr>
            </w:pPr>
            <w:r w:rsidRPr="004B0A2A">
              <w:rPr>
                <w:sz w:val="16"/>
                <w:szCs w:val="16"/>
                <w:lang w:val="sr-Cyrl-RS"/>
              </w:rPr>
              <w:t>1153</w:t>
            </w:r>
          </w:p>
        </w:tc>
        <w:tc>
          <w:tcPr>
            <w:tcW w:w="5195" w:type="dxa"/>
            <w:tcBorders>
              <w:top w:val="single" w:sz="4" w:space="0" w:color="auto"/>
              <w:left w:val="single" w:sz="4" w:space="0" w:color="auto"/>
              <w:bottom w:val="single" w:sz="4" w:space="0" w:color="auto"/>
              <w:right w:val="single" w:sz="4" w:space="0" w:color="auto"/>
            </w:tcBorders>
          </w:tcPr>
          <w:p w14:paraId="6673826C" w14:textId="77777777" w:rsidR="001E7BF0" w:rsidRPr="004B0A2A" w:rsidRDefault="001E7BF0" w:rsidP="00004E4E">
            <w:pPr>
              <w:rPr>
                <w:sz w:val="16"/>
                <w:szCs w:val="16"/>
                <w:lang w:val="sr-Cyrl-RS"/>
              </w:rPr>
            </w:pPr>
            <w:r w:rsidRPr="004B0A2A">
              <w:rPr>
                <w:sz w:val="16"/>
                <w:szCs w:val="16"/>
                <w:lang w:val="sr-Cyrl-RS"/>
              </w:rPr>
              <w:t>ТС Београд 7-ТС Панчево 2</w:t>
            </w:r>
          </w:p>
        </w:tc>
      </w:tr>
      <w:tr w:rsidR="001E7BF0" w:rsidRPr="004B0A2A" w14:paraId="4C17BF7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7BB96942" w14:textId="40154F57" w:rsidR="001E7BF0" w:rsidRPr="004B0A2A" w:rsidRDefault="001E7BF0" w:rsidP="00004E4E">
            <w:pPr>
              <w:jc w:val="center"/>
              <w:rPr>
                <w:sz w:val="16"/>
                <w:szCs w:val="16"/>
                <w:lang w:val="sr-Cyrl-RS"/>
              </w:rPr>
            </w:pPr>
            <w:r w:rsidRPr="00783E4B">
              <w:rPr>
                <w:sz w:val="16"/>
                <w:lang w:val="sr-Cyrl-RS"/>
              </w:rPr>
              <w:t>109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1308013D" w14:textId="77777777" w:rsidR="001E7BF0" w:rsidRPr="004B0A2A" w:rsidRDefault="001E7BF0" w:rsidP="00004E4E">
            <w:pPr>
              <w:rPr>
                <w:sz w:val="16"/>
                <w:szCs w:val="16"/>
                <w:lang w:val="sr-Cyrl-RS"/>
              </w:rPr>
            </w:pPr>
            <w:r w:rsidRPr="004B0A2A">
              <w:rPr>
                <w:sz w:val="16"/>
                <w:szCs w:val="16"/>
                <w:lang w:val="sr-Cyrl-RS"/>
              </w:rPr>
              <w:t>1101</w:t>
            </w:r>
          </w:p>
        </w:tc>
        <w:tc>
          <w:tcPr>
            <w:tcW w:w="5195" w:type="dxa"/>
            <w:tcBorders>
              <w:top w:val="single" w:sz="4" w:space="0" w:color="auto"/>
              <w:left w:val="single" w:sz="4" w:space="0" w:color="auto"/>
              <w:bottom w:val="single" w:sz="4" w:space="0" w:color="auto"/>
              <w:right w:val="single" w:sz="4" w:space="0" w:color="auto"/>
            </w:tcBorders>
          </w:tcPr>
          <w:p w14:paraId="3524492B" w14:textId="77777777" w:rsidR="001E7BF0" w:rsidRPr="004B0A2A" w:rsidRDefault="001E7BF0" w:rsidP="00004E4E">
            <w:pPr>
              <w:rPr>
                <w:sz w:val="16"/>
                <w:szCs w:val="16"/>
                <w:lang w:val="sr-Cyrl-RS"/>
              </w:rPr>
            </w:pPr>
            <w:r w:rsidRPr="004B0A2A">
              <w:rPr>
                <w:sz w:val="16"/>
                <w:szCs w:val="16"/>
                <w:lang w:val="sr-Cyrl-RS"/>
              </w:rPr>
              <w:t>ТС Дебељача-ТС Вршац 2</w:t>
            </w:r>
          </w:p>
        </w:tc>
      </w:tr>
      <w:tr w:rsidR="001E7BF0" w:rsidRPr="004B0A2A" w14:paraId="4DC60045"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6188DE5" w14:textId="455FC674" w:rsidR="001E7BF0" w:rsidRPr="004B0A2A" w:rsidRDefault="001E7BF0" w:rsidP="00004E4E">
            <w:pPr>
              <w:jc w:val="center"/>
              <w:rPr>
                <w:sz w:val="16"/>
                <w:szCs w:val="16"/>
                <w:lang w:val="sr-Cyrl-RS"/>
              </w:rPr>
            </w:pPr>
            <w:r w:rsidRPr="00783E4B">
              <w:rPr>
                <w:sz w:val="16"/>
                <w:lang w:val="sr-Cyrl-RS"/>
              </w:rPr>
              <w:t>110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37087258" w14:textId="77777777" w:rsidR="001E7BF0" w:rsidRPr="004B0A2A" w:rsidRDefault="001E7BF0" w:rsidP="00004E4E">
            <w:pPr>
              <w:rPr>
                <w:sz w:val="16"/>
                <w:szCs w:val="16"/>
                <w:lang w:val="sr-Cyrl-RS"/>
              </w:rPr>
            </w:pPr>
            <w:r w:rsidRPr="004B0A2A">
              <w:rPr>
                <w:sz w:val="16"/>
                <w:szCs w:val="16"/>
                <w:lang w:val="sr-Cyrl-RS"/>
              </w:rPr>
              <w:t>1145/1</w:t>
            </w:r>
          </w:p>
        </w:tc>
        <w:tc>
          <w:tcPr>
            <w:tcW w:w="5195" w:type="dxa"/>
            <w:tcBorders>
              <w:top w:val="single" w:sz="4" w:space="0" w:color="auto"/>
              <w:left w:val="single" w:sz="4" w:space="0" w:color="auto"/>
              <w:bottom w:val="single" w:sz="4" w:space="0" w:color="auto"/>
              <w:right w:val="single" w:sz="4" w:space="0" w:color="auto"/>
            </w:tcBorders>
          </w:tcPr>
          <w:p w14:paraId="5A175FE0" w14:textId="77777777" w:rsidR="001E7BF0" w:rsidRPr="004B0A2A" w:rsidRDefault="001E7BF0" w:rsidP="00004E4E">
            <w:pPr>
              <w:rPr>
                <w:sz w:val="16"/>
                <w:szCs w:val="16"/>
                <w:lang w:val="sr-Cyrl-RS"/>
              </w:rPr>
            </w:pPr>
            <w:r w:rsidRPr="004B0A2A">
              <w:rPr>
                <w:sz w:val="16"/>
                <w:szCs w:val="16"/>
                <w:lang w:val="sr-Cyrl-RS"/>
              </w:rPr>
              <w:t>ТС Дебељача-ТС Качарево</w:t>
            </w:r>
          </w:p>
        </w:tc>
      </w:tr>
      <w:tr w:rsidR="001E7BF0" w:rsidRPr="004B0A2A" w14:paraId="098EAA8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005467C" w14:textId="579B6783" w:rsidR="001E7BF0" w:rsidRPr="004B0A2A" w:rsidRDefault="001E7BF0" w:rsidP="00004E4E">
            <w:pPr>
              <w:jc w:val="center"/>
              <w:rPr>
                <w:sz w:val="16"/>
                <w:szCs w:val="16"/>
                <w:lang w:val="sr-Cyrl-RS"/>
              </w:rPr>
            </w:pPr>
            <w:r w:rsidRPr="00783E4B">
              <w:rPr>
                <w:sz w:val="16"/>
                <w:lang w:val="sr-Cyrl-RS"/>
              </w:rPr>
              <w:t>111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256DE0B6" w14:textId="77777777" w:rsidR="001E7BF0" w:rsidRPr="004B0A2A" w:rsidRDefault="001E7BF0" w:rsidP="00004E4E">
            <w:pPr>
              <w:rPr>
                <w:sz w:val="16"/>
                <w:szCs w:val="16"/>
                <w:lang w:val="sr-Cyrl-RS"/>
              </w:rPr>
            </w:pPr>
            <w:r w:rsidRPr="004B0A2A">
              <w:rPr>
                <w:sz w:val="16"/>
                <w:szCs w:val="16"/>
                <w:lang w:val="sr-Cyrl-RS"/>
              </w:rPr>
              <w:t>1013</w:t>
            </w:r>
          </w:p>
        </w:tc>
        <w:tc>
          <w:tcPr>
            <w:tcW w:w="5195" w:type="dxa"/>
            <w:tcBorders>
              <w:top w:val="single" w:sz="4" w:space="0" w:color="auto"/>
              <w:left w:val="single" w:sz="4" w:space="0" w:color="auto"/>
              <w:bottom w:val="single" w:sz="4" w:space="0" w:color="auto"/>
              <w:right w:val="single" w:sz="4" w:space="0" w:color="auto"/>
            </w:tcBorders>
          </w:tcPr>
          <w:p w14:paraId="03525B8C" w14:textId="77777777" w:rsidR="001E7BF0" w:rsidRPr="004B0A2A" w:rsidRDefault="001E7BF0" w:rsidP="00004E4E">
            <w:pPr>
              <w:rPr>
                <w:sz w:val="16"/>
                <w:szCs w:val="16"/>
                <w:lang w:val="sr-Cyrl-RS"/>
              </w:rPr>
            </w:pPr>
            <w:r w:rsidRPr="004B0A2A">
              <w:rPr>
                <w:sz w:val="16"/>
                <w:szCs w:val="16"/>
                <w:lang w:val="sr-Cyrl-RS"/>
              </w:rPr>
              <w:t>ТС Ковин-ТС Рудник Ковин</w:t>
            </w:r>
          </w:p>
        </w:tc>
      </w:tr>
      <w:tr w:rsidR="001E7BF0" w:rsidRPr="004B0A2A" w14:paraId="72BE6D8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130DE61" w14:textId="270C86AF" w:rsidR="001E7BF0" w:rsidRPr="004B0A2A" w:rsidRDefault="001E7BF0" w:rsidP="00004E4E">
            <w:pPr>
              <w:jc w:val="center"/>
              <w:rPr>
                <w:sz w:val="16"/>
                <w:szCs w:val="16"/>
                <w:lang w:val="sr-Cyrl-RS"/>
              </w:rPr>
            </w:pPr>
            <w:r w:rsidRPr="00783E4B">
              <w:rPr>
                <w:sz w:val="16"/>
                <w:lang w:val="sr-Cyrl-RS"/>
              </w:rPr>
              <w:t>112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0ACFF7D7" w14:textId="77777777" w:rsidR="001E7BF0" w:rsidRPr="004B0A2A" w:rsidRDefault="001E7BF0" w:rsidP="00004E4E">
            <w:pPr>
              <w:rPr>
                <w:sz w:val="16"/>
                <w:szCs w:val="16"/>
                <w:lang w:val="sr-Cyrl-RS"/>
              </w:rPr>
            </w:pPr>
            <w:r w:rsidRPr="004B0A2A">
              <w:rPr>
                <w:sz w:val="16"/>
                <w:szCs w:val="16"/>
                <w:lang w:val="sr-Cyrl-RS"/>
              </w:rPr>
              <w:t>151/5</w:t>
            </w:r>
          </w:p>
        </w:tc>
        <w:tc>
          <w:tcPr>
            <w:tcW w:w="5195" w:type="dxa"/>
            <w:tcBorders>
              <w:top w:val="single" w:sz="4" w:space="0" w:color="auto"/>
              <w:left w:val="single" w:sz="4" w:space="0" w:color="auto"/>
              <w:bottom w:val="single" w:sz="4" w:space="0" w:color="auto"/>
              <w:right w:val="single" w:sz="4" w:space="0" w:color="auto"/>
            </w:tcBorders>
          </w:tcPr>
          <w:p w14:paraId="676397AB" w14:textId="77777777" w:rsidR="001E7BF0" w:rsidRPr="004B0A2A" w:rsidRDefault="001E7BF0" w:rsidP="00004E4E">
            <w:pPr>
              <w:rPr>
                <w:sz w:val="16"/>
                <w:szCs w:val="16"/>
                <w:lang w:val="sr-Cyrl-RS"/>
              </w:rPr>
            </w:pPr>
            <w:r w:rsidRPr="004B0A2A">
              <w:rPr>
                <w:sz w:val="16"/>
                <w:szCs w:val="16"/>
                <w:lang w:val="sr-Cyrl-RS"/>
              </w:rPr>
              <w:t>ПРП Алибунар-ТС Алибунар</w:t>
            </w:r>
          </w:p>
        </w:tc>
      </w:tr>
      <w:tr w:rsidR="001E7BF0" w:rsidRPr="004B0A2A" w14:paraId="09BA9691"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0E7D08A0" w14:textId="24826C99" w:rsidR="001E7BF0" w:rsidRPr="004B0A2A" w:rsidRDefault="001E7BF0" w:rsidP="00004E4E">
            <w:pPr>
              <w:jc w:val="center"/>
              <w:rPr>
                <w:sz w:val="16"/>
                <w:szCs w:val="16"/>
                <w:lang w:val="sr-Cyrl-RS"/>
              </w:rPr>
            </w:pPr>
            <w:r w:rsidRPr="00783E4B">
              <w:rPr>
                <w:sz w:val="16"/>
                <w:lang w:val="sr-Cyrl-RS"/>
              </w:rPr>
              <w:t>113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6DC08C28" w14:textId="77777777" w:rsidR="001E7BF0" w:rsidRPr="004B0A2A" w:rsidRDefault="001E7BF0" w:rsidP="00004E4E">
            <w:pPr>
              <w:rPr>
                <w:sz w:val="16"/>
                <w:szCs w:val="16"/>
                <w:lang w:val="sr-Cyrl-RS"/>
              </w:rPr>
            </w:pPr>
            <w:r w:rsidRPr="004B0A2A">
              <w:rPr>
                <w:sz w:val="16"/>
                <w:szCs w:val="16"/>
                <w:lang w:val="sr-Cyrl-RS"/>
              </w:rPr>
              <w:t>151/6</w:t>
            </w:r>
          </w:p>
        </w:tc>
        <w:tc>
          <w:tcPr>
            <w:tcW w:w="5195" w:type="dxa"/>
            <w:tcBorders>
              <w:top w:val="single" w:sz="4" w:space="0" w:color="auto"/>
              <w:left w:val="single" w:sz="4" w:space="0" w:color="auto"/>
              <w:bottom w:val="single" w:sz="4" w:space="0" w:color="auto"/>
              <w:right w:val="single" w:sz="4" w:space="0" w:color="auto"/>
            </w:tcBorders>
          </w:tcPr>
          <w:p w14:paraId="0ECDD6EA" w14:textId="77777777" w:rsidR="001E7BF0" w:rsidRPr="004B0A2A" w:rsidRDefault="001E7BF0" w:rsidP="00004E4E">
            <w:pPr>
              <w:rPr>
                <w:sz w:val="16"/>
                <w:szCs w:val="16"/>
                <w:lang w:val="sr-Cyrl-RS"/>
              </w:rPr>
            </w:pPr>
            <w:r w:rsidRPr="004B0A2A">
              <w:rPr>
                <w:sz w:val="16"/>
                <w:szCs w:val="16"/>
                <w:lang w:val="sr-Cyrl-RS"/>
              </w:rPr>
              <w:t>ТС Алибунар-ТС Кошава</w:t>
            </w:r>
          </w:p>
        </w:tc>
      </w:tr>
      <w:tr w:rsidR="001E7BF0" w:rsidRPr="004B0A2A" w14:paraId="39FA30D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562EFE0F" w14:textId="4D6A67AF" w:rsidR="001E7BF0" w:rsidRPr="004B0A2A" w:rsidRDefault="001E7BF0" w:rsidP="00004E4E">
            <w:pPr>
              <w:jc w:val="center"/>
              <w:rPr>
                <w:sz w:val="16"/>
                <w:szCs w:val="16"/>
                <w:lang w:val="sr-Cyrl-RS"/>
              </w:rPr>
            </w:pPr>
            <w:r w:rsidRPr="00783E4B">
              <w:rPr>
                <w:sz w:val="16"/>
                <w:lang w:val="sr-Cyrl-RS"/>
              </w:rPr>
              <w:t>114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63D566EE" w14:textId="77777777" w:rsidR="001E7BF0" w:rsidRPr="004B0A2A" w:rsidRDefault="001E7BF0" w:rsidP="00004E4E">
            <w:pPr>
              <w:rPr>
                <w:sz w:val="16"/>
                <w:szCs w:val="16"/>
                <w:lang w:val="sr-Cyrl-RS"/>
              </w:rPr>
            </w:pPr>
            <w:r w:rsidRPr="004B0A2A">
              <w:rPr>
                <w:sz w:val="16"/>
                <w:szCs w:val="16"/>
                <w:lang w:val="sr-Cyrl-RS"/>
              </w:rPr>
              <w:t>151/7</w:t>
            </w:r>
          </w:p>
        </w:tc>
        <w:tc>
          <w:tcPr>
            <w:tcW w:w="5195" w:type="dxa"/>
            <w:tcBorders>
              <w:top w:val="single" w:sz="4" w:space="0" w:color="auto"/>
              <w:left w:val="single" w:sz="4" w:space="0" w:color="auto"/>
              <w:bottom w:val="single" w:sz="4" w:space="0" w:color="auto"/>
              <w:right w:val="single" w:sz="4" w:space="0" w:color="auto"/>
            </w:tcBorders>
          </w:tcPr>
          <w:p w14:paraId="0CDA9E5E" w14:textId="77777777" w:rsidR="001E7BF0" w:rsidRPr="004B0A2A" w:rsidRDefault="001E7BF0" w:rsidP="00004E4E">
            <w:pPr>
              <w:rPr>
                <w:sz w:val="16"/>
                <w:szCs w:val="16"/>
                <w:lang w:val="sr-Cyrl-RS"/>
              </w:rPr>
            </w:pPr>
            <w:r w:rsidRPr="004B0A2A">
              <w:rPr>
                <w:sz w:val="16"/>
                <w:szCs w:val="16"/>
                <w:lang w:val="sr-Cyrl-RS"/>
              </w:rPr>
              <w:t>ТС Кошава-ТС Вршац1</w:t>
            </w:r>
          </w:p>
        </w:tc>
      </w:tr>
      <w:tr w:rsidR="001E7BF0" w:rsidRPr="004B0A2A" w14:paraId="4CCC063A"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E2FDCBA" w14:textId="754073F8" w:rsidR="001E7BF0" w:rsidRPr="004B0A2A" w:rsidRDefault="001E7BF0" w:rsidP="00004E4E">
            <w:pPr>
              <w:jc w:val="center"/>
              <w:rPr>
                <w:sz w:val="16"/>
                <w:szCs w:val="16"/>
                <w:lang w:val="sr-Cyrl-RS"/>
              </w:rPr>
            </w:pPr>
            <w:r w:rsidRPr="00783E4B">
              <w:rPr>
                <w:sz w:val="16"/>
                <w:lang w:val="sr-Cyrl-RS"/>
              </w:rPr>
              <w:t>115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1D33AFC0" w14:textId="77777777" w:rsidR="001E7BF0" w:rsidRPr="004B0A2A" w:rsidRDefault="001E7BF0" w:rsidP="00004E4E">
            <w:pPr>
              <w:rPr>
                <w:sz w:val="16"/>
                <w:szCs w:val="16"/>
                <w:lang w:val="sr-Cyrl-RS"/>
              </w:rPr>
            </w:pPr>
            <w:r w:rsidRPr="004B0A2A">
              <w:rPr>
                <w:sz w:val="16"/>
                <w:szCs w:val="16"/>
                <w:lang w:val="sr-Cyrl-RS"/>
              </w:rPr>
              <w:t>1156</w:t>
            </w:r>
          </w:p>
        </w:tc>
        <w:tc>
          <w:tcPr>
            <w:tcW w:w="5195" w:type="dxa"/>
            <w:tcBorders>
              <w:top w:val="single" w:sz="4" w:space="0" w:color="auto"/>
              <w:left w:val="single" w:sz="4" w:space="0" w:color="auto"/>
              <w:bottom w:val="single" w:sz="4" w:space="0" w:color="auto"/>
              <w:right w:val="single" w:sz="4" w:space="0" w:color="auto"/>
            </w:tcBorders>
          </w:tcPr>
          <w:p w14:paraId="62EA2CF8" w14:textId="77777777" w:rsidR="001E7BF0" w:rsidRPr="004B0A2A" w:rsidRDefault="001E7BF0" w:rsidP="00004E4E">
            <w:pPr>
              <w:rPr>
                <w:sz w:val="16"/>
                <w:szCs w:val="16"/>
                <w:lang w:val="sr-Cyrl-RS"/>
              </w:rPr>
            </w:pPr>
            <w:r w:rsidRPr="004B0A2A">
              <w:rPr>
                <w:sz w:val="16"/>
                <w:szCs w:val="16"/>
                <w:lang w:val="sr-Cyrl-RS"/>
              </w:rPr>
              <w:t>ТС Вршац 1-ТС Вршац 2</w:t>
            </w:r>
          </w:p>
        </w:tc>
      </w:tr>
      <w:tr w:rsidR="001E7BF0" w:rsidRPr="004B0A2A" w14:paraId="710014D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A17BAA2" w14:textId="5F178D7A" w:rsidR="001E7BF0" w:rsidRPr="004B0A2A" w:rsidRDefault="001E7BF0" w:rsidP="00004E4E">
            <w:pPr>
              <w:jc w:val="center"/>
              <w:rPr>
                <w:sz w:val="16"/>
                <w:szCs w:val="16"/>
                <w:lang w:val="sr-Cyrl-RS"/>
              </w:rPr>
            </w:pPr>
            <w:r w:rsidRPr="00783E4B">
              <w:rPr>
                <w:sz w:val="16"/>
                <w:lang w:val="sr-Cyrl-RS"/>
              </w:rPr>
              <w:t>116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0B5FB158" w14:textId="77777777" w:rsidR="001E7BF0" w:rsidRPr="004B0A2A" w:rsidRDefault="001E7BF0" w:rsidP="00004E4E">
            <w:pPr>
              <w:rPr>
                <w:sz w:val="16"/>
                <w:szCs w:val="16"/>
                <w:lang w:val="sr-Cyrl-RS"/>
              </w:rPr>
            </w:pPr>
            <w:r w:rsidRPr="004B0A2A">
              <w:rPr>
                <w:sz w:val="16"/>
                <w:szCs w:val="16"/>
                <w:lang w:val="sr-Cyrl-RS"/>
              </w:rPr>
              <w:t>1002/2</w:t>
            </w:r>
          </w:p>
        </w:tc>
        <w:tc>
          <w:tcPr>
            <w:tcW w:w="5195" w:type="dxa"/>
            <w:tcBorders>
              <w:top w:val="single" w:sz="4" w:space="0" w:color="auto"/>
              <w:left w:val="single" w:sz="4" w:space="0" w:color="auto"/>
              <w:bottom w:val="single" w:sz="4" w:space="0" w:color="auto"/>
              <w:right w:val="single" w:sz="4" w:space="0" w:color="auto"/>
            </w:tcBorders>
          </w:tcPr>
          <w:p w14:paraId="7123444C" w14:textId="77777777" w:rsidR="001E7BF0" w:rsidRPr="004B0A2A" w:rsidRDefault="001E7BF0" w:rsidP="00004E4E">
            <w:pPr>
              <w:rPr>
                <w:sz w:val="16"/>
                <w:szCs w:val="16"/>
                <w:lang w:val="sr-Cyrl-RS"/>
              </w:rPr>
            </w:pPr>
            <w:r w:rsidRPr="004B0A2A">
              <w:rPr>
                <w:sz w:val="16"/>
                <w:szCs w:val="16"/>
                <w:lang w:val="sr-Cyrl-RS"/>
              </w:rPr>
              <w:t>Чвор Стража-ТС Вршац 2</w:t>
            </w:r>
          </w:p>
        </w:tc>
      </w:tr>
      <w:tr w:rsidR="001E7BF0" w:rsidRPr="004B0A2A" w14:paraId="356D82D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2B2B5D7C" w14:textId="565DCA89" w:rsidR="001E7BF0" w:rsidRPr="004B0A2A" w:rsidRDefault="001E7BF0" w:rsidP="00004E4E">
            <w:pPr>
              <w:jc w:val="center"/>
              <w:rPr>
                <w:sz w:val="16"/>
                <w:szCs w:val="16"/>
                <w:lang w:val="sr-Cyrl-RS"/>
              </w:rPr>
            </w:pPr>
            <w:r w:rsidRPr="00783E4B">
              <w:rPr>
                <w:sz w:val="16"/>
                <w:lang w:val="sr-Cyrl-RS"/>
              </w:rPr>
              <w:t>117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39AE2382" w14:textId="77777777" w:rsidR="001E7BF0" w:rsidRPr="004B0A2A" w:rsidRDefault="001E7BF0" w:rsidP="00004E4E">
            <w:pPr>
              <w:rPr>
                <w:sz w:val="16"/>
                <w:szCs w:val="16"/>
                <w:lang w:val="sr-Cyrl-RS"/>
              </w:rPr>
            </w:pPr>
            <w:r w:rsidRPr="004B0A2A">
              <w:rPr>
                <w:sz w:val="16"/>
                <w:szCs w:val="16"/>
                <w:lang w:val="sr-Cyrl-RS"/>
              </w:rPr>
              <w:t>1002/2</w:t>
            </w:r>
          </w:p>
        </w:tc>
        <w:tc>
          <w:tcPr>
            <w:tcW w:w="5195" w:type="dxa"/>
            <w:tcBorders>
              <w:top w:val="single" w:sz="4" w:space="0" w:color="auto"/>
              <w:left w:val="single" w:sz="4" w:space="0" w:color="auto"/>
              <w:bottom w:val="single" w:sz="4" w:space="0" w:color="auto"/>
              <w:right w:val="single" w:sz="4" w:space="0" w:color="auto"/>
            </w:tcBorders>
          </w:tcPr>
          <w:p w14:paraId="6894F450" w14:textId="77777777" w:rsidR="001E7BF0" w:rsidRPr="004B0A2A" w:rsidRDefault="001E7BF0" w:rsidP="00004E4E">
            <w:pPr>
              <w:rPr>
                <w:sz w:val="16"/>
                <w:szCs w:val="16"/>
                <w:lang w:val="sr-Cyrl-RS"/>
              </w:rPr>
            </w:pPr>
            <w:r w:rsidRPr="004B0A2A">
              <w:rPr>
                <w:sz w:val="16"/>
                <w:szCs w:val="16"/>
                <w:lang w:val="sr-Cyrl-RS"/>
              </w:rPr>
              <w:t>ТС Бела Црква-Чвор Стража</w:t>
            </w:r>
          </w:p>
        </w:tc>
      </w:tr>
      <w:tr w:rsidR="001E7BF0" w:rsidRPr="004B0A2A" w14:paraId="0221C36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54173E2" w14:textId="318685C8" w:rsidR="001E7BF0" w:rsidRPr="004B0A2A" w:rsidRDefault="001E7BF0" w:rsidP="00004E4E">
            <w:pPr>
              <w:jc w:val="center"/>
              <w:rPr>
                <w:sz w:val="16"/>
                <w:szCs w:val="16"/>
                <w:lang w:val="sr-Cyrl-RS"/>
              </w:rPr>
            </w:pPr>
            <w:r w:rsidRPr="00783E4B">
              <w:rPr>
                <w:sz w:val="16"/>
                <w:lang w:val="sr-Cyrl-RS"/>
              </w:rPr>
              <w:t>118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7B076FA7" w14:textId="77777777" w:rsidR="001E7BF0" w:rsidRPr="004B0A2A" w:rsidRDefault="001E7BF0" w:rsidP="00004E4E">
            <w:pPr>
              <w:rPr>
                <w:sz w:val="16"/>
                <w:szCs w:val="16"/>
                <w:lang w:val="sr-Cyrl-RS"/>
              </w:rPr>
            </w:pPr>
            <w:r w:rsidRPr="004B0A2A">
              <w:rPr>
                <w:sz w:val="16"/>
                <w:szCs w:val="16"/>
                <w:lang w:val="sr-Cyrl-RS"/>
              </w:rPr>
              <w:t>151/3</w:t>
            </w:r>
          </w:p>
        </w:tc>
        <w:tc>
          <w:tcPr>
            <w:tcW w:w="5195" w:type="dxa"/>
            <w:tcBorders>
              <w:top w:val="single" w:sz="4" w:space="0" w:color="auto"/>
              <w:left w:val="single" w:sz="4" w:space="0" w:color="auto"/>
              <w:bottom w:val="single" w:sz="4" w:space="0" w:color="auto"/>
              <w:right w:val="single" w:sz="4" w:space="0" w:color="auto"/>
            </w:tcBorders>
          </w:tcPr>
          <w:p w14:paraId="67534F9A" w14:textId="77777777" w:rsidR="001E7BF0" w:rsidRPr="004B0A2A" w:rsidRDefault="001E7BF0" w:rsidP="00004E4E">
            <w:pPr>
              <w:rPr>
                <w:sz w:val="16"/>
                <w:szCs w:val="16"/>
                <w:lang w:val="sr-Cyrl-RS"/>
              </w:rPr>
            </w:pPr>
            <w:r w:rsidRPr="004B0A2A">
              <w:rPr>
                <w:sz w:val="16"/>
                <w:szCs w:val="16"/>
                <w:lang w:val="sr-Cyrl-RS"/>
              </w:rPr>
              <w:t>ТС Алибунар-ТС Вршац 1</w:t>
            </w:r>
          </w:p>
        </w:tc>
      </w:tr>
      <w:tr w:rsidR="001E7BF0" w:rsidRPr="004B0A2A" w14:paraId="34D09692"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45214F1" w14:textId="3F7C1568" w:rsidR="001E7BF0" w:rsidRPr="004B0A2A" w:rsidRDefault="001E7BF0" w:rsidP="00004E4E">
            <w:pPr>
              <w:jc w:val="center"/>
              <w:rPr>
                <w:sz w:val="16"/>
                <w:szCs w:val="16"/>
                <w:lang w:val="sr-Cyrl-RS"/>
              </w:rPr>
            </w:pPr>
            <w:r w:rsidRPr="00783E4B">
              <w:rPr>
                <w:sz w:val="16"/>
                <w:lang w:val="sr-Cyrl-RS"/>
              </w:rPr>
              <w:t>119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3BFA492E" w14:textId="77777777" w:rsidR="001E7BF0" w:rsidRPr="004B0A2A" w:rsidRDefault="001E7BF0" w:rsidP="00004E4E">
            <w:pPr>
              <w:rPr>
                <w:sz w:val="16"/>
                <w:szCs w:val="16"/>
                <w:lang w:val="sr-Cyrl-RS"/>
              </w:rPr>
            </w:pPr>
            <w:r w:rsidRPr="004B0A2A">
              <w:rPr>
                <w:sz w:val="16"/>
                <w:szCs w:val="16"/>
                <w:lang w:val="sr-Cyrl-RS"/>
              </w:rPr>
              <w:t>1270</w:t>
            </w:r>
          </w:p>
        </w:tc>
        <w:tc>
          <w:tcPr>
            <w:tcW w:w="5195" w:type="dxa"/>
            <w:tcBorders>
              <w:top w:val="single" w:sz="4" w:space="0" w:color="auto"/>
              <w:left w:val="single" w:sz="4" w:space="0" w:color="auto"/>
              <w:bottom w:val="single" w:sz="4" w:space="0" w:color="auto"/>
              <w:right w:val="single" w:sz="4" w:space="0" w:color="auto"/>
            </w:tcBorders>
          </w:tcPr>
          <w:p w14:paraId="0BD63C36" w14:textId="77777777" w:rsidR="001E7BF0" w:rsidRPr="004B0A2A" w:rsidRDefault="001E7BF0" w:rsidP="00004E4E">
            <w:pPr>
              <w:rPr>
                <w:sz w:val="16"/>
                <w:szCs w:val="16"/>
                <w:lang w:val="sr-Cyrl-RS"/>
              </w:rPr>
            </w:pPr>
            <w:r w:rsidRPr="004B0A2A">
              <w:rPr>
                <w:sz w:val="16"/>
                <w:szCs w:val="16"/>
                <w:lang w:val="sr-Cyrl-RS"/>
              </w:rPr>
              <w:t>ТС Бела Црква-ТС Велико  Градиште</w:t>
            </w:r>
          </w:p>
        </w:tc>
      </w:tr>
      <w:tr w:rsidR="001E7BF0" w:rsidRPr="004B0A2A" w14:paraId="2C046DC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12D264C" w14:textId="77777777" w:rsidR="001E7BF0" w:rsidRPr="00783E4B" w:rsidRDefault="001E7BF0" w:rsidP="00004E4E">
            <w:pPr>
              <w:jc w:val="center"/>
              <w:rPr>
                <w:sz w:val="16"/>
                <w:highlight w:val="yellow"/>
                <w:lang w:val="sr-Cyrl-RS"/>
              </w:rPr>
            </w:pPr>
          </w:p>
        </w:tc>
        <w:tc>
          <w:tcPr>
            <w:tcW w:w="1170" w:type="dxa"/>
            <w:tcBorders>
              <w:top w:val="single" w:sz="4" w:space="0" w:color="auto"/>
              <w:left w:val="single" w:sz="4" w:space="0" w:color="auto"/>
              <w:bottom w:val="single" w:sz="4" w:space="0" w:color="auto"/>
              <w:right w:val="single" w:sz="4" w:space="0" w:color="auto"/>
            </w:tcBorders>
          </w:tcPr>
          <w:p w14:paraId="7C23017B" w14:textId="77777777" w:rsidR="001E7BF0" w:rsidRPr="004B0A2A" w:rsidRDefault="001E7BF0" w:rsidP="00004E4E">
            <w:pPr>
              <w:rPr>
                <w:sz w:val="16"/>
                <w:szCs w:val="16"/>
                <w:lang w:val="sr-Cyrl-RS"/>
              </w:rPr>
            </w:pPr>
          </w:p>
        </w:tc>
        <w:tc>
          <w:tcPr>
            <w:tcW w:w="5195" w:type="dxa"/>
            <w:tcBorders>
              <w:top w:val="single" w:sz="4" w:space="0" w:color="auto"/>
              <w:left w:val="single" w:sz="4" w:space="0" w:color="auto"/>
              <w:bottom w:val="single" w:sz="4" w:space="0" w:color="auto"/>
              <w:right w:val="single" w:sz="4" w:space="0" w:color="auto"/>
            </w:tcBorders>
          </w:tcPr>
          <w:p w14:paraId="65FCBDA6" w14:textId="77777777" w:rsidR="001E7BF0" w:rsidRPr="004B0A2A" w:rsidRDefault="001E7BF0" w:rsidP="00004E4E">
            <w:pPr>
              <w:rPr>
                <w:b/>
                <w:sz w:val="16"/>
                <w:szCs w:val="16"/>
                <w:lang w:val="sr-Cyrl-RS"/>
              </w:rPr>
            </w:pPr>
            <w:r w:rsidRPr="004B0A2A">
              <w:rPr>
                <w:b/>
                <w:sz w:val="16"/>
                <w:szCs w:val="16"/>
                <w:lang w:val="sr-Cyrl-RS"/>
              </w:rPr>
              <w:t xml:space="preserve">110 </w:t>
            </w:r>
            <w:r w:rsidRPr="00783E4B">
              <w:rPr>
                <w:b/>
                <w:sz w:val="16"/>
                <w:lang w:val="sr-Cyrl-RS"/>
              </w:rPr>
              <w:t>kV</w:t>
            </w:r>
            <w:r w:rsidRPr="004B0A2A">
              <w:rPr>
                <w:b/>
                <w:sz w:val="16"/>
                <w:szCs w:val="16"/>
                <w:lang w:val="sr-Cyrl-RS"/>
              </w:rPr>
              <w:t xml:space="preserve"> кабловски вод</w:t>
            </w:r>
          </w:p>
        </w:tc>
      </w:tr>
      <w:tr w:rsidR="001E7BF0" w:rsidRPr="004B0A2A" w14:paraId="7024994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0F481C0" w14:textId="4E1C7BB2" w:rsidR="001E7BF0" w:rsidRPr="00783E4B" w:rsidRDefault="001E7BF0" w:rsidP="00004E4E">
            <w:pPr>
              <w:jc w:val="center"/>
              <w:rPr>
                <w:sz w:val="16"/>
                <w:highlight w:val="yellow"/>
                <w:lang w:val="sr-Cyrl-RS"/>
              </w:rPr>
            </w:pPr>
            <w:r w:rsidRPr="00783E4B">
              <w:rPr>
                <w:sz w:val="16"/>
                <w:lang w:val="sr-Cyrl-RS"/>
              </w:rPr>
              <w:t>120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tcPr>
          <w:p w14:paraId="7F227265" w14:textId="77777777" w:rsidR="001E7BF0" w:rsidRPr="004B0A2A" w:rsidRDefault="001E7BF0" w:rsidP="00004E4E">
            <w:pPr>
              <w:rPr>
                <w:sz w:val="16"/>
                <w:szCs w:val="16"/>
                <w:lang w:val="sr-Cyrl-RS"/>
              </w:rPr>
            </w:pPr>
            <w:r w:rsidRPr="00783E4B">
              <w:rPr>
                <w:sz w:val="16"/>
                <w:lang w:val="sr-Cyrl-RS"/>
              </w:rPr>
              <w:t>1266</w:t>
            </w:r>
          </w:p>
        </w:tc>
        <w:tc>
          <w:tcPr>
            <w:tcW w:w="5195" w:type="dxa"/>
            <w:tcBorders>
              <w:top w:val="single" w:sz="4" w:space="0" w:color="auto"/>
              <w:left w:val="single" w:sz="4" w:space="0" w:color="auto"/>
              <w:bottom w:val="single" w:sz="4" w:space="0" w:color="auto"/>
              <w:right w:val="single" w:sz="4" w:space="0" w:color="auto"/>
            </w:tcBorders>
          </w:tcPr>
          <w:p w14:paraId="678B901D" w14:textId="77777777" w:rsidR="001E7BF0" w:rsidRPr="004B0A2A" w:rsidRDefault="001E7BF0" w:rsidP="00004E4E">
            <w:pPr>
              <w:rPr>
                <w:sz w:val="16"/>
                <w:szCs w:val="16"/>
                <w:lang w:val="sr-Cyrl-RS"/>
              </w:rPr>
            </w:pPr>
            <w:r w:rsidRPr="004B0A2A">
              <w:rPr>
                <w:sz w:val="16"/>
                <w:szCs w:val="16"/>
                <w:lang w:val="sr-Cyrl-RS"/>
              </w:rPr>
              <w:t>ТС Нови Сад 5-ТС Нови Сад 7</w:t>
            </w:r>
          </w:p>
        </w:tc>
      </w:tr>
      <w:tr w:rsidR="001E7BF0" w:rsidRPr="004B0A2A" w14:paraId="46D8CDFC"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471A06F9" w14:textId="77777777" w:rsidR="001E7BF0" w:rsidRPr="00783E4B" w:rsidRDefault="001E7BF0" w:rsidP="00004E4E">
            <w:pPr>
              <w:jc w:val="center"/>
              <w:rPr>
                <w:sz w:val="16"/>
                <w:highlight w:val="yellow"/>
                <w:lang w:val="sr-Cyrl-RS"/>
              </w:rPr>
            </w:pPr>
          </w:p>
        </w:tc>
        <w:tc>
          <w:tcPr>
            <w:tcW w:w="1170" w:type="dxa"/>
            <w:tcBorders>
              <w:top w:val="single" w:sz="4" w:space="0" w:color="auto"/>
              <w:left w:val="single" w:sz="4" w:space="0" w:color="auto"/>
              <w:bottom w:val="single" w:sz="4" w:space="0" w:color="auto"/>
              <w:right w:val="single" w:sz="4" w:space="0" w:color="auto"/>
            </w:tcBorders>
          </w:tcPr>
          <w:p w14:paraId="4C8A5CCB" w14:textId="77777777" w:rsidR="001E7BF0" w:rsidRPr="00783E4B" w:rsidRDefault="001E7BF0" w:rsidP="00004E4E">
            <w:pPr>
              <w:rPr>
                <w:sz w:val="16"/>
                <w:lang w:val="sr-Cyrl-RS"/>
              </w:rPr>
            </w:pPr>
          </w:p>
        </w:tc>
        <w:tc>
          <w:tcPr>
            <w:tcW w:w="5195" w:type="dxa"/>
            <w:tcBorders>
              <w:top w:val="single" w:sz="4" w:space="0" w:color="auto"/>
              <w:left w:val="single" w:sz="4" w:space="0" w:color="auto"/>
              <w:bottom w:val="single" w:sz="4" w:space="0" w:color="auto"/>
              <w:right w:val="single" w:sz="4" w:space="0" w:color="auto"/>
            </w:tcBorders>
          </w:tcPr>
          <w:p w14:paraId="7316A585" w14:textId="77777777" w:rsidR="001E7BF0" w:rsidRPr="00783E4B" w:rsidRDefault="001E7BF0" w:rsidP="00004E4E">
            <w:pPr>
              <w:rPr>
                <w:b/>
                <w:sz w:val="16"/>
                <w:lang w:val="sr-Cyrl-RS"/>
              </w:rPr>
            </w:pPr>
            <w:r w:rsidRPr="004B0A2A">
              <w:rPr>
                <w:b/>
                <w:sz w:val="16"/>
                <w:szCs w:val="16"/>
                <w:lang w:val="sr-Cyrl-RS"/>
              </w:rPr>
              <w:t>220</w:t>
            </w:r>
            <w:r w:rsidRPr="00783E4B">
              <w:rPr>
                <w:b/>
                <w:sz w:val="16"/>
                <w:lang w:val="sr-Cyrl-RS"/>
              </w:rPr>
              <w:t xml:space="preserve"> kV</w:t>
            </w:r>
          </w:p>
        </w:tc>
      </w:tr>
      <w:tr w:rsidR="001E7BF0" w:rsidRPr="004B0A2A" w14:paraId="58B8C12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6632154" w14:textId="7A0F1F0E" w:rsidR="001E7BF0" w:rsidRPr="00783E4B" w:rsidRDefault="001E7BF0" w:rsidP="00004E4E">
            <w:pPr>
              <w:jc w:val="center"/>
              <w:rPr>
                <w:sz w:val="16"/>
                <w:lang w:val="sr-Cyrl-RS"/>
              </w:rPr>
            </w:pPr>
            <w:r w:rsidRPr="00783E4B">
              <w:rPr>
                <w:sz w:val="16"/>
                <w:lang w:val="sr-Cyrl-RS"/>
              </w:rPr>
              <w:t>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40252C2" w14:textId="77777777" w:rsidR="001E7BF0" w:rsidRPr="00783E4B" w:rsidRDefault="001E7BF0" w:rsidP="00004E4E">
            <w:pPr>
              <w:rPr>
                <w:sz w:val="16"/>
                <w:lang w:val="sr-Cyrl-RS"/>
              </w:rPr>
            </w:pPr>
            <w:r w:rsidRPr="00783E4B">
              <w:rPr>
                <w:sz w:val="16"/>
                <w:lang w:val="sr-Cyrl-RS"/>
              </w:rPr>
              <w:t>209/1</w:t>
            </w:r>
          </w:p>
        </w:tc>
        <w:tc>
          <w:tcPr>
            <w:tcW w:w="5195" w:type="dxa"/>
            <w:tcBorders>
              <w:top w:val="single" w:sz="4" w:space="0" w:color="auto"/>
              <w:left w:val="single" w:sz="4" w:space="0" w:color="auto"/>
              <w:bottom w:val="single" w:sz="4" w:space="0" w:color="auto"/>
              <w:right w:val="single" w:sz="4" w:space="0" w:color="auto"/>
            </w:tcBorders>
            <w:hideMark/>
          </w:tcPr>
          <w:p w14:paraId="082D9BA5" w14:textId="77777777" w:rsidR="001E7BF0" w:rsidRPr="00783E4B" w:rsidRDefault="001E7BF0" w:rsidP="00004E4E">
            <w:pPr>
              <w:rPr>
                <w:sz w:val="16"/>
                <w:lang w:val="sr-Cyrl-RS"/>
              </w:rPr>
            </w:pPr>
            <w:r w:rsidRPr="00783E4B">
              <w:rPr>
                <w:sz w:val="16"/>
                <w:lang w:val="sr-Cyrl-RS"/>
              </w:rPr>
              <w:t>ТС Б. Башта–ТС Ср. Митровица 2</w:t>
            </w:r>
          </w:p>
        </w:tc>
      </w:tr>
      <w:tr w:rsidR="001E7BF0" w:rsidRPr="004B0A2A" w14:paraId="4F6A2F4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2D63E65" w14:textId="4A661E96" w:rsidR="001E7BF0" w:rsidRPr="00783E4B" w:rsidRDefault="001E7BF0" w:rsidP="00004E4E">
            <w:pPr>
              <w:jc w:val="center"/>
              <w:rPr>
                <w:sz w:val="16"/>
                <w:lang w:val="sr-Cyrl-RS"/>
              </w:rPr>
            </w:pPr>
            <w:r w:rsidRPr="00783E4B">
              <w:rPr>
                <w:sz w:val="16"/>
                <w:lang w:val="sr-Cyrl-RS"/>
              </w:rPr>
              <w:t>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0248B00" w14:textId="77777777" w:rsidR="001E7BF0" w:rsidRPr="00783E4B" w:rsidRDefault="001E7BF0" w:rsidP="00004E4E">
            <w:pPr>
              <w:rPr>
                <w:sz w:val="16"/>
                <w:lang w:val="sr-Cyrl-RS"/>
              </w:rPr>
            </w:pPr>
            <w:r w:rsidRPr="00783E4B">
              <w:rPr>
                <w:sz w:val="16"/>
                <w:lang w:val="sr-Cyrl-RS"/>
              </w:rPr>
              <w:t>217/1</w:t>
            </w:r>
          </w:p>
        </w:tc>
        <w:tc>
          <w:tcPr>
            <w:tcW w:w="5195" w:type="dxa"/>
            <w:tcBorders>
              <w:top w:val="single" w:sz="4" w:space="0" w:color="auto"/>
              <w:left w:val="single" w:sz="4" w:space="0" w:color="auto"/>
              <w:bottom w:val="single" w:sz="4" w:space="0" w:color="auto"/>
              <w:right w:val="single" w:sz="4" w:space="0" w:color="auto"/>
            </w:tcBorders>
            <w:hideMark/>
          </w:tcPr>
          <w:p w14:paraId="04F53E78" w14:textId="77777777" w:rsidR="001E7BF0" w:rsidRPr="00783E4B" w:rsidRDefault="001E7BF0" w:rsidP="00004E4E">
            <w:pPr>
              <w:rPr>
                <w:sz w:val="16"/>
                <w:lang w:val="sr-Cyrl-RS"/>
              </w:rPr>
            </w:pPr>
            <w:r w:rsidRPr="00783E4B">
              <w:rPr>
                <w:sz w:val="16"/>
                <w:lang w:val="sr-Cyrl-RS"/>
              </w:rPr>
              <w:t>ТС Обреновац</w:t>
            </w:r>
            <w:r w:rsidRPr="004B0A2A">
              <w:rPr>
                <w:sz w:val="16"/>
                <w:szCs w:val="16"/>
                <w:lang w:val="sr-Cyrl-RS"/>
              </w:rPr>
              <w:t xml:space="preserve"> </w:t>
            </w:r>
            <w:r w:rsidRPr="00783E4B">
              <w:rPr>
                <w:sz w:val="16"/>
                <w:lang w:val="sr-Cyrl-RS"/>
              </w:rPr>
              <w:t>А–ТС Нови Сад 3</w:t>
            </w:r>
          </w:p>
        </w:tc>
      </w:tr>
      <w:tr w:rsidR="001E7BF0" w:rsidRPr="004B0A2A" w14:paraId="0E4318FC"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7A56F2B" w14:textId="65280725" w:rsidR="001E7BF0" w:rsidRPr="00783E4B" w:rsidRDefault="001E7BF0" w:rsidP="00004E4E">
            <w:pPr>
              <w:jc w:val="center"/>
              <w:rPr>
                <w:sz w:val="16"/>
                <w:lang w:val="sr-Cyrl-RS"/>
              </w:rPr>
            </w:pPr>
            <w:r w:rsidRPr="00783E4B">
              <w:rPr>
                <w:sz w:val="16"/>
                <w:lang w:val="sr-Cyrl-RS"/>
              </w:rPr>
              <w:t>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0A6A86D" w14:textId="77777777" w:rsidR="001E7BF0" w:rsidRPr="00783E4B" w:rsidRDefault="001E7BF0" w:rsidP="00004E4E">
            <w:pPr>
              <w:rPr>
                <w:sz w:val="16"/>
                <w:lang w:val="sr-Cyrl-RS"/>
              </w:rPr>
            </w:pPr>
            <w:r w:rsidRPr="00783E4B">
              <w:rPr>
                <w:sz w:val="16"/>
                <w:lang w:val="sr-Cyrl-RS"/>
              </w:rPr>
              <w:t>217/2</w:t>
            </w:r>
          </w:p>
        </w:tc>
        <w:tc>
          <w:tcPr>
            <w:tcW w:w="5195" w:type="dxa"/>
            <w:tcBorders>
              <w:top w:val="single" w:sz="4" w:space="0" w:color="auto"/>
              <w:left w:val="single" w:sz="4" w:space="0" w:color="auto"/>
              <w:bottom w:val="single" w:sz="4" w:space="0" w:color="auto"/>
              <w:right w:val="single" w:sz="4" w:space="0" w:color="auto"/>
            </w:tcBorders>
            <w:hideMark/>
          </w:tcPr>
          <w:p w14:paraId="74983556" w14:textId="77777777" w:rsidR="001E7BF0" w:rsidRPr="00783E4B" w:rsidRDefault="001E7BF0" w:rsidP="00004E4E">
            <w:pPr>
              <w:rPr>
                <w:sz w:val="16"/>
                <w:lang w:val="sr-Cyrl-RS"/>
              </w:rPr>
            </w:pPr>
            <w:r w:rsidRPr="00783E4B">
              <w:rPr>
                <w:sz w:val="16"/>
                <w:lang w:val="sr-Cyrl-RS"/>
              </w:rPr>
              <w:t>ТС Нови Сад 3–ТС Србобран</w:t>
            </w:r>
          </w:p>
        </w:tc>
      </w:tr>
      <w:tr w:rsidR="001E7BF0" w:rsidRPr="004B0A2A" w14:paraId="49EE365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F222EE0" w14:textId="610BCCEB" w:rsidR="001E7BF0" w:rsidRPr="00783E4B" w:rsidRDefault="001E7BF0" w:rsidP="00004E4E">
            <w:pPr>
              <w:jc w:val="center"/>
              <w:rPr>
                <w:sz w:val="16"/>
                <w:lang w:val="sr-Cyrl-RS"/>
              </w:rPr>
            </w:pPr>
            <w:r w:rsidRPr="00783E4B">
              <w:rPr>
                <w:sz w:val="16"/>
                <w:lang w:val="sr-Cyrl-RS"/>
              </w:rPr>
              <w:t>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D6D0B1D" w14:textId="77777777" w:rsidR="001E7BF0" w:rsidRPr="00783E4B" w:rsidRDefault="001E7BF0" w:rsidP="00004E4E">
            <w:pPr>
              <w:rPr>
                <w:sz w:val="16"/>
                <w:lang w:val="sr-Cyrl-RS"/>
              </w:rPr>
            </w:pPr>
            <w:r w:rsidRPr="00783E4B">
              <w:rPr>
                <w:sz w:val="16"/>
                <w:lang w:val="sr-Cyrl-RS"/>
              </w:rPr>
              <w:t>275</w:t>
            </w:r>
          </w:p>
        </w:tc>
        <w:tc>
          <w:tcPr>
            <w:tcW w:w="5195" w:type="dxa"/>
            <w:tcBorders>
              <w:top w:val="single" w:sz="4" w:space="0" w:color="auto"/>
              <w:left w:val="single" w:sz="4" w:space="0" w:color="auto"/>
              <w:bottom w:val="single" w:sz="4" w:space="0" w:color="auto"/>
              <w:right w:val="single" w:sz="4" w:space="0" w:color="auto"/>
            </w:tcBorders>
            <w:hideMark/>
          </w:tcPr>
          <w:p w14:paraId="7B5012CD" w14:textId="77777777" w:rsidR="001E7BF0" w:rsidRPr="00783E4B" w:rsidRDefault="001E7BF0" w:rsidP="00004E4E">
            <w:pPr>
              <w:rPr>
                <w:sz w:val="16"/>
                <w:lang w:val="sr-Cyrl-RS"/>
              </w:rPr>
            </w:pPr>
            <w:r w:rsidRPr="00783E4B">
              <w:rPr>
                <w:sz w:val="16"/>
                <w:lang w:val="sr-Cyrl-RS"/>
              </w:rPr>
              <w:t>ТС Нови Сад 3–ТС Зрењанин 2</w:t>
            </w:r>
          </w:p>
        </w:tc>
      </w:tr>
      <w:tr w:rsidR="001E7BF0" w:rsidRPr="004B0A2A" w14:paraId="7721890C"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52A66DDC" w14:textId="77777777" w:rsidR="001E7BF0" w:rsidRPr="00783E4B" w:rsidRDefault="001E7BF0" w:rsidP="00004E4E">
            <w:pPr>
              <w:jc w:val="center"/>
              <w:rPr>
                <w:sz w:val="16"/>
                <w:highlight w:val="yellow"/>
                <w:lang w:val="sr-Cyrl-RS"/>
              </w:rPr>
            </w:pPr>
          </w:p>
        </w:tc>
        <w:tc>
          <w:tcPr>
            <w:tcW w:w="1170" w:type="dxa"/>
            <w:tcBorders>
              <w:top w:val="single" w:sz="4" w:space="0" w:color="auto"/>
              <w:left w:val="single" w:sz="4" w:space="0" w:color="auto"/>
              <w:bottom w:val="single" w:sz="4" w:space="0" w:color="auto"/>
              <w:right w:val="single" w:sz="4" w:space="0" w:color="auto"/>
            </w:tcBorders>
          </w:tcPr>
          <w:p w14:paraId="55D15FBF" w14:textId="77777777" w:rsidR="001E7BF0" w:rsidRPr="00783E4B" w:rsidRDefault="001E7BF0" w:rsidP="00004E4E">
            <w:pPr>
              <w:rPr>
                <w:sz w:val="16"/>
                <w:lang w:val="sr-Cyrl-RS"/>
              </w:rPr>
            </w:pPr>
          </w:p>
        </w:tc>
        <w:tc>
          <w:tcPr>
            <w:tcW w:w="5195" w:type="dxa"/>
            <w:tcBorders>
              <w:top w:val="single" w:sz="4" w:space="0" w:color="auto"/>
              <w:left w:val="single" w:sz="4" w:space="0" w:color="auto"/>
              <w:bottom w:val="single" w:sz="4" w:space="0" w:color="auto"/>
              <w:right w:val="single" w:sz="4" w:space="0" w:color="auto"/>
            </w:tcBorders>
          </w:tcPr>
          <w:p w14:paraId="5C52FF85" w14:textId="77777777" w:rsidR="001E7BF0" w:rsidRPr="00783E4B" w:rsidRDefault="001E7BF0" w:rsidP="00004E4E">
            <w:pPr>
              <w:rPr>
                <w:sz w:val="16"/>
                <w:lang w:val="sr-Cyrl-RS"/>
              </w:rPr>
            </w:pPr>
            <w:r w:rsidRPr="00783E4B">
              <w:rPr>
                <w:b/>
                <w:sz w:val="16"/>
                <w:lang w:val="sr-Cyrl-RS"/>
              </w:rPr>
              <w:t>40</w:t>
            </w:r>
            <w:r w:rsidRPr="004B0A2A">
              <w:rPr>
                <w:b/>
                <w:sz w:val="16"/>
                <w:szCs w:val="16"/>
                <w:lang w:val="sr-Cyrl-RS"/>
              </w:rPr>
              <w:t>0</w:t>
            </w:r>
            <w:r w:rsidRPr="00783E4B">
              <w:rPr>
                <w:b/>
                <w:sz w:val="16"/>
                <w:lang w:val="sr-Cyrl-RS"/>
              </w:rPr>
              <w:t xml:space="preserve"> kV</w:t>
            </w:r>
          </w:p>
        </w:tc>
      </w:tr>
      <w:tr w:rsidR="001E7BF0" w:rsidRPr="004B0A2A" w14:paraId="50AFF87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C939B9A" w14:textId="3BBF0D78" w:rsidR="001E7BF0" w:rsidRPr="00783E4B" w:rsidRDefault="001E7BF0" w:rsidP="00004E4E">
            <w:pPr>
              <w:jc w:val="center"/>
              <w:rPr>
                <w:sz w:val="16"/>
                <w:lang w:val="sr-Cyrl-RS"/>
              </w:rPr>
            </w:pPr>
            <w:r w:rsidRPr="00783E4B">
              <w:rPr>
                <w:sz w:val="16"/>
                <w:lang w:val="sr-Cyrl-RS"/>
              </w:rPr>
              <w:t>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5C541BB" w14:textId="77777777" w:rsidR="001E7BF0" w:rsidRPr="00783E4B" w:rsidRDefault="001E7BF0" w:rsidP="00004E4E">
            <w:pPr>
              <w:rPr>
                <w:sz w:val="16"/>
                <w:lang w:val="sr-Cyrl-RS"/>
              </w:rPr>
            </w:pPr>
            <w:r w:rsidRPr="00783E4B">
              <w:rPr>
                <w:sz w:val="16"/>
                <w:lang w:val="sr-Cyrl-RS"/>
              </w:rPr>
              <w:t>406/1</w:t>
            </w:r>
          </w:p>
        </w:tc>
        <w:tc>
          <w:tcPr>
            <w:tcW w:w="5195" w:type="dxa"/>
            <w:tcBorders>
              <w:top w:val="single" w:sz="4" w:space="0" w:color="auto"/>
              <w:left w:val="single" w:sz="4" w:space="0" w:color="auto"/>
              <w:bottom w:val="single" w:sz="4" w:space="0" w:color="auto"/>
              <w:right w:val="single" w:sz="4" w:space="0" w:color="auto"/>
            </w:tcBorders>
            <w:hideMark/>
          </w:tcPr>
          <w:p w14:paraId="1B777429" w14:textId="77777777" w:rsidR="001E7BF0" w:rsidRPr="00783E4B" w:rsidRDefault="001E7BF0" w:rsidP="00004E4E">
            <w:pPr>
              <w:rPr>
                <w:sz w:val="16"/>
                <w:lang w:val="sr-Cyrl-RS"/>
              </w:rPr>
            </w:pPr>
            <w:r w:rsidRPr="00783E4B">
              <w:rPr>
                <w:sz w:val="16"/>
                <w:lang w:val="sr-Cyrl-RS"/>
              </w:rPr>
              <w:t>ТС Нови Сад 3 – РП Младост</w:t>
            </w:r>
          </w:p>
        </w:tc>
      </w:tr>
      <w:tr w:rsidR="001E7BF0" w:rsidRPr="004B0A2A" w14:paraId="193FD212"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9DC20EA" w14:textId="2FC5BE4D" w:rsidR="001E7BF0" w:rsidRPr="00783E4B" w:rsidRDefault="001E7BF0" w:rsidP="00004E4E">
            <w:pPr>
              <w:jc w:val="center"/>
              <w:rPr>
                <w:sz w:val="16"/>
                <w:lang w:val="sr-Cyrl-RS"/>
              </w:rPr>
            </w:pPr>
            <w:r w:rsidRPr="00783E4B">
              <w:rPr>
                <w:sz w:val="16"/>
                <w:lang w:val="sr-Cyrl-RS"/>
              </w:rPr>
              <w:t>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CE75426" w14:textId="77777777" w:rsidR="001E7BF0" w:rsidRPr="00783E4B" w:rsidRDefault="001E7BF0" w:rsidP="00004E4E">
            <w:pPr>
              <w:rPr>
                <w:sz w:val="16"/>
                <w:lang w:val="sr-Cyrl-RS"/>
              </w:rPr>
            </w:pPr>
            <w:r w:rsidRPr="00783E4B">
              <w:rPr>
                <w:sz w:val="16"/>
                <w:lang w:val="sr-Cyrl-RS"/>
              </w:rPr>
              <w:t>409/2</w:t>
            </w:r>
          </w:p>
        </w:tc>
        <w:tc>
          <w:tcPr>
            <w:tcW w:w="5195" w:type="dxa"/>
            <w:tcBorders>
              <w:top w:val="single" w:sz="4" w:space="0" w:color="auto"/>
              <w:left w:val="single" w:sz="4" w:space="0" w:color="auto"/>
              <w:bottom w:val="single" w:sz="4" w:space="0" w:color="auto"/>
              <w:right w:val="single" w:sz="4" w:space="0" w:color="auto"/>
            </w:tcBorders>
            <w:hideMark/>
          </w:tcPr>
          <w:p w14:paraId="319416EA" w14:textId="77777777" w:rsidR="001E7BF0" w:rsidRPr="00783E4B" w:rsidRDefault="001E7BF0" w:rsidP="00004E4E">
            <w:pPr>
              <w:rPr>
                <w:sz w:val="16"/>
                <w:lang w:val="sr-Cyrl-RS"/>
              </w:rPr>
            </w:pPr>
            <w:r w:rsidRPr="00783E4B">
              <w:rPr>
                <w:sz w:val="16"/>
                <w:lang w:val="sr-Cyrl-RS"/>
              </w:rPr>
              <w:t>РП Младост– Ср. Митровица 2</w:t>
            </w:r>
          </w:p>
        </w:tc>
      </w:tr>
      <w:tr w:rsidR="001E7BF0" w:rsidRPr="004B0A2A" w14:paraId="74D0F6AE"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06AC5D2" w14:textId="526A8BEF" w:rsidR="001E7BF0" w:rsidRPr="00783E4B" w:rsidRDefault="001E7BF0" w:rsidP="00004E4E">
            <w:pPr>
              <w:jc w:val="center"/>
              <w:rPr>
                <w:sz w:val="16"/>
                <w:lang w:val="sr-Cyrl-RS"/>
              </w:rPr>
            </w:pPr>
            <w:r w:rsidRPr="00783E4B">
              <w:rPr>
                <w:sz w:val="16"/>
                <w:lang w:val="sr-Cyrl-RS"/>
              </w:rPr>
              <w:t>3</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5B33D57D" w14:textId="77777777" w:rsidR="001E7BF0" w:rsidRPr="00783E4B" w:rsidRDefault="001E7BF0" w:rsidP="00004E4E">
            <w:pPr>
              <w:rPr>
                <w:sz w:val="16"/>
                <w:lang w:val="sr-Cyrl-RS"/>
              </w:rPr>
            </w:pPr>
            <w:r w:rsidRPr="00783E4B">
              <w:rPr>
                <w:sz w:val="16"/>
                <w:lang w:val="sr-Cyrl-RS"/>
              </w:rPr>
              <w:t>409/3</w:t>
            </w:r>
          </w:p>
        </w:tc>
        <w:tc>
          <w:tcPr>
            <w:tcW w:w="5195" w:type="dxa"/>
            <w:tcBorders>
              <w:top w:val="single" w:sz="4" w:space="0" w:color="auto"/>
              <w:left w:val="single" w:sz="4" w:space="0" w:color="auto"/>
              <w:bottom w:val="single" w:sz="4" w:space="0" w:color="auto"/>
              <w:right w:val="single" w:sz="4" w:space="0" w:color="auto"/>
            </w:tcBorders>
            <w:hideMark/>
          </w:tcPr>
          <w:p w14:paraId="6E921232" w14:textId="77777777" w:rsidR="001E7BF0" w:rsidRPr="00783E4B" w:rsidRDefault="001E7BF0" w:rsidP="00004E4E">
            <w:pPr>
              <w:rPr>
                <w:sz w:val="16"/>
                <w:lang w:val="sr-Cyrl-RS"/>
              </w:rPr>
            </w:pPr>
            <w:r w:rsidRPr="00783E4B">
              <w:rPr>
                <w:sz w:val="16"/>
                <w:lang w:val="sr-Cyrl-RS"/>
              </w:rPr>
              <w:t>ТС Ср. Митровица 2–граница/ ТС Ернестиново</w:t>
            </w:r>
          </w:p>
        </w:tc>
      </w:tr>
      <w:tr w:rsidR="001E7BF0" w:rsidRPr="004B0A2A" w14:paraId="79662473"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F946E6B" w14:textId="48984D74" w:rsidR="001E7BF0" w:rsidRPr="00783E4B" w:rsidRDefault="001E7BF0" w:rsidP="00004E4E">
            <w:pPr>
              <w:jc w:val="center"/>
              <w:rPr>
                <w:sz w:val="16"/>
                <w:lang w:val="sr-Cyrl-RS"/>
              </w:rPr>
            </w:pPr>
            <w:r w:rsidRPr="00783E4B">
              <w:rPr>
                <w:sz w:val="16"/>
                <w:lang w:val="sr-Cyrl-RS"/>
              </w:rPr>
              <w:t>4</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C5CC66D" w14:textId="77777777" w:rsidR="001E7BF0" w:rsidRPr="00783E4B" w:rsidRDefault="001E7BF0" w:rsidP="00004E4E">
            <w:pPr>
              <w:rPr>
                <w:sz w:val="16"/>
                <w:lang w:val="sr-Cyrl-RS"/>
              </w:rPr>
            </w:pPr>
            <w:r w:rsidRPr="00783E4B">
              <w:rPr>
                <w:sz w:val="16"/>
                <w:lang w:val="sr-Cyrl-RS"/>
              </w:rPr>
              <w:t>444</w:t>
            </w:r>
          </w:p>
        </w:tc>
        <w:tc>
          <w:tcPr>
            <w:tcW w:w="5195" w:type="dxa"/>
            <w:tcBorders>
              <w:top w:val="single" w:sz="4" w:space="0" w:color="auto"/>
              <w:left w:val="single" w:sz="4" w:space="0" w:color="auto"/>
              <w:bottom w:val="single" w:sz="4" w:space="0" w:color="auto"/>
              <w:right w:val="single" w:sz="4" w:space="0" w:color="auto"/>
            </w:tcBorders>
            <w:hideMark/>
          </w:tcPr>
          <w:p w14:paraId="1E352F59" w14:textId="77777777" w:rsidR="001E7BF0" w:rsidRPr="00783E4B" w:rsidRDefault="001E7BF0" w:rsidP="00004E4E">
            <w:pPr>
              <w:rPr>
                <w:sz w:val="16"/>
                <w:lang w:val="sr-Cyrl-RS"/>
              </w:rPr>
            </w:pPr>
            <w:r w:rsidRPr="00783E4B">
              <w:rPr>
                <w:sz w:val="16"/>
                <w:lang w:val="sr-Cyrl-RS"/>
              </w:rPr>
              <w:t>ТС Нови Сад 3 – ТС Суботица 3</w:t>
            </w:r>
          </w:p>
        </w:tc>
      </w:tr>
      <w:tr w:rsidR="001E7BF0" w:rsidRPr="004B0A2A" w14:paraId="5FBEEC54"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E9135AE" w14:textId="58571095" w:rsidR="001E7BF0" w:rsidRPr="00783E4B" w:rsidRDefault="001E7BF0" w:rsidP="00004E4E">
            <w:pPr>
              <w:jc w:val="center"/>
              <w:rPr>
                <w:sz w:val="16"/>
                <w:lang w:val="sr-Cyrl-RS"/>
              </w:rPr>
            </w:pPr>
            <w:r w:rsidRPr="00783E4B">
              <w:rPr>
                <w:sz w:val="16"/>
                <w:lang w:val="sr-Cyrl-RS"/>
              </w:rPr>
              <w:t>5</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03C52F41" w14:textId="77777777" w:rsidR="001E7BF0" w:rsidRPr="00783E4B" w:rsidRDefault="001E7BF0" w:rsidP="00004E4E">
            <w:pPr>
              <w:rPr>
                <w:sz w:val="16"/>
                <w:lang w:val="sr-Cyrl-RS"/>
              </w:rPr>
            </w:pPr>
            <w:r w:rsidRPr="00783E4B">
              <w:rPr>
                <w:sz w:val="16"/>
                <w:lang w:val="sr-Cyrl-RS"/>
              </w:rPr>
              <w:t>450</w:t>
            </w:r>
          </w:p>
        </w:tc>
        <w:tc>
          <w:tcPr>
            <w:tcW w:w="5195" w:type="dxa"/>
            <w:tcBorders>
              <w:top w:val="single" w:sz="4" w:space="0" w:color="auto"/>
              <w:left w:val="single" w:sz="4" w:space="0" w:color="auto"/>
              <w:bottom w:val="single" w:sz="4" w:space="0" w:color="auto"/>
              <w:right w:val="single" w:sz="4" w:space="0" w:color="auto"/>
            </w:tcBorders>
            <w:hideMark/>
          </w:tcPr>
          <w:p w14:paraId="3EB27853" w14:textId="77777777" w:rsidR="001E7BF0" w:rsidRPr="00783E4B" w:rsidRDefault="001E7BF0" w:rsidP="00004E4E">
            <w:pPr>
              <w:rPr>
                <w:sz w:val="16"/>
                <w:lang w:val="sr-Cyrl-RS"/>
              </w:rPr>
            </w:pPr>
            <w:r w:rsidRPr="00783E4B">
              <w:rPr>
                <w:sz w:val="16"/>
                <w:lang w:val="sr-Cyrl-RS"/>
              </w:rPr>
              <w:t>ТС Нови. Сад 3 – РП Младост</w:t>
            </w:r>
          </w:p>
        </w:tc>
      </w:tr>
      <w:tr w:rsidR="001E7BF0" w:rsidRPr="004B0A2A" w14:paraId="398C19FD"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A7D4D19" w14:textId="45D2623C" w:rsidR="001E7BF0" w:rsidRPr="00783E4B" w:rsidRDefault="001E7BF0" w:rsidP="00004E4E">
            <w:pPr>
              <w:jc w:val="center"/>
              <w:rPr>
                <w:sz w:val="16"/>
                <w:lang w:val="sr-Cyrl-RS"/>
              </w:rPr>
            </w:pPr>
            <w:r w:rsidRPr="00783E4B">
              <w:rPr>
                <w:sz w:val="16"/>
                <w:lang w:val="sr-Cyrl-RS"/>
              </w:rPr>
              <w:t>6</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74039836" w14:textId="77777777" w:rsidR="001E7BF0" w:rsidRPr="00783E4B" w:rsidRDefault="001E7BF0" w:rsidP="00004E4E">
            <w:pPr>
              <w:rPr>
                <w:sz w:val="16"/>
                <w:lang w:val="sr-Cyrl-RS"/>
              </w:rPr>
            </w:pPr>
            <w:r w:rsidRPr="00783E4B">
              <w:rPr>
                <w:sz w:val="16"/>
                <w:lang w:val="sr-Cyrl-RS"/>
              </w:rPr>
              <w:t>454</w:t>
            </w:r>
          </w:p>
        </w:tc>
        <w:tc>
          <w:tcPr>
            <w:tcW w:w="5195" w:type="dxa"/>
            <w:tcBorders>
              <w:top w:val="single" w:sz="4" w:space="0" w:color="auto"/>
              <w:left w:val="single" w:sz="4" w:space="0" w:color="auto"/>
              <w:bottom w:val="single" w:sz="4" w:space="0" w:color="auto"/>
              <w:right w:val="single" w:sz="4" w:space="0" w:color="auto"/>
            </w:tcBorders>
            <w:hideMark/>
          </w:tcPr>
          <w:p w14:paraId="48F3518B" w14:textId="77777777" w:rsidR="001E7BF0" w:rsidRPr="00783E4B" w:rsidRDefault="001E7BF0" w:rsidP="00004E4E">
            <w:pPr>
              <w:rPr>
                <w:sz w:val="16"/>
                <w:lang w:val="sr-Cyrl-RS"/>
              </w:rPr>
            </w:pPr>
            <w:r w:rsidRPr="00783E4B">
              <w:rPr>
                <w:sz w:val="16"/>
                <w:lang w:val="sr-Cyrl-RS"/>
              </w:rPr>
              <w:t>ТС Суботица 3 –граница/ТС  Шандорфалва</w:t>
            </w:r>
          </w:p>
        </w:tc>
      </w:tr>
      <w:tr w:rsidR="001E7BF0" w:rsidRPr="004B0A2A" w14:paraId="29271545"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ECDC63E" w14:textId="744A9794" w:rsidR="001E7BF0" w:rsidRPr="00783E4B" w:rsidRDefault="001E7BF0" w:rsidP="00004E4E">
            <w:pPr>
              <w:jc w:val="center"/>
              <w:rPr>
                <w:sz w:val="16"/>
                <w:lang w:val="sr-Cyrl-RS"/>
              </w:rPr>
            </w:pPr>
            <w:r w:rsidRPr="00783E4B">
              <w:rPr>
                <w:sz w:val="16"/>
                <w:lang w:val="sr-Cyrl-RS"/>
              </w:rPr>
              <w:t>7</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473B0F5D" w14:textId="77777777" w:rsidR="001E7BF0" w:rsidRPr="00783E4B" w:rsidRDefault="001E7BF0" w:rsidP="00004E4E">
            <w:pPr>
              <w:rPr>
                <w:sz w:val="16"/>
                <w:lang w:val="sr-Cyrl-RS"/>
              </w:rPr>
            </w:pPr>
            <w:r w:rsidRPr="00783E4B">
              <w:rPr>
                <w:sz w:val="16"/>
                <w:lang w:val="sr-Cyrl-RS"/>
              </w:rPr>
              <w:t>455</w:t>
            </w:r>
          </w:p>
        </w:tc>
        <w:tc>
          <w:tcPr>
            <w:tcW w:w="5195" w:type="dxa"/>
            <w:tcBorders>
              <w:top w:val="single" w:sz="4" w:space="0" w:color="auto"/>
              <w:left w:val="single" w:sz="4" w:space="0" w:color="auto"/>
              <w:bottom w:val="single" w:sz="4" w:space="0" w:color="auto"/>
              <w:right w:val="single" w:sz="4" w:space="0" w:color="auto"/>
            </w:tcBorders>
            <w:hideMark/>
          </w:tcPr>
          <w:p w14:paraId="3FC950A1" w14:textId="77777777" w:rsidR="001E7BF0" w:rsidRPr="00783E4B" w:rsidRDefault="001E7BF0" w:rsidP="00004E4E">
            <w:pPr>
              <w:rPr>
                <w:sz w:val="16"/>
                <w:lang w:val="sr-Cyrl-RS"/>
              </w:rPr>
            </w:pPr>
            <w:r w:rsidRPr="00783E4B">
              <w:rPr>
                <w:sz w:val="16"/>
                <w:lang w:val="sr-Cyrl-RS"/>
              </w:rPr>
              <w:t>ТС Ср. Митровица 2 –граница/ТС Угљевик</w:t>
            </w:r>
          </w:p>
        </w:tc>
      </w:tr>
      <w:tr w:rsidR="001E7BF0" w:rsidRPr="004B0A2A" w14:paraId="0A965D27"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B67B74E" w14:textId="3967FB9E" w:rsidR="001E7BF0" w:rsidRPr="00783E4B" w:rsidRDefault="001E7BF0" w:rsidP="00004E4E">
            <w:pPr>
              <w:jc w:val="center"/>
              <w:rPr>
                <w:sz w:val="16"/>
                <w:lang w:val="sr-Cyrl-RS"/>
              </w:rPr>
            </w:pPr>
            <w:r w:rsidRPr="00783E4B">
              <w:rPr>
                <w:sz w:val="16"/>
                <w:lang w:val="sr-Cyrl-RS"/>
              </w:rPr>
              <w:t>8</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34F010DD" w14:textId="77777777" w:rsidR="001E7BF0" w:rsidRPr="00783E4B" w:rsidRDefault="001E7BF0" w:rsidP="00004E4E">
            <w:pPr>
              <w:rPr>
                <w:sz w:val="16"/>
                <w:lang w:val="sr-Cyrl-RS"/>
              </w:rPr>
            </w:pPr>
            <w:r w:rsidRPr="00783E4B">
              <w:rPr>
                <w:sz w:val="16"/>
                <w:lang w:val="sr-Cyrl-RS"/>
              </w:rPr>
              <w:t>456</w:t>
            </w:r>
          </w:p>
        </w:tc>
        <w:tc>
          <w:tcPr>
            <w:tcW w:w="5195" w:type="dxa"/>
            <w:tcBorders>
              <w:top w:val="single" w:sz="4" w:space="0" w:color="auto"/>
              <w:left w:val="single" w:sz="4" w:space="0" w:color="auto"/>
              <w:bottom w:val="single" w:sz="4" w:space="0" w:color="auto"/>
              <w:right w:val="single" w:sz="4" w:space="0" w:color="auto"/>
            </w:tcBorders>
            <w:hideMark/>
          </w:tcPr>
          <w:p w14:paraId="78C3CCD7" w14:textId="77777777" w:rsidR="001E7BF0" w:rsidRPr="00783E4B" w:rsidRDefault="001E7BF0" w:rsidP="00004E4E">
            <w:pPr>
              <w:rPr>
                <w:sz w:val="16"/>
                <w:lang w:val="sr-Cyrl-RS"/>
              </w:rPr>
            </w:pPr>
            <w:r w:rsidRPr="00783E4B">
              <w:rPr>
                <w:sz w:val="16"/>
                <w:lang w:val="sr-Cyrl-RS"/>
              </w:rPr>
              <w:t>ТС Сомбор 3 – ТС Суботица 3</w:t>
            </w:r>
          </w:p>
        </w:tc>
      </w:tr>
      <w:tr w:rsidR="001E7BF0" w:rsidRPr="004B0A2A" w14:paraId="6BCA81F0"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45805D2F" w14:textId="009FC518" w:rsidR="001E7BF0" w:rsidRPr="00783E4B" w:rsidRDefault="001E7BF0" w:rsidP="00004E4E">
            <w:pPr>
              <w:jc w:val="center"/>
              <w:rPr>
                <w:sz w:val="16"/>
                <w:lang w:val="sr-Cyrl-RS"/>
              </w:rPr>
            </w:pPr>
            <w:r w:rsidRPr="00783E4B">
              <w:rPr>
                <w:sz w:val="16"/>
                <w:lang w:val="sr-Cyrl-RS"/>
              </w:rPr>
              <w:t>9</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6883C0DE" w14:textId="77777777" w:rsidR="001E7BF0" w:rsidRPr="00783E4B" w:rsidRDefault="001E7BF0" w:rsidP="00004E4E">
            <w:pPr>
              <w:rPr>
                <w:sz w:val="16"/>
                <w:lang w:val="sr-Cyrl-RS"/>
              </w:rPr>
            </w:pPr>
            <w:r w:rsidRPr="00783E4B">
              <w:rPr>
                <w:sz w:val="16"/>
                <w:lang w:val="sr-Cyrl-RS"/>
              </w:rPr>
              <w:t>451/2</w:t>
            </w:r>
          </w:p>
        </w:tc>
        <w:tc>
          <w:tcPr>
            <w:tcW w:w="5195" w:type="dxa"/>
            <w:tcBorders>
              <w:top w:val="single" w:sz="4" w:space="0" w:color="auto"/>
              <w:left w:val="single" w:sz="4" w:space="0" w:color="auto"/>
              <w:bottom w:val="single" w:sz="4" w:space="0" w:color="auto"/>
              <w:right w:val="single" w:sz="4" w:space="0" w:color="auto"/>
            </w:tcBorders>
            <w:hideMark/>
          </w:tcPr>
          <w:p w14:paraId="218AFAF6" w14:textId="77777777" w:rsidR="001E7BF0" w:rsidRPr="00783E4B" w:rsidRDefault="001E7BF0" w:rsidP="00004E4E">
            <w:pPr>
              <w:rPr>
                <w:sz w:val="16"/>
                <w:lang w:val="sr-Cyrl-RS"/>
              </w:rPr>
            </w:pPr>
            <w:r w:rsidRPr="00783E4B">
              <w:rPr>
                <w:sz w:val="16"/>
                <w:lang w:val="sr-Cyrl-RS"/>
              </w:rPr>
              <w:t>ТС Београд 20 – Панчево 2</w:t>
            </w:r>
          </w:p>
        </w:tc>
      </w:tr>
      <w:tr w:rsidR="001E7BF0" w:rsidRPr="004B0A2A" w14:paraId="42577511"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2E7B478" w14:textId="46AF29E8" w:rsidR="001E7BF0" w:rsidRPr="00783E4B" w:rsidRDefault="001E7BF0" w:rsidP="00004E4E">
            <w:pPr>
              <w:jc w:val="center"/>
              <w:rPr>
                <w:sz w:val="16"/>
                <w:lang w:val="sr-Cyrl-RS"/>
              </w:rPr>
            </w:pPr>
            <w:r w:rsidRPr="00783E4B">
              <w:rPr>
                <w:sz w:val="16"/>
                <w:lang w:val="sr-Cyrl-RS"/>
              </w:rPr>
              <w:t>10</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E03492C" w14:textId="77777777" w:rsidR="001E7BF0" w:rsidRPr="00783E4B" w:rsidRDefault="001E7BF0" w:rsidP="00004E4E">
            <w:pPr>
              <w:rPr>
                <w:sz w:val="16"/>
                <w:lang w:val="sr-Cyrl-RS"/>
              </w:rPr>
            </w:pPr>
            <w:r w:rsidRPr="00783E4B">
              <w:rPr>
                <w:sz w:val="16"/>
                <w:lang w:val="sr-Cyrl-RS"/>
              </w:rPr>
              <w:t>453/1</w:t>
            </w:r>
          </w:p>
        </w:tc>
        <w:tc>
          <w:tcPr>
            <w:tcW w:w="5195" w:type="dxa"/>
            <w:tcBorders>
              <w:top w:val="single" w:sz="4" w:space="0" w:color="auto"/>
              <w:left w:val="single" w:sz="4" w:space="0" w:color="auto"/>
              <w:bottom w:val="single" w:sz="4" w:space="0" w:color="auto"/>
              <w:right w:val="single" w:sz="4" w:space="0" w:color="auto"/>
            </w:tcBorders>
            <w:hideMark/>
          </w:tcPr>
          <w:p w14:paraId="7F1ACDD6" w14:textId="77777777" w:rsidR="001E7BF0" w:rsidRPr="00783E4B" w:rsidRDefault="001E7BF0" w:rsidP="00004E4E">
            <w:pPr>
              <w:rPr>
                <w:sz w:val="16"/>
                <w:lang w:val="sr-Cyrl-RS"/>
              </w:rPr>
            </w:pPr>
            <w:r w:rsidRPr="00783E4B">
              <w:rPr>
                <w:sz w:val="16"/>
                <w:lang w:val="sr-Cyrl-RS"/>
              </w:rPr>
              <w:t xml:space="preserve">РП Дрмно 2-ПРП Чибук 1 </w:t>
            </w:r>
          </w:p>
        </w:tc>
      </w:tr>
      <w:tr w:rsidR="001E7BF0" w:rsidRPr="004B0A2A" w14:paraId="7DCAC4B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3032DD6D" w14:textId="774E7EFF" w:rsidR="001E7BF0" w:rsidRPr="00783E4B" w:rsidRDefault="001E7BF0" w:rsidP="00004E4E">
            <w:pPr>
              <w:jc w:val="center"/>
              <w:rPr>
                <w:sz w:val="16"/>
                <w:lang w:val="sr-Cyrl-RS"/>
              </w:rPr>
            </w:pPr>
            <w:r w:rsidRPr="00783E4B">
              <w:rPr>
                <w:sz w:val="16"/>
                <w:lang w:val="sr-Cyrl-RS"/>
              </w:rPr>
              <w:t>11</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2A6566AE" w14:textId="77777777" w:rsidR="001E7BF0" w:rsidRPr="00783E4B" w:rsidRDefault="001E7BF0" w:rsidP="00004E4E">
            <w:pPr>
              <w:rPr>
                <w:sz w:val="16"/>
                <w:lang w:val="sr-Cyrl-RS"/>
              </w:rPr>
            </w:pPr>
            <w:r w:rsidRPr="00783E4B">
              <w:rPr>
                <w:sz w:val="16"/>
                <w:lang w:val="sr-Cyrl-RS"/>
              </w:rPr>
              <w:t>453/2</w:t>
            </w:r>
          </w:p>
        </w:tc>
        <w:tc>
          <w:tcPr>
            <w:tcW w:w="5195" w:type="dxa"/>
            <w:tcBorders>
              <w:top w:val="single" w:sz="4" w:space="0" w:color="auto"/>
              <w:left w:val="single" w:sz="4" w:space="0" w:color="auto"/>
              <w:bottom w:val="single" w:sz="4" w:space="0" w:color="auto"/>
              <w:right w:val="single" w:sz="4" w:space="0" w:color="auto"/>
            </w:tcBorders>
            <w:hideMark/>
          </w:tcPr>
          <w:p w14:paraId="0F20F103" w14:textId="77777777" w:rsidR="001E7BF0" w:rsidRPr="00783E4B" w:rsidRDefault="001E7BF0" w:rsidP="00004E4E">
            <w:pPr>
              <w:rPr>
                <w:sz w:val="16"/>
                <w:lang w:val="sr-Cyrl-RS"/>
              </w:rPr>
            </w:pPr>
            <w:r w:rsidRPr="00783E4B">
              <w:rPr>
                <w:sz w:val="16"/>
                <w:lang w:val="sr-Cyrl-RS"/>
              </w:rPr>
              <w:t>ПРП Чибук 1  – ТС Панчево 2</w:t>
            </w:r>
          </w:p>
        </w:tc>
      </w:tr>
      <w:tr w:rsidR="001E7BF0" w:rsidRPr="004B0A2A" w14:paraId="0FD75078"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tcPr>
          <w:p w14:paraId="66E9D5BB" w14:textId="77777777" w:rsidR="001E7BF0" w:rsidRPr="00783E4B" w:rsidRDefault="001E7BF0" w:rsidP="00004E4E">
            <w:pPr>
              <w:jc w:val="center"/>
              <w:rPr>
                <w:sz w:val="16"/>
                <w:highlight w:val="yellow"/>
                <w:lang w:val="sr-Cyrl-RS"/>
              </w:rPr>
            </w:pPr>
          </w:p>
        </w:tc>
        <w:tc>
          <w:tcPr>
            <w:tcW w:w="1170" w:type="dxa"/>
            <w:tcBorders>
              <w:top w:val="single" w:sz="4" w:space="0" w:color="auto"/>
              <w:left w:val="single" w:sz="4" w:space="0" w:color="auto"/>
              <w:bottom w:val="single" w:sz="4" w:space="0" w:color="auto"/>
              <w:right w:val="single" w:sz="4" w:space="0" w:color="auto"/>
            </w:tcBorders>
          </w:tcPr>
          <w:p w14:paraId="33B94FC2" w14:textId="77777777" w:rsidR="001E7BF0" w:rsidRPr="00783E4B" w:rsidRDefault="001E7BF0" w:rsidP="00004E4E">
            <w:pPr>
              <w:rPr>
                <w:sz w:val="16"/>
                <w:lang w:val="sr-Cyrl-RS"/>
              </w:rPr>
            </w:pPr>
          </w:p>
        </w:tc>
        <w:tc>
          <w:tcPr>
            <w:tcW w:w="5195" w:type="dxa"/>
            <w:tcBorders>
              <w:top w:val="single" w:sz="4" w:space="0" w:color="auto"/>
              <w:left w:val="single" w:sz="4" w:space="0" w:color="auto"/>
              <w:bottom w:val="single" w:sz="4" w:space="0" w:color="auto"/>
              <w:right w:val="single" w:sz="4" w:space="0" w:color="auto"/>
            </w:tcBorders>
          </w:tcPr>
          <w:p w14:paraId="6735A3BC" w14:textId="77777777" w:rsidR="001E7BF0" w:rsidRPr="00783E4B" w:rsidRDefault="001E7BF0" w:rsidP="00004E4E">
            <w:pPr>
              <w:rPr>
                <w:b/>
                <w:sz w:val="16"/>
                <w:lang w:val="sr-Cyrl-RS"/>
              </w:rPr>
            </w:pPr>
            <w:r w:rsidRPr="00783E4B">
              <w:rPr>
                <w:b/>
                <w:sz w:val="16"/>
                <w:lang w:val="sr-Cyrl-RS"/>
              </w:rPr>
              <w:t>2x400 kV</w:t>
            </w:r>
          </w:p>
        </w:tc>
      </w:tr>
      <w:tr w:rsidR="001E7BF0" w:rsidRPr="004B0A2A" w14:paraId="549F5A79"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5236D805" w14:textId="34B840CA" w:rsidR="001E7BF0" w:rsidRPr="00783E4B" w:rsidRDefault="001E7BF0" w:rsidP="00004E4E">
            <w:pPr>
              <w:jc w:val="center"/>
              <w:rPr>
                <w:sz w:val="16"/>
                <w:highlight w:val="yellow"/>
                <w:lang w:val="sr-Cyrl-RS"/>
              </w:rPr>
            </w:pPr>
            <w:r w:rsidRPr="00783E4B">
              <w:rPr>
                <w:sz w:val="16"/>
                <w:lang w:val="sr-Cyrl-RS"/>
              </w:rPr>
              <w:t>12</w:t>
            </w:r>
            <w:r w:rsidR="00E54A49" w:rsidRPr="00783E4B">
              <w:rPr>
                <w:sz w:val="16"/>
                <w:lang w:val="sr-Cyrl-RS"/>
              </w:rPr>
              <w:t>.</w:t>
            </w:r>
          </w:p>
        </w:tc>
        <w:tc>
          <w:tcPr>
            <w:tcW w:w="1170" w:type="dxa"/>
            <w:tcBorders>
              <w:top w:val="single" w:sz="4" w:space="0" w:color="auto"/>
              <w:left w:val="single" w:sz="4" w:space="0" w:color="auto"/>
              <w:bottom w:val="single" w:sz="4" w:space="0" w:color="auto"/>
              <w:right w:val="single" w:sz="4" w:space="0" w:color="auto"/>
            </w:tcBorders>
            <w:hideMark/>
          </w:tcPr>
          <w:p w14:paraId="1D0A1C26" w14:textId="77777777" w:rsidR="001E7BF0" w:rsidRPr="00783E4B" w:rsidRDefault="001E7BF0" w:rsidP="00004E4E">
            <w:pPr>
              <w:rPr>
                <w:sz w:val="16"/>
                <w:lang w:val="sr-Cyrl-RS"/>
              </w:rPr>
            </w:pPr>
            <w:r w:rsidRPr="00783E4B">
              <w:rPr>
                <w:sz w:val="16"/>
                <w:lang w:val="sr-Cyrl-RS"/>
              </w:rPr>
              <w:t>463А</w:t>
            </w:r>
          </w:p>
        </w:tc>
        <w:tc>
          <w:tcPr>
            <w:tcW w:w="5195" w:type="dxa"/>
            <w:tcBorders>
              <w:top w:val="single" w:sz="4" w:space="0" w:color="auto"/>
              <w:left w:val="single" w:sz="4" w:space="0" w:color="auto"/>
              <w:bottom w:val="single" w:sz="4" w:space="0" w:color="auto"/>
              <w:right w:val="single" w:sz="4" w:space="0" w:color="auto"/>
            </w:tcBorders>
            <w:hideMark/>
          </w:tcPr>
          <w:p w14:paraId="27E69999" w14:textId="77777777" w:rsidR="001E7BF0" w:rsidRPr="00783E4B" w:rsidRDefault="001E7BF0" w:rsidP="00004E4E">
            <w:pPr>
              <w:rPr>
                <w:sz w:val="16"/>
                <w:lang w:val="sr-Cyrl-RS"/>
              </w:rPr>
            </w:pPr>
            <w:r w:rsidRPr="00783E4B">
              <w:rPr>
                <w:sz w:val="16"/>
                <w:lang w:val="sr-Cyrl-RS"/>
              </w:rPr>
              <w:t>ТС Панчево 2 –</w:t>
            </w:r>
            <w:r w:rsidRPr="004B0A2A">
              <w:rPr>
                <w:sz w:val="16"/>
                <w:szCs w:val="16"/>
                <w:lang w:val="sr-Cyrl-RS"/>
              </w:rPr>
              <w:t>Ч</w:t>
            </w:r>
            <w:r w:rsidRPr="00783E4B">
              <w:rPr>
                <w:sz w:val="16"/>
                <w:lang w:val="sr-Cyrl-RS"/>
              </w:rPr>
              <w:t>вор Стража</w:t>
            </w:r>
            <w:r w:rsidRPr="004B0A2A">
              <w:rPr>
                <w:sz w:val="16"/>
                <w:szCs w:val="16"/>
                <w:lang w:val="sr-Cyrl-RS"/>
              </w:rPr>
              <w:t xml:space="preserve"> (</w:t>
            </w:r>
            <w:r w:rsidRPr="00783E4B">
              <w:rPr>
                <w:sz w:val="16"/>
                <w:lang w:val="sr-Cyrl-RS"/>
              </w:rPr>
              <w:t>рад под 110</w:t>
            </w:r>
            <w:r w:rsidRPr="00783E4B">
              <w:rPr>
                <w:b/>
                <w:sz w:val="16"/>
                <w:lang w:val="sr-Cyrl-RS"/>
              </w:rPr>
              <w:t xml:space="preserve"> </w:t>
            </w:r>
            <w:r w:rsidRPr="00783E4B">
              <w:rPr>
                <w:sz w:val="16"/>
                <w:lang w:val="sr-Cyrl-RS"/>
              </w:rPr>
              <w:t>kV</w:t>
            </w:r>
            <w:r w:rsidRPr="004B0A2A">
              <w:rPr>
                <w:sz w:val="16"/>
                <w:szCs w:val="16"/>
                <w:lang w:val="sr-Cyrl-RS"/>
              </w:rPr>
              <w:t>)</w:t>
            </w:r>
          </w:p>
        </w:tc>
      </w:tr>
      <w:tr w:rsidR="001E7BF0" w:rsidRPr="004B0A2A" w14:paraId="0BC865AA" w14:textId="77777777" w:rsidTr="00004E4E">
        <w:trPr>
          <w:jc w:val="center"/>
        </w:trPr>
        <w:tc>
          <w:tcPr>
            <w:tcW w:w="1620" w:type="dxa"/>
            <w:tcBorders>
              <w:top w:val="single" w:sz="4" w:space="0" w:color="auto"/>
              <w:left w:val="single" w:sz="4" w:space="0" w:color="auto"/>
              <w:bottom w:val="single" w:sz="4" w:space="0" w:color="auto"/>
              <w:right w:val="single" w:sz="4" w:space="0" w:color="auto"/>
            </w:tcBorders>
            <w:hideMark/>
          </w:tcPr>
          <w:p w14:paraId="005EB046" w14:textId="77777777" w:rsidR="001E7BF0" w:rsidRPr="00783E4B" w:rsidRDefault="001E7BF0" w:rsidP="00004E4E">
            <w:pPr>
              <w:jc w:val="center"/>
              <w:rPr>
                <w:sz w:val="16"/>
                <w:lang w:val="sr-Cyrl-RS"/>
              </w:rPr>
            </w:pPr>
          </w:p>
        </w:tc>
        <w:tc>
          <w:tcPr>
            <w:tcW w:w="1170" w:type="dxa"/>
            <w:tcBorders>
              <w:top w:val="single" w:sz="4" w:space="0" w:color="auto"/>
              <w:left w:val="single" w:sz="4" w:space="0" w:color="auto"/>
              <w:bottom w:val="single" w:sz="4" w:space="0" w:color="auto"/>
              <w:right w:val="single" w:sz="4" w:space="0" w:color="auto"/>
            </w:tcBorders>
            <w:hideMark/>
          </w:tcPr>
          <w:p w14:paraId="4B9D1883" w14:textId="77777777" w:rsidR="001E7BF0" w:rsidRPr="00783E4B" w:rsidRDefault="001E7BF0" w:rsidP="00004E4E">
            <w:pPr>
              <w:rPr>
                <w:sz w:val="16"/>
                <w:lang w:val="sr-Cyrl-RS"/>
              </w:rPr>
            </w:pPr>
            <w:r w:rsidRPr="00783E4B">
              <w:rPr>
                <w:sz w:val="16"/>
                <w:lang w:val="sr-Cyrl-RS"/>
              </w:rPr>
              <w:t>463</w:t>
            </w:r>
            <w:r w:rsidRPr="004B0A2A">
              <w:rPr>
                <w:sz w:val="16"/>
                <w:szCs w:val="16"/>
                <w:lang w:val="sr-Cyrl-RS"/>
              </w:rPr>
              <w:t>Б</w:t>
            </w:r>
          </w:p>
        </w:tc>
        <w:tc>
          <w:tcPr>
            <w:tcW w:w="5195" w:type="dxa"/>
            <w:tcBorders>
              <w:top w:val="single" w:sz="4" w:space="0" w:color="auto"/>
              <w:left w:val="single" w:sz="4" w:space="0" w:color="auto"/>
              <w:bottom w:val="single" w:sz="4" w:space="0" w:color="auto"/>
              <w:right w:val="single" w:sz="4" w:space="0" w:color="auto"/>
            </w:tcBorders>
          </w:tcPr>
          <w:p w14:paraId="64C24470" w14:textId="77777777" w:rsidR="001E7BF0" w:rsidRPr="00783E4B" w:rsidRDefault="001E7BF0" w:rsidP="00004E4E">
            <w:pPr>
              <w:rPr>
                <w:sz w:val="16"/>
                <w:lang w:val="sr-Cyrl-RS"/>
              </w:rPr>
            </w:pPr>
            <w:r w:rsidRPr="00783E4B">
              <w:rPr>
                <w:sz w:val="16"/>
                <w:lang w:val="sr-Cyrl-RS"/>
              </w:rPr>
              <w:t>ТС Панчево 2 –гран Румуније (</w:t>
            </w:r>
            <w:r w:rsidRPr="004B0A2A">
              <w:rPr>
                <w:sz w:val="16"/>
                <w:szCs w:val="16"/>
                <w:lang w:val="sr-Cyrl-RS"/>
              </w:rPr>
              <w:t xml:space="preserve">ТС </w:t>
            </w:r>
            <w:r w:rsidRPr="00783E4B">
              <w:rPr>
                <w:sz w:val="16"/>
                <w:lang w:val="sr-Cyrl-RS"/>
              </w:rPr>
              <w:t xml:space="preserve">Решица) </w:t>
            </w:r>
          </w:p>
        </w:tc>
      </w:tr>
    </w:tbl>
    <w:p w14:paraId="3BDC4A0A" w14:textId="77777777" w:rsidR="008F78D5" w:rsidRDefault="008F78D5" w:rsidP="001E7BF0">
      <w:pPr>
        <w:contextualSpacing/>
        <w:rPr>
          <w:lang w:val="sr-Cyrl-RS"/>
        </w:rPr>
      </w:pPr>
    </w:p>
    <w:p w14:paraId="334AB5C9" w14:textId="4D471C81" w:rsidR="001E7BF0" w:rsidRPr="00783E4B" w:rsidRDefault="001E7BF0" w:rsidP="001E7BF0">
      <w:pPr>
        <w:contextualSpacing/>
        <w:rPr>
          <w:b/>
          <w:lang w:val="sr-Cyrl-RS"/>
        </w:rPr>
      </w:pPr>
      <w:r w:rsidRPr="00783E4B">
        <w:rPr>
          <w:lang w:val="sr-Cyrl-RS"/>
        </w:rPr>
        <w:t>У обухвату Просторног плана налазе се трнсформаторске станице и разводна постројења у надлежности оператора  „Електромрежа Србије“</w:t>
      </w:r>
      <w:r w:rsidR="000D4439" w:rsidRPr="004B0A2A">
        <w:rPr>
          <w:szCs w:val="18"/>
          <w:lang w:val="sr-Cyrl-RS"/>
        </w:rPr>
        <w:t xml:space="preserve"> </w:t>
      </w:r>
      <w:r w:rsidRPr="00783E4B">
        <w:rPr>
          <w:lang w:val="sr-Cyrl-RS"/>
        </w:rPr>
        <w:t>АД Београд: ТС „400/220/110/35/10 Нови Сад3“ kV, ТС 400/110/20/10 kV„Сомбор 3“, ТС 400/110/20/10 kV „Сремска Митровица 2“, ТС 220/110/35/10 kV  „Србобран“, ТС 400/110/35/20/10 kV„Суботица 3“, ТС 220/110/10 kV„Зрењанин 2“, ТС 400/220/110 kV „Панчево 2“, РП 110 „Панчево 1“, ПРП 110 kV „Алибунар“, ПРП 220 kV „Ковачица“, ПРП 400 kV „Чибук 1“ и  ПРП 110 „Кошава“.</w:t>
      </w:r>
    </w:p>
    <w:p w14:paraId="76775AB0" w14:textId="77777777" w:rsidR="001E7BF0" w:rsidRPr="00783E4B" w:rsidRDefault="001E7BF0" w:rsidP="00A346AA">
      <w:pPr>
        <w:rPr>
          <w:lang w:val="sr-Cyrl-RS" w:eastAsia="sr-Latn-CS"/>
        </w:rPr>
      </w:pPr>
    </w:p>
    <w:p w14:paraId="50FD3473" w14:textId="30C0AEF2" w:rsidR="001E7BF0" w:rsidRPr="00783E4B" w:rsidRDefault="00696DAF" w:rsidP="00696DAF">
      <w:pPr>
        <w:pStyle w:val="Caption"/>
        <w:ind w:left="1134" w:hanging="1134"/>
        <w:rPr>
          <w:b w:val="0"/>
          <w:lang w:val="sr-Cyrl-RS"/>
        </w:rPr>
      </w:pPr>
      <w:bookmarkStart w:id="997" w:name="_Toc82783676"/>
      <w:bookmarkStart w:id="998" w:name="_Toc82783744"/>
      <w:bookmarkStart w:id="999" w:name="_Toc82785057"/>
      <w:bookmarkStart w:id="1000" w:name="_Toc82785701"/>
      <w:bookmarkStart w:id="1001" w:name="_Toc90487793"/>
      <w:bookmarkStart w:id="1002" w:name="_Toc96520563"/>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33</w:t>
      </w:r>
      <w:r w:rsidRPr="00783E4B">
        <w:rPr>
          <w:lang w:val="sr-Cyrl-RS"/>
        </w:rPr>
        <w:fldChar w:fldCharType="end"/>
      </w:r>
      <w:r w:rsidRPr="004B0A2A">
        <w:rPr>
          <w:lang w:val="sr-Cyrl-RS"/>
        </w:rPr>
        <w:t>.</w:t>
      </w:r>
      <w:r w:rsidR="001E7BF0" w:rsidRPr="00783E4B">
        <w:rPr>
          <w:lang w:val="sr-Cyrl-RS"/>
        </w:rPr>
        <w:t xml:space="preserve"> </w:t>
      </w:r>
      <w:r w:rsidR="001E7BF0" w:rsidRPr="00783E4B">
        <w:rPr>
          <w:b w:val="0"/>
          <w:lang w:val="sr-Cyrl-RS"/>
        </w:rPr>
        <w:t>Трансформаторке  станице 110/х у дистрибутивно</w:t>
      </w:r>
      <w:r w:rsidR="0078788E">
        <w:rPr>
          <w:b w:val="0"/>
          <w:lang w:val="sr-Cyrl-RS"/>
        </w:rPr>
        <w:t>ј мрежи</w:t>
      </w:r>
      <w:r w:rsidR="001E7BF0">
        <w:rPr>
          <w:b w:val="0"/>
          <w:lang w:val="sr-Cyrl-RS"/>
        </w:rPr>
        <w:t xml:space="preserve"> на</w:t>
      </w:r>
      <w:r w:rsidR="001E7BF0" w:rsidRPr="00783E4B">
        <w:rPr>
          <w:b w:val="0"/>
          <w:lang w:val="sr-Cyrl-RS"/>
        </w:rPr>
        <w:t xml:space="preserve"> подручју АП Војводине</w:t>
      </w:r>
      <w:bookmarkEnd w:id="997"/>
      <w:bookmarkEnd w:id="998"/>
      <w:bookmarkEnd w:id="999"/>
      <w:bookmarkEnd w:id="1000"/>
      <w:bookmarkEnd w:id="1001"/>
      <w:bookmarkEnd w:id="1002"/>
      <w:r w:rsidR="001E7BF0" w:rsidRPr="00783E4B">
        <w:rPr>
          <w:lang w:val="sr-Cyrl-RS"/>
        </w:rPr>
        <w:t xml:space="preserve"> </w:t>
      </w:r>
    </w:p>
    <w:tbl>
      <w:tblPr>
        <w:tblStyle w:val="TableGrid"/>
        <w:tblW w:w="9474" w:type="dxa"/>
        <w:jc w:val="center"/>
        <w:tblInd w:w="-509" w:type="dxa"/>
        <w:tblLayout w:type="fixed"/>
        <w:tblLook w:val="01E0" w:firstRow="1" w:lastRow="1" w:firstColumn="1" w:lastColumn="1" w:noHBand="0" w:noVBand="0"/>
      </w:tblPr>
      <w:tblGrid>
        <w:gridCol w:w="517"/>
        <w:gridCol w:w="1701"/>
        <w:gridCol w:w="2694"/>
        <w:gridCol w:w="2236"/>
        <w:gridCol w:w="2326"/>
      </w:tblGrid>
      <w:tr w:rsidR="001E7BF0" w:rsidRPr="004B0A2A" w14:paraId="2B9D2873"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CD1FF17" w14:textId="77777777" w:rsidR="001E7BF0" w:rsidRPr="00783E4B" w:rsidRDefault="001E7BF0" w:rsidP="00A346AA">
            <w:pPr>
              <w:spacing w:line="276" w:lineRule="auto"/>
              <w:jc w:val="left"/>
              <w:rPr>
                <w:sz w:val="14"/>
                <w:lang w:val="sr-Cyrl-RS" w:eastAsia="en-US"/>
              </w:rPr>
            </w:pPr>
            <w:r w:rsidRPr="00783E4B">
              <w:rPr>
                <w:sz w:val="14"/>
                <w:lang w:val="sr-Cyrl-RS"/>
              </w:rPr>
              <w:t>Бр.</w:t>
            </w:r>
          </w:p>
        </w:tc>
        <w:tc>
          <w:tcPr>
            <w:tcW w:w="1701" w:type="dxa"/>
            <w:tcBorders>
              <w:top w:val="single" w:sz="4" w:space="0" w:color="auto"/>
              <w:left w:val="single" w:sz="4" w:space="0" w:color="auto"/>
              <w:bottom w:val="single" w:sz="4" w:space="0" w:color="auto"/>
              <w:right w:val="single" w:sz="4" w:space="0" w:color="auto"/>
            </w:tcBorders>
            <w:hideMark/>
          </w:tcPr>
          <w:p w14:paraId="3F33CAA1" w14:textId="73CED39B" w:rsidR="001E7BF0" w:rsidRPr="00783E4B" w:rsidRDefault="001E7BF0" w:rsidP="00004E4E">
            <w:pPr>
              <w:jc w:val="left"/>
              <w:rPr>
                <w:sz w:val="14"/>
                <w:lang w:val="sr-Cyrl-RS" w:eastAsia="en-US"/>
              </w:rPr>
            </w:pPr>
            <w:r w:rsidRPr="00783E4B">
              <w:rPr>
                <w:sz w:val="14"/>
                <w:lang w:val="sr-Cyrl-RS"/>
              </w:rPr>
              <w:t>Назив</w:t>
            </w:r>
            <w:r w:rsidR="00317177" w:rsidRPr="00783E4B">
              <w:rPr>
                <w:sz w:val="14"/>
                <w:lang w:val="sr-Cyrl-RS"/>
              </w:rPr>
              <w:t xml:space="preserve"> ТС</w:t>
            </w:r>
          </w:p>
        </w:tc>
        <w:tc>
          <w:tcPr>
            <w:tcW w:w="2694" w:type="dxa"/>
            <w:tcBorders>
              <w:top w:val="single" w:sz="4" w:space="0" w:color="auto"/>
              <w:left w:val="single" w:sz="4" w:space="0" w:color="auto"/>
              <w:bottom w:val="single" w:sz="4" w:space="0" w:color="auto"/>
              <w:right w:val="single" w:sz="4" w:space="0" w:color="auto"/>
            </w:tcBorders>
            <w:hideMark/>
          </w:tcPr>
          <w:p w14:paraId="40F161F2" w14:textId="1A09EDCC" w:rsidR="001E7BF0" w:rsidRPr="00783E4B" w:rsidRDefault="005B5022" w:rsidP="00004E4E">
            <w:pPr>
              <w:jc w:val="center"/>
              <w:rPr>
                <w:strike/>
                <w:sz w:val="14"/>
                <w:lang w:val="sr-Cyrl-RS" w:eastAsia="en-US"/>
              </w:rPr>
            </w:pPr>
            <w:r w:rsidRPr="00783E4B">
              <w:rPr>
                <w:sz w:val="14"/>
                <w:lang w:val="sr-Cyrl-RS"/>
              </w:rPr>
              <w:t>Стандардни напонски пренос</w:t>
            </w:r>
          </w:p>
        </w:tc>
        <w:tc>
          <w:tcPr>
            <w:tcW w:w="2236" w:type="dxa"/>
            <w:tcBorders>
              <w:top w:val="single" w:sz="4" w:space="0" w:color="auto"/>
              <w:left w:val="single" w:sz="4" w:space="0" w:color="auto"/>
              <w:bottom w:val="single" w:sz="4" w:space="0" w:color="auto"/>
              <w:right w:val="single" w:sz="4" w:space="0" w:color="auto"/>
            </w:tcBorders>
            <w:hideMark/>
          </w:tcPr>
          <w:p w14:paraId="07476A7E" w14:textId="20A4911B" w:rsidR="001E7BF0" w:rsidRPr="00783E4B" w:rsidRDefault="001E7BF0" w:rsidP="00A346AA">
            <w:pPr>
              <w:ind w:left="-108" w:right="-108"/>
              <w:rPr>
                <w:sz w:val="14"/>
                <w:lang w:val="sr-Cyrl-RS" w:eastAsia="en-US"/>
              </w:rPr>
            </w:pPr>
            <w:r w:rsidRPr="00783E4B">
              <w:rPr>
                <w:sz w:val="14"/>
                <w:lang w:val="sr-Cyrl-RS"/>
              </w:rPr>
              <w:t>Инсталисана снага (MVA)</w:t>
            </w:r>
          </w:p>
        </w:tc>
        <w:tc>
          <w:tcPr>
            <w:tcW w:w="2326" w:type="dxa"/>
            <w:tcBorders>
              <w:top w:val="single" w:sz="4" w:space="0" w:color="auto"/>
              <w:left w:val="single" w:sz="4" w:space="0" w:color="auto"/>
              <w:bottom w:val="single" w:sz="4" w:space="0" w:color="auto"/>
              <w:right w:val="single" w:sz="4" w:space="0" w:color="auto"/>
            </w:tcBorders>
            <w:hideMark/>
          </w:tcPr>
          <w:p w14:paraId="59CD14A0" w14:textId="77777777" w:rsidR="001E7BF0" w:rsidRPr="00783E4B" w:rsidRDefault="001E7BF0" w:rsidP="00004E4E">
            <w:pPr>
              <w:jc w:val="center"/>
              <w:rPr>
                <w:sz w:val="14"/>
                <w:lang w:val="sr-Cyrl-RS" w:eastAsia="en-US"/>
              </w:rPr>
            </w:pPr>
            <w:r w:rsidRPr="00783E4B">
              <w:rPr>
                <w:sz w:val="14"/>
                <w:lang w:val="sr-Cyrl-RS"/>
              </w:rPr>
              <w:t>Година уласка у погон</w:t>
            </w:r>
          </w:p>
        </w:tc>
      </w:tr>
      <w:tr w:rsidR="001E7BF0" w:rsidRPr="004B0A2A" w14:paraId="1ECB315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472593F3" w14:textId="7236C3C2" w:rsidR="001E7BF0" w:rsidRPr="00783E4B" w:rsidRDefault="001E7BF0" w:rsidP="00004E4E">
            <w:pPr>
              <w:spacing w:line="276" w:lineRule="auto"/>
              <w:jc w:val="center"/>
              <w:rPr>
                <w:sz w:val="14"/>
                <w:lang w:val="sr-Cyrl-RS" w:eastAsia="en-US"/>
              </w:rPr>
            </w:pPr>
            <w:r w:rsidRPr="00783E4B">
              <w:rPr>
                <w:sz w:val="14"/>
                <w:lang w:val="sr-Cyrl-RS"/>
              </w:rPr>
              <w:t>1</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7A9B8C2" w14:textId="77777777" w:rsidR="001E7BF0" w:rsidRPr="00783E4B" w:rsidRDefault="001E7BF0" w:rsidP="00004E4E">
            <w:pPr>
              <w:jc w:val="left"/>
              <w:rPr>
                <w:sz w:val="14"/>
                <w:lang w:val="sr-Cyrl-RS" w:eastAsia="en-US"/>
              </w:rPr>
            </w:pPr>
            <w:r w:rsidRPr="00783E4B">
              <w:rPr>
                <w:sz w:val="14"/>
                <w:lang w:val="sr-Cyrl-RS"/>
              </w:rPr>
              <w:t>Нови Сад 1</w:t>
            </w:r>
          </w:p>
        </w:tc>
        <w:tc>
          <w:tcPr>
            <w:tcW w:w="2694" w:type="dxa"/>
            <w:tcBorders>
              <w:top w:val="single" w:sz="4" w:space="0" w:color="auto"/>
              <w:left w:val="single" w:sz="4" w:space="0" w:color="auto"/>
              <w:bottom w:val="single" w:sz="4" w:space="0" w:color="auto"/>
              <w:right w:val="single" w:sz="4" w:space="0" w:color="auto"/>
            </w:tcBorders>
            <w:hideMark/>
          </w:tcPr>
          <w:p w14:paraId="15219809"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44D25587"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54280817" w14:textId="77777777" w:rsidR="001E7BF0" w:rsidRPr="00783E4B" w:rsidRDefault="001E7BF0" w:rsidP="00004E4E">
            <w:pPr>
              <w:jc w:val="center"/>
              <w:rPr>
                <w:sz w:val="14"/>
                <w:lang w:val="sr-Cyrl-RS" w:eastAsia="en-US"/>
              </w:rPr>
            </w:pPr>
            <w:r w:rsidRPr="00783E4B">
              <w:rPr>
                <w:sz w:val="14"/>
                <w:lang w:val="sr-Cyrl-RS"/>
              </w:rPr>
              <w:t>2005</w:t>
            </w:r>
          </w:p>
        </w:tc>
      </w:tr>
      <w:tr w:rsidR="001E7BF0" w:rsidRPr="004B0A2A" w14:paraId="7C458B75"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430F8BF" w14:textId="77777777" w:rsidR="001E7BF0" w:rsidRPr="00783E4B" w:rsidRDefault="001E7BF0" w:rsidP="00004E4E">
            <w:pPr>
              <w:jc w:val="center"/>
              <w:rPr>
                <w:rFonts w:ascii="Times New Roman" w:hAnsi="Times New Roman"/>
                <w:sz w:val="14"/>
                <w:lang w:val="sr-Cyrl-R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5C3BA4A" w14:textId="77777777" w:rsidR="001E7BF0" w:rsidRPr="00783E4B" w:rsidRDefault="001E7BF0" w:rsidP="00004E4E">
            <w:pPr>
              <w:jc w:val="left"/>
              <w:rPr>
                <w:rFonts w:ascii="Times New Roman" w:hAnsi="Times New Roman"/>
                <w:sz w:val="14"/>
                <w:lang w:val="sr-Cyrl-RS" w:eastAsia="en-US"/>
              </w:rPr>
            </w:pPr>
          </w:p>
        </w:tc>
        <w:tc>
          <w:tcPr>
            <w:tcW w:w="2694" w:type="dxa"/>
            <w:tcBorders>
              <w:top w:val="single" w:sz="4" w:space="0" w:color="auto"/>
              <w:left w:val="single" w:sz="4" w:space="0" w:color="auto"/>
              <w:bottom w:val="single" w:sz="4" w:space="0" w:color="auto"/>
              <w:right w:val="single" w:sz="4" w:space="0" w:color="auto"/>
            </w:tcBorders>
            <w:hideMark/>
          </w:tcPr>
          <w:p w14:paraId="10CE68F3"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599CF15E"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74E47ABD" w14:textId="77777777" w:rsidR="001E7BF0" w:rsidRPr="00783E4B" w:rsidRDefault="001E7BF0" w:rsidP="00004E4E">
            <w:pPr>
              <w:jc w:val="center"/>
              <w:rPr>
                <w:sz w:val="14"/>
                <w:lang w:val="sr-Cyrl-RS" w:eastAsia="en-US"/>
              </w:rPr>
            </w:pPr>
            <w:r w:rsidRPr="00783E4B">
              <w:rPr>
                <w:sz w:val="14"/>
                <w:lang w:val="sr-Cyrl-RS"/>
              </w:rPr>
              <w:t>2005</w:t>
            </w:r>
          </w:p>
        </w:tc>
      </w:tr>
      <w:tr w:rsidR="001E7BF0" w:rsidRPr="004B0A2A" w14:paraId="318B14D6"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3040FCD" w14:textId="4D3D2A8C" w:rsidR="001E7BF0" w:rsidRPr="00783E4B" w:rsidRDefault="001E7BF0" w:rsidP="00004E4E">
            <w:pPr>
              <w:spacing w:line="276" w:lineRule="auto"/>
              <w:jc w:val="center"/>
              <w:rPr>
                <w:sz w:val="14"/>
                <w:lang w:val="sr-Cyrl-RS" w:eastAsia="en-US"/>
              </w:rPr>
            </w:pPr>
            <w:r w:rsidRPr="00783E4B">
              <w:rPr>
                <w:sz w:val="14"/>
                <w:lang w:val="sr-Cyrl-RS"/>
              </w:rPr>
              <w:t>2</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DEEE89" w14:textId="77777777" w:rsidR="001E7BF0" w:rsidRPr="00783E4B" w:rsidRDefault="001E7BF0" w:rsidP="00004E4E">
            <w:pPr>
              <w:jc w:val="left"/>
              <w:rPr>
                <w:sz w:val="14"/>
                <w:lang w:val="sr-Cyrl-RS" w:eastAsia="en-US"/>
              </w:rPr>
            </w:pPr>
            <w:r w:rsidRPr="00783E4B">
              <w:rPr>
                <w:sz w:val="14"/>
                <w:lang w:val="sr-Cyrl-RS"/>
              </w:rPr>
              <w:t>Нови Сад 2</w:t>
            </w:r>
          </w:p>
        </w:tc>
        <w:tc>
          <w:tcPr>
            <w:tcW w:w="2694" w:type="dxa"/>
            <w:tcBorders>
              <w:top w:val="single" w:sz="4" w:space="0" w:color="auto"/>
              <w:left w:val="single" w:sz="4" w:space="0" w:color="auto"/>
              <w:bottom w:val="single" w:sz="4" w:space="0" w:color="auto"/>
              <w:right w:val="single" w:sz="4" w:space="0" w:color="auto"/>
            </w:tcBorders>
            <w:hideMark/>
          </w:tcPr>
          <w:p w14:paraId="0C71C70E"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03EE09EE"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5DFF9885" w14:textId="77777777" w:rsidR="001E7BF0" w:rsidRPr="00783E4B" w:rsidRDefault="001E7BF0" w:rsidP="00004E4E">
            <w:pPr>
              <w:jc w:val="center"/>
              <w:rPr>
                <w:sz w:val="14"/>
                <w:lang w:val="sr-Cyrl-RS" w:eastAsia="en-US"/>
              </w:rPr>
            </w:pPr>
            <w:r w:rsidRPr="00783E4B">
              <w:rPr>
                <w:sz w:val="14"/>
                <w:lang w:val="sr-Cyrl-RS"/>
              </w:rPr>
              <w:t>2002</w:t>
            </w:r>
          </w:p>
        </w:tc>
      </w:tr>
      <w:tr w:rsidR="001E7BF0" w:rsidRPr="004B0A2A" w14:paraId="19B096BB"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3FAB2C82" w14:textId="77777777" w:rsidR="001E7BF0" w:rsidRPr="00783E4B" w:rsidRDefault="001E7BF0" w:rsidP="00004E4E">
            <w:pPr>
              <w:jc w:val="center"/>
              <w:rPr>
                <w:rFonts w:ascii="Times New Roman" w:hAnsi="Times New Roman"/>
                <w:sz w:val="14"/>
                <w:lang w:val="sr-Cyrl-R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24D75E1B" w14:textId="77777777" w:rsidR="001E7BF0" w:rsidRPr="00783E4B" w:rsidRDefault="001E7BF0" w:rsidP="00004E4E">
            <w:pPr>
              <w:jc w:val="left"/>
              <w:rPr>
                <w:rFonts w:ascii="Times New Roman" w:hAnsi="Times New Roman"/>
                <w:sz w:val="14"/>
                <w:lang w:val="sr-Cyrl-RS" w:eastAsia="en-US"/>
              </w:rPr>
            </w:pPr>
          </w:p>
        </w:tc>
        <w:tc>
          <w:tcPr>
            <w:tcW w:w="2694" w:type="dxa"/>
            <w:tcBorders>
              <w:top w:val="single" w:sz="4" w:space="0" w:color="auto"/>
              <w:left w:val="single" w:sz="4" w:space="0" w:color="auto"/>
              <w:bottom w:val="single" w:sz="4" w:space="0" w:color="auto"/>
              <w:right w:val="single" w:sz="4" w:space="0" w:color="auto"/>
            </w:tcBorders>
            <w:hideMark/>
          </w:tcPr>
          <w:p w14:paraId="7541F458"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7E47B932"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20989C4A" w14:textId="77777777" w:rsidR="001E7BF0" w:rsidRPr="00783E4B" w:rsidRDefault="001E7BF0" w:rsidP="00004E4E">
            <w:pPr>
              <w:jc w:val="center"/>
              <w:rPr>
                <w:sz w:val="14"/>
                <w:lang w:val="sr-Cyrl-RS" w:eastAsia="en-US"/>
              </w:rPr>
            </w:pPr>
            <w:r w:rsidRPr="00783E4B">
              <w:rPr>
                <w:sz w:val="14"/>
                <w:lang w:val="sr-Cyrl-RS"/>
              </w:rPr>
              <w:t>1966</w:t>
            </w:r>
          </w:p>
        </w:tc>
      </w:tr>
      <w:tr w:rsidR="001E7BF0" w:rsidRPr="004B0A2A" w14:paraId="0F0999F5"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2693413A" w14:textId="205332CB" w:rsidR="001E7BF0" w:rsidRPr="00783E4B" w:rsidRDefault="001E7BF0" w:rsidP="00004E4E">
            <w:pPr>
              <w:spacing w:line="276" w:lineRule="auto"/>
              <w:jc w:val="center"/>
              <w:rPr>
                <w:sz w:val="14"/>
                <w:lang w:val="sr-Cyrl-RS" w:eastAsia="en-US"/>
              </w:rPr>
            </w:pPr>
            <w:r w:rsidRPr="00783E4B">
              <w:rPr>
                <w:sz w:val="14"/>
                <w:lang w:val="sr-Cyrl-RS"/>
              </w:rPr>
              <w:t>3</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A3A17DF" w14:textId="77777777" w:rsidR="001E7BF0" w:rsidRPr="00783E4B" w:rsidRDefault="001E7BF0" w:rsidP="00004E4E">
            <w:pPr>
              <w:jc w:val="left"/>
              <w:rPr>
                <w:sz w:val="14"/>
                <w:lang w:val="sr-Cyrl-RS" w:eastAsia="en-US"/>
              </w:rPr>
            </w:pPr>
            <w:r w:rsidRPr="00783E4B">
              <w:rPr>
                <w:sz w:val="14"/>
                <w:lang w:val="sr-Cyrl-RS"/>
              </w:rPr>
              <w:t>Нови Сад 4</w:t>
            </w:r>
          </w:p>
        </w:tc>
        <w:tc>
          <w:tcPr>
            <w:tcW w:w="2694" w:type="dxa"/>
            <w:tcBorders>
              <w:top w:val="single" w:sz="4" w:space="0" w:color="auto"/>
              <w:left w:val="single" w:sz="4" w:space="0" w:color="auto"/>
              <w:bottom w:val="single" w:sz="4" w:space="0" w:color="auto"/>
              <w:right w:val="single" w:sz="4" w:space="0" w:color="auto"/>
            </w:tcBorders>
            <w:hideMark/>
          </w:tcPr>
          <w:p w14:paraId="21B2C2FF"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61EF6336" w14:textId="77777777" w:rsidR="001E7BF0" w:rsidRPr="00783E4B" w:rsidRDefault="001E7BF0" w:rsidP="00004E4E">
            <w:pPr>
              <w:jc w:val="center"/>
              <w:rPr>
                <w:sz w:val="14"/>
                <w:lang w:val="sr-Cyrl-RS" w:eastAsia="en-US"/>
              </w:rPr>
            </w:pPr>
            <w:r w:rsidRPr="00783E4B">
              <w:rPr>
                <w:sz w:val="14"/>
                <w:lang w:val="sr-Cyrl-RS"/>
              </w:rPr>
              <w:t>2х63</w:t>
            </w:r>
          </w:p>
        </w:tc>
        <w:tc>
          <w:tcPr>
            <w:tcW w:w="2326" w:type="dxa"/>
            <w:tcBorders>
              <w:top w:val="single" w:sz="4" w:space="0" w:color="auto"/>
              <w:left w:val="single" w:sz="4" w:space="0" w:color="auto"/>
              <w:bottom w:val="single" w:sz="4" w:space="0" w:color="auto"/>
              <w:right w:val="single" w:sz="4" w:space="0" w:color="auto"/>
            </w:tcBorders>
            <w:hideMark/>
          </w:tcPr>
          <w:p w14:paraId="37BDFFC2" w14:textId="77777777" w:rsidR="001E7BF0" w:rsidRPr="00783E4B" w:rsidRDefault="001E7BF0" w:rsidP="00004E4E">
            <w:pPr>
              <w:jc w:val="center"/>
              <w:rPr>
                <w:sz w:val="14"/>
                <w:lang w:val="sr-Cyrl-RS" w:eastAsia="en-US"/>
              </w:rPr>
            </w:pPr>
            <w:r w:rsidRPr="00783E4B">
              <w:rPr>
                <w:sz w:val="14"/>
                <w:lang w:val="sr-Cyrl-RS"/>
              </w:rPr>
              <w:t>1971/76</w:t>
            </w:r>
          </w:p>
        </w:tc>
      </w:tr>
      <w:tr w:rsidR="001E7BF0" w:rsidRPr="004B0A2A" w14:paraId="3217BD4B"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7E6415BB" w14:textId="000B0E0A" w:rsidR="001E7BF0" w:rsidRPr="00783E4B" w:rsidRDefault="001E7BF0" w:rsidP="00004E4E">
            <w:pPr>
              <w:spacing w:line="276" w:lineRule="auto"/>
              <w:jc w:val="center"/>
              <w:rPr>
                <w:sz w:val="14"/>
                <w:lang w:val="sr-Cyrl-RS" w:eastAsia="en-US"/>
              </w:rPr>
            </w:pPr>
            <w:r w:rsidRPr="00783E4B">
              <w:rPr>
                <w:sz w:val="14"/>
                <w:lang w:val="sr-Cyrl-RS"/>
              </w:rPr>
              <w:t>4</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A29CF2" w14:textId="77777777" w:rsidR="001E7BF0" w:rsidRPr="00783E4B" w:rsidRDefault="001E7BF0" w:rsidP="00004E4E">
            <w:pPr>
              <w:jc w:val="left"/>
              <w:rPr>
                <w:sz w:val="14"/>
                <w:lang w:val="sr-Cyrl-RS" w:eastAsia="en-US"/>
              </w:rPr>
            </w:pPr>
            <w:r w:rsidRPr="00783E4B">
              <w:rPr>
                <w:sz w:val="14"/>
                <w:lang w:val="sr-Cyrl-RS"/>
              </w:rPr>
              <w:t>Нови Сад 5</w:t>
            </w:r>
          </w:p>
        </w:tc>
        <w:tc>
          <w:tcPr>
            <w:tcW w:w="2694" w:type="dxa"/>
            <w:tcBorders>
              <w:top w:val="single" w:sz="4" w:space="0" w:color="auto"/>
              <w:left w:val="single" w:sz="4" w:space="0" w:color="auto"/>
              <w:bottom w:val="single" w:sz="4" w:space="0" w:color="auto"/>
              <w:right w:val="single" w:sz="4" w:space="0" w:color="auto"/>
            </w:tcBorders>
            <w:hideMark/>
          </w:tcPr>
          <w:p w14:paraId="596BCD0C"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17A63D19"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F82A599" w14:textId="77777777" w:rsidR="001E7BF0" w:rsidRPr="00783E4B" w:rsidRDefault="001E7BF0" w:rsidP="00004E4E">
            <w:pPr>
              <w:jc w:val="center"/>
              <w:rPr>
                <w:sz w:val="14"/>
                <w:lang w:val="sr-Cyrl-RS" w:eastAsia="en-US"/>
              </w:rPr>
            </w:pPr>
            <w:r w:rsidRPr="00783E4B">
              <w:rPr>
                <w:sz w:val="14"/>
                <w:lang w:val="sr-Cyrl-RS"/>
              </w:rPr>
              <w:t>1980</w:t>
            </w:r>
          </w:p>
        </w:tc>
      </w:tr>
      <w:tr w:rsidR="001E7BF0" w:rsidRPr="004B0A2A" w14:paraId="765C94D4"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3C5B080" w14:textId="30C69237" w:rsidR="001E7BF0" w:rsidRPr="00783E4B" w:rsidRDefault="001E7BF0" w:rsidP="00004E4E">
            <w:pPr>
              <w:spacing w:line="276" w:lineRule="auto"/>
              <w:jc w:val="center"/>
              <w:rPr>
                <w:sz w:val="14"/>
                <w:lang w:val="sr-Cyrl-RS" w:eastAsia="en-US"/>
              </w:rPr>
            </w:pPr>
            <w:r w:rsidRPr="00783E4B">
              <w:rPr>
                <w:sz w:val="14"/>
                <w:lang w:val="sr-Cyrl-RS"/>
              </w:rPr>
              <w:t>5</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210F890" w14:textId="77777777" w:rsidR="001E7BF0" w:rsidRPr="00783E4B" w:rsidRDefault="001E7BF0" w:rsidP="00004E4E">
            <w:pPr>
              <w:jc w:val="left"/>
              <w:rPr>
                <w:sz w:val="14"/>
                <w:lang w:val="sr-Cyrl-RS" w:eastAsia="en-US"/>
              </w:rPr>
            </w:pPr>
            <w:r w:rsidRPr="00783E4B">
              <w:rPr>
                <w:sz w:val="14"/>
                <w:lang w:val="sr-Cyrl-RS"/>
              </w:rPr>
              <w:t>Нови Сад 6</w:t>
            </w:r>
          </w:p>
        </w:tc>
        <w:tc>
          <w:tcPr>
            <w:tcW w:w="2694" w:type="dxa"/>
            <w:tcBorders>
              <w:top w:val="single" w:sz="4" w:space="0" w:color="auto"/>
              <w:left w:val="single" w:sz="4" w:space="0" w:color="auto"/>
              <w:bottom w:val="single" w:sz="4" w:space="0" w:color="auto"/>
              <w:right w:val="single" w:sz="4" w:space="0" w:color="auto"/>
            </w:tcBorders>
            <w:hideMark/>
          </w:tcPr>
          <w:p w14:paraId="401C92E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33C01DB"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01FFDE8" w14:textId="77777777" w:rsidR="001E7BF0" w:rsidRPr="00783E4B" w:rsidRDefault="001E7BF0" w:rsidP="00004E4E">
            <w:pPr>
              <w:jc w:val="center"/>
              <w:rPr>
                <w:sz w:val="14"/>
                <w:lang w:val="sr-Cyrl-RS" w:eastAsia="en-US"/>
              </w:rPr>
            </w:pPr>
            <w:r w:rsidRPr="00783E4B">
              <w:rPr>
                <w:sz w:val="14"/>
                <w:lang w:val="sr-Cyrl-RS"/>
              </w:rPr>
              <w:t>1979/98</w:t>
            </w:r>
          </w:p>
        </w:tc>
      </w:tr>
      <w:tr w:rsidR="001E7BF0" w:rsidRPr="004B0A2A" w14:paraId="52369DE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8C68A44" w14:textId="64548518" w:rsidR="001E7BF0" w:rsidRPr="00783E4B" w:rsidRDefault="001E7BF0" w:rsidP="00004E4E">
            <w:pPr>
              <w:spacing w:line="276" w:lineRule="auto"/>
              <w:jc w:val="center"/>
              <w:rPr>
                <w:sz w:val="14"/>
                <w:lang w:val="sr-Cyrl-RS" w:eastAsia="en-US"/>
              </w:rPr>
            </w:pPr>
            <w:r w:rsidRPr="00783E4B">
              <w:rPr>
                <w:sz w:val="14"/>
                <w:lang w:val="sr-Cyrl-RS"/>
              </w:rPr>
              <w:t>6</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3B33947" w14:textId="77777777" w:rsidR="001E7BF0" w:rsidRPr="00783E4B" w:rsidRDefault="001E7BF0" w:rsidP="00004E4E">
            <w:pPr>
              <w:jc w:val="left"/>
              <w:rPr>
                <w:sz w:val="14"/>
                <w:lang w:val="sr-Cyrl-RS" w:eastAsia="en-US"/>
              </w:rPr>
            </w:pPr>
            <w:r w:rsidRPr="00783E4B">
              <w:rPr>
                <w:sz w:val="14"/>
                <w:lang w:val="sr-Cyrl-RS"/>
              </w:rPr>
              <w:t>Нови Сад 7</w:t>
            </w:r>
          </w:p>
        </w:tc>
        <w:tc>
          <w:tcPr>
            <w:tcW w:w="2694" w:type="dxa"/>
            <w:tcBorders>
              <w:top w:val="single" w:sz="4" w:space="0" w:color="auto"/>
              <w:left w:val="single" w:sz="4" w:space="0" w:color="auto"/>
              <w:bottom w:val="single" w:sz="4" w:space="0" w:color="auto"/>
              <w:right w:val="single" w:sz="4" w:space="0" w:color="auto"/>
            </w:tcBorders>
            <w:hideMark/>
          </w:tcPr>
          <w:p w14:paraId="1DA94C2F"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02DC766D"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EB7F4C9" w14:textId="77777777" w:rsidR="001E7BF0" w:rsidRPr="00783E4B" w:rsidRDefault="001E7BF0" w:rsidP="00004E4E">
            <w:pPr>
              <w:jc w:val="center"/>
              <w:rPr>
                <w:sz w:val="14"/>
                <w:lang w:val="sr-Cyrl-RS" w:eastAsia="en-US"/>
              </w:rPr>
            </w:pPr>
            <w:r w:rsidRPr="00783E4B">
              <w:rPr>
                <w:sz w:val="14"/>
                <w:lang w:val="sr-Cyrl-RS"/>
              </w:rPr>
              <w:t>1993/2011</w:t>
            </w:r>
          </w:p>
        </w:tc>
      </w:tr>
      <w:tr w:rsidR="001E7BF0" w:rsidRPr="004B0A2A" w14:paraId="6EABD82B"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454CACA" w14:textId="77777777" w:rsidR="001E7BF0" w:rsidRPr="00783E4B" w:rsidRDefault="001E7BF0" w:rsidP="00004E4E">
            <w:pPr>
              <w:jc w:val="center"/>
              <w:rPr>
                <w:rFonts w:ascii="Times New Roman" w:hAnsi="Times New Roman"/>
                <w:sz w:val="14"/>
                <w:lang w:val="sr-Cyrl-RS" w:eastAsia="en-US"/>
              </w:rPr>
            </w:pPr>
          </w:p>
        </w:tc>
        <w:tc>
          <w:tcPr>
            <w:tcW w:w="1701" w:type="dxa"/>
            <w:tcBorders>
              <w:top w:val="single" w:sz="4" w:space="0" w:color="auto"/>
              <w:left w:val="single" w:sz="4" w:space="0" w:color="auto"/>
              <w:bottom w:val="single" w:sz="4" w:space="0" w:color="auto"/>
              <w:right w:val="single" w:sz="4" w:space="0" w:color="auto"/>
            </w:tcBorders>
            <w:vAlign w:val="center"/>
            <w:hideMark/>
          </w:tcPr>
          <w:p w14:paraId="13F46461" w14:textId="77777777" w:rsidR="001E7BF0" w:rsidRPr="00783E4B" w:rsidRDefault="001E7BF0" w:rsidP="00004E4E">
            <w:pPr>
              <w:jc w:val="left"/>
              <w:rPr>
                <w:rFonts w:ascii="Times New Roman" w:hAnsi="Times New Roman"/>
                <w:sz w:val="14"/>
                <w:lang w:val="sr-Cyrl-RS" w:eastAsia="en-US"/>
              </w:rPr>
            </w:pPr>
          </w:p>
        </w:tc>
        <w:tc>
          <w:tcPr>
            <w:tcW w:w="2694" w:type="dxa"/>
            <w:tcBorders>
              <w:top w:val="single" w:sz="4" w:space="0" w:color="auto"/>
              <w:left w:val="single" w:sz="4" w:space="0" w:color="auto"/>
              <w:bottom w:val="single" w:sz="4" w:space="0" w:color="auto"/>
              <w:right w:val="single" w:sz="4" w:space="0" w:color="auto"/>
            </w:tcBorders>
            <w:hideMark/>
          </w:tcPr>
          <w:p w14:paraId="21BB8B2C"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32D6D7B9"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771EABA5" w14:textId="77777777" w:rsidR="001E7BF0" w:rsidRPr="00783E4B" w:rsidRDefault="001E7BF0" w:rsidP="00004E4E">
            <w:pPr>
              <w:jc w:val="center"/>
              <w:rPr>
                <w:sz w:val="14"/>
                <w:lang w:val="sr-Cyrl-RS" w:eastAsia="en-US"/>
              </w:rPr>
            </w:pPr>
            <w:r w:rsidRPr="00783E4B">
              <w:rPr>
                <w:sz w:val="14"/>
                <w:lang w:val="sr-Cyrl-RS"/>
              </w:rPr>
              <w:t>1993</w:t>
            </w:r>
          </w:p>
        </w:tc>
      </w:tr>
      <w:tr w:rsidR="001E7BF0" w:rsidRPr="004B0A2A" w14:paraId="2DD5623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190D3CB" w14:textId="48AEF575" w:rsidR="001E7BF0" w:rsidRPr="00783E4B" w:rsidRDefault="001E7BF0" w:rsidP="00004E4E">
            <w:pPr>
              <w:spacing w:line="276" w:lineRule="auto"/>
              <w:jc w:val="center"/>
              <w:rPr>
                <w:sz w:val="14"/>
                <w:lang w:val="sr-Cyrl-RS" w:eastAsia="en-US"/>
              </w:rPr>
            </w:pPr>
            <w:r w:rsidRPr="00783E4B">
              <w:rPr>
                <w:sz w:val="14"/>
                <w:lang w:val="sr-Cyrl-RS"/>
              </w:rPr>
              <w:t>7</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C19FB6C" w14:textId="77777777" w:rsidR="001E7BF0" w:rsidRPr="00783E4B" w:rsidRDefault="001E7BF0" w:rsidP="00004E4E">
            <w:pPr>
              <w:jc w:val="left"/>
              <w:rPr>
                <w:sz w:val="14"/>
                <w:lang w:val="sr-Cyrl-RS" w:eastAsia="en-US"/>
              </w:rPr>
            </w:pPr>
            <w:r w:rsidRPr="00783E4B">
              <w:rPr>
                <w:sz w:val="14"/>
                <w:lang w:val="sr-Cyrl-RS"/>
              </w:rPr>
              <w:t>Нови Сад 9</w:t>
            </w:r>
          </w:p>
        </w:tc>
        <w:tc>
          <w:tcPr>
            <w:tcW w:w="2694" w:type="dxa"/>
            <w:tcBorders>
              <w:top w:val="single" w:sz="4" w:space="0" w:color="auto"/>
              <w:left w:val="single" w:sz="4" w:space="0" w:color="auto"/>
              <w:bottom w:val="single" w:sz="4" w:space="0" w:color="auto"/>
              <w:right w:val="single" w:sz="4" w:space="0" w:color="auto"/>
            </w:tcBorders>
            <w:hideMark/>
          </w:tcPr>
          <w:p w14:paraId="4BCF2E8F"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6639F2FF"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82C12AD" w14:textId="77777777" w:rsidR="001E7BF0" w:rsidRPr="00783E4B" w:rsidRDefault="001E7BF0" w:rsidP="00004E4E">
            <w:pPr>
              <w:jc w:val="center"/>
              <w:rPr>
                <w:sz w:val="14"/>
                <w:lang w:val="sr-Cyrl-RS" w:eastAsia="en-US"/>
              </w:rPr>
            </w:pPr>
            <w:r w:rsidRPr="00783E4B">
              <w:rPr>
                <w:sz w:val="14"/>
                <w:lang w:val="sr-Cyrl-RS"/>
              </w:rPr>
              <w:t>1982</w:t>
            </w:r>
          </w:p>
        </w:tc>
      </w:tr>
      <w:tr w:rsidR="001E7BF0" w:rsidRPr="004B0A2A" w14:paraId="26EADDC8"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6E25E358" w14:textId="7F0E9737" w:rsidR="001E7BF0" w:rsidRPr="00783E4B" w:rsidRDefault="001E7BF0" w:rsidP="00004E4E">
            <w:pPr>
              <w:spacing w:line="276" w:lineRule="auto"/>
              <w:jc w:val="center"/>
              <w:rPr>
                <w:sz w:val="14"/>
                <w:lang w:val="sr-Cyrl-RS" w:eastAsia="en-US"/>
              </w:rPr>
            </w:pPr>
            <w:r w:rsidRPr="00783E4B">
              <w:rPr>
                <w:sz w:val="14"/>
                <w:lang w:val="sr-Cyrl-RS"/>
              </w:rPr>
              <w:t>8</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E8FA17A" w14:textId="77777777" w:rsidR="001E7BF0" w:rsidRPr="00783E4B" w:rsidRDefault="001E7BF0" w:rsidP="00004E4E">
            <w:pPr>
              <w:jc w:val="left"/>
              <w:rPr>
                <w:sz w:val="14"/>
                <w:lang w:val="sr-Cyrl-RS" w:eastAsia="en-US"/>
              </w:rPr>
            </w:pPr>
            <w:r w:rsidRPr="00783E4B">
              <w:rPr>
                <w:sz w:val="14"/>
                <w:lang w:val="sr-Cyrl-RS"/>
              </w:rPr>
              <w:t>Римски Шанчеви</w:t>
            </w:r>
          </w:p>
        </w:tc>
        <w:tc>
          <w:tcPr>
            <w:tcW w:w="2694" w:type="dxa"/>
            <w:tcBorders>
              <w:top w:val="single" w:sz="4" w:space="0" w:color="auto"/>
              <w:left w:val="single" w:sz="4" w:space="0" w:color="auto"/>
              <w:bottom w:val="single" w:sz="4" w:space="0" w:color="auto"/>
              <w:right w:val="single" w:sz="4" w:space="0" w:color="auto"/>
            </w:tcBorders>
            <w:hideMark/>
          </w:tcPr>
          <w:p w14:paraId="27329E90"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5BF9BA99"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167879F1" w14:textId="77777777" w:rsidR="001E7BF0" w:rsidRPr="00783E4B" w:rsidRDefault="001E7BF0" w:rsidP="00004E4E">
            <w:pPr>
              <w:jc w:val="center"/>
              <w:rPr>
                <w:sz w:val="14"/>
                <w:lang w:val="sr-Cyrl-RS" w:eastAsia="en-US"/>
              </w:rPr>
            </w:pPr>
            <w:r w:rsidRPr="00783E4B">
              <w:rPr>
                <w:sz w:val="14"/>
                <w:lang w:val="sr-Cyrl-RS"/>
              </w:rPr>
              <w:t>2010/2015</w:t>
            </w:r>
          </w:p>
        </w:tc>
      </w:tr>
      <w:tr w:rsidR="001E7BF0" w:rsidRPr="004B0A2A" w14:paraId="17FAFFF8"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B4B0339" w14:textId="48D53E7F" w:rsidR="001E7BF0" w:rsidRPr="00783E4B" w:rsidRDefault="001E7BF0" w:rsidP="00004E4E">
            <w:pPr>
              <w:spacing w:line="276" w:lineRule="auto"/>
              <w:jc w:val="center"/>
              <w:rPr>
                <w:sz w:val="14"/>
                <w:lang w:val="sr-Cyrl-RS" w:eastAsia="en-US"/>
              </w:rPr>
            </w:pPr>
            <w:r w:rsidRPr="00783E4B">
              <w:rPr>
                <w:sz w:val="14"/>
                <w:lang w:val="sr-Cyrl-RS"/>
              </w:rPr>
              <w:t>9</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C752B6" w14:textId="77777777" w:rsidR="001E7BF0" w:rsidRPr="00783E4B" w:rsidRDefault="001E7BF0" w:rsidP="00004E4E">
            <w:pPr>
              <w:jc w:val="left"/>
              <w:rPr>
                <w:sz w:val="14"/>
                <w:lang w:val="sr-Cyrl-RS" w:eastAsia="en-US"/>
              </w:rPr>
            </w:pPr>
            <w:r w:rsidRPr="00783E4B">
              <w:rPr>
                <w:sz w:val="14"/>
                <w:lang w:val="sr-Cyrl-RS"/>
              </w:rPr>
              <w:t>Футог</w:t>
            </w:r>
          </w:p>
        </w:tc>
        <w:tc>
          <w:tcPr>
            <w:tcW w:w="2694" w:type="dxa"/>
            <w:tcBorders>
              <w:top w:val="single" w:sz="4" w:space="0" w:color="auto"/>
              <w:left w:val="single" w:sz="4" w:space="0" w:color="auto"/>
              <w:bottom w:val="single" w:sz="4" w:space="0" w:color="auto"/>
              <w:right w:val="single" w:sz="4" w:space="0" w:color="auto"/>
            </w:tcBorders>
            <w:hideMark/>
          </w:tcPr>
          <w:p w14:paraId="24BCE20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7D377B62"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48546D3" w14:textId="77777777" w:rsidR="001E7BF0" w:rsidRPr="00783E4B" w:rsidRDefault="001E7BF0" w:rsidP="00004E4E">
            <w:pPr>
              <w:jc w:val="center"/>
              <w:rPr>
                <w:sz w:val="14"/>
                <w:lang w:val="sr-Cyrl-RS" w:eastAsia="en-US"/>
              </w:rPr>
            </w:pPr>
            <w:r w:rsidRPr="00783E4B">
              <w:rPr>
                <w:sz w:val="14"/>
                <w:lang w:val="sr-Cyrl-RS"/>
              </w:rPr>
              <w:t>1961/95</w:t>
            </w:r>
          </w:p>
        </w:tc>
      </w:tr>
      <w:tr w:rsidR="001E7BF0" w:rsidRPr="004B0A2A" w14:paraId="7D9F1F10"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133A957A" w14:textId="0FA60769" w:rsidR="001E7BF0" w:rsidRPr="00783E4B" w:rsidRDefault="001E7BF0" w:rsidP="00004E4E">
            <w:pPr>
              <w:spacing w:line="276" w:lineRule="auto"/>
              <w:jc w:val="center"/>
              <w:rPr>
                <w:sz w:val="14"/>
                <w:lang w:val="sr-Cyrl-RS" w:eastAsia="en-US"/>
              </w:rPr>
            </w:pPr>
            <w:r w:rsidRPr="00783E4B">
              <w:rPr>
                <w:sz w:val="14"/>
                <w:lang w:val="sr-Cyrl-RS"/>
              </w:rPr>
              <w:t>10</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9852EA1" w14:textId="77777777" w:rsidR="001E7BF0" w:rsidRPr="00783E4B" w:rsidRDefault="001E7BF0" w:rsidP="00004E4E">
            <w:pPr>
              <w:jc w:val="left"/>
              <w:rPr>
                <w:sz w:val="14"/>
                <w:lang w:val="sr-Cyrl-RS" w:eastAsia="en-US"/>
              </w:rPr>
            </w:pPr>
            <w:r w:rsidRPr="00783E4B">
              <w:rPr>
                <w:sz w:val="14"/>
                <w:lang w:val="sr-Cyrl-RS"/>
              </w:rPr>
              <w:t>Бечеј</w:t>
            </w:r>
          </w:p>
        </w:tc>
        <w:tc>
          <w:tcPr>
            <w:tcW w:w="2694" w:type="dxa"/>
            <w:tcBorders>
              <w:top w:val="single" w:sz="4" w:space="0" w:color="auto"/>
              <w:left w:val="single" w:sz="4" w:space="0" w:color="auto"/>
              <w:bottom w:val="single" w:sz="4" w:space="0" w:color="auto"/>
              <w:right w:val="single" w:sz="4" w:space="0" w:color="auto"/>
            </w:tcBorders>
            <w:hideMark/>
          </w:tcPr>
          <w:p w14:paraId="155AB101"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53453706"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215CBBD8" w14:textId="77777777" w:rsidR="001E7BF0" w:rsidRPr="00783E4B" w:rsidRDefault="001E7BF0" w:rsidP="00004E4E">
            <w:pPr>
              <w:jc w:val="center"/>
              <w:rPr>
                <w:sz w:val="14"/>
                <w:lang w:val="sr-Cyrl-RS" w:eastAsia="en-US"/>
              </w:rPr>
            </w:pPr>
            <w:r w:rsidRPr="00783E4B">
              <w:rPr>
                <w:sz w:val="14"/>
                <w:lang w:val="sr-Cyrl-RS"/>
              </w:rPr>
              <w:t>1960/2014</w:t>
            </w:r>
          </w:p>
        </w:tc>
      </w:tr>
      <w:tr w:rsidR="001E7BF0" w:rsidRPr="004B0A2A" w14:paraId="3D6E7DF8"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C77A198" w14:textId="45875442" w:rsidR="001E7BF0" w:rsidRPr="00783E4B" w:rsidRDefault="001E7BF0" w:rsidP="00004E4E">
            <w:pPr>
              <w:spacing w:line="276" w:lineRule="auto"/>
              <w:jc w:val="center"/>
              <w:rPr>
                <w:sz w:val="14"/>
                <w:lang w:val="sr-Cyrl-RS" w:eastAsia="en-US"/>
              </w:rPr>
            </w:pPr>
            <w:r w:rsidRPr="00783E4B">
              <w:rPr>
                <w:sz w:val="14"/>
                <w:lang w:val="sr-Cyrl-RS"/>
              </w:rPr>
              <w:t>11</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7F3CED" w14:textId="77777777" w:rsidR="001E7BF0" w:rsidRPr="00783E4B" w:rsidRDefault="001E7BF0" w:rsidP="00004E4E">
            <w:pPr>
              <w:jc w:val="left"/>
              <w:rPr>
                <w:sz w:val="14"/>
                <w:lang w:val="sr-Cyrl-RS" w:eastAsia="en-US"/>
              </w:rPr>
            </w:pPr>
            <w:r w:rsidRPr="00783E4B">
              <w:rPr>
                <w:sz w:val="14"/>
                <w:lang w:val="sr-Cyrl-RS"/>
              </w:rPr>
              <w:t>Бачка Паланка 1</w:t>
            </w:r>
          </w:p>
        </w:tc>
        <w:tc>
          <w:tcPr>
            <w:tcW w:w="2694" w:type="dxa"/>
            <w:tcBorders>
              <w:top w:val="single" w:sz="4" w:space="0" w:color="auto"/>
              <w:left w:val="single" w:sz="4" w:space="0" w:color="auto"/>
              <w:bottom w:val="single" w:sz="4" w:space="0" w:color="auto"/>
              <w:right w:val="single" w:sz="4" w:space="0" w:color="auto"/>
            </w:tcBorders>
            <w:hideMark/>
          </w:tcPr>
          <w:p w14:paraId="505141D7"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5857A49A"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35529D6F" w14:textId="77777777" w:rsidR="001E7BF0" w:rsidRPr="00783E4B" w:rsidRDefault="001E7BF0" w:rsidP="00004E4E">
            <w:pPr>
              <w:jc w:val="center"/>
              <w:rPr>
                <w:sz w:val="14"/>
                <w:lang w:val="sr-Cyrl-RS" w:eastAsia="en-US"/>
              </w:rPr>
            </w:pPr>
            <w:r w:rsidRPr="00783E4B">
              <w:rPr>
                <w:sz w:val="14"/>
                <w:lang w:val="sr-Cyrl-RS"/>
              </w:rPr>
              <w:t>1974</w:t>
            </w:r>
          </w:p>
        </w:tc>
      </w:tr>
      <w:tr w:rsidR="001E7BF0" w:rsidRPr="004B0A2A" w14:paraId="76DA1A84"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vAlign w:val="center"/>
            <w:hideMark/>
          </w:tcPr>
          <w:p w14:paraId="52E37A58" w14:textId="7D6E8FDB" w:rsidR="001E7BF0" w:rsidRPr="00783E4B" w:rsidRDefault="001E7BF0" w:rsidP="00004E4E">
            <w:pPr>
              <w:spacing w:line="276" w:lineRule="auto"/>
              <w:jc w:val="center"/>
              <w:rPr>
                <w:sz w:val="14"/>
                <w:lang w:val="sr-Cyrl-RS" w:eastAsia="en-US"/>
              </w:rPr>
            </w:pPr>
            <w:r w:rsidRPr="00783E4B">
              <w:rPr>
                <w:sz w:val="14"/>
                <w:lang w:val="sr-Cyrl-RS"/>
              </w:rPr>
              <w:t>12</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D96758" w14:textId="77777777" w:rsidR="001E7BF0" w:rsidRPr="00783E4B" w:rsidRDefault="001E7BF0" w:rsidP="00004E4E">
            <w:pPr>
              <w:jc w:val="left"/>
              <w:rPr>
                <w:sz w:val="14"/>
                <w:lang w:val="sr-Cyrl-RS" w:eastAsia="en-US"/>
              </w:rPr>
            </w:pPr>
            <w:r w:rsidRPr="00783E4B">
              <w:rPr>
                <w:sz w:val="14"/>
                <w:lang w:val="sr-Cyrl-RS"/>
              </w:rPr>
              <w:t>Бачка Паланка 2</w:t>
            </w:r>
          </w:p>
        </w:tc>
        <w:tc>
          <w:tcPr>
            <w:tcW w:w="2694" w:type="dxa"/>
            <w:tcBorders>
              <w:top w:val="single" w:sz="4" w:space="0" w:color="auto"/>
              <w:left w:val="single" w:sz="4" w:space="0" w:color="auto"/>
              <w:bottom w:val="single" w:sz="4" w:space="0" w:color="auto"/>
              <w:right w:val="single" w:sz="4" w:space="0" w:color="auto"/>
            </w:tcBorders>
            <w:hideMark/>
          </w:tcPr>
          <w:p w14:paraId="5E5E91F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6D122890"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6CAAFDDE" w14:textId="77777777" w:rsidR="001E7BF0" w:rsidRPr="00783E4B" w:rsidRDefault="001E7BF0" w:rsidP="00004E4E">
            <w:pPr>
              <w:jc w:val="center"/>
              <w:rPr>
                <w:sz w:val="14"/>
                <w:lang w:val="sr-Cyrl-RS" w:eastAsia="en-US"/>
              </w:rPr>
            </w:pPr>
            <w:r w:rsidRPr="00783E4B">
              <w:rPr>
                <w:sz w:val="14"/>
                <w:lang w:val="sr-Cyrl-RS"/>
              </w:rPr>
              <w:t>1976/94</w:t>
            </w:r>
          </w:p>
        </w:tc>
      </w:tr>
      <w:tr w:rsidR="001E7BF0" w:rsidRPr="004B0A2A" w14:paraId="5AC214F5"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838374F" w14:textId="1247D4D5" w:rsidR="001E7BF0" w:rsidRPr="00783E4B" w:rsidRDefault="001E7BF0" w:rsidP="00004E4E">
            <w:pPr>
              <w:jc w:val="center"/>
              <w:rPr>
                <w:sz w:val="14"/>
                <w:lang w:val="sr-Cyrl-RS" w:eastAsia="en-US"/>
              </w:rPr>
            </w:pPr>
            <w:r w:rsidRPr="00783E4B">
              <w:rPr>
                <w:sz w:val="14"/>
                <w:lang w:val="sr-Cyrl-RS"/>
              </w:rPr>
              <w:t>13</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0FAEA732" w14:textId="77777777" w:rsidR="001E7BF0" w:rsidRPr="00783E4B" w:rsidRDefault="001E7BF0" w:rsidP="00004E4E">
            <w:pPr>
              <w:jc w:val="left"/>
              <w:rPr>
                <w:sz w:val="14"/>
                <w:lang w:val="sr-Cyrl-RS" w:eastAsia="en-US"/>
              </w:rPr>
            </w:pPr>
            <w:r w:rsidRPr="00783E4B">
              <w:rPr>
                <w:sz w:val="14"/>
                <w:lang w:val="sr-Cyrl-RS"/>
              </w:rPr>
              <w:t>Челарево</w:t>
            </w:r>
          </w:p>
        </w:tc>
        <w:tc>
          <w:tcPr>
            <w:tcW w:w="2694" w:type="dxa"/>
            <w:tcBorders>
              <w:top w:val="single" w:sz="4" w:space="0" w:color="auto"/>
              <w:left w:val="single" w:sz="4" w:space="0" w:color="auto"/>
              <w:bottom w:val="single" w:sz="4" w:space="0" w:color="auto"/>
              <w:right w:val="single" w:sz="4" w:space="0" w:color="auto"/>
            </w:tcBorders>
            <w:hideMark/>
          </w:tcPr>
          <w:p w14:paraId="3A50E64E"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4CA02091"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360E3989"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2010</w:t>
            </w:r>
          </w:p>
        </w:tc>
      </w:tr>
      <w:tr w:rsidR="001E7BF0" w:rsidRPr="004B0A2A" w14:paraId="36697A15"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62AAF330" w14:textId="2B77F26D" w:rsidR="001E7BF0" w:rsidRPr="00783E4B" w:rsidRDefault="001E7BF0" w:rsidP="00004E4E">
            <w:pPr>
              <w:jc w:val="center"/>
              <w:rPr>
                <w:sz w:val="14"/>
                <w:lang w:val="sr-Cyrl-RS" w:eastAsia="en-US"/>
              </w:rPr>
            </w:pPr>
            <w:r w:rsidRPr="00783E4B">
              <w:rPr>
                <w:sz w:val="14"/>
                <w:lang w:val="sr-Cyrl-RS"/>
              </w:rPr>
              <w:t>14</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3405FC3" w14:textId="77777777" w:rsidR="001E7BF0" w:rsidRPr="00783E4B" w:rsidRDefault="001E7BF0" w:rsidP="00004E4E">
            <w:pPr>
              <w:jc w:val="left"/>
              <w:rPr>
                <w:sz w:val="14"/>
                <w:lang w:val="sr-Cyrl-RS" w:eastAsia="en-US"/>
              </w:rPr>
            </w:pPr>
            <w:r w:rsidRPr="00783E4B">
              <w:rPr>
                <w:sz w:val="14"/>
                <w:lang w:val="sr-Cyrl-RS"/>
              </w:rPr>
              <w:t>Темерин</w:t>
            </w:r>
          </w:p>
        </w:tc>
        <w:tc>
          <w:tcPr>
            <w:tcW w:w="2694" w:type="dxa"/>
            <w:tcBorders>
              <w:top w:val="single" w:sz="4" w:space="0" w:color="auto"/>
              <w:left w:val="single" w:sz="4" w:space="0" w:color="auto"/>
              <w:bottom w:val="single" w:sz="4" w:space="0" w:color="auto"/>
              <w:right w:val="single" w:sz="4" w:space="0" w:color="auto"/>
            </w:tcBorders>
            <w:hideMark/>
          </w:tcPr>
          <w:p w14:paraId="67A6A82F"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7F8F05F0"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2CE3B37C"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1980</w:t>
            </w:r>
          </w:p>
        </w:tc>
      </w:tr>
      <w:tr w:rsidR="001E7BF0" w:rsidRPr="004B0A2A" w14:paraId="3B610410"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077D4FE6" w14:textId="034434FF" w:rsidR="001E7BF0" w:rsidRPr="00783E4B" w:rsidRDefault="001E7BF0" w:rsidP="00004E4E">
            <w:pPr>
              <w:jc w:val="center"/>
              <w:rPr>
                <w:sz w:val="14"/>
                <w:lang w:val="sr-Cyrl-RS" w:eastAsia="en-US"/>
              </w:rPr>
            </w:pPr>
            <w:r w:rsidRPr="00783E4B">
              <w:rPr>
                <w:sz w:val="14"/>
                <w:lang w:val="sr-Cyrl-RS"/>
              </w:rPr>
              <w:t>15</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6D6EDCFB" w14:textId="77777777" w:rsidR="001E7BF0" w:rsidRPr="00783E4B" w:rsidRDefault="001E7BF0" w:rsidP="00004E4E">
            <w:pPr>
              <w:jc w:val="left"/>
              <w:rPr>
                <w:sz w:val="14"/>
                <w:lang w:val="sr-Cyrl-RS" w:eastAsia="en-US"/>
              </w:rPr>
            </w:pPr>
            <w:r w:rsidRPr="00783E4B">
              <w:rPr>
                <w:sz w:val="14"/>
                <w:lang w:val="sr-Cyrl-RS"/>
              </w:rPr>
              <w:t>Жабаљ</w:t>
            </w:r>
          </w:p>
        </w:tc>
        <w:tc>
          <w:tcPr>
            <w:tcW w:w="2694" w:type="dxa"/>
            <w:tcBorders>
              <w:top w:val="single" w:sz="4" w:space="0" w:color="auto"/>
              <w:left w:val="single" w:sz="4" w:space="0" w:color="auto"/>
              <w:bottom w:val="single" w:sz="4" w:space="0" w:color="auto"/>
              <w:right w:val="single" w:sz="4" w:space="0" w:color="auto"/>
            </w:tcBorders>
            <w:hideMark/>
          </w:tcPr>
          <w:p w14:paraId="51206C63"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63EAFEAF"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49396EEB"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1996/2007/2008</w:t>
            </w:r>
          </w:p>
        </w:tc>
      </w:tr>
      <w:tr w:rsidR="001E7BF0" w:rsidRPr="004B0A2A" w14:paraId="63CF1608"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3E5B9B9" w14:textId="43AA0FC9" w:rsidR="001E7BF0" w:rsidRPr="00783E4B" w:rsidRDefault="001E7BF0" w:rsidP="00004E4E">
            <w:pPr>
              <w:jc w:val="center"/>
              <w:rPr>
                <w:sz w:val="14"/>
                <w:lang w:val="sr-Cyrl-RS" w:eastAsia="en-US"/>
              </w:rPr>
            </w:pPr>
            <w:r w:rsidRPr="00783E4B">
              <w:rPr>
                <w:sz w:val="14"/>
                <w:lang w:val="sr-Cyrl-RS"/>
              </w:rPr>
              <w:t>16</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6F12B4DD" w14:textId="77777777" w:rsidR="001E7BF0" w:rsidRPr="00783E4B" w:rsidRDefault="001E7BF0" w:rsidP="00004E4E">
            <w:pPr>
              <w:jc w:val="left"/>
              <w:rPr>
                <w:sz w:val="14"/>
                <w:lang w:val="sr-Cyrl-RS" w:eastAsia="en-US"/>
              </w:rPr>
            </w:pPr>
            <w:r w:rsidRPr="00783E4B">
              <w:rPr>
                <w:sz w:val="14"/>
                <w:lang w:val="sr-Cyrl-RS"/>
              </w:rPr>
              <w:t>Суботица 1</w:t>
            </w:r>
          </w:p>
        </w:tc>
        <w:tc>
          <w:tcPr>
            <w:tcW w:w="2694" w:type="dxa"/>
            <w:tcBorders>
              <w:top w:val="single" w:sz="4" w:space="0" w:color="auto"/>
              <w:left w:val="single" w:sz="4" w:space="0" w:color="auto"/>
              <w:bottom w:val="single" w:sz="4" w:space="0" w:color="auto"/>
              <w:right w:val="single" w:sz="4" w:space="0" w:color="auto"/>
            </w:tcBorders>
            <w:hideMark/>
          </w:tcPr>
          <w:p w14:paraId="3BB16724"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1FCE964A"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53684FED"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1959/80</w:t>
            </w:r>
          </w:p>
        </w:tc>
      </w:tr>
      <w:tr w:rsidR="001E7BF0" w:rsidRPr="004B0A2A" w14:paraId="6701BA2F"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A8D1011" w14:textId="77777777" w:rsidR="001E7BF0" w:rsidRPr="00783E4B" w:rsidRDefault="001E7BF0" w:rsidP="00004E4E">
            <w:pPr>
              <w:jc w:val="center"/>
              <w:rPr>
                <w:rFonts w:ascii="Times New Roman" w:hAnsi="Times New Roman"/>
                <w:sz w:val="14"/>
                <w:lang w:val="sr-Cyrl-RS" w:eastAsia="en-US"/>
              </w:rPr>
            </w:pPr>
          </w:p>
        </w:tc>
        <w:tc>
          <w:tcPr>
            <w:tcW w:w="1701" w:type="dxa"/>
            <w:tcBorders>
              <w:top w:val="single" w:sz="4" w:space="0" w:color="auto"/>
              <w:left w:val="single" w:sz="4" w:space="0" w:color="auto"/>
              <w:bottom w:val="single" w:sz="4" w:space="0" w:color="auto"/>
              <w:right w:val="single" w:sz="4" w:space="0" w:color="auto"/>
            </w:tcBorders>
          </w:tcPr>
          <w:p w14:paraId="30AE29E1" w14:textId="77777777" w:rsidR="001E7BF0" w:rsidRPr="00783E4B" w:rsidRDefault="001E7BF0" w:rsidP="00004E4E">
            <w:pPr>
              <w:jc w:val="left"/>
              <w:rPr>
                <w:sz w:val="14"/>
                <w:lang w:val="sr-Cyrl-RS" w:eastAsia="en-US"/>
              </w:rPr>
            </w:pPr>
          </w:p>
        </w:tc>
        <w:tc>
          <w:tcPr>
            <w:tcW w:w="2694" w:type="dxa"/>
            <w:tcBorders>
              <w:top w:val="single" w:sz="4" w:space="0" w:color="auto"/>
              <w:left w:val="single" w:sz="4" w:space="0" w:color="auto"/>
              <w:bottom w:val="single" w:sz="4" w:space="0" w:color="auto"/>
              <w:right w:val="single" w:sz="4" w:space="0" w:color="auto"/>
            </w:tcBorders>
            <w:hideMark/>
          </w:tcPr>
          <w:p w14:paraId="24895E1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44EAE7BA"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02C8A8D6"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1987</w:t>
            </w:r>
          </w:p>
        </w:tc>
      </w:tr>
      <w:tr w:rsidR="001E7BF0" w:rsidRPr="004B0A2A" w14:paraId="442131C4"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8508FDE" w14:textId="38E22C37" w:rsidR="001E7BF0" w:rsidRPr="00783E4B" w:rsidRDefault="001E7BF0" w:rsidP="00004E4E">
            <w:pPr>
              <w:jc w:val="center"/>
              <w:rPr>
                <w:sz w:val="14"/>
                <w:lang w:val="sr-Cyrl-RS" w:eastAsia="en-US"/>
              </w:rPr>
            </w:pPr>
            <w:r w:rsidRPr="00783E4B">
              <w:rPr>
                <w:sz w:val="14"/>
                <w:lang w:val="sr-Cyrl-RS"/>
              </w:rPr>
              <w:t>17</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5AC0C9E" w14:textId="77777777" w:rsidR="001E7BF0" w:rsidRPr="00783E4B" w:rsidRDefault="001E7BF0" w:rsidP="00004E4E">
            <w:pPr>
              <w:jc w:val="left"/>
              <w:rPr>
                <w:sz w:val="14"/>
                <w:lang w:val="sr-Cyrl-RS" w:eastAsia="en-US"/>
              </w:rPr>
            </w:pPr>
            <w:r w:rsidRPr="00783E4B">
              <w:rPr>
                <w:sz w:val="14"/>
                <w:lang w:val="sr-Cyrl-RS"/>
              </w:rPr>
              <w:t>Суботица 2</w:t>
            </w:r>
          </w:p>
        </w:tc>
        <w:tc>
          <w:tcPr>
            <w:tcW w:w="2694" w:type="dxa"/>
            <w:tcBorders>
              <w:top w:val="single" w:sz="4" w:space="0" w:color="auto"/>
              <w:left w:val="single" w:sz="4" w:space="0" w:color="auto"/>
              <w:bottom w:val="single" w:sz="4" w:space="0" w:color="auto"/>
              <w:right w:val="single" w:sz="4" w:space="0" w:color="auto"/>
            </w:tcBorders>
            <w:hideMark/>
          </w:tcPr>
          <w:p w14:paraId="446CE27D"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039AE21"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FD9DDDC"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1976/78</w:t>
            </w:r>
          </w:p>
        </w:tc>
      </w:tr>
      <w:tr w:rsidR="001E7BF0" w:rsidRPr="004B0A2A" w14:paraId="1DFE84B6"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87EF4CF" w14:textId="0B4A7139" w:rsidR="001E7BF0" w:rsidRPr="00783E4B" w:rsidRDefault="001E7BF0" w:rsidP="00004E4E">
            <w:pPr>
              <w:jc w:val="center"/>
              <w:rPr>
                <w:sz w:val="14"/>
                <w:lang w:val="sr-Cyrl-RS" w:eastAsia="en-US"/>
              </w:rPr>
            </w:pPr>
            <w:r w:rsidRPr="00783E4B">
              <w:rPr>
                <w:sz w:val="14"/>
                <w:lang w:val="sr-Cyrl-RS"/>
              </w:rPr>
              <w:t>18</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4982836A" w14:textId="77777777" w:rsidR="001E7BF0" w:rsidRPr="00783E4B" w:rsidRDefault="001E7BF0" w:rsidP="00004E4E">
            <w:pPr>
              <w:jc w:val="left"/>
              <w:rPr>
                <w:sz w:val="14"/>
                <w:lang w:val="sr-Cyrl-RS" w:eastAsia="en-US"/>
              </w:rPr>
            </w:pPr>
            <w:r w:rsidRPr="00783E4B">
              <w:rPr>
                <w:sz w:val="14"/>
                <w:lang w:val="sr-Cyrl-RS"/>
              </w:rPr>
              <w:t>Суботица 4</w:t>
            </w:r>
          </w:p>
        </w:tc>
        <w:tc>
          <w:tcPr>
            <w:tcW w:w="2694" w:type="dxa"/>
            <w:tcBorders>
              <w:top w:val="single" w:sz="4" w:space="0" w:color="auto"/>
              <w:left w:val="single" w:sz="4" w:space="0" w:color="auto"/>
              <w:bottom w:val="single" w:sz="4" w:space="0" w:color="auto"/>
              <w:right w:val="single" w:sz="4" w:space="0" w:color="auto"/>
            </w:tcBorders>
            <w:hideMark/>
          </w:tcPr>
          <w:p w14:paraId="2EF847A9"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05E1E32F"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45D52BCF"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1986</w:t>
            </w:r>
          </w:p>
        </w:tc>
      </w:tr>
      <w:tr w:rsidR="001E7BF0" w:rsidRPr="004B0A2A" w14:paraId="1D7E44F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835EBCB" w14:textId="3C0A0E4C" w:rsidR="001E7BF0" w:rsidRPr="00783E4B" w:rsidRDefault="001E7BF0" w:rsidP="00004E4E">
            <w:pPr>
              <w:jc w:val="center"/>
              <w:rPr>
                <w:sz w:val="14"/>
                <w:lang w:val="sr-Cyrl-RS" w:eastAsia="en-US"/>
              </w:rPr>
            </w:pPr>
            <w:r w:rsidRPr="00783E4B">
              <w:rPr>
                <w:sz w:val="14"/>
                <w:lang w:val="sr-Cyrl-RS"/>
              </w:rPr>
              <w:t>19</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7A3B4FE" w14:textId="77777777" w:rsidR="001E7BF0" w:rsidRPr="00783E4B" w:rsidRDefault="001E7BF0" w:rsidP="00004E4E">
            <w:pPr>
              <w:jc w:val="left"/>
              <w:rPr>
                <w:sz w:val="14"/>
                <w:lang w:val="sr-Cyrl-RS" w:eastAsia="en-US"/>
              </w:rPr>
            </w:pPr>
            <w:r w:rsidRPr="00783E4B">
              <w:rPr>
                <w:sz w:val="14"/>
                <w:lang w:val="sr-Cyrl-RS"/>
              </w:rPr>
              <w:t>Палић</w:t>
            </w:r>
          </w:p>
        </w:tc>
        <w:tc>
          <w:tcPr>
            <w:tcW w:w="2694" w:type="dxa"/>
            <w:tcBorders>
              <w:top w:val="single" w:sz="4" w:space="0" w:color="auto"/>
              <w:left w:val="single" w:sz="4" w:space="0" w:color="auto"/>
              <w:bottom w:val="single" w:sz="4" w:space="0" w:color="auto"/>
              <w:right w:val="single" w:sz="4" w:space="0" w:color="auto"/>
            </w:tcBorders>
            <w:hideMark/>
          </w:tcPr>
          <w:p w14:paraId="3E6363D8"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05FA1AB5"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66DF3EEF"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1996/2012</w:t>
            </w:r>
          </w:p>
        </w:tc>
      </w:tr>
      <w:tr w:rsidR="001E7BF0" w:rsidRPr="004B0A2A" w14:paraId="1FF952B5"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028B863" w14:textId="0D27009C" w:rsidR="001E7BF0" w:rsidRPr="00783E4B" w:rsidRDefault="001E7BF0" w:rsidP="00004E4E">
            <w:pPr>
              <w:jc w:val="center"/>
              <w:rPr>
                <w:sz w:val="14"/>
                <w:lang w:val="sr-Cyrl-RS" w:eastAsia="en-US"/>
              </w:rPr>
            </w:pPr>
            <w:r w:rsidRPr="00783E4B">
              <w:rPr>
                <w:sz w:val="14"/>
                <w:lang w:val="sr-Cyrl-RS"/>
              </w:rPr>
              <w:t>20</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05365CB9" w14:textId="77777777" w:rsidR="001E7BF0" w:rsidRPr="00783E4B" w:rsidRDefault="001E7BF0" w:rsidP="00004E4E">
            <w:pPr>
              <w:jc w:val="left"/>
              <w:rPr>
                <w:sz w:val="14"/>
                <w:lang w:val="sr-Cyrl-RS" w:eastAsia="en-US"/>
              </w:rPr>
            </w:pPr>
            <w:r w:rsidRPr="00783E4B">
              <w:rPr>
                <w:sz w:val="14"/>
                <w:lang w:val="sr-Cyrl-RS"/>
              </w:rPr>
              <w:t>Бајмок</w:t>
            </w:r>
          </w:p>
        </w:tc>
        <w:tc>
          <w:tcPr>
            <w:tcW w:w="2694" w:type="dxa"/>
            <w:tcBorders>
              <w:top w:val="single" w:sz="4" w:space="0" w:color="auto"/>
              <w:left w:val="single" w:sz="4" w:space="0" w:color="auto"/>
              <w:bottom w:val="single" w:sz="4" w:space="0" w:color="auto"/>
              <w:right w:val="single" w:sz="4" w:space="0" w:color="auto"/>
            </w:tcBorders>
            <w:hideMark/>
          </w:tcPr>
          <w:p w14:paraId="118FE5E0"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58726C7C"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38B8AE09"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1996/2012</w:t>
            </w:r>
          </w:p>
        </w:tc>
      </w:tr>
      <w:tr w:rsidR="001E7BF0" w:rsidRPr="004B0A2A" w14:paraId="1AE49DCD"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3AE6AF83" w14:textId="714341C9" w:rsidR="001E7BF0" w:rsidRPr="00783E4B" w:rsidRDefault="001E7BF0" w:rsidP="00004E4E">
            <w:pPr>
              <w:jc w:val="center"/>
              <w:rPr>
                <w:sz w:val="14"/>
                <w:lang w:val="sr-Cyrl-RS" w:eastAsia="en-US"/>
              </w:rPr>
            </w:pPr>
            <w:r w:rsidRPr="00783E4B">
              <w:rPr>
                <w:sz w:val="14"/>
                <w:lang w:val="sr-Cyrl-RS"/>
              </w:rPr>
              <w:t>21</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EE8128D" w14:textId="77777777" w:rsidR="001E7BF0" w:rsidRPr="00783E4B" w:rsidRDefault="001E7BF0" w:rsidP="00004E4E">
            <w:pPr>
              <w:jc w:val="left"/>
              <w:rPr>
                <w:sz w:val="14"/>
                <w:lang w:val="sr-Cyrl-RS" w:eastAsia="en-US"/>
              </w:rPr>
            </w:pPr>
            <w:r w:rsidRPr="00783E4B">
              <w:rPr>
                <w:sz w:val="14"/>
                <w:lang w:val="sr-Cyrl-RS"/>
              </w:rPr>
              <w:t>Бачка Топола 1</w:t>
            </w:r>
          </w:p>
        </w:tc>
        <w:tc>
          <w:tcPr>
            <w:tcW w:w="2694" w:type="dxa"/>
            <w:tcBorders>
              <w:top w:val="single" w:sz="4" w:space="0" w:color="auto"/>
              <w:left w:val="single" w:sz="4" w:space="0" w:color="auto"/>
              <w:bottom w:val="single" w:sz="4" w:space="0" w:color="auto"/>
              <w:right w:val="single" w:sz="4" w:space="0" w:color="auto"/>
            </w:tcBorders>
            <w:hideMark/>
          </w:tcPr>
          <w:p w14:paraId="681C7C85"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27E1D73B"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1E0AAEE7"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1990</w:t>
            </w:r>
          </w:p>
        </w:tc>
      </w:tr>
      <w:tr w:rsidR="001E7BF0" w:rsidRPr="004B0A2A" w14:paraId="7D22292E"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F8678B2" w14:textId="6FE61956" w:rsidR="001E7BF0" w:rsidRPr="00783E4B" w:rsidRDefault="001E7BF0" w:rsidP="00004E4E">
            <w:pPr>
              <w:jc w:val="center"/>
              <w:rPr>
                <w:sz w:val="14"/>
                <w:lang w:val="sr-Cyrl-RS" w:eastAsia="en-US"/>
              </w:rPr>
            </w:pPr>
            <w:r w:rsidRPr="00783E4B">
              <w:rPr>
                <w:sz w:val="14"/>
                <w:lang w:val="sr-Cyrl-RS"/>
              </w:rPr>
              <w:t>22</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74D1197B" w14:textId="77777777" w:rsidR="001E7BF0" w:rsidRPr="00783E4B" w:rsidRDefault="001E7BF0" w:rsidP="00004E4E">
            <w:pPr>
              <w:jc w:val="left"/>
              <w:rPr>
                <w:sz w:val="14"/>
                <w:lang w:val="sr-Cyrl-RS" w:eastAsia="en-US"/>
              </w:rPr>
            </w:pPr>
            <w:r w:rsidRPr="00783E4B">
              <w:rPr>
                <w:sz w:val="14"/>
                <w:lang w:val="sr-Cyrl-RS"/>
              </w:rPr>
              <w:t>Бачка Топола 2</w:t>
            </w:r>
          </w:p>
        </w:tc>
        <w:tc>
          <w:tcPr>
            <w:tcW w:w="2694" w:type="dxa"/>
            <w:tcBorders>
              <w:top w:val="single" w:sz="4" w:space="0" w:color="auto"/>
              <w:left w:val="single" w:sz="4" w:space="0" w:color="auto"/>
              <w:bottom w:val="single" w:sz="4" w:space="0" w:color="auto"/>
              <w:right w:val="single" w:sz="4" w:space="0" w:color="auto"/>
            </w:tcBorders>
            <w:hideMark/>
          </w:tcPr>
          <w:p w14:paraId="14CB753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5C5C068F"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1747E67"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1980/90/97</w:t>
            </w:r>
          </w:p>
        </w:tc>
      </w:tr>
      <w:tr w:rsidR="001E7BF0" w:rsidRPr="004B0A2A" w14:paraId="6FE1DB21"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292BBE7" w14:textId="2D0B6DF6" w:rsidR="001E7BF0" w:rsidRPr="00783E4B" w:rsidRDefault="001E7BF0" w:rsidP="00004E4E">
            <w:pPr>
              <w:jc w:val="center"/>
              <w:rPr>
                <w:sz w:val="14"/>
                <w:lang w:val="sr-Cyrl-RS" w:eastAsia="en-US"/>
              </w:rPr>
            </w:pPr>
            <w:r w:rsidRPr="00783E4B">
              <w:rPr>
                <w:sz w:val="14"/>
                <w:lang w:val="sr-Cyrl-RS"/>
              </w:rPr>
              <w:t>23</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723F5FDC" w14:textId="77777777" w:rsidR="001E7BF0" w:rsidRPr="00783E4B" w:rsidRDefault="001E7BF0" w:rsidP="00004E4E">
            <w:pPr>
              <w:jc w:val="left"/>
              <w:rPr>
                <w:sz w:val="14"/>
                <w:lang w:val="sr-Cyrl-RS" w:eastAsia="en-US"/>
              </w:rPr>
            </w:pPr>
            <w:r w:rsidRPr="00783E4B">
              <w:rPr>
                <w:sz w:val="14"/>
                <w:lang w:val="sr-Cyrl-RS"/>
              </w:rPr>
              <w:t>Кањижа</w:t>
            </w:r>
          </w:p>
        </w:tc>
        <w:tc>
          <w:tcPr>
            <w:tcW w:w="2694" w:type="dxa"/>
            <w:tcBorders>
              <w:top w:val="single" w:sz="4" w:space="0" w:color="auto"/>
              <w:left w:val="single" w:sz="4" w:space="0" w:color="auto"/>
              <w:bottom w:val="single" w:sz="4" w:space="0" w:color="auto"/>
              <w:right w:val="single" w:sz="4" w:space="0" w:color="auto"/>
            </w:tcBorders>
            <w:hideMark/>
          </w:tcPr>
          <w:p w14:paraId="044D7E0D"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BE96741"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342AFABC"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1985/2004</w:t>
            </w:r>
          </w:p>
        </w:tc>
      </w:tr>
      <w:tr w:rsidR="001E7BF0" w:rsidRPr="004B0A2A" w14:paraId="01EA99D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6A08337" w14:textId="79F71E81" w:rsidR="001E7BF0" w:rsidRPr="00783E4B" w:rsidRDefault="001E7BF0" w:rsidP="00004E4E">
            <w:pPr>
              <w:jc w:val="center"/>
              <w:rPr>
                <w:sz w:val="14"/>
                <w:lang w:val="sr-Cyrl-RS" w:eastAsia="en-US"/>
              </w:rPr>
            </w:pPr>
            <w:r w:rsidRPr="00783E4B">
              <w:rPr>
                <w:sz w:val="14"/>
                <w:lang w:val="sr-Cyrl-RS"/>
              </w:rPr>
              <w:t>24</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16D6A2FC" w14:textId="77777777" w:rsidR="001E7BF0" w:rsidRPr="00783E4B" w:rsidRDefault="001E7BF0" w:rsidP="00004E4E">
            <w:pPr>
              <w:jc w:val="left"/>
              <w:rPr>
                <w:sz w:val="14"/>
                <w:lang w:val="sr-Cyrl-RS" w:eastAsia="en-US"/>
              </w:rPr>
            </w:pPr>
            <w:r w:rsidRPr="00783E4B">
              <w:rPr>
                <w:sz w:val="14"/>
                <w:lang w:val="sr-Cyrl-RS"/>
              </w:rPr>
              <w:t>Сента 1</w:t>
            </w:r>
          </w:p>
        </w:tc>
        <w:tc>
          <w:tcPr>
            <w:tcW w:w="2694" w:type="dxa"/>
            <w:tcBorders>
              <w:top w:val="single" w:sz="4" w:space="0" w:color="auto"/>
              <w:left w:val="single" w:sz="4" w:space="0" w:color="auto"/>
              <w:bottom w:val="single" w:sz="4" w:space="0" w:color="auto"/>
              <w:right w:val="single" w:sz="4" w:space="0" w:color="auto"/>
            </w:tcBorders>
            <w:hideMark/>
          </w:tcPr>
          <w:p w14:paraId="43375465"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3CAD7F08"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66EF35AA"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1988</w:t>
            </w:r>
          </w:p>
        </w:tc>
      </w:tr>
      <w:tr w:rsidR="001E7BF0" w:rsidRPr="004B0A2A" w14:paraId="30259440"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01CBA34" w14:textId="59AFA04D" w:rsidR="001E7BF0" w:rsidRPr="00783E4B" w:rsidRDefault="001E7BF0" w:rsidP="00004E4E">
            <w:pPr>
              <w:jc w:val="center"/>
              <w:rPr>
                <w:sz w:val="14"/>
                <w:lang w:val="sr-Cyrl-RS" w:eastAsia="en-US"/>
              </w:rPr>
            </w:pPr>
            <w:r w:rsidRPr="00783E4B">
              <w:rPr>
                <w:sz w:val="14"/>
                <w:lang w:val="sr-Cyrl-RS"/>
              </w:rPr>
              <w:t>25</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0920225B" w14:textId="77777777" w:rsidR="001E7BF0" w:rsidRPr="00783E4B" w:rsidRDefault="001E7BF0" w:rsidP="00004E4E">
            <w:pPr>
              <w:jc w:val="left"/>
              <w:rPr>
                <w:sz w:val="14"/>
                <w:lang w:val="sr-Cyrl-RS" w:eastAsia="en-US"/>
              </w:rPr>
            </w:pPr>
            <w:r w:rsidRPr="00783E4B">
              <w:rPr>
                <w:sz w:val="14"/>
                <w:lang w:val="sr-Cyrl-RS"/>
              </w:rPr>
              <w:t>Сента 2</w:t>
            </w:r>
          </w:p>
        </w:tc>
        <w:tc>
          <w:tcPr>
            <w:tcW w:w="2694" w:type="dxa"/>
            <w:tcBorders>
              <w:top w:val="single" w:sz="4" w:space="0" w:color="auto"/>
              <w:left w:val="single" w:sz="4" w:space="0" w:color="auto"/>
              <w:bottom w:val="single" w:sz="4" w:space="0" w:color="auto"/>
              <w:right w:val="single" w:sz="4" w:space="0" w:color="auto"/>
            </w:tcBorders>
            <w:hideMark/>
          </w:tcPr>
          <w:p w14:paraId="30D2AFC9"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1DAE8ABD"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4C0D2A88"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1985</w:t>
            </w:r>
          </w:p>
        </w:tc>
      </w:tr>
      <w:tr w:rsidR="001E7BF0" w:rsidRPr="004B0A2A" w14:paraId="34DCE2D1"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CB523DB" w14:textId="09030E9B" w:rsidR="001E7BF0" w:rsidRPr="00783E4B" w:rsidRDefault="001E7BF0" w:rsidP="00004E4E">
            <w:pPr>
              <w:jc w:val="center"/>
              <w:rPr>
                <w:sz w:val="14"/>
                <w:lang w:val="sr-Cyrl-RS" w:eastAsia="en-US"/>
              </w:rPr>
            </w:pPr>
            <w:r w:rsidRPr="00783E4B">
              <w:rPr>
                <w:sz w:val="14"/>
                <w:lang w:val="sr-Cyrl-RS"/>
              </w:rPr>
              <w:t>26</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C2D62C6" w14:textId="77777777" w:rsidR="001E7BF0" w:rsidRPr="00783E4B" w:rsidRDefault="001E7BF0" w:rsidP="00004E4E">
            <w:pPr>
              <w:jc w:val="left"/>
              <w:rPr>
                <w:sz w:val="14"/>
                <w:lang w:val="sr-Cyrl-RS" w:eastAsia="en-US"/>
              </w:rPr>
            </w:pPr>
            <w:r w:rsidRPr="00783E4B">
              <w:rPr>
                <w:sz w:val="14"/>
                <w:lang w:val="sr-Cyrl-RS"/>
              </w:rPr>
              <w:t>Ада</w:t>
            </w:r>
          </w:p>
        </w:tc>
        <w:tc>
          <w:tcPr>
            <w:tcW w:w="2694" w:type="dxa"/>
            <w:tcBorders>
              <w:top w:val="single" w:sz="4" w:space="0" w:color="auto"/>
              <w:left w:val="single" w:sz="4" w:space="0" w:color="auto"/>
              <w:bottom w:val="single" w:sz="4" w:space="0" w:color="auto"/>
              <w:right w:val="single" w:sz="4" w:space="0" w:color="auto"/>
            </w:tcBorders>
            <w:hideMark/>
          </w:tcPr>
          <w:p w14:paraId="34331415"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6962E6A"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6A7F689B"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1979</w:t>
            </w:r>
          </w:p>
        </w:tc>
      </w:tr>
      <w:tr w:rsidR="001E7BF0" w:rsidRPr="004B0A2A" w14:paraId="3A3835B4"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8F643F8" w14:textId="119279AC" w:rsidR="001E7BF0" w:rsidRPr="00783E4B" w:rsidRDefault="001E7BF0" w:rsidP="00004E4E">
            <w:pPr>
              <w:jc w:val="center"/>
              <w:rPr>
                <w:sz w:val="14"/>
                <w:lang w:val="sr-Cyrl-RS" w:eastAsia="en-US"/>
              </w:rPr>
            </w:pPr>
            <w:r w:rsidRPr="00783E4B">
              <w:rPr>
                <w:sz w:val="14"/>
                <w:lang w:val="sr-Cyrl-RS"/>
              </w:rPr>
              <w:t>27</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A9A44FB" w14:textId="77777777" w:rsidR="001E7BF0" w:rsidRPr="00783E4B" w:rsidRDefault="001E7BF0" w:rsidP="00004E4E">
            <w:pPr>
              <w:jc w:val="left"/>
              <w:rPr>
                <w:sz w:val="14"/>
                <w:lang w:val="sr-Cyrl-RS" w:eastAsia="en-US"/>
              </w:rPr>
            </w:pPr>
            <w:r w:rsidRPr="00783E4B">
              <w:rPr>
                <w:sz w:val="14"/>
                <w:lang w:val="sr-Cyrl-RS"/>
              </w:rPr>
              <w:t>Панчево 3</w:t>
            </w:r>
          </w:p>
        </w:tc>
        <w:tc>
          <w:tcPr>
            <w:tcW w:w="2694" w:type="dxa"/>
            <w:tcBorders>
              <w:top w:val="single" w:sz="4" w:space="0" w:color="auto"/>
              <w:left w:val="single" w:sz="4" w:space="0" w:color="auto"/>
              <w:bottom w:val="single" w:sz="4" w:space="0" w:color="auto"/>
              <w:right w:val="single" w:sz="4" w:space="0" w:color="auto"/>
            </w:tcBorders>
            <w:hideMark/>
          </w:tcPr>
          <w:p w14:paraId="4B551A63"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1AE23391"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72E0EEDB"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1976/79</w:t>
            </w:r>
          </w:p>
        </w:tc>
      </w:tr>
      <w:tr w:rsidR="001E7BF0" w:rsidRPr="004B0A2A" w14:paraId="63669510"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97114AF" w14:textId="6401CA57" w:rsidR="001E7BF0" w:rsidRPr="00783E4B" w:rsidRDefault="001E7BF0" w:rsidP="00004E4E">
            <w:pPr>
              <w:jc w:val="center"/>
              <w:rPr>
                <w:sz w:val="14"/>
                <w:lang w:val="sr-Cyrl-RS" w:eastAsia="en-US"/>
              </w:rPr>
            </w:pPr>
            <w:r w:rsidRPr="00783E4B">
              <w:rPr>
                <w:sz w:val="14"/>
                <w:lang w:val="sr-Cyrl-RS"/>
              </w:rPr>
              <w:t>28</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22332C55" w14:textId="77777777" w:rsidR="001E7BF0" w:rsidRPr="00783E4B" w:rsidRDefault="001E7BF0" w:rsidP="00004E4E">
            <w:pPr>
              <w:jc w:val="left"/>
              <w:rPr>
                <w:sz w:val="14"/>
                <w:lang w:val="sr-Cyrl-RS" w:eastAsia="en-US"/>
              </w:rPr>
            </w:pPr>
            <w:r w:rsidRPr="00783E4B">
              <w:rPr>
                <w:sz w:val="14"/>
                <w:lang w:val="sr-Cyrl-RS"/>
              </w:rPr>
              <w:t>Панчево 4</w:t>
            </w:r>
          </w:p>
        </w:tc>
        <w:tc>
          <w:tcPr>
            <w:tcW w:w="2694" w:type="dxa"/>
            <w:tcBorders>
              <w:top w:val="single" w:sz="4" w:space="0" w:color="auto"/>
              <w:left w:val="single" w:sz="4" w:space="0" w:color="auto"/>
              <w:bottom w:val="single" w:sz="4" w:space="0" w:color="auto"/>
              <w:right w:val="single" w:sz="4" w:space="0" w:color="auto"/>
            </w:tcBorders>
            <w:hideMark/>
          </w:tcPr>
          <w:p w14:paraId="2038798B"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319B99F8"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396E9C15"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1987</w:t>
            </w:r>
          </w:p>
        </w:tc>
      </w:tr>
      <w:tr w:rsidR="001E7BF0" w:rsidRPr="004B0A2A" w14:paraId="4046D8C8"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717172EE" w14:textId="5B02BE17" w:rsidR="001E7BF0" w:rsidRPr="00783E4B" w:rsidRDefault="001E7BF0" w:rsidP="00004E4E">
            <w:pPr>
              <w:jc w:val="center"/>
              <w:rPr>
                <w:sz w:val="14"/>
                <w:lang w:val="sr-Cyrl-RS" w:eastAsia="en-US"/>
              </w:rPr>
            </w:pPr>
            <w:r w:rsidRPr="00783E4B">
              <w:rPr>
                <w:sz w:val="14"/>
                <w:lang w:val="sr-Cyrl-RS"/>
              </w:rPr>
              <w:t>29</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285318C9" w14:textId="77777777" w:rsidR="001E7BF0" w:rsidRPr="00783E4B" w:rsidRDefault="001E7BF0" w:rsidP="00004E4E">
            <w:pPr>
              <w:jc w:val="left"/>
              <w:rPr>
                <w:sz w:val="14"/>
                <w:lang w:val="sr-Cyrl-RS" w:eastAsia="en-US"/>
              </w:rPr>
            </w:pPr>
            <w:r w:rsidRPr="00783E4B">
              <w:rPr>
                <w:sz w:val="14"/>
                <w:lang w:val="sr-Cyrl-RS"/>
              </w:rPr>
              <w:t>Вршац 1</w:t>
            </w:r>
          </w:p>
        </w:tc>
        <w:tc>
          <w:tcPr>
            <w:tcW w:w="2694" w:type="dxa"/>
            <w:tcBorders>
              <w:top w:val="single" w:sz="4" w:space="0" w:color="auto"/>
              <w:left w:val="single" w:sz="4" w:space="0" w:color="auto"/>
              <w:bottom w:val="single" w:sz="4" w:space="0" w:color="auto"/>
              <w:right w:val="single" w:sz="4" w:space="0" w:color="auto"/>
            </w:tcBorders>
            <w:hideMark/>
          </w:tcPr>
          <w:p w14:paraId="16EAA852"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43480856"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3D74AE13"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2012</w:t>
            </w:r>
          </w:p>
        </w:tc>
      </w:tr>
      <w:tr w:rsidR="001E7BF0" w:rsidRPr="004B0A2A" w14:paraId="7A4C41E6"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78F74E3D" w14:textId="77777777" w:rsidR="001E7BF0" w:rsidRPr="00783E4B" w:rsidRDefault="001E7BF0" w:rsidP="00004E4E">
            <w:pPr>
              <w:jc w:val="center"/>
              <w:rPr>
                <w:rFonts w:ascii="Times New Roman" w:hAnsi="Times New Roman"/>
                <w:sz w:val="14"/>
                <w:lang w:val="sr-Cyrl-RS" w:eastAsia="en-US"/>
              </w:rPr>
            </w:pPr>
          </w:p>
        </w:tc>
        <w:tc>
          <w:tcPr>
            <w:tcW w:w="1701" w:type="dxa"/>
            <w:tcBorders>
              <w:top w:val="single" w:sz="4" w:space="0" w:color="auto"/>
              <w:left w:val="single" w:sz="4" w:space="0" w:color="auto"/>
              <w:bottom w:val="single" w:sz="4" w:space="0" w:color="auto"/>
              <w:right w:val="single" w:sz="4" w:space="0" w:color="auto"/>
            </w:tcBorders>
          </w:tcPr>
          <w:p w14:paraId="42817558" w14:textId="77777777" w:rsidR="001E7BF0" w:rsidRPr="00783E4B" w:rsidRDefault="001E7BF0" w:rsidP="00004E4E">
            <w:pPr>
              <w:jc w:val="left"/>
              <w:rPr>
                <w:sz w:val="14"/>
                <w:lang w:val="sr-Cyrl-RS" w:eastAsia="en-US"/>
              </w:rPr>
            </w:pPr>
          </w:p>
        </w:tc>
        <w:tc>
          <w:tcPr>
            <w:tcW w:w="2694" w:type="dxa"/>
            <w:tcBorders>
              <w:top w:val="single" w:sz="4" w:space="0" w:color="auto"/>
              <w:left w:val="single" w:sz="4" w:space="0" w:color="auto"/>
              <w:bottom w:val="single" w:sz="4" w:space="0" w:color="auto"/>
              <w:right w:val="single" w:sz="4" w:space="0" w:color="auto"/>
            </w:tcBorders>
            <w:hideMark/>
          </w:tcPr>
          <w:p w14:paraId="7B7F7C1E"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64C99238"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23FB49D5"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1987</w:t>
            </w:r>
          </w:p>
        </w:tc>
      </w:tr>
      <w:tr w:rsidR="001E7BF0" w:rsidRPr="004B0A2A" w14:paraId="714D4DF0"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5A89065F" w14:textId="1AFC9F96" w:rsidR="001E7BF0" w:rsidRPr="00783E4B" w:rsidRDefault="001E7BF0" w:rsidP="00004E4E">
            <w:pPr>
              <w:jc w:val="center"/>
              <w:rPr>
                <w:sz w:val="14"/>
                <w:lang w:val="sr-Cyrl-RS" w:eastAsia="en-US"/>
              </w:rPr>
            </w:pPr>
            <w:r w:rsidRPr="00783E4B">
              <w:rPr>
                <w:sz w:val="14"/>
                <w:lang w:val="sr-Cyrl-RS"/>
              </w:rPr>
              <w:t>30</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5C6410E" w14:textId="77777777" w:rsidR="001E7BF0" w:rsidRPr="00783E4B" w:rsidRDefault="001E7BF0" w:rsidP="00004E4E">
            <w:pPr>
              <w:jc w:val="left"/>
              <w:rPr>
                <w:sz w:val="14"/>
                <w:lang w:val="sr-Cyrl-RS" w:eastAsia="en-US"/>
              </w:rPr>
            </w:pPr>
            <w:r w:rsidRPr="00783E4B">
              <w:rPr>
                <w:sz w:val="14"/>
                <w:lang w:val="sr-Cyrl-RS"/>
              </w:rPr>
              <w:t>Вршац 2</w:t>
            </w:r>
          </w:p>
        </w:tc>
        <w:tc>
          <w:tcPr>
            <w:tcW w:w="2694" w:type="dxa"/>
            <w:tcBorders>
              <w:top w:val="single" w:sz="4" w:space="0" w:color="auto"/>
              <w:left w:val="single" w:sz="4" w:space="0" w:color="auto"/>
              <w:bottom w:val="single" w:sz="4" w:space="0" w:color="auto"/>
              <w:right w:val="single" w:sz="4" w:space="0" w:color="auto"/>
            </w:tcBorders>
            <w:hideMark/>
          </w:tcPr>
          <w:p w14:paraId="31BA880F"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5C027659"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6583186F"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1985/2005</w:t>
            </w:r>
          </w:p>
        </w:tc>
      </w:tr>
      <w:tr w:rsidR="001E7BF0" w:rsidRPr="004B0A2A" w14:paraId="6C73757A"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3DB3D471" w14:textId="036E7FBE" w:rsidR="001E7BF0" w:rsidRPr="00783E4B" w:rsidRDefault="001E7BF0" w:rsidP="00004E4E">
            <w:pPr>
              <w:jc w:val="center"/>
              <w:rPr>
                <w:sz w:val="14"/>
                <w:lang w:val="sr-Cyrl-RS" w:eastAsia="en-US"/>
              </w:rPr>
            </w:pPr>
            <w:r w:rsidRPr="00783E4B">
              <w:rPr>
                <w:sz w:val="14"/>
                <w:lang w:val="sr-Cyrl-RS"/>
              </w:rPr>
              <w:t>31</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6E9CE3D" w14:textId="77777777" w:rsidR="001E7BF0" w:rsidRPr="00783E4B" w:rsidRDefault="001E7BF0" w:rsidP="00004E4E">
            <w:pPr>
              <w:jc w:val="left"/>
              <w:rPr>
                <w:sz w:val="14"/>
                <w:lang w:val="sr-Cyrl-RS" w:eastAsia="en-US"/>
              </w:rPr>
            </w:pPr>
            <w:r w:rsidRPr="00783E4B">
              <w:rPr>
                <w:sz w:val="14"/>
                <w:lang w:val="sr-Cyrl-RS"/>
              </w:rPr>
              <w:t>Алибунар</w:t>
            </w:r>
          </w:p>
        </w:tc>
        <w:tc>
          <w:tcPr>
            <w:tcW w:w="2694" w:type="dxa"/>
            <w:tcBorders>
              <w:top w:val="single" w:sz="4" w:space="0" w:color="auto"/>
              <w:left w:val="single" w:sz="4" w:space="0" w:color="auto"/>
              <w:bottom w:val="single" w:sz="4" w:space="0" w:color="auto"/>
              <w:right w:val="single" w:sz="4" w:space="0" w:color="auto"/>
            </w:tcBorders>
            <w:hideMark/>
          </w:tcPr>
          <w:p w14:paraId="4299D62C"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22BA31EC"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5C19FFB4"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1996</w:t>
            </w:r>
          </w:p>
        </w:tc>
      </w:tr>
      <w:tr w:rsidR="001E7BF0" w:rsidRPr="004B0A2A" w14:paraId="35010277"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46EC867" w14:textId="1C1ED34E" w:rsidR="001E7BF0" w:rsidRPr="00783E4B" w:rsidRDefault="001E7BF0" w:rsidP="00004E4E">
            <w:pPr>
              <w:jc w:val="center"/>
              <w:rPr>
                <w:sz w:val="14"/>
                <w:lang w:val="sr-Cyrl-RS" w:eastAsia="en-US"/>
              </w:rPr>
            </w:pPr>
            <w:r w:rsidRPr="00783E4B">
              <w:rPr>
                <w:sz w:val="14"/>
                <w:lang w:val="sr-Cyrl-RS"/>
              </w:rPr>
              <w:t>32</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490ACD4B" w14:textId="77777777" w:rsidR="001E7BF0" w:rsidRPr="00783E4B" w:rsidRDefault="001E7BF0" w:rsidP="00004E4E">
            <w:pPr>
              <w:jc w:val="left"/>
              <w:rPr>
                <w:sz w:val="14"/>
                <w:lang w:val="sr-Cyrl-RS" w:eastAsia="en-US"/>
              </w:rPr>
            </w:pPr>
            <w:r w:rsidRPr="00783E4B">
              <w:rPr>
                <w:sz w:val="14"/>
                <w:lang w:val="sr-Cyrl-RS"/>
              </w:rPr>
              <w:t>Ковин</w:t>
            </w:r>
          </w:p>
        </w:tc>
        <w:tc>
          <w:tcPr>
            <w:tcW w:w="2694" w:type="dxa"/>
            <w:tcBorders>
              <w:top w:val="single" w:sz="4" w:space="0" w:color="auto"/>
              <w:left w:val="single" w:sz="4" w:space="0" w:color="auto"/>
              <w:bottom w:val="single" w:sz="4" w:space="0" w:color="auto"/>
              <w:right w:val="single" w:sz="4" w:space="0" w:color="auto"/>
            </w:tcBorders>
            <w:hideMark/>
          </w:tcPr>
          <w:p w14:paraId="3E7280BA"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49C1282D"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122F2090"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1980/2005</w:t>
            </w:r>
          </w:p>
        </w:tc>
      </w:tr>
      <w:tr w:rsidR="001E7BF0" w:rsidRPr="004B0A2A" w14:paraId="607BFE64"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02C85405" w14:textId="554178E5" w:rsidR="001E7BF0" w:rsidRPr="00783E4B" w:rsidRDefault="001E7BF0" w:rsidP="00004E4E">
            <w:pPr>
              <w:jc w:val="center"/>
              <w:rPr>
                <w:sz w:val="14"/>
                <w:lang w:val="sr-Cyrl-RS" w:eastAsia="en-US"/>
              </w:rPr>
            </w:pPr>
            <w:r w:rsidRPr="00783E4B">
              <w:rPr>
                <w:sz w:val="14"/>
                <w:lang w:val="sr-Cyrl-RS"/>
              </w:rPr>
              <w:t>33</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A4BED8D" w14:textId="77777777" w:rsidR="001E7BF0" w:rsidRPr="00783E4B" w:rsidRDefault="001E7BF0" w:rsidP="00004E4E">
            <w:pPr>
              <w:jc w:val="left"/>
              <w:rPr>
                <w:sz w:val="14"/>
                <w:lang w:val="sr-Cyrl-RS" w:eastAsia="en-US"/>
              </w:rPr>
            </w:pPr>
            <w:r w:rsidRPr="00783E4B">
              <w:rPr>
                <w:sz w:val="14"/>
                <w:lang w:val="sr-Cyrl-RS"/>
              </w:rPr>
              <w:t>Дебељача</w:t>
            </w:r>
          </w:p>
        </w:tc>
        <w:tc>
          <w:tcPr>
            <w:tcW w:w="2694" w:type="dxa"/>
            <w:tcBorders>
              <w:top w:val="single" w:sz="4" w:space="0" w:color="auto"/>
              <w:left w:val="single" w:sz="4" w:space="0" w:color="auto"/>
              <w:bottom w:val="single" w:sz="4" w:space="0" w:color="auto"/>
              <w:right w:val="single" w:sz="4" w:space="0" w:color="auto"/>
            </w:tcBorders>
            <w:hideMark/>
          </w:tcPr>
          <w:p w14:paraId="2DE51ABC"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493F66FA"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205E6601"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1981</w:t>
            </w:r>
          </w:p>
        </w:tc>
      </w:tr>
      <w:tr w:rsidR="001E7BF0" w:rsidRPr="004B0A2A" w14:paraId="42644ABC"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0FDB2DDA" w14:textId="4DBC4B99" w:rsidR="001E7BF0" w:rsidRPr="00783E4B" w:rsidRDefault="001E7BF0" w:rsidP="00004E4E">
            <w:pPr>
              <w:jc w:val="center"/>
              <w:rPr>
                <w:sz w:val="14"/>
                <w:lang w:val="sr-Cyrl-RS" w:eastAsia="en-US"/>
              </w:rPr>
            </w:pPr>
            <w:r w:rsidRPr="00783E4B">
              <w:rPr>
                <w:sz w:val="14"/>
                <w:lang w:val="sr-Cyrl-RS"/>
              </w:rPr>
              <w:t>34</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667AD0C5" w14:textId="77777777" w:rsidR="001E7BF0" w:rsidRPr="00783E4B" w:rsidRDefault="001E7BF0" w:rsidP="00004E4E">
            <w:pPr>
              <w:jc w:val="left"/>
              <w:rPr>
                <w:sz w:val="14"/>
                <w:lang w:val="sr-Cyrl-RS" w:eastAsia="en-US"/>
              </w:rPr>
            </w:pPr>
            <w:r w:rsidRPr="00783E4B">
              <w:rPr>
                <w:sz w:val="14"/>
                <w:lang w:val="sr-Cyrl-RS"/>
              </w:rPr>
              <w:t>Бела Црква</w:t>
            </w:r>
          </w:p>
        </w:tc>
        <w:tc>
          <w:tcPr>
            <w:tcW w:w="2694" w:type="dxa"/>
            <w:tcBorders>
              <w:top w:val="single" w:sz="4" w:space="0" w:color="auto"/>
              <w:left w:val="single" w:sz="4" w:space="0" w:color="auto"/>
              <w:bottom w:val="single" w:sz="4" w:space="0" w:color="auto"/>
              <w:right w:val="single" w:sz="4" w:space="0" w:color="auto"/>
            </w:tcBorders>
            <w:hideMark/>
          </w:tcPr>
          <w:p w14:paraId="10A807D6"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1941504C"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79B225E2"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1989</w:t>
            </w:r>
          </w:p>
        </w:tc>
      </w:tr>
      <w:tr w:rsidR="001E7BF0" w:rsidRPr="004B0A2A" w14:paraId="1DE8C755"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C93DCE6" w14:textId="48A285FC" w:rsidR="001E7BF0" w:rsidRPr="00783E4B" w:rsidRDefault="001E7BF0" w:rsidP="00004E4E">
            <w:pPr>
              <w:jc w:val="center"/>
              <w:rPr>
                <w:sz w:val="14"/>
                <w:lang w:val="sr-Cyrl-RS" w:eastAsia="en-US"/>
              </w:rPr>
            </w:pPr>
            <w:r w:rsidRPr="00783E4B">
              <w:rPr>
                <w:sz w:val="14"/>
                <w:lang w:val="sr-Cyrl-RS"/>
              </w:rPr>
              <w:t>35</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6F8E2BC8" w14:textId="77777777" w:rsidR="001E7BF0" w:rsidRPr="00783E4B" w:rsidRDefault="001E7BF0" w:rsidP="00004E4E">
            <w:pPr>
              <w:jc w:val="left"/>
              <w:rPr>
                <w:sz w:val="14"/>
                <w:lang w:val="sr-Cyrl-RS" w:eastAsia="en-US"/>
              </w:rPr>
            </w:pPr>
            <w:r w:rsidRPr="00783E4B">
              <w:rPr>
                <w:sz w:val="14"/>
                <w:lang w:val="sr-Cyrl-RS"/>
              </w:rPr>
              <w:t>Качарево</w:t>
            </w:r>
          </w:p>
        </w:tc>
        <w:tc>
          <w:tcPr>
            <w:tcW w:w="2694" w:type="dxa"/>
            <w:tcBorders>
              <w:top w:val="single" w:sz="4" w:space="0" w:color="auto"/>
              <w:left w:val="single" w:sz="4" w:space="0" w:color="auto"/>
              <w:bottom w:val="single" w:sz="4" w:space="0" w:color="auto"/>
              <w:right w:val="single" w:sz="4" w:space="0" w:color="auto"/>
            </w:tcBorders>
            <w:hideMark/>
          </w:tcPr>
          <w:p w14:paraId="3C329BC1"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7C8E1DF1"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731F96CA"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2003</w:t>
            </w:r>
          </w:p>
        </w:tc>
      </w:tr>
      <w:tr w:rsidR="001E7BF0" w:rsidRPr="004B0A2A" w14:paraId="2DD9CC86"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0633DCC7" w14:textId="3C2859B3" w:rsidR="001E7BF0" w:rsidRPr="00783E4B" w:rsidRDefault="001E7BF0" w:rsidP="00004E4E">
            <w:pPr>
              <w:jc w:val="center"/>
              <w:rPr>
                <w:sz w:val="14"/>
                <w:lang w:val="sr-Cyrl-RS" w:eastAsia="en-US"/>
              </w:rPr>
            </w:pPr>
            <w:r w:rsidRPr="00783E4B">
              <w:rPr>
                <w:sz w:val="14"/>
                <w:lang w:val="sr-Cyrl-RS"/>
              </w:rPr>
              <w:t>36</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0EA96A0E" w14:textId="77777777" w:rsidR="001E7BF0" w:rsidRPr="00783E4B" w:rsidRDefault="001E7BF0" w:rsidP="00004E4E">
            <w:pPr>
              <w:jc w:val="left"/>
              <w:rPr>
                <w:sz w:val="14"/>
                <w:lang w:val="sr-Cyrl-RS" w:eastAsia="en-US"/>
              </w:rPr>
            </w:pPr>
            <w:r w:rsidRPr="00783E4B">
              <w:rPr>
                <w:sz w:val="14"/>
                <w:lang w:val="sr-Cyrl-RS"/>
              </w:rPr>
              <w:t>Зрењанин 1</w:t>
            </w:r>
          </w:p>
        </w:tc>
        <w:tc>
          <w:tcPr>
            <w:tcW w:w="2694" w:type="dxa"/>
            <w:tcBorders>
              <w:top w:val="single" w:sz="4" w:space="0" w:color="auto"/>
              <w:left w:val="single" w:sz="4" w:space="0" w:color="auto"/>
              <w:bottom w:val="single" w:sz="4" w:space="0" w:color="auto"/>
              <w:right w:val="single" w:sz="4" w:space="0" w:color="auto"/>
            </w:tcBorders>
            <w:hideMark/>
          </w:tcPr>
          <w:p w14:paraId="14565190"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4E83B6D0"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2E091790"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1962/60/63</w:t>
            </w:r>
          </w:p>
        </w:tc>
      </w:tr>
      <w:tr w:rsidR="001E7BF0" w:rsidRPr="004B0A2A" w14:paraId="51702401"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7880906" w14:textId="4A3A3F88" w:rsidR="001E7BF0" w:rsidRPr="00783E4B" w:rsidRDefault="001E7BF0" w:rsidP="00004E4E">
            <w:pPr>
              <w:jc w:val="center"/>
              <w:rPr>
                <w:sz w:val="14"/>
                <w:lang w:val="sr-Cyrl-RS" w:eastAsia="en-US"/>
              </w:rPr>
            </w:pPr>
            <w:r w:rsidRPr="00783E4B">
              <w:rPr>
                <w:sz w:val="14"/>
                <w:lang w:val="sr-Cyrl-RS"/>
              </w:rPr>
              <w:t>37</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8CEE493" w14:textId="77777777" w:rsidR="001E7BF0" w:rsidRPr="00783E4B" w:rsidRDefault="001E7BF0" w:rsidP="00004E4E">
            <w:pPr>
              <w:jc w:val="left"/>
              <w:rPr>
                <w:sz w:val="14"/>
                <w:lang w:val="sr-Cyrl-RS" w:eastAsia="en-US"/>
              </w:rPr>
            </w:pPr>
            <w:r w:rsidRPr="00783E4B">
              <w:rPr>
                <w:sz w:val="14"/>
                <w:lang w:val="sr-Cyrl-RS"/>
              </w:rPr>
              <w:t>Зрењанин 3</w:t>
            </w:r>
          </w:p>
        </w:tc>
        <w:tc>
          <w:tcPr>
            <w:tcW w:w="2694" w:type="dxa"/>
            <w:tcBorders>
              <w:top w:val="single" w:sz="4" w:space="0" w:color="auto"/>
              <w:left w:val="single" w:sz="4" w:space="0" w:color="auto"/>
              <w:bottom w:val="single" w:sz="4" w:space="0" w:color="auto"/>
              <w:right w:val="single" w:sz="4" w:space="0" w:color="auto"/>
            </w:tcBorders>
            <w:hideMark/>
          </w:tcPr>
          <w:p w14:paraId="1423BA7D"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39B61425"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192F94E7"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1979/89</w:t>
            </w:r>
          </w:p>
        </w:tc>
      </w:tr>
      <w:tr w:rsidR="001E7BF0" w:rsidRPr="004B0A2A" w14:paraId="79B4F71E"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56221C25" w14:textId="315983D5" w:rsidR="001E7BF0" w:rsidRPr="00783E4B" w:rsidRDefault="001E7BF0" w:rsidP="00004E4E">
            <w:pPr>
              <w:jc w:val="center"/>
              <w:rPr>
                <w:sz w:val="14"/>
                <w:lang w:val="sr-Cyrl-RS" w:eastAsia="en-US"/>
              </w:rPr>
            </w:pPr>
            <w:r w:rsidRPr="00783E4B">
              <w:rPr>
                <w:sz w:val="14"/>
                <w:lang w:val="sr-Cyrl-RS"/>
              </w:rPr>
              <w:t>38</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759E92DA" w14:textId="77777777" w:rsidR="001E7BF0" w:rsidRPr="00783E4B" w:rsidRDefault="001E7BF0" w:rsidP="00004E4E">
            <w:pPr>
              <w:jc w:val="left"/>
              <w:rPr>
                <w:sz w:val="14"/>
                <w:lang w:val="sr-Cyrl-RS" w:eastAsia="en-US"/>
              </w:rPr>
            </w:pPr>
            <w:r w:rsidRPr="00783E4B">
              <w:rPr>
                <w:sz w:val="14"/>
                <w:lang w:val="sr-Cyrl-RS"/>
              </w:rPr>
              <w:t>Зрењанин 4</w:t>
            </w:r>
          </w:p>
        </w:tc>
        <w:tc>
          <w:tcPr>
            <w:tcW w:w="2694" w:type="dxa"/>
            <w:tcBorders>
              <w:top w:val="single" w:sz="4" w:space="0" w:color="auto"/>
              <w:left w:val="single" w:sz="4" w:space="0" w:color="auto"/>
              <w:bottom w:val="single" w:sz="4" w:space="0" w:color="auto"/>
              <w:right w:val="single" w:sz="4" w:space="0" w:color="auto"/>
            </w:tcBorders>
            <w:hideMark/>
          </w:tcPr>
          <w:p w14:paraId="5F74A61C"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19157630"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6763C622"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1987</w:t>
            </w:r>
          </w:p>
        </w:tc>
      </w:tr>
      <w:tr w:rsidR="001E7BF0" w:rsidRPr="004B0A2A" w14:paraId="28E76C4C"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E7921E6" w14:textId="2E99046B" w:rsidR="001E7BF0" w:rsidRPr="00783E4B" w:rsidRDefault="001E7BF0" w:rsidP="00004E4E">
            <w:pPr>
              <w:jc w:val="center"/>
              <w:rPr>
                <w:sz w:val="14"/>
                <w:lang w:val="sr-Cyrl-RS" w:eastAsia="en-US"/>
              </w:rPr>
            </w:pPr>
            <w:r w:rsidRPr="00783E4B">
              <w:rPr>
                <w:sz w:val="14"/>
                <w:lang w:val="sr-Cyrl-RS"/>
              </w:rPr>
              <w:t>39</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781652E3" w14:textId="77777777" w:rsidR="001E7BF0" w:rsidRPr="00783E4B" w:rsidRDefault="001E7BF0" w:rsidP="00004E4E">
            <w:pPr>
              <w:jc w:val="left"/>
              <w:rPr>
                <w:sz w:val="14"/>
                <w:lang w:val="sr-Cyrl-RS" w:eastAsia="en-US"/>
              </w:rPr>
            </w:pPr>
            <w:r w:rsidRPr="00783E4B">
              <w:rPr>
                <w:sz w:val="14"/>
                <w:lang w:val="sr-Cyrl-RS"/>
              </w:rPr>
              <w:t>Бегејци</w:t>
            </w:r>
          </w:p>
        </w:tc>
        <w:tc>
          <w:tcPr>
            <w:tcW w:w="2694" w:type="dxa"/>
            <w:tcBorders>
              <w:top w:val="single" w:sz="4" w:space="0" w:color="auto"/>
              <w:left w:val="single" w:sz="4" w:space="0" w:color="auto"/>
              <w:bottom w:val="single" w:sz="4" w:space="0" w:color="auto"/>
              <w:right w:val="single" w:sz="4" w:space="0" w:color="auto"/>
            </w:tcBorders>
            <w:hideMark/>
          </w:tcPr>
          <w:p w14:paraId="0B76C29B"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66147C9D"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3AFD77BD"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1978</w:t>
            </w:r>
          </w:p>
        </w:tc>
      </w:tr>
      <w:tr w:rsidR="001E7BF0" w:rsidRPr="004B0A2A" w14:paraId="39342DA2"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513262E5" w14:textId="45C672C2" w:rsidR="001E7BF0" w:rsidRPr="00783E4B" w:rsidRDefault="001E7BF0" w:rsidP="00004E4E">
            <w:pPr>
              <w:jc w:val="center"/>
              <w:rPr>
                <w:sz w:val="14"/>
                <w:lang w:val="sr-Cyrl-RS" w:eastAsia="en-US"/>
              </w:rPr>
            </w:pPr>
            <w:r w:rsidRPr="00783E4B">
              <w:rPr>
                <w:sz w:val="14"/>
                <w:lang w:val="sr-Cyrl-RS"/>
              </w:rPr>
              <w:t>40</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1508C961" w14:textId="77777777" w:rsidR="001E7BF0" w:rsidRPr="00783E4B" w:rsidRDefault="001E7BF0" w:rsidP="00004E4E">
            <w:pPr>
              <w:jc w:val="left"/>
              <w:rPr>
                <w:sz w:val="14"/>
                <w:lang w:val="sr-Cyrl-RS" w:eastAsia="en-US"/>
              </w:rPr>
            </w:pPr>
            <w:r w:rsidRPr="00783E4B">
              <w:rPr>
                <w:sz w:val="14"/>
                <w:lang w:val="sr-Cyrl-RS"/>
              </w:rPr>
              <w:t>Нови Бечеј</w:t>
            </w:r>
          </w:p>
        </w:tc>
        <w:tc>
          <w:tcPr>
            <w:tcW w:w="2694" w:type="dxa"/>
            <w:tcBorders>
              <w:top w:val="single" w:sz="4" w:space="0" w:color="auto"/>
              <w:left w:val="single" w:sz="4" w:space="0" w:color="auto"/>
              <w:bottom w:val="single" w:sz="4" w:space="0" w:color="auto"/>
              <w:right w:val="single" w:sz="4" w:space="0" w:color="auto"/>
            </w:tcBorders>
            <w:hideMark/>
          </w:tcPr>
          <w:p w14:paraId="0D224E15"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781A25CF"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1E298085"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1988</w:t>
            </w:r>
          </w:p>
        </w:tc>
      </w:tr>
      <w:tr w:rsidR="001E7BF0" w:rsidRPr="004B0A2A" w14:paraId="66A4DD7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1C765FD" w14:textId="0B9FEFBD" w:rsidR="001E7BF0" w:rsidRPr="00783E4B" w:rsidRDefault="001E7BF0" w:rsidP="00004E4E">
            <w:pPr>
              <w:jc w:val="center"/>
              <w:rPr>
                <w:sz w:val="14"/>
                <w:lang w:val="sr-Cyrl-RS" w:eastAsia="en-US"/>
              </w:rPr>
            </w:pPr>
            <w:r w:rsidRPr="00783E4B">
              <w:rPr>
                <w:sz w:val="14"/>
                <w:lang w:val="sr-Cyrl-RS"/>
              </w:rPr>
              <w:t>41</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79A04EFB" w14:textId="77777777" w:rsidR="001E7BF0" w:rsidRPr="00783E4B" w:rsidRDefault="001E7BF0" w:rsidP="00004E4E">
            <w:pPr>
              <w:jc w:val="left"/>
              <w:rPr>
                <w:sz w:val="14"/>
                <w:lang w:val="sr-Cyrl-RS" w:eastAsia="en-US"/>
              </w:rPr>
            </w:pPr>
            <w:r w:rsidRPr="00783E4B">
              <w:rPr>
                <w:sz w:val="14"/>
                <w:lang w:val="sr-Cyrl-RS"/>
              </w:rPr>
              <w:t>Нова Црња</w:t>
            </w:r>
          </w:p>
        </w:tc>
        <w:tc>
          <w:tcPr>
            <w:tcW w:w="2694" w:type="dxa"/>
            <w:tcBorders>
              <w:top w:val="single" w:sz="4" w:space="0" w:color="auto"/>
              <w:left w:val="single" w:sz="4" w:space="0" w:color="auto"/>
              <w:bottom w:val="single" w:sz="4" w:space="0" w:color="auto"/>
              <w:right w:val="single" w:sz="4" w:space="0" w:color="auto"/>
            </w:tcBorders>
            <w:hideMark/>
          </w:tcPr>
          <w:p w14:paraId="1602FC9B"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0BA17EBC" w14:textId="77777777" w:rsidR="001E7BF0" w:rsidRPr="00783E4B" w:rsidRDefault="001E7BF0" w:rsidP="00004E4E">
            <w:pPr>
              <w:jc w:val="center"/>
              <w:rPr>
                <w:sz w:val="14"/>
                <w:lang w:val="sr-Cyrl-RS" w:eastAsia="en-US"/>
              </w:rPr>
            </w:pPr>
            <w:r w:rsidRPr="00783E4B">
              <w:rPr>
                <w:sz w:val="14"/>
                <w:lang w:val="sr-Cyrl-RS"/>
              </w:rPr>
              <w:t>1х20</w:t>
            </w:r>
          </w:p>
        </w:tc>
        <w:tc>
          <w:tcPr>
            <w:tcW w:w="2326" w:type="dxa"/>
            <w:tcBorders>
              <w:top w:val="single" w:sz="4" w:space="0" w:color="auto"/>
              <w:left w:val="single" w:sz="4" w:space="0" w:color="auto"/>
              <w:bottom w:val="single" w:sz="4" w:space="0" w:color="auto"/>
              <w:right w:val="single" w:sz="4" w:space="0" w:color="auto"/>
            </w:tcBorders>
            <w:hideMark/>
          </w:tcPr>
          <w:p w14:paraId="4D879D28"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1994</w:t>
            </w:r>
          </w:p>
        </w:tc>
      </w:tr>
      <w:tr w:rsidR="001E7BF0" w:rsidRPr="004B0A2A" w14:paraId="732E327D"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5DD151E8" w14:textId="16025875" w:rsidR="001E7BF0" w:rsidRPr="00783E4B" w:rsidRDefault="001E7BF0" w:rsidP="00004E4E">
            <w:pPr>
              <w:jc w:val="center"/>
              <w:rPr>
                <w:sz w:val="14"/>
                <w:lang w:val="sr-Cyrl-RS" w:eastAsia="en-US"/>
              </w:rPr>
            </w:pPr>
            <w:r w:rsidRPr="00783E4B">
              <w:rPr>
                <w:sz w:val="14"/>
                <w:lang w:val="sr-Cyrl-RS"/>
              </w:rPr>
              <w:t>42</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42402126" w14:textId="77777777" w:rsidR="001E7BF0" w:rsidRPr="00783E4B" w:rsidRDefault="001E7BF0" w:rsidP="00004E4E">
            <w:pPr>
              <w:jc w:val="left"/>
              <w:rPr>
                <w:sz w:val="14"/>
                <w:lang w:val="sr-Cyrl-RS" w:eastAsia="en-US"/>
              </w:rPr>
            </w:pPr>
            <w:r w:rsidRPr="00783E4B">
              <w:rPr>
                <w:sz w:val="14"/>
                <w:lang w:val="sr-Cyrl-RS"/>
              </w:rPr>
              <w:t>Кикинда 1</w:t>
            </w:r>
          </w:p>
        </w:tc>
        <w:tc>
          <w:tcPr>
            <w:tcW w:w="2694" w:type="dxa"/>
            <w:tcBorders>
              <w:top w:val="single" w:sz="4" w:space="0" w:color="auto"/>
              <w:left w:val="single" w:sz="4" w:space="0" w:color="auto"/>
              <w:bottom w:val="single" w:sz="4" w:space="0" w:color="auto"/>
              <w:right w:val="single" w:sz="4" w:space="0" w:color="auto"/>
            </w:tcBorders>
            <w:hideMark/>
          </w:tcPr>
          <w:p w14:paraId="31448FEA"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2E51C712"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124EC6D2"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1961/87</w:t>
            </w:r>
          </w:p>
        </w:tc>
      </w:tr>
      <w:tr w:rsidR="001E7BF0" w:rsidRPr="004B0A2A" w14:paraId="1F48F7A8"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E53DB32" w14:textId="1E292590" w:rsidR="001E7BF0" w:rsidRPr="00783E4B" w:rsidRDefault="001E7BF0" w:rsidP="00004E4E">
            <w:pPr>
              <w:jc w:val="center"/>
              <w:rPr>
                <w:sz w:val="14"/>
                <w:lang w:val="sr-Cyrl-RS" w:eastAsia="en-US"/>
              </w:rPr>
            </w:pPr>
            <w:r w:rsidRPr="00783E4B">
              <w:rPr>
                <w:sz w:val="14"/>
                <w:lang w:val="sr-Cyrl-RS"/>
              </w:rPr>
              <w:t>43</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020CFBB0" w14:textId="77777777" w:rsidR="001E7BF0" w:rsidRPr="00783E4B" w:rsidRDefault="001E7BF0" w:rsidP="00004E4E">
            <w:pPr>
              <w:jc w:val="left"/>
              <w:rPr>
                <w:sz w:val="14"/>
                <w:lang w:val="sr-Cyrl-RS" w:eastAsia="en-US"/>
              </w:rPr>
            </w:pPr>
            <w:r w:rsidRPr="00783E4B">
              <w:rPr>
                <w:sz w:val="14"/>
                <w:lang w:val="sr-Cyrl-RS"/>
              </w:rPr>
              <w:t>Кикинда 2</w:t>
            </w:r>
          </w:p>
        </w:tc>
        <w:tc>
          <w:tcPr>
            <w:tcW w:w="2694" w:type="dxa"/>
            <w:tcBorders>
              <w:top w:val="single" w:sz="4" w:space="0" w:color="auto"/>
              <w:left w:val="single" w:sz="4" w:space="0" w:color="auto"/>
              <w:bottom w:val="single" w:sz="4" w:space="0" w:color="auto"/>
              <w:right w:val="single" w:sz="4" w:space="0" w:color="auto"/>
            </w:tcBorders>
            <w:hideMark/>
          </w:tcPr>
          <w:p w14:paraId="47203F57"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3B2AD37C" w14:textId="77777777" w:rsidR="001E7BF0" w:rsidRPr="00783E4B" w:rsidRDefault="001E7BF0" w:rsidP="00004E4E">
            <w:pPr>
              <w:jc w:val="center"/>
              <w:rPr>
                <w:sz w:val="14"/>
                <w:lang w:val="sr-Cyrl-RS" w:eastAsia="en-US"/>
              </w:rPr>
            </w:pPr>
            <w:r w:rsidRPr="00783E4B">
              <w:rPr>
                <w:sz w:val="14"/>
                <w:lang w:val="sr-Cyrl-RS"/>
              </w:rPr>
              <w:t>3х31,5</w:t>
            </w:r>
          </w:p>
        </w:tc>
        <w:tc>
          <w:tcPr>
            <w:tcW w:w="2326" w:type="dxa"/>
            <w:tcBorders>
              <w:top w:val="single" w:sz="4" w:space="0" w:color="auto"/>
              <w:left w:val="single" w:sz="4" w:space="0" w:color="auto"/>
              <w:bottom w:val="single" w:sz="4" w:space="0" w:color="auto"/>
              <w:right w:val="single" w:sz="4" w:space="0" w:color="auto"/>
            </w:tcBorders>
            <w:hideMark/>
          </w:tcPr>
          <w:p w14:paraId="75001595"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1980/86</w:t>
            </w:r>
          </w:p>
        </w:tc>
      </w:tr>
      <w:tr w:rsidR="001E7BF0" w:rsidRPr="004B0A2A" w14:paraId="19F45256"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D51AB8B" w14:textId="3962D10D" w:rsidR="001E7BF0" w:rsidRPr="00783E4B" w:rsidRDefault="001E7BF0" w:rsidP="00004E4E">
            <w:pPr>
              <w:jc w:val="center"/>
              <w:rPr>
                <w:sz w:val="14"/>
                <w:lang w:val="sr-Cyrl-RS" w:eastAsia="en-US"/>
              </w:rPr>
            </w:pPr>
            <w:r w:rsidRPr="00783E4B">
              <w:rPr>
                <w:sz w:val="14"/>
                <w:lang w:val="sr-Cyrl-RS"/>
              </w:rPr>
              <w:t>44</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12EC039" w14:textId="77777777" w:rsidR="001E7BF0" w:rsidRPr="00783E4B" w:rsidRDefault="001E7BF0" w:rsidP="00004E4E">
            <w:pPr>
              <w:jc w:val="left"/>
              <w:rPr>
                <w:sz w:val="14"/>
                <w:lang w:val="sr-Cyrl-RS" w:eastAsia="en-US"/>
              </w:rPr>
            </w:pPr>
            <w:r w:rsidRPr="00783E4B">
              <w:rPr>
                <w:sz w:val="14"/>
                <w:lang w:val="sr-Cyrl-RS"/>
              </w:rPr>
              <w:t>Сомбор 1</w:t>
            </w:r>
          </w:p>
        </w:tc>
        <w:tc>
          <w:tcPr>
            <w:tcW w:w="2694" w:type="dxa"/>
            <w:tcBorders>
              <w:top w:val="single" w:sz="4" w:space="0" w:color="auto"/>
              <w:left w:val="single" w:sz="4" w:space="0" w:color="auto"/>
              <w:bottom w:val="single" w:sz="4" w:space="0" w:color="auto"/>
              <w:right w:val="single" w:sz="4" w:space="0" w:color="auto"/>
            </w:tcBorders>
            <w:hideMark/>
          </w:tcPr>
          <w:p w14:paraId="0991248D"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033E089"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01399ACD"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1985/88</w:t>
            </w:r>
          </w:p>
        </w:tc>
      </w:tr>
      <w:tr w:rsidR="001E7BF0" w:rsidRPr="004B0A2A" w14:paraId="69CB9846"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D0778FF" w14:textId="140F5697" w:rsidR="001E7BF0" w:rsidRPr="00783E4B" w:rsidRDefault="001E7BF0" w:rsidP="00004E4E">
            <w:pPr>
              <w:jc w:val="center"/>
              <w:rPr>
                <w:sz w:val="14"/>
                <w:lang w:val="sr-Cyrl-RS" w:eastAsia="en-US"/>
              </w:rPr>
            </w:pPr>
            <w:r w:rsidRPr="00783E4B">
              <w:rPr>
                <w:sz w:val="14"/>
                <w:lang w:val="sr-Cyrl-RS"/>
              </w:rPr>
              <w:t>45</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2B9A61E" w14:textId="77777777" w:rsidR="001E7BF0" w:rsidRPr="00783E4B" w:rsidRDefault="001E7BF0" w:rsidP="00004E4E">
            <w:pPr>
              <w:jc w:val="left"/>
              <w:rPr>
                <w:sz w:val="14"/>
                <w:lang w:val="sr-Cyrl-RS" w:eastAsia="en-US"/>
              </w:rPr>
            </w:pPr>
            <w:r w:rsidRPr="00783E4B">
              <w:rPr>
                <w:sz w:val="14"/>
                <w:lang w:val="sr-Cyrl-RS"/>
              </w:rPr>
              <w:t>Сомбор 2</w:t>
            </w:r>
          </w:p>
        </w:tc>
        <w:tc>
          <w:tcPr>
            <w:tcW w:w="2694" w:type="dxa"/>
            <w:tcBorders>
              <w:top w:val="single" w:sz="4" w:space="0" w:color="auto"/>
              <w:left w:val="single" w:sz="4" w:space="0" w:color="auto"/>
              <w:bottom w:val="single" w:sz="4" w:space="0" w:color="auto"/>
              <w:right w:val="single" w:sz="4" w:space="0" w:color="auto"/>
            </w:tcBorders>
            <w:hideMark/>
          </w:tcPr>
          <w:p w14:paraId="1726961B"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3E594F0B"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033A2C8C"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1977</w:t>
            </w:r>
          </w:p>
        </w:tc>
      </w:tr>
      <w:tr w:rsidR="001E7BF0" w:rsidRPr="004B0A2A" w14:paraId="1623EBB4"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29DB616" w14:textId="73DE024E" w:rsidR="001E7BF0" w:rsidRPr="00783E4B" w:rsidRDefault="001E7BF0" w:rsidP="00004E4E">
            <w:pPr>
              <w:jc w:val="center"/>
              <w:rPr>
                <w:sz w:val="14"/>
                <w:lang w:val="sr-Cyrl-RS" w:eastAsia="en-US"/>
              </w:rPr>
            </w:pPr>
            <w:r w:rsidRPr="00783E4B">
              <w:rPr>
                <w:sz w:val="14"/>
                <w:lang w:val="sr-Cyrl-RS"/>
              </w:rPr>
              <w:t>46</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75F2FC0" w14:textId="77777777" w:rsidR="001E7BF0" w:rsidRPr="00783E4B" w:rsidRDefault="001E7BF0" w:rsidP="00004E4E">
            <w:pPr>
              <w:jc w:val="left"/>
              <w:rPr>
                <w:sz w:val="14"/>
                <w:lang w:val="sr-Cyrl-RS" w:eastAsia="en-US"/>
              </w:rPr>
            </w:pPr>
            <w:r w:rsidRPr="00783E4B">
              <w:rPr>
                <w:sz w:val="14"/>
                <w:lang w:val="sr-Cyrl-RS"/>
              </w:rPr>
              <w:t>Оџаци</w:t>
            </w:r>
          </w:p>
        </w:tc>
        <w:tc>
          <w:tcPr>
            <w:tcW w:w="2694" w:type="dxa"/>
            <w:tcBorders>
              <w:top w:val="single" w:sz="4" w:space="0" w:color="auto"/>
              <w:left w:val="single" w:sz="4" w:space="0" w:color="auto"/>
              <w:bottom w:val="single" w:sz="4" w:space="0" w:color="auto"/>
              <w:right w:val="single" w:sz="4" w:space="0" w:color="auto"/>
            </w:tcBorders>
            <w:hideMark/>
          </w:tcPr>
          <w:p w14:paraId="59B7B6B5"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77E93569"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48B3006B"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1992/2012</w:t>
            </w:r>
          </w:p>
        </w:tc>
      </w:tr>
      <w:tr w:rsidR="001E7BF0" w:rsidRPr="004B0A2A" w14:paraId="031C6EC3"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7B162244" w14:textId="79346235" w:rsidR="001E7BF0" w:rsidRPr="00783E4B" w:rsidRDefault="001E7BF0" w:rsidP="00004E4E">
            <w:pPr>
              <w:jc w:val="center"/>
              <w:rPr>
                <w:sz w:val="14"/>
                <w:lang w:val="sr-Cyrl-RS" w:eastAsia="en-US"/>
              </w:rPr>
            </w:pPr>
            <w:r w:rsidRPr="00783E4B">
              <w:rPr>
                <w:sz w:val="14"/>
                <w:lang w:val="sr-Cyrl-RS"/>
              </w:rPr>
              <w:t>47</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1B2D8EA8" w14:textId="77777777" w:rsidR="001E7BF0" w:rsidRPr="00783E4B" w:rsidRDefault="001E7BF0" w:rsidP="00004E4E">
            <w:pPr>
              <w:jc w:val="left"/>
              <w:rPr>
                <w:sz w:val="14"/>
                <w:lang w:val="sr-Cyrl-RS" w:eastAsia="en-US"/>
              </w:rPr>
            </w:pPr>
            <w:r w:rsidRPr="00783E4B">
              <w:rPr>
                <w:sz w:val="14"/>
                <w:lang w:val="sr-Cyrl-RS"/>
              </w:rPr>
              <w:t>Апатин</w:t>
            </w:r>
          </w:p>
        </w:tc>
        <w:tc>
          <w:tcPr>
            <w:tcW w:w="2694" w:type="dxa"/>
            <w:tcBorders>
              <w:top w:val="single" w:sz="4" w:space="0" w:color="auto"/>
              <w:left w:val="single" w:sz="4" w:space="0" w:color="auto"/>
              <w:bottom w:val="single" w:sz="4" w:space="0" w:color="auto"/>
              <w:right w:val="single" w:sz="4" w:space="0" w:color="auto"/>
            </w:tcBorders>
            <w:hideMark/>
          </w:tcPr>
          <w:p w14:paraId="3DC67190"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00FF7370"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62FC4629"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1997/2004</w:t>
            </w:r>
          </w:p>
        </w:tc>
      </w:tr>
      <w:tr w:rsidR="001E7BF0" w:rsidRPr="004B0A2A" w14:paraId="1470D5B7"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74D1E1F0" w14:textId="02203780" w:rsidR="001E7BF0" w:rsidRPr="00783E4B" w:rsidRDefault="001E7BF0" w:rsidP="00004E4E">
            <w:pPr>
              <w:jc w:val="center"/>
              <w:rPr>
                <w:sz w:val="14"/>
                <w:lang w:val="sr-Cyrl-RS" w:eastAsia="en-US"/>
              </w:rPr>
            </w:pPr>
            <w:r w:rsidRPr="00783E4B">
              <w:rPr>
                <w:sz w:val="14"/>
                <w:lang w:val="sr-Cyrl-RS"/>
              </w:rPr>
              <w:t>48</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2D5AFBF" w14:textId="77777777" w:rsidR="001E7BF0" w:rsidRPr="00783E4B" w:rsidRDefault="001E7BF0" w:rsidP="00004E4E">
            <w:pPr>
              <w:jc w:val="left"/>
              <w:rPr>
                <w:sz w:val="14"/>
                <w:lang w:val="sr-Cyrl-RS" w:eastAsia="en-US"/>
              </w:rPr>
            </w:pPr>
            <w:r w:rsidRPr="00783E4B">
              <w:rPr>
                <w:sz w:val="14"/>
                <w:lang w:val="sr-Cyrl-RS"/>
              </w:rPr>
              <w:t>Црвенка</w:t>
            </w:r>
          </w:p>
        </w:tc>
        <w:tc>
          <w:tcPr>
            <w:tcW w:w="2694" w:type="dxa"/>
            <w:tcBorders>
              <w:top w:val="single" w:sz="4" w:space="0" w:color="auto"/>
              <w:left w:val="single" w:sz="4" w:space="0" w:color="auto"/>
              <w:bottom w:val="single" w:sz="4" w:space="0" w:color="auto"/>
              <w:right w:val="single" w:sz="4" w:space="0" w:color="auto"/>
            </w:tcBorders>
            <w:hideMark/>
          </w:tcPr>
          <w:p w14:paraId="4AC41105"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5ECDD677" w14:textId="77777777" w:rsidR="001E7BF0" w:rsidRPr="00783E4B" w:rsidRDefault="001E7BF0" w:rsidP="00004E4E">
            <w:pPr>
              <w:jc w:val="center"/>
              <w:rPr>
                <w:sz w:val="14"/>
                <w:lang w:val="sr-Cyrl-RS" w:eastAsia="en-US"/>
              </w:rPr>
            </w:pPr>
            <w:r w:rsidRPr="00783E4B">
              <w:rPr>
                <w:sz w:val="14"/>
                <w:lang w:val="sr-Cyrl-RS"/>
              </w:rPr>
              <w:t>2х20</w:t>
            </w:r>
          </w:p>
        </w:tc>
        <w:tc>
          <w:tcPr>
            <w:tcW w:w="2326" w:type="dxa"/>
            <w:tcBorders>
              <w:top w:val="single" w:sz="4" w:space="0" w:color="auto"/>
              <w:left w:val="single" w:sz="4" w:space="0" w:color="auto"/>
              <w:bottom w:val="single" w:sz="4" w:space="0" w:color="auto"/>
              <w:right w:val="single" w:sz="4" w:space="0" w:color="auto"/>
            </w:tcBorders>
            <w:hideMark/>
          </w:tcPr>
          <w:p w14:paraId="19A9716B"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1992/95</w:t>
            </w:r>
          </w:p>
        </w:tc>
      </w:tr>
      <w:tr w:rsidR="001E7BF0" w:rsidRPr="004B0A2A" w14:paraId="2A0BDB6D"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47C377AA" w14:textId="2BBA6F86" w:rsidR="001E7BF0" w:rsidRPr="00783E4B" w:rsidRDefault="001E7BF0" w:rsidP="00004E4E">
            <w:pPr>
              <w:jc w:val="center"/>
              <w:rPr>
                <w:sz w:val="14"/>
                <w:lang w:val="sr-Cyrl-RS" w:eastAsia="en-US"/>
              </w:rPr>
            </w:pPr>
            <w:r w:rsidRPr="00783E4B">
              <w:rPr>
                <w:sz w:val="14"/>
                <w:lang w:val="sr-Cyrl-RS"/>
              </w:rPr>
              <w:t>49</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0D298B7" w14:textId="77777777" w:rsidR="001E7BF0" w:rsidRPr="00783E4B" w:rsidRDefault="001E7BF0" w:rsidP="00004E4E">
            <w:pPr>
              <w:jc w:val="left"/>
              <w:rPr>
                <w:sz w:val="14"/>
                <w:lang w:val="sr-Cyrl-RS" w:eastAsia="en-US"/>
              </w:rPr>
            </w:pPr>
            <w:r w:rsidRPr="00783E4B">
              <w:rPr>
                <w:sz w:val="14"/>
                <w:lang w:val="sr-Cyrl-RS"/>
              </w:rPr>
              <w:t>Врбас 1</w:t>
            </w:r>
          </w:p>
        </w:tc>
        <w:tc>
          <w:tcPr>
            <w:tcW w:w="2694" w:type="dxa"/>
            <w:tcBorders>
              <w:top w:val="single" w:sz="4" w:space="0" w:color="auto"/>
              <w:left w:val="single" w:sz="4" w:space="0" w:color="auto"/>
              <w:bottom w:val="single" w:sz="4" w:space="0" w:color="auto"/>
              <w:right w:val="single" w:sz="4" w:space="0" w:color="auto"/>
            </w:tcBorders>
            <w:hideMark/>
          </w:tcPr>
          <w:p w14:paraId="1A3963CC"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6B64F3E"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3B0AD7F6"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1986/2004</w:t>
            </w:r>
          </w:p>
        </w:tc>
      </w:tr>
      <w:tr w:rsidR="001E7BF0" w:rsidRPr="004B0A2A" w14:paraId="648D5C4F"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3ED9D05" w14:textId="23F8DA67" w:rsidR="001E7BF0" w:rsidRPr="00783E4B" w:rsidRDefault="001E7BF0" w:rsidP="00004E4E">
            <w:pPr>
              <w:jc w:val="center"/>
              <w:rPr>
                <w:sz w:val="14"/>
                <w:lang w:val="sr-Cyrl-RS" w:eastAsia="en-US"/>
              </w:rPr>
            </w:pPr>
            <w:r w:rsidRPr="00783E4B">
              <w:rPr>
                <w:sz w:val="14"/>
                <w:lang w:val="sr-Cyrl-RS"/>
              </w:rPr>
              <w:t>50</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6DAD9A09" w14:textId="77777777" w:rsidR="001E7BF0" w:rsidRPr="00783E4B" w:rsidRDefault="001E7BF0" w:rsidP="00004E4E">
            <w:pPr>
              <w:jc w:val="left"/>
              <w:rPr>
                <w:sz w:val="14"/>
                <w:lang w:val="sr-Cyrl-RS" w:eastAsia="en-US"/>
              </w:rPr>
            </w:pPr>
            <w:r w:rsidRPr="00783E4B">
              <w:rPr>
                <w:sz w:val="14"/>
                <w:lang w:val="sr-Cyrl-RS"/>
              </w:rPr>
              <w:t>Врбас 2</w:t>
            </w:r>
          </w:p>
        </w:tc>
        <w:tc>
          <w:tcPr>
            <w:tcW w:w="2694" w:type="dxa"/>
            <w:tcBorders>
              <w:top w:val="single" w:sz="4" w:space="0" w:color="auto"/>
              <w:left w:val="single" w:sz="4" w:space="0" w:color="auto"/>
              <w:bottom w:val="single" w:sz="4" w:space="0" w:color="auto"/>
              <w:right w:val="single" w:sz="4" w:space="0" w:color="auto"/>
            </w:tcBorders>
            <w:hideMark/>
          </w:tcPr>
          <w:p w14:paraId="37FB479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3DF5B96E"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16D78170"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1983</w:t>
            </w:r>
          </w:p>
        </w:tc>
      </w:tr>
      <w:tr w:rsidR="001E7BF0" w:rsidRPr="004B0A2A" w14:paraId="524C63D5"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E1B2C80" w14:textId="439CAF41" w:rsidR="001E7BF0" w:rsidRPr="00783E4B" w:rsidRDefault="001E7BF0" w:rsidP="00004E4E">
            <w:pPr>
              <w:jc w:val="center"/>
              <w:rPr>
                <w:sz w:val="14"/>
                <w:lang w:val="sr-Cyrl-RS" w:eastAsia="en-US"/>
              </w:rPr>
            </w:pPr>
            <w:r w:rsidRPr="00783E4B">
              <w:rPr>
                <w:sz w:val="14"/>
                <w:lang w:val="sr-Cyrl-RS"/>
              </w:rPr>
              <w:t>51</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1386F043" w14:textId="77777777" w:rsidR="001E7BF0" w:rsidRPr="00783E4B" w:rsidRDefault="001E7BF0" w:rsidP="00004E4E">
            <w:pPr>
              <w:jc w:val="left"/>
              <w:rPr>
                <w:sz w:val="14"/>
                <w:lang w:val="sr-Cyrl-RS" w:eastAsia="en-US"/>
              </w:rPr>
            </w:pPr>
            <w:r w:rsidRPr="00783E4B">
              <w:rPr>
                <w:sz w:val="14"/>
                <w:lang w:val="sr-Cyrl-RS"/>
              </w:rPr>
              <w:t>Кула</w:t>
            </w:r>
          </w:p>
        </w:tc>
        <w:tc>
          <w:tcPr>
            <w:tcW w:w="2694" w:type="dxa"/>
            <w:tcBorders>
              <w:top w:val="single" w:sz="4" w:space="0" w:color="auto"/>
              <w:left w:val="single" w:sz="4" w:space="0" w:color="auto"/>
              <w:bottom w:val="single" w:sz="4" w:space="0" w:color="auto"/>
              <w:right w:val="single" w:sz="4" w:space="0" w:color="auto"/>
            </w:tcBorders>
            <w:hideMark/>
          </w:tcPr>
          <w:p w14:paraId="3ABBF1F0"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573D557C"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670552F5"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1979</w:t>
            </w:r>
          </w:p>
        </w:tc>
      </w:tr>
      <w:tr w:rsidR="001E7BF0" w:rsidRPr="004B0A2A" w14:paraId="467BF22C"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579ED29F" w14:textId="1FCA8344" w:rsidR="001E7BF0" w:rsidRPr="00783E4B" w:rsidRDefault="001E7BF0" w:rsidP="00004E4E">
            <w:pPr>
              <w:jc w:val="center"/>
              <w:rPr>
                <w:sz w:val="14"/>
                <w:lang w:val="sr-Cyrl-RS" w:eastAsia="en-US"/>
              </w:rPr>
            </w:pPr>
            <w:r w:rsidRPr="00783E4B">
              <w:rPr>
                <w:sz w:val="14"/>
                <w:lang w:val="sr-Cyrl-RS"/>
              </w:rPr>
              <w:t>52</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0302FB5A" w14:textId="77777777" w:rsidR="001E7BF0" w:rsidRPr="00783E4B" w:rsidRDefault="001E7BF0" w:rsidP="00004E4E">
            <w:pPr>
              <w:jc w:val="left"/>
              <w:rPr>
                <w:sz w:val="14"/>
                <w:lang w:val="sr-Cyrl-RS" w:eastAsia="en-US"/>
              </w:rPr>
            </w:pPr>
            <w:r w:rsidRPr="00783E4B">
              <w:rPr>
                <w:sz w:val="14"/>
                <w:lang w:val="sr-Cyrl-RS"/>
              </w:rPr>
              <w:t>Рума 1</w:t>
            </w:r>
          </w:p>
        </w:tc>
        <w:tc>
          <w:tcPr>
            <w:tcW w:w="2694" w:type="dxa"/>
            <w:tcBorders>
              <w:top w:val="single" w:sz="4" w:space="0" w:color="auto"/>
              <w:left w:val="single" w:sz="4" w:space="0" w:color="auto"/>
              <w:bottom w:val="single" w:sz="4" w:space="0" w:color="auto"/>
              <w:right w:val="single" w:sz="4" w:space="0" w:color="auto"/>
            </w:tcBorders>
            <w:hideMark/>
          </w:tcPr>
          <w:p w14:paraId="24715A27"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B9C5553"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278222C0"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1994/2017</w:t>
            </w:r>
          </w:p>
        </w:tc>
      </w:tr>
      <w:tr w:rsidR="001E7BF0" w:rsidRPr="004B0A2A" w14:paraId="2F25C8B4"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C065455" w14:textId="0EE01AC8" w:rsidR="001E7BF0" w:rsidRPr="00783E4B" w:rsidRDefault="001E7BF0" w:rsidP="00004E4E">
            <w:pPr>
              <w:jc w:val="center"/>
              <w:rPr>
                <w:sz w:val="14"/>
                <w:lang w:val="sr-Cyrl-RS" w:eastAsia="en-US"/>
              </w:rPr>
            </w:pPr>
            <w:r w:rsidRPr="00783E4B">
              <w:rPr>
                <w:sz w:val="14"/>
                <w:lang w:val="sr-Cyrl-RS"/>
              </w:rPr>
              <w:t>53</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9DE0C42" w14:textId="77777777" w:rsidR="001E7BF0" w:rsidRPr="00783E4B" w:rsidRDefault="001E7BF0" w:rsidP="00004E4E">
            <w:pPr>
              <w:jc w:val="left"/>
              <w:rPr>
                <w:sz w:val="14"/>
                <w:lang w:val="sr-Cyrl-RS" w:eastAsia="en-US"/>
              </w:rPr>
            </w:pPr>
            <w:r w:rsidRPr="00783E4B">
              <w:rPr>
                <w:sz w:val="14"/>
                <w:lang w:val="sr-Cyrl-RS"/>
              </w:rPr>
              <w:t>Рума 2</w:t>
            </w:r>
          </w:p>
        </w:tc>
        <w:tc>
          <w:tcPr>
            <w:tcW w:w="2694" w:type="dxa"/>
            <w:tcBorders>
              <w:top w:val="single" w:sz="4" w:space="0" w:color="auto"/>
              <w:left w:val="single" w:sz="4" w:space="0" w:color="auto"/>
              <w:bottom w:val="single" w:sz="4" w:space="0" w:color="auto"/>
              <w:right w:val="single" w:sz="4" w:space="0" w:color="auto"/>
            </w:tcBorders>
            <w:hideMark/>
          </w:tcPr>
          <w:p w14:paraId="16890F7A"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3238A72"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25830A10"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1980</w:t>
            </w:r>
          </w:p>
        </w:tc>
      </w:tr>
      <w:tr w:rsidR="001E7BF0" w:rsidRPr="004B0A2A" w14:paraId="31E93803"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57916067" w14:textId="57494420" w:rsidR="001E7BF0" w:rsidRPr="00783E4B" w:rsidRDefault="001E7BF0" w:rsidP="00004E4E">
            <w:pPr>
              <w:jc w:val="center"/>
              <w:rPr>
                <w:sz w:val="14"/>
                <w:lang w:val="sr-Cyrl-RS" w:eastAsia="en-US"/>
              </w:rPr>
            </w:pPr>
            <w:r w:rsidRPr="00783E4B">
              <w:rPr>
                <w:sz w:val="14"/>
                <w:lang w:val="sr-Cyrl-RS"/>
              </w:rPr>
              <w:t>54</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7F2C4667" w14:textId="77777777" w:rsidR="001E7BF0" w:rsidRPr="00783E4B" w:rsidRDefault="001E7BF0" w:rsidP="00004E4E">
            <w:pPr>
              <w:jc w:val="left"/>
              <w:rPr>
                <w:sz w:val="14"/>
                <w:lang w:val="sr-Cyrl-RS" w:eastAsia="en-US"/>
              </w:rPr>
            </w:pPr>
            <w:r w:rsidRPr="00783E4B">
              <w:rPr>
                <w:sz w:val="14"/>
                <w:lang w:val="sr-Cyrl-RS"/>
              </w:rPr>
              <w:t>Пећинци</w:t>
            </w:r>
          </w:p>
        </w:tc>
        <w:tc>
          <w:tcPr>
            <w:tcW w:w="2694" w:type="dxa"/>
            <w:tcBorders>
              <w:top w:val="single" w:sz="4" w:space="0" w:color="auto"/>
              <w:left w:val="single" w:sz="4" w:space="0" w:color="auto"/>
              <w:bottom w:val="single" w:sz="4" w:space="0" w:color="auto"/>
              <w:right w:val="single" w:sz="4" w:space="0" w:color="auto"/>
            </w:tcBorders>
            <w:hideMark/>
          </w:tcPr>
          <w:p w14:paraId="6095C857"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6D33933C"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6EA458A2"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1989/2015</w:t>
            </w:r>
          </w:p>
        </w:tc>
      </w:tr>
      <w:tr w:rsidR="001E7BF0" w:rsidRPr="004B0A2A" w14:paraId="0FE34501"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5B1699FD" w14:textId="6B5B34EB" w:rsidR="001E7BF0" w:rsidRPr="00783E4B" w:rsidRDefault="001E7BF0" w:rsidP="00004E4E">
            <w:pPr>
              <w:jc w:val="center"/>
              <w:rPr>
                <w:sz w:val="14"/>
                <w:lang w:val="sr-Cyrl-RS" w:eastAsia="en-US"/>
              </w:rPr>
            </w:pPr>
            <w:r w:rsidRPr="00783E4B">
              <w:rPr>
                <w:sz w:val="14"/>
                <w:lang w:val="sr-Cyrl-RS"/>
              </w:rPr>
              <w:t>55</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0D1E6305" w14:textId="77777777" w:rsidR="001E7BF0" w:rsidRPr="00783E4B" w:rsidRDefault="001E7BF0" w:rsidP="00004E4E">
            <w:pPr>
              <w:jc w:val="left"/>
              <w:rPr>
                <w:sz w:val="14"/>
                <w:lang w:val="sr-Cyrl-RS" w:eastAsia="en-US"/>
              </w:rPr>
            </w:pPr>
            <w:r w:rsidRPr="00783E4B">
              <w:rPr>
                <w:sz w:val="14"/>
                <w:lang w:val="sr-Cyrl-RS"/>
              </w:rPr>
              <w:t>Инђија</w:t>
            </w:r>
          </w:p>
        </w:tc>
        <w:tc>
          <w:tcPr>
            <w:tcW w:w="2694" w:type="dxa"/>
            <w:tcBorders>
              <w:top w:val="single" w:sz="4" w:space="0" w:color="auto"/>
              <w:left w:val="single" w:sz="4" w:space="0" w:color="auto"/>
              <w:bottom w:val="single" w:sz="4" w:space="0" w:color="auto"/>
              <w:right w:val="single" w:sz="4" w:space="0" w:color="auto"/>
            </w:tcBorders>
            <w:hideMark/>
          </w:tcPr>
          <w:p w14:paraId="61C95DB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051CA6A6"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3731E321"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1986/94</w:t>
            </w:r>
          </w:p>
        </w:tc>
      </w:tr>
      <w:tr w:rsidR="001E7BF0" w:rsidRPr="004B0A2A" w14:paraId="78CE9380"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1CDAECF1" w14:textId="0B24DDF4" w:rsidR="001E7BF0" w:rsidRPr="00783E4B" w:rsidRDefault="001E7BF0" w:rsidP="00004E4E">
            <w:pPr>
              <w:jc w:val="center"/>
              <w:rPr>
                <w:sz w:val="14"/>
                <w:lang w:val="sr-Cyrl-RS" w:eastAsia="en-US"/>
              </w:rPr>
            </w:pPr>
            <w:r w:rsidRPr="00783E4B">
              <w:rPr>
                <w:sz w:val="14"/>
                <w:lang w:val="sr-Cyrl-RS"/>
              </w:rPr>
              <w:t>56</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15C08829" w14:textId="77777777" w:rsidR="001E7BF0" w:rsidRPr="00783E4B" w:rsidRDefault="001E7BF0" w:rsidP="00004E4E">
            <w:pPr>
              <w:jc w:val="left"/>
              <w:rPr>
                <w:sz w:val="14"/>
                <w:lang w:val="sr-Cyrl-RS" w:eastAsia="en-US"/>
              </w:rPr>
            </w:pPr>
            <w:r w:rsidRPr="00783E4B">
              <w:rPr>
                <w:sz w:val="14"/>
                <w:lang w:val="sr-Cyrl-RS"/>
              </w:rPr>
              <w:t>Инђија 2</w:t>
            </w:r>
          </w:p>
        </w:tc>
        <w:tc>
          <w:tcPr>
            <w:tcW w:w="2694" w:type="dxa"/>
            <w:tcBorders>
              <w:top w:val="single" w:sz="4" w:space="0" w:color="auto"/>
              <w:left w:val="single" w:sz="4" w:space="0" w:color="auto"/>
              <w:bottom w:val="single" w:sz="4" w:space="0" w:color="auto"/>
              <w:right w:val="single" w:sz="4" w:space="0" w:color="auto"/>
            </w:tcBorders>
            <w:hideMark/>
          </w:tcPr>
          <w:p w14:paraId="16343FA0"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6D798F79"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6B82178E"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2013</w:t>
            </w:r>
          </w:p>
        </w:tc>
      </w:tr>
      <w:tr w:rsidR="001E7BF0" w:rsidRPr="004B0A2A" w14:paraId="21B508BE"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27FD8B84" w14:textId="2557B303" w:rsidR="001E7BF0" w:rsidRPr="00783E4B" w:rsidRDefault="001E7BF0" w:rsidP="00004E4E">
            <w:pPr>
              <w:jc w:val="center"/>
              <w:rPr>
                <w:sz w:val="14"/>
                <w:lang w:val="sr-Cyrl-RS" w:eastAsia="en-US"/>
              </w:rPr>
            </w:pPr>
            <w:r w:rsidRPr="00783E4B">
              <w:rPr>
                <w:sz w:val="14"/>
                <w:lang w:val="sr-Cyrl-RS"/>
              </w:rPr>
              <w:t>57</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44DDFDBA" w14:textId="77777777" w:rsidR="001E7BF0" w:rsidRPr="00783E4B" w:rsidRDefault="001E7BF0" w:rsidP="00004E4E">
            <w:pPr>
              <w:jc w:val="left"/>
              <w:rPr>
                <w:sz w:val="14"/>
                <w:lang w:val="sr-Cyrl-RS" w:eastAsia="en-US"/>
              </w:rPr>
            </w:pPr>
            <w:r w:rsidRPr="00783E4B">
              <w:rPr>
                <w:sz w:val="14"/>
                <w:lang w:val="sr-Cyrl-RS"/>
              </w:rPr>
              <w:t>Стара Пазова</w:t>
            </w:r>
          </w:p>
        </w:tc>
        <w:tc>
          <w:tcPr>
            <w:tcW w:w="2694" w:type="dxa"/>
            <w:tcBorders>
              <w:top w:val="single" w:sz="4" w:space="0" w:color="auto"/>
              <w:left w:val="single" w:sz="4" w:space="0" w:color="auto"/>
              <w:bottom w:val="single" w:sz="4" w:space="0" w:color="auto"/>
              <w:right w:val="single" w:sz="4" w:space="0" w:color="auto"/>
            </w:tcBorders>
            <w:hideMark/>
          </w:tcPr>
          <w:p w14:paraId="135B99F2"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3C2D966E"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3BF0D8AC"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1978/87</w:t>
            </w:r>
          </w:p>
        </w:tc>
      </w:tr>
      <w:tr w:rsidR="001E7BF0" w:rsidRPr="004B0A2A" w14:paraId="6088B83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391D14BA" w14:textId="05558E63" w:rsidR="001E7BF0" w:rsidRPr="00783E4B" w:rsidRDefault="001E7BF0" w:rsidP="00004E4E">
            <w:pPr>
              <w:jc w:val="center"/>
              <w:rPr>
                <w:sz w:val="14"/>
                <w:lang w:val="sr-Cyrl-RS" w:eastAsia="en-US"/>
              </w:rPr>
            </w:pPr>
            <w:r w:rsidRPr="00783E4B">
              <w:rPr>
                <w:sz w:val="14"/>
                <w:lang w:val="sr-Cyrl-RS"/>
              </w:rPr>
              <w:t>58</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2BB0E3C9" w14:textId="77777777" w:rsidR="001E7BF0" w:rsidRPr="00783E4B" w:rsidRDefault="001E7BF0" w:rsidP="00004E4E">
            <w:pPr>
              <w:jc w:val="left"/>
              <w:rPr>
                <w:sz w:val="14"/>
                <w:lang w:val="sr-Cyrl-RS" w:eastAsia="en-US"/>
              </w:rPr>
            </w:pPr>
            <w:r w:rsidRPr="00783E4B">
              <w:rPr>
                <w:sz w:val="14"/>
                <w:lang w:val="sr-Cyrl-RS"/>
              </w:rPr>
              <w:t>Нова Пазова</w:t>
            </w:r>
          </w:p>
        </w:tc>
        <w:tc>
          <w:tcPr>
            <w:tcW w:w="2694" w:type="dxa"/>
            <w:tcBorders>
              <w:top w:val="single" w:sz="4" w:space="0" w:color="auto"/>
              <w:left w:val="single" w:sz="4" w:space="0" w:color="auto"/>
              <w:bottom w:val="single" w:sz="4" w:space="0" w:color="auto"/>
              <w:right w:val="single" w:sz="4" w:space="0" w:color="auto"/>
            </w:tcBorders>
            <w:hideMark/>
          </w:tcPr>
          <w:p w14:paraId="3C1F630C"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1B2792B6"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5834114E"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2000/2005</w:t>
            </w:r>
          </w:p>
        </w:tc>
      </w:tr>
      <w:tr w:rsidR="001E7BF0" w:rsidRPr="004B0A2A" w14:paraId="72D14E01"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78104935" w14:textId="58628D9B" w:rsidR="001E7BF0" w:rsidRPr="00783E4B" w:rsidRDefault="001E7BF0" w:rsidP="00004E4E">
            <w:pPr>
              <w:jc w:val="center"/>
              <w:rPr>
                <w:sz w:val="14"/>
                <w:lang w:val="sr-Cyrl-RS" w:eastAsia="en-US"/>
              </w:rPr>
            </w:pPr>
            <w:r w:rsidRPr="00783E4B">
              <w:rPr>
                <w:sz w:val="14"/>
                <w:lang w:val="sr-Cyrl-RS"/>
              </w:rPr>
              <w:t>59</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23D562AD" w14:textId="77777777" w:rsidR="001E7BF0" w:rsidRPr="00783E4B" w:rsidRDefault="001E7BF0" w:rsidP="00004E4E">
            <w:pPr>
              <w:jc w:val="left"/>
              <w:rPr>
                <w:sz w:val="14"/>
                <w:lang w:val="sr-Cyrl-RS" w:eastAsia="en-US"/>
              </w:rPr>
            </w:pPr>
            <w:r w:rsidRPr="00783E4B">
              <w:rPr>
                <w:sz w:val="14"/>
                <w:lang w:val="sr-Cyrl-RS"/>
              </w:rPr>
              <w:t>Крњешевци</w:t>
            </w:r>
          </w:p>
        </w:tc>
        <w:tc>
          <w:tcPr>
            <w:tcW w:w="2694" w:type="dxa"/>
            <w:tcBorders>
              <w:top w:val="single" w:sz="4" w:space="0" w:color="auto"/>
              <w:left w:val="single" w:sz="4" w:space="0" w:color="auto"/>
              <w:bottom w:val="single" w:sz="4" w:space="0" w:color="auto"/>
              <w:right w:val="single" w:sz="4" w:space="0" w:color="auto"/>
            </w:tcBorders>
            <w:hideMark/>
          </w:tcPr>
          <w:p w14:paraId="4C375A64"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02939C7A"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73E6A83E"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2019</w:t>
            </w:r>
          </w:p>
        </w:tc>
      </w:tr>
      <w:tr w:rsidR="001E7BF0" w:rsidRPr="004B0A2A" w14:paraId="6EDEC36B"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62AA7A51" w14:textId="302EB37B" w:rsidR="001E7BF0" w:rsidRPr="00783E4B" w:rsidRDefault="001E7BF0" w:rsidP="00004E4E">
            <w:pPr>
              <w:jc w:val="center"/>
              <w:rPr>
                <w:sz w:val="14"/>
                <w:lang w:val="sr-Cyrl-RS" w:eastAsia="en-US"/>
              </w:rPr>
            </w:pPr>
            <w:r w:rsidRPr="00783E4B">
              <w:rPr>
                <w:sz w:val="14"/>
                <w:lang w:val="sr-Cyrl-RS"/>
              </w:rPr>
              <w:t>60</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41235C4D" w14:textId="77777777" w:rsidR="001E7BF0" w:rsidRPr="00783E4B" w:rsidRDefault="001E7BF0" w:rsidP="00004E4E">
            <w:pPr>
              <w:jc w:val="left"/>
              <w:rPr>
                <w:sz w:val="14"/>
                <w:lang w:val="sr-Cyrl-RS" w:eastAsia="en-US"/>
              </w:rPr>
            </w:pPr>
            <w:r w:rsidRPr="00783E4B">
              <w:rPr>
                <w:sz w:val="14"/>
                <w:lang w:val="sr-Cyrl-RS"/>
              </w:rPr>
              <w:t>Ср. Митровица 1</w:t>
            </w:r>
          </w:p>
        </w:tc>
        <w:tc>
          <w:tcPr>
            <w:tcW w:w="2694" w:type="dxa"/>
            <w:tcBorders>
              <w:top w:val="single" w:sz="4" w:space="0" w:color="auto"/>
              <w:left w:val="single" w:sz="4" w:space="0" w:color="auto"/>
              <w:bottom w:val="single" w:sz="4" w:space="0" w:color="auto"/>
              <w:right w:val="single" w:sz="4" w:space="0" w:color="auto"/>
            </w:tcBorders>
            <w:hideMark/>
          </w:tcPr>
          <w:p w14:paraId="0498DEE0" w14:textId="77777777" w:rsidR="001E7BF0" w:rsidRPr="00783E4B" w:rsidRDefault="001E7BF0" w:rsidP="00004E4E">
            <w:pPr>
              <w:jc w:val="center"/>
              <w:rPr>
                <w:sz w:val="14"/>
                <w:lang w:val="sr-Cyrl-RS" w:eastAsia="en-US"/>
              </w:rPr>
            </w:pPr>
            <w:r w:rsidRPr="00783E4B">
              <w:rPr>
                <w:sz w:val="14"/>
                <w:lang w:val="sr-Cyrl-RS"/>
              </w:rPr>
              <w:t>110/35/10</w:t>
            </w:r>
          </w:p>
        </w:tc>
        <w:tc>
          <w:tcPr>
            <w:tcW w:w="2236" w:type="dxa"/>
            <w:tcBorders>
              <w:top w:val="single" w:sz="4" w:space="0" w:color="auto"/>
              <w:left w:val="single" w:sz="4" w:space="0" w:color="auto"/>
              <w:bottom w:val="single" w:sz="4" w:space="0" w:color="auto"/>
              <w:right w:val="single" w:sz="4" w:space="0" w:color="auto"/>
            </w:tcBorders>
            <w:hideMark/>
          </w:tcPr>
          <w:p w14:paraId="77AAF63D" w14:textId="77777777" w:rsidR="001E7BF0" w:rsidRPr="00783E4B" w:rsidRDefault="001E7BF0" w:rsidP="00004E4E">
            <w:pPr>
              <w:jc w:val="center"/>
              <w:rPr>
                <w:sz w:val="14"/>
                <w:lang w:val="sr-Cyrl-RS" w:eastAsia="en-US"/>
              </w:rPr>
            </w:pPr>
            <w:r w:rsidRPr="00783E4B">
              <w:rPr>
                <w:sz w:val="14"/>
                <w:lang w:val="sr-Cyrl-RS"/>
              </w:rPr>
              <w:t>1х31,5</w:t>
            </w:r>
          </w:p>
        </w:tc>
        <w:tc>
          <w:tcPr>
            <w:tcW w:w="2326" w:type="dxa"/>
            <w:tcBorders>
              <w:top w:val="single" w:sz="4" w:space="0" w:color="auto"/>
              <w:left w:val="single" w:sz="4" w:space="0" w:color="auto"/>
              <w:bottom w:val="single" w:sz="4" w:space="0" w:color="auto"/>
              <w:right w:val="single" w:sz="4" w:space="0" w:color="auto"/>
            </w:tcBorders>
            <w:hideMark/>
          </w:tcPr>
          <w:p w14:paraId="74B56B35"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1979/99</w:t>
            </w:r>
          </w:p>
        </w:tc>
      </w:tr>
      <w:tr w:rsidR="001E7BF0" w:rsidRPr="004B0A2A" w14:paraId="3BF64359"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tcPr>
          <w:p w14:paraId="72FBC0C0" w14:textId="77777777" w:rsidR="001E7BF0" w:rsidRPr="00783E4B" w:rsidRDefault="001E7BF0" w:rsidP="00004E4E">
            <w:pPr>
              <w:jc w:val="center"/>
              <w:rPr>
                <w:sz w:val="14"/>
                <w:lang w:val="sr-Cyrl-RS" w:eastAsia="en-US"/>
              </w:rPr>
            </w:pPr>
          </w:p>
        </w:tc>
        <w:tc>
          <w:tcPr>
            <w:tcW w:w="1701" w:type="dxa"/>
            <w:tcBorders>
              <w:top w:val="single" w:sz="4" w:space="0" w:color="auto"/>
              <w:left w:val="single" w:sz="4" w:space="0" w:color="auto"/>
              <w:bottom w:val="single" w:sz="4" w:space="0" w:color="auto"/>
              <w:right w:val="single" w:sz="4" w:space="0" w:color="auto"/>
            </w:tcBorders>
          </w:tcPr>
          <w:p w14:paraId="3F1E80B5" w14:textId="77777777" w:rsidR="001E7BF0" w:rsidRPr="00783E4B" w:rsidRDefault="001E7BF0" w:rsidP="00004E4E">
            <w:pPr>
              <w:jc w:val="left"/>
              <w:rPr>
                <w:sz w:val="14"/>
                <w:lang w:val="sr-Cyrl-RS" w:eastAsia="en-US"/>
              </w:rPr>
            </w:pPr>
          </w:p>
        </w:tc>
        <w:tc>
          <w:tcPr>
            <w:tcW w:w="2694" w:type="dxa"/>
            <w:tcBorders>
              <w:top w:val="single" w:sz="4" w:space="0" w:color="auto"/>
              <w:left w:val="single" w:sz="4" w:space="0" w:color="auto"/>
              <w:bottom w:val="single" w:sz="4" w:space="0" w:color="auto"/>
              <w:right w:val="single" w:sz="4" w:space="0" w:color="auto"/>
            </w:tcBorders>
            <w:hideMark/>
          </w:tcPr>
          <w:p w14:paraId="103C7C72"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7B7EC8F9"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49F0F510"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1988/2014</w:t>
            </w:r>
          </w:p>
        </w:tc>
      </w:tr>
      <w:tr w:rsidR="001E7BF0" w:rsidRPr="004B0A2A" w14:paraId="18615E52"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718293AE" w14:textId="75A0BD9E" w:rsidR="001E7BF0" w:rsidRPr="00783E4B" w:rsidRDefault="001E7BF0" w:rsidP="00004E4E">
            <w:pPr>
              <w:jc w:val="center"/>
              <w:rPr>
                <w:sz w:val="14"/>
                <w:lang w:val="sr-Cyrl-RS" w:eastAsia="en-US"/>
              </w:rPr>
            </w:pPr>
            <w:r w:rsidRPr="00783E4B">
              <w:rPr>
                <w:sz w:val="14"/>
                <w:lang w:val="sr-Cyrl-RS"/>
              </w:rPr>
              <w:t>61</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39687F0F" w14:textId="77777777" w:rsidR="001E7BF0" w:rsidRPr="00783E4B" w:rsidRDefault="001E7BF0" w:rsidP="00004E4E">
            <w:pPr>
              <w:jc w:val="left"/>
              <w:rPr>
                <w:sz w:val="14"/>
                <w:lang w:val="sr-Cyrl-RS" w:eastAsia="en-US"/>
              </w:rPr>
            </w:pPr>
            <w:r w:rsidRPr="00783E4B">
              <w:rPr>
                <w:sz w:val="14"/>
                <w:lang w:val="sr-Cyrl-RS"/>
              </w:rPr>
              <w:t>Ср. Митровица 3</w:t>
            </w:r>
          </w:p>
        </w:tc>
        <w:tc>
          <w:tcPr>
            <w:tcW w:w="2694" w:type="dxa"/>
            <w:tcBorders>
              <w:top w:val="single" w:sz="4" w:space="0" w:color="auto"/>
              <w:left w:val="single" w:sz="4" w:space="0" w:color="auto"/>
              <w:bottom w:val="single" w:sz="4" w:space="0" w:color="auto"/>
              <w:right w:val="single" w:sz="4" w:space="0" w:color="auto"/>
            </w:tcBorders>
            <w:hideMark/>
          </w:tcPr>
          <w:p w14:paraId="78DF3E3C"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27637132" w14:textId="77777777" w:rsidR="001E7BF0" w:rsidRPr="00783E4B" w:rsidRDefault="001E7BF0" w:rsidP="00004E4E">
            <w:pPr>
              <w:jc w:val="center"/>
              <w:rPr>
                <w:sz w:val="14"/>
                <w:lang w:val="sr-Cyrl-RS" w:eastAsia="en-US"/>
              </w:rPr>
            </w:pPr>
            <w:r w:rsidRPr="00783E4B">
              <w:rPr>
                <w:sz w:val="14"/>
                <w:lang w:val="sr-Cyrl-RS"/>
              </w:rPr>
              <w:t>2х31,5</w:t>
            </w:r>
          </w:p>
        </w:tc>
        <w:tc>
          <w:tcPr>
            <w:tcW w:w="2326" w:type="dxa"/>
            <w:tcBorders>
              <w:top w:val="single" w:sz="4" w:space="0" w:color="auto"/>
              <w:left w:val="single" w:sz="4" w:space="0" w:color="auto"/>
              <w:bottom w:val="single" w:sz="4" w:space="0" w:color="auto"/>
              <w:right w:val="single" w:sz="4" w:space="0" w:color="auto"/>
            </w:tcBorders>
            <w:hideMark/>
          </w:tcPr>
          <w:p w14:paraId="2CFA4622"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1979/99</w:t>
            </w:r>
          </w:p>
        </w:tc>
      </w:tr>
      <w:tr w:rsidR="001E7BF0" w:rsidRPr="004B0A2A" w14:paraId="2BEB792C" w14:textId="77777777" w:rsidTr="00A346AA">
        <w:trPr>
          <w:trHeight w:val="20"/>
          <w:jc w:val="center"/>
        </w:trPr>
        <w:tc>
          <w:tcPr>
            <w:tcW w:w="517" w:type="dxa"/>
            <w:tcBorders>
              <w:top w:val="single" w:sz="4" w:space="0" w:color="auto"/>
              <w:left w:val="single" w:sz="4" w:space="0" w:color="auto"/>
              <w:bottom w:val="single" w:sz="4" w:space="0" w:color="auto"/>
              <w:right w:val="single" w:sz="4" w:space="0" w:color="auto"/>
            </w:tcBorders>
            <w:hideMark/>
          </w:tcPr>
          <w:p w14:paraId="6A6C2CB4" w14:textId="70332286" w:rsidR="001E7BF0" w:rsidRPr="00783E4B" w:rsidRDefault="001E7BF0" w:rsidP="00004E4E">
            <w:pPr>
              <w:jc w:val="center"/>
              <w:rPr>
                <w:sz w:val="14"/>
                <w:lang w:val="sr-Cyrl-RS" w:eastAsia="en-US"/>
              </w:rPr>
            </w:pPr>
            <w:r w:rsidRPr="00783E4B">
              <w:rPr>
                <w:sz w:val="14"/>
                <w:lang w:val="sr-Cyrl-RS"/>
              </w:rPr>
              <w:t>62</w:t>
            </w:r>
            <w:r w:rsidR="00C33ED8" w:rsidRPr="00783E4B">
              <w:rPr>
                <w:sz w:val="14"/>
                <w:lang w:val="sr-Cyrl-RS"/>
              </w:rPr>
              <w:t>.</w:t>
            </w:r>
          </w:p>
        </w:tc>
        <w:tc>
          <w:tcPr>
            <w:tcW w:w="1701" w:type="dxa"/>
            <w:tcBorders>
              <w:top w:val="single" w:sz="4" w:space="0" w:color="auto"/>
              <w:left w:val="single" w:sz="4" w:space="0" w:color="auto"/>
              <w:bottom w:val="single" w:sz="4" w:space="0" w:color="auto"/>
              <w:right w:val="single" w:sz="4" w:space="0" w:color="auto"/>
            </w:tcBorders>
            <w:hideMark/>
          </w:tcPr>
          <w:p w14:paraId="52FBE914" w14:textId="77777777" w:rsidR="001E7BF0" w:rsidRPr="00783E4B" w:rsidRDefault="001E7BF0" w:rsidP="00004E4E">
            <w:pPr>
              <w:jc w:val="left"/>
              <w:rPr>
                <w:sz w:val="14"/>
                <w:lang w:val="sr-Cyrl-RS" w:eastAsia="en-US"/>
              </w:rPr>
            </w:pPr>
            <w:r w:rsidRPr="00783E4B">
              <w:rPr>
                <w:sz w:val="14"/>
                <w:lang w:val="sr-Cyrl-RS"/>
              </w:rPr>
              <w:t>Шид</w:t>
            </w:r>
          </w:p>
        </w:tc>
        <w:tc>
          <w:tcPr>
            <w:tcW w:w="2694" w:type="dxa"/>
            <w:tcBorders>
              <w:top w:val="single" w:sz="4" w:space="0" w:color="auto"/>
              <w:left w:val="single" w:sz="4" w:space="0" w:color="auto"/>
              <w:bottom w:val="single" w:sz="4" w:space="0" w:color="auto"/>
              <w:right w:val="single" w:sz="4" w:space="0" w:color="auto"/>
            </w:tcBorders>
            <w:hideMark/>
          </w:tcPr>
          <w:p w14:paraId="25298F7D" w14:textId="77777777" w:rsidR="001E7BF0" w:rsidRPr="00783E4B" w:rsidRDefault="001E7BF0" w:rsidP="00004E4E">
            <w:pPr>
              <w:jc w:val="center"/>
              <w:rPr>
                <w:sz w:val="14"/>
                <w:lang w:val="sr-Cyrl-RS" w:eastAsia="en-US"/>
              </w:rPr>
            </w:pPr>
            <w:r w:rsidRPr="00783E4B">
              <w:rPr>
                <w:sz w:val="14"/>
                <w:lang w:val="sr-Cyrl-RS"/>
              </w:rPr>
              <w:t>110/20/10</w:t>
            </w:r>
          </w:p>
        </w:tc>
        <w:tc>
          <w:tcPr>
            <w:tcW w:w="2236" w:type="dxa"/>
            <w:tcBorders>
              <w:top w:val="single" w:sz="4" w:space="0" w:color="auto"/>
              <w:left w:val="single" w:sz="4" w:space="0" w:color="auto"/>
              <w:bottom w:val="single" w:sz="4" w:space="0" w:color="auto"/>
              <w:right w:val="single" w:sz="4" w:space="0" w:color="auto"/>
            </w:tcBorders>
            <w:hideMark/>
          </w:tcPr>
          <w:p w14:paraId="4672857A" w14:textId="77777777" w:rsidR="001E7BF0" w:rsidRPr="00783E4B" w:rsidRDefault="001E7BF0" w:rsidP="00004E4E">
            <w:pPr>
              <w:jc w:val="center"/>
              <w:rPr>
                <w:sz w:val="14"/>
                <w:lang w:val="sr-Cyrl-RS" w:eastAsia="en-US"/>
              </w:rPr>
            </w:pPr>
            <w:r w:rsidRPr="00783E4B">
              <w:rPr>
                <w:sz w:val="14"/>
                <w:lang w:val="sr-Cyrl-RS"/>
              </w:rPr>
              <w:t>1х31,5+1х20</w:t>
            </w:r>
          </w:p>
        </w:tc>
        <w:tc>
          <w:tcPr>
            <w:tcW w:w="2326" w:type="dxa"/>
            <w:tcBorders>
              <w:top w:val="single" w:sz="4" w:space="0" w:color="auto"/>
              <w:left w:val="single" w:sz="4" w:space="0" w:color="auto"/>
              <w:bottom w:val="single" w:sz="4" w:space="0" w:color="auto"/>
              <w:right w:val="single" w:sz="4" w:space="0" w:color="auto"/>
            </w:tcBorders>
            <w:hideMark/>
          </w:tcPr>
          <w:p w14:paraId="327775B5" w14:textId="77777777" w:rsidR="001E7BF0" w:rsidRPr="00783E4B" w:rsidRDefault="001E7BF0" w:rsidP="00004E4E">
            <w:pPr>
              <w:tabs>
                <w:tab w:val="center" w:pos="792"/>
                <w:tab w:val="left" w:pos="1545"/>
              </w:tabs>
              <w:jc w:val="center"/>
              <w:rPr>
                <w:sz w:val="14"/>
                <w:lang w:val="sr-Cyrl-RS" w:eastAsia="en-US"/>
              </w:rPr>
            </w:pPr>
            <w:r w:rsidRPr="00783E4B">
              <w:rPr>
                <w:sz w:val="14"/>
                <w:lang w:val="sr-Cyrl-RS"/>
              </w:rPr>
              <w:t>1978/2008</w:t>
            </w:r>
          </w:p>
        </w:tc>
      </w:tr>
    </w:tbl>
    <w:p w14:paraId="03944D5A" w14:textId="77777777" w:rsidR="001E7BF0" w:rsidRPr="00783E4B" w:rsidRDefault="001E7BF0" w:rsidP="001E7BF0">
      <w:pPr>
        <w:tabs>
          <w:tab w:val="left" w:pos="-720"/>
        </w:tabs>
        <w:suppressAutoHyphens/>
        <w:autoSpaceDE w:val="0"/>
        <w:autoSpaceDN w:val="0"/>
        <w:rPr>
          <w:sz w:val="16"/>
          <w:lang w:val="sr-Cyrl-RS" w:eastAsia="en-US"/>
        </w:rPr>
      </w:pPr>
    </w:p>
    <w:p w14:paraId="6B682A4B" w14:textId="77777777" w:rsidR="001E7BF0" w:rsidRPr="004B0A2A" w:rsidRDefault="00830DDD" w:rsidP="00117AA5">
      <w:pPr>
        <w:tabs>
          <w:tab w:val="left" w:pos="-720"/>
        </w:tabs>
        <w:suppressAutoHyphens/>
        <w:autoSpaceDE w:val="0"/>
        <w:autoSpaceDN w:val="0"/>
        <w:jc w:val="center"/>
        <w:rPr>
          <w:rFonts w:cstheme="minorBidi"/>
          <w:sz w:val="20"/>
          <w:szCs w:val="20"/>
          <w:lang w:val="sr-Cyrl-RS" w:eastAsia="en-US"/>
        </w:rPr>
      </w:pPr>
      <w:r w:rsidRPr="004B0A2A">
        <w:rPr>
          <w:rFonts w:cstheme="minorBidi"/>
          <w:noProof/>
          <w:sz w:val="20"/>
          <w:szCs w:val="20"/>
          <w:lang w:val="sr-Cyrl-RS" w:eastAsia="sr-Cyrl-RS"/>
        </w:rPr>
        <w:drawing>
          <wp:inline distT="0" distB="0" distL="0" distR="0" wp14:anchorId="6321CC11" wp14:editId="182BB6BD">
            <wp:extent cx="4581554" cy="3240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a ELEKTROPRIVREDA-EPS DISTRIBUCIJA NOVI SAD graficki prilog.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81554" cy="3240000"/>
                    </a:xfrm>
                    <a:prstGeom prst="rect">
                      <a:avLst/>
                    </a:prstGeom>
                  </pic:spPr>
                </pic:pic>
              </a:graphicData>
            </a:graphic>
          </wp:inline>
        </w:drawing>
      </w:r>
    </w:p>
    <w:p w14:paraId="119E31B7" w14:textId="57F0219C" w:rsidR="00830DDD" w:rsidRPr="004B0A2A" w:rsidRDefault="00D27E1C" w:rsidP="00D27E1C">
      <w:pPr>
        <w:pStyle w:val="Caption"/>
        <w:jc w:val="center"/>
        <w:rPr>
          <w:b w:val="0"/>
          <w:sz w:val="18"/>
          <w:lang w:val="sr-Cyrl-RS" w:eastAsia="en-US"/>
        </w:rPr>
      </w:pPr>
      <w:bookmarkStart w:id="1003" w:name="_Toc82783636"/>
      <w:bookmarkStart w:id="1004" w:name="_Toc82783704"/>
      <w:bookmarkStart w:id="1005" w:name="_Toc82785017"/>
      <w:bookmarkStart w:id="1006" w:name="_Toc82785661"/>
      <w:bookmarkStart w:id="1007" w:name="_Toc83019495"/>
      <w:bookmarkStart w:id="1008" w:name="_Toc83019589"/>
      <w:bookmarkStart w:id="1009" w:name="_Toc83019694"/>
      <w:bookmarkStart w:id="1010" w:name="_Toc83027170"/>
      <w:bookmarkStart w:id="1011" w:name="_Toc83028425"/>
      <w:bookmarkStart w:id="1012" w:name="_Toc83029556"/>
      <w:bookmarkStart w:id="1013" w:name="_Toc90487575"/>
      <w:bookmarkStart w:id="1014" w:name="_Toc90537094"/>
      <w:r w:rsidRPr="00783E4B">
        <w:rPr>
          <w:lang w:val="sr-Cyrl-RS"/>
        </w:rPr>
        <w:t xml:space="preserve">Слика </w:t>
      </w:r>
      <w:r w:rsidRPr="00783E4B">
        <w:rPr>
          <w:lang w:val="sr-Cyrl-RS"/>
        </w:rPr>
        <w:fldChar w:fldCharType="begin"/>
      </w:r>
      <w:r w:rsidRPr="004B0A2A">
        <w:instrText xml:space="preserve"> SEQ Слика \* ARABIC </w:instrText>
      </w:r>
      <w:r w:rsidRPr="00783E4B">
        <w:rPr>
          <w:lang w:val="sr-Cyrl-RS"/>
        </w:rPr>
        <w:fldChar w:fldCharType="separate"/>
      </w:r>
      <w:r w:rsidR="00C44BEC">
        <w:rPr>
          <w:noProof/>
        </w:rPr>
        <w:t>11</w:t>
      </w:r>
      <w:r w:rsidRPr="00783E4B">
        <w:rPr>
          <w:lang w:val="sr-Cyrl-RS"/>
        </w:rPr>
        <w:fldChar w:fldCharType="end"/>
      </w:r>
      <w:r w:rsidRPr="004B0A2A">
        <w:rPr>
          <w:lang w:val="sr-Cyrl-RS"/>
        </w:rPr>
        <w:t>.</w:t>
      </w:r>
      <w:r w:rsidRPr="004B0A2A">
        <w:rPr>
          <w:b w:val="0"/>
          <w:lang w:val="sr-Cyrl-RS"/>
        </w:rPr>
        <w:t xml:space="preserve"> Електроенергетске мреже на подручју АПВ</w:t>
      </w:r>
      <w:bookmarkEnd w:id="1003"/>
      <w:bookmarkEnd w:id="1004"/>
      <w:bookmarkEnd w:id="1005"/>
      <w:bookmarkEnd w:id="1006"/>
      <w:bookmarkEnd w:id="1007"/>
      <w:bookmarkEnd w:id="1008"/>
      <w:bookmarkEnd w:id="1009"/>
      <w:bookmarkEnd w:id="1010"/>
      <w:bookmarkEnd w:id="1011"/>
      <w:bookmarkEnd w:id="1012"/>
      <w:bookmarkEnd w:id="1013"/>
      <w:bookmarkEnd w:id="1014"/>
    </w:p>
    <w:p w14:paraId="4FD94F1D" w14:textId="77777777" w:rsidR="00D27E1C" w:rsidRPr="004B0A2A" w:rsidRDefault="00D27E1C" w:rsidP="001E7BF0">
      <w:pPr>
        <w:tabs>
          <w:tab w:val="left" w:pos="-720"/>
        </w:tabs>
        <w:suppressAutoHyphens/>
        <w:autoSpaceDE w:val="0"/>
        <w:autoSpaceDN w:val="0"/>
        <w:rPr>
          <w:rFonts w:cstheme="minorBidi"/>
          <w:sz w:val="20"/>
          <w:szCs w:val="20"/>
          <w:lang w:val="sr-Cyrl-RS" w:eastAsia="en-US"/>
        </w:rPr>
      </w:pPr>
    </w:p>
    <w:p w14:paraId="162B6CB8" w14:textId="3D4A012A" w:rsidR="001E7BF0" w:rsidRPr="004B0A2A" w:rsidRDefault="001E7BF0" w:rsidP="001E7BF0">
      <w:pPr>
        <w:pStyle w:val="Heading3"/>
        <w:ind w:left="709" w:hanging="709"/>
        <w:rPr>
          <w:szCs w:val="20"/>
          <w:lang w:val="sr-Cyrl-RS"/>
        </w:rPr>
      </w:pPr>
      <w:bookmarkStart w:id="1015" w:name="_Toc82785107"/>
      <w:bookmarkStart w:id="1016" w:name="_Toc82785751"/>
      <w:bookmarkStart w:id="1017" w:name="_Toc83042006"/>
      <w:bookmarkStart w:id="1018" w:name="_Toc90374896"/>
      <w:bookmarkStart w:id="1019" w:name="_Toc90375215"/>
      <w:bookmarkStart w:id="1020" w:name="_Toc90377863"/>
      <w:bookmarkStart w:id="1021" w:name="_Toc90387063"/>
      <w:bookmarkStart w:id="1022" w:name="_Toc90388681"/>
      <w:bookmarkStart w:id="1023" w:name="_Toc90389512"/>
      <w:bookmarkStart w:id="1024" w:name="_Toc90449689"/>
      <w:bookmarkStart w:id="1025" w:name="_Toc90454629"/>
      <w:bookmarkStart w:id="1026" w:name="_Toc90483357"/>
      <w:bookmarkStart w:id="1027" w:name="_Toc96520102"/>
      <w:r w:rsidRPr="00783E4B">
        <w:rPr>
          <w:lang w:val="sr-Cyrl-RS"/>
        </w:rPr>
        <w:t>3.5.</w:t>
      </w:r>
      <w:r w:rsidRPr="004B0A2A">
        <w:rPr>
          <w:lang w:val="sr-Cyrl-RS"/>
        </w:rPr>
        <w:t>4</w:t>
      </w:r>
      <w:r w:rsidRPr="00783E4B">
        <w:rPr>
          <w:lang w:val="sr-Cyrl-RS"/>
        </w:rPr>
        <w:t>.</w:t>
      </w:r>
      <w:r w:rsidRPr="004B0A2A">
        <w:rPr>
          <w:lang w:val="sr-Cyrl-RS"/>
        </w:rPr>
        <w:tab/>
      </w:r>
      <w:r w:rsidRPr="00783E4B">
        <w:rPr>
          <w:lang w:val="sr-Cyrl-RS"/>
        </w:rPr>
        <w:t xml:space="preserve">Општа оцена стања </w:t>
      </w:r>
      <w:r w:rsidRPr="004B0A2A">
        <w:rPr>
          <w:lang w:val="sr-Cyrl-RS"/>
        </w:rPr>
        <w:t>термоенергетске</w:t>
      </w:r>
      <w:r w:rsidRPr="00783E4B">
        <w:rPr>
          <w:lang w:val="sr-Cyrl-RS"/>
        </w:rPr>
        <w:t xml:space="preserve"> инфраструктуре</w:t>
      </w:r>
      <w:r w:rsidRPr="004B0A2A">
        <w:rPr>
          <w:lang w:val="sr-Cyrl-RS"/>
        </w:rPr>
        <w:t xml:space="preserve">, </w:t>
      </w:r>
      <w:r w:rsidRPr="004B0A2A">
        <w:rPr>
          <w:szCs w:val="20"/>
          <w:lang w:val="sr-Cyrl-RS"/>
        </w:rPr>
        <w:t>о</w:t>
      </w:r>
      <w:r w:rsidRPr="00783E4B">
        <w:rPr>
          <w:lang w:val="sr-Cyrl-RS"/>
        </w:rPr>
        <w:t>бновљиви извори енергије</w:t>
      </w:r>
      <w:r w:rsidRPr="004B0A2A">
        <w:rPr>
          <w:szCs w:val="20"/>
          <w:lang w:val="sr-Cyrl-RS"/>
        </w:rPr>
        <w:t xml:space="preserve"> и  енергетска ефикасност</w:t>
      </w:r>
      <w:bookmarkEnd w:id="1015"/>
      <w:bookmarkEnd w:id="1016"/>
      <w:bookmarkEnd w:id="1017"/>
      <w:bookmarkEnd w:id="1018"/>
      <w:bookmarkEnd w:id="1019"/>
      <w:bookmarkEnd w:id="1020"/>
      <w:bookmarkEnd w:id="1021"/>
      <w:bookmarkEnd w:id="1022"/>
      <w:bookmarkEnd w:id="1023"/>
      <w:bookmarkEnd w:id="1024"/>
      <w:bookmarkEnd w:id="1025"/>
      <w:bookmarkEnd w:id="1026"/>
      <w:bookmarkEnd w:id="1027"/>
    </w:p>
    <w:p w14:paraId="1AF690DC" w14:textId="77777777" w:rsidR="001E7BF0" w:rsidRPr="004B0A2A" w:rsidRDefault="001E7BF0" w:rsidP="001E7BF0">
      <w:pPr>
        <w:tabs>
          <w:tab w:val="left" w:pos="-720"/>
        </w:tabs>
        <w:suppressAutoHyphens/>
        <w:autoSpaceDE w:val="0"/>
        <w:autoSpaceDN w:val="0"/>
        <w:rPr>
          <w:b/>
          <w:lang w:val="sr-Cyrl-RS"/>
        </w:rPr>
      </w:pPr>
    </w:p>
    <w:p w14:paraId="001FFC60" w14:textId="77777777" w:rsidR="001E7BF0" w:rsidRPr="00783E4B" w:rsidRDefault="001E7BF0" w:rsidP="001E7BF0">
      <w:pPr>
        <w:rPr>
          <w:b/>
          <w:lang w:val="sr-Cyrl-RS"/>
        </w:rPr>
      </w:pPr>
      <w:r w:rsidRPr="00783E4B">
        <w:rPr>
          <w:b/>
          <w:lang w:val="sr-Cyrl-RS"/>
        </w:rPr>
        <w:t>Сектор угља</w:t>
      </w:r>
    </w:p>
    <w:p w14:paraId="6621A80B" w14:textId="77777777" w:rsidR="001E7BF0" w:rsidRPr="00783E4B" w:rsidRDefault="001E7BF0" w:rsidP="001E7BF0">
      <w:pPr>
        <w:rPr>
          <w:lang w:val="sr-Cyrl-RS"/>
        </w:rPr>
      </w:pPr>
    </w:p>
    <w:p w14:paraId="34389E8A" w14:textId="11CB8705" w:rsidR="001E7BF0" w:rsidRPr="00783E4B" w:rsidRDefault="001E7BF0" w:rsidP="001E7BF0">
      <w:pPr>
        <w:rPr>
          <w:b/>
          <w:lang w:val="sr-Cyrl-RS"/>
        </w:rPr>
      </w:pPr>
      <w:r w:rsidRPr="00783E4B">
        <w:rPr>
          <w:lang w:val="sr-Cyrl-RS"/>
        </w:rPr>
        <w:t>У АП</w:t>
      </w:r>
      <w:r w:rsidR="000B04DF">
        <w:rPr>
          <w:lang w:val="sr-Cyrl-RS"/>
        </w:rPr>
        <w:t>В</w:t>
      </w:r>
      <w:r w:rsidRPr="00783E4B">
        <w:rPr>
          <w:lang w:val="sr-Cyrl-RS"/>
        </w:rPr>
        <w:t xml:space="preserve"> се производња лигнита одвија на подводном копу у Ковину</w:t>
      </w:r>
      <w:r w:rsidRPr="004B0A2A">
        <w:rPr>
          <w:lang w:val="sr-Cyrl-RS"/>
        </w:rPr>
        <w:t>.</w:t>
      </w:r>
      <w:r w:rsidRPr="00783E4B">
        <w:rPr>
          <w:lang w:val="sr-Cyrl-RS"/>
        </w:rPr>
        <w:t xml:space="preserve"> </w:t>
      </w:r>
      <w:r w:rsidRPr="00783E4B">
        <w:rPr>
          <w:rFonts w:eastAsia="Calibri"/>
          <w:lang w:val="sr-Cyrl-RS"/>
        </w:rPr>
        <w:t>Нарочита важност овог рудника огледа се у његовој еколошкој карактеристици, јер од почетка – од ископавања угља, преко транспорта до одлагања на депонију, не постоји опасност од загађивања или било какве друге штете по животну средину. Након завршетка експлоатације, језеро које остаје, може се користити и у друге економски исплативе сврхе, попут изградња марине. Лабораторијска истраживања воде говоре о њеној хемијско-биолошкој исправности, те тако ово налазиште може да буде коришћено у свом природном облику и без нарочите рекултивације.</w:t>
      </w:r>
    </w:p>
    <w:p w14:paraId="7B26F59C" w14:textId="77777777" w:rsidR="001E7BF0" w:rsidRPr="00783E4B" w:rsidRDefault="001E7BF0" w:rsidP="001E7BF0">
      <w:pPr>
        <w:pStyle w:val="BodyText"/>
        <w:spacing w:after="0"/>
        <w:rPr>
          <w:lang w:val="sr-Cyrl-RS"/>
        </w:rPr>
      </w:pPr>
    </w:p>
    <w:p w14:paraId="20A96DF1" w14:textId="77777777" w:rsidR="001E7BF0" w:rsidRPr="00783E4B" w:rsidRDefault="001E7BF0" w:rsidP="001E7BF0">
      <w:pPr>
        <w:pStyle w:val="BodyText"/>
        <w:spacing w:after="0"/>
        <w:rPr>
          <w:lang w:val="sr-Cyrl-RS"/>
        </w:rPr>
      </w:pPr>
      <w:r w:rsidRPr="00783E4B">
        <w:rPr>
          <w:lang w:val="sr-Cyrl-RS"/>
        </w:rPr>
        <w:t xml:space="preserve">Без обзира што се очекује смањење потражње код садашњих корисника овог угља, могуће је значајно убрзавање експлоатације (за извоз или потрошњу у будућим електранама). Снабдевање угљевима за широку потрошњу врше бројне мале трговачке фирме, пензионерске и синдикалне организације. Велики потрошачи се снабдевају директно из рудника, али у знатно смањеним количинама. Основни разлог смањене потражње је гасификација већег дела индустријског сектора АП Војводине. Истовремено се потрошња угља смањила и због чињенице да део привреде ради смањеним капацитетима, а многа предузећа су реструктурирана или затворена, док је значајан број домаћинстава гасификован или прикључен на топлане. Према томе није реално повећање учешћа угља у широкој потрошњи и индустрији. </w:t>
      </w:r>
    </w:p>
    <w:p w14:paraId="1EEB6B3A" w14:textId="77777777" w:rsidR="001E7BF0" w:rsidRDefault="001E7BF0" w:rsidP="001E7BF0">
      <w:pPr>
        <w:rPr>
          <w:b/>
          <w:lang w:val="sr-Cyrl-RS"/>
        </w:rPr>
      </w:pPr>
    </w:p>
    <w:p w14:paraId="1BFE8904" w14:textId="7F44A0DC" w:rsidR="00A660C5" w:rsidRDefault="00A660C5" w:rsidP="001E7BF0">
      <w:pPr>
        <w:rPr>
          <w:b/>
          <w:lang w:val="sr-Cyrl-RS"/>
        </w:rPr>
      </w:pPr>
    </w:p>
    <w:p w14:paraId="6781F298" w14:textId="77777777" w:rsidR="00A660C5" w:rsidRDefault="00A660C5" w:rsidP="001E7BF0">
      <w:pPr>
        <w:rPr>
          <w:b/>
          <w:lang w:val="sr-Cyrl-RS"/>
        </w:rPr>
      </w:pPr>
    </w:p>
    <w:p w14:paraId="63B81936" w14:textId="77777777" w:rsidR="00A660C5" w:rsidRPr="004B0A2A" w:rsidRDefault="00A660C5" w:rsidP="001E7BF0">
      <w:pPr>
        <w:rPr>
          <w:b/>
          <w:lang w:val="sr-Cyrl-RS"/>
        </w:rPr>
      </w:pPr>
    </w:p>
    <w:p w14:paraId="487D5E25" w14:textId="77777777" w:rsidR="001E7BF0" w:rsidRPr="00783E4B" w:rsidRDefault="001E7BF0" w:rsidP="001E7BF0">
      <w:pPr>
        <w:rPr>
          <w:b/>
          <w:lang w:val="sr-Cyrl-RS"/>
        </w:rPr>
      </w:pPr>
      <w:r w:rsidRPr="00783E4B">
        <w:rPr>
          <w:b/>
          <w:lang w:val="sr-Cyrl-RS"/>
        </w:rPr>
        <w:t xml:space="preserve">Сектор нафте </w:t>
      </w:r>
    </w:p>
    <w:p w14:paraId="0C9195A0" w14:textId="77777777" w:rsidR="001E7BF0" w:rsidRPr="00783E4B" w:rsidRDefault="001E7BF0" w:rsidP="001E7BF0">
      <w:pPr>
        <w:rPr>
          <w:lang w:val="sr-Cyrl-RS"/>
        </w:rPr>
      </w:pPr>
    </w:p>
    <w:p w14:paraId="4825C8FB" w14:textId="247F85FB" w:rsidR="001E7BF0" w:rsidRPr="00783E4B" w:rsidRDefault="001E7BF0" w:rsidP="001E7BF0">
      <w:pPr>
        <w:rPr>
          <w:lang w:val="sr-Cyrl-RS"/>
        </w:rPr>
      </w:pPr>
      <w:r w:rsidRPr="00783E4B">
        <w:rPr>
          <w:lang w:val="sr-Cyrl-RS"/>
        </w:rPr>
        <w:t>У потрошњи нафтних деривата разликујемо неенергетску потрошњу (потрошња нафтних деривата као сировине у технолошким процесима) и енергетску потрошњу</w:t>
      </w:r>
      <w:r w:rsidR="00FB7407" w:rsidRPr="004B0A2A">
        <w:rPr>
          <w:lang w:val="sr-Cyrl-RS"/>
        </w:rPr>
        <w:t>:</w:t>
      </w:r>
      <w:r w:rsidRPr="00783E4B">
        <w:rPr>
          <w:lang w:val="sr-Cyrl-RS"/>
        </w:rPr>
        <w:t xml:space="preserve"> </w:t>
      </w:r>
    </w:p>
    <w:p w14:paraId="6C9C2550" w14:textId="77777777" w:rsidR="001E7BF0" w:rsidRPr="00783E4B" w:rsidRDefault="001E7BF0" w:rsidP="00430F3D">
      <w:pPr>
        <w:numPr>
          <w:ilvl w:val="0"/>
          <w:numId w:val="72"/>
        </w:numPr>
        <w:tabs>
          <w:tab w:val="clear" w:pos="720"/>
          <w:tab w:val="num" w:pos="284"/>
        </w:tabs>
        <w:ind w:left="284" w:hanging="284"/>
        <w:rPr>
          <w:lang w:val="sr-Cyrl-RS"/>
        </w:rPr>
      </w:pPr>
      <w:r w:rsidRPr="00783E4B">
        <w:rPr>
          <w:lang w:val="sr-Cyrl-RS"/>
        </w:rPr>
        <w:t xml:space="preserve">потрошња за енергетске трансформације у термоелектранама-топланама и јавним топланама </w:t>
      </w:r>
    </w:p>
    <w:p w14:paraId="3D506FFD" w14:textId="77777777" w:rsidR="001E7BF0" w:rsidRPr="00783E4B" w:rsidRDefault="001E7BF0" w:rsidP="00430F3D">
      <w:pPr>
        <w:numPr>
          <w:ilvl w:val="0"/>
          <w:numId w:val="72"/>
        </w:numPr>
        <w:tabs>
          <w:tab w:val="clear" w:pos="720"/>
          <w:tab w:val="num" w:pos="284"/>
        </w:tabs>
        <w:ind w:left="284" w:hanging="284"/>
        <w:rPr>
          <w:lang w:val="sr-Cyrl-RS"/>
        </w:rPr>
      </w:pPr>
      <w:r w:rsidRPr="00783E4B">
        <w:rPr>
          <w:lang w:val="sr-Cyrl-RS"/>
        </w:rPr>
        <w:t>финална потрошња по секторима потрошње, а то су Индустрија, Саобраћај и Остало (Домаћинства, Јавне и комерцијалне делатности и Пољопривреда).</w:t>
      </w:r>
    </w:p>
    <w:p w14:paraId="51E51566" w14:textId="77777777" w:rsidR="001E7BF0" w:rsidRPr="00783E4B" w:rsidRDefault="001E7BF0" w:rsidP="001E7BF0">
      <w:pPr>
        <w:rPr>
          <w:lang w:val="sr-Cyrl-RS"/>
        </w:rPr>
      </w:pPr>
    </w:p>
    <w:p w14:paraId="5C72D7C0" w14:textId="3A2D986C" w:rsidR="001E7BF0" w:rsidRDefault="001E7BF0" w:rsidP="001E7BF0">
      <w:pPr>
        <w:autoSpaceDE w:val="0"/>
        <w:autoSpaceDN w:val="0"/>
        <w:adjustRightInd w:val="0"/>
        <w:rPr>
          <w:rFonts w:eastAsia="TimesNewRoman"/>
          <w:lang w:val="sr-Cyrl-RS"/>
        </w:rPr>
      </w:pPr>
      <w:r w:rsidRPr="00783E4B">
        <w:rPr>
          <w:rFonts w:eastAsia="TimesNewRoman"/>
          <w:lang w:val="sr-Cyrl-RS"/>
        </w:rPr>
        <w:t>Рафинеријска прерада нафте одвија се у две рафинерије</w:t>
      </w:r>
      <w:r w:rsidR="000B04DF">
        <w:rPr>
          <w:rFonts w:eastAsia="TimesNewRoman"/>
          <w:lang w:val="sr-Cyrl-RS"/>
        </w:rPr>
        <w:t xml:space="preserve"> (</w:t>
      </w:r>
      <w:r w:rsidRPr="00783E4B">
        <w:rPr>
          <w:rFonts w:eastAsia="TimesNewRoman"/>
          <w:lang w:val="sr-Cyrl-RS"/>
        </w:rPr>
        <w:t xml:space="preserve">Панчево </w:t>
      </w:r>
      <w:r w:rsidR="000B04DF">
        <w:rPr>
          <w:rFonts w:eastAsia="TimesNewRoman"/>
          <w:lang w:val="sr-Cyrl-RS"/>
        </w:rPr>
        <w:t xml:space="preserve">и </w:t>
      </w:r>
      <w:r w:rsidRPr="00783E4B">
        <w:rPr>
          <w:rFonts w:eastAsia="TimesNewRoman"/>
          <w:lang w:val="sr-Cyrl-RS"/>
        </w:rPr>
        <w:t>Нови Сад).</w:t>
      </w:r>
      <w:r w:rsidRPr="004B0A2A">
        <w:rPr>
          <w:rFonts w:eastAsia="TimesNewRoman"/>
          <w:lang w:val="sr-Cyrl-RS"/>
        </w:rPr>
        <w:t xml:space="preserve"> </w:t>
      </w:r>
      <w:r w:rsidRPr="00783E4B">
        <w:rPr>
          <w:rFonts w:eastAsia="TimesNewRoman"/>
          <w:lang w:val="sr-Cyrl-RS"/>
        </w:rPr>
        <w:t>Расположиви рафинеријски капацитети у потпуности задовољавају потребе домаћег тржишта и омогућују прераду нафте, односно производњу деривата за друга тржишта. Капацитети енергетских рафинерија у Панчеву и Новом Саду износе укупно 7,3 милиона t примарне прераде годишње, са одговарајућим секундарним капацитетима.</w:t>
      </w:r>
    </w:p>
    <w:p w14:paraId="24562CBF" w14:textId="77777777" w:rsidR="004C4913" w:rsidRPr="00783E4B" w:rsidRDefault="004C4913" w:rsidP="001E7BF0">
      <w:pPr>
        <w:autoSpaceDE w:val="0"/>
        <w:autoSpaceDN w:val="0"/>
        <w:adjustRightInd w:val="0"/>
        <w:rPr>
          <w:rFonts w:eastAsia="TimesNewRoman"/>
          <w:lang w:val="sr-Cyrl-RS"/>
        </w:rPr>
      </w:pPr>
    </w:p>
    <w:p w14:paraId="6E4F09B3" w14:textId="3201720F" w:rsidR="001E7BF0" w:rsidRPr="00783E4B" w:rsidRDefault="001E7BF0" w:rsidP="001E7BF0">
      <w:pPr>
        <w:autoSpaceDE w:val="0"/>
        <w:autoSpaceDN w:val="0"/>
        <w:adjustRightInd w:val="0"/>
        <w:rPr>
          <w:rFonts w:eastAsia="TimesNewRoman"/>
          <w:lang w:val="sr-Cyrl-RS"/>
        </w:rPr>
      </w:pPr>
      <w:r w:rsidRPr="00783E4B">
        <w:rPr>
          <w:rFonts w:eastAsia="TimesNewRoman"/>
          <w:lang w:val="sr-Cyrl-RS"/>
        </w:rPr>
        <w:t>У оквиру Истраживања и производње послује и погон за припрему природног гаса, производњу ТНГ-а и газолина и уклањање CO</w:t>
      </w:r>
      <w:r w:rsidRPr="004B0A2A">
        <w:rPr>
          <w:rFonts w:eastAsia="TimesNewRoman"/>
          <w:vertAlign w:val="subscript"/>
          <w:lang w:val="sr-Cyrl-RS"/>
        </w:rPr>
        <w:t>2</w:t>
      </w:r>
      <w:r w:rsidRPr="00783E4B">
        <w:rPr>
          <w:rFonts w:eastAsia="TimesNewRoman"/>
          <w:lang w:val="sr-Cyrl-RS"/>
        </w:rPr>
        <w:t xml:space="preserve"> у Елемиру, чији је пројектовани капацитет 65.000 тона ТНГ-а и газолина годишње. У Елемиру је смештено и Аминско постројење за пречишћавање природног гаса у ком се примењује </w:t>
      </w:r>
      <w:r w:rsidRPr="00783E4B">
        <w:rPr>
          <w:lang w:val="sr-Cyrl-RS"/>
        </w:rPr>
        <w:t>HiPACT tehnologija (High Pressure Acidgas Capture Technology).</w:t>
      </w:r>
      <w:r w:rsidRPr="00783E4B">
        <w:rPr>
          <w:rFonts w:eastAsia="TimesNewRoman"/>
          <w:lang w:val="sr-Cyrl-RS"/>
        </w:rPr>
        <w:t xml:space="preserve"> Постројење у Елемиру је прво </w:t>
      </w:r>
      <w:r w:rsidRPr="00783E4B">
        <w:rPr>
          <w:lang w:val="sr-Cyrl-RS"/>
        </w:rPr>
        <w:t>HiPACT</w:t>
      </w:r>
      <w:r w:rsidRPr="00783E4B">
        <w:rPr>
          <w:rFonts w:eastAsia="TimesNewRoman"/>
          <w:lang w:val="sr-Cyrl-RS"/>
        </w:rPr>
        <w:t xml:space="preserve"> постројење у Европи, а начин прераде гаса је такав да у потпуности спречава доспевање угљен диоксида у атмосферу.</w:t>
      </w:r>
    </w:p>
    <w:p w14:paraId="6933FCCE" w14:textId="77777777" w:rsidR="001E7BF0" w:rsidRPr="00783E4B" w:rsidRDefault="001E7BF0" w:rsidP="001E7BF0">
      <w:pPr>
        <w:autoSpaceDE w:val="0"/>
        <w:autoSpaceDN w:val="0"/>
        <w:adjustRightInd w:val="0"/>
        <w:rPr>
          <w:rFonts w:eastAsia="TimesNewRoman"/>
          <w:lang w:val="sr-Cyrl-RS"/>
        </w:rPr>
      </w:pPr>
    </w:p>
    <w:p w14:paraId="77FB9E15" w14:textId="6B5CC5E2" w:rsidR="001E7BF0" w:rsidRPr="009F6C7D" w:rsidRDefault="001E7BF0" w:rsidP="001E7BF0">
      <w:pPr>
        <w:pStyle w:val="BodyText"/>
        <w:spacing w:after="0"/>
        <w:rPr>
          <w:strike/>
          <w:lang w:val="sr-Cyrl-RS"/>
        </w:rPr>
      </w:pPr>
      <w:r w:rsidRPr="00783E4B">
        <w:rPr>
          <w:lang w:val="sr-Cyrl-RS"/>
        </w:rPr>
        <w:t>Транспорт деривата нафте од рафинерија до терминалских постројења углавном се обавља железничким</w:t>
      </w:r>
      <w:r w:rsidR="000B04DF">
        <w:rPr>
          <w:lang w:val="sr-Cyrl-RS"/>
        </w:rPr>
        <w:t xml:space="preserve"> и </w:t>
      </w:r>
      <w:r w:rsidRPr="00783E4B">
        <w:rPr>
          <w:lang w:val="sr-Cyrl-RS"/>
        </w:rPr>
        <w:t xml:space="preserve">бродским транспортом, а у развозу до крајњих потрошача, друмским. </w:t>
      </w:r>
      <w:r w:rsidR="00146D06">
        <w:rPr>
          <w:lang w:val="sr-Cyrl-RS"/>
        </w:rPr>
        <w:t>Т</w:t>
      </w:r>
      <w:r w:rsidR="00146D06" w:rsidRPr="00783E4B">
        <w:rPr>
          <w:lang w:val="sr-Cyrl-RS"/>
        </w:rPr>
        <w:t>ранспорт</w:t>
      </w:r>
      <w:r w:rsidRPr="00783E4B">
        <w:rPr>
          <w:lang w:val="sr-Cyrl-RS"/>
        </w:rPr>
        <w:t xml:space="preserve"> нафте </w:t>
      </w:r>
      <w:r w:rsidR="00146D06" w:rsidRPr="00E132E1">
        <w:rPr>
          <w:lang w:val="sr-Cyrl-RS"/>
        </w:rPr>
        <w:t>до рафинерија и нафтних терминала обавља се и јединим</w:t>
      </w:r>
      <w:r w:rsidRPr="00E132E1">
        <w:rPr>
          <w:lang w:val="sr-Cyrl-RS"/>
        </w:rPr>
        <w:t xml:space="preserve"> </w:t>
      </w:r>
      <w:r w:rsidRPr="00783E4B">
        <w:rPr>
          <w:lang w:val="sr-Cyrl-RS"/>
        </w:rPr>
        <w:t xml:space="preserve">нафтоводом од 154,4 km на траси од реке Дунав од Сотина на граници са Хрватском до Рафинерије Панчево. Деоница Сотин - Рафинерија Н. Сад дугачка је 63,4 km, а деоница Рафинерија Н. Сад - Рафинерија Панчево 91 km. Овај нафтовод је део магистралног Јадранског нафтовода (ЈАНАФ). </w:t>
      </w:r>
    </w:p>
    <w:p w14:paraId="0AEC8C6F" w14:textId="77777777" w:rsidR="001E7BF0" w:rsidRPr="004B0A2A" w:rsidRDefault="001E7BF0" w:rsidP="001E7BF0">
      <w:pPr>
        <w:pStyle w:val="BodyText"/>
        <w:spacing w:after="0"/>
        <w:rPr>
          <w:lang w:val="sr-Cyrl-RS"/>
        </w:rPr>
      </w:pPr>
    </w:p>
    <w:p w14:paraId="2FD43B18" w14:textId="1745E615" w:rsidR="001E7BF0" w:rsidRPr="004B0A2A" w:rsidRDefault="001E7BF0" w:rsidP="001E7BF0">
      <w:pPr>
        <w:pStyle w:val="BodyText"/>
        <w:spacing w:after="0"/>
        <w:rPr>
          <w:lang w:val="sr-Cyrl-RS"/>
        </w:rPr>
      </w:pPr>
      <w:r w:rsidRPr="00783E4B">
        <w:rPr>
          <w:lang w:val="sr-Cyrl-RS"/>
        </w:rPr>
        <w:t>Делатност промета нафте и деривата нафте и складиштења, укључујући и биогорива, обавља велики број привредних субјеката. У структури ове финалне потрошње за 2020. год</w:t>
      </w:r>
      <w:r w:rsidR="000B04DF">
        <w:rPr>
          <w:lang w:val="sr-Cyrl-RS"/>
        </w:rPr>
        <w:t>ину</w:t>
      </w:r>
      <w:r w:rsidRPr="00783E4B">
        <w:rPr>
          <w:lang w:val="sr-Cyrl-RS"/>
        </w:rPr>
        <w:t xml:space="preserve"> индустрија је учествовала са 13%, саобраћај са 80%, а остали сектори са 7%. У 2020. снабдевање сировом нафтом за прераду у рафинеријама обезбедило се из домаће производње у износу од 0,83 мил. t (22%), што је за 2% мање у односу на 2019, а из увоза се обезбедило 2,98 мил. t (78%), што је за 40% више у односу на увоз у 2019.</w:t>
      </w:r>
      <w:r w:rsidR="005A6DBA" w:rsidRPr="004B0A2A">
        <w:rPr>
          <w:lang w:val="sr-Cyrl-RS"/>
        </w:rPr>
        <w:t xml:space="preserve"> години.</w:t>
      </w:r>
    </w:p>
    <w:p w14:paraId="7BEBC71B" w14:textId="77777777" w:rsidR="001E7BF0" w:rsidRPr="004B0A2A" w:rsidRDefault="001E7BF0" w:rsidP="001E7BF0">
      <w:pPr>
        <w:pStyle w:val="BodyText"/>
        <w:spacing w:after="0"/>
        <w:rPr>
          <w:lang w:val="sr-Cyrl-RS"/>
        </w:rPr>
      </w:pPr>
    </w:p>
    <w:p w14:paraId="1F424A47" w14:textId="01142692" w:rsidR="001E7BF0" w:rsidRPr="00783E4B" w:rsidRDefault="004065FE" w:rsidP="001E7BF0">
      <w:pPr>
        <w:pStyle w:val="BodyText"/>
        <w:spacing w:after="0"/>
        <w:rPr>
          <w:lang w:val="sr-Cyrl-RS"/>
        </w:rPr>
      </w:pPr>
      <w:r>
        <w:rPr>
          <w:lang w:val="sr-Cyrl-RS"/>
        </w:rPr>
        <w:t>П</w:t>
      </w:r>
      <w:r w:rsidR="001E7BF0" w:rsidRPr="00783E4B">
        <w:rPr>
          <w:lang w:val="sr-Cyrl-RS"/>
        </w:rPr>
        <w:t>ланирани нафтоводи Турија-Север-рафинерија нафте Нови Сад, Стиг-Панчево, рафинерија нафте Нови Сад-рафинерија нафте Панчево</w:t>
      </w:r>
      <w:r w:rsidR="00E132E1">
        <w:rPr>
          <w:lang w:val="sr-Cyrl-RS"/>
        </w:rPr>
        <w:t>,</w:t>
      </w:r>
      <w:r w:rsidR="001E7BF0" w:rsidRPr="00783E4B">
        <w:rPr>
          <w:lang w:val="sr-Cyrl-RS"/>
        </w:rPr>
        <w:t xml:space="preserve"> као и продуктовод Панчево-Смедерево нису реализовани из разлога техноекономске неоправданости. Као техноекономски оправдан изграђен је 2001. године нафтовод СОС (сабирно отпремна станица) Русанда-утоварна станица Елемир.</w:t>
      </w:r>
    </w:p>
    <w:p w14:paraId="4D2835D2" w14:textId="77777777" w:rsidR="001E7BF0" w:rsidRPr="00783E4B" w:rsidRDefault="001E7BF0" w:rsidP="001E7BF0">
      <w:pPr>
        <w:pStyle w:val="BodyText"/>
        <w:spacing w:after="0"/>
        <w:rPr>
          <w:lang w:val="sr-Cyrl-RS"/>
        </w:rPr>
      </w:pPr>
    </w:p>
    <w:p w14:paraId="1CDCD89F" w14:textId="77777777" w:rsidR="001E7BF0" w:rsidRPr="00783E4B" w:rsidRDefault="001E7BF0" w:rsidP="001E7BF0">
      <w:pPr>
        <w:rPr>
          <w:b/>
          <w:lang w:val="sr-Cyrl-RS"/>
        </w:rPr>
      </w:pPr>
      <w:bookmarkStart w:id="1028" w:name="_Toc54272427"/>
      <w:bookmarkStart w:id="1029" w:name="_Toc57026122"/>
      <w:r w:rsidRPr="00783E4B">
        <w:rPr>
          <w:b/>
          <w:lang w:val="sr-Cyrl-RS"/>
        </w:rPr>
        <w:t>Сектор гаса</w:t>
      </w:r>
      <w:bookmarkEnd w:id="1028"/>
      <w:bookmarkEnd w:id="1029"/>
    </w:p>
    <w:p w14:paraId="5F6F200E" w14:textId="77777777" w:rsidR="001E7BF0" w:rsidRPr="00783E4B" w:rsidRDefault="001E7BF0" w:rsidP="001E7BF0">
      <w:pPr>
        <w:rPr>
          <w:rFonts w:eastAsia="TimesNewRoman"/>
          <w:b/>
          <w:lang w:val="sr-Cyrl-RS"/>
        </w:rPr>
      </w:pPr>
    </w:p>
    <w:p w14:paraId="452DA030" w14:textId="77777777" w:rsidR="001E7BF0" w:rsidRPr="004B0A2A" w:rsidRDefault="001E7BF0" w:rsidP="001E7BF0">
      <w:pPr>
        <w:pStyle w:val="BodyText"/>
        <w:spacing w:after="0"/>
        <w:rPr>
          <w:lang w:val="sr-Cyrl-RS"/>
        </w:rPr>
      </w:pPr>
      <w:r w:rsidRPr="00783E4B">
        <w:rPr>
          <w:lang w:val="sr-Cyrl-RS"/>
        </w:rPr>
        <w:t>У сектору природног гаса се осим увоза, обавља и експлоатација домаћих резерви, њихова примарна прерада, сакупљање, транспорт и дистрибуција до крајњих потрошача. АП Војводина (и Република Србија) се снабдева природним гасом из домаће производње (око 12%) и увозом из Русије (око 88%). Испоручује се мешавина ова два гаса, јер је транспортни систем јединствен. У Републици Србији се најважнија налазишта налазе у АП Војводини (Елемир, Кикинда и Пландиште). Снабдевање увозним - руским гасом, се обавља гасоводом преко Мађарске. Изградња другог крака гасовода је у току. У питању је магистрални гасовод од Зајечара до Хоргоша, дуг око 403 km, а допремаће руски гас преко Бугарске. Капацитет му је 15,75 млрд. t гаса годишње.</w:t>
      </w:r>
    </w:p>
    <w:p w14:paraId="026728E2" w14:textId="77777777" w:rsidR="001E7BF0" w:rsidRPr="004B0A2A" w:rsidRDefault="001E7BF0" w:rsidP="001E7BF0">
      <w:pPr>
        <w:pStyle w:val="BodyText"/>
        <w:spacing w:after="0"/>
        <w:rPr>
          <w:lang w:val="sr-Cyrl-RS"/>
        </w:rPr>
      </w:pPr>
    </w:p>
    <w:p w14:paraId="11FB9C81" w14:textId="41E356D6" w:rsidR="001E7BF0" w:rsidRPr="00783E4B" w:rsidRDefault="001E7BF0" w:rsidP="001E7BF0">
      <w:pPr>
        <w:rPr>
          <w:lang w:val="sr-Cyrl-RS" w:eastAsia="sr-Cyrl-RS"/>
        </w:rPr>
      </w:pPr>
      <w:r w:rsidRPr="00783E4B">
        <w:rPr>
          <w:lang w:val="sr-Cyrl-RS" w:eastAsia="sr-Cyrl-RS"/>
        </w:rPr>
        <w:t>На теритоји АПВ гасификовани су сви градови и скоро све општине. У општини Шид постоји изграђена дистрибутивна гасоводна мре</w:t>
      </w:r>
      <w:r w:rsidR="006846E8" w:rsidRPr="004B0A2A">
        <w:rPr>
          <w:lang w:val="sr-Cyrl-RS" w:eastAsia="sr-Cyrl-RS"/>
        </w:rPr>
        <w:t>ж</w:t>
      </w:r>
      <w:r w:rsidRPr="00783E4B">
        <w:rPr>
          <w:lang w:val="sr-Cyrl-RS" w:eastAsia="sr-Cyrl-RS"/>
        </w:rPr>
        <w:t>а у свим насељима, која тренутно није прикључена на транспортни систем, чије се прикљуење очекује завршетком изградње транспортног гасовода Сремска Митровица-Шид. У општини Бела Црква је такође и</w:t>
      </w:r>
      <w:r w:rsidR="006846E8" w:rsidRPr="004B0A2A">
        <w:rPr>
          <w:lang w:val="sr-Cyrl-RS" w:eastAsia="sr-Cyrl-RS"/>
        </w:rPr>
        <w:t>з</w:t>
      </w:r>
      <w:r w:rsidRPr="00783E4B">
        <w:rPr>
          <w:lang w:val="sr-Cyrl-RS" w:eastAsia="sr-Cyrl-RS"/>
        </w:rPr>
        <w:t xml:space="preserve">грађена дистрибутивна гасоводна мрежа и ГМРС </w:t>
      </w:r>
      <w:r w:rsidR="006846E8" w:rsidRPr="004B0A2A">
        <w:rPr>
          <w:lang w:val="sr-Cyrl-RS" w:eastAsia="sr-Cyrl-RS"/>
        </w:rPr>
        <w:t>„</w:t>
      </w:r>
      <w:r w:rsidRPr="00783E4B">
        <w:rPr>
          <w:lang w:val="sr-Cyrl-RS" w:eastAsia="sr-Cyrl-RS"/>
        </w:rPr>
        <w:t>Бела Црква”, чије се прикључење очекује завршетком изградње транспортног гасовода Тилва-Бела Црква. У опстини Бач ситуација је слична</w:t>
      </w:r>
      <w:r w:rsidR="006846E8" w:rsidRPr="004B0A2A">
        <w:rPr>
          <w:lang w:val="sr-Cyrl-RS" w:eastAsia="sr-Cyrl-RS"/>
        </w:rPr>
        <w:t>,</w:t>
      </w:r>
      <w:r w:rsidRPr="00783E4B">
        <w:rPr>
          <w:lang w:val="sr-Cyrl-RS" w:eastAsia="sr-Cyrl-RS"/>
        </w:rPr>
        <w:t xml:space="preserve"> изграђена је дистрибутивна гасоводна мрежа у насељеним местима, изграђен је и транспортни гасовод Бачка Паланка-Обровац-Бач али нису изграђене ГМРС </w:t>
      </w:r>
      <w:r w:rsidR="006846E8" w:rsidRPr="004B0A2A">
        <w:rPr>
          <w:lang w:val="sr-Cyrl-RS" w:eastAsia="sr-Cyrl-RS"/>
        </w:rPr>
        <w:t>„</w:t>
      </w:r>
      <w:r w:rsidRPr="00783E4B">
        <w:rPr>
          <w:lang w:val="sr-Cyrl-RS" w:eastAsia="sr-Cyrl-RS"/>
        </w:rPr>
        <w:t xml:space="preserve">Обровац” и ГМРС </w:t>
      </w:r>
      <w:r w:rsidR="006846E8" w:rsidRPr="004B0A2A">
        <w:rPr>
          <w:lang w:val="sr-Cyrl-RS" w:eastAsia="sr-Cyrl-RS"/>
        </w:rPr>
        <w:t>„</w:t>
      </w:r>
      <w:r w:rsidRPr="00783E4B">
        <w:rPr>
          <w:lang w:val="sr-Cyrl-RS" w:eastAsia="sr-Cyrl-RS"/>
        </w:rPr>
        <w:t>Бач”. На територији града Сремска Митровица није нису гасификована насеља на западном делу терито</w:t>
      </w:r>
      <w:r w:rsidR="006846E8" w:rsidRPr="004B0A2A">
        <w:rPr>
          <w:lang w:val="sr-Cyrl-RS" w:eastAsia="sr-Cyrl-RS"/>
        </w:rPr>
        <w:t>ри</w:t>
      </w:r>
      <w:r w:rsidRPr="00783E4B">
        <w:rPr>
          <w:lang w:val="sr-Cyrl-RS" w:eastAsia="sr-Cyrl-RS"/>
        </w:rPr>
        <w:t xml:space="preserve">је града, за чију гасификацију је планирана изградња ГМРС </w:t>
      </w:r>
      <w:r w:rsidR="006846E8" w:rsidRPr="004B0A2A">
        <w:rPr>
          <w:lang w:val="sr-Cyrl-RS" w:eastAsia="sr-Cyrl-RS"/>
        </w:rPr>
        <w:t>„</w:t>
      </w:r>
      <w:r w:rsidRPr="00783E4B">
        <w:rPr>
          <w:lang w:val="sr-Cyrl-RS" w:eastAsia="sr-Cyrl-RS"/>
        </w:rPr>
        <w:t xml:space="preserve">Велики Радинци”. На теритоји општина Ириг, Чока и Нови Кнежевац, гасификована су само насеља Ириг, Чока и Нови Кнежевац.  </w:t>
      </w:r>
    </w:p>
    <w:p w14:paraId="7CAFC126" w14:textId="77777777" w:rsidR="001E7BF0" w:rsidRDefault="001E7BF0" w:rsidP="001E7BF0">
      <w:pPr>
        <w:rPr>
          <w:lang w:val="sr-Cyrl-RS" w:eastAsia="sr-Cyrl-RS"/>
        </w:rPr>
      </w:pPr>
    </w:p>
    <w:p w14:paraId="3598F582" w14:textId="77777777" w:rsidR="00A660C5" w:rsidRPr="00783E4B" w:rsidRDefault="00A660C5" w:rsidP="001E7BF0">
      <w:pPr>
        <w:rPr>
          <w:lang w:val="sr-Cyrl-RS" w:eastAsia="sr-Cyrl-RS"/>
        </w:rPr>
      </w:pPr>
    </w:p>
    <w:p w14:paraId="7D91C929" w14:textId="63473515" w:rsidR="001E7BF0" w:rsidRPr="00783E4B" w:rsidRDefault="001E7BF0" w:rsidP="001E7BF0">
      <w:pPr>
        <w:pStyle w:val="BodyText"/>
        <w:spacing w:after="0"/>
        <w:rPr>
          <w:lang w:val="sr-Cyrl-RS"/>
        </w:rPr>
      </w:pPr>
      <w:r w:rsidRPr="00783E4B">
        <w:rPr>
          <w:lang w:val="sr-Cyrl-RS"/>
        </w:rPr>
        <w:t xml:space="preserve">Степен гасификације домаћинстава није на очекиваном нивоу, међутим постоји тренд раста и добар потенцијал за раст. У периоду 2015-2019. потрошња гаса у домаћинствима је порасла за 65 мил. t гаса на годишњем нивоу или 34% за наведен период, са просечном годишњом стопом раста од 7%. </w:t>
      </w:r>
    </w:p>
    <w:p w14:paraId="3DCC4544" w14:textId="77777777" w:rsidR="00CD0F73" w:rsidRPr="00783E4B" w:rsidRDefault="00CD0F73" w:rsidP="001E7BF0">
      <w:pPr>
        <w:pStyle w:val="BodyText"/>
        <w:spacing w:after="0"/>
        <w:rPr>
          <w:lang w:val="sr-Cyrl-RS"/>
        </w:rPr>
      </w:pPr>
    </w:p>
    <w:p w14:paraId="5CDF1B8F" w14:textId="566DD79F" w:rsidR="001E7BF0" w:rsidRPr="004B0A2A" w:rsidRDefault="001E7BF0" w:rsidP="001E7BF0">
      <w:pPr>
        <w:pStyle w:val="BodyText"/>
        <w:spacing w:after="0"/>
        <w:rPr>
          <w:lang w:val="sr-Cyrl-RS"/>
        </w:rPr>
      </w:pPr>
      <w:r w:rsidRPr="00783E4B">
        <w:rPr>
          <w:lang w:val="sr-Cyrl-RS"/>
        </w:rPr>
        <w:t>Дужина транспортне мреже се у периоду 2014-2019</w:t>
      </w:r>
      <w:r w:rsidR="00FE0E36">
        <w:rPr>
          <w:lang w:val="sr-Cyrl-RS"/>
        </w:rPr>
        <w:t>. године</w:t>
      </w:r>
      <w:r w:rsidRPr="00783E4B">
        <w:rPr>
          <w:lang w:val="sr-Cyrl-RS"/>
        </w:rPr>
        <w:t xml:space="preserve"> повећала за 41 km</w:t>
      </w:r>
      <w:r w:rsidR="00CD0F73" w:rsidRPr="004B0A2A">
        <w:rPr>
          <w:lang w:val="sr-Cyrl-RS"/>
        </w:rPr>
        <w:t>,</w:t>
      </w:r>
      <w:r w:rsidRPr="00783E4B">
        <w:rPr>
          <w:lang w:val="sr-Cyrl-RS"/>
        </w:rPr>
        <w:t xml:space="preserve"> а дужина дистрибутивне мреже 2.923 km.</w:t>
      </w:r>
    </w:p>
    <w:p w14:paraId="76312BEA" w14:textId="77777777" w:rsidR="001E7BF0" w:rsidRPr="004B0A2A" w:rsidRDefault="001E7BF0" w:rsidP="001E7BF0">
      <w:pPr>
        <w:pStyle w:val="BodyText"/>
        <w:spacing w:after="0"/>
        <w:rPr>
          <w:lang w:val="sr-Cyrl-RS"/>
        </w:rPr>
      </w:pPr>
    </w:p>
    <w:p w14:paraId="576EB095" w14:textId="4EF5DA35" w:rsidR="001E7BF0" w:rsidRPr="00783E4B" w:rsidRDefault="001E7BF0" w:rsidP="001E7BF0">
      <w:pPr>
        <w:rPr>
          <w:lang w:val="sr-Cyrl-RS" w:eastAsia="sr-Cyrl-RS"/>
        </w:rPr>
      </w:pPr>
      <w:r w:rsidRPr="00783E4B">
        <w:rPr>
          <w:lang w:val="sr-Cyrl-RS" w:eastAsia="sr-Cyrl-RS"/>
        </w:rPr>
        <w:t>У протеклом периоду као део транспортног гасовоног система изграђен је транспортни гасовод Кула-Оџаци преко Руског Крстура и Хоргош-Суботица, у току је изградња транспортног гасовода Тилва-Бела Црква и Сремска Митровица-Шид.</w:t>
      </w:r>
    </w:p>
    <w:p w14:paraId="4C7938A4" w14:textId="77777777" w:rsidR="001E7BF0" w:rsidRPr="00783E4B" w:rsidRDefault="001E7BF0" w:rsidP="001E7BF0">
      <w:pPr>
        <w:rPr>
          <w:lang w:val="sr-Cyrl-RS" w:eastAsia="sr-Cyrl-RS"/>
        </w:rPr>
      </w:pPr>
    </w:p>
    <w:p w14:paraId="617ED6B9" w14:textId="45033E2E" w:rsidR="001E7BF0" w:rsidRPr="00783E4B" w:rsidRDefault="001E7BF0" w:rsidP="001E7BF0">
      <w:pPr>
        <w:rPr>
          <w:strike/>
          <w:lang w:val="sr-Cyrl-RS"/>
        </w:rPr>
      </w:pPr>
      <w:r w:rsidRPr="00783E4B">
        <w:rPr>
          <w:lang w:val="sr-Cyrl-RS"/>
        </w:rPr>
        <w:t>Подземно складишт</w:t>
      </w:r>
      <w:r w:rsidR="00CD0F73" w:rsidRPr="004B0A2A">
        <w:rPr>
          <w:lang w:val="sr-Cyrl-RS"/>
        </w:rPr>
        <w:t>е</w:t>
      </w:r>
      <w:r w:rsidRPr="00783E4B">
        <w:rPr>
          <w:lang w:val="sr-Cyrl-RS"/>
        </w:rPr>
        <w:t xml:space="preserve"> гаса у Банатском Двору (капацитета око 300 милиона t), je објекaт од виталног значаја за обезбеђење сигурности снабдевања овим енергентом, чији је дневни капацитет утискивања гаса 2,9 мил. t у летњим месецима, а дневни капацитет експлоатације је 5 мил. t. Коначан капацитет складишта би требао бити 850 мил. t.</w:t>
      </w:r>
      <w:r w:rsidRPr="00783E4B">
        <w:rPr>
          <w:strike/>
          <w:lang w:val="sr-Cyrl-RS"/>
        </w:rPr>
        <w:t xml:space="preserve"> </w:t>
      </w:r>
    </w:p>
    <w:p w14:paraId="5A006DAB" w14:textId="77777777" w:rsidR="001E7BF0" w:rsidRPr="00783E4B" w:rsidRDefault="001E7BF0" w:rsidP="001E7BF0">
      <w:pPr>
        <w:rPr>
          <w:rFonts w:eastAsiaTheme="minorEastAsia"/>
          <w:strike/>
          <w:lang w:val="sr-Cyrl-RS"/>
        </w:rPr>
      </w:pPr>
    </w:p>
    <w:p w14:paraId="5D7C19A1" w14:textId="10143F63" w:rsidR="001E7BF0" w:rsidRPr="00783E4B" w:rsidRDefault="001E7BF0" w:rsidP="001E7BF0">
      <w:pPr>
        <w:rPr>
          <w:lang w:val="sr-Cyrl-RS"/>
        </w:rPr>
      </w:pPr>
      <w:r w:rsidRPr="00783E4B">
        <w:rPr>
          <w:lang w:val="sr-Cyrl-RS"/>
        </w:rPr>
        <w:t>Капацитет по</w:t>
      </w:r>
      <w:r w:rsidR="00B34054" w:rsidRPr="004B0A2A">
        <w:rPr>
          <w:szCs w:val="18"/>
          <w:lang w:val="sr-Cyrl-RS"/>
        </w:rPr>
        <w:t>дз</w:t>
      </w:r>
      <w:r w:rsidRPr="00783E4B">
        <w:rPr>
          <w:lang w:val="sr-Cyrl-RS"/>
        </w:rPr>
        <w:t>емног складишта гаса у "Банатском двору" у наредном периоду биће повећан са 300 на 850 милиона t гаса, овим проширењем складишта уштедити и на транспорту, биће бољи услови куповине, јефтинији гас, те већа конкурентност и оптимизација трошкова.</w:t>
      </w:r>
    </w:p>
    <w:p w14:paraId="7CF00D87" w14:textId="77777777" w:rsidR="001E7BF0" w:rsidRPr="00783E4B" w:rsidRDefault="001E7BF0" w:rsidP="001E7BF0">
      <w:pPr>
        <w:rPr>
          <w:lang w:val="sr-Cyrl-RS"/>
        </w:rPr>
      </w:pPr>
    </w:p>
    <w:p w14:paraId="2043DE4B" w14:textId="77777777" w:rsidR="001E7BF0" w:rsidRPr="00783E4B" w:rsidRDefault="001E7BF0" w:rsidP="001E7BF0">
      <w:pPr>
        <w:rPr>
          <w:lang w:val="sr-Cyrl-RS" w:eastAsia="sr-Cyrl-RS"/>
        </w:rPr>
      </w:pPr>
      <w:r w:rsidRPr="00783E4B">
        <w:rPr>
          <w:lang w:val="sr-Cyrl-RS" w:eastAsia="sr-Cyrl-RS"/>
        </w:rPr>
        <w:t>Двосмерни гасовод ДВ 04-18 ГРЧ Госпођинци – ПСГ Банатски Двор је саставни део подземног складишта гаса и као такав требало би да омогући несметано и потпуно повезивање подземног складишта гаса са транспортним системом Републике Србије.</w:t>
      </w:r>
    </w:p>
    <w:p w14:paraId="66B3AC73" w14:textId="77777777" w:rsidR="001E7BF0" w:rsidRPr="00783E4B" w:rsidRDefault="001E7BF0" w:rsidP="001E7BF0">
      <w:pPr>
        <w:rPr>
          <w:b/>
          <w:lang w:val="sr-Cyrl-RS" w:eastAsia="sr-Cyrl-RS"/>
        </w:rPr>
      </w:pPr>
    </w:p>
    <w:p w14:paraId="15EBA361" w14:textId="17694415" w:rsidR="001E7BF0" w:rsidRPr="00783E4B" w:rsidRDefault="001E7BF0" w:rsidP="001E7BF0">
      <w:pPr>
        <w:rPr>
          <w:lang w:val="sr-Cyrl-RS"/>
        </w:rPr>
      </w:pPr>
      <w:r w:rsidRPr="00783E4B">
        <w:rPr>
          <w:lang w:val="sr-Cyrl-RS"/>
        </w:rPr>
        <w:t>Завршетак изградње магистралног гасовода граница Бугарске–граница Мађарске цеви пречника 1200mm и радног притиска 77,4 бар са максималним пројектним капацитетом око 40,5 милијарди m³/год, у великој мери ће утицати на стабилност снабдевања потрошаа природног гаса, као и даљи развој гасоводне мреже и прикљуц</w:t>
      </w:r>
      <w:r w:rsidR="002F68E2" w:rsidRPr="004B0A2A">
        <w:rPr>
          <w:lang w:val="sr-Cyrl-RS"/>
        </w:rPr>
        <w:t>ч</w:t>
      </w:r>
      <w:r w:rsidRPr="00783E4B">
        <w:rPr>
          <w:lang w:val="sr-Cyrl-RS"/>
        </w:rPr>
        <w:t>ења нових индустријских потроша</w:t>
      </w:r>
      <w:r w:rsidR="002F68E2" w:rsidRPr="004B0A2A">
        <w:rPr>
          <w:lang w:val="sr-Cyrl-RS"/>
        </w:rPr>
        <w:t>ч</w:t>
      </w:r>
      <w:r w:rsidRPr="00783E4B">
        <w:rPr>
          <w:lang w:val="sr-Cyrl-RS"/>
        </w:rPr>
        <w:t>а и широке потрошње.</w:t>
      </w:r>
    </w:p>
    <w:p w14:paraId="0BE76D6C" w14:textId="77777777" w:rsidR="001E7BF0" w:rsidRPr="004B0A2A" w:rsidRDefault="001E7BF0" w:rsidP="001E7BF0">
      <w:pPr>
        <w:rPr>
          <w:b/>
          <w:lang w:val="sr-Cyrl-RS"/>
        </w:rPr>
      </w:pPr>
      <w:bookmarkStart w:id="1030" w:name="_Toc54272428"/>
      <w:bookmarkStart w:id="1031" w:name="_Toc57026123"/>
    </w:p>
    <w:p w14:paraId="485D9004" w14:textId="77777777" w:rsidR="001E7BF0" w:rsidRPr="00783E4B" w:rsidRDefault="001E7BF0" w:rsidP="001E7BF0">
      <w:pPr>
        <w:rPr>
          <w:b/>
          <w:lang w:val="sr-Cyrl-RS"/>
        </w:rPr>
      </w:pPr>
      <w:r w:rsidRPr="00783E4B">
        <w:rPr>
          <w:b/>
          <w:lang w:val="sr-Cyrl-RS"/>
        </w:rPr>
        <w:t>МОГУЋНОСТИ ПРОИЗВОДЊЕ НАФТЕ И ПРИРОДНОГ ГАСА</w:t>
      </w:r>
    </w:p>
    <w:p w14:paraId="486AC3BE" w14:textId="77777777" w:rsidR="001E7BF0" w:rsidRPr="00783E4B" w:rsidRDefault="001E7BF0" w:rsidP="00A346AA">
      <w:pPr>
        <w:rPr>
          <w:lang w:val="sr-Cyrl-RS"/>
        </w:rPr>
      </w:pPr>
    </w:p>
    <w:p w14:paraId="42E42524" w14:textId="77777777" w:rsidR="001E7BF0" w:rsidRPr="00783E4B" w:rsidRDefault="001E7BF0" w:rsidP="001E7BF0">
      <w:pPr>
        <w:pStyle w:val="BodyText"/>
        <w:spacing w:after="0"/>
        <w:rPr>
          <w:lang w:val="sr-Cyrl-RS"/>
        </w:rPr>
      </w:pPr>
      <w:r w:rsidRPr="00783E4B">
        <w:rPr>
          <w:lang w:val="sr-Cyrl-RS"/>
        </w:rPr>
        <w:t xml:space="preserve">Производња </w:t>
      </w:r>
      <w:r w:rsidRPr="004B0A2A">
        <w:rPr>
          <w:lang w:val="sr-Cyrl-RS"/>
        </w:rPr>
        <w:t xml:space="preserve">нафте и природног гаса </w:t>
      </w:r>
      <w:r w:rsidRPr="00783E4B">
        <w:rPr>
          <w:lang w:val="sr-Cyrl-RS"/>
        </w:rPr>
        <w:t xml:space="preserve">од 2013. </w:t>
      </w:r>
      <w:r w:rsidRPr="004B0A2A">
        <w:rPr>
          <w:lang w:val="sr-Cyrl-RS"/>
        </w:rPr>
        <w:t xml:space="preserve">године </w:t>
      </w:r>
      <w:r w:rsidRPr="00783E4B">
        <w:rPr>
          <w:lang w:val="sr-Cyrl-RS"/>
        </w:rPr>
        <w:t>бележи пад, обзиром да експлоатација из већ исцрпљених лежишта није компензована производњом из новооткривених лежишта. Крајем 2000-тих постојао је благи тренд раста производње, што је била последица поновног интензивирања истраживања као и повећања производње из постојећих лежишта применом нових метода искоришћења лежишта, да би од 2013. поново био настављен тренд пада производње. Производња нафте и природног гаса не може да подмири растуће домаће потребе.</w:t>
      </w:r>
    </w:p>
    <w:p w14:paraId="4571BD1B" w14:textId="77777777" w:rsidR="001E7BF0" w:rsidRPr="00783E4B" w:rsidRDefault="001E7BF0" w:rsidP="001E7BF0">
      <w:pPr>
        <w:rPr>
          <w:lang w:val="sr-Cyrl-RS"/>
        </w:rPr>
      </w:pPr>
    </w:p>
    <w:p w14:paraId="37708548" w14:textId="6F986681" w:rsidR="001E7BF0" w:rsidRPr="00783E4B" w:rsidRDefault="001E7BF0" w:rsidP="001E7BF0">
      <w:pPr>
        <w:pStyle w:val="BodyText"/>
        <w:spacing w:after="0"/>
        <w:rPr>
          <w:lang w:val="sr-Cyrl-RS"/>
        </w:rPr>
      </w:pPr>
      <w:r w:rsidRPr="00783E4B">
        <w:rPr>
          <w:lang w:val="sr-Cyrl-RS"/>
        </w:rPr>
        <w:t xml:space="preserve">Производња сирове нафте на домаћем терену постепено опада и тако ће се наставити и поред планираних нових технологија за повећање степена исцрпљивања постојећих и евентуалних нових бушотина. </w:t>
      </w:r>
    </w:p>
    <w:p w14:paraId="72B5F824" w14:textId="77777777" w:rsidR="001E7BF0" w:rsidRDefault="001E7BF0" w:rsidP="001E7BF0">
      <w:pPr>
        <w:pStyle w:val="BodyText"/>
        <w:spacing w:after="0"/>
        <w:rPr>
          <w:lang w:val="sr-Cyrl-RS"/>
        </w:rPr>
      </w:pPr>
    </w:p>
    <w:p w14:paraId="49FD66E0" w14:textId="4728FF5F" w:rsidR="001E7BF0" w:rsidRPr="00783E4B" w:rsidRDefault="001E7BF0" w:rsidP="001E7BF0">
      <w:pPr>
        <w:pStyle w:val="BodyText"/>
        <w:spacing w:after="0"/>
        <w:rPr>
          <w:lang w:val="sr-Cyrl-RS"/>
        </w:rPr>
      </w:pPr>
      <w:r w:rsidRPr="00783E4B">
        <w:rPr>
          <w:lang w:val="sr-Cyrl-RS"/>
        </w:rPr>
        <w:t>Производња природног гаса у Републици се реализује на подручју АП Војводине а производња је стагнирала дужи низ година на око 200 мил. t/год., затим значајније расла у 2011. и 2012., да би 2014. год. достигла ниво преко 450 мил. t/ год. Ипак, без обзира на ове количине, потрошња природног гаса ће се ослањати на увоз.</w:t>
      </w:r>
      <w:r>
        <w:rPr>
          <w:lang w:val="sr-Cyrl-RS"/>
        </w:rPr>
        <w:t xml:space="preserve"> </w:t>
      </w:r>
      <w:r w:rsidR="00716CEC" w:rsidRPr="00783E4B">
        <w:rPr>
          <w:lang w:val="sr-Cyrl-RS"/>
        </w:rPr>
        <w:t>Резерве нафте и природног гаса су скромне, и њихова даља експлоатација ће зависити од превођења ванбилансних резерви у билансне, као и открића нових лежишта</w:t>
      </w:r>
      <w:r w:rsidR="00716CEC">
        <w:rPr>
          <w:szCs w:val="18"/>
          <w:lang w:val="sr-Cyrl-RS"/>
        </w:rPr>
        <w:t>.</w:t>
      </w:r>
    </w:p>
    <w:p w14:paraId="1E71CE35" w14:textId="77777777" w:rsidR="001E7BF0" w:rsidRPr="00E132E1" w:rsidRDefault="001E7BF0" w:rsidP="001E7BF0">
      <w:pPr>
        <w:rPr>
          <w:b/>
          <w:lang w:val="sr-Cyrl-RS"/>
        </w:rPr>
      </w:pPr>
    </w:p>
    <w:p w14:paraId="0F00897E" w14:textId="77777777" w:rsidR="001E7BF0" w:rsidRPr="00783E4B" w:rsidRDefault="001E7BF0" w:rsidP="001E7BF0">
      <w:pPr>
        <w:rPr>
          <w:b/>
          <w:lang w:val="sr-Cyrl-RS"/>
        </w:rPr>
      </w:pPr>
      <w:r w:rsidRPr="00783E4B">
        <w:rPr>
          <w:b/>
          <w:lang w:val="sr-Cyrl-RS"/>
        </w:rPr>
        <w:t>Сектор топлотне енергије</w:t>
      </w:r>
      <w:bookmarkEnd w:id="1030"/>
      <w:bookmarkEnd w:id="1031"/>
    </w:p>
    <w:p w14:paraId="22A77021" w14:textId="77777777" w:rsidR="001E7BF0" w:rsidRPr="00783E4B" w:rsidRDefault="001E7BF0" w:rsidP="001E7BF0">
      <w:pPr>
        <w:rPr>
          <w:lang w:val="sr-Cyrl-RS"/>
        </w:rPr>
      </w:pPr>
    </w:p>
    <w:p w14:paraId="0C85752A" w14:textId="77777777" w:rsidR="001E7BF0" w:rsidRPr="00783E4B" w:rsidRDefault="001E7BF0" w:rsidP="001E7BF0">
      <w:pPr>
        <w:rPr>
          <w:b/>
          <w:u w:val="single"/>
          <w:lang w:val="sr-Cyrl-RS"/>
        </w:rPr>
      </w:pPr>
      <w:r w:rsidRPr="00783E4B">
        <w:rPr>
          <w:b/>
          <w:u w:val="single"/>
          <w:lang w:val="sr-Cyrl-RS"/>
        </w:rPr>
        <w:t>Системи даљинског грејања</w:t>
      </w:r>
    </w:p>
    <w:p w14:paraId="76EC7132" w14:textId="77777777" w:rsidR="001E7BF0" w:rsidRPr="00783E4B" w:rsidRDefault="001E7BF0" w:rsidP="001E7BF0">
      <w:pPr>
        <w:rPr>
          <w:lang w:val="sr-Cyrl-RS"/>
        </w:rPr>
      </w:pPr>
    </w:p>
    <w:p w14:paraId="67BF7A0E" w14:textId="77777777" w:rsidR="001E7BF0" w:rsidRPr="00783E4B" w:rsidRDefault="001E7BF0" w:rsidP="001E7BF0">
      <w:pPr>
        <w:rPr>
          <w:lang w:val="sr-Cyrl-RS"/>
        </w:rPr>
      </w:pPr>
      <w:r w:rsidRPr="00783E4B">
        <w:rPr>
          <w:lang w:val="sr-Cyrl-RS"/>
        </w:rPr>
        <w:t>Системи даљинског грејања (СДГ) представљају инфраструктуру за снабдевање топлотном енергијом за потребе грејања простора, као и снабдевање топлом потрошном водом (ТПВ), и у надлежности су јавних комуналних организација.</w:t>
      </w:r>
    </w:p>
    <w:p w14:paraId="37BA64B2" w14:textId="77777777" w:rsidR="001E7BF0" w:rsidRPr="00783E4B" w:rsidRDefault="001E7BF0" w:rsidP="001E7BF0">
      <w:pPr>
        <w:rPr>
          <w:lang w:val="sr-Cyrl-RS"/>
        </w:rPr>
      </w:pPr>
    </w:p>
    <w:p w14:paraId="0B313D89" w14:textId="77777777" w:rsidR="00A660C5" w:rsidRDefault="001E7BF0" w:rsidP="001E7BF0">
      <w:pPr>
        <w:rPr>
          <w:lang w:val="sr-Cyrl-RS"/>
        </w:rPr>
      </w:pPr>
      <w:r w:rsidRPr="00783E4B">
        <w:rPr>
          <w:lang w:val="sr-Cyrl-RS"/>
        </w:rPr>
        <w:t xml:space="preserve">У </w:t>
      </w:r>
      <w:r w:rsidR="006C155E">
        <w:rPr>
          <w:lang w:val="sr-Cyrl-RS"/>
        </w:rPr>
        <w:t>25</w:t>
      </w:r>
      <w:r w:rsidRPr="00783E4B">
        <w:rPr>
          <w:lang w:val="sr-Cyrl-RS"/>
        </w:rPr>
        <w:t xml:space="preserve"> топлана у АП</w:t>
      </w:r>
      <w:r w:rsidR="005221DB">
        <w:rPr>
          <w:lang w:val="sr-Cyrl-RS"/>
        </w:rPr>
        <w:t>В</w:t>
      </w:r>
      <w:r w:rsidRPr="00783E4B">
        <w:rPr>
          <w:lang w:val="sr-Cyrl-RS"/>
        </w:rPr>
        <w:t xml:space="preserve"> функционише око 50 вреловодних, 88 топловодних и неколико парних котлова (укупно 138), укупне инсталисане снаге за грејање и ТПВ око 1,2 GW и просечне старости преко 20 година. Потрошња природног гаса је на нивоу од 120 мил. t/год., што је око 8% укупне потрошње гаса у АП</w:t>
      </w:r>
      <w:r w:rsidR="005221DB">
        <w:rPr>
          <w:lang w:val="sr-Cyrl-RS"/>
        </w:rPr>
        <w:t>В</w:t>
      </w:r>
      <w:r w:rsidRPr="00783E4B">
        <w:rPr>
          <w:lang w:val="sr-Cyrl-RS"/>
        </w:rPr>
        <w:t xml:space="preserve">, док је мазут заступљен знатно мање са 2,5 хиљ. t/год. Техничко стање котлова може се оценити двојако. </w:t>
      </w:r>
    </w:p>
    <w:p w14:paraId="04B5D2F0" w14:textId="7B126285" w:rsidR="001E7BF0" w:rsidRPr="00783E4B" w:rsidRDefault="001E7BF0" w:rsidP="001E7BF0">
      <w:pPr>
        <w:rPr>
          <w:lang w:val="sr-Cyrl-RS"/>
        </w:rPr>
      </w:pPr>
      <w:r w:rsidRPr="00783E4B">
        <w:rPr>
          <w:lang w:val="sr-Cyrl-RS"/>
        </w:rPr>
        <w:t>Постројења веће снаге су углавном у задовољавајућем или добром стању, док су постројења мање снаге (нарочито топловодни котлови) великим делом при крају свог радног (и економског) века. Ефикасност система знатно варира, од 70 до 94%, а просечна ефикасност за Републику је 88,5%. У АП</w:t>
      </w:r>
      <w:r w:rsidR="005221DB">
        <w:rPr>
          <w:lang w:val="sr-Cyrl-RS"/>
        </w:rPr>
        <w:t>В</w:t>
      </w:r>
      <w:r w:rsidRPr="00783E4B">
        <w:rPr>
          <w:lang w:val="sr-Cyrl-RS"/>
        </w:rPr>
        <w:t xml:space="preserve"> постоје и три термоелектране топлане (ТЕ-ТО термоелектране-топлане, које производе топлотну енергију за потребе градских топлана у Новом Саду, Зрењанину и Сремској Митровици, и технолошку пару за потребе индустрије</w:t>
      </w:r>
      <w:r w:rsidR="005221DB">
        <w:rPr>
          <w:lang w:val="sr-Cyrl-RS"/>
        </w:rPr>
        <w:t>)</w:t>
      </w:r>
      <w:r w:rsidRPr="00783E4B">
        <w:rPr>
          <w:lang w:val="sr-Cyrl-RS"/>
        </w:rPr>
        <w:t xml:space="preserve">. </w:t>
      </w:r>
    </w:p>
    <w:p w14:paraId="4E6A0599" w14:textId="77777777" w:rsidR="001E7BF0" w:rsidRPr="004B0A2A" w:rsidRDefault="001E7BF0" w:rsidP="001E7BF0">
      <w:pPr>
        <w:rPr>
          <w:b/>
          <w:sz w:val="16"/>
          <w:lang w:val="sr-Cyrl-RS"/>
        </w:rPr>
      </w:pPr>
    </w:p>
    <w:p w14:paraId="02515B84" w14:textId="1FB9792C" w:rsidR="001E7BF0" w:rsidRPr="00783E4B" w:rsidRDefault="00EC50FD" w:rsidP="001E7BF0">
      <w:pPr>
        <w:rPr>
          <w:lang w:val="sr-Cyrl-RS"/>
        </w:rPr>
      </w:pPr>
      <w:r>
        <w:rPr>
          <w:lang w:val="sr-Cyrl-RS"/>
        </w:rPr>
        <w:t>О</w:t>
      </w:r>
      <w:r w:rsidR="001E7BF0" w:rsidRPr="00783E4B">
        <w:rPr>
          <w:lang w:val="sr-Cyrl-RS"/>
        </w:rPr>
        <w:t>сим топлана у Новом Саду, Панчеву и Суботици, све остале топлане имају инсталисани капацитет у складу са расположивим стамбеним и пословним конзумом испод 100 MW топлотне снаге. Анализе кретања конзума топлана у Војводини показују да се повећање укупног конзума може очекивати само у Новом Саду, Панчеву, Суботици и Зрењанину, док се у осталим градовима/општинама антиципира стагнирање и опадање тражње за топлотном енергијом из топлана.</w:t>
      </w:r>
    </w:p>
    <w:p w14:paraId="0630803E" w14:textId="77777777" w:rsidR="001E7BF0" w:rsidRPr="00783E4B" w:rsidRDefault="001E7BF0" w:rsidP="001E7BF0">
      <w:pPr>
        <w:rPr>
          <w:lang w:val="sr-Cyrl-RS"/>
        </w:rPr>
      </w:pPr>
    </w:p>
    <w:p w14:paraId="0DB4813A" w14:textId="77777777" w:rsidR="001E7BF0" w:rsidRPr="00783E4B" w:rsidRDefault="001E7BF0" w:rsidP="001E7BF0">
      <w:pPr>
        <w:pStyle w:val="BodyText"/>
        <w:spacing w:after="0"/>
        <w:rPr>
          <w:lang w:val="sr-Cyrl-RS"/>
        </w:rPr>
      </w:pPr>
      <w:r w:rsidRPr="00783E4B">
        <w:rPr>
          <w:lang w:val="sr-Cyrl-RS"/>
        </w:rPr>
        <w:t>Укупна инсталисана снага топлотног конзума СДГ у АП Војводини је 1,4 GW, а у последњих пар година евидентан је благи пад по стопи од око 1% годишње. Упросечен удео домаћинстава прикључених на СДГ у односу на број домаћинстава у градовима/општинама где постоји СДГ је 21%, уз евидентан благи пораст од око 0,5% годишње. Разлог зашто долази до смањења конзума, упркос повећању удела прикључених корисника на СДГ је тзв. нискоенергетска градња, тј. употреба грађевинских материјала и столарије са бољим термичким карактеристикама.</w:t>
      </w:r>
    </w:p>
    <w:p w14:paraId="60CE491C" w14:textId="77777777" w:rsidR="001E7BF0" w:rsidRPr="00783E4B" w:rsidRDefault="001E7BF0" w:rsidP="001E7BF0">
      <w:pPr>
        <w:rPr>
          <w:lang w:val="sr-Cyrl-RS"/>
        </w:rPr>
      </w:pPr>
    </w:p>
    <w:p w14:paraId="64D78E7B" w14:textId="77777777" w:rsidR="001E7BF0" w:rsidRPr="00783E4B" w:rsidRDefault="001E7BF0" w:rsidP="001E7BF0">
      <w:pPr>
        <w:rPr>
          <w:lang w:val="sr-Cyrl-RS"/>
        </w:rPr>
      </w:pPr>
      <w:r w:rsidRPr="00783E4B">
        <w:rPr>
          <w:lang w:val="sr-Cyrl-RS"/>
        </w:rPr>
        <w:t xml:space="preserve">Годишња потрошња природног гаса, поред инсталисаних капацитета топлана стоји у високој корелацији са временским условима односно кретањем температуре у грејној сезони. </w:t>
      </w:r>
    </w:p>
    <w:p w14:paraId="3C81EE1C" w14:textId="77777777" w:rsidR="001E7BF0" w:rsidRPr="00783E4B" w:rsidRDefault="001E7BF0" w:rsidP="001E7BF0">
      <w:pPr>
        <w:rPr>
          <w:lang w:val="sr-Cyrl-RS"/>
        </w:rPr>
      </w:pPr>
    </w:p>
    <w:p w14:paraId="5F987173" w14:textId="77777777" w:rsidR="001E7BF0" w:rsidRPr="00783E4B" w:rsidRDefault="001E7BF0" w:rsidP="001E7BF0">
      <w:pPr>
        <w:rPr>
          <w:lang w:val="sr-Cyrl-RS"/>
        </w:rPr>
      </w:pPr>
      <w:r w:rsidRPr="00783E4B">
        <w:rPr>
          <w:lang w:val="sr-Cyrl-RS"/>
        </w:rPr>
        <w:t>Постројења производе енергију у савременом, когенрацијском процесу, који омогућава уштеду примарног горива - природног гаса или мазута до 25 % у односу на одвојену производњу струје и топлоте. Укупна снага на прагу износи 336 MW за производњу електричне енергије, 505 MW (т) за производњу топлотне енергије, 830 t/h технолошке паре за процесну индустрију.</w:t>
      </w:r>
    </w:p>
    <w:p w14:paraId="76453B57" w14:textId="77777777" w:rsidR="001E7BF0" w:rsidRPr="00783E4B" w:rsidRDefault="001E7BF0" w:rsidP="001E7BF0">
      <w:pPr>
        <w:rPr>
          <w:lang w:val="sr-Cyrl-RS"/>
        </w:rPr>
      </w:pPr>
    </w:p>
    <w:p w14:paraId="59026E64" w14:textId="77777777" w:rsidR="001E7BF0" w:rsidRPr="00783E4B" w:rsidRDefault="001E7BF0" w:rsidP="001E7BF0">
      <w:pPr>
        <w:rPr>
          <w:lang w:val="sr-Cyrl-RS"/>
        </w:rPr>
      </w:pPr>
      <w:r w:rsidRPr="00783E4B">
        <w:rPr>
          <w:lang w:val="sr-Cyrl-RS"/>
        </w:rPr>
        <w:t>Најзаступљенији енергент у производњи топлотне енергије је природни гас, који све више замењује остале енергенте (нпр. мазут, уљe за ложење).</w:t>
      </w:r>
    </w:p>
    <w:p w14:paraId="4D51E0D9" w14:textId="77777777" w:rsidR="001E7BF0" w:rsidRPr="00783E4B" w:rsidRDefault="001E7BF0" w:rsidP="001E7BF0">
      <w:pPr>
        <w:rPr>
          <w:lang w:val="sr-Cyrl-RS"/>
        </w:rPr>
      </w:pPr>
    </w:p>
    <w:p w14:paraId="592BBB99" w14:textId="0E75E691" w:rsidR="001E7BF0" w:rsidRPr="00783E4B" w:rsidRDefault="001E7BF0" w:rsidP="001E7BF0">
      <w:pPr>
        <w:rPr>
          <w:lang w:val="sr-Cyrl-RS"/>
        </w:rPr>
      </w:pPr>
      <w:r w:rsidRPr="00783E4B">
        <w:rPr>
          <w:lang w:val="sr-Cyrl-RS"/>
        </w:rPr>
        <w:t xml:space="preserve">У наредном планском периоду </w:t>
      </w:r>
      <w:r w:rsidR="005E0951" w:rsidRPr="004B0A2A">
        <w:rPr>
          <w:lang w:val="sr-Cyrl-RS"/>
        </w:rPr>
        <w:t>п</w:t>
      </w:r>
      <w:r w:rsidRPr="00783E4B">
        <w:rPr>
          <w:lang w:val="sr-Cyrl-RS"/>
        </w:rPr>
        <w:t>редвиђа се повећање финалне потрошње топлотне енергије и то у областима: домаћинства и јавне и комерцијалне делатности.</w:t>
      </w:r>
    </w:p>
    <w:p w14:paraId="7DC8C375" w14:textId="77777777" w:rsidR="001E7BF0" w:rsidRDefault="001E7BF0" w:rsidP="001E7BF0">
      <w:pPr>
        <w:rPr>
          <w:lang w:val="sr-Cyrl-RS"/>
        </w:rPr>
      </w:pPr>
    </w:p>
    <w:p w14:paraId="2DDE52EB" w14:textId="2BBC9919" w:rsidR="004E1E65" w:rsidRPr="00C40696" w:rsidRDefault="004E1E65" w:rsidP="001E7BF0">
      <w:pPr>
        <w:rPr>
          <w:u w:val="single"/>
          <w:lang w:val="sr-Cyrl-RS"/>
        </w:rPr>
      </w:pPr>
      <w:r w:rsidRPr="00C40696">
        <w:rPr>
          <w:b/>
          <w:u w:val="single"/>
          <w:lang w:val="sr-Cyrl-RS"/>
        </w:rPr>
        <w:t>Обновљиви извори енергије ОИЕ</w:t>
      </w:r>
    </w:p>
    <w:p w14:paraId="7D4A1D49" w14:textId="77777777" w:rsidR="004E1E65" w:rsidRDefault="004E1E65" w:rsidP="001E7BF0">
      <w:pPr>
        <w:rPr>
          <w:lang w:val="sr-Cyrl-RS"/>
        </w:rPr>
      </w:pPr>
    </w:p>
    <w:p w14:paraId="427FAEFE" w14:textId="6696117A" w:rsidR="001E7BF0" w:rsidRPr="00783E4B" w:rsidRDefault="001E7BF0" w:rsidP="001E7BF0">
      <w:pPr>
        <w:pStyle w:val="BodyText"/>
        <w:spacing w:after="0"/>
        <w:rPr>
          <w:lang w:val="sr-Cyrl-RS"/>
        </w:rPr>
      </w:pPr>
      <w:r w:rsidRPr="00783E4B">
        <w:rPr>
          <w:lang w:val="sr-Cyrl-RS"/>
        </w:rPr>
        <w:t>У АП</w:t>
      </w:r>
      <w:r w:rsidR="0047691F">
        <w:rPr>
          <w:lang w:val="sr-Cyrl-RS"/>
        </w:rPr>
        <w:t>В</w:t>
      </w:r>
      <w:r w:rsidRPr="00783E4B">
        <w:rPr>
          <w:lang w:val="sr-Cyrl-RS"/>
        </w:rPr>
        <w:t>, приметан је снажан раст капацитета електрана на ветар и стагнација капацитета соларних електрана, док број биогас електрана има стабилан раст.</w:t>
      </w:r>
    </w:p>
    <w:p w14:paraId="06DB33AC" w14:textId="77777777" w:rsidR="001E7BF0" w:rsidRPr="00783E4B" w:rsidRDefault="001E7BF0" w:rsidP="001E7BF0">
      <w:pPr>
        <w:rPr>
          <w:lang w:val="sr-Cyrl-RS"/>
        </w:rPr>
      </w:pPr>
    </w:p>
    <w:p w14:paraId="225A00E3" w14:textId="2E6B5AC6" w:rsidR="001E7BF0" w:rsidRDefault="001E7BF0" w:rsidP="001E7BF0">
      <w:pPr>
        <w:rPr>
          <w:lang w:val="sr-Cyrl-RS"/>
        </w:rPr>
      </w:pPr>
      <w:r w:rsidRPr="00783E4B">
        <w:rPr>
          <w:lang w:val="sr-Cyrl-RS"/>
        </w:rPr>
        <w:t>Учешће обновљивих извора енергије у укупној енергетској потрошњи АП</w:t>
      </w:r>
      <w:r w:rsidR="0047691F">
        <w:rPr>
          <w:lang w:val="sr-Cyrl-RS"/>
        </w:rPr>
        <w:t>В</w:t>
      </w:r>
      <w:r w:rsidRPr="00783E4B">
        <w:rPr>
          <w:lang w:val="sr-Cyrl-RS"/>
        </w:rPr>
        <w:t xml:space="preserve"> је око 2 %. Комбиновањем метода увођења нових и обновљивих извора, систематском применом мера повећања енергетске ефикасности као и учешћем нових технологија, проценат учешћа неконвенционалних енергетских извора у укупној енергетској потрошњи  у АП</w:t>
      </w:r>
      <w:r w:rsidR="0047691F">
        <w:rPr>
          <w:lang w:val="sr-Cyrl-RS"/>
        </w:rPr>
        <w:t>В</w:t>
      </w:r>
      <w:r w:rsidRPr="00783E4B">
        <w:rPr>
          <w:lang w:val="sr-Cyrl-RS"/>
        </w:rPr>
        <w:t xml:space="preserve">, може се подићи и више од 20%, у наредном периоду. </w:t>
      </w:r>
    </w:p>
    <w:p w14:paraId="613AE122" w14:textId="77777777" w:rsidR="00A46D90" w:rsidRPr="00A46D90" w:rsidRDefault="00A46D90" w:rsidP="001E7BF0">
      <w:pPr>
        <w:rPr>
          <w:lang w:val="sr-Cyrl-RS"/>
        </w:rPr>
      </w:pPr>
    </w:p>
    <w:p w14:paraId="58788221" w14:textId="77777777" w:rsidR="001E7BF0" w:rsidRPr="00783E4B" w:rsidRDefault="001E7BF0" w:rsidP="001E7BF0">
      <w:pPr>
        <w:pStyle w:val="BodyText"/>
        <w:spacing w:after="0"/>
        <w:rPr>
          <w:lang w:val="sr-Cyrl-RS"/>
        </w:rPr>
      </w:pPr>
      <w:r w:rsidRPr="00783E4B">
        <w:rPr>
          <w:lang w:val="sr-Cyrl-RS"/>
        </w:rPr>
        <w:t>Поред бољег коришћења постојећих ресурса, коришћењем потенцијала ОИЕ отвара се могућност за упошљавање више хиљада радника (за пројектовање, одржавање и пратеће делатности), као и могућност за домаћи развој и производњу постројења и опреме за ове делатности.</w:t>
      </w:r>
    </w:p>
    <w:p w14:paraId="22252034" w14:textId="77777777" w:rsidR="001E7BF0" w:rsidRPr="00783E4B" w:rsidRDefault="001E7BF0" w:rsidP="001E7BF0">
      <w:pPr>
        <w:pStyle w:val="BodyText"/>
        <w:spacing w:after="0"/>
        <w:rPr>
          <w:lang w:val="sr-Cyrl-RS"/>
        </w:rPr>
      </w:pPr>
    </w:p>
    <w:p w14:paraId="05513A2B" w14:textId="77777777" w:rsidR="001E7BF0" w:rsidRPr="00783E4B" w:rsidRDefault="001E7BF0" w:rsidP="001E7BF0">
      <w:pPr>
        <w:rPr>
          <w:b/>
          <w:lang w:val="sr-Cyrl-RS"/>
        </w:rPr>
      </w:pPr>
      <w:r w:rsidRPr="00783E4B">
        <w:rPr>
          <w:b/>
          <w:lang w:val="sr-Cyrl-RS"/>
        </w:rPr>
        <w:t xml:space="preserve">Биомаса и биогас </w:t>
      </w:r>
    </w:p>
    <w:p w14:paraId="18313DD8" w14:textId="77777777" w:rsidR="001E7BF0" w:rsidRPr="004B0A2A" w:rsidRDefault="001E7BF0" w:rsidP="001E7BF0">
      <w:pPr>
        <w:rPr>
          <w:lang w:val="sr-Cyrl-RS"/>
        </w:rPr>
      </w:pPr>
    </w:p>
    <w:p w14:paraId="341E401E" w14:textId="349326A2" w:rsidR="001E7BF0" w:rsidRPr="004B0A2A" w:rsidRDefault="001E7BF0" w:rsidP="001E7BF0">
      <w:pPr>
        <w:pStyle w:val="BodyText"/>
        <w:spacing w:after="0"/>
        <w:rPr>
          <w:lang w:val="sr-Cyrl-RS"/>
        </w:rPr>
      </w:pPr>
      <w:r w:rsidRPr="00783E4B">
        <w:rPr>
          <w:lang w:val="sr-Cyrl-RS"/>
        </w:rPr>
        <w:t>Производња биомасе на територији АП</w:t>
      </w:r>
      <w:r w:rsidR="0047691F">
        <w:rPr>
          <w:lang w:val="sr-Cyrl-RS"/>
        </w:rPr>
        <w:t>В</w:t>
      </w:r>
      <w:r w:rsidRPr="00783E4B">
        <w:rPr>
          <w:lang w:val="sr-Cyrl-RS"/>
        </w:rPr>
        <w:t xml:space="preserve"> је у просеку 10,75 мил. t/год. Највећи ресурс је у остацима ратарске и шумске производње</w:t>
      </w:r>
      <w:r w:rsidR="00EC50FD">
        <w:rPr>
          <w:lang w:val="sr-Cyrl-RS"/>
        </w:rPr>
        <w:t>,</w:t>
      </w:r>
      <w:r w:rsidRPr="00783E4B">
        <w:rPr>
          <w:lang w:val="sr-Cyrl-RS"/>
        </w:rPr>
        <w:t xml:space="preserve"> а енергетски потенцијал се креће око 490 хиљада ten/год., што представља око 11% потреба АП Војводине, сведених на примарни облик енергије. Остаци из пољопривредне производње се користе на месту настајања, углавном у сеоским домаћинствима и спорадично на пољопривредним газдинствима. Такав начин коришћења није организован системски и све се заснива на појединачним иницијативама. Разлог су недовољно развијена и јасна стратегија и неадекватне подстицајне мере.</w:t>
      </w:r>
    </w:p>
    <w:p w14:paraId="078E7EAB" w14:textId="77777777" w:rsidR="001E7BF0" w:rsidRPr="004B0A2A" w:rsidRDefault="001E7BF0" w:rsidP="001E7BF0">
      <w:pPr>
        <w:pStyle w:val="BodyText"/>
        <w:spacing w:after="0"/>
        <w:rPr>
          <w:lang w:val="sr-Cyrl-RS"/>
        </w:rPr>
      </w:pPr>
    </w:p>
    <w:p w14:paraId="63EF1409" w14:textId="77777777" w:rsidR="00A660C5" w:rsidRDefault="001E7BF0" w:rsidP="001E7BF0">
      <w:pPr>
        <w:pStyle w:val="BodyText"/>
        <w:spacing w:after="0"/>
        <w:rPr>
          <w:lang w:val="sr-Cyrl-RS"/>
        </w:rPr>
      </w:pPr>
      <w:r w:rsidRPr="00783E4B">
        <w:rPr>
          <w:lang w:val="sr-Cyrl-RS"/>
        </w:rPr>
        <w:t xml:space="preserve">Реално могућа организована производња биогаса на већим сточним фармама је око 7 мил. t/год. (око 3.800 ten/год.), дакле занемарљив извор енергије, али еколошки и за органску производњу ђубрива веома значајна. Знатно веће количине могу се очекивати од производње овог енергента из отпадних вода градских канализација и прехрамбене индустрије. </w:t>
      </w:r>
    </w:p>
    <w:p w14:paraId="5FDF9152" w14:textId="77777777" w:rsidR="00A660C5" w:rsidRDefault="00A660C5" w:rsidP="001E7BF0">
      <w:pPr>
        <w:pStyle w:val="BodyText"/>
        <w:spacing w:after="0"/>
        <w:rPr>
          <w:lang w:val="sr-Cyrl-RS"/>
        </w:rPr>
      </w:pPr>
    </w:p>
    <w:p w14:paraId="009E0957" w14:textId="65E08F88" w:rsidR="001E7BF0" w:rsidRPr="004B0A2A" w:rsidRDefault="001E7BF0" w:rsidP="001E7BF0">
      <w:pPr>
        <w:pStyle w:val="BodyText"/>
        <w:spacing w:after="0"/>
        <w:rPr>
          <w:lang w:val="sr-Cyrl-RS"/>
        </w:rPr>
      </w:pPr>
      <w:r w:rsidRPr="00783E4B">
        <w:rPr>
          <w:lang w:val="sr-Cyrl-RS"/>
        </w:rPr>
        <w:t>На основу података о броју стоке на већим фармама у АП Војводини процењен је потенцијал у виду инсталисане електричне снаге когенеративних постројења од 23 МW, односно могућности годишње производње од 400 GWhe. Уз употребу додатног супстрата за производњу биогаса (силаже кукуруза), потенцијал производње биогаса се повећава за 30, 50 и 70% у односу на случај коришћења само стајњака. На тај начин могућа годишња производња је 520, 600 и 680 GWhe.</w:t>
      </w:r>
    </w:p>
    <w:p w14:paraId="56AE530D" w14:textId="77777777" w:rsidR="001E7BF0" w:rsidRPr="004B0A2A" w:rsidRDefault="001E7BF0" w:rsidP="001E7BF0">
      <w:pPr>
        <w:pStyle w:val="BodyText"/>
        <w:spacing w:after="0"/>
        <w:rPr>
          <w:lang w:val="sr-Cyrl-RS"/>
        </w:rPr>
      </w:pPr>
    </w:p>
    <w:p w14:paraId="78B500BF" w14:textId="4C836176" w:rsidR="001E7BF0" w:rsidRPr="00783E4B" w:rsidRDefault="001E7BF0" w:rsidP="001E7BF0">
      <w:pPr>
        <w:rPr>
          <w:lang w:val="sr-Cyrl-RS"/>
        </w:rPr>
      </w:pPr>
      <w:r w:rsidRPr="00783E4B">
        <w:rPr>
          <w:lang w:val="sr-Cyrl-RS"/>
        </w:rPr>
        <w:t>Отпадна биомаса из агро-комплекса користи се за загревање простора за индивидуална сеоска домаћинства, а у последње време приметна је употреба отпадне биомасе у индустрији (нпр: индустријски котао који користи отпадно дрво, котлови који користе биомасу- сламу пшенице</w:t>
      </w:r>
      <w:r w:rsidR="00EC50FD">
        <w:rPr>
          <w:lang w:val="sr-Cyrl-RS"/>
        </w:rPr>
        <w:t>)</w:t>
      </w:r>
      <w:r w:rsidRPr="00783E4B">
        <w:rPr>
          <w:lang w:val="sr-Cyrl-RS"/>
        </w:rPr>
        <w:t>.</w:t>
      </w:r>
      <w:r w:rsidRPr="00783E4B">
        <w:rPr>
          <w:b/>
          <w:lang w:val="sr-Cyrl-RS"/>
        </w:rPr>
        <w:t xml:space="preserve"> </w:t>
      </w:r>
      <w:r w:rsidRPr="00783E4B">
        <w:rPr>
          <w:lang w:val="sr-Cyrl-RS"/>
        </w:rPr>
        <w:t>Инсталирано је више котлова који користе отпадну биомасу-љуску сунцокрета из индустријског процеса у уљарама у Сомбору, Зрењанину, Новој Црњи и Шиду. Брикетирање и пелетирање биомасе је слабо заступљено. Постоји све већа заинтересованост за изградњу когенеративних постројењa којa користe биомасу или биогас, где ће се у комбинованом постројењу производити електрична и топлотна енергија, углавном за задовољење унутрашњих енергетских потреба.</w:t>
      </w:r>
    </w:p>
    <w:p w14:paraId="3C6B03B7" w14:textId="3F9F532E" w:rsidR="001974D1" w:rsidRPr="00783E4B" w:rsidRDefault="001974D1" w:rsidP="001E7BF0">
      <w:pPr>
        <w:rPr>
          <w:lang w:val="sr-Cyrl-RS"/>
        </w:rPr>
      </w:pPr>
    </w:p>
    <w:p w14:paraId="42A22834" w14:textId="77777777" w:rsidR="001E7BF0" w:rsidRPr="004B0A2A" w:rsidRDefault="001E7BF0" w:rsidP="001E7BF0">
      <w:pPr>
        <w:rPr>
          <w:b/>
          <w:lang w:val="sr-Cyrl-RS"/>
        </w:rPr>
      </w:pPr>
      <w:r w:rsidRPr="00783E4B">
        <w:rPr>
          <w:b/>
          <w:lang w:val="sr-Cyrl-RS"/>
        </w:rPr>
        <w:t xml:space="preserve">Ветар </w:t>
      </w:r>
    </w:p>
    <w:p w14:paraId="61ED30D9" w14:textId="77777777" w:rsidR="001E7BF0" w:rsidRPr="004B0A2A" w:rsidRDefault="001E7BF0" w:rsidP="001E7BF0">
      <w:pPr>
        <w:rPr>
          <w:b/>
          <w:lang w:val="sr-Cyrl-RS"/>
        </w:rPr>
      </w:pPr>
    </w:p>
    <w:p w14:paraId="6377EC7E" w14:textId="77777777" w:rsidR="001E7BF0" w:rsidRPr="004B0A2A" w:rsidRDefault="001E7BF0" w:rsidP="00696DAF">
      <w:pPr>
        <w:pStyle w:val="BodyText"/>
        <w:spacing w:after="0"/>
        <w:rPr>
          <w:lang w:val="sr-Cyrl-RS"/>
        </w:rPr>
      </w:pPr>
      <w:r w:rsidRPr="00783E4B">
        <w:rPr>
          <w:lang w:val="sr-Cyrl-RS"/>
        </w:rPr>
        <w:t>Потенцијал за искоришћавање енергије ветра у АП Војводини налази се у областима Фрушке горе и јужног Баната, где су брзине ветра од 4,5 до 6 m/s, док су на Вршачком брегу на две локације брзине ветра преко 6 m/s. На територији АП Војводине је изграђено 7 ветропаркова, укупне инсталисане снаге 399 МW. Они су прикључени на преносне и дистрибутивне системе електричне енергије. Ветропаркови La Picolina (6,6 МW) и Малибунар (8 МW) су прикључени на дистрибутивни систем електричне енергије, док су Алибунар (42 МW), Кошава (69 МW), Ковачица (104,5 МW) и Чибук (158 МW) прикључени на преносни систем електричне енергије. У оквиру изграђених ветропаркова има укупно 148 турбина различите снаге и висине до 180 m. У изградњи је тренутно и додатних 310 МW. Производња енергије је на нивоу од око 65 GWh/год. или скоро 1% данашње потрошње електричне енергије у АП Војводини.</w:t>
      </w:r>
    </w:p>
    <w:p w14:paraId="4561C2B3" w14:textId="77777777" w:rsidR="00696DAF" w:rsidRPr="004B0A2A" w:rsidRDefault="00696DAF" w:rsidP="00696DAF">
      <w:pPr>
        <w:pStyle w:val="BodyText"/>
        <w:spacing w:after="0"/>
        <w:rPr>
          <w:lang w:val="sr-Cyrl-RS"/>
        </w:rPr>
      </w:pPr>
    </w:p>
    <w:p w14:paraId="0AB87AB0" w14:textId="74B44B96" w:rsidR="001E7BF0" w:rsidRPr="00783E4B" w:rsidRDefault="001E7BF0" w:rsidP="00696DAF">
      <w:pPr>
        <w:rPr>
          <w:lang w:val="sr-Cyrl-RS"/>
        </w:rPr>
      </w:pPr>
      <w:r w:rsidRPr="00783E4B">
        <w:rPr>
          <w:lang w:val="sr-Cyrl-RS"/>
        </w:rPr>
        <w:t xml:space="preserve">Извршена су мерња ветра, у следећим општинама: Алибунар, Вршац, Инђија, Панчево, Кањижа, Ириг, Ковин, Ковачица, Бела Црква, Шид и Тител. Донета је „feed-in“ тарифа за производњу  електричне енергије из обновљивих извора енергије, од којих је за сада на територији АП Војводине, највећи интерес за коришћење енергије ветра. Такође је неопходно локације за потенцијалне ветро-паркове дефинисати у урбанистичким </w:t>
      </w:r>
      <w:r w:rsidR="00E30CA0" w:rsidRPr="004B0A2A">
        <w:rPr>
          <w:lang w:val="sr-Cyrl-RS"/>
        </w:rPr>
        <w:t>п</w:t>
      </w:r>
      <w:r w:rsidRPr="00783E4B">
        <w:rPr>
          <w:lang w:val="sr-Cyrl-RS"/>
        </w:rPr>
        <w:t>лановима</w:t>
      </w:r>
      <w:r w:rsidR="00E30CA0" w:rsidRPr="004B0A2A">
        <w:rPr>
          <w:lang w:val="sr-Cyrl-RS"/>
        </w:rPr>
        <w:t>, односно плановима</w:t>
      </w:r>
      <w:r w:rsidRPr="00783E4B">
        <w:rPr>
          <w:lang w:val="sr-Cyrl-RS"/>
        </w:rPr>
        <w:t xml:space="preserve"> детаљне регулације. На територији АП Војводине, издате су до сада енергетске дозволе за ветро-паркове завидних снага. </w:t>
      </w:r>
    </w:p>
    <w:p w14:paraId="22DA11FB" w14:textId="77777777" w:rsidR="001E7BF0" w:rsidRPr="00783E4B" w:rsidRDefault="001E7BF0" w:rsidP="001E7BF0">
      <w:pPr>
        <w:rPr>
          <w:rFonts w:eastAsia="Calibri"/>
          <w:lang w:val="sr-Cyrl-RS"/>
        </w:rPr>
      </w:pPr>
    </w:p>
    <w:p w14:paraId="22F09F01" w14:textId="77777777" w:rsidR="001E7BF0" w:rsidRPr="00783E4B" w:rsidRDefault="001E7BF0" w:rsidP="001E7BF0">
      <w:pPr>
        <w:rPr>
          <w:rFonts w:eastAsia="Calibri"/>
          <w:lang w:val="sr-Cyrl-RS"/>
        </w:rPr>
      </w:pPr>
      <w:r w:rsidRPr="00783E4B">
        <w:rPr>
          <w:rFonts w:eastAsia="Calibri"/>
          <w:lang w:val="sr-Cyrl-RS"/>
        </w:rPr>
        <w:t>Енергија ветра је највише искоришћена у области кошавског подручја јужног Баната.</w:t>
      </w:r>
    </w:p>
    <w:p w14:paraId="0410B485" w14:textId="77777777" w:rsidR="001E7BF0" w:rsidRPr="00783E4B" w:rsidRDefault="001E7BF0" w:rsidP="001E7BF0">
      <w:pPr>
        <w:rPr>
          <w:rFonts w:eastAsia="Calibri"/>
          <w:lang w:val="sr-Cyrl-RS"/>
        </w:rPr>
      </w:pPr>
    </w:p>
    <w:p w14:paraId="0FEA0CEA" w14:textId="77777777" w:rsidR="001E7BF0" w:rsidRPr="00783E4B" w:rsidRDefault="001E7BF0" w:rsidP="001E7BF0">
      <w:pPr>
        <w:rPr>
          <w:rFonts w:eastAsia="Calibri"/>
          <w:lang w:val="sr-Cyrl-RS"/>
        </w:rPr>
      </w:pPr>
      <w:r w:rsidRPr="00783E4B">
        <w:rPr>
          <w:rFonts w:eastAsia="Calibri"/>
          <w:lang w:val="sr-Cyrl-RS"/>
        </w:rPr>
        <w:t>Највећа енергија ветра (преко 500 W) забележена је у близини границе са Румунијом, на територији општине Вршац.</w:t>
      </w:r>
    </w:p>
    <w:p w14:paraId="20FE2222" w14:textId="77777777" w:rsidR="001E7BF0" w:rsidRPr="00783E4B" w:rsidRDefault="001E7BF0" w:rsidP="001E7BF0">
      <w:pPr>
        <w:rPr>
          <w:rFonts w:eastAsia="Calibri"/>
          <w:lang w:val="sr-Cyrl-RS"/>
        </w:rPr>
      </w:pPr>
    </w:p>
    <w:p w14:paraId="507043DF" w14:textId="2494AEE3" w:rsidR="001E7BF0" w:rsidRPr="00783E4B" w:rsidRDefault="00696DAF" w:rsidP="00696DAF">
      <w:pPr>
        <w:pStyle w:val="Caption"/>
        <w:rPr>
          <w:lang w:val="sr-Cyrl-RS"/>
        </w:rPr>
      </w:pPr>
      <w:bookmarkStart w:id="1032" w:name="_Toc52541105"/>
      <w:bookmarkStart w:id="1033" w:name="_Toc52541740"/>
      <w:bookmarkStart w:id="1034" w:name="_Toc52544228"/>
      <w:bookmarkStart w:id="1035" w:name="_Toc53063435"/>
      <w:bookmarkStart w:id="1036" w:name="_Toc53063506"/>
      <w:bookmarkStart w:id="1037" w:name="_Toc57026291"/>
      <w:bookmarkStart w:id="1038" w:name="_Toc82783678"/>
      <w:bookmarkStart w:id="1039" w:name="_Toc82783746"/>
      <w:bookmarkStart w:id="1040" w:name="_Toc82785059"/>
      <w:bookmarkStart w:id="1041" w:name="_Toc82785703"/>
      <w:bookmarkStart w:id="1042" w:name="_Toc90487794"/>
      <w:bookmarkStart w:id="1043" w:name="_Toc96520564"/>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34</w:t>
      </w:r>
      <w:r w:rsidRPr="00783E4B">
        <w:rPr>
          <w:lang w:val="sr-Cyrl-RS"/>
        </w:rPr>
        <w:fldChar w:fldCharType="end"/>
      </w:r>
      <w:r w:rsidRPr="004B0A2A">
        <w:rPr>
          <w:lang w:val="sr-Cyrl-RS"/>
        </w:rPr>
        <w:t>.</w:t>
      </w:r>
      <w:r w:rsidR="001E7BF0" w:rsidRPr="00783E4B">
        <w:rPr>
          <w:lang w:val="sr-Cyrl-RS"/>
        </w:rPr>
        <w:t xml:space="preserve"> </w:t>
      </w:r>
      <w:r w:rsidR="001E7BF0" w:rsidRPr="00783E4B">
        <w:rPr>
          <w:b w:val="0"/>
          <w:lang w:val="sr-Cyrl-RS"/>
        </w:rPr>
        <w:t>Списак ветропаркова на територији АПВ</w:t>
      </w:r>
      <w:bookmarkEnd w:id="1032"/>
      <w:bookmarkEnd w:id="1033"/>
      <w:bookmarkEnd w:id="1034"/>
      <w:bookmarkEnd w:id="1035"/>
      <w:bookmarkEnd w:id="1036"/>
      <w:bookmarkEnd w:id="1037"/>
      <w:bookmarkEnd w:id="1038"/>
      <w:bookmarkEnd w:id="1039"/>
      <w:bookmarkEnd w:id="1040"/>
      <w:bookmarkEnd w:id="1041"/>
      <w:bookmarkEnd w:id="1042"/>
      <w:bookmarkEnd w:id="1043"/>
    </w:p>
    <w:tbl>
      <w:tblPr>
        <w:tblW w:w="4539" w:type="pct"/>
        <w:jc w:val="center"/>
        <w:tblInd w:w="-659"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1962"/>
        <w:gridCol w:w="1055"/>
        <w:gridCol w:w="1055"/>
        <w:gridCol w:w="1083"/>
        <w:gridCol w:w="1166"/>
        <w:gridCol w:w="881"/>
        <w:gridCol w:w="1398"/>
      </w:tblGrid>
      <w:tr w:rsidR="001E7BF0" w:rsidRPr="004B0A2A" w14:paraId="20B563AF" w14:textId="77777777" w:rsidTr="008C28C5">
        <w:trPr>
          <w:trHeight w:val="20"/>
          <w:tblHeader/>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7DE8B3D3" w14:textId="01970397" w:rsidR="001E7BF0" w:rsidRPr="00783E4B" w:rsidRDefault="001E7BF0" w:rsidP="00004E4E">
            <w:pPr>
              <w:jc w:val="center"/>
              <w:rPr>
                <w:b/>
                <w:sz w:val="16"/>
                <w:lang w:val="sr-Cyrl-RS"/>
              </w:rPr>
            </w:pPr>
            <w:r w:rsidRPr="00783E4B">
              <w:rPr>
                <w:b/>
                <w:sz w:val="16"/>
                <w:lang w:val="sr-Cyrl-RS"/>
              </w:rPr>
              <w:t>Назив</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6347A27B" w14:textId="197167E3" w:rsidR="001E7BF0" w:rsidRPr="00783E4B" w:rsidRDefault="001E7BF0" w:rsidP="00004E4E">
            <w:pPr>
              <w:jc w:val="center"/>
              <w:rPr>
                <w:b/>
                <w:sz w:val="16"/>
                <w:lang w:val="sr-Cyrl-RS"/>
              </w:rPr>
            </w:pPr>
            <w:r w:rsidRPr="00783E4B">
              <w:rPr>
                <w:b/>
                <w:sz w:val="16"/>
                <w:lang w:val="sr-Cyrl-RS"/>
              </w:rPr>
              <w:t>Место</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4E313A0D" w14:textId="2EAB3381" w:rsidR="001E7BF0" w:rsidRPr="00783E4B" w:rsidRDefault="001E7BF0" w:rsidP="00004E4E">
            <w:pPr>
              <w:jc w:val="center"/>
              <w:rPr>
                <w:b/>
                <w:sz w:val="16"/>
                <w:lang w:val="sr-Cyrl-RS"/>
              </w:rPr>
            </w:pPr>
            <w:r w:rsidRPr="00783E4B">
              <w:rPr>
                <w:b/>
                <w:sz w:val="16"/>
                <w:lang w:val="sr-Cyrl-RS"/>
              </w:rPr>
              <w:t>Општина</w:t>
            </w:r>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518CD7BE" w14:textId="78E39824" w:rsidR="001E7BF0" w:rsidRPr="00783E4B" w:rsidRDefault="001E7BF0" w:rsidP="00004E4E">
            <w:pPr>
              <w:jc w:val="center"/>
              <w:rPr>
                <w:b/>
                <w:sz w:val="16"/>
                <w:lang w:val="sr-Cyrl-RS"/>
              </w:rPr>
            </w:pPr>
            <w:r w:rsidRPr="00783E4B">
              <w:rPr>
                <w:b/>
                <w:sz w:val="16"/>
                <w:lang w:val="sr-Cyrl-RS"/>
              </w:rPr>
              <w:t>Капацитет (kW)</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233D77C1" w14:textId="4E508F15" w:rsidR="001E7BF0" w:rsidRPr="00783E4B" w:rsidRDefault="001E7BF0" w:rsidP="00004E4E">
            <w:pPr>
              <w:jc w:val="center"/>
              <w:rPr>
                <w:b/>
                <w:sz w:val="16"/>
                <w:lang w:val="sr-Cyrl-RS"/>
              </w:rPr>
            </w:pPr>
            <w:r w:rsidRPr="00783E4B">
              <w:rPr>
                <w:b/>
                <w:sz w:val="16"/>
                <w:lang w:val="sr-Cyrl-RS"/>
              </w:rPr>
              <w:t>Број генератора</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0827F7E4" w14:textId="038DED60" w:rsidR="001E7BF0" w:rsidRPr="00783E4B" w:rsidRDefault="001E7BF0" w:rsidP="00004E4E">
            <w:pPr>
              <w:jc w:val="center"/>
              <w:rPr>
                <w:b/>
                <w:sz w:val="16"/>
                <w:lang w:val="sr-Cyrl-RS"/>
              </w:rPr>
            </w:pPr>
            <w:r w:rsidRPr="00783E4B">
              <w:rPr>
                <w:b/>
                <w:sz w:val="16"/>
                <w:lang w:val="sr-Cyrl-RS"/>
              </w:rPr>
              <w:t>Почетак рада</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005D91F7" w14:textId="76D8400F" w:rsidR="001E7BF0" w:rsidRPr="00783E4B" w:rsidRDefault="001E7BF0" w:rsidP="00004E4E">
            <w:pPr>
              <w:jc w:val="center"/>
              <w:rPr>
                <w:b/>
                <w:sz w:val="16"/>
                <w:lang w:val="sr-Cyrl-RS"/>
              </w:rPr>
            </w:pPr>
            <w:r w:rsidRPr="00783E4B">
              <w:rPr>
                <w:b/>
                <w:sz w:val="16"/>
                <w:lang w:val="sr-Cyrl-RS"/>
              </w:rPr>
              <w:t>Статус</w:t>
            </w:r>
          </w:p>
        </w:tc>
      </w:tr>
      <w:tr w:rsidR="001E7BF0" w:rsidRPr="004B0A2A" w14:paraId="6164C0B7"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69BDF7D5" w14:textId="611E6487" w:rsidR="001E7BF0" w:rsidRPr="00783E4B" w:rsidRDefault="001E7BF0" w:rsidP="00004E4E">
            <w:pPr>
              <w:jc w:val="center"/>
              <w:rPr>
                <w:sz w:val="16"/>
                <w:lang w:val="sr-Cyrl-RS"/>
              </w:rPr>
            </w:pPr>
            <w:r w:rsidRPr="00783E4B">
              <w:rPr>
                <w:sz w:val="16"/>
                <w:lang w:val="sr-Cyrl-RS"/>
              </w:rPr>
              <w:t>„</w:t>
            </w:r>
            <w:hyperlink r:id="rId43" w:tooltip="Ветропарк Кула" w:history="1">
              <w:r w:rsidRPr="00783E4B">
                <w:rPr>
                  <w:rStyle w:val="Hyperlink"/>
                  <w:b/>
                  <w:color w:val="auto"/>
                  <w:sz w:val="16"/>
                  <w:u w:val="none"/>
                  <w:lang w:val="sr-Cyrl-RS"/>
                </w:rPr>
                <w:t>Кула</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37D984A4" w14:textId="66036A3B" w:rsidR="001E7BF0" w:rsidRPr="00783E4B" w:rsidRDefault="00C44BEC" w:rsidP="00004E4E">
            <w:pPr>
              <w:jc w:val="center"/>
              <w:rPr>
                <w:sz w:val="16"/>
                <w:lang w:val="sr-Cyrl-RS"/>
              </w:rPr>
            </w:pPr>
            <w:hyperlink r:id="rId44" w:tooltip="Кула" w:history="1">
              <w:r w:rsidR="001E7BF0" w:rsidRPr="00783E4B">
                <w:rPr>
                  <w:rStyle w:val="Hyperlink"/>
                  <w:color w:val="auto"/>
                  <w:sz w:val="16"/>
                  <w:u w:val="none"/>
                  <w:lang w:val="sr-Cyrl-RS"/>
                </w:rPr>
                <w:t>Кула</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2EC24E63" w14:textId="2C0F3572" w:rsidR="001E7BF0" w:rsidRPr="00783E4B" w:rsidRDefault="00C44BEC" w:rsidP="00004E4E">
            <w:pPr>
              <w:jc w:val="center"/>
              <w:rPr>
                <w:sz w:val="16"/>
                <w:lang w:val="sr-Cyrl-RS"/>
              </w:rPr>
            </w:pPr>
            <w:hyperlink r:id="rId45" w:tooltip="Кула (град)" w:history="1">
              <w:r w:rsidR="001E7BF0" w:rsidRPr="00783E4B">
                <w:rPr>
                  <w:rStyle w:val="Hyperlink"/>
                  <w:color w:val="auto"/>
                  <w:sz w:val="16"/>
                  <w:u w:val="none"/>
                  <w:lang w:val="sr-Cyrl-RS"/>
                </w:rPr>
                <w:t>Кула</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6F45F864" w14:textId="5E823259" w:rsidR="001E7BF0" w:rsidRPr="00783E4B" w:rsidRDefault="001E7BF0" w:rsidP="00004E4E">
            <w:pPr>
              <w:jc w:val="center"/>
              <w:rPr>
                <w:sz w:val="16"/>
                <w:lang w:val="sr-Cyrl-RS"/>
              </w:rPr>
            </w:pPr>
            <w:r w:rsidRPr="00783E4B">
              <w:rPr>
                <w:sz w:val="16"/>
                <w:lang w:val="sr-Cyrl-RS"/>
              </w:rPr>
              <w:t>9.900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6A56F8A8" w14:textId="43D27BAA" w:rsidR="001E7BF0" w:rsidRPr="00783E4B" w:rsidRDefault="001E7BF0" w:rsidP="00004E4E">
            <w:pPr>
              <w:jc w:val="center"/>
              <w:rPr>
                <w:sz w:val="16"/>
                <w:lang w:val="sr-Cyrl-RS"/>
              </w:rPr>
            </w:pPr>
            <w:r w:rsidRPr="00783E4B">
              <w:rPr>
                <w:sz w:val="16"/>
                <w:lang w:val="sr-Cyrl-RS"/>
              </w:rPr>
              <w:t>3</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258E2744" w14:textId="7CDF01D8" w:rsidR="001E7BF0" w:rsidRPr="00783E4B" w:rsidRDefault="00C44BEC" w:rsidP="00004E4E">
            <w:pPr>
              <w:jc w:val="center"/>
              <w:rPr>
                <w:sz w:val="16"/>
                <w:lang w:val="sr-Cyrl-RS"/>
              </w:rPr>
            </w:pPr>
            <w:hyperlink r:id="rId46" w:tooltip="2016" w:history="1">
              <w:r w:rsidR="001E7BF0" w:rsidRPr="00783E4B">
                <w:rPr>
                  <w:rStyle w:val="Hyperlink"/>
                  <w:color w:val="auto"/>
                  <w:sz w:val="16"/>
                  <w:u w:val="none"/>
                  <w:lang w:val="sr-Cyrl-RS"/>
                </w:rPr>
                <w:t>2016</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59851433" w14:textId="1256BA8D" w:rsidR="001E7BF0" w:rsidRPr="00783E4B" w:rsidRDefault="001E7BF0" w:rsidP="00004E4E">
            <w:pPr>
              <w:jc w:val="center"/>
              <w:rPr>
                <w:sz w:val="16"/>
                <w:lang w:val="sr-Cyrl-RS"/>
              </w:rPr>
            </w:pPr>
            <w:r w:rsidRPr="00783E4B">
              <w:rPr>
                <w:sz w:val="16"/>
                <w:lang w:val="sr-Cyrl-RS"/>
              </w:rPr>
              <w:t>Активан</w:t>
            </w:r>
          </w:p>
        </w:tc>
      </w:tr>
      <w:tr w:rsidR="001E7BF0" w:rsidRPr="004B0A2A" w14:paraId="5780D4E5"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714224AA" w14:textId="243F6919" w:rsidR="001E7BF0" w:rsidRPr="00783E4B" w:rsidRDefault="001E7BF0" w:rsidP="00004E4E">
            <w:pPr>
              <w:jc w:val="center"/>
              <w:rPr>
                <w:sz w:val="16"/>
                <w:lang w:val="sr-Cyrl-RS"/>
              </w:rPr>
            </w:pPr>
            <w:r w:rsidRPr="00783E4B">
              <w:rPr>
                <w:sz w:val="16"/>
                <w:lang w:val="sr-Cyrl-RS"/>
              </w:rPr>
              <w:t>„</w:t>
            </w:r>
            <w:hyperlink r:id="rId47" w:tooltip="Ветропарк Ла Пичолина" w:history="1">
              <w:r w:rsidRPr="00783E4B">
                <w:rPr>
                  <w:rStyle w:val="Hyperlink"/>
                  <w:b/>
                  <w:color w:val="auto"/>
                  <w:sz w:val="16"/>
                  <w:u w:val="none"/>
                  <w:lang w:val="sr-Cyrl-RS"/>
                </w:rPr>
                <w:t>Ла Пиколина</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11857516" w14:textId="2FAFAE90" w:rsidR="001E7BF0" w:rsidRPr="00783E4B" w:rsidRDefault="00C44BEC" w:rsidP="00004E4E">
            <w:pPr>
              <w:jc w:val="center"/>
              <w:rPr>
                <w:sz w:val="16"/>
                <w:lang w:val="sr-Cyrl-RS"/>
              </w:rPr>
            </w:pPr>
            <w:hyperlink r:id="rId48" w:tooltip="Загајица" w:history="1">
              <w:r w:rsidR="001E7BF0" w:rsidRPr="00783E4B">
                <w:rPr>
                  <w:rStyle w:val="Hyperlink"/>
                  <w:color w:val="auto"/>
                  <w:sz w:val="16"/>
                  <w:u w:val="none"/>
                  <w:lang w:val="sr-Cyrl-RS"/>
                </w:rPr>
                <w:t>Загајица</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47E9930D" w14:textId="01C892EC" w:rsidR="001E7BF0" w:rsidRPr="00783E4B" w:rsidRDefault="00C44BEC" w:rsidP="00004E4E">
            <w:pPr>
              <w:jc w:val="center"/>
              <w:rPr>
                <w:sz w:val="16"/>
                <w:lang w:val="sr-Cyrl-RS"/>
              </w:rPr>
            </w:pPr>
            <w:hyperlink r:id="rId49" w:tooltip="Вршац" w:history="1">
              <w:r w:rsidR="001E7BF0" w:rsidRPr="00783E4B">
                <w:rPr>
                  <w:rStyle w:val="Hyperlink"/>
                  <w:color w:val="auto"/>
                  <w:sz w:val="16"/>
                  <w:u w:val="none"/>
                  <w:lang w:val="sr-Cyrl-RS"/>
                </w:rPr>
                <w:t>Вршац</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66BB2D31" w14:textId="06B91B97" w:rsidR="001E7BF0" w:rsidRPr="00783E4B" w:rsidRDefault="001E7BF0" w:rsidP="00004E4E">
            <w:pPr>
              <w:jc w:val="center"/>
              <w:rPr>
                <w:sz w:val="16"/>
                <w:lang w:val="sr-Cyrl-RS"/>
              </w:rPr>
            </w:pPr>
            <w:r w:rsidRPr="00783E4B">
              <w:rPr>
                <w:sz w:val="16"/>
                <w:lang w:val="sr-Cyrl-RS"/>
              </w:rPr>
              <w:t>6.600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35C197FA" w14:textId="066417A6" w:rsidR="001E7BF0" w:rsidRPr="00783E4B" w:rsidRDefault="001E7BF0" w:rsidP="00004E4E">
            <w:pPr>
              <w:jc w:val="center"/>
              <w:rPr>
                <w:sz w:val="16"/>
                <w:lang w:val="sr-Cyrl-RS"/>
              </w:rPr>
            </w:pPr>
            <w:r w:rsidRPr="00783E4B">
              <w:rPr>
                <w:sz w:val="16"/>
                <w:lang w:val="sr-Cyrl-RS"/>
              </w:rPr>
              <w:t>2</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5EF0303A" w14:textId="48EBF0B8" w:rsidR="001E7BF0" w:rsidRPr="00783E4B" w:rsidRDefault="00C44BEC" w:rsidP="00004E4E">
            <w:pPr>
              <w:jc w:val="center"/>
              <w:rPr>
                <w:sz w:val="16"/>
                <w:lang w:val="sr-Cyrl-RS"/>
              </w:rPr>
            </w:pPr>
            <w:hyperlink r:id="rId50" w:tooltip="2016" w:history="1">
              <w:r w:rsidR="001E7BF0" w:rsidRPr="00783E4B">
                <w:rPr>
                  <w:rStyle w:val="Hyperlink"/>
                  <w:color w:val="auto"/>
                  <w:sz w:val="16"/>
                  <w:u w:val="none"/>
                  <w:lang w:val="sr-Cyrl-RS"/>
                </w:rPr>
                <w:t>2016</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3F771C2E" w14:textId="1E7EA0FC" w:rsidR="001E7BF0" w:rsidRPr="00783E4B" w:rsidRDefault="001E7BF0" w:rsidP="00004E4E">
            <w:pPr>
              <w:jc w:val="center"/>
              <w:rPr>
                <w:sz w:val="16"/>
                <w:lang w:val="sr-Cyrl-RS"/>
              </w:rPr>
            </w:pPr>
            <w:r w:rsidRPr="00783E4B">
              <w:rPr>
                <w:sz w:val="16"/>
                <w:lang w:val="sr-Cyrl-RS"/>
              </w:rPr>
              <w:t>Активан</w:t>
            </w:r>
          </w:p>
        </w:tc>
      </w:tr>
      <w:tr w:rsidR="001E7BF0" w:rsidRPr="004B0A2A" w14:paraId="6317FB19"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04743A46" w14:textId="7AF2A3D5" w:rsidR="001E7BF0" w:rsidRPr="00783E4B" w:rsidRDefault="001E7BF0" w:rsidP="00004E4E">
            <w:pPr>
              <w:jc w:val="center"/>
              <w:rPr>
                <w:sz w:val="16"/>
                <w:lang w:val="sr-Cyrl-RS"/>
              </w:rPr>
            </w:pPr>
            <w:r w:rsidRPr="00783E4B">
              <w:rPr>
                <w:sz w:val="16"/>
                <w:lang w:val="sr-Cyrl-RS"/>
              </w:rPr>
              <w:t>„</w:t>
            </w:r>
            <w:hyperlink r:id="rId51" w:tooltip="Ветропарк Малибунар" w:history="1">
              <w:r w:rsidRPr="00783E4B">
                <w:rPr>
                  <w:rStyle w:val="Hyperlink"/>
                  <w:b/>
                  <w:color w:val="auto"/>
                  <w:sz w:val="16"/>
                  <w:u w:val="none"/>
                  <w:lang w:val="sr-Cyrl-RS"/>
                </w:rPr>
                <w:t>Малибунар</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79EC442D" w14:textId="49841CBD" w:rsidR="001E7BF0" w:rsidRPr="00783E4B" w:rsidRDefault="00C44BEC" w:rsidP="00004E4E">
            <w:pPr>
              <w:jc w:val="center"/>
              <w:rPr>
                <w:sz w:val="16"/>
                <w:lang w:val="sr-Cyrl-RS"/>
              </w:rPr>
            </w:pPr>
            <w:hyperlink r:id="rId52" w:tooltip="Алибунар" w:history="1">
              <w:r w:rsidR="001E7BF0" w:rsidRPr="00783E4B">
                <w:rPr>
                  <w:rStyle w:val="Hyperlink"/>
                  <w:color w:val="auto"/>
                  <w:sz w:val="16"/>
                  <w:u w:val="none"/>
                  <w:lang w:val="sr-Cyrl-RS"/>
                </w:rPr>
                <w:t>Алибунар</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78006DC0" w14:textId="6C4F49F6" w:rsidR="001E7BF0" w:rsidRPr="00783E4B" w:rsidRDefault="00C44BEC" w:rsidP="00004E4E">
            <w:pPr>
              <w:jc w:val="center"/>
              <w:rPr>
                <w:sz w:val="16"/>
                <w:lang w:val="sr-Cyrl-RS"/>
              </w:rPr>
            </w:pPr>
            <w:hyperlink r:id="rId53" w:tooltip="Алибунар" w:history="1">
              <w:r w:rsidR="001E7BF0" w:rsidRPr="00783E4B">
                <w:rPr>
                  <w:rStyle w:val="Hyperlink"/>
                  <w:color w:val="auto"/>
                  <w:sz w:val="16"/>
                  <w:u w:val="none"/>
                  <w:lang w:val="sr-Cyrl-RS"/>
                </w:rPr>
                <w:t>Алибунар</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437F653F" w14:textId="38D55143" w:rsidR="001E7BF0" w:rsidRPr="00783E4B" w:rsidRDefault="001E7BF0" w:rsidP="00004E4E">
            <w:pPr>
              <w:jc w:val="center"/>
              <w:rPr>
                <w:sz w:val="16"/>
                <w:lang w:val="sr-Cyrl-RS"/>
              </w:rPr>
            </w:pPr>
            <w:r w:rsidRPr="00783E4B">
              <w:rPr>
                <w:sz w:val="16"/>
                <w:lang w:val="sr-Cyrl-RS"/>
              </w:rPr>
              <w:t>8.000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095BFD87" w14:textId="6A9B4A95" w:rsidR="001E7BF0" w:rsidRPr="00783E4B" w:rsidRDefault="001E7BF0" w:rsidP="00004E4E">
            <w:pPr>
              <w:jc w:val="center"/>
              <w:rPr>
                <w:sz w:val="16"/>
                <w:lang w:val="sr-Cyrl-RS"/>
              </w:rPr>
            </w:pPr>
            <w:r w:rsidRPr="00783E4B">
              <w:rPr>
                <w:sz w:val="16"/>
                <w:lang w:val="sr-Cyrl-RS"/>
              </w:rPr>
              <w:t>4</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2919DD24" w14:textId="62892EC3" w:rsidR="001E7BF0" w:rsidRPr="00783E4B" w:rsidRDefault="00C44BEC" w:rsidP="00004E4E">
            <w:pPr>
              <w:jc w:val="center"/>
              <w:rPr>
                <w:sz w:val="16"/>
                <w:lang w:val="sr-Cyrl-RS"/>
              </w:rPr>
            </w:pPr>
            <w:hyperlink r:id="rId54" w:tooltip="2017" w:history="1">
              <w:r w:rsidR="001E7BF0" w:rsidRPr="00783E4B">
                <w:rPr>
                  <w:rStyle w:val="Hyperlink"/>
                  <w:color w:val="auto"/>
                  <w:sz w:val="16"/>
                  <w:u w:val="none"/>
                  <w:lang w:val="sr-Cyrl-RS"/>
                </w:rPr>
                <w:t>2017</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6045714A" w14:textId="43D3D99D" w:rsidR="001E7BF0" w:rsidRPr="00783E4B" w:rsidRDefault="001E7BF0" w:rsidP="00004E4E">
            <w:pPr>
              <w:jc w:val="center"/>
              <w:rPr>
                <w:sz w:val="16"/>
                <w:lang w:val="sr-Cyrl-RS"/>
              </w:rPr>
            </w:pPr>
            <w:r w:rsidRPr="00783E4B">
              <w:rPr>
                <w:sz w:val="16"/>
                <w:lang w:val="sr-Cyrl-RS"/>
              </w:rPr>
              <w:t>Активан</w:t>
            </w:r>
          </w:p>
        </w:tc>
      </w:tr>
      <w:tr w:rsidR="001E7BF0" w:rsidRPr="004B0A2A" w14:paraId="45D302D9"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2A08D868" w14:textId="31502FA8" w:rsidR="001E7BF0" w:rsidRPr="00783E4B" w:rsidRDefault="001E7BF0" w:rsidP="00004E4E">
            <w:pPr>
              <w:jc w:val="center"/>
              <w:rPr>
                <w:sz w:val="16"/>
                <w:lang w:val="sr-Cyrl-RS"/>
              </w:rPr>
            </w:pPr>
            <w:r w:rsidRPr="00783E4B">
              <w:rPr>
                <w:sz w:val="16"/>
                <w:lang w:val="sr-Cyrl-RS"/>
              </w:rPr>
              <w:t>„</w:t>
            </w:r>
            <w:hyperlink r:id="rId55" w:tooltip="Ветропарк Алибунар" w:history="1">
              <w:r w:rsidRPr="00783E4B">
                <w:rPr>
                  <w:rStyle w:val="Hyperlink"/>
                  <w:b/>
                  <w:color w:val="auto"/>
                  <w:sz w:val="16"/>
                  <w:u w:val="none"/>
                  <w:lang w:val="sr-Cyrl-RS"/>
                </w:rPr>
                <w:t>Алибунар</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3062DDF5" w14:textId="6C410EC7" w:rsidR="001E7BF0" w:rsidRPr="00783E4B" w:rsidRDefault="00C44BEC" w:rsidP="00004E4E">
            <w:pPr>
              <w:jc w:val="center"/>
              <w:rPr>
                <w:sz w:val="16"/>
                <w:lang w:val="sr-Cyrl-RS"/>
              </w:rPr>
            </w:pPr>
            <w:hyperlink r:id="rId56" w:tooltip="Алибунар" w:history="1">
              <w:r w:rsidR="001E7BF0" w:rsidRPr="00783E4B">
                <w:rPr>
                  <w:rStyle w:val="Hyperlink"/>
                  <w:color w:val="auto"/>
                  <w:sz w:val="16"/>
                  <w:u w:val="none"/>
                  <w:lang w:val="sr-Cyrl-RS"/>
                </w:rPr>
                <w:t>Алибунар</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5BE9C11D" w14:textId="16E0E4D4" w:rsidR="001E7BF0" w:rsidRPr="00783E4B" w:rsidRDefault="00C44BEC" w:rsidP="00004E4E">
            <w:pPr>
              <w:jc w:val="center"/>
              <w:rPr>
                <w:sz w:val="16"/>
                <w:lang w:val="sr-Cyrl-RS"/>
              </w:rPr>
            </w:pPr>
            <w:hyperlink r:id="rId57" w:tooltip="Алибунар" w:history="1">
              <w:r w:rsidR="001E7BF0" w:rsidRPr="00783E4B">
                <w:rPr>
                  <w:rStyle w:val="Hyperlink"/>
                  <w:color w:val="auto"/>
                  <w:sz w:val="16"/>
                  <w:u w:val="none"/>
                  <w:lang w:val="sr-Cyrl-RS"/>
                </w:rPr>
                <w:t>Алибунар</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31A26FD2" w14:textId="4CB74825" w:rsidR="001E7BF0" w:rsidRPr="00783E4B" w:rsidRDefault="001E7BF0" w:rsidP="00004E4E">
            <w:pPr>
              <w:jc w:val="center"/>
              <w:rPr>
                <w:sz w:val="16"/>
                <w:lang w:val="sr-Cyrl-RS"/>
              </w:rPr>
            </w:pPr>
            <w:r w:rsidRPr="00783E4B">
              <w:rPr>
                <w:sz w:val="16"/>
                <w:lang w:val="sr-Cyrl-RS"/>
              </w:rPr>
              <w:t>42.000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3FA88F8D" w14:textId="2E5796F3" w:rsidR="001E7BF0" w:rsidRPr="00783E4B" w:rsidRDefault="001E7BF0" w:rsidP="00004E4E">
            <w:pPr>
              <w:jc w:val="center"/>
              <w:rPr>
                <w:sz w:val="16"/>
                <w:lang w:val="sr-Cyrl-RS"/>
              </w:rPr>
            </w:pPr>
            <w:r w:rsidRPr="00783E4B">
              <w:rPr>
                <w:sz w:val="16"/>
                <w:lang w:val="sr-Cyrl-RS"/>
              </w:rPr>
              <w:t>21</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4097D9E8" w14:textId="7146A424" w:rsidR="001E7BF0" w:rsidRPr="00783E4B" w:rsidRDefault="00C44BEC" w:rsidP="00004E4E">
            <w:pPr>
              <w:jc w:val="center"/>
              <w:rPr>
                <w:sz w:val="16"/>
                <w:lang w:val="sr-Cyrl-RS"/>
              </w:rPr>
            </w:pPr>
            <w:hyperlink r:id="rId58" w:tooltip="2018" w:history="1">
              <w:r w:rsidR="001E7BF0" w:rsidRPr="00783E4B">
                <w:rPr>
                  <w:rStyle w:val="Hyperlink"/>
                  <w:color w:val="auto"/>
                  <w:sz w:val="16"/>
                  <w:u w:val="none"/>
                  <w:lang w:val="sr-Cyrl-RS"/>
                </w:rPr>
                <w:t>2018</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1C8F7047" w14:textId="3E13FE4D" w:rsidR="001E7BF0" w:rsidRPr="00783E4B" w:rsidRDefault="001E7BF0" w:rsidP="00004E4E">
            <w:pPr>
              <w:jc w:val="center"/>
              <w:rPr>
                <w:sz w:val="16"/>
                <w:lang w:val="sr-Cyrl-RS"/>
              </w:rPr>
            </w:pPr>
            <w:r w:rsidRPr="00783E4B">
              <w:rPr>
                <w:sz w:val="16"/>
                <w:lang w:val="sr-Cyrl-RS"/>
              </w:rPr>
              <w:t>Активан</w:t>
            </w:r>
          </w:p>
        </w:tc>
      </w:tr>
      <w:tr w:rsidR="001E7BF0" w:rsidRPr="004B0A2A" w14:paraId="2A7898C0"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4B211B5E" w14:textId="200FA82A" w:rsidR="001E7BF0" w:rsidRPr="00783E4B" w:rsidRDefault="001E7BF0" w:rsidP="00004E4E">
            <w:pPr>
              <w:jc w:val="center"/>
              <w:rPr>
                <w:sz w:val="16"/>
                <w:lang w:val="sr-Cyrl-RS"/>
              </w:rPr>
            </w:pPr>
            <w:r w:rsidRPr="00783E4B">
              <w:rPr>
                <w:sz w:val="16"/>
                <w:lang w:val="sr-Cyrl-RS"/>
              </w:rPr>
              <w:t>„</w:t>
            </w:r>
            <w:hyperlink r:id="rId59" w:tooltip="Ветропарк Ковачица" w:history="1">
              <w:r w:rsidRPr="00783E4B">
                <w:rPr>
                  <w:rStyle w:val="Hyperlink"/>
                  <w:b/>
                  <w:color w:val="auto"/>
                  <w:sz w:val="16"/>
                  <w:u w:val="none"/>
                  <w:lang w:val="sr-Cyrl-RS"/>
                </w:rPr>
                <w:t>Ковачица</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5023CB80" w14:textId="13B32515" w:rsidR="001E7BF0" w:rsidRPr="00783E4B" w:rsidRDefault="00C44BEC" w:rsidP="00004E4E">
            <w:pPr>
              <w:jc w:val="center"/>
              <w:rPr>
                <w:sz w:val="16"/>
                <w:lang w:val="sr-Cyrl-RS"/>
              </w:rPr>
            </w:pPr>
            <w:hyperlink r:id="rId60" w:tooltip="Дебељача" w:history="1">
              <w:r w:rsidR="001E7BF0" w:rsidRPr="00783E4B">
                <w:rPr>
                  <w:rStyle w:val="Hyperlink"/>
                  <w:color w:val="auto"/>
                  <w:sz w:val="16"/>
                  <w:u w:val="none"/>
                  <w:lang w:val="sr-Cyrl-RS"/>
                </w:rPr>
                <w:t>Дебељача</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0842CBFD" w14:textId="5AA25797" w:rsidR="001E7BF0" w:rsidRPr="00783E4B" w:rsidRDefault="00C44BEC" w:rsidP="00004E4E">
            <w:pPr>
              <w:jc w:val="center"/>
              <w:rPr>
                <w:sz w:val="16"/>
                <w:lang w:val="sr-Cyrl-RS"/>
              </w:rPr>
            </w:pPr>
            <w:hyperlink r:id="rId61" w:tooltip="Ковачица" w:history="1">
              <w:r w:rsidR="001E7BF0" w:rsidRPr="00783E4B">
                <w:rPr>
                  <w:rStyle w:val="Hyperlink"/>
                  <w:color w:val="auto"/>
                  <w:sz w:val="16"/>
                  <w:u w:val="none"/>
                  <w:lang w:val="sr-Cyrl-RS"/>
                </w:rPr>
                <w:t>Ковачица</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05985E43" w14:textId="21072834" w:rsidR="001E7BF0" w:rsidRPr="00783E4B" w:rsidRDefault="001E7BF0" w:rsidP="00004E4E">
            <w:pPr>
              <w:jc w:val="center"/>
              <w:rPr>
                <w:sz w:val="16"/>
                <w:lang w:val="sr-Cyrl-RS"/>
              </w:rPr>
            </w:pPr>
            <w:r w:rsidRPr="00783E4B">
              <w:rPr>
                <w:sz w:val="16"/>
                <w:lang w:val="sr-Cyrl-RS"/>
              </w:rPr>
              <w:t>104.500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4164F067" w14:textId="2A9E1F65" w:rsidR="001E7BF0" w:rsidRPr="00783E4B" w:rsidRDefault="001E7BF0" w:rsidP="00004E4E">
            <w:pPr>
              <w:jc w:val="center"/>
              <w:rPr>
                <w:sz w:val="16"/>
                <w:lang w:val="sr-Cyrl-RS"/>
              </w:rPr>
            </w:pPr>
            <w:r w:rsidRPr="00783E4B">
              <w:rPr>
                <w:sz w:val="16"/>
                <w:lang w:val="sr-Cyrl-RS"/>
              </w:rPr>
              <w:t>38</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586784DF" w14:textId="0F272AA1" w:rsidR="001E7BF0" w:rsidRPr="00783E4B" w:rsidRDefault="00C44BEC" w:rsidP="00004E4E">
            <w:pPr>
              <w:jc w:val="center"/>
              <w:rPr>
                <w:sz w:val="16"/>
                <w:lang w:val="sr-Cyrl-RS"/>
              </w:rPr>
            </w:pPr>
            <w:hyperlink r:id="rId62" w:tooltip="2019" w:history="1">
              <w:r w:rsidR="001E7BF0" w:rsidRPr="00783E4B">
                <w:rPr>
                  <w:rStyle w:val="Hyperlink"/>
                  <w:color w:val="auto"/>
                  <w:sz w:val="16"/>
                  <w:u w:val="none"/>
                  <w:lang w:val="sr-Cyrl-RS"/>
                </w:rPr>
                <w:t>2019</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1661369B" w14:textId="6C9B1A28" w:rsidR="001E7BF0" w:rsidRPr="00783E4B" w:rsidRDefault="001E7BF0" w:rsidP="00004E4E">
            <w:pPr>
              <w:jc w:val="center"/>
              <w:rPr>
                <w:sz w:val="16"/>
                <w:lang w:val="sr-Cyrl-RS"/>
              </w:rPr>
            </w:pPr>
            <w:r w:rsidRPr="00783E4B">
              <w:rPr>
                <w:sz w:val="16"/>
                <w:lang w:val="sr-Cyrl-RS"/>
              </w:rPr>
              <w:t>Активан</w:t>
            </w:r>
          </w:p>
        </w:tc>
      </w:tr>
      <w:tr w:rsidR="001E7BF0" w:rsidRPr="004B0A2A" w14:paraId="4715683A"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6F88B951" w14:textId="15476F2A" w:rsidR="001E7BF0" w:rsidRPr="00783E4B" w:rsidRDefault="001E7BF0" w:rsidP="00004E4E">
            <w:pPr>
              <w:jc w:val="center"/>
              <w:rPr>
                <w:sz w:val="16"/>
                <w:lang w:val="sr-Cyrl-RS"/>
              </w:rPr>
            </w:pPr>
            <w:r w:rsidRPr="00783E4B">
              <w:rPr>
                <w:sz w:val="16"/>
                <w:lang w:val="sr-Cyrl-RS"/>
              </w:rPr>
              <w:t>„</w:t>
            </w:r>
            <w:hyperlink r:id="rId63" w:tooltip="Ветропарк Кошава I" w:history="1">
              <w:r w:rsidRPr="00783E4B">
                <w:rPr>
                  <w:rStyle w:val="Hyperlink"/>
                  <w:b/>
                  <w:color w:val="auto"/>
                  <w:sz w:val="16"/>
                  <w:u w:val="none"/>
                  <w:lang w:val="sr-Cyrl-RS"/>
                </w:rPr>
                <w:t>Кошава I</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6B3A41C6" w14:textId="708050AF" w:rsidR="001E7BF0" w:rsidRPr="00783E4B" w:rsidRDefault="00C44BEC" w:rsidP="00004E4E">
            <w:pPr>
              <w:jc w:val="center"/>
              <w:rPr>
                <w:sz w:val="16"/>
                <w:lang w:val="sr-Cyrl-RS"/>
              </w:rPr>
            </w:pPr>
            <w:hyperlink r:id="rId64" w:tooltip="Избиште" w:history="1">
              <w:r w:rsidR="001E7BF0" w:rsidRPr="00783E4B">
                <w:rPr>
                  <w:rStyle w:val="Hyperlink"/>
                  <w:color w:val="auto"/>
                  <w:sz w:val="16"/>
                  <w:u w:val="none"/>
                  <w:lang w:val="sr-Cyrl-RS"/>
                </w:rPr>
                <w:t>Избиште</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34FA319B" w14:textId="05A42CC8" w:rsidR="001E7BF0" w:rsidRPr="00783E4B" w:rsidRDefault="00C44BEC" w:rsidP="00004E4E">
            <w:pPr>
              <w:jc w:val="center"/>
              <w:rPr>
                <w:sz w:val="16"/>
                <w:lang w:val="sr-Cyrl-RS"/>
              </w:rPr>
            </w:pPr>
            <w:hyperlink r:id="rId65" w:tooltip="Вршац" w:history="1">
              <w:r w:rsidR="001E7BF0" w:rsidRPr="00783E4B">
                <w:rPr>
                  <w:rStyle w:val="Hyperlink"/>
                  <w:color w:val="auto"/>
                  <w:sz w:val="16"/>
                  <w:u w:val="none"/>
                  <w:lang w:val="sr-Cyrl-RS"/>
                </w:rPr>
                <w:t>Вршац</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7D4DD7B4" w14:textId="0656BB05" w:rsidR="001E7BF0" w:rsidRPr="00783E4B" w:rsidRDefault="001E7BF0" w:rsidP="00004E4E">
            <w:pPr>
              <w:jc w:val="center"/>
              <w:rPr>
                <w:sz w:val="16"/>
                <w:lang w:val="sr-Cyrl-RS"/>
              </w:rPr>
            </w:pPr>
            <w:r w:rsidRPr="00783E4B">
              <w:rPr>
                <w:sz w:val="16"/>
                <w:lang w:val="sr-Cyrl-RS"/>
              </w:rPr>
              <w:t>69.000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2E5910C6" w14:textId="4851516F" w:rsidR="001E7BF0" w:rsidRPr="00783E4B" w:rsidRDefault="001E7BF0" w:rsidP="00004E4E">
            <w:pPr>
              <w:jc w:val="center"/>
              <w:rPr>
                <w:sz w:val="16"/>
                <w:lang w:val="sr-Cyrl-RS"/>
              </w:rPr>
            </w:pPr>
            <w:r w:rsidRPr="00783E4B">
              <w:rPr>
                <w:sz w:val="16"/>
                <w:lang w:val="sr-Cyrl-RS"/>
              </w:rPr>
              <w:t>20</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29E5437D" w14:textId="72ADE603" w:rsidR="001E7BF0" w:rsidRPr="00783E4B" w:rsidRDefault="00C44BEC" w:rsidP="00004E4E">
            <w:pPr>
              <w:jc w:val="center"/>
              <w:rPr>
                <w:sz w:val="16"/>
                <w:lang w:val="sr-Cyrl-RS"/>
              </w:rPr>
            </w:pPr>
            <w:hyperlink r:id="rId66" w:tooltip="2019" w:history="1">
              <w:r w:rsidR="001E7BF0" w:rsidRPr="00783E4B">
                <w:rPr>
                  <w:rStyle w:val="Hyperlink"/>
                  <w:color w:val="auto"/>
                  <w:sz w:val="16"/>
                  <w:u w:val="none"/>
                  <w:lang w:val="sr-Cyrl-RS"/>
                </w:rPr>
                <w:t>2019</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5B5AD7CB" w14:textId="145E075D" w:rsidR="001E7BF0" w:rsidRPr="00783E4B" w:rsidRDefault="001E7BF0" w:rsidP="00004E4E">
            <w:pPr>
              <w:jc w:val="center"/>
              <w:rPr>
                <w:sz w:val="16"/>
                <w:lang w:val="sr-Cyrl-RS"/>
              </w:rPr>
            </w:pPr>
            <w:r w:rsidRPr="00783E4B">
              <w:rPr>
                <w:sz w:val="16"/>
                <w:lang w:val="sr-Cyrl-RS"/>
              </w:rPr>
              <w:t>Активан</w:t>
            </w:r>
          </w:p>
        </w:tc>
      </w:tr>
      <w:tr w:rsidR="001E7BF0" w:rsidRPr="004B0A2A" w14:paraId="1F278203"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1B4C5EFA" w14:textId="764D4171" w:rsidR="001E7BF0" w:rsidRPr="00783E4B" w:rsidRDefault="001E7BF0" w:rsidP="00004E4E">
            <w:pPr>
              <w:jc w:val="center"/>
              <w:rPr>
                <w:sz w:val="16"/>
                <w:lang w:val="sr-Cyrl-RS"/>
              </w:rPr>
            </w:pPr>
            <w:r w:rsidRPr="00783E4B">
              <w:rPr>
                <w:sz w:val="16"/>
                <w:lang w:val="sr-Cyrl-RS"/>
              </w:rPr>
              <w:t>„</w:t>
            </w:r>
            <w:hyperlink r:id="rId67" w:tooltip="Ветропарк Чибук I" w:history="1">
              <w:r w:rsidRPr="00783E4B">
                <w:rPr>
                  <w:rStyle w:val="Hyperlink"/>
                  <w:b/>
                  <w:color w:val="auto"/>
                  <w:sz w:val="16"/>
                  <w:u w:val="none"/>
                  <w:lang w:val="sr-Cyrl-RS"/>
                </w:rPr>
                <w:t>Чибук I</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5BE4517E" w14:textId="0CD470E8" w:rsidR="001E7BF0" w:rsidRPr="00783E4B" w:rsidRDefault="00C44BEC" w:rsidP="00004E4E">
            <w:pPr>
              <w:jc w:val="center"/>
              <w:rPr>
                <w:sz w:val="16"/>
                <w:lang w:val="sr-Cyrl-RS"/>
              </w:rPr>
            </w:pPr>
            <w:hyperlink r:id="rId68" w:tooltip="Мраморак" w:history="1">
              <w:r w:rsidR="001E7BF0" w:rsidRPr="00783E4B">
                <w:rPr>
                  <w:rStyle w:val="Hyperlink"/>
                  <w:color w:val="auto"/>
                  <w:sz w:val="16"/>
                  <w:u w:val="none"/>
                  <w:lang w:val="sr-Cyrl-RS"/>
                </w:rPr>
                <w:t>Мраморак</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61174336" w14:textId="4CFC3A7D" w:rsidR="001E7BF0" w:rsidRPr="00783E4B" w:rsidRDefault="00C44BEC" w:rsidP="00004E4E">
            <w:pPr>
              <w:jc w:val="center"/>
              <w:rPr>
                <w:sz w:val="16"/>
                <w:lang w:val="sr-Cyrl-RS"/>
              </w:rPr>
            </w:pPr>
            <w:hyperlink r:id="rId69" w:tooltip="Ковин" w:history="1">
              <w:r w:rsidR="001E7BF0" w:rsidRPr="00783E4B">
                <w:rPr>
                  <w:rStyle w:val="Hyperlink"/>
                  <w:color w:val="auto"/>
                  <w:sz w:val="16"/>
                  <w:u w:val="none"/>
                  <w:lang w:val="sr-Cyrl-RS"/>
                </w:rPr>
                <w:t>Ковин</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547A52CC" w14:textId="035CAED2" w:rsidR="001E7BF0" w:rsidRPr="00783E4B" w:rsidRDefault="001E7BF0" w:rsidP="00004E4E">
            <w:pPr>
              <w:jc w:val="center"/>
              <w:rPr>
                <w:sz w:val="16"/>
                <w:lang w:val="sr-Cyrl-RS"/>
              </w:rPr>
            </w:pPr>
            <w:r w:rsidRPr="00783E4B">
              <w:rPr>
                <w:sz w:val="16"/>
                <w:lang w:val="sr-Cyrl-RS"/>
              </w:rPr>
              <w:t>158.000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73C73053" w14:textId="15AB66DD" w:rsidR="001E7BF0" w:rsidRPr="00783E4B" w:rsidRDefault="001E7BF0" w:rsidP="00004E4E">
            <w:pPr>
              <w:jc w:val="center"/>
              <w:rPr>
                <w:sz w:val="16"/>
                <w:lang w:val="sr-Cyrl-RS"/>
              </w:rPr>
            </w:pPr>
            <w:r w:rsidRPr="00783E4B">
              <w:rPr>
                <w:sz w:val="16"/>
                <w:lang w:val="sr-Cyrl-RS"/>
              </w:rPr>
              <w:t>57</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3B95E6A6" w14:textId="6B95E514" w:rsidR="001E7BF0" w:rsidRPr="00783E4B" w:rsidRDefault="00C44BEC" w:rsidP="00004E4E">
            <w:pPr>
              <w:jc w:val="center"/>
              <w:rPr>
                <w:sz w:val="16"/>
                <w:lang w:val="sr-Cyrl-RS"/>
              </w:rPr>
            </w:pPr>
            <w:hyperlink r:id="rId70" w:tooltip="2019" w:history="1">
              <w:r w:rsidR="001E7BF0" w:rsidRPr="00783E4B">
                <w:rPr>
                  <w:rStyle w:val="Hyperlink"/>
                  <w:color w:val="auto"/>
                  <w:sz w:val="16"/>
                  <w:u w:val="none"/>
                  <w:lang w:val="sr-Cyrl-RS"/>
                </w:rPr>
                <w:t>2019</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00BE49F2" w14:textId="70822454" w:rsidR="001E7BF0" w:rsidRPr="00783E4B" w:rsidRDefault="001E7BF0" w:rsidP="00004E4E">
            <w:pPr>
              <w:jc w:val="center"/>
              <w:rPr>
                <w:sz w:val="16"/>
                <w:lang w:val="sr-Cyrl-RS"/>
              </w:rPr>
            </w:pPr>
            <w:r w:rsidRPr="00783E4B">
              <w:rPr>
                <w:sz w:val="16"/>
                <w:lang w:val="sr-Cyrl-RS"/>
              </w:rPr>
              <w:t>Активан</w:t>
            </w:r>
          </w:p>
        </w:tc>
      </w:tr>
      <w:tr w:rsidR="001E7BF0" w:rsidRPr="004B0A2A" w14:paraId="45F40B50" w14:textId="77777777" w:rsidTr="008C28C5">
        <w:trPr>
          <w:trHeight w:val="20"/>
          <w:jc w:val="center"/>
        </w:trPr>
        <w:tc>
          <w:tcPr>
            <w:tcW w:w="1141" w:type="pct"/>
            <w:tcBorders>
              <w:top w:val="outset" w:sz="6" w:space="0" w:color="auto"/>
              <w:left w:val="outset" w:sz="6" w:space="0" w:color="auto"/>
              <w:bottom w:val="outset" w:sz="6" w:space="0" w:color="auto"/>
              <w:right w:val="outset" w:sz="6" w:space="0" w:color="auto"/>
            </w:tcBorders>
            <w:shd w:val="clear" w:color="auto" w:fill="auto"/>
            <w:hideMark/>
          </w:tcPr>
          <w:p w14:paraId="49B3704D" w14:textId="4BB8924A" w:rsidR="001E7BF0" w:rsidRPr="00783E4B" w:rsidRDefault="001E7BF0" w:rsidP="00004E4E">
            <w:pPr>
              <w:jc w:val="center"/>
              <w:rPr>
                <w:sz w:val="16"/>
                <w:lang w:val="sr-Cyrl-RS"/>
              </w:rPr>
            </w:pPr>
            <w:r w:rsidRPr="00783E4B">
              <w:rPr>
                <w:sz w:val="16"/>
                <w:lang w:val="sr-Cyrl-RS"/>
              </w:rPr>
              <w:t>„</w:t>
            </w:r>
            <w:hyperlink r:id="rId71" w:tooltip="Ветропарк Пландиште I" w:history="1">
              <w:r w:rsidRPr="00783E4B">
                <w:rPr>
                  <w:rStyle w:val="Hyperlink"/>
                  <w:b/>
                  <w:color w:val="auto"/>
                  <w:sz w:val="16"/>
                  <w:u w:val="none"/>
                  <w:lang w:val="sr-Cyrl-RS"/>
                </w:rPr>
                <w:t>Пландиште I</w:t>
              </w:r>
            </w:hyperlink>
            <w:r w:rsidRPr="00783E4B">
              <w:rPr>
                <w:sz w:val="16"/>
                <w:lang w:val="sr-Cyrl-RS"/>
              </w:rPr>
              <w:t>”</w:t>
            </w:r>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03E81CB2" w14:textId="02D110C1" w:rsidR="001E7BF0" w:rsidRPr="00783E4B" w:rsidRDefault="00C44BEC" w:rsidP="00004E4E">
            <w:pPr>
              <w:jc w:val="center"/>
              <w:rPr>
                <w:sz w:val="16"/>
                <w:lang w:val="sr-Cyrl-RS"/>
              </w:rPr>
            </w:pPr>
            <w:hyperlink r:id="rId72" w:tooltip="Пландиште" w:history="1">
              <w:r w:rsidR="001E7BF0" w:rsidRPr="00783E4B">
                <w:rPr>
                  <w:rStyle w:val="Hyperlink"/>
                  <w:color w:val="auto"/>
                  <w:sz w:val="16"/>
                  <w:u w:val="none"/>
                  <w:lang w:val="sr-Cyrl-RS"/>
                </w:rPr>
                <w:t>Пландиште</w:t>
              </w:r>
            </w:hyperlink>
          </w:p>
        </w:tc>
        <w:tc>
          <w:tcPr>
            <w:tcW w:w="613" w:type="pct"/>
            <w:tcBorders>
              <w:top w:val="outset" w:sz="6" w:space="0" w:color="auto"/>
              <w:left w:val="outset" w:sz="6" w:space="0" w:color="auto"/>
              <w:bottom w:val="outset" w:sz="6" w:space="0" w:color="auto"/>
              <w:right w:val="outset" w:sz="6" w:space="0" w:color="auto"/>
            </w:tcBorders>
            <w:shd w:val="clear" w:color="auto" w:fill="auto"/>
            <w:hideMark/>
          </w:tcPr>
          <w:p w14:paraId="7AA184F2" w14:textId="297C76DC" w:rsidR="001E7BF0" w:rsidRPr="00783E4B" w:rsidRDefault="00C44BEC" w:rsidP="00004E4E">
            <w:pPr>
              <w:jc w:val="center"/>
              <w:rPr>
                <w:sz w:val="16"/>
                <w:lang w:val="sr-Cyrl-RS"/>
              </w:rPr>
            </w:pPr>
            <w:hyperlink r:id="rId73" w:tooltip="Пландиште" w:history="1">
              <w:r w:rsidR="001E7BF0" w:rsidRPr="00783E4B">
                <w:rPr>
                  <w:rStyle w:val="Hyperlink"/>
                  <w:color w:val="auto"/>
                  <w:sz w:val="16"/>
                  <w:u w:val="none"/>
                  <w:lang w:val="sr-Cyrl-RS"/>
                </w:rPr>
                <w:t>Пландиште</w:t>
              </w:r>
            </w:hyperlink>
          </w:p>
        </w:tc>
        <w:tc>
          <w:tcPr>
            <w:tcW w:w="630" w:type="pct"/>
            <w:tcBorders>
              <w:top w:val="outset" w:sz="6" w:space="0" w:color="auto"/>
              <w:left w:val="outset" w:sz="6" w:space="0" w:color="auto"/>
              <w:bottom w:val="outset" w:sz="6" w:space="0" w:color="auto"/>
              <w:right w:val="outset" w:sz="6" w:space="0" w:color="auto"/>
            </w:tcBorders>
            <w:shd w:val="clear" w:color="auto" w:fill="auto"/>
            <w:hideMark/>
          </w:tcPr>
          <w:p w14:paraId="21761F2B" w14:textId="26E898FD" w:rsidR="001E7BF0" w:rsidRPr="00783E4B" w:rsidRDefault="001E7BF0" w:rsidP="00004E4E">
            <w:pPr>
              <w:jc w:val="center"/>
              <w:rPr>
                <w:sz w:val="16"/>
                <w:lang w:val="sr-Cyrl-RS"/>
              </w:rPr>
            </w:pPr>
            <w:r w:rsidRPr="00783E4B">
              <w:rPr>
                <w:sz w:val="16"/>
                <w:lang w:val="sr-Cyrl-RS"/>
              </w:rPr>
              <w:t>102.000</w:t>
            </w:r>
          </w:p>
        </w:tc>
        <w:tc>
          <w:tcPr>
            <w:tcW w:w="678" w:type="pct"/>
            <w:tcBorders>
              <w:top w:val="outset" w:sz="6" w:space="0" w:color="auto"/>
              <w:left w:val="outset" w:sz="6" w:space="0" w:color="auto"/>
              <w:bottom w:val="outset" w:sz="6" w:space="0" w:color="auto"/>
              <w:right w:val="outset" w:sz="6" w:space="0" w:color="auto"/>
            </w:tcBorders>
            <w:shd w:val="clear" w:color="auto" w:fill="auto"/>
            <w:hideMark/>
          </w:tcPr>
          <w:p w14:paraId="4B9673A3" w14:textId="4441DBD4" w:rsidR="001E7BF0" w:rsidRPr="00783E4B" w:rsidRDefault="001E7BF0" w:rsidP="00004E4E">
            <w:pPr>
              <w:jc w:val="center"/>
              <w:rPr>
                <w:sz w:val="16"/>
                <w:lang w:val="sr-Cyrl-RS"/>
              </w:rPr>
            </w:pPr>
            <w:r w:rsidRPr="00783E4B">
              <w:rPr>
                <w:sz w:val="16"/>
                <w:lang w:val="sr-Cyrl-RS"/>
              </w:rPr>
              <w:t>34</w:t>
            </w:r>
          </w:p>
        </w:tc>
        <w:tc>
          <w:tcPr>
            <w:tcW w:w="512" w:type="pct"/>
            <w:tcBorders>
              <w:top w:val="outset" w:sz="6" w:space="0" w:color="auto"/>
              <w:left w:val="outset" w:sz="6" w:space="0" w:color="auto"/>
              <w:bottom w:val="outset" w:sz="6" w:space="0" w:color="auto"/>
              <w:right w:val="outset" w:sz="6" w:space="0" w:color="auto"/>
            </w:tcBorders>
            <w:shd w:val="clear" w:color="auto" w:fill="auto"/>
            <w:hideMark/>
          </w:tcPr>
          <w:p w14:paraId="65DF04D6" w14:textId="2D9B3D84" w:rsidR="001E7BF0" w:rsidRPr="00783E4B" w:rsidRDefault="00C44BEC" w:rsidP="00004E4E">
            <w:pPr>
              <w:jc w:val="center"/>
              <w:rPr>
                <w:sz w:val="16"/>
                <w:lang w:val="sr-Cyrl-RS"/>
              </w:rPr>
            </w:pPr>
            <w:hyperlink r:id="rId74" w:tooltip="2021" w:history="1">
              <w:r w:rsidR="001E7BF0" w:rsidRPr="00783E4B">
                <w:rPr>
                  <w:rStyle w:val="Hyperlink"/>
                  <w:color w:val="auto"/>
                  <w:sz w:val="16"/>
                  <w:u w:val="none"/>
                  <w:lang w:val="sr-Cyrl-RS"/>
                </w:rPr>
                <w:t>2021</w:t>
              </w:r>
            </w:hyperlink>
            <w:r w:rsidR="001E7BF0" w:rsidRPr="00783E4B">
              <w:rPr>
                <w:sz w:val="16"/>
                <w:lang w:val="sr-Cyrl-RS"/>
              </w:rPr>
              <w:t>.</w:t>
            </w:r>
          </w:p>
        </w:tc>
        <w:tc>
          <w:tcPr>
            <w:tcW w:w="814" w:type="pct"/>
            <w:tcBorders>
              <w:top w:val="outset" w:sz="6" w:space="0" w:color="auto"/>
              <w:left w:val="outset" w:sz="6" w:space="0" w:color="auto"/>
              <w:bottom w:val="outset" w:sz="6" w:space="0" w:color="auto"/>
              <w:right w:val="outset" w:sz="6" w:space="0" w:color="auto"/>
            </w:tcBorders>
            <w:shd w:val="clear" w:color="auto" w:fill="auto"/>
            <w:hideMark/>
          </w:tcPr>
          <w:p w14:paraId="37C970AA" w14:textId="3793C134" w:rsidR="001E7BF0" w:rsidRPr="00783E4B" w:rsidRDefault="001E7BF0" w:rsidP="00004E4E">
            <w:pPr>
              <w:jc w:val="center"/>
              <w:rPr>
                <w:sz w:val="16"/>
                <w:lang w:val="sr-Cyrl-RS"/>
              </w:rPr>
            </w:pPr>
            <w:r w:rsidRPr="00783E4B">
              <w:rPr>
                <w:sz w:val="16"/>
                <w:lang w:val="sr-Cyrl-RS"/>
              </w:rPr>
              <w:t>У изградњи</w:t>
            </w:r>
          </w:p>
        </w:tc>
      </w:tr>
    </w:tbl>
    <w:p w14:paraId="3E62E8EF" w14:textId="77777777" w:rsidR="001E7BF0" w:rsidRPr="00783E4B" w:rsidRDefault="001E7BF0" w:rsidP="001E7BF0">
      <w:pPr>
        <w:rPr>
          <w:b/>
          <w:lang w:val="sr-Cyrl-RS"/>
        </w:rPr>
      </w:pPr>
    </w:p>
    <w:p w14:paraId="738EEFBD" w14:textId="43C4B6D9" w:rsidR="001E7BF0" w:rsidRPr="00783E4B" w:rsidRDefault="001E7BF0" w:rsidP="001E7BF0">
      <w:pPr>
        <w:rPr>
          <w:lang w:val="sr-Cyrl-RS"/>
        </w:rPr>
      </w:pPr>
      <w:r w:rsidRPr="00783E4B">
        <w:rPr>
          <w:lang w:val="sr-Cyrl-RS"/>
        </w:rPr>
        <w:t xml:space="preserve">На територији АПВ, планира се даљи развој и изградња нових ветропаркова, нарочито на подручју јужног Баната. </w:t>
      </w:r>
    </w:p>
    <w:p w14:paraId="4D901A79" w14:textId="77777777" w:rsidR="001E7BF0" w:rsidRDefault="001E7BF0" w:rsidP="001E7BF0">
      <w:pPr>
        <w:rPr>
          <w:lang w:val="sr-Cyrl-RS"/>
        </w:rPr>
      </w:pPr>
    </w:p>
    <w:p w14:paraId="1ED6F2B9" w14:textId="0024321D" w:rsidR="00A660C5" w:rsidRDefault="00A660C5" w:rsidP="001E7BF0">
      <w:pPr>
        <w:rPr>
          <w:lang w:val="sr-Cyrl-RS"/>
        </w:rPr>
      </w:pPr>
    </w:p>
    <w:p w14:paraId="20B2A301" w14:textId="77777777" w:rsidR="00A660C5" w:rsidRDefault="00A660C5" w:rsidP="001E7BF0">
      <w:pPr>
        <w:rPr>
          <w:lang w:val="sr-Cyrl-RS"/>
        </w:rPr>
      </w:pPr>
    </w:p>
    <w:p w14:paraId="7009A240" w14:textId="77777777" w:rsidR="00A660C5" w:rsidRPr="00783E4B" w:rsidRDefault="00A660C5" w:rsidP="001E7BF0">
      <w:pPr>
        <w:rPr>
          <w:lang w:val="sr-Cyrl-RS"/>
        </w:rPr>
      </w:pPr>
    </w:p>
    <w:p w14:paraId="2C5474B1" w14:textId="77777777" w:rsidR="001E7BF0" w:rsidRPr="00783E4B" w:rsidRDefault="001E7BF0" w:rsidP="001E7BF0">
      <w:pPr>
        <w:rPr>
          <w:lang w:val="sr-Cyrl-RS"/>
        </w:rPr>
      </w:pPr>
      <w:r w:rsidRPr="00783E4B">
        <w:rPr>
          <w:b/>
          <w:lang w:val="sr-Cyrl-RS"/>
        </w:rPr>
        <w:t>Отпад</w:t>
      </w:r>
      <w:r w:rsidRPr="00783E4B">
        <w:rPr>
          <w:lang w:val="sr-Cyrl-RS"/>
        </w:rPr>
        <w:t xml:space="preserve"> </w:t>
      </w:r>
    </w:p>
    <w:p w14:paraId="3F0D70E2" w14:textId="77777777" w:rsidR="001E7BF0" w:rsidRPr="00783E4B" w:rsidRDefault="001E7BF0" w:rsidP="001E7BF0">
      <w:pPr>
        <w:rPr>
          <w:lang w:val="sr-Cyrl-RS"/>
        </w:rPr>
      </w:pPr>
    </w:p>
    <w:p w14:paraId="01B06BFE" w14:textId="786DDCCC" w:rsidR="001E7BF0" w:rsidRPr="00783E4B" w:rsidRDefault="004B63FB" w:rsidP="001E7BF0">
      <w:pPr>
        <w:rPr>
          <w:lang w:val="sr-Cyrl-RS"/>
        </w:rPr>
      </w:pPr>
      <w:r w:rsidRPr="004B0A2A">
        <w:rPr>
          <w:lang w:val="sr-Cyrl-RS"/>
        </w:rPr>
        <w:t>Комунални о</w:t>
      </w:r>
      <w:r w:rsidR="001E7BF0" w:rsidRPr="00783E4B">
        <w:rPr>
          <w:lang w:val="sr-Cyrl-RS"/>
        </w:rPr>
        <w:t>тпад за сада се не користи у енергетске сврхе, мада постоји појачан интерес углавном страних инвеститора за енергетско коришћење комуналног отпада и комбиновану производњу топлотне и електричне енергије за потребе локалне заједнице.</w:t>
      </w:r>
    </w:p>
    <w:p w14:paraId="682B933D" w14:textId="77777777" w:rsidR="001E7BF0" w:rsidRPr="00783E4B" w:rsidRDefault="001E7BF0" w:rsidP="001E7BF0">
      <w:pPr>
        <w:rPr>
          <w:lang w:val="sr-Cyrl-RS"/>
        </w:rPr>
      </w:pPr>
    </w:p>
    <w:p w14:paraId="6ABC6C31" w14:textId="0B453AD3" w:rsidR="001E7BF0" w:rsidRPr="00783E4B" w:rsidRDefault="001E7BF0" w:rsidP="001E7BF0">
      <w:pPr>
        <w:rPr>
          <w:lang w:val="sr-Cyrl-RS"/>
        </w:rPr>
      </w:pPr>
      <w:r w:rsidRPr="00783E4B">
        <w:rPr>
          <w:lang w:val="sr-Cyrl-RS"/>
        </w:rPr>
        <w:t>Депоније комуналног отпада омогућавају производњу биогаса разлагањем (ферментацијом) отпада. Овако добијени биогас углавном се састоји од метана и угљендиоксида (гасови са највећим утицајем на ефекат стаклене баште). Када се једном сакупи, биогас се може поновно користити у виду електричне енергије.</w:t>
      </w:r>
    </w:p>
    <w:p w14:paraId="598F8D42" w14:textId="77777777" w:rsidR="001E7BF0" w:rsidRPr="00783E4B" w:rsidRDefault="001E7BF0" w:rsidP="001E7BF0">
      <w:pPr>
        <w:rPr>
          <w:b/>
          <w:lang w:val="sr-Cyrl-RS"/>
        </w:rPr>
      </w:pPr>
    </w:p>
    <w:p w14:paraId="732B07AC" w14:textId="77777777" w:rsidR="001E7BF0" w:rsidRPr="004B0A2A" w:rsidRDefault="001E7BF0" w:rsidP="001E7BF0">
      <w:pPr>
        <w:rPr>
          <w:lang w:val="sr-Cyrl-RS"/>
        </w:rPr>
      </w:pPr>
      <w:r w:rsidRPr="00783E4B">
        <w:rPr>
          <w:b/>
          <w:lang w:val="sr-Cyrl-RS"/>
        </w:rPr>
        <w:t>Геотермална енергија</w:t>
      </w:r>
    </w:p>
    <w:p w14:paraId="54D24480" w14:textId="77777777" w:rsidR="001E7BF0" w:rsidRPr="00783E4B" w:rsidRDefault="001E7BF0" w:rsidP="001E7BF0">
      <w:pPr>
        <w:rPr>
          <w:lang w:val="sr-Cyrl-RS"/>
        </w:rPr>
      </w:pPr>
    </w:p>
    <w:p w14:paraId="219AB573" w14:textId="488C2401" w:rsidR="001E7BF0" w:rsidRPr="00783E4B" w:rsidRDefault="001E7BF0" w:rsidP="001E7BF0">
      <w:pPr>
        <w:rPr>
          <w:lang w:val="sr-Cyrl-RS"/>
        </w:rPr>
      </w:pPr>
      <w:r w:rsidRPr="00783E4B">
        <w:rPr>
          <w:lang w:val="sr-Cyrl-RS"/>
        </w:rPr>
        <w:t xml:space="preserve">У АП Војводини утврђени потенцијал у геотермалној снази извора је око 85 MW односно </w:t>
      </w:r>
      <w:r w:rsidR="00777C79" w:rsidRPr="004B0A2A">
        <w:rPr>
          <w:lang w:val="sr-Cyrl-RS"/>
        </w:rPr>
        <w:t>о</w:t>
      </w:r>
      <w:r w:rsidRPr="00783E4B">
        <w:rPr>
          <w:lang w:val="sr-Cyrl-RS"/>
        </w:rPr>
        <w:t>ко 750 GWh/год. Сада се користи 15 GWh/год, што је  2% постојећих могућности. Главни разлог слабог коришћења су неадекватни корисници и недостатак стимулације државе.</w:t>
      </w:r>
    </w:p>
    <w:p w14:paraId="472FB32D" w14:textId="77777777" w:rsidR="001E7BF0" w:rsidRPr="00783E4B" w:rsidRDefault="001E7BF0" w:rsidP="001E7BF0">
      <w:pPr>
        <w:rPr>
          <w:lang w:val="sr-Cyrl-RS"/>
        </w:rPr>
      </w:pPr>
    </w:p>
    <w:p w14:paraId="0BF99A3F" w14:textId="787F4769" w:rsidR="001E7BF0" w:rsidRPr="00783E4B" w:rsidRDefault="001E7BF0" w:rsidP="001E7BF0">
      <w:pPr>
        <w:pStyle w:val="BodyText"/>
        <w:spacing w:after="0"/>
        <w:rPr>
          <w:lang w:val="sr-Cyrl-RS"/>
        </w:rPr>
      </w:pPr>
      <w:r w:rsidRPr="00783E4B">
        <w:rPr>
          <w:lang w:val="sr-Cyrl-RS"/>
        </w:rPr>
        <w:t>Температурски потенцијал геотермалне (хидрогеотермалне) енергије је у опсегу 20</w:t>
      </w:r>
      <w:r w:rsidR="00777C79" w:rsidRPr="004B0A2A">
        <w:rPr>
          <w:lang w:val="sr-Cyrl-RS"/>
        </w:rPr>
        <w:t>-</w:t>
      </w:r>
      <w:r w:rsidRPr="00783E4B">
        <w:rPr>
          <w:lang w:val="sr-Cyrl-RS"/>
        </w:rPr>
        <w:t>82°С. Температура на главама бушотина је код највећег броја бушотина у опсегу температура 40</w:t>
      </w:r>
      <w:r w:rsidR="00777C79" w:rsidRPr="004B0A2A">
        <w:rPr>
          <w:lang w:val="sr-Cyrl-RS"/>
        </w:rPr>
        <w:t>-</w:t>
      </w:r>
      <w:r w:rsidRPr="00783E4B">
        <w:rPr>
          <w:lang w:val="sr-Cyrl-RS"/>
        </w:rPr>
        <w:t xml:space="preserve">45°С, те ови ресурси припадају углавном нискотемпературским. Бушотине углавном раде самоизливно са водоиздашношћу која је најчешће 10 до 20 l/s. </w:t>
      </w:r>
    </w:p>
    <w:p w14:paraId="019F0EA6" w14:textId="77777777" w:rsidR="001E7BF0" w:rsidRPr="00783E4B" w:rsidRDefault="001E7BF0" w:rsidP="001E7BF0">
      <w:pPr>
        <w:pStyle w:val="BodyText"/>
        <w:spacing w:after="0"/>
        <w:rPr>
          <w:lang w:val="sr-Cyrl-RS"/>
        </w:rPr>
      </w:pPr>
    </w:p>
    <w:p w14:paraId="4E01ACC7" w14:textId="33661AEF" w:rsidR="001E7BF0" w:rsidRPr="009F6C7D" w:rsidRDefault="001E7BF0" w:rsidP="001E7BF0">
      <w:pPr>
        <w:pStyle w:val="BodyText"/>
        <w:spacing w:after="0"/>
        <w:rPr>
          <w:strike/>
          <w:lang w:val="sr-Cyrl-RS"/>
        </w:rPr>
      </w:pPr>
      <w:r w:rsidRPr="00783E4B">
        <w:rPr>
          <w:lang w:val="sr-Cyrl-RS"/>
        </w:rPr>
        <w:t>Експлоатација је могућа за различите врсте нискотемпературског грејања (у пољопривреди за стакленике/пластенике, рибњаке, сушаре, и сл., затим у балнеолошке сврхе, за загревањ</w:t>
      </w:r>
      <w:r w:rsidR="00587C35" w:rsidRPr="004B0A2A">
        <w:rPr>
          <w:lang w:val="sr-Cyrl-RS"/>
        </w:rPr>
        <w:t>е</w:t>
      </w:r>
      <w:r w:rsidRPr="00783E4B">
        <w:rPr>
          <w:lang w:val="sr-Cyrl-RS"/>
        </w:rPr>
        <w:t xml:space="preserve"> простора, тротоара и путева у зимским условима и др.). Већина геотермалних извора због постојећег потенцијала може да се користи за добијање топлотне енергије, али не и за добијање електричне енергије (бар не помоћу конвенционалних технологија).</w:t>
      </w:r>
      <w:r w:rsidRPr="00783E4B">
        <w:rPr>
          <w:strike/>
          <w:lang w:val="sr-Cyrl-RS"/>
        </w:rPr>
        <w:t xml:space="preserve"> </w:t>
      </w:r>
    </w:p>
    <w:p w14:paraId="0705C405" w14:textId="77777777" w:rsidR="00B01472" w:rsidRDefault="00B01472" w:rsidP="001E7BF0">
      <w:pPr>
        <w:rPr>
          <w:lang w:val="sr-Cyrl-RS"/>
        </w:rPr>
      </w:pPr>
    </w:p>
    <w:p w14:paraId="1EB419FF" w14:textId="2C76B912" w:rsidR="001E7BF0" w:rsidRPr="00783E4B" w:rsidRDefault="001E7BF0" w:rsidP="001E7BF0">
      <w:pPr>
        <w:rPr>
          <w:lang w:val="sr-Cyrl-RS"/>
        </w:rPr>
      </w:pPr>
      <w:r w:rsidRPr="00783E4B">
        <w:rPr>
          <w:lang w:val="sr-Cyrl-RS"/>
        </w:rPr>
        <w:t>У</w:t>
      </w:r>
      <w:r w:rsidRPr="00783E4B">
        <w:rPr>
          <w:i/>
          <w:lang w:val="sr-Cyrl-RS"/>
        </w:rPr>
        <w:t xml:space="preserve"> </w:t>
      </w:r>
      <w:r w:rsidRPr="00783E4B">
        <w:rPr>
          <w:lang w:val="sr-Cyrl-RS"/>
        </w:rPr>
        <w:t>АП Војводини има 75 хидротермалних бушотина, чија је просечна издашност 9,5 l/s, просечна излазна темература 48,8</w:t>
      </w:r>
      <w:r w:rsidRPr="00783E4B">
        <w:rPr>
          <w:vertAlign w:val="superscript"/>
          <w:lang w:val="sr-Cyrl-RS"/>
        </w:rPr>
        <w:t>о</w:t>
      </w:r>
      <w:r w:rsidRPr="00783E4B">
        <w:rPr>
          <w:lang w:val="sr-Cyrl-RS"/>
        </w:rPr>
        <w:t>С. Укупни топлотни потенцијал (снага) свих бушотина, које имају изграђене системе и могућност експлоатације, износи око 54 МW, а користи се око 19 МW или 26% расположивог потенцијала, углавном за топлотне потребе у балнеологији и туризму, без посебног икскоришћавања и претварања енергије топле воде у неке друге облике енегије.</w:t>
      </w:r>
    </w:p>
    <w:p w14:paraId="7E5620D4" w14:textId="77777777" w:rsidR="001E7BF0" w:rsidRPr="00783E4B" w:rsidRDefault="001E7BF0" w:rsidP="001E7BF0">
      <w:pPr>
        <w:rPr>
          <w:lang w:val="sr-Cyrl-RS"/>
        </w:rPr>
      </w:pPr>
    </w:p>
    <w:p w14:paraId="49365303" w14:textId="4FF3ABCB" w:rsidR="001E7BF0" w:rsidRPr="00783E4B" w:rsidRDefault="001E7BF0" w:rsidP="001E7BF0">
      <w:pPr>
        <w:rPr>
          <w:lang w:val="sr-Cyrl-RS"/>
        </w:rPr>
      </w:pPr>
      <w:r w:rsidRPr="00783E4B">
        <w:rPr>
          <w:lang w:val="sr-Cyrl-RS"/>
        </w:rPr>
        <w:t xml:space="preserve">Просечна годишња производња геотермалне енергије углавном за балнеолошке сврхе </w:t>
      </w:r>
      <w:r w:rsidR="00F80F5E" w:rsidRPr="004B0A2A">
        <w:rPr>
          <w:lang w:val="sr-Cyrl-RS"/>
        </w:rPr>
        <w:t xml:space="preserve">је </w:t>
      </w:r>
      <w:r w:rsidRPr="00783E4B">
        <w:rPr>
          <w:lang w:val="sr-Cyrl-RS"/>
        </w:rPr>
        <w:t>са опадајућим трендом коришћења, делимично  због релативно високе цене енергије из постојећих бушотина за задовољење топлотних потреба објека</w:t>
      </w:r>
      <w:r w:rsidR="00F80F5E" w:rsidRPr="004B0A2A">
        <w:rPr>
          <w:lang w:val="sr-Cyrl-RS"/>
        </w:rPr>
        <w:t>та</w:t>
      </w:r>
      <w:r w:rsidRPr="00783E4B">
        <w:rPr>
          <w:lang w:val="sr-Cyrl-RS"/>
        </w:rPr>
        <w:t>, на постојећим потенцијалним бушотинама које би се евентуално реактивирале.</w:t>
      </w:r>
    </w:p>
    <w:p w14:paraId="441B6671" w14:textId="77777777" w:rsidR="001E7BF0" w:rsidRPr="00783E4B" w:rsidRDefault="001E7BF0" w:rsidP="001E7BF0">
      <w:pPr>
        <w:rPr>
          <w:lang w:val="sr-Cyrl-RS"/>
        </w:rPr>
      </w:pPr>
    </w:p>
    <w:p w14:paraId="6A35DA69" w14:textId="5558B418" w:rsidR="001E7BF0" w:rsidRPr="00783E4B" w:rsidRDefault="001E7BF0" w:rsidP="001E7BF0">
      <w:pPr>
        <w:rPr>
          <w:lang w:val="sr-Cyrl-RS"/>
        </w:rPr>
      </w:pPr>
      <w:r w:rsidRPr="00783E4B">
        <w:rPr>
          <w:lang w:val="sr-Cyrl-RS"/>
        </w:rPr>
        <w:t>Најважнији и по капацитету највећи корисници енергије хидротермалних бушотина су бање „Јунаковић“ код Апатина и „Кањижа“ у Кањижи које користе cca 150,000 m³ односно 110</w:t>
      </w:r>
      <w:r w:rsidR="00EC50FD">
        <w:rPr>
          <w:lang w:val="sr-Cyrl-RS"/>
        </w:rPr>
        <w:t>.</w:t>
      </w:r>
      <w:r w:rsidRPr="00783E4B">
        <w:rPr>
          <w:lang w:val="sr-Cyrl-RS"/>
        </w:rPr>
        <w:t>000 m³ термалних вода годишње. То су углавном целогодишњи корисници који термалну воду користе сезонски за загревањ</w:t>
      </w:r>
      <w:r w:rsidR="00F80F5E" w:rsidRPr="004B0A2A">
        <w:rPr>
          <w:lang w:val="sr-Cyrl-RS"/>
        </w:rPr>
        <w:t>а</w:t>
      </w:r>
      <w:r w:rsidRPr="00783E4B">
        <w:rPr>
          <w:lang w:val="sr-Cyrl-RS"/>
        </w:rPr>
        <w:t xml:space="preserve"> објеката. Следећа по значају су група корисника у Бечеју са око 100</w:t>
      </w:r>
      <w:r w:rsidR="00EC50FD">
        <w:rPr>
          <w:lang w:val="sr-Cyrl-RS"/>
        </w:rPr>
        <w:t>.</w:t>
      </w:r>
      <w:r w:rsidRPr="00783E4B">
        <w:rPr>
          <w:lang w:val="sr-Cyrl-RS"/>
        </w:rPr>
        <w:t>000 m³ термалних вода годишње код којих је</w:t>
      </w:r>
      <w:r w:rsidR="00EC50FD" w:rsidRPr="00783E4B">
        <w:rPr>
          <w:lang w:val="sr-Cyrl-RS"/>
        </w:rPr>
        <w:t xml:space="preserve"> доминантно</w:t>
      </w:r>
      <w:r w:rsidRPr="00783E4B">
        <w:rPr>
          <w:lang w:val="sr-Cyrl-RS"/>
        </w:rPr>
        <w:t xml:space="preserve"> сезонско коришћење. У категори</w:t>
      </w:r>
      <w:r w:rsidR="00F80F5E" w:rsidRPr="004B0A2A">
        <w:rPr>
          <w:lang w:val="sr-Cyrl-RS"/>
        </w:rPr>
        <w:t>ји</w:t>
      </w:r>
      <w:r w:rsidRPr="00783E4B">
        <w:rPr>
          <w:lang w:val="sr-Cyrl-RS"/>
        </w:rPr>
        <w:t xml:space="preserve"> сличних кор</w:t>
      </w:r>
      <w:r w:rsidR="00EC50FD" w:rsidRPr="00783E4B">
        <w:rPr>
          <w:lang w:val="sr-Cyrl-RS"/>
        </w:rPr>
        <w:t>исника су</w:t>
      </w:r>
      <w:r w:rsidR="00EC50FD">
        <w:rPr>
          <w:lang w:val="sr-Cyrl-RS"/>
        </w:rPr>
        <w:t xml:space="preserve">: </w:t>
      </w:r>
      <w:r w:rsidRPr="00783E4B">
        <w:rPr>
          <w:lang w:val="sr-Cyrl-RS"/>
        </w:rPr>
        <w:t xml:space="preserve">базени у Темерину, Врбасу и на Палићу. Следећа група, искључиво сезонских корисника енергије хидротермалних вода, је из области пољопривредне производње (свињогојске фарме, загревање пластеника). </w:t>
      </w:r>
    </w:p>
    <w:p w14:paraId="2F08D46C" w14:textId="77777777" w:rsidR="001E7BF0" w:rsidRPr="00783E4B" w:rsidRDefault="001E7BF0" w:rsidP="001E7BF0">
      <w:pPr>
        <w:rPr>
          <w:lang w:val="sr-Cyrl-RS"/>
        </w:rPr>
      </w:pPr>
    </w:p>
    <w:p w14:paraId="780E1602" w14:textId="2DAD3514" w:rsidR="001E7BF0" w:rsidRPr="00783E4B" w:rsidRDefault="00465787" w:rsidP="001E7BF0">
      <w:pPr>
        <w:rPr>
          <w:lang w:val="sr-Cyrl-RS"/>
        </w:rPr>
      </w:pPr>
      <w:r>
        <w:rPr>
          <w:lang w:val="sr-Cyrl-RS"/>
        </w:rPr>
        <w:t>М</w:t>
      </w:r>
      <w:r w:rsidR="001E7BF0" w:rsidRPr="00783E4B">
        <w:rPr>
          <w:lang w:val="sr-Cyrl-RS"/>
        </w:rPr>
        <w:t xml:space="preserve">огућа супституција мазута </w:t>
      </w:r>
      <w:r>
        <w:rPr>
          <w:lang w:val="sr-Cyrl-RS"/>
        </w:rPr>
        <w:t xml:space="preserve">коришћењем ходротермалних бушотина </w:t>
      </w:r>
      <w:r w:rsidR="001E7BF0" w:rsidRPr="00783E4B">
        <w:rPr>
          <w:lang w:val="sr-Cyrl-RS"/>
        </w:rPr>
        <w:t>износи око 7.700 тона годишње. Уз оптимално коришћење истих објеката, годишња уштеда мазута могла би бити до 13.000 тона. На постојећим хидротермалним системима нажалост користи се само део расположиве енергије, што због неприлагођених инсталација корисника, или због неусаглашене потребе корисника са могућностима бушотина. Потрошња геотермалних вода у Војводини у овом тренутку је мала, могло би се рећи симболична.</w:t>
      </w:r>
    </w:p>
    <w:p w14:paraId="4F6F32A7" w14:textId="77777777" w:rsidR="001E7BF0" w:rsidRPr="00783E4B" w:rsidRDefault="001E7BF0" w:rsidP="001E7BF0">
      <w:pPr>
        <w:rPr>
          <w:lang w:val="sr-Cyrl-RS"/>
        </w:rPr>
      </w:pPr>
    </w:p>
    <w:p w14:paraId="77F7081B" w14:textId="240C35F4" w:rsidR="001E7BF0" w:rsidRPr="00783E4B" w:rsidRDefault="001E7BF0" w:rsidP="001E7BF0">
      <w:pPr>
        <w:rPr>
          <w:lang w:val="sr-Cyrl-RS"/>
        </w:rPr>
      </w:pPr>
      <w:r w:rsidRPr="00783E4B">
        <w:rPr>
          <w:lang w:val="sr-Cyrl-RS"/>
        </w:rPr>
        <w:t>Поред система који су у експлоатацији</w:t>
      </w:r>
      <w:r w:rsidR="00465787">
        <w:rPr>
          <w:lang w:val="sr-Cyrl-RS"/>
        </w:rPr>
        <w:t>,</w:t>
      </w:r>
      <w:r w:rsidRPr="00783E4B">
        <w:rPr>
          <w:lang w:val="sr-Cyrl-RS"/>
        </w:rPr>
        <w:t xml:space="preserve"> на још једанаест хидротермалних бушотина су изграђени над</w:t>
      </w:r>
      <w:r w:rsidR="00465787">
        <w:rPr>
          <w:lang w:val="sr-Cyrl-RS"/>
        </w:rPr>
        <w:t>з</w:t>
      </w:r>
      <w:r w:rsidRPr="00783E4B">
        <w:rPr>
          <w:lang w:val="sr-Cyrl-RS"/>
        </w:rPr>
        <w:t>емни хидротермални системи, али су они тренутно ван производње јер су углавном корисници престали да преузимају термалну воду.</w:t>
      </w:r>
    </w:p>
    <w:p w14:paraId="772B0AE4" w14:textId="46AC63B7" w:rsidR="001E7BF0" w:rsidRPr="00783E4B" w:rsidRDefault="001E7BF0" w:rsidP="00465787">
      <w:pPr>
        <w:rPr>
          <w:lang w:val="sr-Cyrl-RS"/>
        </w:rPr>
      </w:pPr>
    </w:p>
    <w:p w14:paraId="4801C630" w14:textId="12140917" w:rsidR="001E7BF0" w:rsidRPr="00783E4B" w:rsidRDefault="001E7BF0" w:rsidP="001E7BF0">
      <w:pPr>
        <w:rPr>
          <w:lang w:val="sr-Cyrl-RS"/>
        </w:rPr>
      </w:pPr>
      <w:r w:rsidRPr="00783E4B">
        <w:rPr>
          <w:lang w:val="sr-Cyrl-RS"/>
        </w:rPr>
        <w:t>Да би се хидротермални системи поново активирали, потребно је</w:t>
      </w:r>
      <w:r w:rsidR="00FB0DC2">
        <w:rPr>
          <w:lang w:val="sr-Cyrl-RS"/>
        </w:rPr>
        <w:t>,</w:t>
      </w:r>
      <w:r w:rsidRPr="00783E4B">
        <w:rPr>
          <w:lang w:val="sr-Cyrl-RS"/>
        </w:rPr>
        <w:t xml:space="preserve"> пре свега извршити дефектажу свих инсталација, предвидети евентуалну реконструкцију и поправке, и размотрити евентуалну динамику укључења система у производњу.</w:t>
      </w:r>
    </w:p>
    <w:p w14:paraId="071D033F" w14:textId="77777777" w:rsidR="001E7BF0" w:rsidRDefault="001E7BF0" w:rsidP="001E7BF0">
      <w:pPr>
        <w:rPr>
          <w:lang w:val="sr-Cyrl-RS"/>
        </w:rPr>
      </w:pPr>
    </w:p>
    <w:p w14:paraId="7C01FEB5" w14:textId="4FF98893" w:rsidR="00A660C5" w:rsidRDefault="00A660C5" w:rsidP="001E7BF0">
      <w:pPr>
        <w:rPr>
          <w:lang w:val="sr-Cyrl-RS"/>
        </w:rPr>
      </w:pPr>
    </w:p>
    <w:p w14:paraId="46D40CBD" w14:textId="77777777" w:rsidR="00A660C5" w:rsidRDefault="00A660C5" w:rsidP="001E7BF0">
      <w:pPr>
        <w:rPr>
          <w:lang w:val="sr-Cyrl-RS"/>
        </w:rPr>
      </w:pPr>
    </w:p>
    <w:p w14:paraId="27991692" w14:textId="77777777" w:rsidR="00A660C5" w:rsidRPr="00783E4B" w:rsidRDefault="00A660C5" w:rsidP="001E7BF0">
      <w:pPr>
        <w:rPr>
          <w:lang w:val="sr-Cyrl-RS"/>
        </w:rPr>
      </w:pPr>
    </w:p>
    <w:p w14:paraId="7F123943" w14:textId="77777777" w:rsidR="001E7BF0" w:rsidRPr="00783E4B" w:rsidRDefault="001E7BF0" w:rsidP="001E7BF0">
      <w:pPr>
        <w:rPr>
          <w:lang w:val="sr-Cyrl-RS"/>
        </w:rPr>
      </w:pPr>
      <w:r w:rsidRPr="00783E4B">
        <w:rPr>
          <w:b/>
          <w:lang w:val="sr-Cyrl-RS"/>
        </w:rPr>
        <w:t>Соларна енергиј</w:t>
      </w:r>
      <w:r w:rsidRPr="004B0A2A">
        <w:rPr>
          <w:b/>
          <w:lang w:val="sr-Cyrl-RS"/>
        </w:rPr>
        <w:t>а</w:t>
      </w:r>
    </w:p>
    <w:p w14:paraId="792BB413" w14:textId="77777777" w:rsidR="001E7BF0" w:rsidRPr="00783E4B" w:rsidRDefault="001E7BF0" w:rsidP="001E7BF0">
      <w:pPr>
        <w:rPr>
          <w:lang w:val="sr-Cyrl-RS"/>
        </w:rPr>
      </w:pPr>
    </w:p>
    <w:p w14:paraId="1CA83CF5" w14:textId="4A07A1A0" w:rsidR="001E7BF0" w:rsidRPr="004B0A2A" w:rsidRDefault="001E7BF0" w:rsidP="001E7BF0">
      <w:pPr>
        <w:pStyle w:val="BodyText"/>
        <w:spacing w:after="0"/>
        <w:rPr>
          <w:lang w:val="sr-Cyrl-RS"/>
        </w:rPr>
      </w:pPr>
      <w:r w:rsidRPr="00783E4B">
        <w:rPr>
          <w:lang w:val="sr-Cyrl-RS"/>
        </w:rPr>
        <w:t>Потенцијал сунчеве радијације на простору АП</w:t>
      </w:r>
      <w:r w:rsidR="00EF64A9">
        <w:rPr>
          <w:lang w:val="sr-Cyrl-RS"/>
        </w:rPr>
        <w:t>В</w:t>
      </w:r>
      <w:r w:rsidRPr="00783E4B">
        <w:rPr>
          <w:lang w:val="sr-Cyrl-RS"/>
        </w:rPr>
        <w:t xml:space="preserve"> се креће просечно око 5,5 kWh/m</w:t>
      </w:r>
      <w:r w:rsidRPr="00783E4B">
        <w:rPr>
          <w:vertAlign w:val="superscript"/>
          <w:lang w:val="sr-Cyrl-RS"/>
        </w:rPr>
        <w:t>2</w:t>
      </w:r>
      <w:r w:rsidRPr="00783E4B">
        <w:rPr>
          <w:lang w:val="sr-Cyrl-RS"/>
        </w:rPr>
        <w:t>/дан са великим годишњим варијацијама (од 1,6 до 8 kWh/m</w:t>
      </w:r>
      <w:r w:rsidRPr="00783E4B">
        <w:rPr>
          <w:vertAlign w:val="superscript"/>
          <w:lang w:val="sr-Cyrl-RS"/>
        </w:rPr>
        <w:t>2</w:t>
      </w:r>
      <w:r w:rsidRPr="00783E4B">
        <w:rPr>
          <w:lang w:val="sr-Cyrl-RS"/>
        </w:rPr>
        <w:t>/дан). Просечна енергија глобалног сунчевог зрачења на хоризонталну површину на дневном нивоу је од 1 до 1,4 kWh/m</w:t>
      </w:r>
      <w:r w:rsidRPr="00783E4B">
        <w:rPr>
          <w:vertAlign w:val="superscript"/>
          <w:lang w:val="sr-Cyrl-RS"/>
        </w:rPr>
        <w:t>2</w:t>
      </w:r>
      <w:r w:rsidRPr="00783E4B">
        <w:rPr>
          <w:lang w:val="sr-Cyrl-RS"/>
        </w:rPr>
        <w:t xml:space="preserve"> током јануара, а од 6,0 до 6,3 kWh/m</w:t>
      </w:r>
      <w:r w:rsidRPr="00783E4B">
        <w:rPr>
          <w:vertAlign w:val="superscript"/>
          <w:lang w:val="sr-Cyrl-RS"/>
        </w:rPr>
        <w:t>2</w:t>
      </w:r>
      <w:r w:rsidRPr="00783E4B">
        <w:rPr>
          <w:lang w:val="sr-Cyrl-RS"/>
        </w:rPr>
        <w:t xml:space="preserve"> током јула. Годишњи просек дневне енергије глобалног сунчевог зрачења на површину нагнуту према југу под углом од 30° је од 4,0 до 4,6 kWh/m</w:t>
      </w:r>
      <w:r w:rsidRPr="00783E4B">
        <w:rPr>
          <w:vertAlign w:val="superscript"/>
          <w:lang w:val="sr-Cyrl-RS"/>
        </w:rPr>
        <w:t>2</w:t>
      </w:r>
      <w:r w:rsidRPr="00783E4B">
        <w:rPr>
          <w:lang w:val="sr-Cyrl-RS"/>
        </w:rPr>
        <w:t>. Овај потенцијал је 20% већи од потенцијала на локацији централне Европе и то упућује да постоје солидни услови за коришћење овог ресурса и потенцијала у АП</w:t>
      </w:r>
      <w:r w:rsidR="00EF64A9">
        <w:rPr>
          <w:lang w:val="sr-Cyrl-RS"/>
        </w:rPr>
        <w:t>В</w:t>
      </w:r>
      <w:r w:rsidRPr="00783E4B">
        <w:rPr>
          <w:lang w:val="sr-Cyrl-RS"/>
        </w:rPr>
        <w:t>.</w:t>
      </w:r>
    </w:p>
    <w:p w14:paraId="7D3746D0" w14:textId="77777777" w:rsidR="001E7BF0" w:rsidRPr="004B0A2A" w:rsidRDefault="001E7BF0" w:rsidP="001E7BF0">
      <w:pPr>
        <w:pStyle w:val="BodyText"/>
        <w:spacing w:after="0"/>
        <w:rPr>
          <w:lang w:val="sr-Cyrl-RS"/>
        </w:rPr>
      </w:pPr>
    </w:p>
    <w:p w14:paraId="4CA48229" w14:textId="4E82B3A1" w:rsidR="001E7BF0" w:rsidRPr="004B0A2A" w:rsidRDefault="001E7BF0" w:rsidP="001E7BF0">
      <w:pPr>
        <w:pStyle w:val="BodyText"/>
        <w:spacing w:after="0"/>
        <w:rPr>
          <w:lang w:val="sr-Cyrl-RS"/>
        </w:rPr>
      </w:pPr>
      <w:r w:rsidRPr="00783E4B">
        <w:rPr>
          <w:lang w:val="sr-Cyrl-RS"/>
        </w:rPr>
        <w:t>Са наведеним потенцијалом сунчеве радијације, могуће је произвести електричну енергију у износу од око 1.130 kWh</w:t>
      </w:r>
      <w:r w:rsidR="00EC50FD" w:rsidRPr="00783E4B">
        <w:rPr>
          <w:lang w:val="sr-Cyrl-RS"/>
        </w:rPr>
        <w:t>/год</w:t>
      </w:r>
      <w:r w:rsidRPr="00783E4B">
        <w:rPr>
          <w:lang w:val="sr-Cyrl-RS"/>
        </w:rPr>
        <w:t>, коришћењем фотонапонских панела капацитета 1 kW, који захтевају покривање површине око 6 m</w:t>
      </w:r>
      <w:r w:rsidRPr="00783E4B">
        <w:rPr>
          <w:vertAlign w:val="superscript"/>
          <w:lang w:val="sr-Cyrl-RS"/>
        </w:rPr>
        <w:t>2</w:t>
      </w:r>
      <w:r w:rsidRPr="00783E4B">
        <w:rPr>
          <w:lang w:val="sr-Cyrl-RS"/>
        </w:rPr>
        <w:t>. За покривање просечне потрошње једног домаћинства у АП Војводини потребан је капацитет од око 5 до 6 kW фотонапонских панела и око 30 до 35 m</w:t>
      </w:r>
      <w:r w:rsidRPr="00783E4B">
        <w:rPr>
          <w:vertAlign w:val="superscript"/>
          <w:lang w:val="sr-Cyrl-RS"/>
        </w:rPr>
        <w:t>2</w:t>
      </w:r>
      <w:r w:rsidRPr="00783E4B">
        <w:rPr>
          <w:lang w:val="sr-Cyrl-RS"/>
        </w:rPr>
        <w:t xml:space="preserve"> површине крова. Ако би само 10% домаћинстава уградило фотонапонске панеле, збирна производња би достигла износ од око 565 GWh/год. То је значајан потенцијал, и представља око 6,5% данашње потрошње електричне енергије АП</w:t>
      </w:r>
      <w:r w:rsidR="00EF64A9">
        <w:rPr>
          <w:lang w:val="sr-Cyrl-RS"/>
        </w:rPr>
        <w:t>В</w:t>
      </w:r>
      <w:r w:rsidRPr="00783E4B">
        <w:rPr>
          <w:lang w:val="sr-Cyrl-RS"/>
        </w:rPr>
        <w:t>.</w:t>
      </w:r>
    </w:p>
    <w:p w14:paraId="5E224E9C" w14:textId="77777777" w:rsidR="001E7BF0" w:rsidRPr="004B0A2A" w:rsidRDefault="001E7BF0" w:rsidP="001E7BF0">
      <w:pPr>
        <w:pStyle w:val="BodyText"/>
        <w:spacing w:after="0"/>
        <w:rPr>
          <w:lang w:val="sr-Cyrl-RS"/>
        </w:rPr>
      </w:pPr>
    </w:p>
    <w:p w14:paraId="652EB034" w14:textId="499D8DF7" w:rsidR="001E7BF0" w:rsidRPr="004B0A2A" w:rsidRDefault="00EC50FD" w:rsidP="001E7BF0">
      <w:pPr>
        <w:pStyle w:val="BodyText"/>
        <w:spacing w:after="0"/>
        <w:rPr>
          <w:lang w:val="sr-Cyrl-RS"/>
        </w:rPr>
      </w:pPr>
      <w:r>
        <w:rPr>
          <w:lang w:val="sr-Cyrl-RS"/>
        </w:rPr>
        <w:t>Т</w:t>
      </w:r>
      <w:r w:rsidR="001E7BF0" w:rsidRPr="00783E4B">
        <w:rPr>
          <w:lang w:val="sr-Cyrl-RS"/>
        </w:rPr>
        <w:t>ермални пријемници сунчеве енергије могу бити успешно коришћени, нарочито у комуналним системима, за индивидуалне вишеста</w:t>
      </w:r>
      <w:r w:rsidR="00620BCA" w:rsidRPr="004B0A2A">
        <w:rPr>
          <w:lang w:val="sr-Cyrl-RS"/>
        </w:rPr>
        <w:t>м</w:t>
      </w:r>
      <w:r w:rsidR="001E7BF0" w:rsidRPr="00783E4B">
        <w:rPr>
          <w:lang w:val="sr-Cyrl-RS"/>
        </w:rPr>
        <w:t>бене зграде повезане са СДГ. Интеграцијом централних соларних колектора у системе за снабдевање топлом потрошном водом, могли би се значајно унапредити конвенционални системи какви постоје у градовима АП</w:t>
      </w:r>
      <w:r w:rsidR="00EF64A9">
        <w:rPr>
          <w:lang w:val="sr-Cyrl-RS"/>
        </w:rPr>
        <w:t>В</w:t>
      </w:r>
      <w:r w:rsidR="001E7BF0" w:rsidRPr="00783E4B">
        <w:rPr>
          <w:lang w:val="sr-Cyrl-RS"/>
        </w:rPr>
        <w:t xml:space="preserve">. На овај начин очекивано смањење у укупним трошковима система, може достићи 20 до 25%. </w:t>
      </w:r>
    </w:p>
    <w:p w14:paraId="5B0D0A23" w14:textId="77777777" w:rsidR="001E7BF0" w:rsidRPr="004B0A2A" w:rsidRDefault="001E7BF0" w:rsidP="001E7BF0">
      <w:pPr>
        <w:pStyle w:val="BodyText"/>
        <w:spacing w:after="0"/>
        <w:rPr>
          <w:lang w:val="sr-Cyrl-RS"/>
        </w:rPr>
      </w:pPr>
    </w:p>
    <w:p w14:paraId="3F2AB27B" w14:textId="77777777" w:rsidR="001E7BF0" w:rsidRPr="00783E4B" w:rsidRDefault="001E7BF0" w:rsidP="001E7BF0">
      <w:pPr>
        <w:rPr>
          <w:strike/>
          <w:lang w:val="sr-Cyrl-RS"/>
        </w:rPr>
      </w:pPr>
      <w:r w:rsidRPr="00783E4B">
        <w:rPr>
          <w:b/>
          <w:lang w:val="sr-Cyrl-RS"/>
        </w:rPr>
        <w:t>Хидропотенцијал</w:t>
      </w:r>
      <w:r w:rsidRPr="00783E4B">
        <w:rPr>
          <w:strike/>
          <w:lang w:val="sr-Cyrl-RS"/>
        </w:rPr>
        <w:t xml:space="preserve"> </w:t>
      </w:r>
    </w:p>
    <w:p w14:paraId="640DEBED" w14:textId="77777777" w:rsidR="001E7BF0" w:rsidRPr="00783E4B" w:rsidRDefault="001E7BF0" w:rsidP="001E7BF0">
      <w:pPr>
        <w:rPr>
          <w:lang w:val="sr-Cyrl-RS"/>
        </w:rPr>
      </w:pPr>
    </w:p>
    <w:p w14:paraId="0520DBBC" w14:textId="4E4B32FE" w:rsidR="001E7BF0" w:rsidRPr="004B0A2A" w:rsidRDefault="001E7BF0" w:rsidP="001E7BF0">
      <w:pPr>
        <w:pStyle w:val="BodyText"/>
        <w:spacing w:after="0"/>
        <w:rPr>
          <w:lang w:val="sr-Cyrl-RS"/>
        </w:rPr>
      </w:pPr>
      <w:r w:rsidRPr="00783E4B">
        <w:rPr>
          <w:lang w:val="sr-Cyrl-RS"/>
        </w:rPr>
        <w:t>На територији АП</w:t>
      </w:r>
      <w:r w:rsidR="009F6C7D">
        <w:rPr>
          <w:lang w:val="sr-Cyrl-RS"/>
        </w:rPr>
        <w:t>В</w:t>
      </w:r>
      <w:r w:rsidRPr="00783E4B">
        <w:rPr>
          <w:lang w:val="sr-Cyrl-RS"/>
        </w:rPr>
        <w:t xml:space="preserve"> нема објеката који користе водни потенцијал у енергетске сврхе. У Хидросистему Дунав-Тиса-Дунав (Хс ДТД), постоји технички искористиви хидропотенцијал за изградњу хидроелектране снаге веће од 10 MW у Новом Саду на Дунаву и више малих хидроелектрана снага од 0,1 до 10 MW које би се градиле на постојећим уставама у оквриу Хс ДТД. У настаку су приказани енергетски потенцијали за садашње стање експлоатације Хс ДТД, без доградње објеката и без промене у одржавању водног режима, уз максимално захватање на устави Бездан (које зависи од водостаја Дунава и у опсегу до 60 m</w:t>
      </w:r>
      <w:r w:rsidRPr="00783E4B">
        <w:rPr>
          <w:vertAlign w:val="superscript"/>
          <w:lang w:val="sr-Cyrl-RS"/>
        </w:rPr>
        <w:t>3</w:t>
      </w:r>
      <w:r w:rsidRPr="00783E4B">
        <w:rPr>
          <w:lang w:val="sr-Cyrl-RS"/>
        </w:rPr>
        <w:t>/s).</w:t>
      </w:r>
    </w:p>
    <w:p w14:paraId="589A7FB5" w14:textId="77777777" w:rsidR="001E7BF0" w:rsidRPr="004B0A2A" w:rsidRDefault="001E7BF0" w:rsidP="001E7BF0">
      <w:pPr>
        <w:pStyle w:val="BodyText"/>
        <w:spacing w:after="0"/>
        <w:rPr>
          <w:lang w:val="sr-Cyrl-RS"/>
        </w:rPr>
      </w:pPr>
    </w:p>
    <w:p w14:paraId="3A221660" w14:textId="77777777" w:rsidR="001E7BF0" w:rsidRPr="004B0A2A" w:rsidRDefault="001E7BF0" w:rsidP="001E7BF0">
      <w:pPr>
        <w:pStyle w:val="BodyText"/>
        <w:spacing w:after="0"/>
        <w:rPr>
          <w:lang w:val="sr-Cyrl-RS"/>
        </w:rPr>
      </w:pPr>
      <w:r w:rsidRPr="00783E4B">
        <w:rPr>
          <w:lang w:val="sr-Cyrl-RS"/>
        </w:rPr>
        <w:t xml:space="preserve">Укупни енергетски потенцијал малих хидроелектрана у АП Војводини је око 80 GWh/а или око 1% садашње потрошње електричне енергије. </w:t>
      </w:r>
    </w:p>
    <w:p w14:paraId="48C12FA0" w14:textId="77777777" w:rsidR="001E7BF0" w:rsidRPr="004B0A2A" w:rsidRDefault="001E7BF0" w:rsidP="001E7BF0">
      <w:pPr>
        <w:pStyle w:val="BodyText"/>
        <w:spacing w:after="0"/>
        <w:rPr>
          <w:lang w:val="sr-Cyrl-RS"/>
        </w:rPr>
      </w:pPr>
    </w:p>
    <w:p w14:paraId="364CE34B" w14:textId="50D2FDA4" w:rsidR="001E7BF0" w:rsidRPr="00783E4B" w:rsidRDefault="00696DAF" w:rsidP="00696DAF">
      <w:pPr>
        <w:pStyle w:val="Caption"/>
        <w:rPr>
          <w:lang w:val="sr-Cyrl-RS"/>
        </w:rPr>
      </w:pPr>
      <w:bookmarkStart w:id="1044" w:name="_Toc82783681"/>
      <w:bookmarkStart w:id="1045" w:name="_Toc82783749"/>
      <w:bookmarkStart w:id="1046" w:name="_Toc82785062"/>
      <w:bookmarkStart w:id="1047" w:name="_Toc82785706"/>
      <w:bookmarkStart w:id="1048" w:name="_Toc90487795"/>
      <w:bookmarkStart w:id="1049" w:name="_Toc96520565"/>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35</w:t>
      </w:r>
      <w:r w:rsidRPr="00783E4B">
        <w:rPr>
          <w:lang w:val="sr-Cyrl-RS"/>
        </w:rPr>
        <w:fldChar w:fldCharType="end"/>
      </w:r>
      <w:r w:rsidRPr="004B0A2A">
        <w:rPr>
          <w:lang w:val="sr-Cyrl-RS"/>
        </w:rPr>
        <w:t>.</w:t>
      </w:r>
      <w:r w:rsidR="001E7BF0" w:rsidRPr="00783E4B">
        <w:rPr>
          <w:b w:val="0"/>
          <w:lang w:val="sr-Cyrl-RS"/>
        </w:rPr>
        <w:t xml:space="preserve"> Енергетски потенцијали објеката на Хс ДТД</w:t>
      </w:r>
      <w:bookmarkEnd w:id="1044"/>
      <w:bookmarkEnd w:id="1045"/>
      <w:bookmarkEnd w:id="1046"/>
      <w:bookmarkEnd w:id="1047"/>
      <w:bookmarkEnd w:id="1048"/>
      <w:bookmarkEnd w:id="1049"/>
    </w:p>
    <w:tbl>
      <w:tblPr>
        <w:tblOverlap w:val="never"/>
        <w:tblW w:w="0" w:type="auto"/>
        <w:jc w:val="center"/>
        <w:tblLayout w:type="fixed"/>
        <w:tblCellMar>
          <w:left w:w="10" w:type="dxa"/>
          <w:right w:w="10" w:type="dxa"/>
        </w:tblCellMar>
        <w:tblLook w:val="0000" w:firstRow="0" w:lastRow="0" w:firstColumn="0" w:lastColumn="0" w:noHBand="0" w:noVBand="0"/>
      </w:tblPr>
      <w:tblGrid>
        <w:gridCol w:w="2582"/>
        <w:gridCol w:w="1565"/>
        <w:gridCol w:w="965"/>
        <w:gridCol w:w="965"/>
        <w:gridCol w:w="1608"/>
        <w:gridCol w:w="1613"/>
      </w:tblGrid>
      <w:tr w:rsidR="001E7BF0" w:rsidRPr="004B0A2A" w14:paraId="23A10645" w14:textId="77777777" w:rsidTr="008C28C5">
        <w:trPr>
          <w:trHeight w:val="20"/>
          <w:jc w:val="center"/>
        </w:trPr>
        <w:tc>
          <w:tcPr>
            <w:tcW w:w="4147" w:type="dxa"/>
            <w:gridSpan w:val="2"/>
            <w:tcBorders>
              <w:top w:val="single" w:sz="4" w:space="0" w:color="auto"/>
              <w:left w:val="single" w:sz="4" w:space="0" w:color="auto"/>
            </w:tcBorders>
            <w:shd w:val="clear" w:color="auto" w:fill="auto"/>
          </w:tcPr>
          <w:p w14:paraId="3EB889BD" w14:textId="77777777" w:rsidR="001E7BF0" w:rsidRPr="004B0A2A" w:rsidRDefault="001E7BF0" w:rsidP="00696DAF">
            <w:pPr>
              <w:pStyle w:val="Other0"/>
              <w:ind w:firstLine="240"/>
              <w:jc w:val="center"/>
              <w:rPr>
                <w:rFonts w:ascii="Verdana" w:hAnsi="Verdana"/>
                <w:sz w:val="16"/>
              </w:rPr>
            </w:pPr>
            <w:r w:rsidRPr="004B0A2A">
              <w:rPr>
                <w:rFonts w:ascii="Verdana" w:hAnsi="Verdana"/>
                <w:b/>
                <w:sz w:val="16"/>
              </w:rPr>
              <w:t>Локација мале хидроелектране</w:t>
            </w:r>
          </w:p>
        </w:tc>
        <w:tc>
          <w:tcPr>
            <w:tcW w:w="1930" w:type="dxa"/>
            <w:gridSpan w:val="2"/>
            <w:tcBorders>
              <w:top w:val="single" w:sz="4" w:space="0" w:color="auto"/>
              <w:left w:val="single" w:sz="4" w:space="0" w:color="auto"/>
            </w:tcBorders>
            <w:shd w:val="clear" w:color="auto" w:fill="auto"/>
          </w:tcPr>
          <w:p w14:paraId="4888FB2A" w14:textId="77777777" w:rsidR="001E7BF0" w:rsidRPr="004B0A2A" w:rsidRDefault="001E7BF0" w:rsidP="00696DAF">
            <w:pPr>
              <w:pStyle w:val="Other0"/>
              <w:ind w:firstLine="240"/>
              <w:jc w:val="center"/>
              <w:rPr>
                <w:rFonts w:ascii="Verdana" w:hAnsi="Verdana"/>
                <w:sz w:val="16"/>
              </w:rPr>
            </w:pPr>
            <w:r w:rsidRPr="004B0A2A">
              <w:rPr>
                <w:rFonts w:ascii="Verdana" w:hAnsi="Verdana"/>
                <w:b/>
                <w:sz w:val="16"/>
              </w:rPr>
              <w:t>Снага (</w:t>
            </w:r>
            <w:r w:rsidRPr="00783E4B">
              <w:rPr>
                <w:rFonts w:ascii="Verdana" w:hAnsi="Verdana"/>
                <w:b/>
                <w:sz w:val="16"/>
              </w:rPr>
              <w:t>kW</w:t>
            </w:r>
            <w:r w:rsidRPr="004B0A2A">
              <w:rPr>
                <w:rFonts w:ascii="Verdana" w:hAnsi="Verdana"/>
                <w:b/>
                <w:sz w:val="16"/>
              </w:rPr>
              <w:t>)</w:t>
            </w:r>
          </w:p>
        </w:tc>
        <w:tc>
          <w:tcPr>
            <w:tcW w:w="3221" w:type="dxa"/>
            <w:gridSpan w:val="2"/>
            <w:tcBorders>
              <w:top w:val="single" w:sz="4" w:space="0" w:color="auto"/>
              <w:left w:val="single" w:sz="4" w:space="0" w:color="auto"/>
              <w:right w:val="single" w:sz="4" w:space="0" w:color="auto"/>
            </w:tcBorders>
            <w:shd w:val="clear" w:color="auto" w:fill="auto"/>
          </w:tcPr>
          <w:p w14:paraId="4A185C7D" w14:textId="77777777" w:rsidR="001E7BF0" w:rsidRPr="004B0A2A" w:rsidRDefault="001E7BF0" w:rsidP="00696DAF">
            <w:pPr>
              <w:pStyle w:val="Other0"/>
              <w:ind w:left="140"/>
              <w:jc w:val="center"/>
              <w:rPr>
                <w:rFonts w:ascii="Verdana" w:hAnsi="Verdana"/>
                <w:sz w:val="16"/>
              </w:rPr>
            </w:pPr>
            <w:r w:rsidRPr="004B0A2A">
              <w:rPr>
                <w:rFonts w:ascii="Verdana" w:hAnsi="Verdana"/>
                <w:b/>
                <w:sz w:val="16"/>
              </w:rPr>
              <w:t>Просечна производња (М</w:t>
            </w:r>
            <w:r w:rsidRPr="00783E4B">
              <w:rPr>
                <w:rFonts w:ascii="Verdana" w:hAnsi="Verdana"/>
                <w:b/>
                <w:sz w:val="16"/>
              </w:rPr>
              <w:t>Wh</w:t>
            </w:r>
            <w:r w:rsidRPr="004B0A2A">
              <w:rPr>
                <w:rFonts w:ascii="Verdana" w:hAnsi="Verdana"/>
                <w:b/>
                <w:sz w:val="16"/>
              </w:rPr>
              <w:t>/год.)</w:t>
            </w:r>
          </w:p>
        </w:tc>
      </w:tr>
      <w:tr w:rsidR="001E7BF0" w:rsidRPr="004B0A2A" w14:paraId="7AA26081" w14:textId="77777777" w:rsidTr="008C28C5">
        <w:trPr>
          <w:trHeight w:val="20"/>
          <w:jc w:val="center"/>
        </w:trPr>
        <w:tc>
          <w:tcPr>
            <w:tcW w:w="2582" w:type="dxa"/>
            <w:vMerge w:val="restart"/>
            <w:tcBorders>
              <w:top w:val="single" w:sz="4" w:space="0" w:color="auto"/>
              <w:left w:val="single" w:sz="4" w:space="0" w:color="auto"/>
            </w:tcBorders>
            <w:shd w:val="clear" w:color="auto" w:fill="auto"/>
          </w:tcPr>
          <w:p w14:paraId="737A5D41" w14:textId="77777777" w:rsidR="001E7BF0" w:rsidRPr="004B0A2A" w:rsidRDefault="001E7BF0" w:rsidP="00004E4E">
            <w:pPr>
              <w:pStyle w:val="Other0"/>
              <w:ind w:firstLine="240"/>
              <w:rPr>
                <w:rFonts w:ascii="Verdana" w:hAnsi="Verdana"/>
                <w:sz w:val="16"/>
              </w:rPr>
            </w:pPr>
            <w:r w:rsidRPr="004B0A2A">
              <w:rPr>
                <w:rFonts w:ascii="Verdana" w:hAnsi="Verdana"/>
                <w:sz w:val="16"/>
              </w:rPr>
              <w:t>На Бачком делу Хс ДТД</w:t>
            </w:r>
          </w:p>
        </w:tc>
        <w:tc>
          <w:tcPr>
            <w:tcW w:w="1565" w:type="dxa"/>
            <w:tcBorders>
              <w:top w:val="single" w:sz="4" w:space="0" w:color="auto"/>
              <w:left w:val="single" w:sz="4" w:space="0" w:color="auto"/>
            </w:tcBorders>
            <w:shd w:val="clear" w:color="auto" w:fill="auto"/>
            <w:vAlign w:val="bottom"/>
          </w:tcPr>
          <w:p w14:paraId="38587ECD" w14:textId="77777777" w:rsidR="001E7BF0" w:rsidRPr="004B0A2A" w:rsidRDefault="001E7BF0" w:rsidP="00004E4E">
            <w:pPr>
              <w:pStyle w:val="Other0"/>
              <w:ind w:left="240"/>
              <w:rPr>
                <w:rFonts w:ascii="Verdana" w:hAnsi="Verdana"/>
                <w:sz w:val="16"/>
              </w:rPr>
            </w:pPr>
            <w:r w:rsidRPr="004B0A2A">
              <w:rPr>
                <w:rFonts w:ascii="Verdana" w:hAnsi="Verdana"/>
                <w:sz w:val="16"/>
              </w:rPr>
              <w:t>Нови Сад</w:t>
            </w:r>
          </w:p>
        </w:tc>
        <w:tc>
          <w:tcPr>
            <w:tcW w:w="965" w:type="dxa"/>
            <w:tcBorders>
              <w:top w:val="single" w:sz="4" w:space="0" w:color="auto"/>
              <w:left w:val="single" w:sz="4" w:space="0" w:color="auto"/>
            </w:tcBorders>
            <w:shd w:val="clear" w:color="auto" w:fill="auto"/>
            <w:vAlign w:val="bottom"/>
          </w:tcPr>
          <w:p w14:paraId="36053F70" w14:textId="77777777" w:rsidR="001E7BF0" w:rsidRPr="004B0A2A" w:rsidRDefault="001E7BF0" w:rsidP="00004E4E">
            <w:pPr>
              <w:pStyle w:val="Other0"/>
              <w:ind w:firstLine="240"/>
              <w:rPr>
                <w:rFonts w:ascii="Verdana" w:hAnsi="Verdana"/>
                <w:sz w:val="16"/>
              </w:rPr>
            </w:pPr>
            <w:r w:rsidRPr="004B0A2A">
              <w:rPr>
                <w:rFonts w:ascii="Verdana" w:hAnsi="Verdana"/>
                <w:sz w:val="16"/>
              </w:rPr>
              <w:t>1.900</w:t>
            </w:r>
          </w:p>
        </w:tc>
        <w:tc>
          <w:tcPr>
            <w:tcW w:w="965" w:type="dxa"/>
            <w:vMerge w:val="restart"/>
            <w:tcBorders>
              <w:top w:val="single" w:sz="4" w:space="0" w:color="auto"/>
              <w:left w:val="single" w:sz="4" w:space="0" w:color="auto"/>
            </w:tcBorders>
            <w:shd w:val="clear" w:color="auto" w:fill="auto"/>
          </w:tcPr>
          <w:p w14:paraId="025F71AD" w14:textId="77777777" w:rsidR="001E7BF0" w:rsidRPr="004B0A2A" w:rsidRDefault="001E7BF0" w:rsidP="00004E4E">
            <w:pPr>
              <w:pStyle w:val="Other0"/>
              <w:ind w:firstLine="240"/>
              <w:rPr>
                <w:rFonts w:ascii="Verdana" w:hAnsi="Verdana"/>
                <w:sz w:val="16"/>
              </w:rPr>
            </w:pPr>
            <w:r w:rsidRPr="004B0A2A">
              <w:rPr>
                <w:rFonts w:ascii="Verdana" w:hAnsi="Verdana"/>
                <w:sz w:val="16"/>
              </w:rPr>
              <w:t>2.460</w:t>
            </w:r>
          </w:p>
        </w:tc>
        <w:tc>
          <w:tcPr>
            <w:tcW w:w="1608" w:type="dxa"/>
            <w:tcBorders>
              <w:top w:val="single" w:sz="4" w:space="0" w:color="auto"/>
              <w:left w:val="single" w:sz="4" w:space="0" w:color="auto"/>
            </w:tcBorders>
            <w:shd w:val="clear" w:color="auto" w:fill="auto"/>
            <w:vAlign w:val="bottom"/>
          </w:tcPr>
          <w:p w14:paraId="22989FFD" w14:textId="77777777" w:rsidR="001E7BF0" w:rsidRPr="004B0A2A" w:rsidRDefault="001E7BF0" w:rsidP="00004E4E">
            <w:pPr>
              <w:pStyle w:val="Other0"/>
              <w:ind w:firstLine="140"/>
              <w:rPr>
                <w:rFonts w:ascii="Verdana" w:hAnsi="Verdana"/>
                <w:sz w:val="16"/>
              </w:rPr>
            </w:pPr>
            <w:r w:rsidRPr="004B0A2A">
              <w:rPr>
                <w:rFonts w:ascii="Verdana" w:hAnsi="Verdana"/>
                <w:sz w:val="16"/>
              </w:rPr>
              <w:t>12.179</w:t>
            </w:r>
          </w:p>
        </w:tc>
        <w:tc>
          <w:tcPr>
            <w:tcW w:w="1613" w:type="dxa"/>
            <w:vMerge w:val="restart"/>
            <w:tcBorders>
              <w:top w:val="single" w:sz="4" w:space="0" w:color="auto"/>
              <w:left w:val="single" w:sz="4" w:space="0" w:color="auto"/>
              <w:right w:val="single" w:sz="4" w:space="0" w:color="auto"/>
            </w:tcBorders>
            <w:shd w:val="clear" w:color="auto" w:fill="auto"/>
          </w:tcPr>
          <w:p w14:paraId="543E71D8" w14:textId="77777777" w:rsidR="001E7BF0" w:rsidRPr="004B0A2A" w:rsidRDefault="001E7BF0" w:rsidP="00004E4E">
            <w:pPr>
              <w:pStyle w:val="Other0"/>
              <w:ind w:firstLine="140"/>
              <w:rPr>
                <w:rFonts w:ascii="Verdana" w:hAnsi="Verdana"/>
                <w:sz w:val="16"/>
              </w:rPr>
            </w:pPr>
            <w:r w:rsidRPr="004B0A2A">
              <w:rPr>
                <w:rFonts w:ascii="Verdana" w:hAnsi="Verdana"/>
                <w:sz w:val="16"/>
              </w:rPr>
              <w:t>15.731</w:t>
            </w:r>
          </w:p>
        </w:tc>
      </w:tr>
      <w:tr w:rsidR="001E7BF0" w:rsidRPr="004B0A2A" w14:paraId="06362C2E" w14:textId="77777777" w:rsidTr="008C28C5">
        <w:trPr>
          <w:trHeight w:val="20"/>
          <w:jc w:val="center"/>
        </w:trPr>
        <w:tc>
          <w:tcPr>
            <w:tcW w:w="2582" w:type="dxa"/>
            <w:vMerge/>
            <w:tcBorders>
              <w:left w:val="single" w:sz="4" w:space="0" w:color="auto"/>
            </w:tcBorders>
            <w:shd w:val="clear" w:color="auto" w:fill="auto"/>
          </w:tcPr>
          <w:p w14:paraId="425D2A6D" w14:textId="77777777" w:rsidR="001E7BF0" w:rsidRPr="00783E4B" w:rsidRDefault="001E7BF0" w:rsidP="00004E4E">
            <w:pPr>
              <w:rPr>
                <w:sz w:val="16"/>
                <w:lang w:val="sr-Cyrl-RS"/>
              </w:rPr>
            </w:pPr>
          </w:p>
        </w:tc>
        <w:tc>
          <w:tcPr>
            <w:tcW w:w="1565" w:type="dxa"/>
            <w:tcBorders>
              <w:top w:val="single" w:sz="4" w:space="0" w:color="auto"/>
              <w:left w:val="single" w:sz="4" w:space="0" w:color="auto"/>
            </w:tcBorders>
            <w:shd w:val="clear" w:color="auto" w:fill="auto"/>
            <w:vAlign w:val="bottom"/>
          </w:tcPr>
          <w:p w14:paraId="0B31714A" w14:textId="77777777" w:rsidR="001E7BF0" w:rsidRPr="004B0A2A" w:rsidRDefault="001E7BF0" w:rsidP="00004E4E">
            <w:pPr>
              <w:pStyle w:val="Other0"/>
              <w:ind w:left="240"/>
              <w:rPr>
                <w:rFonts w:ascii="Verdana" w:hAnsi="Verdana"/>
                <w:sz w:val="16"/>
              </w:rPr>
            </w:pPr>
            <w:r w:rsidRPr="004B0A2A">
              <w:rPr>
                <w:rFonts w:ascii="Verdana" w:hAnsi="Verdana"/>
                <w:sz w:val="16"/>
              </w:rPr>
              <w:t>Бечеј</w:t>
            </w:r>
          </w:p>
        </w:tc>
        <w:tc>
          <w:tcPr>
            <w:tcW w:w="965" w:type="dxa"/>
            <w:tcBorders>
              <w:top w:val="single" w:sz="4" w:space="0" w:color="auto"/>
              <w:left w:val="single" w:sz="4" w:space="0" w:color="auto"/>
            </w:tcBorders>
            <w:shd w:val="clear" w:color="auto" w:fill="auto"/>
            <w:vAlign w:val="bottom"/>
          </w:tcPr>
          <w:p w14:paraId="02D3E79F" w14:textId="77777777" w:rsidR="001E7BF0" w:rsidRPr="004B0A2A" w:rsidRDefault="001E7BF0" w:rsidP="00004E4E">
            <w:pPr>
              <w:pStyle w:val="Other0"/>
              <w:ind w:firstLine="240"/>
              <w:rPr>
                <w:rFonts w:ascii="Verdana" w:hAnsi="Verdana"/>
                <w:sz w:val="16"/>
              </w:rPr>
            </w:pPr>
            <w:r w:rsidRPr="004B0A2A">
              <w:rPr>
                <w:rFonts w:ascii="Verdana" w:hAnsi="Verdana"/>
                <w:sz w:val="16"/>
              </w:rPr>
              <w:t>560</w:t>
            </w:r>
          </w:p>
        </w:tc>
        <w:tc>
          <w:tcPr>
            <w:tcW w:w="965" w:type="dxa"/>
            <w:vMerge/>
            <w:tcBorders>
              <w:left w:val="single" w:sz="4" w:space="0" w:color="auto"/>
            </w:tcBorders>
            <w:shd w:val="clear" w:color="auto" w:fill="auto"/>
          </w:tcPr>
          <w:p w14:paraId="16697A08" w14:textId="77777777" w:rsidR="001E7BF0" w:rsidRPr="00783E4B" w:rsidRDefault="001E7BF0" w:rsidP="00004E4E">
            <w:pPr>
              <w:rPr>
                <w:sz w:val="16"/>
                <w:lang w:val="sr-Cyrl-RS"/>
              </w:rPr>
            </w:pPr>
          </w:p>
        </w:tc>
        <w:tc>
          <w:tcPr>
            <w:tcW w:w="1608" w:type="dxa"/>
            <w:tcBorders>
              <w:top w:val="single" w:sz="4" w:space="0" w:color="auto"/>
              <w:left w:val="single" w:sz="4" w:space="0" w:color="auto"/>
            </w:tcBorders>
            <w:shd w:val="clear" w:color="auto" w:fill="auto"/>
            <w:vAlign w:val="bottom"/>
          </w:tcPr>
          <w:p w14:paraId="677B5262" w14:textId="77777777" w:rsidR="001E7BF0" w:rsidRPr="004B0A2A" w:rsidRDefault="001E7BF0" w:rsidP="00004E4E">
            <w:pPr>
              <w:pStyle w:val="Other0"/>
              <w:ind w:firstLine="140"/>
              <w:rPr>
                <w:rFonts w:ascii="Verdana" w:hAnsi="Verdana"/>
                <w:sz w:val="16"/>
              </w:rPr>
            </w:pPr>
            <w:r w:rsidRPr="004B0A2A">
              <w:rPr>
                <w:rFonts w:ascii="Verdana" w:hAnsi="Verdana"/>
                <w:sz w:val="16"/>
              </w:rPr>
              <w:t>3.552</w:t>
            </w:r>
          </w:p>
        </w:tc>
        <w:tc>
          <w:tcPr>
            <w:tcW w:w="1613" w:type="dxa"/>
            <w:vMerge/>
            <w:tcBorders>
              <w:left w:val="single" w:sz="4" w:space="0" w:color="auto"/>
              <w:right w:val="single" w:sz="4" w:space="0" w:color="auto"/>
            </w:tcBorders>
            <w:shd w:val="clear" w:color="auto" w:fill="auto"/>
          </w:tcPr>
          <w:p w14:paraId="01146368" w14:textId="77777777" w:rsidR="001E7BF0" w:rsidRPr="00783E4B" w:rsidRDefault="001E7BF0" w:rsidP="00004E4E">
            <w:pPr>
              <w:rPr>
                <w:sz w:val="16"/>
                <w:lang w:val="sr-Cyrl-RS"/>
              </w:rPr>
            </w:pPr>
          </w:p>
        </w:tc>
      </w:tr>
      <w:tr w:rsidR="001E7BF0" w:rsidRPr="004B0A2A" w14:paraId="13B6BD25" w14:textId="77777777" w:rsidTr="008C28C5">
        <w:trPr>
          <w:trHeight w:val="20"/>
          <w:jc w:val="center"/>
        </w:trPr>
        <w:tc>
          <w:tcPr>
            <w:tcW w:w="2582" w:type="dxa"/>
            <w:vMerge w:val="restart"/>
            <w:tcBorders>
              <w:top w:val="single" w:sz="4" w:space="0" w:color="auto"/>
              <w:left w:val="single" w:sz="4" w:space="0" w:color="auto"/>
            </w:tcBorders>
            <w:shd w:val="clear" w:color="auto" w:fill="auto"/>
          </w:tcPr>
          <w:p w14:paraId="6749984F" w14:textId="77777777" w:rsidR="001E7BF0" w:rsidRPr="004B0A2A" w:rsidRDefault="001E7BF0" w:rsidP="00004E4E">
            <w:pPr>
              <w:pStyle w:val="Other0"/>
              <w:spacing w:line="257" w:lineRule="auto"/>
              <w:ind w:left="240"/>
              <w:rPr>
                <w:rFonts w:ascii="Verdana" w:hAnsi="Verdana"/>
                <w:sz w:val="16"/>
              </w:rPr>
            </w:pPr>
            <w:r w:rsidRPr="004B0A2A">
              <w:rPr>
                <w:rFonts w:ascii="Verdana" w:hAnsi="Verdana"/>
                <w:sz w:val="16"/>
              </w:rPr>
              <w:t>На Банатском делу Хс ДТД</w:t>
            </w:r>
          </w:p>
        </w:tc>
        <w:tc>
          <w:tcPr>
            <w:tcW w:w="1565" w:type="dxa"/>
            <w:tcBorders>
              <w:top w:val="single" w:sz="4" w:space="0" w:color="auto"/>
              <w:left w:val="single" w:sz="4" w:space="0" w:color="auto"/>
            </w:tcBorders>
            <w:shd w:val="clear" w:color="auto" w:fill="auto"/>
            <w:vAlign w:val="bottom"/>
          </w:tcPr>
          <w:p w14:paraId="0D64EB80" w14:textId="77777777" w:rsidR="001E7BF0" w:rsidRPr="004B0A2A" w:rsidRDefault="001E7BF0" w:rsidP="00004E4E">
            <w:pPr>
              <w:pStyle w:val="Other0"/>
              <w:ind w:left="240"/>
              <w:rPr>
                <w:rFonts w:ascii="Verdana" w:hAnsi="Verdana"/>
                <w:sz w:val="16"/>
              </w:rPr>
            </w:pPr>
            <w:r w:rsidRPr="004B0A2A">
              <w:rPr>
                <w:rFonts w:ascii="Verdana" w:hAnsi="Verdana"/>
                <w:sz w:val="16"/>
              </w:rPr>
              <w:t>Кајтасово</w:t>
            </w:r>
          </w:p>
        </w:tc>
        <w:tc>
          <w:tcPr>
            <w:tcW w:w="965" w:type="dxa"/>
            <w:tcBorders>
              <w:top w:val="single" w:sz="4" w:space="0" w:color="auto"/>
              <w:left w:val="single" w:sz="4" w:space="0" w:color="auto"/>
            </w:tcBorders>
            <w:shd w:val="clear" w:color="auto" w:fill="auto"/>
            <w:vAlign w:val="bottom"/>
          </w:tcPr>
          <w:p w14:paraId="73AB52BB" w14:textId="77777777" w:rsidR="001E7BF0" w:rsidRPr="004B0A2A" w:rsidRDefault="001E7BF0" w:rsidP="00004E4E">
            <w:pPr>
              <w:pStyle w:val="Other0"/>
              <w:ind w:firstLine="240"/>
              <w:rPr>
                <w:rFonts w:ascii="Verdana" w:hAnsi="Verdana"/>
                <w:sz w:val="16"/>
              </w:rPr>
            </w:pPr>
            <w:r w:rsidRPr="004B0A2A">
              <w:rPr>
                <w:rFonts w:ascii="Verdana" w:hAnsi="Verdana"/>
                <w:sz w:val="16"/>
              </w:rPr>
              <w:t>1.300</w:t>
            </w:r>
          </w:p>
        </w:tc>
        <w:tc>
          <w:tcPr>
            <w:tcW w:w="965" w:type="dxa"/>
            <w:vMerge w:val="restart"/>
            <w:tcBorders>
              <w:top w:val="single" w:sz="4" w:space="0" w:color="auto"/>
              <w:left w:val="single" w:sz="4" w:space="0" w:color="auto"/>
            </w:tcBorders>
            <w:shd w:val="clear" w:color="auto" w:fill="auto"/>
          </w:tcPr>
          <w:p w14:paraId="0E91C9D8" w14:textId="77777777" w:rsidR="001E7BF0" w:rsidRPr="004B0A2A" w:rsidRDefault="001E7BF0" w:rsidP="00004E4E">
            <w:pPr>
              <w:pStyle w:val="Other0"/>
              <w:ind w:firstLine="240"/>
              <w:rPr>
                <w:rFonts w:ascii="Verdana" w:hAnsi="Verdana"/>
                <w:sz w:val="16"/>
              </w:rPr>
            </w:pPr>
            <w:r w:rsidRPr="004B0A2A">
              <w:rPr>
                <w:rFonts w:ascii="Verdana" w:hAnsi="Verdana"/>
                <w:sz w:val="16"/>
              </w:rPr>
              <w:t>4.010</w:t>
            </w:r>
          </w:p>
        </w:tc>
        <w:tc>
          <w:tcPr>
            <w:tcW w:w="1608" w:type="dxa"/>
            <w:tcBorders>
              <w:top w:val="single" w:sz="4" w:space="0" w:color="auto"/>
              <w:left w:val="single" w:sz="4" w:space="0" w:color="auto"/>
            </w:tcBorders>
            <w:shd w:val="clear" w:color="auto" w:fill="auto"/>
            <w:vAlign w:val="bottom"/>
          </w:tcPr>
          <w:p w14:paraId="09F92B54" w14:textId="77777777" w:rsidR="001E7BF0" w:rsidRPr="004B0A2A" w:rsidRDefault="001E7BF0" w:rsidP="00004E4E">
            <w:pPr>
              <w:pStyle w:val="Other0"/>
              <w:ind w:firstLine="140"/>
              <w:rPr>
                <w:rFonts w:ascii="Verdana" w:hAnsi="Verdana"/>
                <w:sz w:val="16"/>
              </w:rPr>
            </w:pPr>
            <w:r w:rsidRPr="004B0A2A">
              <w:rPr>
                <w:rFonts w:ascii="Verdana" w:hAnsi="Verdana"/>
                <w:sz w:val="16"/>
              </w:rPr>
              <w:t>8.183</w:t>
            </w:r>
          </w:p>
        </w:tc>
        <w:tc>
          <w:tcPr>
            <w:tcW w:w="1613" w:type="dxa"/>
            <w:vMerge w:val="restart"/>
            <w:tcBorders>
              <w:top w:val="single" w:sz="4" w:space="0" w:color="auto"/>
              <w:left w:val="single" w:sz="4" w:space="0" w:color="auto"/>
              <w:right w:val="single" w:sz="4" w:space="0" w:color="auto"/>
            </w:tcBorders>
            <w:shd w:val="clear" w:color="auto" w:fill="auto"/>
          </w:tcPr>
          <w:p w14:paraId="36FFF069" w14:textId="77777777" w:rsidR="001E7BF0" w:rsidRPr="004B0A2A" w:rsidRDefault="001E7BF0" w:rsidP="00004E4E">
            <w:pPr>
              <w:pStyle w:val="Other0"/>
              <w:ind w:firstLine="140"/>
              <w:rPr>
                <w:rFonts w:ascii="Verdana" w:hAnsi="Verdana"/>
                <w:sz w:val="16"/>
              </w:rPr>
            </w:pPr>
            <w:r w:rsidRPr="004B0A2A">
              <w:rPr>
                <w:rFonts w:ascii="Verdana" w:hAnsi="Verdana"/>
                <w:sz w:val="16"/>
              </w:rPr>
              <w:t>17.694</w:t>
            </w:r>
          </w:p>
        </w:tc>
      </w:tr>
      <w:tr w:rsidR="001E7BF0" w:rsidRPr="004B0A2A" w14:paraId="0E13E40C" w14:textId="77777777" w:rsidTr="008C28C5">
        <w:trPr>
          <w:trHeight w:val="20"/>
          <w:jc w:val="center"/>
        </w:trPr>
        <w:tc>
          <w:tcPr>
            <w:tcW w:w="2582" w:type="dxa"/>
            <w:vMerge/>
            <w:tcBorders>
              <w:left w:val="single" w:sz="4" w:space="0" w:color="auto"/>
            </w:tcBorders>
            <w:shd w:val="clear" w:color="auto" w:fill="auto"/>
          </w:tcPr>
          <w:p w14:paraId="6482F57A" w14:textId="77777777" w:rsidR="001E7BF0" w:rsidRPr="00783E4B" w:rsidRDefault="001E7BF0" w:rsidP="00004E4E">
            <w:pPr>
              <w:rPr>
                <w:sz w:val="16"/>
                <w:lang w:val="sr-Cyrl-RS"/>
              </w:rPr>
            </w:pPr>
          </w:p>
        </w:tc>
        <w:tc>
          <w:tcPr>
            <w:tcW w:w="1565" w:type="dxa"/>
            <w:tcBorders>
              <w:top w:val="single" w:sz="4" w:space="0" w:color="auto"/>
              <w:left w:val="single" w:sz="4" w:space="0" w:color="auto"/>
            </w:tcBorders>
            <w:shd w:val="clear" w:color="auto" w:fill="auto"/>
            <w:vAlign w:val="bottom"/>
          </w:tcPr>
          <w:p w14:paraId="0F103CA3" w14:textId="77777777" w:rsidR="001E7BF0" w:rsidRPr="004B0A2A" w:rsidRDefault="001E7BF0" w:rsidP="00004E4E">
            <w:pPr>
              <w:pStyle w:val="Other0"/>
              <w:ind w:left="240"/>
              <w:rPr>
                <w:rFonts w:ascii="Verdana" w:hAnsi="Verdana"/>
                <w:sz w:val="16"/>
              </w:rPr>
            </w:pPr>
            <w:r w:rsidRPr="004B0A2A">
              <w:rPr>
                <w:rFonts w:ascii="Verdana" w:hAnsi="Verdana"/>
                <w:sz w:val="16"/>
              </w:rPr>
              <w:t>Томашевац</w:t>
            </w:r>
          </w:p>
        </w:tc>
        <w:tc>
          <w:tcPr>
            <w:tcW w:w="965" w:type="dxa"/>
            <w:tcBorders>
              <w:top w:val="single" w:sz="4" w:space="0" w:color="auto"/>
              <w:left w:val="single" w:sz="4" w:space="0" w:color="auto"/>
            </w:tcBorders>
            <w:shd w:val="clear" w:color="auto" w:fill="auto"/>
            <w:vAlign w:val="bottom"/>
          </w:tcPr>
          <w:p w14:paraId="7CF30198" w14:textId="77777777" w:rsidR="001E7BF0" w:rsidRPr="004B0A2A" w:rsidRDefault="001E7BF0" w:rsidP="00004E4E">
            <w:pPr>
              <w:pStyle w:val="Other0"/>
              <w:ind w:firstLine="240"/>
              <w:rPr>
                <w:rFonts w:ascii="Verdana" w:hAnsi="Verdana"/>
                <w:sz w:val="16"/>
              </w:rPr>
            </w:pPr>
            <w:r w:rsidRPr="004B0A2A">
              <w:rPr>
                <w:rFonts w:ascii="Verdana" w:hAnsi="Verdana"/>
                <w:sz w:val="16"/>
              </w:rPr>
              <w:t>280</w:t>
            </w:r>
          </w:p>
        </w:tc>
        <w:tc>
          <w:tcPr>
            <w:tcW w:w="965" w:type="dxa"/>
            <w:vMerge/>
            <w:tcBorders>
              <w:left w:val="single" w:sz="4" w:space="0" w:color="auto"/>
            </w:tcBorders>
            <w:shd w:val="clear" w:color="auto" w:fill="auto"/>
          </w:tcPr>
          <w:p w14:paraId="11910FE5" w14:textId="77777777" w:rsidR="001E7BF0" w:rsidRPr="00783E4B" w:rsidRDefault="001E7BF0" w:rsidP="00004E4E">
            <w:pPr>
              <w:rPr>
                <w:sz w:val="16"/>
                <w:lang w:val="sr-Cyrl-RS"/>
              </w:rPr>
            </w:pPr>
          </w:p>
        </w:tc>
        <w:tc>
          <w:tcPr>
            <w:tcW w:w="1608" w:type="dxa"/>
            <w:tcBorders>
              <w:top w:val="single" w:sz="4" w:space="0" w:color="auto"/>
              <w:left w:val="single" w:sz="4" w:space="0" w:color="auto"/>
            </w:tcBorders>
            <w:shd w:val="clear" w:color="auto" w:fill="auto"/>
            <w:vAlign w:val="bottom"/>
          </w:tcPr>
          <w:p w14:paraId="051B786C" w14:textId="77777777" w:rsidR="001E7BF0" w:rsidRPr="004B0A2A" w:rsidRDefault="001E7BF0" w:rsidP="00004E4E">
            <w:pPr>
              <w:pStyle w:val="Other0"/>
              <w:ind w:firstLine="140"/>
              <w:rPr>
                <w:rFonts w:ascii="Verdana" w:hAnsi="Verdana"/>
                <w:sz w:val="16"/>
              </w:rPr>
            </w:pPr>
            <w:r w:rsidRPr="004B0A2A">
              <w:rPr>
                <w:rFonts w:ascii="Verdana" w:hAnsi="Verdana"/>
                <w:sz w:val="16"/>
              </w:rPr>
              <w:t>1.735</w:t>
            </w:r>
          </w:p>
        </w:tc>
        <w:tc>
          <w:tcPr>
            <w:tcW w:w="1613" w:type="dxa"/>
            <w:vMerge/>
            <w:tcBorders>
              <w:left w:val="single" w:sz="4" w:space="0" w:color="auto"/>
              <w:right w:val="single" w:sz="4" w:space="0" w:color="auto"/>
            </w:tcBorders>
            <w:shd w:val="clear" w:color="auto" w:fill="auto"/>
          </w:tcPr>
          <w:p w14:paraId="09E76B81" w14:textId="77777777" w:rsidR="001E7BF0" w:rsidRPr="00783E4B" w:rsidRDefault="001E7BF0" w:rsidP="00004E4E">
            <w:pPr>
              <w:rPr>
                <w:sz w:val="16"/>
                <w:lang w:val="sr-Cyrl-RS"/>
              </w:rPr>
            </w:pPr>
          </w:p>
        </w:tc>
      </w:tr>
      <w:tr w:rsidR="001E7BF0" w:rsidRPr="004B0A2A" w14:paraId="59C447ED" w14:textId="77777777" w:rsidTr="008C28C5">
        <w:trPr>
          <w:trHeight w:val="20"/>
          <w:jc w:val="center"/>
        </w:trPr>
        <w:tc>
          <w:tcPr>
            <w:tcW w:w="2582" w:type="dxa"/>
            <w:vMerge/>
            <w:tcBorders>
              <w:left w:val="single" w:sz="4" w:space="0" w:color="auto"/>
            </w:tcBorders>
            <w:shd w:val="clear" w:color="auto" w:fill="auto"/>
          </w:tcPr>
          <w:p w14:paraId="2C204BF8" w14:textId="77777777" w:rsidR="001E7BF0" w:rsidRPr="00783E4B" w:rsidRDefault="001E7BF0" w:rsidP="00004E4E">
            <w:pPr>
              <w:rPr>
                <w:sz w:val="16"/>
                <w:lang w:val="sr-Cyrl-RS"/>
              </w:rPr>
            </w:pPr>
          </w:p>
        </w:tc>
        <w:tc>
          <w:tcPr>
            <w:tcW w:w="1565" w:type="dxa"/>
            <w:tcBorders>
              <w:top w:val="single" w:sz="4" w:space="0" w:color="auto"/>
              <w:left w:val="single" w:sz="4" w:space="0" w:color="auto"/>
            </w:tcBorders>
            <w:shd w:val="clear" w:color="auto" w:fill="auto"/>
            <w:vAlign w:val="bottom"/>
          </w:tcPr>
          <w:p w14:paraId="6E0F37FE" w14:textId="77777777" w:rsidR="001E7BF0" w:rsidRPr="004B0A2A" w:rsidRDefault="001E7BF0" w:rsidP="00004E4E">
            <w:pPr>
              <w:pStyle w:val="Other0"/>
              <w:ind w:left="240"/>
              <w:rPr>
                <w:rFonts w:ascii="Verdana" w:hAnsi="Verdana"/>
                <w:sz w:val="16"/>
              </w:rPr>
            </w:pPr>
            <w:r w:rsidRPr="004B0A2A">
              <w:rPr>
                <w:rFonts w:ascii="Verdana" w:hAnsi="Verdana"/>
                <w:sz w:val="16"/>
              </w:rPr>
              <w:t>Стајићево</w:t>
            </w:r>
          </w:p>
        </w:tc>
        <w:tc>
          <w:tcPr>
            <w:tcW w:w="965" w:type="dxa"/>
            <w:tcBorders>
              <w:top w:val="single" w:sz="4" w:space="0" w:color="auto"/>
              <w:left w:val="single" w:sz="4" w:space="0" w:color="auto"/>
            </w:tcBorders>
            <w:shd w:val="clear" w:color="auto" w:fill="auto"/>
            <w:vAlign w:val="bottom"/>
          </w:tcPr>
          <w:p w14:paraId="58E3EF60" w14:textId="77777777" w:rsidR="001E7BF0" w:rsidRPr="004B0A2A" w:rsidRDefault="001E7BF0" w:rsidP="00004E4E">
            <w:pPr>
              <w:pStyle w:val="Other0"/>
              <w:ind w:firstLine="240"/>
              <w:rPr>
                <w:rFonts w:ascii="Verdana" w:hAnsi="Verdana"/>
                <w:sz w:val="16"/>
              </w:rPr>
            </w:pPr>
            <w:r w:rsidRPr="004B0A2A">
              <w:rPr>
                <w:rFonts w:ascii="Verdana" w:hAnsi="Verdana"/>
                <w:sz w:val="16"/>
              </w:rPr>
              <w:t>880</w:t>
            </w:r>
          </w:p>
        </w:tc>
        <w:tc>
          <w:tcPr>
            <w:tcW w:w="965" w:type="dxa"/>
            <w:vMerge/>
            <w:tcBorders>
              <w:left w:val="single" w:sz="4" w:space="0" w:color="auto"/>
            </w:tcBorders>
            <w:shd w:val="clear" w:color="auto" w:fill="auto"/>
          </w:tcPr>
          <w:p w14:paraId="3B63297D" w14:textId="77777777" w:rsidR="001E7BF0" w:rsidRPr="00783E4B" w:rsidRDefault="001E7BF0" w:rsidP="00004E4E">
            <w:pPr>
              <w:rPr>
                <w:sz w:val="16"/>
                <w:lang w:val="sr-Cyrl-RS"/>
              </w:rPr>
            </w:pPr>
          </w:p>
        </w:tc>
        <w:tc>
          <w:tcPr>
            <w:tcW w:w="1608" w:type="dxa"/>
            <w:tcBorders>
              <w:top w:val="single" w:sz="4" w:space="0" w:color="auto"/>
              <w:left w:val="single" w:sz="4" w:space="0" w:color="auto"/>
            </w:tcBorders>
            <w:shd w:val="clear" w:color="auto" w:fill="auto"/>
            <w:vAlign w:val="bottom"/>
          </w:tcPr>
          <w:p w14:paraId="663B84AA" w14:textId="77777777" w:rsidR="001E7BF0" w:rsidRPr="004B0A2A" w:rsidRDefault="001E7BF0" w:rsidP="00004E4E">
            <w:pPr>
              <w:pStyle w:val="Other0"/>
              <w:ind w:firstLine="140"/>
              <w:rPr>
                <w:rFonts w:ascii="Verdana" w:hAnsi="Verdana"/>
                <w:sz w:val="16"/>
              </w:rPr>
            </w:pPr>
            <w:r w:rsidRPr="004B0A2A">
              <w:rPr>
                <w:rFonts w:ascii="Verdana" w:hAnsi="Verdana"/>
                <w:sz w:val="16"/>
              </w:rPr>
              <w:t>2.164</w:t>
            </w:r>
          </w:p>
        </w:tc>
        <w:tc>
          <w:tcPr>
            <w:tcW w:w="1613" w:type="dxa"/>
            <w:vMerge/>
            <w:tcBorders>
              <w:left w:val="single" w:sz="4" w:space="0" w:color="auto"/>
              <w:right w:val="single" w:sz="4" w:space="0" w:color="auto"/>
            </w:tcBorders>
            <w:shd w:val="clear" w:color="auto" w:fill="auto"/>
          </w:tcPr>
          <w:p w14:paraId="145D48F3" w14:textId="77777777" w:rsidR="001E7BF0" w:rsidRPr="00783E4B" w:rsidRDefault="001E7BF0" w:rsidP="00004E4E">
            <w:pPr>
              <w:rPr>
                <w:sz w:val="16"/>
                <w:lang w:val="sr-Cyrl-RS"/>
              </w:rPr>
            </w:pPr>
          </w:p>
        </w:tc>
      </w:tr>
      <w:tr w:rsidR="001E7BF0" w:rsidRPr="004B0A2A" w14:paraId="12D70C03" w14:textId="77777777" w:rsidTr="008C28C5">
        <w:trPr>
          <w:trHeight w:val="20"/>
          <w:jc w:val="center"/>
        </w:trPr>
        <w:tc>
          <w:tcPr>
            <w:tcW w:w="2582" w:type="dxa"/>
            <w:vMerge/>
            <w:tcBorders>
              <w:left w:val="single" w:sz="4" w:space="0" w:color="auto"/>
            </w:tcBorders>
            <w:shd w:val="clear" w:color="auto" w:fill="auto"/>
          </w:tcPr>
          <w:p w14:paraId="5A082B09" w14:textId="77777777" w:rsidR="001E7BF0" w:rsidRPr="00783E4B" w:rsidRDefault="001E7BF0" w:rsidP="00004E4E">
            <w:pPr>
              <w:rPr>
                <w:sz w:val="16"/>
                <w:lang w:val="sr-Cyrl-RS"/>
              </w:rPr>
            </w:pPr>
          </w:p>
        </w:tc>
        <w:tc>
          <w:tcPr>
            <w:tcW w:w="1565" w:type="dxa"/>
            <w:tcBorders>
              <w:top w:val="single" w:sz="4" w:space="0" w:color="auto"/>
              <w:left w:val="single" w:sz="4" w:space="0" w:color="auto"/>
            </w:tcBorders>
            <w:shd w:val="clear" w:color="auto" w:fill="auto"/>
            <w:vAlign w:val="center"/>
          </w:tcPr>
          <w:p w14:paraId="0667CD3E" w14:textId="77777777" w:rsidR="001E7BF0" w:rsidRPr="004B0A2A" w:rsidRDefault="001E7BF0" w:rsidP="00004E4E">
            <w:pPr>
              <w:pStyle w:val="Other0"/>
              <w:ind w:left="240"/>
              <w:rPr>
                <w:rFonts w:ascii="Verdana" w:hAnsi="Verdana"/>
                <w:sz w:val="16"/>
              </w:rPr>
            </w:pPr>
            <w:r w:rsidRPr="004B0A2A">
              <w:rPr>
                <w:rFonts w:ascii="Verdana" w:hAnsi="Verdana"/>
                <w:sz w:val="16"/>
              </w:rPr>
              <w:t>Клек</w:t>
            </w:r>
          </w:p>
        </w:tc>
        <w:tc>
          <w:tcPr>
            <w:tcW w:w="965" w:type="dxa"/>
            <w:tcBorders>
              <w:top w:val="single" w:sz="4" w:space="0" w:color="auto"/>
              <w:left w:val="single" w:sz="4" w:space="0" w:color="auto"/>
            </w:tcBorders>
            <w:shd w:val="clear" w:color="auto" w:fill="auto"/>
            <w:vAlign w:val="center"/>
          </w:tcPr>
          <w:p w14:paraId="57397640" w14:textId="77777777" w:rsidR="001E7BF0" w:rsidRPr="004B0A2A" w:rsidRDefault="001E7BF0" w:rsidP="00004E4E">
            <w:pPr>
              <w:pStyle w:val="Other0"/>
              <w:ind w:firstLine="240"/>
              <w:rPr>
                <w:rFonts w:ascii="Verdana" w:hAnsi="Verdana"/>
                <w:sz w:val="16"/>
              </w:rPr>
            </w:pPr>
            <w:r w:rsidRPr="004B0A2A">
              <w:rPr>
                <w:rFonts w:ascii="Verdana" w:hAnsi="Verdana"/>
                <w:sz w:val="16"/>
              </w:rPr>
              <w:t>900</w:t>
            </w:r>
          </w:p>
        </w:tc>
        <w:tc>
          <w:tcPr>
            <w:tcW w:w="965" w:type="dxa"/>
            <w:vMerge/>
            <w:tcBorders>
              <w:left w:val="single" w:sz="4" w:space="0" w:color="auto"/>
            </w:tcBorders>
            <w:shd w:val="clear" w:color="auto" w:fill="auto"/>
          </w:tcPr>
          <w:p w14:paraId="527A4DF7" w14:textId="77777777" w:rsidR="001E7BF0" w:rsidRPr="00783E4B" w:rsidRDefault="001E7BF0" w:rsidP="00004E4E">
            <w:pPr>
              <w:rPr>
                <w:sz w:val="16"/>
                <w:lang w:val="sr-Cyrl-RS"/>
              </w:rPr>
            </w:pPr>
          </w:p>
        </w:tc>
        <w:tc>
          <w:tcPr>
            <w:tcW w:w="1608" w:type="dxa"/>
            <w:tcBorders>
              <w:top w:val="single" w:sz="4" w:space="0" w:color="auto"/>
              <w:left w:val="single" w:sz="4" w:space="0" w:color="auto"/>
            </w:tcBorders>
            <w:shd w:val="clear" w:color="auto" w:fill="auto"/>
            <w:vAlign w:val="center"/>
          </w:tcPr>
          <w:p w14:paraId="390DD8F8" w14:textId="77777777" w:rsidR="001E7BF0" w:rsidRPr="004B0A2A" w:rsidRDefault="001E7BF0" w:rsidP="00004E4E">
            <w:pPr>
              <w:pStyle w:val="Other0"/>
              <w:ind w:firstLine="140"/>
              <w:rPr>
                <w:rFonts w:ascii="Verdana" w:hAnsi="Verdana"/>
                <w:sz w:val="16"/>
              </w:rPr>
            </w:pPr>
            <w:r w:rsidRPr="004B0A2A">
              <w:rPr>
                <w:rFonts w:ascii="Verdana" w:hAnsi="Verdana"/>
                <w:sz w:val="16"/>
              </w:rPr>
              <w:t>3.363</w:t>
            </w:r>
          </w:p>
        </w:tc>
        <w:tc>
          <w:tcPr>
            <w:tcW w:w="1613" w:type="dxa"/>
            <w:vMerge/>
            <w:tcBorders>
              <w:left w:val="single" w:sz="4" w:space="0" w:color="auto"/>
              <w:right w:val="single" w:sz="4" w:space="0" w:color="auto"/>
            </w:tcBorders>
            <w:shd w:val="clear" w:color="auto" w:fill="auto"/>
          </w:tcPr>
          <w:p w14:paraId="63496C92" w14:textId="77777777" w:rsidR="001E7BF0" w:rsidRPr="00783E4B" w:rsidRDefault="001E7BF0" w:rsidP="00004E4E">
            <w:pPr>
              <w:rPr>
                <w:sz w:val="16"/>
                <w:lang w:val="sr-Cyrl-RS"/>
              </w:rPr>
            </w:pPr>
          </w:p>
        </w:tc>
      </w:tr>
      <w:tr w:rsidR="001E7BF0" w:rsidRPr="004B0A2A" w14:paraId="6486592D" w14:textId="77777777" w:rsidTr="008C28C5">
        <w:trPr>
          <w:trHeight w:val="20"/>
          <w:jc w:val="center"/>
        </w:trPr>
        <w:tc>
          <w:tcPr>
            <w:tcW w:w="2582" w:type="dxa"/>
            <w:vMerge/>
            <w:tcBorders>
              <w:left w:val="single" w:sz="4" w:space="0" w:color="auto"/>
            </w:tcBorders>
            <w:shd w:val="clear" w:color="auto" w:fill="auto"/>
          </w:tcPr>
          <w:p w14:paraId="5EF482F0" w14:textId="77777777" w:rsidR="001E7BF0" w:rsidRPr="00783E4B" w:rsidRDefault="001E7BF0" w:rsidP="00004E4E">
            <w:pPr>
              <w:rPr>
                <w:sz w:val="16"/>
                <w:lang w:val="sr-Cyrl-RS"/>
              </w:rPr>
            </w:pPr>
          </w:p>
        </w:tc>
        <w:tc>
          <w:tcPr>
            <w:tcW w:w="1565" w:type="dxa"/>
            <w:tcBorders>
              <w:top w:val="single" w:sz="4" w:space="0" w:color="auto"/>
              <w:left w:val="single" w:sz="4" w:space="0" w:color="auto"/>
            </w:tcBorders>
            <w:shd w:val="clear" w:color="auto" w:fill="auto"/>
          </w:tcPr>
          <w:p w14:paraId="655025B3" w14:textId="77777777" w:rsidR="001E7BF0" w:rsidRPr="004B0A2A" w:rsidRDefault="001E7BF0" w:rsidP="00696DAF">
            <w:pPr>
              <w:pStyle w:val="Other0"/>
              <w:ind w:left="240"/>
              <w:rPr>
                <w:rFonts w:ascii="Verdana" w:hAnsi="Verdana"/>
                <w:sz w:val="16"/>
              </w:rPr>
            </w:pPr>
            <w:r w:rsidRPr="004B0A2A">
              <w:rPr>
                <w:rFonts w:ascii="Verdana" w:hAnsi="Verdana"/>
                <w:sz w:val="16"/>
              </w:rPr>
              <w:t>Српски Итебеј</w:t>
            </w:r>
          </w:p>
        </w:tc>
        <w:tc>
          <w:tcPr>
            <w:tcW w:w="965" w:type="dxa"/>
            <w:tcBorders>
              <w:top w:val="single" w:sz="4" w:space="0" w:color="auto"/>
              <w:left w:val="single" w:sz="4" w:space="0" w:color="auto"/>
            </w:tcBorders>
            <w:shd w:val="clear" w:color="auto" w:fill="auto"/>
          </w:tcPr>
          <w:p w14:paraId="4EC32F2D" w14:textId="77777777" w:rsidR="001E7BF0" w:rsidRPr="004B0A2A" w:rsidRDefault="001E7BF0" w:rsidP="00004E4E">
            <w:pPr>
              <w:pStyle w:val="Other0"/>
              <w:ind w:firstLine="240"/>
              <w:rPr>
                <w:rFonts w:ascii="Verdana" w:hAnsi="Verdana"/>
                <w:sz w:val="16"/>
              </w:rPr>
            </w:pPr>
            <w:r w:rsidRPr="004B0A2A">
              <w:rPr>
                <w:rFonts w:ascii="Verdana" w:hAnsi="Verdana"/>
                <w:sz w:val="16"/>
              </w:rPr>
              <w:t>650</w:t>
            </w:r>
          </w:p>
        </w:tc>
        <w:tc>
          <w:tcPr>
            <w:tcW w:w="965" w:type="dxa"/>
            <w:vMerge/>
            <w:tcBorders>
              <w:left w:val="single" w:sz="4" w:space="0" w:color="auto"/>
            </w:tcBorders>
            <w:shd w:val="clear" w:color="auto" w:fill="auto"/>
          </w:tcPr>
          <w:p w14:paraId="30F5A172" w14:textId="77777777" w:rsidR="001E7BF0" w:rsidRPr="00783E4B" w:rsidRDefault="001E7BF0" w:rsidP="00004E4E">
            <w:pPr>
              <w:rPr>
                <w:sz w:val="16"/>
                <w:lang w:val="sr-Cyrl-RS"/>
              </w:rPr>
            </w:pPr>
          </w:p>
        </w:tc>
        <w:tc>
          <w:tcPr>
            <w:tcW w:w="1608" w:type="dxa"/>
            <w:tcBorders>
              <w:top w:val="single" w:sz="4" w:space="0" w:color="auto"/>
              <w:left w:val="single" w:sz="4" w:space="0" w:color="auto"/>
            </w:tcBorders>
            <w:shd w:val="clear" w:color="auto" w:fill="auto"/>
          </w:tcPr>
          <w:p w14:paraId="5A3F72EC" w14:textId="77777777" w:rsidR="001E7BF0" w:rsidRPr="004B0A2A" w:rsidRDefault="001E7BF0" w:rsidP="00004E4E">
            <w:pPr>
              <w:pStyle w:val="Other0"/>
              <w:ind w:firstLine="140"/>
              <w:rPr>
                <w:rFonts w:ascii="Verdana" w:hAnsi="Verdana"/>
                <w:sz w:val="16"/>
              </w:rPr>
            </w:pPr>
            <w:r w:rsidRPr="004B0A2A">
              <w:rPr>
                <w:rFonts w:ascii="Verdana" w:hAnsi="Verdana"/>
                <w:sz w:val="16"/>
              </w:rPr>
              <w:t>2.249</w:t>
            </w:r>
          </w:p>
        </w:tc>
        <w:tc>
          <w:tcPr>
            <w:tcW w:w="1613" w:type="dxa"/>
            <w:vMerge/>
            <w:tcBorders>
              <w:left w:val="single" w:sz="4" w:space="0" w:color="auto"/>
              <w:right w:val="single" w:sz="4" w:space="0" w:color="auto"/>
            </w:tcBorders>
            <w:shd w:val="clear" w:color="auto" w:fill="auto"/>
          </w:tcPr>
          <w:p w14:paraId="4F289FC6" w14:textId="77777777" w:rsidR="001E7BF0" w:rsidRPr="00783E4B" w:rsidRDefault="001E7BF0" w:rsidP="00004E4E">
            <w:pPr>
              <w:rPr>
                <w:sz w:val="16"/>
                <w:lang w:val="sr-Cyrl-RS"/>
              </w:rPr>
            </w:pPr>
          </w:p>
        </w:tc>
      </w:tr>
      <w:tr w:rsidR="001E7BF0" w:rsidRPr="004B0A2A" w14:paraId="57F53857" w14:textId="77777777" w:rsidTr="008C28C5">
        <w:trPr>
          <w:trHeight w:val="20"/>
          <w:jc w:val="center"/>
        </w:trPr>
        <w:tc>
          <w:tcPr>
            <w:tcW w:w="4147" w:type="dxa"/>
            <w:gridSpan w:val="2"/>
            <w:tcBorders>
              <w:top w:val="single" w:sz="4" w:space="0" w:color="auto"/>
              <w:left w:val="single" w:sz="4" w:space="0" w:color="auto"/>
              <w:bottom w:val="single" w:sz="4" w:space="0" w:color="auto"/>
            </w:tcBorders>
            <w:shd w:val="clear" w:color="auto" w:fill="auto"/>
            <w:vAlign w:val="bottom"/>
          </w:tcPr>
          <w:p w14:paraId="111802EB" w14:textId="77777777" w:rsidR="001E7BF0" w:rsidRPr="004B0A2A" w:rsidRDefault="001E7BF0" w:rsidP="00004E4E">
            <w:pPr>
              <w:pStyle w:val="Other0"/>
              <w:ind w:firstLine="240"/>
              <w:rPr>
                <w:rFonts w:ascii="Verdana" w:hAnsi="Verdana"/>
                <w:sz w:val="16"/>
              </w:rPr>
            </w:pPr>
            <w:r w:rsidRPr="004B0A2A">
              <w:rPr>
                <w:rFonts w:ascii="Verdana" w:hAnsi="Verdana"/>
                <w:sz w:val="16"/>
              </w:rPr>
              <w:t>Брана на Тиси</w:t>
            </w:r>
          </w:p>
        </w:tc>
        <w:tc>
          <w:tcPr>
            <w:tcW w:w="1930" w:type="dxa"/>
            <w:gridSpan w:val="2"/>
            <w:tcBorders>
              <w:top w:val="single" w:sz="4" w:space="0" w:color="auto"/>
              <w:left w:val="single" w:sz="4" w:space="0" w:color="auto"/>
              <w:bottom w:val="single" w:sz="4" w:space="0" w:color="auto"/>
            </w:tcBorders>
            <w:shd w:val="clear" w:color="auto" w:fill="auto"/>
            <w:vAlign w:val="bottom"/>
          </w:tcPr>
          <w:p w14:paraId="6134B69A" w14:textId="77777777" w:rsidR="001E7BF0" w:rsidRPr="004B0A2A" w:rsidRDefault="001E7BF0" w:rsidP="00004E4E">
            <w:pPr>
              <w:pStyle w:val="Other0"/>
              <w:ind w:firstLine="240"/>
              <w:rPr>
                <w:rFonts w:ascii="Verdana" w:hAnsi="Verdana"/>
                <w:sz w:val="16"/>
              </w:rPr>
            </w:pPr>
            <w:r w:rsidRPr="004B0A2A">
              <w:rPr>
                <w:rFonts w:ascii="Verdana" w:hAnsi="Verdana"/>
                <w:sz w:val="16"/>
              </w:rPr>
              <w:t>од 9,7 до 11,4 М\\'</w:t>
            </w:r>
          </w:p>
        </w:tc>
        <w:tc>
          <w:tcPr>
            <w:tcW w:w="3221" w:type="dxa"/>
            <w:gridSpan w:val="2"/>
            <w:tcBorders>
              <w:top w:val="single" w:sz="4" w:space="0" w:color="auto"/>
              <w:left w:val="single" w:sz="4" w:space="0" w:color="auto"/>
              <w:bottom w:val="single" w:sz="4" w:space="0" w:color="auto"/>
              <w:right w:val="single" w:sz="4" w:space="0" w:color="auto"/>
            </w:tcBorders>
            <w:shd w:val="clear" w:color="auto" w:fill="auto"/>
            <w:vAlign w:val="bottom"/>
          </w:tcPr>
          <w:p w14:paraId="3E4E2BDB" w14:textId="77777777" w:rsidR="001E7BF0" w:rsidRPr="004B0A2A" w:rsidRDefault="001E7BF0" w:rsidP="00004E4E">
            <w:pPr>
              <w:pStyle w:val="Other0"/>
              <w:ind w:firstLine="140"/>
              <w:rPr>
                <w:rFonts w:ascii="Verdana" w:hAnsi="Verdana"/>
                <w:sz w:val="16"/>
              </w:rPr>
            </w:pPr>
            <w:r w:rsidRPr="004B0A2A">
              <w:rPr>
                <w:rFonts w:ascii="Verdana" w:hAnsi="Verdana"/>
                <w:sz w:val="16"/>
              </w:rPr>
              <w:t xml:space="preserve">од 45,2 до 54,4 </w:t>
            </w:r>
            <w:r w:rsidRPr="00783E4B">
              <w:rPr>
                <w:rFonts w:ascii="Verdana" w:hAnsi="Verdana"/>
                <w:sz w:val="16"/>
              </w:rPr>
              <w:t>GWh</w:t>
            </w:r>
            <w:r w:rsidRPr="004B0A2A">
              <w:rPr>
                <w:rFonts w:ascii="Verdana" w:hAnsi="Verdana"/>
                <w:sz w:val="16"/>
              </w:rPr>
              <w:t>/год.</w:t>
            </w:r>
          </w:p>
        </w:tc>
      </w:tr>
    </w:tbl>
    <w:p w14:paraId="757F3BE4" w14:textId="77777777" w:rsidR="001E7BF0" w:rsidRPr="004B0A2A" w:rsidRDefault="001E7BF0" w:rsidP="001E7BF0">
      <w:pPr>
        <w:rPr>
          <w:lang w:val="sr-Cyrl-RS"/>
        </w:rPr>
      </w:pPr>
      <w:bookmarkStart w:id="1050" w:name="_Toc54272430"/>
      <w:bookmarkStart w:id="1051" w:name="_Toc57026125"/>
    </w:p>
    <w:p w14:paraId="2D299550" w14:textId="77777777" w:rsidR="001E7BF0" w:rsidRPr="00783E4B" w:rsidRDefault="001E7BF0" w:rsidP="001E7BF0">
      <w:pPr>
        <w:rPr>
          <w:b/>
          <w:lang w:val="sr-Cyrl-RS"/>
        </w:rPr>
      </w:pPr>
      <w:r w:rsidRPr="00783E4B">
        <w:rPr>
          <w:b/>
          <w:lang w:val="sr-Cyrl-RS"/>
        </w:rPr>
        <w:t>Енергетска ефикасност</w:t>
      </w:r>
      <w:bookmarkEnd w:id="1050"/>
      <w:bookmarkEnd w:id="1051"/>
    </w:p>
    <w:p w14:paraId="2F51DEBA" w14:textId="77777777" w:rsidR="001E7BF0" w:rsidRPr="00783E4B" w:rsidRDefault="001E7BF0" w:rsidP="001E7BF0">
      <w:pPr>
        <w:rPr>
          <w:lang w:val="sr-Cyrl-RS"/>
        </w:rPr>
      </w:pPr>
    </w:p>
    <w:p w14:paraId="72DA560A" w14:textId="6BBB878A" w:rsidR="001E7BF0" w:rsidRPr="00783E4B" w:rsidRDefault="001E7BF0" w:rsidP="001E7BF0">
      <w:pPr>
        <w:rPr>
          <w:lang w:val="sr-Cyrl-RS"/>
        </w:rPr>
      </w:pPr>
      <w:r w:rsidRPr="00783E4B">
        <w:rPr>
          <w:lang w:val="sr-Cyrl-RS"/>
        </w:rPr>
        <w:t xml:space="preserve">Анализирањем стања у енергетици, припремани су документи којим би се омогућило покретање  и спровођење активности на повећању енергетске ефекасности за све секторе коришћења енергије. Недоследност у примени ових активности у свим секторима, недостатак финансијских средстава, неискоришћавање обезбеђених фондова за ову сврху, као и преусмеравање истих у друге сврхе, није довело до значајног унапрђења енергетске ефикасности достизањем нижим специфичних утрошака енергије на нивоу енергетског биланса државе. </w:t>
      </w:r>
    </w:p>
    <w:p w14:paraId="3D23C0FC" w14:textId="77777777" w:rsidR="001E7BF0" w:rsidRPr="00783E4B" w:rsidRDefault="001E7BF0" w:rsidP="001E7BF0">
      <w:pPr>
        <w:rPr>
          <w:sz w:val="14"/>
          <w:lang w:val="sr-Cyrl-RS"/>
        </w:rPr>
      </w:pPr>
    </w:p>
    <w:p w14:paraId="1FAF470F" w14:textId="77777777" w:rsidR="001E7BF0" w:rsidRPr="00783E4B" w:rsidRDefault="001E7BF0" w:rsidP="001E7BF0">
      <w:pPr>
        <w:rPr>
          <w:lang w:val="sr-Cyrl-RS"/>
        </w:rPr>
      </w:pPr>
      <w:r w:rsidRPr="00783E4B">
        <w:rPr>
          <w:lang w:val="sr-Cyrl-RS"/>
        </w:rPr>
        <w:t xml:space="preserve">Негативни утицај на повећање енергетске ефикасности велики значај имали су пре свега политика цена енергената, неефикасни и застарели уређаји и опрема код крајњих корисника, застарела технолошка решења и енергетска технилогија, као и неулагање  у енергетску инфраструктуру  за производњу, пренос и дистрибуцију енергије. </w:t>
      </w:r>
    </w:p>
    <w:p w14:paraId="3B530A1C" w14:textId="77777777" w:rsidR="001E7BF0" w:rsidRDefault="001E7BF0" w:rsidP="001E7BF0">
      <w:pPr>
        <w:rPr>
          <w:sz w:val="14"/>
          <w:szCs w:val="14"/>
          <w:lang w:val="sr-Cyrl-RS"/>
        </w:rPr>
      </w:pPr>
    </w:p>
    <w:p w14:paraId="455DC7A7" w14:textId="69ABF6ED" w:rsidR="00A660C5" w:rsidRDefault="00A660C5" w:rsidP="001E7BF0">
      <w:pPr>
        <w:rPr>
          <w:sz w:val="14"/>
          <w:szCs w:val="14"/>
          <w:lang w:val="sr-Cyrl-RS"/>
        </w:rPr>
      </w:pPr>
    </w:p>
    <w:p w14:paraId="1CA10E3D" w14:textId="77777777" w:rsidR="00A660C5" w:rsidRDefault="00A660C5" w:rsidP="001E7BF0">
      <w:pPr>
        <w:rPr>
          <w:sz w:val="14"/>
          <w:szCs w:val="14"/>
          <w:lang w:val="sr-Cyrl-RS"/>
        </w:rPr>
      </w:pPr>
    </w:p>
    <w:p w14:paraId="16163788" w14:textId="77777777" w:rsidR="00A660C5" w:rsidRPr="004B0A2A" w:rsidRDefault="00A660C5" w:rsidP="001E7BF0">
      <w:pPr>
        <w:rPr>
          <w:sz w:val="14"/>
          <w:szCs w:val="14"/>
          <w:lang w:val="sr-Cyrl-RS"/>
        </w:rPr>
      </w:pPr>
    </w:p>
    <w:p w14:paraId="7BB7AD8F" w14:textId="77777777" w:rsidR="001E7BF0" w:rsidRPr="00783E4B" w:rsidRDefault="001E7BF0" w:rsidP="001E7BF0">
      <w:pPr>
        <w:rPr>
          <w:lang w:val="sr-Cyrl-RS"/>
        </w:rPr>
      </w:pPr>
      <w:r w:rsidRPr="00783E4B">
        <w:rPr>
          <w:b/>
          <w:lang w:val="sr-Cyrl-RS"/>
        </w:rPr>
        <w:t>ОЦЕНА ОГРАНИЧЕЊА И ПОТЕНЦИЈАЛА</w:t>
      </w:r>
      <w:r w:rsidRPr="00783E4B">
        <w:rPr>
          <w:b/>
          <w:lang w:val="sr-Cyrl-RS"/>
        </w:rPr>
        <w:tab/>
      </w:r>
      <w:r w:rsidRPr="00783E4B">
        <w:rPr>
          <w:b/>
          <w:lang w:val="sr-Cyrl-RS"/>
        </w:rPr>
        <w:tab/>
      </w:r>
      <w:r w:rsidRPr="00783E4B">
        <w:rPr>
          <w:b/>
          <w:lang w:val="sr-Cyrl-RS"/>
        </w:rPr>
        <w:tab/>
        <w:t xml:space="preserve">        </w:t>
      </w:r>
    </w:p>
    <w:p w14:paraId="508A3B89" w14:textId="77777777" w:rsidR="001E7BF0" w:rsidRPr="00783E4B" w:rsidRDefault="001E7BF0" w:rsidP="001E7BF0">
      <w:pPr>
        <w:rPr>
          <w:sz w:val="14"/>
          <w:lang w:val="sr-Cyrl-RS"/>
        </w:rPr>
      </w:pPr>
    </w:p>
    <w:p w14:paraId="6A6787EE" w14:textId="0D525A02" w:rsidR="001E7BF0" w:rsidRPr="00783E4B" w:rsidRDefault="001E7BF0" w:rsidP="001E7BF0">
      <w:pPr>
        <w:rPr>
          <w:lang w:val="sr-Cyrl-RS"/>
        </w:rPr>
      </w:pPr>
      <w:r w:rsidRPr="00783E4B">
        <w:rPr>
          <w:lang w:val="sr-Cyrl-RS"/>
        </w:rPr>
        <w:t>Развој енергетике Републике Србије у наредном периоду оствариваће се, уз примену Закона о енергетици, у складу са Стратегијом развоја енергетике Републике Србије до 2025</w:t>
      </w:r>
      <w:r w:rsidR="0056613D" w:rsidRPr="004B0A2A">
        <w:rPr>
          <w:lang w:val="sr-Cyrl-RS"/>
        </w:rPr>
        <w:t>.</w:t>
      </w:r>
      <w:r w:rsidRPr="00783E4B">
        <w:rPr>
          <w:lang w:val="sr-Cyrl-RS"/>
        </w:rPr>
        <w:t xml:space="preserve"> године са пројекцијама до 2030.</w:t>
      </w:r>
      <w:r w:rsidR="0056613D" w:rsidRPr="004B0A2A">
        <w:rPr>
          <w:lang w:val="sr-Cyrl-RS"/>
        </w:rPr>
        <w:t xml:space="preserve"> </w:t>
      </w:r>
      <w:r w:rsidRPr="00783E4B">
        <w:rPr>
          <w:lang w:val="sr-Cyrl-RS"/>
        </w:rPr>
        <w:t>године, а битно је условљен чланством у Енергетској заједници и процесом придруживања Европској унији. Да би се остварили сви предвиђени приоритети Стратегије и одржив развој енергетике, неопходно је превазићи сва постојећа ограничења</w:t>
      </w:r>
      <w:r w:rsidRPr="00783E4B">
        <w:rPr>
          <w:spacing w:val="-2"/>
          <w:lang w:val="sr-Cyrl-RS"/>
        </w:rPr>
        <w:t xml:space="preserve"> која б</w:t>
      </w:r>
      <w:r w:rsidRPr="00783E4B">
        <w:rPr>
          <w:lang w:val="sr-Cyrl-RS"/>
        </w:rPr>
        <w:t xml:space="preserve">и </w:t>
      </w:r>
      <w:r w:rsidRPr="00783E4B">
        <w:rPr>
          <w:spacing w:val="-2"/>
          <w:lang w:val="sr-Cyrl-RS"/>
        </w:rPr>
        <w:t>мо</w:t>
      </w:r>
      <w:r w:rsidRPr="00783E4B">
        <w:rPr>
          <w:spacing w:val="-5"/>
          <w:lang w:val="sr-Cyrl-RS"/>
        </w:rPr>
        <w:t>г</w:t>
      </w:r>
      <w:r w:rsidRPr="00783E4B">
        <w:rPr>
          <w:spacing w:val="-2"/>
          <w:lang w:val="sr-Cyrl-RS"/>
        </w:rPr>
        <w:t>ла дове</w:t>
      </w:r>
      <w:r w:rsidRPr="00783E4B">
        <w:rPr>
          <w:spacing w:val="1"/>
          <w:lang w:val="sr-Cyrl-RS"/>
        </w:rPr>
        <w:t>с</w:t>
      </w:r>
      <w:r w:rsidRPr="00783E4B">
        <w:rPr>
          <w:spacing w:val="-4"/>
          <w:lang w:val="sr-Cyrl-RS"/>
        </w:rPr>
        <w:t>т</w:t>
      </w:r>
      <w:r w:rsidRPr="00783E4B">
        <w:rPr>
          <w:lang w:val="sr-Cyrl-RS"/>
        </w:rPr>
        <w:t xml:space="preserve">и </w:t>
      </w:r>
      <w:r w:rsidRPr="00783E4B">
        <w:rPr>
          <w:spacing w:val="-2"/>
          <w:lang w:val="sr-Cyrl-RS"/>
        </w:rPr>
        <w:t>д</w:t>
      </w:r>
      <w:r w:rsidRPr="00783E4B">
        <w:rPr>
          <w:lang w:val="sr-Cyrl-RS"/>
        </w:rPr>
        <w:t xml:space="preserve">о </w:t>
      </w:r>
      <w:r w:rsidRPr="00783E4B">
        <w:rPr>
          <w:spacing w:val="-2"/>
          <w:lang w:val="sr-Cyrl-RS"/>
        </w:rPr>
        <w:t>за</w:t>
      </w:r>
      <w:r w:rsidRPr="00783E4B">
        <w:rPr>
          <w:spacing w:val="1"/>
          <w:lang w:val="sr-Cyrl-RS"/>
        </w:rPr>
        <w:t>с</w:t>
      </w:r>
      <w:r w:rsidRPr="00783E4B">
        <w:rPr>
          <w:spacing w:val="-6"/>
          <w:lang w:val="sr-Cyrl-RS"/>
        </w:rPr>
        <w:t>т</w:t>
      </w:r>
      <w:r w:rsidRPr="00783E4B">
        <w:rPr>
          <w:spacing w:val="-4"/>
          <w:lang w:val="sr-Cyrl-RS"/>
        </w:rPr>
        <w:t>о</w:t>
      </w:r>
      <w:r w:rsidRPr="00783E4B">
        <w:rPr>
          <w:spacing w:val="-2"/>
          <w:lang w:val="sr-Cyrl-RS"/>
        </w:rPr>
        <w:t>ј</w:t>
      </w:r>
      <w:r w:rsidRPr="00783E4B">
        <w:rPr>
          <w:lang w:val="sr-Cyrl-RS"/>
        </w:rPr>
        <w:t xml:space="preserve">а и </w:t>
      </w:r>
      <w:r w:rsidRPr="00783E4B">
        <w:rPr>
          <w:spacing w:val="-2"/>
          <w:lang w:val="sr-Cyrl-RS"/>
        </w:rPr>
        <w:t>проблема,</w:t>
      </w:r>
      <w:r w:rsidRPr="00783E4B">
        <w:rPr>
          <w:lang w:val="sr-Cyrl-RS"/>
        </w:rPr>
        <w:t xml:space="preserve"> а искористити све потенцијале </w:t>
      </w:r>
      <w:r w:rsidRPr="00783E4B">
        <w:rPr>
          <w:spacing w:val="-3"/>
          <w:lang w:val="sr-Cyrl-RS"/>
        </w:rPr>
        <w:t>к</w:t>
      </w:r>
      <w:r w:rsidRPr="00783E4B">
        <w:rPr>
          <w:spacing w:val="-4"/>
          <w:lang w:val="sr-Cyrl-RS"/>
        </w:rPr>
        <w:t>о</w:t>
      </w:r>
      <w:r w:rsidRPr="00783E4B">
        <w:rPr>
          <w:spacing w:val="-2"/>
          <w:lang w:val="sr-Cyrl-RS"/>
        </w:rPr>
        <w:t>ј</w:t>
      </w:r>
      <w:r w:rsidRPr="00783E4B">
        <w:rPr>
          <w:lang w:val="sr-Cyrl-RS"/>
        </w:rPr>
        <w:t xml:space="preserve">и </w:t>
      </w:r>
      <w:r w:rsidRPr="00783E4B">
        <w:rPr>
          <w:spacing w:val="-2"/>
          <w:lang w:val="sr-Cyrl-RS"/>
        </w:rPr>
        <w:t>б</w:t>
      </w:r>
      <w:r w:rsidRPr="00783E4B">
        <w:rPr>
          <w:lang w:val="sr-Cyrl-RS"/>
        </w:rPr>
        <w:t xml:space="preserve">и </w:t>
      </w:r>
      <w:r w:rsidRPr="00783E4B">
        <w:rPr>
          <w:spacing w:val="-2"/>
          <w:lang w:val="sr-Cyrl-RS"/>
        </w:rPr>
        <w:t>мо</w:t>
      </w:r>
      <w:r w:rsidRPr="00783E4B">
        <w:rPr>
          <w:spacing w:val="-5"/>
          <w:lang w:val="sr-Cyrl-RS"/>
        </w:rPr>
        <w:t>г</w:t>
      </w:r>
      <w:r w:rsidRPr="00783E4B">
        <w:rPr>
          <w:spacing w:val="-2"/>
          <w:lang w:val="sr-Cyrl-RS"/>
        </w:rPr>
        <w:t>л</w:t>
      </w:r>
      <w:r w:rsidRPr="00783E4B">
        <w:rPr>
          <w:lang w:val="sr-Cyrl-RS"/>
        </w:rPr>
        <w:t xml:space="preserve">и </w:t>
      </w:r>
      <w:r w:rsidRPr="00783E4B">
        <w:rPr>
          <w:spacing w:val="2"/>
          <w:lang w:val="sr-Cyrl-RS"/>
        </w:rPr>
        <w:t>у</w:t>
      </w:r>
      <w:r w:rsidRPr="00783E4B">
        <w:rPr>
          <w:spacing w:val="-4"/>
          <w:lang w:val="sr-Cyrl-RS"/>
        </w:rPr>
        <w:t>т</w:t>
      </w:r>
      <w:r w:rsidRPr="00783E4B">
        <w:rPr>
          <w:spacing w:val="-2"/>
          <w:lang w:val="sr-Cyrl-RS"/>
        </w:rPr>
        <w:t>иц</w:t>
      </w:r>
      <w:r w:rsidRPr="00783E4B">
        <w:rPr>
          <w:spacing w:val="-4"/>
          <w:lang w:val="sr-Cyrl-RS"/>
        </w:rPr>
        <w:t>ат</w:t>
      </w:r>
      <w:r w:rsidRPr="00783E4B">
        <w:rPr>
          <w:lang w:val="sr-Cyrl-RS"/>
        </w:rPr>
        <w:t xml:space="preserve">и </w:t>
      </w:r>
      <w:r w:rsidRPr="00783E4B">
        <w:rPr>
          <w:spacing w:val="-2"/>
          <w:lang w:val="sr-Cyrl-RS"/>
        </w:rPr>
        <w:t>н</w:t>
      </w:r>
      <w:r w:rsidRPr="00783E4B">
        <w:rPr>
          <w:lang w:val="sr-Cyrl-RS"/>
        </w:rPr>
        <w:t xml:space="preserve">а </w:t>
      </w:r>
      <w:r w:rsidRPr="00783E4B">
        <w:rPr>
          <w:spacing w:val="-2"/>
          <w:lang w:val="sr-Cyrl-RS"/>
        </w:rPr>
        <w:t>о</w:t>
      </w:r>
      <w:r w:rsidRPr="00783E4B">
        <w:rPr>
          <w:spacing w:val="1"/>
          <w:lang w:val="sr-Cyrl-RS"/>
        </w:rPr>
        <w:t>с</w:t>
      </w:r>
      <w:r w:rsidRPr="00783E4B">
        <w:rPr>
          <w:spacing w:val="-4"/>
          <w:lang w:val="sr-Cyrl-RS"/>
        </w:rPr>
        <w:t>т</w:t>
      </w:r>
      <w:r w:rsidRPr="00783E4B">
        <w:rPr>
          <w:spacing w:val="-2"/>
          <w:lang w:val="sr-Cyrl-RS"/>
        </w:rPr>
        <w:t>варењ</w:t>
      </w:r>
      <w:r w:rsidRPr="00783E4B">
        <w:rPr>
          <w:lang w:val="sr-Cyrl-RS"/>
        </w:rPr>
        <w:t xml:space="preserve">е </w:t>
      </w:r>
      <w:r w:rsidRPr="00783E4B">
        <w:rPr>
          <w:spacing w:val="-2"/>
          <w:lang w:val="sr-Cyrl-RS"/>
        </w:rPr>
        <w:t>циљева енергетског развој.</w:t>
      </w:r>
    </w:p>
    <w:p w14:paraId="20D6B058" w14:textId="77777777" w:rsidR="001E7BF0" w:rsidRPr="00783E4B" w:rsidRDefault="001E7BF0" w:rsidP="001E7BF0">
      <w:pPr>
        <w:rPr>
          <w:sz w:val="14"/>
          <w:lang w:val="sr-Cyrl-RS"/>
        </w:rPr>
      </w:pPr>
    </w:p>
    <w:p w14:paraId="6737F59C" w14:textId="77777777" w:rsidR="001E7BF0" w:rsidRPr="00783E4B" w:rsidRDefault="001E7BF0" w:rsidP="001E7BF0">
      <w:pPr>
        <w:pStyle w:val="BodyText"/>
        <w:spacing w:after="0"/>
        <w:rPr>
          <w:lang w:val="sr-Cyrl-RS"/>
        </w:rPr>
      </w:pPr>
      <w:r w:rsidRPr="00783E4B">
        <w:rPr>
          <w:lang w:val="sr-Cyrl-RS"/>
        </w:rPr>
        <w:t>У погледу ограничења ситуација је следећа:</w:t>
      </w:r>
    </w:p>
    <w:p w14:paraId="68D6531C" w14:textId="46F1DA06" w:rsidR="001E7BF0" w:rsidRPr="00783E4B" w:rsidRDefault="0056613D" w:rsidP="00430F3D">
      <w:pPr>
        <w:pStyle w:val="ListParagraph"/>
        <w:numPr>
          <w:ilvl w:val="0"/>
          <w:numId w:val="73"/>
        </w:numPr>
        <w:ind w:left="284" w:hanging="284"/>
        <w:rPr>
          <w:sz w:val="18"/>
          <w:lang w:val="sr-Cyrl-RS"/>
        </w:rPr>
      </w:pPr>
      <w:r w:rsidRPr="00783E4B">
        <w:rPr>
          <w:sz w:val="18"/>
          <w:lang w:val="sr-Cyrl-RS"/>
        </w:rPr>
        <w:t>релативно низак ниво улагања у истраживања енергетских потенцијала</w:t>
      </w:r>
      <w:r w:rsidRPr="004B0A2A">
        <w:rPr>
          <w:sz w:val="18"/>
          <w:lang w:val="sr-Cyrl-RS"/>
        </w:rPr>
        <w:t>,</w:t>
      </w:r>
    </w:p>
    <w:p w14:paraId="013F5987" w14:textId="323217A3" w:rsidR="001E7BF0" w:rsidRPr="00783E4B" w:rsidRDefault="0056613D" w:rsidP="00430F3D">
      <w:pPr>
        <w:pStyle w:val="ListParagraph"/>
        <w:numPr>
          <w:ilvl w:val="0"/>
          <w:numId w:val="73"/>
        </w:numPr>
        <w:ind w:left="284" w:hanging="284"/>
        <w:rPr>
          <w:sz w:val="18"/>
          <w:lang w:val="sr-Cyrl-RS"/>
        </w:rPr>
      </w:pPr>
      <w:r w:rsidRPr="00783E4B">
        <w:rPr>
          <w:rFonts w:eastAsia="Myriad Pro"/>
          <w:sz w:val="18"/>
          <w:lang w:val="sr-Cyrl-RS"/>
        </w:rPr>
        <w:t>неповољан утицај на енергетски сектор</w:t>
      </w:r>
      <w:r w:rsidRPr="004B0A2A">
        <w:rPr>
          <w:rFonts w:eastAsia="Myriad Pro"/>
          <w:sz w:val="18"/>
          <w:lang w:val="sr-Cyrl-RS"/>
        </w:rPr>
        <w:t xml:space="preserve"> </w:t>
      </w:r>
      <w:r w:rsidRPr="00783E4B">
        <w:rPr>
          <w:rFonts w:eastAsia="Myriad Pro"/>
          <w:sz w:val="18"/>
          <w:lang w:val="sr-Cyrl-RS"/>
        </w:rPr>
        <w:t>климатских промена</w:t>
      </w:r>
      <w:r w:rsidRPr="004B0A2A">
        <w:rPr>
          <w:rFonts w:eastAsia="Myriad Pro"/>
          <w:sz w:val="18"/>
          <w:lang w:val="sr-Cyrl-RS"/>
        </w:rPr>
        <w:t>,</w:t>
      </w:r>
    </w:p>
    <w:p w14:paraId="765A4949" w14:textId="5F391910" w:rsidR="001E7BF0" w:rsidRPr="00783E4B" w:rsidRDefault="0056613D" w:rsidP="00430F3D">
      <w:pPr>
        <w:pStyle w:val="ListParagraph"/>
        <w:numPr>
          <w:ilvl w:val="0"/>
          <w:numId w:val="73"/>
        </w:numPr>
        <w:ind w:left="284" w:hanging="284"/>
        <w:rPr>
          <w:sz w:val="18"/>
          <w:lang w:val="sr-Cyrl-RS"/>
        </w:rPr>
      </w:pPr>
      <w:r w:rsidRPr="00783E4B">
        <w:rPr>
          <w:rFonts w:eastAsia="Calibri"/>
          <w:sz w:val="18"/>
          <w:lang w:val="sr-Cyrl-RS"/>
        </w:rPr>
        <w:t>због коришћења лигнита у термосектору обавезе у ограничењу/смањењу емисије ГХГ и примарних полутаната</w:t>
      </w:r>
      <w:r w:rsidRPr="004B0A2A">
        <w:rPr>
          <w:rFonts w:eastAsia="Calibri"/>
          <w:sz w:val="18"/>
          <w:lang w:val="sr-Cyrl-RS"/>
        </w:rPr>
        <w:t>,</w:t>
      </w:r>
    </w:p>
    <w:p w14:paraId="00BA6D09" w14:textId="44DD81A4" w:rsidR="001E7BF0" w:rsidRPr="00783E4B" w:rsidRDefault="0056613D" w:rsidP="00430F3D">
      <w:pPr>
        <w:pStyle w:val="ListParagraph"/>
        <w:numPr>
          <w:ilvl w:val="0"/>
          <w:numId w:val="73"/>
        </w:numPr>
        <w:tabs>
          <w:tab w:val="left" w:pos="286"/>
        </w:tabs>
        <w:ind w:left="284" w:hanging="284"/>
        <w:rPr>
          <w:rFonts w:eastAsia="Myriad Pro Light"/>
          <w:sz w:val="18"/>
          <w:lang w:val="sr-Cyrl-RS"/>
        </w:rPr>
      </w:pPr>
      <w:r w:rsidRPr="00783E4B">
        <w:rPr>
          <w:rFonts w:eastAsia="Myriad Pro Light"/>
          <w:spacing w:val="-3"/>
          <w:sz w:val="18"/>
          <w:lang w:val="sr-Cyrl-RS"/>
        </w:rPr>
        <w:t>ви</w:t>
      </w:r>
      <w:r w:rsidRPr="00783E4B">
        <w:rPr>
          <w:rFonts w:eastAsia="Myriad Pro Light"/>
          <w:spacing w:val="-4"/>
          <w:sz w:val="18"/>
          <w:lang w:val="sr-Cyrl-RS"/>
        </w:rPr>
        <w:t>с</w:t>
      </w:r>
      <w:r w:rsidRPr="00783E4B">
        <w:rPr>
          <w:rFonts w:eastAsia="Myriad Pro Light"/>
          <w:spacing w:val="-3"/>
          <w:sz w:val="18"/>
          <w:lang w:val="sr-Cyrl-RS"/>
        </w:rPr>
        <w:t>о</w:t>
      </w:r>
      <w:r w:rsidRPr="00783E4B">
        <w:rPr>
          <w:rFonts w:eastAsia="Myriad Pro Light"/>
          <w:spacing w:val="-1"/>
          <w:sz w:val="18"/>
          <w:lang w:val="sr-Cyrl-RS"/>
        </w:rPr>
        <w:t>к</w:t>
      </w:r>
      <w:r w:rsidRPr="00783E4B">
        <w:rPr>
          <w:rFonts w:eastAsia="Myriad Pro Light"/>
          <w:sz w:val="18"/>
          <w:lang w:val="sr-Cyrl-RS"/>
        </w:rPr>
        <w:t xml:space="preserve">а </w:t>
      </w:r>
      <w:r w:rsidRPr="00783E4B">
        <w:rPr>
          <w:rFonts w:eastAsia="Myriad Pro Light"/>
          <w:spacing w:val="-3"/>
          <w:sz w:val="18"/>
          <w:lang w:val="sr-Cyrl-RS"/>
        </w:rPr>
        <w:t>е</w:t>
      </w:r>
      <w:r w:rsidRPr="00783E4B">
        <w:rPr>
          <w:rFonts w:eastAsia="Myriad Pro Light"/>
          <w:spacing w:val="-4"/>
          <w:sz w:val="18"/>
          <w:lang w:val="sr-Cyrl-RS"/>
        </w:rPr>
        <w:t>к</w:t>
      </w:r>
      <w:r w:rsidRPr="00783E4B">
        <w:rPr>
          <w:rFonts w:eastAsia="Myriad Pro Light"/>
          <w:sz w:val="18"/>
          <w:lang w:val="sr-Cyrl-RS"/>
        </w:rPr>
        <w:t>с</w:t>
      </w:r>
      <w:r w:rsidRPr="00783E4B">
        <w:rPr>
          <w:rFonts w:eastAsia="Myriad Pro Light"/>
          <w:spacing w:val="-6"/>
          <w:sz w:val="18"/>
          <w:lang w:val="sr-Cyrl-RS"/>
        </w:rPr>
        <w:t>т</w:t>
      </w:r>
      <w:r w:rsidRPr="00783E4B">
        <w:rPr>
          <w:rFonts w:eastAsia="Myriad Pro Light"/>
          <w:spacing w:val="-3"/>
          <w:sz w:val="18"/>
          <w:lang w:val="sr-Cyrl-RS"/>
        </w:rPr>
        <w:t>ерн</w:t>
      </w:r>
      <w:r w:rsidRPr="00783E4B">
        <w:rPr>
          <w:rFonts w:eastAsia="Myriad Pro Light"/>
          <w:sz w:val="18"/>
          <w:lang w:val="sr-Cyrl-RS"/>
        </w:rPr>
        <w:t xml:space="preserve">а </w:t>
      </w:r>
      <w:r w:rsidRPr="00783E4B">
        <w:rPr>
          <w:rFonts w:eastAsia="Myriad Pro Light"/>
          <w:spacing w:val="-3"/>
          <w:sz w:val="18"/>
          <w:lang w:val="sr-Cyrl-RS"/>
        </w:rPr>
        <w:t>енер</w:t>
      </w:r>
      <w:r w:rsidRPr="00783E4B">
        <w:rPr>
          <w:rFonts w:eastAsia="Myriad Pro Light"/>
          <w:spacing w:val="-6"/>
          <w:sz w:val="18"/>
          <w:lang w:val="sr-Cyrl-RS"/>
        </w:rPr>
        <w:t>г</w:t>
      </w:r>
      <w:r w:rsidRPr="00783E4B">
        <w:rPr>
          <w:rFonts w:eastAsia="Myriad Pro Light"/>
          <w:spacing w:val="-4"/>
          <w:sz w:val="18"/>
          <w:lang w:val="sr-Cyrl-RS"/>
        </w:rPr>
        <w:t>е</w:t>
      </w:r>
      <w:r w:rsidRPr="00783E4B">
        <w:rPr>
          <w:rFonts w:eastAsia="Myriad Pro Light"/>
          <w:spacing w:val="-6"/>
          <w:sz w:val="18"/>
          <w:lang w:val="sr-Cyrl-RS"/>
        </w:rPr>
        <w:t>т</w:t>
      </w:r>
      <w:r w:rsidRPr="00783E4B">
        <w:rPr>
          <w:rFonts w:eastAsia="Myriad Pro Light"/>
          <w:spacing w:val="-3"/>
          <w:sz w:val="18"/>
          <w:lang w:val="sr-Cyrl-RS"/>
        </w:rPr>
        <w:t>с</w:t>
      </w:r>
      <w:r w:rsidRPr="00783E4B">
        <w:rPr>
          <w:rFonts w:eastAsia="Myriad Pro Light"/>
          <w:spacing w:val="-1"/>
          <w:sz w:val="18"/>
          <w:lang w:val="sr-Cyrl-RS"/>
        </w:rPr>
        <w:t>к</w:t>
      </w:r>
      <w:r w:rsidRPr="00783E4B">
        <w:rPr>
          <w:rFonts w:eastAsia="Myriad Pro Light"/>
          <w:sz w:val="18"/>
          <w:lang w:val="sr-Cyrl-RS"/>
        </w:rPr>
        <w:t xml:space="preserve">а </w:t>
      </w:r>
      <w:r w:rsidRPr="00783E4B">
        <w:rPr>
          <w:rFonts w:eastAsia="Myriad Pro Light"/>
          <w:spacing w:val="-3"/>
          <w:sz w:val="18"/>
          <w:lang w:val="sr-Cyrl-RS"/>
        </w:rPr>
        <w:t>зависно</w:t>
      </w:r>
      <w:r w:rsidRPr="00783E4B">
        <w:rPr>
          <w:rFonts w:eastAsia="Myriad Pro Light"/>
          <w:sz w:val="18"/>
          <w:lang w:val="sr-Cyrl-RS"/>
        </w:rPr>
        <w:t>ст, посебно квалитетних горива (нафте и природног гаса)</w:t>
      </w:r>
      <w:r w:rsidRPr="004B0A2A">
        <w:rPr>
          <w:rFonts w:eastAsia="Myriad Pro Light"/>
          <w:sz w:val="18"/>
          <w:lang w:val="sr-Cyrl-RS"/>
        </w:rPr>
        <w:t>,</w:t>
      </w:r>
    </w:p>
    <w:p w14:paraId="0AF5A659" w14:textId="503B91EE" w:rsidR="001E7BF0" w:rsidRPr="00783E4B" w:rsidRDefault="0056613D" w:rsidP="00430F3D">
      <w:pPr>
        <w:pStyle w:val="BodyText"/>
        <w:numPr>
          <w:ilvl w:val="0"/>
          <w:numId w:val="73"/>
        </w:numPr>
        <w:tabs>
          <w:tab w:val="left" w:pos="457"/>
        </w:tabs>
        <w:spacing w:after="0"/>
        <w:ind w:left="284" w:hanging="284"/>
        <w:rPr>
          <w:lang w:val="sr-Cyrl-RS"/>
        </w:rPr>
      </w:pPr>
      <w:r w:rsidRPr="00783E4B">
        <w:rPr>
          <w:spacing w:val="-3"/>
          <w:lang w:val="sr-Cyrl-RS"/>
        </w:rPr>
        <w:t>неповољн</w:t>
      </w:r>
      <w:r w:rsidRPr="00783E4B">
        <w:rPr>
          <w:lang w:val="sr-Cyrl-RS"/>
        </w:rPr>
        <w:t>а с</w:t>
      </w:r>
      <w:r w:rsidRPr="00783E4B">
        <w:rPr>
          <w:spacing w:val="-4"/>
          <w:lang w:val="sr-Cyrl-RS"/>
        </w:rPr>
        <w:t>т</w:t>
      </w:r>
      <w:r w:rsidRPr="00783E4B">
        <w:rPr>
          <w:spacing w:val="-5"/>
          <w:lang w:val="sr-Cyrl-RS"/>
        </w:rPr>
        <w:t>р</w:t>
      </w:r>
      <w:r w:rsidRPr="00783E4B">
        <w:rPr>
          <w:spacing w:val="-3"/>
          <w:lang w:val="sr-Cyrl-RS"/>
        </w:rPr>
        <w:t>у</w:t>
      </w:r>
      <w:r w:rsidRPr="00783E4B">
        <w:rPr>
          <w:lang w:val="sr-Cyrl-RS"/>
        </w:rPr>
        <w:t>кт</w:t>
      </w:r>
      <w:r w:rsidRPr="00783E4B">
        <w:rPr>
          <w:spacing w:val="-3"/>
          <w:lang w:val="sr-Cyrl-RS"/>
        </w:rPr>
        <w:t>ур</w:t>
      </w:r>
      <w:r w:rsidRPr="00783E4B">
        <w:rPr>
          <w:lang w:val="sr-Cyrl-RS"/>
        </w:rPr>
        <w:t xml:space="preserve">а </w:t>
      </w:r>
      <w:r w:rsidRPr="00783E4B">
        <w:rPr>
          <w:spacing w:val="-3"/>
          <w:lang w:val="sr-Cyrl-RS"/>
        </w:rPr>
        <w:t>дом</w:t>
      </w:r>
      <w:r w:rsidRPr="00783E4B">
        <w:rPr>
          <w:spacing w:val="-5"/>
          <w:lang w:val="sr-Cyrl-RS"/>
        </w:rPr>
        <w:t>а</w:t>
      </w:r>
      <w:r w:rsidRPr="00783E4B">
        <w:rPr>
          <w:spacing w:val="-3"/>
          <w:lang w:val="sr-Cyrl-RS"/>
        </w:rPr>
        <w:t>ћих конвенцион</w:t>
      </w:r>
      <w:r w:rsidRPr="00783E4B">
        <w:rPr>
          <w:spacing w:val="-2"/>
          <w:lang w:val="sr-Cyrl-RS"/>
        </w:rPr>
        <w:t>а</w:t>
      </w:r>
      <w:r w:rsidRPr="00783E4B">
        <w:rPr>
          <w:spacing w:val="-3"/>
          <w:lang w:val="sr-Cyrl-RS"/>
        </w:rPr>
        <w:t>лних енер</w:t>
      </w:r>
      <w:r w:rsidRPr="00783E4B">
        <w:rPr>
          <w:spacing w:val="-7"/>
          <w:lang w:val="sr-Cyrl-RS"/>
        </w:rPr>
        <w:t>г</w:t>
      </w:r>
      <w:r w:rsidRPr="00783E4B">
        <w:rPr>
          <w:spacing w:val="-3"/>
          <w:lang w:val="sr-Cyrl-RS"/>
        </w:rPr>
        <w:t>е</w:t>
      </w:r>
      <w:r w:rsidRPr="00783E4B">
        <w:rPr>
          <w:spacing w:val="-7"/>
          <w:lang w:val="sr-Cyrl-RS"/>
        </w:rPr>
        <w:t>т</w:t>
      </w:r>
      <w:r w:rsidRPr="00783E4B">
        <w:rPr>
          <w:spacing w:val="-3"/>
          <w:lang w:val="sr-Cyrl-RS"/>
        </w:rPr>
        <w:t>ских извора</w:t>
      </w:r>
      <w:r w:rsidRPr="00783E4B">
        <w:rPr>
          <w:lang w:val="sr-Cyrl-RS"/>
        </w:rPr>
        <w:t>,</w:t>
      </w:r>
    </w:p>
    <w:p w14:paraId="0CFB6107" w14:textId="00C3597B" w:rsidR="001E7BF0" w:rsidRPr="00783E4B" w:rsidRDefault="0056613D" w:rsidP="00430F3D">
      <w:pPr>
        <w:pStyle w:val="ListParagraph"/>
        <w:numPr>
          <w:ilvl w:val="0"/>
          <w:numId w:val="73"/>
        </w:numPr>
        <w:ind w:left="284" w:hanging="284"/>
        <w:rPr>
          <w:sz w:val="18"/>
          <w:lang w:val="sr-Cyrl-RS"/>
        </w:rPr>
      </w:pPr>
      <w:r w:rsidRPr="00783E4B">
        <w:rPr>
          <w:rFonts w:eastAsia="Myriad Pro"/>
          <w:sz w:val="18"/>
          <w:lang w:val="sr-Cyrl-RS"/>
        </w:rPr>
        <w:t>недовољно инвестиција у обнову, модернизацију и изградњу енергетских капацитета и инфраструктуре</w:t>
      </w:r>
      <w:r w:rsidRPr="004B0A2A">
        <w:rPr>
          <w:rFonts w:eastAsia="Myriad Pro"/>
          <w:sz w:val="18"/>
          <w:lang w:val="sr-Cyrl-RS"/>
        </w:rPr>
        <w:t>,</w:t>
      </w:r>
    </w:p>
    <w:p w14:paraId="22C60D78" w14:textId="4F391DE9" w:rsidR="001E7BF0" w:rsidRPr="00783E4B" w:rsidRDefault="0056613D" w:rsidP="00430F3D">
      <w:pPr>
        <w:pStyle w:val="ListParagraph"/>
        <w:numPr>
          <w:ilvl w:val="0"/>
          <w:numId w:val="73"/>
        </w:numPr>
        <w:ind w:left="284" w:hanging="284"/>
        <w:rPr>
          <w:sz w:val="18"/>
          <w:lang w:val="sr-Cyrl-RS"/>
        </w:rPr>
      </w:pPr>
      <w:r w:rsidRPr="00783E4B">
        <w:rPr>
          <w:sz w:val="18"/>
          <w:lang w:val="sr-Cyrl-RS"/>
        </w:rPr>
        <w:t>нерационално коришћење енергије, посебно електроенергије за топлотне потребе</w:t>
      </w:r>
      <w:r w:rsidRPr="004B0A2A">
        <w:rPr>
          <w:sz w:val="18"/>
          <w:lang w:val="sr-Cyrl-RS"/>
        </w:rPr>
        <w:t>,</w:t>
      </w:r>
    </w:p>
    <w:p w14:paraId="22FF6E1A" w14:textId="13960270" w:rsidR="001E7BF0" w:rsidRPr="00783E4B" w:rsidRDefault="0056613D" w:rsidP="00430F3D">
      <w:pPr>
        <w:pStyle w:val="BodyText"/>
        <w:numPr>
          <w:ilvl w:val="0"/>
          <w:numId w:val="73"/>
        </w:numPr>
        <w:tabs>
          <w:tab w:val="left" w:pos="37"/>
        </w:tabs>
        <w:spacing w:after="0"/>
        <w:ind w:left="284" w:right="57" w:hanging="284"/>
        <w:rPr>
          <w:lang w:val="sr-Cyrl-RS"/>
        </w:rPr>
      </w:pPr>
      <w:r w:rsidRPr="00783E4B">
        <w:rPr>
          <w:spacing w:val="-3"/>
          <w:lang w:val="sr-Cyrl-RS"/>
        </w:rPr>
        <w:t>висок</w:t>
      </w:r>
      <w:r w:rsidRPr="00783E4B">
        <w:rPr>
          <w:lang w:val="sr-Cyrl-RS"/>
        </w:rPr>
        <w:t xml:space="preserve">а </w:t>
      </w:r>
      <w:r w:rsidRPr="00783E4B">
        <w:rPr>
          <w:spacing w:val="-3"/>
          <w:lang w:val="sr-Cyrl-RS"/>
        </w:rPr>
        <w:t>специфичн</w:t>
      </w:r>
      <w:r w:rsidRPr="00783E4B">
        <w:rPr>
          <w:lang w:val="sr-Cyrl-RS"/>
        </w:rPr>
        <w:t xml:space="preserve">а </w:t>
      </w:r>
      <w:r w:rsidRPr="00783E4B">
        <w:rPr>
          <w:spacing w:val="-3"/>
          <w:lang w:val="sr-Cyrl-RS"/>
        </w:rPr>
        <w:t>потрошњ</w:t>
      </w:r>
      <w:r w:rsidRPr="00783E4B">
        <w:rPr>
          <w:lang w:val="sr-Cyrl-RS"/>
        </w:rPr>
        <w:t xml:space="preserve">а </w:t>
      </w:r>
      <w:r w:rsidRPr="00783E4B">
        <w:rPr>
          <w:spacing w:val="-3"/>
          <w:lang w:val="sr-Cyrl-RS"/>
        </w:rPr>
        <w:t>енергиј</w:t>
      </w:r>
      <w:r w:rsidRPr="00783E4B">
        <w:rPr>
          <w:lang w:val="sr-Cyrl-RS"/>
        </w:rPr>
        <w:t xml:space="preserve">е </w:t>
      </w:r>
      <w:r w:rsidRPr="00783E4B">
        <w:rPr>
          <w:spacing w:val="-3"/>
          <w:lang w:val="sr-Cyrl-RS"/>
        </w:rPr>
        <w:t>п</w:t>
      </w:r>
      <w:r w:rsidRPr="00783E4B">
        <w:rPr>
          <w:lang w:val="sr-Cyrl-RS"/>
        </w:rPr>
        <w:t xml:space="preserve">о </w:t>
      </w:r>
      <w:r w:rsidRPr="00783E4B">
        <w:rPr>
          <w:spacing w:val="-3"/>
          <w:lang w:val="sr-Cyrl-RS"/>
        </w:rPr>
        <w:t>јединиц</w:t>
      </w:r>
      <w:r w:rsidRPr="00783E4B">
        <w:rPr>
          <w:lang w:val="sr-Cyrl-RS"/>
        </w:rPr>
        <w:t xml:space="preserve">и </w:t>
      </w:r>
      <w:r w:rsidRPr="00783E4B">
        <w:rPr>
          <w:spacing w:val="-3"/>
          <w:lang w:val="sr-Cyrl-RS"/>
        </w:rPr>
        <w:t>брут</w:t>
      </w:r>
      <w:r w:rsidRPr="00783E4B">
        <w:rPr>
          <w:lang w:val="sr-Cyrl-RS"/>
        </w:rPr>
        <w:t xml:space="preserve">о </w:t>
      </w:r>
      <w:r w:rsidRPr="00783E4B">
        <w:rPr>
          <w:spacing w:val="-3"/>
          <w:lang w:val="sr-Cyrl-RS"/>
        </w:rPr>
        <w:t>домаће</w:t>
      </w:r>
      <w:r w:rsidRPr="00783E4B">
        <w:rPr>
          <w:lang w:val="sr-Cyrl-RS"/>
        </w:rPr>
        <w:t xml:space="preserve">г </w:t>
      </w:r>
      <w:r w:rsidRPr="00783E4B">
        <w:rPr>
          <w:spacing w:val="-3"/>
          <w:lang w:val="sr-Cyrl-RS"/>
        </w:rPr>
        <w:t xml:space="preserve">производа и/или </w:t>
      </w:r>
      <w:r w:rsidRPr="00783E4B">
        <w:rPr>
          <w:lang w:val="sr-Cyrl-RS"/>
        </w:rPr>
        <w:t xml:space="preserve"> по </w:t>
      </w:r>
      <w:r w:rsidRPr="00783E4B">
        <w:rPr>
          <w:spacing w:val="-3"/>
          <w:lang w:val="sr-Cyrl-RS"/>
        </w:rPr>
        <w:t>је</w:t>
      </w:r>
      <w:r w:rsidRPr="00783E4B">
        <w:rPr>
          <w:lang w:val="sr-Cyrl-RS"/>
        </w:rPr>
        <w:t>д</w:t>
      </w:r>
      <w:r w:rsidRPr="00783E4B">
        <w:rPr>
          <w:spacing w:val="-3"/>
          <w:lang w:val="sr-Cyrl-RS"/>
        </w:rPr>
        <w:t>иниц</w:t>
      </w:r>
      <w:r w:rsidRPr="00783E4B">
        <w:rPr>
          <w:lang w:val="sr-Cyrl-RS"/>
        </w:rPr>
        <w:t xml:space="preserve">и </w:t>
      </w:r>
      <w:r w:rsidRPr="00783E4B">
        <w:rPr>
          <w:spacing w:val="-3"/>
          <w:lang w:val="sr-Cyrl-RS"/>
        </w:rPr>
        <w:t>произв</w:t>
      </w:r>
      <w:r w:rsidRPr="00783E4B">
        <w:rPr>
          <w:lang w:val="sr-Cyrl-RS"/>
        </w:rPr>
        <w:t>о</w:t>
      </w:r>
      <w:r w:rsidRPr="00783E4B">
        <w:rPr>
          <w:spacing w:val="-3"/>
          <w:lang w:val="sr-Cyrl-RS"/>
        </w:rPr>
        <w:t>д</w:t>
      </w:r>
      <w:r w:rsidRPr="00783E4B">
        <w:rPr>
          <w:lang w:val="sr-Cyrl-RS"/>
        </w:rPr>
        <w:t>а у</w:t>
      </w:r>
      <w:r w:rsidRPr="00783E4B">
        <w:rPr>
          <w:spacing w:val="-3"/>
          <w:lang w:val="sr-Cyrl-RS"/>
        </w:rPr>
        <w:t xml:space="preserve"> инду</w:t>
      </w:r>
      <w:r w:rsidRPr="00783E4B">
        <w:rPr>
          <w:lang w:val="sr-Cyrl-RS"/>
        </w:rPr>
        <w:t>с</w:t>
      </w:r>
      <w:r w:rsidRPr="00783E4B">
        <w:rPr>
          <w:spacing w:val="-3"/>
          <w:lang w:val="sr-Cyrl-RS"/>
        </w:rPr>
        <w:t>трији</w:t>
      </w:r>
      <w:r w:rsidRPr="004B0A2A">
        <w:rPr>
          <w:lang w:val="sr-Cyrl-RS"/>
        </w:rPr>
        <w:t>,</w:t>
      </w:r>
    </w:p>
    <w:p w14:paraId="3C2FB1CD" w14:textId="74DA0AC3" w:rsidR="001E7BF0" w:rsidRPr="00783E4B" w:rsidRDefault="0056613D" w:rsidP="00430F3D">
      <w:pPr>
        <w:pStyle w:val="ListParagraph"/>
        <w:numPr>
          <w:ilvl w:val="0"/>
          <w:numId w:val="73"/>
        </w:numPr>
        <w:ind w:left="284" w:hanging="284"/>
        <w:rPr>
          <w:sz w:val="18"/>
          <w:lang w:val="sr-Cyrl-RS"/>
        </w:rPr>
      </w:pPr>
      <w:r w:rsidRPr="00783E4B">
        <w:rPr>
          <w:sz w:val="18"/>
          <w:lang w:val="sr-Cyrl-RS"/>
        </w:rPr>
        <w:t>велики технички и нетехнички губици у преносу, транспорту и дистрибуцији енергије,</w:t>
      </w:r>
    </w:p>
    <w:p w14:paraId="0CC4D935" w14:textId="69EB23B6" w:rsidR="001E7BF0" w:rsidRPr="00783E4B" w:rsidRDefault="0056613D" w:rsidP="00430F3D">
      <w:pPr>
        <w:pStyle w:val="ListParagraph"/>
        <w:numPr>
          <w:ilvl w:val="0"/>
          <w:numId w:val="73"/>
        </w:numPr>
        <w:ind w:left="284" w:hanging="284"/>
        <w:rPr>
          <w:sz w:val="18"/>
          <w:lang w:val="sr-Cyrl-RS"/>
        </w:rPr>
      </w:pPr>
      <w:r w:rsidRPr="00783E4B">
        <w:rPr>
          <w:sz w:val="18"/>
          <w:lang w:val="sr-Cyrl-RS"/>
        </w:rPr>
        <w:t xml:space="preserve">ниска енергетска ефикасност,  </w:t>
      </w:r>
    </w:p>
    <w:p w14:paraId="76CD8C4F" w14:textId="4E2D3728" w:rsidR="001E7BF0" w:rsidRPr="00783E4B" w:rsidRDefault="0056613D" w:rsidP="00430F3D">
      <w:pPr>
        <w:pStyle w:val="ListParagraph"/>
        <w:widowControl w:val="0"/>
        <w:numPr>
          <w:ilvl w:val="0"/>
          <w:numId w:val="73"/>
        </w:numPr>
        <w:ind w:left="284" w:hanging="284"/>
        <w:rPr>
          <w:sz w:val="18"/>
          <w:lang w:val="sr-Cyrl-RS"/>
        </w:rPr>
      </w:pPr>
      <w:r w:rsidRPr="00783E4B">
        <w:rPr>
          <w:sz w:val="18"/>
          <w:lang w:val="sr-Cyrl-RS"/>
        </w:rPr>
        <w:t>велика потрошња електричне енергије</w:t>
      </w:r>
      <w:r w:rsidRPr="004B0A2A">
        <w:rPr>
          <w:sz w:val="18"/>
          <w:lang w:val="sr-Cyrl-RS"/>
        </w:rPr>
        <w:t>,</w:t>
      </w:r>
    </w:p>
    <w:p w14:paraId="468CAC88" w14:textId="09B42E76" w:rsidR="001E7BF0" w:rsidRPr="00783E4B" w:rsidRDefault="0056613D" w:rsidP="00430F3D">
      <w:pPr>
        <w:pStyle w:val="ListParagraph"/>
        <w:widowControl w:val="0"/>
        <w:numPr>
          <w:ilvl w:val="0"/>
          <w:numId w:val="73"/>
        </w:numPr>
        <w:ind w:left="284" w:hanging="284"/>
        <w:rPr>
          <w:sz w:val="18"/>
          <w:lang w:val="sr-Cyrl-RS"/>
        </w:rPr>
      </w:pPr>
      <w:r w:rsidRPr="00783E4B">
        <w:rPr>
          <w:sz w:val="18"/>
          <w:lang w:val="sr-Cyrl-RS"/>
        </w:rPr>
        <w:t>енергетски неефикасни системи централног грејања</w:t>
      </w:r>
      <w:r w:rsidRPr="004B0A2A">
        <w:rPr>
          <w:sz w:val="18"/>
          <w:lang w:val="sr-Cyrl-RS"/>
        </w:rPr>
        <w:t>,</w:t>
      </w:r>
    </w:p>
    <w:p w14:paraId="1DC3C496" w14:textId="706DDEFF" w:rsidR="001E7BF0" w:rsidRPr="00783E4B" w:rsidRDefault="0056613D" w:rsidP="00430F3D">
      <w:pPr>
        <w:pStyle w:val="ListParagraph"/>
        <w:widowControl w:val="0"/>
        <w:numPr>
          <w:ilvl w:val="0"/>
          <w:numId w:val="73"/>
        </w:numPr>
        <w:ind w:left="284" w:hanging="284"/>
        <w:rPr>
          <w:sz w:val="18"/>
          <w:lang w:val="sr-Cyrl-RS"/>
        </w:rPr>
      </w:pPr>
      <w:r w:rsidRPr="00783E4B">
        <w:rPr>
          <w:sz w:val="18"/>
          <w:lang w:val="sr-Cyrl-RS"/>
        </w:rPr>
        <w:t>застарела енергетска решења у индустрији</w:t>
      </w:r>
      <w:r w:rsidRPr="004B0A2A">
        <w:rPr>
          <w:sz w:val="18"/>
          <w:lang w:val="sr-Cyrl-RS"/>
        </w:rPr>
        <w:t>,</w:t>
      </w:r>
    </w:p>
    <w:p w14:paraId="7A596689" w14:textId="1B25FF2B" w:rsidR="001E7BF0" w:rsidRPr="00783E4B" w:rsidRDefault="0056613D" w:rsidP="00430F3D">
      <w:pPr>
        <w:pStyle w:val="ListParagraph"/>
        <w:widowControl w:val="0"/>
        <w:numPr>
          <w:ilvl w:val="0"/>
          <w:numId w:val="73"/>
        </w:numPr>
        <w:ind w:left="284" w:hanging="284"/>
        <w:rPr>
          <w:sz w:val="18"/>
          <w:lang w:val="sr-Cyrl-RS"/>
        </w:rPr>
      </w:pPr>
      <w:r w:rsidRPr="00783E4B">
        <w:rPr>
          <w:sz w:val="18"/>
          <w:lang w:val="sr-Cyrl-RS"/>
        </w:rPr>
        <w:t>велики специфични утрошак  енергије</w:t>
      </w:r>
      <w:r w:rsidRPr="004B0A2A">
        <w:rPr>
          <w:sz w:val="18"/>
          <w:lang w:val="sr-Cyrl-RS"/>
        </w:rPr>
        <w:t>,</w:t>
      </w:r>
    </w:p>
    <w:p w14:paraId="52BF90E0" w14:textId="670E5F17" w:rsidR="001E7BF0" w:rsidRPr="00783E4B" w:rsidRDefault="0056613D" w:rsidP="00430F3D">
      <w:pPr>
        <w:pStyle w:val="ListParagraph"/>
        <w:widowControl w:val="0"/>
        <w:numPr>
          <w:ilvl w:val="0"/>
          <w:numId w:val="73"/>
        </w:numPr>
        <w:ind w:left="284" w:hanging="284"/>
        <w:rPr>
          <w:sz w:val="18"/>
          <w:lang w:val="sr-Cyrl-RS"/>
        </w:rPr>
      </w:pPr>
      <w:r w:rsidRPr="00783E4B">
        <w:rPr>
          <w:sz w:val="18"/>
          <w:lang w:val="sr-Cyrl-RS"/>
        </w:rPr>
        <w:t>веома успорено увођење коришћења обновљивих извора енергије</w:t>
      </w:r>
      <w:r w:rsidRPr="004B0A2A">
        <w:rPr>
          <w:sz w:val="18"/>
          <w:lang w:val="sr-Cyrl-RS"/>
        </w:rPr>
        <w:t>,</w:t>
      </w:r>
    </w:p>
    <w:p w14:paraId="1A25CC00" w14:textId="44265227" w:rsidR="001E7BF0" w:rsidRPr="00783E4B" w:rsidRDefault="0056613D" w:rsidP="00430F3D">
      <w:pPr>
        <w:pStyle w:val="ListParagraph"/>
        <w:widowControl w:val="0"/>
        <w:numPr>
          <w:ilvl w:val="0"/>
          <w:numId w:val="73"/>
        </w:numPr>
        <w:ind w:left="284" w:hanging="284"/>
        <w:rPr>
          <w:sz w:val="18"/>
          <w:lang w:val="sr-Cyrl-RS"/>
        </w:rPr>
      </w:pPr>
      <w:r w:rsidRPr="00783E4B">
        <w:rPr>
          <w:sz w:val="18"/>
          <w:lang w:val="sr-Cyrl-RS"/>
        </w:rPr>
        <w:t>заостајање у примени и коришћењу спрегнуте производње електричне и топлотне енергије</w:t>
      </w:r>
      <w:r w:rsidRPr="004B0A2A">
        <w:rPr>
          <w:sz w:val="18"/>
          <w:lang w:val="sr-Cyrl-RS"/>
        </w:rPr>
        <w:t>,</w:t>
      </w:r>
      <w:r w:rsidRPr="00783E4B">
        <w:rPr>
          <w:sz w:val="18"/>
          <w:lang w:val="sr-Cyrl-RS"/>
        </w:rPr>
        <w:t xml:space="preserve"> </w:t>
      </w:r>
    </w:p>
    <w:p w14:paraId="370FE1AF" w14:textId="32A4C1BC" w:rsidR="001E7BF0" w:rsidRPr="00783E4B" w:rsidRDefault="0056613D" w:rsidP="00430F3D">
      <w:pPr>
        <w:pStyle w:val="ListParagraph"/>
        <w:widowControl w:val="0"/>
        <w:numPr>
          <w:ilvl w:val="0"/>
          <w:numId w:val="73"/>
        </w:numPr>
        <w:ind w:left="284" w:hanging="284"/>
        <w:rPr>
          <w:sz w:val="18"/>
          <w:lang w:val="sr-Cyrl-RS"/>
        </w:rPr>
      </w:pPr>
      <w:r w:rsidRPr="00783E4B">
        <w:rPr>
          <w:sz w:val="18"/>
          <w:lang w:val="sr-Cyrl-RS"/>
        </w:rPr>
        <w:t>недовољно развијен енергетски менаџмент</w:t>
      </w:r>
      <w:r w:rsidRPr="004B0A2A">
        <w:rPr>
          <w:sz w:val="18"/>
          <w:lang w:val="sr-Cyrl-RS"/>
        </w:rPr>
        <w:t>,</w:t>
      </w:r>
      <w:r w:rsidRPr="00783E4B">
        <w:rPr>
          <w:sz w:val="18"/>
          <w:lang w:val="sr-Cyrl-RS"/>
        </w:rPr>
        <w:t xml:space="preserve">  </w:t>
      </w:r>
    </w:p>
    <w:p w14:paraId="7751CD90" w14:textId="327FBC47" w:rsidR="001E7BF0" w:rsidRPr="00783E4B" w:rsidRDefault="0056613D" w:rsidP="00430F3D">
      <w:pPr>
        <w:pStyle w:val="ListParagraph"/>
        <w:numPr>
          <w:ilvl w:val="0"/>
          <w:numId w:val="73"/>
        </w:numPr>
        <w:ind w:left="284" w:hanging="284"/>
        <w:rPr>
          <w:sz w:val="18"/>
          <w:lang w:val="sr-Cyrl-RS"/>
        </w:rPr>
      </w:pPr>
      <w:r w:rsidRPr="00783E4B">
        <w:rPr>
          <w:sz w:val="18"/>
          <w:lang w:val="sr-Cyrl-RS"/>
        </w:rPr>
        <w:t>гасификација широке потрошње у градовима недовољно је развијена,</w:t>
      </w:r>
    </w:p>
    <w:p w14:paraId="18480919" w14:textId="2B2E83B7" w:rsidR="001E7BF0" w:rsidRPr="00783E4B" w:rsidRDefault="0056613D" w:rsidP="00430F3D">
      <w:pPr>
        <w:pStyle w:val="ListParagraph"/>
        <w:numPr>
          <w:ilvl w:val="0"/>
          <w:numId w:val="73"/>
        </w:numPr>
        <w:ind w:left="284" w:hanging="284"/>
        <w:rPr>
          <w:sz w:val="18"/>
          <w:lang w:val="sr-Cyrl-RS"/>
        </w:rPr>
      </w:pPr>
      <w:r w:rsidRPr="00783E4B">
        <w:rPr>
          <w:sz w:val="18"/>
          <w:lang w:val="sr-Cyrl-RS"/>
        </w:rPr>
        <w:t>снабдевање гасоводног система само из једног правца преко Мађарске,</w:t>
      </w:r>
    </w:p>
    <w:p w14:paraId="1E91BA42" w14:textId="2580727A" w:rsidR="001E7BF0" w:rsidRPr="00783E4B" w:rsidRDefault="0056613D" w:rsidP="00430F3D">
      <w:pPr>
        <w:pStyle w:val="ListParagraph"/>
        <w:numPr>
          <w:ilvl w:val="0"/>
          <w:numId w:val="73"/>
        </w:numPr>
        <w:ind w:left="284" w:hanging="284"/>
        <w:rPr>
          <w:sz w:val="18"/>
          <w:lang w:val="sr-Cyrl-RS"/>
        </w:rPr>
      </w:pPr>
      <w:r w:rsidRPr="00783E4B">
        <w:rPr>
          <w:sz w:val="18"/>
          <w:lang w:val="sr-Cyrl-RS"/>
        </w:rPr>
        <w:t>нетржишна цена електричне енергије за сектор домаћинства, као и других енергената уз диспаритет цене енергије и енергената</w:t>
      </w:r>
      <w:r w:rsidRPr="004B0A2A">
        <w:rPr>
          <w:sz w:val="18"/>
          <w:lang w:val="sr-Cyrl-RS"/>
        </w:rPr>
        <w:t>,</w:t>
      </w:r>
    </w:p>
    <w:p w14:paraId="57A335F7" w14:textId="64F0FAEA" w:rsidR="001E7BF0" w:rsidRPr="00783E4B" w:rsidRDefault="0056613D" w:rsidP="00430F3D">
      <w:pPr>
        <w:pStyle w:val="ListParagraph"/>
        <w:numPr>
          <w:ilvl w:val="0"/>
          <w:numId w:val="73"/>
        </w:numPr>
        <w:ind w:left="284" w:hanging="284"/>
        <w:rPr>
          <w:sz w:val="18"/>
          <w:lang w:val="sr-Cyrl-RS"/>
        </w:rPr>
      </w:pPr>
      <w:r w:rsidRPr="00783E4B">
        <w:rPr>
          <w:sz w:val="18"/>
          <w:lang w:val="sr-Cyrl-RS"/>
        </w:rPr>
        <w:t>неодговарајућа пореска и акцизна политика у сектору нафте и гаса</w:t>
      </w:r>
      <w:r w:rsidRPr="004B0A2A">
        <w:rPr>
          <w:sz w:val="18"/>
          <w:lang w:val="sr-Cyrl-RS"/>
        </w:rPr>
        <w:t>,</w:t>
      </w:r>
    </w:p>
    <w:p w14:paraId="2B5A2337" w14:textId="4AFD4123" w:rsidR="001E7BF0" w:rsidRPr="00783E4B" w:rsidRDefault="0056613D" w:rsidP="00430F3D">
      <w:pPr>
        <w:pStyle w:val="ListParagraph"/>
        <w:numPr>
          <w:ilvl w:val="0"/>
          <w:numId w:val="73"/>
        </w:numPr>
        <w:ind w:left="284" w:hanging="284"/>
        <w:rPr>
          <w:sz w:val="18"/>
          <w:lang w:val="sr-Cyrl-RS"/>
        </w:rPr>
      </w:pPr>
      <w:r w:rsidRPr="00783E4B">
        <w:rPr>
          <w:sz w:val="18"/>
          <w:lang w:val="sr-Cyrl-RS"/>
        </w:rPr>
        <w:t>технолошка застарелост великог дела енергетског сектора, посебно у индустријским постројењима</w:t>
      </w:r>
      <w:r w:rsidRPr="004B0A2A">
        <w:rPr>
          <w:sz w:val="18"/>
          <w:lang w:val="sr-Cyrl-RS"/>
        </w:rPr>
        <w:t>,</w:t>
      </w:r>
    </w:p>
    <w:p w14:paraId="3C05D0B1" w14:textId="7AAC4826" w:rsidR="001E7BF0" w:rsidRPr="00783E4B" w:rsidRDefault="0056613D" w:rsidP="00430F3D">
      <w:pPr>
        <w:pStyle w:val="ListParagraph"/>
        <w:numPr>
          <w:ilvl w:val="0"/>
          <w:numId w:val="73"/>
        </w:numPr>
        <w:ind w:left="284" w:hanging="284"/>
        <w:rPr>
          <w:sz w:val="18"/>
          <w:lang w:val="sr-Cyrl-RS"/>
        </w:rPr>
      </w:pPr>
      <w:r w:rsidRPr="00783E4B">
        <w:rPr>
          <w:sz w:val="18"/>
          <w:lang w:val="sr-Cyrl-RS"/>
        </w:rPr>
        <w:t>технолошко заостајање домаће електромашиноградње у градњи енергетских објеката и инфраструктуре,</w:t>
      </w:r>
    </w:p>
    <w:p w14:paraId="4623FCBA" w14:textId="40F12167" w:rsidR="001E7BF0" w:rsidRPr="00783E4B" w:rsidRDefault="0056613D" w:rsidP="00430F3D">
      <w:pPr>
        <w:pStyle w:val="ListParagraph"/>
        <w:numPr>
          <w:ilvl w:val="0"/>
          <w:numId w:val="73"/>
        </w:numPr>
        <w:tabs>
          <w:tab w:val="left" w:pos="286"/>
        </w:tabs>
        <w:ind w:left="284" w:hanging="284"/>
        <w:rPr>
          <w:rFonts w:eastAsia="Myriad Pro Light"/>
          <w:sz w:val="18"/>
          <w:lang w:val="sr-Cyrl-RS"/>
        </w:rPr>
      </w:pPr>
      <w:r w:rsidRPr="00783E4B">
        <w:rPr>
          <w:sz w:val="18"/>
          <w:lang w:val="sr-Cyrl-RS"/>
        </w:rPr>
        <w:t>недостатак многих стандарда и прописа, односно недовољна спремност за примену европских  директива и стандарда из области енергетике.</w:t>
      </w:r>
    </w:p>
    <w:p w14:paraId="6DA35105" w14:textId="77777777" w:rsidR="001E7BF0" w:rsidRPr="00783E4B" w:rsidRDefault="001E7BF0" w:rsidP="001E7BF0">
      <w:pPr>
        <w:pStyle w:val="BodyText"/>
        <w:spacing w:after="0"/>
        <w:ind w:left="298" w:hanging="261"/>
        <w:rPr>
          <w:rFonts w:eastAsia="Myriad Pro Light"/>
          <w:sz w:val="14"/>
          <w:lang w:val="sr-Cyrl-RS"/>
        </w:rPr>
      </w:pPr>
    </w:p>
    <w:p w14:paraId="2D682AC6" w14:textId="77777777" w:rsidR="001E7BF0" w:rsidRPr="00783E4B" w:rsidRDefault="001E7BF0" w:rsidP="001E7BF0">
      <w:pPr>
        <w:rPr>
          <w:rFonts w:eastAsiaTheme="minorEastAsia"/>
          <w:lang w:val="sr-Cyrl-RS"/>
        </w:rPr>
      </w:pPr>
      <w:r w:rsidRPr="00783E4B">
        <w:rPr>
          <w:lang w:val="sr-Cyrl-RS"/>
        </w:rPr>
        <w:t>У погледу потенцијала за развој одрживе енергетике наводе се:</w:t>
      </w:r>
    </w:p>
    <w:p w14:paraId="103DAE72" w14:textId="2EBEF660" w:rsidR="001E7BF0" w:rsidRPr="00783E4B" w:rsidRDefault="00715EFF" w:rsidP="00430F3D">
      <w:pPr>
        <w:pStyle w:val="BodyText"/>
        <w:numPr>
          <w:ilvl w:val="0"/>
          <w:numId w:val="74"/>
        </w:numPr>
        <w:spacing w:after="0"/>
        <w:ind w:left="284" w:hanging="284"/>
        <w:rPr>
          <w:rFonts w:eastAsia="Myriad Pro Light"/>
          <w:lang w:val="sr-Cyrl-RS"/>
        </w:rPr>
      </w:pPr>
      <w:r w:rsidRPr="004B0A2A">
        <w:rPr>
          <w:rFonts w:eastAsia="Myriad Pro Light"/>
          <w:spacing w:val="-6"/>
          <w:lang w:val="sr-Cyrl-RS"/>
        </w:rPr>
        <w:t>и</w:t>
      </w:r>
      <w:r w:rsidR="001E7BF0" w:rsidRPr="00783E4B">
        <w:rPr>
          <w:rFonts w:eastAsia="Myriad Pro Light"/>
          <w:spacing w:val="-6"/>
          <w:lang w:val="sr-Cyrl-RS"/>
        </w:rPr>
        <w:t>н</w:t>
      </w:r>
      <w:r w:rsidR="001E7BF0" w:rsidRPr="00783E4B">
        <w:rPr>
          <w:rFonts w:eastAsia="Myriad Pro Light"/>
          <w:spacing w:val="-8"/>
          <w:lang w:val="sr-Cyrl-RS"/>
        </w:rPr>
        <w:t>т</w:t>
      </w:r>
      <w:r w:rsidR="001E7BF0" w:rsidRPr="00783E4B">
        <w:rPr>
          <w:rFonts w:eastAsia="Myriad Pro Light"/>
          <w:spacing w:val="-5"/>
          <w:lang w:val="sr-Cyrl-RS"/>
        </w:rPr>
        <w:t>е</w:t>
      </w:r>
      <w:r w:rsidR="001E7BF0" w:rsidRPr="00783E4B">
        <w:rPr>
          <w:rFonts w:eastAsia="Myriad Pro Light"/>
          <w:spacing w:val="-7"/>
          <w:lang w:val="sr-Cyrl-RS"/>
        </w:rPr>
        <w:t>г</w:t>
      </w:r>
      <w:r w:rsidR="001E7BF0" w:rsidRPr="00783E4B">
        <w:rPr>
          <w:rFonts w:eastAsia="Myriad Pro Light"/>
          <w:spacing w:val="-5"/>
          <w:lang w:val="sr-Cyrl-RS"/>
        </w:rPr>
        <w:t>р</w:t>
      </w:r>
      <w:r w:rsidR="001E7BF0" w:rsidRPr="00783E4B">
        <w:rPr>
          <w:rFonts w:eastAsia="Myriad Pro Light"/>
          <w:spacing w:val="-6"/>
          <w:lang w:val="sr-Cyrl-RS"/>
        </w:rPr>
        <w:t>ац</w:t>
      </w:r>
      <w:r w:rsidR="001E7BF0" w:rsidRPr="00783E4B">
        <w:rPr>
          <w:rFonts w:eastAsia="Myriad Pro Light"/>
          <w:spacing w:val="-7"/>
          <w:lang w:val="sr-Cyrl-RS"/>
        </w:rPr>
        <w:t>и</w:t>
      </w:r>
      <w:r w:rsidR="001E7BF0" w:rsidRPr="00783E4B">
        <w:rPr>
          <w:rFonts w:eastAsia="Myriad Pro Light"/>
          <w:spacing w:val="-5"/>
          <w:lang w:val="sr-Cyrl-RS"/>
        </w:rPr>
        <w:t>ј</w:t>
      </w:r>
      <w:r w:rsidR="001E7BF0" w:rsidRPr="00783E4B">
        <w:rPr>
          <w:rFonts w:eastAsia="Myriad Pro Light"/>
          <w:lang w:val="sr-Cyrl-RS"/>
        </w:rPr>
        <w:t xml:space="preserve">а </w:t>
      </w:r>
      <w:r w:rsidR="001E7BF0" w:rsidRPr="00783E4B">
        <w:rPr>
          <w:rFonts w:eastAsia="Myriad Pro Light"/>
          <w:spacing w:val="-11"/>
          <w:lang w:val="sr-Cyrl-RS"/>
        </w:rPr>
        <w:t>Р</w:t>
      </w:r>
      <w:r w:rsidR="001E7BF0" w:rsidRPr="00783E4B">
        <w:rPr>
          <w:rFonts w:eastAsia="Myriad Pro Light"/>
          <w:spacing w:val="-5"/>
          <w:lang w:val="sr-Cyrl-RS"/>
        </w:rPr>
        <w:t>е</w:t>
      </w:r>
      <w:r w:rsidR="001E7BF0" w:rsidRPr="00783E4B">
        <w:rPr>
          <w:rFonts w:eastAsia="Myriad Pro Light"/>
          <w:spacing w:val="-6"/>
          <w:lang w:val="sr-Cyrl-RS"/>
        </w:rPr>
        <w:t>п</w:t>
      </w:r>
      <w:r w:rsidR="001E7BF0" w:rsidRPr="00783E4B">
        <w:rPr>
          <w:rFonts w:eastAsia="Myriad Pro Light"/>
          <w:spacing w:val="-4"/>
          <w:lang w:val="sr-Cyrl-RS"/>
        </w:rPr>
        <w:t>у</w:t>
      </w:r>
      <w:r w:rsidR="001E7BF0" w:rsidRPr="00783E4B">
        <w:rPr>
          <w:rFonts w:eastAsia="Myriad Pro Light"/>
          <w:spacing w:val="-6"/>
          <w:lang w:val="sr-Cyrl-RS"/>
        </w:rPr>
        <w:t>блик</w:t>
      </w:r>
      <w:r w:rsidR="001E7BF0" w:rsidRPr="00783E4B">
        <w:rPr>
          <w:rFonts w:eastAsia="Myriad Pro Light"/>
          <w:lang w:val="sr-Cyrl-RS"/>
        </w:rPr>
        <w:t xml:space="preserve">е </w:t>
      </w:r>
      <w:r w:rsidR="001E7BF0" w:rsidRPr="00783E4B">
        <w:rPr>
          <w:rFonts w:eastAsia="Myriad Pro Light"/>
          <w:spacing w:val="-6"/>
          <w:lang w:val="sr-Cyrl-RS"/>
        </w:rPr>
        <w:t>Срб</w:t>
      </w:r>
      <w:r w:rsidR="001E7BF0" w:rsidRPr="00783E4B">
        <w:rPr>
          <w:rFonts w:eastAsia="Myriad Pro Light"/>
          <w:spacing w:val="-7"/>
          <w:lang w:val="sr-Cyrl-RS"/>
        </w:rPr>
        <w:t>и</w:t>
      </w:r>
      <w:r w:rsidR="001E7BF0" w:rsidRPr="00783E4B">
        <w:rPr>
          <w:rFonts w:eastAsia="Myriad Pro Light"/>
          <w:spacing w:val="-6"/>
          <w:lang w:val="sr-Cyrl-RS"/>
        </w:rPr>
        <w:t>ј</w:t>
      </w:r>
      <w:r w:rsidR="001E7BF0" w:rsidRPr="00783E4B">
        <w:rPr>
          <w:rFonts w:eastAsia="Myriad Pro Light"/>
          <w:lang w:val="sr-Cyrl-RS"/>
        </w:rPr>
        <w:t xml:space="preserve">е у </w:t>
      </w:r>
      <w:r w:rsidR="001E7BF0" w:rsidRPr="00783E4B">
        <w:rPr>
          <w:rFonts w:eastAsia="Myriad Pro Light"/>
          <w:spacing w:val="-6"/>
          <w:lang w:val="sr-Cyrl-RS"/>
        </w:rPr>
        <w:t>Е</w:t>
      </w:r>
      <w:r w:rsidR="001E7BF0" w:rsidRPr="00783E4B">
        <w:rPr>
          <w:rFonts w:eastAsia="Myriad Pro Light"/>
          <w:lang w:val="sr-Cyrl-RS"/>
        </w:rPr>
        <w:t xml:space="preserve">У- </w:t>
      </w:r>
      <w:r w:rsidR="001E7BF0" w:rsidRPr="00783E4B">
        <w:rPr>
          <w:rFonts w:eastAsia="Myriad Pro Light"/>
          <w:spacing w:val="-6"/>
          <w:lang w:val="sr-Cyrl-RS"/>
        </w:rPr>
        <w:t>до</w:t>
      </w:r>
      <w:r w:rsidR="001E7BF0" w:rsidRPr="00783E4B">
        <w:rPr>
          <w:rFonts w:eastAsia="Myriad Pro Light"/>
          <w:spacing w:val="-1"/>
          <w:lang w:val="sr-Cyrl-RS"/>
        </w:rPr>
        <w:t>с</w:t>
      </w:r>
      <w:r w:rsidR="001E7BF0" w:rsidRPr="00783E4B">
        <w:rPr>
          <w:rFonts w:eastAsia="Myriad Pro Light"/>
          <w:spacing w:val="-6"/>
          <w:lang w:val="sr-Cyrl-RS"/>
        </w:rPr>
        <w:t xml:space="preserve">ледно </w:t>
      </w:r>
      <w:r w:rsidR="001E7BF0" w:rsidRPr="00783E4B">
        <w:rPr>
          <w:rFonts w:eastAsia="Myriad Pro Light"/>
          <w:spacing w:val="-5"/>
          <w:lang w:val="sr-Cyrl-RS"/>
        </w:rPr>
        <w:t>спров</w:t>
      </w:r>
      <w:r w:rsidR="001E7BF0" w:rsidRPr="00783E4B">
        <w:rPr>
          <w:rFonts w:eastAsia="Myriad Pro Light"/>
          <w:spacing w:val="-7"/>
          <w:lang w:val="sr-Cyrl-RS"/>
        </w:rPr>
        <w:t>о</w:t>
      </w:r>
      <w:r w:rsidR="001E7BF0" w:rsidRPr="00783E4B">
        <w:rPr>
          <w:rFonts w:eastAsia="Myriad Pro Light"/>
          <w:spacing w:val="-5"/>
          <w:lang w:val="sr-Cyrl-RS"/>
        </w:rPr>
        <w:t>ђењ</w:t>
      </w:r>
      <w:r w:rsidR="001E7BF0" w:rsidRPr="00783E4B">
        <w:rPr>
          <w:rFonts w:eastAsia="Myriad Pro Light"/>
          <w:lang w:val="sr-Cyrl-RS"/>
        </w:rPr>
        <w:t xml:space="preserve">е </w:t>
      </w:r>
      <w:r w:rsidR="001E7BF0" w:rsidRPr="00783E4B">
        <w:rPr>
          <w:rFonts w:eastAsia="Myriad Pro Light"/>
          <w:spacing w:val="-5"/>
          <w:lang w:val="sr-Cyrl-RS"/>
        </w:rPr>
        <w:t>обавез</w:t>
      </w:r>
      <w:r w:rsidR="001E7BF0" w:rsidRPr="00783E4B">
        <w:rPr>
          <w:rFonts w:eastAsia="Myriad Pro Light"/>
          <w:lang w:val="sr-Cyrl-RS"/>
        </w:rPr>
        <w:t xml:space="preserve">а </w:t>
      </w:r>
      <w:r w:rsidR="001E7BF0" w:rsidRPr="00783E4B">
        <w:rPr>
          <w:rFonts w:eastAsia="Myriad Pro Light"/>
          <w:spacing w:val="-5"/>
          <w:lang w:val="sr-Cyrl-RS"/>
        </w:rPr>
        <w:t>п</w:t>
      </w:r>
      <w:r w:rsidR="001E7BF0" w:rsidRPr="00783E4B">
        <w:rPr>
          <w:rFonts w:eastAsia="Myriad Pro Light"/>
          <w:spacing w:val="-7"/>
          <w:lang w:val="sr-Cyrl-RS"/>
        </w:rPr>
        <w:t>ре</w:t>
      </w:r>
      <w:r w:rsidR="001E7BF0" w:rsidRPr="00783E4B">
        <w:rPr>
          <w:rFonts w:eastAsia="Myriad Pro Light"/>
          <w:spacing w:val="-4"/>
          <w:lang w:val="sr-Cyrl-RS"/>
        </w:rPr>
        <w:t>у</w:t>
      </w:r>
      <w:r w:rsidR="001E7BF0" w:rsidRPr="00783E4B">
        <w:rPr>
          <w:rFonts w:eastAsia="Myriad Pro Light"/>
          <w:spacing w:val="-5"/>
          <w:lang w:val="sr-Cyrl-RS"/>
        </w:rPr>
        <w:t>з</w:t>
      </w:r>
      <w:r w:rsidR="001E7BF0" w:rsidRPr="00783E4B">
        <w:rPr>
          <w:rFonts w:eastAsia="Myriad Pro Light"/>
          <w:spacing w:val="-6"/>
          <w:lang w:val="sr-Cyrl-RS"/>
        </w:rPr>
        <w:t>е</w:t>
      </w:r>
      <w:r w:rsidR="001E7BF0" w:rsidRPr="00783E4B">
        <w:rPr>
          <w:rFonts w:eastAsia="Myriad Pro Light"/>
          <w:spacing w:val="-7"/>
          <w:lang w:val="sr-Cyrl-RS"/>
        </w:rPr>
        <w:t>т</w:t>
      </w:r>
      <w:r w:rsidR="001E7BF0" w:rsidRPr="00783E4B">
        <w:rPr>
          <w:rFonts w:eastAsia="Myriad Pro Light"/>
          <w:spacing w:val="-5"/>
          <w:lang w:val="sr-Cyrl-RS"/>
        </w:rPr>
        <w:t>и</w:t>
      </w:r>
      <w:r w:rsidR="001E7BF0" w:rsidRPr="00783E4B">
        <w:rPr>
          <w:rFonts w:eastAsia="Myriad Pro Light"/>
          <w:lang w:val="sr-Cyrl-RS"/>
        </w:rPr>
        <w:t xml:space="preserve">х </w:t>
      </w:r>
      <w:r w:rsidR="001E7BF0" w:rsidRPr="00783E4B">
        <w:rPr>
          <w:rFonts w:eastAsia="Myriad Pro Light"/>
          <w:spacing w:val="-5"/>
          <w:lang w:val="sr-Cyrl-RS"/>
        </w:rPr>
        <w:t>пр</w:t>
      </w:r>
      <w:r w:rsidR="001E7BF0" w:rsidRPr="00783E4B">
        <w:rPr>
          <w:rFonts w:eastAsia="Myriad Pro Light"/>
          <w:spacing w:val="-6"/>
          <w:lang w:val="sr-Cyrl-RS"/>
        </w:rPr>
        <w:t>и</w:t>
      </w:r>
      <w:r w:rsidR="001E7BF0" w:rsidRPr="00783E4B">
        <w:rPr>
          <w:rFonts w:eastAsia="Myriad Pro Light"/>
          <w:spacing w:val="-2"/>
          <w:lang w:val="sr-Cyrl-RS"/>
        </w:rPr>
        <w:t>с</w:t>
      </w:r>
      <w:r w:rsidR="001E7BF0" w:rsidRPr="00783E4B">
        <w:rPr>
          <w:rFonts w:eastAsia="Myriad Pro Light"/>
          <w:spacing w:val="-3"/>
          <w:lang w:val="sr-Cyrl-RS"/>
        </w:rPr>
        <w:t>т</w:t>
      </w:r>
      <w:r w:rsidR="001E7BF0" w:rsidRPr="00783E4B">
        <w:rPr>
          <w:rFonts w:eastAsia="Myriad Pro Light"/>
          <w:spacing w:val="-5"/>
          <w:lang w:val="sr-Cyrl-RS"/>
        </w:rPr>
        <w:t xml:space="preserve">упањем </w:t>
      </w:r>
      <w:r w:rsidR="001E7BF0" w:rsidRPr="00783E4B">
        <w:rPr>
          <w:rFonts w:eastAsia="Myriad Pro Light"/>
          <w:spacing w:val="-11"/>
          <w:lang w:val="sr-Cyrl-RS"/>
        </w:rPr>
        <w:t>У</w:t>
      </w:r>
      <w:r w:rsidR="001E7BF0" w:rsidRPr="00783E4B">
        <w:rPr>
          <w:rFonts w:eastAsia="Myriad Pro Light"/>
          <w:spacing w:val="-9"/>
          <w:lang w:val="sr-Cyrl-RS"/>
        </w:rPr>
        <w:t>г</w:t>
      </w:r>
      <w:r w:rsidR="001E7BF0" w:rsidRPr="00783E4B">
        <w:rPr>
          <w:rFonts w:eastAsia="Myriad Pro Light"/>
          <w:spacing w:val="-5"/>
          <w:lang w:val="sr-Cyrl-RS"/>
        </w:rPr>
        <w:t>ово</w:t>
      </w:r>
      <w:r w:rsidR="001E7BF0" w:rsidRPr="00783E4B">
        <w:rPr>
          <w:rFonts w:eastAsia="Myriad Pro Light"/>
          <w:spacing w:val="-8"/>
          <w:lang w:val="sr-Cyrl-RS"/>
        </w:rPr>
        <w:t>р</w:t>
      </w:r>
      <w:r w:rsidR="001E7BF0" w:rsidRPr="00783E4B">
        <w:rPr>
          <w:rFonts w:eastAsia="Myriad Pro Light"/>
          <w:lang w:val="sr-Cyrl-RS"/>
        </w:rPr>
        <w:t xml:space="preserve">у о </w:t>
      </w:r>
      <w:r w:rsidR="001E7BF0" w:rsidRPr="00783E4B">
        <w:rPr>
          <w:rFonts w:eastAsia="Myriad Pro Light"/>
          <w:spacing w:val="-5"/>
          <w:lang w:val="sr-Cyrl-RS"/>
        </w:rPr>
        <w:t>оснив</w:t>
      </w:r>
      <w:r w:rsidR="001E7BF0" w:rsidRPr="00783E4B">
        <w:rPr>
          <w:rFonts w:eastAsia="Myriad Pro Light"/>
          <w:spacing w:val="-6"/>
          <w:lang w:val="sr-Cyrl-RS"/>
        </w:rPr>
        <w:t>а</w:t>
      </w:r>
      <w:r w:rsidR="001E7BF0" w:rsidRPr="00783E4B">
        <w:rPr>
          <w:rFonts w:eastAsia="Myriad Pro Light"/>
          <w:spacing w:val="-13"/>
          <w:lang w:val="sr-Cyrl-RS"/>
        </w:rPr>
        <w:t>њ</w:t>
      </w:r>
      <w:r w:rsidR="001E7BF0" w:rsidRPr="00783E4B">
        <w:rPr>
          <w:rFonts w:eastAsia="Myriad Pro Light"/>
          <w:lang w:val="sr-Cyrl-RS"/>
        </w:rPr>
        <w:t xml:space="preserve">у </w:t>
      </w:r>
      <w:r w:rsidR="001E7BF0" w:rsidRPr="00783E4B">
        <w:rPr>
          <w:rFonts w:eastAsia="Myriad Pro Light"/>
          <w:spacing w:val="-5"/>
          <w:lang w:val="sr-Cyrl-RS"/>
        </w:rPr>
        <w:t>Енер</w:t>
      </w:r>
      <w:r w:rsidR="001E7BF0" w:rsidRPr="00783E4B">
        <w:rPr>
          <w:rFonts w:eastAsia="Myriad Pro Light"/>
          <w:spacing w:val="-9"/>
          <w:lang w:val="sr-Cyrl-RS"/>
        </w:rPr>
        <w:t>г</w:t>
      </w:r>
      <w:r w:rsidR="001E7BF0" w:rsidRPr="00783E4B">
        <w:rPr>
          <w:rFonts w:eastAsia="Myriad Pro Light"/>
          <w:spacing w:val="-6"/>
          <w:lang w:val="sr-Cyrl-RS"/>
        </w:rPr>
        <w:t>е</w:t>
      </w:r>
      <w:r w:rsidR="001E7BF0" w:rsidRPr="00783E4B">
        <w:rPr>
          <w:rFonts w:eastAsia="Myriad Pro Light"/>
          <w:spacing w:val="-8"/>
          <w:lang w:val="sr-Cyrl-RS"/>
        </w:rPr>
        <w:t>т</w:t>
      </w:r>
      <w:r w:rsidR="001E7BF0" w:rsidRPr="00783E4B">
        <w:rPr>
          <w:rFonts w:eastAsia="Myriad Pro Light"/>
          <w:spacing w:val="-5"/>
          <w:lang w:val="sr-Cyrl-RS"/>
        </w:rPr>
        <w:t>с</w:t>
      </w:r>
      <w:r w:rsidR="001E7BF0" w:rsidRPr="00783E4B">
        <w:rPr>
          <w:rFonts w:eastAsia="Myriad Pro Light"/>
          <w:spacing w:val="-7"/>
          <w:lang w:val="sr-Cyrl-RS"/>
        </w:rPr>
        <w:t>к</w:t>
      </w:r>
      <w:r w:rsidR="001E7BF0" w:rsidRPr="00783E4B">
        <w:rPr>
          <w:rFonts w:eastAsia="Myriad Pro Light"/>
          <w:lang w:val="sr-Cyrl-RS"/>
        </w:rPr>
        <w:t xml:space="preserve">е </w:t>
      </w:r>
      <w:r w:rsidR="001E7BF0" w:rsidRPr="00783E4B">
        <w:rPr>
          <w:rFonts w:eastAsia="Myriad Pro Light"/>
          <w:spacing w:val="-5"/>
          <w:lang w:val="sr-Cyrl-RS"/>
        </w:rPr>
        <w:t>з</w:t>
      </w:r>
      <w:r w:rsidR="001E7BF0" w:rsidRPr="00783E4B">
        <w:rPr>
          <w:rFonts w:eastAsia="Myriad Pro Light"/>
          <w:spacing w:val="-7"/>
          <w:lang w:val="sr-Cyrl-RS"/>
        </w:rPr>
        <w:t>а</w:t>
      </w:r>
      <w:r w:rsidR="001E7BF0" w:rsidRPr="00783E4B">
        <w:rPr>
          <w:rFonts w:eastAsia="Myriad Pro Light"/>
          <w:spacing w:val="-5"/>
          <w:lang w:val="sr-Cyrl-RS"/>
        </w:rPr>
        <w:t>једни</w:t>
      </w:r>
      <w:r w:rsidR="001E7BF0" w:rsidRPr="00783E4B">
        <w:rPr>
          <w:rFonts w:eastAsia="Myriad Pro Light"/>
          <w:spacing w:val="-6"/>
          <w:lang w:val="sr-Cyrl-RS"/>
        </w:rPr>
        <w:t>ц</w:t>
      </w:r>
      <w:r w:rsidR="001E7BF0" w:rsidRPr="00783E4B">
        <w:rPr>
          <w:rFonts w:eastAsia="Myriad Pro Light"/>
          <w:lang w:val="sr-Cyrl-RS"/>
        </w:rPr>
        <w:t>е</w:t>
      </w:r>
      <w:r w:rsidRPr="00783E4B">
        <w:rPr>
          <w:rFonts w:eastAsia="Myriad Pro Light"/>
          <w:lang w:val="sr-Cyrl-RS"/>
        </w:rPr>
        <w:t>,</w:t>
      </w:r>
    </w:p>
    <w:p w14:paraId="295A0DF4" w14:textId="732DD878" w:rsidR="001E7BF0" w:rsidRPr="00783E4B" w:rsidRDefault="00715EFF" w:rsidP="00430F3D">
      <w:pPr>
        <w:pStyle w:val="BodyText"/>
        <w:numPr>
          <w:ilvl w:val="0"/>
          <w:numId w:val="74"/>
        </w:numPr>
        <w:tabs>
          <w:tab w:val="left" w:pos="0"/>
          <w:tab w:val="left" w:pos="286"/>
        </w:tabs>
        <w:spacing w:after="0"/>
        <w:ind w:left="284" w:hanging="284"/>
        <w:rPr>
          <w:rFonts w:eastAsia="Myriad Pro Light"/>
          <w:spacing w:val="-2"/>
          <w:lang w:val="sr-Cyrl-RS"/>
        </w:rPr>
      </w:pPr>
      <w:r w:rsidRPr="004B0A2A">
        <w:rPr>
          <w:spacing w:val="-5"/>
          <w:lang w:val="sr-Cyrl-RS"/>
        </w:rPr>
        <w:t>и</w:t>
      </w:r>
      <w:r w:rsidR="001E7BF0" w:rsidRPr="00783E4B">
        <w:rPr>
          <w:spacing w:val="-5"/>
          <w:lang w:val="sr-Cyrl-RS"/>
        </w:rPr>
        <w:t>н</w:t>
      </w:r>
      <w:r w:rsidR="001E7BF0" w:rsidRPr="00783E4B">
        <w:rPr>
          <w:spacing w:val="-9"/>
          <w:lang w:val="sr-Cyrl-RS"/>
        </w:rPr>
        <w:t>т</w:t>
      </w:r>
      <w:r w:rsidR="001E7BF0" w:rsidRPr="00783E4B">
        <w:rPr>
          <w:spacing w:val="-5"/>
          <w:lang w:val="sr-Cyrl-RS"/>
        </w:rPr>
        <w:t>ензивн</w:t>
      </w:r>
      <w:r w:rsidR="001E7BF0" w:rsidRPr="00783E4B">
        <w:rPr>
          <w:spacing w:val="-7"/>
          <w:lang w:val="sr-Cyrl-RS"/>
        </w:rPr>
        <w:t>и</w:t>
      </w:r>
      <w:r w:rsidR="001E7BF0" w:rsidRPr="00783E4B">
        <w:rPr>
          <w:spacing w:val="-5"/>
          <w:lang w:val="sr-Cyrl-RS"/>
        </w:rPr>
        <w:t>ј</w:t>
      </w:r>
      <w:r w:rsidR="001E7BF0" w:rsidRPr="00783E4B">
        <w:rPr>
          <w:lang w:val="sr-Cyrl-RS"/>
        </w:rPr>
        <w:t xml:space="preserve">е </w:t>
      </w:r>
      <w:r w:rsidR="001E7BF0" w:rsidRPr="00783E4B">
        <w:rPr>
          <w:spacing w:val="-7"/>
          <w:lang w:val="sr-Cyrl-RS"/>
        </w:rPr>
        <w:t>к</w:t>
      </w:r>
      <w:r w:rsidR="001E7BF0" w:rsidRPr="00783E4B">
        <w:rPr>
          <w:spacing w:val="-5"/>
          <w:lang w:val="sr-Cyrl-RS"/>
        </w:rPr>
        <w:t>оришћењ</w:t>
      </w:r>
      <w:r w:rsidR="001E7BF0" w:rsidRPr="00783E4B">
        <w:rPr>
          <w:lang w:val="sr-Cyrl-RS"/>
        </w:rPr>
        <w:t xml:space="preserve">е </w:t>
      </w:r>
      <w:r w:rsidR="001E7BF0" w:rsidRPr="00783E4B">
        <w:rPr>
          <w:spacing w:val="-5"/>
          <w:lang w:val="sr-Cyrl-RS"/>
        </w:rPr>
        <w:t>претпр</w:t>
      </w:r>
      <w:r w:rsidR="001E7BF0" w:rsidRPr="00783E4B">
        <w:rPr>
          <w:spacing w:val="-6"/>
          <w:lang w:val="sr-Cyrl-RS"/>
        </w:rPr>
        <w:t>и</w:t>
      </w:r>
      <w:r w:rsidR="001E7BF0" w:rsidRPr="00783E4B">
        <w:rPr>
          <w:spacing w:val="-2"/>
          <w:lang w:val="sr-Cyrl-RS"/>
        </w:rPr>
        <w:t>с</w:t>
      </w:r>
      <w:r w:rsidR="001E7BF0" w:rsidRPr="00783E4B">
        <w:rPr>
          <w:spacing w:val="-3"/>
          <w:lang w:val="sr-Cyrl-RS"/>
        </w:rPr>
        <w:t>т</w:t>
      </w:r>
      <w:r w:rsidR="001E7BF0" w:rsidRPr="00783E4B">
        <w:rPr>
          <w:spacing w:val="-5"/>
          <w:lang w:val="sr-Cyrl-RS"/>
        </w:rPr>
        <w:t>упних фондов</w:t>
      </w:r>
      <w:r w:rsidR="001E7BF0" w:rsidRPr="00783E4B">
        <w:rPr>
          <w:lang w:val="sr-Cyrl-RS"/>
        </w:rPr>
        <w:t xml:space="preserve">а </w:t>
      </w:r>
      <w:r w:rsidR="001E7BF0" w:rsidRPr="00783E4B">
        <w:rPr>
          <w:spacing w:val="-3"/>
          <w:lang w:val="sr-Cyrl-RS"/>
        </w:rPr>
        <w:t>Е</w:t>
      </w:r>
      <w:r w:rsidR="001E7BF0" w:rsidRPr="00783E4B">
        <w:rPr>
          <w:lang w:val="sr-Cyrl-RS"/>
        </w:rPr>
        <w:t xml:space="preserve">У у </w:t>
      </w:r>
      <w:r w:rsidR="001E7BF0" w:rsidRPr="00783E4B">
        <w:rPr>
          <w:spacing w:val="-6"/>
          <w:lang w:val="sr-Cyrl-RS"/>
        </w:rPr>
        <w:t>с</w:t>
      </w:r>
      <w:r w:rsidR="001E7BF0" w:rsidRPr="00783E4B">
        <w:rPr>
          <w:spacing w:val="-5"/>
          <w:lang w:val="sr-Cyrl-RS"/>
        </w:rPr>
        <w:t>е</w:t>
      </w:r>
      <w:r w:rsidR="001E7BF0" w:rsidRPr="00783E4B">
        <w:rPr>
          <w:spacing w:val="-2"/>
          <w:lang w:val="sr-Cyrl-RS"/>
        </w:rPr>
        <w:t>к</w:t>
      </w:r>
      <w:r w:rsidR="001E7BF0" w:rsidRPr="00783E4B">
        <w:rPr>
          <w:spacing w:val="-9"/>
          <w:lang w:val="sr-Cyrl-RS"/>
        </w:rPr>
        <w:t>т</w:t>
      </w:r>
      <w:r w:rsidR="001E7BF0" w:rsidRPr="00783E4B">
        <w:rPr>
          <w:spacing w:val="-5"/>
          <w:lang w:val="sr-Cyrl-RS"/>
        </w:rPr>
        <w:t>о</w:t>
      </w:r>
      <w:r w:rsidR="001E7BF0" w:rsidRPr="00783E4B">
        <w:rPr>
          <w:spacing w:val="-7"/>
          <w:lang w:val="sr-Cyrl-RS"/>
        </w:rPr>
        <w:t>р</w:t>
      </w:r>
      <w:r w:rsidR="001E7BF0" w:rsidRPr="00783E4B">
        <w:rPr>
          <w:lang w:val="sr-Cyrl-RS"/>
        </w:rPr>
        <w:t xml:space="preserve">у </w:t>
      </w:r>
      <w:r w:rsidR="001E7BF0" w:rsidRPr="00783E4B">
        <w:rPr>
          <w:spacing w:val="-5"/>
          <w:lang w:val="sr-Cyrl-RS"/>
        </w:rPr>
        <w:t>енер</w:t>
      </w:r>
      <w:r w:rsidR="001E7BF0" w:rsidRPr="00783E4B">
        <w:rPr>
          <w:spacing w:val="-9"/>
          <w:lang w:val="sr-Cyrl-RS"/>
        </w:rPr>
        <w:t>г</w:t>
      </w:r>
      <w:r w:rsidR="001E7BF0" w:rsidRPr="00783E4B">
        <w:rPr>
          <w:spacing w:val="-5"/>
          <w:lang w:val="sr-Cyrl-RS"/>
        </w:rPr>
        <w:t>е</w:t>
      </w:r>
      <w:r w:rsidR="001E7BF0" w:rsidRPr="00783E4B">
        <w:rPr>
          <w:spacing w:val="-6"/>
          <w:lang w:val="sr-Cyrl-RS"/>
        </w:rPr>
        <w:t>т</w:t>
      </w:r>
      <w:r w:rsidR="001E7BF0" w:rsidRPr="00783E4B">
        <w:rPr>
          <w:spacing w:val="-5"/>
          <w:lang w:val="sr-Cyrl-RS"/>
        </w:rPr>
        <w:t>ике</w:t>
      </w:r>
      <w:r w:rsidRPr="004B0A2A">
        <w:rPr>
          <w:spacing w:val="-5"/>
          <w:lang w:val="sr-Cyrl-RS"/>
        </w:rPr>
        <w:t>,</w:t>
      </w:r>
    </w:p>
    <w:p w14:paraId="7ED60881" w14:textId="4658336D" w:rsidR="001E7BF0" w:rsidRPr="00783E4B" w:rsidRDefault="00715EFF" w:rsidP="00430F3D">
      <w:pPr>
        <w:pStyle w:val="BodyText"/>
        <w:numPr>
          <w:ilvl w:val="0"/>
          <w:numId w:val="74"/>
        </w:numPr>
        <w:tabs>
          <w:tab w:val="left" w:pos="0"/>
        </w:tabs>
        <w:spacing w:after="0"/>
        <w:ind w:left="284" w:hanging="284"/>
        <w:rPr>
          <w:lang w:val="sr-Cyrl-RS"/>
        </w:rPr>
      </w:pPr>
      <w:r w:rsidRPr="004B0A2A">
        <w:rPr>
          <w:spacing w:val="-11"/>
          <w:lang w:val="sr-Cyrl-RS"/>
        </w:rPr>
        <w:t>р</w:t>
      </w:r>
      <w:r w:rsidR="001E7BF0" w:rsidRPr="00783E4B">
        <w:rPr>
          <w:spacing w:val="-5"/>
          <w:lang w:val="sr-Cyrl-RS"/>
        </w:rPr>
        <w:t>азв</w:t>
      </w:r>
      <w:r w:rsidR="001E7BF0" w:rsidRPr="00783E4B">
        <w:rPr>
          <w:spacing w:val="-7"/>
          <w:lang w:val="sr-Cyrl-RS"/>
        </w:rPr>
        <w:t>о</w:t>
      </w:r>
      <w:r w:rsidR="001E7BF0" w:rsidRPr="00783E4B">
        <w:rPr>
          <w:lang w:val="sr-Cyrl-RS"/>
        </w:rPr>
        <w:t xml:space="preserve">ј </w:t>
      </w:r>
      <w:r w:rsidR="001E7BF0" w:rsidRPr="00783E4B">
        <w:rPr>
          <w:spacing w:val="-7"/>
          <w:lang w:val="sr-Cyrl-RS"/>
        </w:rPr>
        <w:t>тр</w:t>
      </w:r>
      <w:r w:rsidR="001E7BF0" w:rsidRPr="00783E4B">
        <w:rPr>
          <w:spacing w:val="-5"/>
          <w:lang w:val="sr-Cyrl-RS"/>
        </w:rPr>
        <w:t>жиш</w:t>
      </w:r>
      <w:r w:rsidR="001E7BF0" w:rsidRPr="00783E4B">
        <w:rPr>
          <w:spacing w:val="-8"/>
          <w:lang w:val="sr-Cyrl-RS"/>
        </w:rPr>
        <w:t>т</w:t>
      </w:r>
      <w:r w:rsidR="001E7BF0" w:rsidRPr="00783E4B">
        <w:rPr>
          <w:lang w:val="sr-Cyrl-RS"/>
        </w:rPr>
        <w:t xml:space="preserve">а </w:t>
      </w:r>
      <w:r w:rsidR="001E7BF0" w:rsidRPr="00783E4B">
        <w:rPr>
          <w:spacing w:val="-5"/>
          <w:lang w:val="sr-Cyrl-RS"/>
        </w:rPr>
        <w:t>еле</w:t>
      </w:r>
      <w:r w:rsidR="001E7BF0" w:rsidRPr="00783E4B">
        <w:rPr>
          <w:spacing w:val="-2"/>
          <w:lang w:val="sr-Cyrl-RS"/>
        </w:rPr>
        <w:t>к</w:t>
      </w:r>
      <w:r w:rsidR="001E7BF0" w:rsidRPr="00783E4B">
        <w:rPr>
          <w:spacing w:val="-7"/>
          <w:lang w:val="sr-Cyrl-RS"/>
        </w:rPr>
        <w:t>т</w:t>
      </w:r>
      <w:r w:rsidR="001E7BF0" w:rsidRPr="00783E4B">
        <w:rPr>
          <w:spacing w:val="-5"/>
          <w:lang w:val="sr-Cyrl-RS"/>
        </w:rPr>
        <w:t>р</w:t>
      </w:r>
      <w:r w:rsidR="001E7BF0" w:rsidRPr="00783E4B">
        <w:rPr>
          <w:spacing w:val="-8"/>
          <w:lang w:val="sr-Cyrl-RS"/>
        </w:rPr>
        <w:t>и</w:t>
      </w:r>
      <w:r w:rsidR="001E7BF0" w:rsidRPr="00783E4B">
        <w:rPr>
          <w:spacing w:val="-5"/>
          <w:lang w:val="sr-Cyrl-RS"/>
        </w:rPr>
        <w:t>чн</w:t>
      </w:r>
      <w:r w:rsidR="001E7BF0" w:rsidRPr="00783E4B">
        <w:rPr>
          <w:lang w:val="sr-Cyrl-RS"/>
        </w:rPr>
        <w:t xml:space="preserve">е </w:t>
      </w:r>
      <w:r w:rsidR="001E7BF0" w:rsidRPr="00783E4B">
        <w:rPr>
          <w:spacing w:val="-5"/>
          <w:lang w:val="sr-Cyrl-RS"/>
        </w:rPr>
        <w:t>енер</w:t>
      </w:r>
      <w:r w:rsidR="001E7BF0" w:rsidRPr="00783E4B">
        <w:rPr>
          <w:spacing w:val="-7"/>
          <w:lang w:val="sr-Cyrl-RS"/>
        </w:rPr>
        <w:t>ги</w:t>
      </w:r>
      <w:r w:rsidR="001E7BF0" w:rsidRPr="00783E4B">
        <w:rPr>
          <w:spacing w:val="-5"/>
          <w:lang w:val="sr-Cyrl-RS"/>
        </w:rPr>
        <w:t>ј</w:t>
      </w:r>
      <w:r w:rsidR="001E7BF0" w:rsidRPr="00783E4B">
        <w:rPr>
          <w:lang w:val="sr-Cyrl-RS"/>
        </w:rPr>
        <w:t xml:space="preserve">е и </w:t>
      </w:r>
      <w:r w:rsidR="001E7BF0" w:rsidRPr="00783E4B">
        <w:rPr>
          <w:spacing w:val="-5"/>
          <w:lang w:val="sr-Cyrl-RS"/>
        </w:rPr>
        <w:t>прир</w:t>
      </w:r>
      <w:r w:rsidR="001E7BF0" w:rsidRPr="00783E4B">
        <w:rPr>
          <w:spacing w:val="-7"/>
          <w:lang w:val="sr-Cyrl-RS"/>
        </w:rPr>
        <w:t>о</w:t>
      </w:r>
      <w:r w:rsidR="001E7BF0" w:rsidRPr="00783E4B">
        <w:rPr>
          <w:spacing w:val="-5"/>
          <w:lang w:val="sr-Cyrl-RS"/>
        </w:rPr>
        <w:t>дно</w:t>
      </w:r>
      <w:r w:rsidR="001E7BF0" w:rsidRPr="00783E4B">
        <w:rPr>
          <w:lang w:val="sr-Cyrl-RS"/>
        </w:rPr>
        <w:t xml:space="preserve">г </w:t>
      </w:r>
      <w:r w:rsidR="001E7BF0" w:rsidRPr="00783E4B">
        <w:rPr>
          <w:spacing w:val="-8"/>
          <w:lang w:val="sr-Cyrl-RS"/>
        </w:rPr>
        <w:t>г</w:t>
      </w:r>
      <w:r w:rsidR="001E7BF0" w:rsidRPr="00783E4B">
        <w:rPr>
          <w:spacing w:val="-5"/>
          <w:lang w:val="sr-Cyrl-RS"/>
        </w:rPr>
        <w:t>ас</w:t>
      </w:r>
      <w:r w:rsidR="001E7BF0" w:rsidRPr="00783E4B">
        <w:rPr>
          <w:lang w:val="sr-Cyrl-RS"/>
        </w:rPr>
        <w:t xml:space="preserve">а у </w:t>
      </w:r>
      <w:r w:rsidR="001E7BF0" w:rsidRPr="00783E4B">
        <w:rPr>
          <w:spacing w:val="-5"/>
          <w:lang w:val="sr-Cyrl-RS"/>
        </w:rPr>
        <w:t>зе</w:t>
      </w:r>
      <w:r w:rsidR="001E7BF0" w:rsidRPr="00783E4B">
        <w:rPr>
          <w:spacing w:val="-3"/>
          <w:lang w:val="sr-Cyrl-RS"/>
        </w:rPr>
        <w:t>м</w:t>
      </w:r>
      <w:r w:rsidR="001E7BF0" w:rsidRPr="00783E4B">
        <w:rPr>
          <w:spacing w:val="-5"/>
          <w:lang w:val="sr-Cyrl-RS"/>
        </w:rPr>
        <w:t>љ</w:t>
      </w:r>
      <w:r w:rsidR="001E7BF0" w:rsidRPr="00783E4B">
        <w:rPr>
          <w:lang w:val="sr-Cyrl-RS"/>
        </w:rPr>
        <w:t>и</w:t>
      </w:r>
      <w:r w:rsidRPr="004B0A2A">
        <w:rPr>
          <w:lang w:val="sr-Cyrl-RS"/>
        </w:rPr>
        <w:t>,</w:t>
      </w:r>
    </w:p>
    <w:p w14:paraId="741125E9" w14:textId="3BA6DB25" w:rsidR="001E7BF0" w:rsidRPr="00783E4B" w:rsidRDefault="00715EFF" w:rsidP="00430F3D">
      <w:pPr>
        <w:pStyle w:val="ListParagraph"/>
        <w:numPr>
          <w:ilvl w:val="0"/>
          <w:numId w:val="74"/>
        </w:numPr>
        <w:ind w:left="284" w:hanging="284"/>
        <w:rPr>
          <w:sz w:val="18"/>
          <w:lang w:val="sr-Cyrl-RS"/>
        </w:rPr>
      </w:pPr>
      <w:r w:rsidRPr="004B0A2A">
        <w:rPr>
          <w:sz w:val="18"/>
          <w:lang w:val="sr-Cyrl-RS"/>
        </w:rPr>
        <w:t>п</w:t>
      </w:r>
      <w:r w:rsidR="001E7BF0" w:rsidRPr="00783E4B">
        <w:rPr>
          <w:sz w:val="18"/>
          <w:lang w:val="sr-Cyrl-RS"/>
        </w:rPr>
        <w:t>обољшање енергетске ефикасности, у свим секторима, посебно у домаћинствима</w:t>
      </w:r>
      <w:r w:rsidRPr="004B0A2A">
        <w:rPr>
          <w:sz w:val="18"/>
          <w:lang w:val="sr-Cyrl-RS"/>
        </w:rPr>
        <w:t>,</w:t>
      </w:r>
    </w:p>
    <w:p w14:paraId="50E84ECF" w14:textId="7F487B69" w:rsidR="001E7BF0" w:rsidRPr="00783E4B" w:rsidRDefault="00715EFF" w:rsidP="00430F3D">
      <w:pPr>
        <w:pStyle w:val="BodyText"/>
        <w:numPr>
          <w:ilvl w:val="0"/>
          <w:numId w:val="74"/>
        </w:numPr>
        <w:tabs>
          <w:tab w:val="left" w:pos="0"/>
        </w:tabs>
        <w:spacing w:after="0"/>
        <w:ind w:left="284" w:hanging="284"/>
        <w:rPr>
          <w:lang w:val="sr-Cyrl-RS"/>
        </w:rPr>
      </w:pPr>
      <w:r w:rsidRPr="004B0A2A">
        <w:rPr>
          <w:spacing w:val="-6"/>
          <w:lang w:val="sr-Cyrl-RS"/>
        </w:rPr>
        <w:t>к</w:t>
      </w:r>
      <w:r w:rsidR="001E7BF0" w:rsidRPr="00783E4B">
        <w:rPr>
          <w:spacing w:val="-6"/>
          <w:lang w:val="sr-Cyrl-RS"/>
        </w:rPr>
        <w:t>оришћењ</w:t>
      </w:r>
      <w:r w:rsidR="001E7BF0" w:rsidRPr="00783E4B">
        <w:rPr>
          <w:lang w:val="sr-Cyrl-RS"/>
        </w:rPr>
        <w:t xml:space="preserve">е </w:t>
      </w:r>
      <w:r w:rsidR="001E7BF0" w:rsidRPr="00783E4B">
        <w:rPr>
          <w:spacing w:val="-6"/>
          <w:lang w:val="sr-Cyrl-RS"/>
        </w:rPr>
        <w:t>енер</w:t>
      </w:r>
      <w:r w:rsidR="001E7BF0" w:rsidRPr="00783E4B">
        <w:rPr>
          <w:spacing w:val="-9"/>
          <w:lang w:val="sr-Cyrl-RS"/>
        </w:rPr>
        <w:t>г</w:t>
      </w:r>
      <w:r w:rsidR="001E7BF0" w:rsidRPr="00783E4B">
        <w:rPr>
          <w:spacing w:val="-6"/>
          <w:lang w:val="sr-Cyrl-RS"/>
        </w:rPr>
        <w:t>е</w:t>
      </w:r>
      <w:r w:rsidR="001E7BF0" w:rsidRPr="00783E4B">
        <w:rPr>
          <w:spacing w:val="-9"/>
          <w:lang w:val="sr-Cyrl-RS"/>
        </w:rPr>
        <w:t>т</w:t>
      </w:r>
      <w:r w:rsidR="001E7BF0" w:rsidRPr="00783E4B">
        <w:rPr>
          <w:spacing w:val="-6"/>
          <w:lang w:val="sr-Cyrl-RS"/>
        </w:rPr>
        <w:t>ск</w:t>
      </w:r>
      <w:r w:rsidR="001E7BF0" w:rsidRPr="00783E4B">
        <w:rPr>
          <w:lang w:val="sr-Cyrl-RS"/>
        </w:rPr>
        <w:t xml:space="preserve">и </w:t>
      </w:r>
      <w:r w:rsidR="001E7BF0" w:rsidRPr="00783E4B">
        <w:rPr>
          <w:spacing w:val="-6"/>
          <w:lang w:val="sr-Cyrl-RS"/>
        </w:rPr>
        <w:t>ефи</w:t>
      </w:r>
      <w:r w:rsidR="001E7BF0" w:rsidRPr="00783E4B">
        <w:rPr>
          <w:spacing w:val="-3"/>
          <w:lang w:val="sr-Cyrl-RS"/>
        </w:rPr>
        <w:t>к</w:t>
      </w:r>
      <w:r w:rsidR="001E7BF0" w:rsidRPr="00783E4B">
        <w:rPr>
          <w:spacing w:val="-6"/>
          <w:lang w:val="sr-Cyrl-RS"/>
        </w:rPr>
        <w:t xml:space="preserve">асних </w:t>
      </w:r>
      <w:r w:rsidR="001E7BF0" w:rsidRPr="00783E4B">
        <w:rPr>
          <w:spacing w:val="-9"/>
          <w:lang w:val="sr-Cyrl-RS"/>
        </w:rPr>
        <w:t>т</w:t>
      </w:r>
      <w:r w:rsidR="001E7BF0" w:rsidRPr="00783E4B">
        <w:rPr>
          <w:spacing w:val="-6"/>
          <w:lang w:val="sr-Cyrl-RS"/>
        </w:rPr>
        <w:t>е</w:t>
      </w:r>
      <w:r w:rsidR="001E7BF0" w:rsidRPr="00783E4B">
        <w:rPr>
          <w:spacing w:val="-5"/>
          <w:lang w:val="sr-Cyrl-RS"/>
        </w:rPr>
        <w:t>хноло</w:t>
      </w:r>
      <w:r w:rsidR="001E7BF0" w:rsidRPr="00783E4B">
        <w:rPr>
          <w:spacing w:val="-7"/>
          <w:lang w:val="sr-Cyrl-RS"/>
        </w:rPr>
        <w:t>ги</w:t>
      </w:r>
      <w:r w:rsidR="001E7BF0" w:rsidRPr="00783E4B">
        <w:rPr>
          <w:spacing w:val="-5"/>
          <w:lang w:val="sr-Cyrl-RS"/>
        </w:rPr>
        <w:t>ј</w:t>
      </w:r>
      <w:r w:rsidR="001E7BF0" w:rsidRPr="00783E4B">
        <w:rPr>
          <w:lang w:val="sr-Cyrl-RS"/>
        </w:rPr>
        <w:t xml:space="preserve">а у </w:t>
      </w:r>
      <w:r w:rsidR="001E7BF0" w:rsidRPr="00783E4B">
        <w:rPr>
          <w:spacing w:val="-5"/>
          <w:lang w:val="sr-Cyrl-RS"/>
        </w:rPr>
        <w:t>цело</w:t>
      </w:r>
      <w:r w:rsidR="001E7BF0" w:rsidRPr="00783E4B">
        <w:rPr>
          <w:spacing w:val="-4"/>
          <w:lang w:val="sr-Cyrl-RS"/>
        </w:rPr>
        <w:t>к</w:t>
      </w:r>
      <w:r w:rsidR="001E7BF0" w:rsidRPr="00783E4B">
        <w:rPr>
          <w:spacing w:val="-5"/>
          <w:lang w:val="sr-Cyrl-RS"/>
        </w:rPr>
        <w:t>упно</w:t>
      </w:r>
      <w:r w:rsidR="001E7BF0" w:rsidRPr="00783E4B">
        <w:rPr>
          <w:lang w:val="sr-Cyrl-RS"/>
        </w:rPr>
        <w:t xml:space="preserve">м </w:t>
      </w:r>
      <w:r w:rsidR="001E7BF0" w:rsidRPr="00783E4B">
        <w:rPr>
          <w:spacing w:val="-5"/>
          <w:lang w:val="sr-Cyrl-RS"/>
        </w:rPr>
        <w:t>енер</w:t>
      </w:r>
      <w:r w:rsidR="001E7BF0" w:rsidRPr="00783E4B">
        <w:rPr>
          <w:spacing w:val="-9"/>
          <w:lang w:val="sr-Cyrl-RS"/>
        </w:rPr>
        <w:t>г</w:t>
      </w:r>
      <w:r w:rsidR="001E7BF0" w:rsidRPr="00783E4B">
        <w:rPr>
          <w:spacing w:val="-5"/>
          <w:lang w:val="sr-Cyrl-RS"/>
        </w:rPr>
        <w:t>е</w:t>
      </w:r>
      <w:r w:rsidR="001E7BF0" w:rsidRPr="00783E4B">
        <w:rPr>
          <w:spacing w:val="-9"/>
          <w:lang w:val="sr-Cyrl-RS"/>
        </w:rPr>
        <w:t>т</w:t>
      </w:r>
      <w:r w:rsidR="001E7BF0" w:rsidRPr="00783E4B">
        <w:rPr>
          <w:spacing w:val="-5"/>
          <w:lang w:val="sr-Cyrl-RS"/>
        </w:rPr>
        <w:t>с</w:t>
      </w:r>
      <w:r w:rsidR="001E7BF0" w:rsidRPr="00783E4B">
        <w:rPr>
          <w:spacing w:val="-7"/>
          <w:lang w:val="sr-Cyrl-RS"/>
        </w:rPr>
        <w:t>к</w:t>
      </w:r>
      <w:r w:rsidR="001E7BF0" w:rsidRPr="00783E4B">
        <w:rPr>
          <w:spacing w:val="-5"/>
          <w:lang w:val="sr-Cyrl-RS"/>
        </w:rPr>
        <w:t xml:space="preserve">ом </w:t>
      </w:r>
      <w:r w:rsidR="001E7BF0" w:rsidRPr="00783E4B">
        <w:rPr>
          <w:spacing w:val="-6"/>
          <w:lang w:val="sr-Cyrl-RS"/>
        </w:rPr>
        <w:t>ци</w:t>
      </w:r>
      <w:r w:rsidR="001E7BF0" w:rsidRPr="00783E4B">
        <w:rPr>
          <w:lang w:val="sr-Cyrl-RS"/>
        </w:rPr>
        <w:t>к</w:t>
      </w:r>
      <w:r w:rsidR="001E7BF0" w:rsidRPr="00783E4B">
        <w:rPr>
          <w:spacing w:val="-6"/>
          <w:lang w:val="sr-Cyrl-RS"/>
        </w:rPr>
        <w:t>л</w:t>
      </w:r>
      <w:r w:rsidR="001E7BF0" w:rsidRPr="00783E4B">
        <w:rPr>
          <w:spacing w:val="-7"/>
          <w:lang w:val="sr-Cyrl-RS"/>
        </w:rPr>
        <w:t>у</w:t>
      </w:r>
      <w:r w:rsidR="001E7BF0" w:rsidRPr="00783E4B">
        <w:rPr>
          <w:spacing w:val="-3"/>
          <w:lang w:val="sr-Cyrl-RS"/>
        </w:rPr>
        <w:t>с</w:t>
      </w:r>
      <w:r w:rsidR="001E7BF0" w:rsidRPr="00783E4B">
        <w:rPr>
          <w:spacing w:val="-5"/>
          <w:lang w:val="sr-Cyrl-RS"/>
        </w:rPr>
        <w:t>у</w:t>
      </w:r>
      <w:r w:rsidRPr="004B0A2A">
        <w:rPr>
          <w:lang w:val="sr-Cyrl-RS"/>
        </w:rPr>
        <w:t>,</w:t>
      </w:r>
    </w:p>
    <w:p w14:paraId="7B243C14" w14:textId="0476DCE8" w:rsidR="001E7BF0" w:rsidRPr="00783E4B" w:rsidRDefault="00715EFF" w:rsidP="00430F3D">
      <w:pPr>
        <w:pStyle w:val="BodyText"/>
        <w:numPr>
          <w:ilvl w:val="0"/>
          <w:numId w:val="74"/>
        </w:numPr>
        <w:tabs>
          <w:tab w:val="left" w:pos="453"/>
        </w:tabs>
        <w:spacing w:after="0"/>
        <w:ind w:left="284" w:hanging="284"/>
        <w:rPr>
          <w:spacing w:val="-5"/>
          <w:lang w:val="sr-Cyrl-RS"/>
        </w:rPr>
      </w:pPr>
      <w:r w:rsidRPr="004B0A2A">
        <w:rPr>
          <w:spacing w:val="-5"/>
          <w:lang w:val="sr-Cyrl-RS"/>
        </w:rPr>
        <w:t>и</w:t>
      </w:r>
      <w:r w:rsidR="001E7BF0" w:rsidRPr="00783E4B">
        <w:rPr>
          <w:spacing w:val="-5"/>
          <w:lang w:val="sr-Cyrl-RS"/>
        </w:rPr>
        <w:t>з</w:t>
      </w:r>
      <w:r w:rsidR="001E7BF0" w:rsidRPr="00783E4B">
        <w:rPr>
          <w:spacing w:val="-7"/>
          <w:lang w:val="sr-Cyrl-RS"/>
        </w:rPr>
        <w:t>г</w:t>
      </w:r>
      <w:r w:rsidR="001E7BF0" w:rsidRPr="00783E4B">
        <w:rPr>
          <w:spacing w:val="-5"/>
          <w:lang w:val="sr-Cyrl-RS"/>
        </w:rPr>
        <w:t>радњ</w:t>
      </w:r>
      <w:r w:rsidR="001E7BF0" w:rsidRPr="00783E4B">
        <w:rPr>
          <w:lang w:val="sr-Cyrl-RS"/>
        </w:rPr>
        <w:t xml:space="preserve">а </w:t>
      </w:r>
      <w:r w:rsidR="001E7BF0" w:rsidRPr="00783E4B">
        <w:rPr>
          <w:spacing w:val="-5"/>
          <w:lang w:val="sr-Cyrl-RS"/>
        </w:rPr>
        <w:t>по</w:t>
      </w:r>
      <w:r w:rsidR="001E7BF0" w:rsidRPr="00783E4B">
        <w:rPr>
          <w:spacing w:val="-2"/>
          <w:lang w:val="sr-Cyrl-RS"/>
        </w:rPr>
        <w:t>с</w:t>
      </w:r>
      <w:r w:rsidR="001E7BF0" w:rsidRPr="00783E4B">
        <w:rPr>
          <w:spacing w:val="-7"/>
          <w:lang w:val="sr-Cyrl-RS"/>
        </w:rPr>
        <w:t>т</w:t>
      </w:r>
      <w:r w:rsidR="001E7BF0" w:rsidRPr="00783E4B">
        <w:rPr>
          <w:spacing w:val="-5"/>
          <w:lang w:val="sr-Cyrl-RS"/>
        </w:rPr>
        <w:t>р</w:t>
      </w:r>
      <w:r w:rsidR="001E7BF0" w:rsidRPr="00783E4B">
        <w:rPr>
          <w:spacing w:val="-7"/>
          <w:lang w:val="sr-Cyrl-RS"/>
        </w:rPr>
        <w:t>о</w:t>
      </w:r>
      <w:r w:rsidR="001E7BF0" w:rsidRPr="00783E4B">
        <w:rPr>
          <w:spacing w:val="-5"/>
          <w:lang w:val="sr-Cyrl-RS"/>
        </w:rPr>
        <w:t>јењ</w:t>
      </w:r>
      <w:r w:rsidR="001E7BF0" w:rsidRPr="00783E4B">
        <w:rPr>
          <w:lang w:val="sr-Cyrl-RS"/>
        </w:rPr>
        <w:t xml:space="preserve">а </w:t>
      </w:r>
      <w:r w:rsidR="001E7BF0" w:rsidRPr="00783E4B">
        <w:rPr>
          <w:spacing w:val="-5"/>
          <w:lang w:val="sr-Cyrl-RS"/>
        </w:rPr>
        <w:t>з</w:t>
      </w:r>
      <w:r w:rsidR="001E7BF0" w:rsidRPr="00783E4B">
        <w:rPr>
          <w:lang w:val="sr-Cyrl-RS"/>
        </w:rPr>
        <w:t xml:space="preserve">а </w:t>
      </w:r>
      <w:r w:rsidR="001E7BF0" w:rsidRPr="00783E4B">
        <w:rPr>
          <w:spacing w:val="-7"/>
          <w:lang w:val="sr-Cyrl-RS"/>
        </w:rPr>
        <w:t>к</w:t>
      </w:r>
      <w:r w:rsidR="001E7BF0" w:rsidRPr="00783E4B">
        <w:rPr>
          <w:spacing w:val="-5"/>
          <w:lang w:val="sr-Cyrl-RS"/>
        </w:rPr>
        <w:t>омбиновану произв</w:t>
      </w:r>
      <w:r w:rsidR="001E7BF0" w:rsidRPr="00783E4B">
        <w:rPr>
          <w:spacing w:val="-7"/>
          <w:lang w:val="sr-Cyrl-RS"/>
        </w:rPr>
        <w:t>о</w:t>
      </w:r>
      <w:r w:rsidR="001E7BF0" w:rsidRPr="00783E4B">
        <w:rPr>
          <w:spacing w:val="-5"/>
          <w:lang w:val="sr-Cyrl-RS"/>
        </w:rPr>
        <w:t>д</w:t>
      </w:r>
      <w:r w:rsidR="001E7BF0" w:rsidRPr="00783E4B">
        <w:rPr>
          <w:spacing w:val="-13"/>
          <w:lang w:val="sr-Cyrl-RS"/>
        </w:rPr>
        <w:t>њ</w:t>
      </w:r>
      <w:r w:rsidR="001E7BF0" w:rsidRPr="00783E4B">
        <w:rPr>
          <w:lang w:val="sr-Cyrl-RS"/>
        </w:rPr>
        <w:t xml:space="preserve">у </w:t>
      </w:r>
      <w:r w:rsidR="001E7BF0" w:rsidRPr="00783E4B">
        <w:rPr>
          <w:spacing w:val="-5"/>
          <w:lang w:val="sr-Cyrl-RS"/>
        </w:rPr>
        <w:t>еле</w:t>
      </w:r>
      <w:r w:rsidR="001E7BF0" w:rsidRPr="00783E4B">
        <w:rPr>
          <w:spacing w:val="-2"/>
          <w:lang w:val="sr-Cyrl-RS"/>
        </w:rPr>
        <w:t>к</w:t>
      </w:r>
      <w:r w:rsidR="001E7BF0" w:rsidRPr="00783E4B">
        <w:rPr>
          <w:spacing w:val="-7"/>
          <w:lang w:val="sr-Cyrl-RS"/>
        </w:rPr>
        <w:t>т</w:t>
      </w:r>
      <w:r w:rsidR="001E7BF0" w:rsidRPr="00783E4B">
        <w:rPr>
          <w:spacing w:val="-5"/>
          <w:lang w:val="sr-Cyrl-RS"/>
        </w:rPr>
        <w:t>р</w:t>
      </w:r>
      <w:r w:rsidR="001E7BF0" w:rsidRPr="00783E4B">
        <w:rPr>
          <w:spacing w:val="-8"/>
          <w:lang w:val="sr-Cyrl-RS"/>
        </w:rPr>
        <w:t>и</w:t>
      </w:r>
      <w:r w:rsidR="001E7BF0" w:rsidRPr="00783E4B">
        <w:rPr>
          <w:spacing w:val="-5"/>
          <w:lang w:val="sr-Cyrl-RS"/>
        </w:rPr>
        <w:t>чн</w:t>
      </w:r>
      <w:r w:rsidR="001E7BF0" w:rsidRPr="00783E4B">
        <w:rPr>
          <w:lang w:val="sr-Cyrl-RS"/>
        </w:rPr>
        <w:t xml:space="preserve">е и </w:t>
      </w:r>
      <w:r w:rsidR="001E7BF0" w:rsidRPr="00783E4B">
        <w:rPr>
          <w:spacing w:val="-9"/>
          <w:lang w:val="sr-Cyrl-RS"/>
        </w:rPr>
        <w:t>т</w:t>
      </w:r>
      <w:r w:rsidR="001E7BF0" w:rsidRPr="00783E4B">
        <w:rPr>
          <w:spacing w:val="-5"/>
          <w:lang w:val="sr-Cyrl-RS"/>
        </w:rPr>
        <w:t>опл</w:t>
      </w:r>
      <w:r w:rsidR="001E7BF0" w:rsidRPr="00783E4B">
        <w:rPr>
          <w:spacing w:val="-7"/>
          <w:lang w:val="sr-Cyrl-RS"/>
        </w:rPr>
        <w:t>от</w:t>
      </w:r>
      <w:r w:rsidR="001E7BF0" w:rsidRPr="00783E4B">
        <w:rPr>
          <w:spacing w:val="-5"/>
          <w:lang w:val="sr-Cyrl-RS"/>
        </w:rPr>
        <w:t>н</w:t>
      </w:r>
      <w:r w:rsidR="001E7BF0" w:rsidRPr="00783E4B">
        <w:rPr>
          <w:lang w:val="sr-Cyrl-RS"/>
        </w:rPr>
        <w:t xml:space="preserve">е </w:t>
      </w:r>
      <w:r w:rsidR="001E7BF0" w:rsidRPr="00783E4B">
        <w:rPr>
          <w:spacing w:val="-5"/>
          <w:lang w:val="sr-Cyrl-RS"/>
        </w:rPr>
        <w:t>енер</w:t>
      </w:r>
      <w:r w:rsidR="001E7BF0" w:rsidRPr="00783E4B">
        <w:rPr>
          <w:spacing w:val="-7"/>
          <w:lang w:val="sr-Cyrl-RS"/>
        </w:rPr>
        <w:t>ги</w:t>
      </w:r>
      <w:r w:rsidR="001E7BF0" w:rsidRPr="00783E4B">
        <w:rPr>
          <w:spacing w:val="-5"/>
          <w:lang w:val="sr-Cyrl-RS"/>
        </w:rPr>
        <w:t>је н</w:t>
      </w:r>
      <w:r w:rsidR="001E7BF0" w:rsidRPr="00783E4B">
        <w:rPr>
          <w:lang w:val="sr-Cyrl-RS"/>
        </w:rPr>
        <w:t xml:space="preserve">а </w:t>
      </w:r>
      <w:r w:rsidR="001E7BF0" w:rsidRPr="00783E4B">
        <w:rPr>
          <w:spacing w:val="-5"/>
          <w:lang w:val="sr-Cyrl-RS"/>
        </w:rPr>
        <w:t>прир</w:t>
      </w:r>
      <w:r w:rsidR="001E7BF0" w:rsidRPr="00783E4B">
        <w:rPr>
          <w:spacing w:val="-7"/>
          <w:lang w:val="sr-Cyrl-RS"/>
        </w:rPr>
        <w:t>о</w:t>
      </w:r>
      <w:r w:rsidR="001E7BF0" w:rsidRPr="00783E4B">
        <w:rPr>
          <w:spacing w:val="-5"/>
          <w:lang w:val="sr-Cyrl-RS"/>
        </w:rPr>
        <w:t>дн</w:t>
      </w:r>
      <w:r w:rsidR="001E7BF0" w:rsidRPr="00783E4B">
        <w:rPr>
          <w:lang w:val="sr-Cyrl-RS"/>
        </w:rPr>
        <w:t xml:space="preserve">и </w:t>
      </w:r>
      <w:r w:rsidR="001E7BF0" w:rsidRPr="00783E4B">
        <w:rPr>
          <w:spacing w:val="-8"/>
          <w:lang w:val="sr-Cyrl-RS"/>
        </w:rPr>
        <w:t>г</w:t>
      </w:r>
      <w:r w:rsidR="001E7BF0" w:rsidRPr="00783E4B">
        <w:rPr>
          <w:spacing w:val="-5"/>
          <w:lang w:val="sr-Cyrl-RS"/>
        </w:rPr>
        <w:t>а</w:t>
      </w:r>
      <w:r w:rsidR="001E7BF0" w:rsidRPr="00783E4B">
        <w:rPr>
          <w:lang w:val="sr-Cyrl-RS"/>
        </w:rPr>
        <w:t xml:space="preserve">с, </w:t>
      </w:r>
      <w:r w:rsidR="001E7BF0" w:rsidRPr="00783E4B">
        <w:rPr>
          <w:spacing w:val="-5"/>
          <w:lang w:val="sr-Cyrl-RS"/>
        </w:rPr>
        <w:t>био</w:t>
      </w:r>
      <w:r w:rsidR="001E7BF0" w:rsidRPr="00783E4B">
        <w:rPr>
          <w:spacing w:val="-8"/>
          <w:lang w:val="sr-Cyrl-RS"/>
        </w:rPr>
        <w:t>г</w:t>
      </w:r>
      <w:r w:rsidR="001E7BF0" w:rsidRPr="00783E4B">
        <w:rPr>
          <w:spacing w:val="-5"/>
          <w:lang w:val="sr-Cyrl-RS"/>
        </w:rPr>
        <w:t>ас и комунални отпад</w:t>
      </w:r>
      <w:r w:rsidRPr="004B0A2A">
        <w:rPr>
          <w:spacing w:val="-5"/>
          <w:lang w:val="sr-Cyrl-RS"/>
        </w:rPr>
        <w:t>,</w:t>
      </w:r>
    </w:p>
    <w:p w14:paraId="3821C626" w14:textId="548C2066" w:rsidR="001E7BF0" w:rsidRPr="00783E4B" w:rsidRDefault="00715EFF" w:rsidP="00430F3D">
      <w:pPr>
        <w:pStyle w:val="ListParagraph"/>
        <w:numPr>
          <w:ilvl w:val="0"/>
          <w:numId w:val="74"/>
        </w:numPr>
        <w:ind w:left="284" w:hanging="284"/>
        <w:rPr>
          <w:sz w:val="18"/>
          <w:lang w:val="sr-Cyrl-RS"/>
        </w:rPr>
      </w:pPr>
      <w:r w:rsidRPr="00783E4B">
        <w:rPr>
          <w:sz w:val="18"/>
          <w:lang w:val="sr-Cyrl-RS"/>
        </w:rPr>
        <w:t>и</w:t>
      </w:r>
      <w:r w:rsidR="001E7BF0" w:rsidRPr="00783E4B">
        <w:rPr>
          <w:sz w:val="18"/>
          <w:lang w:val="sr-Cyrl-RS"/>
        </w:rPr>
        <w:t>зградња нових капацитета за пренос и дистрибуцију  електричне енерг</w:t>
      </w:r>
      <w:r w:rsidR="001E7BF0" w:rsidRPr="00783E4B">
        <w:rPr>
          <w:rFonts w:eastAsia="Myriad Pro Light"/>
          <w:spacing w:val="-5"/>
          <w:sz w:val="18"/>
          <w:lang w:val="sr-Cyrl-RS"/>
        </w:rPr>
        <w:t>ије</w:t>
      </w:r>
      <w:r w:rsidRPr="004B0A2A">
        <w:rPr>
          <w:rFonts w:eastAsia="Myriad Pro Light"/>
          <w:spacing w:val="-5"/>
          <w:sz w:val="18"/>
          <w:lang w:val="sr-Cyrl-RS"/>
        </w:rPr>
        <w:t>,</w:t>
      </w:r>
    </w:p>
    <w:p w14:paraId="02BB7574" w14:textId="06F09EA1" w:rsidR="001E7BF0" w:rsidRPr="00783E4B" w:rsidRDefault="00715EFF" w:rsidP="00430F3D">
      <w:pPr>
        <w:pStyle w:val="ListParagraph"/>
        <w:numPr>
          <w:ilvl w:val="0"/>
          <w:numId w:val="74"/>
        </w:numPr>
        <w:ind w:left="284" w:hanging="284"/>
        <w:rPr>
          <w:sz w:val="18"/>
          <w:lang w:val="sr-Cyrl-RS"/>
        </w:rPr>
      </w:pPr>
      <w:r w:rsidRPr="004B0A2A">
        <w:rPr>
          <w:sz w:val="18"/>
          <w:lang w:val="sr-Cyrl-RS"/>
        </w:rPr>
        <w:t>р</w:t>
      </w:r>
      <w:r w:rsidR="001E7BF0" w:rsidRPr="00783E4B">
        <w:rPr>
          <w:sz w:val="18"/>
          <w:lang w:val="sr-Cyrl-RS"/>
        </w:rPr>
        <w:t>азвој тржишта електричне енергије и гаса у земљи и региону</w:t>
      </w:r>
      <w:r w:rsidRPr="004B0A2A">
        <w:rPr>
          <w:sz w:val="18"/>
          <w:lang w:val="sr-Cyrl-RS"/>
        </w:rPr>
        <w:t>,</w:t>
      </w:r>
    </w:p>
    <w:p w14:paraId="6C9587DA" w14:textId="166AE290" w:rsidR="001E7BF0" w:rsidRPr="00783E4B" w:rsidRDefault="00715EFF" w:rsidP="00430F3D">
      <w:pPr>
        <w:pStyle w:val="BodyText"/>
        <w:numPr>
          <w:ilvl w:val="0"/>
          <w:numId w:val="74"/>
        </w:numPr>
        <w:tabs>
          <w:tab w:val="left" w:pos="0"/>
        </w:tabs>
        <w:spacing w:after="0"/>
        <w:ind w:left="284" w:hanging="284"/>
        <w:rPr>
          <w:spacing w:val="-6"/>
          <w:lang w:val="sr-Cyrl-RS"/>
        </w:rPr>
      </w:pPr>
      <w:r w:rsidRPr="004B0A2A">
        <w:rPr>
          <w:spacing w:val="-6"/>
          <w:lang w:val="sr-Cyrl-RS"/>
        </w:rPr>
        <w:t>м</w:t>
      </w:r>
      <w:r w:rsidR="001E7BF0" w:rsidRPr="00783E4B">
        <w:rPr>
          <w:spacing w:val="-7"/>
          <w:lang w:val="sr-Cyrl-RS"/>
        </w:rPr>
        <w:t>о</w:t>
      </w:r>
      <w:r w:rsidR="001E7BF0" w:rsidRPr="00783E4B">
        <w:rPr>
          <w:spacing w:val="-6"/>
          <w:lang w:val="sr-Cyrl-RS"/>
        </w:rPr>
        <w:t>дернизац</w:t>
      </w:r>
      <w:r w:rsidR="001E7BF0" w:rsidRPr="00783E4B">
        <w:rPr>
          <w:spacing w:val="-7"/>
          <w:lang w:val="sr-Cyrl-RS"/>
        </w:rPr>
        <w:t>и</w:t>
      </w:r>
      <w:r w:rsidR="001E7BF0" w:rsidRPr="00783E4B">
        <w:rPr>
          <w:spacing w:val="-6"/>
          <w:lang w:val="sr-Cyrl-RS"/>
        </w:rPr>
        <w:t>ј</w:t>
      </w:r>
      <w:r w:rsidR="001E7BF0" w:rsidRPr="00783E4B">
        <w:rPr>
          <w:lang w:val="sr-Cyrl-RS"/>
        </w:rPr>
        <w:t xml:space="preserve">а и </w:t>
      </w:r>
      <w:r w:rsidR="001E7BF0" w:rsidRPr="00783E4B">
        <w:rPr>
          <w:spacing w:val="-6"/>
          <w:lang w:val="sr-Cyrl-RS"/>
        </w:rPr>
        <w:t>реви</w:t>
      </w:r>
      <w:r w:rsidR="001E7BF0" w:rsidRPr="00783E4B">
        <w:rPr>
          <w:spacing w:val="-8"/>
          <w:lang w:val="sr-Cyrl-RS"/>
        </w:rPr>
        <w:t>т</w:t>
      </w:r>
      <w:r w:rsidR="001E7BF0" w:rsidRPr="00783E4B">
        <w:rPr>
          <w:spacing w:val="-4"/>
          <w:lang w:val="sr-Cyrl-RS"/>
        </w:rPr>
        <w:t>а</w:t>
      </w:r>
      <w:r w:rsidR="001E7BF0" w:rsidRPr="00783E4B">
        <w:rPr>
          <w:spacing w:val="-6"/>
          <w:lang w:val="sr-Cyrl-RS"/>
        </w:rPr>
        <w:t>лизац</w:t>
      </w:r>
      <w:r w:rsidR="001E7BF0" w:rsidRPr="00783E4B">
        <w:rPr>
          <w:spacing w:val="-7"/>
          <w:lang w:val="sr-Cyrl-RS"/>
        </w:rPr>
        <w:t>и</w:t>
      </w:r>
      <w:r w:rsidR="001E7BF0" w:rsidRPr="00783E4B">
        <w:rPr>
          <w:spacing w:val="-6"/>
          <w:lang w:val="sr-Cyrl-RS"/>
        </w:rPr>
        <w:t>ја енер</w:t>
      </w:r>
      <w:r w:rsidR="001E7BF0" w:rsidRPr="00783E4B">
        <w:rPr>
          <w:spacing w:val="-9"/>
          <w:lang w:val="sr-Cyrl-RS"/>
        </w:rPr>
        <w:t>г</w:t>
      </w:r>
      <w:r w:rsidR="001E7BF0" w:rsidRPr="00783E4B">
        <w:rPr>
          <w:spacing w:val="-6"/>
          <w:lang w:val="sr-Cyrl-RS"/>
        </w:rPr>
        <w:t>е</w:t>
      </w:r>
      <w:r w:rsidR="001E7BF0" w:rsidRPr="00783E4B">
        <w:rPr>
          <w:spacing w:val="-9"/>
          <w:lang w:val="sr-Cyrl-RS"/>
        </w:rPr>
        <w:t>т</w:t>
      </w:r>
      <w:r w:rsidR="001E7BF0" w:rsidRPr="00783E4B">
        <w:rPr>
          <w:spacing w:val="-6"/>
          <w:lang w:val="sr-Cyrl-RS"/>
        </w:rPr>
        <w:t>с</w:t>
      </w:r>
      <w:r w:rsidR="001E7BF0" w:rsidRPr="00783E4B">
        <w:rPr>
          <w:spacing w:val="-7"/>
          <w:lang w:val="sr-Cyrl-RS"/>
        </w:rPr>
        <w:t>ких постројења, инфраструктуре и мреж</w:t>
      </w:r>
      <w:r w:rsidR="001E7BF0" w:rsidRPr="00783E4B">
        <w:rPr>
          <w:lang w:val="sr-Cyrl-RS"/>
        </w:rPr>
        <w:t>е</w:t>
      </w:r>
      <w:r w:rsidRPr="004B0A2A">
        <w:rPr>
          <w:lang w:val="sr-Cyrl-RS"/>
        </w:rPr>
        <w:t>,</w:t>
      </w:r>
    </w:p>
    <w:p w14:paraId="3F89B68D" w14:textId="5ABE0C15" w:rsidR="001E7BF0" w:rsidRPr="00783E4B" w:rsidRDefault="00715EFF" w:rsidP="00430F3D">
      <w:pPr>
        <w:pStyle w:val="BodyText"/>
        <w:numPr>
          <w:ilvl w:val="0"/>
          <w:numId w:val="74"/>
        </w:numPr>
        <w:tabs>
          <w:tab w:val="left" w:pos="283"/>
        </w:tabs>
        <w:spacing w:after="0"/>
        <w:ind w:left="284" w:hanging="284"/>
        <w:rPr>
          <w:rFonts w:eastAsia="Myriad Pro Light"/>
          <w:spacing w:val="-5"/>
          <w:lang w:val="sr-Cyrl-RS"/>
        </w:rPr>
      </w:pPr>
      <w:r w:rsidRPr="004B0A2A">
        <w:rPr>
          <w:rFonts w:eastAsia="Myriad Pro Light"/>
          <w:spacing w:val="-5"/>
          <w:lang w:val="sr-Cyrl-RS"/>
        </w:rPr>
        <w:t>п</w:t>
      </w:r>
      <w:r w:rsidR="001E7BF0" w:rsidRPr="00783E4B">
        <w:rPr>
          <w:rFonts w:eastAsia="Myriad Pro Light"/>
          <w:spacing w:val="-5"/>
          <w:lang w:val="sr-Cyrl-RS"/>
        </w:rPr>
        <w:t>роширењ</w:t>
      </w:r>
      <w:r w:rsidR="001E7BF0" w:rsidRPr="00783E4B">
        <w:rPr>
          <w:rFonts w:eastAsia="Myriad Pro Light"/>
          <w:lang w:val="sr-Cyrl-RS"/>
        </w:rPr>
        <w:t xml:space="preserve">е </w:t>
      </w:r>
      <w:r w:rsidR="001E7BF0" w:rsidRPr="00783E4B">
        <w:rPr>
          <w:rFonts w:eastAsia="Myriad Pro Light"/>
          <w:spacing w:val="-5"/>
          <w:lang w:val="sr-Cyrl-RS"/>
        </w:rPr>
        <w:t>по</w:t>
      </w:r>
      <w:r w:rsidR="001E7BF0" w:rsidRPr="00783E4B">
        <w:rPr>
          <w:rFonts w:eastAsia="Myriad Pro Light"/>
          <w:spacing w:val="-2"/>
          <w:lang w:val="sr-Cyrl-RS"/>
        </w:rPr>
        <w:t>с</w:t>
      </w:r>
      <w:r w:rsidR="001E7BF0" w:rsidRPr="00783E4B">
        <w:rPr>
          <w:rFonts w:eastAsia="Myriad Pro Light"/>
          <w:spacing w:val="-9"/>
          <w:lang w:val="sr-Cyrl-RS"/>
        </w:rPr>
        <w:t>т</w:t>
      </w:r>
      <w:r w:rsidR="001E7BF0" w:rsidRPr="00783E4B">
        <w:rPr>
          <w:rFonts w:eastAsia="Myriad Pro Light"/>
          <w:spacing w:val="-7"/>
          <w:lang w:val="sr-Cyrl-RS"/>
        </w:rPr>
        <w:t>о</w:t>
      </w:r>
      <w:r w:rsidR="001E7BF0" w:rsidRPr="00783E4B">
        <w:rPr>
          <w:rFonts w:eastAsia="Myriad Pro Light"/>
          <w:spacing w:val="-5"/>
          <w:lang w:val="sr-Cyrl-RS"/>
        </w:rPr>
        <w:t xml:space="preserve">јећег </w:t>
      </w:r>
      <w:r w:rsidR="001E7BF0" w:rsidRPr="00783E4B">
        <w:rPr>
          <w:rFonts w:eastAsia="Myriad Pro Light"/>
          <w:lang w:val="sr-Cyrl-RS"/>
        </w:rPr>
        <w:t xml:space="preserve">и </w:t>
      </w:r>
      <w:r w:rsidR="001E7BF0" w:rsidRPr="00783E4B">
        <w:rPr>
          <w:rFonts w:eastAsia="Myriad Pro Light"/>
          <w:spacing w:val="-5"/>
          <w:lang w:val="sr-Cyrl-RS"/>
        </w:rPr>
        <w:t>из</w:t>
      </w:r>
      <w:r w:rsidR="001E7BF0" w:rsidRPr="00783E4B">
        <w:rPr>
          <w:rFonts w:eastAsia="Myriad Pro Light"/>
          <w:spacing w:val="-7"/>
          <w:lang w:val="sr-Cyrl-RS"/>
        </w:rPr>
        <w:t>г</w:t>
      </w:r>
      <w:r w:rsidR="001E7BF0" w:rsidRPr="00783E4B">
        <w:rPr>
          <w:rFonts w:eastAsia="Myriad Pro Light"/>
          <w:spacing w:val="-5"/>
          <w:lang w:val="sr-Cyrl-RS"/>
        </w:rPr>
        <w:t>радњ</w:t>
      </w:r>
      <w:r w:rsidR="001E7BF0" w:rsidRPr="00783E4B">
        <w:rPr>
          <w:rFonts w:eastAsia="Myriad Pro Light"/>
          <w:lang w:val="sr-Cyrl-RS"/>
        </w:rPr>
        <w:t xml:space="preserve">а </w:t>
      </w:r>
      <w:r w:rsidR="001E7BF0" w:rsidRPr="00783E4B">
        <w:rPr>
          <w:rFonts w:eastAsia="Myriad Pro Light"/>
          <w:spacing w:val="-5"/>
          <w:lang w:val="sr-Cyrl-RS"/>
        </w:rPr>
        <w:t xml:space="preserve">нових </w:t>
      </w:r>
      <w:r w:rsidR="001E7BF0" w:rsidRPr="00783E4B">
        <w:rPr>
          <w:rFonts w:eastAsia="Myriad Pro Light"/>
          <w:spacing w:val="-3"/>
          <w:lang w:val="sr-Cyrl-RS"/>
        </w:rPr>
        <w:t>к</w:t>
      </w:r>
      <w:r w:rsidR="001E7BF0" w:rsidRPr="00783E4B">
        <w:rPr>
          <w:rFonts w:eastAsia="Myriad Pro Light"/>
          <w:spacing w:val="-5"/>
          <w:lang w:val="sr-Cyrl-RS"/>
        </w:rPr>
        <w:t>апаци</w:t>
      </w:r>
      <w:r w:rsidR="001E7BF0" w:rsidRPr="00783E4B">
        <w:rPr>
          <w:rFonts w:eastAsia="Myriad Pro Light"/>
          <w:spacing w:val="-9"/>
          <w:lang w:val="sr-Cyrl-RS"/>
        </w:rPr>
        <w:t>т</w:t>
      </w:r>
      <w:r w:rsidR="001E7BF0" w:rsidRPr="00783E4B">
        <w:rPr>
          <w:rFonts w:eastAsia="Myriad Pro Light"/>
          <w:spacing w:val="-7"/>
          <w:lang w:val="sr-Cyrl-RS"/>
        </w:rPr>
        <w:t>е</w:t>
      </w:r>
      <w:r w:rsidR="001E7BF0" w:rsidRPr="00783E4B">
        <w:rPr>
          <w:rFonts w:eastAsia="Myriad Pro Light"/>
          <w:spacing w:val="-8"/>
          <w:lang w:val="sr-Cyrl-RS"/>
        </w:rPr>
        <w:t>т</w:t>
      </w:r>
      <w:r w:rsidR="001E7BF0" w:rsidRPr="00783E4B">
        <w:rPr>
          <w:rFonts w:eastAsia="Myriad Pro Light"/>
          <w:lang w:val="sr-Cyrl-RS"/>
        </w:rPr>
        <w:t xml:space="preserve">а </w:t>
      </w:r>
      <w:r w:rsidR="001E7BF0" w:rsidRPr="00783E4B">
        <w:rPr>
          <w:rFonts w:eastAsia="Myriad Pro Light"/>
          <w:spacing w:val="-5"/>
          <w:lang w:val="sr-Cyrl-RS"/>
        </w:rPr>
        <w:t>з</w:t>
      </w:r>
      <w:r w:rsidR="001E7BF0" w:rsidRPr="00783E4B">
        <w:rPr>
          <w:rFonts w:eastAsia="Myriad Pro Light"/>
          <w:lang w:val="sr-Cyrl-RS"/>
        </w:rPr>
        <w:t xml:space="preserve">а </w:t>
      </w:r>
      <w:r w:rsidR="001E7BF0" w:rsidRPr="00783E4B">
        <w:rPr>
          <w:rFonts w:eastAsia="Myriad Pro Light"/>
          <w:spacing w:val="-5"/>
          <w:lang w:val="sr-Cyrl-RS"/>
        </w:rPr>
        <w:t>с</w:t>
      </w:r>
      <w:r w:rsidR="001E7BF0" w:rsidRPr="00783E4B">
        <w:rPr>
          <w:rFonts w:eastAsia="Myriad Pro Light"/>
          <w:spacing w:val="-1"/>
          <w:lang w:val="sr-Cyrl-RS"/>
        </w:rPr>
        <w:t>к</w:t>
      </w:r>
      <w:r w:rsidR="001E7BF0" w:rsidRPr="00783E4B">
        <w:rPr>
          <w:rFonts w:eastAsia="Myriad Pro Light"/>
          <w:spacing w:val="-5"/>
          <w:lang w:val="sr-Cyrl-RS"/>
        </w:rPr>
        <w:t>ладиш</w:t>
      </w:r>
      <w:r w:rsidR="001E7BF0" w:rsidRPr="00783E4B">
        <w:rPr>
          <w:rFonts w:eastAsia="Myriad Pro Light"/>
          <w:spacing w:val="-9"/>
          <w:lang w:val="sr-Cyrl-RS"/>
        </w:rPr>
        <w:t>т</w:t>
      </w:r>
      <w:r w:rsidR="001E7BF0" w:rsidRPr="00783E4B">
        <w:rPr>
          <w:rFonts w:eastAsia="Myriad Pro Light"/>
          <w:spacing w:val="-5"/>
          <w:lang w:val="sr-Cyrl-RS"/>
        </w:rPr>
        <w:t>ењ</w:t>
      </w:r>
      <w:r w:rsidR="001E7BF0" w:rsidRPr="00783E4B">
        <w:rPr>
          <w:rFonts w:eastAsia="Myriad Pro Light"/>
          <w:lang w:val="sr-Cyrl-RS"/>
        </w:rPr>
        <w:t xml:space="preserve">е </w:t>
      </w:r>
      <w:r w:rsidR="001E7BF0" w:rsidRPr="00783E4B">
        <w:rPr>
          <w:rFonts w:eastAsia="Myriad Pro Light"/>
          <w:spacing w:val="-5"/>
          <w:lang w:val="sr-Cyrl-RS"/>
        </w:rPr>
        <w:t>прир</w:t>
      </w:r>
      <w:r w:rsidR="001E7BF0" w:rsidRPr="00783E4B">
        <w:rPr>
          <w:rFonts w:eastAsia="Myriad Pro Light"/>
          <w:spacing w:val="-8"/>
          <w:lang w:val="sr-Cyrl-RS"/>
        </w:rPr>
        <w:t>о</w:t>
      </w:r>
      <w:r w:rsidR="001E7BF0" w:rsidRPr="00783E4B">
        <w:rPr>
          <w:rFonts w:eastAsia="Myriad Pro Light"/>
          <w:spacing w:val="-5"/>
          <w:lang w:val="sr-Cyrl-RS"/>
        </w:rPr>
        <w:t>дн</w:t>
      </w:r>
      <w:r w:rsidR="001E7BF0" w:rsidRPr="00783E4B">
        <w:rPr>
          <w:rFonts w:eastAsia="Myriad Pro Light"/>
          <w:lang w:val="sr-Cyrl-RS"/>
        </w:rPr>
        <w:t xml:space="preserve">ог </w:t>
      </w:r>
      <w:r w:rsidR="001E7BF0" w:rsidRPr="00783E4B">
        <w:rPr>
          <w:rFonts w:eastAsia="Myriad Pro Light"/>
          <w:spacing w:val="-8"/>
          <w:lang w:val="sr-Cyrl-RS"/>
        </w:rPr>
        <w:t>г</w:t>
      </w:r>
      <w:r w:rsidR="001E7BF0" w:rsidRPr="00783E4B">
        <w:rPr>
          <w:rFonts w:eastAsia="Myriad Pro Light"/>
          <w:spacing w:val="-5"/>
          <w:lang w:val="sr-Cyrl-RS"/>
        </w:rPr>
        <w:t>аса</w:t>
      </w:r>
      <w:r w:rsidRPr="004B0A2A">
        <w:rPr>
          <w:rFonts w:eastAsia="Myriad Pro Light"/>
          <w:spacing w:val="-5"/>
          <w:lang w:val="sr-Cyrl-RS"/>
        </w:rPr>
        <w:t>,</w:t>
      </w:r>
    </w:p>
    <w:p w14:paraId="212D0F79" w14:textId="0389BF0B" w:rsidR="001E7BF0" w:rsidRPr="00783E4B" w:rsidRDefault="00715EFF" w:rsidP="00430F3D">
      <w:pPr>
        <w:pStyle w:val="ListParagraph"/>
        <w:numPr>
          <w:ilvl w:val="0"/>
          <w:numId w:val="74"/>
        </w:numPr>
        <w:ind w:left="284" w:hanging="284"/>
        <w:rPr>
          <w:sz w:val="18"/>
          <w:lang w:val="sr-Cyrl-RS"/>
        </w:rPr>
      </w:pPr>
      <w:r w:rsidRPr="00783E4B">
        <w:rPr>
          <w:sz w:val="18"/>
          <w:lang w:val="sr-Cyrl-RS"/>
        </w:rPr>
        <w:t>и</w:t>
      </w:r>
      <w:r w:rsidR="001E7BF0" w:rsidRPr="00783E4B">
        <w:rPr>
          <w:sz w:val="18"/>
          <w:lang w:val="sr-Cyrl-RS"/>
        </w:rPr>
        <w:t>зградња магистралног гасовода „граница Бугарске-граница Мађарске“</w:t>
      </w:r>
      <w:r w:rsidRPr="004B0A2A">
        <w:rPr>
          <w:sz w:val="18"/>
          <w:lang w:val="sr-Cyrl-RS"/>
        </w:rPr>
        <w:t>,</w:t>
      </w:r>
    </w:p>
    <w:p w14:paraId="58B75D09" w14:textId="2BF8C97C" w:rsidR="001E7BF0" w:rsidRPr="00783E4B" w:rsidRDefault="00715EFF" w:rsidP="00430F3D">
      <w:pPr>
        <w:pStyle w:val="BodyText"/>
        <w:numPr>
          <w:ilvl w:val="0"/>
          <w:numId w:val="74"/>
        </w:numPr>
        <w:tabs>
          <w:tab w:val="left" w:pos="283"/>
        </w:tabs>
        <w:spacing w:after="0"/>
        <w:ind w:left="284" w:hanging="284"/>
        <w:rPr>
          <w:rFonts w:eastAsia="Myriad Pro Light"/>
          <w:spacing w:val="-5"/>
          <w:lang w:val="sr-Cyrl-RS"/>
        </w:rPr>
      </w:pPr>
      <w:r w:rsidRPr="004B0A2A">
        <w:rPr>
          <w:rFonts w:eastAsia="Myriad Pro Light"/>
          <w:spacing w:val="-5"/>
          <w:lang w:val="sr-Cyrl-RS"/>
        </w:rPr>
        <w:t>и</w:t>
      </w:r>
      <w:r w:rsidR="001E7BF0" w:rsidRPr="00783E4B">
        <w:rPr>
          <w:rFonts w:eastAsia="Myriad Pro Light"/>
          <w:spacing w:val="-5"/>
          <w:lang w:val="sr-Cyrl-RS"/>
        </w:rPr>
        <w:t>з</w:t>
      </w:r>
      <w:r w:rsidR="001E7BF0" w:rsidRPr="00783E4B">
        <w:rPr>
          <w:rFonts w:eastAsia="Myriad Pro Light"/>
          <w:spacing w:val="-7"/>
          <w:lang w:val="sr-Cyrl-RS"/>
        </w:rPr>
        <w:t>г</w:t>
      </w:r>
      <w:r w:rsidR="001E7BF0" w:rsidRPr="00783E4B">
        <w:rPr>
          <w:rFonts w:eastAsia="Myriad Pro Light"/>
          <w:spacing w:val="-5"/>
          <w:lang w:val="sr-Cyrl-RS"/>
        </w:rPr>
        <w:t>радњ</w:t>
      </w:r>
      <w:r w:rsidR="001E7BF0" w:rsidRPr="00783E4B">
        <w:rPr>
          <w:rFonts w:eastAsia="Myriad Pro Light"/>
          <w:lang w:val="sr-Cyrl-RS"/>
        </w:rPr>
        <w:t xml:space="preserve">а </w:t>
      </w:r>
      <w:r w:rsidR="001E7BF0" w:rsidRPr="00783E4B">
        <w:rPr>
          <w:rFonts w:eastAsia="Myriad Pro Light"/>
          <w:spacing w:val="-8"/>
          <w:lang w:val="sr-Cyrl-RS"/>
        </w:rPr>
        <w:t>г</w:t>
      </w:r>
      <w:r w:rsidR="001E7BF0" w:rsidRPr="00783E4B">
        <w:rPr>
          <w:rFonts w:eastAsia="Myriad Pro Light"/>
          <w:spacing w:val="-5"/>
          <w:lang w:val="sr-Cyrl-RS"/>
        </w:rPr>
        <w:t>асни</w:t>
      </w:r>
      <w:r w:rsidR="001E7BF0" w:rsidRPr="00783E4B">
        <w:rPr>
          <w:rFonts w:eastAsia="Myriad Pro Light"/>
          <w:lang w:val="sr-Cyrl-RS"/>
        </w:rPr>
        <w:t xml:space="preserve">х </w:t>
      </w:r>
      <w:r w:rsidR="001E7BF0" w:rsidRPr="00783E4B">
        <w:rPr>
          <w:rFonts w:eastAsia="Myriad Pro Light"/>
          <w:spacing w:val="-5"/>
          <w:lang w:val="sr-Cyrl-RS"/>
        </w:rPr>
        <w:t>ин</w:t>
      </w:r>
      <w:r w:rsidR="001E7BF0" w:rsidRPr="00783E4B">
        <w:rPr>
          <w:rFonts w:eastAsia="Myriad Pro Light"/>
          <w:spacing w:val="-9"/>
          <w:lang w:val="sr-Cyrl-RS"/>
        </w:rPr>
        <w:t>т</w:t>
      </w:r>
      <w:r w:rsidR="001E7BF0" w:rsidRPr="00783E4B">
        <w:rPr>
          <w:rFonts w:eastAsia="Myriad Pro Light"/>
          <w:spacing w:val="-5"/>
          <w:lang w:val="sr-Cyrl-RS"/>
        </w:rPr>
        <w:t>ер</w:t>
      </w:r>
      <w:r w:rsidR="001E7BF0" w:rsidRPr="00783E4B">
        <w:rPr>
          <w:rFonts w:eastAsia="Myriad Pro Light"/>
          <w:spacing w:val="-7"/>
          <w:lang w:val="sr-Cyrl-RS"/>
        </w:rPr>
        <w:t>к</w:t>
      </w:r>
      <w:r w:rsidR="001E7BF0" w:rsidRPr="00783E4B">
        <w:rPr>
          <w:rFonts w:eastAsia="Myriad Pro Light"/>
          <w:spacing w:val="-5"/>
          <w:lang w:val="sr-Cyrl-RS"/>
        </w:rPr>
        <w:t>онекц</w:t>
      </w:r>
      <w:r w:rsidR="001E7BF0" w:rsidRPr="00783E4B">
        <w:rPr>
          <w:rFonts w:eastAsia="Myriad Pro Light"/>
          <w:spacing w:val="-7"/>
          <w:lang w:val="sr-Cyrl-RS"/>
        </w:rPr>
        <w:t>и</w:t>
      </w:r>
      <w:r w:rsidR="001E7BF0" w:rsidRPr="00783E4B">
        <w:rPr>
          <w:rFonts w:eastAsia="Myriad Pro Light"/>
          <w:spacing w:val="-5"/>
          <w:lang w:val="sr-Cyrl-RS"/>
        </w:rPr>
        <w:t>ј</w:t>
      </w:r>
      <w:r w:rsidR="001E7BF0" w:rsidRPr="00783E4B">
        <w:rPr>
          <w:rFonts w:eastAsia="Myriad Pro Light"/>
          <w:lang w:val="sr-Cyrl-RS"/>
        </w:rPr>
        <w:t xml:space="preserve">а </w:t>
      </w:r>
      <w:r w:rsidR="001E7BF0" w:rsidRPr="00783E4B">
        <w:rPr>
          <w:rFonts w:eastAsia="Myriad Pro Light"/>
          <w:spacing w:val="-5"/>
          <w:lang w:val="sr-Cyrl-RS"/>
        </w:rPr>
        <w:t xml:space="preserve">са </w:t>
      </w:r>
      <w:r w:rsidR="001E7BF0" w:rsidRPr="00783E4B">
        <w:rPr>
          <w:rFonts w:eastAsia="Myriad Pro Light"/>
          <w:spacing w:val="-8"/>
          <w:lang w:val="sr-Cyrl-RS"/>
        </w:rPr>
        <w:t>г</w:t>
      </w:r>
      <w:r w:rsidR="001E7BF0" w:rsidRPr="00783E4B">
        <w:rPr>
          <w:rFonts w:eastAsia="Myriad Pro Light"/>
          <w:spacing w:val="-5"/>
          <w:lang w:val="sr-Cyrl-RS"/>
        </w:rPr>
        <w:t>а</w:t>
      </w:r>
      <w:r w:rsidR="001E7BF0" w:rsidRPr="00783E4B">
        <w:rPr>
          <w:rFonts w:eastAsia="Myriad Pro Light"/>
          <w:spacing w:val="-7"/>
          <w:lang w:val="sr-Cyrl-RS"/>
        </w:rPr>
        <w:t>с</w:t>
      </w:r>
      <w:r w:rsidR="001E7BF0" w:rsidRPr="00783E4B">
        <w:rPr>
          <w:rFonts w:eastAsia="Myriad Pro Light"/>
          <w:spacing w:val="-5"/>
          <w:lang w:val="sr-Cyrl-RS"/>
        </w:rPr>
        <w:t>ов</w:t>
      </w:r>
      <w:r w:rsidR="001E7BF0" w:rsidRPr="00783E4B">
        <w:rPr>
          <w:rFonts w:eastAsia="Myriad Pro Light"/>
          <w:spacing w:val="-8"/>
          <w:lang w:val="sr-Cyrl-RS"/>
        </w:rPr>
        <w:t>о</w:t>
      </w:r>
      <w:r w:rsidR="001E7BF0" w:rsidRPr="00783E4B">
        <w:rPr>
          <w:rFonts w:eastAsia="Myriad Pro Light"/>
          <w:spacing w:val="-5"/>
          <w:lang w:val="sr-Cyrl-RS"/>
        </w:rPr>
        <w:t>дни</w:t>
      </w:r>
      <w:r w:rsidR="001E7BF0" w:rsidRPr="00783E4B">
        <w:rPr>
          <w:rFonts w:eastAsia="Myriad Pro Light"/>
          <w:lang w:val="sr-Cyrl-RS"/>
        </w:rPr>
        <w:t xml:space="preserve">м </w:t>
      </w:r>
      <w:r w:rsidR="001E7BF0" w:rsidRPr="00783E4B">
        <w:rPr>
          <w:rFonts w:eastAsia="Myriad Pro Light"/>
          <w:spacing w:val="-5"/>
          <w:lang w:val="sr-Cyrl-RS"/>
        </w:rPr>
        <w:t>си</w:t>
      </w:r>
      <w:r w:rsidR="001E7BF0" w:rsidRPr="00783E4B">
        <w:rPr>
          <w:rFonts w:eastAsia="Myriad Pro Light"/>
          <w:spacing w:val="-2"/>
          <w:lang w:val="sr-Cyrl-RS"/>
        </w:rPr>
        <w:t>с</w:t>
      </w:r>
      <w:r w:rsidR="001E7BF0" w:rsidRPr="00783E4B">
        <w:rPr>
          <w:rFonts w:eastAsia="Myriad Pro Light"/>
          <w:spacing w:val="-9"/>
          <w:lang w:val="sr-Cyrl-RS"/>
        </w:rPr>
        <w:t>т</w:t>
      </w:r>
      <w:r w:rsidR="001E7BF0" w:rsidRPr="00783E4B">
        <w:rPr>
          <w:rFonts w:eastAsia="Myriad Pro Light"/>
          <w:spacing w:val="-5"/>
          <w:lang w:val="sr-Cyrl-RS"/>
        </w:rPr>
        <w:t>емим</w:t>
      </w:r>
      <w:r w:rsidR="001E7BF0" w:rsidRPr="00783E4B">
        <w:rPr>
          <w:rFonts w:eastAsia="Myriad Pro Light"/>
          <w:lang w:val="sr-Cyrl-RS"/>
        </w:rPr>
        <w:t xml:space="preserve">а </w:t>
      </w:r>
      <w:r w:rsidR="001E7BF0" w:rsidRPr="00783E4B">
        <w:rPr>
          <w:rFonts w:eastAsia="Myriad Pro Light"/>
          <w:spacing w:val="-3"/>
          <w:lang w:val="sr-Cyrl-RS"/>
        </w:rPr>
        <w:t>с</w:t>
      </w:r>
      <w:r w:rsidR="001E7BF0" w:rsidRPr="00783E4B">
        <w:rPr>
          <w:rFonts w:eastAsia="Myriad Pro Light"/>
          <w:spacing w:val="-8"/>
          <w:lang w:val="sr-Cyrl-RS"/>
        </w:rPr>
        <w:t>у</w:t>
      </w:r>
      <w:r w:rsidR="001E7BF0" w:rsidRPr="00783E4B">
        <w:rPr>
          <w:rFonts w:eastAsia="Myriad Pro Light"/>
          <w:spacing w:val="-7"/>
          <w:lang w:val="sr-Cyrl-RS"/>
        </w:rPr>
        <w:t>с</w:t>
      </w:r>
      <w:r w:rsidR="001E7BF0" w:rsidRPr="00783E4B">
        <w:rPr>
          <w:rFonts w:eastAsia="Myriad Pro Light"/>
          <w:spacing w:val="-5"/>
          <w:lang w:val="sr-Cyrl-RS"/>
        </w:rPr>
        <w:t>едни</w:t>
      </w:r>
      <w:r w:rsidR="001E7BF0" w:rsidRPr="00783E4B">
        <w:rPr>
          <w:rFonts w:eastAsia="Myriad Pro Light"/>
          <w:lang w:val="sr-Cyrl-RS"/>
        </w:rPr>
        <w:t xml:space="preserve">х </w:t>
      </w:r>
      <w:r w:rsidR="001E7BF0" w:rsidRPr="00783E4B">
        <w:rPr>
          <w:rFonts w:eastAsia="Myriad Pro Light"/>
          <w:spacing w:val="-5"/>
          <w:lang w:val="sr-Cyrl-RS"/>
        </w:rPr>
        <w:t>зем</w:t>
      </w:r>
      <w:r w:rsidR="001E7BF0" w:rsidRPr="00783E4B">
        <w:rPr>
          <w:rFonts w:eastAsia="Myriad Pro Light"/>
          <w:spacing w:val="-4"/>
          <w:lang w:val="sr-Cyrl-RS"/>
        </w:rPr>
        <w:t>а</w:t>
      </w:r>
      <w:r w:rsidR="001E7BF0" w:rsidRPr="00783E4B">
        <w:rPr>
          <w:rFonts w:eastAsia="Myriad Pro Light"/>
          <w:spacing w:val="-5"/>
          <w:lang w:val="sr-Cyrl-RS"/>
        </w:rPr>
        <w:t>ља</w:t>
      </w:r>
      <w:r w:rsidRPr="004B0A2A">
        <w:rPr>
          <w:rFonts w:eastAsia="Myriad Pro Light"/>
          <w:spacing w:val="-5"/>
          <w:lang w:val="sr-Cyrl-RS"/>
        </w:rPr>
        <w:t>,</w:t>
      </w:r>
    </w:p>
    <w:p w14:paraId="0D79186F" w14:textId="7A1D6C69" w:rsidR="001E7BF0" w:rsidRPr="00783E4B" w:rsidRDefault="00715EFF" w:rsidP="00430F3D">
      <w:pPr>
        <w:pStyle w:val="ListParagraph"/>
        <w:numPr>
          <w:ilvl w:val="0"/>
          <w:numId w:val="74"/>
        </w:numPr>
        <w:ind w:left="284" w:hanging="284"/>
        <w:rPr>
          <w:sz w:val="18"/>
          <w:lang w:val="sr-Cyrl-RS"/>
        </w:rPr>
      </w:pPr>
      <w:r w:rsidRPr="00783E4B">
        <w:rPr>
          <w:sz w:val="18"/>
          <w:lang w:val="sr-Cyrl-RS"/>
        </w:rPr>
        <w:t>и</w:t>
      </w:r>
      <w:r w:rsidR="001E7BF0" w:rsidRPr="00783E4B">
        <w:rPr>
          <w:sz w:val="18"/>
          <w:lang w:val="sr-Cyrl-RS"/>
        </w:rPr>
        <w:t>нтензивнија гасификација градова, пре свега у сектору широке потрошње</w:t>
      </w:r>
      <w:r w:rsidRPr="00783E4B">
        <w:rPr>
          <w:sz w:val="18"/>
          <w:lang w:val="sr-Cyrl-RS"/>
        </w:rPr>
        <w:t>,</w:t>
      </w:r>
    </w:p>
    <w:p w14:paraId="79AB1EF5" w14:textId="11425505" w:rsidR="001E7BF0" w:rsidRPr="00783E4B" w:rsidRDefault="00715EFF" w:rsidP="00430F3D">
      <w:pPr>
        <w:pStyle w:val="ListParagraph"/>
        <w:numPr>
          <w:ilvl w:val="0"/>
          <w:numId w:val="74"/>
        </w:numPr>
        <w:ind w:left="284" w:hanging="284"/>
        <w:rPr>
          <w:sz w:val="18"/>
          <w:lang w:val="sr-Cyrl-RS"/>
        </w:rPr>
      </w:pPr>
      <w:r w:rsidRPr="004B0A2A">
        <w:rPr>
          <w:rFonts w:eastAsia="Myriad Pro Light"/>
          <w:spacing w:val="-5"/>
          <w:sz w:val="18"/>
          <w:lang w:val="sr-Cyrl-RS"/>
        </w:rPr>
        <w:t>и</w:t>
      </w:r>
      <w:r w:rsidR="001E7BF0" w:rsidRPr="00783E4B">
        <w:rPr>
          <w:rFonts w:eastAsia="Myriad Pro Light"/>
          <w:spacing w:val="-5"/>
          <w:sz w:val="18"/>
          <w:lang w:val="sr-Cyrl-RS"/>
        </w:rPr>
        <w:t>з</w:t>
      </w:r>
      <w:r w:rsidR="001E7BF0" w:rsidRPr="00783E4B">
        <w:rPr>
          <w:rFonts w:eastAsia="Myriad Pro Light"/>
          <w:spacing w:val="-7"/>
          <w:sz w:val="18"/>
          <w:lang w:val="sr-Cyrl-RS"/>
        </w:rPr>
        <w:t>г</w:t>
      </w:r>
      <w:r w:rsidR="001E7BF0" w:rsidRPr="00783E4B">
        <w:rPr>
          <w:rFonts w:eastAsia="Myriad Pro Light"/>
          <w:spacing w:val="-5"/>
          <w:sz w:val="18"/>
          <w:lang w:val="sr-Cyrl-RS"/>
        </w:rPr>
        <w:t>радњ</w:t>
      </w:r>
      <w:r w:rsidR="001E7BF0" w:rsidRPr="00783E4B">
        <w:rPr>
          <w:rFonts w:eastAsia="Myriad Pro Light"/>
          <w:sz w:val="18"/>
          <w:lang w:val="sr-Cyrl-RS"/>
        </w:rPr>
        <w:t xml:space="preserve">а </w:t>
      </w:r>
      <w:r w:rsidR="001E7BF0" w:rsidRPr="00783E4B">
        <w:rPr>
          <w:rFonts w:eastAsia="Myriad Pro Light"/>
          <w:spacing w:val="-5"/>
          <w:sz w:val="18"/>
          <w:lang w:val="sr-Cyrl-RS"/>
        </w:rPr>
        <w:t>нови</w:t>
      </w:r>
      <w:r w:rsidR="001E7BF0" w:rsidRPr="00783E4B">
        <w:rPr>
          <w:rFonts w:eastAsia="Myriad Pro Light"/>
          <w:sz w:val="18"/>
          <w:lang w:val="sr-Cyrl-RS"/>
        </w:rPr>
        <w:t xml:space="preserve">х </w:t>
      </w:r>
      <w:r w:rsidR="001E7BF0" w:rsidRPr="00783E4B">
        <w:rPr>
          <w:rFonts w:eastAsia="Myriad Pro Light"/>
          <w:spacing w:val="-5"/>
          <w:sz w:val="18"/>
          <w:lang w:val="sr-Cyrl-RS"/>
        </w:rPr>
        <w:t>си</w:t>
      </w:r>
      <w:r w:rsidR="001E7BF0" w:rsidRPr="00783E4B">
        <w:rPr>
          <w:rFonts w:eastAsia="Myriad Pro Light"/>
          <w:spacing w:val="-2"/>
          <w:sz w:val="18"/>
          <w:lang w:val="sr-Cyrl-RS"/>
        </w:rPr>
        <w:t>с</w:t>
      </w:r>
      <w:r w:rsidR="001E7BF0" w:rsidRPr="00783E4B">
        <w:rPr>
          <w:rFonts w:eastAsia="Myriad Pro Light"/>
          <w:spacing w:val="-9"/>
          <w:sz w:val="18"/>
          <w:lang w:val="sr-Cyrl-RS"/>
        </w:rPr>
        <w:t>т</w:t>
      </w:r>
      <w:r w:rsidR="001E7BF0" w:rsidRPr="00783E4B">
        <w:rPr>
          <w:rFonts w:eastAsia="Myriad Pro Light"/>
          <w:spacing w:val="-5"/>
          <w:sz w:val="18"/>
          <w:lang w:val="sr-Cyrl-RS"/>
        </w:rPr>
        <w:t>ем</w:t>
      </w:r>
      <w:r w:rsidR="001E7BF0" w:rsidRPr="00783E4B">
        <w:rPr>
          <w:rFonts w:eastAsia="Myriad Pro Light"/>
          <w:sz w:val="18"/>
          <w:lang w:val="sr-Cyrl-RS"/>
        </w:rPr>
        <w:t xml:space="preserve">а </w:t>
      </w:r>
      <w:r w:rsidR="001E7BF0" w:rsidRPr="00783E4B">
        <w:rPr>
          <w:rFonts w:eastAsia="Myriad Pro Light"/>
          <w:spacing w:val="-5"/>
          <w:sz w:val="18"/>
          <w:lang w:val="sr-Cyrl-RS"/>
        </w:rPr>
        <w:t>з</w:t>
      </w:r>
      <w:r w:rsidR="001E7BF0" w:rsidRPr="00783E4B">
        <w:rPr>
          <w:rFonts w:eastAsia="Myriad Pro Light"/>
          <w:sz w:val="18"/>
          <w:lang w:val="sr-Cyrl-RS"/>
        </w:rPr>
        <w:t xml:space="preserve">а </w:t>
      </w:r>
      <w:r w:rsidR="001E7BF0" w:rsidRPr="00783E4B">
        <w:rPr>
          <w:rFonts w:eastAsia="Myriad Pro Light"/>
          <w:spacing w:val="-7"/>
          <w:sz w:val="18"/>
          <w:lang w:val="sr-Cyrl-RS"/>
        </w:rPr>
        <w:t>т</w:t>
      </w:r>
      <w:r w:rsidR="001E7BF0" w:rsidRPr="00783E4B">
        <w:rPr>
          <w:rFonts w:eastAsia="Myriad Pro Light"/>
          <w:spacing w:val="-5"/>
          <w:sz w:val="18"/>
          <w:lang w:val="sr-Cyrl-RS"/>
        </w:rPr>
        <w:t>ранспо</w:t>
      </w:r>
      <w:r w:rsidR="001E7BF0" w:rsidRPr="00783E4B">
        <w:rPr>
          <w:rFonts w:eastAsia="Myriad Pro Light"/>
          <w:spacing w:val="-8"/>
          <w:sz w:val="18"/>
          <w:lang w:val="sr-Cyrl-RS"/>
        </w:rPr>
        <w:t>р</w:t>
      </w:r>
      <w:r w:rsidR="001E7BF0" w:rsidRPr="00783E4B">
        <w:rPr>
          <w:rFonts w:eastAsia="Myriad Pro Light"/>
          <w:sz w:val="18"/>
          <w:lang w:val="sr-Cyrl-RS"/>
        </w:rPr>
        <w:t xml:space="preserve">т и </w:t>
      </w:r>
      <w:r w:rsidR="001E7BF0" w:rsidRPr="00783E4B">
        <w:rPr>
          <w:rFonts w:eastAsia="Myriad Pro Light"/>
          <w:spacing w:val="-6"/>
          <w:sz w:val="18"/>
          <w:lang w:val="sr-Cyrl-RS"/>
        </w:rPr>
        <w:t>с</w:t>
      </w:r>
      <w:r w:rsidR="001E7BF0" w:rsidRPr="00783E4B">
        <w:rPr>
          <w:rFonts w:eastAsia="Myriad Pro Light"/>
          <w:spacing w:val="-1"/>
          <w:sz w:val="18"/>
          <w:lang w:val="sr-Cyrl-RS"/>
        </w:rPr>
        <w:t>к</w:t>
      </w:r>
      <w:r w:rsidR="001E7BF0" w:rsidRPr="00783E4B">
        <w:rPr>
          <w:rFonts w:eastAsia="Myriad Pro Light"/>
          <w:spacing w:val="-6"/>
          <w:sz w:val="18"/>
          <w:lang w:val="sr-Cyrl-RS"/>
        </w:rPr>
        <w:t>ладиш</w:t>
      </w:r>
      <w:r w:rsidR="001E7BF0" w:rsidRPr="00783E4B">
        <w:rPr>
          <w:rFonts w:eastAsia="Myriad Pro Light"/>
          <w:spacing w:val="-9"/>
          <w:sz w:val="18"/>
          <w:lang w:val="sr-Cyrl-RS"/>
        </w:rPr>
        <w:t>т</w:t>
      </w:r>
      <w:r w:rsidR="001E7BF0" w:rsidRPr="00783E4B">
        <w:rPr>
          <w:rFonts w:eastAsia="Myriad Pro Light"/>
          <w:spacing w:val="-6"/>
          <w:sz w:val="18"/>
          <w:lang w:val="sr-Cyrl-RS"/>
        </w:rPr>
        <w:t>ењ</w:t>
      </w:r>
      <w:r w:rsidR="001E7BF0" w:rsidRPr="00783E4B">
        <w:rPr>
          <w:rFonts w:eastAsia="Myriad Pro Light"/>
          <w:sz w:val="18"/>
          <w:lang w:val="sr-Cyrl-RS"/>
        </w:rPr>
        <w:t xml:space="preserve">е </w:t>
      </w:r>
      <w:r w:rsidR="001E7BF0" w:rsidRPr="00783E4B">
        <w:rPr>
          <w:rFonts w:eastAsia="Myriad Pro Light"/>
          <w:spacing w:val="-6"/>
          <w:sz w:val="18"/>
          <w:lang w:val="sr-Cyrl-RS"/>
        </w:rPr>
        <w:t>на</w:t>
      </w:r>
      <w:r w:rsidR="001E7BF0" w:rsidRPr="00783E4B">
        <w:rPr>
          <w:rFonts w:eastAsia="Myriad Pro Light"/>
          <w:spacing w:val="-7"/>
          <w:sz w:val="18"/>
          <w:lang w:val="sr-Cyrl-RS"/>
        </w:rPr>
        <w:t>ф</w:t>
      </w:r>
      <w:r w:rsidR="001E7BF0" w:rsidRPr="00783E4B">
        <w:rPr>
          <w:rFonts w:eastAsia="Myriad Pro Light"/>
          <w:spacing w:val="-9"/>
          <w:sz w:val="18"/>
          <w:lang w:val="sr-Cyrl-RS"/>
        </w:rPr>
        <w:t>т</w:t>
      </w:r>
      <w:r w:rsidR="001E7BF0" w:rsidRPr="00783E4B">
        <w:rPr>
          <w:rFonts w:eastAsia="Myriad Pro Light"/>
          <w:sz w:val="18"/>
          <w:lang w:val="sr-Cyrl-RS"/>
        </w:rPr>
        <w:t xml:space="preserve">е и </w:t>
      </w:r>
      <w:r w:rsidR="001E7BF0" w:rsidRPr="00783E4B">
        <w:rPr>
          <w:rFonts w:eastAsia="Myriad Pro Light"/>
          <w:spacing w:val="-6"/>
          <w:sz w:val="18"/>
          <w:lang w:val="sr-Cyrl-RS"/>
        </w:rPr>
        <w:t>дерив</w:t>
      </w:r>
      <w:r w:rsidR="001E7BF0" w:rsidRPr="00783E4B">
        <w:rPr>
          <w:rFonts w:eastAsia="Myriad Pro Light"/>
          <w:spacing w:val="-8"/>
          <w:sz w:val="18"/>
          <w:lang w:val="sr-Cyrl-RS"/>
        </w:rPr>
        <w:t>ат</w:t>
      </w:r>
      <w:r w:rsidR="001E7BF0" w:rsidRPr="00783E4B">
        <w:rPr>
          <w:rFonts w:eastAsia="Myriad Pro Light"/>
          <w:sz w:val="18"/>
          <w:lang w:val="sr-Cyrl-RS"/>
        </w:rPr>
        <w:t>а</w:t>
      </w:r>
      <w:r w:rsidRPr="004B0A2A">
        <w:rPr>
          <w:rFonts w:eastAsia="Myriad Pro Light"/>
          <w:sz w:val="18"/>
          <w:lang w:val="sr-Cyrl-RS"/>
        </w:rPr>
        <w:t>,</w:t>
      </w:r>
    </w:p>
    <w:p w14:paraId="34CF8588" w14:textId="75CAB2A1" w:rsidR="001E7BF0" w:rsidRPr="00783E4B" w:rsidRDefault="00715EFF" w:rsidP="00430F3D">
      <w:pPr>
        <w:pStyle w:val="ListParagraph"/>
        <w:numPr>
          <w:ilvl w:val="0"/>
          <w:numId w:val="74"/>
        </w:numPr>
        <w:ind w:left="284" w:hanging="284"/>
        <w:rPr>
          <w:sz w:val="18"/>
          <w:lang w:val="sr-Cyrl-RS"/>
        </w:rPr>
      </w:pPr>
      <w:r w:rsidRPr="00783E4B">
        <w:rPr>
          <w:sz w:val="18"/>
          <w:lang w:val="sr-Cyrl-RS"/>
        </w:rPr>
        <w:t>к</w:t>
      </w:r>
      <w:r w:rsidR="001E7BF0" w:rsidRPr="00783E4B">
        <w:rPr>
          <w:sz w:val="18"/>
          <w:lang w:val="sr-Cyrl-RS"/>
        </w:rPr>
        <w:t>оришћење економски и еколошки оправданог хидропотенцијала</w:t>
      </w:r>
      <w:r w:rsidRPr="00783E4B">
        <w:rPr>
          <w:sz w:val="18"/>
          <w:lang w:val="sr-Cyrl-RS"/>
        </w:rPr>
        <w:t>,</w:t>
      </w:r>
      <w:r w:rsidR="001E7BF0" w:rsidRPr="00783E4B">
        <w:rPr>
          <w:sz w:val="18"/>
          <w:lang w:val="sr-Cyrl-RS"/>
        </w:rPr>
        <w:t xml:space="preserve"> </w:t>
      </w:r>
    </w:p>
    <w:p w14:paraId="184274DF" w14:textId="5C1E95AA" w:rsidR="001E7BF0" w:rsidRPr="00783E4B" w:rsidRDefault="00715EFF" w:rsidP="00430F3D">
      <w:pPr>
        <w:pStyle w:val="ListParagraph"/>
        <w:numPr>
          <w:ilvl w:val="0"/>
          <w:numId w:val="74"/>
        </w:numPr>
        <w:ind w:left="284" w:hanging="284"/>
        <w:rPr>
          <w:sz w:val="18"/>
          <w:lang w:val="sr-Cyrl-RS"/>
        </w:rPr>
      </w:pPr>
      <w:r w:rsidRPr="004B0A2A">
        <w:rPr>
          <w:sz w:val="18"/>
          <w:lang w:val="sr-Cyrl-RS"/>
        </w:rPr>
        <w:t>в</w:t>
      </w:r>
      <w:r w:rsidR="001E7BF0" w:rsidRPr="00783E4B">
        <w:rPr>
          <w:sz w:val="18"/>
          <w:lang w:val="sr-Cyrl-RS"/>
        </w:rPr>
        <w:t>еће коришћење обновљивих извора енергије</w:t>
      </w:r>
      <w:r w:rsidRPr="004B0A2A">
        <w:rPr>
          <w:sz w:val="18"/>
          <w:lang w:val="sr-Cyrl-RS"/>
        </w:rPr>
        <w:t>,</w:t>
      </w:r>
    </w:p>
    <w:p w14:paraId="488A46E8" w14:textId="24D18424" w:rsidR="001E7BF0" w:rsidRPr="00783E4B" w:rsidRDefault="00715EFF" w:rsidP="00430F3D">
      <w:pPr>
        <w:pStyle w:val="ListParagraph"/>
        <w:numPr>
          <w:ilvl w:val="0"/>
          <w:numId w:val="74"/>
        </w:numPr>
        <w:ind w:left="284" w:hanging="284"/>
        <w:rPr>
          <w:sz w:val="18"/>
          <w:lang w:val="sr-Cyrl-RS"/>
        </w:rPr>
      </w:pPr>
      <w:r w:rsidRPr="004B0A2A">
        <w:rPr>
          <w:sz w:val="18"/>
          <w:lang w:val="sr-Cyrl-RS"/>
        </w:rPr>
        <w:t>у</w:t>
      </w:r>
      <w:r w:rsidR="001E7BF0" w:rsidRPr="00783E4B">
        <w:rPr>
          <w:sz w:val="18"/>
          <w:lang w:val="sr-Cyrl-RS"/>
        </w:rPr>
        <w:t>вођење принципа чистије производње</w:t>
      </w:r>
      <w:r w:rsidRPr="004B0A2A">
        <w:rPr>
          <w:sz w:val="18"/>
          <w:lang w:val="sr-Cyrl-RS"/>
        </w:rPr>
        <w:t>,</w:t>
      </w:r>
    </w:p>
    <w:p w14:paraId="7BCF1F73" w14:textId="310C1145" w:rsidR="001E7BF0" w:rsidRPr="00783E4B" w:rsidRDefault="00715EFF" w:rsidP="00430F3D">
      <w:pPr>
        <w:pStyle w:val="ListParagraph"/>
        <w:numPr>
          <w:ilvl w:val="0"/>
          <w:numId w:val="74"/>
        </w:numPr>
        <w:ind w:left="284" w:hanging="284"/>
        <w:rPr>
          <w:sz w:val="18"/>
          <w:lang w:val="sr-Cyrl-RS"/>
        </w:rPr>
      </w:pPr>
      <w:r w:rsidRPr="00783E4B">
        <w:rPr>
          <w:sz w:val="18"/>
          <w:lang w:val="sr-Cyrl-RS"/>
        </w:rPr>
        <w:t>п</w:t>
      </w:r>
      <w:r w:rsidR="001E7BF0" w:rsidRPr="00783E4B">
        <w:rPr>
          <w:sz w:val="18"/>
          <w:lang w:val="sr-Cyrl-RS"/>
        </w:rPr>
        <w:t>римена савремених мерних уређаја и интегрално управљање инфраструктурних система</w:t>
      </w:r>
      <w:r w:rsidRPr="00783E4B">
        <w:rPr>
          <w:sz w:val="18"/>
          <w:lang w:val="sr-Cyrl-RS"/>
        </w:rPr>
        <w:t>,</w:t>
      </w:r>
    </w:p>
    <w:p w14:paraId="53F67191" w14:textId="7838FE83" w:rsidR="001E7BF0" w:rsidRPr="00783E4B" w:rsidRDefault="00715EFF" w:rsidP="00430F3D">
      <w:pPr>
        <w:pStyle w:val="ListParagraph"/>
        <w:numPr>
          <w:ilvl w:val="0"/>
          <w:numId w:val="74"/>
        </w:numPr>
        <w:ind w:left="284" w:hanging="284"/>
        <w:rPr>
          <w:sz w:val="18"/>
          <w:lang w:val="sr-Cyrl-RS"/>
        </w:rPr>
      </w:pPr>
      <w:r w:rsidRPr="00783E4B">
        <w:rPr>
          <w:sz w:val="18"/>
          <w:lang w:val="sr-Cyrl-RS"/>
        </w:rPr>
        <w:t>п</w:t>
      </w:r>
      <w:r w:rsidR="001E7BF0" w:rsidRPr="00783E4B">
        <w:rPr>
          <w:sz w:val="18"/>
          <w:lang w:val="sr-Cyrl-RS"/>
        </w:rPr>
        <w:t>овећање укупне економске конкурентности енергетских сектора</w:t>
      </w:r>
      <w:r w:rsidRPr="00783E4B">
        <w:rPr>
          <w:sz w:val="18"/>
          <w:lang w:val="sr-Cyrl-RS"/>
        </w:rPr>
        <w:t>,</w:t>
      </w:r>
    </w:p>
    <w:p w14:paraId="306FAC02" w14:textId="71C22C1F" w:rsidR="001E7BF0" w:rsidRPr="00783E4B" w:rsidRDefault="00715EFF" w:rsidP="00430F3D">
      <w:pPr>
        <w:pStyle w:val="BodyText"/>
        <w:numPr>
          <w:ilvl w:val="0"/>
          <w:numId w:val="74"/>
        </w:numPr>
        <w:tabs>
          <w:tab w:val="left" w:pos="0"/>
        </w:tabs>
        <w:spacing w:after="0"/>
        <w:ind w:left="284" w:hanging="284"/>
        <w:rPr>
          <w:lang w:val="sr-Cyrl-RS"/>
        </w:rPr>
      </w:pPr>
      <w:r w:rsidRPr="004B0A2A">
        <w:rPr>
          <w:lang w:val="sr-Cyrl-RS"/>
        </w:rPr>
        <w:t>е</w:t>
      </w:r>
      <w:r w:rsidR="001E7BF0" w:rsidRPr="00783E4B">
        <w:rPr>
          <w:lang w:val="sr-Cyrl-RS"/>
        </w:rPr>
        <w:t>фикасније пословање јавних енергетских предузећа и других привредних субјеката у области енергетике</w:t>
      </w:r>
      <w:r w:rsidRPr="004B0A2A">
        <w:rPr>
          <w:lang w:val="sr-Cyrl-RS"/>
        </w:rPr>
        <w:t>,</w:t>
      </w:r>
    </w:p>
    <w:p w14:paraId="47268485" w14:textId="4B814189" w:rsidR="001E7BF0" w:rsidRPr="00783E4B" w:rsidRDefault="00715EFF" w:rsidP="00430F3D">
      <w:pPr>
        <w:pStyle w:val="ListParagraph"/>
        <w:numPr>
          <w:ilvl w:val="0"/>
          <w:numId w:val="74"/>
        </w:numPr>
        <w:ind w:left="284" w:hanging="284"/>
        <w:rPr>
          <w:sz w:val="18"/>
          <w:lang w:val="sr-Cyrl-RS"/>
        </w:rPr>
      </w:pPr>
      <w:r w:rsidRPr="00783E4B">
        <w:rPr>
          <w:sz w:val="18"/>
          <w:lang w:val="sr-Cyrl-RS"/>
        </w:rPr>
        <w:t>п</w:t>
      </w:r>
      <w:r w:rsidR="001E7BF0" w:rsidRPr="00783E4B">
        <w:rPr>
          <w:sz w:val="18"/>
          <w:lang w:val="sr-Cyrl-RS"/>
        </w:rPr>
        <w:t>ривлачење страних партнера, банака и инвеститора у сигурно и дугорочно улагање у енергетски систем Србије</w:t>
      </w:r>
      <w:r w:rsidRPr="00783E4B">
        <w:rPr>
          <w:sz w:val="18"/>
          <w:lang w:val="sr-Cyrl-RS"/>
        </w:rPr>
        <w:t>,</w:t>
      </w:r>
    </w:p>
    <w:p w14:paraId="2BB6BA35" w14:textId="719D5CB3" w:rsidR="001E7BF0" w:rsidRPr="00783E4B" w:rsidRDefault="00715EFF" w:rsidP="00430F3D">
      <w:pPr>
        <w:pStyle w:val="BodyText"/>
        <w:numPr>
          <w:ilvl w:val="0"/>
          <w:numId w:val="74"/>
        </w:numPr>
        <w:tabs>
          <w:tab w:val="left" w:pos="0"/>
        </w:tabs>
        <w:spacing w:after="0"/>
        <w:ind w:left="284" w:hanging="284"/>
        <w:rPr>
          <w:lang w:val="sr-Cyrl-RS"/>
        </w:rPr>
      </w:pPr>
      <w:r w:rsidRPr="004B0A2A">
        <w:rPr>
          <w:lang w:val="sr-Cyrl-RS"/>
        </w:rPr>
        <w:t>п</w:t>
      </w:r>
      <w:r w:rsidR="001E7BF0" w:rsidRPr="00783E4B">
        <w:rPr>
          <w:lang w:val="sr-Cyrl-RS"/>
        </w:rPr>
        <w:t>одизање могућности и обима јавно-приватног партнерства у области енергетике</w:t>
      </w:r>
      <w:r w:rsidRPr="004B0A2A">
        <w:rPr>
          <w:lang w:val="sr-Cyrl-RS"/>
        </w:rPr>
        <w:t>,</w:t>
      </w:r>
    </w:p>
    <w:p w14:paraId="1C125F91" w14:textId="65B7BF01" w:rsidR="001E7BF0" w:rsidRPr="00783E4B" w:rsidRDefault="00715EFF" w:rsidP="00430F3D">
      <w:pPr>
        <w:pStyle w:val="BodyText"/>
        <w:numPr>
          <w:ilvl w:val="0"/>
          <w:numId w:val="74"/>
        </w:numPr>
        <w:tabs>
          <w:tab w:val="left" w:pos="0"/>
        </w:tabs>
        <w:spacing w:after="0"/>
        <w:ind w:left="284" w:hanging="284"/>
        <w:rPr>
          <w:lang w:val="sr-Cyrl-RS"/>
        </w:rPr>
      </w:pPr>
      <w:r w:rsidRPr="004B0A2A">
        <w:rPr>
          <w:lang w:val="sr-Cyrl-RS"/>
        </w:rPr>
        <w:t>у</w:t>
      </w:r>
      <w:r w:rsidR="001E7BF0" w:rsidRPr="00783E4B">
        <w:rPr>
          <w:lang w:val="sr-Cyrl-RS"/>
        </w:rPr>
        <w:t>вођење енергетског менаџмента у јавни, комерцијални и индустријски сектор.</w:t>
      </w:r>
    </w:p>
    <w:p w14:paraId="6EC850B4" w14:textId="77777777" w:rsidR="00D27E1C" w:rsidRPr="00783E4B" w:rsidRDefault="00D27E1C" w:rsidP="00D27E1C">
      <w:pPr>
        <w:pStyle w:val="BodyText"/>
        <w:tabs>
          <w:tab w:val="left" w:pos="0"/>
        </w:tabs>
        <w:spacing w:after="0"/>
        <w:ind w:left="284"/>
        <w:rPr>
          <w:sz w:val="14"/>
          <w:lang w:val="sr-Cyrl-RS"/>
        </w:rPr>
      </w:pPr>
    </w:p>
    <w:p w14:paraId="56958770" w14:textId="0EFB0FAC" w:rsidR="001E7BF0" w:rsidRPr="00783E4B" w:rsidRDefault="001E7BF0" w:rsidP="001E7BF0">
      <w:pPr>
        <w:pStyle w:val="Heading3"/>
        <w:rPr>
          <w:lang w:val="sr-Cyrl-RS"/>
        </w:rPr>
      </w:pPr>
      <w:bookmarkStart w:id="1052" w:name="_Toc82785108"/>
      <w:bookmarkStart w:id="1053" w:name="_Toc82785752"/>
      <w:bookmarkStart w:id="1054" w:name="_Toc83042007"/>
      <w:bookmarkStart w:id="1055" w:name="_Toc90374897"/>
      <w:bookmarkStart w:id="1056" w:name="_Toc90375216"/>
      <w:bookmarkStart w:id="1057" w:name="_Toc90377864"/>
      <w:bookmarkStart w:id="1058" w:name="_Toc90387064"/>
      <w:bookmarkStart w:id="1059" w:name="_Toc90388682"/>
      <w:bookmarkStart w:id="1060" w:name="_Toc90389513"/>
      <w:bookmarkStart w:id="1061" w:name="_Toc90449690"/>
      <w:bookmarkStart w:id="1062" w:name="_Toc90454630"/>
      <w:bookmarkStart w:id="1063" w:name="_Toc90483358"/>
      <w:bookmarkStart w:id="1064" w:name="_Toc96520103"/>
      <w:r w:rsidRPr="00783E4B">
        <w:rPr>
          <w:lang w:val="sr-Cyrl-RS"/>
        </w:rPr>
        <w:t>3.5.</w:t>
      </w:r>
      <w:r w:rsidRPr="004B0A2A">
        <w:rPr>
          <w:lang w:val="sr-Cyrl-RS"/>
        </w:rPr>
        <w:t>5</w:t>
      </w:r>
      <w:r w:rsidRPr="00783E4B">
        <w:rPr>
          <w:lang w:val="sr-Cyrl-RS"/>
        </w:rPr>
        <w:t>.</w:t>
      </w:r>
      <w:r w:rsidRPr="00783E4B">
        <w:rPr>
          <w:lang w:val="sr-Cyrl-RS"/>
        </w:rPr>
        <w:tab/>
        <w:t>Општа оцена стања електронске комуникационе инфраструктуре</w:t>
      </w:r>
      <w:bookmarkEnd w:id="1052"/>
      <w:bookmarkEnd w:id="1053"/>
      <w:bookmarkEnd w:id="1054"/>
      <w:bookmarkEnd w:id="1055"/>
      <w:bookmarkEnd w:id="1056"/>
      <w:bookmarkEnd w:id="1057"/>
      <w:bookmarkEnd w:id="1058"/>
      <w:bookmarkEnd w:id="1059"/>
      <w:bookmarkEnd w:id="1060"/>
      <w:bookmarkEnd w:id="1061"/>
      <w:bookmarkEnd w:id="1062"/>
      <w:bookmarkEnd w:id="1063"/>
      <w:bookmarkEnd w:id="1064"/>
    </w:p>
    <w:p w14:paraId="4179BDF0" w14:textId="77777777" w:rsidR="001E7BF0" w:rsidRPr="004B0A2A" w:rsidRDefault="001E7BF0" w:rsidP="00503151">
      <w:pPr>
        <w:pStyle w:val="TOC3"/>
      </w:pPr>
    </w:p>
    <w:p w14:paraId="76786964" w14:textId="77777777" w:rsidR="001E7BF0" w:rsidRPr="00DC2FA3" w:rsidRDefault="001E7BF0" w:rsidP="001E7BF0">
      <w:pPr>
        <w:rPr>
          <w:b/>
          <w:lang w:val="sr-Cyrl-RS"/>
        </w:rPr>
      </w:pPr>
      <w:r w:rsidRPr="00DC2FA3">
        <w:rPr>
          <w:b/>
          <w:lang w:val="sr-Cyrl-RS"/>
        </w:rPr>
        <w:t>Анализа и оцена стања</w:t>
      </w:r>
    </w:p>
    <w:p w14:paraId="04700CEE" w14:textId="77777777" w:rsidR="001E7BF0" w:rsidRPr="00783E4B" w:rsidRDefault="001E7BF0" w:rsidP="001E7BF0">
      <w:pPr>
        <w:pStyle w:val="NormalWeb"/>
        <w:shd w:val="clear" w:color="auto" w:fill="FFFFFF"/>
        <w:spacing w:before="0" w:beforeAutospacing="0" w:after="0" w:afterAutospacing="0"/>
        <w:rPr>
          <w:color w:val="auto"/>
          <w:sz w:val="14"/>
          <w:shd w:val="clear" w:color="auto" w:fill="FFFFFF"/>
          <w:lang w:val="sr-Cyrl-RS"/>
        </w:rPr>
      </w:pPr>
    </w:p>
    <w:p w14:paraId="59ACB3A4" w14:textId="77777777" w:rsidR="001E7BF0" w:rsidRPr="00783E4B" w:rsidRDefault="001E7BF0" w:rsidP="001E7BF0">
      <w:pPr>
        <w:pStyle w:val="NormalWeb"/>
        <w:shd w:val="clear" w:color="auto" w:fill="FFFFFF"/>
        <w:spacing w:before="0" w:beforeAutospacing="0" w:after="0" w:afterAutospacing="0"/>
        <w:rPr>
          <w:color w:val="auto"/>
          <w:lang w:val="sr-Cyrl-RS"/>
        </w:rPr>
      </w:pPr>
      <w:r w:rsidRPr="00783E4B">
        <w:rPr>
          <w:color w:val="auto"/>
          <w:shd w:val="clear" w:color="auto" w:fill="FFFFFF"/>
          <w:lang w:val="sr-Cyrl-RS"/>
        </w:rPr>
        <w:t>Електронске комуникације подразумевају свако емитовање, пренос или пријем порука (говор, звук, текст, слика или подаци) у виду сигнала, коришћењем жичних, радио, оптичких или других електромагнетских система и представљају</w:t>
      </w:r>
      <w:r w:rsidRPr="00783E4B">
        <w:rPr>
          <w:color w:val="auto"/>
          <w:lang w:val="sr-Cyrl-RS"/>
        </w:rPr>
        <w:t xml:space="preserve"> интегрални део свих сектора привреде и један од основних фактора не само економског, већ и друштвеног развоја и значајног економског и социјалног покретача. Доступност различитих облика комуникације и сервиса, представља један од врло битних индикатора развијености друштва.</w:t>
      </w:r>
    </w:p>
    <w:p w14:paraId="7EADFB7E" w14:textId="77777777" w:rsidR="001E7BF0" w:rsidRPr="00783E4B" w:rsidRDefault="001E7BF0" w:rsidP="001E7BF0">
      <w:pPr>
        <w:pStyle w:val="NormalWeb"/>
        <w:shd w:val="clear" w:color="auto" w:fill="FFFFFF"/>
        <w:spacing w:before="0" w:beforeAutospacing="0" w:after="0" w:afterAutospacing="0"/>
        <w:rPr>
          <w:color w:val="auto"/>
          <w:lang w:val="sr-Cyrl-RS"/>
        </w:rPr>
      </w:pPr>
      <w:r w:rsidRPr="00783E4B">
        <w:rPr>
          <w:color w:val="auto"/>
          <w:lang w:val="sr-Cyrl-RS"/>
        </w:rPr>
        <w:t>Праћење најсавременијих трендова и инвестирање у развој у области електронских комуникација, директно утиче на раст бруто друштвеног производа, модернизацију друштва, конкурентност свих сектора привреде и унапређење квалитета живота грађана.</w:t>
      </w:r>
    </w:p>
    <w:p w14:paraId="5E6100A3" w14:textId="77777777" w:rsidR="001E7BF0" w:rsidRPr="00783E4B" w:rsidRDefault="001E7BF0" w:rsidP="002D7105">
      <w:pPr>
        <w:pStyle w:val="NormalWeb"/>
        <w:shd w:val="clear" w:color="auto" w:fill="FFFFFF"/>
        <w:spacing w:before="0" w:beforeAutospacing="0" w:after="0" w:afterAutospacing="0"/>
        <w:rPr>
          <w:color w:val="auto"/>
          <w:lang w:val="sr-Cyrl-RS"/>
        </w:rPr>
      </w:pPr>
      <w:r w:rsidRPr="00783E4B">
        <w:rPr>
          <w:color w:val="auto"/>
          <w:lang w:val="sr-Cyrl-RS"/>
        </w:rPr>
        <w:t xml:space="preserve">Развој и унапређење електронских комуникација на територији АП Војводине у протеклом  периоду, реализује се углавном према Акционим плановима који се односе на спровођење циљева и Плановима развоја електронске комуникационе мреже надлежних оператера. </w:t>
      </w:r>
    </w:p>
    <w:p w14:paraId="3BA80394" w14:textId="77777777" w:rsidR="001E7BF0" w:rsidRPr="00783E4B" w:rsidRDefault="001E7BF0" w:rsidP="002D7105">
      <w:pPr>
        <w:pStyle w:val="NormalWeb"/>
        <w:shd w:val="clear" w:color="auto" w:fill="FFFFFF"/>
        <w:spacing w:before="0" w:beforeAutospacing="0" w:after="0" w:afterAutospacing="0"/>
        <w:rPr>
          <w:color w:val="auto"/>
          <w:lang w:val="sr-Cyrl-RS"/>
        </w:rPr>
      </w:pPr>
      <w:r w:rsidRPr="00783E4B">
        <w:rPr>
          <w:color w:val="auto"/>
          <w:lang w:val="sr-Cyrl-RS"/>
        </w:rPr>
        <w:t>Убрзани развој електронских комуникација односио се пре свега на развој широкопојасног приступа, прелазак са аналогног на дигитално емитовање телевизијског програма, унапређење квалитета и доступности инфраструктури електронских комуникација у пружању најсавременијих мултимедијалних сервиса,  који се могу наћи у понуди, како резиденцијалним тако и пословним корисницима.</w:t>
      </w:r>
    </w:p>
    <w:p w14:paraId="379E2A72" w14:textId="77777777" w:rsidR="001E7BF0" w:rsidRPr="00783E4B" w:rsidRDefault="001E7BF0" w:rsidP="002D7105">
      <w:pPr>
        <w:pStyle w:val="NormalWeb"/>
        <w:shd w:val="clear" w:color="auto" w:fill="FFFFFF"/>
        <w:spacing w:before="0" w:beforeAutospacing="0" w:after="0" w:afterAutospacing="0"/>
        <w:rPr>
          <w:color w:val="auto"/>
          <w:sz w:val="14"/>
          <w:lang w:val="sr-Cyrl-RS"/>
        </w:rPr>
      </w:pPr>
    </w:p>
    <w:p w14:paraId="49CF1D8C" w14:textId="77777777" w:rsidR="001E7BF0" w:rsidRPr="00783E4B" w:rsidRDefault="001E7BF0" w:rsidP="002D7105">
      <w:pPr>
        <w:pStyle w:val="NormalWeb"/>
        <w:shd w:val="clear" w:color="auto" w:fill="FFFFFF"/>
        <w:spacing w:before="0" w:beforeAutospacing="0" w:after="0" w:afterAutospacing="0"/>
        <w:rPr>
          <w:color w:val="auto"/>
          <w:lang w:val="sr-Cyrl-RS"/>
        </w:rPr>
      </w:pPr>
      <w:r w:rsidRPr="00783E4B">
        <w:rPr>
          <w:color w:val="auto"/>
          <w:lang w:val="sr-Cyrl-RS"/>
        </w:rPr>
        <w:t>Изграђени су нови транзитни и преносни капацитети уз главне, као и саобраћајне правце нижег ранга све до локалних, а као главни медиј поред постојећих спојних кабловских веза и РР система, коришћен је оптички кабл. У већим градским центрима, као и  мањим (све до удаљених корисника), у протеклом периоду су обезбеђени савремени дигитални комутациони системи, којим је постигнуто знатно повећање капацитета мреже, обезбеђење високог квалитета, поузданости и расположивости, као и увођење савремених услуга ПТТ (широкопојасни сервиси).</w:t>
      </w:r>
    </w:p>
    <w:p w14:paraId="29AD5E4D" w14:textId="77777777" w:rsidR="001E7BF0" w:rsidRPr="00783E4B" w:rsidRDefault="001E7BF0" w:rsidP="002D7105">
      <w:pPr>
        <w:pStyle w:val="NormalWeb"/>
        <w:shd w:val="clear" w:color="auto" w:fill="FFFFFF"/>
        <w:spacing w:before="0" w:beforeAutospacing="0" w:after="0" w:afterAutospacing="0"/>
        <w:rPr>
          <w:color w:val="auto"/>
          <w:sz w:val="14"/>
          <w:lang w:val="sr-Cyrl-RS"/>
        </w:rPr>
      </w:pPr>
    </w:p>
    <w:p w14:paraId="7B076CA9" w14:textId="577B4DFE" w:rsidR="001E7BF0" w:rsidRPr="00783E4B" w:rsidRDefault="001E7BF0" w:rsidP="002D7105">
      <w:pPr>
        <w:rPr>
          <w:lang w:val="sr-Cyrl-RS"/>
        </w:rPr>
      </w:pPr>
      <w:r w:rsidRPr="00783E4B">
        <w:rPr>
          <w:lang w:val="sr-Cyrl-RS"/>
        </w:rPr>
        <w:t>На целом простору АП</w:t>
      </w:r>
      <w:r w:rsidR="00EF64A9">
        <w:rPr>
          <w:szCs w:val="18"/>
          <w:lang w:val="sr-Cyrl-RS"/>
        </w:rPr>
        <w:t>В</w:t>
      </w:r>
      <w:r w:rsidRPr="00783E4B">
        <w:rPr>
          <w:lang w:val="sr-Cyrl-RS"/>
        </w:rPr>
        <w:t xml:space="preserve"> ЈП </w:t>
      </w:r>
      <w:r w:rsidR="00C116D5" w:rsidRPr="004B0A2A">
        <w:rPr>
          <w:szCs w:val="18"/>
          <w:lang w:val="sr-Cyrl-RS"/>
        </w:rPr>
        <w:t>„</w:t>
      </w:r>
      <w:r w:rsidRPr="00783E4B">
        <w:rPr>
          <w:lang w:val="sr-Cyrl-RS"/>
        </w:rPr>
        <w:t>Емисиона техника и везе</w:t>
      </w:r>
      <w:r w:rsidR="00C116D5" w:rsidRPr="004B0A2A">
        <w:rPr>
          <w:szCs w:val="18"/>
          <w:lang w:val="sr-Cyrl-RS"/>
        </w:rPr>
        <w:t>“</w:t>
      </w:r>
      <w:r w:rsidRPr="00783E4B">
        <w:rPr>
          <w:lang w:val="sr-Cyrl-RS"/>
        </w:rPr>
        <w:t xml:space="preserve"> обавља делатност емитовања дигиталног ТВ сигнала у три мултиплекса, као и емитовање радијских програма</w:t>
      </w:r>
      <w:r w:rsidR="00EF64A9">
        <w:rPr>
          <w:szCs w:val="18"/>
          <w:lang w:val="sr-Cyrl-RS"/>
        </w:rPr>
        <w:t xml:space="preserve"> </w:t>
      </w:r>
      <w:r w:rsidRPr="00783E4B">
        <w:rPr>
          <w:lang w:val="sr-Cyrl-RS"/>
        </w:rPr>
        <w:t>у FM технологији и у дигиталној DAB+</w:t>
      </w:r>
      <w:r w:rsidR="00EF64A9">
        <w:rPr>
          <w:szCs w:val="18"/>
          <w:lang w:val="sr-Cyrl-RS"/>
        </w:rPr>
        <w:t xml:space="preserve"> </w:t>
      </w:r>
      <w:r w:rsidRPr="00783E4B">
        <w:rPr>
          <w:lang w:val="sr-Cyrl-RS"/>
        </w:rPr>
        <w:t xml:space="preserve">технологији преко емисионих станица: Црвени Чот, Сомбор-Кљајићево, Суботица, Кикинда, Вршац, Венац, Стари Лединци, Беочин, Сремски Карловци, Бела Црква, Буковац и Зрењанин. </w:t>
      </w:r>
    </w:p>
    <w:p w14:paraId="66E0948A" w14:textId="77777777" w:rsidR="001E7BF0" w:rsidRPr="00783E4B" w:rsidRDefault="001E7BF0" w:rsidP="002D7105">
      <w:pPr>
        <w:rPr>
          <w:sz w:val="14"/>
          <w:lang w:val="sr-Cyrl-RS"/>
        </w:rPr>
      </w:pPr>
    </w:p>
    <w:p w14:paraId="50AF69CB" w14:textId="71986AD5" w:rsidR="001E7BF0" w:rsidRPr="00783E4B" w:rsidRDefault="001E7BF0" w:rsidP="002D7105">
      <w:pPr>
        <w:rPr>
          <w:lang w:val="sr-Cyrl-RS"/>
        </w:rPr>
      </w:pPr>
      <w:r w:rsidRPr="00783E4B">
        <w:rPr>
          <w:lang w:val="sr-Cyrl-RS"/>
        </w:rPr>
        <w:t>За дотур модулационог сигнала користе се радио-релејне везе на локацијама: Црвени Чот-Цер, Суботица–Бачка Топола, Црвени Чот-Мишелук, Вршац-Авала, Црвени Чот-Београд Кошутњак, Вршац-Зрењанин, Црвени Чот-Зрењанин, Црвени Чот Сомбор Кљајићево и Сомбор-Кикинда.</w:t>
      </w:r>
    </w:p>
    <w:p w14:paraId="747A6DA8" w14:textId="77777777" w:rsidR="001E7BF0" w:rsidRPr="00783E4B" w:rsidRDefault="001E7BF0" w:rsidP="002D7105">
      <w:pPr>
        <w:rPr>
          <w:sz w:val="14"/>
          <w:lang w:val="sr-Cyrl-RS"/>
        </w:rPr>
      </w:pPr>
    </w:p>
    <w:p w14:paraId="17CDA8DD" w14:textId="410DFCC7" w:rsidR="001E7BF0" w:rsidRPr="00783E4B" w:rsidRDefault="001E7BF0" w:rsidP="002D7105">
      <w:pPr>
        <w:rPr>
          <w:lang w:val="sr-Cyrl-RS"/>
        </w:rPr>
      </w:pPr>
      <w:r w:rsidRPr="00783E4B">
        <w:rPr>
          <w:lang w:val="sr-Cyrl-RS"/>
        </w:rPr>
        <w:t xml:space="preserve">ЈП </w:t>
      </w:r>
      <w:r w:rsidR="00C116D5" w:rsidRPr="004B0A2A">
        <w:rPr>
          <w:szCs w:val="18"/>
          <w:lang w:val="sr-Cyrl-RS"/>
        </w:rPr>
        <w:t>„</w:t>
      </w:r>
      <w:r w:rsidRPr="00783E4B">
        <w:rPr>
          <w:lang w:val="sr-Cyrl-RS"/>
        </w:rPr>
        <w:t>Емисиона техника и везе</w:t>
      </w:r>
      <w:r w:rsidR="00C116D5" w:rsidRPr="004B0A2A">
        <w:rPr>
          <w:szCs w:val="18"/>
          <w:lang w:val="sr-Cyrl-RS"/>
        </w:rPr>
        <w:t>“</w:t>
      </w:r>
      <w:r w:rsidRPr="00783E4B">
        <w:rPr>
          <w:lang w:val="sr-Cyrl-RS"/>
        </w:rPr>
        <w:t xml:space="preserve">, константно ради на повећању покривености дигиталним ТВ сигналом и  радијским сигналом, као и на унапређењу квалитета пријемног сигнала. </w:t>
      </w:r>
    </w:p>
    <w:p w14:paraId="47D3F03D" w14:textId="77777777" w:rsidR="001E7BF0" w:rsidRPr="00783E4B" w:rsidRDefault="001E7BF0" w:rsidP="002D7105">
      <w:pPr>
        <w:rPr>
          <w:sz w:val="14"/>
          <w:lang w:val="sr-Cyrl-RS"/>
        </w:rPr>
      </w:pPr>
    </w:p>
    <w:p w14:paraId="28B438B7" w14:textId="77777777" w:rsidR="001E7BF0" w:rsidRPr="00783E4B" w:rsidRDefault="001E7BF0" w:rsidP="002D7105">
      <w:pPr>
        <w:rPr>
          <w:lang w:val="sr-Cyrl-RS"/>
        </w:rPr>
      </w:pPr>
      <w:r w:rsidRPr="00783E4B">
        <w:rPr>
          <w:lang w:val="sr-Cyrl-RS"/>
        </w:rPr>
        <w:t xml:space="preserve">Изграђен је кабловски дистрибутивни система за дистрибуцију радио и телевизијских програма, као и могућност пружања других сервиса, путем  кабловског дистрибутивног система, како у већим градским центрима, тако и у  мањим  насељима и селима. </w:t>
      </w:r>
    </w:p>
    <w:p w14:paraId="24F0952E" w14:textId="77777777" w:rsidR="001E7BF0" w:rsidRPr="00783E4B" w:rsidRDefault="001E7BF0" w:rsidP="002D7105">
      <w:pPr>
        <w:rPr>
          <w:sz w:val="14"/>
          <w:lang w:val="sr-Cyrl-RS"/>
        </w:rPr>
      </w:pPr>
    </w:p>
    <w:p w14:paraId="3C97D13D" w14:textId="77777777" w:rsidR="001E7BF0" w:rsidRPr="004B0A2A" w:rsidRDefault="001E7BF0" w:rsidP="002D7105">
      <w:pPr>
        <w:rPr>
          <w:lang w:val="sr-Cyrl-RS"/>
        </w:rPr>
      </w:pPr>
      <w:r w:rsidRPr="00783E4B">
        <w:rPr>
          <w:lang w:val="sr-Cyrl-RS"/>
        </w:rPr>
        <w:t>Постојећа мрежа ће се развијати у смислу праћења технолошких трендова ради повећања капацитета и квалитета сервиса.</w:t>
      </w:r>
    </w:p>
    <w:p w14:paraId="2742EE99" w14:textId="77777777" w:rsidR="001E7BF0" w:rsidRPr="004B0A2A" w:rsidRDefault="001E7BF0" w:rsidP="002D7105">
      <w:pPr>
        <w:rPr>
          <w:sz w:val="14"/>
          <w:szCs w:val="14"/>
          <w:lang w:val="sr-Cyrl-RS"/>
        </w:rPr>
      </w:pPr>
    </w:p>
    <w:p w14:paraId="4DC82A77" w14:textId="77777777" w:rsidR="001E7BF0" w:rsidRPr="004B0A2A" w:rsidRDefault="001E7BF0" w:rsidP="002D7105">
      <w:pPr>
        <w:rPr>
          <w:szCs w:val="18"/>
          <w:lang w:val="sr-Cyrl-RS"/>
        </w:rPr>
      </w:pPr>
      <w:r w:rsidRPr="004B0A2A">
        <w:rPr>
          <w:szCs w:val="18"/>
          <w:lang w:val="sr-Cyrl-RS"/>
        </w:rPr>
        <w:t>Оцена ограничења и потенцијала</w:t>
      </w:r>
      <w:r w:rsidRPr="004B0A2A">
        <w:rPr>
          <w:szCs w:val="18"/>
          <w:lang w:val="sr-Cyrl-RS"/>
        </w:rPr>
        <w:tab/>
      </w:r>
    </w:p>
    <w:p w14:paraId="1311EAA1" w14:textId="77777777" w:rsidR="001E7BF0" w:rsidRPr="00783E4B" w:rsidRDefault="001E7BF0" w:rsidP="002D7105">
      <w:pPr>
        <w:pStyle w:val="NormalWeb"/>
        <w:shd w:val="clear" w:color="auto" w:fill="FFFFFF"/>
        <w:spacing w:before="0" w:beforeAutospacing="0" w:after="0" w:afterAutospacing="0"/>
        <w:rPr>
          <w:color w:val="auto"/>
          <w:sz w:val="14"/>
          <w:lang w:val="sr-Cyrl-RS"/>
        </w:rPr>
      </w:pPr>
    </w:p>
    <w:p w14:paraId="3162DC56" w14:textId="77777777" w:rsidR="001E7BF0" w:rsidRPr="004B0A2A" w:rsidRDefault="001E7BF0" w:rsidP="002D7105">
      <w:pPr>
        <w:pStyle w:val="NormalWeb"/>
        <w:shd w:val="clear" w:color="auto" w:fill="FFFFFF"/>
        <w:spacing w:before="0" w:beforeAutospacing="0" w:after="0" w:afterAutospacing="0"/>
        <w:rPr>
          <w:color w:val="auto"/>
          <w:szCs w:val="18"/>
          <w:lang w:val="sr-Cyrl-RS"/>
        </w:rPr>
      </w:pPr>
      <w:r w:rsidRPr="00783E4B">
        <w:rPr>
          <w:color w:val="auto"/>
          <w:lang w:val="sr-Cyrl-RS"/>
        </w:rPr>
        <w:t>Брз технолошки развој чини област електронских комуникација веома динамичном и захтева непрекидно усклађивање и праћење прописа ЕУ. Развој електронских комуникација  заснован на Стратегији, у великој мери се ослања и укључује правне тековине ЕУ. Имплементација европског оквира за електронске комуникације из 2002. године омогућила је да се у што краћем року достигну европски стандарди и убрза процес европских интеграција. Циљеви дефинисани Стратегијом почивају на заједничким темељима које се налазе у Директиви о заједничком оквиру за електронске комуникационе мреже и услуге 2002/21, допринели су да Република Србија постане равноправан део европског јединственог тржишта електронских комуникација.</w:t>
      </w:r>
    </w:p>
    <w:p w14:paraId="38AB8B69" w14:textId="77777777" w:rsidR="001E7BF0" w:rsidRPr="004B0A2A" w:rsidRDefault="001E7BF0" w:rsidP="002D7105">
      <w:pPr>
        <w:pStyle w:val="NormalWeb"/>
        <w:shd w:val="clear" w:color="auto" w:fill="FFFFFF"/>
        <w:spacing w:before="0" w:beforeAutospacing="0" w:after="0" w:afterAutospacing="0"/>
        <w:rPr>
          <w:color w:val="auto"/>
          <w:szCs w:val="18"/>
          <w:lang w:val="sr-Cyrl-RS"/>
        </w:rPr>
      </w:pPr>
      <w:r w:rsidRPr="00783E4B">
        <w:rPr>
          <w:color w:val="auto"/>
          <w:lang w:val="sr-Cyrl-RS"/>
        </w:rPr>
        <w:t>Неповезаност постојећих мрежа електронских комуникација, као и недовољно примењен принцип заједничког коришћења различите инфраструктуре су често узрок ниске ефикасности истих. Неопходно је да се дефинишу механизми којима би се максимално искористила постојећа инфраструктура и обезбедили савремени сервиси свим корисницима.</w:t>
      </w:r>
    </w:p>
    <w:p w14:paraId="3C74CA80" w14:textId="77777777" w:rsidR="002D7105" w:rsidRPr="004B0A2A" w:rsidRDefault="002D7105" w:rsidP="002D7105">
      <w:pPr>
        <w:pStyle w:val="NormalWeb"/>
        <w:shd w:val="clear" w:color="auto" w:fill="FFFFFF"/>
        <w:spacing w:before="0" w:beforeAutospacing="0" w:after="0" w:afterAutospacing="0"/>
        <w:rPr>
          <w:color w:val="auto"/>
          <w:sz w:val="14"/>
          <w:szCs w:val="14"/>
          <w:lang w:val="sr-Cyrl-RS"/>
        </w:rPr>
      </w:pPr>
    </w:p>
    <w:p w14:paraId="28100F84" w14:textId="77777777" w:rsidR="001E7BF0" w:rsidRPr="00783E4B" w:rsidRDefault="001E7BF0" w:rsidP="002D7105">
      <w:pPr>
        <w:rPr>
          <w:shd w:val="clear" w:color="auto" w:fill="FFFFFF"/>
          <w:lang w:val="sr-Cyrl-RS"/>
        </w:rPr>
      </w:pPr>
      <w:r w:rsidRPr="00783E4B">
        <w:rPr>
          <w:lang w:val="sr-Cyrl-RS"/>
        </w:rPr>
        <w:t xml:space="preserve">Електронска комуникациона подземна инфраструктура </w:t>
      </w:r>
      <w:r w:rsidRPr="00783E4B">
        <w:rPr>
          <w:shd w:val="clear" w:color="auto" w:fill="FFFFFF"/>
          <w:lang w:val="sr-Cyrl-RS"/>
        </w:rPr>
        <w:t>са становишта медијума за пренос</w:t>
      </w:r>
      <w:r w:rsidRPr="00783E4B">
        <w:rPr>
          <w:lang w:val="sr-Cyrl-RS"/>
        </w:rPr>
        <w:t xml:space="preserve"> обухвата </w:t>
      </w:r>
      <w:r w:rsidRPr="00783E4B">
        <w:rPr>
          <w:shd w:val="clear" w:color="auto" w:fill="FFFFFF"/>
          <w:lang w:val="sr-Cyrl-RS"/>
        </w:rPr>
        <w:t xml:space="preserve">оптичке и бакарне каблове  који се граде  углавном  дуж саобраћајних и </w:t>
      </w:r>
      <w:r w:rsidRPr="004B0A2A">
        <w:rPr>
          <w:szCs w:val="18"/>
          <w:shd w:val="clear" w:color="auto" w:fill="FFFFFF"/>
          <w:lang w:val="sr-Cyrl-RS"/>
        </w:rPr>
        <w:t>ж</w:t>
      </w:r>
      <w:r w:rsidRPr="00783E4B">
        <w:rPr>
          <w:shd w:val="clear" w:color="auto" w:fill="FFFFFF"/>
          <w:lang w:val="sr-Cyrl-RS"/>
        </w:rPr>
        <w:t>елезни</w:t>
      </w:r>
      <w:r w:rsidRPr="004B0A2A">
        <w:rPr>
          <w:szCs w:val="18"/>
          <w:shd w:val="clear" w:color="auto" w:fill="FFFFFF"/>
          <w:lang w:val="sr-Cyrl-RS"/>
        </w:rPr>
        <w:t>ч</w:t>
      </w:r>
      <w:r w:rsidRPr="00783E4B">
        <w:rPr>
          <w:shd w:val="clear" w:color="auto" w:fill="FFFFFF"/>
          <w:lang w:val="sr-Cyrl-RS"/>
        </w:rPr>
        <w:t>ких коридора свих нивоа, те се  у оквиру тих коридора обезбеђују и коридори за изградњу електронске комуникационе инфраструктуре. У том смислу, нема посебних  просторних захтева, и ограничења у простору за онемогућавање испуњења услова за изградњу ове инфраструтуре.</w:t>
      </w:r>
    </w:p>
    <w:p w14:paraId="0B3002AA" w14:textId="77777777" w:rsidR="001E7BF0" w:rsidRPr="00783E4B" w:rsidRDefault="001E7BF0" w:rsidP="001E7BF0">
      <w:pPr>
        <w:rPr>
          <w:sz w:val="14"/>
          <w:shd w:val="clear" w:color="auto" w:fill="FFFFFF"/>
          <w:lang w:val="sr-Cyrl-RS"/>
        </w:rPr>
      </w:pPr>
    </w:p>
    <w:p w14:paraId="4BE2E0B7" w14:textId="32BF1714" w:rsidR="001E7BF0" w:rsidRPr="00783E4B" w:rsidRDefault="001E7BF0" w:rsidP="001E7BF0">
      <w:pPr>
        <w:rPr>
          <w:shd w:val="clear" w:color="auto" w:fill="FFFFFF"/>
          <w:lang w:val="sr-Cyrl-RS"/>
        </w:rPr>
      </w:pPr>
      <w:r w:rsidRPr="00783E4B">
        <w:rPr>
          <w:shd w:val="clear" w:color="auto" w:fill="FFFFFF"/>
          <w:lang w:val="sr-Cyrl-RS"/>
        </w:rPr>
        <w:t>За постављање бежичних система, на засебне антенске стубове, избор локације стубова има ограничења у погледу заштићених простора, природних и културних,</w:t>
      </w:r>
      <w:r w:rsidR="00B322CE" w:rsidRPr="004B0A2A">
        <w:rPr>
          <w:szCs w:val="18"/>
          <w:shd w:val="clear" w:color="auto" w:fill="FFFFFF"/>
          <w:lang w:val="sr-Cyrl-RS"/>
        </w:rPr>
        <w:t xml:space="preserve"> </w:t>
      </w:r>
      <w:r w:rsidRPr="00783E4B">
        <w:rPr>
          <w:shd w:val="clear" w:color="auto" w:fill="FFFFFF"/>
          <w:lang w:val="sr-Cyrl-RS"/>
        </w:rPr>
        <w:t>као и урбаних зона.</w:t>
      </w:r>
    </w:p>
    <w:p w14:paraId="11BB1FF9" w14:textId="77777777" w:rsidR="00A16464" w:rsidRPr="00A660C5" w:rsidRDefault="00A16464" w:rsidP="009044C4">
      <w:pPr>
        <w:tabs>
          <w:tab w:val="left" w:pos="-720"/>
          <w:tab w:val="left" w:pos="3331"/>
        </w:tabs>
        <w:suppressAutoHyphens/>
        <w:autoSpaceDE w:val="0"/>
        <w:autoSpaceDN w:val="0"/>
        <w:ind w:left="350" w:hanging="350"/>
        <w:rPr>
          <w:szCs w:val="18"/>
          <w:lang w:val="sr-Cyrl-RS" w:eastAsia="en-US"/>
        </w:rPr>
      </w:pPr>
    </w:p>
    <w:p w14:paraId="70C55032" w14:textId="77777777" w:rsidR="00696DAF" w:rsidRPr="00A660C5" w:rsidRDefault="00696DAF" w:rsidP="009044C4">
      <w:pPr>
        <w:tabs>
          <w:tab w:val="left" w:pos="-720"/>
          <w:tab w:val="left" w:pos="3331"/>
        </w:tabs>
        <w:suppressAutoHyphens/>
        <w:autoSpaceDE w:val="0"/>
        <w:autoSpaceDN w:val="0"/>
        <w:ind w:left="350" w:hanging="350"/>
        <w:rPr>
          <w:szCs w:val="18"/>
          <w:lang w:val="sr-Cyrl-RS" w:eastAsia="en-US"/>
        </w:rPr>
      </w:pPr>
    </w:p>
    <w:p w14:paraId="799FC93E" w14:textId="20FE7955" w:rsidR="00A16464" w:rsidRPr="00783E4B" w:rsidRDefault="00430700" w:rsidP="00A16464">
      <w:pPr>
        <w:pStyle w:val="Heding2"/>
        <w:rPr>
          <w:lang w:val="sr-Cyrl-RS"/>
        </w:rPr>
      </w:pPr>
      <w:bookmarkStart w:id="1065" w:name="_Toc82785109"/>
      <w:bookmarkStart w:id="1066" w:name="_Toc82785753"/>
      <w:bookmarkStart w:id="1067" w:name="_Toc83042008"/>
      <w:bookmarkStart w:id="1068" w:name="_Toc90374898"/>
      <w:bookmarkStart w:id="1069" w:name="_Toc90375217"/>
      <w:bookmarkStart w:id="1070" w:name="_Toc90377865"/>
      <w:bookmarkStart w:id="1071" w:name="_Toc90387065"/>
      <w:bookmarkStart w:id="1072" w:name="_Toc90388683"/>
      <w:bookmarkStart w:id="1073" w:name="_Toc90389514"/>
      <w:bookmarkStart w:id="1074" w:name="_Toc90449691"/>
      <w:bookmarkStart w:id="1075" w:name="_Toc90454631"/>
      <w:bookmarkStart w:id="1076" w:name="_Toc90483359"/>
      <w:bookmarkStart w:id="1077" w:name="_Toc96520104"/>
      <w:r w:rsidRPr="00783E4B">
        <w:rPr>
          <w:caps w:val="0"/>
          <w:lang w:val="sr-Cyrl-RS"/>
        </w:rPr>
        <w:t>3.</w:t>
      </w:r>
      <w:r w:rsidRPr="004B0A2A">
        <w:rPr>
          <w:caps w:val="0"/>
          <w:lang w:val="sr-Cyrl-RS"/>
        </w:rPr>
        <w:t>6</w:t>
      </w:r>
      <w:r w:rsidRPr="00783E4B">
        <w:rPr>
          <w:caps w:val="0"/>
          <w:lang w:val="sr-Cyrl-RS"/>
        </w:rPr>
        <w:t xml:space="preserve">. ОПШТА ОЦЕНА СТАЊА </w:t>
      </w:r>
      <w:r w:rsidRPr="004B0A2A">
        <w:rPr>
          <w:caps w:val="0"/>
          <w:lang w:val="sr-Cyrl-RS"/>
        </w:rPr>
        <w:t>ЗАШТИТЕ И ОДРЖИВОГ КОРИШЋЕЊА ЖИВОТНЕ СРЕДИНЕ</w:t>
      </w:r>
      <w:bookmarkEnd w:id="1065"/>
      <w:bookmarkEnd w:id="1066"/>
      <w:bookmarkEnd w:id="1067"/>
      <w:bookmarkEnd w:id="1068"/>
      <w:bookmarkEnd w:id="1069"/>
      <w:bookmarkEnd w:id="1070"/>
      <w:bookmarkEnd w:id="1071"/>
      <w:bookmarkEnd w:id="1072"/>
      <w:bookmarkEnd w:id="1073"/>
      <w:bookmarkEnd w:id="1074"/>
      <w:bookmarkEnd w:id="1075"/>
      <w:bookmarkEnd w:id="1076"/>
      <w:bookmarkEnd w:id="1077"/>
      <w:r w:rsidRPr="004B0A2A">
        <w:rPr>
          <w:caps w:val="0"/>
          <w:lang w:val="sr-Cyrl-RS"/>
        </w:rPr>
        <w:t xml:space="preserve">    </w:t>
      </w:r>
    </w:p>
    <w:p w14:paraId="66440B4D" w14:textId="77777777" w:rsidR="00EC3034" w:rsidRPr="004B0A2A" w:rsidRDefault="00EC3034" w:rsidP="00652029">
      <w:pPr>
        <w:tabs>
          <w:tab w:val="left" w:pos="-720"/>
          <w:tab w:val="left" w:pos="3331"/>
        </w:tabs>
        <w:suppressAutoHyphens/>
        <w:autoSpaceDE w:val="0"/>
        <w:autoSpaceDN w:val="0"/>
        <w:rPr>
          <w:rFonts w:cstheme="minorBidi"/>
          <w:szCs w:val="18"/>
          <w:lang w:val="sr-Cyrl-RS" w:eastAsia="en-US"/>
        </w:rPr>
      </w:pPr>
    </w:p>
    <w:p w14:paraId="543AB626" w14:textId="077E7903" w:rsidR="00A16464" w:rsidRPr="004B0A2A" w:rsidRDefault="00A16464" w:rsidP="00012AF8">
      <w:pPr>
        <w:pStyle w:val="Heading3"/>
        <w:rPr>
          <w:lang w:val="sr-Cyrl-RS"/>
        </w:rPr>
      </w:pPr>
      <w:bookmarkStart w:id="1078" w:name="_Toc82785110"/>
      <w:bookmarkStart w:id="1079" w:name="_Toc82785754"/>
      <w:bookmarkStart w:id="1080" w:name="_Toc83042009"/>
      <w:bookmarkStart w:id="1081" w:name="_Toc90374899"/>
      <w:bookmarkStart w:id="1082" w:name="_Toc90375218"/>
      <w:bookmarkStart w:id="1083" w:name="_Toc90377866"/>
      <w:bookmarkStart w:id="1084" w:name="_Toc90387066"/>
      <w:bookmarkStart w:id="1085" w:name="_Toc90388684"/>
      <w:bookmarkStart w:id="1086" w:name="_Toc90389515"/>
      <w:bookmarkStart w:id="1087" w:name="_Toc90449692"/>
      <w:bookmarkStart w:id="1088" w:name="_Toc90454632"/>
      <w:bookmarkStart w:id="1089" w:name="_Toc90483360"/>
      <w:bookmarkStart w:id="1090" w:name="_Toc96520105"/>
      <w:r w:rsidRPr="00783E4B">
        <w:rPr>
          <w:lang w:val="sr-Cyrl-RS"/>
        </w:rPr>
        <w:t>3.</w:t>
      </w:r>
      <w:r w:rsidRPr="004B0A2A">
        <w:rPr>
          <w:lang w:val="sr-Cyrl-RS"/>
        </w:rPr>
        <w:t>6</w:t>
      </w:r>
      <w:r w:rsidRPr="00783E4B">
        <w:rPr>
          <w:lang w:val="sr-Cyrl-RS"/>
        </w:rPr>
        <w:t>.</w:t>
      </w:r>
      <w:r w:rsidRPr="004B0A2A">
        <w:rPr>
          <w:lang w:val="sr-Cyrl-RS"/>
        </w:rPr>
        <w:t>1</w:t>
      </w:r>
      <w:r w:rsidRPr="00783E4B">
        <w:rPr>
          <w:lang w:val="sr-Cyrl-RS"/>
        </w:rPr>
        <w:t>.</w:t>
      </w:r>
      <w:r w:rsidRPr="004B0A2A">
        <w:rPr>
          <w:lang w:val="sr-Cyrl-RS"/>
        </w:rPr>
        <w:tab/>
      </w:r>
      <w:r w:rsidRPr="00783E4B">
        <w:rPr>
          <w:lang w:val="sr-Cyrl-RS"/>
        </w:rPr>
        <w:t xml:space="preserve">Општа оцена стања </w:t>
      </w:r>
      <w:r w:rsidRPr="004B0A2A">
        <w:rPr>
          <w:lang w:val="sr-Cyrl-RS"/>
        </w:rPr>
        <w:t>квалитета животне средине</w:t>
      </w:r>
      <w:bookmarkEnd w:id="1078"/>
      <w:bookmarkEnd w:id="1079"/>
      <w:bookmarkEnd w:id="1080"/>
      <w:bookmarkEnd w:id="1081"/>
      <w:bookmarkEnd w:id="1082"/>
      <w:bookmarkEnd w:id="1083"/>
      <w:bookmarkEnd w:id="1084"/>
      <w:bookmarkEnd w:id="1085"/>
      <w:bookmarkEnd w:id="1086"/>
      <w:bookmarkEnd w:id="1087"/>
      <w:bookmarkEnd w:id="1088"/>
      <w:bookmarkEnd w:id="1089"/>
      <w:bookmarkEnd w:id="1090"/>
    </w:p>
    <w:p w14:paraId="76089C74" w14:textId="77777777" w:rsidR="00EC3034" w:rsidRPr="004B0A2A" w:rsidRDefault="00EC3034" w:rsidP="00715475">
      <w:pPr>
        <w:tabs>
          <w:tab w:val="left" w:pos="-720"/>
        </w:tabs>
        <w:suppressAutoHyphens/>
        <w:autoSpaceDE w:val="0"/>
        <w:autoSpaceDN w:val="0"/>
        <w:rPr>
          <w:rFonts w:cstheme="minorBidi"/>
          <w:szCs w:val="20"/>
          <w:lang w:val="sr-Cyrl-RS" w:eastAsia="en-US"/>
        </w:rPr>
      </w:pPr>
    </w:p>
    <w:p w14:paraId="2709DF1B" w14:textId="43670ABF" w:rsidR="00715475" w:rsidRPr="004B0A2A" w:rsidRDefault="00715475" w:rsidP="00715475">
      <w:pPr>
        <w:tabs>
          <w:tab w:val="left" w:pos="-720"/>
        </w:tabs>
        <w:suppressAutoHyphens/>
        <w:autoSpaceDE w:val="0"/>
        <w:autoSpaceDN w:val="0"/>
        <w:rPr>
          <w:b/>
          <w:lang w:val="sr-Cyrl-RS" w:eastAsia="en-US"/>
        </w:rPr>
      </w:pPr>
      <w:r w:rsidRPr="004B0A2A">
        <w:rPr>
          <w:b/>
          <w:lang w:val="sr-Cyrl-RS" w:eastAsia="en-US"/>
        </w:rPr>
        <w:t>Анализа и оцена стања</w:t>
      </w:r>
    </w:p>
    <w:p w14:paraId="3E6E763E" w14:textId="77777777" w:rsidR="00715475" w:rsidRPr="004B0A2A" w:rsidRDefault="00715475" w:rsidP="00715475">
      <w:pPr>
        <w:tabs>
          <w:tab w:val="left" w:pos="-720"/>
        </w:tabs>
        <w:suppressAutoHyphens/>
        <w:autoSpaceDE w:val="0"/>
        <w:autoSpaceDN w:val="0"/>
        <w:rPr>
          <w:rFonts w:cstheme="minorBidi"/>
          <w:sz w:val="14"/>
          <w:szCs w:val="14"/>
          <w:lang w:val="sr-Cyrl-RS" w:eastAsia="en-US"/>
        </w:rPr>
      </w:pPr>
    </w:p>
    <w:p w14:paraId="411EE491" w14:textId="77777777" w:rsidR="008C28C5" w:rsidRPr="00783E4B" w:rsidRDefault="00655DDC" w:rsidP="00655DDC">
      <w:pPr>
        <w:rPr>
          <w:rFonts w:eastAsiaTheme="majorEastAsia" w:cstheme="majorBidi"/>
          <w:szCs w:val="20"/>
          <w:lang w:val="sr-Cyrl-RS"/>
        </w:rPr>
      </w:pPr>
      <w:r w:rsidRPr="00783E4B">
        <w:rPr>
          <w:rFonts w:eastAsiaTheme="majorEastAsia"/>
          <w:lang w:val="sr-Cyrl-RS"/>
        </w:rPr>
        <w:t>На квалитет ваздуха у урбаним срединама у АП</w:t>
      </w:r>
      <w:r w:rsidR="00EF64A9">
        <w:rPr>
          <w:rFonts w:eastAsiaTheme="majorEastAsia" w:cstheme="majorBidi"/>
          <w:szCs w:val="20"/>
          <w:lang w:val="sr-Cyrl-RS"/>
        </w:rPr>
        <w:t>В</w:t>
      </w:r>
      <w:r w:rsidRPr="00783E4B">
        <w:rPr>
          <w:rStyle w:val="FootnoteReference"/>
          <w:rFonts w:eastAsiaTheme="majorEastAsia"/>
          <w:lang w:val="sr-Cyrl-RS"/>
        </w:rPr>
        <w:footnoteReference w:id="57"/>
      </w:r>
      <w:r w:rsidRPr="00783E4B">
        <w:rPr>
          <w:rFonts w:eastAsiaTheme="majorEastAsia"/>
          <w:lang w:val="sr-Cyrl-RS"/>
        </w:rPr>
        <w:t xml:space="preserve"> утиче велики број термоенергетских постројења и индивидуалних котларница и ложишта, интензиван саобраћај у градским срединама, застареле технологије и ниска енергетска ефикасност постројења у сектору</w:t>
      </w:r>
      <w:r w:rsidRPr="004B0A2A">
        <w:rPr>
          <w:rFonts w:eastAsiaTheme="majorEastAsia" w:cstheme="majorBidi"/>
          <w:szCs w:val="20"/>
          <w:lang w:val="sr-Cyrl-RS"/>
        </w:rPr>
        <w:t xml:space="preserve"> </w:t>
      </w:r>
      <w:r w:rsidRPr="00783E4B">
        <w:rPr>
          <w:rFonts w:eastAsiaTheme="majorEastAsia"/>
          <w:lang w:val="sr-Cyrl-RS"/>
        </w:rPr>
        <w:t>енергетике и индустрије, дифузно загађење из пољопривреде и друго.</w:t>
      </w:r>
      <w:r w:rsidRPr="004B0A2A">
        <w:rPr>
          <w:rFonts w:eastAsiaTheme="majorEastAsia" w:cstheme="majorBidi"/>
          <w:szCs w:val="20"/>
          <w:lang w:val="sr-Cyrl-RS"/>
        </w:rPr>
        <w:t xml:space="preserve"> </w:t>
      </w:r>
    </w:p>
    <w:p w14:paraId="0A44BFEB" w14:textId="77777777" w:rsidR="00756D6F" w:rsidRPr="00783E4B" w:rsidRDefault="00756D6F" w:rsidP="00655DDC">
      <w:pPr>
        <w:rPr>
          <w:rFonts w:eastAsiaTheme="majorEastAsia" w:cstheme="majorBidi"/>
          <w:szCs w:val="20"/>
          <w:lang w:val="sr-Cyrl-RS"/>
        </w:rPr>
      </w:pPr>
    </w:p>
    <w:p w14:paraId="3EB54E50" w14:textId="59335C00" w:rsidR="00655DDC" w:rsidRPr="00783E4B" w:rsidRDefault="00655DDC" w:rsidP="00655DDC">
      <w:pPr>
        <w:rPr>
          <w:sz w:val="16"/>
          <w:lang w:val="sr-Cyrl-RS"/>
        </w:rPr>
      </w:pPr>
      <w:r w:rsidRPr="00783E4B">
        <w:rPr>
          <w:rFonts w:eastAsiaTheme="majorEastAsia"/>
          <w:lang w:val="sr-Cyrl-RS"/>
        </w:rPr>
        <w:t xml:space="preserve">Квалитет ваздуха се посебно погоршава током неповољних метеоролошких услова и током грејне сезоне. </w:t>
      </w:r>
      <w:r w:rsidR="00990DAF" w:rsidRPr="00783E4B">
        <w:rPr>
          <w:rFonts w:eastAsiaTheme="majorEastAsia"/>
          <w:lang w:val="sr-Cyrl-RS"/>
        </w:rPr>
        <w:t>Важни извори загађења су НИС Рафинерије нафте у Панчеву и Новом Саду, Фабрика цемента Lafarge Беочин, ХИП Петрохемија Панчево, Панонске ТЕ-ТО, ХИП Азотара Панчево и др. У Панчеву, као резултат концентрисаности петрохемијских, рафинеријских комплекса и азотаре</w:t>
      </w:r>
      <w:r w:rsidR="00EF64A9">
        <w:rPr>
          <w:rFonts w:eastAsiaTheme="majorEastAsia" w:cstheme="majorBidi"/>
          <w:szCs w:val="20"/>
          <w:lang w:val="sr-Cyrl-RS"/>
        </w:rPr>
        <w:t>,</w:t>
      </w:r>
      <w:r w:rsidR="00990DAF" w:rsidRPr="00783E4B">
        <w:rPr>
          <w:rFonts w:eastAsiaTheme="majorEastAsia"/>
          <w:lang w:val="sr-Cyrl-RS"/>
        </w:rPr>
        <w:t xml:space="preserve"> долази до кумулативног загађења ваздуха.</w:t>
      </w:r>
    </w:p>
    <w:p w14:paraId="4D3C24C0" w14:textId="77777777" w:rsidR="00655DDC" w:rsidRPr="00783E4B" w:rsidRDefault="00655DDC" w:rsidP="00715475">
      <w:pPr>
        <w:tabs>
          <w:tab w:val="left" w:pos="-720"/>
        </w:tabs>
        <w:suppressAutoHyphens/>
        <w:autoSpaceDE w:val="0"/>
        <w:autoSpaceDN w:val="0"/>
        <w:rPr>
          <w:sz w:val="14"/>
          <w:lang w:val="sr-Cyrl-RS" w:eastAsia="en-US"/>
        </w:rPr>
      </w:pPr>
    </w:p>
    <w:p w14:paraId="068B1031" w14:textId="402D54EC" w:rsidR="004B31E8" w:rsidRPr="00783E4B" w:rsidRDefault="004B31E8" w:rsidP="00715475">
      <w:pPr>
        <w:tabs>
          <w:tab w:val="left" w:pos="-720"/>
        </w:tabs>
        <w:suppressAutoHyphens/>
        <w:autoSpaceDE w:val="0"/>
        <w:autoSpaceDN w:val="0"/>
        <w:rPr>
          <w:lang w:val="sr-Cyrl-RS" w:eastAsia="en-US"/>
        </w:rPr>
      </w:pPr>
      <w:r w:rsidRPr="00783E4B">
        <w:rPr>
          <w:lang w:val="sr-Cyrl-RS" w:eastAsia="en-US"/>
        </w:rPr>
        <w:t xml:space="preserve">Већина површинских вода </w:t>
      </w:r>
      <w:r w:rsidR="00574B8C">
        <w:rPr>
          <w:rFonts w:cstheme="minorBidi"/>
          <w:szCs w:val="20"/>
          <w:lang w:val="sr-Cyrl-RS" w:eastAsia="en-US"/>
        </w:rPr>
        <w:t xml:space="preserve">АПВ </w:t>
      </w:r>
      <w:r w:rsidRPr="00783E4B">
        <w:rPr>
          <w:lang w:val="sr-Cyrl-RS" w:eastAsia="en-US"/>
        </w:rPr>
        <w:t>сврстава се у II и III класу</w:t>
      </w:r>
      <w:r w:rsidR="00E158E8" w:rsidRPr="004B0A2A">
        <w:rPr>
          <w:rFonts w:cstheme="minorBidi"/>
          <w:szCs w:val="20"/>
          <w:lang w:val="sr-Cyrl-RS" w:eastAsia="en-US"/>
        </w:rPr>
        <w:t>,</w:t>
      </w:r>
      <w:r w:rsidRPr="00783E4B">
        <w:rPr>
          <w:lang w:val="sr-Cyrl-RS" w:eastAsia="en-US"/>
        </w:rPr>
        <w:t xml:space="preserve"> а одступања су најизраженија за хидросистем ДТД и водотоке који имају мању способност биолошког самопречишћавања. Најугроженије деонице су на ДТД каналу Врбас-Бездан, Бегеј, Надела, Кудош и Криваја.</w:t>
      </w:r>
    </w:p>
    <w:p w14:paraId="72B7C7A5" w14:textId="77777777" w:rsidR="004B31E8" w:rsidRPr="00783E4B" w:rsidRDefault="004B31E8" w:rsidP="00715475">
      <w:pPr>
        <w:tabs>
          <w:tab w:val="left" w:pos="-720"/>
        </w:tabs>
        <w:suppressAutoHyphens/>
        <w:autoSpaceDE w:val="0"/>
        <w:autoSpaceDN w:val="0"/>
        <w:rPr>
          <w:sz w:val="14"/>
          <w:lang w:val="sr-Cyrl-RS" w:eastAsia="en-US"/>
        </w:rPr>
      </w:pPr>
    </w:p>
    <w:p w14:paraId="7D1B132C" w14:textId="0F70983F" w:rsidR="00655DDC" w:rsidRPr="004B0A2A" w:rsidRDefault="002074B7" w:rsidP="00655DDC">
      <w:pPr>
        <w:tabs>
          <w:tab w:val="left" w:pos="-720"/>
        </w:tabs>
        <w:suppressAutoHyphens/>
        <w:autoSpaceDE w:val="0"/>
        <w:autoSpaceDN w:val="0"/>
        <w:rPr>
          <w:rFonts w:eastAsiaTheme="majorEastAsia" w:cstheme="majorBidi"/>
          <w:spacing w:val="-4"/>
          <w:szCs w:val="20"/>
          <w:lang w:val="sr-Cyrl-RS"/>
        </w:rPr>
      </w:pPr>
      <w:r w:rsidRPr="004B0A2A">
        <w:rPr>
          <w:rFonts w:cstheme="minorBidi"/>
          <w:szCs w:val="20"/>
          <w:lang w:val="sr-Cyrl-RS" w:eastAsia="en-US"/>
        </w:rPr>
        <w:t>Највећи допринос у загађењу вода у АП</w:t>
      </w:r>
      <w:r w:rsidR="00574B8C">
        <w:rPr>
          <w:rFonts w:cstheme="minorBidi"/>
          <w:szCs w:val="20"/>
          <w:lang w:val="sr-Cyrl-RS" w:eastAsia="en-US"/>
        </w:rPr>
        <w:t>В</w:t>
      </w:r>
      <w:r w:rsidRPr="004B0A2A">
        <w:rPr>
          <w:rFonts w:cstheme="minorBidi"/>
          <w:szCs w:val="20"/>
          <w:lang w:val="sr-Cyrl-RS" w:eastAsia="en-US"/>
        </w:rPr>
        <w:t xml:space="preserve"> имају недовољно изграђена канализациона мрежа и нетретиране индустријске и комуналне отпадне воде. </w:t>
      </w:r>
      <w:r w:rsidR="00655DDC" w:rsidRPr="004B0A2A">
        <w:rPr>
          <w:rFonts w:cstheme="minorBidi"/>
          <w:szCs w:val="20"/>
          <w:lang w:val="sr-Cyrl-RS" w:eastAsia="en-US"/>
        </w:rPr>
        <w:t xml:space="preserve">Непречишћене отпадне воде насеља, индустрије, пољопривреде и из осталих извора загађују акватичне екосистеме, а последица тога су велика одступања квалитета површинских вода од законских норми. </w:t>
      </w:r>
      <w:r w:rsidR="00574B8C" w:rsidRPr="00783E4B">
        <w:rPr>
          <w:rFonts w:eastAsiaTheme="majorEastAsia"/>
          <w:spacing w:val="-4"/>
          <w:lang w:val="sr-Cyrl-RS"/>
        </w:rPr>
        <w:t>У АП</w:t>
      </w:r>
      <w:r w:rsidR="00574B8C">
        <w:rPr>
          <w:rFonts w:eastAsiaTheme="majorEastAsia" w:cstheme="majorBidi"/>
          <w:spacing w:val="-4"/>
          <w:szCs w:val="20"/>
          <w:lang w:val="sr-Cyrl-RS"/>
        </w:rPr>
        <w:t>В</w:t>
      </w:r>
      <w:r w:rsidR="00655DDC" w:rsidRPr="00783E4B">
        <w:rPr>
          <w:rFonts w:eastAsiaTheme="majorEastAsia"/>
          <w:spacing w:val="-4"/>
          <w:lang w:val="sr-Cyrl-RS"/>
        </w:rPr>
        <w:t xml:space="preserve"> регистровано је више од 500 концентрисаних загађивача</w:t>
      </w:r>
      <w:r w:rsidR="00655DDC" w:rsidRPr="004B0A2A">
        <w:rPr>
          <w:rFonts w:eastAsiaTheme="majorEastAsia" w:cstheme="majorBidi"/>
          <w:spacing w:val="-4"/>
          <w:szCs w:val="20"/>
          <w:lang w:val="sr-Cyrl-RS"/>
        </w:rPr>
        <w:t xml:space="preserve"> отпадним водама</w:t>
      </w:r>
      <w:r w:rsidR="00655DDC" w:rsidRPr="00783E4B">
        <w:rPr>
          <w:rFonts w:eastAsiaTheme="majorEastAsia"/>
          <w:spacing w:val="-4"/>
          <w:lang w:val="sr-Cyrl-RS"/>
        </w:rPr>
        <w:t>, доминантно из индустрије. Емисија из прехрамбене индустрије чини око 80% укуп</w:t>
      </w:r>
      <w:r w:rsidR="00574B8C" w:rsidRPr="00783E4B">
        <w:rPr>
          <w:rFonts w:eastAsiaTheme="majorEastAsia"/>
          <w:spacing w:val="-4"/>
          <w:lang w:val="sr-Cyrl-RS"/>
        </w:rPr>
        <w:t>ног индустријског загађења у АП</w:t>
      </w:r>
      <w:r w:rsidR="00574B8C">
        <w:rPr>
          <w:rFonts w:eastAsiaTheme="majorEastAsia" w:cstheme="majorBidi"/>
          <w:spacing w:val="-4"/>
          <w:szCs w:val="20"/>
          <w:lang w:val="sr-Cyrl-RS"/>
        </w:rPr>
        <w:t>В</w:t>
      </w:r>
      <w:r w:rsidR="00655DDC" w:rsidRPr="00783E4B">
        <w:rPr>
          <w:rFonts w:eastAsiaTheme="majorEastAsia"/>
          <w:spacing w:val="-4"/>
          <w:lang w:val="sr-Cyrl-RS"/>
        </w:rPr>
        <w:t xml:space="preserve">. </w:t>
      </w:r>
      <w:r w:rsidR="00655DDC" w:rsidRPr="004B0A2A">
        <w:rPr>
          <w:rFonts w:eastAsiaTheme="majorEastAsia" w:cstheme="majorBidi"/>
          <w:spacing w:val="-4"/>
          <w:szCs w:val="20"/>
          <w:lang w:val="sr-Cyrl-RS"/>
        </w:rPr>
        <w:t xml:space="preserve">Третман отпадних вода није на задовољавајућем нивоу услед недовољног броја уређаја за пречишћавање и неефикасности појединих. Такође, знатан је </w:t>
      </w:r>
      <w:r w:rsidR="00D2235B" w:rsidRPr="004B0A2A">
        <w:rPr>
          <w:rFonts w:eastAsiaTheme="majorEastAsia" w:cstheme="majorBidi"/>
          <w:spacing w:val="-4"/>
          <w:szCs w:val="20"/>
          <w:lang w:val="sr-Cyrl-RS"/>
        </w:rPr>
        <w:t>проценат</w:t>
      </w:r>
      <w:r w:rsidR="00655DDC" w:rsidRPr="004B0A2A">
        <w:rPr>
          <w:rFonts w:eastAsiaTheme="majorEastAsia" w:cstheme="majorBidi"/>
          <w:spacing w:val="-4"/>
          <w:szCs w:val="20"/>
          <w:lang w:val="sr-Cyrl-RS"/>
        </w:rPr>
        <w:t xml:space="preserve"> становни</w:t>
      </w:r>
      <w:r w:rsidR="00D2235B" w:rsidRPr="004B0A2A">
        <w:rPr>
          <w:rFonts w:eastAsiaTheme="majorEastAsia" w:cstheme="majorBidi"/>
          <w:spacing w:val="-4"/>
          <w:szCs w:val="20"/>
          <w:lang w:val="sr-Cyrl-RS"/>
        </w:rPr>
        <w:t>штва</w:t>
      </w:r>
      <w:r w:rsidR="00655DDC" w:rsidRPr="004B0A2A">
        <w:rPr>
          <w:rFonts w:eastAsiaTheme="majorEastAsia" w:cstheme="majorBidi"/>
          <w:spacing w:val="-4"/>
          <w:szCs w:val="20"/>
          <w:lang w:val="sr-Cyrl-RS"/>
        </w:rPr>
        <w:t xml:space="preserve"> који нису прикључени на јавну канализациону мрежу</w:t>
      </w:r>
      <w:r w:rsidR="00D2235B" w:rsidRPr="004B0A2A">
        <w:rPr>
          <w:rFonts w:eastAsiaTheme="majorEastAsia" w:cstheme="majorBidi"/>
          <w:spacing w:val="-4"/>
          <w:szCs w:val="20"/>
          <w:lang w:val="sr-Cyrl-RS"/>
        </w:rPr>
        <w:t>, односно на локална постројења за пречишћавање отпадних вода.</w:t>
      </w:r>
      <w:r w:rsidR="00655DDC" w:rsidRPr="004B0A2A">
        <w:rPr>
          <w:rFonts w:eastAsiaTheme="majorEastAsia" w:cstheme="majorBidi"/>
          <w:spacing w:val="-4"/>
          <w:szCs w:val="20"/>
          <w:lang w:val="sr-Cyrl-RS"/>
        </w:rPr>
        <w:t xml:space="preserve"> </w:t>
      </w:r>
    </w:p>
    <w:p w14:paraId="37F7F668" w14:textId="77777777" w:rsidR="00655DDC" w:rsidRPr="004B0A2A" w:rsidRDefault="00655DDC" w:rsidP="00715475">
      <w:pPr>
        <w:tabs>
          <w:tab w:val="left" w:pos="-720"/>
        </w:tabs>
        <w:suppressAutoHyphens/>
        <w:autoSpaceDE w:val="0"/>
        <w:autoSpaceDN w:val="0"/>
        <w:rPr>
          <w:rFonts w:cstheme="minorBidi"/>
          <w:sz w:val="14"/>
          <w:szCs w:val="14"/>
          <w:lang w:val="sr-Cyrl-RS" w:eastAsia="en-US"/>
        </w:rPr>
      </w:pPr>
    </w:p>
    <w:p w14:paraId="3EB4D88F" w14:textId="7088BC0B" w:rsidR="00655DDC" w:rsidRPr="004B0A2A" w:rsidRDefault="00655DDC" w:rsidP="00715475">
      <w:pPr>
        <w:tabs>
          <w:tab w:val="left" w:pos="-720"/>
        </w:tabs>
        <w:suppressAutoHyphens/>
        <w:autoSpaceDE w:val="0"/>
        <w:autoSpaceDN w:val="0"/>
        <w:rPr>
          <w:rFonts w:cstheme="minorBidi"/>
          <w:szCs w:val="20"/>
          <w:lang w:val="sr-Cyrl-RS" w:eastAsia="en-US"/>
        </w:rPr>
      </w:pPr>
      <w:r w:rsidRPr="004B0A2A">
        <w:rPr>
          <w:rFonts w:cstheme="minorBidi"/>
          <w:szCs w:val="20"/>
          <w:lang w:val="sr-Cyrl-RS" w:eastAsia="en-US"/>
        </w:rPr>
        <w:t>Као последица испуштања непречишћених отпадних вода, региструју се интензивна еутрофикација и акумулација тешких метала у акватичним екосистемима. Концентрације тешких метала прелазе циљне вредности и најизраженији проблем је њихова депозиција у седименту, као и акумулација осталих приоритетних и приоритетних хазардних супстанци (пестициди, PАH, PCB итд.). Најугроженије деонице су мали водотоци и каналска мрежа због ниске способности самопречишћавања.</w:t>
      </w:r>
    </w:p>
    <w:p w14:paraId="3AE4CB8D" w14:textId="77777777" w:rsidR="00655DDC" w:rsidRPr="004B0A2A" w:rsidRDefault="00655DDC" w:rsidP="00715475">
      <w:pPr>
        <w:tabs>
          <w:tab w:val="left" w:pos="-720"/>
        </w:tabs>
        <w:suppressAutoHyphens/>
        <w:autoSpaceDE w:val="0"/>
        <w:autoSpaceDN w:val="0"/>
        <w:rPr>
          <w:rFonts w:cstheme="minorBidi"/>
          <w:sz w:val="14"/>
          <w:szCs w:val="14"/>
          <w:lang w:val="sr-Cyrl-RS" w:eastAsia="en-US"/>
        </w:rPr>
      </w:pPr>
    </w:p>
    <w:p w14:paraId="7661C5BF" w14:textId="6AEA5E63" w:rsidR="00655DDC" w:rsidRPr="004B0A2A" w:rsidRDefault="004B31E8" w:rsidP="00715475">
      <w:pPr>
        <w:tabs>
          <w:tab w:val="left" w:pos="-720"/>
        </w:tabs>
        <w:suppressAutoHyphens/>
        <w:autoSpaceDE w:val="0"/>
        <w:autoSpaceDN w:val="0"/>
        <w:rPr>
          <w:rFonts w:cstheme="minorBidi"/>
          <w:szCs w:val="20"/>
          <w:lang w:val="sr-Cyrl-RS" w:eastAsia="en-US"/>
        </w:rPr>
      </w:pPr>
      <w:r w:rsidRPr="004B0A2A">
        <w:rPr>
          <w:rFonts w:cstheme="minorBidi"/>
          <w:szCs w:val="20"/>
          <w:lang w:val="sr-Cyrl-RS" w:eastAsia="en-US"/>
        </w:rPr>
        <w:t>Квалитет подземних вода је од великог значаја, јер више од 90% изворишта за водоснабдевање у АП</w:t>
      </w:r>
      <w:r w:rsidR="00B5439C">
        <w:rPr>
          <w:rFonts w:cstheme="minorBidi"/>
          <w:szCs w:val="20"/>
          <w:lang w:val="sr-Cyrl-RS" w:eastAsia="en-US"/>
        </w:rPr>
        <w:t>В</w:t>
      </w:r>
      <w:r w:rsidRPr="004B0A2A">
        <w:rPr>
          <w:rFonts w:cstheme="minorBidi"/>
          <w:szCs w:val="20"/>
          <w:lang w:val="sr-Cyrl-RS" w:eastAsia="en-US"/>
        </w:rPr>
        <w:t xml:space="preserve"> чине подземне воде. Квалитет подземних вода је најбољи у подручју Срема и југоисточног Баната (подручје Вршца), а најгори у средњем Банату, северном Банату и западној Бачкој. Подземне воде које служе за водоснабдевање су оптерећене високим садржајем хуминских супстанци, амонијака, гвожђа, мангана, натријума и веома токсичног арсена.</w:t>
      </w:r>
      <w:r w:rsidR="00BC51A5" w:rsidRPr="00783E4B">
        <w:rPr>
          <w:lang w:val="sr-Cyrl-RS" w:eastAsia="en-US"/>
        </w:rPr>
        <w:t xml:space="preserve"> </w:t>
      </w:r>
      <w:r w:rsidR="00D2235B" w:rsidRPr="004B0A2A">
        <w:rPr>
          <w:rFonts w:cstheme="minorBidi"/>
          <w:szCs w:val="20"/>
          <w:lang w:val="sr-Cyrl-RS" w:eastAsia="en-US"/>
        </w:rPr>
        <w:t xml:space="preserve">У погледу снабдевања становника квалитетном водом за пиће, </w:t>
      </w:r>
      <w:r w:rsidR="00FE426D" w:rsidRPr="004B0A2A">
        <w:rPr>
          <w:rFonts w:cstheme="minorBidi"/>
          <w:szCs w:val="20"/>
          <w:lang w:val="sr-Cyrl-RS" w:eastAsia="en-US"/>
        </w:rPr>
        <w:t>резултати испитивања квалитета воде за пиће указују да је генерално незадовољавајући. Н</w:t>
      </w:r>
      <w:r w:rsidR="00D2235B" w:rsidRPr="004B0A2A">
        <w:rPr>
          <w:rFonts w:cstheme="minorBidi"/>
          <w:szCs w:val="20"/>
          <w:lang w:val="sr-Cyrl-RS" w:eastAsia="en-US"/>
        </w:rPr>
        <w:t>а територији АП</w:t>
      </w:r>
      <w:r w:rsidR="002917CE">
        <w:rPr>
          <w:rFonts w:cstheme="minorBidi"/>
          <w:szCs w:val="20"/>
          <w:lang w:val="sr-Cyrl-RS" w:eastAsia="en-US"/>
        </w:rPr>
        <w:t>В</w:t>
      </w:r>
      <w:r w:rsidR="00D2235B" w:rsidRPr="004B0A2A">
        <w:rPr>
          <w:rFonts w:cstheme="minorBidi"/>
          <w:szCs w:val="20"/>
          <w:lang w:val="sr-Cyrl-RS" w:eastAsia="en-US"/>
        </w:rPr>
        <w:t xml:space="preserve"> има укупно осамнаест постројења за припрему воде за пиће, капацитета 20‒1500l/s. Од укупно захваћене подземне воде на територији Покрајине око једна трећина подвргава се третману на постројењима за припрему воде за пиће. </w:t>
      </w:r>
    </w:p>
    <w:p w14:paraId="1855C538" w14:textId="44F55FFC" w:rsidR="00FE426D" w:rsidRPr="004B0A2A" w:rsidRDefault="00FE426D" w:rsidP="00715475">
      <w:pPr>
        <w:tabs>
          <w:tab w:val="left" w:pos="-720"/>
        </w:tabs>
        <w:suppressAutoHyphens/>
        <w:autoSpaceDE w:val="0"/>
        <w:autoSpaceDN w:val="0"/>
        <w:rPr>
          <w:rFonts w:cstheme="minorBidi"/>
          <w:szCs w:val="20"/>
          <w:lang w:val="sr-Cyrl-RS" w:eastAsia="en-US"/>
        </w:rPr>
      </w:pPr>
      <w:r w:rsidRPr="004B0A2A">
        <w:rPr>
          <w:rFonts w:cstheme="minorBidi"/>
          <w:szCs w:val="20"/>
          <w:lang w:val="sr-Cyrl-RS" w:eastAsia="en-US"/>
        </w:rPr>
        <w:t xml:space="preserve">Пречишћена хлорисана вода за пиће доступна је становништву у свега 16 (36%) од укупно 45 </w:t>
      </w:r>
      <w:r w:rsidR="00BC51A5" w:rsidRPr="004B0A2A">
        <w:rPr>
          <w:rFonts w:cstheme="minorBidi"/>
          <w:szCs w:val="20"/>
          <w:lang w:val="sr-Cyrl-RS" w:eastAsia="en-US"/>
        </w:rPr>
        <w:t>јединица локалних самоуправа</w:t>
      </w:r>
      <w:r w:rsidRPr="004B0A2A">
        <w:rPr>
          <w:rFonts w:cstheme="minorBidi"/>
          <w:szCs w:val="20"/>
          <w:lang w:val="sr-Cyrl-RS" w:eastAsia="en-US"/>
        </w:rPr>
        <w:t xml:space="preserve"> на територији АП</w:t>
      </w:r>
      <w:r w:rsidR="00574B8C">
        <w:rPr>
          <w:rFonts w:cstheme="minorBidi"/>
          <w:szCs w:val="20"/>
          <w:lang w:val="sr-Cyrl-RS" w:eastAsia="en-US"/>
        </w:rPr>
        <w:t>В</w:t>
      </w:r>
      <w:r w:rsidRPr="004B0A2A">
        <w:rPr>
          <w:rFonts w:cstheme="minorBidi"/>
          <w:szCs w:val="20"/>
          <w:lang w:val="sr-Cyrl-RS" w:eastAsia="en-US"/>
        </w:rPr>
        <w:t>. И поред пречишћавања и дезинфекције, у води за пиће је у појединим насељима утврђен повишен садржај гвожђа, мангана, амонијака, природних органских материја, нитрита, арсена и продуката разградње дезинфекционих средстава. Такође, региструје се и повишен садржај укупног броја микроорганизама, показатеља неадекватног и недовољно ефикасног пос</w:t>
      </w:r>
      <w:r w:rsidR="002917CE">
        <w:rPr>
          <w:rFonts w:cstheme="minorBidi"/>
          <w:szCs w:val="20"/>
          <w:lang w:val="sr-Cyrl-RS" w:eastAsia="en-US"/>
        </w:rPr>
        <w:t>тупка дезинфекције и пречишћавањ</w:t>
      </w:r>
      <w:r w:rsidRPr="004B0A2A">
        <w:rPr>
          <w:rFonts w:cstheme="minorBidi"/>
          <w:szCs w:val="20"/>
          <w:lang w:val="sr-Cyrl-RS" w:eastAsia="en-US"/>
        </w:rPr>
        <w:t>а воде за пиће.</w:t>
      </w:r>
    </w:p>
    <w:p w14:paraId="1FEC3550" w14:textId="77777777" w:rsidR="00655DDC" w:rsidRPr="004B0A2A" w:rsidRDefault="00655DDC" w:rsidP="00715475">
      <w:pPr>
        <w:tabs>
          <w:tab w:val="left" w:pos="-720"/>
        </w:tabs>
        <w:suppressAutoHyphens/>
        <w:autoSpaceDE w:val="0"/>
        <w:autoSpaceDN w:val="0"/>
        <w:rPr>
          <w:rFonts w:cstheme="minorBidi"/>
          <w:sz w:val="14"/>
          <w:szCs w:val="14"/>
          <w:lang w:val="sr-Cyrl-RS" w:eastAsia="en-US"/>
        </w:rPr>
      </w:pPr>
    </w:p>
    <w:p w14:paraId="725EFCB4" w14:textId="3C72B18C" w:rsidR="00C806AA" w:rsidRPr="004B0A2A" w:rsidRDefault="00C806AA" w:rsidP="00715475">
      <w:pPr>
        <w:tabs>
          <w:tab w:val="left" w:pos="-720"/>
        </w:tabs>
        <w:suppressAutoHyphens/>
        <w:autoSpaceDE w:val="0"/>
        <w:autoSpaceDN w:val="0"/>
        <w:rPr>
          <w:rFonts w:cstheme="minorBidi"/>
          <w:szCs w:val="20"/>
          <w:lang w:val="sr-Cyrl-RS" w:eastAsia="en-US"/>
        </w:rPr>
      </w:pPr>
      <w:r w:rsidRPr="004B0A2A">
        <w:rPr>
          <w:rFonts w:cstheme="minorBidi"/>
          <w:szCs w:val="20"/>
          <w:lang w:val="sr-Cyrl-RS" w:eastAsia="en-US"/>
        </w:rPr>
        <w:t>Ради очувања земљишта АП</w:t>
      </w:r>
      <w:r w:rsidR="00574B8C">
        <w:rPr>
          <w:rFonts w:cstheme="minorBidi"/>
          <w:szCs w:val="20"/>
          <w:lang w:val="sr-Cyrl-RS" w:eastAsia="en-US"/>
        </w:rPr>
        <w:t>В</w:t>
      </w:r>
      <w:r w:rsidRPr="004B0A2A">
        <w:rPr>
          <w:rFonts w:cstheme="minorBidi"/>
          <w:szCs w:val="20"/>
          <w:lang w:val="sr-Cyrl-RS" w:eastAsia="en-US"/>
        </w:rPr>
        <w:t xml:space="preserve">, у оквиру интегралног система заштите животне средине прати се стање и начин коришћења земљишта, идентификују се осетљива подручја, одређују се степен и карактеристике загађења. </w:t>
      </w:r>
    </w:p>
    <w:p w14:paraId="2A2A98B1" w14:textId="77777777" w:rsidR="00C806AA" w:rsidRPr="004B0A2A" w:rsidRDefault="00C806AA" w:rsidP="00715475">
      <w:pPr>
        <w:tabs>
          <w:tab w:val="left" w:pos="-720"/>
        </w:tabs>
        <w:suppressAutoHyphens/>
        <w:autoSpaceDE w:val="0"/>
        <w:autoSpaceDN w:val="0"/>
        <w:rPr>
          <w:rFonts w:cstheme="minorBidi"/>
          <w:szCs w:val="20"/>
          <w:lang w:val="sr-Cyrl-RS" w:eastAsia="en-US"/>
        </w:rPr>
      </w:pPr>
    </w:p>
    <w:p w14:paraId="6597EAC2" w14:textId="57F3DC02" w:rsidR="00814166" w:rsidRPr="004B0A2A" w:rsidRDefault="007B2F46" w:rsidP="00655DDC">
      <w:pPr>
        <w:tabs>
          <w:tab w:val="left" w:pos="-720"/>
        </w:tabs>
        <w:suppressAutoHyphens/>
        <w:autoSpaceDE w:val="0"/>
        <w:autoSpaceDN w:val="0"/>
        <w:rPr>
          <w:rFonts w:cstheme="minorBidi"/>
          <w:szCs w:val="20"/>
          <w:lang w:val="sr-Cyrl-RS" w:eastAsia="en-US"/>
        </w:rPr>
      </w:pPr>
      <w:r w:rsidRPr="004B0A2A">
        <w:rPr>
          <w:rFonts w:cstheme="minorBidi"/>
          <w:szCs w:val="20"/>
          <w:lang w:val="sr-Cyrl-RS" w:eastAsia="en-US"/>
        </w:rPr>
        <w:t>Као угрожавајући фактор земљишта препознаје се: промена начина коришћења, ерозија, девастација и контаминација земљишта.</w:t>
      </w:r>
      <w:r w:rsidR="009A64D2" w:rsidRPr="004B0A2A">
        <w:rPr>
          <w:rFonts w:cstheme="minorBidi"/>
          <w:szCs w:val="20"/>
          <w:lang w:val="sr-Cyrl-RS" w:eastAsia="en-US"/>
        </w:rPr>
        <w:t xml:space="preserve"> Квалитет земљишта је на задовољавајућем нивоу. Квалитет пољопривредног земљишта осим еолском ерозијом, нарушава се неадекватном и неконтролисаном применом вештачких ђубрива и пестицида, као и коришћењем загађене воде за наводњавање пољопривредних површина. </w:t>
      </w:r>
    </w:p>
    <w:p w14:paraId="1475FD72" w14:textId="723D903D" w:rsidR="00C97877" w:rsidRPr="004B0A2A" w:rsidRDefault="00C97877" w:rsidP="00655DDC">
      <w:pPr>
        <w:tabs>
          <w:tab w:val="left" w:pos="-720"/>
        </w:tabs>
        <w:suppressAutoHyphens/>
        <w:autoSpaceDE w:val="0"/>
        <w:autoSpaceDN w:val="0"/>
        <w:rPr>
          <w:rFonts w:cstheme="minorBidi"/>
          <w:sz w:val="14"/>
          <w:szCs w:val="14"/>
          <w:lang w:val="sr-Cyrl-RS" w:eastAsia="en-US"/>
        </w:rPr>
      </w:pPr>
    </w:p>
    <w:p w14:paraId="4F2FA79A" w14:textId="32D5E2A7" w:rsidR="00C97877" w:rsidRPr="004B0A2A" w:rsidRDefault="00C97877" w:rsidP="00C97877">
      <w:pPr>
        <w:tabs>
          <w:tab w:val="left" w:pos="-720"/>
        </w:tabs>
        <w:suppressAutoHyphens/>
        <w:autoSpaceDE w:val="0"/>
        <w:autoSpaceDN w:val="0"/>
        <w:rPr>
          <w:rFonts w:cstheme="minorBidi"/>
          <w:szCs w:val="20"/>
          <w:lang w:val="sr-Cyrl-RS" w:eastAsia="en-US"/>
        </w:rPr>
      </w:pPr>
      <w:r w:rsidRPr="004B0A2A">
        <w:rPr>
          <w:rFonts w:cstheme="minorBidi"/>
          <w:szCs w:val="20"/>
          <w:lang w:val="sr-Cyrl-RS" w:eastAsia="en-US"/>
        </w:rPr>
        <w:t>Водна ерозија се у Војводини јавља на занемарљиво малим површинама и то на нагнутим теренима (обронци Фрушке горе), а флувијална ерозија јавља се у речним коритима. Земљиште у АП Војводини претежно је угрожено еолском ерозијом, будући да је она изузетно слабо пошумљена. Неповољна околност је што су површине под шумом концентрисане на области Фрушке горе, Делиблатске и Суботичко-хоргошке пешчаре, као и уз долине великих река, док на највећем простору АП Војводине шуме заузимају испод 5% површине.</w:t>
      </w:r>
    </w:p>
    <w:p w14:paraId="01283900" w14:textId="53507BF2" w:rsidR="008A6EE9" w:rsidRPr="004B0A2A" w:rsidRDefault="008A6EE9" w:rsidP="00C97877">
      <w:pPr>
        <w:tabs>
          <w:tab w:val="left" w:pos="-720"/>
        </w:tabs>
        <w:suppressAutoHyphens/>
        <w:autoSpaceDE w:val="0"/>
        <w:autoSpaceDN w:val="0"/>
        <w:rPr>
          <w:rFonts w:cstheme="minorBidi"/>
          <w:sz w:val="14"/>
          <w:szCs w:val="14"/>
          <w:lang w:val="sr-Cyrl-RS" w:eastAsia="en-US"/>
        </w:rPr>
      </w:pPr>
    </w:p>
    <w:p w14:paraId="4FC354E5" w14:textId="77777777" w:rsidR="00814166" w:rsidRPr="004B0A2A" w:rsidRDefault="00814166" w:rsidP="00814166">
      <w:pPr>
        <w:tabs>
          <w:tab w:val="left" w:pos="-720"/>
        </w:tabs>
        <w:suppressAutoHyphens/>
        <w:autoSpaceDE w:val="0"/>
        <w:autoSpaceDN w:val="0"/>
        <w:rPr>
          <w:rFonts w:cstheme="minorBidi"/>
          <w:szCs w:val="20"/>
          <w:lang w:val="sr-Cyrl-RS" w:eastAsia="en-US"/>
        </w:rPr>
      </w:pPr>
      <w:r w:rsidRPr="004B0A2A">
        <w:rPr>
          <w:rFonts w:cstheme="minorBidi"/>
          <w:szCs w:val="20"/>
          <w:lang w:val="sr-Cyrl-RS" w:eastAsia="en-US"/>
        </w:rPr>
        <w:t>У околини индустријских центара (Панчево, Нови Сад, Сомбор, Кикинда, Беочин) значајне површине земљишта контаминиране су загађујућим материјама. Земљишта дуж саобраћајница угрожавају таложне загађујуће материје из издувних гасова саобраћајних возила.</w:t>
      </w:r>
    </w:p>
    <w:p w14:paraId="321B4D4C" w14:textId="77777777" w:rsidR="00655DDC" w:rsidRPr="004B0A2A" w:rsidRDefault="00655DDC" w:rsidP="00655DDC">
      <w:pPr>
        <w:tabs>
          <w:tab w:val="left" w:pos="-720"/>
        </w:tabs>
        <w:suppressAutoHyphens/>
        <w:autoSpaceDE w:val="0"/>
        <w:autoSpaceDN w:val="0"/>
        <w:rPr>
          <w:rFonts w:cstheme="minorBidi"/>
          <w:sz w:val="14"/>
          <w:szCs w:val="14"/>
          <w:lang w:val="sr-Cyrl-RS" w:eastAsia="en-US"/>
        </w:rPr>
      </w:pPr>
    </w:p>
    <w:p w14:paraId="07C9CD04" w14:textId="0B501EF4" w:rsidR="00715475" w:rsidRPr="004B0A2A" w:rsidRDefault="00715475" w:rsidP="00715475">
      <w:pPr>
        <w:tabs>
          <w:tab w:val="left" w:pos="-720"/>
        </w:tabs>
        <w:suppressAutoHyphens/>
        <w:autoSpaceDE w:val="0"/>
        <w:autoSpaceDN w:val="0"/>
        <w:rPr>
          <w:b/>
          <w:lang w:val="sr-Cyrl-RS" w:eastAsia="en-US"/>
        </w:rPr>
      </w:pPr>
      <w:r w:rsidRPr="004B0A2A">
        <w:rPr>
          <w:b/>
          <w:lang w:val="sr-Cyrl-RS"/>
        </w:rPr>
        <w:t>Оцена ограничења и потенцијала</w:t>
      </w:r>
    </w:p>
    <w:p w14:paraId="4DBCD3DE" w14:textId="77777777" w:rsidR="00172CEC" w:rsidRPr="00783E4B" w:rsidRDefault="00172CEC" w:rsidP="007265D8">
      <w:pPr>
        <w:tabs>
          <w:tab w:val="left" w:pos="-720"/>
        </w:tabs>
        <w:suppressAutoHyphens/>
        <w:autoSpaceDE w:val="0"/>
        <w:autoSpaceDN w:val="0"/>
        <w:rPr>
          <w:sz w:val="14"/>
          <w:lang w:val="sr-Cyrl-RS" w:eastAsia="en-US"/>
        </w:rPr>
      </w:pPr>
    </w:p>
    <w:p w14:paraId="525C2ACC" w14:textId="533B1594" w:rsidR="00EF0B73" w:rsidRPr="004B0A2A" w:rsidRDefault="00EF0B73" w:rsidP="007265D8">
      <w:pPr>
        <w:tabs>
          <w:tab w:val="left" w:pos="-720"/>
        </w:tabs>
        <w:suppressAutoHyphens/>
        <w:autoSpaceDE w:val="0"/>
        <w:autoSpaceDN w:val="0"/>
        <w:rPr>
          <w:lang w:val="sr-Cyrl-RS" w:eastAsia="en-US"/>
        </w:rPr>
      </w:pPr>
      <w:r w:rsidRPr="004B0A2A">
        <w:rPr>
          <w:lang w:val="sr-Cyrl-RS" w:eastAsia="en-US"/>
        </w:rPr>
        <w:t>Највеће</w:t>
      </w:r>
      <w:r w:rsidRPr="00783E4B">
        <w:rPr>
          <w:lang w:val="sr-Cyrl-RS" w:eastAsia="en-US"/>
        </w:rPr>
        <w:t xml:space="preserve"> ограничењ</w:t>
      </w:r>
      <w:r w:rsidRPr="004B0A2A">
        <w:rPr>
          <w:lang w:val="sr-Cyrl-RS" w:eastAsia="en-US"/>
        </w:rPr>
        <w:t>е</w:t>
      </w:r>
      <w:r w:rsidRPr="00783E4B">
        <w:rPr>
          <w:lang w:val="sr-Cyrl-RS" w:eastAsia="en-US"/>
        </w:rPr>
        <w:t xml:space="preserve"> </w:t>
      </w:r>
      <w:r w:rsidRPr="004B0A2A">
        <w:rPr>
          <w:lang w:val="sr-Cyrl-RS" w:eastAsia="en-US"/>
        </w:rPr>
        <w:t>у погледу заштите животне средине</w:t>
      </w:r>
      <w:r w:rsidRPr="00783E4B">
        <w:rPr>
          <w:lang w:val="sr-Cyrl-RS" w:eastAsia="en-US"/>
        </w:rPr>
        <w:t xml:space="preserve"> представљају деградирани простори настали као последица интензивне експлоатације природних ресурса</w:t>
      </w:r>
      <w:r w:rsidRPr="004B0A2A">
        <w:rPr>
          <w:lang w:val="sr-Cyrl-RS" w:eastAsia="en-US"/>
        </w:rPr>
        <w:t>, као и</w:t>
      </w:r>
      <w:r w:rsidRPr="00783E4B">
        <w:rPr>
          <w:lang w:val="sr-Cyrl-RS" w:eastAsia="en-US"/>
        </w:rPr>
        <w:t xml:space="preserve"> недовољн</w:t>
      </w:r>
      <w:r w:rsidRPr="004B0A2A">
        <w:rPr>
          <w:lang w:val="sr-Cyrl-RS" w:eastAsia="en-US"/>
        </w:rPr>
        <w:t>о развијен</w:t>
      </w:r>
      <w:r w:rsidRPr="00783E4B">
        <w:rPr>
          <w:lang w:val="sr-Cyrl-RS" w:eastAsia="en-US"/>
        </w:rPr>
        <w:t xml:space="preserve"> систем мониторинга </w:t>
      </w:r>
      <w:r w:rsidRPr="004B0A2A">
        <w:rPr>
          <w:lang w:val="sr-Cyrl-RS" w:eastAsia="en-US"/>
        </w:rPr>
        <w:t xml:space="preserve">појединих </w:t>
      </w:r>
      <w:r w:rsidRPr="00783E4B">
        <w:rPr>
          <w:lang w:val="sr-Cyrl-RS" w:eastAsia="en-US"/>
        </w:rPr>
        <w:t xml:space="preserve">елемената животне средине </w:t>
      </w:r>
      <w:r w:rsidRPr="004B0A2A">
        <w:rPr>
          <w:lang w:val="sr-Cyrl-RS" w:eastAsia="en-US"/>
        </w:rPr>
        <w:t>у односу на чега се прате притисци и негативни утицаји</w:t>
      </w:r>
      <w:r w:rsidRPr="00783E4B">
        <w:rPr>
          <w:lang w:val="sr-Cyrl-RS" w:eastAsia="en-US"/>
        </w:rPr>
        <w:t>.</w:t>
      </w:r>
      <w:r w:rsidRPr="004B0A2A">
        <w:rPr>
          <w:lang w:val="sr-Cyrl-RS" w:eastAsia="en-US"/>
        </w:rPr>
        <w:t xml:space="preserve"> </w:t>
      </w:r>
      <w:r w:rsidRPr="00783E4B">
        <w:rPr>
          <w:lang w:val="sr-Cyrl-RS" w:eastAsia="en-US"/>
        </w:rPr>
        <w:t>Овај проблем, уз недовољне институционалне капацитете, може бити главни ограничавајући фактор за бржи развој када је у питању животна средина.</w:t>
      </w:r>
      <w:r w:rsidR="007E27F5" w:rsidRPr="004B0A2A">
        <w:rPr>
          <w:lang w:val="sr-Cyrl-RS" w:eastAsia="en-US"/>
        </w:rPr>
        <w:t xml:space="preserve"> Такође, недовољно спровођење зaконских одредби, планских и стратешких докумената из области животне средине, као и недовољно рестриктивна казнена политика за несавесно угрожавање природе и загађење животне средине представљају мањкавост система заштите животне средине на територији АП Војводине.</w:t>
      </w:r>
    </w:p>
    <w:p w14:paraId="7A710FD4" w14:textId="77777777" w:rsidR="00EF0B73" w:rsidRPr="004B0A2A" w:rsidRDefault="00EF0B73" w:rsidP="007265D8">
      <w:pPr>
        <w:tabs>
          <w:tab w:val="left" w:pos="-720"/>
        </w:tabs>
        <w:suppressAutoHyphens/>
        <w:autoSpaceDE w:val="0"/>
        <w:autoSpaceDN w:val="0"/>
        <w:rPr>
          <w:sz w:val="14"/>
          <w:szCs w:val="14"/>
          <w:lang w:val="sr-Cyrl-RS" w:eastAsia="en-US"/>
        </w:rPr>
      </w:pPr>
    </w:p>
    <w:p w14:paraId="6F9289FC" w14:textId="2EE0EFBB" w:rsidR="00EF0B73" w:rsidRPr="004B0A2A" w:rsidRDefault="00EF0B73" w:rsidP="007265D8">
      <w:pPr>
        <w:tabs>
          <w:tab w:val="left" w:pos="-720"/>
        </w:tabs>
        <w:suppressAutoHyphens/>
        <w:autoSpaceDE w:val="0"/>
        <w:autoSpaceDN w:val="0"/>
        <w:rPr>
          <w:lang w:val="sr-Cyrl-RS" w:eastAsia="en-US"/>
        </w:rPr>
      </w:pPr>
      <w:r w:rsidRPr="004B0A2A">
        <w:rPr>
          <w:lang w:val="sr-Cyrl-RS" w:eastAsia="en-US"/>
        </w:rPr>
        <w:t>Разноврсни и значајни природни ресурси, уз висок степен биолошке разноврсности и богатство заштићених природних добара чине потенцијал АП Војводине. Значајну предност представља опредељеност покрајинских институција да се повећају инвестиције и активности које су у складу са принципима заштите животне средине и природних ресурса. Повољну околност представља постојање знатног броја секторских стратешких докумената из области животне средине и заштите природе.</w:t>
      </w:r>
      <w:r w:rsidR="004A04B7" w:rsidRPr="004B0A2A">
        <w:rPr>
          <w:lang w:val="sr-Cyrl-RS" w:eastAsia="en-US"/>
        </w:rPr>
        <w:t xml:space="preserve"> Такође,  животна средина је очувана на већем делу територије односно у мање насељеним областима, нарочито оним без индустријских постројења, а Војводину одликује и  значајан потенцијал обновљивих извора енергије.</w:t>
      </w:r>
    </w:p>
    <w:p w14:paraId="119C8F16" w14:textId="77777777" w:rsidR="00365304" w:rsidRPr="00783E4B" w:rsidRDefault="00365304" w:rsidP="007265D8">
      <w:pPr>
        <w:tabs>
          <w:tab w:val="left" w:pos="-720"/>
        </w:tabs>
        <w:suppressAutoHyphens/>
        <w:autoSpaceDE w:val="0"/>
        <w:autoSpaceDN w:val="0"/>
        <w:rPr>
          <w:sz w:val="20"/>
          <w:lang w:val="sr-Cyrl-RS" w:eastAsia="en-US"/>
        </w:rPr>
      </w:pPr>
    </w:p>
    <w:p w14:paraId="2FF3DF6B" w14:textId="13391216" w:rsidR="00A16464" w:rsidRPr="00783E4B" w:rsidRDefault="00A16464" w:rsidP="00BF623B">
      <w:pPr>
        <w:pStyle w:val="Heading3"/>
        <w:rPr>
          <w:lang w:val="sr-Cyrl-RS"/>
        </w:rPr>
      </w:pPr>
      <w:bookmarkStart w:id="1091" w:name="_Toc90374900"/>
      <w:bookmarkStart w:id="1092" w:name="_Toc90375219"/>
      <w:bookmarkStart w:id="1093" w:name="_Toc90377867"/>
      <w:bookmarkStart w:id="1094" w:name="_Toc90387067"/>
      <w:bookmarkStart w:id="1095" w:name="_Toc90388685"/>
      <w:bookmarkStart w:id="1096" w:name="_Toc90389516"/>
      <w:bookmarkStart w:id="1097" w:name="_Toc90449693"/>
      <w:bookmarkStart w:id="1098" w:name="_Toc90454633"/>
      <w:bookmarkStart w:id="1099" w:name="_Toc90483361"/>
      <w:bookmarkStart w:id="1100" w:name="_Toc96520106"/>
      <w:r w:rsidRPr="00783E4B">
        <w:rPr>
          <w:lang w:val="sr-Cyrl-RS"/>
        </w:rPr>
        <w:t>3.6.</w:t>
      </w:r>
      <w:r w:rsidR="00BF623B" w:rsidRPr="00783E4B">
        <w:rPr>
          <w:lang w:val="sr-Cyrl-RS"/>
        </w:rPr>
        <w:t>2</w:t>
      </w:r>
      <w:r w:rsidRPr="00783E4B">
        <w:rPr>
          <w:lang w:val="sr-Cyrl-RS"/>
        </w:rPr>
        <w:t>.</w:t>
      </w:r>
      <w:r w:rsidRPr="00783E4B">
        <w:rPr>
          <w:lang w:val="sr-Cyrl-RS"/>
        </w:rPr>
        <w:tab/>
        <w:t>Општа оцена стања управљања отпадом</w:t>
      </w:r>
      <w:bookmarkEnd w:id="1091"/>
      <w:bookmarkEnd w:id="1092"/>
      <w:bookmarkEnd w:id="1093"/>
      <w:bookmarkEnd w:id="1094"/>
      <w:bookmarkEnd w:id="1095"/>
      <w:bookmarkEnd w:id="1096"/>
      <w:bookmarkEnd w:id="1097"/>
      <w:bookmarkEnd w:id="1098"/>
      <w:bookmarkEnd w:id="1099"/>
      <w:bookmarkEnd w:id="1100"/>
    </w:p>
    <w:p w14:paraId="6C401E7A" w14:textId="1A898410" w:rsidR="00336D11" w:rsidRPr="004B0A2A" w:rsidRDefault="00336D11" w:rsidP="007265D8">
      <w:pPr>
        <w:tabs>
          <w:tab w:val="left" w:pos="-720"/>
        </w:tabs>
        <w:suppressAutoHyphens/>
        <w:autoSpaceDE w:val="0"/>
        <w:autoSpaceDN w:val="0"/>
        <w:rPr>
          <w:sz w:val="14"/>
          <w:szCs w:val="14"/>
          <w:lang w:val="sr-Cyrl-RS" w:eastAsia="en-US"/>
        </w:rPr>
      </w:pPr>
    </w:p>
    <w:p w14:paraId="05CACDBD" w14:textId="1A58FCE9" w:rsidR="00336D11" w:rsidRPr="004B0A2A" w:rsidRDefault="00336D11" w:rsidP="00336D11">
      <w:pPr>
        <w:tabs>
          <w:tab w:val="left" w:pos="-720"/>
        </w:tabs>
        <w:suppressAutoHyphens/>
        <w:autoSpaceDE w:val="0"/>
        <w:autoSpaceDN w:val="0"/>
        <w:rPr>
          <w:b/>
          <w:lang w:val="sr-Cyrl-RS" w:eastAsia="en-US"/>
        </w:rPr>
      </w:pPr>
      <w:r w:rsidRPr="004B0A2A">
        <w:rPr>
          <w:b/>
          <w:lang w:val="sr-Cyrl-RS" w:eastAsia="en-US"/>
        </w:rPr>
        <w:t>Анализа и оцена стања</w:t>
      </w:r>
    </w:p>
    <w:p w14:paraId="5043886D" w14:textId="77777777" w:rsidR="00336D11" w:rsidRPr="004B0A2A" w:rsidRDefault="00336D11" w:rsidP="00336D11">
      <w:pPr>
        <w:tabs>
          <w:tab w:val="left" w:pos="-720"/>
        </w:tabs>
        <w:suppressAutoHyphens/>
        <w:autoSpaceDE w:val="0"/>
        <w:autoSpaceDN w:val="0"/>
        <w:rPr>
          <w:sz w:val="14"/>
          <w:szCs w:val="14"/>
          <w:lang w:val="sr-Cyrl-RS" w:eastAsia="en-US"/>
        </w:rPr>
      </w:pPr>
    </w:p>
    <w:p w14:paraId="3F455DA3" w14:textId="6FD96FB8" w:rsidR="008C0ADF" w:rsidRPr="00783E4B"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 xml:space="preserve">Интегрално управљање отпадом према Закону, подразумева сагледавање отпада од његовог настајања, смањења, преко сакупљања, транспорта, третмана и одлагања. </w:t>
      </w:r>
      <w:r w:rsidR="00E132E1">
        <w:rPr>
          <w:rFonts w:eastAsiaTheme="minorEastAsia"/>
          <w:lang w:val="sr-Cyrl-RS"/>
        </w:rPr>
        <w:t>С</w:t>
      </w:r>
      <w:r w:rsidRPr="00783E4B">
        <w:rPr>
          <w:rFonts w:eastAsiaTheme="minorEastAsia"/>
          <w:lang w:val="sr-Cyrl-RS"/>
        </w:rPr>
        <w:t xml:space="preserve">истем за прикупљање, прераду и коначно одлагање комуналног чврстог отпада заснива се на следећој хијерархији: </w:t>
      </w:r>
    </w:p>
    <w:p w14:paraId="6326009E" w14:textId="77777777" w:rsidR="008C0ADF" w:rsidRPr="00783E4B" w:rsidRDefault="008C0ADF" w:rsidP="00430F3D">
      <w:pPr>
        <w:numPr>
          <w:ilvl w:val="0"/>
          <w:numId w:val="146"/>
        </w:numPr>
        <w:autoSpaceDE w:val="0"/>
        <w:autoSpaceDN w:val="0"/>
        <w:adjustRightInd w:val="0"/>
        <w:ind w:left="284" w:hanging="284"/>
        <w:rPr>
          <w:rFonts w:eastAsiaTheme="minorEastAsia"/>
          <w:lang w:val="sr-Cyrl-RS"/>
        </w:rPr>
      </w:pPr>
      <w:r w:rsidRPr="00783E4B">
        <w:rPr>
          <w:rFonts w:eastAsiaTheme="minorEastAsia"/>
          <w:lang w:val="sr-Cyrl-RS"/>
        </w:rPr>
        <w:t xml:space="preserve">минимизирање отпада на месту настајања, </w:t>
      </w:r>
    </w:p>
    <w:p w14:paraId="43F29566" w14:textId="77777777" w:rsidR="008C0ADF" w:rsidRPr="00783E4B" w:rsidRDefault="008C0ADF" w:rsidP="00430F3D">
      <w:pPr>
        <w:numPr>
          <w:ilvl w:val="0"/>
          <w:numId w:val="146"/>
        </w:numPr>
        <w:autoSpaceDE w:val="0"/>
        <w:autoSpaceDN w:val="0"/>
        <w:adjustRightInd w:val="0"/>
        <w:ind w:left="284" w:hanging="284"/>
        <w:rPr>
          <w:rFonts w:eastAsiaTheme="minorEastAsia"/>
          <w:lang w:val="sr-Cyrl-RS"/>
        </w:rPr>
      </w:pPr>
      <w:r w:rsidRPr="00783E4B">
        <w:rPr>
          <w:rFonts w:eastAsiaTheme="minorEastAsia"/>
          <w:lang w:val="sr-Cyrl-RS"/>
        </w:rPr>
        <w:t xml:space="preserve">обнављање материјалних ресурса на местима настајања отпада кроз примарну и/или секундарну селекцију и рециклажа тако издвојених секундарних сировина, </w:t>
      </w:r>
    </w:p>
    <w:p w14:paraId="4C5A4864" w14:textId="77777777" w:rsidR="008C0ADF" w:rsidRPr="00783E4B" w:rsidRDefault="008C0ADF" w:rsidP="00430F3D">
      <w:pPr>
        <w:numPr>
          <w:ilvl w:val="0"/>
          <w:numId w:val="146"/>
        </w:numPr>
        <w:autoSpaceDE w:val="0"/>
        <w:autoSpaceDN w:val="0"/>
        <w:adjustRightInd w:val="0"/>
        <w:ind w:left="284" w:hanging="284"/>
        <w:rPr>
          <w:rFonts w:eastAsiaTheme="minorEastAsia"/>
          <w:lang w:val="sr-Cyrl-RS"/>
        </w:rPr>
      </w:pPr>
      <w:r w:rsidRPr="00783E4B">
        <w:rPr>
          <w:rFonts w:eastAsiaTheme="minorEastAsia"/>
          <w:lang w:val="sr-Cyrl-RS"/>
        </w:rPr>
        <w:t xml:space="preserve">изградња трансфер-станица у којима се, осим претовара из транспортних возила у возила за трансфер, врши и сабијање отпада и алтернативно, зависно од бројних фактора; </w:t>
      </w:r>
    </w:p>
    <w:p w14:paraId="3E97F21B" w14:textId="77777777" w:rsidR="008C0ADF" w:rsidRPr="00783E4B" w:rsidRDefault="008C0ADF" w:rsidP="00430F3D">
      <w:pPr>
        <w:numPr>
          <w:ilvl w:val="0"/>
          <w:numId w:val="146"/>
        </w:numPr>
        <w:autoSpaceDE w:val="0"/>
        <w:autoSpaceDN w:val="0"/>
        <w:adjustRightInd w:val="0"/>
        <w:ind w:left="284" w:hanging="284"/>
        <w:rPr>
          <w:rFonts w:eastAsiaTheme="minorEastAsia"/>
          <w:lang w:val="sr-Cyrl-RS"/>
        </w:rPr>
      </w:pPr>
      <w:r w:rsidRPr="00783E4B">
        <w:rPr>
          <w:rFonts w:eastAsiaTheme="minorEastAsia"/>
          <w:lang w:val="sr-Cyrl-RS"/>
        </w:rPr>
        <w:t>одлагање непрерађеног отпада на санитарну депонију или прерада отпада у постројењу за обнављање материјалних и енергетских ресурса, па коначно одлагање инертног остатка и пепела на санитарну депонију и опасног отпада на депонију опасног отпада, те компостирање отпада.</w:t>
      </w:r>
    </w:p>
    <w:p w14:paraId="6C017A98" w14:textId="77777777" w:rsidR="00C833E4" w:rsidRPr="004B0A2A"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 xml:space="preserve">У АП Војводини, сакупљање отпада поред самог сакупљања </w:t>
      </w:r>
      <w:r w:rsidR="00C833E4" w:rsidRPr="004B0A2A">
        <w:rPr>
          <w:rFonts w:eastAsiaTheme="minorEastAsia"/>
          <w:lang w:val="sr-Cyrl-RS"/>
        </w:rPr>
        <w:t>подразумева</w:t>
      </w:r>
      <w:r w:rsidRPr="00783E4B">
        <w:rPr>
          <w:rFonts w:eastAsiaTheme="minorEastAsia"/>
          <w:i/>
          <w:lang w:val="sr-Cyrl-RS"/>
        </w:rPr>
        <w:t xml:space="preserve"> </w:t>
      </w:r>
      <w:r w:rsidRPr="00783E4B">
        <w:rPr>
          <w:rFonts w:eastAsiaTheme="minorEastAsia"/>
          <w:lang w:val="sr-Cyrl-RS"/>
        </w:rPr>
        <w:t>и његов транспорт до локације на којој ће обавити пражњење возила за транспорт отпада</w:t>
      </w:r>
      <w:r w:rsidR="002609FB" w:rsidRPr="004B0A2A">
        <w:rPr>
          <w:rFonts w:eastAsiaTheme="minorEastAsia"/>
          <w:lang w:val="sr-Cyrl-RS"/>
        </w:rPr>
        <w:t>.</w:t>
      </w:r>
      <w:r w:rsidRPr="004B0A2A">
        <w:rPr>
          <w:rFonts w:eastAsiaTheme="minorEastAsia"/>
          <w:lang w:val="sr-Cyrl-RS"/>
        </w:rPr>
        <w:t xml:space="preserve"> </w:t>
      </w:r>
    </w:p>
    <w:p w14:paraId="2C1E4CD1" w14:textId="77777777" w:rsidR="00C833E4" w:rsidRPr="004B0A2A" w:rsidRDefault="00C833E4" w:rsidP="008C0ADF">
      <w:pPr>
        <w:tabs>
          <w:tab w:val="left" w:pos="90"/>
        </w:tabs>
        <w:autoSpaceDE w:val="0"/>
        <w:autoSpaceDN w:val="0"/>
        <w:adjustRightInd w:val="0"/>
        <w:rPr>
          <w:rFonts w:eastAsiaTheme="minorEastAsia"/>
          <w:sz w:val="14"/>
          <w:szCs w:val="14"/>
          <w:lang w:val="sr-Cyrl-RS"/>
        </w:rPr>
      </w:pPr>
    </w:p>
    <w:p w14:paraId="509D433D" w14:textId="605B0026" w:rsidR="008C0ADF" w:rsidRPr="004B0A2A"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Сакупљање комуналног отпада у општинама АП</w:t>
      </w:r>
      <w:r w:rsidR="00574B8C">
        <w:rPr>
          <w:rFonts w:eastAsiaTheme="minorEastAsia"/>
          <w:lang w:val="sr-Cyrl-RS"/>
        </w:rPr>
        <w:t>В</w:t>
      </w:r>
      <w:r w:rsidRPr="00783E4B">
        <w:rPr>
          <w:rFonts w:eastAsiaTheme="minorEastAsia"/>
          <w:lang w:val="sr-Cyrl-RS"/>
        </w:rPr>
        <w:t xml:space="preserve"> организовано на нивоу урбаних средина где то раде </w:t>
      </w:r>
      <w:r w:rsidR="002609FB" w:rsidRPr="004B0A2A">
        <w:rPr>
          <w:rFonts w:eastAsiaTheme="minorEastAsia"/>
          <w:lang w:val="sr-Cyrl-RS"/>
        </w:rPr>
        <w:t>јавна комунална педузећа</w:t>
      </w:r>
      <w:r w:rsidRPr="00783E4B">
        <w:rPr>
          <w:rFonts w:eastAsiaTheme="minorEastAsia"/>
          <w:lang w:val="sr-Cyrl-RS"/>
        </w:rPr>
        <w:t>, док је у руралним окарактерисано као непотпуно. На основу расположивих података, проценат обухвата становништва од ког се сакупља комунални отпад износи 70%</w:t>
      </w:r>
      <w:r w:rsidR="00FE7F50" w:rsidRPr="00783E4B">
        <w:rPr>
          <w:rFonts w:eastAsiaTheme="minorEastAsia"/>
          <w:lang w:val="sr-Cyrl-RS"/>
        </w:rPr>
        <w:t>,</w:t>
      </w:r>
      <w:r w:rsidR="00FE7F50" w:rsidRPr="004B0A2A">
        <w:rPr>
          <w:rFonts w:eastAsiaTheme="minorEastAsia"/>
          <w:lang w:val="sr-Cyrl-RS"/>
        </w:rPr>
        <w:t xml:space="preserve"> а процењена количина генерисаног отпада по становнику изности 0.91</w:t>
      </w:r>
      <w:r w:rsidR="00A82C28">
        <w:rPr>
          <w:rFonts w:eastAsiaTheme="minorEastAsia"/>
          <w:lang w:val="sr-Cyrl-RS"/>
        </w:rPr>
        <w:t xml:space="preserve"> </w:t>
      </w:r>
      <w:r w:rsidR="002609FB" w:rsidRPr="00783E4B">
        <w:rPr>
          <w:rFonts w:eastAsiaTheme="minorEastAsia"/>
          <w:lang w:val="sr-Cyrl-RS"/>
        </w:rPr>
        <w:t>kg</w:t>
      </w:r>
      <w:r w:rsidR="00FE7F50" w:rsidRPr="004B0A2A">
        <w:rPr>
          <w:rFonts w:eastAsiaTheme="minorEastAsia"/>
          <w:lang w:val="sr-Cyrl-RS"/>
        </w:rPr>
        <w:t xml:space="preserve"> дневно</w:t>
      </w:r>
      <w:r w:rsidRPr="00783E4B">
        <w:rPr>
          <w:rFonts w:eastAsiaTheme="minorEastAsia"/>
          <w:lang w:val="sr-Cyrl-RS"/>
        </w:rPr>
        <w:t>.</w:t>
      </w:r>
    </w:p>
    <w:p w14:paraId="3C2959CC" w14:textId="77777777" w:rsidR="008C0ADF" w:rsidRPr="004B0A2A" w:rsidRDefault="008C0ADF" w:rsidP="008C0ADF">
      <w:pPr>
        <w:tabs>
          <w:tab w:val="left" w:pos="90"/>
        </w:tabs>
        <w:autoSpaceDE w:val="0"/>
        <w:autoSpaceDN w:val="0"/>
        <w:adjustRightInd w:val="0"/>
        <w:rPr>
          <w:rFonts w:eastAsiaTheme="minorEastAsia"/>
          <w:lang w:val="sr-Cyrl-RS" w:eastAsia="sr-Cyrl-RS"/>
        </w:rPr>
      </w:pPr>
    </w:p>
    <w:p w14:paraId="4CC32B66" w14:textId="59668EC2" w:rsidR="00FE7F50" w:rsidRPr="004B0A2A"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У АП</w:t>
      </w:r>
      <w:r w:rsidR="00574B8C">
        <w:rPr>
          <w:rFonts w:eastAsiaTheme="minorEastAsia"/>
          <w:lang w:val="sr-Cyrl-RS"/>
        </w:rPr>
        <w:t>В</w:t>
      </w:r>
      <w:r w:rsidRPr="00783E4B">
        <w:rPr>
          <w:rFonts w:eastAsiaTheme="minorEastAsia"/>
          <w:lang w:val="sr-Cyrl-RS"/>
        </w:rPr>
        <w:t xml:space="preserve"> се не врши организовано компостирање, иако </w:t>
      </w:r>
      <w:r w:rsidR="00574B8C">
        <w:rPr>
          <w:rFonts w:eastAsiaTheme="minorEastAsia"/>
          <w:lang w:val="sr-Cyrl-RS"/>
        </w:rPr>
        <w:t>се ради о</w:t>
      </w:r>
      <w:r w:rsidRPr="00783E4B">
        <w:rPr>
          <w:rFonts w:eastAsiaTheme="minorEastAsia"/>
          <w:lang w:val="sr-Cyrl-RS"/>
        </w:rPr>
        <w:t xml:space="preserve"> агрикултурно</w:t>
      </w:r>
      <w:r w:rsidR="00574B8C">
        <w:rPr>
          <w:rFonts w:eastAsiaTheme="minorEastAsia"/>
          <w:lang w:val="sr-Cyrl-RS"/>
        </w:rPr>
        <w:t>м</w:t>
      </w:r>
      <w:r w:rsidR="00574B8C" w:rsidRPr="00783E4B">
        <w:rPr>
          <w:rFonts w:eastAsiaTheme="minorEastAsia"/>
          <w:lang w:val="sr-Cyrl-RS"/>
        </w:rPr>
        <w:t xml:space="preserve"> подручј</w:t>
      </w:r>
      <w:r w:rsidR="00574B8C">
        <w:rPr>
          <w:rFonts w:eastAsiaTheme="minorEastAsia"/>
          <w:lang w:val="sr-Cyrl-RS"/>
        </w:rPr>
        <w:t>у</w:t>
      </w:r>
      <w:r w:rsidRPr="00783E4B">
        <w:rPr>
          <w:rFonts w:eastAsiaTheme="minorEastAsia"/>
          <w:lang w:val="sr-Cyrl-RS"/>
        </w:rPr>
        <w:t xml:space="preserve"> са високим садржајем органског отпада. </w:t>
      </w:r>
      <w:r w:rsidRPr="004B0A2A">
        <w:rPr>
          <w:rFonts w:eastAsiaTheme="minorEastAsia"/>
          <w:lang w:val="sr-Cyrl-RS" w:eastAsia="sr-Cyrl-RS"/>
        </w:rPr>
        <w:t>Тренутно, локације за компостирање постоје само у Суботици, и делом у Сремској Митровици.</w:t>
      </w:r>
      <w:r w:rsidRPr="00783E4B">
        <w:rPr>
          <w:rFonts w:eastAsiaTheme="minorEastAsia"/>
          <w:lang w:val="sr-Cyrl-RS"/>
        </w:rPr>
        <w:t xml:space="preserve"> </w:t>
      </w:r>
    </w:p>
    <w:p w14:paraId="4C505328" w14:textId="77777777" w:rsidR="00FE7F50" w:rsidRPr="004B0A2A" w:rsidRDefault="00FE7F50" w:rsidP="008C0ADF">
      <w:pPr>
        <w:tabs>
          <w:tab w:val="left" w:pos="90"/>
        </w:tabs>
        <w:autoSpaceDE w:val="0"/>
        <w:autoSpaceDN w:val="0"/>
        <w:adjustRightInd w:val="0"/>
        <w:rPr>
          <w:rFonts w:eastAsiaTheme="minorEastAsia"/>
          <w:lang w:val="sr-Cyrl-RS"/>
        </w:rPr>
      </w:pPr>
    </w:p>
    <w:p w14:paraId="1966AA66" w14:textId="0268782D" w:rsidR="008C0ADF" w:rsidRPr="00783E4B" w:rsidRDefault="00C833E4" w:rsidP="008C0ADF">
      <w:pPr>
        <w:tabs>
          <w:tab w:val="left" w:pos="90"/>
        </w:tabs>
        <w:autoSpaceDE w:val="0"/>
        <w:autoSpaceDN w:val="0"/>
        <w:adjustRightInd w:val="0"/>
        <w:rPr>
          <w:rFonts w:eastAsiaTheme="minorEastAsia"/>
          <w:lang w:val="sr-Cyrl-RS"/>
        </w:rPr>
      </w:pPr>
      <w:r w:rsidRPr="004B0A2A">
        <w:rPr>
          <w:rFonts w:eastAsiaTheme="minorEastAsia"/>
          <w:lang w:val="sr-Cyrl-RS"/>
        </w:rPr>
        <w:t>О</w:t>
      </w:r>
      <w:r w:rsidR="008C0ADF" w:rsidRPr="00783E4B">
        <w:rPr>
          <w:rFonts w:eastAsiaTheme="minorEastAsia"/>
          <w:lang w:val="sr-Cyrl-RS"/>
        </w:rPr>
        <w:t xml:space="preserve">бим рециклирања комуналног отпада </w:t>
      </w:r>
      <w:r w:rsidRPr="004B0A2A">
        <w:rPr>
          <w:rFonts w:eastAsiaTheme="minorEastAsia"/>
          <w:lang w:val="sr-Cyrl-RS"/>
        </w:rPr>
        <w:t xml:space="preserve">је </w:t>
      </w:r>
      <w:r w:rsidR="008C0ADF" w:rsidRPr="00783E4B">
        <w:rPr>
          <w:rFonts w:eastAsiaTheme="minorEastAsia"/>
          <w:lang w:val="sr-Cyrl-RS"/>
        </w:rPr>
        <w:t>веома скроман у АП</w:t>
      </w:r>
      <w:r w:rsidR="00574B8C">
        <w:rPr>
          <w:rFonts w:eastAsiaTheme="minorEastAsia"/>
          <w:lang w:val="sr-Cyrl-RS"/>
        </w:rPr>
        <w:t>В</w:t>
      </w:r>
      <w:r w:rsidR="008C0ADF" w:rsidRPr="00783E4B">
        <w:rPr>
          <w:rFonts w:eastAsiaTheme="minorEastAsia"/>
          <w:lang w:val="sr-Cyrl-RS"/>
        </w:rPr>
        <w:t xml:space="preserve">. </w:t>
      </w:r>
      <w:r w:rsidR="00574B8C" w:rsidRPr="00783E4B">
        <w:rPr>
          <w:rFonts w:eastAsiaTheme="minorEastAsia"/>
          <w:lang w:val="sr-Cyrl-RS"/>
        </w:rPr>
        <w:t>Поједини градови и општине у АП</w:t>
      </w:r>
      <w:r w:rsidR="00574B8C">
        <w:rPr>
          <w:rFonts w:eastAsiaTheme="minorEastAsia"/>
          <w:lang w:val="sr-Cyrl-RS"/>
        </w:rPr>
        <w:t>В</w:t>
      </w:r>
      <w:r w:rsidR="008C0ADF" w:rsidRPr="00783E4B">
        <w:rPr>
          <w:rFonts w:eastAsiaTheme="minorEastAsia"/>
          <w:lang w:val="sr-Cyrl-RS"/>
        </w:rPr>
        <w:t xml:space="preserve"> већ дужи низ година раде на успостављању рециклаже и постоји значајна приватна иницијатива, тако да је </w:t>
      </w:r>
      <w:r w:rsidRPr="004B0A2A">
        <w:rPr>
          <w:rFonts w:eastAsiaTheme="minorEastAsia"/>
          <w:lang w:val="sr-Cyrl-RS"/>
        </w:rPr>
        <w:t>регистрован већи број оператера са дозволама за</w:t>
      </w:r>
      <w:r w:rsidRPr="00783E4B">
        <w:rPr>
          <w:rFonts w:eastAsiaTheme="minorEastAsia"/>
          <w:lang w:val="sr-Cyrl-RS"/>
        </w:rPr>
        <w:t xml:space="preserve"> рециклаж</w:t>
      </w:r>
      <w:r w:rsidRPr="004B0A2A">
        <w:rPr>
          <w:rFonts w:eastAsiaTheme="minorEastAsia"/>
          <w:lang w:val="sr-Cyrl-RS"/>
        </w:rPr>
        <w:t>у</w:t>
      </w:r>
      <w:r w:rsidR="008C0ADF" w:rsidRPr="00783E4B">
        <w:rPr>
          <w:rFonts w:eastAsiaTheme="minorEastAsia"/>
          <w:lang w:val="sr-Cyrl-RS"/>
        </w:rPr>
        <w:t xml:space="preserve"> појединих </w:t>
      </w:r>
      <w:r w:rsidRPr="004B0A2A">
        <w:rPr>
          <w:rFonts w:eastAsiaTheme="minorEastAsia"/>
          <w:lang w:val="sr-Cyrl-RS"/>
        </w:rPr>
        <w:t>врста</w:t>
      </w:r>
      <w:r w:rsidR="008C0ADF" w:rsidRPr="00783E4B">
        <w:rPr>
          <w:rFonts w:eastAsiaTheme="minorEastAsia"/>
          <w:lang w:val="sr-Cyrl-RS"/>
        </w:rPr>
        <w:t xml:space="preserve"> отпада.</w:t>
      </w:r>
    </w:p>
    <w:p w14:paraId="12A3C2E1" w14:textId="77777777" w:rsidR="008C0ADF" w:rsidRPr="00783E4B" w:rsidRDefault="008C0ADF" w:rsidP="008C0ADF">
      <w:pPr>
        <w:tabs>
          <w:tab w:val="left" w:pos="90"/>
        </w:tabs>
        <w:autoSpaceDE w:val="0"/>
        <w:autoSpaceDN w:val="0"/>
        <w:adjustRightInd w:val="0"/>
        <w:rPr>
          <w:rFonts w:eastAsiaTheme="minorEastAsia"/>
          <w:lang w:val="sr-Cyrl-RS"/>
        </w:rPr>
      </w:pPr>
    </w:p>
    <w:p w14:paraId="2F77F194" w14:textId="02142FC6" w:rsidR="008C0ADF" w:rsidRPr="00783E4B"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На територији Града Новог Сада функционише прво изграђено Постројење за сепарацију и балирање отпада, које је отворено 2002. године. На преосталом делу територије АП</w:t>
      </w:r>
      <w:r w:rsidR="00574B8C">
        <w:rPr>
          <w:rFonts w:eastAsiaTheme="minorEastAsia"/>
          <w:lang w:val="sr-Cyrl-RS"/>
        </w:rPr>
        <w:t>В</w:t>
      </w:r>
      <w:r w:rsidRPr="00783E4B">
        <w:rPr>
          <w:rFonts w:eastAsiaTheme="minorEastAsia"/>
          <w:lang w:val="sr-Cyrl-RS"/>
        </w:rPr>
        <w:t xml:space="preserve">, највећи удео у спровођењу рециклаже </w:t>
      </w:r>
      <w:r w:rsidR="00CB166C">
        <w:rPr>
          <w:rFonts w:eastAsiaTheme="minorEastAsia"/>
          <w:lang w:val="sr-Cyrl-RS"/>
        </w:rPr>
        <w:t>имају у</w:t>
      </w:r>
      <w:r w:rsidR="00CB166C" w:rsidRPr="00783E4B">
        <w:rPr>
          <w:rFonts w:eastAsiaTheme="minorEastAsia"/>
          <w:lang w:val="sr-Cyrl-RS"/>
        </w:rPr>
        <w:t>главном физичка лица са личном иницијативом</w:t>
      </w:r>
      <w:r w:rsidRPr="00783E4B">
        <w:rPr>
          <w:rFonts w:eastAsiaTheme="minorEastAsia"/>
          <w:lang w:val="sr-Cyrl-RS"/>
        </w:rPr>
        <w:t xml:space="preserve">. Центар за одвојено сакупљање отпада постоји у Сремској Митровици где се комунални отпад сакупља у засебним контејнерима намењеним за прикупљање различитих врста отпада (метал, стакло, папир, ПЕТ). </w:t>
      </w:r>
    </w:p>
    <w:p w14:paraId="7D5F054D" w14:textId="77777777" w:rsidR="008C0ADF" w:rsidRPr="00783E4B" w:rsidRDefault="008C0ADF" w:rsidP="008C0ADF">
      <w:pPr>
        <w:tabs>
          <w:tab w:val="left" w:pos="90"/>
        </w:tabs>
        <w:autoSpaceDE w:val="0"/>
        <w:autoSpaceDN w:val="0"/>
        <w:adjustRightInd w:val="0"/>
        <w:rPr>
          <w:rFonts w:eastAsiaTheme="minorEastAsia"/>
          <w:lang w:val="sr-Cyrl-RS"/>
        </w:rPr>
      </w:pPr>
    </w:p>
    <w:p w14:paraId="0F1C5F22" w14:textId="02FC20E0" w:rsidR="008C0ADF" w:rsidRPr="004B0A2A" w:rsidRDefault="00493948" w:rsidP="008C0ADF">
      <w:pPr>
        <w:tabs>
          <w:tab w:val="left" w:pos="90"/>
        </w:tabs>
        <w:autoSpaceDE w:val="0"/>
        <w:autoSpaceDN w:val="0"/>
        <w:adjustRightInd w:val="0"/>
        <w:rPr>
          <w:rFonts w:eastAsiaTheme="minorEastAsia"/>
          <w:lang w:val="sr-Cyrl-RS"/>
        </w:rPr>
      </w:pPr>
      <w:r w:rsidRPr="00783E4B">
        <w:rPr>
          <w:rFonts w:eastAsiaTheme="minorEastAsia"/>
          <w:lang w:val="sr-Cyrl-RS"/>
        </w:rPr>
        <w:t>Од 43 званично регистрованих општинских депонија само 5 депонија се могу користити у дужем временском периоду, уз санацију и уређење према стандардима Европске уније, док је капацитет осталих депонија-сметлишта</w:t>
      </w:r>
      <w:r w:rsidRPr="004B0A2A">
        <w:rPr>
          <w:rFonts w:eastAsiaTheme="minorEastAsia"/>
          <w:lang w:val="sr-Cyrl-RS"/>
        </w:rPr>
        <w:t xml:space="preserve"> </w:t>
      </w:r>
      <w:r w:rsidR="00C833E4" w:rsidRPr="004B0A2A">
        <w:rPr>
          <w:rFonts w:eastAsiaTheme="minorEastAsia"/>
          <w:lang w:val="sr-Cyrl-RS"/>
        </w:rPr>
        <w:t>(дивље депоније)</w:t>
      </w:r>
      <w:r w:rsidRPr="00783E4B">
        <w:rPr>
          <w:rFonts w:eastAsiaTheme="minorEastAsia"/>
          <w:lang w:val="sr-Cyrl-RS"/>
        </w:rPr>
        <w:t xml:space="preserve"> у већини општина већ попуњен</w:t>
      </w:r>
      <w:r w:rsidR="0087455F" w:rsidRPr="00783E4B">
        <w:rPr>
          <w:rFonts w:eastAsiaTheme="minorEastAsia"/>
          <w:lang w:val="sr-Cyrl-RS"/>
        </w:rPr>
        <w:t>,</w:t>
      </w:r>
      <w:r w:rsidRPr="00783E4B">
        <w:rPr>
          <w:rFonts w:eastAsiaTheme="minorEastAsia"/>
          <w:lang w:val="sr-Cyrl-RS"/>
        </w:rPr>
        <w:t xml:space="preserve"> а већина не задовољава ни минимум техничких захтева. </w:t>
      </w:r>
      <w:r w:rsidR="003D6685" w:rsidRPr="004B0A2A">
        <w:rPr>
          <w:rFonts w:eastAsiaTheme="minorEastAsia"/>
          <w:lang w:val="sr-Cyrl-RS"/>
        </w:rPr>
        <w:t>Према информацијама са сајта Покајинског секретаријата за урбанизам и заштиту животне средине тренутно, на територији АП</w:t>
      </w:r>
      <w:r w:rsidR="00B27DCC">
        <w:rPr>
          <w:rFonts w:eastAsiaTheme="minorEastAsia"/>
          <w:lang w:val="sr-Cyrl-RS"/>
        </w:rPr>
        <w:t>В</w:t>
      </w:r>
      <w:r w:rsidR="003D6685" w:rsidRPr="004B0A2A">
        <w:rPr>
          <w:rFonts w:eastAsiaTheme="minorEastAsia"/>
          <w:lang w:val="sr-Cyrl-RS"/>
        </w:rPr>
        <w:t xml:space="preserve"> егзистира 110 </w:t>
      </w:r>
      <w:r w:rsidRPr="00783E4B">
        <w:rPr>
          <w:rFonts w:eastAsiaTheme="minorEastAsia"/>
          <w:lang w:val="sr-Cyrl-RS"/>
        </w:rPr>
        <w:t xml:space="preserve">дивљих </w:t>
      </w:r>
      <w:r w:rsidR="003D6685" w:rsidRPr="004B0A2A">
        <w:rPr>
          <w:rFonts w:eastAsiaTheme="minorEastAsia"/>
          <w:lang w:val="sr-Cyrl-RS"/>
        </w:rPr>
        <w:t xml:space="preserve">депонија </w:t>
      </w:r>
      <w:r w:rsidRPr="00783E4B">
        <w:rPr>
          <w:rFonts w:eastAsiaTheme="minorEastAsia"/>
          <w:lang w:val="sr-Cyrl-RS"/>
        </w:rPr>
        <w:t>лоцираних по атарима насеља</w:t>
      </w:r>
      <w:r w:rsidRPr="004B0A2A">
        <w:rPr>
          <w:rFonts w:eastAsiaTheme="minorEastAsia"/>
          <w:lang w:val="sr-Cyrl-RS"/>
        </w:rPr>
        <w:t xml:space="preserve"> које се стално уклањају и настају поново.</w:t>
      </w:r>
    </w:p>
    <w:p w14:paraId="26F1F64B" w14:textId="77777777" w:rsidR="00493948" w:rsidRPr="00783E4B" w:rsidRDefault="00493948" w:rsidP="008C0ADF">
      <w:pPr>
        <w:tabs>
          <w:tab w:val="left" w:pos="90"/>
        </w:tabs>
        <w:autoSpaceDE w:val="0"/>
        <w:autoSpaceDN w:val="0"/>
        <w:adjustRightInd w:val="0"/>
        <w:rPr>
          <w:rFonts w:eastAsiaTheme="minorEastAsia"/>
          <w:lang w:val="sr-Cyrl-RS"/>
        </w:rPr>
      </w:pPr>
    </w:p>
    <w:p w14:paraId="4E7A617C" w14:textId="374CD27B" w:rsidR="008C0ADF" w:rsidRPr="00783E4B"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У АП</w:t>
      </w:r>
      <w:r w:rsidR="00B27DCC">
        <w:rPr>
          <w:rFonts w:eastAsiaTheme="minorEastAsia"/>
          <w:lang w:val="sr-Cyrl-RS"/>
        </w:rPr>
        <w:t>В</w:t>
      </w:r>
      <w:r w:rsidRPr="00783E4B">
        <w:rPr>
          <w:rFonts w:eastAsiaTheme="minorEastAsia"/>
          <w:lang w:val="sr-Cyrl-RS"/>
        </w:rPr>
        <w:t xml:space="preserve"> су формирани следећи региони за управљање отпадом, приказани у наредној табели.</w:t>
      </w:r>
    </w:p>
    <w:p w14:paraId="47FAAC7C" w14:textId="77777777" w:rsidR="008C0ADF" w:rsidRPr="00783E4B" w:rsidRDefault="008C0ADF" w:rsidP="008C0ADF">
      <w:pPr>
        <w:tabs>
          <w:tab w:val="left" w:pos="90"/>
        </w:tabs>
        <w:autoSpaceDE w:val="0"/>
        <w:autoSpaceDN w:val="0"/>
        <w:adjustRightInd w:val="0"/>
        <w:rPr>
          <w:rFonts w:eastAsiaTheme="minorEastAsia"/>
          <w:lang w:val="sr-Cyrl-RS"/>
        </w:rPr>
      </w:pPr>
    </w:p>
    <w:p w14:paraId="76B7F419" w14:textId="377B63B4" w:rsidR="008C0ADF" w:rsidRPr="004B0A2A" w:rsidRDefault="00696DAF" w:rsidP="00696DAF">
      <w:pPr>
        <w:pStyle w:val="Caption"/>
        <w:rPr>
          <w:rFonts w:eastAsiaTheme="minorEastAsia"/>
          <w:b w:val="0"/>
          <w:lang w:val="sr-Cyrl-RS" w:eastAsia="en-US"/>
        </w:rPr>
      </w:pPr>
      <w:bookmarkStart w:id="1101" w:name="_Toc57035065"/>
      <w:bookmarkStart w:id="1102" w:name="_Toc82783682"/>
      <w:bookmarkStart w:id="1103" w:name="_Toc82783750"/>
      <w:bookmarkStart w:id="1104" w:name="_Toc82785063"/>
      <w:bookmarkStart w:id="1105" w:name="_Toc82785707"/>
      <w:bookmarkStart w:id="1106" w:name="_Toc90487796"/>
      <w:bookmarkStart w:id="1107" w:name="_Toc96520566"/>
      <w:r w:rsidRPr="00783E4B">
        <w:rPr>
          <w:rFonts w:eastAsiaTheme="minorEastAsia"/>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36</w:t>
      </w:r>
      <w:r w:rsidRPr="00783E4B">
        <w:rPr>
          <w:lang w:val="sr-Cyrl-RS"/>
        </w:rPr>
        <w:fldChar w:fldCharType="end"/>
      </w:r>
      <w:r w:rsidRPr="004B0A2A">
        <w:rPr>
          <w:lang w:val="sr-Cyrl-RS"/>
        </w:rPr>
        <w:t>.</w:t>
      </w:r>
      <w:r w:rsidR="008C0ADF" w:rsidRPr="004B0A2A">
        <w:rPr>
          <w:rFonts w:eastAsiaTheme="majorEastAsia"/>
          <w:lang w:val="sr-Cyrl-RS" w:eastAsia="en-US"/>
        </w:rPr>
        <w:t xml:space="preserve"> </w:t>
      </w:r>
      <w:r w:rsidR="008C0ADF" w:rsidRPr="004B0A2A">
        <w:rPr>
          <w:rFonts w:eastAsiaTheme="minorEastAsia"/>
          <w:b w:val="0"/>
          <w:lang w:val="sr-Cyrl-RS" w:eastAsia="en-US"/>
        </w:rPr>
        <w:t>Региони за управљање отпадом у АП Војводини</w:t>
      </w:r>
      <w:bookmarkEnd w:id="1101"/>
      <w:bookmarkEnd w:id="1102"/>
      <w:bookmarkEnd w:id="1103"/>
      <w:bookmarkEnd w:id="1104"/>
      <w:bookmarkEnd w:id="1105"/>
      <w:bookmarkEnd w:id="1106"/>
      <w:bookmarkEnd w:id="1107"/>
    </w:p>
    <w:tbl>
      <w:tblPr>
        <w:tblW w:w="4848"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51"/>
        <w:gridCol w:w="7228"/>
      </w:tblGrid>
      <w:tr w:rsidR="008C0ADF" w:rsidRPr="004B0A2A" w14:paraId="2A0C92D9" w14:textId="77777777" w:rsidTr="008C28C5">
        <w:trPr>
          <w:trHeight w:val="20"/>
          <w:tblHeader/>
          <w:jc w:val="center"/>
        </w:trPr>
        <w:tc>
          <w:tcPr>
            <w:tcW w:w="110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0A1C683C" w14:textId="77777777" w:rsidR="008C0ADF" w:rsidRPr="00783E4B" w:rsidRDefault="008C0ADF" w:rsidP="008C0ADF">
            <w:pPr>
              <w:widowControl w:val="0"/>
              <w:tabs>
                <w:tab w:val="left" w:pos="90"/>
              </w:tabs>
              <w:autoSpaceDE w:val="0"/>
              <w:autoSpaceDN w:val="0"/>
              <w:adjustRightInd w:val="0"/>
              <w:rPr>
                <w:rFonts w:eastAsiaTheme="minorEastAsia"/>
                <w:b/>
                <w:sz w:val="16"/>
                <w:lang w:val="sr-Cyrl-RS"/>
              </w:rPr>
            </w:pPr>
            <w:r w:rsidRPr="00783E4B">
              <w:rPr>
                <w:b/>
                <w:sz w:val="16"/>
                <w:lang w:val="sr-Cyrl-RS"/>
              </w:rPr>
              <w:t>Регион</w:t>
            </w:r>
          </w:p>
        </w:tc>
        <w:tc>
          <w:tcPr>
            <w:tcW w:w="3895" w:type="pct"/>
            <w:tcBorders>
              <w:top w:val="single" w:sz="4" w:space="0" w:color="000000"/>
              <w:left w:val="single" w:sz="4" w:space="0" w:color="000000"/>
              <w:bottom w:val="single" w:sz="4" w:space="0" w:color="000000"/>
              <w:right w:val="single" w:sz="4" w:space="0" w:color="000000"/>
            </w:tcBorders>
            <w:shd w:val="clear" w:color="auto" w:fill="FFFFFF" w:themeFill="background1"/>
            <w:vAlign w:val="center"/>
            <w:hideMark/>
          </w:tcPr>
          <w:p w14:paraId="7ED770BA" w14:textId="77777777" w:rsidR="008C0ADF" w:rsidRPr="00783E4B" w:rsidRDefault="008C0ADF" w:rsidP="008C0ADF">
            <w:pPr>
              <w:widowControl w:val="0"/>
              <w:tabs>
                <w:tab w:val="left" w:pos="90"/>
              </w:tabs>
              <w:autoSpaceDE w:val="0"/>
              <w:autoSpaceDN w:val="0"/>
              <w:adjustRightInd w:val="0"/>
              <w:rPr>
                <w:rFonts w:eastAsiaTheme="minorEastAsia"/>
                <w:b/>
                <w:sz w:val="16"/>
                <w:lang w:val="sr-Cyrl-RS"/>
              </w:rPr>
            </w:pPr>
            <w:r w:rsidRPr="00783E4B">
              <w:rPr>
                <w:b/>
                <w:sz w:val="16"/>
                <w:lang w:val="sr-Cyrl-RS"/>
              </w:rPr>
              <w:t>Општине</w:t>
            </w:r>
          </w:p>
        </w:tc>
      </w:tr>
      <w:tr w:rsidR="008C0ADF" w:rsidRPr="004B0A2A" w14:paraId="482992C8"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3F6A4B4D"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Нови Сад</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6BD792D9"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Бачка Паланка, Бачки Петровац, Беочин, Нови Сад, Србобран, Темерин, Врбас, Жабаљ</w:t>
            </w:r>
          </w:p>
        </w:tc>
      </w:tr>
      <w:tr w:rsidR="008C0ADF" w:rsidRPr="004B0A2A" w14:paraId="1A5522CF"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7DF0D78C" w14:textId="77777777" w:rsidR="008C0ADF" w:rsidRPr="00783E4B" w:rsidRDefault="008C0ADF" w:rsidP="008C0ADF">
            <w:pPr>
              <w:tabs>
                <w:tab w:val="left" w:pos="90"/>
              </w:tabs>
              <w:rPr>
                <w:rFonts w:eastAsiaTheme="minorEastAsia"/>
                <w:sz w:val="16"/>
                <w:lang w:val="sr-Cyrl-RS"/>
              </w:rPr>
            </w:pPr>
            <w:r w:rsidRPr="00783E4B">
              <w:rPr>
                <w:sz w:val="16"/>
                <w:lang w:val="sr-Cyrl-RS"/>
              </w:rPr>
              <w:t>Сремска Митровица</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1B8A0E59"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Богатић, Шабац, Сремска Митровица</w:t>
            </w:r>
          </w:p>
        </w:tc>
      </w:tr>
      <w:tr w:rsidR="008C0ADF" w:rsidRPr="004B0A2A" w14:paraId="4A3A1AC1"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4F2514B3"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Панчево</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5C97E507"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Опово, Панчево</w:t>
            </w:r>
          </w:p>
        </w:tc>
      </w:tr>
      <w:tr w:rsidR="008C0ADF" w:rsidRPr="004B0A2A" w14:paraId="1DC459A4"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32213674"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Инђија</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3F32DFE6"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Инђија, Ириг, Пећинци, Рума, Шид, Сремски Карловци, Стара Пазова</w:t>
            </w:r>
          </w:p>
        </w:tc>
      </w:tr>
      <w:tr w:rsidR="008C0ADF" w:rsidRPr="004B0A2A" w14:paraId="7F0EB7C3"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10AFAF50"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Кикинда</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3EE55585"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Ада, Бечеј, Кикинда, Нова Црња, Нови Бечеј</w:t>
            </w:r>
          </w:p>
        </w:tc>
      </w:tr>
      <w:tr w:rsidR="008C0ADF" w:rsidRPr="004B0A2A" w14:paraId="14B9C0DF"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72ACBBFB"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Суботица</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67B48E08"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Бачка Топола, Чока, Кањижа, Мали Иђош, Нови Кнежевац, Сента, Суботица</w:t>
            </w:r>
          </w:p>
        </w:tc>
      </w:tr>
      <w:tr w:rsidR="008C0ADF" w:rsidRPr="004B0A2A" w14:paraId="0A3592D9"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3528D712"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Зрењанин</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7ACF9FE2"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Ковачица, Сечањ, Тител, Житиште, Зрењанин</w:t>
            </w:r>
          </w:p>
        </w:tc>
      </w:tr>
      <w:tr w:rsidR="008C0ADF" w:rsidRPr="004B0A2A" w14:paraId="69004B0D"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2B81032A"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Сомбор</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0F632147"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Апатин, Бач, Кула, Оџаци, Сомбор</w:t>
            </w:r>
          </w:p>
        </w:tc>
      </w:tr>
      <w:tr w:rsidR="008C0ADF" w:rsidRPr="004B0A2A" w14:paraId="40394002" w14:textId="77777777" w:rsidTr="008C28C5">
        <w:trPr>
          <w:trHeight w:val="20"/>
          <w:jc w:val="center"/>
        </w:trPr>
        <w:tc>
          <w:tcPr>
            <w:tcW w:w="1105" w:type="pct"/>
            <w:tcBorders>
              <w:top w:val="single" w:sz="4" w:space="0" w:color="000000"/>
              <w:left w:val="single" w:sz="4" w:space="0" w:color="000000"/>
              <w:bottom w:val="single" w:sz="4" w:space="0" w:color="000000"/>
              <w:right w:val="single" w:sz="4" w:space="0" w:color="000000"/>
            </w:tcBorders>
            <w:vAlign w:val="center"/>
            <w:hideMark/>
          </w:tcPr>
          <w:p w14:paraId="4B4C1CA5"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Вршац</w:t>
            </w:r>
          </w:p>
        </w:tc>
        <w:tc>
          <w:tcPr>
            <w:tcW w:w="3895" w:type="pct"/>
            <w:tcBorders>
              <w:top w:val="single" w:sz="4" w:space="0" w:color="000000"/>
              <w:left w:val="single" w:sz="4" w:space="0" w:color="000000"/>
              <w:bottom w:val="single" w:sz="4" w:space="0" w:color="000000"/>
              <w:right w:val="single" w:sz="4" w:space="0" w:color="000000"/>
            </w:tcBorders>
            <w:vAlign w:val="center"/>
            <w:hideMark/>
          </w:tcPr>
          <w:p w14:paraId="41F3C780" w14:textId="77777777" w:rsidR="008C0ADF" w:rsidRPr="00783E4B" w:rsidRDefault="008C0ADF" w:rsidP="008C0ADF">
            <w:pPr>
              <w:widowControl w:val="0"/>
              <w:tabs>
                <w:tab w:val="left" w:pos="90"/>
              </w:tabs>
              <w:autoSpaceDE w:val="0"/>
              <w:autoSpaceDN w:val="0"/>
              <w:adjustRightInd w:val="0"/>
              <w:rPr>
                <w:rFonts w:eastAsiaTheme="minorEastAsia"/>
                <w:sz w:val="16"/>
                <w:lang w:val="sr-Cyrl-RS"/>
              </w:rPr>
            </w:pPr>
            <w:r w:rsidRPr="00783E4B">
              <w:rPr>
                <w:sz w:val="16"/>
                <w:lang w:val="sr-Cyrl-RS"/>
              </w:rPr>
              <w:t>Алибунар, Бела Црква, Пландиште, Вршац</w:t>
            </w:r>
          </w:p>
        </w:tc>
      </w:tr>
    </w:tbl>
    <w:p w14:paraId="6F5963A4" w14:textId="77777777" w:rsidR="008C0ADF" w:rsidRPr="00783E4B" w:rsidRDefault="008C0ADF" w:rsidP="008C0ADF">
      <w:pPr>
        <w:tabs>
          <w:tab w:val="left" w:pos="90"/>
        </w:tabs>
        <w:rPr>
          <w:sz w:val="20"/>
          <w:lang w:val="sr-Cyrl-RS" w:eastAsia="en-GB"/>
        </w:rPr>
      </w:pPr>
    </w:p>
    <w:p w14:paraId="53507F64" w14:textId="77777777" w:rsidR="008C0ADF" w:rsidRPr="00783E4B" w:rsidRDefault="008C0ADF" w:rsidP="008C0ADF">
      <w:pPr>
        <w:tabs>
          <w:tab w:val="left" w:pos="90"/>
        </w:tabs>
        <w:rPr>
          <w:lang w:val="sr-Cyrl-RS" w:eastAsia="en-US"/>
        </w:rPr>
      </w:pPr>
      <w:r w:rsidRPr="004B0A2A">
        <w:rPr>
          <w:lang w:val="sr-Cyrl-RS" w:eastAsia="en-US"/>
        </w:rPr>
        <w:t xml:space="preserve">У складу са одговарајућим стандардима, тренутно су на територији АПВ оперативне </w:t>
      </w:r>
      <w:r w:rsidRPr="00783E4B">
        <w:rPr>
          <w:lang w:val="sr-Cyrl-RS" w:eastAsia="en-US"/>
        </w:rPr>
        <w:t>следеће депоније:</w:t>
      </w:r>
    </w:p>
    <w:p w14:paraId="5234000F" w14:textId="77777777" w:rsidR="008C0ADF" w:rsidRPr="00783E4B" w:rsidRDefault="008C0ADF" w:rsidP="00430F3D">
      <w:pPr>
        <w:numPr>
          <w:ilvl w:val="0"/>
          <w:numId w:val="147"/>
        </w:numPr>
        <w:ind w:left="284" w:hanging="284"/>
        <w:rPr>
          <w:lang w:val="sr-Cyrl-RS" w:eastAsia="en-GB"/>
        </w:rPr>
      </w:pPr>
      <w:r w:rsidRPr="00783E4B">
        <w:rPr>
          <w:lang w:val="sr-Cyrl-RS" w:eastAsia="en-GB"/>
        </w:rPr>
        <w:t>регионална санитарна депонија Кикинда;</w:t>
      </w:r>
    </w:p>
    <w:p w14:paraId="2FF32C65" w14:textId="77777777" w:rsidR="008C0ADF" w:rsidRPr="00783E4B" w:rsidRDefault="008C0ADF" w:rsidP="00430F3D">
      <w:pPr>
        <w:numPr>
          <w:ilvl w:val="0"/>
          <w:numId w:val="147"/>
        </w:numPr>
        <w:ind w:left="284" w:hanging="284"/>
        <w:rPr>
          <w:lang w:val="sr-Cyrl-RS" w:eastAsia="en-GB"/>
        </w:rPr>
      </w:pPr>
      <w:r w:rsidRPr="00783E4B">
        <w:rPr>
          <w:lang w:val="sr-Cyrl-RS" w:eastAsia="en-GB"/>
        </w:rPr>
        <w:t>регионална санитарна депонија „Јарак” Сремска Митровица;</w:t>
      </w:r>
    </w:p>
    <w:p w14:paraId="1EFAFC94" w14:textId="77777777" w:rsidR="008C0ADF" w:rsidRPr="00783E4B" w:rsidRDefault="008C0ADF" w:rsidP="00430F3D">
      <w:pPr>
        <w:numPr>
          <w:ilvl w:val="0"/>
          <w:numId w:val="147"/>
        </w:numPr>
        <w:ind w:left="284" w:hanging="284"/>
        <w:rPr>
          <w:lang w:val="sr-Cyrl-RS" w:eastAsia="en-GB"/>
        </w:rPr>
      </w:pPr>
      <w:r w:rsidRPr="00783E4B">
        <w:rPr>
          <w:lang w:val="sr-Cyrl-RS" w:eastAsia="en-GB"/>
        </w:rPr>
        <w:t>регионална санитарна депонија Панчево и</w:t>
      </w:r>
    </w:p>
    <w:p w14:paraId="1DB88419" w14:textId="77777777" w:rsidR="008C0ADF" w:rsidRPr="00783E4B" w:rsidRDefault="008C0ADF" w:rsidP="00430F3D">
      <w:pPr>
        <w:numPr>
          <w:ilvl w:val="0"/>
          <w:numId w:val="147"/>
        </w:numPr>
        <w:ind w:left="284" w:hanging="284"/>
        <w:rPr>
          <w:lang w:val="sr-Cyrl-RS" w:eastAsia="en-GB"/>
        </w:rPr>
      </w:pPr>
      <w:r w:rsidRPr="00783E4B">
        <w:rPr>
          <w:lang w:val="sr-Cyrl-RS" w:eastAsia="en-GB"/>
        </w:rPr>
        <w:t>регионална санитарна депонија Суботица.</w:t>
      </w:r>
    </w:p>
    <w:p w14:paraId="4AB06DC0" w14:textId="77777777" w:rsidR="008C0ADF" w:rsidRPr="004B0A2A" w:rsidRDefault="008C0ADF" w:rsidP="008C0ADF">
      <w:pPr>
        <w:tabs>
          <w:tab w:val="left" w:pos="90"/>
        </w:tabs>
        <w:autoSpaceDE w:val="0"/>
        <w:autoSpaceDN w:val="0"/>
        <w:adjustRightInd w:val="0"/>
        <w:rPr>
          <w:rFonts w:eastAsiaTheme="minorEastAsia"/>
          <w:lang w:val="sr-Cyrl-RS"/>
        </w:rPr>
      </w:pPr>
    </w:p>
    <w:p w14:paraId="6D6F4134" w14:textId="136003E3" w:rsidR="008C0ADF" w:rsidRPr="00783E4B"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Регионална депонија Инђија има изграђено тело депоније и приступни пут са саобраћајницама, али због недостатка средстава обустављени су радови.</w:t>
      </w:r>
    </w:p>
    <w:p w14:paraId="60255BA7" w14:textId="77777777" w:rsidR="008C0ADF" w:rsidRPr="00783E4B" w:rsidRDefault="008C0ADF" w:rsidP="008C0ADF">
      <w:pPr>
        <w:tabs>
          <w:tab w:val="left" w:pos="90"/>
        </w:tabs>
        <w:autoSpaceDE w:val="0"/>
        <w:autoSpaceDN w:val="0"/>
        <w:adjustRightInd w:val="0"/>
        <w:rPr>
          <w:rFonts w:eastAsiaTheme="minorEastAsia"/>
          <w:lang w:val="sr-Cyrl-RS"/>
        </w:rPr>
      </w:pPr>
    </w:p>
    <w:p w14:paraId="143A07F0" w14:textId="77777777" w:rsidR="008C0ADF" w:rsidRPr="00783E4B" w:rsidRDefault="008C0ADF" w:rsidP="008C0ADF">
      <w:pPr>
        <w:tabs>
          <w:tab w:val="left" w:pos="90"/>
        </w:tabs>
        <w:autoSpaceDE w:val="0"/>
        <w:autoSpaceDN w:val="0"/>
        <w:adjustRightInd w:val="0"/>
        <w:rPr>
          <w:rFonts w:eastAsiaTheme="minorEastAsia"/>
          <w:lang w:val="sr-Cyrl-RS"/>
        </w:rPr>
      </w:pPr>
      <w:r w:rsidRPr="00783E4B">
        <w:rPr>
          <w:rFonts w:eastAsiaTheme="minorEastAsia"/>
          <w:lang w:val="sr-Cyrl-RS"/>
        </w:rPr>
        <w:t>Регионална депонија Нови Сад још прибавља планско-техничку документацију. Регионални центри Сомбор, Зрењанин и Вршац заостају с реализацијом пројеката.</w:t>
      </w:r>
    </w:p>
    <w:p w14:paraId="6B682C6A" w14:textId="34E2E309" w:rsidR="00EA4E63" w:rsidRPr="00783E4B" w:rsidRDefault="00EA4E63" w:rsidP="008C0ADF">
      <w:pPr>
        <w:tabs>
          <w:tab w:val="left" w:pos="90"/>
        </w:tabs>
        <w:autoSpaceDE w:val="0"/>
        <w:autoSpaceDN w:val="0"/>
        <w:adjustRightInd w:val="0"/>
        <w:rPr>
          <w:rFonts w:eastAsiaTheme="minorEastAsia"/>
          <w:lang w:val="sr-Cyrl-RS"/>
        </w:rPr>
      </w:pPr>
    </w:p>
    <w:p w14:paraId="70B0420D" w14:textId="616E9001" w:rsidR="00EA4E63" w:rsidRPr="00783E4B" w:rsidRDefault="00EA4E63" w:rsidP="008C0ADF">
      <w:pPr>
        <w:tabs>
          <w:tab w:val="left" w:pos="90"/>
        </w:tabs>
        <w:autoSpaceDE w:val="0"/>
        <w:autoSpaceDN w:val="0"/>
        <w:adjustRightInd w:val="0"/>
        <w:rPr>
          <w:rFonts w:eastAsiaTheme="minorEastAsia"/>
          <w:lang w:val="sr-Cyrl-RS"/>
        </w:rPr>
      </w:pPr>
      <w:r w:rsidRPr="00783E4B">
        <w:rPr>
          <w:rFonts w:eastAsiaTheme="minorEastAsia"/>
          <w:lang w:val="sr-Cyrl-RS"/>
        </w:rPr>
        <w:t>O</w:t>
      </w:r>
      <w:r w:rsidRPr="00574B8C">
        <w:rPr>
          <w:rFonts w:eastAsiaTheme="minorEastAsia"/>
          <w:lang w:val="sr-Cyrl-RS"/>
        </w:rPr>
        <w:t>пштина Ковин је потписала споразум за регионалну депонију у Смедереву.</w:t>
      </w:r>
    </w:p>
    <w:p w14:paraId="53D4F8EF" w14:textId="77777777" w:rsidR="008C0ADF" w:rsidRPr="00574B8C" w:rsidRDefault="008C0ADF" w:rsidP="008C0ADF">
      <w:pPr>
        <w:tabs>
          <w:tab w:val="left" w:pos="90"/>
        </w:tabs>
        <w:contextualSpacing/>
        <w:rPr>
          <w:lang w:val="sr-Cyrl-RS" w:eastAsia="en-US"/>
        </w:rPr>
      </w:pPr>
    </w:p>
    <w:p w14:paraId="68EECCE5" w14:textId="77777777" w:rsidR="00A660C5" w:rsidRDefault="008C0ADF" w:rsidP="008C0ADF">
      <w:pPr>
        <w:tabs>
          <w:tab w:val="left" w:pos="90"/>
        </w:tabs>
        <w:contextualSpacing/>
        <w:rPr>
          <w:lang w:val="sr-Cyrl-RS" w:eastAsia="en-US"/>
        </w:rPr>
      </w:pPr>
      <w:r w:rsidRPr="00574B8C">
        <w:rPr>
          <w:lang w:val="sr-Cyrl-RS" w:eastAsia="en-US"/>
        </w:rPr>
        <w:t xml:space="preserve">Недостатак инфраструктуре за третман и одлагање </w:t>
      </w:r>
      <w:r w:rsidRPr="00574B8C">
        <w:rPr>
          <w:b/>
          <w:lang w:val="sr-Cyrl-RS" w:eastAsia="en-US"/>
        </w:rPr>
        <w:t>опасног отпада</w:t>
      </w:r>
      <w:r w:rsidRPr="00574B8C">
        <w:rPr>
          <w:lang w:val="sr-Cyrl-RS" w:eastAsia="en-US"/>
        </w:rPr>
        <w:t xml:space="preserve"> представља посе</w:t>
      </w:r>
      <w:r w:rsidRPr="004B0A2A">
        <w:rPr>
          <w:lang w:val="sr-Cyrl-RS" w:eastAsia="en-US"/>
        </w:rPr>
        <w:t>бан проблем у Републици</w:t>
      </w:r>
      <w:r w:rsidR="00082150" w:rsidRPr="004B0A2A">
        <w:rPr>
          <w:lang w:val="sr-Cyrl-RS" w:eastAsia="en-US"/>
        </w:rPr>
        <w:t>,</w:t>
      </w:r>
      <w:r w:rsidRPr="004B0A2A">
        <w:rPr>
          <w:lang w:val="sr-Cyrl-RS" w:eastAsia="en-US"/>
        </w:rPr>
        <w:t xml:space="preserve"> па и у АП</w:t>
      </w:r>
      <w:r w:rsidR="00574B8C">
        <w:rPr>
          <w:lang w:val="sr-Cyrl-RS" w:eastAsia="en-US"/>
        </w:rPr>
        <w:t>В</w:t>
      </w:r>
      <w:r w:rsidRPr="004B0A2A">
        <w:rPr>
          <w:lang w:val="sr-Cyrl-RS" w:eastAsia="en-US"/>
        </w:rPr>
        <w:t xml:space="preserve">. </w:t>
      </w:r>
      <w:r w:rsidR="00082150" w:rsidRPr="004B0A2A">
        <w:rPr>
          <w:lang w:val="sr-Cyrl-RS" w:eastAsia="en-US"/>
        </w:rPr>
        <w:t>Важећим</w:t>
      </w:r>
      <w:r w:rsidRPr="004B0A2A">
        <w:rPr>
          <w:lang w:val="sr-Cyrl-RS" w:eastAsia="en-US"/>
        </w:rPr>
        <w:t xml:space="preserve"> ППРС и РПП АПВ предвиђено је једно постројење за инсинерацију отпада на националном нивоу и </w:t>
      </w:r>
      <w:r w:rsidR="00082150" w:rsidRPr="004B0A2A">
        <w:rPr>
          <w:lang w:val="sr-Cyrl-RS" w:eastAsia="en-US"/>
        </w:rPr>
        <w:t>једно</w:t>
      </w:r>
      <w:r w:rsidRPr="004B0A2A">
        <w:rPr>
          <w:lang w:val="sr-Cyrl-RS" w:eastAsia="en-US"/>
        </w:rPr>
        <w:t xml:space="preserve"> складиште за привремено одлагање опасног отпада у </w:t>
      </w:r>
      <w:r w:rsidR="00072890">
        <w:rPr>
          <w:lang w:val="sr-Cyrl-RS" w:eastAsia="en-US"/>
        </w:rPr>
        <w:t>средњеб</w:t>
      </w:r>
      <w:r w:rsidRPr="004B0A2A">
        <w:rPr>
          <w:lang w:val="sr-Cyrl-RS" w:eastAsia="en-US"/>
        </w:rPr>
        <w:t>анатској области. Капацитет за третман широког спектра опасног индустријског отпада на територији Републике Србије</w:t>
      </w:r>
      <w:r w:rsidR="00574B8C">
        <w:rPr>
          <w:lang w:val="sr-Cyrl-RS" w:eastAsia="en-US"/>
        </w:rPr>
        <w:t>,</w:t>
      </w:r>
      <w:r w:rsidRPr="004B0A2A">
        <w:rPr>
          <w:lang w:val="sr-Cyrl-RS" w:eastAsia="en-US"/>
        </w:rPr>
        <w:t xml:space="preserve"> </w:t>
      </w:r>
      <w:r w:rsidR="00574B8C">
        <w:rPr>
          <w:lang w:val="sr-Cyrl-RS" w:eastAsia="en-US"/>
        </w:rPr>
        <w:t>па самим тим и на територији АПВ,</w:t>
      </w:r>
      <w:r w:rsidRPr="004B0A2A">
        <w:rPr>
          <w:lang w:val="sr-Cyrl-RS" w:eastAsia="en-US"/>
        </w:rPr>
        <w:t xml:space="preserve"> није довољан. </w:t>
      </w:r>
    </w:p>
    <w:p w14:paraId="45106820" w14:textId="2C3760BB" w:rsidR="008C0ADF" w:rsidRPr="00783E4B" w:rsidRDefault="008C0ADF" w:rsidP="008C0ADF">
      <w:pPr>
        <w:tabs>
          <w:tab w:val="left" w:pos="90"/>
        </w:tabs>
        <w:contextualSpacing/>
        <w:rPr>
          <w:lang w:val="sr-Cyrl-RS" w:eastAsia="en-US"/>
        </w:rPr>
      </w:pPr>
      <w:r w:rsidRPr="004B0A2A">
        <w:rPr>
          <w:lang w:val="sr-Cyrl-RS" w:eastAsia="en-US"/>
        </w:rPr>
        <w:t>У таквим околностима, произвођачи опасног отпада,  отпад привремено складиште на својим локацијама у привременим складиштима.</w:t>
      </w:r>
    </w:p>
    <w:p w14:paraId="21775BDC" w14:textId="77777777" w:rsidR="008C0ADF" w:rsidRPr="004B0A2A" w:rsidRDefault="008C0ADF" w:rsidP="008C0ADF">
      <w:pPr>
        <w:tabs>
          <w:tab w:val="left" w:pos="90"/>
        </w:tabs>
        <w:contextualSpacing/>
        <w:rPr>
          <w:lang w:val="sr-Cyrl-RS" w:eastAsia="en-US"/>
        </w:rPr>
      </w:pPr>
    </w:p>
    <w:p w14:paraId="647922D0" w14:textId="7936357D" w:rsidR="000359C3" w:rsidRPr="00783E4B" w:rsidRDefault="008C0ADF" w:rsidP="000359C3">
      <w:pPr>
        <w:rPr>
          <w:rStyle w:val="FontStyle64"/>
          <w:rFonts w:ascii="Verdana" w:hAnsi="Verdana"/>
          <w:sz w:val="18"/>
          <w:lang w:val="sr-Cyrl-RS"/>
        </w:rPr>
      </w:pPr>
      <w:r w:rsidRPr="004B0A2A">
        <w:rPr>
          <w:lang w:val="sr-Cyrl-RS" w:eastAsia="en-US"/>
        </w:rPr>
        <w:t>Национално постројење за третман опасног индустријског отпада, као ни локације за централно складиштење опасног отпада</w:t>
      </w:r>
      <w:r w:rsidR="00645406">
        <w:rPr>
          <w:lang w:val="sr-Cyrl-RS" w:eastAsia="en-US"/>
        </w:rPr>
        <w:t xml:space="preserve"> нема</w:t>
      </w:r>
      <w:r w:rsidR="00E23A28" w:rsidRPr="004B0A2A">
        <w:rPr>
          <w:lang w:val="sr-Cyrl-RS" w:eastAsia="en-US"/>
        </w:rPr>
        <w:t>.</w:t>
      </w:r>
      <w:r w:rsidRPr="004B0A2A">
        <w:rPr>
          <w:lang w:val="sr-Cyrl-RS" w:eastAsia="en-US"/>
        </w:rPr>
        <w:t xml:space="preserve"> У приватном сектору постоји неколико постројења која су регистрована за третман специфичних токова отпада који спадају у опасне</w:t>
      </w:r>
      <w:r w:rsidR="00E23A28" w:rsidRPr="004B0A2A">
        <w:rPr>
          <w:lang w:val="sr-Cyrl-RS" w:eastAsia="en-US"/>
        </w:rPr>
        <w:t xml:space="preserve"> отпаде</w:t>
      </w:r>
      <w:r w:rsidRPr="004B0A2A">
        <w:rPr>
          <w:lang w:val="sr-Cyrl-RS" w:eastAsia="en-US"/>
        </w:rPr>
        <w:t xml:space="preserve">. </w:t>
      </w:r>
      <w:r w:rsidR="000359C3" w:rsidRPr="004B0A2A">
        <w:rPr>
          <w:lang w:val="sr-Cyrl-RS" w:eastAsia="en-US"/>
        </w:rPr>
        <w:t xml:space="preserve"> </w:t>
      </w:r>
      <w:r w:rsidR="000359C3" w:rsidRPr="00783E4B">
        <w:rPr>
          <w:rStyle w:val="FontStyle64"/>
          <w:rFonts w:ascii="Verdana" w:hAnsi="Verdana"/>
          <w:sz w:val="18"/>
          <w:lang w:val="sr-Cyrl-RS"/>
        </w:rPr>
        <w:t>Промет отпада подлеже систему дозвола, у складу са Законом о ратификацији Базелске конвенције о прекограничном кретању отпада и његовом одлагању</w:t>
      </w:r>
      <w:r w:rsidR="0087455F" w:rsidRPr="004B0A2A">
        <w:rPr>
          <w:rStyle w:val="FontStyle64"/>
          <w:rFonts w:ascii="Verdana" w:hAnsi="Verdana"/>
          <w:sz w:val="18"/>
          <w:lang w:val="sr-Cyrl-RS"/>
        </w:rPr>
        <w:t xml:space="preserve"> </w:t>
      </w:r>
      <w:r w:rsidR="000359C3" w:rsidRPr="00783E4B">
        <w:rPr>
          <w:rStyle w:val="FontStyle64"/>
          <w:rFonts w:ascii="Verdana" w:hAnsi="Verdana"/>
          <w:sz w:val="18"/>
          <w:lang w:val="sr-Cyrl-RS"/>
        </w:rPr>
        <w:t xml:space="preserve">као и Законом о управљању отпадом. Увоз опасног отпада је забрањен. Изузетно се могу увозити поједине врсте опасног отпада које су потребне као секундарне сировине прерађивачкој индустрији, у складу с националним циљевима прераде тих </w:t>
      </w:r>
      <w:r w:rsidR="00E23A28" w:rsidRPr="004B0A2A">
        <w:rPr>
          <w:rStyle w:val="FontStyle64"/>
          <w:rFonts w:ascii="Verdana" w:hAnsi="Verdana"/>
          <w:sz w:val="18"/>
          <w:lang w:val="sr-Cyrl-RS"/>
        </w:rPr>
        <w:t xml:space="preserve">врста </w:t>
      </w:r>
      <w:r w:rsidR="000359C3" w:rsidRPr="00783E4B">
        <w:rPr>
          <w:rStyle w:val="FontStyle64"/>
          <w:rFonts w:ascii="Verdana" w:hAnsi="Verdana"/>
          <w:sz w:val="18"/>
          <w:lang w:val="sr-Cyrl-RS"/>
        </w:rPr>
        <w:t>отпада. Не постоје поуздани подаци о количинама опасног отпада из домаћинстава и не постоји организовано сакупљање.</w:t>
      </w:r>
    </w:p>
    <w:p w14:paraId="0C902601" w14:textId="77777777" w:rsidR="008C0ADF" w:rsidRPr="004B0A2A" w:rsidRDefault="008C0ADF" w:rsidP="008C0ADF">
      <w:pPr>
        <w:tabs>
          <w:tab w:val="left" w:pos="90"/>
        </w:tabs>
        <w:rPr>
          <w:lang w:val="sr-Cyrl-RS" w:eastAsia="en-US"/>
        </w:rPr>
      </w:pPr>
    </w:p>
    <w:p w14:paraId="110EB747" w14:textId="55D24838" w:rsidR="008C0ADF" w:rsidRPr="004B0A2A" w:rsidRDefault="008C0ADF" w:rsidP="008C0ADF">
      <w:pPr>
        <w:tabs>
          <w:tab w:val="left" w:pos="90"/>
          <w:tab w:val="center" w:pos="709"/>
        </w:tabs>
        <w:rPr>
          <w:lang w:val="sr-Cyrl-RS" w:eastAsia="en-US"/>
        </w:rPr>
      </w:pPr>
      <w:r w:rsidRPr="004B0A2A">
        <w:rPr>
          <w:lang w:val="sr-Cyrl-RS" w:eastAsia="en-US"/>
        </w:rPr>
        <w:t>На територији АП</w:t>
      </w:r>
      <w:r w:rsidR="00574B8C">
        <w:rPr>
          <w:lang w:val="sr-Cyrl-RS" w:eastAsia="en-US"/>
        </w:rPr>
        <w:t>В</w:t>
      </w:r>
      <w:r w:rsidRPr="004B0A2A">
        <w:rPr>
          <w:lang w:val="sr-Cyrl-RS" w:eastAsia="en-US"/>
        </w:rPr>
        <w:t xml:space="preserve">, </w:t>
      </w:r>
      <w:r w:rsidR="00574B8C">
        <w:rPr>
          <w:lang w:val="sr-Cyrl-RS" w:eastAsia="en-US"/>
        </w:rPr>
        <w:t xml:space="preserve">предузеће </w:t>
      </w:r>
      <w:r w:rsidRPr="004B0A2A">
        <w:rPr>
          <w:lang w:val="sr-Cyrl-RS" w:eastAsia="en-US"/>
        </w:rPr>
        <w:t>L</w:t>
      </w:r>
      <w:r w:rsidRPr="00783E4B">
        <w:rPr>
          <w:lang w:val="sr-Cyrl-RS" w:eastAsia="en-US"/>
        </w:rPr>
        <w:t>afarge</w:t>
      </w:r>
      <w:r w:rsidRPr="004B0A2A">
        <w:rPr>
          <w:lang w:val="sr-Cyrl-RS" w:eastAsia="en-US"/>
        </w:rPr>
        <w:t xml:space="preserve"> Србија</w:t>
      </w:r>
      <w:r w:rsidR="00574B8C">
        <w:rPr>
          <w:lang w:val="sr-Cyrl-RS" w:eastAsia="en-US"/>
        </w:rPr>
        <w:t xml:space="preserve"> у</w:t>
      </w:r>
      <w:r w:rsidRPr="004B0A2A">
        <w:rPr>
          <w:lang w:val="sr-Cyrl-RS" w:eastAsia="en-US"/>
        </w:rPr>
        <w:t xml:space="preserve"> Беочин</w:t>
      </w:r>
      <w:r w:rsidR="00574B8C">
        <w:rPr>
          <w:lang w:val="sr-Cyrl-RS" w:eastAsia="en-US"/>
        </w:rPr>
        <w:t>у</w:t>
      </w:r>
      <w:r w:rsidRPr="004B0A2A">
        <w:rPr>
          <w:lang w:val="sr-Cyrl-RS" w:eastAsia="en-US"/>
        </w:rPr>
        <w:t xml:space="preserve"> </w:t>
      </w:r>
      <w:r w:rsidRPr="004B0A2A">
        <w:rPr>
          <w:lang w:val="sr-Cyrl-RS" w:eastAsia="en-GB"/>
        </w:rPr>
        <w:t xml:space="preserve">има дозволу за термички третман опасног и неопасног отпада као алтернативног горива. </w:t>
      </w:r>
    </w:p>
    <w:p w14:paraId="7C99DA22" w14:textId="77777777" w:rsidR="008C0ADF" w:rsidRPr="00783E4B" w:rsidRDefault="008C0ADF" w:rsidP="008C0ADF">
      <w:pPr>
        <w:tabs>
          <w:tab w:val="left" w:pos="90"/>
        </w:tabs>
        <w:jc w:val="left"/>
        <w:rPr>
          <w:lang w:val="sr-Cyrl-RS" w:eastAsia="en-GB"/>
        </w:rPr>
      </w:pPr>
    </w:p>
    <w:p w14:paraId="08744FDD" w14:textId="17F57273" w:rsidR="000359C3" w:rsidRPr="00783E4B" w:rsidRDefault="000359C3" w:rsidP="00E73194">
      <w:pPr>
        <w:rPr>
          <w:rStyle w:val="FontStyle64"/>
          <w:rFonts w:ascii="Verdana" w:hAnsi="Verdana"/>
          <w:sz w:val="18"/>
          <w:lang w:val="sr-Cyrl-RS"/>
        </w:rPr>
      </w:pPr>
      <w:r w:rsidRPr="00783E4B">
        <w:rPr>
          <w:rStyle w:val="FontStyle63"/>
          <w:rFonts w:ascii="Verdana" w:hAnsi="Verdana"/>
          <w:sz w:val="18"/>
          <w:lang w:val="sr-Cyrl-RS"/>
        </w:rPr>
        <w:t xml:space="preserve">Према подацима из Програма заштите животне средине у АП Војводини, </w:t>
      </w:r>
      <w:r w:rsidRPr="00783E4B">
        <w:rPr>
          <w:rStyle w:val="FontStyle64"/>
          <w:rFonts w:ascii="Verdana" w:hAnsi="Verdana"/>
          <w:sz w:val="18"/>
          <w:lang w:val="sr-Cyrl-RS"/>
        </w:rPr>
        <w:t xml:space="preserve">збрињавање отпада који садржи азбест у </w:t>
      </w:r>
      <w:r w:rsidR="006F5BA3" w:rsidRPr="004B0A2A">
        <w:rPr>
          <w:rStyle w:val="FontStyle64"/>
          <w:rFonts w:ascii="Verdana" w:hAnsi="Verdana"/>
          <w:sz w:val="18"/>
          <w:lang w:val="sr-Cyrl-RS"/>
        </w:rPr>
        <w:t xml:space="preserve">АП </w:t>
      </w:r>
      <w:r w:rsidRPr="00783E4B">
        <w:rPr>
          <w:rStyle w:val="FontStyle64"/>
          <w:rFonts w:ascii="Verdana" w:hAnsi="Verdana"/>
          <w:sz w:val="18"/>
          <w:lang w:val="sr-Cyrl-RS"/>
        </w:rPr>
        <w:t>Војводини није решен</w:t>
      </w:r>
      <w:r w:rsidRPr="004B0A2A">
        <w:rPr>
          <w:rStyle w:val="FontStyle64"/>
          <w:rFonts w:ascii="Verdana" w:hAnsi="Verdana"/>
          <w:sz w:val="18"/>
          <w:lang w:val="sr-Cyrl-RS"/>
        </w:rPr>
        <w:t>о</w:t>
      </w:r>
      <w:r w:rsidR="006F5BA3" w:rsidRPr="004B0A2A">
        <w:rPr>
          <w:rStyle w:val="FontStyle64"/>
          <w:rFonts w:ascii="Verdana" w:hAnsi="Verdana"/>
          <w:sz w:val="18"/>
          <w:lang w:val="sr-Cyrl-RS"/>
        </w:rPr>
        <w:t>. Ј</w:t>
      </w:r>
      <w:r w:rsidRPr="00783E4B">
        <w:rPr>
          <w:rStyle w:val="FontStyle64"/>
          <w:rFonts w:ascii="Verdana" w:hAnsi="Verdana"/>
          <w:sz w:val="18"/>
          <w:lang w:val="sr-Cyrl-RS"/>
        </w:rPr>
        <w:t xml:space="preserve">едино санитарна депонија у Кикинди има дозволу за одлагање </w:t>
      </w:r>
      <w:r w:rsidR="006F5BA3" w:rsidRPr="004B0A2A">
        <w:rPr>
          <w:rStyle w:val="FontStyle64"/>
          <w:rFonts w:ascii="Verdana" w:hAnsi="Verdana"/>
          <w:sz w:val="18"/>
          <w:lang w:val="sr-Cyrl-RS"/>
        </w:rPr>
        <w:t xml:space="preserve">азбеста </w:t>
      </w:r>
      <w:r w:rsidRPr="00783E4B">
        <w:rPr>
          <w:rStyle w:val="FontStyle64"/>
          <w:rFonts w:ascii="Verdana" w:hAnsi="Verdana"/>
          <w:sz w:val="18"/>
          <w:lang w:val="sr-Cyrl-RS"/>
        </w:rPr>
        <w:t xml:space="preserve">под контролисаним условима. </w:t>
      </w:r>
    </w:p>
    <w:p w14:paraId="35524529" w14:textId="42162D78" w:rsidR="008C0ADF" w:rsidRPr="00783E4B" w:rsidRDefault="008C0ADF" w:rsidP="008C0ADF">
      <w:pPr>
        <w:tabs>
          <w:tab w:val="left" w:pos="90"/>
        </w:tabs>
        <w:contextualSpacing/>
        <w:rPr>
          <w:lang w:val="sr-Cyrl-RS" w:eastAsia="en-US"/>
        </w:rPr>
      </w:pPr>
    </w:p>
    <w:p w14:paraId="709ECD72" w14:textId="76583BAB" w:rsidR="000359C3" w:rsidRPr="00783E4B" w:rsidRDefault="000359C3" w:rsidP="00E73194">
      <w:pPr>
        <w:rPr>
          <w:rStyle w:val="FontStyle64"/>
          <w:rFonts w:ascii="Verdana" w:hAnsi="Verdana"/>
          <w:sz w:val="18"/>
          <w:lang w:val="sr-Cyrl-RS"/>
        </w:rPr>
      </w:pPr>
      <w:r w:rsidRPr="00783E4B">
        <w:rPr>
          <w:rStyle w:val="FontStyle64"/>
          <w:rFonts w:ascii="Verdana" w:hAnsi="Verdana"/>
          <w:sz w:val="18"/>
          <w:lang w:val="sr-Cyrl-RS"/>
        </w:rPr>
        <w:t>У АП</w:t>
      </w:r>
      <w:r w:rsidR="00574B8C">
        <w:rPr>
          <w:rStyle w:val="FontStyle64"/>
          <w:rFonts w:ascii="Verdana" w:hAnsi="Verdana"/>
          <w:sz w:val="18"/>
          <w:lang w:val="sr-Cyrl-RS"/>
        </w:rPr>
        <w:t>В</w:t>
      </w:r>
      <w:r w:rsidRPr="00783E4B">
        <w:rPr>
          <w:rStyle w:val="FontStyle64"/>
          <w:rFonts w:ascii="Verdana" w:hAnsi="Verdana"/>
          <w:sz w:val="18"/>
          <w:lang w:val="sr-Cyrl-RS"/>
        </w:rPr>
        <w:t xml:space="preserve"> постоје привремене депоније исплаке од нафтних бушотина. За одлагање </w:t>
      </w:r>
      <w:r w:rsidRPr="00783E4B">
        <w:rPr>
          <w:rStyle w:val="FontStyle64"/>
          <w:rFonts w:ascii="Verdana" w:hAnsi="Verdana"/>
          <w:b/>
          <w:sz w:val="18"/>
          <w:lang w:val="sr-Cyrl-RS"/>
        </w:rPr>
        <w:t>о</w:t>
      </w:r>
      <w:r w:rsidRPr="00783E4B">
        <w:rPr>
          <w:rStyle w:val="FontStyle63"/>
          <w:rFonts w:ascii="Verdana" w:hAnsi="Verdana"/>
          <w:b/>
          <w:sz w:val="18"/>
          <w:lang w:val="sr-Cyrl-RS"/>
        </w:rPr>
        <w:t>тпада од експлоатације минералних сировина и отпада из енергетике</w:t>
      </w:r>
      <w:r w:rsidRPr="00783E4B">
        <w:rPr>
          <w:rStyle w:val="FontStyle64"/>
          <w:rFonts w:ascii="Verdana" w:hAnsi="Verdana"/>
          <w:b/>
          <w:i/>
          <w:sz w:val="18"/>
          <w:lang w:val="sr-Cyrl-RS"/>
        </w:rPr>
        <w:t xml:space="preserve"> изграђена је депонија у Новом Милошеву и решено је коначно одлагање 600.000 m</w:t>
      </w:r>
      <w:r w:rsidRPr="00783E4B">
        <w:rPr>
          <w:rStyle w:val="FontStyle64"/>
          <w:rFonts w:ascii="Verdana" w:hAnsi="Verdana"/>
          <w:b/>
          <w:i/>
          <w:sz w:val="18"/>
          <w:vertAlign w:val="superscript"/>
          <w:lang w:val="sr-Cyrl-RS"/>
        </w:rPr>
        <w:t>3</w:t>
      </w:r>
      <w:r w:rsidRPr="00783E4B">
        <w:rPr>
          <w:rStyle w:val="FontStyle64"/>
          <w:rFonts w:ascii="Verdana" w:hAnsi="Verdana"/>
          <w:b/>
          <w:i/>
          <w:sz w:val="18"/>
          <w:lang w:val="sr-Cyrl-RS"/>
        </w:rPr>
        <w:t xml:space="preserve"> исплаке.</w:t>
      </w:r>
      <w:r w:rsidRPr="00783E4B">
        <w:rPr>
          <w:rStyle w:val="FontStyle64"/>
          <w:rFonts w:ascii="Verdana" w:hAnsi="Verdana"/>
          <w:sz w:val="18"/>
          <w:lang w:val="sr-Cyrl-RS"/>
        </w:rPr>
        <w:t xml:space="preserve"> Депонија исплаке је интерна депонија у власништву </w:t>
      </w:r>
      <w:r w:rsidR="00F5267C">
        <w:rPr>
          <w:rStyle w:val="FontStyle64"/>
          <w:rFonts w:ascii="Verdana" w:hAnsi="Verdana"/>
          <w:sz w:val="18"/>
          <w:lang w:val="sr-Cyrl-RS"/>
        </w:rPr>
        <w:t>приватне стране</w:t>
      </w:r>
      <w:r>
        <w:rPr>
          <w:rStyle w:val="FontStyle64"/>
          <w:rFonts w:ascii="Verdana" w:hAnsi="Verdana"/>
          <w:sz w:val="18"/>
          <w:lang w:val="sr-Cyrl-RS"/>
        </w:rPr>
        <w:t xml:space="preserve"> компаније.</w:t>
      </w:r>
    </w:p>
    <w:p w14:paraId="78D0C742" w14:textId="77777777" w:rsidR="002A1E08" w:rsidRPr="00783E4B" w:rsidRDefault="002A1E08" w:rsidP="00E73194">
      <w:pPr>
        <w:rPr>
          <w:rStyle w:val="FontStyle64"/>
          <w:rFonts w:ascii="Verdana" w:hAnsi="Verdana"/>
          <w:sz w:val="18"/>
          <w:lang w:val="sr-Cyrl-RS"/>
        </w:rPr>
      </w:pPr>
    </w:p>
    <w:p w14:paraId="6F7480A4" w14:textId="05445F08" w:rsidR="000359C3" w:rsidRPr="00783E4B" w:rsidRDefault="000359C3" w:rsidP="000359C3">
      <w:pPr>
        <w:rPr>
          <w:lang w:val="sr-Cyrl-RS" w:eastAsia="en-GB"/>
        </w:rPr>
      </w:pPr>
      <w:r w:rsidRPr="00783E4B">
        <w:rPr>
          <w:b/>
          <w:lang w:val="sr-Cyrl-RS"/>
        </w:rPr>
        <w:t>Амбалажни отпад</w:t>
      </w:r>
      <w:r w:rsidRPr="00783E4B">
        <w:rPr>
          <w:lang w:val="sr-Cyrl-RS"/>
        </w:rPr>
        <w:t xml:space="preserve"> чини у просеку: 31% папира и картона, 27% пластике, 20% стакла, 18% дрвета, 4% метала и 1% остатка. </w:t>
      </w:r>
      <w:r w:rsidRPr="00783E4B">
        <w:rPr>
          <w:lang w:val="sr-Cyrl-RS" w:eastAsia="en-GB"/>
        </w:rPr>
        <w:t>У 2018. години само 6% домаћинстава је било покривено шемом сакупљања амбалажног отпада. Циљ је да се овај проценат до 2024. повећа на 50%, и даље до 2025. године на 55%.</w:t>
      </w:r>
      <w:r w:rsidRPr="004B0A2A">
        <w:rPr>
          <w:lang w:val="sr-Cyrl-RS" w:eastAsia="en-GB"/>
        </w:rPr>
        <w:t xml:space="preserve"> </w:t>
      </w:r>
      <w:r w:rsidRPr="00783E4B">
        <w:rPr>
          <w:lang w:val="sr-Cyrl-RS"/>
        </w:rPr>
        <w:t>Дозволу за управљање амбалажним отпадом у АП Војводини има само једно предузеће из Новог Сада, док су преосталих 6 у Србији претежно у Београду и околини</w:t>
      </w:r>
      <w:r w:rsidR="00F5267C" w:rsidRPr="00783E4B">
        <w:rPr>
          <w:lang w:val="sr-Cyrl-RS"/>
        </w:rPr>
        <w:t>.</w:t>
      </w:r>
      <w:r w:rsidRPr="00783E4B">
        <w:rPr>
          <w:lang w:val="sr-Cyrl-RS"/>
        </w:rPr>
        <w:t xml:space="preserve"> </w:t>
      </w:r>
    </w:p>
    <w:p w14:paraId="63780325" w14:textId="77777777" w:rsidR="000359C3" w:rsidRPr="00783E4B" w:rsidRDefault="000359C3" w:rsidP="005E613E">
      <w:pPr>
        <w:rPr>
          <w:lang w:val="sr-Cyrl-RS"/>
        </w:rPr>
      </w:pPr>
    </w:p>
    <w:p w14:paraId="3F431F91" w14:textId="1B7D7BF1" w:rsidR="00B77A7B" w:rsidRPr="004B0A2A" w:rsidRDefault="00B77A7B" w:rsidP="00B77A7B">
      <w:pPr>
        <w:pStyle w:val="ad"/>
        <w:ind w:firstLine="0"/>
        <w:rPr>
          <w:rFonts w:ascii="Verdana" w:hAnsi="Verdana"/>
          <w:sz w:val="18"/>
          <w:lang w:val="sr-Cyrl-RS"/>
        </w:rPr>
      </w:pPr>
      <w:r w:rsidRPr="004B0A2A">
        <w:rPr>
          <w:rFonts w:ascii="Verdana" w:hAnsi="Verdana"/>
          <w:sz w:val="18"/>
          <w:lang w:val="sr-Cyrl-RS"/>
        </w:rPr>
        <w:t xml:space="preserve">Управљање </w:t>
      </w:r>
      <w:r w:rsidRPr="004B0A2A">
        <w:rPr>
          <w:rFonts w:ascii="Verdana" w:hAnsi="Verdana"/>
          <w:b/>
          <w:sz w:val="18"/>
          <w:lang w:val="sr-Cyrl-RS"/>
        </w:rPr>
        <w:t>медицинс</w:t>
      </w:r>
      <w:r w:rsidR="000359C3" w:rsidRPr="004B0A2A">
        <w:rPr>
          <w:rFonts w:ascii="Verdana" w:hAnsi="Verdana"/>
          <w:b/>
          <w:sz w:val="18"/>
          <w:lang w:val="sr-Cyrl-RS"/>
        </w:rPr>
        <w:t>к</w:t>
      </w:r>
      <w:r w:rsidRPr="004B0A2A">
        <w:rPr>
          <w:rFonts w:ascii="Verdana" w:hAnsi="Verdana"/>
          <w:b/>
          <w:sz w:val="18"/>
          <w:lang w:val="sr-Cyrl-RS"/>
        </w:rPr>
        <w:t>им отпадом</w:t>
      </w:r>
      <w:r w:rsidRPr="004B0A2A">
        <w:rPr>
          <w:rFonts w:ascii="Verdana" w:hAnsi="Verdana"/>
          <w:sz w:val="18"/>
          <w:lang w:val="sr-Cyrl-RS"/>
        </w:rPr>
        <w:t xml:space="preserve"> у постојећем стању своди се на </w:t>
      </w:r>
      <w:r w:rsidRPr="00783E4B">
        <w:rPr>
          <w:rFonts w:ascii="Verdana" w:hAnsi="Verdana"/>
          <w:sz w:val="18"/>
          <w:lang w:val="sr-Cyrl-RS"/>
        </w:rPr>
        <w:t>мреж</w:t>
      </w:r>
      <w:r w:rsidRPr="004B0A2A">
        <w:rPr>
          <w:rFonts w:ascii="Verdana" w:hAnsi="Verdana"/>
          <w:sz w:val="18"/>
          <w:lang w:val="sr-Cyrl-RS"/>
        </w:rPr>
        <w:t>у</w:t>
      </w:r>
      <w:r w:rsidRPr="00783E4B">
        <w:rPr>
          <w:rFonts w:ascii="Verdana" w:hAnsi="Verdana"/>
          <w:sz w:val="18"/>
          <w:lang w:val="sr-Cyrl-RS"/>
        </w:rPr>
        <w:t xml:space="preserve"> централних и локалних места за третман</w:t>
      </w:r>
      <w:r w:rsidRPr="004B0A2A">
        <w:rPr>
          <w:rFonts w:ascii="Verdana" w:hAnsi="Verdana"/>
          <w:sz w:val="18"/>
          <w:lang w:val="sr-Cyrl-RS"/>
        </w:rPr>
        <w:t>, која се</w:t>
      </w:r>
      <w:r w:rsidRPr="00783E4B">
        <w:rPr>
          <w:rFonts w:ascii="Verdana" w:hAnsi="Verdana"/>
          <w:sz w:val="18"/>
          <w:lang w:val="sr-Cyrl-RS"/>
        </w:rPr>
        <w:t xml:space="preserve"> налазе у оквиру здравствених установа</w:t>
      </w:r>
      <w:r w:rsidRPr="004B0A2A">
        <w:rPr>
          <w:rFonts w:ascii="Verdana" w:hAnsi="Verdana"/>
          <w:sz w:val="18"/>
          <w:lang w:val="sr-Cyrl-RS"/>
        </w:rPr>
        <w:t xml:space="preserve">, и подразумева </w:t>
      </w:r>
      <w:r w:rsidRPr="00783E4B">
        <w:rPr>
          <w:rFonts w:ascii="Verdana" w:hAnsi="Verdana"/>
          <w:sz w:val="18"/>
          <w:lang w:val="sr-Cyrl-RS"/>
        </w:rPr>
        <w:t xml:space="preserve"> </w:t>
      </w:r>
      <w:r w:rsidRPr="00783E4B">
        <w:rPr>
          <w:rFonts w:ascii="Verdana" w:hAnsi="Verdana"/>
          <w:spacing w:val="2"/>
          <w:sz w:val="18"/>
          <w:shd w:val="clear" w:color="auto" w:fill="FFFFFF"/>
          <w:lang w:val="sr-Cyrl-RS"/>
        </w:rPr>
        <w:t xml:space="preserve">стерилизацију у уређајима за нискотемпературни третман </w:t>
      </w:r>
      <w:r w:rsidRPr="00783E4B">
        <w:rPr>
          <w:rFonts w:ascii="Verdana" w:hAnsi="Verdana"/>
          <w:sz w:val="18"/>
          <w:lang w:val="sr-Cyrl-RS"/>
        </w:rPr>
        <w:t>дела медицинског отпада, који се потом може одложити на депонију</w:t>
      </w:r>
      <w:r w:rsidRPr="004B0A2A">
        <w:rPr>
          <w:rFonts w:ascii="Verdana" w:hAnsi="Verdana"/>
          <w:sz w:val="18"/>
          <w:lang w:val="sr-Cyrl-RS"/>
        </w:rPr>
        <w:t>,</w:t>
      </w:r>
      <w:r w:rsidRPr="00783E4B">
        <w:rPr>
          <w:rFonts w:ascii="Verdana" w:hAnsi="Verdana"/>
          <w:sz w:val="18"/>
          <w:lang w:val="sr-Cyrl-RS"/>
        </w:rPr>
        <w:t xml:space="preserve"> дезинфекциј</w:t>
      </w:r>
      <w:r w:rsidRPr="004B0A2A">
        <w:rPr>
          <w:rFonts w:ascii="Verdana" w:hAnsi="Verdana"/>
          <w:sz w:val="18"/>
          <w:lang w:val="sr-Cyrl-RS"/>
        </w:rPr>
        <w:t>у</w:t>
      </w:r>
      <w:r w:rsidRPr="00783E4B">
        <w:rPr>
          <w:rFonts w:ascii="Verdana" w:hAnsi="Verdana"/>
          <w:sz w:val="18"/>
          <w:lang w:val="sr-Cyrl-RS"/>
        </w:rPr>
        <w:t>/стерилизациј</w:t>
      </w:r>
      <w:r w:rsidRPr="004B0A2A">
        <w:rPr>
          <w:rFonts w:ascii="Verdana" w:hAnsi="Verdana"/>
          <w:sz w:val="18"/>
          <w:lang w:val="sr-Cyrl-RS"/>
        </w:rPr>
        <w:t>у</w:t>
      </w:r>
      <w:r w:rsidRPr="00783E4B">
        <w:rPr>
          <w:rFonts w:ascii="Verdana" w:hAnsi="Verdana"/>
          <w:sz w:val="18"/>
          <w:lang w:val="sr-Cyrl-RS"/>
        </w:rPr>
        <w:t xml:space="preserve"> инфективног отпада и оштрих предмета и дробљење/млевење стерилисаног отпада. </w:t>
      </w:r>
      <w:r w:rsidR="00FE7F50" w:rsidRPr="00CB166C">
        <w:rPr>
          <w:rFonts w:ascii="Verdana" w:hAnsi="Verdana"/>
          <w:b/>
          <w:sz w:val="18"/>
          <w:lang w:val="sr-Cyrl-RS"/>
        </w:rPr>
        <w:t xml:space="preserve">Дозволу за управљање медицинским и фармацеутским отпадом </w:t>
      </w:r>
      <w:r w:rsidR="00FE7F50" w:rsidRPr="004B0A2A">
        <w:rPr>
          <w:rFonts w:ascii="Verdana" w:hAnsi="Verdana"/>
          <w:sz w:val="18"/>
          <w:lang w:val="sr-Cyrl-RS"/>
        </w:rPr>
        <w:t>поред државних медицинских установа има и приватни оператер Рамондис Медисон из Зрењанина.</w:t>
      </w:r>
    </w:p>
    <w:p w14:paraId="38088A11" w14:textId="77777777" w:rsidR="0087455F" w:rsidRPr="004B0A2A" w:rsidRDefault="0087455F" w:rsidP="00B77A7B">
      <w:pPr>
        <w:pStyle w:val="ad"/>
        <w:ind w:firstLine="0"/>
        <w:rPr>
          <w:rFonts w:ascii="Verdana" w:hAnsi="Verdana"/>
          <w:sz w:val="18"/>
          <w:lang w:val="sr-Cyrl-RS"/>
        </w:rPr>
      </w:pPr>
    </w:p>
    <w:p w14:paraId="1235D7D4" w14:textId="021C6589" w:rsidR="000359C3" w:rsidRPr="00783E4B" w:rsidRDefault="00B77A7B" w:rsidP="000359C3">
      <w:pPr>
        <w:rPr>
          <w:lang w:val="sr-Cyrl-RS"/>
        </w:rPr>
      </w:pPr>
      <w:r w:rsidRPr="004B0A2A">
        <w:rPr>
          <w:lang w:val="sr-Cyrl-RS"/>
        </w:rPr>
        <w:t xml:space="preserve">У погледу </w:t>
      </w:r>
      <w:r w:rsidRPr="004B0A2A">
        <w:rPr>
          <w:b/>
          <w:lang w:val="sr-Cyrl-RS"/>
        </w:rPr>
        <w:t>животињског отпада</w:t>
      </w:r>
      <w:r w:rsidRPr="004B0A2A">
        <w:rPr>
          <w:lang w:val="sr-Cyrl-RS"/>
        </w:rPr>
        <w:t xml:space="preserve">, </w:t>
      </w:r>
      <w:r w:rsidR="00BB10CB" w:rsidRPr="004B0A2A">
        <w:rPr>
          <w:lang w:val="sr-Cyrl-RS"/>
        </w:rPr>
        <w:t xml:space="preserve">постројење за третман отвореног </w:t>
      </w:r>
      <w:r w:rsidR="007374AE" w:rsidRPr="004B0A2A">
        <w:rPr>
          <w:lang w:val="sr-Cyrl-RS"/>
        </w:rPr>
        <w:t>т</w:t>
      </w:r>
      <w:r w:rsidR="00BB10CB" w:rsidRPr="004B0A2A">
        <w:rPr>
          <w:lang w:val="sr-Cyrl-RS"/>
        </w:rPr>
        <w:t xml:space="preserve">ипа налазе се у Инђији, Зрењанину и Бачкој Тополи. Отпад који се третирао у „Протеинка“ Сомбор, сада се усмерава у постројење „Енерго зелена“ у Инђији. </w:t>
      </w:r>
      <w:r w:rsidR="000359C3" w:rsidRPr="00783E4B">
        <w:rPr>
          <w:lang w:val="sr-Cyrl-RS"/>
        </w:rPr>
        <w:t xml:space="preserve">Објекти затвореног типа су у Сремској Митровици, Житишту, Врбасу и Пландишту. </w:t>
      </w:r>
    </w:p>
    <w:p w14:paraId="7F84D50B" w14:textId="77777777" w:rsidR="00BB10CB" w:rsidRPr="00783E4B" w:rsidRDefault="00BB10CB" w:rsidP="00B77A7B">
      <w:pPr>
        <w:pStyle w:val="ad"/>
        <w:ind w:firstLine="0"/>
        <w:rPr>
          <w:rFonts w:ascii="Verdana" w:hAnsi="Verdana"/>
          <w:sz w:val="18"/>
          <w:lang w:val="sr-Cyrl-RS"/>
        </w:rPr>
      </w:pPr>
    </w:p>
    <w:p w14:paraId="7C1AAAB7" w14:textId="2532DB23" w:rsidR="0087455F" w:rsidRPr="00783E4B" w:rsidRDefault="000359C3" w:rsidP="000359C3">
      <w:pPr>
        <w:pStyle w:val="ad"/>
        <w:ind w:firstLine="0"/>
        <w:rPr>
          <w:rFonts w:ascii="Verdana" w:hAnsi="Verdana"/>
          <w:sz w:val="18"/>
          <w:lang w:val="sr-Cyrl-RS"/>
        </w:rPr>
      </w:pPr>
      <w:r w:rsidRPr="00783E4B">
        <w:rPr>
          <w:rStyle w:val="FontStyle64"/>
          <w:rFonts w:ascii="Verdana" w:hAnsi="Verdana"/>
          <w:sz w:val="18"/>
          <w:lang w:val="sr-Cyrl-RS" w:eastAsia="sr-Cyrl-CS"/>
        </w:rPr>
        <w:t xml:space="preserve">Према подацима из Програма заштите животне средине АП Војводине у Војводини се рециклира 5-10% </w:t>
      </w:r>
      <w:r w:rsidRPr="00783E4B">
        <w:rPr>
          <w:rStyle w:val="FontStyle64"/>
          <w:rFonts w:ascii="Verdana" w:hAnsi="Verdana"/>
          <w:b/>
          <w:sz w:val="18"/>
          <w:lang w:val="sr-Cyrl-RS" w:eastAsia="sr-Cyrl-CS"/>
        </w:rPr>
        <w:t xml:space="preserve">електронског отпада </w:t>
      </w:r>
      <w:r w:rsidRPr="00783E4B">
        <w:rPr>
          <w:rStyle w:val="FontStyle64"/>
          <w:rFonts w:ascii="Verdana" w:hAnsi="Verdana"/>
          <w:sz w:val="18"/>
          <w:lang w:val="sr-Cyrl-RS" w:eastAsia="sr-Cyrl-CS"/>
        </w:rPr>
        <w:t xml:space="preserve">годишње, од чега се део враћа на тржиште репарирано. У Војводини постоје </w:t>
      </w:r>
      <w:r w:rsidR="00F5267C" w:rsidRPr="00783E4B">
        <w:rPr>
          <w:rStyle w:val="FontStyle64"/>
          <w:rFonts w:ascii="Verdana" w:hAnsi="Verdana"/>
          <w:sz w:val="18"/>
          <w:lang w:val="sr-Cyrl-RS" w:eastAsia="sr-Cyrl-CS"/>
        </w:rPr>
        <w:t>3 оператера</w:t>
      </w:r>
      <w:r w:rsidRPr="00783E4B">
        <w:rPr>
          <w:rStyle w:val="FontStyle64"/>
          <w:rFonts w:ascii="Verdana" w:hAnsi="Verdana"/>
          <w:sz w:val="18"/>
          <w:lang w:val="sr-Cyrl-RS" w:eastAsia="sr-Cyrl-CS"/>
        </w:rPr>
        <w:t xml:space="preserve"> који обављају организовано сакупљање и рециклажу</w:t>
      </w:r>
      <w:r w:rsidR="00F5267C" w:rsidRPr="00783E4B">
        <w:rPr>
          <w:rStyle w:val="FontStyle64"/>
          <w:rFonts w:ascii="Verdana" w:hAnsi="Verdana"/>
          <w:sz w:val="18"/>
          <w:lang w:val="sr-Cyrl-RS" w:eastAsia="sr-Cyrl-CS"/>
        </w:rPr>
        <w:t>.</w:t>
      </w:r>
      <w:r w:rsidRPr="00783E4B">
        <w:rPr>
          <w:rStyle w:val="FontStyle64"/>
          <w:rFonts w:ascii="Verdana" w:hAnsi="Verdana"/>
          <w:sz w:val="18"/>
          <w:lang w:val="sr-Cyrl-RS" w:eastAsia="sr-Cyrl-CS"/>
        </w:rPr>
        <w:t xml:space="preserve"> Забрањен је увоз половних компјутера, односно електричне и електронске опреме, осим за сопствене потребе.</w:t>
      </w:r>
      <w:r w:rsidR="00B77A7B" w:rsidRPr="00783E4B">
        <w:rPr>
          <w:rFonts w:ascii="Verdana" w:hAnsi="Verdana"/>
          <w:sz w:val="18"/>
          <w:lang w:val="sr-Cyrl-RS"/>
        </w:rPr>
        <w:t xml:space="preserve"> </w:t>
      </w:r>
    </w:p>
    <w:p w14:paraId="6F586101" w14:textId="77777777" w:rsidR="0087455F" w:rsidRPr="00783E4B" w:rsidRDefault="0087455F" w:rsidP="000359C3">
      <w:pPr>
        <w:pStyle w:val="ad"/>
        <w:ind w:firstLine="0"/>
        <w:rPr>
          <w:rFonts w:ascii="Verdana" w:hAnsi="Verdana"/>
          <w:sz w:val="18"/>
          <w:lang w:val="sr-Cyrl-RS"/>
        </w:rPr>
      </w:pPr>
    </w:p>
    <w:p w14:paraId="24A5999F" w14:textId="26142EE9" w:rsidR="002A1E08" w:rsidRPr="00783E4B" w:rsidRDefault="000359C3" w:rsidP="000359C3">
      <w:pPr>
        <w:pStyle w:val="ad"/>
        <w:ind w:firstLine="0"/>
        <w:rPr>
          <w:rStyle w:val="FontStyle64"/>
          <w:rFonts w:ascii="Verdana" w:hAnsi="Verdana"/>
          <w:sz w:val="18"/>
          <w:lang w:val="sr-Cyrl-RS" w:eastAsia="sr-Cyrl-CS"/>
        </w:rPr>
      </w:pPr>
      <w:r w:rsidRPr="00783E4B">
        <w:rPr>
          <w:rStyle w:val="FontStyle64"/>
          <w:rFonts w:ascii="Verdana" w:hAnsi="Verdana"/>
          <w:sz w:val="18"/>
          <w:lang w:val="sr-Cyrl-RS" w:eastAsia="sr-Cyrl-CS"/>
        </w:rPr>
        <w:t xml:space="preserve">Према подацима Агенције за заштиту животне средине из 2018. године укупна количина </w:t>
      </w:r>
      <w:r w:rsidRPr="00783E4B">
        <w:rPr>
          <w:rStyle w:val="FontStyle64"/>
          <w:rFonts w:ascii="Verdana" w:hAnsi="Verdana"/>
          <w:b/>
          <w:sz w:val="18"/>
          <w:lang w:val="sr-Cyrl-RS" w:eastAsia="sr-Cyrl-CS"/>
        </w:rPr>
        <w:t xml:space="preserve">отпадних гума </w:t>
      </w:r>
      <w:r w:rsidRPr="00783E4B">
        <w:rPr>
          <w:rStyle w:val="FontStyle64"/>
          <w:rFonts w:ascii="Verdana" w:hAnsi="Verdana"/>
          <w:sz w:val="18"/>
          <w:lang w:val="sr-Cyrl-RS" w:eastAsia="sr-Cyrl-CS"/>
        </w:rPr>
        <w:t>на територији АПВ је износила 2200 тона. Организованим легалним сакупљањем и коначним збрињавањем у енергетске сврхе (коинсинерација), бави се цементара у Беочину.</w:t>
      </w:r>
    </w:p>
    <w:p w14:paraId="13DEC34C" w14:textId="77777777" w:rsidR="007A4E36" w:rsidRPr="00783E4B" w:rsidRDefault="007A4E36" w:rsidP="000359C3">
      <w:pPr>
        <w:pStyle w:val="ad"/>
        <w:ind w:firstLine="0"/>
        <w:rPr>
          <w:rStyle w:val="FontStyle64"/>
          <w:rFonts w:ascii="Verdana" w:hAnsi="Verdana"/>
          <w:sz w:val="18"/>
          <w:lang w:val="sr-Cyrl-RS" w:eastAsia="sr-Cyrl-CS"/>
        </w:rPr>
      </w:pPr>
    </w:p>
    <w:p w14:paraId="026B92F1" w14:textId="77777777" w:rsidR="000359C3" w:rsidRPr="00783E4B" w:rsidRDefault="000359C3" w:rsidP="000359C3">
      <w:pPr>
        <w:tabs>
          <w:tab w:val="left" w:pos="90"/>
        </w:tabs>
        <w:rPr>
          <w:rFonts w:eastAsia="Calibri"/>
          <w:b/>
          <w:lang w:val="sr-Cyrl-RS" w:eastAsia="x-none"/>
        </w:rPr>
      </w:pPr>
      <w:r w:rsidRPr="00783E4B">
        <w:rPr>
          <w:rFonts w:eastAsia="Calibri"/>
          <w:b/>
          <w:lang w:val="sr-Cyrl-RS" w:eastAsia="x-none"/>
        </w:rPr>
        <w:t>Потенцијали</w:t>
      </w:r>
    </w:p>
    <w:p w14:paraId="73F0D76D" w14:textId="185D6A0D" w:rsidR="000359C3" w:rsidRPr="00783E4B" w:rsidRDefault="000359C3" w:rsidP="00430F3D">
      <w:pPr>
        <w:pStyle w:val="ListParagraph"/>
        <w:numPr>
          <w:ilvl w:val="0"/>
          <w:numId w:val="152"/>
        </w:numPr>
        <w:ind w:left="284" w:hanging="284"/>
        <w:rPr>
          <w:rFonts w:eastAsia="Calibri"/>
          <w:sz w:val="18"/>
          <w:lang w:val="sr-Cyrl-RS" w:eastAsia="x-none"/>
        </w:rPr>
      </w:pPr>
      <w:r w:rsidRPr="00783E4B">
        <w:rPr>
          <w:sz w:val="18"/>
          <w:lang w:val="sr-Cyrl-RS"/>
        </w:rPr>
        <w:t xml:space="preserve">Постојање </w:t>
      </w:r>
      <w:r w:rsidR="007374AE" w:rsidRPr="00783E4B">
        <w:rPr>
          <w:sz w:val="18"/>
          <w:lang w:val="sr-Cyrl-RS"/>
        </w:rPr>
        <w:t xml:space="preserve">радне верзије нове </w:t>
      </w:r>
      <w:r w:rsidRPr="00783E4B">
        <w:rPr>
          <w:sz w:val="18"/>
          <w:lang w:val="sr-Cyrl-RS"/>
        </w:rPr>
        <w:t>националне стратегије за управљање отпадом (у фази Нацрта);</w:t>
      </w:r>
    </w:p>
    <w:p w14:paraId="7985736C" w14:textId="05E0615E" w:rsidR="000359C3" w:rsidRPr="00783E4B" w:rsidRDefault="00775D46" w:rsidP="00430F3D">
      <w:pPr>
        <w:pStyle w:val="ListParagraph"/>
        <w:numPr>
          <w:ilvl w:val="0"/>
          <w:numId w:val="152"/>
        </w:numPr>
        <w:ind w:left="284" w:hanging="284"/>
        <w:rPr>
          <w:sz w:val="18"/>
          <w:lang w:val="sr-Cyrl-RS"/>
        </w:rPr>
      </w:pPr>
      <w:r w:rsidRPr="00783E4B">
        <w:rPr>
          <w:sz w:val="18"/>
          <w:lang w:val="sr-Cyrl-RS"/>
        </w:rPr>
        <w:t>д</w:t>
      </w:r>
      <w:r w:rsidR="000359C3" w:rsidRPr="00783E4B">
        <w:rPr>
          <w:sz w:val="18"/>
          <w:lang w:val="sr-Cyrl-RS"/>
        </w:rPr>
        <w:t xml:space="preserve">онети кључни закони у области управљања отпадом усаглашени са ЕУ директивама; </w:t>
      </w:r>
    </w:p>
    <w:p w14:paraId="0FA9EC8D" w14:textId="0ACAE92D" w:rsidR="000359C3" w:rsidRPr="00783E4B" w:rsidRDefault="007374AE" w:rsidP="00430F3D">
      <w:pPr>
        <w:pStyle w:val="ListParagraph"/>
        <w:numPr>
          <w:ilvl w:val="0"/>
          <w:numId w:val="152"/>
        </w:numPr>
        <w:ind w:left="284" w:hanging="284"/>
        <w:rPr>
          <w:sz w:val="18"/>
          <w:lang w:val="sr-Cyrl-RS"/>
        </w:rPr>
      </w:pPr>
      <w:r w:rsidRPr="00783E4B">
        <w:rPr>
          <w:sz w:val="18"/>
          <w:lang w:val="sr-Cyrl-RS"/>
        </w:rPr>
        <w:t xml:space="preserve">изграђене четири од девет и </w:t>
      </w:r>
      <w:r w:rsidR="00775D46" w:rsidRPr="00783E4B">
        <w:rPr>
          <w:sz w:val="18"/>
          <w:lang w:val="sr-Cyrl-RS"/>
        </w:rPr>
        <w:t>з</w:t>
      </w:r>
      <w:r w:rsidR="000359C3" w:rsidRPr="00783E4B">
        <w:rPr>
          <w:sz w:val="18"/>
          <w:lang w:val="sr-Cyrl-RS"/>
        </w:rPr>
        <w:t xml:space="preserve">апочета изградња </w:t>
      </w:r>
      <w:r w:rsidRPr="00783E4B">
        <w:rPr>
          <w:sz w:val="18"/>
          <w:lang w:val="sr-Cyrl-RS"/>
        </w:rPr>
        <w:t xml:space="preserve">још </w:t>
      </w:r>
      <w:r w:rsidR="000359C3" w:rsidRPr="00783E4B">
        <w:rPr>
          <w:sz w:val="18"/>
          <w:lang w:val="sr-Cyrl-RS"/>
        </w:rPr>
        <w:t xml:space="preserve">неколико регионалних санитарних депонија - регионалних центара за управљање отпадом; </w:t>
      </w:r>
    </w:p>
    <w:p w14:paraId="04E48982" w14:textId="12EBDB1B" w:rsidR="000359C3" w:rsidRPr="00783E4B" w:rsidRDefault="00775D46" w:rsidP="00430F3D">
      <w:pPr>
        <w:pStyle w:val="ListParagraph"/>
        <w:numPr>
          <w:ilvl w:val="0"/>
          <w:numId w:val="152"/>
        </w:numPr>
        <w:ind w:left="284" w:hanging="284"/>
        <w:rPr>
          <w:sz w:val="18"/>
          <w:lang w:val="sr-Cyrl-RS"/>
        </w:rPr>
      </w:pPr>
      <w:r w:rsidRPr="00783E4B">
        <w:rPr>
          <w:sz w:val="18"/>
          <w:lang w:val="sr-Cyrl-RS"/>
        </w:rPr>
        <w:t>н</w:t>
      </w:r>
      <w:r w:rsidR="000359C3" w:rsidRPr="00783E4B">
        <w:rPr>
          <w:sz w:val="18"/>
          <w:lang w:val="sr-Cyrl-RS"/>
        </w:rPr>
        <w:t xml:space="preserve">еискоришћени потенцијал за рециклажу отпада; </w:t>
      </w:r>
    </w:p>
    <w:p w14:paraId="4E7C011D" w14:textId="6623238D" w:rsidR="000359C3" w:rsidRPr="00783E4B" w:rsidRDefault="00775D46" w:rsidP="00430F3D">
      <w:pPr>
        <w:pStyle w:val="ListParagraph"/>
        <w:numPr>
          <w:ilvl w:val="0"/>
          <w:numId w:val="152"/>
        </w:numPr>
        <w:ind w:left="284" w:hanging="284"/>
        <w:rPr>
          <w:sz w:val="18"/>
          <w:lang w:val="sr-Cyrl-RS"/>
        </w:rPr>
      </w:pPr>
      <w:r w:rsidRPr="00783E4B">
        <w:rPr>
          <w:sz w:val="18"/>
          <w:lang w:val="sr-Cyrl-RS"/>
        </w:rPr>
        <w:t>м</w:t>
      </w:r>
      <w:r w:rsidR="000359C3" w:rsidRPr="00783E4B">
        <w:rPr>
          <w:sz w:val="18"/>
          <w:lang w:val="sr-Cyrl-RS"/>
        </w:rPr>
        <w:t>огућност спаљивања отпада у фабрикама цемента.</w:t>
      </w:r>
    </w:p>
    <w:p w14:paraId="2C8A9112" w14:textId="77777777" w:rsidR="002D7105" w:rsidRDefault="002D7105" w:rsidP="000359C3">
      <w:pPr>
        <w:pStyle w:val="PlainText"/>
        <w:tabs>
          <w:tab w:val="left" w:pos="90"/>
          <w:tab w:val="left" w:pos="7920"/>
        </w:tabs>
        <w:rPr>
          <w:rFonts w:ascii="Verdana" w:eastAsia="Calibri" w:hAnsi="Verdana"/>
          <w:sz w:val="18"/>
          <w:lang w:val="sr-Cyrl-RS" w:eastAsia="x-none"/>
        </w:rPr>
      </w:pPr>
    </w:p>
    <w:p w14:paraId="3997544E" w14:textId="77777777" w:rsidR="00A660C5" w:rsidRPr="00783E4B" w:rsidRDefault="00A660C5" w:rsidP="000359C3">
      <w:pPr>
        <w:pStyle w:val="PlainText"/>
        <w:tabs>
          <w:tab w:val="left" w:pos="90"/>
          <w:tab w:val="left" w:pos="7920"/>
        </w:tabs>
        <w:rPr>
          <w:rFonts w:ascii="Verdana" w:eastAsia="Calibri" w:hAnsi="Verdana"/>
          <w:sz w:val="18"/>
          <w:lang w:val="sr-Cyrl-RS" w:eastAsia="x-none"/>
        </w:rPr>
      </w:pPr>
    </w:p>
    <w:p w14:paraId="6A9AD3A1" w14:textId="77777777" w:rsidR="000359C3" w:rsidRPr="00783E4B" w:rsidRDefault="000359C3" w:rsidP="000359C3">
      <w:pPr>
        <w:pStyle w:val="PlainText"/>
        <w:tabs>
          <w:tab w:val="left" w:pos="90"/>
          <w:tab w:val="left" w:pos="714"/>
        </w:tabs>
        <w:jc w:val="both"/>
        <w:rPr>
          <w:rFonts w:ascii="Verdana" w:eastAsia="Calibri" w:hAnsi="Verdana"/>
          <w:b/>
          <w:sz w:val="18"/>
          <w:lang w:val="sr-Cyrl-RS" w:eastAsia="x-none"/>
        </w:rPr>
      </w:pPr>
      <w:r w:rsidRPr="00783E4B">
        <w:rPr>
          <w:rFonts w:ascii="Verdana" w:eastAsia="Calibri" w:hAnsi="Verdana"/>
          <w:b/>
          <w:sz w:val="18"/>
          <w:lang w:val="sr-Cyrl-RS" w:eastAsia="x-none"/>
        </w:rPr>
        <w:t>Ограничења</w:t>
      </w:r>
    </w:p>
    <w:p w14:paraId="50B5B269" w14:textId="7242CD75" w:rsidR="000359C3" w:rsidRPr="00783E4B" w:rsidRDefault="00B32ED0"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н</w:t>
      </w:r>
      <w:r w:rsidR="000359C3" w:rsidRPr="00783E4B">
        <w:rPr>
          <w:rFonts w:ascii="Verdana" w:eastAsia="Calibri" w:hAnsi="Verdana"/>
          <w:sz w:val="18"/>
          <w:lang w:val="sr-Cyrl-RS" w:eastAsia="x-none"/>
        </w:rPr>
        <w:t>едостатак инфраструктуре за третман и одлагање отпада (</w:t>
      </w:r>
      <w:r w:rsidR="007374AE" w:rsidRPr="00783E4B">
        <w:rPr>
          <w:rFonts w:ascii="Verdana" w:eastAsia="Calibri" w:hAnsi="Verdana"/>
          <w:sz w:val="18"/>
          <w:lang w:val="sr-Cyrl-RS" w:eastAsia="x-none"/>
        </w:rPr>
        <w:t>није завршена изградња преосталих пет регионалних депонија</w:t>
      </w:r>
      <w:r w:rsidR="000359C3" w:rsidRPr="00783E4B">
        <w:rPr>
          <w:rFonts w:ascii="Verdana" w:eastAsia="Calibri" w:hAnsi="Verdana"/>
          <w:sz w:val="18"/>
          <w:lang w:val="sr-Cyrl-RS" w:eastAsia="x-none"/>
        </w:rPr>
        <w:t xml:space="preserve">-регионални центри за управљање отпадом, </w:t>
      </w:r>
      <w:r w:rsidR="007374AE" w:rsidRPr="00783E4B">
        <w:rPr>
          <w:rFonts w:ascii="Verdana" w:eastAsia="Calibri" w:hAnsi="Verdana"/>
          <w:sz w:val="18"/>
          <w:lang w:val="sr-Cyrl-RS" w:eastAsia="x-none"/>
        </w:rPr>
        <w:t xml:space="preserve">великог броја </w:t>
      </w:r>
      <w:r w:rsidR="000359C3" w:rsidRPr="00783E4B">
        <w:rPr>
          <w:rFonts w:ascii="Verdana" w:eastAsia="Calibri" w:hAnsi="Verdana"/>
          <w:sz w:val="18"/>
          <w:lang w:val="sr-Cyrl-RS" w:eastAsia="x-none"/>
        </w:rPr>
        <w:t xml:space="preserve">трансфер </w:t>
      </w:r>
      <w:r w:rsidR="007374AE" w:rsidRPr="00783E4B">
        <w:rPr>
          <w:rFonts w:ascii="Verdana" w:eastAsia="Calibri" w:hAnsi="Verdana"/>
          <w:sz w:val="18"/>
          <w:lang w:val="sr-Cyrl-RS" w:eastAsia="x-none"/>
        </w:rPr>
        <w:t>станица, рециклажних</w:t>
      </w:r>
      <w:r w:rsidR="000359C3" w:rsidRPr="00783E4B">
        <w:rPr>
          <w:rFonts w:ascii="Verdana" w:eastAsia="Calibri" w:hAnsi="Verdana"/>
          <w:sz w:val="18"/>
          <w:lang w:val="sr-Cyrl-RS" w:eastAsia="x-none"/>
        </w:rPr>
        <w:t xml:space="preserve"> дворишта, </w:t>
      </w:r>
      <w:r w:rsidR="00543D80" w:rsidRPr="00783E4B">
        <w:rPr>
          <w:rFonts w:ascii="Verdana" w:eastAsia="Calibri" w:hAnsi="Verdana"/>
          <w:sz w:val="18"/>
          <w:lang w:val="sr-Cyrl-RS" w:eastAsia="x-none"/>
        </w:rPr>
        <w:t>мобилних</w:t>
      </w:r>
      <w:r w:rsidR="000359C3" w:rsidRPr="00783E4B">
        <w:rPr>
          <w:rFonts w:ascii="Verdana" w:eastAsia="Calibri" w:hAnsi="Verdana"/>
          <w:sz w:val="18"/>
          <w:lang w:val="sr-Cyrl-RS" w:eastAsia="x-none"/>
        </w:rPr>
        <w:t xml:space="preserve"> постројења за рециклажу, компостирање итд.); </w:t>
      </w:r>
    </w:p>
    <w:p w14:paraId="658A47B3" w14:textId="3F3AC927"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н</w:t>
      </w:r>
      <w:r w:rsidR="000359C3" w:rsidRPr="00783E4B">
        <w:rPr>
          <w:rFonts w:ascii="Verdana" w:eastAsia="Calibri" w:hAnsi="Verdana"/>
          <w:sz w:val="18"/>
          <w:lang w:val="sr-Cyrl-RS" w:eastAsia="x-none"/>
        </w:rPr>
        <w:t>епостојање постројења за третман опасног отпада</w:t>
      </w:r>
      <w:r w:rsidR="00A03F69" w:rsidRPr="00783E4B">
        <w:rPr>
          <w:rFonts w:ascii="Verdana" w:eastAsia="Calibri" w:hAnsi="Verdana"/>
          <w:sz w:val="18"/>
          <w:lang w:val="sr-Cyrl-RS" w:eastAsia="x-none"/>
        </w:rPr>
        <w:t xml:space="preserve"> на националном нивоу</w:t>
      </w:r>
      <w:r w:rsidR="000359C3" w:rsidRPr="00783E4B">
        <w:rPr>
          <w:rFonts w:ascii="Verdana" w:eastAsia="Calibri" w:hAnsi="Verdana"/>
          <w:sz w:val="18"/>
          <w:lang w:val="sr-Cyrl-RS" w:eastAsia="x-none"/>
        </w:rPr>
        <w:t xml:space="preserve">; </w:t>
      </w:r>
    </w:p>
    <w:p w14:paraId="04ED8AE7" w14:textId="5624AEE6"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н</w:t>
      </w:r>
      <w:r w:rsidR="000359C3" w:rsidRPr="00783E4B">
        <w:rPr>
          <w:rFonts w:ascii="Verdana" w:eastAsia="Calibri" w:hAnsi="Verdana"/>
          <w:sz w:val="18"/>
          <w:lang w:val="sr-Cyrl-RS" w:eastAsia="x-none"/>
        </w:rPr>
        <w:t>епостојање постројења за третман медицинског отпада</w:t>
      </w:r>
      <w:r w:rsidR="00A03F69" w:rsidRPr="00783E4B">
        <w:rPr>
          <w:rFonts w:ascii="Verdana" w:eastAsia="Calibri" w:hAnsi="Verdana"/>
          <w:sz w:val="18"/>
          <w:lang w:val="sr-Cyrl-RS" w:eastAsia="x-none"/>
        </w:rPr>
        <w:t xml:space="preserve"> на националном нивоу</w:t>
      </w:r>
      <w:r w:rsidR="000359C3" w:rsidRPr="00783E4B">
        <w:rPr>
          <w:rFonts w:ascii="Verdana" w:eastAsia="Calibri" w:hAnsi="Verdana"/>
          <w:sz w:val="18"/>
          <w:lang w:val="sr-Cyrl-RS" w:eastAsia="x-none"/>
        </w:rPr>
        <w:t>;</w:t>
      </w:r>
    </w:p>
    <w:p w14:paraId="27F67079" w14:textId="0E3B3556"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н</w:t>
      </w:r>
      <w:r w:rsidR="000359C3" w:rsidRPr="00783E4B">
        <w:rPr>
          <w:rFonts w:ascii="Verdana" w:eastAsia="Calibri" w:hAnsi="Verdana"/>
          <w:sz w:val="18"/>
          <w:lang w:val="sr-Cyrl-RS" w:eastAsia="x-none"/>
        </w:rPr>
        <w:t>епостојање централног складишта за опасан отпад</w:t>
      </w:r>
      <w:r w:rsidR="00A03F69" w:rsidRPr="00783E4B">
        <w:rPr>
          <w:rFonts w:ascii="Verdana" w:eastAsia="Calibri" w:hAnsi="Verdana"/>
          <w:sz w:val="18"/>
          <w:lang w:val="sr-Cyrl-RS" w:eastAsia="x-none"/>
        </w:rPr>
        <w:t xml:space="preserve"> на националном или регионалном нивоу</w:t>
      </w:r>
      <w:r w:rsidR="000359C3" w:rsidRPr="00783E4B">
        <w:rPr>
          <w:rFonts w:ascii="Verdana" w:eastAsia="Calibri" w:hAnsi="Verdana"/>
          <w:sz w:val="18"/>
          <w:lang w:val="sr-Cyrl-RS" w:eastAsia="x-none"/>
        </w:rPr>
        <w:t xml:space="preserve">; </w:t>
      </w:r>
    </w:p>
    <w:p w14:paraId="3445A068" w14:textId="2DC59A79"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з</w:t>
      </w:r>
      <w:r w:rsidR="000359C3" w:rsidRPr="00783E4B">
        <w:rPr>
          <w:rFonts w:ascii="Verdana" w:eastAsia="Calibri" w:hAnsi="Verdana"/>
          <w:sz w:val="18"/>
          <w:lang w:val="sr-Cyrl-RS" w:eastAsia="x-none"/>
        </w:rPr>
        <w:t>агађење вода, земљишта и ваздуха услед лоше праксе управљања отпадом;</w:t>
      </w:r>
    </w:p>
    <w:p w14:paraId="6E279670" w14:textId="465E6A1A"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д</w:t>
      </w:r>
      <w:r w:rsidR="000359C3" w:rsidRPr="00783E4B">
        <w:rPr>
          <w:rFonts w:ascii="Verdana" w:eastAsia="Calibri" w:hAnsi="Verdana"/>
          <w:sz w:val="18"/>
          <w:lang w:val="sr-Cyrl-RS" w:eastAsia="x-none"/>
        </w:rPr>
        <w:t>еградирани простори услед неадекватног одлагања о</w:t>
      </w:r>
      <w:r w:rsidR="00A03F69" w:rsidRPr="00783E4B">
        <w:rPr>
          <w:rFonts w:ascii="Verdana" w:eastAsia="Calibri" w:hAnsi="Verdana"/>
          <w:sz w:val="18"/>
          <w:lang w:val="sr-Cyrl-RS" w:eastAsia="x-none"/>
        </w:rPr>
        <w:t>тпада и велики броја сметлишта, односно</w:t>
      </w:r>
      <w:r w:rsidR="000359C3" w:rsidRPr="00783E4B">
        <w:rPr>
          <w:rFonts w:ascii="Verdana" w:eastAsia="Calibri" w:hAnsi="Verdana"/>
          <w:sz w:val="18"/>
          <w:lang w:val="sr-Cyrl-RS" w:eastAsia="x-none"/>
        </w:rPr>
        <w:t xml:space="preserve"> дивљих депонија; </w:t>
      </w:r>
    </w:p>
    <w:p w14:paraId="63285A6F" w14:textId="7737FBB2" w:rsidR="00A03F69"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н</w:t>
      </w:r>
      <w:r w:rsidR="000359C3" w:rsidRPr="00783E4B">
        <w:rPr>
          <w:rFonts w:ascii="Verdana" w:eastAsia="Calibri" w:hAnsi="Verdana"/>
          <w:sz w:val="18"/>
          <w:lang w:val="sr-Cyrl-RS" w:eastAsia="x-none"/>
        </w:rPr>
        <w:t>епостојање организованог сакупљања и одлага</w:t>
      </w:r>
      <w:r w:rsidR="00A03F69" w:rsidRPr="00783E4B">
        <w:rPr>
          <w:rFonts w:ascii="Verdana" w:eastAsia="Calibri" w:hAnsi="Verdana"/>
          <w:sz w:val="18"/>
          <w:lang w:val="sr-Cyrl-RS" w:eastAsia="x-none"/>
        </w:rPr>
        <w:t>ња отпада у руралним областима;</w:t>
      </w:r>
    </w:p>
    <w:p w14:paraId="7FC32CA9" w14:textId="10E3FF81"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н</w:t>
      </w:r>
      <w:r w:rsidR="000359C3" w:rsidRPr="00783E4B">
        <w:rPr>
          <w:rFonts w:ascii="Verdana" w:eastAsia="Calibri" w:hAnsi="Verdana"/>
          <w:sz w:val="18"/>
          <w:lang w:val="sr-Cyrl-RS" w:eastAsia="x-none"/>
        </w:rPr>
        <w:t xml:space="preserve">едостатак прецизних података о количинама отпада који настаје; </w:t>
      </w:r>
    </w:p>
    <w:p w14:paraId="7D9557D6" w14:textId="0F161010"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о</w:t>
      </w:r>
      <w:r w:rsidR="000359C3" w:rsidRPr="00783E4B">
        <w:rPr>
          <w:rFonts w:ascii="Verdana" w:eastAsia="Calibri" w:hAnsi="Verdana"/>
          <w:sz w:val="18"/>
          <w:lang w:val="sr-Cyrl-RS" w:eastAsia="x-none"/>
        </w:rPr>
        <w:t>граничени капацитети за рециклажу отпада;</w:t>
      </w:r>
    </w:p>
    <w:p w14:paraId="6557A41A" w14:textId="424F4C51" w:rsidR="000359C3" w:rsidRPr="00783E4B" w:rsidRDefault="00775D46" w:rsidP="00430F3D">
      <w:pPr>
        <w:pStyle w:val="PlainText"/>
        <w:numPr>
          <w:ilvl w:val="0"/>
          <w:numId w:val="153"/>
        </w:numPr>
        <w:ind w:left="284" w:hanging="284"/>
        <w:jc w:val="both"/>
        <w:rPr>
          <w:rFonts w:ascii="Verdana" w:eastAsia="Calibri" w:hAnsi="Verdana"/>
          <w:sz w:val="18"/>
          <w:lang w:val="sr-Cyrl-RS" w:eastAsia="x-none"/>
        </w:rPr>
      </w:pPr>
      <w:r w:rsidRPr="00783E4B">
        <w:rPr>
          <w:rFonts w:ascii="Verdana" w:eastAsia="Calibri" w:hAnsi="Verdana"/>
          <w:sz w:val="18"/>
          <w:lang w:val="sr-Cyrl-RS" w:eastAsia="x-none"/>
        </w:rPr>
        <w:t>н</w:t>
      </w:r>
      <w:r w:rsidR="000359C3" w:rsidRPr="00783E4B">
        <w:rPr>
          <w:rFonts w:ascii="Verdana" w:eastAsia="Calibri" w:hAnsi="Verdana"/>
          <w:sz w:val="18"/>
          <w:lang w:val="sr-Cyrl-RS" w:eastAsia="x-none"/>
        </w:rPr>
        <w:t>епостојање свести становништва о штетним ефектима неадекватног одлагања отпада.</w:t>
      </w:r>
    </w:p>
    <w:p w14:paraId="468D8179" w14:textId="7580F8DB" w:rsidR="00853046" w:rsidRPr="00783E4B" w:rsidRDefault="00853046" w:rsidP="000359C3">
      <w:pPr>
        <w:pStyle w:val="PlainText"/>
        <w:tabs>
          <w:tab w:val="left" w:pos="90"/>
          <w:tab w:val="left" w:pos="7920"/>
        </w:tabs>
        <w:rPr>
          <w:rFonts w:ascii="Verdana" w:hAnsi="Verdana"/>
          <w:b/>
          <w:sz w:val="18"/>
          <w:lang w:val="sr-Cyrl-RS"/>
        </w:rPr>
      </w:pPr>
    </w:p>
    <w:p w14:paraId="300BC77C" w14:textId="0542C6EC" w:rsidR="00853046" w:rsidRPr="00783E4B" w:rsidRDefault="00371F50" w:rsidP="00371F50">
      <w:pPr>
        <w:pStyle w:val="Heading3"/>
        <w:rPr>
          <w:lang w:val="sr-Cyrl-RS"/>
        </w:rPr>
      </w:pPr>
      <w:bookmarkStart w:id="1108" w:name="_Toc82785111"/>
      <w:bookmarkStart w:id="1109" w:name="_Toc82785755"/>
      <w:bookmarkStart w:id="1110" w:name="_Toc83042010"/>
      <w:bookmarkStart w:id="1111" w:name="_Toc90374901"/>
      <w:bookmarkStart w:id="1112" w:name="_Toc90375220"/>
      <w:bookmarkStart w:id="1113" w:name="_Toc90377868"/>
      <w:bookmarkStart w:id="1114" w:name="_Toc90387068"/>
      <w:bookmarkStart w:id="1115" w:name="_Toc90388686"/>
      <w:bookmarkStart w:id="1116" w:name="_Toc90389517"/>
      <w:bookmarkStart w:id="1117" w:name="_Toc90449694"/>
      <w:bookmarkStart w:id="1118" w:name="_Toc90454634"/>
      <w:bookmarkStart w:id="1119" w:name="_Toc90483362"/>
      <w:bookmarkStart w:id="1120" w:name="_Toc96520107"/>
      <w:r w:rsidRPr="00783E4B">
        <w:rPr>
          <w:lang w:val="sr-Cyrl-RS"/>
        </w:rPr>
        <w:t>3.6.</w:t>
      </w:r>
      <w:r w:rsidR="00BF623B" w:rsidRPr="00783E4B">
        <w:rPr>
          <w:lang w:val="sr-Cyrl-RS"/>
        </w:rPr>
        <w:t>3</w:t>
      </w:r>
      <w:r w:rsidRPr="00783E4B">
        <w:rPr>
          <w:lang w:val="sr-Cyrl-RS"/>
        </w:rPr>
        <w:t xml:space="preserve">. </w:t>
      </w:r>
      <w:r w:rsidR="00853046" w:rsidRPr="00783E4B">
        <w:rPr>
          <w:lang w:val="sr-Cyrl-RS"/>
        </w:rPr>
        <w:t>Просторна диференцијација квалитета животне средине</w:t>
      </w:r>
      <w:bookmarkEnd w:id="1108"/>
      <w:bookmarkEnd w:id="1109"/>
      <w:bookmarkEnd w:id="1110"/>
      <w:bookmarkEnd w:id="1111"/>
      <w:bookmarkEnd w:id="1112"/>
      <w:bookmarkEnd w:id="1113"/>
      <w:bookmarkEnd w:id="1114"/>
      <w:bookmarkEnd w:id="1115"/>
      <w:bookmarkEnd w:id="1116"/>
      <w:bookmarkEnd w:id="1117"/>
      <w:bookmarkEnd w:id="1118"/>
      <w:bookmarkEnd w:id="1119"/>
      <w:bookmarkEnd w:id="1120"/>
      <w:r w:rsidR="00853046" w:rsidRPr="00783E4B">
        <w:rPr>
          <w:lang w:val="sr-Cyrl-RS"/>
        </w:rPr>
        <w:t xml:space="preserve"> </w:t>
      </w:r>
    </w:p>
    <w:p w14:paraId="2E7773E7" w14:textId="77777777" w:rsidR="00371F50" w:rsidRPr="00783E4B" w:rsidRDefault="00371F50" w:rsidP="00731B54">
      <w:pPr>
        <w:pStyle w:val="ad"/>
        <w:ind w:firstLine="0"/>
        <w:rPr>
          <w:rFonts w:ascii="Verdana" w:hAnsi="Verdana"/>
          <w:sz w:val="18"/>
          <w:lang w:val="sr-Cyrl-RS"/>
        </w:rPr>
      </w:pPr>
    </w:p>
    <w:p w14:paraId="4EF0B803" w14:textId="4DD15300" w:rsidR="00853046" w:rsidRPr="00783E4B" w:rsidRDefault="00853046" w:rsidP="00731B54">
      <w:pPr>
        <w:pStyle w:val="ad"/>
        <w:ind w:firstLine="0"/>
        <w:rPr>
          <w:rFonts w:ascii="Verdana" w:hAnsi="Verdana"/>
          <w:sz w:val="18"/>
          <w:lang w:val="sr-Cyrl-RS"/>
        </w:rPr>
      </w:pPr>
      <w:r w:rsidRPr="00783E4B">
        <w:rPr>
          <w:rFonts w:ascii="Verdana" w:hAnsi="Verdana"/>
          <w:sz w:val="18"/>
          <w:lang w:val="sr-Cyrl-RS"/>
        </w:rPr>
        <w:t xml:space="preserve">На основу Просторне диференцијација животне средине извршене у ППРС која је урађена према међународним стандардима и примерима добре праксе, узимајући у обзир постојеће стање квалитета животне средине, </w:t>
      </w:r>
      <w:r w:rsidR="001E4232" w:rsidRPr="00783E4B">
        <w:rPr>
          <w:rFonts w:ascii="Verdana" w:hAnsi="Verdana"/>
          <w:sz w:val="18"/>
          <w:lang w:val="sr-Cyrl-RS"/>
        </w:rPr>
        <w:t>у АП Војводини</w:t>
      </w:r>
      <w:r w:rsidRPr="00783E4B">
        <w:rPr>
          <w:rFonts w:ascii="Verdana" w:hAnsi="Verdana"/>
          <w:sz w:val="18"/>
          <w:lang w:val="sr-Cyrl-RS"/>
        </w:rPr>
        <w:t xml:space="preserve"> обухвата четири категорије:</w:t>
      </w:r>
    </w:p>
    <w:p w14:paraId="60C87E2F" w14:textId="77777777" w:rsidR="00461669" w:rsidRPr="00783E4B" w:rsidRDefault="00461669" w:rsidP="00853046">
      <w:pPr>
        <w:pStyle w:val="ad"/>
        <w:rPr>
          <w:rFonts w:ascii="Verdana" w:hAnsi="Verdana"/>
          <w:sz w:val="18"/>
          <w:lang w:val="sr-Cyrl-RS"/>
        </w:rPr>
      </w:pPr>
    </w:p>
    <w:p w14:paraId="03D02E60" w14:textId="789F79B9" w:rsidR="00853046" w:rsidRPr="00783E4B" w:rsidRDefault="00853046" w:rsidP="00B96007">
      <w:pPr>
        <w:pStyle w:val="1-3-5"/>
        <w:ind w:left="0" w:firstLine="284"/>
        <w:rPr>
          <w:rFonts w:ascii="Verdana" w:hAnsi="Verdana"/>
          <w:sz w:val="18"/>
          <w:lang w:val="sr-Cyrl-RS"/>
        </w:rPr>
      </w:pPr>
      <w:r w:rsidRPr="00783E4B">
        <w:rPr>
          <w:rFonts w:ascii="Verdana" w:hAnsi="Verdana"/>
          <w:b/>
          <w:sz w:val="18"/>
          <w:lang w:val="sr-Cyrl-RS"/>
        </w:rPr>
        <w:t xml:space="preserve">Подручја </w:t>
      </w:r>
      <w:r w:rsidR="001E4232" w:rsidRPr="00783E4B">
        <w:rPr>
          <w:rFonts w:ascii="Verdana" w:hAnsi="Verdana"/>
          <w:b/>
          <w:sz w:val="18"/>
          <w:lang w:val="sr-Cyrl-RS"/>
        </w:rPr>
        <w:t>са локалитетима</w:t>
      </w:r>
      <w:r w:rsidRPr="00783E4B">
        <w:rPr>
          <w:rFonts w:ascii="Verdana" w:hAnsi="Verdana"/>
          <w:b/>
          <w:sz w:val="18"/>
          <w:lang w:val="sr-Cyrl-RS"/>
        </w:rPr>
        <w:t xml:space="preserve"> деградиране животне средине</w:t>
      </w:r>
      <w:r w:rsidRPr="00783E4B">
        <w:rPr>
          <w:rFonts w:ascii="Verdana" w:hAnsi="Verdana"/>
          <w:sz w:val="18"/>
          <w:lang w:val="sr-Cyrl-RS"/>
        </w:rPr>
        <w:t xml:space="preserve"> (локалитети са прекорачењем граничних вредности </w:t>
      </w:r>
      <w:r w:rsidR="001E4232" w:rsidRPr="00783E4B">
        <w:rPr>
          <w:rFonts w:ascii="Verdana" w:hAnsi="Verdana"/>
          <w:sz w:val="18"/>
          <w:lang w:val="sr-Cyrl-RS"/>
        </w:rPr>
        <w:t>за поједине загађујуће материје емитоване у медијуме животне средине, грађевинска</w:t>
      </w:r>
      <w:r w:rsidRPr="00783E4B">
        <w:rPr>
          <w:rFonts w:ascii="Verdana" w:hAnsi="Verdana"/>
          <w:sz w:val="18"/>
          <w:lang w:val="sr-Cyrl-RS"/>
        </w:rPr>
        <w:t xml:space="preserve"> подручја</w:t>
      </w:r>
      <w:r w:rsidR="001E4232" w:rsidRPr="00783E4B">
        <w:rPr>
          <w:rFonts w:ascii="Verdana" w:hAnsi="Verdana"/>
          <w:sz w:val="18"/>
          <w:lang w:val="sr-Cyrl-RS"/>
        </w:rPr>
        <w:t xml:space="preserve"> високе густине насељености</w:t>
      </w:r>
      <w:r w:rsidRPr="00783E4B">
        <w:rPr>
          <w:rFonts w:ascii="Verdana" w:hAnsi="Verdana"/>
          <w:sz w:val="18"/>
          <w:lang w:val="sr-Cyrl-RS"/>
        </w:rPr>
        <w:t xml:space="preserve">, </w:t>
      </w:r>
      <w:r w:rsidRPr="004B0A2A">
        <w:rPr>
          <w:rFonts w:ascii="Verdana" w:hAnsi="Verdana"/>
          <w:sz w:val="18"/>
          <w:lang w:val="sr-Cyrl-RS"/>
        </w:rPr>
        <w:t xml:space="preserve">агломерације са трећим степеном квалитета ваздуха, подручја </w:t>
      </w:r>
      <w:r w:rsidR="001E4232" w:rsidRPr="004B0A2A">
        <w:rPr>
          <w:rFonts w:ascii="Verdana" w:hAnsi="Verdana"/>
          <w:sz w:val="18"/>
          <w:szCs w:val="18"/>
          <w:lang w:val="sr-Cyrl-RS"/>
        </w:rPr>
        <w:t>на којима се врши експлоатација</w:t>
      </w:r>
      <w:r w:rsidRPr="004B0A2A">
        <w:rPr>
          <w:rFonts w:ascii="Verdana" w:hAnsi="Verdana"/>
          <w:sz w:val="18"/>
          <w:lang w:val="sr-Cyrl-RS"/>
        </w:rPr>
        <w:t xml:space="preserve"> минералних сировина, и депоније,</w:t>
      </w:r>
      <w:r w:rsidRPr="00783E4B">
        <w:rPr>
          <w:rFonts w:ascii="Verdana" w:hAnsi="Verdana"/>
          <w:sz w:val="18"/>
          <w:lang w:val="sr-Cyrl-RS"/>
        </w:rPr>
        <w:t xml:space="preserve"> јаловишта, регионалне депоније, коридори аутопутева, водотоци IV</w:t>
      </w:r>
      <w:r w:rsidRPr="004B0A2A">
        <w:rPr>
          <w:rFonts w:ascii="Verdana" w:hAnsi="Verdana"/>
          <w:sz w:val="18"/>
          <w:lang w:val="sr-Cyrl-RS"/>
        </w:rPr>
        <w:t xml:space="preserve"> класе и</w:t>
      </w:r>
      <w:r w:rsidRPr="00783E4B">
        <w:rPr>
          <w:rFonts w:ascii="Verdana" w:hAnsi="Verdana"/>
          <w:sz w:val="18"/>
          <w:lang w:val="sr-Cyrl-RS"/>
        </w:rPr>
        <w:t xml:space="preserve"> „ван класе”) са негативним утицајима на човека, биљни и животињски свет и квалитет живота</w:t>
      </w:r>
      <w:r w:rsidR="001E4232" w:rsidRPr="004B0A2A">
        <w:rPr>
          <w:rFonts w:ascii="Verdana" w:hAnsi="Verdana"/>
          <w:sz w:val="18"/>
          <w:szCs w:val="18"/>
          <w:lang w:val="sr-Cyrl-RS"/>
        </w:rPr>
        <w:t xml:space="preserve"> и здравља људи</w:t>
      </w:r>
      <w:r w:rsidRPr="00783E4B">
        <w:rPr>
          <w:rFonts w:ascii="Verdana" w:hAnsi="Verdana"/>
          <w:sz w:val="18"/>
          <w:lang w:val="sr-Cyrl-RS"/>
        </w:rPr>
        <w:t>. За ову категорију треба обезбедити таква</w:t>
      </w:r>
      <w:r w:rsidRPr="004B0A2A">
        <w:rPr>
          <w:rFonts w:ascii="Verdana" w:hAnsi="Verdana"/>
          <w:sz w:val="18"/>
          <w:lang w:val="sr-Cyrl-RS"/>
        </w:rPr>
        <w:t xml:space="preserve"> </w:t>
      </w:r>
      <w:r w:rsidR="001E4232" w:rsidRPr="004B0A2A">
        <w:rPr>
          <w:rFonts w:ascii="Verdana" w:hAnsi="Verdana"/>
          <w:sz w:val="18"/>
          <w:szCs w:val="18"/>
          <w:lang w:val="sr-Cyrl-RS"/>
        </w:rPr>
        <w:t>планска</w:t>
      </w:r>
      <w:r w:rsidRPr="00783E4B">
        <w:rPr>
          <w:rFonts w:ascii="Verdana" w:hAnsi="Verdana"/>
          <w:sz w:val="18"/>
          <w:lang w:val="sr-Cyrl-RS"/>
        </w:rPr>
        <w:t xml:space="preserve"> решења којима се спречава даља деградација и умањују ефекти ограничавања развоја. </w:t>
      </w:r>
    </w:p>
    <w:p w14:paraId="37875CF4" w14:textId="77777777" w:rsidR="001E4232" w:rsidRPr="00783E4B" w:rsidRDefault="001E4232" w:rsidP="001E4232">
      <w:pPr>
        <w:pStyle w:val="1-3-5"/>
        <w:numPr>
          <w:ilvl w:val="0"/>
          <w:numId w:val="0"/>
        </w:numPr>
        <w:rPr>
          <w:rFonts w:ascii="Verdana" w:hAnsi="Verdana"/>
          <w:sz w:val="18"/>
          <w:lang w:val="sr-Cyrl-RS"/>
        </w:rPr>
      </w:pPr>
    </w:p>
    <w:p w14:paraId="60B5F920" w14:textId="09E368E5" w:rsidR="001E4232" w:rsidRPr="00783E4B" w:rsidRDefault="00853046" w:rsidP="00AB2053">
      <w:pPr>
        <w:pStyle w:val="ad"/>
        <w:ind w:firstLine="0"/>
        <w:rPr>
          <w:rFonts w:ascii="Verdana" w:hAnsi="Verdana"/>
          <w:sz w:val="18"/>
          <w:lang w:val="sr-Cyrl-RS"/>
        </w:rPr>
      </w:pPr>
      <w:r w:rsidRPr="00783E4B">
        <w:rPr>
          <w:rFonts w:ascii="Verdana" w:hAnsi="Verdana"/>
          <w:sz w:val="18"/>
          <w:lang w:val="sr-Cyrl-RS"/>
        </w:rPr>
        <w:t>У овој категорији најугроженија подручја су: Панчево, Нови Сад, Суботица, Кикинда, коридори аутопута Београд-Нови Сад–Суботица, Београд–Шид</w:t>
      </w:r>
      <w:r w:rsidR="001E4232" w:rsidRPr="004B0A2A">
        <w:rPr>
          <w:rFonts w:ascii="Verdana" w:hAnsi="Verdana"/>
          <w:sz w:val="18"/>
          <w:szCs w:val="18"/>
          <w:lang w:val="sr-Cyrl-RS"/>
        </w:rPr>
        <w:t xml:space="preserve">. </w:t>
      </w:r>
      <w:r w:rsidRPr="00783E4B">
        <w:rPr>
          <w:rFonts w:ascii="Verdana" w:hAnsi="Verdana"/>
          <w:sz w:val="18"/>
          <w:lang w:val="sr-Cyrl-RS"/>
        </w:rPr>
        <w:t>Највећа емисија гасова SО</w:t>
      </w:r>
      <w:r w:rsidRPr="00783E4B">
        <w:rPr>
          <w:rFonts w:ascii="Verdana" w:hAnsi="Verdana"/>
          <w:sz w:val="18"/>
          <w:vertAlign w:val="subscript"/>
          <w:lang w:val="sr-Cyrl-RS"/>
        </w:rPr>
        <w:t>2</w:t>
      </w:r>
      <w:r w:rsidRPr="00783E4B">
        <w:rPr>
          <w:rFonts w:ascii="Verdana" w:hAnsi="Verdana"/>
          <w:sz w:val="18"/>
          <w:lang w:val="sr-Cyrl-RS"/>
        </w:rPr>
        <w:t>, NO</w:t>
      </w:r>
      <w:r w:rsidRPr="00783E4B">
        <w:rPr>
          <w:rFonts w:ascii="Verdana" w:hAnsi="Verdana"/>
          <w:sz w:val="18"/>
          <w:vertAlign w:val="subscript"/>
          <w:lang w:val="sr-Cyrl-RS"/>
        </w:rPr>
        <w:t xml:space="preserve">x </w:t>
      </w:r>
      <w:r w:rsidRPr="00783E4B">
        <w:rPr>
          <w:rFonts w:ascii="Verdana" w:hAnsi="Verdana"/>
          <w:sz w:val="18"/>
          <w:lang w:val="sr-Cyrl-RS"/>
        </w:rPr>
        <w:t>и суспе</w:t>
      </w:r>
      <w:r w:rsidR="001E4232" w:rsidRPr="00783E4B">
        <w:rPr>
          <w:rFonts w:ascii="Verdana" w:hAnsi="Verdana"/>
          <w:sz w:val="18"/>
          <w:lang w:val="sr-Cyrl-RS"/>
        </w:rPr>
        <w:t xml:space="preserve">ндованих честица је на подручју </w:t>
      </w:r>
      <w:r w:rsidR="00574B8C" w:rsidRPr="00783E4B">
        <w:rPr>
          <w:rFonts w:ascii="Verdana" w:hAnsi="Verdana"/>
          <w:sz w:val="18"/>
          <w:lang w:val="sr-Cyrl-RS"/>
        </w:rPr>
        <w:t>јужно</w:t>
      </w:r>
      <w:r w:rsidR="001E4232" w:rsidRPr="00783E4B">
        <w:rPr>
          <w:rFonts w:ascii="Verdana" w:hAnsi="Verdana"/>
          <w:sz w:val="18"/>
          <w:lang w:val="sr-Cyrl-RS"/>
        </w:rPr>
        <w:t xml:space="preserve">бачког округа и у </w:t>
      </w:r>
      <w:r w:rsidR="00574B8C" w:rsidRPr="00783E4B">
        <w:rPr>
          <w:rFonts w:ascii="Verdana" w:hAnsi="Verdana"/>
          <w:sz w:val="18"/>
          <w:lang w:val="sr-Cyrl-RS"/>
        </w:rPr>
        <w:t>ј</w:t>
      </w:r>
      <w:r w:rsidRPr="00783E4B">
        <w:rPr>
          <w:rFonts w:ascii="Verdana" w:hAnsi="Verdana"/>
          <w:sz w:val="18"/>
          <w:lang w:val="sr-Cyrl-RS"/>
        </w:rPr>
        <w:t xml:space="preserve">ужнобанатском округу. </w:t>
      </w:r>
      <w:r w:rsidR="001E4232" w:rsidRPr="00783E4B">
        <w:rPr>
          <w:rFonts w:ascii="Verdana" w:hAnsi="Verdana"/>
          <w:sz w:val="18"/>
          <w:lang w:val="sr-Cyrl-RS"/>
        </w:rPr>
        <w:t xml:space="preserve">У ову категорију спадају и грађевинска </w:t>
      </w:r>
      <w:r w:rsidRPr="00783E4B">
        <w:rPr>
          <w:rFonts w:ascii="Verdana" w:hAnsi="Verdana"/>
          <w:sz w:val="18"/>
          <w:lang w:val="sr-Cyrl-RS"/>
        </w:rPr>
        <w:t xml:space="preserve">подручја: Зрењанин, Рума, Врбас, Сремска Митровица, као и постојећи водотоци четврте класе и „ван класе”. </w:t>
      </w:r>
    </w:p>
    <w:p w14:paraId="3F0F6E35" w14:textId="77777777" w:rsidR="002D7105" w:rsidRPr="00783E4B" w:rsidRDefault="002D7105" w:rsidP="00AB2053">
      <w:pPr>
        <w:pStyle w:val="ad"/>
        <w:ind w:firstLine="0"/>
        <w:rPr>
          <w:rFonts w:ascii="Verdana" w:hAnsi="Verdana"/>
          <w:sz w:val="18"/>
          <w:lang w:val="sr-Cyrl-RS"/>
        </w:rPr>
      </w:pPr>
    </w:p>
    <w:p w14:paraId="33384CB1" w14:textId="77777777" w:rsidR="00A60865" w:rsidRPr="00783E4B" w:rsidRDefault="00853046" w:rsidP="00A70A03">
      <w:pPr>
        <w:pStyle w:val="1-3-5"/>
        <w:ind w:left="0" w:firstLine="284"/>
        <w:rPr>
          <w:rFonts w:ascii="Verdana" w:hAnsi="Verdana"/>
          <w:sz w:val="18"/>
          <w:lang w:val="sr-Cyrl-RS"/>
        </w:rPr>
      </w:pPr>
      <w:r w:rsidRPr="00783E4B">
        <w:rPr>
          <w:rFonts w:ascii="Verdana" w:hAnsi="Verdana"/>
          <w:b/>
          <w:sz w:val="18"/>
          <w:lang w:val="sr-Cyrl-RS"/>
        </w:rPr>
        <w:t>Подручја угрожене животне средине</w:t>
      </w:r>
      <w:r w:rsidRPr="00783E4B">
        <w:rPr>
          <w:rFonts w:ascii="Verdana" w:hAnsi="Verdana"/>
          <w:sz w:val="18"/>
          <w:lang w:val="sr-Cyrl-RS"/>
        </w:rPr>
        <w:t xml:space="preserve"> (локалитети са повременим прекорачењем граничних вредности, субурбане зоне насеља најугроженијих подручја из I категорије, сеоска и викенд насеља, туристичке зоне са прекомерним оптерећењем простора, подручја експлоатације минералних сировина, државни путеви I и II реда, железничке пруге, велике фарме, зоне интензивне пољопривреде, аеродроми, речна пристаништа, водотоци III класе) са мањим утицајима на човека, живи свет и квалитет живота. </w:t>
      </w:r>
    </w:p>
    <w:p w14:paraId="510A45D0" w14:textId="77777777" w:rsidR="00A60865" w:rsidRPr="00783E4B" w:rsidRDefault="00A60865" w:rsidP="00A60865">
      <w:pPr>
        <w:pStyle w:val="1-3-5"/>
        <w:numPr>
          <w:ilvl w:val="0"/>
          <w:numId w:val="0"/>
        </w:numPr>
        <w:rPr>
          <w:rFonts w:ascii="Verdana" w:hAnsi="Verdana"/>
          <w:sz w:val="18"/>
          <w:lang w:val="sr-Cyrl-RS"/>
        </w:rPr>
      </w:pPr>
    </w:p>
    <w:p w14:paraId="79BF5FF6" w14:textId="78814F12" w:rsidR="00853046" w:rsidRPr="00783E4B" w:rsidRDefault="00853046" w:rsidP="00A60865">
      <w:pPr>
        <w:pStyle w:val="1-3-5"/>
        <w:numPr>
          <w:ilvl w:val="0"/>
          <w:numId w:val="0"/>
        </w:numPr>
        <w:rPr>
          <w:rFonts w:ascii="Verdana" w:hAnsi="Verdana"/>
          <w:sz w:val="18"/>
          <w:lang w:val="sr-Cyrl-RS"/>
        </w:rPr>
      </w:pPr>
      <w:r w:rsidRPr="00783E4B">
        <w:rPr>
          <w:rFonts w:ascii="Verdana" w:hAnsi="Verdana"/>
          <w:sz w:val="18"/>
          <w:lang w:val="sr-Cyrl-RS"/>
        </w:rPr>
        <w:t xml:space="preserve">На овим подручјима треба спречити даљу деградацију и обезбедити побољшање постојећег стања, како би се умањила угроженост животне средине као ограничавајућег фактора развоја. Потребно је одредити најадекватније начине коришћења природних ресурса и простора са циљем очувања природних вредности и унапређења животне средине. </w:t>
      </w:r>
    </w:p>
    <w:p w14:paraId="436AEFE0" w14:textId="77777777" w:rsidR="00A60865" w:rsidRPr="00783E4B" w:rsidRDefault="00A60865" w:rsidP="00E445DE">
      <w:pPr>
        <w:pStyle w:val="ad"/>
        <w:ind w:firstLine="0"/>
        <w:rPr>
          <w:rFonts w:ascii="Verdana" w:hAnsi="Verdana"/>
          <w:sz w:val="18"/>
          <w:lang w:val="sr-Cyrl-RS"/>
        </w:rPr>
      </w:pPr>
    </w:p>
    <w:p w14:paraId="3DD15DCC" w14:textId="5408C272" w:rsidR="00853046" w:rsidRPr="004B0A2A" w:rsidRDefault="00853046" w:rsidP="00E445DE">
      <w:pPr>
        <w:pStyle w:val="ad"/>
        <w:ind w:firstLine="0"/>
        <w:rPr>
          <w:rFonts w:ascii="Verdana" w:hAnsi="Verdana"/>
          <w:sz w:val="18"/>
          <w:lang w:val="sr-Cyrl-RS"/>
        </w:rPr>
      </w:pPr>
      <w:r w:rsidRPr="00783E4B">
        <w:rPr>
          <w:rFonts w:ascii="Verdana" w:hAnsi="Verdana"/>
          <w:sz w:val="18"/>
          <w:lang w:val="sr-Cyrl-RS"/>
        </w:rPr>
        <w:t>У овој категорији су: Сомбор, Апатин, Црвенка, Кула, Оџаци, Бачка Паланка, Бајмок, Србобран, Нови Кнежевац, Чока, Сента, Ада, Темерин, Бачка Топола, Кањижа, Бечеј, Тител, Бач, Бела Црква, Ковин, Инђија, Стара Пазова, Шид; зоне интензивне пољопривреде (</w:t>
      </w:r>
      <w:r w:rsidR="00E445DE" w:rsidRPr="004B0A2A">
        <w:rPr>
          <w:rFonts w:ascii="Verdana" w:hAnsi="Verdana"/>
          <w:sz w:val="18"/>
          <w:szCs w:val="18"/>
          <w:lang w:val="sr-Cyrl-RS"/>
        </w:rPr>
        <w:t>територија целе Покрајине у деловима где се одвија интензивна пољопривредна производња)</w:t>
      </w:r>
      <w:r w:rsidRPr="004B0A2A">
        <w:rPr>
          <w:rFonts w:ascii="Verdana" w:hAnsi="Verdana"/>
          <w:sz w:val="18"/>
          <w:lang w:val="sr-Cyrl-RS"/>
        </w:rPr>
        <w:t xml:space="preserve"> </w:t>
      </w:r>
      <w:r w:rsidRPr="00783E4B">
        <w:rPr>
          <w:rFonts w:ascii="Verdana" w:hAnsi="Verdana"/>
          <w:sz w:val="18"/>
          <w:lang w:val="sr-Cyrl-RS"/>
        </w:rPr>
        <w:t>коридори државних путева I и II реда и пруга, речна пристаништа (</w:t>
      </w:r>
      <w:r w:rsidRPr="00783E4B">
        <w:rPr>
          <w:rFonts w:ascii="Verdana" w:hAnsi="Verdana"/>
          <w:spacing w:val="-2"/>
          <w:sz w:val="18"/>
          <w:lang w:val="sr-Cyrl-RS"/>
        </w:rPr>
        <w:t>Апатин, Сомбор, Бачка Паланка,</w:t>
      </w:r>
      <w:r w:rsidRPr="00783E4B">
        <w:rPr>
          <w:rFonts w:ascii="Verdana" w:hAnsi="Verdana"/>
          <w:sz w:val="18"/>
          <w:lang w:val="sr-Cyrl-RS"/>
        </w:rPr>
        <w:t xml:space="preserve"> Беочин, Нови Сад, Панчево, Ковин, на реци Дунав, Сента на реци Тиси, Сремска Митровица на Сави. Подручја експлоатације минералних сировина укључују</w:t>
      </w:r>
      <w:r w:rsidR="00E445DE" w:rsidRPr="00783E4B">
        <w:rPr>
          <w:rFonts w:ascii="Verdana" w:hAnsi="Verdana"/>
          <w:sz w:val="18"/>
          <w:lang w:val="sr-Cyrl-RS"/>
        </w:rPr>
        <w:t xml:space="preserve"> </w:t>
      </w:r>
      <w:r w:rsidRPr="00783E4B">
        <w:rPr>
          <w:rFonts w:ascii="Verdana" w:hAnsi="Verdana"/>
          <w:sz w:val="18"/>
          <w:lang w:val="sr-Cyrl-RS"/>
        </w:rPr>
        <w:t>околину Кањиже, Кикинде и Новог Бечеја, и др.</w:t>
      </w:r>
      <w:r w:rsidRPr="004B0A2A">
        <w:rPr>
          <w:rFonts w:ascii="Verdana" w:hAnsi="Verdana"/>
          <w:sz w:val="18"/>
          <w:szCs w:val="18"/>
          <w:lang w:val="sr-Cyrl-RS"/>
        </w:rPr>
        <w:t xml:space="preserve"> </w:t>
      </w:r>
    </w:p>
    <w:p w14:paraId="13342F56" w14:textId="77777777" w:rsidR="004F35D7" w:rsidRPr="004B0A2A" w:rsidRDefault="004F35D7" w:rsidP="00E445DE">
      <w:pPr>
        <w:pStyle w:val="ad"/>
        <w:ind w:firstLine="0"/>
        <w:rPr>
          <w:rFonts w:ascii="Verdana" w:hAnsi="Verdana"/>
          <w:sz w:val="18"/>
          <w:szCs w:val="18"/>
          <w:lang w:val="sr-Cyrl-RS"/>
        </w:rPr>
      </w:pPr>
    </w:p>
    <w:p w14:paraId="2408377F" w14:textId="3895B765" w:rsidR="00853046" w:rsidRPr="00783E4B" w:rsidRDefault="00853046" w:rsidP="0039681E">
      <w:pPr>
        <w:pStyle w:val="1-3-5"/>
        <w:ind w:left="0" w:firstLine="270"/>
        <w:rPr>
          <w:rFonts w:ascii="Verdana" w:hAnsi="Verdana"/>
          <w:sz w:val="18"/>
          <w:lang w:val="sr-Cyrl-RS"/>
        </w:rPr>
      </w:pPr>
      <w:r w:rsidRPr="00783E4B">
        <w:rPr>
          <w:rFonts w:ascii="Verdana" w:hAnsi="Verdana"/>
          <w:b/>
          <w:sz w:val="18"/>
          <w:lang w:val="sr-Cyrl-RS"/>
        </w:rPr>
        <w:t>Подручја квалитетне животне средине</w:t>
      </w:r>
      <w:r w:rsidRPr="00783E4B">
        <w:rPr>
          <w:rFonts w:ascii="Verdana" w:hAnsi="Verdana"/>
          <w:sz w:val="18"/>
          <w:lang w:val="sr-Cyrl-RS"/>
        </w:rPr>
        <w:t xml:space="preserve"> (шумска подручја, туристичке зоне контролисаног развоја, пољопривредне, воћарске и виноградарске зоне, подручја са природном деградацијом, ливаде и пашњаци, ловна и риболовна подручја, водотоци II класе) са преовлађујућим позитивним утицајима на човека, живи свет и квалитет живота. За ова подручја треба обезбедити решења којима се елиминишу или умањују постојећи извори негативних утицаја</w:t>
      </w:r>
      <w:r w:rsidRPr="004B0A2A">
        <w:rPr>
          <w:rFonts w:ascii="Verdana" w:hAnsi="Verdana"/>
          <w:sz w:val="18"/>
          <w:lang w:val="sr-Cyrl-RS"/>
        </w:rPr>
        <w:t>,</w:t>
      </w:r>
      <w:r w:rsidRPr="00783E4B">
        <w:rPr>
          <w:rFonts w:ascii="Verdana" w:hAnsi="Verdana"/>
          <w:sz w:val="18"/>
          <w:lang w:val="sr-Cyrl-RS"/>
        </w:rPr>
        <w:t xml:space="preserve"> односно увећавају позитивни као компаративна предност у планирању развоја. Потребно је резервисати и чувати подручја од загађивања из стратешких разлога. </w:t>
      </w:r>
    </w:p>
    <w:p w14:paraId="7491F6E4" w14:textId="77777777" w:rsidR="00E445DE" w:rsidRPr="00783E4B" w:rsidRDefault="00E445DE" w:rsidP="00E445DE">
      <w:pPr>
        <w:pStyle w:val="1-3-5"/>
        <w:numPr>
          <w:ilvl w:val="0"/>
          <w:numId w:val="0"/>
        </w:numPr>
        <w:rPr>
          <w:rFonts w:ascii="Verdana" w:hAnsi="Verdana"/>
          <w:sz w:val="18"/>
          <w:lang w:val="sr-Cyrl-RS"/>
        </w:rPr>
      </w:pPr>
    </w:p>
    <w:p w14:paraId="6A45DB8D" w14:textId="663E68AD" w:rsidR="00853046" w:rsidRPr="00783E4B" w:rsidRDefault="00853046" w:rsidP="00E445DE">
      <w:pPr>
        <w:pStyle w:val="ad"/>
        <w:ind w:firstLine="0"/>
        <w:rPr>
          <w:rFonts w:ascii="Verdana" w:hAnsi="Verdana"/>
          <w:spacing w:val="-2"/>
          <w:sz w:val="18"/>
          <w:lang w:val="sr-Cyrl-RS"/>
        </w:rPr>
      </w:pPr>
      <w:r w:rsidRPr="00783E4B">
        <w:rPr>
          <w:rFonts w:ascii="Verdana" w:hAnsi="Verdana"/>
          <w:spacing w:val="-2"/>
          <w:sz w:val="18"/>
          <w:lang w:val="sr-Cyrl-RS"/>
        </w:rPr>
        <w:t>У овој категорији су: Сремски Карловци, као и приградске зоне са викенд градњом, зоне са воћарством и виноградарством (Сремски и Банатски рејон и рејон суботичко-хоргошке пешчаре), коридори локалних путева, као и територије сеоских насеља ЈЛС које припадају II категорији, подручја са природном деградацијом (еродиране површине, заслањена земљишта, клизишта, плавни терени и др).</w:t>
      </w:r>
    </w:p>
    <w:p w14:paraId="46B51081" w14:textId="77777777" w:rsidR="00DA3722" w:rsidRPr="00783E4B" w:rsidRDefault="00DA3722" w:rsidP="00E445DE">
      <w:pPr>
        <w:pStyle w:val="ad"/>
        <w:ind w:firstLine="0"/>
        <w:rPr>
          <w:rFonts w:ascii="Verdana" w:hAnsi="Verdana"/>
          <w:spacing w:val="-2"/>
          <w:sz w:val="18"/>
          <w:lang w:val="sr-Cyrl-RS"/>
        </w:rPr>
      </w:pPr>
    </w:p>
    <w:p w14:paraId="150496F4" w14:textId="7EA2919F" w:rsidR="00853046" w:rsidRPr="00783E4B" w:rsidRDefault="00853046" w:rsidP="00A23334">
      <w:pPr>
        <w:pStyle w:val="1-3-5"/>
        <w:ind w:left="0" w:firstLine="270"/>
        <w:rPr>
          <w:rFonts w:ascii="Verdana" w:hAnsi="Verdana"/>
          <w:sz w:val="18"/>
          <w:lang w:val="sr-Cyrl-RS"/>
        </w:rPr>
      </w:pPr>
      <w:r w:rsidRPr="00783E4B">
        <w:rPr>
          <w:rFonts w:ascii="Verdana" w:hAnsi="Verdana"/>
          <w:b/>
          <w:sz w:val="18"/>
          <w:lang w:val="sr-Cyrl-RS"/>
        </w:rPr>
        <w:t>Подручја веома квалитетне животне средине</w:t>
      </w:r>
      <w:r w:rsidRPr="00783E4B">
        <w:rPr>
          <w:rFonts w:ascii="Verdana" w:hAnsi="Verdana"/>
          <w:sz w:val="18"/>
          <w:lang w:val="sr-Cyrl-RS"/>
        </w:rPr>
        <w:t xml:space="preserve"> (подручја заштићених и планираних за заштиту природних добара, мочварна подручја, подручја заштићена међународним конвенцијама, водотоци I класе) у којима доминирају позитивни утицаји на човека и живи свет. Треба обезбедити таква решења којима се задржава постојеће стање квалитета животне средине и штите природно вредни и очувани екосистеми. </w:t>
      </w:r>
    </w:p>
    <w:p w14:paraId="47A3E47A" w14:textId="77777777" w:rsidR="00853046" w:rsidRDefault="00853046" w:rsidP="000359C3">
      <w:pPr>
        <w:pStyle w:val="PlainText"/>
        <w:tabs>
          <w:tab w:val="left" w:pos="90"/>
          <w:tab w:val="left" w:pos="7920"/>
        </w:tabs>
        <w:rPr>
          <w:rFonts w:ascii="Verdana" w:hAnsi="Verdana"/>
          <w:b/>
          <w:sz w:val="18"/>
          <w:lang w:val="sr-Cyrl-RS"/>
        </w:rPr>
      </w:pPr>
    </w:p>
    <w:p w14:paraId="16E4ED15" w14:textId="77777777" w:rsidR="00A660C5" w:rsidRPr="00783E4B" w:rsidRDefault="00A660C5" w:rsidP="000359C3">
      <w:pPr>
        <w:pStyle w:val="PlainText"/>
        <w:tabs>
          <w:tab w:val="left" w:pos="90"/>
          <w:tab w:val="left" w:pos="7920"/>
        </w:tabs>
        <w:rPr>
          <w:rFonts w:ascii="Verdana" w:hAnsi="Verdana"/>
          <w:b/>
          <w:sz w:val="18"/>
          <w:lang w:val="sr-Cyrl-RS"/>
        </w:rPr>
      </w:pPr>
    </w:p>
    <w:p w14:paraId="20F575F2" w14:textId="3EA71A7F" w:rsidR="00CB132C" w:rsidRPr="00783E4B" w:rsidRDefault="00430700" w:rsidP="00A16464">
      <w:pPr>
        <w:pStyle w:val="Heding2"/>
        <w:rPr>
          <w:lang w:val="sr-Cyrl-RS"/>
        </w:rPr>
      </w:pPr>
      <w:bookmarkStart w:id="1121" w:name="_Toc82785112"/>
      <w:bookmarkStart w:id="1122" w:name="_Toc82785756"/>
      <w:bookmarkStart w:id="1123" w:name="_Toc83042011"/>
      <w:bookmarkStart w:id="1124" w:name="_Toc90374902"/>
      <w:bookmarkStart w:id="1125" w:name="_Toc90375221"/>
      <w:bookmarkStart w:id="1126" w:name="_Toc90377869"/>
      <w:bookmarkStart w:id="1127" w:name="_Toc90387069"/>
      <w:bookmarkStart w:id="1128" w:name="_Toc90388687"/>
      <w:bookmarkStart w:id="1129" w:name="_Toc90389518"/>
      <w:bookmarkStart w:id="1130" w:name="_Toc90449695"/>
      <w:bookmarkStart w:id="1131" w:name="_Toc90454635"/>
      <w:bookmarkStart w:id="1132" w:name="_Toc90483363"/>
      <w:bookmarkStart w:id="1133" w:name="_Toc96520108"/>
      <w:r w:rsidRPr="00783E4B">
        <w:rPr>
          <w:caps w:val="0"/>
          <w:lang w:val="sr-Cyrl-RS"/>
        </w:rPr>
        <w:t>3.7.</w:t>
      </w:r>
      <w:r w:rsidRPr="004B0A2A">
        <w:rPr>
          <w:caps w:val="0"/>
          <w:lang w:val="sr-Cyrl-RS"/>
        </w:rPr>
        <w:tab/>
      </w:r>
      <w:r w:rsidRPr="00783E4B">
        <w:rPr>
          <w:caps w:val="0"/>
          <w:lang w:val="sr-Cyrl-RS"/>
        </w:rPr>
        <w:t>ОПШТА ОЦЕНА СТАЊА СМАЊЕЊА РИЗИКА ОД КАТАСТРОФА И</w:t>
      </w:r>
      <w:r w:rsidRPr="00783E4B">
        <w:rPr>
          <w:caps w:val="0"/>
          <w:lang w:val="sr-Cyrl-RS"/>
        </w:rPr>
        <w:br/>
        <w:t>УПРАВЉАЊА ВАНРЕДНИМ СИТУАЦИЈАМА</w:t>
      </w:r>
      <w:r w:rsidR="00BC5A8C" w:rsidRPr="00783E4B">
        <w:rPr>
          <w:caps w:val="0"/>
          <w:lang w:val="sr-Cyrl-RS"/>
        </w:rPr>
        <w:t xml:space="preserve"> </w:t>
      </w:r>
      <w:r w:rsidR="00BC5A8C" w:rsidRPr="004B0A2A">
        <w:rPr>
          <w:caps w:val="0"/>
          <w:lang w:val="sr-Cyrl-RS"/>
        </w:rPr>
        <w:t xml:space="preserve">И </w:t>
      </w:r>
      <w:r w:rsidR="00BC5A8C" w:rsidRPr="00783E4B">
        <w:rPr>
          <w:caps w:val="0"/>
          <w:lang w:val="sr-Cyrl-RS"/>
        </w:rPr>
        <w:t>КЛИМАТСКЕ ПРОМЕНЕ</w:t>
      </w:r>
      <w:bookmarkEnd w:id="1121"/>
      <w:bookmarkEnd w:id="1122"/>
      <w:bookmarkEnd w:id="1123"/>
      <w:bookmarkEnd w:id="1124"/>
      <w:bookmarkEnd w:id="1125"/>
      <w:bookmarkEnd w:id="1126"/>
      <w:bookmarkEnd w:id="1127"/>
      <w:bookmarkEnd w:id="1128"/>
      <w:bookmarkEnd w:id="1129"/>
      <w:bookmarkEnd w:id="1130"/>
      <w:bookmarkEnd w:id="1131"/>
      <w:bookmarkEnd w:id="1132"/>
      <w:bookmarkEnd w:id="1133"/>
    </w:p>
    <w:p w14:paraId="02C4CFD9" w14:textId="77777777" w:rsidR="002A1E08" w:rsidRPr="004B0A2A" w:rsidRDefault="002A1E08" w:rsidP="002A1E08">
      <w:pPr>
        <w:tabs>
          <w:tab w:val="left" w:pos="-720"/>
        </w:tabs>
        <w:suppressAutoHyphens/>
        <w:autoSpaceDE w:val="0"/>
        <w:autoSpaceDN w:val="0"/>
        <w:rPr>
          <w:rFonts w:cstheme="minorBidi"/>
          <w:sz w:val="20"/>
          <w:szCs w:val="20"/>
          <w:lang w:val="sr-Cyrl-RS" w:eastAsia="en-US"/>
        </w:rPr>
      </w:pPr>
    </w:p>
    <w:p w14:paraId="2FBB1838" w14:textId="5366787F" w:rsidR="00180F99" w:rsidRPr="004B0A2A" w:rsidRDefault="00180F99" w:rsidP="002A1E08">
      <w:pPr>
        <w:tabs>
          <w:tab w:val="left" w:pos="-720"/>
        </w:tabs>
        <w:suppressAutoHyphens/>
        <w:autoSpaceDE w:val="0"/>
        <w:autoSpaceDN w:val="0"/>
        <w:rPr>
          <w:b/>
          <w:lang w:val="sr-Cyrl-RS" w:eastAsia="en-US"/>
        </w:rPr>
      </w:pPr>
      <w:r w:rsidRPr="004B0A2A">
        <w:rPr>
          <w:b/>
          <w:lang w:val="sr-Cyrl-RS" w:eastAsia="en-US"/>
        </w:rPr>
        <w:t>Анализа и оцена стања</w:t>
      </w:r>
    </w:p>
    <w:p w14:paraId="379CE39A" w14:textId="77777777" w:rsidR="00180F99" w:rsidRPr="00783E4B" w:rsidRDefault="00180F99" w:rsidP="008C28C5">
      <w:pPr>
        <w:rPr>
          <w:sz w:val="14"/>
          <w:lang w:val="sr-Cyrl-RS" w:eastAsia="en-US"/>
        </w:rPr>
      </w:pPr>
      <w:r w:rsidRPr="00783E4B">
        <w:rPr>
          <w:sz w:val="14"/>
          <w:lang w:val="sr-Cyrl-RS" w:eastAsia="en-US"/>
        </w:rPr>
        <w:tab/>
      </w:r>
    </w:p>
    <w:p w14:paraId="5FB367BD" w14:textId="53AD0DFA" w:rsidR="008A456E" w:rsidRPr="00AE3910" w:rsidRDefault="008A456E" w:rsidP="008A456E">
      <w:pPr>
        <w:pStyle w:val="NoSpacing"/>
        <w:jc w:val="both"/>
        <w:rPr>
          <w:rFonts w:ascii="Verdana" w:hAnsi="Verdana"/>
          <w:strike/>
          <w:sz w:val="18"/>
          <w:lang w:val="sr-Cyrl-RS"/>
        </w:rPr>
      </w:pPr>
      <w:r w:rsidRPr="00783E4B">
        <w:rPr>
          <w:rFonts w:ascii="Verdana" w:hAnsi="Verdana"/>
          <w:sz w:val="18"/>
          <w:lang w:val="sr-Cyrl-RS"/>
        </w:rPr>
        <w:t>Ванредне ситуације, проузроковане природним непогодама или људским активностима, свакодневно односе много људских живота и на различите начине уништавају и деградирају животну средину, узрокујући велику материјалну штету и губитке.</w:t>
      </w:r>
      <w:r w:rsidRPr="004B0A2A">
        <w:rPr>
          <w:rFonts w:ascii="Verdana" w:hAnsi="Verdana"/>
          <w:sz w:val="18"/>
          <w:lang w:val="sr-Cyrl-RS"/>
        </w:rPr>
        <w:t xml:space="preserve"> </w:t>
      </w:r>
      <w:r w:rsidRPr="00783E4B">
        <w:rPr>
          <w:rFonts w:ascii="Verdana" w:hAnsi="Verdana"/>
          <w:sz w:val="18"/>
          <w:lang w:val="sr-Cyrl-RS"/>
        </w:rPr>
        <w:t>Тренд показује да се број</w:t>
      </w:r>
      <w:r w:rsidRPr="004B0A2A">
        <w:rPr>
          <w:rFonts w:ascii="Verdana" w:hAnsi="Verdana"/>
          <w:sz w:val="18"/>
          <w:lang w:val="sr-Cyrl-RS"/>
        </w:rPr>
        <w:t xml:space="preserve"> елементарних непогода и</w:t>
      </w:r>
      <w:r w:rsidRPr="00783E4B">
        <w:rPr>
          <w:rFonts w:ascii="Verdana" w:hAnsi="Verdana"/>
          <w:sz w:val="18"/>
          <w:lang w:val="sr-Cyrl-RS"/>
        </w:rPr>
        <w:t xml:space="preserve"> ванредних ситуација из године у годину повећава</w:t>
      </w:r>
      <w:r w:rsidRPr="004B0A2A">
        <w:rPr>
          <w:rFonts w:ascii="Verdana" w:hAnsi="Verdana"/>
          <w:sz w:val="18"/>
          <w:lang w:val="sr-Cyrl-RS"/>
        </w:rPr>
        <w:t>.</w:t>
      </w:r>
      <w:r w:rsidRPr="00783E4B">
        <w:rPr>
          <w:sz w:val="20"/>
          <w:lang w:val="sr-Cyrl-RS"/>
        </w:rPr>
        <w:t xml:space="preserve"> </w:t>
      </w:r>
      <w:r w:rsidRPr="004B0A2A">
        <w:rPr>
          <w:rFonts w:ascii="Verdana" w:hAnsi="Verdana"/>
          <w:sz w:val="18"/>
          <w:lang w:val="sr-Cyrl-RS"/>
        </w:rPr>
        <w:t>Настанак, обим и време трајања природних непогода у већини случајева се не могу унапред предвидети, али се за извесне појаве, на основу искустава, статистичких података и метода моделовања, а с обзиром на место појаве, може претпоставити да ће до њих доћи.</w:t>
      </w:r>
      <w:r w:rsidRPr="00783E4B">
        <w:rPr>
          <w:sz w:val="20"/>
          <w:lang w:val="sr-Cyrl-RS"/>
        </w:rPr>
        <w:t xml:space="preserve"> </w:t>
      </w:r>
    </w:p>
    <w:p w14:paraId="009FB720" w14:textId="77777777" w:rsidR="008A456E" w:rsidRPr="00783E4B" w:rsidRDefault="008A456E" w:rsidP="008A456E">
      <w:pPr>
        <w:pStyle w:val="NoSpacing"/>
        <w:jc w:val="both"/>
        <w:rPr>
          <w:rFonts w:ascii="Verdana" w:hAnsi="Verdana"/>
          <w:sz w:val="14"/>
          <w:lang w:val="sr-Cyrl-RS"/>
        </w:rPr>
      </w:pPr>
    </w:p>
    <w:p w14:paraId="2AED7B65" w14:textId="77777777" w:rsidR="008C28C5" w:rsidRPr="00783E4B" w:rsidRDefault="008A456E" w:rsidP="008A456E">
      <w:pPr>
        <w:pStyle w:val="NoSpacing"/>
        <w:jc w:val="both"/>
        <w:rPr>
          <w:rFonts w:ascii="Verdana" w:hAnsi="Verdana"/>
          <w:sz w:val="18"/>
          <w:lang w:val="sr-Cyrl-RS"/>
        </w:rPr>
      </w:pPr>
      <w:r w:rsidRPr="004B0A2A">
        <w:rPr>
          <w:rFonts w:ascii="Verdana" w:hAnsi="Verdana"/>
          <w:sz w:val="18"/>
          <w:lang w:val="sr-Cyrl-RS"/>
        </w:rPr>
        <w:t xml:space="preserve">АП Војводина </w:t>
      </w:r>
      <w:r w:rsidRPr="00783E4B">
        <w:rPr>
          <w:rFonts w:ascii="Verdana" w:hAnsi="Verdana"/>
          <w:sz w:val="18"/>
          <w:lang w:val="sr-Cyrl-RS"/>
        </w:rPr>
        <w:t>је све више угрожен</w:t>
      </w:r>
      <w:r w:rsidRPr="004B0A2A">
        <w:rPr>
          <w:rFonts w:ascii="Verdana" w:hAnsi="Verdana"/>
          <w:sz w:val="18"/>
          <w:lang w:val="sr-Cyrl-RS"/>
        </w:rPr>
        <w:t>а</w:t>
      </w:r>
      <w:r w:rsidRPr="00783E4B">
        <w:rPr>
          <w:rFonts w:ascii="Verdana" w:hAnsi="Verdana"/>
          <w:sz w:val="18"/>
          <w:lang w:val="sr-Cyrl-RS"/>
        </w:rPr>
        <w:t xml:space="preserve"> раз</w:t>
      </w:r>
      <w:r w:rsidRPr="004B0A2A">
        <w:rPr>
          <w:rFonts w:ascii="Verdana" w:hAnsi="Verdana"/>
          <w:sz w:val="18"/>
          <w:lang w:val="sr-Cyrl-RS"/>
        </w:rPr>
        <w:t xml:space="preserve">личитим </w:t>
      </w:r>
      <w:r w:rsidRPr="00783E4B">
        <w:rPr>
          <w:rFonts w:ascii="Verdana" w:hAnsi="Verdana"/>
          <w:sz w:val="18"/>
          <w:lang w:val="sr-Cyrl-RS"/>
        </w:rPr>
        <w:t>природн</w:t>
      </w:r>
      <w:r w:rsidRPr="004B0A2A">
        <w:rPr>
          <w:rFonts w:ascii="Verdana" w:hAnsi="Verdana"/>
          <w:sz w:val="18"/>
          <w:lang w:val="sr-Cyrl-RS"/>
        </w:rPr>
        <w:t>им</w:t>
      </w:r>
      <w:r w:rsidRPr="00783E4B">
        <w:rPr>
          <w:rFonts w:ascii="Verdana" w:hAnsi="Verdana"/>
          <w:sz w:val="18"/>
          <w:lang w:val="sr-Cyrl-RS"/>
        </w:rPr>
        <w:t xml:space="preserve"> </w:t>
      </w:r>
      <w:r w:rsidRPr="004B0A2A">
        <w:rPr>
          <w:rFonts w:ascii="Verdana" w:hAnsi="Verdana"/>
          <w:sz w:val="18"/>
          <w:lang w:val="sr-Cyrl-RS"/>
        </w:rPr>
        <w:t xml:space="preserve">непогодама. </w:t>
      </w:r>
    </w:p>
    <w:p w14:paraId="0A40E49A" w14:textId="73A3A96E"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 xml:space="preserve">Ванредне ситуације које могу угрозити подручје АП Војводине су: елементарне непогоде (земљотреси, поплаве, одроњавање и клизање земљишта, </w:t>
      </w:r>
      <w:r w:rsidR="002E1E8F" w:rsidRPr="004B0A2A">
        <w:rPr>
          <w:rFonts w:ascii="Verdana" w:hAnsi="Verdana"/>
          <w:sz w:val="18"/>
          <w:lang w:val="sr-Cyrl-RS"/>
        </w:rPr>
        <w:t>пожари</w:t>
      </w:r>
      <w:r w:rsidR="002E1E8F" w:rsidRPr="00783E4B">
        <w:rPr>
          <w:rFonts w:ascii="Verdana" w:hAnsi="Verdana"/>
          <w:sz w:val="18"/>
          <w:lang w:val="sr-Cyrl-RS"/>
        </w:rPr>
        <w:t xml:space="preserve">, </w:t>
      </w:r>
      <w:r w:rsidRPr="00783E4B">
        <w:rPr>
          <w:rFonts w:ascii="Verdana" w:hAnsi="Verdana"/>
          <w:sz w:val="18"/>
          <w:lang w:val="sr-Cyrl-RS"/>
        </w:rPr>
        <w:t>екстремно високе температуре</w:t>
      </w:r>
      <w:r w:rsidRPr="004B0A2A">
        <w:rPr>
          <w:rFonts w:ascii="Verdana" w:hAnsi="Verdana"/>
          <w:sz w:val="18"/>
          <w:lang w:val="sr-Cyrl-RS"/>
        </w:rPr>
        <w:t xml:space="preserve">, </w:t>
      </w:r>
      <w:r w:rsidRPr="00783E4B">
        <w:rPr>
          <w:rFonts w:ascii="Verdana" w:hAnsi="Verdana"/>
          <w:sz w:val="18"/>
          <w:lang w:val="sr-Cyrl-RS"/>
        </w:rPr>
        <w:t>олујне непогоде</w:t>
      </w:r>
      <w:r w:rsidRPr="004B0A2A">
        <w:rPr>
          <w:rFonts w:ascii="Verdana" w:hAnsi="Verdana"/>
          <w:sz w:val="18"/>
          <w:lang w:val="sr-Cyrl-RS"/>
        </w:rPr>
        <w:t>, град, атмосферско пражњење, снежни нанос, ветар, суше), техничко-технолошке несреће/удеси, ратна разарања и савремени безбедносни изазови, ризици и претње.</w:t>
      </w:r>
    </w:p>
    <w:p w14:paraId="768E8E3B" w14:textId="77777777" w:rsidR="008A456E" w:rsidRPr="004B0A2A" w:rsidRDefault="008A456E" w:rsidP="008A456E">
      <w:pPr>
        <w:pStyle w:val="NoSpacing"/>
        <w:jc w:val="both"/>
        <w:rPr>
          <w:rFonts w:ascii="Verdana" w:hAnsi="Verdana"/>
          <w:sz w:val="18"/>
          <w:lang w:val="sr-Cyrl-RS"/>
        </w:rPr>
      </w:pPr>
    </w:p>
    <w:p w14:paraId="15296F2D" w14:textId="366185BC" w:rsidR="008A456E" w:rsidRPr="004B0A2A" w:rsidRDefault="00AD306B" w:rsidP="008A456E">
      <w:pPr>
        <w:pStyle w:val="NoSpacing"/>
        <w:jc w:val="both"/>
        <w:rPr>
          <w:rFonts w:ascii="Verdana" w:hAnsi="Verdana"/>
          <w:sz w:val="18"/>
          <w:lang w:val="sr-Cyrl-RS"/>
        </w:rPr>
      </w:pPr>
      <w:r>
        <w:rPr>
          <w:rFonts w:ascii="Verdana" w:hAnsi="Verdana"/>
          <w:sz w:val="18"/>
          <w:lang w:val="sr-Cyrl-RS"/>
        </w:rPr>
        <w:t>Д</w:t>
      </w:r>
      <w:r w:rsidR="008A456E" w:rsidRPr="00783E4B">
        <w:rPr>
          <w:rFonts w:ascii="Verdana" w:hAnsi="Verdana"/>
          <w:sz w:val="18"/>
          <w:lang w:val="sr-Cyrl-RS"/>
        </w:rPr>
        <w:t>ефини</w:t>
      </w:r>
      <w:r>
        <w:rPr>
          <w:rFonts w:ascii="Verdana" w:hAnsi="Verdana"/>
          <w:sz w:val="18"/>
          <w:lang w:val="sr-Cyrl-RS"/>
        </w:rPr>
        <w:t>сани су</w:t>
      </w:r>
      <w:r w:rsidRPr="00783E4B">
        <w:rPr>
          <w:rFonts w:ascii="Verdana" w:hAnsi="Verdana"/>
          <w:sz w:val="18"/>
          <w:lang w:val="sr-Cyrl-RS"/>
        </w:rPr>
        <w:t xml:space="preserve"> механизм</w:t>
      </w:r>
      <w:r>
        <w:rPr>
          <w:rFonts w:ascii="Verdana" w:hAnsi="Verdana"/>
          <w:sz w:val="18"/>
          <w:lang w:val="sr-Cyrl-RS"/>
        </w:rPr>
        <w:t>и</w:t>
      </w:r>
      <w:r w:rsidR="008A456E" w:rsidRPr="00783E4B">
        <w:rPr>
          <w:rFonts w:ascii="Verdana" w:hAnsi="Verdana"/>
          <w:sz w:val="18"/>
          <w:lang w:val="sr-Cyrl-RS"/>
        </w:rPr>
        <w:t xml:space="preserve"> координације и смернице програма за смањење </w:t>
      </w:r>
      <w:r>
        <w:rPr>
          <w:rFonts w:ascii="Verdana" w:hAnsi="Verdana"/>
          <w:sz w:val="18"/>
          <w:lang w:val="sr-Cyrl-RS"/>
        </w:rPr>
        <w:t xml:space="preserve">последица </w:t>
      </w:r>
      <w:r w:rsidR="008A456E" w:rsidRPr="00783E4B">
        <w:rPr>
          <w:rFonts w:ascii="Verdana" w:hAnsi="Verdana"/>
          <w:sz w:val="18"/>
          <w:lang w:val="sr-Cyrl-RS"/>
        </w:rPr>
        <w:t>катастрофа узрокованих природним појавама и опасностима од несрећа.</w:t>
      </w:r>
      <w:r w:rsidR="008A456E" w:rsidRPr="004B0A2A">
        <w:rPr>
          <w:rFonts w:ascii="Verdana" w:hAnsi="Verdana"/>
          <w:sz w:val="18"/>
          <w:lang w:val="sr-Cyrl-RS"/>
        </w:rPr>
        <w:t xml:space="preserve"> </w:t>
      </w:r>
      <w:r w:rsidR="008A456E" w:rsidRPr="00783E4B">
        <w:rPr>
          <w:rFonts w:ascii="Verdana" w:hAnsi="Verdana"/>
          <w:sz w:val="18"/>
          <w:lang w:val="sr-Cyrl-RS"/>
        </w:rPr>
        <w:t>Постоје начини да се смање ризици и да се ограниче последице катастрофа, као и да се повећа отпорност друштва на катастрофе.</w:t>
      </w:r>
      <w:r w:rsidR="008A456E" w:rsidRPr="004B0A2A">
        <w:rPr>
          <w:rFonts w:ascii="Verdana" w:hAnsi="Verdana"/>
          <w:sz w:val="18"/>
          <w:lang w:val="sr-Cyrl-RS"/>
        </w:rPr>
        <w:t xml:space="preserve"> Стратешка област „</w:t>
      </w:r>
      <w:r w:rsidR="008A456E" w:rsidRPr="00783E4B">
        <w:rPr>
          <w:rFonts w:ascii="Verdana" w:hAnsi="Verdana"/>
          <w:sz w:val="18"/>
          <w:lang w:val="sr-Cyrl-RS"/>
        </w:rPr>
        <w:t>Умањити факторе ризик</w:t>
      </w:r>
      <w:r w:rsidR="008A456E" w:rsidRPr="004B0A2A">
        <w:rPr>
          <w:rFonts w:ascii="Verdana" w:hAnsi="Verdana"/>
          <w:sz w:val="18"/>
          <w:lang w:val="sr-Cyrl-RS"/>
        </w:rPr>
        <w:t xml:space="preserve">а“ </w:t>
      </w:r>
      <w:r w:rsidR="008A456E" w:rsidRPr="00783E4B">
        <w:rPr>
          <w:rFonts w:ascii="Verdana" w:hAnsi="Verdana"/>
          <w:sz w:val="18"/>
          <w:lang w:val="sr-Cyrl-RS"/>
        </w:rPr>
        <w:t>дотиче се просторног/урбанистичког планирања</w:t>
      </w:r>
      <w:r w:rsidR="008A456E" w:rsidRPr="004B0A2A">
        <w:rPr>
          <w:rFonts w:ascii="Verdana" w:hAnsi="Verdana"/>
          <w:sz w:val="18"/>
          <w:lang w:val="sr-Cyrl-RS"/>
        </w:rPr>
        <w:t xml:space="preserve"> кроз </w:t>
      </w:r>
      <w:r w:rsidR="008A456E" w:rsidRPr="00783E4B">
        <w:rPr>
          <w:rFonts w:ascii="Verdana" w:hAnsi="Verdana"/>
          <w:sz w:val="18"/>
          <w:lang w:val="sr-Cyrl-RS"/>
        </w:rPr>
        <w:t>утврђивање циљева:</w:t>
      </w:r>
      <w:r w:rsidR="008A456E" w:rsidRPr="004B0A2A">
        <w:rPr>
          <w:rFonts w:ascii="Verdana" w:hAnsi="Verdana"/>
          <w:sz w:val="18"/>
          <w:lang w:val="sr-Cyrl-RS"/>
        </w:rPr>
        <w:t xml:space="preserve"> </w:t>
      </w:r>
      <w:r w:rsidR="008A456E" w:rsidRPr="00783E4B">
        <w:rPr>
          <w:rFonts w:ascii="Verdana" w:hAnsi="Verdana"/>
          <w:sz w:val="18"/>
          <w:lang w:val="sr-Cyrl-RS"/>
        </w:rPr>
        <w:t>развој</w:t>
      </w:r>
      <w:r w:rsidR="008A456E" w:rsidRPr="004B0A2A">
        <w:rPr>
          <w:rFonts w:ascii="Verdana" w:hAnsi="Verdana"/>
          <w:sz w:val="18"/>
          <w:lang w:val="sr-Cyrl-RS"/>
        </w:rPr>
        <w:t>а</w:t>
      </w:r>
      <w:r w:rsidR="008A456E" w:rsidRPr="00783E4B">
        <w:rPr>
          <w:rFonts w:ascii="Verdana" w:hAnsi="Verdana"/>
          <w:sz w:val="18"/>
          <w:lang w:val="sr-Cyrl-RS"/>
        </w:rPr>
        <w:t xml:space="preserve"> урбанистичких и техничких услова за градњу који обезбеђују отпорност грађевина на катастрофе; и процене ризика од катастрофа интегрисане у урбанистичке и просторне планове у насељима подложним катастрофама, нарочито оним у којима се одвија брза урбанизација.</w:t>
      </w:r>
      <w:r w:rsidR="008A456E" w:rsidRPr="004B0A2A">
        <w:rPr>
          <w:rFonts w:ascii="Verdana" w:hAnsi="Verdana"/>
          <w:sz w:val="18"/>
          <w:lang w:val="sr-Cyrl-RS"/>
        </w:rPr>
        <w:t xml:space="preserve"> </w:t>
      </w:r>
    </w:p>
    <w:p w14:paraId="719AE0FE" w14:textId="77777777" w:rsidR="008A456E" w:rsidRPr="004B0A2A" w:rsidRDefault="008A456E" w:rsidP="008A456E">
      <w:pPr>
        <w:pStyle w:val="NoSpacing"/>
        <w:jc w:val="both"/>
        <w:rPr>
          <w:rFonts w:ascii="Verdana" w:hAnsi="Verdana"/>
          <w:sz w:val="18"/>
          <w:lang w:val="sr-Cyrl-RS"/>
        </w:rPr>
      </w:pPr>
    </w:p>
    <w:p w14:paraId="5DB673B2" w14:textId="77777777"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З</w:t>
      </w:r>
      <w:r w:rsidRPr="00783E4B">
        <w:rPr>
          <w:rFonts w:ascii="Verdana" w:hAnsi="Verdana"/>
          <w:sz w:val="18"/>
          <w:lang w:val="sr-Cyrl-RS"/>
        </w:rPr>
        <w:t>бог чињенице да су најмање предвидиви од свих природних катастрофа, да захватају огроман простор, да се јављају готово изненада и да својим индиректним дејством могу утицати на остале природне и вештачке опасности</w:t>
      </w:r>
      <w:r w:rsidRPr="004B0A2A">
        <w:rPr>
          <w:rFonts w:ascii="Verdana" w:hAnsi="Verdana"/>
          <w:sz w:val="18"/>
          <w:lang w:val="sr-Cyrl-RS"/>
        </w:rPr>
        <w:t xml:space="preserve">, </w:t>
      </w:r>
      <w:r w:rsidRPr="004B0A2A">
        <w:rPr>
          <w:rFonts w:ascii="Verdana" w:hAnsi="Verdana"/>
          <w:b/>
          <w:sz w:val="18"/>
          <w:lang w:val="sr-Cyrl-RS"/>
        </w:rPr>
        <w:t>земљотреси</w:t>
      </w:r>
      <w:r w:rsidRPr="004B0A2A">
        <w:rPr>
          <w:rFonts w:ascii="Verdana" w:hAnsi="Verdana"/>
          <w:sz w:val="18"/>
          <w:lang w:val="sr-Cyrl-RS"/>
        </w:rPr>
        <w:t xml:space="preserve"> могу да </w:t>
      </w:r>
      <w:r w:rsidRPr="00783E4B">
        <w:rPr>
          <w:rFonts w:ascii="Verdana" w:hAnsi="Verdana"/>
          <w:sz w:val="18"/>
          <w:lang w:val="sr-Cyrl-RS"/>
        </w:rPr>
        <w:t>угро</w:t>
      </w:r>
      <w:r w:rsidRPr="004B0A2A">
        <w:rPr>
          <w:rFonts w:ascii="Verdana" w:hAnsi="Verdana"/>
          <w:sz w:val="18"/>
          <w:lang w:val="sr-Cyrl-RS"/>
        </w:rPr>
        <w:t>зе</w:t>
      </w:r>
      <w:r w:rsidRPr="00783E4B">
        <w:rPr>
          <w:rFonts w:ascii="Verdana" w:hAnsi="Verdana"/>
          <w:sz w:val="18"/>
          <w:lang w:val="sr-Cyrl-RS"/>
        </w:rPr>
        <w:t xml:space="preserve"> скоро св</w:t>
      </w:r>
      <w:r w:rsidRPr="004B0A2A">
        <w:rPr>
          <w:rFonts w:ascii="Verdana" w:hAnsi="Verdana"/>
          <w:sz w:val="18"/>
          <w:lang w:val="sr-Cyrl-RS"/>
        </w:rPr>
        <w:t>е</w:t>
      </w:r>
      <w:r w:rsidRPr="00783E4B">
        <w:rPr>
          <w:rFonts w:ascii="Verdana" w:hAnsi="Verdana"/>
          <w:sz w:val="18"/>
          <w:lang w:val="sr-Cyrl-RS"/>
        </w:rPr>
        <w:t xml:space="preserve"> сегменат</w:t>
      </w:r>
      <w:r w:rsidRPr="004B0A2A">
        <w:rPr>
          <w:rFonts w:ascii="Verdana" w:hAnsi="Verdana"/>
          <w:sz w:val="18"/>
          <w:lang w:val="sr-Cyrl-RS"/>
        </w:rPr>
        <w:t>е</w:t>
      </w:r>
      <w:r w:rsidRPr="00783E4B">
        <w:rPr>
          <w:rFonts w:ascii="Verdana" w:hAnsi="Verdana"/>
          <w:sz w:val="18"/>
          <w:lang w:val="sr-Cyrl-RS"/>
        </w:rPr>
        <w:t xml:space="preserve"> живота.</w:t>
      </w:r>
      <w:r w:rsidRPr="004B0A2A">
        <w:rPr>
          <w:rFonts w:ascii="Verdana" w:hAnsi="Verdana"/>
          <w:sz w:val="18"/>
          <w:lang w:val="sr-Cyrl-RS"/>
        </w:rPr>
        <w:t xml:space="preserve"> Сеизмичка опасност везана је за феномен природе на чији разарајући потенцијал људска активност не може да утиче.</w:t>
      </w:r>
    </w:p>
    <w:p w14:paraId="3B81646F" w14:textId="77777777" w:rsidR="008A456E" w:rsidRPr="004B0A2A" w:rsidRDefault="008A456E" w:rsidP="008A456E">
      <w:pPr>
        <w:pStyle w:val="NoSpacing"/>
        <w:jc w:val="both"/>
        <w:rPr>
          <w:rFonts w:ascii="Verdana" w:hAnsi="Verdana"/>
          <w:sz w:val="18"/>
          <w:lang w:val="sr-Cyrl-RS"/>
        </w:rPr>
      </w:pPr>
    </w:p>
    <w:p w14:paraId="6DF6B7F5" w14:textId="2C72612F"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 xml:space="preserve">Према рејонизацији Републике Србије за повратни период </w:t>
      </w:r>
      <w:r w:rsidR="00AE3910">
        <w:rPr>
          <w:rFonts w:ascii="Verdana" w:hAnsi="Verdana"/>
          <w:sz w:val="18"/>
          <w:lang w:val="sr-Cyrl-RS"/>
        </w:rPr>
        <w:t>од 475 година, на територији АПВ</w:t>
      </w:r>
      <w:r w:rsidRPr="004B0A2A">
        <w:rPr>
          <w:rFonts w:ascii="Verdana" w:hAnsi="Verdana"/>
          <w:sz w:val="18"/>
          <w:lang w:val="sr-Cyrl-RS"/>
        </w:rPr>
        <w:t xml:space="preserve"> утврђени су VI, VII, VIII </w:t>
      </w:r>
      <w:r w:rsidR="00AE3910">
        <w:rPr>
          <w:rFonts w:ascii="Verdana" w:hAnsi="Verdana"/>
          <w:sz w:val="18"/>
          <w:lang w:val="sr-Cyrl-RS"/>
        </w:rPr>
        <w:t>и</w:t>
      </w:r>
      <w:r w:rsidRPr="004B0A2A">
        <w:rPr>
          <w:rFonts w:ascii="Verdana" w:hAnsi="Verdana"/>
          <w:sz w:val="18"/>
          <w:lang w:val="sr-Cyrl-RS"/>
        </w:rPr>
        <w:t xml:space="preserve"> I</w:t>
      </w:r>
      <w:r w:rsidRPr="00783E4B">
        <w:rPr>
          <w:rFonts w:ascii="Verdana" w:hAnsi="Verdana"/>
          <w:sz w:val="18"/>
          <w:lang w:val="sr-Cyrl-RS"/>
        </w:rPr>
        <w:t>X</w:t>
      </w:r>
      <w:r w:rsidR="00AE3910">
        <w:rPr>
          <w:rFonts w:ascii="Verdana" w:hAnsi="Verdana"/>
          <w:sz w:val="18"/>
          <w:lang w:val="sr-Cyrl-RS"/>
        </w:rPr>
        <w:t xml:space="preserve"> </w:t>
      </w:r>
      <w:r w:rsidRPr="004B0A2A">
        <w:rPr>
          <w:rFonts w:ascii="Verdana" w:hAnsi="Verdana"/>
          <w:sz w:val="18"/>
          <w:lang w:val="sr-Cyrl-RS"/>
        </w:rPr>
        <w:t>степен сеизмичког интензитета према Европској макросеизмичкој скали (ЕМС-98).</w:t>
      </w:r>
      <w:r w:rsidRPr="00783E4B">
        <w:rPr>
          <w:sz w:val="20"/>
          <w:lang w:val="sr-Cyrl-RS"/>
        </w:rPr>
        <w:t xml:space="preserve"> </w:t>
      </w:r>
      <w:r w:rsidRPr="004B0A2A">
        <w:rPr>
          <w:rFonts w:ascii="Verdana" w:hAnsi="Verdana"/>
          <w:sz w:val="18"/>
          <w:lang w:val="sr-Cyrl-RS"/>
        </w:rPr>
        <w:t>Сеизмичка опасност је најнижа у централном и западном делу Бачке и у Срему, док је највиши интензитет</w:t>
      </w:r>
      <w:r w:rsidRPr="00783E4B">
        <w:rPr>
          <w:rFonts w:ascii="Verdana" w:hAnsi="Verdana"/>
          <w:sz w:val="18"/>
          <w:lang w:val="sr-Cyrl-RS"/>
        </w:rPr>
        <w:t xml:space="preserve"> </w:t>
      </w:r>
      <w:r w:rsidR="005E0343" w:rsidRPr="004B0A2A">
        <w:rPr>
          <w:rFonts w:ascii="Verdana" w:hAnsi="Verdana"/>
          <w:sz w:val="18"/>
          <w:lang w:val="sr-Cyrl-RS"/>
        </w:rPr>
        <w:t>могућ</w:t>
      </w:r>
      <w:r w:rsidRPr="004B0A2A">
        <w:rPr>
          <w:rFonts w:ascii="Verdana" w:hAnsi="Verdana"/>
          <w:sz w:val="18"/>
          <w:lang w:val="sr-Cyrl-RS"/>
        </w:rPr>
        <w:t xml:space="preserve"> у источном Банату, према граничном подручју са Румунијом.</w:t>
      </w:r>
    </w:p>
    <w:p w14:paraId="3D9F950D" w14:textId="77777777" w:rsidR="002D7105" w:rsidRPr="004B0A2A" w:rsidRDefault="002D7105" w:rsidP="008A456E">
      <w:pPr>
        <w:pStyle w:val="NoSpacing"/>
        <w:jc w:val="both"/>
        <w:rPr>
          <w:rFonts w:ascii="Verdana" w:hAnsi="Verdana"/>
          <w:sz w:val="18"/>
          <w:lang w:val="sr-Cyrl-RS"/>
        </w:rPr>
      </w:pPr>
    </w:p>
    <w:p w14:paraId="62CB653D" w14:textId="77777777"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Н</w:t>
      </w:r>
      <w:r w:rsidRPr="00783E4B">
        <w:rPr>
          <w:rFonts w:ascii="Verdana" w:hAnsi="Verdana"/>
          <w:sz w:val="18"/>
          <w:lang w:val="sr-Cyrl-RS"/>
        </w:rPr>
        <w:t>адлежности Републичког сеизмолошког завода</w:t>
      </w:r>
      <w:r w:rsidRPr="004B0A2A">
        <w:rPr>
          <w:rFonts w:ascii="Verdana" w:hAnsi="Verdana"/>
          <w:sz w:val="18"/>
          <w:lang w:val="sr-Cyrl-RS"/>
        </w:rPr>
        <w:t xml:space="preserve"> су</w:t>
      </w:r>
      <w:r w:rsidRPr="00783E4B">
        <w:rPr>
          <w:rFonts w:ascii="Verdana" w:hAnsi="Verdana"/>
          <w:sz w:val="18"/>
          <w:lang w:val="sr-Cyrl-RS"/>
        </w:rPr>
        <w:t xml:space="preserve"> </w:t>
      </w:r>
      <w:r w:rsidRPr="004B0A2A">
        <w:rPr>
          <w:rFonts w:ascii="Verdana" w:hAnsi="Verdana"/>
          <w:sz w:val="18"/>
          <w:lang w:val="sr-Cyrl-RS"/>
        </w:rPr>
        <w:t>д</w:t>
      </w:r>
      <w:r w:rsidRPr="00783E4B">
        <w:rPr>
          <w:rFonts w:ascii="Verdana" w:hAnsi="Verdana"/>
          <w:sz w:val="18"/>
          <w:lang w:val="sr-Cyrl-RS"/>
        </w:rPr>
        <w:t xml:space="preserve">етаљно праћење сеизмичке активности на територији Републике Србије и пограничним просторима </w:t>
      </w:r>
      <w:r w:rsidRPr="004B0A2A">
        <w:rPr>
          <w:rFonts w:ascii="Verdana" w:hAnsi="Verdana"/>
          <w:sz w:val="18"/>
          <w:lang w:val="sr-Cyrl-RS"/>
        </w:rPr>
        <w:t xml:space="preserve">која </w:t>
      </w:r>
      <w:r w:rsidRPr="00783E4B">
        <w:rPr>
          <w:rFonts w:ascii="Verdana" w:hAnsi="Verdana"/>
          <w:sz w:val="18"/>
          <w:lang w:val="sr-Cyrl-RS"/>
        </w:rPr>
        <w:t>се врши у циљу информисања јавности о главним параметрима земљотреса и процене њихових последица, како би се благовремено предузеле неопходне мере помоћи угроженом становништву. Tектонски покрети се не могу зауставити никаквим силама, али се зато ефекти сеизмичке опасности на објекте, становништво и терен скоро увек могу смањити управљањем сеизмичким ризиком, било да се ради о инжењерским или неким другим регулаторним мерама.</w:t>
      </w:r>
    </w:p>
    <w:p w14:paraId="2FF7CACD" w14:textId="77777777" w:rsidR="008A456E" w:rsidRPr="00783E4B" w:rsidRDefault="008A456E" w:rsidP="008A456E">
      <w:pPr>
        <w:pStyle w:val="NoSpacing"/>
        <w:jc w:val="both"/>
        <w:rPr>
          <w:rFonts w:ascii="Verdana" w:hAnsi="Verdana"/>
          <w:sz w:val="18"/>
          <w:lang w:val="sr-Cyrl-RS"/>
        </w:rPr>
      </w:pPr>
    </w:p>
    <w:p w14:paraId="416C0ADA" w14:textId="77777777" w:rsidR="00A660C5" w:rsidRDefault="00AD306B" w:rsidP="008A456E">
      <w:pPr>
        <w:pStyle w:val="NoSpacing"/>
        <w:jc w:val="both"/>
        <w:rPr>
          <w:rFonts w:ascii="Verdana" w:hAnsi="Verdana"/>
          <w:sz w:val="18"/>
          <w:lang w:val="sr-Cyrl-RS"/>
        </w:rPr>
      </w:pPr>
      <w:r>
        <w:rPr>
          <w:rFonts w:ascii="Verdana" w:hAnsi="Verdana"/>
          <w:sz w:val="18"/>
          <w:lang w:val="sr-Cyrl-RS"/>
        </w:rPr>
        <w:t>О</w:t>
      </w:r>
      <w:r w:rsidR="008A456E" w:rsidRPr="00783E4B">
        <w:rPr>
          <w:rFonts w:ascii="Verdana" w:hAnsi="Verdana"/>
          <w:sz w:val="18"/>
          <w:lang w:val="sr-Cyrl-RS"/>
        </w:rPr>
        <w:t xml:space="preserve">дбрана од </w:t>
      </w:r>
      <w:r w:rsidR="008A456E" w:rsidRPr="00783E4B">
        <w:rPr>
          <w:rFonts w:ascii="Verdana" w:hAnsi="Verdana"/>
          <w:b/>
          <w:sz w:val="18"/>
          <w:lang w:val="sr-Cyrl-RS"/>
        </w:rPr>
        <w:t>поплава</w:t>
      </w:r>
      <w:r w:rsidR="008A456E" w:rsidRPr="00783E4B">
        <w:rPr>
          <w:rFonts w:ascii="Verdana" w:hAnsi="Verdana"/>
          <w:sz w:val="18"/>
          <w:lang w:val="sr-Cyrl-RS"/>
        </w:rPr>
        <w:t xml:space="preserve"> је подељена према категоризацији водотокова на две категорије. Јавна водопривредна предузећа организују одбрану на водама првог реда које су претежно велики водотокови са изграђеним заштитним системима и организацијом одбране. </w:t>
      </w:r>
    </w:p>
    <w:p w14:paraId="502BD4B1" w14:textId="68E91D97" w:rsidR="008A456E" w:rsidRPr="004B0A2A" w:rsidRDefault="008A456E" w:rsidP="008A456E">
      <w:pPr>
        <w:pStyle w:val="NoSpacing"/>
        <w:jc w:val="both"/>
        <w:rPr>
          <w:rFonts w:ascii="Verdana" w:hAnsi="Verdana"/>
          <w:sz w:val="18"/>
          <w:lang w:val="sr-Cyrl-RS"/>
        </w:rPr>
      </w:pPr>
      <w:r w:rsidRPr="00783E4B">
        <w:rPr>
          <w:rFonts w:ascii="Verdana" w:hAnsi="Verdana"/>
          <w:sz w:val="18"/>
          <w:lang w:val="sr-Cyrl-RS"/>
        </w:rPr>
        <w:t>Одбрана од поплава на водама другог реда, које су углавном бујичног карактера, у потпуности је препуштена општинама.</w:t>
      </w:r>
      <w:r w:rsidRPr="00783E4B">
        <w:rPr>
          <w:rFonts w:ascii="Arial" w:eastAsia="Times New Roman" w:hAnsi="Arial"/>
          <w:sz w:val="18"/>
          <w:lang w:val="sr-Cyrl-RS"/>
        </w:rPr>
        <w:t xml:space="preserve"> </w:t>
      </w:r>
      <w:r w:rsidRPr="00783E4B">
        <w:rPr>
          <w:rFonts w:ascii="Verdana" w:hAnsi="Verdana"/>
          <w:sz w:val="18"/>
          <w:lang w:val="sr-Cyrl-RS"/>
        </w:rPr>
        <w:t>Бујичне поплаве се карактеришу брзим настанком и кратким трајањем. Спадају у групу предвидивих појава, које брзо настају и кратко трају, а иза себе остављају рушевине. Јављају се за време и после јаких олујних непогода, јаког интензитета. Није дефинисано у које доба године се јављају бујичне поплаве.</w:t>
      </w:r>
    </w:p>
    <w:p w14:paraId="3C8B694F" w14:textId="77777777" w:rsidR="008A456E" w:rsidRPr="004B0A2A" w:rsidRDefault="008A456E" w:rsidP="008A456E">
      <w:pPr>
        <w:pStyle w:val="NoSpacing"/>
        <w:jc w:val="both"/>
        <w:rPr>
          <w:rFonts w:ascii="Verdana" w:hAnsi="Verdana"/>
          <w:sz w:val="18"/>
          <w:lang w:val="sr-Cyrl-RS"/>
        </w:rPr>
      </w:pPr>
    </w:p>
    <w:p w14:paraId="4B53E1D3" w14:textId="77777777" w:rsidR="008A456E" w:rsidRPr="00783E4B" w:rsidRDefault="008A456E" w:rsidP="008A456E">
      <w:pPr>
        <w:pStyle w:val="NoSpacing"/>
        <w:jc w:val="both"/>
        <w:rPr>
          <w:rFonts w:ascii="Verdana" w:hAnsi="Verdana"/>
          <w:sz w:val="18"/>
          <w:lang w:val="sr-Cyrl-RS"/>
        </w:rPr>
      </w:pPr>
      <w:bookmarkStart w:id="1134" w:name="SADRZAJ_260"/>
      <w:r w:rsidRPr="00783E4B">
        <w:rPr>
          <w:rFonts w:ascii="Verdana" w:hAnsi="Verdana"/>
          <w:sz w:val="18"/>
          <w:lang w:val="sr-Cyrl-RS"/>
        </w:rPr>
        <w:t>Поред изливања река и потока, у случају обилних атмосферских падавина, опасност од плављења насељених места прети и због неадекватног одржавања канала за одводњавање око и у насељеним местима.</w:t>
      </w:r>
    </w:p>
    <w:bookmarkEnd w:id="1134"/>
    <w:p w14:paraId="6C0B4B98" w14:textId="77777777" w:rsidR="008A456E" w:rsidRPr="004B0A2A" w:rsidRDefault="008A456E" w:rsidP="008A456E">
      <w:pPr>
        <w:pStyle w:val="NoSpacing"/>
        <w:jc w:val="both"/>
        <w:rPr>
          <w:rFonts w:ascii="Verdana" w:hAnsi="Verdana"/>
          <w:sz w:val="18"/>
          <w:lang w:val="sr-Cyrl-RS"/>
        </w:rPr>
      </w:pPr>
    </w:p>
    <w:p w14:paraId="085FEE4C" w14:textId="59479E80" w:rsidR="008A456E" w:rsidRPr="00783E4B" w:rsidRDefault="008A456E" w:rsidP="008A456E">
      <w:pPr>
        <w:pStyle w:val="NoSpacing"/>
        <w:jc w:val="both"/>
        <w:rPr>
          <w:rFonts w:ascii="Verdana" w:hAnsi="Verdana"/>
          <w:sz w:val="18"/>
          <w:lang w:val="sr-Cyrl-RS"/>
        </w:rPr>
      </w:pPr>
      <w:r w:rsidRPr="00783E4B">
        <w:rPr>
          <w:rFonts w:ascii="Verdana" w:hAnsi="Verdana"/>
          <w:sz w:val="18"/>
          <w:lang w:val="sr-Cyrl-RS"/>
        </w:rPr>
        <w:t>Поплавама су највише ургожена Средњобанатска (око 1.948 km</w:t>
      </w:r>
      <w:r w:rsidRPr="00783E4B">
        <w:rPr>
          <w:rFonts w:ascii="Verdana" w:hAnsi="Verdana"/>
          <w:sz w:val="18"/>
          <w:vertAlign w:val="superscript"/>
          <w:lang w:val="sr-Cyrl-RS"/>
        </w:rPr>
        <w:t>2</w:t>
      </w:r>
      <w:r w:rsidRPr="00783E4B">
        <w:rPr>
          <w:rFonts w:ascii="Verdana" w:hAnsi="Verdana"/>
          <w:sz w:val="18"/>
          <w:lang w:val="sr-Cyrl-RS"/>
        </w:rPr>
        <w:t>) и Јужнобачка област (око 1.938 km</w:t>
      </w:r>
      <w:r w:rsidRPr="00783E4B">
        <w:rPr>
          <w:rFonts w:ascii="Verdana" w:hAnsi="Verdana"/>
          <w:sz w:val="18"/>
          <w:vertAlign w:val="superscript"/>
          <w:lang w:val="sr-Cyrl-RS"/>
        </w:rPr>
        <w:t>2</w:t>
      </w:r>
      <w:r w:rsidRPr="00783E4B">
        <w:rPr>
          <w:rFonts w:ascii="Verdana" w:hAnsi="Verdana"/>
          <w:sz w:val="18"/>
          <w:lang w:val="sr-Cyrl-RS"/>
        </w:rPr>
        <w:t>), а затим следи Јужнобанатска</w:t>
      </w:r>
      <w:r w:rsidRPr="00783E4B">
        <w:rPr>
          <w:sz w:val="20"/>
          <w:lang w:val="sr-Cyrl-RS"/>
        </w:rPr>
        <w:t xml:space="preserve"> </w:t>
      </w:r>
      <w:r w:rsidRPr="00783E4B">
        <w:rPr>
          <w:rFonts w:ascii="Verdana" w:hAnsi="Verdana"/>
          <w:sz w:val="18"/>
          <w:lang w:val="sr-Cyrl-RS"/>
        </w:rPr>
        <w:t>област (око 1.177 km</w:t>
      </w:r>
      <w:r w:rsidRPr="00783E4B">
        <w:rPr>
          <w:rFonts w:ascii="Verdana" w:hAnsi="Verdana"/>
          <w:sz w:val="18"/>
          <w:vertAlign w:val="superscript"/>
          <w:lang w:val="sr-Cyrl-RS"/>
        </w:rPr>
        <w:t>2</w:t>
      </w:r>
      <w:r w:rsidRPr="00783E4B">
        <w:rPr>
          <w:rFonts w:ascii="Verdana" w:hAnsi="Verdana"/>
          <w:sz w:val="18"/>
          <w:lang w:val="sr-Cyrl-RS"/>
        </w:rPr>
        <w:t xml:space="preserve">). На подручју АП Војводине присутна је појава бујичних токова и ерозије, при чему се, услед климатских прилика и природних карактеристика јавља водна ерозија (карактеристично за подручја великих река и осталих токова, подручје </w:t>
      </w:r>
      <w:r w:rsidRPr="004B0A2A">
        <w:rPr>
          <w:rFonts w:ascii="Verdana" w:hAnsi="Verdana"/>
          <w:sz w:val="18"/>
          <w:lang w:val="sr-Cyrl-RS"/>
        </w:rPr>
        <w:t xml:space="preserve">Срема, </w:t>
      </w:r>
      <w:r w:rsidRPr="00783E4B">
        <w:rPr>
          <w:rFonts w:ascii="Verdana" w:hAnsi="Verdana"/>
          <w:sz w:val="18"/>
          <w:lang w:val="sr-Cyrl-RS"/>
        </w:rPr>
        <w:t xml:space="preserve">Фрушке горе, Вршца и Беле Цркве) и еолска ерозија (на пешчарама у југоисточном Банату и пограничном подручју северне Бачке). </w:t>
      </w:r>
    </w:p>
    <w:p w14:paraId="6345989F" w14:textId="77777777" w:rsidR="008A456E" w:rsidRPr="00783E4B" w:rsidRDefault="008A456E" w:rsidP="008A456E">
      <w:pPr>
        <w:pStyle w:val="NoSpacing"/>
        <w:jc w:val="both"/>
        <w:rPr>
          <w:rFonts w:ascii="Verdana" w:hAnsi="Verdana"/>
          <w:sz w:val="18"/>
          <w:lang w:val="sr-Cyrl-RS"/>
        </w:rPr>
      </w:pPr>
    </w:p>
    <w:p w14:paraId="7FFD02BF" w14:textId="174602B2" w:rsidR="008A456E" w:rsidRPr="00783E4B" w:rsidRDefault="008A456E" w:rsidP="008A456E">
      <w:pPr>
        <w:pStyle w:val="NoSpacing"/>
        <w:jc w:val="both"/>
        <w:rPr>
          <w:rFonts w:ascii="Verdana" w:hAnsi="Verdana"/>
          <w:sz w:val="18"/>
          <w:lang w:val="sr-Cyrl-RS"/>
        </w:rPr>
      </w:pPr>
      <w:r w:rsidRPr="00783E4B">
        <w:rPr>
          <w:rFonts w:ascii="Verdana" w:hAnsi="Verdana"/>
          <w:sz w:val="18"/>
          <w:lang w:val="sr-Cyrl-RS"/>
        </w:rPr>
        <w:t>У контексту одбране од поплава, на подручју АП</w:t>
      </w:r>
      <w:r w:rsidR="002A159B" w:rsidRPr="00783E4B">
        <w:rPr>
          <w:rFonts w:ascii="Verdana" w:hAnsi="Verdana"/>
          <w:sz w:val="18"/>
          <w:lang w:val="sr-Cyrl-RS"/>
        </w:rPr>
        <w:t>В</w:t>
      </w:r>
      <w:r w:rsidRPr="00783E4B">
        <w:rPr>
          <w:rFonts w:ascii="Verdana" w:hAnsi="Verdana"/>
          <w:sz w:val="18"/>
          <w:lang w:val="sr-Cyrl-RS"/>
        </w:rPr>
        <w:t xml:space="preserve"> изграђени су одбрамбени насипи до нивоа стогодишњих вода дуж великих водотока (Дунав, Тиса, Сава) као и мањих водотока и канала, што даје реалну основу да, уз добро организовану одбрану, одбрамбени насипи могу да издрже појаву високих вода. Последњих година изграђени насипи нису одржавани и реконструисани, што представља приоритетни задатак у планирању превентивн</w:t>
      </w:r>
      <w:r w:rsidR="002A159B" w:rsidRPr="00783E4B">
        <w:rPr>
          <w:rFonts w:ascii="Verdana" w:hAnsi="Verdana"/>
          <w:sz w:val="18"/>
          <w:lang w:val="sr-Cyrl-RS"/>
        </w:rPr>
        <w:t>их мера заштите. Такође, део АПВ</w:t>
      </w:r>
      <w:r w:rsidRPr="00783E4B">
        <w:rPr>
          <w:rFonts w:ascii="Verdana" w:hAnsi="Verdana"/>
          <w:sz w:val="18"/>
          <w:lang w:val="sr-Cyrl-RS"/>
        </w:rPr>
        <w:t xml:space="preserve"> угрожен је подземним водама, иако каналска мрежа покрива значајну површину територије и у одређеној мери ублажава њихов утицај.</w:t>
      </w:r>
    </w:p>
    <w:p w14:paraId="6264C65A" w14:textId="77777777" w:rsidR="008A456E" w:rsidRPr="004B0A2A" w:rsidRDefault="008A456E" w:rsidP="008A456E">
      <w:pPr>
        <w:pStyle w:val="NoSpacing"/>
        <w:jc w:val="both"/>
        <w:rPr>
          <w:rFonts w:ascii="Verdana" w:hAnsi="Verdana"/>
          <w:sz w:val="18"/>
          <w:lang w:val="sr-Cyrl-RS"/>
        </w:rPr>
      </w:pPr>
    </w:p>
    <w:p w14:paraId="4F1A63DB" w14:textId="77777777"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 xml:space="preserve">Знатно повећање нивоа подземних и површинских вода изазвано обилним падавинама, односно засићења водом потенцијално нестабилних маса доводи до појаве </w:t>
      </w:r>
      <w:r w:rsidRPr="004B0A2A">
        <w:rPr>
          <w:rFonts w:ascii="Verdana" w:hAnsi="Verdana"/>
          <w:b/>
          <w:sz w:val="18"/>
          <w:lang w:val="sr-Cyrl-RS"/>
        </w:rPr>
        <w:t>клизишта</w:t>
      </w:r>
      <w:r w:rsidRPr="004B0A2A">
        <w:rPr>
          <w:rFonts w:ascii="Verdana" w:hAnsi="Verdana"/>
          <w:sz w:val="18"/>
          <w:lang w:val="sr-Cyrl-RS"/>
        </w:rPr>
        <w:t>. У таквим условима поједине средине које нису у стању да приме већу количину воде од киша, снега и водотока, представљају потенцијалну опасност за појаву клизишта, а то су у првом реду оне средине које садрже глину и које се налазе углавном у нижим пределима и долинама већих река.</w:t>
      </w:r>
    </w:p>
    <w:p w14:paraId="42759762" w14:textId="77777777" w:rsidR="008A456E" w:rsidRPr="004B0A2A" w:rsidRDefault="008A456E" w:rsidP="008A456E">
      <w:pPr>
        <w:pStyle w:val="NoSpacing"/>
        <w:jc w:val="both"/>
        <w:rPr>
          <w:rFonts w:ascii="Verdana" w:hAnsi="Verdana"/>
          <w:sz w:val="18"/>
          <w:lang w:val="sr-Cyrl-RS"/>
        </w:rPr>
      </w:pPr>
    </w:p>
    <w:p w14:paraId="343D67BD" w14:textId="45031DE3" w:rsidR="008A456E" w:rsidRPr="00783E4B" w:rsidRDefault="008A456E" w:rsidP="008A456E">
      <w:pPr>
        <w:pStyle w:val="NoSpacing"/>
        <w:jc w:val="both"/>
        <w:rPr>
          <w:rFonts w:ascii="Verdana" w:hAnsi="Verdana"/>
          <w:sz w:val="18"/>
          <w:lang w:val="sr-Cyrl-RS"/>
        </w:rPr>
      </w:pPr>
      <w:r w:rsidRPr="004B0A2A">
        <w:rPr>
          <w:rFonts w:ascii="Verdana" w:hAnsi="Verdana"/>
          <w:sz w:val="18"/>
          <w:lang w:val="sr-Cyrl-RS"/>
        </w:rPr>
        <w:t>Клизишта у АП</w:t>
      </w:r>
      <w:r w:rsidR="002A159B">
        <w:rPr>
          <w:rFonts w:ascii="Verdana" w:hAnsi="Verdana"/>
          <w:sz w:val="18"/>
          <w:lang w:val="sr-Cyrl-RS"/>
        </w:rPr>
        <w:t>В</w:t>
      </w:r>
      <w:r w:rsidRPr="004B0A2A">
        <w:rPr>
          <w:rFonts w:ascii="Verdana" w:hAnsi="Verdana"/>
          <w:sz w:val="18"/>
          <w:lang w:val="sr-Cyrl-RS"/>
        </w:rPr>
        <w:t xml:space="preserve"> су у најнепосреднијој вези са стенским масама које граде површинску зону терена и са морфолошким својствима подручја. Тим процесом је највише угрожено подручје десне долинске стране Дунава (Сремска Каменица, Сремски Карловци, Чортановци, Бешка, Сланкамен). Поред наведеног дунавског типа клизишта, појединачна мања клизишта налазе се у ширем подручју Фрушке горе, Вршачког брега и Беле Цркве, ова клизишта су мања по површини, плића су по дубини и тим клизиштима су најчешће угрожени појединачни објекти. Санационе мере се врше применом инжењерско-геолошких санационих техника и метода. </w:t>
      </w:r>
    </w:p>
    <w:p w14:paraId="75DF8AC0" w14:textId="3FDEAB28" w:rsidR="002E1E8F" w:rsidRPr="00783E4B" w:rsidRDefault="002E1E8F" w:rsidP="008A456E">
      <w:pPr>
        <w:pStyle w:val="NoSpacing"/>
        <w:jc w:val="both"/>
        <w:rPr>
          <w:rFonts w:ascii="Verdana" w:hAnsi="Verdana"/>
          <w:sz w:val="18"/>
          <w:lang w:val="sr-Cyrl-RS"/>
        </w:rPr>
      </w:pPr>
    </w:p>
    <w:p w14:paraId="3757D6F8" w14:textId="5AE68C79" w:rsidR="002E1E8F" w:rsidRPr="004B0A2A" w:rsidRDefault="002E1E8F" w:rsidP="008A456E">
      <w:pPr>
        <w:pStyle w:val="NoSpacing"/>
        <w:jc w:val="both"/>
        <w:rPr>
          <w:rFonts w:ascii="Verdana" w:hAnsi="Verdana"/>
          <w:sz w:val="18"/>
          <w:lang w:val="sr-Cyrl-RS"/>
        </w:rPr>
      </w:pPr>
      <w:r w:rsidRPr="004B0A2A">
        <w:rPr>
          <w:rFonts w:ascii="Verdana" w:hAnsi="Verdana"/>
          <w:sz w:val="18"/>
          <w:lang w:val="sr-Cyrl-RS"/>
        </w:rPr>
        <w:t xml:space="preserve">Опасност од </w:t>
      </w:r>
      <w:r w:rsidRPr="004B0A2A">
        <w:rPr>
          <w:rFonts w:ascii="Verdana" w:hAnsi="Verdana"/>
          <w:b/>
          <w:sz w:val="18"/>
          <w:lang w:val="sr-Cyrl-RS"/>
        </w:rPr>
        <w:t>пожара</w:t>
      </w:r>
      <w:r w:rsidRPr="004B0A2A">
        <w:rPr>
          <w:rFonts w:ascii="Verdana" w:hAnsi="Verdana"/>
          <w:sz w:val="18"/>
          <w:lang w:val="sr-Cyrl-RS"/>
        </w:rPr>
        <w:t xml:space="preserve"> ширих размера присутна је у два шумска подручја у АП</w:t>
      </w:r>
      <w:r w:rsidR="002A159B">
        <w:rPr>
          <w:rFonts w:ascii="Verdana" w:hAnsi="Verdana"/>
          <w:sz w:val="18"/>
          <w:lang w:val="sr-Cyrl-RS"/>
        </w:rPr>
        <w:t>В</w:t>
      </w:r>
      <w:r w:rsidRPr="004B0A2A">
        <w:rPr>
          <w:rFonts w:ascii="Verdana" w:hAnsi="Verdana"/>
          <w:sz w:val="18"/>
          <w:lang w:val="sr-Cyrl-RS"/>
        </w:rPr>
        <w:t>, у НП „Фрушка гора“ и СРП „Делиблатска пешчара“, с тим што је шумски комплекс Делиблатске пешчаре осетљивији у контексту избијања пожара, имајући у виду климатске услове (учестали јаки ветрови) и чињеницу да око 1/3 површине заузимају засади четинара.</w:t>
      </w:r>
      <w:r w:rsidRPr="00783E4B">
        <w:rPr>
          <w:sz w:val="20"/>
          <w:lang w:val="sr-Cyrl-RS"/>
        </w:rPr>
        <w:t xml:space="preserve"> </w:t>
      </w:r>
      <w:r w:rsidRPr="004B0A2A">
        <w:rPr>
          <w:rFonts w:ascii="Verdana" w:hAnsi="Verdana"/>
          <w:sz w:val="18"/>
          <w:lang w:val="sr-Cyrl-RS"/>
        </w:rPr>
        <w:t xml:space="preserve">Четинарске састојине знатно су осетљивије на паљење и горење, због присуства смоле и етеричних уља и лако горе, затим следе мешовите састојине четинара и лишћара, док су састојине лишћара мање осетљиве. Такође, </w:t>
      </w:r>
      <w:r w:rsidRPr="00783E4B">
        <w:rPr>
          <w:sz w:val="20"/>
          <w:lang w:val="sr-Cyrl-RS"/>
        </w:rPr>
        <w:t xml:space="preserve"> </w:t>
      </w:r>
      <w:r w:rsidRPr="004B0A2A">
        <w:rPr>
          <w:rFonts w:ascii="Verdana" w:hAnsi="Verdana"/>
          <w:sz w:val="18"/>
          <w:lang w:val="sr-Cyrl-RS"/>
        </w:rPr>
        <w:t xml:space="preserve">предвиђени  пораст  температуре  ваздуха,  те  чешћи  и  дужи  сушни  периоди допринеће  бржем  ширењу  и  повећању  шумских  пожара. </w:t>
      </w:r>
    </w:p>
    <w:p w14:paraId="32C18F09" w14:textId="77777777" w:rsidR="008A456E" w:rsidRPr="004B0A2A" w:rsidRDefault="008A456E" w:rsidP="008A456E">
      <w:pPr>
        <w:pStyle w:val="NoSpacing"/>
        <w:jc w:val="both"/>
        <w:rPr>
          <w:rFonts w:ascii="Verdana" w:hAnsi="Verdana"/>
          <w:sz w:val="18"/>
          <w:lang w:val="sr-Cyrl-RS"/>
        </w:rPr>
      </w:pPr>
    </w:p>
    <w:p w14:paraId="469909C9" w14:textId="77777777" w:rsidR="008A456E" w:rsidRPr="004B0A2A" w:rsidRDefault="008A456E" w:rsidP="008A456E">
      <w:pPr>
        <w:pStyle w:val="NoSpacing"/>
        <w:jc w:val="both"/>
        <w:rPr>
          <w:rFonts w:ascii="Verdana" w:hAnsi="Verdana"/>
          <w:sz w:val="18"/>
          <w:u w:val="single"/>
          <w:lang w:val="sr-Cyrl-RS"/>
        </w:rPr>
      </w:pPr>
      <w:r w:rsidRPr="004B0A2A">
        <w:rPr>
          <w:rFonts w:ascii="Verdana" w:hAnsi="Verdana"/>
          <w:sz w:val="18"/>
          <w:u w:val="single"/>
          <w:lang w:val="sr-Cyrl-RS"/>
        </w:rPr>
        <w:t>Атмосферске непогоде</w:t>
      </w:r>
    </w:p>
    <w:p w14:paraId="781942BA" w14:textId="77777777" w:rsidR="008A456E" w:rsidRPr="004B0A2A" w:rsidRDefault="008A456E" w:rsidP="008A456E">
      <w:pPr>
        <w:pStyle w:val="NoSpacing"/>
        <w:jc w:val="both"/>
        <w:rPr>
          <w:rFonts w:ascii="Verdana" w:hAnsi="Verdana"/>
          <w:sz w:val="18"/>
          <w:lang w:val="sr-Cyrl-RS"/>
        </w:rPr>
      </w:pPr>
    </w:p>
    <w:p w14:paraId="7C21CA2F" w14:textId="77777777"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 xml:space="preserve">Резултати анализе учесталости </w:t>
      </w:r>
      <w:r w:rsidRPr="004B0A2A">
        <w:rPr>
          <w:rFonts w:ascii="Verdana" w:hAnsi="Verdana"/>
          <w:b/>
          <w:sz w:val="18"/>
          <w:lang w:val="sr-Cyrl-RS"/>
        </w:rPr>
        <w:t>метеоролошких и хидролошких екстремних појава</w:t>
      </w:r>
      <w:r w:rsidRPr="004B0A2A">
        <w:rPr>
          <w:rFonts w:ascii="Verdana" w:hAnsi="Verdana"/>
          <w:sz w:val="18"/>
          <w:lang w:val="sr-Cyrl-RS"/>
        </w:rPr>
        <w:t xml:space="preserve"> на територији Републике Србије па тако и у АП Војводини, указују да атмосферске и хидролошке непогоде и катастрофе имају највећи удео у укупном броју природних елементарних непогода и других несрећа и да, поред материјалних штета, узрокују и губитке у људским животима.</w:t>
      </w:r>
    </w:p>
    <w:p w14:paraId="60B7FF3A" w14:textId="77777777" w:rsidR="00AA1071" w:rsidRPr="004B0A2A" w:rsidRDefault="00AA1071" w:rsidP="008A456E">
      <w:pPr>
        <w:pStyle w:val="NoSpacing"/>
        <w:jc w:val="both"/>
        <w:rPr>
          <w:rFonts w:ascii="Verdana" w:hAnsi="Verdana"/>
          <w:sz w:val="18"/>
          <w:lang w:val="sr-Cyrl-RS"/>
        </w:rPr>
      </w:pPr>
    </w:p>
    <w:p w14:paraId="513980B0" w14:textId="71EA225B"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На подручју АП</w:t>
      </w:r>
      <w:r w:rsidR="00E04C7A" w:rsidRPr="004B0A2A">
        <w:rPr>
          <w:rFonts w:ascii="Verdana" w:hAnsi="Verdana"/>
          <w:sz w:val="18"/>
          <w:lang w:val="sr-Cyrl-RS"/>
        </w:rPr>
        <w:t xml:space="preserve"> </w:t>
      </w:r>
      <w:r w:rsidRPr="004B0A2A">
        <w:rPr>
          <w:rFonts w:ascii="Verdana" w:hAnsi="Verdana"/>
          <w:sz w:val="18"/>
          <w:lang w:val="sr-Cyrl-RS"/>
        </w:rPr>
        <w:t>В</w:t>
      </w:r>
      <w:r w:rsidR="00E04C7A" w:rsidRPr="004B0A2A">
        <w:rPr>
          <w:rFonts w:ascii="Verdana" w:hAnsi="Verdana"/>
          <w:sz w:val="18"/>
          <w:lang w:val="sr-Cyrl-RS"/>
        </w:rPr>
        <w:t>ојводине</w:t>
      </w:r>
      <w:r w:rsidRPr="004B0A2A">
        <w:rPr>
          <w:rFonts w:ascii="Verdana" w:hAnsi="Verdana"/>
          <w:sz w:val="18"/>
          <w:lang w:val="sr-Cyrl-RS"/>
        </w:rPr>
        <w:t xml:space="preserve"> идентификовани су следећи потенцијално штетни хидрометеоролошки догађаји – појаве: олује и јаке грмљавинске непогоде (град, јаке грмљавине, удари грома, удари ветра, интензивне падавине, пијавица), падавине (снежне олује, мећава и вејавица, мокар снег, јаке интензивне кишне падавине, дуготрајне кишне падавине, ледена киша, ледена росуља, поледица);</w:t>
      </w:r>
      <w:r w:rsidRPr="00783E4B">
        <w:rPr>
          <w:sz w:val="20"/>
          <w:lang w:val="sr-Cyrl-RS"/>
        </w:rPr>
        <w:t xml:space="preserve"> </w:t>
      </w:r>
      <w:r w:rsidRPr="004B0A2A">
        <w:rPr>
          <w:rFonts w:ascii="Verdana" w:hAnsi="Verdana"/>
          <w:sz w:val="18"/>
          <w:lang w:val="sr-Cyrl-RS"/>
        </w:rPr>
        <w:t>хладни и топли таласи, магла и ниска облачност, UV-B радијација, нагло топљење снега, снежни наноси, шумски пожари, суше.</w:t>
      </w:r>
    </w:p>
    <w:p w14:paraId="15B291C1" w14:textId="77777777" w:rsidR="00711624" w:rsidRDefault="00711624" w:rsidP="008A456E">
      <w:pPr>
        <w:pStyle w:val="NoSpacing"/>
        <w:jc w:val="both"/>
        <w:rPr>
          <w:rFonts w:ascii="Verdana" w:hAnsi="Verdana"/>
          <w:sz w:val="18"/>
          <w:lang w:val="sr-Cyrl-RS"/>
        </w:rPr>
      </w:pPr>
    </w:p>
    <w:p w14:paraId="02158D3B" w14:textId="77777777" w:rsidR="00A660C5" w:rsidRDefault="008A456E" w:rsidP="008A456E">
      <w:pPr>
        <w:pStyle w:val="NoSpacing"/>
        <w:jc w:val="both"/>
        <w:rPr>
          <w:rFonts w:ascii="Verdana" w:hAnsi="Verdana"/>
          <w:sz w:val="18"/>
          <w:lang w:val="sr-Cyrl-RS"/>
        </w:rPr>
      </w:pPr>
      <w:r w:rsidRPr="004B0A2A">
        <w:rPr>
          <w:rFonts w:ascii="Verdana" w:hAnsi="Verdana"/>
          <w:sz w:val="18"/>
          <w:lang w:val="sr-Cyrl-RS"/>
        </w:rPr>
        <w:t>Уочен је изразит пораст</w:t>
      </w:r>
      <w:r w:rsidRPr="004B0A2A">
        <w:rPr>
          <w:rFonts w:ascii="Verdana" w:hAnsi="Verdana"/>
          <w:b/>
          <w:sz w:val="18"/>
          <w:lang w:val="sr-Cyrl-RS"/>
        </w:rPr>
        <w:t xml:space="preserve"> температуре ваздуха</w:t>
      </w:r>
      <w:r w:rsidRPr="004B0A2A">
        <w:rPr>
          <w:rFonts w:ascii="Verdana" w:hAnsi="Verdana"/>
          <w:sz w:val="18"/>
          <w:lang w:val="sr-Cyrl-RS"/>
        </w:rPr>
        <w:t xml:space="preserve"> на већини метеоролошких станица током последње деценије, а одступање просечне годишње температуре је било веће од 1,5°C на највећем делу територије АПВ. </w:t>
      </w:r>
    </w:p>
    <w:p w14:paraId="061B26BC" w14:textId="0FD7CB8E"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 xml:space="preserve">Број дана са веома јаким падавинама (дана са падавинама преко 20 mm) у просеку је повећан за 1-2 пута. Учесталост ектремнијег временског догађаја (дана са падавинама преко 40 mm) у појединим деловима Србије повећана је за више од 5 пута. </w:t>
      </w:r>
    </w:p>
    <w:p w14:paraId="5AA9A7B4" w14:textId="77777777" w:rsidR="008A456E" w:rsidRPr="004B0A2A" w:rsidRDefault="008A456E" w:rsidP="008A456E">
      <w:pPr>
        <w:pStyle w:val="NoSpacing"/>
        <w:jc w:val="both"/>
        <w:rPr>
          <w:rFonts w:ascii="Verdana" w:hAnsi="Verdana"/>
          <w:sz w:val="18"/>
          <w:lang w:val="sr-Cyrl-RS"/>
        </w:rPr>
      </w:pPr>
    </w:p>
    <w:p w14:paraId="39938114" w14:textId="0D94AA35"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 xml:space="preserve">Олујно-градоносне </w:t>
      </w:r>
      <w:r w:rsidRPr="004B0A2A">
        <w:rPr>
          <w:rFonts w:ascii="Verdana" w:hAnsi="Verdana"/>
          <w:b/>
          <w:sz w:val="18"/>
          <w:lang w:val="sr-Cyrl-RS"/>
        </w:rPr>
        <w:t>падавине</w:t>
      </w:r>
      <w:r w:rsidRPr="004B0A2A">
        <w:rPr>
          <w:rFonts w:ascii="Verdana" w:hAnsi="Verdana"/>
          <w:sz w:val="18"/>
          <w:lang w:val="sr-Cyrl-RS"/>
        </w:rPr>
        <w:t xml:space="preserve"> се најчешће јављају локално,</w:t>
      </w:r>
      <w:r w:rsidRPr="00783E4B">
        <w:rPr>
          <w:sz w:val="20"/>
          <w:lang w:val="sr-Cyrl-RS"/>
        </w:rPr>
        <w:t xml:space="preserve"> </w:t>
      </w:r>
      <w:r w:rsidRPr="004B0A2A">
        <w:rPr>
          <w:rFonts w:ascii="Verdana" w:hAnsi="Verdana"/>
          <w:sz w:val="18"/>
          <w:lang w:val="sr-Cyrl-RS"/>
        </w:rPr>
        <w:t>у областима Фрушке горе, Срема и јужне Бачке. Број дана са олујом на подручју АП Војводине приближно износи око 50 у току вегетацијског периода. На територији Републике Србије уочава се општи тренд повећања годишњег броја дана са падавинама већим од 30 mm, а најизр</w:t>
      </w:r>
      <w:r w:rsidR="002A159B">
        <w:rPr>
          <w:rFonts w:ascii="Verdana" w:hAnsi="Verdana"/>
          <w:sz w:val="18"/>
          <w:lang w:val="sr-Cyrl-RS"/>
        </w:rPr>
        <w:t>аженији позитивни тренд је у АПВ.</w:t>
      </w:r>
    </w:p>
    <w:p w14:paraId="6ACBAA30" w14:textId="77777777" w:rsidR="008A456E" w:rsidRPr="004B0A2A" w:rsidRDefault="008A456E" w:rsidP="008A456E">
      <w:pPr>
        <w:pStyle w:val="NoSpacing"/>
        <w:jc w:val="both"/>
        <w:rPr>
          <w:rFonts w:ascii="Verdana" w:hAnsi="Verdana"/>
          <w:sz w:val="18"/>
          <w:lang w:val="sr-Cyrl-RS"/>
        </w:rPr>
      </w:pPr>
    </w:p>
    <w:p w14:paraId="224CF00C" w14:textId="77777777" w:rsidR="008A456E" w:rsidRPr="004B0A2A" w:rsidRDefault="008A456E" w:rsidP="008A456E">
      <w:pPr>
        <w:pStyle w:val="NoSpacing"/>
        <w:jc w:val="both"/>
        <w:rPr>
          <w:rFonts w:ascii="Verdana" w:hAnsi="Verdana"/>
          <w:sz w:val="18"/>
          <w:lang w:val="sr-Cyrl-RS"/>
        </w:rPr>
      </w:pPr>
      <w:r w:rsidRPr="004B0A2A">
        <w:rPr>
          <w:rFonts w:ascii="Verdana" w:hAnsi="Verdana"/>
          <w:b/>
          <w:sz w:val="18"/>
          <w:lang w:val="sr-Cyrl-RS"/>
        </w:rPr>
        <w:t>Град</w:t>
      </w:r>
      <w:r w:rsidRPr="004B0A2A">
        <w:rPr>
          <w:rFonts w:ascii="Verdana" w:hAnsi="Verdana"/>
          <w:sz w:val="18"/>
          <w:lang w:val="sr-Cyrl-RS"/>
        </w:rPr>
        <w:t xml:space="preserve"> као атмосферска појава, честа је непогода на подручју АП Војводине, нарочито у области Фрушке горе, Срема и јужне Бачке. Посматрајући подручје АП Војводине целовито, у просеку је око 60 дана тј. случајева годишње са појавом града.</w:t>
      </w:r>
    </w:p>
    <w:p w14:paraId="7CA1B287" w14:textId="77777777" w:rsidR="008A456E" w:rsidRPr="004B0A2A" w:rsidRDefault="008A456E" w:rsidP="008A456E">
      <w:pPr>
        <w:pStyle w:val="NoSpacing"/>
        <w:jc w:val="both"/>
        <w:rPr>
          <w:rFonts w:ascii="Verdana" w:hAnsi="Verdana"/>
          <w:sz w:val="18"/>
          <w:lang w:val="sr-Cyrl-RS"/>
        </w:rPr>
      </w:pPr>
    </w:p>
    <w:p w14:paraId="624AF1C2" w14:textId="77777777"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 xml:space="preserve">Током олујних непогода честа су интензивна електрична пражњења, односно грмљавине. Повећана опасност од </w:t>
      </w:r>
      <w:r w:rsidRPr="004B0A2A">
        <w:rPr>
          <w:rFonts w:ascii="Verdana" w:hAnsi="Verdana"/>
          <w:b/>
          <w:sz w:val="18"/>
          <w:lang w:val="sr-Cyrl-RS"/>
        </w:rPr>
        <w:t>атмосферског пражњења</w:t>
      </w:r>
      <w:r w:rsidRPr="004B0A2A">
        <w:rPr>
          <w:rFonts w:ascii="Verdana" w:hAnsi="Verdana"/>
          <w:sz w:val="18"/>
          <w:lang w:val="sr-Cyrl-RS"/>
        </w:rPr>
        <w:t xml:space="preserve"> траје од маја до августа, а највећи број дана са грмљавином је у јуну.</w:t>
      </w:r>
    </w:p>
    <w:p w14:paraId="70297DF5" w14:textId="77777777" w:rsidR="008A456E" w:rsidRPr="004B0A2A" w:rsidRDefault="008A456E" w:rsidP="008A456E">
      <w:pPr>
        <w:pStyle w:val="NoSpacing"/>
        <w:jc w:val="both"/>
        <w:rPr>
          <w:rFonts w:ascii="Verdana" w:hAnsi="Verdana"/>
          <w:sz w:val="18"/>
          <w:lang w:val="sr-Cyrl-RS"/>
        </w:rPr>
      </w:pPr>
    </w:p>
    <w:p w14:paraId="02D22215" w14:textId="77777777" w:rsidR="008A456E" w:rsidRPr="004B0A2A" w:rsidRDefault="008A456E" w:rsidP="008A456E">
      <w:pPr>
        <w:pStyle w:val="NoSpacing"/>
        <w:jc w:val="both"/>
        <w:rPr>
          <w:rFonts w:ascii="Verdana" w:hAnsi="Verdana"/>
          <w:sz w:val="18"/>
          <w:lang w:val="sr-Cyrl-RS"/>
        </w:rPr>
      </w:pPr>
      <w:r w:rsidRPr="004B0A2A">
        <w:rPr>
          <w:rFonts w:ascii="Verdana" w:hAnsi="Verdana"/>
          <w:sz w:val="18"/>
          <w:lang w:val="sr-Cyrl-RS"/>
        </w:rPr>
        <w:t>Подручје АП Војводине већим делом припада зони са појавом</w:t>
      </w:r>
      <w:r w:rsidRPr="004B0A2A">
        <w:rPr>
          <w:rFonts w:ascii="Verdana" w:hAnsi="Verdana"/>
          <w:b/>
          <w:sz w:val="18"/>
          <w:lang w:val="sr-Cyrl-RS"/>
        </w:rPr>
        <w:t xml:space="preserve"> јаких ветрова,</w:t>
      </w:r>
      <w:r w:rsidRPr="004B0A2A">
        <w:rPr>
          <w:rFonts w:ascii="Verdana" w:hAnsi="Verdana"/>
          <w:sz w:val="18"/>
          <w:lang w:val="sr-Cyrl-RS"/>
        </w:rPr>
        <w:t xml:space="preserve"> најчешће кошаве, док изузетак чини северни део који припада зони умерено јаких ветрова. Најветровитије подручје је јужни Банат, односно подручје околине Вршца где скоро током целе године дувају ветрови искључиво из југоисточног правца. Олујним ветровима нарочито су изложена подручја око река у АП Војводини, односно Подунавље и Потисје, али и подручје јужног Баната. </w:t>
      </w:r>
    </w:p>
    <w:p w14:paraId="52723FB1" w14:textId="77777777" w:rsidR="008A456E" w:rsidRPr="004B0A2A" w:rsidRDefault="008A456E" w:rsidP="008A456E">
      <w:pPr>
        <w:pStyle w:val="NoSpacing"/>
        <w:jc w:val="both"/>
        <w:rPr>
          <w:rFonts w:ascii="Verdana" w:hAnsi="Verdana"/>
          <w:sz w:val="18"/>
          <w:lang w:val="sr-Cyrl-RS"/>
        </w:rPr>
      </w:pPr>
    </w:p>
    <w:p w14:paraId="04024EC3" w14:textId="0CB20F55" w:rsidR="008A456E" w:rsidRPr="004B0A2A" w:rsidRDefault="008A456E" w:rsidP="008A456E">
      <w:pPr>
        <w:pStyle w:val="NoSpacing"/>
        <w:jc w:val="both"/>
        <w:rPr>
          <w:rFonts w:ascii="Verdana" w:hAnsi="Verdana"/>
          <w:sz w:val="18"/>
          <w:lang w:val="sr-Cyrl-RS"/>
        </w:rPr>
      </w:pPr>
      <w:r w:rsidRPr="004B0A2A">
        <w:rPr>
          <w:rFonts w:ascii="Verdana" w:hAnsi="Verdana"/>
          <w:b/>
          <w:sz w:val="18"/>
          <w:lang w:val="sr-Cyrl-RS"/>
        </w:rPr>
        <w:t>Суша</w:t>
      </w:r>
      <w:r w:rsidRPr="004B0A2A">
        <w:rPr>
          <w:rFonts w:ascii="Verdana" w:hAnsi="Verdana"/>
          <w:sz w:val="18"/>
          <w:lang w:val="sr-Cyrl-RS"/>
        </w:rPr>
        <w:t xml:space="preserve"> као природна непогода настала услед дефицита падавина у дужем временском периоду узрокује бројне негативне последице у сектору пољопривреде, водоснабдевања, енергетике, здравља, заштите животне средине и другим делатностима. Услед климатских промена, на подручју Балканског полуострва и ширем региону Медитерана и југоисточне Европе, регистрован је пораст учесталости и интензитета суша, а сличан тренд се очекује и током наредних деценија.</w:t>
      </w:r>
      <w:r w:rsidRPr="00783E4B">
        <w:rPr>
          <w:sz w:val="20"/>
          <w:lang w:val="sr-Cyrl-RS"/>
        </w:rPr>
        <w:t xml:space="preserve"> </w:t>
      </w:r>
      <w:r w:rsidRPr="004B0A2A">
        <w:rPr>
          <w:rFonts w:ascii="Verdana" w:hAnsi="Verdana"/>
          <w:sz w:val="18"/>
          <w:lang w:val="sr-Cyrl-RS"/>
        </w:rPr>
        <w:t>У току последње две деценије најјаче суше регистроване су у североисточном делу АП Војводине.</w:t>
      </w:r>
    </w:p>
    <w:p w14:paraId="2602F1F8" w14:textId="77777777" w:rsidR="00D82DF3" w:rsidRPr="004B0A2A" w:rsidRDefault="00D82DF3" w:rsidP="008A456E">
      <w:pPr>
        <w:pStyle w:val="NoSpacing"/>
        <w:jc w:val="both"/>
        <w:rPr>
          <w:rFonts w:ascii="Verdana" w:hAnsi="Verdana"/>
          <w:sz w:val="18"/>
          <w:lang w:val="sr-Cyrl-RS"/>
        </w:rPr>
      </w:pPr>
    </w:p>
    <w:p w14:paraId="0396F836" w14:textId="3DC0AB22" w:rsidR="002E1E8F" w:rsidRPr="004B0A2A" w:rsidRDefault="002E1E8F" w:rsidP="008A456E">
      <w:pPr>
        <w:pStyle w:val="NoSpacing"/>
        <w:jc w:val="both"/>
        <w:rPr>
          <w:rFonts w:ascii="Verdana" w:hAnsi="Verdana"/>
          <w:b/>
          <w:sz w:val="18"/>
          <w:u w:val="single"/>
          <w:lang w:val="sr-Cyrl-RS"/>
        </w:rPr>
      </w:pPr>
      <w:r w:rsidRPr="004B0A2A">
        <w:rPr>
          <w:rFonts w:ascii="Verdana" w:hAnsi="Verdana"/>
          <w:b/>
          <w:sz w:val="18"/>
          <w:u w:val="single"/>
          <w:lang w:val="sr-Cyrl-RS"/>
        </w:rPr>
        <w:t>Климатске промене</w:t>
      </w:r>
    </w:p>
    <w:p w14:paraId="24B13811" w14:textId="77777777" w:rsidR="002E1E8F" w:rsidRPr="004B0A2A" w:rsidRDefault="002E1E8F" w:rsidP="008A456E">
      <w:pPr>
        <w:pStyle w:val="NoSpacing"/>
        <w:jc w:val="both"/>
        <w:rPr>
          <w:rFonts w:ascii="Verdana" w:hAnsi="Verdana"/>
          <w:sz w:val="18"/>
          <w:lang w:val="sr-Cyrl-RS"/>
        </w:rPr>
      </w:pPr>
    </w:p>
    <w:p w14:paraId="334F0AFA" w14:textId="4590F9AE" w:rsidR="002E1E8F" w:rsidRPr="004B0A2A" w:rsidRDefault="002E1E8F" w:rsidP="008A456E">
      <w:pPr>
        <w:pStyle w:val="NoSpacing"/>
        <w:jc w:val="both"/>
        <w:rPr>
          <w:rFonts w:ascii="Verdana" w:hAnsi="Verdana"/>
          <w:sz w:val="18"/>
          <w:lang w:val="sr-Cyrl-RS"/>
        </w:rPr>
      </w:pPr>
      <w:r w:rsidRPr="00783E4B">
        <w:rPr>
          <w:rFonts w:ascii="Verdana" w:hAnsi="Verdana"/>
          <w:sz w:val="18"/>
          <w:lang w:val="sr-Cyrl-RS"/>
        </w:rPr>
        <w:t xml:space="preserve">Климатске промене које се данас јасно примећују су глобална појава, која се региструје и у АП Војводини. Оне се прате дугогодишњим низовима климатолошких и метеоролошких података. </w:t>
      </w:r>
      <w:r w:rsidR="002A159B">
        <w:rPr>
          <w:rFonts w:ascii="Verdana" w:hAnsi="Verdana"/>
          <w:sz w:val="18"/>
          <w:lang w:val="sr-Cyrl-RS"/>
        </w:rPr>
        <w:t>Н</w:t>
      </w:r>
      <w:r w:rsidRPr="00783E4B">
        <w:rPr>
          <w:rFonts w:ascii="Verdana" w:hAnsi="Verdana"/>
          <w:sz w:val="18"/>
          <w:lang w:val="sr-Cyrl-RS"/>
        </w:rPr>
        <w:t xml:space="preserve">ајочигледнија појава је пораст температуре, али веома су присутне и приметне промене у режиму падавина, њиховој годишњој расподели и у расподели по интензитету, као и повећаној фреквенцији ектремних временских догађаја и периода са екстремним климатским условима. </w:t>
      </w:r>
      <w:r w:rsidR="002A159B">
        <w:rPr>
          <w:rFonts w:ascii="Verdana" w:hAnsi="Verdana"/>
          <w:sz w:val="18"/>
          <w:lang w:val="sr-Cyrl-RS"/>
        </w:rPr>
        <w:t>С</w:t>
      </w:r>
      <w:r w:rsidRPr="00783E4B">
        <w:rPr>
          <w:rFonts w:ascii="Verdana" w:hAnsi="Verdana"/>
          <w:sz w:val="18"/>
          <w:lang w:val="sr-Cyrl-RS"/>
        </w:rPr>
        <w:t>ве ове промене значајно утичу на животну средину, здравље и безбедност људи и на привреду.</w:t>
      </w:r>
    </w:p>
    <w:p w14:paraId="4A25E0B4" w14:textId="4DE8EDBE" w:rsidR="005A7BA9" w:rsidRPr="004B0A2A" w:rsidRDefault="005A7BA9" w:rsidP="008A456E">
      <w:pPr>
        <w:pStyle w:val="NoSpacing"/>
        <w:jc w:val="both"/>
        <w:rPr>
          <w:rFonts w:ascii="Verdana" w:hAnsi="Verdana"/>
          <w:sz w:val="18"/>
          <w:lang w:val="sr-Cyrl-RS"/>
        </w:rPr>
      </w:pPr>
    </w:p>
    <w:p w14:paraId="1DA2B14F" w14:textId="16D469F1" w:rsidR="005A7BA9" w:rsidRPr="00783E4B" w:rsidRDefault="005A7BA9" w:rsidP="005A7BA9">
      <w:pPr>
        <w:pStyle w:val="NoSpacing"/>
        <w:jc w:val="both"/>
        <w:rPr>
          <w:rFonts w:ascii="Verdana" w:hAnsi="Verdana"/>
          <w:sz w:val="18"/>
          <w:lang w:val="sr-Cyrl-RS"/>
        </w:rPr>
      </w:pPr>
      <w:r w:rsidRPr="00783E4B">
        <w:rPr>
          <w:rFonts w:ascii="Verdana" w:hAnsi="Verdana"/>
          <w:sz w:val="18"/>
          <w:lang w:val="sr-Cyrl-RS"/>
        </w:rPr>
        <w:t xml:space="preserve">Праћењем климатских промена у Војводини у контексту пољопривреде, утврђен је тренд пораста температуре. У јануару 2019. </w:t>
      </w:r>
      <w:r w:rsidR="00FC7F8C" w:rsidRPr="004B0A2A">
        <w:rPr>
          <w:rFonts w:ascii="Verdana" w:hAnsi="Verdana"/>
          <w:sz w:val="18"/>
          <w:lang w:val="sr-Cyrl-RS"/>
        </w:rPr>
        <w:t>г</w:t>
      </w:r>
      <w:r w:rsidR="00BF3E0B" w:rsidRPr="004B0A2A">
        <w:rPr>
          <w:rFonts w:ascii="Verdana" w:hAnsi="Verdana"/>
          <w:sz w:val="18"/>
          <w:lang w:val="sr-Cyrl-RS"/>
        </w:rPr>
        <w:t xml:space="preserve">одине </w:t>
      </w:r>
      <w:r w:rsidRPr="00783E4B">
        <w:rPr>
          <w:rFonts w:ascii="Verdana" w:hAnsi="Verdana"/>
          <w:sz w:val="18"/>
          <w:lang w:val="sr-Cyrl-RS"/>
        </w:rPr>
        <w:t xml:space="preserve">РХМЗ је саопштио да је 2018. година била најтоплија од када постоје мерења у Републици Србији. </w:t>
      </w:r>
    </w:p>
    <w:p w14:paraId="0578D3E2" w14:textId="77777777" w:rsidR="005A7BA9" w:rsidRPr="00783E4B" w:rsidRDefault="005A7BA9" w:rsidP="005A7BA9">
      <w:pPr>
        <w:pStyle w:val="NoSpacing"/>
        <w:rPr>
          <w:rFonts w:ascii="Verdana" w:hAnsi="Verdana"/>
          <w:sz w:val="18"/>
          <w:lang w:val="sr-Cyrl-RS"/>
        </w:rPr>
      </w:pPr>
    </w:p>
    <w:p w14:paraId="2B78A1EE" w14:textId="6DF0F846" w:rsidR="005A7BA9" w:rsidRPr="004B0A2A" w:rsidRDefault="005A7BA9" w:rsidP="005A7BA9">
      <w:pPr>
        <w:pStyle w:val="NoSpacing"/>
        <w:jc w:val="both"/>
        <w:rPr>
          <w:rFonts w:ascii="Verdana" w:hAnsi="Verdana"/>
          <w:sz w:val="18"/>
          <w:lang w:val="sr-Cyrl-RS"/>
        </w:rPr>
      </w:pPr>
      <w:r w:rsidRPr="00783E4B">
        <w:rPr>
          <w:rFonts w:ascii="Verdana" w:hAnsi="Verdana"/>
          <w:sz w:val="18"/>
          <w:lang w:val="sr-Cyrl-RS"/>
        </w:rPr>
        <w:t>У планском периоду очекује се да ће на територији АП Војводине, температура наставити да расте до краја овог века до вредности које је су просечно</w:t>
      </w:r>
      <w:r w:rsidRPr="004B0A2A">
        <w:rPr>
          <w:rFonts w:ascii="Verdana" w:hAnsi="Verdana"/>
          <w:sz w:val="18"/>
          <w:lang w:val="sr-Cyrl-RS"/>
        </w:rPr>
        <w:t xml:space="preserve"> више за око 3</w:t>
      </w:r>
      <w:r w:rsidR="00FC7F8C" w:rsidRPr="004B0A2A">
        <w:rPr>
          <w:rFonts w:ascii="Verdana" w:hAnsi="Verdana"/>
          <w:sz w:val="18"/>
          <w:lang w:val="sr-Cyrl-RS"/>
        </w:rPr>
        <w:t>-</w:t>
      </w:r>
      <w:r w:rsidRPr="004B0A2A">
        <w:rPr>
          <w:rFonts w:ascii="Verdana" w:hAnsi="Verdana"/>
          <w:sz w:val="18"/>
          <w:lang w:val="sr-Cyrl-RS"/>
        </w:rPr>
        <w:t>5°C у односу на температуре средине прошлог века. Овакве промене изазваће још већу дестабилизацију климатског система и прогресивну промену климатских услова повољних за појаву екстремних топлотних таласа, јаких сушних епизода и повећање акумулација падавина током екстремних догађаја.</w:t>
      </w:r>
      <w:r w:rsidRPr="00783E4B">
        <w:rPr>
          <w:lang w:val="sr-Cyrl-RS"/>
        </w:rPr>
        <w:t xml:space="preserve"> </w:t>
      </w:r>
      <w:r w:rsidRPr="004B0A2A">
        <w:rPr>
          <w:rFonts w:ascii="Verdana" w:hAnsi="Verdana"/>
          <w:sz w:val="18"/>
          <w:lang w:val="sr-Cyrl-RS"/>
        </w:rPr>
        <w:t>Такође, у планском периоду могу се очекивати  даље пробијање температурних и падавинских рекорда, како у регионима широм света тако и у Србији.</w:t>
      </w:r>
    </w:p>
    <w:p w14:paraId="09B6AB4A" w14:textId="77777777" w:rsidR="005A7BA9" w:rsidRPr="004B0A2A" w:rsidRDefault="005A7BA9" w:rsidP="005A7BA9">
      <w:pPr>
        <w:pStyle w:val="NoSpacing"/>
        <w:jc w:val="both"/>
        <w:rPr>
          <w:rFonts w:ascii="Verdana" w:hAnsi="Verdana"/>
          <w:sz w:val="18"/>
          <w:lang w:val="sr-Cyrl-RS"/>
        </w:rPr>
      </w:pPr>
    </w:p>
    <w:p w14:paraId="5A4D8136" w14:textId="5FACA468" w:rsidR="005A7BA9" w:rsidRPr="004B0A2A" w:rsidRDefault="0090550B" w:rsidP="005A7BA9">
      <w:pPr>
        <w:pStyle w:val="NoSpacing"/>
        <w:jc w:val="both"/>
        <w:rPr>
          <w:rFonts w:ascii="Verdana" w:hAnsi="Verdana"/>
          <w:sz w:val="18"/>
          <w:lang w:val="sr-Cyrl-RS"/>
        </w:rPr>
      </w:pPr>
      <w:r w:rsidRPr="004B0A2A">
        <w:rPr>
          <w:rFonts w:ascii="Verdana" w:hAnsi="Verdana"/>
          <w:sz w:val="18"/>
          <w:lang w:val="sr-Cyrl-RS"/>
        </w:rPr>
        <w:t>Министарство заштите животне средине надлежно је за област климатских промена на националном нивоу и извештавање према Оквирној конвенцији УН о промени климе (у даљем тексту: UNFCCC). На међународном нивоу, формиран је још 1988. године, на захтев Програма Уједињених нација за заштиту животне средине (UNEP) и Светске метеоролошке организације (WMO), Панел о климатским променама (International Panel on Cliamte Change-IPCC) који представља међународно тело Уједињених нација, које се бави проценом ризика од климатских промена изазваним антропогеним активностима. Панел израђује извештаје о променама климе на глобалном и регионалном нивоу. Последњи синтезни извештај објављен је 2014. године, а наредни се очекује 2022. године.</w:t>
      </w:r>
    </w:p>
    <w:p w14:paraId="6FC124C6" w14:textId="77777777" w:rsidR="0090550B" w:rsidRDefault="0090550B" w:rsidP="005A7BA9">
      <w:pPr>
        <w:pStyle w:val="NoSpacing"/>
        <w:jc w:val="both"/>
        <w:rPr>
          <w:rFonts w:ascii="Verdana" w:hAnsi="Verdana"/>
          <w:sz w:val="18"/>
          <w:lang w:val="sr-Cyrl-RS"/>
        </w:rPr>
      </w:pPr>
    </w:p>
    <w:p w14:paraId="6F578421" w14:textId="77777777" w:rsidR="00A660C5" w:rsidRPr="004B0A2A" w:rsidRDefault="00A660C5" w:rsidP="005A7BA9">
      <w:pPr>
        <w:pStyle w:val="NoSpacing"/>
        <w:jc w:val="both"/>
        <w:rPr>
          <w:rFonts w:ascii="Verdana" w:hAnsi="Verdana"/>
          <w:sz w:val="18"/>
          <w:lang w:val="sr-Cyrl-RS"/>
        </w:rPr>
      </w:pPr>
    </w:p>
    <w:p w14:paraId="71BFE221" w14:textId="54488F12" w:rsidR="0090550B" w:rsidRPr="004B0A2A" w:rsidRDefault="0090550B" w:rsidP="005A7BA9">
      <w:pPr>
        <w:pStyle w:val="NoSpacing"/>
        <w:jc w:val="both"/>
        <w:rPr>
          <w:rFonts w:ascii="Verdana" w:hAnsi="Verdana"/>
          <w:sz w:val="18"/>
          <w:lang w:val="sr-Cyrl-RS"/>
        </w:rPr>
      </w:pPr>
      <w:r w:rsidRPr="004B0A2A">
        <w:rPr>
          <w:rFonts w:ascii="Verdana" w:hAnsi="Verdana"/>
          <w:sz w:val="18"/>
          <w:lang w:val="sr-Cyrl-RS"/>
        </w:rPr>
        <w:t>С обзиром на мултисекторску природу проблема климатских промена, и придруживање Европској Унији, Влада Републик</w:t>
      </w:r>
      <w:r w:rsidR="008B0199" w:rsidRPr="004B0A2A">
        <w:rPr>
          <w:rFonts w:ascii="Verdana" w:hAnsi="Verdana"/>
          <w:sz w:val="18"/>
          <w:lang w:val="sr-Cyrl-RS"/>
        </w:rPr>
        <w:t>е</w:t>
      </w:r>
      <w:r w:rsidRPr="004B0A2A">
        <w:rPr>
          <w:rFonts w:ascii="Verdana" w:hAnsi="Verdana"/>
          <w:sz w:val="18"/>
          <w:lang w:val="sr-Cyrl-RS"/>
        </w:rPr>
        <w:t xml:space="preserve"> Србиј</w:t>
      </w:r>
      <w:r w:rsidR="008B0199" w:rsidRPr="004B0A2A">
        <w:rPr>
          <w:rFonts w:ascii="Verdana" w:hAnsi="Verdana"/>
          <w:sz w:val="18"/>
          <w:lang w:val="sr-Cyrl-RS"/>
        </w:rPr>
        <w:t>е</w:t>
      </w:r>
      <w:r w:rsidRPr="004B0A2A">
        <w:rPr>
          <w:rFonts w:ascii="Verdana" w:hAnsi="Verdana"/>
          <w:sz w:val="18"/>
          <w:lang w:val="sr-Cyrl-RS"/>
        </w:rPr>
        <w:t xml:space="preserve"> је 2014. године, формирала Национални савет за климатске промене. Први извештај Републике Србије према Оквирној конвенцији Уједињених нација о промени климе (INC) Влада је усвојила и поднела UNFCCC-у 2010. године. Први двогодишњи ажурирани извештај Републике Србије достављен је UNFCCC-у 2016. године. У међувремену, Република Србија је поднела и други извештај.</w:t>
      </w:r>
    </w:p>
    <w:p w14:paraId="1010B5C6" w14:textId="77777777" w:rsidR="0090550B" w:rsidRPr="004B0A2A" w:rsidRDefault="0090550B" w:rsidP="005A7BA9">
      <w:pPr>
        <w:pStyle w:val="NoSpacing"/>
        <w:jc w:val="both"/>
        <w:rPr>
          <w:rFonts w:ascii="Verdana" w:hAnsi="Verdana"/>
          <w:sz w:val="18"/>
          <w:lang w:val="sr-Cyrl-RS"/>
        </w:rPr>
      </w:pPr>
    </w:p>
    <w:p w14:paraId="32F6292E" w14:textId="6216D986" w:rsidR="008C0E3D" w:rsidRPr="004B0A2A" w:rsidRDefault="008C0E3D" w:rsidP="008C0E3D">
      <w:pPr>
        <w:pStyle w:val="NoSpacing"/>
        <w:jc w:val="both"/>
        <w:rPr>
          <w:rFonts w:ascii="Verdana" w:hAnsi="Verdana"/>
          <w:sz w:val="18"/>
          <w:lang w:val="sr-Cyrl-RS"/>
        </w:rPr>
      </w:pPr>
      <w:r w:rsidRPr="004B0A2A">
        <w:rPr>
          <w:rFonts w:ascii="Verdana" w:hAnsi="Verdana"/>
          <w:sz w:val="18"/>
          <w:lang w:val="sr-Cyrl-RS"/>
        </w:rPr>
        <w:t>Агенција за заштиту животне средине је национално тело одговорно за припрему и унапређење националних GHG инвентара, и одговорна је за контролу квалитета података о активностима, њихово архивирање и прорачун емисија и одстрањених количина GHG путем понора. У склопу припрема за подношење извештаја Агенција за заштиту животне средине  израдила је инвентаре гасова са ефектом стаклене баште (GHG) за период 2000 – 2014. годин</w:t>
      </w:r>
      <w:r w:rsidR="00107E2E" w:rsidRPr="004B0A2A">
        <w:rPr>
          <w:rFonts w:ascii="Verdana" w:hAnsi="Verdana"/>
          <w:sz w:val="18"/>
          <w:lang w:val="sr-Cyrl-RS"/>
        </w:rPr>
        <w:t>е</w:t>
      </w:r>
      <w:r w:rsidRPr="004B0A2A">
        <w:rPr>
          <w:rFonts w:ascii="Verdana" w:hAnsi="Verdana"/>
          <w:sz w:val="18"/>
          <w:lang w:val="sr-Cyrl-RS"/>
        </w:rPr>
        <w:t>.</w:t>
      </w:r>
    </w:p>
    <w:p w14:paraId="4FCB8F9B" w14:textId="77777777" w:rsidR="008C0E3D" w:rsidRPr="004B0A2A" w:rsidRDefault="008C0E3D" w:rsidP="008C0E3D">
      <w:pPr>
        <w:pStyle w:val="NoSpacing"/>
        <w:jc w:val="both"/>
        <w:rPr>
          <w:lang w:val="sr-Cyrl-RS"/>
        </w:rPr>
      </w:pPr>
    </w:p>
    <w:p w14:paraId="2F26CEEB" w14:textId="1F3902A8" w:rsidR="0090550B" w:rsidRPr="004B0A2A" w:rsidRDefault="008C0E3D" w:rsidP="008C0E3D">
      <w:pPr>
        <w:pStyle w:val="NoSpacing"/>
        <w:jc w:val="both"/>
        <w:rPr>
          <w:rFonts w:ascii="Verdana" w:hAnsi="Verdana"/>
          <w:sz w:val="18"/>
          <w:lang w:val="sr-Cyrl-RS"/>
        </w:rPr>
      </w:pPr>
      <w:r w:rsidRPr="004B0A2A">
        <w:rPr>
          <w:rFonts w:ascii="Verdana" w:hAnsi="Verdana"/>
          <w:sz w:val="18"/>
          <w:lang w:val="sr-Cyrl-RS"/>
        </w:rPr>
        <w:t>У 2014. години, најзаступљенији GHG био је угљен-диоксид (CO</w:t>
      </w:r>
      <w:r w:rsidRPr="004B0A2A">
        <w:rPr>
          <w:rFonts w:ascii="Verdana" w:hAnsi="Verdana"/>
          <w:sz w:val="18"/>
          <w:vertAlign w:val="subscript"/>
          <w:lang w:val="sr-Cyrl-RS"/>
        </w:rPr>
        <w:t>2</w:t>
      </w:r>
      <w:r w:rsidRPr="004B0A2A">
        <w:rPr>
          <w:rFonts w:ascii="Verdana" w:hAnsi="Verdana"/>
          <w:sz w:val="18"/>
          <w:lang w:val="sr-Cyrl-RS"/>
        </w:rPr>
        <w:t>), који је, изражен у CO</w:t>
      </w:r>
      <w:r w:rsidRPr="004B0A2A">
        <w:rPr>
          <w:rFonts w:ascii="Verdana" w:hAnsi="Verdana"/>
          <w:sz w:val="18"/>
          <w:vertAlign w:val="subscript"/>
          <w:lang w:val="sr-Cyrl-RS"/>
        </w:rPr>
        <w:t>2</w:t>
      </w:r>
      <w:r w:rsidRPr="004B0A2A">
        <w:rPr>
          <w:rFonts w:ascii="Verdana" w:hAnsi="Verdana"/>
          <w:sz w:val="18"/>
          <w:lang w:val="sr-Cyrl-RS"/>
        </w:rPr>
        <w:t xml:space="preserve"> еквиваленту (CO</w:t>
      </w:r>
      <w:r w:rsidRPr="004B0A2A">
        <w:rPr>
          <w:rFonts w:ascii="Verdana" w:hAnsi="Verdana"/>
          <w:sz w:val="18"/>
          <w:vertAlign w:val="subscript"/>
          <w:lang w:val="sr-Cyrl-RS"/>
        </w:rPr>
        <w:t>2</w:t>
      </w:r>
      <w:r w:rsidRPr="004B0A2A">
        <w:rPr>
          <w:rFonts w:ascii="Verdana" w:hAnsi="Verdana"/>
          <w:sz w:val="18"/>
          <w:lang w:val="sr-Cyrl-RS"/>
        </w:rPr>
        <w:t>eq), са уделом од 79,7% у укупним емисијама. Следи метан (CH4) изражен у CО</w:t>
      </w:r>
      <w:r w:rsidRPr="004B0A2A">
        <w:rPr>
          <w:rFonts w:ascii="Verdana" w:hAnsi="Verdana"/>
          <w:sz w:val="18"/>
          <w:vertAlign w:val="subscript"/>
          <w:lang w:val="sr-Cyrl-RS"/>
        </w:rPr>
        <w:t>2</w:t>
      </w:r>
      <w:r w:rsidRPr="004B0A2A">
        <w:rPr>
          <w:rFonts w:ascii="Verdana" w:hAnsi="Verdana"/>
          <w:sz w:val="18"/>
          <w:lang w:val="sr-Cyrl-RS"/>
        </w:rPr>
        <w:t xml:space="preserve"> еквиваленту са (13,1%) и азот-субоксид (N2O) са 6,9%. Хидрофлуороугљеници (HFCs) су чинили удео од 0,3% у укупним емисијама у 2014. години. У 2000. години удео CO</w:t>
      </w:r>
      <w:r w:rsidRPr="004B0A2A">
        <w:rPr>
          <w:rFonts w:ascii="Verdana" w:hAnsi="Verdana"/>
          <w:sz w:val="18"/>
          <w:vertAlign w:val="subscript"/>
          <w:lang w:val="sr-Cyrl-RS"/>
        </w:rPr>
        <w:t>2</w:t>
      </w:r>
      <w:r w:rsidRPr="004B0A2A">
        <w:rPr>
          <w:rFonts w:ascii="Verdana" w:hAnsi="Verdana"/>
          <w:sz w:val="18"/>
          <w:lang w:val="sr-Cyrl-RS"/>
        </w:rPr>
        <w:t xml:space="preserve"> у укупним емисијама GHG био је исти, тј. 79,7%, док је удео CH</w:t>
      </w:r>
      <w:r w:rsidRPr="004B0A2A">
        <w:rPr>
          <w:rFonts w:ascii="Verdana" w:hAnsi="Verdana"/>
          <w:sz w:val="18"/>
          <w:vertAlign w:val="subscript"/>
          <w:lang w:val="sr-Cyrl-RS"/>
        </w:rPr>
        <w:t>4</w:t>
      </w:r>
      <w:r w:rsidRPr="004B0A2A">
        <w:rPr>
          <w:rFonts w:ascii="Verdana" w:hAnsi="Verdana"/>
          <w:sz w:val="18"/>
          <w:lang w:val="sr-Cyrl-RS"/>
        </w:rPr>
        <w:t xml:space="preserve"> смањен за 2,3%, а N</w:t>
      </w:r>
      <w:r w:rsidRPr="004B0A2A">
        <w:rPr>
          <w:rFonts w:ascii="Verdana" w:hAnsi="Verdana"/>
          <w:sz w:val="18"/>
          <w:vertAlign w:val="subscript"/>
          <w:lang w:val="sr-Cyrl-RS"/>
        </w:rPr>
        <w:t>2</w:t>
      </w:r>
      <w:r w:rsidRPr="004B0A2A">
        <w:rPr>
          <w:rFonts w:ascii="Verdana" w:hAnsi="Verdana"/>
          <w:sz w:val="18"/>
          <w:lang w:val="sr-Cyrl-RS"/>
        </w:rPr>
        <w:t>O је увећан за 2,0%.</w:t>
      </w:r>
    </w:p>
    <w:p w14:paraId="4F511F0D" w14:textId="77777777" w:rsidR="008C0E3D" w:rsidRPr="004B0A2A" w:rsidRDefault="008C0E3D" w:rsidP="008C0E3D">
      <w:pPr>
        <w:pStyle w:val="NoSpacing"/>
        <w:jc w:val="both"/>
        <w:rPr>
          <w:rFonts w:ascii="Verdana" w:hAnsi="Verdana"/>
          <w:sz w:val="18"/>
          <w:lang w:val="sr-Cyrl-RS"/>
        </w:rPr>
      </w:pPr>
    </w:p>
    <w:p w14:paraId="7FE5B215" w14:textId="2C7BC30D" w:rsidR="008C0E3D" w:rsidRPr="004B0A2A" w:rsidRDefault="003A7839" w:rsidP="008C0E3D">
      <w:pPr>
        <w:pStyle w:val="NoSpacing"/>
        <w:jc w:val="both"/>
        <w:rPr>
          <w:rFonts w:ascii="Verdana" w:hAnsi="Verdana"/>
          <w:sz w:val="18"/>
          <w:lang w:val="sr-Cyrl-RS"/>
        </w:rPr>
      </w:pPr>
      <w:r w:rsidRPr="004B0A2A">
        <w:rPr>
          <w:rFonts w:ascii="Verdana" w:hAnsi="Verdana"/>
          <w:sz w:val="18"/>
          <w:lang w:val="sr-Cyrl-RS"/>
        </w:rPr>
        <w:t>Током периода 1998-2017</w:t>
      </w:r>
      <w:r w:rsidR="00D3008D" w:rsidRPr="004B0A2A">
        <w:rPr>
          <w:rFonts w:ascii="Verdana" w:hAnsi="Verdana"/>
          <w:sz w:val="18"/>
          <w:lang w:val="sr-Cyrl-RS"/>
        </w:rPr>
        <w:t>. године</w:t>
      </w:r>
      <w:r w:rsidRPr="004B0A2A">
        <w:rPr>
          <w:rFonts w:ascii="Verdana" w:hAnsi="Verdana"/>
          <w:sz w:val="18"/>
          <w:lang w:val="sr-Cyrl-RS"/>
        </w:rPr>
        <w:t>, на северу Војводине уочено је одступање од просечне годишње температуре у односу на 1961-1990</w:t>
      </w:r>
      <w:r w:rsidR="00D3008D" w:rsidRPr="004B0A2A">
        <w:rPr>
          <w:rFonts w:ascii="Verdana" w:hAnsi="Verdana"/>
          <w:sz w:val="18"/>
          <w:lang w:val="sr-Cyrl-RS"/>
        </w:rPr>
        <w:t>. године</w:t>
      </w:r>
      <w:r w:rsidRPr="004B0A2A">
        <w:rPr>
          <w:rFonts w:ascii="Verdana" w:hAnsi="Verdana"/>
          <w:sz w:val="18"/>
          <w:lang w:val="sr-Cyrl-RS"/>
        </w:rPr>
        <w:t>, и то веће 1°C . Током последњих десет година, 2008-2017</w:t>
      </w:r>
      <w:r w:rsidR="00D3008D" w:rsidRPr="004B0A2A">
        <w:rPr>
          <w:rFonts w:ascii="Verdana" w:hAnsi="Verdana"/>
          <w:sz w:val="18"/>
          <w:lang w:val="sr-Cyrl-RS"/>
        </w:rPr>
        <w:t>. године</w:t>
      </w:r>
      <w:r w:rsidRPr="004B0A2A">
        <w:rPr>
          <w:rFonts w:ascii="Verdana" w:hAnsi="Verdana"/>
          <w:sz w:val="18"/>
          <w:lang w:val="sr-Cyrl-RS"/>
        </w:rPr>
        <w:t>, одступање просечне годишње температуре је било веће од 1,5°C на највећем делу територије Србије, па самим тим и Војводине, док је у западним и источним деловима одступање веће од 2°C.</w:t>
      </w:r>
    </w:p>
    <w:p w14:paraId="4E698585" w14:textId="77777777" w:rsidR="003A7839" w:rsidRPr="004B0A2A" w:rsidRDefault="003A7839" w:rsidP="008C0E3D">
      <w:pPr>
        <w:pStyle w:val="NoSpacing"/>
        <w:jc w:val="both"/>
        <w:rPr>
          <w:rFonts w:ascii="Verdana" w:hAnsi="Verdana"/>
          <w:sz w:val="18"/>
          <w:lang w:val="sr-Cyrl-RS"/>
        </w:rPr>
      </w:pPr>
    </w:p>
    <w:p w14:paraId="74135EC5" w14:textId="6868B460" w:rsidR="003A7839" w:rsidRPr="004B0A2A" w:rsidRDefault="003A7839" w:rsidP="008C0E3D">
      <w:pPr>
        <w:pStyle w:val="NoSpacing"/>
        <w:jc w:val="both"/>
        <w:rPr>
          <w:rFonts w:ascii="Verdana" w:hAnsi="Verdana"/>
          <w:sz w:val="18"/>
          <w:lang w:val="sr-Cyrl-RS"/>
        </w:rPr>
      </w:pPr>
      <w:r w:rsidRPr="004B0A2A">
        <w:rPr>
          <w:rFonts w:ascii="Verdana" w:hAnsi="Verdana"/>
          <w:sz w:val="18"/>
          <w:lang w:val="sr-Cyrl-RS"/>
        </w:rPr>
        <w:t>У складу с тим, број мразних дана (дан у коме је минимална температура испод 0°C) у периоду од 1998-2017</w:t>
      </w:r>
      <w:r w:rsidR="00894140" w:rsidRPr="004B0A2A">
        <w:rPr>
          <w:rFonts w:ascii="Verdana" w:hAnsi="Verdana"/>
          <w:sz w:val="18"/>
          <w:lang w:val="sr-Cyrl-RS"/>
        </w:rPr>
        <w:t>. године</w:t>
      </w:r>
      <w:r w:rsidRPr="004B0A2A">
        <w:rPr>
          <w:rFonts w:ascii="Verdana" w:hAnsi="Verdana"/>
          <w:sz w:val="18"/>
          <w:lang w:val="sr-Cyrl-RS"/>
        </w:rPr>
        <w:t xml:space="preserve"> се смањио од 5 до 10. Током периода 2008-2017</w:t>
      </w:r>
      <w:r w:rsidR="00242B6B" w:rsidRPr="004B0A2A">
        <w:rPr>
          <w:rFonts w:ascii="Verdana" w:hAnsi="Verdana"/>
          <w:sz w:val="18"/>
          <w:lang w:val="sr-Cyrl-RS"/>
        </w:rPr>
        <w:t>.</w:t>
      </w:r>
      <w:r w:rsidRPr="004B0A2A">
        <w:rPr>
          <w:rFonts w:ascii="Verdana" w:hAnsi="Verdana"/>
          <w:sz w:val="18"/>
          <w:lang w:val="sr-Cyrl-RS"/>
        </w:rPr>
        <w:t xml:space="preserve"> у највећем делу земље ово смањење је преко 10 дана. Промена броја летњих дана (дани када је осмотрена максимална температура виша од 25°C) показује да у периоду 1998-2017, у просеку, ових дана има више за око пола месеца. У периоду 2008-2017</w:t>
      </w:r>
      <w:r w:rsidR="00242B6B" w:rsidRPr="004B0A2A">
        <w:rPr>
          <w:rFonts w:ascii="Verdana" w:hAnsi="Verdana"/>
          <w:sz w:val="18"/>
          <w:lang w:val="sr-Cyrl-RS"/>
        </w:rPr>
        <w:t>.</w:t>
      </w:r>
      <w:r w:rsidRPr="004B0A2A">
        <w:rPr>
          <w:rFonts w:ascii="Verdana" w:hAnsi="Verdana"/>
          <w:sz w:val="18"/>
          <w:lang w:val="sr-Cyrl-RS"/>
        </w:rPr>
        <w:t xml:space="preserve"> просечно током године се десило више од 25 летњих дана у односу на вредности референтног периода (1961-1990).</w:t>
      </w:r>
    </w:p>
    <w:p w14:paraId="6694D6B9" w14:textId="77777777" w:rsidR="00242B6B" w:rsidRPr="004B0A2A" w:rsidRDefault="00242B6B" w:rsidP="008C0E3D">
      <w:pPr>
        <w:pStyle w:val="NoSpacing"/>
        <w:jc w:val="both"/>
        <w:rPr>
          <w:rFonts w:ascii="Verdana" w:hAnsi="Verdana"/>
          <w:sz w:val="18"/>
          <w:lang w:val="sr-Cyrl-RS"/>
        </w:rPr>
      </w:pPr>
    </w:p>
    <w:p w14:paraId="2C11E541" w14:textId="76FE5637" w:rsidR="003A7839" w:rsidRPr="004B0A2A" w:rsidRDefault="007B7277" w:rsidP="008C0E3D">
      <w:pPr>
        <w:pStyle w:val="NoSpacing"/>
        <w:jc w:val="both"/>
        <w:rPr>
          <w:rFonts w:ascii="Verdana" w:hAnsi="Verdana"/>
          <w:sz w:val="18"/>
          <w:lang w:val="sr-Cyrl-RS"/>
        </w:rPr>
      </w:pPr>
      <w:r w:rsidRPr="004B0A2A">
        <w:rPr>
          <w:rFonts w:ascii="Verdana" w:hAnsi="Verdana"/>
          <w:sz w:val="18"/>
          <w:lang w:val="sr-Cyrl-RS"/>
        </w:rPr>
        <w:t>С обзиром да је у анализи ризика угрожености привреде, здравља људи и екосистема важно трајање топлих таласа и њена учесталост, и овај параметар је разматран у последњих 10 година и закључено је да је у једној години било преко 20 топлотних таласа. У периоду 2008-2017</w:t>
      </w:r>
      <w:r w:rsidR="00242B6B" w:rsidRPr="004B0A2A">
        <w:rPr>
          <w:rFonts w:ascii="Verdana" w:hAnsi="Verdana"/>
          <w:sz w:val="18"/>
          <w:lang w:val="sr-Cyrl-RS"/>
        </w:rPr>
        <w:t>.</w:t>
      </w:r>
      <w:r w:rsidRPr="004B0A2A">
        <w:rPr>
          <w:rFonts w:ascii="Verdana" w:hAnsi="Verdana"/>
          <w:sz w:val="18"/>
          <w:lang w:val="sr-Cyrl-RS"/>
        </w:rPr>
        <w:t xml:space="preserve"> просечан број екстремних топлотних таласа повећан је за 2-3 по години у односу на референтни период.</w:t>
      </w:r>
    </w:p>
    <w:p w14:paraId="5184F7C6" w14:textId="77777777" w:rsidR="007B7277" w:rsidRPr="004B0A2A" w:rsidRDefault="007B7277" w:rsidP="008C0E3D">
      <w:pPr>
        <w:pStyle w:val="NoSpacing"/>
        <w:jc w:val="both"/>
        <w:rPr>
          <w:rFonts w:ascii="Verdana" w:hAnsi="Verdana"/>
          <w:sz w:val="18"/>
          <w:lang w:val="sr-Cyrl-RS"/>
        </w:rPr>
      </w:pPr>
    </w:p>
    <w:p w14:paraId="78FD0DF8" w14:textId="12ED1BCA" w:rsidR="007B7277" w:rsidRPr="004B0A2A" w:rsidRDefault="007B7277" w:rsidP="008C0E3D">
      <w:pPr>
        <w:pStyle w:val="NoSpacing"/>
        <w:jc w:val="both"/>
        <w:rPr>
          <w:rFonts w:ascii="Verdana" w:hAnsi="Verdana"/>
          <w:sz w:val="18"/>
          <w:lang w:val="sr-Cyrl-RS"/>
        </w:rPr>
      </w:pPr>
      <w:r w:rsidRPr="004B0A2A">
        <w:rPr>
          <w:rFonts w:ascii="Verdana" w:hAnsi="Verdana"/>
          <w:sz w:val="18"/>
          <w:lang w:val="sr-Cyrl-RS"/>
        </w:rPr>
        <w:t>Просторни распоред промена падавина у посматраним референтним периодима је веома важан за територију АП Војводине</w:t>
      </w:r>
      <w:r w:rsidR="00242B6B" w:rsidRPr="004B0A2A">
        <w:rPr>
          <w:rFonts w:ascii="Verdana" w:hAnsi="Verdana"/>
          <w:sz w:val="18"/>
          <w:lang w:val="sr-Cyrl-RS"/>
        </w:rPr>
        <w:t>,</w:t>
      </w:r>
      <w:r w:rsidRPr="004B0A2A">
        <w:rPr>
          <w:rFonts w:ascii="Verdana" w:hAnsi="Verdana"/>
          <w:sz w:val="18"/>
          <w:lang w:val="sr-Cyrl-RS"/>
        </w:rPr>
        <w:t xml:space="preserve"> с обзиром </w:t>
      </w:r>
      <w:r w:rsidR="00242B6B" w:rsidRPr="004B0A2A">
        <w:rPr>
          <w:rFonts w:ascii="Verdana" w:hAnsi="Verdana"/>
          <w:sz w:val="18"/>
          <w:lang w:val="sr-Cyrl-RS"/>
        </w:rPr>
        <w:t xml:space="preserve">на то </w:t>
      </w:r>
      <w:r w:rsidRPr="004B0A2A">
        <w:rPr>
          <w:rFonts w:ascii="Verdana" w:hAnsi="Verdana"/>
          <w:sz w:val="18"/>
          <w:lang w:val="sr-Cyrl-RS"/>
        </w:rPr>
        <w:t>да је територија Покрајине претежно пољопривредно ор</w:t>
      </w:r>
      <w:r w:rsidR="00894140" w:rsidRPr="004B0A2A">
        <w:rPr>
          <w:rFonts w:ascii="Verdana" w:hAnsi="Verdana"/>
          <w:sz w:val="18"/>
          <w:lang w:val="sr-Cyrl-RS"/>
        </w:rPr>
        <w:t>и</w:t>
      </w:r>
      <w:r w:rsidRPr="004B0A2A">
        <w:rPr>
          <w:rFonts w:ascii="Verdana" w:hAnsi="Verdana"/>
          <w:sz w:val="18"/>
          <w:lang w:val="sr-Cyrl-RS"/>
        </w:rPr>
        <w:t>јентисана. Осим у пољопривреди, ова осматрања су веома важна и за водопривреду и шумарство</w:t>
      </w:r>
      <w:r w:rsidR="00242B6B" w:rsidRPr="004B0A2A">
        <w:rPr>
          <w:rFonts w:ascii="Verdana" w:hAnsi="Verdana"/>
          <w:sz w:val="18"/>
          <w:lang w:val="sr-Cyrl-RS"/>
        </w:rPr>
        <w:t>,</w:t>
      </w:r>
      <w:r w:rsidRPr="004B0A2A">
        <w:rPr>
          <w:rFonts w:ascii="Verdana" w:hAnsi="Verdana"/>
          <w:sz w:val="18"/>
          <w:lang w:val="sr-Cyrl-RS"/>
        </w:rPr>
        <w:t xml:space="preserve"> али и у туризму. У периоду </w:t>
      </w:r>
      <w:r w:rsidR="00A1576E" w:rsidRPr="004B0A2A">
        <w:rPr>
          <w:rFonts w:ascii="Verdana" w:hAnsi="Verdana"/>
          <w:sz w:val="18"/>
          <w:lang w:val="sr-Cyrl-RS"/>
        </w:rPr>
        <w:t xml:space="preserve">од </w:t>
      </w:r>
      <w:r w:rsidRPr="004B0A2A">
        <w:rPr>
          <w:rFonts w:ascii="Verdana" w:hAnsi="Verdana"/>
          <w:sz w:val="18"/>
          <w:lang w:val="sr-Cyrl-RS"/>
        </w:rPr>
        <w:t>1961. до 2009. године, у зимском периоду уочено је смањење количине падавина у делу Панонске низије. Просторни распоред тренда у септембру указује на значајне позитивне трендове у Бачкој и Банату.</w:t>
      </w:r>
    </w:p>
    <w:p w14:paraId="7B5ACC77" w14:textId="77777777" w:rsidR="007B7277" w:rsidRPr="004B0A2A" w:rsidRDefault="007B7277" w:rsidP="008C0E3D">
      <w:pPr>
        <w:pStyle w:val="NoSpacing"/>
        <w:jc w:val="both"/>
        <w:rPr>
          <w:rFonts w:ascii="Verdana" w:hAnsi="Verdana"/>
          <w:sz w:val="18"/>
          <w:lang w:val="sr-Cyrl-RS"/>
        </w:rPr>
      </w:pPr>
    </w:p>
    <w:p w14:paraId="545087E0" w14:textId="65B742F4" w:rsidR="00A1576E" w:rsidRPr="004B0A2A" w:rsidRDefault="00A1576E" w:rsidP="00A1576E">
      <w:pPr>
        <w:pStyle w:val="NoSpacing"/>
        <w:jc w:val="both"/>
        <w:rPr>
          <w:rFonts w:ascii="Verdana" w:hAnsi="Verdana"/>
          <w:sz w:val="18"/>
          <w:lang w:val="sr-Cyrl-RS"/>
        </w:rPr>
      </w:pPr>
      <w:r w:rsidRPr="004B0A2A">
        <w:rPr>
          <w:rFonts w:ascii="Verdana" w:hAnsi="Verdana"/>
          <w:sz w:val="18"/>
          <w:lang w:val="sr-Cyrl-RS"/>
        </w:rPr>
        <w:t>У појединим областима АП</w:t>
      </w:r>
      <w:r w:rsidR="00C37492">
        <w:rPr>
          <w:rFonts w:ascii="Verdana" w:hAnsi="Verdana"/>
          <w:sz w:val="18"/>
          <w:lang w:val="sr-Cyrl-RS"/>
        </w:rPr>
        <w:t>В</w:t>
      </w:r>
      <w:r w:rsidRPr="004B0A2A">
        <w:rPr>
          <w:rFonts w:ascii="Verdana" w:hAnsi="Verdana"/>
          <w:sz w:val="18"/>
          <w:lang w:val="sr-Cyrl-RS"/>
        </w:rPr>
        <w:t xml:space="preserve"> је дошло до повећања интензитета јаких падавина у односу на референтни период, са израженијим променама током последње деценије. Број дана са веома јаким падавинама у просеку је повећан за 1-2 пута. Тако је у периоду 1961-1990</w:t>
      </w:r>
      <w:r w:rsidR="00894140" w:rsidRPr="004B0A2A">
        <w:rPr>
          <w:rFonts w:ascii="Verdana" w:hAnsi="Verdana"/>
          <w:sz w:val="18"/>
          <w:lang w:val="sr-Cyrl-RS"/>
        </w:rPr>
        <w:t>. године</w:t>
      </w:r>
      <w:r w:rsidRPr="004B0A2A">
        <w:rPr>
          <w:rFonts w:ascii="Verdana" w:hAnsi="Verdana"/>
          <w:sz w:val="18"/>
          <w:lang w:val="sr-Cyrl-RS"/>
        </w:rPr>
        <w:t xml:space="preserve"> дошло до значајне промене средњег броја дана са падавинама већим од 20 </w:t>
      </w:r>
      <w:r w:rsidRPr="00783E4B">
        <w:rPr>
          <w:rFonts w:ascii="Verdana" w:hAnsi="Verdana"/>
          <w:sz w:val="18"/>
          <w:lang w:val="sr-Cyrl-RS"/>
        </w:rPr>
        <w:t xml:space="preserve">mm </w:t>
      </w:r>
      <w:r w:rsidRPr="004B0A2A">
        <w:rPr>
          <w:rFonts w:ascii="Verdana" w:hAnsi="Verdana"/>
          <w:sz w:val="18"/>
          <w:lang w:val="sr-Cyrl-RS"/>
        </w:rPr>
        <w:t xml:space="preserve">у Срему, а падавине веће од 40 </w:t>
      </w:r>
      <w:r w:rsidR="00BF6E1A" w:rsidRPr="004B0A2A">
        <w:rPr>
          <w:rFonts w:ascii="Verdana" w:hAnsi="Verdana"/>
          <w:sz w:val="18"/>
          <w:lang w:val="sr-Cyrl-RS"/>
        </w:rPr>
        <w:t>mm у периоду 2008-2017</w:t>
      </w:r>
      <w:r w:rsidR="00174558" w:rsidRPr="004B0A2A">
        <w:rPr>
          <w:rFonts w:ascii="Verdana" w:hAnsi="Verdana"/>
          <w:sz w:val="18"/>
          <w:lang w:val="sr-Cyrl-RS"/>
        </w:rPr>
        <w:t>. године</w:t>
      </w:r>
      <w:r w:rsidR="00BF6E1A" w:rsidRPr="004B0A2A">
        <w:rPr>
          <w:rFonts w:ascii="Verdana" w:hAnsi="Verdana"/>
          <w:sz w:val="18"/>
          <w:lang w:val="sr-Cyrl-RS"/>
        </w:rPr>
        <w:t xml:space="preserve"> уочене су у југо</w:t>
      </w:r>
      <w:r w:rsidRPr="004B0A2A">
        <w:rPr>
          <w:rFonts w:ascii="Verdana" w:hAnsi="Verdana"/>
          <w:sz w:val="18"/>
          <w:lang w:val="sr-Cyrl-RS"/>
        </w:rPr>
        <w:t xml:space="preserve">источним областима </w:t>
      </w:r>
      <w:r w:rsidR="00BF6E1A" w:rsidRPr="004B0A2A">
        <w:rPr>
          <w:rFonts w:ascii="Verdana" w:hAnsi="Verdana"/>
          <w:sz w:val="18"/>
          <w:lang w:val="sr-Cyrl-RS"/>
        </w:rPr>
        <w:t>Баната и у југозападној Бачкој.</w:t>
      </w:r>
    </w:p>
    <w:p w14:paraId="68010A02" w14:textId="77777777" w:rsidR="002D7105" w:rsidRPr="004B0A2A" w:rsidRDefault="002D7105" w:rsidP="00A1576E">
      <w:pPr>
        <w:pStyle w:val="NoSpacing"/>
        <w:jc w:val="both"/>
        <w:rPr>
          <w:rFonts w:ascii="Verdana" w:hAnsi="Verdana"/>
          <w:sz w:val="18"/>
          <w:lang w:val="sr-Cyrl-RS"/>
        </w:rPr>
      </w:pPr>
    </w:p>
    <w:p w14:paraId="17056F2D" w14:textId="3FCCE13D" w:rsidR="007B7277" w:rsidRPr="004B0A2A" w:rsidRDefault="00A1576E" w:rsidP="002D7105">
      <w:pPr>
        <w:pStyle w:val="NoSpacing"/>
        <w:jc w:val="both"/>
        <w:rPr>
          <w:rFonts w:ascii="Verdana" w:hAnsi="Verdana"/>
          <w:sz w:val="18"/>
          <w:lang w:val="sr-Cyrl-RS"/>
        </w:rPr>
      </w:pPr>
      <w:r w:rsidRPr="004B0A2A">
        <w:rPr>
          <w:rFonts w:ascii="Verdana" w:hAnsi="Verdana"/>
          <w:sz w:val="18"/>
          <w:lang w:val="sr-Cyrl-RS"/>
        </w:rPr>
        <w:t>Тенденција снижавања падавина има значајан утицај на живот и уколико се он настави или постане још израженији имаће велике последице на еколошке, економске, пољопривредне и антропогене процесе, посебно ако је изражен у зимском и пролећном периоду када је вегетациони период, јер се тиме повећава ризик од суше, што има озбиљне последице на пољопривредну производњу. Такође, ова појава ће имати и утицаја на подземне вода и режим површинских токова.</w:t>
      </w:r>
    </w:p>
    <w:p w14:paraId="1E74EB66" w14:textId="652A79FE" w:rsidR="001566F7" w:rsidRPr="00783E4B" w:rsidRDefault="001566F7" w:rsidP="002D7105">
      <w:pPr>
        <w:pStyle w:val="NoSpacing"/>
        <w:jc w:val="both"/>
        <w:rPr>
          <w:rFonts w:ascii="Verdana" w:hAnsi="Verdana"/>
          <w:sz w:val="14"/>
          <w:lang w:val="sr-Cyrl-RS"/>
        </w:rPr>
      </w:pPr>
    </w:p>
    <w:p w14:paraId="78465008" w14:textId="77777777" w:rsidR="00A660C5" w:rsidRDefault="00087DD8" w:rsidP="002D7105">
      <w:pPr>
        <w:pStyle w:val="NoSpacing"/>
        <w:jc w:val="both"/>
        <w:rPr>
          <w:rFonts w:ascii="Verdana" w:hAnsi="Verdana"/>
          <w:sz w:val="18"/>
          <w:lang w:val="sr-Cyrl-RS"/>
        </w:rPr>
      </w:pPr>
      <w:r>
        <w:rPr>
          <w:rFonts w:ascii="Verdana" w:hAnsi="Verdana"/>
          <w:sz w:val="18"/>
          <w:lang w:val="sr-Cyrl-RS"/>
        </w:rPr>
        <w:t>Унапређен је</w:t>
      </w:r>
      <w:r w:rsidR="001566F7" w:rsidRPr="004B0A2A">
        <w:rPr>
          <w:rFonts w:ascii="Verdana" w:hAnsi="Verdana"/>
          <w:sz w:val="18"/>
          <w:lang w:val="sr-Cyrl-RS"/>
        </w:rPr>
        <w:t xml:space="preserve"> систем праћења климатских промена у последњих десет година</w:t>
      </w:r>
      <w:r w:rsidR="00DD1B8F" w:rsidRPr="00783E4B">
        <w:rPr>
          <w:rFonts w:ascii="Verdana" w:hAnsi="Verdana"/>
          <w:sz w:val="18"/>
          <w:lang w:val="sr-Cyrl-RS"/>
        </w:rPr>
        <w:t>,</w:t>
      </w:r>
      <w:r w:rsidR="001566F7" w:rsidRPr="004B0A2A">
        <w:rPr>
          <w:rFonts w:ascii="Verdana" w:hAnsi="Verdana"/>
          <w:sz w:val="18"/>
          <w:lang w:val="sr-Cyrl-RS"/>
        </w:rPr>
        <w:t xml:space="preserve"> а и формирана је база података Републичког хидрометеоролошког завода, односно Агенције за заштиту животне средине. Ипак остаје да се усвоје још неки кључни закони и стратегије који су сада у процедури (Закон о климатским променама и Стратегија нискоугљеничног развоја са акционим планом) и други закони и прописи који ће утицати на ову област. </w:t>
      </w:r>
    </w:p>
    <w:p w14:paraId="7164E261" w14:textId="77777777" w:rsidR="00A660C5" w:rsidRDefault="00A660C5" w:rsidP="002D7105">
      <w:pPr>
        <w:pStyle w:val="NoSpacing"/>
        <w:jc w:val="both"/>
        <w:rPr>
          <w:rFonts w:ascii="Verdana" w:hAnsi="Verdana"/>
          <w:sz w:val="18"/>
          <w:lang w:val="sr-Cyrl-RS"/>
        </w:rPr>
      </w:pPr>
    </w:p>
    <w:p w14:paraId="01D50B98" w14:textId="3C7948F4" w:rsidR="001566F7" w:rsidRPr="004B0A2A" w:rsidRDefault="001566F7" w:rsidP="002D7105">
      <w:pPr>
        <w:pStyle w:val="NoSpacing"/>
        <w:jc w:val="both"/>
        <w:rPr>
          <w:rFonts w:ascii="Verdana" w:hAnsi="Verdana"/>
          <w:sz w:val="18"/>
          <w:lang w:val="sr-Cyrl-RS"/>
        </w:rPr>
      </w:pPr>
      <w:r w:rsidRPr="004B0A2A">
        <w:rPr>
          <w:rFonts w:ascii="Verdana" w:hAnsi="Verdana"/>
          <w:sz w:val="18"/>
          <w:lang w:val="sr-Cyrl-RS"/>
        </w:rPr>
        <w:t xml:space="preserve">Наравно неопходна је и синхронизација ових закона и стратегија са законодавством и стратегијама из области просторног и урбанистичког планирања, енергетике, водопривреде, заштите природе и животне средине, туризма, шумарства и пољопривреде, јер је неопходно </w:t>
      </w:r>
      <w:r w:rsidR="00DD1B8F" w:rsidRPr="004B0A2A">
        <w:rPr>
          <w:rFonts w:ascii="Verdana" w:hAnsi="Verdana"/>
          <w:sz w:val="18"/>
          <w:lang w:val="sr-Cyrl-RS"/>
        </w:rPr>
        <w:t xml:space="preserve">интегрално сагледавање и </w:t>
      </w:r>
      <w:r w:rsidRPr="004B0A2A">
        <w:rPr>
          <w:rFonts w:ascii="Verdana" w:hAnsi="Verdana"/>
          <w:sz w:val="18"/>
          <w:lang w:val="sr-Cyrl-RS"/>
        </w:rPr>
        <w:t>инкорпорирање климатских промена у све секторске политике.</w:t>
      </w:r>
    </w:p>
    <w:p w14:paraId="459AB1C0" w14:textId="5BA705ED" w:rsidR="00CB132C" w:rsidRPr="004B0A2A" w:rsidRDefault="00CB132C" w:rsidP="002D7105">
      <w:pPr>
        <w:tabs>
          <w:tab w:val="left" w:pos="-720"/>
        </w:tabs>
        <w:suppressAutoHyphens/>
        <w:autoSpaceDE w:val="0"/>
        <w:autoSpaceDN w:val="0"/>
        <w:rPr>
          <w:sz w:val="14"/>
          <w:szCs w:val="14"/>
          <w:lang w:val="sr-Cyrl-RS" w:eastAsia="en-US"/>
        </w:rPr>
      </w:pPr>
    </w:p>
    <w:p w14:paraId="3AAAE5A3" w14:textId="120E1676" w:rsidR="00A16464" w:rsidRPr="004B0A2A" w:rsidRDefault="00FE182B" w:rsidP="002D7105">
      <w:pPr>
        <w:tabs>
          <w:tab w:val="left" w:pos="-720"/>
        </w:tabs>
        <w:suppressAutoHyphens/>
        <w:autoSpaceDE w:val="0"/>
        <w:autoSpaceDN w:val="0"/>
        <w:rPr>
          <w:b/>
          <w:lang w:val="sr-Cyrl-RS" w:eastAsia="en-US"/>
        </w:rPr>
      </w:pPr>
      <w:bookmarkStart w:id="1135" w:name="_Toc65651924"/>
      <w:bookmarkStart w:id="1136" w:name="_Toc66428764"/>
      <w:r w:rsidRPr="004B0A2A">
        <w:rPr>
          <w:b/>
          <w:lang w:val="sr-Cyrl-RS" w:eastAsia="en-US"/>
        </w:rPr>
        <w:t>Хемијски удеси</w:t>
      </w:r>
    </w:p>
    <w:p w14:paraId="3DAA6F56" w14:textId="77777777" w:rsidR="00A46B08" w:rsidRPr="004B0A2A" w:rsidRDefault="00A46B08" w:rsidP="002D7105">
      <w:pPr>
        <w:tabs>
          <w:tab w:val="left" w:pos="-720"/>
        </w:tabs>
        <w:suppressAutoHyphens/>
        <w:autoSpaceDE w:val="0"/>
        <w:autoSpaceDN w:val="0"/>
        <w:rPr>
          <w:b/>
          <w:sz w:val="14"/>
          <w:szCs w:val="14"/>
          <w:lang w:val="sr-Cyrl-RS" w:eastAsia="en-US"/>
        </w:rPr>
      </w:pPr>
    </w:p>
    <w:p w14:paraId="0CE036C7" w14:textId="63C70846" w:rsidR="00A46B08" w:rsidRPr="004B0A2A" w:rsidRDefault="00BF17ED" w:rsidP="002D7105">
      <w:pPr>
        <w:tabs>
          <w:tab w:val="left" w:pos="-720"/>
        </w:tabs>
        <w:suppressAutoHyphens/>
        <w:autoSpaceDE w:val="0"/>
        <w:autoSpaceDN w:val="0"/>
        <w:rPr>
          <w:lang w:val="sr-Cyrl-RS"/>
        </w:rPr>
      </w:pPr>
      <w:r>
        <w:rPr>
          <w:lang w:val="sr-Cyrl-RS"/>
        </w:rPr>
        <w:t>П</w:t>
      </w:r>
      <w:r w:rsidR="00A46B08" w:rsidRPr="004B0A2A">
        <w:rPr>
          <w:lang w:val="sr-Cyrl-RS"/>
        </w:rPr>
        <w:t xml:space="preserve">остројење у којем се обављају активности у којима је присутна или може бити присутна опасна материја у једнаким или већим количинама од прописаних (у даљем тексту: </w:t>
      </w:r>
      <w:r w:rsidR="00A46B08" w:rsidRPr="004B0A2A">
        <w:rPr>
          <w:b/>
          <w:lang w:val="sr-Cyrl-RS"/>
        </w:rPr>
        <w:t>севесо постројење</w:t>
      </w:r>
      <w:r w:rsidR="00A46B08" w:rsidRPr="004B0A2A">
        <w:rPr>
          <w:lang w:val="sr-Cyrl-RS"/>
        </w:rPr>
        <w:t>) јесте техничка јединица унутар комплекса где се опасне материје производе, користе, складиште или се њима рукује. Постројење укључује сву опрему, зграде, цевоводе, машине, алате, интерне колосеке и депое, докове, истоварна пристаништа за постројења, пристане, складишта или сличне грађевине, на води или копну, а које су нужне за функционисање постројења</w:t>
      </w:r>
      <w:r w:rsidR="00A46B08" w:rsidRPr="00783E4B">
        <w:rPr>
          <w:lang w:val="sr-Cyrl-RS"/>
        </w:rPr>
        <w:t>.</w:t>
      </w:r>
    </w:p>
    <w:p w14:paraId="711B9E98" w14:textId="77777777" w:rsidR="002D7105" w:rsidRPr="004B0A2A" w:rsidRDefault="002D7105" w:rsidP="002D7105">
      <w:pPr>
        <w:tabs>
          <w:tab w:val="left" w:pos="-720"/>
        </w:tabs>
        <w:suppressAutoHyphens/>
        <w:autoSpaceDE w:val="0"/>
        <w:autoSpaceDN w:val="0"/>
        <w:rPr>
          <w:b/>
          <w:sz w:val="14"/>
          <w:szCs w:val="14"/>
          <w:lang w:val="sr-Cyrl-RS" w:eastAsia="en-US"/>
        </w:rPr>
      </w:pPr>
    </w:p>
    <w:p w14:paraId="10A2359B" w14:textId="77777777" w:rsidR="00A46B08" w:rsidRPr="004B0A2A" w:rsidRDefault="00A46B08" w:rsidP="002D7105">
      <w:pPr>
        <w:rPr>
          <w:lang w:val="sr-Cyrl-RS"/>
        </w:rPr>
      </w:pPr>
      <w:r w:rsidRPr="004B0A2A">
        <w:rPr>
          <w:lang w:val="sr-Cyrl-RS"/>
        </w:rPr>
        <w:t>Комплекс подразумева просторну целину под контролом оператера, где су опасне материје присутне у једном или више постројења, укључујући појединачну или заједничку инфраструктуру, односно појединачне или заједничке активности.</w:t>
      </w:r>
    </w:p>
    <w:p w14:paraId="40DF867E" w14:textId="77777777" w:rsidR="002D7105" w:rsidRPr="004B0A2A" w:rsidRDefault="002D7105" w:rsidP="002D7105">
      <w:pPr>
        <w:rPr>
          <w:sz w:val="14"/>
          <w:szCs w:val="14"/>
          <w:lang w:val="sr-Cyrl-RS"/>
        </w:rPr>
      </w:pPr>
    </w:p>
    <w:p w14:paraId="79B3F21D" w14:textId="493C3790" w:rsidR="00A46B08" w:rsidRPr="00ED7BCD" w:rsidRDefault="00A46B08" w:rsidP="002D7105">
      <w:pPr>
        <w:rPr>
          <w:strike/>
          <w:lang w:val="sr-Cyrl-RS"/>
        </w:rPr>
      </w:pPr>
      <w:r w:rsidRPr="004B0A2A">
        <w:rPr>
          <w:lang w:val="sr-Cyrl-RS"/>
        </w:rPr>
        <w:t xml:space="preserve">Надлежност у области заштите од великих хемијских удеса уређена је искључиво на републичком нивоу власти, док је надлежност у области просторног планирања уређена на републичком, покрајинском и локалном нивоу. </w:t>
      </w:r>
    </w:p>
    <w:p w14:paraId="344CB83D" w14:textId="77777777" w:rsidR="002D7105" w:rsidRPr="004B0A2A" w:rsidRDefault="002D7105" w:rsidP="002D7105">
      <w:pPr>
        <w:rPr>
          <w:sz w:val="14"/>
          <w:szCs w:val="14"/>
          <w:lang w:val="sr-Cyrl-RS"/>
        </w:rPr>
      </w:pPr>
    </w:p>
    <w:p w14:paraId="44DB1E6E" w14:textId="0340A1BC" w:rsidR="00A46B08" w:rsidRPr="004B0A2A" w:rsidRDefault="00A46B08" w:rsidP="002D7105">
      <w:pPr>
        <w:rPr>
          <w:lang w:val="sr-Cyrl-RS"/>
        </w:rPr>
      </w:pPr>
      <w:r w:rsidRPr="004B0A2A">
        <w:rPr>
          <w:lang w:val="sr-Cyrl-RS"/>
        </w:rPr>
        <w:t>На територији АП</w:t>
      </w:r>
      <w:r w:rsidR="00C37492">
        <w:rPr>
          <w:lang w:val="sr-Cyrl-RS"/>
        </w:rPr>
        <w:t>В</w:t>
      </w:r>
      <w:r w:rsidRPr="004B0A2A">
        <w:rPr>
          <w:lang w:val="sr-Cyrl-RS"/>
        </w:rPr>
        <w:t xml:space="preserve"> се налазе укупно 42 регистрована севесо постројења/комплекса, од чега 18 постројења/комплекса са обавезом израде Извештаја о безбедности и Плана заштите од удеса (комплекси „вишег реда“) и 24 постројења/комплекса са обавезом израде Политике превенције удеса (комплекси „нижег реда“), према подацима из фебруара 2021. </w:t>
      </w:r>
      <w:r w:rsidR="00BC5A8C" w:rsidRPr="004B0A2A">
        <w:rPr>
          <w:lang w:val="sr-Cyrl-RS"/>
        </w:rPr>
        <w:t>г</w:t>
      </w:r>
      <w:r w:rsidRPr="004B0A2A">
        <w:rPr>
          <w:lang w:val="sr-Cyrl-RS"/>
        </w:rPr>
        <w:t>одине. Овај број је константно подложан променама</w:t>
      </w:r>
      <w:r w:rsidR="00BC5A8C" w:rsidRPr="004B0A2A">
        <w:rPr>
          <w:lang w:val="sr-Cyrl-RS"/>
        </w:rPr>
        <w:t>,</w:t>
      </w:r>
      <w:r w:rsidRPr="004B0A2A">
        <w:rPr>
          <w:lang w:val="sr-Cyrl-RS"/>
        </w:rPr>
        <w:t xml:space="preserve"> а списак се редовно ажурира на сајту Министарства заштите животне средине. Узроци промене броја севесо постројења/комплекса у Републици Србији могу бити и изречене мере забране рада севесо постројења/комплекса, издате од стране Министарства заштите животне средине или инспекције тог министарства. Министарство заштите животне средине во</w:t>
      </w:r>
      <w:r w:rsidR="00FC6965" w:rsidRPr="004B0A2A">
        <w:rPr>
          <w:lang w:val="sr-Cyrl-RS"/>
        </w:rPr>
        <w:t xml:space="preserve">ди Регистар севесо постројења. </w:t>
      </w:r>
    </w:p>
    <w:p w14:paraId="7A4A2BD5" w14:textId="007ED3AC" w:rsidR="0050679D" w:rsidRPr="004B0A2A" w:rsidRDefault="0050679D" w:rsidP="002D7105">
      <w:pPr>
        <w:rPr>
          <w:lang w:val="sr-Cyrl-RS"/>
        </w:rPr>
      </w:pPr>
    </w:p>
    <w:p w14:paraId="787375E5" w14:textId="77777777" w:rsidR="0050679D" w:rsidRPr="004B0A2A" w:rsidRDefault="0050679D" w:rsidP="002D7105">
      <w:pPr>
        <w:rPr>
          <w:lang w:val="sr-Cyrl-RS"/>
        </w:rPr>
      </w:pPr>
    </w:p>
    <w:p w14:paraId="15E91C55" w14:textId="4468BA1B" w:rsidR="007902C3" w:rsidRPr="00783E4B" w:rsidRDefault="00430700" w:rsidP="00A16464">
      <w:pPr>
        <w:pStyle w:val="Heding2"/>
        <w:rPr>
          <w:lang w:val="sr-Cyrl-RS"/>
        </w:rPr>
      </w:pPr>
      <w:bookmarkStart w:id="1137" w:name="_Toc82785113"/>
      <w:bookmarkStart w:id="1138" w:name="_Toc82785757"/>
      <w:bookmarkStart w:id="1139" w:name="_Toc83042012"/>
      <w:bookmarkStart w:id="1140" w:name="_Toc90374903"/>
      <w:bookmarkStart w:id="1141" w:name="_Toc90375222"/>
      <w:bookmarkStart w:id="1142" w:name="_Toc90377870"/>
      <w:bookmarkStart w:id="1143" w:name="_Toc90387070"/>
      <w:bookmarkStart w:id="1144" w:name="_Toc90388688"/>
      <w:bookmarkStart w:id="1145" w:name="_Toc90389519"/>
      <w:bookmarkStart w:id="1146" w:name="_Toc90449696"/>
      <w:bookmarkStart w:id="1147" w:name="_Toc90454636"/>
      <w:bookmarkStart w:id="1148" w:name="_Toc90483364"/>
      <w:bookmarkStart w:id="1149" w:name="_Toc96520109"/>
      <w:bookmarkEnd w:id="1135"/>
      <w:bookmarkEnd w:id="1136"/>
      <w:r w:rsidRPr="00783E4B">
        <w:rPr>
          <w:caps w:val="0"/>
          <w:lang w:val="sr-Cyrl-RS"/>
        </w:rPr>
        <w:t>3.8. ОПШТА ОЦЕНА СТАЊА ЗАШТИТЕ, УРЕЂЕЊА И ОДРЖИВОГ КОРИШЋЕЊА</w:t>
      </w:r>
      <w:r w:rsidRPr="004B0A2A">
        <w:rPr>
          <w:caps w:val="0"/>
          <w:lang w:val="sr-Cyrl-RS"/>
        </w:rPr>
        <w:t xml:space="preserve"> </w:t>
      </w:r>
      <w:r w:rsidRPr="00783E4B">
        <w:rPr>
          <w:caps w:val="0"/>
          <w:lang w:val="sr-Cyrl-RS"/>
        </w:rPr>
        <w:t>ПРИРОДНОГ И КУЛТУРНОГ НАСЛЕЂА И ПРЕДЕЛА</w:t>
      </w:r>
      <w:bookmarkEnd w:id="1137"/>
      <w:bookmarkEnd w:id="1138"/>
      <w:bookmarkEnd w:id="1139"/>
      <w:bookmarkEnd w:id="1140"/>
      <w:bookmarkEnd w:id="1141"/>
      <w:bookmarkEnd w:id="1142"/>
      <w:bookmarkEnd w:id="1143"/>
      <w:bookmarkEnd w:id="1144"/>
      <w:bookmarkEnd w:id="1145"/>
      <w:bookmarkEnd w:id="1146"/>
      <w:bookmarkEnd w:id="1147"/>
      <w:bookmarkEnd w:id="1148"/>
      <w:bookmarkEnd w:id="1149"/>
    </w:p>
    <w:p w14:paraId="2AF0AE7D" w14:textId="77777777" w:rsidR="007902C3" w:rsidRPr="004B0A2A" w:rsidRDefault="007902C3" w:rsidP="007902C3">
      <w:pPr>
        <w:tabs>
          <w:tab w:val="left" w:pos="-720"/>
        </w:tabs>
        <w:suppressAutoHyphens/>
        <w:autoSpaceDE w:val="0"/>
        <w:autoSpaceDN w:val="0"/>
        <w:rPr>
          <w:rFonts w:cstheme="minorBidi"/>
          <w:sz w:val="14"/>
          <w:szCs w:val="14"/>
          <w:lang w:val="sr-Cyrl-RS" w:eastAsia="en-US"/>
        </w:rPr>
      </w:pPr>
    </w:p>
    <w:p w14:paraId="13B02395" w14:textId="72F7D41D" w:rsidR="00A16464" w:rsidRPr="004B0A2A" w:rsidRDefault="00A16464" w:rsidP="00430700">
      <w:pPr>
        <w:pStyle w:val="Heading3"/>
        <w:rPr>
          <w:lang w:val="sr-Cyrl-RS"/>
        </w:rPr>
      </w:pPr>
      <w:bookmarkStart w:id="1150" w:name="_Toc82785114"/>
      <w:bookmarkStart w:id="1151" w:name="_Toc82785758"/>
      <w:bookmarkStart w:id="1152" w:name="_Toc83042013"/>
      <w:bookmarkStart w:id="1153" w:name="_Toc90374904"/>
      <w:bookmarkStart w:id="1154" w:name="_Toc90375223"/>
      <w:bookmarkStart w:id="1155" w:name="_Toc90377871"/>
      <w:bookmarkStart w:id="1156" w:name="_Toc90387071"/>
      <w:bookmarkStart w:id="1157" w:name="_Toc90388689"/>
      <w:bookmarkStart w:id="1158" w:name="_Toc90389520"/>
      <w:bookmarkStart w:id="1159" w:name="_Toc90449697"/>
      <w:bookmarkStart w:id="1160" w:name="_Toc90454637"/>
      <w:bookmarkStart w:id="1161" w:name="_Toc90483365"/>
      <w:bookmarkStart w:id="1162" w:name="_Toc96520110"/>
      <w:r w:rsidRPr="00783E4B">
        <w:rPr>
          <w:lang w:val="sr-Cyrl-RS"/>
        </w:rPr>
        <w:t>3.</w:t>
      </w:r>
      <w:r w:rsidRPr="004B0A2A">
        <w:rPr>
          <w:lang w:val="sr-Cyrl-RS"/>
        </w:rPr>
        <w:t>8</w:t>
      </w:r>
      <w:r w:rsidRPr="00783E4B">
        <w:rPr>
          <w:lang w:val="sr-Cyrl-RS"/>
        </w:rPr>
        <w:t>.</w:t>
      </w:r>
      <w:r w:rsidRPr="004B0A2A">
        <w:rPr>
          <w:lang w:val="sr-Cyrl-RS"/>
        </w:rPr>
        <w:t>1</w:t>
      </w:r>
      <w:r w:rsidRPr="00783E4B">
        <w:rPr>
          <w:lang w:val="sr-Cyrl-RS"/>
        </w:rPr>
        <w:t>.</w:t>
      </w:r>
      <w:r w:rsidRPr="004B0A2A">
        <w:rPr>
          <w:lang w:val="sr-Cyrl-RS"/>
        </w:rPr>
        <w:tab/>
      </w:r>
      <w:r w:rsidRPr="00783E4B">
        <w:rPr>
          <w:lang w:val="sr-Cyrl-RS"/>
        </w:rPr>
        <w:t xml:space="preserve">Општа оцена стања </w:t>
      </w:r>
      <w:r w:rsidRPr="004B0A2A">
        <w:rPr>
          <w:lang w:val="sr-Cyrl-RS"/>
        </w:rPr>
        <w:t>заштите, уређења и коришћења природног наслеђа</w:t>
      </w:r>
      <w:bookmarkEnd w:id="1150"/>
      <w:bookmarkEnd w:id="1151"/>
      <w:bookmarkEnd w:id="1152"/>
      <w:bookmarkEnd w:id="1153"/>
      <w:bookmarkEnd w:id="1154"/>
      <w:bookmarkEnd w:id="1155"/>
      <w:bookmarkEnd w:id="1156"/>
      <w:bookmarkEnd w:id="1157"/>
      <w:bookmarkEnd w:id="1158"/>
      <w:bookmarkEnd w:id="1159"/>
      <w:bookmarkEnd w:id="1160"/>
      <w:bookmarkEnd w:id="1161"/>
      <w:bookmarkEnd w:id="1162"/>
      <w:r w:rsidRPr="004B0A2A">
        <w:rPr>
          <w:lang w:val="sr-Cyrl-RS"/>
        </w:rPr>
        <w:t xml:space="preserve">  </w:t>
      </w:r>
    </w:p>
    <w:p w14:paraId="682C3285" w14:textId="520CBCCC" w:rsidR="007902C3" w:rsidRPr="004B0A2A" w:rsidRDefault="007902C3" w:rsidP="007902C3">
      <w:pPr>
        <w:tabs>
          <w:tab w:val="left" w:pos="-720"/>
        </w:tabs>
        <w:suppressAutoHyphens/>
        <w:autoSpaceDE w:val="0"/>
        <w:autoSpaceDN w:val="0"/>
        <w:rPr>
          <w:b/>
          <w:sz w:val="14"/>
          <w:szCs w:val="14"/>
          <w:lang w:val="sr-Cyrl-RS"/>
        </w:rPr>
      </w:pPr>
      <w:r w:rsidRPr="004B0A2A">
        <w:rPr>
          <w:rFonts w:cstheme="minorBidi"/>
          <w:b/>
          <w:sz w:val="14"/>
          <w:szCs w:val="14"/>
          <w:lang w:val="sr-Cyrl-RS" w:eastAsia="en-US"/>
        </w:rPr>
        <w:tab/>
      </w:r>
    </w:p>
    <w:p w14:paraId="029B092A" w14:textId="3D4EFF3C" w:rsidR="007902C3" w:rsidRPr="004B0A2A" w:rsidRDefault="007902C3" w:rsidP="007902C3">
      <w:pPr>
        <w:tabs>
          <w:tab w:val="left" w:pos="-720"/>
        </w:tabs>
        <w:suppressAutoHyphens/>
        <w:autoSpaceDE w:val="0"/>
        <w:autoSpaceDN w:val="0"/>
        <w:rPr>
          <w:b/>
          <w:lang w:val="sr-Cyrl-RS" w:eastAsia="en-US"/>
        </w:rPr>
      </w:pPr>
      <w:r w:rsidRPr="004B0A2A">
        <w:rPr>
          <w:b/>
          <w:lang w:val="sr-Cyrl-RS" w:eastAsia="en-US"/>
        </w:rPr>
        <w:t>Анализа и оцена стања</w:t>
      </w:r>
    </w:p>
    <w:p w14:paraId="10BB3281" w14:textId="77777777" w:rsidR="007902C3" w:rsidRPr="004B0A2A" w:rsidRDefault="007902C3" w:rsidP="007902C3">
      <w:pPr>
        <w:tabs>
          <w:tab w:val="left" w:pos="-720"/>
        </w:tabs>
        <w:suppressAutoHyphens/>
        <w:autoSpaceDE w:val="0"/>
        <w:autoSpaceDN w:val="0"/>
        <w:rPr>
          <w:rFonts w:cstheme="minorBidi"/>
          <w:sz w:val="14"/>
          <w:szCs w:val="14"/>
          <w:lang w:val="sr-Cyrl-RS" w:eastAsia="en-US"/>
        </w:rPr>
      </w:pPr>
    </w:p>
    <w:p w14:paraId="52992815" w14:textId="77777777" w:rsidR="002606CD" w:rsidRPr="00783E4B" w:rsidRDefault="002606CD" w:rsidP="002606CD">
      <w:pPr>
        <w:pStyle w:val="ListParagraph"/>
        <w:ind w:left="0"/>
        <w:rPr>
          <w:sz w:val="18"/>
          <w:lang w:val="sr-Cyrl-RS"/>
        </w:rPr>
      </w:pPr>
      <w:r w:rsidRPr="00783E4B">
        <w:rPr>
          <w:sz w:val="18"/>
          <w:lang w:val="sr-Cyrl-RS"/>
        </w:rPr>
        <w:t>Природну баштину Војводине представљају делови природе који имају посебан научни, културни, здравствени, васпитно-образовни, привредни и други значај. Праћењем и проучавањем стања и предлагањем мера у области заштите природе, Завод за заштиту природе је иницирао да се посебно  заштите поједини делови природе, са основним циљем да се природни ресурси плански и рационално користе и да се обезбеди њихово репродуковање у области заштићених делова природе. Као резултат ових активности у Војводини је проглашен већи број заштићених природних добара.</w:t>
      </w:r>
    </w:p>
    <w:p w14:paraId="58A384FE" w14:textId="77777777" w:rsidR="002606CD" w:rsidRPr="00783E4B" w:rsidRDefault="002606CD" w:rsidP="002606CD">
      <w:pPr>
        <w:pStyle w:val="ListParagraph"/>
        <w:ind w:left="0"/>
        <w:rPr>
          <w:sz w:val="18"/>
          <w:lang w:val="sr-Cyrl-RS"/>
        </w:rPr>
      </w:pPr>
    </w:p>
    <w:p w14:paraId="1431FC89" w14:textId="77777777" w:rsidR="002606CD" w:rsidRPr="00783E4B" w:rsidRDefault="002606CD" w:rsidP="002606CD">
      <w:pPr>
        <w:pStyle w:val="ListParagraph"/>
        <w:ind w:left="0"/>
        <w:rPr>
          <w:sz w:val="18"/>
          <w:lang w:val="sr-Cyrl-RS"/>
        </w:rPr>
      </w:pPr>
      <w:r w:rsidRPr="00783E4B">
        <w:rPr>
          <w:sz w:val="18"/>
          <w:lang w:val="sr-Cyrl-RS"/>
        </w:rPr>
        <w:t>Потребу заштите посебних делова природе је условило и њихово садашње стање и неопходност да се зауставе деградациони процеси, углавном изазвани антропогеним утицајима.</w:t>
      </w:r>
    </w:p>
    <w:p w14:paraId="599B6C7D" w14:textId="77777777" w:rsidR="002606CD" w:rsidRPr="004B0A2A" w:rsidRDefault="002606CD" w:rsidP="002606CD">
      <w:pPr>
        <w:pStyle w:val="ListParagraph"/>
        <w:ind w:left="0"/>
        <w:rPr>
          <w:sz w:val="18"/>
          <w:szCs w:val="18"/>
          <w:lang w:val="sr-Cyrl-RS"/>
        </w:rPr>
      </w:pPr>
    </w:p>
    <w:p w14:paraId="3A9DDF30" w14:textId="77777777" w:rsidR="002606CD" w:rsidRPr="00783E4B" w:rsidRDefault="002606CD" w:rsidP="002606CD">
      <w:pPr>
        <w:pStyle w:val="ListParagraph"/>
        <w:ind w:left="0"/>
        <w:rPr>
          <w:sz w:val="18"/>
          <w:lang w:val="sr-Cyrl-RS"/>
        </w:rPr>
      </w:pPr>
      <w:r w:rsidRPr="00783E4B">
        <w:rPr>
          <w:sz w:val="18"/>
          <w:lang w:val="sr-Cyrl-RS"/>
        </w:rPr>
        <w:t>Најзначајније промене у природи изазвала је изградња мреже канала и хидромелиорациони радови, што је довело до снижавања нивоа подземних вода, исушивања и повлачења влажних станишта, а изградња одбрамбених насипа је изменила ток река, што је условило нестајање ритова и мртваја. Некадашњи комплекси ритских шума храста лужњака замењени су плантажама брзорастућих топола, које се чак и не могу сматрати шумама у правом смислу јер се у неким земљама  третирају као пољопривредне културе. Мали остаци некадашњих пространих степа се и данас преоравају и преводе у обрадиво земљиште, а слатине се претварају у рибњаке. Ширење насеља</w:t>
      </w:r>
      <w:r w:rsidRPr="00783E4B">
        <w:rPr>
          <w:b/>
          <w:sz w:val="18"/>
          <w:lang w:val="sr-Cyrl-RS"/>
        </w:rPr>
        <w:t xml:space="preserve"> </w:t>
      </w:r>
      <w:r w:rsidRPr="00783E4B">
        <w:rPr>
          <w:sz w:val="18"/>
          <w:lang w:val="sr-Cyrl-RS"/>
        </w:rPr>
        <w:t>(руралних, а више градских насеља) и индустријских постројења је изазвало значајну деградацију земљишта, вода и ваздуха.</w:t>
      </w:r>
    </w:p>
    <w:p w14:paraId="23EE9791" w14:textId="77777777" w:rsidR="002606CD" w:rsidRPr="004B0A2A" w:rsidRDefault="002606CD" w:rsidP="00476414">
      <w:pPr>
        <w:rPr>
          <w:szCs w:val="18"/>
          <w:lang w:val="sr-Cyrl-RS"/>
        </w:rPr>
      </w:pPr>
    </w:p>
    <w:p w14:paraId="13395E96" w14:textId="792C58AF" w:rsidR="002606CD" w:rsidRPr="004B0A2A" w:rsidRDefault="003A5C8F" w:rsidP="002606CD">
      <w:pPr>
        <w:rPr>
          <w:szCs w:val="18"/>
          <w:lang w:val="sr-Cyrl-RS"/>
        </w:rPr>
      </w:pPr>
      <w:r w:rsidRPr="004B0A2A">
        <w:rPr>
          <w:szCs w:val="18"/>
          <w:lang w:val="sr-Cyrl-RS"/>
        </w:rPr>
        <w:t>Н</w:t>
      </w:r>
      <w:r w:rsidR="002606CD" w:rsidRPr="00783E4B">
        <w:rPr>
          <w:lang w:val="sr-Cyrl-RS"/>
        </w:rPr>
        <w:t>а територији АП Војводине налази 135 заштићених природних добара, односно 5,65% од укупне површине Војводине (национални парк, специјални резервати природе, паркови природе, предели изузетних одлика, споменици природе).</w:t>
      </w:r>
    </w:p>
    <w:p w14:paraId="0C9E66D6" w14:textId="19B1B9C4" w:rsidR="00220C54" w:rsidRPr="004B0A2A" w:rsidRDefault="00E87AB8" w:rsidP="002606CD">
      <w:pPr>
        <w:rPr>
          <w:szCs w:val="18"/>
          <w:lang w:val="sr-Cyrl-RS"/>
        </w:rPr>
      </w:pPr>
      <w:r w:rsidRPr="004B0A2A">
        <w:rPr>
          <w:szCs w:val="18"/>
          <w:lang w:val="sr-Cyrl-RS"/>
        </w:rPr>
        <w:t>На подручју АП Војводине се налази 698 станишта заштићених и строго заштићених дивљих врста од националног значаја.</w:t>
      </w:r>
    </w:p>
    <w:p w14:paraId="575EFE59" w14:textId="77777777" w:rsidR="009B2D95" w:rsidRPr="004B0A2A" w:rsidRDefault="009B2D95" w:rsidP="002606CD">
      <w:pPr>
        <w:rPr>
          <w:szCs w:val="18"/>
          <w:lang w:val="sr-Cyrl-RS"/>
        </w:rPr>
      </w:pPr>
    </w:p>
    <w:p w14:paraId="12C16544" w14:textId="2358558E" w:rsidR="009B2D95" w:rsidRDefault="002606CD" w:rsidP="002606CD">
      <w:pPr>
        <w:rPr>
          <w:szCs w:val="18"/>
          <w:lang w:val="sr-Cyrl-RS"/>
        </w:rPr>
      </w:pPr>
      <w:r w:rsidRPr="00783E4B">
        <w:rPr>
          <w:lang w:val="sr-Cyrl-RS"/>
        </w:rPr>
        <w:t>У окв</w:t>
      </w:r>
      <w:r w:rsidR="009B2D95" w:rsidRPr="00783E4B">
        <w:rPr>
          <w:lang w:val="sr-Cyrl-RS"/>
        </w:rPr>
        <w:t>иру међународног IPA пројекта (Important plant areas</w:t>
      </w:r>
      <w:r w:rsidRPr="00783E4B">
        <w:rPr>
          <w:lang w:val="sr-Cyrl-RS"/>
        </w:rPr>
        <w:t>) на подручју Војводине је издвојено 27</w:t>
      </w:r>
      <w:r w:rsidR="009B2D95" w:rsidRPr="00783E4B">
        <w:rPr>
          <w:lang w:val="sr-Cyrl-RS"/>
        </w:rPr>
        <w:t xml:space="preserve"> подручја</w:t>
      </w:r>
      <w:r w:rsidR="009B2D95" w:rsidRPr="004B0A2A">
        <w:rPr>
          <w:szCs w:val="18"/>
          <w:lang w:val="sr-Cyrl-RS"/>
        </w:rPr>
        <w:t xml:space="preserve"> која заузимају површину од 328.208 </w:t>
      </w:r>
      <w:r w:rsidR="009B2D95" w:rsidRPr="00783E4B">
        <w:rPr>
          <w:lang w:val="sr-Cyrl-RS"/>
        </w:rPr>
        <w:t>ha</w:t>
      </w:r>
      <w:r w:rsidR="009B2D95" w:rsidRPr="004B0A2A">
        <w:rPr>
          <w:szCs w:val="18"/>
          <w:lang w:val="sr-Cyrl-RS"/>
        </w:rPr>
        <w:t xml:space="preserve">, тј. 15,3% територије АПВ. </w:t>
      </w:r>
      <w:r w:rsidR="009B2D95" w:rsidRPr="00783E4B">
        <w:rPr>
          <w:lang w:val="sr-Cyrl-RS"/>
        </w:rPr>
        <w:t>IPA</w:t>
      </w:r>
      <w:r w:rsidR="009B2D95" w:rsidRPr="004B0A2A">
        <w:rPr>
          <w:szCs w:val="18"/>
          <w:lang w:val="sr-Cyrl-RS"/>
        </w:rPr>
        <w:t xml:space="preserve"> подручја у АПВ су: Фрушка гора и Ковиљско петроварадински рит, Обедска бара, Царска бара. Слано копово, Горње Подунавље, Делиблатска пешчара, Селевењске пустаре, Засавица, Пашњаци велике дропље, Вршачке планине, Суботичка пешчара, Палић, Лудаш, Тителски брег, Римски шанац, Жабаљска хумка са слатином, Слатинско подручје Чока – Остојићево – Јазово – Банатски Моноштор, Телечка </w:t>
      </w:r>
      <w:r w:rsidR="009B2D95" w:rsidRPr="00783E4B">
        <w:rPr>
          <w:lang w:val="sr-Cyrl-RS"/>
        </w:rPr>
        <w:t>I</w:t>
      </w:r>
      <w:r w:rsidR="009B2D95" w:rsidRPr="004B0A2A">
        <w:rPr>
          <w:szCs w:val="18"/>
          <w:lang w:val="sr-Cyrl-RS"/>
        </w:rPr>
        <w:t xml:space="preserve"> (Дубока долина, Панонија, Липар – Буси), Телечка </w:t>
      </w:r>
      <w:r w:rsidR="009B2D95" w:rsidRPr="00783E4B">
        <w:rPr>
          <w:lang w:val="sr-Cyrl-RS"/>
        </w:rPr>
        <w:t>II</w:t>
      </w:r>
      <w:r w:rsidR="009B2D95" w:rsidRPr="004B0A2A">
        <w:rPr>
          <w:szCs w:val="18"/>
          <w:lang w:val="sr-Cyrl-RS"/>
        </w:rPr>
        <w:t xml:space="preserve"> (Мали Београд, Зобнатица, Широка долина – Орешковић), Телечка </w:t>
      </w:r>
      <w:r w:rsidR="009B2D95" w:rsidRPr="00783E4B">
        <w:rPr>
          <w:lang w:val="sr-Cyrl-RS"/>
        </w:rPr>
        <w:t>III</w:t>
      </w:r>
      <w:r w:rsidR="009B2D95" w:rsidRPr="004B0A2A">
        <w:rPr>
          <w:szCs w:val="18"/>
          <w:lang w:val="sr-Cyrl-RS"/>
        </w:rPr>
        <w:t xml:space="preserve"> (Мали Иђош), Северна Бачка </w:t>
      </w:r>
      <w:r w:rsidR="009B2D95" w:rsidRPr="00783E4B">
        <w:rPr>
          <w:lang w:val="sr-Cyrl-RS"/>
        </w:rPr>
        <w:t>I</w:t>
      </w:r>
      <w:r w:rsidR="009B2D95" w:rsidRPr="004B0A2A">
        <w:rPr>
          <w:szCs w:val="18"/>
          <w:lang w:val="sr-Cyrl-RS"/>
        </w:rPr>
        <w:t xml:space="preserve"> (Велике Слатине – Гаково, Широка бара, Бела бара око Билића, Ранчево – Риђица, Станишић, Чонопља – Светозар Милетић), Северна Бачка </w:t>
      </w:r>
      <w:r w:rsidR="009B2D95" w:rsidRPr="00783E4B">
        <w:rPr>
          <w:lang w:val="sr-Cyrl-RS"/>
        </w:rPr>
        <w:t>II</w:t>
      </w:r>
      <w:r w:rsidR="009B2D95" w:rsidRPr="004B0A2A">
        <w:rPr>
          <w:szCs w:val="18"/>
          <w:lang w:val="sr-Cyrl-RS"/>
        </w:rPr>
        <w:t xml:space="preserve"> (Мали песак, Мартонош, Капетански рит </w:t>
      </w:r>
      <w:r w:rsidR="006350EA" w:rsidRPr="004B0A2A">
        <w:rPr>
          <w:szCs w:val="18"/>
          <w:lang w:val="sr-Cyrl-RS"/>
        </w:rPr>
        <w:t>–</w:t>
      </w:r>
      <w:r w:rsidR="009B2D95" w:rsidRPr="004B0A2A">
        <w:rPr>
          <w:szCs w:val="18"/>
          <w:lang w:val="sr-Cyrl-RS"/>
        </w:rPr>
        <w:t xml:space="preserve"> Велебит</w:t>
      </w:r>
      <w:r w:rsidR="006350EA" w:rsidRPr="004B0A2A">
        <w:rPr>
          <w:szCs w:val="18"/>
          <w:lang w:val="sr-Cyrl-RS"/>
        </w:rPr>
        <w:t xml:space="preserve">, Зимоњић око Киреша), Северни Банат (Банатско Аранђелово – Велики и Мали Сигет, Нови Кнежевац – Ширине, Шулпе мајур, Филић Буџак),  Средњи Банат </w:t>
      </w:r>
      <w:r w:rsidR="006350EA" w:rsidRPr="00783E4B">
        <w:rPr>
          <w:lang w:val="sr-Cyrl-RS"/>
        </w:rPr>
        <w:t>I</w:t>
      </w:r>
      <w:r w:rsidR="006350EA" w:rsidRPr="004B0A2A">
        <w:rPr>
          <w:szCs w:val="18"/>
          <w:lang w:val="sr-Cyrl-RS"/>
        </w:rPr>
        <w:t xml:space="preserve"> (Острово; Русанда; Окањ) и Средњи Банат </w:t>
      </w:r>
      <w:r w:rsidR="006350EA" w:rsidRPr="00783E4B">
        <w:rPr>
          <w:lang w:val="sr-Cyrl-RS"/>
        </w:rPr>
        <w:t>II</w:t>
      </w:r>
      <w:r w:rsidR="006350EA" w:rsidRPr="004B0A2A">
        <w:rPr>
          <w:szCs w:val="18"/>
          <w:lang w:val="sr-Cyrl-RS"/>
        </w:rPr>
        <w:t xml:space="preserve"> (Слатине Сечањ, Неузина, Ботош, Томашевац, Орловат).</w:t>
      </w:r>
    </w:p>
    <w:p w14:paraId="3E08149C" w14:textId="77777777" w:rsidR="00A660C5" w:rsidRPr="004B0A2A" w:rsidRDefault="00A660C5" w:rsidP="002606CD">
      <w:pPr>
        <w:rPr>
          <w:szCs w:val="18"/>
          <w:lang w:val="sr-Cyrl-RS"/>
        </w:rPr>
      </w:pPr>
    </w:p>
    <w:p w14:paraId="2B779AB4" w14:textId="76EC8BF2" w:rsidR="002606CD" w:rsidRPr="004B0A2A" w:rsidRDefault="006350EA" w:rsidP="002606CD">
      <w:pPr>
        <w:rPr>
          <w:szCs w:val="18"/>
          <w:lang w:val="sr-Cyrl-RS"/>
        </w:rPr>
      </w:pPr>
      <w:r w:rsidRPr="004B0A2A">
        <w:rPr>
          <w:szCs w:val="18"/>
          <w:lang w:val="sr-Cyrl-RS"/>
        </w:rPr>
        <w:t>З</w:t>
      </w:r>
      <w:r w:rsidR="002606CD" w:rsidRPr="00783E4B">
        <w:rPr>
          <w:lang w:val="sr-Cyrl-RS"/>
        </w:rPr>
        <w:t>начајна станишта за птице (IBA) издвојено је 21 подручје по строгим критеријумима ИБА пројекта чији је н</w:t>
      </w:r>
      <w:r w:rsidRPr="00783E4B">
        <w:rPr>
          <w:lang w:val="sr-Cyrl-RS"/>
        </w:rPr>
        <w:t>осилац Bird Life International</w:t>
      </w:r>
      <w:r w:rsidRPr="004B0A2A">
        <w:rPr>
          <w:szCs w:val="18"/>
          <w:lang w:val="sr-Cyrl-RS"/>
        </w:rPr>
        <w:t xml:space="preserve">, укупне површине 354.786 </w:t>
      </w:r>
      <w:r w:rsidRPr="00783E4B">
        <w:rPr>
          <w:lang w:val="sr-Cyrl-RS"/>
        </w:rPr>
        <w:t>ha</w:t>
      </w:r>
      <w:r w:rsidRPr="004B0A2A">
        <w:rPr>
          <w:szCs w:val="18"/>
          <w:lang w:val="sr-Cyrl-RS"/>
        </w:rPr>
        <w:t xml:space="preserve"> тј. 16,5% од укупне површине АПВ, а та подручја су: Горње Подунавље, Карађорђево, Суботичка језера и пустаре, Бечејски рибњак, Јегричка, Тителски брег, Ковиљски рит, Пашњаци велике дропље, Слано Копово, Окањ и Русанда, Царска бара, Горње Потамишје, Средње Потамишје, Вршачке планине, Делиблатска пешчара, Лабудово окно, Дунавски лесни одсек, Фрушка гора, Обедрска бара, Босутске шуме и Засавица.</w:t>
      </w:r>
    </w:p>
    <w:p w14:paraId="7CE1A10E" w14:textId="77777777" w:rsidR="006350EA" w:rsidRPr="004B0A2A" w:rsidRDefault="006350EA" w:rsidP="002606CD">
      <w:pPr>
        <w:rPr>
          <w:szCs w:val="18"/>
          <w:lang w:val="sr-Cyrl-RS"/>
        </w:rPr>
      </w:pPr>
    </w:p>
    <w:p w14:paraId="1FC8B59B" w14:textId="03D4814A" w:rsidR="006350EA" w:rsidRPr="004B0A2A" w:rsidRDefault="006350EA" w:rsidP="002606CD">
      <w:pPr>
        <w:rPr>
          <w:b/>
          <w:szCs w:val="18"/>
          <w:lang w:val="sr-Cyrl-RS"/>
        </w:rPr>
      </w:pPr>
      <w:r w:rsidRPr="004B0A2A">
        <w:rPr>
          <w:szCs w:val="18"/>
          <w:lang w:val="sr-Cyrl-RS"/>
        </w:rPr>
        <w:t xml:space="preserve">Нова мрежа </w:t>
      </w:r>
      <w:r w:rsidRPr="00783E4B">
        <w:rPr>
          <w:lang w:val="sr-Cyrl-RS"/>
        </w:rPr>
        <w:t>IBA</w:t>
      </w:r>
      <w:r w:rsidRPr="004B0A2A">
        <w:rPr>
          <w:szCs w:val="18"/>
          <w:lang w:val="sr-Cyrl-RS"/>
        </w:rPr>
        <w:t xml:space="preserve"> подручја у Србији усвојена је у октобру 2020. </w:t>
      </w:r>
      <w:r w:rsidR="00313166" w:rsidRPr="004B0A2A">
        <w:rPr>
          <w:szCs w:val="18"/>
          <w:lang w:val="sr-Cyrl-RS"/>
        </w:rPr>
        <w:t>г</w:t>
      </w:r>
      <w:r w:rsidRPr="004B0A2A">
        <w:rPr>
          <w:szCs w:val="18"/>
          <w:lang w:val="sr-Cyrl-RS"/>
        </w:rPr>
        <w:t xml:space="preserve">одине од стране међународног носиоца пројекта за заштиту птица </w:t>
      </w:r>
      <w:r w:rsidR="00014F3F" w:rsidRPr="00783E4B">
        <w:rPr>
          <w:lang w:val="sr-Cyrl-RS"/>
        </w:rPr>
        <w:t>Bird Life International</w:t>
      </w:r>
      <w:r w:rsidR="00014F3F" w:rsidRPr="004B0A2A">
        <w:rPr>
          <w:szCs w:val="18"/>
          <w:lang w:val="sr-Cyrl-RS"/>
        </w:rPr>
        <w:t xml:space="preserve">, на основу предлога за заштиту и проучавање птица Србије. Нова мрежа на подручју АПВ обухвата 32 подручја (делимично или потпуно). Нова утврђена </w:t>
      </w:r>
      <w:r w:rsidR="00014F3F" w:rsidRPr="00783E4B">
        <w:rPr>
          <w:lang w:val="sr-Cyrl-RS"/>
        </w:rPr>
        <w:t>IBA</w:t>
      </w:r>
      <w:r w:rsidR="00014F3F" w:rsidRPr="004B0A2A">
        <w:rPr>
          <w:szCs w:val="18"/>
          <w:lang w:val="sr-Cyrl-RS"/>
        </w:rPr>
        <w:t xml:space="preserve"> мрежа на територији АПВ заузима површину од око 630.000 </w:t>
      </w:r>
      <w:r w:rsidR="00014F3F" w:rsidRPr="00783E4B">
        <w:rPr>
          <w:lang w:val="sr-Cyrl-RS"/>
        </w:rPr>
        <w:t>ha</w:t>
      </w:r>
      <w:r w:rsidR="00014F3F" w:rsidRPr="004B0A2A">
        <w:rPr>
          <w:szCs w:val="18"/>
          <w:lang w:val="sr-Cyrl-RS"/>
        </w:rPr>
        <w:t xml:space="preserve"> (29,4%), што је двоструко више у односу на период израде претходног РПП. Новој мрежи додата су подручја: Горња Мостонга, Српски Милетић, Шуме западне Бачке, Горње Потисје, Средња Бачка, Јужна Бачка, Слатине Средњег Баната, Стари Бегеј, Јужни Банат, Вршачки ритови, Таложник Ковин и Ушће Саве у Дунав.</w:t>
      </w:r>
    </w:p>
    <w:p w14:paraId="71EBC496" w14:textId="77777777" w:rsidR="006350EA" w:rsidRPr="004B0A2A" w:rsidRDefault="006350EA" w:rsidP="002606CD">
      <w:pPr>
        <w:rPr>
          <w:szCs w:val="18"/>
          <w:lang w:val="sr-Cyrl-RS"/>
        </w:rPr>
      </w:pPr>
    </w:p>
    <w:p w14:paraId="1C721B07" w14:textId="3D78BEDE" w:rsidR="00E87AB8" w:rsidRPr="004B0A2A" w:rsidRDefault="00E87AB8" w:rsidP="00E87AB8">
      <w:pPr>
        <w:rPr>
          <w:szCs w:val="18"/>
          <w:lang w:val="sr-Cyrl-RS"/>
        </w:rPr>
      </w:pPr>
      <w:r w:rsidRPr="004B0A2A">
        <w:rPr>
          <w:szCs w:val="18"/>
          <w:lang w:val="sr-Cyrl-RS"/>
        </w:rPr>
        <w:t xml:space="preserve">Подручја значајна за дневне лептире (PBA) обухватају 91.107 </w:t>
      </w:r>
      <w:r w:rsidRPr="00783E4B">
        <w:rPr>
          <w:lang w:val="sr-Cyrl-RS"/>
        </w:rPr>
        <w:t xml:space="preserve">ha </w:t>
      </w:r>
      <w:r w:rsidRPr="004B0A2A">
        <w:rPr>
          <w:szCs w:val="18"/>
          <w:lang w:val="sr-Cyrl-RS"/>
        </w:rPr>
        <w:t>тј. 4,2% су: Горње Подунавље, Фрушка гора, Делиблатска пешчара и Засавица.</w:t>
      </w:r>
    </w:p>
    <w:p w14:paraId="409C0BAD" w14:textId="77777777" w:rsidR="00E87AB8" w:rsidRPr="004B0A2A" w:rsidRDefault="00E87AB8" w:rsidP="00E87AB8">
      <w:pPr>
        <w:rPr>
          <w:szCs w:val="18"/>
          <w:lang w:val="sr-Cyrl-RS"/>
        </w:rPr>
      </w:pPr>
    </w:p>
    <w:p w14:paraId="4294143A" w14:textId="20AEA126" w:rsidR="002606CD" w:rsidRPr="004B0A2A" w:rsidRDefault="002606CD" w:rsidP="002606CD">
      <w:pPr>
        <w:rPr>
          <w:lang w:val="sr-Cyrl-RS"/>
        </w:rPr>
      </w:pPr>
      <w:r w:rsidRPr="00783E4B">
        <w:rPr>
          <w:lang w:val="sr-Cyrl-RS"/>
        </w:rPr>
        <w:t xml:space="preserve">Према Рамсарској конвенцији (Конвенција о очувању и одрживом коришћењу подручја која су од међународног значаја, нарочито као станишта за птице мочварице) у Војводини је </w:t>
      </w:r>
      <w:r w:rsidRPr="004B0A2A">
        <w:rPr>
          <w:szCs w:val="18"/>
          <w:lang w:val="sr-Cyrl-RS"/>
        </w:rPr>
        <w:t>8</w:t>
      </w:r>
      <w:r w:rsidRPr="00783E4B">
        <w:rPr>
          <w:lang w:val="sr-Cyrl-RS"/>
        </w:rPr>
        <w:t xml:space="preserve"> подручја уписано на листу Рамсарских подручја: Обедска бара, Лудашко језеро, Стари Бегеј-Царска бара, Слано копово, Горње Подунавље, Засавица, Лабудово окно и Ковиљско-Петроварадински рит. Границе ових подручја се у већој мери поклапају са границама заштићених природних добара.</w:t>
      </w:r>
    </w:p>
    <w:p w14:paraId="33540EC5" w14:textId="1F8001B1" w:rsidR="002F670D" w:rsidRPr="00783E4B" w:rsidRDefault="002F670D" w:rsidP="002606CD">
      <w:pPr>
        <w:rPr>
          <w:lang w:val="sr-Cyrl-RS"/>
        </w:rPr>
      </w:pPr>
      <w:r w:rsidRPr="00783E4B">
        <w:rPr>
          <w:lang w:val="sr-Cyrl-RS"/>
        </w:rPr>
        <w:t xml:space="preserve">У оквиру процеса прикључивања Европској унији, на подручју државе у планском периоду успоставиће се европска еколошка мрежа NATURA 2000, која обухвата подручја посебне заштите за птице и миграторне врсте птица (SPA) и подручја посебне заштите станишта и врста (SCI). </w:t>
      </w:r>
    </w:p>
    <w:p w14:paraId="1AA27B8A" w14:textId="46411745" w:rsidR="003526A5" w:rsidRPr="004B0A2A" w:rsidRDefault="003526A5" w:rsidP="007902C3">
      <w:pPr>
        <w:tabs>
          <w:tab w:val="left" w:pos="-720"/>
        </w:tabs>
        <w:suppressAutoHyphens/>
        <w:autoSpaceDE w:val="0"/>
        <w:autoSpaceDN w:val="0"/>
        <w:rPr>
          <w:rFonts w:cstheme="minorBidi"/>
          <w:sz w:val="20"/>
          <w:szCs w:val="20"/>
          <w:lang w:val="sr-Cyrl-RS" w:eastAsia="en-US"/>
        </w:rPr>
      </w:pPr>
    </w:p>
    <w:p w14:paraId="788D32B6" w14:textId="0B3F2AC0" w:rsidR="007902C3" w:rsidRPr="004B0A2A" w:rsidRDefault="007902C3" w:rsidP="007902C3">
      <w:pPr>
        <w:tabs>
          <w:tab w:val="left" w:pos="-720"/>
        </w:tabs>
        <w:suppressAutoHyphens/>
        <w:autoSpaceDE w:val="0"/>
        <w:autoSpaceDN w:val="0"/>
        <w:rPr>
          <w:lang w:val="sr-Cyrl-RS"/>
        </w:rPr>
      </w:pPr>
      <w:r w:rsidRPr="004B0A2A">
        <w:rPr>
          <w:szCs w:val="18"/>
          <w:lang w:val="sr-Cyrl-RS"/>
        </w:rPr>
        <w:t>Оцена ограничења и потенцијала</w:t>
      </w:r>
    </w:p>
    <w:p w14:paraId="4D75B20E" w14:textId="77777777" w:rsidR="00476414" w:rsidRPr="004B0A2A" w:rsidRDefault="00476414" w:rsidP="00476414">
      <w:pPr>
        <w:pStyle w:val="ListParagraph"/>
        <w:ind w:left="0"/>
        <w:rPr>
          <w:sz w:val="18"/>
          <w:szCs w:val="18"/>
          <w:lang w:val="sr-Cyrl-RS"/>
        </w:rPr>
      </w:pPr>
    </w:p>
    <w:p w14:paraId="2AD35D4A" w14:textId="052BB4D8" w:rsidR="003A5C8F" w:rsidRPr="004B0A2A" w:rsidRDefault="003A5C8F" w:rsidP="003A5C8F">
      <w:pPr>
        <w:autoSpaceDE w:val="0"/>
        <w:autoSpaceDN w:val="0"/>
        <w:adjustRightInd w:val="0"/>
        <w:rPr>
          <w:rFonts w:eastAsiaTheme="minorHAnsi" w:cs="Verdana"/>
          <w:szCs w:val="18"/>
          <w:lang w:val="sr-Cyrl-RS"/>
        </w:rPr>
      </w:pPr>
      <w:r w:rsidRPr="004B0A2A">
        <w:rPr>
          <w:szCs w:val="18"/>
          <w:lang w:val="sr-Cyrl-RS"/>
        </w:rPr>
        <w:t xml:space="preserve">Са аспекта заштите природних добара на територији АПВ </w:t>
      </w:r>
      <w:r w:rsidRPr="004B0A2A">
        <w:rPr>
          <w:b/>
          <w:szCs w:val="18"/>
          <w:lang w:val="sr-Cyrl-RS"/>
        </w:rPr>
        <w:t>ограничења</w:t>
      </w:r>
      <w:r w:rsidRPr="004B0A2A">
        <w:rPr>
          <w:szCs w:val="18"/>
          <w:lang w:val="sr-Cyrl-RS"/>
        </w:rPr>
        <w:t xml:space="preserve"> су: </w:t>
      </w:r>
      <w:r w:rsidRPr="004B0A2A">
        <w:rPr>
          <w:rFonts w:eastAsiaTheme="minorHAnsi" w:cs="Verdana"/>
          <w:szCs w:val="18"/>
          <w:lang w:val="sr-Cyrl-RS"/>
        </w:rPr>
        <w:t>непридржавање установљених мера и режима заштите заштићених подручја; прекомерно и локацијски непримерено коришћење природних ресурса; заузимање површина заштићених подручја експлоатацијом минералних сировина; појава бесправне изградње објеката у заштићеним подручјима; недовољна кадровска, стручна, материјална и организациона оспособљеност управљача над природним добрима; недовољна примена адекватних економских и финансијских инструмената за заштиту природе и управљање заштићеним подручјима; мењање услова станишта, фрагментација и/или уништавање природних екосистема услед различитих облика антропогеног утицаја; илегално и/или нестручно сакупљање појединих комерцијалних врста; ишчезавање и нестанак значајног броја биљних и животињских врста.</w:t>
      </w:r>
    </w:p>
    <w:p w14:paraId="77157DF1" w14:textId="77777777" w:rsidR="003A5C8F" w:rsidRPr="004B0A2A" w:rsidRDefault="003A5C8F" w:rsidP="003A5C8F">
      <w:pPr>
        <w:autoSpaceDE w:val="0"/>
        <w:autoSpaceDN w:val="0"/>
        <w:adjustRightInd w:val="0"/>
        <w:rPr>
          <w:rFonts w:eastAsiaTheme="minorHAnsi" w:cs="Verdana"/>
          <w:szCs w:val="18"/>
          <w:lang w:val="sr-Cyrl-RS"/>
        </w:rPr>
      </w:pPr>
    </w:p>
    <w:p w14:paraId="59BB16C0" w14:textId="49645510" w:rsidR="00476414" w:rsidRPr="004B0A2A" w:rsidRDefault="00476414" w:rsidP="00476414">
      <w:pPr>
        <w:pStyle w:val="ListParagraph"/>
        <w:ind w:left="0"/>
        <w:rPr>
          <w:sz w:val="18"/>
          <w:szCs w:val="18"/>
          <w:lang w:val="sr-Cyrl-RS"/>
        </w:rPr>
      </w:pPr>
      <w:r w:rsidRPr="004B0A2A">
        <w:rPr>
          <w:sz w:val="18"/>
          <w:lang w:val="sr-Cyrl-RS"/>
        </w:rPr>
        <w:t>Д</w:t>
      </w:r>
      <w:r w:rsidRPr="00783E4B">
        <w:rPr>
          <w:sz w:val="18"/>
          <w:lang w:val="sr-Cyrl-RS"/>
        </w:rPr>
        <w:t>угогодишњи негативан антропогени утицај на природу се рефлектовао кроз значајне промене у биодиверзитету, што је изменило и физиономију предела Војводине. Некадашњи типично панонски регион данас више представља културни предео са пољопривредним површинама, насељима и индустријским регионима, а фрагментисана природна станишта су се одржала у виду мањих издвојених целина.</w:t>
      </w:r>
    </w:p>
    <w:p w14:paraId="7F826B89" w14:textId="77777777" w:rsidR="00476414" w:rsidRPr="004B0A2A" w:rsidRDefault="00476414" w:rsidP="00476414">
      <w:pPr>
        <w:pStyle w:val="ListParagraph"/>
        <w:ind w:left="0"/>
        <w:rPr>
          <w:sz w:val="18"/>
          <w:szCs w:val="18"/>
          <w:lang w:val="sr-Cyrl-RS"/>
        </w:rPr>
      </w:pPr>
    </w:p>
    <w:p w14:paraId="4945DEAA" w14:textId="187BF960" w:rsidR="00476414" w:rsidRPr="004B0A2A" w:rsidRDefault="00476414" w:rsidP="00476414">
      <w:pPr>
        <w:pStyle w:val="ListParagraph"/>
        <w:ind w:left="0"/>
        <w:rPr>
          <w:sz w:val="18"/>
          <w:szCs w:val="18"/>
          <w:lang w:val="sr-Cyrl-RS"/>
        </w:rPr>
      </w:pPr>
      <w:r w:rsidRPr="00783E4B">
        <w:rPr>
          <w:sz w:val="18"/>
          <w:lang w:val="sr-Cyrl-RS"/>
        </w:rPr>
        <w:t>Наведене негативне активности човека су утицале првенствено на измене станишта и њихов нестанак,  али и на саме врсте јер су одређене биљне и животињске врсте ишчезле у Војводини, док је многима бројност знатно смањена. Преко 80 % од најугроженијих биљака којима прети изумирање расте у Војводини (Црвена књига флоре Србије 1).</w:t>
      </w:r>
    </w:p>
    <w:p w14:paraId="4F9BA7F3" w14:textId="5EF54635" w:rsidR="003A5C8F" w:rsidRPr="004B0A2A" w:rsidRDefault="003A5C8F" w:rsidP="00476414">
      <w:pPr>
        <w:pStyle w:val="ListParagraph"/>
        <w:ind w:left="0"/>
        <w:rPr>
          <w:sz w:val="18"/>
          <w:szCs w:val="18"/>
          <w:lang w:val="sr-Cyrl-RS"/>
        </w:rPr>
      </w:pPr>
    </w:p>
    <w:p w14:paraId="74317DCA" w14:textId="4B2B16A3" w:rsidR="00476414" w:rsidRPr="00783E4B" w:rsidRDefault="003A5C8F" w:rsidP="00476414">
      <w:pPr>
        <w:pStyle w:val="ListParagraph"/>
        <w:ind w:left="0"/>
        <w:rPr>
          <w:sz w:val="18"/>
          <w:lang w:val="sr-Cyrl-RS"/>
        </w:rPr>
      </w:pPr>
      <w:r w:rsidRPr="004B0A2A">
        <w:rPr>
          <w:b/>
          <w:sz w:val="18"/>
          <w:szCs w:val="18"/>
          <w:lang w:val="sr-Cyrl-RS"/>
        </w:rPr>
        <w:t>Потенцијал</w:t>
      </w:r>
      <w:r w:rsidRPr="004B0A2A">
        <w:rPr>
          <w:sz w:val="18"/>
          <w:szCs w:val="18"/>
          <w:lang w:val="sr-Cyrl-RS"/>
        </w:rPr>
        <w:t xml:space="preserve"> заштите, уређења и одрживог коришћења природних вредности је</w:t>
      </w:r>
      <w:r w:rsidR="00927FFB" w:rsidRPr="004B0A2A">
        <w:rPr>
          <w:sz w:val="18"/>
          <w:szCs w:val="18"/>
          <w:lang w:val="sr-Cyrl-RS"/>
        </w:rPr>
        <w:t xml:space="preserve"> уређен</w:t>
      </w:r>
      <w:r w:rsidRPr="004B0A2A">
        <w:rPr>
          <w:sz w:val="18"/>
          <w:szCs w:val="18"/>
          <w:lang w:val="sr-Cyrl-RS"/>
        </w:rPr>
        <w:t xml:space="preserve"> систем</w:t>
      </w:r>
      <w:r w:rsidR="00927FFB" w:rsidRPr="004B0A2A">
        <w:rPr>
          <w:sz w:val="18"/>
          <w:szCs w:val="18"/>
          <w:lang w:val="sr-Cyrl-RS"/>
        </w:rPr>
        <w:t xml:space="preserve"> еколошког и природно-заштитног приступа</w:t>
      </w:r>
      <w:r w:rsidRPr="004B0A2A">
        <w:rPr>
          <w:sz w:val="18"/>
          <w:szCs w:val="18"/>
          <w:lang w:val="sr-Cyrl-RS"/>
        </w:rPr>
        <w:t xml:space="preserve"> ко</w:t>
      </w:r>
      <w:r w:rsidR="00927FFB" w:rsidRPr="004B0A2A">
        <w:rPr>
          <w:sz w:val="18"/>
          <w:szCs w:val="18"/>
          <w:lang w:val="sr-Cyrl-RS"/>
        </w:rPr>
        <w:t>ји је базиран на правним актима, првенствено кроз институције заштите природе које постављају услове спрам којих се врше процене утицаја и дозвољене активности. Детаљно утврђене границе режима заштите</w:t>
      </w:r>
      <w:r w:rsidR="00144F52" w:rsidRPr="004B0A2A">
        <w:rPr>
          <w:sz w:val="18"/>
          <w:szCs w:val="18"/>
          <w:lang w:val="sr-Cyrl-RS"/>
        </w:rPr>
        <w:t xml:space="preserve"> као и њихове мере; активна реализација мониторинга, техничке и биолошке заштите; присутна је подршка јавности акцијама побијања одређених пројеката за које није обезбеђена адекватна заштита природних вредности; присутна је детаљна и свеобухватна регулација кроз закон</w:t>
      </w:r>
      <w:r w:rsidR="00A53849" w:rsidRPr="004B0A2A">
        <w:rPr>
          <w:sz w:val="18"/>
          <w:szCs w:val="18"/>
          <w:lang w:val="sr-Cyrl-RS"/>
        </w:rPr>
        <w:t>ске</w:t>
      </w:r>
      <w:r w:rsidR="00144F52" w:rsidRPr="004B0A2A">
        <w:rPr>
          <w:sz w:val="18"/>
          <w:szCs w:val="18"/>
          <w:lang w:val="sr-Cyrl-RS"/>
        </w:rPr>
        <w:t xml:space="preserve"> и подзаконске акте заштите и коришћења природних вредности, заштићених и строго заштићених врста; </w:t>
      </w:r>
      <w:r w:rsidR="00DE6115" w:rsidRPr="004B0A2A">
        <w:rPr>
          <w:sz w:val="18"/>
          <w:szCs w:val="18"/>
          <w:lang w:val="sr-Cyrl-RS"/>
        </w:rPr>
        <w:t>стварање и рад све већег броја група и удружења посвећених заштити природних вредности.</w:t>
      </w:r>
    </w:p>
    <w:p w14:paraId="3D44F851" w14:textId="77777777" w:rsidR="000801AE" w:rsidRPr="004B0A2A" w:rsidRDefault="000801AE" w:rsidP="007902C3">
      <w:pPr>
        <w:tabs>
          <w:tab w:val="left" w:pos="-720"/>
        </w:tabs>
        <w:suppressAutoHyphens/>
        <w:autoSpaceDE w:val="0"/>
        <w:autoSpaceDN w:val="0"/>
        <w:rPr>
          <w:szCs w:val="18"/>
          <w:lang w:val="sr-Cyrl-RS"/>
        </w:rPr>
      </w:pPr>
    </w:p>
    <w:p w14:paraId="4DB3C549" w14:textId="33FFC043" w:rsidR="00A16464" w:rsidRPr="004B0A2A" w:rsidRDefault="00A16464" w:rsidP="00430700">
      <w:pPr>
        <w:pStyle w:val="Heading3"/>
        <w:rPr>
          <w:lang w:val="sr-Cyrl-RS"/>
        </w:rPr>
      </w:pPr>
      <w:bookmarkStart w:id="1163" w:name="_Toc82785115"/>
      <w:bookmarkStart w:id="1164" w:name="_Toc82785759"/>
      <w:bookmarkStart w:id="1165" w:name="_Toc83042014"/>
      <w:bookmarkStart w:id="1166" w:name="_Toc90374905"/>
      <w:bookmarkStart w:id="1167" w:name="_Toc90375224"/>
      <w:bookmarkStart w:id="1168" w:name="_Toc90377872"/>
      <w:bookmarkStart w:id="1169" w:name="_Toc90387072"/>
      <w:bookmarkStart w:id="1170" w:name="_Toc90388690"/>
      <w:bookmarkStart w:id="1171" w:name="_Toc90389521"/>
      <w:bookmarkStart w:id="1172" w:name="_Toc90449698"/>
      <w:bookmarkStart w:id="1173" w:name="_Toc90454638"/>
      <w:bookmarkStart w:id="1174" w:name="_Toc90483366"/>
      <w:bookmarkStart w:id="1175" w:name="_Toc96520111"/>
      <w:r w:rsidRPr="00783E4B">
        <w:rPr>
          <w:lang w:val="sr-Cyrl-RS"/>
        </w:rPr>
        <w:t>3.</w:t>
      </w:r>
      <w:r w:rsidRPr="004B0A2A">
        <w:rPr>
          <w:lang w:val="sr-Cyrl-RS"/>
        </w:rPr>
        <w:t>8</w:t>
      </w:r>
      <w:r w:rsidRPr="00783E4B">
        <w:rPr>
          <w:lang w:val="sr-Cyrl-RS"/>
        </w:rPr>
        <w:t>.</w:t>
      </w:r>
      <w:r w:rsidRPr="004B0A2A">
        <w:rPr>
          <w:lang w:val="sr-Cyrl-RS"/>
        </w:rPr>
        <w:t>2</w:t>
      </w:r>
      <w:r w:rsidRPr="00783E4B">
        <w:rPr>
          <w:lang w:val="sr-Cyrl-RS"/>
        </w:rPr>
        <w:t>.</w:t>
      </w:r>
      <w:r w:rsidRPr="004B0A2A">
        <w:rPr>
          <w:lang w:val="sr-Cyrl-RS"/>
        </w:rPr>
        <w:tab/>
      </w:r>
      <w:r w:rsidRPr="00783E4B">
        <w:rPr>
          <w:lang w:val="sr-Cyrl-RS"/>
        </w:rPr>
        <w:t xml:space="preserve">Општа оцена стања </w:t>
      </w:r>
      <w:r w:rsidRPr="004B0A2A">
        <w:rPr>
          <w:lang w:val="sr-Cyrl-RS"/>
        </w:rPr>
        <w:t>заштите, уређења и коришћења културног наслеђа</w:t>
      </w:r>
      <w:bookmarkEnd w:id="1163"/>
      <w:bookmarkEnd w:id="1164"/>
      <w:bookmarkEnd w:id="1165"/>
      <w:bookmarkEnd w:id="1166"/>
      <w:bookmarkEnd w:id="1167"/>
      <w:bookmarkEnd w:id="1168"/>
      <w:bookmarkEnd w:id="1169"/>
      <w:bookmarkEnd w:id="1170"/>
      <w:bookmarkEnd w:id="1171"/>
      <w:bookmarkEnd w:id="1172"/>
      <w:bookmarkEnd w:id="1173"/>
      <w:bookmarkEnd w:id="1174"/>
      <w:bookmarkEnd w:id="1175"/>
    </w:p>
    <w:p w14:paraId="01E278EE" w14:textId="77777777" w:rsidR="003526A5" w:rsidRPr="004B0A2A" w:rsidRDefault="003526A5" w:rsidP="003526A5">
      <w:pPr>
        <w:tabs>
          <w:tab w:val="left" w:pos="-720"/>
        </w:tabs>
        <w:suppressAutoHyphens/>
        <w:autoSpaceDE w:val="0"/>
        <w:autoSpaceDN w:val="0"/>
        <w:rPr>
          <w:lang w:val="sr-Cyrl-RS"/>
        </w:rPr>
      </w:pPr>
    </w:p>
    <w:p w14:paraId="60EC7C7D" w14:textId="088F922C" w:rsidR="007902C3" w:rsidRPr="004B0A2A" w:rsidRDefault="007902C3" w:rsidP="003526A5">
      <w:pPr>
        <w:tabs>
          <w:tab w:val="left" w:pos="-720"/>
        </w:tabs>
        <w:suppressAutoHyphens/>
        <w:autoSpaceDE w:val="0"/>
        <w:autoSpaceDN w:val="0"/>
        <w:rPr>
          <w:b/>
          <w:sz w:val="20"/>
          <w:lang w:val="sr-Cyrl-RS" w:eastAsia="en-US"/>
        </w:rPr>
      </w:pPr>
      <w:r w:rsidRPr="00783E4B">
        <w:rPr>
          <w:b/>
          <w:lang w:val="sr-Cyrl-RS"/>
        </w:rPr>
        <w:t>Анализа и оцена стања</w:t>
      </w:r>
    </w:p>
    <w:p w14:paraId="6B709F99" w14:textId="0393E410" w:rsidR="007902C3" w:rsidRPr="004B0A2A" w:rsidRDefault="007902C3" w:rsidP="00715C72">
      <w:pPr>
        <w:tabs>
          <w:tab w:val="left" w:pos="-720"/>
        </w:tabs>
        <w:suppressAutoHyphens/>
        <w:autoSpaceDE w:val="0"/>
        <w:autoSpaceDN w:val="0"/>
        <w:rPr>
          <w:lang w:val="sr-Cyrl-RS"/>
        </w:rPr>
      </w:pPr>
    </w:p>
    <w:p w14:paraId="7980F30E" w14:textId="1A7AD352" w:rsidR="003675E0" w:rsidRPr="004B0A2A" w:rsidRDefault="003675E0" w:rsidP="003675E0">
      <w:pPr>
        <w:tabs>
          <w:tab w:val="left" w:pos="-720"/>
        </w:tabs>
        <w:suppressAutoHyphens/>
        <w:autoSpaceDE w:val="0"/>
        <w:autoSpaceDN w:val="0"/>
        <w:rPr>
          <w:lang w:val="sr-Cyrl-RS"/>
        </w:rPr>
      </w:pPr>
      <w:r w:rsidRPr="004B0A2A">
        <w:rPr>
          <w:lang w:val="sr-Cyrl-RS"/>
        </w:rPr>
        <w:t>Карактер и вредности Војводине</w:t>
      </w:r>
      <w:r w:rsidRPr="00783E4B">
        <w:rPr>
          <w:lang w:val="sr-Cyrl-RS"/>
        </w:rPr>
        <w:t xml:space="preserve"> </w:t>
      </w:r>
      <w:r w:rsidRPr="004B0A2A">
        <w:rPr>
          <w:lang w:val="sr-Cyrl-RS"/>
        </w:rPr>
        <w:t>у великој мери одређују воде</w:t>
      </w:r>
      <w:r w:rsidRPr="00783E4B">
        <w:rPr>
          <w:lang w:val="sr-Cyrl-RS"/>
        </w:rPr>
        <w:t>.</w:t>
      </w:r>
      <w:r w:rsidRPr="004B0A2A">
        <w:rPr>
          <w:lang w:val="sr-Cyrl-RS"/>
        </w:rPr>
        <w:t xml:space="preserve"> Дунав, односно Подунавље - представља историјски комуникациони коридор са археолошким налазиштима дуж целог приобаља из свих периода прошлости,</w:t>
      </w:r>
      <w:r w:rsidRPr="00783E4B">
        <w:rPr>
          <w:lang w:val="sr-Cyrl-RS"/>
        </w:rPr>
        <w:t xml:space="preserve"> </w:t>
      </w:r>
      <w:r w:rsidRPr="004B0A2A">
        <w:rPr>
          <w:lang w:val="sr-Cyrl-RS"/>
        </w:rPr>
        <w:t xml:space="preserve">који повезује територију Србије са истоком и са западом. На територији Војводине то се манифестовало мешањем становништва, сударањем и сажимањем културних утицаја од праисторије до данас. Археолошко наслеђе сачувано на десној обали Дунава чини део Римског </w:t>
      </w:r>
      <w:r w:rsidRPr="004B0A2A">
        <w:rPr>
          <w:bCs/>
          <w:szCs w:val="18"/>
          <w:lang w:val="sr-Cyrl-RS"/>
        </w:rPr>
        <w:t>л</w:t>
      </w:r>
      <w:r w:rsidR="001E1610" w:rsidRPr="004B0A2A">
        <w:rPr>
          <w:bCs/>
          <w:szCs w:val="18"/>
          <w:lang w:val="sr-Cyrl-RS"/>
        </w:rPr>
        <w:t>и</w:t>
      </w:r>
      <w:r w:rsidRPr="004B0A2A">
        <w:rPr>
          <w:bCs/>
          <w:szCs w:val="18"/>
          <w:lang w:val="sr-Cyrl-RS"/>
        </w:rPr>
        <w:t>меса</w:t>
      </w:r>
      <w:r w:rsidRPr="004B0A2A">
        <w:rPr>
          <w:lang w:val="sr-Cyrl-RS"/>
        </w:rPr>
        <w:t>, чија је номинација за упис на Унескову листу културне и природне баштине у току.</w:t>
      </w:r>
      <w:r w:rsidR="00ED71CB" w:rsidRPr="004B0A2A">
        <w:rPr>
          <w:szCs w:val="18"/>
          <w:lang w:val="sr-Cyrl-RS"/>
        </w:rPr>
        <w:t xml:space="preserve"> </w:t>
      </w:r>
      <w:r w:rsidRPr="004B0A2A">
        <w:rPr>
          <w:lang w:val="sr-Cyrl-RS"/>
        </w:rPr>
        <w:t>Потисје са Тителским брегом такође чини историјски комуникациони коридор, са археолошким налазиштима дуж целог приобаља из свих периода прошлости и верно сведочи везу подручја Србије са истоком Европе и Азијом од праисторије на даље.</w:t>
      </w:r>
      <w:r w:rsidR="00ED71CB" w:rsidRPr="004B0A2A">
        <w:rPr>
          <w:szCs w:val="18"/>
          <w:lang w:val="sr-Cyrl-RS"/>
        </w:rPr>
        <w:t xml:space="preserve"> </w:t>
      </w:r>
      <w:r w:rsidRPr="004B0A2A">
        <w:rPr>
          <w:lang w:val="sr-Cyrl-RS"/>
        </w:rPr>
        <w:t>Разграната мрежа канала система Дуна</w:t>
      </w:r>
      <w:r w:rsidR="000F5A07" w:rsidRPr="004B0A2A">
        <w:rPr>
          <w:lang w:val="sr-Cyrl-RS"/>
        </w:rPr>
        <w:t>в</w:t>
      </w:r>
      <w:r w:rsidRPr="004B0A2A">
        <w:rPr>
          <w:lang w:val="sr-Cyrl-RS"/>
        </w:rPr>
        <w:t>-Тиса-Ду</w:t>
      </w:r>
      <w:r w:rsidR="000F5A07" w:rsidRPr="004B0A2A">
        <w:rPr>
          <w:lang w:val="sr-Cyrl-RS"/>
        </w:rPr>
        <w:t>н</w:t>
      </w:r>
      <w:r w:rsidRPr="004B0A2A">
        <w:rPr>
          <w:lang w:val="sr-Cyrl-RS"/>
        </w:rPr>
        <w:t xml:space="preserve">ав, са старим бродским преводницама и различитим грађевинама које припадају хидро-техничком наслеђу, поседује велики и неискоришћен развојни потенцијал. </w:t>
      </w:r>
    </w:p>
    <w:p w14:paraId="25BE79B9" w14:textId="77777777" w:rsidR="003675E0" w:rsidRPr="00783E4B" w:rsidRDefault="003675E0" w:rsidP="00715C72">
      <w:pPr>
        <w:tabs>
          <w:tab w:val="left" w:pos="-720"/>
        </w:tabs>
        <w:suppressAutoHyphens/>
        <w:autoSpaceDE w:val="0"/>
        <w:autoSpaceDN w:val="0"/>
        <w:rPr>
          <w:lang w:val="sr-Cyrl-RS"/>
        </w:rPr>
      </w:pPr>
    </w:p>
    <w:p w14:paraId="3111FCC5" w14:textId="708CC508" w:rsidR="008C7BC6" w:rsidRPr="00783E4B" w:rsidRDefault="001162CC" w:rsidP="001162CC">
      <w:pPr>
        <w:autoSpaceDE w:val="0"/>
        <w:autoSpaceDN w:val="0"/>
        <w:adjustRightInd w:val="0"/>
        <w:rPr>
          <w:rFonts w:eastAsiaTheme="minorEastAsia"/>
          <w:lang w:val="sr-Cyrl-RS"/>
        </w:rPr>
      </w:pPr>
      <w:r w:rsidRPr="004B0A2A">
        <w:rPr>
          <w:rFonts w:eastAsiaTheme="minorEastAsia"/>
          <w:szCs w:val="18"/>
          <w:lang w:val="sr-Cyrl-RS"/>
        </w:rPr>
        <w:t>АП Војводин</w:t>
      </w:r>
      <w:r w:rsidR="00153E26" w:rsidRPr="004B0A2A">
        <w:rPr>
          <w:rFonts w:eastAsiaTheme="minorEastAsia"/>
          <w:szCs w:val="18"/>
          <w:lang w:val="sr-Cyrl-RS"/>
        </w:rPr>
        <w:t>а</w:t>
      </w:r>
      <w:r w:rsidRPr="004B0A2A">
        <w:rPr>
          <w:rFonts w:eastAsiaTheme="minorEastAsia"/>
          <w:szCs w:val="18"/>
          <w:lang w:val="sr-Cyrl-RS"/>
        </w:rPr>
        <w:t xml:space="preserve"> </w:t>
      </w:r>
      <w:r w:rsidR="00153E26" w:rsidRPr="004B0A2A">
        <w:rPr>
          <w:rFonts w:eastAsiaTheme="minorEastAsia"/>
          <w:szCs w:val="18"/>
          <w:lang w:val="sr-Cyrl-RS"/>
        </w:rPr>
        <w:t xml:space="preserve">има </w:t>
      </w:r>
      <w:r w:rsidRPr="004B0A2A">
        <w:rPr>
          <w:rFonts w:eastAsiaTheme="minorEastAsia"/>
          <w:szCs w:val="18"/>
          <w:lang w:val="sr-Cyrl-RS"/>
        </w:rPr>
        <w:t xml:space="preserve">веома разноврсно и вредно </w:t>
      </w:r>
      <w:r w:rsidR="00153E26" w:rsidRPr="004B0A2A">
        <w:rPr>
          <w:rFonts w:eastAsiaTheme="minorEastAsia"/>
          <w:szCs w:val="18"/>
          <w:lang w:val="sr-Cyrl-RS"/>
        </w:rPr>
        <w:t>културно наслеђе које</w:t>
      </w:r>
      <w:r w:rsidRPr="004B0A2A">
        <w:rPr>
          <w:rFonts w:eastAsiaTheme="minorEastAsia"/>
          <w:szCs w:val="18"/>
          <w:lang w:val="sr-Cyrl-RS"/>
        </w:rPr>
        <w:t xml:space="preserve"> представља значајан потенцијал </w:t>
      </w:r>
      <w:r w:rsidR="00153E26" w:rsidRPr="004B0A2A">
        <w:rPr>
          <w:rFonts w:eastAsiaTheme="minorEastAsia"/>
          <w:szCs w:val="18"/>
          <w:lang w:val="sr-Cyrl-RS"/>
        </w:rPr>
        <w:t xml:space="preserve">за </w:t>
      </w:r>
      <w:r w:rsidRPr="004B0A2A">
        <w:rPr>
          <w:rFonts w:eastAsiaTheme="minorEastAsia"/>
          <w:szCs w:val="18"/>
          <w:lang w:val="sr-Cyrl-RS"/>
        </w:rPr>
        <w:t xml:space="preserve">развој. </w:t>
      </w:r>
      <w:r w:rsidR="00153E26" w:rsidRPr="004B0A2A">
        <w:rPr>
          <w:rFonts w:eastAsiaTheme="minorEastAsia"/>
          <w:szCs w:val="18"/>
          <w:lang w:val="sr-Cyrl-RS"/>
        </w:rPr>
        <w:t>Р</w:t>
      </w:r>
      <w:r w:rsidRPr="004B0A2A">
        <w:rPr>
          <w:rFonts w:eastAsiaTheme="minorEastAsia"/>
          <w:szCs w:val="18"/>
          <w:lang w:val="sr-Cyrl-RS"/>
        </w:rPr>
        <w:t xml:space="preserve">азноликост </w:t>
      </w:r>
      <w:r w:rsidR="00153E26" w:rsidRPr="004B0A2A">
        <w:rPr>
          <w:rFonts w:eastAsiaTheme="minorEastAsia"/>
          <w:szCs w:val="18"/>
          <w:lang w:val="sr-Cyrl-RS"/>
        </w:rPr>
        <w:t xml:space="preserve">културног наслеђа </w:t>
      </w:r>
      <w:r w:rsidRPr="004B0A2A">
        <w:rPr>
          <w:rFonts w:eastAsiaTheme="minorEastAsia"/>
          <w:szCs w:val="18"/>
          <w:lang w:val="sr-Cyrl-RS"/>
        </w:rPr>
        <w:t xml:space="preserve">тражи специфичан приступ планирању </w:t>
      </w:r>
      <w:r w:rsidR="00153E26" w:rsidRPr="004B0A2A">
        <w:rPr>
          <w:rFonts w:eastAsiaTheme="minorEastAsia"/>
          <w:szCs w:val="18"/>
          <w:lang w:val="sr-Cyrl-RS"/>
        </w:rPr>
        <w:t>посматраног подручја</w:t>
      </w:r>
      <w:r w:rsidRPr="004B0A2A">
        <w:rPr>
          <w:rFonts w:eastAsiaTheme="minorEastAsia"/>
          <w:szCs w:val="18"/>
          <w:lang w:val="sr-Cyrl-RS"/>
        </w:rPr>
        <w:t xml:space="preserve">, које ће </w:t>
      </w:r>
      <w:r w:rsidR="00153E26" w:rsidRPr="004B0A2A">
        <w:rPr>
          <w:rFonts w:eastAsiaTheme="minorEastAsia"/>
          <w:szCs w:val="18"/>
          <w:lang w:val="sr-Cyrl-RS"/>
        </w:rPr>
        <w:t>га</w:t>
      </w:r>
      <w:r w:rsidRPr="004B0A2A">
        <w:rPr>
          <w:rFonts w:eastAsiaTheme="minorEastAsia"/>
          <w:szCs w:val="18"/>
          <w:lang w:val="sr-Cyrl-RS"/>
        </w:rPr>
        <w:t xml:space="preserve"> користити за афи</w:t>
      </w:r>
      <w:r w:rsidR="00153E26" w:rsidRPr="004B0A2A">
        <w:rPr>
          <w:rFonts w:eastAsiaTheme="minorEastAsia"/>
          <w:szCs w:val="18"/>
          <w:lang w:val="sr-Cyrl-RS"/>
        </w:rPr>
        <w:t>р</w:t>
      </w:r>
      <w:r w:rsidRPr="004B0A2A">
        <w:rPr>
          <w:rFonts w:eastAsiaTheme="minorEastAsia"/>
          <w:szCs w:val="18"/>
          <w:lang w:val="sr-Cyrl-RS"/>
        </w:rPr>
        <w:t>мацију региналних посебности</w:t>
      </w:r>
      <w:r w:rsidR="00153E26" w:rsidRPr="004B0A2A">
        <w:rPr>
          <w:rFonts w:eastAsiaTheme="minorEastAsia"/>
          <w:szCs w:val="18"/>
          <w:lang w:val="sr-Cyrl-RS"/>
        </w:rPr>
        <w:t>,</w:t>
      </w:r>
      <w:r w:rsidRPr="004B0A2A">
        <w:rPr>
          <w:rFonts w:eastAsiaTheme="minorEastAsia"/>
          <w:szCs w:val="18"/>
          <w:lang w:val="sr-Cyrl-RS"/>
        </w:rPr>
        <w:t xml:space="preserve"> подспешујући јавни интерес у одрживом управљању културним наслеђем.</w:t>
      </w:r>
      <w:r w:rsidR="00ED71CB" w:rsidRPr="004B0A2A">
        <w:rPr>
          <w:rFonts w:eastAsiaTheme="minorEastAsia"/>
          <w:szCs w:val="18"/>
          <w:lang w:val="sr-Cyrl-RS"/>
        </w:rPr>
        <w:t xml:space="preserve"> У АП </w:t>
      </w:r>
      <w:r w:rsidR="00611B37" w:rsidRPr="004B0A2A">
        <w:rPr>
          <w:rFonts w:eastAsiaTheme="minorEastAsia"/>
          <w:szCs w:val="18"/>
          <w:lang w:val="sr-Cyrl-RS"/>
        </w:rPr>
        <w:t>Војводин</w:t>
      </w:r>
      <w:r w:rsidR="00ED71CB" w:rsidRPr="004B0A2A">
        <w:rPr>
          <w:rFonts w:eastAsiaTheme="minorEastAsia"/>
          <w:szCs w:val="18"/>
          <w:lang w:val="sr-Cyrl-RS"/>
        </w:rPr>
        <w:t>и</w:t>
      </w:r>
      <w:r w:rsidR="00611B37" w:rsidRPr="004B0A2A">
        <w:rPr>
          <w:rFonts w:eastAsiaTheme="minorEastAsia"/>
          <w:szCs w:val="18"/>
          <w:lang w:val="sr-Cyrl-RS"/>
        </w:rPr>
        <w:t xml:space="preserve"> </w:t>
      </w:r>
      <w:r w:rsidR="00ED71CB" w:rsidRPr="004B0A2A">
        <w:rPr>
          <w:rFonts w:eastAsiaTheme="minorEastAsia"/>
          <w:szCs w:val="18"/>
          <w:lang w:val="sr-Cyrl-RS"/>
        </w:rPr>
        <w:t>је</w:t>
      </w:r>
      <w:r w:rsidR="00611B37" w:rsidRPr="004B0A2A">
        <w:rPr>
          <w:rFonts w:eastAsiaTheme="minorEastAsia"/>
          <w:szCs w:val="18"/>
          <w:lang w:val="sr-Cyrl-RS"/>
        </w:rPr>
        <w:t xml:space="preserve"> вредно урбано и рурално наслеђе.</w:t>
      </w:r>
      <w:r w:rsidR="00611B37" w:rsidRPr="00783E4B">
        <w:rPr>
          <w:rFonts w:eastAsiaTheme="minorEastAsia"/>
          <w:lang w:val="sr-Cyrl-RS"/>
        </w:rPr>
        <w:t xml:space="preserve"> </w:t>
      </w:r>
      <w:r w:rsidR="008C7BC6" w:rsidRPr="004B0A2A">
        <w:rPr>
          <w:rFonts w:eastAsiaTheme="minorEastAsia"/>
          <w:szCs w:val="18"/>
          <w:lang w:val="sr-Cyrl-RS"/>
        </w:rPr>
        <w:t xml:space="preserve">Урбани карактер и кључни елементи матрице и традиционалног градитељског наслеђа </w:t>
      </w:r>
      <w:r w:rsidR="006F5B3F" w:rsidRPr="004B0A2A">
        <w:rPr>
          <w:rFonts w:eastAsiaTheme="minorEastAsia"/>
          <w:szCs w:val="18"/>
          <w:lang w:val="sr-Cyrl-RS"/>
        </w:rPr>
        <w:t>п</w:t>
      </w:r>
      <w:r w:rsidR="008C7BC6" w:rsidRPr="004B0A2A">
        <w:rPr>
          <w:rFonts w:eastAsiaTheme="minorEastAsia"/>
          <w:szCs w:val="18"/>
          <w:lang w:val="sr-Cyrl-RS"/>
        </w:rPr>
        <w:t>окушава</w:t>
      </w:r>
      <w:r w:rsidR="006F5B3F" w:rsidRPr="004B0A2A">
        <w:rPr>
          <w:rFonts w:eastAsiaTheme="minorEastAsia"/>
          <w:szCs w:val="18"/>
          <w:lang w:val="sr-Cyrl-RS"/>
        </w:rPr>
        <w:t>ју</w:t>
      </w:r>
      <w:r w:rsidR="008C7BC6" w:rsidRPr="004B0A2A">
        <w:rPr>
          <w:rFonts w:eastAsiaTheme="minorEastAsia"/>
          <w:szCs w:val="18"/>
          <w:lang w:val="sr-Cyrl-RS"/>
        </w:rPr>
        <w:t xml:space="preserve"> се </w:t>
      </w:r>
      <w:r w:rsidR="006F5B3F" w:rsidRPr="004B0A2A">
        <w:rPr>
          <w:rFonts w:eastAsiaTheme="minorEastAsia"/>
          <w:szCs w:val="18"/>
          <w:lang w:val="sr-Cyrl-RS"/>
        </w:rPr>
        <w:t xml:space="preserve">сачувати </w:t>
      </w:r>
      <w:r w:rsidR="008C7BC6" w:rsidRPr="004B0A2A">
        <w:rPr>
          <w:rFonts w:eastAsiaTheme="minorEastAsia"/>
          <w:szCs w:val="18"/>
          <w:lang w:val="sr-Cyrl-RS"/>
        </w:rPr>
        <w:t>кроз просторне планове јединица локалне самоуправе и утврђивање и стављање под заштиту ПКИЦ. Руралним</w:t>
      </w:r>
      <w:r w:rsidR="006F5B3F" w:rsidRPr="004B0A2A">
        <w:rPr>
          <w:rFonts w:eastAsiaTheme="minorEastAsia"/>
          <w:szCs w:val="18"/>
          <w:lang w:val="sr-Cyrl-RS"/>
        </w:rPr>
        <w:t xml:space="preserve"> </w:t>
      </w:r>
      <w:r w:rsidR="008C7BC6" w:rsidRPr="004B0A2A">
        <w:rPr>
          <w:rFonts w:eastAsiaTheme="minorEastAsia"/>
          <w:szCs w:val="18"/>
          <w:lang w:val="sr-Cyrl-RS"/>
        </w:rPr>
        <w:t>наслеђем се сматрају и салашарска насеља, око чијег очувања и уврштавања у култур</w:t>
      </w:r>
      <w:r w:rsidR="006F5B3F" w:rsidRPr="004B0A2A">
        <w:rPr>
          <w:rFonts w:eastAsiaTheme="minorEastAsia"/>
          <w:szCs w:val="18"/>
          <w:lang w:val="sr-Cyrl-RS"/>
        </w:rPr>
        <w:t>н</w:t>
      </w:r>
      <w:r w:rsidR="008C7BC6" w:rsidRPr="004B0A2A">
        <w:rPr>
          <w:rFonts w:eastAsiaTheme="minorEastAsia"/>
          <w:szCs w:val="18"/>
          <w:lang w:val="sr-Cyrl-RS"/>
        </w:rPr>
        <w:t>у и туристичку по</w:t>
      </w:r>
      <w:r w:rsidR="006F5B3F" w:rsidRPr="004B0A2A">
        <w:rPr>
          <w:rFonts w:eastAsiaTheme="minorEastAsia"/>
          <w:szCs w:val="18"/>
          <w:lang w:val="sr-Cyrl-RS"/>
        </w:rPr>
        <w:t>н</w:t>
      </w:r>
      <w:r w:rsidR="008C7BC6" w:rsidRPr="004B0A2A">
        <w:rPr>
          <w:rFonts w:eastAsiaTheme="minorEastAsia"/>
          <w:szCs w:val="18"/>
          <w:lang w:val="sr-Cyrl-RS"/>
        </w:rPr>
        <w:t>уду треба улож</w:t>
      </w:r>
      <w:r w:rsidR="006F5B3F" w:rsidRPr="004B0A2A">
        <w:rPr>
          <w:rFonts w:eastAsiaTheme="minorEastAsia"/>
          <w:szCs w:val="18"/>
          <w:lang w:val="sr-Cyrl-RS"/>
        </w:rPr>
        <w:t>и</w:t>
      </w:r>
      <w:r w:rsidR="008C7BC6" w:rsidRPr="004B0A2A">
        <w:rPr>
          <w:rFonts w:eastAsiaTheme="minorEastAsia"/>
          <w:szCs w:val="18"/>
          <w:lang w:val="sr-Cyrl-RS"/>
        </w:rPr>
        <w:t xml:space="preserve">ти додатни труд. Велики потенцијал има спој руралног наслеђа са очувањем биодиверзитета, што je најбоље видљиво код Бачког Моноштора у резервату биосфере </w:t>
      </w:r>
      <w:r w:rsidR="008C7BC6" w:rsidRPr="004B0A2A">
        <w:rPr>
          <w:rFonts w:eastAsiaTheme="minorEastAsia"/>
          <w:iCs/>
          <w:szCs w:val="18"/>
          <w:lang w:val="sr-Cyrl-RS"/>
        </w:rPr>
        <w:t>Бачко Подунавље.</w:t>
      </w:r>
    </w:p>
    <w:p w14:paraId="1E32F665" w14:textId="77777777" w:rsidR="001162CC" w:rsidRPr="00783E4B" w:rsidRDefault="001162CC" w:rsidP="001162CC">
      <w:pPr>
        <w:autoSpaceDE w:val="0"/>
        <w:autoSpaceDN w:val="0"/>
        <w:adjustRightInd w:val="0"/>
        <w:rPr>
          <w:rFonts w:eastAsiaTheme="minorEastAsia"/>
          <w:sz w:val="14"/>
          <w:lang w:val="sr-Cyrl-RS"/>
        </w:rPr>
      </w:pPr>
    </w:p>
    <w:p w14:paraId="25FEB72A" w14:textId="0EF5D738" w:rsidR="00F65173" w:rsidRPr="00783E4B" w:rsidRDefault="00F02E14" w:rsidP="00DD14DD">
      <w:pPr>
        <w:autoSpaceDE w:val="0"/>
        <w:autoSpaceDN w:val="0"/>
        <w:adjustRightInd w:val="0"/>
        <w:rPr>
          <w:rFonts w:eastAsiaTheme="minorEastAsia"/>
          <w:spacing w:val="-4"/>
          <w:lang w:val="sr-Cyrl-RS"/>
        </w:rPr>
      </w:pPr>
      <w:r w:rsidRPr="004B0A2A">
        <w:rPr>
          <w:rFonts w:eastAsiaTheme="minorEastAsia"/>
          <w:spacing w:val="-4"/>
          <w:lang w:val="sr-Cyrl-RS"/>
        </w:rPr>
        <w:t xml:space="preserve">Преглед непокретних културних добара </w:t>
      </w:r>
      <w:r w:rsidR="00DD32CA">
        <w:rPr>
          <w:rFonts w:eastAsiaTheme="minorEastAsia"/>
          <w:spacing w:val="-4"/>
          <w:lang w:val="sr-Cyrl-RS"/>
        </w:rPr>
        <w:t>(НКД)</w:t>
      </w:r>
      <w:r w:rsidRPr="004B0A2A">
        <w:rPr>
          <w:rFonts w:eastAsiaTheme="minorEastAsia"/>
          <w:spacing w:val="-4"/>
          <w:lang w:val="sr-Cyrl-RS"/>
        </w:rPr>
        <w:t xml:space="preserve"> по врсти и значају на територији АП Војводине дат је у наредној табели.</w:t>
      </w:r>
      <w:r w:rsidRPr="00783E4B">
        <w:rPr>
          <w:rFonts w:eastAsiaTheme="minorEastAsia"/>
          <w:spacing w:val="-4"/>
          <w:lang w:val="sr-Cyrl-RS"/>
        </w:rPr>
        <w:t xml:space="preserve"> </w:t>
      </w:r>
    </w:p>
    <w:p w14:paraId="1A147B35" w14:textId="77777777" w:rsidR="00F65173" w:rsidRPr="004B0A2A" w:rsidRDefault="00F65173" w:rsidP="00F65173">
      <w:pPr>
        <w:rPr>
          <w:sz w:val="14"/>
          <w:lang w:val="sr-Cyrl-RS" w:eastAsia="sr-Cyrl-RS"/>
        </w:rPr>
      </w:pPr>
    </w:p>
    <w:p w14:paraId="1EC7530F" w14:textId="3BEA5F56" w:rsidR="00F65173" w:rsidRPr="00783E4B" w:rsidRDefault="000801AE" w:rsidP="000801AE">
      <w:pPr>
        <w:pStyle w:val="Caption"/>
        <w:rPr>
          <w:b w:val="0"/>
          <w:sz w:val="14"/>
          <w:lang w:val="sr-Cyrl-RS" w:eastAsia="sr-Cyrl-RS"/>
        </w:rPr>
      </w:pPr>
      <w:bookmarkStart w:id="1176" w:name="_Toc82783683"/>
      <w:bookmarkStart w:id="1177" w:name="_Toc82783751"/>
      <w:bookmarkStart w:id="1178" w:name="_Toc82785064"/>
      <w:bookmarkStart w:id="1179" w:name="_Toc82785708"/>
      <w:bookmarkStart w:id="1180" w:name="_Toc90487797"/>
      <w:bookmarkStart w:id="1181" w:name="_Toc96520567"/>
      <w:r w:rsidRPr="00783E4B">
        <w:rPr>
          <w:lang w:val="sr-Cyrl-RS"/>
        </w:rPr>
        <w:t xml:space="preserve">Табела </w:t>
      </w:r>
      <w:r w:rsidRPr="00783E4B">
        <w:rPr>
          <w:lang w:val="sr-Cyrl-RS"/>
        </w:rPr>
        <w:fldChar w:fldCharType="begin"/>
      </w:r>
      <w:r w:rsidRPr="004B0A2A">
        <w:rPr>
          <w:szCs w:val="16"/>
        </w:rPr>
        <w:instrText xml:space="preserve"> SEQ Табела \* ARABIC </w:instrText>
      </w:r>
      <w:r w:rsidRPr="00783E4B">
        <w:rPr>
          <w:lang w:val="sr-Cyrl-RS"/>
        </w:rPr>
        <w:fldChar w:fldCharType="separate"/>
      </w:r>
      <w:r w:rsidR="00C44BEC">
        <w:rPr>
          <w:noProof/>
          <w:szCs w:val="16"/>
        </w:rPr>
        <w:t>37</w:t>
      </w:r>
      <w:r w:rsidRPr="00783E4B">
        <w:rPr>
          <w:lang w:val="sr-Cyrl-RS"/>
        </w:rPr>
        <w:fldChar w:fldCharType="end"/>
      </w:r>
      <w:r w:rsidRPr="004B0A2A">
        <w:rPr>
          <w:szCs w:val="16"/>
          <w:lang w:val="sr-Cyrl-RS"/>
        </w:rPr>
        <w:t>.</w:t>
      </w:r>
      <w:r w:rsidR="00F65173" w:rsidRPr="00783E4B">
        <w:rPr>
          <w:lang w:val="sr-Cyrl-RS" w:eastAsia="sr-Cyrl-RS"/>
        </w:rPr>
        <w:t xml:space="preserve"> </w:t>
      </w:r>
      <w:r w:rsidR="00F65173" w:rsidRPr="00783E4B">
        <w:rPr>
          <w:b w:val="0"/>
          <w:lang w:val="sr-Cyrl-RS" w:eastAsia="sr-Cyrl-RS"/>
        </w:rPr>
        <w:t>Непокретна културна добра у Војводини</w:t>
      </w:r>
      <w:bookmarkEnd w:id="1176"/>
      <w:bookmarkEnd w:id="1177"/>
      <w:bookmarkEnd w:id="1178"/>
      <w:bookmarkEnd w:id="1179"/>
      <w:bookmarkEnd w:id="1180"/>
      <w:bookmarkEnd w:id="1181"/>
    </w:p>
    <w:tbl>
      <w:tblPr>
        <w:tblStyle w:val="TableGrid15"/>
        <w:tblW w:w="0" w:type="auto"/>
        <w:tblLook w:val="04A0" w:firstRow="1" w:lastRow="0" w:firstColumn="1" w:lastColumn="0" w:noHBand="0" w:noVBand="1"/>
      </w:tblPr>
      <w:tblGrid>
        <w:gridCol w:w="2518"/>
        <w:gridCol w:w="1843"/>
        <w:gridCol w:w="1843"/>
        <w:gridCol w:w="1842"/>
        <w:gridCol w:w="1524"/>
      </w:tblGrid>
      <w:tr w:rsidR="00F65173" w:rsidRPr="004B0A2A" w14:paraId="6831A0AE" w14:textId="77777777" w:rsidTr="00BB55F2">
        <w:tc>
          <w:tcPr>
            <w:tcW w:w="9570" w:type="dxa"/>
            <w:gridSpan w:val="5"/>
            <w:shd w:val="clear" w:color="auto" w:fill="auto"/>
            <w:vAlign w:val="center"/>
          </w:tcPr>
          <w:p w14:paraId="5FCA1FC5" w14:textId="77777777" w:rsidR="00F65173" w:rsidRPr="00783E4B" w:rsidRDefault="00F65173" w:rsidP="00791CA7">
            <w:pPr>
              <w:jc w:val="center"/>
              <w:rPr>
                <w:b/>
                <w:sz w:val="16"/>
                <w:lang w:val="sr-Cyrl-RS" w:eastAsia="sr-Cyrl-RS"/>
              </w:rPr>
            </w:pPr>
            <w:r w:rsidRPr="00783E4B">
              <w:rPr>
                <w:b/>
                <w:sz w:val="16"/>
                <w:lang w:val="sr-Cyrl-RS" w:eastAsia="sr-Cyrl-RS"/>
              </w:rPr>
              <w:t>НЕПОКРЕТНА КУЛТУРНА ДОБРА У ВОЈВОДИНИ</w:t>
            </w:r>
          </w:p>
        </w:tc>
      </w:tr>
      <w:tr w:rsidR="00F65173" w:rsidRPr="004B0A2A" w14:paraId="51BE641E" w14:textId="77777777" w:rsidTr="00BB55F2">
        <w:tc>
          <w:tcPr>
            <w:tcW w:w="2518" w:type="dxa"/>
            <w:vMerge w:val="restart"/>
            <w:shd w:val="clear" w:color="auto" w:fill="auto"/>
            <w:vAlign w:val="center"/>
          </w:tcPr>
          <w:p w14:paraId="52EE246D" w14:textId="77777777" w:rsidR="00F65173" w:rsidRPr="00783E4B" w:rsidRDefault="00F65173" w:rsidP="00791CA7">
            <w:pPr>
              <w:jc w:val="center"/>
              <w:rPr>
                <w:b/>
                <w:sz w:val="16"/>
                <w:lang w:val="sr-Cyrl-RS" w:eastAsia="sr-Cyrl-RS"/>
              </w:rPr>
            </w:pPr>
            <w:r w:rsidRPr="00783E4B">
              <w:rPr>
                <w:b/>
                <w:sz w:val="16"/>
                <w:lang w:val="sr-Cyrl-RS" w:eastAsia="sr-Cyrl-RS"/>
              </w:rPr>
              <w:t>НКД по врсти</w:t>
            </w:r>
          </w:p>
        </w:tc>
        <w:tc>
          <w:tcPr>
            <w:tcW w:w="5528" w:type="dxa"/>
            <w:gridSpan w:val="3"/>
            <w:shd w:val="clear" w:color="auto" w:fill="auto"/>
            <w:vAlign w:val="center"/>
          </w:tcPr>
          <w:p w14:paraId="14F8550C" w14:textId="77777777" w:rsidR="00F65173" w:rsidRPr="00783E4B" w:rsidRDefault="00F65173" w:rsidP="00791CA7">
            <w:pPr>
              <w:jc w:val="center"/>
              <w:rPr>
                <w:b/>
                <w:sz w:val="16"/>
                <w:lang w:val="sr-Cyrl-RS" w:eastAsia="sr-Cyrl-RS"/>
              </w:rPr>
            </w:pPr>
            <w:r w:rsidRPr="00783E4B">
              <w:rPr>
                <w:b/>
                <w:sz w:val="16"/>
                <w:lang w:val="sr-Cyrl-RS" w:eastAsia="sr-Cyrl-RS"/>
              </w:rPr>
              <w:t>НКД по значају</w:t>
            </w:r>
          </w:p>
        </w:tc>
        <w:tc>
          <w:tcPr>
            <w:tcW w:w="1524" w:type="dxa"/>
            <w:vMerge w:val="restart"/>
            <w:shd w:val="clear" w:color="auto" w:fill="auto"/>
            <w:vAlign w:val="center"/>
          </w:tcPr>
          <w:p w14:paraId="15E372F8" w14:textId="207E62D3" w:rsidR="00F65173" w:rsidRPr="00783E4B" w:rsidRDefault="00F65173" w:rsidP="00791CA7">
            <w:pPr>
              <w:spacing w:beforeAutospacing="1" w:afterAutospacing="1"/>
              <w:jc w:val="center"/>
              <w:rPr>
                <w:b/>
                <w:sz w:val="16"/>
                <w:lang w:val="sr-Cyrl-RS" w:eastAsia="sr-Cyrl-RS"/>
              </w:rPr>
            </w:pPr>
            <w:r w:rsidRPr="00783E4B">
              <w:rPr>
                <w:b/>
                <w:sz w:val="16"/>
                <w:lang w:val="sr-Cyrl-RS" w:eastAsia="sr-Cyrl-RS"/>
              </w:rPr>
              <w:t xml:space="preserve">Укупно НКД </w:t>
            </w:r>
            <w:r w:rsidR="000801AE" w:rsidRPr="004B0A2A">
              <w:rPr>
                <w:b/>
                <w:sz w:val="16"/>
                <w:szCs w:val="16"/>
                <w:lang w:val="sr-Cyrl-RS" w:eastAsia="sr-Cyrl-RS"/>
              </w:rPr>
              <w:t xml:space="preserve">    </w:t>
            </w:r>
            <w:r w:rsidRPr="00783E4B">
              <w:rPr>
                <w:b/>
                <w:sz w:val="16"/>
                <w:lang w:val="sr-Cyrl-RS" w:eastAsia="sr-Cyrl-RS"/>
              </w:rPr>
              <w:t>по врсти</w:t>
            </w:r>
          </w:p>
        </w:tc>
      </w:tr>
      <w:tr w:rsidR="00F65173" w:rsidRPr="004B0A2A" w14:paraId="764AA059" w14:textId="77777777" w:rsidTr="00BB55F2">
        <w:tc>
          <w:tcPr>
            <w:tcW w:w="2518" w:type="dxa"/>
            <w:vMerge/>
            <w:shd w:val="clear" w:color="auto" w:fill="auto"/>
            <w:vAlign w:val="center"/>
          </w:tcPr>
          <w:p w14:paraId="1013AC71" w14:textId="77777777" w:rsidR="00F65173" w:rsidRPr="00783E4B" w:rsidRDefault="00F65173" w:rsidP="00791CA7">
            <w:pPr>
              <w:jc w:val="center"/>
              <w:rPr>
                <w:sz w:val="16"/>
                <w:lang w:val="sr-Cyrl-RS" w:eastAsia="sr-Cyrl-RS"/>
              </w:rPr>
            </w:pPr>
          </w:p>
        </w:tc>
        <w:tc>
          <w:tcPr>
            <w:tcW w:w="1843" w:type="dxa"/>
            <w:shd w:val="clear" w:color="auto" w:fill="auto"/>
            <w:vAlign w:val="center"/>
          </w:tcPr>
          <w:p w14:paraId="5DCB20D9" w14:textId="77777777" w:rsidR="00F65173" w:rsidRPr="00783E4B" w:rsidRDefault="00F65173" w:rsidP="00791CA7">
            <w:pPr>
              <w:jc w:val="center"/>
              <w:rPr>
                <w:b/>
                <w:sz w:val="16"/>
                <w:lang w:val="sr-Cyrl-RS" w:eastAsia="sr-Cyrl-RS"/>
              </w:rPr>
            </w:pPr>
            <w:r w:rsidRPr="00783E4B">
              <w:rPr>
                <w:b/>
                <w:sz w:val="16"/>
                <w:lang w:val="sr-Cyrl-RS" w:eastAsia="sr-Cyrl-RS"/>
              </w:rPr>
              <w:t>НКД изузетан значај</w:t>
            </w:r>
          </w:p>
        </w:tc>
        <w:tc>
          <w:tcPr>
            <w:tcW w:w="1843" w:type="dxa"/>
            <w:shd w:val="clear" w:color="auto" w:fill="auto"/>
            <w:vAlign w:val="center"/>
          </w:tcPr>
          <w:p w14:paraId="54B80EB4" w14:textId="77777777" w:rsidR="00F65173" w:rsidRPr="00783E4B" w:rsidRDefault="00F65173" w:rsidP="00791CA7">
            <w:pPr>
              <w:jc w:val="center"/>
              <w:rPr>
                <w:b/>
                <w:sz w:val="16"/>
                <w:lang w:val="sr-Cyrl-RS" w:eastAsia="sr-Cyrl-RS"/>
              </w:rPr>
            </w:pPr>
            <w:r w:rsidRPr="00783E4B">
              <w:rPr>
                <w:b/>
                <w:sz w:val="16"/>
                <w:lang w:val="sr-Cyrl-RS" w:eastAsia="sr-Cyrl-RS"/>
              </w:rPr>
              <w:t>НКД велики значај</w:t>
            </w:r>
          </w:p>
        </w:tc>
        <w:tc>
          <w:tcPr>
            <w:tcW w:w="1842" w:type="dxa"/>
            <w:shd w:val="clear" w:color="auto" w:fill="auto"/>
            <w:vAlign w:val="center"/>
          </w:tcPr>
          <w:p w14:paraId="3419027B" w14:textId="77777777" w:rsidR="00F65173" w:rsidRPr="00783E4B" w:rsidRDefault="00F65173" w:rsidP="00791CA7">
            <w:pPr>
              <w:jc w:val="center"/>
              <w:rPr>
                <w:b/>
                <w:sz w:val="16"/>
                <w:lang w:val="sr-Cyrl-RS" w:eastAsia="sr-Cyrl-RS"/>
              </w:rPr>
            </w:pPr>
            <w:r w:rsidRPr="00783E4B">
              <w:rPr>
                <w:b/>
                <w:sz w:val="16"/>
                <w:lang w:val="sr-Cyrl-RS" w:eastAsia="sr-Cyrl-RS"/>
              </w:rPr>
              <w:t>НКД</w:t>
            </w:r>
          </w:p>
        </w:tc>
        <w:tc>
          <w:tcPr>
            <w:tcW w:w="1524" w:type="dxa"/>
            <w:vMerge/>
            <w:shd w:val="clear" w:color="auto" w:fill="D9D9D9" w:themeFill="background1" w:themeFillShade="D9"/>
            <w:vAlign w:val="center"/>
          </w:tcPr>
          <w:p w14:paraId="3E810286" w14:textId="77777777" w:rsidR="00F65173" w:rsidRPr="00783E4B" w:rsidRDefault="00F65173" w:rsidP="00791CA7">
            <w:pPr>
              <w:jc w:val="center"/>
              <w:rPr>
                <w:sz w:val="16"/>
                <w:lang w:val="sr-Cyrl-RS" w:eastAsia="sr-Cyrl-RS"/>
              </w:rPr>
            </w:pPr>
          </w:p>
        </w:tc>
      </w:tr>
      <w:tr w:rsidR="00F65173" w:rsidRPr="004B0A2A" w14:paraId="09ED93C5" w14:textId="77777777" w:rsidTr="00BB55F2">
        <w:tc>
          <w:tcPr>
            <w:tcW w:w="2518" w:type="dxa"/>
            <w:shd w:val="clear" w:color="auto" w:fill="auto"/>
            <w:vAlign w:val="center"/>
          </w:tcPr>
          <w:p w14:paraId="27F67616" w14:textId="77777777" w:rsidR="00F65173" w:rsidRPr="00783E4B" w:rsidRDefault="00F65173" w:rsidP="00791CA7">
            <w:pPr>
              <w:jc w:val="center"/>
              <w:rPr>
                <w:sz w:val="16"/>
                <w:lang w:val="sr-Cyrl-RS" w:eastAsia="sr-Cyrl-RS"/>
              </w:rPr>
            </w:pPr>
            <w:r w:rsidRPr="00783E4B">
              <w:rPr>
                <w:sz w:val="16"/>
                <w:lang w:val="sr-Cyrl-RS" w:eastAsia="sr-Cyrl-RS"/>
              </w:rPr>
              <w:t>Споменик културе</w:t>
            </w:r>
          </w:p>
        </w:tc>
        <w:tc>
          <w:tcPr>
            <w:tcW w:w="1843" w:type="dxa"/>
            <w:vAlign w:val="center"/>
          </w:tcPr>
          <w:p w14:paraId="351CF84B" w14:textId="24595251" w:rsidR="00F65173" w:rsidRPr="00783E4B" w:rsidRDefault="00C4163F" w:rsidP="00791CA7">
            <w:pPr>
              <w:jc w:val="center"/>
              <w:rPr>
                <w:sz w:val="16"/>
                <w:lang w:val="sr-Cyrl-RS" w:eastAsia="sr-Cyrl-RS"/>
              </w:rPr>
            </w:pPr>
            <w:r w:rsidRPr="00783E4B">
              <w:rPr>
                <w:sz w:val="16"/>
                <w:lang w:val="sr-Cyrl-RS" w:eastAsia="sr-Cyrl-RS"/>
              </w:rPr>
              <w:t>53</w:t>
            </w:r>
          </w:p>
        </w:tc>
        <w:tc>
          <w:tcPr>
            <w:tcW w:w="1843" w:type="dxa"/>
            <w:vAlign w:val="center"/>
          </w:tcPr>
          <w:p w14:paraId="336E27F8" w14:textId="3DA74980" w:rsidR="00F65173" w:rsidRPr="00783E4B" w:rsidRDefault="00F65173" w:rsidP="00791CA7">
            <w:pPr>
              <w:jc w:val="center"/>
              <w:rPr>
                <w:sz w:val="16"/>
                <w:lang w:val="sr-Cyrl-RS" w:eastAsia="sr-Cyrl-RS"/>
              </w:rPr>
            </w:pPr>
            <w:r w:rsidRPr="00783E4B">
              <w:rPr>
                <w:sz w:val="16"/>
                <w:lang w:val="sr-Cyrl-RS" w:eastAsia="sr-Cyrl-RS"/>
              </w:rPr>
              <w:t>3</w:t>
            </w:r>
            <w:r w:rsidR="004E1EBA" w:rsidRPr="00783E4B">
              <w:rPr>
                <w:sz w:val="16"/>
                <w:lang w:val="sr-Cyrl-RS" w:eastAsia="sr-Cyrl-RS"/>
              </w:rPr>
              <w:t>89</w:t>
            </w:r>
          </w:p>
        </w:tc>
        <w:tc>
          <w:tcPr>
            <w:tcW w:w="1842" w:type="dxa"/>
            <w:vAlign w:val="center"/>
          </w:tcPr>
          <w:p w14:paraId="24001CF4" w14:textId="08DEAC3D" w:rsidR="00F65173" w:rsidRPr="003F0FE2" w:rsidRDefault="00F65173" w:rsidP="003F0FE2">
            <w:pPr>
              <w:jc w:val="center"/>
              <w:rPr>
                <w:rFonts w:cs="Arial"/>
                <w:sz w:val="16"/>
                <w:szCs w:val="16"/>
                <w:lang w:val="sr-Cyrl-RS" w:eastAsia="sr-Cyrl-RS"/>
              </w:rPr>
            </w:pPr>
            <w:r w:rsidRPr="00783E4B">
              <w:rPr>
                <w:sz w:val="16"/>
                <w:lang w:val="sr-Cyrl-RS" w:eastAsia="sr-Cyrl-RS"/>
              </w:rPr>
              <w:t>3</w:t>
            </w:r>
            <w:r w:rsidR="004E1EBA" w:rsidRPr="00783E4B">
              <w:rPr>
                <w:sz w:val="16"/>
                <w:lang w:val="sr-Cyrl-RS" w:eastAsia="sr-Cyrl-RS"/>
              </w:rPr>
              <w:t>5</w:t>
            </w:r>
            <w:r w:rsidR="003F0FE2" w:rsidRPr="00DD32CA">
              <w:rPr>
                <w:sz w:val="16"/>
                <w:lang w:val="sr-Cyrl-RS" w:eastAsia="sr-Cyrl-RS"/>
              </w:rPr>
              <w:t>6</w:t>
            </w:r>
          </w:p>
        </w:tc>
        <w:tc>
          <w:tcPr>
            <w:tcW w:w="1524" w:type="dxa"/>
            <w:shd w:val="clear" w:color="auto" w:fill="auto"/>
            <w:vAlign w:val="center"/>
          </w:tcPr>
          <w:p w14:paraId="33637789" w14:textId="622F8514" w:rsidR="00F65173" w:rsidRPr="003F0FE2" w:rsidRDefault="004E1EBA" w:rsidP="003F0FE2">
            <w:pPr>
              <w:jc w:val="center"/>
              <w:rPr>
                <w:rFonts w:cs="Arial"/>
                <w:b/>
                <w:sz w:val="16"/>
                <w:szCs w:val="16"/>
                <w:lang w:val="sr-Cyrl-RS" w:eastAsia="sr-Cyrl-RS"/>
              </w:rPr>
            </w:pPr>
            <w:r w:rsidRPr="00783E4B">
              <w:rPr>
                <w:b/>
                <w:sz w:val="16"/>
                <w:lang w:val="sr-Cyrl-RS" w:eastAsia="sr-Cyrl-RS"/>
              </w:rPr>
              <w:t>79</w:t>
            </w:r>
            <w:r w:rsidR="003F0FE2" w:rsidRPr="00DD32CA">
              <w:rPr>
                <w:b/>
                <w:sz w:val="16"/>
                <w:lang w:val="sr-Cyrl-RS" w:eastAsia="sr-Cyrl-RS"/>
              </w:rPr>
              <w:t>8</w:t>
            </w:r>
          </w:p>
        </w:tc>
      </w:tr>
      <w:tr w:rsidR="00F65173" w:rsidRPr="004B0A2A" w14:paraId="280DD175" w14:textId="77777777" w:rsidTr="00BB55F2">
        <w:tc>
          <w:tcPr>
            <w:tcW w:w="2518" w:type="dxa"/>
            <w:shd w:val="clear" w:color="auto" w:fill="auto"/>
            <w:vAlign w:val="center"/>
          </w:tcPr>
          <w:p w14:paraId="7A4AAD9A" w14:textId="77777777" w:rsidR="00F65173" w:rsidRPr="00783E4B" w:rsidRDefault="00F65173" w:rsidP="00791CA7">
            <w:pPr>
              <w:jc w:val="center"/>
              <w:rPr>
                <w:sz w:val="16"/>
                <w:lang w:val="sr-Cyrl-RS" w:eastAsia="sr-Cyrl-RS"/>
              </w:rPr>
            </w:pPr>
            <w:r w:rsidRPr="00783E4B">
              <w:rPr>
                <w:sz w:val="16"/>
                <w:lang w:val="sr-Cyrl-RS" w:eastAsia="sr-Cyrl-RS"/>
              </w:rPr>
              <w:t>Просторна културно-историјска целина</w:t>
            </w:r>
          </w:p>
        </w:tc>
        <w:tc>
          <w:tcPr>
            <w:tcW w:w="1843" w:type="dxa"/>
            <w:vAlign w:val="center"/>
          </w:tcPr>
          <w:p w14:paraId="1DF2E043" w14:textId="77777777" w:rsidR="00F65173" w:rsidRPr="00783E4B" w:rsidRDefault="00F65173" w:rsidP="00791CA7">
            <w:pPr>
              <w:jc w:val="center"/>
              <w:rPr>
                <w:sz w:val="16"/>
                <w:lang w:val="sr-Cyrl-RS" w:eastAsia="sr-Cyrl-RS"/>
              </w:rPr>
            </w:pPr>
            <w:r w:rsidRPr="00783E4B">
              <w:rPr>
                <w:sz w:val="16"/>
                <w:lang w:val="sr-Cyrl-RS" w:eastAsia="sr-Cyrl-RS"/>
              </w:rPr>
              <w:t>3</w:t>
            </w:r>
          </w:p>
        </w:tc>
        <w:tc>
          <w:tcPr>
            <w:tcW w:w="1843" w:type="dxa"/>
            <w:vAlign w:val="center"/>
          </w:tcPr>
          <w:p w14:paraId="099232CD" w14:textId="526B3AEC" w:rsidR="00F65173" w:rsidRPr="00783E4B" w:rsidRDefault="00F65173" w:rsidP="00791CA7">
            <w:pPr>
              <w:jc w:val="center"/>
              <w:rPr>
                <w:sz w:val="16"/>
                <w:lang w:val="sr-Cyrl-RS" w:eastAsia="sr-Cyrl-RS"/>
              </w:rPr>
            </w:pPr>
            <w:r w:rsidRPr="00783E4B">
              <w:rPr>
                <w:sz w:val="16"/>
                <w:lang w:val="sr-Cyrl-RS" w:eastAsia="sr-Cyrl-RS"/>
              </w:rPr>
              <w:t>1</w:t>
            </w:r>
            <w:r w:rsidR="004E1EBA" w:rsidRPr="00783E4B">
              <w:rPr>
                <w:sz w:val="16"/>
                <w:lang w:val="sr-Cyrl-RS" w:eastAsia="sr-Cyrl-RS"/>
              </w:rPr>
              <w:t>6</w:t>
            </w:r>
          </w:p>
        </w:tc>
        <w:tc>
          <w:tcPr>
            <w:tcW w:w="1842" w:type="dxa"/>
            <w:vAlign w:val="center"/>
          </w:tcPr>
          <w:p w14:paraId="48B38863" w14:textId="72608FC3" w:rsidR="00F65173" w:rsidRPr="00783E4B" w:rsidRDefault="004E1EBA" w:rsidP="00791CA7">
            <w:pPr>
              <w:jc w:val="center"/>
              <w:rPr>
                <w:sz w:val="16"/>
                <w:lang w:val="sr-Cyrl-RS" w:eastAsia="sr-Cyrl-RS"/>
              </w:rPr>
            </w:pPr>
            <w:r w:rsidRPr="00783E4B">
              <w:rPr>
                <w:sz w:val="16"/>
                <w:lang w:val="sr-Cyrl-RS" w:eastAsia="sr-Cyrl-RS"/>
              </w:rPr>
              <w:t>20</w:t>
            </w:r>
          </w:p>
        </w:tc>
        <w:tc>
          <w:tcPr>
            <w:tcW w:w="1524" w:type="dxa"/>
            <w:shd w:val="clear" w:color="auto" w:fill="auto"/>
            <w:vAlign w:val="center"/>
          </w:tcPr>
          <w:p w14:paraId="2A84145C" w14:textId="5AC759E9" w:rsidR="00F65173" w:rsidRPr="00783E4B" w:rsidRDefault="004E1EBA" w:rsidP="00791CA7">
            <w:pPr>
              <w:jc w:val="center"/>
              <w:rPr>
                <w:b/>
                <w:sz w:val="16"/>
                <w:lang w:val="sr-Cyrl-RS" w:eastAsia="sr-Cyrl-RS"/>
              </w:rPr>
            </w:pPr>
            <w:r w:rsidRPr="00783E4B">
              <w:rPr>
                <w:b/>
                <w:sz w:val="16"/>
                <w:lang w:val="sr-Cyrl-RS" w:eastAsia="sr-Cyrl-RS"/>
              </w:rPr>
              <w:t>39</w:t>
            </w:r>
          </w:p>
        </w:tc>
      </w:tr>
      <w:tr w:rsidR="00F65173" w:rsidRPr="004B0A2A" w14:paraId="024DA0D8" w14:textId="77777777" w:rsidTr="00BB55F2">
        <w:tc>
          <w:tcPr>
            <w:tcW w:w="2518" w:type="dxa"/>
            <w:shd w:val="clear" w:color="auto" w:fill="auto"/>
            <w:vAlign w:val="center"/>
          </w:tcPr>
          <w:p w14:paraId="35294CA6" w14:textId="77777777" w:rsidR="00F65173" w:rsidRPr="00783E4B" w:rsidRDefault="00F65173" w:rsidP="00791CA7">
            <w:pPr>
              <w:jc w:val="center"/>
              <w:rPr>
                <w:sz w:val="16"/>
                <w:lang w:val="sr-Cyrl-RS" w:eastAsia="sr-Cyrl-RS"/>
              </w:rPr>
            </w:pPr>
            <w:r w:rsidRPr="00783E4B">
              <w:rPr>
                <w:sz w:val="16"/>
                <w:lang w:val="sr-Cyrl-RS" w:eastAsia="sr-Cyrl-RS"/>
              </w:rPr>
              <w:t>Археолошко налазиште</w:t>
            </w:r>
          </w:p>
        </w:tc>
        <w:tc>
          <w:tcPr>
            <w:tcW w:w="1843" w:type="dxa"/>
            <w:vAlign w:val="center"/>
          </w:tcPr>
          <w:p w14:paraId="0C6E394D" w14:textId="77777777" w:rsidR="00F65173" w:rsidRPr="00783E4B" w:rsidRDefault="00F65173" w:rsidP="00791CA7">
            <w:pPr>
              <w:jc w:val="center"/>
              <w:rPr>
                <w:sz w:val="16"/>
                <w:lang w:val="sr-Cyrl-RS" w:eastAsia="sr-Cyrl-RS"/>
              </w:rPr>
            </w:pPr>
            <w:r w:rsidRPr="00783E4B">
              <w:rPr>
                <w:sz w:val="16"/>
                <w:lang w:val="sr-Cyrl-RS" w:eastAsia="sr-Cyrl-RS"/>
              </w:rPr>
              <w:t>7</w:t>
            </w:r>
          </w:p>
        </w:tc>
        <w:tc>
          <w:tcPr>
            <w:tcW w:w="1843" w:type="dxa"/>
            <w:vAlign w:val="center"/>
          </w:tcPr>
          <w:p w14:paraId="7B98ECE7" w14:textId="220F4415" w:rsidR="00F65173" w:rsidRPr="00783E4B" w:rsidRDefault="004E1EBA" w:rsidP="00791CA7">
            <w:pPr>
              <w:jc w:val="center"/>
              <w:rPr>
                <w:sz w:val="16"/>
                <w:lang w:val="sr-Cyrl-RS" w:eastAsia="sr-Cyrl-RS"/>
              </w:rPr>
            </w:pPr>
            <w:r w:rsidRPr="00783E4B">
              <w:rPr>
                <w:sz w:val="16"/>
                <w:lang w:val="sr-Cyrl-RS" w:eastAsia="sr-Cyrl-RS"/>
              </w:rPr>
              <w:t>13</w:t>
            </w:r>
          </w:p>
        </w:tc>
        <w:tc>
          <w:tcPr>
            <w:tcW w:w="1842" w:type="dxa"/>
            <w:vAlign w:val="center"/>
          </w:tcPr>
          <w:p w14:paraId="34C54105" w14:textId="41B90AFD" w:rsidR="00F65173" w:rsidRPr="00783E4B" w:rsidRDefault="00F65173" w:rsidP="00791CA7">
            <w:pPr>
              <w:jc w:val="center"/>
              <w:rPr>
                <w:sz w:val="16"/>
                <w:lang w:val="sr-Cyrl-RS" w:eastAsia="sr-Cyrl-RS"/>
              </w:rPr>
            </w:pPr>
            <w:r w:rsidRPr="00783E4B">
              <w:rPr>
                <w:sz w:val="16"/>
                <w:lang w:val="sr-Cyrl-RS" w:eastAsia="sr-Cyrl-RS"/>
              </w:rPr>
              <w:t>1</w:t>
            </w:r>
            <w:r w:rsidR="004E1EBA" w:rsidRPr="00783E4B">
              <w:rPr>
                <w:sz w:val="16"/>
                <w:lang w:val="sr-Cyrl-RS" w:eastAsia="sr-Cyrl-RS"/>
              </w:rPr>
              <w:t>7</w:t>
            </w:r>
          </w:p>
        </w:tc>
        <w:tc>
          <w:tcPr>
            <w:tcW w:w="1524" w:type="dxa"/>
            <w:shd w:val="clear" w:color="auto" w:fill="auto"/>
            <w:vAlign w:val="center"/>
          </w:tcPr>
          <w:p w14:paraId="0E5C3443" w14:textId="5A3FBB3D" w:rsidR="00F65173" w:rsidRPr="00783E4B" w:rsidRDefault="00F65173" w:rsidP="00791CA7">
            <w:pPr>
              <w:jc w:val="center"/>
              <w:rPr>
                <w:b/>
                <w:sz w:val="16"/>
                <w:lang w:val="sr-Cyrl-RS" w:eastAsia="sr-Cyrl-RS"/>
              </w:rPr>
            </w:pPr>
            <w:r w:rsidRPr="00783E4B">
              <w:rPr>
                <w:b/>
                <w:sz w:val="16"/>
                <w:lang w:val="sr-Cyrl-RS" w:eastAsia="sr-Cyrl-RS"/>
              </w:rPr>
              <w:t>3</w:t>
            </w:r>
            <w:r w:rsidR="004E1EBA" w:rsidRPr="00783E4B">
              <w:rPr>
                <w:b/>
                <w:sz w:val="16"/>
                <w:lang w:val="sr-Cyrl-RS" w:eastAsia="sr-Cyrl-RS"/>
              </w:rPr>
              <w:t>7</w:t>
            </w:r>
          </w:p>
        </w:tc>
      </w:tr>
      <w:tr w:rsidR="00F65173" w:rsidRPr="004B0A2A" w14:paraId="47A0C1B2" w14:textId="77777777" w:rsidTr="00BB55F2">
        <w:tc>
          <w:tcPr>
            <w:tcW w:w="2518" w:type="dxa"/>
            <w:shd w:val="clear" w:color="auto" w:fill="auto"/>
            <w:vAlign w:val="center"/>
          </w:tcPr>
          <w:p w14:paraId="77204247" w14:textId="77777777" w:rsidR="00F65173" w:rsidRPr="00783E4B" w:rsidRDefault="00F65173" w:rsidP="00791CA7">
            <w:pPr>
              <w:jc w:val="center"/>
              <w:rPr>
                <w:sz w:val="16"/>
                <w:lang w:val="sr-Cyrl-RS" w:eastAsia="sr-Cyrl-RS"/>
              </w:rPr>
            </w:pPr>
            <w:r w:rsidRPr="00783E4B">
              <w:rPr>
                <w:sz w:val="16"/>
                <w:lang w:val="sr-Cyrl-RS" w:eastAsia="sr-Cyrl-RS"/>
              </w:rPr>
              <w:t>Знаменито место</w:t>
            </w:r>
          </w:p>
        </w:tc>
        <w:tc>
          <w:tcPr>
            <w:tcW w:w="1843" w:type="dxa"/>
            <w:vAlign w:val="center"/>
          </w:tcPr>
          <w:p w14:paraId="2B9B8666" w14:textId="77777777" w:rsidR="00F65173" w:rsidRPr="00783E4B" w:rsidRDefault="00F65173" w:rsidP="00791CA7">
            <w:pPr>
              <w:jc w:val="center"/>
              <w:rPr>
                <w:sz w:val="16"/>
                <w:lang w:val="sr-Cyrl-RS" w:eastAsia="sr-Cyrl-RS"/>
              </w:rPr>
            </w:pPr>
            <w:r w:rsidRPr="00783E4B">
              <w:rPr>
                <w:sz w:val="16"/>
                <w:lang w:val="sr-Cyrl-RS" w:eastAsia="sr-Cyrl-RS"/>
              </w:rPr>
              <w:t>6</w:t>
            </w:r>
          </w:p>
        </w:tc>
        <w:tc>
          <w:tcPr>
            <w:tcW w:w="1843" w:type="dxa"/>
            <w:vAlign w:val="center"/>
          </w:tcPr>
          <w:p w14:paraId="087FB0FA" w14:textId="67F6F1CD" w:rsidR="00F65173" w:rsidRPr="00783E4B" w:rsidRDefault="00F65173" w:rsidP="00791CA7">
            <w:pPr>
              <w:jc w:val="center"/>
              <w:rPr>
                <w:sz w:val="16"/>
                <w:lang w:val="sr-Cyrl-RS" w:eastAsia="sr-Cyrl-RS"/>
              </w:rPr>
            </w:pPr>
            <w:r w:rsidRPr="00783E4B">
              <w:rPr>
                <w:sz w:val="16"/>
                <w:lang w:val="sr-Cyrl-RS" w:eastAsia="sr-Cyrl-RS"/>
              </w:rPr>
              <w:t>1</w:t>
            </w:r>
            <w:r w:rsidR="004E1EBA" w:rsidRPr="00783E4B">
              <w:rPr>
                <w:sz w:val="16"/>
                <w:lang w:val="sr-Cyrl-RS" w:eastAsia="sr-Cyrl-RS"/>
              </w:rPr>
              <w:t>2</w:t>
            </w:r>
          </w:p>
        </w:tc>
        <w:tc>
          <w:tcPr>
            <w:tcW w:w="1842" w:type="dxa"/>
            <w:vAlign w:val="center"/>
          </w:tcPr>
          <w:p w14:paraId="25B529F5" w14:textId="0516DBFC" w:rsidR="00F65173" w:rsidRPr="00783E4B" w:rsidRDefault="00F65173" w:rsidP="00791CA7">
            <w:pPr>
              <w:jc w:val="center"/>
              <w:rPr>
                <w:sz w:val="16"/>
                <w:lang w:val="sr-Cyrl-RS" w:eastAsia="sr-Cyrl-RS"/>
              </w:rPr>
            </w:pPr>
            <w:r w:rsidRPr="00783E4B">
              <w:rPr>
                <w:sz w:val="16"/>
                <w:lang w:val="sr-Cyrl-RS" w:eastAsia="sr-Cyrl-RS"/>
              </w:rPr>
              <w:t>1</w:t>
            </w:r>
            <w:r w:rsidR="004E1EBA" w:rsidRPr="00783E4B">
              <w:rPr>
                <w:sz w:val="16"/>
                <w:lang w:val="sr-Cyrl-RS" w:eastAsia="sr-Cyrl-RS"/>
              </w:rPr>
              <w:t>6</w:t>
            </w:r>
          </w:p>
        </w:tc>
        <w:tc>
          <w:tcPr>
            <w:tcW w:w="1524" w:type="dxa"/>
            <w:shd w:val="clear" w:color="auto" w:fill="auto"/>
            <w:vAlign w:val="center"/>
          </w:tcPr>
          <w:p w14:paraId="32176C41" w14:textId="43CA8746" w:rsidR="00F65173" w:rsidRPr="00783E4B" w:rsidRDefault="004E1EBA" w:rsidP="00791CA7">
            <w:pPr>
              <w:jc w:val="center"/>
              <w:rPr>
                <w:b/>
                <w:sz w:val="16"/>
                <w:lang w:val="sr-Cyrl-RS" w:eastAsia="sr-Cyrl-RS"/>
              </w:rPr>
            </w:pPr>
            <w:r w:rsidRPr="00783E4B">
              <w:rPr>
                <w:b/>
                <w:sz w:val="16"/>
                <w:lang w:val="sr-Cyrl-RS" w:eastAsia="sr-Cyrl-RS"/>
              </w:rPr>
              <w:t>34</w:t>
            </w:r>
          </w:p>
        </w:tc>
      </w:tr>
      <w:tr w:rsidR="00F65173" w:rsidRPr="004B0A2A" w14:paraId="2F6409F8" w14:textId="77777777" w:rsidTr="00BB55F2">
        <w:tc>
          <w:tcPr>
            <w:tcW w:w="2518" w:type="dxa"/>
            <w:shd w:val="clear" w:color="auto" w:fill="auto"/>
            <w:vAlign w:val="center"/>
          </w:tcPr>
          <w:p w14:paraId="7D339976" w14:textId="77777777" w:rsidR="00F65173" w:rsidRPr="00783E4B" w:rsidRDefault="00F65173" w:rsidP="00791CA7">
            <w:pPr>
              <w:jc w:val="center"/>
              <w:rPr>
                <w:b/>
                <w:sz w:val="16"/>
                <w:lang w:val="sr-Cyrl-RS" w:eastAsia="sr-Cyrl-RS"/>
              </w:rPr>
            </w:pPr>
            <w:r w:rsidRPr="00783E4B">
              <w:rPr>
                <w:b/>
                <w:sz w:val="16"/>
                <w:lang w:val="sr-Cyrl-RS" w:eastAsia="sr-Cyrl-RS"/>
              </w:rPr>
              <w:t>Укупно по значају</w:t>
            </w:r>
          </w:p>
        </w:tc>
        <w:tc>
          <w:tcPr>
            <w:tcW w:w="1843" w:type="dxa"/>
            <w:shd w:val="clear" w:color="auto" w:fill="auto"/>
            <w:vAlign w:val="center"/>
          </w:tcPr>
          <w:p w14:paraId="3F932EDD" w14:textId="002EB031" w:rsidR="00F65173" w:rsidRPr="00783E4B" w:rsidRDefault="00F65173" w:rsidP="00791CA7">
            <w:pPr>
              <w:jc w:val="center"/>
              <w:rPr>
                <w:b/>
                <w:sz w:val="16"/>
                <w:lang w:val="sr-Cyrl-RS" w:eastAsia="sr-Cyrl-RS"/>
              </w:rPr>
            </w:pPr>
            <w:r w:rsidRPr="00783E4B">
              <w:rPr>
                <w:b/>
                <w:sz w:val="16"/>
                <w:lang w:val="sr-Cyrl-RS" w:eastAsia="sr-Cyrl-RS"/>
              </w:rPr>
              <w:t>6</w:t>
            </w:r>
            <w:r w:rsidR="00C4163F" w:rsidRPr="00783E4B">
              <w:rPr>
                <w:b/>
                <w:sz w:val="16"/>
                <w:lang w:val="sr-Cyrl-RS" w:eastAsia="sr-Cyrl-RS"/>
              </w:rPr>
              <w:t>9</w:t>
            </w:r>
          </w:p>
        </w:tc>
        <w:tc>
          <w:tcPr>
            <w:tcW w:w="1843" w:type="dxa"/>
            <w:shd w:val="clear" w:color="auto" w:fill="auto"/>
            <w:vAlign w:val="center"/>
          </w:tcPr>
          <w:p w14:paraId="0C79BCD0" w14:textId="19CF9B6A" w:rsidR="00F65173" w:rsidRPr="00783E4B" w:rsidRDefault="004E1EBA" w:rsidP="00791CA7">
            <w:pPr>
              <w:jc w:val="center"/>
              <w:rPr>
                <w:b/>
                <w:sz w:val="16"/>
                <w:lang w:val="sr-Cyrl-RS" w:eastAsia="sr-Cyrl-RS"/>
              </w:rPr>
            </w:pPr>
            <w:r w:rsidRPr="00783E4B">
              <w:rPr>
                <w:b/>
                <w:sz w:val="16"/>
                <w:lang w:val="sr-Cyrl-RS" w:eastAsia="sr-Cyrl-RS"/>
              </w:rPr>
              <w:t>430</w:t>
            </w:r>
          </w:p>
        </w:tc>
        <w:tc>
          <w:tcPr>
            <w:tcW w:w="1842" w:type="dxa"/>
            <w:shd w:val="clear" w:color="auto" w:fill="auto"/>
            <w:vAlign w:val="center"/>
          </w:tcPr>
          <w:p w14:paraId="354D39F3" w14:textId="272CD8C8" w:rsidR="00F65173" w:rsidRPr="00783E4B" w:rsidRDefault="004E1EBA" w:rsidP="00791CA7">
            <w:pPr>
              <w:jc w:val="center"/>
              <w:rPr>
                <w:b/>
                <w:sz w:val="16"/>
                <w:lang w:val="sr-Cyrl-RS" w:eastAsia="sr-Cyrl-RS"/>
              </w:rPr>
            </w:pPr>
            <w:r w:rsidRPr="00783E4B">
              <w:rPr>
                <w:b/>
                <w:sz w:val="16"/>
                <w:lang w:val="sr-Cyrl-RS" w:eastAsia="sr-Cyrl-RS"/>
              </w:rPr>
              <w:t>408</w:t>
            </w:r>
          </w:p>
        </w:tc>
        <w:tc>
          <w:tcPr>
            <w:tcW w:w="1524" w:type="dxa"/>
            <w:shd w:val="clear" w:color="auto" w:fill="auto"/>
            <w:vAlign w:val="center"/>
          </w:tcPr>
          <w:p w14:paraId="6EB4F691" w14:textId="097F17A5" w:rsidR="00F65173" w:rsidRPr="003F0FE2" w:rsidRDefault="004E1EBA" w:rsidP="003F0FE2">
            <w:pPr>
              <w:jc w:val="center"/>
              <w:rPr>
                <w:rFonts w:cs="Arial"/>
                <w:b/>
                <w:sz w:val="16"/>
                <w:szCs w:val="16"/>
                <w:lang w:val="sr-Cyrl-RS" w:eastAsia="sr-Cyrl-RS"/>
              </w:rPr>
            </w:pPr>
            <w:r w:rsidRPr="00783E4B">
              <w:rPr>
                <w:b/>
                <w:sz w:val="16"/>
                <w:lang w:val="sr-Cyrl-RS" w:eastAsia="sr-Cyrl-RS"/>
              </w:rPr>
              <w:t>90</w:t>
            </w:r>
            <w:r w:rsidR="003F0FE2" w:rsidRPr="00DD32CA">
              <w:rPr>
                <w:b/>
                <w:sz w:val="16"/>
                <w:lang w:val="sr-Cyrl-RS" w:eastAsia="sr-Cyrl-RS"/>
              </w:rPr>
              <w:t>8</w:t>
            </w:r>
          </w:p>
        </w:tc>
      </w:tr>
    </w:tbl>
    <w:p w14:paraId="2BDF3B26" w14:textId="77777777" w:rsidR="00F65173" w:rsidRPr="00783E4B" w:rsidRDefault="00F65173" w:rsidP="00F65173">
      <w:pPr>
        <w:rPr>
          <w:sz w:val="14"/>
          <w:lang w:val="sr-Cyrl-RS" w:eastAsia="sr-Cyrl-RS"/>
        </w:rPr>
      </w:pPr>
    </w:p>
    <w:p w14:paraId="0A9962C9" w14:textId="0F594CBD" w:rsidR="00C57F8A" w:rsidRPr="004B0A2A" w:rsidRDefault="00C57F8A" w:rsidP="00C57F8A">
      <w:pPr>
        <w:autoSpaceDE w:val="0"/>
        <w:autoSpaceDN w:val="0"/>
        <w:adjustRightInd w:val="0"/>
        <w:rPr>
          <w:rFonts w:eastAsiaTheme="minorEastAsia"/>
          <w:spacing w:val="-4"/>
          <w:szCs w:val="18"/>
          <w:lang w:val="sr-Cyrl-RS"/>
        </w:rPr>
      </w:pPr>
      <w:r w:rsidRPr="00783E4B">
        <w:rPr>
          <w:rFonts w:eastAsiaTheme="minorEastAsia"/>
          <w:spacing w:val="-4"/>
          <w:lang w:val="sr-Cyrl-RS"/>
        </w:rPr>
        <w:t xml:space="preserve">Преглед непокретних културних добара </w:t>
      </w:r>
      <w:r w:rsidRPr="004B0A2A">
        <w:rPr>
          <w:rFonts w:eastAsiaTheme="minorEastAsia"/>
          <w:spacing w:val="-4"/>
          <w:szCs w:val="18"/>
          <w:lang w:val="sr-Cyrl-RS"/>
        </w:rPr>
        <w:t>по јединицама локалне самоуправе и окрузима, по врсти и значају,</w:t>
      </w:r>
      <w:r w:rsidRPr="00783E4B">
        <w:rPr>
          <w:rFonts w:eastAsiaTheme="minorEastAsia"/>
          <w:spacing w:val="-4"/>
          <w:lang w:val="sr-Cyrl-RS"/>
        </w:rPr>
        <w:t xml:space="preserve"> </w:t>
      </w:r>
      <w:r w:rsidRPr="004B0A2A">
        <w:rPr>
          <w:rFonts w:eastAsiaTheme="minorEastAsia"/>
          <w:spacing w:val="-4"/>
          <w:szCs w:val="18"/>
          <w:lang w:val="sr-Cyrl-RS"/>
        </w:rPr>
        <w:t xml:space="preserve">као и преглед манастира, двораца, тврђава и кула и објеката </w:t>
      </w:r>
      <w:r w:rsidRPr="004B0A2A">
        <w:rPr>
          <w:rFonts w:eastAsiaTheme="minorEastAsia"/>
          <w:bCs/>
          <w:spacing w:val="-4"/>
          <w:szCs w:val="18"/>
          <w:lang w:val="sr-Cyrl-RS"/>
        </w:rPr>
        <w:t>индустријског наслеђа</w:t>
      </w:r>
      <w:r w:rsidRPr="004B0A2A">
        <w:rPr>
          <w:rFonts w:eastAsiaTheme="minorEastAsia"/>
          <w:spacing w:val="-4"/>
          <w:szCs w:val="18"/>
          <w:lang w:val="sr-Cyrl-RS"/>
        </w:rPr>
        <w:t xml:space="preserve"> дат је у прилогу РПП АПВ</w:t>
      </w:r>
      <w:r w:rsidRPr="00783E4B">
        <w:rPr>
          <w:rFonts w:eastAsiaTheme="minorEastAsia"/>
          <w:spacing w:val="-4"/>
          <w:lang w:val="sr-Cyrl-RS"/>
        </w:rPr>
        <w:t xml:space="preserve"> </w:t>
      </w:r>
      <w:r w:rsidRPr="004B0A2A">
        <w:rPr>
          <w:rFonts w:eastAsiaTheme="minorEastAsia"/>
          <w:spacing w:val="-4"/>
          <w:szCs w:val="18"/>
          <w:lang w:val="sr-Cyrl-RS"/>
        </w:rPr>
        <w:t xml:space="preserve">и приказан је на </w:t>
      </w:r>
      <w:r w:rsidRPr="004B0A2A">
        <w:rPr>
          <w:rFonts w:eastAsiaTheme="minorEastAsia"/>
          <w:spacing w:val="-4"/>
          <w:lang w:val="sr-Cyrl-RS"/>
        </w:rPr>
        <w:t>Рефералној карти број 3.</w:t>
      </w:r>
      <w:r w:rsidR="003F0FE2" w:rsidRPr="00DD32CA">
        <w:rPr>
          <w:rFonts w:eastAsiaTheme="minorEastAsia"/>
          <w:spacing w:val="-4"/>
          <w:lang w:val="sr-Cyrl-RS"/>
        </w:rPr>
        <w:t>1.</w:t>
      </w:r>
      <w:r w:rsidRPr="00783E4B">
        <w:rPr>
          <w:rFonts w:eastAsiaTheme="minorEastAsia"/>
          <w:spacing w:val="-4"/>
          <w:lang w:val="sr-Cyrl-RS"/>
        </w:rPr>
        <w:t xml:space="preserve"> </w:t>
      </w:r>
      <w:r w:rsidRPr="004B0A2A">
        <w:rPr>
          <w:rFonts w:eastAsiaTheme="minorEastAsia"/>
          <w:spacing w:val="-4"/>
          <w:szCs w:val="18"/>
          <w:lang w:val="sr-Cyrl-RS"/>
        </w:rPr>
        <w:t>На подручју АП Војводине, као непокретно културно добро (НКД) регистровано је:</w:t>
      </w:r>
    </w:p>
    <w:p w14:paraId="0F0D7E67" w14:textId="0FB0DDDA" w:rsidR="00C57F8A" w:rsidRPr="004B0A2A" w:rsidRDefault="00C57F8A" w:rsidP="00430F3D">
      <w:pPr>
        <w:pStyle w:val="ListParagraph"/>
        <w:numPr>
          <w:ilvl w:val="0"/>
          <w:numId w:val="213"/>
        </w:numPr>
        <w:autoSpaceDE w:val="0"/>
        <w:autoSpaceDN w:val="0"/>
        <w:adjustRightInd w:val="0"/>
        <w:ind w:left="284" w:hanging="284"/>
        <w:rPr>
          <w:rFonts w:eastAsiaTheme="minorEastAsia"/>
          <w:spacing w:val="-4"/>
          <w:sz w:val="18"/>
          <w:szCs w:val="18"/>
          <w:lang w:val="sr-Cyrl-RS" w:eastAsia="hr-HR"/>
        </w:rPr>
      </w:pPr>
      <w:r w:rsidRPr="004B0A2A">
        <w:rPr>
          <w:rFonts w:eastAsiaTheme="minorEastAsia"/>
          <w:spacing w:val="-4"/>
          <w:sz w:val="18"/>
          <w:szCs w:val="18"/>
          <w:lang w:val="sr-Cyrl-RS" w:eastAsia="hr-HR"/>
        </w:rPr>
        <w:t xml:space="preserve">20 манастира, од чега је 18 НКД од изузетног значаја, један НКД од великог и један НКД од значаја; </w:t>
      </w:r>
    </w:p>
    <w:p w14:paraId="6CEBB586" w14:textId="3D582D56" w:rsidR="00C57F8A" w:rsidRPr="004B0A2A" w:rsidRDefault="00C57F8A" w:rsidP="00430F3D">
      <w:pPr>
        <w:pStyle w:val="ListParagraph"/>
        <w:numPr>
          <w:ilvl w:val="0"/>
          <w:numId w:val="213"/>
        </w:numPr>
        <w:autoSpaceDE w:val="0"/>
        <w:autoSpaceDN w:val="0"/>
        <w:adjustRightInd w:val="0"/>
        <w:ind w:left="284" w:hanging="284"/>
        <w:rPr>
          <w:rFonts w:eastAsiaTheme="minorEastAsia"/>
          <w:spacing w:val="-4"/>
          <w:sz w:val="18"/>
          <w:szCs w:val="18"/>
          <w:lang w:val="sr-Cyrl-RS" w:eastAsia="hr-HR"/>
        </w:rPr>
      </w:pPr>
      <w:r w:rsidRPr="004B0A2A">
        <w:rPr>
          <w:rFonts w:eastAsiaTheme="minorEastAsia"/>
          <w:spacing w:val="-4"/>
          <w:sz w:val="18"/>
          <w:szCs w:val="18"/>
          <w:lang w:val="sr-Cyrl-RS" w:eastAsia="hr-HR"/>
        </w:rPr>
        <w:t>28 двораца, од чега је један НКД од изузетног значаја, 14 НКД од великог и 11 НКД од значаја;</w:t>
      </w:r>
    </w:p>
    <w:p w14:paraId="6FA16187" w14:textId="3D4FC071" w:rsidR="00C57F8A" w:rsidRPr="004B0A2A" w:rsidRDefault="00C57F8A" w:rsidP="00430F3D">
      <w:pPr>
        <w:pStyle w:val="ListParagraph"/>
        <w:numPr>
          <w:ilvl w:val="0"/>
          <w:numId w:val="213"/>
        </w:numPr>
        <w:autoSpaceDE w:val="0"/>
        <w:autoSpaceDN w:val="0"/>
        <w:adjustRightInd w:val="0"/>
        <w:ind w:left="284" w:hanging="284"/>
        <w:rPr>
          <w:rFonts w:eastAsiaTheme="minorEastAsia"/>
          <w:spacing w:val="-4"/>
          <w:sz w:val="18"/>
          <w:szCs w:val="18"/>
          <w:lang w:val="sr-Cyrl-RS" w:eastAsia="hr-HR"/>
        </w:rPr>
      </w:pPr>
      <w:r w:rsidRPr="004B0A2A">
        <w:rPr>
          <w:rFonts w:eastAsiaTheme="minorEastAsia"/>
          <w:spacing w:val="-4"/>
          <w:sz w:val="18"/>
          <w:szCs w:val="18"/>
          <w:lang w:val="sr-Cyrl-RS" w:eastAsia="hr-HR"/>
        </w:rPr>
        <w:t>седам тврђава и две куле, од чега је једна тврђава НКД од изузетног значаја, шест тврђава и две куле НКД од великог значаја</w:t>
      </w:r>
      <w:r w:rsidR="00671A0D" w:rsidRPr="004B0A2A">
        <w:rPr>
          <w:rFonts w:eastAsiaTheme="minorEastAsia"/>
          <w:spacing w:val="-4"/>
          <w:sz w:val="18"/>
          <w:szCs w:val="18"/>
          <w:lang w:val="sr-Cyrl-RS" w:eastAsia="hr-HR"/>
        </w:rPr>
        <w:t>;</w:t>
      </w:r>
    </w:p>
    <w:p w14:paraId="0B48DC93" w14:textId="379672C9" w:rsidR="00C57F8A" w:rsidRPr="004B0A2A" w:rsidRDefault="00C57F8A" w:rsidP="00430F3D">
      <w:pPr>
        <w:pStyle w:val="ListParagraph"/>
        <w:numPr>
          <w:ilvl w:val="0"/>
          <w:numId w:val="213"/>
        </w:numPr>
        <w:autoSpaceDE w:val="0"/>
        <w:autoSpaceDN w:val="0"/>
        <w:adjustRightInd w:val="0"/>
        <w:ind w:left="284" w:hanging="284"/>
        <w:rPr>
          <w:rFonts w:eastAsiaTheme="minorEastAsia"/>
          <w:spacing w:val="-4"/>
          <w:sz w:val="18"/>
          <w:szCs w:val="18"/>
          <w:lang w:val="sr-Cyrl-RS" w:eastAsia="hr-HR"/>
        </w:rPr>
      </w:pPr>
      <w:r w:rsidRPr="004B0A2A">
        <w:rPr>
          <w:rFonts w:eastAsiaTheme="minorEastAsia"/>
          <w:spacing w:val="-4"/>
          <w:sz w:val="18"/>
          <w:szCs w:val="18"/>
          <w:lang w:val="sr-Cyrl-RS" w:eastAsia="hr-HR"/>
        </w:rPr>
        <w:t>25 објеката индустријског наслеђа, од чега је један објекат индустријског наслеђа НКД од изузетног значаја, пет објеката индустријског наслеђа НКД од великог значаја и 19 објеката индустријског наслеђа је НКД од значаја.</w:t>
      </w:r>
    </w:p>
    <w:p w14:paraId="5F4F7454" w14:textId="77777777" w:rsidR="00C57F8A" w:rsidRPr="00783E4B" w:rsidRDefault="00C57F8A" w:rsidP="00F65173">
      <w:pPr>
        <w:rPr>
          <w:sz w:val="14"/>
          <w:lang w:val="sr-Cyrl-RS" w:eastAsia="sr-Cyrl-RS"/>
        </w:rPr>
      </w:pPr>
    </w:p>
    <w:p w14:paraId="0157BF1A" w14:textId="371C92E8" w:rsidR="00D671D9" w:rsidRPr="004B0A2A" w:rsidRDefault="00F02E14" w:rsidP="00D671D9">
      <w:pPr>
        <w:autoSpaceDE w:val="0"/>
        <w:autoSpaceDN w:val="0"/>
        <w:adjustRightInd w:val="0"/>
        <w:rPr>
          <w:rFonts w:eastAsiaTheme="minorEastAsia"/>
          <w:lang w:val="sr-Cyrl-RS"/>
        </w:rPr>
      </w:pPr>
      <w:r w:rsidRPr="004B0A2A">
        <w:rPr>
          <w:rFonts w:eastAsiaTheme="minorEastAsia"/>
          <w:lang w:val="sr-Cyrl-RS" w:eastAsia="hr-HR"/>
        </w:rPr>
        <w:t>Н</w:t>
      </w:r>
      <w:r w:rsidRPr="004B0A2A">
        <w:rPr>
          <w:rFonts w:eastAsiaTheme="minorEastAsia"/>
          <w:lang w:val="sr-Cyrl-RS"/>
        </w:rPr>
        <w:t xml:space="preserve">а територији Војводине је </w:t>
      </w:r>
      <w:r w:rsidR="00C57F8A" w:rsidRPr="004B0A2A">
        <w:rPr>
          <w:rFonts w:eastAsiaTheme="minorEastAsia"/>
          <w:szCs w:val="18"/>
          <w:lang w:val="sr-Cyrl-RS"/>
        </w:rPr>
        <w:t xml:space="preserve">и </w:t>
      </w:r>
      <w:r w:rsidRPr="004B0A2A">
        <w:rPr>
          <w:rFonts w:eastAsiaTheme="minorEastAsia"/>
          <w:lang w:val="sr-Cyrl-RS"/>
        </w:rPr>
        <w:t>пет л</w:t>
      </w:r>
      <w:r w:rsidR="00D671D9" w:rsidRPr="004B0A2A">
        <w:rPr>
          <w:rFonts w:eastAsiaTheme="minorEastAsia"/>
          <w:lang w:val="sr-Cyrl-RS"/>
        </w:rPr>
        <w:t>окалитет</w:t>
      </w:r>
      <w:r w:rsidRPr="004B0A2A">
        <w:rPr>
          <w:rFonts w:eastAsiaTheme="minorEastAsia"/>
          <w:lang w:val="sr-Cyrl-RS"/>
        </w:rPr>
        <w:t>а</w:t>
      </w:r>
      <w:r w:rsidR="00D671D9" w:rsidRPr="004B0A2A">
        <w:rPr>
          <w:rFonts w:eastAsiaTheme="minorEastAsia"/>
          <w:lang w:val="sr-Cyrl-RS"/>
        </w:rPr>
        <w:t xml:space="preserve"> који чине листу Номинационог досијеа и плана управљања (менаџмент план) за добро „Граница Римског царства</w:t>
      </w:r>
      <w:r w:rsidRPr="004B0A2A">
        <w:rPr>
          <w:rFonts w:eastAsiaTheme="minorEastAsia"/>
          <w:lang w:val="sr-Cyrl-RS"/>
        </w:rPr>
        <w:t xml:space="preserve"> </w:t>
      </w:r>
      <w:r w:rsidR="00D671D9" w:rsidRPr="004B0A2A">
        <w:rPr>
          <w:rFonts w:eastAsiaTheme="minorEastAsia"/>
          <w:lang w:val="sr-Cyrl-RS"/>
        </w:rPr>
        <w:t xml:space="preserve">- дунавски Лимес“ </w:t>
      </w:r>
      <w:r w:rsidRPr="004B0A2A">
        <w:rPr>
          <w:rFonts w:eastAsiaTheme="minorEastAsia"/>
          <w:lang w:val="sr-Cyrl-RS"/>
        </w:rPr>
        <w:t>и то</w:t>
      </w:r>
      <w:r w:rsidR="00D671D9" w:rsidRPr="004B0A2A">
        <w:rPr>
          <w:rFonts w:eastAsiaTheme="minorEastAsia"/>
          <w:lang w:val="sr-Cyrl-RS"/>
        </w:rPr>
        <w:t xml:space="preserve"> су:</w:t>
      </w:r>
      <w:r w:rsidR="00D671D9" w:rsidRPr="004B0A2A">
        <w:rPr>
          <w:rFonts w:eastAsiaTheme="minorEastAsia"/>
          <w:lang w:val="sr-Cyrl-RS" w:eastAsia="hr-HR"/>
        </w:rPr>
        <w:t xml:space="preserve"> </w:t>
      </w:r>
    </w:p>
    <w:p w14:paraId="1E4B0C56" w14:textId="7E413746" w:rsidR="00D671D9" w:rsidRPr="004B0A2A" w:rsidRDefault="00D22C9E" w:rsidP="00430F3D">
      <w:pPr>
        <w:pStyle w:val="ListParagraph"/>
        <w:numPr>
          <w:ilvl w:val="0"/>
          <w:numId w:val="213"/>
        </w:numPr>
        <w:autoSpaceDE w:val="0"/>
        <w:autoSpaceDN w:val="0"/>
        <w:adjustRightInd w:val="0"/>
        <w:ind w:left="284" w:hanging="284"/>
        <w:rPr>
          <w:rFonts w:eastAsiaTheme="minorEastAsia"/>
          <w:sz w:val="18"/>
          <w:lang w:val="sr-Cyrl-RS"/>
        </w:rPr>
      </w:pPr>
      <w:r w:rsidRPr="004B0A2A">
        <w:rPr>
          <w:rFonts w:eastAsiaTheme="minorEastAsia"/>
          <w:sz w:val="18"/>
          <w:lang w:val="sr-Cyrl-RS" w:eastAsia="hr-HR"/>
        </w:rPr>
        <w:t>Бегеч</w:t>
      </w:r>
      <w:r w:rsidR="00D671D9" w:rsidRPr="004B0A2A">
        <w:rPr>
          <w:rFonts w:eastAsiaTheme="minorEastAsia"/>
          <w:sz w:val="18"/>
          <w:lang w:val="sr-Cyrl-RS" w:eastAsia="hr-HR"/>
        </w:rPr>
        <w:t xml:space="preserve"> (Castellum Onagrinum),</w:t>
      </w:r>
      <w:r w:rsidRPr="004B0A2A">
        <w:rPr>
          <w:rFonts w:eastAsiaTheme="minorEastAsia"/>
          <w:sz w:val="18"/>
          <w:lang w:val="sr-Cyrl-RS" w:eastAsia="hr-HR"/>
        </w:rPr>
        <w:t xml:space="preserve"> Мостобран и утврђење помоћних јединица, Нови Сад</w:t>
      </w:r>
      <w:r w:rsidR="00D671D9" w:rsidRPr="004B0A2A">
        <w:rPr>
          <w:rFonts w:eastAsiaTheme="minorEastAsia"/>
          <w:sz w:val="18"/>
          <w:lang w:val="sr-Cyrl-RS" w:eastAsia="hr-HR"/>
        </w:rPr>
        <w:t>;</w:t>
      </w:r>
    </w:p>
    <w:p w14:paraId="4024F075" w14:textId="4141E6B1" w:rsidR="00D671D9" w:rsidRPr="004B0A2A" w:rsidRDefault="00D22C9E" w:rsidP="00430F3D">
      <w:pPr>
        <w:pStyle w:val="ListParagraph"/>
        <w:numPr>
          <w:ilvl w:val="0"/>
          <w:numId w:val="213"/>
        </w:numPr>
        <w:autoSpaceDE w:val="0"/>
        <w:autoSpaceDN w:val="0"/>
        <w:adjustRightInd w:val="0"/>
        <w:ind w:left="284" w:hanging="284"/>
        <w:rPr>
          <w:rFonts w:eastAsiaTheme="minorEastAsia"/>
          <w:sz w:val="18"/>
          <w:lang w:val="sr-Cyrl-RS"/>
        </w:rPr>
      </w:pPr>
      <w:r w:rsidRPr="004B0A2A">
        <w:rPr>
          <w:rFonts w:eastAsiaTheme="minorEastAsia"/>
          <w:sz w:val="18"/>
          <w:lang w:val="sr-Cyrl-RS" w:eastAsia="hr-HR"/>
        </w:rPr>
        <w:t>Петроварадин</w:t>
      </w:r>
      <w:r w:rsidR="00D671D9" w:rsidRPr="004B0A2A">
        <w:rPr>
          <w:rFonts w:eastAsiaTheme="minorEastAsia"/>
          <w:sz w:val="18"/>
          <w:lang w:val="sr-Cyrl-RS" w:eastAsia="hr-HR"/>
        </w:rPr>
        <w:t xml:space="preserve"> (Cusum),</w:t>
      </w:r>
      <w:r w:rsidRPr="004B0A2A">
        <w:rPr>
          <w:rFonts w:eastAsiaTheme="minorEastAsia"/>
          <w:sz w:val="18"/>
          <w:lang w:val="sr-Cyrl-RS" w:eastAsia="hr-HR"/>
        </w:rPr>
        <w:t xml:space="preserve"> утврђење помоћних јединица, Петроварадин</w:t>
      </w:r>
      <w:r w:rsidR="00D671D9" w:rsidRPr="004B0A2A">
        <w:rPr>
          <w:rFonts w:eastAsiaTheme="minorEastAsia"/>
          <w:sz w:val="18"/>
          <w:lang w:val="sr-Cyrl-RS" w:eastAsia="hr-HR"/>
        </w:rPr>
        <w:t>;</w:t>
      </w:r>
    </w:p>
    <w:p w14:paraId="642993EA" w14:textId="246D849B" w:rsidR="00D671D9" w:rsidRPr="004B0A2A" w:rsidRDefault="00D22C9E" w:rsidP="00430F3D">
      <w:pPr>
        <w:pStyle w:val="ListParagraph"/>
        <w:numPr>
          <w:ilvl w:val="0"/>
          <w:numId w:val="213"/>
        </w:numPr>
        <w:autoSpaceDE w:val="0"/>
        <w:autoSpaceDN w:val="0"/>
        <w:adjustRightInd w:val="0"/>
        <w:ind w:left="284" w:hanging="284"/>
        <w:rPr>
          <w:rFonts w:eastAsiaTheme="minorEastAsia"/>
          <w:sz w:val="18"/>
          <w:lang w:val="sr-Cyrl-RS"/>
        </w:rPr>
      </w:pPr>
      <w:r w:rsidRPr="004B0A2A">
        <w:rPr>
          <w:rFonts w:eastAsiaTheme="minorEastAsia"/>
          <w:sz w:val="18"/>
          <w:lang w:val="sr-Cyrl-RS" w:eastAsia="hr-HR"/>
        </w:rPr>
        <w:t>Чортановци</w:t>
      </w:r>
      <w:r w:rsidR="00D671D9" w:rsidRPr="004B0A2A">
        <w:rPr>
          <w:rFonts w:eastAsiaTheme="minorEastAsia"/>
          <w:sz w:val="18"/>
          <w:lang w:val="sr-Cyrl-RS" w:eastAsia="hr-HR"/>
        </w:rPr>
        <w:t>,</w:t>
      </w:r>
      <w:r w:rsidRPr="004B0A2A">
        <w:rPr>
          <w:rFonts w:eastAsiaTheme="minorEastAsia"/>
          <w:sz w:val="18"/>
          <w:lang w:val="sr-Cyrl-RS" w:eastAsia="hr-HR"/>
        </w:rPr>
        <w:t xml:space="preserve"> Михаљевачка шума</w:t>
      </w:r>
      <w:r w:rsidR="00D671D9" w:rsidRPr="004B0A2A">
        <w:rPr>
          <w:rFonts w:eastAsiaTheme="minorEastAsia"/>
          <w:sz w:val="18"/>
          <w:lang w:val="sr-Cyrl-RS" w:eastAsia="hr-HR"/>
        </w:rPr>
        <w:t xml:space="preserve"> (Ad Herculae),</w:t>
      </w:r>
      <w:r w:rsidRPr="004B0A2A">
        <w:rPr>
          <w:rFonts w:eastAsiaTheme="minorEastAsia"/>
          <w:sz w:val="18"/>
          <w:lang w:val="sr-Cyrl-RS" w:eastAsia="hr-HR"/>
        </w:rPr>
        <w:t xml:space="preserve"> утврђење помоћних јединица, Инђија</w:t>
      </w:r>
      <w:r w:rsidR="00D671D9" w:rsidRPr="004B0A2A">
        <w:rPr>
          <w:rFonts w:eastAsiaTheme="minorEastAsia"/>
          <w:sz w:val="18"/>
          <w:lang w:val="sr-Cyrl-RS" w:eastAsia="hr-HR"/>
        </w:rPr>
        <w:t>;</w:t>
      </w:r>
    </w:p>
    <w:p w14:paraId="2A1C68ED" w14:textId="193B96D7" w:rsidR="00D671D9" w:rsidRPr="004B0A2A" w:rsidRDefault="00D22C9E" w:rsidP="00430F3D">
      <w:pPr>
        <w:pStyle w:val="ListParagraph"/>
        <w:numPr>
          <w:ilvl w:val="0"/>
          <w:numId w:val="213"/>
        </w:numPr>
        <w:autoSpaceDE w:val="0"/>
        <w:autoSpaceDN w:val="0"/>
        <w:adjustRightInd w:val="0"/>
        <w:ind w:left="284" w:hanging="284"/>
        <w:rPr>
          <w:rFonts w:eastAsiaTheme="minorEastAsia"/>
          <w:sz w:val="18"/>
          <w:lang w:val="sr-Cyrl-RS"/>
        </w:rPr>
      </w:pPr>
      <w:r w:rsidRPr="004B0A2A">
        <w:rPr>
          <w:rFonts w:eastAsiaTheme="minorEastAsia"/>
          <w:sz w:val="18"/>
          <w:lang w:val="sr-Cyrl-RS" w:eastAsia="hr-HR"/>
        </w:rPr>
        <w:t>Сланкамен</w:t>
      </w:r>
      <w:r w:rsidR="00D671D9" w:rsidRPr="004B0A2A">
        <w:rPr>
          <w:rFonts w:eastAsiaTheme="minorEastAsia"/>
          <w:sz w:val="18"/>
          <w:lang w:val="sr-Cyrl-RS" w:eastAsia="hr-HR"/>
        </w:rPr>
        <w:t xml:space="preserve"> (Acumincum), </w:t>
      </w:r>
      <w:r w:rsidRPr="004B0A2A">
        <w:rPr>
          <w:rFonts w:eastAsiaTheme="minorEastAsia"/>
          <w:sz w:val="18"/>
          <w:lang w:val="sr-Cyrl-RS" w:eastAsia="hr-HR"/>
        </w:rPr>
        <w:t>утврђење помоћних јединица, Инђија</w:t>
      </w:r>
      <w:r w:rsidR="00D671D9" w:rsidRPr="004B0A2A">
        <w:rPr>
          <w:rFonts w:eastAsiaTheme="minorEastAsia"/>
          <w:sz w:val="18"/>
          <w:lang w:val="sr-Cyrl-RS" w:eastAsia="hr-HR"/>
        </w:rPr>
        <w:t xml:space="preserve"> и</w:t>
      </w:r>
    </w:p>
    <w:p w14:paraId="1EF21BAD" w14:textId="1661A417" w:rsidR="00D671D9" w:rsidRPr="004B0A2A" w:rsidRDefault="00D22C9E" w:rsidP="00430F3D">
      <w:pPr>
        <w:pStyle w:val="ListParagraph"/>
        <w:numPr>
          <w:ilvl w:val="0"/>
          <w:numId w:val="213"/>
        </w:numPr>
        <w:autoSpaceDE w:val="0"/>
        <w:autoSpaceDN w:val="0"/>
        <w:adjustRightInd w:val="0"/>
        <w:ind w:left="284" w:hanging="284"/>
        <w:rPr>
          <w:rFonts w:eastAsiaTheme="minorEastAsia"/>
          <w:sz w:val="18"/>
          <w:lang w:val="sr-Cyrl-RS"/>
        </w:rPr>
      </w:pPr>
      <w:r w:rsidRPr="004B0A2A">
        <w:rPr>
          <w:rFonts w:eastAsiaTheme="minorEastAsia"/>
          <w:sz w:val="18"/>
          <w:lang w:val="sr-Cyrl-RS" w:eastAsia="hr-HR"/>
        </w:rPr>
        <w:t>Сурдук</w:t>
      </w:r>
      <w:r w:rsidR="00D671D9" w:rsidRPr="004B0A2A">
        <w:rPr>
          <w:rFonts w:eastAsiaTheme="minorEastAsia"/>
          <w:sz w:val="18"/>
          <w:lang w:val="sr-Cyrl-RS" w:eastAsia="hr-HR"/>
        </w:rPr>
        <w:t xml:space="preserve"> (Rittium), </w:t>
      </w:r>
      <w:r w:rsidRPr="004B0A2A">
        <w:rPr>
          <w:rFonts w:eastAsiaTheme="minorEastAsia"/>
          <w:sz w:val="18"/>
          <w:lang w:val="sr-Cyrl-RS" w:eastAsia="hr-HR"/>
        </w:rPr>
        <w:t>утврђење помоћних јединица, Стара Пазова</w:t>
      </w:r>
      <w:r w:rsidR="00D671D9" w:rsidRPr="004B0A2A">
        <w:rPr>
          <w:rFonts w:eastAsiaTheme="minorEastAsia"/>
          <w:sz w:val="18"/>
          <w:lang w:val="sr-Cyrl-RS" w:eastAsia="hr-HR"/>
        </w:rPr>
        <w:t>.</w:t>
      </w:r>
    </w:p>
    <w:p w14:paraId="491C6B94" w14:textId="77777777" w:rsidR="00D671D9" w:rsidRPr="004B0A2A" w:rsidRDefault="00D671D9" w:rsidP="00D671D9">
      <w:pPr>
        <w:autoSpaceDE w:val="0"/>
        <w:autoSpaceDN w:val="0"/>
        <w:adjustRightInd w:val="0"/>
        <w:rPr>
          <w:rFonts w:eastAsiaTheme="minorEastAsia"/>
          <w:sz w:val="14"/>
          <w:szCs w:val="14"/>
          <w:lang w:val="sr-Cyrl-RS"/>
        </w:rPr>
      </w:pPr>
    </w:p>
    <w:p w14:paraId="21CAFB5D" w14:textId="0DADFE17" w:rsidR="001162CC" w:rsidRPr="00783E4B" w:rsidRDefault="001162CC" w:rsidP="001162CC">
      <w:pPr>
        <w:autoSpaceDE w:val="0"/>
        <w:autoSpaceDN w:val="0"/>
        <w:adjustRightInd w:val="0"/>
        <w:rPr>
          <w:rFonts w:eastAsiaTheme="minorEastAsia"/>
          <w:lang w:val="sr-Cyrl-RS"/>
        </w:rPr>
      </w:pPr>
      <w:r w:rsidRPr="004B0A2A">
        <w:rPr>
          <w:rFonts w:eastAsiaTheme="minorEastAsia"/>
          <w:lang w:val="sr-Cyrl-RS"/>
        </w:rPr>
        <w:t xml:space="preserve">Стање у појединим областима заштите културног наслеђа разликује се </w:t>
      </w:r>
      <w:r w:rsidR="00E2798A" w:rsidRPr="004B0A2A">
        <w:rPr>
          <w:rFonts w:eastAsiaTheme="minorEastAsia"/>
          <w:lang w:val="sr-Cyrl-RS"/>
        </w:rPr>
        <w:t>п</w:t>
      </w:r>
      <w:r w:rsidRPr="004B0A2A">
        <w:rPr>
          <w:rFonts w:eastAsiaTheme="minorEastAsia"/>
          <w:lang w:val="sr-Cyrl-RS"/>
        </w:rPr>
        <w:t xml:space="preserve">o сегментима и врстама културног наслеђа, али je заједнички именитељ бриге о културној баштини да je она, у највећој мери, последњих година била недовољна, непланска, спорадична, a у појединим случајевима и недовољно стручна. Велики број споменика културе, археолошких налазишта и просторних културно-историјских целина од изузетног значаја je угрожен, како од зуба времена, неадекватне намене за коју се користи, тако до непримерене </w:t>
      </w:r>
      <w:r w:rsidR="00E2798A" w:rsidRPr="004B0A2A">
        <w:rPr>
          <w:rFonts w:eastAsiaTheme="minorEastAsia"/>
          <w:lang w:val="sr-Cyrl-RS"/>
        </w:rPr>
        <w:t xml:space="preserve">изградње и </w:t>
      </w:r>
      <w:r w:rsidRPr="004B0A2A">
        <w:rPr>
          <w:rFonts w:eastAsiaTheme="minorEastAsia"/>
          <w:lang w:val="sr-Cyrl-RS"/>
        </w:rPr>
        <w:t>легализације</w:t>
      </w:r>
      <w:r w:rsidR="00E2798A" w:rsidRPr="004B0A2A">
        <w:rPr>
          <w:rFonts w:eastAsiaTheme="minorEastAsia"/>
          <w:lang w:val="sr-Cyrl-RS"/>
        </w:rPr>
        <w:t xml:space="preserve"> </w:t>
      </w:r>
      <w:r w:rsidRPr="004B0A2A">
        <w:rPr>
          <w:rFonts w:eastAsiaTheme="minorEastAsia"/>
          <w:lang w:val="sr-Cyrl-RS"/>
        </w:rPr>
        <w:t>у непосредном окружењу градитељског наслеђа (трасирање саобраћајница, индустрије, инфраструктуре и сл.). Пракса је показала да се за просторне планове важних</w:t>
      </w:r>
      <w:r w:rsidR="00E2798A" w:rsidRPr="004B0A2A">
        <w:rPr>
          <w:rFonts w:eastAsiaTheme="minorEastAsia"/>
          <w:lang w:val="sr-Cyrl-RS"/>
        </w:rPr>
        <w:t xml:space="preserve"> </w:t>
      </w:r>
      <w:r w:rsidRPr="004B0A2A">
        <w:rPr>
          <w:rFonts w:eastAsiaTheme="minorEastAsia"/>
          <w:lang w:val="sr-Cyrl-RS"/>
        </w:rPr>
        <w:t>целина</w:t>
      </w:r>
      <w:r w:rsidR="00E2798A" w:rsidRPr="004B0A2A">
        <w:rPr>
          <w:rFonts w:eastAsiaTheme="minorEastAsia"/>
          <w:lang w:val="sr-Cyrl-RS"/>
        </w:rPr>
        <w:t xml:space="preserve">, </w:t>
      </w:r>
      <w:r w:rsidRPr="004B0A2A">
        <w:rPr>
          <w:rFonts w:eastAsiaTheme="minorEastAsia"/>
          <w:lang w:val="sr-Cyrl-RS"/>
        </w:rPr>
        <w:t>некритично мењају стратешки циљеви, што се негативно одражава на културна добра.</w:t>
      </w:r>
    </w:p>
    <w:p w14:paraId="58384D0A" w14:textId="7072FBAF" w:rsidR="00835745" w:rsidRPr="004B0A2A" w:rsidRDefault="00E2798A" w:rsidP="001162CC">
      <w:pPr>
        <w:autoSpaceDE w:val="0"/>
        <w:autoSpaceDN w:val="0"/>
        <w:adjustRightInd w:val="0"/>
        <w:rPr>
          <w:rFonts w:eastAsiaTheme="minorEastAsia"/>
          <w:lang w:val="sr-Cyrl-RS" w:eastAsia="hr-HR"/>
        </w:rPr>
      </w:pPr>
      <w:r w:rsidRPr="004B0A2A">
        <w:rPr>
          <w:rFonts w:eastAsiaTheme="minorEastAsia"/>
          <w:lang w:val="sr-Cyrl-RS" w:eastAsia="hr-HR"/>
        </w:rPr>
        <w:t>За делове</w:t>
      </w:r>
      <w:r w:rsidR="001162CC" w:rsidRPr="004B0A2A">
        <w:rPr>
          <w:rFonts w:eastAsiaTheme="minorEastAsia"/>
          <w:lang w:val="sr-Cyrl-RS" w:eastAsia="hr-HR"/>
        </w:rPr>
        <w:t xml:space="preserve"> териториј</w:t>
      </w:r>
      <w:r w:rsidRPr="004B0A2A">
        <w:rPr>
          <w:rFonts w:eastAsiaTheme="minorEastAsia"/>
          <w:lang w:val="sr-Cyrl-RS" w:eastAsia="hr-HR"/>
        </w:rPr>
        <w:t>е</w:t>
      </w:r>
      <w:r w:rsidR="001162CC" w:rsidRPr="004B0A2A">
        <w:rPr>
          <w:rFonts w:eastAsiaTheme="minorEastAsia"/>
          <w:lang w:val="sr-Cyrl-RS" w:eastAsia="hr-HR"/>
        </w:rPr>
        <w:t xml:space="preserve"> АП Војводине </w:t>
      </w:r>
      <w:r w:rsidRPr="004B0A2A">
        <w:rPr>
          <w:rFonts w:eastAsiaTheme="minorEastAsia"/>
          <w:lang w:val="sr-Cyrl-RS" w:eastAsia="hr-HR"/>
        </w:rPr>
        <w:t>на снази су</w:t>
      </w:r>
      <w:r w:rsidR="001162CC" w:rsidRPr="004B0A2A">
        <w:rPr>
          <w:rFonts w:eastAsiaTheme="minorEastAsia"/>
          <w:lang w:val="sr-Cyrl-RS" w:eastAsia="hr-HR"/>
        </w:rPr>
        <w:t xml:space="preserve"> </w:t>
      </w:r>
      <w:r w:rsidRPr="004B0A2A">
        <w:rPr>
          <w:rFonts w:eastAsiaTheme="minorEastAsia"/>
          <w:lang w:val="sr-Cyrl-RS" w:eastAsia="hr-HR"/>
        </w:rPr>
        <w:t>просторни планови подручја посебне намене</w:t>
      </w:r>
      <w:r w:rsidR="001162CC" w:rsidRPr="004B0A2A">
        <w:rPr>
          <w:rFonts w:eastAsiaTheme="minorEastAsia"/>
          <w:lang w:val="sr-Cyrl-RS" w:eastAsia="hr-HR"/>
        </w:rPr>
        <w:t xml:space="preserve"> који су обавезујући у погледу заштите културних добара</w:t>
      </w:r>
      <w:r w:rsidR="009729F7" w:rsidRPr="004B0A2A">
        <w:rPr>
          <w:rFonts w:eastAsiaTheme="minorEastAsia"/>
          <w:szCs w:val="18"/>
          <w:lang w:val="sr-Cyrl-RS" w:eastAsia="hr-HR"/>
        </w:rPr>
        <w:t xml:space="preserve"> и у планском периоду</w:t>
      </w:r>
      <w:r w:rsidR="001162CC" w:rsidRPr="004B0A2A">
        <w:rPr>
          <w:rFonts w:eastAsiaTheme="minorEastAsia"/>
          <w:lang w:val="sr-Cyrl-RS" w:eastAsia="hr-HR"/>
        </w:rPr>
        <w:t>:</w:t>
      </w:r>
    </w:p>
    <w:p w14:paraId="252056AA" w14:textId="77777777" w:rsidR="00835745" w:rsidRPr="004B0A2A" w:rsidRDefault="001162CC" w:rsidP="00430F3D">
      <w:pPr>
        <w:pStyle w:val="ListParagraph"/>
        <w:numPr>
          <w:ilvl w:val="0"/>
          <w:numId w:val="212"/>
        </w:numPr>
        <w:autoSpaceDE w:val="0"/>
        <w:autoSpaceDN w:val="0"/>
        <w:adjustRightInd w:val="0"/>
        <w:ind w:left="284" w:hanging="284"/>
        <w:rPr>
          <w:rFonts w:eastAsiaTheme="minorEastAsia"/>
          <w:spacing w:val="-4"/>
          <w:sz w:val="18"/>
          <w:lang w:val="sr-Cyrl-RS" w:eastAsia="hr-HR"/>
        </w:rPr>
      </w:pPr>
      <w:r w:rsidRPr="004B0A2A">
        <w:rPr>
          <w:rFonts w:eastAsiaTheme="minorEastAsia"/>
          <w:spacing w:val="-4"/>
          <w:sz w:val="18"/>
          <w:lang w:val="sr-Cyrl-RS" w:eastAsia="hr-HR"/>
        </w:rPr>
        <w:t>Просторни план подручја посебне намене Културног предела Бач („Сл</w:t>
      </w:r>
      <w:r w:rsidR="00E2798A" w:rsidRPr="004B0A2A">
        <w:rPr>
          <w:rFonts w:eastAsiaTheme="minorEastAsia"/>
          <w:spacing w:val="-4"/>
          <w:sz w:val="18"/>
          <w:lang w:val="sr-Cyrl-RS" w:eastAsia="hr-HR"/>
        </w:rPr>
        <w:t>ужбени</w:t>
      </w:r>
      <w:r w:rsidRPr="004B0A2A">
        <w:rPr>
          <w:rFonts w:eastAsiaTheme="minorEastAsia"/>
          <w:spacing w:val="-4"/>
          <w:sz w:val="18"/>
          <w:lang w:val="sr-Cyrl-RS" w:eastAsia="hr-HR"/>
        </w:rPr>
        <w:t xml:space="preserve"> лист АПВ</w:t>
      </w:r>
      <w:r w:rsidR="00E2798A" w:rsidRPr="004B0A2A">
        <w:rPr>
          <w:rFonts w:eastAsiaTheme="minorEastAsia"/>
          <w:spacing w:val="-4"/>
          <w:sz w:val="18"/>
          <w:lang w:val="sr-Cyrl-RS" w:eastAsia="hr-HR"/>
        </w:rPr>
        <w:t>“,</w:t>
      </w:r>
      <w:r w:rsidRPr="004B0A2A">
        <w:rPr>
          <w:rFonts w:eastAsiaTheme="minorEastAsia"/>
          <w:spacing w:val="-4"/>
          <w:sz w:val="18"/>
          <w:lang w:val="sr-Cyrl-RS" w:eastAsia="hr-HR"/>
        </w:rPr>
        <w:t xml:space="preserve"> број 14/15),</w:t>
      </w:r>
    </w:p>
    <w:p w14:paraId="5EDEB796" w14:textId="44B74EB7" w:rsidR="00835745" w:rsidRPr="004B0A2A" w:rsidRDefault="00835745" w:rsidP="00430F3D">
      <w:pPr>
        <w:pStyle w:val="ListParagraph"/>
        <w:numPr>
          <w:ilvl w:val="0"/>
          <w:numId w:val="212"/>
        </w:numPr>
        <w:autoSpaceDE w:val="0"/>
        <w:autoSpaceDN w:val="0"/>
        <w:adjustRightInd w:val="0"/>
        <w:ind w:left="284" w:hanging="284"/>
        <w:rPr>
          <w:rFonts w:eastAsiaTheme="minorEastAsia"/>
          <w:sz w:val="18"/>
          <w:lang w:val="sr-Cyrl-RS" w:eastAsia="hr-HR"/>
        </w:rPr>
      </w:pPr>
      <w:r w:rsidRPr="004B0A2A">
        <w:rPr>
          <w:rFonts w:eastAsiaTheme="minorEastAsia"/>
          <w:sz w:val="18"/>
          <w:lang w:val="sr-Cyrl-RS" w:eastAsia="hr-HR"/>
        </w:rPr>
        <w:t xml:space="preserve">Просторни план подручја посебне намене Тителски брег („Службени лист АПВ“, </w:t>
      </w:r>
      <w:r w:rsidRPr="00783E4B">
        <w:rPr>
          <w:rFonts w:eastAsiaTheme="minorEastAsia"/>
          <w:sz w:val="18"/>
          <w:lang w:val="sr-Cyrl-RS" w:eastAsia="hr-HR"/>
        </w:rPr>
        <w:t>бр</w:t>
      </w:r>
      <w:r w:rsidR="008C28C5" w:rsidRPr="00783E4B">
        <w:rPr>
          <w:rFonts w:eastAsiaTheme="minorEastAsia"/>
          <w:sz w:val="18"/>
          <w:lang w:val="sr-Cyrl-RS" w:eastAsia="hr-HR"/>
        </w:rPr>
        <w:t>oj</w:t>
      </w:r>
      <w:r w:rsidRPr="004B0A2A">
        <w:rPr>
          <w:rFonts w:eastAsiaTheme="minorEastAsia"/>
          <w:sz w:val="18"/>
          <w:lang w:val="sr-Cyrl-RS" w:eastAsia="hr-HR"/>
        </w:rPr>
        <w:t xml:space="preserve"> 10/16),</w:t>
      </w:r>
    </w:p>
    <w:p w14:paraId="007DFCDA" w14:textId="77777777" w:rsidR="00835745" w:rsidRPr="004B0A2A" w:rsidRDefault="001162CC" w:rsidP="00430F3D">
      <w:pPr>
        <w:pStyle w:val="ListParagraph"/>
        <w:numPr>
          <w:ilvl w:val="0"/>
          <w:numId w:val="212"/>
        </w:numPr>
        <w:autoSpaceDE w:val="0"/>
        <w:autoSpaceDN w:val="0"/>
        <w:adjustRightInd w:val="0"/>
        <w:ind w:left="284" w:hanging="284"/>
        <w:rPr>
          <w:rFonts w:eastAsiaTheme="minorEastAsia"/>
          <w:sz w:val="18"/>
          <w:lang w:val="sr-Cyrl-RS" w:eastAsia="hr-HR"/>
        </w:rPr>
      </w:pPr>
      <w:r w:rsidRPr="004B0A2A">
        <w:rPr>
          <w:rFonts w:eastAsiaTheme="minorEastAsia"/>
          <w:sz w:val="18"/>
          <w:lang w:val="sr-Cyrl-RS" w:eastAsia="hr-HR"/>
        </w:rPr>
        <w:t>Просторни план подручја посебне намене културног предела Сремски Карловци („Сл</w:t>
      </w:r>
      <w:r w:rsidR="00E2798A" w:rsidRPr="004B0A2A">
        <w:rPr>
          <w:rFonts w:eastAsiaTheme="minorEastAsia"/>
          <w:sz w:val="18"/>
          <w:lang w:val="sr-Cyrl-RS" w:eastAsia="hr-HR"/>
        </w:rPr>
        <w:t>ужбени</w:t>
      </w:r>
      <w:r w:rsidRPr="004B0A2A">
        <w:rPr>
          <w:rFonts w:eastAsiaTheme="minorEastAsia"/>
          <w:sz w:val="18"/>
          <w:lang w:val="sr-Cyrl-RS" w:eastAsia="hr-HR"/>
        </w:rPr>
        <w:t xml:space="preserve"> лист А</w:t>
      </w:r>
      <w:r w:rsidR="00E2798A" w:rsidRPr="004B0A2A">
        <w:rPr>
          <w:rFonts w:eastAsiaTheme="minorEastAsia"/>
          <w:sz w:val="18"/>
          <w:lang w:val="sr-Cyrl-RS" w:eastAsia="hr-HR"/>
        </w:rPr>
        <w:t>П</w:t>
      </w:r>
      <w:r w:rsidRPr="004B0A2A">
        <w:rPr>
          <w:rFonts w:eastAsiaTheme="minorEastAsia"/>
          <w:sz w:val="18"/>
          <w:lang w:val="sr-Cyrl-RS" w:eastAsia="hr-HR"/>
        </w:rPr>
        <w:t>В</w:t>
      </w:r>
      <w:r w:rsidR="00E2798A" w:rsidRPr="004B0A2A">
        <w:rPr>
          <w:rFonts w:eastAsiaTheme="minorEastAsia"/>
          <w:sz w:val="18"/>
          <w:lang w:val="sr-Cyrl-RS" w:eastAsia="hr-HR"/>
        </w:rPr>
        <w:t>“,</w:t>
      </w:r>
      <w:r w:rsidRPr="004B0A2A">
        <w:rPr>
          <w:rFonts w:eastAsiaTheme="minorEastAsia"/>
          <w:sz w:val="18"/>
          <w:lang w:val="sr-Cyrl-RS" w:eastAsia="hr-HR"/>
        </w:rPr>
        <w:t xml:space="preserve"> број 57/17)</w:t>
      </w:r>
      <w:r w:rsidR="00835745" w:rsidRPr="004B0A2A">
        <w:rPr>
          <w:rFonts w:eastAsiaTheme="minorEastAsia"/>
          <w:sz w:val="18"/>
          <w:lang w:val="sr-Cyrl-RS" w:eastAsia="hr-HR"/>
        </w:rPr>
        <w:t xml:space="preserve"> и</w:t>
      </w:r>
    </w:p>
    <w:p w14:paraId="4A474E22" w14:textId="7C59E1AD" w:rsidR="001162CC" w:rsidRPr="004B0A2A" w:rsidRDefault="001162CC" w:rsidP="00430F3D">
      <w:pPr>
        <w:pStyle w:val="ListParagraph"/>
        <w:numPr>
          <w:ilvl w:val="0"/>
          <w:numId w:val="212"/>
        </w:numPr>
        <w:autoSpaceDE w:val="0"/>
        <w:autoSpaceDN w:val="0"/>
        <w:adjustRightInd w:val="0"/>
        <w:ind w:left="284" w:hanging="284"/>
        <w:rPr>
          <w:rFonts w:eastAsiaTheme="minorEastAsia"/>
          <w:sz w:val="18"/>
          <w:lang w:val="sr-Cyrl-RS" w:eastAsia="hr-HR"/>
        </w:rPr>
      </w:pPr>
      <w:r w:rsidRPr="004B0A2A">
        <w:rPr>
          <w:rFonts w:eastAsiaTheme="minorEastAsia"/>
          <w:sz w:val="18"/>
          <w:lang w:val="sr-Cyrl-RS" w:eastAsia="hr-HR"/>
        </w:rPr>
        <w:t>Просторни план подручја посебне намене Фрушка гopa („Сл</w:t>
      </w:r>
      <w:r w:rsidR="00E2798A" w:rsidRPr="004B0A2A">
        <w:rPr>
          <w:rFonts w:eastAsiaTheme="minorEastAsia"/>
          <w:sz w:val="18"/>
          <w:lang w:val="sr-Cyrl-RS" w:eastAsia="hr-HR"/>
        </w:rPr>
        <w:t>ужбени л</w:t>
      </w:r>
      <w:r w:rsidRPr="004B0A2A">
        <w:rPr>
          <w:rFonts w:eastAsiaTheme="minorEastAsia"/>
          <w:sz w:val="18"/>
          <w:lang w:val="sr-Cyrl-RS" w:eastAsia="hr-HR"/>
        </w:rPr>
        <w:t>ист АПВ</w:t>
      </w:r>
      <w:r w:rsidR="00E2798A" w:rsidRPr="004B0A2A">
        <w:rPr>
          <w:rFonts w:eastAsiaTheme="minorEastAsia"/>
          <w:sz w:val="18"/>
          <w:lang w:val="sr-Cyrl-RS" w:eastAsia="hr-HR"/>
        </w:rPr>
        <w:t>“,</w:t>
      </w:r>
      <w:r w:rsidRPr="004B0A2A">
        <w:rPr>
          <w:rFonts w:eastAsiaTheme="minorEastAsia"/>
          <w:sz w:val="18"/>
          <w:lang w:val="sr-Cyrl-RS" w:eastAsia="hr-HR"/>
        </w:rPr>
        <w:t xml:space="preserve"> број 8/19).</w:t>
      </w:r>
    </w:p>
    <w:p w14:paraId="2C8D39F5" w14:textId="77777777" w:rsidR="001162CC" w:rsidRPr="004B0A2A" w:rsidRDefault="001162CC" w:rsidP="001162CC">
      <w:pPr>
        <w:autoSpaceDE w:val="0"/>
        <w:autoSpaceDN w:val="0"/>
        <w:adjustRightInd w:val="0"/>
        <w:rPr>
          <w:rFonts w:eastAsiaTheme="minorEastAsia"/>
          <w:spacing w:val="-4"/>
          <w:sz w:val="12"/>
          <w:szCs w:val="12"/>
          <w:lang w:val="sr-Cyrl-RS"/>
        </w:rPr>
      </w:pPr>
    </w:p>
    <w:p w14:paraId="5AA7A8C4" w14:textId="075CCBD2" w:rsidR="007902C3" w:rsidRPr="004B0A2A" w:rsidRDefault="007902C3" w:rsidP="003526A5">
      <w:pPr>
        <w:tabs>
          <w:tab w:val="left" w:pos="-720"/>
        </w:tabs>
        <w:suppressAutoHyphens/>
        <w:autoSpaceDE w:val="0"/>
        <w:autoSpaceDN w:val="0"/>
        <w:rPr>
          <w:b/>
          <w:lang w:val="sr-Cyrl-RS"/>
        </w:rPr>
      </w:pPr>
      <w:r w:rsidRPr="004B0A2A">
        <w:rPr>
          <w:b/>
          <w:lang w:val="sr-Cyrl-RS"/>
        </w:rPr>
        <w:t>Оцена ограничења и потенцијала</w:t>
      </w:r>
      <w:r w:rsidRPr="004B0A2A">
        <w:rPr>
          <w:b/>
          <w:lang w:val="sr-Cyrl-RS"/>
        </w:rPr>
        <w:tab/>
      </w:r>
      <w:r w:rsidRPr="004B0A2A">
        <w:rPr>
          <w:b/>
          <w:lang w:val="sr-Cyrl-RS"/>
        </w:rPr>
        <w:tab/>
      </w:r>
      <w:r w:rsidRPr="004B0A2A">
        <w:rPr>
          <w:b/>
          <w:lang w:val="sr-Cyrl-RS"/>
        </w:rPr>
        <w:tab/>
      </w:r>
      <w:r w:rsidRPr="004B0A2A">
        <w:rPr>
          <w:b/>
          <w:lang w:val="sr-Cyrl-RS"/>
        </w:rPr>
        <w:tab/>
      </w:r>
      <w:r w:rsidRPr="004B0A2A">
        <w:rPr>
          <w:b/>
          <w:lang w:val="sr-Cyrl-RS"/>
        </w:rPr>
        <w:tab/>
      </w:r>
      <w:r w:rsidRPr="004B0A2A">
        <w:rPr>
          <w:b/>
          <w:lang w:val="sr-Cyrl-RS"/>
        </w:rPr>
        <w:tab/>
      </w:r>
    </w:p>
    <w:p w14:paraId="6D024E87" w14:textId="77777777" w:rsidR="007902C3" w:rsidRPr="004B0A2A" w:rsidRDefault="007902C3" w:rsidP="007902C3">
      <w:pPr>
        <w:tabs>
          <w:tab w:val="left" w:pos="-720"/>
        </w:tabs>
        <w:suppressAutoHyphens/>
        <w:autoSpaceDE w:val="0"/>
        <w:autoSpaceDN w:val="0"/>
        <w:rPr>
          <w:sz w:val="12"/>
          <w:szCs w:val="12"/>
          <w:lang w:val="sr-Cyrl-RS" w:eastAsia="en-US"/>
        </w:rPr>
      </w:pPr>
    </w:p>
    <w:p w14:paraId="3535ADAF" w14:textId="44FB399C" w:rsidR="000C6F99" w:rsidRPr="004B0A2A" w:rsidRDefault="00EB2F59" w:rsidP="000C6F99">
      <w:pPr>
        <w:tabs>
          <w:tab w:val="left" w:pos="-720"/>
        </w:tabs>
        <w:suppressAutoHyphens/>
        <w:autoSpaceDE w:val="0"/>
        <w:autoSpaceDN w:val="0"/>
        <w:rPr>
          <w:lang w:val="sr-Cyrl-RS" w:eastAsia="en-US"/>
        </w:rPr>
      </w:pPr>
      <w:r w:rsidRPr="004B0A2A">
        <w:rPr>
          <w:rFonts w:cstheme="minorBidi"/>
          <w:szCs w:val="18"/>
          <w:lang w:val="sr-Cyrl-RS" w:eastAsia="en-US"/>
        </w:rPr>
        <w:t>О</w:t>
      </w:r>
      <w:r w:rsidR="0021106E" w:rsidRPr="004B0A2A">
        <w:rPr>
          <w:rFonts w:cstheme="minorBidi"/>
          <w:szCs w:val="18"/>
          <w:lang w:val="sr-Cyrl-RS" w:eastAsia="en-US"/>
        </w:rPr>
        <w:t>сновна о</w:t>
      </w:r>
      <w:r w:rsidRPr="004B0A2A">
        <w:rPr>
          <w:rFonts w:cstheme="minorBidi"/>
          <w:szCs w:val="18"/>
          <w:lang w:val="sr-Cyrl-RS" w:eastAsia="en-US"/>
        </w:rPr>
        <w:t>граничења</w:t>
      </w:r>
      <w:r w:rsidR="0021106E" w:rsidRPr="004B0A2A">
        <w:rPr>
          <w:rFonts w:cstheme="minorBidi"/>
          <w:szCs w:val="18"/>
          <w:lang w:val="sr-Cyrl-RS" w:eastAsia="en-US"/>
        </w:rPr>
        <w:t xml:space="preserve"> </w:t>
      </w:r>
      <w:r w:rsidR="0021106E" w:rsidRPr="00783E4B">
        <w:rPr>
          <w:lang w:val="sr-Cyrl-RS" w:eastAsia="en-US"/>
        </w:rPr>
        <w:t>у заштити културног наслеђа и планирању</w:t>
      </w:r>
      <w:r w:rsidR="0021106E" w:rsidRPr="004B0A2A">
        <w:rPr>
          <w:rFonts w:cstheme="minorBidi"/>
          <w:szCs w:val="18"/>
          <w:lang w:val="sr-Cyrl-RS" w:eastAsia="en-US"/>
        </w:rPr>
        <w:t xml:space="preserve"> у вези њих</w:t>
      </w:r>
      <w:r w:rsidR="0021106E" w:rsidRPr="00783E4B">
        <w:rPr>
          <w:lang w:val="sr-Cyrl-RS" w:eastAsia="en-US"/>
        </w:rPr>
        <w:t xml:space="preserve"> су</w:t>
      </w:r>
      <w:r w:rsidRPr="004B0A2A">
        <w:rPr>
          <w:rFonts w:cstheme="minorBidi"/>
          <w:szCs w:val="18"/>
          <w:lang w:val="sr-Cyrl-RS" w:eastAsia="en-US"/>
        </w:rPr>
        <w:t>:</w:t>
      </w:r>
    </w:p>
    <w:p w14:paraId="086357B8" w14:textId="1DCA3D93" w:rsidR="00DF3CF0" w:rsidRPr="004B0A2A" w:rsidRDefault="00DF3CF0" w:rsidP="00430F3D">
      <w:pPr>
        <w:pStyle w:val="ListParagraph"/>
        <w:numPr>
          <w:ilvl w:val="0"/>
          <w:numId w:val="215"/>
        </w:numPr>
        <w:tabs>
          <w:tab w:val="left" w:pos="-720"/>
        </w:tabs>
        <w:suppressAutoHyphens/>
        <w:autoSpaceDE w:val="0"/>
        <w:autoSpaceDN w:val="0"/>
        <w:ind w:left="284" w:hanging="284"/>
        <w:rPr>
          <w:rFonts w:cstheme="minorBidi"/>
          <w:sz w:val="18"/>
          <w:szCs w:val="18"/>
          <w:lang w:val="sr-Cyrl-RS"/>
        </w:rPr>
      </w:pPr>
      <w:r w:rsidRPr="004B0A2A">
        <w:rPr>
          <w:rFonts w:cstheme="minorBidi"/>
          <w:sz w:val="18"/>
          <w:szCs w:val="18"/>
          <w:lang w:val="sr-Cyrl-RS"/>
        </w:rPr>
        <w:t>застарелост законског основа о културним добрима и неусклађеност са законским основом планирања и изградње простора</w:t>
      </w:r>
      <w:r w:rsidR="004469BD">
        <w:rPr>
          <w:rFonts w:cstheme="minorBidi"/>
          <w:sz w:val="18"/>
          <w:szCs w:val="18"/>
          <w:lang w:val="sr-Cyrl-RS"/>
        </w:rPr>
        <w:t>, као и</w:t>
      </w:r>
      <w:r w:rsidR="004469BD" w:rsidRPr="00783E4B">
        <w:rPr>
          <w:sz w:val="18"/>
          <w:lang w:val="sr-Cyrl-RS"/>
        </w:rPr>
        <w:t xml:space="preserve"> међународним препорукама, конвенцијама и ратификованим повељама</w:t>
      </w:r>
      <w:r w:rsidRPr="004B0A2A">
        <w:rPr>
          <w:rFonts w:cstheme="minorBidi"/>
          <w:sz w:val="18"/>
          <w:szCs w:val="18"/>
          <w:lang w:val="sr-Cyrl-RS"/>
        </w:rPr>
        <w:t>;</w:t>
      </w:r>
      <w:r w:rsidRPr="00783E4B">
        <w:rPr>
          <w:sz w:val="18"/>
          <w:lang w:val="sr-Cyrl-RS"/>
        </w:rPr>
        <w:t xml:space="preserve"> </w:t>
      </w:r>
    </w:p>
    <w:p w14:paraId="5BA0667C" w14:textId="4CA47CB8" w:rsidR="00DF3CF0" w:rsidRPr="004B0A2A" w:rsidRDefault="00DF3CF0" w:rsidP="00430F3D">
      <w:pPr>
        <w:pStyle w:val="ListParagraph"/>
        <w:numPr>
          <w:ilvl w:val="0"/>
          <w:numId w:val="215"/>
        </w:numPr>
        <w:tabs>
          <w:tab w:val="left" w:pos="-720"/>
        </w:tabs>
        <w:suppressAutoHyphens/>
        <w:autoSpaceDE w:val="0"/>
        <w:autoSpaceDN w:val="0"/>
        <w:ind w:left="284" w:hanging="284"/>
        <w:rPr>
          <w:rFonts w:cstheme="minorBidi"/>
          <w:sz w:val="18"/>
          <w:szCs w:val="18"/>
          <w:lang w:val="sr-Cyrl-RS"/>
        </w:rPr>
      </w:pPr>
      <w:r w:rsidRPr="00783E4B">
        <w:rPr>
          <w:sz w:val="18"/>
          <w:lang w:val="sr-Cyrl-RS"/>
        </w:rPr>
        <w:t>дуготрајни процеси утврђивања културних добара, посебно оних који се налазе под претходном заштитом;</w:t>
      </w:r>
    </w:p>
    <w:p w14:paraId="1B421C76" w14:textId="77777777" w:rsidR="007409B8" w:rsidRPr="004B0A2A" w:rsidRDefault="000C6F99" w:rsidP="00430F3D">
      <w:pPr>
        <w:pStyle w:val="ListParagraph"/>
        <w:numPr>
          <w:ilvl w:val="0"/>
          <w:numId w:val="215"/>
        </w:numPr>
        <w:tabs>
          <w:tab w:val="left" w:pos="-720"/>
        </w:tabs>
        <w:suppressAutoHyphens/>
        <w:autoSpaceDE w:val="0"/>
        <w:autoSpaceDN w:val="0"/>
        <w:ind w:left="284" w:hanging="284"/>
        <w:rPr>
          <w:rFonts w:cstheme="minorBidi"/>
          <w:sz w:val="18"/>
          <w:szCs w:val="18"/>
          <w:lang w:val="sr-Cyrl-RS"/>
        </w:rPr>
      </w:pPr>
      <w:r w:rsidRPr="004B0A2A">
        <w:rPr>
          <w:sz w:val="18"/>
          <w:lang w:val="sr-Cyrl-RS"/>
        </w:rPr>
        <w:t>деградација културних добара и заштићеног простора, неповољне промене спровођењем мера техничке заштите;</w:t>
      </w:r>
      <w:r w:rsidR="007409B8" w:rsidRPr="00783E4B">
        <w:rPr>
          <w:sz w:val="18"/>
          <w:lang w:val="sr-Cyrl-RS"/>
        </w:rPr>
        <w:t xml:space="preserve"> </w:t>
      </w:r>
    </w:p>
    <w:p w14:paraId="6754D7E1" w14:textId="12578B3A" w:rsidR="000C6F99" w:rsidRPr="004B0A2A" w:rsidRDefault="007409B8" w:rsidP="00430F3D">
      <w:pPr>
        <w:pStyle w:val="ListParagraph"/>
        <w:numPr>
          <w:ilvl w:val="0"/>
          <w:numId w:val="215"/>
        </w:numPr>
        <w:tabs>
          <w:tab w:val="left" w:pos="-720"/>
        </w:tabs>
        <w:suppressAutoHyphens/>
        <w:autoSpaceDE w:val="0"/>
        <w:autoSpaceDN w:val="0"/>
        <w:ind w:left="284" w:hanging="284"/>
        <w:rPr>
          <w:sz w:val="18"/>
          <w:lang w:val="sr-Cyrl-RS"/>
        </w:rPr>
      </w:pPr>
      <w:r w:rsidRPr="00783E4B">
        <w:rPr>
          <w:sz w:val="18"/>
          <w:lang w:val="sr-Cyrl-RS"/>
        </w:rPr>
        <w:t>нове типологије које нарушавају идентитет урбаних насеља, услед доминације економског интереса инвеститора – парцијална</w:t>
      </w:r>
      <w:r w:rsidRPr="004B0A2A">
        <w:rPr>
          <w:rFonts w:cstheme="minorBidi"/>
          <w:sz w:val="18"/>
          <w:szCs w:val="18"/>
          <w:lang w:val="sr-Cyrl-RS"/>
        </w:rPr>
        <w:t xml:space="preserve"> </w:t>
      </w:r>
      <w:r w:rsidRPr="00783E4B">
        <w:rPr>
          <w:sz w:val="18"/>
          <w:lang w:val="sr-Cyrl-RS"/>
        </w:rPr>
        <w:t>градња, бесправна градња и сл.</w:t>
      </w:r>
      <w:r w:rsidRPr="004B0A2A">
        <w:rPr>
          <w:rFonts w:cstheme="minorBidi"/>
          <w:sz w:val="18"/>
          <w:szCs w:val="18"/>
          <w:lang w:val="sr-Cyrl-RS"/>
        </w:rPr>
        <w:t>;</w:t>
      </w:r>
    </w:p>
    <w:p w14:paraId="187784DE" w14:textId="4675A31C" w:rsidR="007409B8" w:rsidRPr="004B0A2A" w:rsidRDefault="007409B8" w:rsidP="00430F3D">
      <w:pPr>
        <w:pStyle w:val="ListParagraph"/>
        <w:numPr>
          <w:ilvl w:val="0"/>
          <w:numId w:val="215"/>
        </w:numPr>
        <w:tabs>
          <w:tab w:val="left" w:pos="-720"/>
        </w:tabs>
        <w:suppressAutoHyphens/>
        <w:autoSpaceDE w:val="0"/>
        <w:autoSpaceDN w:val="0"/>
        <w:ind w:left="284" w:hanging="284"/>
        <w:rPr>
          <w:rFonts w:cstheme="minorBidi"/>
          <w:sz w:val="18"/>
          <w:szCs w:val="18"/>
          <w:lang w:val="sr-Cyrl-RS"/>
        </w:rPr>
      </w:pPr>
      <w:r w:rsidRPr="00783E4B">
        <w:rPr>
          <w:sz w:val="18"/>
          <w:lang w:val="sr-Cyrl-RS"/>
        </w:rPr>
        <w:t xml:space="preserve">недовољно развијена база података о културним добрима; </w:t>
      </w:r>
    </w:p>
    <w:p w14:paraId="3CEAD39E" w14:textId="178B8E8C" w:rsidR="000C6F99" w:rsidRPr="004B0A2A" w:rsidRDefault="00CE61BA" w:rsidP="00430F3D">
      <w:pPr>
        <w:pStyle w:val="ListParagraph"/>
        <w:numPr>
          <w:ilvl w:val="0"/>
          <w:numId w:val="215"/>
        </w:numPr>
        <w:tabs>
          <w:tab w:val="left" w:pos="-720"/>
        </w:tabs>
        <w:suppressAutoHyphens/>
        <w:autoSpaceDE w:val="0"/>
        <w:autoSpaceDN w:val="0"/>
        <w:ind w:left="284" w:hanging="284"/>
        <w:rPr>
          <w:sz w:val="18"/>
          <w:lang w:val="sr-Cyrl-RS"/>
        </w:rPr>
      </w:pPr>
      <w:r w:rsidRPr="004B0A2A">
        <w:rPr>
          <w:rFonts w:cstheme="minorBidi"/>
          <w:sz w:val="18"/>
          <w:szCs w:val="18"/>
          <w:lang w:val="sr-Cyrl-RS"/>
        </w:rPr>
        <w:t>н</w:t>
      </w:r>
      <w:r w:rsidR="000C6F99" w:rsidRPr="004B0A2A">
        <w:rPr>
          <w:rFonts w:cstheme="minorBidi"/>
          <w:sz w:val="18"/>
          <w:szCs w:val="18"/>
          <w:lang w:val="sr-Cyrl-RS"/>
        </w:rPr>
        <w:t>е</w:t>
      </w:r>
      <w:r w:rsidR="000C6F99" w:rsidRPr="004B0A2A">
        <w:rPr>
          <w:sz w:val="18"/>
          <w:lang w:val="sr-Cyrl-RS"/>
        </w:rPr>
        <w:t xml:space="preserve"> увођење културних предела као врсте културног добра у законодавство Србије, са пратећим подактима;</w:t>
      </w:r>
    </w:p>
    <w:p w14:paraId="17C51810" w14:textId="0F8A4091" w:rsidR="000C6F99" w:rsidRPr="004B0A2A" w:rsidRDefault="00CE61BA" w:rsidP="00430F3D">
      <w:pPr>
        <w:pStyle w:val="ListParagraph"/>
        <w:numPr>
          <w:ilvl w:val="0"/>
          <w:numId w:val="215"/>
        </w:numPr>
        <w:tabs>
          <w:tab w:val="left" w:pos="-720"/>
        </w:tabs>
        <w:suppressAutoHyphens/>
        <w:autoSpaceDE w:val="0"/>
        <w:autoSpaceDN w:val="0"/>
        <w:ind w:left="284" w:hanging="284"/>
        <w:rPr>
          <w:sz w:val="18"/>
          <w:lang w:val="sr-Cyrl-RS"/>
        </w:rPr>
      </w:pPr>
      <w:r w:rsidRPr="004B0A2A">
        <w:rPr>
          <w:rFonts w:cstheme="minorBidi"/>
          <w:sz w:val="18"/>
          <w:szCs w:val="18"/>
          <w:lang w:val="sr-Cyrl-RS"/>
        </w:rPr>
        <w:t>н</w:t>
      </w:r>
      <w:r w:rsidR="000C6F99" w:rsidRPr="004B0A2A">
        <w:rPr>
          <w:rFonts w:cstheme="minorBidi"/>
          <w:sz w:val="18"/>
          <w:szCs w:val="18"/>
          <w:lang w:val="sr-Cyrl-RS"/>
        </w:rPr>
        <w:t>ајчешће</w:t>
      </w:r>
      <w:r w:rsidR="000C6F99" w:rsidRPr="004B0A2A">
        <w:rPr>
          <w:sz w:val="18"/>
          <w:lang w:val="sr-Cyrl-RS"/>
        </w:rPr>
        <w:t xml:space="preserve"> не постојање система управљања и финансирања заштићеним добрима;</w:t>
      </w:r>
    </w:p>
    <w:p w14:paraId="7F38D21C" w14:textId="0F9A5125" w:rsidR="000C6F99" w:rsidRPr="004B0A2A" w:rsidRDefault="00CE61BA" w:rsidP="00430F3D">
      <w:pPr>
        <w:pStyle w:val="ListParagraph"/>
        <w:numPr>
          <w:ilvl w:val="0"/>
          <w:numId w:val="215"/>
        </w:numPr>
        <w:tabs>
          <w:tab w:val="left" w:pos="-720"/>
        </w:tabs>
        <w:suppressAutoHyphens/>
        <w:autoSpaceDE w:val="0"/>
        <w:autoSpaceDN w:val="0"/>
        <w:ind w:left="284" w:hanging="284"/>
        <w:rPr>
          <w:sz w:val="18"/>
          <w:lang w:val="sr-Cyrl-RS"/>
        </w:rPr>
      </w:pPr>
      <w:r w:rsidRPr="004B0A2A">
        <w:rPr>
          <w:rFonts w:cstheme="minorBidi"/>
          <w:sz w:val="18"/>
          <w:szCs w:val="18"/>
          <w:lang w:val="sr-Cyrl-RS"/>
        </w:rPr>
        <w:t>п</w:t>
      </w:r>
      <w:r w:rsidR="000C6F99" w:rsidRPr="004B0A2A">
        <w:rPr>
          <w:rFonts w:cstheme="minorBidi"/>
          <w:sz w:val="18"/>
          <w:szCs w:val="18"/>
          <w:lang w:val="sr-Cyrl-RS"/>
        </w:rPr>
        <w:t>роблем</w:t>
      </w:r>
      <w:r w:rsidR="000C6F99" w:rsidRPr="004B0A2A">
        <w:rPr>
          <w:sz w:val="18"/>
          <w:lang w:val="sr-Cyrl-RS"/>
        </w:rPr>
        <w:t xml:space="preserve"> напуштених и девастираних двораца у Војводини који су у исто време и споменици културе</w:t>
      </w:r>
      <w:r w:rsidR="009D60DC" w:rsidRPr="004B0A2A">
        <w:rPr>
          <w:rFonts w:cstheme="minorBidi"/>
          <w:sz w:val="18"/>
          <w:szCs w:val="18"/>
          <w:lang w:val="sr-Cyrl-RS"/>
        </w:rPr>
        <w:t>;</w:t>
      </w:r>
    </w:p>
    <w:p w14:paraId="611A4CBB" w14:textId="261B36C0" w:rsidR="009D60DC" w:rsidRPr="004B0A2A" w:rsidRDefault="009D60DC" w:rsidP="00430F3D">
      <w:pPr>
        <w:pStyle w:val="ListParagraph"/>
        <w:numPr>
          <w:ilvl w:val="0"/>
          <w:numId w:val="215"/>
        </w:numPr>
        <w:tabs>
          <w:tab w:val="left" w:pos="-720"/>
        </w:tabs>
        <w:suppressAutoHyphens/>
        <w:autoSpaceDE w:val="0"/>
        <w:autoSpaceDN w:val="0"/>
        <w:ind w:left="284" w:hanging="284"/>
        <w:rPr>
          <w:sz w:val="18"/>
          <w:lang w:val="sr-Cyrl-RS"/>
        </w:rPr>
      </w:pPr>
      <w:r w:rsidRPr="004B0A2A">
        <w:rPr>
          <w:sz w:val="18"/>
          <w:lang w:val="sr-Cyrl-RS"/>
        </w:rPr>
        <w:t>нарушене вредности старих градских језгара, амбијенталних целина градских и сеоских насеља, објеката градске и народне архитектуре, нестанак многих заната који су били везани за традиционалну градњу објеката.</w:t>
      </w:r>
    </w:p>
    <w:p w14:paraId="3BB71393" w14:textId="77777777" w:rsidR="006C7E0B" w:rsidRPr="004B0A2A" w:rsidRDefault="006C7E0B" w:rsidP="007902C3">
      <w:pPr>
        <w:tabs>
          <w:tab w:val="left" w:pos="-720"/>
        </w:tabs>
        <w:suppressAutoHyphens/>
        <w:autoSpaceDE w:val="0"/>
        <w:autoSpaceDN w:val="0"/>
        <w:rPr>
          <w:sz w:val="12"/>
          <w:szCs w:val="12"/>
          <w:lang w:val="sr-Cyrl-RS" w:eastAsia="en-US"/>
        </w:rPr>
      </w:pPr>
    </w:p>
    <w:p w14:paraId="06BA1BB3" w14:textId="0AD7CC4C" w:rsidR="006C7E0B" w:rsidRPr="004B0A2A" w:rsidRDefault="0021106E" w:rsidP="007902C3">
      <w:pPr>
        <w:tabs>
          <w:tab w:val="left" w:pos="-720"/>
        </w:tabs>
        <w:suppressAutoHyphens/>
        <w:autoSpaceDE w:val="0"/>
        <w:autoSpaceDN w:val="0"/>
        <w:rPr>
          <w:lang w:val="sr-Cyrl-RS" w:eastAsia="en-US"/>
        </w:rPr>
      </w:pPr>
      <w:r w:rsidRPr="00783E4B">
        <w:rPr>
          <w:lang w:val="sr-Cyrl-RS"/>
        </w:rPr>
        <w:t xml:space="preserve">Основни потенцијали у заштити културног наслеђа и планирању </w:t>
      </w:r>
      <w:r w:rsidRPr="004B0A2A">
        <w:rPr>
          <w:rFonts w:cs="MS Reference Sans Serif"/>
          <w:szCs w:val="18"/>
          <w:lang w:val="sr-Cyrl-RS"/>
        </w:rPr>
        <w:t xml:space="preserve">у вези са њим </w:t>
      </w:r>
      <w:r w:rsidRPr="00783E4B">
        <w:rPr>
          <w:lang w:val="sr-Cyrl-RS"/>
        </w:rPr>
        <w:t>су:</w:t>
      </w:r>
      <w:r w:rsidRPr="004B0A2A">
        <w:rPr>
          <w:rFonts w:cstheme="minorBidi"/>
          <w:szCs w:val="18"/>
          <w:lang w:val="sr-Cyrl-RS" w:eastAsia="en-US"/>
        </w:rPr>
        <w:t xml:space="preserve"> </w:t>
      </w:r>
    </w:p>
    <w:p w14:paraId="1A016E4D" w14:textId="40402E7A" w:rsidR="0021106E" w:rsidRPr="00783E4B" w:rsidRDefault="0021106E" w:rsidP="00430F3D">
      <w:pPr>
        <w:pStyle w:val="Style3"/>
        <w:widowControl/>
        <w:numPr>
          <w:ilvl w:val="0"/>
          <w:numId w:val="214"/>
        </w:numPr>
        <w:spacing w:line="240" w:lineRule="auto"/>
        <w:ind w:left="284" w:hanging="284"/>
        <w:rPr>
          <w:rFonts w:ascii="Verdana" w:hAnsi="Verdana"/>
          <w:lang w:val="sr-Cyrl-RS" w:eastAsia="sr-Cyrl-CS"/>
        </w:rPr>
      </w:pPr>
      <w:r w:rsidRPr="004B0A2A">
        <w:rPr>
          <w:rFonts w:ascii="Verdana" w:hAnsi="Verdana" w:cs="MS Reference Sans Serif"/>
          <w:szCs w:val="18"/>
          <w:lang w:val="sr-Cyrl-RS" w:eastAsia="sr-Cyrl-CS"/>
        </w:rPr>
        <w:t xml:space="preserve">Србија је </w:t>
      </w:r>
      <w:r w:rsidRPr="00783E4B">
        <w:rPr>
          <w:rFonts w:ascii="Verdana" w:hAnsi="Verdana"/>
          <w:lang w:val="sr-Cyrl-RS" w:eastAsia="sr-Cyrl-CS"/>
        </w:rPr>
        <w:t>ратификовала више међународних повеља из области заштите културног наслеђа;</w:t>
      </w:r>
    </w:p>
    <w:p w14:paraId="52FFB9B4" w14:textId="77777777" w:rsidR="00945D17" w:rsidRPr="00783E4B" w:rsidRDefault="006C7E0B" w:rsidP="00430F3D">
      <w:pPr>
        <w:pStyle w:val="Style3"/>
        <w:widowControl/>
        <w:numPr>
          <w:ilvl w:val="0"/>
          <w:numId w:val="214"/>
        </w:numPr>
        <w:spacing w:line="240" w:lineRule="auto"/>
        <w:ind w:left="284" w:hanging="284"/>
        <w:rPr>
          <w:rFonts w:ascii="Verdana" w:hAnsi="Verdana"/>
          <w:lang w:val="sr-Cyrl-RS" w:eastAsia="sr-Cyrl-CS"/>
        </w:rPr>
      </w:pPr>
      <w:r w:rsidRPr="00783E4B">
        <w:rPr>
          <w:rFonts w:ascii="Verdana" w:hAnsi="Verdana"/>
          <w:lang w:val="sr-Cyrl-RS" w:eastAsia="sr-Cyrl-CS"/>
        </w:rPr>
        <w:t>бројн</w:t>
      </w:r>
      <w:r w:rsidR="00CE61BA" w:rsidRPr="004B0A2A">
        <w:rPr>
          <w:rFonts w:ascii="Verdana" w:hAnsi="Verdana" w:cs="MS Reference Sans Serif"/>
          <w:szCs w:val="18"/>
          <w:lang w:val="sr-Cyrl-RS" w:eastAsia="sr-Cyrl-CS"/>
        </w:rPr>
        <w:t>а непокретна културна добра, од чега се могу издвојити</w:t>
      </w:r>
      <w:r w:rsidR="00945D17" w:rsidRPr="004B0A2A">
        <w:rPr>
          <w:rFonts w:ascii="Verdana" w:hAnsi="Verdana" w:cs="MS Reference Sans Serif"/>
          <w:szCs w:val="18"/>
          <w:lang w:val="sr-Cyrl-RS" w:eastAsia="sr-Cyrl-CS"/>
        </w:rPr>
        <w:t>:</w:t>
      </w:r>
    </w:p>
    <w:p w14:paraId="4F913369" w14:textId="2238B2C8" w:rsidR="00945D17" w:rsidRPr="00783E4B" w:rsidRDefault="00CE61BA" w:rsidP="00430F3D">
      <w:pPr>
        <w:pStyle w:val="Style3"/>
        <w:widowControl/>
        <w:numPr>
          <w:ilvl w:val="0"/>
          <w:numId w:val="250"/>
        </w:numPr>
        <w:spacing w:line="240" w:lineRule="auto"/>
        <w:ind w:left="567" w:hanging="283"/>
        <w:rPr>
          <w:rFonts w:ascii="Verdana" w:hAnsi="Verdana"/>
          <w:spacing w:val="-4"/>
          <w:lang w:val="sr-Cyrl-RS" w:eastAsia="sr-Cyrl-CS"/>
        </w:rPr>
      </w:pPr>
      <w:r w:rsidRPr="004B0A2A">
        <w:rPr>
          <w:rFonts w:ascii="Verdana" w:hAnsi="Verdana" w:cs="MS Reference Sans Serif"/>
          <w:spacing w:val="-4"/>
          <w:szCs w:val="18"/>
          <w:lang w:val="sr-Cyrl-RS" w:eastAsia="sr-Cyrl-CS"/>
        </w:rPr>
        <w:t>манастири (као и остали религијски објекти)</w:t>
      </w:r>
      <w:r w:rsidR="00945D17" w:rsidRPr="004B0A2A">
        <w:rPr>
          <w:rFonts w:ascii="Verdana" w:hAnsi="Verdana" w:cs="MS Reference Sans Serif"/>
          <w:spacing w:val="-4"/>
          <w:szCs w:val="18"/>
          <w:lang w:val="sr-Cyrl-RS" w:eastAsia="sr-Cyrl-CS"/>
        </w:rPr>
        <w:t>;</w:t>
      </w:r>
      <w:r w:rsidRPr="004B0A2A">
        <w:rPr>
          <w:rFonts w:ascii="Verdana" w:hAnsi="Verdana" w:cs="MS Reference Sans Serif"/>
          <w:spacing w:val="-4"/>
          <w:szCs w:val="18"/>
          <w:lang w:val="sr-Cyrl-RS" w:eastAsia="sr-Cyrl-CS"/>
        </w:rPr>
        <w:t xml:space="preserve"> </w:t>
      </w:r>
    </w:p>
    <w:p w14:paraId="6DD324C4" w14:textId="2134E929" w:rsidR="00945D17" w:rsidRPr="00783E4B" w:rsidRDefault="00CE61BA" w:rsidP="00430F3D">
      <w:pPr>
        <w:pStyle w:val="Style3"/>
        <w:widowControl/>
        <w:numPr>
          <w:ilvl w:val="0"/>
          <w:numId w:val="250"/>
        </w:numPr>
        <w:spacing w:line="240" w:lineRule="auto"/>
        <w:ind w:left="567" w:hanging="283"/>
        <w:rPr>
          <w:rFonts w:ascii="Verdana" w:hAnsi="Verdana"/>
          <w:spacing w:val="-4"/>
          <w:lang w:val="sr-Cyrl-RS" w:eastAsia="sr-Cyrl-CS"/>
        </w:rPr>
      </w:pPr>
      <w:r w:rsidRPr="004B0A2A">
        <w:rPr>
          <w:rFonts w:ascii="Verdana" w:hAnsi="Verdana" w:cs="MS Reference Sans Serif"/>
          <w:spacing w:val="-4"/>
          <w:szCs w:val="18"/>
          <w:lang w:val="sr-Cyrl-RS" w:eastAsia="sr-Cyrl-CS"/>
        </w:rPr>
        <w:t>дворци</w:t>
      </w:r>
      <w:r w:rsidR="00945D17" w:rsidRPr="004B0A2A">
        <w:rPr>
          <w:rFonts w:ascii="Verdana" w:hAnsi="Verdana" w:cs="MS Reference Sans Serif"/>
          <w:spacing w:val="-4"/>
          <w:szCs w:val="18"/>
          <w:lang w:val="sr-Cyrl-RS" w:eastAsia="sr-Cyrl-CS"/>
        </w:rPr>
        <w:t xml:space="preserve"> и летњиковци </w:t>
      </w:r>
      <w:r w:rsidR="00945D17" w:rsidRPr="004B0A2A">
        <w:rPr>
          <w:rFonts w:ascii="Verdana" w:hAnsi="Verdana" w:cs="MS Reference Sans Serif"/>
          <w:spacing w:val="-4"/>
          <w:szCs w:val="18"/>
          <w:lang w:val="sr-Cyrl-RS"/>
        </w:rPr>
        <w:t>као културне и туристичке дестинација и грађевински</w:t>
      </w:r>
      <w:r w:rsidR="00945D17" w:rsidRPr="004B0A2A">
        <w:rPr>
          <w:rFonts w:ascii="Verdana" w:hAnsi="Verdana"/>
          <w:spacing w:val="-4"/>
          <w:szCs w:val="18"/>
          <w:lang w:val="sr-Cyrl-RS"/>
        </w:rPr>
        <w:t xml:space="preserve"> </w:t>
      </w:r>
      <w:r w:rsidR="00945D17" w:rsidRPr="004B0A2A">
        <w:rPr>
          <w:rFonts w:ascii="Verdana" w:hAnsi="Verdana" w:cs="MS Reference Sans Serif"/>
          <w:spacing w:val="-4"/>
          <w:szCs w:val="18"/>
          <w:lang w:val="sr-Cyrl-RS"/>
        </w:rPr>
        <w:t>ресурс (на пример: дворци Дунђерских у Челареву и Ку</w:t>
      </w:r>
      <w:r w:rsidR="00E04015">
        <w:rPr>
          <w:rFonts w:ascii="Verdana" w:hAnsi="Verdana" w:cs="MS Reference Sans Serif"/>
          <w:spacing w:val="-4"/>
          <w:szCs w:val="18"/>
          <w:lang w:val="sr-Cyrl-RS"/>
        </w:rPr>
        <w:t>л</w:t>
      </w:r>
      <w:r w:rsidR="00945D17" w:rsidRPr="004B0A2A">
        <w:rPr>
          <w:rFonts w:ascii="Verdana" w:hAnsi="Verdana" w:cs="MS Reference Sans Serif"/>
          <w:spacing w:val="-4"/>
          <w:szCs w:val="18"/>
          <w:lang w:val="sr-Cyrl-RS"/>
        </w:rPr>
        <w:t>пину, Капетаново, Хајдучица, Ново Милошево, Соколац, дворац Карачоњија у Новом Милошеву, дворац у Влајковцу и други)</w:t>
      </w:r>
      <w:r w:rsidR="00945D17" w:rsidRPr="004B0A2A">
        <w:rPr>
          <w:rFonts w:ascii="Verdana" w:hAnsi="Verdana" w:cs="MS Reference Sans Serif"/>
          <w:spacing w:val="-4"/>
          <w:szCs w:val="18"/>
          <w:lang w:val="sr-Cyrl-RS" w:eastAsia="sr-Cyrl-CS"/>
        </w:rPr>
        <w:t>;</w:t>
      </w:r>
      <w:r w:rsidRPr="004B0A2A">
        <w:rPr>
          <w:rFonts w:ascii="Verdana" w:hAnsi="Verdana" w:cs="MS Reference Sans Serif"/>
          <w:spacing w:val="-4"/>
          <w:szCs w:val="18"/>
          <w:lang w:val="sr-Cyrl-RS" w:eastAsia="sr-Cyrl-CS"/>
        </w:rPr>
        <w:t xml:space="preserve"> </w:t>
      </w:r>
    </w:p>
    <w:p w14:paraId="38419935" w14:textId="2B9E434A" w:rsidR="00945D17" w:rsidRPr="00783E4B" w:rsidRDefault="00CE61BA" w:rsidP="00430F3D">
      <w:pPr>
        <w:pStyle w:val="Style3"/>
        <w:widowControl/>
        <w:numPr>
          <w:ilvl w:val="0"/>
          <w:numId w:val="250"/>
        </w:numPr>
        <w:spacing w:line="240" w:lineRule="auto"/>
        <w:ind w:left="567" w:hanging="283"/>
        <w:rPr>
          <w:rFonts w:ascii="Verdana" w:hAnsi="Verdana"/>
          <w:spacing w:val="-4"/>
          <w:lang w:val="sr-Cyrl-RS" w:eastAsia="sr-Cyrl-CS"/>
        </w:rPr>
      </w:pPr>
      <w:r w:rsidRPr="004B0A2A">
        <w:rPr>
          <w:rFonts w:ascii="Verdana" w:hAnsi="Verdana" w:cs="MS Reference Sans Serif"/>
          <w:spacing w:val="-4"/>
          <w:szCs w:val="18"/>
          <w:lang w:val="sr-Cyrl-RS" w:eastAsia="sr-Cyrl-CS"/>
        </w:rPr>
        <w:t>војни објекти и целине (</w:t>
      </w:r>
      <w:r w:rsidR="00945D17" w:rsidRPr="004B0A2A">
        <w:rPr>
          <w:rFonts w:ascii="Verdana" w:hAnsi="Verdana" w:cs="MS Reference Sans Serif"/>
          <w:spacing w:val="-4"/>
          <w:szCs w:val="18"/>
          <w:lang w:val="sr-Cyrl-RS" w:eastAsia="sr-Cyrl-CS"/>
        </w:rPr>
        <w:t xml:space="preserve">тврђаве и куле); </w:t>
      </w:r>
    </w:p>
    <w:p w14:paraId="74719075" w14:textId="77777777" w:rsidR="00945D17" w:rsidRPr="00783E4B" w:rsidRDefault="006C7E0B" w:rsidP="00430F3D">
      <w:pPr>
        <w:pStyle w:val="Style3"/>
        <w:widowControl/>
        <w:numPr>
          <w:ilvl w:val="0"/>
          <w:numId w:val="250"/>
        </w:numPr>
        <w:spacing w:line="240" w:lineRule="auto"/>
        <w:ind w:left="567" w:hanging="283"/>
        <w:rPr>
          <w:rFonts w:ascii="Verdana" w:hAnsi="Verdana"/>
          <w:spacing w:val="-4"/>
          <w:lang w:val="sr-Cyrl-RS" w:eastAsia="sr-Cyrl-CS"/>
        </w:rPr>
      </w:pPr>
      <w:r w:rsidRPr="00783E4B">
        <w:rPr>
          <w:rFonts w:ascii="Verdana" w:hAnsi="Verdana"/>
          <w:spacing w:val="-4"/>
          <w:lang w:val="sr-Cyrl-RS" w:eastAsia="sr-Cyrl-CS"/>
        </w:rPr>
        <w:t>објект</w:t>
      </w:r>
      <w:r w:rsidR="00CE61BA" w:rsidRPr="004B0A2A">
        <w:rPr>
          <w:rFonts w:ascii="Verdana" w:hAnsi="Verdana" w:cs="MS Reference Sans Serif"/>
          <w:spacing w:val="-4"/>
          <w:szCs w:val="18"/>
          <w:lang w:val="sr-Cyrl-RS" w:eastAsia="sr-Cyrl-CS"/>
        </w:rPr>
        <w:t>и</w:t>
      </w:r>
      <w:r w:rsidRPr="00783E4B">
        <w:rPr>
          <w:rFonts w:ascii="Verdana" w:hAnsi="Verdana"/>
          <w:spacing w:val="-4"/>
          <w:lang w:val="sr-Cyrl-RS" w:eastAsia="sr-Cyrl-CS"/>
        </w:rPr>
        <w:t xml:space="preserve"> индустријског наслеђа</w:t>
      </w:r>
      <w:r w:rsidR="00CE61BA" w:rsidRPr="004B0A2A">
        <w:rPr>
          <w:rFonts w:ascii="Verdana" w:hAnsi="Verdana" w:cs="MS Reference Sans Serif"/>
          <w:spacing w:val="-4"/>
          <w:szCs w:val="18"/>
          <w:lang w:val="sr-Cyrl-RS" w:eastAsia="sr-Cyrl-CS"/>
        </w:rPr>
        <w:t xml:space="preserve"> (</w:t>
      </w:r>
      <w:r w:rsidRPr="00783E4B">
        <w:rPr>
          <w:rFonts w:ascii="Verdana" w:hAnsi="Verdana"/>
          <w:spacing w:val="-4"/>
          <w:lang w:val="sr-Cyrl-RS" w:eastAsia="sr-Cyrl-CS"/>
        </w:rPr>
        <w:t>фабрике, старе железничке станице и пруге, преводнице, канал</w:t>
      </w:r>
      <w:r w:rsidRPr="004B0A2A">
        <w:rPr>
          <w:rFonts w:ascii="Verdana" w:hAnsi="Verdana"/>
          <w:spacing w:val="-4"/>
          <w:lang w:val="sr-Cyrl-RS" w:eastAsia="sr-Cyrl-CS"/>
        </w:rPr>
        <w:t>и</w:t>
      </w:r>
      <w:r w:rsidRPr="00783E4B">
        <w:rPr>
          <w:rFonts w:ascii="Verdana" w:hAnsi="Verdana"/>
          <w:spacing w:val="-4"/>
          <w:lang w:val="sr-Cyrl-RS" w:eastAsia="sr-Cyrl-CS"/>
        </w:rPr>
        <w:t>, млинов</w:t>
      </w:r>
      <w:r w:rsidRPr="004B0A2A">
        <w:rPr>
          <w:rFonts w:ascii="Verdana" w:hAnsi="Verdana"/>
          <w:spacing w:val="-4"/>
          <w:lang w:val="sr-Cyrl-RS" w:eastAsia="sr-Cyrl-CS"/>
        </w:rPr>
        <w:t>и</w:t>
      </w:r>
      <w:r w:rsidRPr="00783E4B">
        <w:rPr>
          <w:rFonts w:ascii="Verdana" w:hAnsi="Verdana"/>
          <w:spacing w:val="-4"/>
          <w:lang w:val="sr-Cyrl-RS" w:eastAsia="sr-Cyrl-CS"/>
        </w:rPr>
        <w:t>, ранжирне станице</w:t>
      </w:r>
      <w:r w:rsidRPr="004B0A2A">
        <w:rPr>
          <w:rFonts w:ascii="Verdana" w:hAnsi="Verdana"/>
          <w:spacing w:val="-4"/>
          <w:lang w:val="sr-Cyrl-RS" w:eastAsia="sr-Cyrl-CS"/>
        </w:rPr>
        <w:t>,</w:t>
      </w:r>
      <w:r w:rsidRPr="00783E4B">
        <w:rPr>
          <w:rFonts w:ascii="Verdana" w:hAnsi="Verdana"/>
          <w:spacing w:val="-4"/>
          <w:lang w:val="sr-Cyrl-RS" w:eastAsia="sr-Cyrl-CS"/>
        </w:rPr>
        <w:t xml:space="preserve"> некадашњ</w:t>
      </w:r>
      <w:r w:rsidRPr="004B0A2A">
        <w:rPr>
          <w:rFonts w:ascii="Verdana" w:hAnsi="Verdana"/>
          <w:spacing w:val="-4"/>
          <w:lang w:val="sr-Cyrl-RS" w:eastAsia="sr-Cyrl-CS"/>
        </w:rPr>
        <w:t>и</w:t>
      </w:r>
      <w:r w:rsidRPr="00783E4B">
        <w:rPr>
          <w:rFonts w:ascii="Verdana" w:hAnsi="Verdana"/>
          <w:spacing w:val="-4"/>
          <w:lang w:val="sr-Cyrl-RS" w:eastAsia="sr-Cyrl-CS"/>
        </w:rPr>
        <w:t xml:space="preserve"> рудник</w:t>
      </w:r>
      <w:r w:rsidRPr="004B0A2A">
        <w:rPr>
          <w:rFonts w:ascii="Verdana" w:hAnsi="Verdana"/>
          <w:spacing w:val="-4"/>
          <w:lang w:val="sr-Cyrl-RS" w:eastAsia="sr-Cyrl-CS"/>
        </w:rPr>
        <w:t xml:space="preserve"> </w:t>
      </w:r>
      <w:r w:rsidRPr="00783E4B">
        <w:rPr>
          <w:rFonts w:ascii="Verdana" w:hAnsi="Verdana"/>
          <w:spacing w:val="-4"/>
          <w:lang w:val="sr-Cyrl-RS" w:eastAsia="sr-Cyrl-CS"/>
        </w:rPr>
        <w:t>у Врднику, вински подруми у Црвенки</w:t>
      </w:r>
      <w:r w:rsidR="003E2A87" w:rsidRPr="004B0A2A">
        <w:rPr>
          <w:rFonts w:ascii="Verdana" w:hAnsi="Verdana"/>
          <w:spacing w:val="-4"/>
          <w:lang w:val="sr-Cyrl-RS" w:eastAsia="sr-Cyrl-CS"/>
        </w:rPr>
        <w:t xml:space="preserve"> и др</w:t>
      </w:r>
      <w:r w:rsidR="003E2A87" w:rsidRPr="004B0A2A">
        <w:rPr>
          <w:rFonts w:ascii="Verdana" w:hAnsi="Verdana" w:cs="MS Reference Sans Serif"/>
          <w:spacing w:val="-4"/>
          <w:szCs w:val="18"/>
          <w:lang w:val="sr-Cyrl-RS" w:eastAsia="sr-Cyrl-CS"/>
        </w:rPr>
        <w:t>.</w:t>
      </w:r>
      <w:r w:rsidR="00CE61BA" w:rsidRPr="004B0A2A">
        <w:rPr>
          <w:rFonts w:ascii="Verdana" w:hAnsi="Verdana" w:cs="MS Reference Sans Serif"/>
          <w:spacing w:val="-4"/>
          <w:szCs w:val="18"/>
          <w:lang w:val="sr-Cyrl-RS" w:eastAsia="sr-Cyrl-CS"/>
        </w:rPr>
        <w:t>)</w:t>
      </w:r>
      <w:r w:rsidR="00945D17" w:rsidRPr="004B0A2A">
        <w:rPr>
          <w:rFonts w:ascii="Verdana" w:hAnsi="Verdana" w:cs="MS Reference Sans Serif"/>
          <w:spacing w:val="-4"/>
          <w:szCs w:val="18"/>
          <w:lang w:val="sr-Cyrl-RS" w:eastAsia="sr-Cyrl-CS"/>
        </w:rPr>
        <w:t>;</w:t>
      </w:r>
    </w:p>
    <w:p w14:paraId="0B9FCEA0" w14:textId="59AB0611" w:rsidR="00945D17" w:rsidRPr="00783E4B" w:rsidRDefault="00945D17" w:rsidP="00430F3D">
      <w:pPr>
        <w:pStyle w:val="Style3"/>
        <w:widowControl/>
        <w:numPr>
          <w:ilvl w:val="0"/>
          <w:numId w:val="250"/>
        </w:numPr>
        <w:spacing w:line="240" w:lineRule="auto"/>
        <w:ind w:left="567" w:hanging="283"/>
        <w:rPr>
          <w:rFonts w:ascii="Verdana" w:hAnsi="Verdana"/>
          <w:spacing w:val="-4"/>
          <w:lang w:val="sr-Cyrl-RS" w:eastAsia="sr-Cyrl-CS"/>
        </w:rPr>
      </w:pPr>
      <w:r w:rsidRPr="004B0A2A">
        <w:rPr>
          <w:rFonts w:ascii="Verdana" w:hAnsi="Verdana" w:cs="MS Reference Sans Serif"/>
          <w:spacing w:val="-4"/>
          <w:szCs w:val="18"/>
          <w:lang w:val="sr-Cyrl-RS" w:eastAsia="sr-Cyrl-CS"/>
        </w:rPr>
        <w:t>историјске зграде и целине;</w:t>
      </w:r>
    </w:p>
    <w:p w14:paraId="1114A879" w14:textId="0C56A42B" w:rsidR="00945D17" w:rsidRPr="00783E4B" w:rsidRDefault="00945D17" w:rsidP="00430F3D">
      <w:pPr>
        <w:pStyle w:val="Style3"/>
        <w:widowControl/>
        <w:numPr>
          <w:ilvl w:val="0"/>
          <w:numId w:val="250"/>
        </w:numPr>
        <w:spacing w:line="240" w:lineRule="auto"/>
        <w:ind w:left="567" w:hanging="283"/>
        <w:rPr>
          <w:rFonts w:ascii="Verdana" w:hAnsi="Verdana"/>
          <w:spacing w:val="-4"/>
          <w:lang w:val="sr-Cyrl-RS" w:eastAsia="sr-Cyrl-CS"/>
        </w:rPr>
      </w:pPr>
      <w:r w:rsidRPr="004B0A2A">
        <w:rPr>
          <w:rFonts w:ascii="Verdana" w:hAnsi="Verdana" w:cs="MS Reference Sans Serif"/>
          <w:spacing w:val="-4"/>
          <w:szCs w:val="18"/>
          <w:lang w:val="sr-Cyrl-RS" w:eastAsia="sr-Cyrl-CS"/>
        </w:rPr>
        <w:t>културни предели;</w:t>
      </w:r>
    </w:p>
    <w:p w14:paraId="4605C39C" w14:textId="1825B96E" w:rsidR="00945D17" w:rsidRPr="00783E4B" w:rsidRDefault="00945D17" w:rsidP="00430F3D">
      <w:pPr>
        <w:pStyle w:val="Style3"/>
        <w:widowControl/>
        <w:numPr>
          <w:ilvl w:val="0"/>
          <w:numId w:val="250"/>
        </w:numPr>
        <w:spacing w:line="240" w:lineRule="auto"/>
        <w:ind w:left="567" w:hanging="283"/>
        <w:rPr>
          <w:rFonts w:ascii="Verdana" w:hAnsi="Verdana"/>
          <w:spacing w:val="-4"/>
          <w:lang w:val="sr-Cyrl-RS" w:eastAsia="sr-Cyrl-CS"/>
        </w:rPr>
      </w:pPr>
      <w:r w:rsidRPr="004B0A2A">
        <w:rPr>
          <w:rFonts w:ascii="Verdana" w:hAnsi="Verdana" w:cs="MS Reference Sans Serif"/>
          <w:spacing w:val="-4"/>
          <w:szCs w:val="18"/>
          <w:lang w:val="sr-Cyrl-RS" w:eastAsia="sr-Cyrl-CS"/>
        </w:rPr>
        <w:t>модерно наслеђе</w:t>
      </w:r>
      <w:r w:rsidRPr="004B0A2A">
        <w:rPr>
          <w:rFonts w:cs="MS Reference Sans Serif"/>
          <w:bCs/>
          <w:spacing w:val="-4"/>
          <w:szCs w:val="18"/>
          <w:lang w:val="sr-Cyrl-RS" w:eastAsia="hr-HR"/>
        </w:rPr>
        <w:t xml:space="preserve"> - </w:t>
      </w:r>
      <w:r w:rsidRPr="004B0A2A">
        <w:rPr>
          <w:rFonts w:ascii="Verdana" w:hAnsi="Verdana" w:cs="MS Reference Sans Serif"/>
          <w:bCs/>
          <w:spacing w:val="-4"/>
          <w:szCs w:val="18"/>
          <w:lang w:val="sr-Cyrl-RS" w:eastAsia="hr-HR"/>
        </w:rPr>
        <w:t xml:space="preserve">објекати архитектуре 20-тог века </w:t>
      </w:r>
      <w:r w:rsidRPr="004B0A2A">
        <w:rPr>
          <w:rFonts w:ascii="Verdana" w:hAnsi="Verdana" w:cs="MS Reference Sans Serif"/>
          <w:spacing w:val="-4"/>
          <w:szCs w:val="18"/>
          <w:lang w:val="sr-Cyrl-RS" w:eastAsia="hr-HR"/>
        </w:rPr>
        <w:t>у урбаним целинама (објекти модерне)</w:t>
      </w:r>
      <w:r w:rsidRPr="004B0A2A">
        <w:rPr>
          <w:rFonts w:ascii="Verdana" w:hAnsi="Verdana" w:cs="MS Reference Sans Serif"/>
          <w:spacing w:val="-4"/>
          <w:szCs w:val="18"/>
          <w:lang w:val="sr-Cyrl-RS" w:eastAsia="sr-Cyrl-CS"/>
        </w:rPr>
        <w:t>;</w:t>
      </w:r>
      <w:r w:rsidR="006C7E0B" w:rsidRPr="00783E4B">
        <w:rPr>
          <w:rFonts w:ascii="Verdana" w:hAnsi="Verdana"/>
          <w:spacing w:val="-4"/>
          <w:lang w:val="sr-Cyrl-RS" w:eastAsia="sr-Cyrl-CS"/>
        </w:rPr>
        <w:t xml:space="preserve"> </w:t>
      </w:r>
    </w:p>
    <w:p w14:paraId="2C71F5B8" w14:textId="020973A6" w:rsidR="006C7E0B" w:rsidRPr="004B0A2A" w:rsidRDefault="006C7E0B" w:rsidP="00945D17">
      <w:pPr>
        <w:pStyle w:val="Style3"/>
        <w:widowControl/>
        <w:spacing w:line="240" w:lineRule="auto"/>
        <w:ind w:left="284"/>
        <w:rPr>
          <w:rFonts w:ascii="Verdana" w:hAnsi="Verdana"/>
          <w:spacing w:val="-4"/>
          <w:lang w:val="sr-Cyrl-RS" w:eastAsia="sr-Cyrl-CS"/>
        </w:rPr>
      </w:pPr>
      <w:r w:rsidRPr="00783E4B">
        <w:rPr>
          <w:rFonts w:ascii="Verdana" w:hAnsi="Verdana"/>
          <w:spacing w:val="-4"/>
          <w:lang w:val="sr-Cyrl-RS" w:eastAsia="sr-Cyrl-CS"/>
        </w:rPr>
        <w:t>као значајна достигнућа привредног, стваралачког и друштвеног развоја и значајан грађевински фонд, који може да добије нове културне, уметничке, манифестационе, туристичке и друге намене и тиме - изгради слику једног специфичног и препознатљивог региона;</w:t>
      </w:r>
    </w:p>
    <w:p w14:paraId="3E5C9D40" w14:textId="10CC6C9A" w:rsidR="00945D17" w:rsidRPr="00783E4B" w:rsidRDefault="0021106E" w:rsidP="00430F3D">
      <w:pPr>
        <w:pStyle w:val="Style3"/>
        <w:widowControl/>
        <w:numPr>
          <w:ilvl w:val="0"/>
          <w:numId w:val="214"/>
        </w:numPr>
        <w:spacing w:line="240" w:lineRule="auto"/>
        <w:ind w:left="284" w:hanging="284"/>
        <w:rPr>
          <w:rFonts w:ascii="Verdana" w:hAnsi="Verdana"/>
          <w:lang w:val="sr-Cyrl-RS" w:eastAsia="sr-Cyrl-CS"/>
        </w:rPr>
      </w:pPr>
      <w:r w:rsidRPr="00783E4B">
        <w:rPr>
          <w:rFonts w:ascii="Verdana" w:hAnsi="Verdana"/>
          <w:lang w:val="sr-Cyrl-RS" w:eastAsia="sr-Cyrl-CS"/>
        </w:rPr>
        <w:t>постепен пораст утврђене заштићене околине за проглашена НКД</w:t>
      </w:r>
      <w:r w:rsidR="00DF3CF0" w:rsidRPr="00783E4B">
        <w:rPr>
          <w:rFonts w:ascii="Verdana" w:hAnsi="Verdana"/>
          <w:lang w:val="sr-Cyrl-RS" w:eastAsia="sr-Cyrl-CS"/>
        </w:rPr>
        <w:t xml:space="preserve"> као и</w:t>
      </w:r>
      <w:r w:rsidRPr="00783E4B">
        <w:rPr>
          <w:rFonts w:ascii="Verdana" w:hAnsi="Verdana"/>
          <w:lang w:val="sr-Cyrl-RS" w:eastAsia="sr-Cyrl-CS"/>
        </w:rPr>
        <w:t xml:space="preserve"> тренд</w:t>
      </w:r>
      <w:r w:rsidR="00DF3CF0" w:rsidRPr="00783E4B">
        <w:rPr>
          <w:rFonts w:ascii="Verdana" w:hAnsi="Verdana"/>
          <w:lang w:val="sr-Cyrl-RS" w:eastAsia="sr-Cyrl-CS"/>
        </w:rPr>
        <w:t xml:space="preserve"> </w:t>
      </w:r>
      <w:r w:rsidRPr="00783E4B">
        <w:rPr>
          <w:rFonts w:ascii="Verdana" w:hAnsi="Verdana"/>
          <w:lang w:val="sr-Cyrl-RS" w:eastAsia="sr-Cyrl-CS"/>
        </w:rPr>
        <w:t>сталног повећавања броја заштићених културних добара</w:t>
      </w:r>
      <w:r w:rsidR="00DF3CF0" w:rsidRPr="00783E4B">
        <w:rPr>
          <w:rFonts w:ascii="Verdana" w:hAnsi="Verdana"/>
          <w:lang w:val="sr-Cyrl-RS" w:eastAsia="sr-Cyrl-CS"/>
        </w:rPr>
        <w:t>, као и повећање нивоа њихове заштите</w:t>
      </w:r>
      <w:r w:rsidRPr="00783E4B">
        <w:rPr>
          <w:rFonts w:ascii="Verdana" w:hAnsi="Verdana"/>
          <w:lang w:val="sr-Cyrl-RS" w:eastAsia="sr-Cyrl-CS"/>
        </w:rPr>
        <w:t xml:space="preserve"> </w:t>
      </w:r>
      <w:r w:rsidR="00DF3CF0" w:rsidRPr="00783E4B">
        <w:rPr>
          <w:rFonts w:ascii="Verdana" w:hAnsi="Verdana"/>
          <w:lang w:val="sr-Cyrl-RS" w:eastAsia="sr-Cyrl-CS"/>
        </w:rPr>
        <w:t>ка</w:t>
      </w:r>
      <w:r w:rsidRPr="00783E4B">
        <w:rPr>
          <w:rFonts w:ascii="Verdana" w:hAnsi="Verdana"/>
          <w:lang w:val="sr-Cyrl-RS" w:eastAsia="sr-Cyrl-CS"/>
        </w:rPr>
        <w:t xml:space="preserve"> велико</w:t>
      </w:r>
      <w:r w:rsidR="00DF3CF0" w:rsidRPr="00783E4B">
        <w:rPr>
          <w:rFonts w:ascii="Verdana" w:hAnsi="Verdana"/>
          <w:lang w:val="sr-Cyrl-RS" w:eastAsia="sr-Cyrl-CS"/>
        </w:rPr>
        <w:t>м</w:t>
      </w:r>
      <w:r w:rsidRPr="00783E4B">
        <w:rPr>
          <w:rFonts w:ascii="Verdana" w:hAnsi="Verdana"/>
          <w:lang w:val="sr-Cyrl-RS" w:eastAsia="sr-Cyrl-CS"/>
        </w:rPr>
        <w:t xml:space="preserve"> </w:t>
      </w:r>
      <w:r w:rsidR="00DF3CF0" w:rsidRPr="00783E4B">
        <w:rPr>
          <w:rFonts w:ascii="Verdana" w:hAnsi="Verdana"/>
          <w:lang w:val="sr-Cyrl-RS" w:eastAsia="sr-Cyrl-CS"/>
        </w:rPr>
        <w:t xml:space="preserve">и изузетном </w:t>
      </w:r>
      <w:r w:rsidRPr="00783E4B">
        <w:rPr>
          <w:rFonts w:ascii="Verdana" w:hAnsi="Verdana"/>
          <w:lang w:val="sr-Cyrl-RS" w:eastAsia="sr-Cyrl-CS"/>
        </w:rPr>
        <w:t>значај</w:t>
      </w:r>
      <w:r w:rsidR="00DF3CF0" w:rsidRPr="00783E4B">
        <w:rPr>
          <w:rFonts w:ascii="Verdana" w:hAnsi="Verdana"/>
          <w:lang w:val="sr-Cyrl-RS" w:eastAsia="sr-Cyrl-CS"/>
        </w:rPr>
        <w:t>у;</w:t>
      </w:r>
    </w:p>
    <w:p w14:paraId="0C396460" w14:textId="1C856244" w:rsidR="00DF3CF0" w:rsidRPr="00783E4B" w:rsidRDefault="00DF3CF0" w:rsidP="00430F3D">
      <w:pPr>
        <w:pStyle w:val="Style3"/>
        <w:widowControl/>
        <w:numPr>
          <w:ilvl w:val="0"/>
          <w:numId w:val="214"/>
        </w:numPr>
        <w:spacing w:line="240" w:lineRule="auto"/>
        <w:ind w:left="284" w:hanging="284"/>
        <w:rPr>
          <w:rFonts w:ascii="Verdana" w:hAnsi="Verdana"/>
          <w:lang w:val="sr-Cyrl-RS" w:eastAsia="sr-Cyrl-CS"/>
        </w:rPr>
      </w:pPr>
      <w:r w:rsidRPr="00783E4B">
        <w:rPr>
          <w:rFonts w:ascii="Verdana" w:hAnsi="Verdana"/>
          <w:lang w:val="sr-Cyrl-RS" w:eastAsia="sr-Cyrl-CS"/>
        </w:rPr>
        <w:t>постојање добара која су предложена за упис на УНЕСКО Листу светског наслеђа;</w:t>
      </w:r>
    </w:p>
    <w:p w14:paraId="0294AB89" w14:textId="59CF8E5B" w:rsidR="00DF3CF0" w:rsidRPr="00783E4B" w:rsidRDefault="00DF3CF0" w:rsidP="00430F3D">
      <w:pPr>
        <w:pStyle w:val="Style3"/>
        <w:widowControl/>
        <w:numPr>
          <w:ilvl w:val="0"/>
          <w:numId w:val="214"/>
        </w:numPr>
        <w:spacing w:line="240" w:lineRule="auto"/>
        <w:ind w:left="284" w:hanging="284"/>
        <w:rPr>
          <w:rFonts w:ascii="Verdana" w:hAnsi="Verdana"/>
          <w:lang w:val="sr-Cyrl-RS" w:eastAsia="sr-Cyrl-CS"/>
        </w:rPr>
      </w:pPr>
      <w:r w:rsidRPr="00783E4B">
        <w:rPr>
          <w:rFonts w:ascii="Verdana" w:hAnsi="Verdana"/>
          <w:lang w:val="sr-Cyrl-RS" w:eastAsia="sr-Cyrl-CS"/>
        </w:rPr>
        <w:t>започет пројекат „Дигитализације непокретног културног наслеђа</w:t>
      </w:r>
    </w:p>
    <w:p w14:paraId="5C44E344" w14:textId="42A8F9D9" w:rsidR="00DF3CF0" w:rsidRPr="00783E4B" w:rsidRDefault="00DF3CF0" w:rsidP="00430F3D">
      <w:pPr>
        <w:pStyle w:val="Style3"/>
        <w:widowControl/>
        <w:numPr>
          <w:ilvl w:val="0"/>
          <w:numId w:val="214"/>
        </w:numPr>
        <w:spacing w:line="240" w:lineRule="auto"/>
        <w:ind w:left="284" w:hanging="284"/>
        <w:rPr>
          <w:rFonts w:ascii="Verdana" w:hAnsi="Verdana"/>
          <w:lang w:val="sr-Cyrl-RS" w:eastAsia="sr-Cyrl-CS"/>
        </w:rPr>
      </w:pPr>
      <w:r w:rsidRPr="00783E4B">
        <w:rPr>
          <w:rFonts w:ascii="Verdana" w:hAnsi="Verdana"/>
          <w:lang w:val="sr-Cyrl-RS" w:eastAsia="sr-Cyrl-CS"/>
        </w:rPr>
        <w:t>развијен систем заштите културних добара;</w:t>
      </w:r>
    </w:p>
    <w:p w14:paraId="613ECCFE" w14:textId="2DC189B4" w:rsidR="00DF3CF0" w:rsidRPr="00783E4B" w:rsidRDefault="00DF3CF0" w:rsidP="00430F3D">
      <w:pPr>
        <w:pStyle w:val="Style3"/>
        <w:widowControl/>
        <w:numPr>
          <w:ilvl w:val="0"/>
          <w:numId w:val="214"/>
        </w:numPr>
        <w:spacing w:line="240" w:lineRule="auto"/>
        <w:ind w:left="284" w:hanging="284"/>
        <w:rPr>
          <w:rFonts w:ascii="Verdana" w:hAnsi="Verdana"/>
          <w:spacing w:val="-4"/>
          <w:lang w:val="sr-Cyrl-RS" w:eastAsia="sr-Cyrl-CS"/>
        </w:rPr>
      </w:pPr>
      <w:r w:rsidRPr="00783E4B">
        <w:rPr>
          <w:rFonts w:ascii="Verdana" w:hAnsi="Verdana"/>
          <w:spacing w:val="-4"/>
          <w:lang w:val="sr-Cyrl-RS" w:eastAsia="sr-Cyrl-CS"/>
        </w:rPr>
        <w:t xml:space="preserve">заступљеност Србије у програмима и пројектима за рехабилитацију архитектонског и археолошког наслеђа Југоисточне Европе, под покровитељством Савета Европе и Европске комисије; </w:t>
      </w:r>
      <w:r w:rsidRPr="00783E4B">
        <w:rPr>
          <w:rFonts w:ascii="Verdana" w:hAnsi="Verdana"/>
          <w:strike/>
          <w:highlight w:val="yellow"/>
          <w:lang w:val="sr-Cyrl-RS" w:eastAsia="sr-Cyrl-CS"/>
        </w:rPr>
        <w:t xml:space="preserve"> </w:t>
      </w:r>
    </w:p>
    <w:p w14:paraId="65A33EB1" w14:textId="32CDDD38" w:rsidR="00DF3CF0" w:rsidRPr="00783E4B" w:rsidRDefault="00DF3CF0" w:rsidP="00430F3D">
      <w:pPr>
        <w:pStyle w:val="Style3"/>
        <w:widowControl/>
        <w:numPr>
          <w:ilvl w:val="0"/>
          <w:numId w:val="214"/>
        </w:numPr>
        <w:spacing w:line="240" w:lineRule="auto"/>
        <w:ind w:left="284" w:hanging="284"/>
        <w:rPr>
          <w:rFonts w:ascii="Verdana" w:hAnsi="Verdana"/>
          <w:lang w:val="sr-Cyrl-RS" w:eastAsia="sr-Cyrl-CS"/>
        </w:rPr>
      </w:pPr>
      <w:r w:rsidRPr="00783E4B">
        <w:rPr>
          <w:rFonts w:ascii="Verdana" w:hAnsi="Verdana"/>
          <w:lang w:val="sr-Cyrl-RS" w:eastAsia="sr-Cyrl-CS"/>
        </w:rPr>
        <w:t>учешће Новог Сада и Сремске Митровице, заједно са Београдом и Смедеревом, у програму ЕУ за културу – Креативна Европа.</w:t>
      </w:r>
    </w:p>
    <w:p w14:paraId="1F448C1A" w14:textId="3E69B5CA" w:rsidR="006C7E0B" w:rsidRPr="00783E4B" w:rsidRDefault="006C7E0B" w:rsidP="006C7E0B">
      <w:pPr>
        <w:autoSpaceDE w:val="0"/>
        <w:autoSpaceDN w:val="0"/>
        <w:adjustRightInd w:val="0"/>
        <w:rPr>
          <w:rFonts w:eastAsiaTheme="minorEastAsia"/>
          <w:sz w:val="16"/>
          <w:lang w:val="sr-Cyrl-RS"/>
        </w:rPr>
      </w:pPr>
    </w:p>
    <w:p w14:paraId="6711BC00" w14:textId="438B18E5" w:rsidR="00A16464" w:rsidRPr="004B0A2A" w:rsidRDefault="00A16464" w:rsidP="00430700">
      <w:pPr>
        <w:pStyle w:val="Heading3"/>
        <w:rPr>
          <w:lang w:val="sr-Cyrl-RS"/>
        </w:rPr>
      </w:pPr>
      <w:bookmarkStart w:id="1182" w:name="_Toc82785116"/>
      <w:bookmarkStart w:id="1183" w:name="_Toc82785760"/>
      <w:bookmarkStart w:id="1184" w:name="_Toc83042015"/>
      <w:bookmarkStart w:id="1185" w:name="_Toc90374906"/>
      <w:bookmarkStart w:id="1186" w:name="_Toc90375225"/>
      <w:bookmarkStart w:id="1187" w:name="_Toc90377873"/>
      <w:bookmarkStart w:id="1188" w:name="_Toc90387073"/>
      <w:bookmarkStart w:id="1189" w:name="_Toc90388691"/>
      <w:bookmarkStart w:id="1190" w:name="_Toc90389522"/>
      <w:bookmarkStart w:id="1191" w:name="_Toc90449699"/>
      <w:bookmarkStart w:id="1192" w:name="_Toc90454639"/>
      <w:bookmarkStart w:id="1193" w:name="_Toc90483367"/>
      <w:bookmarkStart w:id="1194" w:name="_Toc96520112"/>
      <w:r w:rsidRPr="00783E4B">
        <w:rPr>
          <w:lang w:val="sr-Cyrl-RS"/>
        </w:rPr>
        <w:t>3.</w:t>
      </w:r>
      <w:r w:rsidRPr="004B0A2A">
        <w:rPr>
          <w:lang w:val="sr-Cyrl-RS"/>
        </w:rPr>
        <w:t>8</w:t>
      </w:r>
      <w:r w:rsidRPr="00783E4B">
        <w:rPr>
          <w:lang w:val="sr-Cyrl-RS"/>
        </w:rPr>
        <w:t>.</w:t>
      </w:r>
      <w:r w:rsidRPr="004B0A2A">
        <w:rPr>
          <w:lang w:val="sr-Cyrl-RS"/>
        </w:rPr>
        <w:t>3</w:t>
      </w:r>
      <w:r w:rsidRPr="00783E4B">
        <w:rPr>
          <w:lang w:val="sr-Cyrl-RS"/>
        </w:rPr>
        <w:t>.</w:t>
      </w:r>
      <w:r w:rsidRPr="004B0A2A">
        <w:rPr>
          <w:lang w:val="sr-Cyrl-RS"/>
        </w:rPr>
        <w:tab/>
      </w:r>
      <w:r w:rsidRPr="00783E4B">
        <w:rPr>
          <w:lang w:val="sr-Cyrl-RS"/>
        </w:rPr>
        <w:t xml:space="preserve">Општа оцена стања </w:t>
      </w:r>
      <w:r w:rsidRPr="004B0A2A">
        <w:rPr>
          <w:lang w:val="sr-Cyrl-RS"/>
        </w:rPr>
        <w:t>заштите, уређења и коришћења предела</w:t>
      </w:r>
      <w:bookmarkEnd w:id="1182"/>
      <w:bookmarkEnd w:id="1183"/>
      <w:bookmarkEnd w:id="1184"/>
      <w:bookmarkEnd w:id="1185"/>
      <w:bookmarkEnd w:id="1186"/>
      <w:bookmarkEnd w:id="1187"/>
      <w:bookmarkEnd w:id="1188"/>
      <w:bookmarkEnd w:id="1189"/>
      <w:bookmarkEnd w:id="1190"/>
      <w:bookmarkEnd w:id="1191"/>
      <w:bookmarkEnd w:id="1192"/>
      <w:bookmarkEnd w:id="1193"/>
      <w:bookmarkEnd w:id="1194"/>
      <w:r w:rsidRPr="004B0A2A">
        <w:rPr>
          <w:lang w:val="sr-Cyrl-RS"/>
        </w:rPr>
        <w:t xml:space="preserve">   </w:t>
      </w:r>
    </w:p>
    <w:p w14:paraId="0F25ED85" w14:textId="77777777" w:rsidR="003526A5" w:rsidRPr="004B0A2A" w:rsidRDefault="003526A5" w:rsidP="007902C3">
      <w:pPr>
        <w:tabs>
          <w:tab w:val="left" w:pos="-720"/>
        </w:tabs>
        <w:suppressAutoHyphens/>
        <w:autoSpaceDE w:val="0"/>
        <w:autoSpaceDN w:val="0"/>
        <w:rPr>
          <w:rFonts w:cstheme="minorBidi"/>
          <w:sz w:val="14"/>
          <w:szCs w:val="14"/>
          <w:lang w:val="sr-Cyrl-RS" w:eastAsia="en-US"/>
        </w:rPr>
      </w:pPr>
    </w:p>
    <w:p w14:paraId="5E5631FA" w14:textId="7F6893D2" w:rsidR="007902C3" w:rsidRPr="004B0A2A" w:rsidRDefault="007902C3" w:rsidP="003526A5">
      <w:pPr>
        <w:tabs>
          <w:tab w:val="left" w:pos="-720"/>
        </w:tabs>
        <w:suppressAutoHyphens/>
        <w:autoSpaceDE w:val="0"/>
        <w:autoSpaceDN w:val="0"/>
        <w:rPr>
          <w:b/>
          <w:lang w:val="sr-Cyrl-RS"/>
        </w:rPr>
      </w:pPr>
      <w:r w:rsidRPr="00783E4B">
        <w:rPr>
          <w:b/>
          <w:lang w:val="sr-Cyrl-RS"/>
        </w:rPr>
        <w:t>Анализа и оцена стања</w:t>
      </w:r>
    </w:p>
    <w:p w14:paraId="7A9B3714" w14:textId="77777777" w:rsidR="00105001" w:rsidRPr="00783E4B" w:rsidRDefault="00105001" w:rsidP="00105001">
      <w:pPr>
        <w:pStyle w:val="Default"/>
        <w:spacing w:line="25" w:lineRule="atLeast"/>
        <w:jc w:val="both"/>
        <w:rPr>
          <w:rFonts w:ascii="Verdana" w:hAnsi="Verdana"/>
          <w:color w:val="auto"/>
          <w:sz w:val="14"/>
          <w:lang w:val="sr-Cyrl-RS"/>
        </w:rPr>
      </w:pPr>
    </w:p>
    <w:p w14:paraId="2F9CF334" w14:textId="77777777" w:rsidR="00105001" w:rsidRPr="004B0A2A" w:rsidRDefault="00105001" w:rsidP="00105001">
      <w:pPr>
        <w:pStyle w:val="Default"/>
        <w:spacing w:line="25" w:lineRule="atLeast"/>
        <w:jc w:val="both"/>
        <w:rPr>
          <w:rFonts w:ascii="Verdana" w:hAnsi="Verdana"/>
          <w:color w:val="auto"/>
          <w:spacing w:val="-4"/>
          <w:sz w:val="18"/>
          <w:szCs w:val="18"/>
          <w:lang w:val="sr-Cyrl-RS" w:eastAsia="sr-Latn-RS"/>
        </w:rPr>
      </w:pPr>
      <w:r w:rsidRPr="004B0A2A">
        <w:rPr>
          <w:rFonts w:ascii="Verdana" w:hAnsi="Verdana"/>
          <w:color w:val="auto"/>
          <w:spacing w:val="-4"/>
          <w:sz w:val="18"/>
          <w:szCs w:val="18"/>
          <w:lang w:val="sr-Cyrl-RS" w:eastAsia="sr-Latn-RS"/>
        </w:rPr>
        <w:t>У холистичком приступу одрживом просторном развоју, предео је целина, структурно и функционално јединство свих елемената који успостављају специфичне међусобне односе и значења, а материјализују се у карактеру предела. Вредности карактера предела се израдом планских докумената препознају, систематизују и афирмишу на националном, регионалном и локалном нивоу.</w:t>
      </w:r>
    </w:p>
    <w:p w14:paraId="332ACBD0" w14:textId="77777777" w:rsidR="00105001" w:rsidRPr="00783E4B" w:rsidRDefault="00105001" w:rsidP="00105001">
      <w:pPr>
        <w:pStyle w:val="Default"/>
        <w:spacing w:line="25" w:lineRule="atLeast"/>
        <w:jc w:val="both"/>
        <w:rPr>
          <w:rFonts w:ascii="Verdana" w:hAnsi="Verdana"/>
          <w:color w:val="auto"/>
          <w:sz w:val="14"/>
          <w:lang w:val="sr-Cyrl-RS"/>
        </w:rPr>
      </w:pPr>
    </w:p>
    <w:p w14:paraId="3B45DAE7" w14:textId="34B89402" w:rsidR="00EA3930" w:rsidRPr="004B0A2A" w:rsidRDefault="00EA3930" w:rsidP="00EA3930">
      <w:pPr>
        <w:spacing w:line="25" w:lineRule="atLeast"/>
        <w:rPr>
          <w:rFonts w:eastAsia="Calibri"/>
          <w:szCs w:val="18"/>
          <w:lang w:val="sr-Cyrl-RS"/>
        </w:rPr>
      </w:pPr>
      <w:r w:rsidRPr="00783E4B">
        <w:rPr>
          <w:rFonts w:eastAsia="Calibri"/>
          <w:lang w:val="sr-Cyrl-RS"/>
        </w:rPr>
        <w:t xml:space="preserve">Предеона разноврсност и карактеристични предeони обрасци настају у интеракцији човека и природе. Током развоја, на простору Војводине су настајале и развијале се различите предеоне структуре, обрасци чији је карактер </w:t>
      </w:r>
      <w:r w:rsidRPr="004B0A2A">
        <w:rPr>
          <w:rFonts w:eastAsia="Calibri"/>
          <w:lang w:val="sr-Cyrl-RS"/>
        </w:rPr>
        <w:t>„</w:t>
      </w:r>
      <w:r w:rsidRPr="00783E4B">
        <w:rPr>
          <w:rFonts w:eastAsia="Calibri"/>
          <w:lang w:val="sr-Cyrl-RS"/>
        </w:rPr>
        <w:t>хибрид</w:t>
      </w:r>
      <w:r w:rsidRPr="004B0A2A">
        <w:rPr>
          <w:rFonts w:eastAsia="Calibri"/>
          <w:lang w:val="sr-Cyrl-RS"/>
        </w:rPr>
        <w:t>“</w:t>
      </w:r>
      <w:r w:rsidRPr="00783E4B">
        <w:rPr>
          <w:rFonts w:eastAsia="Calibri"/>
          <w:lang w:val="sr-Cyrl-RS"/>
        </w:rPr>
        <w:t xml:space="preserve"> који је почивао на равнотежи између претежно природних елемената, шума, обрадивих површина и различитих типова насеља као резултата културе друштва које их ствара.</w:t>
      </w:r>
      <w:r w:rsidR="00DD48E4" w:rsidRPr="004B0A2A">
        <w:rPr>
          <w:rFonts w:eastAsia="Calibri"/>
          <w:lang w:val="sr-Cyrl-RS"/>
        </w:rPr>
        <w:t xml:space="preserve"> </w:t>
      </w:r>
    </w:p>
    <w:p w14:paraId="01EBA544" w14:textId="77777777" w:rsidR="00EA3930" w:rsidRPr="004B0A2A" w:rsidRDefault="00EA3930" w:rsidP="00EA3930">
      <w:pPr>
        <w:spacing w:line="25" w:lineRule="atLeast"/>
        <w:rPr>
          <w:rFonts w:eastAsia="Calibri"/>
          <w:sz w:val="14"/>
          <w:szCs w:val="14"/>
          <w:lang w:val="sr-Cyrl-RS"/>
        </w:rPr>
      </w:pPr>
    </w:p>
    <w:p w14:paraId="0BD9ADB4" w14:textId="2F867599" w:rsidR="00105001" w:rsidRPr="00783E4B" w:rsidRDefault="00105001" w:rsidP="00105001">
      <w:pPr>
        <w:rPr>
          <w:lang w:val="sr-Cyrl-RS"/>
        </w:rPr>
      </w:pPr>
      <w:r w:rsidRPr="00783E4B">
        <w:rPr>
          <w:lang w:val="sr-Cyrl-RS"/>
        </w:rPr>
        <w:t>Проблематика односа према вредностима предела</w:t>
      </w:r>
      <w:r w:rsidRPr="004B0A2A">
        <w:rPr>
          <w:szCs w:val="18"/>
          <w:lang w:val="sr-Cyrl-RS"/>
        </w:rPr>
        <w:t xml:space="preserve"> АП Војводине</w:t>
      </w:r>
      <w:r w:rsidRPr="00783E4B">
        <w:rPr>
          <w:lang w:val="sr-Cyrl-RS"/>
        </w:rPr>
        <w:t xml:space="preserve"> је сагледана с два аспекта. Један је постојећи приступ концептуализацији предела у планским и законским документима, а други се односи на стање структуре предела АПВ у односу на типове карактера предела. </w:t>
      </w:r>
    </w:p>
    <w:p w14:paraId="15CEA7DE" w14:textId="2B8445EB" w:rsidR="00EA3930" w:rsidRPr="004B0A2A" w:rsidRDefault="00EA3930" w:rsidP="00105001">
      <w:pPr>
        <w:spacing w:line="25" w:lineRule="atLeast"/>
        <w:rPr>
          <w:rFonts w:eastAsia="Calibri"/>
          <w:sz w:val="14"/>
          <w:szCs w:val="14"/>
          <w:lang w:val="sr-Cyrl-RS"/>
        </w:rPr>
      </w:pPr>
    </w:p>
    <w:p w14:paraId="7B242F0E" w14:textId="77777777" w:rsidR="00105001" w:rsidRPr="00783E4B" w:rsidRDefault="00105001" w:rsidP="00105001">
      <w:pPr>
        <w:rPr>
          <w:rFonts w:eastAsia="Calibri"/>
          <w:lang w:val="sr-Cyrl-RS"/>
        </w:rPr>
      </w:pPr>
      <w:r w:rsidRPr="00783E4B">
        <w:rPr>
          <w:rFonts w:eastAsia="Calibri"/>
          <w:lang w:val="sr-Cyrl-RS"/>
        </w:rPr>
        <w:t>Типови карактера предела</w:t>
      </w:r>
      <w:r w:rsidRPr="00783E4B">
        <w:rPr>
          <w:rStyle w:val="FootnoteReference"/>
          <w:rFonts w:eastAsia="Calibri"/>
          <w:lang w:val="sr-Cyrl-RS"/>
        </w:rPr>
        <w:footnoteReference w:id="58"/>
      </w:r>
      <w:r w:rsidRPr="00783E4B">
        <w:rPr>
          <w:rFonts w:eastAsia="Calibri"/>
          <w:lang w:val="sr-Cyrl-RS"/>
        </w:rPr>
        <w:t xml:space="preserve"> </w:t>
      </w:r>
    </w:p>
    <w:p w14:paraId="362E1B95" w14:textId="77777777" w:rsidR="00105001" w:rsidRPr="00783E4B" w:rsidRDefault="00105001" w:rsidP="00105001">
      <w:pPr>
        <w:rPr>
          <w:sz w:val="14"/>
          <w:lang w:val="sr-Cyrl-RS"/>
        </w:rPr>
      </w:pPr>
    </w:p>
    <w:p w14:paraId="21E4ECEF" w14:textId="77777777" w:rsidR="00105001" w:rsidRPr="00783E4B" w:rsidRDefault="00105001" w:rsidP="00105001">
      <w:pPr>
        <w:rPr>
          <w:spacing w:val="-4"/>
          <w:lang w:val="sr-Cyrl-RS"/>
        </w:rPr>
      </w:pPr>
      <w:r w:rsidRPr="00783E4B">
        <w:rPr>
          <w:spacing w:val="-4"/>
          <w:lang w:val="sr-Cyrl-RS"/>
        </w:rPr>
        <w:t xml:space="preserve">Предеона разноврсност је једна од основних обележја територије Покрајине. </w:t>
      </w:r>
      <w:r w:rsidRPr="00783E4B">
        <w:rPr>
          <w:b/>
          <w:spacing w:val="-4"/>
          <w:lang w:val="sr-Cyrl-RS"/>
        </w:rPr>
        <w:t>Вредност предела Војводине</w:t>
      </w:r>
      <w:r w:rsidRPr="00783E4B">
        <w:rPr>
          <w:spacing w:val="-4"/>
          <w:lang w:val="sr-Cyrl-RS"/>
        </w:rPr>
        <w:t xml:space="preserve"> се огледа у диверзитету, вези са прошлошћу, природном и културном наслеђу, биодиверзитету, односно </w:t>
      </w:r>
      <w:r w:rsidRPr="00783E4B">
        <w:rPr>
          <w:b/>
          <w:spacing w:val="-4"/>
          <w:lang w:val="sr-Cyrl-RS"/>
        </w:rPr>
        <w:t xml:space="preserve">карактеру </w:t>
      </w:r>
      <w:r w:rsidRPr="00783E4B">
        <w:rPr>
          <w:spacing w:val="-4"/>
          <w:lang w:val="sr-Cyrl-RS"/>
        </w:rPr>
        <w:t xml:space="preserve">као елементу локалног, регионалног и националног идентитета. </w:t>
      </w:r>
    </w:p>
    <w:p w14:paraId="66626370" w14:textId="77777777" w:rsidR="00105001" w:rsidRPr="00783E4B" w:rsidRDefault="00105001" w:rsidP="00105001">
      <w:pPr>
        <w:spacing w:line="25" w:lineRule="atLeast"/>
        <w:rPr>
          <w:rFonts w:eastAsia="Calibri"/>
          <w:spacing w:val="-4"/>
          <w:sz w:val="14"/>
          <w:lang w:val="sr-Cyrl-RS"/>
        </w:rPr>
      </w:pPr>
    </w:p>
    <w:p w14:paraId="678DBEFD" w14:textId="3393E43F" w:rsidR="00105001" w:rsidRPr="00783E4B" w:rsidRDefault="00105001" w:rsidP="00105001">
      <w:pPr>
        <w:spacing w:line="25" w:lineRule="atLeast"/>
        <w:rPr>
          <w:rFonts w:eastAsia="Calibri"/>
          <w:strike/>
          <w:spacing w:val="-4"/>
          <w:lang w:val="sr-Cyrl-RS"/>
        </w:rPr>
      </w:pPr>
      <w:r w:rsidRPr="00783E4B">
        <w:rPr>
          <w:rFonts w:eastAsia="Calibri"/>
          <w:spacing w:val="-4"/>
          <w:lang w:val="sr-Cyrl-RS"/>
        </w:rPr>
        <w:t>Јединствена комбинација геолошких, геоморфолошких, вегетацијских карактеристика, начина коришћења земљишта, шеме поља и насеља, ствара посебне предеоне обрасце који припадају различитим регионалним и локалним карактерима (идентитет).</w:t>
      </w:r>
      <w:r w:rsidRPr="00783E4B">
        <w:rPr>
          <w:rFonts w:eastAsia="Calibri"/>
          <w:strike/>
          <w:spacing w:val="-4"/>
          <w:lang w:val="sr-Cyrl-RS"/>
        </w:rPr>
        <w:t xml:space="preserve"> </w:t>
      </w:r>
    </w:p>
    <w:p w14:paraId="3E9A9434" w14:textId="77777777" w:rsidR="00105001" w:rsidRPr="004B0A2A" w:rsidRDefault="00105001" w:rsidP="00105001">
      <w:pPr>
        <w:spacing w:line="25" w:lineRule="atLeast"/>
        <w:rPr>
          <w:rFonts w:eastAsia="Calibri"/>
          <w:sz w:val="14"/>
          <w:szCs w:val="14"/>
          <w:lang w:val="sr-Cyrl-RS"/>
        </w:rPr>
      </w:pPr>
    </w:p>
    <w:p w14:paraId="32389B69" w14:textId="655FC665" w:rsidR="00105001" w:rsidRPr="00EE6197" w:rsidRDefault="00105001" w:rsidP="00105001">
      <w:pPr>
        <w:spacing w:line="25" w:lineRule="atLeast"/>
        <w:rPr>
          <w:spacing w:val="-4"/>
          <w:lang w:val="sr-Cyrl-RS"/>
        </w:rPr>
      </w:pPr>
      <w:r w:rsidRPr="00783E4B">
        <w:rPr>
          <w:spacing w:val="-4"/>
          <w:lang w:val="sr-Cyrl-RS"/>
        </w:rPr>
        <w:t>Регионална јединственост карактера предела АПВ се сагледава, најпре, на нивоу уочавања разлике две</w:t>
      </w:r>
      <w:r w:rsidRPr="00783E4B">
        <w:rPr>
          <w:b/>
          <w:spacing w:val="-4"/>
          <w:lang w:val="sr-Cyrl-RS"/>
        </w:rPr>
        <w:t xml:space="preserve"> </w:t>
      </w:r>
      <w:r w:rsidRPr="00783E4B">
        <w:rPr>
          <w:spacing w:val="-4"/>
          <w:lang w:val="sr-Cyrl-RS"/>
        </w:rPr>
        <w:t>велике регионално-географске целине у оквиру Републике Србије: Војвођанско-панонско-подунавски макрорегион, релативно високе структурне хомогености, и средишњи Српско-Балкански макрорегион неупоредиво сложеније структуре. На нижем просторном нивоу, у оквиру Војвођанско-панонско-подунавског макрорегиона је издвојено 4 основна подручја карактера</w:t>
      </w:r>
      <w:r w:rsidRPr="00783E4B">
        <w:rPr>
          <w:rStyle w:val="FootnoteReference"/>
          <w:spacing w:val="-4"/>
          <w:lang w:val="sr-Cyrl-RS"/>
        </w:rPr>
        <w:footnoteReference w:id="59"/>
      </w:r>
      <w:r w:rsidR="00EE6197" w:rsidRPr="00783E4B">
        <w:rPr>
          <w:spacing w:val="-4"/>
          <w:lang w:val="sr-Cyrl-RS"/>
        </w:rPr>
        <w:t>:</w:t>
      </w:r>
    </w:p>
    <w:p w14:paraId="40AEE835" w14:textId="77777777" w:rsidR="00105001" w:rsidRPr="00783E4B" w:rsidRDefault="00105001" w:rsidP="00105001">
      <w:pPr>
        <w:spacing w:line="25" w:lineRule="atLeast"/>
        <w:ind w:firstLine="720"/>
        <w:rPr>
          <w:b/>
          <w:lang w:val="sr-Cyrl-RS"/>
        </w:rPr>
      </w:pPr>
      <w:r w:rsidRPr="00783E4B">
        <w:rPr>
          <w:lang w:val="sr-Cyrl-RS"/>
        </w:rPr>
        <w:t xml:space="preserve">1. </w:t>
      </w:r>
      <w:r w:rsidRPr="00783E4B">
        <w:rPr>
          <w:b/>
          <w:lang w:val="sr-Cyrl-RS"/>
        </w:rPr>
        <w:t>Бачка лесна зараван</w:t>
      </w:r>
      <w:r w:rsidRPr="00783E4B">
        <w:rPr>
          <w:lang w:val="sr-Cyrl-RS"/>
        </w:rPr>
        <w:t>: матрица предела је представљена обрадивим површинама; низак општи диверзитет структуре предела с нешто већим вредностима које су локализоване у зони Суботичке пешчаре (природни и природи блиски елементи - шуме, шибљаци, мочваре и сл.); линеарна структура хетерогених предеоних елемената обрадивих површина у близини насеља и дуж водотокова; већа насеља Суботица и Бачка Топола; NUTS3: Севернобачка, Западнобачка, Јужнобачка област.</w:t>
      </w:r>
    </w:p>
    <w:p w14:paraId="110F03A9" w14:textId="77777777" w:rsidR="00105001" w:rsidRPr="00783E4B" w:rsidRDefault="00105001" w:rsidP="00105001">
      <w:pPr>
        <w:spacing w:line="25" w:lineRule="atLeast"/>
        <w:ind w:firstLine="720"/>
        <w:rPr>
          <w:lang w:val="sr-Cyrl-RS"/>
        </w:rPr>
      </w:pPr>
      <w:r w:rsidRPr="00783E4B">
        <w:rPr>
          <w:lang w:val="sr-Cyrl-RS"/>
        </w:rPr>
        <w:t xml:space="preserve">2. </w:t>
      </w:r>
      <w:r w:rsidRPr="00783E4B">
        <w:rPr>
          <w:b/>
          <w:lang w:val="sr-Cyrl-RS"/>
        </w:rPr>
        <w:t>Алувијалне равни меандрирајућих водотока Дунава и Тисе</w:t>
      </w:r>
      <w:r w:rsidRPr="00783E4B">
        <w:rPr>
          <w:lang w:val="sr-Cyrl-RS"/>
        </w:rPr>
        <w:t>: хомогена матрица обрадивих површина испресецана геометризованим линеарним мелиоративним каналима; низак диверзитет структуре предела осим у непосредној околини водотокова Дунава, Тисе и Тамиша; у инундационим зонама Дунава, Тисе и Тамиша изражено присуство природних и природи блиских предеоних елемената (приречне шуме, подручја са жбунастом и/или зељастом вегетацијом влажна станишта и сл.); природни елементи инундационих зона биоморфних и сложених ивица и често су носиоци природних вредности; зракаста форма насеља је заступљена у северном делу предеоне целине док су у јужнијем делу насеља компактнија; већа насеља Нови Сад, Зрењанин, Сомбор, Бачка Паланка, Бечеј, Кикинда, делови Београда и Земуна, Панчево; NUTS3: Западнобачка област, Јужнобачка област, Севернобанатска област, Средњобачка област, Јужнобанатска област, Београдска област.</w:t>
      </w:r>
    </w:p>
    <w:p w14:paraId="080C2C09" w14:textId="77777777" w:rsidR="00105001" w:rsidRPr="00783E4B" w:rsidRDefault="00105001" w:rsidP="00105001">
      <w:pPr>
        <w:spacing w:line="25" w:lineRule="atLeast"/>
        <w:ind w:firstLine="720"/>
        <w:rPr>
          <w:lang w:val="sr-Cyrl-RS"/>
        </w:rPr>
      </w:pPr>
      <w:r w:rsidRPr="00783E4B">
        <w:rPr>
          <w:lang w:val="sr-Cyrl-RS"/>
        </w:rPr>
        <w:t xml:space="preserve">3. </w:t>
      </w:r>
      <w:r w:rsidRPr="00783E4B">
        <w:rPr>
          <w:b/>
          <w:lang w:val="sr-Cyrl-RS"/>
        </w:rPr>
        <w:t>Брдско-планински венац Фрушке горе</w:t>
      </w:r>
      <w:r w:rsidRPr="00783E4B">
        <w:rPr>
          <w:lang w:val="sr-Cyrl-RS"/>
        </w:rPr>
        <w:t>: матрица предеоне целине је дуална: супротстављене доминације комплекса шума на северу (Фрушка гора) и мозаичних агреарних подручја на југу (пригорје); дуге линије водотокова усечене у лесну подлогу, са уским линераним елементима шума, уситњених комплекса обрадивих површина и винограда формирају сложену структуру предела високог диверзитета; предеони елементи шуме Фрушке горе и обрадивих површина формирају комплексну ивицу велике просторне варијабилности; дуж фрушкогорских водотокова распоређен већи број руралних насеља; већа насеља: Шид, Рума и Инђија; NUTS3: Сремска област, Јужнобачка област.</w:t>
      </w:r>
    </w:p>
    <w:p w14:paraId="56020D3D" w14:textId="77777777" w:rsidR="00105001" w:rsidRPr="00783E4B" w:rsidRDefault="00105001" w:rsidP="00105001">
      <w:pPr>
        <w:spacing w:line="25" w:lineRule="atLeast"/>
        <w:ind w:firstLine="720"/>
        <w:rPr>
          <w:lang w:val="sr-Cyrl-RS"/>
        </w:rPr>
      </w:pPr>
      <w:r w:rsidRPr="00783E4B">
        <w:rPr>
          <w:lang w:val="sr-Cyrl-RS"/>
        </w:rPr>
        <w:t xml:space="preserve">4. </w:t>
      </w:r>
      <w:r w:rsidRPr="00783E4B">
        <w:rPr>
          <w:b/>
          <w:lang w:val="sr-Cyrl-RS"/>
        </w:rPr>
        <w:t>Делиблатска пешчара и Вршачке планине</w:t>
      </w:r>
      <w:r w:rsidRPr="00783E4B">
        <w:rPr>
          <w:lang w:val="sr-Cyrl-RS"/>
        </w:rPr>
        <w:t>: Западни део целине је хомоген предео састављен искључиво од обрадивих површина и разбацаних насеља; централни део (Делиблатска пешчара) је састављен од природи блиског комплекса изграђеног од елемената шума и жбунасте/или зељасте вегетације; шуме Делиблатске пешчаре се одликују варијабилним ивицама и већим бројем елемената различите површине и повезаности; источни део је структура израженог диверзитета – компактан предеони елемент шуме Вршачких планина, линеарни коридори шума уз водотокове и мозаик винограда, комплекса обрадивих површина и ливада; сложеност и релативно мали обухват ове предеоне целине у односу на територију Републике Србије су омогућили да овај простор буде идентификован као јединствена целина која ће на нижим размерама доживела типолошку стратификацију; већа насеља: Вршац, Бела Црква; NUTS3: Јужнобанатска област.</w:t>
      </w:r>
    </w:p>
    <w:p w14:paraId="27C2D14D" w14:textId="77777777" w:rsidR="00105001" w:rsidRPr="00783E4B" w:rsidRDefault="00105001" w:rsidP="00105001">
      <w:pPr>
        <w:rPr>
          <w:sz w:val="14"/>
          <w:lang w:val="sr-Cyrl-RS"/>
        </w:rPr>
      </w:pPr>
    </w:p>
    <w:p w14:paraId="77E43F46" w14:textId="77777777" w:rsidR="00105001" w:rsidRPr="00783E4B" w:rsidRDefault="00105001" w:rsidP="00105001">
      <w:pPr>
        <w:autoSpaceDE w:val="0"/>
        <w:autoSpaceDN w:val="0"/>
        <w:adjustRightInd w:val="0"/>
        <w:rPr>
          <w:lang w:val="sr-Cyrl-RS"/>
        </w:rPr>
      </w:pPr>
      <w:r w:rsidRPr="00783E4B">
        <w:rPr>
          <w:lang w:val="sr-Cyrl-RS"/>
        </w:rPr>
        <w:t xml:space="preserve">У односу на специфичне карактеристике </w:t>
      </w:r>
      <w:r w:rsidRPr="00783E4B">
        <w:rPr>
          <w:b/>
          <w:lang w:val="sr-Cyrl-RS"/>
        </w:rPr>
        <w:t>Војвођанско-панонско-подунавског макрорегиона,</w:t>
      </w:r>
      <w:r w:rsidRPr="00783E4B">
        <w:rPr>
          <w:i/>
          <w:lang w:val="sr-Cyrl-RS"/>
        </w:rPr>
        <w:t xml:space="preserve"> </w:t>
      </w:r>
      <w:r w:rsidRPr="00783E4B">
        <w:rPr>
          <w:lang w:val="sr-Cyrl-RS"/>
        </w:rPr>
        <w:t>јединственост предеоног обрасца се манифестују кроз доминантне предеоне елементе који чине велика поља обрадивих површина пресечених рекама и каналима, шумским оазама Фрушке горе, Вршачких планина и линијским шумама дуж токова река и канала, као и посебних елемената у пределу - лесних одсека и тераса, пространих пешчара и компактних насеља ортогоналне структуре.</w:t>
      </w:r>
    </w:p>
    <w:p w14:paraId="0A5C6B80" w14:textId="77777777" w:rsidR="00105001" w:rsidRPr="00783E4B" w:rsidRDefault="00105001" w:rsidP="00105001">
      <w:pPr>
        <w:autoSpaceDE w:val="0"/>
        <w:autoSpaceDN w:val="0"/>
        <w:adjustRightInd w:val="0"/>
        <w:rPr>
          <w:sz w:val="14"/>
          <w:lang w:val="sr-Cyrl-RS"/>
        </w:rPr>
      </w:pPr>
    </w:p>
    <w:p w14:paraId="1694C5C6" w14:textId="1994CD61" w:rsidR="00105001" w:rsidRPr="004B0A2A" w:rsidRDefault="00105001" w:rsidP="00105001">
      <w:pPr>
        <w:tabs>
          <w:tab w:val="left" w:pos="7182"/>
        </w:tabs>
        <w:rPr>
          <w:lang w:val="sr-Cyrl-RS"/>
        </w:rPr>
      </w:pPr>
      <w:r w:rsidRPr="00783E4B">
        <w:rPr>
          <w:lang w:val="sr-Cyrl-RS"/>
        </w:rPr>
        <w:t xml:space="preserve">Посебно место у историјској анализи композиције и конфигурације структуре предела Војводине имају </w:t>
      </w:r>
      <w:r w:rsidRPr="00783E4B">
        <w:rPr>
          <w:b/>
          <w:lang w:val="sr-Cyrl-RS"/>
        </w:rPr>
        <w:t>културни предели</w:t>
      </w:r>
      <w:r w:rsidRPr="00783E4B">
        <w:rPr>
          <w:lang w:val="sr-Cyrl-RS"/>
        </w:rPr>
        <w:t xml:space="preserve"> који су носиоци идентитета Аутономне покрајине Војводине. Кроз просторно-планску документацију интерпретиране су вредности и институционализовали просторни оквири Културних предела Бача, Сремских Карловаца, Фрушке горе и Вршачких планина. Ови културни предели садрже просторне елементе који јасно представљају сведочанство о условима који су довели до стварања јединственог окружења у ком су формирана важна обележја карактера АП </w:t>
      </w:r>
      <w:r w:rsidR="00691929" w:rsidRPr="004B0A2A">
        <w:rPr>
          <w:lang w:val="sr-Cyrl-RS"/>
        </w:rPr>
        <w:t>Војводине</w:t>
      </w:r>
      <w:r w:rsidRPr="00783E4B">
        <w:rPr>
          <w:lang w:val="sr-Cyrl-RS"/>
        </w:rPr>
        <w:t xml:space="preserve">. </w:t>
      </w:r>
    </w:p>
    <w:p w14:paraId="2C943D51" w14:textId="77777777" w:rsidR="000A4874" w:rsidRPr="004B0A2A" w:rsidRDefault="000A4874" w:rsidP="00105001">
      <w:pPr>
        <w:tabs>
          <w:tab w:val="left" w:pos="7182"/>
        </w:tabs>
        <w:rPr>
          <w:lang w:val="sr-Cyrl-RS"/>
        </w:rPr>
      </w:pPr>
    </w:p>
    <w:p w14:paraId="64740037" w14:textId="77777777" w:rsidR="00105001" w:rsidRPr="00783E4B" w:rsidRDefault="00105001" w:rsidP="00105001">
      <w:pPr>
        <w:tabs>
          <w:tab w:val="left" w:pos="7182"/>
        </w:tabs>
        <w:rPr>
          <w:lang w:val="sr-Cyrl-RS"/>
        </w:rPr>
      </w:pPr>
      <w:r w:rsidRPr="00783E4B">
        <w:rPr>
          <w:lang w:val="sr-Cyrl-RS"/>
        </w:rPr>
        <w:t xml:space="preserve">У процесу формулације локалног идентитета, предели АП Војводине се вреднују и </w:t>
      </w:r>
      <w:r w:rsidRPr="00783E4B">
        <w:rPr>
          <w:b/>
          <w:lang w:val="sr-Cyrl-RS"/>
        </w:rPr>
        <w:t>у оквиру регионалног предеоног диверзитета,</w:t>
      </w:r>
      <w:r w:rsidRPr="00783E4B">
        <w:rPr>
          <w:lang w:val="sr-Cyrl-RS"/>
        </w:rPr>
        <w:t xml:space="preserve"> а њихове опште карактеристике су:</w:t>
      </w:r>
    </w:p>
    <w:p w14:paraId="51391C2A" w14:textId="77777777" w:rsidR="00105001" w:rsidRPr="00783E4B" w:rsidRDefault="00105001" w:rsidP="00105001">
      <w:pPr>
        <w:tabs>
          <w:tab w:val="left" w:pos="7182"/>
        </w:tabs>
        <w:ind w:left="284" w:hanging="284"/>
        <w:rPr>
          <w:lang w:val="sr-Cyrl-RS"/>
        </w:rPr>
      </w:pPr>
      <w:r w:rsidRPr="00783E4B">
        <w:rPr>
          <w:lang w:val="sr-Cyrl-RS"/>
        </w:rPr>
        <w:t xml:space="preserve">- </w:t>
      </w:r>
      <w:r w:rsidRPr="00783E4B">
        <w:rPr>
          <w:lang w:val="sr-Cyrl-RS"/>
        </w:rPr>
        <w:tab/>
        <w:t>предели јединственог карактера који су резултат континуиране интеракције природних процеса и друштвених активности;</w:t>
      </w:r>
    </w:p>
    <w:p w14:paraId="16FA5D76" w14:textId="77777777" w:rsidR="00105001" w:rsidRPr="00783E4B" w:rsidRDefault="00105001" w:rsidP="00105001">
      <w:pPr>
        <w:tabs>
          <w:tab w:val="left" w:pos="7182"/>
        </w:tabs>
        <w:ind w:left="284" w:hanging="284"/>
        <w:rPr>
          <w:lang w:val="sr-Cyrl-RS"/>
        </w:rPr>
      </w:pPr>
      <w:r w:rsidRPr="00783E4B">
        <w:rPr>
          <w:lang w:val="sr-Cyrl-RS"/>
        </w:rPr>
        <w:t xml:space="preserve">- </w:t>
      </w:r>
      <w:r w:rsidRPr="00783E4B">
        <w:rPr>
          <w:lang w:val="sr-Cyrl-RS"/>
        </w:rPr>
        <w:tab/>
        <w:t>историјски и еколошки процеси у формирању данашње композиције предела представљају регионалну специфичност, а њихово разумевање од стране локалног становништва је значајан параметар одрживости;</w:t>
      </w:r>
    </w:p>
    <w:p w14:paraId="1DE0486B" w14:textId="77777777" w:rsidR="00105001" w:rsidRPr="00783E4B" w:rsidRDefault="00105001" w:rsidP="00105001">
      <w:pPr>
        <w:tabs>
          <w:tab w:val="left" w:pos="7182"/>
        </w:tabs>
        <w:ind w:left="284" w:hanging="284"/>
        <w:rPr>
          <w:lang w:val="sr-Cyrl-RS"/>
        </w:rPr>
      </w:pPr>
      <w:r w:rsidRPr="00783E4B">
        <w:rPr>
          <w:lang w:val="sr-Cyrl-RS"/>
        </w:rPr>
        <w:t>-</w:t>
      </w:r>
      <w:r w:rsidRPr="00783E4B">
        <w:rPr>
          <w:lang w:val="sr-Cyrl-RS"/>
        </w:rPr>
        <w:tab/>
        <w:t>промене којима су изложени кључни елементи структуре предела имају висок ниво резилијентности;</w:t>
      </w:r>
    </w:p>
    <w:p w14:paraId="4046EE76" w14:textId="77777777" w:rsidR="00105001" w:rsidRPr="00783E4B" w:rsidRDefault="00105001" w:rsidP="00105001">
      <w:pPr>
        <w:tabs>
          <w:tab w:val="left" w:pos="7182"/>
        </w:tabs>
        <w:ind w:left="284" w:hanging="284"/>
        <w:rPr>
          <w:lang w:val="sr-Cyrl-RS"/>
        </w:rPr>
      </w:pPr>
      <w:r w:rsidRPr="00783E4B">
        <w:rPr>
          <w:lang w:val="sr-Cyrl-RS"/>
        </w:rPr>
        <w:t>-</w:t>
      </w:r>
      <w:r w:rsidRPr="00783E4B">
        <w:rPr>
          <w:lang w:val="sr-Cyrl-RS"/>
        </w:rPr>
        <w:tab/>
        <w:t>диверзитет и кохерентност предеоних елемената Војводине се сматрају суштинским вредностима композиције предела.</w:t>
      </w:r>
    </w:p>
    <w:p w14:paraId="36ECA60C" w14:textId="77777777" w:rsidR="006F1771" w:rsidRDefault="006F1771" w:rsidP="002F5585">
      <w:pPr>
        <w:spacing w:line="25" w:lineRule="atLeast"/>
        <w:rPr>
          <w:rFonts w:eastAsia="Calibri"/>
          <w:lang w:val="sr-Cyrl-RS"/>
        </w:rPr>
      </w:pPr>
    </w:p>
    <w:p w14:paraId="178826C1" w14:textId="36CD7E7C" w:rsidR="00A660C5" w:rsidRDefault="00A660C5" w:rsidP="002F5585">
      <w:pPr>
        <w:spacing w:line="25" w:lineRule="atLeast"/>
        <w:rPr>
          <w:rFonts w:eastAsia="Calibri"/>
          <w:lang w:val="sr-Cyrl-RS"/>
        </w:rPr>
      </w:pPr>
    </w:p>
    <w:p w14:paraId="43267E71" w14:textId="77777777" w:rsidR="00A660C5" w:rsidRDefault="00A660C5" w:rsidP="002F5585">
      <w:pPr>
        <w:spacing w:line="25" w:lineRule="atLeast"/>
        <w:rPr>
          <w:rFonts w:eastAsia="Calibri"/>
          <w:lang w:val="sr-Cyrl-RS"/>
        </w:rPr>
      </w:pPr>
    </w:p>
    <w:p w14:paraId="0E27640E" w14:textId="77777777" w:rsidR="00A660C5" w:rsidRDefault="00A660C5" w:rsidP="002F5585">
      <w:pPr>
        <w:spacing w:line="25" w:lineRule="atLeast"/>
        <w:rPr>
          <w:rFonts w:eastAsia="Calibri"/>
          <w:lang w:val="sr-Cyrl-RS"/>
        </w:rPr>
      </w:pPr>
    </w:p>
    <w:p w14:paraId="729DE4F4" w14:textId="77777777" w:rsidR="00A660C5" w:rsidRDefault="00A660C5" w:rsidP="002F5585">
      <w:pPr>
        <w:spacing w:line="25" w:lineRule="atLeast"/>
        <w:rPr>
          <w:rFonts w:eastAsia="Calibri"/>
          <w:lang w:val="sr-Cyrl-RS"/>
        </w:rPr>
      </w:pPr>
    </w:p>
    <w:p w14:paraId="5D6363E9" w14:textId="77777777" w:rsidR="00A660C5" w:rsidRDefault="00A660C5" w:rsidP="002F5585">
      <w:pPr>
        <w:spacing w:line="25" w:lineRule="atLeast"/>
        <w:rPr>
          <w:rFonts w:eastAsia="Calibri"/>
          <w:lang w:val="sr-Cyrl-RS"/>
        </w:rPr>
      </w:pPr>
    </w:p>
    <w:p w14:paraId="31F90A59" w14:textId="77777777" w:rsidR="00A660C5" w:rsidRPr="004B0A2A" w:rsidRDefault="00A660C5" w:rsidP="002F5585">
      <w:pPr>
        <w:spacing w:line="25" w:lineRule="atLeast"/>
        <w:rPr>
          <w:rFonts w:eastAsia="Calibri"/>
          <w:lang w:val="sr-Cyrl-RS"/>
        </w:rPr>
      </w:pPr>
    </w:p>
    <w:p w14:paraId="50989394" w14:textId="77777777" w:rsidR="00EA3930" w:rsidRPr="004B0A2A" w:rsidRDefault="00EA3930" w:rsidP="00EA3930">
      <w:pPr>
        <w:tabs>
          <w:tab w:val="left" w:pos="-720"/>
        </w:tabs>
        <w:suppressAutoHyphens/>
        <w:autoSpaceDE w:val="0"/>
        <w:autoSpaceDN w:val="0"/>
        <w:rPr>
          <w:b/>
          <w:lang w:val="sr-Cyrl-RS"/>
        </w:rPr>
      </w:pPr>
      <w:r w:rsidRPr="004B0A2A">
        <w:rPr>
          <w:b/>
          <w:lang w:val="sr-Cyrl-RS"/>
        </w:rPr>
        <w:t>Оцена ограничења и потенцијала</w:t>
      </w:r>
    </w:p>
    <w:p w14:paraId="286A771C" w14:textId="6C9722E4" w:rsidR="003526A5" w:rsidRPr="004B0A2A" w:rsidRDefault="003526A5" w:rsidP="003526A5">
      <w:pPr>
        <w:tabs>
          <w:tab w:val="left" w:pos="-720"/>
        </w:tabs>
        <w:suppressAutoHyphens/>
        <w:autoSpaceDE w:val="0"/>
        <w:autoSpaceDN w:val="0"/>
        <w:rPr>
          <w:lang w:val="sr-Cyrl-RS"/>
        </w:rPr>
      </w:pPr>
    </w:p>
    <w:p w14:paraId="1E119170" w14:textId="25F219E8" w:rsidR="00EA3930" w:rsidRPr="00783E4B" w:rsidRDefault="00170902" w:rsidP="00EA3930">
      <w:pPr>
        <w:spacing w:line="25" w:lineRule="atLeast"/>
        <w:rPr>
          <w:rFonts w:eastAsia="Calibri"/>
          <w:lang w:val="sr-Cyrl-RS"/>
        </w:rPr>
      </w:pPr>
      <w:r w:rsidRPr="00783E4B">
        <w:rPr>
          <w:rFonts w:eastAsia="Calibri"/>
          <w:lang w:val="sr-Cyrl-RS"/>
        </w:rPr>
        <w:t xml:space="preserve">У претходном </w:t>
      </w:r>
      <w:r w:rsidRPr="004B0A2A">
        <w:rPr>
          <w:rFonts w:eastAsia="Calibri"/>
          <w:lang w:val="sr-Cyrl-RS"/>
        </w:rPr>
        <w:t xml:space="preserve">планском </w:t>
      </w:r>
      <w:r w:rsidRPr="00783E4B">
        <w:rPr>
          <w:rFonts w:eastAsia="Calibri"/>
          <w:lang w:val="sr-Cyrl-RS"/>
        </w:rPr>
        <w:t>периоду примена предеоног приступа</w:t>
      </w:r>
      <w:r w:rsidRPr="00783E4B">
        <w:rPr>
          <w:rStyle w:val="FootnoteReference"/>
          <w:rFonts w:eastAsia="Calibri"/>
          <w:lang w:val="sr-Cyrl-RS"/>
        </w:rPr>
        <w:footnoteReference w:id="60"/>
      </w:r>
      <w:r w:rsidRPr="00783E4B">
        <w:rPr>
          <w:rFonts w:eastAsia="Calibri"/>
          <w:lang w:val="sr-Cyrl-RS"/>
        </w:rPr>
        <w:t xml:space="preserve"> и афирмација вредности карактера предела је била </w:t>
      </w:r>
      <w:r w:rsidRPr="004B0A2A">
        <w:rPr>
          <w:rFonts w:eastAsia="Calibri"/>
          <w:lang w:val="sr-Cyrl-RS"/>
        </w:rPr>
        <w:t xml:space="preserve">до одређене мере успешна </w:t>
      </w:r>
      <w:r w:rsidRPr="00783E4B">
        <w:rPr>
          <w:rFonts w:eastAsia="Calibri"/>
          <w:lang w:val="sr-Cyrl-RS"/>
        </w:rPr>
        <w:t xml:space="preserve">у делу који се односио на упознавање стручне јавности с актуелном терминологијом и карактером предела као интегралној вредности у простору, као и у разради концепта </w:t>
      </w:r>
      <w:r w:rsidRPr="004B0A2A">
        <w:rPr>
          <w:rFonts w:eastAsia="Calibri"/>
          <w:lang w:val="sr-Cyrl-RS"/>
        </w:rPr>
        <w:t xml:space="preserve">кроз више </w:t>
      </w:r>
      <w:r w:rsidRPr="00783E4B">
        <w:rPr>
          <w:rFonts w:eastAsia="Calibri"/>
          <w:lang w:val="sr-Cyrl-RS"/>
        </w:rPr>
        <w:t>планск</w:t>
      </w:r>
      <w:r w:rsidRPr="004B0A2A">
        <w:rPr>
          <w:rFonts w:eastAsia="Calibri"/>
          <w:lang w:val="sr-Cyrl-RS"/>
        </w:rPr>
        <w:t>их</w:t>
      </w:r>
      <w:r w:rsidRPr="00783E4B">
        <w:rPr>
          <w:rFonts w:eastAsia="Calibri"/>
          <w:lang w:val="sr-Cyrl-RS"/>
        </w:rPr>
        <w:t xml:space="preserve"> докумен</w:t>
      </w:r>
      <w:r w:rsidRPr="004B0A2A">
        <w:rPr>
          <w:rFonts w:eastAsia="Calibri"/>
          <w:lang w:val="sr-Cyrl-RS"/>
        </w:rPr>
        <w:t>а</w:t>
      </w:r>
      <w:r w:rsidRPr="00783E4B">
        <w:rPr>
          <w:rFonts w:eastAsia="Calibri"/>
          <w:lang w:val="sr-Cyrl-RS"/>
        </w:rPr>
        <w:t>та (</w:t>
      </w:r>
      <w:r w:rsidRPr="004B0A2A">
        <w:rPr>
          <w:rFonts w:eastAsia="Calibri"/>
          <w:lang w:val="sr-Cyrl-RS"/>
        </w:rPr>
        <w:t xml:space="preserve">пре свега кроз </w:t>
      </w:r>
      <w:r w:rsidRPr="00783E4B">
        <w:rPr>
          <w:rFonts w:eastAsia="Calibri"/>
          <w:lang w:val="sr-Cyrl-RS"/>
        </w:rPr>
        <w:t>ППППН културног предела</w:t>
      </w:r>
      <w:r w:rsidRPr="004B0A2A">
        <w:rPr>
          <w:rFonts w:eastAsia="Calibri"/>
          <w:lang w:val="sr-Cyrl-RS"/>
        </w:rPr>
        <w:t xml:space="preserve"> Бача, ППППН културног предела Сремских Карловаца, ППППН предела Вршачких планина</w:t>
      </w:r>
      <w:r w:rsidRPr="00783E4B">
        <w:rPr>
          <w:rFonts w:eastAsia="Calibri"/>
          <w:lang w:val="sr-Cyrl-RS"/>
        </w:rPr>
        <w:t xml:space="preserve">). Ипак, нису остварени механизми примене предеоног приступа </w:t>
      </w:r>
      <w:r w:rsidR="00DD48E4" w:rsidRPr="004B0A2A">
        <w:rPr>
          <w:rFonts w:eastAsia="Calibri"/>
          <w:lang w:val="sr-Cyrl-RS"/>
        </w:rPr>
        <w:t xml:space="preserve">на нивоу израде секторских планских докумената, као </w:t>
      </w:r>
      <w:r w:rsidRPr="004B0A2A">
        <w:rPr>
          <w:rFonts w:eastAsia="Calibri"/>
          <w:lang w:val="sr-Cyrl-RS"/>
        </w:rPr>
        <w:t xml:space="preserve">и </w:t>
      </w:r>
      <w:r w:rsidR="00DD48E4" w:rsidRPr="004B0A2A">
        <w:rPr>
          <w:rFonts w:eastAsia="Calibri"/>
          <w:lang w:val="sr-Cyrl-RS"/>
        </w:rPr>
        <w:t>планских докумената у надлежности локалних самоуправа. И</w:t>
      </w:r>
      <w:r w:rsidRPr="00783E4B">
        <w:rPr>
          <w:rFonts w:eastAsia="Calibri"/>
          <w:lang w:val="sr-Cyrl-RS"/>
        </w:rPr>
        <w:t xml:space="preserve">зрада Студије о типовима предела </w:t>
      </w:r>
      <w:r w:rsidRPr="004B0A2A">
        <w:rPr>
          <w:rFonts w:eastAsia="Calibri"/>
          <w:lang w:val="sr-Cyrl-RS"/>
        </w:rPr>
        <w:t>АП Војводине,</w:t>
      </w:r>
      <w:r w:rsidRPr="00783E4B">
        <w:rPr>
          <w:rFonts w:eastAsia="Calibri"/>
          <w:lang w:val="sr-Cyrl-RS"/>
        </w:rPr>
        <w:t xml:space="preserve"> као документ који обезбеђује информациону основу за даљу примену предеоног приступа</w:t>
      </w:r>
      <w:r w:rsidR="00DD48E4" w:rsidRPr="004B0A2A">
        <w:rPr>
          <w:rFonts w:eastAsia="Calibri"/>
          <w:lang w:val="sr-Cyrl-RS"/>
        </w:rPr>
        <w:t xml:space="preserve">, би допринела широј примени предеоног приступа на </w:t>
      </w:r>
      <w:r w:rsidR="00DD48E4" w:rsidRPr="00783E4B">
        <w:rPr>
          <w:rFonts w:eastAsia="Calibri"/>
          <w:lang w:val="sr-Cyrl-RS"/>
        </w:rPr>
        <w:t>ниж</w:t>
      </w:r>
      <w:r w:rsidR="00DD48E4" w:rsidRPr="004B0A2A">
        <w:rPr>
          <w:rFonts w:eastAsia="Calibri"/>
          <w:lang w:val="sr-Cyrl-RS"/>
        </w:rPr>
        <w:t>им</w:t>
      </w:r>
      <w:r w:rsidRPr="00783E4B">
        <w:rPr>
          <w:rFonts w:eastAsia="Calibri"/>
          <w:lang w:val="sr-Cyrl-RS"/>
        </w:rPr>
        <w:t xml:space="preserve"> планск</w:t>
      </w:r>
      <w:r w:rsidR="00DD48E4" w:rsidRPr="004B0A2A">
        <w:rPr>
          <w:rFonts w:eastAsia="Calibri"/>
          <w:lang w:val="sr-Cyrl-RS"/>
        </w:rPr>
        <w:t>им</w:t>
      </w:r>
      <w:r w:rsidR="00DD48E4" w:rsidRPr="00783E4B">
        <w:rPr>
          <w:rFonts w:eastAsia="Calibri"/>
          <w:lang w:val="sr-Cyrl-RS"/>
        </w:rPr>
        <w:t xml:space="preserve"> ниво</w:t>
      </w:r>
      <w:r w:rsidR="00DD48E4" w:rsidRPr="004B0A2A">
        <w:rPr>
          <w:rFonts w:eastAsia="Calibri"/>
          <w:lang w:val="sr-Cyrl-RS"/>
        </w:rPr>
        <w:t>има</w:t>
      </w:r>
      <w:r w:rsidRPr="00783E4B">
        <w:rPr>
          <w:rFonts w:eastAsia="Calibri"/>
          <w:lang w:val="sr-Cyrl-RS"/>
        </w:rPr>
        <w:t>.</w:t>
      </w:r>
      <w:r w:rsidR="00D35DB0" w:rsidRPr="004B0A2A">
        <w:rPr>
          <w:rFonts w:eastAsia="Calibri"/>
          <w:lang w:val="sr-Cyrl-RS"/>
        </w:rPr>
        <w:t xml:space="preserve"> </w:t>
      </w:r>
      <w:r w:rsidR="00DD48E4" w:rsidRPr="004B0A2A">
        <w:rPr>
          <w:rFonts w:eastAsia="Calibri"/>
          <w:lang w:val="sr-Cyrl-RS"/>
        </w:rPr>
        <w:t>Анализом типова предела АП Војводине</w:t>
      </w:r>
      <w:r w:rsidR="00D35DB0" w:rsidRPr="004B0A2A">
        <w:rPr>
          <w:rFonts w:eastAsia="Calibri"/>
          <w:lang w:val="sr-Cyrl-RS"/>
        </w:rPr>
        <w:t xml:space="preserve"> (кроз Студију)</w:t>
      </w:r>
      <w:r w:rsidR="00DD48E4" w:rsidRPr="004B0A2A">
        <w:rPr>
          <w:rFonts w:eastAsia="Calibri"/>
          <w:lang w:val="sr-Cyrl-RS"/>
        </w:rPr>
        <w:t xml:space="preserve">, може се утицати на конкретне смернице за одређивање </w:t>
      </w:r>
      <w:r w:rsidR="00EA3930" w:rsidRPr="00783E4B">
        <w:rPr>
          <w:rFonts w:eastAsia="Calibri"/>
          <w:lang w:val="sr-Cyrl-RS"/>
        </w:rPr>
        <w:t>интензитет</w:t>
      </w:r>
      <w:r w:rsidR="00DD48E4" w:rsidRPr="004B0A2A">
        <w:rPr>
          <w:rFonts w:eastAsia="Calibri"/>
          <w:lang w:val="sr-Cyrl-RS"/>
        </w:rPr>
        <w:t>а,</w:t>
      </w:r>
      <w:r w:rsidR="00EA3930" w:rsidRPr="00783E4B">
        <w:rPr>
          <w:rFonts w:eastAsia="Calibri"/>
          <w:lang w:val="sr-Cyrl-RS"/>
        </w:rPr>
        <w:t xml:space="preserve"> карактер</w:t>
      </w:r>
      <w:r w:rsidR="00DD48E4" w:rsidRPr="004B0A2A">
        <w:rPr>
          <w:rFonts w:eastAsia="Calibri"/>
          <w:lang w:val="sr-Cyrl-RS"/>
        </w:rPr>
        <w:t>а</w:t>
      </w:r>
      <w:r w:rsidR="00EA3930" w:rsidRPr="00783E4B">
        <w:rPr>
          <w:rFonts w:eastAsia="Calibri"/>
          <w:lang w:val="sr-Cyrl-RS"/>
        </w:rPr>
        <w:t xml:space="preserve"> и начин</w:t>
      </w:r>
      <w:r w:rsidR="00DD48E4" w:rsidRPr="004B0A2A">
        <w:rPr>
          <w:rFonts w:eastAsia="Calibri"/>
          <w:lang w:val="sr-Cyrl-RS"/>
        </w:rPr>
        <w:t>а</w:t>
      </w:r>
      <w:r w:rsidR="00EA3930" w:rsidRPr="00783E4B">
        <w:rPr>
          <w:rFonts w:eastAsia="Calibri"/>
          <w:lang w:val="sr-Cyrl-RS"/>
        </w:rPr>
        <w:t xml:space="preserve"> грађења, уређ</w:t>
      </w:r>
      <w:r w:rsidR="00DD48E4" w:rsidRPr="004B0A2A">
        <w:rPr>
          <w:rFonts w:eastAsia="Calibri"/>
          <w:lang w:val="sr-Cyrl-RS"/>
        </w:rPr>
        <w:t>е</w:t>
      </w:r>
      <w:r w:rsidR="00EA3930" w:rsidRPr="00783E4B">
        <w:rPr>
          <w:rFonts w:eastAsia="Calibri"/>
          <w:lang w:val="sr-Cyrl-RS"/>
        </w:rPr>
        <w:t>ња, коришћења и одржавања простора</w:t>
      </w:r>
      <w:r w:rsidR="00DD48E4" w:rsidRPr="004B0A2A">
        <w:rPr>
          <w:rFonts w:eastAsia="Calibri"/>
          <w:lang w:val="sr-Cyrl-RS"/>
        </w:rPr>
        <w:t xml:space="preserve">, што би </w:t>
      </w:r>
      <w:r w:rsidR="00D35DB0" w:rsidRPr="004B0A2A">
        <w:rPr>
          <w:rFonts w:eastAsia="Calibri"/>
          <w:lang w:val="sr-Cyrl-RS"/>
        </w:rPr>
        <w:t>значајно утицало на</w:t>
      </w:r>
      <w:r w:rsidR="00EA3930" w:rsidRPr="004B0A2A">
        <w:rPr>
          <w:rFonts w:eastAsia="Calibri"/>
          <w:lang w:val="sr-Cyrl-RS"/>
        </w:rPr>
        <w:t xml:space="preserve"> о</w:t>
      </w:r>
      <w:r w:rsidR="00EA3930" w:rsidRPr="00783E4B">
        <w:rPr>
          <w:rFonts w:eastAsia="Calibri"/>
          <w:lang w:val="sr-Cyrl-RS"/>
        </w:rPr>
        <w:t xml:space="preserve">дреднице позитивног просторног идентитета, али и израз културе друштвене заједнице. </w:t>
      </w:r>
    </w:p>
    <w:p w14:paraId="54AAB0AA" w14:textId="77777777" w:rsidR="00EA3930" w:rsidRPr="004B0A2A" w:rsidRDefault="00EA3930" w:rsidP="003526A5">
      <w:pPr>
        <w:tabs>
          <w:tab w:val="left" w:pos="-720"/>
        </w:tabs>
        <w:suppressAutoHyphens/>
        <w:autoSpaceDE w:val="0"/>
        <w:autoSpaceDN w:val="0"/>
        <w:rPr>
          <w:lang w:val="sr-Cyrl-RS"/>
        </w:rPr>
      </w:pPr>
    </w:p>
    <w:p w14:paraId="33A8C4EA" w14:textId="77777777" w:rsidR="003526A5" w:rsidRDefault="003526A5" w:rsidP="003526A5">
      <w:pPr>
        <w:tabs>
          <w:tab w:val="left" w:pos="-720"/>
        </w:tabs>
        <w:suppressAutoHyphens/>
        <w:autoSpaceDE w:val="0"/>
        <w:autoSpaceDN w:val="0"/>
        <w:rPr>
          <w:lang w:val="sr-Cyrl-RS"/>
        </w:rPr>
      </w:pPr>
    </w:p>
    <w:p w14:paraId="091869D4" w14:textId="55A57E7E" w:rsidR="003526A5" w:rsidRPr="004B0A2A" w:rsidRDefault="00430700" w:rsidP="00A16464">
      <w:pPr>
        <w:pStyle w:val="Heding1"/>
      </w:pPr>
      <w:bookmarkStart w:id="1195" w:name="_Toc82785117"/>
      <w:bookmarkStart w:id="1196" w:name="_Toc82785761"/>
      <w:bookmarkStart w:id="1197" w:name="_Toc83042016"/>
      <w:bookmarkStart w:id="1198" w:name="_Toc90374907"/>
      <w:bookmarkStart w:id="1199" w:name="_Toc90375226"/>
      <w:bookmarkStart w:id="1200" w:name="_Toc90377874"/>
      <w:bookmarkStart w:id="1201" w:name="_Toc90387074"/>
      <w:bookmarkStart w:id="1202" w:name="_Toc90388692"/>
      <w:bookmarkStart w:id="1203" w:name="_Toc90389523"/>
      <w:bookmarkStart w:id="1204" w:name="_Toc90449700"/>
      <w:bookmarkStart w:id="1205" w:name="_Toc90454640"/>
      <w:bookmarkStart w:id="1206" w:name="_Toc90483368"/>
      <w:bookmarkStart w:id="1207" w:name="_Toc96520113"/>
      <w:r w:rsidRPr="00783E4B">
        <w:t xml:space="preserve">4. </w:t>
      </w:r>
      <w:r w:rsidRPr="004B0A2A">
        <w:tab/>
        <w:t>СИНТЕЗНА ОЦЕНА ПОТЕНЦИЈАЛА, ОГРАНИЧЕЊА И КЉУЧНИХ ПРОБЛЕМА ПРОСТОРНОГ РАЗВОЈА</w:t>
      </w:r>
      <w:bookmarkEnd w:id="1195"/>
      <w:bookmarkEnd w:id="1196"/>
      <w:bookmarkEnd w:id="1197"/>
      <w:bookmarkEnd w:id="1198"/>
      <w:bookmarkEnd w:id="1199"/>
      <w:bookmarkEnd w:id="1200"/>
      <w:bookmarkEnd w:id="1201"/>
      <w:bookmarkEnd w:id="1202"/>
      <w:bookmarkEnd w:id="1203"/>
      <w:bookmarkEnd w:id="1204"/>
      <w:bookmarkEnd w:id="1205"/>
      <w:bookmarkEnd w:id="1206"/>
      <w:bookmarkEnd w:id="1207"/>
      <w:r w:rsidRPr="004B0A2A">
        <w:tab/>
      </w:r>
      <w:r w:rsidRPr="004B0A2A">
        <w:tab/>
      </w:r>
      <w:r w:rsidRPr="004B0A2A">
        <w:tab/>
      </w:r>
      <w:r w:rsidRPr="004B0A2A">
        <w:tab/>
      </w:r>
      <w:r w:rsidRPr="004B0A2A">
        <w:tab/>
      </w:r>
    </w:p>
    <w:p w14:paraId="4E1AA98F" w14:textId="27E77526" w:rsidR="00852042" w:rsidRPr="004B0A2A" w:rsidRDefault="00852042" w:rsidP="00F178CF">
      <w:pPr>
        <w:rPr>
          <w:b/>
          <w:lang w:val="sr-Cyrl-RS"/>
        </w:rPr>
      </w:pPr>
    </w:p>
    <w:p w14:paraId="5B35D0A8" w14:textId="30F99BF4" w:rsidR="00251B66" w:rsidRPr="004B0A2A" w:rsidRDefault="00293124" w:rsidP="006F1771">
      <w:pPr>
        <w:pStyle w:val="Heding2"/>
        <w:rPr>
          <w:lang w:val="sr-Cyrl-RS"/>
        </w:rPr>
      </w:pPr>
      <w:bookmarkStart w:id="1208" w:name="_Toc83042017"/>
      <w:bookmarkStart w:id="1209" w:name="_Toc90374908"/>
      <w:bookmarkStart w:id="1210" w:name="_Toc90375227"/>
      <w:bookmarkStart w:id="1211" w:name="_Toc90377875"/>
      <w:bookmarkStart w:id="1212" w:name="_Toc90387075"/>
      <w:bookmarkStart w:id="1213" w:name="_Toc90388693"/>
      <w:bookmarkStart w:id="1214" w:name="_Toc90389524"/>
      <w:bookmarkStart w:id="1215" w:name="_Toc90449701"/>
      <w:bookmarkStart w:id="1216" w:name="_Toc90454641"/>
      <w:bookmarkStart w:id="1217" w:name="_Toc90483369"/>
      <w:bookmarkStart w:id="1218" w:name="_Toc96520114"/>
      <w:r w:rsidRPr="004B0A2A">
        <w:rPr>
          <w:lang w:val="sr-Cyrl-RS"/>
        </w:rPr>
        <w:t xml:space="preserve">4.1. </w:t>
      </w:r>
      <w:r w:rsidR="00251B66" w:rsidRPr="00783E4B">
        <w:rPr>
          <w:lang w:val="sr-Cyrl-RS"/>
        </w:rPr>
        <w:t>СТАНОВНИШТВО, НАСЕЉА И СОЦИЈАЛНИ РАЗВОЈ</w:t>
      </w:r>
      <w:bookmarkEnd w:id="1208"/>
      <w:bookmarkEnd w:id="1209"/>
      <w:bookmarkEnd w:id="1210"/>
      <w:bookmarkEnd w:id="1211"/>
      <w:bookmarkEnd w:id="1212"/>
      <w:bookmarkEnd w:id="1213"/>
      <w:bookmarkEnd w:id="1214"/>
      <w:bookmarkEnd w:id="1215"/>
      <w:bookmarkEnd w:id="1216"/>
      <w:bookmarkEnd w:id="1217"/>
      <w:bookmarkEnd w:id="1218"/>
    </w:p>
    <w:p w14:paraId="6E9B852B" w14:textId="1775237B" w:rsidR="00E40A26" w:rsidRPr="004B0A2A" w:rsidRDefault="00E40A26" w:rsidP="00E40A26">
      <w:pPr>
        <w:rPr>
          <w:lang w:val="sr-Cyrl-RS"/>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776"/>
      </w:tblGrid>
      <w:tr w:rsidR="00E40A26" w:rsidRPr="004B0A2A" w14:paraId="688BE7FE" w14:textId="77777777" w:rsidTr="001131D1">
        <w:trPr>
          <w:trHeight w:val="60"/>
        </w:trPr>
        <w:tc>
          <w:tcPr>
            <w:tcW w:w="2436" w:type="pct"/>
            <w:shd w:val="clear" w:color="auto" w:fill="FBD4B4" w:themeFill="accent6" w:themeFillTint="66"/>
          </w:tcPr>
          <w:p w14:paraId="5F50AC7E" w14:textId="77777777" w:rsidR="00E40A26" w:rsidRPr="00783E4B" w:rsidRDefault="00E40A26" w:rsidP="0050679D">
            <w:pPr>
              <w:jc w:val="center"/>
              <w:rPr>
                <w:b/>
                <w:sz w:val="16"/>
                <w:lang w:val="sr-Cyrl-RS"/>
              </w:rPr>
            </w:pPr>
            <w:r w:rsidRPr="00783E4B">
              <w:rPr>
                <w:b/>
                <w:sz w:val="16"/>
                <w:lang w:val="sr-Cyrl-RS"/>
              </w:rPr>
              <w:t>Снаге – предности</w:t>
            </w:r>
          </w:p>
        </w:tc>
        <w:tc>
          <w:tcPr>
            <w:tcW w:w="2564" w:type="pct"/>
            <w:shd w:val="clear" w:color="auto" w:fill="E36C0A" w:themeFill="accent6" w:themeFillShade="BF"/>
          </w:tcPr>
          <w:p w14:paraId="34F650F0" w14:textId="77777777" w:rsidR="00E40A26" w:rsidRPr="00783E4B" w:rsidRDefault="00E40A26" w:rsidP="0050679D">
            <w:pPr>
              <w:jc w:val="center"/>
              <w:rPr>
                <w:b/>
                <w:sz w:val="16"/>
                <w:lang w:val="sr-Cyrl-RS"/>
              </w:rPr>
            </w:pPr>
            <w:r w:rsidRPr="00783E4B">
              <w:rPr>
                <w:b/>
                <w:sz w:val="16"/>
                <w:lang w:val="sr-Cyrl-RS"/>
              </w:rPr>
              <w:t>Слабости – недостаци</w:t>
            </w:r>
          </w:p>
        </w:tc>
      </w:tr>
      <w:tr w:rsidR="00E40A26" w:rsidRPr="004B0A2A" w14:paraId="7DDE5011" w14:textId="77777777" w:rsidTr="00E4615C">
        <w:tc>
          <w:tcPr>
            <w:tcW w:w="2436" w:type="pct"/>
          </w:tcPr>
          <w:p w14:paraId="3DD6D1BB" w14:textId="77777777" w:rsidR="00F01765" w:rsidRPr="00783E4B" w:rsidRDefault="00F01765" w:rsidP="00430F3D">
            <w:pPr>
              <w:numPr>
                <w:ilvl w:val="0"/>
                <w:numId w:val="199"/>
              </w:numPr>
              <w:tabs>
                <w:tab w:val="num" w:pos="284"/>
              </w:tabs>
              <w:overflowPunct w:val="0"/>
              <w:autoSpaceDE w:val="0"/>
              <w:autoSpaceDN w:val="0"/>
              <w:adjustRightInd w:val="0"/>
              <w:ind w:left="284" w:hanging="284"/>
              <w:textAlignment w:val="baseline"/>
              <w:rPr>
                <w:sz w:val="16"/>
                <w:lang w:val="sr-Cyrl-RS" w:eastAsia="en-US"/>
              </w:rPr>
            </w:pPr>
            <w:r w:rsidRPr="00783E4B">
              <w:rPr>
                <w:sz w:val="16"/>
                <w:lang w:val="sr-Cyrl-RS" w:eastAsia="en-US"/>
              </w:rPr>
              <w:t>Висок степен функционалне и територијалне хијерархичности урбаног система - формирана хијерархија урбаних центара са формираном сфером њиховог утицаја (урбана подручја).</w:t>
            </w:r>
          </w:p>
          <w:p w14:paraId="1EF4FB07" w14:textId="59EE9994" w:rsidR="00F01765" w:rsidRPr="00783E4B" w:rsidRDefault="00F01765" w:rsidP="00430F3D">
            <w:pPr>
              <w:numPr>
                <w:ilvl w:val="0"/>
                <w:numId w:val="199"/>
              </w:numPr>
              <w:tabs>
                <w:tab w:val="num" w:pos="284"/>
              </w:tabs>
              <w:overflowPunct w:val="0"/>
              <w:autoSpaceDE w:val="0"/>
              <w:autoSpaceDN w:val="0"/>
              <w:adjustRightInd w:val="0"/>
              <w:ind w:left="284" w:hanging="284"/>
              <w:textAlignment w:val="baseline"/>
              <w:rPr>
                <w:sz w:val="16"/>
                <w:lang w:val="sr-Cyrl-RS" w:eastAsia="en-US"/>
              </w:rPr>
            </w:pPr>
            <w:r w:rsidRPr="00783E4B">
              <w:rPr>
                <w:sz w:val="16"/>
                <w:lang w:val="sr-Cyrl-RS" w:eastAsia="en-US"/>
              </w:rPr>
              <w:t xml:space="preserve">Највећа урбана насеља су углавном компактне агломерације са </w:t>
            </w:r>
            <w:r w:rsidRPr="004B0A2A">
              <w:rPr>
                <w:iCs/>
                <w:sz w:val="16"/>
                <w:szCs w:val="16"/>
                <w:lang w:val="sr-Cyrl-RS" w:eastAsia="en-US"/>
              </w:rPr>
              <w:t>високи</w:t>
            </w:r>
            <w:r w:rsidRPr="00783E4B">
              <w:rPr>
                <w:sz w:val="16"/>
                <w:lang w:val="sr-Cyrl-RS" w:eastAsia="en-US"/>
              </w:rPr>
              <w:t xml:space="preserve">м степеном комуналне опремељности. </w:t>
            </w:r>
          </w:p>
          <w:p w14:paraId="6B31591B" w14:textId="77777777" w:rsidR="00F01765" w:rsidRPr="00783E4B" w:rsidRDefault="00F01765" w:rsidP="00430F3D">
            <w:pPr>
              <w:numPr>
                <w:ilvl w:val="0"/>
                <w:numId w:val="199"/>
              </w:numPr>
              <w:tabs>
                <w:tab w:val="num" w:pos="284"/>
              </w:tabs>
              <w:overflowPunct w:val="0"/>
              <w:autoSpaceDE w:val="0"/>
              <w:autoSpaceDN w:val="0"/>
              <w:adjustRightInd w:val="0"/>
              <w:ind w:left="284" w:hanging="284"/>
              <w:textAlignment w:val="baseline"/>
              <w:rPr>
                <w:sz w:val="16"/>
                <w:lang w:val="sr-Cyrl-RS" w:eastAsia="en-US"/>
              </w:rPr>
            </w:pPr>
            <w:r w:rsidRPr="00783E4B">
              <w:rPr>
                <w:sz w:val="16"/>
                <w:lang w:val="sr-Cyrl-RS" w:eastAsia="en-US"/>
              </w:rPr>
              <w:t>Центри урбаних система као места демографског, кадровског, интелектуалног и иновативног капитала.</w:t>
            </w:r>
          </w:p>
          <w:p w14:paraId="5F344F2D" w14:textId="77777777" w:rsidR="00F01765" w:rsidRPr="00783E4B" w:rsidRDefault="00F01765" w:rsidP="00430F3D">
            <w:pPr>
              <w:numPr>
                <w:ilvl w:val="0"/>
                <w:numId w:val="199"/>
              </w:numPr>
              <w:tabs>
                <w:tab w:val="num" w:pos="284"/>
              </w:tabs>
              <w:overflowPunct w:val="0"/>
              <w:autoSpaceDE w:val="0"/>
              <w:autoSpaceDN w:val="0"/>
              <w:adjustRightInd w:val="0"/>
              <w:ind w:left="284" w:hanging="284"/>
              <w:textAlignment w:val="baseline"/>
              <w:rPr>
                <w:sz w:val="16"/>
                <w:lang w:val="sr-Cyrl-RS" w:eastAsia="en-US"/>
              </w:rPr>
            </w:pPr>
            <w:r w:rsidRPr="004B0A2A">
              <w:rPr>
                <w:iCs/>
                <w:sz w:val="16"/>
                <w:szCs w:val="16"/>
                <w:lang w:val="sr-Cyrl-RS" w:eastAsia="en-US"/>
              </w:rPr>
              <w:t>Релативно добра инфраструктурна повезаност мреже насеља</w:t>
            </w:r>
            <w:r w:rsidRPr="00783E4B">
              <w:rPr>
                <w:sz w:val="16"/>
                <w:lang w:val="sr-Cyrl-RS" w:eastAsia="en-US"/>
              </w:rPr>
              <w:t>.</w:t>
            </w:r>
          </w:p>
          <w:p w14:paraId="104B769B" w14:textId="77777777" w:rsidR="00E40A26" w:rsidRPr="00783E4B" w:rsidRDefault="00F01765" w:rsidP="00430F3D">
            <w:pPr>
              <w:numPr>
                <w:ilvl w:val="0"/>
                <w:numId w:val="199"/>
              </w:numPr>
              <w:tabs>
                <w:tab w:val="num" w:pos="284"/>
              </w:tabs>
              <w:overflowPunct w:val="0"/>
              <w:autoSpaceDE w:val="0"/>
              <w:autoSpaceDN w:val="0"/>
              <w:adjustRightInd w:val="0"/>
              <w:ind w:left="284" w:hanging="284"/>
              <w:textAlignment w:val="baseline"/>
              <w:rPr>
                <w:sz w:val="16"/>
                <w:lang w:val="sr-Cyrl-RS" w:eastAsia="hr-HR"/>
              </w:rPr>
            </w:pPr>
            <w:r w:rsidRPr="00783E4B">
              <w:rPr>
                <w:sz w:val="16"/>
                <w:lang w:val="sr-Cyrl-RS" w:eastAsia="en-US"/>
              </w:rPr>
              <w:t>Постојећа изграђена и наслеђена сеоска инфраструктура представља развојни ресурс (саобраћајна, водна, енергетска и електронска комуникациона мрежа и опрема), приградска села се опремају и повезују на градске комуналне системе и даваоце услуга</w:t>
            </w:r>
            <w:r w:rsidRPr="004B0A2A">
              <w:rPr>
                <w:iCs/>
                <w:sz w:val="16"/>
                <w:szCs w:val="16"/>
                <w:lang w:val="sr-Cyrl-RS" w:eastAsia="en-US"/>
              </w:rPr>
              <w:t>.</w:t>
            </w:r>
          </w:p>
          <w:p w14:paraId="7A359160"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Мултимодални европски коридори - TEN-T (некадашњи коридори Х и VII) као предуслов трансграничног повезивања и сарадње;</w:t>
            </w:r>
          </w:p>
          <w:p w14:paraId="33FBBF00"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Подручје АП Војводине је већим делом покривено планском документацијом;</w:t>
            </w:r>
          </w:p>
          <w:p w14:paraId="5BDB2503"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 xml:space="preserve">Полицентричност мреже насеља, повољна просторна дистрибуција урбаних и руралних насеља; </w:t>
            </w:r>
          </w:p>
          <w:p w14:paraId="0127BEE8"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Постојање регионалних/локалних специфичности;</w:t>
            </w:r>
          </w:p>
          <w:p w14:paraId="6CD38373"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Развијена мрежа јавних служби;</w:t>
            </w:r>
          </w:p>
          <w:p w14:paraId="0966C353"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 xml:space="preserve">Мултикултуралност, мултинационалност и мултијезичност; </w:t>
            </w:r>
          </w:p>
          <w:p w14:paraId="465FFF6C"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 xml:space="preserve">Постојање регионалног и локалног идентитета као основе активирања развојних процеса; </w:t>
            </w:r>
          </w:p>
          <w:p w14:paraId="27F2AB4A" w14:textId="77777777" w:rsidR="005B562A" w:rsidRPr="00783E4B" w:rsidRDefault="005B562A" w:rsidP="00430F3D">
            <w:pPr>
              <w:numPr>
                <w:ilvl w:val="0"/>
                <w:numId w:val="199"/>
              </w:numPr>
              <w:tabs>
                <w:tab w:val="clear" w:pos="1279"/>
                <w:tab w:val="num" w:pos="252"/>
              </w:tabs>
              <w:overflowPunct w:val="0"/>
              <w:autoSpaceDE w:val="0"/>
              <w:autoSpaceDN w:val="0"/>
              <w:adjustRightInd w:val="0"/>
              <w:ind w:left="252" w:hanging="252"/>
              <w:textAlignment w:val="baseline"/>
              <w:rPr>
                <w:sz w:val="16"/>
                <w:lang w:val="sr-Cyrl-RS" w:eastAsia="hr-HR"/>
              </w:rPr>
            </w:pPr>
            <w:r w:rsidRPr="00783E4B">
              <w:rPr>
                <w:sz w:val="16"/>
                <w:lang w:val="sr-Cyrl-RS" w:eastAsia="hr-HR"/>
              </w:rPr>
              <w:t>Међународна и прекогранична сарадња.</w:t>
            </w:r>
          </w:p>
          <w:p w14:paraId="2265BE8D" w14:textId="77777777" w:rsidR="005B562A" w:rsidRPr="004B0A2A" w:rsidRDefault="005B562A" w:rsidP="00D14948">
            <w:pPr>
              <w:overflowPunct w:val="0"/>
              <w:autoSpaceDE w:val="0"/>
              <w:autoSpaceDN w:val="0"/>
              <w:adjustRightInd w:val="0"/>
              <w:textAlignment w:val="baseline"/>
              <w:rPr>
                <w:sz w:val="16"/>
                <w:szCs w:val="16"/>
                <w:lang w:val="sr-Cyrl-RS" w:eastAsia="hr-HR"/>
              </w:rPr>
            </w:pPr>
          </w:p>
          <w:p w14:paraId="3B7E805F" w14:textId="79B1C629" w:rsidR="00E40A26" w:rsidRPr="00783E4B" w:rsidRDefault="00E40A26" w:rsidP="006F1771">
            <w:pPr>
              <w:ind w:left="195"/>
              <w:contextualSpacing/>
              <w:rPr>
                <w:sz w:val="16"/>
                <w:lang w:val="sr-Cyrl-RS" w:eastAsia="hr-HR"/>
              </w:rPr>
            </w:pPr>
          </w:p>
        </w:tc>
        <w:tc>
          <w:tcPr>
            <w:tcW w:w="2564" w:type="pct"/>
          </w:tcPr>
          <w:p w14:paraId="105616EB" w14:textId="0451C7A0" w:rsidR="00E40A26" w:rsidRPr="00783E4B" w:rsidRDefault="00E40A26" w:rsidP="00430F3D">
            <w:pPr>
              <w:numPr>
                <w:ilvl w:val="0"/>
                <w:numId w:val="200"/>
              </w:numPr>
              <w:overflowPunct w:val="0"/>
              <w:autoSpaceDE w:val="0"/>
              <w:autoSpaceDN w:val="0"/>
              <w:adjustRightInd w:val="0"/>
              <w:ind w:left="219" w:hanging="219"/>
              <w:textAlignment w:val="baseline"/>
              <w:rPr>
                <w:sz w:val="16"/>
                <w:lang w:val="sr-Cyrl-RS" w:eastAsia="en-US"/>
              </w:rPr>
            </w:pPr>
            <w:r w:rsidRPr="00783E4B">
              <w:rPr>
                <w:sz w:val="16"/>
                <w:lang w:val="sr-Cyrl-RS" w:eastAsia="en-US"/>
              </w:rPr>
              <w:t xml:space="preserve">доминантан процес  демографског старења, </w:t>
            </w:r>
          </w:p>
          <w:p w14:paraId="7440924E" w14:textId="79B66E11" w:rsidR="00E40A26" w:rsidRPr="00783E4B" w:rsidRDefault="00E40A26" w:rsidP="00430F3D">
            <w:pPr>
              <w:numPr>
                <w:ilvl w:val="0"/>
                <w:numId w:val="200"/>
              </w:numPr>
              <w:overflowPunct w:val="0"/>
              <w:autoSpaceDE w:val="0"/>
              <w:autoSpaceDN w:val="0"/>
              <w:adjustRightInd w:val="0"/>
              <w:ind w:left="219" w:hanging="219"/>
              <w:textAlignment w:val="baseline"/>
              <w:rPr>
                <w:sz w:val="16"/>
                <w:lang w:val="sr-Cyrl-RS" w:eastAsia="en-US"/>
              </w:rPr>
            </w:pPr>
            <w:r w:rsidRPr="00783E4B">
              <w:rPr>
                <w:sz w:val="16"/>
                <w:lang w:val="sr-Cyrl-RS" w:eastAsia="en-US"/>
              </w:rPr>
              <w:t xml:space="preserve">концентрација становништва и инфраструктуре у већим градовима, а демографско пражњење неразвијених </w:t>
            </w:r>
            <w:r w:rsidR="0049757D" w:rsidRPr="00783E4B">
              <w:rPr>
                <w:sz w:val="16"/>
                <w:lang w:val="sr-Cyrl-RS" w:eastAsia="en-US"/>
              </w:rPr>
              <w:t xml:space="preserve">пограничних </w:t>
            </w:r>
            <w:r w:rsidRPr="00783E4B">
              <w:rPr>
                <w:sz w:val="16"/>
                <w:lang w:val="sr-Cyrl-RS" w:eastAsia="en-US"/>
              </w:rPr>
              <w:t>подручја,</w:t>
            </w:r>
          </w:p>
          <w:p w14:paraId="66FFF348" w14:textId="77777777" w:rsidR="00D52E70" w:rsidRPr="00783E4B" w:rsidRDefault="00D52E70" w:rsidP="00430F3D">
            <w:pPr>
              <w:numPr>
                <w:ilvl w:val="0"/>
                <w:numId w:val="200"/>
              </w:numPr>
              <w:overflowPunct w:val="0"/>
              <w:autoSpaceDE w:val="0"/>
              <w:autoSpaceDN w:val="0"/>
              <w:adjustRightInd w:val="0"/>
              <w:ind w:left="219" w:hanging="219"/>
              <w:textAlignment w:val="baseline"/>
              <w:rPr>
                <w:sz w:val="16"/>
                <w:lang w:val="sr-Cyrl-RS" w:eastAsia="en-US"/>
              </w:rPr>
            </w:pPr>
            <w:r w:rsidRPr="004B0A2A">
              <w:rPr>
                <w:iCs/>
                <w:sz w:val="16"/>
                <w:szCs w:val="16"/>
                <w:lang w:val="sr-Cyrl-RS" w:eastAsia="en-US"/>
              </w:rPr>
              <w:t xml:space="preserve">Депопулација и </w:t>
            </w:r>
            <w:r w:rsidRPr="00783E4B">
              <w:rPr>
                <w:sz w:val="16"/>
                <w:lang w:val="sr-Cyrl-RS" w:eastAsia="en-US"/>
              </w:rPr>
              <w:t>деградациј</w:t>
            </w:r>
            <w:r w:rsidRPr="004B0A2A">
              <w:rPr>
                <w:iCs/>
                <w:sz w:val="16"/>
                <w:szCs w:val="16"/>
                <w:lang w:val="sr-Cyrl-RS" w:eastAsia="en-US"/>
              </w:rPr>
              <w:t>а</w:t>
            </w:r>
            <w:r w:rsidRPr="00783E4B">
              <w:rPr>
                <w:sz w:val="16"/>
                <w:lang w:val="sr-Cyrl-RS" w:eastAsia="en-US"/>
              </w:rPr>
              <w:t xml:space="preserve"> виталних демографских структура одражава </w:t>
            </w:r>
            <w:r w:rsidRPr="004B0A2A">
              <w:rPr>
                <w:iCs/>
                <w:sz w:val="16"/>
                <w:szCs w:val="16"/>
                <w:lang w:val="sr-Cyrl-RS" w:eastAsia="en-US"/>
              </w:rPr>
              <w:t>се</w:t>
            </w:r>
            <w:r w:rsidRPr="00783E4B">
              <w:rPr>
                <w:sz w:val="16"/>
                <w:lang w:val="sr-Cyrl-RS" w:eastAsia="en-US"/>
              </w:rPr>
              <w:t xml:space="preserve"> на развој насеља</w:t>
            </w:r>
            <w:r w:rsidRPr="004B0A2A">
              <w:rPr>
                <w:iCs/>
                <w:sz w:val="16"/>
                <w:szCs w:val="16"/>
                <w:lang w:val="sr-Cyrl-RS" w:eastAsia="en-US"/>
              </w:rPr>
              <w:t xml:space="preserve"> и организацију јавних служби</w:t>
            </w:r>
            <w:r w:rsidRPr="00783E4B">
              <w:rPr>
                <w:sz w:val="16"/>
                <w:lang w:val="sr-Cyrl-RS" w:eastAsia="en-US"/>
              </w:rPr>
              <w:t>.</w:t>
            </w:r>
          </w:p>
          <w:p w14:paraId="04250BAB" w14:textId="77777777" w:rsidR="00D52E70" w:rsidRPr="00783E4B" w:rsidRDefault="00D52E70" w:rsidP="00430F3D">
            <w:pPr>
              <w:numPr>
                <w:ilvl w:val="0"/>
                <w:numId w:val="200"/>
              </w:numPr>
              <w:overflowPunct w:val="0"/>
              <w:autoSpaceDE w:val="0"/>
              <w:autoSpaceDN w:val="0"/>
              <w:adjustRightInd w:val="0"/>
              <w:ind w:left="219" w:hanging="219"/>
              <w:textAlignment w:val="baseline"/>
              <w:rPr>
                <w:sz w:val="16"/>
                <w:lang w:val="sr-Cyrl-RS" w:eastAsia="en-US"/>
              </w:rPr>
            </w:pPr>
            <w:r w:rsidRPr="004B0A2A">
              <w:rPr>
                <w:iCs/>
                <w:sz w:val="16"/>
                <w:szCs w:val="16"/>
                <w:lang w:val="sr-Cyrl-RS" w:eastAsia="en-US"/>
              </w:rPr>
              <w:t>С</w:t>
            </w:r>
            <w:r w:rsidRPr="00783E4B">
              <w:rPr>
                <w:sz w:val="16"/>
                <w:lang w:val="sr-Cyrl-RS" w:eastAsia="en-US"/>
              </w:rPr>
              <w:t>мањење функцијских капацитета урбаних центара односно смањење утицаја урбаних центара на окружење.</w:t>
            </w:r>
          </w:p>
          <w:p w14:paraId="1C3D51ED" w14:textId="77777777" w:rsidR="00D52E70" w:rsidRPr="00783E4B" w:rsidRDefault="00D52E70" w:rsidP="00430F3D">
            <w:pPr>
              <w:numPr>
                <w:ilvl w:val="0"/>
                <w:numId w:val="200"/>
              </w:numPr>
              <w:overflowPunct w:val="0"/>
              <w:autoSpaceDE w:val="0"/>
              <w:autoSpaceDN w:val="0"/>
              <w:adjustRightInd w:val="0"/>
              <w:ind w:left="219" w:hanging="219"/>
              <w:textAlignment w:val="baseline"/>
              <w:rPr>
                <w:sz w:val="16"/>
                <w:lang w:val="sr-Cyrl-RS" w:eastAsia="en-US"/>
              </w:rPr>
            </w:pPr>
            <w:r w:rsidRPr="00783E4B">
              <w:rPr>
                <w:sz w:val="16"/>
                <w:lang w:val="sr-Cyrl-RS" w:eastAsia="en-US"/>
              </w:rPr>
              <w:t>Неравномеран просторни размештај људских ресурса и дисбаланс просторно-демографске структуре</w:t>
            </w:r>
            <w:r w:rsidRPr="004B0A2A">
              <w:rPr>
                <w:iCs/>
                <w:sz w:val="16"/>
                <w:szCs w:val="16"/>
                <w:lang w:val="sr-Cyrl-RS" w:eastAsia="en-US"/>
              </w:rPr>
              <w:t>.</w:t>
            </w:r>
          </w:p>
          <w:p w14:paraId="6E538EC3" w14:textId="77777777" w:rsidR="00D52E70" w:rsidRPr="00783E4B" w:rsidRDefault="00D52E70" w:rsidP="00430F3D">
            <w:pPr>
              <w:numPr>
                <w:ilvl w:val="0"/>
                <w:numId w:val="200"/>
              </w:numPr>
              <w:overflowPunct w:val="0"/>
              <w:autoSpaceDE w:val="0"/>
              <w:autoSpaceDN w:val="0"/>
              <w:adjustRightInd w:val="0"/>
              <w:ind w:left="219" w:hanging="219"/>
              <w:textAlignment w:val="baseline"/>
              <w:rPr>
                <w:sz w:val="16"/>
                <w:lang w:val="sr-Cyrl-RS" w:eastAsia="en-US"/>
              </w:rPr>
            </w:pPr>
            <w:r w:rsidRPr="004B0A2A">
              <w:rPr>
                <w:iCs/>
                <w:sz w:val="16"/>
                <w:szCs w:val="16"/>
                <w:lang w:val="sr-Cyrl-RS" w:eastAsia="en-US"/>
              </w:rPr>
              <w:t>П</w:t>
            </w:r>
            <w:r w:rsidRPr="00783E4B">
              <w:rPr>
                <w:sz w:val="16"/>
                <w:lang w:val="sr-Cyrl-RS" w:eastAsia="en-US"/>
              </w:rPr>
              <w:t xml:space="preserve">оларизацијски ефекти урбанизације, </w:t>
            </w:r>
          </w:p>
          <w:p w14:paraId="1698BA4A" w14:textId="77777777" w:rsidR="00D52E70" w:rsidRPr="00783E4B" w:rsidRDefault="00D52E70" w:rsidP="00430F3D">
            <w:pPr>
              <w:numPr>
                <w:ilvl w:val="0"/>
                <w:numId w:val="200"/>
              </w:numPr>
              <w:overflowPunct w:val="0"/>
              <w:autoSpaceDE w:val="0"/>
              <w:autoSpaceDN w:val="0"/>
              <w:adjustRightInd w:val="0"/>
              <w:ind w:left="219" w:hanging="219"/>
              <w:textAlignment w:val="baseline"/>
              <w:rPr>
                <w:sz w:val="16"/>
                <w:lang w:val="sr-Cyrl-RS" w:eastAsia="en-US"/>
              </w:rPr>
            </w:pPr>
            <w:r w:rsidRPr="004B0A2A">
              <w:rPr>
                <w:iCs/>
                <w:sz w:val="16"/>
                <w:szCs w:val="16"/>
                <w:lang w:val="sr-Cyrl-RS" w:eastAsia="en-US"/>
              </w:rPr>
              <w:t>Ф</w:t>
            </w:r>
            <w:r w:rsidRPr="00783E4B">
              <w:rPr>
                <w:sz w:val="16"/>
                <w:lang w:val="sr-Cyrl-RS" w:eastAsia="en-US"/>
              </w:rPr>
              <w:t>ункционална концентрација</w:t>
            </w:r>
            <w:r w:rsidRPr="004B0A2A">
              <w:rPr>
                <w:iCs/>
                <w:sz w:val="16"/>
                <w:szCs w:val="16"/>
                <w:lang w:val="sr-Cyrl-RS" w:eastAsia="en-US"/>
              </w:rPr>
              <w:t xml:space="preserve"> -</w:t>
            </w:r>
            <w:r w:rsidRPr="00783E4B">
              <w:rPr>
                <w:sz w:val="16"/>
                <w:lang w:val="sr-Cyrl-RS" w:eastAsia="en-US"/>
              </w:rPr>
              <w:t xml:space="preserve"> доминација </w:t>
            </w:r>
            <w:r w:rsidRPr="004B0A2A">
              <w:rPr>
                <w:iCs/>
                <w:sz w:val="16"/>
                <w:szCs w:val="16"/>
                <w:lang w:val="sr-Cyrl-RS" w:eastAsia="en-US"/>
              </w:rPr>
              <w:t>Новог Сада као највећег урбаног центра.</w:t>
            </w:r>
          </w:p>
          <w:p w14:paraId="42AEA7CC" w14:textId="77777777" w:rsidR="00D52E70" w:rsidRPr="00783E4B" w:rsidRDefault="00D52E70" w:rsidP="00430F3D">
            <w:pPr>
              <w:numPr>
                <w:ilvl w:val="0"/>
                <w:numId w:val="200"/>
              </w:numPr>
              <w:overflowPunct w:val="0"/>
              <w:autoSpaceDE w:val="0"/>
              <w:autoSpaceDN w:val="0"/>
              <w:adjustRightInd w:val="0"/>
              <w:ind w:left="219" w:hanging="219"/>
              <w:textAlignment w:val="baseline"/>
              <w:rPr>
                <w:sz w:val="16"/>
                <w:lang w:val="sr-Cyrl-RS" w:eastAsia="en-US"/>
              </w:rPr>
            </w:pPr>
            <w:r w:rsidRPr="004B0A2A">
              <w:rPr>
                <w:iCs/>
                <w:sz w:val="16"/>
                <w:szCs w:val="16"/>
                <w:lang w:val="sr-Cyrl-RS" w:eastAsia="en-US"/>
              </w:rPr>
              <w:t>Р</w:t>
            </w:r>
            <w:r w:rsidRPr="00783E4B">
              <w:rPr>
                <w:sz w:val="16"/>
                <w:lang w:val="sr-Cyrl-RS" w:eastAsia="en-US"/>
              </w:rPr>
              <w:t>егионална развојна неуравнотеженост - недостатак полицентризма и децентрализације</w:t>
            </w:r>
            <w:r w:rsidRPr="004B0A2A">
              <w:rPr>
                <w:iCs/>
                <w:sz w:val="16"/>
                <w:szCs w:val="16"/>
                <w:lang w:val="sr-Cyrl-RS" w:eastAsia="en-US"/>
              </w:rPr>
              <w:t>.</w:t>
            </w:r>
            <w:r w:rsidRPr="00783E4B">
              <w:rPr>
                <w:sz w:val="16"/>
                <w:lang w:val="sr-Cyrl-RS" w:eastAsia="en-US"/>
              </w:rPr>
              <w:t xml:space="preserve"> </w:t>
            </w:r>
          </w:p>
          <w:p w14:paraId="6CFC762F" w14:textId="416816A6" w:rsidR="00D52E70" w:rsidRPr="00783E4B" w:rsidRDefault="00D52E70" w:rsidP="00430F3D">
            <w:pPr>
              <w:numPr>
                <w:ilvl w:val="0"/>
                <w:numId w:val="200"/>
              </w:numPr>
              <w:overflowPunct w:val="0"/>
              <w:autoSpaceDE w:val="0"/>
              <w:autoSpaceDN w:val="0"/>
              <w:adjustRightInd w:val="0"/>
              <w:ind w:left="219" w:hanging="219"/>
              <w:textAlignment w:val="baseline"/>
              <w:rPr>
                <w:sz w:val="16"/>
                <w:lang w:val="sr-Cyrl-RS" w:eastAsia="en-US"/>
              </w:rPr>
            </w:pPr>
            <w:r w:rsidRPr="004B0A2A">
              <w:rPr>
                <w:iCs/>
                <w:sz w:val="16"/>
                <w:szCs w:val="16"/>
                <w:lang w:val="sr-Cyrl-RS" w:eastAsia="en-US"/>
              </w:rPr>
              <w:t>Неадекватно</w:t>
            </w:r>
            <w:r w:rsidRPr="00783E4B">
              <w:rPr>
                <w:sz w:val="16"/>
                <w:lang w:val="sr-Cyrl-RS" w:eastAsia="en-US"/>
              </w:rPr>
              <w:t xml:space="preserve"> управљањ</w:t>
            </w:r>
            <w:r w:rsidRPr="004B0A2A">
              <w:rPr>
                <w:iCs/>
                <w:sz w:val="16"/>
                <w:szCs w:val="16"/>
                <w:lang w:val="sr-Cyrl-RS" w:eastAsia="en-US"/>
              </w:rPr>
              <w:t>е</w:t>
            </w:r>
            <w:r w:rsidRPr="00783E4B">
              <w:rPr>
                <w:sz w:val="16"/>
                <w:lang w:val="sr-Cyrl-RS" w:eastAsia="en-US"/>
              </w:rPr>
              <w:t xml:space="preserve"> развојем у локалним срединама</w:t>
            </w:r>
            <w:r w:rsidRPr="004B0A2A">
              <w:rPr>
                <w:iCs/>
                <w:sz w:val="16"/>
                <w:szCs w:val="16"/>
                <w:lang w:val="sr-Cyrl-RS" w:eastAsia="en-US"/>
              </w:rPr>
              <w:t>.</w:t>
            </w:r>
          </w:p>
          <w:p w14:paraId="389CE2D9" w14:textId="77777777" w:rsidR="005B562A"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Недовољно коришћење функционалних веза у мрежи насеља, компаративних предности мреже, кластера;</w:t>
            </w:r>
          </w:p>
          <w:p w14:paraId="7E497688" w14:textId="77777777" w:rsidR="005B562A"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 xml:space="preserve">Промена намене земљишта и губитак пољопривредног земљишта; </w:t>
            </w:r>
          </w:p>
          <w:p w14:paraId="63553E2F" w14:textId="77777777" w:rsidR="005B562A"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Лоше стање објеката јавних служби;</w:t>
            </w:r>
          </w:p>
          <w:p w14:paraId="583F77CD" w14:textId="77777777" w:rsidR="005B562A"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Недовољан подстицај развоју „браунфилд“ локација</w:t>
            </w:r>
          </w:p>
          <w:p w14:paraId="5F7365CB" w14:textId="77777777" w:rsidR="005B562A"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 xml:space="preserve">Недовољан број лекара, посебно у мање развијеним општинама; </w:t>
            </w:r>
          </w:p>
          <w:p w14:paraId="6915050B" w14:textId="77777777" w:rsidR="005B562A"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Недостатак различитих врста услуга социјалне заштите и велики број корисника социјалне заштите;</w:t>
            </w:r>
          </w:p>
          <w:p w14:paraId="5C56BB8B" w14:textId="77777777" w:rsidR="005B562A"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Велике разлике у развијености, квалитету и доступности културних садржаја;</w:t>
            </w:r>
          </w:p>
          <w:p w14:paraId="6C39BB96" w14:textId="04FDC00A" w:rsidR="00E40A26" w:rsidRPr="00783E4B" w:rsidRDefault="005B562A" w:rsidP="00430F3D">
            <w:pPr>
              <w:numPr>
                <w:ilvl w:val="0"/>
                <w:numId w:val="183"/>
              </w:numPr>
              <w:tabs>
                <w:tab w:val="left" w:pos="317"/>
              </w:tabs>
              <w:ind w:left="176" w:hanging="142"/>
              <w:rPr>
                <w:sz w:val="16"/>
                <w:lang w:val="sr-Cyrl-RS" w:eastAsia="en-US"/>
              </w:rPr>
            </w:pPr>
            <w:r w:rsidRPr="00783E4B">
              <w:rPr>
                <w:sz w:val="16"/>
                <w:lang w:val="sr-Cyrl-RS" w:eastAsia="en-US"/>
              </w:rPr>
              <w:t>Недостатак уређених отворених спортских теренa.</w:t>
            </w:r>
          </w:p>
        </w:tc>
      </w:tr>
      <w:tr w:rsidR="00E40A26" w:rsidRPr="004B0A2A" w14:paraId="0A24807F" w14:textId="77777777" w:rsidTr="00E4615C">
        <w:tc>
          <w:tcPr>
            <w:tcW w:w="2436" w:type="pct"/>
            <w:shd w:val="clear" w:color="auto" w:fill="D6E3BC" w:themeFill="accent3" w:themeFillTint="66"/>
          </w:tcPr>
          <w:p w14:paraId="54B28FA4" w14:textId="77777777" w:rsidR="00E40A26" w:rsidRPr="00783E4B" w:rsidRDefault="00E40A26" w:rsidP="0050679D">
            <w:pPr>
              <w:jc w:val="center"/>
              <w:rPr>
                <w:b/>
                <w:sz w:val="16"/>
                <w:lang w:val="sr-Cyrl-RS"/>
              </w:rPr>
            </w:pPr>
            <w:r w:rsidRPr="00783E4B">
              <w:rPr>
                <w:b/>
                <w:sz w:val="16"/>
                <w:lang w:val="sr-Cyrl-RS"/>
              </w:rPr>
              <w:t>Могућности</w:t>
            </w:r>
          </w:p>
        </w:tc>
        <w:tc>
          <w:tcPr>
            <w:tcW w:w="2564" w:type="pct"/>
            <w:shd w:val="clear" w:color="auto" w:fill="FF5050"/>
          </w:tcPr>
          <w:p w14:paraId="613D5CF8" w14:textId="77777777" w:rsidR="00E40A26" w:rsidRPr="00783E4B" w:rsidRDefault="00E40A26" w:rsidP="0050679D">
            <w:pPr>
              <w:jc w:val="center"/>
              <w:rPr>
                <w:b/>
                <w:sz w:val="16"/>
                <w:lang w:val="sr-Cyrl-RS"/>
              </w:rPr>
            </w:pPr>
            <w:r w:rsidRPr="00783E4B">
              <w:rPr>
                <w:b/>
                <w:sz w:val="16"/>
                <w:lang w:val="sr-Cyrl-RS"/>
              </w:rPr>
              <w:t>Претње – опасности</w:t>
            </w:r>
          </w:p>
        </w:tc>
      </w:tr>
      <w:tr w:rsidR="00E40A26" w:rsidRPr="004B0A2A" w14:paraId="3DA84283" w14:textId="77777777" w:rsidTr="002C5BED">
        <w:trPr>
          <w:trHeight w:val="53"/>
        </w:trPr>
        <w:tc>
          <w:tcPr>
            <w:tcW w:w="2436" w:type="pct"/>
          </w:tcPr>
          <w:p w14:paraId="633FF2E2" w14:textId="5E343454" w:rsidR="001A4039" w:rsidRPr="004B0A2A" w:rsidRDefault="001A4039" w:rsidP="00430F3D">
            <w:pPr>
              <w:pStyle w:val="ListParagraph"/>
              <w:numPr>
                <w:ilvl w:val="0"/>
                <w:numId w:val="299"/>
              </w:numPr>
              <w:ind w:left="176" w:hanging="176"/>
              <w:rPr>
                <w:iCs/>
                <w:sz w:val="16"/>
                <w:szCs w:val="16"/>
                <w:lang w:val="sr-Cyrl-RS"/>
              </w:rPr>
            </w:pPr>
            <w:r w:rsidRPr="004B0A2A">
              <w:rPr>
                <w:iCs/>
                <w:sz w:val="16"/>
                <w:szCs w:val="16"/>
                <w:lang w:val="sr-Cyrl-RS"/>
              </w:rPr>
              <w:t xml:space="preserve">Убрзати развој гравитационих центара нижег ранга и тиме спречити неравномеран распоред становништва унутар покрајинске територије;  </w:t>
            </w:r>
          </w:p>
          <w:p w14:paraId="7E234C49" w14:textId="6A67BFC8" w:rsidR="001A4039" w:rsidRPr="00783E4B" w:rsidRDefault="001A4039" w:rsidP="00430F3D">
            <w:pPr>
              <w:numPr>
                <w:ilvl w:val="0"/>
                <w:numId w:val="299"/>
              </w:numPr>
              <w:overflowPunct w:val="0"/>
              <w:autoSpaceDE w:val="0"/>
              <w:autoSpaceDN w:val="0"/>
              <w:adjustRightInd w:val="0"/>
              <w:ind w:left="176" w:hanging="176"/>
              <w:textAlignment w:val="baseline"/>
              <w:rPr>
                <w:sz w:val="16"/>
                <w:lang w:val="sr-Cyrl-RS" w:eastAsia="en-US"/>
              </w:rPr>
            </w:pPr>
            <w:r w:rsidRPr="00783E4B">
              <w:rPr>
                <w:sz w:val="16"/>
                <w:lang w:val="sr-Cyrl-RS" w:eastAsia="en-US"/>
              </w:rPr>
              <w:t>Формирана мрежа урбаних подручја и већих центара, са бољим привредним и демографским капацитетом, у сарадњи са урбаним центрима руралних и пограничних подручја може допринети бољој функцијској интеграцији територијалних целина</w:t>
            </w:r>
            <w:r w:rsidRPr="004B0A2A">
              <w:rPr>
                <w:iCs/>
                <w:sz w:val="16"/>
                <w:szCs w:val="16"/>
                <w:lang w:val="sr-Cyrl-RS" w:eastAsia="en-US"/>
              </w:rPr>
              <w:t xml:space="preserve"> АПВ.</w:t>
            </w:r>
          </w:p>
          <w:p w14:paraId="2B328335" w14:textId="77777777" w:rsidR="001A4039" w:rsidRPr="00783E4B" w:rsidRDefault="001A4039" w:rsidP="00430F3D">
            <w:pPr>
              <w:numPr>
                <w:ilvl w:val="0"/>
                <w:numId w:val="299"/>
              </w:numPr>
              <w:overflowPunct w:val="0"/>
              <w:autoSpaceDE w:val="0"/>
              <w:autoSpaceDN w:val="0"/>
              <w:adjustRightInd w:val="0"/>
              <w:ind w:left="176" w:hanging="176"/>
              <w:textAlignment w:val="baseline"/>
              <w:rPr>
                <w:sz w:val="16"/>
                <w:lang w:val="sr-Cyrl-RS" w:eastAsia="en-US"/>
              </w:rPr>
            </w:pPr>
            <w:r w:rsidRPr="004B0A2A">
              <w:rPr>
                <w:iCs/>
                <w:sz w:val="16"/>
                <w:szCs w:val="16"/>
                <w:lang w:val="sr-Cyrl-RS" w:eastAsia="en-US"/>
              </w:rPr>
              <w:t>Започет процес реиндустријализације.</w:t>
            </w:r>
          </w:p>
          <w:p w14:paraId="4BE0574E" w14:textId="77777777" w:rsidR="001A4039" w:rsidRPr="00783E4B" w:rsidRDefault="001A4039" w:rsidP="00430F3D">
            <w:pPr>
              <w:numPr>
                <w:ilvl w:val="0"/>
                <w:numId w:val="299"/>
              </w:numPr>
              <w:overflowPunct w:val="0"/>
              <w:autoSpaceDE w:val="0"/>
              <w:autoSpaceDN w:val="0"/>
              <w:adjustRightInd w:val="0"/>
              <w:ind w:left="176" w:hanging="176"/>
              <w:textAlignment w:val="baseline"/>
              <w:rPr>
                <w:sz w:val="16"/>
                <w:lang w:val="sr-Cyrl-RS" w:eastAsia="en-US"/>
              </w:rPr>
            </w:pPr>
            <w:r w:rsidRPr="004B0A2A">
              <w:rPr>
                <w:iCs/>
                <w:sz w:val="16"/>
                <w:szCs w:val="16"/>
                <w:lang w:val="sr-Cyrl-RS" w:eastAsia="en-US"/>
              </w:rPr>
              <w:t>Дислоцирање</w:t>
            </w:r>
            <w:r w:rsidRPr="00783E4B">
              <w:rPr>
                <w:sz w:val="16"/>
                <w:lang w:val="sr-Cyrl-RS" w:eastAsia="en-US"/>
              </w:rPr>
              <w:t xml:space="preserve"> индустријских погона у </w:t>
            </w:r>
            <w:r w:rsidRPr="004B0A2A">
              <w:rPr>
                <w:iCs/>
                <w:sz w:val="16"/>
                <w:szCs w:val="16"/>
                <w:lang w:val="sr-Cyrl-RS" w:eastAsia="en-US"/>
              </w:rPr>
              <w:t>мања</w:t>
            </w:r>
            <w:r w:rsidRPr="00783E4B">
              <w:rPr>
                <w:sz w:val="16"/>
                <w:lang w:val="sr-Cyrl-RS" w:eastAsia="en-US"/>
              </w:rPr>
              <w:t xml:space="preserve"> </w:t>
            </w:r>
            <w:r w:rsidRPr="004B0A2A">
              <w:rPr>
                <w:iCs/>
                <w:sz w:val="16"/>
                <w:szCs w:val="16"/>
                <w:lang w:val="sr-Cyrl-RS" w:eastAsia="en-US"/>
              </w:rPr>
              <w:t xml:space="preserve"> урбаним и руралним </w:t>
            </w:r>
            <w:r w:rsidRPr="00783E4B">
              <w:rPr>
                <w:sz w:val="16"/>
                <w:lang w:val="sr-Cyrl-RS" w:eastAsia="en-US"/>
              </w:rPr>
              <w:t>насељ</w:t>
            </w:r>
            <w:r w:rsidRPr="004B0A2A">
              <w:rPr>
                <w:iCs/>
                <w:sz w:val="16"/>
                <w:szCs w:val="16"/>
                <w:lang w:val="sr-Cyrl-RS" w:eastAsia="en-US"/>
              </w:rPr>
              <w:t>им</w:t>
            </w:r>
            <w:r w:rsidRPr="00783E4B">
              <w:rPr>
                <w:sz w:val="16"/>
                <w:lang w:val="sr-Cyrl-RS" w:eastAsia="en-US"/>
              </w:rPr>
              <w:t>.</w:t>
            </w:r>
          </w:p>
          <w:p w14:paraId="78821703" w14:textId="77777777" w:rsidR="001A4039" w:rsidRPr="00783E4B" w:rsidRDefault="001A4039" w:rsidP="00430F3D">
            <w:pPr>
              <w:numPr>
                <w:ilvl w:val="0"/>
                <w:numId w:val="299"/>
              </w:numPr>
              <w:overflowPunct w:val="0"/>
              <w:autoSpaceDE w:val="0"/>
              <w:autoSpaceDN w:val="0"/>
              <w:adjustRightInd w:val="0"/>
              <w:ind w:left="176" w:hanging="176"/>
              <w:textAlignment w:val="baseline"/>
              <w:rPr>
                <w:sz w:val="16"/>
                <w:lang w:val="sr-Cyrl-RS" w:eastAsia="en-US"/>
              </w:rPr>
            </w:pPr>
            <w:r w:rsidRPr="004B0A2A">
              <w:rPr>
                <w:iCs/>
                <w:sz w:val="16"/>
                <w:szCs w:val="16"/>
                <w:lang w:val="sr-Cyrl-RS" w:eastAsia="en-US"/>
              </w:rPr>
              <w:t>Инфраструктурно повезивање насеља.</w:t>
            </w:r>
          </w:p>
          <w:p w14:paraId="31B9B977" w14:textId="77777777" w:rsidR="001A4039" w:rsidRPr="00783E4B" w:rsidRDefault="001A4039" w:rsidP="00430F3D">
            <w:pPr>
              <w:numPr>
                <w:ilvl w:val="0"/>
                <w:numId w:val="299"/>
              </w:numPr>
              <w:overflowPunct w:val="0"/>
              <w:autoSpaceDE w:val="0"/>
              <w:autoSpaceDN w:val="0"/>
              <w:adjustRightInd w:val="0"/>
              <w:ind w:left="176" w:hanging="176"/>
              <w:textAlignment w:val="baseline"/>
              <w:rPr>
                <w:sz w:val="16"/>
                <w:lang w:val="sr-Cyrl-RS" w:eastAsia="en-US"/>
              </w:rPr>
            </w:pPr>
            <w:r w:rsidRPr="00783E4B">
              <w:rPr>
                <w:sz w:val="16"/>
                <w:lang w:val="sr-Cyrl-RS" w:eastAsia="en-US"/>
              </w:rPr>
              <w:t xml:space="preserve">Преусмеравање токова миграција унутар </w:t>
            </w:r>
            <w:r w:rsidRPr="004B0A2A">
              <w:rPr>
                <w:iCs/>
                <w:sz w:val="16"/>
                <w:szCs w:val="16"/>
                <w:lang w:val="sr-Cyrl-RS" w:eastAsia="en-US"/>
              </w:rPr>
              <w:t>покрајине</w:t>
            </w:r>
            <w:r w:rsidRPr="00783E4B">
              <w:rPr>
                <w:sz w:val="16"/>
                <w:lang w:val="sr-Cyrl-RS" w:eastAsia="en-US"/>
              </w:rPr>
              <w:t xml:space="preserve"> ка средњим и малим градовима и њихово оживљавање</w:t>
            </w:r>
            <w:r w:rsidRPr="004B0A2A">
              <w:rPr>
                <w:iCs/>
                <w:sz w:val="16"/>
                <w:szCs w:val="16"/>
                <w:lang w:val="sr-Cyrl-RS" w:eastAsia="en-US"/>
              </w:rPr>
              <w:t>;</w:t>
            </w:r>
          </w:p>
          <w:p w14:paraId="7C356D4A" w14:textId="3D0CC8F2" w:rsidR="001A4039" w:rsidRPr="004B0A2A" w:rsidRDefault="001A4039" w:rsidP="00430F3D">
            <w:pPr>
              <w:pStyle w:val="ListParagraph"/>
              <w:numPr>
                <w:ilvl w:val="0"/>
                <w:numId w:val="299"/>
              </w:numPr>
              <w:ind w:left="176" w:hanging="176"/>
              <w:rPr>
                <w:sz w:val="16"/>
                <w:szCs w:val="16"/>
                <w:lang w:val="sr-Cyrl-RS"/>
              </w:rPr>
            </w:pPr>
            <w:r w:rsidRPr="004B0A2A">
              <w:rPr>
                <w:iCs/>
                <w:sz w:val="16"/>
                <w:szCs w:val="16"/>
                <w:lang w:val="sr-Cyrl-RS"/>
              </w:rPr>
              <w:t>Р</w:t>
            </w:r>
            <w:r w:rsidRPr="00783E4B">
              <w:rPr>
                <w:sz w:val="16"/>
                <w:lang w:val="sr-Cyrl-RS"/>
              </w:rPr>
              <w:t>евитализација села у складу са објективним потребама</w:t>
            </w:r>
            <w:r w:rsidRPr="004B0A2A">
              <w:rPr>
                <w:iCs/>
                <w:sz w:val="16"/>
                <w:szCs w:val="16"/>
                <w:lang w:val="sr-Cyrl-RS"/>
              </w:rPr>
              <w:t xml:space="preserve"> и </w:t>
            </w:r>
            <w:r w:rsidRPr="00783E4B">
              <w:rPr>
                <w:sz w:val="16"/>
                <w:lang w:val="sr-Cyrl-RS"/>
              </w:rPr>
              <w:t>развијање нових комуналних садржаја и објеката</w:t>
            </w:r>
            <w:r w:rsidRPr="004B0A2A">
              <w:rPr>
                <w:iCs/>
                <w:sz w:val="16"/>
                <w:szCs w:val="16"/>
                <w:lang w:val="sr-Cyrl-RS"/>
              </w:rPr>
              <w:t>.</w:t>
            </w:r>
          </w:p>
          <w:p w14:paraId="05501EF3" w14:textId="77777777" w:rsidR="00251B66" w:rsidRPr="00783E4B" w:rsidRDefault="00251B66" w:rsidP="00430F3D">
            <w:pPr>
              <w:numPr>
                <w:ilvl w:val="0"/>
                <w:numId w:val="299"/>
              </w:numPr>
              <w:ind w:left="176" w:hanging="176"/>
              <w:contextualSpacing/>
              <w:rPr>
                <w:sz w:val="16"/>
                <w:lang w:val="sr-Cyrl-RS" w:eastAsia="en-US"/>
              </w:rPr>
            </w:pPr>
            <w:r w:rsidRPr="00783E4B">
              <w:rPr>
                <w:sz w:val="16"/>
                <w:lang w:val="sr-Cyrl-RS" w:eastAsia="en-US"/>
              </w:rPr>
              <w:t>Унапређење стандарда у свим областима планирања, изградње и уређења урбаних и руралних насеља;</w:t>
            </w:r>
          </w:p>
          <w:p w14:paraId="6DC00194" w14:textId="77777777" w:rsidR="00251B66" w:rsidRPr="00783E4B" w:rsidRDefault="00251B66" w:rsidP="00430F3D">
            <w:pPr>
              <w:numPr>
                <w:ilvl w:val="0"/>
                <w:numId w:val="299"/>
              </w:numPr>
              <w:ind w:left="176" w:hanging="176"/>
              <w:contextualSpacing/>
              <w:rPr>
                <w:sz w:val="16"/>
                <w:lang w:val="sr-Cyrl-RS" w:eastAsia="en-US"/>
              </w:rPr>
            </w:pPr>
            <w:r w:rsidRPr="00783E4B">
              <w:rPr>
                <w:sz w:val="16"/>
                <w:lang w:val="sr-Cyrl-RS" w:eastAsia="en-US"/>
              </w:rPr>
              <w:t>Децентрализација сектора јавних служби;</w:t>
            </w:r>
          </w:p>
          <w:p w14:paraId="053DDA16" w14:textId="7A097888" w:rsidR="00251B66" w:rsidRPr="004B0A2A" w:rsidRDefault="00251B66" w:rsidP="00430F3D">
            <w:pPr>
              <w:pStyle w:val="ListParagraph"/>
              <w:numPr>
                <w:ilvl w:val="0"/>
                <w:numId w:val="299"/>
              </w:numPr>
              <w:ind w:left="176" w:hanging="176"/>
              <w:rPr>
                <w:sz w:val="16"/>
                <w:szCs w:val="16"/>
                <w:lang w:val="sr-Cyrl-RS"/>
              </w:rPr>
            </w:pPr>
            <w:r w:rsidRPr="00783E4B">
              <w:rPr>
                <w:sz w:val="16"/>
                <w:lang w:val="sr-Cyrl-RS"/>
              </w:rPr>
              <w:t>Укључивање у европске програме и пројекте и приступање ЕУ фондовима.</w:t>
            </w:r>
          </w:p>
          <w:p w14:paraId="4704DB97" w14:textId="77777777" w:rsidR="00E40A26" w:rsidRPr="004B0A2A" w:rsidRDefault="00E40A26" w:rsidP="00E4615C">
            <w:pPr>
              <w:rPr>
                <w:sz w:val="16"/>
                <w:szCs w:val="16"/>
                <w:lang w:val="sr-Cyrl-RS"/>
              </w:rPr>
            </w:pPr>
          </w:p>
        </w:tc>
        <w:tc>
          <w:tcPr>
            <w:tcW w:w="2564" w:type="pct"/>
          </w:tcPr>
          <w:p w14:paraId="206908B9" w14:textId="120BEF1D" w:rsidR="00E40A26" w:rsidRPr="00783E4B" w:rsidRDefault="00E40A26" w:rsidP="00430F3D">
            <w:pPr>
              <w:pStyle w:val="ListParagraph"/>
              <w:numPr>
                <w:ilvl w:val="0"/>
                <w:numId w:val="299"/>
              </w:numPr>
              <w:ind w:left="174" w:hanging="174"/>
              <w:rPr>
                <w:sz w:val="16"/>
                <w:lang w:val="sr-Cyrl-RS"/>
              </w:rPr>
            </w:pPr>
            <w:r w:rsidRPr="004B0A2A">
              <w:rPr>
                <w:sz w:val="16"/>
                <w:szCs w:val="16"/>
                <w:lang w:val="sr-Cyrl-RS"/>
              </w:rPr>
              <w:t>убрзанo смањење броја становник</w:t>
            </w:r>
            <w:r w:rsidRPr="00783E4B">
              <w:rPr>
                <w:sz w:val="16"/>
                <w:lang w:val="sr-Cyrl-RS"/>
              </w:rPr>
              <w:t xml:space="preserve">а - дугорочни тренд депопулације, </w:t>
            </w:r>
          </w:p>
          <w:p w14:paraId="18347C3B" w14:textId="77777777" w:rsidR="00822372" w:rsidRPr="00783E4B" w:rsidRDefault="00822372" w:rsidP="00430F3D">
            <w:pPr>
              <w:numPr>
                <w:ilvl w:val="0"/>
                <w:numId w:val="299"/>
              </w:numPr>
              <w:overflowPunct w:val="0"/>
              <w:autoSpaceDE w:val="0"/>
              <w:autoSpaceDN w:val="0"/>
              <w:adjustRightInd w:val="0"/>
              <w:ind w:left="174" w:hanging="174"/>
              <w:textAlignment w:val="baseline"/>
              <w:rPr>
                <w:sz w:val="16"/>
                <w:lang w:val="sr-Cyrl-RS" w:eastAsia="en-US"/>
              </w:rPr>
            </w:pPr>
            <w:r w:rsidRPr="004B0A2A">
              <w:rPr>
                <w:iCs/>
                <w:sz w:val="16"/>
                <w:szCs w:val="16"/>
                <w:lang w:val="sr-Cyrl-RS" w:eastAsia="en-US"/>
              </w:rPr>
              <w:t>Прекомерна концентрација становништва у развијеним подручјима односно неконтролисано одвијање миграција на релацији село-град, развијена-неразвијена подручја.</w:t>
            </w:r>
          </w:p>
          <w:p w14:paraId="308EB2B6" w14:textId="2A3B934F" w:rsidR="00822372" w:rsidRPr="00783E4B" w:rsidRDefault="00822372" w:rsidP="00430F3D">
            <w:pPr>
              <w:numPr>
                <w:ilvl w:val="0"/>
                <w:numId w:val="299"/>
              </w:numPr>
              <w:overflowPunct w:val="0"/>
              <w:autoSpaceDE w:val="0"/>
              <w:autoSpaceDN w:val="0"/>
              <w:adjustRightInd w:val="0"/>
              <w:ind w:left="174" w:hanging="174"/>
              <w:textAlignment w:val="baseline"/>
              <w:rPr>
                <w:sz w:val="16"/>
                <w:lang w:val="sr-Cyrl-RS" w:eastAsia="en-US"/>
              </w:rPr>
            </w:pPr>
            <w:r w:rsidRPr="004B0A2A">
              <w:rPr>
                <w:iCs/>
                <w:sz w:val="16"/>
                <w:szCs w:val="16"/>
                <w:lang w:val="sr-Cyrl-RS" w:eastAsia="en-US"/>
              </w:rPr>
              <w:t>Диспропорција у демографској величини и функцијском капацитету Новог Сада и осталих урбаних центара</w:t>
            </w:r>
          </w:p>
          <w:p w14:paraId="30158441" w14:textId="77777777" w:rsidR="00822372" w:rsidRPr="00783E4B" w:rsidRDefault="00822372" w:rsidP="00430F3D">
            <w:pPr>
              <w:numPr>
                <w:ilvl w:val="0"/>
                <w:numId w:val="299"/>
              </w:numPr>
              <w:overflowPunct w:val="0"/>
              <w:autoSpaceDE w:val="0"/>
              <w:autoSpaceDN w:val="0"/>
              <w:adjustRightInd w:val="0"/>
              <w:ind w:left="174" w:hanging="174"/>
              <w:textAlignment w:val="baseline"/>
              <w:rPr>
                <w:sz w:val="16"/>
                <w:lang w:val="sr-Cyrl-RS" w:eastAsia="en-US"/>
              </w:rPr>
            </w:pPr>
            <w:r w:rsidRPr="00783E4B">
              <w:rPr>
                <w:sz w:val="16"/>
                <w:lang w:val="sr-Cyrl-RS" w:eastAsia="en-US"/>
              </w:rPr>
              <w:t>Недовољни капацитети људских ресурса и финансија, посебно мањих урбаних центара.</w:t>
            </w:r>
          </w:p>
          <w:p w14:paraId="447F7161" w14:textId="7445BA08" w:rsidR="00822372" w:rsidRPr="00783E4B" w:rsidRDefault="00822372" w:rsidP="00430F3D">
            <w:pPr>
              <w:numPr>
                <w:ilvl w:val="0"/>
                <w:numId w:val="299"/>
              </w:numPr>
              <w:overflowPunct w:val="0"/>
              <w:autoSpaceDE w:val="0"/>
              <w:autoSpaceDN w:val="0"/>
              <w:adjustRightInd w:val="0"/>
              <w:ind w:left="174" w:hanging="174"/>
              <w:textAlignment w:val="baseline"/>
              <w:rPr>
                <w:sz w:val="16"/>
                <w:lang w:val="sr-Cyrl-RS" w:eastAsia="en-US"/>
              </w:rPr>
            </w:pPr>
            <w:r w:rsidRPr="004B0A2A">
              <w:rPr>
                <w:iCs/>
                <w:sz w:val="16"/>
                <w:szCs w:val="16"/>
                <w:lang w:val="sr-Cyrl-RS" w:eastAsia="en-US"/>
              </w:rPr>
              <w:t>П</w:t>
            </w:r>
            <w:r w:rsidRPr="00783E4B">
              <w:rPr>
                <w:sz w:val="16"/>
                <w:lang w:val="sr-Cyrl-RS" w:eastAsia="en-US"/>
              </w:rPr>
              <w:t>роблеми узурпације јавних простора, подстандардног квалитета становања и комуналне опремљености, нарушавања квалитета животне средине и социјалне сегрегације.</w:t>
            </w:r>
          </w:p>
          <w:p w14:paraId="063ECDC8" w14:textId="77777777" w:rsidR="00E40A26" w:rsidRPr="00783E4B" w:rsidRDefault="00822372" w:rsidP="00430F3D">
            <w:pPr>
              <w:numPr>
                <w:ilvl w:val="0"/>
                <w:numId w:val="299"/>
              </w:numPr>
              <w:overflowPunct w:val="0"/>
              <w:autoSpaceDE w:val="0"/>
              <w:autoSpaceDN w:val="0"/>
              <w:adjustRightInd w:val="0"/>
              <w:ind w:left="174" w:hanging="174"/>
              <w:textAlignment w:val="baseline"/>
              <w:rPr>
                <w:sz w:val="16"/>
                <w:lang w:val="sr-Cyrl-RS" w:eastAsia="en-US"/>
              </w:rPr>
            </w:pPr>
            <w:r w:rsidRPr="004B0A2A">
              <w:rPr>
                <w:iCs/>
                <w:sz w:val="16"/>
                <w:szCs w:val="16"/>
                <w:lang w:val="sr-Cyrl-RS" w:eastAsia="en-US"/>
              </w:rPr>
              <w:t>Поједина р</w:t>
            </w:r>
            <w:r w:rsidRPr="00783E4B">
              <w:rPr>
                <w:sz w:val="16"/>
                <w:lang w:val="sr-Cyrl-RS" w:eastAsia="en-US"/>
              </w:rPr>
              <w:t>убн</w:t>
            </w:r>
            <w:r w:rsidRPr="004B0A2A">
              <w:rPr>
                <w:iCs/>
                <w:sz w:val="16"/>
                <w:szCs w:val="16"/>
                <w:lang w:val="sr-Cyrl-RS" w:eastAsia="en-US"/>
              </w:rPr>
              <w:t>а</w:t>
            </w:r>
            <w:r w:rsidRPr="00783E4B">
              <w:rPr>
                <w:sz w:val="16"/>
                <w:lang w:val="sr-Cyrl-RS" w:eastAsia="en-US"/>
              </w:rPr>
              <w:t xml:space="preserve"> урбан</w:t>
            </w:r>
            <w:r w:rsidRPr="004B0A2A">
              <w:rPr>
                <w:iCs/>
                <w:sz w:val="16"/>
                <w:szCs w:val="16"/>
                <w:lang w:val="sr-Cyrl-RS" w:eastAsia="en-US"/>
              </w:rPr>
              <w:t>а</w:t>
            </w:r>
            <w:r w:rsidRPr="00783E4B">
              <w:rPr>
                <w:sz w:val="16"/>
                <w:lang w:val="sr-Cyrl-RS" w:eastAsia="en-US"/>
              </w:rPr>
              <w:t xml:space="preserve"> и приградск</w:t>
            </w:r>
            <w:r w:rsidRPr="004B0A2A">
              <w:rPr>
                <w:iCs/>
                <w:sz w:val="16"/>
                <w:szCs w:val="16"/>
                <w:lang w:val="sr-Cyrl-RS" w:eastAsia="en-US"/>
              </w:rPr>
              <w:t>а</w:t>
            </w:r>
            <w:r w:rsidRPr="00783E4B">
              <w:rPr>
                <w:sz w:val="16"/>
                <w:lang w:val="sr-Cyrl-RS" w:eastAsia="en-US"/>
              </w:rPr>
              <w:t xml:space="preserve"> подручја оптерећен</w:t>
            </w:r>
            <w:r w:rsidRPr="004B0A2A">
              <w:rPr>
                <w:iCs/>
                <w:sz w:val="16"/>
                <w:szCs w:val="16"/>
                <w:lang w:val="sr-Cyrl-RS" w:eastAsia="en-US"/>
              </w:rPr>
              <w:t>а</w:t>
            </w:r>
            <w:r w:rsidRPr="00783E4B">
              <w:rPr>
                <w:sz w:val="16"/>
                <w:lang w:val="sr-Cyrl-RS" w:eastAsia="en-US"/>
              </w:rPr>
              <w:t xml:space="preserve"> су непланском или неквалитетном физичком структуром, чија је последица расплињавање урбаних насеља</w:t>
            </w:r>
            <w:r w:rsidRPr="004B0A2A">
              <w:rPr>
                <w:iCs/>
                <w:sz w:val="16"/>
                <w:szCs w:val="16"/>
                <w:lang w:val="sr-Cyrl-RS" w:eastAsia="en-US"/>
              </w:rPr>
              <w:t>.</w:t>
            </w:r>
          </w:p>
          <w:p w14:paraId="434BE888" w14:textId="77777777" w:rsidR="00251B66" w:rsidRPr="00783E4B" w:rsidRDefault="00251B66" w:rsidP="00430F3D">
            <w:pPr>
              <w:numPr>
                <w:ilvl w:val="0"/>
                <w:numId w:val="299"/>
              </w:numPr>
              <w:ind w:left="174" w:hanging="174"/>
              <w:rPr>
                <w:sz w:val="16"/>
                <w:lang w:val="sr-Cyrl-RS" w:eastAsia="en-US"/>
              </w:rPr>
            </w:pPr>
            <w:r w:rsidRPr="00783E4B">
              <w:rPr>
                <w:sz w:val="16"/>
                <w:lang w:val="sr-Cyrl-RS" w:eastAsia="en-US"/>
              </w:rPr>
              <w:t>Недовољно коришћење функционалних веза у мрежи насеља, компаративних предности мреже, кластера;</w:t>
            </w:r>
            <w:r w:rsidRPr="00783E4B">
              <w:rPr>
                <w:b/>
                <w:sz w:val="16"/>
                <w:lang w:val="sr-Cyrl-RS" w:eastAsia="en-US"/>
              </w:rPr>
              <w:t xml:space="preserve"> </w:t>
            </w:r>
          </w:p>
          <w:p w14:paraId="52248485" w14:textId="77777777" w:rsidR="00251B66" w:rsidRPr="00783E4B" w:rsidRDefault="00251B66" w:rsidP="00430F3D">
            <w:pPr>
              <w:numPr>
                <w:ilvl w:val="0"/>
                <w:numId w:val="299"/>
              </w:numPr>
              <w:ind w:left="174" w:hanging="174"/>
              <w:rPr>
                <w:sz w:val="16"/>
                <w:lang w:val="sr-Cyrl-RS" w:eastAsia="en-US"/>
              </w:rPr>
            </w:pPr>
            <w:r w:rsidRPr="00783E4B">
              <w:rPr>
                <w:sz w:val="16"/>
                <w:lang w:val="sr-Cyrl-RS" w:eastAsia="en-US"/>
              </w:rPr>
              <w:t>Дугорочни тренд дехуманизације услова становања у великим градским срединама;</w:t>
            </w:r>
          </w:p>
          <w:p w14:paraId="1D8620E2" w14:textId="0AA11A2C" w:rsidR="00E40A26" w:rsidRPr="004B0A2A" w:rsidRDefault="00251B66" w:rsidP="00A660C5">
            <w:pPr>
              <w:numPr>
                <w:ilvl w:val="0"/>
                <w:numId w:val="299"/>
              </w:numPr>
              <w:ind w:left="174" w:hanging="174"/>
              <w:rPr>
                <w:sz w:val="16"/>
                <w:szCs w:val="16"/>
                <w:lang w:val="sr-Cyrl-RS"/>
              </w:rPr>
            </w:pPr>
            <w:r w:rsidRPr="00783E4B">
              <w:rPr>
                <w:sz w:val="16"/>
                <w:lang w:val="sr-Cyrl-RS" w:eastAsia="en-US"/>
              </w:rPr>
              <w:t>Недовољно обучени људски ресурси за коришћење фондова ЕУ</w:t>
            </w:r>
            <w:r w:rsidRPr="00783E4B">
              <w:rPr>
                <w:b/>
                <w:sz w:val="16"/>
                <w:lang w:val="sr-Cyrl-RS" w:eastAsia="en-US"/>
              </w:rPr>
              <w:t>.</w:t>
            </w:r>
          </w:p>
        </w:tc>
      </w:tr>
    </w:tbl>
    <w:p w14:paraId="6EE0DEB5" w14:textId="77777777" w:rsidR="006F1771" w:rsidRDefault="006F1771" w:rsidP="006F1771">
      <w:pPr>
        <w:rPr>
          <w:sz w:val="12"/>
          <w:lang w:val="sr-Cyrl-RS"/>
        </w:rPr>
      </w:pPr>
    </w:p>
    <w:p w14:paraId="5215A504" w14:textId="77777777" w:rsidR="00E45594" w:rsidRPr="00783E4B" w:rsidRDefault="00E45594" w:rsidP="006F1771">
      <w:pPr>
        <w:rPr>
          <w:sz w:val="12"/>
          <w:lang w:val="sr-Cyrl-RS"/>
        </w:rPr>
      </w:pPr>
    </w:p>
    <w:p w14:paraId="650EB380" w14:textId="568DE7DA" w:rsidR="008D34E1" w:rsidRPr="00783E4B" w:rsidRDefault="00293124" w:rsidP="00D45C21">
      <w:pPr>
        <w:pStyle w:val="Heding2"/>
        <w:rPr>
          <w:lang w:val="sr-Cyrl-RS"/>
        </w:rPr>
      </w:pPr>
      <w:bookmarkStart w:id="1219" w:name="_Toc83042018"/>
      <w:bookmarkStart w:id="1220" w:name="_Toc90374909"/>
      <w:bookmarkStart w:id="1221" w:name="_Toc90375228"/>
      <w:bookmarkStart w:id="1222" w:name="_Toc90377876"/>
      <w:bookmarkStart w:id="1223" w:name="_Toc90387076"/>
      <w:bookmarkStart w:id="1224" w:name="_Toc90388694"/>
      <w:bookmarkStart w:id="1225" w:name="_Toc90389525"/>
      <w:bookmarkStart w:id="1226" w:name="_Toc90449702"/>
      <w:bookmarkStart w:id="1227" w:name="_Toc90454642"/>
      <w:bookmarkStart w:id="1228" w:name="_Toc90483370"/>
      <w:bookmarkStart w:id="1229" w:name="_Toc96520115"/>
      <w:r w:rsidRPr="004B0A2A">
        <w:rPr>
          <w:lang w:val="sr-Cyrl-RS"/>
        </w:rPr>
        <w:t xml:space="preserve">4.2. </w:t>
      </w:r>
      <w:r w:rsidR="008D34E1" w:rsidRPr="00783E4B">
        <w:rPr>
          <w:lang w:val="sr-Cyrl-RS"/>
        </w:rPr>
        <w:t>ОДРЖИВИ РАЗВОЈ ЕКОНОМИЈЕ</w:t>
      </w:r>
      <w:bookmarkEnd w:id="1219"/>
      <w:bookmarkEnd w:id="1220"/>
      <w:bookmarkEnd w:id="1221"/>
      <w:bookmarkEnd w:id="1222"/>
      <w:bookmarkEnd w:id="1223"/>
      <w:bookmarkEnd w:id="1224"/>
      <w:bookmarkEnd w:id="1225"/>
      <w:bookmarkEnd w:id="1226"/>
      <w:bookmarkEnd w:id="1227"/>
      <w:bookmarkEnd w:id="1228"/>
      <w:bookmarkEnd w:id="1229"/>
    </w:p>
    <w:p w14:paraId="56E622F9" w14:textId="34BBC561" w:rsidR="00E40A26" w:rsidRPr="00783E4B" w:rsidRDefault="00E40A26" w:rsidP="00E40A26">
      <w:pPr>
        <w:tabs>
          <w:tab w:val="left" w:pos="-720"/>
        </w:tabs>
        <w:suppressAutoHyphens/>
        <w:autoSpaceDE w:val="0"/>
        <w:autoSpaceDN w:val="0"/>
        <w:rPr>
          <w:sz w:val="12"/>
          <w:lang w:val="sr-Cyrl-RS" w:eastAsia="en-US"/>
        </w:rPr>
      </w:pPr>
    </w:p>
    <w:tbl>
      <w:tblPr>
        <w:tblW w:w="493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52"/>
        <w:gridCol w:w="4592"/>
      </w:tblGrid>
      <w:tr w:rsidR="00E40A26" w:rsidRPr="004B0A2A" w14:paraId="01B89FC0" w14:textId="77777777" w:rsidTr="00E4615C">
        <w:tc>
          <w:tcPr>
            <w:tcW w:w="2569" w:type="pct"/>
            <w:shd w:val="clear" w:color="auto" w:fill="FBD4B4" w:themeFill="accent6" w:themeFillTint="66"/>
          </w:tcPr>
          <w:p w14:paraId="55D89AC6" w14:textId="77777777" w:rsidR="00E40A26" w:rsidRPr="00783E4B" w:rsidRDefault="00E40A26" w:rsidP="00E4615C">
            <w:pPr>
              <w:spacing w:before="60"/>
              <w:jc w:val="center"/>
              <w:rPr>
                <w:b/>
                <w:sz w:val="16"/>
                <w:lang w:val="sr-Cyrl-RS" w:eastAsia="en-US"/>
              </w:rPr>
            </w:pPr>
            <w:r w:rsidRPr="00783E4B">
              <w:rPr>
                <w:b/>
                <w:sz w:val="16"/>
                <w:lang w:val="sr-Cyrl-RS" w:eastAsia="en-US"/>
              </w:rPr>
              <w:t>Снаге – предности</w:t>
            </w:r>
          </w:p>
        </w:tc>
        <w:tc>
          <w:tcPr>
            <w:tcW w:w="2431" w:type="pct"/>
            <w:shd w:val="clear" w:color="auto" w:fill="E36C0A" w:themeFill="accent6" w:themeFillShade="BF"/>
          </w:tcPr>
          <w:p w14:paraId="71B6827B" w14:textId="77777777" w:rsidR="00E40A26" w:rsidRPr="00783E4B" w:rsidRDefault="00E40A26" w:rsidP="00E4615C">
            <w:pPr>
              <w:spacing w:before="60"/>
              <w:jc w:val="center"/>
              <w:rPr>
                <w:b/>
                <w:sz w:val="16"/>
                <w:lang w:val="sr-Cyrl-RS" w:eastAsia="en-US"/>
              </w:rPr>
            </w:pPr>
            <w:r w:rsidRPr="00783E4B">
              <w:rPr>
                <w:b/>
                <w:sz w:val="16"/>
                <w:lang w:val="sr-Cyrl-RS" w:eastAsia="en-US"/>
              </w:rPr>
              <w:t>Слабости – недостаци</w:t>
            </w:r>
          </w:p>
        </w:tc>
      </w:tr>
      <w:tr w:rsidR="00E40A26" w:rsidRPr="004B0A2A" w14:paraId="4AB20152" w14:textId="77777777" w:rsidTr="00E4615C">
        <w:tc>
          <w:tcPr>
            <w:tcW w:w="2569" w:type="pct"/>
          </w:tcPr>
          <w:p w14:paraId="22D52DFE"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Природни ресурси – потенцијал развоја привредних активности (квалитетно пољопривредно земљиште за развој агроиндустрије, обновљиви извори енергије)</w:t>
            </w:r>
            <w:r w:rsidRPr="004B0A2A">
              <w:rPr>
                <w:rFonts w:eastAsia="Calibri"/>
                <w:sz w:val="16"/>
                <w:szCs w:val="16"/>
                <w:lang w:val="sr-Cyrl-RS" w:eastAsia="en-US"/>
              </w:rPr>
              <w:t>;</w:t>
            </w:r>
          </w:p>
          <w:p w14:paraId="3B48852E" w14:textId="4AFADBC8" w:rsidR="008D34E1" w:rsidRPr="00783E4B" w:rsidRDefault="008D34E1"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sz w:val="16"/>
                <w:lang w:val="sr-Cyrl-RS"/>
              </w:rPr>
              <w:t>Добре физичке и хемијске карактеристике пољопривредног земљишта</w:t>
            </w:r>
          </w:p>
          <w:p w14:paraId="67522750"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Повољан географски положај – раскршће главних паневропских саобраћајних коридора VII (река Дунав) и X (друмско-железнички)</w:t>
            </w:r>
            <w:r w:rsidRPr="004B0A2A">
              <w:rPr>
                <w:rFonts w:eastAsia="Calibri"/>
                <w:sz w:val="16"/>
                <w:szCs w:val="16"/>
                <w:lang w:val="sr-Cyrl-RS" w:eastAsia="en-US"/>
              </w:rPr>
              <w:t>;</w:t>
            </w:r>
          </w:p>
          <w:p w14:paraId="55BB2830"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Река Дунав и Хидросистем Дунав-Тиса-Дунав – Дунав (358 km кроз АПВ) је најважнија европска водена магистрала и вишенаменски водопривредни систем са 600,6 км пловних канала</w:t>
            </w:r>
            <w:r w:rsidRPr="004B0A2A">
              <w:rPr>
                <w:rFonts w:eastAsia="Calibri"/>
                <w:sz w:val="16"/>
                <w:szCs w:val="16"/>
                <w:lang w:val="sr-Cyrl-RS" w:eastAsia="en-US"/>
              </w:rPr>
              <w:t>;</w:t>
            </w:r>
          </w:p>
          <w:p w14:paraId="0801AA82"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Људски ресурси – расположиви високостручни кадар</w:t>
            </w:r>
            <w:r w:rsidRPr="004B0A2A">
              <w:rPr>
                <w:rFonts w:eastAsia="Calibri"/>
                <w:sz w:val="16"/>
                <w:szCs w:val="16"/>
                <w:lang w:val="sr-Cyrl-RS" w:eastAsia="en-US"/>
              </w:rPr>
              <w:t>;</w:t>
            </w:r>
            <w:r w:rsidRPr="00783E4B">
              <w:rPr>
                <w:rFonts w:eastAsia="Calibri"/>
                <w:sz w:val="16"/>
                <w:lang w:val="sr-Cyrl-RS" w:eastAsia="en-US"/>
              </w:rPr>
              <w:t xml:space="preserve"> </w:t>
            </w:r>
          </w:p>
          <w:p w14:paraId="42F6F460"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Иновативна инфраструктура (универзитети, развојно-истраживачке институције, јавни урбани сервиси)</w:t>
            </w:r>
            <w:r w:rsidRPr="004B0A2A">
              <w:rPr>
                <w:rFonts w:eastAsia="Calibri"/>
                <w:sz w:val="16"/>
                <w:szCs w:val="16"/>
                <w:lang w:val="sr-Cyrl-RS" w:eastAsia="en-US"/>
              </w:rPr>
              <w:t>;</w:t>
            </w:r>
          </w:p>
          <w:p w14:paraId="6F32B2D8"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Расположиве регионалне и градске предности за локацију и развој ИЗ и ИП (greenfield) и запуштене индустријске локације (brownfield)</w:t>
            </w:r>
            <w:r w:rsidRPr="004B0A2A">
              <w:rPr>
                <w:rFonts w:eastAsia="Calibri"/>
                <w:sz w:val="16"/>
                <w:szCs w:val="16"/>
                <w:lang w:val="sr-Cyrl-RS" w:eastAsia="en-US"/>
              </w:rPr>
              <w:t>;</w:t>
            </w:r>
          </w:p>
          <w:p w14:paraId="5EAAA9EE"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Постојање европски и глобално препознатљивих произвођача и брендова у више индустријских грана;</w:t>
            </w:r>
          </w:p>
          <w:p w14:paraId="5445FB48"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Висока инвестициона атрактивност и висок прилив СДИ;</w:t>
            </w:r>
          </w:p>
          <w:p w14:paraId="116CD918" w14:textId="77777777" w:rsidR="00E40A26" w:rsidRPr="00783E4B" w:rsidRDefault="00E40A26"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Пословање према међународним стандардима квалитета (ISO, HACCP и сл.);</w:t>
            </w:r>
          </w:p>
          <w:p w14:paraId="6478E9D9" w14:textId="77777777" w:rsidR="00E40A26" w:rsidRPr="00783E4B" w:rsidRDefault="00F50C08"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783E4B">
              <w:rPr>
                <w:rFonts w:eastAsia="Calibri"/>
                <w:sz w:val="16"/>
                <w:lang w:val="sr-Cyrl-RS" w:eastAsia="en-US"/>
              </w:rPr>
              <w:t>E</w:t>
            </w:r>
            <w:r>
              <w:rPr>
                <w:rFonts w:eastAsia="Calibri"/>
                <w:sz w:val="16"/>
                <w:szCs w:val="16"/>
                <w:lang w:val="sr-Cyrl-RS" w:eastAsia="en-US"/>
              </w:rPr>
              <w:t>лементи  природног и културног наслеђа као потенцијал развоја туризма</w:t>
            </w:r>
            <w:r w:rsidRPr="00783E4B">
              <w:rPr>
                <w:rFonts w:eastAsia="Calibri"/>
                <w:sz w:val="16"/>
                <w:lang w:val="sr-Cyrl-RS" w:eastAsia="en-US"/>
              </w:rPr>
              <w:t>;</w:t>
            </w:r>
          </w:p>
          <w:p w14:paraId="27363190" w14:textId="77777777" w:rsidR="00541B48" w:rsidRPr="00783E4B" w:rsidRDefault="00F50C08"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Pr>
                <w:rFonts w:eastAsia="Calibri"/>
                <w:sz w:val="16"/>
                <w:szCs w:val="16"/>
                <w:lang w:val="sr-Cyrl-RS" w:eastAsia="en-US"/>
              </w:rPr>
              <w:t>Погранични и подунавски положај Војводине, м</w:t>
            </w:r>
            <w:r w:rsidR="009D11DC">
              <w:rPr>
                <w:rFonts w:eastAsia="Calibri"/>
                <w:sz w:val="16"/>
                <w:szCs w:val="16"/>
                <w:lang w:val="sr-Cyrl-RS" w:eastAsia="en-US"/>
              </w:rPr>
              <w:t>еђународне пловне реке, каналска</w:t>
            </w:r>
            <w:r>
              <w:rPr>
                <w:rFonts w:eastAsia="Calibri"/>
                <w:sz w:val="16"/>
                <w:szCs w:val="16"/>
                <w:lang w:val="sr-Cyrl-RS" w:eastAsia="en-US"/>
              </w:rPr>
              <w:t xml:space="preserve"> мрежа, салаши, вино и гастрономија</w:t>
            </w:r>
            <w:r w:rsidR="00541B48" w:rsidRPr="00783E4B">
              <w:rPr>
                <w:rFonts w:eastAsia="Calibri"/>
                <w:sz w:val="16"/>
                <w:lang w:val="sr-Cyrl-RS" w:eastAsia="en-US"/>
              </w:rPr>
              <w:t>;</w:t>
            </w:r>
          </w:p>
          <w:p w14:paraId="0968C73F" w14:textId="6256FED9" w:rsidR="00F50C08" w:rsidRPr="00783E4B" w:rsidRDefault="00541B48"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r w:rsidRPr="00D6575A">
              <w:rPr>
                <w:sz w:val="16"/>
                <w:szCs w:val="16"/>
                <w:lang w:val="sr-Cyrl-RS"/>
              </w:rPr>
              <w:t xml:space="preserve">Повољан утицај пољопривредне производње на развој   </w:t>
            </w:r>
            <w:r w:rsidRPr="00783E4B">
              <w:rPr>
                <w:sz w:val="16"/>
                <w:lang w:val="sr-Cyrl-RS"/>
              </w:rPr>
              <w:t>руралног и еко туризма</w:t>
            </w:r>
            <w:r w:rsidR="00D6575A" w:rsidRPr="00D6575A">
              <w:rPr>
                <w:sz w:val="16"/>
                <w:szCs w:val="16"/>
                <w:lang w:val="sr-Cyrl-RS"/>
              </w:rPr>
              <w:t xml:space="preserve"> као и других туристичких активности</w:t>
            </w:r>
            <w:r w:rsidRPr="00783E4B">
              <w:rPr>
                <w:rFonts w:eastAsia="Calibri"/>
                <w:sz w:val="16"/>
                <w:lang w:val="sr-Cyrl-RS" w:eastAsia="en-US"/>
              </w:rPr>
              <w:t>;</w:t>
            </w:r>
          </w:p>
          <w:p w14:paraId="4EAD257A" w14:textId="77777777" w:rsidR="00EA5ACA" w:rsidRPr="00783E4B" w:rsidRDefault="00EA5ACA" w:rsidP="0024055D">
            <w:pPr>
              <w:numPr>
                <w:ilvl w:val="0"/>
                <w:numId w:val="33"/>
              </w:numPr>
              <w:overflowPunct w:val="0"/>
              <w:autoSpaceDE w:val="0"/>
              <w:autoSpaceDN w:val="0"/>
              <w:adjustRightInd w:val="0"/>
              <w:ind w:left="142" w:hanging="142"/>
              <w:textAlignment w:val="baseline"/>
              <w:rPr>
                <w:rFonts w:eastAsia="Calibri"/>
                <w:sz w:val="16"/>
                <w:lang w:val="sr-Cyrl-RS" w:eastAsia="en-US"/>
              </w:rPr>
            </w:pPr>
          </w:p>
          <w:p w14:paraId="17D122C5" w14:textId="04FD6287" w:rsidR="00E40A26" w:rsidRPr="00783E4B" w:rsidRDefault="00E40A26" w:rsidP="009D11DC">
            <w:pPr>
              <w:overflowPunct w:val="0"/>
              <w:autoSpaceDE w:val="0"/>
              <w:autoSpaceDN w:val="0"/>
              <w:adjustRightInd w:val="0"/>
              <w:ind w:left="142"/>
              <w:textAlignment w:val="baseline"/>
              <w:rPr>
                <w:rFonts w:eastAsia="Calibri"/>
                <w:sz w:val="16"/>
                <w:lang w:val="sr-Cyrl-RS" w:eastAsia="en-US"/>
              </w:rPr>
            </w:pPr>
          </w:p>
        </w:tc>
        <w:tc>
          <w:tcPr>
            <w:tcW w:w="2431" w:type="pct"/>
          </w:tcPr>
          <w:p w14:paraId="79C05769" w14:textId="1DCCEC98" w:rsidR="00CA6396" w:rsidRPr="00783E4B" w:rsidRDefault="008D34E1" w:rsidP="0024055D">
            <w:pPr>
              <w:pStyle w:val="a2"/>
              <w:numPr>
                <w:ilvl w:val="0"/>
                <w:numId w:val="34"/>
              </w:numPr>
              <w:ind w:left="98" w:hanging="142"/>
              <w:rPr>
                <w:sz w:val="16"/>
                <w:lang w:val="sr-Cyrl-RS"/>
              </w:rPr>
            </w:pPr>
            <w:r w:rsidRPr="00783E4B">
              <w:rPr>
                <w:sz w:val="16"/>
                <w:lang w:val="sr-Cyrl-RS"/>
              </w:rPr>
              <w:t>Интензивиран начин обраде и коришћења земљишта, који може довести до његове деградације</w:t>
            </w:r>
          </w:p>
          <w:p w14:paraId="389E36D6"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Високо учешће производа са ниским нивоом додате вредности у извозу;</w:t>
            </w:r>
          </w:p>
          <w:p w14:paraId="28AA85D6"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Застарела технологија и недовољан ниво инвестиционе активности – инсталисани производни капацитети са технолошког аспекта ограничавају квалитет и конкурентност производа;</w:t>
            </w:r>
          </w:p>
          <w:p w14:paraId="19E5A960"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 xml:space="preserve">Велики број потенцијалних индустријских загађивача </w:t>
            </w:r>
          </w:p>
          <w:p w14:paraId="1A9F83E5"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Висока незапосленост и висок одлив квалитетних кадрова у иностранство – високо учешће нижих квалификација у контингенту незапослених лица и одлив висококвалификованих кадрова представља „инвестициони“ недостатак хуманог капитала у реалном сектору</w:t>
            </w:r>
            <w:r w:rsidRPr="004B0A2A">
              <w:rPr>
                <w:rFonts w:eastAsia="Calibri"/>
                <w:sz w:val="16"/>
                <w:szCs w:val="16"/>
                <w:lang w:val="sr-Cyrl-RS" w:eastAsia="en-US"/>
              </w:rPr>
              <w:t>;</w:t>
            </w:r>
          </w:p>
          <w:p w14:paraId="7493AE9F"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Неприлагођеност образовног система потребама привреде и слаба повезаност универзитета и развојно-истраживачких институција са привредом – што ограничава повећање продуктивности и конкурентности;</w:t>
            </w:r>
          </w:p>
          <w:p w14:paraId="609F0012"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Недовољна развијеност кластера и других форми удруживања</w:t>
            </w:r>
          </w:p>
          <w:p w14:paraId="4ED2AB8C"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Концентрација и поларизација привредних активности у Београду и Новом Саду</w:t>
            </w:r>
            <w:r w:rsidRPr="004B0A2A">
              <w:rPr>
                <w:rFonts w:eastAsia="Calibri"/>
                <w:sz w:val="16"/>
                <w:szCs w:val="16"/>
                <w:lang w:val="sr-Cyrl-RS" w:eastAsia="en-US"/>
              </w:rPr>
              <w:t>;</w:t>
            </w:r>
          </w:p>
          <w:p w14:paraId="7E93748C" w14:textId="77777777" w:rsidR="00E40A26" w:rsidRPr="00783E4B" w:rsidRDefault="00E40A26"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Недовољна употреба обновљивих извора енергије, неразвијен систем управљања отпадом и ниска стопа рециклирања;</w:t>
            </w:r>
          </w:p>
          <w:p w14:paraId="72C4DD26" w14:textId="05666E30" w:rsidR="00E40A26" w:rsidRPr="00783E4B" w:rsidRDefault="00F231F8"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 xml:space="preserve">Мала </w:t>
            </w:r>
            <w:r w:rsidRPr="00783E4B">
              <w:rPr>
                <w:rFonts w:eastAsia="Calibri"/>
                <w:sz w:val="16"/>
                <w:lang w:val="sr-Cyrl-RS" w:eastAsia="en-US"/>
              </w:rPr>
              <w:tab/>
              <w:t>диверификација</w:t>
            </w:r>
            <w:r w:rsidRPr="00783E4B">
              <w:rPr>
                <w:rFonts w:eastAsia="Calibri"/>
                <w:sz w:val="16"/>
                <w:lang w:val="sr-Cyrl-RS" w:eastAsia="en-US"/>
              </w:rPr>
              <w:tab/>
              <w:t>привредних     делатности</w:t>
            </w:r>
            <w:r w:rsidR="009D11DC" w:rsidRPr="00783E4B">
              <w:rPr>
                <w:rFonts w:eastAsia="Calibri"/>
                <w:sz w:val="16"/>
                <w:lang w:val="sr-Cyrl-RS" w:eastAsia="en-US"/>
              </w:rPr>
              <w:t>;</w:t>
            </w:r>
          </w:p>
          <w:p w14:paraId="2D09E8E4" w14:textId="0B2C5882" w:rsidR="009D11DC" w:rsidRPr="00783E4B" w:rsidRDefault="009D11DC"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Слаба туристичка опремљеност простора;</w:t>
            </w:r>
          </w:p>
          <w:p w14:paraId="459DEAF3" w14:textId="0C675046" w:rsidR="009D11DC" w:rsidRPr="00783E4B" w:rsidRDefault="009D11DC" w:rsidP="0024055D">
            <w:pPr>
              <w:numPr>
                <w:ilvl w:val="0"/>
                <w:numId w:val="34"/>
              </w:numPr>
              <w:overflowPunct w:val="0"/>
              <w:autoSpaceDE w:val="0"/>
              <w:autoSpaceDN w:val="0"/>
              <w:adjustRightInd w:val="0"/>
              <w:ind w:left="98" w:hanging="142"/>
              <w:textAlignment w:val="baseline"/>
              <w:rPr>
                <w:rFonts w:eastAsia="Calibri"/>
                <w:sz w:val="16"/>
                <w:lang w:val="sr-Cyrl-RS" w:eastAsia="en-US"/>
              </w:rPr>
            </w:pPr>
            <w:r>
              <w:rPr>
                <w:rFonts w:eastAsia="Calibri"/>
                <w:sz w:val="16"/>
                <w:szCs w:val="16"/>
                <w:lang w:val="sr-Cyrl-RS" w:eastAsia="en-US"/>
              </w:rPr>
              <w:t xml:space="preserve">Лоша </w:t>
            </w:r>
            <w:r w:rsidR="002146EA">
              <w:rPr>
                <w:rFonts w:eastAsia="Calibri"/>
                <w:sz w:val="16"/>
                <w:szCs w:val="16"/>
                <w:lang w:val="sr-Cyrl-RS" w:eastAsia="en-US"/>
              </w:rPr>
              <w:t>дистрибуција смештајних капацитета</w:t>
            </w:r>
            <w:r w:rsidR="002146EA" w:rsidRPr="00783E4B">
              <w:rPr>
                <w:rFonts w:eastAsia="Calibri"/>
                <w:sz w:val="16"/>
                <w:lang w:val="sr-Cyrl-RS" w:eastAsia="en-US"/>
              </w:rPr>
              <w:t>;</w:t>
            </w:r>
          </w:p>
          <w:p w14:paraId="5276B243" w14:textId="7C5640DE" w:rsidR="00EA5ACA" w:rsidRPr="00A660C5" w:rsidRDefault="00EA5ACA" w:rsidP="00EA5ACA">
            <w:pPr>
              <w:numPr>
                <w:ilvl w:val="0"/>
                <w:numId w:val="34"/>
              </w:numPr>
              <w:overflowPunct w:val="0"/>
              <w:autoSpaceDE w:val="0"/>
              <w:autoSpaceDN w:val="0"/>
              <w:adjustRightInd w:val="0"/>
              <w:ind w:left="98" w:hanging="142"/>
              <w:textAlignment w:val="baseline"/>
              <w:rPr>
                <w:rFonts w:eastAsia="Calibri"/>
                <w:sz w:val="16"/>
                <w:lang w:val="sr-Cyrl-RS" w:eastAsia="en-US"/>
              </w:rPr>
            </w:pPr>
            <w:r>
              <w:rPr>
                <w:sz w:val="16"/>
                <w:szCs w:val="16"/>
                <w:lang w:val="sr-Cyrl-RS"/>
              </w:rPr>
              <w:t>Н</w:t>
            </w:r>
            <w:r w:rsidRPr="00783E4B">
              <w:rPr>
                <w:sz w:val="16"/>
                <w:lang w:val="sr-Cyrl-RS"/>
              </w:rPr>
              <w:t>едовољно развијена туристичка понуда</w:t>
            </w:r>
            <w:r w:rsidR="00526F88">
              <w:rPr>
                <w:sz w:val="16"/>
                <w:szCs w:val="16"/>
                <w:lang w:val="sr-Cyrl-RS"/>
              </w:rPr>
              <w:t>,</w:t>
            </w:r>
            <w:r w:rsidRPr="00783E4B">
              <w:rPr>
                <w:sz w:val="16"/>
                <w:lang w:val="sr-Cyrl-RS"/>
              </w:rPr>
              <w:t xml:space="preserve"> неадекватна валоризација природних и антропогених туристичких потенцијала,</w:t>
            </w:r>
            <w:r w:rsidRPr="00783E4B">
              <w:rPr>
                <w:color w:val="00B050"/>
                <w:sz w:val="16"/>
                <w:lang w:val="sr-Cyrl-RS"/>
              </w:rPr>
              <w:t xml:space="preserve"> </w:t>
            </w:r>
            <w:r w:rsidR="00E80829" w:rsidRPr="00783E4B">
              <w:rPr>
                <w:sz w:val="16"/>
                <w:lang w:val="sr-Cyrl-RS"/>
              </w:rPr>
              <w:t xml:space="preserve">несклад просторног </w:t>
            </w:r>
            <w:r w:rsidRPr="00783E4B">
              <w:rPr>
                <w:sz w:val="16"/>
                <w:lang w:val="sr-Cyrl-RS"/>
              </w:rPr>
              <w:t>планирања туризма и ограничења режимима заштите природе;</w:t>
            </w:r>
          </w:p>
          <w:p w14:paraId="3C22C74D" w14:textId="04D62F79" w:rsidR="00A660C5" w:rsidRDefault="00A660C5" w:rsidP="00A660C5">
            <w:pPr>
              <w:overflowPunct w:val="0"/>
              <w:autoSpaceDE w:val="0"/>
              <w:autoSpaceDN w:val="0"/>
              <w:adjustRightInd w:val="0"/>
              <w:textAlignment w:val="baseline"/>
              <w:rPr>
                <w:rFonts w:eastAsia="Calibri"/>
                <w:sz w:val="16"/>
                <w:lang w:val="sr-Cyrl-RS" w:eastAsia="en-US"/>
              </w:rPr>
            </w:pPr>
          </w:p>
          <w:p w14:paraId="6EE9B1D7" w14:textId="77777777" w:rsidR="00A660C5" w:rsidRDefault="00A660C5" w:rsidP="00A660C5">
            <w:pPr>
              <w:overflowPunct w:val="0"/>
              <w:autoSpaceDE w:val="0"/>
              <w:autoSpaceDN w:val="0"/>
              <w:adjustRightInd w:val="0"/>
              <w:textAlignment w:val="baseline"/>
              <w:rPr>
                <w:rFonts w:eastAsia="Calibri"/>
                <w:sz w:val="16"/>
                <w:lang w:val="sr-Cyrl-RS" w:eastAsia="en-US"/>
              </w:rPr>
            </w:pPr>
          </w:p>
          <w:p w14:paraId="6FBABE80" w14:textId="77777777" w:rsidR="00E45594" w:rsidRDefault="00E45594" w:rsidP="00A660C5">
            <w:pPr>
              <w:overflowPunct w:val="0"/>
              <w:autoSpaceDE w:val="0"/>
              <w:autoSpaceDN w:val="0"/>
              <w:adjustRightInd w:val="0"/>
              <w:textAlignment w:val="baseline"/>
              <w:rPr>
                <w:rFonts w:eastAsia="Calibri"/>
                <w:sz w:val="16"/>
                <w:lang w:val="sr-Cyrl-RS" w:eastAsia="en-US"/>
              </w:rPr>
            </w:pPr>
          </w:p>
          <w:p w14:paraId="6A2B1AED" w14:textId="77777777" w:rsidR="00E45594" w:rsidRDefault="00E45594" w:rsidP="00A660C5">
            <w:pPr>
              <w:overflowPunct w:val="0"/>
              <w:autoSpaceDE w:val="0"/>
              <w:autoSpaceDN w:val="0"/>
              <w:adjustRightInd w:val="0"/>
              <w:textAlignment w:val="baseline"/>
              <w:rPr>
                <w:rFonts w:eastAsia="Calibri"/>
                <w:sz w:val="16"/>
                <w:lang w:val="sr-Cyrl-RS" w:eastAsia="en-US"/>
              </w:rPr>
            </w:pPr>
          </w:p>
          <w:p w14:paraId="12B4DBA1" w14:textId="77777777" w:rsidR="00E45594" w:rsidRDefault="00E45594" w:rsidP="00A660C5">
            <w:pPr>
              <w:overflowPunct w:val="0"/>
              <w:autoSpaceDE w:val="0"/>
              <w:autoSpaceDN w:val="0"/>
              <w:adjustRightInd w:val="0"/>
              <w:textAlignment w:val="baseline"/>
              <w:rPr>
                <w:rFonts w:eastAsia="Calibri"/>
                <w:sz w:val="16"/>
                <w:lang w:val="sr-Cyrl-RS" w:eastAsia="en-US"/>
              </w:rPr>
            </w:pPr>
          </w:p>
          <w:p w14:paraId="3F5A67AF" w14:textId="77777777" w:rsidR="00E45594" w:rsidRDefault="00E45594" w:rsidP="00A660C5">
            <w:pPr>
              <w:overflowPunct w:val="0"/>
              <w:autoSpaceDE w:val="0"/>
              <w:autoSpaceDN w:val="0"/>
              <w:adjustRightInd w:val="0"/>
              <w:textAlignment w:val="baseline"/>
              <w:rPr>
                <w:rFonts w:eastAsia="Calibri"/>
                <w:sz w:val="16"/>
                <w:lang w:val="sr-Cyrl-RS" w:eastAsia="en-US"/>
              </w:rPr>
            </w:pPr>
          </w:p>
          <w:p w14:paraId="21A35119" w14:textId="77777777" w:rsidR="00A660C5" w:rsidRPr="00783E4B" w:rsidRDefault="00A660C5" w:rsidP="00A660C5">
            <w:pPr>
              <w:overflowPunct w:val="0"/>
              <w:autoSpaceDE w:val="0"/>
              <w:autoSpaceDN w:val="0"/>
              <w:adjustRightInd w:val="0"/>
              <w:textAlignment w:val="baseline"/>
              <w:rPr>
                <w:rFonts w:eastAsia="Calibri"/>
                <w:sz w:val="16"/>
                <w:lang w:val="sr-Cyrl-RS" w:eastAsia="en-US"/>
              </w:rPr>
            </w:pPr>
          </w:p>
          <w:p w14:paraId="79EB15D8" w14:textId="47BD4B8D" w:rsidR="00E40A26" w:rsidRPr="00783E4B" w:rsidRDefault="00E40A26" w:rsidP="008C28C5">
            <w:pPr>
              <w:overflowPunct w:val="0"/>
              <w:autoSpaceDE w:val="0"/>
              <w:autoSpaceDN w:val="0"/>
              <w:adjustRightInd w:val="0"/>
              <w:ind w:left="98"/>
              <w:textAlignment w:val="baseline"/>
              <w:rPr>
                <w:rFonts w:eastAsia="Calibri"/>
                <w:sz w:val="16"/>
                <w:lang w:val="sr-Cyrl-RS" w:eastAsia="en-US"/>
              </w:rPr>
            </w:pPr>
          </w:p>
        </w:tc>
      </w:tr>
      <w:tr w:rsidR="00E40A26" w:rsidRPr="004B0A2A" w14:paraId="5CFEE84F" w14:textId="77777777" w:rsidTr="00E4615C">
        <w:trPr>
          <w:trHeight w:val="70"/>
        </w:trPr>
        <w:tc>
          <w:tcPr>
            <w:tcW w:w="2569" w:type="pct"/>
            <w:shd w:val="clear" w:color="auto" w:fill="D6E3BC" w:themeFill="accent3" w:themeFillTint="66"/>
          </w:tcPr>
          <w:p w14:paraId="29E97863" w14:textId="77777777" w:rsidR="00E40A26" w:rsidRPr="00783E4B" w:rsidRDefault="00E40A26" w:rsidP="00E4615C">
            <w:pPr>
              <w:spacing w:before="60"/>
              <w:jc w:val="center"/>
              <w:rPr>
                <w:b/>
                <w:sz w:val="16"/>
                <w:lang w:val="sr-Cyrl-RS" w:eastAsia="en-US"/>
              </w:rPr>
            </w:pPr>
            <w:r w:rsidRPr="00783E4B">
              <w:rPr>
                <w:b/>
                <w:sz w:val="16"/>
                <w:lang w:val="sr-Cyrl-RS" w:eastAsia="en-US"/>
              </w:rPr>
              <w:t>Могућности</w:t>
            </w:r>
          </w:p>
        </w:tc>
        <w:tc>
          <w:tcPr>
            <w:tcW w:w="2431" w:type="pct"/>
            <w:shd w:val="clear" w:color="auto" w:fill="FF5050"/>
          </w:tcPr>
          <w:p w14:paraId="7CBC4062" w14:textId="77777777" w:rsidR="00E40A26" w:rsidRPr="00783E4B" w:rsidRDefault="00E40A26" w:rsidP="00E4615C">
            <w:pPr>
              <w:spacing w:before="60"/>
              <w:jc w:val="center"/>
              <w:rPr>
                <w:b/>
                <w:sz w:val="16"/>
                <w:lang w:val="sr-Cyrl-RS" w:eastAsia="en-US"/>
              </w:rPr>
            </w:pPr>
            <w:r w:rsidRPr="00783E4B">
              <w:rPr>
                <w:b/>
                <w:sz w:val="16"/>
                <w:lang w:val="sr-Cyrl-RS" w:eastAsia="en-US"/>
              </w:rPr>
              <w:t>Претње – опасности</w:t>
            </w:r>
          </w:p>
        </w:tc>
      </w:tr>
      <w:tr w:rsidR="00E40A26" w:rsidRPr="004B0A2A" w14:paraId="0B171748" w14:textId="77777777" w:rsidTr="00A660C5">
        <w:trPr>
          <w:trHeight w:val="5136"/>
        </w:trPr>
        <w:tc>
          <w:tcPr>
            <w:tcW w:w="2569" w:type="pct"/>
          </w:tcPr>
          <w:p w14:paraId="45C1F03D"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sz w:val="16"/>
                <w:lang w:val="sr-Cyrl-RS" w:eastAsia="en-US"/>
              </w:rPr>
            </w:pPr>
            <w:r w:rsidRPr="00783E4B">
              <w:rPr>
                <w:sz w:val="16"/>
                <w:lang w:val="sr-Cyrl-RS" w:eastAsia="en-US"/>
              </w:rPr>
              <w:t>Нова индустријска политика у складу са политиком и стандарима развоја индустрије у ЕУ</w:t>
            </w:r>
          </w:p>
          <w:p w14:paraId="3C2A2742"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sz w:val="16"/>
                <w:lang w:val="sr-Cyrl-RS" w:eastAsia="en-US"/>
              </w:rPr>
            </w:pPr>
            <w:r w:rsidRPr="00783E4B">
              <w:rPr>
                <w:sz w:val="16"/>
                <w:lang w:val="sr-Cyrl-RS" w:eastAsia="en-US"/>
              </w:rPr>
              <w:t>Укљученост Републике Србије/АП Војводине у међународне транспортне и енергетске коридоре што ће убрзати развој привредне инфраструктуре</w:t>
            </w:r>
          </w:p>
          <w:p w14:paraId="442770B7"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sz w:val="16"/>
                <w:lang w:val="sr-Cyrl-RS" w:eastAsia="en-US"/>
              </w:rPr>
            </w:pPr>
            <w:r w:rsidRPr="00783E4B">
              <w:rPr>
                <w:sz w:val="16"/>
                <w:lang w:val="sr-Cyrl-RS" w:eastAsia="en-US"/>
              </w:rPr>
              <w:t>Јачање привредне сарадње са земљама ЈИЕ – зона слободне трговине, омогућава бржи економски развој и убрзање процеса прилагођавања и приступања ЕУ</w:t>
            </w:r>
          </w:p>
          <w:p w14:paraId="381BEF5A"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sz w:val="16"/>
                <w:lang w:val="sr-Cyrl-RS" w:eastAsia="en-US"/>
              </w:rPr>
            </w:pPr>
            <w:r w:rsidRPr="00783E4B">
              <w:rPr>
                <w:sz w:val="16"/>
                <w:lang w:val="sr-Cyrl-RS" w:eastAsia="en-US"/>
              </w:rPr>
              <w:t>компаративне регионалне и локалне предности за изградњу ИЗ и ИП на гринфилд и запуштеним индустријским браунфилд локацијама у градовима</w:t>
            </w:r>
          </w:p>
          <w:p w14:paraId="5A3D056C"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sz w:val="16"/>
                <w:lang w:val="sr-Cyrl-RS" w:eastAsia="en-US"/>
              </w:rPr>
            </w:pPr>
            <w:r w:rsidRPr="00783E4B">
              <w:rPr>
                <w:sz w:val="16"/>
                <w:lang w:val="sr-Cyrl-RS" w:eastAsia="en-US"/>
              </w:rPr>
              <w:t>подршка стварању кластера и интегрисању производног и услужног сектора на свим просторним нивоима</w:t>
            </w:r>
          </w:p>
          <w:p w14:paraId="7205F857"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sz w:val="16"/>
                <w:lang w:val="sr-Cyrl-RS" w:eastAsia="en-US"/>
              </w:rPr>
            </w:pPr>
            <w:r w:rsidRPr="00783E4B">
              <w:rPr>
                <w:sz w:val="16"/>
                <w:lang w:val="sr-Cyrl-RS" w:eastAsia="en-US"/>
              </w:rPr>
              <w:t>увођење стратешког планирања и буџетирања на локалном и регионалном нивоу</w:t>
            </w:r>
          </w:p>
          <w:p w14:paraId="78C0E7E3"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sz w:val="16"/>
                <w:lang w:val="sr-Cyrl-RS" w:eastAsia="en-US"/>
              </w:rPr>
            </w:pPr>
            <w:r w:rsidRPr="00783E4B">
              <w:rPr>
                <w:sz w:val="16"/>
                <w:lang w:val="sr-Cyrl-RS" w:eastAsia="en-US"/>
              </w:rPr>
              <w:t>Повећање ефикасног јавно-приватног партнерства – утицаће на ефикаснију алокацију ресурса, ризика, квалитета услуга и значајнији прилив СДИ</w:t>
            </w:r>
          </w:p>
          <w:p w14:paraId="1B8CDE49" w14:textId="77777777" w:rsidR="00E40A26" w:rsidRPr="00783E4B" w:rsidRDefault="00E40A26" w:rsidP="0024055D">
            <w:pPr>
              <w:numPr>
                <w:ilvl w:val="0"/>
                <w:numId w:val="36"/>
              </w:numPr>
              <w:overflowPunct w:val="0"/>
              <w:autoSpaceDE w:val="0"/>
              <w:autoSpaceDN w:val="0"/>
              <w:adjustRightInd w:val="0"/>
              <w:spacing w:after="120"/>
              <w:ind w:left="142" w:hanging="142"/>
              <w:contextualSpacing/>
              <w:textAlignment w:val="baseline"/>
              <w:rPr>
                <w:rFonts w:eastAsia="Calibri"/>
                <w:sz w:val="16"/>
                <w:lang w:val="sr-Cyrl-RS" w:eastAsia="en-US"/>
              </w:rPr>
            </w:pPr>
            <w:r w:rsidRPr="00783E4B">
              <w:rPr>
                <w:sz w:val="16"/>
                <w:lang w:val="sr-Cyrl-RS" w:eastAsia="en-US"/>
              </w:rPr>
              <w:t>IPA фондови (инструмент предприступне помоћи ЕУ) и прекогранична сарадња -  покретачка снага развоја и могућност приступа структуралним фондовима ЕУ.</w:t>
            </w:r>
          </w:p>
          <w:p w14:paraId="6C0D4AA1" w14:textId="77777777" w:rsidR="00E40A26" w:rsidRPr="00DF4A5F" w:rsidRDefault="00E40A26" w:rsidP="0024055D">
            <w:pPr>
              <w:numPr>
                <w:ilvl w:val="0"/>
                <w:numId w:val="36"/>
              </w:numPr>
              <w:overflowPunct w:val="0"/>
              <w:autoSpaceDE w:val="0"/>
              <w:autoSpaceDN w:val="0"/>
              <w:adjustRightInd w:val="0"/>
              <w:spacing w:after="120"/>
              <w:ind w:left="142" w:hanging="142"/>
              <w:contextualSpacing/>
              <w:textAlignment w:val="baseline"/>
              <w:rPr>
                <w:rFonts w:eastAsia="Calibri"/>
                <w:sz w:val="16"/>
                <w:lang w:val="sr-Cyrl-RS" w:eastAsia="en-US"/>
              </w:rPr>
            </w:pPr>
            <w:r w:rsidRPr="00783E4B">
              <w:rPr>
                <w:rFonts w:eastAsia="Calibri"/>
                <w:sz w:val="16"/>
                <w:lang w:val="sr-Cyrl-RS" w:eastAsia="en-US"/>
              </w:rPr>
              <w:t>Паметно коегзистирање традиционалне и 4.0 индустрије</w:t>
            </w:r>
            <w:r w:rsidR="002146EA" w:rsidRPr="00783E4B">
              <w:rPr>
                <w:rFonts w:eastAsia="Calibri"/>
                <w:sz w:val="16"/>
                <w:lang w:val="sr-Cyrl-RS" w:eastAsia="en-US"/>
              </w:rPr>
              <w:t>;</w:t>
            </w:r>
          </w:p>
          <w:p w14:paraId="02CCC770" w14:textId="559F3986" w:rsidR="002146EA" w:rsidRPr="00783E4B" w:rsidRDefault="00B73C90" w:rsidP="0024055D">
            <w:pPr>
              <w:numPr>
                <w:ilvl w:val="0"/>
                <w:numId w:val="36"/>
              </w:numPr>
              <w:overflowPunct w:val="0"/>
              <w:autoSpaceDE w:val="0"/>
              <w:autoSpaceDN w:val="0"/>
              <w:adjustRightInd w:val="0"/>
              <w:spacing w:after="120"/>
              <w:ind w:left="142" w:hanging="142"/>
              <w:contextualSpacing/>
              <w:textAlignment w:val="baseline"/>
              <w:rPr>
                <w:rFonts w:eastAsia="Calibri"/>
                <w:sz w:val="16"/>
                <w:lang w:val="sr-Cyrl-RS" w:eastAsia="en-US"/>
              </w:rPr>
            </w:pPr>
            <w:r>
              <w:rPr>
                <w:rFonts w:eastAsia="Calibri"/>
                <w:sz w:val="16"/>
                <w:szCs w:val="16"/>
                <w:lang w:val="sr-Cyrl-RS" w:eastAsia="en-US"/>
              </w:rPr>
              <w:t>Фавориз</w:t>
            </w:r>
            <w:r w:rsidR="001A2C19">
              <w:rPr>
                <w:rFonts w:eastAsia="Calibri"/>
                <w:sz w:val="16"/>
                <w:szCs w:val="16"/>
                <w:lang w:val="sr-Cyrl-RS" w:eastAsia="en-US"/>
              </w:rPr>
              <w:t>овање</w:t>
            </w:r>
            <w:r>
              <w:rPr>
                <w:rFonts w:eastAsia="Calibri"/>
                <w:sz w:val="16"/>
                <w:szCs w:val="16"/>
                <w:lang w:val="sr-Cyrl-RS" w:eastAsia="en-US"/>
              </w:rPr>
              <w:t xml:space="preserve"> </w:t>
            </w:r>
            <w:r w:rsidR="00C624FF">
              <w:rPr>
                <w:rFonts w:eastAsia="Calibri"/>
                <w:sz w:val="16"/>
                <w:szCs w:val="16"/>
                <w:lang w:val="sr-Cyrl-RS" w:eastAsia="en-US"/>
              </w:rPr>
              <w:t>националне</w:t>
            </w:r>
            <w:r>
              <w:rPr>
                <w:rFonts w:eastAsia="Calibri"/>
                <w:sz w:val="16"/>
                <w:szCs w:val="16"/>
                <w:lang w:val="sr-Cyrl-RS" w:eastAsia="en-US"/>
              </w:rPr>
              <w:t xml:space="preserve"> развојне политике </w:t>
            </w:r>
            <w:r w:rsidR="00C624FF">
              <w:rPr>
                <w:rFonts w:eastAsia="Calibri"/>
                <w:sz w:val="16"/>
                <w:szCs w:val="16"/>
                <w:lang w:val="sr-Cyrl-RS" w:eastAsia="en-US"/>
              </w:rPr>
              <w:t>и ЕУ</w:t>
            </w:r>
            <w:r>
              <w:rPr>
                <w:rFonts w:eastAsia="Calibri"/>
                <w:sz w:val="16"/>
                <w:szCs w:val="16"/>
                <w:lang w:val="sr-Cyrl-RS" w:eastAsia="en-US"/>
              </w:rPr>
              <w:t xml:space="preserve"> у </w:t>
            </w:r>
            <w:r w:rsidR="002146EA">
              <w:rPr>
                <w:rFonts w:eastAsia="Calibri"/>
                <w:sz w:val="16"/>
                <w:szCs w:val="16"/>
                <w:lang w:val="sr-Cyrl-RS" w:eastAsia="en-US"/>
              </w:rPr>
              <w:t xml:space="preserve"> домену туризма</w:t>
            </w:r>
            <w:r w:rsidR="002146EA" w:rsidRPr="00783E4B">
              <w:rPr>
                <w:rFonts w:eastAsia="Calibri"/>
                <w:sz w:val="16"/>
                <w:lang w:val="sr-Cyrl-RS" w:eastAsia="en-US"/>
              </w:rPr>
              <w:t>;</w:t>
            </w:r>
          </w:p>
          <w:p w14:paraId="273AE8E7" w14:textId="1829A044" w:rsidR="00A660C5" w:rsidRPr="00783E4B" w:rsidRDefault="002146EA" w:rsidP="00A660C5">
            <w:pPr>
              <w:numPr>
                <w:ilvl w:val="0"/>
                <w:numId w:val="36"/>
              </w:numPr>
              <w:overflowPunct w:val="0"/>
              <w:autoSpaceDE w:val="0"/>
              <w:autoSpaceDN w:val="0"/>
              <w:adjustRightInd w:val="0"/>
              <w:spacing w:after="120"/>
              <w:ind w:left="142" w:hanging="142"/>
              <w:contextualSpacing/>
              <w:textAlignment w:val="baseline"/>
              <w:rPr>
                <w:rFonts w:eastAsia="Calibri"/>
                <w:sz w:val="16"/>
                <w:lang w:val="sr-Cyrl-RS" w:eastAsia="en-US"/>
              </w:rPr>
            </w:pPr>
            <w:r>
              <w:rPr>
                <w:rFonts w:eastAsia="Calibri"/>
                <w:sz w:val="16"/>
                <w:szCs w:val="16"/>
                <w:lang w:val="sr-Cyrl-RS" w:eastAsia="en-US"/>
              </w:rPr>
              <w:t>Повезивање Војводине са суседним туристичким регијама и туристичким регијама на Дунаву</w:t>
            </w:r>
            <w:r w:rsidR="00A660C5">
              <w:rPr>
                <w:rFonts w:eastAsia="Calibri"/>
                <w:sz w:val="16"/>
                <w:szCs w:val="16"/>
                <w:lang w:val="sr-Cyrl-RS" w:eastAsia="en-US"/>
              </w:rPr>
              <w:t>.</w:t>
            </w:r>
          </w:p>
        </w:tc>
        <w:tc>
          <w:tcPr>
            <w:tcW w:w="2431" w:type="pct"/>
          </w:tcPr>
          <w:p w14:paraId="1A059F64" w14:textId="77777777" w:rsidR="00E40A26" w:rsidRPr="00783E4B" w:rsidRDefault="00E40A26" w:rsidP="0024055D">
            <w:pPr>
              <w:numPr>
                <w:ilvl w:val="0"/>
                <w:numId w:val="35"/>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Спорост интеграционих процеса у ЕУ – успорени реформски процеси, изостанак значајније економске помоћи за оспособљавање и усмеравање у процесу придруживања као и страних директних инвестиција, ограничава структурне промене и привредни развој</w:t>
            </w:r>
          </w:p>
          <w:p w14:paraId="64C07F04" w14:textId="77777777" w:rsidR="00E40A26" w:rsidRPr="00783E4B" w:rsidRDefault="00E40A26" w:rsidP="0024055D">
            <w:pPr>
              <w:numPr>
                <w:ilvl w:val="0"/>
                <w:numId w:val="35"/>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Светска финансијска и економска криза – као последица пандемије вирусом COVID-19</w:t>
            </w:r>
            <w:r w:rsidRPr="004B0A2A">
              <w:rPr>
                <w:rFonts w:eastAsia="Calibri"/>
                <w:sz w:val="16"/>
                <w:szCs w:val="16"/>
                <w:lang w:val="sr-Cyrl-RS" w:eastAsia="en-US"/>
              </w:rPr>
              <w:t xml:space="preserve"> </w:t>
            </w:r>
            <w:r w:rsidRPr="00783E4B">
              <w:rPr>
                <w:rFonts w:eastAsia="Calibri"/>
                <w:sz w:val="16"/>
                <w:lang w:val="sr-Cyrl-RS" w:eastAsia="en-US"/>
              </w:rPr>
              <w:t>импликације на стагнацију привредних активности у свету негативно ће се одразити на прилив СДИ и проналажење страних партнера</w:t>
            </w:r>
          </w:p>
          <w:p w14:paraId="6A3832CB" w14:textId="77777777" w:rsidR="00E40A26" w:rsidRPr="00783E4B" w:rsidRDefault="00E40A26" w:rsidP="0024055D">
            <w:pPr>
              <w:numPr>
                <w:ilvl w:val="0"/>
                <w:numId w:val="35"/>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 xml:space="preserve">Спорост увођења нових стандарда – утиче на успоравање процеса интеграције Србије у ЕУ, СТО, међународне институције, омета билатералну и мултилатералну сарадњу </w:t>
            </w:r>
          </w:p>
          <w:p w14:paraId="09017AAE" w14:textId="77777777" w:rsidR="00E40A26" w:rsidRPr="00783E4B" w:rsidRDefault="00E40A26" w:rsidP="0024055D">
            <w:pPr>
              <w:numPr>
                <w:ilvl w:val="0"/>
                <w:numId w:val="35"/>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Прекомерна потрошња ресурса и енергетска неефикасност директни су негативни ефекти на трошкове производње, конкурентност и одрживи развој</w:t>
            </w:r>
          </w:p>
          <w:p w14:paraId="18CC0C07" w14:textId="77777777" w:rsidR="00E40A26" w:rsidRPr="00783E4B" w:rsidRDefault="00E40A26" w:rsidP="0024055D">
            <w:pPr>
              <w:numPr>
                <w:ilvl w:val="0"/>
                <w:numId w:val="35"/>
              </w:numPr>
              <w:overflowPunct w:val="0"/>
              <w:autoSpaceDE w:val="0"/>
              <w:autoSpaceDN w:val="0"/>
              <w:adjustRightInd w:val="0"/>
              <w:ind w:left="98" w:hanging="142"/>
              <w:textAlignment w:val="baseline"/>
              <w:rPr>
                <w:rFonts w:eastAsia="Calibri"/>
                <w:sz w:val="16"/>
                <w:lang w:val="sr-Cyrl-RS" w:eastAsia="en-US"/>
              </w:rPr>
            </w:pPr>
            <w:r w:rsidRPr="00783E4B">
              <w:rPr>
                <w:rFonts w:eastAsia="Calibri"/>
                <w:sz w:val="16"/>
                <w:lang w:val="sr-Cyrl-RS" w:eastAsia="en-US"/>
              </w:rPr>
              <w:t>Сива економија – проблем који угрожава регуларно пословање и штети државном буџету</w:t>
            </w:r>
          </w:p>
          <w:p w14:paraId="3B931BFD" w14:textId="77777777" w:rsidR="008D34E1" w:rsidRPr="00783E4B" w:rsidRDefault="008D34E1" w:rsidP="0024055D">
            <w:pPr>
              <w:numPr>
                <w:ilvl w:val="0"/>
                <w:numId w:val="35"/>
              </w:numPr>
              <w:spacing w:after="120"/>
              <w:ind w:left="98" w:hanging="142"/>
              <w:contextualSpacing/>
              <w:rPr>
                <w:rFonts w:eastAsia="Calibri"/>
                <w:sz w:val="16"/>
                <w:lang w:val="sr-Cyrl-RS"/>
              </w:rPr>
            </w:pPr>
            <w:r w:rsidRPr="00783E4B">
              <w:rPr>
                <w:rFonts w:eastAsia="Calibri"/>
                <w:sz w:val="16"/>
                <w:lang w:val="sr-Cyrl-RS"/>
              </w:rPr>
              <w:t>Пренамена пољопривредног земљишта у непољопривредне сврхе</w:t>
            </w:r>
          </w:p>
          <w:p w14:paraId="6EFA6E8E" w14:textId="77777777" w:rsidR="00E40A26" w:rsidRPr="00DF4A5F" w:rsidRDefault="008D34E1" w:rsidP="0024055D">
            <w:pPr>
              <w:numPr>
                <w:ilvl w:val="0"/>
                <w:numId w:val="35"/>
              </w:numPr>
              <w:spacing w:after="120"/>
              <w:ind w:left="98" w:hanging="142"/>
              <w:contextualSpacing/>
              <w:rPr>
                <w:rFonts w:eastAsia="Calibri"/>
                <w:sz w:val="16"/>
                <w:lang w:val="sr-Cyrl-RS" w:eastAsia="en-US"/>
              </w:rPr>
            </w:pPr>
            <w:r w:rsidRPr="00783E4B">
              <w:rPr>
                <w:rFonts w:eastAsia="Calibri"/>
                <w:sz w:val="16"/>
                <w:lang w:val="sr-Cyrl-RS"/>
              </w:rPr>
              <w:t>Нарушавање физичке структуре земљишта као последица обраде тешким пољопривредним машинама</w:t>
            </w:r>
            <w:r w:rsidR="002146EA" w:rsidRPr="00783E4B">
              <w:rPr>
                <w:rFonts w:eastAsia="Calibri"/>
                <w:sz w:val="16"/>
                <w:lang w:val="sr-Cyrl-RS" w:eastAsia="en-US"/>
              </w:rPr>
              <w:t>;</w:t>
            </w:r>
          </w:p>
          <w:p w14:paraId="30B7868E" w14:textId="77777777" w:rsidR="00DF4A5F" w:rsidRPr="00783E4B" w:rsidRDefault="00DF4A5F" w:rsidP="00DF4A5F">
            <w:pPr>
              <w:spacing w:after="120"/>
              <w:ind w:left="98"/>
              <w:contextualSpacing/>
              <w:rPr>
                <w:rFonts w:eastAsia="Calibri"/>
                <w:sz w:val="16"/>
                <w:szCs w:val="16"/>
                <w:lang w:val="sr-Cyrl-RS" w:eastAsia="en-US"/>
              </w:rPr>
            </w:pPr>
          </w:p>
          <w:p w14:paraId="58F35BD6" w14:textId="287958DD" w:rsidR="00E40A26" w:rsidRPr="00783E4B" w:rsidRDefault="002146EA" w:rsidP="00A660C5">
            <w:pPr>
              <w:numPr>
                <w:ilvl w:val="0"/>
                <w:numId w:val="35"/>
              </w:numPr>
              <w:spacing w:after="120"/>
              <w:ind w:left="98" w:hanging="142"/>
              <w:contextualSpacing/>
              <w:rPr>
                <w:rFonts w:eastAsia="Calibri"/>
                <w:sz w:val="16"/>
                <w:lang w:val="sr-Cyrl-RS" w:eastAsia="en-US"/>
              </w:rPr>
            </w:pPr>
            <w:r>
              <w:rPr>
                <w:rFonts w:eastAsia="Calibri"/>
                <w:sz w:val="16"/>
                <w:szCs w:val="16"/>
                <w:lang w:val="sr-Cyrl-RS" w:eastAsia="en-US"/>
              </w:rPr>
              <w:t xml:space="preserve">Девастација ресурса од важности за </w:t>
            </w:r>
            <w:r w:rsidR="00B73C90">
              <w:rPr>
                <w:rFonts w:eastAsia="Calibri"/>
                <w:sz w:val="16"/>
                <w:szCs w:val="16"/>
                <w:lang w:val="sr-Cyrl-RS" w:eastAsia="en-US"/>
              </w:rPr>
              <w:t>развој туризма ( културно-историјског и природног наслеђа)</w:t>
            </w:r>
            <w:r w:rsidR="00A660C5">
              <w:rPr>
                <w:rFonts w:eastAsia="Calibri"/>
                <w:sz w:val="16"/>
                <w:szCs w:val="16"/>
                <w:lang w:val="sr-Cyrl-RS" w:eastAsia="en-US"/>
              </w:rPr>
              <w:t>.</w:t>
            </w:r>
          </w:p>
        </w:tc>
      </w:tr>
    </w:tbl>
    <w:p w14:paraId="2AEBBC38" w14:textId="77777777" w:rsidR="0048421D" w:rsidRDefault="0048421D" w:rsidP="00F178CF">
      <w:pPr>
        <w:rPr>
          <w:b/>
          <w:sz w:val="14"/>
          <w:lang w:val="sr-Cyrl-RS"/>
        </w:rPr>
      </w:pPr>
    </w:p>
    <w:p w14:paraId="0A488742" w14:textId="77777777" w:rsidR="00E45594" w:rsidRPr="00783E4B" w:rsidRDefault="00E45594" w:rsidP="00F178CF">
      <w:pPr>
        <w:rPr>
          <w:b/>
          <w:sz w:val="14"/>
          <w:lang w:val="sr-Cyrl-RS"/>
        </w:rPr>
      </w:pPr>
    </w:p>
    <w:p w14:paraId="0AD86CFD" w14:textId="37F3393B" w:rsidR="00755840" w:rsidRPr="00936DE2" w:rsidRDefault="00293124" w:rsidP="006F1771">
      <w:pPr>
        <w:pStyle w:val="Heding2"/>
        <w:rPr>
          <w:lang w:val="sr-Cyrl-RS"/>
        </w:rPr>
      </w:pPr>
      <w:bookmarkStart w:id="1230" w:name="_Toc83042019"/>
      <w:bookmarkStart w:id="1231" w:name="_Toc90374910"/>
      <w:bookmarkStart w:id="1232" w:name="_Toc90375229"/>
      <w:bookmarkStart w:id="1233" w:name="_Toc90377877"/>
      <w:bookmarkStart w:id="1234" w:name="_Toc90387077"/>
      <w:bookmarkStart w:id="1235" w:name="_Toc90388695"/>
      <w:bookmarkStart w:id="1236" w:name="_Toc90389526"/>
      <w:bookmarkStart w:id="1237" w:name="_Toc90449703"/>
      <w:bookmarkStart w:id="1238" w:name="_Toc90454643"/>
      <w:bookmarkStart w:id="1239" w:name="_Toc90483371"/>
      <w:bookmarkStart w:id="1240" w:name="_Toc96520116"/>
      <w:r w:rsidRPr="00783E4B">
        <w:rPr>
          <w:lang w:val="sr-Cyrl-RS"/>
        </w:rPr>
        <w:t xml:space="preserve">4.3. </w:t>
      </w:r>
      <w:bookmarkEnd w:id="1230"/>
      <w:r w:rsidR="00936DE2">
        <w:rPr>
          <w:lang w:val="sr-Cyrl-RS"/>
        </w:rPr>
        <w:t>САОБРАЋАЈ</w:t>
      </w:r>
      <w:bookmarkEnd w:id="1231"/>
      <w:bookmarkEnd w:id="1232"/>
      <w:bookmarkEnd w:id="1233"/>
      <w:bookmarkEnd w:id="1234"/>
      <w:bookmarkEnd w:id="1235"/>
      <w:bookmarkEnd w:id="1236"/>
      <w:bookmarkEnd w:id="1237"/>
      <w:bookmarkEnd w:id="1238"/>
      <w:bookmarkEnd w:id="1239"/>
      <w:bookmarkEnd w:id="1240"/>
    </w:p>
    <w:p w14:paraId="618050F8" w14:textId="77777777" w:rsidR="008334D0" w:rsidRPr="00783E4B" w:rsidRDefault="008334D0" w:rsidP="008334D0">
      <w:pPr>
        <w:rPr>
          <w:sz w:val="12"/>
          <w:lang w:val="sr-Cyrl-RS" w:eastAsia="sr-Latn-CS"/>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11"/>
        <w:gridCol w:w="4960"/>
      </w:tblGrid>
      <w:tr w:rsidR="008334D0" w:rsidRPr="004B0A2A" w14:paraId="50A4FA3A" w14:textId="77777777" w:rsidTr="0077168E">
        <w:trPr>
          <w:jc w:val="center"/>
        </w:trPr>
        <w:tc>
          <w:tcPr>
            <w:tcW w:w="4611" w:type="dxa"/>
            <w:shd w:val="clear" w:color="auto" w:fill="FBD4B4" w:themeFill="accent6" w:themeFillTint="66"/>
          </w:tcPr>
          <w:p w14:paraId="12AF2CD0" w14:textId="77777777" w:rsidR="008334D0" w:rsidRPr="00783E4B" w:rsidRDefault="008334D0" w:rsidP="006F1771">
            <w:pPr>
              <w:jc w:val="center"/>
              <w:rPr>
                <w:sz w:val="16"/>
                <w:lang w:val="sr-Cyrl-RS" w:eastAsia="sr-Latn-CS"/>
              </w:rPr>
            </w:pPr>
            <w:r w:rsidRPr="00783E4B">
              <w:rPr>
                <w:b/>
                <w:sz w:val="16"/>
                <w:lang w:val="sr-Cyrl-RS" w:eastAsia="sr-Latn-CS"/>
              </w:rPr>
              <w:t>СНАГЕ  (STRENGTHS)</w:t>
            </w:r>
          </w:p>
        </w:tc>
        <w:tc>
          <w:tcPr>
            <w:tcW w:w="4960" w:type="dxa"/>
            <w:shd w:val="clear" w:color="auto" w:fill="E36C0A" w:themeFill="accent6" w:themeFillShade="BF"/>
          </w:tcPr>
          <w:p w14:paraId="6556DE8F" w14:textId="77777777" w:rsidR="008334D0" w:rsidRPr="00783E4B" w:rsidRDefault="008334D0" w:rsidP="006F1771">
            <w:pPr>
              <w:jc w:val="center"/>
              <w:rPr>
                <w:sz w:val="16"/>
                <w:lang w:val="sr-Cyrl-RS" w:eastAsia="sr-Latn-CS"/>
              </w:rPr>
            </w:pPr>
            <w:r w:rsidRPr="00783E4B">
              <w:rPr>
                <w:b/>
                <w:sz w:val="16"/>
                <w:lang w:val="sr-Cyrl-RS" w:eastAsia="sr-Latn-CS"/>
              </w:rPr>
              <w:t>СЛАБОСТИ  (WEAKNESSES)</w:t>
            </w:r>
          </w:p>
        </w:tc>
      </w:tr>
      <w:tr w:rsidR="008334D0" w:rsidRPr="004B0A2A" w14:paraId="511D6F6F" w14:textId="77777777" w:rsidTr="00F71CF5">
        <w:trPr>
          <w:jc w:val="center"/>
        </w:trPr>
        <w:tc>
          <w:tcPr>
            <w:tcW w:w="4611" w:type="dxa"/>
          </w:tcPr>
          <w:p w14:paraId="64205A96" w14:textId="77777777" w:rsidR="008334D0" w:rsidRPr="00783E4B" w:rsidRDefault="008334D0"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Повољан саобраћајни положај;</w:t>
            </w:r>
          </w:p>
          <w:p w14:paraId="48400C53" w14:textId="77777777" w:rsidR="008334D0" w:rsidRPr="00783E4B" w:rsidRDefault="008334D0"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задовољавајућа густина путне мреже;</w:t>
            </w:r>
          </w:p>
          <w:p w14:paraId="5C25B234" w14:textId="4DED755D" w:rsidR="008334D0" w:rsidRPr="00783E4B" w:rsidRDefault="008334D0" w:rsidP="0024055D">
            <w:pPr>
              <w:numPr>
                <w:ilvl w:val="0"/>
                <w:numId w:val="36"/>
              </w:numPr>
              <w:overflowPunct w:val="0"/>
              <w:autoSpaceDE w:val="0"/>
              <w:autoSpaceDN w:val="0"/>
              <w:adjustRightInd w:val="0"/>
              <w:spacing w:after="120"/>
              <w:ind w:left="160" w:hanging="160"/>
              <w:contextualSpacing/>
              <w:textAlignment w:val="baseline"/>
              <w:rPr>
                <w:sz w:val="16"/>
                <w:lang w:val="sr-Cyrl-RS" w:eastAsia="en-US"/>
              </w:rPr>
            </w:pPr>
            <w:r w:rsidRPr="00783E4B">
              <w:rPr>
                <w:sz w:val="16"/>
                <w:lang w:val="sr-Cyrl-RS" w:eastAsia="en-US"/>
              </w:rPr>
              <w:t>комплетирањна мреже аутоп</w:t>
            </w:r>
            <w:r w:rsidR="002C5BED" w:rsidRPr="00783E4B">
              <w:rPr>
                <w:sz w:val="16"/>
                <w:lang w:val="sr-Cyrl-RS" w:eastAsia="en-US"/>
              </w:rPr>
              <w:t>утева на некадашњем  коридору X;</w:t>
            </w:r>
          </w:p>
          <w:p w14:paraId="0047D37C" w14:textId="77777777" w:rsidR="008334D0" w:rsidRPr="00783E4B" w:rsidRDefault="008334D0"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задовољавајући степен моторизације у односу на суседне земље;</w:t>
            </w:r>
          </w:p>
          <w:p w14:paraId="57D6E77E" w14:textId="15F6E4CC" w:rsidR="00293124" w:rsidRPr="00783E4B" w:rsidRDefault="00293124"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Релативно добро развијена инфраструктурна мрежа железнице</w:t>
            </w:r>
          </w:p>
          <w:p w14:paraId="3FCDC5E4" w14:textId="77777777" w:rsidR="00293124" w:rsidRPr="00783E4B" w:rsidRDefault="00293124"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Трасе традиоционалних међународних транзитних железничких коридори;</w:t>
            </w:r>
          </w:p>
          <w:p w14:paraId="542D9D75" w14:textId="77777777" w:rsidR="00293124" w:rsidRPr="00783E4B" w:rsidRDefault="00293124"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 xml:space="preserve">Велики значај у формирању и функционисању европске железничке мреже; </w:t>
            </w:r>
          </w:p>
          <w:p w14:paraId="5157C786" w14:textId="0B031C45" w:rsidR="00293124" w:rsidRPr="00783E4B" w:rsidRDefault="00293124"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 xml:space="preserve">регионална покривеност железничком мрежом; </w:t>
            </w:r>
          </w:p>
          <w:p w14:paraId="2F8E4DAD" w14:textId="246988A2" w:rsidR="00FF5E4A" w:rsidRPr="00783E4B" w:rsidRDefault="00FF5E4A"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Велики значај у формирању и функционисању европске мреже водних путева;</w:t>
            </w:r>
          </w:p>
          <w:p w14:paraId="0146B234" w14:textId="4DFCE3DB" w:rsidR="00FF5E4A" w:rsidRPr="00783E4B" w:rsidRDefault="00FF5E4A"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 xml:space="preserve">економичност у погледу потрошње горива </w:t>
            </w:r>
            <w:r w:rsidR="00BC47B3" w:rsidRPr="00783E4B">
              <w:rPr>
                <w:sz w:val="16"/>
                <w:lang w:val="sr-Cyrl-RS" w:eastAsia="en-US"/>
              </w:rPr>
              <w:t>водног транспорта</w:t>
            </w:r>
            <w:r w:rsidRPr="00783E4B">
              <w:rPr>
                <w:sz w:val="16"/>
                <w:lang w:val="sr-Cyrl-RS" w:eastAsia="en-US"/>
              </w:rPr>
              <w:t xml:space="preserve"> и најнижи екстерни трошкови у односу на остале видове транспорта; </w:t>
            </w:r>
          </w:p>
          <w:p w14:paraId="463D41B8" w14:textId="77777777" w:rsidR="00FD7C75" w:rsidRPr="00783E4B" w:rsidRDefault="00FD7C75"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Постојање мреже летилишта на погодним локацијама;</w:t>
            </w:r>
          </w:p>
          <w:p w14:paraId="370EF980" w14:textId="77777777" w:rsidR="00FD7C75" w:rsidRPr="00783E4B" w:rsidRDefault="00FD7C75"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 xml:space="preserve">расположивост постојеће инфраструктуре у зони летилишта </w:t>
            </w:r>
          </w:p>
          <w:p w14:paraId="40CC95EF" w14:textId="77777777" w:rsidR="00FD7C75" w:rsidRPr="00783E4B" w:rsidRDefault="00FD7C75" w:rsidP="0024055D">
            <w:pPr>
              <w:numPr>
                <w:ilvl w:val="0"/>
                <w:numId w:val="36"/>
              </w:numPr>
              <w:overflowPunct w:val="0"/>
              <w:autoSpaceDE w:val="0"/>
              <w:autoSpaceDN w:val="0"/>
              <w:adjustRightInd w:val="0"/>
              <w:spacing w:after="120"/>
              <w:ind w:left="160" w:hanging="160"/>
              <w:contextualSpacing/>
              <w:jc w:val="left"/>
              <w:textAlignment w:val="baseline"/>
              <w:rPr>
                <w:sz w:val="16"/>
                <w:lang w:val="sr-Cyrl-RS" w:eastAsia="en-US"/>
              </w:rPr>
            </w:pPr>
            <w:r w:rsidRPr="00783E4B">
              <w:rPr>
                <w:sz w:val="16"/>
                <w:lang w:val="sr-Cyrl-RS" w:eastAsia="en-US"/>
              </w:rPr>
              <w:t>повећање броја иностраних туриста у АП Војводини и Србији</w:t>
            </w:r>
          </w:p>
          <w:p w14:paraId="03A0CE84" w14:textId="6B727663" w:rsidR="00FF1AE4" w:rsidRPr="00783E4B" w:rsidRDefault="00FF1AE4" w:rsidP="0024055D">
            <w:pPr>
              <w:numPr>
                <w:ilvl w:val="0"/>
                <w:numId w:val="36"/>
              </w:numPr>
              <w:ind w:left="181" w:hanging="180"/>
              <w:jc w:val="left"/>
              <w:rPr>
                <w:spacing w:val="-6"/>
                <w:sz w:val="16"/>
                <w:lang w:val="sr-Cyrl-RS" w:eastAsia="sr-Latn-CS"/>
              </w:rPr>
            </w:pPr>
            <w:r w:rsidRPr="00783E4B">
              <w:rPr>
                <w:spacing w:val="-6"/>
                <w:sz w:val="16"/>
                <w:lang w:val="sr-Cyrl-RS" w:eastAsia="sr-Latn-CS"/>
              </w:rPr>
              <w:t xml:space="preserve">Географски положај и велики расположиви ресурси на унутрашњим пловним путевима (Дунав,  Сава, Тиса, </w:t>
            </w:r>
            <w:r w:rsidR="00562F08" w:rsidRPr="004B0A2A">
              <w:rPr>
                <w:spacing w:val="-6"/>
                <w:sz w:val="16"/>
                <w:lang w:val="sr-Cyrl-RS" w:eastAsia="sr-Latn-CS"/>
              </w:rPr>
              <w:t>ХС</w:t>
            </w:r>
            <w:r w:rsidRPr="00783E4B">
              <w:rPr>
                <w:spacing w:val="-6"/>
                <w:sz w:val="16"/>
                <w:lang w:val="sr-Cyrl-RS" w:eastAsia="sr-Latn-CS"/>
              </w:rPr>
              <w:t xml:space="preserve"> ДТД)</w:t>
            </w:r>
            <w:r w:rsidRPr="004B0A2A">
              <w:rPr>
                <w:spacing w:val="-6"/>
                <w:sz w:val="16"/>
                <w:lang w:val="sr-Cyrl-RS" w:eastAsia="sr-Latn-CS"/>
              </w:rPr>
              <w:t xml:space="preserve"> за развој мултимодалног саобраћаја</w:t>
            </w:r>
            <w:r w:rsidRPr="00783E4B">
              <w:rPr>
                <w:spacing w:val="-6"/>
                <w:sz w:val="16"/>
                <w:lang w:val="sr-Cyrl-RS" w:eastAsia="sr-Latn-CS"/>
              </w:rPr>
              <w:t>;</w:t>
            </w:r>
          </w:p>
          <w:p w14:paraId="48032636" w14:textId="7DF66C41" w:rsidR="008334D0" w:rsidRPr="00783E4B" w:rsidRDefault="00FF1AE4" w:rsidP="0024055D">
            <w:pPr>
              <w:numPr>
                <w:ilvl w:val="0"/>
                <w:numId w:val="36"/>
              </w:numPr>
              <w:ind w:left="181" w:hanging="180"/>
              <w:jc w:val="left"/>
              <w:rPr>
                <w:sz w:val="16"/>
                <w:lang w:val="sr-Cyrl-RS" w:eastAsia="en-US"/>
              </w:rPr>
            </w:pPr>
            <w:r w:rsidRPr="00783E4B">
              <w:rPr>
                <w:spacing w:val="-6"/>
                <w:sz w:val="16"/>
                <w:lang w:val="sr-Cyrl-RS" w:eastAsia="sr-Latn-CS"/>
              </w:rPr>
              <w:t xml:space="preserve">најефикасније задовољење потреба корисника, ниже цене транспорта и временске предности; </w:t>
            </w:r>
          </w:p>
        </w:tc>
        <w:tc>
          <w:tcPr>
            <w:tcW w:w="4960" w:type="dxa"/>
          </w:tcPr>
          <w:p w14:paraId="47B2DE65" w14:textId="587619D3" w:rsidR="008334D0" w:rsidRPr="00783E4B" w:rsidRDefault="008334D0" w:rsidP="0024055D">
            <w:pPr>
              <w:numPr>
                <w:ilvl w:val="0"/>
                <w:numId w:val="36"/>
              </w:numPr>
              <w:overflowPunct w:val="0"/>
              <w:autoSpaceDE w:val="0"/>
              <w:autoSpaceDN w:val="0"/>
              <w:adjustRightInd w:val="0"/>
              <w:spacing w:after="120"/>
              <w:ind w:left="250" w:hanging="250"/>
              <w:contextualSpacing/>
              <w:textAlignment w:val="baseline"/>
              <w:rPr>
                <w:sz w:val="16"/>
                <w:lang w:val="sr-Cyrl-RS" w:eastAsia="en-US"/>
              </w:rPr>
            </w:pPr>
            <w:r w:rsidRPr="00783E4B">
              <w:rPr>
                <w:sz w:val="16"/>
                <w:lang w:val="sr-Cyrl-RS" w:eastAsia="en-US"/>
              </w:rPr>
              <w:t>слаба динамика реализације постојећих пројеката;</w:t>
            </w:r>
          </w:p>
          <w:p w14:paraId="340AB2B7" w14:textId="77777777" w:rsidR="008334D0" w:rsidRPr="00783E4B" w:rsidRDefault="008334D0" w:rsidP="0024055D">
            <w:pPr>
              <w:numPr>
                <w:ilvl w:val="0"/>
                <w:numId w:val="36"/>
              </w:numPr>
              <w:overflowPunct w:val="0"/>
              <w:autoSpaceDE w:val="0"/>
              <w:autoSpaceDN w:val="0"/>
              <w:adjustRightInd w:val="0"/>
              <w:spacing w:after="120"/>
              <w:ind w:left="250" w:hanging="250"/>
              <w:contextualSpacing/>
              <w:textAlignment w:val="baseline"/>
              <w:rPr>
                <w:sz w:val="16"/>
                <w:lang w:val="sr-Cyrl-RS" w:eastAsia="en-US"/>
              </w:rPr>
            </w:pPr>
            <w:r w:rsidRPr="00783E4B">
              <w:rPr>
                <w:sz w:val="16"/>
                <w:lang w:val="sr-Cyrl-RS" w:eastAsia="en-US"/>
              </w:rPr>
              <w:t>недовршена планска и пројектна документација за приоритетне путне правце;</w:t>
            </w:r>
          </w:p>
          <w:p w14:paraId="1976F125" w14:textId="77777777" w:rsidR="008334D0" w:rsidRPr="00783E4B" w:rsidRDefault="008334D0" w:rsidP="0024055D">
            <w:pPr>
              <w:numPr>
                <w:ilvl w:val="0"/>
                <w:numId w:val="36"/>
              </w:numPr>
              <w:overflowPunct w:val="0"/>
              <w:autoSpaceDE w:val="0"/>
              <w:autoSpaceDN w:val="0"/>
              <w:adjustRightInd w:val="0"/>
              <w:spacing w:after="120"/>
              <w:ind w:left="250" w:hanging="250"/>
              <w:contextualSpacing/>
              <w:textAlignment w:val="baseline"/>
              <w:rPr>
                <w:sz w:val="16"/>
                <w:lang w:val="sr-Cyrl-RS" w:eastAsia="en-US"/>
              </w:rPr>
            </w:pPr>
            <w:r w:rsidRPr="00783E4B">
              <w:rPr>
                <w:sz w:val="16"/>
                <w:lang w:val="sr-Cyrl-RS" w:eastAsia="en-US"/>
              </w:rPr>
              <w:t>недовољан степен координације активности учесника у планирању и реализацији развоја друмског саобраћаја и путне инфраструктуре;</w:t>
            </w:r>
          </w:p>
          <w:p w14:paraId="2C552EAF" w14:textId="77777777" w:rsidR="008F1F53" w:rsidRPr="00783E4B" w:rsidRDefault="008F1F53" w:rsidP="0024055D">
            <w:pPr>
              <w:numPr>
                <w:ilvl w:val="0"/>
                <w:numId w:val="36"/>
              </w:numPr>
              <w:overflowPunct w:val="0"/>
              <w:autoSpaceDE w:val="0"/>
              <w:autoSpaceDN w:val="0"/>
              <w:adjustRightInd w:val="0"/>
              <w:spacing w:after="120"/>
              <w:ind w:left="250" w:hanging="250"/>
              <w:contextualSpacing/>
              <w:textAlignment w:val="baseline"/>
              <w:rPr>
                <w:sz w:val="16"/>
                <w:lang w:val="sr-Cyrl-RS" w:eastAsia="en-US"/>
              </w:rPr>
            </w:pPr>
            <w:r w:rsidRPr="00783E4B">
              <w:rPr>
                <w:sz w:val="16"/>
                <w:lang w:val="sr-Cyrl-RS" w:eastAsia="en-US"/>
              </w:rPr>
              <w:t>запуштена мрежа локалних пруга и индустријских колосека</w:t>
            </w:r>
          </w:p>
          <w:p w14:paraId="6C7D38FE" w14:textId="3CE276FD" w:rsidR="008F1F53" w:rsidRPr="00783E4B" w:rsidRDefault="008F1F53" w:rsidP="0024055D">
            <w:pPr>
              <w:numPr>
                <w:ilvl w:val="0"/>
                <w:numId w:val="36"/>
              </w:numPr>
              <w:overflowPunct w:val="0"/>
              <w:autoSpaceDE w:val="0"/>
              <w:autoSpaceDN w:val="0"/>
              <w:adjustRightInd w:val="0"/>
              <w:spacing w:after="120"/>
              <w:ind w:left="250" w:hanging="250"/>
              <w:contextualSpacing/>
              <w:textAlignment w:val="baseline"/>
              <w:rPr>
                <w:sz w:val="16"/>
                <w:lang w:val="sr-Cyrl-RS" w:eastAsia="en-US"/>
              </w:rPr>
            </w:pPr>
            <w:r w:rsidRPr="00783E4B">
              <w:rPr>
                <w:sz w:val="16"/>
                <w:lang w:val="sr-Cyrl-RS" w:eastAsia="en-US"/>
              </w:rPr>
              <w:t>прелазак традиционалних корисника железнице на остале видове транспота,</w:t>
            </w:r>
          </w:p>
          <w:p w14:paraId="1B0046D6" w14:textId="77777777" w:rsidR="008F1F53" w:rsidRPr="00783E4B" w:rsidRDefault="008F1F53" w:rsidP="0024055D">
            <w:pPr>
              <w:numPr>
                <w:ilvl w:val="0"/>
                <w:numId w:val="36"/>
              </w:numPr>
              <w:overflowPunct w:val="0"/>
              <w:autoSpaceDE w:val="0"/>
              <w:autoSpaceDN w:val="0"/>
              <w:adjustRightInd w:val="0"/>
              <w:spacing w:after="120"/>
              <w:ind w:left="250" w:hanging="250"/>
              <w:contextualSpacing/>
              <w:textAlignment w:val="baseline"/>
              <w:rPr>
                <w:sz w:val="16"/>
                <w:lang w:val="sr-Cyrl-RS" w:eastAsia="en-US"/>
              </w:rPr>
            </w:pPr>
            <w:r w:rsidRPr="00783E4B">
              <w:rPr>
                <w:sz w:val="16"/>
                <w:lang w:val="sr-Cyrl-RS" w:eastAsia="en-US"/>
              </w:rPr>
              <w:t>нефлексибилан и прегломазан систем државних железница</w:t>
            </w:r>
          </w:p>
          <w:p w14:paraId="6CE23C1E" w14:textId="77777777" w:rsidR="008F1F53" w:rsidRPr="00783E4B" w:rsidRDefault="008F1F53" w:rsidP="0024055D">
            <w:pPr>
              <w:numPr>
                <w:ilvl w:val="0"/>
                <w:numId w:val="36"/>
              </w:numPr>
              <w:overflowPunct w:val="0"/>
              <w:autoSpaceDE w:val="0"/>
              <w:autoSpaceDN w:val="0"/>
              <w:adjustRightInd w:val="0"/>
              <w:spacing w:after="120"/>
              <w:ind w:left="250" w:hanging="250"/>
              <w:contextualSpacing/>
              <w:textAlignment w:val="baseline"/>
              <w:rPr>
                <w:sz w:val="16"/>
                <w:lang w:val="sr-Cyrl-RS" w:eastAsia="en-US"/>
              </w:rPr>
            </w:pPr>
            <w:r w:rsidRPr="00783E4B">
              <w:rPr>
                <w:sz w:val="16"/>
                <w:lang w:val="sr-Cyrl-RS" w:eastAsia="en-US"/>
              </w:rPr>
              <w:t>спор процес реорганизације Железнице Србије</w:t>
            </w:r>
          </w:p>
          <w:p w14:paraId="3B0B7DE0" w14:textId="213493A7" w:rsidR="00FF5E4A" w:rsidRPr="00783E4B" w:rsidRDefault="00FF5E4A" w:rsidP="0024055D">
            <w:pPr>
              <w:numPr>
                <w:ilvl w:val="0"/>
                <w:numId w:val="36"/>
              </w:numPr>
              <w:autoSpaceDE w:val="0"/>
              <w:autoSpaceDN w:val="0"/>
              <w:ind w:left="250" w:hanging="250"/>
              <w:jc w:val="left"/>
              <w:rPr>
                <w:sz w:val="16"/>
                <w:lang w:val="sr-Cyrl-RS" w:eastAsia="sr-Latn-CS"/>
              </w:rPr>
            </w:pPr>
            <w:r w:rsidRPr="00783E4B">
              <w:rPr>
                <w:sz w:val="16"/>
                <w:lang w:val="sr-Cyrl-RS" w:eastAsia="sr-Latn-CS"/>
              </w:rPr>
              <w:t>непостојање Ро-Ро терминала у лукама на УПП Србије;</w:t>
            </w:r>
          </w:p>
          <w:p w14:paraId="77E02222" w14:textId="77777777" w:rsidR="00FF5E4A" w:rsidRPr="00783E4B" w:rsidRDefault="00FF5E4A" w:rsidP="0024055D">
            <w:pPr>
              <w:numPr>
                <w:ilvl w:val="0"/>
                <w:numId w:val="36"/>
              </w:numPr>
              <w:autoSpaceDE w:val="0"/>
              <w:autoSpaceDN w:val="0"/>
              <w:ind w:left="250" w:hanging="250"/>
              <w:jc w:val="left"/>
              <w:rPr>
                <w:sz w:val="16"/>
                <w:lang w:val="sr-Cyrl-RS" w:eastAsia="sr-Latn-CS"/>
              </w:rPr>
            </w:pPr>
            <w:r w:rsidRPr="00783E4B">
              <w:rPr>
                <w:sz w:val="16"/>
                <w:lang w:val="sr-Cyrl-RS" w:eastAsia="sr-Latn-CS"/>
              </w:rPr>
              <w:t>нерегулисаност за пловидбу већег дела пловних канала ДТД битно ограничава искоришћење потенцијала овог пловног пута;</w:t>
            </w:r>
          </w:p>
          <w:p w14:paraId="3B97C3C5" w14:textId="77777777" w:rsidR="00390D99" w:rsidRPr="00783E4B" w:rsidRDefault="00390D99" w:rsidP="0024055D">
            <w:pPr>
              <w:numPr>
                <w:ilvl w:val="0"/>
                <w:numId w:val="36"/>
              </w:numPr>
              <w:ind w:left="250" w:hanging="250"/>
              <w:jc w:val="left"/>
              <w:rPr>
                <w:sz w:val="16"/>
                <w:lang w:val="sr-Cyrl-RS" w:eastAsia="sr-Latn-CS"/>
              </w:rPr>
            </w:pPr>
            <w:r w:rsidRPr="00783E4B">
              <w:rPr>
                <w:sz w:val="16"/>
                <w:lang w:val="sr-Cyrl-RS" w:eastAsia="sr-Latn-CS"/>
              </w:rPr>
              <w:t>Недостатак планских и пројектних докумената о развоју и изградњи летилишта</w:t>
            </w:r>
          </w:p>
          <w:p w14:paraId="5E0B0295" w14:textId="61B6F4D3" w:rsidR="00FF1AE4" w:rsidRPr="00783E4B" w:rsidRDefault="00FF1AE4" w:rsidP="0024055D">
            <w:pPr>
              <w:numPr>
                <w:ilvl w:val="0"/>
                <w:numId w:val="36"/>
              </w:numPr>
              <w:ind w:left="250" w:hanging="250"/>
              <w:jc w:val="left"/>
              <w:rPr>
                <w:spacing w:val="-6"/>
                <w:sz w:val="16"/>
                <w:lang w:val="sr-Cyrl-RS" w:eastAsia="sr-Latn-CS"/>
              </w:rPr>
            </w:pPr>
            <w:r w:rsidRPr="00783E4B">
              <w:rPr>
                <w:spacing w:val="-6"/>
                <w:sz w:val="16"/>
                <w:lang w:val="sr-Cyrl-RS" w:eastAsia="sr-Latn-CS"/>
              </w:rPr>
              <w:t>видови транспортног система нису интегрисани и постоји недостатак веза између копнено - водног и жезничког транспорта;</w:t>
            </w:r>
          </w:p>
          <w:p w14:paraId="676EF77A" w14:textId="5817D246" w:rsidR="00FF1AE4" w:rsidRPr="00783E4B" w:rsidRDefault="00FF1AE4" w:rsidP="0024055D">
            <w:pPr>
              <w:numPr>
                <w:ilvl w:val="0"/>
                <w:numId w:val="36"/>
              </w:numPr>
              <w:ind w:left="250" w:hanging="250"/>
              <w:jc w:val="left"/>
              <w:rPr>
                <w:spacing w:val="-6"/>
                <w:sz w:val="16"/>
                <w:lang w:val="sr-Cyrl-RS" w:eastAsia="sr-Latn-CS"/>
              </w:rPr>
            </w:pPr>
            <w:r w:rsidRPr="00783E4B">
              <w:rPr>
                <w:spacing w:val="-6"/>
                <w:sz w:val="16"/>
                <w:lang w:val="sr-Cyrl-RS" w:eastAsia="sr-Latn-CS"/>
              </w:rPr>
              <w:t xml:space="preserve">недостатак специјалних кола за превоз јединица мултимодалног транспорта у железничком и друмског превозу </w:t>
            </w:r>
          </w:p>
          <w:p w14:paraId="47D8540E" w14:textId="5C2D5070" w:rsidR="008334D0" w:rsidRPr="00783E4B" w:rsidRDefault="00FF1AE4" w:rsidP="0024055D">
            <w:pPr>
              <w:numPr>
                <w:ilvl w:val="0"/>
                <w:numId w:val="36"/>
              </w:numPr>
              <w:ind w:left="250" w:hanging="250"/>
              <w:jc w:val="left"/>
              <w:rPr>
                <w:spacing w:val="-6"/>
                <w:sz w:val="16"/>
                <w:lang w:val="sr-Cyrl-RS" w:eastAsia="sr-Latn-CS"/>
              </w:rPr>
            </w:pPr>
            <w:r w:rsidRPr="00783E4B">
              <w:rPr>
                <w:rFonts w:eastAsia="TimesNewRoman"/>
                <w:sz w:val="16"/>
                <w:lang w:val="sr-Cyrl-RS" w:eastAsia="sr-Latn-CS"/>
              </w:rPr>
              <w:t>нестабилно и недовољно финансирање развоја транспортног</w:t>
            </w:r>
            <w:r w:rsidRPr="004B0A2A">
              <w:rPr>
                <w:rFonts w:eastAsia="TimesNewRoman"/>
                <w:sz w:val="16"/>
                <w:lang w:val="sr-Cyrl-RS" w:eastAsia="sr-Latn-CS"/>
              </w:rPr>
              <w:t xml:space="preserve"> </w:t>
            </w:r>
            <w:r w:rsidR="00562F08" w:rsidRPr="004B0A2A">
              <w:rPr>
                <w:rFonts w:eastAsia="TimesNewRoman"/>
                <w:sz w:val="16"/>
                <w:lang w:val="sr-Cyrl-RS" w:eastAsia="sr-Latn-CS"/>
              </w:rPr>
              <w:t>мултимодалног</w:t>
            </w:r>
            <w:r w:rsidRPr="00783E4B">
              <w:rPr>
                <w:rFonts w:eastAsia="TimesNewRoman"/>
                <w:sz w:val="16"/>
                <w:lang w:val="sr-Cyrl-RS" w:eastAsia="sr-Latn-CS"/>
              </w:rPr>
              <w:t xml:space="preserve"> система.</w:t>
            </w:r>
          </w:p>
        </w:tc>
      </w:tr>
      <w:tr w:rsidR="008334D0" w:rsidRPr="004B0A2A" w14:paraId="06A25E64" w14:textId="77777777" w:rsidTr="0077168E">
        <w:trPr>
          <w:jc w:val="center"/>
        </w:trPr>
        <w:tc>
          <w:tcPr>
            <w:tcW w:w="4611" w:type="dxa"/>
            <w:shd w:val="clear" w:color="auto" w:fill="D6E3BC" w:themeFill="accent3" w:themeFillTint="66"/>
          </w:tcPr>
          <w:p w14:paraId="7148D7B4" w14:textId="30AEE382" w:rsidR="008334D0" w:rsidRPr="00783E4B" w:rsidRDefault="008334D0" w:rsidP="0050679D">
            <w:pPr>
              <w:jc w:val="center"/>
              <w:rPr>
                <w:spacing w:val="-8"/>
                <w:sz w:val="16"/>
                <w:lang w:val="sr-Cyrl-RS" w:eastAsia="sr-Latn-CS"/>
              </w:rPr>
            </w:pPr>
            <w:r w:rsidRPr="00783E4B">
              <w:rPr>
                <w:b/>
                <w:sz w:val="16"/>
                <w:lang w:val="sr-Cyrl-RS" w:eastAsia="sr-Latn-CS"/>
              </w:rPr>
              <w:t>МОГУЋНОСТИ  (OPPORTUNITIES)</w:t>
            </w:r>
          </w:p>
        </w:tc>
        <w:tc>
          <w:tcPr>
            <w:tcW w:w="4960" w:type="dxa"/>
            <w:shd w:val="clear" w:color="auto" w:fill="FF0000"/>
          </w:tcPr>
          <w:p w14:paraId="12880131" w14:textId="59FF6752" w:rsidR="008334D0" w:rsidRPr="00783E4B" w:rsidRDefault="008334D0" w:rsidP="0050679D">
            <w:pPr>
              <w:overflowPunct w:val="0"/>
              <w:autoSpaceDE w:val="0"/>
              <w:autoSpaceDN w:val="0"/>
              <w:adjustRightInd w:val="0"/>
              <w:spacing w:after="120"/>
              <w:ind w:left="142"/>
              <w:contextualSpacing/>
              <w:jc w:val="center"/>
              <w:textAlignment w:val="baseline"/>
              <w:rPr>
                <w:b/>
                <w:sz w:val="16"/>
                <w:lang w:val="sr-Cyrl-RS" w:eastAsia="en-US"/>
              </w:rPr>
            </w:pPr>
            <w:r w:rsidRPr="00783E4B">
              <w:rPr>
                <w:b/>
                <w:sz w:val="16"/>
                <w:lang w:val="sr-Cyrl-RS" w:eastAsia="en-US"/>
              </w:rPr>
              <w:t>ПРЕТЊЕ  (</w:t>
            </w:r>
            <w:r w:rsidR="0050679D" w:rsidRPr="00783E4B">
              <w:rPr>
                <w:b/>
                <w:sz w:val="16"/>
                <w:lang w:val="sr-Cyrl-RS" w:eastAsia="en-US"/>
              </w:rPr>
              <w:t>THREATS</w:t>
            </w:r>
            <w:r w:rsidRPr="00783E4B">
              <w:rPr>
                <w:b/>
                <w:sz w:val="16"/>
                <w:lang w:val="sr-Cyrl-RS" w:eastAsia="en-US"/>
              </w:rPr>
              <w:t>)</w:t>
            </w:r>
          </w:p>
        </w:tc>
      </w:tr>
      <w:tr w:rsidR="008334D0" w:rsidRPr="004B0A2A" w14:paraId="536AB951" w14:textId="77777777" w:rsidTr="00F71CF5">
        <w:trPr>
          <w:jc w:val="center"/>
        </w:trPr>
        <w:tc>
          <w:tcPr>
            <w:tcW w:w="4611" w:type="dxa"/>
          </w:tcPr>
          <w:p w14:paraId="1E0BCE8A" w14:textId="43936086" w:rsidR="008334D0" w:rsidRPr="00783E4B" w:rsidRDefault="008334D0" w:rsidP="0024055D">
            <w:pPr>
              <w:numPr>
                <w:ilvl w:val="0"/>
                <w:numId w:val="36"/>
              </w:numPr>
              <w:overflowPunct w:val="0"/>
              <w:autoSpaceDE w:val="0"/>
              <w:autoSpaceDN w:val="0"/>
              <w:adjustRightInd w:val="0"/>
              <w:spacing w:after="120"/>
              <w:ind w:left="181" w:hanging="180"/>
              <w:contextualSpacing/>
              <w:textAlignment w:val="baseline"/>
              <w:rPr>
                <w:sz w:val="16"/>
                <w:lang w:val="sr-Cyrl-RS" w:eastAsia="en-US"/>
              </w:rPr>
            </w:pPr>
            <w:r w:rsidRPr="00783E4B">
              <w:rPr>
                <w:sz w:val="16"/>
                <w:lang w:val="sr-Cyrl-RS" w:eastAsia="en-US"/>
              </w:rPr>
              <w:t xml:space="preserve">завршетак капиталних инфраструктурних пројеката на међународним аутопутским </w:t>
            </w:r>
            <w:r w:rsidR="002C5BED" w:rsidRPr="00783E4B">
              <w:rPr>
                <w:sz w:val="16"/>
                <w:lang w:val="sr-Cyrl-RS" w:eastAsia="en-US"/>
              </w:rPr>
              <w:t xml:space="preserve">и железничким </w:t>
            </w:r>
            <w:r w:rsidRPr="00783E4B">
              <w:rPr>
                <w:sz w:val="16"/>
                <w:lang w:val="sr-Cyrl-RS" w:eastAsia="en-US"/>
              </w:rPr>
              <w:t xml:space="preserve"> коридорима и рутама;</w:t>
            </w:r>
          </w:p>
          <w:p w14:paraId="45FF3E0D" w14:textId="70CC443A" w:rsidR="008334D0" w:rsidRPr="00783E4B" w:rsidRDefault="008334D0" w:rsidP="0024055D">
            <w:pPr>
              <w:numPr>
                <w:ilvl w:val="0"/>
                <w:numId w:val="36"/>
              </w:numPr>
              <w:overflowPunct w:val="0"/>
              <w:autoSpaceDE w:val="0"/>
              <w:autoSpaceDN w:val="0"/>
              <w:adjustRightInd w:val="0"/>
              <w:spacing w:after="120"/>
              <w:ind w:left="181" w:hanging="180"/>
              <w:contextualSpacing/>
              <w:textAlignment w:val="baseline"/>
              <w:rPr>
                <w:sz w:val="16"/>
                <w:lang w:val="sr-Cyrl-RS" w:eastAsia="en-US"/>
              </w:rPr>
            </w:pPr>
            <w:r w:rsidRPr="00783E4B">
              <w:rPr>
                <w:sz w:val="16"/>
                <w:lang w:val="sr-Cyrl-RS" w:eastAsia="en-US"/>
              </w:rPr>
              <w:t>осавремењивање и изградња доградња деоница државних путева I и II реда (приоритет обилазнице око насеља)</w:t>
            </w:r>
          </w:p>
          <w:p w14:paraId="6BFC6238" w14:textId="77777777" w:rsidR="008334D0" w:rsidRPr="00783E4B" w:rsidRDefault="008334D0" w:rsidP="0024055D">
            <w:pPr>
              <w:numPr>
                <w:ilvl w:val="0"/>
                <w:numId w:val="36"/>
              </w:numPr>
              <w:overflowPunct w:val="0"/>
              <w:autoSpaceDE w:val="0"/>
              <w:autoSpaceDN w:val="0"/>
              <w:adjustRightInd w:val="0"/>
              <w:spacing w:after="120"/>
              <w:ind w:left="181" w:hanging="180"/>
              <w:contextualSpacing/>
              <w:textAlignment w:val="baseline"/>
              <w:rPr>
                <w:sz w:val="16"/>
                <w:lang w:val="sr-Cyrl-RS" w:eastAsia="en-US"/>
              </w:rPr>
            </w:pPr>
            <w:r w:rsidRPr="00783E4B">
              <w:rPr>
                <w:sz w:val="16"/>
                <w:lang w:val="sr-Cyrl-RS" w:eastAsia="en-US"/>
              </w:rPr>
              <w:t>доградња и изградња општинских путева и улица и повећање приступачности привредних зона</w:t>
            </w:r>
          </w:p>
          <w:p w14:paraId="76FB774F" w14:textId="029A771A" w:rsidR="008334D0" w:rsidRPr="00783E4B" w:rsidRDefault="008334D0" w:rsidP="0024055D">
            <w:pPr>
              <w:numPr>
                <w:ilvl w:val="0"/>
                <w:numId w:val="36"/>
              </w:numPr>
              <w:overflowPunct w:val="0"/>
              <w:autoSpaceDE w:val="0"/>
              <w:autoSpaceDN w:val="0"/>
              <w:adjustRightInd w:val="0"/>
              <w:spacing w:after="120"/>
              <w:ind w:left="181" w:hanging="180"/>
              <w:contextualSpacing/>
              <w:textAlignment w:val="baseline"/>
              <w:rPr>
                <w:sz w:val="16"/>
                <w:lang w:val="sr-Cyrl-RS" w:eastAsia="sr-Latn-CS"/>
              </w:rPr>
            </w:pPr>
            <w:r w:rsidRPr="00783E4B">
              <w:rPr>
                <w:sz w:val="16"/>
                <w:lang w:val="sr-Cyrl-RS" w:eastAsia="en-US"/>
              </w:rPr>
              <w:t>утицај на промену и поједностављење процедура везаних за издавање услова, мишљења, дозвола и одобрења, везаних за друмски саобраћај и путну инфраструктуру</w:t>
            </w:r>
            <w:r w:rsidR="00B01C0B" w:rsidRPr="00783E4B">
              <w:rPr>
                <w:sz w:val="16"/>
                <w:lang w:val="sr-Cyrl-RS" w:eastAsia="en-US"/>
              </w:rPr>
              <w:t>;</w:t>
            </w:r>
          </w:p>
          <w:p w14:paraId="281CFE92" w14:textId="3FE2F2A4" w:rsidR="008F1F53" w:rsidRPr="00783E4B" w:rsidRDefault="00BA4D30" w:rsidP="0024055D">
            <w:pPr>
              <w:numPr>
                <w:ilvl w:val="0"/>
                <w:numId w:val="36"/>
              </w:numPr>
              <w:autoSpaceDE w:val="0"/>
              <w:autoSpaceDN w:val="0"/>
              <w:ind w:left="181" w:hanging="180"/>
              <w:jc w:val="left"/>
              <w:rPr>
                <w:sz w:val="16"/>
                <w:lang w:val="sr-Cyrl-RS" w:eastAsia="sr-Latn-CS"/>
              </w:rPr>
            </w:pPr>
            <w:r w:rsidRPr="004B0A2A">
              <w:rPr>
                <w:sz w:val="16"/>
                <w:lang w:val="sr-Cyrl-RS" w:eastAsia="sr-Latn-CS"/>
              </w:rPr>
              <w:t>у</w:t>
            </w:r>
            <w:r w:rsidR="008F1F53" w:rsidRPr="00783E4B">
              <w:rPr>
                <w:sz w:val="16"/>
                <w:lang w:val="sr-Cyrl-RS" w:eastAsia="sr-Latn-CS"/>
              </w:rPr>
              <w:t xml:space="preserve">кључивање у развојне планове Европске мреже </w:t>
            </w:r>
            <w:r w:rsidR="008F1F53" w:rsidRPr="004B0A2A">
              <w:rPr>
                <w:sz w:val="16"/>
                <w:lang w:val="sr-Cyrl-RS" w:eastAsia="sr-Latn-CS"/>
              </w:rPr>
              <w:t xml:space="preserve">железнице </w:t>
            </w:r>
            <w:r w:rsidR="008F1F53" w:rsidRPr="00783E4B">
              <w:rPr>
                <w:sz w:val="16"/>
                <w:lang w:val="sr-Cyrl-RS" w:eastAsia="sr-Latn-CS"/>
              </w:rPr>
              <w:t>(коришћење европских фондова);</w:t>
            </w:r>
          </w:p>
          <w:p w14:paraId="06444E54" w14:textId="77777777" w:rsidR="008F1F53" w:rsidRPr="00783E4B" w:rsidRDefault="008F1F53" w:rsidP="0024055D">
            <w:pPr>
              <w:numPr>
                <w:ilvl w:val="0"/>
                <w:numId w:val="36"/>
              </w:numPr>
              <w:autoSpaceDE w:val="0"/>
              <w:autoSpaceDN w:val="0"/>
              <w:ind w:left="181" w:hanging="180"/>
              <w:jc w:val="left"/>
              <w:rPr>
                <w:sz w:val="16"/>
                <w:lang w:val="sr-Cyrl-RS" w:eastAsia="sr-Latn-CS"/>
              </w:rPr>
            </w:pPr>
            <w:r w:rsidRPr="00783E4B">
              <w:rPr>
                <w:sz w:val="16"/>
                <w:lang w:val="sr-Cyrl-RS" w:eastAsia="sr-Latn-CS"/>
              </w:rPr>
              <w:t>еколошки прихватљивији начин транспорта</w:t>
            </w:r>
          </w:p>
          <w:p w14:paraId="6888F6BF" w14:textId="77777777" w:rsidR="008F1F53" w:rsidRPr="00783E4B" w:rsidRDefault="008F1F53" w:rsidP="0024055D">
            <w:pPr>
              <w:numPr>
                <w:ilvl w:val="0"/>
                <w:numId w:val="36"/>
              </w:numPr>
              <w:overflowPunct w:val="0"/>
              <w:autoSpaceDE w:val="0"/>
              <w:autoSpaceDN w:val="0"/>
              <w:adjustRightInd w:val="0"/>
              <w:spacing w:after="120"/>
              <w:ind w:left="181" w:hanging="180"/>
              <w:contextualSpacing/>
              <w:textAlignment w:val="baseline"/>
              <w:rPr>
                <w:sz w:val="16"/>
                <w:lang w:val="sr-Cyrl-RS" w:eastAsia="sr-Latn-CS"/>
              </w:rPr>
            </w:pPr>
            <w:r w:rsidRPr="00783E4B">
              <w:rPr>
                <w:sz w:val="16"/>
                <w:lang w:val="sr-Cyrl-RS" w:eastAsia="sr-Latn-CS"/>
              </w:rPr>
              <w:t>организација железничког приградског саобраћаја великих градова;</w:t>
            </w:r>
          </w:p>
          <w:p w14:paraId="4D525D06" w14:textId="26308C02" w:rsidR="00FF5E4A" w:rsidRPr="00783E4B" w:rsidRDefault="00FF5E4A" w:rsidP="0024055D">
            <w:pPr>
              <w:numPr>
                <w:ilvl w:val="0"/>
                <w:numId w:val="36"/>
              </w:numPr>
              <w:autoSpaceDE w:val="0"/>
              <w:autoSpaceDN w:val="0"/>
              <w:ind w:left="181" w:hanging="180"/>
              <w:jc w:val="left"/>
              <w:rPr>
                <w:sz w:val="16"/>
                <w:lang w:val="sr-Cyrl-RS" w:eastAsia="sr-Latn-CS"/>
              </w:rPr>
            </w:pPr>
            <w:r w:rsidRPr="00783E4B">
              <w:rPr>
                <w:sz w:val="16"/>
                <w:lang w:val="sr-Cyrl-RS" w:eastAsia="sr-Latn-CS"/>
              </w:rPr>
              <w:t xml:space="preserve">развој мултимодалног транспорта и путничког </w:t>
            </w:r>
            <w:r w:rsidRPr="004B0A2A">
              <w:rPr>
                <w:sz w:val="16"/>
                <w:lang w:val="sr-Cyrl-RS" w:eastAsia="sr-Latn-CS"/>
              </w:rPr>
              <w:t xml:space="preserve">водног </w:t>
            </w:r>
            <w:r w:rsidRPr="00783E4B">
              <w:rPr>
                <w:sz w:val="16"/>
                <w:lang w:val="sr-Cyrl-RS" w:eastAsia="sr-Latn-CS"/>
              </w:rPr>
              <w:t>саобраћаја;</w:t>
            </w:r>
          </w:p>
          <w:p w14:paraId="6BC7868B" w14:textId="26FC4966" w:rsidR="00FF5E4A" w:rsidRPr="00783E4B" w:rsidRDefault="00FF5E4A" w:rsidP="0024055D">
            <w:pPr>
              <w:numPr>
                <w:ilvl w:val="0"/>
                <w:numId w:val="36"/>
              </w:numPr>
              <w:autoSpaceDE w:val="0"/>
              <w:autoSpaceDN w:val="0"/>
              <w:ind w:left="181" w:hanging="180"/>
              <w:jc w:val="left"/>
              <w:rPr>
                <w:sz w:val="16"/>
                <w:lang w:val="sr-Cyrl-RS" w:eastAsia="sr-Latn-CS"/>
              </w:rPr>
            </w:pPr>
            <w:r w:rsidRPr="00783E4B">
              <w:rPr>
                <w:sz w:val="16"/>
                <w:lang w:val="sr-Cyrl-RS" w:eastAsia="sr-Latn-CS"/>
              </w:rPr>
              <w:t xml:space="preserve">мањи трошкови изградње и одржавања инфраструктуре </w:t>
            </w:r>
            <w:r w:rsidRPr="004B0A2A">
              <w:rPr>
                <w:sz w:val="16"/>
                <w:lang w:val="sr-Cyrl-RS" w:eastAsia="sr-Latn-CS"/>
              </w:rPr>
              <w:t xml:space="preserve">водног саобраћаја </w:t>
            </w:r>
            <w:r w:rsidRPr="00783E4B">
              <w:rPr>
                <w:sz w:val="16"/>
                <w:lang w:val="sr-Cyrl-RS" w:eastAsia="sr-Latn-CS"/>
              </w:rPr>
              <w:t>у односу на друге видове;</w:t>
            </w:r>
          </w:p>
          <w:p w14:paraId="4E216CBA" w14:textId="77777777" w:rsidR="00FF5E4A" w:rsidRPr="00783E4B" w:rsidRDefault="00FF5E4A" w:rsidP="0024055D">
            <w:pPr>
              <w:numPr>
                <w:ilvl w:val="0"/>
                <w:numId w:val="36"/>
              </w:numPr>
              <w:autoSpaceDE w:val="0"/>
              <w:autoSpaceDN w:val="0"/>
              <w:ind w:left="181" w:hanging="180"/>
              <w:jc w:val="left"/>
              <w:rPr>
                <w:sz w:val="16"/>
                <w:lang w:val="sr-Cyrl-RS" w:eastAsia="sr-Latn-CS"/>
              </w:rPr>
            </w:pPr>
            <w:r w:rsidRPr="00783E4B">
              <w:rPr>
                <w:sz w:val="16"/>
                <w:lang w:val="sr-Cyrl-RS" w:eastAsia="sr-Latn-CS"/>
              </w:rPr>
              <w:t>развој наутичког туризма на Дунаву, Тиси и Сави</w:t>
            </w:r>
          </w:p>
          <w:p w14:paraId="509D37FA" w14:textId="70995CD5" w:rsidR="00390D99" w:rsidRPr="00783E4B" w:rsidRDefault="00390D99" w:rsidP="0024055D">
            <w:pPr>
              <w:numPr>
                <w:ilvl w:val="0"/>
                <w:numId w:val="36"/>
              </w:numPr>
              <w:ind w:left="181" w:hanging="180"/>
              <w:jc w:val="left"/>
              <w:rPr>
                <w:sz w:val="16"/>
                <w:lang w:val="sr-Cyrl-RS" w:eastAsia="sr-Latn-CS"/>
              </w:rPr>
            </w:pPr>
            <w:r w:rsidRPr="00783E4B">
              <w:rPr>
                <w:sz w:val="16"/>
                <w:lang w:val="sr-Cyrl-RS" w:eastAsia="sr-Latn-CS"/>
              </w:rPr>
              <w:t xml:space="preserve">Допринос </w:t>
            </w:r>
            <w:r w:rsidRPr="004B0A2A">
              <w:rPr>
                <w:sz w:val="16"/>
                <w:lang w:val="sr-Cyrl-RS" w:eastAsia="sr-Latn-CS"/>
              </w:rPr>
              <w:t xml:space="preserve">ваздушног саобраћаја </w:t>
            </w:r>
            <w:r w:rsidRPr="00783E4B">
              <w:rPr>
                <w:sz w:val="16"/>
                <w:lang w:val="sr-Cyrl-RS" w:eastAsia="sr-Latn-CS"/>
              </w:rPr>
              <w:t>развоју комплексније понуде туристичких услуга током целе године;</w:t>
            </w:r>
          </w:p>
          <w:p w14:paraId="3A794764" w14:textId="77777777" w:rsidR="00390D99" w:rsidRPr="00783E4B" w:rsidRDefault="00390D99" w:rsidP="0024055D">
            <w:pPr>
              <w:numPr>
                <w:ilvl w:val="0"/>
                <w:numId w:val="36"/>
              </w:numPr>
              <w:ind w:left="181" w:hanging="180"/>
              <w:jc w:val="left"/>
              <w:rPr>
                <w:sz w:val="16"/>
                <w:lang w:val="sr-Cyrl-RS" w:eastAsia="sr-Latn-CS"/>
              </w:rPr>
            </w:pPr>
            <w:r w:rsidRPr="00783E4B">
              <w:rPr>
                <w:sz w:val="16"/>
                <w:lang w:val="sr-Cyrl-RS" w:eastAsia="sr-Latn-CS"/>
              </w:rPr>
              <w:t>повећање мултимодалне доступности простора АП Војводине;</w:t>
            </w:r>
          </w:p>
          <w:p w14:paraId="109BB2AA" w14:textId="246C57EF" w:rsidR="008334D0" w:rsidRPr="00783E4B" w:rsidRDefault="00390D99" w:rsidP="0024055D">
            <w:pPr>
              <w:numPr>
                <w:ilvl w:val="0"/>
                <w:numId w:val="36"/>
              </w:numPr>
              <w:ind w:left="181" w:hanging="180"/>
              <w:jc w:val="left"/>
              <w:rPr>
                <w:spacing w:val="-6"/>
                <w:sz w:val="16"/>
                <w:lang w:val="sr-Cyrl-RS" w:eastAsia="sr-Latn-CS"/>
              </w:rPr>
            </w:pPr>
            <w:r w:rsidRPr="00783E4B">
              <w:rPr>
                <w:sz w:val="16"/>
                <w:lang w:val="sr-Cyrl-RS" w:eastAsia="sr-Latn-CS"/>
              </w:rPr>
              <w:t>могућности за развој интервентних делатности унутар простора АП Војводине, Србије и окружења (третирање шума, извиђање за потребе противпожарне заштите, акције гашења пожара...).</w:t>
            </w:r>
          </w:p>
        </w:tc>
        <w:tc>
          <w:tcPr>
            <w:tcW w:w="4960" w:type="dxa"/>
          </w:tcPr>
          <w:p w14:paraId="6F3F13F7" w14:textId="77777777" w:rsidR="008334D0" w:rsidRPr="00783E4B" w:rsidRDefault="008334D0" w:rsidP="0024055D">
            <w:pPr>
              <w:numPr>
                <w:ilvl w:val="0"/>
                <w:numId w:val="36"/>
              </w:numPr>
              <w:overflowPunct w:val="0"/>
              <w:autoSpaceDE w:val="0"/>
              <w:autoSpaceDN w:val="0"/>
              <w:adjustRightInd w:val="0"/>
              <w:spacing w:after="120"/>
              <w:ind w:left="160" w:hanging="160"/>
              <w:contextualSpacing/>
              <w:textAlignment w:val="baseline"/>
              <w:rPr>
                <w:sz w:val="16"/>
                <w:lang w:val="sr-Cyrl-RS" w:eastAsia="en-US"/>
              </w:rPr>
            </w:pPr>
            <w:r w:rsidRPr="00783E4B">
              <w:rPr>
                <w:sz w:val="16"/>
                <w:lang w:val="sr-Cyrl-RS" w:eastAsia="en-US"/>
              </w:rPr>
              <w:t>убрзани завршетак алтернативних путних праваца у регионалном окружењу, умањење значаја и атрактивност пројеката на територији АПВ Војводине и  Републике Србије;</w:t>
            </w:r>
          </w:p>
          <w:p w14:paraId="7B4FD320" w14:textId="77777777" w:rsidR="008334D0" w:rsidRPr="00783E4B" w:rsidRDefault="008334D0" w:rsidP="0024055D">
            <w:pPr>
              <w:numPr>
                <w:ilvl w:val="0"/>
                <w:numId w:val="36"/>
              </w:numPr>
              <w:overflowPunct w:val="0"/>
              <w:autoSpaceDE w:val="0"/>
              <w:autoSpaceDN w:val="0"/>
              <w:adjustRightInd w:val="0"/>
              <w:spacing w:after="120"/>
              <w:ind w:left="160" w:hanging="160"/>
              <w:contextualSpacing/>
              <w:textAlignment w:val="baseline"/>
              <w:rPr>
                <w:sz w:val="16"/>
                <w:lang w:val="sr-Cyrl-RS" w:eastAsia="en-US"/>
              </w:rPr>
            </w:pPr>
            <w:r w:rsidRPr="00783E4B">
              <w:rPr>
                <w:sz w:val="16"/>
                <w:lang w:val="sr-Cyrl-RS" w:eastAsia="en-US"/>
              </w:rPr>
              <w:t>Недовољни капацитети појединих граничних прелаза</w:t>
            </w:r>
          </w:p>
          <w:p w14:paraId="123E6B9E" w14:textId="77777777" w:rsidR="008F1F53" w:rsidRPr="00783E4B" w:rsidRDefault="008334D0" w:rsidP="0024055D">
            <w:pPr>
              <w:numPr>
                <w:ilvl w:val="0"/>
                <w:numId w:val="36"/>
              </w:numPr>
              <w:overflowPunct w:val="0"/>
              <w:autoSpaceDE w:val="0"/>
              <w:autoSpaceDN w:val="0"/>
              <w:adjustRightInd w:val="0"/>
              <w:spacing w:after="120"/>
              <w:ind w:left="160" w:hanging="160"/>
              <w:contextualSpacing/>
              <w:textAlignment w:val="baseline"/>
              <w:rPr>
                <w:sz w:val="16"/>
                <w:lang w:val="sr-Cyrl-RS" w:eastAsia="en-US"/>
              </w:rPr>
            </w:pPr>
            <w:r w:rsidRPr="00783E4B">
              <w:rPr>
                <w:sz w:val="16"/>
                <w:lang w:val="sr-Cyrl-RS" w:eastAsia="en-US"/>
              </w:rPr>
              <w:t>недовршен систем организације управљања добрима од јавног интереса, угрожавања реализације пројеката од значаја за остваривање јавног интереса;</w:t>
            </w:r>
          </w:p>
          <w:p w14:paraId="5F7D860E" w14:textId="2808D0CD" w:rsidR="008F1F53" w:rsidRPr="00783E4B" w:rsidRDefault="008F1F53" w:rsidP="0024055D">
            <w:pPr>
              <w:numPr>
                <w:ilvl w:val="0"/>
                <w:numId w:val="36"/>
              </w:numPr>
              <w:autoSpaceDE w:val="0"/>
              <w:autoSpaceDN w:val="0"/>
              <w:ind w:left="160" w:hanging="160"/>
              <w:jc w:val="left"/>
              <w:rPr>
                <w:sz w:val="16"/>
                <w:lang w:val="sr-Cyrl-RS" w:eastAsia="sr-Latn-CS"/>
              </w:rPr>
            </w:pPr>
            <w:r w:rsidRPr="00783E4B">
              <w:rPr>
                <w:sz w:val="16"/>
                <w:lang w:val="sr-Cyrl-RS" w:eastAsia="sr-Latn-CS"/>
              </w:rPr>
              <w:t>Убрзани развој конкруентских коридора</w:t>
            </w:r>
            <w:r w:rsidR="00FF5E4A" w:rsidRPr="004B0A2A">
              <w:rPr>
                <w:sz w:val="16"/>
                <w:lang w:val="sr-Cyrl-RS" w:eastAsia="sr-Latn-CS"/>
              </w:rPr>
              <w:t xml:space="preserve"> железнице</w:t>
            </w:r>
          </w:p>
          <w:p w14:paraId="6D8CBD65" w14:textId="26960E2D" w:rsidR="008F1F53" w:rsidRPr="00783E4B" w:rsidRDefault="008F1F53" w:rsidP="0024055D">
            <w:pPr>
              <w:numPr>
                <w:ilvl w:val="0"/>
                <w:numId w:val="36"/>
              </w:numPr>
              <w:autoSpaceDE w:val="0"/>
              <w:autoSpaceDN w:val="0"/>
              <w:ind w:left="160" w:hanging="160"/>
              <w:jc w:val="left"/>
              <w:rPr>
                <w:sz w:val="16"/>
                <w:lang w:val="sr-Cyrl-RS" w:eastAsia="sr-Latn-CS"/>
              </w:rPr>
            </w:pPr>
            <w:r w:rsidRPr="00783E4B">
              <w:rPr>
                <w:sz w:val="16"/>
                <w:lang w:val="sr-Cyrl-RS" w:eastAsia="sr-Latn-CS"/>
              </w:rPr>
              <w:t>Недостатак стратегије, пројеката и средстава за развој</w:t>
            </w:r>
            <w:r w:rsidR="002A0DB6" w:rsidRPr="004B0A2A">
              <w:rPr>
                <w:sz w:val="16"/>
                <w:lang w:val="sr-Cyrl-RS" w:eastAsia="sr-Latn-CS"/>
              </w:rPr>
              <w:t xml:space="preserve"> железнице</w:t>
            </w:r>
          </w:p>
          <w:p w14:paraId="16FE7820" w14:textId="708765D7" w:rsidR="00FF5E4A" w:rsidRPr="00783E4B" w:rsidRDefault="008F1F53" w:rsidP="0024055D">
            <w:pPr>
              <w:numPr>
                <w:ilvl w:val="0"/>
                <w:numId w:val="36"/>
              </w:numPr>
              <w:autoSpaceDE w:val="0"/>
              <w:autoSpaceDN w:val="0"/>
              <w:ind w:left="160" w:hanging="160"/>
              <w:jc w:val="left"/>
              <w:rPr>
                <w:sz w:val="16"/>
                <w:lang w:val="sr-Cyrl-RS" w:eastAsia="en-US"/>
              </w:rPr>
            </w:pPr>
            <w:r w:rsidRPr="00783E4B">
              <w:rPr>
                <w:sz w:val="16"/>
                <w:lang w:val="sr-Cyrl-RS" w:eastAsia="sr-Latn-CS"/>
              </w:rPr>
              <w:t>незавршен процес реорганизације</w:t>
            </w:r>
            <w:r w:rsidR="008334D0" w:rsidRPr="00783E4B">
              <w:rPr>
                <w:sz w:val="16"/>
                <w:lang w:val="sr-Cyrl-RS" w:eastAsia="en-US"/>
              </w:rPr>
              <w:t xml:space="preserve"> </w:t>
            </w:r>
            <w:r w:rsidR="002A0DB6" w:rsidRPr="00783E4B">
              <w:rPr>
                <w:sz w:val="16"/>
                <w:lang w:val="sr-Cyrl-RS" w:eastAsia="en-US"/>
              </w:rPr>
              <w:t>железнице</w:t>
            </w:r>
          </w:p>
          <w:p w14:paraId="3B533167" w14:textId="0C5F103B" w:rsidR="00FF5E4A" w:rsidRPr="00783E4B" w:rsidRDefault="00FF5E4A" w:rsidP="0024055D">
            <w:pPr>
              <w:numPr>
                <w:ilvl w:val="0"/>
                <w:numId w:val="36"/>
              </w:numPr>
              <w:autoSpaceDE w:val="0"/>
              <w:autoSpaceDN w:val="0"/>
              <w:ind w:left="160" w:hanging="160"/>
              <w:jc w:val="left"/>
              <w:rPr>
                <w:sz w:val="16"/>
                <w:lang w:val="sr-Cyrl-RS" w:eastAsia="sr-Latn-CS"/>
              </w:rPr>
            </w:pPr>
            <w:r w:rsidRPr="00783E4B">
              <w:rPr>
                <w:sz w:val="16"/>
                <w:lang w:val="sr-Cyrl-RS" w:eastAsia="sr-Latn-CS"/>
              </w:rPr>
              <w:t xml:space="preserve">незавршен процес реорганизације лука. </w:t>
            </w:r>
          </w:p>
          <w:p w14:paraId="019B04BA" w14:textId="77777777" w:rsidR="00FF5E4A" w:rsidRPr="00783E4B" w:rsidRDefault="00FF5E4A" w:rsidP="0024055D">
            <w:pPr>
              <w:numPr>
                <w:ilvl w:val="0"/>
                <w:numId w:val="36"/>
              </w:numPr>
              <w:autoSpaceDE w:val="0"/>
              <w:autoSpaceDN w:val="0"/>
              <w:ind w:left="160" w:hanging="160"/>
              <w:jc w:val="left"/>
              <w:rPr>
                <w:sz w:val="16"/>
                <w:lang w:val="sr-Cyrl-RS" w:eastAsia="sr-Latn-CS"/>
              </w:rPr>
            </w:pPr>
            <w:r w:rsidRPr="00783E4B">
              <w:rPr>
                <w:sz w:val="16"/>
                <w:lang w:val="sr-Cyrl-RS" w:eastAsia="sr-Latn-CS"/>
              </w:rPr>
              <w:t>недовољан број уређених марина за мање бродове.</w:t>
            </w:r>
          </w:p>
          <w:p w14:paraId="15C662DD" w14:textId="77777777" w:rsidR="00FF5E4A" w:rsidRPr="00783E4B" w:rsidRDefault="00FF5E4A" w:rsidP="0024055D">
            <w:pPr>
              <w:numPr>
                <w:ilvl w:val="0"/>
                <w:numId w:val="36"/>
              </w:numPr>
              <w:autoSpaceDE w:val="0"/>
              <w:autoSpaceDN w:val="0"/>
              <w:ind w:left="160" w:hanging="160"/>
              <w:jc w:val="left"/>
              <w:rPr>
                <w:sz w:val="16"/>
                <w:lang w:val="sr-Cyrl-RS" w:eastAsia="sr-Latn-CS"/>
              </w:rPr>
            </w:pPr>
            <w:r w:rsidRPr="00783E4B">
              <w:rPr>
                <w:sz w:val="16"/>
                <w:lang w:val="sr-Cyrl-RS" w:eastAsia="sr-Latn-CS"/>
              </w:rPr>
              <w:t>изградњ</w:t>
            </w:r>
            <w:r w:rsidR="00FD7C75" w:rsidRPr="004B0A2A">
              <w:rPr>
                <w:sz w:val="16"/>
                <w:lang w:val="sr-Cyrl-RS" w:eastAsia="sr-Latn-CS"/>
              </w:rPr>
              <w:t>ом</w:t>
            </w:r>
            <w:r w:rsidRPr="00783E4B">
              <w:rPr>
                <w:sz w:val="16"/>
                <w:lang w:val="sr-Cyrl-RS" w:eastAsia="sr-Latn-CS"/>
              </w:rPr>
              <w:t xml:space="preserve"> пловних путева у окружењу (канал Вуковар-Жупања) један део пловог пута и лука на Дунаву, а посебно на Сави, изгубио би на значају</w:t>
            </w:r>
          </w:p>
          <w:p w14:paraId="3EC3CB21" w14:textId="59247FB4" w:rsidR="00390D99" w:rsidRPr="00783E4B" w:rsidRDefault="00390D99" w:rsidP="0024055D">
            <w:pPr>
              <w:numPr>
                <w:ilvl w:val="0"/>
                <w:numId w:val="36"/>
              </w:numPr>
              <w:ind w:left="160" w:hanging="160"/>
              <w:jc w:val="left"/>
              <w:rPr>
                <w:sz w:val="16"/>
                <w:lang w:val="sr-Cyrl-RS" w:eastAsia="sr-Latn-CS"/>
              </w:rPr>
            </w:pPr>
            <w:r w:rsidRPr="00783E4B">
              <w:rPr>
                <w:sz w:val="16"/>
                <w:lang w:val="sr-Cyrl-RS" w:eastAsia="sr-Latn-CS"/>
              </w:rPr>
              <w:t>територијална близина конкуренције</w:t>
            </w:r>
            <w:r w:rsidRPr="004B0A2A">
              <w:rPr>
                <w:sz w:val="16"/>
                <w:lang w:val="sr-Cyrl-RS" w:eastAsia="sr-Latn-CS"/>
              </w:rPr>
              <w:t xml:space="preserve"> за развој ваздушног саобраћаја</w:t>
            </w:r>
            <w:r w:rsidRPr="00783E4B">
              <w:rPr>
                <w:sz w:val="16"/>
                <w:lang w:val="sr-Cyrl-RS" w:eastAsia="sr-Latn-CS"/>
              </w:rPr>
              <w:t>: Вршац-Темишвар, Нови Сад – Осијек</w:t>
            </w:r>
          </w:p>
          <w:p w14:paraId="669D9938" w14:textId="77777777" w:rsidR="00A9425C" w:rsidRPr="00783E4B" w:rsidRDefault="00A9425C" w:rsidP="0024055D">
            <w:pPr>
              <w:numPr>
                <w:ilvl w:val="0"/>
                <w:numId w:val="36"/>
              </w:numPr>
              <w:autoSpaceDE w:val="0"/>
              <w:autoSpaceDN w:val="0"/>
              <w:adjustRightInd w:val="0"/>
              <w:ind w:left="160" w:hanging="160"/>
              <w:jc w:val="left"/>
              <w:rPr>
                <w:spacing w:val="-6"/>
                <w:sz w:val="16"/>
                <w:lang w:val="sr-Cyrl-RS" w:eastAsia="sr-Latn-CS"/>
              </w:rPr>
            </w:pPr>
            <w:r w:rsidRPr="00783E4B">
              <w:rPr>
                <w:spacing w:val="-6"/>
                <w:sz w:val="16"/>
                <w:lang w:val="sr-Cyrl-RS" w:eastAsia="sr-Latn-CS"/>
              </w:rPr>
              <w:t>Близина осталих мултимодалних коридора</w:t>
            </w:r>
          </w:p>
          <w:p w14:paraId="470BDD5F" w14:textId="77777777" w:rsidR="00A9425C" w:rsidRPr="00783E4B" w:rsidRDefault="00A9425C" w:rsidP="0024055D">
            <w:pPr>
              <w:numPr>
                <w:ilvl w:val="0"/>
                <w:numId w:val="36"/>
              </w:numPr>
              <w:autoSpaceDE w:val="0"/>
              <w:autoSpaceDN w:val="0"/>
              <w:adjustRightInd w:val="0"/>
              <w:ind w:left="160" w:hanging="160"/>
              <w:jc w:val="left"/>
              <w:rPr>
                <w:spacing w:val="-6"/>
                <w:sz w:val="16"/>
                <w:lang w:val="sr-Cyrl-RS" w:eastAsia="sr-Latn-CS"/>
              </w:rPr>
            </w:pPr>
            <w:r w:rsidRPr="00783E4B">
              <w:rPr>
                <w:spacing w:val="-6"/>
                <w:sz w:val="16"/>
                <w:lang w:val="sr-Cyrl-RS" w:eastAsia="sr-Latn-CS"/>
              </w:rPr>
              <w:t>развој интермодалних технологија у суседним земљама на локацијама које су просторно блиске терминалима у АП Војводини и Србији</w:t>
            </w:r>
          </w:p>
          <w:p w14:paraId="2D387229" w14:textId="7ACC2E76" w:rsidR="00A9425C" w:rsidRPr="00783E4B" w:rsidRDefault="00A9425C" w:rsidP="00A9425C">
            <w:pPr>
              <w:autoSpaceDE w:val="0"/>
              <w:autoSpaceDN w:val="0"/>
              <w:adjustRightInd w:val="0"/>
              <w:ind w:left="720"/>
              <w:jc w:val="left"/>
              <w:rPr>
                <w:lang w:val="sr-Cyrl-RS"/>
              </w:rPr>
            </w:pPr>
          </w:p>
          <w:p w14:paraId="3B94B82F" w14:textId="119BC482" w:rsidR="008334D0" w:rsidRPr="00783E4B" w:rsidRDefault="008334D0" w:rsidP="00390D99">
            <w:pPr>
              <w:autoSpaceDE w:val="0"/>
              <w:autoSpaceDN w:val="0"/>
              <w:jc w:val="left"/>
              <w:rPr>
                <w:sz w:val="16"/>
                <w:lang w:val="sr-Cyrl-RS" w:eastAsia="sr-Latn-CS"/>
              </w:rPr>
            </w:pPr>
          </w:p>
        </w:tc>
      </w:tr>
    </w:tbl>
    <w:p w14:paraId="6C7A8F23" w14:textId="77777777" w:rsidR="00BC47B3" w:rsidRDefault="00BC47B3" w:rsidP="00E40A26">
      <w:pPr>
        <w:rPr>
          <w:sz w:val="10"/>
          <w:szCs w:val="10"/>
          <w:highlight w:val="yellow"/>
          <w:lang w:val="sr-Cyrl-RS"/>
        </w:rPr>
      </w:pPr>
    </w:p>
    <w:p w14:paraId="5AE57B98" w14:textId="77777777" w:rsidR="00E45594" w:rsidRPr="00A660C5" w:rsidRDefault="00E45594" w:rsidP="00E40A26">
      <w:pPr>
        <w:rPr>
          <w:sz w:val="10"/>
          <w:szCs w:val="10"/>
          <w:highlight w:val="yellow"/>
          <w:lang w:val="sr-Cyrl-RS"/>
        </w:rPr>
      </w:pPr>
    </w:p>
    <w:p w14:paraId="4CA70013" w14:textId="01B7E4DD" w:rsidR="00E40A26" w:rsidRPr="00783E4B" w:rsidRDefault="002902DA" w:rsidP="006F1771">
      <w:pPr>
        <w:pStyle w:val="Heding2"/>
        <w:rPr>
          <w:lang w:val="sr-Cyrl-RS"/>
        </w:rPr>
      </w:pPr>
      <w:bookmarkStart w:id="1241" w:name="_Toc83042020"/>
      <w:bookmarkStart w:id="1242" w:name="_Toc90374911"/>
      <w:bookmarkStart w:id="1243" w:name="_Toc90375230"/>
      <w:bookmarkStart w:id="1244" w:name="_Toc90377878"/>
      <w:bookmarkStart w:id="1245" w:name="_Toc90387078"/>
      <w:bookmarkStart w:id="1246" w:name="_Toc90388696"/>
      <w:bookmarkStart w:id="1247" w:name="_Toc90389527"/>
      <w:bookmarkStart w:id="1248" w:name="_Toc90449704"/>
      <w:bookmarkStart w:id="1249" w:name="_Toc90454644"/>
      <w:bookmarkStart w:id="1250" w:name="_Toc90483372"/>
      <w:bookmarkStart w:id="1251" w:name="_Toc96520117"/>
      <w:r w:rsidRPr="00783E4B">
        <w:rPr>
          <w:caps w:val="0"/>
          <w:lang w:val="sr-Cyrl-RS"/>
        </w:rPr>
        <w:t xml:space="preserve">4.4. </w:t>
      </w:r>
      <w:bookmarkEnd w:id="1241"/>
      <w:bookmarkEnd w:id="1242"/>
      <w:bookmarkEnd w:id="1243"/>
      <w:bookmarkEnd w:id="1244"/>
      <w:bookmarkEnd w:id="1245"/>
      <w:bookmarkEnd w:id="1246"/>
      <w:bookmarkEnd w:id="1247"/>
      <w:bookmarkEnd w:id="1248"/>
      <w:bookmarkEnd w:id="1249"/>
      <w:r w:rsidR="00BA270A" w:rsidRPr="00783E4B">
        <w:rPr>
          <w:caps w:val="0"/>
          <w:lang w:val="sr-Cyrl-RS"/>
        </w:rPr>
        <w:t>ЕНЕРГЕТИКА</w:t>
      </w:r>
      <w:bookmarkEnd w:id="1250"/>
      <w:bookmarkEnd w:id="1251"/>
    </w:p>
    <w:p w14:paraId="0AE97F44" w14:textId="77777777" w:rsidR="006F1771" w:rsidRPr="00A660C5" w:rsidRDefault="006F1771" w:rsidP="00E40A26">
      <w:pPr>
        <w:rPr>
          <w:sz w:val="10"/>
          <w:szCs w:val="10"/>
          <w:lang w:val="sr-Cyrl-RS"/>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776"/>
      </w:tblGrid>
      <w:tr w:rsidR="00E40A26" w:rsidRPr="004B0A2A" w14:paraId="3B544AAC" w14:textId="77777777" w:rsidTr="00E4615C">
        <w:tc>
          <w:tcPr>
            <w:tcW w:w="2436" w:type="pct"/>
            <w:shd w:val="clear" w:color="auto" w:fill="FBD4B4" w:themeFill="accent6" w:themeFillTint="66"/>
          </w:tcPr>
          <w:p w14:paraId="3DBAA75A" w14:textId="77777777" w:rsidR="00E40A26" w:rsidRPr="00783E4B" w:rsidRDefault="00E40A26" w:rsidP="00E4615C">
            <w:pPr>
              <w:jc w:val="center"/>
              <w:rPr>
                <w:b/>
                <w:sz w:val="16"/>
                <w:lang w:val="sr-Cyrl-RS"/>
              </w:rPr>
            </w:pPr>
            <w:r w:rsidRPr="00783E4B">
              <w:rPr>
                <w:b/>
                <w:sz w:val="16"/>
                <w:lang w:val="sr-Cyrl-RS"/>
              </w:rPr>
              <w:t>Снаге – предности</w:t>
            </w:r>
          </w:p>
        </w:tc>
        <w:tc>
          <w:tcPr>
            <w:tcW w:w="2564" w:type="pct"/>
            <w:shd w:val="clear" w:color="auto" w:fill="E36C0A" w:themeFill="accent6" w:themeFillShade="BF"/>
          </w:tcPr>
          <w:p w14:paraId="3CB3085A" w14:textId="77777777" w:rsidR="00E40A26" w:rsidRPr="00783E4B" w:rsidRDefault="00E40A26" w:rsidP="00E4615C">
            <w:pPr>
              <w:jc w:val="center"/>
              <w:rPr>
                <w:b/>
                <w:sz w:val="16"/>
                <w:lang w:val="sr-Cyrl-RS"/>
              </w:rPr>
            </w:pPr>
            <w:r w:rsidRPr="00783E4B">
              <w:rPr>
                <w:b/>
                <w:sz w:val="16"/>
                <w:lang w:val="sr-Cyrl-RS"/>
              </w:rPr>
              <w:t>Слабости – недостаци</w:t>
            </w:r>
          </w:p>
        </w:tc>
      </w:tr>
      <w:tr w:rsidR="00E40A26" w:rsidRPr="004B0A2A" w14:paraId="50A4DB0E" w14:textId="77777777" w:rsidTr="00E4615C">
        <w:tc>
          <w:tcPr>
            <w:tcW w:w="2436" w:type="pct"/>
          </w:tcPr>
          <w:p w14:paraId="55481FD1" w14:textId="2518441B" w:rsidR="00805AFB" w:rsidRPr="00783E4B" w:rsidRDefault="00805AFB" w:rsidP="00805AFB">
            <w:pPr>
              <w:pStyle w:val="ListParagraph"/>
              <w:ind w:left="162"/>
              <w:rPr>
                <w:b/>
                <w:sz w:val="16"/>
                <w:lang w:val="sr-Cyrl-RS"/>
              </w:rPr>
            </w:pPr>
            <w:r w:rsidRPr="004B0A2A">
              <w:rPr>
                <w:b/>
                <w:sz w:val="16"/>
                <w:szCs w:val="16"/>
                <w:lang w:val="sr-Cyrl-RS"/>
              </w:rPr>
              <w:t>Енергетика</w:t>
            </w:r>
          </w:p>
          <w:p w14:paraId="2BC18A7E" w14:textId="2DE0F1C1" w:rsidR="00E40A26" w:rsidRPr="00783E4B" w:rsidRDefault="00E40A26" w:rsidP="00430F3D">
            <w:pPr>
              <w:pStyle w:val="ListParagraph"/>
              <w:numPr>
                <w:ilvl w:val="0"/>
                <w:numId w:val="300"/>
              </w:numPr>
              <w:ind w:left="176" w:hanging="142"/>
              <w:rPr>
                <w:sz w:val="16"/>
                <w:lang w:val="sr-Cyrl-RS"/>
              </w:rPr>
            </w:pPr>
            <w:r w:rsidRPr="00783E4B">
              <w:rPr>
                <w:sz w:val="16"/>
                <w:lang w:val="sr-Cyrl-RS"/>
              </w:rPr>
              <w:t>постојећа електроенергетска преносна и дистрибутивна мрежа</w:t>
            </w:r>
          </w:p>
          <w:p w14:paraId="3AEACDBA" w14:textId="1F770B6D" w:rsidR="00E40A26" w:rsidRPr="00783E4B" w:rsidRDefault="00E40A26" w:rsidP="00430F3D">
            <w:pPr>
              <w:pStyle w:val="ListParagraph"/>
              <w:numPr>
                <w:ilvl w:val="0"/>
                <w:numId w:val="300"/>
              </w:numPr>
              <w:ind w:left="176" w:hanging="142"/>
              <w:rPr>
                <w:sz w:val="16"/>
                <w:lang w:val="sr-Cyrl-RS"/>
              </w:rPr>
            </w:pPr>
            <w:r w:rsidRPr="00783E4B">
              <w:rPr>
                <w:sz w:val="16"/>
                <w:lang w:val="sr-Cyrl-RS"/>
              </w:rPr>
              <w:t>постојећи електроенергезтски објекти ТС, ТЕ-ТО, разводна постројења</w:t>
            </w:r>
          </w:p>
          <w:p w14:paraId="5CE33D1F" w14:textId="3BF1D83C" w:rsidR="00E40A26" w:rsidRPr="004B0A2A" w:rsidRDefault="00E40A26" w:rsidP="00430F3D">
            <w:pPr>
              <w:pStyle w:val="Style34"/>
              <w:widowControl/>
              <w:numPr>
                <w:ilvl w:val="0"/>
                <w:numId w:val="300"/>
              </w:numPr>
              <w:tabs>
                <w:tab w:val="left" w:pos="72"/>
              </w:tabs>
              <w:spacing w:line="240" w:lineRule="auto"/>
              <w:ind w:left="176" w:hanging="142"/>
              <w:rPr>
                <w:rFonts w:ascii="Verdana" w:hAnsi="Verdana"/>
                <w:sz w:val="16"/>
                <w:szCs w:val="16"/>
              </w:rPr>
            </w:pPr>
            <w:r w:rsidRPr="004B0A2A">
              <w:rPr>
                <w:rFonts w:ascii="Verdana" w:hAnsi="Verdana"/>
                <w:sz w:val="16"/>
                <w:szCs w:val="16"/>
              </w:rPr>
              <w:t>постојање прекограничних интерконективних преносних мрежа</w:t>
            </w:r>
          </w:p>
          <w:p w14:paraId="14ACC553" w14:textId="0AFA2716" w:rsidR="00E40A26" w:rsidRPr="004B0A2A" w:rsidRDefault="00E40A26" w:rsidP="00430F3D">
            <w:pPr>
              <w:pStyle w:val="Style34"/>
              <w:widowControl/>
              <w:numPr>
                <w:ilvl w:val="0"/>
                <w:numId w:val="300"/>
              </w:numPr>
              <w:tabs>
                <w:tab w:val="left" w:pos="72"/>
              </w:tabs>
              <w:spacing w:line="240" w:lineRule="auto"/>
              <w:ind w:left="176" w:hanging="142"/>
              <w:rPr>
                <w:rFonts w:ascii="Verdana" w:hAnsi="Verdana"/>
                <w:sz w:val="16"/>
              </w:rPr>
            </w:pPr>
            <w:r w:rsidRPr="004B0A2A">
              <w:rPr>
                <w:rFonts w:ascii="Verdana" w:hAnsi="Verdana"/>
                <w:sz w:val="16"/>
              </w:rPr>
              <w:t>постојећа тренспортна и дистрибутивна гасоводна инфраструктура</w:t>
            </w:r>
          </w:p>
          <w:p w14:paraId="762B0CA5" w14:textId="6D131215" w:rsidR="00E40A26" w:rsidRPr="004B0A2A" w:rsidRDefault="00E40A26" w:rsidP="00430F3D">
            <w:pPr>
              <w:pStyle w:val="Style34"/>
              <w:widowControl/>
              <w:numPr>
                <w:ilvl w:val="0"/>
                <w:numId w:val="300"/>
              </w:numPr>
              <w:tabs>
                <w:tab w:val="left" w:pos="72"/>
              </w:tabs>
              <w:spacing w:line="240" w:lineRule="auto"/>
              <w:ind w:left="176" w:hanging="142"/>
              <w:rPr>
                <w:rFonts w:ascii="Verdana" w:hAnsi="Verdana"/>
                <w:sz w:val="16"/>
              </w:rPr>
            </w:pPr>
            <w:r w:rsidRPr="004B0A2A">
              <w:rPr>
                <w:rFonts w:ascii="Verdana" w:hAnsi="Verdana"/>
                <w:sz w:val="16"/>
              </w:rPr>
              <w:t>постој</w:t>
            </w:r>
            <w:r w:rsidR="007D1653" w:rsidRPr="004B0A2A">
              <w:rPr>
                <w:rFonts w:ascii="Verdana" w:hAnsi="Verdana"/>
                <w:sz w:val="16"/>
              </w:rPr>
              <w:t>е</w:t>
            </w:r>
            <w:r w:rsidRPr="004B0A2A">
              <w:rPr>
                <w:rFonts w:ascii="Verdana" w:hAnsi="Verdana"/>
                <w:sz w:val="16"/>
              </w:rPr>
              <w:t>ћа нафтоводна инфраструктура за прераду и транспорт нафте и нафтних дривата</w:t>
            </w:r>
          </w:p>
          <w:p w14:paraId="6C91032F" w14:textId="0FA9A904" w:rsidR="00E40A26" w:rsidRPr="004B0A2A" w:rsidRDefault="00E40A26" w:rsidP="00430F3D">
            <w:pPr>
              <w:pStyle w:val="Style34"/>
              <w:widowControl/>
              <w:numPr>
                <w:ilvl w:val="0"/>
                <w:numId w:val="300"/>
              </w:numPr>
              <w:tabs>
                <w:tab w:val="left" w:pos="72"/>
              </w:tabs>
              <w:spacing w:line="240" w:lineRule="auto"/>
              <w:ind w:left="176" w:hanging="142"/>
              <w:rPr>
                <w:rFonts w:ascii="Verdana" w:hAnsi="Verdana"/>
                <w:sz w:val="16"/>
              </w:rPr>
            </w:pPr>
            <w:r w:rsidRPr="004B0A2A">
              <w:rPr>
                <w:rFonts w:ascii="Verdana" w:hAnsi="Verdana"/>
                <w:sz w:val="16"/>
              </w:rPr>
              <w:t>могућност изградње гасних електрана</w:t>
            </w:r>
          </w:p>
          <w:p w14:paraId="741C9AA9" w14:textId="724A904E" w:rsidR="00E40A26" w:rsidRPr="004B0A2A" w:rsidRDefault="00E40A26" w:rsidP="00430F3D">
            <w:pPr>
              <w:pStyle w:val="Other0"/>
              <w:numPr>
                <w:ilvl w:val="0"/>
                <w:numId w:val="300"/>
              </w:numPr>
              <w:tabs>
                <w:tab w:val="left" w:pos="158"/>
              </w:tabs>
              <w:spacing w:line="266" w:lineRule="auto"/>
              <w:ind w:left="176" w:hanging="142"/>
              <w:rPr>
                <w:rFonts w:ascii="Verdana" w:hAnsi="Verdana"/>
                <w:sz w:val="16"/>
              </w:rPr>
            </w:pPr>
            <w:r w:rsidRPr="004B0A2A">
              <w:rPr>
                <w:rFonts w:ascii="Verdana" w:hAnsi="Verdana"/>
                <w:sz w:val="16"/>
                <w:szCs w:val="16"/>
              </w:rPr>
              <w:t>д</w:t>
            </w:r>
            <w:r w:rsidR="00FE1DA3" w:rsidRPr="004B0A2A">
              <w:rPr>
                <w:rFonts w:ascii="Verdana" w:hAnsi="Verdana"/>
                <w:sz w:val="16"/>
                <w:szCs w:val="16"/>
              </w:rPr>
              <w:t>обар потенцијал ОИЕ;</w:t>
            </w:r>
          </w:p>
          <w:p w14:paraId="5452D222" w14:textId="590BDCE0" w:rsidR="00E40A26" w:rsidRPr="00783E4B" w:rsidRDefault="00E40A26" w:rsidP="00430F3D">
            <w:pPr>
              <w:pStyle w:val="BodyText"/>
              <w:widowControl w:val="0"/>
              <w:numPr>
                <w:ilvl w:val="0"/>
                <w:numId w:val="300"/>
              </w:numPr>
              <w:tabs>
                <w:tab w:val="left" w:pos="183"/>
              </w:tabs>
              <w:spacing w:after="0"/>
              <w:ind w:left="176" w:hanging="142"/>
              <w:jc w:val="left"/>
              <w:rPr>
                <w:sz w:val="16"/>
                <w:lang w:val="sr-Cyrl-RS"/>
              </w:rPr>
            </w:pPr>
            <w:r w:rsidRPr="00783E4B">
              <w:rPr>
                <w:sz w:val="16"/>
                <w:lang w:val="sr-Cyrl-RS"/>
              </w:rPr>
              <w:t>постојање стимулативних тарифних услова за ОИЕ као и фондова за њихово финансирање</w:t>
            </w:r>
          </w:p>
          <w:p w14:paraId="2114C6CE" w14:textId="3024F86B" w:rsidR="00E40A26" w:rsidRPr="004B0A2A" w:rsidRDefault="00E40A26" w:rsidP="00430F3D">
            <w:pPr>
              <w:pStyle w:val="BodyText"/>
              <w:widowControl w:val="0"/>
              <w:numPr>
                <w:ilvl w:val="0"/>
                <w:numId w:val="300"/>
              </w:numPr>
              <w:tabs>
                <w:tab w:val="left" w:pos="183"/>
              </w:tabs>
              <w:spacing w:after="0"/>
              <w:ind w:left="176" w:hanging="142"/>
              <w:jc w:val="left"/>
              <w:rPr>
                <w:sz w:val="16"/>
                <w:lang w:val="sr-Cyrl-RS"/>
              </w:rPr>
            </w:pPr>
            <w:r w:rsidRPr="00783E4B">
              <w:rPr>
                <w:sz w:val="16"/>
                <w:lang w:val="sr-Cyrl-RS"/>
              </w:rPr>
              <w:t>географска позиција у односу на европске енергетске токове (гасовод и нафтовод).</w:t>
            </w:r>
          </w:p>
          <w:p w14:paraId="29B90485" w14:textId="4C9B8908" w:rsidR="00805AFB" w:rsidRPr="004B0A2A" w:rsidRDefault="00805AFB" w:rsidP="00805AFB">
            <w:pPr>
              <w:pStyle w:val="BodyText"/>
              <w:widowControl w:val="0"/>
              <w:tabs>
                <w:tab w:val="left" w:pos="183"/>
              </w:tabs>
              <w:spacing w:after="0"/>
              <w:ind w:left="173"/>
              <w:jc w:val="left"/>
              <w:rPr>
                <w:b/>
                <w:sz w:val="16"/>
                <w:lang w:val="sr-Cyrl-RS"/>
              </w:rPr>
            </w:pPr>
            <w:r w:rsidRPr="004B0A2A">
              <w:rPr>
                <w:b/>
                <w:sz w:val="16"/>
                <w:lang w:val="sr-Cyrl-RS"/>
              </w:rPr>
              <w:t>Електронске комуникације</w:t>
            </w:r>
          </w:p>
          <w:p w14:paraId="3CEC114A" w14:textId="1F210129" w:rsidR="00805AFB" w:rsidRPr="00783E4B" w:rsidRDefault="00805AFB" w:rsidP="00430F3D">
            <w:pPr>
              <w:pStyle w:val="ListParagraph"/>
              <w:numPr>
                <w:ilvl w:val="0"/>
                <w:numId w:val="301"/>
              </w:numPr>
              <w:ind w:left="176" w:hanging="142"/>
              <w:rPr>
                <w:sz w:val="16"/>
                <w:lang w:val="sr-Cyrl-RS"/>
              </w:rPr>
            </w:pPr>
            <w:r w:rsidRPr="00783E4B">
              <w:rPr>
                <w:sz w:val="16"/>
                <w:lang w:val="sr-Cyrl-RS"/>
              </w:rPr>
              <w:t>изграђен савремени дигитални комутациони чвор за међународну централу и сва седишта мерних група</w:t>
            </w:r>
          </w:p>
          <w:p w14:paraId="4760078B" w14:textId="7019359A" w:rsidR="00805AFB" w:rsidRPr="00783E4B" w:rsidRDefault="00805AFB" w:rsidP="00430F3D">
            <w:pPr>
              <w:pStyle w:val="ListParagraph"/>
              <w:numPr>
                <w:ilvl w:val="0"/>
                <w:numId w:val="301"/>
              </w:numPr>
              <w:ind w:left="176" w:hanging="142"/>
              <w:rPr>
                <w:sz w:val="16"/>
                <w:lang w:val="sr-Cyrl-RS"/>
              </w:rPr>
            </w:pPr>
            <w:r w:rsidRPr="00783E4B">
              <w:rPr>
                <w:sz w:val="16"/>
                <w:lang w:val="sr-Cyrl-RS"/>
              </w:rPr>
              <w:t>изграђена оптичка транспортна телекомуникациона мрежа  великих капацитета у прстенастој инфраструктури која покрива магистралну раван и и задавољавајући обим у нижим равнима</w:t>
            </w:r>
          </w:p>
          <w:p w14:paraId="1EDA087E" w14:textId="1D25B94D" w:rsidR="00805AFB" w:rsidRPr="00783E4B" w:rsidRDefault="00805AFB" w:rsidP="00430F3D">
            <w:pPr>
              <w:pStyle w:val="ListParagraph"/>
              <w:numPr>
                <w:ilvl w:val="0"/>
                <w:numId w:val="301"/>
              </w:numPr>
              <w:ind w:left="176" w:hanging="142"/>
              <w:rPr>
                <w:sz w:val="16"/>
                <w:lang w:val="sr-Cyrl-RS"/>
              </w:rPr>
            </w:pPr>
            <w:r w:rsidRPr="004B0A2A">
              <w:rPr>
                <w:sz w:val="16"/>
                <w:szCs w:val="18"/>
                <w:lang w:val="sr-Cyrl-RS"/>
              </w:rPr>
              <w:t>изграђена</w:t>
            </w:r>
            <w:r w:rsidRPr="00783E4B">
              <w:rPr>
                <w:sz w:val="16"/>
                <w:lang w:val="sr-Cyrl-RS"/>
              </w:rPr>
              <w:t xml:space="preserve"> телекомуникациона инфраструктура фиксне телефоније</w:t>
            </w:r>
          </w:p>
          <w:p w14:paraId="2D849C32" w14:textId="4B4284E1" w:rsidR="00805AFB" w:rsidRPr="00783E4B" w:rsidRDefault="00805AFB" w:rsidP="00430F3D">
            <w:pPr>
              <w:pStyle w:val="ListParagraph"/>
              <w:numPr>
                <w:ilvl w:val="0"/>
                <w:numId w:val="301"/>
              </w:numPr>
              <w:ind w:left="176" w:hanging="142"/>
              <w:rPr>
                <w:sz w:val="16"/>
                <w:lang w:val="sr-Cyrl-RS"/>
              </w:rPr>
            </w:pPr>
            <w:r w:rsidRPr="00783E4B">
              <w:rPr>
                <w:sz w:val="16"/>
                <w:lang w:val="sr-Cyrl-RS"/>
              </w:rPr>
              <w:t xml:space="preserve">започета примена широкопојасне мреже </w:t>
            </w:r>
          </w:p>
          <w:p w14:paraId="5368FC82" w14:textId="1C0161BB" w:rsidR="00805AFB" w:rsidRPr="004B0A2A" w:rsidRDefault="00805AFB" w:rsidP="00430F3D">
            <w:pPr>
              <w:pStyle w:val="ListParagraph"/>
              <w:numPr>
                <w:ilvl w:val="0"/>
                <w:numId w:val="301"/>
              </w:numPr>
              <w:ind w:left="176" w:hanging="142"/>
              <w:rPr>
                <w:sz w:val="16"/>
                <w:lang w:val="sr-Cyrl-RS"/>
              </w:rPr>
            </w:pPr>
            <w:r w:rsidRPr="00783E4B">
              <w:rPr>
                <w:sz w:val="16"/>
                <w:lang w:val="sr-Cyrl-RS"/>
              </w:rPr>
              <w:t>добра законска регулатива</w:t>
            </w:r>
          </w:p>
          <w:p w14:paraId="7DABF8F7" w14:textId="61FD4B79" w:rsidR="00805AFB" w:rsidRPr="004B0A2A" w:rsidRDefault="00805AFB" w:rsidP="00430F3D">
            <w:pPr>
              <w:pStyle w:val="ListParagraph"/>
              <w:numPr>
                <w:ilvl w:val="0"/>
                <w:numId w:val="301"/>
              </w:numPr>
              <w:ind w:left="176" w:hanging="142"/>
              <w:rPr>
                <w:sz w:val="16"/>
                <w:szCs w:val="18"/>
                <w:lang w:val="sr-Cyrl-RS"/>
              </w:rPr>
            </w:pPr>
            <w:r w:rsidRPr="004B0A2A">
              <w:rPr>
                <w:sz w:val="16"/>
                <w:szCs w:val="18"/>
                <w:lang w:val="sr-Cyrl-RS"/>
              </w:rPr>
              <w:t xml:space="preserve">брз напредак на тржишту  интерне услуга </w:t>
            </w:r>
          </w:p>
          <w:p w14:paraId="115EC36C" w14:textId="39096539" w:rsidR="00805AFB" w:rsidRPr="004B0A2A" w:rsidRDefault="00805AFB" w:rsidP="00430F3D">
            <w:pPr>
              <w:pStyle w:val="ListParagraph"/>
              <w:numPr>
                <w:ilvl w:val="0"/>
                <w:numId w:val="301"/>
              </w:numPr>
              <w:ind w:left="176" w:hanging="142"/>
              <w:rPr>
                <w:sz w:val="16"/>
                <w:lang w:val="sr-Cyrl-RS"/>
              </w:rPr>
            </w:pPr>
            <w:r w:rsidRPr="004B0A2A">
              <w:rPr>
                <w:sz w:val="16"/>
                <w:szCs w:val="18"/>
                <w:lang w:val="sr-Cyrl-RS"/>
              </w:rPr>
              <w:t xml:space="preserve">изграђена </w:t>
            </w:r>
            <w:r w:rsidRPr="00783E4B">
              <w:rPr>
                <w:sz w:val="16"/>
                <w:lang w:val="sr-Cyrl-RS"/>
              </w:rPr>
              <w:t xml:space="preserve"> телекомуникациона инфраструктура мобилне телефоније</w:t>
            </w:r>
          </w:p>
          <w:p w14:paraId="7D49B562" w14:textId="387D0151" w:rsidR="00E40A26" w:rsidRPr="004B0A2A" w:rsidRDefault="00805AFB" w:rsidP="00430F3D">
            <w:pPr>
              <w:pStyle w:val="ListParagraph"/>
              <w:numPr>
                <w:ilvl w:val="0"/>
                <w:numId w:val="301"/>
              </w:numPr>
              <w:ind w:left="176" w:hanging="142"/>
              <w:rPr>
                <w:rStyle w:val="FontStyle82"/>
                <w:rFonts w:ascii="Verdana" w:hAnsi="Verdana" w:cs="Times New Roman"/>
                <w:sz w:val="16"/>
                <w:lang w:val="sr-Cyrl-RS"/>
              </w:rPr>
            </w:pPr>
            <w:r w:rsidRPr="004B0A2A">
              <w:rPr>
                <w:sz w:val="16"/>
                <w:szCs w:val="18"/>
                <w:lang w:val="sr-Cyrl-RS"/>
              </w:rPr>
              <w:t xml:space="preserve">добра пкривеност услугом дигиталног преноса медијских садржаја </w:t>
            </w:r>
          </w:p>
        </w:tc>
        <w:tc>
          <w:tcPr>
            <w:tcW w:w="2564" w:type="pct"/>
          </w:tcPr>
          <w:p w14:paraId="2E614E02" w14:textId="1B7AB589" w:rsidR="00805AFB" w:rsidRPr="00783E4B" w:rsidRDefault="00805AFB" w:rsidP="00805AFB">
            <w:pPr>
              <w:pStyle w:val="ListParagraph"/>
              <w:ind w:left="162"/>
              <w:rPr>
                <w:b/>
                <w:sz w:val="16"/>
                <w:lang w:val="sr-Cyrl-RS"/>
              </w:rPr>
            </w:pPr>
            <w:r w:rsidRPr="004B0A2A">
              <w:rPr>
                <w:b/>
                <w:sz w:val="16"/>
                <w:szCs w:val="16"/>
                <w:lang w:val="sr-Cyrl-RS"/>
              </w:rPr>
              <w:t>Енергетика</w:t>
            </w:r>
          </w:p>
          <w:p w14:paraId="51900434" w14:textId="1F0A00D7" w:rsidR="00E40A26" w:rsidRPr="004B0A2A" w:rsidRDefault="00E40A26" w:rsidP="00430F3D">
            <w:pPr>
              <w:pStyle w:val="ListParagraph"/>
              <w:numPr>
                <w:ilvl w:val="0"/>
                <w:numId w:val="302"/>
              </w:numPr>
              <w:ind w:left="174" w:hanging="174"/>
              <w:rPr>
                <w:sz w:val="16"/>
                <w:szCs w:val="16"/>
                <w:lang w:val="sr-Cyrl-RS"/>
              </w:rPr>
            </w:pPr>
            <w:r w:rsidRPr="00783E4B">
              <w:rPr>
                <w:sz w:val="16"/>
                <w:lang w:val="sr-Cyrl-RS"/>
              </w:rPr>
              <w:t>постојање енергетских производних објеката са  застарелом технологијом као великих загађивача животне средине</w:t>
            </w:r>
          </w:p>
          <w:p w14:paraId="1CFE229F" w14:textId="738C8A2B" w:rsidR="00E40A26" w:rsidRPr="00783E4B" w:rsidRDefault="00E40A26" w:rsidP="00430F3D">
            <w:pPr>
              <w:pStyle w:val="ListParagraph"/>
              <w:numPr>
                <w:ilvl w:val="0"/>
                <w:numId w:val="302"/>
              </w:numPr>
              <w:ind w:left="174" w:hanging="174"/>
              <w:rPr>
                <w:sz w:val="16"/>
                <w:lang w:val="sr-Cyrl-RS"/>
              </w:rPr>
            </w:pPr>
            <w:r w:rsidRPr="00783E4B">
              <w:rPr>
                <w:sz w:val="16"/>
                <w:lang w:val="sr-Cyrl-RS"/>
              </w:rPr>
              <w:t>повећана старост електроенергетских објеката, мреже свих нивоа напона и уређаја</w:t>
            </w:r>
          </w:p>
          <w:p w14:paraId="5C82FE88" w14:textId="73C49153" w:rsidR="00E40A26" w:rsidRPr="00783E4B" w:rsidRDefault="00E40A26" w:rsidP="00430F3D">
            <w:pPr>
              <w:pStyle w:val="ListParagraph"/>
              <w:numPr>
                <w:ilvl w:val="0"/>
                <w:numId w:val="302"/>
              </w:numPr>
              <w:ind w:left="174" w:hanging="174"/>
              <w:rPr>
                <w:sz w:val="16"/>
                <w:lang w:val="sr-Cyrl-RS"/>
              </w:rPr>
            </w:pPr>
            <w:r w:rsidRPr="00783E4B">
              <w:rPr>
                <w:sz w:val="16"/>
                <w:lang w:val="sr-Cyrl-RS"/>
              </w:rPr>
              <w:t>непостојање потребних интерконективних преносних мрежа</w:t>
            </w:r>
          </w:p>
          <w:p w14:paraId="43F02A05" w14:textId="4D9FAB53" w:rsidR="00E40A26" w:rsidRPr="004B0A2A" w:rsidRDefault="00E40A26" w:rsidP="00430F3D">
            <w:pPr>
              <w:pStyle w:val="ListParagraph"/>
              <w:numPr>
                <w:ilvl w:val="0"/>
                <w:numId w:val="302"/>
              </w:numPr>
              <w:ind w:left="174" w:hanging="174"/>
              <w:rPr>
                <w:sz w:val="16"/>
                <w:lang w:val="sr-Cyrl-RS"/>
              </w:rPr>
            </w:pPr>
            <w:r w:rsidRPr="00783E4B">
              <w:rPr>
                <w:sz w:val="16"/>
                <w:lang w:val="sr-Cyrl-RS"/>
              </w:rPr>
              <w:t xml:space="preserve">нерационално коришћење електричне енергије, </w:t>
            </w:r>
          </w:p>
          <w:p w14:paraId="6F88C912" w14:textId="4D6657F8" w:rsidR="00E40A26" w:rsidRPr="00783E4B" w:rsidRDefault="00E40A26" w:rsidP="00430F3D">
            <w:pPr>
              <w:pStyle w:val="ListParagraph"/>
              <w:numPr>
                <w:ilvl w:val="0"/>
                <w:numId w:val="302"/>
              </w:numPr>
              <w:ind w:left="174" w:hanging="174"/>
              <w:rPr>
                <w:sz w:val="16"/>
                <w:lang w:val="sr-Cyrl-RS"/>
              </w:rPr>
            </w:pPr>
            <w:r w:rsidRPr="00783E4B">
              <w:rPr>
                <w:sz w:val="16"/>
                <w:lang w:val="sr-Cyrl-RS"/>
              </w:rPr>
              <w:t>повећана старост нафтоводне и гасоводне инфраструктуре</w:t>
            </w:r>
          </w:p>
          <w:p w14:paraId="6D96ADC6" w14:textId="1085EB09" w:rsidR="00E40A26" w:rsidRPr="004B0A2A" w:rsidRDefault="00E40A26" w:rsidP="00430F3D">
            <w:pPr>
              <w:pStyle w:val="ListParagraph"/>
              <w:numPr>
                <w:ilvl w:val="0"/>
                <w:numId w:val="302"/>
              </w:numPr>
              <w:ind w:left="174" w:hanging="174"/>
              <w:rPr>
                <w:sz w:val="16"/>
                <w:lang w:val="sr-Cyrl-RS"/>
              </w:rPr>
            </w:pPr>
            <w:r w:rsidRPr="00783E4B">
              <w:rPr>
                <w:sz w:val="16"/>
                <w:lang w:val="sr-Cyrl-RS"/>
              </w:rPr>
              <w:t xml:space="preserve">недовољно улагање и коришћење </w:t>
            </w:r>
            <w:r w:rsidR="00FE1DA3" w:rsidRPr="004B0A2A">
              <w:rPr>
                <w:sz w:val="16"/>
                <w:lang w:val="sr-Cyrl-RS"/>
              </w:rPr>
              <w:t>обновљ</w:t>
            </w:r>
            <w:r w:rsidRPr="00783E4B">
              <w:rPr>
                <w:sz w:val="16"/>
                <w:lang w:val="sr-Cyrl-RS"/>
              </w:rPr>
              <w:t>ивних облика енергије</w:t>
            </w:r>
            <w:r w:rsidR="00B36E3C" w:rsidRPr="00783E4B">
              <w:rPr>
                <w:sz w:val="16"/>
                <w:lang w:val="sr-Cyrl-RS"/>
              </w:rPr>
              <w:t xml:space="preserve"> </w:t>
            </w:r>
            <w:r w:rsidR="00B36E3C" w:rsidRPr="004B0A2A">
              <w:rPr>
                <w:sz w:val="16"/>
                <w:lang w:val="sr-Cyrl-RS"/>
              </w:rPr>
              <w:t>и</w:t>
            </w:r>
            <w:r w:rsidR="00B36E3C" w:rsidRPr="00783E4B">
              <w:rPr>
                <w:sz w:val="16"/>
                <w:lang w:val="sr-Cyrl-RS"/>
              </w:rPr>
              <w:t xml:space="preserve"> </w:t>
            </w:r>
            <w:r w:rsidR="00805AFB" w:rsidRPr="00783E4B">
              <w:rPr>
                <w:sz w:val="16"/>
                <w:lang w:val="sr-Cyrl-RS"/>
              </w:rPr>
              <w:t>енергетске ефикасности</w:t>
            </w:r>
          </w:p>
          <w:p w14:paraId="489576E5" w14:textId="5C9FCBC3" w:rsidR="00E40A26" w:rsidRPr="00783E4B" w:rsidRDefault="00E40A26" w:rsidP="00430F3D">
            <w:pPr>
              <w:pStyle w:val="ListParagraph"/>
              <w:numPr>
                <w:ilvl w:val="0"/>
                <w:numId w:val="302"/>
              </w:numPr>
              <w:ind w:left="174" w:hanging="174"/>
              <w:rPr>
                <w:sz w:val="16"/>
                <w:lang w:val="sr-Cyrl-RS"/>
              </w:rPr>
            </w:pPr>
            <w:r w:rsidRPr="00783E4B">
              <w:rPr>
                <w:sz w:val="16"/>
                <w:lang w:val="sr-Cyrl-RS"/>
              </w:rPr>
              <w:t xml:space="preserve">недовољно улагање у унапређење </w:t>
            </w:r>
          </w:p>
          <w:p w14:paraId="28FF13AC" w14:textId="3B2277C4" w:rsidR="00E40A26" w:rsidRPr="00783E4B" w:rsidRDefault="00E40A26" w:rsidP="00430F3D">
            <w:pPr>
              <w:pStyle w:val="ListParagraph"/>
              <w:numPr>
                <w:ilvl w:val="0"/>
                <w:numId w:val="302"/>
              </w:numPr>
              <w:ind w:left="174" w:hanging="174"/>
              <w:rPr>
                <w:sz w:val="16"/>
                <w:lang w:val="sr-Cyrl-RS"/>
              </w:rPr>
            </w:pPr>
            <w:r w:rsidRPr="00783E4B">
              <w:rPr>
                <w:sz w:val="16"/>
                <w:lang w:val="sr-Cyrl-RS"/>
              </w:rPr>
              <w:t>мали број интерконекције гасоводне и нафтоводне инфраструктуре</w:t>
            </w:r>
          </w:p>
          <w:p w14:paraId="5FC448A1" w14:textId="26D280AB" w:rsidR="00E40A26" w:rsidRPr="004B0A2A" w:rsidRDefault="00E40A26" w:rsidP="00430F3D">
            <w:pPr>
              <w:pStyle w:val="ListParagraph"/>
              <w:numPr>
                <w:ilvl w:val="0"/>
                <w:numId w:val="302"/>
              </w:numPr>
              <w:ind w:left="174" w:hanging="174"/>
              <w:rPr>
                <w:sz w:val="16"/>
                <w:szCs w:val="16"/>
                <w:lang w:val="sr-Cyrl-RS"/>
              </w:rPr>
            </w:pPr>
            <w:r w:rsidRPr="00783E4B">
              <w:rPr>
                <w:sz w:val="16"/>
                <w:lang w:val="sr-Cyrl-RS"/>
              </w:rPr>
              <w:t>недовољан број гасних електрана</w:t>
            </w:r>
          </w:p>
          <w:p w14:paraId="0823258E" w14:textId="08C7655C" w:rsidR="00E40A26" w:rsidRPr="004B0A2A" w:rsidRDefault="00E40A26" w:rsidP="00430F3D">
            <w:pPr>
              <w:pStyle w:val="Other0"/>
              <w:numPr>
                <w:ilvl w:val="0"/>
                <w:numId w:val="302"/>
              </w:numPr>
              <w:tabs>
                <w:tab w:val="left" w:pos="154"/>
              </w:tabs>
              <w:ind w:left="174" w:hanging="174"/>
              <w:rPr>
                <w:rFonts w:ascii="Verdana" w:hAnsi="Verdana"/>
                <w:sz w:val="16"/>
                <w:szCs w:val="16"/>
              </w:rPr>
            </w:pPr>
            <w:r w:rsidRPr="004B0A2A">
              <w:rPr>
                <w:rFonts w:ascii="Verdana" w:hAnsi="Verdana"/>
                <w:sz w:val="16"/>
                <w:szCs w:val="16"/>
              </w:rPr>
              <w:t>спорост у доношењу неопходне законске и подзаконске регулативе и недоследност у примени</w:t>
            </w:r>
          </w:p>
          <w:p w14:paraId="47645CA0" w14:textId="64883670" w:rsidR="00E40A26" w:rsidRPr="004B0A2A" w:rsidRDefault="00E40A26" w:rsidP="00430F3D">
            <w:pPr>
              <w:pStyle w:val="Other0"/>
              <w:numPr>
                <w:ilvl w:val="0"/>
                <w:numId w:val="302"/>
              </w:numPr>
              <w:tabs>
                <w:tab w:val="left" w:pos="154"/>
              </w:tabs>
              <w:ind w:left="174" w:hanging="174"/>
              <w:rPr>
                <w:rFonts w:ascii="Verdana" w:hAnsi="Verdana"/>
                <w:sz w:val="16"/>
                <w:szCs w:val="16"/>
              </w:rPr>
            </w:pPr>
            <w:r w:rsidRPr="004B0A2A">
              <w:rPr>
                <w:rFonts w:ascii="Verdana" w:hAnsi="Verdana"/>
                <w:sz w:val="16"/>
                <w:szCs w:val="16"/>
              </w:rPr>
              <w:t>непостојање поузданог система праћења и контроле остваривања стратешких планова</w:t>
            </w:r>
          </w:p>
          <w:p w14:paraId="70424E1F" w14:textId="589D537B" w:rsidR="00E40A26" w:rsidRPr="004B0A2A" w:rsidRDefault="00E40A26" w:rsidP="00430F3D">
            <w:pPr>
              <w:pStyle w:val="Other0"/>
              <w:numPr>
                <w:ilvl w:val="0"/>
                <w:numId w:val="302"/>
              </w:numPr>
              <w:tabs>
                <w:tab w:val="left" w:pos="154"/>
              </w:tabs>
              <w:ind w:left="174" w:hanging="174"/>
              <w:rPr>
                <w:rFonts w:ascii="Verdana" w:hAnsi="Verdana"/>
                <w:sz w:val="16"/>
                <w:szCs w:val="16"/>
              </w:rPr>
            </w:pPr>
            <w:r w:rsidRPr="004B0A2A">
              <w:rPr>
                <w:rFonts w:ascii="Verdana" w:hAnsi="Verdana"/>
                <w:sz w:val="16"/>
                <w:szCs w:val="16"/>
              </w:rPr>
              <w:t>високи губици у производњи и дистрибуцији енергије. - опадање поузданости постројења и опреме услед старости и слабијег одржавања</w:t>
            </w:r>
          </w:p>
          <w:p w14:paraId="59574E37" w14:textId="26988BFF" w:rsidR="00E40A26" w:rsidRPr="004B0A2A" w:rsidRDefault="00E40A26" w:rsidP="00430F3D">
            <w:pPr>
              <w:pStyle w:val="BodyText"/>
              <w:widowControl w:val="0"/>
              <w:numPr>
                <w:ilvl w:val="0"/>
                <w:numId w:val="302"/>
              </w:numPr>
              <w:tabs>
                <w:tab w:val="left" w:pos="183"/>
              </w:tabs>
              <w:spacing w:after="0"/>
              <w:ind w:left="174" w:hanging="174"/>
              <w:jc w:val="left"/>
              <w:rPr>
                <w:sz w:val="16"/>
                <w:lang w:val="sr-Cyrl-RS"/>
              </w:rPr>
            </w:pPr>
            <w:r w:rsidRPr="00783E4B">
              <w:rPr>
                <w:sz w:val="16"/>
                <w:lang w:val="sr-Cyrl-RS"/>
              </w:rPr>
              <w:t>непостојање фискалних олакшица и субвенционираних цена за савремене енергетске технологије</w:t>
            </w:r>
          </w:p>
          <w:p w14:paraId="5F2ED1F8" w14:textId="77777777" w:rsidR="00805AFB" w:rsidRPr="004B0A2A" w:rsidRDefault="00805AFB" w:rsidP="00805AFB">
            <w:pPr>
              <w:pStyle w:val="BodyText"/>
              <w:widowControl w:val="0"/>
              <w:tabs>
                <w:tab w:val="left" w:pos="183"/>
              </w:tabs>
              <w:spacing w:after="0"/>
              <w:ind w:left="173"/>
              <w:jc w:val="left"/>
              <w:rPr>
                <w:b/>
                <w:sz w:val="16"/>
                <w:lang w:val="sr-Cyrl-RS"/>
              </w:rPr>
            </w:pPr>
            <w:r w:rsidRPr="004B0A2A">
              <w:rPr>
                <w:b/>
                <w:sz w:val="16"/>
                <w:lang w:val="sr-Cyrl-RS"/>
              </w:rPr>
              <w:t>Електронске комуникације</w:t>
            </w:r>
          </w:p>
          <w:p w14:paraId="412ABCAF" w14:textId="3BF6E449" w:rsidR="00805AFB" w:rsidRPr="00783E4B" w:rsidRDefault="00805AFB" w:rsidP="00430F3D">
            <w:pPr>
              <w:pStyle w:val="ListParagraph"/>
              <w:numPr>
                <w:ilvl w:val="0"/>
                <w:numId w:val="303"/>
              </w:numPr>
              <w:ind w:left="174" w:hanging="174"/>
              <w:rPr>
                <w:sz w:val="16"/>
                <w:lang w:val="sr-Cyrl-RS"/>
              </w:rPr>
            </w:pPr>
            <w:r w:rsidRPr="00783E4B">
              <w:rPr>
                <w:sz w:val="16"/>
                <w:lang w:val="sr-Cyrl-RS"/>
              </w:rPr>
              <w:t>недовољан  ниво инфраструктуре за подршку информационо-комутационе технологије</w:t>
            </w:r>
          </w:p>
          <w:p w14:paraId="40BC5435" w14:textId="09A0A182" w:rsidR="00805AFB" w:rsidRPr="00783E4B" w:rsidRDefault="00805AFB" w:rsidP="00430F3D">
            <w:pPr>
              <w:pStyle w:val="ListParagraph"/>
              <w:numPr>
                <w:ilvl w:val="0"/>
                <w:numId w:val="303"/>
              </w:numPr>
              <w:ind w:left="174" w:hanging="174"/>
              <w:rPr>
                <w:sz w:val="16"/>
                <w:lang w:val="sr-Cyrl-RS"/>
              </w:rPr>
            </w:pPr>
            <w:r w:rsidRPr="00783E4B">
              <w:rPr>
                <w:sz w:val="16"/>
                <w:lang w:val="sr-Cyrl-RS"/>
              </w:rPr>
              <w:t>недостатак инфраструктуре електронских комуникација у мање развијеним подручјима</w:t>
            </w:r>
          </w:p>
          <w:p w14:paraId="13F73C97" w14:textId="62615BFD" w:rsidR="00805AFB" w:rsidRPr="00783E4B" w:rsidRDefault="00805AFB" w:rsidP="00430F3D">
            <w:pPr>
              <w:pStyle w:val="ListParagraph"/>
              <w:numPr>
                <w:ilvl w:val="0"/>
                <w:numId w:val="303"/>
              </w:numPr>
              <w:ind w:left="174" w:hanging="174"/>
              <w:rPr>
                <w:sz w:val="16"/>
                <w:lang w:val="sr-Cyrl-RS"/>
              </w:rPr>
            </w:pPr>
            <w:r w:rsidRPr="00783E4B">
              <w:rPr>
                <w:sz w:val="16"/>
                <w:lang w:val="sr-Cyrl-RS"/>
              </w:rPr>
              <w:t xml:space="preserve">дотрајала постојећа телекомуникациона инфраструктура </w:t>
            </w:r>
          </w:p>
          <w:p w14:paraId="11F324FD" w14:textId="2E33373D" w:rsidR="00805AFB" w:rsidRPr="00783E4B" w:rsidRDefault="00805AFB" w:rsidP="00430F3D">
            <w:pPr>
              <w:pStyle w:val="ListParagraph"/>
              <w:numPr>
                <w:ilvl w:val="0"/>
                <w:numId w:val="303"/>
              </w:numPr>
              <w:ind w:left="174" w:hanging="174"/>
              <w:rPr>
                <w:sz w:val="16"/>
                <w:lang w:val="sr-Cyrl-RS"/>
              </w:rPr>
            </w:pPr>
            <w:r w:rsidRPr="00783E4B">
              <w:rPr>
                <w:sz w:val="16"/>
                <w:lang w:val="sr-Cyrl-RS"/>
              </w:rPr>
              <w:t xml:space="preserve"> неравномерна развијеност телекомуникационе</w:t>
            </w:r>
            <w:r w:rsidR="00BD210C" w:rsidRPr="00783E4B">
              <w:rPr>
                <w:sz w:val="16"/>
                <w:lang w:val="sr-Cyrl-RS"/>
              </w:rPr>
              <w:t xml:space="preserve"> </w:t>
            </w:r>
            <w:r w:rsidRPr="00783E4B">
              <w:rPr>
                <w:sz w:val="16"/>
                <w:lang w:val="sr-Cyrl-RS"/>
              </w:rPr>
              <w:t>широкопојасне инфраструктуре на подручју АП Војводине</w:t>
            </w:r>
          </w:p>
          <w:p w14:paraId="37DEBD27" w14:textId="7DDAEE22" w:rsidR="00805AFB" w:rsidRPr="00783E4B" w:rsidRDefault="00805AFB" w:rsidP="00430F3D">
            <w:pPr>
              <w:pStyle w:val="ListParagraph"/>
              <w:numPr>
                <w:ilvl w:val="0"/>
                <w:numId w:val="303"/>
              </w:numPr>
              <w:ind w:left="174" w:hanging="174"/>
              <w:rPr>
                <w:sz w:val="16"/>
                <w:lang w:val="sr-Cyrl-RS"/>
              </w:rPr>
            </w:pPr>
            <w:r w:rsidRPr="00783E4B">
              <w:rPr>
                <w:sz w:val="16"/>
                <w:lang w:val="sr-Cyrl-RS"/>
              </w:rPr>
              <w:t>недовољна пенетрација у односу на ЕУ</w:t>
            </w:r>
          </w:p>
          <w:p w14:paraId="69D806EE" w14:textId="77777777" w:rsidR="00E40A26" w:rsidRDefault="00805AFB" w:rsidP="00430F3D">
            <w:pPr>
              <w:pStyle w:val="ListParagraph"/>
              <w:numPr>
                <w:ilvl w:val="0"/>
                <w:numId w:val="303"/>
              </w:numPr>
              <w:ind w:left="174" w:hanging="174"/>
              <w:rPr>
                <w:sz w:val="16"/>
                <w:lang w:val="sr-Cyrl-RS"/>
              </w:rPr>
            </w:pPr>
            <w:r w:rsidRPr="00783E4B">
              <w:rPr>
                <w:sz w:val="16"/>
                <w:lang w:val="sr-Cyrl-RS"/>
              </w:rPr>
              <w:t>неквалитетна радиодифузна мрежа</w:t>
            </w:r>
          </w:p>
          <w:p w14:paraId="6AAE0C6C" w14:textId="77777777" w:rsidR="00A660C5" w:rsidRDefault="00A660C5" w:rsidP="00A660C5">
            <w:pPr>
              <w:rPr>
                <w:sz w:val="16"/>
                <w:lang w:val="sr-Cyrl-RS"/>
              </w:rPr>
            </w:pPr>
          </w:p>
          <w:p w14:paraId="7F7CF61F" w14:textId="77777777" w:rsidR="00A660C5" w:rsidRDefault="00A660C5" w:rsidP="00A660C5">
            <w:pPr>
              <w:rPr>
                <w:sz w:val="16"/>
                <w:lang w:val="sr-Cyrl-RS"/>
              </w:rPr>
            </w:pPr>
          </w:p>
          <w:p w14:paraId="77FB0F13" w14:textId="77777777" w:rsidR="00A660C5" w:rsidRDefault="00A660C5" w:rsidP="00A660C5">
            <w:pPr>
              <w:rPr>
                <w:sz w:val="16"/>
                <w:lang w:val="sr-Cyrl-RS"/>
              </w:rPr>
            </w:pPr>
          </w:p>
          <w:p w14:paraId="0B36CEB6" w14:textId="321F8D50" w:rsidR="00A660C5" w:rsidRPr="00A660C5" w:rsidRDefault="00A660C5" w:rsidP="00A660C5">
            <w:pPr>
              <w:rPr>
                <w:sz w:val="16"/>
                <w:lang w:val="sr-Cyrl-RS"/>
              </w:rPr>
            </w:pPr>
          </w:p>
        </w:tc>
      </w:tr>
      <w:tr w:rsidR="00E40A26" w:rsidRPr="004B0A2A" w14:paraId="5E77F897" w14:textId="77777777" w:rsidTr="00E4615C">
        <w:tc>
          <w:tcPr>
            <w:tcW w:w="2436" w:type="pct"/>
            <w:shd w:val="clear" w:color="auto" w:fill="D6E3BC" w:themeFill="accent3" w:themeFillTint="66"/>
          </w:tcPr>
          <w:p w14:paraId="5F74981A" w14:textId="42DC2891" w:rsidR="00E40A26" w:rsidRPr="00783E4B" w:rsidRDefault="00805AFB" w:rsidP="00E4615C">
            <w:pPr>
              <w:jc w:val="center"/>
              <w:rPr>
                <w:b/>
                <w:sz w:val="16"/>
                <w:lang w:val="sr-Cyrl-RS"/>
              </w:rPr>
            </w:pPr>
            <w:r w:rsidRPr="00783E4B">
              <w:rPr>
                <w:b/>
                <w:sz w:val="16"/>
                <w:lang w:val="sr-Cyrl-RS" w:eastAsia="en-US"/>
              </w:rPr>
              <w:t>Могућности</w:t>
            </w:r>
          </w:p>
        </w:tc>
        <w:tc>
          <w:tcPr>
            <w:tcW w:w="2564" w:type="pct"/>
            <w:shd w:val="clear" w:color="auto" w:fill="FF5050"/>
          </w:tcPr>
          <w:p w14:paraId="16FC0C7E" w14:textId="77777777" w:rsidR="00E40A26" w:rsidRPr="00783E4B" w:rsidRDefault="00E40A26" w:rsidP="00E4615C">
            <w:pPr>
              <w:jc w:val="center"/>
              <w:rPr>
                <w:b/>
                <w:sz w:val="16"/>
                <w:lang w:val="sr-Cyrl-RS"/>
              </w:rPr>
            </w:pPr>
            <w:r w:rsidRPr="00783E4B">
              <w:rPr>
                <w:b/>
                <w:sz w:val="16"/>
                <w:lang w:val="sr-Cyrl-RS"/>
              </w:rPr>
              <w:t>Претње – опасности</w:t>
            </w:r>
          </w:p>
        </w:tc>
      </w:tr>
      <w:tr w:rsidR="00E40A26" w:rsidRPr="004B0A2A" w14:paraId="5A9B2765" w14:textId="77777777" w:rsidTr="00E4615C">
        <w:trPr>
          <w:trHeight w:val="1974"/>
        </w:trPr>
        <w:tc>
          <w:tcPr>
            <w:tcW w:w="2436" w:type="pct"/>
          </w:tcPr>
          <w:p w14:paraId="0318FFC9" w14:textId="30198E7D" w:rsidR="00805AFB" w:rsidRPr="00783E4B" w:rsidRDefault="00805AFB" w:rsidP="00805AFB">
            <w:pPr>
              <w:pStyle w:val="ListParagraph"/>
              <w:ind w:left="162"/>
              <w:rPr>
                <w:b/>
                <w:sz w:val="16"/>
                <w:lang w:val="sr-Cyrl-RS"/>
              </w:rPr>
            </w:pPr>
            <w:r w:rsidRPr="004B0A2A">
              <w:rPr>
                <w:b/>
                <w:sz w:val="16"/>
                <w:szCs w:val="16"/>
                <w:lang w:val="sr-Cyrl-RS"/>
              </w:rPr>
              <w:t>Енергетика</w:t>
            </w:r>
            <w:r w:rsidR="00E40A26" w:rsidRPr="00783E4B">
              <w:rPr>
                <w:rFonts w:eastAsia="Calibri"/>
                <w:sz w:val="16"/>
                <w:lang w:val="sr-Cyrl-RS"/>
              </w:rPr>
              <w:t xml:space="preserve"> </w:t>
            </w:r>
          </w:p>
          <w:p w14:paraId="7DF5A5B8" w14:textId="25DE6585" w:rsidR="00E40A26" w:rsidRPr="004B0A2A" w:rsidRDefault="00E40A26" w:rsidP="00430F3D">
            <w:pPr>
              <w:pStyle w:val="ListParagraph"/>
              <w:numPr>
                <w:ilvl w:val="0"/>
                <w:numId w:val="303"/>
              </w:numPr>
              <w:ind w:left="176" w:hanging="176"/>
              <w:rPr>
                <w:rFonts w:eastAsia="Calibri"/>
                <w:sz w:val="16"/>
                <w:szCs w:val="16"/>
                <w:lang w:val="sr-Cyrl-RS"/>
              </w:rPr>
            </w:pPr>
            <w:r w:rsidRPr="00783E4B">
              <w:rPr>
                <w:sz w:val="16"/>
                <w:lang w:val="sr-Cyrl-RS"/>
              </w:rPr>
              <w:t xml:space="preserve">унапређење енергетске ефикасности </w:t>
            </w:r>
          </w:p>
          <w:p w14:paraId="53E3761C" w14:textId="236C29D6" w:rsidR="00E40A26" w:rsidRPr="00783E4B" w:rsidRDefault="00E40A26" w:rsidP="00430F3D">
            <w:pPr>
              <w:pStyle w:val="ListParagraph"/>
              <w:numPr>
                <w:ilvl w:val="0"/>
                <w:numId w:val="304"/>
              </w:numPr>
              <w:ind w:left="176" w:hanging="176"/>
              <w:rPr>
                <w:sz w:val="16"/>
                <w:lang w:val="sr-Cyrl-RS"/>
              </w:rPr>
            </w:pPr>
            <w:r w:rsidRPr="00783E4B">
              <w:rPr>
                <w:sz w:val="16"/>
                <w:lang w:val="sr-Cyrl-RS"/>
              </w:rPr>
              <w:t xml:space="preserve">изградња нових производних енергетсих капацитета који користе оновљиву енергију и смањење увозне зависности </w:t>
            </w:r>
          </w:p>
          <w:p w14:paraId="4DC20681" w14:textId="3AF27006" w:rsidR="00E40A26" w:rsidRPr="00783E4B" w:rsidRDefault="00E40A26" w:rsidP="00430F3D">
            <w:pPr>
              <w:pStyle w:val="ListParagraph"/>
              <w:numPr>
                <w:ilvl w:val="0"/>
                <w:numId w:val="304"/>
              </w:numPr>
              <w:ind w:left="176" w:hanging="176"/>
              <w:rPr>
                <w:sz w:val="16"/>
                <w:lang w:val="sr-Cyrl-RS"/>
              </w:rPr>
            </w:pPr>
            <w:r w:rsidRPr="00783E4B">
              <w:rPr>
                <w:sz w:val="16"/>
                <w:lang w:val="sr-Cyrl-RS"/>
              </w:rPr>
              <w:t xml:space="preserve">модернизација и ревитализација енергетске мреже </w:t>
            </w:r>
          </w:p>
          <w:p w14:paraId="27805403" w14:textId="0140FE9E" w:rsidR="00E40A26" w:rsidRPr="00783E4B" w:rsidRDefault="00E40A26" w:rsidP="00430F3D">
            <w:pPr>
              <w:pStyle w:val="ListParagraph"/>
              <w:numPr>
                <w:ilvl w:val="0"/>
                <w:numId w:val="304"/>
              </w:numPr>
              <w:ind w:left="176" w:hanging="176"/>
              <w:rPr>
                <w:sz w:val="16"/>
                <w:lang w:val="sr-Cyrl-RS"/>
              </w:rPr>
            </w:pPr>
            <w:r w:rsidRPr="00783E4B">
              <w:rPr>
                <w:sz w:val="16"/>
                <w:lang w:val="sr-Cyrl-RS"/>
              </w:rPr>
              <w:t>повећање сигурности и поузданости снабдевања електричном енергијом</w:t>
            </w:r>
          </w:p>
          <w:p w14:paraId="0123C612" w14:textId="040ADDA7" w:rsidR="00E40A26" w:rsidRPr="00783E4B" w:rsidRDefault="00E40A26" w:rsidP="00430F3D">
            <w:pPr>
              <w:pStyle w:val="ListParagraph"/>
              <w:numPr>
                <w:ilvl w:val="0"/>
                <w:numId w:val="304"/>
              </w:numPr>
              <w:ind w:left="176" w:hanging="176"/>
              <w:rPr>
                <w:sz w:val="16"/>
                <w:lang w:val="sr-Cyrl-RS"/>
              </w:rPr>
            </w:pPr>
            <w:r w:rsidRPr="00783E4B">
              <w:rPr>
                <w:sz w:val="16"/>
                <w:lang w:val="sr-Cyrl-RS"/>
              </w:rPr>
              <w:t>изградња интерконективних преносних мрежа</w:t>
            </w:r>
          </w:p>
          <w:p w14:paraId="3DE35399" w14:textId="10E1E63D" w:rsidR="00E40A26" w:rsidRPr="00783E4B" w:rsidRDefault="00E40A26" w:rsidP="00430F3D">
            <w:pPr>
              <w:pStyle w:val="ListParagraph"/>
              <w:numPr>
                <w:ilvl w:val="0"/>
                <w:numId w:val="304"/>
              </w:numPr>
              <w:ind w:left="176" w:hanging="176"/>
              <w:rPr>
                <w:sz w:val="16"/>
                <w:lang w:val="sr-Cyrl-RS"/>
              </w:rPr>
            </w:pPr>
            <w:r w:rsidRPr="00783E4B">
              <w:rPr>
                <w:sz w:val="16"/>
                <w:lang w:val="sr-Cyrl-RS"/>
              </w:rPr>
              <w:t>модернизација и ревитализавија нафтоводне и гасоводне инфраструктуре и објеката за експлоатацију, складиштење прераду и траспорт нафте и нафтних деривата и природног гаса</w:t>
            </w:r>
          </w:p>
          <w:p w14:paraId="4B17CE1B" w14:textId="20F20721" w:rsidR="00E40A26" w:rsidRPr="00783E4B" w:rsidRDefault="00E40A26" w:rsidP="00430F3D">
            <w:pPr>
              <w:pStyle w:val="ListParagraph"/>
              <w:numPr>
                <w:ilvl w:val="0"/>
                <w:numId w:val="304"/>
              </w:numPr>
              <w:ind w:left="176" w:hanging="176"/>
              <w:rPr>
                <w:sz w:val="16"/>
                <w:lang w:val="sr-Cyrl-RS"/>
              </w:rPr>
            </w:pPr>
            <w:r w:rsidRPr="00783E4B">
              <w:rPr>
                <w:sz w:val="16"/>
                <w:lang w:val="sr-Cyrl-RS"/>
              </w:rPr>
              <w:t>изградња интерконекција гасоводне и нафтоводне инфраструктуре</w:t>
            </w:r>
          </w:p>
          <w:p w14:paraId="2B3ED5CD" w14:textId="42436CC9" w:rsidR="00E40A26" w:rsidRPr="00783E4B" w:rsidRDefault="00E40A26" w:rsidP="00430F3D">
            <w:pPr>
              <w:pStyle w:val="BodyText"/>
              <w:widowControl w:val="0"/>
              <w:numPr>
                <w:ilvl w:val="0"/>
                <w:numId w:val="304"/>
              </w:numPr>
              <w:tabs>
                <w:tab w:val="left" w:pos="183"/>
              </w:tabs>
              <w:spacing w:after="0"/>
              <w:ind w:left="176" w:hanging="176"/>
              <w:jc w:val="left"/>
              <w:rPr>
                <w:sz w:val="16"/>
                <w:lang w:val="sr-Cyrl-RS"/>
              </w:rPr>
            </w:pPr>
            <w:r w:rsidRPr="00783E4B">
              <w:rPr>
                <w:sz w:val="16"/>
                <w:lang w:val="sr-Cyrl-RS"/>
              </w:rPr>
              <w:t>развој облика финансирања, као што су ЕСКО модели финансирања из уштеда (</w:t>
            </w:r>
            <w:r w:rsidRPr="00783E4B">
              <w:rPr>
                <w:i/>
                <w:sz w:val="16"/>
                <w:lang w:val="sr-Cyrl-RS"/>
              </w:rPr>
              <w:t>Епегду $егу1се Сотрапу</w:t>
            </w:r>
            <w:r w:rsidRPr="00783E4B">
              <w:rPr>
                <w:sz w:val="16"/>
                <w:lang w:val="sr-Cyrl-RS"/>
              </w:rPr>
              <w:t>), јавно - приватно партнерство, коришћење преприступних фондова ЕУ и др.</w:t>
            </w:r>
          </w:p>
          <w:p w14:paraId="249CD7E4" w14:textId="2FB13502" w:rsidR="00E40A26" w:rsidRPr="004B0A2A" w:rsidRDefault="00E40A26" w:rsidP="00430F3D">
            <w:pPr>
              <w:pStyle w:val="BodyText"/>
              <w:widowControl w:val="0"/>
              <w:numPr>
                <w:ilvl w:val="0"/>
                <w:numId w:val="304"/>
              </w:numPr>
              <w:tabs>
                <w:tab w:val="left" w:pos="183"/>
              </w:tabs>
              <w:spacing w:after="0"/>
              <w:ind w:left="176" w:hanging="176"/>
              <w:jc w:val="left"/>
              <w:rPr>
                <w:sz w:val="16"/>
                <w:szCs w:val="16"/>
                <w:lang w:val="sr-Cyrl-RS"/>
              </w:rPr>
            </w:pPr>
            <w:r w:rsidRPr="00783E4B">
              <w:rPr>
                <w:sz w:val="16"/>
                <w:lang w:val="sr-Cyrl-RS"/>
              </w:rPr>
              <w:t>развој фонда енергетске ефикасности и ОИЕ у АП Војводини.</w:t>
            </w:r>
          </w:p>
          <w:p w14:paraId="427491D3" w14:textId="6872DC62" w:rsidR="00805AFB" w:rsidRPr="004B0A2A" w:rsidRDefault="00805AFB" w:rsidP="00E4615C">
            <w:pPr>
              <w:pStyle w:val="BodyText"/>
              <w:widowControl w:val="0"/>
              <w:tabs>
                <w:tab w:val="left" w:pos="183"/>
              </w:tabs>
              <w:spacing w:after="0"/>
              <w:jc w:val="left"/>
              <w:rPr>
                <w:sz w:val="16"/>
                <w:szCs w:val="16"/>
                <w:lang w:val="sr-Cyrl-RS"/>
              </w:rPr>
            </w:pPr>
            <w:r w:rsidRPr="004B0A2A">
              <w:rPr>
                <w:b/>
                <w:sz w:val="16"/>
                <w:lang w:val="sr-Cyrl-RS"/>
              </w:rPr>
              <w:t>Електронске комуникације</w:t>
            </w:r>
          </w:p>
          <w:p w14:paraId="24D651AF" w14:textId="3D016660" w:rsidR="00805AFB" w:rsidRPr="00783E4B" w:rsidRDefault="00805AFB" w:rsidP="00430F3D">
            <w:pPr>
              <w:pStyle w:val="ListParagraph"/>
              <w:numPr>
                <w:ilvl w:val="0"/>
                <w:numId w:val="305"/>
              </w:numPr>
              <w:ind w:hanging="210"/>
              <w:rPr>
                <w:sz w:val="16"/>
                <w:lang w:val="sr-Cyrl-RS"/>
              </w:rPr>
            </w:pPr>
            <w:r w:rsidRPr="00783E4B">
              <w:rPr>
                <w:sz w:val="16"/>
                <w:lang w:val="sr-Cyrl-RS"/>
              </w:rPr>
              <w:t>изградња националне,регионалне, локалне инфраструктуре за подршку   информационо-</w:t>
            </w:r>
          </w:p>
          <w:p w14:paraId="4D08673D" w14:textId="61D889A7" w:rsidR="00805AFB" w:rsidRPr="00783E4B" w:rsidRDefault="00805AFB" w:rsidP="005D55BB">
            <w:pPr>
              <w:pStyle w:val="ListParagraph"/>
              <w:ind w:left="210"/>
              <w:rPr>
                <w:sz w:val="16"/>
                <w:lang w:val="sr-Cyrl-RS"/>
              </w:rPr>
            </w:pPr>
            <w:r w:rsidRPr="00783E4B">
              <w:rPr>
                <w:sz w:val="16"/>
                <w:lang w:val="sr-Cyrl-RS"/>
              </w:rPr>
              <w:t xml:space="preserve">комутационе технологије  усаглашене са ЕУ </w:t>
            </w:r>
          </w:p>
          <w:p w14:paraId="6F151F40" w14:textId="2E4F592F" w:rsidR="00805AFB" w:rsidRPr="00783E4B" w:rsidRDefault="00805AFB" w:rsidP="005D55BB">
            <w:pPr>
              <w:pStyle w:val="ListParagraph"/>
              <w:ind w:left="210"/>
              <w:rPr>
                <w:sz w:val="16"/>
                <w:lang w:val="sr-Cyrl-RS"/>
              </w:rPr>
            </w:pPr>
            <w:r w:rsidRPr="00783E4B">
              <w:rPr>
                <w:sz w:val="16"/>
                <w:lang w:val="sr-Cyrl-RS"/>
              </w:rPr>
              <w:t>регулативом</w:t>
            </w:r>
          </w:p>
          <w:p w14:paraId="185CDEA7" w14:textId="358BC26F" w:rsidR="00805AFB" w:rsidRPr="00783E4B" w:rsidRDefault="00805AFB" w:rsidP="00430F3D">
            <w:pPr>
              <w:pStyle w:val="ListParagraph"/>
              <w:numPr>
                <w:ilvl w:val="0"/>
                <w:numId w:val="305"/>
              </w:numPr>
              <w:ind w:hanging="210"/>
              <w:rPr>
                <w:sz w:val="16"/>
                <w:lang w:val="sr-Cyrl-RS"/>
              </w:rPr>
            </w:pPr>
            <w:r w:rsidRPr="00783E4B">
              <w:rPr>
                <w:sz w:val="16"/>
                <w:lang w:val="sr-Cyrl-RS"/>
              </w:rPr>
              <w:t>развој широкопојасних комуникација корисника сервиса и давалаца услуга (е-управа,е-здравство, е-образовање)</w:t>
            </w:r>
          </w:p>
          <w:p w14:paraId="3F02C045" w14:textId="65813D66" w:rsidR="00805AFB" w:rsidRPr="00783E4B" w:rsidRDefault="00805AFB" w:rsidP="00430F3D">
            <w:pPr>
              <w:pStyle w:val="ListParagraph"/>
              <w:numPr>
                <w:ilvl w:val="0"/>
                <w:numId w:val="305"/>
              </w:numPr>
              <w:ind w:hanging="210"/>
              <w:rPr>
                <w:sz w:val="16"/>
                <w:lang w:val="sr-Cyrl-RS"/>
              </w:rPr>
            </w:pPr>
            <w:r w:rsidRPr="00783E4B">
              <w:rPr>
                <w:sz w:val="16"/>
                <w:lang w:val="sr-Cyrl-RS"/>
              </w:rPr>
              <w:t>изградња модерне приступне мреже  засноване на оптичким кабловима и мултисервисним приступним чворовима</w:t>
            </w:r>
          </w:p>
          <w:p w14:paraId="357A78C5" w14:textId="6F3A1D5D" w:rsidR="00805AFB" w:rsidRPr="00783E4B" w:rsidRDefault="00805AFB" w:rsidP="00430F3D">
            <w:pPr>
              <w:pStyle w:val="ListParagraph"/>
              <w:numPr>
                <w:ilvl w:val="0"/>
                <w:numId w:val="305"/>
              </w:numPr>
              <w:ind w:hanging="210"/>
              <w:rPr>
                <w:sz w:val="16"/>
                <w:lang w:val="sr-Cyrl-RS"/>
              </w:rPr>
            </w:pPr>
            <w:r w:rsidRPr="00783E4B">
              <w:rPr>
                <w:sz w:val="16"/>
                <w:lang w:val="sr-Cyrl-RS"/>
              </w:rPr>
              <w:t>боља покривеност услугама електронских комуникација утиче на развој мање развијених подручја</w:t>
            </w:r>
          </w:p>
          <w:p w14:paraId="3677F8FB" w14:textId="30C9FAE9" w:rsidR="00805AFB" w:rsidRPr="00783E4B" w:rsidRDefault="00805AFB" w:rsidP="00430F3D">
            <w:pPr>
              <w:pStyle w:val="ListParagraph"/>
              <w:numPr>
                <w:ilvl w:val="0"/>
                <w:numId w:val="305"/>
              </w:numPr>
              <w:ind w:hanging="210"/>
              <w:rPr>
                <w:sz w:val="16"/>
                <w:lang w:val="sr-Cyrl-RS"/>
              </w:rPr>
            </w:pPr>
            <w:r w:rsidRPr="00783E4B">
              <w:rPr>
                <w:sz w:val="16"/>
                <w:lang w:val="sr-Cyrl-RS"/>
              </w:rPr>
              <w:t>што брже достизање европског  циља што ближе 50% популације са широкопојасним приступом;</w:t>
            </w:r>
          </w:p>
          <w:p w14:paraId="33977FBD" w14:textId="4FAB973B" w:rsidR="00805AFB" w:rsidRPr="00783E4B" w:rsidRDefault="00805AFB" w:rsidP="00430F3D">
            <w:pPr>
              <w:pStyle w:val="ListParagraph"/>
              <w:numPr>
                <w:ilvl w:val="0"/>
                <w:numId w:val="305"/>
              </w:numPr>
              <w:ind w:hanging="210"/>
              <w:rPr>
                <w:sz w:val="16"/>
                <w:lang w:val="sr-Cyrl-RS"/>
              </w:rPr>
            </w:pPr>
            <w:r w:rsidRPr="00783E4B">
              <w:rPr>
                <w:sz w:val="16"/>
                <w:lang w:val="sr-Cyrl-RS"/>
              </w:rPr>
              <w:t xml:space="preserve">што равномернији равој широкопојасне инфраструктуре на свим сегментима друштва, на целом подручју АП Војводине, тако и руралном </w:t>
            </w:r>
          </w:p>
          <w:p w14:paraId="3F29D1F3" w14:textId="6B472E0C" w:rsidR="00E40A26" w:rsidRPr="004B0A2A" w:rsidRDefault="00805AFB" w:rsidP="00430F3D">
            <w:pPr>
              <w:pStyle w:val="BodyText"/>
              <w:widowControl w:val="0"/>
              <w:numPr>
                <w:ilvl w:val="0"/>
                <w:numId w:val="305"/>
              </w:numPr>
              <w:tabs>
                <w:tab w:val="left" w:pos="183"/>
              </w:tabs>
              <w:spacing w:after="0"/>
              <w:ind w:hanging="210"/>
              <w:jc w:val="left"/>
              <w:rPr>
                <w:rFonts w:eastAsia="Calibri"/>
                <w:sz w:val="16"/>
                <w:lang w:val="sr-Cyrl-RS"/>
              </w:rPr>
            </w:pPr>
            <w:r w:rsidRPr="00783E4B">
              <w:rPr>
                <w:sz w:val="16"/>
                <w:lang w:val="sr-Cyrl-RS"/>
              </w:rPr>
              <w:t>развој законодавних оквира и њихово</w:t>
            </w:r>
          </w:p>
        </w:tc>
        <w:tc>
          <w:tcPr>
            <w:tcW w:w="2564" w:type="pct"/>
          </w:tcPr>
          <w:p w14:paraId="0858E15A" w14:textId="6C5B3CCC" w:rsidR="00805AFB" w:rsidRPr="00783E4B" w:rsidRDefault="00805AFB" w:rsidP="00805AFB">
            <w:pPr>
              <w:pStyle w:val="ListParagraph"/>
              <w:ind w:left="162"/>
              <w:rPr>
                <w:b/>
                <w:sz w:val="16"/>
                <w:lang w:val="sr-Cyrl-RS"/>
              </w:rPr>
            </w:pPr>
            <w:r w:rsidRPr="004B0A2A">
              <w:rPr>
                <w:b/>
                <w:sz w:val="16"/>
                <w:szCs w:val="16"/>
                <w:lang w:val="sr-Cyrl-RS"/>
              </w:rPr>
              <w:t>Енергетика</w:t>
            </w:r>
          </w:p>
          <w:p w14:paraId="540ABFBB" w14:textId="14C4D8F6" w:rsidR="00E40A26" w:rsidRPr="00783E4B" w:rsidRDefault="00E40A26" w:rsidP="00430F3D">
            <w:pPr>
              <w:pStyle w:val="ListParagraph"/>
              <w:numPr>
                <w:ilvl w:val="0"/>
                <w:numId w:val="306"/>
              </w:numPr>
              <w:ind w:left="174" w:hanging="142"/>
              <w:rPr>
                <w:sz w:val="16"/>
                <w:lang w:val="sr-Cyrl-RS"/>
              </w:rPr>
            </w:pPr>
            <w:r w:rsidRPr="00783E4B">
              <w:rPr>
                <w:sz w:val="16"/>
                <w:lang w:val="sr-Cyrl-RS"/>
              </w:rPr>
              <w:t>недостатак инвестиција за изградњу нове   инфраструктуре</w:t>
            </w:r>
          </w:p>
          <w:p w14:paraId="7811A645" w14:textId="1A8E16D8" w:rsidR="00E40A26" w:rsidRPr="00783E4B" w:rsidRDefault="00E40A26" w:rsidP="00430F3D">
            <w:pPr>
              <w:pStyle w:val="ListParagraph"/>
              <w:numPr>
                <w:ilvl w:val="0"/>
                <w:numId w:val="306"/>
              </w:numPr>
              <w:ind w:left="174" w:hanging="142"/>
              <w:rPr>
                <w:sz w:val="16"/>
                <w:lang w:val="sr-Cyrl-RS"/>
              </w:rPr>
            </w:pPr>
            <w:r w:rsidRPr="00783E4B">
              <w:rPr>
                <w:sz w:val="16"/>
                <w:lang w:val="sr-Cyrl-RS"/>
              </w:rPr>
              <w:t>недостатак инвестиција за повећање енергетске ефикасности</w:t>
            </w:r>
          </w:p>
          <w:p w14:paraId="582495AF" w14:textId="6104772F" w:rsidR="00E40A26" w:rsidRPr="00783E4B" w:rsidRDefault="00E40A26" w:rsidP="00430F3D">
            <w:pPr>
              <w:pStyle w:val="ListParagraph"/>
              <w:numPr>
                <w:ilvl w:val="0"/>
                <w:numId w:val="306"/>
              </w:numPr>
              <w:ind w:left="174" w:hanging="142"/>
              <w:rPr>
                <w:sz w:val="16"/>
                <w:lang w:val="sr-Cyrl-RS"/>
              </w:rPr>
            </w:pPr>
            <w:r w:rsidRPr="00783E4B">
              <w:rPr>
                <w:sz w:val="16"/>
                <w:lang w:val="sr-Cyrl-RS"/>
              </w:rPr>
              <w:t>опадање поузданости и сигурности елекроенергеских система</w:t>
            </w:r>
          </w:p>
          <w:p w14:paraId="64269DA9" w14:textId="17CE210C" w:rsidR="00E40A26" w:rsidRPr="00783E4B" w:rsidRDefault="00E40A26" w:rsidP="00430F3D">
            <w:pPr>
              <w:pStyle w:val="ListParagraph"/>
              <w:numPr>
                <w:ilvl w:val="0"/>
                <w:numId w:val="306"/>
              </w:numPr>
              <w:ind w:left="174" w:hanging="142"/>
              <w:rPr>
                <w:sz w:val="16"/>
                <w:lang w:val="sr-Cyrl-RS"/>
              </w:rPr>
            </w:pPr>
            <w:r w:rsidRPr="00783E4B">
              <w:rPr>
                <w:sz w:val="16"/>
                <w:lang w:val="sr-Cyrl-RS"/>
              </w:rPr>
              <w:t>задржавање енергетских производних објеката са застарелом технологијом као  великих загађивача животне средине</w:t>
            </w:r>
          </w:p>
          <w:p w14:paraId="387B527B" w14:textId="24277B0D" w:rsidR="00E40A26" w:rsidRPr="00783E4B" w:rsidRDefault="00E40A26" w:rsidP="00430F3D">
            <w:pPr>
              <w:pStyle w:val="ListParagraph"/>
              <w:numPr>
                <w:ilvl w:val="0"/>
                <w:numId w:val="306"/>
              </w:numPr>
              <w:ind w:left="174" w:hanging="142"/>
              <w:rPr>
                <w:sz w:val="16"/>
                <w:lang w:val="sr-Cyrl-RS"/>
              </w:rPr>
            </w:pPr>
            <w:r w:rsidRPr="00783E4B">
              <w:rPr>
                <w:sz w:val="16"/>
                <w:lang w:val="sr-Cyrl-RS"/>
              </w:rPr>
              <w:t>задржавање постојећег стања електроенергетске инфраструктуре</w:t>
            </w:r>
          </w:p>
          <w:p w14:paraId="2E125EC4" w14:textId="711C0894" w:rsidR="00E40A26" w:rsidRPr="00783E4B" w:rsidRDefault="00E40A26" w:rsidP="00430F3D">
            <w:pPr>
              <w:pStyle w:val="ListParagraph"/>
              <w:numPr>
                <w:ilvl w:val="0"/>
                <w:numId w:val="306"/>
              </w:numPr>
              <w:ind w:left="174" w:hanging="142"/>
              <w:rPr>
                <w:rFonts w:eastAsia="Calibri"/>
                <w:sz w:val="16"/>
                <w:lang w:val="sr-Cyrl-RS"/>
              </w:rPr>
            </w:pPr>
            <w:r w:rsidRPr="00783E4B">
              <w:rPr>
                <w:sz w:val="16"/>
                <w:lang w:val="sr-Cyrl-RS"/>
              </w:rPr>
              <w:t>необезбеђивање нових производних енергетскиг објеката</w:t>
            </w:r>
          </w:p>
          <w:p w14:paraId="181AE3CC" w14:textId="4F0C8456" w:rsidR="00E40A26" w:rsidRPr="00783E4B" w:rsidRDefault="00E40A26" w:rsidP="00430F3D">
            <w:pPr>
              <w:pStyle w:val="ListParagraph"/>
              <w:numPr>
                <w:ilvl w:val="0"/>
                <w:numId w:val="306"/>
              </w:numPr>
              <w:ind w:left="174" w:hanging="142"/>
              <w:rPr>
                <w:rFonts w:eastAsia="Calibri"/>
                <w:sz w:val="16"/>
                <w:lang w:val="sr-Cyrl-RS"/>
              </w:rPr>
            </w:pPr>
            <w:r w:rsidRPr="00783E4B">
              <w:rPr>
                <w:rFonts w:eastAsia="Calibri"/>
                <w:sz w:val="16"/>
                <w:lang w:val="sr-Cyrl-RS"/>
              </w:rPr>
              <w:t>задржавање постојећег стања нафтоводне и гасоводне инфраструктуре</w:t>
            </w:r>
          </w:p>
          <w:p w14:paraId="5AA1C247" w14:textId="2CFA544C" w:rsidR="00E40A26" w:rsidRPr="00783E4B" w:rsidRDefault="00E40A26" w:rsidP="00430F3D">
            <w:pPr>
              <w:pStyle w:val="BodyText"/>
              <w:widowControl w:val="0"/>
              <w:numPr>
                <w:ilvl w:val="0"/>
                <w:numId w:val="306"/>
              </w:numPr>
              <w:tabs>
                <w:tab w:val="left" w:pos="183"/>
              </w:tabs>
              <w:spacing w:after="0"/>
              <w:ind w:left="174" w:hanging="142"/>
              <w:jc w:val="left"/>
              <w:rPr>
                <w:sz w:val="16"/>
                <w:lang w:val="sr-Cyrl-RS"/>
              </w:rPr>
            </w:pPr>
            <w:r w:rsidRPr="00783E4B">
              <w:rPr>
                <w:sz w:val="16"/>
                <w:lang w:val="sr-Cyrl-RS"/>
              </w:rPr>
              <w:t>продубљивање економске кризе, успорен привредни развој, земље презадуженост.</w:t>
            </w:r>
          </w:p>
          <w:p w14:paraId="0AA70E57" w14:textId="1A80A6ED" w:rsidR="00E40A26" w:rsidRPr="00783E4B" w:rsidRDefault="00E40A26" w:rsidP="00430F3D">
            <w:pPr>
              <w:pStyle w:val="BodyText"/>
              <w:widowControl w:val="0"/>
              <w:numPr>
                <w:ilvl w:val="0"/>
                <w:numId w:val="306"/>
              </w:numPr>
              <w:tabs>
                <w:tab w:val="left" w:pos="183"/>
              </w:tabs>
              <w:spacing w:after="0"/>
              <w:ind w:left="174" w:hanging="142"/>
              <w:jc w:val="left"/>
              <w:rPr>
                <w:sz w:val="16"/>
                <w:lang w:val="sr-Cyrl-RS"/>
              </w:rPr>
            </w:pPr>
            <w:r w:rsidRPr="00783E4B">
              <w:rPr>
                <w:sz w:val="16"/>
                <w:lang w:val="sr-Cyrl-RS"/>
              </w:rPr>
              <w:t>одлив малобројног стручног кадра у области енергетике.</w:t>
            </w:r>
          </w:p>
          <w:p w14:paraId="45DDCC56" w14:textId="5490983B" w:rsidR="00E40A26" w:rsidRPr="00783E4B" w:rsidRDefault="00E40A26" w:rsidP="00430F3D">
            <w:pPr>
              <w:pStyle w:val="BodyText"/>
              <w:widowControl w:val="0"/>
              <w:numPr>
                <w:ilvl w:val="0"/>
                <w:numId w:val="306"/>
              </w:numPr>
              <w:tabs>
                <w:tab w:val="left" w:pos="183"/>
              </w:tabs>
              <w:spacing w:after="0"/>
              <w:ind w:left="174" w:hanging="142"/>
              <w:jc w:val="left"/>
              <w:rPr>
                <w:sz w:val="16"/>
                <w:lang w:val="sr-Cyrl-RS"/>
              </w:rPr>
            </w:pPr>
            <w:r w:rsidRPr="00783E4B">
              <w:rPr>
                <w:sz w:val="16"/>
                <w:lang w:val="sr-Cyrl-RS"/>
              </w:rPr>
              <w:t>глобалне нестабилности, које би повећале цене увозних енергената.</w:t>
            </w:r>
          </w:p>
          <w:p w14:paraId="68F4E9F0" w14:textId="4A2CE9DF" w:rsidR="00E40A26" w:rsidRPr="004B0A2A" w:rsidRDefault="00E40A26" w:rsidP="00430F3D">
            <w:pPr>
              <w:pStyle w:val="BodyText"/>
              <w:widowControl w:val="0"/>
              <w:numPr>
                <w:ilvl w:val="0"/>
                <w:numId w:val="306"/>
              </w:numPr>
              <w:tabs>
                <w:tab w:val="left" w:pos="183"/>
              </w:tabs>
              <w:spacing w:after="0"/>
              <w:ind w:left="174" w:hanging="142"/>
              <w:jc w:val="left"/>
              <w:rPr>
                <w:sz w:val="16"/>
                <w:szCs w:val="16"/>
                <w:lang w:val="sr-Cyrl-RS"/>
              </w:rPr>
            </w:pPr>
            <w:r w:rsidRPr="00783E4B">
              <w:rPr>
                <w:sz w:val="16"/>
                <w:lang w:val="sr-Cyrl-RS"/>
              </w:rPr>
              <w:t>висока енергетска зависност и неповољна структура домаћих енергетских извора.</w:t>
            </w:r>
          </w:p>
          <w:p w14:paraId="4DE590C3" w14:textId="37268C8D" w:rsidR="00E40A26" w:rsidRPr="004B0A2A" w:rsidRDefault="00805AFB" w:rsidP="00805AFB">
            <w:pPr>
              <w:pStyle w:val="BodyText"/>
              <w:widowControl w:val="0"/>
              <w:tabs>
                <w:tab w:val="left" w:pos="183"/>
              </w:tabs>
              <w:spacing w:after="0"/>
              <w:jc w:val="left"/>
              <w:rPr>
                <w:rFonts w:eastAsia="Calibri"/>
                <w:sz w:val="16"/>
                <w:lang w:val="sr-Cyrl-RS"/>
              </w:rPr>
            </w:pPr>
            <w:r w:rsidRPr="004B0A2A">
              <w:rPr>
                <w:b/>
                <w:sz w:val="16"/>
                <w:lang w:val="sr-Cyrl-RS"/>
              </w:rPr>
              <w:t>Електронске комуникације</w:t>
            </w:r>
          </w:p>
          <w:p w14:paraId="17F26E5B" w14:textId="0D8AB38A" w:rsidR="00805AFB" w:rsidRPr="00783E4B" w:rsidRDefault="00805AFB" w:rsidP="00430F3D">
            <w:pPr>
              <w:pStyle w:val="ListParagraph"/>
              <w:numPr>
                <w:ilvl w:val="0"/>
                <w:numId w:val="307"/>
              </w:numPr>
              <w:ind w:left="174" w:hanging="174"/>
              <w:rPr>
                <w:sz w:val="16"/>
                <w:lang w:val="sr-Cyrl-RS"/>
              </w:rPr>
            </w:pPr>
            <w:r w:rsidRPr="00783E4B">
              <w:rPr>
                <w:sz w:val="16"/>
                <w:lang w:val="sr-Cyrl-RS"/>
              </w:rPr>
              <w:t>недостатак инвестиција за реализацију</w:t>
            </w:r>
          </w:p>
          <w:p w14:paraId="4A8054C7" w14:textId="1D16658A" w:rsidR="00805AFB" w:rsidRPr="004B0A2A" w:rsidRDefault="00805AFB" w:rsidP="00430F3D">
            <w:pPr>
              <w:pStyle w:val="ListParagraph"/>
              <w:numPr>
                <w:ilvl w:val="0"/>
                <w:numId w:val="307"/>
              </w:numPr>
              <w:ind w:left="174" w:hanging="174"/>
              <w:rPr>
                <w:sz w:val="16"/>
                <w:lang w:val="sr-Cyrl-RS"/>
              </w:rPr>
            </w:pPr>
            <w:r w:rsidRPr="00783E4B">
              <w:rPr>
                <w:sz w:val="16"/>
                <w:lang w:val="sr-Cyrl-RS"/>
              </w:rPr>
              <w:t>необезбеђеност телекомуникационих коридора за изградњу телекомуникационе мреже поред  саобраћајница што отежава и успорава изградњу</w:t>
            </w:r>
          </w:p>
          <w:p w14:paraId="38412737" w14:textId="6AB24E55" w:rsidR="00805AFB" w:rsidRPr="004B0A2A" w:rsidRDefault="00805AFB" w:rsidP="00430F3D">
            <w:pPr>
              <w:pStyle w:val="ListParagraph"/>
              <w:numPr>
                <w:ilvl w:val="0"/>
                <w:numId w:val="307"/>
              </w:numPr>
              <w:ind w:left="174" w:hanging="174"/>
              <w:rPr>
                <w:sz w:val="16"/>
                <w:szCs w:val="18"/>
                <w:lang w:val="sr-Cyrl-RS"/>
              </w:rPr>
            </w:pPr>
            <w:r w:rsidRPr="004B0A2A">
              <w:rPr>
                <w:sz w:val="16"/>
                <w:szCs w:val="18"/>
                <w:lang w:val="sr-Cyrl-RS"/>
              </w:rPr>
              <w:t>неразвијеност елелтронских комуникација утиче на привредни развој</w:t>
            </w:r>
          </w:p>
          <w:p w14:paraId="7AEF5EA1" w14:textId="77777777" w:rsidR="00E40A26" w:rsidRPr="00783E4B" w:rsidRDefault="00E40A26" w:rsidP="00E4615C">
            <w:pPr>
              <w:rPr>
                <w:sz w:val="16"/>
                <w:lang w:val="sr-Cyrl-RS"/>
              </w:rPr>
            </w:pPr>
          </w:p>
          <w:p w14:paraId="4C0E45DE" w14:textId="77777777" w:rsidR="00E40A26" w:rsidRPr="00783E4B" w:rsidRDefault="00E40A26" w:rsidP="00E4615C">
            <w:pPr>
              <w:rPr>
                <w:rFonts w:eastAsia="Calibri"/>
                <w:sz w:val="16"/>
                <w:lang w:val="sr-Cyrl-RS"/>
              </w:rPr>
            </w:pPr>
          </w:p>
        </w:tc>
      </w:tr>
    </w:tbl>
    <w:p w14:paraId="0D432E0D" w14:textId="4DB2F93A" w:rsidR="00805AFB" w:rsidRPr="004B0A2A" w:rsidRDefault="00805AFB" w:rsidP="00E40A26">
      <w:pPr>
        <w:rPr>
          <w:highlight w:val="yellow"/>
          <w:lang w:val="sr-Cyrl-RS"/>
        </w:rPr>
      </w:pPr>
    </w:p>
    <w:p w14:paraId="21AC495C" w14:textId="77777777" w:rsidR="00D45C21" w:rsidRPr="004B0A2A" w:rsidRDefault="00D45C21" w:rsidP="00E40A26">
      <w:pPr>
        <w:rPr>
          <w:highlight w:val="yellow"/>
          <w:lang w:val="sr-Cyrl-RS"/>
        </w:rPr>
      </w:pPr>
    </w:p>
    <w:p w14:paraId="06C802C9" w14:textId="6BD685D5" w:rsidR="00E40A26" w:rsidRPr="00783E4B" w:rsidRDefault="002902DA" w:rsidP="00D45C21">
      <w:pPr>
        <w:pStyle w:val="Heding2"/>
        <w:rPr>
          <w:lang w:val="sr-Cyrl-RS"/>
        </w:rPr>
      </w:pPr>
      <w:bookmarkStart w:id="1252" w:name="_Toc83042021"/>
      <w:bookmarkStart w:id="1253" w:name="_Toc90374912"/>
      <w:bookmarkStart w:id="1254" w:name="_Toc90375231"/>
      <w:bookmarkStart w:id="1255" w:name="_Toc90377879"/>
      <w:bookmarkStart w:id="1256" w:name="_Toc90387079"/>
      <w:bookmarkStart w:id="1257" w:name="_Toc90388697"/>
      <w:bookmarkStart w:id="1258" w:name="_Toc90389528"/>
      <w:bookmarkStart w:id="1259" w:name="_Toc90449705"/>
      <w:bookmarkStart w:id="1260" w:name="_Toc90454645"/>
      <w:bookmarkStart w:id="1261" w:name="_Toc90483373"/>
      <w:bookmarkStart w:id="1262" w:name="_Toc96520118"/>
      <w:r w:rsidRPr="00783E4B">
        <w:rPr>
          <w:lang w:val="sr-Cyrl-RS"/>
        </w:rPr>
        <w:t xml:space="preserve">4.5. </w:t>
      </w:r>
      <w:r w:rsidR="008012BB" w:rsidRPr="00783E4B">
        <w:rPr>
          <w:lang w:val="sr-Cyrl-RS"/>
        </w:rPr>
        <w:t>ВОДЕ, ВОДНО ЗЕМЉИШТЕ, ВОДНА И КОМУНАЛНА ИНФРАСТРУКТУРА</w:t>
      </w:r>
      <w:bookmarkEnd w:id="1252"/>
      <w:bookmarkEnd w:id="1253"/>
      <w:bookmarkEnd w:id="1254"/>
      <w:bookmarkEnd w:id="1255"/>
      <w:bookmarkEnd w:id="1256"/>
      <w:bookmarkEnd w:id="1257"/>
      <w:bookmarkEnd w:id="1258"/>
      <w:bookmarkEnd w:id="1259"/>
      <w:bookmarkEnd w:id="1260"/>
      <w:bookmarkEnd w:id="1261"/>
      <w:bookmarkEnd w:id="1262"/>
    </w:p>
    <w:p w14:paraId="2ABB3926" w14:textId="77777777" w:rsidR="00D45C21" w:rsidRPr="004B0A2A" w:rsidRDefault="00D45C21" w:rsidP="00E40A26">
      <w:pPr>
        <w:rPr>
          <w:lang w:val="sr-Cyrl-RS"/>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38"/>
        <w:gridCol w:w="4776"/>
      </w:tblGrid>
      <w:tr w:rsidR="00E40A26" w:rsidRPr="004B0A2A" w14:paraId="025B951C" w14:textId="77777777" w:rsidTr="00E4615C">
        <w:tc>
          <w:tcPr>
            <w:tcW w:w="2436" w:type="pct"/>
            <w:shd w:val="clear" w:color="auto" w:fill="FBD4B4" w:themeFill="accent6" w:themeFillTint="66"/>
          </w:tcPr>
          <w:p w14:paraId="421F8F91" w14:textId="77777777" w:rsidR="00E40A26" w:rsidRPr="00783E4B" w:rsidRDefault="00E40A26" w:rsidP="0050679D">
            <w:pPr>
              <w:jc w:val="center"/>
              <w:rPr>
                <w:b/>
                <w:sz w:val="16"/>
                <w:lang w:val="sr-Cyrl-RS"/>
              </w:rPr>
            </w:pPr>
            <w:r w:rsidRPr="00783E4B">
              <w:rPr>
                <w:b/>
                <w:sz w:val="16"/>
                <w:lang w:val="sr-Cyrl-RS"/>
              </w:rPr>
              <w:t>Снаге – предности</w:t>
            </w:r>
          </w:p>
        </w:tc>
        <w:tc>
          <w:tcPr>
            <w:tcW w:w="2564" w:type="pct"/>
            <w:shd w:val="clear" w:color="auto" w:fill="E36C0A" w:themeFill="accent6" w:themeFillShade="BF"/>
          </w:tcPr>
          <w:p w14:paraId="4FD39081" w14:textId="77777777" w:rsidR="00E40A26" w:rsidRPr="00783E4B" w:rsidRDefault="00E40A26" w:rsidP="0050679D">
            <w:pPr>
              <w:jc w:val="center"/>
              <w:rPr>
                <w:b/>
                <w:sz w:val="16"/>
                <w:lang w:val="sr-Cyrl-RS"/>
              </w:rPr>
            </w:pPr>
            <w:r w:rsidRPr="00783E4B">
              <w:rPr>
                <w:b/>
                <w:sz w:val="16"/>
                <w:lang w:val="sr-Cyrl-RS"/>
              </w:rPr>
              <w:t>Слабости – недостаци</w:t>
            </w:r>
          </w:p>
        </w:tc>
      </w:tr>
      <w:tr w:rsidR="00E40A26" w:rsidRPr="004B0A2A" w14:paraId="02CF817A" w14:textId="77777777" w:rsidTr="00E4615C">
        <w:tc>
          <w:tcPr>
            <w:tcW w:w="2436" w:type="pct"/>
          </w:tcPr>
          <w:p w14:paraId="0E740A66" w14:textId="77777777" w:rsidR="00E40A26" w:rsidRPr="00783E4B" w:rsidRDefault="00E40A26" w:rsidP="00430F3D">
            <w:pPr>
              <w:numPr>
                <w:ilvl w:val="0"/>
                <w:numId w:val="126"/>
              </w:numPr>
              <w:rPr>
                <w:b/>
                <w:sz w:val="16"/>
                <w:lang w:val="sr-Cyrl-RS"/>
              </w:rPr>
            </w:pPr>
            <w:r w:rsidRPr="00783E4B">
              <w:rPr>
                <w:sz w:val="16"/>
                <w:lang w:val="sr-Cyrl-RS"/>
              </w:rPr>
              <w:t>Постојање више потенцијалних изворишта која могу да задовоље потребе становништва и индустрије у дугорочном периоду;</w:t>
            </w:r>
          </w:p>
          <w:p w14:paraId="14BF9984" w14:textId="77777777" w:rsidR="00E40A26" w:rsidRPr="00783E4B" w:rsidRDefault="00E40A26" w:rsidP="00430F3D">
            <w:pPr>
              <w:numPr>
                <w:ilvl w:val="0"/>
                <w:numId w:val="126"/>
              </w:numPr>
              <w:rPr>
                <w:b/>
                <w:sz w:val="16"/>
                <w:lang w:val="sr-Cyrl-RS"/>
              </w:rPr>
            </w:pPr>
            <w:r w:rsidRPr="00783E4B">
              <w:rPr>
                <w:sz w:val="16"/>
                <w:lang w:val="sr-Cyrl-RS"/>
              </w:rPr>
              <w:t>Велики број малих изворишта што пружа сигурност водоснабдевања у ванредним приликама;</w:t>
            </w:r>
          </w:p>
          <w:p w14:paraId="157118C0" w14:textId="77777777" w:rsidR="00E40A26" w:rsidRPr="00783E4B" w:rsidRDefault="00E40A26" w:rsidP="00430F3D">
            <w:pPr>
              <w:numPr>
                <w:ilvl w:val="0"/>
                <w:numId w:val="126"/>
              </w:numPr>
              <w:rPr>
                <w:b/>
                <w:sz w:val="16"/>
                <w:lang w:val="sr-Cyrl-RS"/>
              </w:rPr>
            </w:pPr>
            <w:r w:rsidRPr="00783E4B">
              <w:rPr>
                <w:sz w:val="16"/>
                <w:lang w:val="sr-Cyrl-RS"/>
              </w:rPr>
              <w:t>Велики број природних и вештачких језера и акумулација;</w:t>
            </w:r>
          </w:p>
          <w:p w14:paraId="2ECF2F47" w14:textId="77777777" w:rsidR="00E40A26" w:rsidRPr="00783E4B" w:rsidRDefault="00E40A26" w:rsidP="00430F3D">
            <w:pPr>
              <w:numPr>
                <w:ilvl w:val="0"/>
                <w:numId w:val="126"/>
              </w:numPr>
              <w:rPr>
                <w:b/>
                <w:sz w:val="16"/>
                <w:lang w:val="sr-Cyrl-RS"/>
              </w:rPr>
            </w:pPr>
            <w:r w:rsidRPr="00783E4B">
              <w:rPr>
                <w:sz w:val="16"/>
                <w:lang w:val="sr-Cyrl-RS"/>
              </w:rPr>
              <w:t>Преко 90% становништва покривено изграђеним водоводним системима;</w:t>
            </w:r>
          </w:p>
          <w:p w14:paraId="5D55931A" w14:textId="77777777" w:rsidR="00E40A26" w:rsidRPr="00783E4B" w:rsidRDefault="00E40A26" w:rsidP="00430F3D">
            <w:pPr>
              <w:numPr>
                <w:ilvl w:val="0"/>
                <w:numId w:val="126"/>
              </w:numPr>
              <w:rPr>
                <w:b/>
                <w:sz w:val="16"/>
                <w:lang w:val="sr-Cyrl-RS"/>
              </w:rPr>
            </w:pPr>
            <w:r w:rsidRPr="00783E4B">
              <w:rPr>
                <w:sz w:val="16"/>
                <w:lang w:val="sr-Cyrl-RS"/>
              </w:rPr>
              <w:t xml:space="preserve">Развијен систем праћења и контроле квалитета воде за пиће; </w:t>
            </w:r>
          </w:p>
          <w:p w14:paraId="36F94442" w14:textId="77777777" w:rsidR="00E40A26" w:rsidRPr="00783E4B" w:rsidRDefault="00E40A26" w:rsidP="00430F3D">
            <w:pPr>
              <w:numPr>
                <w:ilvl w:val="0"/>
                <w:numId w:val="126"/>
              </w:numPr>
              <w:rPr>
                <w:b/>
                <w:sz w:val="16"/>
                <w:lang w:val="sr-Cyrl-RS"/>
              </w:rPr>
            </w:pPr>
            <w:r w:rsidRPr="00783E4B">
              <w:rPr>
                <w:sz w:val="16"/>
                <w:lang w:val="sr-Cyrl-RS"/>
              </w:rPr>
              <w:t>Изграђеност регионалних хидросистема, као и постојање двонаменских система;</w:t>
            </w:r>
          </w:p>
          <w:p w14:paraId="13BC5C77" w14:textId="77777777" w:rsidR="00E40A26" w:rsidRPr="00783E4B" w:rsidRDefault="00E40A26" w:rsidP="00430F3D">
            <w:pPr>
              <w:numPr>
                <w:ilvl w:val="0"/>
                <w:numId w:val="126"/>
              </w:numPr>
              <w:rPr>
                <w:b/>
                <w:sz w:val="16"/>
                <w:lang w:val="sr-Cyrl-RS"/>
              </w:rPr>
            </w:pPr>
            <w:r w:rsidRPr="00783E4B">
              <w:rPr>
                <w:sz w:val="16"/>
                <w:lang w:val="sr-Cyrl-RS"/>
              </w:rPr>
              <w:t xml:space="preserve">Цела </w:t>
            </w:r>
            <w:r w:rsidRPr="00783E4B">
              <w:rPr>
                <w:rFonts w:eastAsia="Calibri"/>
                <w:sz w:val="16"/>
                <w:lang w:val="sr-Cyrl-RS"/>
              </w:rPr>
              <w:t>АП</w:t>
            </w:r>
            <w:r w:rsidRPr="00783E4B">
              <w:rPr>
                <w:sz w:val="16"/>
                <w:lang w:val="sr-Cyrl-RS"/>
              </w:rPr>
              <w:t xml:space="preserve"> Војводина покривена системима за одводњу сувишних унутрашњих вода; </w:t>
            </w:r>
          </w:p>
          <w:p w14:paraId="3C33F575" w14:textId="77777777" w:rsidR="00E40A26" w:rsidRPr="00783E4B" w:rsidRDefault="00E40A26" w:rsidP="00430F3D">
            <w:pPr>
              <w:numPr>
                <w:ilvl w:val="0"/>
                <w:numId w:val="126"/>
              </w:numPr>
              <w:rPr>
                <w:b/>
                <w:sz w:val="16"/>
                <w:lang w:val="sr-Cyrl-RS"/>
              </w:rPr>
            </w:pPr>
            <w:r w:rsidRPr="00783E4B">
              <w:rPr>
                <w:sz w:val="16"/>
                <w:lang w:val="sr-Cyrl-RS"/>
              </w:rPr>
              <w:t>Изграђена каналска мрежа ХС ДТД чиме је обезбеђена вода за наводњавање око 500.000 ha у деловима Бачке и Баната;</w:t>
            </w:r>
          </w:p>
          <w:p w14:paraId="305C5422" w14:textId="77777777" w:rsidR="00E40A26" w:rsidRPr="00783E4B" w:rsidRDefault="00E40A26" w:rsidP="00430F3D">
            <w:pPr>
              <w:numPr>
                <w:ilvl w:val="0"/>
                <w:numId w:val="126"/>
              </w:numPr>
              <w:rPr>
                <w:b/>
                <w:sz w:val="16"/>
                <w:lang w:val="sr-Cyrl-RS"/>
              </w:rPr>
            </w:pPr>
            <w:r w:rsidRPr="00783E4B">
              <w:rPr>
                <w:sz w:val="16"/>
                <w:lang w:val="sr-Cyrl-RS"/>
              </w:rPr>
              <w:t>Постојећа мрежа насипа за одбрану од поплава је изграђена у обиму од 95% од планиране;</w:t>
            </w:r>
          </w:p>
          <w:p w14:paraId="611472E4" w14:textId="77777777" w:rsidR="00E40A26" w:rsidRPr="00783E4B" w:rsidRDefault="00E40A26" w:rsidP="00430F3D">
            <w:pPr>
              <w:numPr>
                <w:ilvl w:val="0"/>
                <w:numId w:val="126"/>
              </w:numPr>
              <w:rPr>
                <w:sz w:val="16"/>
                <w:lang w:val="sr-Cyrl-RS" w:eastAsia="hr-HR"/>
              </w:rPr>
            </w:pPr>
            <w:r w:rsidRPr="00783E4B">
              <w:rPr>
                <w:sz w:val="16"/>
                <w:lang w:val="sr-Cyrl-RS"/>
              </w:rPr>
              <w:t>600 km пловних канала са преводницама у ХС ДТД од чега 330 km за теретњаке од 1000 t носивости;</w:t>
            </w:r>
          </w:p>
          <w:p w14:paraId="68888D29" w14:textId="77777777" w:rsidR="00E40A26" w:rsidRPr="00783E4B" w:rsidRDefault="00E40A26" w:rsidP="00430F3D">
            <w:pPr>
              <w:numPr>
                <w:ilvl w:val="0"/>
                <w:numId w:val="126"/>
              </w:numPr>
              <w:rPr>
                <w:rStyle w:val="FontStyle82"/>
                <w:rFonts w:ascii="Verdana" w:hAnsi="Verdana"/>
                <w:sz w:val="16"/>
                <w:lang w:val="sr-Cyrl-RS" w:eastAsia="hr-HR"/>
              </w:rPr>
            </w:pPr>
            <w:r w:rsidRPr="00783E4B">
              <w:rPr>
                <w:sz w:val="16"/>
                <w:lang w:val="sr-Cyrl-RS"/>
              </w:rPr>
              <w:t>250 km регулисаних водотокова, велики број регулационих грађевина;</w:t>
            </w:r>
          </w:p>
        </w:tc>
        <w:tc>
          <w:tcPr>
            <w:tcW w:w="2564" w:type="pct"/>
          </w:tcPr>
          <w:p w14:paraId="599C5328" w14:textId="77777777" w:rsidR="00E40A26" w:rsidRPr="00783E4B" w:rsidRDefault="00E40A26" w:rsidP="00430F3D">
            <w:pPr>
              <w:numPr>
                <w:ilvl w:val="0"/>
                <w:numId w:val="128"/>
              </w:numPr>
              <w:ind w:left="109" w:hanging="142"/>
              <w:rPr>
                <w:b/>
                <w:sz w:val="16"/>
                <w:lang w:val="sr-Cyrl-RS"/>
              </w:rPr>
            </w:pPr>
            <w:r w:rsidRPr="00783E4B">
              <w:rPr>
                <w:sz w:val="16"/>
                <w:lang w:val="sr-Cyrl-RS"/>
              </w:rPr>
              <w:t>Лош квалитет водоносног комплекса и недовољна истраженост потенцијалних изворишта воде за пиће;</w:t>
            </w:r>
          </w:p>
          <w:p w14:paraId="5D2F09A2" w14:textId="77777777" w:rsidR="00E40A26" w:rsidRPr="00783E4B" w:rsidRDefault="00E40A26" w:rsidP="00430F3D">
            <w:pPr>
              <w:numPr>
                <w:ilvl w:val="0"/>
                <w:numId w:val="128"/>
              </w:numPr>
              <w:ind w:left="109" w:hanging="142"/>
              <w:rPr>
                <w:b/>
                <w:sz w:val="16"/>
                <w:lang w:val="sr-Cyrl-RS"/>
              </w:rPr>
            </w:pPr>
            <w:r w:rsidRPr="00783E4B">
              <w:rPr>
                <w:sz w:val="16"/>
                <w:lang w:val="sr-Cyrl-RS"/>
              </w:rPr>
              <w:t>Изграђено свега 18 постројења за припрему воде, што је мање од 50% покривености становништва Војводине;</w:t>
            </w:r>
          </w:p>
          <w:p w14:paraId="70917F77" w14:textId="77777777" w:rsidR="00E40A26" w:rsidRPr="00783E4B" w:rsidRDefault="00E40A26" w:rsidP="00430F3D">
            <w:pPr>
              <w:numPr>
                <w:ilvl w:val="0"/>
                <w:numId w:val="128"/>
              </w:numPr>
              <w:ind w:left="109" w:hanging="142"/>
              <w:rPr>
                <w:b/>
                <w:sz w:val="16"/>
                <w:lang w:val="sr-Cyrl-RS"/>
              </w:rPr>
            </w:pPr>
            <w:r w:rsidRPr="00783E4B">
              <w:rPr>
                <w:sz w:val="16"/>
                <w:lang w:val="sr-Cyrl-RS"/>
              </w:rPr>
              <w:t xml:space="preserve">Свега 30% становништва је покривено јавним системом канализације; </w:t>
            </w:r>
          </w:p>
          <w:p w14:paraId="18D3DC7D" w14:textId="77777777" w:rsidR="00E40A26" w:rsidRPr="00783E4B" w:rsidRDefault="00E40A26" w:rsidP="00430F3D">
            <w:pPr>
              <w:numPr>
                <w:ilvl w:val="0"/>
                <w:numId w:val="128"/>
              </w:numPr>
              <w:tabs>
                <w:tab w:val="left" w:pos="0"/>
              </w:tabs>
              <w:ind w:left="109" w:hanging="142"/>
              <w:rPr>
                <w:sz w:val="16"/>
                <w:lang w:val="sr-Cyrl-RS"/>
              </w:rPr>
            </w:pPr>
            <w:r w:rsidRPr="00783E4B">
              <w:rPr>
                <w:sz w:val="16"/>
                <w:lang w:val="sr-Cyrl-RS"/>
              </w:rPr>
              <w:t>Недовољна изграђеност постројења за третман отпадних вода насеља и индустрије;</w:t>
            </w:r>
          </w:p>
          <w:p w14:paraId="12BE5C3D" w14:textId="77777777" w:rsidR="00E40A26" w:rsidRPr="00783E4B" w:rsidRDefault="00E40A26" w:rsidP="00430F3D">
            <w:pPr>
              <w:numPr>
                <w:ilvl w:val="0"/>
                <w:numId w:val="128"/>
              </w:numPr>
              <w:tabs>
                <w:tab w:val="left" w:pos="0"/>
              </w:tabs>
              <w:ind w:left="109" w:hanging="142"/>
              <w:rPr>
                <w:sz w:val="16"/>
                <w:lang w:val="sr-Cyrl-RS"/>
              </w:rPr>
            </w:pPr>
            <w:r w:rsidRPr="00783E4B">
              <w:rPr>
                <w:sz w:val="16"/>
                <w:lang w:val="sr-Cyrl-RS"/>
              </w:rPr>
              <w:t>Запуштена одводна каналска мрежа услед неодржавања у протеклих двадесетак година;</w:t>
            </w:r>
          </w:p>
          <w:p w14:paraId="2BE545CF" w14:textId="77777777" w:rsidR="00E40A26" w:rsidRPr="00783E4B" w:rsidRDefault="00E40A26" w:rsidP="00430F3D">
            <w:pPr>
              <w:numPr>
                <w:ilvl w:val="0"/>
                <w:numId w:val="128"/>
              </w:numPr>
              <w:tabs>
                <w:tab w:val="left" w:pos="0"/>
              </w:tabs>
              <w:ind w:left="109" w:hanging="142"/>
              <w:rPr>
                <w:sz w:val="16"/>
                <w:lang w:val="sr-Cyrl-RS"/>
              </w:rPr>
            </w:pPr>
            <w:r w:rsidRPr="00783E4B">
              <w:rPr>
                <w:sz w:val="16"/>
                <w:lang w:val="sr-Cyrl-RS"/>
              </w:rPr>
              <w:t>Због недовољне количине домаћих вода Србија није у стању да своје потребе за водом покрије из властитих водних ресурса, већ је упућена на коришћење транзитних вода, са свим ризицима које таква стратегија носи у будућности и по количини и по квалитету вода које ће јој доспевати из узводних држава.</w:t>
            </w:r>
          </w:p>
          <w:p w14:paraId="15B3F224" w14:textId="77777777" w:rsidR="00E40A26" w:rsidRPr="00783E4B" w:rsidRDefault="00E40A26" w:rsidP="00430F3D">
            <w:pPr>
              <w:numPr>
                <w:ilvl w:val="0"/>
                <w:numId w:val="128"/>
              </w:numPr>
              <w:tabs>
                <w:tab w:val="left" w:pos="0"/>
              </w:tabs>
              <w:ind w:left="109" w:hanging="142"/>
              <w:rPr>
                <w:sz w:val="16"/>
                <w:lang w:val="sr-Cyrl-RS"/>
              </w:rPr>
            </w:pPr>
            <w:r w:rsidRPr="00783E4B">
              <w:rPr>
                <w:sz w:val="16"/>
                <w:lang w:val="sr-Cyrl-RS"/>
              </w:rPr>
              <w:t xml:space="preserve">Бујични карактер водотока, са веома израженим екстремима (велике и мале воде). </w:t>
            </w:r>
          </w:p>
          <w:p w14:paraId="335CFDAF" w14:textId="77777777" w:rsidR="00E40A26" w:rsidRPr="00783E4B" w:rsidRDefault="00E40A26" w:rsidP="00430F3D">
            <w:pPr>
              <w:numPr>
                <w:ilvl w:val="0"/>
                <w:numId w:val="128"/>
              </w:numPr>
              <w:tabs>
                <w:tab w:val="left" w:pos="0"/>
              </w:tabs>
              <w:ind w:left="109" w:hanging="142"/>
              <w:rPr>
                <w:sz w:val="16"/>
                <w:lang w:val="sr-Cyrl-RS"/>
              </w:rPr>
            </w:pPr>
            <w:r w:rsidRPr="00783E4B">
              <w:rPr>
                <w:sz w:val="16"/>
                <w:lang w:val="sr-Cyrl-RS"/>
              </w:rPr>
              <w:t xml:space="preserve">Појава дугих суша и маловођа, посебно у другом делу вегетационог периода, што захтева изградњу сложених система за наводњавање. </w:t>
            </w:r>
          </w:p>
          <w:p w14:paraId="117CFBAB" w14:textId="77777777" w:rsidR="00E40A26" w:rsidRPr="00783E4B" w:rsidRDefault="00E40A26" w:rsidP="00430F3D">
            <w:pPr>
              <w:numPr>
                <w:ilvl w:val="0"/>
                <w:numId w:val="128"/>
              </w:numPr>
              <w:tabs>
                <w:tab w:val="left" w:pos="0"/>
              </w:tabs>
              <w:ind w:left="109" w:hanging="142"/>
              <w:rPr>
                <w:sz w:val="16"/>
                <w:lang w:val="sr-Cyrl-RS"/>
              </w:rPr>
            </w:pPr>
            <w:r w:rsidRPr="00783E4B">
              <w:rPr>
                <w:sz w:val="16"/>
                <w:lang w:val="sr-Cyrl-RS"/>
              </w:rPr>
              <w:t>Мали број погодних места за изградњу акумулација са годишњим регулисањем протока. И те малобројне локације се непланском изградњом девастирају, тако да се стално смањује број локација на којима ће бити могућа изградња акумулација, без којих се не могу подмирити потребе за водом у будућности.</w:t>
            </w:r>
          </w:p>
        </w:tc>
      </w:tr>
      <w:tr w:rsidR="00E40A26" w:rsidRPr="004B0A2A" w14:paraId="20E4B47A" w14:textId="77777777" w:rsidTr="00E4615C">
        <w:tc>
          <w:tcPr>
            <w:tcW w:w="2436" w:type="pct"/>
            <w:shd w:val="clear" w:color="auto" w:fill="D6E3BC" w:themeFill="accent3" w:themeFillTint="66"/>
          </w:tcPr>
          <w:p w14:paraId="6DA6DB31" w14:textId="77777777" w:rsidR="00E40A26" w:rsidRPr="00783E4B" w:rsidRDefault="00E40A26" w:rsidP="0050679D">
            <w:pPr>
              <w:jc w:val="center"/>
              <w:rPr>
                <w:b/>
                <w:sz w:val="16"/>
                <w:lang w:val="sr-Cyrl-RS"/>
              </w:rPr>
            </w:pPr>
            <w:r w:rsidRPr="00783E4B">
              <w:rPr>
                <w:b/>
                <w:sz w:val="16"/>
                <w:lang w:val="sr-Cyrl-RS"/>
              </w:rPr>
              <w:t>Могућности</w:t>
            </w:r>
          </w:p>
        </w:tc>
        <w:tc>
          <w:tcPr>
            <w:tcW w:w="2564" w:type="pct"/>
            <w:shd w:val="clear" w:color="auto" w:fill="FF5050"/>
          </w:tcPr>
          <w:p w14:paraId="3533D7A5" w14:textId="77777777" w:rsidR="00E40A26" w:rsidRPr="00783E4B" w:rsidRDefault="00E40A26" w:rsidP="0050679D">
            <w:pPr>
              <w:jc w:val="center"/>
              <w:rPr>
                <w:b/>
                <w:sz w:val="16"/>
                <w:lang w:val="sr-Cyrl-RS"/>
              </w:rPr>
            </w:pPr>
            <w:r w:rsidRPr="00783E4B">
              <w:rPr>
                <w:b/>
                <w:sz w:val="16"/>
                <w:lang w:val="sr-Cyrl-RS"/>
              </w:rPr>
              <w:t>Претње – опасности</w:t>
            </w:r>
          </w:p>
        </w:tc>
      </w:tr>
      <w:tr w:rsidR="00E40A26" w:rsidRPr="004B0A2A" w14:paraId="3C29DE20" w14:textId="77777777" w:rsidTr="0048421D">
        <w:trPr>
          <w:trHeight w:val="809"/>
        </w:trPr>
        <w:tc>
          <w:tcPr>
            <w:tcW w:w="2436" w:type="pct"/>
          </w:tcPr>
          <w:p w14:paraId="00EC7681" w14:textId="77777777" w:rsidR="00E40A26" w:rsidRPr="00783E4B" w:rsidRDefault="00E40A26" w:rsidP="00430F3D">
            <w:pPr>
              <w:numPr>
                <w:ilvl w:val="0"/>
                <w:numId w:val="127"/>
              </w:numPr>
              <w:rPr>
                <w:b/>
                <w:sz w:val="16"/>
                <w:lang w:val="sr-Cyrl-RS"/>
              </w:rPr>
            </w:pPr>
            <w:r w:rsidRPr="00783E4B">
              <w:rPr>
                <w:sz w:val="16"/>
                <w:lang w:val="sr-Cyrl-RS"/>
              </w:rPr>
              <w:t>Рационално коришћење постојећих водних ресурса; и стављање под заштиту појединих водених површина;</w:t>
            </w:r>
          </w:p>
          <w:p w14:paraId="0A8ADF99" w14:textId="77777777" w:rsidR="00E40A26" w:rsidRPr="00783E4B" w:rsidRDefault="00E40A26" w:rsidP="00430F3D">
            <w:pPr>
              <w:widowControl w:val="0"/>
              <w:numPr>
                <w:ilvl w:val="0"/>
                <w:numId w:val="127"/>
              </w:numPr>
              <w:shd w:val="clear" w:color="auto" w:fill="FFFFFF"/>
              <w:autoSpaceDE w:val="0"/>
              <w:autoSpaceDN w:val="0"/>
              <w:adjustRightInd w:val="0"/>
              <w:rPr>
                <w:b/>
                <w:sz w:val="16"/>
                <w:lang w:val="sr-Cyrl-RS"/>
              </w:rPr>
            </w:pPr>
            <w:r w:rsidRPr="00783E4B">
              <w:rPr>
                <w:sz w:val="16"/>
                <w:lang w:val="sr-Cyrl-RS"/>
              </w:rPr>
              <w:t>Повећање површина под наводњавањем (могућност посторне и накнадне сетве);</w:t>
            </w:r>
          </w:p>
          <w:p w14:paraId="0CB0B4EC" w14:textId="77777777" w:rsidR="00E40A26" w:rsidRPr="00783E4B" w:rsidRDefault="00E40A26" w:rsidP="00430F3D">
            <w:pPr>
              <w:numPr>
                <w:ilvl w:val="0"/>
                <w:numId w:val="127"/>
              </w:numPr>
              <w:rPr>
                <w:b/>
                <w:sz w:val="16"/>
                <w:lang w:val="sr-Cyrl-RS"/>
              </w:rPr>
            </w:pPr>
            <w:r w:rsidRPr="00783E4B">
              <w:rPr>
                <w:sz w:val="16"/>
                <w:lang w:val="sr-Cyrl-RS"/>
              </w:rPr>
              <w:t>Проширење и санација Хс ДТД;</w:t>
            </w:r>
          </w:p>
          <w:p w14:paraId="72197386" w14:textId="77777777" w:rsidR="00E40A26" w:rsidRPr="00783E4B" w:rsidRDefault="00E40A26" w:rsidP="00430F3D">
            <w:pPr>
              <w:numPr>
                <w:ilvl w:val="0"/>
                <w:numId w:val="127"/>
              </w:numPr>
              <w:rPr>
                <w:b/>
                <w:sz w:val="16"/>
                <w:lang w:val="sr-Cyrl-RS"/>
              </w:rPr>
            </w:pPr>
            <w:r w:rsidRPr="00783E4B">
              <w:rPr>
                <w:sz w:val="16"/>
                <w:lang w:val="sr-Cyrl-RS"/>
              </w:rPr>
              <w:t xml:space="preserve">Изградња регионалних система водоснабдевања „Северна Бачка“, „Банат“ и „Срем“; </w:t>
            </w:r>
          </w:p>
          <w:p w14:paraId="5571BD33" w14:textId="77777777" w:rsidR="00E40A26" w:rsidRPr="00783E4B" w:rsidRDefault="00E40A26" w:rsidP="00430F3D">
            <w:pPr>
              <w:numPr>
                <w:ilvl w:val="0"/>
                <w:numId w:val="127"/>
              </w:numPr>
              <w:rPr>
                <w:b/>
                <w:sz w:val="16"/>
                <w:lang w:val="sr-Cyrl-RS"/>
              </w:rPr>
            </w:pPr>
            <w:r w:rsidRPr="00783E4B">
              <w:rPr>
                <w:sz w:val="16"/>
                <w:lang w:val="sr-Cyrl-RS"/>
              </w:rPr>
              <w:t>Реализација програма двонаменског коришћења канала за одводњавање у сврху наводњавања;</w:t>
            </w:r>
          </w:p>
          <w:p w14:paraId="077423C6" w14:textId="77777777" w:rsidR="00E40A26" w:rsidRPr="00783E4B" w:rsidRDefault="00E40A26" w:rsidP="00E4615C">
            <w:pPr>
              <w:rPr>
                <w:rFonts w:eastAsia="Calibri"/>
                <w:sz w:val="16"/>
                <w:lang w:val="sr-Cyrl-RS"/>
              </w:rPr>
            </w:pPr>
          </w:p>
        </w:tc>
        <w:tc>
          <w:tcPr>
            <w:tcW w:w="2564" w:type="pct"/>
          </w:tcPr>
          <w:p w14:paraId="0D8D1908" w14:textId="77777777" w:rsidR="00E40A26" w:rsidRPr="00783E4B" w:rsidRDefault="00E40A26" w:rsidP="00430F3D">
            <w:pPr>
              <w:numPr>
                <w:ilvl w:val="0"/>
                <w:numId w:val="127"/>
              </w:numPr>
              <w:rPr>
                <w:spacing w:val="-4"/>
                <w:sz w:val="16"/>
                <w:lang w:val="sr-Cyrl-RS"/>
              </w:rPr>
            </w:pPr>
            <w:r w:rsidRPr="00783E4B">
              <w:rPr>
                <w:sz w:val="16"/>
                <w:lang w:val="sr-Cyrl-RS"/>
              </w:rPr>
              <w:t>Законска решења, организациони и институционални систем тренутно није оспособљен за интегрално управљање водама.</w:t>
            </w:r>
          </w:p>
          <w:p w14:paraId="790600EC" w14:textId="77777777" w:rsidR="00E40A26" w:rsidRPr="00783E4B" w:rsidRDefault="00E40A26" w:rsidP="00430F3D">
            <w:pPr>
              <w:numPr>
                <w:ilvl w:val="0"/>
                <w:numId w:val="127"/>
              </w:numPr>
              <w:rPr>
                <w:sz w:val="16"/>
                <w:lang w:val="sr-Cyrl-RS"/>
              </w:rPr>
            </w:pPr>
            <w:r w:rsidRPr="00783E4B">
              <w:rPr>
                <w:sz w:val="16"/>
                <w:lang w:val="sr-Cyrl-RS"/>
              </w:rPr>
              <w:t>Негативна демографска кретања и неуједначен економски развој.</w:t>
            </w:r>
          </w:p>
          <w:p w14:paraId="765E66B3" w14:textId="77777777" w:rsidR="00E40A26" w:rsidRPr="00783E4B" w:rsidRDefault="00E40A26" w:rsidP="00430F3D">
            <w:pPr>
              <w:numPr>
                <w:ilvl w:val="0"/>
                <w:numId w:val="127"/>
              </w:numPr>
              <w:rPr>
                <w:sz w:val="16"/>
                <w:lang w:val="sr-Cyrl-RS"/>
              </w:rPr>
            </w:pPr>
            <w:r w:rsidRPr="00783E4B">
              <w:rPr>
                <w:sz w:val="16"/>
                <w:lang w:val="sr-Cyrl-RS"/>
              </w:rPr>
              <w:t xml:space="preserve">Недовољни домаћи извори финансирања водопривредних делатности – постојећи нивои цена и накнада за воду не покривају ни текуће пословање и одржавање постојећих система. </w:t>
            </w:r>
          </w:p>
          <w:p w14:paraId="1E96E2BB" w14:textId="77777777" w:rsidR="00E40A26" w:rsidRPr="00783E4B" w:rsidRDefault="00E40A26" w:rsidP="00430F3D">
            <w:pPr>
              <w:numPr>
                <w:ilvl w:val="0"/>
                <w:numId w:val="127"/>
              </w:numPr>
              <w:rPr>
                <w:sz w:val="16"/>
                <w:lang w:val="sr-Cyrl-RS"/>
              </w:rPr>
            </w:pPr>
            <w:r w:rsidRPr="00783E4B">
              <w:rPr>
                <w:sz w:val="16"/>
                <w:lang w:val="sr-Cyrl-RS"/>
              </w:rPr>
              <w:t>Споро коришћење екстерних извора финансирања (ЕУ фондови, донације, кредити) услед организационих слабости и споре припреме потребне документаицје.</w:t>
            </w:r>
          </w:p>
          <w:p w14:paraId="1D84E399" w14:textId="77777777" w:rsidR="00E40A26" w:rsidRPr="00783E4B" w:rsidRDefault="00E40A26" w:rsidP="00430F3D">
            <w:pPr>
              <w:numPr>
                <w:ilvl w:val="0"/>
                <w:numId w:val="127"/>
              </w:numPr>
              <w:rPr>
                <w:sz w:val="16"/>
                <w:lang w:val="sr-Cyrl-RS"/>
              </w:rPr>
            </w:pPr>
            <w:r w:rsidRPr="00783E4B">
              <w:rPr>
                <w:sz w:val="16"/>
                <w:lang w:val="sr-Cyrl-RS"/>
              </w:rPr>
              <w:t xml:space="preserve">Успорена и често неадекватна припрема планске, техничке и друге документације за реализацију пројеката. </w:t>
            </w:r>
          </w:p>
          <w:p w14:paraId="0E1C18E3" w14:textId="77777777" w:rsidR="00E40A26" w:rsidRPr="00DF4A5F" w:rsidRDefault="00E40A26" w:rsidP="00430F3D">
            <w:pPr>
              <w:numPr>
                <w:ilvl w:val="0"/>
                <w:numId w:val="127"/>
              </w:numPr>
              <w:rPr>
                <w:sz w:val="16"/>
                <w:lang w:val="sr-Cyrl-RS"/>
              </w:rPr>
            </w:pPr>
            <w:r w:rsidRPr="00783E4B">
              <w:rPr>
                <w:sz w:val="16"/>
                <w:lang w:val="sr-Cyrl-RS"/>
              </w:rPr>
              <w:t>Уситњеност предузећа која обављају делатност у сектору вода и других субјеката, што за последицу има њихове недовољне кадровске, техничке и финансијске капацитете.</w:t>
            </w:r>
          </w:p>
          <w:p w14:paraId="0C01DEEB" w14:textId="77777777" w:rsidR="00DF4A5F" w:rsidRPr="00783E4B" w:rsidRDefault="00DF4A5F" w:rsidP="00DF4A5F">
            <w:pPr>
              <w:ind w:left="227"/>
              <w:rPr>
                <w:sz w:val="16"/>
                <w:szCs w:val="16"/>
                <w:lang w:val="sr-Cyrl-RS"/>
              </w:rPr>
            </w:pPr>
          </w:p>
          <w:p w14:paraId="22DE1073" w14:textId="77777777" w:rsidR="00E40A26" w:rsidRPr="00783E4B" w:rsidRDefault="00E40A26" w:rsidP="00430F3D">
            <w:pPr>
              <w:numPr>
                <w:ilvl w:val="0"/>
                <w:numId w:val="127"/>
              </w:numPr>
              <w:rPr>
                <w:rFonts w:eastAsia="Calibri"/>
                <w:sz w:val="16"/>
                <w:lang w:val="sr-Cyrl-RS"/>
              </w:rPr>
            </w:pPr>
            <w:r w:rsidRPr="00783E4B">
              <w:rPr>
                <w:sz w:val="16"/>
                <w:lang w:val="sr-Cyrl-RS"/>
              </w:rPr>
              <w:t>Злоупотреба водних објеката за непланиране намене: коришћење насипа чија је сврха само заштита од поплава као саобраћајница, испуштање отпадних вода у каналске системе за одводњавање и наводњавање.</w:t>
            </w:r>
            <w:r w:rsidRPr="00783E4B">
              <w:rPr>
                <w:spacing w:val="-4"/>
                <w:sz w:val="16"/>
                <w:lang w:val="sr-Cyrl-RS"/>
              </w:rPr>
              <w:t xml:space="preserve"> </w:t>
            </w:r>
          </w:p>
        </w:tc>
      </w:tr>
    </w:tbl>
    <w:p w14:paraId="100F0698" w14:textId="77777777" w:rsidR="00755840" w:rsidRPr="004B0A2A" w:rsidRDefault="00755840" w:rsidP="00F178CF">
      <w:pPr>
        <w:rPr>
          <w:lang w:val="sr-Cyrl-RS"/>
        </w:rPr>
      </w:pPr>
    </w:p>
    <w:p w14:paraId="318DF290" w14:textId="77777777" w:rsidR="00D45C21" w:rsidRPr="004B0A2A" w:rsidRDefault="00D45C21" w:rsidP="00F178CF">
      <w:pPr>
        <w:rPr>
          <w:lang w:val="sr-Cyrl-RS"/>
        </w:rPr>
      </w:pPr>
    </w:p>
    <w:p w14:paraId="1F1C3ECB" w14:textId="7D586740" w:rsidR="00251B66" w:rsidRPr="00783E4B" w:rsidRDefault="00536772" w:rsidP="00D45C21">
      <w:pPr>
        <w:pStyle w:val="Heding2"/>
        <w:rPr>
          <w:lang w:val="sr-Cyrl-RS"/>
        </w:rPr>
      </w:pPr>
      <w:bookmarkStart w:id="1263" w:name="_Toc83042022"/>
      <w:bookmarkStart w:id="1264" w:name="_Toc90374913"/>
      <w:bookmarkStart w:id="1265" w:name="_Toc90375232"/>
      <w:bookmarkStart w:id="1266" w:name="_Toc90377880"/>
      <w:bookmarkStart w:id="1267" w:name="_Toc90387080"/>
      <w:bookmarkStart w:id="1268" w:name="_Toc90388698"/>
      <w:bookmarkStart w:id="1269" w:name="_Toc90389529"/>
      <w:bookmarkStart w:id="1270" w:name="_Toc90449706"/>
      <w:bookmarkStart w:id="1271" w:name="_Toc90454646"/>
      <w:bookmarkStart w:id="1272" w:name="_Toc90483374"/>
      <w:bookmarkStart w:id="1273" w:name="_Toc96520119"/>
      <w:r w:rsidRPr="004B0A2A">
        <w:rPr>
          <w:lang w:val="sr-Cyrl-RS"/>
        </w:rPr>
        <w:t xml:space="preserve">4.6. </w:t>
      </w:r>
      <w:r w:rsidR="00251B66" w:rsidRPr="00783E4B">
        <w:rPr>
          <w:lang w:val="sr-Cyrl-RS"/>
        </w:rPr>
        <w:t>ПРИРОДА, ЕКОЛОШКИ РАЗВОЈ И ЗАШТИТА</w:t>
      </w:r>
      <w:bookmarkEnd w:id="1263"/>
      <w:bookmarkEnd w:id="1264"/>
      <w:bookmarkEnd w:id="1265"/>
      <w:bookmarkEnd w:id="1266"/>
      <w:bookmarkEnd w:id="1267"/>
      <w:bookmarkEnd w:id="1268"/>
      <w:bookmarkEnd w:id="1269"/>
      <w:bookmarkEnd w:id="1270"/>
      <w:bookmarkEnd w:id="1271"/>
      <w:bookmarkEnd w:id="1272"/>
      <w:bookmarkEnd w:id="1273"/>
    </w:p>
    <w:p w14:paraId="6943BEB2" w14:textId="77777777" w:rsidR="00E40A26" w:rsidRPr="004B0A2A" w:rsidRDefault="00E40A26" w:rsidP="00E40A26">
      <w:pPr>
        <w:rPr>
          <w:b/>
          <w:szCs w:val="18"/>
          <w:lang w:val="sr-Cyrl-RS"/>
        </w:rPr>
      </w:pPr>
    </w:p>
    <w:tbl>
      <w:tblPr>
        <w:tblW w:w="4866"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8"/>
        <w:gridCol w:w="4666"/>
      </w:tblGrid>
      <w:tr w:rsidR="00E40A26" w:rsidRPr="004B0A2A" w14:paraId="3DC9D9EC" w14:textId="77777777" w:rsidTr="00E4615C">
        <w:tc>
          <w:tcPr>
            <w:tcW w:w="2495" w:type="pct"/>
            <w:shd w:val="clear" w:color="auto" w:fill="FBD4B4" w:themeFill="accent6" w:themeFillTint="66"/>
          </w:tcPr>
          <w:p w14:paraId="66F7A347" w14:textId="77777777" w:rsidR="00E40A26" w:rsidRPr="00783E4B" w:rsidRDefault="00E40A26" w:rsidP="00E4615C">
            <w:pPr>
              <w:jc w:val="center"/>
              <w:rPr>
                <w:b/>
                <w:sz w:val="16"/>
                <w:lang w:val="sr-Cyrl-RS" w:eastAsia="en-US"/>
              </w:rPr>
            </w:pPr>
            <w:r w:rsidRPr="00783E4B">
              <w:rPr>
                <w:b/>
                <w:sz w:val="16"/>
                <w:lang w:val="sr-Cyrl-RS" w:eastAsia="en-US"/>
              </w:rPr>
              <w:t>Снаге – предности</w:t>
            </w:r>
          </w:p>
        </w:tc>
        <w:tc>
          <w:tcPr>
            <w:tcW w:w="2505" w:type="pct"/>
            <w:shd w:val="clear" w:color="auto" w:fill="E36C0A" w:themeFill="accent6" w:themeFillShade="BF"/>
          </w:tcPr>
          <w:p w14:paraId="453FDB38" w14:textId="77777777" w:rsidR="00E40A26" w:rsidRPr="00783E4B" w:rsidRDefault="00E40A26" w:rsidP="00E4615C">
            <w:pPr>
              <w:jc w:val="center"/>
              <w:rPr>
                <w:b/>
                <w:sz w:val="16"/>
                <w:lang w:val="sr-Cyrl-RS" w:eastAsia="en-US"/>
              </w:rPr>
            </w:pPr>
            <w:r w:rsidRPr="00783E4B">
              <w:rPr>
                <w:b/>
                <w:sz w:val="16"/>
                <w:lang w:val="sr-Cyrl-RS" w:eastAsia="en-US"/>
              </w:rPr>
              <w:t>Слабости – недостаци</w:t>
            </w:r>
          </w:p>
        </w:tc>
      </w:tr>
      <w:tr w:rsidR="00E40A26" w:rsidRPr="004B0A2A" w14:paraId="16F10407" w14:textId="77777777" w:rsidTr="00E4615C">
        <w:tc>
          <w:tcPr>
            <w:tcW w:w="2495" w:type="pct"/>
          </w:tcPr>
          <w:p w14:paraId="03B9FFC4" w14:textId="2B8308D2" w:rsidR="00E40A26" w:rsidRPr="004B0A2A" w:rsidRDefault="007A6220" w:rsidP="002F0E72">
            <w:pPr>
              <w:rPr>
                <w:rFonts w:eastAsiaTheme="minorEastAsia" w:cs="Arial"/>
                <w:sz w:val="16"/>
                <w:szCs w:val="16"/>
                <w:lang w:val="sr-Cyrl-RS" w:eastAsia="hr-HR"/>
              </w:rPr>
            </w:pPr>
            <w:r w:rsidRPr="004B0A2A">
              <w:rPr>
                <w:b/>
                <w:sz w:val="16"/>
                <w:szCs w:val="18"/>
                <w:lang w:val="sr-Cyrl-RS"/>
              </w:rPr>
              <w:t>Заштита животне средине</w:t>
            </w:r>
            <w:r w:rsidR="00E33FA6" w:rsidRPr="00783E4B">
              <w:rPr>
                <w:b/>
                <w:sz w:val="16"/>
                <w:lang w:val="sr-Cyrl-RS"/>
              </w:rPr>
              <w:t xml:space="preserve"> </w:t>
            </w:r>
            <w:r w:rsidR="00E33FA6" w:rsidRPr="004B0A2A">
              <w:rPr>
                <w:b/>
                <w:sz w:val="16"/>
                <w:szCs w:val="18"/>
                <w:lang w:val="sr-Cyrl-RS"/>
              </w:rPr>
              <w:t>и</w:t>
            </w:r>
            <w:r w:rsidRPr="004B0A2A">
              <w:rPr>
                <w:b/>
                <w:sz w:val="16"/>
                <w:szCs w:val="18"/>
                <w:lang w:val="sr-Cyrl-RS"/>
              </w:rPr>
              <w:t xml:space="preserve"> управљање отпадом </w:t>
            </w:r>
            <w:r w:rsidR="00E33FA6" w:rsidRPr="00783E4B">
              <w:rPr>
                <w:b/>
                <w:sz w:val="16"/>
                <w:lang w:val="sr-Cyrl-RS"/>
              </w:rPr>
              <w:t xml:space="preserve"> </w:t>
            </w:r>
            <w:r w:rsidR="00E40A26" w:rsidRPr="00783E4B">
              <w:rPr>
                <w:rFonts w:eastAsiaTheme="minorEastAsia"/>
                <w:sz w:val="16"/>
                <w:lang w:val="sr-Cyrl-RS" w:eastAsia="hr-HR"/>
              </w:rPr>
              <w:t xml:space="preserve">Очувана животна средина на већем делу територије (посебно у мање насељеним и областима без индустријских постројења); </w:t>
            </w:r>
          </w:p>
          <w:p w14:paraId="1195AB31" w14:textId="77777777" w:rsidR="00E40A26" w:rsidRPr="004B0A2A" w:rsidRDefault="00E40A26" w:rsidP="00430F3D">
            <w:pPr>
              <w:pStyle w:val="ListParagraph"/>
              <w:numPr>
                <w:ilvl w:val="0"/>
                <w:numId w:val="135"/>
              </w:numPr>
              <w:autoSpaceDE w:val="0"/>
              <w:autoSpaceDN w:val="0"/>
              <w:adjustRightInd w:val="0"/>
              <w:ind w:left="176" w:hanging="154"/>
              <w:jc w:val="left"/>
              <w:rPr>
                <w:rFonts w:eastAsiaTheme="minorEastAsia" w:cs="Arial"/>
                <w:sz w:val="16"/>
                <w:szCs w:val="16"/>
                <w:lang w:val="sr-Cyrl-RS" w:eastAsia="hr-HR"/>
              </w:rPr>
            </w:pPr>
            <w:r w:rsidRPr="00783E4B">
              <w:rPr>
                <w:rFonts w:eastAsiaTheme="minorEastAsia"/>
                <w:sz w:val="16"/>
                <w:lang w:val="sr-Cyrl-RS" w:eastAsia="hr-HR"/>
              </w:rPr>
              <w:t xml:space="preserve">Разноврсни и значајни природни ресурси (воде, земљиште, минералне сировине); </w:t>
            </w:r>
          </w:p>
          <w:p w14:paraId="3CB7DB9D" w14:textId="77777777" w:rsidR="00E40A26" w:rsidRPr="004B0A2A" w:rsidRDefault="00E40A26" w:rsidP="00430F3D">
            <w:pPr>
              <w:pStyle w:val="ListParagraph"/>
              <w:numPr>
                <w:ilvl w:val="0"/>
                <w:numId w:val="135"/>
              </w:numPr>
              <w:autoSpaceDE w:val="0"/>
              <w:autoSpaceDN w:val="0"/>
              <w:adjustRightInd w:val="0"/>
              <w:ind w:left="176" w:hanging="154"/>
              <w:jc w:val="left"/>
              <w:rPr>
                <w:rFonts w:eastAsiaTheme="minorEastAsia" w:cs="Arial"/>
                <w:sz w:val="16"/>
                <w:szCs w:val="16"/>
                <w:lang w:val="sr-Cyrl-RS" w:eastAsia="hr-HR"/>
              </w:rPr>
            </w:pPr>
            <w:r w:rsidRPr="00783E4B">
              <w:rPr>
                <w:rFonts w:eastAsiaTheme="minorEastAsia"/>
                <w:sz w:val="16"/>
                <w:lang w:val="sr-Cyrl-RS" w:eastAsia="hr-HR"/>
              </w:rPr>
              <w:t xml:space="preserve">Значајан потенцијал обновљивих извора енергије; </w:t>
            </w:r>
          </w:p>
          <w:p w14:paraId="7470DC17" w14:textId="77777777" w:rsidR="00E40A26" w:rsidRPr="004B0A2A" w:rsidRDefault="00E40A26" w:rsidP="00430F3D">
            <w:pPr>
              <w:pStyle w:val="ListParagraph"/>
              <w:numPr>
                <w:ilvl w:val="0"/>
                <w:numId w:val="135"/>
              </w:numPr>
              <w:autoSpaceDE w:val="0"/>
              <w:autoSpaceDN w:val="0"/>
              <w:adjustRightInd w:val="0"/>
              <w:ind w:left="176" w:hanging="154"/>
              <w:jc w:val="left"/>
              <w:rPr>
                <w:rFonts w:eastAsiaTheme="minorEastAsia" w:cs="Arial"/>
                <w:sz w:val="16"/>
                <w:szCs w:val="16"/>
                <w:lang w:val="sr-Cyrl-RS" w:eastAsia="hr-HR"/>
              </w:rPr>
            </w:pPr>
            <w:r w:rsidRPr="00783E4B">
              <w:rPr>
                <w:rFonts w:eastAsiaTheme="minorEastAsia"/>
                <w:sz w:val="16"/>
                <w:lang w:val="sr-Cyrl-RS" w:eastAsia="hr-HR"/>
              </w:rPr>
              <w:t xml:space="preserve">Опредељеност институција за заштиту животне средине; </w:t>
            </w:r>
          </w:p>
          <w:p w14:paraId="28B85831" w14:textId="77777777" w:rsidR="00E40A26" w:rsidRPr="004B0A2A" w:rsidRDefault="00E40A26" w:rsidP="00430F3D">
            <w:pPr>
              <w:pStyle w:val="ListParagraph"/>
              <w:numPr>
                <w:ilvl w:val="0"/>
                <w:numId w:val="135"/>
              </w:numPr>
              <w:autoSpaceDE w:val="0"/>
              <w:autoSpaceDN w:val="0"/>
              <w:adjustRightInd w:val="0"/>
              <w:ind w:left="176" w:hanging="154"/>
              <w:jc w:val="left"/>
              <w:rPr>
                <w:rFonts w:eastAsiaTheme="minorEastAsia" w:cs="Arial"/>
                <w:sz w:val="16"/>
                <w:szCs w:val="16"/>
                <w:lang w:val="sr-Cyrl-RS" w:eastAsia="hr-HR"/>
              </w:rPr>
            </w:pPr>
            <w:r w:rsidRPr="004B0A2A">
              <w:rPr>
                <w:rFonts w:eastAsiaTheme="minorEastAsia" w:cs="Arial"/>
                <w:sz w:val="16"/>
                <w:szCs w:val="16"/>
                <w:lang w:val="sr-Cyrl-RS" w:eastAsia="hr-HR"/>
              </w:rPr>
              <w:t>С</w:t>
            </w:r>
            <w:r w:rsidRPr="00783E4B">
              <w:rPr>
                <w:rFonts w:eastAsiaTheme="minorEastAsia"/>
                <w:sz w:val="16"/>
                <w:lang w:val="sr-Cyrl-RS" w:eastAsia="hr-HR"/>
              </w:rPr>
              <w:t>екторски стратешки документ</w:t>
            </w:r>
            <w:r w:rsidRPr="004B0A2A">
              <w:rPr>
                <w:rFonts w:eastAsiaTheme="minorEastAsia" w:cs="Arial"/>
                <w:sz w:val="16"/>
                <w:szCs w:val="16"/>
                <w:lang w:val="sr-Cyrl-RS" w:eastAsia="hr-HR"/>
              </w:rPr>
              <w:t>и</w:t>
            </w:r>
            <w:r w:rsidRPr="00783E4B">
              <w:rPr>
                <w:rFonts w:eastAsiaTheme="minorEastAsia"/>
                <w:sz w:val="16"/>
                <w:lang w:val="sr-Cyrl-RS" w:eastAsia="hr-HR"/>
              </w:rPr>
              <w:t xml:space="preserve"> из области животне средине и заштите природе;</w:t>
            </w:r>
          </w:p>
          <w:p w14:paraId="431C109D" w14:textId="77777777" w:rsidR="00E40A26" w:rsidRPr="004B0A2A" w:rsidRDefault="00E40A26" w:rsidP="00430F3D">
            <w:pPr>
              <w:pStyle w:val="ListParagraph"/>
              <w:numPr>
                <w:ilvl w:val="0"/>
                <w:numId w:val="135"/>
              </w:numPr>
              <w:autoSpaceDE w:val="0"/>
              <w:autoSpaceDN w:val="0"/>
              <w:adjustRightInd w:val="0"/>
              <w:ind w:left="176" w:hanging="154"/>
              <w:jc w:val="left"/>
              <w:rPr>
                <w:rFonts w:eastAsiaTheme="minorEastAsia" w:cs="Arial"/>
                <w:sz w:val="16"/>
                <w:szCs w:val="16"/>
                <w:lang w:val="sr-Cyrl-RS" w:eastAsia="hr-HR"/>
              </w:rPr>
            </w:pPr>
            <w:r w:rsidRPr="00783E4B">
              <w:rPr>
                <w:rFonts w:eastAsiaTheme="minorEastAsia"/>
                <w:sz w:val="16"/>
                <w:lang w:val="sr-Cyrl-RS" w:eastAsia="hr-HR"/>
              </w:rPr>
              <w:t>Разграната прекогранична и међурегионална сарадња;</w:t>
            </w:r>
          </w:p>
          <w:p w14:paraId="1A92BBD6" w14:textId="156F50A3" w:rsidR="00E40A26" w:rsidRPr="00783E4B" w:rsidRDefault="00E40A26" w:rsidP="00430F3D">
            <w:pPr>
              <w:pStyle w:val="ListParagraph"/>
              <w:numPr>
                <w:ilvl w:val="0"/>
                <w:numId w:val="135"/>
              </w:numPr>
              <w:autoSpaceDE w:val="0"/>
              <w:autoSpaceDN w:val="0"/>
              <w:adjustRightInd w:val="0"/>
              <w:ind w:left="176" w:hanging="154"/>
              <w:jc w:val="left"/>
              <w:rPr>
                <w:rFonts w:eastAsiaTheme="minorEastAsia"/>
                <w:sz w:val="16"/>
                <w:lang w:val="sr-Cyrl-RS" w:eastAsia="hr-HR"/>
              </w:rPr>
            </w:pPr>
            <w:r w:rsidRPr="004B0A2A">
              <w:rPr>
                <w:rFonts w:eastAsiaTheme="minorEastAsia" w:cs="Arial"/>
                <w:sz w:val="16"/>
                <w:szCs w:val="16"/>
                <w:lang w:val="sr-Cyrl-RS" w:eastAsia="hr-HR"/>
              </w:rPr>
              <w:t>Грађански активизам кроз в</w:t>
            </w:r>
            <w:r w:rsidRPr="00783E4B">
              <w:rPr>
                <w:rFonts w:eastAsiaTheme="minorEastAsia"/>
                <w:sz w:val="16"/>
                <w:lang w:val="sr-Cyrl-RS" w:eastAsia="hr-HR"/>
              </w:rPr>
              <w:t>елики број удружења</w:t>
            </w:r>
            <w:r w:rsidRPr="004B0A2A">
              <w:rPr>
                <w:rFonts w:eastAsiaTheme="minorEastAsia" w:cs="Arial"/>
                <w:sz w:val="16"/>
                <w:szCs w:val="16"/>
                <w:lang w:val="sr-Cyrl-RS" w:eastAsia="hr-HR"/>
              </w:rPr>
              <w:t xml:space="preserve"> из</w:t>
            </w:r>
            <w:r w:rsidRPr="00783E4B">
              <w:rPr>
                <w:rFonts w:eastAsiaTheme="minorEastAsia"/>
                <w:sz w:val="16"/>
                <w:lang w:val="sr-Cyrl-RS" w:eastAsia="hr-HR"/>
              </w:rPr>
              <w:t xml:space="preserve"> области животне средине</w:t>
            </w:r>
          </w:p>
          <w:p w14:paraId="08D9AB8F" w14:textId="1902E73A" w:rsidR="007A6220" w:rsidRPr="004B0A2A" w:rsidRDefault="007A6220" w:rsidP="002F0E72">
            <w:pPr>
              <w:autoSpaceDE w:val="0"/>
              <w:autoSpaceDN w:val="0"/>
              <w:adjustRightInd w:val="0"/>
              <w:ind w:left="22"/>
              <w:jc w:val="left"/>
              <w:rPr>
                <w:b/>
                <w:sz w:val="16"/>
                <w:szCs w:val="18"/>
                <w:lang w:val="sr-Cyrl-RS"/>
              </w:rPr>
            </w:pPr>
            <w:r w:rsidRPr="004B0A2A">
              <w:rPr>
                <w:b/>
                <w:sz w:val="16"/>
                <w:szCs w:val="18"/>
                <w:lang w:val="sr-Cyrl-RS"/>
              </w:rPr>
              <w:t>Природна добра</w:t>
            </w:r>
          </w:p>
          <w:p w14:paraId="0144486D" w14:textId="77777777" w:rsidR="007A6220" w:rsidRPr="004B0A2A" w:rsidRDefault="007A6220" w:rsidP="00430F3D">
            <w:pPr>
              <w:pStyle w:val="ListParagraph"/>
              <w:numPr>
                <w:ilvl w:val="0"/>
                <w:numId w:val="105"/>
              </w:numPr>
              <w:autoSpaceDE w:val="0"/>
              <w:autoSpaceDN w:val="0"/>
              <w:adjustRightInd w:val="0"/>
              <w:ind w:left="176" w:hanging="176"/>
              <w:rPr>
                <w:rFonts w:cs="Verdana"/>
                <w:sz w:val="16"/>
                <w:szCs w:val="16"/>
                <w:lang w:val="sr-Cyrl-RS"/>
              </w:rPr>
            </w:pPr>
            <w:r w:rsidRPr="00783E4B">
              <w:rPr>
                <w:sz w:val="16"/>
                <w:lang w:val="sr-Cyrl-RS"/>
              </w:rPr>
              <w:t>Број заштићених природних добара (висок степен биодиверзитета и геодиверзитета)</w:t>
            </w:r>
          </w:p>
          <w:p w14:paraId="339B3DAA" w14:textId="04C4FB05" w:rsidR="007A6220" w:rsidRPr="00783E4B" w:rsidRDefault="00966BA2" w:rsidP="00430F3D">
            <w:pPr>
              <w:pStyle w:val="ListParagraph"/>
              <w:numPr>
                <w:ilvl w:val="0"/>
                <w:numId w:val="105"/>
              </w:numPr>
              <w:autoSpaceDE w:val="0"/>
              <w:autoSpaceDN w:val="0"/>
              <w:adjustRightInd w:val="0"/>
              <w:ind w:left="176" w:hanging="176"/>
              <w:rPr>
                <w:sz w:val="16"/>
                <w:lang w:val="sr-Cyrl-RS"/>
              </w:rPr>
            </w:pPr>
            <w:r w:rsidRPr="004B0A2A">
              <w:rPr>
                <w:rFonts w:cs="Verdana"/>
                <w:sz w:val="16"/>
                <w:szCs w:val="16"/>
                <w:lang w:val="sr-Cyrl-RS"/>
              </w:rPr>
              <w:t>Ф</w:t>
            </w:r>
            <w:r w:rsidR="007A6220" w:rsidRPr="00783E4B">
              <w:rPr>
                <w:sz w:val="16"/>
                <w:lang w:val="sr-Cyrl-RS"/>
              </w:rPr>
              <w:t>ормирање еколошке мреже</w:t>
            </w:r>
          </w:p>
          <w:p w14:paraId="39DA282E" w14:textId="76AC34BF" w:rsidR="007A6220" w:rsidRPr="00783E4B" w:rsidRDefault="00966BA2" w:rsidP="00430F3D">
            <w:pPr>
              <w:pStyle w:val="ListParagraph"/>
              <w:numPr>
                <w:ilvl w:val="0"/>
                <w:numId w:val="105"/>
              </w:numPr>
              <w:autoSpaceDE w:val="0"/>
              <w:autoSpaceDN w:val="0"/>
              <w:adjustRightInd w:val="0"/>
              <w:ind w:left="176" w:hanging="176"/>
              <w:rPr>
                <w:sz w:val="16"/>
                <w:lang w:val="sr-Cyrl-RS"/>
              </w:rPr>
            </w:pPr>
            <w:r w:rsidRPr="004B0A2A">
              <w:rPr>
                <w:rFonts w:cs="Verdana"/>
                <w:sz w:val="16"/>
                <w:szCs w:val="16"/>
                <w:lang w:val="sr-Cyrl-RS"/>
              </w:rPr>
              <w:t>У</w:t>
            </w:r>
            <w:r w:rsidR="007A6220" w:rsidRPr="00783E4B">
              <w:rPr>
                <w:sz w:val="16"/>
                <w:lang w:val="sr-Cyrl-RS"/>
              </w:rPr>
              <w:t>спостављена заштита строго заштићених и заштићених дивљих врста</w:t>
            </w:r>
            <w:r w:rsidR="007A6220" w:rsidRPr="004B0A2A">
              <w:rPr>
                <w:rFonts w:cs="Verdana"/>
                <w:sz w:val="16"/>
                <w:szCs w:val="16"/>
                <w:lang w:val="sr-Cyrl-RS"/>
              </w:rPr>
              <w:t xml:space="preserve"> и</w:t>
            </w:r>
            <w:r w:rsidR="007A6220" w:rsidRPr="00783E4B">
              <w:rPr>
                <w:sz w:val="16"/>
                <w:lang w:val="sr-Cyrl-RS"/>
              </w:rPr>
              <w:t>дентификована или установљена подручја од међународног значаја за заштиту природе (</w:t>
            </w:r>
            <w:r w:rsidR="002141AF" w:rsidRPr="00783E4B">
              <w:rPr>
                <w:sz w:val="16"/>
                <w:lang w:val="sr-Cyrl-RS"/>
              </w:rPr>
              <w:t>EMERALD, RAMSAR, IBA, IPA, PBA)</w:t>
            </w:r>
            <w:r w:rsidR="002141AF" w:rsidRPr="004B0A2A">
              <w:rPr>
                <w:rFonts w:cs="Verdana"/>
                <w:sz w:val="16"/>
                <w:szCs w:val="16"/>
                <w:lang w:val="sr-Cyrl-RS"/>
              </w:rPr>
              <w:t>.</w:t>
            </w:r>
          </w:p>
          <w:p w14:paraId="2AA88984" w14:textId="56D940B5" w:rsidR="00966BA2" w:rsidRPr="004B0A2A" w:rsidRDefault="00966BA2" w:rsidP="002F0E72">
            <w:pPr>
              <w:ind w:left="22"/>
              <w:rPr>
                <w:b/>
                <w:sz w:val="16"/>
                <w:szCs w:val="18"/>
                <w:lang w:val="sr-Cyrl-RS"/>
              </w:rPr>
            </w:pPr>
            <w:r w:rsidRPr="004B0A2A">
              <w:rPr>
                <w:b/>
                <w:sz w:val="16"/>
                <w:szCs w:val="18"/>
                <w:lang w:val="sr-Cyrl-RS"/>
              </w:rPr>
              <w:t>Шуме и шумарство</w:t>
            </w:r>
          </w:p>
          <w:p w14:paraId="70A7B734" w14:textId="73126E43" w:rsidR="00966BA2" w:rsidRPr="00783E4B" w:rsidRDefault="00966BA2" w:rsidP="0024055D">
            <w:pPr>
              <w:pStyle w:val="a2"/>
              <w:numPr>
                <w:ilvl w:val="0"/>
                <w:numId w:val="33"/>
              </w:numPr>
              <w:ind w:left="142" w:hanging="142"/>
              <w:rPr>
                <w:sz w:val="16"/>
                <w:lang w:val="sr-Cyrl-RS"/>
              </w:rPr>
            </w:pPr>
            <w:r w:rsidRPr="00783E4B">
              <w:rPr>
                <w:sz w:val="16"/>
                <w:lang w:val="sr-Cyrl-RS"/>
              </w:rPr>
              <w:t>Релативно добро стање шума и биоеколошка стабилност</w:t>
            </w:r>
            <w:r w:rsidRPr="004B0A2A">
              <w:rPr>
                <w:sz w:val="16"/>
                <w:szCs w:val="16"/>
                <w:lang w:val="sr-Cyrl-RS"/>
              </w:rPr>
              <w:t>;</w:t>
            </w:r>
          </w:p>
          <w:p w14:paraId="6D2C2679" w14:textId="392F9FCE" w:rsidR="00966BA2" w:rsidRPr="00783E4B" w:rsidRDefault="00966BA2" w:rsidP="0024055D">
            <w:pPr>
              <w:pStyle w:val="a2"/>
              <w:numPr>
                <w:ilvl w:val="0"/>
                <w:numId w:val="33"/>
              </w:numPr>
              <w:ind w:left="142" w:hanging="142"/>
              <w:rPr>
                <w:sz w:val="16"/>
                <w:lang w:val="sr-Cyrl-RS"/>
              </w:rPr>
            </w:pPr>
            <w:r w:rsidRPr="00783E4B">
              <w:rPr>
                <w:sz w:val="16"/>
                <w:lang w:val="sr-Cyrl-RS"/>
              </w:rPr>
              <w:t>Планским документима (планом развоја и основама газдовања) ће бити дефинисани циљеви газдовања шумама у оквиру Северне шумске области</w:t>
            </w:r>
            <w:r w:rsidRPr="004B0A2A">
              <w:rPr>
                <w:sz w:val="16"/>
                <w:szCs w:val="16"/>
                <w:lang w:val="sr-Cyrl-RS"/>
              </w:rPr>
              <w:t>;</w:t>
            </w:r>
          </w:p>
          <w:p w14:paraId="51CCCF0A" w14:textId="77777777" w:rsidR="00966BA2" w:rsidRPr="00783E4B" w:rsidRDefault="00966BA2" w:rsidP="0024055D">
            <w:pPr>
              <w:pStyle w:val="a2"/>
              <w:numPr>
                <w:ilvl w:val="0"/>
                <w:numId w:val="33"/>
              </w:numPr>
              <w:ind w:left="142" w:hanging="142"/>
              <w:rPr>
                <w:sz w:val="16"/>
                <w:lang w:val="sr-Cyrl-RS"/>
              </w:rPr>
            </w:pPr>
            <w:r w:rsidRPr="00783E4B">
              <w:rPr>
                <w:sz w:val="16"/>
                <w:lang w:val="sr-Cyrl-RS"/>
              </w:rPr>
              <w:t>У односу на систем газдовања, значајно учешће мешовитих састојина, што доприноси биоеколошкој стабилности шума</w:t>
            </w:r>
            <w:r w:rsidRPr="004B0A2A">
              <w:rPr>
                <w:sz w:val="16"/>
                <w:szCs w:val="16"/>
                <w:lang w:val="sr-Cyrl-RS"/>
              </w:rPr>
              <w:t>;</w:t>
            </w:r>
          </w:p>
          <w:p w14:paraId="6582B1B4" w14:textId="399D44E6" w:rsidR="0066521D" w:rsidRPr="00783E4B" w:rsidRDefault="0066521D" w:rsidP="0024055D">
            <w:pPr>
              <w:pStyle w:val="a2"/>
              <w:numPr>
                <w:ilvl w:val="0"/>
                <w:numId w:val="33"/>
              </w:numPr>
              <w:ind w:left="142" w:hanging="142"/>
              <w:rPr>
                <w:sz w:val="16"/>
                <w:lang w:val="sr-Cyrl-RS"/>
              </w:rPr>
            </w:pPr>
            <w:r w:rsidRPr="00783E4B">
              <w:rPr>
                <w:sz w:val="16"/>
                <w:lang w:val="sr-Cyrl-RS"/>
              </w:rPr>
              <w:t>Велика потражња на тржишту за сортиментима главних врста дрвећа;</w:t>
            </w:r>
          </w:p>
          <w:p w14:paraId="61E8344F" w14:textId="02CF758E" w:rsidR="0066521D" w:rsidRPr="00783E4B" w:rsidRDefault="0066521D" w:rsidP="0024055D">
            <w:pPr>
              <w:pStyle w:val="a2"/>
              <w:numPr>
                <w:ilvl w:val="0"/>
                <w:numId w:val="33"/>
              </w:numPr>
              <w:ind w:left="142" w:hanging="142"/>
              <w:rPr>
                <w:sz w:val="16"/>
                <w:lang w:val="sr-Cyrl-RS"/>
              </w:rPr>
            </w:pPr>
            <w:r w:rsidRPr="00783E4B">
              <w:rPr>
                <w:sz w:val="16"/>
                <w:lang w:val="sr-Cyrl-RS"/>
              </w:rPr>
              <w:t>Повољан географски положај газдинских јединица у односу на велике реке и главне путне правце</w:t>
            </w:r>
            <w:r w:rsidR="002141AF" w:rsidRPr="00783E4B">
              <w:rPr>
                <w:sz w:val="16"/>
                <w:lang w:val="sr-Cyrl-RS"/>
              </w:rPr>
              <w:t>.</w:t>
            </w:r>
          </w:p>
          <w:p w14:paraId="303A2767" w14:textId="46F6EBD1" w:rsidR="00834820" w:rsidRPr="004B0A2A" w:rsidRDefault="00834820" w:rsidP="002F0E72">
            <w:pPr>
              <w:rPr>
                <w:b/>
                <w:sz w:val="16"/>
                <w:szCs w:val="18"/>
                <w:lang w:val="sr-Cyrl-RS"/>
              </w:rPr>
            </w:pPr>
            <w:r w:rsidRPr="004B0A2A">
              <w:rPr>
                <w:b/>
                <w:sz w:val="16"/>
                <w:szCs w:val="18"/>
                <w:lang w:val="sr-Cyrl-RS"/>
              </w:rPr>
              <w:t>Елементарне непогоде и хемијски удеси</w:t>
            </w:r>
          </w:p>
          <w:p w14:paraId="3D042723" w14:textId="1B5FBFDC" w:rsidR="00834820" w:rsidRPr="004B0A2A" w:rsidRDefault="00834820" w:rsidP="0024055D">
            <w:pPr>
              <w:pStyle w:val="ListParagraph"/>
              <w:numPr>
                <w:ilvl w:val="0"/>
                <w:numId w:val="33"/>
              </w:numPr>
              <w:ind w:left="176" w:hanging="142"/>
              <w:rPr>
                <w:rFonts w:cs="Arial"/>
                <w:sz w:val="16"/>
                <w:szCs w:val="18"/>
                <w:lang w:val="sr-Cyrl-RS" w:eastAsia="hr-HR"/>
              </w:rPr>
            </w:pPr>
            <w:r w:rsidRPr="004B0A2A">
              <w:rPr>
                <w:rFonts w:cs="Arial"/>
                <w:sz w:val="16"/>
                <w:szCs w:val="18"/>
                <w:lang w:val="sr-Cyrl-RS" w:eastAsia="hr-HR"/>
              </w:rPr>
              <w:t>Постојање система праћења и ране најаве екстремних временских појава (Climate Watch System – CWS);</w:t>
            </w:r>
          </w:p>
          <w:p w14:paraId="635E3DA2" w14:textId="5F11AE00" w:rsidR="00834820" w:rsidRPr="004B0A2A" w:rsidRDefault="00834820" w:rsidP="0024055D">
            <w:pPr>
              <w:pStyle w:val="ListParagraph"/>
              <w:numPr>
                <w:ilvl w:val="0"/>
                <w:numId w:val="33"/>
              </w:numPr>
              <w:ind w:left="176" w:hanging="142"/>
              <w:rPr>
                <w:rFonts w:cs="Arial"/>
                <w:sz w:val="16"/>
                <w:szCs w:val="18"/>
                <w:lang w:val="sr-Cyrl-RS" w:eastAsia="hr-HR"/>
              </w:rPr>
            </w:pPr>
            <w:r w:rsidRPr="004B0A2A">
              <w:rPr>
                <w:rFonts w:cs="Arial"/>
                <w:sz w:val="16"/>
                <w:szCs w:val="18"/>
                <w:lang w:val="sr-Cyrl-RS" w:eastAsia="hr-HR"/>
              </w:rPr>
              <w:t>Постојање геопросторне базе климатских података добијених климатским моделима;</w:t>
            </w:r>
          </w:p>
          <w:p w14:paraId="316F5A7A" w14:textId="100B3081" w:rsidR="00834820" w:rsidRPr="004B0A2A" w:rsidRDefault="00834820" w:rsidP="0024055D">
            <w:pPr>
              <w:pStyle w:val="ListParagraph"/>
              <w:numPr>
                <w:ilvl w:val="0"/>
                <w:numId w:val="33"/>
              </w:numPr>
              <w:ind w:left="176" w:hanging="142"/>
              <w:rPr>
                <w:rFonts w:cs="Arial"/>
                <w:sz w:val="16"/>
                <w:szCs w:val="18"/>
                <w:lang w:val="sr-Cyrl-RS" w:eastAsia="hr-HR"/>
              </w:rPr>
            </w:pPr>
            <w:r w:rsidRPr="004B0A2A">
              <w:rPr>
                <w:rFonts w:cs="Arial"/>
                <w:sz w:val="16"/>
                <w:szCs w:val="18"/>
                <w:lang w:val="sr-Cyrl-RS" w:eastAsia="hr-HR"/>
              </w:rPr>
              <w:t>Дефинисане зоне највеће угрожености климатским променама на територији Србије;</w:t>
            </w:r>
          </w:p>
          <w:p w14:paraId="17EEC002" w14:textId="67E18136" w:rsidR="00834820" w:rsidRPr="004B0A2A" w:rsidRDefault="00834820" w:rsidP="0024055D">
            <w:pPr>
              <w:pStyle w:val="ListParagraph"/>
              <w:numPr>
                <w:ilvl w:val="0"/>
                <w:numId w:val="33"/>
              </w:numPr>
              <w:ind w:left="176" w:hanging="142"/>
              <w:rPr>
                <w:rFonts w:cs="Arial"/>
                <w:sz w:val="16"/>
                <w:szCs w:val="18"/>
                <w:lang w:val="sr-Cyrl-RS" w:eastAsia="hr-HR"/>
              </w:rPr>
            </w:pPr>
            <w:r w:rsidRPr="004B0A2A">
              <w:rPr>
                <w:rFonts w:cs="Arial"/>
                <w:sz w:val="16"/>
                <w:szCs w:val="18"/>
                <w:lang w:val="sr-Cyrl-RS" w:eastAsia="hr-HR"/>
              </w:rPr>
              <w:t>Основан Национални савет за климатске промене;</w:t>
            </w:r>
          </w:p>
          <w:p w14:paraId="3D48BD5B" w14:textId="42C8B7CD" w:rsidR="00834820" w:rsidRPr="004B0A2A" w:rsidRDefault="00834820" w:rsidP="00430F3D">
            <w:pPr>
              <w:pStyle w:val="ListParagraph"/>
              <w:numPr>
                <w:ilvl w:val="0"/>
                <w:numId w:val="308"/>
              </w:numPr>
              <w:ind w:left="176" w:hanging="142"/>
              <w:rPr>
                <w:rFonts w:cs="Arial"/>
                <w:sz w:val="16"/>
                <w:szCs w:val="18"/>
                <w:lang w:val="sr-Cyrl-RS" w:eastAsia="hr-HR"/>
              </w:rPr>
            </w:pPr>
            <w:r w:rsidRPr="004B0A2A">
              <w:rPr>
                <w:rFonts w:cs="Arial"/>
                <w:sz w:val="16"/>
                <w:szCs w:val="18"/>
                <w:lang w:val="sr-Cyrl-RS" w:eastAsia="hr-HR"/>
              </w:rPr>
              <w:t>Развој сектора за климатске промене у оквиру Министарства за заштиту животне средине.</w:t>
            </w:r>
          </w:p>
          <w:p w14:paraId="257F2D45" w14:textId="0021F180" w:rsidR="00E33FA6" w:rsidRPr="004B0A2A" w:rsidRDefault="00E33FA6" w:rsidP="00430F3D">
            <w:pPr>
              <w:pStyle w:val="ListParagraph"/>
              <w:numPr>
                <w:ilvl w:val="0"/>
                <w:numId w:val="308"/>
              </w:numPr>
              <w:ind w:left="176" w:hanging="142"/>
              <w:rPr>
                <w:rFonts w:cs="Arial"/>
                <w:sz w:val="16"/>
                <w:szCs w:val="18"/>
                <w:lang w:val="sr-Cyrl-RS" w:eastAsia="hr-HR"/>
              </w:rPr>
            </w:pPr>
            <w:r w:rsidRPr="004B0A2A">
              <w:rPr>
                <w:rFonts w:eastAsiaTheme="minorEastAsia" w:cs="Arial"/>
                <w:sz w:val="16"/>
                <w:szCs w:val="16"/>
                <w:lang w:val="sr-Cyrl-RS" w:eastAsia="hr-HR"/>
              </w:rPr>
              <w:t>Регистар севесо постројења вишег реда доступан јавно на сајту Министарства заштите животне средине</w:t>
            </w:r>
          </w:p>
          <w:p w14:paraId="3913308B" w14:textId="77777777" w:rsidR="00834820" w:rsidRPr="00783E4B" w:rsidRDefault="00834820" w:rsidP="002F0E72">
            <w:pPr>
              <w:pStyle w:val="a2"/>
              <w:numPr>
                <w:ilvl w:val="0"/>
                <w:numId w:val="0"/>
              </w:numPr>
              <w:rPr>
                <w:sz w:val="16"/>
                <w:lang w:val="sr-Cyrl-RS"/>
              </w:rPr>
            </w:pPr>
          </w:p>
          <w:p w14:paraId="082739D2" w14:textId="77777777" w:rsidR="00966BA2" w:rsidRPr="004B0A2A" w:rsidRDefault="00966BA2" w:rsidP="002F0E72">
            <w:pPr>
              <w:autoSpaceDE w:val="0"/>
              <w:autoSpaceDN w:val="0"/>
              <w:adjustRightInd w:val="0"/>
              <w:rPr>
                <w:rFonts w:cs="Verdana"/>
                <w:sz w:val="16"/>
                <w:szCs w:val="16"/>
                <w:lang w:val="sr-Cyrl-RS"/>
              </w:rPr>
            </w:pPr>
          </w:p>
          <w:p w14:paraId="26B63572" w14:textId="7F546BCE" w:rsidR="00E40A26" w:rsidRPr="00783E4B" w:rsidRDefault="00E40A26" w:rsidP="002F0E72">
            <w:pPr>
              <w:autoSpaceDE w:val="0"/>
              <w:autoSpaceDN w:val="0"/>
              <w:adjustRightInd w:val="0"/>
              <w:ind w:left="22"/>
              <w:jc w:val="left"/>
              <w:rPr>
                <w:rFonts w:eastAsiaTheme="minorEastAsia"/>
                <w:sz w:val="16"/>
                <w:lang w:val="sr-Cyrl-RS" w:eastAsia="hr-HR"/>
              </w:rPr>
            </w:pPr>
          </w:p>
        </w:tc>
        <w:tc>
          <w:tcPr>
            <w:tcW w:w="2505" w:type="pct"/>
          </w:tcPr>
          <w:p w14:paraId="55A4B55C" w14:textId="64B4335F" w:rsidR="007A6220" w:rsidRPr="004B0A2A" w:rsidRDefault="007A6220" w:rsidP="007A6220">
            <w:pPr>
              <w:rPr>
                <w:b/>
                <w:sz w:val="16"/>
                <w:szCs w:val="18"/>
                <w:lang w:val="sr-Cyrl-RS"/>
              </w:rPr>
            </w:pPr>
            <w:r w:rsidRPr="004B0A2A">
              <w:rPr>
                <w:b/>
                <w:sz w:val="16"/>
                <w:szCs w:val="18"/>
                <w:lang w:val="sr-Cyrl-RS"/>
              </w:rPr>
              <w:t>Заштита животне средине</w:t>
            </w:r>
            <w:r w:rsidR="00E33FA6" w:rsidRPr="004B0A2A">
              <w:rPr>
                <w:b/>
                <w:sz w:val="16"/>
                <w:szCs w:val="18"/>
                <w:lang w:val="sr-Cyrl-RS"/>
              </w:rPr>
              <w:t xml:space="preserve"> и</w:t>
            </w:r>
            <w:r w:rsidRPr="004B0A2A">
              <w:rPr>
                <w:b/>
                <w:sz w:val="16"/>
                <w:szCs w:val="18"/>
                <w:lang w:val="sr-Cyrl-RS"/>
              </w:rPr>
              <w:t xml:space="preserve"> управљање отпадом </w:t>
            </w:r>
          </w:p>
          <w:p w14:paraId="372D2B29" w14:textId="77777777" w:rsidR="00E40A26" w:rsidRPr="00783E4B" w:rsidRDefault="00E40A26" w:rsidP="00430F3D">
            <w:pPr>
              <w:pStyle w:val="ListParagraph"/>
              <w:numPr>
                <w:ilvl w:val="0"/>
                <w:numId w:val="136"/>
              </w:numPr>
              <w:ind w:left="212" w:hanging="178"/>
              <w:rPr>
                <w:rFonts w:eastAsia="Calibri"/>
                <w:sz w:val="16"/>
                <w:lang w:val="sr-Cyrl-RS"/>
              </w:rPr>
            </w:pPr>
            <w:r w:rsidRPr="00783E4B">
              <w:rPr>
                <w:rFonts w:eastAsia="Calibri"/>
                <w:sz w:val="16"/>
                <w:lang w:val="sr-Cyrl-RS"/>
              </w:rPr>
              <w:t>Деградирани простори због интензивне експлоатације природних ресурса;</w:t>
            </w:r>
          </w:p>
          <w:p w14:paraId="5ADD8814" w14:textId="77777777" w:rsidR="00E40A26" w:rsidRPr="00783E4B" w:rsidRDefault="00E40A26" w:rsidP="00430F3D">
            <w:pPr>
              <w:pStyle w:val="ListParagraph"/>
              <w:numPr>
                <w:ilvl w:val="0"/>
                <w:numId w:val="136"/>
              </w:numPr>
              <w:ind w:left="212" w:hanging="178"/>
              <w:rPr>
                <w:rFonts w:eastAsia="Calibri"/>
                <w:sz w:val="16"/>
                <w:lang w:val="sr-Cyrl-RS"/>
              </w:rPr>
            </w:pPr>
            <w:r w:rsidRPr="00783E4B">
              <w:rPr>
                <w:rFonts w:eastAsia="Calibri"/>
                <w:sz w:val="16"/>
                <w:lang w:val="sr-Cyrl-RS"/>
              </w:rPr>
              <w:t>Постојање еколошких црних тачака;</w:t>
            </w:r>
          </w:p>
          <w:p w14:paraId="5A0DF028" w14:textId="77777777" w:rsidR="008C28C5" w:rsidRPr="00783E4B" w:rsidRDefault="008C28C5" w:rsidP="008C28C5">
            <w:pPr>
              <w:pStyle w:val="ListParagraph"/>
              <w:ind w:left="212"/>
              <w:rPr>
                <w:rFonts w:eastAsia="Calibri"/>
                <w:sz w:val="16"/>
                <w:szCs w:val="16"/>
                <w:lang w:val="sr-Cyrl-RS"/>
              </w:rPr>
            </w:pPr>
          </w:p>
          <w:p w14:paraId="7FBA4C57" w14:textId="77777777" w:rsidR="00E40A26" w:rsidRPr="00783E4B" w:rsidRDefault="00E40A26" w:rsidP="00430F3D">
            <w:pPr>
              <w:pStyle w:val="ListParagraph"/>
              <w:numPr>
                <w:ilvl w:val="0"/>
                <w:numId w:val="136"/>
              </w:numPr>
              <w:ind w:left="212" w:hanging="178"/>
              <w:rPr>
                <w:rFonts w:eastAsia="Calibri"/>
                <w:sz w:val="16"/>
                <w:lang w:val="sr-Cyrl-RS"/>
              </w:rPr>
            </w:pPr>
            <w:r w:rsidRPr="00783E4B">
              <w:rPr>
                <w:rFonts w:eastAsia="Calibri"/>
                <w:sz w:val="16"/>
                <w:lang w:val="sr-Cyrl-RS"/>
              </w:rPr>
              <w:t>Недостатак инфраструктуре у области животне средине (недовољна изграђеност канализационе инфраструктуре, непречишћавање отпадних вода, неадекватан третман и одлагање отпада, постојање дивљих депонија);</w:t>
            </w:r>
          </w:p>
          <w:p w14:paraId="5889A5AC" w14:textId="77777777" w:rsidR="00E40A26" w:rsidRPr="00783E4B" w:rsidRDefault="00E40A26" w:rsidP="00430F3D">
            <w:pPr>
              <w:pStyle w:val="ListParagraph"/>
              <w:numPr>
                <w:ilvl w:val="0"/>
                <w:numId w:val="136"/>
              </w:numPr>
              <w:ind w:left="212" w:hanging="178"/>
              <w:rPr>
                <w:rFonts w:eastAsia="Calibri"/>
                <w:sz w:val="16"/>
                <w:lang w:val="sr-Cyrl-RS"/>
              </w:rPr>
            </w:pPr>
            <w:r w:rsidRPr="00783E4B">
              <w:rPr>
                <w:rFonts w:eastAsia="Calibri"/>
                <w:sz w:val="16"/>
                <w:lang w:val="sr-Cyrl-RS"/>
              </w:rPr>
              <w:t>Прекомерно загађење вода из насеља, индустрије и пољопривреде;</w:t>
            </w:r>
          </w:p>
          <w:p w14:paraId="33A5978B" w14:textId="77777777" w:rsidR="00E40A26" w:rsidRPr="00783E4B" w:rsidRDefault="00E40A26" w:rsidP="00430F3D">
            <w:pPr>
              <w:pStyle w:val="ListParagraph"/>
              <w:numPr>
                <w:ilvl w:val="0"/>
                <w:numId w:val="136"/>
              </w:numPr>
              <w:ind w:left="212" w:hanging="178"/>
              <w:rPr>
                <w:rFonts w:eastAsia="Calibri"/>
                <w:sz w:val="16"/>
                <w:lang w:val="sr-Cyrl-RS"/>
              </w:rPr>
            </w:pPr>
            <w:r w:rsidRPr="00783E4B">
              <w:rPr>
                <w:rFonts w:eastAsia="Calibri"/>
                <w:sz w:val="16"/>
                <w:lang w:val="sr-Cyrl-RS"/>
              </w:rPr>
              <w:t>Прекомерно загађење ваздуха из сектора индустрије, енергетике и саобраћаја;</w:t>
            </w:r>
          </w:p>
          <w:p w14:paraId="72B38416" w14:textId="77777777" w:rsidR="00E40A26" w:rsidRPr="00783E4B" w:rsidRDefault="00E40A26" w:rsidP="00430F3D">
            <w:pPr>
              <w:pStyle w:val="ListParagraph"/>
              <w:numPr>
                <w:ilvl w:val="0"/>
                <w:numId w:val="136"/>
              </w:numPr>
              <w:ind w:left="212" w:hanging="178"/>
              <w:rPr>
                <w:rFonts w:eastAsia="Calibri"/>
                <w:sz w:val="16"/>
                <w:lang w:val="sr-Cyrl-RS"/>
              </w:rPr>
            </w:pPr>
            <w:r w:rsidRPr="00783E4B">
              <w:rPr>
                <w:rFonts w:eastAsia="Calibri"/>
                <w:sz w:val="16"/>
                <w:lang w:val="sr-Cyrl-RS"/>
              </w:rPr>
              <w:t>Зaгaђење земљиштa кaо последицa индустријских, пољопривредних, сaобрaћaјних aктивности и из енергетике;</w:t>
            </w:r>
          </w:p>
          <w:p w14:paraId="6BDF42F7" w14:textId="77777777" w:rsidR="00E40A26" w:rsidRPr="00783E4B" w:rsidRDefault="00E40A26" w:rsidP="00430F3D">
            <w:pPr>
              <w:pStyle w:val="ListParagraph"/>
              <w:numPr>
                <w:ilvl w:val="0"/>
                <w:numId w:val="136"/>
              </w:numPr>
              <w:ind w:left="212" w:hanging="178"/>
              <w:rPr>
                <w:rFonts w:eastAsia="Calibri"/>
                <w:sz w:val="16"/>
                <w:lang w:val="sr-Cyrl-RS"/>
              </w:rPr>
            </w:pPr>
            <w:r w:rsidRPr="00783E4B">
              <w:rPr>
                <w:rFonts w:eastAsia="Calibri"/>
                <w:sz w:val="16"/>
                <w:lang w:val="sr-Cyrl-RS"/>
              </w:rPr>
              <w:t>Недовољан систем мониторинга појединих елемената животне средине;</w:t>
            </w:r>
          </w:p>
          <w:p w14:paraId="4C4EFBE8" w14:textId="78603C37" w:rsidR="007A6220" w:rsidRPr="004B0A2A" w:rsidRDefault="007A6220" w:rsidP="00D45C21">
            <w:pPr>
              <w:rPr>
                <w:b/>
                <w:sz w:val="16"/>
                <w:szCs w:val="18"/>
                <w:lang w:val="sr-Cyrl-RS"/>
              </w:rPr>
            </w:pPr>
            <w:r w:rsidRPr="004B0A2A">
              <w:rPr>
                <w:b/>
                <w:sz w:val="16"/>
                <w:szCs w:val="18"/>
                <w:lang w:val="sr-Cyrl-RS"/>
              </w:rPr>
              <w:t>Природна добра</w:t>
            </w:r>
          </w:p>
          <w:p w14:paraId="4AEC1059" w14:textId="75D483CD" w:rsidR="007A6220" w:rsidRPr="00783E4B" w:rsidRDefault="007A6220" w:rsidP="00430F3D">
            <w:pPr>
              <w:pStyle w:val="a2"/>
              <w:numPr>
                <w:ilvl w:val="0"/>
                <w:numId w:val="105"/>
              </w:numPr>
              <w:ind w:left="206" w:hanging="206"/>
              <w:rPr>
                <w:sz w:val="16"/>
                <w:lang w:val="sr-Cyrl-RS"/>
              </w:rPr>
            </w:pPr>
            <w:r w:rsidRPr="00783E4B">
              <w:rPr>
                <w:sz w:val="16"/>
                <w:lang w:val="sr-Cyrl-RS"/>
              </w:rPr>
              <w:t>Интензивно ширење грађевинског земљишта на рачун биодиверзитета АПВ;</w:t>
            </w:r>
          </w:p>
          <w:p w14:paraId="7E68FD8A" w14:textId="2FE90CF8" w:rsidR="0013286A" w:rsidRPr="00783E4B" w:rsidRDefault="0013286A" w:rsidP="00430F3D">
            <w:pPr>
              <w:pStyle w:val="a2"/>
              <w:numPr>
                <w:ilvl w:val="0"/>
                <w:numId w:val="105"/>
              </w:numPr>
              <w:ind w:left="206" w:hanging="206"/>
              <w:rPr>
                <w:sz w:val="16"/>
                <w:lang w:val="sr-Cyrl-RS"/>
              </w:rPr>
            </w:pPr>
            <w:r w:rsidRPr="00783E4B">
              <w:rPr>
                <w:sz w:val="16"/>
                <w:lang w:val="sr-Cyrl-RS"/>
              </w:rPr>
              <w:t>Недостатак ветрозаштитних појасева који би умањили ефекте еолске ерозије</w:t>
            </w:r>
          </w:p>
          <w:p w14:paraId="3F4C6D0B" w14:textId="77777777" w:rsidR="007A6220" w:rsidRPr="00783E4B" w:rsidRDefault="00966BA2" w:rsidP="00430F3D">
            <w:pPr>
              <w:pStyle w:val="a2"/>
              <w:numPr>
                <w:ilvl w:val="0"/>
                <w:numId w:val="105"/>
              </w:numPr>
              <w:ind w:left="206" w:hanging="206"/>
              <w:rPr>
                <w:sz w:val="16"/>
                <w:lang w:val="sr-Cyrl-RS"/>
              </w:rPr>
            </w:pPr>
            <w:r w:rsidRPr="00783E4B">
              <w:rPr>
                <w:sz w:val="16"/>
                <w:lang w:val="sr-Cyrl-RS"/>
              </w:rPr>
              <w:t>Е</w:t>
            </w:r>
            <w:r w:rsidR="007A6220" w:rsidRPr="00783E4B">
              <w:rPr>
                <w:sz w:val="16"/>
                <w:lang w:val="sr-Cyrl-RS"/>
              </w:rPr>
              <w:t>ксплоатација сировина у заштићеним подручјима непоштовање прописаних мера заштите заштићених подручја;</w:t>
            </w:r>
          </w:p>
          <w:p w14:paraId="4A4C81BD" w14:textId="47706C23" w:rsidR="00966BA2" w:rsidRPr="00783E4B" w:rsidRDefault="0066521D" w:rsidP="00430F3D">
            <w:pPr>
              <w:pStyle w:val="a2"/>
              <w:numPr>
                <w:ilvl w:val="0"/>
                <w:numId w:val="105"/>
              </w:numPr>
              <w:ind w:left="206" w:hanging="206"/>
              <w:rPr>
                <w:sz w:val="16"/>
                <w:lang w:val="sr-Cyrl-RS"/>
              </w:rPr>
            </w:pPr>
            <w:r w:rsidRPr="00783E4B">
              <w:rPr>
                <w:sz w:val="16"/>
                <w:lang w:val="sr-Cyrl-RS"/>
              </w:rPr>
              <w:t>Непоштовање прописаних мера заштите заштићених подручја</w:t>
            </w:r>
            <w:r w:rsidR="002141AF" w:rsidRPr="00783E4B">
              <w:rPr>
                <w:sz w:val="16"/>
                <w:lang w:val="sr-Cyrl-RS"/>
              </w:rPr>
              <w:t>.</w:t>
            </w:r>
          </w:p>
          <w:p w14:paraId="741A1CE7" w14:textId="77777777" w:rsidR="00966BA2" w:rsidRPr="004B0A2A" w:rsidRDefault="00966BA2" w:rsidP="00966BA2">
            <w:pPr>
              <w:ind w:left="22"/>
              <w:rPr>
                <w:b/>
                <w:sz w:val="16"/>
                <w:szCs w:val="18"/>
                <w:lang w:val="sr-Cyrl-RS"/>
              </w:rPr>
            </w:pPr>
            <w:r w:rsidRPr="004B0A2A">
              <w:rPr>
                <w:b/>
                <w:sz w:val="16"/>
                <w:szCs w:val="18"/>
                <w:lang w:val="sr-Cyrl-RS"/>
              </w:rPr>
              <w:t>Шуме и шумарство</w:t>
            </w:r>
          </w:p>
          <w:p w14:paraId="1AD6FF81" w14:textId="77777777" w:rsidR="0066521D" w:rsidRPr="00783E4B" w:rsidRDefault="0066521D" w:rsidP="0024055D">
            <w:pPr>
              <w:pStyle w:val="a2"/>
              <w:numPr>
                <w:ilvl w:val="0"/>
                <w:numId w:val="34"/>
              </w:numPr>
              <w:ind w:left="98" w:hanging="142"/>
              <w:rPr>
                <w:sz w:val="16"/>
                <w:lang w:val="sr-Cyrl-RS"/>
              </w:rPr>
            </w:pPr>
            <w:r w:rsidRPr="00783E4B">
              <w:rPr>
                <w:sz w:val="16"/>
                <w:lang w:val="sr-Cyrl-RS"/>
              </w:rPr>
              <w:t>Производња заснована на клоновима (интензивним засадима) реално умањује могућност очувања биодиверзитета на конкретним површинама</w:t>
            </w:r>
          </w:p>
          <w:p w14:paraId="4514B382" w14:textId="77777777" w:rsidR="0066521D" w:rsidRPr="00783E4B" w:rsidRDefault="0066521D" w:rsidP="0024055D">
            <w:pPr>
              <w:pStyle w:val="a2"/>
              <w:numPr>
                <w:ilvl w:val="0"/>
                <w:numId w:val="34"/>
              </w:numPr>
              <w:ind w:left="98" w:hanging="142"/>
              <w:rPr>
                <w:sz w:val="16"/>
                <w:lang w:val="sr-Cyrl-RS"/>
              </w:rPr>
            </w:pPr>
            <w:r w:rsidRPr="00783E4B">
              <w:rPr>
                <w:sz w:val="16"/>
                <w:lang w:val="sr-Cyrl-RS"/>
              </w:rPr>
              <w:t>Знатно је површинско учешће разређених и деградираних састојина</w:t>
            </w:r>
          </w:p>
          <w:p w14:paraId="46374C2E" w14:textId="77777777" w:rsidR="0066521D" w:rsidRPr="00783E4B" w:rsidRDefault="0066521D" w:rsidP="0024055D">
            <w:pPr>
              <w:pStyle w:val="a2"/>
              <w:numPr>
                <w:ilvl w:val="0"/>
                <w:numId w:val="34"/>
              </w:numPr>
              <w:ind w:left="98" w:hanging="142"/>
              <w:rPr>
                <w:sz w:val="16"/>
                <w:lang w:val="sr-Cyrl-RS"/>
              </w:rPr>
            </w:pPr>
            <w:r w:rsidRPr="00783E4B">
              <w:rPr>
                <w:sz w:val="16"/>
                <w:lang w:val="sr-Cyrl-RS"/>
              </w:rPr>
              <w:t>Изражено присуство већег броја корисника шума од којих поједини немају материјалне и кадровске капацитете за одрживо газдовање шумама</w:t>
            </w:r>
          </w:p>
          <w:p w14:paraId="52726544" w14:textId="77777777" w:rsidR="0066521D" w:rsidRPr="00783E4B" w:rsidRDefault="0066521D" w:rsidP="0024055D">
            <w:pPr>
              <w:pStyle w:val="a2"/>
              <w:numPr>
                <w:ilvl w:val="0"/>
                <w:numId w:val="34"/>
              </w:numPr>
              <w:ind w:left="98" w:hanging="142"/>
              <w:rPr>
                <w:sz w:val="16"/>
                <w:lang w:val="sr-Cyrl-RS"/>
              </w:rPr>
            </w:pPr>
            <w:r w:rsidRPr="00783E4B">
              <w:rPr>
                <w:sz w:val="16"/>
                <w:lang w:val="sr-Cyrl-RS"/>
              </w:rPr>
              <w:t>Значајне површине шума и шумског земљишта су искључене из редовног газдовања због узурпације</w:t>
            </w:r>
          </w:p>
          <w:p w14:paraId="09A3B268" w14:textId="77777777" w:rsidR="0066521D" w:rsidRPr="00783E4B" w:rsidRDefault="0066521D" w:rsidP="0024055D">
            <w:pPr>
              <w:pStyle w:val="a2"/>
              <w:numPr>
                <w:ilvl w:val="0"/>
                <w:numId w:val="34"/>
              </w:numPr>
              <w:ind w:left="98" w:hanging="142"/>
              <w:rPr>
                <w:sz w:val="16"/>
                <w:lang w:val="sr-Cyrl-RS"/>
              </w:rPr>
            </w:pPr>
            <w:r w:rsidRPr="00783E4B">
              <w:rPr>
                <w:sz w:val="16"/>
                <w:lang w:val="sr-Cyrl-RS"/>
              </w:rPr>
              <w:t>Уситњеност и разуђеност потенцијалних нових површина за пошумљавање</w:t>
            </w:r>
          </w:p>
          <w:p w14:paraId="67FFE4F2" w14:textId="3EF15202" w:rsidR="0066521D" w:rsidRPr="00783E4B" w:rsidRDefault="0066521D" w:rsidP="0024055D">
            <w:pPr>
              <w:pStyle w:val="a2"/>
              <w:numPr>
                <w:ilvl w:val="0"/>
                <w:numId w:val="34"/>
              </w:numPr>
              <w:ind w:left="98" w:hanging="142"/>
              <w:rPr>
                <w:sz w:val="16"/>
                <w:lang w:val="sr-Cyrl-RS"/>
              </w:rPr>
            </w:pPr>
            <w:r w:rsidRPr="00783E4B">
              <w:rPr>
                <w:sz w:val="16"/>
                <w:lang w:val="sr-Cyrl-RS"/>
              </w:rPr>
              <w:t>Супростност стања шума и промениљивих захтева друштва према шумама у еколошком и социјалном смислу</w:t>
            </w:r>
            <w:r w:rsidR="002141AF" w:rsidRPr="00783E4B">
              <w:rPr>
                <w:sz w:val="16"/>
                <w:lang w:val="sr-Cyrl-RS"/>
              </w:rPr>
              <w:t>.</w:t>
            </w:r>
          </w:p>
          <w:p w14:paraId="11A2B156" w14:textId="77777777" w:rsidR="00834820" w:rsidRPr="004B0A2A" w:rsidRDefault="00834820" w:rsidP="00834820">
            <w:pPr>
              <w:rPr>
                <w:b/>
                <w:sz w:val="16"/>
                <w:szCs w:val="18"/>
                <w:lang w:val="sr-Cyrl-RS"/>
              </w:rPr>
            </w:pPr>
            <w:r w:rsidRPr="004B0A2A">
              <w:rPr>
                <w:b/>
                <w:sz w:val="16"/>
                <w:szCs w:val="18"/>
                <w:lang w:val="sr-Cyrl-RS"/>
              </w:rPr>
              <w:t>Елементарне непогоде и хемијски удеси</w:t>
            </w:r>
          </w:p>
          <w:p w14:paraId="650D1381" w14:textId="77777777" w:rsidR="00834820" w:rsidRPr="00783E4B" w:rsidRDefault="00834820" w:rsidP="0024055D">
            <w:pPr>
              <w:pStyle w:val="a2"/>
              <w:numPr>
                <w:ilvl w:val="0"/>
                <w:numId w:val="34"/>
              </w:numPr>
              <w:ind w:left="98" w:hanging="142"/>
              <w:rPr>
                <w:sz w:val="16"/>
                <w:lang w:val="sr-Cyrl-RS"/>
              </w:rPr>
            </w:pPr>
            <w:r w:rsidRPr="004B0A2A">
              <w:rPr>
                <w:rFonts w:cs="Arial"/>
                <w:sz w:val="16"/>
                <w:szCs w:val="18"/>
                <w:lang w:val="sr-Cyrl-RS" w:eastAsia="hr-HR"/>
              </w:rPr>
              <w:t>Споро укључивање питања климатских промена у планске документе;</w:t>
            </w:r>
          </w:p>
          <w:p w14:paraId="7E287BC5" w14:textId="77777777" w:rsidR="00834820" w:rsidRPr="00783E4B" w:rsidRDefault="00834820" w:rsidP="0024055D">
            <w:pPr>
              <w:pStyle w:val="a2"/>
              <w:numPr>
                <w:ilvl w:val="0"/>
                <w:numId w:val="34"/>
              </w:numPr>
              <w:ind w:left="98" w:hanging="142"/>
              <w:rPr>
                <w:sz w:val="16"/>
                <w:lang w:val="sr-Cyrl-RS"/>
              </w:rPr>
            </w:pPr>
            <w:r w:rsidRPr="004B0A2A">
              <w:rPr>
                <w:sz w:val="16"/>
                <w:szCs w:val="18"/>
                <w:lang w:val="sr-Cyrl-RS"/>
              </w:rPr>
              <w:t>Е</w:t>
            </w:r>
            <w:r w:rsidRPr="004B0A2A">
              <w:rPr>
                <w:rFonts w:cs="Arial"/>
                <w:sz w:val="16"/>
                <w:szCs w:val="18"/>
                <w:lang w:val="sr-Cyrl-RS" w:eastAsia="hr-HR"/>
              </w:rPr>
              <w:t>нергетска оријентисаност земље ка традиционалним енергетским изворима и мали удео обновљивих извора енергије;</w:t>
            </w:r>
          </w:p>
          <w:p w14:paraId="45C3A78A" w14:textId="77777777" w:rsidR="002141AF" w:rsidRPr="00783E4B" w:rsidRDefault="00834820" w:rsidP="0024055D">
            <w:pPr>
              <w:pStyle w:val="a2"/>
              <w:numPr>
                <w:ilvl w:val="0"/>
                <w:numId w:val="34"/>
              </w:numPr>
              <w:ind w:left="98" w:hanging="142"/>
              <w:rPr>
                <w:sz w:val="16"/>
                <w:lang w:val="sr-Cyrl-RS"/>
              </w:rPr>
            </w:pPr>
            <w:r w:rsidRPr="004B0A2A">
              <w:rPr>
                <w:rFonts w:cs="Arial"/>
                <w:sz w:val="16"/>
                <w:szCs w:val="18"/>
                <w:lang w:val="sr-Cyrl-RS" w:eastAsia="hr-HR"/>
              </w:rPr>
              <w:t>Недовољно ефикасна регионална и интернационална сарад</w:t>
            </w:r>
            <w:r w:rsidR="002141AF" w:rsidRPr="004B0A2A">
              <w:rPr>
                <w:rFonts w:cs="Arial"/>
                <w:sz w:val="16"/>
                <w:szCs w:val="18"/>
                <w:lang w:val="sr-Cyrl-RS" w:eastAsia="hr-HR"/>
              </w:rPr>
              <w:t>ња у области климатских промена</w:t>
            </w:r>
          </w:p>
          <w:p w14:paraId="0655AE51" w14:textId="77777777" w:rsidR="00E40A26" w:rsidRPr="00DF4A5F" w:rsidRDefault="00834820" w:rsidP="0024055D">
            <w:pPr>
              <w:pStyle w:val="a2"/>
              <w:numPr>
                <w:ilvl w:val="0"/>
                <w:numId w:val="34"/>
              </w:numPr>
              <w:ind w:left="98" w:hanging="142"/>
              <w:rPr>
                <w:sz w:val="16"/>
                <w:lang w:val="sr-Cyrl-RS"/>
              </w:rPr>
            </w:pPr>
            <w:r w:rsidRPr="004B0A2A">
              <w:rPr>
                <w:rFonts w:cs="Arial"/>
                <w:sz w:val="16"/>
                <w:szCs w:val="18"/>
                <w:lang w:val="sr-Cyrl-RS" w:eastAsia="hr-HR"/>
              </w:rPr>
              <w:t>Недостатак финансијских средстава за унапређење мониторинга, истраживања, прогнозирања и ране најаве екстремних временских појава и елементарних непогода.</w:t>
            </w:r>
          </w:p>
          <w:p w14:paraId="29FE2C2A" w14:textId="162A0D4E" w:rsidR="00E40A26" w:rsidRPr="00783E4B" w:rsidRDefault="00E40A26" w:rsidP="00DF4A5F">
            <w:pPr>
              <w:pStyle w:val="a2"/>
              <w:numPr>
                <w:ilvl w:val="0"/>
                <w:numId w:val="0"/>
              </w:numPr>
              <w:ind w:left="98"/>
              <w:rPr>
                <w:sz w:val="16"/>
                <w:lang w:val="sr-Cyrl-RS"/>
              </w:rPr>
            </w:pPr>
          </w:p>
        </w:tc>
      </w:tr>
      <w:tr w:rsidR="00E40A26" w:rsidRPr="004B0A2A" w14:paraId="1EAFDA6B" w14:textId="77777777" w:rsidTr="00E4615C">
        <w:tc>
          <w:tcPr>
            <w:tcW w:w="2495" w:type="pct"/>
            <w:shd w:val="clear" w:color="auto" w:fill="D6E3BC" w:themeFill="accent3" w:themeFillTint="66"/>
          </w:tcPr>
          <w:p w14:paraId="37343FEF" w14:textId="18C4467A" w:rsidR="00E40A26" w:rsidRPr="004B0A2A" w:rsidRDefault="00E40A26" w:rsidP="002F0E72">
            <w:pPr>
              <w:jc w:val="center"/>
              <w:rPr>
                <w:b/>
                <w:sz w:val="16"/>
                <w:szCs w:val="16"/>
                <w:lang w:val="sr-Cyrl-RS" w:eastAsia="en-US"/>
              </w:rPr>
            </w:pPr>
            <w:r w:rsidRPr="00783E4B">
              <w:rPr>
                <w:b/>
                <w:sz w:val="16"/>
                <w:lang w:val="sr-Cyrl-RS" w:eastAsia="en-US"/>
              </w:rPr>
              <w:t>Могућности</w:t>
            </w:r>
            <w:r w:rsidRPr="004B0A2A">
              <w:rPr>
                <w:b/>
                <w:sz w:val="16"/>
                <w:szCs w:val="16"/>
                <w:lang w:val="sr-Cyrl-RS" w:eastAsia="en-US"/>
              </w:rPr>
              <w:t xml:space="preserve"> </w:t>
            </w:r>
            <w:r w:rsidR="0064369B" w:rsidRPr="004B0A2A">
              <w:rPr>
                <w:b/>
                <w:sz w:val="16"/>
                <w:szCs w:val="16"/>
                <w:lang w:val="sr-Cyrl-RS" w:eastAsia="en-US"/>
              </w:rPr>
              <w:t>–</w:t>
            </w:r>
            <w:r w:rsidRPr="004B0A2A">
              <w:rPr>
                <w:b/>
                <w:sz w:val="16"/>
                <w:szCs w:val="16"/>
                <w:lang w:val="sr-Cyrl-RS" w:eastAsia="en-US"/>
              </w:rPr>
              <w:t xml:space="preserve"> шансе</w:t>
            </w:r>
          </w:p>
        </w:tc>
        <w:tc>
          <w:tcPr>
            <w:tcW w:w="2505" w:type="pct"/>
            <w:shd w:val="clear" w:color="auto" w:fill="FF5050"/>
          </w:tcPr>
          <w:p w14:paraId="6A8580EC" w14:textId="77777777" w:rsidR="00E40A26" w:rsidRPr="00783E4B" w:rsidRDefault="00E40A26" w:rsidP="00E4615C">
            <w:pPr>
              <w:jc w:val="center"/>
              <w:rPr>
                <w:b/>
                <w:sz w:val="16"/>
                <w:lang w:val="sr-Cyrl-RS" w:eastAsia="en-US"/>
              </w:rPr>
            </w:pPr>
            <w:r w:rsidRPr="00783E4B">
              <w:rPr>
                <w:b/>
                <w:sz w:val="16"/>
                <w:lang w:val="sr-Cyrl-RS" w:eastAsia="en-US"/>
              </w:rPr>
              <w:t>Претње – опасности</w:t>
            </w:r>
          </w:p>
        </w:tc>
      </w:tr>
      <w:tr w:rsidR="00E40A26" w:rsidRPr="004B0A2A" w14:paraId="1B48B383" w14:textId="77777777" w:rsidTr="000F5EA4">
        <w:trPr>
          <w:trHeight w:val="1799"/>
        </w:trPr>
        <w:tc>
          <w:tcPr>
            <w:tcW w:w="2495" w:type="pct"/>
          </w:tcPr>
          <w:p w14:paraId="1D2543F9" w14:textId="1B8D056F" w:rsidR="007A6220" w:rsidRPr="004B0A2A" w:rsidRDefault="007A6220" w:rsidP="002F0E72">
            <w:pPr>
              <w:rPr>
                <w:b/>
                <w:sz w:val="16"/>
                <w:szCs w:val="18"/>
                <w:lang w:val="sr-Cyrl-RS"/>
              </w:rPr>
            </w:pPr>
            <w:r w:rsidRPr="004B0A2A">
              <w:rPr>
                <w:b/>
                <w:sz w:val="16"/>
                <w:szCs w:val="18"/>
                <w:lang w:val="sr-Cyrl-RS"/>
              </w:rPr>
              <w:t>Заштита животне средине</w:t>
            </w:r>
            <w:r w:rsidR="00E33FA6" w:rsidRPr="004B0A2A">
              <w:rPr>
                <w:b/>
                <w:sz w:val="16"/>
                <w:szCs w:val="18"/>
                <w:lang w:val="sr-Cyrl-RS"/>
              </w:rPr>
              <w:t xml:space="preserve"> и</w:t>
            </w:r>
            <w:r w:rsidRPr="004B0A2A">
              <w:rPr>
                <w:b/>
                <w:sz w:val="16"/>
                <w:szCs w:val="18"/>
                <w:lang w:val="sr-Cyrl-RS"/>
              </w:rPr>
              <w:t xml:space="preserve"> управљање отпадом </w:t>
            </w:r>
          </w:p>
          <w:p w14:paraId="66CD57C1" w14:textId="77777777" w:rsidR="00E40A26" w:rsidRPr="004B0A2A" w:rsidRDefault="00E40A26" w:rsidP="0024055D">
            <w:pPr>
              <w:pStyle w:val="ListParagraph"/>
              <w:numPr>
                <w:ilvl w:val="0"/>
                <w:numId w:val="36"/>
              </w:numPr>
              <w:ind w:left="176" w:hanging="176"/>
              <w:rPr>
                <w:rFonts w:eastAsia="Calibri"/>
                <w:sz w:val="16"/>
                <w:lang w:val="sr-Cyrl-RS"/>
              </w:rPr>
            </w:pPr>
            <w:r w:rsidRPr="00783E4B">
              <w:rPr>
                <w:rFonts w:eastAsia="Calibri"/>
                <w:sz w:val="16"/>
                <w:lang w:val="sr-Cyrl-RS"/>
              </w:rPr>
              <w:t>Успостављање ефикасног система управљања комуналним отпадом, збрињавање опасног отпада по ЕУ стандардима;</w:t>
            </w:r>
          </w:p>
          <w:p w14:paraId="6EAC854A" w14:textId="77777777" w:rsidR="00E40A26" w:rsidRPr="004B0A2A" w:rsidRDefault="00E40A26" w:rsidP="0024055D">
            <w:pPr>
              <w:pStyle w:val="ListParagraph"/>
              <w:numPr>
                <w:ilvl w:val="0"/>
                <w:numId w:val="36"/>
              </w:numPr>
              <w:ind w:left="176" w:hanging="176"/>
              <w:rPr>
                <w:rFonts w:eastAsia="Calibri"/>
                <w:sz w:val="16"/>
                <w:lang w:val="sr-Cyrl-RS"/>
              </w:rPr>
            </w:pPr>
            <w:r w:rsidRPr="00783E4B">
              <w:rPr>
                <w:rFonts w:eastAsia="Calibri"/>
                <w:sz w:val="16"/>
                <w:lang w:val="sr-Cyrl-RS"/>
              </w:rPr>
              <w:t>Повећање степена примарне сепарације отпада и прикупљања посебних токова;</w:t>
            </w:r>
          </w:p>
          <w:p w14:paraId="6B826396" w14:textId="77777777" w:rsidR="00E40A26" w:rsidRPr="004B0A2A" w:rsidRDefault="00E40A26" w:rsidP="0024055D">
            <w:pPr>
              <w:pStyle w:val="ListParagraph"/>
              <w:numPr>
                <w:ilvl w:val="0"/>
                <w:numId w:val="36"/>
              </w:numPr>
              <w:ind w:left="176" w:hanging="176"/>
              <w:rPr>
                <w:rFonts w:eastAsia="Calibri"/>
                <w:sz w:val="16"/>
                <w:lang w:val="sr-Cyrl-RS"/>
              </w:rPr>
            </w:pPr>
            <w:r w:rsidRPr="00783E4B">
              <w:rPr>
                <w:rFonts w:eastAsia="Calibri"/>
                <w:sz w:val="16"/>
                <w:lang w:val="sr-Cyrl-RS"/>
              </w:rPr>
              <w:t>Изгрaдњa нових и модернизација постојећих привредних објекaтa у склaду сa еколошким стaндaрдимa и прописaним нормaмa;</w:t>
            </w:r>
          </w:p>
          <w:p w14:paraId="04336D81" w14:textId="77777777" w:rsidR="00E40A26" w:rsidRPr="004B0A2A" w:rsidRDefault="00E40A26" w:rsidP="0024055D">
            <w:pPr>
              <w:pStyle w:val="ListParagraph"/>
              <w:numPr>
                <w:ilvl w:val="0"/>
                <w:numId w:val="36"/>
              </w:numPr>
              <w:ind w:left="176" w:hanging="176"/>
              <w:rPr>
                <w:rFonts w:eastAsia="Calibri"/>
                <w:sz w:val="16"/>
                <w:lang w:val="sr-Cyrl-RS"/>
              </w:rPr>
            </w:pPr>
            <w:r w:rsidRPr="00783E4B">
              <w:rPr>
                <w:rFonts w:eastAsia="Calibri"/>
                <w:sz w:val="16"/>
                <w:lang w:val="sr-Cyrl-RS"/>
              </w:rPr>
              <w:t>Повећање површина заштићених природних добара (према међународним стандардима);</w:t>
            </w:r>
          </w:p>
          <w:p w14:paraId="0DF4EE68" w14:textId="0DCF3F86" w:rsidR="002419D7" w:rsidRPr="00783E4B" w:rsidRDefault="00E40A26" w:rsidP="0024055D">
            <w:pPr>
              <w:pStyle w:val="ListParagraph"/>
              <w:numPr>
                <w:ilvl w:val="0"/>
                <w:numId w:val="36"/>
              </w:numPr>
              <w:ind w:left="176" w:hanging="176"/>
              <w:rPr>
                <w:rFonts w:eastAsia="Calibri"/>
                <w:sz w:val="16"/>
                <w:lang w:val="sr-Cyrl-RS"/>
              </w:rPr>
            </w:pPr>
            <w:r w:rsidRPr="00783E4B">
              <w:rPr>
                <w:rFonts w:eastAsia="Calibri"/>
                <w:sz w:val="16"/>
                <w:lang w:val="sr-Cyrl-RS"/>
              </w:rPr>
              <w:t>Јачање институционалних (кадровских и техничких) капацитета на Покрајинском и локалном нивоу</w:t>
            </w:r>
            <w:r w:rsidR="00456F32" w:rsidRPr="00783E4B">
              <w:rPr>
                <w:rFonts w:eastAsia="Calibri"/>
                <w:sz w:val="16"/>
                <w:lang w:val="sr-Cyrl-RS"/>
              </w:rPr>
              <w:t>.</w:t>
            </w:r>
          </w:p>
          <w:p w14:paraId="0B55A0F4" w14:textId="77777777" w:rsidR="007A6220" w:rsidRPr="004B0A2A" w:rsidRDefault="007A6220" w:rsidP="002F0E72">
            <w:pPr>
              <w:ind w:left="22"/>
              <w:rPr>
                <w:b/>
                <w:sz w:val="16"/>
                <w:szCs w:val="18"/>
                <w:lang w:val="sr-Cyrl-RS"/>
              </w:rPr>
            </w:pPr>
            <w:r w:rsidRPr="004B0A2A">
              <w:rPr>
                <w:b/>
                <w:sz w:val="16"/>
                <w:szCs w:val="18"/>
                <w:lang w:val="sr-Cyrl-RS"/>
              </w:rPr>
              <w:t>Природна добра</w:t>
            </w:r>
          </w:p>
          <w:p w14:paraId="4752FCA0" w14:textId="1BD353AD" w:rsidR="007A6220" w:rsidRPr="00783E4B" w:rsidRDefault="007A6220" w:rsidP="0024055D">
            <w:pPr>
              <w:pStyle w:val="ListParagraph"/>
              <w:numPr>
                <w:ilvl w:val="0"/>
                <w:numId w:val="36"/>
              </w:numPr>
              <w:ind w:left="176" w:hanging="142"/>
              <w:rPr>
                <w:rFonts w:eastAsia="Calibri"/>
                <w:sz w:val="16"/>
                <w:lang w:val="sr-Cyrl-RS"/>
              </w:rPr>
            </w:pPr>
            <w:r w:rsidRPr="00783E4B">
              <w:rPr>
                <w:rFonts w:eastAsia="Calibri"/>
                <w:sz w:val="16"/>
                <w:lang w:val="sr-Cyrl-RS"/>
              </w:rPr>
              <w:t>Успостављање еколошке мреже NATURA 2000</w:t>
            </w:r>
            <w:r w:rsidR="008C28C5" w:rsidRPr="00783E4B">
              <w:rPr>
                <w:rFonts w:eastAsia="Calibri"/>
                <w:sz w:val="16"/>
                <w:szCs w:val="16"/>
                <w:lang w:val="sr-Cyrl-RS"/>
              </w:rPr>
              <w:t>;</w:t>
            </w:r>
          </w:p>
          <w:p w14:paraId="5576B219" w14:textId="153DE0A7" w:rsidR="00966BA2" w:rsidRPr="00783E4B" w:rsidRDefault="00966BA2" w:rsidP="0024055D">
            <w:pPr>
              <w:pStyle w:val="ListParagraph"/>
              <w:numPr>
                <w:ilvl w:val="0"/>
                <w:numId w:val="36"/>
              </w:numPr>
              <w:ind w:left="176" w:hanging="142"/>
              <w:rPr>
                <w:rFonts w:eastAsia="Calibri"/>
                <w:sz w:val="16"/>
                <w:lang w:val="sr-Cyrl-RS"/>
              </w:rPr>
            </w:pPr>
            <w:r w:rsidRPr="004B0A2A">
              <w:rPr>
                <w:rFonts w:eastAsia="Calibri"/>
                <w:sz w:val="16"/>
                <w:szCs w:val="16"/>
                <w:lang w:val="sr-Cyrl-RS"/>
              </w:rPr>
              <w:t>З</w:t>
            </w:r>
            <w:r w:rsidRPr="00783E4B">
              <w:rPr>
                <w:rFonts w:eastAsia="Calibri"/>
                <w:sz w:val="16"/>
                <w:lang w:val="sr-Cyrl-RS"/>
              </w:rPr>
              <w:t>аштита станишта и врст</w:t>
            </w:r>
            <w:r w:rsidRPr="004B0A2A">
              <w:rPr>
                <w:rFonts w:eastAsia="Calibri"/>
                <w:sz w:val="16"/>
                <w:szCs w:val="16"/>
                <w:lang w:val="sr-Cyrl-RS"/>
              </w:rPr>
              <w:t>а</w:t>
            </w:r>
            <w:r w:rsidR="008C28C5" w:rsidRPr="00783E4B">
              <w:rPr>
                <w:rFonts w:eastAsia="Calibri"/>
                <w:sz w:val="16"/>
                <w:szCs w:val="16"/>
                <w:lang w:val="sr-Cyrl-RS"/>
              </w:rPr>
              <w:t>;</w:t>
            </w:r>
          </w:p>
          <w:p w14:paraId="19C44E1F" w14:textId="77777777" w:rsidR="008C28C5" w:rsidRPr="00783E4B" w:rsidRDefault="008C28C5" w:rsidP="008C28C5">
            <w:pPr>
              <w:pStyle w:val="ListParagraph"/>
              <w:ind w:left="176"/>
              <w:rPr>
                <w:rFonts w:eastAsia="Calibri"/>
                <w:sz w:val="16"/>
                <w:szCs w:val="16"/>
                <w:lang w:val="sr-Cyrl-RS"/>
              </w:rPr>
            </w:pPr>
          </w:p>
          <w:p w14:paraId="36EA5A79" w14:textId="4623099F" w:rsidR="007A6220" w:rsidRPr="00783E4B" w:rsidRDefault="00966BA2" w:rsidP="0024055D">
            <w:pPr>
              <w:pStyle w:val="ListParagraph"/>
              <w:numPr>
                <w:ilvl w:val="0"/>
                <w:numId w:val="36"/>
              </w:numPr>
              <w:ind w:left="176" w:hanging="142"/>
              <w:rPr>
                <w:rFonts w:eastAsia="Calibri"/>
                <w:sz w:val="16"/>
                <w:lang w:val="sr-Cyrl-RS"/>
              </w:rPr>
            </w:pPr>
            <w:r w:rsidRPr="004B0A2A">
              <w:rPr>
                <w:rFonts w:eastAsia="Calibri"/>
                <w:sz w:val="16"/>
                <w:szCs w:val="16"/>
                <w:lang w:val="sr-Cyrl-RS"/>
              </w:rPr>
              <w:t>П</w:t>
            </w:r>
            <w:r w:rsidR="007A6220" w:rsidRPr="00783E4B">
              <w:rPr>
                <w:rFonts w:eastAsia="Calibri"/>
                <w:sz w:val="16"/>
                <w:lang w:val="sr-Cyrl-RS"/>
              </w:rPr>
              <w:t>рилагођавање европским стандардима заштите природних добара</w:t>
            </w:r>
            <w:r w:rsidRPr="004B0A2A">
              <w:rPr>
                <w:rFonts w:eastAsia="Calibri"/>
                <w:sz w:val="16"/>
                <w:szCs w:val="16"/>
                <w:lang w:val="sr-Cyrl-RS"/>
              </w:rPr>
              <w:t>;</w:t>
            </w:r>
          </w:p>
          <w:p w14:paraId="06EE1AD8" w14:textId="77777777" w:rsidR="002F0E72" w:rsidRPr="00783E4B" w:rsidRDefault="00966BA2" w:rsidP="0024055D">
            <w:pPr>
              <w:pStyle w:val="ListParagraph"/>
              <w:numPr>
                <w:ilvl w:val="0"/>
                <w:numId w:val="36"/>
              </w:numPr>
              <w:ind w:left="176" w:hanging="142"/>
              <w:rPr>
                <w:rFonts w:eastAsia="Calibri"/>
                <w:sz w:val="16"/>
                <w:lang w:val="sr-Cyrl-RS"/>
              </w:rPr>
            </w:pPr>
            <w:r w:rsidRPr="00783E4B">
              <w:rPr>
                <w:rFonts w:eastAsia="Calibri"/>
                <w:sz w:val="16"/>
                <w:lang w:val="sr-Cyrl-RS"/>
              </w:rPr>
              <w:t>П</w:t>
            </w:r>
            <w:r w:rsidR="007A6220" w:rsidRPr="00783E4B">
              <w:rPr>
                <w:rFonts w:eastAsia="Calibri"/>
                <w:sz w:val="16"/>
                <w:lang w:val="sr-Cyrl-RS"/>
              </w:rPr>
              <w:t>овећање површина у најстрожијем режиму заштите.</w:t>
            </w:r>
          </w:p>
          <w:p w14:paraId="06FDC5F8" w14:textId="77888A63" w:rsidR="00966BA2" w:rsidRPr="00783E4B" w:rsidRDefault="00966BA2" w:rsidP="002F0E72">
            <w:pPr>
              <w:ind w:left="34"/>
              <w:rPr>
                <w:rFonts w:eastAsia="Calibri"/>
                <w:sz w:val="16"/>
                <w:lang w:val="sr-Cyrl-RS"/>
              </w:rPr>
            </w:pPr>
            <w:r w:rsidRPr="004B0A2A">
              <w:rPr>
                <w:b/>
                <w:sz w:val="16"/>
                <w:szCs w:val="18"/>
                <w:lang w:val="sr-Cyrl-RS"/>
              </w:rPr>
              <w:t>Шуме и шумарство</w:t>
            </w:r>
          </w:p>
          <w:p w14:paraId="0E94B242" w14:textId="34900D89"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Унапређивање затеченог стања шума конверзијом;</w:t>
            </w:r>
          </w:p>
          <w:p w14:paraId="79874353" w14:textId="15641F42"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Дефинисање нових површина за пошумљавање;</w:t>
            </w:r>
          </w:p>
          <w:p w14:paraId="552EAD94" w14:textId="77777777"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Дефинисање приоритета и још боље усаглашавање производних циљева газдовања шумама са циљевима заштите природе и ловства</w:t>
            </w:r>
          </w:p>
          <w:p w14:paraId="1606D7CF" w14:textId="3D0FDC53"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Побољшавање заштите новоподигнутих култура шумског фонда у целини;</w:t>
            </w:r>
          </w:p>
          <w:p w14:paraId="1F91DC85" w14:textId="24844295"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Коришћење недрвних шумских производа;</w:t>
            </w:r>
          </w:p>
          <w:p w14:paraId="39C59642" w14:textId="00FB0D39"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Коришћење потенцијала шумске биомасе;</w:t>
            </w:r>
          </w:p>
          <w:p w14:paraId="6C2247CD" w14:textId="6A18357A"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Унапређење коришћења и валоризовања осталих функција шума;</w:t>
            </w:r>
          </w:p>
          <w:p w14:paraId="3966FAAE" w14:textId="3DC8851A" w:rsidR="0066521D"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Увећани производни и еколошки ефекти услед повећања шумовитости;</w:t>
            </w:r>
          </w:p>
          <w:p w14:paraId="6CDBE08A" w14:textId="50A712FB" w:rsidR="00966BA2" w:rsidRPr="00783E4B" w:rsidRDefault="0066521D" w:rsidP="0024055D">
            <w:pPr>
              <w:pStyle w:val="ListParagraph"/>
              <w:numPr>
                <w:ilvl w:val="0"/>
                <w:numId w:val="36"/>
              </w:numPr>
              <w:ind w:left="176" w:hanging="142"/>
              <w:rPr>
                <w:rFonts w:eastAsia="Calibri"/>
                <w:sz w:val="16"/>
                <w:lang w:val="sr-Cyrl-RS"/>
              </w:rPr>
            </w:pPr>
            <w:r w:rsidRPr="00783E4B">
              <w:rPr>
                <w:rFonts w:eastAsia="Calibri"/>
                <w:sz w:val="16"/>
                <w:lang w:val="sr-Cyrl-RS"/>
              </w:rPr>
              <w:t>Увећана могућност запошљавања радне снаге.</w:t>
            </w:r>
          </w:p>
          <w:p w14:paraId="7FCC5EDA" w14:textId="77777777" w:rsidR="00834820" w:rsidRPr="004B0A2A" w:rsidRDefault="00834820" w:rsidP="002F0E72">
            <w:pPr>
              <w:rPr>
                <w:b/>
                <w:sz w:val="16"/>
                <w:szCs w:val="18"/>
                <w:lang w:val="sr-Cyrl-RS"/>
              </w:rPr>
            </w:pPr>
            <w:r w:rsidRPr="004B0A2A">
              <w:rPr>
                <w:b/>
                <w:sz w:val="16"/>
                <w:szCs w:val="18"/>
                <w:lang w:val="sr-Cyrl-RS"/>
              </w:rPr>
              <w:t>Елементарне непогоде и хемијски удеси</w:t>
            </w:r>
          </w:p>
          <w:p w14:paraId="6877D565" w14:textId="77777777" w:rsidR="00834820" w:rsidRPr="00783E4B" w:rsidRDefault="00834820" w:rsidP="0024055D">
            <w:pPr>
              <w:pStyle w:val="ListParagraph"/>
              <w:numPr>
                <w:ilvl w:val="0"/>
                <w:numId w:val="36"/>
              </w:numPr>
              <w:ind w:left="176" w:hanging="142"/>
              <w:rPr>
                <w:rFonts w:eastAsia="Calibri"/>
                <w:sz w:val="16"/>
                <w:lang w:val="sr-Cyrl-RS"/>
              </w:rPr>
            </w:pPr>
            <w:r w:rsidRPr="004B0A2A">
              <w:rPr>
                <w:sz w:val="16"/>
                <w:szCs w:val="18"/>
                <w:lang w:val="sr-Cyrl-RS"/>
              </w:rPr>
              <w:t>У</w:t>
            </w:r>
            <w:r w:rsidRPr="00783E4B">
              <w:rPr>
                <w:sz w:val="16"/>
                <w:lang w:val="sr-Cyrl-RS"/>
              </w:rPr>
              <w:t xml:space="preserve">напређење постојећих система праћења, проучавања и прогнозирања  </w:t>
            </w:r>
            <w:r w:rsidRPr="004B0A2A">
              <w:rPr>
                <w:sz w:val="16"/>
                <w:szCs w:val="18"/>
                <w:lang w:val="sr-Cyrl-RS"/>
              </w:rPr>
              <w:t>екстремних временских услова и елементарних непогода и утицаја климатских промена;</w:t>
            </w:r>
          </w:p>
          <w:p w14:paraId="2CFC7654" w14:textId="77777777" w:rsidR="00834820" w:rsidRPr="00783E4B" w:rsidRDefault="00834820" w:rsidP="0024055D">
            <w:pPr>
              <w:pStyle w:val="ListParagraph"/>
              <w:numPr>
                <w:ilvl w:val="0"/>
                <w:numId w:val="36"/>
              </w:numPr>
              <w:ind w:left="176" w:hanging="142"/>
              <w:rPr>
                <w:rFonts w:eastAsia="Calibri"/>
                <w:sz w:val="16"/>
                <w:lang w:val="sr-Cyrl-RS"/>
              </w:rPr>
            </w:pPr>
            <w:r w:rsidRPr="004B0A2A">
              <w:rPr>
                <w:sz w:val="16"/>
                <w:szCs w:val="18"/>
                <w:lang w:val="sr-Cyrl-RS"/>
              </w:rPr>
              <w:t>Израда мапа ризика природних непогода;</w:t>
            </w:r>
          </w:p>
          <w:p w14:paraId="4A8F99C5" w14:textId="77777777" w:rsidR="00E33FA6" w:rsidRPr="00783E4B" w:rsidRDefault="00834820" w:rsidP="0024055D">
            <w:pPr>
              <w:pStyle w:val="ListParagraph"/>
              <w:numPr>
                <w:ilvl w:val="0"/>
                <w:numId w:val="36"/>
              </w:numPr>
              <w:ind w:left="176" w:hanging="142"/>
              <w:rPr>
                <w:rFonts w:eastAsia="Calibri"/>
                <w:sz w:val="16"/>
                <w:lang w:val="sr-Cyrl-RS"/>
              </w:rPr>
            </w:pPr>
            <w:r w:rsidRPr="004B0A2A">
              <w:rPr>
                <w:sz w:val="16"/>
                <w:szCs w:val="18"/>
                <w:lang w:val="sr-Cyrl-RS"/>
              </w:rPr>
              <w:t>У</w:t>
            </w:r>
            <w:r w:rsidRPr="00783E4B">
              <w:rPr>
                <w:sz w:val="16"/>
                <w:lang w:val="sr-Cyrl-RS"/>
              </w:rPr>
              <w:t>кључивање аспекта климатских промена у климатски одговорно планирање и пројектовање</w:t>
            </w:r>
          </w:p>
          <w:p w14:paraId="15397E01" w14:textId="77777777" w:rsidR="00E33FA6" w:rsidRPr="00783E4B" w:rsidRDefault="00E33FA6" w:rsidP="0024055D">
            <w:pPr>
              <w:pStyle w:val="ListParagraph"/>
              <w:numPr>
                <w:ilvl w:val="0"/>
                <w:numId w:val="36"/>
              </w:numPr>
              <w:ind w:left="176" w:hanging="142"/>
              <w:rPr>
                <w:rFonts w:eastAsia="Calibri"/>
                <w:sz w:val="16"/>
                <w:lang w:val="sr-Cyrl-RS"/>
              </w:rPr>
            </w:pPr>
            <w:r w:rsidRPr="004B0A2A">
              <w:rPr>
                <w:rFonts w:eastAsia="Calibri"/>
                <w:sz w:val="16"/>
                <w:lang w:val="sr-Cyrl-RS"/>
              </w:rPr>
              <w:t>Боља имплементација севесо 2 директиве у закон о просторном планирању, и могућности имплементације неких од одредаба и у закон о заштити животне средине, заштити природе итд</w:t>
            </w:r>
            <w:r w:rsidRPr="00783E4B">
              <w:rPr>
                <w:rFonts w:eastAsia="Calibri"/>
                <w:sz w:val="16"/>
                <w:lang w:val="sr-Cyrl-RS"/>
              </w:rPr>
              <w:t>.</w:t>
            </w:r>
          </w:p>
          <w:p w14:paraId="5F4C629C" w14:textId="1EEAF1FE" w:rsidR="00E40A26" w:rsidRPr="00783E4B" w:rsidRDefault="00E40A26" w:rsidP="002F0E72">
            <w:pPr>
              <w:pStyle w:val="ListParagraph"/>
              <w:rPr>
                <w:rFonts w:eastAsia="Calibri"/>
                <w:sz w:val="16"/>
                <w:lang w:val="sr-Cyrl-RS"/>
              </w:rPr>
            </w:pPr>
          </w:p>
        </w:tc>
        <w:tc>
          <w:tcPr>
            <w:tcW w:w="2505" w:type="pct"/>
          </w:tcPr>
          <w:p w14:paraId="34711595" w14:textId="4C36AC75" w:rsidR="00834820" w:rsidRPr="004B0A2A" w:rsidRDefault="00834820" w:rsidP="00834820">
            <w:pPr>
              <w:rPr>
                <w:b/>
                <w:sz w:val="16"/>
                <w:szCs w:val="18"/>
                <w:lang w:val="sr-Cyrl-RS"/>
              </w:rPr>
            </w:pPr>
            <w:r w:rsidRPr="004B0A2A">
              <w:rPr>
                <w:b/>
                <w:sz w:val="16"/>
                <w:szCs w:val="18"/>
                <w:lang w:val="sr-Cyrl-RS"/>
              </w:rPr>
              <w:t>Заштита животне средине</w:t>
            </w:r>
            <w:r w:rsidR="00E33FA6" w:rsidRPr="004B0A2A">
              <w:rPr>
                <w:b/>
                <w:sz w:val="16"/>
                <w:szCs w:val="18"/>
                <w:lang w:val="sr-Cyrl-RS"/>
              </w:rPr>
              <w:t xml:space="preserve"> и</w:t>
            </w:r>
            <w:r w:rsidRPr="004B0A2A">
              <w:rPr>
                <w:b/>
                <w:sz w:val="16"/>
                <w:szCs w:val="18"/>
                <w:lang w:val="sr-Cyrl-RS"/>
              </w:rPr>
              <w:t xml:space="preserve"> управљање отпадом </w:t>
            </w:r>
          </w:p>
          <w:p w14:paraId="106FF28F" w14:textId="77777777" w:rsidR="00E40A26" w:rsidRPr="004B0A2A" w:rsidRDefault="00E40A26" w:rsidP="00430F3D">
            <w:pPr>
              <w:pStyle w:val="ListParagraph"/>
              <w:numPr>
                <w:ilvl w:val="0"/>
                <w:numId w:val="139"/>
              </w:numPr>
              <w:ind w:left="206" w:hanging="198"/>
              <w:rPr>
                <w:rFonts w:eastAsia="Calibri"/>
                <w:sz w:val="16"/>
                <w:szCs w:val="16"/>
                <w:lang w:val="sr-Cyrl-RS"/>
              </w:rPr>
            </w:pPr>
            <w:r w:rsidRPr="00783E4B">
              <w:rPr>
                <w:rFonts w:eastAsia="Calibri"/>
                <w:sz w:val="16"/>
                <w:lang w:val="sr-Cyrl-RS"/>
              </w:rPr>
              <w:t>Наставак угрожавања квалитета животне средине из постојећих извора загађивања</w:t>
            </w:r>
            <w:r w:rsidRPr="004B0A2A">
              <w:rPr>
                <w:rFonts w:eastAsia="Calibri"/>
                <w:sz w:val="16"/>
                <w:szCs w:val="16"/>
                <w:lang w:val="sr-Cyrl-RS"/>
              </w:rPr>
              <w:t>;</w:t>
            </w:r>
          </w:p>
          <w:p w14:paraId="31B92367" w14:textId="77777777" w:rsidR="00E40A26" w:rsidRPr="004B0A2A" w:rsidRDefault="00E40A26" w:rsidP="00430F3D">
            <w:pPr>
              <w:pStyle w:val="ListParagraph"/>
              <w:numPr>
                <w:ilvl w:val="0"/>
                <w:numId w:val="139"/>
              </w:numPr>
              <w:ind w:left="206" w:hanging="198"/>
              <w:rPr>
                <w:rFonts w:eastAsia="Calibri"/>
                <w:sz w:val="16"/>
                <w:szCs w:val="16"/>
                <w:lang w:val="sr-Cyrl-RS"/>
              </w:rPr>
            </w:pPr>
            <w:r w:rsidRPr="00783E4B">
              <w:rPr>
                <w:rFonts w:eastAsia="Calibri"/>
                <w:sz w:val="16"/>
                <w:lang w:val="sr-Cyrl-RS"/>
              </w:rPr>
              <w:t>Нерaционaлно коришћење природних ресурсa услед непоштовaњa прописaних режимa коришћењa просторa и зaштитних зонa</w:t>
            </w:r>
            <w:r w:rsidRPr="004B0A2A">
              <w:rPr>
                <w:rFonts w:eastAsia="Calibri"/>
                <w:sz w:val="16"/>
                <w:szCs w:val="16"/>
                <w:lang w:val="sr-Cyrl-RS"/>
              </w:rPr>
              <w:t>;</w:t>
            </w:r>
          </w:p>
          <w:p w14:paraId="268FFCE3" w14:textId="77777777" w:rsidR="00E40A26" w:rsidRPr="004B0A2A" w:rsidRDefault="00E40A26" w:rsidP="00430F3D">
            <w:pPr>
              <w:pStyle w:val="ListParagraph"/>
              <w:numPr>
                <w:ilvl w:val="0"/>
                <w:numId w:val="139"/>
              </w:numPr>
              <w:ind w:left="206" w:hanging="198"/>
              <w:rPr>
                <w:rFonts w:eastAsia="Calibri"/>
                <w:sz w:val="16"/>
                <w:szCs w:val="16"/>
                <w:lang w:val="sr-Cyrl-RS"/>
              </w:rPr>
            </w:pPr>
            <w:r w:rsidRPr="00783E4B">
              <w:rPr>
                <w:rFonts w:eastAsia="Calibri"/>
                <w:sz w:val="16"/>
                <w:lang w:val="sr-Cyrl-RS"/>
              </w:rPr>
              <w:t xml:space="preserve">Оптерећеност пољопривредног земљишта минералним ђубривима и пестицидима; </w:t>
            </w:r>
          </w:p>
          <w:p w14:paraId="7CE55B77" w14:textId="77777777" w:rsidR="00E40A26" w:rsidRPr="004B0A2A" w:rsidRDefault="00E40A26" w:rsidP="00430F3D">
            <w:pPr>
              <w:pStyle w:val="ListParagraph"/>
              <w:numPr>
                <w:ilvl w:val="0"/>
                <w:numId w:val="139"/>
              </w:numPr>
              <w:ind w:left="206" w:hanging="198"/>
              <w:rPr>
                <w:rFonts w:eastAsia="Calibri"/>
                <w:sz w:val="16"/>
                <w:szCs w:val="16"/>
                <w:lang w:val="sr-Cyrl-RS"/>
              </w:rPr>
            </w:pPr>
            <w:r w:rsidRPr="00783E4B">
              <w:rPr>
                <w:rFonts w:eastAsia="Calibri"/>
                <w:sz w:val="16"/>
                <w:lang w:val="sr-Cyrl-RS"/>
              </w:rPr>
              <w:t xml:space="preserve">Успоренији привредни раст и недостатак инвестиционих улагања у заштиту животне средине; </w:t>
            </w:r>
          </w:p>
          <w:p w14:paraId="512CB3C4" w14:textId="77777777" w:rsidR="00E40A26" w:rsidRPr="004B0A2A" w:rsidRDefault="00E40A26" w:rsidP="00430F3D">
            <w:pPr>
              <w:pStyle w:val="ListParagraph"/>
              <w:numPr>
                <w:ilvl w:val="0"/>
                <w:numId w:val="139"/>
              </w:numPr>
              <w:ind w:left="206" w:hanging="198"/>
              <w:rPr>
                <w:rFonts w:eastAsia="Calibri"/>
                <w:sz w:val="16"/>
                <w:szCs w:val="16"/>
                <w:lang w:val="sr-Cyrl-RS"/>
              </w:rPr>
            </w:pPr>
            <w:r w:rsidRPr="00783E4B">
              <w:rPr>
                <w:rFonts w:eastAsia="Calibri"/>
                <w:sz w:val="16"/>
                <w:lang w:val="sr-Cyrl-RS"/>
              </w:rPr>
              <w:t xml:space="preserve">Наставак могућих конфликата између зaштите животне средине и појединих делaтности (пољопривредa, индустријa, енергетика, саобраћај); </w:t>
            </w:r>
          </w:p>
          <w:p w14:paraId="3AF936FA" w14:textId="77777777" w:rsidR="00E40A26" w:rsidRPr="004B0A2A" w:rsidRDefault="00E40A26" w:rsidP="00430F3D">
            <w:pPr>
              <w:pStyle w:val="ListParagraph"/>
              <w:numPr>
                <w:ilvl w:val="0"/>
                <w:numId w:val="139"/>
              </w:numPr>
              <w:ind w:left="206" w:hanging="198"/>
              <w:rPr>
                <w:rFonts w:eastAsia="Calibri"/>
                <w:sz w:val="16"/>
                <w:szCs w:val="16"/>
                <w:lang w:val="sr-Cyrl-RS"/>
              </w:rPr>
            </w:pPr>
            <w:r w:rsidRPr="00783E4B">
              <w:rPr>
                <w:rFonts w:eastAsia="Calibri"/>
                <w:sz w:val="16"/>
                <w:lang w:val="sr-Cyrl-RS"/>
              </w:rPr>
              <w:t>Изостанак средстава за изградњу постројења за пречишћавање воде за пиће и отклањање арсена из воде</w:t>
            </w:r>
            <w:r w:rsidRPr="004B0A2A">
              <w:rPr>
                <w:rFonts w:eastAsia="Calibri"/>
                <w:sz w:val="16"/>
                <w:szCs w:val="16"/>
                <w:lang w:val="sr-Cyrl-RS"/>
              </w:rPr>
              <w:t>;</w:t>
            </w:r>
          </w:p>
          <w:p w14:paraId="05BEE752" w14:textId="45CEA1A6" w:rsidR="00E40A26" w:rsidRPr="004B0A2A" w:rsidRDefault="00E40A26" w:rsidP="00430F3D">
            <w:pPr>
              <w:pStyle w:val="ListParagraph"/>
              <w:numPr>
                <w:ilvl w:val="0"/>
                <w:numId w:val="139"/>
              </w:numPr>
              <w:ind w:left="206" w:hanging="198"/>
              <w:rPr>
                <w:rFonts w:eastAsia="Calibri"/>
                <w:sz w:val="16"/>
                <w:szCs w:val="16"/>
                <w:lang w:val="sr-Cyrl-RS"/>
              </w:rPr>
            </w:pPr>
            <w:r w:rsidRPr="00783E4B">
              <w:rPr>
                <w:rFonts w:eastAsia="Calibri"/>
                <w:sz w:val="16"/>
                <w:lang w:val="sr-Cyrl-RS"/>
              </w:rPr>
              <w:t>Недовољно спровођење зaконских одредби, планских и стратешких докумената из области животне средине</w:t>
            </w:r>
            <w:r w:rsidR="002141AF" w:rsidRPr="004B0A2A">
              <w:rPr>
                <w:rFonts w:eastAsia="Calibri"/>
                <w:sz w:val="16"/>
                <w:szCs w:val="16"/>
                <w:lang w:val="sr-Cyrl-RS"/>
              </w:rPr>
              <w:t>.</w:t>
            </w:r>
          </w:p>
          <w:p w14:paraId="68D0954B" w14:textId="0377F81D" w:rsidR="007A6220" w:rsidRPr="004B0A2A" w:rsidRDefault="007A6220" w:rsidP="00430F3D">
            <w:pPr>
              <w:pStyle w:val="ListParagraph"/>
              <w:numPr>
                <w:ilvl w:val="0"/>
                <w:numId w:val="139"/>
              </w:numPr>
              <w:ind w:left="8" w:hanging="234"/>
              <w:rPr>
                <w:b/>
                <w:sz w:val="16"/>
                <w:szCs w:val="18"/>
                <w:lang w:val="sr-Cyrl-RS"/>
              </w:rPr>
            </w:pPr>
            <w:r w:rsidRPr="004B0A2A">
              <w:rPr>
                <w:b/>
                <w:sz w:val="16"/>
                <w:szCs w:val="18"/>
                <w:lang w:val="sr-Cyrl-RS"/>
              </w:rPr>
              <w:t>Природна добра</w:t>
            </w:r>
          </w:p>
          <w:p w14:paraId="74C109BB" w14:textId="77777777" w:rsidR="00966BA2" w:rsidRPr="00783E4B" w:rsidRDefault="00966BA2" w:rsidP="0024055D">
            <w:pPr>
              <w:numPr>
                <w:ilvl w:val="0"/>
                <w:numId w:val="35"/>
              </w:numPr>
              <w:spacing w:after="120"/>
              <w:ind w:left="98" w:hanging="142"/>
              <w:contextualSpacing/>
              <w:rPr>
                <w:rFonts w:asciiTheme="minorHAnsi" w:eastAsia="Calibri" w:hAnsiTheme="minorHAnsi"/>
                <w:sz w:val="16"/>
                <w:lang w:val="sr-Cyrl-RS"/>
              </w:rPr>
            </w:pPr>
            <w:r w:rsidRPr="00783E4B">
              <w:rPr>
                <w:rFonts w:eastAsia="Calibri"/>
                <w:sz w:val="16"/>
                <w:lang w:val="sr-Cyrl-RS"/>
              </w:rPr>
              <w:t>Неповољан утицај климатских промена на заштићене врсте и станишта</w:t>
            </w:r>
          </w:p>
          <w:p w14:paraId="71130AC9" w14:textId="77777777" w:rsidR="00966BA2" w:rsidRPr="004B0A2A" w:rsidRDefault="00966BA2" w:rsidP="0024055D">
            <w:pPr>
              <w:numPr>
                <w:ilvl w:val="0"/>
                <w:numId w:val="35"/>
              </w:numPr>
              <w:spacing w:after="120"/>
              <w:ind w:left="98" w:hanging="142"/>
              <w:contextualSpacing/>
              <w:rPr>
                <w:rFonts w:eastAsia="Calibri"/>
                <w:sz w:val="16"/>
                <w:szCs w:val="16"/>
                <w:lang w:val="sr-Cyrl-RS"/>
              </w:rPr>
            </w:pPr>
            <w:r w:rsidRPr="00783E4B">
              <w:rPr>
                <w:sz w:val="16"/>
                <w:lang w:val="sr-Cyrl-RS"/>
              </w:rPr>
              <w:t>Велик број деградационих тачака у простору које потенцијално могу угрозити биодиверзитет природних добара</w:t>
            </w:r>
          </w:p>
          <w:p w14:paraId="50A07DC7" w14:textId="77777777" w:rsidR="00966BA2" w:rsidRPr="004B0A2A" w:rsidRDefault="00966BA2" w:rsidP="0024055D">
            <w:pPr>
              <w:numPr>
                <w:ilvl w:val="0"/>
                <w:numId w:val="35"/>
              </w:numPr>
              <w:spacing w:after="120"/>
              <w:ind w:left="98" w:hanging="142"/>
              <w:contextualSpacing/>
              <w:rPr>
                <w:rFonts w:eastAsia="Calibri"/>
                <w:sz w:val="16"/>
                <w:szCs w:val="16"/>
                <w:lang w:val="sr-Cyrl-RS"/>
              </w:rPr>
            </w:pPr>
            <w:r w:rsidRPr="004B0A2A">
              <w:rPr>
                <w:rFonts w:eastAsia="Calibri"/>
                <w:sz w:val="16"/>
                <w:szCs w:val="16"/>
                <w:lang w:val="sr-Cyrl-RS"/>
              </w:rPr>
              <w:t>А</w:t>
            </w:r>
            <w:r w:rsidRPr="00783E4B">
              <w:rPr>
                <w:sz w:val="16"/>
                <w:lang w:val="sr-Cyrl-RS"/>
              </w:rPr>
              <w:t>нтропогени утицај на заштићена природна добра који може оставити негативне последице.</w:t>
            </w:r>
          </w:p>
          <w:p w14:paraId="0C9619CD" w14:textId="77777777" w:rsidR="00966BA2" w:rsidRPr="004B0A2A" w:rsidRDefault="00966BA2" w:rsidP="00966BA2">
            <w:pPr>
              <w:ind w:left="22"/>
              <w:rPr>
                <w:b/>
                <w:sz w:val="16"/>
                <w:szCs w:val="18"/>
                <w:lang w:val="sr-Cyrl-RS"/>
              </w:rPr>
            </w:pPr>
            <w:r w:rsidRPr="004B0A2A">
              <w:rPr>
                <w:b/>
                <w:sz w:val="16"/>
                <w:szCs w:val="18"/>
                <w:lang w:val="sr-Cyrl-RS"/>
              </w:rPr>
              <w:t>Шуме и шумарство</w:t>
            </w:r>
          </w:p>
          <w:p w14:paraId="46B4D48F" w14:textId="095056A2" w:rsidR="0066521D" w:rsidRPr="00783E4B" w:rsidRDefault="0066521D" w:rsidP="0024055D">
            <w:pPr>
              <w:numPr>
                <w:ilvl w:val="0"/>
                <w:numId w:val="35"/>
              </w:numPr>
              <w:spacing w:after="120"/>
              <w:ind w:left="98" w:hanging="142"/>
              <w:contextualSpacing/>
              <w:rPr>
                <w:rFonts w:eastAsia="Calibri"/>
                <w:sz w:val="16"/>
                <w:lang w:val="sr-Cyrl-RS"/>
              </w:rPr>
            </w:pPr>
            <w:r w:rsidRPr="00783E4B">
              <w:rPr>
                <w:rFonts w:eastAsia="Calibri"/>
                <w:sz w:val="16"/>
                <w:lang w:val="sr-Cyrl-RS"/>
              </w:rPr>
              <w:t>Узурпација зем</w:t>
            </w:r>
            <w:r w:rsidRPr="004B0A2A">
              <w:rPr>
                <w:rFonts w:eastAsia="Calibri"/>
                <w:sz w:val="16"/>
                <w:szCs w:val="16"/>
                <w:lang w:val="sr-Cyrl-RS"/>
              </w:rPr>
              <w:t>љ</w:t>
            </w:r>
            <w:r w:rsidRPr="00783E4B">
              <w:rPr>
                <w:rFonts w:eastAsia="Calibri"/>
                <w:sz w:val="16"/>
                <w:lang w:val="sr-Cyrl-RS"/>
              </w:rPr>
              <w:t>ишта и стихијско ширење викенд насеља у близини река на рачун шума и шумског земљишта</w:t>
            </w:r>
            <w:r w:rsidRPr="004B0A2A">
              <w:rPr>
                <w:rFonts w:eastAsia="Calibri"/>
                <w:sz w:val="16"/>
                <w:szCs w:val="16"/>
                <w:lang w:val="sr-Cyrl-RS"/>
              </w:rPr>
              <w:t>;</w:t>
            </w:r>
          </w:p>
          <w:p w14:paraId="3D14BCA7" w14:textId="695F5BA0" w:rsidR="0066521D" w:rsidRPr="00783E4B" w:rsidRDefault="0066521D" w:rsidP="0024055D">
            <w:pPr>
              <w:numPr>
                <w:ilvl w:val="0"/>
                <w:numId w:val="35"/>
              </w:numPr>
              <w:spacing w:after="120"/>
              <w:ind w:left="98" w:hanging="142"/>
              <w:contextualSpacing/>
              <w:rPr>
                <w:rFonts w:eastAsia="Calibri"/>
                <w:sz w:val="16"/>
                <w:lang w:val="sr-Cyrl-RS"/>
              </w:rPr>
            </w:pPr>
            <w:r w:rsidRPr="00783E4B">
              <w:rPr>
                <w:rFonts w:eastAsia="Calibri"/>
                <w:sz w:val="16"/>
                <w:lang w:val="sr-Cyrl-RS"/>
              </w:rPr>
              <w:t>У односу на претходно наведено, трајно смањење</w:t>
            </w:r>
            <w:r w:rsidRPr="004B0A2A">
              <w:rPr>
                <w:rFonts w:eastAsia="Calibri"/>
                <w:sz w:val="16"/>
                <w:szCs w:val="16"/>
                <w:lang w:val="sr-Cyrl-RS"/>
              </w:rPr>
              <w:t xml:space="preserve"> </w:t>
            </w:r>
            <w:r w:rsidRPr="00783E4B">
              <w:rPr>
                <w:rFonts w:eastAsia="Calibri"/>
                <w:sz w:val="16"/>
                <w:lang w:val="sr-Cyrl-RS"/>
              </w:rPr>
              <w:t>површина под шумом</w:t>
            </w:r>
            <w:r w:rsidRPr="004B0A2A">
              <w:rPr>
                <w:rFonts w:eastAsia="Calibri"/>
                <w:sz w:val="16"/>
                <w:szCs w:val="16"/>
                <w:lang w:val="sr-Cyrl-RS"/>
              </w:rPr>
              <w:t>;</w:t>
            </w:r>
          </w:p>
          <w:p w14:paraId="67808CCA" w14:textId="7BEF89A7" w:rsidR="0066521D" w:rsidRPr="00783E4B" w:rsidRDefault="0066521D" w:rsidP="0024055D">
            <w:pPr>
              <w:numPr>
                <w:ilvl w:val="0"/>
                <w:numId w:val="35"/>
              </w:numPr>
              <w:spacing w:after="120"/>
              <w:ind w:left="98" w:hanging="142"/>
              <w:contextualSpacing/>
              <w:rPr>
                <w:rFonts w:eastAsia="Calibri"/>
                <w:sz w:val="16"/>
                <w:lang w:val="sr-Cyrl-RS"/>
              </w:rPr>
            </w:pPr>
            <w:r w:rsidRPr="00783E4B">
              <w:rPr>
                <w:rFonts w:eastAsia="Calibri"/>
                <w:sz w:val="16"/>
                <w:lang w:val="sr-Cyrl-RS"/>
              </w:rPr>
              <w:t>Утицаји различитих биотских болести и штеточина и абиотских фактора све је израженији као последица климатских промена</w:t>
            </w:r>
            <w:r w:rsidRPr="004B0A2A">
              <w:rPr>
                <w:rFonts w:eastAsia="Calibri"/>
                <w:sz w:val="16"/>
                <w:szCs w:val="16"/>
                <w:lang w:val="sr-Cyrl-RS"/>
              </w:rPr>
              <w:t>;</w:t>
            </w:r>
          </w:p>
          <w:p w14:paraId="49A622C9" w14:textId="2F80C547" w:rsidR="0066521D" w:rsidRPr="00783E4B" w:rsidRDefault="0066521D" w:rsidP="0024055D">
            <w:pPr>
              <w:numPr>
                <w:ilvl w:val="0"/>
                <w:numId w:val="35"/>
              </w:numPr>
              <w:spacing w:after="120"/>
              <w:ind w:left="98" w:hanging="142"/>
              <w:contextualSpacing/>
              <w:rPr>
                <w:rFonts w:eastAsia="Calibri"/>
                <w:sz w:val="16"/>
                <w:lang w:val="sr-Cyrl-RS"/>
              </w:rPr>
            </w:pPr>
            <w:r w:rsidRPr="00783E4B">
              <w:rPr>
                <w:rFonts w:eastAsia="Calibri"/>
                <w:sz w:val="16"/>
                <w:lang w:val="sr-Cyrl-RS"/>
              </w:rPr>
              <w:t>Велики утицај нивоа подземних и површинских вода на газдовање шумама</w:t>
            </w:r>
            <w:r w:rsidRPr="004B0A2A">
              <w:rPr>
                <w:rFonts w:eastAsia="Calibri"/>
                <w:sz w:val="16"/>
                <w:szCs w:val="16"/>
                <w:lang w:val="sr-Cyrl-RS"/>
              </w:rPr>
              <w:t>;</w:t>
            </w:r>
          </w:p>
          <w:p w14:paraId="7C1016C5" w14:textId="14E8E3FF" w:rsidR="0066521D" w:rsidRPr="00783E4B" w:rsidRDefault="0066521D" w:rsidP="0024055D">
            <w:pPr>
              <w:numPr>
                <w:ilvl w:val="0"/>
                <w:numId w:val="35"/>
              </w:numPr>
              <w:spacing w:after="120"/>
              <w:ind w:left="98" w:hanging="142"/>
              <w:contextualSpacing/>
              <w:rPr>
                <w:rFonts w:eastAsia="Calibri"/>
                <w:sz w:val="16"/>
                <w:lang w:val="sr-Cyrl-RS"/>
              </w:rPr>
            </w:pPr>
            <w:r w:rsidRPr="00783E4B">
              <w:rPr>
                <w:rFonts w:eastAsia="Calibri"/>
                <w:sz w:val="16"/>
                <w:lang w:val="sr-Cyrl-RS"/>
              </w:rPr>
              <w:t>Штете од дивљачи</w:t>
            </w:r>
            <w:r w:rsidRPr="004B0A2A">
              <w:rPr>
                <w:rFonts w:eastAsia="Calibri"/>
                <w:sz w:val="16"/>
                <w:szCs w:val="16"/>
                <w:lang w:val="sr-Cyrl-RS"/>
              </w:rPr>
              <w:t>, п</w:t>
            </w:r>
            <w:r w:rsidRPr="00783E4B">
              <w:rPr>
                <w:rFonts w:eastAsia="Calibri"/>
                <w:sz w:val="16"/>
                <w:lang w:val="sr-Cyrl-RS"/>
              </w:rPr>
              <w:t>овремена појава пренамножавања глодара</w:t>
            </w:r>
            <w:r w:rsidRPr="004B0A2A">
              <w:rPr>
                <w:rFonts w:eastAsia="Calibri"/>
                <w:sz w:val="16"/>
                <w:szCs w:val="16"/>
                <w:lang w:val="sr-Cyrl-RS"/>
              </w:rPr>
              <w:t xml:space="preserve"> и </w:t>
            </w:r>
            <w:r w:rsidRPr="00783E4B">
              <w:rPr>
                <w:rFonts w:eastAsia="Calibri"/>
                <w:sz w:val="16"/>
                <w:lang w:val="sr-Cyrl-RS"/>
              </w:rPr>
              <w:t>пожара</w:t>
            </w:r>
            <w:r w:rsidRPr="004B0A2A">
              <w:rPr>
                <w:rFonts w:eastAsia="Calibri"/>
                <w:sz w:val="16"/>
                <w:szCs w:val="16"/>
                <w:lang w:val="sr-Cyrl-RS"/>
              </w:rPr>
              <w:t>;</w:t>
            </w:r>
          </w:p>
          <w:p w14:paraId="6882D108" w14:textId="77777777" w:rsidR="0066521D" w:rsidRPr="00783E4B" w:rsidRDefault="0066521D" w:rsidP="0024055D">
            <w:pPr>
              <w:numPr>
                <w:ilvl w:val="0"/>
                <w:numId w:val="35"/>
              </w:numPr>
              <w:spacing w:after="120"/>
              <w:ind w:left="98" w:hanging="142"/>
              <w:contextualSpacing/>
              <w:rPr>
                <w:rFonts w:eastAsia="Calibri"/>
                <w:sz w:val="16"/>
                <w:lang w:val="sr-Cyrl-RS"/>
              </w:rPr>
            </w:pPr>
            <w:r w:rsidRPr="00783E4B">
              <w:rPr>
                <w:rFonts w:eastAsia="Calibri"/>
                <w:sz w:val="16"/>
                <w:lang w:val="sr-Cyrl-RS"/>
              </w:rPr>
              <w:t>Починиоци штетњих радњи у шуми</w:t>
            </w:r>
            <w:r w:rsidR="00834820" w:rsidRPr="004B0A2A">
              <w:rPr>
                <w:rFonts w:eastAsia="Calibri"/>
                <w:sz w:val="16"/>
                <w:szCs w:val="16"/>
                <w:lang w:val="sr-Cyrl-RS"/>
              </w:rPr>
              <w:t>.</w:t>
            </w:r>
          </w:p>
          <w:p w14:paraId="19465C71" w14:textId="77777777" w:rsidR="00834820" w:rsidRPr="004B0A2A" w:rsidRDefault="00834820" w:rsidP="00834820">
            <w:pPr>
              <w:rPr>
                <w:b/>
                <w:sz w:val="16"/>
                <w:szCs w:val="18"/>
                <w:lang w:val="sr-Cyrl-RS"/>
              </w:rPr>
            </w:pPr>
            <w:r w:rsidRPr="004B0A2A">
              <w:rPr>
                <w:b/>
                <w:sz w:val="16"/>
                <w:szCs w:val="18"/>
                <w:lang w:val="sr-Cyrl-RS"/>
              </w:rPr>
              <w:t>Елементарне непогоде и хемијски удеси</w:t>
            </w:r>
          </w:p>
          <w:p w14:paraId="1DF86849" w14:textId="77777777" w:rsidR="00834820" w:rsidRPr="00783E4B" w:rsidRDefault="00834820" w:rsidP="0024055D">
            <w:pPr>
              <w:pStyle w:val="ListParagraph"/>
              <w:numPr>
                <w:ilvl w:val="0"/>
                <w:numId w:val="36"/>
              </w:numPr>
              <w:spacing w:after="120"/>
              <w:ind w:left="142" w:hanging="142"/>
              <w:rPr>
                <w:rFonts w:eastAsia="Calibri"/>
                <w:sz w:val="16"/>
                <w:lang w:val="sr-Cyrl-RS"/>
              </w:rPr>
            </w:pPr>
            <w:r w:rsidRPr="004B0A2A">
              <w:rPr>
                <w:sz w:val="16"/>
                <w:szCs w:val="18"/>
                <w:lang w:val="sr-Cyrl-RS"/>
              </w:rPr>
              <w:t>З</w:t>
            </w:r>
            <w:r w:rsidRPr="00783E4B">
              <w:rPr>
                <w:sz w:val="16"/>
                <w:lang w:val="sr-Cyrl-RS"/>
              </w:rPr>
              <w:t>акон, стратегија и акциони план из области климатских промена у припреми;</w:t>
            </w:r>
          </w:p>
          <w:p w14:paraId="412D5423" w14:textId="77777777" w:rsidR="00834820" w:rsidRPr="00783E4B" w:rsidRDefault="00834820" w:rsidP="0024055D">
            <w:pPr>
              <w:pStyle w:val="ListParagraph"/>
              <w:numPr>
                <w:ilvl w:val="0"/>
                <w:numId w:val="36"/>
              </w:numPr>
              <w:spacing w:after="120"/>
              <w:ind w:left="142" w:hanging="142"/>
              <w:rPr>
                <w:rFonts w:eastAsia="Calibri"/>
                <w:sz w:val="16"/>
                <w:lang w:val="sr-Cyrl-RS"/>
              </w:rPr>
            </w:pPr>
            <w:r w:rsidRPr="00783E4B">
              <w:rPr>
                <w:sz w:val="16"/>
                <w:lang w:val="sr-Cyrl-RS"/>
              </w:rPr>
              <w:t>Увећан негативан ефекат стаклене баште услед недовољне шумовитости;</w:t>
            </w:r>
          </w:p>
          <w:p w14:paraId="63226094" w14:textId="77777777" w:rsidR="00834820" w:rsidRPr="00783E4B" w:rsidRDefault="00834820" w:rsidP="0024055D">
            <w:pPr>
              <w:pStyle w:val="ListParagraph"/>
              <w:numPr>
                <w:ilvl w:val="0"/>
                <w:numId w:val="36"/>
              </w:numPr>
              <w:spacing w:after="120"/>
              <w:ind w:left="142" w:hanging="142"/>
              <w:rPr>
                <w:rFonts w:eastAsia="Calibri"/>
                <w:sz w:val="16"/>
                <w:lang w:val="sr-Cyrl-RS"/>
              </w:rPr>
            </w:pPr>
            <w:r w:rsidRPr="00783E4B">
              <w:rPr>
                <w:sz w:val="16"/>
                <w:lang w:val="sr-Cyrl-RS"/>
              </w:rPr>
              <w:t>Недовољно коришћење ОИЕ;</w:t>
            </w:r>
          </w:p>
          <w:p w14:paraId="62BAEE00" w14:textId="77777777" w:rsidR="00EE500A" w:rsidRPr="00783E4B" w:rsidRDefault="00834820" w:rsidP="0024055D">
            <w:pPr>
              <w:pStyle w:val="ListParagraph"/>
              <w:numPr>
                <w:ilvl w:val="0"/>
                <w:numId w:val="36"/>
              </w:numPr>
              <w:spacing w:after="120"/>
              <w:ind w:left="142" w:hanging="142"/>
              <w:rPr>
                <w:rFonts w:eastAsia="Calibri"/>
                <w:sz w:val="16"/>
                <w:lang w:val="sr-Cyrl-RS"/>
              </w:rPr>
            </w:pPr>
            <w:r w:rsidRPr="00783E4B">
              <w:rPr>
                <w:sz w:val="16"/>
                <w:lang w:val="sr-Cyrl-RS"/>
              </w:rPr>
              <w:t>Недовољан ниво заштите од поплава</w:t>
            </w:r>
          </w:p>
          <w:p w14:paraId="231DE911" w14:textId="24C07649" w:rsidR="00834820" w:rsidRPr="00783E4B" w:rsidRDefault="00EE500A" w:rsidP="0024055D">
            <w:pPr>
              <w:pStyle w:val="ListParagraph"/>
              <w:numPr>
                <w:ilvl w:val="0"/>
                <w:numId w:val="36"/>
              </w:numPr>
              <w:spacing w:after="120"/>
              <w:ind w:left="142" w:hanging="142"/>
              <w:rPr>
                <w:rFonts w:eastAsia="Calibri"/>
                <w:sz w:val="16"/>
                <w:lang w:val="sr-Cyrl-RS"/>
              </w:rPr>
            </w:pPr>
            <w:r w:rsidRPr="004B0A2A">
              <w:rPr>
                <w:sz w:val="16"/>
                <w:szCs w:val="18"/>
                <w:lang w:val="sr-Cyrl-RS"/>
              </w:rPr>
              <w:t xml:space="preserve">Недовољно ефикасна </w:t>
            </w:r>
            <w:r w:rsidR="002A7DE3" w:rsidRPr="004B0A2A">
              <w:rPr>
                <w:sz w:val="16"/>
                <w:szCs w:val="18"/>
                <w:lang w:val="sr-Cyrl-RS"/>
              </w:rPr>
              <w:t>интеграција планских решења из планова вишег у планове нижег реда у области управљања хемијским удесом</w:t>
            </w:r>
          </w:p>
          <w:p w14:paraId="7B703907" w14:textId="4C41CE31" w:rsidR="00E40A26" w:rsidRPr="00783E4B" w:rsidRDefault="002A7DE3" w:rsidP="0024055D">
            <w:pPr>
              <w:pStyle w:val="ListParagraph"/>
              <w:numPr>
                <w:ilvl w:val="0"/>
                <w:numId w:val="36"/>
              </w:numPr>
              <w:spacing w:after="120"/>
              <w:ind w:left="142" w:hanging="142"/>
              <w:rPr>
                <w:rFonts w:eastAsia="Calibri"/>
                <w:sz w:val="16"/>
                <w:lang w:val="sr-Cyrl-RS"/>
              </w:rPr>
            </w:pPr>
            <w:r w:rsidRPr="004B0A2A">
              <w:rPr>
                <w:sz w:val="16"/>
                <w:szCs w:val="18"/>
                <w:lang w:val="sr-Cyrl-RS"/>
              </w:rPr>
              <w:t>Неусклађеност намена простора са постојећим севесо постројењима у непосредном окружењу</w:t>
            </w:r>
          </w:p>
        </w:tc>
      </w:tr>
    </w:tbl>
    <w:p w14:paraId="01D7CC35" w14:textId="77777777" w:rsidR="003D37DB" w:rsidRPr="00783E4B" w:rsidRDefault="003D37DB" w:rsidP="00521714">
      <w:pPr>
        <w:rPr>
          <w:lang w:val="sr-Cyrl-RS"/>
        </w:rPr>
      </w:pPr>
      <w:bookmarkStart w:id="1274" w:name="_Toc56506463"/>
      <w:bookmarkStart w:id="1275" w:name="_Toc56509145"/>
      <w:bookmarkStart w:id="1276" w:name="_Toc56509271"/>
      <w:bookmarkStart w:id="1277" w:name="_Toc56511791"/>
      <w:bookmarkStart w:id="1278" w:name="_Toc56513389"/>
      <w:bookmarkStart w:id="1279" w:name="_Toc56600894"/>
      <w:bookmarkStart w:id="1280" w:name="_Toc56602151"/>
      <w:bookmarkStart w:id="1281" w:name="_Toc56602350"/>
      <w:bookmarkStart w:id="1282" w:name="_Toc56607188"/>
      <w:bookmarkStart w:id="1283" w:name="_Toc57034806"/>
      <w:bookmarkStart w:id="1284" w:name="_Toc57039535"/>
      <w:bookmarkStart w:id="1285" w:name="_Toc57117826"/>
      <w:bookmarkStart w:id="1286" w:name="_Toc444256500"/>
      <w:bookmarkStart w:id="1287" w:name="_Toc448217801"/>
      <w:bookmarkEnd w:id="1274"/>
      <w:bookmarkEnd w:id="1275"/>
      <w:bookmarkEnd w:id="1276"/>
      <w:bookmarkEnd w:id="1277"/>
      <w:bookmarkEnd w:id="1278"/>
      <w:bookmarkEnd w:id="1279"/>
      <w:bookmarkEnd w:id="1280"/>
      <w:bookmarkEnd w:id="1281"/>
      <w:bookmarkEnd w:id="1282"/>
      <w:bookmarkEnd w:id="1283"/>
      <w:bookmarkEnd w:id="1284"/>
      <w:bookmarkEnd w:id="1285"/>
    </w:p>
    <w:p w14:paraId="63D087F0" w14:textId="38985C29" w:rsidR="006104F1" w:rsidRPr="00783E4B" w:rsidRDefault="006104F1" w:rsidP="00521714">
      <w:pPr>
        <w:rPr>
          <w:lang w:val="sr-Cyrl-RS"/>
        </w:rPr>
      </w:pPr>
    </w:p>
    <w:p w14:paraId="5035BCC9" w14:textId="77777777" w:rsidR="006104F1" w:rsidRPr="00783E4B" w:rsidRDefault="006104F1" w:rsidP="00521714">
      <w:pPr>
        <w:rPr>
          <w:lang w:val="sr-Cyrl-RS"/>
        </w:rPr>
      </w:pPr>
    </w:p>
    <w:p w14:paraId="5FD3FBF3" w14:textId="77777777" w:rsidR="006104F1" w:rsidRPr="00783E4B" w:rsidRDefault="006104F1" w:rsidP="00521714">
      <w:pPr>
        <w:rPr>
          <w:lang w:val="sr-Cyrl-RS"/>
        </w:rPr>
      </w:pPr>
    </w:p>
    <w:p w14:paraId="441A2B42" w14:textId="77777777" w:rsidR="006104F1" w:rsidRPr="00783E4B" w:rsidRDefault="006104F1" w:rsidP="00521714">
      <w:pPr>
        <w:rPr>
          <w:lang w:val="sr-Cyrl-RS"/>
        </w:rPr>
      </w:pPr>
    </w:p>
    <w:p w14:paraId="7ECFFD33" w14:textId="77777777" w:rsidR="006104F1" w:rsidRPr="00783E4B" w:rsidRDefault="006104F1" w:rsidP="00521714">
      <w:pPr>
        <w:rPr>
          <w:lang w:val="sr-Cyrl-RS"/>
        </w:rPr>
      </w:pPr>
    </w:p>
    <w:p w14:paraId="1C6B6AC7" w14:textId="77777777" w:rsidR="006104F1" w:rsidRPr="00783E4B" w:rsidRDefault="006104F1" w:rsidP="00521714">
      <w:pPr>
        <w:rPr>
          <w:lang w:val="sr-Cyrl-RS"/>
        </w:rPr>
      </w:pPr>
    </w:p>
    <w:p w14:paraId="1A98604F" w14:textId="77777777" w:rsidR="006104F1" w:rsidRPr="00783E4B" w:rsidRDefault="006104F1" w:rsidP="00521714">
      <w:pPr>
        <w:rPr>
          <w:lang w:val="sr-Cyrl-RS"/>
        </w:rPr>
      </w:pPr>
    </w:p>
    <w:p w14:paraId="59FC9FA5" w14:textId="77777777" w:rsidR="006104F1" w:rsidRPr="00783E4B" w:rsidRDefault="006104F1" w:rsidP="00521714">
      <w:pPr>
        <w:rPr>
          <w:lang w:val="sr-Cyrl-RS"/>
        </w:rPr>
      </w:pPr>
    </w:p>
    <w:p w14:paraId="0D0351D8" w14:textId="77777777" w:rsidR="006104F1" w:rsidRPr="00783E4B" w:rsidRDefault="006104F1" w:rsidP="00521714">
      <w:pPr>
        <w:rPr>
          <w:lang w:val="sr-Cyrl-RS"/>
        </w:rPr>
      </w:pPr>
    </w:p>
    <w:p w14:paraId="44761C05" w14:textId="77777777" w:rsidR="006104F1" w:rsidRPr="00783E4B" w:rsidRDefault="006104F1" w:rsidP="00521714">
      <w:pPr>
        <w:rPr>
          <w:lang w:val="sr-Cyrl-RS"/>
        </w:rPr>
      </w:pPr>
    </w:p>
    <w:p w14:paraId="5D99F14D" w14:textId="77777777" w:rsidR="003D37DB" w:rsidRPr="00783E4B" w:rsidRDefault="003D37DB" w:rsidP="00521714">
      <w:pPr>
        <w:rPr>
          <w:lang w:val="sr-Cyrl-RS"/>
        </w:rPr>
        <w:sectPr w:rsidR="003D37DB" w:rsidRPr="00783E4B" w:rsidSect="000A12C0">
          <w:headerReference w:type="default" r:id="rId75"/>
          <w:footerReference w:type="even" r:id="rId76"/>
          <w:footerReference w:type="default" r:id="rId77"/>
          <w:pgSz w:w="11906" w:h="16838" w:code="9"/>
          <w:pgMar w:top="1134" w:right="1134" w:bottom="1134" w:left="1418" w:header="709" w:footer="283" w:gutter="0"/>
          <w:pgNumType w:start="2"/>
          <w:cols w:space="708"/>
          <w:docGrid w:linePitch="360"/>
        </w:sectPr>
      </w:pPr>
    </w:p>
    <w:p w14:paraId="5BB6A463" w14:textId="78CC5F40" w:rsidR="00890BEA" w:rsidRPr="004B0A2A" w:rsidRDefault="00890BEA" w:rsidP="0000330D">
      <w:pPr>
        <w:pStyle w:val="Heding1"/>
      </w:pPr>
      <w:bookmarkStart w:id="1288" w:name="_Toc82785118"/>
      <w:bookmarkStart w:id="1289" w:name="_Toc82785762"/>
      <w:bookmarkStart w:id="1290" w:name="_Toc83042023"/>
      <w:bookmarkStart w:id="1291" w:name="_Toc90374914"/>
      <w:bookmarkStart w:id="1292" w:name="_Toc90375233"/>
      <w:bookmarkStart w:id="1293" w:name="_Toc90377881"/>
      <w:bookmarkStart w:id="1294" w:name="_Toc90387081"/>
      <w:bookmarkStart w:id="1295" w:name="_Toc90388699"/>
      <w:bookmarkStart w:id="1296" w:name="_Toc90389530"/>
      <w:bookmarkStart w:id="1297" w:name="_Toc90449707"/>
      <w:bookmarkStart w:id="1298" w:name="_Toc90454647"/>
      <w:bookmarkStart w:id="1299" w:name="_Toc90483375"/>
      <w:bookmarkStart w:id="1300" w:name="_Toc96520120"/>
      <w:r w:rsidRPr="004B0A2A">
        <w:t xml:space="preserve">II </w:t>
      </w:r>
      <w:r w:rsidRPr="00783E4B">
        <w:tab/>
      </w:r>
      <w:r w:rsidRPr="004B0A2A">
        <w:t xml:space="preserve">ПРИНЦИПИ, ЦИЉЕВИ И КОНЦЕПЦИЈА </w:t>
      </w:r>
      <w:bookmarkEnd w:id="1286"/>
      <w:bookmarkEnd w:id="1287"/>
      <w:r w:rsidRPr="004B0A2A">
        <w:t>регионалног просторног развоја</w:t>
      </w:r>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14:paraId="505CBC8B" w14:textId="63A0FE6F" w:rsidR="00877E4E" w:rsidRPr="00783E4B" w:rsidRDefault="00877E4E" w:rsidP="00890BEA">
      <w:pPr>
        <w:pStyle w:val="Style6"/>
        <w:widowControl/>
        <w:tabs>
          <w:tab w:val="left" w:pos="295"/>
          <w:tab w:val="left" w:leader="dot" w:pos="8986"/>
        </w:tabs>
        <w:rPr>
          <w:rStyle w:val="FontStyle16"/>
          <w:rFonts w:ascii="Verdana" w:eastAsiaTheme="majorEastAsia" w:hAnsi="Verdana"/>
          <w:sz w:val="20"/>
          <w:lang w:val="sr-Cyrl-RS"/>
        </w:rPr>
      </w:pPr>
    </w:p>
    <w:p w14:paraId="672E2E72" w14:textId="4F095598" w:rsidR="0008069B" w:rsidRPr="004B0A2A" w:rsidRDefault="0008069B" w:rsidP="0008069B">
      <w:pPr>
        <w:pStyle w:val="Heding1"/>
      </w:pPr>
      <w:bookmarkStart w:id="1301" w:name="_Toc90374915"/>
      <w:bookmarkStart w:id="1302" w:name="_Toc90375234"/>
      <w:bookmarkStart w:id="1303" w:name="_Toc90377882"/>
      <w:bookmarkStart w:id="1304" w:name="_Toc90387082"/>
      <w:bookmarkStart w:id="1305" w:name="_Toc90388700"/>
      <w:bookmarkStart w:id="1306" w:name="_Toc90389531"/>
      <w:bookmarkStart w:id="1307" w:name="_Toc90449708"/>
      <w:bookmarkStart w:id="1308" w:name="_Toc90454648"/>
      <w:bookmarkStart w:id="1309" w:name="_Toc90483376"/>
      <w:bookmarkStart w:id="1310" w:name="_Toc96520121"/>
      <w:r>
        <w:t>1</w:t>
      </w:r>
      <w:r w:rsidRPr="004B0A2A">
        <w:t>. ВИЗИЈА регионалног просторног развоја</w:t>
      </w:r>
      <w:bookmarkEnd w:id="1301"/>
      <w:bookmarkEnd w:id="1302"/>
      <w:bookmarkEnd w:id="1303"/>
      <w:bookmarkEnd w:id="1304"/>
      <w:bookmarkEnd w:id="1305"/>
      <w:bookmarkEnd w:id="1306"/>
      <w:bookmarkEnd w:id="1307"/>
      <w:bookmarkEnd w:id="1308"/>
      <w:bookmarkEnd w:id="1309"/>
      <w:bookmarkEnd w:id="1310"/>
    </w:p>
    <w:p w14:paraId="71B8A673" w14:textId="77777777" w:rsidR="0008069B" w:rsidRPr="004B0A2A" w:rsidRDefault="0008069B" w:rsidP="0008069B">
      <w:pPr>
        <w:rPr>
          <w:szCs w:val="18"/>
          <w:lang w:val="sr-Cyrl-RS"/>
        </w:rPr>
      </w:pPr>
    </w:p>
    <w:p w14:paraId="53D67E37" w14:textId="0C4B9AF4" w:rsidR="0008069B" w:rsidRPr="004B0A2A" w:rsidRDefault="0008069B" w:rsidP="0008069B">
      <w:pPr>
        <w:rPr>
          <w:lang w:val="sr-Cyrl-RS"/>
        </w:rPr>
      </w:pPr>
      <w:r w:rsidRPr="004B0A2A">
        <w:rPr>
          <w:lang w:val="sr-Cyrl-RS"/>
        </w:rPr>
        <w:t>У складу са наведеним оценама могућности и ограничења за будући развој АП Војводине, овим планом дефинисана је дугорочна визија просторног развоја АП Војводине:</w:t>
      </w:r>
    </w:p>
    <w:p w14:paraId="66B4E828" w14:textId="77777777" w:rsidR="0008069B" w:rsidRPr="004B0A2A" w:rsidRDefault="0008069B" w:rsidP="0008069B">
      <w:pPr>
        <w:rPr>
          <w:b/>
          <w:lang w:val="sr-Cyrl-RS"/>
        </w:rPr>
      </w:pPr>
    </w:p>
    <w:p w14:paraId="453B411D" w14:textId="32314706" w:rsidR="0008069B" w:rsidRPr="00783E4B" w:rsidRDefault="0008069B" w:rsidP="0008069B">
      <w:pPr>
        <w:rPr>
          <w:b/>
          <w:lang w:val="sr-Cyrl-RS"/>
        </w:rPr>
      </w:pPr>
      <w:r w:rsidRPr="004B0A2A">
        <w:rPr>
          <w:b/>
          <w:lang w:val="sr-Cyrl-RS"/>
        </w:rPr>
        <w:t xml:space="preserve">АП Војводина, један од региона Републике Србије са аутономним статусом, унапређеног квалитета животне средине, очуваних природних </w:t>
      </w:r>
      <w:r w:rsidR="00ED7BCD">
        <w:rPr>
          <w:b/>
          <w:lang w:val="sr-Cyrl-RS"/>
        </w:rPr>
        <w:t xml:space="preserve">и културних </w:t>
      </w:r>
      <w:r w:rsidRPr="004B0A2A">
        <w:rPr>
          <w:b/>
          <w:lang w:val="sr-Cyrl-RS"/>
        </w:rPr>
        <w:t>вредности и артикулисаних вредности карактера предела, учвршћених мултикултуралних веза и јасног идентитета, економски конкурентна, децентрализована, изражене социјалне кохезије и успостављеног успешног модела управљања просторним развојем на регионалном и локалном нивоу.</w:t>
      </w:r>
      <w:r w:rsidR="00487D30" w:rsidRPr="00783E4B">
        <w:rPr>
          <w:b/>
          <w:lang w:val="sr-Cyrl-RS"/>
        </w:rPr>
        <w:t xml:space="preserve"> Одржива будућност Покрај</w:t>
      </w:r>
      <w:r w:rsidR="002079E2">
        <w:rPr>
          <w:b/>
          <w:lang w:val="sr-Cyrl-RS"/>
        </w:rPr>
        <w:t>и</w:t>
      </w:r>
      <w:r w:rsidR="00487D30" w:rsidRPr="00783E4B">
        <w:rPr>
          <w:b/>
          <w:lang w:val="sr-Cyrl-RS"/>
        </w:rPr>
        <w:t>не ће се заснивати на међузависност друштвеног напретка, економског просперитета и квалитета животне средине у циљу повећања резилијентности.</w:t>
      </w:r>
    </w:p>
    <w:p w14:paraId="798E983B" w14:textId="0EA20FEF" w:rsidR="0008069B" w:rsidRDefault="0008069B" w:rsidP="00890BEA">
      <w:pPr>
        <w:pStyle w:val="Style6"/>
        <w:widowControl/>
        <w:tabs>
          <w:tab w:val="left" w:pos="295"/>
          <w:tab w:val="left" w:leader="dot" w:pos="8986"/>
        </w:tabs>
        <w:rPr>
          <w:rStyle w:val="FontStyle16"/>
          <w:rFonts w:ascii="Verdana" w:eastAsiaTheme="majorEastAsia" w:hAnsi="Verdana"/>
          <w:sz w:val="20"/>
          <w:szCs w:val="20"/>
          <w:lang w:val="sr-Cyrl-RS"/>
        </w:rPr>
      </w:pPr>
    </w:p>
    <w:p w14:paraId="35796EF2" w14:textId="77777777" w:rsidR="0008069B" w:rsidRPr="0008069B" w:rsidRDefault="0008069B" w:rsidP="00890BEA">
      <w:pPr>
        <w:pStyle w:val="Style6"/>
        <w:widowControl/>
        <w:tabs>
          <w:tab w:val="left" w:pos="295"/>
          <w:tab w:val="left" w:leader="dot" w:pos="8986"/>
        </w:tabs>
        <w:rPr>
          <w:rStyle w:val="FontStyle16"/>
          <w:rFonts w:ascii="Verdana" w:eastAsiaTheme="majorEastAsia" w:hAnsi="Verdana"/>
          <w:sz w:val="20"/>
          <w:szCs w:val="20"/>
          <w:lang w:val="sr-Cyrl-RS"/>
        </w:rPr>
      </w:pPr>
    </w:p>
    <w:p w14:paraId="661EC521" w14:textId="1FBE96D2" w:rsidR="00821412" w:rsidRPr="004B0A2A" w:rsidRDefault="0008069B" w:rsidP="00821412">
      <w:pPr>
        <w:pStyle w:val="Heding1"/>
      </w:pPr>
      <w:bookmarkStart w:id="1311" w:name="_Toc82785119"/>
      <w:bookmarkStart w:id="1312" w:name="_Toc82785763"/>
      <w:bookmarkStart w:id="1313" w:name="_Toc83042024"/>
      <w:bookmarkStart w:id="1314" w:name="_Toc90374916"/>
      <w:bookmarkStart w:id="1315" w:name="_Toc90375235"/>
      <w:bookmarkStart w:id="1316" w:name="_Toc90377883"/>
      <w:bookmarkStart w:id="1317" w:name="_Toc90387083"/>
      <w:bookmarkStart w:id="1318" w:name="_Toc90388701"/>
      <w:bookmarkStart w:id="1319" w:name="_Toc90389532"/>
      <w:bookmarkStart w:id="1320" w:name="_Toc90449709"/>
      <w:bookmarkStart w:id="1321" w:name="_Toc90454649"/>
      <w:bookmarkStart w:id="1322" w:name="_Toc90483377"/>
      <w:bookmarkStart w:id="1323" w:name="_Toc96520122"/>
      <w:r>
        <w:t>2</w:t>
      </w:r>
      <w:r w:rsidR="00821412" w:rsidRPr="00783E4B">
        <w:t>.</w:t>
      </w:r>
      <w:r w:rsidR="00821412" w:rsidRPr="004B0A2A">
        <w:t xml:space="preserve"> ПРИНЦИПИ</w:t>
      </w:r>
      <w:r w:rsidR="00821412" w:rsidRPr="00783E4B">
        <w:t xml:space="preserve"> </w:t>
      </w:r>
      <w:r w:rsidR="00821412" w:rsidRPr="004B0A2A">
        <w:t>регионалног просторног развоја</w:t>
      </w:r>
      <w:bookmarkEnd w:id="1311"/>
      <w:bookmarkEnd w:id="1312"/>
      <w:bookmarkEnd w:id="1313"/>
      <w:bookmarkEnd w:id="1314"/>
      <w:bookmarkEnd w:id="1315"/>
      <w:bookmarkEnd w:id="1316"/>
      <w:bookmarkEnd w:id="1317"/>
      <w:bookmarkEnd w:id="1318"/>
      <w:bookmarkEnd w:id="1319"/>
      <w:bookmarkEnd w:id="1320"/>
      <w:bookmarkEnd w:id="1321"/>
      <w:bookmarkEnd w:id="1322"/>
      <w:bookmarkEnd w:id="1323"/>
    </w:p>
    <w:p w14:paraId="0EA47177" w14:textId="785FA943" w:rsidR="00821412" w:rsidRPr="00783E4B" w:rsidRDefault="00821412" w:rsidP="00821412">
      <w:pPr>
        <w:rPr>
          <w:lang w:val="sr-Cyrl-RS"/>
        </w:rPr>
      </w:pPr>
    </w:p>
    <w:p w14:paraId="4B36C031" w14:textId="77777777" w:rsidR="00824306" w:rsidRPr="004B0A2A" w:rsidRDefault="00824306" w:rsidP="00824306">
      <w:pPr>
        <w:rPr>
          <w:lang w:val="sr-Cyrl-RS"/>
        </w:rPr>
      </w:pPr>
      <w:r w:rsidRPr="00783E4B">
        <w:rPr>
          <w:lang w:val="sr-Cyrl-RS"/>
        </w:rPr>
        <w:t>Током протекл</w:t>
      </w:r>
      <w:r w:rsidRPr="004B0A2A">
        <w:rPr>
          <w:lang w:val="sr-Cyrl-RS"/>
        </w:rPr>
        <w:t>ог планског периода</w:t>
      </w:r>
      <w:r w:rsidRPr="00783E4B">
        <w:rPr>
          <w:lang w:val="sr-Cyrl-RS"/>
        </w:rPr>
        <w:t xml:space="preserve">, </w:t>
      </w:r>
      <w:r w:rsidRPr="004B0A2A">
        <w:rPr>
          <w:lang w:val="sr-Cyrl-RS"/>
        </w:rPr>
        <w:t>актуелни развојни трендови, нови</w:t>
      </w:r>
      <w:r w:rsidRPr="00783E4B">
        <w:rPr>
          <w:lang w:val="sr-Cyrl-RS"/>
        </w:rPr>
        <w:t xml:space="preserve"> приступи просторном </w:t>
      </w:r>
      <w:r w:rsidRPr="004B0A2A">
        <w:rPr>
          <w:lang w:val="sr-Cyrl-RS"/>
        </w:rPr>
        <w:t xml:space="preserve">и урбанистичком </w:t>
      </w:r>
      <w:r w:rsidRPr="00783E4B">
        <w:rPr>
          <w:lang w:val="sr-Cyrl-RS"/>
        </w:rPr>
        <w:t>планирању</w:t>
      </w:r>
      <w:r w:rsidRPr="004B0A2A">
        <w:rPr>
          <w:lang w:val="sr-Cyrl-RS"/>
        </w:rPr>
        <w:t xml:space="preserve"> и нове глобалне, националне и регионалне околности</w:t>
      </w:r>
      <w:r w:rsidRPr="00783E4B">
        <w:rPr>
          <w:lang w:val="sr-Cyrl-RS"/>
        </w:rPr>
        <w:t xml:space="preserve"> </w:t>
      </w:r>
      <w:r w:rsidRPr="004B0A2A">
        <w:rPr>
          <w:lang w:val="sr-Cyrl-RS"/>
        </w:rPr>
        <w:t>генерисали</w:t>
      </w:r>
      <w:r w:rsidRPr="00783E4B">
        <w:rPr>
          <w:lang w:val="sr-Cyrl-RS"/>
        </w:rPr>
        <w:t xml:space="preserve"> су нове идеје о</w:t>
      </w:r>
      <w:r w:rsidRPr="004B0A2A">
        <w:rPr>
          <w:lang w:val="sr-Cyrl-RS"/>
        </w:rPr>
        <w:t xml:space="preserve"> </w:t>
      </w:r>
      <w:r w:rsidRPr="00783E4B">
        <w:rPr>
          <w:lang w:val="sr-Cyrl-RS"/>
        </w:rPr>
        <w:t>простор</w:t>
      </w:r>
      <w:r w:rsidRPr="004B0A2A">
        <w:rPr>
          <w:lang w:val="sr-Cyrl-RS"/>
        </w:rPr>
        <w:t>у</w:t>
      </w:r>
      <w:r w:rsidRPr="00783E4B">
        <w:rPr>
          <w:lang w:val="sr-Cyrl-RS"/>
        </w:rPr>
        <w:t>, као и улог</w:t>
      </w:r>
      <w:r w:rsidRPr="004B0A2A">
        <w:rPr>
          <w:lang w:val="sr-Cyrl-RS"/>
        </w:rPr>
        <w:t>у</w:t>
      </w:r>
      <w:r w:rsidRPr="00783E4B">
        <w:rPr>
          <w:lang w:val="sr-Cyrl-RS"/>
        </w:rPr>
        <w:t xml:space="preserve"> </w:t>
      </w:r>
      <w:r w:rsidRPr="004B0A2A">
        <w:rPr>
          <w:lang w:val="sr-Cyrl-RS"/>
        </w:rPr>
        <w:t>планских докумената и</w:t>
      </w:r>
      <w:r w:rsidRPr="00783E4B">
        <w:rPr>
          <w:lang w:val="sr-Cyrl-RS"/>
        </w:rPr>
        <w:t xml:space="preserve"> стратегија</w:t>
      </w:r>
      <w:r w:rsidRPr="004B0A2A">
        <w:rPr>
          <w:lang w:val="sr-Cyrl-RS"/>
        </w:rPr>
        <w:t xml:space="preserve"> </w:t>
      </w:r>
      <w:r w:rsidRPr="00783E4B">
        <w:rPr>
          <w:lang w:val="sr-Cyrl-RS"/>
        </w:rPr>
        <w:t>у савремен</w:t>
      </w:r>
      <w:r w:rsidRPr="004B0A2A">
        <w:rPr>
          <w:lang w:val="sr-Cyrl-RS"/>
        </w:rPr>
        <w:t>о</w:t>
      </w:r>
      <w:r w:rsidRPr="00783E4B">
        <w:rPr>
          <w:lang w:val="sr-Cyrl-RS"/>
        </w:rPr>
        <w:t>м контекст</w:t>
      </w:r>
      <w:r w:rsidRPr="004B0A2A">
        <w:rPr>
          <w:lang w:val="sr-Cyrl-RS"/>
        </w:rPr>
        <w:t xml:space="preserve">у </w:t>
      </w:r>
      <w:r w:rsidRPr="00783E4B">
        <w:rPr>
          <w:lang w:val="sr-Cyrl-RS"/>
        </w:rPr>
        <w:t>управљања</w:t>
      </w:r>
      <w:r w:rsidRPr="004B0A2A">
        <w:rPr>
          <w:lang w:val="sr-Cyrl-RS"/>
        </w:rPr>
        <w:t xml:space="preserve"> просторним развојем</w:t>
      </w:r>
      <w:r w:rsidRPr="00783E4B">
        <w:rPr>
          <w:lang w:val="sr-Cyrl-RS"/>
        </w:rPr>
        <w:t>.</w:t>
      </w:r>
      <w:r w:rsidRPr="004B0A2A">
        <w:rPr>
          <w:lang w:val="sr-Cyrl-RS"/>
        </w:rPr>
        <w:t xml:space="preserve"> Регионални просторни план АПВ има задатак да усмери просторни развој и идентификује улогу и корист просторног планирања, као функције јавног сектора, у свеобухватном развоју Покрајне. </w:t>
      </w:r>
    </w:p>
    <w:p w14:paraId="0E77F038" w14:textId="77777777" w:rsidR="00824306" w:rsidRPr="004B0A2A" w:rsidRDefault="00824306" w:rsidP="00824306">
      <w:pPr>
        <w:rPr>
          <w:lang w:val="sr-Cyrl-RS"/>
        </w:rPr>
      </w:pPr>
    </w:p>
    <w:p w14:paraId="2A4754B5" w14:textId="6F449BE2" w:rsidR="00824306" w:rsidRPr="004B0A2A" w:rsidRDefault="00824306" w:rsidP="00824306">
      <w:pPr>
        <w:rPr>
          <w:lang w:val="sr-Cyrl-RS"/>
        </w:rPr>
      </w:pPr>
      <w:r w:rsidRPr="004B0A2A">
        <w:rPr>
          <w:lang w:val="sr-Cyrl-RS"/>
        </w:rPr>
        <w:t>Кључни принципи израде Р</w:t>
      </w:r>
      <w:r w:rsidR="00574B8C">
        <w:rPr>
          <w:lang w:val="sr-Cyrl-RS"/>
        </w:rPr>
        <w:t>ПП</w:t>
      </w:r>
      <w:r w:rsidRPr="004B0A2A">
        <w:rPr>
          <w:lang w:val="sr-Cyrl-RS"/>
        </w:rPr>
        <w:t xml:space="preserve"> АПВ усмерени су ка:</w:t>
      </w:r>
    </w:p>
    <w:p w14:paraId="0D897EB8"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Стварању рационалније територијалне организације коришћења земљишта и веза између различитих намена;</w:t>
      </w:r>
    </w:p>
    <w:p w14:paraId="6ECF1FF3"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Балансирање захтева развоја са потребом заштите животне средине;</w:t>
      </w:r>
    </w:p>
    <w:p w14:paraId="1B099595"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Постизању друштвених и економских циљева;</w:t>
      </w:r>
    </w:p>
    <w:p w14:paraId="59BC229C"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Координацији и побољшању просторних утицаја других секторских политика како би се постигла равномернија расподела унутар територије Покрајине;</w:t>
      </w:r>
    </w:p>
    <w:p w14:paraId="21889E54"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 xml:space="preserve">Промовисању одрживог развоја и </w:t>
      </w:r>
    </w:p>
    <w:p w14:paraId="112EC653"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 xml:space="preserve">Побољшању квалитета живота. </w:t>
      </w:r>
    </w:p>
    <w:p w14:paraId="4A7B0E68" w14:textId="77777777" w:rsidR="00824306" w:rsidRPr="004B0A2A" w:rsidRDefault="00824306" w:rsidP="00824306">
      <w:pPr>
        <w:rPr>
          <w:lang w:val="sr-Cyrl-RS"/>
        </w:rPr>
      </w:pPr>
    </w:p>
    <w:p w14:paraId="6DE484B8" w14:textId="5B461A23" w:rsidR="00824306" w:rsidRPr="00783E4B" w:rsidRDefault="00824306" w:rsidP="00824306">
      <w:pPr>
        <w:pStyle w:val="Style6"/>
        <w:tabs>
          <w:tab w:val="left" w:pos="295"/>
          <w:tab w:val="left" w:leader="dot" w:pos="8986"/>
        </w:tabs>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 xml:space="preserve">Подстицање одрживог просторног развоја </w:t>
      </w:r>
      <w:r w:rsidRPr="004B0A2A">
        <w:rPr>
          <w:rStyle w:val="FontStyle16"/>
          <w:rFonts w:ascii="Verdana" w:eastAsiaTheme="majorEastAsia" w:hAnsi="Verdana"/>
          <w:sz w:val="18"/>
          <w:lang w:val="sr-Cyrl-RS"/>
        </w:rPr>
        <w:t>Покрајине</w:t>
      </w:r>
      <w:r w:rsidRPr="00783E4B">
        <w:rPr>
          <w:rStyle w:val="FontStyle16"/>
          <w:rFonts w:ascii="Verdana" w:eastAsiaTheme="majorEastAsia" w:hAnsi="Verdana"/>
          <w:sz w:val="18"/>
          <w:lang w:val="sr-Cyrl-RS"/>
        </w:rPr>
        <w:t xml:space="preserve"> могуће је постићи одржавањем активне улоге </w:t>
      </w:r>
      <w:r w:rsidRPr="004B0A2A">
        <w:rPr>
          <w:rStyle w:val="FontStyle16"/>
          <w:rFonts w:ascii="Verdana" w:eastAsiaTheme="majorEastAsia" w:hAnsi="Verdana"/>
          <w:sz w:val="18"/>
          <w:lang w:val="sr-Cyrl-RS"/>
        </w:rPr>
        <w:t>АП</w:t>
      </w:r>
      <w:r w:rsidR="007A5607">
        <w:rPr>
          <w:rStyle w:val="FontStyle16"/>
          <w:rFonts w:ascii="Verdana" w:eastAsiaTheme="majorEastAsia" w:hAnsi="Verdana"/>
          <w:sz w:val="18"/>
          <w:lang w:val="sr-Cyrl-RS"/>
        </w:rPr>
        <w:t>В</w:t>
      </w:r>
      <w:r w:rsidRPr="00783E4B">
        <w:rPr>
          <w:rStyle w:val="FontStyle16"/>
          <w:rFonts w:ascii="Verdana" w:eastAsiaTheme="majorEastAsia" w:hAnsi="Verdana"/>
          <w:sz w:val="18"/>
          <w:lang w:val="sr-Cyrl-RS"/>
        </w:rPr>
        <w:t xml:space="preserve"> </w:t>
      </w:r>
      <w:r w:rsidRPr="004B0A2A">
        <w:rPr>
          <w:rStyle w:val="FontStyle16"/>
          <w:rFonts w:ascii="Verdana" w:eastAsiaTheme="majorEastAsia" w:hAnsi="Verdana"/>
          <w:sz w:val="18"/>
          <w:lang w:val="sr-Cyrl-RS"/>
        </w:rPr>
        <w:t>у оквиру Републике Србије и региона у окружењу</w:t>
      </w:r>
      <w:r w:rsidRPr="00783E4B">
        <w:rPr>
          <w:rStyle w:val="FontStyle16"/>
          <w:rFonts w:ascii="Verdana" w:eastAsiaTheme="majorEastAsia" w:hAnsi="Verdana"/>
          <w:sz w:val="18"/>
          <w:lang w:val="sr-Cyrl-RS"/>
        </w:rPr>
        <w:t xml:space="preserve">. </w:t>
      </w:r>
      <w:r w:rsidRPr="004B0A2A">
        <w:rPr>
          <w:rStyle w:val="FontStyle16"/>
          <w:rFonts w:ascii="Verdana" w:eastAsiaTheme="majorEastAsia" w:hAnsi="Verdana"/>
          <w:sz w:val="18"/>
          <w:lang w:val="sr-Cyrl-RS"/>
        </w:rPr>
        <w:t>Ј</w:t>
      </w:r>
      <w:r w:rsidRPr="00783E4B">
        <w:rPr>
          <w:rStyle w:val="FontStyle16"/>
          <w:rFonts w:ascii="Verdana" w:eastAsiaTheme="majorEastAsia" w:hAnsi="Verdana"/>
          <w:sz w:val="18"/>
          <w:lang w:val="sr-Cyrl-RS"/>
        </w:rPr>
        <w:t xml:space="preserve">ачања капацитета </w:t>
      </w:r>
      <w:r w:rsidRPr="004B0A2A">
        <w:rPr>
          <w:rStyle w:val="FontStyle16"/>
          <w:rFonts w:ascii="Verdana" w:eastAsiaTheme="majorEastAsia" w:hAnsi="Verdana"/>
          <w:sz w:val="18"/>
          <w:lang w:val="sr-Cyrl-RS"/>
        </w:rPr>
        <w:t>Покрајине у оквиру региона треба остварити кроз</w:t>
      </w:r>
      <w:r w:rsidRPr="00783E4B">
        <w:rPr>
          <w:rStyle w:val="FontStyle16"/>
          <w:rFonts w:ascii="Verdana" w:eastAsiaTheme="majorEastAsia" w:hAnsi="Verdana"/>
          <w:sz w:val="18"/>
          <w:lang w:val="sr-Cyrl-RS"/>
        </w:rPr>
        <w:t xml:space="preserve"> ефикасност у примени низа принципа просторног развоја, у складу са стандардима ЕУ:</w:t>
      </w:r>
    </w:p>
    <w:p w14:paraId="763BE306"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Одрживост као основни принцип просторног планирања;</w:t>
      </w:r>
    </w:p>
    <w:p w14:paraId="72814D58" w14:textId="77777777" w:rsidR="00824306" w:rsidRPr="004B0A2A" w:rsidRDefault="00824306" w:rsidP="00430F3D">
      <w:pPr>
        <w:pStyle w:val="ListParagraph"/>
        <w:numPr>
          <w:ilvl w:val="0"/>
          <w:numId w:val="297"/>
        </w:numPr>
        <w:ind w:left="284" w:hanging="284"/>
        <w:rPr>
          <w:sz w:val="18"/>
          <w:lang w:val="sr-Cyrl-RS"/>
        </w:rPr>
      </w:pPr>
      <w:r w:rsidRPr="004B0A2A">
        <w:rPr>
          <w:sz w:val="18"/>
          <w:lang w:val="sr-Cyrl-RS"/>
        </w:rPr>
        <w:t>Ефикасно спровођење политика и стратегија за одрживи просторни развој уз одржавање активне улоге јавности у процесу доношења одлука (демократичности);</w:t>
      </w:r>
    </w:p>
    <w:p w14:paraId="65812606"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4B0A2A">
        <w:rPr>
          <w:rStyle w:val="FontStyle16"/>
          <w:rFonts w:ascii="Verdana" w:eastAsiaTheme="majorEastAsia" w:hAnsi="Verdana"/>
          <w:sz w:val="18"/>
          <w:lang w:val="sr-Cyrl-RS"/>
        </w:rPr>
        <w:t>Р</w:t>
      </w:r>
      <w:r w:rsidRPr="00783E4B">
        <w:rPr>
          <w:rStyle w:val="FontStyle16"/>
          <w:rFonts w:ascii="Verdana" w:eastAsiaTheme="majorEastAsia" w:hAnsi="Verdana"/>
          <w:sz w:val="18"/>
          <w:lang w:val="sr-Cyrl-RS"/>
        </w:rPr>
        <w:t>азвој хоризонталне и вертикалне координације, супсидијарност и јавно-приватно партнерств</w:t>
      </w:r>
      <w:r w:rsidRPr="004B0A2A">
        <w:rPr>
          <w:rStyle w:val="FontStyle16"/>
          <w:rFonts w:ascii="Verdana" w:eastAsiaTheme="majorEastAsia" w:hAnsi="Verdana"/>
          <w:sz w:val="18"/>
          <w:lang w:val="sr-Cyrl-RS"/>
        </w:rPr>
        <w:t>о</w:t>
      </w:r>
      <w:r w:rsidRPr="00783E4B">
        <w:rPr>
          <w:rStyle w:val="FontStyle16"/>
          <w:rFonts w:ascii="Verdana" w:eastAsiaTheme="majorEastAsia" w:hAnsi="Verdana"/>
          <w:sz w:val="18"/>
          <w:lang w:val="sr-Cyrl-RS"/>
        </w:rPr>
        <w:t>;</w:t>
      </w:r>
    </w:p>
    <w:p w14:paraId="269C942A"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Коришћењ</w:t>
      </w:r>
      <w:r w:rsidRPr="004B0A2A">
        <w:rPr>
          <w:rStyle w:val="FontStyle16"/>
          <w:rFonts w:ascii="Verdana" w:eastAsiaTheme="majorEastAsia" w:hAnsi="Verdana"/>
          <w:sz w:val="18"/>
          <w:lang w:val="sr-Cyrl-RS"/>
        </w:rPr>
        <w:t>е</w:t>
      </w:r>
      <w:r w:rsidRPr="00783E4B">
        <w:rPr>
          <w:rStyle w:val="FontStyle16"/>
          <w:rFonts w:ascii="Verdana" w:eastAsiaTheme="majorEastAsia" w:hAnsi="Verdana"/>
          <w:sz w:val="18"/>
          <w:lang w:val="sr-Cyrl-RS"/>
        </w:rPr>
        <w:t xml:space="preserve"> територијалн</w:t>
      </w:r>
      <w:r w:rsidRPr="004B0A2A">
        <w:rPr>
          <w:rStyle w:val="FontStyle16"/>
          <w:rFonts w:ascii="Verdana" w:eastAsiaTheme="majorEastAsia" w:hAnsi="Verdana"/>
          <w:sz w:val="18"/>
          <w:lang w:val="sr-Cyrl-RS"/>
        </w:rPr>
        <w:t>ог</w:t>
      </w:r>
      <w:r w:rsidRPr="00783E4B">
        <w:rPr>
          <w:rStyle w:val="FontStyle16"/>
          <w:rFonts w:ascii="Verdana" w:eastAsiaTheme="majorEastAsia" w:hAnsi="Verdana"/>
          <w:sz w:val="18"/>
          <w:lang w:val="sr-Cyrl-RS"/>
        </w:rPr>
        <w:t xml:space="preserve"> </w:t>
      </w:r>
      <w:r w:rsidRPr="004B0A2A">
        <w:rPr>
          <w:rStyle w:val="FontStyle16"/>
          <w:rFonts w:ascii="Verdana" w:eastAsiaTheme="majorEastAsia" w:hAnsi="Verdana"/>
          <w:sz w:val="18"/>
          <w:lang w:val="sr-Cyrl-RS"/>
        </w:rPr>
        <w:t>капитала</w:t>
      </w:r>
      <w:r w:rsidRPr="00783E4B">
        <w:rPr>
          <w:rStyle w:val="FontStyle16"/>
          <w:rFonts w:ascii="Verdana" w:eastAsiaTheme="majorEastAsia" w:hAnsi="Verdana"/>
          <w:sz w:val="18"/>
          <w:lang w:val="sr-Cyrl-RS"/>
        </w:rPr>
        <w:t xml:space="preserve"> одржив</w:t>
      </w:r>
      <w:r w:rsidRPr="004B0A2A">
        <w:rPr>
          <w:rStyle w:val="FontStyle16"/>
          <w:rFonts w:ascii="Verdana" w:eastAsiaTheme="majorEastAsia" w:hAnsi="Verdana"/>
          <w:sz w:val="18"/>
          <w:lang w:val="sr-Cyrl-RS"/>
        </w:rPr>
        <w:t>им</w:t>
      </w:r>
      <w:r w:rsidRPr="00783E4B">
        <w:rPr>
          <w:rStyle w:val="FontStyle16"/>
          <w:rFonts w:ascii="Verdana" w:eastAsiaTheme="majorEastAsia" w:hAnsi="Verdana"/>
          <w:sz w:val="18"/>
          <w:lang w:val="sr-Cyrl-RS"/>
        </w:rPr>
        <w:t xml:space="preserve"> управљањ</w:t>
      </w:r>
      <w:r w:rsidRPr="004B0A2A">
        <w:rPr>
          <w:rStyle w:val="FontStyle16"/>
          <w:rFonts w:ascii="Verdana" w:eastAsiaTheme="majorEastAsia" w:hAnsi="Verdana"/>
          <w:sz w:val="18"/>
          <w:lang w:val="sr-Cyrl-RS"/>
        </w:rPr>
        <w:t>ем</w:t>
      </w:r>
      <w:r w:rsidRPr="00783E4B">
        <w:rPr>
          <w:rStyle w:val="FontStyle16"/>
          <w:rFonts w:ascii="Verdana" w:eastAsiaTheme="majorEastAsia" w:hAnsi="Verdana"/>
          <w:sz w:val="18"/>
          <w:lang w:val="sr-Cyrl-RS"/>
        </w:rPr>
        <w:t xml:space="preserve"> природним и генерисаним ресурсима;</w:t>
      </w:r>
    </w:p>
    <w:p w14:paraId="5FECDCE2"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Територијалн</w:t>
      </w:r>
      <w:r w:rsidRPr="004B0A2A">
        <w:rPr>
          <w:rStyle w:val="FontStyle16"/>
          <w:rFonts w:ascii="Verdana" w:eastAsiaTheme="majorEastAsia" w:hAnsi="Verdana"/>
          <w:sz w:val="18"/>
          <w:lang w:val="sr-Cyrl-RS"/>
        </w:rPr>
        <w:t>а</w:t>
      </w:r>
      <w:r w:rsidRPr="00783E4B">
        <w:rPr>
          <w:rStyle w:val="FontStyle16"/>
          <w:rFonts w:ascii="Verdana" w:eastAsiaTheme="majorEastAsia" w:hAnsi="Verdana"/>
          <w:sz w:val="18"/>
          <w:lang w:val="sr-Cyrl-RS"/>
        </w:rPr>
        <w:t xml:space="preserve"> кохезиј</w:t>
      </w:r>
      <w:r w:rsidRPr="004B0A2A">
        <w:rPr>
          <w:rStyle w:val="FontStyle16"/>
          <w:rFonts w:ascii="Verdana" w:eastAsiaTheme="majorEastAsia" w:hAnsi="Verdana"/>
          <w:sz w:val="18"/>
          <w:lang w:val="sr-Cyrl-RS"/>
        </w:rPr>
        <w:t>а</w:t>
      </w:r>
      <w:r w:rsidRPr="00783E4B">
        <w:rPr>
          <w:rStyle w:val="FontStyle16"/>
          <w:rFonts w:ascii="Verdana" w:eastAsiaTheme="majorEastAsia" w:hAnsi="Verdana"/>
          <w:sz w:val="18"/>
          <w:lang w:val="sr-Cyrl-RS"/>
        </w:rPr>
        <w:t xml:space="preserve"> кроз уравнотеженији друштвено-економски регионални развој;</w:t>
      </w:r>
    </w:p>
    <w:p w14:paraId="1CE2AAD6"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Јачање конкурентности и функционалне спец</w:t>
      </w:r>
      <w:r w:rsidRPr="004B0A2A">
        <w:rPr>
          <w:rStyle w:val="FontStyle16"/>
          <w:rFonts w:ascii="Verdana" w:eastAsiaTheme="majorEastAsia" w:hAnsi="Verdana"/>
          <w:sz w:val="18"/>
          <w:lang w:val="sr-Cyrl-RS"/>
        </w:rPr>
        <w:t>ифичности</w:t>
      </w:r>
      <w:r w:rsidRPr="00783E4B">
        <w:rPr>
          <w:rStyle w:val="FontStyle16"/>
          <w:rFonts w:ascii="Verdana" w:eastAsiaTheme="majorEastAsia" w:hAnsi="Verdana"/>
          <w:sz w:val="18"/>
          <w:lang w:val="sr-Cyrl-RS"/>
        </w:rPr>
        <w:t xml:space="preserve"> кроз координи</w:t>
      </w:r>
      <w:r w:rsidRPr="004B0A2A">
        <w:rPr>
          <w:rStyle w:val="FontStyle16"/>
          <w:rFonts w:ascii="Verdana" w:eastAsiaTheme="majorEastAsia" w:hAnsi="Verdana"/>
          <w:sz w:val="18"/>
          <w:lang w:val="sr-Cyrl-RS"/>
        </w:rPr>
        <w:t>сани</w:t>
      </w:r>
      <w:r w:rsidRPr="00783E4B">
        <w:rPr>
          <w:rStyle w:val="FontStyle16"/>
          <w:rFonts w:ascii="Verdana" w:eastAsiaTheme="majorEastAsia" w:hAnsi="Verdana"/>
          <w:sz w:val="18"/>
          <w:lang w:val="sr-Cyrl-RS"/>
        </w:rPr>
        <w:t xml:space="preserve"> развој урбаних подручја;</w:t>
      </w:r>
    </w:p>
    <w:p w14:paraId="3EC09A53"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Уравнотежен регионални развој, кроз јачање међурегионалних и унутаррегионалних веза, укључујући прекограничне, транснационалне и међурегионалне везе;</w:t>
      </w:r>
    </w:p>
    <w:p w14:paraId="7DED4009"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4B0A2A">
        <w:rPr>
          <w:rStyle w:val="FontStyle16"/>
          <w:rFonts w:ascii="Verdana" w:eastAsiaTheme="majorEastAsia" w:hAnsi="Verdana"/>
          <w:sz w:val="18"/>
          <w:lang w:val="sr-Cyrl-RS"/>
        </w:rPr>
        <w:t>П</w:t>
      </w:r>
      <w:r w:rsidRPr="00783E4B">
        <w:rPr>
          <w:rStyle w:val="FontStyle16"/>
          <w:rFonts w:ascii="Verdana" w:eastAsiaTheme="majorEastAsia" w:hAnsi="Verdana"/>
          <w:sz w:val="18"/>
          <w:lang w:val="sr-Cyrl-RS"/>
        </w:rPr>
        <w:t>олицентрични просторни развој подст</w:t>
      </w:r>
      <w:r w:rsidRPr="004B0A2A">
        <w:rPr>
          <w:rStyle w:val="FontStyle16"/>
          <w:rFonts w:ascii="Verdana" w:eastAsiaTheme="majorEastAsia" w:hAnsi="Verdana"/>
          <w:sz w:val="18"/>
          <w:lang w:val="sr-Cyrl-RS"/>
        </w:rPr>
        <w:t>актут</w:t>
      </w:r>
      <w:r w:rsidRPr="00783E4B">
        <w:rPr>
          <w:rStyle w:val="FontStyle16"/>
          <w:rFonts w:ascii="Verdana" w:eastAsiaTheme="majorEastAsia" w:hAnsi="Verdana"/>
          <w:sz w:val="18"/>
          <w:lang w:val="sr-Cyrl-RS"/>
        </w:rPr>
        <w:t xml:space="preserve"> смањењ</w:t>
      </w:r>
      <w:r w:rsidRPr="004B0A2A">
        <w:rPr>
          <w:rStyle w:val="FontStyle16"/>
          <w:rFonts w:ascii="Verdana" w:eastAsiaTheme="majorEastAsia" w:hAnsi="Verdana"/>
          <w:sz w:val="18"/>
          <w:lang w:val="sr-Cyrl-RS"/>
        </w:rPr>
        <w:t>ем</w:t>
      </w:r>
      <w:r w:rsidRPr="00783E4B">
        <w:rPr>
          <w:rStyle w:val="FontStyle16"/>
          <w:rFonts w:ascii="Verdana" w:eastAsiaTheme="majorEastAsia" w:hAnsi="Verdana"/>
          <w:sz w:val="18"/>
          <w:lang w:val="sr-Cyrl-RS"/>
        </w:rPr>
        <w:t xml:space="preserve"> регионалних разлика и јачањем функционалног односа градова са непосредним </w:t>
      </w:r>
      <w:r w:rsidRPr="004B0A2A">
        <w:rPr>
          <w:rStyle w:val="FontStyle16"/>
          <w:rFonts w:ascii="Verdana" w:eastAsiaTheme="majorEastAsia" w:hAnsi="Verdana"/>
          <w:sz w:val="18"/>
          <w:lang w:val="sr-Cyrl-RS"/>
        </w:rPr>
        <w:t>окружењем</w:t>
      </w:r>
      <w:r w:rsidRPr="00783E4B">
        <w:rPr>
          <w:rStyle w:val="FontStyle16"/>
          <w:rFonts w:ascii="Verdana" w:eastAsiaTheme="majorEastAsia" w:hAnsi="Verdana"/>
          <w:sz w:val="18"/>
          <w:lang w:val="sr-Cyrl-RS"/>
        </w:rPr>
        <w:t>;</w:t>
      </w:r>
    </w:p>
    <w:p w14:paraId="11BE89F7"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4B0A2A">
        <w:rPr>
          <w:rStyle w:val="FontStyle16"/>
          <w:rFonts w:ascii="Verdana" w:eastAsiaTheme="majorEastAsia" w:hAnsi="Verdana"/>
          <w:sz w:val="18"/>
          <w:lang w:val="sr-Cyrl-RS"/>
        </w:rPr>
        <w:t>У</w:t>
      </w:r>
      <w:r w:rsidRPr="00783E4B">
        <w:rPr>
          <w:rStyle w:val="FontStyle16"/>
          <w:rFonts w:ascii="Verdana" w:eastAsiaTheme="majorEastAsia" w:hAnsi="Verdana"/>
          <w:sz w:val="18"/>
          <w:lang w:val="sr-Cyrl-RS"/>
        </w:rPr>
        <w:t>напређење саобраћајне приступачности и доступности информација;</w:t>
      </w:r>
    </w:p>
    <w:p w14:paraId="55BF8366"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Унапређење и заштита животне средине, природног и културног наслеђа као потенцијала за развој</w:t>
      </w:r>
      <w:r w:rsidRPr="004B0A2A">
        <w:rPr>
          <w:rStyle w:val="FontStyle16"/>
          <w:rFonts w:ascii="Verdana" w:eastAsiaTheme="majorEastAsia" w:hAnsi="Verdana"/>
          <w:sz w:val="18"/>
          <w:lang w:val="sr-Cyrl-RS"/>
        </w:rPr>
        <w:t>;</w:t>
      </w:r>
    </w:p>
    <w:p w14:paraId="2F20C283" w14:textId="77777777" w:rsidR="00824306" w:rsidRPr="00783E4B" w:rsidRDefault="00824306" w:rsidP="00430F3D">
      <w:pPr>
        <w:pStyle w:val="ListParagraph"/>
        <w:numPr>
          <w:ilvl w:val="0"/>
          <w:numId w:val="297"/>
        </w:numPr>
        <w:tabs>
          <w:tab w:val="left" w:pos="295"/>
          <w:tab w:val="left" w:leader="dot" w:pos="8986"/>
        </w:tabs>
        <w:ind w:left="284" w:hanging="284"/>
        <w:rPr>
          <w:rStyle w:val="FontStyle16"/>
          <w:rFonts w:ascii="Verdana" w:eastAsiaTheme="majorEastAsia" w:hAnsi="Verdana"/>
          <w:sz w:val="18"/>
          <w:lang w:val="sr-Cyrl-RS"/>
        </w:rPr>
      </w:pPr>
      <w:r w:rsidRPr="004B0A2A">
        <w:rPr>
          <w:rStyle w:val="FontStyle16"/>
          <w:rFonts w:ascii="Verdana" w:eastAsiaTheme="majorEastAsia" w:hAnsi="Verdana"/>
          <w:sz w:val="18"/>
          <w:lang w:val="sr-Cyrl-RS"/>
        </w:rPr>
        <w:t>З</w:t>
      </w:r>
      <w:r w:rsidRPr="00783E4B">
        <w:rPr>
          <w:rStyle w:val="FontStyle16"/>
          <w:rFonts w:ascii="Verdana" w:eastAsiaTheme="majorEastAsia" w:hAnsi="Verdana"/>
          <w:sz w:val="18"/>
          <w:lang w:val="sr-Cyrl-RS"/>
        </w:rPr>
        <w:t>аштита јавног интереса, добара и</w:t>
      </w:r>
      <w:r w:rsidRPr="004B0A2A">
        <w:rPr>
          <w:rStyle w:val="FontStyle16"/>
          <w:rFonts w:ascii="Verdana" w:eastAsiaTheme="majorEastAsia" w:hAnsi="Verdana"/>
          <w:sz w:val="18"/>
          <w:lang w:val="sr-Cyrl-RS"/>
        </w:rPr>
        <w:t xml:space="preserve"> вредности</w:t>
      </w:r>
      <w:r w:rsidRPr="00783E4B">
        <w:rPr>
          <w:rStyle w:val="FontStyle16"/>
          <w:rFonts w:ascii="Verdana" w:eastAsiaTheme="majorEastAsia" w:hAnsi="Verdana"/>
          <w:sz w:val="18"/>
          <w:lang w:val="sr-Cyrl-RS"/>
        </w:rPr>
        <w:t xml:space="preserve"> простора.</w:t>
      </w:r>
    </w:p>
    <w:p w14:paraId="16D2E8FE" w14:textId="77777777" w:rsidR="00824306" w:rsidRDefault="00824306" w:rsidP="00824306">
      <w:pPr>
        <w:pStyle w:val="Style6"/>
        <w:widowControl/>
        <w:tabs>
          <w:tab w:val="left" w:pos="295"/>
          <w:tab w:val="left" w:leader="dot" w:pos="8986"/>
        </w:tabs>
        <w:rPr>
          <w:rStyle w:val="FontStyle16"/>
          <w:rFonts w:ascii="Verdana" w:eastAsiaTheme="majorEastAsia" w:hAnsi="Verdana"/>
          <w:sz w:val="20"/>
          <w:lang w:val="sr-Cyrl-RS"/>
        </w:rPr>
      </w:pPr>
    </w:p>
    <w:p w14:paraId="744012D2" w14:textId="77777777" w:rsidR="00E45594" w:rsidRPr="00783E4B" w:rsidRDefault="00E45594" w:rsidP="00824306">
      <w:pPr>
        <w:pStyle w:val="Style6"/>
        <w:widowControl/>
        <w:tabs>
          <w:tab w:val="left" w:pos="295"/>
          <w:tab w:val="left" w:leader="dot" w:pos="8986"/>
        </w:tabs>
        <w:rPr>
          <w:rStyle w:val="FontStyle16"/>
          <w:rFonts w:ascii="Verdana" w:eastAsiaTheme="majorEastAsia" w:hAnsi="Verdana"/>
          <w:sz w:val="20"/>
          <w:lang w:val="sr-Cyrl-RS"/>
        </w:rPr>
      </w:pPr>
    </w:p>
    <w:p w14:paraId="629B823B" w14:textId="5AFA5782" w:rsidR="00824306" w:rsidRPr="00783E4B" w:rsidRDefault="00824306" w:rsidP="00824306">
      <w:pPr>
        <w:pStyle w:val="Default"/>
        <w:jc w:val="both"/>
        <w:rPr>
          <w:rFonts w:ascii="Verdana" w:hAnsi="Verdana"/>
          <w:color w:val="auto"/>
          <w:sz w:val="18"/>
          <w:lang w:val="sr-Cyrl-RS"/>
        </w:rPr>
      </w:pPr>
      <w:r w:rsidRPr="00783E4B">
        <w:rPr>
          <w:rFonts w:ascii="Verdana" w:hAnsi="Verdana"/>
          <w:color w:val="auto"/>
          <w:sz w:val="18"/>
          <w:lang w:val="sr-Cyrl-RS"/>
        </w:rPr>
        <w:t>Принципи регионалног просторног развоја АП</w:t>
      </w:r>
      <w:r w:rsidR="007A5607">
        <w:rPr>
          <w:rFonts w:ascii="Verdana" w:hAnsi="Verdana"/>
          <w:color w:val="auto"/>
          <w:sz w:val="18"/>
          <w:lang w:val="sr-Cyrl-RS"/>
        </w:rPr>
        <w:t>В</w:t>
      </w:r>
      <w:r w:rsidRPr="00783E4B">
        <w:rPr>
          <w:rFonts w:ascii="Verdana" w:hAnsi="Verdana"/>
          <w:color w:val="auto"/>
          <w:sz w:val="18"/>
          <w:lang w:val="sr-Cyrl-RS"/>
        </w:rPr>
        <w:t xml:space="preserve"> су у складу са кључним принципима прос</w:t>
      </w:r>
      <w:r w:rsidRPr="004B0A2A">
        <w:rPr>
          <w:rFonts w:ascii="Verdana" w:hAnsi="Verdana"/>
          <w:color w:val="auto"/>
          <w:sz w:val="18"/>
          <w:lang w:val="sr-Cyrl-RS"/>
        </w:rPr>
        <w:t>то</w:t>
      </w:r>
      <w:r w:rsidRPr="00783E4B">
        <w:rPr>
          <w:rFonts w:ascii="Verdana" w:hAnsi="Verdana"/>
          <w:color w:val="auto"/>
          <w:sz w:val="18"/>
          <w:lang w:val="sr-Cyrl-RS"/>
        </w:rPr>
        <w:t>рног развоја Републике Србије</w:t>
      </w:r>
      <w:r w:rsidR="004D38FC">
        <w:rPr>
          <w:rFonts w:ascii="Verdana" w:hAnsi="Verdana"/>
          <w:color w:val="auto"/>
          <w:sz w:val="18"/>
          <w:lang w:val="sr-Cyrl-RS"/>
        </w:rPr>
        <w:t xml:space="preserve"> датим у ППРС 2021-2035. године</w:t>
      </w:r>
      <w:r w:rsidR="004D38FC" w:rsidRPr="00783E4B">
        <w:rPr>
          <w:rFonts w:ascii="Verdana" w:hAnsi="Verdana"/>
          <w:color w:val="auto"/>
          <w:sz w:val="18"/>
          <w:lang w:val="sr-Cyrl-RS"/>
        </w:rPr>
        <w:t xml:space="preserve">, </w:t>
      </w:r>
      <w:r w:rsidR="004D38FC">
        <w:rPr>
          <w:rFonts w:ascii="Verdana" w:hAnsi="Verdana"/>
          <w:color w:val="auto"/>
          <w:sz w:val="18"/>
          <w:lang w:val="sr-Cyrl-RS"/>
        </w:rPr>
        <w:t>а самим тим у складу</w:t>
      </w:r>
      <w:r w:rsidRPr="00783E4B">
        <w:rPr>
          <w:rFonts w:ascii="Verdana" w:hAnsi="Verdana"/>
          <w:color w:val="auto"/>
          <w:sz w:val="18"/>
          <w:lang w:val="sr-Cyrl-RS"/>
        </w:rPr>
        <w:t xml:space="preserve"> </w:t>
      </w:r>
      <w:r w:rsidR="004D38FC" w:rsidRPr="00783E4B">
        <w:rPr>
          <w:rFonts w:ascii="Verdana" w:hAnsi="Verdana"/>
          <w:color w:val="auto"/>
          <w:sz w:val="18"/>
          <w:lang w:val="sr-Cyrl-RS"/>
        </w:rPr>
        <w:t>са законским начелима из области планског система, планирања и изградње простора, као и са другим релевантним законима Републике Србије и међународним документима просторног планирања</w:t>
      </w:r>
      <w:r w:rsidR="004D38FC">
        <w:rPr>
          <w:rFonts w:ascii="Verdana" w:hAnsi="Verdana"/>
          <w:color w:val="auto"/>
          <w:sz w:val="18"/>
          <w:lang w:val="sr-Cyrl-RS"/>
        </w:rPr>
        <w:t>.</w:t>
      </w:r>
    </w:p>
    <w:p w14:paraId="43003D72" w14:textId="2E4673C4" w:rsidR="00824306" w:rsidRPr="00783E4B" w:rsidRDefault="00824306" w:rsidP="00824306">
      <w:pPr>
        <w:pStyle w:val="Default"/>
        <w:jc w:val="both"/>
        <w:rPr>
          <w:rFonts w:ascii="Verdana" w:hAnsi="Verdana"/>
          <w:color w:val="auto"/>
          <w:sz w:val="18"/>
          <w:lang w:val="sr-Cyrl-RS"/>
        </w:rPr>
      </w:pPr>
      <w:r w:rsidRPr="00783E4B">
        <w:rPr>
          <w:rFonts w:ascii="Verdana" w:hAnsi="Verdana"/>
          <w:color w:val="auto"/>
          <w:sz w:val="18"/>
          <w:lang w:val="sr-Cyrl-RS"/>
        </w:rPr>
        <w:t xml:space="preserve">Као један од пет региона Републике Србије, АП Војводина има посебан значај и потенцијал захваљујући свом положају, ресурсима, вредностима, као и институционалном и кадровском капацитету, што јој отвара перспективу развоја који би имао значајног удела и у укупном развоју Републике Србије. Поред Града Београда, најразвијенијег региона у земљи, АП Војводина има посебну могућност позиционирања у мрежи европских региона, у ситуацији бројних изазова са којима је суочена Република Србија, као и изазова на </w:t>
      </w:r>
      <w:r w:rsidRPr="004B0A2A">
        <w:rPr>
          <w:rFonts w:ascii="Verdana" w:hAnsi="Verdana"/>
          <w:color w:val="auto"/>
          <w:sz w:val="18"/>
          <w:lang w:val="sr-Cyrl-RS"/>
        </w:rPr>
        <w:t xml:space="preserve">глобалном </w:t>
      </w:r>
      <w:r w:rsidRPr="00783E4B">
        <w:rPr>
          <w:rFonts w:ascii="Verdana" w:hAnsi="Verdana"/>
          <w:color w:val="auto"/>
          <w:sz w:val="18"/>
          <w:lang w:val="sr-Cyrl-RS"/>
        </w:rPr>
        <w:t xml:space="preserve">нивоу. Према анализи и оцени спровођења Регионалног просторног плана АП Војводине 2011-21, досадашњег развоја и постојећег стања, стратешких планова и програма развоја АП Војводине, као и стратешких планова и докумената развоја Републике Србије, </w:t>
      </w:r>
      <w:r w:rsidRPr="004B0A2A">
        <w:rPr>
          <w:rFonts w:ascii="Verdana" w:hAnsi="Verdana"/>
          <w:color w:val="auto"/>
          <w:sz w:val="18"/>
          <w:lang w:val="sr-Cyrl-RS"/>
        </w:rPr>
        <w:t>принципи</w:t>
      </w:r>
      <w:r w:rsidRPr="00783E4B">
        <w:rPr>
          <w:rFonts w:ascii="Verdana" w:hAnsi="Verdana"/>
          <w:color w:val="auto"/>
          <w:sz w:val="18"/>
          <w:lang w:val="sr-Cyrl-RS"/>
        </w:rPr>
        <w:t xml:space="preserve"> и начела којим треба трасирати путању </w:t>
      </w:r>
      <w:r w:rsidRPr="004B0A2A">
        <w:rPr>
          <w:rFonts w:ascii="Verdana" w:hAnsi="Verdana"/>
          <w:color w:val="auto"/>
          <w:sz w:val="18"/>
          <w:lang w:val="sr-Cyrl-RS"/>
        </w:rPr>
        <w:t xml:space="preserve">одрживог </w:t>
      </w:r>
      <w:r w:rsidRPr="00783E4B">
        <w:rPr>
          <w:rFonts w:ascii="Verdana" w:hAnsi="Verdana"/>
          <w:color w:val="auto"/>
          <w:sz w:val="18"/>
          <w:lang w:val="sr-Cyrl-RS"/>
        </w:rPr>
        <w:t>просторног развоја АП Војводине</w:t>
      </w:r>
      <w:r w:rsidR="007A5607">
        <w:rPr>
          <w:rFonts w:ascii="Verdana" w:hAnsi="Verdana"/>
          <w:color w:val="auto"/>
          <w:sz w:val="18"/>
          <w:lang w:val="sr-Cyrl-RS"/>
        </w:rPr>
        <w:t xml:space="preserve"> су</w:t>
      </w:r>
      <w:r w:rsidRPr="00783E4B">
        <w:rPr>
          <w:rFonts w:ascii="Verdana" w:hAnsi="Verdana"/>
          <w:color w:val="auto"/>
          <w:sz w:val="18"/>
          <w:lang w:val="sr-Cyrl-RS"/>
        </w:rPr>
        <w:t>:</w:t>
      </w:r>
    </w:p>
    <w:p w14:paraId="4DC97A93" w14:textId="77777777" w:rsidR="00824306" w:rsidRPr="00783E4B" w:rsidRDefault="00824306" w:rsidP="00824306">
      <w:pPr>
        <w:pStyle w:val="Style6"/>
        <w:widowControl/>
        <w:tabs>
          <w:tab w:val="left" w:pos="295"/>
          <w:tab w:val="left" w:leader="dot" w:pos="8986"/>
        </w:tabs>
        <w:rPr>
          <w:rStyle w:val="FontStyle16"/>
          <w:rFonts w:ascii="Verdana" w:eastAsiaTheme="majorEastAsia" w:hAnsi="Verdana"/>
          <w:sz w:val="20"/>
          <w:lang w:val="sr-Cyrl-RS"/>
        </w:rPr>
      </w:pPr>
    </w:p>
    <w:p w14:paraId="375A915F" w14:textId="465469B4" w:rsidR="00824306" w:rsidRPr="00783E4B" w:rsidRDefault="00824306" w:rsidP="00824306">
      <w:pPr>
        <w:rPr>
          <w:lang w:val="sr-Cyrl-RS"/>
        </w:rPr>
      </w:pPr>
      <w:r w:rsidRPr="004B0A2A">
        <w:rPr>
          <w:b/>
          <w:i/>
          <w:lang w:val="sr-Cyrl-RS"/>
        </w:rPr>
        <w:t>Принцип поштовањ</w:t>
      </w:r>
      <w:r w:rsidRPr="00783E4B">
        <w:rPr>
          <w:b/>
          <w:i/>
          <w:lang w:val="sr-Cyrl-RS"/>
        </w:rPr>
        <w:t>a</w:t>
      </w:r>
      <w:r w:rsidRPr="004B0A2A">
        <w:rPr>
          <w:b/>
          <w:i/>
          <w:lang w:val="sr-Cyrl-RS"/>
        </w:rPr>
        <w:t xml:space="preserve"> територијалног капитала АП Војводине</w:t>
      </w:r>
      <w:r w:rsidRPr="004B0A2A">
        <w:rPr>
          <w:b/>
          <w:lang w:val="sr-Cyrl-RS"/>
        </w:rPr>
        <w:t xml:space="preserve"> - </w:t>
      </w:r>
      <w:r w:rsidRPr="00783E4B">
        <w:rPr>
          <w:lang w:val="sr-Cyrl-RS"/>
        </w:rPr>
        <w:t>Територија АП</w:t>
      </w:r>
      <w:r w:rsidR="0058703B">
        <w:rPr>
          <w:lang w:val="sr-Cyrl-RS"/>
        </w:rPr>
        <w:t>В</w:t>
      </w:r>
      <w:r w:rsidRPr="00783E4B">
        <w:rPr>
          <w:lang w:val="sr-Cyrl-RS"/>
        </w:rPr>
        <w:t xml:space="preserve"> утврђена је Уставом РС, законима, актуелним Просторним планом РС 2010-2020 и Просторним планом РС 2021-2035 који је тренутно у процедури усвајања. АП</w:t>
      </w:r>
      <w:r w:rsidR="0058703B">
        <w:rPr>
          <w:lang w:val="sr-Cyrl-RS"/>
        </w:rPr>
        <w:t>В</w:t>
      </w:r>
      <w:r w:rsidRPr="00783E4B">
        <w:rPr>
          <w:lang w:val="sr-Cyrl-RS"/>
        </w:rPr>
        <w:t xml:space="preserve"> има статус аутономије дефинисан и разрађен документима Републике Србије и АП Војводине. Према одређеном моделу вертикалне интеграције, АП Војводина свој просторни развој координира са Републиком Србијом, истовремено усавршавајући модел територијалне организације у складу са потребама просторног развоја и прилагођеним европским статистичким моделима и искуствима.</w:t>
      </w:r>
    </w:p>
    <w:p w14:paraId="2887C65A" w14:textId="77777777" w:rsidR="00824306" w:rsidRPr="004B0A2A" w:rsidRDefault="00824306" w:rsidP="00824306">
      <w:pPr>
        <w:pStyle w:val="Style6"/>
        <w:widowControl/>
        <w:tabs>
          <w:tab w:val="left" w:pos="295"/>
          <w:tab w:val="left" w:leader="dot" w:pos="8986"/>
        </w:tabs>
        <w:rPr>
          <w:rFonts w:ascii="Verdana" w:hAnsi="Verdana"/>
          <w:lang w:val="sr-Cyrl-RS"/>
        </w:rPr>
      </w:pPr>
    </w:p>
    <w:p w14:paraId="7BD12031" w14:textId="55A27E37" w:rsidR="00824306" w:rsidRPr="004B0A2A" w:rsidRDefault="00824306" w:rsidP="00824306">
      <w:pPr>
        <w:rPr>
          <w:lang w:val="sr-Cyrl-RS"/>
        </w:rPr>
      </w:pPr>
      <w:r w:rsidRPr="004B0A2A">
        <w:rPr>
          <w:b/>
          <w:i/>
          <w:lang w:val="sr-Cyrl-RS"/>
        </w:rPr>
        <w:t xml:space="preserve">Принцип одрживог коришћења ресурса </w:t>
      </w:r>
      <w:r w:rsidR="008227A6" w:rsidRPr="004B0A2A">
        <w:rPr>
          <w:b/>
          <w:bCs/>
          <w:i/>
          <w:lang w:val="sr-Cyrl-RS"/>
        </w:rPr>
        <w:t>АП В</w:t>
      </w:r>
      <w:r w:rsidRPr="004B0A2A">
        <w:rPr>
          <w:b/>
          <w:bCs/>
          <w:i/>
          <w:lang w:val="sr-Cyrl-RS"/>
        </w:rPr>
        <w:t>ојводине</w:t>
      </w:r>
      <w:r w:rsidRPr="004B0A2A">
        <w:rPr>
          <w:b/>
          <w:lang w:val="sr-Cyrl-RS"/>
        </w:rPr>
        <w:t xml:space="preserve"> - </w:t>
      </w:r>
      <w:r w:rsidRPr="004B0A2A">
        <w:rPr>
          <w:lang w:val="sr-Cyrl-RS"/>
        </w:rPr>
        <w:t>Ендогени територијални капацитети АП</w:t>
      </w:r>
      <w:r w:rsidR="00936F6D">
        <w:rPr>
          <w:lang w:val="sr-Cyrl-RS"/>
        </w:rPr>
        <w:t xml:space="preserve">В </w:t>
      </w:r>
      <w:r w:rsidRPr="004B0A2A">
        <w:rPr>
          <w:lang w:val="sr-Cyrl-RS"/>
        </w:rPr>
        <w:t>користиће се на одржив начин на њеној целокупној територији. Посебна пажња је посвећена ресурсима који су или неискоришћени или коришћени на неодговарајући начин (пољопривредно земљиште, реке и водно земљиште, културна и природна заштићена добра) или који су у дефициту, а значајни су за развој (шумско земљиште и шуме, инфраструктура, каналска мрежа, одлагање отпада). Истовремено, тежиће се смањењу или уклањању територијалних слабости на нивоу АП</w:t>
      </w:r>
      <w:r w:rsidR="00936F6D">
        <w:rPr>
          <w:lang w:val="sr-Cyrl-RS"/>
        </w:rPr>
        <w:t>В</w:t>
      </w:r>
      <w:r w:rsidRPr="004B0A2A">
        <w:rPr>
          <w:lang w:val="sr-Cyrl-RS"/>
        </w:rPr>
        <w:t xml:space="preserve"> или субрегионалних целина</w:t>
      </w:r>
      <w:r w:rsidR="00936F6D">
        <w:rPr>
          <w:lang w:val="sr-Cyrl-RS"/>
        </w:rPr>
        <w:t>,</w:t>
      </w:r>
      <w:r w:rsidRPr="004B0A2A">
        <w:rPr>
          <w:lang w:val="sr-Cyrl-RS"/>
        </w:rPr>
        <w:t xml:space="preserve"> као што су: </w:t>
      </w:r>
      <w:r w:rsidR="00936F6D">
        <w:rPr>
          <w:lang w:val="sr-Cyrl-RS"/>
        </w:rPr>
        <w:t>недовољно коришћени</w:t>
      </w:r>
      <w:r w:rsidRPr="004B0A2A">
        <w:rPr>
          <w:lang w:val="sr-Cyrl-RS"/>
        </w:rPr>
        <w:t xml:space="preserve"> еколошки, технички и туристички капацитет</w:t>
      </w:r>
      <w:r w:rsidR="00936F6D">
        <w:rPr>
          <w:lang w:val="sr-Cyrl-RS"/>
        </w:rPr>
        <w:t>и</w:t>
      </w:r>
      <w:r w:rsidRPr="004B0A2A">
        <w:rPr>
          <w:lang w:val="sr-Cyrl-RS"/>
        </w:rPr>
        <w:t xml:space="preserve"> (нпр. Горњег Подунаваља, Потисја, Делиблатске пешчаре и др.), недовољно заштићена, уређена и презентована културна и природна баштина, недовољни институционални стручни капацитети у области просторног развоја, и слично. Активно и плански дефинисано коришћење географски специфичних и заштићених целина (Подунавље, Потисје, Фрушка гора и друге заштићене целине) биће инструмент повезивања и кооперације са суседним регионима у Србији и суседним европским регионима. Ово ће бити од посебног значаја за пројекте прекограничне или интеррегионалне сарадње. Концепт Лисабонске повеље, Европа 2030, програми ЕУ код којих Република Србија или општине имају приступ и сл. биће оријентација прилагођена специфичностима АП Војводине и њених градова и општина.</w:t>
      </w:r>
    </w:p>
    <w:p w14:paraId="20CCEC2B" w14:textId="77777777" w:rsidR="00824306" w:rsidRPr="00783E4B" w:rsidRDefault="00824306" w:rsidP="00824306">
      <w:pPr>
        <w:rPr>
          <w:lang w:val="sr-Cyrl-RS"/>
        </w:rPr>
      </w:pPr>
    </w:p>
    <w:p w14:paraId="708CE48A" w14:textId="79E4A985" w:rsidR="00824306" w:rsidRPr="004B0A2A" w:rsidRDefault="00824306" w:rsidP="00824306">
      <w:pPr>
        <w:rPr>
          <w:lang w:val="sr-Cyrl-RS"/>
        </w:rPr>
      </w:pPr>
      <w:r w:rsidRPr="004B0A2A">
        <w:rPr>
          <w:b/>
          <w:i/>
          <w:lang w:val="sr-Cyrl-RS"/>
        </w:rPr>
        <w:t>Принцип здраве животне средине</w:t>
      </w:r>
      <w:r w:rsidRPr="00783E4B">
        <w:rPr>
          <w:b/>
          <w:i/>
          <w:lang w:val="sr-Cyrl-RS"/>
        </w:rPr>
        <w:t xml:space="preserve"> </w:t>
      </w:r>
      <w:r w:rsidR="008227A6" w:rsidRPr="004B0A2A">
        <w:rPr>
          <w:b/>
          <w:bCs/>
          <w:i/>
          <w:lang w:val="sr-Cyrl-RS"/>
        </w:rPr>
        <w:t>као тем</w:t>
      </w:r>
      <w:r w:rsidRPr="004B0A2A">
        <w:rPr>
          <w:b/>
          <w:bCs/>
          <w:i/>
          <w:lang w:val="sr-Cyrl-RS"/>
        </w:rPr>
        <w:t>еља</w:t>
      </w:r>
      <w:r w:rsidRPr="004B0A2A">
        <w:rPr>
          <w:b/>
          <w:i/>
          <w:lang w:val="sr-Cyrl-RS"/>
        </w:rPr>
        <w:t xml:space="preserve"> квалитета живота - </w:t>
      </w:r>
      <w:r w:rsidR="00223636">
        <w:rPr>
          <w:lang w:val="sr-Cyrl-RS"/>
        </w:rPr>
        <w:t>Одговорност АПВ</w:t>
      </w:r>
      <w:r w:rsidRPr="00783E4B">
        <w:rPr>
          <w:lang w:val="sr-Cyrl-RS"/>
        </w:rPr>
        <w:t xml:space="preserve">, </w:t>
      </w:r>
      <w:r w:rsidRPr="004B0A2A">
        <w:rPr>
          <w:lang w:val="sr-Cyrl-RS"/>
        </w:rPr>
        <w:t>градов</w:t>
      </w:r>
      <w:r w:rsidRPr="00783E4B">
        <w:rPr>
          <w:lang w:val="sr-Cyrl-RS"/>
        </w:rPr>
        <w:t xml:space="preserve">a, </w:t>
      </w:r>
      <w:r w:rsidRPr="004B0A2A">
        <w:rPr>
          <w:lang w:val="sr-Cyrl-RS"/>
        </w:rPr>
        <w:t>општин</w:t>
      </w:r>
      <w:r w:rsidRPr="00783E4B">
        <w:rPr>
          <w:lang w:val="sr-Cyrl-RS"/>
        </w:rPr>
        <w:t>a</w:t>
      </w:r>
      <w:r w:rsidRPr="004B0A2A">
        <w:rPr>
          <w:lang w:val="sr-Cyrl-RS"/>
        </w:rPr>
        <w:t xml:space="preserve"> и свих грађана и правних лица, кључни је фактор квалитета живота на територији АП</w:t>
      </w:r>
      <w:r w:rsidR="00223636">
        <w:rPr>
          <w:lang w:val="sr-Cyrl-RS"/>
        </w:rPr>
        <w:t>В</w:t>
      </w:r>
      <w:r w:rsidRPr="004B0A2A">
        <w:rPr>
          <w:lang w:val="sr-Cyrl-RS"/>
        </w:rPr>
        <w:t xml:space="preserve">. Загађеност пољопривредног земљишта, пијаће воде, река и канала, и ваздуха око великих индустријских објеката, недостатак или запуштеност канализације у деловима урбаних насеља, недовољно уређена урбана хигијена, небезбедно и нездраво одлагање чврстог и течног отпада, као и други комунални проблеми, знатно умањују квалитет живота у насељеним местима и око њих. </w:t>
      </w:r>
    </w:p>
    <w:p w14:paraId="75EEC578" w14:textId="77777777" w:rsidR="00824306" w:rsidRPr="004B0A2A" w:rsidRDefault="00824306" w:rsidP="00824306">
      <w:pPr>
        <w:rPr>
          <w:lang w:val="sr-Cyrl-RS"/>
        </w:rPr>
      </w:pPr>
    </w:p>
    <w:p w14:paraId="641A926A" w14:textId="2A82A1EE" w:rsidR="00824306" w:rsidRPr="004B0A2A" w:rsidRDefault="00824306" w:rsidP="00824306">
      <w:pPr>
        <w:rPr>
          <w:lang w:val="sr-Cyrl-RS"/>
        </w:rPr>
      </w:pPr>
      <w:r w:rsidRPr="004B0A2A">
        <w:rPr>
          <w:b/>
          <w:i/>
          <w:lang w:val="sr-Cyrl-RS"/>
        </w:rPr>
        <w:t>Принцип синергиј</w:t>
      </w:r>
      <w:r w:rsidRPr="00783E4B">
        <w:rPr>
          <w:b/>
          <w:i/>
          <w:lang w:val="sr-Cyrl-RS"/>
        </w:rPr>
        <w:t>e</w:t>
      </w:r>
      <w:r w:rsidRPr="004B0A2A">
        <w:rPr>
          <w:b/>
          <w:i/>
          <w:lang w:val="sr-Cyrl-RS"/>
        </w:rPr>
        <w:t xml:space="preserve"> комплементарних економских и друштвених функција - </w:t>
      </w:r>
      <w:r w:rsidRPr="004B0A2A">
        <w:rPr>
          <w:lang w:val="sr-Cyrl-RS"/>
        </w:rPr>
        <w:t>Ово начело се пре свега односи на синергију пољопривредних и индустријских функција и капацитета како би се развили до нивоа привредних макро-зона у процесу реиндустријализације АП</w:t>
      </w:r>
      <w:r w:rsidR="00903E71">
        <w:rPr>
          <w:lang w:val="sr-Cyrl-RS"/>
        </w:rPr>
        <w:t>В</w:t>
      </w:r>
      <w:r w:rsidRPr="004B0A2A">
        <w:rPr>
          <w:lang w:val="sr-Cyrl-RS"/>
        </w:rPr>
        <w:t>. Затим се односи на јаче повезивање туристичких ресурса и потенцијала линијским или обухватним зонским системом са нагласком на културу и природу, саобраћајну привреду (робно транспортни центри, логистички центри, интермодални транспорт), повезивање индустријских капацитета у виду индустријских или технолошких паркова у зонама енергетских потенцијала, водопривреде, пошумљавања, регионалних депонија. Синергија треба комплементарно да допринесе развоју јединица локалне самоуправе и субрегионалних целина (oбласти).</w:t>
      </w:r>
    </w:p>
    <w:p w14:paraId="6A6FD614" w14:textId="77777777" w:rsidR="00824306" w:rsidRPr="004B0A2A" w:rsidRDefault="00824306" w:rsidP="00824306">
      <w:pPr>
        <w:pStyle w:val="Style6"/>
        <w:tabs>
          <w:tab w:val="left" w:pos="295"/>
          <w:tab w:val="left" w:leader="dot" w:pos="8986"/>
        </w:tabs>
        <w:rPr>
          <w:rFonts w:ascii="Verdana" w:hAnsi="Verdana"/>
          <w:lang w:val="sr-Cyrl-RS"/>
        </w:rPr>
      </w:pPr>
    </w:p>
    <w:p w14:paraId="5F74BAD8" w14:textId="77777777" w:rsidR="00824306" w:rsidRPr="004B0A2A" w:rsidRDefault="00824306" w:rsidP="00824306">
      <w:pPr>
        <w:rPr>
          <w:lang w:val="sr-Cyrl-RS"/>
        </w:rPr>
      </w:pPr>
      <w:r w:rsidRPr="004B0A2A">
        <w:rPr>
          <w:b/>
          <w:i/>
          <w:lang w:val="sr-Cyrl-RS"/>
        </w:rPr>
        <w:t>Принцип: храна и енергија</w:t>
      </w:r>
      <w:r w:rsidRPr="00783E4B">
        <w:rPr>
          <w:b/>
          <w:i/>
          <w:lang w:val="sr-Cyrl-RS"/>
        </w:rPr>
        <w:t>-</w:t>
      </w:r>
      <w:r w:rsidRPr="004B0A2A">
        <w:rPr>
          <w:b/>
          <w:i/>
          <w:lang w:val="sr-Cyrl-RS"/>
        </w:rPr>
        <w:t xml:space="preserve">основне теме и дилеме одрживог развоја АП Војводине - </w:t>
      </w:r>
      <w:r w:rsidRPr="004B0A2A">
        <w:rPr>
          <w:lang w:val="sr-Cyrl-RS"/>
        </w:rPr>
        <w:t xml:space="preserve">Производња хране, од примарне пољопривреде до финалног индустријског производа, чини агро-индустријску симбиозу која у будућности АПВ треба да одигра највећу улогу у одрживом развоју Покрајине. Утолико посебну пажњу треба посветити одрживости пољопривредног земљишта највише класе, иначе угроженог грађењем, еолском ерозијом, непрописним коришћењем или парложењем, као и технолошкој модернизацију  производње хране као бренда АП Војводине (до нивоа индустрије 4.0). </w:t>
      </w:r>
    </w:p>
    <w:p w14:paraId="19466DEC" w14:textId="5981AC83" w:rsidR="00824306" w:rsidRPr="004B0A2A" w:rsidRDefault="00824306" w:rsidP="00824306">
      <w:pPr>
        <w:rPr>
          <w:lang w:val="sr-Cyrl-RS"/>
        </w:rPr>
      </w:pPr>
      <w:r w:rsidRPr="004B0A2A">
        <w:rPr>
          <w:b/>
          <w:i/>
          <w:lang w:val="sr-Cyrl-RS"/>
        </w:rPr>
        <w:t>Принцип јачањ</w:t>
      </w:r>
      <w:r w:rsidRPr="00783E4B">
        <w:rPr>
          <w:b/>
          <w:i/>
          <w:lang w:val="sr-Cyrl-RS"/>
        </w:rPr>
        <w:t>a</w:t>
      </w:r>
      <w:r w:rsidRPr="004B0A2A">
        <w:rPr>
          <w:b/>
          <w:i/>
          <w:lang w:val="sr-Cyrl-RS"/>
        </w:rPr>
        <w:t xml:space="preserve"> субрегионалног идентитета - </w:t>
      </w:r>
      <w:r w:rsidRPr="004B0A2A">
        <w:rPr>
          <w:lang w:val="sr-Cyrl-RS"/>
        </w:rPr>
        <w:t>Зонирање територијалног капитала односно ресурса и вредности покренуће активности око јачања</w:t>
      </w:r>
      <w:r w:rsidR="000B37AF">
        <w:rPr>
          <w:lang w:val="sr-Cyrl-RS"/>
        </w:rPr>
        <w:t xml:space="preserve"> субрегионалног организовања АПВ </w:t>
      </w:r>
      <w:r w:rsidRPr="004B0A2A">
        <w:rPr>
          <w:lang w:val="sr-Cyrl-RS"/>
        </w:rPr>
        <w:t xml:space="preserve">према идентитету и ресурсима појединих мањих целина од регионалне. Код овога треба узети у обзир недовољно разјашњен концепт области у закону и пракси, као </w:t>
      </w:r>
      <w:r w:rsidR="000B37AF">
        <w:rPr>
          <w:lang w:val="sr-Cyrl-RS"/>
        </w:rPr>
        <w:t>и могућност његове примене у АПВ</w:t>
      </w:r>
      <w:r w:rsidRPr="004B0A2A">
        <w:rPr>
          <w:lang w:val="sr-Cyrl-RS"/>
        </w:rPr>
        <w:t xml:space="preserve">. Идентитет субрегионалних целина (области) биће дефинисан функционалним повезивањем града са селима у окружењу, као и груписањем и укрштањем елемената система, као што су природа и природно наслеђе, култура и њено наслеђе, економија и привредни бренд субрегионланих целина (винарство, индустрија, сточарство, </w:t>
      </w:r>
      <w:r w:rsidR="000B37AF">
        <w:rPr>
          <w:lang w:val="sr-Cyrl-RS"/>
        </w:rPr>
        <w:t>ратарство, воћарство и др.). АПВ</w:t>
      </w:r>
      <w:r w:rsidRPr="004B0A2A">
        <w:rPr>
          <w:lang w:val="sr-Cyrl-RS"/>
        </w:rPr>
        <w:t xml:space="preserve"> обилује </w:t>
      </w:r>
      <w:r w:rsidR="000C5948" w:rsidRPr="004B0A2A">
        <w:rPr>
          <w:lang w:val="sr-Cyrl-RS"/>
        </w:rPr>
        <w:t>потенцијалима</w:t>
      </w:r>
      <w:r w:rsidRPr="004B0A2A">
        <w:rPr>
          <w:lang w:val="sr-Cyrl-RS"/>
        </w:rPr>
        <w:t xml:space="preserve"> који нису довољно повезани како би се на основу њих извршило јаче позиционирање и конкурентност на регионалном или субрегионалном нивоу. Код овога, посебна пажња биће посвећена неразвијеним пограничним деловима.</w:t>
      </w:r>
    </w:p>
    <w:p w14:paraId="3DF3B7D9" w14:textId="77777777" w:rsidR="00824306" w:rsidRPr="004B0A2A" w:rsidRDefault="00824306" w:rsidP="00824306">
      <w:pPr>
        <w:pStyle w:val="Style6"/>
        <w:tabs>
          <w:tab w:val="left" w:pos="295"/>
          <w:tab w:val="left" w:leader="dot" w:pos="8986"/>
        </w:tabs>
        <w:rPr>
          <w:rFonts w:ascii="Verdana" w:hAnsi="Verdana"/>
          <w:lang w:val="sr-Cyrl-RS"/>
        </w:rPr>
      </w:pPr>
    </w:p>
    <w:p w14:paraId="49E0D3C0" w14:textId="68C6B363" w:rsidR="00824306" w:rsidRPr="004B0A2A" w:rsidRDefault="00824306" w:rsidP="00824306">
      <w:pPr>
        <w:rPr>
          <w:lang w:val="sr-Cyrl-RS"/>
        </w:rPr>
      </w:pPr>
      <w:r w:rsidRPr="004B0A2A">
        <w:rPr>
          <w:b/>
          <w:i/>
          <w:lang w:val="sr-Cyrl-RS"/>
        </w:rPr>
        <w:t>Принцип умрежавањ</w:t>
      </w:r>
      <w:r w:rsidRPr="00783E4B">
        <w:rPr>
          <w:b/>
          <w:i/>
          <w:lang w:val="sr-Cyrl-RS"/>
        </w:rPr>
        <w:t>a</w:t>
      </w:r>
      <w:r w:rsidRPr="004B0A2A">
        <w:rPr>
          <w:b/>
          <w:i/>
          <w:lang w:val="sr-Cyrl-RS"/>
        </w:rPr>
        <w:t xml:space="preserve"> општина око градова - </w:t>
      </w:r>
      <w:r w:rsidRPr="004B0A2A">
        <w:rPr>
          <w:lang w:val="sr-Cyrl-RS"/>
        </w:rPr>
        <w:t xml:space="preserve">Груписање снага и капацитета локалне самоуправе требало би да доведе до веће критичне масе регионалног или мултикултуралног субрегионалног типа. Утолико ће бити значајно добровољно повезивање мањих општина око 8 градова АП Војводине у економско-функционалне целине (области) преко којих ће се општине покренути у генерисању иницијатива у домену економског и социјалног развоја, решавању еколошких проблема, туристичких програма и односа села и града у функционалном окружењу, преко којих ће се обезбедити рационалнија и ефикаснија употреба извора финансирања и реализација већих развојних пројеката, инфраструктуре пре свега. При јачању надлежности и одговорности градова Србије, Град Нови Сад има епитет административног урбаног центра међународног значаја, а градови Сомбор, Суботица, Зрењанин, Кикинда, Вршац, Панчево и Сремска Митровица епитет регионалног/националног значаја, што зависи од државног законодавства, али и од регионалне политике АП Војводине. </w:t>
      </w:r>
    </w:p>
    <w:p w14:paraId="5128575F" w14:textId="77777777" w:rsidR="00824306" w:rsidRPr="004B0A2A" w:rsidRDefault="00824306" w:rsidP="00824306">
      <w:pPr>
        <w:pStyle w:val="Style6"/>
        <w:tabs>
          <w:tab w:val="left" w:pos="295"/>
          <w:tab w:val="left" w:leader="dot" w:pos="8986"/>
        </w:tabs>
        <w:rPr>
          <w:rFonts w:ascii="Verdana" w:hAnsi="Verdana"/>
          <w:lang w:val="sr-Cyrl-RS"/>
        </w:rPr>
      </w:pPr>
    </w:p>
    <w:p w14:paraId="13ACC390" w14:textId="048B2850" w:rsidR="00824306" w:rsidRPr="004B0A2A" w:rsidRDefault="00824306" w:rsidP="00824306">
      <w:pPr>
        <w:rPr>
          <w:lang w:val="sr-Cyrl-RS"/>
        </w:rPr>
      </w:pPr>
      <w:r w:rsidRPr="004B0A2A">
        <w:rPr>
          <w:b/>
          <w:i/>
          <w:lang w:val="sr-Cyrl-RS"/>
        </w:rPr>
        <w:t xml:space="preserve">Принцип: град и село – два лица једне главе - </w:t>
      </w:r>
      <w:r w:rsidRPr="004B0A2A">
        <w:rPr>
          <w:lang w:val="sr-Cyrl-RS"/>
        </w:rPr>
        <w:t>У складу са концептом дефинисаним у свим важећим документима Европске уније  о повезивању града и села у јединствену целину са два лица, у којој село и град треба да буду у равноправном, партнерском односу са једнаким правима и различитим обавезама. Код тога градови треба да имају улогу осе повезивања</w:t>
      </w:r>
      <w:r w:rsidR="002930CB">
        <w:rPr>
          <w:lang w:val="sr-Cyrl-RS"/>
        </w:rPr>
        <w:t>,</w:t>
      </w:r>
      <w:r w:rsidRPr="004B0A2A">
        <w:rPr>
          <w:lang w:val="sr-Cyrl-RS"/>
        </w:rPr>
        <w:t xml:space="preserve"> а села у АП</w:t>
      </w:r>
      <w:r w:rsidR="002930CB">
        <w:rPr>
          <w:lang w:val="sr-Cyrl-RS"/>
        </w:rPr>
        <w:t>В</w:t>
      </w:r>
      <w:r w:rsidRPr="004B0A2A">
        <w:rPr>
          <w:lang w:val="sr-Cyrl-RS"/>
        </w:rPr>
        <w:t xml:space="preserve"> биће упућена и подржана да дефинишу своју улогу, права и обавезе у сарадњи са 8 градова. Улога мањих урбаних центара (вароши) може да буде у виду медијатора између града и села. Код тога ће формирање агро-индустријских целина имати посебан приоритет. Скоро савршена мрежа градова, вароши и села АП</w:t>
      </w:r>
      <w:r w:rsidR="002930CB">
        <w:rPr>
          <w:lang w:val="sr-Cyrl-RS"/>
        </w:rPr>
        <w:t>В</w:t>
      </w:r>
      <w:r w:rsidRPr="004B0A2A">
        <w:rPr>
          <w:lang w:val="sr-Cyrl-RS"/>
        </w:rPr>
        <w:t xml:space="preserve"> у овом случају ће имати пресудну улогу. Ово ће истовремено да захтева веће ангажовање градова и мањих урбаних центара АП</w:t>
      </w:r>
      <w:r w:rsidR="002930CB">
        <w:rPr>
          <w:lang w:val="sr-Cyrl-RS"/>
        </w:rPr>
        <w:t>В</w:t>
      </w:r>
      <w:r w:rsidRPr="004B0A2A">
        <w:rPr>
          <w:lang w:val="sr-Cyrl-RS"/>
        </w:rPr>
        <w:t xml:space="preserve"> да дефинишу програме и платформе за повезивање са селима у функционалном окружењу, и препознају могуће партнере у селима. Покрајина ће са своје стране дати подршку за ову врсту иницијативе и концепта. Капацитет повезивања села и града у АП</w:t>
      </w:r>
      <w:r w:rsidR="002930CB">
        <w:rPr>
          <w:lang w:val="sr-Cyrl-RS"/>
        </w:rPr>
        <w:t>В</w:t>
      </w:r>
      <w:r w:rsidRPr="004B0A2A">
        <w:rPr>
          <w:lang w:val="sr-Cyrl-RS"/>
        </w:rPr>
        <w:t xml:space="preserve"> зависиће и од државне руралне политике која би требало да нађе свој нови статус у законодавству.</w:t>
      </w:r>
    </w:p>
    <w:p w14:paraId="65D71BF0" w14:textId="77777777" w:rsidR="00824306" w:rsidRPr="004B0A2A" w:rsidRDefault="00824306" w:rsidP="00824306">
      <w:pPr>
        <w:pStyle w:val="Style6"/>
        <w:tabs>
          <w:tab w:val="left" w:pos="295"/>
          <w:tab w:val="left" w:leader="dot" w:pos="8986"/>
        </w:tabs>
        <w:rPr>
          <w:rFonts w:ascii="Verdana" w:hAnsi="Verdana"/>
          <w:lang w:val="sr-Cyrl-RS"/>
        </w:rPr>
      </w:pPr>
    </w:p>
    <w:p w14:paraId="0857C1F9" w14:textId="6F727C8B" w:rsidR="00824306" w:rsidRPr="004B0A2A" w:rsidRDefault="00824306" w:rsidP="00824306">
      <w:pPr>
        <w:rPr>
          <w:lang w:val="sr-Cyrl-RS"/>
        </w:rPr>
      </w:pPr>
      <w:r w:rsidRPr="004B0A2A">
        <w:rPr>
          <w:b/>
          <w:i/>
          <w:lang w:val="sr-Cyrl-RS"/>
        </w:rPr>
        <w:t xml:space="preserve">Принцип: деконцентрација на путу ка децентрализацији - </w:t>
      </w:r>
      <w:r w:rsidRPr="004B0A2A">
        <w:rPr>
          <w:lang w:val="sr-Cyrl-RS"/>
        </w:rPr>
        <w:t>Децентрализација је будућност Републике Србије, АП</w:t>
      </w:r>
      <w:r w:rsidR="002930CB">
        <w:rPr>
          <w:lang w:val="sr-Cyrl-RS"/>
        </w:rPr>
        <w:t>В</w:t>
      </w:r>
      <w:r w:rsidRPr="004B0A2A">
        <w:rPr>
          <w:lang w:val="sr-Cyrl-RS"/>
        </w:rPr>
        <w:t xml:space="preserve"> и јединица локалне самоуправе, као и регионална политика полицентризма, што ће да зависи од политике и законодавства на националном нивоу, али и од регионалне политике АП</w:t>
      </w:r>
      <w:r w:rsidR="002930CB">
        <w:rPr>
          <w:lang w:val="sr-Cyrl-RS"/>
        </w:rPr>
        <w:t>В</w:t>
      </w:r>
      <w:r w:rsidRPr="004B0A2A">
        <w:rPr>
          <w:lang w:val="sr-Cyrl-RS"/>
        </w:rPr>
        <w:t xml:space="preserve"> коју ће дефинисати њени стратешки документи и планови. Може се очекивати и нови систем територијалне организације Републике Србије, са већи бројем мањих а могуће и сеоских општина са њиховим правима и надлежностима. На путу ка децентрализацији биће неопходно унапређење квалитета управљања локалним заједницама, као и јачање капацитета комуналних система. Деконцентрација јавних служби, и диверсификација мреже регионалних и локалних путева и друге инфраструктуре, као први корак ка децентрализацији, треба да послуже јачању улоге и значају локалних заједница у АП</w:t>
      </w:r>
      <w:r w:rsidR="002930CB">
        <w:rPr>
          <w:lang w:val="sr-Cyrl-RS"/>
        </w:rPr>
        <w:t>В</w:t>
      </w:r>
      <w:r w:rsidRPr="004B0A2A">
        <w:rPr>
          <w:lang w:val="sr-Cyrl-RS"/>
        </w:rPr>
        <w:t>. Политика полицентризма биће основ за путању АП</w:t>
      </w:r>
      <w:r w:rsidR="002930CB">
        <w:rPr>
          <w:lang w:val="sr-Cyrl-RS"/>
        </w:rPr>
        <w:t>В</w:t>
      </w:r>
      <w:r w:rsidRPr="004B0A2A">
        <w:rPr>
          <w:lang w:val="sr-Cyrl-RS"/>
        </w:rPr>
        <w:t xml:space="preserve"> ка деконцентрацији и касније ка децентрализацији. Нови модел (условно) територијалне организације АП</w:t>
      </w:r>
      <w:r w:rsidR="002930CB">
        <w:rPr>
          <w:lang w:val="sr-Cyrl-RS"/>
        </w:rPr>
        <w:t>В</w:t>
      </w:r>
      <w:r w:rsidRPr="004B0A2A">
        <w:rPr>
          <w:lang w:val="sr-Cyrl-RS"/>
        </w:rPr>
        <w:t xml:space="preserve"> и њена децентрализација биће услов унапређења регионалног развоја АП</w:t>
      </w:r>
      <w:r w:rsidR="002930CB">
        <w:rPr>
          <w:lang w:val="sr-Cyrl-RS"/>
        </w:rPr>
        <w:t>В</w:t>
      </w:r>
      <w:r w:rsidRPr="004B0A2A">
        <w:rPr>
          <w:lang w:val="sr-Cyrl-RS"/>
        </w:rPr>
        <w:t xml:space="preserve">. Фактори који одређују оптималну величину и врсту децентрализованих јединица (области) биће бројност популације, опремљеност, спремност да прихвати надлежности у складу са карактером и капацитетима појединих општина сеоског или градског типа. </w:t>
      </w:r>
    </w:p>
    <w:p w14:paraId="29B923A2" w14:textId="77777777" w:rsidR="00824306" w:rsidRPr="004B0A2A" w:rsidRDefault="00824306" w:rsidP="00824306">
      <w:pPr>
        <w:pStyle w:val="Style6"/>
        <w:tabs>
          <w:tab w:val="left" w:pos="295"/>
          <w:tab w:val="left" w:leader="dot" w:pos="8986"/>
        </w:tabs>
        <w:rPr>
          <w:rFonts w:ascii="Verdana" w:hAnsi="Verdana"/>
          <w:lang w:val="sr-Cyrl-RS"/>
        </w:rPr>
      </w:pPr>
    </w:p>
    <w:p w14:paraId="41A160A8" w14:textId="77777777" w:rsidR="00E979D1" w:rsidRPr="00783E4B" w:rsidRDefault="00824306" w:rsidP="00824306">
      <w:pPr>
        <w:rPr>
          <w:lang w:val="sr-Cyrl-RS"/>
        </w:rPr>
      </w:pPr>
      <w:r w:rsidRPr="004B0A2A">
        <w:rPr>
          <w:b/>
          <w:i/>
          <w:lang w:val="sr-Cyrl-RS"/>
        </w:rPr>
        <w:t>Принцип технолошк</w:t>
      </w:r>
      <w:r w:rsidRPr="00783E4B">
        <w:rPr>
          <w:b/>
          <w:i/>
          <w:lang w:val="sr-Cyrl-RS"/>
        </w:rPr>
        <w:t>e</w:t>
      </w:r>
      <w:r w:rsidRPr="004B0A2A">
        <w:rPr>
          <w:b/>
          <w:i/>
          <w:lang w:val="sr-Cyrl-RS"/>
        </w:rPr>
        <w:t xml:space="preserve"> модернизациј</w:t>
      </w:r>
      <w:r w:rsidRPr="00783E4B">
        <w:rPr>
          <w:b/>
          <w:i/>
          <w:lang w:val="sr-Cyrl-RS"/>
        </w:rPr>
        <w:t>e</w:t>
      </w:r>
      <w:r w:rsidRPr="004B0A2A">
        <w:rPr>
          <w:b/>
          <w:i/>
          <w:lang w:val="sr-Cyrl-RS"/>
        </w:rPr>
        <w:t xml:space="preserve"> - </w:t>
      </w:r>
      <w:r w:rsidRPr="004B0A2A">
        <w:rPr>
          <w:lang w:val="sr-Cyrl-RS"/>
        </w:rPr>
        <w:t>Данашњи квалитет комплексних и динамичних система попут града, индустрије, животне средине, комуналних ситема и управљања, захтева пажљиво и систематско увођење нових технологија, уз обавезну контролу утицаја на природу, природне ресурсе, животну средину и људе. Паметни град, село, пољопривреда, саобраћај, животна средина, индустрија 4.0, квалитет живота, управљање градом или општином, као и паметни (технички образовани) људи данас су нужност за очу</w:t>
      </w:r>
      <w:r w:rsidR="002930CB">
        <w:rPr>
          <w:lang w:val="sr-Cyrl-RS"/>
        </w:rPr>
        <w:t>вање и јачање конкурентности АПВ</w:t>
      </w:r>
      <w:r w:rsidRPr="004B0A2A">
        <w:rPr>
          <w:lang w:val="sr-Cyrl-RS"/>
        </w:rPr>
        <w:t xml:space="preserve">. Концепт нове европске развојне политике Европа 2030. тежиште је усмерило ка новој, технолошки унапређеној индустрији, њеном проактивном приступу, који за циљ има стварање и јачање конкурентности привреде и обезбеђивање повољног окружења за раст предузетништва, али и унапређивање иновативности, што би државе и регионе учинило привлачнијим за инвестирање, и омогућило им да створе нове шансе за запошљавање. </w:t>
      </w:r>
    </w:p>
    <w:p w14:paraId="3E98BDD7" w14:textId="6705D2A3" w:rsidR="00824306" w:rsidRPr="004B0A2A" w:rsidRDefault="00824306" w:rsidP="00824306">
      <w:pPr>
        <w:rPr>
          <w:lang w:val="sr-Cyrl-RS"/>
        </w:rPr>
      </w:pPr>
      <w:r w:rsidRPr="004B0A2A">
        <w:rPr>
          <w:lang w:val="sr-Cyrl-RS"/>
        </w:rPr>
        <w:t>АП</w:t>
      </w:r>
      <w:r w:rsidR="002930CB">
        <w:rPr>
          <w:lang w:val="sr-Cyrl-RS"/>
        </w:rPr>
        <w:t>В</w:t>
      </w:r>
      <w:r w:rsidRPr="004B0A2A">
        <w:rPr>
          <w:lang w:val="sr-Cyrl-RS"/>
        </w:rPr>
        <w:t xml:space="preserve"> већ бележи значајан напредак у томе, како у образовном, организационом, тако и практичном смислу. Научни капацитети АП</w:t>
      </w:r>
      <w:r w:rsidR="002930CB">
        <w:rPr>
          <w:lang w:val="sr-Cyrl-RS"/>
        </w:rPr>
        <w:t>В</w:t>
      </w:r>
      <w:r w:rsidRPr="004B0A2A">
        <w:rPr>
          <w:lang w:val="sr-Cyrl-RS"/>
        </w:rPr>
        <w:t xml:space="preserve"> би зато требало да се максимално укључе око увођења паметних система (ИКТ) на територији АП</w:t>
      </w:r>
      <w:r w:rsidR="002930CB">
        <w:rPr>
          <w:lang w:val="sr-Cyrl-RS"/>
        </w:rPr>
        <w:t>В</w:t>
      </w:r>
      <w:r w:rsidRPr="004B0A2A">
        <w:rPr>
          <w:lang w:val="sr-Cyrl-RS"/>
        </w:rPr>
        <w:t xml:space="preserve"> како би њен просторни развој могао да буде усклађен са просторним развојем региона у Европи.</w:t>
      </w:r>
    </w:p>
    <w:p w14:paraId="04B7BF98" w14:textId="77777777" w:rsidR="00824306" w:rsidRPr="004B0A2A" w:rsidRDefault="00824306" w:rsidP="00824306">
      <w:pPr>
        <w:pStyle w:val="Style6"/>
        <w:tabs>
          <w:tab w:val="left" w:pos="295"/>
          <w:tab w:val="left" w:leader="dot" w:pos="8986"/>
        </w:tabs>
        <w:rPr>
          <w:rFonts w:ascii="Verdana" w:hAnsi="Verdana"/>
          <w:lang w:val="sr-Cyrl-RS"/>
        </w:rPr>
      </w:pPr>
    </w:p>
    <w:p w14:paraId="183DDF92" w14:textId="58A4AB2D" w:rsidR="00824306" w:rsidRPr="004B0A2A" w:rsidRDefault="00824306" w:rsidP="00824306">
      <w:pPr>
        <w:rPr>
          <w:lang w:val="sr-Cyrl-RS"/>
        </w:rPr>
      </w:pPr>
      <w:r w:rsidRPr="004B0A2A">
        <w:rPr>
          <w:b/>
          <w:i/>
          <w:lang w:val="sr-Cyrl-RS"/>
        </w:rPr>
        <w:t xml:space="preserve">Принцип: Општедруштвени значај јавног добра у просторном развоју - </w:t>
      </w:r>
      <w:r w:rsidRPr="004B0A2A">
        <w:rPr>
          <w:lang w:val="sr-Cyrl-RS"/>
        </w:rPr>
        <w:t>Јавно добро и јавни интерес, као предмет општег друштвеног значаја, служиће као основни критеријум заштите, уређења и развоја АП Војводине и њених градова и општина. Грађевинско земљиште и начин грађења не</w:t>
      </w:r>
      <w:r w:rsidR="00BE473C" w:rsidRPr="004B0A2A">
        <w:rPr>
          <w:lang w:val="sr-Cyrl-RS"/>
        </w:rPr>
        <w:t xml:space="preserve"> треба да буду</w:t>
      </w:r>
      <w:r w:rsidRPr="004B0A2A">
        <w:rPr>
          <w:lang w:val="sr-Cyrl-RS"/>
        </w:rPr>
        <w:t xml:space="preserve"> предмет узурпације од стране интереса инвеститора код грађења у насељеним местима</w:t>
      </w:r>
      <w:r w:rsidR="00BE473C" w:rsidRPr="004B0A2A">
        <w:rPr>
          <w:lang w:val="sr-Cyrl-RS"/>
        </w:rPr>
        <w:t>,</w:t>
      </w:r>
      <w:r w:rsidRPr="004B0A2A">
        <w:rPr>
          <w:lang w:val="sr-Cyrl-RS"/>
        </w:rPr>
        <w:t xml:space="preserve"> већ предмет договора и компромиса са грађанима који насељавају град, варош или село, заснованом на пречем праву и премиси да грађани имају право на град. Пољопривредно земљиште биће коришћено и уређено према мерилима и стандардима развијених европских земаља. Дефицитарно шумско земљиште биће предмет посебне пажње и заштите од неконтролисане сече шумских ресурса, уз наглашену политику унапређења и одрживог развоја шума. Водно земљиште ће бити заштићено, уређено и коришћено према европским правилима. Рудно земљиште биће уређено на начин да не угрожава квалитет животне средине и живота у насељима. Заштићена природна и културна добра ће бити строго заштићена и коришћена у економском смислу (туризам и сл.) под контролом служби заштите и органа општине, града и Покрајине. Квалитетни природни и културни предели биће предмет нарочите пажње код урбанистичког планирања и надлежних служби.</w:t>
      </w:r>
    </w:p>
    <w:p w14:paraId="18B6A41B" w14:textId="77777777" w:rsidR="00824306" w:rsidRPr="004B0A2A" w:rsidRDefault="00824306" w:rsidP="00824306">
      <w:pPr>
        <w:pStyle w:val="Style6"/>
        <w:tabs>
          <w:tab w:val="left" w:pos="295"/>
          <w:tab w:val="left" w:leader="dot" w:pos="8986"/>
        </w:tabs>
        <w:rPr>
          <w:rFonts w:ascii="Verdana" w:hAnsi="Verdana"/>
          <w:lang w:val="sr-Cyrl-RS"/>
        </w:rPr>
      </w:pPr>
    </w:p>
    <w:p w14:paraId="31C25EE6" w14:textId="40EA4926" w:rsidR="00824306" w:rsidRPr="004B0A2A" w:rsidRDefault="00824306" w:rsidP="00824306">
      <w:pPr>
        <w:pStyle w:val="Style6"/>
        <w:tabs>
          <w:tab w:val="left" w:pos="295"/>
          <w:tab w:val="left" w:leader="dot" w:pos="8986"/>
        </w:tabs>
        <w:rPr>
          <w:rFonts w:ascii="Verdana" w:hAnsi="Verdana"/>
          <w:lang w:val="sr-Cyrl-RS"/>
        </w:rPr>
      </w:pPr>
      <w:r w:rsidRPr="004B0A2A">
        <w:rPr>
          <w:rFonts w:ascii="Verdana" w:hAnsi="Verdana"/>
          <w:b/>
          <w:i/>
          <w:lang w:val="sr-Cyrl-RS"/>
        </w:rPr>
        <w:t xml:space="preserve">Принцип: конкурентност, социјална кохезија и повезивање са другим регионима у србији и европи - </w:t>
      </w:r>
      <w:r w:rsidRPr="004B0A2A">
        <w:rPr>
          <w:rFonts w:ascii="Verdana" w:hAnsi="Verdana"/>
          <w:lang w:val="sr-Cyrl-RS"/>
        </w:rPr>
        <w:t>Стицањем статуса земље кандидата за пријем у Европску унију Република Србија има дефинисане обавезе од којих се многе тичу просторног развоја. Овим статусом Србији су се отвориле значајне могућности привлачења средстава из ЕУ фондова. Од регионалних и локалних капацитета, њихове оспособљености за стратешко планирање и програмирање развоја, зависиће реализација стратешких пројеката, прекогранична и међурегионална сарадња. У Републици Србији, АП Војводина има статус законом утврђеног статистичког и планског региона  NUTS2. Истовремено АП</w:t>
      </w:r>
      <w:r w:rsidR="00FE16D1">
        <w:rPr>
          <w:rFonts w:ascii="Verdana" w:hAnsi="Verdana"/>
          <w:lang w:val="sr-Cyrl-RS"/>
        </w:rPr>
        <w:t>В</w:t>
      </w:r>
      <w:r w:rsidRPr="004B0A2A">
        <w:rPr>
          <w:rFonts w:ascii="Verdana" w:hAnsi="Verdana"/>
          <w:lang w:val="sr-Cyrl-RS"/>
        </w:rPr>
        <w:t xml:space="preserve"> је имала статус Дунав 21 евро-региона од 1992. и тиме је ушла у европске компаративне демографске, економске и социјалне анализе. Полицентричан развој регионалних индустријских центара и регионалне пословне инфраструктуре биће од кључног значаја за просторни развој АП Војводине која ће то подстицати програмима и системским мерама, уз приоритете енергетске ефикасности и заштите природних ресурса и вредности, и животне средине. АП Војводина ће и даље да се повезује са суседним регионима и међурегионално преко пројеката прекограничне и међурегионалне сарадње. Од посебног значаја ће бити операционализација планске идеје о функционалном повезивању два највећа града и метрополитена у Србији, Новог Сада са Београдом на осовини Суботица – Нови Сад – Београд, и даље ка југу Србије. Капитална инфраструктура (путеви, гасоводи, продуктоводи, електро мрежа) биће комплеметарна са мрежом регионаног и локалног нивоа у АП Војводини.</w:t>
      </w:r>
    </w:p>
    <w:p w14:paraId="08BF7526" w14:textId="77777777" w:rsidR="00824306" w:rsidRPr="004B0A2A" w:rsidRDefault="00824306" w:rsidP="00824306">
      <w:pPr>
        <w:pStyle w:val="Style6"/>
        <w:tabs>
          <w:tab w:val="left" w:pos="295"/>
          <w:tab w:val="left" w:leader="dot" w:pos="8986"/>
        </w:tabs>
        <w:rPr>
          <w:rFonts w:ascii="Verdana" w:hAnsi="Verdana"/>
          <w:lang w:val="sr-Cyrl-RS"/>
        </w:rPr>
      </w:pPr>
    </w:p>
    <w:p w14:paraId="4EAF2BB4" w14:textId="77777777" w:rsidR="00824306" w:rsidRPr="004B0A2A" w:rsidRDefault="00824306" w:rsidP="00824306">
      <w:pPr>
        <w:pStyle w:val="Style6"/>
        <w:tabs>
          <w:tab w:val="left" w:pos="295"/>
          <w:tab w:val="left" w:leader="dot" w:pos="8986"/>
        </w:tabs>
        <w:rPr>
          <w:rFonts w:ascii="Verdana" w:hAnsi="Verdana"/>
          <w:lang w:val="sr-Cyrl-RS"/>
        </w:rPr>
      </w:pPr>
      <w:r w:rsidRPr="004B0A2A">
        <w:rPr>
          <w:rFonts w:ascii="Verdana" w:hAnsi="Verdana"/>
          <w:b/>
          <w:i/>
          <w:lang w:val="sr-Cyrl-RS"/>
        </w:rPr>
        <w:t xml:space="preserve">Принцип: унапређење управљања и информационог система на регионалном и локалном нивоу - </w:t>
      </w:r>
      <w:r w:rsidRPr="004B0A2A">
        <w:rPr>
          <w:rFonts w:ascii="Verdana" w:hAnsi="Verdana"/>
          <w:lang w:val="sr-Cyrl-RS"/>
        </w:rPr>
        <w:t>Одрживи просторни развој АП Војводине, насељених места и јавног добра, у највећој мери ће да зависи од квалитета управљања на локалном нивоу и нивоу надлежних покрајинских и општинских институција. У том смислу АП Војводина ће ићи у правцу организационог побољшања рада локалне управе, кадровског јачања (већи квалитет уз смањени квантитет), даљег унапређења стратешког/просторног и урбанистичког планирања, технолошког унапређења и поузданог информационог система и катастра, сарадње са суседима, и поуздане и транспарентне припреме и доношења одлука и планова, уз јачање активне улоге и партиципације грађана и цивилног сектора</w:t>
      </w:r>
    </w:p>
    <w:p w14:paraId="7D5F15E1" w14:textId="77777777" w:rsidR="00824306" w:rsidRPr="004B0A2A" w:rsidRDefault="00824306" w:rsidP="00824306">
      <w:pPr>
        <w:pStyle w:val="Style6"/>
        <w:widowControl/>
        <w:tabs>
          <w:tab w:val="left" w:pos="295"/>
          <w:tab w:val="left" w:leader="dot" w:pos="8986"/>
        </w:tabs>
        <w:rPr>
          <w:rFonts w:ascii="Verdana" w:hAnsi="Verdana"/>
          <w:szCs w:val="18"/>
          <w:lang w:val="sr-Cyrl-RS"/>
        </w:rPr>
      </w:pPr>
    </w:p>
    <w:p w14:paraId="5FD1D9FC" w14:textId="77777777" w:rsidR="00824306" w:rsidRPr="00783E4B" w:rsidRDefault="00824306" w:rsidP="00824306">
      <w:pPr>
        <w:pStyle w:val="Style6"/>
        <w:widowControl/>
        <w:tabs>
          <w:tab w:val="left" w:pos="288"/>
          <w:tab w:val="left" w:leader="dot" w:pos="8280"/>
          <w:tab w:val="left" w:leader="dot" w:pos="8993"/>
        </w:tabs>
        <w:rPr>
          <w:rStyle w:val="FontStyle16"/>
          <w:rFonts w:ascii="Verdana" w:eastAsiaTheme="majorEastAsia" w:hAnsi="Verdana"/>
          <w:sz w:val="18"/>
          <w:lang w:val="sr-Cyrl-RS" w:eastAsia="hr-HR"/>
        </w:rPr>
      </w:pPr>
    </w:p>
    <w:p w14:paraId="10E60927" w14:textId="4CF432BA" w:rsidR="00824306" w:rsidRPr="004B0A2A" w:rsidRDefault="00824306" w:rsidP="00824306">
      <w:pPr>
        <w:pStyle w:val="Heding1"/>
      </w:pPr>
      <w:bookmarkStart w:id="1324" w:name="_Toc444256502"/>
      <w:bookmarkStart w:id="1325" w:name="_Toc448217803"/>
      <w:bookmarkStart w:id="1326" w:name="_Toc82784221"/>
      <w:bookmarkStart w:id="1327" w:name="_Toc82785121"/>
      <w:bookmarkStart w:id="1328" w:name="_Toc83042026"/>
      <w:bookmarkStart w:id="1329" w:name="_Toc90374917"/>
      <w:bookmarkStart w:id="1330" w:name="_Toc90375236"/>
      <w:bookmarkStart w:id="1331" w:name="_Toc90377884"/>
      <w:bookmarkStart w:id="1332" w:name="_Toc90387084"/>
      <w:bookmarkStart w:id="1333" w:name="_Toc90388702"/>
      <w:bookmarkStart w:id="1334" w:name="_Toc90389533"/>
      <w:bookmarkStart w:id="1335" w:name="_Toc90449710"/>
      <w:bookmarkStart w:id="1336" w:name="_Toc90454650"/>
      <w:bookmarkStart w:id="1337" w:name="_Toc90483378"/>
      <w:bookmarkStart w:id="1338" w:name="_Toc96520123"/>
      <w:r w:rsidRPr="00783E4B">
        <w:t>3</w:t>
      </w:r>
      <w:r w:rsidRPr="004B0A2A">
        <w:t>. ОПШТИ И ПОСЕБНИ ЦИЉЕВИ</w:t>
      </w:r>
      <w:bookmarkEnd w:id="1324"/>
      <w:bookmarkEnd w:id="1325"/>
      <w:r w:rsidRPr="004B0A2A">
        <w:t xml:space="preserve"> регионалног просторног развоја</w:t>
      </w:r>
      <w:bookmarkEnd w:id="1326"/>
      <w:bookmarkEnd w:id="1327"/>
      <w:bookmarkEnd w:id="1328"/>
      <w:bookmarkEnd w:id="1329"/>
      <w:bookmarkEnd w:id="1330"/>
      <w:bookmarkEnd w:id="1331"/>
      <w:bookmarkEnd w:id="1332"/>
      <w:bookmarkEnd w:id="1333"/>
      <w:bookmarkEnd w:id="1334"/>
      <w:bookmarkEnd w:id="1335"/>
      <w:bookmarkEnd w:id="1336"/>
      <w:bookmarkEnd w:id="1337"/>
      <w:bookmarkEnd w:id="1338"/>
    </w:p>
    <w:p w14:paraId="63F9D4EA" w14:textId="77777777" w:rsidR="00824306" w:rsidRPr="00783E4B" w:rsidRDefault="00824306" w:rsidP="00824306">
      <w:pPr>
        <w:pStyle w:val="Style6"/>
        <w:widowControl/>
        <w:tabs>
          <w:tab w:val="left" w:pos="288"/>
          <w:tab w:val="left" w:leader="dot" w:pos="8993"/>
        </w:tabs>
        <w:rPr>
          <w:rStyle w:val="FontStyle16"/>
          <w:rFonts w:ascii="Verdana" w:eastAsiaTheme="majorEastAsia" w:hAnsi="Verdana"/>
          <w:sz w:val="20"/>
          <w:lang w:val="sr-Cyrl-RS" w:eastAsia="hr-HR"/>
        </w:rPr>
      </w:pPr>
    </w:p>
    <w:p w14:paraId="71931CD4" w14:textId="5B251818" w:rsidR="00877E4E" w:rsidRPr="00783E4B" w:rsidRDefault="00877E4E" w:rsidP="00877E4E">
      <w:pPr>
        <w:pStyle w:val="Style6"/>
        <w:widowControl/>
        <w:tabs>
          <w:tab w:val="left" w:pos="295"/>
          <w:tab w:val="left" w:leader="dot" w:pos="8986"/>
        </w:tabs>
        <w:rPr>
          <w:rStyle w:val="FontStyle16"/>
          <w:rFonts w:ascii="Verdana" w:eastAsiaTheme="majorEastAsia" w:hAnsi="Verdana"/>
          <w:b/>
          <w:sz w:val="18"/>
          <w:lang w:val="sr-Cyrl-RS"/>
        </w:rPr>
      </w:pPr>
      <w:r w:rsidRPr="00783E4B">
        <w:rPr>
          <w:rStyle w:val="FontStyle16"/>
          <w:rFonts w:ascii="Verdana" w:eastAsiaTheme="majorEastAsia" w:hAnsi="Verdana"/>
          <w:b/>
          <w:sz w:val="18"/>
          <w:lang w:val="sr-Cyrl-RS"/>
        </w:rPr>
        <w:t>Основне премисе и циљеви просторног развоја АП Војводине</w:t>
      </w:r>
    </w:p>
    <w:p w14:paraId="7F57820D" w14:textId="77777777" w:rsidR="00877E4E" w:rsidRPr="00783E4B" w:rsidRDefault="00877E4E" w:rsidP="00877E4E">
      <w:pPr>
        <w:pStyle w:val="Style6"/>
        <w:widowControl/>
        <w:tabs>
          <w:tab w:val="left" w:pos="295"/>
          <w:tab w:val="left" w:leader="dot" w:pos="8986"/>
        </w:tabs>
        <w:rPr>
          <w:rStyle w:val="FontStyle16"/>
          <w:rFonts w:ascii="Verdana" w:eastAsiaTheme="majorEastAsia" w:hAnsi="Verdana"/>
          <w:b/>
          <w:i/>
          <w:sz w:val="20"/>
          <w:lang w:val="sr-Cyrl-RS"/>
        </w:rPr>
      </w:pPr>
    </w:p>
    <w:p w14:paraId="7C93F9F1" w14:textId="3C0BDEBD" w:rsidR="00877E4E" w:rsidRPr="00783E4B" w:rsidRDefault="00877E4E" w:rsidP="00877E4E">
      <w:pPr>
        <w:pStyle w:val="Style6"/>
        <w:tabs>
          <w:tab w:val="left" w:pos="295"/>
          <w:tab w:val="left" w:leader="dot" w:pos="8986"/>
        </w:tabs>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 xml:space="preserve">Регионалне карактеристике су основа за постизање локалног, регионалног и </w:t>
      </w:r>
      <w:r w:rsidR="00247906" w:rsidRPr="00783E4B">
        <w:rPr>
          <w:rStyle w:val="FontStyle16"/>
          <w:rFonts w:ascii="Verdana" w:eastAsiaTheme="majorEastAsia" w:hAnsi="Verdana"/>
          <w:sz w:val="18"/>
          <w:lang w:val="sr-Cyrl-RS"/>
        </w:rPr>
        <w:t>националног</w:t>
      </w:r>
      <w:r w:rsidRPr="00783E4B">
        <w:rPr>
          <w:rStyle w:val="FontStyle16"/>
          <w:rFonts w:ascii="Verdana" w:eastAsiaTheme="majorEastAsia" w:hAnsi="Verdana"/>
          <w:sz w:val="18"/>
          <w:lang w:val="sr-Cyrl-RS"/>
        </w:rPr>
        <w:t xml:space="preserve"> идентитет</w:t>
      </w:r>
      <w:r w:rsidR="00247906" w:rsidRPr="00783E4B">
        <w:rPr>
          <w:rStyle w:val="FontStyle16"/>
          <w:rFonts w:ascii="Verdana" w:eastAsiaTheme="majorEastAsia" w:hAnsi="Verdana"/>
          <w:sz w:val="18"/>
          <w:lang w:val="sr-Cyrl-RS"/>
        </w:rPr>
        <w:t>а</w:t>
      </w:r>
      <w:r w:rsidRPr="00783E4B">
        <w:rPr>
          <w:rStyle w:val="FontStyle16"/>
          <w:rFonts w:ascii="Verdana" w:eastAsiaTheme="majorEastAsia" w:hAnsi="Verdana"/>
          <w:sz w:val="18"/>
          <w:lang w:val="sr-Cyrl-RS"/>
        </w:rPr>
        <w:t xml:space="preserve">. </w:t>
      </w:r>
      <w:r w:rsidR="00247906" w:rsidRPr="00783E4B">
        <w:rPr>
          <w:rStyle w:val="FontStyle16"/>
          <w:rFonts w:ascii="Verdana" w:eastAsiaTheme="majorEastAsia" w:hAnsi="Verdana"/>
          <w:sz w:val="18"/>
          <w:lang w:val="sr-Cyrl-RS"/>
        </w:rPr>
        <w:t>Специфичан</w:t>
      </w:r>
      <w:r w:rsidRPr="00783E4B">
        <w:rPr>
          <w:rStyle w:val="FontStyle16"/>
          <w:rFonts w:ascii="Verdana" w:eastAsiaTheme="majorEastAsia" w:hAnsi="Verdana"/>
          <w:sz w:val="18"/>
          <w:lang w:val="sr-Cyrl-RS"/>
        </w:rPr>
        <w:t xml:space="preserve"> карактер</w:t>
      </w:r>
      <w:r w:rsidR="00247906" w:rsidRPr="00783E4B">
        <w:rPr>
          <w:rStyle w:val="FontStyle16"/>
          <w:rFonts w:ascii="Verdana" w:eastAsiaTheme="majorEastAsia" w:hAnsi="Verdana"/>
          <w:sz w:val="18"/>
          <w:lang w:val="sr-Cyrl-RS"/>
        </w:rPr>
        <w:t xml:space="preserve"> социјалне и физичке структуре</w:t>
      </w:r>
      <w:r w:rsidRPr="00783E4B">
        <w:rPr>
          <w:rStyle w:val="FontStyle16"/>
          <w:rFonts w:ascii="Verdana" w:eastAsiaTheme="majorEastAsia" w:hAnsi="Verdana"/>
          <w:sz w:val="18"/>
          <w:lang w:val="sr-Cyrl-RS"/>
        </w:rPr>
        <w:t xml:space="preserve"> </w:t>
      </w:r>
      <w:r w:rsidR="00247906" w:rsidRPr="00783E4B">
        <w:rPr>
          <w:rStyle w:val="FontStyle16"/>
          <w:rFonts w:ascii="Verdana" w:eastAsiaTheme="majorEastAsia" w:hAnsi="Verdana"/>
          <w:sz w:val="18"/>
          <w:lang w:val="sr-Cyrl-RS"/>
        </w:rPr>
        <w:t>подручја АП Војводине у оквиру Републике Србије</w:t>
      </w:r>
      <w:r w:rsidRPr="00783E4B">
        <w:rPr>
          <w:rStyle w:val="FontStyle16"/>
          <w:rFonts w:ascii="Verdana" w:eastAsiaTheme="majorEastAsia" w:hAnsi="Verdana"/>
          <w:sz w:val="18"/>
          <w:lang w:val="sr-Cyrl-RS"/>
        </w:rPr>
        <w:t xml:space="preserve"> је особина ко</w:t>
      </w:r>
      <w:r w:rsidR="00247906" w:rsidRPr="00783E4B">
        <w:rPr>
          <w:rStyle w:val="FontStyle16"/>
          <w:rFonts w:ascii="Verdana" w:eastAsiaTheme="majorEastAsia" w:hAnsi="Verdana"/>
          <w:sz w:val="18"/>
          <w:lang w:val="sr-Cyrl-RS"/>
        </w:rPr>
        <w:t xml:space="preserve">ја је битно утицала на просторне </w:t>
      </w:r>
      <w:r w:rsidRPr="00783E4B">
        <w:rPr>
          <w:rStyle w:val="FontStyle16"/>
          <w:rFonts w:ascii="Verdana" w:eastAsiaTheme="majorEastAsia" w:hAnsi="Verdana"/>
          <w:sz w:val="18"/>
          <w:lang w:val="sr-Cyrl-RS"/>
        </w:rPr>
        <w:t>и друштвен</w:t>
      </w:r>
      <w:r w:rsidR="00247906" w:rsidRPr="00783E4B">
        <w:rPr>
          <w:rStyle w:val="FontStyle16"/>
          <w:rFonts w:ascii="Verdana" w:eastAsiaTheme="majorEastAsia" w:hAnsi="Verdana"/>
          <w:sz w:val="18"/>
          <w:lang w:val="sr-Cyrl-RS"/>
        </w:rPr>
        <w:t>о-економске прилике у прошлости</w:t>
      </w:r>
      <w:r w:rsidRPr="00783E4B">
        <w:rPr>
          <w:rStyle w:val="FontStyle16"/>
          <w:rFonts w:ascii="Verdana" w:eastAsiaTheme="majorEastAsia" w:hAnsi="Verdana"/>
          <w:sz w:val="18"/>
          <w:lang w:val="sr-Cyrl-RS"/>
        </w:rPr>
        <w:t xml:space="preserve"> и наставиће то чинити у будућности.</w:t>
      </w:r>
    </w:p>
    <w:p w14:paraId="6F08F566" w14:textId="77777777" w:rsidR="00192598" w:rsidRPr="00783E4B" w:rsidRDefault="00192598" w:rsidP="00877E4E">
      <w:pPr>
        <w:pStyle w:val="Style6"/>
        <w:tabs>
          <w:tab w:val="left" w:pos="295"/>
          <w:tab w:val="left" w:leader="dot" w:pos="8986"/>
        </w:tabs>
        <w:rPr>
          <w:rStyle w:val="FontStyle16"/>
          <w:rFonts w:ascii="Verdana" w:eastAsiaTheme="majorEastAsia" w:hAnsi="Verdana"/>
          <w:sz w:val="18"/>
          <w:lang w:val="sr-Cyrl-RS"/>
        </w:rPr>
      </w:pPr>
    </w:p>
    <w:p w14:paraId="4545521C" w14:textId="77777777" w:rsidR="00E45594" w:rsidRDefault="00877E4E" w:rsidP="00192598">
      <w:pPr>
        <w:pStyle w:val="Style6"/>
        <w:tabs>
          <w:tab w:val="left" w:pos="295"/>
          <w:tab w:val="left" w:leader="dot" w:pos="8986"/>
        </w:tabs>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Глобализација, европеизација, либерална</w:t>
      </w:r>
      <w:r w:rsidR="00247906" w:rsidRPr="00783E4B">
        <w:rPr>
          <w:rStyle w:val="FontStyle16"/>
          <w:rFonts w:ascii="Verdana" w:eastAsiaTheme="majorEastAsia" w:hAnsi="Verdana"/>
          <w:sz w:val="18"/>
          <w:lang w:val="sr-Cyrl-RS"/>
        </w:rPr>
        <w:t xml:space="preserve"> </w:t>
      </w:r>
      <w:r w:rsidRPr="00783E4B">
        <w:rPr>
          <w:rStyle w:val="FontStyle16"/>
          <w:rFonts w:ascii="Verdana" w:eastAsiaTheme="majorEastAsia" w:hAnsi="Verdana"/>
          <w:sz w:val="18"/>
          <w:lang w:val="sr-Cyrl-RS"/>
        </w:rPr>
        <w:t xml:space="preserve">економија, </w:t>
      </w:r>
      <w:r w:rsidR="00247906" w:rsidRPr="00783E4B">
        <w:rPr>
          <w:rStyle w:val="FontStyle16"/>
          <w:rFonts w:ascii="Verdana" w:eastAsiaTheme="majorEastAsia" w:hAnsi="Verdana"/>
          <w:sz w:val="18"/>
          <w:lang w:val="sr-Cyrl-RS"/>
        </w:rPr>
        <w:t>развој информационих технологија</w:t>
      </w:r>
      <w:r w:rsidRPr="00783E4B">
        <w:rPr>
          <w:rStyle w:val="FontStyle16"/>
          <w:rFonts w:ascii="Verdana" w:eastAsiaTheme="majorEastAsia" w:hAnsi="Verdana"/>
          <w:sz w:val="18"/>
          <w:lang w:val="sr-Cyrl-RS"/>
        </w:rPr>
        <w:t xml:space="preserve">, </w:t>
      </w:r>
      <w:r w:rsidR="00247906" w:rsidRPr="00783E4B">
        <w:rPr>
          <w:rStyle w:val="FontStyle16"/>
          <w:rFonts w:ascii="Verdana" w:eastAsiaTheme="majorEastAsia" w:hAnsi="Verdana"/>
          <w:sz w:val="18"/>
          <w:lang w:val="sr-Cyrl-RS"/>
        </w:rPr>
        <w:t>развој урбаних</w:t>
      </w:r>
      <w:r w:rsidRPr="00783E4B">
        <w:rPr>
          <w:rStyle w:val="FontStyle16"/>
          <w:rFonts w:ascii="Verdana" w:eastAsiaTheme="majorEastAsia" w:hAnsi="Verdana"/>
          <w:sz w:val="18"/>
          <w:lang w:val="sr-Cyrl-RS"/>
        </w:rPr>
        <w:t xml:space="preserve"> </w:t>
      </w:r>
      <w:r w:rsidR="00247906" w:rsidRPr="00783E4B">
        <w:rPr>
          <w:rStyle w:val="FontStyle16"/>
          <w:rFonts w:ascii="Verdana" w:eastAsiaTheme="majorEastAsia" w:hAnsi="Verdana"/>
          <w:sz w:val="18"/>
          <w:lang w:val="sr-Cyrl-RS"/>
        </w:rPr>
        <w:t>центара</w:t>
      </w:r>
      <w:r w:rsidRPr="00783E4B">
        <w:rPr>
          <w:rStyle w:val="FontStyle16"/>
          <w:rFonts w:ascii="Verdana" w:eastAsiaTheme="majorEastAsia" w:hAnsi="Verdana"/>
          <w:sz w:val="18"/>
          <w:lang w:val="sr-Cyrl-RS"/>
        </w:rPr>
        <w:t>, повећан</w:t>
      </w:r>
      <w:r w:rsidR="00247906" w:rsidRPr="00783E4B">
        <w:rPr>
          <w:rStyle w:val="FontStyle16"/>
          <w:rFonts w:ascii="Verdana" w:eastAsiaTheme="majorEastAsia" w:hAnsi="Verdana"/>
          <w:sz w:val="18"/>
          <w:lang w:val="sr-Cyrl-RS"/>
        </w:rPr>
        <w:t xml:space="preserve">а </w:t>
      </w:r>
      <w:r w:rsidRPr="00783E4B">
        <w:rPr>
          <w:rStyle w:val="FontStyle16"/>
          <w:rFonts w:ascii="Verdana" w:eastAsiaTheme="majorEastAsia" w:hAnsi="Verdana"/>
          <w:sz w:val="18"/>
          <w:lang w:val="sr-Cyrl-RS"/>
        </w:rPr>
        <w:t xml:space="preserve">еколошка свест и </w:t>
      </w:r>
      <w:r w:rsidR="00247906" w:rsidRPr="00783E4B">
        <w:rPr>
          <w:rStyle w:val="FontStyle16"/>
          <w:rFonts w:ascii="Verdana" w:eastAsiaTheme="majorEastAsia" w:hAnsi="Verdana"/>
          <w:sz w:val="18"/>
          <w:lang w:val="sr-Cyrl-RS"/>
        </w:rPr>
        <w:t xml:space="preserve">парадигма одрживог развоја значајно утичу на </w:t>
      </w:r>
      <w:r w:rsidRPr="00783E4B">
        <w:rPr>
          <w:rStyle w:val="FontStyle16"/>
          <w:rFonts w:ascii="Verdana" w:eastAsiaTheme="majorEastAsia" w:hAnsi="Verdana"/>
          <w:sz w:val="18"/>
          <w:lang w:val="sr-Cyrl-RS"/>
        </w:rPr>
        <w:t>просторни развој</w:t>
      </w:r>
      <w:r w:rsidR="00247906" w:rsidRPr="00783E4B">
        <w:rPr>
          <w:rStyle w:val="FontStyle16"/>
          <w:rFonts w:ascii="Verdana" w:eastAsiaTheme="majorEastAsia" w:hAnsi="Verdana"/>
          <w:sz w:val="18"/>
          <w:lang w:val="sr-Cyrl-RS"/>
        </w:rPr>
        <w:t xml:space="preserve"> </w:t>
      </w:r>
      <w:r w:rsidRPr="00783E4B">
        <w:rPr>
          <w:rStyle w:val="FontStyle16"/>
          <w:rFonts w:ascii="Verdana" w:eastAsiaTheme="majorEastAsia" w:hAnsi="Verdana"/>
          <w:sz w:val="18"/>
          <w:lang w:val="sr-Cyrl-RS"/>
        </w:rPr>
        <w:t xml:space="preserve">и захтевају релевантне одговоре у просторном планирању. </w:t>
      </w:r>
    </w:p>
    <w:p w14:paraId="13B20741" w14:textId="0F6BCEF9" w:rsidR="00192598" w:rsidRPr="00783E4B" w:rsidRDefault="00877E4E" w:rsidP="00192598">
      <w:pPr>
        <w:pStyle w:val="Style6"/>
        <w:tabs>
          <w:tab w:val="left" w:pos="295"/>
          <w:tab w:val="left" w:leader="dot" w:pos="8986"/>
        </w:tabs>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 xml:space="preserve">Флексибилнији стратешки документи </w:t>
      </w:r>
      <w:r w:rsidR="00192598" w:rsidRPr="00783E4B">
        <w:rPr>
          <w:rStyle w:val="FontStyle16"/>
          <w:rFonts w:ascii="Verdana" w:eastAsiaTheme="majorEastAsia" w:hAnsi="Verdana"/>
          <w:sz w:val="18"/>
          <w:lang w:val="sr-Cyrl-RS"/>
        </w:rPr>
        <w:t>и интегрисано планирање</w:t>
      </w:r>
      <w:r w:rsidR="00997520" w:rsidRPr="00783E4B">
        <w:rPr>
          <w:rStyle w:val="FontStyle16"/>
          <w:rFonts w:ascii="Verdana" w:eastAsiaTheme="majorEastAsia" w:hAnsi="Verdana"/>
          <w:sz w:val="18"/>
          <w:lang w:val="sr-Cyrl-RS"/>
        </w:rPr>
        <w:t xml:space="preserve"> </w:t>
      </w:r>
      <w:r w:rsidR="00192598" w:rsidRPr="00783E4B">
        <w:rPr>
          <w:rStyle w:val="FontStyle16"/>
          <w:rFonts w:ascii="Verdana" w:eastAsiaTheme="majorEastAsia" w:hAnsi="Verdana"/>
          <w:sz w:val="18"/>
          <w:lang w:val="sr-Cyrl-RS"/>
        </w:rPr>
        <w:t>подразумева различите организационе облике јавн</w:t>
      </w:r>
      <w:r w:rsidR="00997520" w:rsidRPr="00783E4B">
        <w:rPr>
          <w:rStyle w:val="FontStyle16"/>
          <w:rFonts w:ascii="Verdana" w:eastAsiaTheme="majorEastAsia" w:hAnsi="Verdana"/>
          <w:sz w:val="18"/>
          <w:lang w:val="sr-Cyrl-RS"/>
        </w:rPr>
        <w:t>o-</w:t>
      </w:r>
      <w:r w:rsidR="00192598" w:rsidRPr="00783E4B">
        <w:rPr>
          <w:rStyle w:val="FontStyle16"/>
          <w:rFonts w:ascii="Verdana" w:eastAsiaTheme="majorEastAsia" w:hAnsi="Verdana"/>
          <w:sz w:val="18"/>
          <w:lang w:val="sr-Cyrl-RS"/>
        </w:rPr>
        <w:t>приватн</w:t>
      </w:r>
      <w:r w:rsidR="00997520" w:rsidRPr="00783E4B">
        <w:rPr>
          <w:rStyle w:val="FontStyle16"/>
          <w:rFonts w:ascii="Verdana" w:eastAsiaTheme="majorEastAsia" w:hAnsi="Verdana"/>
          <w:sz w:val="18"/>
          <w:lang w:val="sr-Cyrl-RS"/>
        </w:rPr>
        <w:t>ог</w:t>
      </w:r>
      <w:r w:rsidR="00192598" w:rsidRPr="00783E4B">
        <w:rPr>
          <w:rStyle w:val="FontStyle16"/>
          <w:rFonts w:ascii="Verdana" w:eastAsiaTheme="majorEastAsia" w:hAnsi="Verdana"/>
          <w:sz w:val="18"/>
          <w:lang w:val="sr-Cyrl-RS"/>
        </w:rPr>
        <w:t xml:space="preserve"> партнерств</w:t>
      </w:r>
      <w:r w:rsidR="00997520" w:rsidRPr="00783E4B">
        <w:rPr>
          <w:rStyle w:val="FontStyle16"/>
          <w:rFonts w:ascii="Verdana" w:eastAsiaTheme="majorEastAsia" w:hAnsi="Verdana"/>
          <w:sz w:val="18"/>
          <w:lang w:val="sr-Cyrl-RS"/>
        </w:rPr>
        <w:t>a</w:t>
      </w:r>
      <w:r w:rsidR="00192598" w:rsidRPr="00783E4B">
        <w:rPr>
          <w:rStyle w:val="FontStyle16"/>
          <w:rFonts w:ascii="Verdana" w:eastAsiaTheme="majorEastAsia" w:hAnsi="Verdana"/>
          <w:sz w:val="18"/>
          <w:lang w:val="sr-Cyrl-RS"/>
        </w:rPr>
        <w:t>.</w:t>
      </w:r>
    </w:p>
    <w:p w14:paraId="283D3706" w14:textId="77777777" w:rsidR="00997520" w:rsidRPr="00783E4B" w:rsidRDefault="00997520" w:rsidP="00192598">
      <w:pPr>
        <w:pStyle w:val="Style6"/>
        <w:tabs>
          <w:tab w:val="left" w:pos="295"/>
          <w:tab w:val="left" w:leader="dot" w:pos="8986"/>
        </w:tabs>
        <w:rPr>
          <w:rStyle w:val="FontStyle16"/>
          <w:rFonts w:ascii="Verdana" w:eastAsiaTheme="majorEastAsia" w:hAnsi="Verdana"/>
          <w:sz w:val="18"/>
          <w:lang w:val="sr-Cyrl-RS"/>
        </w:rPr>
      </w:pPr>
    </w:p>
    <w:p w14:paraId="7A1805BF" w14:textId="274F6CE0" w:rsidR="00192598" w:rsidRPr="00783E4B" w:rsidRDefault="00997520" w:rsidP="00997520">
      <w:pPr>
        <w:pStyle w:val="Style6"/>
        <w:tabs>
          <w:tab w:val="left" w:pos="295"/>
          <w:tab w:val="left" w:leader="dot" w:pos="8986"/>
        </w:tabs>
        <w:rPr>
          <w:rStyle w:val="FontStyle16"/>
          <w:rFonts w:ascii="Verdana" w:eastAsiaTheme="majorEastAsia" w:hAnsi="Verdana"/>
          <w:sz w:val="18"/>
          <w:lang w:val="sr-Cyrl-RS"/>
        </w:rPr>
      </w:pPr>
      <w:r w:rsidRPr="00783E4B">
        <w:rPr>
          <w:rStyle w:val="FontStyle16"/>
          <w:rFonts w:ascii="Verdana" w:eastAsiaTheme="majorEastAsia" w:hAnsi="Verdana"/>
          <w:sz w:val="18"/>
          <w:lang w:val="sr-Cyrl-RS"/>
        </w:rPr>
        <w:t>Регионални просторни план Покрајине</w:t>
      </w:r>
      <w:r w:rsidR="00192598" w:rsidRPr="00783E4B">
        <w:rPr>
          <w:rStyle w:val="FontStyle16"/>
          <w:rFonts w:ascii="Verdana" w:eastAsiaTheme="majorEastAsia" w:hAnsi="Verdana"/>
          <w:sz w:val="18"/>
          <w:lang w:val="sr-Cyrl-RS"/>
        </w:rPr>
        <w:t xml:space="preserve"> представља к</w:t>
      </w:r>
      <w:r w:rsidRPr="00783E4B">
        <w:rPr>
          <w:rStyle w:val="FontStyle16"/>
          <w:rFonts w:ascii="Verdana" w:eastAsiaTheme="majorEastAsia" w:hAnsi="Verdana"/>
          <w:sz w:val="18"/>
          <w:lang w:val="sr-Cyrl-RS"/>
        </w:rPr>
        <w:t xml:space="preserve">ровни </w:t>
      </w:r>
      <w:r w:rsidR="00192598" w:rsidRPr="00783E4B">
        <w:rPr>
          <w:rStyle w:val="FontStyle16"/>
          <w:rFonts w:ascii="Verdana" w:eastAsiaTheme="majorEastAsia" w:hAnsi="Verdana"/>
          <w:sz w:val="18"/>
          <w:lang w:val="sr-Cyrl-RS"/>
        </w:rPr>
        <w:t>документ за усмеравање развоја и</w:t>
      </w:r>
      <w:r w:rsidRPr="00783E4B">
        <w:rPr>
          <w:rStyle w:val="FontStyle16"/>
          <w:rFonts w:ascii="Verdana" w:eastAsiaTheme="majorEastAsia" w:hAnsi="Verdana"/>
          <w:sz w:val="18"/>
          <w:lang w:val="sr-Cyrl-RS"/>
        </w:rPr>
        <w:t xml:space="preserve"> </w:t>
      </w:r>
      <w:r w:rsidR="00192598" w:rsidRPr="00783E4B">
        <w:rPr>
          <w:rStyle w:val="FontStyle16"/>
          <w:rFonts w:ascii="Verdana" w:eastAsiaTheme="majorEastAsia" w:hAnsi="Verdana"/>
          <w:sz w:val="18"/>
          <w:lang w:val="sr-Cyrl-RS"/>
        </w:rPr>
        <w:t>основа за усклађивање секторских политика</w:t>
      </w:r>
      <w:r w:rsidRPr="00783E4B">
        <w:rPr>
          <w:rStyle w:val="FontStyle16"/>
          <w:rFonts w:ascii="Verdana" w:eastAsiaTheme="majorEastAsia" w:hAnsi="Verdana"/>
          <w:sz w:val="18"/>
          <w:lang w:val="sr-Cyrl-RS"/>
        </w:rPr>
        <w:t xml:space="preserve"> у АПВ,</w:t>
      </w:r>
      <w:r w:rsidR="00192598" w:rsidRPr="00783E4B">
        <w:rPr>
          <w:rStyle w:val="FontStyle16"/>
          <w:rFonts w:ascii="Verdana" w:eastAsiaTheme="majorEastAsia" w:hAnsi="Verdana"/>
          <w:sz w:val="18"/>
          <w:lang w:val="sr-Cyrl-RS"/>
        </w:rPr>
        <w:t xml:space="preserve"> поставља</w:t>
      </w:r>
      <w:r w:rsidRPr="00783E4B">
        <w:rPr>
          <w:rStyle w:val="FontStyle16"/>
          <w:rFonts w:ascii="Verdana" w:eastAsiaTheme="majorEastAsia" w:hAnsi="Verdana"/>
          <w:sz w:val="18"/>
          <w:lang w:val="sr-Cyrl-RS"/>
        </w:rPr>
        <w:t xml:space="preserve"> </w:t>
      </w:r>
      <w:r w:rsidR="00192598" w:rsidRPr="00783E4B">
        <w:rPr>
          <w:rStyle w:val="FontStyle16"/>
          <w:rFonts w:ascii="Verdana" w:eastAsiaTheme="majorEastAsia" w:hAnsi="Verdana"/>
          <w:sz w:val="18"/>
          <w:lang w:val="sr-Cyrl-RS"/>
        </w:rPr>
        <w:t xml:space="preserve">смернице </w:t>
      </w:r>
      <w:r w:rsidRPr="00783E4B">
        <w:rPr>
          <w:rStyle w:val="FontStyle16"/>
          <w:rFonts w:ascii="Verdana" w:eastAsiaTheme="majorEastAsia" w:hAnsi="Verdana"/>
          <w:sz w:val="18"/>
          <w:lang w:val="sr-Cyrl-RS"/>
        </w:rPr>
        <w:t xml:space="preserve">развоја </w:t>
      </w:r>
      <w:r w:rsidR="00192598" w:rsidRPr="00783E4B">
        <w:rPr>
          <w:rStyle w:val="FontStyle16"/>
          <w:rFonts w:ascii="Verdana" w:eastAsiaTheme="majorEastAsia" w:hAnsi="Verdana"/>
          <w:sz w:val="18"/>
          <w:lang w:val="sr-Cyrl-RS"/>
        </w:rPr>
        <w:t>за појединачне просторне</w:t>
      </w:r>
      <w:r w:rsidRPr="00783E4B">
        <w:rPr>
          <w:rStyle w:val="FontStyle16"/>
          <w:rFonts w:ascii="Verdana" w:eastAsiaTheme="majorEastAsia" w:hAnsi="Verdana"/>
          <w:sz w:val="18"/>
          <w:lang w:val="sr-Cyrl-RS"/>
        </w:rPr>
        <w:t xml:space="preserve"> </w:t>
      </w:r>
      <w:r w:rsidR="00192598" w:rsidRPr="00783E4B">
        <w:rPr>
          <w:rStyle w:val="FontStyle16"/>
          <w:rFonts w:ascii="Verdana" w:eastAsiaTheme="majorEastAsia" w:hAnsi="Verdana"/>
          <w:sz w:val="18"/>
          <w:lang w:val="sr-Cyrl-RS"/>
        </w:rPr>
        <w:t>систем</w:t>
      </w:r>
      <w:r w:rsidRPr="00783E4B">
        <w:rPr>
          <w:rStyle w:val="FontStyle16"/>
          <w:rFonts w:ascii="Verdana" w:eastAsiaTheme="majorEastAsia" w:hAnsi="Verdana"/>
          <w:sz w:val="18"/>
          <w:lang w:val="sr-Cyrl-RS"/>
        </w:rPr>
        <w:t>е, насеља, инфраструктурне коридоре</w:t>
      </w:r>
      <w:r w:rsidR="00192598" w:rsidRPr="00783E4B">
        <w:rPr>
          <w:rStyle w:val="FontStyle16"/>
          <w:rFonts w:ascii="Verdana" w:eastAsiaTheme="majorEastAsia" w:hAnsi="Verdana"/>
          <w:sz w:val="18"/>
          <w:lang w:val="sr-Cyrl-RS"/>
        </w:rPr>
        <w:t>,</w:t>
      </w:r>
      <w:r w:rsidRPr="00783E4B">
        <w:rPr>
          <w:rStyle w:val="FontStyle16"/>
          <w:rFonts w:ascii="Verdana" w:eastAsiaTheme="majorEastAsia" w:hAnsi="Verdana"/>
          <w:sz w:val="18"/>
          <w:lang w:val="sr-Cyrl-RS"/>
        </w:rPr>
        <w:t xml:space="preserve"> заштиту</w:t>
      </w:r>
      <w:r w:rsidR="00192598" w:rsidRPr="00783E4B">
        <w:rPr>
          <w:rStyle w:val="FontStyle16"/>
          <w:rFonts w:ascii="Verdana" w:eastAsiaTheme="majorEastAsia" w:hAnsi="Verdana"/>
          <w:sz w:val="18"/>
          <w:lang w:val="sr-Cyrl-RS"/>
        </w:rPr>
        <w:t xml:space="preserve"> и предвиђа мере за њихову</w:t>
      </w:r>
      <w:r w:rsidRPr="00783E4B">
        <w:rPr>
          <w:rStyle w:val="FontStyle16"/>
          <w:rFonts w:ascii="Verdana" w:eastAsiaTheme="majorEastAsia" w:hAnsi="Verdana"/>
          <w:sz w:val="18"/>
          <w:lang w:val="sr-Cyrl-RS"/>
        </w:rPr>
        <w:t xml:space="preserve"> </w:t>
      </w:r>
      <w:r w:rsidR="00192598" w:rsidRPr="00783E4B">
        <w:rPr>
          <w:rStyle w:val="FontStyle16"/>
          <w:rFonts w:ascii="Verdana" w:eastAsiaTheme="majorEastAsia" w:hAnsi="Verdana"/>
          <w:sz w:val="18"/>
          <w:lang w:val="sr-Cyrl-RS"/>
        </w:rPr>
        <w:t>имплементација.</w:t>
      </w:r>
    </w:p>
    <w:p w14:paraId="3EC190DB" w14:textId="77777777" w:rsidR="00877E4E" w:rsidRPr="00783E4B" w:rsidRDefault="00877E4E" w:rsidP="00824306">
      <w:pPr>
        <w:pStyle w:val="Style6"/>
        <w:widowControl/>
        <w:tabs>
          <w:tab w:val="left" w:pos="288"/>
          <w:tab w:val="left" w:leader="dot" w:pos="8993"/>
        </w:tabs>
        <w:rPr>
          <w:rStyle w:val="FontStyle16"/>
          <w:rFonts w:ascii="Verdana" w:eastAsiaTheme="majorEastAsia" w:hAnsi="Verdana"/>
          <w:sz w:val="20"/>
          <w:lang w:val="sr-Cyrl-RS" w:eastAsia="hr-HR"/>
        </w:rPr>
      </w:pPr>
    </w:p>
    <w:p w14:paraId="51D4970F" w14:textId="71990660" w:rsidR="00824306" w:rsidRPr="004B0A2A" w:rsidRDefault="00824306" w:rsidP="00824306">
      <w:pPr>
        <w:rPr>
          <w:lang w:val="sr-Cyrl-RS"/>
        </w:rPr>
      </w:pPr>
      <w:r w:rsidRPr="004B0A2A">
        <w:rPr>
          <w:lang w:val="sr-Cyrl-RS"/>
        </w:rPr>
        <w:t>На путу ка достизању дугорочне визије овим планом утврђује се пет о</w:t>
      </w:r>
      <w:r w:rsidR="00E50641">
        <w:rPr>
          <w:lang w:val="sr-Cyrl-RS"/>
        </w:rPr>
        <w:t>пштих</w:t>
      </w:r>
      <w:r w:rsidRPr="004B0A2A">
        <w:rPr>
          <w:lang w:val="sr-Cyrl-RS"/>
        </w:rPr>
        <w:t xml:space="preserve"> циљева просторног развоја до </w:t>
      </w:r>
      <w:r w:rsidRPr="004B0A2A">
        <w:rPr>
          <w:szCs w:val="18"/>
          <w:lang w:val="sr-Cyrl-RS"/>
        </w:rPr>
        <w:t>203</w:t>
      </w:r>
      <w:r w:rsidR="000B0D5A" w:rsidRPr="004B0A2A">
        <w:rPr>
          <w:szCs w:val="18"/>
          <w:lang w:val="sr-Cyrl-RS"/>
        </w:rPr>
        <w:t>5</w:t>
      </w:r>
      <w:r w:rsidRPr="004B0A2A">
        <w:rPr>
          <w:lang w:val="sr-Cyrl-RS"/>
        </w:rPr>
        <w:t>:</w:t>
      </w:r>
    </w:p>
    <w:p w14:paraId="63B3F6C2" w14:textId="77777777" w:rsidR="00824306" w:rsidRPr="004B0A2A" w:rsidRDefault="00824306" w:rsidP="00430F3D">
      <w:pPr>
        <w:pStyle w:val="Style6"/>
        <w:widowControl/>
        <w:numPr>
          <w:ilvl w:val="1"/>
          <w:numId w:val="73"/>
        </w:numPr>
        <w:tabs>
          <w:tab w:val="left" w:leader="dot" w:pos="8986"/>
        </w:tabs>
        <w:ind w:left="284" w:hanging="284"/>
        <w:rPr>
          <w:rFonts w:ascii="Verdana" w:hAnsi="Verdana"/>
          <w:lang w:val="sr-Cyrl-RS"/>
        </w:rPr>
      </w:pPr>
      <w:r w:rsidRPr="004B0A2A">
        <w:rPr>
          <w:rFonts w:ascii="Verdana" w:hAnsi="Verdana"/>
          <w:lang w:val="sr-Cyrl-RS"/>
        </w:rPr>
        <w:t>циљ: заштитити јавно добро (културно и природно наслеђе, вредност карактера предела, јавни простор, ресурси, итд.) успостављањем и применом европских стандарда представљених у референтним европским документима (Нова урбана агенда, Територијална агенда 2020, Лајпцишка повеља, Европска конвенција о пределу и др.);</w:t>
      </w:r>
    </w:p>
    <w:p w14:paraId="0A0E684A" w14:textId="77777777" w:rsidR="00824306" w:rsidRPr="004B0A2A" w:rsidRDefault="00824306" w:rsidP="00430F3D">
      <w:pPr>
        <w:pStyle w:val="Style6"/>
        <w:widowControl/>
        <w:numPr>
          <w:ilvl w:val="1"/>
          <w:numId w:val="73"/>
        </w:numPr>
        <w:tabs>
          <w:tab w:val="left" w:leader="dot" w:pos="8986"/>
        </w:tabs>
        <w:ind w:left="284" w:hanging="284"/>
        <w:rPr>
          <w:rFonts w:ascii="Verdana" w:hAnsi="Verdana"/>
          <w:lang w:val="sr-Cyrl-RS"/>
        </w:rPr>
      </w:pPr>
      <w:r w:rsidRPr="004B0A2A">
        <w:rPr>
          <w:rFonts w:ascii="Verdana" w:hAnsi="Verdana"/>
          <w:lang w:val="sr-Cyrl-RS"/>
        </w:rPr>
        <w:t xml:space="preserve">циљ: увећати економску конкурентност увођењем и увезивањем индустрије са паметном пољопривредом, уз одрживо коришћење необновљивих и обновљивих природних ресурса; </w:t>
      </w:r>
    </w:p>
    <w:p w14:paraId="65C3A35E" w14:textId="536A309C" w:rsidR="00824306" w:rsidRPr="004B0A2A" w:rsidRDefault="00824306" w:rsidP="00430F3D">
      <w:pPr>
        <w:pStyle w:val="Style6"/>
        <w:widowControl/>
        <w:numPr>
          <w:ilvl w:val="1"/>
          <w:numId w:val="73"/>
        </w:numPr>
        <w:tabs>
          <w:tab w:val="left" w:leader="dot" w:pos="8986"/>
        </w:tabs>
        <w:ind w:left="284" w:hanging="284"/>
        <w:rPr>
          <w:rFonts w:ascii="Verdana" w:hAnsi="Verdana"/>
          <w:lang w:val="sr-Cyrl-RS"/>
        </w:rPr>
      </w:pPr>
      <w:r w:rsidRPr="004B0A2A">
        <w:rPr>
          <w:rFonts w:ascii="Verdana" w:hAnsi="Verdana"/>
          <w:lang w:val="sr-Cyrl-RS"/>
        </w:rPr>
        <w:t>циљ: унапредити социјалну кохезију и просторну деконцентрацију успостављањем новог модела подстицаја партнерства између субјеката у граду и на селу у економском смислу, али и у погледу оснивања јавних служби.</w:t>
      </w:r>
    </w:p>
    <w:p w14:paraId="625CD806" w14:textId="1FCCDB85" w:rsidR="00824306" w:rsidRPr="004B0A2A" w:rsidRDefault="00824306" w:rsidP="00430F3D">
      <w:pPr>
        <w:pStyle w:val="Style6"/>
        <w:widowControl/>
        <w:numPr>
          <w:ilvl w:val="1"/>
          <w:numId w:val="73"/>
        </w:numPr>
        <w:tabs>
          <w:tab w:val="left" w:leader="dot" w:pos="8986"/>
        </w:tabs>
        <w:ind w:left="284" w:hanging="284"/>
        <w:rPr>
          <w:rFonts w:ascii="Verdana" w:hAnsi="Verdana"/>
          <w:lang w:val="sr-Cyrl-RS"/>
        </w:rPr>
      </w:pPr>
      <w:r w:rsidRPr="004B0A2A">
        <w:rPr>
          <w:rFonts w:ascii="Verdana" w:hAnsi="Verdana"/>
          <w:lang w:val="sr-Cyrl-RS"/>
        </w:rPr>
        <w:t>циљ: умрежити јединиц</w:t>
      </w:r>
      <w:r w:rsidR="005266F5">
        <w:rPr>
          <w:rFonts w:ascii="Verdana" w:hAnsi="Verdana"/>
          <w:lang w:val="sr-Cyrl-RS"/>
        </w:rPr>
        <w:t>е</w:t>
      </w:r>
      <w:r w:rsidRPr="004B0A2A">
        <w:rPr>
          <w:rFonts w:ascii="Verdana" w:hAnsi="Verdana"/>
          <w:lang w:val="sr-Cyrl-RS"/>
        </w:rPr>
        <w:t xml:space="preserve"> локалних самоуправа међусобно и са градом као осовином, као и прекогранично, путем заједничких пројеката, прекограничне и интеррегионалне сарадње, а Покрајину путем пројеката интеррегионалне сарадње.</w:t>
      </w:r>
    </w:p>
    <w:p w14:paraId="1ED83C84" w14:textId="77777777" w:rsidR="00824306" w:rsidRPr="004B0A2A" w:rsidRDefault="00824306" w:rsidP="00430F3D">
      <w:pPr>
        <w:pStyle w:val="Style6"/>
        <w:widowControl/>
        <w:numPr>
          <w:ilvl w:val="1"/>
          <w:numId w:val="73"/>
        </w:numPr>
        <w:tabs>
          <w:tab w:val="left" w:leader="dot" w:pos="8993"/>
        </w:tabs>
        <w:ind w:left="284" w:hanging="284"/>
        <w:rPr>
          <w:rFonts w:ascii="Verdana" w:hAnsi="Verdana"/>
          <w:lang w:val="sr-Cyrl-RS"/>
        </w:rPr>
      </w:pPr>
      <w:r w:rsidRPr="004B0A2A">
        <w:rPr>
          <w:rFonts w:ascii="Verdana" w:hAnsi="Verdana"/>
          <w:lang w:val="sr-Cyrl-RS"/>
        </w:rPr>
        <w:t>циљ: унапредити управљање јединицама локалних самоуправа увођењем савремених модела стратешког просторног и урбанистичког планирања, коришћења ГИС-а у управљању земљиштем (грађевинско, пољопривредно, водно, шумско, рударско) и увођењем активног учешћа јавности у процесу дефинисања и доношења одлука, не само обавезујућим (законски дефинисаним) методама, већ и алтернативним (иновативним моделима).</w:t>
      </w:r>
    </w:p>
    <w:p w14:paraId="689661BA" w14:textId="77777777" w:rsidR="00824306" w:rsidRPr="00783E4B" w:rsidRDefault="00824306" w:rsidP="00824306">
      <w:pPr>
        <w:pStyle w:val="Style6"/>
        <w:widowControl/>
        <w:tabs>
          <w:tab w:val="left" w:pos="288"/>
          <w:tab w:val="left" w:leader="dot" w:pos="8993"/>
        </w:tabs>
        <w:ind w:left="630"/>
        <w:rPr>
          <w:lang w:val="sr-Cyrl-RS"/>
        </w:rPr>
      </w:pPr>
      <w:bookmarkStart w:id="1339" w:name="_Toc444256504"/>
      <w:bookmarkStart w:id="1340" w:name="_Toc448217804"/>
    </w:p>
    <w:p w14:paraId="6C300B3D" w14:textId="77051D61" w:rsidR="00824306" w:rsidRPr="004B0A2A" w:rsidRDefault="00E50641" w:rsidP="00824306">
      <w:pPr>
        <w:rPr>
          <w:lang w:val="sr-Cyrl-RS"/>
        </w:rPr>
      </w:pPr>
      <w:r>
        <w:rPr>
          <w:lang w:val="sr-Cyrl-RS"/>
        </w:rPr>
        <w:t xml:space="preserve">Поред наведених, </w:t>
      </w:r>
      <w:r w:rsidR="00824306" w:rsidRPr="004B0A2A">
        <w:rPr>
          <w:lang w:val="sr-Cyrl-RS"/>
        </w:rPr>
        <w:t>издвајају се и остали циљеви просторног развоја АП Војводине, који су од кључног значаја за формулацију планских решења:</w:t>
      </w:r>
    </w:p>
    <w:p w14:paraId="0A2C07DE"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ефикасан (исплатив, еконосмки оправдан) просторни развој,</w:t>
      </w:r>
    </w:p>
    <w:p w14:paraId="563687EB"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развој полицентричних мрежа градова и других насеља,</w:t>
      </w:r>
    </w:p>
    <w:p w14:paraId="05092C06"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већа конкурентност градова и насеља региону,</w:t>
      </w:r>
    </w:p>
    <w:p w14:paraId="4BEA9A00"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квалитетан развој и атрактивност градова и других насеља,</w:t>
      </w:r>
    </w:p>
    <w:p w14:paraId="0222D835"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складан развој подручја са заједничким карактеристикама просторног развоја,</w:t>
      </w:r>
    </w:p>
    <w:p w14:paraId="0DCD1371"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међусобно допуњавање функција у руралним и урбаним подручјима,</w:t>
      </w:r>
    </w:p>
    <w:p w14:paraId="0F6F93A6"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везе између инфраструктурних мрежа и регионалних инфраструктурних система,</w:t>
      </w:r>
    </w:p>
    <w:p w14:paraId="467FF742"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разборито коришћење природних ресурса,</w:t>
      </w:r>
    </w:p>
    <w:p w14:paraId="363D8268"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просторни развој у складу са просторним ограничењима,</w:t>
      </w:r>
    </w:p>
    <w:p w14:paraId="70C0AB0B"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културна разноликост као основа регионалног просторног идентитета,</w:t>
      </w:r>
    </w:p>
    <w:p w14:paraId="2A6EA7FA"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очување природе,</w:t>
      </w:r>
    </w:p>
    <w:p w14:paraId="722EF9B5" w14:textId="77777777" w:rsidR="00824306" w:rsidRPr="00783E4B" w:rsidRDefault="00824306" w:rsidP="00430F3D">
      <w:pPr>
        <w:numPr>
          <w:ilvl w:val="0"/>
          <w:numId w:val="181"/>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заштита животне средине.</w:t>
      </w:r>
    </w:p>
    <w:p w14:paraId="4FE4BD3C" w14:textId="77777777" w:rsidR="00824306" w:rsidRPr="004B0A2A" w:rsidRDefault="00824306" w:rsidP="00824306">
      <w:pPr>
        <w:pStyle w:val="Style6"/>
        <w:widowControl/>
        <w:tabs>
          <w:tab w:val="left" w:pos="288"/>
          <w:tab w:val="left" w:leader="dot" w:pos="8993"/>
        </w:tabs>
        <w:ind w:left="630"/>
        <w:rPr>
          <w:lang w:val="sr-Cyrl-RS"/>
        </w:rPr>
      </w:pPr>
    </w:p>
    <w:p w14:paraId="790C9788" w14:textId="77777777" w:rsidR="0050679D" w:rsidRPr="004B0A2A" w:rsidRDefault="0050679D" w:rsidP="00824306">
      <w:pPr>
        <w:pStyle w:val="Style6"/>
        <w:widowControl/>
        <w:tabs>
          <w:tab w:val="left" w:pos="288"/>
          <w:tab w:val="left" w:leader="dot" w:pos="8993"/>
        </w:tabs>
        <w:ind w:left="630"/>
        <w:rPr>
          <w:lang w:val="sr-Cyrl-RS"/>
        </w:rPr>
      </w:pPr>
    </w:p>
    <w:p w14:paraId="0269F43F" w14:textId="33663E7E" w:rsidR="00824306" w:rsidRPr="004B0A2A" w:rsidRDefault="00824306" w:rsidP="00824306">
      <w:pPr>
        <w:pStyle w:val="Heding2"/>
        <w:rPr>
          <w:lang w:val="sr-Cyrl-RS"/>
        </w:rPr>
      </w:pPr>
      <w:bookmarkStart w:id="1341" w:name="_Toc82784222"/>
      <w:bookmarkStart w:id="1342" w:name="_Toc82785122"/>
      <w:bookmarkStart w:id="1343" w:name="_Toc83042027"/>
      <w:bookmarkStart w:id="1344" w:name="_Toc90374918"/>
      <w:bookmarkStart w:id="1345" w:name="_Toc90375237"/>
      <w:bookmarkStart w:id="1346" w:name="_Toc90377885"/>
      <w:bookmarkStart w:id="1347" w:name="_Toc90387085"/>
      <w:bookmarkStart w:id="1348" w:name="_Toc90388703"/>
      <w:bookmarkStart w:id="1349" w:name="_Toc90389534"/>
      <w:bookmarkStart w:id="1350" w:name="_Toc90449711"/>
      <w:bookmarkStart w:id="1351" w:name="_Toc90454651"/>
      <w:bookmarkStart w:id="1352" w:name="_Toc90483379"/>
      <w:bookmarkStart w:id="1353" w:name="_Toc96520124"/>
      <w:r w:rsidRPr="004B0A2A">
        <w:rPr>
          <w:lang w:val="sr-Cyrl-RS"/>
        </w:rPr>
        <w:t xml:space="preserve">3.1. </w:t>
      </w:r>
      <w:bookmarkEnd w:id="1339"/>
      <w:bookmarkEnd w:id="1340"/>
      <w:r w:rsidR="008A50A0">
        <w:rPr>
          <w:lang w:val="sr-Cyrl-RS"/>
        </w:rPr>
        <w:t xml:space="preserve">ПОСЕБНИ </w:t>
      </w:r>
      <w:r w:rsidRPr="004B0A2A">
        <w:rPr>
          <w:lang w:val="sr-Cyrl-RS"/>
        </w:rPr>
        <w:t>ЦИЉЕВИ РАЗВОЈА ПО ПОЈЕДИНИМ ОБЛАСТИМА</w:t>
      </w:r>
      <w:bookmarkEnd w:id="1341"/>
      <w:bookmarkEnd w:id="1342"/>
      <w:bookmarkEnd w:id="1343"/>
      <w:bookmarkEnd w:id="1344"/>
      <w:bookmarkEnd w:id="1345"/>
      <w:bookmarkEnd w:id="1346"/>
      <w:bookmarkEnd w:id="1347"/>
      <w:bookmarkEnd w:id="1348"/>
      <w:bookmarkEnd w:id="1349"/>
      <w:bookmarkEnd w:id="1350"/>
      <w:bookmarkEnd w:id="1351"/>
      <w:bookmarkEnd w:id="1352"/>
      <w:bookmarkEnd w:id="1353"/>
      <w:r w:rsidRPr="004B0A2A">
        <w:rPr>
          <w:lang w:val="sr-Cyrl-RS"/>
        </w:rPr>
        <w:t xml:space="preserve"> </w:t>
      </w:r>
    </w:p>
    <w:p w14:paraId="3140BD73" w14:textId="77777777" w:rsidR="00824306" w:rsidRPr="004B0A2A" w:rsidRDefault="00824306" w:rsidP="00824306">
      <w:pPr>
        <w:rPr>
          <w:lang w:val="sr-Cyrl-RS"/>
        </w:rPr>
      </w:pPr>
    </w:p>
    <w:p w14:paraId="3051DB03" w14:textId="01D378EF" w:rsidR="00824306" w:rsidRPr="00783E4B" w:rsidRDefault="00824306" w:rsidP="00824306">
      <w:pPr>
        <w:pStyle w:val="Heading3"/>
        <w:rPr>
          <w:lang w:val="sr-Cyrl-RS"/>
        </w:rPr>
      </w:pPr>
      <w:bookmarkStart w:id="1354" w:name="_Toc53063359"/>
      <w:bookmarkStart w:id="1355" w:name="_Toc55895225"/>
      <w:bookmarkStart w:id="1356" w:name="_Toc57122802"/>
      <w:bookmarkStart w:id="1357" w:name="_Toc82784223"/>
      <w:bookmarkStart w:id="1358" w:name="_Toc82785123"/>
      <w:bookmarkStart w:id="1359" w:name="_Toc83042028"/>
      <w:bookmarkStart w:id="1360" w:name="_Toc90374919"/>
      <w:bookmarkStart w:id="1361" w:name="_Toc90375238"/>
      <w:bookmarkStart w:id="1362" w:name="_Toc90377886"/>
      <w:bookmarkStart w:id="1363" w:name="_Toc90387086"/>
      <w:bookmarkStart w:id="1364" w:name="_Toc90388704"/>
      <w:bookmarkStart w:id="1365" w:name="_Toc90389535"/>
      <w:bookmarkStart w:id="1366" w:name="_Toc90449712"/>
      <w:bookmarkStart w:id="1367" w:name="_Toc90454652"/>
      <w:bookmarkStart w:id="1368" w:name="_Toc90483380"/>
      <w:bookmarkStart w:id="1369" w:name="_Toc96520125"/>
      <w:r w:rsidRPr="004B0A2A">
        <w:rPr>
          <w:lang w:val="sr-Cyrl-RS"/>
        </w:rPr>
        <w:t>3</w:t>
      </w:r>
      <w:r w:rsidRPr="00783E4B">
        <w:rPr>
          <w:lang w:val="sr-Cyrl-RS"/>
        </w:rPr>
        <w:t>.1.</w:t>
      </w:r>
      <w:r w:rsidRPr="004B0A2A">
        <w:rPr>
          <w:lang w:val="sr-Cyrl-RS"/>
        </w:rPr>
        <w:t>1.</w:t>
      </w:r>
      <w:r w:rsidRPr="00783E4B">
        <w:rPr>
          <w:lang w:val="sr-Cyrl-RS"/>
        </w:rPr>
        <w:t xml:space="preserve"> Заштита и коришћење природних ресурса</w:t>
      </w:r>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p>
    <w:p w14:paraId="5BCFD2F1" w14:textId="77777777" w:rsidR="00824306" w:rsidRPr="00783E4B" w:rsidRDefault="00824306" w:rsidP="00534657">
      <w:pPr>
        <w:rPr>
          <w:lang w:val="sr-Cyrl-RS"/>
        </w:rPr>
      </w:pPr>
    </w:p>
    <w:p w14:paraId="2B161896" w14:textId="31539394" w:rsidR="00824306" w:rsidRPr="00783E4B" w:rsidRDefault="00824306" w:rsidP="00824306">
      <w:pPr>
        <w:pStyle w:val="Heading4"/>
        <w:rPr>
          <w:lang w:val="sr-Cyrl-RS"/>
        </w:rPr>
      </w:pPr>
      <w:bookmarkStart w:id="1370" w:name="_Toc53063360"/>
      <w:bookmarkStart w:id="1371" w:name="_Toc55895226"/>
      <w:bookmarkStart w:id="1372" w:name="_Toc57122803"/>
      <w:bookmarkStart w:id="1373" w:name="_Toc82784224"/>
      <w:bookmarkStart w:id="1374" w:name="_Toc82785124"/>
      <w:bookmarkStart w:id="1375" w:name="_Toc83042029"/>
      <w:bookmarkStart w:id="1376" w:name="_Toc90374920"/>
      <w:bookmarkStart w:id="1377" w:name="_Toc90375239"/>
      <w:bookmarkStart w:id="1378" w:name="_Toc90377887"/>
      <w:bookmarkStart w:id="1379" w:name="_Toc90387087"/>
      <w:bookmarkStart w:id="1380" w:name="_Toc90388705"/>
      <w:bookmarkStart w:id="1381" w:name="_Toc90389536"/>
      <w:bookmarkStart w:id="1382" w:name="_Toc90449713"/>
      <w:bookmarkStart w:id="1383" w:name="_Toc90454653"/>
      <w:bookmarkStart w:id="1384" w:name="_Toc90483381"/>
      <w:bookmarkStart w:id="1385" w:name="_Toc96520126"/>
      <w:r w:rsidRPr="00783E4B">
        <w:rPr>
          <w:lang w:val="sr-Cyrl-RS"/>
        </w:rPr>
        <w:t>3.1.1.1. Пољопривредно земљиште и пољопривреда</w:t>
      </w:r>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r w:rsidRPr="00783E4B">
        <w:rPr>
          <w:lang w:val="sr-Cyrl-RS"/>
        </w:rPr>
        <w:t xml:space="preserve"> </w:t>
      </w:r>
    </w:p>
    <w:p w14:paraId="41C3E071" w14:textId="77777777" w:rsidR="00824306" w:rsidRPr="004B0A2A" w:rsidRDefault="00824306" w:rsidP="00824306">
      <w:pPr>
        <w:rPr>
          <w:lang w:val="sr-Cyrl-RS"/>
        </w:rPr>
      </w:pPr>
    </w:p>
    <w:p w14:paraId="4DBD1AD3" w14:textId="3E44B883" w:rsidR="00824306" w:rsidRPr="004B0A2A" w:rsidRDefault="00534657" w:rsidP="00824306">
      <w:pPr>
        <w:rPr>
          <w:lang w:val="sr-Cyrl-RS"/>
        </w:rPr>
      </w:pPr>
      <w:r>
        <w:rPr>
          <w:lang w:val="sr-Cyrl-RS"/>
        </w:rPr>
        <w:t>П</w:t>
      </w:r>
      <w:r w:rsidR="00824306" w:rsidRPr="004B0A2A">
        <w:rPr>
          <w:lang w:val="sr-Cyrl-RS"/>
        </w:rPr>
        <w:t xml:space="preserve">ри коришћењу пољопривредног земљишта </w:t>
      </w:r>
      <w:r>
        <w:rPr>
          <w:lang w:val="sr-Cyrl-RS"/>
        </w:rPr>
        <w:t xml:space="preserve">циљ </w:t>
      </w:r>
      <w:r w:rsidR="00824306" w:rsidRPr="004B0A2A">
        <w:rPr>
          <w:lang w:val="sr-Cyrl-RS"/>
        </w:rPr>
        <w:t>је његово очување и одрживо коришћење, уз заштиту економских, агроеколошких, предеоних, социокултуролошких вредности.</w:t>
      </w:r>
    </w:p>
    <w:p w14:paraId="6ABAEE9D" w14:textId="77777777" w:rsidR="00824306" w:rsidRPr="004B0A2A" w:rsidRDefault="00824306" w:rsidP="00824306">
      <w:pPr>
        <w:rPr>
          <w:lang w:val="sr-Cyrl-RS"/>
        </w:rPr>
      </w:pPr>
    </w:p>
    <w:p w14:paraId="2060E556" w14:textId="2EA543E5" w:rsidR="00824306" w:rsidRPr="00783E4B" w:rsidRDefault="00534657" w:rsidP="00824306">
      <w:pPr>
        <w:rPr>
          <w:lang w:val="sr-Cyrl-RS"/>
        </w:rPr>
      </w:pPr>
      <w:r>
        <w:rPr>
          <w:lang w:val="sr-Cyrl-RS"/>
        </w:rPr>
        <w:t>Ф</w:t>
      </w:r>
      <w:r w:rsidR="00824306" w:rsidRPr="004B0A2A">
        <w:rPr>
          <w:lang w:val="sr-Cyrl-RS"/>
        </w:rPr>
        <w:t>ункције пољопривредног земљишта, приликом коришћења, морају бити оптимално усклађене са потребом стварања услова за производњу квалитетних пољопривредних производа у обиму које захтева тржиште.</w:t>
      </w:r>
    </w:p>
    <w:p w14:paraId="404AE816" w14:textId="77777777" w:rsidR="00824306" w:rsidRPr="00783E4B" w:rsidRDefault="00824306" w:rsidP="00824306">
      <w:pPr>
        <w:rPr>
          <w:lang w:val="sr-Cyrl-RS"/>
        </w:rPr>
      </w:pPr>
    </w:p>
    <w:p w14:paraId="14B677A6" w14:textId="77777777" w:rsidR="00824306" w:rsidRPr="00783E4B" w:rsidRDefault="00824306" w:rsidP="00824306">
      <w:pPr>
        <w:rPr>
          <w:lang w:val="sr-Cyrl-RS"/>
        </w:rPr>
      </w:pPr>
      <w:r w:rsidRPr="00783E4B">
        <w:rPr>
          <w:lang w:val="sr-Cyrl-RS"/>
        </w:rPr>
        <w:t>Оперативни циљеви:</w:t>
      </w:r>
    </w:p>
    <w:p w14:paraId="3718E51C" w14:textId="77777777" w:rsidR="00824306" w:rsidRPr="00783E4B" w:rsidRDefault="00824306" w:rsidP="00430F3D">
      <w:pPr>
        <w:numPr>
          <w:ilvl w:val="0"/>
          <w:numId w:val="99"/>
        </w:numPr>
        <w:ind w:left="284" w:hanging="284"/>
        <w:rPr>
          <w:lang w:val="sr-Cyrl-RS"/>
        </w:rPr>
      </w:pPr>
      <w:r w:rsidRPr="004B0A2A">
        <w:rPr>
          <w:lang w:val="sr-Cyrl-RS"/>
        </w:rPr>
        <w:t>ограничење пренамене</w:t>
      </w:r>
      <w:r w:rsidRPr="00783E4B">
        <w:rPr>
          <w:lang w:val="sr-Cyrl-RS"/>
        </w:rPr>
        <w:t xml:space="preserve"> најквалитетнијег пољопривредног земљишта и очување његовог квалитета током коришћења;</w:t>
      </w:r>
    </w:p>
    <w:p w14:paraId="511A39CA" w14:textId="77777777" w:rsidR="00824306" w:rsidRPr="00783E4B" w:rsidRDefault="00824306" w:rsidP="00430F3D">
      <w:pPr>
        <w:numPr>
          <w:ilvl w:val="0"/>
          <w:numId w:val="99"/>
        </w:numPr>
        <w:ind w:left="284" w:hanging="284"/>
        <w:rPr>
          <w:lang w:val="sr-Cyrl-RS"/>
        </w:rPr>
      </w:pPr>
      <w:r w:rsidRPr="00783E4B">
        <w:rPr>
          <w:lang w:val="sr-Cyrl-RS"/>
        </w:rPr>
        <w:t>рекултивација деградиранoг земљишта најмање до употребљивог земљишта;</w:t>
      </w:r>
    </w:p>
    <w:p w14:paraId="7627D352" w14:textId="77777777" w:rsidR="00824306" w:rsidRPr="00783E4B" w:rsidRDefault="00824306" w:rsidP="00430F3D">
      <w:pPr>
        <w:numPr>
          <w:ilvl w:val="0"/>
          <w:numId w:val="99"/>
        </w:numPr>
        <w:ind w:left="284" w:hanging="284"/>
        <w:rPr>
          <w:lang w:val="sr-Cyrl-RS"/>
        </w:rPr>
      </w:pPr>
      <w:r w:rsidRPr="00783E4B">
        <w:rPr>
          <w:lang w:val="sr-Cyrl-RS"/>
        </w:rPr>
        <w:t>повећање продукционе способности (бонитет);</w:t>
      </w:r>
    </w:p>
    <w:p w14:paraId="70E2E1EE" w14:textId="77777777" w:rsidR="00824306" w:rsidRPr="00783E4B" w:rsidRDefault="00824306" w:rsidP="00430F3D">
      <w:pPr>
        <w:numPr>
          <w:ilvl w:val="0"/>
          <w:numId w:val="99"/>
        </w:numPr>
        <w:ind w:left="284" w:hanging="284"/>
        <w:rPr>
          <w:lang w:val="sr-Cyrl-RS"/>
        </w:rPr>
      </w:pPr>
      <w:r w:rsidRPr="00783E4B">
        <w:rPr>
          <w:lang w:val="sr-Cyrl-RS"/>
        </w:rPr>
        <w:t xml:space="preserve">спречавање даље алкализације пољопривредног земљишта коришћењем физиолошки киселих азотних ђубрива; </w:t>
      </w:r>
    </w:p>
    <w:p w14:paraId="4B024C17" w14:textId="77777777" w:rsidR="00824306" w:rsidRPr="00783E4B" w:rsidRDefault="00824306" w:rsidP="00430F3D">
      <w:pPr>
        <w:numPr>
          <w:ilvl w:val="0"/>
          <w:numId w:val="99"/>
        </w:numPr>
        <w:ind w:left="284" w:hanging="284"/>
        <w:rPr>
          <w:lang w:val="sr-Cyrl-RS"/>
        </w:rPr>
      </w:pPr>
      <w:r w:rsidRPr="00783E4B">
        <w:rPr>
          <w:lang w:val="sr-Cyrl-RS"/>
        </w:rPr>
        <w:t xml:space="preserve">подизање шумских заседа на свим земљиштима чије коришћење за биљну производњу не даје одговарајуће резултате, или је његово коришћење у ту намену </w:t>
      </w:r>
      <w:r w:rsidRPr="004B0A2A">
        <w:rPr>
          <w:lang w:val="sr-Cyrl-RS"/>
        </w:rPr>
        <w:t>повезано</w:t>
      </w:r>
      <w:r w:rsidRPr="00783E4B">
        <w:rPr>
          <w:lang w:val="sr-Cyrl-RS"/>
        </w:rPr>
        <w:t xml:space="preserve"> са повећаним улагањима.</w:t>
      </w:r>
    </w:p>
    <w:p w14:paraId="0B8B7C1A" w14:textId="77777777" w:rsidR="00824306" w:rsidRPr="00783E4B" w:rsidRDefault="00824306" w:rsidP="00824306">
      <w:pPr>
        <w:rPr>
          <w:sz w:val="16"/>
          <w:lang w:val="sr-Cyrl-RS"/>
        </w:rPr>
      </w:pPr>
    </w:p>
    <w:p w14:paraId="1BB0C2AA" w14:textId="2A299020" w:rsidR="00824306" w:rsidRPr="00783E4B" w:rsidRDefault="00824306" w:rsidP="00824306">
      <w:pPr>
        <w:pStyle w:val="Heading4"/>
        <w:rPr>
          <w:lang w:val="sr-Cyrl-RS"/>
        </w:rPr>
      </w:pPr>
      <w:bookmarkStart w:id="1386" w:name="_Toc82784225"/>
      <w:bookmarkStart w:id="1387" w:name="_Toc82785125"/>
      <w:bookmarkStart w:id="1388" w:name="_Toc83042030"/>
      <w:bookmarkStart w:id="1389" w:name="_Toc90374921"/>
      <w:bookmarkStart w:id="1390" w:name="_Toc90375240"/>
      <w:bookmarkStart w:id="1391" w:name="_Toc90377888"/>
      <w:bookmarkStart w:id="1392" w:name="_Toc90387088"/>
      <w:bookmarkStart w:id="1393" w:name="_Toc90388706"/>
      <w:bookmarkStart w:id="1394" w:name="_Toc90389537"/>
      <w:bookmarkStart w:id="1395" w:name="_Toc90449714"/>
      <w:bookmarkStart w:id="1396" w:name="_Toc90454654"/>
      <w:bookmarkStart w:id="1397" w:name="_Toc90483382"/>
      <w:bookmarkStart w:id="1398" w:name="_Toc96520127"/>
      <w:r w:rsidRPr="00783E4B">
        <w:rPr>
          <w:lang w:val="sr-Cyrl-RS"/>
        </w:rPr>
        <w:t>3.1.1.2. Шуме и шумско земљиште</w:t>
      </w:r>
      <w:bookmarkEnd w:id="1386"/>
      <w:bookmarkEnd w:id="1387"/>
      <w:bookmarkEnd w:id="1388"/>
      <w:bookmarkEnd w:id="1389"/>
      <w:bookmarkEnd w:id="1390"/>
      <w:bookmarkEnd w:id="1391"/>
      <w:bookmarkEnd w:id="1392"/>
      <w:bookmarkEnd w:id="1393"/>
      <w:bookmarkEnd w:id="1394"/>
      <w:bookmarkEnd w:id="1395"/>
      <w:bookmarkEnd w:id="1396"/>
      <w:bookmarkEnd w:id="1397"/>
      <w:bookmarkEnd w:id="1398"/>
      <w:r w:rsidRPr="00783E4B">
        <w:rPr>
          <w:lang w:val="sr-Cyrl-RS"/>
        </w:rPr>
        <w:t xml:space="preserve"> </w:t>
      </w:r>
    </w:p>
    <w:p w14:paraId="69A7DE5B" w14:textId="77777777" w:rsidR="00824306" w:rsidRPr="00783E4B" w:rsidRDefault="00824306" w:rsidP="00824306">
      <w:pPr>
        <w:rPr>
          <w:sz w:val="16"/>
          <w:lang w:val="sr-Cyrl-RS"/>
        </w:rPr>
      </w:pPr>
    </w:p>
    <w:p w14:paraId="7E24F645" w14:textId="4AEA22E1" w:rsidR="00824306" w:rsidRPr="004B0A2A" w:rsidRDefault="00534657" w:rsidP="00824306">
      <w:pPr>
        <w:autoSpaceDE w:val="0"/>
        <w:autoSpaceDN w:val="0"/>
        <w:adjustRightInd w:val="0"/>
        <w:rPr>
          <w:rFonts w:eastAsiaTheme="minorHAnsi"/>
          <w:lang w:val="sr-Cyrl-RS" w:eastAsia="en-US"/>
        </w:rPr>
      </w:pPr>
      <w:r>
        <w:rPr>
          <w:rFonts w:eastAsiaTheme="minorHAnsi"/>
          <w:lang w:val="sr-Cyrl-RS" w:eastAsia="en-US"/>
        </w:rPr>
        <w:t>Ц</w:t>
      </w:r>
      <w:r w:rsidR="00824306" w:rsidRPr="004B0A2A">
        <w:rPr>
          <w:rFonts w:eastAsiaTheme="minorHAnsi"/>
          <w:lang w:val="sr-Cyrl-RS" w:eastAsia="en-US"/>
        </w:rPr>
        <w:t>иљ је одрживо управљање и коришћење шума и шумског земљишта, испуњење еколошких, економских и социјалних функција шума, обезбеђивање обновљивог енергетског ресурса и сировине за прераду и индустрију и повећање укупне шумовитости на територији АПВ. Потребно је обезбедити користи за власнике шума уз перманентне активности на мониторингу шума, а све у циљу очувања здравственог стања овог неопходног природног ресурса.</w:t>
      </w:r>
    </w:p>
    <w:p w14:paraId="2A329F0D" w14:textId="6B08B0FF" w:rsidR="00824306" w:rsidRPr="00783E4B" w:rsidRDefault="00824306" w:rsidP="00E979D1">
      <w:pPr>
        <w:rPr>
          <w:rFonts w:eastAsiaTheme="minorHAnsi"/>
          <w:sz w:val="16"/>
          <w:lang w:val="sr-Cyrl-RS" w:eastAsia="en-US"/>
        </w:rPr>
      </w:pPr>
      <w:r w:rsidRPr="00783E4B">
        <w:rPr>
          <w:rFonts w:eastAsiaTheme="minorHAnsi"/>
          <w:sz w:val="16"/>
          <w:lang w:val="sr-Cyrl-RS" w:eastAsia="en-US"/>
        </w:rPr>
        <w:t xml:space="preserve"> </w:t>
      </w:r>
    </w:p>
    <w:p w14:paraId="4DB739C1" w14:textId="28700718" w:rsidR="00824306" w:rsidRPr="004B0A2A" w:rsidRDefault="00824306" w:rsidP="00824306">
      <w:pPr>
        <w:rPr>
          <w:rFonts w:eastAsiaTheme="minorHAnsi"/>
          <w:lang w:val="sr-Cyrl-RS" w:eastAsia="en-US"/>
        </w:rPr>
      </w:pPr>
      <w:r w:rsidRPr="004B0A2A">
        <w:rPr>
          <w:rFonts w:eastAsiaTheme="minorHAnsi"/>
          <w:lang w:val="sr-Cyrl-RS" w:eastAsia="en-US"/>
        </w:rPr>
        <w:t>Оперативни циљеви:</w:t>
      </w:r>
    </w:p>
    <w:p w14:paraId="449580B6"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Спроводити стратегију УН за глобално пошумљавање до 2030. године;</w:t>
      </w:r>
    </w:p>
    <w:p w14:paraId="71CE700F"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Повећати површине под шумама и заштитним појасевима дрвећа (пољозаштитни и</w:t>
      </w:r>
    </w:p>
    <w:p w14:paraId="17ADE577"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ветрозаштитни појасеви и други облици подизања зеленила);</w:t>
      </w:r>
    </w:p>
    <w:p w14:paraId="1B95D464"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Унапређење стања шума;</w:t>
      </w:r>
    </w:p>
    <w:p w14:paraId="5E01CEB4"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Спречавања негативног утицаја еолске ерозије пошумљавањем;</w:t>
      </w:r>
    </w:p>
    <w:p w14:paraId="0663A915"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Развијање потребне семенске и расадничке производње;</w:t>
      </w:r>
    </w:p>
    <w:p w14:paraId="385A4E5D"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Задовољење заступљених и одговарајућих функционално-наменских захтева везаних за заштитно-регулаторне, привредне, социокултурне и др. функције шума уз успостављање стабилних стања састојина;</w:t>
      </w:r>
    </w:p>
    <w:p w14:paraId="7B7D276A" w14:textId="77777777" w:rsidR="00824306" w:rsidRPr="004B0A2A" w:rsidRDefault="00824306" w:rsidP="0024055D">
      <w:pPr>
        <w:pStyle w:val="ListParagraph"/>
        <w:numPr>
          <w:ilvl w:val="0"/>
          <w:numId w:val="20"/>
        </w:numPr>
        <w:tabs>
          <w:tab w:val="clear" w:pos="360"/>
        </w:tabs>
        <w:autoSpaceDE w:val="0"/>
        <w:autoSpaceDN w:val="0"/>
        <w:adjustRightInd w:val="0"/>
        <w:ind w:left="284" w:hanging="284"/>
        <w:jc w:val="left"/>
        <w:rPr>
          <w:rFonts w:eastAsiaTheme="minorHAnsi"/>
          <w:sz w:val="18"/>
          <w:lang w:val="sr-Cyrl-RS"/>
        </w:rPr>
      </w:pPr>
      <w:r w:rsidRPr="004B0A2A">
        <w:rPr>
          <w:rFonts w:eastAsiaTheme="minorHAnsi"/>
          <w:sz w:val="18"/>
          <w:lang w:val="sr-Cyrl-RS"/>
        </w:rPr>
        <w:t>Планска производња и координирано, односно интегрисано деловање;</w:t>
      </w:r>
    </w:p>
    <w:p w14:paraId="0B5E015A" w14:textId="77777777" w:rsidR="00824306" w:rsidRPr="004B0A2A" w:rsidRDefault="00824306" w:rsidP="0024055D">
      <w:pPr>
        <w:pStyle w:val="ListParagraph"/>
        <w:numPr>
          <w:ilvl w:val="0"/>
          <w:numId w:val="20"/>
        </w:numPr>
        <w:tabs>
          <w:tab w:val="clear" w:pos="360"/>
          <w:tab w:val="left" w:pos="1080"/>
        </w:tabs>
        <w:ind w:left="284" w:hanging="284"/>
        <w:rPr>
          <w:sz w:val="18"/>
          <w:lang w:val="sr-Cyrl-RS"/>
        </w:rPr>
      </w:pPr>
      <w:r w:rsidRPr="004B0A2A">
        <w:rPr>
          <w:sz w:val="18"/>
          <w:lang w:val="sr-Cyrl-RS"/>
        </w:rPr>
        <w:t>Очување и повећање трајности приноса и укупне вредности шума;</w:t>
      </w:r>
    </w:p>
    <w:p w14:paraId="30668621" w14:textId="77777777" w:rsidR="00824306" w:rsidRPr="004B0A2A" w:rsidRDefault="00824306" w:rsidP="0024055D">
      <w:pPr>
        <w:pStyle w:val="ListParagraph"/>
        <w:numPr>
          <w:ilvl w:val="0"/>
          <w:numId w:val="20"/>
        </w:numPr>
        <w:tabs>
          <w:tab w:val="clear" w:pos="360"/>
          <w:tab w:val="left" w:pos="1080"/>
        </w:tabs>
        <w:ind w:left="284" w:hanging="284"/>
        <w:rPr>
          <w:sz w:val="18"/>
          <w:lang w:val="sr-Cyrl-RS"/>
        </w:rPr>
      </w:pPr>
      <w:r w:rsidRPr="004B0A2A">
        <w:rPr>
          <w:sz w:val="18"/>
          <w:lang w:val="sr-Cyrl-RS"/>
        </w:rPr>
        <w:t>Одржавање бројности, распрострањености, структуре и форме природног распрострањења популација ловних врста у складу са одредбама повољног конзервационог статуса;</w:t>
      </w:r>
    </w:p>
    <w:p w14:paraId="68346ED0" w14:textId="77777777" w:rsidR="00824306" w:rsidRPr="004B0A2A" w:rsidRDefault="00824306" w:rsidP="0024055D">
      <w:pPr>
        <w:pStyle w:val="ListParagraph"/>
        <w:numPr>
          <w:ilvl w:val="0"/>
          <w:numId w:val="20"/>
        </w:numPr>
        <w:tabs>
          <w:tab w:val="clear" w:pos="360"/>
          <w:tab w:val="left" w:pos="1080"/>
        </w:tabs>
        <w:ind w:left="284" w:hanging="284"/>
        <w:rPr>
          <w:sz w:val="18"/>
          <w:lang w:val="sr-Cyrl-RS"/>
        </w:rPr>
      </w:pPr>
      <w:r w:rsidRPr="004B0A2A">
        <w:rPr>
          <w:sz w:val="18"/>
          <w:lang w:val="sr-Cyrl-RS"/>
        </w:rPr>
        <w:t>Одржавање генетичког диверзитета популација (тј. субпопулација) ловних врста у складу са одредбама повољног конзервационог статуса;</w:t>
      </w:r>
    </w:p>
    <w:p w14:paraId="3E8BFEB3" w14:textId="77777777" w:rsidR="00824306" w:rsidRPr="004B0A2A" w:rsidRDefault="00824306" w:rsidP="0024055D">
      <w:pPr>
        <w:pStyle w:val="ListParagraph"/>
        <w:numPr>
          <w:ilvl w:val="0"/>
          <w:numId w:val="20"/>
        </w:numPr>
        <w:tabs>
          <w:tab w:val="clear" w:pos="360"/>
          <w:tab w:val="left" w:pos="1080"/>
        </w:tabs>
        <w:ind w:left="284" w:hanging="284"/>
        <w:rPr>
          <w:sz w:val="18"/>
          <w:lang w:val="sr-Cyrl-RS"/>
        </w:rPr>
      </w:pPr>
      <w:r w:rsidRPr="004B0A2A">
        <w:rPr>
          <w:sz w:val="18"/>
          <w:lang w:val="sr-Cyrl-RS"/>
        </w:rPr>
        <w:t xml:space="preserve">Унапређење конзервационог статуса када је неповољан за ловне врсте; </w:t>
      </w:r>
    </w:p>
    <w:p w14:paraId="1BB6EA67" w14:textId="77777777" w:rsidR="00824306" w:rsidRPr="004B0A2A" w:rsidRDefault="00824306" w:rsidP="0024055D">
      <w:pPr>
        <w:pStyle w:val="ListParagraph"/>
        <w:numPr>
          <w:ilvl w:val="0"/>
          <w:numId w:val="20"/>
        </w:numPr>
        <w:tabs>
          <w:tab w:val="clear" w:pos="360"/>
          <w:tab w:val="left" w:pos="1080"/>
        </w:tabs>
        <w:ind w:left="284" w:hanging="284"/>
        <w:rPr>
          <w:sz w:val="18"/>
          <w:lang w:val="sr-Cyrl-RS"/>
        </w:rPr>
      </w:pPr>
      <w:r w:rsidRPr="004B0A2A">
        <w:rPr>
          <w:sz w:val="18"/>
          <w:lang w:val="sr-Cyrl-RS"/>
        </w:rPr>
        <w:t>Подизање и унапређење специјског диверзитета биолошке заједнице којој ловна врста припада;</w:t>
      </w:r>
    </w:p>
    <w:p w14:paraId="0411C066" w14:textId="77777777" w:rsidR="00824306" w:rsidRPr="004B0A2A" w:rsidRDefault="00824306" w:rsidP="0024055D">
      <w:pPr>
        <w:pStyle w:val="ListParagraph"/>
        <w:numPr>
          <w:ilvl w:val="0"/>
          <w:numId w:val="20"/>
        </w:numPr>
        <w:tabs>
          <w:tab w:val="clear" w:pos="360"/>
          <w:tab w:val="left" w:pos="1080"/>
        </w:tabs>
        <w:overflowPunct w:val="0"/>
        <w:autoSpaceDE w:val="0"/>
        <w:autoSpaceDN w:val="0"/>
        <w:adjustRightInd w:val="0"/>
        <w:ind w:left="284" w:hanging="284"/>
        <w:textAlignment w:val="baseline"/>
        <w:rPr>
          <w:sz w:val="18"/>
          <w:lang w:val="sr-Cyrl-RS"/>
        </w:rPr>
      </w:pPr>
      <w:r w:rsidRPr="004B0A2A">
        <w:rPr>
          <w:sz w:val="18"/>
          <w:lang w:val="sr-Cyrl-RS"/>
        </w:rPr>
        <w:t>Унапређење стања ловишта и популације крупне и ситне дивљачи.</w:t>
      </w:r>
    </w:p>
    <w:p w14:paraId="5D9EBCFC" w14:textId="77777777" w:rsidR="00824306" w:rsidRPr="00783E4B" w:rsidRDefault="00824306" w:rsidP="00E979D1">
      <w:pPr>
        <w:rPr>
          <w:sz w:val="16"/>
          <w:lang w:val="sr-Cyrl-RS"/>
        </w:rPr>
      </w:pPr>
    </w:p>
    <w:p w14:paraId="5B84244D" w14:textId="07007F94" w:rsidR="00824306" w:rsidRPr="004B0A2A" w:rsidRDefault="00824306" w:rsidP="00824306">
      <w:pPr>
        <w:pStyle w:val="Heading4"/>
        <w:rPr>
          <w:b w:val="0"/>
          <w:lang w:val="sr-Cyrl-RS" w:eastAsia="en-US"/>
        </w:rPr>
      </w:pPr>
      <w:bookmarkStart w:id="1399" w:name="_Toc53063362"/>
      <w:bookmarkStart w:id="1400" w:name="_Toc55895228"/>
      <w:bookmarkStart w:id="1401" w:name="_Toc57122805"/>
      <w:bookmarkStart w:id="1402" w:name="_Toc82784226"/>
      <w:bookmarkStart w:id="1403" w:name="_Toc82785126"/>
      <w:bookmarkStart w:id="1404" w:name="_Toc83042031"/>
      <w:bookmarkStart w:id="1405" w:name="_Toc90374922"/>
      <w:bookmarkStart w:id="1406" w:name="_Toc90375241"/>
      <w:bookmarkStart w:id="1407" w:name="_Toc90377889"/>
      <w:bookmarkStart w:id="1408" w:name="_Toc90387089"/>
      <w:bookmarkStart w:id="1409" w:name="_Toc90388707"/>
      <w:bookmarkStart w:id="1410" w:name="_Toc90389538"/>
      <w:bookmarkStart w:id="1411" w:name="_Toc90449715"/>
      <w:bookmarkStart w:id="1412" w:name="_Toc90454655"/>
      <w:bookmarkStart w:id="1413" w:name="_Toc90483383"/>
      <w:bookmarkStart w:id="1414" w:name="_Toc96520128"/>
      <w:r w:rsidRPr="004B0A2A">
        <w:rPr>
          <w:lang w:val="sr-Cyrl-RS" w:eastAsia="en-US"/>
        </w:rPr>
        <w:t>3.1.1.3. Воде</w:t>
      </w:r>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p>
    <w:p w14:paraId="714781D4" w14:textId="5E8F8C08" w:rsidR="00824306" w:rsidRPr="00783E4B" w:rsidRDefault="00824306" w:rsidP="00824306">
      <w:pPr>
        <w:rPr>
          <w:sz w:val="16"/>
          <w:lang w:val="sr-Cyrl-RS"/>
        </w:rPr>
      </w:pPr>
    </w:p>
    <w:p w14:paraId="5F4CA2AA" w14:textId="6BA78FD2" w:rsidR="00824306" w:rsidRPr="00783E4B" w:rsidRDefault="00DC7C04" w:rsidP="00824306">
      <w:pPr>
        <w:rPr>
          <w:lang w:val="sr-Cyrl-RS"/>
        </w:rPr>
      </w:pPr>
      <w:r>
        <w:rPr>
          <w:lang w:val="sr-Cyrl-RS"/>
        </w:rPr>
        <w:t>Ц</w:t>
      </w:r>
      <w:r w:rsidRPr="00783E4B">
        <w:rPr>
          <w:lang w:val="sr-Cyrl-RS"/>
        </w:rPr>
        <w:t>иљ</w:t>
      </w:r>
      <w:r>
        <w:rPr>
          <w:lang w:val="sr-Cyrl-RS"/>
        </w:rPr>
        <w:t xml:space="preserve"> је</w:t>
      </w:r>
      <w:r w:rsidR="00824306" w:rsidRPr="00783E4B">
        <w:rPr>
          <w:lang w:val="sr-Cyrl-RS"/>
        </w:rPr>
        <w:t xml:space="preserve"> одрживо коришћење вода уз адекватне мере заштите</w:t>
      </w:r>
    </w:p>
    <w:p w14:paraId="1A094F51" w14:textId="77777777" w:rsidR="00824306" w:rsidRPr="00783E4B" w:rsidRDefault="00824306" w:rsidP="00E979D1">
      <w:pPr>
        <w:rPr>
          <w:rFonts w:eastAsiaTheme="minorHAnsi"/>
          <w:sz w:val="16"/>
          <w:lang w:val="sr-Cyrl-RS" w:eastAsia="en-US"/>
        </w:rPr>
      </w:pPr>
    </w:p>
    <w:p w14:paraId="72349E0E" w14:textId="75549200" w:rsidR="00824306" w:rsidRPr="004B0A2A" w:rsidRDefault="00824306" w:rsidP="00824306">
      <w:pPr>
        <w:rPr>
          <w:rFonts w:eastAsiaTheme="minorHAnsi"/>
          <w:lang w:val="sr-Cyrl-RS" w:eastAsia="en-US"/>
        </w:rPr>
      </w:pPr>
      <w:r w:rsidRPr="004B0A2A">
        <w:rPr>
          <w:rFonts w:eastAsiaTheme="minorHAnsi"/>
          <w:lang w:val="sr-Cyrl-RS" w:eastAsia="en-US"/>
        </w:rPr>
        <w:t>Оперативни циљеви:</w:t>
      </w:r>
    </w:p>
    <w:p w14:paraId="67A071CD" w14:textId="77777777" w:rsidR="00824306" w:rsidRPr="004B0A2A" w:rsidRDefault="00824306" w:rsidP="00430F3D">
      <w:pPr>
        <w:pStyle w:val="Tekst"/>
        <w:numPr>
          <w:ilvl w:val="0"/>
          <w:numId w:val="129"/>
        </w:numPr>
        <w:ind w:left="284" w:hanging="284"/>
        <w:rPr>
          <w:sz w:val="18"/>
          <w:lang w:val="sr-Cyrl-RS"/>
        </w:rPr>
      </w:pPr>
      <w:r w:rsidRPr="00783E4B">
        <w:rPr>
          <w:sz w:val="18"/>
          <w:lang w:val="sr-Cyrl-RS"/>
        </w:rPr>
        <w:t>успостављање интегралног и интерсекторског планирања коришћења и заштите водних ресурса</w:t>
      </w:r>
      <w:r w:rsidRPr="004B0A2A">
        <w:rPr>
          <w:sz w:val="18"/>
          <w:lang w:val="sr-Cyrl-RS"/>
        </w:rPr>
        <w:t xml:space="preserve"> на целој територији АП Војводине;</w:t>
      </w:r>
    </w:p>
    <w:p w14:paraId="113AA2E9" w14:textId="77777777" w:rsidR="00824306" w:rsidRPr="004B0A2A" w:rsidRDefault="00824306" w:rsidP="00430F3D">
      <w:pPr>
        <w:pStyle w:val="Tekst"/>
        <w:numPr>
          <w:ilvl w:val="1"/>
          <w:numId w:val="129"/>
        </w:numPr>
        <w:ind w:left="284" w:hanging="284"/>
        <w:rPr>
          <w:sz w:val="18"/>
          <w:lang w:val="sr-Cyrl-RS"/>
        </w:rPr>
      </w:pPr>
      <w:r w:rsidRPr="004B0A2A">
        <w:rPr>
          <w:sz w:val="18"/>
          <w:lang w:val="sr-Cyrl-RS"/>
        </w:rPr>
        <w:t>рационално коришћење водних ресурса и обједињавање корисника у регионалне водопривредне системе;</w:t>
      </w:r>
    </w:p>
    <w:p w14:paraId="11888B88" w14:textId="77777777" w:rsidR="00824306" w:rsidRPr="004B0A2A" w:rsidRDefault="00824306" w:rsidP="00430F3D">
      <w:pPr>
        <w:pStyle w:val="Tekst"/>
        <w:numPr>
          <w:ilvl w:val="1"/>
          <w:numId w:val="129"/>
        </w:numPr>
        <w:ind w:left="284" w:hanging="284"/>
        <w:rPr>
          <w:sz w:val="18"/>
          <w:lang w:val="sr-Cyrl-RS"/>
        </w:rPr>
      </w:pPr>
      <w:r w:rsidRPr="004B0A2A">
        <w:rPr>
          <w:sz w:val="18"/>
          <w:lang w:val="sr-Cyrl-RS"/>
        </w:rPr>
        <w:t>искоришћење енергетског потенцијала река и изграђених хидросистема;</w:t>
      </w:r>
    </w:p>
    <w:p w14:paraId="3E5D8D70" w14:textId="77777777" w:rsidR="00824306" w:rsidRPr="00783E4B" w:rsidRDefault="00824306" w:rsidP="00430F3D">
      <w:pPr>
        <w:pStyle w:val="Tekst"/>
        <w:numPr>
          <w:ilvl w:val="1"/>
          <w:numId w:val="129"/>
        </w:numPr>
        <w:ind w:left="284" w:hanging="284"/>
        <w:rPr>
          <w:sz w:val="18"/>
          <w:lang w:val="sr-Cyrl-RS"/>
        </w:rPr>
      </w:pPr>
      <w:r w:rsidRPr="00783E4B">
        <w:rPr>
          <w:sz w:val="18"/>
          <w:lang w:val="sr-Cyrl-RS"/>
        </w:rPr>
        <w:t>успостављање економске цене воде;</w:t>
      </w:r>
    </w:p>
    <w:p w14:paraId="2607E1E6" w14:textId="77777777" w:rsidR="00824306" w:rsidRPr="00783E4B" w:rsidRDefault="00824306" w:rsidP="00430F3D">
      <w:pPr>
        <w:pStyle w:val="Tekst"/>
        <w:numPr>
          <w:ilvl w:val="0"/>
          <w:numId w:val="129"/>
        </w:numPr>
        <w:ind w:left="284" w:hanging="284"/>
        <w:rPr>
          <w:sz w:val="18"/>
          <w:lang w:val="sr-Cyrl-RS"/>
        </w:rPr>
      </w:pPr>
      <w:r w:rsidRPr="00783E4B">
        <w:rPr>
          <w:sz w:val="18"/>
          <w:lang w:val="sr-Cyrl-RS"/>
        </w:rPr>
        <w:t>смањење и контрола тачкастих и дифузних извора загађења;</w:t>
      </w:r>
    </w:p>
    <w:p w14:paraId="1771F0BA" w14:textId="77777777" w:rsidR="00824306" w:rsidRPr="00783E4B" w:rsidRDefault="00824306" w:rsidP="00430F3D">
      <w:pPr>
        <w:pStyle w:val="Tekst"/>
        <w:numPr>
          <w:ilvl w:val="1"/>
          <w:numId w:val="129"/>
        </w:numPr>
        <w:ind w:left="284" w:hanging="284"/>
        <w:rPr>
          <w:sz w:val="18"/>
          <w:lang w:val="sr-Cyrl-RS"/>
        </w:rPr>
      </w:pPr>
      <w:r w:rsidRPr="00783E4B">
        <w:rPr>
          <w:sz w:val="18"/>
          <w:lang w:val="sr-Cyrl-RS"/>
        </w:rPr>
        <w:t>рециркулација коришћених вода;</w:t>
      </w:r>
    </w:p>
    <w:p w14:paraId="092CBD94" w14:textId="77777777" w:rsidR="00824306" w:rsidRPr="00783E4B" w:rsidRDefault="00824306" w:rsidP="00430F3D">
      <w:pPr>
        <w:pStyle w:val="Tekst"/>
        <w:numPr>
          <w:ilvl w:val="1"/>
          <w:numId w:val="129"/>
        </w:numPr>
        <w:ind w:left="284" w:hanging="284"/>
        <w:rPr>
          <w:sz w:val="18"/>
          <w:lang w:val="sr-Cyrl-RS"/>
        </w:rPr>
      </w:pPr>
      <w:r w:rsidRPr="00783E4B">
        <w:rPr>
          <w:sz w:val="18"/>
          <w:lang w:val="sr-Cyrl-RS"/>
        </w:rPr>
        <w:t>унапређење система заштите од вода.</w:t>
      </w:r>
    </w:p>
    <w:p w14:paraId="55B3F5AA" w14:textId="77777777" w:rsidR="00824306" w:rsidRPr="00783E4B" w:rsidRDefault="00824306" w:rsidP="00824306">
      <w:pPr>
        <w:rPr>
          <w:rFonts w:eastAsiaTheme="majorEastAsia"/>
          <w:sz w:val="16"/>
          <w:lang w:val="sr-Cyrl-RS" w:eastAsia="en-US"/>
        </w:rPr>
      </w:pPr>
    </w:p>
    <w:p w14:paraId="73E45C03" w14:textId="735FCDAD" w:rsidR="00824306" w:rsidRPr="004B0A2A" w:rsidRDefault="00824306" w:rsidP="00824306">
      <w:pPr>
        <w:pStyle w:val="Heading4"/>
        <w:rPr>
          <w:b w:val="0"/>
          <w:lang w:val="sr-Cyrl-RS" w:eastAsia="en-US"/>
        </w:rPr>
      </w:pPr>
      <w:bookmarkStart w:id="1415" w:name="_Toc53063363"/>
      <w:bookmarkStart w:id="1416" w:name="_Toc55895229"/>
      <w:bookmarkStart w:id="1417" w:name="_Toc57122806"/>
      <w:bookmarkStart w:id="1418" w:name="_Toc82784227"/>
      <w:bookmarkStart w:id="1419" w:name="_Toc82785127"/>
      <w:bookmarkStart w:id="1420" w:name="_Toc83042032"/>
      <w:bookmarkStart w:id="1421" w:name="_Toc90374923"/>
      <w:bookmarkStart w:id="1422" w:name="_Toc90375242"/>
      <w:bookmarkStart w:id="1423" w:name="_Toc90377890"/>
      <w:bookmarkStart w:id="1424" w:name="_Toc90387090"/>
      <w:bookmarkStart w:id="1425" w:name="_Toc90388708"/>
      <w:bookmarkStart w:id="1426" w:name="_Toc90389539"/>
      <w:bookmarkStart w:id="1427" w:name="_Toc90449716"/>
      <w:bookmarkStart w:id="1428" w:name="_Toc90454656"/>
      <w:bookmarkStart w:id="1429" w:name="_Toc90483384"/>
      <w:bookmarkStart w:id="1430" w:name="_Toc96520129"/>
      <w:r w:rsidRPr="004B0A2A">
        <w:rPr>
          <w:lang w:val="sr-Cyrl-RS" w:eastAsia="en-US"/>
        </w:rPr>
        <w:t>3.1.1.4. Геолошки ресурси (минералне сировине) и рударство</w:t>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p>
    <w:p w14:paraId="1AAAD674" w14:textId="77777777" w:rsidR="00824306" w:rsidRPr="00783E4B" w:rsidRDefault="00824306" w:rsidP="00E979D1">
      <w:pPr>
        <w:rPr>
          <w:sz w:val="16"/>
          <w:lang w:val="sr-Cyrl-RS" w:eastAsia="en-US"/>
        </w:rPr>
      </w:pPr>
    </w:p>
    <w:p w14:paraId="26F1E141" w14:textId="7F595C9B" w:rsidR="00824306" w:rsidRPr="004B0A2A" w:rsidRDefault="00DC7C04" w:rsidP="00824306">
      <w:pPr>
        <w:autoSpaceDE w:val="0"/>
        <w:autoSpaceDN w:val="0"/>
        <w:adjustRightInd w:val="0"/>
        <w:rPr>
          <w:rFonts w:eastAsia="TimesNewRomanPS-BoldMT"/>
          <w:lang w:val="sr-Cyrl-RS" w:eastAsia="en-US"/>
        </w:rPr>
      </w:pPr>
      <w:r>
        <w:rPr>
          <w:rFonts w:eastAsia="TimesNewRomanPS-BoldMT"/>
          <w:lang w:val="sr-Cyrl-RS" w:eastAsia="en-US"/>
        </w:rPr>
        <w:t>Ц</w:t>
      </w:r>
      <w:r w:rsidR="00824306" w:rsidRPr="004B0A2A">
        <w:rPr>
          <w:rFonts w:eastAsia="TimesNewRomanPS-BoldMT"/>
          <w:lang w:val="sr-Cyrl-RS" w:eastAsia="en-US"/>
        </w:rPr>
        <w:t xml:space="preserve">иљ у области минералних сировина и рударства је </w:t>
      </w:r>
      <w:r w:rsidR="00824306" w:rsidRPr="004B0A2A">
        <w:rPr>
          <w:lang w:val="sr-Cyrl-RS" w:eastAsia="en-US"/>
        </w:rPr>
        <w:t>одрживо коришћење минералних ресурса и</w:t>
      </w:r>
      <w:r w:rsidR="00824306" w:rsidRPr="004B0A2A">
        <w:rPr>
          <w:rFonts w:eastAsia="TimesNewRomanPS-BoldMT"/>
          <w:lang w:val="sr-Cyrl-RS" w:eastAsia="en-US"/>
        </w:rPr>
        <w:t xml:space="preserve"> потенцијала засновано </w:t>
      </w:r>
      <w:r w:rsidR="00824306" w:rsidRPr="004B0A2A">
        <w:rPr>
          <w:lang w:val="sr-Cyrl-RS" w:eastAsia="en-US"/>
        </w:rPr>
        <w:t xml:space="preserve">на </w:t>
      </w:r>
      <w:r w:rsidR="00824306" w:rsidRPr="004B0A2A">
        <w:rPr>
          <w:rFonts w:eastAsia="TimesNewRomanPS-BoldMT"/>
          <w:lang w:val="sr-Cyrl-RS" w:eastAsia="en-US"/>
        </w:rPr>
        <w:t>научно-истраживачким сазнањима.</w:t>
      </w:r>
    </w:p>
    <w:p w14:paraId="285B4E89" w14:textId="77777777" w:rsidR="00824306" w:rsidRPr="00783E4B" w:rsidRDefault="00824306" w:rsidP="00E979D1">
      <w:pPr>
        <w:rPr>
          <w:rFonts w:eastAsia="TimesNewRomanPS-BoldMT"/>
          <w:sz w:val="16"/>
          <w:lang w:val="sr-Cyrl-RS" w:eastAsia="en-US"/>
        </w:rPr>
      </w:pPr>
    </w:p>
    <w:p w14:paraId="51E0A207" w14:textId="3A4B73FD" w:rsidR="00824306" w:rsidRPr="00783E4B" w:rsidRDefault="00824306" w:rsidP="00824306">
      <w:pPr>
        <w:autoSpaceDE w:val="0"/>
        <w:autoSpaceDN w:val="0"/>
        <w:adjustRightInd w:val="0"/>
        <w:rPr>
          <w:rFonts w:eastAsia="TimesNewRomanPS-BoldMT"/>
          <w:lang w:val="sr-Cyrl-RS" w:eastAsia="en-US"/>
        </w:rPr>
      </w:pPr>
      <w:r w:rsidRPr="004B0A2A">
        <w:rPr>
          <w:rFonts w:eastAsia="TimesNewRomanPS-BoldMT"/>
          <w:lang w:val="sr-Cyrl-RS" w:eastAsia="en-US"/>
        </w:rPr>
        <w:t>Посебни циљеви су:</w:t>
      </w:r>
    </w:p>
    <w:p w14:paraId="207A8166" w14:textId="77777777" w:rsidR="00824306" w:rsidRPr="004B0A2A" w:rsidRDefault="00824306" w:rsidP="00430F3D">
      <w:pPr>
        <w:numPr>
          <w:ilvl w:val="0"/>
          <w:numId w:val="219"/>
        </w:numPr>
        <w:autoSpaceDE w:val="0"/>
        <w:autoSpaceDN w:val="0"/>
        <w:adjustRightInd w:val="0"/>
        <w:ind w:left="284" w:hanging="284"/>
        <w:contextualSpacing/>
        <w:rPr>
          <w:rFonts w:eastAsia="TimesNewRomanPS-BoldMT"/>
          <w:lang w:val="sr-Cyrl-RS" w:eastAsia="en-US"/>
        </w:rPr>
      </w:pPr>
      <w:r w:rsidRPr="004B0A2A">
        <w:rPr>
          <w:rFonts w:eastAsia="TimesNewRomanPS-BoldMT"/>
          <w:lang w:val="sr-Cyrl-RS" w:eastAsia="en-US"/>
        </w:rPr>
        <w:t>Примена савремених технологија при геолошким истраживањима и експлоатацији у циљу рационалног коришћења и максималног искоришћења лежишта минералних сировина;</w:t>
      </w:r>
    </w:p>
    <w:p w14:paraId="16C2E885" w14:textId="77777777" w:rsidR="00824306" w:rsidRPr="004B0A2A" w:rsidRDefault="00824306" w:rsidP="00430F3D">
      <w:pPr>
        <w:numPr>
          <w:ilvl w:val="0"/>
          <w:numId w:val="219"/>
        </w:numPr>
        <w:autoSpaceDE w:val="0"/>
        <w:autoSpaceDN w:val="0"/>
        <w:adjustRightInd w:val="0"/>
        <w:ind w:left="284" w:hanging="284"/>
        <w:contextualSpacing/>
        <w:rPr>
          <w:rFonts w:eastAsia="TimesNewRomanPS-BoldMT"/>
          <w:lang w:val="sr-Cyrl-RS" w:eastAsia="en-US"/>
        </w:rPr>
      </w:pPr>
      <w:r w:rsidRPr="004B0A2A">
        <w:rPr>
          <w:rFonts w:eastAsia="TimesNewRomanPS-BoldMT"/>
          <w:lang w:val="sr-Cyrl-RS" w:eastAsia="en-US"/>
        </w:rPr>
        <w:t>Заштита минералних сировина кроз планирање коришћења земљишта за сигурну будућу доступност и експлоатацију уз уважавање необновљивости минералних сировина;</w:t>
      </w:r>
    </w:p>
    <w:p w14:paraId="4E5EEE36" w14:textId="77777777" w:rsidR="00824306" w:rsidRPr="004B0A2A" w:rsidRDefault="00824306" w:rsidP="00430F3D">
      <w:pPr>
        <w:numPr>
          <w:ilvl w:val="0"/>
          <w:numId w:val="219"/>
        </w:numPr>
        <w:autoSpaceDE w:val="0"/>
        <w:autoSpaceDN w:val="0"/>
        <w:adjustRightInd w:val="0"/>
        <w:ind w:left="284" w:hanging="284"/>
        <w:contextualSpacing/>
        <w:rPr>
          <w:rFonts w:eastAsia="TimesNewRomanPS-BoldMT"/>
          <w:lang w:val="sr-Cyrl-RS" w:eastAsia="en-US"/>
        </w:rPr>
      </w:pPr>
      <w:r w:rsidRPr="004B0A2A">
        <w:rPr>
          <w:rFonts w:eastAsia="TimesNewRomanPS-BoldMT"/>
          <w:lang w:val="sr-Cyrl-RS" w:eastAsia="en-US"/>
        </w:rPr>
        <w:t>Успостављање поузданог система заштите животне средине кроз развој еколошких рударских метода (у свим фазама, од истраживања, преко експлоатације до рекултивације), ефикасног коришћења енергије, рециклаже и коришћења савремених расположивих техника;</w:t>
      </w:r>
    </w:p>
    <w:p w14:paraId="2AE57ACA" w14:textId="77777777" w:rsidR="00824306" w:rsidRPr="00783E4B" w:rsidRDefault="00824306" w:rsidP="00430F3D">
      <w:pPr>
        <w:pStyle w:val="Tekst"/>
        <w:numPr>
          <w:ilvl w:val="0"/>
          <w:numId w:val="70"/>
        </w:numPr>
        <w:ind w:left="284" w:hanging="284"/>
        <w:rPr>
          <w:sz w:val="18"/>
          <w:lang w:val="sr-Cyrl-RS"/>
        </w:rPr>
      </w:pPr>
      <w:r w:rsidRPr="004B0A2A">
        <w:rPr>
          <w:sz w:val="18"/>
          <w:lang w:val="sr-Cyrl-RS"/>
        </w:rPr>
        <w:t>И</w:t>
      </w:r>
      <w:r w:rsidRPr="00783E4B">
        <w:rPr>
          <w:sz w:val="18"/>
          <w:lang w:val="sr-Cyrl-RS"/>
        </w:rPr>
        <w:t>н</w:t>
      </w:r>
      <w:r w:rsidRPr="004B0A2A">
        <w:rPr>
          <w:sz w:val="18"/>
          <w:lang w:val="sr-Cyrl-RS"/>
        </w:rPr>
        <w:t>т</w:t>
      </w:r>
      <w:r w:rsidRPr="00783E4B">
        <w:rPr>
          <w:sz w:val="18"/>
          <w:lang w:val="sr-Cyrl-RS"/>
        </w:rPr>
        <w:t>ензивира</w:t>
      </w:r>
      <w:r w:rsidRPr="004B0A2A">
        <w:rPr>
          <w:sz w:val="18"/>
          <w:lang w:val="sr-Cyrl-RS"/>
        </w:rPr>
        <w:t>ње</w:t>
      </w:r>
      <w:r w:rsidRPr="00783E4B">
        <w:rPr>
          <w:sz w:val="18"/>
          <w:lang w:val="sr-Cyrl-RS"/>
        </w:rPr>
        <w:t xml:space="preserve"> детаљн</w:t>
      </w:r>
      <w:r w:rsidRPr="004B0A2A">
        <w:rPr>
          <w:sz w:val="18"/>
          <w:lang w:val="sr-Cyrl-RS"/>
        </w:rPr>
        <w:t xml:space="preserve">их </w:t>
      </w:r>
      <w:r w:rsidRPr="00783E4B">
        <w:rPr>
          <w:sz w:val="18"/>
          <w:lang w:val="sr-Cyrl-RS"/>
        </w:rPr>
        <w:t xml:space="preserve">истраживања </w:t>
      </w:r>
      <w:r w:rsidRPr="004B0A2A">
        <w:rPr>
          <w:sz w:val="18"/>
          <w:lang w:val="sr-Cyrl-RS"/>
        </w:rPr>
        <w:t xml:space="preserve">минералних сировина </w:t>
      </w:r>
      <w:r w:rsidRPr="00783E4B">
        <w:rPr>
          <w:sz w:val="18"/>
          <w:lang w:val="sr-Cyrl-RS"/>
        </w:rPr>
        <w:t xml:space="preserve">на простору </w:t>
      </w:r>
      <w:r w:rsidRPr="004B0A2A">
        <w:rPr>
          <w:sz w:val="18"/>
          <w:lang w:val="sr-Cyrl-RS"/>
        </w:rPr>
        <w:t xml:space="preserve">ап </w:t>
      </w:r>
      <w:r w:rsidRPr="00783E4B">
        <w:rPr>
          <w:sz w:val="18"/>
          <w:lang w:val="sr-Cyrl-RS"/>
        </w:rPr>
        <w:t>војводине</w:t>
      </w:r>
      <w:r w:rsidRPr="004B0A2A">
        <w:rPr>
          <w:sz w:val="18"/>
          <w:lang w:val="sr-Cyrl-RS"/>
        </w:rPr>
        <w:t>;</w:t>
      </w:r>
    </w:p>
    <w:p w14:paraId="40A463CF" w14:textId="77777777" w:rsidR="00824306" w:rsidRPr="00783E4B" w:rsidRDefault="00824306" w:rsidP="00430F3D">
      <w:pPr>
        <w:pStyle w:val="Tekst"/>
        <w:numPr>
          <w:ilvl w:val="0"/>
          <w:numId w:val="70"/>
        </w:numPr>
        <w:ind w:left="284" w:hanging="284"/>
        <w:rPr>
          <w:sz w:val="18"/>
          <w:lang w:val="sr-Cyrl-RS"/>
        </w:rPr>
      </w:pPr>
      <w:r w:rsidRPr="00783E4B">
        <w:rPr>
          <w:sz w:val="18"/>
          <w:lang w:val="sr-Cyrl-RS"/>
        </w:rPr>
        <w:t>Оптимално управљање лежиштима минералних сировина;</w:t>
      </w:r>
    </w:p>
    <w:p w14:paraId="7D95E086" w14:textId="77777777" w:rsidR="00824306" w:rsidRPr="004B0A2A" w:rsidRDefault="00824306" w:rsidP="00430F3D">
      <w:pPr>
        <w:pStyle w:val="Tekst"/>
        <w:numPr>
          <w:ilvl w:val="0"/>
          <w:numId w:val="70"/>
        </w:numPr>
        <w:ind w:left="284" w:hanging="284"/>
        <w:rPr>
          <w:sz w:val="18"/>
          <w:lang w:val="sr-Cyrl-RS"/>
        </w:rPr>
      </w:pPr>
      <w:r w:rsidRPr="00783E4B">
        <w:rPr>
          <w:sz w:val="18"/>
          <w:lang w:val="sr-Cyrl-RS"/>
        </w:rPr>
        <w:t>Управљање еколошким конфликтима у поступку експлоатације минералних сировина</w:t>
      </w:r>
      <w:r w:rsidRPr="004B0A2A">
        <w:rPr>
          <w:sz w:val="18"/>
          <w:lang w:val="sr-Cyrl-RS"/>
        </w:rPr>
        <w:t>;</w:t>
      </w:r>
    </w:p>
    <w:p w14:paraId="4469DD38" w14:textId="5D74C9A4" w:rsidR="00824306" w:rsidRPr="004B0A2A" w:rsidRDefault="00824306" w:rsidP="00430F3D">
      <w:pPr>
        <w:pStyle w:val="NormalWeb"/>
        <w:numPr>
          <w:ilvl w:val="0"/>
          <w:numId w:val="70"/>
        </w:numPr>
        <w:spacing w:before="0" w:beforeAutospacing="0" w:after="0" w:afterAutospacing="0"/>
        <w:ind w:left="284" w:hanging="284"/>
        <w:rPr>
          <w:color w:val="auto"/>
          <w:lang w:val="sr-Cyrl-RS"/>
        </w:rPr>
      </w:pPr>
      <w:r w:rsidRPr="004B0A2A">
        <w:rPr>
          <w:color w:val="auto"/>
          <w:lang w:val="sr-Cyrl-RS"/>
        </w:rPr>
        <w:t>Рекултивација рудника где је потпуно завршена експлоатација</w:t>
      </w:r>
      <w:r w:rsidR="00E979D1" w:rsidRPr="00783E4B">
        <w:rPr>
          <w:color w:val="auto"/>
          <w:lang w:val="sr-Cyrl-RS"/>
        </w:rPr>
        <w:t>;</w:t>
      </w:r>
    </w:p>
    <w:p w14:paraId="4176E56B"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Јачање институционалног и осавремењавање законског оквира у функцији одрживог управљања минералним ресурсима у складу са савременим трендовима у свету и директивама ЕУ у вези рударства и заштите животне средине;</w:t>
      </w:r>
    </w:p>
    <w:p w14:paraId="094C1643"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Примена савремених технологија при геолошким истраживањима и експлоатацији у циљу рационалног коришћења и максималног искоришћења лежишта минералних сировина;</w:t>
      </w:r>
    </w:p>
    <w:p w14:paraId="46FEBA64"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Заштита минералних сировина кроз планирање коришћења земљишта за сигурну будућу доступност и експлоатацију уз уважавање необновљивости минералних сировина;</w:t>
      </w:r>
    </w:p>
    <w:p w14:paraId="4F37AEC9"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Успостављање поузданог система заштите животне средине кроз развој еколошких рударских метода (у свим фазама, од истраживања, преко експлоатације до рекултивације), ефикасног коришћења енергије, рециклаже и коришћења савремених расположивих техника.</w:t>
      </w:r>
    </w:p>
    <w:p w14:paraId="250D997E" w14:textId="2E515119" w:rsidR="00BD7B2E" w:rsidRPr="004B0A2A" w:rsidRDefault="00BD7B2E" w:rsidP="00824306">
      <w:pPr>
        <w:pStyle w:val="Style6"/>
        <w:widowControl/>
        <w:rPr>
          <w:rFonts w:ascii="Verdana" w:hAnsi="Verdana"/>
          <w:szCs w:val="18"/>
          <w:lang w:val="sr-Cyrl-RS"/>
        </w:rPr>
      </w:pPr>
      <w:bookmarkStart w:id="1431" w:name="_Toc53063364"/>
      <w:bookmarkStart w:id="1432" w:name="_Toc55895230"/>
      <w:bookmarkStart w:id="1433" w:name="_Toc57122807"/>
    </w:p>
    <w:p w14:paraId="38F95F36" w14:textId="77777777" w:rsidR="00E979D1" w:rsidRPr="00783E4B" w:rsidRDefault="00E979D1" w:rsidP="00824306">
      <w:pPr>
        <w:pStyle w:val="Style6"/>
        <w:widowControl/>
        <w:rPr>
          <w:rFonts w:ascii="Verdana" w:hAnsi="Verdana"/>
          <w:szCs w:val="18"/>
          <w:lang w:val="sr-Cyrl-RS"/>
        </w:rPr>
      </w:pPr>
      <w:bookmarkStart w:id="1434" w:name="_Toc82784228"/>
      <w:bookmarkStart w:id="1435" w:name="_Toc82785128"/>
      <w:bookmarkStart w:id="1436" w:name="_Toc83042033"/>
      <w:bookmarkStart w:id="1437" w:name="_Toc90374924"/>
      <w:bookmarkStart w:id="1438" w:name="_Toc90375243"/>
      <w:bookmarkStart w:id="1439" w:name="_Toc90377891"/>
      <w:bookmarkStart w:id="1440" w:name="_Toc90387091"/>
      <w:bookmarkStart w:id="1441" w:name="_Toc90388709"/>
      <w:bookmarkStart w:id="1442" w:name="_Toc90389540"/>
      <w:bookmarkStart w:id="1443" w:name="_Toc90449717"/>
      <w:bookmarkStart w:id="1444" w:name="_Toc90454657"/>
    </w:p>
    <w:p w14:paraId="34855B3E" w14:textId="29AC52D3" w:rsidR="00824306" w:rsidRPr="004B0A2A" w:rsidRDefault="00824306" w:rsidP="00824306">
      <w:pPr>
        <w:keepNext/>
        <w:ind w:left="567" w:hanging="567"/>
        <w:outlineLvl w:val="1"/>
        <w:rPr>
          <w:rFonts w:eastAsiaTheme="majorEastAsia"/>
          <w:b/>
          <w:bCs/>
          <w:iCs/>
          <w:caps/>
          <w:sz w:val="20"/>
          <w:szCs w:val="28"/>
          <w:lang w:val="sr-Cyrl-RS" w:eastAsia="en-US"/>
        </w:rPr>
      </w:pPr>
      <w:bookmarkStart w:id="1445" w:name="_Toc90483385"/>
      <w:bookmarkStart w:id="1446" w:name="_Toc96520130"/>
      <w:r w:rsidRPr="004B0A2A">
        <w:rPr>
          <w:b/>
          <w:bCs/>
          <w:iCs/>
          <w:caps/>
          <w:sz w:val="20"/>
          <w:szCs w:val="28"/>
          <w:lang w:val="sr-Cyrl-RS" w:eastAsia="en-US"/>
        </w:rPr>
        <w:t>3</w:t>
      </w:r>
      <w:r w:rsidRPr="00783E4B">
        <w:rPr>
          <w:b/>
          <w:caps/>
          <w:sz w:val="20"/>
          <w:lang w:val="sr-Cyrl-RS" w:eastAsia="en-US"/>
        </w:rPr>
        <w:t xml:space="preserve">.2. </w:t>
      </w:r>
      <w:r w:rsidRPr="004B0A2A">
        <w:rPr>
          <w:rFonts w:eastAsiaTheme="majorEastAsia"/>
          <w:b/>
          <w:bCs/>
          <w:iCs/>
          <w:caps/>
          <w:sz w:val="20"/>
          <w:szCs w:val="28"/>
          <w:lang w:val="sr-Cyrl-RS" w:eastAsia="en-US"/>
        </w:rPr>
        <w:t>СТАНОВНИШТВО И СОЦИЈАЛНИ РАЗВОЈ</w:t>
      </w:r>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p>
    <w:p w14:paraId="7B0A3AC7" w14:textId="77777777" w:rsidR="00824306" w:rsidRPr="004B0A2A" w:rsidRDefault="00824306" w:rsidP="00824306">
      <w:pPr>
        <w:rPr>
          <w:rFonts w:eastAsiaTheme="majorEastAsia"/>
          <w:sz w:val="20"/>
          <w:szCs w:val="20"/>
          <w:lang w:val="sr-Cyrl-RS" w:eastAsia="en-US"/>
        </w:rPr>
      </w:pPr>
    </w:p>
    <w:p w14:paraId="527DDBA7" w14:textId="583EFE8C" w:rsidR="00824306" w:rsidRPr="004B0A2A" w:rsidRDefault="00824306" w:rsidP="00824306">
      <w:pPr>
        <w:keepNext/>
        <w:outlineLvl w:val="2"/>
        <w:rPr>
          <w:b/>
          <w:bCs/>
          <w:szCs w:val="26"/>
          <w:lang w:val="sr-Cyrl-RS" w:eastAsia="en-US"/>
        </w:rPr>
      </w:pPr>
      <w:bookmarkStart w:id="1447" w:name="_Toc53063365"/>
      <w:bookmarkStart w:id="1448" w:name="_Toc55895231"/>
      <w:bookmarkStart w:id="1449" w:name="_Toc57122808"/>
      <w:bookmarkStart w:id="1450" w:name="_Toc82784229"/>
      <w:bookmarkStart w:id="1451" w:name="_Toc82785129"/>
      <w:bookmarkStart w:id="1452" w:name="_Toc83042034"/>
      <w:bookmarkStart w:id="1453" w:name="_Toc90374925"/>
      <w:bookmarkStart w:id="1454" w:name="_Toc90375244"/>
      <w:bookmarkStart w:id="1455" w:name="_Toc90377892"/>
      <w:bookmarkStart w:id="1456" w:name="_Toc90387092"/>
      <w:bookmarkStart w:id="1457" w:name="_Toc90388710"/>
      <w:bookmarkStart w:id="1458" w:name="_Toc90389541"/>
      <w:bookmarkStart w:id="1459" w:name="_Toc90449718"/>
      <w:bookmarkStart w:id="1460" w:name="_Toc90454658"/>
      <w:bookmarkStart w:id="1461" w:name="_Toc90483386"/>
      <w:bookmarkStart w:id="1462" w:name="_Toc96520131"/>
      <w:r w:rsidRPr="004B0A2A">
        <w:rPr>
          <w:b/>
          <w:bCs/>
          <w:szCs w:val="26"/>
          <w:lang w:val="sr-Cyrl-RS" w:eastAsia="en-US"/>
        </w:rPr>
        <w:t>3.2.1. Демографски развој</w:t>
      </w:r>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p>
    <w:p w14:paraId="1F34E133" w14:textId="77777777" w:rsidR="00824306" w:rsidRPr="004B0A2A" w:rsidRDefault="00824306" w:rsidP="00824306">
      <w:pPr>
        <w:pStyle w:val="Style6"/>
        <w:widowControl/>
        <w:rPr>
          <w:rFonts w:ascii="Verdana" w:hAnsi="Verdana"/>
          <w:sz w:val="20"/>
          <w:szCs w:val="20"/>
          <w:lang w:val="sr-Cyrl-RS"/>
        </w:rPr>
      </w:pPr>
    </w:p>
    <w:p w14:paraId="0354B248" w14:textId="77777777" w:rsidR="00824306" w:rsidRPr="004B0A2A" w:rsidRDefault="00824306" w:rsidP="00824306">
      <w:pPr>
        <w:rPr>
          <w:rFonts w:eastAsia="Calibri"/>
          <w:lang w:val="sr-Cyrl-RS"/>
        </w:rPr>
      </w:pPr>
      <w:r w:rsidRPr="004B0A2A">
        <w:rPr>
          <w:rFonts w:eastAsia="Calibri"/>
          <w:lang w:val="sr-Cyrl-RS"/>
        </w:rPr>
        <w:t>Циљеви у области</w:t>
      </w:r>
      <w:r w:rsidRPr="006D3215">
        <w:rPr>
          <w:rFonts w:eastAsia="Calibri"/>
          <w:lang w:val="sr-Cyrl-RS"/>
        </w:rPr>
        <w:t xml:space="preserve"> демографског развоја</w:t>
      </w:r>
      <w:r w:rsidRPr="004B0A2A">
        <w:rPr>
          <w:rFonts w:eastAsia="Calibri"/>
          <w:lang w:val="sr-Cyrl-RS"/>
        </w:rPr>
        <w:t xml:space="preserve"> су:</w:t>
      </w:r>
    </w:p>
    <w:p w14:paraId="69E16CFD"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Одржати стационарно становништво;</w:t>
      </w:r>
    </w:p>
    <w:p w14:paraId="081F17E1"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Прилагођавање демографским променама;</w:t>
      </w:r>
    </w:p>
    <w:p w14:paraId="2BE3D0C8"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Сузбијање неповољних демографских токова, кроз развој мреже институција за подршку породици, посебно на локалном нивоу;</w:t>
      </w:r>
    </w:p>
    <w:p w14:paraId="5DCD4B6A"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Достизање нивоа стопе укупног фертилитета од 1,85 детета по жени у року од 10-15 година (дефинисано стратегијом за подстицање рађања);</w:t>
      </w:r>
    </w:p>
    <w:p w14:paraId="27D31BA5"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Ублажавање миграција, нарочито емиграционих токова и стварање позитивног окружења за постизање позитивних имиграционих токова;</w:t>
      </w:r>
    </w:p>
    <w:p w14:paraId="68D83F43"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 xml:space="preserve">Оснаживање дневних миграција, </w:t>
      </w:r>
    </w:p>
    <w:p w14:paraId="4AFFE1A1"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Јачање улоге центара регионалног значаја и јачања веза на релацији село-урбани центар;</w:t>
      </w:r>
    </w:p>
    <w:p w14:paraId="557FB3BB"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Стварање квалитетног окружења за улагање у јачање и развој људског капитала у свим регионалним целинама и јединицама локалне самоуправе и</w:t>
      </w:r>
    </w:p>
    <w:p w14:paraId="1F1EE966"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Даљи развој социо-економских структура становништва;</w:t>
      </w:r>
    </w:p>
    <w:p w14:paraId="3BEF261C" w14:textId="77777777" w:rsidR="00824306" w:rsidRPr="004B0A2A" w:rsidRDefault="00824306" w:rsidP="00430F3D">
      <w:pPr>
        <w:pStyle w:val="ListParagraph"/>
        <w:numPr>
          <w:ilvl w:val="0"/>
          <w:numId w:val="70"/>
        </w:numPr>
        <w:autoSpaceDE w:val="0"/>
        <w:autoSpaceDN w:val="0"/>
        <w:adjustRightInd w:val="0"/>
        <w:ind w:left="284" w:hanging="284"/>
        <w:rPr>
          <w:rFonts w:eastAsia="TimesNewRomanPS-BoldMT"/>
          <w:sz w:val="18"/>
          <w:lang w:val="sr-Cyrl-RS"/>
        </w:rPr>
      </w:pPr>
      <w:r w:rsidRPr="004B0A2A">
        <w:rPr>
          <w:rFonts w:eastAsia="TimesNewRomanPS-BoldMT"/>
          <w:sz w:val="18"/>
          <w:lang w:val="sr-Cyrl-RS"/>
        </w:rPr>
        <w:t xml:space="preserve">Унапређена популациона политика. </w:t>
      </w:r>
    </w:p>
    <w:p w14:paraId="0A971D14" w14:textId="75813226" w:rsidR="00824306" w:rsidRPr="004B0A2A" w:rsidRDefault="00824306" w:rsidP="00824306">
      <w:pPr>
        <w:pStyle w:val="NormalWeb"/>
        <w:shd w:val="clear" w:color="auto" w:fill="FFFFFF"/>
        <w:spacing w:before="0" w:beforeAutospacing="0" w:after="0" w:afterAutospacing="0"/>
        <w:rPr>
          <w:color w:val="auto"/>
          <w:sz w:val="20"/>
          <w:lang w:val="sr-Cyrl-RS"/>
        </w:rPr>
      </w:pPr>
    </w:p>
    <w:p w14:paraId="549865AB" w14:textId="394A2148" w:rsidR="00824306" w:rsidRPr="004B0A2A" w:rsidRDefault="00824306" w:rsidP="00824306">
      <w:pPr>
        <w:keepNext/>
        <w:outlineLvl w:val="2"/>
        <w:rPr>
          <w:b/>
          <w:bCs/>
          <w:szCs w:val="26"/>
          <w:lang w:val="sr-Cyrl-RS" w:eastAsia="en-US"/>
        </w:rPr>
      </w:pPr>
      <w:bookmarkStart w:id="1463" w:name="_Toc53063368"/>
      <w:bookmarkStart w:id="1464" w:name="_Toc55895234"/>
      <w:bookmarkStart w:id="1465" w:name="_Toc57122811"/>
      <w:bookmarkStart w:id="1466" w:name="_Toc82784230"/>
      <w:bookmarkStart w:id="1467" w:name="_Toc82785130"/>
      <w:bookmarkStart w:id="1468" w:name="_Toc83042035"/>
      <w:bookmarkStart w:id="1469" w:name="_Toc90374926"/>
      <w:bookmarkStart w:id="1470" w:name="_Toc90375245"/>
      <w:bookmarkStart w:id="1471" w:name="_Toc90377893"/>
      <w:bookmarkStart w:id="1472" w:name="_Toc90387093"/>
      <w:bookmarkStart w:id="1473" w:name="_Toc90388711"/>
      <w:bookmarkStart w:id="1474" w:name="_Toc90389542"/>
      <w:bookmarkStart w:id="1475" w:name="_Toc90449719"/>
      <w:bookmarkStart w:id="1476" w:name="_Toc90454659"/>
      <w:bookmarkStart w:id="1477" w:name="_Toc90483387"/>
      <w:bookmarkStart w:id="1478" w:name="_Toc96520132"/>
      <w:r w:rsidRPr="004B0A2A">
        <w:rPr>
          <w:b/>
          <w:bCs/>
          <w:szCs w:val="26"/>
          <w:lang w:val="sr-Cyrl-RS" w:eastAsia="en-US"/>
        </w:rPr>
        <w:t>3.2.2. Социјални развој и мрежа јавних служби</w:t>
      </w:r>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p>
    <w:p w14:paraId="4CCC79C1" w14:textId="77777777" w:rsidR="00824306" w:rsidRPr="00783E4B" w:rsidRDefault="00824306" w:rsidP="00824306">
      <w:pPr>
        <w:rPr>
          <w:lang w:val="sr-Cyrl-RS"/>
        </w:rPr>
      </w:pPr>
    </w:p>
    <w:p w14:paraId="7171A465" w14:textId="77777777" w:rsidR="00824306" w:rsidRPr="00783E4B" w:rsidRDefault="00824306" w:rsidP="00824306">
      <w:pPr>
        <w:rPr>
          <w:rFonts w:eastAsiaTheme="majorEastAsia"/>
          <w:lang w:val="sr-Cyrl-RS" w:eastAsia="en-US"/>
        </w:rPr>
      </w:pPr>
      <w:r w:rsidRPr="004B0A2A">
        <w:rPr>
          <w:rFonts w:eastAsiaTheme="majorEastAsia"/>
          <w:szCs w:val="18"/>
          <w:lang w:val="sr-Cyrl-RS" w:eastAsia="en-US"/>
        </w:rPr>
        <w:t xml:space="preserve">Циљеви у области </w:t>
      </w:r>
      <w:r w:rsidRPr="006D3215">
        <w:rPr>
          <w:rFonts w:eastAsiaTheme="majorEastAsia"/>
          <w:szCs w:val="18"/>
          <w:lang w:val="sr-Cyrl-RS" w:eastAsia="en-US"/>
        </w:rPr>
        <w:t>социјалног развоја и мрежа јавних служби</w:t>
      </w:r>
      <w:r w:rsidRPr="004B0A2A">
        <w:rPr>
          <w:rFonts w:eastAsiaTheme="majorEastAsia"/>
          <w:szCs w:val="18"/>
          <w:lang w:val="sr-Cyrl-RS" w:eastAsia="en-US"/>
        </w:rPr>
        <w:t xml:space="preserve"> су:</w:t>
      </w:r>
    </w:p>
    <w:p w14:paraId="520CB6FD"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Побољшање доступности и квалитета јавних служби, посебно у руралним подручјима, подручјима са ниским густинама насељености и за рањиве/осетљиве категорије становништва;</w:t>
      </w:r>
    </w:p>
    <w:p w14:paraId="4CD4D9F5"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Остваривање минималних стандарда квалитета услуга од јавног интереса (основне услуге и услуге вишег ранга)</w:t>
      </w:r>
      <w:r w:rsidRPr="004B0A2A">
        <w:rPr>
          <w:rFonts w:eastAsia="Calibri"/>
          <w:lang w:val="sr-Cyrl-RS" w:eastAsia="en-US"/>
        </w:rPr>
        <w:t>;</w:t>
      </w:r>
    </w:p>
    <w:p w14:paraId="1CBA61E0"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Постизање социјалне једнакости и кохезије у доступности и квалитету услуга од општег интереса</w:t>
      </w:r>
      <w:r w:rsidRPr="004B0A2A">
        <w:rPr>
          <w:rFonts w:eastAsia="Calibri"/>
          <w:lang w:val="sr-Cyrl-RS" w:eastAsia="en-US"/>
        </w:rPr>
        <w:t>;</w:t>
      </w:r>
    </w:p>
    <w:p w14:paraId="354987FF"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 xml:space="preserve">Повећање обухвата деце у предшколским установама; </w:t>
      </w:r>
    </w:p>
    <w:p w14:paraId="60F30F43"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 xml:space="preserve">Потпуни обухват деце основним обавезним образовањем; </w:t>
      </w:r>
    </w:p>
    <w:p w14:paraId="679D5E12"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Побољшање услова за наставак средњег и високог образовања за младе;</w:t>
      </w:r>
    </w:p>
    <w:p w14:paraId="1B2EC57D"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Унапређење квалитета и ефикасности науке, технолошког развоја и иновација;</w:t>
      </w:r>
    </w:p>
    <w:p w14:paraId="6C5B03EE" w14:textId="77777777" w:rsidR="00824306" w:rsidRPr="00783E4B" w:rsidRDefault="00824306" w:rsidP="00430F3D">
      <w:pPr>
        <w:numPr>
          <w:ilvl w:val="0"/>
          <w:numId w:val="109"/>
        </w:numPr>
        <w:ind w:left="284" w:hanging="284"/>
        <w:rPr>
          <w:rFonts w:eastAsia="Calibri"/>
          <w:lang w:val="sr-Cyrl-RS" w:eastAsia="en-US"/>
        </w:rPr>
      </w:pPr>
      <w:r w:rsidRPr="004B0A2A">
        <w:rPr>
          <w:rFonts w:eastAsia="Calibri"/>
          <w:lang w:val="sr-Cyrl-RS"/>
        </w:rPr>
        <w:t>О</w:t>
      </w:r>
      <w:r w:rsidRPr="00783E4B">
        <w:rPr>
          <w:rFonts w:eastAsia="Calibri"/>
          <w:lang w:val="sr-Cyrl-RS"/>
        </w:rPr>
        <w:t>безбеђење лакше доступности услуга здравствене заштите грађанима ап војводине;</w:t>
      </w:r>
    </w:p>
    <w:p w14:paraId="7AB2B226" w14:textId="77777777" w:rsidR="00824306" w:rsidRPr="00783E4B" w:rsidRDefault="00824306" w:rsidP="00430F3D">
      <w:pPr>
        <w:numPr>
          <w:ilvl w:val="0"/>
          <w:numId w:val="109"/>
        </w:numPr>
        <w:ind w:left="284" w:hanging="284"/>
        <w:rPr>
          <w:rFonts w:eastAsia="Calibri"/>
          <w:lang w:val="sr-Cyrl-RS" w:eastAsia="en-US"/>
        </w:rPr>
      </w:pPr>
      <w:r w:rsidRPr="004B0A2A">
        <w:rPr>
          <w:rFonts w:eastAsia="Calibri"/>
          <w:lang w:val="sr-Cyrl-RS"/>
        </w:rPr>
        <w:t>У</w:t>
      </w:r>
      <w:r w:rsidRPr="00783E4B">
        <w:rPr>
          <w:rFonts w:eastAsia="Calibri"/>
          <w:lang w:val="sr-Cyrl-RS"/>
        </w:rPr>
        <w:t>напређење примарне здравствене заштите</w:t>
      </w:r>
      <w:r w:rsidRPr="004B0A2A">
        <w:rPr>
          <w:rFonts w:eastAsia="Calibri"/>
          <w:lang w:val="sr-Cyrl-RS"/>
        </w:rPr>
        <w:t>;</w:t>
      </w:r>
    </w:p>
    <w:p w14:paraId="34696333"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Повећање обухвата и квалитета основне здравствене</w:t>
      </w:r>
      <w:r w:rsidRPr="004B0A2A">
        <w:rPr>
          <w:rFonts w:eastAsia="Calibri"/>
          <w:lang w:val="sr-Cyrl-RS" w:eastAsia="en-US"/>
        </w:rPr>
        <w:t xml:space="preserve"> </w:t>
      </w:r>
      <w:r w:rsidRPr="00783E4B">
        <w:rPr>
          <w:rFonts w:eastAsia="Calibri"/>
          <w:lang w:val="sr-Cyrl-RS" w:eastAsia="en-US"/>
        </w:rPr>
        <w:t>заштите</w:t>
      </w:r>
      <w:r w:rsidRPr="004B0A2A">
        <w:rPr>
          <w:rFonts w:eastAsia="Calibri"/>
          <w:lang w:val="sr-Cyrl-RS" w:eastAsia="en-US"/>
        </w:rPr>
        <w:t>;</w:t>
      </w:r>
    </w:p>
    <w:p w14:paraId="4A0F7E0F"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Побољшање функционисања и организационе структуре мреже примарних здравствених установа и повезивање са другим јавним службама и компатибилним секторима на локалном нивоу;</w:t>
      </w:r>
    </w:p>
    <w:p w14:paraId="4F63D9D1"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Развијање интегративне и одрживе социјалне заштите која развија услуге за очување и побољшање квалитета живота и благостања рањивих и маргинализованих група и појединаца, пружа подршку породицама у задовољавању животних потреба и ствара једнаке могућности за самостални живот и независност појединца, подстиче социјално укључивање у заједницу и предупређује зависност од социјалних служби</w:t>
      </w:r>
      <w:r w:rsidRPr="004B0A2A">
        <w:rPr>
          <w:rFonts w:eastAsia="Calibri"/>
          <w:lang w:val="sr-Cyrl-RS" w:eastAsia="en-US"/>
        </w:rPr>
        <w:t>;</w:t>
      </w:r>
      <w:r w:rsidRPr="00783E4B">
        <w:rPr>
          <w:rFonts w:eastAsia="Calibri"/>
          <w:lang w:val="sr-Cyrl-RS" w:eastAsia="en-US"/>
        </w:rPr>
        <w:t xml:space="preserve"> </w:t>
      </w:r>
    </w:p>
    <w:p w14:paraId="44A814FF"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Смањење броја сиромашних, повећање обухвата и квалитета социјалне заштите;</w:t>
      </w:r>
    </w:p>
    <w:p w14:paraId="7F3A4DF4"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Обезбеђивање одговарајућег и одрживог становања за све грађане, уз подршку и ангажман државе и локалних заједница и унапређење система стамбене подршке за домаћинства која нису у могућности да самостално на тржишту обезбеде одговарајући стан</w:t>
      </w:r>
      <w:r w:rsidRPr="004B0A2A">
        <w:rPr>
          <w:rFonts w:eastAsia="Calibri"/>
          <w:lang w:val="sr-Cyrl-RS" w:eastAsia="en-US"/>
        </w:rPr>
        <w:t>;</w:t>
      </w:r>
    </w:p>
    <w:p w14:paraId="7ACD893E"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Унапређење квалитета становања у постојећим депривираним и неформалним стамбеним насељима и целинама, нарочито у ромским енклавама, уз ограничавање ширења и спречавање формирања нових бесправно изграђених, сиромашних и подстандардних подручја</w:t>
      </w:r>
      <w:r w:rsidRPr="004B0A2A">
        <w:rPr>
          <w:rFonts w:eastAsia="Calibri"/>
          <w:lang w:val="sr-Cyrl-RS" w:eastAsia="en-US"/>
        </w:rPr>
        <w:t>;</w:t>
      </w:r>
    </w:p>
    <w:p w14:paraId="3A16F640"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rPr>
        <w:t>Активности на спровођењу стратегије децентрализ</w:t>
      </w:r>
      <w:r w:rsidRPr="004B0A2A">
        <w:rPr>
          <w:rFonts w:eastAsia="Calibri"/>
          <w:lang w:val="sr-Cyrl-RS"/>
        </w:rPr>
        <w:t>а</w:t>
      </w:r>
      <w:r w:rsidRPr="00783E4B">
        <w:rPr>
          <w:rFonts w:eastAsia="Calibri"/>
          <w:lang w:val="sr-Cyrl-RS"/>
        </w:rPr>
        <w:t>ције културе</w:t>
      </w:r>
      <w:r w:rsidRPr="004B0A2A">
        <w:rPr>
          <w:rFonts w:eastAsia="Calibri"/>
          <w:lang w:val="sr-Cyrl-RS"/>
        </w:rPr>
        <w:t>;</w:t>
      </w:r>
    </w:p>
    <w:p w14:paraId="1DF1D04A"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rPr>
        <w:t>Интензивирање сарадње на међуопштинском/регионалном нивоу</w:t>
      </w:r>
      <w:r w:rsidRPr="004B0A2A">
        <w:rPr>
          <w:rFonts w:eastAsia="Calibri"/>
          <w:lang w:val="sr-Cyrl-RS"/>
        </w:rPr>
        <w:t>;</w:t>
      </w:r>
    </w:p>
    <w:p w14:paraId="60D074F5"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Унапређење услова и капацитета рада установа културе</w:t>
      </w:r>
      <w:r w:rsidRPr="004B0A2A">
        <w:rPr>
          <w:rFonts w:eastAsia="Calibri"/>
          <w:lang w:val="sr-Cyrl-RS" w:eastAsia="en-US"/>
        </w:rPr>
        <w:t>;</w:t>
      </w:r>
    </w:p>
    <w:p w14:paraId="3823BF2F"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Подстицање оснивања и функционисања поливалентних центара и различитих услуга дневних центара и активности у области социјалне заштите, културе и других програма у локалним заједницама;</w:t>
      </w:r>
    </w:p>
    <w:p w14:paraId="4E6A424B" w14:textId="77777777" w:rsidR="00824306" w:rsidRPr="00783E4B" w:rsidRDefault="00824306" w:rsidP="00430F3D">
      <w:pPr>
        <w:numPr>
          <w:ilvl w:val="0"/>
          <w:numId w:val="109"/>
        </w:numPr>
        <w:ind w:left="284" w:hanging="284"/>
        <w:rPr>
          <w:rFonts w:eastAsia="Calibri"/>
          <w:lang w:val="sr-Cyrl-RS"/>
        </w:rPr>
      </w:pPr>
      <w:r w:rsidRPr="004B0A2A">
        <w:rPr>
          <w:rFonts w:eastAsia="Calibri"/>
          <w:lang w:val="sr-Cyrl-RS"/>
        </w:rPr>
        <w:t>Ј</w:t>
      </w:r>
      <w:r w:rsidRPr="00783E4B">
        <w:rPr>
          <w:rFonts w:eastAsia="Calibri"/>
          <w:lang w:val="sr-Cyrl-RS"/>
        </w:rPr>
        <w:t>ачање свести о важности редовне физичке активности</w:t>
      </w:r>
      <w:r w:rsidRPr="004B0A2A">
        <w:rPr>
          <w:rFonts w:eastAsia="Calibri"/>
          <w:lang w:val="sr-Cyrl-RS"/>
        </w:rPr>
        <w:t>;</w:t>
      </w:r>
    </w:p>
    <w:p w14:paraId="5D7E1761" w14:textId="77777777" w:rsidR="00824306" w:rsidRPr="00783E4B" w:rsidRDefault="00824306" w:rsidP="00430F3D">
      <w:pPr>
        <w:numPr>
          <w:ilvl w:val="0"/>
          <w:numId w:val="109"/>
        </w:numPr>
        <w:ind w:left="284" w:hanging="284"/>
        <w:rPr>
          <w:rFonts w:eastAsia="Calibri"/>
          <w:lang w:val="sr-Cyrl-RS"/>
        </w:rPr>
      </w:pPr>
      <w:r w:rsidRPr="004B0A2A">
        <w:rPr>
          <w:rFonts w:eastAsia="Calibri"/>
          <w:lang w:val="sr-Cyrl-RS"/>
        </w:rPr>
        <w:t>У</w:t>
      </w:r>
      <w:r w:rsidRPr="00783E4B">
        <w:rPr>
          <w:rFonts w:eastAsia="Calibri"/>
          <w:lang w:val="sr-Cyrl-RS"/>
        </w:rPr>
        <w:t>напређење предшколског, школског и универзитетског спорта</w:t>
      </w:r>
      <w:r w:rsidRPr="004B0A2A">
        <w:rPr>
          <w:rFonts w:eastAsia="Calibri"/>
          <w:lang w:val="sr-Cyrl-RS"/>
        </w:rPr>
        <w:t>;</w:t>
      </w:r>
    </w:p>
    <w:p w14:paraId="4953BFCD" w14:textId="77777777" w:rsidR="00824306" w:rsidRPr="00783E4B" w:rsidRDefault="00824306" w:rsidP="00430F3D">
      <w:pPr>
        <w:numPr>
          <w:ilvl w:val="0"/>
          <w:numId w:val="109"/>
        </w:numPr>
        <w:ind w:left="284" w:hanging="284"/>
        <w:rPr>
          <w:rFonts w:eastAsia="Calibri"/>
          <w:lang w:val="sr-Cyrl-RS"/>
        </w:rPr>
      </w:pPr>
      <w:r w:rsidRPr="004B0A2A">
        <w:rPr>
          <w:rFonts w:eastAsia="Calibri"/>
          <w:lang w:val="sr-Cyrl-RS"/>
        </w:rPr>
        <w:t>У</w:t>
      </w:r>
      <w:r w:rsidRPr="00783E4B">
        <w:rPr>
          <w:rFonts w:eastAsia="Calibri"/>
          <w:lang w:val="sr-Cyrl-RS"/>
        </w:rPr>
        <w:t>напређење спортске инфраструктуре</w:t>
      </w:r>
      <w:r w:rsidRPr="004B0A2A">
        <w:rPr>
          <w:rFonts w:eastAsia="Calibri"/>
          <w:lang w:val="sr-Cyrl-RS"/>
        </w:rPr>
        <w:t>;</w:t>
      </w:r>
    </w:p>
    <w:p w14:paraId="2CF1F3F7" w14:textId="77777777" w:rsidR="00824306" w:rsidRPr="00783E4B" w:rsidRDefault="00824306" w:rsidP="00430F3D">
      <w:pPr>
        <w:numPr>
          <w:ilvl w:val="0"/>
          <w:numId w:val="109"/>
        </w:numPr>
        <w:ind w:left="284" w:hanging="284"/>
        <w:rPr>
          <w:rFonts w:eastAsia="Calibri"/>
          <w:lang w:val="sr-Cyrl-RS" w:eastAsia="en-US"/>
        </w:rPr>
      </w:pPr>
      <w:r w:rsidRPr="00783E4B">
        <w:rPr>
          <w:rFonts w:eastAsia="Calibri"/>
          <w:lang w:val="sr-Cyrl-RS" w:eastAsia="en-US"/>
        </w:rPr>
        <w:t>Повећање укључености и обухвата друштвено осетљивих група специјализованим програмима</w:t>
      </w:r>
      <w:r w:rsidRPr="004B0A2A">
        <w:rPr>
          <w:rFonts w:eastAsia="Calibri"/>
          <w:lang w:val="sr-Cyrl-RS" w:eastAsia="en-US"/>
        </w:rPr>
        <w:t>;</w:t>
      </w:r>
    </w:p>
    <w:p w14:paraId="59291210" w14:textId="77777777" w:rsidR="00824306" w:rsidRPr="00783E4B" w:rsidRDefault="00824306" w:rsidP="00430F3D">
      <w:pPr>
        <w:numPr>
          <w:ilvl w:val="0"/>
          <w:numId w:val="109"/>
        </w:numPr>
        <w:ind w:left="284" w:hanging="284"/>
        <w:rPr>
          <w:rFonts w:eastAsia="Calibri"/>
          <w:lang w:val="sr-Cyrl-RS" w:eastAsia="en-US"/>
        </w:rPr>
      </w:pPr>
      <w:r w:rsidRPr="004B0A2A">
        <w:rPr>
          <w:spacing w:val="-1"/>
          <w:lang w:val="sr-Cyrl-RS" w:eastAsia="en-US"/>
        </w:rPr>
        <w:t>Повезивање</w:t>
      </w:r>
      <w:r w:rsidRPr="004B0A2A">
        <w:rPr>
          <w:spacing w:val="34"/>
          <w:lang w:val="sr-Cyrl-RS" w:eastAsia="en-US"/>
        </w:rPr>
        <w:t xml:space="preserve"> </w:t>
      </w:r>
      <w:r w:rsidRPr="004B0A2A">
        <w:rPr>
          <w:spacing w:val="-1"/>
          <w:lang w:val="sr-Cyrl-RS" w:eastAsia="en-US"/>
        </w:rPr>
        <w:t>спортских</w:t>
      </w:r>
      <w:r w:rsidRPr="004B0A2A">
        <w:rPr>
          <w:spacing w:val="35"/>
          <w:lang w:val="sr-Cyrl-RS" w:eastAsia="en-US"/>
        </w:rPr>
        <w:t xml:space="preserve"> </w:t>
      </w:r>
      <w:r w:rsidRPr="004B0A2A">
        <w:rPr>
          <w:spacing w:val="-1"/>
          <w:lang w:val="sr-Cyrl-RS" w:eastAsia="en-US"/>
        </w:rPr>
        <w:t>активности</w:t>
      </w:r>
      <w:r w:rsidRPr="004B0A2A">
        <w:rPr>
          <w:spacing w:val="35"/>
          <w:lang w:val="sr-Cyrl-RS" w:eastAsia="en-US"/>
        </w:rPr>
        <w:t xml:space="preserve"> </w:t>
      </w:r>
      <w:r w:rsidRPr="004B0A2A">
        <w:rPr>
          <w:lang w:val="sr-Cyrl-RS" w:eastAsia="en-US"/>
        </w:rPr>
        <w:t>и</w:t>
      </w:r>
      <w:r w:rsidRPr="004B0A2A">
        <w:rPr>
          <w:spacing w:val="34"/>
          <w:lang w:val="sr-Cyrl-RS" w:eastAsia="en-US"/>
        </w:rPr>
        <w:t xml:space="preserve"> </w:t>
      </w:r>
      <w:r w:rsidRPr="004B0A2A">
        <w:rPr>
          <w:spacing w:val="-1"/>
          <w:lang w:val="sr-Cyrl-RS" w:eastAsia="en-US"/>
        </w:rPr>
        <w:t>програма</w:t>
      </w:r>
      <w:r w:rsidRPr="004B0A2A">
        <w:rPr>
          <w:spacing w:val="34"/>
          <w:lang w:val="sr-Cyrl-RS" w:eastAsia="en-US"/>
        </w:rPr>
        <w:t xml:space="preserve"> </w:t>
      </w:r>
      <w:r w:rsidRPr="004B0A2A">
        <w:rPr>
          <w:spacing w:val="-1"/>
          <w:lang w:val="sr-Cyrl-RS" w:eastAsia="en-US"/>
        </w:rPr>
        <w:t>са</w:t>
      </w:r>
      <w:r w:rsidRPr="004B0A2A">
        <w:rPr>
          <w:spacing w:val="34"/>
          <w:lang w:val="sr-Cyrl-RS" w:eastAsia="en-US"/>
        </w:rPr>
        <w:t xml:space="preserve"> </w:t>
      </w:r>
      <w:r w:rsidRPr="004B0A2A">
        <w:rPr>
          <w:lang w:val="sr-Cyrl-RS" w:eastAsia="en-US"/>
        </w:rPr>
        <w:t>сродним</w:t>
      </w:r>
      <w:r w:rsidRPr="004B0A2A">
        <w:rPr>
          <w:spacing w:val="35"/>
          <w:lang w:val="sr-Cyrl-RS" w:eastAsia="en-US"/>
        </w:rPr>
        <w:t xml:space="preserve"> </w:t>
      </w:r>
      <w:r w:rsidRPr="004B0A2A">
        <w:rPr>
          <w:lang w:val="sr-Cyrl-RS" w:eastAsia="en-US"/>
        </w:rPr>
        <w:t>и</w:t>
      </w:r>
      <w:r w:rsidRPr="004B0A2A">
        <w:rPr>
          <w:spacing w:val="34"/>
          <w:lang w:val="sr-Cyrl-RS" w:eastAsia="en-US"/>
        </w:rPr>
        <w:t xml:space="preserve"> </w:t>
      </w:r>
      <w:r w:rsidRPr="004B0A2A">
        <w:rPr>
          <w:spacing w:val="-1"/>
          <w:lang w:val="sr-Cyrl-RS" w:eastAsia="en-US"/>
        </w:rPr>
        <w:t>компатибилним</w:t>
      </w:r>
      <w:r w:rsidRPr="004B0A2A">
        <w:rPr>
          <w:spacing w:val="73"/>
          <w:lang w:val="sr-Cyrl-RS" w:eastAsia="en-US"/>
        </w:rPr>
        <w:t xml:space="preserve"> </w:t>
      </w:r>
      <w:r w:rsidRPr="004B0A2A">
        <w:rPr>
          <w:spacing w:val="-1"/>
          <w:lang w:val="sr-Cyrl-RS" w:eastAsia="en-US"/>
        </w:rPr>
        <w:t>секторима,</w:t>
      </w:r>
      <w:r w:rsidRPr="004B0A2A">
        <w:rPr>
          <w:lang w:val="sr-Cyrl-RS" w:eastAsia="en-US"/>
        </w:rPr>
        <w:t xml:space="preserve"> </w:t>
      </w:r>
      <w:r w:rsidRPr="004B0A2A">
        <w:rPr>
          <w:spacing w:val="-1"/>
          <w:lang w:val="sr-Cyrl-RS" w:eastAsia="en-US"/>
        </w:rPr>
        <w:t>као</w:t>
      </w:r>
      <w:r w:rsidRPr="004B0A2A">
        <w:rPr>
          <w:lang w:val="sr-Cyrl-RS" w:eastAsia="en-US"/>
        </w:rPr>
        <w:t xml:space="preserve"> што су</w:t>
      </w:r>
      <w:r w:rsidRPr="004B0A2A">
        <w:rPr>
          <w:spacing w:val="-3"/>
          <w:lang w:val="sr-Cyrl-RS" w:eastAsia="en-US"/>
        </w:rPr>
        <w:t xml:space="preserve"> </w:t>
      </w:r>
      <w:r w:rsidRPr="004B0A2A">
        <w:rPr>
          <w:spacing w:val="-1"/>
          <w:lang w:val="sr-Cyrl-RS" w:eastAsia="en-US"/>
        </w:rPr>
        <w:t>образовање,</w:t>
      </w:r>
      <w:r w:rsidRPr="004B0A2A">
        <w:rPr>
          <w:lang w:val="sr-Cyrl-RS" w:eastAsia="en-US"/>
        </w:rPr>
        <w:t xml:space="preserve"> </w:t>
      </w:r>
      <w:r w:rsidRPr="004B0A2A">
        <w:rPr>
          <w:spacing w:val="-1"/>
          <w:lang w:val="sr-Cyrl-RS" w:eastAsia="en-US"/>
        </w:rPr>
        <w:t xml:space="preserve">туризам </w:t>
      </w:r>
      <w:r w:rsidRPr="004B0A2A">
        <w:rPr>
          <w:lang w:val="sr-Cyrl-RS" w:eastAsia="en-US"/>
        </w:rPr>
        <w:t xml:space="preserve">и </w:t>
      </w:r>
      <w:r w:rsidRPr="004B0A2A">
        <w:rPr>
          <w:spacing w:val="-1"/>
          <w:lang w:val="sr-Cyrl-RS" w:eastAsia="en-US"/>
        </w:rPr>
        <w:t>сл.;</w:t>
      </w:r>
      <w:r w:rsidRPr="004B0A2A">
        <w:rPr>
          <w:spacing w:val="4"/>
          <w:lang w:val="sr-Cyrl-RS" w:eastAsia="en-US"/>
        </w:rPr>
        <w:t xml:space="preserve"> </w:t>
      </w:r>
    </w:p>
    <w:p w14:paraId="27F19C2F" w14:textId="77777777" w:rsidR="00824306" w:rsidRPr="00783E4B" w:rsidRDefault="00824306" w:rsidP="00430F3D">
      <w:pPr>
        <w:numPr>
          <w:ilvl w:val="0"/>
          <w:numId w:val="109"/>
        </w:numPr>
        <w:ind w:left="284" w:hanging="284"/>
        <w:rPr>
          <w:rFonts w:eastAsia="Calibri"/>
          <w:lang w:val="sr-Cyrl-RS" w:eastAsia="en-US"/>
        </w:rPr>
      </w:pPr>
      <w:r w:rsidRPr="004B0A2A">
        <w:rPr>
          <w:spacing w:val="-1"/>
          <w:lang w:val="sr-Cyrl-RS" w:eastAsia="en-US"/>
        </w:rPr>
        <w:t>Подстицање</w:t>
      </w:r>
      <w:r w:rsidRPr="004B0A2A">
        <w:rPr>
          <w:spacing w:val="8"/>
          <w:lang w:val="sr-Cyrl-RS" w:eastAsia="en-US"/>
        </w:rPr>
        <w:t xml:space="preserve"> </w:t>
      </w:r>
      <w:r w:rsidRPr="004B0A2A">
        <w:rPr>
          <w:spacing w:val="-1"/>
          <w:lang w:val="sr-Cyrl-RS" w:eastAsia="en-US"/>
        </w:rPr>
        <w:t>масовног</w:t>
      </w:r>
      <w:r w:rsidRPr="004B0A2A">
        <w:rPr>
          <w:spacing w:val="11"/>
          <w:lang w:val="sr-Cyrl-RS" w:eastAsia="en-US"/>
        </w:rPr>
        <w:t xml:space="preserve"> </w:t>
      </w:r>
      <w:r w:rsidRPr="004B0A2A">
        <w:rPr>
          <w:lang w:val="sr-Cyrl-RS" w:eastAsia="en-US"/>
        </w:rPr>
        <w:t>спорта</w:t>
      </w:r>
      <w:r w:rsidRPr="004B0A2A">
        <w:rPr>
          <w:spacing w:val="9"/>
          <w:lang w:val="sr-Cyrl-RS" w:eastAsia="en-US"/>
        </w:rPr>
        <w:t xml:space="preserve"> </w:t>
      </w:r>
      <w:r w:rsidRPr="004B0A2A">
        <w:rPr>
          <w:lang w:val="sr-Cyrl-RS" w:eastAsia="en-US"/>
        </w:rPr>
        <w:t>и</w:t>
      </w:r>
      <w:r w:rsidRPr="004B0A2A">
        <w:rPr>
          <w:spacing w:val="12"/>
          <w:lang w:val="sr-Cyrl-RS" w:eastAsia="en-US"/>
        </w:rPr>
        <w:t xml:space="preserve"> </w:t>
      </w:r>
      <w:r w:rsidRPr="004B0A2A">
        <w:rPr>
          <w:spacing w:val="-1"/>
          <w:lang w:val="sr-Cyrl-RS" w:eastAsia="en-US"/>
        </w:rPr>
        <w:t>унапређење</w:t>
      </w:r>
      <w:r w:rsidRPr="004B0A2A">
        <w:rPr>
          <w:spacing w:val="10"/>
          <w:lang w:val="sr-Cyrl-RS" w:eastAsia="en-US"/>
        </w:rPr>
        <w:t xml:space="preserve"> </w:t>
      </w:r>
      <w:r w:rsidRPr="004B0A2A">
        <w:rPr>
          <w:spacing w:val="-1"/>
          <w:lang w:val="sr-Cyrl-RS" w:eastAsia="en-US"/>
        </w:rPr>
        <w:t>простора</w:t>
      </w:r>
      <w:r w:rsidRPr="004B0A2A">
        <w:rPr>
          <w:spacing w:val="9"/>
          <w:lang w:val="sr-Cyrl-RS" w:eastAsia="en-US"/>
        </w:rPr>
        <w:t xml:space="preserve"> </w:t>
      </w:r>
      <w:r w:rsidRPr="004B0A2A">
        <w:rPr>
          <w:lang w:val="sr-Cyrl-RS" w:eastAsia="en-US"/>
        </w:rPr>
        <w:t>за</w:t>
      </w:r>
      <w:r w:rsidRPr="004B0A2A">
        <w:rPr>
          <w:spacing w:val="10"/>
          <w:lang w:val="sr-Cyrl-RS" w:eastAsia="en-US"/>
        </w:rPr>
        <w:t xml:space="preserve"> </w:t>
      </w:r>
      <w:r w:rsidRPr="004B0A2A">
        <w:rPr>
          <w:spacing w:val="-1"/>
          <w:lang w:val="sr-Cyrl-RS" w:eastAsia="en-US"/>
        </w:rPr>
        <w:t>спорт</w:t>
      </w:r>
      <w:r w:rsidRPr="004B0A2A">
        <w:rPr>
          <w:spacing w:val="10"/>
          <w:lang w:val="sr-Cyrl-RS" w:eastAsia="en-US"/>
        </w:rPr>
        <w:t xml:space="preserve"> </w:t>
      </w:r>
      <w:r w:rsidRPr="004B0A2A">
        <w:rPr>
          <w:lang w:val="sr-Cyrl-RS" w:eastAsia="en-US"/>
        </w:rPr>
        <w:t>и</w:t>
      </w:r>
      <w:r w:rsidRPr="004B0A2A">
        <w:rPr>
          <w:spacing w:val="10"/>
          <w:lang w:val="sr-Cyrl-RS" w:eastAsia="en-US"/>
        </w:rPr>
        <w:t xml:space="preserve"> </w:t>
      </w:r>
      <w:r w:rsidRPr="004B0A2A">
        <w:rPr>
          <w:lang w:val="sr-Cyrl-RS" w:eastAsia="en-US"/>
        </w:rPr>
        <w:t>рекреацију</w:t>
      </w:r>
      <w:r w:rsidRPr="004B0A2A">
        <w:rPr>
          <w:spacing w:val="4"/>
          <w:lang w:val="sr-Cyrl-RS" w:eastAsia="en-US"/>
        </w:rPr>
        <w:t xml:space="preserve"> </w:t>
      </w:r>
      <w:r w:rsidRPr="004B0A2A">
        <w:rPr>
          <w:lang w:val="sr-Cyrl-RS" w:eastAsia="en-US"/>
        </w:rPr>
        <w:t>на</w:t>
      </w:r>
      <w:r w:rsidRPr="004B0A2A">
        <w:rPr>
          <w:spacing w:val="57"/>
          <w:lang w:val="sr-Cyrl-RS" w:eastAsia="en-US"/>
        </w:rPr>
        <w:t xml:space="preserve"> </w:t>
      </w:r>
      <w:r w:rsidRPr="004B0A2A">
        <w:rPr>
          <w:lang w:val="sr-Cyrl-RS" w:eastAsia="en-US"/>
        </w:rPr>
        <w:t>нивоу</w:t>
      </w:r>
      <w:r w:rsidRPr="004B0A2A">
        <w:rPr>
          <w:spacing w:val="-8"/>
          <w:lang w:val="sr-Cyrl-RS" w:eastAsia="en-US"/>
        </w:rPr>
        <w:t xml:space="preserve"> </w:t>
      </w:r>
      <w:r w:rsidRPr="004B0A2A">
        <w:rPr>
          <w:lang w:val="sr-Cyrl-RS" w:eastAsia="en-US"/>
        </w:rPr>
        <w:t>локалне</w:t>
      </w:r>
      <w:r w:rsidRPr="004B0A2A">
        <w:rPr>
          <w:spacing w:val="-1"/>
          <w:lang w:val="sr-Cyrl-RS" w:eastAsia="en-US"/>
        </w:rPr>
        <w:t xml:space="preserve"> заједнице.</w:t>
      </w:r>
    </w:p>
    <w:p w14:paraId="7B018D63" w14:textId="77777777" w:rsidR="00824306" w:rsidRPr="00783E4B" w:rsidRDefault="00824306" w:rsidP="00824306">
      <w:pPr>
        <w:pStyle w:val="NormalWeb"/>
        <w:shd w:val="clear" w:color="auto" w:fill="FFFFFF"/>
        <w:spacing w:before="0" w:beforeAutospacing="0" w:after="0" w:afterAutospacing="0"/>
        <w:rPr>
          <w:color w:val="auto"/>
          <w:sz w:val="20"/>
          <w:lang w:val="sr-Cyrl-RS"/>
        </w:rPr>
      </w:pPr>
    </w:p>
    <w:p w14:paraId="059A18C3" w14:textId="5E9413B6" w:rsidR="00824306" w:rsidRPr="004B0A2A" w:rsidRDefault="00824306" w:rsidP="00824306">
      <w:pPr>
        <w:keepNext/>
        <w:outlineLvl w:val="2"/>
        <w:rPr>
          <w:b/>
          <w:lang w:val="sr-Cyrl-RS" w:eastAsia="en-US"/>
        </w:rPr>
      </w:pPr>
      <w:bookmarkStart w:id="1479" w:name="_Toc82784231"/>
      <w:bookmarkStart w:id="1480" w:name="_Toc82785131"/>
      <w:bookmarkStart w:id="1481" w:name="_Toc83042036"/>
      <w:bookmarkStart w:id="1482" w:name="_Toc90374927"/>
      <w:bookmarkStart w:id="1483" w:name="_Toc90375246"/>
      <w:bookmarkStart w:id="1484" w:name="_Toc90377894"/>
      <w:bookmarkStart w:id="1485" w:name="_Toc90387094"/>
      <w:bookmarkStart w:id="1486" w:name="_Toc90388712"/>
      <w:bookmarkStart w:id="1487" w:name="_Toc90389543"/>
      <w:bookmarkStart w:id="1488" w:name="_Toc90449720"/>
      <w:bookmarkStart w:id="1489" w:name="_Toc90454660"/>
      <w:bookmarkStart w:id="1490" w:name="_Toc90483388"/>
      <w:bookmarkStart w:id="1491" w:name="_Toc96520133"/>
      <w:r w:rsidRPr="004B0A2A">
        <w:rPr>
          <w:b/>
          <w:lang w:val="sr-Cyrl-RS" w:eastAsia="en-US"/>
        </w:rPr>
        <w:t>3.2.3. Циљеви у области развоја урбаних система</w:t>
      </w:r>
      <w:bookmarkEnd w:id="1479"/>
      <w:bookmarkEnd w:id="1480"/>
      <w:bookmarkEnd w:id="1481"/>
      <w:bookmarkEnd w:id="1482"/>
      <w:bookmarkEnd w:id="1483"/>
      <w:bookmarkEnd w:id="1484"/>
      <w:bookmarkEnd w:id="1485"/>
      <w:bookmarkEnd w:id="1486"/>
      <w:bookmarkEnd w:id="1487"/>
      <w:bookmarkEnd w:id="1488"/>
      <w:bookmarkEnd w:id="1489"/>
      <w:bookmarkEnd w:id="1490"/>
      <w:bookmarkEnd w:id="1491"/>
    </w:p>
    <w:p w14:paraId="03B4A5D1" w14:textId="77777777" w:rsidR="00824306" w:rsidRPr="004B0A2A" w:rsidRDefault="00824306" w:rsidP="00824306">
      <w:pPr>
        <w:pStyle w:val="NormalWeb"/>
        <w:shd w:val="clear" w:color="auto" w:fill="FFFFFF"/>
        <w:spacing w:before="0" w:beforeAutospacing="0" w:after="0" w:afterAutospacing="0"/>
        <w:rPr>
          <w:color w:val="auto"/>
          <w:sz w:val="20"/>
          <w:lang w:val="sr-Cyrl-RS"/>
        </w:rPr>
      </w:pPr>
    </w:p>
    <w:p w14:paraId="444A0683" w14:textId="01F5575D" w:rsidR="00824306" w:rsidRPr="004B0A2A" w:rsidRDefault="00DC7C04" w:rsidP="00824306">
      <w:pPr>
        <w:rPr>
          <w:rFonts w:eastAsiaTheme="majorEastAsia"/>
          <w:b/>
          <w:lang w:val="sr-Cyrl-RS" w:eastAsia="en-US"/>
        </w:rPr>
      </w:pPr>
      <w:r>
        <w:rPr>
          <w:rFonts w:eastAsiaTheme="majorEastAsia"/>
          <w:lang w:val="sr-Cyrl-RS" w:eastAsia="en-US"/>
        </w:rPr>
        <w:t>Ц</w:t>
      </w:r>
      <w:r w:rsidR="00824306" w:rsidRPr="004B0A2A">
        <w:rPr>
          <w:rFonts w:eastAsiaTheme="majorEastAsia"/>
          <w:lang w:val="sr-Cyrl-RS" w:eastAsia="en-US"/>
        </w:rPr>
        <w:t>иљ развоја јесте оптимизација постојећих урбаних система унапређењем функција центара и јачањем демографског капацитета, посебно у погледу квалитета радне снаге, унапређења инфраструктурне опремљености и коришћења географског положаја за функцијску специјализацију и конкурентност.</w:t>
      </w:r>
    </w:p>
    <w:p w14:paraId="66E8A348" w14:textId="77777777" w:rsidR="00824306" w:rsidRPr="00783E4B" w:rsidRDefault="00824306" w:rsidP="00824306">
      <w:pPr>
        <w:pStyle w:val="NoSpacing"/>
        <w:jc w:val="both"/>
        <w:rPr>
          <w:rFonts w:ascii="Verdana" w:hAnsi="Verdana"/>
          <w:sz w:val="18"/>
          <w:lang w:val="sr-Cyrl-RS"/>
        </w:rPr>
      </w:pPr>
    </w:p>
    <w:p w14:paraId="05CCFD3E" w14:textId="05135FCD" w:rsidR="00824306" w:rsidRPr="00783E4B" w:rsidRDefault="00DF7D77" w:rsidP="00824306">
      <w:pPr>
        <w:pStyle w:val="NoSpacing"/>
        <w:rPr>
          <w:rFonts w:ascii="Verdana" w:eastAsia="Times New Roman" w:hAnsi="Verdana"/>
          <w:b/>
          <w:sz w:val="18"/>
          <w:lang w:val="sr-Cyrl-RS"/>
        </w:rPr>
      </w:pPr>
      <w:r>
        <w:rPr>
          <w:rFonts w:ascii="Verdana" w:hAnsi="Verdana"/>
          <w:sz w:val="18"/>
          <w:lang w:val="sr-Cyrl-RS"/>
        </w:rPr>
        <w:t>Посебни</w:t>
      </w:r>
      <w:r w:rsidR="00824306" w:rsidRPr="00783E4B">
        <w:rPr>
          <w:rFonts w:ascii="Verdana" w:hAnsi="Verdana"/>
          <w:sz w:val="18"/>
          <w:lang w:val="sr-Cyrl-RS"/>
        </w:rPr>
        <w:t xml:space="preserve"> циљеви</w:t>
      </w:r>
      <w:r w:rsidR="00824306" w:rsidRPr="004B0A2A">
        <w:rPr>
          <w:rFonts w:ascii="Verdana" w:hAnsi="Verdana"/>
          <w:b/>
          <w:sz w:val="18"/>
          <w:lang w:val="sr-Cyrl-RS"/>
        </w:rPr>
        <w:t xml:space="preserve"> - </w:t>
      </w:r>
      <w:r w:rsidR="00824306" w:rsidRPr="00783E4B">
        <w:rPr>
          <w:rFonts w:ascii="Verdana" w:hAnsi="Verdana"/>
          <w:sz w:val="18"/>
          <w:lang w:val="sr-Cyrl-RS"/>
        </w:rPr>
        <w:t xml:space="preserve">Развој урбаних система условљен је реализацијом следећих посебних циљева: </w:t>
      </w:r>
    </w:p>
    <w:p w14:paraId="241BDF35" w14:textId="77777777" w:rsidR="00824306" w:rsidRPr="00783E4B" w:rsidRDefault="00824306" w:rsidP="00430F3D">
      <w:pPr>
        <w:numPr>
          <w:ilvl w:val="0"/>
          <w:numId w:val="162"/>
        </w:numPr>
        <w:overflowPunct w:val="0"/>
        <w:autoSpaceDE w:val="0"/>
        <w:autoSpaceDN w:val="0"/>
        <w:adjustRightInd w:val="0"/>
        <w:ind w:left="284" w:hanging="284"/>
        <w:contextualSpacing/>
        <w:textAlignment w:val="baseline"/>
        <w:rPr>
          <w:rFonts w:eastAsia="Calibri"/>
          <w:lang w:val="sr-Cyrl-RS" w:eastAsia="en-US"/>
        </w:rPr>
      </w:pPr>
      <w:r w:rsidRPr="00783E4B">
        <w:rPr>
          <w:rFonts w:eastAsia="Calibri"/>
          <w:lang w:val="sr-Cyrl-RS" w:eastAsia="en-US"/>
        </w:rPr>
        <w:t xml:space="preserve">успостављање хијерархије урбаних система и центара на бази супсидијарности, </w:t>
      </w:r>
      <w:r w:rsidRPr="004B0A2A">
        <w:rPr>
          <w:rFonts w:eastAsia="Calibri"/>
          <w:lang w:val="sr-Cyrl-RS" w:eastAsia="en-US"/>
        </w:rPr>
        <w:t xml:space="preserve">односно </w:t>
      </w:r>
      <w:r w:rsidRPr="00783E4B">
        <w:rPr>
          <w:rFonts w:eastAsia="Calibri"/>
          <w:lang w:val="sr-Cyrl-RS" w:eastAsia="en-US"/>
        </w:rPr>
        <w:t xml:space="preserve"> децентрализацијом функција центара;</w:t>
      </w:r>
    </w:p>
    <w:p w14:paraId="5C4ECA1F" w14:textId="77777777" w:rsidR="00824306" w:rsidRPr="00783E4B" w:rsidRDefault="00824306" w:rsidP="00430F3D">
      <w:pPr>
        <w:numPr>
          <w:ilvl w:val="0"/>
          <w:numId w:val="162"/>
        </w:numPr>
        <w:overflowPunct w:val="0"/>
        <w:autoSpaceDE w:val="0"/>
        <w:autoSpaceDN w:val="0"/>
        <w:adjustRightInd w:val="0"/>
        <w:ind w:left="284" w:hanging="284"/>
        <w:contextualSpacing/>
        <w:textAlignment w:val="baseline"/>
        <w:rPr>
          <w:rFonts w:eastAsia="Calibri"/>
          <w:lang w:val="sr-Cyrl-RS" w:eastAsia="en-US"/>
        </w:rPr>
      </w:pPr>
      <w:r w:rsidRPr="00783E4B">
        <w:rPr>
          <w:rFonts w:eastAsia="Calibri"/>
          <w:lang w:val="sr-Cyrl-RS" w:eastAsia="en-US"/>
        </w:rPr>
        <w:t>полицентрични развој агломерација као инструмент контролисане концентрације;</w:t>
      </w:r>
    </w:p>
    <w:p w14:paraId="55ACE73E" w14:textId="77777777" w:rsidR="00824306" w:rsidRPr="00783E4B" w:rsidRDefault="00824306" w:rsidP="00430F3D">
      <w:pPr>
        <w:numPr>
          <w:ilvl w:val="0"/>
          <w:numId w:val="162"/>
        </w:numPr>
        <w:overflowPunct w:val="0"/>
        <w:autoSpaceDE w:val="0"/>
        <w:autoSpaceDN w:val="0"/>
        <w:adjustRightInd w:val="0"/>
        <w:ind w:left="284" w:hanging="284"/>
        <w:contextualSpacing/>
        <w:textAlignment w:val="baseline"/>
        <w:rPr>
          <w:rFonts w:eastAsia="Calibri"/>
          <w:lang w:val="sr-Cyrl-RS" w:eastAsia="en-US"/>
        </w:rPr>
      </w:pPr>
      <w:r w:rsidRPr="00783E4B">
        <w:rPr>
          <w:rFonts w:eastAsia="Calibri"/>
          <w:lang w:val="sr-Cyrl-RS" w:eastAsia="en-US"/>
        </w:rPr>
        <w:t>трансформација мањих урбаних центара у руралном окружењу у прогресивне и просперитетне центре руралних подручја;</w:t>
      </w:r>
    </w:p>
    <w:p w14:paraId="28A74A03" w14:textId="77777777" w:rsidR="00824306" w:rsidRPr="00783E4B" w:rsidRDefault="00824306" w:rsidP="00430F3D">
      <w:pPr>
        <w:numPr>
          <w:ilvl w:val="0"/>
          <w:numId w:val="162"/>
        </w:numPr>
        <w:overflowPunct w:val="0"/>
        <w:autoSpaceDE w:val="0"/>
        <w:autoSpaceDN w:val="0"/>
        <w:adjustRightInd w:val="0"/>
        <w:ind w:left="284" w:hanging="284"/>
        <w:contextualSpacing/>
        <w:textAlignment w:val="baseline"/>
        <w:rPr>
          <w:rFonts w:eastAsia="Calibri"/>
          <w:lang w:val="sr-Cyrl-RS" w:eastAsia="en-US"/>
        </w:rPr>
      </w:pPr>
      <w:r w:rsidRPr="00783E4B">
        <w:rPr>
          <w:rFonts w:eastAsia="Calibri"/>
          <w:lang w:val="sr-Cyrl-RS" w:eastAsia="en-US"/>
        </w:rPr>
        <w:t>димензионисање функција урбаних центара према укупном броју корисника простора и услуга, који укључује број сталних становника и осталих сталних и повремених корисника;</w:t>
      </w:r>
    </w:p>
    <w:p w14:paraId="34CF1E98" w14:textId="77777777" w:rsidR="00824306" w:rsidRPr="00783E4B" w:rsidRDefault="00824306" w:rsidP="00430F3D">
      <w:pPr>
        <w:numPr>
          <w:ilvl w:val="0"/>
          <w:numId w:val="185"/>
        </w:numPr>
        <w:rPr>
          <w:lang w:val="sr-Cyrl-RS"/>
        </w:rPr>
      </w:pPr>
      <w:r w:rsidRPr="00783E4B">
        <w:rPr>
          <w:rFonts w:eastAsia="Calibri"/>
          <w:lang w:val="sr-Cyrl-RS" w:eastAsia="en-US"/>
        </w:rPr>
        <w:t>успостављање система двојних градова где за то постоје објективни услови;</w:t>
      </w:r>
    </w:p>
    <w:p w14:paraId="08D58E54" w14:textId="77777777" w:rsidR="00824306" w:rsidRPr="00783E4B" w:rsidRDefault="00824306" w:rsidP="00430F3D">
      <w:pPr>
        <w:numPr>
          <w:ilvl w:val="0"/>
          <w:numId w:val="185"/>
        </w:numPr>
        <w:rPr>
          <w:lang w:val="sr-Cyrl-RS"/>
        </w:rPr>
      </w:pPr>
      <w:r w:rsidRPr="00783E4B">
        <w:rPr>
          <w:lang w:val="sr-Cyrl-RS"/>
        </w:rPr>
        <w:t>умрежавање и боље повезивање урбаног система АП Војводине са суседним урбаним системима како на простору Републике Србије тако и у суседним државама);</w:t>
      </w:r>
    </w:p>
    <w:p w14:paraId="03B56754" w14:textId="77777777" w:rsidR="00824306" w:rsidRPr="00783E4B" w:rsidRDefault="00824306" w:rsidP="00824306">
      <w:pPr>
        <w:overflowPunct w:val="0"/>
        <w:autoSpaceDE w:val="0"/>
        <w:autoSpaceDN w:val="0"/>
        <w:adjustRightInd w:val="0"/>
        <w:contextualSpacing/>
        <w:textAlignment w:val="baseline"/>
        <w:rPr>
          <w:rFonts w:eastAsia="Calibri"/>
          <w:lang w:val="sr-Cyrl-RS" w:eastAsia="en-US"/>
        </w:rPr>
      </w:pPr>
    </w:p>
    <w:p w14:paraId="6149A1BC" w14:textId="37FADD2C" w:rsidR="00824306" w:rsidRPr="004B0A2A" w:rsidRDefault="00824306" w:rsidP="00824306">
      <w:pPr>
        <w:keepNext/>
        <w:outlineLvl w:val="2"/>
        <w:rPr>
          <w:b/>
          <w:bCs/>
          <w:szCs w:val="26"/>
          <w:lang w:val="sr-Cyrl-RS" w:eastAsia="en-US"/>
        </w:rPr>
      </w:pPr>
      <w:bookmarkStart w:id="1492" w:name="_Toc82784232"/>
      <w:bookmarkStart w:id="1493" w:name="_Toc82785132"/>
      <w:bookmarkStart w:id="1494" w:name="_Toc83042037"/>
      <w:bookmarkStart w:id="1495" w:name="_Toc90374928"/>
      <w:bookmarkStart w:id="1496" w:name="_Toc90375247"/>
      <w:bookmarkStart w:id="1497" w:name="_Toc90377895"/>
      <w:bookmarkStart w:id="1498" w:name="_Toc90387095"/>
      <w:bookmarkStart w:id="1499" w:name="_Toc90388713"/>
      <w:bookmarkStart w:id="1500" w:name="_Toc90389544"/>
      <w:bookmarkStart w:id="1501" w:name="_Toc90449721"/>
      <w:bookmarkStart w:id="1502" w:name="_Toc90454661"/>
      <w:bookmarkStart w:id="1503" w:name="_Toc90483389"/>
      <w:bookmarkStart w:id="1504" w:name="_Toc96520134"/>
      <w:r w:rsidRPr="004B0A2A">
        <w:rPr>
          <w:b/>
          <w:bCs/>
          <w:szCs w:val="26"/>
          <w:lang w:val="sr-Cyrl-RS" w:eastAsia="en-US"/>
        </w:rPr>
        <w:t>3.2.4. Циљеви у области развоја градова и урбаних насеља</w:t>
      </w:r>
      <w:bookmarkEnd w:id="1492"/>
      <w:bookmarkEnd w:id="1493"/>
      <w:bookmarkEnd w:id="1494"/>
      <w:bookmarkEnd w:id="1495"/>
      <w:bookmarkEnd w:id="1496"/>
      <w:bookmarkEnd w:id="1497"/>
      <w:bookmarkEnd w:id="1498"/>
      <w:bookmarkEnd w:id="1499"/>
      <w:bookmarkEnd w:id="1500"/>
      <w:bookmarkEnd w:id="1501"/>
      <w:bookmarkEnd w:id="1502"/>
      <w:bookmarkEnd w:id="1503"/>
      <w:bookmarkEnd w:id="1504"/>
      <w:r w:rsidRPr="004B0A2A">
        <w:rPr>
          <w:b/>
          <w:bCs/>
          <w:szCs w:val="26"/>
          <w:lang w:val="sr-Cyrl-RS" w:eastAsia="en-US"/>
        </w:rPr>
        <w:t xml:space="preserve">  </w:t>
      </w:r>
    </w:p>
    <w:p w14:paraId="60CE872E" w14:textId="77777777" w:rsidR="00824306" w:rsidRPr="00783E4B" w:rsidRDefault="00824306" w:rsidP="00824306">
      <w:pPr>
        <w:overflowPunct w:val="0"/>
        <w:autoSpaceDE w:val="0"/>
        <w:autoSpaceDN w:val="0"/>
        <w:adjustRightInd w:val="0"/>
        <w:contextualSpacing/>
        <w:textAlignment w:val="baseline"/>
        <w:rPr>
          <w:rFonts w:eastAsia="Calibri"/>
          <w:lang w:val="sr-Cyrl-RS" w:eastAsia="en-US"/>
        </w:rPr>
      </w:pPr>
    </w:p>
    <w:p w14:paraId="6E24E067" w14:textId="54ED1772" w:rsidR="00824306" w:rsidRPr="00783E4B" w:rsidRDefault="00DC7C04" w:rsidP="00824306">
      <w:pPr>
        <w:rPr>
          <w:lang w:val="sr-Cyrl-RS"/>
        </w:rPr>
      </w:pPr>
      <w:r>
        <w:rPr>
          <w:lang w:val="sr-Cyrl-RS"/>
        </w:rPr>
        <w:t>Ц</w:t>
      </w:r>
      <w:r w:rsidR="00824306" w:rsidRPr="00783E4B">
        <w:rPr>
          <w:lang w:val="sr-Cyrl-RS"/>
        </w:rPr>
        <w:t>иљеви развоја градова и урбаних насеља су:</w:t>
      </w:r>
    </w:p>
    <w:p w14:paraId="481137B1" w14:textId="77777777" w:rsidR="00824306" w:rsidRPr="00783E4B" w:rsidRDefault="00824306" w:rsidP="00430F3D">
      <w:pPr>
        <w:numPr>
          <w:ilvl w:val="0"/>
          <w:numId w:val="184"/>
        </w:numPr>
        <w:tabs>
          <w:tab w:val="clear" w:pos="284"/>
        </w:tabs>
        <w:rPr>
          <w:lang w:val="sr-Cyrl-RS"/>
        </w:rPr>
      </w:pPr>
      <w:r w:rsidRPr="00783E4B">
        <w:rPr>
          <w:lang w:val="sr-Cyrl-RS"/>
        </w:rPr>
        <w:t>коришћење компаративне локационе предности за развој, планирање и лоцирање специфичних урбаних садржаја</w:t>
      </w:r>
      <w:r w:rsidRPr="004B0A2A">
        <w:rPr>
          <w:lang w:val="sr-Cyrl-RS"/>
        </w:rPr>
        <w:t xml:space="preserve"> који имају капацитет да буду генератори развоја са</w:t>
      </w:r>
      <w:r w:rsidRPr="00783E4B">
        <w:rPr>
          <w:lang w:val="sr-Cyrl-RS"/>
        </w:rPr>
        <w:t xml:space="preserve"> посебн</w:t>
      </w:r>
      <w:r w:rsidRPr="004B0A2A">
        <w:rPr>
          <w:lang w:val="sr-Cyrl-RS"/>
        </w:rPr>
        <w:t>ом</w:t>
      </w:r>
      <w:r w:rsidRPr="00783E4B">
        <w:rPr>
          <w:lang w:val="sr-Cyrl-RS"/>
        </w:rPr>
        <w:t xml:space="preserve"> пажњ</w:t>
      </w:r>
      <w:r w:rsidRPr="004B0A2A">
        <w:rPr>
          <w:lang w:val="sr-Cyrl-RS"/>
        </w:rPr>
        <w:t>ом</w:t>
      </w:r>
      <w:r w:rsidRPr="00783E4B">
        <w:rPr>
          <w:lang w:val="sr-Cyrl-RS"/>
        </w:rPr>
        <w:t xml:space="preserve"> </w:t>
      </w:r>
      <w:r w:rsidRPr="004B0A2A">
        <w:rPr>
          <w:lang w:val="sr-Cyrl-RS"/>
        </w:rPr>
        <w:t>на локације са</w:t>
      </w:r>
      <w:r w:rsidRPr="00783E4B">
        <w:rPr>
          <w:lang w:val="sr-Cyrl-RS"/>
        </w:rPr>
        <w:t xml:space="preserve"> водним ресурсима;</w:t>
      </w:r>
    </w:p>
    <w:p w14:paraId="5792682D" w14:textId="77777777" w:rsidR="00824306" w:rsidRPr="00783E4B" w:rsidRDefault="00824306" w:rsidP="00430F3D">
      <w:pPr>
        <w:numPr>
          <w:ilvl w:val="0"/>
          <w:numId w:val="184"/>
        </w:numPr>
        <w:tabs>
          <w:tab w:val="clear" w:pos="284"/>
        </w:tabs>
        <w:rPr>
          <w:lang w:val="sr-Cyrl-RS"/>
        </w:rPr>
      </w:pPr>
      <w:r w:rsidRPr="00783E4B">
        <w:rPr>
          <w:lang w:val="sr-Cyrl-RS"/>
        </w:rPr>
        <w:t>базирање сопственог развоја на компаративни</w:t>
      </w:r>
      <w:r w:rsidRPr="004B0A2A">
        <w:rPr>
          <w:lang w:val="sr-Cyrl-RS"/>
        </w:rPr>
        <w:t>м</w:t>
      </w:r>
      <w:r w:rsidRPr="00783E4B">
        <w:rPr>
          <w:lang w:val="sr-Cyrl-RS"/>
        </w:rPr>
        <w:t xml:space="preserve"> предности</w:t>
      </w:r>
      <w:r w:rsidRPr="004B0A2A">
        <w:rPr>
          <w:lang w:val="sr-Cyrl-RS"/>
        </w:rPr>
        <w:t>ма</w:t>
      </w:r>
      <w:r w:rsidRPr="00783E4B">
        <w:rPr>
          <w:lang w:val="sr-Cyrl-RS"/>
        </w:rPr>
        <w:t xml:space="preserve"> и процењен</w:t>
      </w:r>
      <w:r w:rsidRPr="004B0A2A">
        <w:rPr>
          <w:lang w:val="sr-Cyrl-RS"/>
        </w:rPr>
        <w:t>и</w:t>
      </w:r>
      <w:r w:rsidRPr="00783E4B">
        <w:rPr>
          <w:lang w:val="sr-Cyrl-RS"/>
        </w:rPr>
        <w:t xml:space="preserve"> конкурентности</w:t>
      </w:r>
      <w:r w:rsidRPr="004B0A2A">
        <w:rPr>
          <w:lang w:val="sr-Cyrl-RS"/>
        </w:rPr>
        <w:t>;</w:t>
      </w:r>
    </w:p>
    <w:p w14:paraId="26B36F40" w14:textId="77777777" w:rsidR="00824306" w:rsidRPr="00783E4B" w:rsidRDefault="00824306" w:rsidP="00430F3D">
      <w:pPr>
        <w:numPr>
          <w:ilvl w:val="0"/>
          <w:numId w:val="184"/>
        </w:numPr>
        <w:tabs>
          <w:tab w:val="clear" w:pos="284"/>
        </w:tabs>
        <w:rPr>
          <w:lang w:val="sr-Cyrl-RS"/>
        </w:rPr>
      </w:pPr>
      <w:r w:rsidRPr="00783E4B">
        <w:rPr>
          <w:lang w:val="sr-Cyrl-RS"/>
        </w:rPr>
        <w:t>јачање идентитета града на основу културне, природне и привредне матрице;</w:t>
      </w:r>
    </w:p>
    <w:p w14:paraId="6380C111" w14:textId="77777777" w:rsidR="00824306" w:rsidRPr="00783E4B" w:rsidRDefault="00824306" w:rsidP="00430F3D">
      <w:pPr>
        <w:numPr>
          <w:ilvl w:val="0"/>
          <w:numId w:val="184"/>
        </w:numPr>
        <w:tabs>
          <w:tab w:val="clear" w:pos="284"/>
        </w:tabs>
        <w:rPr>
          <w:lang w:val="sr-Cyrl-RS"/>
        </w:rPr>
      </w:pPr>
      <w:r w:rsidRPr="00783E4B">
        <w:rPr>
          <w:lang w:val="sr-Cyrl-RS"/>
        </w:rPr>
        <w:t>забрана изградње на јавним, зеленим, отвореним и заштитним површинама и строго и рационално контролисање изградње на пољопривредном земљишту;</w:t>
      </w:r>
    </w:p>
    <w:p w14:paraId="5D7B973E" w14:textId="43C20048" w:rsidR="00824306" w:rsidRPr="00783E4B" w:rsidRDefault="00824306" w:rsidP="00430F3D">
      <w:pPr>
        <w:numPr>
          <w:ilvl w:val="0"/>
          <w:numId w:val="184"/>
        </w:numPr>
        <w:tabs>
          <w:tab w:val="clear" w:pos="284"/>
        </w:tabs>
        <w:rPr>
          <w:lang w:val="sr-Cyrl-RS"/>
        </w:rPr>
      </w:pPr>
      <w:r w:rsidRPr="00783E4B">
        <w:rPr>
          <w:lang w:val="sr-Cyrl-RS"/>
        </w:rPr>
        <w:t xml:space="preserve">планирање просторног развоја на нивоу </w:t>
      </w:r>
      <w:r w:rsidRPr="004B0A2A">
        <w:rPr>
          <w:lang w:val="sr-Cyrl-RS"/>
        </w:rPr>
        <w:t>урбано-руралног окружења</w:t>
      </w:r>
      <w:r w:rsidRPr="00783E4B">
        <w:rPr>
          <w:lang w:val="sr-Cyrl-RS"/>
        </w:rPr>
        <w:t>, и развијање обрасца интегрисаног простора и повезивања са селима у оквиру</w:t>
      </w:r>
      <w:r w:rsidRPr="004B0A2A">
        <w:rPr>
          <w:lang w:val="sr-Cyrl-RS"/>
        </w:rPr>
        <w:t xml:space="preserve"> окружења</w:t>
      </w:r>
      <w:r w:rsidRPr="00783E4B">
        <w:rPr>
          <w:lang w:val="sr-Cyrl-RS"/>
        </w:rPr>
        <w:t>;</w:t>
      </w:r>
    </w:p>
    <w:p w14:paraId="69661F34" w14:textId="77777777" w:rsidR="00824306" w:rsidRPr="00783E4B" w:rsidRDefault="00824306" w:rsidP="00430F3D">
      <w:pPr>
        <w:numPr>
          <w:ilvl w:val="0"/>
          <w:numId w:val="184"/>
        </w:numPr>
        <w:tabs>
          <w:tab w:val="clear" w:pos="284"/>
        </w:tabs>
        <w:rPr>
          <w:lang w:val="sr-Cyrl-RS"/>
        </w:rPr>
      </w:pPr>
      <w:r w:rsidRPr="00783E4B">
        <w:rPr>
          <w:lang w:val="sr-Cyrl-RS"/>
        </w:rPr>
        <w:t>рад на усаглашавању просторно-функционалне матрице насеља са капацитетима средине, разрешавању конфликтних интереса и развојних проблема у простору, и подизању квалитета физичког простора;</w:t>
      </w:r>
    </w:p>
    <w:p w14:paraId="0DC80D7F" w14:textId="77777777" w:rsidR="00824306" w:rsidRPr="00783E4B" w:rsidRDefault="00824306" w:rsidP="00430F3D">
      <w:pPr>
        <w:numPr>
          <w:ilvl w:val="0"/>
          <w:numId w:val="184"/>
        </w:numPr>
        <w:tabs>
          <w:tab w:val="clear" w:pos="284"/>
        </w:tabs>
        <w:rPr>
          <w:lang w:val="sr-Cyrl-RS"/>
        </w:rPr>
      </w:pPr>
      <w:r w:rsidRPr="00783E4B">
        <w:rPr>
          <w:lang w:val="sr-Cyrl-RS"/>
        </w:rPr>
        <w:t>развијање радних зона на бази „зелених“ приступа и технологија одговорних према окружењу, у садејству са економским критеријумима и проценом ефеката на просторни развој;</w:t>
      </w:r>
    </w:p>
    <w:p w14:paraId="4EBA816D" w14:textId="77777777" w:rsidR="00824306" w:rsidRPr="00783E4B" w:rsidRDefault="00824306" w:rsidP="00430F3D">
      <w:pPr>
        <w:numPr>
          <w:ilvl w:val="0"/>
          <w:numId w:val="184"/>
        </w:numPr>
        <w:tabs>
          <w:tab w:val="clear" w:pos="284"/>
        </w:tabs>
        <w:rPr>
          <w:lang w:val="sr-Cyrl-RS"/>
        </w:rPr>
      </w:pPr>
      <w:r w:rsidRPr="00783E4B">
        <w:rPr>
          <w:lang w:val="sr-Cyrl-RS"/>
        </w:rPr>
        <w:t>третирање природног и културног наслеђа као развојног ресурса града или урбаног насеља и залагање за његово одрживо планирање и коришћење.</w:t>
      </w:r>
    </w:p>
    <w:p w14:paraId="64040697" w14:textId="77777777" w:rsidR="00824306" w:rsidRPr="00783E4B" w:rsidRDefault="00824306" w:rsidP="00824306">
      <w:pPr>
        <w:rPr>
          <w:lang w:val="sr-Cyrl-RS"/>
        </w:rPr>
      </w:pPr>
    </w:p>
    <w:p w14:paraId="097DC073" w14:textId="77777777" w:rsidR="00824306" w:rsidRPr="004B0A2A" w:rsidRDefault="00824306" w:rsidP="00824306">
      <w:pPr>
        <w:pStyle w:val="NoSpacing"/>
        <w:jc w:val="both"/>
        <w:rPr>
          <w:rFonts w:ascii="Verdana" w:hAnsi="Verdana"/>
          <w:sz w:val="18"/>
          <w:lang w:val="sr-Cyrl-RS"/>
        </w:rPr>
      </w:pPr>
      <w:r w:rsidRPr="00783E4B">
        <w:rPr>
          <w:rFonts w:ascii="Verdana" w:hAnsi="Verdana"/>
          <w:sz w:val="18"/>
          <w:lang w:val="sr-Cyrl-RS"/>
        </w:rPr>
        <w:t>Посебни циљеви</w:t>
      </w:r>
      <w:r w:rsidRPr="004B0A2A">
        <w:rPr>
          <w:rFonts w:ascii="Verdana" w:hAnsi="Verdana"/>
          <w:sz w:val="18"/>
          <w:lang w:val="sr-Cyrl-RS"/>
        </w:rPr>
        <w:t>:</w:t>
      </w:r>
    </w:p>
    <w:p w14:paraId="384CBD57" w14:textId="77777777" w:rsidR="00824306" w:rsidRPr="00783E4B" w:rsidRDefault="00824306" w:rsidP="00430F3D">
      <w:pPr>
        <w:numPr>
          <w:ilvl w:val="0"/>
          <w:numId w:val="185"/>
        </w:numPr>
        <w:rPr>
          <w:lang w:val="sr-Cyrl-RS"/>
        </w:rPr>
      </w:pPr>
      <w:r w:rsidRPr="00783E4B">
        <w:rPr>
          <w:lang w:val="sr-Cyrl-RS"/>
        </w:rPr>
        <w:t>подршка полицентричном развоју, јачањем улоге средњих и мањих градова уз спровођење политике децентрализације;</w:t>
      </w:r>
    </w:p>
    <w:p w14:paraId="730889F8" w14:textId="77777777" w:rsidR="00824306" w:rsidRPr="00783E4B" w:rsidRDefault="00824306" w:rsidP="00430F3D">
      <w:pPr>
        <w:numPr>
          <w:ilvl w:val="0"/>
          <w:numId w:val="185"/>
        </w:numPr>
        <w:rPr>
          <w:lang w:val="sr-Cyrl-RS"/>
        </w:rPr>
      </w:pPr>
      <w:r w:rsidRPr="00783E4B">
        <w:rPr>
          <w:lang w:val="sr-Cyrl-RS"/>
        </w:rPr>
        <w:t xml:space="preserve">умрежавање и боље повезивање урбаних центара у систему насеља; </w:t>
      </w:r>
    </w:p>
    <w:p w14:paraId="29A1E75B" w14:textId="77777777" w:rsidR="00824306" w:rsidRPr="00783E4B" w:rsidRDefault="00824306" w:rsidP="00430F3D">
      <w:pPr>
        <w:numPr>
          <w:ilvl w:val="0"/>
          <w:numId w:val="185"/>
        </w:numPr>
        <w:rPr>
          <w:rFonts w:eastAsia="Calibri"/>
          <w:lang w:val="sr-Cyrl-RS"/>
        </w:rPr>
      </w:pPr>
      <w:r w:rsidRPr="00783E4B">
        <w:rPr>
          <w:rFonts w:eastAsia="Calibri"/>
          <w:lang w:val="sr-Cyrl-RS"/>
        </w:rPr>
        <w:t>задржавање становништва у депопулационим подручјима, односно насељима, унапређењем квалитета живљења и обезбеђивањем услова за запошљавање;</w:t>
      </w:r>
    </w:p>
    <w:p w14:paraId="70339301" w14:textId="77777777" w:rsidR="00824306" w:rsidRPr="00783E4B" w:rsidRDefault="00824306" w:rsidP="00430F3D">
      <w:pPr>
        <w:numPr>
          <w:ilvl w:val="0"/>
          <w:numId w:val="185"/>
        </w:numPr>
        <w:rPr>
          <w:lang w:val="sr-Cyrl-RS"/>
        </w:rPr>
      </w:pPr>
      <w:r w:rsidRPr="00783E4B">
        <w:rPr>
          <w:lang w:val="sr-Cyrl-RS"/>
        </w:rPr>
        <w:t>преношење функционалних надлежности из функционално најразвијених центара у центре и насеља мањег функционалног значаја.</w:t>
      </w:r>
    </w:p>
    <w:p w14:paraId="272343A2" w14:textId="77777777" w:rsidR="00824306" w:rsidRPr="00783E4B" w:rsidRDefault="00824306" w:rsidP="00D42D9D">
      <w:pPr>
        <w:ind w:left="284"/>
        <w:rPr>
          <w:rFonts w:eastAsiaTheme="majorEastAsia"/>
          <w:lang w:val="sr-Cyrl-RS"/>
        </w:rPr>
      </w:pPr>
    </w:p>
    <w:p w14:paraId="357EB06E" w14:textId="31F47598" w:rsidR="00824306" w:rsidRPr="004B0A2A" w:rsidRDefault="00824306" w:rsidP="00824306">
      <w:pPr>
        <w:pStyle w:val="Heading3"/>
        <w:rPr>
          <w:b w:val="0"/>
          <w:lang w:val="sr-Cyrl-RS"/>
        </w:rPr>
      </w:pPr>
      <w:bookmarkStart w:id="1505" w:name="_Toc82784233"/>
      <w:bookmarkStart w:id="1506" w:name="_Toc82785133"/>
      <w:bookmarkStart w:id="1507" w:name="_Toc83042038"/>
      <w:bookmarkStart w:id="1508" w:name="_Toc90374929"/>
      <w:bookmarkStart w:id="1509" w:name="_Toc90375248"/>
      <w:bookmarkStart w:id="1510" w:name="_Toc90377896"/>
      <w:bookmarkStart w:id="1511" w:name="_Toc90387096"/>
      <w:bookmarkStart w:id="1512" w:name="_Toc90388714"/>
      <w:bookmarkStart w:id="1513" w:name="_Toc90389545"/>
      <w:bookmarkStart w:id="1514" w:name="_Toc90449722"/>
      <w:bookmarkStart w:id="1515" w:name="_Toc90454662"/>
      <w:bookmarkStart w:id="1516" w:name="_Toc90483390"/>
      <w:bookmarkStart w:id="1517" w:name="_Toc96520135"/>
      <w:r w:rsidRPr="004B0A2A">
        <w:rPr>
          <w:lang w:val="sr-Cyrl-RS"/>
        </w:rPr>
        <w:t>3.2.5. Грађевинско земљиште</w:t>
      </w:r>
      <w:bookmarkEnd w:id="1505"/>
      <w:bookmarkEnd w:id="1506"/>
      <w:bookmarkEnd w:id="1507"/>
      <w:bookmarkEnd w:id="1508"/>
      <w:bookmarkEnd w:id="1509"/>
      <w:bookmarkEnd w:id="1510"/>
      <w:bookmarkEnd w:id="1511"/>
      <w:bookmarkEnd w:id="1512"/>
      <w:bookmarkEnd w:id="1513"/>
      <w:bookmarkEnd w:id="1514"/>
      <w:bookmarkEnd w:id="1515"/>
      <w:bookmarkEnd w:id="1516"/>
      <w:bookmarkEnd w:id="1517"/>
    </w:p>
    <w:p w14:paraId="584340B4" w14:textId="77777777" w:rsidR="00824306" w:rsidRPr="004B0A2A" w:rsidRDefault="00824306" w:rsidP="00824306">
      <w:pPr>
        <w:rPr>
          <w:lang w:val="sr-Cyrl-RS" w:eastAsia="en-US"/>
        </w:rPr>
      </w:pPr>
    </w:p>
    <w:p w14:paraId="271623F1" w14:textId="7B69AC41" w:rsidR="00824306" w:rsidRPr="00D371BE" w:rsidRDefault="00DC7C04" w:rsidP="00824306">
      <w:pPr>
        <w:ind w:right="1"/>
        <w:rPr>
          <w:b/>
          <w:lang w:val="sr-Cyrl-RS"/>
        </w:rPr>
      </w:pPr>
      <w:r>
        <w:rPr>
          <w:lang w:val="sr-Cyrl-RS"/>
        </w:rPr>
        <w:t>Ц</w:t>
      </w:r>
      <w:r w:rsidRPr="00783E4B">
        <w:rPr>
          <w:lang w:val="sr-Cyrl-RS"/>
        </w:rPr>
        <w:t>иљ</w:t>
      </w:r>
      <w:r>
        <w:rPr>
          <w:lang w:val="sr-Cyrl-RS"/>
        </w:rPr>
        <w:t xml:space="preserve"> је </w:t>
      </w:r>
      <w:r w:rsidR="00824306" w:rsidRPr="00783E4B">
        <w:rPr>
          <w:lang w:val="sr-Cyrl-RS"/>
        </w:rPr>
        <w:t>рационално коришћење и успостављање одрживог система управљања грађевинским земљиштем</w:t>
      </w:r>
      <w:r w:rsidR="00D371BE">
        <w:rPr>
          <w:lang w:val="sr-Cyrl-RS"/>
        </w:rPr>
        <w:t>.</w:t>
      </w:r>
    </w:p>
    <w:p w14:paraId="176D9345" w14:textId="77777777" w:rsidR="00824306" w:rsidRPr="004B0A2A" w:rsidRDefault="00824306" w:rsidP="00824306">
      <w:pPr>
        <w:ind w:right="1"/>
        <w:rPr>
          <w:lang w:val="sr-Cyrl-RS"/>
        </w:rPr>
      </w:pPr>
    </w:p>
    <w:p w14:paraId="61B772D0" w14:textId="77777777" w:rsidR="00824306" w:rsidRPr="00783E4B" w:rsidRDefault="00824306" w:rsidP="00824306">
      <w:pPr>
        <w:tabs>
          <w:tab w:val="left" w:pos="426"/>
        </w:tabs>
        <w:ind w:right="1"/>
        <w:rPr>
          <w:b/>
          <w:lang w:val="sr-Cyrl-RS"/>
        </w:rPr>
      </w:pPr>
      <w:r w:rsidRPr="00783E4B">
        <w:rPr>
          <w:lang w:val="sr-Cyrl-RS"/>
        </w:rPr>
        <w:t xml:space="preserve">Оперативни циљеви: </w:t>
      </w:r>
    </w:p>
    <w:p w14:paraId="1E851348" w14:textId="77777777" w:rsidR="00824306" w:rsidRPr="00783E4B" w:rsidRDefault="00824306" w:rsidP="00430F3D">
      <w:pPr>
        <w:numPr>
          <w:ilvl w:val="0"/>
          <w:numId w:val="185"/>
        </w:numPr>
        <w:rPr>
          <w:lang w:val="sr-Cyrl-RS"/>
        </w:rPr>
      </w:pPr>
      <w:r w:rsidRPr="00783E4B">
        <w:rPr>
          <w:lang w:val="sr-Cyrl-RS"/>
        </w:rPr>
        <w:t>успоравање конверзије пољопривредног у грађевинско земљиште;</w:t>
      </w:r>
    </w:p>
    <w:p w14:paraId="72417C02" w14:textId="77777777" w:rsidR="00824306" w:rsidRPr="00783E4B" w:rsidRDefault="00824306" w:rsidP="00430F3D">
      <w:pPr>
        <w:numPr>
          <w:ilvl w:val="0"/>
          <w:numId w:val="185"/>
        </w:numPr>
        <w:rPr>
          <w:lang w:val="sr-Cyrl-RS"/>
        </w:rPr>
      </w:pPr>
      <w:r w:rsidRPr="00783E4B">
        <w:rPr>
          <w:lang w:val="sr-Cyrl-RS"/>
        </w:rPr>
        <w:t xml:space="preserve">спречавање непланске градње препознавањем потреба за адекватним опремањем и уређењем грађевинским земљиштем; </w:t>
      </w:r>
    </w:p>
    <w:p w14:paraId="61195EC3" w14:textId="155423E4" w:rsidR="00824306" w:rsidRPr="00783E4B" w:rsidRDefault="00824306" w:rsidP="00430F3D">
      <w:pPr>
        <w:numPr>
          <w:ilvl w:val="0"/>
          <w:numId w:val="185"/>
        </w:numPr>
        <w:rPr>
          <w:lang w:val="sr-Cyrl-RS"/>
        </w:rPr>
      </w:pPr>
      <w:r w:rsidRPr="00783E4B">
        <w:rPr>
          <w:lang w:val="sr-Cyrl-RS"/>
        </w:rPr>
        <w:t xml:space="preserve">дестимулисање </w:t>
      </w:r>
      <w:r w:rsidR="005A590D" w:rsidRPr="00783E4B">
        <w:rPr>
          <w:lang w:val="sr-Cyrl-RS"/>
        </w:rPr>
        <w:t>„</w:t>
      </w:r>
      <w:r w:rsidRPr="00783E4B">
        <w:rPr>
          <w:lang w:val="sr-Cyrl-RS"/>
        </w:rPr>
        <w:t>линеарног урбаног простирања</w:t>
      </w:r>
      <w:r w:rsidR="005A590D" w:rsidRPr="00783E4B">
        <w:rPr>
          <w:lang w:val="sr-Cyrl-RS"/>
        </w:rPr>
        <w:t>“</w:t>
      </w:r>
      <w:r w:rsidRPr="00783E4B">
        <w:rPr>
          <w:lang w:val="sr-Cyrl-RS"/>
        </w:rPr>
        <w:t xml:space="preserve"> дуж саобраћајних токова; </w:t>
      </w:r>
    </w:p>
    <w:p w14:paraId="25553B74" w14:textId="77777777" w:rsidR="00824306" w:rsidRPr="00783E4B" w:rsidRDefault="00824306" w:rsidP="00430F3D">
      <w:pPr>
        <w:numPr>
          <w:ilvl w:val="0"/>
          <w:numId w:val="185"/>
        </w:numPr>
        <w:rPr>
          <w:lang w:val="sr-Cyrl-RS"/>
        </w:rPr>
      </w:pPr>
      <w:r w:rsidRPr="00783E4B">
        <w:rPr>
          <w:lang w:val="sr-Cyrl-RS"/>
        </w:rPr>
        <w:t xml:space="preserve">повећање грађевинског земљишта само у случајевима кад за то постоји оправданост, </w:t>
      </w:r>
      <w:r w:rsidRPr="004B0A2A">
        <w:rPr>
          <w:lang w:val="sr-Cyrl-RS"/>
        </w:rPr>
        <w:t xml:space="preserve">а уједно и његово </w:t>
      </w:r>
      <w:r w:rsidRPr="00783E4B">
        <w:rPr>
          <w:lang w:val="sr-Cyrl-RS"/>
        </w:rPr>
        <w:t>смањењ</w:t>
      </w:r>
      <w:r w:rsidRPr="004B0A2A">
        <w:rPr>
          <w:lang w:val="sr-Cyrl-RS"/>
        </w:rPr>
        <w:t>е</w:t>
      </w:r>
      <w:r w:rsidRPr="00783E4B">
        <w:rPr>
          <w:lang w:val="sr-Cyrl-RS"/>
        </w:rPr>
        <w:t xml:space="preserve"> где је то могуће, ради рационалнијег коришћења и опремања;</w:t>
      </w:r>
    </w:p>
    <w:p w14:paraId="369A8207" w14:textId="77777777" w:rsidR="00824306" w:rsidRPr="00783E4B" w:rsidRDefault="00824306" w:rsidP="00430F3D">
      <w:pPr>
        <w:numPr>
          <w:ilvl w:val="0"/>
          <w:numId w:val="185"/>
        </w:numPr>
        <w:rPr>
          <w:lang w:val="sr-Cyrl-RS"/>
        </w:rPr>
      </w:pPr>
      <w:r w:rsidRPr="00783E4B">
        <w:rPr>
          <w:lang w:val="sr-Cyrl-RS"/>
        </w:rPr>
        <w:t>ограничавање физичког ширења грађевинских подручја насеља у њиховим рубним деловима, уз активирање запуштених локалитета (brownfield) и интензивније коришћење већ дефинисаних површина;</w:t>
      </w:r>
    </w:p>
    <w:p w14:paraId="3095D172" w14:textId="77777777" w:rsidR="00824306" w:rsidRPr="00783E4B" w:rsidRDefault="00824306" w:rsidP="00430F3D">
      <w:pPr>
        <w:numPr>
          <w:ilvl w:val="0"/>
          <w:numId w:val="185"/>
        </w:numPr>
        <w:rPr>
          <w:lang w:val="sr-Cyrl-RS"/>
        </w:rPr>
      </w:pPr>
      <w:r w:rsidRPr="00783E4B">
        <w:rPr>
          <w:lang w:val="sr-Cyrl-RS"/>
        </w:rPr>
        <w:t xml:space="preserve">реализација плански дефинисаних намена простора уз обавезну синхронизацију свих актера (од планерских до управљачких). </w:t>
      </w:r>
    </w:p>
    <w:p w14:paraId="7E90DE7F" w14:textId="77777777" w:rsidR="00824306" w:rsidRPr="004B0A2A" w:rsidRDefault="00824306" w:rsidP="00824306">
      <w:pPr>
        <w:rPr>
          <w:lang w:val="sr-Cyrl-RS" w:eastAsia="en-US"/>
        </w:rPr>
      </w:pPr>
    </w:p>
    <w:p w14:paraId="64E1BC97" w14:textId="15674231" w:rsidR="00824306" w:rsidRPr="004B0A2A" w:rsidRDefault="00824306" w:rsidP="00824306">
      <w:pPr>
        <w:keepNext/>
        <w:outlineLvl w:val="2"/>
        <w:rPr>
          <w:b/>
          <w:lang w:val="sr-Cyrl-RS" w:eastAsia="en-US"/>
        </w:rPr>
      </w:pPr>
      <w:bookmarkStart w:id="1518" w:name="_Toc53063367"/>
      <w:bookmarkStart w:id="1519" w:name="_Toc55895233"/>
      <w:bookmarkStart w:id="1520" w:name="_Toc57122810"/>
      <w:bookmarkStart w:id="1521" w:name="_Toc82784234"/>
      <w:bookmarkStart w:id="1522" w:name="_Toc82785134"/>
      <w:bookmarkStart w:id="1523" w:name="_Toc83042039"/>
      <w:bookmarkStart w:id="1524" w:name="_Toc90374930"/>
      <w:bookmarkStart w:id="1525" w:name="_Toc90375249"/>
      <w:bookmarkStart w:id="1526" w:name="_Toc90377897"/>
      <w:bookmarkStart w:id="1527" w:name="_Toc90387097"/>
      <w:bookmarkStart w:id="1528" w:name="_Toc90388715"/>
      <w:bookmarkStart w:id="1529" w:name="_Toc90389546"/>
      <w:bookmarkStart w:id="1530" w:name="_Toc90449723"/>
      <w:bookmarkStart w:id="1531" w:name="_Toc90454663"/>
      <w:bookmarkStart w:id="1532" w:name="_Toc90483391"/>
      <w:bookmarkStart w:id="1533" w:name="_Toc96520136"/>
      <w:r w:rsidRPr="004B0A2A">
        <w:rPr>
          <w:b/>
          <w:lang w:val="sr-Cyrl-RS" w:eastAsia="en-US"/>
        </w:rPr>
        <w:t xml:space="preserve">3.2.6. </w:t>
      </w:r>
      <w:r w:rsidRPr="004B0A2A">
        <w:rPr>
          <w:rFonts w:eastAsiaTheme="majorEastAsia"/>
          <w:b/>
          <w:lang w:val="sr-Cyrl-RS" w:eastAsia="en-US"/>
        </w:rPr>
        <w:t>Рурални развој и уређење села</w:t>
      </w:r>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r w:rsidRPr="004B0A2A">
        <w:rPr>
          <w:rFonts w:eastAsiaTheme="majorEastAsia"/>
          <w:b/>
          <w:lang w:val="sr-Cyrl-RS" w:eastAsia="en-US"/>
        </w:rPr>
        <w:t xml:space="preserve"> </w:t>
      </w:r>
    </w:p>
    <w:p w14:paraId="430CC858" w14:textId="77777777" w:rsidR="00824306" w:rsidRPr="004B0A2A" w:rsidRDefault="00824306" w:rsidP="00824306">
      <w:pPr>
        <w:rPr>
          <w:rFonts w:eastAsiaTheme="majorEastAsia"/>
          <w:sz w:val="14"/>
          <w:lang w:val="sr-Cyrl-RS" w:eastAsia="en-US"/>
        </w:rPr>
      </w:pPr>
    </w:p>
    <w:p w14:paraId="5C6EA97D" w14:textId="4EB58BB7" w:rsidR="00824306" w:rsidRPr="00783E4B" w:rsidRDefault="00DC7C04" w:rsidP="00824306">
      <w:pPr>
        <w:tabs>
          <w:tab w:val="right" w:pos="9355"/>
        </w:tabs>
        <w:rPr>
          <w:rFonts w:eastAsia="Calibri"/>
          <w:lang w:val="sr-Cyrl-RS" w:eastAsia="en-US"/>
        </w:rPr>
      </w:pPr>
      <w:r w:rsidRPr="00DC7C04">
        <w:rPr>
          <w:rFonts w:eastAsia="Calibri"/>
          <w:lang w:val="sr-Cyrl-RS" w:eastAsia="en-US"/>
        </w:rPr>
        <w:t>Ц</w:t>
      </w:r>
      <w:r w:rsidR="00824306" w:rsidRPr="00783E4B">
        <w:rPr>
          <w:rFonts w:eastAsia="Calibri"/>
          <w:lang w:val="sr-Cyrl-RS" w:eastAsia="en-US"/>
        </w:rPr>
        <w:t>иљ у области руралног развоја и уређења села је побољшање економских и социјалних услова живљења на селу модернизацијом пољопривредних газдинстава, јачањем конкурентности агропривреде, заштитом и очувањем животне средине и руралних вредности, развојем руралне непољопривредне економије, изградњом инфраструктуре и усклађивањем активности које заинтересоване стране предузимају у тој области на свим нивоима.</w:t>
      </w:r>
    </w:p>
    <w:p w14:paraId="1C69123B" w14:textId="77777777" w:rsidR="00824306" w:rsidRPr="00783E4B" w:rsidRDefault="00824306" w:rsidP="00824306">
      <w:pPr>
        <w:tabs>
          <w:tab w:val="right" w:pos="9355"/>
        </w:tabs>
        <w:rPr>
          <w:rFonts w:eastAsia="Calibri"/>
          <w:sz w:val="14"/>
          <w:lang w:val="sr-Cyrl-RS" w:eastAsia="en-US"/>
        </w:rPr>
      </w:pPr>
    </w:p>
    <w:p w14:paraId="05ED118B" w14:textId="77777777" w:rsidR="00824306" w:rsidRPr="00783E4B" w:rsidRDefault="00824306" w:rsidP="00824306">
      <w:pPr>
        <w:tabs>
          <w:tab w:val="right" w:pos="9355"/>
        </w:tabs>
        <w:rPr>
          <w:rFonts w:eastAsia="Calibri"/>
          <w:lang w:val="sr-Cyrl-RS" w:eastAsia="en-US"/>
        </w:rPr>
      </w:pPr>
      <w:r w:rsidRPr="00783E4B">
        <w:rPr>
          <w:rFonts w:eastAsia="Calibri"/>
          <w:lang w:val="sr-Cyrl-RS" w:eastAsia="en-US"/>
        </w:rPr>
        <w:t>С тим у складу постављају се следећи посебни циљеви:</w:t>
      </w:r>
    </w:p>
    <w:p w14:paraId="72C6A622" w14:textId="77777777" w:rsidR="00824306" w:rsidRPr="00783E4B" w:rsidRDefault="00824306" w:rsidP="00430F3D">
      <w:pPr>
        <w:numPr>
          <w:ilvl w:val="0"/>
          <w:numId w:val="227"/>
        </w:numPr>
        <w:rPr>
          <w:lang w:val="sr-Cyrl-RS" w:eastAsia="en-US"/>
        </w:rPr>
      </w:pPr>
      <w:r w:rsidRPr="00783E4B">
        <w:rPr>
          <w:lang w:val="sr-Cyrl-RS" w:eastAsia="en-US"/>
        </w:rPr>
        <w:t xml:space="preserve">унапредити инфраструктурне, комуналне, социоекономске, еколошке и друге услове за побољшање квалитета живљења у руралним подручјима; </w:t>
      </w:r>
    </w:p>
    <w:p w14:paraId="49E05FBC" w14:textId="77777777" w:rsidR="00824306" w:rsidRPr="00783E4B" w:rsidRDefault="00824306" w:rsidP="00430F3D">
      <w:pPr>
        <w:numPr>
          <w:ilvl w:val="0"/>
          <w:numId w:val="227"/>
        </w:numPr>
        <w:rPr>
          <w:lang w:val="sr-Cyrl-RS" w:eastAsia="en-US"/>
        </w:rPr>
      </w:pPr>
      <w:r w:rsidRPr="00783E4B">
        <w:rPr>
          <w:lang w:val="sr-Cyrl-RS" w:eastAsia="en-US"/>
        </w:rPr>
        <w:t>допринети економској валоризацији мултифункционалне улоге пољопривредних газдинстава у одрживом просторном развоју, посебно на теренима захваћеним депопулацијом;</w:t>
      </w:r>
    </w:p>
    <w:p w14:paraId="3FC59307" w14:textId="77777777" w:rsidR="00824306" w:rsidRPr="00783E4B" w:rsidRDefault="00824306" w:rsidP="00430F3D">
      <w:pPr>
        <w:numPr>
          <w:ilvl w:val="0"/>
          <w:numId w:val="227"/>
        </w:numPr>
        <w:rPr>
          <w:lang w:val="sr-Cyrl-RS" w:eastAsia="en-US"/>
        </w:rPr>
      </w:pPr>
      <w:r w:rsidRPr="00783E4B">
        <w:rPr>
          <w:lang w:val="sr-Cyrl-RS" w:eastAsia="en-US"/>
        </w:rPr>
        <w:t>спречити неповољне утицаје пољопривредне производње и других економских активности на селу на квалитет земљишта и вода, осавремењавањем санитарних стандарда изградње стамбених</w:t>
      </w:r>
      <w:r w:rsidRPr="004B0A2A">
        <w:rPr>
          <w:lang w:val="sr-Cyrl-RS" w:eastAsia="en-US"/>
        </w:rPr>
        <w:t xml:space="preserve"> </w:t>
      </w:r>
      <w:r w:rsidRPr="00783E4B">
        <w:rPr>
          <w:lang w:val="sr-Cyrl-RS" w:eastAsia="en-US"/>
        </w:rPr>
        <w:t xml:space="preserve">и економских објеката на селу, упоредо са промовисањем одговарајућих правила добре пољопривредне праксе; </w:t>
      </w:r>
    </w:p>
    <w:p w14:paraId="19A64451" w14:textId="77777777" w:rsidR="00824306" w:rsidRPr="00783E4B" w:rsidRDefault="00824306" w:rsidP="00430F3D">
      <w:pPr>
        <w:numPr>
          <w:ilvl w:val="0"/>
          <w:numId w:val="227"/>
        </w:numPr>
        <w:rPr>
          <w:lang w:val="sr-Cyrl-RS" w:eastAsia="en-US"/>
        </w:rPr>
      </w:pPr>
      <w:r w:rsidRPr="00783E4B">
        <w:rPr>
          <w:lang w:val="sr-Cyrl-RS" w:eastAsia="en-US"/>
        </w:rPr>
        <w:t xml:space="preserve">очувати екосистеме повезане са пољопривредом и шумарством, биодиверзитет, традиционална обележја руралних предела, као и природно и културно наслеђе; </w:t>
      </w:r>
    </w:p>
    <w:p w14:paraId="1A97A9ED" w14:textId="77777777" w:rsidR="00824306" w:rsidRPr="00783E4B" w:rsidRDefault="00824306" w:rsidP="00430F3D">
      <w:pPr>
        <w:numPr>
          <w:ilvl w:val="0"/>
          <w:numId w:val="227"/>
        </w:numPr>
        <w:rPr>
          <w:lang w:val="sr-Cyrl-RS" w:eastAsia="en-US"/>
        </w:rPr>
      </w:pPr>
      <w:r w:rsidRPr="00783E4B">
        <w:rPr>
          <w:lang w:val="sr-Cyrl-RS" w:eastAsia="en-US"/>
        </w:rPr>
        <w:t xml:space="preserve">обезбедити подршку диверзификацији руралне економије, дефинисањем просторно диференцираних мера подршке промоцији предузетништва, оснивању и развоју микропредузећа, развоју сеоског туризма и развоју базичних услуга за руралну економију и становништво; </w:t>
      </w:r>
    </w:p>
    <w:p w14:paraId="475E9C0C" w14:textId="77777777" w:rsidR="00824306" w:rsidRPr="00783E4B" w:rsidRDefault="00824306" w:rsidP="00430F3D">
      <w:pPr>
        <w:numPr>
          <w:ilvl w:val="0"/>
          <w:numId w:val="227"/>
        </w:numPr>
        <w:rPr>
          <w:lang w:val="sr-Cyrl-RS" w:eastAsia="en-US"/>
        </w:rPr>
      </w:pPr>
      <w:r w:rsidRPr="00783E4B">
        <w:rPr>
          <w:lang w:val="sr-Cyrl-RS" w:eastAsia="en-US"/>
        </w:rPr>
        <w:t>допринети демографској обнови села, задржавању млађе популације на селу, смањењу руралног сиромаштва, социјалној инклузији, побољшању положаја жена и остваривању других општих циљева социјалног развоја.</w:t>
      </w:r>
    </w:p>
    <w:p w14:paraId="32E7A728" w14:textId="77777777" w:rsidR="002D1FB4" w:rsidRPr="002D1FB4" w:rsidRDefault="002D1FB4" w:rsidP="00824306">
      <w:pPr>
        <w:rPr>
          <w:rFonts w:eastAsiaTheme="majorEastAsia"/>
          <w:lang w:val="sr-Latn-RS"/>
        </w:rPr>
      </w:pPr>
    </w:p>
    <w:p w14:paraId="21F5DEB8" w14:textId="77777777" w:rsidR="00E979D1" w:rsidRPr="00783E4B" w:rsidRDefault="00E979D1" w:rsidP="00824306">
      <w:pPr>
        <w:rPr>
          <w:rFonts w:eastAsiaTheme="majorEastAsia"/>
          <w:lang w:val="sr-Cyrl-RS"/>
        </w:rPr>
      </w:pPr>
      <w:bookmarkStart w:id="1534" w:name="_Toc82784235"/>
      <w:bookmarkStart w:id="1535" w:name="_Toc82785135"/>
      <w:bookmarkStart w:id="1536" w:name="_Toc83042040"/>
      <w:bookmarkStart w:id="1537" w:name="_Toc90374931"/>
      <w:bookmarkStart w:id="1538" w:name="_Toc90375250"/>
      <w:bookmarkStart w:id="1539" w:name="_Toc90377898"/>
      <w:bookmarkStart w:id="1540" w:name="_Toc90387098"/>
      <w:bookmarkStart w:id="1541" w:name="_Toc90388716"/>
      <w:bookmarkStart w:id="1542" w:name="_Toc90389547"/>
      <w:bookmarkStart w:id="1543" w:name="_Toc90449724"/>
      <w:bookmarkStart w:id="1544" w:name="_Toc90454664"/>
    </w:p>
    <w:p w14:paraId="7F654237" w14:textId="12084135" w:rsidR="00824306" w:rsidRPr="004B0A2A" w:rsidRDefault="00824306" w:rsidP="00824306">
      <w:pPr>
        <w:keepNext/>
        <w:ind w:left="567" w:hanging="567"/>
        <w:outlineLvl w:val="1"/>
        <w:rPr>
          <w:rFonts w:eastAsiaTheme="majorEastAsia"/>
          <w:b/>
          <w:caps/>
          <w:sz w:val="20"/>
          <w:lang w:val="sr-Cyrl-RS" w:eastAsia="en-US"/>
        </w:rPr>
      </w:pPr>
      <w:bookmarkStart w:id="1545" w:name="_Toc90483392"/>
      <w:bookmarkStart w:id="1546" w:name="_Toc96520137"/>
      <w:r w:rsidRPr="00783E4B">
        <w:rPr>
          <w:rFonts w:eastAsiaTheme="majorEastAsia"/>
          <w:b/>
          <w:sz w:val="20"/>
          <w:lang w:val="sr-Cyrl-RS" w:eastAsia="en-US"/>
        </w:rPr>
        <w:t xml:space="preserve">3.3. </w:t>
      </w:r>
      <w:bookmarkEnd w:id="1534"/>
      <w:bookmarkEnd w:id="1535"/>
      <w:bookmarkEnd w:id="1536"/>
      <w:bookmarkEnd w:id="1537"/>
      <w:bookmarkEnd w:id="1538"/>
      <w:bookmarkEnd w:id="1539"/>
      <w:bookmarkEnd w:id="1540"/>
      <w:bookmarkEnd w:id="1541"/>
      <w:bookmarkEnd w:id="1542"/>
      <w:bookmarkEnd w:id="1543"/>
      <w:bookmarkEnd w:id="1544"/>
      <w:r w:rsidR="00BA270A" w:rsidRPr="00783E4B">
        <w:rPr>
          <w:rFonts w:eastAsiaTheme="majorEastAsia"/>
          <w:b/>
          <w:sz w:val="20"/>
          <w:lang w:val="sr-Cyrl-RS" w:eastAsia="en-US"/>
        </w:rPr>
        <w:t>ПРИВРЕДНЕ ДЕЛАТНОСТИ</w:t>
      </w:r>
      <w:bookmarkEnd w:id="1545"/>
      <w:bookmarkEnd w:id="1546"/>
      <w:r w:rsidR="00BA270A" w:rsidRPr="00783E4B">
        <w:rPr>
          <w:rFonts w:eastAsiaTheme="majorEastAsia"/>
          <w:b/>
          <w:sz w:val="20"/>
          <w:lang w:val="sr-Cyrl-RS" w:eastAsia="en-US"/>
        </w:rPr>
        <w:t xml:space="preserve"> </w:t>
      </w:r>
    </w:p>
    <w:p w14:paraId="6AAA4272" w14:textId="77777777" w:rsidR="00824306" w:rsidRPr="004B0A2A" w:rsidRDefault="00824306" w:rsidP="00824306">
      <w:pPr>
        <w:rPr>
          <w:rFonts w:eastAsiaTheme="majorEastAsia"/>
          <w:lang w:val="sr-Cyrl-RS" w:eastAsia="en-US"/>
        </w:rPr>
      </w:pPr>
    </w:p>
    <w:p w14:paraId="225EBC25" w14:textId="06B81C9E" w:rsidR="00824306" w:rsidRPr="004B0A2A" w:rsidRDefault="00824306" w:rsidP="00824306">
      <w:pPr>
        <w:keepNext/>
        <w:outlineLvl w:val="2"/>
        <w:rPr>
          <w:b/>
          <w:lang w:val="sr-Cyrl-RS" w:eastAsia="en-US"/>
        </w:rPr>
      </w:pPr>
      <w:bookmarkStart w:id="1547" w:name="_Toc82784236"/>
      <w:bookmarkStart w:id="1548" w:name="_Toc82785136"/>
      <w:bookmarkStart w:id="1549" w:name="_Toc83042041"/>
      <w:bookmarkStart w:id="1550" w:name="_Toc90374932"/>
      <w:bookmarkStart w:id="1551" w:name="_Toc90375251"/>
      <w:bookmarkStart w:id="1552" w:name="_Toc90377899"/>
      <w:bookmarkStart w:id="1553" w:name="_Toc90387099"/>
      <w:bookmarkStart w:id="1554" w:name="_Toc90388717"/>
      <w:bookmarkStart w:id="1555" w:name="_Toc90389548"/>
      <w:bookmarkStart w:id="1556" w:name="_Toc90449725"/>
      <w:bookmarkStart w:id="1557" w:name="_Toc90454665"/>
      <w:bookmarkStart w:id="1558" w:name="_Toc90483393"/>
      <w:bookmarkStart w:id="1559" w:name="_Toc96520138"/>
      <w:r w:rsidRPr="004B0A2A">
        <w:rPr>
          <w:b/>
          <w:lang w:val="sr-Cyrl-RS" w:eastAsia="en-US"/>
        </w:rPr>
        <w:t>3.3.1. Привредни развој</w:t>
      </w:r>
      <w:bookmarkEnd w:id="1547"/>
      <w:bookmarkEnd w:id="1548"/>
      <w:bookmarkEnd w:id="1549"/>
      <w:bookmarkEnd w:id="1550"/>
      <w:bookmarkEnd w:id="1551"/>
      <w:bookmarkEnd w:id="1552"/>
      <w:bookmarkEnd w:id="1553"/>
      <w:bookmarkEnd w:id="1554"/>
      <w:bookmarkEnd w:id="1555"/>
      <w:bookmarkEnd w:id="1556"/>
      <w:bookmarkEnd w:id="1557"/>
      <w:bookmarkEnd w:id="1558"/>
      <w:bookmarkEnd w:id="1559"/>
    </w:p>
    <w:p w14:paraId="245D9F4A" w14:textId="77777777" w:rsidR="00824306" w:rsidRPr="004B0A2A" w:rsidRDefault="00824306" w:rsidP="00824306">
      <w:pPr>
        <w:rPr>
          <w:b/>
          <w:lang w:val="sr-Cyrl-RS" w:eastAsia="en-US"/>
        </w:rPr>
      </w:pPr>
    </w:p>
    <w:p w14:paraId="20C40308" w14:textId="742448BF" w:rsidR="00824306" w:rsidRPr="006D3215" w:rsidRDefault="00DC7C04" w:rsidP="00824306">
      <w:pPr>
        <w:rPr>
          <w:lang w:val="sr-Cyrl-RS" w:eastAsia="en-US"/>
        </w:rPr>
      </w:pPr>
      <w:r w:rsidRPr="006D3215">
        <w:rPr>
          <w:lang w:val="sr-Cyrl-RS" w:eastAsia="en-US"/>
        </w:rPr>
        <w:t>Ц</w:t>
      </w:r>
      <w:r w:rsidR="00824306" w:rsidRPr="006D3215">
        <w:rPr>
          <w:lang w:val="sr-Cyrl-RS" w:eastAsia="en-US"/>
        </w:rPr>
        <w:t xml:space="preserve">иљ привредног развоја </w:t>
      </w:r>
      <w:r w:rsidRPr="006D3215">
        <w:rPr>
          <w:lang w:val="sr-Cyrl-RS" w:eastAsia="en-US"/>
        </w:rPr>
        <w:t>је развој</w:t>
      </w:r>
      <w:r w:rsidRPr="006D3215">
        <w:rPr>
          <w:rFonts w:eastAsia="Calibri"/>
          <w:lang w:val="sr-Cyrl-RS" w:eastAsia="en-US"/>
        </w:rPr>
        <w:t xml:space="preserve"> </w:t>
      </w:r>
      <w:r w:rsidR="00824306" w:rsidRPr="00783E4B">
        <w:rPr>
          <w:rFonts w:eastAsia="Calibri"/>
          <w:lang w:val="sr-Cyrl-RS" w:eastAsia="en-US"/>
        </w:rPr>
        <w:t>привредних активности (индустрије, пољопривреде и шумарства, рударства, енергетике, туризма и др.) у складу са предностима, потребама и реалним могућностима складнијег и просторно, ресурсно, енергетски и еколошки рационалнијег економског и социјалног развоја појединих делова региона Војводине.</w:t>
      </w:r>
    </w:p>
    <w:p w14:paraId="1AB507CD" w14:textId="77777777" w:rsidR="00824306" w:rsidRPr="006D3215" w:rsidRDefault="00824306" w:rsidP="00824306">
      <w:pPr>
        <w:rPr>
          <w:rFonts w:eastAsia="Calibri"/>
          <w:lang w:val="sr-Cyrl-RS" w:eastAsia="en-US"/>
        </w:rPr>
      </w:pPr>
    </w:p>
    <w:p w14:paraId="2DF8F84C" w14:textId="77777777" w:rsidR="00824306" w:rsidRPr="006D3215" w:rsidRDefault="00824306" w:rsidP="00824306">
      <w:pPr>
        <w:rPr>
          <w:rFonts w:eastAsia="Calibri"/>
          <w:lang w:val="sr-Cyrl-RS" w:eastAsia="en-US"/>
        </w:rPr>
      </w:pPr>
      <w:r w:rsidRPr="006D3215">
        <w:rPr>
          <w:rFonts w:eastAsia="Calibri"/>
          <w:lang w:val="sr-Cyrl-RS" w:eastAsia="en-US"/>
        </w:rPr>
        <w:t>Посебни циљеви привредног развоја:</w:t>
      </w:r>
    </w:p>
    <w:p w14:paraId="435A579F" w14:textId="4CC613F9" w:rsidR="00824306" w:rsidRPr="004B0A2A" w:rsidRDefault="00824306" w:rsidP="00430F3D">
      <w:pPr>
        <w:pStyle w:val="ListParagraph"/>
        <w:numPr>
          <w:ilvl w:val="0"/>
          <w:numId w:val="173"/>
        </w:numPr>
        <w:ind w:left="284" w:hanging="284"/>
        <w:rPr>
          <w:rFonts w:eastAsia="Calibri"/>
          <w:sz w:val="18"/>
          <w:lang w:val="sr-Cyrl-RS"/>
        </w:rPr>
      </w:pPr>
      <w:r w:rsidRPr="004B0A2A">
        <w:rPr>
          <w:rFonts w:eastAsia="Calibri"/>
          <w:sz w:val="18"/>
          <w:lang w:val="sr-Cyrl-RS"/>
        </w:rPr>
        <w:t>динамичнији привредни развој;</w:t>
      </w:r>
    </w:p>
    <w:p w14:paraId="7BE04AB2" w14:textId="77777777" w:rsidR="00824306" w:rsidRPr="004B0A2A" w:rsidRDefault="00824306" w:rsidP="00430F3D">
      <w:pPr>
        <w:pStyle w:val="ListParagraph"/>
        <w:numPr>
          <w:ilvl w:val="0"/>
          <w:numId w:val="173"/>
        </w:numPr>
        <w:ind w:left="284" w:hanging="284"/>
        <w:rPr>
          <w:rFonts w:eastAsia="Calibri"/>
          <w:sz w:val="18"/>
          <w:lang w:val="sr-Cyrl-RS"/>
        </w:rPr>
      </w:pPr>
      <w:r w:rsidRPr="004B0A2A">
        <w:rPr>
          <w:rFonts w:eastAsia="Calibri"/>
          <w:sz w:val="18"/>
          <w:lang w:val="sr-Cyrl-RS"/>
        </w:rPr>
        <w:t>интеграција привреде Региона Војводине у европски простор и регион југоисточне Европе;</w:t>
      </w:r>
    </w:p>
    <w:p w14:paraId="669E89FE" w14:textId="77777777" w:rsidR="00824306" w:rsidRPr="004B0A2A" w:rsidRDefault="00824306" w:rsidP="00430F3D">
      <w:pPr>
        <w:pStyle w:val="ListParagraph"/>
        <w:numPr>
          <w:ilvl w:val="0"/>
          <w:numId w:val="173"/>
        </w:numPr>
        <w:ind w:left="284" w:hanging="284"/>
        <w:rPr>
          <w:rFonts w:eastAsia="Calibri"/>
          <w:sz w:val="18"/>
          <w:lang w:val="sr-Cyrl-RS"/>
        </w:rPr>
      </w:pPr>
      <w:r w:rsidRPr="004B0A2A">
        <w:rPr>
          <w:rFonts w:eastAsia="Calibri"/>
          <w:sz w:val="18"/>
          <w:lang w:val="sr-Cyrl-RS"/>
        </w:rPr>
        <w:t>повећање конкурентности привреде и извоза обезбеђењем повољних општих, инфраструктурних и просторних услова;</w:t>
      </w:r>
    </w:p>
    <w:p w14:paraId="6B20D4B9" w14:textId="77777777" w:rsidR="00824306" w:rsidRPr="004B0A2A" w:rsidRDefault="00824306" w:rsidP="00430F3D">
      <w:pPr>
        <w:pStyle w:val="ListParagraph"/>
        <w:numPr>
          <w:ilvl w:val="0"/>
          <w:numId w:val="173"/>
        </w:numPr>
        <w:ind w:left="284" w:hanging="284"/>
        <w:rPr>
          <w:rFonts w:eastAsia="Calibri"/>
          <w:sz w:val="18"/>
          <w:lang w:val="sr-Cyrl-RS"/>
        </w:rPr>
      </w:pPr>
      <w:r w:rsidRPr="004B0A2A">
        <w:rPr>
          <w:rFonts w:eastAsia="Calibri"/>
          <w:sz w:val="18"/>
          <w:lang w:val="sr-Cyrl-RS"/>
        </w:rPr>
        <w:t>смањење регионалних неравномерности и заустављање негативних демографских кретања обезбеђењем равномерније просторне дистрибуције усклађене са потенцијалом регионалних, урбаних и руралних подручја;</w:t>
      </w:r>
    </w:p>
    <w:p w14:paraId="658DBC49" w14:textId="77777777" w:rsidR="00824306" w:rsidRPr="004B0A2A" w:rsidRDefault="00824306" w:rsidP="00430F3D">
      <w:pPr>
        <w:pStyle w:val="ListParagraph"/>
        <w:numPr>
          <w:ilvl w:val="0"/>
          <w:numId w:val="173"/>
        </w:numPr>
        <w:ind w:left="284" w:hanging="284"/>
        <w:rPr>
          <w:rFonts w:eastAsia="Calibri"/>
          <w:sz w:val="18"/>
          <w:lang w:val="sr-Cyrl-RS"/>
        </w:rPr>
      </w:pPr>
      <w:r w:rsidRPr="004B0A2A">
        <w:rPr>
          <w:rFonts w:eastAsia="Calibri"/>
          <w:sz w:val="18"/>
          <w:lang w:val="sr-Cyrl-RS"/>
        </w:rPr>
        <w:t>рационалан, ефикасан и одржив просторни развој који подразумева ефикасну просторну огранизацију и развој просторних структура и локационих форми привредних активности који омогућавају смањење употребе материјалних инпута;</w:t>
      </w:r>
    </w:p>
    <w:p w14:paraId="097D18C3" w14:textId="77777777" w:rsidR="00824306" w:rsidRPr="004B0A2A" w:rsidRDefault="00824306" w:rsidP="00430F3D">
      <w:pPr>
        <w:pStyle w:val="ListParagraph"/>
        <w:numPr>
          <w:ilvl w:val="0"/>
          <w:numId w:val="173"/>
        </w:numPr>
        <w:ind w:left="284" w:hanging="284"/>
        <w:rPr>
          <w:rFonts w:eastAsia="Calibri"/>
          <w:sz w:val="18"/>
          <w:lang w:val="sr-Cyrl-RS"/>
        </w:rPr>
      </w:pPr>
      <w:r w:rsidRPr="004B0A2A">
        <w:rPr>
          <w:rFonts w:eastAsia="Calibri"/>
          <w:sz w:val="18"/>
          <w:lang w:val="sr-Cyrl-RS"/>
        </w:rPr>
        <w:t>побољшање регионалне доступности изградњом одговарајуће инфраструктуре и боље комуналне опремљености индустријских локалитета.</w:t>
      </w:r>
    </w:p>
    <w:p w14:paraId="0164D875" w14:textId="77777777" w:rsidR="00BD7B2E" w:rsidRPr="004B0A2A" w:rsidRDefault="00BD7B2E" w:rsidP="00824306">
      <w:pPr>
        <w:rPr>
          <w:lang w:val="sr-Cyrl-RS"/>
        </w:rPr>
      </w:pPr>
    </w:p>
    <w:p w14:paraId="4F038E95" w14:textId="32DB1922" w:rsidR="00824306" w:rsidRPr="004B0A2A" w:rsidRDefault="00824306" w:rsidP="00824306">
      <w:pPr>
        <w:keepNext/>
        <w:outlineLvl w:val="2"/>
        <w:rPr>
          <w:b/>
          <w:bCs/>
          <w:szCs w:val="26"/>
          <w:lang w:val="sr-Cyrl-RS" w:eastAsia="en-US"/>
        </w:rPr>
      </w:pPr>
      <w:bookmarkStart w:id="1560" w:name="_Toc82784237"/>
      <w:bookmarkStart w:id="1561" w:name="_Toc82785137"/>
      <w:bookmarkStart w:id="1562" w:name="_Toc83042042"/>
      <w:bookmarkStart w:id="1563" w:name="_Toc90374933"/>
      <w:bookmarkStart w:id="1564" w:name="_Toc90375252"/>
      <w:bookmarkStart w:id="1565" w:name="_Toc90377900"/>
      <w:bookmarkStart w:id="1566" w:name="_Toc90387100"/>
      <w:bookmarkStart w:id="1567" w:name="_Toc90388718"/>
      <w:bookmarkStart w:id="1568" w:name="_Toc90389549"/>
      <w:bookmarkStart w:id="1569" w:name="_Toc90449726"/>
      <w:bookmarkStart w:id="1570" w:name="_Toc90454666"/>
      <w:bookmarkStart w:id="1571" w:name="_Toc90483394"/>
      <w:bookmarkStart w:id="1572" w:name="_Toc96520139"/>
      <w:r w:rsidRPr="004B0A2A">
        <w:rPr>
          <w:b/>
          <w:bCs/>
          <w:szCs w:val="26"/>
          <w:lang w:val="sr-Cyrl-RS" w:eastAsia="en-US"/>
        </w:rPr>
        <w:t>3.3.</w:t>
      </w:r>
      <w:r w:rsidRPr="00783E4B">
        <w:rPr>
          <w:b/>
          <w:lang w:val="sr-Cyrl-RS" w:eastAsia="en-US"/>
        </w:rPr>
        <w:t>2</w:t>
      </w:r>
      <w:r w:rsidRPr="004B0A2A">
        <w:rPr>
          <w:b/>
          <w:bCs/>
          <w:szCs w:val="26"/>
          <w:lang w:val="sr-Cyrl-RS" w:eastAsia="en-US"/>
        </w:rPr>
        <w:t>. П</w:t>
      </w:r>
      <w:r w:rsidRPr="00783E4B">
        <w:rPr>
          <w:b/>
          <w:lang w:val="sr-Cyrl-RS" w:eastAsia="en-US"/>
        </w:rPr>
        <w:t>o</w:t>
      </w:r>
      <w:r w:rsidRPr="004B0A2A">
        <w:rPr>
          <w:b/>
          <w:bCs/>
          <w:szCs w:val="26"/>
          <w:lang w:val="sr-Cyrl-RS" w:eastAsia="en-US"/>
        </w:rPr>
        <w:t>љопривреда</w:t>
      </w:r>
      <w:bookmarkEnd w:id="1560"/>
      <w:bookmarkEnd w:id="1561"/>
      <w:bookmarkEnd w:id="1562"/>
      <w:bookmarkEnd w:id="1563"/>
      <w:bookmarkEnd w:id="1564"/>
      <w:bookmarkEnd w:id="1565"/>
      <w:bookmarkEnd w:id="1566"/>
      <w:bookmarkEnd w:id="1567"/>
      <w:bookmarkEnd w:id="1568"/>
      <w:bookmarkEnd w:id="1569"/>
      <w:bookmarkEnd w:id="1570"/>
      <w:bookmarkEnd w:id="1571"/>
      <w:bookmarkEnd w:id="1572"/>
    </w:p>
    <w:p w14:paraId="786C7E25" w14:textId="77777777" w:rsidR="00BD7B2E" w:rsidRPr="004B0A2A" w:rsidRDefault="00BD7B2E" w:rsidP="00BD7B2E">
      <w:pPr>
        <w:pStyle w:val="NormalWeb"/>
        <w:spacing w:before="0" w:beforeAutospacing="0" w:after="0" w:afterAutospacing="0"/>
        <w:rPr>
          <w:color w:val="auto"/>
          <w:lang w:val="sr-Cyrl-RS"/>
        </w:rPr>
      </w:pPr>
    </w:p>
    <w:p w14:paraId="457DABAC" w14:textId="33B8625D" w:rsidR="00824306" w:rsidRPr="004B0A2A" w:rsidRDefault="00824306" w:rsidP="00BD7B2E">
      <w:pPr>
        <w:pStyle w:val="NormalWeb"/>
        <w:spacing w:before="0" w:beforeAutospacing="0" w:after="0" w:afterAutospacing="0"/>
        <w:rPr>
          <w:color w:val="auto"/>
          <w:lang w:val="sr-Cyrl-RS"/>
        </w:rPr>
      </w:pPr>
      <w:r w:rsidRPr="004B0A2A">
        <w:rPr>
          <w:color w:val="auto"/>
          <w:lang w:val="sr-Cyrl-RS"/>
        </w:rPr>
        <w:t xml:space="preserve">Општи циљ у области пољопривреде јесте </w:t>
      </w:r>
      <w:r w:rsidRPr="00783E4B">
        <w:rPr>
          <w:color w:val="auto"/>
          <w:lang w:val="sr-Cyrl-RS"/>
        </w:rPr>
        <w:t>формирање одрживог и ефикасног пољопривредног сектора, који ће допринети конкурентности привреде АП Војводине</w:t>
      </w:r>
      <w:r w:rsidRPr="004B0A2A">
        <w:rPr>
          <w:color w:val="auto"/>
          <w:lang w:val="sr-Cyrl-RS"/>
        </w:rPr>
        <w:t>.</w:t>
      </w:r>
    </w:p>
    <w:p w14:paraId="704DAAB4" w14:textId="77777777" w:rsidR="00BD7B2E" w:rsidRPr="004B0A2A" w:rsidRDefault="00BD7B2E" w:rsidP="00BD7B2E">
      <w:pPr>
        <w:pStyle w:val="NormalWeb"/>
        <w:spacing w:before="0" w:beforeAutospacing="0" w:after="0" w:afterAutospacing="0"/>
        <w:rPr>
          <w:color w:val="auto"/>
          <w:lang w:val="sr-Cyrl-RS"/>
        </w:rPr>
      </w:pPr>
    </w:p>
    <w:p w14:paraId="2272064E" w14:textId="7548E16B" w:rsidR="00824306" w:rsidRPr="004B0A2A" w:rsidRDefault="00824306" w:rsidP="00BD7B2E">
      <w:pPr>
        <w:pStyle w:val="Tekst"/>
        <w:rPr>
          <w:sz w:val="18"/>
          <w:lang w:val="sr-Cyrl-RS"/>
        </w:rPr>
      </w:pPr>
      <w:r w:rsidRPr="00783E4B">
        <w:rPr>
          <w:sz w:val="18"/>
          <w:lang w:val="sr-Cyrl-RS"/>
        </w:rPr>
        <w:t>Оперативни ц</w:t>
      </w:r>
      <w:r w:rsidRPr="004B0A2A">
        <w:rPr>
          <w:sz w:val="18"/>
          <w:lang w:val="sr-Cyrl-RS"/>
        </w:rPr>
        <w:t>иљеви развоја пољопривреде су:</w:t>
      </w:r>
    </w:p>
    <w:p w14:paraId="0B68AA3E" w14:textId="318E8186"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повећање пољопривредне производње са циљем постизања прехрамбених капацитета који ће задовољити сопствене потребе и омогућити стварање тржишних вишкова намењених извозу;</w:t>
      </w:r>
    </w:p>
    <w:p w14:paraId="4957CB93"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интензивирање ратарске производње како повећањем приноса, тако и изменом сетвене структуре усмерене на сетву тржишно вреднијих култура (поврће, индустријско и крмно биље);</w:t>
      </w:r>
    </w:p>
    <w:p w14:paraId="4829ADB1"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повећање површина под сталним засадима (воћњаци, виногради);</w:t>
      </w:r>
    </w:p>
    <w:p w14:paraId="01F93506"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боље коришћење природних ресурса, пре свега применом наводњавања и коришћењем потенцијала геотермалних извора;</w:t>
      </w:r>
    </w:p>
    <w:p w14:paraId="5073D2DD"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афирмација АП Војводине као произвођача здравствено безбедне хране, што искључује сетву генетски модификованог семена и хормонски тов животиња;</w:t>
      </w:r>
    </w:p>
    <w:p w14:paraId="066D3E29"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коришћење дела пољопривредних ресурса за мултифункционалну пољопривреду (агро-еко туризам, еко-производња и производња обновљивих извора енергије), у циљу повећања економске ефикасности и ефективности агрокомплекса;</w:t>
      </w:r>
    </w:p>
    <w:p w14:paraId="27F65528"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повећање интензивности и заступљености сточарске производње до нивоа еколошког оптимума заступљености стоке;</w:t>
      </w:r>
    </w:p>
    <w:p w14:paraId="302DA418"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виши ниво финализације пољопривредних производа у сопственим прерађивачким капацитетима;</w:t>
      </w:r>
    </w:p>
    <w:p w14:paraId="61FCE7E9"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већи степен коришћења прерађивачких капацитета;</w:t>
      </w:r>
    </w:p>
    <w:p w14:paraId="3E59C284"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 xml:space="preserve">технолшка модернизација прерађивачке индустрије и изградња нових капацитета; </w:t>
      </w:r>
    </w:p>
    <w:p w14:paraId="148818DF"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повећање извоза и смањење увоза пољопривредно-прехрамбених производа;</w:t>
      </w:r>
    </w:p>
    <w:p w14:paraId="442EF176"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стварање услова за интеграцију сељачких газдинстава кроз задругарство, што би повећало ефикасност и конкурентност агрокомплекса.</w:t>
      </w:r>
    </w:p>
    <w:p w14:paraId="57F21C86"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осмишљавање функционалних франшизних система базираних на домаћим потенцијалима.</w:t>
      </w:r>
    </w:p>
    <w:p w14:paraId="7E3D26A7"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унапређење ефикасности и обима пољопривредне производње као предуслов стварања и искоришћења сировинске базе која ће омогућити конкурентну позицију сектора агроиндустрије и производње хране;</w:t>
      </w:r>
    </w:p>
    <w:p w14:paraId="0B00DD0A"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оптимизација валоризације продуката примарне пољопривредне производње;</w:t>
      </w:r>
    </w:p>
    <w:p w14:paraId="3B2C9296"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осавремењавање и ревитализација индустријских капацитета прехрамбене индустрије;</w:t>
      </w:r>
    </w:p>
    <w:p w14:paraId="3800690C"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подршка планском покретању МСП у агробизнису и производњи хране.</w:t>
      </w:r>
    </w:p>
    <w:p w14:paraId="7748D1E0" w14:textId="77777777" w:rsidR="00824306" w:rsidRPr="004B0A2A" w:rsidRDefault="00824306" w:rsidP="00824306">
      <w:pPr>
        <w:overflowPunct w:val="0"/>
        <w:autoSpaceDE w:val="0"/>
        <w:autoSpaceDN w:val="0"/>
        <w:adjustRightInd w:val="0"/>
        <w:textAlignment w:val="baseline"/>
        <w:rPr>
          <w:rFonts w:eastAsia="Calibri"/>
          <w:szCs w:val="18"/>
          <w:lang w:val="sr-Cyrl-RS" w:eastAsia="en-US"/>
        </w:rPr>
      </w:pPr>
    </w:p>
    <w:p w14:paraId="57F0A112" w14:textId="77777777" w:rsidR="00824306" w:rsidRPr="004B0A2A" w:rsidRDefault="00824306" w:rsidP="00824306">
      <w:pPr>
        <w:keepNext/>
        <w:outlineLvl w:val="2"/>
        <w:rPr>
          <w:b/>
          <w:bCs/>
          <w:szCs w:val="26"/>
          <w:lang w:val="sr-Cyrl-RS"/>
        </w:rPr>
      </w:pPr>
      <w:bookmarkStart w:id="1573" w:name="_Toc82784238"/>
      <w:bookmarkStart w:id="1574" w:name="_Toc82785138"/>
      <w:bookmarkStart w:id="1575" w:name="_Toc83042043"/>
      <w:bookmarkStart w:id="1576" w:name="_Toc90374934"/>
      <w:bookmarkStart w:id="1577" w:name="_Toc90375253"/>
      <w:bookmarkStart w:id="1578" w:name="_Toc90377901"/>
      <w:bookmarkStart w:id="1579" w:name="_Toc90387101"/>
      <w:bookmarkStart w:id="1580" w:name="_Toc90388719"/>
      <w:bookmarkStart w:id="1581" w:name="_Toc90389550"/>
      <w:bookmarkStart w:id="1582" w:name="_Toc90449727"/>
      <w:bookmarkStart w:id="1583" w:name="_Toc90454667"/>
      <w:bookmarkStart w:id="1584" w:name="_Toc90483395"/>
      <w:bookmarkStart w:id="1585" w:name="_Toc96520140"/>
      <w:r w:rsidRPr="004B0A2A">
        <w:rPr>
          <w:b/>
          <w:bCs/>
          <w:szCs w:val="26"/>
          <w:lang w:val="sr-Cyrl-RS"/>
        </w:rPr>
        <w:t xml:space="preserve">3.3.3. Развој индустрије и </w:t>
      </w:r>
      <w:bookmarkEnd w:id="1573"/>
      <w:bookmarkEnd w:id="1574"/>
      <w:r w:rsidRPr="004B0A2A">
        <w:rPr>
          <w:b/>
          <w:bCs/>
          <w:szCs w:val="26"/>
          <w:lang w:val="sr-Cyrl-RS"/>
        </w:rPr>
        <w:t>предузетништва</w:t>
      </w:r>
      <w:bookmarkEnd w:id="1575"/>
      <w:bookmarkEnd w:id="1576"/>
      <w:bookmarkEnd w:id="1577"/>
      <w:bookmarkEnd w:id="1578"/>
      <w:bookmarkEnd w:id="1579"/>
      <w:bookmarkEnd w:id="1580"/>
      <w:bookmarkEnd w:id="1581"/>
      <w:bookmarkEnd w:id="1582"/>
      <w:bookmarkEnd w:id="1583"/>
      <w:bookmarkEnd w:id="1584"/>
      <w:bookmarkEnd w:id="1585"/>
    </w:p>
    <w:p w14:paraId="1F2B94F5" w14:textId="77777777" w:rsidR="00824306" w:rsidRPr="004B0A2A" w:rsidRDefault="00824306" w:rsidP="00824306">
      <w:pPr>
        <w:pStyle w:val="NormalWeb"/>
        <w:shd w:val="clear" w:color="auto" w:fill="FFFFFF"/>
        <w:spacing w:before="0" w:beforeAutospacing="0" w:after="0" w:afterAutospacing="0"/>
        <w:rPr>
          <w:b/>
          <w:color w:val="auto"/>
          <w:szCs w:val="18"/>
          <w:lang w:val="sr-Cyrl-RS"/>
        </w:rPr>
      </w:pPr>
    </w:p>
    <w:p w14:paraId="65FE439C" w14:textId="77777777" w:rsidR="00824306" w:rsidRPr="00783E4B" w:rsidRDefault="00824306" w:rsidP="00824306">
      <w:pPr>
        <w:rPr>
          <w:rFonts w:eastAsiaTheme="majorEastAsia"/>
          <w:lang w:val="sr-Cyrl-RS"/>
        </w:rPr>
      </w:pPr>
      <w:r w:rsidRPr="006D3215">
        <w:rPr>
          <w:rFonts w:eastAsiaTheme="majorEastAsia"/>
          <w:szCs w:val="18"/>
          <w:lang w:val="sr-Cyrl-RS"/>
        </w:rPr>
        <w:t>Општи</w:t>
      </w:r>
      <w:r w:rsidRPr="00783E4B">
        <w:rPr>
          <w:rFonts w:eastAsiaTheme="majorEastAsia"/>
          <w:lang w:val="sr-Cyrl-RS"/>
        </w:rPr>
        <w:t xml:space="preserve"> циљ развоја индустрије</w:t>
      </w:r>
      <w:r w:rsidRPr="006D3215">
        <w:rPr>
          <w:rFonts w:eastAsiaTheme="majorEastAsia"/>
          <w:szCs w:val="18"/>
          <w:lang w:val="sr-Cyrl-RS"/>
        </w:rPr>
        <w:t xml:space="preserve"> - </w:t>
      </w:r>
      <w:r w:rsidRPr="006D3215">
        <w:rPr>
          <w:rFonts w:eastAsia="Calibri"/>
          <w:szCs w:val="18"/>
          <w:lang w:val="sr-Cyrl-RS" w:eastAsia="en-US"/>
        </w:rPr>
        <w:t>П</w:t>
      </w:r>
      <w:r w:rsidRPr="00783E4B">
        <w:rPr>
          <w:rFonts w:eastAsia="Calibri"/>
          <w:lang w:val="sr-Cyrl-RS" w:eastAsia="en-US"/>
        </w:rPr>
        <w:t xml:space="preserve">овећање конкурентске способности ради оснаживања улоге индустрије као покретача динамичног, одрживог и инклузивног социо-економског раста, запошљавања и стандарда живљења у Региону Војводине, као и њена балансирана просторна дистрибуција. </w:t>
      </w:r>
    </w:p>
    <w:p w14:paraId="667491E2" w14:textId="77777777" w:rsidR="00824306" w:rsidRPr="006D3215" w:rsidRDefault="00824306" w:rsidP="00824306">
      <w:pPr>
        <w:overflowPunct w:val="0"/>
        <w:autoSpaceDE w:val="0"/>
        <w:autoSpaceDN w:val="0"/>
        <w:adjustRightInd w:val="0"/>
        <w:textAlignment w:val="baseline"/>
        <w:rPr>
          <w:rFonts w:eastAsiaTheme="minorHAnsi" w:cs="Arial"/>
          <w:bCs/>
          <w:iCs/>
          <w:szCs w:val="18"/>
          <w:lang w:val="sr-Cyrl-RS" w:eastAsia="sr-Latn-CS"/>
        </w:rPr>
      </w:pPr>
    </w:p>
    <w:p w14:paraId="210D7F9E" w14:textId="77777777" w:rsidR="00824306" w:rsidRPr="006D3215" w:rsidRDefault="00824306" w:rsidP="00824306">
      <w:pPr>
        <w:rPr>
          <w:rFonts w:eastAsiaTheme="majorEastAsia"/>
          <w:szCs w:val="18"/>
          <w:lang w:val="sr-Cyrl-RS" w:eastAsia="en-US"/>
        </w:rPr>
      </w:pPr>
      <w:r w:rsidRPr="006D3215">
        <w:rPr>
          <w:rFonts w:eastAsiaTheme="majorEastAsia"/>
          <w:szCs w:val="18"/>
          <w:lang w:val="sr-Cyrl-RS" w:eastAsia="en-US"/>
        </w:rPr>
        <w:t>Посебни циљеви развоја индустрије:</w:t>
      </w:r>
    </w:p>
    <w:p w14:paraId="1DE5952F" w14:textId="77777777" w:rsidR="00824306" w:rsidRPr="004B0A2A"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4B0A2A">
        <w:rPr>
          <w:rFonts w:eastAsia="Calibri"/>
          <w:szCs w:val="18"/>
          <w:lang w:val="sr-Cyrl-RS" w:eastAsia="en-US"/>
        </w:rPr>
        <w:t>реиндустријализација, повећање конкурентности, обезбеђење повољних општих, инфраструктурних и просторних услова, подстицање окружења погодног за иницијативу и развој предузетништв</w:t>
      </w:r>
      <w:r w:rsidRPr="00783E4B">
        <w:rPr>
          <w:rFonts w:eastAsia="Calibri"/>
          <w:lang w:val="sr-Cyrl-RS" w:eastAsia="en-US"/>
        </w:rPr>
        <w:t>a</w:t>
      </w:r>
      <w:r w:rsidRPr="004B0A2A">
        <w:rPr>
          <w:rFonts w:eastAsia="Calibri"/>
          <w:szCs w:val="18"/>
          <w:lang w:val="sr-Cyrl-RS" w:eastAsia="en-US"/>
        </w:rPr>
        <w:t xml:space="preserve"> (МСП), међународна сарадња предузећа и актера; </w:t>
      </w:r>
    </w:p>
    <w:p w14:paraId="0B98FC2D"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 xml:space="preserve">убрзање прилагођавања индустрије структурним променама креирањем политике развоја регионалних индустријских иновативних сектора („зелене”, нискоугљеничке, иновативне, циркуларне, ресурсно и енергетски eфикасне производње, примене нових технологија и раста учешћа high-tech грана) уз укључивање „предузетничке државе” у подстицање иновација; </w:t>
      </w:r>
    </w:p>
    <w:p w14:paraId="070F047F"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подстицање бољег искоришћавања индустријског потенцијала, политика иновација, истраживања и технолошког развоја, укључивањем решења Стратегије паметне специјализације Србије/Strategy Smart Specialisation/S3 ради олакшања нових регионалних специјализација;</w:t>
      </w:r>
    </w:p>
    <w:p w14:paraId="681016D8" w14:textId="77777777" w:rsidR="00D42D9D" w:rsidRPr="00783E4B" w:rsidRDefault="00D42D9D" w:rsidP="00D42D9D">
      <w:pPr>
        <w:overflowPunct w:val="0"/>
        <w:autoSpaceDE w:val="0"/>
        <w:autoSpaceDN w:val="0"/>
        <w:adjustRightInd w:val="0"/>
        <w:ind w:left="284"/>
        <w:textAlignment w:val="baseline"/>
        <w:rPr>
          <w:rFonts w:eastAsia="Calibri"/>
          <w:szCs w:val="18"/>
          <w:lang w:val="sr-Cyrl-RS" w:eastAsia="en-US"/>
        </w:rPr>
      </w:pPr>
    </w:p>
    <w:p w14:paraId="5F1FDAD2" w14:textId="77777777" w:rsidR="00E979D1" w:rsidRPr="00783E4B" w:rsidRDefault="00824306" w:rsidP="00430F3D">
      <w:pPr>
        <w:numPr>
          <w:ilvl w:val="0"/>
          <w:numId w:val="174"/>
        </w:numPr>
        <w:overflowPunct w:val="0"/>
        <w:autoSpaceDE w:val="0"/>
        <w:autoSpaceDN w:val="0"/>
        <w:adjustRightInd w:val="0"/>
        <w:ind w:left="284" w:hanging="284"/>
        <w:textAlignment w:val="baseline"/>
        <w:rPr>
          <w:rFonts w:eastAsia="Calibri"/>
          <w:szCs w:val="18"/>
          <w:lang w:val="sr-Cyrl-RS" w:eastAsia="en-US"/>
        </w:rPr>
      </w:pPr>
      <w:r w:rsidRPr="00783E4B">
        <w:rPr>
          <w:rFonts w:eastAsia="Calibri"/>
          <w:lang w:val="sr-Cyrl-RS" w:eastAsia="en-US"/>
        </w:rPr>
        <w:t xml:space="preserve">укључивање циљева одрживог развоја индустрије, иновација и инфраструктуре УН (група 9): - промовисање инклузивне и одрживе индустријализације, и до 2030. године знатно повећање </w:t>
      </w:r>
    </w:p>
    <w:p w14:paraId="4AFE0A97" w14:textId="0545B7F0" w:rsidR="00824306" w:rsidRPr="00783E4B" w:rsidRDefault="00E979D1" w:rsidP="00D42D9D">
      <w:pPr>
        <w:overflowPunct w:val="0"/>
        <w:autoSpaceDE w:val="0"/>
        <w:autoSpaceDN w:val="0"/>
        <w:adjustRightInd w:val="0"/>
        <w:ind w:left="284"/>
        <w:textAlignment w:val="baseline"/>
        <w:rPr>
          <w:rFonts w:eastAsia="Calibri"/>
          <w:lang w:val="sr-Cyrl-RS" w:eastAsia="en-US"/>
        </w:rPr>
      </w:pPr>
      <w:r w:rsidRPr="00783E4B">
        <w:rPr>
          <w:rFonts w:eastAsia="Calibri"/>
          <w:szCs w:val="18"/>
          <w:lang w:val="sr-Cyrl-RS" w:eastAsia="en-US"/>
        </w:rPr>
        <w:t xml:space="preserve">  </w:t>
      </w:r>
      <w:r w:rsidR="00824306" w:rsidRPr="00783E4B">
        <w:rPr>
          <w:rFonts w:eastAsia="Calibri"/>
          <w:lang w:val="sr-Cyrl-RS" w:eastAsia="en-US"/>
        </w:rPr>
        <w:t xml:space="preserve">учешћа индустрије у запослености и удвостручењем БДП-а; и </w:t>
      </w:r>
    </w:p>
    <w:p w14:paraId="5EAE14A7" w14:textId="7D12203A" w:rsidR="00E979D1" w:rsidRPr="00783E4B" w:rsidRDefault="00824306" w:rsidP="00824306">
      <w:pPr>
        <w:overflowPunct w:val="0"/>
        <w:autoSpaceDE w:val="0"/>
        <w:autoSpaceDN w:val="0"/>
        <w:adjustRightInd w:val="0"/>
        <w:ind w:left="284"/>
        <w:textAlignment w:val="baseline"/>
        <w:rPr>
          <w:rFonts w:eastAsia="Calibri"/>
          <w:szCs w:val="18"/>
          <w:lang w:val="sr-Cyrl-RS" w:eastAsia="en-US"/>
        </w:rPr>
      </w:pPr>
      <w:r w:rsidRPr="00783E4B">
        <w:rPr>
          <w:rFonts w:eastAsia="Calibri"/>
          <w:lang w:val="sr-Cyrl-RS" w:eastAsia="en-US"/>
        </w:rPr>
        <w:t xml:space="preserve">- унапређење научних истраживања, побољшања технолошке могућности </w:t>
      </w:r>
      <w:r w:rsidRPr="00783E4B">
        <w:rPr>
          <w:rFonts w:eastAsia="Calibri"/>
          <w:szCs w:val="18"/>
          <w:lang w:val="sr-Cyrl-RS" w:eastAsia="en-US"/>
        </w:rPr>
        <w:t>индустријс</w:t>
      </w:r>
      <w:r w:rsidR="00E979D1" w:rsidRPr="00783E4B">
        <w:rPr>
          <w:rFonts w:eastAsia="Calibri"/>
          <w:szCs w:val="18"/>
          <w:lang w:val="sr-Cyrl-RS" w:eastAsia="en-US"/>
        </w:rPr>
        <w:t>к</w:t>
      </w:r>
      <w:r w:rsidRPr="00783E4B">
        <w:rPr>
          <w:rFonts w:eastAsia="Calibri"/>
          <w:szCs w:val="18"/>
          <w:lang w:val="sr-Cyrl-RS" w:eastAsia="en-US"/>
        </w:rPr>
        <w:t xml:space="preserve">ог </w:t>
      </w:r>
    </w:p>
    <w:p w14:paraId="791C579F" w14:textId="77777777" w:rsidR="00E979D1" w:rsidRPr="00783E4B" w:rsidRDefault="00E979D1" w:rsidP="00824306">
      <w:pPr>
        <w:overflowPunct w:val="0"/>
        <w:autoSpaceDE w:val="0"/>
        <w:autoSpaceDN w:val="0"/>
        <w:adjustRightInd w:val="0"/>
        <w:ind w:left="284"/>
        <w:textAlignment w:val="baseline"/>
        <w:rPr>
          <w:rFonts w:eastAsia="Calibri"/>
          <w:szCs w:val="18"/>
          <w:lang w:val="sr-Cyrl-RS" w:eastAsia="en-US"/>
        </w:rPr>
      </w:pPr>
      <w:r w:rsidRPr="00783E4B">
        <w:rPr>
          <w:rFonts w:eastAsia="Calibri"/>
          <w:szCs w:val="18"/>
          <w:lang w:val="sr-Cyrl-RS" w:eastAsia="en-US"/>
        </w:rPr>
        <w:t xml:space="preserve"> </w:t>
      </w:r>
      <w:r w:rsidR="00824306" w:rsidRPr="00783E4B">
        <w:rPr>
          <w:rFonts w:eastAsia="Calibri"/>
          <w:lang w:val="sr-Cyrl-RS" w:eastAsia="en-US"/>
        </w:rPr>
        <w:t xml:space="preserve"> сектора, укључујући подстицање иновација и знатно повећање броја запослених у области </w:t>
      </w:r>
    </w:p>
    <w:p w14:paraId="662C2DD0" w14:textId="5BF264CE" w:rsidR="00824306" w:rsidRPr="00783E4B" w:rsidRDefault="00E979D1" w:rsidP="00824306">
      <w:pPr>
        <w:overflowPunct w:val="0"/>
        <w:autoSpaceDE w:val="0"/>
        <w:autoSpaceDN w:val="0"/>
        <w:adjustRightInd w:val="0"/>
        <w:ind w:left="284"/>
        <w:textAlignment w:val="baseline"/>
        <w:rPr>
          <w:rFonts w:eastAsia="Calibri"/>
          <w:lang w:val="sr-Cyrl-RS" w:eastAsia="en-US"/>
        </w:rPr>
      </w:pPr>
      <w:r w:rsidRPr="00783E4B">
        <w:rPr>
          <w:rFonts w:eastAsia="Calibri"/>
          <w:szCs w:val="18"/>
          <w:lang w:val="sr-Cyrl-RS" w:eastAsia="en-US"/>
        </w:rPr>
        <w:t xml:space="preserve">  </w:t>
      </w:r>
      <w:r w:rsidR="00824306" w:rsidRPr="00783E4B">
        <w:rPr>
          <w:rFonts w:eastAsia="Calibri"/>
          <w:lang w:val="sr-Cyrl-RS" w:eastAsia="en-US"/>
        </w:rPr>
        <w:t>истраживања и развоја до 2030. године, уз повећање улагања у ове области;</w:t>
      </w:r>
    </w:p>
    <w:p w14:paraId="47E66ED0"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ублажавање неравномерног размештаја индустрије и смањење територијалне поларизације развијености: а) подстицањем ефикасне просторне организације индустрије (развојне зоне, коридори, центри); и б) развојем пословне и иновативне инфраструктуре и нових локационих форми индустрије (гринфилд, браунфилд) и унапређење доступности градова и општина.</w:t>
      </w:r>
    </w:p>
    <w:p w14:paraId="76526A20" w14:textId="77777777" w:rsidR="006D3215" w:rsidRDefault="006D3215" w:rsidP="00824306">
      <w:pPr>
        <w:rPr>
          <w:rFonts w:eastAsia="Calibri"/>
          <w:szCs w:val="18"/>
          <w:lang w:val="sr-Cyrl-RS" w:eastAsia="en-US"/>
        </w:rPr>
      </w:pPr>
    </w:p>
    <w:p w14:paraId="257C4CCD" w14:textId="498061B1" w:rsidR="00824306" w:rsidRPr="006D3215" w:rsidRDefault="00824306" w:rsidP="00824306">
      <w:pPr>
        <w:rPr>
          <w:rFonts w:eastAsia="Calibri"/>
          <w:szCs w:val="18"/>
          <w:lang w:val="sr-Cyrl-RS" w:eastAsia="en-US"/>
        </w:rPr>
      </w:pPr>
      <w:r w:rsidRPr="006D3215">
        <w:rPr>
          <w:rFonts w:eastAsia="Calibri"/>
          <w:szCs w:val="18"/>
          <w:lang w:val="sr-Cyrl-RS" w:eastAsia="en-US"/>
        </w:rPr>
        <w:t xml:space="preserve">Општи циљ развоја МСПП - Олакшање предузетничке иницијативе </w:t>
      </w:r>
      <w:r w:rsidRPr="00783E4B">
        <w:rPr>
          <w:rFonts w:eastAsia="Calibri"/>
          <w:lang w:val="sr-Cyrl-RS" w:eastAsia="en-US"/>
        </w:rPr>
        <w:t xml:space="preserve">наставак </w:t>
      </w:r>
      <w:r w:rsidR="002F6CCA" w:rsidRPr="00783E4B">
        <w:rPr>
          <w:rFonts w:eastAsia="Calibri"/>
          <w:lang w:val="sr-Cyrl-RS" w:eastAsia="en-US"/>
        </w:rPr>
        <w:t>подстицањ</w:t>
      </w:r>
      <w:r w:rsidR="002F6CCA" w:rsidRPr="006D3215">
        <w:rPr>
          <w:rFonts w:eastAsia="Calibri"/>
          <w:szCs w:val="18"/>
          <w:lang w:val="sr-Cyrl-RS" w:eastAsia="en-US"/>
        </w:rPr>
        <w:t>а</w:t>
      </w:r>
      <w:r w:rsidRPr="006D3215">
        <w:rPr>
          <w:rFonts w:eastAsia="Calibri"/>
          <w:szCs w:val="18"/>
          <w:lang w:val="sr-Cyrl-RS" w:eastAsia="en-US"/>
        </w:rPr>
        <w:t xml:space="preserve"> </w:t>
      </w:r>
      <w:r w:rsidRPr="00783E4B">
        <w:rPr>
          <w:rFonts w:eastAsia="Calibri"/>
          <w:lang w:val="sr-Cyrl-RS" w:eastAsia="en-US"/>
        </w:rPr>
        <w:t xml:space="preserve">МСПП </w:t>
      </w:r>
      <w:r w:rsidRPr="006D3215">
        <w:rPr>
          <w:rFonts w:eastAsia="Calibri"/>
          <w:szCs w:val="18"/>
          <w:lang w:val="sr-Cyrl-RS" w:eastAsia="en-US"/>
        </w:rPr>
        <w:t xml:space="preserve">кроз наставак </w:t>
      </w:r>
      <w:r w:rsidRPr="00783E4B">
        <w:rPr>
          <w:rFonts w:eastAsia="Calibri"/>
          <w:lang w:val="sr-Cyrl-RS" w:eastAsia="en-US"/>
        </w:rPr>
        <w:t xml:space="preserve">хоризонталних, квантитативних мера. </w:t>
      </w:r>
      <w:r w:rsidRPr="006D3215">
        <w:rPr>
          <w:rFonts w:eastAsia="Calibri"/>
          <w:szCs w:val="18"/>
          <w:lang w:val="sr-Cyrl-RS" w:eastAsia="en-US"/>
        </w:rPr>
        <w:t>У</w:t>
      </w:r>
      <w:r w:rsidRPr="00783E4B">
        <w:rPr>
          <w:rFonts w:eastAsia="Calibri"/>
          <w:lang w:val="sr-Cyrl-RS" w:eastAsia="en-US"/>
        </w:rPr>
        <w:t>напређење ефикасност</w:t>
      </w:r>
      <w:r w:rsidRPr="006D3215">
        <w:rPr>
          <w:rFonts w:eastAsia="Calibri"/>
          <w:szCs w:val="18"/>
          <w:lang w:val="sr-Cyrl-RS" w:eastAsia="en-US"/>
        </w:rPr>
        <w:t xml:space="preserve">и </w:t>
      </w:r>
      <w:r w:rsidRPr="00783E4B">
        <w:rPr>
          <w:rFonts w:eastAsia="Calibri"/>
          <w:lang w:val="sr-Cyrl-RS" w:eastAsia="en-US"/>
        </w:rPr>
        <w:t>пословања, како би било могуће веће издвајање за развој и подизање конкурентности</w:t>
      </w:r>
      <w:r w:rsidRPr="006D3215">
        <w:rPr>
          <w:rFonts w:eastAsia="Calibri"/>
          <w:szCs w:val="18"/>
          <w:lang w:val="sr-Cyrl-RS" w:eastAsia="en-US"/>
        </w:rPr>
        <w:t xml:space="preserve"> </w:t>
      </w:r>
      <w:r w:rsidRPr="00783E4B">
        <w:rPr>
          <w:rFonts w:eastAsia="Calibri"/>
          <w:lang w:val="sr-Cyrl-RS" w:eastAsia="en-US"/>
        </w:rPr>
        <w:t>на међународном тржишту и њихова већа извозна оријентисаност</w:t>
      </w:r>
      <w:r w:rsidRPr="006D3215">
        <w:rPr>
          <w:rFonts w:eastAsia="Calibri"/>
          <w:szCs w:val="18"/>
          <w:lang w:val="sr-Cyrl-RS" w:eastAsia="en-US"/>
        </w:rPr>
        <w:t xml:space="preserve">. </w:t>
      </w:r>
    </w:p>
    <w:p w14:paraId="2C9B2805" w14:textId="77777777" w:rsidR="00824306" w:rsidRPr="006D3215" w:rsidRDefault="00824306" w:rsidP="00824306">
      <w:pPr>
        <w:rPr>
          <w:szCs w:val="18"/>
          <w:lang w:val="sr-Cyrl-RS" w:eastAsia="en-US"/>
        </w:rPr>
      </w:pPr>
    </w:p>
    <w:p w14:paraId="575B0F99" w14:textId="77777777" w:rsidR="00824306" w:rsidRPr="006D3215" w:rsidRDefault="00824306" w:rsidP="00824306">
      <w:pPr>
        <w:rPr>
          <w:rFonts w:eastAsiaTheme="majorEastAsia"/>
          <w:szCs w:val="18"/>
          <w:lang w:val="sr-Cyrl-RS" w:eastAsia="en-US"/>
        </w:rPr>
      </w:pPr>
      <w:r w:rsidRPr="006D3215">
        <w:rPr>
          <w:rFonts w:eastAsiaTheme="majorEastAsia"/>
          <w:szCs w:val="18"/>
          <w:lang w:val="sr-Cyrl-RS" w:eastAsia="en-US"/>
        </w:rPr>
        <w:t>Посебни циљеви развоја МСПП</w:t>
      </w:r>
    </w:p>
    <w:p w14:paraId="5B723ADF" w14:textId="285EB64B" w:rsidR="00824306" w:rsidRPr="004B0A2A" w:rsidRDefault="00824306" w:rsidP="00430F3D">
      <w:pPr>
        <w:numPr>
          <w:ilvl w:val="0"/>
          <w:numId w:val="175"/>
        </w:numPr>
        <w:overflowPunct w:val="0"/>
        <w:autoSpaceDE w:val="0"/>
        <w:autoSpaceDN w:val="0"/>
        <w:adjustRightInd w:val="0"/>
        <w:ind w:left="272" w:hanging="272"/>
        <w:contextualSpacing/>
        <w:textAlignment w:val="baseline"/>
        <w:rPr>
          <w:bCs/>
          <w:iCs/>
          <w:szCs w:val="18"/>
          <w:lang w:val="sr-Cyrl-RS" w:eastAsia="sr-Latn-CS"/>
        </w:rPr>
      </w:pPr>
      <w:r w:rsidRPr="004B0A2A">
        <w:rPr>
          <w:bCs/>
          <w:iCs/>
          <w:szCs w:val="18"/>
          <w:lang w:val="sr-Cyrl-RS" w:eastAsia="sr-Latn-CS"/>
        </w:rPr>
        <w:t>Стварање критичне масе МСПП и квалитативна подршка;</w:t>
      </w:r>
    </w:p>
    <w:p w14:paraId="48495221" w14:textId="4689E435" w:rsidR="00824306" w:rsidRPr="004B0A2A" w:rsidRDefault="00824306" w:rsidP="00430F3D">
      <w:pPr>
        <w:numPr>
          <w:ilvl w:val="0"/>
          <w:numId w:val="175"/>
        </w:numPr>
        <w:overflowPunct w:val="0"/>
        <w:autoSpaceDE w:val="0"/>
        <w:autoSpaceDN w:val="0"/>
        <w:adjustRightInd w:val="0"/>
        <w:ind w:left="272" w:hanging="272"/>
        <w:contextualSpacing/>
        <w:textAlignment w:val="baseline"/>
        <w:rPr>
          <w:bCs/>
          <w:iCs/>
          <w:szCs w:val="18"/>
          <w:lang w:val="sr-Cyrl-RS" w:eastAsia="sr-Latn-CS"/>
        </w:rPr>
      </w:pPr>
      <w:r w:rsidRPr="004B0A2A">
        <w:rPr>
          <w:bCs/>
          <w:iCs/>
          <w:szCs w:val="18"/>
          <w:lang w:val="sr-Cyrl-RS" w:eastAsia="sr-Latn-CS"/>
        </w:rPr>
        <w:t>Подизање ефикасности пословања;</w:t>
      </w:r>
    </w:p>
    <w:p w14:paraId="3FE0A304" w14:textId="60C85AE1" w:rsidR="00824306" w:rsidRPr="004B0A2A" w:rsidRDefault="00824306" w:rsidP="00430F3D">
      <w:pPr>
        <w:numPr>
          <w:ilvl w:val="0"/>
          <w:numId w:val="175"/>
        </w:numPr>
        <w:overflowPunct w:val="0"/>
        <w:autoSpaceDE w:val="0"/>
        <w:autoSpaceDN w:val="0"/>
        <w:adjustRightInd w:val="0"/>
        <w:ind w:left="272" w:hanging="272"/>
        <w:contextualSpacing/>
        <w:textAlignment w:val="baseline"/>
        <w:rPr>
          <w:rFonts w:cs="Arial"/>
          <w:bCs/>
          <w:iCs/>
          <w:szCs w:val="18"/>
          <w:lang w:val="sr-Cyrl-RS" w:eastAsia="sr-Latn-CS"/>
        </w:rPr>
      </w:pPr>
      <w:r w:rsidRPr="004B0A2A">
        <w:rPr>
          <w:bCs/>
          <w:iCs/>
          <w:szCs w:val="18"/>
          <w:lang w:val="sr-Cyrl-RS" w:eastAsia="sr-Latn-CS"/>
        </w:rPr>
        <w:t>Повећање конкурентности</w:t>
      </w:r>
      <w:r w:rsidRPr="004B0A2A">
        <w:rPr>
          <w:rFonts w:cs="Arial"/>
          <w:bCs/>
          <w:iCs/>
          <w:szCs w:val="18"/>
          <w:lang w:val="sr-Cyrl-RS" w:eastAsia="sr-Latn-CS"/>
        </w:rPr>
        <w:t>;</w:t>
      </w:r>
    </w:p>
    <w:p w14:paraId="27DAA0EE" w14:textId="5EDDD7D4" w:rsidR="00824306" w:rsidRPr="004B0A2A" w:rsidRDefault="00824306" w:rsidP="00430F3D">
      <w:pPr>
        <w:numPr>
          <w:ilvl w:val="0"/>
          <w:numId w:val="175"/>
        </w:numPr>
        <w:overflowPunct w:val="0"/>
        <w:autoSpaceDE w:val="0"/>
        <w:autoSpaceDN w:val="0"/>
        <w:adjustRightInd w:val="0"/>
        <w:ind w:left="272" w:hanging="272"/>
        <w:contextualSpacing/>
        <w:textAlignment w:val="baseline"/>
        <w:rPr>
          <w:bCs/>
          <w:iCs/>
          <w:szCs w:val="18"/>
          <w:lang w:val="sr-Cyrl-RS" w:eastAsia="sr-Latn-CS"/>
        </w:rPr>
      </w:pPr>
      <w:r w:rsidRPr="004B0A2A">
        <w:rPr>
          <w:bCs/>
          <w:iCs/>
          <w:szCs w:val="18"/>
          <w:lang w:val="sr-Cyrl-RS" w:eastAsia="sr-Latn-CS"/>
        </w:rPr>
        <w:t>Обједињавање извоза и увоза;</w:t>
      </w:r>
    </w:p>
    <w:p w14:paraId="095C8116" w14:textId="18FA38B7" w:rsidR="00824306" w:rsidRPr="00783E4B" w:rsidRDefault="00824306" w:rsidP="00430F3D">
      <w:pPr>
        <w:numPr>
          <w:ilvl w:val="0"/>
          <w:numId w:val="175"/>
        </w:numPr>
        <w:overflowPunct w:val="0"/>
        <w:autoSpaceDE w:val="0"/>
        <w:autoSpaceDN w:val="0"/>
        <w:adjustRightInd w:val="0"/>
        <w:ind w:left="272" w:hanging="272"/>
        <w:contextualSpacing/>
        <w:textAlignment w:val="baseline"/>
        <w:rPr>
          <w:lang w:val="sr-Cyrl-RS" w:eastAsia="sr-Latn-CS"/>
        </w:rPr>
      </w:pPr>
      <w:r w:rsidRPr="004B0A2A">
        <w:rPr>
          <w:bCs/>
          <w:iCs/>
          <w:szCs w:val="18"/>
          <w:lang w:val="sr-Cyrl-RS" w:eastAsia="sr-Latn-CS"/>
        </w:rPr>
        <w:t>Стимулисање и мотивисање инвестирања.</w:t>
      </w:r>
    </w:p>
    <w:p w14:paraId="1D5E22DF" w14:textId="77777777" w:rsidR="00824306" w:rsidRPr="004B0A2A" w:rsidRDefault="00824306" w:rsidP="00824306">
      <w:pPr>
        <w:pStyle w:val="NormalWeb"/>
        <w:shd w:val="clear" w:color="auto" w:fill="FFFFFF"/>
        <w:spacing w:before="0" w:beforeAutospacing="0" w:after="0" w:afterAutospacing="0"/>
        <w:rPr>
          <w:color w:val="auto"/>
          <w:sz w:val="20"/>
          <w:szCs w:val="20"/>
          <w:lang w:val="sr-Cyrl-RS"/>
        </w:rPr>
      </w:pPr>
    </w:p>
    <w:p w14:paraId="3F6C824E" w14:textId="355ECAC3" w:rsidR="00824306" w:rsidRPr="004B0A2A" w:rsidRDefault="00824306" w:rsidP="00824306">
      <w:pPr>
        <w:keepNext/>
        <w:outlineLvl w:val="2"/>
        <w:rPr>
          <w:b/>
          <w:bCs/>
          <w:szCs w:val="26"/>
          <w:lang w:val="sr-Cyrl-RS"/>
        </w:rPr>
      </w:pPr>
      <w:bookmarkStart w:id="1586" w:name="_Toc82784239"/>
      <w:bookmarkStart w:id="1587" w:name="_Toc82785139"/>
      <w:bookmarkStart w:id="1588" w:name="_Toc83042044"/>
      <w:bookmarkStart w:id="1589" w:name="_Toc90374935"/>
      <w:bookmarkStart w:id="1590" w:name="_Toc90375254"/>
      <w:bookmarkStart w:id="1591" w:name="_Toc90377902"/>
      <w:bookmarkStart w:id="1592" w:name="_Toc90387102"/>
      <w:bookmarkStart w:id="1593" w:name="_Toc90388720"/>
      <w:bookmarkStart w:id="1594" w:name="_Toc90389551"/>
      <w:bookmarkStart w:id="1595" w:name="_Toc90449728"/>
      <w:bookmarkStart w:id="1596" w:name="_Toc90454668"/>
      <w:bookmarkStart w:id="1597" w:name="_Toc90483396"/>
      <w:bookmarkStart w:id="1598" w:name="_Toc96520141"/>
      <w:r w:rsidRPr="004B0A2A">
        <w:rPr>
          <w:b/>
          <w:bCs/>
          <w:szCs w:val="26"/>
          <w:lang w:val="sr-Cyrl-RS"/>
        </w:rPr>
        <w:t>3.3.4.</w:t>
      </w:r>
      <w:r w:rsidRPr="00783E4B">
        <w:rPr>
          <w:b/>
          <w:lang w:val="sr-Cyrl-RS"/>
        </w:rPr>
        <w:t xml:space="preserve"> </w:t>
      </w:r>
      <w:r w:rsidRPr="004B0A2A">
        <w:rPr>
          <w:b/>
          <w:bCs/>
          <w:szCs w:val="26"/>
          <w:lang w:val="sr-Cyrl-RS"/>
        </w:rPr>
        <w:t>Развој туризма</w:t>
      </w:r>
      <w:bookmarkEnd w:id="1586"/>
      <w:bookmarkEnd w:id="1587"/>
      <w:bookmarkEnd w:id="1588"/>
      <w:bookmarkEnd w:id="1589"/>
      <w:bookmarkEnd w:id="1590"/>
      <w:bookmarkEnd w:id="1591"/>
      <w:bookmarkEnd w:id="1592"/>
      <w:bookmarkEnd w:id="1593"/>
      <w:bookmarkEnd w:id="1594"/>
      <w:bookmarkEnd w:id="1595"/>
      <w:bookmarkEnd w:id="1596"/>
      <w:bookmarkEnd w:id="1597"/>
      <w:bookmarkEnd w:id="1598"/>
    </w:p>
    <w:p w14:paraId="40CFB424" w14:textId="77777777" w:rsidR="00824306" w:rsidRPr="004B0A2A" w:rsidRDefault="00824306" w:rsidP="00824306">
      <w:pPr>
        <w:pStyle w:val="ListParagraph"/>
        <w:ind w:left="0" w:firstLine="708"/>
        <w:rPr>
          <w:sz w:val="18"/>
          <w:szCs w:val="18"/>
          <w:lang w:val="sr-Cyrl-RS"/>
        </w:rPr>
      </w:pPr>
    </w:p>
    <w:p w14:paraId="7B3E9FB1" w14:textId="4443AC7B" w:rsidR="00824306" w:rsidRPr="006D3215" w:rsidRDefault="00B92816" w:rsidP="00824306">
      <w:pPr>
        <w:rPr>
          <w:rFonts w:eastAsia="Calibri"/>
          <w:szCs w:val="18"/>
          <w:lang w:val="sr-Cyrl-RS" w:eastAsia="en-US"/>
        </w:rPr>
      </w:pPr>
      <w:r w:rsidRPr="006D3215">
        <w:rPr>
          <w:rFonts w:eastAsia="Calibri"/>
          <w:lang w:val="sr-Cyrl-RS" w:eastAsia="en-US"/>
        </w:rPr>
        <w:t>Општи ц</w:t>
      </w:r>
      <w:r w:rsidR="00824306" w:rsidRPr="006D3215">
        <w:rPr>
          <w:rFonts w:eastAsia="Calibri"/>
          <w:lang w:val="sr-Cyrl-RS" w:eastAsia="en-US"/>
        </w:rPr>
        <w:t>иљ развоја туризма</w:t>
      </w:r>
      <w:r w:rsidR="00824306" w:rsidRPr="006D3215">
        <w:rPr>
          <w:rFonts w:eastAsia="Calibri"/>
          <w:szCs w:val="18"/>
          <w:lang w:val="sr-Cyrl-RS" w:eastAsia="en-US"/>
        </w:rPr>
        <w:t xml:space="preserve"> на простору АП</w:t>
      </w:r>
      <w:r w:rsidR="002B4961" w:rsidRPr="006D3215">
        <w:rPr>
          <w:rFonts w:eastAsia="Calibri"/>
          <w:szCs w:val="18"/>
          <w:lang w:val="sr-Cyrl-RS" w:eastAsia="en-US"/>
        </w:rPr>
        <w:t>В</w:t>
      </w:r>
      <w:r w:rsidR="00824306" w:rsidRPr="006D3215">
        <w:rPr>
          <w:rFonts w:eastAsia="Calibri"/>
          <w:szCs w:val="18"/>
          <w:lang w:val="sr-Cyrl-RS" w:eastAsia="en-US"/>
        </w:rPr>
        <w:t>, је његов одрживи развој, интегрисан у просторни развој територијалних целина, урбаних и руралних насеља, који доприноси формирању нових и заштити постојећих туристичких простора и јачању регионалне и локалне конкурентности, у складу са предностима, потребама и реалним могућностима. Реализовање тог циља води ка унапређењу туристичке опремљености простора АП</w:t>
      </w:r>
      <w:r w:rsidR="002B4961" w:rsidRPr="006D3215">
        <w:rPr>
          <w:rFonts w:eastAsia="Calibri"/>
          <w:szCs w:val="18"/>
          <w:lang w:val="sr-Cyrl-RS" w:eastAsia="en-US"/>
        </w:rPr>
        <w:t>В</w:t>
      </w:r>
      <w:r w:rsidR="00824306" w:rsidRPr="006D3215">
        <w:rPr>
          <w:rFonts w:eastAsia="Calibri"/>
          <w:szCs w:val="18"/>
          <w:lang w:val="sr-Cyrl-RS" w:eastAsia="en-US"/>
        </w:rPr>
        <w:t xml:space="preserve"> и бољој доступности у погледу пружања основних услуга.</w:t>
      </w:r>
    </w:p>
    <w:p w14:paraId="2C81489B" w14:textId="77777777" w:rsidR="00824306" w:rsidRPr="006D3215" w:rsidRDefault="00824306" w:rsidP="00824306">
      <w:pPr>
        <w:rPr>
          <w:rFonts w:ascii="Arial" w:eastAsia="Calibri" w:hAnsi="Arial"/>
          <w:szCs w:val="18"/>
          <w:shd w:val="clear" w:color="auto" w:fill="FFFFFF"/>
          <w:lang w:val="sr-Cyrl-RS" w:eastAsia="en-US"/>
        </w:rPr>
      </w:pPr>
    </w:p>
    <w:p w14:paraId="76CB2D29" w14:textId="77777777" w:rsidR="00824306" w:rsidRPr="006D3215" w:rsidRDefault="00824306" w:rsidP="00824306">
      <w:pPr>
        <w:rPr>
          <w:lang w:val="sr-Cyrl-RS" w:eastAsia="en-US"/>
        </w:rPr>
      </w:pPr>
      <w:r w:rsidRPr="00783E4B">
        <w:rPr>
          <w:lang w:val="sr-Cyrl-RS" w:eastAsia="en-US"/>
        </w:rPr>
        <w:t>Посебни циљеви развоја туризма су:</w:t>
      </w:r>
    </w:p>
    <w:p w14:paraId="32F46E23" w14:textId="04AE8D42" w:rsidR="00A41700" w:rsidRPr="00783E4B" w:rsidRDefault="0095721F"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структурирање територије Војводине уз издвајање дестинација, транзитних туристичких праваца/итинерера, градских и, бањс</w:t>
      </w:r>
      <w:r w:rsidR="00D52296" w:rsidRPr="00783E4B">
        <w:rPr>
          <w:rFonts w:eastAsia="Calibri"/>
          <w:lang w:val="sr-Cyrl-RS" w:eastAsia="en-US"/>
        </w:rPr>
        <w:t>ких туристичких центара и места</w:t>
      </w:r>
      <w:r w:rsidR="00291E06" w:rsidRPr="00783E4B">
        <w:rPr>
          <w:rFonts w:eastAsia="Calibri"/>
          <w:lang w:val="sr-Cyrl-RS" w:eastAsia="en-US"/>
        </w:rPr>
        <w:t>;</w:t>
      </w:r>
      <w:r w:rsidR="00D52296" w:rsidRPr="00783E4B">
        <w:rPr>
          <w:rFonts w:eastAsia="Calibri"/>
          <w:lang w:val="sr-Cyrl-RS" w:eastAsia="en-US"/>
        </w:rPr>
        <w:t xml:space="preserve"> </w:t>
      </w:r>
    </w:p>
    <w:p w14:paraId="1E261A94" w14:textId="623BE002"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 xml:space="preserve">заштита и активирање нових </w:t>
      </w:r>
      <w:r w:rsidR="00125CF9" w:rsidRPr="00783E4B">
        <w:rPr>
          <w:rFonts w:eastAsia="Calibri"/>
          <w:lang w:val="sr-Cyrl-RS" w:eastAsia="en-US"/>
        </w:rPr>
        <w:t>простора</w:t>
      </w:r>
      <w:r w:rsidRPr="00783E4B">
        <w:rPr>
          <w:rFonts w:eastAsia="Calibri"/>
          <w:lang w:val="sr-Cyrl-RS" w:eastAsia="en-US"/>
        </w:rPr>
        <w:t xml:space="preserve"> са доминантним природним туристичким ресурсима, који представљају главне развојне потенцијале недовољно развијених подручја;</w:t>
      </w:r>
    </w:p>
    <w:p w14:paraId="36D66FDD"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увођење стандарда међународног квалитета у туризму;</w:t>
      </w:r>
    </w:p>
    <w:p w14:paraId="5B8E51CB"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 xml:space="preserve">стимулисање страних брендова за долазак у Војводину, уз стварање домаћих брендова; </w:t>
      </w:r>
    </w:p>
    <w:p w14:paraId="5B8D9545" w14:textId="61CCD0F3" w:rsidR="00824306" w:rsidRPr="004B0A2A" w:rsidRDefault="00824306" w:rsidP="00430F3D">
      <w:pPr>
        <w:pStyle w:val="ListParagraph"/>
        <w:numPr>
          <w:ilvl w:val="0"/>
          <w:numId w:val="174"/>
        </w:numPr>
        <w:ind w:left="284" w:hanging="284"/>
        <w:rPr>
          <w:rFonts w:eastAsia="Calibri"/>
          <w:sz w:val="18"/>
          <w:szCs w:val="18"/>
          <w:shd w:val="clear" w:color="auto" w:fill="FFFFFF"/>
          <w:lang w:val="sr-Cyrl-RS"/>
        </w:rPr>
      </w:pPr>
      <w:r w:rsidRPr="00783E4B">
        <w:rPr>
          <w:rFonts w:eastAsia="Calibri"/>
          <w:sz w:val="18"/>
          <w:lang w:val="sr-Cyrl-RS"/>
        </w:rPr>
        <w:t xml:space="preserve">јачање постојећих и увођење нових туристичких производа; градских одмора, кружних путовања, наутике, руралног туризма, винског туризма и </w:t>
      </w:r>
      <w:r w:rsidRPr="004B0A2A">
        <w:rPr>
          <w:rFonts w:eastAsia="Calibri"/>
          <w:sz w:val="18"/>
          <w:szCs w:val="18"/>
          <w:shd w:val="clear" w:color="auto" w:fill="FFFFFF"/>
          <w:lang w:val="sr-Cyrl-RS"/>
        </w:rPr>
        <w:t>„</w:t>
      </w:r>
      <w:r w:rsidRPr="00783E4B">
        <w:rPr>
          <w:rFonts w:eastAsia="Calibri"/>
          <w:sz w:val="18"/>
          <w:lang w:val="sr-Cyrl-RS"/>
        </w:rPr>
        <w:t>путева вина</w:t>
      </w:r>
      <w:r w:rsidRPr="004B0A2A">
        <w:rPr>
          <w:rFonts w:eastAsia="Calibri"/>
          <w:sz w:val="18"/>
          <w:szCs w:val="18"/>
          <w:shd w:val="clear" w:color="auto" w:fill="FFFFFF"/>
          <w:lang w:val="sr-Cyrl-RS"/>
        </w:rPr>
        <w:t>“</w:t>
      </w:r>
      <w:r w:rsidRPr="00783E4B">
        <w:rPr>
          <w:rFonts w:eastAsia="Calibri"/>
          <w:sz w:val="18"/>
          <w:lang w:val="sr-Cyrl-RS"/>
        </w:rPr>
        <w:t xml:space="preserve"> </w:t>
      </w:r>
      <w:r w:rsidR="0095721F" w:rsidRPr="00783E4B">
        <w:rPr>
          <w:rFonts w:eastAsia="Calibri"/>
          <w:sz w:val="18"/>
          <w:lang w:val="sr-Cyrl-RS"/>
        </w:rPr>
        <w:t>еко/</w:t>
      </w:r>
      <w:r w:rsidRPr="00783E4B">
        <w:rPr>
          <w:rFonts w:eastAsia="Calibri"/>
          <w:sz w:val="18"/>
          <w:lang w:val="sr-Cyrl-RS"/>
        </w:rPr>
        <w:t>етно-туризма, туризма посебних интереса, циклотуризма и др.;</w:t>
      </w:r>
    </w:p>
    <w:p w14:paraId="7A90444D"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уређење, и опремање простора транзитних туристичких праваца, градова, бања, села, излетишта, културно-историјских целина и објеката, ловних и других локалитета за потребе туризма;</w:t>
      </w:r>
    </w:p>
    <w:p w14:paraId="0856E78F"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 xml:space="preserve">укључивање  домаћих пољопривредних производа и етнозанатства у туристичку понуду; </w:t>
      </w:r>
    </w:p>
    <w:p w14:paraId="2B349437"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унапређење јавно-приватно-невладиног партнерства у развоју туризма;</w:t>
      </w:r>
    </w:p>
    <w:p w14:paraId="27118173" w14:textId="4154737B" w:rsidR="00824306" w:rsidRPr="00783E4B" w:rsidRDefault="00291E06" w:rsidP="00430F3D">
      <w:pPr>
        <w:numPr>
          <w:ilvl w:val="0"/>
          <w:numId w:val="174"/>
        </w:numPr>
        <w:overflowPunct w:val="0"/>
        <w:autoSpaceDE w:val="0"/>
        <w:autoSpaceDN w:val="0"/>
        <w:adjustRightInd w:val="0"/>
        <w:ind w:left="284" w:hanging="284"/>
        <w:textAlignment w:val="baseline"/>
        <w:rPr>
          <w:rFonts w:eastAsia="Calibri"/>
          <w:lang w:val="sr-Cyrl-RS"/>
        </w:rPr>
      </w:pPr>
      <w:r w:rsidRPr="00783E4B">
        <w:rPr>
          <w:rFonts w:eastAsia="Calibri"/>
          <w:lang w:val="sr-Cyrl-RS" w:eastAsia="en-US"/>
        </w:rPr>
        <w:t>прекогранична сарадња</w:t>
      </w:r>
      <w:r w:rsidR="00824306" w:rsidRPr="00783E4B">
        <w:rPr>
          <w:rFonts w:eastAsia="Calibri"/>
          <w:lang w:val="sr-Cyrl-RS" w:eastAsia="en-US"/>
        </w:rPr>
        <w:t xml:space="preserve"> у туризму и комплементарним активностима; </w:t>
      </w:r>
    </w:p>
    <w:p w14:paraId="659FEA13" w14:textId="18BEAFE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rPr>
      </w:pPr>
      <w:r w:rsidRPr="00783E4B">
        <w:rPr>
          <w:rFonts w:eastAsia="Calibri"/>
          <w:lang w:val="sr-Cyrl-RS" w:eastAsia="en-US"/>
        </w:rPr>
        <w:t>усклађивање регулативе и политике развоја туризма са европским стандардима;</w:t>
      </w:r>
    </w:p>
    <w:p w14:paraId="42E3B7D0" w14:textId="3CB34489"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lang w:val="sr-Cyrl-RS"/>
        </w:rPr>
      </w:pPr>
      <w:r w:rsidRPr="00783E4B">
        <w:rPr>
          <w:rFonts w:eastAsia="Calibri"/>
          <w:lang w:val="sr-Cyrl-RS" w:eastAsia="en-US"/>
        </w:rPr>
        <w:t xml:space="preserve">израда </w:t>
      </w:r>
      <w:r w:rsidR="00291E06">
        <w:rPr>
          <w:rFonts w:eastAsia="Calibri"/>
          <w:lang w:val="sr-Cyrl-RS"/>
        </w:rPr>
        <w:t>С</w:t>
      </w:r>
      <w:r w:rsidRPr="00783E4B">
        <w:rPr>
          <w:rFonts w:eastAsia="Calibri"/>
          <w:lang w:val="sr-Cyrl-RS"/>
        </w:rPr>
        <w:t>тратегија развоја туризма, у складу са ПП РС и Стратегијом развоја туризма Републике Србије;</w:t>
      </w:r>
    </w:p>
    <w:p w14:paraId="350F8965"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spacing w:val="-4"/>
          <w:lang w:val="sr-Cyrl-RS"/>
        </w:rPr>
      </w:pPr>
      <w:r w:rsidRPr="00783E4B">
        <w:rPr>
          <w:rFonts w:eastAsia="Calibri"/>
          <w:lang w:val="sr-Cyrl-RS" w:eastAsia="en-US"/>
        </w:rPr>
        <w:t>израда и спровођење просторних планова туристичких дестинација и на основу њих програма, мастер планова, урбанистичких и других планова туристичких праваца, центара и места;</w:t>
      </w:r>
    </w:p>
    <w:p w14:paraId="3016B192" w14:textId="44591575"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spacing w:val="-4"/>
          <w:lang w:val="sr-Cyrl-RS"/>
        </w:rPr>
      </w:pPr>
      <w:r w:rsidRPr="00783E4B">
        <w:rPr>
          <w:rFonts w:eastAsia="Calibri"/>
          <w:lang w:val="sr-Cyrl-RS" w:eastAsia="en-US"/>
        </w:rPr>
        <w:t xml:space="preserve">подршка развоју туризма подстицањем организовања недостајућих туристичких организација на локалном нивоу; </w:t>
      </w:r>
    </w:p>
    <w:p w14:paraId="71A70B9F" w14:textId="77777777" w:rsidR="00824306" w:rsidRPr="00783E4B" w:rsidRDefault="00824306" w:rsidP="00430F3D">
      <w:pPr>
        <w:numPr>
          <w:ilvl w:val="0"/>
          <w:numId w:val="174"/>
        </w:numPr>
        <w:overflowPunct w:val="0"/>
        <w:autoSpaceDE w:val="0"/>
        <w:autoSpaceDN w:val="0"/>
        <w:adjustRightInd w:val="0"/>
        <w:ind w:left="284" w:hanging="284"/>
        <w:textAlignment w:val="baseline"/>
        <w:rPr>
          <w:rFonts w:eastAsia="Calibri"/>
          <w:b/>
          <w:lang w:val="sr-Cyrl-RS" w:eastAsia="sr-Latn-CS"/>
        </w:rPr>
      </w:pPr>
      <w:r w:rsidRPr="00783E4B">
        <w:rPr>
          <w:rFonts w:eastAsia="Calibri"/>
          <w:lang w:val="sr-Cyrl-RS" w:eastAsia="en-US"/>
        </w:rPr>
        <w:t>информатичка подршка развоју туризма,</w:t>
      </w:r>
      <w:r w:rsidRPr="00783E4B">
        <w:rPr>
          <w:rFonts w:eastAsia="Calibri"/>
          <w:spacing w:val="-4"/>
          <w:lang w:val="sr-Cyrl-RS"/>
        </w:rPr>
        <w:t>(ажурна туристичка  статистика смештајних капацитета, актуелни трендови домаће и стране туристичке тражње и туристичких производа).</w:t>
      </w:r>
    </w:p>
    <w:p w14:paraId="3F3E65E1" w14:textId="77777777" w:rsidR="00824306" w:rsidRPr="00783E4B" w:rsidRDefault="00824306" w:rsidP="00824306">
      <w:pPr>
        <w:overflowPunct w:val="0"/>
        <w:autoSpaceDE w:val="0"/>
        <w:autoSpaceDN w:val="0"/>
        <w:adjustRightInd w:val="0"/>
        <w:ind w:left="284"/>
        <w:textAlignment w:val="baseline"/>
        <w:rPr>
          <w:rFonts w:eastAsia="Calibri"/>
          <w:b/>
          <w:sz w:val="14"/>
          <w:lang w:val="sr-Cyrl-RS" w:eastAsia="sr-Latn-CS"/>
        </w:rPr>
      </w:pPr>
    </w:p>
    <w:p w14:paraId="32FA7830" w14:textId="77777777" w:rsidR="00824306" w:rsidRDefault="00824306" w:rsidP="00824306">
      <w:pPr>
        <w:pStyle w:val="Style6"/>
        <w:widowControl/>
        <w:rPr>
          <w:rFonts w:ascii="Verdana" w:hAnsi="Verdana"/>
          <w:sz w:val="14"/>
          <w:lang w:val="sr-Cyrl-RS"/>
        </w:rPr>
      </w:pPr>
    </w:p>
    <w:p w14:paraId="34EE4E9A" w14:textId="519229F4" w:rsidR="00E45594" w:rsidRDefault="00E45594" w:rsidP="00824306">
      <w:pPr>
        <w:pStyle w:val="Style6"/>
        <w:widowControl/>
        <w:rPr>
          <w:rFonts w:ascii="Verdana" w:hAnsi="Verdana"/>
          <w:sz w:val="14"/>
          <w:lang w:val="sr-Cyrl-RS"/>
        </w:rPr>
      </w:pPr>
    </w:p>
    <w:p w14:paraId="2D2DD005" w14:textId="77777777" w:rsidR="00E45594" w:rsidRDefault="00E45594" w:rsidP="00824306">
      <w:pPr>
        <w:pStyle w:val="Style6"/>
        <w:widowControl/>
        <w:rPr>
          <w:rFonts w:ascii="Verdana" w:hAnsi="Verdana"/>
          <w:sz w:val="14"/>
          <w:lang w:val="sr-Cyrl-RS"/>
        </w:rPr>
      </w:pPr>
    </w:p>
    <w:p w14:paraId="6AF12633" w14:textId="77777777" w:rsidR="00E45594" w:rsidRDefault="00E45594" w:rsidP="00824306">
      <w:pPr>
        <w:pStyle w:val="Style6"/>
        <w:widowControl/>
        <w:rPr>
          <w:rFonts w:ascii="Verdana" w:hAnsi="Verdana"/>
          <w:sz w:val="14"/>
          <w:lang w:val="sr-Cyrl-RS"/>
        </w:rPr>
      </w:pPr>
    </w:p>
    <w:p w14:paraId="4940ADF7" w14:textId="77777777" w:rsidR="00E45594" w:rsidRDefault="00E45594" w:rsidP="00824306">
      <w:pPr>
        <w:pStyle w:val="Style6"/>
        <w:widowControl/>
        <w:rPr>
          <w:rFonts w:ascii="Verdana" w:hAnsi="Verdana"/>
          <w:sz w:val="14"/>
          <w:lang w:val="sr-Cyrl-RS"/>
        </w:rPr>
      </w:pPr>
    </w:p>
    <w:p w14:paraId="1551E18E" w14:textId="77777777" w:rsidR="00E45594" w:rsidRDefault="00E45594" w:rsidP="00824306">
      <w:pPr>
        <w:pStyle w:val="Style6"/>
        <w:widowControl/>
        <w:rPr>
          <w:rFonts w:ascii="Verdana" w:hAnsi="Verdana"/>
          <w:sz w:val="14"/>
          <w:lang w:val="sr-Cyrl-RS"/>
        </w:rPr>
      </w:pPr>
    </w:p>
    <w:p w14:paraId="0B7738A3" w14:textId="77777777" w:rsidR="00E45594" w:rsidRPr="00783E4B" w:rsidRDefault="00E45594" w:rsidP="00824306">
      <w:pPr>
        <w:pStyle w:val="Style6"/>
        <w:widowControl/>
        <w:rPr>
          <w:rFonts w:ascii="Verdana" w:hAnsi="Verdana"/>
          <w:sz w:val="14"/>
          <w:lang w:val="sr-Cyrl-RS"/>
        </w:rPr>
      </w:pPr>
    </w:p>
    <w:p w14:paraId="264C24F5" w14:textId="598D6D21" w:rsidR="00824306" w:rsidRPr="00783E4B" w:rsidRDefault="00824306" w:rsidP="00BD7B2E">
      <w:pPr>
        <w:pStyle w:val="Heding2"/>
        <w:rPr>
          <w:rFonts w:eastAsiaTheme="majorEastAsia"/>
          <w:lang w:val="sr-Cyrl-RS"/>
        </w:rPr>
      </w:pPr>
      <w:bookmarkStart w:id="1599" w:name="_Toc82784240"/>
      <w:bookmarkStart w:id="1600" w:name="_Toc82785140"/>
      <w:bookmarkStart w:id="1601" w:name="_Toc83042045"/>
      <w:bookmarkStart w:id="1602" w:name="_Toc90374936"/>
      <w:bookmarkStart w:id="1603" w:name="_Toc90375255"/>
      <w:bookmarkStart w:id="1604" w:name="_Toc90377903"/>
      <w:bookmarkStart w:id="1605" w:name="_Toc90387103"/>
      <w:bookmarkStart w:id="1606" w:name="_Toc90388721"/>
      <w:bookmarkStart w:id="1607" w:name="_Toc90389552"/>
      <w:bookmarkStart w:id="1608" w:name="_Toc90449729"/>
      <w:bookmarkStart w:id="1609" w:name="_Toc90454669"/>
      <w:bookmarkStart w:id="1610" w:name="_Toc90483397"/>
      <w:bookmarkStart w:id="1611" w:name="_Toc96520142"/>
      <w:r w:rsidRPr="00783E4B">
        <w:rPr>
          <w:rFonts w:eastAsiaTheme="majorEastAsia"/>
          <w:lang w:val="sr-Cyrl-RS"/>
        </w:rPr>
        <w:t>3.4. ИНФРАСТРУКТУРНИ СИСТЕМИ</w:t>
      </w:r>
      <w:bookmarkEnd w:id="1599"/>
      <w:bookmarkEnd w:id="1600"/>
      <w:bookmarkEnd w:id="1601"/>
      <w:bookmarkEnd w:id="1602"/>
      <w:bookmarkEnd w:id="1603"/>
      <w:bookmarkEnd w:id="1604"/>
      <w:bookmarkEnd w:id="1605"/>
      <w:bookmarkEnd w:id="1606"/>
      <w:bookmarkEnd w:id="1607"/>
      <w:bookmarkEnd w:id="1608"/>
      <w:bookmarkEnd w:id="1609"/>
      <w:bookmarkEnd w:id="1610"/>
      <w:bookmarkEnd w:id="1611"/>
    </w:p>
    <w:p w14:paraId="657AB442" w14:textId="77777777" w:rsidR="00824306" w:rsidRPr="00783E4B" w:rsidRDefault="00824306" w:rsidP="00824306">
      <w:pPr>
        <w:rPr>
          <w:sz w:val="14"/>
          <w:lang w:val="sr-Cyrl-RS"/>
        </w:rPr>
      </w:pPr>
    </w:p>
    <w:p w14:paraId="4451A99B" w14:textId="60BF1B1D" w:rsidR="00824306" w:rsidRPr="004B0A2A" w:rsidRDefault="00824306" w:rsidP="00824306">
      <w:pPr>
        <w:keepNext/>
        <w:outlineLvl w:val="2"/>
        <w:rPr>
          <w:b/>
          <w:bCs/>
          <w:szCs w:val="26"/>
          <w:lang w:val="sr-Cyrl-RS"/>
        </w:rPr>
      </w:pPr>
      <w:bookmarkStart w:id="1612" w:name="_Toc82784241"/>
      <w:bookmarkStart w:id="1613" w:name="_Toc82785141"/>
      <w:bookmarkStart w:id="1614" w:name="_Toc83042046"/>
      <w:bookmarkStart w:id="1615" w:name="_Toc90374937"/>
      <w:bookmarkStart w:id="1616" w:name="_Toc90375256"/>
      <w:bookmarkStart w:id="1617" w:name="_Toc90377904"/>
      <w:bookmarkStart w:id="1618" w:name="_Toc90387104"/>
      <w:bookmarkStart w:id="1619" w:name="_Toc90388722"/>
      <w:bookmarkStart w:id="1620" w:name="_Toc90389553"/>
      <w:bookmarkStart w:id="1621" w:name="_Toc90449730"/>
      <w:bookmarkStart w:id="1622" w:name="_Toc90454670"/>
      <w:bookmarkStart w:id="1623" w:name="_Toc90483398"/>
      <w:bookmarkStart w:id="1624" w:name="_Toc96520143"/>
      <w:r w:rsidRPr="004B0A2A">
        <w:rPr>
          <w:b/>
          <w:bCs/>
          <w:szCs w:val="26"/>
          <w:lang w:val="sr-Cyrl-RS"/>
        </w:rPr>
        <w:t>3.4.1. Саобраћај и саобраћајна инфраструктура</w:t>
      </w:r>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0BE475A1" w14:textId="77777777" w:rsidR="00824306" w:rsidRPr="00783E4B" w:rsidRDefault="00824306" w:rsidP="00824306">
      <w:pPr>
        <w:pStyle w:val="Style6"/>
        <w:widowControl/>
        <w:rPr>
          <w:rFonts w:ascii="Verdana" w:hAnsi="Verdana"/>
          <w:sz w:val="14"/>
          <w:lang w:val="sr-Cyrl-RS"/>
        </w:rPr>
      </w:pPr>
    </w:p>
    <w:p w14:paraId="56815E8E" w14:textId="77777777" w:rsidR="00824306" w:rsidRPr="00783E4B" w:rsidRDefault="00824306" w:rsidP="00824306">
      <w:pPr>
        <w:autoSpaceDE w:val="0"/>
        <w:autoSpaceDN w:val="0"/>
        <w:adjustRightInd w:val="0"/>
        <w:rPr>
          <w:rFonts w:eastAsia="Calibri"/>
          <w:lang w:val="sr-Cyrl-RS" w:eastAsia="en-US"/>
        </w:rPr>
      </w:pPr>
      <w:r w:rsidRPr="00783E4B">
        <w:rPr>
          <w:rFonts w:eastAsia="TimesNewRoman"/>
          <w:lang w:val="sr-Cyrl-RS" w:eastAsia="en-US"/>
        </w:rPr>
        <w:t xml:space="preserve">Основни циљ развоја друмског саобраћаја и путне инфраструктуре је: </w:t>
      </w:r>
      <w:r w:rsidRPr="00783E4B">
        <w:rPr>
          <w:rFonts w:eastAsia="Calibri"/>
          <w:lang w:val="sr-Cyrl-RS" w:eastAsia="en-US"/>
        </w:rPr>
        <w:t>остваривање и развој саобраћајног система АП Војводине и Србије, који омогућава одрживу мобилност становништва, пружа подршку убрзаном развоју Републике Србије и њеној конкурентности у региону и шире на подручју Југоисточне Европе.</w:t>
      </w:r>
    </w:p>
    <w:p w14:paraId="3C1548D9" w14:textId="77777777" w:rsidR="00824306" w:rsidRPr="00783E4B" w:rsidRDefault="00824306" w:rsidP="00824306">
      <w:pPr>
        <w:autoSpaceDE w:val="0"/>
        <w:autoSpaceDN w:val="0"/>
        <w:adjustRightInd w:val="0"/>
        <w:rPr>
          <w:rFonts w:eastAsia="Calibri"/>
          <w:sz w:val="14"/>
          <w:lang w:val="sr-Cyrl-RS" w:eastAsia="en-US"/>
        </w:rPr>
      </w:pPr>
    </w:p>
    <w:p w14:paraId="17988FD1" w14:textId="77777777" w:rsidR="00824306" w:rsidRPr="00783E4B" w:rsidRDefault="00824306" w:rsidP="00824306">
      <w:pPr>
        <w:autoSpaceDE w:val="0"/>
        <w:autoSpaceDN w:val="0"/>
        <w:adjustRightInd w:val="0"/>
        <w:rPr>
          <w:rFonts w:eastAsia="Calibri"/>
          <w:lang w:val="sr-Cyrl-RS" w:eastAsia="en-US"/>
        </w:rPr>
      </w:pPr>
      <w:r w:rsidRPr="00783E4B">
        <w:rPr>
          <w:rFonts w:eastAsia="Calibri"/>
          <w:lang w:val="sr-Cyrl-RS" w:eastAsia="en-US"/>
        </w:rPr>
        <w:t xml:space="preserve">Развој и изградња саобраћајне мреже могу значајно утицати на остваривање циљева социјалног, економског и укупног функционалног развоја у простору. </w:t>
      </w:r>
    </w:p>
    <w:p w14:paraId="52D1F661" w14:textId="77777777" w:rsidR="00824306" w:rsidRPr="00783E4B" w:rsidRDefault="00824306" w:rsidP="00824306">
      <w:pPr>
        <w:autoSpaceDE w:val="0"/>
        <w:autoSpaceDN w:val="0"/>
        <w:adjustRightInd w:val="0"/>
        <w:rPr>
          <w:rFonts w:eastAsia="Calibri"/>
          <w:sz w:val="14"/>
          <w:lang w:val="sr-Cyrl-RS" w:eastAsia="en-US"/>
        </w:rPr>
      </w:pPr>
    </w:p>
    <w:p w14:paraId="5BE5BC95" w14:textId="77777777" w:rsidR="00824306" w:rsidRPr="00783E4B" w:rsidRDefault="00824306" w:rsidP="00824306">
      <w:pPr>
        <w:autoSpaceDE w:val="0"/>
        <w:autoSpaceDN w:val="0"/>
        <w:adjustRightInd w:val="0"/>
        <w:rPr>
          <w:rFonts w:eastAsia="Calibri"/>
          <w:lang w:val="sr-Cyrl-RS" w:eastAsia="en-US"/>
        </w:rPr>
      </w:pPr>
      <w:r w:rsidRPr="00783E4B">
        <w:rPr>
          <w:rFonts w:eastAsia="Calibri"/>
          <w:lang w:val="sr-Cyrl-RS" w:eastAsia="en-US"/>
        </w:rPr>
        <w:t>Оперативни циљеви:</w:t>
      </w:r>
    </w:p>
    <w:p w14:paraId="178075B3"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усмеравање развоја саобраћајне инфраструктуре;</w:t>
      </w:r>
    </w:p>
    <w:p w14:paraId="36301823"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завршетак изградње и модернизација путних праваца на европским коридорима и трасама међународних путева;</w:t>
      </w:r>
    </w:p>
    <w:p w14:paraId="6E1AD4D3"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 xml:space="preserve">ревитализација, модернизација и доградња постојеће путне мреже; </w:t>
      </w:r>
    </w:p>
    <w:p w14:paraId="166381E4"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изградња и подизање квалитета саобраћајне инфраструктуре у насељеним местима;</w:t>
      </w:r>
    </w:p>
    <w:p w14:paraId="027AB636"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конципирање и остваривање јавног путничког превоза;</w:t>
      </w:r>
    </w:p>
    <w:p w14:paraId="38ACF9CD"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развој бициклистичког саобраћаја;</w:t>
      </w:r>
    </w:p>
    <w:p w14:paraId="5EF8128D"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повезивање друмске инфраструктуре са осталим видовима саобраћаја;</w:t>
      </w:r>
    </w:p>
    <w:p w14:paraId="6DEC9D56"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подизање нивоа услуге саобраћајно-транспортног система; и</w:t>
      </w:r>
    </w:p>
    <w:p w14:paraId="295CDE96" w14:textId="77777777" w:rsidR="00824306" w:rsidRPr="00783E4B" w:rsidRDefault="00824306" w:rsidP="00430F3D">
      <w:pPr>
        <w:numPr>
          <w:ilvl w:val="1"/>
          <w:numId w:val="207"/>
        </w:numPr>
        <w:ind w:left="284" w:hanging="284"/>
        <w:jc w:val="left"/>
        <w:rPr>
          <w:rFonts w:eastAsia="Calibri"/>
          <w:lang w:val="sr-Cyrl-RS" w:eastAsia="en-US"/>
        </w:rPr>
      </w:pPr>
      <w:r w:rsidRPr="00783E4B">
        <w:rPr>
          <w:rFonts w:eastAsia="Calibri"/>
          <w:lang w:val="sr-Cyrl-RS" w:eastAsia="en-US"/>
        </w:rPr>
        <w:t>унапређење и постизање ефикасне институционалне координације.</w:t>
      </w:r>
    </w:p>
    <w:p w14:paraId="6AD3DB02" w14:textId="77777777" w:rsidR="00824306" w:rsidRPr="006D3215" w:rsidRDefault="00824306" w:rsidP="00824306">
      <w:pPr>
        <w:rPr>
          <w:rFonts w:eastAsia="Calibri"/>
          <w:szCs w:val="20"/>
          <w:lang w:val="sr-Cyrl-RS" w:eastAsia="en-US"/>
        </w:rPr>
      </w:pPr>
    </w:p>
    <w:p w14:paraId="5C85D69C" w14:textId="77777777" w:rsidR="00824306" w:rsidRPr="00783E4B" w:rsidRDefault="00824306" w:rsidP="00824306">
      <w:pPr>
        <w:rPr>
          <w:rFonts w:eastAsia="Calibri"/>
          <w:b/>
          <w:lang w:val="sr-Cyrl-RS" w:eastAsia="en-US"/>
        </w:rPr>
      </w:pPr>
      <w:r w:rsidRPr="00783E4B">
        <w:rPr>
          <w:rFonts w:eastAsia="Calibri"/>
          <w:lang w:val="sr-Cyrl-RS" w:eastAsia="en-US"/>
        </w:rPr>
        <w:t>Основни циљ је развој квалитетне железничке везе која ће са квалитетним возним средствима омогућити висок ниво услуге са конкурентим временима путовања између великих градских, комерцијалних и индустријских центара Србије и Европе.</w:t>
      </w:r>
    </w:p>
    <w:p w14:paraId="1586F451" w14:textId="77777777" w:rsidR="00824306" w:rsidRPr="00783E4B" w:rsidRDefault="00824306" w:rsidP="00824306">
      <w:pPr>
        <w:spacing w:line="276" w:lineRule="auto"/>
        <w:rPr>
          <w:rFonts w:ascii="Arial" w:eastAsia="Calibri" w:hAnsi="Arial"/>
          <w:b/>
          <w:sz w:val="20"/>
          <w:lang w:val="sr-Cyrl-RS" w:eastAsia="en-US"/>
        </w:rPr>
      </w:pPr>
    </w:p>
    <w:p w14:paraId="75579280" w14:textId="77777777" w:rsidR="00824306" w:rsidRPr="00783E4B" w:rsidRDefault="00824306" w:rsidP="00824306">
      <w:pPr>
        <w:rPr>
          <w:rFonts w:eastAsia="Calibri"/>
          <w:lang w:val="sr-Cyrl-RS" w:eastAsia="en-US"/>
        </w:rPr>
      </w:pPr>
      <w:r w:rsidRPr="00783E4B">
        <w:rPr>
          <w:rFonts w:eastAsia="Calibri"/>
          <w:lang w:val="sr-Cyrl-RS" w:eastAsia="en-US"/>
        </w:rPr>
        <w:t>Оперативни циљеви су:</w:t>
      </w:r>
    </w:p>
    <w:p w14:paraId="3B9C38DA" w14:textId="77777777" w:rsidR="00824306" w:rsidRPr="00783E4B" w:rsidRDefault="00824306" w:rsidP="00430F3D">
      <w:pPr>
        <w:numPr>
          <w:ilvl w:val="0"/>
          <w:numId w:val="208"/>
        </w:numPr>
        <w:ind w:left="284" w:hanging="284"/>
        <w:contextualSpacing/>
        <w:jc w:val="left"/>
        <w:rPr>
          <w:rFonts w:eastAsia="Calibri"/>
          <w:lang w:val="sr-Cyrl-RS" w:eastAsia="en-US"/>
        </w:rPr>
      </w:pPr>
      <w:r w:rsidRPr="00783E4B">
        <w:rPr>
          <w:rFonts w:eastAsia="Calibri"/>
          <w:lang w:val="sr-Cyrl-RS" w:eastAsia="en-US"/>
        </w:rPr>
        <w:t>повећање конкурентске способности подизањем нивоа квалитета услуге у превозу путника и робе, која ће омогући рационалну прерасподелу на све видове саобраћаја;</w:t>
      </w:r>
    </w:p>
    <w:p w14:paraId="733DE2E0" w14:textId="77777777" w:rsidR="00824306" w:rsidRPr="00783E4B" w:rsidRDefault="00824306" w:rsidP="00430F3D">
      <w:pPr>
        <w:numPr>
          <w:ilvl w:val="0"/>
          <w:numId w:val="208"/>
        </w:numPr>
        <w:ind w:left="284" w:hanging="284"/>
        <w:contextualSpacing/>
        <w:jc w:val="left"/>
        <w:rPr>
          <w:rFonts w:eastAsia="Calibri"/>
          <w:lang w:val="sr-Cyrl-RS" w:eastAsia="en-US"/>
        </w:rPr>
      </w:pPr>
      <w:r w:rsidRPr="00783E4B">
        <w:rPr>
          <w:rFonts w:eastAsia="Calibri"/>
          <w:lang w:val="sr-Cyrl-RS" w:eastAsia="en-US"/>
        </w:rPr>
        <w:t>усклађен развој са плановима суседних земаља и Европе као целине, смањење граничних препрека, повећање транзита, а тиме и економске добити;</w:t>
      </w:r>
    </w:p>
    <w:p w14:paraId="2835A9DB" w14:textId="77777777" w:rsidR="00824306" w:rsidRPr="00783E4B" w:rsidRDefault="00824306" w:rsidP="00430F3D">
      <w:pPr>
        <w:numPr>
          <w:ilvl w:val="0"/>
          <w:numId w:val="208"/>
        </w:numPr>
        <w:ind w:left="284" w:hanging="284"/>
        <w:contextualSpacing/>
        <w:jc w:val="left"/>
        <w:rPr>
          <w:rFonts w:eastAsia="Calibri"/>
          <w:lang w:val="sr-Cyrl-RS" w:eastAsia="en-US"/>
        </w:rPr>
      </w:pPr>
      <w:r w:rsidRPr="00783E4B">
        <w:rPr>
          <w:rFonts w:eastAsia="Calibri"/>
          <w:lang w:val="sr-Cyrl-RS" w:eastAsia="en-US"/>
        </w:rPr>
        <w:t>развојем мреже допринети економском и социјалном развоју земље;</w:t>
      </w:r>
    </w:p>
    <w:p w14:paraId="2DC2016A" w14:textId="77777777" w:rsidR="00824306" w:rsidRPr="00783E4B" w:rsidRDefault="00824306" w:rsidP="00430F3D">
      <w:pPr>
        <w:numPr>
          <w:ilvl w:val="0"/>
          <w:numId w:val="208"/>
        </w:numPr>
        <w:ind w:left="284" w:hanging="284"/>
        <w:contextualSpacing/>
        <w:jc w:val="left"/>
        <w:rPr>
          <w:rFonts w:eastAsia="Calibri"/>
          <w:lang w:val="sr-Cyrl-RS" w:eastAsia="en-US"/>
        </w:rPr>
      </w:pPr>
      <w:r w:rsidRPr="00783E4B">
        <w:rPr>
          <w:rFonts w:eastAsia="Calibri"/>
          <w:lang w:val="sr-Cyrl-RS" w:eastAsia="en-US"/>
        </w:rPr>
        <w:t xml:space="preserve">развојем еколошки повољног вида транспорта допринети заштити животне средине и смањењу екстерних трошкова; </w:t>
      </w:r>
    </w:p>
    <w:p w14:paraId="06BD0498" w14:textId="77777777" w:rsidR="00824306" w:rsidRPr="00783E4B" w:rsidRDefault="00824306" w:rsidP="00430F3D">
      <w:pPr>
        <w:numPr>
          <w:ilvl w:val="0"/>
          <w:numId w:val="208"/>
        </w:numPr>
        <w:ind w:left="284" w:hanging="284"/>
        <w:contextualSpacing/>
        <w:jc w:val="left"/>
        <w:rPr>
          <w:rFonts w:eastAsia="Calibri"/>
          <w:lang w:val="sr-Cyrl-RS" w:eastAsia="en-US"/>
        </w:rPr>
      </w:pPr>
      <w:r w:rsidRPr="00783E4B">
        <w:rPr>
          <w:rFonts w:eastAsia="Calibri"/>
          <w:lang w:val="sr-Cyrl-RS" w:eastAsia="en-US"/>
        </w:rPr>
        <w:t>повећања нивоа безбедности саобраћаја и сигурности објеката, путника и робе;</w:t>
      </w:r>
    </w:p>
    <w:p w14:paraId="1C6600D4" w14:textId="77777777" w:rsidR="00824306" w:rsidRPr="00783E4B" w:rsidRDefault="00824306" w:rsidP="00430F3D">
      <w:pPr>
        <w:numPr>
          <w:ilvl w:val="0"/>
          <w:numId w:val="208"/>
        </w:numPr>
        <w:ind w:left="284" w:hanging="284"/>
        <w:contextualSpacing/>
        <w:jc w:val="left"/>
        <w:rPr>
          <w:rFonts w:eastAsia="Calibri"/>
          <w:lang w:val="sr-Cyrl-RS" w:eastAsia="en-US"/>
        </w:rPr>
      </w:pPr>
      <w:r w:rsidRPr="00783E4B">
        <w:rPr>
          <w:rFonts w:eastAsia="Calibri"/>
          <w:lang w:val="sr-Cyrl-RS" w:eastAsia="en-US"/>
        </w:rPr>
        <w:t>развој према потребама и захтевима корисника железничких услуга усклађен са другим садржајима и корисницима простора.</w:t>
      </w:r>
    </w:p>
    <w:p w14:paraId="103A950B" w14:textId="77777777" w:rsidR="00824306" w:rsidRPr="00783E4B" w:rsidRDefault="00824306" w:rsidP="00824306">
      <w:pPr>
        <w:rPr>
          <w:rFonts w:eastAsia="Calibri"/>
          <w:lang w:val="sr-Cyrl-RS" w:eastAsia="en-US"/>
        </w:rPr>
      </w:pPr>
    </w:p>
    <w:p w14:paraId="32747A2C" w14:textId="77777777" w:rsidR="00824306" w:rsidRPr="00783E4B" w:rsidRDefault="00824306" w:rsidP="00824306">
      <w:pPr>
        <w:rPr>
          <w:rFonts w:eastAsia="Calibri"/>
          <w:lang w:val="sr-Cyrl-RS" w:eastAsia="en-US"/>
        </w:rPr>
      </w:pPr>
      <w:r w:rsidRPr="00783E4B">
        <w:rPr>
          <w:rFonts w:eastAsia="Calibri"/>
          <w:lang w:val="sr-Cyrl-RS" w:eastAsia="en-US"/>
        </w:rPr>
        <w:t>Основни циљ развоја је повећање конкурентске способности водног транспорта подизањем нивоа квалитета услуге у лукама, која ће омогући рационалну прерасподелу између видова саобраћаја и изградњу ефикасног саобраћајног система.</w:t>
      </w:r>
    </w:p>
    <w:p w14:paraId="397FC626" w14:textId="77777777" w:rsidR="00824306" w:rsidRPr="00783E4B" w:rsidRDefault="00824306" w:rsidP="00824306">
      <w:pPr>
        <w:rPr>
          <w:rFonts w:eastAsia="Calibri"/>
          <w:lang w:val="sr-Cyrl-RS" w:eastAsia="en-US"/>
        </w:rPr>
      </w:pPr>
    </w:p>
    <w:p w14:paraId="75E16350" w14:textId="77777777" w:rsidR="00824306" w:rsidRPr="00783E4B" w:rsidRDefault="00824306" w:rsidP="00824306">
      <w:pPr>
        <w:rPr>
          <w:rFonts w:eastAsia="Calibri"/>
          <w:lang w:val="sr-Cyrl-RS" w:eastAsia="en-US"/>
        </w:rPr>
      </w:pPr>
      <w:r w:rsidRPr="00783E4B">
        <w:rPr>
          <w:rFonts w:eastAsia="Calibri"/>
          <w:lang w:val="sr-Cyrl-RS" w:eastAsia="en-US"/>
        </w:rPr>
        <w:t>Оперативни циљеви су:</w:t>
      </w:r>
    </w:p>
    <w:p w14:paraId="62ABE727" w14:textId="77777777" w:rsidR="00824306" w:rsidRPr="00783E4B" w:rsidRDefault="00824306" w:rsidP="00430F3D">
      <w:pPr>
        <w:numPr>
          <w:ilvl w:val="0"/>
          <w:numId w:val="209"/>
        </w:numPr>
        <w:ind w:left="284" w:hanging="284"/>
        <w:contextualSpacing/>
        <w:jc w:val="left"/>
        <w:rPr>
          <w:rFonts w:eastAsia="Calibri"/>
          <w:lang w:val="sr-Cyrl-RS" w:eastAsia="en-US"/>
        </w:rPr>
      </w:pPr>
      <w:r w:rsidRPr="00783E4B">
        <w:rPr>
          <w:rFonts w:eastAsia="Calibri"/>
          <w:lang w:val="sr-Cyrl-RS" w:eastAsia="en-US"/>
        </w:rPr>
        <w:t xml:space="preserve">уједначавање карактеристика пловних путева и транспортне инфраструктуре и достизање нивоа развоја у државама чланицама Европске Уније; </w:t>
      </w:r>
    </w:p>
    <w:p w14:paraId="77CF9D01" w14:textId="77777777" w:rsidR="00824306" w:rsidRPr="00783E4B" w:rsidRDefault="00824306" w:rsidP="00430F3D">
      <w:pPr>
        <w:numPr>
          <w:ilvl w:val="0"/>
          <w:numId w:val="209"/>
        </w:numPr>
        <w:ind w:left="284" w:hanging="284"/>
        <w:contextualSpacing/>
        <w:jc w:val="left"/>
        <w:rPr>
          <w:rFonts w:eastAsia="Calibri"/>
          <w:lang w:val="sr-Cyrl-RS" w:eastAsia="en-US"/>
        </w:rPr>
      </w:pPr>
      <w:r w:rsidRPr="00783E4B">
        <w:rPr>
          <w:rFonts w:eastAsia="Calibri"/>
          <w:lang w:val="sr-Cyrl-RS" w:eastAsia="en-US"/>
        </w:rPr>
        <w:t>развој терминала мултимодалног транспорта у лукама и њихово укључивање и интеграција у националну и међународну саобраћајну мрежу;</w:t>
      </w:r>
    </w:p>
    <w:p w14:paraId="72C72765" w14:textId="77777777" w:rsidR="00824306" w:rsidRPr="00783E4B" w:rsidRDefault="00824306" w:rsidP="00430F3D">
      <w:pPr>
        <w:numPr>
          <w:ilvl w:val="0"/>
          <w:numId w:val="209"/>
        </w:numPr>
        <w:ind w:left="284" w:hanging="284"/>
        <w:contextualSpacing/>
        <w:jc w:val="left"/>
        <w:rPr>
          <w:rFonts w:eastAsia="Calibri"/>
          <w:lang w:val="sr-Cyrl-RS" w:eastAsia="en-US"/>
        </w:rPr>
      </w:pPr>
      <w:r w:rsidRPr="00783E4B">
        <w:rPr>
          <w:rFonts w:eastAsia="Calibri"/>
          <w:lang w:val="sr-Cyrl-RS" w:eastAsia="en-US"/>
        </w:rPr>
        <w:t>умањење значаја границе на Дунаву - слободна пловидба Дунавом;</w:t>
      </w:r>
    </w:p>
    <w:p w14:paraId="5D3F4D71" w14:textId="77777777" w:rsidR="00824306" w:rsidRPr="00783E4B" w:rsidRDefault="00824306" w:rsidP="00430F3D">
      <w:pPr>
        <w:numPr>
          <w:ilvl w:val="0"/>
          <w:numId w:val="209"/>
        </w:numPr>
        <w:ind w:left="284" w:hanging="284"/>
        <w:contextualSpacing/>
        <w:jc w:val="left"/>
        <w:rPr>
          <w:rFonts w:eastAsia="Calibri"/>
          <w:lang w:val="sr-Cyrl-RS" w:eastAsia="en-US"/>
        </w:rPr>
      </w:pPr>
      <w:r w:rsidRPr="00783E4B">
        <w:rPr>
          <w:rFonts w:eastAsia="Calibri"/>
          <w:lang w:val="sr-Cyrl-RS" w:eastAsia="en-US"/>
        </w:rPr>
        <w:t xml:space="preserve">стварање услова за ефикасно и економски рационално функционисање и пословање; </w:t>
      </w:r>
    </w:p>
    <w:p w14:paraId="608ADCB6" w14:textId="77777777" w:rsidR="00824306" w:rsidRPr="00783E4B" w:rsidRDefault="00824306" w:rsidP="00430F3D">
      <w:pPr>
        <w:numPr>
          <w:ilvl w:val="0"/>
          <w:numId w:val="209"/>
        </w:numPr>
        <w:ind w:left="284" w:hanging="284"/>
        <w:contextualSpacing/>
        <w:jc w:val="left"/>
        <w:rPr>
          <w:rFonts w:eastAsia="Calibri"/>
          <w:lang w:val="sr-Cyrl-RS" w:eastAsia="en-US"/>
        </w:rPr>
      </w:pPr>
      <w:r w:rsidRPr="00783E4B">
        <w:rPr>
          <w:rFonts w:eastAsia="Calibri"/>
          <w:lang w:val="sr-Cyrl-RS" w:eastAsia="en-US"/>
        </w:rPr>
        <w:t>развој путничког саобраћаја;</w:t>
      </w:r>
    </w:p>
    <w:p w14:paraId="4A422B33" w14:textId="77777777" w:rsidR="00824306" w:rsidRPr="00783E4B" w:rsidRDefault="00824306" w:rsidP="00430F3D">
      <w:pPr>
        <w:numPr>
          <w:ilvl w:val="0"/>
          <w:numId w:val="209"/>
        </w:numPr>
        <w:ind w:left="284" w:hanging="284"/>
        <w:contextualSpacing/>
        <w:jc w:val="left"/>
        <w:rPr>
          <w:rFonts w:eastAsia="Calibri"/>
          <w:lang w:val="sr-Cyrl-RS" w:eastAsia="en-US"/>
        </w:rPr>
      </w:pPr>
      <w:r w:rsidRPr="00783E4B">
        <w:rPr>
          <w:rFonts w:eastAsia="Calibri"/>
          <w:lang w:val="sr-Cyrl-RS" w:eastAsia="en-US"/>
        </w:rPr>
        <w:t>развој наутичког туризма.</w:t>
      </w:r>
    </w:p>
    <w:p w14:paraId="678031BF" w14:textId="77777777" w:rsidR="00824306" w:rsidRPr="00783E4B" w:rsidRDefault="00824306" w:rsidP="00824306">
      <w:pPr>
        <w:rPr>
          <w:rFonts w:eastAsiaTheme="majorEastAsia"/>
          <w:sz w:val="14"/>
          <w:lang w:val="sr-Cyrl-RS" w:eastAsia="en-US"/>
        </w:rPr>
      </w:pPr>
    </w:p>
    <w:p w14:paraId="3C014DA5" w14:textId="77777777" w:rsidR="00824306" w:rsidRPr="00783E4B" w:rsidRDefault="00824306" w:rsidP="00824306">
      <w:pPr>
        <w:tabs>
          <w:tab w:val="left" w:pos="851"/>
        </w:tabs>
        <w:rPr>
          <w:rFonts w:eastAsia="Calibri"/>
          <w:lang w:val="sr-Cyrl-RS" w:eastAsia="en-US"/>
        </w:rPr>
      </w:pPr>
      <w:r w:rsidRPr="00783E4B">
        <w:rPr>
          <w:rFonts w:eastAsia="Calibri"/>
          <w:lang w:val="sr-Cyrl-RS" w:eastAsia="en-US"/>
        </w:rPr>
        <w:t>Основни циљ просторног развоја ваздушног саобраћаја у АП Војводини је повећање приступачности и интеграција у ваздухопловни систем Србије и европски ваздухопловни систем.</w:t>
      </w:r>
    </w:p>
    <w:p w14:paraId="190C83F1" w14:textId="77777777" w:rsidR="00824306" w:rsidRPr="00783E4B" w:rsidRDefault="00824306" w:rsidP="00824306">
      <w:pPr>
        <w:rPr>
          <w:rFonts w:eastAsiaTheme="majorEastAsia"/>
          <w:sz w:val="14"/>
          <w:lang w:val="sr-Cyrl-RS" w:eastAsia="en-US"/>
        </w:rPr>
      </w:pPr>
    </w:p>
    <w:p w14:paraId="102E7597" w14:textId="2FCEAAE2" w:rsidR="00824306" w:rsidRPr="00783E4B" w:rsidRDefault="00824306" w:rsidP="00824306">
      <w:pPr>
        <w:tabs>
          <w:tab w:val="left" w:pos="851"/>
        </w:tabs>
        <w:rPr>
          <w:rFonts w:eastAsia="Calibri"/>
          <w:lang w:val="sr-Cyrl-RS" w:eastAsia="en-US"/>
        </w:rPr>
      </w:pPr>
      <w:r w:rsidRPr="00783E4B">
        <w:rPr>
          <w:rFonts w:eastAsia="Calibri"/>
          <w:lang w:val="sr-Cyrl-RS" w:eastAsia="en-US"/>
        </w:rPr>
        <w:t>Оперативни циљеви су дефинисање планова активности и уб</w:t>
      </w:r>
      <w:r w:rsidRPr="006D3215">
        <w:rPr>
          <w:rFonts w:eastAsia="Calibri"/>
          <w:szCs w:val="20"/>
          <w:lang w:val="sr-Cyrl-RS" w:eastAsia="en-US"/>
        </w:rPr>
        <w:t>р</w:t>
      </w:r>
      <w:r w:rsidRPr="00783E4B">
        <w:rPr>
          <w:rFonts w:eastAsia="Calibri"/>
          <w:lang w:val="sr-Cyrl-RS" w:eastAsia="en-US"/>
        </w:rPr>
        <w:t>зан рад на плановима и пројектима ради искоришћење постојећих ресурса и развоја инфраструктуре неопходне за организовање ваздушног саобраћаја на вишем нивоу од постојећег.</w:t>
      </w:r>
    </w:p>
    <w:p w14:paraId="6161EECE" w14:textId="77777777" w:rsidR="00824306" w:rsidRPr="00783E4B" w:rsidRDefault="00824306" w:rsidP="00824306">
      <w:pPr>
        <w:rPr>
          <w:rFonts w:eastAsiaTheme="majorEastAsia"/>
          <w:sz w:val="14"/>
          <w:lang w:val="sr-Cyrl-RS" w:eastAsia="en-US"/>
        </w:rPr>
      </w:pPr>
    </w:p>
    <w:p w14:paraId="05134395" w14:textId="77777777" w:rsidR="00824306" w:rsidRPr="00783E4B" w:rsidRDefault="00824306" w:rsidP="00824306">
      <w:pPr>
        <w:autoSpaceDE w:val="0"/>
        <w:autoSpaceDN w:val="0"/>
        <w:adjustRightInd w:val="0"/>
        <w:rPr>
          <w:rFonts w:eastAsia="Calibri"/>
          <w:lang w:val="sr-Cyrl-RS" w:eastAsia="en-US"/>
        </w:rPr>
      </w:pPr>
      <w:r w:rsidRPr="00783E4B">
        <w:rPr>
          <w:rFonts w:eastAsia="TimesNewRoman"/>
          <w:lang w:val="sr-Cyrl-RS" w:eastAsia="en-US"/>
        </w:rPr>
        <w:t xml:space="preserve">Основни циљеви развоја мултимодалног транспорта у АПВ и Србији су економичност, оптимизација транспортне мреже, </w:t>
      </w:r>
      <w:r w:rsidRPr="00783E4B">
        <w:rPr>
          <w:rFonts w:eastAsia="Calibri"/>
          <w:lang w:val="sr-Cyrl-RS" w:eastAsia="en-US"/>
        </w:rPr>
        <w:t>повећање укупне транспортне ефикасности, висок ниво квалитета транспортне услуге, смањење трошкова, виша еколошка прихватљивост транспортног система.</w:t>
      </w:r>
    </w:p>
    <w:p w14:paraId="4F147070" w14:textId="77777777" w:rsidR="00824306" w:rsidRPr="00783E4B" w:rsidRDefault="00824306" w:rsidP="00824306">
      <w:pPr>
        <w:autoSpaceDE w:val="0"/>
        <w:autoSpaceDN w:val="0"/>
        <w:adjustRightInd w:val="0"/>
        <w:rPr>
          <w:rFonts w:eastAsia="Calibri"/>
          <w:caps/>
          <w:sz w:val="14"/>
          <w:lang w:val="sr-Cyrl-RS" w:eastAsia="en-US"/>
        </w:rPr>
      </w:pPr>
    </w:p>
    <w:p w14:paraId="5E2A5333" w14:textId="77777777" w:rsidR="00824306" w:rsidRPr="00783E4B" w:rsidRDefault="00824306" w:rsidP="00824306">
      <w:pPr>
        <w:autoSpaceDE w:val="0"/>
        <w:autoSpaceDN w:val="0"/>
        <w:adjustRightInd w:val="0"/>
        <w:rPr>
          <w:rFonts w:eastAsia="Calibri"/>
          <w:lang w:val="sr-Cyrl-RS" w:eastAsia="en-US"/>
        </w:rPr>
      </w:pPr>
      <w:r w:rsidRPr="00783E4B">
        <w:rPr>
          <w:rFonts w:eastAsia="TimesNewRoman"/>
          <w:lang w:val="sr-Cyrl-RS" w:eastAsia="en-US"/>
        </w:rPr>
        <w:t>Оперативни циљеви развоја мултимодалног транспорта су развој терминала мултимодалног транспорта (контејнерски, Ro/Ro, Hucke-pack), њихова интеграција у националну и међународну саобраћајну мрежу и</w:t>
      </w:r>
      <w:r w:rsidRPr="00783E4B">
        <w:rPr>
          <w:rFonts w:eastAsia="Calibri"/>
          <w:lang w:val="sr-Cyrl-RS" w:eastAsia="en-US"/>
        </w:rPr>
        <w:t xml:space="preserve"> рационална употреба капацитета грана и чворова саобраћајних мрежа и возних средстава.</w:t>
      </w:r>
    </w:p>
    <w:p w14:paraId="0153995A" w14:textId="77777777" w:rsidR="00824306" w:rsidRPr="004B0A2A" w:rsidRDefault="00824306" w:rsidP="00824306">
      <w:pPr>
        <w:pStyle w:val="Style6"/>
        <w:widowControl/>
        <w:rPr>
          <w:rFonts w:ascii="Verdana" w:hAnsi="Verdana"/>
          <w:sz w:val="20"/>
          <w:szCs w:val="20"/>
          <w:lang w:val="sr-Cyrl-RS"/>
        </w:rPr>
      </w:pPr>
    </w:p>
    <w:p w14:paraId="7CE089AE" w14:textId="77777777" w:rsidR="00824306" w:rsidRPr="004B0A2A" w:rsidRDefault="00824306" w:rsidP="00BD7B2E">
      <w:pPr>
        <w:keepNext/>
        <w:ind w:left="709" w:hanging="709"/>
        <w:outlineLvl w:val="2"/>
        <w:rPr>
          <w:rFonts w:eastAsia="TimesNewRoman"/>
          <w:b/>
          <w:lang w:val="sr-Cyrl-RS"/>
        </w:rPr>
      </w:pPr>
      <w:bookmarkStart w:id="1625" w:name="_Toc83042047"/>
      <w:bookmarkStart w:id="1626" w:name="_Toc90374938"/>
      <w:bookmarkStart w:id="1627" w:name="_Toc90375257"/>
      <w:bookmarkStart w:id="1628" w:name="_Toc90377905"/>
      <w:bookmarkStart w:id="1629" w:name="_Toc90387105"/>
      <w:bookmarkStart w:id="1630" w:name="_Toc90388723"/>
      <w:bookmarkStart w:id="1631" w:name="_Toc90389554"/>
      <w:bookmarkStart w:id="1632" w:name="_Toc90449731"/>
      <w:bookmarkStart w:id="1633" w:name="_Toc90454671"/>
      <w:bookmarkStart w:id="1634" w:name="_Toc90483399"/>
      <w:bookmarkStart w:id="1635" w:name="_Toc96520144"/>
      <w:r w:rsidRPr="004B0A2A">
        <w:rPr>
          <w:b/>
          <w:bCs/>
          <w:szCs w:val="26"/>
          <w:lang w:val="sr-Cyrl-RS"/>
        </w:rPr>
        <w:t>3.4.2. Комунална инфраструктура - водоснабдевање</w:t>
      </w:r>
      <w:r w:rsidRPr="004B0A2A">
        <w:rPr>
          <w:rFonts w:eastAsia="TimesNewRoman"/>
          <w:b/>
          <w:lang w:val="sr-Cyrl-RS"/>
        </w:rPr>
        <w:t>, одвођење и пречишћавање отпадних вода</w:t>
      </w:r>
      <w:bookmarkEnd w:id="1625"/>
      <w:bookmarkEnd w:id="1626"/>
      <w:bookmarkEnd w:id="1627"/>
      <w:bookmarkEnd w:id="1628"/>
      <w:bookmarkEnd w:id="1629"/>
      <w:bookmarkEnd w:id="1630"/>
      <w:bookmarkEnd w:id="1631"/>
      <w:bookmarkEnd w:id="1632"/>
      <w:bookmarkEnd w:id="1633"/>
      <w:bookmarkEnd w:id="1634"/>
      <w:bookmarkEnd w:id="1635"/>
    </w:p>
    <w:p w14:paraId="4D0ED2DE" w14:textId="77777777" w:rsidR="00824306" w:rsidRPr="00783E4B" w:rsidRDefault="00824306" w:rsidP="00824306">
      <w:pPr>
        <w:rPr>
          <w:rFonts w:eastAsia="TimesNewRoman"/>
          <w:sz w:val="14"/>
          <w:lang w:val="sr-Cyrl-RS"/>
        </w:rPr>
      </w:pPr>
    </w:p>
    <w:p w14:paraId="4CBC75D3" w14:textId="77777777" w:rsidR="00824306" w:rsidRPr="00783E4B" w:rsidRDefault="00824306" w:rsidP="00824306">
      <w:pPr>
        <w:rPr>
          <w:rFonts w:eastAsia="TimesNewRoman"/>
          <w:lang w:val="sr-Cyrl-RS"/>
        </w:rPr>
      </w:pPr>
      <w:r w:rsidRPr="00783E4B">
        <w:rPr>
          <w:rFonts w:eastAsia="TimesNewRoman"/>
          <w:lang w:val="sr-Cyrl-RS"/>
        </w:rPr>
        <w:t>Основни циљ: очување и одрживи развој постојећих и изградња недостајућих комуналних система, као основних предуслова живота и рада.</w:t>
      </w:r>
    </w:p>
    <w:p w14:paraId="7500FE0F" w14:textId="77777777" w:rsidR="00824306" w:rsidRPr="00783E4B" w:rsidRDefault="00824306" w:rsidP="00824306">
      <w:pPr>
        <w:pStyle w:val="Tekst"/>
        <w:rPr>
          <w:sz w:val="14"/>
          <w:lang w:val="sr-Cyrl-RS"/>
        </w:rPr>
      </w:pPr>
    </w:p>
    <w:p w14:paraId="421F808E" w14:textId="77777777" w:rsidR="00824306" w:rsidRPr="00783E4B" w:rsidRDefault="00824306" w:rsidP="00824306">
      <w:pPr>
        <w:pStyle w:val="Tekst"/>
        <w:rPr>
          <w:sz w:val="18"/>
          <w:lang w:val="sr-Cyrl-RS"/>
        </w:rPr>
      </w:pPr>
      <w:r w:rsidRPr="00783E4B">
        <w:rPr>
          <w:sz w:val="18"/>
          <w:lang w:val="sr-Cyrl-RS"/>
        </w:rPr>
        <w:t>Оперативни циљеви:</w:t>
      </w:r>
    </w:p>
    <w:p w14:paraId="4D93B235"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успостављање регионалних система за снабдевање водом сеоских подучја са незадовољавајућим квалитетом воде;</w:t>
      </w:r>
    </w:p>
    <w:p w14:paraId="3628874D"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реконструкција и даљи развој насељских водоводних система;</w:t>
      </w:r>
    </w:p>
    <w:p w14:paraId="4BDB6BF7" w14:textId="77777777" w:rsidR="00824306" w:rsidRPr="00783E4B" w:rsidRDefault="00824306" w:rsidP="00430F3D">
      <w:pPr>
        <w:pStyle w:val="ListParagraph"/>
        <w:numPr>
          <w:ilvl w:val="0"/>
          <w:numId w:val="130"/>
        </w:numPr>
        <w:ind w:left="284" w:hanging="284"/>
        <w:contextualSpacing w:val="0"/>
        <w:rPr>
          <w:sz w:val="18"/>
          <w:lang w:val="sr-Cyrl-RS"/>
        </w:rPr>
      </w:pPr>
      <w:r w:rsidRPr="00783E4B">
        <w:rPr>
          <w:sz w:val="18"/>
          <w:lang w:val="sr-Cyrl-RS"/>
        </w:rPr>
        <w:t>увођење подстицаја за рационалну потрошњу воде;</w:t>
      </w:r>
    </w:p>
    <w:p w14:paraId="3BC9B826"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ревитализација и изградња нових канализационих система за одвођење употребљених вода насеља и индустрије;</w:t>
      </w:r>
    </w:p>
    <w:p w14:paraId="44AA6657"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ревитализација и изградња, према савременим технолошким принципима, постројења за пречишћавање употребљених вода (ППОВ) насеља  и индустрије.</w:t>
      </w:r>
    </w:p>
    <w:p w14:paraId="4049D453" w14:textId="77777777" w:rsidR="00824306" w:rsidRPr="004B0A2A" w:rsidRDefault="00824306" w:rsidP="00824306">
      <w:pPr>
        <w:pStyle w:val="Style6"/>
        <w:widowControl/>
        <w:rPr>
          <w:rFonts w:ascii="Verdana" w:hAnsi="Verdana"/>
          <w:sz w:val="20"/>
          <w:szCs w:val="20"/>
          <w:lang w:val="sr-Cyrl-RS"/>
        </w:rPr>
      </w:pPr>
    </w:p>
    <w:p w14:paraId="0A8AEAFE" w14:textId="77777777" w:rsidR="00824306" w:rsidRPr="004B0A2A" w:rsidRDefault="00824306" w:rsidP="00824306">
      <w:pPr>
        <w:keepNext/>
        <w:outlineLvl w:val="2"/>
        <w:rPr>
          <w:b/>
          <w:bCs/>
          <w:szCs w:val="26"/>
          <w:lang w:val="sr-Cyrl-RS"/>
        </w:rPr>
      </w:pPr>
      <w:bookmarkStart w:id="1636" w:name="_Toc82784242"/>
      <w:bookmarkStart w:id="1637" w:name="_Toc82785142"/>
      <w:bookmarkStart w:id="1638" w:name="_Toc83042048"/>
      <w:bookmarkStart w:id="1639" w:name="_Toc90374939"/>
      <w:bookmarkStart w:id="1640" w:name="_Toc90375258"/>
      <w:bookmarkStart w:id="1641" w:name="_Toc90377906"/>
      <w:bookmarkStart w:id="1642" w:name="_Toc90387106"/>
      <w:bookmarkStart w:id="1643" w:name="_Toc90388724"/>
      <w:bookmarkStart w:id="1644" w:name="_Toc90389555"/>
      <w:bookmarkStart w:id="1645" w:name="_Toc90449732"/>
      <w:bookmarkStart w:id="1646" w:name="_Toc90454672"/>
      <w:bookmarkStart w:id="1647" w:name="_Toc90483400"/>
      <w:bookmarkStart w:id="1648" w:name="_Toc96520145"/>
      <w:r w:rsidRPr="004B0A2A">
        <w:rPr>
          <w:b/>
          <w:bCs/>
          <w:szCs w:val="26"/>
          <w:lang w:val="sr-Cyrl-RS"/>
        </w:rPr>
        <w:t xml:space="preserve">3.4.3. Водопривреда и водопривредна </w:t>
      </w:r>
      <w:bookmarkStart w:id="1649" w:name="_Toc263681519"/>
      <w:bookmarkStart w:id="1650" w:name="_Toc263751294"/>
      <w:r w:rsidRPr="004B0A2A">
        <w:rPr>
          <w:b/>
          <w:bCs/>
          <w:szCs w:val="26"/>
          <w:lang w:val="sr-Cyrl-RS"/>
        </w:rPr>
        <w:t>инфраструктура</w:t>
      </w:r>
      <w:bookmarkEnd w:id="1636"/>
      <w:bookmarkEnd w:id="1637"/>
      <w:bookmarkEnd w:id="1638"/>
      <w:bookmarkEnd w:id="1649"/>
      <w:bookmarkEnd w:id="1650"/>
      <w:bookmarkEnd w:id="1639"/>
      <w:bookmarkEnd w:id="1640"/>
      <w:bookmarkEnd w:id="1641"/>
      <w:bookmarkEnd w:id="1642"/>
      <w:bookmarkEnd w:id="1643"/>
      <w:bookmarkEnd w:id="1644"/>
      <w:bookmarkEnd w:id="1645"/>
      <w:bookmarkEnd w:id="1646"/>
      <w:bookmarkEnd w:id="1647"/>
      <w:bookmarkEnd w:id="1648"/>
    </w:p>
    <w:p w14:paraId="0E65C946" w14:textId="77777777" w:rsidR="00824306" w:rsidRPr="00783E4B" w:rsidRDefault="00824306" w:rsidP="00824306">
      <w:pPr>
        <w:pStyle w:val="Tekst"/>
        <w:rPr>
          <w:sz w:val="14"/>
          <w:lang w:val="sr-Cyrl-RS"/>
        </w:rPr>
      </w:pPr>
    </w:p>
    <w:p w14:paraId="71E74257" w14:textId="77777777" w:rsidR="00824306" w:rsidRPr="004B0A2A" w:rsidRDefault="00824306" w:rsidP="00824306">
      <w:pPr>
        <w:rPr>
          <w:szCs w:val="18"/>
          <w:lang w:val="sr-Cyrl-RS"/>
        </w:rPr>
      </w:pPr>
      <w:r w:rsidRPr="00783E4B">
        <w:rPr>
          <w:lang w:val="sr-Cyrl-RS"/>
        </w:rPr>
        <w:t>Основни циљ: Уређење, заштита и коришћење интегралних водопривредних система и усклађивање са заштитом животне средине и осталим корисницима у простору, ради заштите вода и заштите од вода</w:t>
      </w:r>
    </w:p>
    <w:p w14:paraId="79C714BF" w14:textId="77777777" w:rsidR="00824306" w:rsidRPr="004B0A2A" w:rsidRDefault="00824306" w:rsidP="00824306">
      <w:pPr>
        <w:rPr>
          <w:b/>
          <w:sz w:val="14"/>
          <w:szCs w:val="14"/>
          <w:lang w:val="sr-Cyrl-RS"/>
        </w:rPr>
      </w:pPr>
    </w:p>
    <w:p w14:paraId="38EAD1E2" w14:textId="5CE70450" w:rsidR="00824306" w:rsidRPr="00783E4B" w:rsidRDefault="00824306" w:rsidP="00824306">
      <w:pPr>
        <w:pStyle w:val="Tekst"/>
        <w:rPr>
          <w:sz w:val="18"/>
          <w:lang w:val="sr-Cyrl-RS"/>
        </w:rPr>
      </w:pPr>
      <w:r w:rsidRPr="00783E4B">
        <w:rPr>
          <w:sz w:val="18"/>
          <w:lang w:val="sr-Cyrl-RS"/>
        </w:rPr>
        <w:t>Оперативни циљеви:</w:t>
      </w:r>
    </w:p>
    <w:p w14:paraId="23828ACB"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доношење плана управљања водама у АП Војводини;</w:t>
      </w:r>
    </w:p>
    <w:p w14:paraId="6213505B"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усаглашавање и хармонизација законских и институционалних основа у свим областима водопривреде са захтевима директива ЕУ о водама;</w:t>
      </w:r>
    </w:p>
    <w:p w14:paraId="19FE9F42"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спровођење мера контроле емисије из расутих и других извора загађења са циљем побољшања квалитета воде у водотоцима;</w:t>
      </w:r>
    </w:p>
    <w:p w14:paraId="5830658A"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ревитализација и реконструкција система за одвођење унутрашњих атмосферских вода са пољопривредних и других површина;</w:t>
      </w:r>
    </w:p>
    <w:p w14:paraId="53B452AC"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изградња и ревитализација регионалних система (Бачка, Банат и Срем) за обезбеђење воде за наводњавање, технолошке потребе индустрије и друге садржаје;</w:t>
      </w:r>
    </w:p>
    <w:p w14:paraId="47D46DC5" w14:textId="77777777" w:rsidR="00824306" w:rsidRPr="00783E4B" w:rsidRDefault="00824306" w:rsidP="00430F3D">
      <w:pPr>
        <w:pStyle w:val="Tekst"/>
        <w:numPr>
          <w:ilvl w:val="0"/>
          <w:numId w:val="130"/>
        </w:numPr>
        <w:ind w:left="284" w:hanging="284"/>
        <w:rPr>
          <w:sz w:val="18"/>
          <w:lang w:val="sr-Cyrl-RS"/>
        </w:rPr>
      </w:pPr>
      <w:r w:rsidRPr="00783E4B">
        <w:rPr>
          <w:sz w:val="18"/>
          <w:lang w:val="sr-Cyrl-RS"/>
        </w:rPr>
        <w:t xml:space="preserve">доградња, реконструкција и ревитализација хидросистема ДТД; </w:t>
      </w:r>
    </w:p>
    <w:p w14:paraId="057C5716" w14:textId="77777777" w:rsidR="00824306" w:rsidRPr="004B0A2A" w:rsidRDefault="00824306" w:rsidP="00430F3D">
      <w:pPr>
        <w:pStyle w:val="Tekst"/>
        <w:numPr>
          <w:ilvl w:val="0"/>
          <w:numId w:val="130"/>
        </w:numPr>
        <w:ind w:left="284" w:hanging="284"/>
        <w:rPr>
          <w:szCs w:val="20"/>
          <w:lang w:val="sr-Cyrl-RS"/>
        </w:rPr>
      </w:pPr>
      <w:r w:rsidRPr="00783E4B">
        <w:rPr>
          <w:sz w:val="18"/>
          <w:lang w:val="sr-Cyrl-RS"/>
        </w:rPr>
        <w:t>изградња, реконструкција и санација објеката за одбрану од спољних вода, одбрана од поплава;</w:t>
      </w:r>
    </w:p>
    <w:p w14:paraId="3B4FE5D3" w14:textId="0E2587F7" w:rsidR="00824306" w:rsidRPr="004B0A2A" w:rsidRDefault="00824306" w:rsidP="00430F3D">
      <w:pPr>
        <w:pStyle w:val="Tekst"/>
        <w:numPr>
          <w:ilvl w:val="0"/>
          <w:numId w:val="130"/>
        </w:numPr>
        <w:ind w:left="284" w:hanging="284"/>
        <w:rPr>
          <w:sz w:val="18"/>
          <w:lang w:val="sr-Cyrl-RS"/>
        </w:rPr>
      </w:pPr>
      <w:r w:rsidRPr="004B0A2A">
        <w:rPr>
          <w:sz w:val="18"/>
          <w:szCs w:val="18"/>
          <w:lang w:val="sr-Cyrl-RS"/>
        </w:rPr>
        <w:t>сарадња са околним земљама (Хрватска, Мађарска</w:t>
      </w:r>
      <w:r w:rsidRPr="00783E4B">
        <w:rPr>
          <w:sz w:val="18"/>
          <w:lang w:val="sr-Cyrl-RS"/>
        </w:rPr>
        <w:t>,</w:t>
      </w:r>
      <w:r w:rsidRPr="004B0A2A">
        <w:rPr>
          <w:sz w:val="18"/>
          <w:szCs w:val="18"/>
          <w:lang w:val="sr-Cyrl-RS"/>
        </w:rPr>
        <w:t xml:space="preserve"> Румунија</w:t>
      </w:r>
      <w:r w:rsidRPr="00783E4B">
        <w:rPr>
          <w:sz w:val="18"/>
          <w:lang w:val="sr-Cyrl-RS"/>
        </w:rPr>
        <w:t xml:space="preserve"> и Босна и Херцеговина</w:t>
      </w:r>
      <w:r w:rsidRPr="004B0A2A">
        <w:rPr>
          <w:sz w:val="18"/>
          <w:szCs w:val="18"/>
          <w:lang w:val="sr-Cyrl-RS"/>
        </w:rPr>
        <w:t>) на успостављању регионалне политике у области воде.</w:t>
      </w:r>
    </w:p>
    <w:p w14:paraId="2CA45849" w14:textId="77777777" w:rsidR="00824306" w:rsidRPr="004B0A2A" w:rsidRDefault="00824306" w:rsidP="00824306">
      <w:pPr>
        <w:rPr>
          <w:sz w:val="14"/>
          <w:szCs w:val="14"/>
          <w:lang w:val="sr-Cyrl-RS"/>
        </w:rPr>
      </w:pPr>
    </w:p>
    <w:p w14:paraId="280DCC00" w14:textId="77777777" w:rsidR="00824306" w:rsidRPr="004B0A2A" w:rsidRDefault="00824306" w:rsidP="00824306">
      <w:pPr>
        <w:keepNext/>
        <w:outlineLvl w:val="2"/>
        <w:rPr>
          <w:b/>
          <w:bCs/>
          <w:szCs w:val="26"/>
          <w:lang w:val="sr-Cyrl-RS"/>
        </w:rPr>
      </w:pPr>
      <w:bookmarkStart w:id="1651" w:name="_Toc82784243"/>
      <w:bookmarkStart w:id="1652" w:name="_Toc82785143"/>
      <w:bookmarkStart w:id="1653" w:name="_Toc83042049"/>
      <w:bookmarkStart w:id="1654" w:name="_Toc90374940"/>
      <w:bookmarkStart w:id="1655" w:name="_Toc90375259"/>
      <w:bookmarkStart w:id="1656" w:name="_Toc90377907"/>
      <w:bookmarkStart w:id="1657" w:name="_Toc90387107"/>
      <w:bookmarkStart w:id="1658" w:name="_Toc90388725"/>
      <w:bookmarkStart w:id="1659" w:name="_Toc90389556"/>
      <w:bookmarkStart w:id="1660" w:name="_Toc90449733"/>
      <w:bookmarkStart w:id="1661" w:name="_Toc90454673"/>
      <w:bookmarkStart w:id="1662" w:name="_Toc90483401"/>
      <w:bookmarkStart w:id="1663" w:name="_Toc96520146"/>
      <w:r w:rsidRPr="004B0A2A">
        <w:rPr>
          <w:b/>
          <w:bCs/>
          <w:szCs w:val="26"/>
          <w:lang w:val="sr-Cyrl-RS"/>
        </w:rPr>
        <w:t>3.4.4. Енергетика</w:t>
      </w:r>
      <w:bookmarkEnd w:id="1651"/>
      <w:bookmarkEnd w:id="1652"/>
      <w:bookmarkEnd w:id="1653"/>
      <w:bookmarkEnd w:id="1654"/>
      <w:bookmarkEnd w:id="1655"/>
      <w:bookmarkEnd w:id="1656"/>
      <w:bookmarkEnd w:id="1657"/>
      <w:bookmarkEnd w:id="1658"/>
      <w:bookmarkEnd w:id="1659"/>
      <w:bookmarkEnd w:id="1660"/>
      <w:bookmarkEnd w:id="1661"/>
      <w:bookmarkEnd w:id="1662"/>
      <w:bookmarkEnd w:id="1663"/>
    </w:p>
    <w:p w14:paraId="3457F40B" w14:textId="77777777" w:rsidR="00824306" w:rsidRPr="004B0A2A" w:rsidRDefault="00824306" w:rsidP="00824306">
      <w:pPr>
        <w:pStyle w:val="Default"/>
        <w:jc w:val="both"/>
        <w:rPr>
          <w:rFonts w:ascii="Verdana" w:eastAsia="Calibri" w:hAnsi="Verdana"/>
          <w:b/>
          <w:color w:val="auto"/>
          <w:sz w:val="14"/>
          <w:szCs w:val="14"/>
          <w:lang w:val="sr-Cyrl-RS"/>
        </w:rPr>
      </w:pPr>
    </w:p>
    <w:p w14:paraId="2D3A0DE2" w14:textId="77777777" w:rsidR="00824306" w:rsidRPr="004B0A2A" w:rsidRDefault="00824306" w:rsidP="00824306">
      <w:pPr>
        <w:pStyle w:val="Default"/>
        <w:jc w:val="both"/>
        <w:rPr>
          <w:rFonts w:ascii="Verdana" w:eastAsia="Calibri" w:hAnsi="Verdana"/>
          <w:b/>
          <w:color w:val="auto"/>
          <w:sz w:val="18"/>
          <w:szCs w:val="20"/>
          <w:lang w:val="sr-Cyrl-RS"/>
        </w:rPr>
      </w:pPr>
      <w:r w:rsidRPr="004B0A2A">
        <w:rPr>
          <w:rFonts w:ascii="Verdana" w:eastAsia="Calibri" w:hAnsi="Verdana"/>
          <w:b/>
          <w:color w:val="auto"/>
          <w:sz w:val="18"/>
          <w:szCs w:val="20"/>
          <w:lang w:val="sr-Cyrl-RS"/>
        </w:rPr>
        <w:t>Општи циљеви</w:t>
      </w:r>
    </w:p>
    <w:p w14:paraId="5F58EBE9" w14:textId="77777777" w:rsidR="00824306" w:rsidRPr="00783E4B" w:rsidRDefault="00824306" w:rsidP="00824306">
      <w:pPr>
        <w:pStyle w:val="Default"/>
        <w:jc w:val="both"/>
        <w:rPr>
          <w:rFonts w:ascii="Verdana" w:eastAsia="Calibri" w:hAnsi="Verdana"/>
          <w:color w:val="auto"/>
          <w:sz w:val="14"/>
          <w:lang w:val="sr-Cyrl-RS"/>
        </w:rPr>
      </w:pPr>
    </w:p>
    <w:p w14:paraId="2733604F" w14:textId="77777777" w:rsidR="00824306" w:rsidRDefault="00824306" w:rsidP="00824306">
      <w:pPr>
        <w:pStyle w:val="Default"/>
        <w:jc w:val="both"/>
        <w:rPr>
          <w:rFonts w:ascii="Verdana" w:hAnsi="Verdana"/>
          <w:color w:val="auto"/>
          <w:sz w:val="18"/>
          <w:lang w:val="sr-Cyrl-RS"/>
        </w:rPr>
      </w:pPr>
      <w:r w:rsidRPr="00783E4B">
        <w:rPr>
          <w:rFonts w:ascii="Verdana" w:eastAsia="Calibri" w:hAnsi="Verdana"/>
          <w:color w:val="auto"/>
          <w:sz w:val="18"/>
          <w:lang w:val="sr-Cyrl-RS"/>
        </w:rPr>
        <w:t>Са просторног аспекта о</w:t>
      </w:r>
      <w:r w:rsidRPr="00783E4B">
        <w:rPr>
          <w:rFonts w:ascii="Verdana" w:hAnsi="Verdana"/>
          <w:color w:val="auto"/>
          <w:sz w:val="18"/>
          <w:lang w:val="sr-Cyrl-RS"/>
        </w:rPr>
        <w:t xml:space="preserve">пшти циљеви развоја енергетике и енергетске инфраструктуре је заштита енергетских потенцијала, укључујући обновљиве изворе енергије, ефикаснији енергетски систем и плански размештај енергетских објеката и енергетске инфраструктуре уз обезбеђење заштите животне средине. </w:t>
      </w:r>
    </w:p>
    <w:p w14:paraId="6EFB8B75" w14:textId="77777777" w:rsidR="00E45594" w:rsidRPr="00783E4B" w:rsidRDefault="00E45594" w:rsidP="00824306">
      <w:pPr>
        <w:pStyle w:val="Default"/>
        <w:jc w:val="both"/>
        <w:rPr>
          <w:rFonts w:ascii="Verdana" w:hAnsi="Verdana"/>
          <w:color w:val="auto"/>
          <w:sz w:val="18"/>
          <w:lang w:val="sr-Cyrl-RS"/>
        </w:rPr>
      </w:pPr>
    </w:p>
    <w:p w14:paraId="6F59535E" w14:textId="77777777" w:rsidR="00824306" w:rsidRPr="00783E4B" w:rsidRDefault="00824306" w:rsidP="00824306">
      <w:pPr>
        <w:pStyle w:val="Default"/>
        <w:jc w:val="both"/>
        <w:rPr>
          <w:rFonts w:ascii="Verdana" w:hAnsi="Verdana"/>
          <w:color w:val="auto"/>
          <w:sz w:val="18"/>
          <w:lang w:val="sr-Cyrl-RS"/>
        </w:rPr>
      </w:pPr>
      <w:r w:rsidRPr="00783E4B">
        <w:rPr>
          <w:rFonts w:ascii="Verdana" w:hAnsi="Verdana"/>
          <w:color w:val="auto"/>
          <w:sz w:val="18"/>
          <w:lang w:val="sr-Cyrl-RS"/>
        </w:rPr>
        <w:t xml:space="preserve">Основни циљ је поуздано снабдевања потрошача и функционално повезивање енергетске инфраструктуре са државама у окружењу (сходно уговору о Енергетској заједници). </w:t>
      </w:r>
      <w:r w:rsidRPr="00783E4B">
        <w:rPr>
          <w:rFonts w:ascii="Verdana" w:eastAsia="Calibri" w:hAnsi="Verdana"/>
          <w:color w:val="auto"/>
          <w:sz w:val="18"/>
          <w:lang w:val="sr-Cyrl-RS"/>
        </w:rPr>
        <w:t>У том циљу о</w:t>
      </w:r>
      <w:r w:rsidRPr="00783E4B">
        <w:rPr>
          <w:rFonts w:ascii="Verdana" w:hAnsi="Verdana"/>
          <w:color w:val="auto"/>
          <w:sz w:val="18"/>
          <w:lang w:val="sr-Cyrl-RS"/>
        </w:rPr>
        <w:t>сновни принципи развоја енергетике су:</w:t>
      </w:r>
    </w:p>
    <w:p w14:paraId="50E02B5E" w14:textId="77777777" w:rsidR="00824306" w:rsidRPr="00783E4B" w:rsidRDefault="00824306" w:rsidP="0024055D">
      <w:pPr>
        <w:numPr>
          <w:ilvl w:val="0"/>
          <w:numId w:val="28"/>
        </w:numPr>
        <w:tabs>
          <w:tab w:val="clear" w:pos="720"/>
        </w:tabs>
        <w:suppressAutoHyphens/>
        <w:ind w:left="300" w:hanging="300"/>
        <w:rPr>
          <w:lang w:val="sr-Cyrl-RS"/>
        </w:rPr>
      </w:pPr>
      <w:r w:rsidRPr="00783E4B">
        <w:rPr>
          <w:lang w:val="sr-Cyrl-RS"/>
        </w:rPr>
        <w:t>одрживи развој подразумева рационализацију истраживања, производње и  потрошње конвенционалних горива и веће коришћење обновљивих извора енергије;</w:t>
      </w:r>
    </w:p>
    <w:p w14:paraId="42EC967B" w14:textId="77777777" w:rsidR="00824306" w:rsidRPr="00783E4B" w:rsidRDefault="00824306" w:rsidP="0024055D">
      <w:pPr>
        <w:numPr>
          <w:ilvl w:val="0"/>
          <w:numId w:val="28"/>
        </w:numPr>
        <w:tabs>
          <w:tab w:val="clear" w:pos="720"/>
        </w:tabs>
        <w:suppressAutoHyphens/>
        <w:ind w:left="300" w:hanging="300"/>
        <w:rPr>
          <w:lang w:val="sr-Cyrl-RS"/>
        </w:rPr>
      </w:pPr>
      <w:r w:rsidRPr="00783E4B">
        <w:rPr>
          <w:lang w:val="sr-Cyrl-RS"/>
        </w:rPr>
        <w:t>смањење губитака и подизање нивоа енергетске ефикасности производње, транспорта, преноса,дистрибуције и коришћења енергије на свим нивоима;</w:t>
      </w:r>
    </w:p>
    <w:p w14:paraId="0955C4A7" w14:textId="77777777" w:rsidR="00824306" w:rsidRPr="00783E4B" w:rsidRDefault="00824306" w:rsidP="0024055D">
      <w:pPr>
        <w:numPr>
          <w:ilvl w:val="0"/>
          <w:numId w:val="28"/>
        </w:numPr>
        <w:tabs>
          <w:tab w:val="clear" w:pos="720"/>
        </w:tabs>
        <w:suppressAutoHyphens/>
        <w:ind w:left="300" w:hanging="300"/>
        <w:rPr>
          <w:lang w:val="sr-Cyrl-RS"/>
        </w:rPr>
      </w:pPr>
      <w:r w:rsidRPr="00783E4B">
        <w:rPr>
          <w:lang w:val="sr-Cyrl-RS"/>
        </w:rPr>
        <w:t>смањење негативних утицаја на животну средину подразумева модернизацију енергетских објеката укључујући   ревитализацију  и технолошко унапређење постројења за заштиту животне средине у циљу достизања стандарда ЕУ и норми дефинисаним међународним споразумима.</w:t>
      </w:r>
    </w:p>
    <w:p w14:paraId="3A65F796" w14:textId="77777777" w:rsidR="00824306" w:rsidRDefault="00824306" w:rsidP="00824306">
      <w:pPr>
        <w:pStyle w:val="ListParagraph"/>
        <w:ind w:left="0"/>
        <w:rPr>
          <w:sz w:val="18"/>
          <w:lang w:val="sr-Cyrl-RS"/>
        </w:rPr>
      </w:pPr>
    </w:p>
    <w:p w14:paraId="4AE4F208" w14:textId="145FD997" w:rsidR="00E45594" w:rsidRDefault="00E45594" w:rsidP="00824306">
      <w:pPr>
        <w:pStyle w:val="ListParagraph"/>
        <w:ind w:left="0"/>
        <w:rPr>
          <w:sz w:val="18"/>
          <w:lang w:val="sr-Cyrl-RS"/>
        </w:rPr>
      </w:pPr>
    </w:p>
    <w:p w14:paraId="74D802D1" w14:textId="77777777" w:rsidR="00824306" w:rsidRPr="004B0A2A" w:rsidRDefault="00824306" w:rsidP="00824306">
      <w:pPr>
        <w:rPr>
          <w:lang w:val="sr-Cyrl-RS"/>
        </w:rPr>
      </w:pPr>
      <w:r w:rsidRPr="004B0A2A">
        <w:rPr>
          <w:b/>
          <w:lang w:val="sr-Cyrl-RS"/>
        </w:rPr>
        <w:t>Оперативни циљеви</w:t>
      </w:r>
    </w:p>
    <w:p w14:paraId="1DF0F727" w14:textId="77777777" w:rsidR="00824306" w:rsidRPr="00E45594" w:rsidRDefault="00824306" w:rsidP="00824306">
      <w:pPr>
        <w:pStyle w:val="ListParagraph"/>
        <w:ind w:left="0"/>
        <w:rPr>
          <w:b/>
          <w:sz w:val="12"/>
          <w:szCs w:val="12"/>
          <w:lang w:val="sr-Cyrl-RS"/>
        </w:rPr>
      </w:pPr>
    </w:p>
    <w:p w14:paraId="404643F2" w14:textId="346E9503" w:rsidR="00824306" w:rsidRPr="00783E4B" w:rsidRDefault="00824306" w:rsidP="00824306">
      <w:pPr>
        <w:pStyle w:val="ListParagraph"/>
        <w:ind w:left="0"/>
        <w:rPr>
          <w:sz w:val="18"/>
          <w:lang w:val="sr-Cyrl-RS"/>
        </w:rPr>
      </w:pPr>
      <w:r w:rsidRPr="00783E4B">
        <w:rPr>
          <w:sz w:val="18"/>
          <w:lang w:val="sr-Cyrl-RS"/>
        </w:rPr>
        <w:t>У складу са општим циљевима оперативни циљеви развоја енергетике су:</w:t>
      </w:r>
    </w:p>
    <w:p w14:paraId="62A97E44" w14:textId="77777777" w:rsidR="00824306" w:rsidRPr="00E45594" w:rsidRDefault="00824306" w:rsidP="00824306">
      <w:pPr>
        <w:rPr>
          <w:rFonts w:eastAsia="Myriad Pro"/>
          <w:b/>
          <w:position w:val="1"/>
          <w:sz w:val="12"/>
          <w:szCs w:val="12"/>
          <w:lang w:val="sr-Cyrl-RS"/>
        </w:rPr>
      </w:pPr>
    </w:p>
    <w:p w14:paraId="7E013D85" w14:textId="0623FEA5" w:rsidR="00824306" w:rsidRPr="004B0A2A" w:rsidRDefault="00824306" w:rsidP="00824306">
      <w:pPr>
        <w:rPr>
          <w:rFonts w:eastAsia="Myriad Pro"/>
          <w:b/>
          <w:position w:val="1"/>
          <w:lang w:val="sr-Cyrl-RS"/>
        </w:rPr>
      </w:pPr>
      <w:r w:rsidRPr="00783E4B">
        <w:rPr>
          <w:rFonts w:eastAsia="Myriad Pro"/>
          <w:b/>
          <w:position w:val="1"/>
          <w:lang w:val="sr-Cyrl-RS"/>
        </w:rPr>
        <w:t>Сектор електропривреде:</w:t>
      </w:r>
    </w:p>
    <w:p w14:paraId="10A21520" w14:textId="77777777" w:rsidR="00824306" w:rsidRPr="004B0A2A" w:rsidRDefault="00824306" w:rsidP="00430F3D">
      <w:pPr>
        <w:pStyle w:val="ListParagraph"/>
        <w:numPr>
          <w:ilvl w:val="0"/>
          <w:numId w:val="148"/>
        </w:numPr>
        <w:ind w:left="284" w:hanging="284"/>
        <w:rPr>
          <w:rFonts w:eastAsia="Myriad Pro"/>
          <w:sz w:val="18"/>
          <w:lang w:val="sr-Cyrl-RS"/>
        </w:rPr>
      </w:pPr>
      <w:r w:rsidRPr="004B0A2A">
        <w:rPr>
          <w:rFonts w:eastAsia="Myriad Pro"/>
          <w:sz w:val="18"/>
          <w:lang w:val="sr-Cyrl-RS"/>
        </w:rPr>
        <w:t xml:space="preserve">Сигурно и </w:t>
      </w:r>
      <w:r w:rsidRPr="004B0A2A">
        <w:rPr>
          <w:rFonts w:eastAsia="Myriad Pro"/>
          <w:spacing w:val="-4"/>
          <w:sz w:val="18"/>
          <w:lang w:val="sr-Cyrl-RS"/>
        </w:rPr>
        <w:t>по</w:t>
      </w:r>
      <w:r w:rsidRPr="004B0A2A">
        <w:rPr>
          <w:rFonts w:eastAsia="Myriad Pro"/>
          <w:sz w:val="18"/>
          <w:lang w:val="sr-Cyrl-RS"/>
        </w:rPr>
        <w:t>уздано сна</w:t>
      </w:r>
      <w:r w:rsidRPr="004B0A2A">
        <w:rPr>
          <w:rFonts w:eastAsia="Myriad Pro"/>
          <w:spacing w:val="-4"/>
          <w:sz w:val="18"/>
          <w:lang w:val="sr-Cyrl-RS"/>
        </w:rPr>
        <w:t>б</w:t>
      </w:r>
      <w:r w:rsidRPr="004B0A2A">
        <w:rPr>
          <w:rFonts w:eastAsia="Myriad Pro"/>
          <w:sz w:val="18"/>
          <w:lang w:val="sr-Cyrl-RS"/>
        </w:rPr>
        <w:t xml:space="preserve">девање угљем </w:t>
      </w:r>
      <w:r w:rsidRPr="004B0A2A">
        <w:rPr>
          <w:rFonts w:eastAsia="Myriad Pro"/>
          <w:spacing w:val="-3"/>
          <w:sz w:val="18"/>
          <w:lang w:val="sr-Cyrl-RS"/>
        </w:rPr>
        <w:t>еле</w:t>
      </w:r>
      <w:r w:rsidRPr="004B0A2A">
        <w:rPr>
          <w:rFonts w:eastAsia="Myriad Pro"/>
          <w:spacing w:val="1"/>
          <w:sz w:val="18"/>
          <w:lang w:val="sr-Cyrl-RS"/>
        </w:rPr>
        <w:t>к</w:t>
      </w:r>
      <w:r w:rsidRPr="004B0A2A">
        <w:rPr>
          <w:rFonts w:eastAsia="Myriad Pro"/>
          <w:spacing w:val="-4"/>
          <w:sz w:val="18"/>
          <w:lang w:val="sr-Cyrl-RS"/>
        </w:rPr>
        <w:t>т</w:t>
      </w:r>
      <w:r w:rsidRPr="004B0A2A">
        <w:rPr>
          <w:rFonts w:eastAsia="Myriad Pro"/>
          <w:spacing w:val="-3"/>
          <w:sz w:val="18"/>
          <w:lang w:val="sr-Cyrl-RS"/>
        </w:rPr>
        <w:t>роенр</w:t>
      </w:r>
      <w:r w:rsidRPr="004B0A2A">
        <w:rPr>
          <w:rFonts w:eastAsia="Myriad Pro"/>
          <w:spacing w:val="-6"/>
          <w:sz w:val="18"/>
          <w:lang w:val="sr-Cyrl-RS"/>
        </w:rPr>
        <w:t>г</w:t>
      </w:r>
      <w:r w:rsidRPr="004B0A2A">
        <w:rPr>
          <w:rFonts w:eastAsia="Myriad Pro"/>
          <w:spacing w:val="-3"/>
          <w:sz w:val="18"/>
          <w:lang w:val="sr-Cyrl-RS"/>
        </w:rPr>
        <w:t>е</w:t>
      </w:r>
      <w:r w:rsidRPr="004B0A2A">
        <w:rPr>
          <w:rFonts w:eastAsia="Myriad Pro"/>
          <w:spacing w:val="-6"/>
          <w:sz w:val="18"/>
          <w:lang w:val="sr-Cyrl-RS"/>
        </w:rPr>
        <w:t>т</w:t>
      </w:r>
      <w:r w:rsidRPr="004B0A2A">
        <w:rPr>
          <w:rFonts w:eastAsia="Myriad Pro"/>
          <w:spacing w:val="-3"/>
          <w:sz w:val="18"/>
          <w:lang w:val="sr-Cyrl-RS"/>
        </w:rPr>
        <w:t>ски</w:t>
      </w:r>
      <w:r w:rsidRPr="004B0A2A">
        <w:rPr>
          <w:rFonts w:eastAsia="Myriad Pro"/>
          <w:sz w:val="18"/>
          <w:lang w:val="sr-Cyrl-RS"/>
        </w:rPr>
        <w:t xml:space="preserve">х </w:t>
      </w:r>
      <w:r w:rsidRPr="004B0A2A">
        <w:rPr>
          <w:rFonts w:eastAsia="Myriad Pro"/>
          <w:spacing w:val="-6"/>
          <w:sz w:val="18"/>
          <w:lang w:val="sr-Cyrl-RS"/>
        </w:rPr>
        <w:t>т</w:t>
      </w:r>
      <w:r w:rsidRPr="004B0A2A">
        <w:rPr>
          <w:rFonts w:eastAsia="Myriad Pro"/>
          <w:spacing w:val="-3"/>
          <w:sz w:val="18"/>
          <w:lang w:val="sr-Cyrl-RS"/>
        </w:rPr>
        <w:t>ерм</w:t>
      </w:r>
      <w:r w:rsidRPr="004B0A2A">
        <w:rPr>
          <w:rFonts w:eastAsia="Myriad Pro"/>
          <w:sz w:val="18"/>
          <w:lang w:val="sr-Cyrl-RS"/>
        </w:rPr>
        <w:t>ок</w:t>
      </w:r>
      <w:r w:rsidRPr="004B0A2A">
        <w:rPr>
          <w:rFonts w:eastAsia="Myriad Pro"/>
          <w:spacing w:val="-3"/>
          <w:sz w:val="18"/>
          <w:lang w:val="sr-Cyrl-RS"/>
        </w:rPr>
        <w:t>апаци</w:t>
      </w:r>
      <w:r w:rsidRPr="004B0A2A">
        <w:rPr>
          <w:rFonts w:eastAsia="Myriad Pro"/>
          <w:spacing w:val="-6"/>
          <w:sz w:val="18"/>
          <w:lang w:val="sr-Cyrl-RS"/>
        </w:rPr>
        <w:t>т</w:t>
      </w:r>
      <w:r w:rsidRPr="004B0A2A">
        <w:rPr>
          <w:rFonts w:eastAsia="Myriad Pro"/>
          <w:spacing w:val="-3"/>
          <w:sz w:val="18"/>
          <w:lang w:val="sr-Cyrl-RS"/>
        </w:rPr>
        <w:t>е</w:t>
      </w:r>
      <w:r w:rsidRPr="004B0A2A">
        <w:rPr>
          <w:rFonts w:eastAsia="Myriad Pro"/>
          <w:spacing w:val="-5"/>
          <w:sz w:val="18"/>
          <w:lang w:val="sr-Cyrl-RS"/>
        </w:rPr>
        <w:t>т</w:t>
      </w:r>
      <w:r w:rsidRPr="004B0A2A">
        <w:rPr>
          <w:rFonts w:eastAsia="Myriad Pro"/>
          <w:sz w:val="18"/>
          <w:lang w:val="sr-Cyrl-RS"/>
        </w:rPr>
        <w:t>а;</w:t>
      </w:r>
    </w:p>
    <w:p w14:paraId="35111F34" w14:textId="77777777" w:rsidR="00824306" w:rsidRPr="004B0A2A" w:rsidRDefault="00824306" w:rsidP="00430F3D">
      <w:pPr>
        <w:pStyle w:val="ListParagraph"/>
        <w:numPr>
          <w:ilvl w:val="0"/>
          <w:numId w:val="148"/>
        </w:numPr>
        <w:ind w:left="284" w:hanging="284"/>
        <w:rPr>
          <w:rFonts w:eastAsia="Myriad Pro"/>
          <w:sz w:val="18"/>
          <w:lang w:val="sr-Cyrl-RS"/>
        </w:rPr>
      </w:pPr>
      <w:r w:rsidRPr="004B0A2A">
        <w:rPr>
          <w:rFonts w:eastAsia="Myriad Pro"/>
          <w:sz w:val="18"/>
          <w:lang w:val="sr-Cyrl-RS"/>
        </w:rPr>
        <w:t>Обезбеђење сигурног сна</w:t>
      </w:r>
      <w:r w:rsidRPr="004B0A2A">
        <w:rPr>
          <w:rFonts w:eastAsia="Myriad Pro"/>
          <w:spacing w:val="-4"/>
          <w:sz w:val="18"/>
          <w:lang w:val="sr-Cyrl-RS"/>
        </w:rPr>
        <w:t>б</w:t>
      </w:r>
      <w:r w:rsidRPr="004B0A2A">
        <w:rPr>
          <w:rFonts w:eastAsia="Myriad Pro"/>
          <w:sz w:val="18"/>
          <w:lang w:val="sr-Cyrl-RS"/>
        </w:rPr>
        <w:t>девања еле</w:t>
      </w:r>
      <w:r w:rsidRPr="004B0A2A">
        <w:rPr>
          <w:rFonts w:eastAsia="Myriad Pro"/>
          <w:spacing w:val="1"/>
          <w:sz w:val="18"/>
          <w:lang w:val="sr-Cyrl-RS"/>
        </w:rPr>
        <w:t>к</w:t>
      </w:r>
      <w:r w:rsidRPr="004B0A2A">
        <w:rPr>
          <w:rFonts w:eastAsia="Myriad Pro"/>
          <w:spacing w:val="-4"/>
          <w:sz w:val="18"/>
          <w:lang w:val="sr-Cyrl-RS"/>
        </w:rPr>
        <w:t>т</w:t>
      </w:r>
      <w:r w:rsidRPr="004B0A2A">
        <w:rPr>
          <w:rFonts w:eastAsia="Myriad Pro"/>
          <w:sz w:val="18"/>
          <w:lang w:val="sr-Cyrl-RS"/>
        </w:rPr>
        <w:t>р</w:t>
      </w:r>
      <w:r w:rsidRPr="004B0A2A">
        <w:rPr>
          <w:rFonts w:eastAsia="Myriad Pro"/>
          <w:spacing w:val="-4"/>
          <w:sz w:val="18"/>
          <w:lang w:val="sr-Cyrl-RS"/>
        </w:rPr>
        <w:t>и</w:t>
      </w:r>
      <w:r w:rsidRPr="004B0A2A">
        <w:rPr>
          <w:rFonts w:eastAsia="Myriad Pro"/>
          <w:sz w:val="18"/>
          <w:lang w:val="sr-Cyrl-RS"/>
        </w:rPr>
        <w:t>чном ене</w:t>
      </w:r>
      <w:r w:rsidRPr="004B0A2A">
        <w:rPr>
          <w:rFonts w:eastAsia="Myriad Pro"/>
          <w:spacing w:val="-3"/>
          <w:sz w:val="18"/>
          <w:lang w:val="sr-Cyrl-RS"/>
        </w:rPr>
        <w:t>р</w:t>
      </w:r>
      <w:r w:rsidRPr="004B0A2A">
        <w:rPr>
          <w:rFonts w:eastAsia="Myriad Pro"/>
          <w:spacing w:val="-4"/>
          <w:sz w:val="18"/>
          <w:lang w:val="sr-Cyrl-RS"/>
        </w:rPr>
        <w:t>ги</w:t>
      </w:r>
      <w:r w:rsidRPr="004B0A2A">
        <w:rPr>
          <w:rFonts w:eastAsia="Myriad Pro"/>
          <w:sz w:val="18"/>
          <w:lang w:val="sr-Cyrl-RS"/>
        </w:rPr>
        <w:t>јом дом</w:t>
      </w:r>
      <w:r w:rsidRPr="004B0A2A">
        <w:rPr>
          <w:rFonts w:eastAsia="Myriad Pro"/>
          <w:spacing w:val="-4"/>
          <w:sz w:val="18"/>
          <w:lang w:val="sr-Cyrl-RS"/>
        </w:rPr>
        <w:t>а</w:t>
      </w:r>
      <w:r w:rsidRPr="004B0A2A">
        <w:rPr>
          <w:rFonts w:eastAsia="Myriad Pro"/>
          <w:sz w:val="18"/>
          <w:lang w:val="sr-Cyrl-RS"/>
        </w:rPr>
        <w:t xml:space="preserve">ћег </w:t>
      </w:r>
      <w:r w:rsidRPr="004B0A2A">
        <w:rPr>
          <w:rFonts w:eastAsia="Myriad Pro"/>
          <w:spacing w:val="-4"/>
          <w:sz w:val="18"/>
          <w:lang w:val="sr-Cyrl-RS"/>
        </w:rPr>
        <w:t>тр</w:t>
      </w:r>
      <w:r w:rsidRPr="004B0A2A">
        <w:rPr>
          <w:rFonts w:eastAsia="Myriad Pro"/>
          <w:sz w:val="18"/>
          <w:lang w:val="sr-Cyrl-RS"/>
        </w:rPr>
        <w:t>жиш</w:t>
      </w:r>
      <w:r w:rsidRPr="004B0A2A">
        <w:rPr>
          <w:rFonts w:eastAsia="Myriad Pro"/>
          <w:spacing w:val="-5"/>
          <w:sz w:val="18"/>
          <w:lang w:val="sr-Cyrl-RS"/>
        </w:rPr>
        <w:t>т</w:t>
      </w:r>
      <w:r w:rsidRPr="004B0A2A">
        <w:rPr>
          <w:rFonts w:eastAsia="Myriad Pro"/>
          <w:sz w:val="18"/>
          <w:lang w:val="sr-Cyrl-RS"/>
        </w:rPr>
        <w:t>а;</w:t>
      </w:r>
    </w:p>
    <w:p w14:paraId="6CE6D8AB" w14:textId="77777777" w:rsidR="00824306" w:rsidRPr="004B0A2A" w:rsidRDefault="00824306" w:rsidP="00430F3D">
      <w:pPr>
        <w:pStyle w:val="ListParagraph"/>
        <w:numPr>
          <w:ilvl w:val="0"/>
          <w:numId w:val="148"/>
        </w:numPr>
        <w:ind w:left="284" w:hanging="284"/>
        <w:rPr>
          <w:rFonts w:eastAsia="Myriad Pro"/>
          <w:spacing w:val="-9"/>
          <w:sz w:val="18"/>
          <w:lang w:val="sr-Cyrl-RS"/>
        </w:rPr>
      </w:pPr>
      <w:r w:rsidRPr="004B0A2A">
        <w:rPr>
          <w:rFonts w:eastAsia="Myriad Pro"/>
          <w:spacing w:val="-7"/>
          <w:sz w:val="18"/>
          <w:lang w:val="sr-Cyrl-RS"/>
        </w:rPr>
        <w:t>Р</w:t>
      </w:r>
      <w:r w:rsidRPr="004B0A2A">
        <w:rPr>
          <w:rFonts w:eastAsia="Myriad Pro"/>
          <w:sz w:val="18"/>
          <w:lang w:val="sr-Cyrl-RS"/>
        </w:rPr>
        <w:t>азв</w:t>
      </w:r>
      <w:r w:rsidRPr="004B0A2A">
        <w:rPr>
          <w:rFonts w:eastAsia="Myriad Pro"/>
          <w:spacing w:val="-4"/>
          <w:sz w:val="18"/>
          <w:lang w:val="sr-Cyrl-RS"/>
        </w:rPr>
        <w:t>о</w:t>
      </w:r>
      <w:r w:rsidRPr="004B0A2A">
        <w:rPr>
          <w:rFonts w:eastAsia="Myriad Pro"/>
          <w:sz w:val="18"/>
          <w:lang w:val="sr-Cyrl-RS"/>
        </w:rPr>
        <w:t>ј</w:t>
      </w:r>
      <w:r w:rsidRPr="004B0A2A">
        <w:rPr>
          <w:rFonts w:eastAsia="Myriad Pro"/>
          <w:spacing w:val="-4"/>
          <w:sz w:val="18"/>
          <w:lang w:val="sr-Cyrl-RS"/>
        </w:rPr>
        <w:t xml:space="preserve"> тр</w:t>
      </w:r>
      <w:r w:rsidRPr="004B0A2A">
        <w:rPr>
          <w:rFonts w:eastAsia="Myriad Pro"/>
          <w:sz w:val="18"/>
          <w:lang w:val="sr-Cyrl-RS"/>
        </w:rPr>
        <w:t>жиш</w:t>
      </w:r>
      <w:r w:rsidRPr="004B0A2A">
        <w:rPr>
          <w:rFonts w:eastAsia="Myriad Pro"/>
          <w:spacing w:val="-5"/>
          <w:sz w:val="18"/>
          <w:lang w:val="sr-Cyrl-RS"/>
        </w:rPr>
        <w:t>т</w:t>
      </w:r>
      <w:r w:rsidRPr="004B0A2A">
        <w:rPr>
          <w:rFonts w:eastAsia="Myriad Pro"/>
          <w:sz w:val="18"/>
          <w:lang w:val="sr-Cyrl-RS"/>
        </w:rPr>
        <w:t>а еле</w:t>
      </w:r>
      <w:r w:rsidRPr="004B0A2A">
        <w:rPr>
          <w:rFonts w:eastAsia="Myriad Pro"/>
          <w:spacing w:val="1"/>
          <w:sz w:val="18"/>
          <w:lang w:val="sr-Cyrl-RS"/>
        </w:rPr>
        <w:t>к</w:t>
      </w:r>
      <w:r w:rsidRPr="004B0A2A">
        <w:rPr>
          <w:rFonts w:eastAsia="Myriad Pro"/>
          <w:spacing w:val="-4"/>
          <w:sz w:val="18"/>
          <w:lang w:val="sr-Cyrl-RS"/>
        </w:rPr>
        <w:t>т</w:t>
      </w:r>
      <w:r w:rsidRPr="004B0A2A">
        <w:rPr>
          <w:rFonts w:eastAsia="Myriad Pro"/>
          <w:sz w:val="18"/>
          <w:lang w:val="sr-Cyrl-RS"/>
        </w:rPr>
        <w:t>р</w:t>
      </w:r>
      <w:r w:rsidRPr="004B0A2A">
        <w:rPr>
          <w:rFonts w:eastAsia="Myriad Pro"/>
          <w:spacing w:val="-4"/>
          <w:sz w:val="18"/>
          <w:lang w:val="sr-Cyrl-RS"/>
        </w:rPr>
        <w:t>и</w:t>
      </w:r>
      <w:r w:rsidRPr="004B0A2A">
        <w:rPr>
          <w:rFonts w:eastAsia="Myriad Pro"/>
          <w:sz w:val="18"/>
          <w:lang w:val="sr-Cyrl-RS"/>
        </w:rPr>
        <w:t>чне ене</w:t>
      </w:r>
      <w:r w:rsidRPr="004B0A2A">
        <w:rPr>
          <w:rFonts w:eastAsia="Myriad Pro"/>
          <w:spacing w:val="-4"/>
          <w:sz w:val="18"/>
          <w:lang w:val="sr-Cyrl-RS"/>
        </w:rPr>
        <w:t>рги</w:t>
      </w:r>
      <w:r w:rsidRPr="004B0A2A">
        <w:rPr>
          <w:rFonts w:eastAsia="Myriad Pro"/>
          <w:sz w:val="18"/>
          <w:lang w:val="sr-Cyrl-RS"/>
        </w:rPr>
        <w:t>је на нацио</w:t>
      </w:r>
      <w:r w:rsidRPr="004B0A2A">
        <w:rPr>
          <w:rFonts w:eastAsia="Myriad Pro"/>
          <w:spacing w:val="-3"/>
          <w:sz w:val="18"/>
          <w:lang w:val="sr-Cyrl-RS"/>
        </w:rPr>
        <w:t>н</w:t>
      </w:r>
      <w:r w:rsidRPr="004B0A2A">
        <w:rPr>
          <w:rFonts w:eastAsia="Myriad Pro"/>
          <w:spacing w:val="-1"/>
          <w:sz w:val="18"/>
          <w:lang w:val="sr-Cyrl-RS"/>
        </w:rPr>
        <w:t>а</w:t>
      </w:r>
      <w:r w:rsidRPr="004B0A2A">
        <w:rPr>
          <w:rFonts w:eastAsia="Myriad Pro"/>
          <w:sz w:val="18"/>
          <w:lang w:val="sr-Cyrl-RS"/>
        </w:rPr>
        <w:t>лном и р</w:t>
      </w:r>
      <w:r w:rsidRPr="004B0A2A">
        <w:rPr>
          <w:rFonts w:eastAsia="Myriad Pro"/>
          <w:spacing w:val="-4"/>
          <w:sz w:val="18"/>
          <w:lang w:val="sr-Cyrl-RS"/>
        </w:rPr>
        <w:t>ег</w:t>
      </w:r>
      <w:r w:rsidRPr="004B0A2A">
        <w:rPr>
          <w:rFonts w:eastAsia="Myriad Pro"/>
          <w:sz w:val="18"/>
          <w:lang w:val="sr-Cyrl-RS"/>
        </w:rPr>
        <w:t>ионалном нив</w:t>
      </w:r>
      <w:r w:rsidRPr="004B0A2A">
        <w:rPr>
          <w:rFonts w:eastAsia="Myriad Pro"/>
          <w:spacing w:val="-4"/>
          <w:sz w:val="18"/>
          <w:lang w:val="sr-Cyrl-RS"/>
        </w:rPr>
        <w:t>о</w:t>
      </w:r>
      <w:r w:rsidRPr="004B0A2A">
        <w:rPr>
          <w:rFonts w:eastAsia="Myriad Pro"/>
          <w:sz w:val="18"/>
          <w:lang w:val="sr-Cyrl-RS"/>
        </w:rPr>
        <w:t>у;</w:t>
      </w:r>
    </w:p>
    <w:p w14:paraId="6F12FC99" w14:textId="77777777" w:rsidR="00824306" w:rsidRPr="004B0A2A" w:rsidRDefault="00824306" w:rsidP="00430F3D">
      <w:pPr>
        <w:pStyle w:val="ListParagraph"/>
        <w:numPr>
          <w:ilvl w:val="0"/>
          <w:numId w:val="148"/>
        </w:numPr>
        <w:ind w:left="284" w:hanging="284"/>
        <w:rPr>
          <w:rFonts w:eastAsia="Myriad Pro"/>
          <w:spacing w:val="-9"/>
          <w:sz w:val="18"/>
          <w:lang w:val="sr-Cyrl-RS"/>
        </w:rPr>
      </w:pPr>
      <w:r w:rsidRPr="004B0A2A">
        <w:rPr>
          <w:rFonts w:eastAsia="Myriad Pro"/>
          <w:sz w:val="18"/>
          <w:lang w:val="sr-Cyrl-RS"/>
        </w:rPr>
        <w:t>Повећање преносних капаци</w:t>
      </w:r>
      <w:r w:rsidRPr="004B0A2A">
        <w:rPr>
          <w:rFonts w:eastAsia="Myriad Pro"/>
          <w:spacing w:val="-6"/>
          <w:sz w:val="18"/>
          <w:lang w:val="sr-Cyrl-RS"/>
        </w:rPr>
        <w:t>т</w:t>
      </w:r>
      <w:r w:rsidRPr="004B0A2A">
        <w:rPr>
          <w:rFonts w:eastAsia="Myriad Pro"/>
          <w:spacing w:val="-3"/>
          <w:sz w:val="18"/>
          <w:lang w:val="sr-Cyrl-RS"/>
        </w:rPr>
        <w:t>е</w:t>
      </w:r>
      <w:r w:rsidRPr="004B0A2A">
        <w:rPr>
          <w:rFonts w:eastAsia="Myriad Pro"/>
          <w:spacing w:val="-5"/>
          <w:sz w:val="18"/>
          <w:lang w:val="sr-Cyrl-RS"/>
        </w:rPr>
        <w:t>т</w:t>
      </w:r>
      <w:r w:rsidRPr="004B0A2A">
        <w:rPr>
          <w:rFonts w:eastAsia="Myriad Pro"/>
          <w:sz w:val="18"/>
          <w:lang w:val="sr-Cyrl-RS"/>
        </w:rPr>
        <w:t xml:space="preserve">а </w:t>
      </w:r>
      <w:r w:rsidRPr="004B0A2A">
        <w:rPr>
          <w:rFonts w:eastAsia="Myriad Pro"/>
          <w:spacing w:val="-3"/>
          <w:sz w:val="18"/>
          <w:lang w:val="sr-Cyrl-RS"/>
        </w:rPr>
        <w:t>к</w:t>
      </w:r>
      <w:r w:rsidRPr="004B0A2A">
        <w:rPr>
          <w:rFonts w:eastAsia="Myriad Pro"/>
          <w:spacing w:val="-4"/>
          <w:sz w:val="18"/>
          <w:lang w:val="sr-Cyrl-RS"/>
        </w:rPr>
        <w:t>о</w:t>
      </w:r>
      <w:r w:rsidRPr="004B0A2A">
        <w:rPr>
          <w:rFonts w:eastAsia="Myriad Pro"/>
          <w:sz w:val="18"/>
          <w:lang w:val="sr-Cyrl-RS"/>
        </w:rPr>
        <w:t>ји им</w:t>
      </w:r>
      <w:r w:rsidRPr="004B0A2A">
        <w:rPr>
          <w:rFonts w:eastAsia="Myriad Pro"/>
          <w:spacing w:val="-4"/>
          <w:sz w:val="18"/>
          <w:lang w:val="sr-Cyrl-RS"/>
        </w:rPr>
        <w:t>а</w:t>
      </w:r>
      <w:r w:rsidRPr="004B0A2A">
        <w:rPr>
          <w:rFonts w:eastAsia="Myriad Pro"/>
          <w:sz w:val="18"/>
          <w:lang w:val="sr-Cyrl-RS"/>
        </w:rPr>
        <w:t>ју ре</w:t>
      </w:r>
      <w:r w:rsidRPr="004B0A2A">
        <w:rPr>
          <w:rFonts w:eastAsia="Myriad Pro"/>
          <w:spacing w:val="-4"/>
          <w:sz w:val="18"/>
          <w:lang w:val="sr-Cyrl-RS"/>
        </w:rPr>
        <w:t>г</w:t>
      </w:r>
      <w:r w:rsidRPr="004B0A2A">
        <w:rPr>
          <w:rFonts w:eastAsia="Myriad Pro"/>
          <w:sz w:val="18"/>
          <w:lang w:val="sr-Cyrl-RS"/>
        </w:rPr>
        <w:t>ионални и паневропски зн</w:t>
      </w:r>
      <w:r w:rsidRPr="004B0A2A">
        <w:rPr>
          <w:rFonts w:eastAsia="Myriad Pro"/>
          <w:spacing w:val="-5"/>
          <w:sz w:val="18"/>
          <w:lang w:val="sr-Cyrl-RS"/>
        </w:rPr>
        <w:t>а</w:t>
      </w:r>
      <w:r w:rsidRPr="004B0A2A">
        <w:rPr>
          <w:rFonts w:eastAsia="Myriad Pro"/>
          <w:sz w:val="18"/>
          <w:lang w:val="sr-Cyrl-RS"/>
        </w:rPr>
        <w:t>ч</w:t>
      </w:r>
      <w:r w:rsidRPr="004B0A2A">
        <w:rPr>
          <w:rFonts w:eastAsia="Myriad Pro"/>
          <w:spacing w:val="-4"/>
          <w:sz w:val="18"/>
          <w:lang w:val="sr-Cyrl-RS"/>
        </w:rPr>
        <w:t>а</w:t>
      </w:r>
      <w:r w:rsidRPr="004B0A2A">
        <w:rPr>
          <w:rFonts w:eastAsia="Myriad Pro"/>
          <w:sz w:val="18"/>
          <w:lang w:val="sr-Cyrl-RS"/>
        </w:rPr>
        <w:t>ј;</w:t>
      </w:r>
    </w:p>
    <w:p w14:paraId="467169C0" w14:textId="77777777" w:rsidR="00824306" w:rsidRPr="004B0A2A" w:rsidRDefault="00824306" w:rsidP="00430F3D">
      <w:pPr>
        <w:pStyle w:val="ListParagraph"/>
        <w:numPr>
          <w:ilvl w:val="0"/>
          <w:numId w:val="148"/>
        </w:numPr>
        <w:ind w:left="284" w:hanging="284"/>
        <w:rPr>
          <w:b/>
          <w:sz w:val="18"/>
          <w:lang w:val="sr-Cyrl-RS"/>
        </w:rPr>
      </w:pPr>
      <w:r w:rsidRPr="004B0A2A">
        <w:rPr>
          <w:rFonts w:eastAsia="Myriad Pro"/>
          <w:spacing w:val="-9"/>
          <w:sz w:val="18"/>
          <w:lang w:val="sr-Cyrl-RS"/>
        </w:rPr>
        <w:t>С</w:t>
      </w:r>
      <w:r w:rsidRPr="004B0A2A">
        <w:rPr>
          <w:rFonts w:eastAsia="Myriad Pro"/>
          <w:spacing w:val="-4"/>
          <w:sz w:val="18"/>
          <w:lang w:val="sr-Cyrl-RS"/>
        </w:rPr>
        <w:t>мањењ</w:t>
      </w:r>
      <w:r w:rsidRPr="004B0A2A">
        <w:rPr>
          <w:rFonts w:eastAsia="Myriad Pro"/>
          <w:sz w:val="18"/>
          <w:lang w:val="sr-Cyrl-RS"/>
        </w:rPr>
        <w:t xml:space="preserve">е </w:t>
      </w:r>
      <w:r w:rsidRPr="004B0A2A">
        <w:rPr>
          <w:rFonts w:eastAsia="Myriad Pro"/>
          <w:spacing w:val="-4"/>
          <w:sz w:val="18"/>
          <w:lang w:val="sr-Cyrl-RS"/>
        </w:rPr>
        <w:t>губитак</w:t>
      </w:r>
      <w:r w:rsidRPr="004B0A2A">
        <w:rPr>
          <w:rFonts w:eastAsia="Myriad Pro"/>
          <w:sz w:val="18"/>
          <w:lang w:val="sr-Cyrl-RS"/>
        </w:rPr>
        <w:t>а у</w:t>
      </w:r>
      <w:r w:rsidRPr="004B0A2A">
        <w:rPr>
          <w:rFonts w:eastAsia="Myriad Pro"/>
          <w:spacing w:val="-7"/>
          <w:sz w:val="18"/>
          <w:lang w:val="sr-Cyrl-RS"/>
        </w:rPr>
        <w:t xml:space="preserve"> преносним и </w:t>
      </w:r>
      <w:r w:rsidRPr="004B0A2A">
        <w:rPr>
          <w:rFonts w:eastAsia="Myriad Pro"/>
          <w:spacing w:val="-4"/>
          <w:sz w:val="18"/>
          <w:lang w:val="sr-Cyrl-RS"/>
        </w:rPr>
        <w:t xml:space="preserve">дистрибутивним </w:t>
      </w:r>
      <w:r w:rsidRPr="004B0A2A">
        <w:rPr>
          <w:rFonts w:eastAsia="Myriad Pro"/>
          <w:spacing w:val="-3"/>
          <w:sz w:val="18"/>
          <w:lang w:val="sr-Cyrl-RS"/>
        </w:rPr>
        <w:t>мрежама.</w:t>
      </w:r>
    </w:p>
    <w:p w14:paraId="07F2C172" w14:textId="77777777" w:rsidR="00824306" w:rsidRPr="00E45594" w:rsidRDefault="00824306" w:rsidP="00824306">
      <w:pPr>
        <w:rPr>
          <w:b/>
          <w:sz w:val="12"/>
          <w:szCs w:val="12"/>
          <w:lang w:val="sr-Cyrl-RS"/>
        </w:rPr>
      </w:pPr>
    </w:p>
    <w:p w14:paraId="56B00306" w14:textId="7FD92ABD" w:rsidR="00824306" w:rsidRPr="004B0A2A" w:rsidRDefault="00824306" w:rsidP="00824306">
      <w:pPr>
        <w:keepNext/>
        <w:ind w:right="720"/>
        <w:rPr>
          <w:rFonts w:eastAsia="Calibri"/>
          <w:b/>
          <w:lang w:val="sr-Cyrl-RS"/>
        </w:rPr>
      </w:pPr>
      <w:r w:rsidRPr="00783E4B">
        <w:rPr>
          <w:b/>
          <w:lang w:val="sr-Cyrl-RS"/>
        </w:rPr>
        <w:t>Сектор</w:t>
      </w:r>
      <w:r w:rsidRPr="00783E4B">
        <w:rPr>
          <w:rFonts w:eastAsia="Calibri"/>
          <w:b/>
          <w:lang w:val="sr-Cyrl-RS"/>
        </w:rPr>
        <w:t xml:space="preserve"> </w:t>
      </w:r>
      <w:r w:rsidR="004A0A25">
        <w:rPr>
          <w:rFonts w:eastAsia="Calibri"/>
          <w:b/>
          <w:lang w:val="sr-Cyrl-RS"/>
        </w:rPr>
        <w:t>у</w:t>
      </w:r>
      <w:r w:rsidRPr="00783E4B">
        <w:rPr>
          <w:rFonts w:eastAsia="Calibri"/>
          <w:b/>
          <w:spacing w:val="-7"/>
          <w:lang w:val="sr-Cyrl-RS"/>
        </w:rPr>
        <w:t>г</w:t>
      </w:r>
      <w:r w:rsidRPr="00783E4B">
        <w:rPr>
          <w:rFonts w:eastAsia="Calibri"/>
          <w:b/>
          <w:lang w:val="sr-Cyrl-RS"/>
        </w:rPr>
        <w:t>љa:</w:t>
      </w:r>
    </w:p>
    <w:p w14:paraId="7EA7F1E6" w14:textId="77777777" w:rsidR="00824306" w:rsidRPr="004B0A2A" w:rsidRDefault="00824306" w:rsidP="0024055D">
      <w:pPr>
        <w:pStyle w:val="ListParagraph"/>
        <w:keepNext/>
        <w:numPr>
          <w:ilvl w:val="0"/>
          <w:numId w:val="29"/>
        </w:numPr>
        <w:tabs>
          <w:tab w:val="left" w:pos="8640"/>
        </w:tabs>
        <w:ind w:left="284" w:hanging="284"/>
        <w:rPr>
          <w:rFonts w:eastAsia="Calibri"/>
          <w:b/>
          <w:sz w:val="18"/>
          <w:lang w:val="sr-Cyrl-RS"/>
        </w:rPr>
      </w:pPr>
      <w:r w:rsidRPr="004B0A2A">
        <w:rPr>
          <w:rFonts w:eastAsia="Myriad Pro"/>
          <w:spacing w:val="-3"/>
          <w:sz w:val="18"/>
          <w:lang w:val="sr-Cyrl-RS"/>
        </w:rPr>
        <w:t>Оп</w:t>
      </w:r>
      <w:r w:rsidRPr="004B0A2A">
        <w:rPr>
          <w:rFonts w:eastAsia="Myriad Pro"/>
          <w:spacing w:val="-4"/>
          <w:sz w:val="18"/>
          <w:lang w:val="sr-Cyrl-RS"/>
        </w:rPr>
        <w:t>т</w:t>
      </w:r>
      <w:r w:rsidRPr="004B0A2A">
        <w:rPr>
          <w:rFonts w:eastAsia="Myriad Pro"/>
          <w:spacing w:val="-3"/>
          <w:sz w:val="18"/>
          <w:lang w:val="sr-Cyrl-RS"/>
        </w:rPr>
        <w:t>имизац</w:t>
      </w:r>
      <w:r w:rsidRPr="004B0A2A">
        <w:rPr>
          <w:rFonts w:eastAsia="Myriad Pro"/>
          <w:spacing w:val="-4"/>
          <w:sz w:val="18"/>
          <w:lang w:val="sr-Cyrl-RS"/>
        </w:rPr>
        <w:t>и</w:t>
      </w:r>
      <w:r w:rsidRPr="004B0A2A">
        <w:rPr>
          <w:rFonts w:eastAsia="Myriad Pro"/>
          <w:spacing w:val="-3"/>
          <w:sz w:val="18"/>
          <w:lang w:val="sr-Cyrl-RS"/>
        </w:rPr>
        <w:t>ј</w:t>
      </w:r>
      <w:r w:rsidRPr="004B0A2A">
        <w:rPr>
          <w:rFonts w:eastAsia="Myriad Pro"/>
          <w:sz w:val="18"/>
          <w:lang w:val="sr-Cyrl-RS"/>
        </w:rPr>
        <w:t>а</w:t>
      </w:r>
      <w:r w:rsidRPr="004B0A2A">
        <w:rPr>
          <w:rFonts w:eastAsia="Myriad Pro"/>
          <w:spacing w:val="-5"/>
          <w:sz w:val="18"/>
          <w:lang w:val="sr-Cyrl-RS"/>
        </w:rPr>
        <w:t xml:space="preserve"> </w:t>
      </w:r>
      <w:r w:rsidRPr="004B0A2A">
        <w:rPr>
          <w:rFonts w:eastAsia="Myriad Pro"/>
          <w:sz w:val="18"/>
          <w:lang w:val="sr-Cyrl-RS"/>
        </w:rPr>
        <w:t>произв</w:t>
      </w:r>
      <w:r w:rsidRPr="004B0A2A">
        <w:rPr>
          <w:rFonts w:eastAsia="Myriad Pro"/>
          <w:spacing w:val="-4"/>
          <w:sz w:val="18"/>
          <w:lang w:val="sr-Cyrl-RS"/>
        </w:rPr>
        <w:t>о</w:t>
      </w:r>
      <w:r w:rsidRPr="004B0A2A">
        <w:rPr>
          <w:rFonts w:eastAsia="Myriad Pro"/>
          <w:sz w:val="18"/>
          <w:lang w:val="sr-Cyrl-RS"/>
        </w:rPr>
        <w:t>дње</w:t>
      </w:r>
      <w:r w:rsidRPr="004B0A2A">
        <w:rPr>
          <w:rFonts w:eastAsia="Myriad Pro"/>
          <w:spacing w:val="-4"/>
          <w:sz w:val="18"/>
          <w:lang w:val="sr-Cyrl-RS"/>
        </w:rPr>
        <w:t xml:space="preserve"> </w:t>
      </w:r>
      <w:r w:rsidRPr="004B0A2A">
        <w:rPr>
          <w:rFonts w:eastAsia="Myriad Pro"/>
          <w:sz w:val="18"/>
          <w:lang w:val="sr-Cyrl-RS"/>
        </w:rPr>
        <w:t>у</w:t>
      </w:r>
      <w:r w:rsidRPr="004B0A2A">
        <w:rPr>
          <w:rFonts w:eastAsia="Myriad Pro"/>
          <w:spacing w:val="-5"/>
          <w:sz w:val="18"/>
          <w:lang w:val="sr-Cyrl-RS"/>
        </w:rPr>
        <w:t>г</w:t>
      </w:r>
      <w:r w:rsidRPr="004B0A2A">
        <w:rPr>
          <w:rFonts w:eastAsia="Myriad Pro"/>
          <w:sz w:val="18"/>
          <w:lang w:val="sr-Cyrl-RS"/>
        </w:rPr>
        <w:t>ља</w:t>
      </w:r>
      <w:r w:rsidRPr="004B0A2A">
        <w:rPr>
          <w:rFonts w:eastAsia="Myriad Pro"/>
          <w:spacing w:val="-4"/>
          <w:sz w:val="18"/>
          <w:lang w:val="sr-Cyrl-RS"/>
        </w:rPr>
        <w:t xml:space="preserve"> </w:t>
      </w:r>
      <w:r w:rsidRPr="004B0A2A">
        <w:rPr>
          <w:rFonts w:eastAsia="Myriad Pro"/>
          <w:sz w:val="18"/>
          <w:lang w:val="sr-Cyrl-RS"/>
        </w:rPr>
        <w:t>из</w:t>
      </w:r>
      <w:r w:rsidRPr="004B0A2A">
        <w:rPr>
          <w:rFonts w:eastAsia="Myriad Pro"/>
          <w:spacing w:val="-4"/>
          <w:sz w:val="18"/>
          <w:lang w:val="sr-Cyrl-RS"/>
        </w:rPr>
        <w:t xml:space="preserve"> </w:t>
      </w:r>
      <w:r w:rsidRPr="004B0A2A">
        <w:rPr>
          <w:rFonts w:eastAsia="Myriad Pro"/>
          <w:sz w:val="18"/>
          <w:lang w:val="sr-Cyrl-RS"/>
        </w:rPr>
        <w:t>подводне е</w:t>
      </w:r>
      <w:r w:rsidRPr="004B0A2A">
        <w:rPr>
          <w:rFonts w:eastAsia="Myriad Pro"/>
          <w:spacing w:val="-4"/>
          <w:sz w:val="18"/>
          <w:lang w:val="sr-Cyrl-RS"/>
        </w:rPr>
        <w:t>к</w:t>
      </w:r>
      <w:r w:rsidRPr="004B0A2A">
        <w:rPr>
          <w:rFonts w:eastAsia="Myriad Pro"/>
          <w:sz w:val="18"/>
          <w:lang w:val="sr-Cyrl-RS"/>
        </w:rPr>
        <w:t>спло</w:t>
      </w:r>
      <w:r w:rsidRPr="004B0A2A">
        <w:rPr>
          <w:rFonts w:eastAsia="Myriad Pro"/>
          <w:spacing w:val="-4"/>
          <w:sz w:val="18"/>
          <w:lang w:val="sr-Cyrl-RS"/>
        </w:rPr>
        <w:t>а</w:t>
      </w:r>
      <w:r w:rsidRPr="004B0A2A">
        <w:rPr>
          <w:rFonts w:eastAsia="Myriad Pro"/>
          <w:spacing w:val="-5"/>
          <w:sz w:val="18"/>
          <w:lang w:val="sr-Cyrl-RS"/>
        </w:rPr>
        <w:t>т</w:t>
      </w:r>
      <w:r w:rsidRPr="004B0A2A">
        <w:rPr>
          <w:rFonts w:eastAsia="Myriad Pro"/>
          <w:sz w:val="18"/>
          <w:lang w:val="sr-Cyrl-RS"/>
        </w:rPr>
        <w:t>ац</w:t>
      </w:r>
      <w:r w:rsidRPr="004B0A2A">
        <w:rPr>
          <w:rFonts w:eastAsia="Myriad Pro"/>
          <w:spacing w:val="-4"/>
          <w:sz w:val="18"/>
          <w:lang w:val="sr-Cyrl-RS"/>
        </w:rPr>
        <w:t>и</w:t>
      </w:r>
      <w:r w:rsidRPr="004B0A2A">
        <w:rPr>
          <w:rFonts w:eastAsia="Myriad Pro"/>
          <w:sz w:val="18"/>
          <w:lang w:val="sr-Cyrl-RS"/>
        </w:rPr>
        <w:t>је</w:t>
      </w:r>
      <w:r w:rsidRPr="004B0A2A">
        <w:rPr>
          <w:rFonts w:eastAsia="Myriad Pro"/>
          <w:spacing w:val="-4"/>
          <w:sz w:val="18"/>
          <w:lang w:val="sr-Cyrl-RS"/>
        </w:rPr>
        <w:t xml:space="preserve"> </w:t>
      </w:r>
      <w:r w:rsidRPr="004B0A2A">
        <w:rPr>
          <w:rFonts w:eastAsia="Myriad Pro"/>
          <w:sz w:val="18"/>
          <w:lang w:val="sr-Cyrl-RS"/>
        </w:rPr>
        <w:t>у</w:t>
      </w:r>
      <w:r w:rsidRPr="004B0A2A">
        <w:rPr>
          <w:rFonts w:eastAsia="Myriad Pro"/>
          <w:spacing w:val="-4"/>
          <w:sz w:val="18"/>
          <w:lang w:val="sr-Cyrl-RS"/>
        </w:rPr>
        <w:t xml:space="preserve"> </w:t>
      </w:r>
      <w:r w:rsidRPr="004B0A2A">
        <w:rPr>
          <w:rFonts w:eastAsia="Myriad Pro"/>
          <w:sz w:val="18"/>
          <w:lang w:val="sr-Cyrl-RS"/>
        </w:rPr>
        <w:t>профи</w:t>
      </w:r>
      <w:r w:rsidRPr="004B0A2A">
        <w:rPr>
          <w:rFonts w:eastAsia="Myriad Pro"/>
          <w:spacing w:val="-5"/>
          <w:sz w:val="18"/>
          <w:lang w:val="sr-Cyrl-RS"/>
        </w:rPr>
        <w:t>т</w:t>
      </w:r>
      <w:r w:rsidRPr="004B0A2A">
        <w:rPr>
          <w:rFonts w:eastAsia="Myriad Pro"/>
          <w:sz w:val="18"/>
          <w:lang w:val="sr-Cyrl-RS"/>
        </w:rPr>
        <w:t>абилним о</w:t>
      </w:r>
      <w:r w:rsidRPr="004B0A2A">
        <w:rPr>
          <w:rFonts w:eastAsia="Myriad Pro"/>
          <w:spacing w:val="-4"/>
          <w:sz w:val="18"/>
          <w:lang w:val="sr-Cyrl-RS"/>
        </w:rPr>
        <w:t>б</w:t>
      </w:r>
      <w:r w:rsidRPr="004B0A2A">
        <w:rPr>
          <w:rFonts w:eastAsia="Myriad Pro"/>
          <w:sz w:val="18"/>
          <w:lang w:val="sr-Cyrl-RS"/>
        </w:rPr>
        <w:t>је</w:t>
      </w:r>
      <w:r w:rsidRPr="004B0A2A">
        <w:rPr>
          <w:rFonts w:eastAsia="Myriad Pro"/>
          <w:spacing w:val="1"/>
          <w:sz w:val="18"/>
          <w:lang w:val="sr-Cyrl-RS"/>
        </w:rPr>
        <w:t>к</w:t>
      </w:r>
      <w:r w:rsidRPr="004B0A2A">
        <w:rPr>
          <w:rFonts w:eastAsia="Myriad Pro"/>
          <w:spacing w:val="-4"/>
          <w:sz w:val="18"/>
          <w:lang w:val="sr-Cyrl-RS"/>
        </w:rPr>
        <w:t>т</w:t>
      </w:r>
      <w:r w:rsidRPr="004B0A2A">
        <w:rPr>
          <w:rFonts w:eastAsia="Myriad Pro"/>
          <w:sz w:val="18"/>
          <w:lang w:val="sr-Cyrl-RS"/>
        </w:rPr>
        <w:t>има;</w:t>
      </w:r>
    </w:p>
    <w:p w14:paraId="0BF80835" w14:textId="77777777" w:rsidR="00824306" w:rsidRPr="00783E4B" w:rsidRDefault="00824306" w:rsidP="0024055D">
      <w:pPr>
        <w:pStyle w:val="ListParagraph"/>
        <w:numPr>
          <w:ilvl w:val="0"/>
          <w:numId w:val="29"/>
        </w:numPr>
        <w:ind w:left="284" w:hanging="284"/>
        <w:rPr>
          <w:b/>
          <w:sz w:val="18"/>
          <w:lang w:val="sr-Cyrl-RS"/>
        </w:rPr>
      </w:pPr>
      <w:r w:rsidRPr="004B0A2A">
        <w:rPr>
          <w:rFonts w:eastAsia="Myriad Pro"/>
          <w:spacing w:val="-7"/>
          <w:sz w:val="18"/>
          <w:lang w:val="sr-Cyrl-RS"/>
        </w:rPr>
        <w:t>У</w:t>
      </w:r>
      <w:r w:rsidRPr="004B0A2A">
        <w:rPr>
          <w:rFonts w:eastAsia="Myriad Pro"/>
          <w:sz w:val="18"/>
          <w:lang w:val="sr-Cyrl-RS"/>
        </w:rPr>
        <w:t>в</w:t>
      </w:r>
      <w:r w:rsidRPr="004B0A2A">
        <w:rPr>
          <w:rFonts w:eastAsia="Myriad Pro"/>
          <w:spacing w:val="-4"/>
          <w:sz w:val="18"/>
          <w:lang w:val="sr-Cyrl-RS"/>
        </w:rPr>
        <w:t>о</w:t>
      </w:r>
      <w:r w:rsidRPr="004B0A2A">
        <w:rPr>
          <w:rFonts w:eastAsia="Myriad Pro"/>
          <w:sz w:val="18"/>
          <w:lang w:val="sr-Cyrl-RS"/>
        </w:rPr>
        <w:t>ђење</w:t>
      </w:r>
      <w:r w:rsidRPr="004B0A2A">
        <w:rPr>
          <w:rFonts w:eastAsia="Myriad Pro"/>
          <w:spacing w:val="-4"/>
          <w:sz w:val="18"/>
          <w:lang w:val="sr-Cyrl-RS"/>
        </w:rPr>
        <w:t xml:space="preserve"> </w:t>
      </w:r>
      <w:r w:rsidRPr="004B0A2A">
        <w:rPr>
          <w:rFonts w:eastAsia="Myriad Pro"/>
          <w:sz w:val="18"/>
          <w:lang w:val="sr-Cyrl-RS"/>
        </w:rPr>
        <w:t>си</w:t>
      </w:r>
      <w:r w:rsidRPr="004B0A2A">
        <w:rPr>
          <w:rFonts w:eastAsia="Myriad Pro"/>
          <w:spacing w:val="1"/>
          <w:sz w:val="18"/>
          <w:lang w:val="sr-Cyrl-RS"/>
        </w:rPr>
        <w:t>с</w:t>
      </w:r>
      <w:r w:rsidRPr="004B0A2A">
        <w:rPr>
          <w:rFonts w:eastAsia="Myriad Pro"/>
          <w:spacing w:val="-6"/>
          <w:sz w:val="18"/>
          <w:lang w:val="sr-Cyrl-RS"/>
        </w:rPr>
        <w:t>т</w:t>
      </w:r>
      <w:r w:rsidRPr="004B0A2A">
        <w:rPr>
          <w:rFonts w:eastAsia="Myriad Pro"/>
          <w:sz w:val="18"/>
          <w:lang w:val="sr-Cyrl-RS"/>
        </w:rPr>
        <w:t>ема</w:t>
      </w:r>
      <w:r w:rsidRPr="004B0A2A">
        <w:rPr>
          <w:rFonts w:eastAsia="Myriad Pro"/>
          <w:spacing w:val="-4"/>
          <w:sz w:val="18"/>
          <w:lang w:val="sr-Cyrl-RS"/>
        </w:rPr>
        <w:t xml:space="preserve"> </w:t>
      </w:r>
      <w:r w:rsidRPr="004B0A2A">
        <w:rPr>
          <w:rFonts w:eastAsia="Myriad Pro"/>
          <w:sz w:val="18"/>
          <w:lang w:val="sr-Cyrl-RS"/>
        </w:rPr>
        <w:t>за</w:t>
      </w:r>
      <w:r w:rsidRPr="004B0A2A">
        <w:rPr>
          <w:rFonts w:eastAsia="Myriad Pro"/>
          <w:spacing w:val="-4"/>
          <w:sz w:val="18"/>
          <w:lang w:val="sr-Cyrl-RS"/>
        </w:rPr>
        <w:t xml:space="preserve"> </w:t>
      </w:r>
      <w:r w:rsidRPr="004B0A2A">
        <w:rPr>
          <w:rFonts w:eastAsia="Myriad Pro"/>
          <w:sz w:val="18"/>
          <w:lang w:val="sr-Cyrl-RS"/>
        </w:rPr>
        <w:t>упра</w:t>
      </w:r>
      <w:r w:rsidRPr="004B0A2A">
        <w:rPr>
          <w:rFonts w:eastAsia="Myriad Pro"/>
          <w:spacing w:val="-1"/>
          <w:sz w:val="18"/>
          <w:lang w:val="sr-Cyrl-RS"/>
        </w:rPr>
        <w:t>в</w:t>
      </w:r>
      <w:r w:rsidRPr="004B0A2A">
        <w:rPr>
          <w:rFonts w:eastAsia="Myriad Pro"/>
          <w:sz w:val="18"/>
          <w:lang w:val="sr-Cyrl-RS"/>
        </w:rPr>
        <w:t xml:space="preserve">љање </w:t>
      </w:r>
      <w:r w:rsidRPr="004B0A2A">
        <w:rPr>
          <w:rFonts w:eastAsia="Myriad Pro"/>
          <w:spacing w:val="-3"/>
          <w:sz w:val="18"/>
          <w:lang w:val="sr-Cyrl-RS"/>
        </w:rPr>
        <w:t>кв</w:t>
      </w:r>
      <w:r w:rsidRPr="004B0A2A">
        <w:rPr>
          <w:rFonts w:eastAsia="Myriad Pro"/>
          <w:spacing w:val="-1"/>
          <w:sz w:val="18"/>
          <w:lang w:val="sr-Cyrl-RS"/>
        </w:rPr>
        <w:t>а</w:t>
      </w:r>
      <w:r w:rsidRPr="004B0A2A">
        <w:rPr>
          <w:rFonts w:eastAsia="Myriad Pro"/>
          <w:spacing w:val="-3"/>
          <w:sz w:val="18"/>
          <w:lang w:val="sr-Cyrl-RS"/>
        </w:rPr>
        <w:t>ли</w:t>
      </w:r>
      <w:r w:rsidRPr="004B0A2A">
        <w:rPr>
          <w:rFonts w:eastAsia="Myriad Pro"/>
          <w:spacing w:val="-6"/>
          <w:sz w:val="18"/>
          <w:lang w:val="sr-Cyrl-RS"/>
        </w:rPr>
        <w:t>т</w:t>
      </w:r>
      <w:r w:rsidRPr="004B0A2A">
        <w:rPr>
          <w:rFonts w:eastAsia="Myriad Pro"/>
          <w:spacing w:val="-3"/>
          <w:sz w:val="18"/>
          <w:lang w:val="sr-Cyrl-RS"/>
        </w:rPr>
        <w:t>е</w:t>
      </w:r>
      <w:r w:rsidRPr="004B0A2A">
        <w:rPr>
          <w:rFonts w:eastAsia="Myriad Pro"/>
          <w:spacing w:val="-6"/>
          <w:sz w:val="18"/>
          <w:lang w:val="sr-Cyrl-RS"/>
        </w:rPr>
        <w:t>т</w:t>
      </w:r>
      <w:r w:rsidRPr="004B0A2A">
        <w:rPr>
          <w:rFonts w:eastAsia="Myriad Pro"/>
          <w:spacing w:val="-3"/>
          <w:sz w:val="18"/>
          <w:lang w:val="sr-Cyrl-RS"/>
        </w:rPr>
        <w:t>о</w:t>
      </w:r>
      <w:r w:rsidRPr="004B0A2A">
        <w:rPr>
          <w:rFonts w:eastAsia="Myriad Pro"/>
          <w:sz w:val="18"/>
          <w:lang w:val="sr-Cyrl-RS"/>
        </w:rPr>
        <w:t>м</w:t>
      </w:r>
      <w:r w:rsidRPr="004B0A2A">
        <w:rPr>
          <w:rFonts w:eastAsia="Myriad Pro"/>
          <w:spacing w:val="-5"/>
          <w:sz w:val="18"/>
          <w:lang w:val="sr-Cyrl-RS"/>
        </w:rPr>
        <w:t xml:space="preserve"> </w:t>
      </w:r>
      <w:r w:rsidRPr="004B0A2A">
        <w:rPr>
          <w:rFonts w:eastAsia="Myriad Pro"/>
          <w:spacing w:val="-3"/>
          <w:sz w:val="18"/>
          <w:lang w:val="sr-Cyrl-RS"/>
        </w:rPr>
        <w:t>у</w:t>
      </w:r>
      <w:r w:rsidRPr="004B0A2A">
        <w:rPr>
          <w:rFonts w:eastAsia="Myriad Pro"/>
          <w:spacing w:val="-5"/>
          <w:sz w:val="18"/>
          <w:lang w:val="sr-Cyrl-RS"/>
        </w:rPr>
        <w:t>г</w:t>
      </w:r>
      <w:r w:rsidRPr="004B0A2A">
        <w:rPr>
          <w:rFonts w:eastAsia="Myriad Pro"/>
          <w:spacing w:val="-3"/>
          <w:sz w:val="18"/>
          <w:lang w:val="sr-Cyrl-RS"/>
        </w:rPr>
        <w:t>ља.</w:t>
      </w:r>
    </w:p>
    <w:p w14:paraId="401A5318" w14:textId="77777777" w:rsidR="00824306" w:rsidRPr="00E45594" w:rsidRDefault="00824306" w:rsidP="00824306">
      <w:pPr>
        <w:rPr>
          <w:b/>
          <w:sz w:val="12"/>
          <w:szCs w:val="12"/>
          <w:lang w:val="sr-Cyrl-RS"/>
        </w:rPr>
      </w:pPr>
    </w:p>
    <w:p w14:paraId="1655DEBB" w14:textId="08FA12DF" w:rsidR="00824306" w:rsidRPr="004B0A2A" w:rsidRDefault="00824306" w:rsidP="00824306">
      <w:pPr>
        <w:rPr>
          <w:rFonts w:eastAsia="Myriad Pro"/>
          <w:b/>
          <w:lang w:val="sr-Cyrl-RS"/>
        </w:rPr>
      </w:pPr>
      <w:r w:rsidRPr="00783E4B">
        <w:rPr>
          <w:b/>
          <w:lang w:val="sr-Cyrl-RS"/>
        </w:rPr>
        <w:t>Сектор нафтне привреде:</w:t>
      </w:r>
    </w:p>
    <w:p w14:paraId="5CB1713A" w14:textId="2DFF3389" w:rsidR="00824306" w:rsidRPr="004B0A2A" w:rsidRDefault="00573C4F" w:rsidP="0024055D">
      <w:pPr>
        <w:pStyle w:val="ListParagraph"/>
        <w:numPr>
          <w:ilvl w:val="0"/>
          <w:numId w:val="29"/>
        </w:numPr>
        <w:ind w:left="284" w:hanging="284"/>
        <w:rPr>
          <w:rFonts w:eastAsia="Myriad Pro"/>
          <w:sz w:val="18"/>
          <w:lang w:val="sr-Cyrl-RS"/>
        </w:rPr>
      </w:pPr>
      <w:r w:rsidRPr="00706BDF">
        <w:rPr>
          <w:rFonts w:eastAsia="Myriad Pro"/>
          <w:spacing w:val="-5"/>
          <w:sz w:val="18"/>
          <w:lang w:val="sr-Cyrl-RS"/>
        </w:rPr>
        <w:t>Стабилно</w:t>
      </w:r>
      <w:r>
        <w:rPr>
          <w:rFonts w:eastAsia="Myriad Pro"/>
          <w:color w:val="FF0000"/>
          <w:spacing w:val="-5"/>
          <w:sz w:val="18"/>
          <w:lang w:val="sr-Cyrl-RS"/>
        </w:rPr>
        <w:t xml:space="preserve"> </w:t>
      </w:r>
      <w:r w:rsidR="00824306" w:rsidRPr="004B0A2A">
        <w:rPr>
          <w:rFonts w:eastAsia="Myriad Pro"/>
          <w:spacing w:val="-3"/>
          <w:sz w:val="18"/>
          <w:lang w:val="sr-Cyrl-RS"/>
        </w:rPr>
        <w:t>сна</w:t>
      </w:r>
      <w:r w:rsidR="00824306" w:rsidRPr="004B0A2A">
        <w:rPr>
          <w:rFonts w:eastAsia="Myriad Pro"/>
          <w:spacing w:val="-4"/>
          <w:sz w:val="18"/>
          <w:lang w:val="sr-Cyrl-RS"/>
        </w:rPr>
        <w:t>б</w:t>
      </w:r>
      <w:r w:rsidR="00824306" w:rsidRPr="004B0A2A">
        <w:rPr>
          <w:rFonts w:eastAsia="Myriad Pro"/>
          <w:spacing w:val="-3"/>
          <w:sz w:val="18"/>
          <w:lang w:val="sr-Cyrl-RS"/>
        </w:rPr>
        <w:t>девањ</w:t>
      </w:r>
      <w:r>
        <w:rPr>
          <w:rFonts w:eastAsia="Myriad Pro"/>
          <w:spacing w:val="-3"/>
          <w:sz w:val="18"/>
          <w:lang w:val="sr-Cyrl-RS"/>
        </w:rPr>
        <w:t>е</w:t>
      </w:r>
      <w:r w:rsidR="00824306" w:rsidRPr="004B0A2A">
        <w:rPr>
          <w:rFonts w:eastAsia="Myriad Pro"/>
          <w:spacing w:val="-3"/>
          <w:sz w:val="18"/>
          <w:lang w:val="sr-Cyrl-RS"/>
        </w:rPr>
        <w:t xml:space="preserve"> дом</w:t>
      </w:r>
      <w:r w:rsidR="00824306" w:rsidRPr="004B0A2A">
        <w:rPr>
          <w:rFonts w:eastAsia="Myriad Pro"/>
          <w:spacing w:val="-4"/>
          <w:sz w:val="18"/>
          <w:lang w:val="sr-Cyrl-RS"/>
        </w:rPr>
        <w:t>а</w:t>
      </w:r>
      <w:r w:rsidR="00824306" w:rsidRPr="004B0A2A">
        <w:rPr>
          <w:rFonts w:eastAsia="Myriad Pro"/>
          <w:spacing w:val="-3"/>
          <w:sz w:val="18"/>
          <w:lang w:val="sr-Cyrl-RS"/>
        </w:rPr>
        <w:t>ће</w:t>
      </w:r>
      <w:r w:rsidR="00824306" w:rsidRPr="004B0A2A">
        <w:rPr>
          <w:rFonts w:eastAsia="Myriad Pro"/>
          <w:sz w:val="18"/>
          <w:lang w:val="sr-Cyrl-RS"/>
        </w:rPr>
        <w:t>г</w:t>
      </w:r>
      <w:r w:rsidR="00824306" w:rsidRPr="004B0A2A">
        <w:rPr>
          <w:rFonts w:eastAsia="Myriad Pro"/>
          <w:spacing w:val="-5"/>
          <w:sz w:val="18"/>
          <w:lang w:val="sr-Cyrl-RS"/>
        </w:rPr>
        <w:t xml:space="preserve"> </w:t>
      </w:r>
      <w:r w:rsidR="00824306" w:rsidRPr="004B0A2A">
        <w:rPr>
          <w:rFonts w:eastAsia="Myriad Pro"/>
          <w:spacing w:val="-4"/>
          <w:sz w:val="18"/>
          <w:lang w:val="sr-Cyrl-RS"/>
        </w:rPr>
        <w:t>тр</w:t>
      </w:r>
      <w:r w:rsidR="00824306" w:rsidRPr="004B0A2A">
        <w:rPr>
          <w:rFonts w:eastAsia="Myriad Pro"/>
          <w:spacing w:val="-3"/>
          <w:sz w:val="18"/>
          <w:lang w:val="sr-Cyrl-RS"/>
        </w:rPr>
        <w:t>жиш</w:t>
      </w:r>
      <w:r w:rsidR="00824306" w:rsidRPr="004B0A2A">
        <w:rPr>
          <w:rFonts w:eastAsia="Myriad Pro"/>
          <w:spacing w:val="-5"/>
          <w:sz w:val="18"/>
          <w:lang w:val="sr-Cyrl-RS"/>
        </w:rPr>
        <w:t>т</w:t>
      </w:r>
      <w:r w:rsidR="00824306" w:rsidRPr="004B0A2A">
        <w:rPr>
          <w:rFonts w:eastAsia="Myriad Pro"/>
          <w:sz w:val="18"/>
          <w:lang w:val="sr-Cyrl-RS"/>
        </w:rPr>
        <w:t>а</w:t>
      </w:r>
      <w:r w:rsidR="00824306" w:rsidRPr="004B0A2A">
        <w:rPr>
          <w:rFonts w:eastAsia="Myriad Pro"/>
          <w:spacing w:val="-5"/>
          <w:sz w:val="18"/>
          <w:lang w:val="sr-Cyrl-RS"/>
        </w:rPr>
        <w:t xml:space="preserve"> </w:t>
      </w:r>
      <w:r w:rsidR="00824306" w:rsidRPr="004B0A2A">
        <w:rPr>
          <w:rFonts w:eastAsia="Myriad Pro"/>
          <w:spacing w:val="-3"/>
          <w:sz w:val="18"/>
          <w:lang w:val="sr-Cyrl-RS"/>
        </w:rPr>
        <w:t>наф</w:t>
      </w:r>
      <w:r w:rsidR="00824306" w:rsidRPr="004B0A2A">
        <w:rPr>
          <w:rFonts w:eastAsia="Myriad Pro"/>
          <w:spacing w:val="-4"/>
          <w:sz w:val="18"/>
          <w:lang w:val="sr-Cyrl-RS"/>
        </w:rPr>
        <w:t>т</w:t>
      </w:r>
      <w:r w:rsidR="00824306" w:rsidRPr="004B0A2A">
        <w:rPr>
          <w:rFonts w:eastAsia="Myriad Pro"/>
          <w:spacing w:val="-3"/>
          <w:sz w:val="18"/>
          <w:lang w:val="sr-Cyrl-RS"/>
        </w:rPr>
        <w:t>ним дерив</w:t>
      </w:r>
      <w:r w:rsidR="00824306" w:rsidRPr="004B0A2A">
        <w:rPr>
          <w:rFonts w:eastAsia="Myriad Pro"/>
          <w:spacing w:val="-4"/>
          <w:sz w:val="18"/>
          <w:lang w:val="sr-Cyrl-RS"/>
        </w:rPr>
        <w:t>ат</w:t>
      </w:r>
      <w:r w:rsidR="00824306" w:rsidRPr="004B0A2A">
        <w:rPr>
          <w:rFonts w:eastAsia="Myriad Pro"/>
          <w:spacing w:val="-3"/>
          <w:sz w:val="18"/>
          <w:lang w:val="sr-Cyrl-RS"/>
        </w:rPr>
        <w:t>им</w:t>
      </w:r>
      <w:r w:rsidR="00824306" w:rsidRPr="004B0A2A">
        <w:rPr>
          <w:rFonts w:eastAsia="Myriad Pro"/>
          <w:sz w:val="18"/>
          <w:lang w:val="sr-Cyrl-RS"/>
        </w:rPr>
        <w:t>а;</w:t>
      </w:r>
    </w:p>
    <w:p w14:paraId="1E519404"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Смањење</w:t>
      </w:r>
      <w:r w:rsidRPr="00783E4B">
        <w:rPr>
          <w:rFonts w:eastAsia="Myriad Pro"/>
          <w:spacing w:val="-4"/>
          <w:sz w:val="18"/>
          <w:lang w:val="sr-Cyrl-RS"/>
        </w:rPr>
        <w:t xml:space="preserve"> </w:t>
      </w:r>
      <w:r w:rsidRPr="00783E4B">
        <w:rPr>
          <w:rFonts w:eastAsia="Myriad Pro"/>
          <w:sz w:val="18"/>
          <w:lang w:val="sr-Cyrl-RS"/>
        </w:rPr>
        <w:t>увозне</w:t>
      </w:r>
      <w:r w:rsidRPr="00783E4B">
        <w:rPr>
          <w:rFonts w:eastAsia="Myriad Pro"/>
          <w:spacing w:val="-4"/>
          <w:sz w:val="18"/>
          <w:lang w:val="sr-Cyrl-RS"/>
        </w:rPr>
        <w:t xml:space="preserve"> </w:t>
      </w:r>
      <w:r w:rsidRPr="00783E4B">
        <w:rPr>
          <w:rFonts w:eastAsia="Myriad Pro"/>
          <w:sz w:val="18"/>
          <w:lang w:val="sr-Cyrl-RS"/>
        </w:rPr>
        <w:t>зависно</w:t>
      </w:r>
      <w:r w:rsidRPr="00783E4B">
        <w:rPr>
          <w:rFonts w:eastAsia="Myriad Pro"/>
          <w:spacing w:val="1"/>
          <w:sz w:val="18"/>
          <w:lang w:val="sr-Cyrl-RS"/>
        </w:rPr>
        <w:t>с</w:t>
      </w:r>
      <w:r w:rsidRPr="00783E4B">
        <w:rPr>
          <w:rFonts w:eastAsia="Myriad Pro"/>
          <w:spacing w:val="-4"/>
          <w:sz w:val="18"/>
          <w:lang w:val="sr-Cyrl-RS"/>
        </w:rPr>
        <w:t>т</w:t>
      </w:r>
      <w:r w:rsidRPr="00783E4B">
        <w:rPr>
          <w:rFonts w:eastAsia="Myriad Pro"/>
          <w:sz w:val="18"/>
          <w:lang w:val="sr-Cyrl-RS"/>
        </w:rPr>
        <w:t>и;</w:t>
      </w:r>
    </w:p>
    <w:p w14:paraId="3AA81E0B" w14:textId="77777777" w:rsidR="00824306" w:rsidRPr="00783E4B" w:rsidRDefault="00824306" w:rsidP="0024055D">
      <w:pPr>
        <w:pStyle w:val="ListParagraph"/>
        <w:numPr>
          <w:ilvl w:val="0"/>
          <w:numId w:val="29"/>
        </w:numPr>
        <w:ind w:left="284" w:hanging="284"/>
        <w:rPr>
          <w:rFonts w:eastAsia="Myriad Pro"/>
          <w:spacing w:val="-3"/>
          <w:sz w:val="18"/>
          <w:lang w:val="sr-Cyrl-RS"/>
        </w:rPr>
      </w:pPr>
      <w:r w:rsidRPr="00783E4B">
        <w:rPr>
          <w:rFonts w:eastAsia="Myriad Pro"/>
          <w:spacing w:val="-3"/>
          <w:sz w:val="18"/>
          <w:lang w:val="sr-Cyrl-RS"/>
        </w:rPr>
        <w:t>Обезбеђењ</w:t>
      </w:r>
      <w:r w:rsidRPr="00783E4B">
        <w:rPr>
          <w:rFonts w:eastAsia="Myriad Pro"/>
          <w:sz w:val="18"/>
          <w:lang w:val="sr-Cyrl-RS"/>
        </w:rPr>
        <w:t>е</w:t>
      </w:r>
      <w:r w:rsidRPr="00783E4B">
        <w:rPr>
          <w:rFonts w:eastAsia="Myriad Pro"/>
          <w:spacing w:val="-5"/>
          <w:sz w:val="18"/>
          <w:lang w:val="sr-Cyrl-RS"/>
        </w:rPr>
        <w:t xml:space="preserve"> </w:t>
      </w:r>
      <w:r w:rsidRPr="00783E4B">
        <w:rPr>
          <w:rFonts w:eastAsia="Myriad Pro"/>
          <w:spacing w:val="-3"/>
          <w:sz w:val="18"/>
          <w:lang w:val="sr-Cyrl-RS"/>
        </w:rPr>
        <w:t>нови</w:t>
      </w:r>
      <w:r w:rsidRPr="00783E4B">
        <w:rPr>
          <w:rFonts w:eastAsia="Myriad Pro"/>
          <w:sz w:val="18"/>
          <w:lang w:val="sr-Cyrl-RS"/>
        </w:rPr>
        <w:t>х</w:t>
      </w:r>
      <w:r w:rsidRPr="00783E4B">
        <w:rPr>
          <w:rFonts w:eastAsia="Myriad Pro"/>
          <w:spacing w:val="-5"/>
          <w:sz w:val="18"/>
          <w:lang w:val="sr-Cyrl-RS"/>
        </w:rPr>
        <w:t xml:space="preserve"> </w:t>
      </w:r>
      <w:r w:rsidRPr="00783E4B">
        <w:rPr>
          <w:rFonts w:eastAsia="Myriad Pro"/>
          <w:spacing w:val="-3"/>
          <w:sz w:val="18"/>
          <w:lang w:val="sr-Cyrl-RS"/>
        </w:rPr>
        <w:t>праваца сна</w:t>
      </w:r>
      <w:r w:rsidRPr="00783E4B">
        <w:rPr>
          <w:rFonts w:eastAsia="Myriad Pro"/>
          <w:spacing w:val="-4"/>
          <w:sz w:val="18"/>
          <w:lang w:val="sr-Cyrl-RS"/>
        </w:rPr>
        <w:t>б</w:t>
      </w:r>
      <w:r w:rsidRPr="00783E4B">
        <w:rPr>
          <w:rFonts w:eastAsia="Myriad Pro"/>
          <w:spacing w:val="-3"/>
          <w:sz w:val="18"/>
          <w:lang w:val="sr-Cyrl-RS"/>
        </w:rPr>
        <w:t>девањ</w:t>
      </w:r>
      <w:r w:rsidRPr="00783E4B">
        <w:rPr>
          <w:rFonts w:eastAsia="Myriad Pro"/>
          <w:sz w:val="18"/>
          <w:lang w:val="sr-Cyrl-RS"/>
        </w:rPr>
        <w:t>а</w:t>
      </w:r>
      <w:r w:rsidRPr="00783E4B">
        <w:rPr>
          <w:rFonts w:eastAsia="Myriad Pro"/>
          <w:spacing w:val="-5"/>
          <w:sz w:val="18"/>
          <w:lang w:val="sr-Cyrl-RS"/>
        </w:rPr>
        <w:t xml:space="preserve"> </w:t>
      </w:r>
      <w:r w:rsidRPr="00783E4B">
        <w:rPr>
          <w:rFonts w:eastAsia="Myriad Pro"/>
          <w:spacing w:val="-3"/>
          <w:sz w:val="18"/>
          <w:lang w:val="sr-Cyrl-RS"/>
        </w:rPr>
        <w:t>сирово</w:t>
      </w:r>
      <w:r w:rsidRPr="00783E4B">
        <w:rPr>
          <w:rFonts w:eastAsia="Myriad Pro"/>
          <w:sz w:val="18"/>
          <w:lang w:val="sr-Cyrl-RS"/>
        </w:rPr>
        <w:t>м</w:t>
      </w:r>
      <w:r w:rsidRPr="00783E4B">
        <w:rPr>
          <w:rFonts w:eastAsia="Myriad Pro"/>
          <w:spacing w:val="-5"/>
          <w:sz w:val="18"/>
          <w:lang w:val="sr-Cyrl-RS"/>
        </w:rPr>
        <w:t xml:space="preserve"> </w:t>
      </w:r>
      <w:r w:rsidRPr="00783E4B">
        <w:rPr>
          <w:rFonts w:eastAsia="Myriad Pro"/>
          <w:spacing w:val="-3"/>
          <w:sz w:val="18"/>
          <w:lang w:val="sr-Cyrl-RS"/>
        </w:rPr>
        <w:t>наф</w:t>
      </w:r>
      <w:r w:rsidRPr="00783E4B">
        <w:rPr>
          <w:rFonts w:eastAsia="Myriad Pro"/>
          <w:spacing w:val="-6"/>
          <w:sz w:val="18"/>
          <w:lang w:val="sr-Cyrl-RS"/>
        </w:rPr>
        <w:t>т</w:t>
      </w:r>
      <w:r w:rsidRPr="00783E4B">
        <w:rPr>
          <w:rFonts w:eastAsia="Myriad Pro"/>
          <w:spacing w:val="-3"/>
          <w:sz w:val="18"/>
          <w:lang w:val="sr-Cyrl-RS"/>
        </w:rPr>
        <w:t>ом.</w:t>
      </w:r>
    </w:p>
    <w:p w14:paraId="5E955580"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position w:val="1"/>
          <w:sz w:val="18"/>
          <w:lang w:val="sr-Cyrl-RS"/>
        </w:rPr>
        <w:t>Обезбеђење</w:t>
      </w:r>
      <w:r w:rsidRPr="00783E4B">
        <w:rPr>
          <w:rFonts w:eastAsia="Myriad Pro"/>
          <w:spacing w:val="-4"/>
          <w:position w:val="1"/>
          <w:sz w:val="18"/>
          <w:lang w:val="sr-Cyrl-RS"/>
        </w:rPr>
        <w:t xml:space="preserve"> </w:t>
      </w:r>
      <w:r w:rsidRPr="00783E4B">
        <w:rPr>
          <w:rFonts w:eastAsia="Myriad Pro"/>
          <w:position w:val="1"/>
          <w:sz w:val="18"/>
          <w:lang w:val="sr-Cyrl-RS"/>
        </w:rPr>
        <w:t>обавезних</w:t>
      </w:r>
      <w:r w:rsidRPr="00783E4B">
        <w:rPr>
          <w:rFonts w:eastAsia="Myriad Pro"/>
          <w:spacing w:val="-4"/>
          <w:position w:val="1"/>
          <w:sz w:val="18"/>
          <w:lang w:val="sr-Cyrl-RS"/>
        </w:rPr>
        <w:t xml:space="preserve"> </w:t>
      </w:r>
      <w:r w:rsidRPr="00783E4B">
        <w:rPr>
          <w:rFonts w:eastAsia="Myriad Pro"/>
          <w:position w:val="1"/>
          <w:sz w:val="18"/>
          <w:lang w:val="sr-Cyrl-RS"/>
        </w:rPr>
        <w:t>резерви</w:t>
      </w:r>
      <w:r w:rsidRPr="00783E4B">
        <w:rPr>
          <w:rFonts w:eastAsia="Myriad Pro"/>
          <w:spacing w:val="-4"/>
          <w:position w:val="1"/>
          <w:sz w:val="18"/>
          <w:lang w:val="sr-Cyrl-RS"/>
        </w:rPr>
        <w:t xml:space="preserve"> </w:t>
      </w:r>
      <w:r w:rsidRPr="00783E4B">
        <w:rPr>
          <w:rFonts w:eastAsia="Myriad Pro"/>
          <w:spacing w:val="-3"/>
          <w:position w:val="1"/>
          <w:sz w:val="18"/>
          <w:lang w:val="sr-Cyrl-RS"/>
        </w:rPr>
        <w:t xml:space="preserve">нафте </w:t>
      </w:r>
      <w:r w:rsidRPr="00783E4B">
        <w:rPr>
          <w:rFonts w:eastAsia="Myriad Pro"/>
          <w:sz w:val="18"/>
          <w:lang w:val="sr-Cyrl-RS"/>
        </w:rPr>
        <w:t>и</w:t>
      </w:r>
      <w:r w:rsidRPr="00783E4B">
        <w:rPr>
          <w:rFonts w:eastAsia="Myriad Pro"/>
          <w:spacing w:val="-5"/>
          <w:sz w:val="18"/>
          <w:lang w:val="sr-Cyrl-RS"/>
        </w:rPr>
        <w:t xml:space="preserve"> </w:t>
      </w:r>
      <w:r w:rsidRPr="00783E4B">
        <w:rPr>
          <w:rFonts w:eastAsia="Myriad Pro"/>
          <w:spacing w:val="-3"/>
          <w:sz w:val="18"/>
          <w:lang w:val="sr-Cyrl-RS"/>
        </w:rPr>
        <w:t>нафтни</w:t>
      </w:r>
      <w:r w:rsidRPr="00783E4B">
        <w:rPr>
          <w:rFonts w:eastAsia="Myriad Pro"/>
          <w:sz w:val="18"/>
          <w:lang w:val="sr-Cyrl-RS"/>
        </w:rPr>
        <w:t>х</w:t>
      </w:r>
      <w:r w:rsidRPr="00783E4B">
        <w:rPr>
          <w:rFonts w:eastAsia="Myriad Pro"/>
          <w:spacing w:val="-5"/>
          <w:sz w:val="18"/>
          <w:lang w:val="sr-Cyrl-RS"/>
        </w:rPr>
        <w:t xml:space="preserve"> </w:t>
      </w:r>
      <w:r w:rsidRPr="00783E4B">
        <w:rPr>
          <w:rFonts w:eastAsia="Myriad Pro"/>
          <w:spacing w:val="-3"/>
          <w:sz w:val="18"/>
          <w:lang w:val="sr-Cyrl-RS"/>
        </w:rPr>
        <w:t xml:space="preserve">деривата </w:t>
      </w:r>
      <w:r w:rsidRPr="00783E4B">
        <w:rPr>
          <w:rFonts w:eastAsia="Myriad Pro"/>
          <w:sz w:val="18"/>
          <w:lang w:val="sr-Cyrl-RS"/>
        </w:rPr>
        <w:t>(реконструкција</w:t>
      </w:r>
      <w:r w:rsidRPr="00783E4B">
        <w:rPr>
          <w:rFonts w:eastAsia="Myriad Pro"/>
          <w:spacing w:val="-4"/>
          <w:sz w:val="18"/>
          <w:lang w:val="sr-Cyrl-RS"/>
        </w:rPr>
        <w:t xml:space="preserve"> </w:t>
      </w:r>
      <w:r w:rsidRPr="00783E4B">
        <w:rPr>
          <w:rFonts w:eastAsia="Myriad Pro"/>
          <w:sz w:val="18"/>
          <w:lang w:val="sr-Cyrl-RS"/>
        </w:rPr>
        <w:t>постојећих и</w:t>
      </w:r>
      <w:r w:rsidRPr="00783E4B">
        <w:rPr>
          <w:rFonts w:eastAsia="Myriad Pro"/>
          <w:spacing w:val="-4"/>
          <w:sz w:val="18"/>
          <w:lang w:val="sr-Cyrl-RS"/>
        </w:rPr>
        <w:t xml:space="preserve"> </w:t>
      </w:r>
      <w:r w:rsidRPr="00783E4B">
        <w:rPr>
          <w:rFonts w:eastAsia="Myriad Pro"/>
          <w:sz w:val="18"/>
          <w:lang w:val="sr-Cyrl-RS"/>
        </w:rPr>
        <w:t>изградња</w:t>
      </w:r>
      <w:r w:rsidRPr="00783E4B">
        <w:rPr>
          <w:rFonts w:eastAsia="Myriad Pro"/>
          <w:spacing w:val="-4"/>
          <w:sz w:val="18"/>
          <w:lang w:val="sr-Cyrl-RS"/>
        </w:rPr>
        <w:t xml:space="preserve"> </w:t>
      </w:r>
      <w:r w:rsidRPr="00783E4B">
        <w:rPr>
          <w:rFonts w:eastAsia="Myriad Pro"/>
          <w:sz w:val="18"/>
          <w:lang w:val="sr-Cyrl-RS"/>
        </w:rPr>
        <w:t>нових</w:t>
      </w:r>
      <w:r w:rsidRPr="00783E4B">
        <w:rPr>
          <w:rFonts w:eastAsia="Myriad Pro"/>
          <w:spacing w:val="-4"/>
          <w:sz w:val="18"/>
          <w:lang w:val="sr-Cyrl-RS"/>
        </w:rPr>
        <w:t xml:space="preserve"> </w:t>
      </w:r>
      <w:r w:rsidRPr="00783E4B">
        <w:rPr>
          <w:rFonts w:eastAsia="Myriad Pro"/>
          <w:sz w:val="18"/>
          <w:lang w:val="sr-Cyrl-RS"/>
        </w:rPr>
        <w:t xml:space="preserve">складишних </w:t>
      </w:r>
      <w:r w:rsidRPr="00783E4B">
        <w:rPr>
          <w:rFonts w:eastAsia="Myriad Pro"/>
          <w:spacing w:val="-3"/>
          <w:sz w:val="18"/>
          <w:lang w:val="sr-Cyrl-RS"/>
        </w:rPr>
        <w:t>капацитета);</w:t>
      </w:r>
    </w:p>
    <w:p w14:paraId="21FDF09C"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И</w:t>
      </w:r>
      <w:r w:rsidRPr="00783E4B">
        <w:rPr>
          <w:rFonts w:eastAsia="Myriad Pro"/>
          <w:spacing w:val="1"/>
          <w:sz w:val="18"/>
          <w:lang w:val="sr-Cyrl-RS"/>
        </w:rPr>
        <w:t>с</w:t>
      </w:r>
      <w:r w:rsidRPr="00783E4B">
        <w:rPr>
          <w:rFonts w:eastAsia="Myriad Pro"/>
          <w:spacing w:val="-4"/>
          <w:sz w:val="18"/>
          <w:lang w:val="sr-Cyrl-RS"/>
        </w:rPr>
        <w:t>т</w:t>
      </w:r>
      <w:r w:rsidRPr="00783E4B">
        <w:rPr>
          <w:rFonts w:eastAsia="Myriad Pro"/>
          <w:sz w:val="18"/>
          <w:lang w:val="sr-Cyrl-RS"/>
        </w:rPr>
        <w:t>раживања</w:t>
      </w:r>
      <w:r w:rsidRPr="00783E4B">
        <w:rPr>
          <w:rFonts w:eastAsia="Myriad Pro"/>
          <w:spacing w:val="-4"/>
          <w:sz w:val="18"/>
          <w:lang w:val="sr-Cyrl-RS"/>
        </w:rPr>
        <w:t xml:space="preserve"> </w:t>
      </w:r>
      <w:r w:rsidRPr="00783E4B">
        <w:rPr>
          <w:rFonts w:eastAsia="Myriad Pro"/>
          <w:sz w:val="18"/>
          <w:lang w:val="sr-Cyrl-RS"/>
        </w:rPr>
        <w:t>у</w:t>
      </w:r>
      <w:r w:rsidRPr="00783E4B">
        <w:rPr>
          <w:rFonts w:eastAsia="Myriad Pro"/>
          <w:spacing w:val="-4"/>
          <w:sz w:val="18"/>
          <w:lang w:val="sr-Cyrl-RS"/>
        </w:rPr>
        <w:t xml:space="preserve"> </w:t>
      </w:r>
      <w:r w:rsidRPr="00783E4B">
        <w:rPr>
          <w:rFonts w:eastAsia="Myriad Pro"/>
          <w:sz w:val="18"/>
          <w:lang w:val="sr-Cyrl-RS"/>
        </w:rPr>
        <w:t>ци</w:t>
      </w:r>
      <w:r w:rsidRPr="00783E4B">
        <w:rPr>
          <w:rFonts w:eastAsia="Myriad Pro"/>
          <w:spacing w:val="-10"/>
          <w:sz w:val="18"/>
          <w:lang w:val="sr-Cyrl-RS"/>
        </w:rPr>
        <w:t>љ</w:t>
      </w:r>
      <w:r w:rsidRPr="00783E4B">
        <w:rPr>
          <w:rFonts w:eastAsia="Myriad Pro"/>
          <w:sz w:val="18"/>
          <w:lang w:val="sr-Cyrl-RS"/>
        </w:rPr>
        <w:t>у</w:t>
      </w:r>
      <w:r w:rsidRPr="00783E4B">
        <w:rPr>
          <w:rFonts w:eastAsia="Myriad Pro"/>
          <w:spacing w:val="-4"/>
          <w:sz w:val="18"/>
          <w:lang w:val="sr-Cyrl-RS"/>
        </w:rPr>
        <w:t xml:space="preserve"> </w:t>
      </w:r>
      <w:r w:rsidRPr="00783E4B">
        <w:rPr>
          <w:rFonts w:eastAsia="Myriad Pro"/>
          <w:sz w:val="18"/>
          <w:lang w:val="sr-Cyrl-RS"/>
        </w:rPr>
        <w:t>прон</w:t>
      </w:r>
      <w:r w:rsidRPr="00783E4B">
        <w:rPr>
          <w:rFonts w:eastAsia="Myriad Pro"/>
          <w:spacing w:val="-1"/>
          <w:sz w:val="18"/>
          <w:lang w:val="sr-Cyrl-RS"/>
        </w:rPr>
        <w:t>а</w:t>
      </w:r>
      <w:r w:rsidRPr="00783E4B">
        <w:rPr>
          <w:rFonts w:eastAsia="Myriad Pro"/>
          <w:sz w:val="18"/>
          <w:lang w:val="sr-Cyrl-RS"/>
        </w:rPr>
        <w:t xml:space="preserve">ласка </w:t>
      </w:r>
      <w:r w:rsidRPr="00783E4B">
        <w:rPr>
          <w:rFonts w:eastAsia="Myriad Pro"/>
          <w:spacing w:val="-3"/>
          <w:sz w:val="18"/>
          <w:lang w:val="sr-Cyrl-RS"/>
        </w:rPr>
        <w:t>нови</w:t>
      </w:r>
      <w:r w:rsidRPr="00783E4B">
        <w:rPr>
          <w:rFonts w:eastAsia="Myriad Pro"/>
          <w:sz w:val="18"/>
          <w:lang w:val="sr-Cyrl-RS"/>
        </w:rPr>
        <w:t>х</w:t>
      </w:r>
      <w:r w:rsidRPr="00783E4B">
        <w:rPr>
          <w:rFonts w:eastAsia="Myriad Pro"/>
          <w:spacing w:val="-5"/>
          <w:sz w:val="18"/>
          <w:lang w:val="sr-Cyrl-RS"/>
        </w:rPr>
        <w:t xml:space="preserve"> </w:t>
      </w:r>
      <w:r w:rsidRPr="00783E4B">
        <w:rPr>
          <w:rFonts w:eastAsia="Myriad Pro"/>
          <w:spacing w:val="-3"/>
          <w:sz w:val="18"/>
          <w:lang w:val="sr-Cyrl-RS"/>
        </w:rPr>
        <w:t>лежиш</w:t>
      </w:r>
      <w:r w:rsidRPr="00783E4B">
        <w:rPr>
          <w:rFonts w:eastAsia="Myriad Pro"/>
          <w:spacing w:val="-5"/>
          <w:sz w:val="18"/>
          <w:lang w:val="sr-Cyrl-RS"/>
        </w:rPr>
        <w:t>т</w:t>
      </w:r>
      <w:r w:rsidRPr="00783E4B">
        <w:rPr>
          <w:rFonts w:eastAsia="Myriad Pro"/>
          <w:sz w:val="18"/>
          <w:lang w:val="sr-Cyrl-RS"/>
        </w:rPr>
        <w:t>а;</w:t>
      </w:r>
    </w:p>
    <w:p w14:paraId="260453BC"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pacing w:val="-4"/>
          <w:sz w:val="18"/>
          <w:lang w:val="sr-Cyrl-RS"/>
        </w:rPr>
        <w:t>О</w:t>
      </w:r>
      <w:r w:rsidRPr="00783E4B">
        <w:rPr>
          <w:rFonts w:eastAsia="Myriad Pro"/>
          <w:spacing w:val="-3"/>
          <w:sz w:val="18"/>
          <w:lang w:val="sr-Cyrl-RS"/>
        </w:rPr>
        <w:t>д</w:t>
      </w:r>
      <w:r w:rsidRPr="00783E4B">
        <w:rPr>
          <w:rFonts w:eastAsia="Myriad Pro"/>
          <w:spacing w:val="-4"/>
          <w:sz w:val="18"/>
          <w:lang w:val="sr-Cyrl-RS"/>
        </w:rPr>
        <w:t>р</w:t>
      </w:r>
      <w:r w:rsidRPr="00783E4B">
        <w:rPr>
          <w:rFonts w:eastAsia="Myriad Pro"/>
          <w:sz w:val="18"/>
          <w:lang w:val="sr-Cyrl-RS"/>
        </w:rPr>
        <w:t>ж</w:t>
      </w:r>
      <w:r w:rsidRPr="00783E4B">
        <w:rPr>
          <w:rFonts w:eastAsia="Myriad Pro"/>
          <w:spacing w:val="-3"/>
          <w:sz w:val="18"/>
          <w:lang w:val="sr-Cyrl-RS"/>
        </w:rPr>
        <w:t>авањ</w:t>
      </w:r>
      <w:r w:rsidRPr="00783E4B">
        <w:rPr>
          <w:rFonts w:eastAsia="Myriad Pro"/>
          <w:sz w:val="18"/>
          <w:lang w:val="sr-Cyrl-RS"/>
        </w:rPr>
        <w:t>а</w:t>
      </w:r>
      <w:r w:rsidRPr="00783E4B">
        <w:rPr>
          <w:rFonts w:eastAsia="Myriad Pro"/>
          <w:spacing w:val="-5"/>
          <w:sz w:val="18"/>
          <w:lang w:val="sr-Cyrl-RS"/>
        </w:rPr>
        <w:t xml:space="preserve"> </w:t>
      </w:r>
      <w:r w:rsidRPr="00783E4B">
        <w:rPr>
          <w:rFonts w:eastAsia="Myriad Pro"/>
          <w:spacing w:val="-3"/>
          <w:sz w:val="18"/>
          <w:lang w:val="sr-Cyrl-RS"/>
        </w:rPr>
        <w:t>ш</w:t>
      </w:r>
      <w:r w:rsidRPr="00783E4B">
        <w:rPr>
          <w:rFonts w:eastAsia="Myriad Pro"/>
          <w:spacing w:val="-6"/>
          <w:sz w:val="18"/>
          <w:lang w:val="sr-Cyrl-RS"/>
        </w:rPr>
        <w:t>т</w:t>
      </w:r>
      <w:r w:rsidRPr="00783E4B">
        <w:rPr>
          <w:rFonts w:eastAsia="Myriad Pro"/>
          <w:sz w:val="18"/>
          <w:lang w:val="sr-Cyrl-RS"/>
        </w:rPr>
        <w:t>о</w:t>
      </w:r>
      <w:r w:rsidRPr="00783E4B">
        <w:rPr>
          <w:rFonts w:eastAsia="Myriad Pro"/>
          <w:spacing w:val="-5"/>
          <w:sz w:val="18"/>
          <w:lang w:val="sr-Cyrl-RS"/>
        </w:rPr>
        <w:t xml:space="preserve"> </w:t>
      </w:r>
      <w:r w:rsidRPr="00783E4B">
        <w:rPr>
          <w:rFonts w:eastAsia="Myriad Pro"/>
          <w:spacing w:val="-3"/>
          <w:sz w:val="18"/>
          <w:lang w:val="sr-Cyrl-RS"/>
        </w:rPr>
        <w:t>веће</w:t>
      </w:r>
      <w:r w:rsidRPr="00783E4B">
        <w:rPr>
          <w:rFonts w:eastAsia="Myriad Pro"/>
          <w:sz w:val="18"/>
          <w:lang w:val="sr-Cyrl-RS"/>
        </w:rPr>
        <w:t>г</w:t>
      </w:r>
      <w:r w:rsidRPr="00783E4B">
        <w:rPr>
          <w:rFonts w:eastAsia="Myriad Pro"/>
          <w:spacing w:val="-5"/>
          <w:sz w:val="18"/>
          <w:lang w:val="sr-Cyrl-RS"/>
        </w:rPr>
        <w:t xml:space="preserve"> </w:t>
      </w:r>
      <w:r w:rsidRPr="00783E4B">
        <w:rPr>
          <w:rFonts w:eastAsia="Myriad Pro"/>
          <w:spacing w:val="-3"/>
          <w:sz w:val="18"/>
          <w:lang w:val="sr-Cyrl-RS"/>
        </w:rPr>
        <w:t>ниво</w:t>
      </w:r>
      <w:r w:rsidRPr="00783E4B">
        <w:rPr>
          <w:rFonts w:eastAsia="Myriad Pro"/>
          <w:sz w:val="18"/>
          <w:lang w:val="sr-Cyrl-RS"/>
        </w:rPr>
        <w:t>а</w:t>
      </w:r>
      <w:r w:rsidRPr="00783E4B">
        <w:rPr>
          <w:rFonts w:eastAsia="Myriad Pro"/>
          <w:spacing w:val="-5"/>
          <w:sz w:val="18"/>
          <w:lang w:val="sr-Cyrl-RS"/>
        </w:rPr>
        <w:t xml:space="preserve"> </w:t>
      </w:r>
      <w:r w:rsidRPr="00783E4B">
        <w:rPr>
          <w:rFonts w:eastAsia="Myriad Pro"/>
          <w:spacing w:val="-3"/>
          <w:sz w:val="18"/>
          <w:lang w:val="sr-Cyrl-RS"/>
        </w:rPr>
        <w:t>произв</w:t>
      </w:r>
      <w:r w:rsidRPr="00783E4B">
        <w:rPr>
          <w:rFonts w:eastAsia="Myriad Pro"/>
          <w:spacing w:val="-4"/>
          <w:sz w:val="18"/>
          <w:lang w:val="sr-Cyrl-RS"/>
        </w:rPr>
        <w:t>о</w:t>
      </w:r>
      <w:r w:rsidRPr="00783E4B">
        <w:rPr>
          <w:rFonts w:eastAsia="Myriad Pro"/>
          <w:spacing w:val="-3"/>
          <w:sz w:val="18"/>
          <w:lang w:val="sr-Cyrl-RS"/>
        </w:rPr>
        <w:t>дње сиров</w:t>
      </w:r>
      <w:r w:rsidRPr="00783E4B">
        <w:rPr>
          <w:rFonts w:eastAsia="Myriad Pro"/>
          <w:sz w:val="18"/>
          <w:lang w:val="sr-Cyrl-RS"/>
        </w:rPr>
        <w:t>е</w:t>
      </w:r>
      <w:r w:rsidRPr="00783E4B">
        <w:rPr>
          <w:rFonts w:eastAsia="Myriad Pro"/>
          <w:spacing w:val="-5"/>
          <w:sz w:val="18"/>
          <w:lang w:val="sr-Cyrl-RS"/>
        </w:rPr>
        <w:t xml:space="preserve"> </w:t>
      </w:r>
      <w:r w:rsidRPr="00783E4B">
        <w:rPr>
          <w:rFonts w:eastAsia="Myriad Pro"/>
          <w:spacing w:val="-3"/>
          <w:sz w:val="18"/>
          <w:lang w:val="sr-Cyrl-RS"/>
        </w:rPr>
        <w:t>наф</w:t>
      </w:r>
      <w:r w:rsidRPr="00783E4B">
        <w:rPr>
          <w:rFonts w:eastAsia="Myriad Pro"/>
          <w:spacing w:val="-6"/>
          <w:sz w:val="18"/>
          <w:lang w:val="sr-Cyrl-RS"/>
        </w:rPr>
        <w:t>т</w:t>
      </w:r>
      <w:r w:rsidRPr="00783E4B">
        <w:rPr>
          <w:rFonts w:eastAsia="Myriad Pro"/>
          <w:sz w:val="18"/>
          <w:lang w:val="sr-Cyrl-RS"/>
        </w:rPr>
        <w:t>е</w:t>
      </w:r>
      <w:r w:rsidRPr="00783E4B">
        <w:rPr>
          <w:rFonts w:eastAsia="Myriad Pro"/>
          <w:spacing w:val="-5"/>
          <w:sz w:val="18"/>
          <w:lang w:val="sr-Cyrl-RS"/>
        </w:rPr>
        <w:t xml:space="preserve"> </w:t>
      </w:r>
      <w:r w:rsidRPr="00783E4B">
        <w:rPr>
          <w:rFonts w:eastAsia="Myriad Pro"/>
          <w:sz w:val="18"/>
          <w:lang w:val="sr-Cyrl-RS"/>
        </w:rPr>
        <w:t>у</w:t>
      </w:r>
      <w:r w:rsidRPr="00783E4B">
        <w:rPr>
          <w:rFonts w:eastAsia="Myriad Pro"/>
          <w:spacing w:val="-5"/>
          <w:sz w:val="18"/>
          <w:lang w:val="sr-Cyrl-RS"/>
        </w:rPr>
        <w:t xml:space="preserve"> </w:t>
      </w:r>
      <w:r w:rsidRPr="00783E4B">
        <w:rPr>
          <w:rFonts w:eastAsia="Myriad Pro"/>
          <w:spacing w:val="-3"/>
          <w:sz w:val="18"/>
          <w:lang w:val="sr-Cyrl-RS"/>
        </w:rPr>
        <w:t>зе</w:t>
      </w:r>
      <w:r w:rsidRPr="00783E4B">
        <w:rPr>
          <w:rFonts w:eastAsia="Myriad Pro"/>
          <w:sz w:val="18"/>
          <w:lang w:val="sr-Cyrl-RS"/>
        </w:rPr>
        <w:t>м</w:t>
      </w:r>
      <w:r w:rsidRPr="00783E4B">
        <w:rPr>
          <w:rFonts w:eastAsia="Myriad Pro"/>
          <w:spacing w:val="-3"/>
          <w:sz w:val="18"/>
          <w:lang w:val="sr-Cyrl-RS"/>
        </w:rPr>
        <w:t>љи;</w:t>
      </w:r>
    </w:p>
    <w:p w14:paraId="0F0D1C94"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pacing w:val="-3"/>
          <w:sz w:val="18"/>
          <w:lang w:val="sr-Cyrl-RS"/>
        </w:rPr>
        <w:t>М</w:t>
      </w:r>
      <w:r w:rsidRPr="00783E4B">
        <w:rPr>
          <w:rFonts w:eastAsia="Myriad Pro"/>
          <w:spacing w:val="-4"/>
          <w:sz w:val="18"/>
          <w:lang w:val="sr-Cyrl-RS"/>
        </w:rPr>
        <w:t>о</w:t>
      </w:r>
      <w:r w:rsidRPr="00783E4B">
        <w:rPr>
          <w:rFonts w:eastAsia="Myriad Pro"/>
          <w:spacing w:val="-3"/>
          <w:sz w:val="18"/>
          <w:lang w:val="sr-Cyrl-RS"/>
        </w:rPr>
        <w:t>дернизац</w:t>
      </w:r>
      <w:r w:rsidRPr="00783E4B">
        <w:rPr>
          <w:rFonts w:eastAsia="Myriad Pro"/>
          <w:spacing w:val="-4"/>
          <w:sz w:val="18"/>
          <w:lang w:val="sr-Cyrl-RS"/>
        </w:rPr>
        <w:t>и</w:t>
      </w:r>
      <w:r w:rsidRPr="00783E4B">
        <w:rPr>
          <w:rFonts w:eastAsia="Myriad Pro"/>
          <w:spacing w:val="-3"/>
          <w:sz w:val="18"/>
          <w:lang w:val="sr-Cyrl-RS"/>
        </w:rPr>
        <w:t>ј</w:t>
      </w:r>
      <w:r w:rsidRPr="00783E4B">
        <w:rPr>
          <w:rFonts w:eastAsia="Myriad Pro"/>
          <w:sz w:val="18"/>
          <w:lang w:val="sr-Cyrl-RS"/>
        </w:rPr>
        <w:t>а</w:t>
      </w:r>
      <w:r w:rsidRPr="00783E4B">
        <w:rPr>
          <w:rFonts w:eastAsia="Myriad Pro"/>
          <w:spacing w:val="-5"/>
          <w:sz w:val="18"/>
          <w:lang w:val="sr-Cyrl-RS"/>
        </w:rPr>
        <w:t xml:space="preserve"> </w:t>
      </w:r>
      <w:r w:rsidRPr="00783E4B">
        <w:rPr>
          <w:rFonts w:eastAsia="Myriad Pro"/>
          <w:spacing w:val="-3"/>
          <w:sz w:val="18"/>
          <w:lang w:val="sr-Cyrl-RS"/>
        </w:rPr>
        <w:t>рафинер</w:t>
      </w:r>
      <w:r w:rsidRPr="00783E4B">
        <w:rPr>
          <w:rFonts w:eastAsia="Myriad Pro"/>
          <w:spacing w:val="-4"/>
          <w:sz w:val="18"/>
          <w:lang w:val="sr-Cyrl-RS"/>
        </w:rPr>
        <w:t>и</w:t>
      </w:r>
      <w:r w:rsidRPr="00783E4B">
        <w:rPr>
          <w:rFonts w:eastAsia="Myriad Pro"/>
          <w:spacing w:val="-3"/>
          <w:sz w:val="18"/>
          <w:lang w:val="sr-Cyrl-RS"/>
        </w:rPr>
        <w:t>јс</w:t>
      </w:r>
      <w:r w:rsidRPr="00783E4B">
        <w:rPr>
          <w:rFonts w:eastAsia="Myriad Pro"/>
          <w:spacing w:val="-4"/>
          <w:sz w:val="18"/>
          <w:lang w:val="sr-Cyrl-RS"/>
        </w:rPr>
        <w:t>к</w:t>
      </w:r>
      <w:r w:rsidRPr="00783E4B">
        <w:rPr>
          <w:rFonts w:eastAsia="Myriad Pro"/>
          <w:sz w:val="18"/>
          <w:lang w:val="sr-Cyrl-RS"/>
        </w:rPr>
        <w:t>е</w:t>
      </w:r>
      <w:r w:rsidRPr="00783E4B">
        <w:rPr>
          <w:rFonts w:eastAsia="Myriad Pro"/>
          <w:spacing w:val="-5"/>
          <w:sz w:val="18"/>
          <w:lang w:val="sr-Cyrl-RS"/>
        </w:rPr>
        <w:t xml:space="preserve"> </w:t>
      </w:r>
      <w:r w:rsidRPr="00783E4B">
        <w:rPr>
          <w:rFonts w:eastAsia="Myriad Pro"/>
          <w:spacing w:val="-3"/>
          <w:sz w:val="18"/>
          <w:lang w:val="sr-Cyrl-RS"/>
        </w:rPr>
        <w:t>прераде;</w:t>
      </w:r>
    </w:p>
    <w:p w14:paraId="050E25F9"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Обезбеђење</w:t>
      </w:r>
      <w:r w:rsidRPr="00783E4B">
        <w:rPr>
          <w:rFonts w:eastAsia="Myriad Pro"/>
          <w:spacing w:val="-4"/>
          <w:sz w:val="18"/>
          <w:lang w:val="sr-Cyrl-RS"/>
        </w:rPr>
        <w:t xml:space="preserve"> </w:t>
      </w:r>
      <w:r w:rsidRPr="00783E4B">
        <w:rPr>
          <w:rFonts w:eastAsia="Myriad Pro"/>
          <w:sz w:val="18"/>
          <w:lang w:val="sr-Cyrl-RS"/>
        </w:rPr>
        <w:t>ефикасн</w:t>
      </w:r>
      <w:r w:rsidRPr="00783E4B">
        <w:rPr>
          <w:rFonts w:eastAsia="Myriad Pro"/>
          <w:spacing w:val="-4"/>
          <w:sz w:val="18"/>
          <w:lang w:val="sr-Cyrl-RS"/>
        </w:rPr>
        <w:t>и</w:t>
      </w:r>
      <w:r w:rsidRPr="00783E4B">
        <w:rPr>
          <w:rFonts w:eastAsia="Myriad Pro"/>
          <w:sz w:val="18"/>
          <w:lang w:val="sr-Cyrl-RS"/>
        </w:rPr>
        <w:t>јег</w:t>
      </w:r>
      <w:r w:rsidRPr="00783E4B">
        <w:rPr>
          <w:rFonts w:eastAsia="Myriad Pro"/>
          <w:spacing w:val="-4"/>
          <w:sz w:val="18"/>
          <w:lang w:val="sr-Cyrl-RS"/>
        </w:rPr>
        <w:t xml:space="preserve"> т</w:t>
      </w:r>
      <w:r w:rsidRPr="00783E4B">
        <w:rPr>
          <w:rFonts w:eastAsia="Myriad Pro"/>
          <w:sz w:val="18"/>
          <w:lang w:val="sr-Cyrl-RS"/>
        </w:rPr>
        <w:t>ранспо</w:t>
      </w:r>
      <w:r w:rsidRPr="00783E4B">
        <w:rPr>
          <w:rFonts w:eastAsia="Myriad Pro"/>
          <w:spacing w:val="-4"/>
          <w:sz w:val="18"/>
          <w:lang w:val="sr-Cyrl-RS"/>
        </w:rPr>
        <w:t>р</w:t>
      </w:r>
      <w:r w:rsidRPr="00783E4B">
        <w:rPr>
          <w:rFonts w:eastAsia="Myriad Pro"/>
          <w:spacing w:val="-5"/>
          <w:sz w:val="18"/>
          <w:lang w:val="sr-Cyrl-RS"/>
        </w:rPr>
        <w:t>т</w:t>
      </w:r>
      <w:r w:rsidRPr="00783E4B">
        <w:rPr>
          <w:rFonts w:eastAsia="Myriad Pro"/>
          <w:sz w:val="18"/>
          <w:lang w:val="sr-Cyrl-RS"/>
        </w:rPr>
        <w:t xml:space="preserve">а </w:t>
      </w:r>
      <w:r w:rsidRPr="00783E4B">
        <w:rPr>
          <w:rFonts w:eastAsia="Myriad Pro"/>
          <w:spacing w:val="-3"/>
          <w:sz w:val="18"/>
          <w:lang w:val="sr-Cyrl-RS"/>
        </w:rPr>
        <w:t>дерив</w:t>
      </w:r>
      <w:r w:rsidRPr="00783E4B">
        <w:rPr>
          <w:rFonts w:eastAsia="Myriad Pro"/>
          <w:spacing w:val="-4"/>
          <w:sz w:val="18"/>
          <w:lang w:val="sr-Cyrl-RS"/>
        </w:rPr>
        <w:t>а</w:t>
      </w:r>
      <w:r w:rsidRPr="00783E4B">
        <w:rPr>
          <w:rFonts w:eastAsia="Myriad Pro"/>
          <w:spacing w:val="-5"/>
          <w:sz w:val="18"/>
          <w:lang w:val="sr-Cyrl-RS"/>
        </w:rPr>
        <w:t>т</w:t>
      </w:r>
      <w:r w:rsidRPr="00783E4B">
        <w:rPr>
          <w:rFonts w:eastAsia="Myriad Pro"/>
          <w:sz w:val="18"/>
          <w:lang w:val="sr-Cyrl-RS"/>
        </w:rPr>
        <w:t>а</w:t>
      </w:r>
      <w:r w:rsidRPr="00783E4B">
        <w:rPr>
          <w:rFonts w:eastAsia="Myriad Pro"/>
          <w:spacing w:val="-5"/>
          <w:sz w:val="18"/>
          <w:lang w:val="sr-Cyrl-RS"/>
        </w:rPr>
        <w:t xml:space="preserve"> </w:t>
      </w:r>
      <w:r w:rsidRPr="00783E4B">
        <w:rPr>
          <w:rFonts w:eastAsia="Myriad Pro"/>
          <w:spacing w:val="-3"/>
          <w:sz w:val="18"/>
          <w:lang w:val="sr-Cyrl-RS"/>
        </w:rPr>
        <w:t>си</w:t>
      </w:r>
      <w:r w:rsidRPr="00783E4B">
        <w:rPr>
          <w:rFonts w:eastAsia="Myriad Pro"/>
          <w:spacing w:val="1"/>
          <w:sz w:val="18"/>
          <w:lang w:val="sr-Cyrl-RS"/>
        </w:rPr>
        <w:t>с</w:t>
      </w:r>
      <w:r w:rsidRPr="00783E4B">
        <w:rPr>
          <w:rFonts w:eastAsia="Myriad Pro"/>
          <w:spacing w:val="-6"/>
          <w:sz w:val="18"/>
          <w:lang w:val="sr-Cyrl-RS"/>
        </w:rPr>
        <w:t>т</w:t>
      </w:r>
      <w:r w:rsidRPr="00783E4B">
        <w:rPr>
          <w:rFonts w:eastAsia="Myriad Pro"/>
          <w:spacing w:val="-3"/>
          <w:sz w:val="18"/>
          <w:lang w:val="sr-Cyrl-RS"/>
        </w:rPr>
        <w:t>емо</w:t>
      </w:r>
      <w:r w:rsidRPr="00783E4B">
        <w:rPr>
          <w:rFonts w:eastAsia="Myriad Pro"/>
          <w:sz w:val="18"/>
          <w:lang w:val="sr-Cyrl-RS"/>
        </w:rPr>
        <w:t>м</w:t>
      </w:r>
      <w:r w:rsidRPr="00783E4B">
        <w:rPr>
          <w:rFonts w:eastAsia="Myriad Pro"/>
          <w:spacing w:val="-5"/>
          <w:sz w:val="18"/>
          <w:lang w:val="sr-Cyrl-RS"/>
        </w:rPr>
        <w:t xml:space="preserve"> </w:t>
      </w:r>
      <w:r w:rsidRPr="00783E4B">
        <w:rPr>
          <w:rFonts w:eastAsia="Myriad Pro"/>
          <w:spacing w:val="-3"/>
          <w:sz w:val="18"/>
          <w:lang w:val="sr-Cyrl-RS"/>
        </w:rPr>
        <w:t>пр</w:t>
      </w:r>
      <w:r w:rsidRPr="00783E4B">
        <w:rPr>
          <w:rFonts w:eastAsia="Myriad Pro"/>
          <w:spacing w:val="-4"/>
          <w:sz w:val="18"/>
          <w:lang w:val="sr-Cyrl-RS"/>
        </w:rPr>
        <w:t>о</w:t>
      </w:r>
      <w:r w:rsidRPr="00783E4B">
        <w:rPr>
          <w:rFonts w:eastAsia="Myriad Pro"/>
          <w:spacing w:val="-3"/>
          <w:sz w:val="18"/>
          <w:lang w:val="sr-Cyrl-RS"/>
        </w:rPr>
        <w:t>ду</w:t>
      </w:r>
      <w:r w:rsidRPr="00783E4B">
        <w:rPr>
          <w:rFonts w:eastAsia="Myriad Pro"/>
          <w:spacing w:val="1"/>
          <w:sz w:val="18"/>
          <w:lang w:val="sr-Cyrl-RS"/>
        </w:rPr>
        <w:t>к</w:t>
      </w:r>
      <w:r w:rsidRPr="00783E4B">
        <w:rPr>
          <w:rFonts w:eastAsia="Myriad Pro"/>
          <w:spacing w:val="-6"/>
          <w:sz w:val="18"/>
          <w:lang w:val="sr-Cyrl-RS"/>
        </w:rPr>
        <w:t>т</w:t>
      </w:r>
      <w:r w:rsidRPr="00783E4B">
        <w:rPr>
          <w:rFonts w:eastAsia="Myriad Pro"/>
          <w:spacing w:val="-3"/>
          <w:sz w:val="18"/>
          <w:lang w:val="sr-Cyrl-RS"/>
        </w:rPr>
        <w:t>ов</w:t>
      </w:r>
      <w:r w:rsidRPr="00783E4B">
        <w:rPr>
          <w:rFonts w:eastAsia="Myriad Pro"/>
          <w:spacing w:val="-4"/>
          <w:sz w:val="18"/>
          <w:lang w:val="sr-Cyrl-RS"/>
        </w:rPr>
        <w:t>о</w:t>
      </w:r>
      <w:r w:rsidRPr="00783E4B">
        <w:rPr>
          <w:rFonts w:eastAsia="Myriad Pro"/>
          <w:spacing w:val="-3"/>
          <w:sz w:val="18"/>
          <w:lang w:val="sr-Cyrl-RS"/>
        </w:rPr>
        <w:t>да;</w:t>
      </w:r>
    </w:p>
    <w:p w14:paraId="0AD36A85" w14:textId="37B467A4"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Кон</w:t>
      </w:r>
      <w:r w:rsidRPr="00783E4B">
        <w:rPr>
          <w:rFonts w:eastAsia="Myriad Pro"/>
          <w:spacing w:val="-1"/>
          <w:sz w:val="18"/>
          <w:lang w:val="sr-Cyrl-RS"/>
        </w:rPr>
        <w:t>к</w:t>
      </w:r>
      <w:r w:rsidRPr="00783E4B">
        <w:rPr>
          <w:rFonts w:eastAsia="Myriad Pro"/>
          <w:sz w:val="18"/>
          <w:lang w:val="sr-Cyrl-RS"/>
        </w:rPr>
        <w:t>уренц</w:t>
      </w:r>
      <w:r w:rsidRPr="00783E4B">
        <w:rPr>
          <w:rFonts w:eastAsia="Myriad Pro"/>
          <w:spacing w:val="-4"/>
          <w:sz w:val="18"/>
          <w:lang w:val="sr-Cyrl-RS"/>
        </w:rPr>
        <w:t>и</w:t>
      </w:r>
      <w:r w:rsidRPr="00783E4B">
        <w:rPr>
          <w:rFonts w:eastAsia="Myriad Pro"/>
          <w:sz w:val="18"/>
          <w:lang w:val="sr-Cyrl-RS"/>
        </w:rPr>
        <w:t>ја</w:t>
      </w:r>
      <w:r w:rsidRPr="00783E4B">
        <w:rPr>
          <w:rFonts w:eastAsia="Myriad Pro"/>
          <w:spacing w:val="-4"/>
          <w:sz w:val="18"/>
          <w:lang w:val="sr-Cyrl-RS"/>
        </w:rPr>
        <w:t xml:space="preserve"> </w:t>
      </w:r>
      <w:r w:rsidRPr="00783E4B">
        <w:rPr>
          <w:rFonts w:eastAsia="Myriad Pro"/>
          <w:sz w:val="18"/>
          <w:lang w:val="sr-Cyrl-RS"/>
        </w:rPr>
        <w:t>у</w:t>
      </w:r>
      <w:r w:rsidRPr="00783E4B">
        <w:rPr>
          <w:rFonts w:eastAsia="Myriad Pro"/>
          <w:spacing w:val="-4"/>
          <w:sz w:val="18"/>
          <w:lang w:val="sr-Cyrl-RS"/>
        </w:rPr>
        <w:t xml:space="preserve"> с</w:t>
      </w:r>
      <w:r w:rsidRPr="00783E4B">
        <w:rPr>
          <w:rFonts w:eastAsia="Myriad Pro"/>
          <w:sz w:val="18"/>
          <w:lang w:val="sr-Cyrl-RS"/>
        </w:rPr>
        <w:t>е</w:t>
      </w:r>
      <w:r w:rsidRPr="00783E4B">
        <w:rPr>
          <w:rFonts w:eastAsia="Myriad Pro"/>
          <w:spacing w:val="1"/>
          <w:sz w:val="18"/>
          <w:lang w:val="sr-Cyrl-RS"/>
        </w:rPr>
        <w:t>к</w:t>
      </w:r>
      <w:r w:rsidRPr="00783E4B">
        <w:rPr>
          <w:rFonts w:eastAsia="Myriad Pro"/>
          <w:spacing w:val="-6"/>
          <w:sz w:val="18"/>
          <w:lang w:val="sr-Cyrl-RS"/>
        </w:rPr>
        <w:t>т</w:t>
      </w:r>
      <w:r w:rsidRPr="00783E4B">
        <w:rPr>
          <w:rFonts w:eastAsia="Myriad Pro"/>
          <w:sz w:val="18"/>
          <w:lang w:val="sr-Cyrl-RS"/>
        </w:rPr>
        <w:t>о</w:t>
      </w:r>
      <w:r w:rsidRPr="00783E4B">
        <w:rPr>
          <w:rFonts w:eastAsia="Myriad Pro"/>
          <w:spacing w:val="-4"/>
          <w:sz w:val="18"/>
          <w:lang w:val="sr-Cyrl-RS"/>
        </w:rPr>
        <w:t>р</w:t>
      </w:r>
      <w:r w:rsidRPr="00783E4B">
        <w:rPr>
          <w:rFonts w:eastAsia="Myriad Pro"/>
          <w:sz w:val="18"/>
          <w:lang w:val="sr-Cyrl-RS"/>
        </w:rPr>
        <w:t>у</w:t>
      </w:r>
      <w:r w:rsidRPr="00783E4B">
        <w:rPr>
          <w:rFonts w:eastAsia="Myriad Pro"/>
          <w:spacing w:val="-4"/>
          <w:sz w:val="18"/>
          <w:lang w:val="sr-Cyrl-RS"/>
        </w:rPr>
        <w:t xml:space="preserve"> </w:t>
      </w:r>
      <w:r w:rsidRPr="00783E4B">
        <w:rPr>
          <w:rFonts w:eastAsia="Myriad Pro"/>
          <w:sz w:val="18"/>
          <w:lang w:val="sr-Cyrl-RS"/>
        </w:rPr>
        <w:t>у</w:t>
      </w:r>
      <w:r w:rsidRPr="00783E4B">
        <w:rPr>
          <w:rFonts w:eastAsia="Myriad Pro"/>
          <w:spacing w:val="-4"/>
          <w:sz w:val="18"/>
          <w:lang w:val="sr-Cyrl-RS"/>
        </w:rPr>
        <w:t xml:space="preserve"> </w:t>
      </w:r>
      <w:r w:rsidRPr="00783E4B">
        <w:rPr>
          <w:rFonts w:eastAsia="Myriad Pro"/>
          <w:sz w:val="18"/>
          <w:lang w:val="sr-Cyrl-RS"/>
        </w:rPr>
        <w:t>ци</w:t>
      </w:r>
      <w:r w:rsidRPr="00783E4B">
        <w:rPr>
          <w:rFonts w:eastAsia="Myriad Pro"/>
          <w:spacing w:val="-10"/>
          <w:sz w:val="18"/>
          <w:lang w:val="sr-Cyrl-RS"/>
        </w:rPr>
        <w:t>љ</w:t>
      </w:r>
      <w:r w:rsidRPr="00783E4B">
        <w:rPr>
          <w:rFonts w:eastAsia="Myriad Pro"/>
          <w:sz w:val="18"/>
          <w:lang w:val="sr-Cyrl-RS"/>
        </w:rPr>
        <w:t>у</w:t>
      </w:r>
      <w:r w:rsidRPr="00783E4B">
        <w:rPr>
          <w:rFonts w:eastAsia="Myriad Pro"/>
          <w:spacing w:val="-4"/>
          <w:sz w:val="18"/>
          <w:lang w:val="sr-Cyrl-RS"/>
        </w:rPr>
        <w:t xml:space="preserve"> </w:t>
      </w:r>
      <w:r w:rsidRPr="00783E4B">
        <w:rPr>
          <w:rFonts w:eastAsia="Myriad Pro"/>
          <w:sz w:val="18"/>
          <w:lang w:val="sr-Cyrl-RS"/>
        </w:rPr>
        <w:t>по</w:t>
      </w:r>
      <w:r w:rsidRPr="00783E4B">
        <w:rPr>
          <w:rFonts w:eastAsia="Myriad Pro"/>
          <w:spacing w:val="1"/>
          <w:sz w:val="18"/>
          <w:lang w:val="sr-Cyrl-RS"/>
        </w:rPr>
        <w:t>с</w:t>
      </w:r>
      <w:r w:rsidRPr="00783E4B">
        <w:rPr>
          <w:rFonts w:eastAsia="Myriad Pro"/>
          <w:spacing w:val="-4"/>
          <w:sz w:val="18"/>
          <w:lang w:val="sr-Cyrl-RS"/>
        </w:rPr>
        <w:t>т</w:t>
      </w:r>
      <w:r w:rsidRPr="00783E4B">
        <w:rPr>
          <w:rFonts w:eastAsia="Myriad Pro"/>
          <w:sz w:val="18"/>
          <w:lang w:val="sr-Cyrl-RS"/>
        </w:rPr>
        <w:t>изања н</w:t>
      </w:r>
      <w:r w:rsidRPr="00783E4B">
        <w:rPr>
          <w:rFonts w:eastAsia="Myriad Pro"/>
          <w:spacing w:val="-4"/>
          <w:sz w:val="18"/>
          <w:lang w:val="sr-Cyrl-RS"/>
        </w:rPr>
        <w:t>а</w:t>
      </w:r>
      <w:r w:rsidRPr="00783E4B">
        <w:rPr>
          <w:rFonts w:eastAsia="Myriad Pro"/>
          <w:sz w:val="18"/>
          <w:lang w:val="sr-Cyrl-RS"/>
        </w:rPr>
        <w:t>јповољн</w:t>
      </w:r>
      <w:r w:rsidRPr="00783E4B">
        <w:rPr>
          <w:rFonts w:eastAsia="Myriad Pro"/>
          <w:spacing w:val="-4"/>
          <w:sz w:val="18"/>
          <w:lang w:val="sr-Cyrl-RS"/>
        </w:rPr>
        <w:t>и</w:t>
      </w:r>
      <w:r w:rsidRPr="00783E4B">
        <w:rPr>
          <w:rFonts w:eastAsia="Myriad Pro"/>
          <w:sz w:val="18"/>
          <w:lang w:val="sr-Cyrl-RS"/>
        </w:rPr>
        <w:t>јих</w:t>
      </w:r>
      <w:r w:rsidRPr="00783E4B">
        <w:rPr>
          <w:rFonts w:eastAsia="Myriad Pro"/>
          <w:spacing w:val="-4"/>
          <w:sz w:val="18"/>
          <w:lang w:val="sr-Cyrl-RS"/>
        </w:rPr>
        <w:t xml:space="preserve"> </w:t>
      </w:r>
      <w:r w:rsidRPr="00783E4B">
        <w:rPr>
          <w:rFonts w:eastAsia="Myriad Pro"/>
          <w:sz w:val="18"/>
          <w:lang w:val="sr-Cyrl-RS"/>
        </w:rPr>
        <w:t>цена</w:t>
      </w:r>
      <w:r w:rsidRPr="00783E4B">
        <w:rPr>
          <w:rFonts w:eastAsia="Myriad Pro"/>
          <w:spacing w:val="-4"/>
          <w:sz w:val="18"/>
          <w:lang w:val="sr-Cyrl-RS"/>
        </w:rPr>
        <w:t xml:space="preserve"> </w:t>
      </w:r>
      <w:r w:rsidRPr="00783E4B">
        <w:rPr>
          <w:rFonts w:eastAsia="Myriad Pro"/>
          <w:sz w:val="18"/>
          <w:lang w:val="sr-Cyrl-RS"/>
        </w:rPr>
        <w:t>за</w:t>
      </w:r>
      <w:r w:rsidRPr="00783E4B">
        <w:rPr>
          <w:rFonts w:eastAsia="Myriad Pro"/>
          <w:spacing w:val="-4"/>
          <w:sz w:val="18"/>
          <w:lang w:val="sr-Cyrl-RS"/>
        </w:rPr>
        <w:t xml:space="preserve"> к</w:t>
      </w:r>
      <w:r w:rsidRPr="00783E4B">
        <w:rPr>
          <w:rFonts w:eastAsia="Myriad Pro"/>
          <w:sz w:val="18"/>
          <w:lang w:val="sr-Cyrl-RS"/>
        </w:rPr>
        <w:t>орисни</w:t>
      </w:r>
      <w:r w:rsidRPr="00783E4B">
        <w:rPr>
          <w:rFonts w:eastAsia="Myriad Pro"/>
          <w:spacing w:val="-4"/>
          <w:sz w:val="18"/>
          <w:lang w:val="sr-Cyrl-RS"/>
        </w:rPr>
        <w:t>к</w:t>
      </w:r>
      <w:r w:rsidRPr="00783E4B">
        <w:rPr>
          <w:rFonts w:eastAsia="Myriad Pro"/>
          <w:sz w:val="18"/>
          <w:lang w:val="sr-Cyrl-RS"/>
        </w:rPr>
        <w:t>е</w:t>
      </w:r>
      <w:r w:rsidR="004B54DC">
        <w:rPr>
          <w:rFonts w:eastAsia="Myriad Pro"/>
          <w:sz w:val="18"/>
          <w:lang w:val="sr-Cyrl-RS"/>
        </w:rPr>
        <w:t>;</w:t>
      </w:r>
    </w:p>
    <w:p w14:paraId="70789B15" w14:textId="480F9B06" w:rsidR="004B54DC" w:rsidRPr="004B54DC" w:rsidRDefault="004B54DC" w:rsidP="0024055D">
      <w:pPr>
        <w:pStyle w:val="a3"/>
        <w:numPr>
          <w:ilvl w:val="0"/>
          <w:numId w:val="29"/>
        </w:numPr>
        <w:tabs>
          <w:tab w:val="clear" w:pos="720"/>
          <w:tab w:val="left" w:pos="270"/>
        </w:tabs>
        <w:ind w:left="270" w:hanging="270"/>
        <w:rPr>
          <w:rFonts w:ascii="Verdana" w:hAnsi="Verdana"/>
          <w:sz w:val="18"/>
          <w:szCs w:val="18"/>
        </w:rPr>
      </w:pPr>
      <w:r>
        <w:rPr>
          <w:rFonts w:ascii="Verdana" w:hAnsi="Verdana"/>
          <w:sz w:val="18"/>
          <w:szCs w:val="18"/>
        </w:rPr>
        <w:t>П</w:t>
      </w:r>
      <w:r w:rsidRPr="004B54DC">
        <w:rPr>
          <w:rFonts w:ascii="Verdana" w:hAnsi="Verdana"/>
          <w:sz w:val="18"/>
          <w:szCs w:val="18"/>
        </w:rPr>
        <w:t>oвeћaњe рeсурснe бaзe и производње кроз проширење нафтно-геолошких истраживања у југоисточном делу Панонског басена;</w:t>
      </w:r>
    </w:p>
    <w:p w14:paraId="5DE2701C" w14:textId="35FFFE3A" w:rsidR="004B54DC" w:rsidRPr="004B54DC" w:rsidRDefault="004B54DC" w:rsidP="0024055D">
      <w:pPr>
        <w:pStyle w:val="a3"/>
        <w:numPr>
          <w:ilvl w:val="0"/>
          <w:numId w:val="29"/>
        </w:numPr>
        <w:tabs>
          <w:tab w:val="clear" w:pos="720"/>
          <w:tab w:val="left" w:pos="270"/>
        </w:tabs>
        <w:ind w:left="270" w:hanging="270"/>
        <w:rPr>
          <w:rFonts w:ascii="Verdana" w:hAnsi="Verdana"/>
          <w:sz w:val="18"/>
          <w:szCs w:val="18"/>
        </w:rPr>
      </w:pPr>
      <w:r>
        <w:rPr>
          <w:rFonts w:ascii="Verdana" w:hAnsi="Verdana"/>
          <w:sz w:val="18"/>
          <w:szCs w:val="18"/>
        </w:rPr>
        <w:t>О</w:t>
      </w:r>
      <w:r w:rsidRPr="004B54DC">
        <w:rPr>
          <w:rFonts w:ascii="Verdana" w:hAnsi="Verdana"/>
          <w:sz w:val="18"/>
          <w:szCs w:val="18"/>
        </w:rPr>
        <w:t>стваривање планираног обима производње повећањем искоришћења постојећих лежишта и мерама за смањење губитака у производњи, и то бушењем разрадних бушотина и применом допунских метода повећања искоришћења (утискивање CO</w:t>
      </w:r>
      <w:r w:rsidRPr="004B54DC">
        <w:rPr>
          <w:rFonts w:ascii="Verdana" w:hAnsi="Verdana"/>
          <w:sz w:val="18"/>
          <w:szCs w:val="18"/>
          <w:vertAlign w:val="subscript"/>
        </w:rPr>
        <w:t>2</w:t>
      </w:r>
      <w:r w:rsidRPr="004B54DC">
        <w:rPr>
          <w:rFonts w:ascii="Verdana" w:hAnsi="Verdana"/>
          <w:sz w:val="18"/>
          <w:szCs w:val="18"/>
        </w:rPr>
        <w:t>); и</w:t>
      </w:r>
    </w:p>
    <w:p w14:paraId="52F3C933" w14:textId="075D165A" w:rsidR="004B54DC" w:rsidRPr="004B54DC" w:rsidRDefault="004B54DC" w:rsidP="0024055D">
      <w:pPr>
        <w:pStyle w:val="a3"/>
        <w:numPr>
          <w:ilvl w:val="0"/>
          <w:numId w:val="29"/>
        </w:numPr>
        <w:tabs>
          <w:tab w:val="clear" w:pos="720"/>
          <w:tab w:val="left" w:pos="270"/>
        </w:tabs>
        <w:ind w:left="270" w:hanging="270"/>
        <w:rPr>
          <w:rFonts w:ascii="Verdana" w:hAnsi="Verdana"/>
          <w:sz w:val="18"/>
          <w:szCs w:val="18"/>
        </w:rPr>
      </w:pPr>
      <w:r>
        <w:rPr>
          <w:rFonts w:ascii="Verdana" w:hAnsi="Verdana"/>
          <w:sz w:val="18"/>
          <w:szCs w:val="18"/>
        </w:rPr>
        <w:t>Е</w:t>
      </w:r>
      <w:r w:rsidRPr="004B54DC">
        <w:rPr>
          <w:rFonts w:ascii="Verdana" w:hAnsi="Verdana"/>
          <w:sz w:val="18"/>
          <w:szCs w:val="18"/>
        </w:rPr>
        <w:t xml:space="preserve">ксплоатацију нeкoнвeнционалних нафтних рeсурсa. </w:t>
      </w:r>
    </w:p>
    <w:p w14:paraId="51D22D4F" w14:textId="77777777" w:rsidR="00824306" w:rsidRPr="00E45594" w:rsidRDefault="00824306" w:rsidP="00824306">
      <w:pPr>
        <w:rPr>
          <w:rFonts w:eastAsia="Myriad Pro"/>
          <w:sz w:val="12"/>
          <w:szCs w:val="12"/>
          <w:lang w:val="sr-Cyrl-RS"/>
        </w:rPr>
      </w:pPr>
    </w:p>
    <w:p w14:paraId="65D91BE1" w14:textId="2FAA5D9D" w:rsidR="00824306" w:rsidRPr="004B0A2A" w:rsidRDefault="00824306" w:rsidP="00824306">
      <w:pPr>
        <w:rPr>
          <w:rFonts w:eastAsiaTheme="minorEastAsia"/>
          <w:b/>
          <w:lang w:val="sr-Cyrl-RS"/>
        </w:rPr>
      </w:pPr>
      <w:r w:rsidRPr="00783E4B">
        <w:rPr>
          <w:b/>
          <w:lang w:val="sr-Cyrl-RS"/>
        </w:rPr>
        <w:t>Сектор гасне привреде:</w:t>
      </w:r>
    </w:p>
    <w:p w14:paraId="2F7BF4FA" w14:textId="77777777" w:rsidR="00824306" w:rsidRPr="004B0A2A" w:rsidRDefault="00824306" w:rsidP="0024055D">
      <w:pPr>
        <w:pStyle w:val="ListParagraph"/>
        <w:numPr>
          <w:ilvl w:val="0"/>
          <w:numId w:val="29"/>
        </w:numPr>
        <w:ind w:left="284" w:hanging="284"/>
        <w:rPr>
          <w:rFonts w:eastAsia="Myriad Pro"/>
          <w:sz w:val="18"/>
          <w:lang w:val="sr-Cyrl-RS"/>
        </w:rPr>
      </w:pPr>
      <w:r w:rsidRPr="004B0A2A">
        <w:rPr>
          <w:rFonts w:eastAsia="Myriad Pro"/>
          <w:spacing w:val="-3"/>
          <w:sz w:val="18"/>
          <w:lang w:val="sr-Cyrl-RS"/>
        </w:rPr>
        <w:t>Обезбеђењ</w:t>
      </w:r>
      <w:r w:rsidRPr="004B0A2A">
        <w:rPr>
          <w:rFonts w:eastAsia="Myriad Pro"/>
          <w:sz w:val="18"/>
          <w:lang w:val="sr-Cyrl-RS"/>
        </w:rPr>
        <w:t>е</w:t>
      </w:r>
      <w:r w:rsidRPr="004B0A2A">
        <w:rPr>
          <w:rFonts w:eastAsia="Myriad Pro"/>
          <w:spacing w:val="-5"/>
          <w:sz w:val="18"/>
          <w:lang w:val="sr-Cyrl-RS"/>
        </w:rPr>
        <w:t xml:space="preserve"> </w:t>
      </w:r>
      <w:r w:rsidRPr="004B0A2A">
        <w:rPr>
          <w:rFonts w:eastAsia="Myriad Pro"/>
          <w:spacing w:val="-3"/>
          <w:sz w:val="18"/>
          <w:lang w:val="sr-Cyrl-RS"/>
        </w:rPr>
        <w:t>си</w:t>
      </w:r>
      <w:r w:rsidRPr="004B0A2A">
        <w:rPr>
          <w:rFonts w:eastAsia="Myriad Pro"/>
          <w:sz w:val="18"/>
          <w:lang w:val="sr-Cyrl-RS"/>
        </w:rPr>
        <w:t>г</w:t>
      </w:r>
      <w:r w:rsidRPr="004B0A2A">
        <w:rPr>
          <w:rFonts w:eastAsia="Myriad Pro"/>
          <w:spacing w:val="-3"/>
          <w:sz w:val="18"/>
          <w:lang w:val="sr-Cyrl-RS"/>
        </w:rPr>
        <w:t>урно</w:t>
      </w:r>
      <w:r w:rsidRPr="004B0A2A">
        <w:rPr>
          <w:rFonts w:eastAsia="Myriad Pro"/>
          <w:sz w:val="18"/>
          <w:lang w:val="sr-Cyrl-RS"/>
        </w:rPr>
        <w:t>г</w:t>
      </w:r>
      <w:r w:rsidRPr="004B0A2A">
        <w:rPr>
          <w:rFonts w:eastAsia="Myriad Pro"/>
          <w:spacing w:val="-5"/>
          <w:sz w:val="18"/>
          <w:lang w:val="sr-Cyrl-RS"/>
        </w:rPr>
        <w:t xml:space="preserve"> </w:t>
      </w:r>
      <w:r w:rsidRPr="004B0A2A">
        <w:rPr>
          <w:rFonts w:eastAsia="Myriad Pro"/>
          <w:spacing w:val="-3"/>
          <w:sz w:val="18"/>
          <w:lang w:val="sr-Cyrl-RS"/>
        </w:rPr>
        <w:t>сна</w:t>
      </w:r>
      <w:r w:rsidRPr="004B0A2A">
        <w:rPr>
          <w:rFonts w:eastAsia="Myriad Pro"/>
          <w:spacing w:val="-4"/>
          <w:sz w:val="18"/>
          <w:lang w:val="sr-Cyrl-RS"/>
        </w:rPr>
        <w:t>б</w:t>
      </w:r>
      <w:r w:rsidRPr="004B0A2A">
        <w:rPr>
          <w:rFonts w:eastAsia="Myriad Pro"/>
          <w:spacing w:val="-3"/>
          <w:sz w:val="18"/>
          <w:lang w:val="sr-Cyrl-RS"/>
        </w:rPr>
        <w:t>девања дом</w:t>
      </w:r>
      <w:r w:rsidRPr="004B0A2A">
        <w:rPr>
          <w:rFonts w:eastAsia="Myriad Pro"/>
          <w:spacing w:val="-4"/>
          <w:sz w:val="18"/>
          <w:lang w:val="sr-Cyrl-RS"/>
        </w:rPr>
        <w:t>а</w:t>
      </w:r>
      <w:r w:rsidRPr="004B0A2A">
        <w:rPr>
          <w:rFonts w:eastAsia="Myriad Pro"/>
          <w:spacing w:val="-3"/>
          <w:sz w:val="18"/>
          <w:lang w:val="sr-Cyrl-RS"/>
        </w:rPr>
        <w:t>ће</w:t>
      </w:r>
      <w:r w:rsidRPr="004B0A2A">
        <w:rPr>
          <w:rFonts w:eastAsia="Myriad Pro"/>
          <w:sz w:val="18"/>
          <w:lang w:val="sr-Cyrl-RS"/>
        </w:rPr>
        <w:t>г</w:t>
      </w:r>
      <w:r w:rsidRPr="004B0A2A">
        <w:rPr>
          <w:rFonts w:eastAsia="Myriad Pro"/>
          <w:spacing w:val="-5"/>
          <w:sz w:val="18"/>
          <w:lang w:val="sr-Cyrl-RS"/>
        </w:rPr>
        <w:t xml:space="preserve"> </w:t>
      </w:r>
      <w:r w:rsidRPr="004B0A2A">
        <w:rPr>
          <w:rFonts w:eastAsia="Myriad Pro"/>
          <w:spacing w:val="-4"/>
          <w:sz w:val="18"/>
          <w:lang w:val="sr-Cyrl-RS"/>
        </w:rPr>
        <w:t>тр</w:t>
      </w:r>
      <w:r w:rsidRPr="004B0A2A">
        <w:rPr>
          <w:rFonts w:eastAsia="Myriad Pro"/>
          <w:spacing w:val="-3"/>
          <w:sz w:val="18"/>
          <w:lang w:val="sr-Cyrl-RS"/>
        </w:rPr>
        <w:t>жиш</w:t>
      </w:r>
      <w:r w:rsidRPr="004B0A2A">
        <w:rPr>
          <w:rFonts w:eastAsia="Myriad Pro"/>
          <w:spacing w:val="-5"/>
          <w:sz w:val="18"/>
          <w:lang w:val="sr-Cyrl-RS"/>
        </w:rPr>
        <w:t>т</w:t>
      </w:r>
      <w:r w:rsidRPr="004B0A2A">
        <w:rPr>
          <w:rFonts w:eastAsia="Myriad Pro"/>
          <w:sz w:val="18"/>
          <w:lang w:val="sr-Cyrl-RS"/>
        </w:rPr>
        <w:t>а</w:t>
      </w:r>
      <w:r w:rsidRPr="004B0A2A">
        <w:rPr>
          <w:rFonts w:eastAsia="Myriad Pro"/>
          <w:spacing w:val="-5"/>
          <w:sz w:val="18"/>
          <w:lang w:val="sr-Cyrl-RS"/>
        </w:rPr>
        <w:t xml:space="preserve"> </w:t>
      </w:r>
      <w:r w:rsidRPr="004B0A2A">
        <w:rPr>
          <w:rFonts w:eastAsia="Myriad Pro"/>
          <w:spacing w:val="-3"/>
          <w:sz w:val="18"/>
          <w:lang w:val="sr-Cyrl-RS"/>
        </w:rPr>
        <w:t>прир</w:t>
      </w:r>
      <w:r w:rsidRPr="004B0A2A">
        <w:rPr>
          <w:rFonts w:eastAsia="Myriad Pro"/>
          <w:spacing w:val="-4"/>
          <w:sz w:val="18"/>
          <w:lang w:val="sr-Cyrl-RS"/>
        </w:rPr>
        <w:t>о</w:t>
      </w:r>
      <w:r w:rsidRPr="004B0A2A">
        <w:rPr>
          <w:rFonts w:eastAsia="Myriad Pro"/>
          <w:spacing w:val="-3"/>
          <w:sz w:val="18"/>
          <w:lang w:val="sr-Cyrl-RS"/>
        </w:rPr>
        <w:t>дни</w:t>
      </w:r>
      <w:r w:rsidRPr="004B0A2A">
        <w:rPr>
          <w:rFonts w:eastAsia="Myriad Pro"/>
          <w:sz w:val="18"/>
          <w:lang w:val="sr-Cyrl-RS"/>
        </w:rPr>
        <w:t>м</w:t>
      </w:r>
      <w:r w:rsidRPr="004B0A2A">
        <w:rPr>
          <w:rFonts w:eastAsia="Myriad Pro"/>
          <w:spacing w:val="-5"/>
          <w:sz w:val="18"/>
          <w:lang w:val="sr-Cyrl-RS"/>
        </w:rPr>
        <w:t xml:space="preserve"> г</w:t>
      </w:r>
      <w:r w:rsidRPr="004B0A2A">
        <w:rPr>
          <w:rFonts w:eastAsia="Myriad Pro"/>
          <w:spacing w:val="-3"/>
          <w:sz w:val="18"/>
          <w:lang w:val="sr-Cyrl-RS"/>
        </w:rPr>
        <w:t>а</w:t>
      </w:r>
      <w:r w:rsidRPr="004B0A2A">
        <w:rPr>
          <w:rFonts w:eastAsia="Myriad Pro"/>
          <w:spacing w:val="-4"/>
          <w:sz w:val="18"/>
          <w:lang w:val="sr-Cyrl-RS"/>
        </w:rPr>
        <w:t>с</w:t>
      </w:r>
      <w:r w:rsidRPr="004B0A2A">
        <w:rPr>
          <w:rFonts w:eastAsia="Myriad Pro"/>
          <w:spacing w:val="-3"/>
          <w:sz w:val="18"/>
          <w:lang w:val="sr-Cyrl-RS"/>
        </w:rPr>
        <w:t>ом;</w:t>
      </w:r>
    </w:p>
    <w:p w14:paraId="4171F5B5" w14:textId="77777777" w:rsidR="00824306" w:rsidRPr="004B0A2A" w:rsidRDefault="00824306" w:rsidP="0024055D">
      <w:pPr>
        <w:pStyle w:val="ListParagraph"/>
        <w:numPr>
          <w:ilvl w:val="0"/>
          <w:numId w:val="29"/>
        </w:numPr>
        <w:ind w:left="284" w:hanging="284"/>
        <w:rPr>
          <w:rFonts w:eastAsia="Myriad Pro"/>
          <w:sz w:val="18"/>
          <w:lang w:val="sr-Cyrl-RS"/>
        </w:rPr>
      </w:pPr>
      <w:r w:rsidRPr="004B0A2A">
        <w:rPr>
          <w:rFonts w:eastAsia="Myriad Pro"/>
          <w:spacing w:val="-16"/>
          <w:sz w:val="18"/>
          <w:lang w:val="sr-Cyrl-RS"/>
        </w:rPr>
        <w:t>У</w:t>
      </w:r>
      <w:r w:rsidRPr="004B0A2A">
        <w:rPr>
          <w:rFonts w:eastAsia="Myriad Pro"/>
          <w:spacing w:val="-5"/>
          <w:sz w:val="18"/>
          <w:lang w:val="sr-Cyrl-RS"/>
        </w:rPr>
        <w:t>спо</w:t>
      </w:r>
      <w:r w:rsidRPr="004B0A2A">
        <w:rPr>
          <w:rFonts w:eastAsia="Myriad Pro"/>
          <w:sz w:val="18"/>
          <w:lang w:val="sr-Cyrl-RS"/>
        </w:rPr>
        <w:t>с</w:t>
      </w:r>
      <w:r w:rsidRPr="004B0A2A">
        <w:rPr>
          <w:rFonts w:eastAsia="Myriad Pro"/>
          <w:spacing w:val="-8"/>
          <w:sz w:val="18"/>
          <w:lang w:val="sr-Cyrl-RS"/>
        </w:rPr>
        <w:t>т</w:t>
      </w:r>
      <w:r w:rsidRPr="004B0A2A">
        <w:rPr>
          <w:rFonts w:eastAsia="Myriad Pro"/>
          <w:spacing w:val="-5"/>
          <w:sz w:val="18"/>
          <w:lang w:val="sr-Cyrl-RS"/>
        </w:rPr>
        <w:t>а</w:t>
      </w:r>
      <w:r w:rsidRPr="004B0A2A">
        <w:rPr>
          <w:rFonts w:eastAsia="Myriad Pro"/>
          <w:spacing w:val="-4"/>
          <w:sz w:val="18"/>
          <w:lang w:val="sr-Cyrl-RS"/>
        </w:rPr>
        <w:t>в</w:t>
      </w:r>
      <w:r w:rsidRPr="004B0A2A">
        <w:rPr>
          <w:rFonts w:eastAsia="Myriad Pro"/>
          <w:spacing w:val="-5"/>
          <w:sz w:val="18"/>
          <w:lang w:val="sr-Cyrl-RS"/>
        </w:rPr>
        <w:t>љањ</w:t>
      </w:r>
      <w:r w:rsidRPr="004B0A2A">
        <w:rPr>
          <w:rFonts w:eastAsia="Myriad Pro"/>
          <w:sz w:val="18"/>
          <w:lang w:val="sr-Cyrl-RS"/>
        </w:rPr>
        <w:t>е</w:t>
      </w:r>
      <w:r w:rsidRPr="004B0A2A">
        <w:rPr>
          <w:rFonts w:eastAsia="Myriad Pro"/>
          <w:spacing w:val="-11"/>
          <w:sz w:val="18"/>
          <w:lang w:val="sr-Cyrl-RS"/>
        </w:rPr>
        <w:t xml:space="preserve"> </w:t>
      </w:r>
      <w:r w:rsidRPr="004B0A2A">
        <w:rPr>
          <w:rFonts w:eastAsia="Myriad Pro"/>
          <w:spacing w:val="-5"/>
          <w:sz w:val="18"/>
          <w:lang w:val="sr-Cyrl-RS"/>
        </w:rPr>
        <w:t>дом</w:t>
      </w:r>
      <w:r w:rsidRPr="004B0A2A">
        <w:rPr>
          <w:rFonts w:eastAsia="Myriad Pro"/>
          <w:spacing w:val="-7"/>
          <w:sz w:val="18"/>
          <w:lang w:val="sr-Cyrl-RS"/>
        </w:rPr>
        <w:t>а</w:t>
      </w:r>
      <w:r w:rsidRPr="004B0A2A">
        <w:rPr>
          <w:rFonts w:eastAsia="Myriad Pro"/>
          <w:spacing w:val="-5"/>
          <w:sz w:val="18"/>
          <w:lang w:val="sr-Cyrl-RS"/>
        </w:rPr>
        <w:t>ће</w:t>
      </w:r>
      <w:r w:rsidRPr="004B0A2A">
        <w:rPr>
          <w:rFonts w:eastAsia="Myriad Pro"/>
          <w:sz w:val="18"/>
          <w:lang w:val="sr-Cyrl-RS"/>
        </w:rPr>
        <w:t>г</w:t>
      </w:r>
      <w:r w:rsidRPr="004B0A2A">
        <w:rPr>
          <w:rFonts w:eastAsia="Myriad Pro"/>
          <w:spacing w:val="-11"/>
          <w:sz w:val="18"/>
          <w:lang w:val="sr-Cyrl-RS"/>
        </w:rPr>
        <w:t xml:space="preserve"> </w:t>
      </w:r>
      <w:r w:rsidRPr="004B0A2A">
        <w:rPr>
          <w:rFonts w:eastAsia="Myriad Pro"/>
          <w:sz w:val="18"/>
          <w:lang w:val="sr-Cyrl-RS"/>
        </w:rPr>
        <w:t>и</w:t>
      </w:r>
      <w:r w:rsidRPr="004B0A2A">
        <w:rPr>
          <w:rFonts w:eastAsia="Myriad Pro"/>
          <w:spacing w:val="-11"/>
          <w:sz w:val="18"/>
          <w:lang w:val="sr-Cyrl-RS"/>
        </w:rPr>
        <w:t xml:space="preserve"> </w:t>
      </w:r>
      <w:r w:rsidRPr="004B0A2A">
        <w:rPr>
          <w:rFonts w:eastAsia="Myriad Pro"/>
          <w:spacing w:val="-5"/>
          <w:sz w:val="18"/>
          <w:lang w:val="sr-Cyrl-RS"/>
        </w:rPr>
        <w:t>ре</w:t>
      </w:r>
      <w:r w:rsidRPr="004B0A2A">
        <w:rPr>
          <w:rFonts w:eastAsia="Myriad Pro"/>
          <w:spacing w:val="-7"/>
          <w:sz w:val="18"/>
          <w:lang w:val="sr-Cyrl-RS"/>
        </w:rPr>
        <w:t>г</w:t>
      </w:r>
      <w:r w:rsidRPr="004B0A2A">
        <w:rPr>
          <w:rFonts w:eastAsia="Myriad Pro"/>
          <w:spacing w:val="-5"/>
          <w:sz w:val="18"/>
          <w:lang w:val="sr-Cyrl-RS"/>
        </w:rPr>
        <w:t>ион</w:t>
      </w:r>
      <w:r w:rsidRPr="004B0A2A">
        <w:rPr>
          <w:rFonts w:eastAsia="Myriad Pro"/>
          <w:spacing w:val="-4"/>
          <w:sz w:val="18"/>
          <w:lang w:val="sr-Cyrl-RS"/>
        </w:rPr>
        <w:t>а</w:t>
      </w:r>
      <w:r w:rsidRPr="004B0A2A">
        <w:rPr>
          <w:rFonts w:eastAsia="Myriad Pro"/>
          <w:spacing w:val="-5"/>
          <w:sz w:val="18"/>
          <w:lang w:val="sr-Cyrl-RS"/>
        </w:rPr>
        <w:t xml:space="preserve">лног </w:t>
      </w:r>
      <w:r w:rsidRPr="004B0A2A">
        <w:rPr>
          <w:rFonts w:eastAsia="Myriad Pro"/>
          <w:spacing w:val="-4"/>
          <w:sz w:val="18"/>
          <w:lang w:val="sr-Cyrl-RS"/>
        </w:rPr>
        <w:t>тр</w:t>
      </w:r>
      <w:r w:rsidRPr="004B0A2A">
        <w:rPr>
          <w:rFonts w:eastAsia="Myriad Pro"/>
          <w:sz w:val="18"/>
          <w:lang w:val="sr-Cyrl-RS"/>
        </w:rPr>
        <w:t>жиш</w:t>
      </w:r>
      <w:r w:rsidRPr="004B0A2A">
        <w:rPr>
          <w:rFonts w:eastAsia="Myriad Pro"/>
          <w:spacing w:val="-5"/>
          <w:sz w:val="18"/>
          <w:lang w:val="sr-Cyrl-RS"/>
        </w:rPr>
        <w:t>т</w:t>
      </w:r>
      <w:r w:rsidRPr="004B0A2A">
        <w:rPr>
          <w:rFonts w:eastAsia="Myriad Pro"/>
          <w:sz w:val="18"/>
          <w:lang w:val="sr-Cyrl-RS"/>
        </w:rPr>
        <w:t>а</w:t>
      </w:r>
      <w:r w:rsidRPr="004B0A2A">
        <w:rPr>
          <w:rFonts w:eastAsia="Myriad Pro"/>
          <w:spacing w:val="-4"/>
          <w:sz w:val="18"/>
          <w:lang w:val="sr-Cyrl-RS"/>
        </w:rPr>
        <w:t xml:space="preserve"> </w:t>
      </w:r>
      <w:r w:rsidRPr="004B0A2A">
        <w:rPr>
          <w:rFonts w:eastAsia="Myriad Pro"/>
          <w:sz w:val="18"/>
          <w:lang w:val="sr-Cyrl-RS"/>
        </w:rPr>
        <w:t>прир</w:t>
      </w:r>
      <w:r w:rsidRPr="004B0A2A">
        <w:rPr>
          <w:rFonts w:eastAsia="Myriad Pro"/>
          <w:spacing w:val="-4"/>
          <w:sz w:val="18"/>
          <w:lang w:val="sr-Cyrl-RS"/>
        </w:rPr>
        <w:t>о</w:t>
      </w:r>
      <w:r w:rsidRPr="004B0A2A">
        <w:rPr>
          <w:rFonts w:eastAsia="Myriad Pro"/>
          <w:sz w:val="18"/>
          <w:lang w:val="sr-Cyrl-RS"/>
        </w:rPr>
        <w:t>дног</w:t>
      </w:r>
      <w:r w:rsidRPr="004B0A2A">
        <w:rPr>
          <w:rFonts w:eastAsia="Myriad Pro"/>
          <w:spacing w:val="-4"/>
          <w:sz w:val="18"/>
          <w:lang w:val="sr-Cyrl-RS"/>
        </w:rPr>
        <w:t xml:space="preserve"> </w:t>
      </w:r>
      <w:r w:rsidRPr="004B0A2A">
        <w:rPr>
          <w:rFonts w:eastAsia="Myriad Pro"/>
          <w:spacing w:val="-5"/>
          <w:sz w:val="18"/>
          <w:lang w:val="sr-Cyrl-RS"/>
        </w:rPr>
        <w:t>г</w:t>
      </w:r>
      <w:r w:rsidRPr="004B0A2A">
        <w:rPr>
          <w:rFonts w:eastAsia="Myriad Pro"/>
          <w:sz w:val="18"/>
          <w:lang w:val="sr-Cyrl-RS"/>
        </w:rPr>
        <w:t>аса;</w:t>
      </w:r>
    </w:p>
    <w:p w14:paraId="4BEC0741" w14:textId="77777777" w:rsidR="00824306" w:rsidRPr="004B0A2A" w:rsidRDefault="00824306" w:rsidP="0024055D">
      <w:pPr>
        <w:pStyle w:val="ListParagraph"/>
        <w:numPr>
          <w:ilvl w:val="0"/>
          <w:numId w:val="29"/>
        </w:numPr>
        <w:ind w:left="284" w:hanging="284"/>
        <w:rPr>
          <w:rFonts w:eastAsia="Myriad Pro"/>
          <w:spacing w:val="-3"/>
          <w:sz w:val="18"/>
          <w:lang w:val="sr-Cyrl-RS"/>
        </w:rPr>
      </w:pPr>
      <w:r w:rsidRPr="004B0A2A">
        <w:rPr>
          <w:rFonts w:eastAsia="Myriad Pro"/>
          <w:spacing w:val="-3"/>
          <w:position w:val="1"/>
          <w:sz w:val="18"/>
          <w:lang w:val="sr-Cyrl-RS"/>
        </w:rPr>
        <w:t>Диверсификациј</w:t>
      </w:r>
      <w:r w:rsidRPr="004B0A2A">
        <w:rPr>
          <w:rFonts w:eastAsia="Myriad Pro"/>
          <w:position w:val="1"/>
          <w:sz w:val="18"/>
          <w:lang w:val="sr-Cyrl-RS"/>
        </w:rPr>
        <w:t>а</w:t>
      </w:r>
      <w:r w:rsidRPr="004B0A2A">
        <w:rPr>
          <w:rFonts w:eastAsia="Myriad Pro"/>
          <w:spacing w:val="-5"/>
          <w:position w:val="1"/>
          <w:sz w:val="18"/>
          <w:lang w:val="sr-Cyrl-RS"/>
        </w:rPr>
        <w:t xml:space="preserve"> </w:t>
      </w:r>
      <w:r w:rsidRPr="004B0A2A">
        <w:rPr>
          <w:rFonts w:eastAsia="Myriad Pro"/>
          <w:spacing w:val="-3"/>
          <w:position w:val="1"/>
          <w:sz w:val="18"/>
          <w:lang w:val="sr-Cyrl-RS"/>
        </w:rPr>
        <w:t>извор</w:t>
      </w:r>
      <w:r w:rsidRPr="004B0A2A">
        <w:rPr>
          <w:rFonts w:eastAsia="Myriad Pro"/>
          <w:position w:val="1"/>
          <w:sz w:val="18"/>
          <w:lang w:val="sr-Cyrl-RS"/>
        </w:rPr>
        <w:t>а</w:t>
      </w:r>
      <w:r w:rsidRPr="004B0A2A">
        <w:rPr>
          <w:rFonts w:eastAsia="Myriad Pro"/>
          <w:spacing w:val="-5"/>
          <w:position w:val="1"/>
          <w:sz w:val="18"/>
          <w:lang w:val="sr-Cyrl-RS"/>
        </w:rPr>
        <w:t xml:space="preserve"> </w:t>
      </w:r>
      <w:r w:rsidRPr="004B0A2A">
        <w:rPr>
          <w:rFonts w:eastAsia="Myriad Pro"/>
          <w:position w:val="1"/>
          <w:sz w:val="18"/>
          <w:lang w:val="sr-Cyrl-RS"/>
        </w:rPr>
        <w:t>и</w:t>
      </w:r>
      <w:r w:rsidRPr="004B0A2A">
        <w:rPr>
          <w:rFonts w:eastAsia="Myriad Pro"/>
          <w:spacing w:val="-5"/>
          <w:position w:val="1"/>
          <w:sz w:val="18"/>
          <w:lang w:val="sr-Cyrl-RS"/>
        </w:rPr>
        <w:t xml:space="preserve"> </w:t>
      </w:r>
      <w:r w:rsidRPr="004B0A2A">
        <w:rPr>
          <w:rFonts w:eastAsia="Myriad Pro"/>
          <w:spacing w:val="-3"/>
          <w:position w:val="1"/>
          <w:sz w:val="18"/>
          <w:lang w:val="sr-Cyrl-RS"/>
        </w:rPr>
        <w:t xml:space="preserve">праваца </w:t>
      </w:r>
      <w:r w:rsidRPr="004B0A2A">
        <w:rPr>
          <w:rFonts w:eastAsia="Myriad Pro"/>
          <w:spacing w:val="-3"/>
          <w:sz w:val="18"/>
          <w:lang w:val="sr-Cyrl-RS"/>
        </w:rPr>
        <w:t>снабдевањ</w:t>
      </w:r>
      <w:r w:rsidRPr="004B0A2A">
        <w:rPr>
          <w:rFonts w:eastAsia="Myriad Pro"/>
          <w:sz w:val="18"/>
          <w:lang w:val="sr-Cyrl-RS"/>
        </w:rPr>
        <w:t>а</w:t>
      </w:r>
      <w:r w:rsidRPr="004B0A2A">
        <w:rPr>
          <w:rFonts w:eastAsia="Myriad Pro"/>
          <w:spacing w:val="-5"/>
          <w:sz w:val="18"/>
          <w:lang w:val="sr-Cyrl-RS"/>
        </w:rPr>
        <w:t xml:space="preserve"> </w:t>
      </w:r>
      <w:r w:rsidRPr="004B0A2A">
        <w:rPr>
          <w:rFonts w:eastAsia="Myriad Pro"/>
          <w:spacing w:val="-3"/>
          <w:sz w:val="18"/>
          <w:lang w:val="sr-Cyrl-RS"/>
        </w:rPr>
        <w:t>природни</w:t>
      </w:r>
      <w:r w:rsidRPr="004B0A2A">
        <w:rPr>
          <w:rFonts w:eastAsia="Myriad Pro"/>
          <w:sz w:val="18"/>
          <w:lang w:val="sr-Cyrl-RS"/>
        </w:rPr>
        <w:t>м</w:t>
      </w:r>
      <w:r w:rsidRPr="004B0A2A">
        <w:rPr>
          <w:rFonts w:eastAsia="Myriad Pro"/>
          <w:spacing w:val="-5"/>
          <w:sz w:val="18"/>
          <w:lang w:val="sr-Cyrl-RS"/>
        </w:rPr>
        <w:t xml:space="preserve"> </w:t>
      </w:r>
      <w:r w:rsidRPr="004B0A2A">
        <w:rPr>
          <w:rFonts w:eastAsia="Myriad Pro"/>
          <w:spacing w:val="-3"/>
          <w:sz w:val="18"/>
          <w:lang w:val="sr-Cyrl-RS"/>
        </w:rPr>
        <w:t>гасом.</w:t>
      </w:r>
    </w:p>
    <w:p w14:paraId="38DF3509" w14:textId="77777777" w:rsidR="00824306" w:rsidRPr="004B0A2A" w:rsidRDefault="00824306" w:rsidP="0024055D">
      <w:pPr>
        <w:pStyle w:val="ListParagraph"/>
        <w:numPr>
          <w:ilvl w:val="0"/>
          <w:numId w:val="29"/>
        </w:numPr>
        <w:ind w:left="284" w:hanging="284"/>
        <w:rPr>
          <w:rFonts w:eastAsia="Myriad Pro"/>
          <w:sz w:val="18"/>
          <w:lang w:val="sr-Cyrl-RS"/>
        </w:rPr>
      </w:pPr>
      <w:r w:rsidRPr="004B0A2A">
        <w:rPr>
          <w:rFonts w:eastAsia="Myriad Pro"/>
          <w:sz w:val="18"/>
          <w:lang w:val="sr-Cyrl-RS"/>
        </w:rPr>
        <w:t>И</w:t>
      </w:r>
      <w:r w:rsidRPr="004B0A2A">
        <w:rPr>
          <w:rFonts w:eastAsia="Myriad Pro"/>
          <w:spacing w:val="1"/>
          <w:sz w:val="18"/>
          <w:lang w:val="sr-Cyrl-RS"/>
        </w:rPr>
        <w:t>с</w:t>
      </w:r>
      <w:r w:rsidRPr="004B0A2A">
        <w:rPr>
          <w:rFonts w:eastAsia="Myriad Pro"/>
          <w:spacing w:val="-4"/>
          <w:sz w:val="18"/>
          <w:lang w:val="sr-Cyrl-RS"/>
        </w:rPr>
        <w:t>т</w:t>
      </w:r>
      <w:r w:rsidRPr="004B0A2A">
        <w:rPr>
          <w:rFonts w:eastAsia="Myriad Pro"/>
          <w:sz w:val="18"/>
          <w:lang w:val="sr-Cyrl-RS"/>
        </w:rPr>
        <w:t>раживања</w:t>
      </w:r>
      <w:r w:rsidRPr="004B0A2A">
        <w:rPr>
          <w:rFonts w:eastAsia="Myriad Pro"/>
          <w:spacing w:val="-4"/>
          <w:sz w:val="18"/>
          <w:lang w:val="sr-Cyrl-RS"/>
        </w:rPr>
        <w:t xml:space="preserve"> </w:t>
      </w:r>
      <w:r w:rsidRPr="004B0A2A">
        <w:rPr>
          <w:rFonts w:eastAsia="Myriad Pro"/>
          <w:sz w:val="18"/>
          <w:lang w:val="sr-Cyrl-RS"/>
        </w:rPr>
        <w:t>у</w:t>
      </w:r>
      <w:r w:rsidRPr="004B0A2A">
        <w:rPr>
          <w:rFonts w:eastAsia="Myriad Pro"/>
          <w:spacing w:val="-4"/>
          <w:sz w:val="18"/>
          <w:lang w:val="sr-Cyrl-RS"/>
        </w:rPr>
        <w:t xml:space="preserve"> </w:t>
      </w:r>
      <w:r w:rsidRPr="004B0A2A">
        <w:rPr>
          <w:rFonts w:eastAsia="Myriad Pro"/>
          <w:sz w:val="18"/>
          <w:lang w:val="sr-Cyrl-RS"/>
        </w:rPr>
        <w:t>ци</w:t>
      </w:r>
      <w:r w:rsidRPr="004B0A2A">
        <w:rPr>
          <w:rFonts w:eastAsia="Myriad Pro"/>
          <w:spacing w:val="-10"/>
          <w:sz w:val="18"/>
          <w:lang w:val="sr-Cyrl-RS"/>
        </w:rPr>
        <w:t>љ</w:t>
      </w:r>
      <w:r w:rsidRPr="004B0A2A">
        <w:rPr>
          <w:rFonts w:eastAsia="Myriad Pro"/>
          <w:sz w:val="18"/>
          <w:lang w:val="sr-Cyrl-RS"/>
        </w:rPr>
        <w:t>у прон</w:t>
      </w:r>
      <w:r w:rsidRPr="004B0A2A">
        <w:rPr>
          <w:rFonts w:eastAsia="Myriad Pro"/>
          <w:spacing w:val="-1"/>
          <w:sz w:val="18"/>
          <w:lang w:val="sr-Cyrl-RS"/>
        </w:rPr>
        <w:t>а</w:t>
      </w:r>
      <w:r w:rsidRPr="004B0A2A">
        <w:rPr>
          <w:rFonts w:eastAsia="Myriad Pro"/>
          <w:sz w:val="18"/>
          <w:lang w:val="sr-Cyrl-RS"/>
        </w:rPr>
        <w:t>ласка</w:t>
      </w:r>
      <w:r w:rsidRPr="004B0A2A">
        <w:rPr>
          <w:rFonts w:eastAsia="Myriad Pro"/>
          <w:spacing w:val="-5"/>
          <w:sz w:val="18"/>
          <w:lang w:val="sr-Cyrl-RS"/>
        </w:rPr>
        <w:t xml:space="preserve"> </w:t>
      </w:r>
      <w:r w:rsidRPr="004B0A2A">
        <w:rPr>
          <w:rFonts w:eastAsia="Myriad Pro"/>
          <w:sz w:val="18"/>
          <w:lang w:val="sr-Cyrl-RS"/>
        </w:rPr>
        <w:t>нових</w:t>
      </w:r>
      <w:r w:rsidRPr="004B0A2A">
        <w:rPr>
          <w:rFonts w:eastAsia="Myriad Pro"/>
          <w:spacing w:val="-5"/>
          <w:sz w:val="18"/>
          <w:lang w:val="sr-Cyrl-RS"/>
        </w:rPr>
        <w:t xml:space="preserve"> </w:t>
      </w:r>
      <w:r w:rsidRPr="004B0A2A">
        <w:rPr>
          <w:rFonts w:eastAsia="Myriad Pro"/>
          <w:sz w:val="18"/>
          <w:lang w:val="sr-Cyrl-RS"/>
        </w:rPr>
        <w:t>лежиш</w:t>
      </w:r>
      <w:r w:rsidRPr="004B0A2A">
        <w:rPr>
          <w:rFonts w:eastAsia="Myriad Pro"/>
          <w:spacing w:val="-5"/>
          <w:sz w:val="18"/>
          <w:lang w:val="sr-Cyrl-RS"/>
        </w:rPr>
        <w:t>т</w:t>
      </w:r>
      <w:r w:rsidRPr="004B0A2A">
        <w:rPr>
          <w:rFonts w:eastAsia="Myriad Pro"/>
          <w:sz w:val="18"/>
          <w:lang w:val="sr-Cyrl-RS"/>
        </w:rPr>
        <w:t>а</w:t>
      </w:r>
      <w:r w:rsidRPr="004B0A2A">
        <w:rPr>
          <w:rFonts w:eastAsia="Myriad Pro"/>
          <w:spacing w:val="-5"/>
          <w:sz w:val="18"/>
          <w:lang w:val="sr-Cyrl-RS"/>
        </w:rPr>
        <w:t xml:space="preserve"> </w:t>
      </w:r>
      <w:r w:rsidRPr="004B0A2A">
        <w:rPr>
          <w:rFonts w:eastAsia="Myriad Pro"/>
          <w:sz w:val="18"/>
          <w:lang w:val="sr-Cyrl-RS"/>
        </w:rPr>
        <w:t>прир</w:t>
      </w:r>
      <w:r w:rsidRPr="004B0A2A">
        <w:rPr>
          <w:rFonts w:eastAsia="Myriad Pro"/>
          <w:spacing w:val="-4"/>
          <w:sz w:val="18"/>
          <w:lang w:val="sr-Cyrl-RS"/>
        </w:rPr>
        <w:t>о</w:t>
      </w:r>
      <w:r w:rsidRPr="004B0A2A">
        <w:rPr>
          <w:rFonts w:eastAsia="Myriad Pro"/>
          <w:sz w:val="18"/>
          <w:lang w:val="sr-Cyrl-RS"/>
        </w:rPr>
        <w:t xml:space="preserve">дног </w:t>
      </w:r>
      <w:r w:rsidRPr="004B0A2A">
        <w:rPr>
          <w:rFonts w:eastAsia="Myriad Pro"/>
          <w:spacing w:val="-5"/>
          <w:sz w:val="18"/>
          <w:lang w:val="sr-Cyrl-RS"/>
        </w:rPr>
        <w:t>г</w:t>
      </w:r>
      <w:r w:rsidRPr="004B0A2A">
        <w:rPr>
          <w:rFonts w:eastAsia="Myriad Pro"/>
          <w:spacing w:val="-3"/>
          <w:sz w:val="18"/>
          <w:lang w:val="sr-Cyrl-RS"/>
        </w:rPr>
        <w:t>ас</w:t>
      </w:r>
      <w:r w:rsidRPr="004B0A2A">
        <w:rPr>
          <w:rFonts w:eastAsia="Myriad Pro"/>
          <w:sz w:val="18"/>
          <w:lang w:val="sr-Cyrl-RS"/>
        </w:rPr>
        <w:t>а</w:t>
      </w:r>
      <w:r w:rsidRPr="004B0A2A">
        <w:rPr>
          <w:rFonts w:eastAsia="Myriad Pro"/>
          <w:spacing w:val="-5"/>
          <w:sz w:val="18"/>
          <w:lang w:val="sr-Cyrl-RS"/>
        </w:rPr>
        <w:t xml:space="preserve"> </w:t>
      </w:r>
      <w:r w:rsidRPr="004B0A2A">
        <w:rPr>
          <w:rFonts w:eastAsia="Myriad Pro"/>
          <w:spacing w:val="-3"/>
          <w:sz w:val="18"/>
          <w:lang w:val="sr-Cyrl-RS"/>
        </w:rPr>
        <w:t>(у</w:t>
      </w:r>
      <w:r w:rsidRPr="004B0A2A">
        <w:rPr>
          <w:rFonts w:eastAsia="Myriad Pro"/>
          <w:spacing w:val="3"/>
          <w:sz w:val="18"/>
          <w:lang w:val="sr-Cyrl-RS"/>
        </w:rPr>
        <w:t>к</w:t>
      </w:r>
      <w:r w:rsidRPr="004B0A2A">
        <w:rPr>
          <w:rFonts w:eastAsia="Myriad Pro"/>
          <w:spacing w:val="-10"/>
          <w:sz w:val="18"/>
          <w:lang w:val="sr-Cyrl-RS"/>
        </w:rPr>
        <w:t>љ</w:t>
      </w:r>
      <w:r w:rsidRPr="004B0A2A">
        <w:rPr>
          <w:rFonts w:eastAsia="Myriad Pro"/>
          <w:spacing w:val="-3"/>
          <w:sz w:val="18"/>
          <w:lang w:val="sr-Cyrl-RS"/>
        </w:rPr>
        <w:t>учујућ</w:t>
      </w:r>
      <w:r w:rsidRPr="004B0A2A">
        <w:rPr>
          <w:rFonts w:eastAsia="Myriad Pro"/>
          <w:sz w:val="18"/>
          <w:lang w:val="sr-Cyrl-RS"/>
        </w:rPr>
        <w:t>и</w:t>
      </w:r>
      <w:r w:rsidRPr="004B0A2A">
        <w:rPr>
          <w:rFonts w:eastAsia="Myriad Pro"/>
          <w:spacing w:val="-5"/>
          <w:sz w:val="18"/>
          <w:lang w:val="sr-Cyrl-RS"/>
        </w:rPr>
        <w:t xml:space="preserve"> </w:t>
      </w:r>
      <w:r w:rsidRPr="004B0A2A">
        <w:rPr>
          <w:rFonts w:eastAsia="Myriad Pro"/>
          <w:sz w:val="18"/>
          <w:lang w:val="sr-Cyrl-RS"/>
        </w:rPr>
        <w:t>и</w:t>
      </w:r>
      <w:r w:rsidRPr="004B0A2A">
        <w:rPr>
          <w:rFonts w:eastAsia="Myriad Pro"/>
          <w:spacing w:val="-5"/>
          <w:sz w:val="18"/>
          <w:lang w:val="sr-Cyrl-RS"/>
        </w:rPr>
        <w:t xml:space="preserve"> </w:t>
      </w:r>
      <w:r w:rsidRPr="004B0A2A">
        <w:rPr>
          <w:rFonts w:eastAsia="Myriad Pro"/>
          <w:spacing w:val="-3"/>
          <w:sz w:val="18"/>
          <w:lang w:val="sr-Cyrl-RS"/>
        </w:rPr>
        <w:t>не</w:t>
      </w:r>
      <w:r w:rsidRPr="004B0A2A">
        <w:rPr>
          <w:rFonts w:eastAsia="Myriad Pro"/>
          <w:spacing w:val="-4"/>
          <w:sz w:val="18"/>
          <w:lang w:val="sr-Cyrl-RS"/>
        </w:rPr>
        <w:t>к</w:t>
      </w:r>
      <w:r w:rsidRPr="004B0A2A">
        <w:rPr>
          <w:rFonts w:eastAsia="Myriad Pro"/>
          <w:spacing w:val="-3"/>
          <w:sz w:val="18"/>
          <w:lang w:val="sr-Cyrl-RS"/>
        </w:rPr>
        <w:t>онвенцион</w:t>
      </w:r>
      <w:r w:rsidRPr="004B0A2A">
        <w:rPr>
          <w:rFonts w:eastAsia="Myriad Pro"/>
          <w:spacing w:val="-1"/>
          <w:sz w:val="18"/>
          <w:lang w:val="sr-Cyrl-RS"/>
        </w:rPr>
        <w:t>а</w:t>
      </w:r>
      <w:r w:rsidRPr="004B0A2A">
        <w:rPr>
          <w:rFonts w:eastAsia="Myriad Pro"/>
          <w:spacing w:val="-3"/>
          <w:sz w:val="18"/>
          <w:lang w:val="sr-Cyrl-RS"/>
        </w:rPr>
        <w:t>лн</w:t>
      </w:r>
      <w:r w:rsidRPr="004B0A2A">
        <w:rPr>
          <w:rFonts w:eastAsia="Myriad Pro"/>
          <w:sz w:val="18"/>
          <w:lang w:val="sr-Cyrl-RS"/>
        </w:rPr>
        <w:t>и</w:t>
      </w:r>
      <w:r w:rsidRPr="004B0A2A">
        <w:rPr>
          <w:rFonts w:eastAsia="Myriad Pro"/>
          <w:spacing w:val="-5"/>
          <w:sz w:val="18"/>
          <w:lang w:val="sr-Cyrl-RS"/>
        </w:rPr>
        <w:t xml:space="preserve"> г</w:t>
      </w:r>
      <w:r w:rsidRPr="004B0A2A">
        <w:rPr>
          <w:rFonts w:eastAsia="Myriad Pro"/>
          <w:spacing w:val="-3"/>
          <w:sz w:val="18"/>
          <w:lang w:val="sr-Cyrl-RS"/>
        </w:rPr>
        <w:t>ас);</w:t>
      </w:r>
    </w:p>
    <w:p w14:paraId="66026DBD" w14:textId="77777777" w:rsidR="00824306" w:rsidRPr="004B0A2A" w:rsidRDefault="00824306" w:rsidP="0024055D">
      <w:pPr>
        <w:pStyle w:val="ListParagraph"/>
        <w:numPr>
          <w:ilvl w:val="0"/>
          <w:numId w:val="29"/>
        </w:numPr>
        <w:ind w:left="284" w:hanging="284"/>
        <w:rPr>
          <w:rFonts w:eastAsia="Myriad Pro"/>
          <w:sz w:val="18"/>
          <w:lang w:val="sr-Cyrl-RS"/>
        </w:rPr>
      </w:pPr>
      <w:r w:rsidRPr="004B0A2A">
        <w:rPr>
          <w:rFonts w:eastAsia="Myriad Pro"/>
          <w:position w:val="1"/>
          <w:sz w:val="18"/>
          <w:lang w:val="sr-Cyrl-RS"/>
        </w:rPr>
        <w:t>Коришћење</w:t>
      </w:r>
      <w:r w:rsidRPr="004B0A2A">
        <w:rPr>
          <w:rFonts w:eastAsia="Myriad Pro"/>
          <w:spacing w:val="-5"/>
          <w:position w:val="1"/>
          <w:sz w:val="18"/>
          <w:lang w:val="sr-Cyrl-RS"/>
        </w:rPr>
        <w:t xml:space="preserve"> </w:t>
      </w:r>
      <w:r w:rsidRPr="004B0A2A">
        <w:rPr>
          <w:rFonts w:eastAsia="Myriad Pro"/>
          <w:position w:val="1"/>
          <w:sz w:val="18"/>
          <w:lang w:val="sr-Cyrl-RS"/>
        </w:rPr>
        <w:t>природног</w:t>
      </w:r>
      <w:r w:rsidRPr="004B0A2A">
        <w:rPr>
          <w:rFonts w:eastAsia="Myriad Pro"/>
          <w:spacing w:val="-5"/>
          <w:position w:val="1"/>
          <w:sz w:val="18"/>
          <w:lang w:val="sr-Cyrl-RS"/>
        </w:rPr>
        <w:t xml:space="preserve"> </w:t>
      </w:r>
      <w:r w:rsidRPr="004B0A2A">
        <w:rPr>
          <w:rFonts w:eastAsia="Myriad Pro"/>
          <w:position w:val="1"/>
          <w:sz w:val="18"/>
          <w:lang w:val="sr-Cyrl-RS"/>
        </w:rPr>
        <w:t>гаса</w:t>
      </w:r>
      <w:r w:rsidRPr="004B0A2A">
        <w:rPr>
          <w:rFonts w:eastAsia="Myriad Pro"/>
          <w:spacing w:val="-5"/>
          <w:position w:val="1"/>
          <w:sz w:val="18"/>
          <w:lang w:val="sr-Cyrl-RS"/>
        </w:rPr>
        <w:t xml:space="preserve"> </w:t>
      </w:r>
      <w:r w:rsidRPr="004B0A2A">
        <w:rPr>
          <w:rFonts w:eastAsia="Myriad Pro"/>
          <w:position w:val="1"/>
          <w:sz w:val="18"/>
          <w:lang w:val="sr-Cyrl-RS"/>
        </w:rPr>
        <w:t>као</w:t>
      </w:r>
      <w:r w:rsidRPr="004B0A2A">
        <w:rPr>
          <w:rFonts w:eastAsia="Myriad Pro"/>
          <w:spacing w:val="-5"/>
          <w:position w:val="1"/>
          <w:sz w:val="18"/>
          <w:lang w:val="sr-Cyrl-RS"/>
        </w:rPr>
        <w:t xml:space="preserve"> </w:t>
      </w:r>
      <w:r w:rsidRPr="004B0A2A">
        <w:rPr>
          <w:rFonts w:eastAsia="Myriad Pro"/>
          <w:position w:val="1"/>
          <w:sz w:val="18"/>
          <w:lang w:val="sr-Cyrl-RS"/>
        </w:rPr>
        <w:t>замене</w:t>
      </w:r>
      <w:r w:rsidRPr="004B0A2A">
        <w:rPr>
          <w:rFonts w:eastAsia="Myriad Pro"/>
          <w:spacing w:val="-4"/>
          <w:position w:val="1"/>
          <w:sz w:val="18"/>
          <w:lang w:val="sr-Cyrl-RS"/>
        </w:rPr>
        <w:t xml:space="preserve"> </w:t>
      </w:r>
      <w:r w:rsidRPr="004B0A2A">
        <w:rPr>
          <w:rFonts w:eastAsia="Myriad Pro"/>
          <w:position w:val="1"/>
          <w:sz w:val="18"/>
          <w:lang w:val="sr-Cyrl-RS"/>
        </w:rPr>
        <w:t xml:space="preserve">за </w:t>
      </w:r>
      <w:r w:rsidRPr="004B0A2A">
        <w:rPr>
          <w:rFonts w:eastAsia="Myriad Pro"/>
          <w:sz w:val="18"/>
          <w:lang w:val="sr-Cyrl-RS"/>
        </w:rPr>
        <w:t>потрошњу</w:t>
      </w:r>
      <w:r w:rsidRPr="004B0A2A">
        <w:rPr>
          <w:rFonts w:eastAsia="Myriad Pro"/>
          <w:spacing w:val="-4"/>
          <w:sz w:val="18"/>
          <w:lang w:val="sr-Cyrl-RS"/>
        </w:rPr>
        <w:t xml:space="preserve"> </w:t>
      </w:r>
      <w:r w:rsidRPr="004B0A2A">
        <w:rPr>
          <w:rFonts w:eastAsia="Myriad Pro"/>
          <w:sz w:val="18"/>
          <w:lang w:val="sr-Cyrl-RS"/>
        </w:rPr>
        <w:t>електричне</w:t>
      </w:r>
      <w:r w:rsidRPr="004B0A2A">
        <w:rPr>
          <w:rFonts w:eastAsia="Myriad Pro"/>
          <w:spacing w:val="-4"/>
          <w:sz w:val="18"/>
          <w:lang w:val="sr-Cyrl-RS"/>
        </w:rPr>
        <w:t xml:space="preserve"> </w:t>
      </w:r>
      <w:r w:rsidRPr="004B0A2A">
        <w:rPr>
          <w:rFonts w:eastAsia="Myriad Pro"/>
          <w:sz w:val="18"/>
          <w:lang w:val="sr-Cyrl-RS"/>
        </w:rPr>
        <w:t>енергије</w:t>
      </w:r>
      <w:r w:rsidRPr="004B0A2A">
        <w:rPr>
          <w:rFonts w:eastAsia="Myriad Pro"/>
          <w:spacing w:val="-5"/>
          <w:sz w:val="18"/>
          <w:lang w:val="sr-Cyrl-RS"/>
        </w:rPr>
        <w:t xml:space="preserve"> </w:t>
      </w:r>
      <w:r w:rsidRPr="004B0A2A">
        <w:rPr>
          <w:rFonts w:eastAsia="Myriad Pro"/>
          <w:sz w:val="18"/>
          <w:lang w:val="sr-Cyrl-RS"/>
        </w:rPr>
        <w:t>за топлотне</w:t>
      </w:r>
      <w:r w:rsidRPr="004B0A2A">
        <w:rPr>
          <w:rFonts w:eastAsia="Myriad Pro"/>
          <w:spacing w:val="-4"/>
          <w:sz w:val="18"/>
          <w:lang w:val="sr-Cyrl-RS"/>
        </w:rPr>
        <w:t xml:space="preserve"> </w:t>
      </w:r>
      <w:r w:rsidRPr="004B0A2A">
        <w:rPr>
          <w:rFonts w:eastAsia="Myriad Pro"/>
          <w:sz w:val="18"/>
          <w:lang w:val="sr-Cyrl-RS"/>
        </w:rPr>
        <w:t>потребе,</w:t>
      </w:r>
    </w:p>
    <w:p w14:paraId="0638D2D7" w14:textId="77777777" w:rsidR="00824306" w:rsidRPr="004B0A2A" w:rsidRDefault="00824306" w:rsidP="0024055D">
      <w:pPr>
        <w:pStyle w:val="ListParagraph"/>
        <w:numPr>
          <w:ilvl w:val="0"/>
          <w:numId w:val="29"/>
        </w:numPr>
        <w:ind w:left="284" w:hanging="284"/>
        <w:rPr>
          <w:rFonts w:eastAsia="Myriad Pro"/>
          <w:sz w:val="18"/>
          <w:lang w:val="sr-Cyrl-RS"/>
        </w:rPr>
      </w:pPr>
      <w:r w:rsidRPr="004B0A2A">
        <w:rPr>
          <w:rFonts w:eastAsia="Myriad Pro"/>
          <w:spacing w:val="-3"/>
          <w:sz w:val="18"/>
          <w:lang w:val="sr-Cyrl-RS"/>
        </w:rPr>
        <w:t>Коришћењ</w:t>
      </w:r>
      <w:r w:rsidRPr="004B0A2A">
        <w:rPr>
          <w:rFonts w:eastAsia="Myriad Pro"/>
          <w:sz w:val="18"/>
          <w:lang w:val="sr-Cyrl-RS"/>
        </w:rPr>
        <w:t>е</w:t>
      </w:r>
      <w:r w:rsidRPr="004B0A2A">
        <w:rPr>
          <w:rFonts w:eastAsia="Myriad Pro"/>
          <w:spacing w:val="-5"/>
          <w:sz w:val="18"/>
          <w:lang w:val="sr-Cyrl-RS"/>
        </w:rPr>
        <w:t xml:space="preserve"> </w:t>
      </w:r>
      <w:r w:rsidRPr="004B0A2A">
        <w:rPr>
          <w:rFonts w:eastAsia="Myriad Pro"/>
          <w:spacing w:val="-3"/>
          <w:sz w:val="18"/>
          <w:lang w:val="sr-Cyrl-RS"/>
        </w:rPr>
        <w:t>з</w:t>
      </w:r>
      <w:r w:rsidRPr="004B0A2A">
        <w:rPr>
          <w:rFonts w:eastAsia="Myriad Pro"/>
          <w:sz w:val="18"/>
          <w:lang w:val="sr-Cyrl-RS"/>
        </w:rPr>
        <w:t>а</w:t>
      </w:r>
      <w:r w:rsidRPr="004B0A2A">
        <w:rPr>
          <w:rFonts w:eastAsia="Myriad Pro"/>
          <w:spacing w:val="-5"/>
          <w:sz w:val="18"/>
          <w:lang w:val="sr-Cyrl-RS"/>
        </w:rPr>
        <w:t xml:space="preserve"> </w:t>
      </w:r>
      <w:r w:rsidRPr="004B0A2A">
        <w:rPr>
          <w:rFonts w:eastAsia="Myriad Pro"/>
          <w:spacing w:val="-4"/>
          <w:sz w:val="18"/>
          <w:lang w:val="sr-Cyrl-RS"/>
        </w:rPr>
        <w:t>к</w:t>
      </w:r>
      <w:r w:rsidRPr="004B0A2A">
        <w:rPr>
          <w:rFonts w:eastAsia="Myriad Pro"/>
          <w:spacing w:val="-3"/>
          <w:sz w:val="18"/>
          <w:lang w:val="sr-Cyrl-RS"/>
        </w:rPr>
        <w:t>омбинован</w:t>
      </w:r>
      <w:r w:rsidRPr="004B0A2A">
        <w:rPr>
          <w:rFonts w:eastAsia="Myriad Pro"/>
          <w:sz w:val="18"/>
          <w:lang w:val="sr-Cyrl-RS"/>
        </w:rPr>
        <w:t>у</w:t>
      </w:r>
      <w:r w:rsidRPr="004B0A2A">
        <w:rPr>
          <w:rFonts w:eastAsia="Myriad Pro"/>
          <w:spacing w:val="-5"/>
          <w:sz w:val="18"/>
          <w:lang w:val="sr-Cyrl-RS"/>
        </w:rPr>
        <w:t xml:space="preserve"> </w:t>
      </w:r>
      <w:r w:rsidRPr="004B0A2A">
        <w:rPr>
          <w:rFonts w:eastAsia="Myriad Pro"/>
          <w:spacing w:val="-3"/>
          <w:sz w:val="18"/>
          <w:lang w:val="sr-Cyrl-RS"/>
        </w:rPr>
        <w:t>произв</w:t>
      </w:r>
      <w:r w:rsidRPr="004B0A2A">
        <w:rPr>
          <w:rFonts w:eastAsia="Myriad Pro"/>
          <w:spacing w:val="-4"/>
          <w:sz w:val="18"/>
          <w:lang w:val="sr-Cyrl-RS"/>
        </w:rPr>
        <w:t>о</w:t>
      </w:r>
      <w:r w:rsidRPr="004B0A2A">
        <w:rPr>
          <w:rFonts w:eastAsia="Myriad Pro"/>
          <w:spacing w:val="-3"/>
          <w:sz w:val="18"/>
          <w:lang w:val="sr-Cyrl-RS"/>
        </w:rPr>
        <w:t>д</w:t>
      </w:r>
      <w:r w:rsidRPr="004B0A2A">
        <w:rPr>
          <w:rFonts w:eastAsia="Myriad Pro"/>
          <w:spacing w:val="-10"/>
          <w:sz w:val="18"/>
          <w:lang w:val="sr-Cyrl-RS"/>
        </w:rPr>
        <w:t>њ</w:t>
      </w:r>
      <w:r w:rsidRPr="004B0A2A">
        <w:rPr>
          <w:rFonts w:eastAsia="Myriad Pro"/>
          <w:sz w:val="18"/>
          <w:lang w:val="sr-Cyrl-RS"/>
        </w:rPr>
        <w:t>у еле</w:t>
      </w:r>
      <w:r w:rsidRPr="004B0A2A">
        <w:rPr>
          <w:rFonts w:eastAsia="Myriad Pro"/>
          <w:spacing w:val="1"/>
          <w:sz w:val="18"/>
          <w:lang w:val="sr-Cyrl-RS"/>
        </w:rPr>
        <w:t>к</w:t>
      </w:r>
      <w:r w:rsidRPr="004B0A2A">
        <w:rPr>
          <w:rFonts w:eastAsia="Myriad Pro"/>
          <w:spacing w:val="-4"/>
          <w:sz w:val="18"/>
          <w:lang w:val="sr-Cyrl-RS"/>
        </w:rPr>
        <w:t>т</w:t>
      </w:r>
      <w:r w:rsidRPr="004B0A2A">
        <w:rPr>
          <w:rFonts w:eastAsia="Myriad Pro"/>
          <w:sz w:val="18"/>
          <w:lang w:val="sr-Cyrl-RS"/>
        </w:rPr>
        <w:t>р</w:t>
      </w:r>
      <w:r w:rsidRPr="004B0A2A">
        <w:rPr>
          <w:rFonts w:eastAsia="Myriad Pro"/>
          <w:spacing w:val="-5"/>
          <w:sz w:val="18"/>
          <w:lang w:val="sr-Cyrl-RS"/>
        </w:rPr>
        <w:t>и</w:t>
      </w:r>
      <w:r w:rsidRPr="004B0A2A">
        <w:rPr>
          <w:rFonts w:eastAsia="Myriad Pro"/>
          <w:sz w:val="18"/>
          <w:lang w:val="sr-Cyrl-RS"/>
        </w:rPr>
        <w:t>чне</w:t>
      </w:r>
      <w:r w:rsidRPr="004B0A2A">
        <w:rPr>
          <w:rFonts w:eastAsia="Myriad Pro"/>
          <w:spacing w:val="-4"/>
          <w:sz w:val="18"/>
          <w:lang w:val="sr-Cyrl-RS"/>
        </w:rPr>
        <w:t xml:space="preserve"> </w:t>
      </w:r>
      <w:r w:rsidRPr="004B0A2A">
        <w:rPr>
          <w:rFonts w:eastAsia="Myriad Pro"/>
          <w:sz w:val="18"/>
          <w:lang w:val="sr-Cyrl-RS"/>
        </w:rPr>
        <w:t>енер</w:t>
      </w:r>
      <w:r w:rsidRPr="004B0A2A">
        <w:rPr>
          <w:rFonts w:eastAsia="Myriad Pro"/>
          <w:spacing w:val="-4"/>
          <w:sz w:val="18"/>
          <w:lang w:val="sr-Cyrl-RS"/>
        </w:rPr>
        <w:t>ги</w:t>
      </w:r>
      <w:r w:rsidRPr="004B0A2A">
        <w:rPr>
          <w:rFonts w:eastAsia="Myriad Pro"/>
          <w:sz w:val="18"/>
          <w:lang w:val="sr-Cyrl-RS"/>
        </w:rPr>
        <w:t>је</w:t>
      </w:r>
      <w:r w:rsidRPr="004B0A2A">
        <w:rPr>
          <w:rFonts w:eastAsia="Myriad Pro"/>
          <w:spacing w:val="-4"/>
          <w:sz w:val="18"/>
          <w:lang w:val="sr-Cyrl-RS"/>
        </w:rPr>
        <w:t xml:space="preserve"> </w:t>
      </w:r>
      <w:r w:rsidRPr="004B0A2A">
        <w:rPr>
          <w:rFonts w:eastAsia="Myriad Pro"/>
          <w:sz w:val="18"/>
          <w:lang w:val="sr-Cyrl-RS"/>
        </w:rPr>
        <w:t>и</w:t>
      </w:r>
      <w:r w:rsidRPr="004B0A2A">
        <w:rPr>
          <w:rFonts w:eastAsia="Myriad Pro"/>
          <w:spacing w:val="-4"/>
          <w:sz w:val="18"/>
          <w:lang w:val="sr-Cyrl-RS"/>
        </w:rPr>
        <w:t xml:space="preserve"> </w:t>
      </w:r>
      <w:r w:rsidRPr="004B0A2A">
        <w:rPr>
          <w:rFonts w:eastAsia="Myriad Pro"/>
          <w:spacing w:val="-6"/>
          <w:sz w:val="18"/>
          <w:lang w:val="sr-Cyrl-RS"/>
        </w:rPr>
        <w:t>т</w:t>
      </w:r>
      <w:r w:rsidRPr="004B0A2A">
        <w:rPr>
          <w:rFonts w:eastAsia="Myriad Pro"/>
          <w:sz w:val="18"/>
          <w:lang w:val="sr-Cyrl-RS"/>
        </w:rPr>
        <w:t>опл</w:t>
      </w:r>
      <w:r w:rsidRPr="004B0A2A">
        <w:rPr>
          <w:rFonts w:eastAsia="Myriad Pro"/>
          <w:spacing w:val="-4"/>
          <w:sz w:val="18"/>
          <w:lang w:val="sr-Cyrl-RS"/>
        </w:rPr>
        <w:t>о</w:t>
      </w:r>
      <w:r w:rsidRPr="004B0A2A">
        <w:rPr>
          <w:rFonts w:eastAsia="Myriad Pro"/>
          <w:spacing w:val="-6"/>
          <w:sz w:val="18"/>
          <w:lang w:val="sr-Cyrl-RS"/>
        </w:rPr>
        <w:t>т</w:t>
      </w:r>
      <w:r w:rsidRPr="004B0A2A">
        <w:rPr>
          <w:rFonts w:eastAsia="Myriad Pro"/>
          <w:sz w:val="18"/>
          <w:lang w:val="sr-Cyrl-RS"/>
        </w:rPr>
        <w:t>е</w:t>
      </w:r>
      <w:r w:rsidRPr="004B0A2A">
        <w:rPr>
          <w:rFonts w:eastAsia="Myriad Pro"/>
          <w:spacing w:val="-4"/>
          <w:sz w:val="18"/>
          <w:lang w:val="sr-Cyrl-RS"/>
        </w:rPr>
        <w:t xml:space="preserve"> </w:t>
      </w:r>
      <w:r w:rsidRPr="004B0A2A">
        <w:rPr>
          <w:rFonts w:eastAsia="Myriad Pro"/>
          <w:sz w:val="18"/>
          <w:lang w:val="sr-Cyrl-RS"/>
        </w:rPr>
        <w:t>у</w:t>
      </w:r>
      <w:r w:rsidRPr="004B0A2A">
        <w:rPr>
          <w:rFonts w:eastAsia="Myriad Pro"/>
          <w:spacing w:val="-4"/>
          <w:sz w:val="18"/>
          <w:lang w:val="sr-Cyrl-RS"/>
        </w:rPr>
        <w:t xml:space="preserve"> </w:t>
      </w:r>
      <w:r w:rsidRPr="004B0A2A">
        <w:rPr>
          <w:rFonts w:eastAsia="Myriad Pro"/>
          <w:sz w:val="18"/>
          <w:lang w:val="sr-Cyrl-RS"/>
        </w:rPr>
        <w:t>инд</w:t>
      </w:r>
      <w:r w:rsidRPr="004B0A2A">
        <w:rPr>
          <w:rFonts w:eastAsia="Myriad Pro"/>
          <w:spacing w:val="-4"/>
          <w:sz w:val="18"/>
          <w:lang w:val="sr-Cyrl-RS"/>
        </w:rPr>
        <w:t>у</w:t>
      </w:r>
      <w:r w:rsidRPr="004B0A2A">
        <w:rPr>
          <w:rFonts w:eastAsia="Myriad Pro"/>
          <w:spacing w:val="1"/>
          <w:sz w:val="18"/>
          <w:lang w:val="sr-Cyrl-RS"/>
        </w:rPr>
        <w:t>с</w:t>
      </w:r>
      <w:r w:rsidRPr="004B0A2A">
        <w:rPr>
          <w:rFonts w:eastAsia="Myriad Pro"/>
          <w:spacing w:val="-4"/>
          <w:sz w:val="18"/>
          <w:lang w:val="sr-Cyrl-RS"/>
        </w:rPr>
        <w:t>т</w:t>
      </w:r>
      <w:r w:rsidRPr="004B0A2A">
        <w:rPr>
          <w:rFonts w:eastAsia="Myriad Pro"/>
          <w:sz w:val="18"/>
          <w:lang w:val="sr-Cyrl-RS"/>
        </w:rPr>
        <w:t>р</w:t>
      </w:r>
      <w:r w:rsidRPr="004B0A2A">
        <w:rPr>
          <w:rFonts w:eastAsia="Myriad Pro"/>
          <w:spacing w:val="-4"/>
          <w:sz w:val="18"/>
          <w:lang w:val="sr-Cyrl-RS"/>
        </w:rPr>
        <w:t>и</w:t>
      </w:r>
      <w:r w:rsidRPr="004B0A2A">
        <w:rPr>
          <w:rFonts w:eastAsia="Myriad Pro"/>
          <w:sz w:val="18"/>
          <w:lang w:val="sr-Cyrl-RS"/>
        </w:rPr>
        <w:t>ји и</w:t>
      </w:r>
      <w:r w:rsidRPr="004B0A2A">
        <w:rPr>
          <w:rFonts w:eastAsia="Myriad Pro"/>
          <w:spacing w:val="16"/>
          <w:sz w:val="18"/>
          <w:lang w:val="sr-Cyrl-RS"/>
        </w:rPr>
        <w:t xml:space="preserve"> </w:t>
      </w:r>
      <w:r w:rsidRPr="004B0A2A">
        <w:rPr>
          <w:rFonts w:eastAsia="Myriad Pro"/>
          <w:spacing w:val="-3"/>
          <w:sz w:val="18"/>
          <w:lang w:val="sr-Cyrl-RS"/>
        </w:rPr>
        <w:t>већи</w:t>
      </w:r>
      <w:r w:rsidRPr="004B0A2A">
        <w:rPr>
          <w:rFonts w:eastAsia="Myriad Pro"/>
          <w:sz w:val="18"/>
          <w:lang w:val="sr-Cyrl-RS"/>
        </w:rPr>
        <w:t>м</w:t>
      </w:r>
      <w:r w:rsidRPr="004B0A2A">
        <w:rPr>
          <w:rFonts w:eastAsia="Myriad Pro"/>
          <w:spacing w:val="-5"/>
          <w:sz w:val="18"/>
          <w:lang w:val="sr-Cyrl-RS"/>
        </w:rPr>
        <w:t xml:space="preserve"> </w:t>
      </w:r>
      <w:r w:rsidRPr="004B0A2A">
        <w:rPr>
          <w:rFonts w:eastAsia="Myriad Pro"/>
          <w:spacing w:val="-4"/>
          <w:sz w:val="18"/>
          <w:lang w:val="sr-Cyrl-RS"/>
        </w:rPr>
        <w:t>г</w:t>
      </w:r>
      <w:r w:rsidRPr="004B0A2A">
        <w:rPr>
          <w:rFonts w:eastAsia="Myriad Pro"/>
          <w:spacing w:val="-3"/>
          <w:sz w:val="18"/>
          <w:lang w:val="sr-Cyrl-RS"/>
        </w:rPr>
        <w:t>радовима;</w:t>
      </w:r>
    </w:p>
    <w:p w14:paraId="4CFD3A27" w14:textId="77777777" w:rsidR="00824306" w:rsidRPr="004B0A2A" w:rsidRDefault="00824306" w:rsidP="0024055D">
      <w:pPr>
        <w:pStyle w:val="ListParagraph"/>
        <w:numPr>
          <w:ilvl w:val="0"/>
          <w:numId w:val="29"/>
        </w:numPr>
        <w:ind w:left="284" w:hanging="284"/>
        <w:rPr>
          <w:rFonts w:eastAsia="Calibri"/>
          <w:sz w:val="18"/>
          <w:lang w:val="sr-Cyrl-RS"/>
        </w:rPr>
      </w:pPr>
      <w:r w:rsidRPr="004B0A2A">
        <w:rPr>
          <w:rFonts w:eastAsia="Myriad Pro Light"/>
          <w:sz w:val="18"/>
          <w:lang w:val="sr-Cyrl-RS"/>
        </w:rPr>
        <w:t>Нови правац снабдевања природног гаса;</w:t>
      </w:r>
    </w:p>
    <w:p w14:paraId="29ACBEEA" w14:textId="77777777" w:rsidR="00824306" w:rsidRPr="00783E4B" w:rsidRDefault="00824306" w:rsidP="0024055D">
      <w:pPr>
        <w:pStyle w:val="ListParagraph"/>
        <w:numPr>
          <w:ilvl w:val="0"/>
          <w:numId w:val="29"/>
        </w:numPr>
        <w:ind w:left="284" w:hanging="284"/>
        <w:rPr>
          <w:rFonts w:eastAsia="Myriad Pro"/>
          <w:spacing w:val="-8"/>
          <w:sz w:val="18"/>
          <w:lang w:val="sr-Cyrl-RS"/>
        </w:rPr>
      </w:pPr>
      <w:r w:rsidRPr="00783E4B">
        <w:rPr>
          <w:rFonts w:eastAsia="Myriad Pro"/>
          <w:spacing w:val="-14"/>
          <w:sz w:val="18"/>
          <w:lang w:val="sr-Cyrl-RS" w:eastAsia="x-none"/>
        </w:rPr>
        <w:t>У</w:t>
      </w:r>
      <w:r w:rsidRPr="00783E4B">
        <w:rPr>
          <w:rFonts w:eastAsia="Myriad Pro"/>
          <w:sz w:val="18"/>
          <w:lang w:val="sr-Cyrl-RS" w:eastAsia="x-none"/>
        </w:rPr>
        <w:t>спо</w:t>
      </w:r>
      <w:r w:rsidRPr="00783E4B">
        <w:rPr>
          <w:rFonts w:eastAsia="Myriad Pro"/>
          <w:spacing w:val="1"/>
          <w:sz w:val="18"/>
          <w:lang w:val="sr-Cyrl-RS" w:eastAsia="x-none"/>
        </w:rPr>
        <w:t>с</w:t>
      </w:r>
      <w:r w:rsidRPr="00783E4B">
        <w:rPr>
          <w:rFonts w:eastAsia="Myriad Pro"/>
          <w:spacing w:val="-5"/>
          <w:sz w:val="18"/>
          <w:lang w:val="sr-Cyrl-RS" w:eastAsia="x-none"/>
        </w:rPr>
        <w:t>т</w:t>
      </w:r>
      <w:r w:rsidRPr="00783E4B">
        <w:rPr>
          <w:rFonts w:eastAsia="Myriad Pro"/>
          <w:sz w:val="18"/>
          <w:lang w:val="sr-Cyrl-RS" w:eastAsia="x-none"/>
        </w:rPr>
        <w:t>а</w:t>
      </w:r>
      <w:r w:rsidRPr="00783E4B">
        <w:rPr>
          <w:rFonts w:eastAsia="Myriad Pro"/>
          <w:spacing w:val="-1"/>
          <w:sz w:val="18"/>
          <w:lang w:val="sr-Cyrl-RS" w:eastAsia="x-none"/>
        </w:rPr>
        <w:t>в</w:t>
      </w:r>
      <w:r w:rsidRPr="00783E4B">
        <w:rPr>
          <w:rFonts w:eastAsia="Myriad Pro"/>
          <w:sz w:val="18"/>
          <w:lang w:val="sr-Cyrl-RS" w:eastAsia="x-none"/>
        </w:rPr>
        <w:t>љање</w:t>
      </w:r>
      <w:r w:rsidRPr="00783E4B">
        <w:rPr>
          <w:rFonts w:eastAsia="Myriad Pro"/>
          <w:spacing w:val="-4"/>
          <w:sz w:val="18"/>
          <w:lang w:val="sr-Cyrl-RS" w:eastAsia="x-none"/>
        </w:rPr>
        <w:t xml:space="preserve"> </w:t>
      </w:r>
      <w:r w:rsidRPr="00783E4B">
        <w:rPr>
          <w:rFonts w:eastAsia="Myriad Pro"/>
          <w:sz w:val="18"/>
          <w:lang w:val="sr-Cyrl-RS" w:eastAsia="x-none"/>
        </w:rPr>
        <w:t>ре</w:t>
      </w:r>
      <w:r w:rsidRPr="00783E4B">
        <w:rPr>
          <w:rFonts w:eastAsia="Myriad Pro"/>
          <w:spacing w:val="-4"/>
          <w:sz w:val="18"/>
          <w:lang w:val="sr-Cyrl-RS" w:eastAsia="x-none"/>
        </w:rPr>
        <w:t>г</w:t>
      </w:r>
      <w:r w:rsidRPr="00783E4B">
        <w:rPr>
          <w:rFonts w:eastAsia="Myriad Pro"/>
          <w:sz w:val="18"/>
          <w:lang w:val="sr-Cyrl-RS" w:eastAsia="x-none"/>
        </w:rPr>
        <w:t>ион</w:t>
      </w:r>
      <w:r w:rsidRPr="00783E4B">
        <w:rPr>
          <w:rFonts w:eastAsia="Myriad Pro"/>
          <w:spacing w:val="-1"/>
          <w:sz w:val="18"/>
          <w:lang w:val="sr-Cyrl-RS" w:eastAsia="x-none"/>
        </w:rPr>
        <w:t>а</w:t>
      </w:r>
      <w:r w:rsidRPr="00783E4B">
        <w:rPr>
          <w:rFonts w:eastAsia="Myriad Pro"/>
          <w:sz w:val="18"/>
          <w:lang w:val="sr-Cyrl-RS" w:eastAsia="x-none"/>
        </w:rPr>
        <w:t xml:space="preserve">лне </w:t>
      </w:r>
      <w:r w:rsidRPr="00783E4B">
        <w:rPr>
          <w:rFonts w:eastAsia="Myriad Pro"/>
          <w:spacing w:val="-3"/>
          <w:sz w:val="18"/>
          <w:lang w:val="sr-Cyrl-RS" w:eastAsia="x-none"/>
        </w:rPr>
        <w:t>ин</w:t>
      </w:r>
      <w:r w:rsidRPr="00783E4B">
        <w:rPr>
          <w:rFonts w:eastAsia="Myriad Pro"/>
          <w:spacing w:val="-6"/>
          <w:sz w:val="18"/>
          <w:lang w:val="sr-Cyrl-RS" w:eastAsia="x-none"/>
        </w:rPr>
        <w:t>т</w:t>
      </w:r>
      <w:r w:rsidRPr="00783E4B">
        <w:rPr>
          <w:rFonts w:eastAsia="Myriad Pro"/>
          <w:spacing w:val="-3"/>
          <w:sz w:val="18"/>
          <w:lang w:val="sr-Cyrl-RS" w:eastAsia="x-none"/>
        </w:rPr>
        <w:t>ер</w:t>
      </w:r>
      <w:r w:rsidRPr="00783E4B">
        <w:rPr>
          <w:rFonts w:eastAsia="Myriad Pro"/>
          <w:spacing w:val="-4"/>
          <w:sz w:val="18"/>
          <w:lang w:val="sr-Cyrl-RS" w:eastAsia="x-none"/>
        </w:rPr>
        <w:t>к</w:t>
      </w:r>
      <w:r w:rsidRPr="00783E4B">
        <w:rPr>
          <w:rFonts w:eastAsia="Myriad Pro"/>
          <w:spacing w:val="-3"/>
          <w:sz w:val="18"/>
          <w:lang w:val="sr-Cyrl-RS" w:eastAsia="x-none"/>
        </w:rPr>
        <w:t>онекц</w:t>
      </w:r>
      <w:r w:rsidRPr="00783E4B">
        <w:rPr>
          <w:rFonts w:eastAsia="Myriad Pro"/>
          <w:spacing w:val="-4"/>
          <w:sz w:val="18"/>
          <w:lang w:val="sr-Cyrl-RS" w:eastAsia="x-none"/>
        </w:rPr>
        <w:t>и</w:t>
      </w:r>
      <w:r w:rsidRPr="00783E4B">
        <w:rPr>
          <w:rFonts w:eastAsia="Myriad Pro"/>
          <w:spacing w:val="-3"/>
          <w:sz w:val="18"/>
          <w:lang w:val="sr-Cyrl-RS" w:eastAsia="x-none"/>
        </w:rPr>
        <w:t>је.</w:t>
      </w:r>
    </w:p>
    <w:p w14:paraId="550F6E70" w14:textId="77777777" w:rsidR="00824306" w:rsidRPr="00E45594" w:rsidRDefault="00824306" w:rsidP="00824306">
      <w:pPr>
        <w:rPr>
          <w:rFonts w:eastAsiaTheme="minorEastAsia"/>
          <w:b/>
          <w:sz w:val="12"/>
          <w:szCs w:val="12"/>
          <w:lang w:val="sr-Cyrl-RS"/>
        </w:rPr>
      </w:pPr>
    </w:p>
    <w:p w14:paraId="4C0CA783" w14:textId="77777777" w:rsidR="00824306" w:rsidRPr="00783E4B" w:rsidRDefault="00824306" w:rsidP="00824306">
      <w:pPr>
        <w:rPr>
          <w:b/>
          <w:lang w:val="sr-Cyrl-RS"/>
        </w:rPr>
      </w:pPr>
      <w:r w:rsidRPr="00783E4B">
        <w:rPr>
          <w:b/>
          <w:lang w:val="sr-Cyrl-RS"/>
        </w:rPr>
        <w:t>Сектор топлотне енергије:</w:t>
      </w:r>
    </w:p>
    <w:p w14:paraId="1E6D15E8" w14:textId="77777777" w:rsidR="00824306" w:rsidRPr="004B0A2A" w:rsidRDefault="00824306" w:rsidP="0024055D">
      <w:pPr>
        <w:pStyle w:val="ListParagraph"/>
        <w:numPr>
          <w:ilvl w:val="0"/>
          <w:numId w:val="29"/>
        </w:numPr>
        <w:ind w:left="284" w:hanging="284"/>
        <w:rPr>
          <w:rFonts w:eastAsia="Myriad Pro"/>
          <w:sz w:val="18"/>
          <w:lang w:val="sr-Cyrl-RS"/>
        </w:rPr>
      </w:pPr>
      <w:r w:rsidRPr="004B0A2A">
        <w:rPr>
          <w:rFonts w:eastAsia="Myriad Pro"/>
          <w:sz w:val="18"/>
          <w:lang w:val="sr-Cyrl-RS"/>
        </w:rPr>
        <w:t>Повећање енергетске ефикасности у производњи, дистрибуцији и коришћењу топлотне енергије;</w:t>
      </w:r>
    </w:p>
    <w:p w14:paraId="59EE3022"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Веће коришћење ОИЕ;</w:t>
      </w:r>
    </w:p>
    <w:p w14:paraId="21B973CD"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Одрживо пословање произвођача топлотне енергије.</w:t>
      </w:r>
    </w:p>
    <w:p w14:paraId="629C4514"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Континуална модернизација постојећих топлификационих система;</w:t>
      </w:r>
    </w:p>
    <w:p w14:paraId="201306A8"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Формирање и примена јединственог тарифног система за производњу, дистрибуцију и снабдевање топлотном енергијом;</w:t>
      </w:r>
    </w:p>
    <w:p w14:paraId="14F30E36"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Институционално повезивање система;</w:t>
      </w:r>
    </w:p>
    <w:p w14:paraId="4B74E36A"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Ширење постојећих система даљинског грејања;</w:t>
      </w:r>
    </w:p>
    <w:p w14:paraId="2E5B9FA2" w14:textId="0C40D67A" w:rsidR="001547D5" w:rsidRPr="00783E4B" w:rsidRDefault="001547D5" w:rsidP="0024055D">
      <w:pPr>
        <w:pStyle w:val="ListParagraph"/>
        <w:numPr>
          <w:ilvl w:val="0"/>
          <w:numId w:val="29"/>
        </w:numPr>
        <w:ind w:left="284" w:hanging="284"/>
        <w:rPr>
          <w:rFonts w:eastAsia="Myriad Pro"/>
          <w:sz w:val="18"/>
          <w:lang w:val="sr-Cyrl-RS"/>
        </w:rPr>
      </w:pPr>
      <w:r>
        <w:rPr>
          <w:sz w:val="18"/>
          <w:szCs w:val="18"/>
          <w:lang w:val="sr-Cyrl-RS"/>
        </w:rPr>
        <w:t>И</w:t>
      </w:r>
      <w:r w:rsidRPr="00783E4B">
        <w:rPr>
          <w:sz w:val="18"/>
          <w:lang w:val="sr-Cyrl-RS"/>
        </w:rPr>
        <w:t>зградња нових система централизованог снабдевања топлотном енергијом</w:t>
      </w:r>
      <w:r>
        <w:rPr>
          <w:sz w:val="18"/>
          <w:szCs w:val="18"/>
          <w:lang w:val="sr-Cyrl-RS"/>
        </w:rPr>
        <w:t>;</w:t>
      </w:r>
    </w:p>
    <w:p w14:paraId="5E454361"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Промоција промене енергената и њиховог ефикаснијег коришћења:</w:t>
      </w:r>
    </w:p>
    <w:p w14:paraId="2236D355"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Смањење учешћа течних горива и угља,</w:t>
      </w:r>
    </w:p>
    <w:p w14:paraId="2C56175B"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Веће коришћење биомасе (могуће и косагоревање у постојећим топланама на угаљ),</w:t>
      </w:r>
    </w:p>
    <w:p w14:paraId="7DCACFBA"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Коришћење комуналног отпада,</w:t>
      </w:r>
    </w:p>
    <w:p w14:paraId="68901252"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Веће коришћење санитарне топле воде,</w:t>
      </w:r>
    </w:p>
    <w:p w14:paraId="7A1BC873" w14:textId="77777777" w:rsidR="00824306" w:rsidRPr="00783E4B" w:rsidRDefault="00824306" w:rsidP="0024055D">
      <w:pPr>
        <w:pStyle w:val="ListParagraph"/>
        <w:numPr>
          <w:ilvl w:val="0"/>
          <w:numId w:val="29"/>
        </w:numPr>
        <w:ind w:left="284" w:hanging="284"/>
        <w:rPr>
          <w:rFonts w:eastAsia="Myriad Pro"/>
          <w:sz w:val="18"/>
          <w:lang w:val="sr-Cyrl-RS"/>
        </w:rPr>
      </w:pPr>
      <w:r w:rsidRPr="00783E4B">
        <w:rPr>
          <w:rFonts w:eastAsia="Myriad Pro"/>
          <w:sz w:val="18"/>
          <w:lang w:val="sr-Cyrl-RS"/>
        </w:rPr>
        <w:t>Комбинована производња електричне и топлотне енергије;</w:t>
      </w:r>
    </w:p>
    <w:p w14:paraId="16E5DCDD" w14:textId="7DA4E58F" w:rsidR="00824306" w:rsidRPr="00783E4B" w:rsidRDefault="00824306" w:rsidP="0024055D">
      <w:pPr>
        <w:pStyle w:val="ListParagraph"/>
        <w:numPr>
          <w:ilvl w:val="0"/>
          <w:numId w:val="29"/>
        </w:numPr>
        <w:ind w:left="284" w:hanging="284"/>
        <w:rPr>
          <w:b/>
          <w:sz w:val="18"/>
          <w:lang w:val="sr-Cyrl-RS"/>
        </w:rPr>
      </w:pPr>
      <w:r w:rsidRPr="00783E4B">
        <w:rPr>
          <w:rFonts w:eastAsia="Calibri"/>
          <w:sz w:val="18"/>
          <w:lang w:val="sr-Cyrl-RS"/>
        </w:rPr>
        <w:t>Подизање капацитета јединица локалних самоуправа везано за регулацију тржишта</w:t>
      </w:r>
      <w:r w:rsidR="00EC3642">
        <w:rPr>
          <w:rFonts w:eastAsia="Calibri"/>
          <w:sz w:val="18"/>
          <w:lang w:val="sr-Cyrl-RS"/>
        </w:rPr>
        <w:t>;</w:t>
      </w:r>
    </w:p>
    <w:p w14:paraId="1E5D557A" w14:textId="356A1E22" w:rsidR="00EC3642" w:rsidRPr="00EC3642" w:rsidRDefault="00EC3642" w:rsidP="0024055D">
      <w:pPr>
        <w:pStyle w:val="a3"/>
        <w:numPr>
          <w:ilvl w:val="0"/>
          <w:numId w:val="29"/>
        </w:numPr>
        <w:tabs>
          <w:tab w:val="clear" w:pos="720"/>
          <w:tab w:val="left" w:pos="270"/>
        </w:tabs>
        <w:ind w:left="270" w:hanging="270"/>
        <w:rPr>
          <w:rFonts w:ascii="Verdana" w:hAnsi="Verdana"/>
          <w:sz w:val="18"/>
          <w:szCs w:val="18"/>
        </w:rPr>
      </w:pPr>
      <w:r>
        <w:rPr>
          <w:rFonts w:ascii="Verdana" w:hAnsi="Verdana"/>
          <w:sz w:val="18"/>
          <w:szCs w:val="18"/>
        </w:rPr>
        <w:t>Супституција</w:t>
      </w:r>
      <w:r w:rsidRPr="00EC3642">
        <w:rPr>
          <w:rFonts w:ascii="Verdana" w:hAnsi="Verdana"/>
          <w:sz w:val="18"/>
          <w:szCs w:val="18"/>
        </w:rPr>
        <w:t xml:space="preserve"> енергената и њиховог ефикаснијег коришћења кроз: смањење учешћа течних горива и угља; значајније коришћење природног гаса и обновљивих извора енергије, посебно биомасе (могуће косагоревање у постојећим топланама на угаљ); примена комбиноване производње електричне и топлотне енергије и веће коришћење индустриских електрана; веће коришћење санитарне топле воде због целогодишњег рада система.</w:t>
      </w:r>
    </w:p>
    <w:p w14:paraId="487956CA" w14:textId="77777777" w:rsidR="00824306" w:rsidRPr="00783E4B" w:rsidRDefault="00824306" w:rsidP="00824306">
      <w:pPr>
        <w:pStyle w:val="ListParagraph"/>
        <w:ind w:left="0"/>
        <w:rPr>
          <w:b/>
          <w:sz w:val="18"/>
          <w:lang w:val="sr-Cyrl-RS"/>
        </w:rPr>
      </w:pPr>
      <w:r w:rsidRPr="00783E4B">
        <w:rPr>
          <w:b/>
          <w:sz w:val="18"/>
          <w:lang w:val="sr-Cyrl-RS"/>
        </w:rPr>
        <w:t>Обновљиви извори енергије:</w:t>
      </w:r>
    </w:p>
    <w:p w14:paraId="720367B6" w14:textId="77777777" w:rsidR="00824306" w:rsidRPr="004B0A2A" w:rsidRDefault="00824306" w:rsidP="00824306">
      <w:pPr>
        <w:pStyle w:val="ListParagraph"/>
        <w:ind w:left="0"/>
        <w:rPr>
          <w:b/>
          <w:sz w:val="18"/>
          <w:lang w:val="sr-Cyrl-RS"/>
        </w:rPr>
      </w:pPr>
    </w:p>
    <w:p w14:paraId="43AB8E1A" w14:textId="4895B11B" w:rsidR="00824306" w:rsidRPr="004B0A2A" w:rsidRDefault="00824306" w:rsidP="00430F3D">
      <w:pPr>
        <w:pStyle w:val="ListParagraph"/>
        <w:numPr>
          <w:ilvl w:val="0"/>
          <w:numId w:val="75"/>
        </w:numPr>
        <w:ind w:left="284" w:hanging="284"/>
        <w:rPr>
          <w:b/>
          <w:sz w:val="18"/>
          <w:lang w:val="sr-Cyrl-RS"/>
        </w:rPr>
      </w:pPr>
      <w:r w:rsidRPr="004B0A2A">
        <w:rPr>
          <w:rFonts w:eastAsia="Myriad Pro"/>
          <w:sz w:val="18"/>
          <w:lang w:val="sr-Cyrl-RS"/>
        </w:rPr>
        <w:t>Повећање</w:t>
      </w:r>
      <w:r w:rsidRPr="004B0A2A">
        <w:rPr>
          <w:rFonts w:eastAsia="Myriad Pro"/>
          <w:spacing w:val="-4"/>
          <w:sz w:val="18"/>
          <w:lang w:val="sr-Cyrl-RS"/>
        </w:rPr>
        <w:t xml:space="preserve"> </w:t>
      </w:r>
      <w:r w:rsidRPr="004B0A2A">
        <w:rPr>
          <w:rFonts w:eastAsia="Myriad Pro"/>
          <w:sz w:val="18"/>
          <w:lang w:val="sr-Cyrl-RS"/>
        </w:rPr>
        <w:t>произв</w:t>
      </w:r>
      <w:r w:rsidRPr="004B0A2A">
        <w:rPr>
          <w:rFonts w:eastAsia="Myriad Pro"/>
          <w:spacing w:val="-4"/>
          <w:sz w:val="18"/>
          <w:lang w:val="sr-Cyrl-RS"/>
        </w:rPr>
        <w:t>о</w:t>
      </w:r>
      <w:r w:rsidRPr="004B0A2A">
        <w:rPr>
          <w:rFonts w:eastAsia="Myriad Pro"/>
          <w:sz w:val="18"/>
          <w:lang w:val="sr-Cyrl-RS"/>
        </w:rPr>
        <w:t>дње енер</w:t>
      </w:r>
      <w:r w:rsidRPr="004B0A2A">
        <w:rPr>
          <w:rFonts w:eastAsia="Myriad Pro"/>
          <w:spacing w:val="-4"/>
          <w:sz w:val="18"/>
          <w:lang w:val="sr-Cyrl-RS"/>
        </w:rPr>
        <w:t>ги</w:t>
      </w:r>
      <w:r w:rsidRPr="004B0A2A">
        <w:rPr>
          <w:rFonts w:eastAsia="Myriad Pro"/>
          <w:sz w:val="18"/>
          <w:lang w:val="sr-Cyrl-RS"/>
        </w:rPr>
        <w:t>је</w:t>
      </w:r>
      <w:r w:rsidRPr="004B0A2A">
        <w:rPr>
          <w:rFonts w:eastAsia="Myriad Pro"/>
          <w:spacing w:val="-4"/>
          <w:sz w:val="18"/>
          <w:lang w:val="sr-Cyrl-RS"/>
        </w:rPr>
        <w:t xml:space="preserve"> </w:t>
      </w:r>
      <w:r w:rsidRPr="004B0A2A">
        <w:rPr>
          <w:rFonts w:eastAsia="Myriad Pro"/>
          <w:sz w:val="18"/>
          <w:lang w:val="sr-Cyrl-RS"/>
        </w:rPr>
        <w:t>из</w:t>
      </w:r>
      <w:r w:rsidRPr="004B0A2A">
        <w:rPr>
          <w:rFonts w:eastAsia="Myriad Pro"/>
          <w:spacing w:val="-4"/>
          <w:sz w:val="18"/>
          <w:lang w:val="sr-Cyrl-RS"/>
        </w:rPr>
        <w:t xml:space="preserve"> </w:t>
      </w:r>
      <w:r w:rsidRPr="004B0A2A">
        <w:rPr>
          <w:rFonts w:eastAsia="Myriad Pro"/>
          <w:sz w:val="18"/>
          <w:lang w:val="sr-Cyrl-RS"/>
        </w:rPr>
        <w:t>ОИЕ</w:t>
      </w:r>
      <w:r w:rsidRPr="004B0A2A">
        <w:rPr>
          <w:rFonts w:eastAsia="Myriad Pro"/>
          <w:spacing w:val="-4"/>
          <w:sz w:val="18"/>
          <w:lang w:val="sr-Cyrl-RS"/>
        </w:rPr>
        <w:t xml:space="preserve"> </w:t>
      </w:r>
      <w:r w:rsidRPr="004B0A2A">
        <w:rPr>
          <w:rFonts w:eastAsia="Myriad Pro"/>
          <w:sz w:val="18"/>
          <w:lang w:val="sr-Cyrl-RS"/>
        </w:rPr>
        <w:t>ради смањења увозне зависно</w:t>
      </w:r>
      <w:r w:rsidRPr="004B0A2A">
        <w:rPr>
          <w:rFonts w:eastAsia="Myriad Pro"/>
          <w:spacing w:val="1"/>
          <w:sz w:val="18"/>
          <w:lang w:val="sr-Cyrl-RS"/>
        </w:rPr>
        <w:t>с</w:t>
      </w:r>
      <w:r w:rsidRPr="004B0A2A">
        <w:rPr>
          <w:rFonts w:eastAsia="Myriad Pro"/>
          <w:spacing w:val="-4"/>
          <w:sz w:val="18"/>
          <w:lang w:val="sr-Cyrl-RS"/>
        </w:rPr>
        <w:t>т</w:t>
      </w:r>
      <w:r w:rsidRPr="004B0A2A">
        <w:rPr>
          <w:rFonts w:eastAsia="Myriad Pro"/>
          <w:sz w:val="18"/>
          <w:lang w:val="sr-Cyrl-RS"/>
        </w:rPr>
        <w:t>и</w:t>
      </w:r>
      <w:r w:rsidRPr="004B0A2A">
        <w:rPr>
          <w:rFonts w:eastAsia="Myriad Pro"/>
          <w:spacing w:val="36"/>
          <w:sz w:val="18"/>
          <w:lang w:val="sr-Cyrl-RS"/>
        </w:rPr>
        <w:t xml:space="preserve"> </w:t>
      </w:r>
      <w:r w:rsidRPr="004B0A2A">
        <w:rPr>
          <w:rFonts w:eastAsia="Myriad Pro"/>
          <w:sz w:val="18"/>
          <w:lang w:val="sr-Cyrl-RS"/>
        </w:rPr>
        <w:t>и</w:t>
      </w:r>
      <w:r w:rsidRPr="004B0A2A">
        <w:rPr>
          <w:rFonts w:eastAsia="Myriad Pro"/>
          <w:spacing w:val="-4"/>
          <w:sz w:val="18"/>
          <w:lang w:val="sr-Cyrl-RS"/>
        </w:rPr>
        <w:t xml:space="preserve"> </w:t>
      </w:r>
      <w:r w:rsidRPr="004B0A2A">
        <w:rPr>
          <w:rFonts w:eastAsia="Myriad Pro"/>
          <w:sz w:val="18"/>
          <w:lang w:val="sr-Cyrl-RS"/>
        </w:rPr>
        <w:t>п</w:t>
      </w:r>
      <w:r w:rsidRPr="004B0A2A">
        <w:rPr>
          <w:rFonts w:eastAsia="Myriad Pro"/>
          <w:spacing w:val="-4"/>
          <w:sz w:val="18"/>
          <w:lang w:val="sr-Cyrl-RS"/>
        </w:rPr>
        <w:t>о</w:t>
      </w:r>
      <w:r w:rsidRPr="004B0A2A">
        <w:rPr>
          <w:rFonts w:eastAsia="Myriad Pro"/>
          <w:sz w:val="18"/>
          <w:lang w:val="sr-Cyrl-RS"/>
        </w:rPr>
        <w:t>дизања енер</w:t>
      </w:r>
      <w:r w:rsidRPr="004B0A2A">
        <w:rPr>
          <w:rFonts w:eastAsia="Myriad Pro"/>
          <w:spacing w:val="-6"/>
          <w:sz w:val="18"/>
          <w:lang w:val="sr-Cyrl-RS"/>
        </w:rPr>
        <w:t>г</w:t>
      </w:r>
      <w:r w:rsidRPr="004B0A2A">
        <w:rPr>
          <w:rFonts w:eastAsia="Myriad Pro"/>
          <w:sz w:val="18"/>
          <w:lang w:val="sr-Cyrl-RS"/>
        </w:rPr>
        <w:t>е</w:t>
      </w:r>
      <w:r w:rsidRPr="004B0A2A">
        <w:rPr>
          <w:rFonts w:eastAsia="Myriad Pro"/>
          <w:spacing w:val="-6"/>
          <w:sz w:val="18"/>
          <w:lang w:val="sr-Cyrl-RS"/>
        </w:rPr>
        <w:t>т</w:t>
      </w:r>
      <w:r w:rsidRPr="004B0A2A">
        <w:rPr>
          <w:rFonts w:eastAsia="Myriad Pro"/>
          <w:sz w:val="18"/>
          <w:lang w:val="sr-Cyrl-RS"/>
        </w:rPr>
        <w:t>с</w:t>
      </w:r>
      <w:r w:rsidRPr="004B0A2A">
        <w:rPr>
          <w:rFonts w:eastAsia="Myriad Pro"/>
          <w:spacing w:val="-3"/>
          <w:sz w:val="18"/>
          <w:lang w:val="sr-Cyrl-RS"/>
        </w:rPr>
        <w:t>к</w:t>
      </w:r>
      <w:r w:rsidRPr="004B0A2A">
        <w:rPr>
          <w:rFonts w:eastAsia="Myriad Pro"/>
          <w:sz w:val="18"/>
          <w:lang w:val="sr-Cyrl-RS"/>
        </w:rPr>
        <w:t>е</w:t>
      </w:r>
      <w:r w:rsidRPr="004B0A2A">
        <w:rPr>
          <w:rFonts w:eastAsia="Myriad Pro"/>
          <w:spacing w:val="-4"/>
          <w:sz w:val="18"/>
          <w:lang w:val="sr-Cyrl-RS"/>
        </w:rPr>
        <w:t xml:space="preserve"> </w:t>
      </w:r>
      <w:r w:rsidRPr="004B0A2A">
        <w:rPr>
          <w:rFonts w:eastAsia="Myriad Pro"/>
          <w:sz w:val="18"/>
          <w:lang w:val="sr-Cyrl-RS"/>
        </w:rPr>
        <w:t>безбедно</w:t>
      </w:r>
      <w:r w:rsidRPr="004B0A2A">
        <w:rPr>
          <w:rFonts w:eastAsia="Myriad Pro"/>
          <w:spacing w:val="1"/>
          <w:sz w:val="18"/>
          <w:lang w:val="sr-Cyrl-RS"/>
        </w:rPr>
        <w:t>с</w:t>
      </w:r>
      <w:r w:rsidRPr="004B0A2A">
        <w:rPr>
          <w:rFonts w:eastAsia="Myriad Pro"/>
          <w:spacing w:val="-4"/>
          <w:sz w:val="18"/>
          <w:lang w:val="sr-Cyrl-RS"/>
        </w:rPr>
        <w:t>т</w:t>
      </w:r>
      <w:r w:rsidRPr="004B0A2A">
        <w:rPr>
          <w:rFonts w:eastAsia="Myriad Pro"/>
          <w:sz w:val="18"/>
          <w:lang w:val="sr-Cyrl-RS"/>
        </w:rPr>
        <w:t>и</w:t>
      </w:r>
      <w:r w:rsidR="00301763">
        <w:rPr>
          <w:rFonts w:eastAsia="Myriad Pro"/>
          <w:sz w:val="18"/>
          <w:lang w:val="sr-Cyrl-RS"/>
        </w:rPr>
        <w:t>;</w:t>
      </w:r>
    </w:p>
    <w:p w14:paraId="55BCD71F" w14:textId="0E3C2E13" w:rsidR="00301763" w:rsidRPr="004B0A2A" w:rsidRDefault="00301763" w:rsidP="00430F3D">
      <w:pPr>
        <w:pStyle w:val="ListParagraph"/>
        <w:numPr>
          <w:ilvl w:val="0"/>
          <w:numId w:val="75"/>
        </w:numPr>
        <w:ind w:left="284" w:hanging="284"/>
        <w:rPr>
          <w:b/>
          <w:sz w:val="18"/>
          <w:lang w:val="sr-Cyrl-RS"/>
        </w:rPr>
      </w:pPr>
      <w:r>
        <w:rPr>
          <w:rFonts w:eastAsia="Myriad Pro"/>
          <w:sz w:val="18"/>
          <w:lang w:val="sr-Cyrl-RS"/>
        </w:rPr>
        <w:t>Повећање коришћења геотермалне енергије</w:t>
      </w:r>
      <w:r w:rsidR="00631C30">
        <w:rPr>
          <w:rFonts w:eastAsia="Myriad Pro"/>
          <w:sz w:val="18"/>
          <w:lang w:val="sr-Cyrl-RS"/>
        </w:rPr>
        <w:t>, био масе, хидроенергетских потенцијала, енергије ветра и сунца;</w:t>
      </w:r>
    </w:p>
    <w:p w14:paraId="27775091" w14:textId="77777777" w:rsidR="00824306" w:rsidRPr="00783E4B" w:rsidRDefault="00824306" w:rsidP="00430F3D">
      <w:pPr>
        <w:pStyle w:val="ListParagraph"/>
        <w:numPr>
          <w:ilvl w:val="0"/>
          <w:numId w:val="75"/>
        </w:numPr>
        <w:ind w:left="284" w:hanging="284"/>
        <w:rPr>
          <w:rFonts w:eastAsia="Myriad Pro"/>
          <w:sz w:val="18"/>
          <w:lang w:val="sr-Cyrl-RS"/>
        </w:rPr>
      </w:pPr>
      <w:r w:rsidRPr="00783E4B">
        <w:rPr>
          <w:rFonts w:eastAsia="Myriad Pro"/>
          <w:position w:val="1"/>
          <w:sz w:val="18"/>
          <w:lang w:val="sr-Cyrl-RS"/>
        </w:rPr>
        <w:t>Дефинисање</w:t>
      </w:r>
      <w:r w:rsidRPr="00783E4B">
        <w:rPr>
          <w:rFonts w:eastAsia="Myriad Pro"/>
          <w:spacing w:val="-4"/>
          <w:position w:val="1"/>
          <w:sz w:val="18"/>
          <w:lang w:val="sr-Cyrl-RS"/>
        </w:rPr>
        <w:t xml:space="preserve"> </w:t>
      </w:r>
      <w:r w:rsidRPr="00783E4B">
        <w:rPr>
          <w:rFonts w:eastAsia="Myriad Pro"/>
          <w:position w:val="1"/>
          <w:sz w:val="18"/>
          <w:lang w:val="sr-Cyrl-RS"/>
        </w:rPr>
        <w:t>техничког</w:t>
      </w:r>
      <w:r w:rsidRPr="00783E4B">
        <w:rPr>
          <w:rFonts w:eastAsia="Myriad Pro"/>
          <w:spacing w:val="-4"/>
          <w:position w:val="1"/>
          <w:sz w:val="18"/>
          <w:lang w:val="sr-Cyrl-RS"/>
        </w:rPr>
        <w:t xml:space="preserve"> </w:t>
      </w:r>
      <w:r w:rsidRPr="00783E4B">
        <w:rPr>
          <w:rFonts w:eastAsia="Myriad Pro"/>
          <w:position w:val="1"/>
          <w:sz w:val="18"/>
          <w:lang w:val="sr-Cyrl-RS"/>
        </w:rPr>
        <w:t>потенцијала</w:t>
      </w:r>
      <w:r w:rsidRPr="00783E4B">
        <w:rPr>
          <w:rFonts w:eastAsia="Myriad Pro"/>
          <w:spacing w:val="-4"/>
          <w:position w:val="1"/>
          <w:sz w:val="18"/>
          <w:lang w:val="sr-Cyrl-RS"/>
        </w:rPr>
        <w:t xml:space="preserve"> </w:t>
      </w:r>
      <w:r w:rsidRPr="00783E4B">
        <w:rPr>
          <w:rFonts w:eastAsia="Myriad Pro"/>
          <w:position w:val="1"/>
          <w:sz w:val="18"/>
          <w:lang w:val="sr-Cyrl-RS"/>
        </w:rPr>
        <w:t>ОИЕ;</w:t>
      </w:r>
    </w:p>
    <w:p w14:paraId="275A8B57" w14:textId="77777777" w:rsidR="00824306" w:rsidRPr="00783E4B" w:rsidRDefault="00824306" w:rsidP="00430F3D">
      <w:pPr>
        <w:pStyle w:val="ListParagraph"/>
        <w:numPr>
          <w:ilvl w:val="0"/>
          <w:numId w:val="75"/>
        </w:numPr>
        <w:ind w:left="284" w:hanging="284"/>
        <w:rPr>
          <w:rFonts w:eastAsia="Myriad Pro"/>
          <w:sz w:val="18"/>
          <w:lang w:val="sr-Cyrl-RS"/>
        </w:rPr>
      </w:pPr>
      <w:r w:rsidRPr="00783E4B">
        <w:rPr>
          <w:rFonts w:eastAsia="Myriad Pro"/>
          <w:spacing w:val="-8"/>
          <w:sz w:val="18"/>
          <w:lang w:val="sr-Cyrl-RS"/>
        </w:rPr>
        <w:t>Доношењ</w:t>
      </w:r>
      <w:r w:rsidRPr="00783E4B">
        <w:rPr>
          <w:rFonts w:eastAsia="Myriad Pro"/>
          <w:sz w:val="18"/>
          <w:lang w:val="sr-Cyrl-RS"/>
        </w:rPr>
        <w:t xml:space="preserve">е и </w:t>
      </w:r>
      <w:r w:rsidRPr="00783E4B">
        <w:rPr>
          <w:rFonts w:eastAsia="Myriad Pro"/>
          <w:spacing w:val="-8"/>
          <w:sz w:val="18"/>
          <w:lang w:val="sr-Cyrl-RS"/>
        </w:rPr>
        <w:t>спровођењ</w:t>
      </w:r>
      <w:r w:rsidRPr="00783E4B">
        <w:rPr>
          <w:rFonts w:eastAsia="Myriad Pro"/>
          <w:sz w:val="18"/>
          <w:lang w:val="sr-Cyrl-RS"/>
        </w:rPr>
        <w:t xml:space="preserve">е </w:t>
      </w:r>
      <w:r w:rsidRPr="00783E4B">
        <w:rPr>
          <w:rFonts w:eastAsia="Myriad Pro"/>
          <w:spacing w:val="-8"/>
          <w:sz w:val="18"/>
          <w:lang w:val="sr-Cyrl-RS"/>
        </w:rPr>
        <w:t>национални</w:t>
      </w:r>
      <w:r w:rsidRPr="00783E4B">
        <w:rPr>
          <w:rFonts w:eastAsia="Myriad Pro"/>
          <w:sz w:val="18"/>
          <w:lang w:val="sr-Cyrl-RS"/>
        </w:rPr>
        <w:t xml:space="preserve">х </w:t>
      </w:r>
      <w:r w:rsidRPr="00783E4B">
        <w:rPr>
          <w:rFonts w:eastAsia="Myriad Pro"/>
          <w:spacing w:val="-8"/>
          <w:sz w:val="18"/>
          <w:lang w:val="sr-Cyrl-RS"/>
        </w:rPr>
        <w:t>акциони</w:t>
      </w:r>
      <w:r w:rsidRPr="00783E4B">
        <w:rPr>
          <w:rFonts w:eastAsia="Myriad Pro"/>
          <w:sz w:val="18"/>
          <w:lang w:val="sr-Cyrl-RS"/>
        </w:rPr>
        <w:t xml:space="preserve">х </w:t>
      </w:r>
      <w:r w:rsidRPr="00783E4B">
        <w:rPr>
          <w:rFonts w:eastAsia="Myriad Pro"/>
          <w:spacing w:val="-8"/>
          <w:sz w:val="18"/>
          <w:lang w:val="sr-Cyrl-RS"/>
        </w:rPr>
        <w:t>планов</w:t>
      </w:r>
      <w:r w:rsidRPr="00783E4B">
        <w:rPr>
          <w:rFonts w:eastAsia="Myriad Pro"/>
          <w:sz w:val="18"/>
          <w:lang w:val="sr-Cyrl-RS"/>
        </w:rPr>
        <w:t xml:space="preserve">а </w:t>
      </w:r>
      <w:r w:rsidRPr="00783E4B">
        <w:rPr>
          <w:rFonts w:eastAsia="Myriad Pro"/>
          <w:spacing w:val="-8"/>
          <w:sz w:val="18"/>
          <w:lang w:val="sr-Cyrl-RS"/>
        </w:rPr>
        <w:t>з</w:t>
      </w:r>
      <w:r w:rsidRPr="00783E4B">
        <w:rPr>
          <w:rFonts w:eastAsia="Myriad Pro"/>
          <w:sz w:val="18"/>
          <w:lang w:val="sr-Cyrl-RS"/>
        </w:rPr>
        <w:t xml:space="preserve">а </w:t>
      </w:r>
      <w:r w:rsidRPr="00783E4B">
        <w:rPr>
          <w:rFonts w:eastAsia="Myriad Pro"/>
          <w:spacing w:val="-8"/>
          <w:sz w:val="18"/>
          <w:lang w:val="sr-Cyrl-RS"/>
        </w:rPr>
        <w:t>ОИЕ;</w:t>
      </w:r>
    </w:p>
    <w:p w14:paraId="57A05914" w14:textId="4CA8EA10" w:rsidR="00824306" w:rsidRPr="00783E4B" w:rsidRDefault="00824306" w:rsidP="00430F3D">
      <w:pPr>
        <w:pStyle w:val="ListParagraph"/>
        <w:numPr>
          <w:ilvl w:val="0"/>
          <w:numId w:val="75"/>
        </w:numPr>
        <w:ind w:left="284" w:hanging="284"/>
        <w:rPr>
          <w:rFonts w:eastAsia="Myriad Pro"/>
          <w:sz w:val="18"/>
          <w:lang w:val="sr-Cyrl-RS"/>
        </w:rPr>
      </w:pPr>
      <w:r w:rsidRPr="00783E4B">
        <w:rPr>
          <w:rFonts w:eastAsia="Myriad Pro"/>
          <w:position w:val="1"/>
          <w:sz w:val="18"/>
          <w:lang w:val="sr-Cyrl-RS"/>
        </w:rPr>
        <w:t>Дефинисање</w:t>
      </w:r>
      <w:r w:rsidRPr="00783E4B">
        <w:rPr>
          <w:rFonts w:eastAsia="Myriad Pro"/>
          <w:spacing w:val="-4"/>
          <w:position w:val="1"/>
          <w:sz w:val="18"/>
          <w:lang w:val="sr-Cyrl-RS"/>
        </w:rPr>
        <w:t xml:space="preserve"> </w:t>
      </w:r>
      <w:r w:rsidRPr="00783E4B">
        <w:rPr>
          <w:rFonts w:eastAsia="Myriad Pro"/>
          <w:position w:val="1"/>
          <w:sz w:val="18"/>
          <w:lang w:val="sr-Cyrl-RS"/>
        </w:rPr>
        <w:t>националних</w:t>
      </w:r>
      <w:r w:rsidRPr="00783E4B">
        <w:rPr>
          <w:rFonts w:eastAsia="Myriad Pro"/>
          <w:spacing w:val="-4"/>
          <w:position w:val="1"/>
          <w:sz w:val="18"/>
          <w:lang w:val="sr-Cyrl-RS"/>
        </w:rPr>
        <w:t xml:space="preserve"> </w:t>
      </w:r>
      <w:r w:rsidRPr="00783E4B">
        <w:rPr>
          <w:rFonts w:eastAsia="Myriad Pro"/>
          <w:position w:val="1"/>
          <w:sz w:val="18"/>
          <w:lang w:val="sr-Cyrl-RS"/>
        </w:rPr>
        <w:t>циљева</w:t>
      </w:r>
      <w:r w:rsidRPr="00783E4B">
        <w:rPr>
          <w:rFonts w:eastAsia="Myriad Pro"/>
          <w:spacing w:val="-4"/>
          <w:position w:val="1"/>
          <w:sz w:val="18"/>
          <w:lang w:val="sr-Cyrl-RS"/>
        </w:rPr>
        <w:t xml:space="preserve"> </w:t>
      </w:r>
      <w:r w:rsidRPr="00783E4B">
        <w:rPr>
          <w:rFonts w:eastAsia="Myriad Pro"/>
          <w:position w:val="1"/>
          <w:sz w:val="18"/>
          <w:lang w:val="sr-Cyrl-RS"/>
        </w:rPr>
        <w:t xml:space="preserve">коришћења </w:t>
      </w:r>
      <w:r w:rsidRPr="00783E4B">
        <w:rPr>
          <w:rFonts w:eastAsia="Myriad Pro"/>
          <w:sz w:val="18"/>
          <w:lang w:val="sr-Cyrl-RS"/>
        </w:rPr>
        <w:t>ОИЕ</w:t>
      </w:r>
      <w:r w:rsidRPr="00783E4B">
        <w:rPr>
          <w:rFonts w:eastAsia="Myriad Pro"/>
          <w:spacing w:val="10"/>
          <w:sz w:val="18"/>
          <w:lang w:val="sr-Cyrl-RS"/>
        </w:rPr>
        <w:t xml:space="preserve"> </w:t>
      </w:r>
      <w:r w:rsidRPr="00783E4B">
        <w:rPr>
          <w:rFonts w:eastAsia="Myriad Pro"/>
          <w:sz w:val="18"/>
          <w:lang w:val="sr-Cyrl-RS"/>
        </w:rPr>
        <w:t>по</w:t>
      </w:r>
      <w:r w:rsidRPr="00783E4B">
        <w:rPr>
          <w:rFonts w:eastAsia="Myriad Pro"/>
          <w:spacing w:val="11"/>
          <w:sz w:val="18"/>
          <w:lang w:val="sr-Cyrl-RS"/>
        </w:rPr>
        <w:t xml:space="preserve"> </w:t>
      </w:r>
      <w:r w:rsidRPr="00783E4B">
        <w:rPr>
          <w:rFonts w:eastAsia="Myriad Pro"/>
          <w:sz w:val="18"/>
          <w:lang w:val="sr-Cyrl-RS"/>
        </w:rPr>
        <w:t>секторима</w:t>
      </w:r>
      <w:r w:rsidRPr="00783E4B">
        <w:rPr>
          <w:rFonts w:eastAsia="Myriad Pro"/>
          <w:spacing w:val="10"/>
          <w:sz w:val="18"/>
          <w:lang w:val="sr-Cyrl-RS"/>
        </w:rPr>
        <w:t xml:space="preserve"> </w:t>
      </w:r>
      <w:r w:rsidRPr="00783E4B">
        <w:rPr>
          <w:rFonts w:eastAsia="Myriad Pro"/>
          <w:sz w:val="18"/>
          <w:lang w:val="sr-Cyrl-RS"/>
        </w:rPr>
        <w:t>и</w:t>
      </w:r>
      <w:r w:rsidRPr="00783E4B">
        <w:rPr>
          <w:rFonts w:eastAsia="Myriad Pro"/>
          <w:spacing w:val="11"/>
          <w:sz w:val="18"/>
          <w:lang w:val="sr-Cyrl-RS"/>
        </w:rPr>
        <w:t xml:space="preserve"> </w:t>
      </w:r>
      <w:r w:rsidRPr="00783E4B">
        <w:rPr>
          <w:rFonts w:eastAsia="Myriad Pro"/>
          <w:sz w:val="18"/>
          <w:lang w:val="sr-Cyrl-RS"/>
        </w:rPr>
        <w:t>праћење</w:t>
      </w:r>
      <w:r w:rsidRPr="00783E4B">
        <w:rPr>
          <w:rFonts w:eastAsia="Myriad Pro"/>
          <w:spacing w:val="10"/>
          <w:sz w:val="18"/>
          <w:lang w:val="sr-Cyrl-RS"/>
        </w:rPr>
        <w:t xml:space="preserve"> </w:t>
      </w:r>
      <w:r w:rsidR="00B56789">
        <w:rPr>
          <w:rFonts w:eastAsia="Myriad Pro"/>
          <w:sz w:val="18"/>
          <w:lang w:val="sr-Cyrl-RS"/>
        </w:rPr>
        <w:t>реализације;</w:t>
      </w:r>
    </w:p>
    <w:p w14:paraId="3D863141" w14:textId="31179690" w:rsidR="00824306" w:rsidRPr="00783E4B" w:rsidRDefault="00B56789" w:rsidP="00430F3D">
      <w:pPr>
        <w:pStyle w:val="ListParagraph"/>
        <w:numPr>
          <w:ilvl w:val="0"/>
          <w:numId w:val="75"/>
        </w:numPr>
        <w:ind w:left="284" w:hanging="284"/>
        <w:rPr>
          <w:rFonts w:eastAsia="Myriad Pro"/>
          <w:sz w:val="18"/>
          <w:lang w:val="sr-Cyrl-RS"/>
        </w:rPr>
      </w:pPr>
      <w:r>
        <w:rPr>
          <w:rFonts w:eastAsia="Myriad Pro"/>
          <w:position w:val="1"/>
          <w:sz w:val="18"/>
          <w:lang w:val="sr-Cyrl-RS"/>
        </w:rPr>
        <w:t>К</w:t>
      </w:r>
      <w:r w:rsidR="00824306" w:rsidRPr="00783E4B">
        <w:rPr>
          <w:rFonts w:eastAsia="Myriad Pro"/>
          <w:position w:val="1"/>
          <w:sz w:val="18"/>
          <w:lang w:val="sr-Cyrl-RS"/>
        </w:rPr>
        <w:t>оришћењ</w:t>
      </w:r>
      <w:r w:rsidR="00EE1B53">
        <w:rPr>
          <w:rFonts w:eastAsia="Myriad Pro"/>
          <w:position w:val="1"/>
          <w:sz w:val="18"/>
          <w:lang w:val="sr-Cyrl-RS"/>
        </w:rPr>
        <w:t>е</w:t>
      </w:r>
      <w:r w:rsidR="00824306" w:rsidRPr="00783E4B">
        <w:rPr>
          <w:rFonts w:eastAsia="Myriad Pro"/>
          <w:spacing w:val="-4"/>
          <w:position w:val="1"/>
          <w:sz w:val="18"/>
          <w:lang w:val="sr-Cyrl-RS"/>
        </w:rPr>
        <w:t xml:space="preserve"> </w:t>
      </w:r>
      <w:r w:rsidR="00824306" w:rsidRPr="00783E4B">
        <w:rPr>
          <w:rFonts w:eastAsia="Myriad Pro"/>
          <w:position w:val="1"/>
          <w:sz w:val="18"/>
          <w:lang w:val="sr-Cyrl-RS"/>
        </w:rPr>
        <w:t>ОИЕ</w:t>
      </w:r>
      <w:r w:rsidR="00824306" w:rsidRPr="00783E4B">
        <w:rPr>
          <w:rFonts w:eastAsia="Myriad Pro"/>
          <w:spacing w:val="-4"/>
          <w:position w:val="1"/>
          <w:sz w:val="18"/>
          <w:lang w:val="sr-Cyrl-RS"/>
        </w:rPr>
        <w:t xml:space="preserve"> </w:t>
      </w:r>
      <w:r w:rsidR="00824306" w:rsidRPr="00783E4B">
        <w:rPr>
          <w:rFonts w:eastAsia="Myriad Pro"/>
          <w:position w:val="1"/>
          <w:sz w:val="18"/>
          <w:lang w:val="sr-Cyrl-RS"/>
        </w:rPr>
        <w:t>у</w:t>
      </w:r>
      <w:r w:rsidR="00824306" w:rsidRPr="00783E4B">
        <w:rPr>
          <w:rFonts w:eastAsia="Myriad Pro"/>
          <w:spacing w:val="-4"/>
          <w:position w:val="1"/>
          <w:sz w:val="18"/>
          <w:lang w:val="sr-Cyrl-RS"/>
        </w:rPr>
        <w:t xml:space="preserve"> </w:t>
      </w:r>
      <w:r w:rsidR="00824306" w:rsidRPr="00783E4B">
        <w:rPr>
          <w:rFonts w:eastAsia="Myriad Pro"/>
          <w:position w:val="1"/>
          <w:sz w:val="18"/>
          <w:lang w:val="sr-Cyrl-RS"/>
        </w:rPr>
        <w:t>производњи</w:t>
      </w:r>
      <w:r w:rsidR="00824306" w:rsidRPr="00783E4B">
        <w:rPr>
          <w:rFonts w:eastAsia="Myriad Pro"/>
          <w:spacing w:val="-4"/>
          <w:position w:val="1"/>
          <w:sz w:val="18"/>
          <w:lang w:val="sr-Cyrl-RS"/>
        </w:rPr>
        <w:t xml:space="preserve"> </w:t>
      </w:r>
      <w:r w:rsidR="00824306" w:rsidRPr="00783E4B">
        <w:rPr>
          <w:rFonts w:eastAsia="Myriad Pro"/>
          <w:position w:val="1"/>
          <w:sz w:val="18"/>
          <w:lang w:val="sr-Cyrl-RS"/>
        </w:rPr>
        <w:t>електричне</w:t>
      </w:r>
      <w:r w:rsidR="00824306" w:rsidRPr="00783E4B">
        <w:rPr>
          <w:rFonts w:eastAsia="Myriad Pro"/>
          <w:spacing w:val="-4"/>
          <w:position w:val="1"/>
          <w:sz w:val="18"/>
          <w:lang w:val="sr-Cyrl-RS"/>
        </w:rPr>
        <w:t xml:space="preserve"> </w:t>
      </w:r>
      <w:r w:rsidR="00824306" w:rsidRPr="00783E4B">
        <w:rPr>
          <w:rFonts w:eastAsia="Myriad Pro"/>
          <w:position w:val="1"/>
          <w:sz w:val="18"/>
          <w:lang w:val="sr-Cyrl-RS"/>
        </w:rPr>
        <w:t>енергије,</w:t>
      </w:r>
    </w:p>
    <w:p w14:paraId="601C4E0C" w14:textId="636B946B" w:rsidR="00824306" w:rsidRPr="00783E4B" w:rsidRDefault="00B56789" w:rsidP="00430F3D">
      <w:pPr>
        <w:pStyle w:val="ListParagraph"/>
        <w:numPr>
          <w:ilvl w:val="0"/>
          <w:numId w:val="75"/>
        </w:numPr>
        <w:ind w:left="284" w:hanging="284"/>
        <w:rPr>
          <w:rFonts w:eastAsia="Myriad Pro"/>
          <w:sz w:val="18"/>
          <w:lang w:val="sr-Cyrl-RS"/>
        </w:rPr>
      </w:pPr>
      <w:r>
        <w:rPr>
          <w:rFonts w:eastAsia="Myriad Pro"/>
          <w:position w:val="1"/>
          <w:sz w:val="18"/>
          <w:lang w:val="sr-Cyrl-RS"/>
        </w:rPr>
        <w:t>К</w:t>
      </w:r>
      <w:r w:rsidR="00824306" w:rsidRPr="00783E4B">
        <w:rPr>
          <w:rFonts w:eastAsia="Myriad Pro"/>
          <w:position w:val="1"/>
          <w:sz w:val="18"/>
          <w:lang w:val="sr-Cyrl-RS"/>
        </w:rPr>
        <w:t>оришћење</w:t>
      </w:r>
      <w:r w:rsidR="00824306" w:rsidRPr="00783E4B">
        <w:rPr>
          <w:rFonts w:eastAsia="Myriad Pro"/>
          <w:spacing w:val="8"/>
          <w:position w:val="1"/>
          <w:sz w:val="18"/>
          <w:lang w:val="sr-Cyrl-RS"/>
        </w:rPr>
        <w:t xml:space="preserve"> </w:t>
      </w:r>
      <w:r w:rsidR="00824306" w:rsidRPr="00783E4B">
        <w:rPr>
          <w:rFonts w:eastAsia="Myriad Pro"/>
          <w:position w:val="1"/>
          <w:sz w:val="18"/>
          <w:lang w:val="sr-Cyrl-RS"/>
        </w:rPr>
        <w:t>ОИЕ</w:t>
      </w:r>
      <w:r w:rsidR="00824306" w:rsidRPr="00783E4B">
        <w:rPr>
          <w:rFonts w:eastAsia="Myriad Pro"/>
          <w:spacing w:val="8"/>
          <w:position w:val="1"/>
          <w:sz w:val="18"/>
          <w:lang w:val="sr-Cyrl-RS"/>
        </w:rPr>
        <w:t xml:space="preserve"> </w:t>
      </w:r>
      <w:r w:rsidR="00824306" w:rsidRPr="00783E4B">
        <w:rPr>
          <w:rFonts w:eastAsia="Myriad Pro"/>
          <w:position w:val="1"/>
          <w:sz w:val="18"/>
          <w:lang w:val="sr-Cyrl-RS"/>
        </w:rPr>
        <w:t>у</w:t>
      </w:r>
      <w:r w:rsidR="00824306" w:rsidRPr="00783E4B">
        <w:rPr>
          <w:rFonts w:eastAsia="Myriad Pro"/>
          <w:spacing w:val="8"/>
          <w:position w:val="1"/>
          <w:sz w:val="18"/>
          <w:lang w:val="sr-Cyrl-RS"/>
        </w:rPr>
        <w:t xml:space="preserve"> </w:t>
      </w:r>
      <w:r w:rsidR="00A60CCC">
        <w:rPr>
          <w:rFonts w:eastAsia="Myriad Pro"/>
          <w:spacing w:val="8"/>
          <w:position w:val="1"/>
          <w:sz w:val="18"/>
          <w:lang w:val="sr-Cyrl-RS"/>
        </w:rPr>
        <w:t xml:space="preserve">производњи и </w:t>
      </w:r>
      <w:r w:rsidR="00EE1B53">
        <w:rPr>
          <w:rFonts w:eastAsia="Myriad Pro"/>
          <w:spacing w:val="8"/>
          <w:position w:val="1"/>
          <w:sz w:val="18"/>
          <w:lang w:val="sr-Cyrl-RS"/>
        </w:rPr>
        <w:t>употреби</w:t>
      </w:r>
      <w:r w:rsidR="00A60CCC">
        <w:rPr>
          <w:rFonts w:eastAsia="Myriad Pro"/>
          <w:spacing w:val="8"/>
          <w:position w:val="1"/>
          <w:sz w:val="18"/>
          <w:lang w:val="sr-Cyrl-RS"/>
        </w:rPr>
        <w:t xml:space="preserve"> </w:t>
      </w:r>
      <w:r w:rsidR="00A60CCC">
        <w:rPr>
          <w:rFonts w:eastAsia="Myriad Pro"/>
          <w:position w:val="1"/>
          <w:sz w:val="18"/>
          <w:lang w:val="sr-Cyrl-RS"/>
        </w:rPr>
        <w:t>топлотне енергије</w:t>
      </w:r>
      <w:r w:rsidR="00824306" w:rsidRPr="00783E4B">
        <w:rPr>
          <w:rFonts w:eastAsia="Myriad Pro"/>
          <w:position w:val="1"/>
          <w:sz w:val="18"/>
          <w:lang w:val="sr-Cyrl-RS"/>
        </w:rPr>
        <w:t>,</w:t>
      </w:r>
    </w:p>
    <w:p w14:paraId="46B0253D" w14:textId="77777777" w:rsidR="00824306" w:rsidRPr="00783E4B" w:rsidRDefault="00824306" w:rsidP="00430F3D">
      <w:pPr>
        <w:pStyle w:val="ListParagraph"/>
        <w:numPr>
          <w:ilvl w:val="0"/>
          <w:numId w:val="75"/>
        </w:numPr>
        <w:ind w:left="284" w:hanging="284"/>
        <w:rPr>
          <w:rFonts w:eastAsia="Myriad Pro"/>
          <w:sz w:val="18"/>
          <w:lang w:val="sr-Cyrl-RS"/>
        </w:rPr>
      </w:pPr>
      <w:r w:rsidRPr="00783E4B">
        <w:rPr>
          <w:rFonts w:eastAsia="Myriad Pro"/>
          <w:spacing w:val="-6"/>
          <w:position w:val="1"/>
          <w:sz w:val="18"/>
          <w:lang w:val="sr-Cyrl-RS"/>
        </w:rPr>
        <w:t>Увођењ</w:t>
      </w:r>
      <w:r w:rsidRPr="00783E4B">
        <w:rPr>
          <w:rFonts w:eastAsia="Myriad Pro"/>
          <w:position w:val="1"/>
          <w:sz w:val="18"/>
          <w:lang w:val="sr-Cyrl-RS"/>
        </w:rPr>
        <w:t>е</w:t>
      </w:r>
      <w:r w:rsidRPr="00783E4B">
        <w:rPr>
          <w:rFonts w:eastAsia="Myriad Pro"/>
          <w:spacing w:val="4"/>
          <w:position w:val="1"/>
          <w:sz w:val="18"/>
          <w:lang w:val="sr-Cyrl-RS"/>
        </w:rPr>
        <w:t xml:space="preserve"> </w:t>
      </w:r>
      <w:r w:rsidRPr="00783E4B">
        <w:rPr>
          <w:rFonts w:eastAsia="Myriad Pro"/>
          <w:spacing w:val="-6"/>
          <w:position w:val="1"/>
          <w:sz w:val="18"/>
          <w:lang w:val="sr-Cyrl-RS"/>
        </w:rPr>
        <w:t>ОИ</w:t>
      </w:r>
      <w:r w:rsidRPr="00783E4B">
        <w:rPr>
          <w:rFonts w:eastAsia="Myriad Pro"/>
          <w:position w:val="1"/>
          <w:sz w:val="18"/>
          <w:lang w:val="sr-Cyrl-RS"/>
        </w:rPr>
        <w:t>Е</w:t>
      </w:r>
      <w:r w:rsidRPr="00783E4B">
        <w:rPr>
          <w:rFonts w:eastAsia="Myriad Pro"/>
          <w:spacing w:val="4"/>
          <w:position w:val="1"/>
          <w:sz w:val="18"/>
          <w:lang w:val="sr-Cyrl-RS"/>
        </w:rPr>
        <w:t xml:space="preserve"> </w:t>
      </w:r>
      <w:r w:rsidRPr="00783E4B">
        <w:rPr>
          <w:rFonts w:eastAsia="Myriad Pro"/>
          <w:position w:val="1"/>
          <w:sz w:val="18"/>
          <w:lang w:val="sr-Cyrl-RS"/>
        </w:rPr>
        <w:t>у</w:t>
      </w:r>
      <w:r w:rsidRPr="00783E4B">
        <w:rPr>
          <w:rFonts w:eastAsia="Myriad Pro"/>
          <w:spacing w:val="4"/>
          <w:position w:val="1"/>
          <w:sz w:val="18"/>
          <w:lang w:val="sr-Cyrl-RS"/>
        </w:rPr>
        <w:t xml:space="preserve"> </w:t>
      </w:r>
      <w:r w:rsidRPr="00783E4B">
        <w:rPr>
          <w:rFonts w:eastAsia="Myriad Pro"/>
          <w:spacing w:val="-6"/>
          <w:position w:val="1"/>
          <w:sz w:val="18"/>
          <w:lang w:val="sr-Cyrl-RS"/>
        </w:rPr>
        <w:t>секто</w:t>
      </w:r>
      <w:r w:rsidRPr="00783E4B">
        <w:rPr>
          <w:rFonts w:eastAsia="Myriad Pro"/>
          <w:position w:val="1"/>
          <w:sz w:val="18"/>
          <w:lang w:val="sr-Cyrl-RS"/>
        </w:rPr>
        <w:t>р</w:t>
      </w:r>
      <w:r w:rsidRPr="00783E4B">
        <w:rPr>
          <w:rFonts w:eastAsia="Myriad Pro"/>
          <w:spacing w:val="4"/>
          <w:position w:val="1"/>
          <w:sz w:val="18"/>
          <w:lang w:val="sr-Cyrl-RS"/>
        </w:rPr>
        <w:t xml:space="preserve"> </w:t>
      </w:r>
      <w:r w:rsidRPr="00783E4B">
        <w:rPr>
          <w:rFonts w:eastAsia="Myriad Pro"/>
          <w:spacing w:val="-6"/>
          <w:position w:val="1"/>
          <w:sz w:val="18"/>
          <w:lang w:val="sr-Cyrl-RS"/>
        </w:rPr>
        <w:t>зградарств</w:t>
      </w:r>
      <w:r w:rsidRPr="00783E4B">
        <w:rPr>
          <w:rFonts w:eastAsia="Myriad Pro"/>
          <w:position w:val="1"/>
          <w:sz w:val="18"/>
          <w:lang w:val="sr-Cyrl-RS"/>
        </w:rPr>
        <w:t>а</w:t>
      </w:r>
      <w:r w:rsidRPr="00783E4B">
        <w:rPr>
          <w:rFonts w:eastAsia="Myriad Pro"/>
          <w:spacing w:val="4"/>
          <w:position w:val="1"/>
          <w:sz w:val="18"/>
          <w:lang w:val="sr-Cyrl-RS"/>
        </w:rPr>
        <w:t xml:space="preserve"> </w:t>
      </w:r>
      <w:r w:rsidRPr="00783E4B">
        <w:rPr>
          <w:rFonts w:eastAsia="Myriad Pro"/>
          <w:spacing w:val="-6"/>
          <w:position w:val="1"/>
          <w:sz w:val="18"/>
          <w:lang w:val="sr-Cyrl-RS"/>
        </w:rPr>
        <w:t>(примарн</w:t>
      </w:r>
      <w:r w:rsidRPr="00783E4B">
        <w:rPr>
          <w:rFonts w:eastAsia="Myriad Pro"/>
          <w:position w:val="1"/>
          <w:sz w:val="18"/>
          <w:lang w:val="sr-Cyrl-RS"/>
        </w:rPr>
        <w:t>о</w:t>
      </w:r>
      <w:r w:rsidRPr="00783E4B">
        <w:rPr>
          <w:rFonts w:eastAsia="Myriad Pro"/>
          <w:spacing w:val="4"/>
          <w:position w:val="1"/>
          <w:sz w:val="18"/>
          <w:lang w:val="sr-Cyrl-RS"/>
        </w:rPr>
        <w:t xml:space="preserve"> </w:t>
      </w:r>
      <w:r w:rsidRPr="00783E4B">
        <w:rPr>
          <w:rFonts w:eastAsia="Myriad Pro"/>
          <w:position w:val="1"/>
          <w:sz w:val="18"/>
          <w:lang w:val="sr-Cyrl-RS"/>
        </w:rPr>
        <w:t>у</w:t>
      </w:r>
      <w:r w:rsidRPr="00783E4B">
        <w:rPr>
          <w:rFonts w:eastAsia="Myriad Pro"/>
          <w:spacing w:val="4"/>
          <w:position w:val="1"/>
          <w:sz w:val="18"/>
          <w:lang w:val="sr-Cyrl-RS"/>
        </w:rPr>
        <w:t xml:space="preserve"> </w:t>
      </w:r>
      <w:r w:rsidRPr="00783E4B">
        <w:rPr>
          <w:rFonts w:eastAsia="Myriad Pro"/>
          <w:spacing w:val="-6"/>
          <w:position w:val="1"/>
          <w:sz w:val="18"/>
          <w:lang w:val="sr-Cyrl-RS"/>
        </w:rPr>
        <w:t>јавно</w:t>
      </w:r>
      <w:r w:rsidRPr="00783E4B">
        <w:rPr>
          <w:rFonts w:eastAsia="Myriad Pro"/>
          <w:position w:val="1"/>
          <w:sz w:val="18"/>
          <w:lang w:val="sr-Cyrl-RS"/>
        </w:rPr>
        <w:t>м</w:t>
      </w:r>
      <w:r w:rsidRPr="00783E4B">
        <w:rPr>
          <w:rFonts w:eastAsia="Myriad Pro"/>
          <w:spacing w:val="4"/>
          <w:position w:val="1"/>
          <w:sz w:val="18"/>
          <w:lang w:val="sr-Cyrl-RS"/>
        </w:rPr>
        <w:t xml:space="preserve"> </w:t>
      </w:r>
      <w:r w:rsidRPr="00783E4B">
        <w:rPr>
          <w:rFonts w:eastAsia="Myriad Pro"/>
          <w:spacing w:val="-6"/>
          <w:position w:val="1"/>
          <w:sz w:val="18"/>
          <w:lang w:val="sr-Cyrl-RS"/>
        </w:rPr>
        <w:t>сектору),</w:t>
      </w:r>
    </w:p>
    <w:p w14:paraId="6E917212" w14:textId="77777777" w:rsidR="00824306" w:rsidRPr="00783E4B" w:rsidRDefault="00824306" w:rsidP="00430F3D">
      <w:pPr>
        <w:pStyle w:val="ListParagraph"/>
        <w:numPr>
          <w:ilvl w:val="0"/>
          <w:numId w:val="75"/>
        </w:numPr>
        <w:ind w:left="284" w:hanging="284"/>
        <w:rPr>
          <w:rFonts w:eastAsia="Myriad Pro"/>
          <w:sz w:val="18"/>
          <w:lang w:val="sr-Cyrl-RS"/>
        </w:rPr>
      </w:pPr>
      <w:r w:rsidRPr="00783E4B">
        <w:rPr>
          <w:rFonts w:eastAsia="Myriad Pro"/>
          <w:position w:val="1"/>
          <w:sz w:val="18"/>
          <w:lang w:val="sr-Cyrl-RS"/>
        </w:rPr>
        <w:t>Коришћење</w:t>
      </w:r>
      <w:r w:rsidRPr="00783E4B">
        <w:rPr>
          <w:rFonts w:eastAsia="Myriad Pro"/>
          <w:spacing w:val="-4"/>
          <w:position w:val="1"/>
          <w:sz w:val="18"/>
          <w:lang w:val="sr-Cyrl-RS"/>
        </w:rPr>
        <w:t xml:space="preserve"> </w:t>
      </w:r>
      <w:r w:rsidRPr="00783E4B">
        <w:rPr>
          <w:rFonts w:eastAsia="Myriad Pro"/>
          <w:position w:val="1"/>
          <w:sz w:val="18"/>
          <w:lang w:val="sr-Cyrl-RS"/>
        </w:rPr>
        <w:t>ОИЕ</w:t>
      </w:r>
      <w:r w:rsidRPr="00783E4B">
        <w:rPr>
          <w:rFonts w:eastAsia="Myriad Pro"/>
          <w:spacing w:val="-4"/>
          <w:position w:val="1"/>
          <w:sz w:val="18"/>
          <w:lang w:val="sr-Cyrl-RS"/>
        </w:rPr>
        <w:t xml:space="preserve"> </w:t>
      </w:r>
      <w:r w:rsidRPr="00783E4B">
        <w:rPr>
          <w:rFonts w:eastAsia="Myriad Pro"/>
          <w:position w:val="1"/>
          <w:sz w:val="18"/>
          <w:lang w:val="sr-Cyrl-RS"/>
        </w:rPr>
        <w:t>у</w:t>
      </w:r>
      <w:r w:rsidRPr="00783E4B">
        <w:rPr>
          <w:rFonts w:eastAsia="Myriad Pro"/>
          <w:spacing w:val="-4"/>
          <w:position w:val="1"/>
          <w:sz w:val="18"/>
          <w:lang w:val="sr-Cyrl-RS"/>
        </w:rPr>
        <w:t xml:space="preserve"> </w:t>
      </w:r>
      <w:r w:rsidRPr="00783E4B">
        <w:rPr>
          <w:rFonts w:eastAsia="Myriad Pro"/>
          <w:position w:val="1"/>
          <w:sz w:val="18"/>
          <w:lang w:val="sr-Cyrl-RS"/>
        </w:rPr>
        <w:t>саобраћају;</w:t>
      </w:r>
    </w:p>
    <w:p w14:paraId="5CD1FF5E" w14:textId="77777777" w:rsidR="00824306" w:rsidRPr="00783E4B" w:rsidRDefault="00824306" w:rsidP="00430F3D">
      <w:pPr>
        <w:pStyle w:val="ListParagraph"/>
        <w:numPr>
          <w:ilvl w:val="0"/>
          <w:numId w:val="75"/>
        </w:numPr>
        <w:ind w:left="284" w:hanging="284"/>
        <w:rPr>
          <w:rFonts w:eastAsia="Myriad Pro"/>
          <w:sz w:val="18"/>
          <w:lang w:val="sr-Cyrl-RS"/>
        </w:rPr>
      </w:pPr>
      <w:r w:rsidRPr="00783E4B">
        <w:rPr>
          <w:rFonts w:eastAsia="Myriad Pro"/>
          <w:spacing w:val="-3"/>
          <w:w w:val="105"/>
          <w:position w:val="1"/>
          <w:sz w:val="18"/>
          <w:lang w:val="sr-Cyrl-RS"/>
        </w:rPr>
        <w:t>Разво</w:t>
      </w:r>
      <w:r w:rsidRPr="00783E4B">
        <w:rPr>
          <w:rFonts w:eastAsia="Myriad Pro"/>
          <w:w w:val="105"/>
          <w:position w:val="1"/>
          <w:sz w:val="18"/>
          <w:lang w:val="sr-Cyrl-RS"/>
        </w:rPr>
        <w:t>ј</w:t>
      </w:r>
      <w:r w:rsidRPr="00783E4B">
        <w:rPr>
          <w:rFonts w:eastAsia="Myriad Pro"/>
          <w:spacing w:val="-12"/>
          <w:w w:val="105"/>
          <w:position w:val="1"/>
          <w:sz w:val="18"/>
          <w:lang w:val="sr-Cyrl-RS"/>
        </w:rPr>
        <w:t xml:space="preserve"> </w:t>
      </w:r>
      <w:r w:rsidRPr="00783E4B">
        <w:rPr>
          <w:rFonts w:eastAsia="Myriad Pro"/>
          <w:spacing w:val="-3"/>
          <w:w w:val="105"/>
          <w:position w:val="1"/>
          <w:sz w:val="18"/>
          <w:lang w:val="sr-Cyrl-RS"/>
        </w:rPr>
        <w:t>дистрибутивн</w:t>
      </w:r>
      <w:r w:rsidRPr="00783E4B">
        <w:rPr>
          <w:rFonts w:eastAsia="Myriad Pro"/>
          <w:w w:val="105"/>
          <w:position w:val="1"/>
          <w:sz w:val="18"/>
          <w:lang w:val="sr-Cyrl-RS"/>
        </w:rPr>
        <w:t>е</w:t>
      </w:r>
      <w:r w:rsidRPr="00783E4B">
        <w:rPr>
          <w:rFonts w:eastAsia="Myriad Pro"/>
          <w:spacing w:val="-13"/>
          <w:w w:val="105"/>
          <w:position w:val="1"/>
          <w:sz w:val="18"/>
          <w:lang w:val="sr-Cyrl-RS"/>
        </w:rPr>
        <w:t xml:space="preserve"> </w:t>
      </w:r>
      <w:r w:rsidRPr="00783E4B">
        <w:rPr>
          <w:rFonts w:eastAsia="Myriad Pro"/>
          <w:w w:val="105"/>
          <w:position w:val="1"/>
          <w:sz w:val="18"/>
          <w:lang w:val="sr-Cyrl-RS"/>
        </w:rPr>
        <w:t>мреже</w:t>
      </w:r>
      <w:r w:rsidRPr="00783E4B">
        <w:rPr>
          <w:rFonts w:eastAsia="Myriad Pro"/>
          <w:spacing w:val="-12"/>
          <w:w w:val="105"/>
          <w:position w:val="1"/>
          <w:sz w:val="18"/>
          <w:lang w:val="sr-Cyrl-RS"/>
        </w:rPr>
        <w:t xml:space="preserve"> </w:t>
      </w:r>
      <w:r w:rsidRPr="00783E4B">
        <w:rPr>
          <w:rFonts w:eastAsia="Myriad Pro"/>
          <w:spacing w:val="-3"/>
          <w:w w:val="105"/>
          <w:position w:val="1"/>
          <w:sz w:val="18"/>
          <w:lang w:val="sr-Cyrl-RS"/>
        </w:rPr>
        <w:t>з</w:t>
      </w:r>
      <w:r w:rsidRPr="00783E4B">
        <w:rPr>
          <w:rFonts w:eastAsia="Myriad Pro"/>
          <w:w w:val="105"/>
          <w:position w:val="1"/>
          <w:sz w:val="18"/>
          <w:lang w:val="sr-Cyrl-RS"/>
        </w:rPr>
        <w:t>а</w:t>
      </w:r>
      <w:r w:rsidRPr="00783E4B">
        <w:rPr>
          <w:rFonts w:eastAsia="Myriad Pro"/>
          <w:spacing w:val="-12"/>
          <w:w w:val="105"/>
          <w:position w:val="1"/>
          <w:sz w:val="18"/>
          <w:lang w:val="sr-Cyrl-RS"/>
        </w:rPr>
        <w:t xml:space="preserve"> </w:t>
      </w:r>
      <w:r w:rsidRPr="00783E4B">
        <w:rPr>
          <w:rFonts w:eastAsia="Myriad Pro"/>
          <w:spacing w:val="-3"/>
          <w:w w:val="105"/>
          <w:position w:val="1"/>
          <w:sz w:val="18"/>
          <w:lang w:val="sr-Cyrl-RS"/>
        </w:rPr>
        <w:t>прикључењ</w:t>
      </w:r>
      <w:r w:rsidRPr="00783E4B">
        <w:rPr>
          <w:rFonts w:eastAsia="Myriad Pro"/>
          <w:w w:val="105"/>
          <w:position w:val="1"/>
          <w:sz w:val="18"/>
          <w:lang w:val="sr-Cyrl-RS"/>
        </w:rPr>
        <w:t>е</w:t>
      </w:r>
      <w:r w:rsidRPr="00783E4B">
        <w:rPr>
          <w:rFonts w:eastAsia="Myriad Pro"/>
          <w:spacing w:val="-12"/>
          <w:w w:val="105"/>
          <w:position w:val="1"/>
          <w:sz w:val="18"/>
          <w:lang w:val="sr-Cyrl-RS"/>
        </w:rPr>
        <w:t xml:space="preserve"> </w:t>
      </w:r>
      <w:r w:rsidRPr="00783E4B">
        <w:rPr>
          <w:rFonts w:eastAsia="Myriad Pro"/>
          <w:w w:val="105"/>
          <w:position w:val="1"/>
          <w:sz w:val="18"/>
          <w:lang w:val="sr-Cyrl-RS"/>
        </w:rPr>
        <w:t xml:space="preserve">мањих </w:t>
      </w:r>
      <w:r w:rsidRPr="00783E4B">
        <w:rPr>
          <w:rFonts w:eastAsia="Myriad Pro"/>
          <w:sz w:val="18"/>
          <w:lang w:val="sr-Cyrl-RS"/>
        </w:rPr>
        <w:t>произвођачa</w:t>
      </w:r>
      <w:r w:rsidRPr="00783E4B">
        <w:rPr>
          <w:rFonts w:eastAsia="Myriad Pro"/>
          <w:spacing w:val="-4"/>
          <w:sz w:val="18"/>
          <w:lang w:val="sr-Cyrl-RS"/>
        </w:rPr>
        <w:t xml:space="preserve"> </w:t>
      </w:r>
      <w:r w:rsidRPr="00783E4B">
        <w:rPr>
          <w:rFonts w:eastAsia="Myriad Pro"/>
          <w:sz w:val="18"/>
          <w:lang w:val="sr-Cyrl-RS"/>
        </w:rPr>
        <w:t>електричне</w:t>
      </w:r>
      <w:r w:rsidRPr="00783E4B">
        <w:rPr>
          <w:rFonts w:eastAsia="Myriad Pro"/>
          <w:spacing w:val="-4"/>
          <w:sz w:val="18"/>
          <w:lang w:val="sr-Cyrl-RS"/>
        </w:rPr>
        <w:t xml:space="preserve"> </w:t>
      </w:r>
      <w:r w:rsidRPr="00783E4B">
        <w:rPr>
          <w:rFonts w:eastAsia="Myriad Pro"/>
          <w:sz w:val="18"/>
          <w:lang w:val="sr-Cyrl-RS"/>
        </w:rPr>
        <w:t>енергије;</w:t>
      </w:r>
    </w:p>
    <w:p w14:paraId="7F3EA976" w14:textId="77777777" w:rsidR="00824306" w:rsidRPr="00783E4B" w:rsidRDefault="00824306" w:rsidP="00430F3D">
      <w:pPr>
        <w:pStyle w:val="ListParagraph"/>
        <w:numPr>
          <w:ilvl w:val="0"/>
          <w:numId w:val="75"/>
        </w:numPr>
        <w:ind w:left="284" w:hanging="284"/>
        <w:rPr>
          <w:rFonts w:eastAsia="Calibri"/>
          <w:sz w:val="18"/>
          <w:lang w:val="sr-Cyrl-RS"/>
        </w:rPr>
      </w:pPr>
      <w:r w:rsidRPr="00783E4B">
        <w:rPr>
          <w:rFonts w:eastAsia="Myriad Pro"/>
          <w:position w:val="1"/>
          <w:sz w:val="18"/>
          <w:lang w:val="sr-Cyrl-RS"/>
        </w:rPr>
        <w:t>Производња</w:t>
      </w:r>
      <w:r w:rsidRPr="00783E4B">
        <w:rPr>
          <w:rFonts w:eastAsia="Myriad Pro"/>
          <w:spacing w:val="16"/>
          <w:position w:val="1"/>
          <w:sz w:val="18"/>
          <w:lang w:val="sr-Cyrl-RS"/>
        </w:rPr>
        <w:t xml:space="preserve"> </w:t>
      </w:r>
      <w:r w:rsidRPr="00783E4B">
        <w:rPr>
          <w:rFonts w:eastAsia="Myriad Pro"/>
          <w:position w:val="1"/>
          <w:sz w:val="18"/>
          <w:lang w:val="sr-Cyrl-RS"/>
        </w:rPr>
        <w:t>и</w:t>
      </w:r>
      <w:r w:rsidRPr="00783E4B">
        <w:rPr>
          <w:rFonts w:eastAsia="Myriad Pro"/>
          <w:spacing w:val="17"/>
          <w:position w:val="1"/>
          <w:sz w:val="18"/>
          <w:lang w:val="sr-Cyrl-RS"/>
        </w:rPr>
        <w:t xml:space="preserve"> </w:t>
      </w:r>
      <w:r w:rsidRPr="00783E4B">
        <w:rPr>
          <w:rFonts w:eastAsia="Myriad Pro"/>
          <w:position w:val="1"/>
          <w:sz w:val="18"/>
          <w:lang w:val="sr-Cyrl-RS"/>
        </w:rPr>
        <w:t>примена</w:t>
      </w:r>
      <w:r w:rsidRPr="00783E4B">
        <w:rPr>
          <w:rFonts w:eastAsia="Myriad Pro"/>
          <w:spacing w:val="16"/>
          <w:position w:val="1"/>
          <w:sz w:val="18"/>
          <w:lang w:val="sr-Cyrl-RS"/>
        </w:rPr>
        <w:t xml:space="preserve"> </w:t>
      </w:r>
      <w:r w:rsidRPr="00783E4B">
        <w:rPr>
          <w:rFonts w:eastAsia="Myriad Pro"/>
          <w:position w:val="1"/>
          <w:sz w:val="18"/>
          <w:lang w:val="sr-Cyrl-RS"/>
        </w:rPr>
        <w:t>опреме</w:t>
      </w:r>
      <w:r w:rsidRPr="00783E4B">
        <w:rPr>
          <w:rFonts w:eastAsia="Myriad Pro"/>
          <w:spacing w:val="17"/>
          <w:position w:val="1"/>
          <w:sz w:val="18"/>
          <w:lang w:val="sr-Cyrl-RS"/>
        </w:rPr>
        <w:t xml:space="preserve"> </w:t>
      </w:r>
      <w:r w:rsidRPr="00783E4B">
        <w:rPr>
          <w:rFonts w:eastAsia="Myriad Pro"/>
          <w:position w:val="1"/>
          <w:sz w:val="18"/>
          <w:lang w:val="sr-Cyrl-RS"/>
        </w:rPr>
        <w:t>и</w:t>
      </w:r>
      <w:r w:rsidRPr="00783E4B">
        <w:rPr>
          <w:rFonts w:eastAsia="Myriad Pro"/>
          <w:spacing w:val="16"/>
          <w:position w:val="1"/>
          <w:sz w:val="18"/>
          <w:lang w:val="sr-Cyrl-RS"/>
        </w:rPr>
        <w:t xml:space="preserve"> </w:t>
      </w:r>
      <w:r w:rsidRPr="00783E4B">
        <w:rPr>
          <w:rFonts w:eastAsia="Myriad Pro"/>
          <w:position w:val="1"/>
          <w:sz w:val="18"/>
          <w:lang w:val="sr-Cyrl-RS"/>
        </w:rPr>
        <w:t>технологија</w:t>
      </w:r>
      <w:r w:rsidRPr="00783E4B">
        <w:rPr>
          <w:rFonts w:eastAsia="Myriad Pro"/>
          <w:spacing w:val="17"/>
          <w:position w:val="1"/>
          <w:sz w:val="18"/>
          <w:lang w:val="sr-Cyrl-RS"/>
        </w:rPr>
        <w:t xml:space="preserve"> </w:t>
      </w:r>
      <w:r w:rsidRPr="00783E4B">
        <w:rPr>
          <w:rFonts w:eastAsia="Myriad Pro"/>
          <w:position w:val="1"/>
          <w:sz w:val="18"/>
          <w:lang w:val="sr-Cyrl-RS"/>
        </w:rPr>
        <w:t>које</w:t>
      </w:r>
      <w:r w:rsidRPr="00783E4B">
        <w:rPr>
          <w:rFonts w:eastAsia="Myriad Pro"/>
          <w:spacing w:val="17"/>
          <w:position w:val="1"/>
          <w:sz w:val="18"/>
          <w:lang w:val="sr-Cyrl-RS"/>
        </w:rPr>
        <w:t xml:space="preserve"> </w:t>
      </w:r>
      <w:r w:rsidRPr="00783E4B">
        <w:rPr>
          <w:rFonts w:eastAsia="Myriad Pro"/>
          <w:position w:val="1"/>
          <w:sz w:val="18"/>
          <w:lang w:val="sr-Cyrl-RS"/>
        </w:rPr>
        <w:t xml:space="preserve">ће </w:t>
      </w:r>
      <w:r w:rsidRPr="00783E4B">
        <w:rPr>
          <w:rFonts w:eastAsia="Myriad Pro"/>
          <w:sz w:val="18"/>
          <w:lang w:val="sr-Cyrl-RS"/>
        </w:rPr>
        <w:t>омогућити</w:t>
      </w:r>
      <w:r w:rsidRPr="00783E4B">
        <w:rPr>
          <w:rFonts w:eastAsia="Myriad Pro"/>
          <w:spacing w:val="9"/>
          <w:sz w:val="18"/>
          <w:lang w:val="sr-Cyrl-RS"/>
        </w:rPr>
        <w:t xml:space="preserve"> </w:t>
      </w:r>
      <w:r w:rsidRPr="00783E4B">
        <w:rPr>
          <w:rFonts w:eastAsia="Myriad Pro"/>
          <w:sz w:val="18"/>
          <w:lang w:val="sr-Cyrl-RS"/>
        </w:rPr>
        <w:t>ефикасније</w:t>
      </w:r>
      <w:r w:rsidRPr="00783E4B">
        <w:rPr>
          <w:rFonts w:eastAsia="Myriad Pro"/>
          <w:spacing w:val="9"/>
          <w:sz w:val="18"/>
          <w:lang w:val="sr-Cyrl-RS"/>
        </w:rPr>
        <w:t xml:space="preserve"> </w:t>
      </w:r>
      <w:r w:rsidRPr="00783E4B">
        <w:rPr>
          <w:rFonts w:eastAsia="Myriad Pro"/>
          <w:sz w:val="18"/>
          <w:lang w:val="sr-Cyrl-RS"/>
        </w:rPr>
        <w:t>коришћење</w:t>
      </w:r>
      <w:r w:rsidRPr="00783E4B">
        <w:rPr>
          <w:rFonts w:eastAsia="Myriad Pro"/>
          <w:spacing w:val="9"/>
          <w:sz w:val="18"/>
          <w:lang w:val="sr-Cyrl-RS"/>
        </w:rPr>
        <w:t xml:space="preserve"> </w:t>
      </w:r>
      <w:r w:rsidRPr="00783E4B">
        <w:rPr>
          <w:rFonts w:eastAsia="Myriad Pro"/>
          <w:sz w:val="18"/>
          <w:lang w:val="sr-Cyrl-RS"/>
        </w:rPr>
        <w:t>енергије</w:t>
      </w:r>
      <w:r w:rsidRPr="00783E4B">
        <w:rPr>
          <w:rFonts w:eastAsia="Myriad Pro"/>
          <w:spacing w:val="9"/>
          <w:sz w:val="18"/>
          <w:lang w:val="sr-Cyrl-RS"/>
        </w:rPr>
        <w:t xml:space="preserve"> </w:t>
      </w:r>
      <w:r w:rsidRPr="00783E4B">
        <w:rPr>
          <w:rFonts w:eastAsia="Myriad Pro"/>
          <w:sz w:val="18"/>
          <w:lang w:val="sr-Cyrl-RS"/>
        </w:rPr>
        <w:t>из</w:t>
      </w:r>
      <w:r w:rsidRPr="00783E4B">
        <w:rPr>
          <w:rFonts w:eastAsia="Myriad Pro"/>
          <w:spacing w:val="9"/>
          <w:sz w:val="18"/>
          <w:lang w:val="sr-Cyrl-RS"/>
        </w:rPr>
        <w:t xml:space="preserve"> </w:t>
      </w:r>
      <w:r w:rsidRPr="00783E4B">
        <w:rPr>
          <w:rFonts w:eastAsia="Myriad Pro"/>
          <w:sz w:val="18"/>
          <w:lang w:val="sr-Cyrl-RS"/>
        </w:rPr>
        <w:t>ОИЕ;</w:t>
      </w:r>
    </w:p>
    <w:p w14:paraId="21F81EC9" w14:textId="77777777" w:rsidR="00824306" w:rsidRPr="00783E4B" w:rsidRDefault="00824306" w:rsidP="00430F3D">
      <w:pPr>
        <w:pStyle w:val="ListParagraph"/>
        <w:numPr>
          <w:ilvl w:val="0"/>
          <w:numId w:val="75"/>
        </w:numPr>
        <w:ind w:left="284" w:hanging="284"/>
        <w:rPr>
          <w:rFonts w:eastAsia="Myriad Pro"/>
          <w:w w:val="105"/>
          <w:position w:val="1"/>
          <w:sz w:val="18"/>
          <w:lang w:val="sr-Cyrl-RS"/>
        </w:rPr>
      </w:pPr>
      <w:r w:rsidRPr="00783E4B">
        <w:rPr>
          <w:rFonts w:eastAsia="Myriad Pro"/>
          <w:w w:val="105"/>
          <w:position w:val="1"/>
          <w:sz w:val="18"/>
          <w:lang w:val="sr-Cyrl-RS"/>
        </w:rPr>
        <w:t>Информисање</w:t>
      </w:r>
      <w:r w:rsidRPr="00783E4B">
        <w:rPr>
          <w:rFonts w:eastAsia="Myriad Pro"/>
          <w:spacing w:val="-25"/>
          <w:w w:val="105"/>
          <w:position w:val="1"/>
          <w:sz w:val="18"/>
          <w:lang w:val="sr-Cyrl-RS"/>
        </w:rPr>
        <w:t xml:space="preserve"> </w:t>
      </w:r>
      <w:r w:rsidRPr="00783E4B">
        <w:rPr>
          <w:rFonts w:eastAsia="Myriad Pro"/>
          <w:w w:val="105"/>
          <w:position w:val="1"/>
          <w:sz w:val="18"/>
          <w:lang w:val="sr-Cyrl-RS"/>
        </w:rPr>
        <w:t>и</w:t>
      </w:r>
      <w:r w:rsidRPr="00783E4B">
        <w:rPr>
          <w:rFonts w:eastAsia="Myriad Pro"/>
          <w:spacing w:val="-24"/>
          <w:w w:val="105"/>
          <w:position w:val="1"/>
          <w:sz w:val="18"/>
          <w:lang w:val="sr-Cyrl-RS"/>
        </w:rPr>
        <w:t xml:space="preserve"> </w:t>
      </w:r>
      <w:r w:rsidRPr="00783E4B">
        <w:rPr>
          <w:rFonts w:eastAsia="Myriad Pro"/>
          <w:spacing w:val="-3"/>
          <w:w w:val="105"/>
          <w:position w:val="1"/>
          <w:sz w:val="18"/>
          <w:lang w:val="sr-Cyrl-RS"/>
        </w:rPr>
        <w:t>едукациј</w:t>
      </w:r>
      <w:r w:rsidRPr="00783E4B">
        <w:rPr>
          <w:rFonts w:eastAsia="Myriad Pro"/>
          <w:w w:val="105"/>
          <w:position w:val="1"/>
          <w:sz w:val="18"/>
          <w:lang w:val="sr-Cyrl-RS"/>
        </w:rPr>
        <w:t>а</w:t>
      </w:r>
      <w:r w:rsidRPr="00783E4B">
        <w:rPr>
          <w:rFonts w:eastAsia="Myriad Pro"/>
          <w:spacing w:val="-25"/>
          <w:w w:val="105"/>
          <w:position w:val="1"/>
          <w:sz w:val="18"/>
          <w:lang w:val="sr-Cyrl-RS"/>
        </w:rPr>
        <w:t xml:space="preserve"> </w:t>
      </w:r>
      <w:r w:rsidRPr="00783E4B">
        <w:rPr>
          <w:rFonts w:eastAsia="Myriad Pro"/>
          <w:spacing w:val="-3"/>
          <w:w w:val="105"/>
          <w:position w:val="1"/>
          <w:sz w:val="18"/>
          <w:lang w:val="sr-Cyrl-RS"/>
        </w:rPr>
        <w:t>јавност</w:t>
      </w:r>
      <w:r w:rsidRPr="00783E4B">
        <w:rPr>
          <w:rFonts w:eastAsia="Myriad Pro"/>
          <w:w w:val="105"/>
          <w:position w:val="1"/>
          <w:sz w:val="18"/>
          <w:lang w:val="sr-Cyrl-RS"/>
        </w:rPr>
        <w:t>и.</w:t>
      </w:r>
    </w:p>
    <w:p w14:paraId="07AE9347" w14:textId="77777777" w:rsidR="00824306" w:rsidRPr="004B0A2A" w:rsidRDefault="00824306" w:rsidP="00824306">
      <w:pPr>
        <w:pStyle w:val="ListParagraph"/>
        <w:ind w:left="0"/>
        <w:rPr>
          <w:b/>
          <w:sz w:val="18"/>
          <w:lang w:val="sr-Cyrl-RS"/>
        </w:rPr>
      </w:pPr>
    </w:p>
    <w:p w14:paraId="4F54BC52" w14:textId="77777777" w:rsidR="00824306" w:rsidRPr="00783E4B" w:rsidRDefault="00824306" w:rsidP="00824306">
      <w:pPr>
        <w:pStyle w:val="ListParagraph"/>
        <w:ind w:left="0"/>
        <w:rPr>
          <w:b/>
          <w:sz w:val="18"/>
          <w:lang w:val="sr-Cyrl-RS"/>
        </w:rPr>
      </w:pPr>
      <w:r w:rsidRPr="00783E4B">
        <w:rPr>
          <w:b/>
          <w:sz w:val="18"/>
          <w:lang w:val="sr-Cyrl-RS"/>
        </w:rPr>
        <w:t>Енергетска ефикасност:</w:t>
      </w:r>
    </w:p>
    <w:p w14:paraId="00C9721B" w14:textId="77777777" w:rsidR="00824306" w:rsidRPr="004B0A2A" w:rsidRDefault="00824306" w:rsidP="00824306">
      <w:pPr>
        <w:autoSpaceDE w:val="0"/>
        <w:autoSpaceDN w:val="0"/>
        <w:adjustRightInd w:val="0"/>
        <w:rPr>
          <w:lang w:val="sr-Cyrl-RS"/>
        </w:rPr>
      </w:pPr>
    </w:p>
    <w:p w14:paraId="54259437" w14:textId="77777777" w:rsidR="00824306" w:rsidRPr="00783E4B" w:rsidRDefault="00824306" w:rsidP="00824306">
      <w:pPr>
        <w:autoSpaceDE w:val="0"/>
        <w:autoSpaceDN w:val="0"/>
        <w:adjustRightInd w:val="0"/>
        <w:rPr>
          <w:rFonts w:eastAsia="Calibri"/>
          <w:lang w:val="sr-Cyrl-RS"/>
        </w:rPr>
      </w:pPr>
      <w:r w:rsidRPr="00783E4B">
        <w:rPr>
          <w:lang w:val="sr-Cyrl-RS"/>
        </w:rPr>
        <w:t>Стратешким документима, Законом о енергетици, Стратегијом развоја енергетике Републике Србије, у циљу по</w:t>
      </w:r>
      <w:r w:rsidRPr="00783E4B">
        <w:rPr>
          <w:rFonts w:eastAsia="Calibri"/>
          <w:lang w:val="sr-Cyrl-RS"/>
        </w:rPr>
        <w:t>већања енергетске ефикасности, односно</w:t>
      </w:r>
      <w:r w:rsidRPr="00783E4B">
        <w:rPr>
          <w:lang w:val="sr-Cyrl-RS"/>
        </w:rPr>
        <w:t xml:space="preserve"> обезбеђивање услова за унапређење енергетске ефикасности</w:t>
      </w:r>
      <w:r w:rsidRPr="00783E4B">
        <w:rPr>
          <w:rFonts w:eastAsia="Calibri"/>
          <w:lang w:val="sr-Cyrl-RS"/>
        </w:rPr>
        <w:t xml:space="preserve"> у сфери комуналиних услуга,</w:t>
      </w:r>
      <w:r w:rsidRPr="00783E4B">
        <w:rPr>
          <w:lang w:val="sr-Cyrl-RS"/>
        </w:rPr>
        <w:t xml:space="preserve"> у обављању енергетских делатности и потрошњи енергије</w:t>
      </w:r>
      <w:r w:rsidRPr="00783E4B">
        <w:rPr>
          <w:rFonts w:eastAsia="Calibri"/>
          <w:lang w:val="sr-Cyrl-RS"/>
        </w:rPr>
        <w:t>,  потребно је испунити следеће:</w:t>
      </w:r>
    </w:p>
    <w:p w14:paraId="40B3D36E" w14:textId="294EACF5" w:rsidR="00824306" w:rsidRPr="00783E4B" w:rsidRDefault="0000772E" w:rsidP="00430F3D">
      <w:pPr>
        <w:pStyle w:val="ListParagraph"/>
        <w:widowControl w:val="0"/>
        <w:numPr>
          <w:ilvl w:val="0"/>
          <w:numId w:val="75"/>
        </w:numPr>
        <w:autoSpaceDE w:val="0"/>
        <w:autoSpaceDN w:val="0"/>
        <w:adjustRightInd w:val="0"/>
        <w:ind w:left="284" w:hanging="284"/>
        <w:rPr>
          <w:sz w:val="18"/>
          <w:lang w:val="sr-Cyrl-RS"/>
        </w:rPr>
      </w:pPr>
      <w:r w:rsidRPr="00783E4B">
        <w:rPr>
          <w:sz w:val="18"/>
          <w:lang w:val="sr-Cyrl-RS"/>
        </w:rPr>
        <w:t>Е</w:t>
      </w:r>
      <w:r w:rsidR="00824306" w:rsidRPr="00783E4B">
        <w:rPr>
          <w:sz w:val="18"/>
          <w:lang w:val="sr-Cyrl-RS"/>
        </w:rPr>
        <w:t>кономији и друштву обезбедити значајне количине енергије и енергената, али са тенденцијом смањивања енергетског интензитета, односно потрошње по јединици новчаног производа</w:t>
      </w:r>
    </w:p>
    <w:p w14:paraId="4DC2FE73" w14:textId="357850CC" w:rsidR="00824306" w:rsidRPr="00783E4B" w:rsidRDefault="0000772E" w:rsidP="00430F3D">
      <w:pPr>
        <w:pStyle w:val="ListParagraph"/>
        <w:widowControl w:val="0"/>
        <w:numPr>
          <w:ilvl w:val="0"/>
          <w:numId w:val="75"/>
        </w:numPr>
        <w:ind w:left="284" w:hanging="284"/>
        <w:rPr>
          <w:sz w:val="18"/>
          <w:lang w:val="sr-Cyrl-RS"/>
        </w:rPr>
      </w:pPr>
      <w:r w:rsidRPr="00783E4B">
        <w:rPr>
          <w:sz w:val="18"/>
          <w:lang w:val="sr-Cyrl-RS"/>
        </w:rPr>
        <w:t>О</w:t>
      </w:r>
      <w:r w:rsidR="00824306" w:rsidRPr="00783E4B">
        <w:rPr>
          <w:sz w:val="18"/>
          <w:lang w:val="sr-Cyrl-RS"/>
        </w:rPr>
        <w:t xml:space="preserve">безбедити чисту енергију, односно да се у што већој мери ослања на </w:t>
      </w:r>
      <w:r w:rsidR="00824306" w:rsidRPr="00783E4B">
        <w:rPr>
          <w:rFonts w:eastAsia="Myriad Pro Light"/>
          <w:sz w:val="18"/>
          <w:lang w:val="sr-Cyrl-RS"/>
        </w:rPr>
        <w:t>обновљиве изворе енергије</w:t>
      </w:r>
      <w:r w:rsidR="00824306" w:rsidRPr="00783E4B">
        <w:rPr>
          <w:sz w:val="18"/>
          <w:lang w:val="sr-Cyrl-RS"/>
        </w:rPr>
        <w:t xml:space="preserve">; </w:t>
      </w:r>
    </w:p>
    <w:p w14:paraId="4CA8534D" w14:textId="18F637E8" w:rsidR="00824306" w:rsidRPr="00783E4B" w:rsidRDefault="0000772E" w:rsidP="00430F3D">
      <w:pPr>
        <w:pStyle w:val="ListParagraph"/>
        <w:widowControl w:val="0"/>
        <w:numPr>
          <w:ilvl w:val="0"/>
          <w:numId w:val="75"/>
        </w:numPr>
        <w:ind w:left="284" w:hanging="284"/>
        <w:rPr>
          <w:sz w:val="18"/>
          <w:lang w:val="sr-Cyrl-RS"/>
        </w:rPr>
      </w:pPr>
      <w:r w:rsidRPr="00783E4B">
        <w:rPr>
          <w:sz w:val="18"/>
          <w:lang w:val="sr-Cyrl-RS"/>
        </w:rPr>
        <w:t>О</w:t>
      </w:r>
      <w:r w:rsidR="00824306" w:rsidRPr="00783E4B">
        <w:rPr>
          <w:sz w:val="18"/>
          <w:lang w:val="sr-Cyrl-RS"/>
        </w:rPr>
        <w:t xml:space="preserve">безбедити чисту енергију, односно да се у што већој мери ослања на </w:t>
      </w:r>
      <w:r w:rsidR="00824306" w:rsidRPr="00783E4B">
        <w:rPr>
          <w:rFonts w:eastAsia="Myriad Pro Light"/>
          <w:sz w:val="18"/>
          <w:lang w:val="sr-Cyrl-RS"/>
        </w:rPr>
        <w:t>обновљиве изворе енергије</w:t>
      </w:r>
      <w:r w:rsidR="00824306" w:rsidRPr="00783E4B">
        <w:rPr>
          <w:sz w:val="18"/>
          <w:lang w:val="sr-Cyrl-RS"/>
        </w:rPr>
        <w:t xml:space="preserve">; </w:t>
      </w:r>
    </w:p>
    <w:p w14:paraId="70907C6C" w14:textId="068EA8F8" w:rsidR="00824306" w:rsidRPr="00783E4B" w:rsidRDefault="0000772E" w:rsidP="00430F3D">
      <w:pPr>
        <w:pStyle w:val="ListParagraph"/>
        <w:widowControl w:val="0"/>
        <w:numPr>
          <w:ilvl w:val="0"/>
          <w:numId w:val="75"/>
        </w:numPr>
        <w:ind w:left="284" w:hanging="284"/>
        <w:rPr>
          <w:sz w:val="18"/>
          <w:lang w:val="sr-Cyrl-RS"/>
        </w:rPr>
      </w:pPr>
      <w:r w:rsidRPr="00783E4B">
        <w:rPr>
          <w:sz w:val="18"/>
          <w:lang w:val="sr-Cyrl-RS"/>
        </w:rPr>
        <w:t>Е</w:t>
      </w:r>
      <w:r w:rsidR="00824306" w:rsidRPr="00783E4B">
        <w:rPr>
          <w:sz w:val="18"/>
          <w:lang w:val="sr-Cyrl-RS"/>
        </w:rPr>
        <w:t>нергија је роба и њен промет и цене морају имати тржишни карактер;</w:t>
      </w:r>
    </w:p>
    <w:p w14:paraId="72023810" w14:textId="7E14BE8C" w:rsidR="00824306" w:rsidRPr="00783E4B" w:rsidRDefault="0000772E" w:rsidP="00430F3D">
      <w:pPr>
        <w:pStyle w:val="ListParagraph"/>
        <w:widowControl w:val="0"/>
        <w:numPr>
          <w:ilvl w:val="0"/>
          <w:numId w:val="75"/>
        </w:numPr>
        <w:ind w:left="284" w:hanging="284"/>
        <w:rPr>
          <w:sz w:val="18"/>
          <w:lang w:val="sr-Cyrl-RS"/>
        </w:rPr>
      </w:pPr>
      <w:r w:rsidRPr="00783E4B">
        <w:rPr>
          <w:sz w:val="18"/>
          <w:lang w:val="sr-Cyrl-RS"/>
        </w:rPr>
        <w:t>У</w:t>
      </w:r>
      <w:r w:rsidR="00824306" w:rsidRPr="00783E4B">
        <w:rPr>
          <w:sz w:val="18"/>
          <w:lang w:val="sr-Cyrl-RS"/>
        </w:rPr>
        <w:t xml:space="preserve"> малопродајну цену енергије морају бити укључени трошкови заштите животне средине и други екстерни трошкови – кроз накнаде, таксе, порезе, казне или друге економско финансијске инструменте;</w:t>
      </w:r>
    </w:p>
    <w:p w14:paraId="5A2DAF2E" w14:textId="0EE2DAE6" w:rsidR="00824306" w:rsidRPr="00783E4B" w:rsidRDefault="0000772E" w:rsidP="00430F3D">
      <w:pPr>
        <w:pStyle w:val="ListParagraph"/>
        <w:widowControl w:val="0"/>
        <w:numPr>
          <w:ilvl w:val="0"/>
          <w:numId w:val="75"/>
        </w:numPr>
        <w:ind w:left="284" w:hanging="284"/>
        <w:rPr>
          <w:sz w:val="18"/>
          <w:lang w:val="sr-Cyrl-RS"/>
        </w:rPr>
      </w:pPr>
      <w:r w:rsidRPr="00783E4B">
        <w:rPr>
          <w:sz w:val="18"/>
          <w:lang w:val="sr-Cyrl-RS"/>
        </w:rPr>
        <w:t>У</w:t>
      </w:r>
      <w:r w:rsidR="00824306" w:rsidRPr="00783E4B">
        <w:rPr>
          <w:sz w:val="18"/>
          <w:lang w:val="sr-Cyrl-RS"/>
        </w:rPr>
        <w:t xml:space="preserve"> трошкове који улазе у цену појединих енергената, морају бити укључени и трошкови транзиције, односно супституције и технолошке адаптације на коришћење других, по правилу скупљих енергената</w:t>
      </w:r>
      <w:r>
        <w:rPr>
          <w:sz w:val="18"/>
          <w:lang w:val="sr-Cyrl-RS"/>
        </w:rPr>
        <w:t>;</w:t>
      </w:r>
    </w:p>
    <w:p w14:paraId="79E823C5" w14:textId="3E0B08B0" w:rsidR="0000772E" w:rsidRPr="00783E4B" w:rsidRDefault="0000772E" w:rsidP="00430F3D">
      <w:pPr>
        <w:pStyle w:val="ListParagraph"/>
        <w:widowControl w:val="0"/>
        <w:numPr>
          <w:ilvl w:val="0"/>
          <w:numId w:val="75"/>
        </w:numPr>
        <w:ind w:left="284" w:hanging="284"/>
        <w:rPr>
          <w:sz w:val="18"/>
          <w:lang w:val="sr-Cyrl-RS"/>
        </w:rPr>
      </w:pPr>
      <w:r w:rsidRPr="00783E4B">
        <w:rPr>
          <w:sz w:val="18"/>
          <w:lang w:val="sr-Cyrl-RS"/>
        </w:rPr>
        <w:t>Имплементирати енергетску ефикасност и уштеду енергије у зградарству, саобраћају, индустрији и комуналним делатностима;</w:t>
      </w:r>
    </w:p>
    <w:p w14:paraId="017C06A6" w14:textId="4B3BED09" w:rsidR="00251D62" w:rsidRPr="00783E4B" w:rsidRDefault="00251D62" w:rsidP="00430F3D">
      <w:pPr>
        <w:pStyle w:val="ListParagraph"/>
        <w:widowControl w:val="0"/>
        <w:numPr>
          <w:ilvl w:val="0"/>
          <w:numId w:val="75"/>
        </w:numPr>
        <w:ind w:left="284" w:hanging="284"/>
        <w:rPr>
          <w:sz w:val="18"/>
          <w:lang w:val="sr-Cyrl-RS"/>
        </w:rPr>
      </w:pPr>
      <w:r w:rsidRPr="00783E4B">
        <w:rPr>
          <w:sz w:val="18"/>
          <w:lang w:val="sr-Cyrl-RS"/>
        </w:rPr>
        <w:t>Повећање енергетске ефикасности у свим секторима производње и потрошње енергије.</w:t>
      </w:r>
    </w:p>
    <w:p w14:paraId="4B2B20E4" w14:textId="77777777" w:rsidR="00824306" w:rsidRPr="004B0A2A" w:rsidRDefault="00824306" w:rsidP="00824306">
      <w:pPr>
        <w:autoSpaceDE w:val="0"/>
        <w:autoSpaceDN w:val="0"/>
        <w:adjustRightInd w:val="0"/>
        <w:rPr>
          <w:lang w:val="sr-Cyrl-RS"/>
        </w:rPr>
      </w:pPr>
    </w:p>
    <w:p w14:paraId="5099B5AD" w14:textId="77777777" w:rsidR="00824306" w:rsidRPr="004B0A2A" w:rsidRDefault="00824306" w:rsidP="00824306">
      <w:pPr>
        <w:keepNext/>
        <w:outlineLvl w:val="2"/>
        <w:rPr>
          <w:b/>
          <w:bCs/>
          <w:szCs w:val="26"/>
          <w:lang w:val="sr-Cyrl-RS"/>
        </w:rPr>
      </w:pPr>
      <w:bookmarkStart w:id="1664" w:name="_Toc82784244"/>
      <w:bookmarkStart w:id="1665" w:name="_Toc82785144"/>
      <w:bookmarkStart w:id="1666" w:name="_Toc83042050"/>
      <w:bookmarkStart w:id="1667" w:name="_Toc90374941"/>
      <w:bookmarkStart w:id="1668" w:name="_Toc90375260"/>
      <w:bookmarkStart w:id="1669" w:name="_Toc90377908"/>
      <w:bookmarkStart w:id="1670" w:name="_Toc90387108"/>
      <w:bookmarkStart w:id="1671" w:name="_Toc90388726"/>
      <w:bookmarkStart w:id="1672" w:name="_Toc90389557"/>
      <w:bookmarkStart w:id="1673" w:name="_Toc90449734"/>
      <w:bookmarkStart w:id="1674" w:name="_Toc90454674"/>
      <w:bookmarkStart w:id="1675" w:name="_Toc90483402"/>
      <w:bookmarkStart w:id="1676" w:name="_Toc96520147"/>
      <w:r w:rsidRPr="004B0A2A">
        <w:rPr>
          <w:b/>
          <w:bCs/>
          <w:szCs w:val="26"/>
          <w:lang w:val="sr-Cyrl-RS"/>
        </w:rPr>
        <w:t>3.4.5. Електронске комуникације</w:t>
      </w:r>
      <w:bookmarkEnd w:id="1664"/>
      <w:bookmarkEnd w:id="1665"/>
      <w:bookmarkEnd w:id="1666"/>
      <w:bookmarkEnd w:id="1667"/>
      <w:bookmarkEnd w:id="1668"/>
      <w:bookmarkEnd w:id="1669"/>
      <w:bookmarkEnd w:id="1670"/>
      <w:bookmarkEnd w:id="1671"/>
      <w:bookmarkEnd w:id="1672"/>
      <w:bookmarkEnd w:id="1673"/>
      <w:bookmarkEnd w:id="1674"/>
      <w:bookmarkEnd w:id="1675"/>
      <w:bookmarkEnd w:id="1676"/>
      <w:r w:rsidRPr="004B0A2A">
        <w:rPr>
          <w:b/>
          <w:bCs/>
          <w:szCs w:val="26"/>
          <w:lang w:val="sr-Cyrl-RS"/>
        </w:rPr>
        <w:t xml:space="preserve"> </w:t>
      </w:r>
    </w:p>
    <w:p w14:paraId="0384723E" w14:textId="77777777" w:rsidR="00824306" w:rsidRPr="004B0A2A" w:rsidRDefault="00824306" w:rsidP="00824306">
      <w:pPr>
        <w:rPr>
          <w:szCs w:val="18"/>
          <w:lang w:val="sr-Cyrl-RS"/>
        </w:rPr>
      </w:pPr>
    </w:p>
    <w:p w14:paraId="4FEF34B4" w14:textId="77777777" w:rsidR="00824306" w:rsidRPr="00783E4B" w:rsidRDefault="00824306" w:rsidP="00824306">
      <w:pPr>
        <w:rPr>
          <w:lang w:val="sr-Cyrl-RS"/>
        </w:rPr>
      </w:pPr>
      <w:r w:rsidRPr="00783E4B">
        <w:rPr>
          <w:lang w:val="sr-Cyrl-RS"/>
        </w:rPr>
        <w:t>Општи циљ развоја електронских комуникација и поштанског саобраћаја је омогућавања доступности савремених електронских комуникационих сервиса на целокупној територији и просторна покривеност поштанским чворовима, уз примену савремених технолошких решења.</w:t>
      </w:r>
    </w:p>
    <w:p w14:paraId="26C5B7D5" w14:textId="77777777" w:rsidR="00824306" w:rsidRPr="004B0A2A" w:rsidRDefault="00824306" w:rsidP="00824306">
      <w:pPr>
        <w:pStyle w:val="Style1"/>
        <w:rPr>
          <w:rStyle w:val="FontStyle11"/>
          <w:rFonts w:ascii="Verdana" w:hAnsi="Verdana"/>
          <w:sz w:val="18"/>
          <w:lang w:val="sr-Cyrl-RS" w:eastAsia="sr-Cyrl-CS"/>
        </w:rPr>
      </w:pPr>
    </w:p>
    <w:p w14:paraId="0A2A2313" w14:textId="77777777" w:rsidR="00824306" w:rsidRPr="004B0A2A" w:rsidRDefault="00824306" w:rsidP="00824306">
      <w:pPr>
        <w:pStyle w:val="Style1"/>
        <w:rPr>
          <w:rStyle w:val="FontStyle11"/>
          <w:rFonts w:ascii="Verdana" w:hAnsi="Verdana"/>
          <w:i w:val="0"/>
          <w:sz w:val="18"/>
          <w:lang w:val="sr-Cyrl-RS" w:eastAsia="sr-Cyrl-CS"/>
        </w:rPr>
      </w:pPr>
      <w:r w:rsidRPr="004B0A2A">
        <w:rPr>
          <w:rStyle w:val="FontStyle11"/>
          <w:rFonts w:ascii="Verdana" w:hAnsi="Verdana"/>
          <w:i w:val="0"/>
          <w:sz w:val="18"/>
          <w:lang w:val="sr-Cyrl-RS" w:eastAsia="sr-Cyrl-CS"/>
        </w:rPr>
        <w:t>Циљеви развоја мреже електронских комуникација су уједно и део стратегије развоја друштва: да се постигне одржив и динамичан развој друштва кроз стицање</w:t>
      </w:r>
      <w:r w:rsidRPr="00783E4B">
        <w:rPr>
          <w:rStyle w:val="FontStyle11"/>
          <w:rFonts w:ascii="Verdana" w:hAnsi="Verdana"/>
          <w:i w:val="0"/>
          <w:sz w:val="18"/>
          <w:lang w:val="sr-Cyrl-RS" w:eastAsia="sr-Cyrl-CS"/>
        </w:rPr>
        <w:t>,</w:t>
      </w:r>
      <w:r w:rsidRPr="004B0A2A">
        <w:rPr>
          <w:rStyle w:val="FontStyle11"/>
          <w:rFonts w:ascii="Verdana" w:hAnsi="Verdana"/>
          <w:i w:val="0"/>
          <w:sz w:val="18"/>
          <w:lang w:val="sr-Cyrl-RS" w:eastAsia="sr-Cyrl-CS"/>
        </w:rPr>
        <w:t xml:space="preserve"> пренос знања и приступ информацијама, коришћењем информационих технологија и савремене мреже електронских комуникација; да подржи развој информационог друштва, јер представља основ за имплементацију е-пословања: е-управе. е-трговине, е-правосуђа, е-здравља и е-образовања и др. и да подигне укупан потенцијал друштва за иновације, повећање ефикасности рада, економски раст и већу запосленост.</w:t>
      </w:r>
    </w:p>
    <w:p w14:paraId="0D904854" w14:textId="77777777" w:rsidR="00824306" w:rsidRPr="004B0A2A" w:rsidRDefault="00824306" w:rsidP="00824306">
      <w:pPr>
        <w:pStyle w:val="Style1"/>
        <w:rPr>
          <w:rStyle w:val="FontStyle11"/>
          <w:rFonts w:ascii="Verdana" w:hAnsi="Verdana"/>
          <w:i w:val="0"/>
          <w:sz w:val="18"/>
          <w:szCs w:val="18"/>
          <w:lang w:val="sr-Cyrl-RS" w:eastAsia="sr-Cyrl-CS"/>
        </w:rPr>
      </w:pPr>
    </w:p>
    <w:p w14:paraId="7333695F" w14:textId="7EB8D931" w:rsidR="00824306" w:rsidRPr="004B0A2A" w:rsidRDefault="00824306" w:rsidP="00824306">
      <w:pPr>
        <w:pStyle w:val="NormalWeb"/>
        <w:shd w:val="clear" w:color="auto" w:fill="FFFFFF"/>
        <w:tabs>
          <w:tab w:val="left" w:pos="360"/>
        </w:tabs>
        <w:spacing w:before="0" w:beforeAutospacing="0" w:after="0" w:afterAutospacing="0"/>
        <w:rPr>
          <w:color w:val="auto"/>
          <w:szCs w:val="18"/>
          <w:shd w:val="clear" w:color="auto" w:fill="FFFFFF"/>
          <w:lang w:val="sr-Cyrl-RS"/>
        </w:rPr>
      </w:pPr>
      <w:r w:rsidRPr="004B0A2A">
        <w:rPr>
          <w:color w:val="auto"/>
          <w:szCs w:val="18"/>
          <w:shd w:val="clear" w:color="auto" w:fill="FFFFFF"/>
          <w:lang w:val="sr-Cyrl-RS"/>
        </w:rPr>
        <w:t xml:space="preserve">Оперативни циљеви у области електронских комуникација </w:t>
      </w:r>
      <w:r w:rsidR="00B40440" w:rsidRPr="00B40440">
        <w:rPr>
          <w:color w:val="auto"/>
          <w:szCs w:val="18"/>
          <w:shd w:val="clear" w:color="auto" w:fill="FFFFFF"/>
          <w:lang w:val="sr-Cyrl-RS"/>
        </w:rPr>
        <w:t>су</w:t>
      </w:r>
      <w:r w:rsidRPr="004B0A2A">
        <w:rPr>
          <w:color w:val="auto"/>
          <w:szCs w:val="18"/>
          <w:shd w:val="clear" w:color="auto" w:fill="FFFFFF"/>
          <w:lang w:val="sr-Cyrl-RS"/>
        </w:rPr>
        <w:t>:</w:t>
      </w:r>
    </w:p>
    <w:p w14:paraId="2851BE1E" w14:textId="6EB21DD8" w:rsidR="00824306" w:rsidRPr="00783E4B" w:rsidRDefault="00824306" w:rsidP="00430F3D">
      <w:pPr>
        <w:pStyle w:val="NormalWeb"/>
        <w:numPr>
          <w:ilvl w:val="2"/>
          <w:numId w:val="149"/>
        </w:numPr>
        <w:shd w:val="clear" w:color="auto" w:fill="FFFFFF"/>
        <w:spacing w:before="0" w:beforeAutospacing="0" w:after="0" w:afterAutospacing="0"/>
        <w:ind w:left="284" w:hanging="284"/>
        <w:rPr>
          <w:color w:val="auto"/>
          <w:lang w:val="sr-Cyrl-RS"/>
        </w:rPr>
      </w:pPr>
      <w:r w:rsidRPr="00783E4B">
        <w:rPr>
          <w:color w:val="auto"/>
          <w:lang w:val="sr-Cyrl-RS"/>
        </w:rPr>
        <w:t>развој широкопојасних мрежа за приступ</w:t>
      </w:r>
      <w:r w:rsidRPr="004B0A2A">
        <w:rPr>
          <w:color w:val="auto"/>
          <w:szCs w:val="18"/>
          <w:lang w:val="sr-Cyrl-RS"/>
        </w:rPr>
        <w:t>,</w:t>
      </w:r>
    </w:p>
    <w:p w14:paraId="62F73B85" w14:textId="77777777" w:rsidR="00824306" w:rsidRPr="00783E4B" w:rsidRDefault="00824306" w:rsidP="00430F3D">
      <w:pPr>
        <w:pStyle w:val="NormalWeb"/>
        <w:numPr>
          <w:ilvl w:val="2"/>
          <w:numId w:val="149"/>
        </w:numPr>
        <w:shd w:val="clear" w:color="auto" w:fill="FFFFFF"/>
        <w:spacing w:before="0" w:beforeAutospacing="0" w:after="0" w:afterAutospacing="0"/>
        <w:ind w:left="284" w:hanging="284"/>
        <w:rPr>
          <w:color w:val="auto"/>
          <w:lang w:val="sr-Cyrl-RS"/>
        </w:rPr>
      </w:pPr>
      <w:r w:rsidRPr="00783E4B">
        <w:rPr>
          <w:color w:val="auto"/>
          <w:lang w:val="sr-Cyrl-RS"/>
        </w:rPr>
        <w:t>обезбеђивање широкопојасних капацитета за потребе државних органа</w:t>
      </w:r>
      <w:r w:rsidRPr="004B0A2A">
        <w:rPr>
          <w:color w:val="auto"/>
          <w:szCs w:val="18"/>
          <w:lang w:val="sr-Cyrl-RS"/>
        </w:rPr>
        <w:t>,</w:t>
      </w:r>
    </w:p>
    <w:p w14:paraId="25F92479" w14:textId="535E9620" w:rsidR="00824306" w:rsidRPr="00783E4B" w:rsidRDefault="00354F4E" w:rsidP="0024055D">
      <w:pPr>
        <w:pStyle w:val="NormalWeb"/>
        <w:numPr>
          <w:ilvl w:val="2"/>
          <w:numId w:val="32"/>
        </w:numPr>
        <w:shd w:val="clear" w:color="auto" w:fill="FFFFFF"/>
        <w:tabs>
          <w:tab w:val="left" w:pos="360"/>
        </w:tabs>
        <w:spacing w:before="0" w:beforeAutospacing="0" w:after="0" w:afterAutospacing="0"/>
        <w:ind w:left="284" w:hanging="284"/>
        <w:rPr>
          <w:color w:val="auto"/>
          <w:lang w:val="sr-Cyrl-RS"/>
        </w:rPr>
      </w:pPr>
      <w:r w:rsidRPr="00783E4B">
        <w:rPr>
          <w:color w:val="auto"/>
          <w:lang w:val="sr-Cyrl-RS"/>
        </w:rPr>
        <w:t>обезбеђивањ</w:t>
      </w:r>
      <w:r w:rsidR="00B40440">
        <w:rPr>
          <w:strike/>
          <w:color w:val="auto"/>
          <w:szCs w:val="18"/>
          <w:lang w:val="sr-Cyrl-RS"/>
        </w:rPr>
        <w:t>е</w:t>
      </w:r>
      <w:r w:rsidR="00824306" w:rsidRPr="00783E4B">
        <w:rPr>
          <w:color w:val="auto"/>
          <w:lang w:val="sr-Cyrl-RS"/>
        </w:rPr>
        <w:t xml:space="preserve"> услова за равномеран развој електронских комуникација,</w:t>
      </w:r>
    </w:p>
    <w:p w14:paraId="26312CB6" w14:textId="0CAC55B9" w:rsidR="00824306" w:rsidRPr="00783E4B" w:rsidRDefault="00354F4E" w:rsidP="0024055D">
      <w:pPr>
        <w:pStyle w:val="NormalWeb"/>
        <w:numPr>
          <w:ilvl w:val="2"/>
          <w:numId w:val="32"/>
        </w:numPr>
        <w:shd w:val="clear" w:color="auto" w:fill="FFFFFF"/>
        <w:tabs>
          <w:tab w:val="left" w:pos="360"/>
        </w:tabs>
        <w:spacing w:before="0" w:beforeAutospacing="0" w:after="0" w:afterAutospacing="0"/>
        <w:ind w:left="284" w:hanging="284"/>
        <w:rPr>
          <w:color w:val="auto"/>
          <w:lang w:val="sr-Cyrl-RS"/>
        </w:rPr>
      </w:pPr>
      <w:r w:rsidRPr="00783E4B">
        <w:rPr>
          <w:color w:val="auto"/>
          <w:lang w:val="sr-Cyrl-RS"/>
        </w:rPr>
        <w:t>обезбеђивањ</w:t>
      </w:r>
      <w:r w:rsidR="00DE18A2">
        <w:rPr>
          <w:color w:val="auto"/>
          <w:szCs w:val="18"/>
          <w:lang w:val="sr-Cyrl-RS"/>
        </w:rPr>
        <w:t>е</w:t>
      </w:r>
      <w:r w:rsidR="00824306" w:rsidRPr="00783E4B">
        <w:rPr>
          <w:color w:val="auto"/>
          <w:lang w:val="sr-Cyrl-RS"/>
        </w:rPr>
        <w:t xml:space="preserve"> доступности услуга универзалног сервиса свим грађанима, уз задовољење потреба специфичних друштвених група, укључујући особе са инвалидитетом, старије и социјално угрожене кориснике,</w:t>
      </w:r>
    </w:p>
    <w:p w14:paraId="0CB5C036" w14:textId="7B8F7510" w:rsidR="00354F4E" w:rsidRPr="00783E4B" w:rsidRDefault="00354F4E" w:rsidP="0024055D">
      <w:pPr>
        <w:pStyle w:val="NormalWeb"/>
        <w:numPr>
          <w:ilvl w:val="2"/>
          <w:numId w:val="32"/>
        </w:numPr>
        <w:shd w:val="clear" w:color="auto" w:fill="FFFFFF"/>
        <w:tabs>
          <w:tab w:val="left" w:pos="360"/>
        </w:tabs>
        <w:spacing w:before="0" w:beforeAutospacing="0" w:after="0" w:afterAutospacing="0"/>
        <w:ind w:left="284" w:hanging="284"/>
        <w:rPr>
          <w:color w:val="auto"/>
          <w:lang w:val="sr-Cyrl-RS"/>
        </w:rPr>
      </w:pPr>
      <w:r w:rsidRPr="00783E4B">
        <w:rPr>
          <w:color w:val="auto"/>
          <w:lang w:val="sr-Cyrl-RS"/>
        </w:rPr>
        <w:t>обезбеђивањ</w:t>
      </w:r>
      <w:r w:rsidR="00B40440">
        <w:rPr>
          <w:color w:val="auto"/>
          <w:szCs w:val="18"/>
          <w:lang w:val="sr-Cyrl-RS"/>
        </w:rPr>
        <w:t>е</w:t>
      </w:r>
      <w:r w:rsidRPr="00783E4B">
        <w:rPr>
          <w:color w:val="auto"/>
          <w:lang w:val="sr-Cyrl-RS"/>
        </w:rPr>
        <w:t xml:space="preserve"> сталног унапређења квалитета услуга електронских комуникација,</w:t>
      </w:r>
    </w:p>
    <w:p w14:paraId="339B8207" w14:textId="33407769" w:rsidR="00354F4E" w:rsidRPr="00783E4B" w:rsidRDefault="00354F4E" w:rsidP="0024055D">
      <w:pPr>
        <w:pStyle w:val="NormalWeb"/>
        <w:numPr>
          <w:ilvl w:val="2"/>
          <w:numId w:val="32"/>
        </w:numPr>
        <w:shd w:val="clear" w:color="auto" w:fill="FFFFFF"/>
        <w:tabs>
          <w:tab w:val="left" w:pos="360"/>
        </w:tabs>
        <w:spacing w:before="0" w:beforeAutospacing="0" w:after="0" w:afterAutospacing="0"/>
        <w:ind w:left="284" w:hanging="284"/>
        <w:rPr>
          <w:color w:val="auto"/>
          <w:lang w:val="sr-Cyrl-RS"/>
        </w:rPr>
      </w:pPr>
      <w:r w:rsidRPr="00783E4B">
        <w:rPr>
          <w:color w:val="auto"/>
          <w:lang w:val="sr-Cyrl-RS"/>
        </w:rPr>
        <w:t>обезбеђивањ</w:t>
      </w:r>
      <w:r w:rsidR="00DE18A2">
        <w:rPr>
          <w:color w:val="auto"/>
          <w:szCs w:val="18"/>
          <w:lang w:val="sr-Cyrl-RS"/>
        </w:rPr>
        <w:t>е</w:t>
      </w:r>
      <w:r w:rsidRPr="00783E4B">
        <w:rPr>
          <w:color w:val="auto"/>
          <w:lang w:val="sr-Cyrl-RS"/>
        </w:rPr>
        <w:t xml:space="preserve"> могућности крајњих корисника да, приликом коришћења јавних комуникационих мрежа и услуга, слободно приступају и дистрибуирају информације, као и да користе апликације и услуге по њиховом избору,</w:t>
      </w:r>
    </w:p>
    <w:p w14:paraId="6FD81909" w14:textId="3F667A20" w:rsidR="00354F4E" w:rsidRPr="00783E4B" w:rsidRDefault="00354F4E" w:rsidP="0024055D">
      <w:pPr>
        <w:pStyle w:val="NormalWeb"/>
        <w:numPr>
          <w:ilvl w:val="2"/>
          <w:numId w:val="32"/>
        </w:numPr>
        <w:shd w:val="clear" w:color="auto" w:fill="FFFFFF"/>
        <w:tabs>
          <w:tab w:val="left" w:pos="360"/>
        </w:tabs>
        <w:spacing w:before="0" w:beforeAutospacing="0" w:after="0" w:afterAutospacing="0"/>
        <w:ind w:left="284" w:hanging="284"/>
        <w:rPr>
          <w:color w:val="auto"/>
          <w:lang w:val="sr-Cyrl-RS"/>
        </w:rPr>
      </w:pPr>
      <w:r w:rsidRPr="00783E4B">
        <w:rPr>
          <w:color w:val="auto"/>
          <w:lang w:val="sr-Cyrl-RS"/>
        </w:rPr>
        <w:t>обезбеђивањ</w:t>
      </w:r>
      <w:r w:rsidR="00B40440">
        <w:rPr>
          <w:color w:val="auto"/>
          <w:szCs w:val="18"/>
          <w:lang w:val="sr-Cyrl-RS"/>
        </w:rPr>
        <w:t>е</w:t>
      </w:r>
      <w:r w:rsidRPr="00783E4B">
        <w:rPr>
          <w:color w:val="auto"/>
          <w:lang w:val="sr-Cyrl-RS"/>
        </w:rPr>
        <w:t xml:space="preserve"> високог нивоа заштите података о личности и приватности корисника,</w:t>
      </w:r>
    </w:p>
    <w:p w14:paraId="50456DF2" w14:textId="33AC43C7" w:rsidR="00824306" w:rsidRPr="00783E4B" w:rsidRDefault="00354F4E" w:rsidP="0024055D">
      <w:pPr>
        <w:pStyle w:val="NormalWeb"/>
        <w:numPr>
          <w:ilvl w:val="2"/>
          <w:numId w:val="32"/>
        </w:numPr>
        <w:shd w:val="clear" w:color="auto" w:fill="FFFFFF"/>
        <w:tabs>
          <w:tab w:val="left" w:pos="360"/>
        </w:tabs>
        <w:spacing w:before="0" w:beforeAutospacing="0" w:after="0" w:afterAutospacing="0"/>
        <w:ind w:left="284" w:hanging="284"/>
        <w:rPr>
          <w:color w:val="auto"/>
          <w:lang w:val="sr-Cyrl-RS"/>
        </w:rPr>
      </w:pPr>
      <w:r w:rsidRPr="00783E4B">
        <w:rPr>
          <w:color w:val="auto"/>
          <w:lang w:val="sr-Cyrl-RS"/>
        </w:rPr>
        <w:t>осигурањ</w:t>
      </w:r>
      <w:r w:rsidR="00B40440">
        <w:rPr>
          <w:color w:val="auto"/>
          <w:szCs w:val="18"/>
          <w:lang w:val="sr-Cyrl-RS"/>
        </w:rPr>
        <w:t>е</w:t>
      </w:r>
      <w:r w:rsidR="00824306" w:rsidRPr="00783E4B">
        <w:rPr>
          <w:color w:val="auto"/>
          <w:lang w:val="sr-Cyrl-RS"/>
        </w:rPr>
        <w:t xml:space="preserve"> безбедности и интегритета јавних комуникационих мрежа и услуга</w:t>
      </w:r>
      <w:r w:rsidR="00824306" w:rsidRPr="004B0A2A">
        <w:rPr>
          <w:color w:val="auto"/>
          <w:szCs w:val="18"/>
          <w:lang w:val="sr-Cyrl-RS"/>
        </w:rPr>
        <w:t>.</w:t>
      </w:r>
    </w:p>
    <w:p w14:paraId="5549B6A4" w14:textId="77777777" w:rsidR="00824306" w:rsidRPr="00783E4B" w:rsidRDefault="00824306" w:rsidP="00824306">
      <w:pPr>
        <w:pStyle w:val="NormalWeb"/>
        <w:shd w:val="clear" w:color="auto" w:fill="FFFFFF"/>
        <w:spacing w:before="0" w:beforeAutospacing="0" w:after="0" w:afterAutospacing="0"/>
        <w:rPr>
          <w:color w:val="auto"/>
          <w:lang w:val="sr-Cyrl-RS"/>
        </w:rPr>
      </w:pPr>
    </w:p>
    <w:p w14:paraId="75A5118B" w14:textId="77777777" w:rsidR="00824306" w:rsidRPr="004B0A2A" w:rsidRDefault="00824306" w:rsidP="00824306">
      <w:pPr>
        <w:contextualSpacing/>
        <w:rPr>
          <w:szCs w:val="18"/>
          <w:lang w:val="sr-Cyrl-RS" w:eastAsia="en-US"/>
        </w:rPr>
      </w:pPr>
    </w:p>
    <w:p w14:paraId="042DF151" w14:textId="0C7A4F72" w:rsidR="00824306" w:rsidRPr="00783E4B" w:rsidRDefault="00824306" w:rsidP="00BD7B2E">
      <w:pPr>
        <w:pStyle w:val="Heding2"/>
        <w:rPr>
          <w:rFonts w:eastAsia="Calibri"/>
          <w:lang w:val="sr-Cyrl-RS"/>
        </w:rPr>
      </w:pPr>
      <w:bookmarkStart w:id="1677" w:name="_Toc82784245"/>
      <w:bookmarkStart w:id="1678" w:name="_Toc82785145"/>
      <w:bookmarkStart w:id="1679" w:name="_Toc83042051"/>
      <w:bookmarkStart w:id="1680" w:name="_Toc90374942"/>
      <w:bookmarkStart w:id="1681" w:name="_Toc90375261"/>
      <w:bookmarkStart w:id="1682" w:name="_Toc90377909"/>
      <w:bookmarkStart w:id="1683" w:name="_Toc90387109"/>
      <w:bookmarkStart w:id="1684" w:name="_Toc90388727"/>
      <w:bookmarkStart w:id="1685" w:name="_Toc90389558"/>
      <w:bookmarkStart w:id="1686" w:name="_Toc90449735"/>
      <w:bookmarkStart w:id="1687" w:name="_Toc90454675"/>
      <w:bookmarkStart w:id="1688" w:name="_Toc90483403"/>
      <w:bookmarkStart w:id="1689" w:name="_Toc96520148"/>
      <w:r w:rsidRPr="00783E4B">
        <w:rPr>
          <w:rFonts w:eastAsiaTheme="majorEastAsia"/>
          <w:lang w:val="sr-Cyrl-RS"/>
        </w:rPr>
        <w:t>3.5. ЗАШТИТА ЖИВОТНЕ СРЕДИНЕ</w:t>
      </w:r>
      <w:bookmarkEnd w:id="1677"/>
      <w:bookmarkEnd w:id="1678"/>
      <w:bookmarkEnd w:id="1679"/>
      <w:bookmarkEnd w:id="1680"/>
      <w:bookmarkEnd w:id="1681"/>
      <w:bookmarkEnd w:id="1682"/>
      <w:bookmarkEnd w:id="1683"/>
      <w:bookmarkEnd w:id="1684"/>
      <w:bookmarkEnd w:id="1685"/>
      <w:bookmarkEnd w:id="1686"/>
      <w:bookmarkEnd w:id="1687"/>
      <w:bookmarkEnd w:id="1688"/>
      <w:bookmarkEnd w:id="1689"/>
    </w:p>
    <w:p w14:paraId="03DFF7A5" w14:textId="77777777" w:rsidR="00824306" w:rsidRPr="004B0A2A" w:rsidRDefault="00824306" w:rsidP="00824306">
      <w:pPr>
        <w:pStyle w:val="Default"/>
        <w:jc w:val="both"/>
        <w:rPr>
          <w:rFonts w:ascii="Verdana" w:eastAsia="Calibri" w:hAnsi="Verdana"/>
          <w:b/>
          <w:color w:val="auto"/>
          <w:sz w:val="14"/>
          <w:szCs w:val="14"/>
          <w:lang w:val="sr-Cyrl-RS"/>
        </w:rPr>
      </w:pPr>
    </w:p>
    <w:p w14:paraId="718F62DA" w14:textId="77777777" w:rsidR="00824306" w:rsidRPr="004B0A2A" w:rsidRDefault="00824306" w:rsidP="00824306">
      <w:pPr>
        <w:pStyle w:val="Default"/>
        <w:jc w:val="both"/>
        <w:rPr>
          <w:rFonts w:ascii="Verdana" w:eastAsia="Calibri" w:hAnsi="Verdana"/>
          <w:b/>
          <w:color w:val="auto"/>
          <w:sz w:val="18"/>
          <w:lang w:val="sr-Cyrl-RS"/>
        </w:rPr>
      </w:pPr>
      <w:r w:rsidRPr="004B0A2A">
        <w:rPr>
          <w:rFonts w:ascii="Verdana" w:eastAsia="Calibri" w:hAnsi="Verdana"/>
          <w:b/>
          <w:color w:val="auto"/>
          <w:sz w:val="18"/>
          <w:lang w:val="sr-Cyrl-RS"/>
        </w:rPr>
        <w:t>Општи циљеви</w:t>
      </w:r>
    </w:p>
    <w:p w14:paraId="422C336F" w14:textId="77777777" w:rsidR="00824306" w:rsidRPr="004B0A2A" w:rsidRDefault="00824306" w:rsidP="00824306">
      <w:pPr>
        <w:rPr>
          <w:b/>
          <w:sz w:val="14"/>
          <w:szCs w:val="14"/>
          <w:lang w:val="sr-Cyrl-RS"/>
        </w:rPr>
      </w:pPr>
    </w:p>
    <w:p w14:paraId="2A59DF18" w14:textId="3DB28865" w:rsidR="00824306" w:rsidRPr="004B0A2A" w:rsidRDefault="00824306" w:rsidP="00824306">
      <w:pPr>
        <w:rPr>
          <w:spacing w:val="-4"/>
          <w:lang w:val="sr-Cyrl-RS"/>
        </w:rPr>
      </w:pPr>
      <w:r w:rsidRPr="004B0A2A">
        <w:rPr>
          <w:spacing w:val="-4"/>
          <w:lang w:val="sr-Cyrl-RS"/>
        </w:rPr>
        <w:t>Општи циљ у домену заштите животне средине односи се на превентивну заштиту и унапређење квалитета животне средине, као предуслов уравнотеженог развоја, коришћења и уређења простора АП Војводине у контексту, што подразумева заустављање негативних трендова у простору и животној средини, заштиту од свих планираних активности које могу угрозити постојећи квалитет животне средине, уз санацију и ревитализацију угрожених и деградираних подручја.</w:t>
      </w:r>
    </w:p>
    <w:p w14:paraId="26661E4B" w14:textId="77777777" w:rsidR="00824306" w:rsidRPr="004B0A2A" w:rsidRDefault="00824306" w:rsidP="00824306">
      <w:pPr>
        <w:rPr>
          <w:b/>
          <w:lang w:val="sr-Cyrl-RS"/>
        </w:rPr>
      </w:pPr>
    </w:p>
    <w:p w14:paraId="24D02867" w14:textId="77777777" w:rsidR="00824306" w:rsidRPr="004B0A2A" w:rsidRDefault="00824306" w:rsidP="00824306">
      <w:pPr>
        <w:rPr>
          <w:sz w:val="20"/>
          <w:lang w:val="sr-Cyrl-RS"/>
        </w:rPr>
      </w:pPr>
      <w:r w:rsidRPr="004B0A2A">
        <w:rPr>
          <w:b/>
          <w:lang w:val="sr-Cyrl-RS"/>
        </w:rPr>
        <w:t>Оперативни циљеви</w:t>
      </w:r>
    </w:p>
    <w:p w14:paraId="285B890F" w14:textId="77777777" w:rsidR="00824306" w:rsidRPr="004B0A2A" w:rsidRDefault="00824306" w:rsidP="00824306">
      <w:pPr>
        <w:contextualSpacing/>
        <w:rPr>
          <w:lang w:val="sr-Cyrl-RS" w:eastAsia="en-US"/>
        </w:rPr>
      </w:pPr>
    </w:p>
    <w:p w14:paraId="37D682FD" w14:textId="52C9CD03" w:rsidR="00824306" w:rsidRPr="004B0A2A" w:rsidRDefault="00824306" w:rsidP="00824306">
      <w:pPr>
        <w:contextualSpacing/>
        <w:rPr>
          <w:lang w:val="sr-Cyrl-RS" w:eastAsia="en-US"/>
        </w:rPr>
      </w:pPr>
      <w:r w:rsidRPr="004B0A2A">
        <w:rPr>
          <w:lang w:val="sr-Cyrl-RS" w:eastAsia="en-US"/>
        </w:rPr>
        <w:t>Предузимање свих активности у циљу побољшања економске развијености, друштвеног развоја и постизања рационалне организације, коришћења и уређења простора мора бити у складу са очувањем постојећих ресурса и заштитом животне средине. Стога, посебни циљеви заштите и унапређења животне средине су:</w:t>
      </w:r>
    </w:p>
    <w:p w14:paraId="3B6C0398" w14:textId="22CAD032" w:rsidR="00824306" w:rsidRPr="004B0A2A" w:rsidRDefault="00824306" w:rsidP="00430F3D">
      <w:pPr>
        <w:pStyle w:val="ListParagraph"/>
        <w:numPr>
          <w:ilvl w:val="0"/>
          <w:numId w:val="140"/>
        </w:numPr>
        <w:ind w:left="284" w:hanging="284"/>
        <w:rPr>
          <w:sz w:val="18"/>
          <w:lang w:val="sr-Cyrl-RS"/>
        </w:rPr>
      </w:pPr>
      <w:r w:rsidRPr="004B0A2A">
        <w:rPr>
          <w:sz w:val="18"/>
          <w:lang w:val="sr-Cyrl-RS"/>
        </w:rPr>
        <w:t>Очување постојећих природних вредности у циљу постизања рационалне организације и коришћења простора;</w:t>
      </w:r>
    </w:p>
    <w:p w14:paraId="39D2B656" w14:textId="2C0EA951" w:rsidR="00824306" w:rsidRPr="004B0A2A" w:rsidRDefault="00824306" w:rsidP="00430F3D">
      <w:pPr>
        <w:pStyle w:val="ListParagraph"/>
        <w:numPr>
          <w:ilvl w:val="0"/>
          <w:numId w:val="140"/>
        </w:numPr>
        <w:ind w:left="284" w:hanging="284"/>
        <w:rPr>
          <w:sz w:val="18"/>
          <w:lang w:val="sr-Cyrl-RS"/>
        </w:rPr>
      </w:pPr>
      <w:r w:rsidRPr="004B0A2A">
        <w:rPr>
          <w:sz w:val="18"/>
          <w:lang w:val="sr-Cyrl-RS"/>
        </w:rPr>
        <w:t>Одрживо коришћење ресурса и простора уз предузимање превентивних мера заштите основних чинилаца животне средине (воде, ваздуха и земљишта);</w:t>
      </w:r>
    </w:p>
    <w:p w14:paraId="63A9CC18" w14:textId="1EE40132" w:rsidR="00824306" w:rsidRPr="004B0A2A" w:rsidRDefault="00824306" w:rsidP="00430F3D">
      <w:pPr>
        <w:pStyle w:val="ListParagraph"/>
        <w:numPr>
          <w:ilvl w:val="0"/>
          <w:numId w:val="140"/>
        </w:numPr>
        <w:ind w:left="284" w:hanging="284"/>
        <w:rPr>
          <w:sz w:val="18"/>
          <w:lang w:val="sr-Cyrl-RS"/>
        </w:rPr>
      </w:pPr>
      <w:r w:rsidRPr="004B0A2A">
        <w:rPr>
          <w:sz w:val="18"/>
          <w:lang w:val="sr-Cyrl-RS"/>
        </w:rPr>
        <w:t>Интегрисање заштите животне средине у све секторе стратешког планирања и пројектовања кроз инструменте процене утицаја (примена SEA, EIA и IPPC за развојне програме);</w:t>
      </w:r>
    </w:p>
    <w:p w14:paraId="0407A02B" w14:textId="0D29FD38" w:rsidR="00824306" w:rsidRPr="004B0A2A" w:rsidRDefault="00824306" w:rsidP="00430F3D">
      <w:pPr>
        <w:pStyle w:val="ListParagraph"/>
        <w:numPr>
          <w:ilvl w:val="0"/>
          <w:numId w:val="140"/>
        </w:numPr>
        <w:ind w:left="284" w:hanging="284"/>
        <w:rPr>
          <w:sz w:val="18"/>
          <w:lang w:val="sr-Cyrl-RS"/>
        </w:rPr>
      </w:pPr>
      <w:r w:rsidRPr="004B0A2A">
        <w:rPr>
          <w:sz w:val="18"/>
          <w:lang w:val="sr-Cyrl-RS"/>
        </w:rPr>
        <w:t>Примена савременијих технолошких решења, најбољих доступних технологија (ВАТ) и концепта чистије производње приликом реализације пројеката који могу имати негативан утицај на квалитет животне средине;</w:t>
      </w:r>
    </w:p>
    <w:p w14:paraId="3398573B" w14:textId="290B2163" w:rsidR="00824306" w:rsidRPr="004B0A2A" w:rsidRDefault="00824306" w:rsidP="00430F3D">
      <w:pPr>
        <w:pStyle w:val="ListParagraph"/>
        <w:numPr>
          <w:ilvl w:val="0"/>
          <w:numId w:val="140"/>
        </w:numPr>
        <w:ind w:left="284" w:hanging="284"/>
        <w:rPr>
          <w:sz w:val="18"/>
          <w:lang w:val="sr-Cyrl-RS"/>
        </w:rPr>
      </w:pPr>
      <w:r w:rsidRPr="004B0A2A">
        <w:rPr>
          <w:sz w:val="18"/>
          <w:lang w:val="sr-Cyrl-RS"/>
        </w:rPr>
        <w:t>Санирање најугроженијих простора и еколошких „црних тачака“ (hot spots) и ревитализација деградираних површина на подручју АП Војводине;</w:t>
      </w:r>
    </w:p>
    <w:p w14:paraId="76574274" w14:textId="13F7F018" w:rsidR="00824306" w:rsidRPr="004B0A2A" w:rsidRDefault="00824306" w:rsidP="00430F3D">
      <w:pPr>
        <w:pStyle w:val="ListParagraph"/>
        <w:numPr>
          <w:ilvl w:val="0"/>
          <w:numId w:val="140"/>
        </w:numPr>
        <w:ind w:left="284" w:hanging="284"/>
        <w:rPr>
          <w:sz w:val="18"/>
          <w:lang w:val="sr-Cyrl-RS"/>
        </w:rPr>
      </w:pPr>
      <w:r w:rsidRPr="004B0A2A">
        <w:rPr>
          <w:sz w:val="18"/>
          <w:lang w:val="sr-Cyrl-RS"/>
        </w:rPr>
        <w:t>Успостављање система контроле и надзора свих активности које могу имплицирати загађење животне средине и праћење стања квалитета животне средине (мониторинга и одитинга);</w:t>
      </w:r>
    </w:p>
    <w:p w14:paraId="0C9D5C0C" w14:textId="63F05283" w:rsidR="00824306" w:rsidRPr="004B0A2A" w:rsidRDefault="00824306" w:rsidP="00430F3D">
      <w:pPr>
        <w:pStyle w:val="ListParagraph"/>
        <w:numPr>
          <w:ilvl w:val="0"/>
          <w:numId w:val="140"/>
        </w:numPr>
        <w:ind w:left="284" w:hanging="284"/>
        <w:rPr>
          <w:sz w:val="18"/>
          <w:lang w:val="sr-Cyrl-RS"/>
        </w:rPr>
      </w:pPr>
      <w:r w:rsidRPr="004B0A2A">
        <w:rPr>
          <w:sz w:val="18"/>
          <w:lang w:val="sr-Cyrl-RS"/>
        </w:rPr>
        <w:t>Унапређење информационог система о животној средини;</w:t>
      </w:r>
    </w:p>
    <w:p w14:paraId="4F203E46" w14:textId="19981C41" w:rsidR="00824306" w:rsidRPr="004B0A2A" w:rsidRDefault="00824306" w:rsidP="00430F3D">
      <w:pPr>
        <w:pStyle w:val="ListParagraph"/>
        <w:numPr>
          <w:ilvl w:val="0"/>
          <w:numId w:val="140"/>
        </w:numPr>
        <w:ind w:left="284" w:hanging="284"/>
        <w:rPr>
          <w:sz w:val="18"/>
          <w:lang w:val="sr-Cyrl-RS"/>
        </w:rPr>
      </w:pPr>
      <w:r w:rsidRPr="004B0A2A">
        <w:rPr>
          <w:sz w:val="18"/>
          <w:lang w:val="sr-Cyrl-RS"/>
        </w:rPr>
        <w:t>Јачање институционалних капацитета ради спровођења политике заштите животне средине;</w:t>
      </w:r>
    </w:p>
    <w:p w14:paraId="5DD51F15" w14:textId="284ECAAC" w:rsidR="00824306" w:rsidRPr="004B0A2A" w:rsidRDefault="00824306" w:rsidP="00430F3D">
      <w:pPr>
        <w:pStyle w:val="ListParagraph"/>
        <w:numPr>
          <w:ilvl w:val="0"/>
          <w:numId w:val="140"/>
        </w:numPr>
        <w:ind w:left="284" w:hanging="284"/>
        <w:rPr>
          <w:sz w:val="18"/>
          <w:lang w:val="sr-Cyrl-RS"/>
        </w:rPr>
      </w:pPr>
      <w:r w:rsidRPr="004B0A2A">
        <w:rPr>
          <w:sz w:val="18"/>
          <w:lang w:val="sr-Cyrl-RS"/>
        </w:rPr>
        <w:t>Развијање и јачање свести о значају заштите животне средине за развој уз повећање информисања и укључивање јавности у доношење одлука о питањима која су од значаја за заштиту животне средине.</w:t>
      </w:r>
    </w:p>
    <w:p w14:paraId="6C80CE85" w14:textId="77777777" w:rsidR="00824306" w:rsidRPr="004B0A2A" w:rsidRDefault="00824306" w:rsidP="00824306">
      <w:pPr>
        <w:rPr>
          <w:lang w:val="sr-Cyrl-RS"/>
        </w:rPr>
      </w:pPr>
    </w:p>
    <w:p w14:paraId="50C15891" w14:textId="0203EC54" w:rsidR="00824306" w:rsidRPr="004B0A2A" w:rsidRDefault="00824306" w:rsidP="00824306">
      <w:pPr>
        <w:keepNext/>
        <w:outlineLvl w:val="2"/>
        <w:rPr>
          <w:b/>
          <w:lang w:val="sr-Cyrl-RS"/>
        </w:rPr>
      </w:pPr>
      <w:bookmarkStart w:id="1690" w:name="_Toc82784246"/>
      <w:bookmarkStart w:id="1691" w:name="_Toc82785146"/>
      <w:bookmarkStart w:id="1692" w:name="_Toc83042052"/>
      <w:bookmarkStart w:id="1693" w:name="_Toc90374943"/>
      <w:bookmarkStart w:id="1694" w:name="_Toc90375262"/>
      <w:bookmarkStart w:id="1695" w:name="_Toc90377910"/>
      <w:bookmarkStart w:id="1696" w:name="_Toc90387110"/>
      <w:bookmarkStart w:id="1697" w:name="_Toc90388728"/>
      <w:bookmarkStart w:id="1698" w:name="_Toc90389559"/>
      <w:bookmarkStart w:id="1699" w:name="_Toc90449736"/>
      <w:bookmarkStart w:id="1700" w:name="_Toc90454676"/>
      <w:bookmarkStart w:id="1701" w:name="_Toc90483404"/>
      <w:bookmarkStart w:id="1702" w:name="_Toc96520149"/>
      <w:r w:rsidRPr="004B0A2A">
        <w:rPr>
          <w:b/>
          <w:lang w:val="sr-Cyrl-RS"/>
        </w:rPr>
        <w:t>3.5.1. Управљање отпадом</w:t>
      </w:r>
      <w:bookmarkEnd w:id="1690"/>
      <w:bookmarkEnd w:id="1691"/>
      <w:bookmarkEnd w:id="1692"/>
      <w:bookmarkEnd w:id="1693"/>
      <w:bookmarkEnd w:id="1694"/>
      <w:bookmarkEnd w:id="1695"/>
      <w:bookmarkEnd w:id="1696"/>
      <w:bookmarkEnd w:id="1697"/>
      <w:bookmarkEnd w:id="1698"/>
      <w:bookmarkEnd w:id="1699"/>
      <w:bookmarkEnd w:id="1700"/>
      <w:bookmarkEnd w:id="1701"/>
      <w:bookmarkEnd w:id="1702"/>
    </w:p>
    <w:p w14:paraId="57ADCEE2" w14:textId="77777777" w:rsidR="00824306" w:rsidRPr="004B0A2A" w:rsidRDefault="00824306" w:rsidP="00824306">
      <w:pPr>
        <w:rPr>
          <w:lang w:val="sr-Cyrl-RS"/>
        </w:rPr>
      </w:pPr>
    </w:p>
    <w:p w14:paraId="363B5BB9" w14:textId="77777777" w:rsidR="00824306" w:rsidRPr="00783E4B" w:rsidRDefault="00824306" w:rsidP="00824306">
      <w:pPr>
        <w:tabs>
          <w:tab w:val="left" w:pos="90"/>
        </w:tabs>
        <w:rPr>
          <w:lang w:val="sr-Cyrl-RS"/>
        </w:rPr>
      </w:pPr>
      <w:r w:rsidRPr="00783E4B">
        <w:rPr>
          <w:lang w:val="sr-Cyrl-RS"/>
        </w:rPr>
        <w:t>Основни циљ развоја у области управљања отпадом на територији АПВ је стварање услова за формирање система одрживог управљања уз имплементацију интегралног система управљања отпадом.</w:t>
      </w:r>
    </w:p>
    <w:p w14:paraId="1E3AA917" w14:textId="77777777" w:rsidR="00824306" w:rsidRPr="00783E4B" w:rsidRDefault="00824306" w:rsidP="00824306">
      <w:pPr>
        <w:tabs>
          <w:tab w:val="left" w:pos="90"/>
        </w:tabs>
        <w:rPr>
          <w:b/>
          <w:lang w:val="sr-Cyrl-RS"/>
        </w:rPr>
      </w:pPr>
    </w:p>
    <w:p w14:paraId="4B75ABE0" w14:textId="77777777" w:rsidR="00824306" w:rsidRPr="00783E4B" w:rsidRDefault="00824306" w:rsidP="00824306">
      <w:pPr>
        <w:tabs>
          <w:tab w:val="left" w:pos="90"/>
        </w:tabs>
        <w:rPr>
          <w:b/>
          <w:lang w:val="sr-Cyrl-RS"/>
        </w:rPr>
      </w:pPr>
      <w:r w:rsidRPr="00783E4B">
        <w:rPr>
          <w:b/>
          <w:lang w:val="sr-Cyrl-RS"/>
        </w:rPr>
        <w:t>Посебни циљеви:</w:t>
      </w:r>
    </w:p>
    <w:p w14:paraId="172FA94D" w14:textId="7B80BB35" w:rsidR="00824306" w:rsidRPr="00783E4B" w:rsidRDefault="00824306" w:rsidP="00430F3D">
      <w:pPr>
        <w:pStyle w:val="ListParagraph"/>
        <w:numPr>
          <w:ilvl w:val="0"/>
          <w:numId w:val="154"/>
        </w:numPr>
        <w:ind w:left="284" w:hanging="284"/>
        <w:rPr>
          <w:sz w:val="18"/>
          <w:lang w:val="sr-Cyrl-RS"/>
        </w:rPr>
      </w:pPr>
      <w:r w:rsidRPr="00783E4B">
        <w:rPr>
          <w:sz w:val="18"/>
          <w:lang w:val="sr-Cyrl-RS"/>
        </w:rPr>
        <w:t>Наставак израде Регионалних планова управљања отпадом за регионе који их нису израдили;</w:t>
      </w:r>
    </w:p>
    <w:p w14:paraId="09D428CD" w14:textId="7635368F" w:rsidR="00824306" w:rsidRPr="00783E4B" w:rsidRDefault="00824306" w:rsidP="00430F3D">
      <w:pPr>
        <w:pStyle w:val="ListParagraph"/>
        <w:numPr>
          <w:ilvl w:val="0"/>
          <w:numId w:val="154"/>
        </w:numPr>
        <w:ind w:left="284" w:hanging="284"/>
        <w:rPr>
          <w:sz w:val="18"/>
          <w:lang w:val="sr-Cyrl-RS"/>
        </w:rPr>
      </w:pPr>
      <w:r w:rsidRPr="00783E4B">
        <w:rPr>
          <w:sz w:val="18"/>
          <w:lang w:val="sr-Cyrl-RS"/>
        </w:rPr>
        <w:t>Израда Локалних планова управљања отпадом за ЈЛС;</w:t>
      </w:r>
    </w:p>
    <w:p w14:paraId="7C4F8604" w14:textId="6811BC40" w:rsidR="00824306" w:rsidRPr="00783E4B" w:rsidRDefault="00824306" w:rsidP="00430F3D">
      <w:pPr>
        <w:pStyle w:val="ListParagraph"/>
        <w:numPr>
          <w:ilvl w:val="0"/>
          <w:numId w:val="154"/>
        </w:numPr>
        <w:ind w:left="284" w:hanging="284"/>
        <w:rPr>
          <w:sz w:val="18"/>
          <w:lang w:val="sr-Cyrl-RS"/>
        </w:rPr>
      </w:pPr>
      <w:r w:rsidRPr="00783E4B">
        <w:rPr>
          <w:sz w:val="18"/>
          <w:lang w:val="sr-Cyrl-RS"/>
        </w:rPr>
        <w:t xml:space="preserve">Формирање услова успостављање интегрисаног управљања отпадом што подразумева превенцију настајања отпада, смањење количине отпада </w:t>
      </w:r>
      <w:r w:rsidR="000054B6" w:rsidRPr="00783E4B">
        <w:rPr>
          <w:sz w:val="18"/>
          <w:lang w:val="sr-Cyrl-RS"/>
        </w:rPr>
        <w:t>на месту настанка</w:t>
      </w:r>
      <w:r w:rsidRPr="00783E4B">
        <w:rPr>
          <w:sz w:val="18"/>
          <w:lang w:val="sr-Cyrl-RS"/>
        </w:rPr>
        <w:t>, третман отпада, планирање и контролу делатности и процеса управљања отпадом, транспорт отпада, успостављање, рад, затварање и одржавање постројења за третман отпада, мониторинг, саветовање и образовање у вези делатности и активности на управљању отпадом)</w:t>
      </w:r>
      <w:r w:rsidRPr="004B0A2A">
        <w:rPr>
          <w:sz w:val="18"/>
          <w:lang w:val="sr-Cyrl-RS"/>
        </w:rPr>
        <w:t>;</w:t>
      </w:r>
    </w:p>
    <w:p w14:paraId="11D538E6" w14:textId="3E1ED943" w:rsidR="00824306" w:rsidRPr="00783E4B" w:rsidRDefault="00824306" w:rsidP="00430F3D">
      <w:pPr>
        <w:pStyle w:val="a2"/>
        <w:numPr>
          <w:ilvl w:val="0"/>
          <w:numId w:val="154"/>
        </w:numPr>
        <w:ind w:left="284" w:hanging="284"/>
        <w:rPr>
          <w:lang w:val="sr-Cyrl-RS"/>
        </w:rPr>
      </w:pPr>
      <w:r w:rsidRPr="00783E4B">
        <w:rPr>
          <w:lang w:val="sr-Cyrl-RS"/>
        </w:rPr>
        <w:t>Подстицање минимизације стварања отпада и примарне селекције на месту настанка у свим сферама антропогеног деловања</w:t>
      </w:r>
      <w:r w:rsidRPr="004B0A2A">
        <w:rPr>
          <w:lang w:val="sr-Cyrl-RS"/>
        </w:rPr>
        <w:t>;</w:t>
      </w:r>
    </w:p>
    <w:p w14:paraId="3BF4832E" w14:textId="089ED765" w:rsidR="00824306" w:rsidRPr="00783E4B" w:rsidRDefault="00824306" w:rsidP="00430F3D">
      <w:pPr>
        <w:pStyle w:val="a2"/>
        <w:numPr>
          <w:ilvl w:val="0"/>
          <w:numId w:val="154"/>
        </w:numPr>
        <w:ind w:left="284" w:hanging="284"/>
        <w:rPr>
          <w:lang w:val="sr-Cyrl-RS"/>
        </w:rPr>
      </w:pPr>
      <w:r w:rsidRPr="00783E4B">
        <w:rPr>
          <w:lang w:val="sr-Cyrl-RS"/>
        </w:rPr>
        <w:t>Изградња потребне инфраструктуре за управљање комуналним отпадом (регионалне депоније, трансфер станице, постројења за сепарацију рециклабилног отпада, постројења за компостирање</w:t>
      </w:r>
      <w:r w:rsidR="000054B6" w:rsidRPr="004B0A2A">
        <w:rPr>
          <w:lang w:val="sr-Cyrl-RS"/>
        </w:rPr>
        <w:t>, идр.</w:t>
      </w:r>
      <w:r w:rsidR="00FE182B" w:rsidRPr="00783E4B">
        <w:rPr>
          <w:lang w:val="sr-Cyrl-RS"/>
        </w:rPr>
        <w:t>)</w:t>
      </w:r>
      <w:r w:rsidR="00D764E3" w:rsidRPr="00783E4B">
        <w:rPr>
          <w:lang w:val="sr-Cyrl-RS"/>
        </w:rPr>
        <w:t>;</w:t>
      </w:r>
    </w:p>
    <w:p w14:paraId="2E595B52" w14:textId="1FFF7FE7" w:rsidR="00824306" w:rsidRPr="00783E4B" w:rsidRDefault="00824306" w:rsidP="00430F3D">
      <w:pPr>
        <w:pStyle w:val="a2"/>
        <w:numPr>
          <w:ilvl w:val="0"/>
          <w:numId w:val="154"/>
        </w:numPr>
        <w:ind w:left="284" w:hanging="284"/>
        <w:rPr>
          <w:lang w:val="sr-Cyrl-RS"/>
        </w:rPr>
      </w:pPr>
      <w:r w:rsidRPr="00783E4B">
        <w:rPr>
          <w:lang w:val="sr-Cyrl-RS"/>
        </w:rPr>
        <w:t>Изградња потребне инфраструктуре и постројења за третман и одлагање опасног отпада и посебних токова отпада у сагласности са потребама и капацитетима дефинисаним на републичком нивоу (отпадне батерије и акумулатори, отпадна уља, отпадне гуме, неупотребљива возила, медицински отпад, отпад животињског порекла и др.);</w:t>
      </w:r>
    </w:p>
    <w:p w14:paraId="351129F0" w14:textId="06F8E9B6" w:rsidR="00824306" w:rsidRPr="00783E4B" w:rsidRDefault="00824306" w:rsidP="00430F3D">
      <w:pPr>
        <w:pStyle w:val="a2"/>
        <w:numPr>
          <w:ilvl w:val="0"/>
          <w:numId w:val="154"/>
        </w:numPr>
        <w:ind w:left="284" w:hanging="284"/>
        <w:rPr>
          <w:lang w:val="sr-Cyrl-RS"/>
        </w:rPr>
      </w:pPr>
      <w:r w:rsidRPr="00783E4B">
        <w:rPr>
          <w:lang w:val="sr-Cyrl-RS"/>
        </w:rPr>
        <w:t>Санација</w:t>
      </w:r>
      <w:r w:rsidR="000054B6" w:rsidRPr="00783E4B">
        <w:rPr>
          <w:lang w:val="sr-Cyrl-RS"/>
        </w:rPr>
        <w:t>,</w:t>
      </w:r>
      <w:r w:rsidRPr="00783E4B">
        <w:rPr>
          <w:lang w:val="sr-Cyrl-RS"/>
        </w:rPr>
        <w:t xml:space="preserve"> рекултивација</w:t>
      </w:r>
      <w:r w:rsidR="000054B6" w:rsidRPr="00783E4B">
        <w:rPr>
          <w:lang w:val="sr-Cyrl-RS"/>
        </w:rPr>
        <w:t xml:space="preserve"> и ремедијација</w:t>
      </w:r>
      <w:r w:rsidRPr="00783E4B">
        <w:rPr>
          <w:lang w:val="sr-Cyrl-RS"/>
        </w:rPr>
        <w:t xml:space="preserve"> свих постојећих неуређених депонија (сметлишта</w:t>
      </w:r>
      <w:r w:rsidRPr="004B0A2A">
        <w:rPr>
          <w:lang w:val="sr-Cyrl-RS"/>
        </w:rPr>
        <w:t xml:space="preserve"> односно дивљих депонија</w:t>
      </w:r>
      <w:r w:rsidRPr="00783E4B">
        <w:rPr>
          <w:lang w:val="sr-Cyrl-RS"/>
        </w:rPr>
        <w:t>) и контаминираних локација према евиденцији Агенције за заштиту животне средине</w:t>
      </w:r>
      <w:r w:rsidRPr="004B0A2A">
        <w:rPr>
          <w:lang w:val="sr-Cyrl-RS"/>
        </w:rPr>
        <w:t xml:space="preserve"> </w:t>
      </w:r>
    </w:p>
    <w:p w14:paraId="6E82AB29" w14:textId="77777777" w:rsidR="00824306" w:rsidRPr="00783E4B" w:rsidRDefault="00824306" w:rsidP="00430F3D">
      <w:pPr>
        <w:pStyle w:val="a2"/>
        <w:numPr>
          <w:ilvl w:val="0"/>
          <w:numId w:val="154"/>
        </w:numPr>
        <w:ind w:left="284" w:hanging="284"/>
        <w:rPr>
          <w:lang w:val="sr-Cyrl-RS"/>
        </w:rPr>
      </w:pPr>
      <w:r w:rsidRPr="00783E4B">
        <w:rPr>
          <w:lang w:val="sr-Cyrl-RS"/>
        </w:rPr>
        <w:t>Јачање свести грађана и перманентна едукација у области управљања отпадом.</w:t>
      </w:r>
    </w:p>
    <w:p w14:paraId="562668D0" w14:textId="725B0658" w:rsidR="00824306" w:rsidRPr="00783E4B" w:rsidRDefault="00824306" w:rsidP="00824306">
      <w:pPr>
        <w:pStyle w:val="NormalWeb"/>
        <w:shd w:val="clear" w:color="auto" w:fill="FFFFFF"/>
        <w:tabs>
          <w:tab w:val="left" w:pos="2765"/>
        </w:tabs>
        <w:spacing w:before="0" w:beforeAutospacing="0" w:after="0" w:afterAutospacing="0"/>
        <w:rPr>
          <w:color w:val="auto"/>
          <w:lang w:val="sr-Cyrl-RS"/>
        </w:rPr>
      </w:pPr>
      <w:r w:rsidRPr="00783E4B">
        <w:rPr>
          <w:color w:val="auto"/>
          <w:lang w:val="sr-Cyrl-RS"/>
        </w:rPr>
        <w:tab/>
      </w:r>
    </w:p>
    <w:p w14:paraId="3260EDE5" w14:textId="5FFADB89" w:rsidR="00824306" w:rsidRPr="004B0A2A" w:rsidRDefault="00824306" w:rsidP="00824306">
      <w:pPr>
        <w:keepNext/>
        <w:outlineLvl w:val="2"/>
        <w:rPr>
          <w:b/>
          <w:lang w:val="sr-Cyrl-RS"/>
        </w:rPr>
      </w:pPr>
      <w:bookmarkStart w:id="1703" w:name="_Toc82784247"/>
      <w:bookmarkStart w:id="1704" w:name="_Toc82785147"/>
      <w:bookmarkStart w:id="1705" w:name="_Toc83042053"/>
      <w:bookmarkStart w:id="1706" w:name="_Toc90374944"/>
      <w:bookmarkStart w:id="1707" w:name="_Toc90375263"/>
      <w:bookmarkStart w:id="1708" w:name="_Toc90377911"/>
      <w:bookmarkStart w:id="1709" w:name="_Toc90387111"/>
      <w:bookmarkStart w:id="1710" w:name="_Toc90388729"/>
      <w:bookmarkStart w:id="1711" w:name="_Toc90389560"/>
      <w:bookmarkStart w:id="1712" w:name="_Toc90449737"/>
      <w:bookmarkStart w:id="1713" w:name="_Toc90454677"/>
      <w:bookmarkStart w:id="1714" w:name="_Toc90483405"/>
      <w:bookmarkStart w:id="1715" w:name="_Toc96520150"/>
      <w:r w:rsidRPr="004B0A2A">
        <w:rPr>
          <w:b/>
          <w:lang w:val="sr-Cyrl-RS"/>
        </w:rPr>
        <w:t>3.5.2. Заштита природних добара</w:t>
      </w:r>
      <w:bookmarkEnd w:id="1703"/>
      <w:bookmarkEnd w:id="1704"/>
      <w:bookmarkEnd w:id="1705"/>
      <w:bookmarkEnd w:id="1706"/>
      <w:bookmarkEnd w:id="1707"/>
      <w:bookmarkEnd w:id="1708"/>
      <w:bookmarkEnd w:id="1709"/>
      <w:bookmarkEnd w:id="1710"/>
      <w:bookmarkEnd w:id="1711"/>
      <w:bookmarkEnd w:id="1712"/>
      <w:bookmarkEnd w:id="1713"/>
      <w:bookmarkEnd w:id="1714"/>
      <w:bookmarkEnd w:id="1715"/>
    </w:p>
    <w:p w14:paraId="65364BC7" w14:textId="77777777" w:rsidR="00824306" w:rsidRPr="00783E4B" w:rsidRDefault="00824306" w:rsidP="00824306">
      <w:pPr>
        <w:rPr>
          <w:sz w:val="12"/>
          <w:lang w:val="sr-Cyrl-RS"/>
        </w:rPr>
      </w:pPr>
    </w:p>
    <w:p w14:paraId="111A8E05" w14:textId="77777777" w:rsidR="00824306" w:rsidRPr="00783E4B" w:rsidRDefault="00824306" w:rsidP="00824306">
      <w:pPr>
        <w:contextualSpacing/>
        <w:rPr>
          <w:spacing w:val="-4"/>
          <w:lang w:val="sr-Cyrl-RS" w:eastAsia="en-US"/>
        </w:rPr>
      </w:pPr>
      <w:r w:rsidRPr="00783E4B">
        <w:rPr>
          <w:spacing w:val="-4"/>
          <w:lang w:val="sr-Cyrl-RS" w:eastAsia="en-US"/>
        </w:rPr>
        <w:t xml:space="preserve">Основни циљ заштите природе и одрживог коришћења природног наслеђа у Војводини је очување, заштита и унапређење </w:t>
      </w:r>
      <w:r w:rsidRPr="004B0A2A">
        <w:rPr>
          <w:spacing w:val="-4"/>
          <w:lang w:val="sr-Cyrl-RS" w:eastAsia="en-US"/>
        </w:rPr>
        <w:t>биолошке разноврсности</w:t>
      </w:r>
      <w:r w:rsidRPr="00783E4B">
        <w:rPr>
          <w:spacing w:val="-4"/>
          <w:lang w:val="sr-Cyrl-RS" w:eastAsia="en-US"/>
        </w:rPr>
        <w:t>, очување геодиверзитета и геонаслеђа – једног од суштинских феномена природних добара,</w:t>
      </w:r>
      <w:r w:rsidRPr="004B0A2A">
        <w:rPr>
          <w:spacing w:val="-4"/>
          <w:lang w:val="sr-Cyrl-RS" w:eastAsia="en-US"/>
        </w:rPr>
        <w:t xml:space="preserve"> </w:t>
      </w:r>
      <w:r w:rsidRPr="00783E4B">
        <w:rPr>
          <w:spacing w:val="-4"/>
          <w:lang w:val="sr-Cyrl-RS" w:eastAsia="en-US"/>
        </w:rPr>
        <w:t>одрживи развој заштићених подручја и остварење добробити локалних заједница кроз планско, контролисано и ограничено коришћење природних ресурса и простора као грађевинске категорије, развој туризма и пољопривреде; унапређење и других функција заштићених природних добара: научно-истраживачки рад, еколошк</w:t>
      </w:r>
      <w:r w:rsidRPr="004B0A2A">
        <w:rPr>
          <w:spacing w:val="-4"/>
          <w:lang w:val="sr-Cyrl-RS" w:eastAsia="en-US"/>
        </w:rPr>
        <w:t>а</w:t>
      </w:r>
      <w:r w:rsidRPr="00783E4B">
        <w:rPr>
          <w:spacing w:val="-4"/>
          <w:lang w:val="sr-Cyrl-RS" w:eastAsia="en-US"/>
        </w:rPr>
        <w:t xml:space="preserve"> едукација, развој еко- туризма и остваривања добити за локалне заједнице, захваљујући одрживом коришћењу природних вредности.</w:t>
      </w:r>
    </w:p>
    <w:p w14:paraId="6E4AE5D9" w14:textId="77777777" w:rsidR="00824306" w:rsidRPr="00783E4B" w:rsidRDefault="00824306" w:rsidP="00824306">
      <w:pPr>
        <w:contextualSpacing/>
        <w:rPr>
          <w:sz w:val="14"/>
          <w:lang w:val="sr-Cyrl-RS" w:eastAsia="en-US"/>
        </w:rPr>
      </w:pPr>
    </w:p>
    <w:p w14:paraId="4A60A28D" w14:textId="77777777" w:rsidR="00824306" w:rsidRPr="004B0A2A" w:rsidRDefault="00824306" w:rsidP="00824306">
      <w:pPr>
        <w:contextualSpacing/>
        <w:rPr>
          <w:lang w:val="sr-Cyrl-RS" w:eastAsia="en-US"/>
        </w:rPr>
      </w:pPr>
      <w:r w:rsidRPr="004B0A2A">
        <w:rPr>
          <w:lang w:val="sr-Cyrl-RS" w:eastAsia="en-US"/>
        </w:rPr>
        <w:t>У</w:t>
      </w:r>
      <w:r w:rsidRPr="00783E4B">
        <w:rPr>
          <w:lang w:val="sr-Cyrl-RS" w:eastAsia="en-US"/>
        </w:rPr>
        <w:t xml:space="preserve"> </w:t>
      </w:r>
      <w:r w:rsidRPr="004B0A2A">
        <w:rPr>
          <w:lang w:val="sr-Cyrl-RS" w:eastAsia="en-US"/>
        </w:rPr>
        <w:t>наредном периоду</w:t>
      </w:r>
      <w:r w:rsidRPr="00783E4B">
        <w:rPr>
          <w:lang w:val="sr-Cyrl-RS" w:eastAsia="en-US"/>
        </w:rPr>
        <w:t xml:space="preserve"> ће се настав</w:t>
      </w:r>
      <w:r w:rsidRPr="004B0A2A">
        <w:rPr>
          <w:lang w:val="sr-Cyrl-RS" w:eastAsia="en-US"/>
        </w:rPr>
        <w:t xml:space="preserve">ити раније започети рад </w:t>
      </w:r>
      <w:r w:rsidRPr="00783E4B">
        <w:rPr>
          <w:lang w:val="sr-Cyrl-RS" w:eastAsia="en-US"/>
        </w:rPr>
        <w:t>на идентификацији и валоризацији локалних еколошких коридора и нових станишта строго заштићених и заштићених врста на простору АП Војводине, као и унапређивање електронске базе података (коју води Покрајински  завод за заштиту природе).</w:t>
      </w:r>
    </w:p>
    <w:p w14:paraId="7848EAA3" w14:textId="77777777" w:rsidR="00824306" w:rsidRPr="004B0A2A" w:rsidRDefault="00824306" w:rsidP="00824306">
      <w:pPr>
        <w:contextualSpacing/>
        <w:rPr>
          <w:sz w:val="14"/>
          <w:szCs w:val="14"/>
          <w:lang w:val="sr-Cyrl-RS" w:eastAsia="en-US"/>
        </w:rPr>
      </w:pPr>
    </w:p>
    <w:p w14:paraId="205E733E" w14:textId="77777777" w:rsidR="00824306" w:rsidRPr="004B0A2A" w:rsidRDefault="00824306" w:rsidP="00824306">
      <w:pPr>
        <w:contextualSpacing/>
        <w:rPr>
          <w:lang w:val="sr-Cyrl-RS" w:eastAsia="en-US"/>
        </w:rPr>
      </w:pPr>
      <w:r w:rsidRPr="004B0A2A">
        <w:rPr>
          <w:lang w:val="sr-Cyrl-RS" w:eastAsia="en-US"/>
        </w:rPr>
        <w:t>Треба вршити континуирано ажурирање података везаних за еколошку мрежу и издвојена станишта, у складу са израдом просторно-планских докумената.</w:t>
      </w:r>
    </w:p>
    <w:p w14:paraId="6277C6F2" w14:textId="77777777" w:rsidR="00824306" w:rsidRPr="004B0A2A" w:rsidRDefault="00824306" w:rsidP="00824306">
      <w:pPr>
        <w:contextualSpacing/>
        <w:rPr>
          <w:sz w:val="14"/>
          <w:szCs w:val="14"/>
          <w:lang w:val="sr-Cyrl-RS" w:eastAsia="en-US"/>
        </w:rPr>
      </w:pPr>
    </w:p>
    <w:p w14:paraId="28181F50" w14:textId="77777777" w:rsidR="00824306" w:rsidRPr="004B0A2A" w:rsidRDefault="00824306" w:rsidP="00824306">
      <w:pPr>
        <w:contextualSpacing/>
        <w:rPr>
          <w:lang w:val="sr-Cyrl-RS" w:eastAsia="en-US"/>
        </w:rPr>
      </w:pPr>
      <w:r w:rsidRPr="004B0A2A">
        <w:rPr>
          <w:lang w:val="sr-Cyrl-RS" w:eastAsia="en-US"/>
        </w:rPr>
        <w:t xml:space="preserve">Рад на успостављању свеобухватне еколошке мреже у АП Војводини, као дела националне еколошке мреже РС, наставиће се издвајањем нових станишта строго заштићених и заштићених врста и локалних еколошких коридора и идентификацијом већ познатих елемената на катастарским подлогама. Допуњавање базе података ће се вршити резултатима теренског рада. </w:t>
      </w:r>
    </w:p>
    <w:p w14:paraId="4075FB08" w14:textId="77777777" w:rsidR="00824306" w:rsidRPr="004B0A2A" w:rsidRDefault="00824306" w:rsidP="00824306">
      <w:pPr>
        <w:contextualSpacing/>
        <w:rPr>
          <w:b/>
          <w:sz w:val="14"/>
          <w:szCs w:val="14"/>
          <w:lang w:val="sr-Cyrl-RS" w:eastAsia="en-US"/>
        </w:rPr>
      </w:pPr>
    </w:p>
    <w:p w14:paraId="092C39E0" w14:textId="77777777" w:rsidR="00824306" w:rsidRPr="004B0A2A" w:rsidRDefault="00824306" w:rsidP="00824306">
      <w:pPr>
        <w:contextualSpacing/>
        <w:rPr>
          <w:lang w:val="sr-Cyrl-RS" w:eastAsia="en-US"/>
        </w:rPr>
      </w:pPr>
      <w:r w:rsidRPr="004B0A2A">
        <w:rPr>
          <w:lang w:val="sr-Cyrl-RS" w:eastAsia="en-US"/>
        </w:rPr>
        <w:t xml:space="preserve">Рад на успостављању еколошке мреже </w:t>
      </w:r>
      <w:r w:rsidRPr="00783E4B">
        <w:rPr>
          <w:lang w:val="sr-Cyrl-RS" w:eastAsia="en-US"/>
        </w:rPr>
        <w:t>NATURA</w:t>
      </w:r>
      <w:r w:rsidRPr="004B0A2A">
        <w:rPr>
          <w:lang w:val="sr-Cyrl-RS" w:eastAsia="en-US"/>
        </w:rPr>
        <w:t xml:space="preserve"> 2000 одвијаће се у складу са активностима, пројектима и препорукама надлежног Министарства. Поред учешћа на успостављању законодавних и административних мера очувања станишта дивље флоре и фауне, као и приоритетних станишних типова у ЕУ, Покрајински завод за заштиту природе ће допринети и инвентаризацији и картирању врста и станишних типова заснованих на научној основи. Резултати појединачних пројектних активности, мониторинга врста и станишних типова, као и рада на развоју националне еколошке мреже Завода, допринеће вредновању, изради предлога </w:t>
      </w:r>
      <w:r w:rsidRPr="00783E4B">
        <w:rPr>
          <w:lang w:val="sr-Cyrl-RS" w:eastAsia="en-US"/>
        </w:rPr>
        <w:t>NATURA</w:t>
      </w:r>
      <w:r w:rsidRPr="004B0A2A">
        <w:rPr>
          <w:lang w:val="sr-Cyrl-RS" w:eastAsia="en-US"/>
        </w:rPr>
        <w:t xml:space="preserve"> 2000 подручја и њиховом усаглашавању кроз сарадњу са корисницима подручја, као и изради коначног предлога </w:t>
      </w:r>
      <w:r w:rsidRPr="00783E4B">
        <w:rPr>
          <w:lang w:val="sr-Cyrl-RS" w:eastAsia="en-US"/>
        </w:rPr>
        <w:t>NATURA</w:t>
      </w:r>
      <w:r w:rsidRPr="004B0A2A">
        <w:rPr>
          <w:lang w:val="sr-Cyrl-RS" w:eastAsia="en-US"/>
        </w:rPr>
        <w:t xml:space="preserve"> 2000 подручја за успостављање еколошке мреже </w:t>
      </w:r>
      <w:r w:rsidRPr="00783E4B">
        <w:rPr>
          <w:lang w:val="sr-Cyrl-RS" w:eastAsia="en-US"/>
        </w:rPr>
        <w:t>NATURA</w:t>
      </w:r>
      <w:r w:rsidRPr="004B0A2A">
        <w:rPr>
          <w:lang w:val="sr-Cyrl-RS" w:eastAsia="en-US"/>
        </w:rPr>
        <w:t xml:space="preserve"> 2000 у РС као дела еколошке мреже </w:t>
      </w:r>
      <w:r w:rsidRPr="00783E4B">
        <w:rPr>
          <w:lang w:val="sr-Cyrl-RS" w:eastAsia="en-US"/>
        </w:rPr>
        <w:t>E</w:t>
      </w:r>
      <w:r w:rsidRPr="004B0A2A">
        <w:rPr>
          <w:lang w:val="sr-Cyrl-RS" w:eastAsia="en-US"/>
        </w:rPr>
        <w:t>У.</w:t>
      </w:r>
    </w:p>
    <w:p w14:paraId="67B45063" w14:textId="694B060B" w:rsidR="00824306" w:rsidRPr="004B0A2A" w:rsidRDefault="00824306" w:rsidP="00824306">
      <w:pPr>
        <w:contextualSpacing/>
        <w:rPr>
          <w:sz w:val="14"/>
          <w:szCs w:val="14"/>
          <w:lang w:val="sr-Cyrl-RS" w:eastAsia="en-US"/>
        </w:rPr>
      </w:pPr>
    </w:p>
    <w:p w14:paraId="3E340693" w14:textId="77777777" w:rsidR="00824306" w:rsidRPr="004B0A2A" w:rsidRDefault="00824306" w:rsidP="00824306">
      <w:pPr>
        <w:contextualSpacing/>
        <w:rPr>
          <w:lang w:val="sr-Cyrl-RS" w:eastAsia="en-US"/>
        </w:rPr>
      </w:pPr>
      <w:r w:rsidRPr="00783E4B">
        <w:rPr>
          <w:lang w:val="sr-Cyrl-RS" w:eastAsia="en-US"/>
        </w:rPr>
        <w:t xml:space="preserve">Оперативни циљеви заштите природних добара и биодиверзитета, јесу: </w:t>
      </w:r>
    </w:p>
    <w:p w14:paraId="1636DF2E" w14:textId="2EB0EFA7" w:rsidR="00824306" w:rsidRPr="004B0A2A" w:rsidRDefault="00824306" w:rsidP="00430F3D">
      <w:pPr>
        <w:pStyle w:val="ListParagraph"/>
        <w:numPr>
          <w:ilvl w:val="0"/>
          <w:numId w:val="143"/>
        </w:numPr>
        <w:ind w:left="284" w:hanging="284"/>
        <w:rPr>
          <w:sz w:val="18"/>
          <w:lang w:val="sr-Cyrl-RS"/>
        </w:rPr>
      </w:pPr>
      <w:r w:rsidRPr="004B0A2A">
        <w:rPr>
          <w:sz w:val="18"/>
          <w:lang w:val="sr-Cyrl-RS"/>
        </w:rPr>
        <w:t>повећање  површине под заштићеним подручјима;</w:t>
      </w:r>
    </w:p>
    <w:p w14:paraId="280F4CE6" w14:textId="77777777" w:rsidR="00824306" w:rsidRPr="004B0A2A" w:rsidRDefault="00824306" w:rsidP="00430F3D">
      <w:pPr>
        <w:pStyle w:val="ListParagraph"/>
        <w:numPr>
          <w:ilvl w:val="0"/>
          <w:numId w:val="143"/>
        </w:numPr>
        <w:ind w:left="284" w:hanging="284"/>
        <w:rPr>
          <w:sz w:val="18"/>
          <w:lang w:val="sr-Cyrl-RS"/>
        </w:rPr>
      </w:pPr>
      <w:r w:rsidRPr="004B0A2A">
        <w:rPr>
          <w:sz w:val="18"/>
          <w:lang w:val="sr-Cyrl-RS"/>
        </w:rPr>
        <w:t>идентификација подручја за европску еколошку мрежу</w:t>
      </w:r>
      <w:r w:rsidRPr="00783E4B">
        <w:rPr>
          <w:sz w:val="18"/>
          <w:lang w:val="sr-Cyrl-RS"/>
        </w:rPr>
        <w:t xml:space="preserve"> NATURA 2000</w:t>
      </w:r>
      <w:r w:rsidRPr="004B0A2A">
        <w:rPr>
          <w:sz w:val="18"/>
          <w:lang w:val="sr-Cyrl-RS"/>
        </w:rPr>
        <w:t>;</w:t>
      </w:r>
    </w:p>
    <w:p w14:paraId="478DEBD8" w14:textId="77777777" w:rsidR="00824306" w:rsidRPr="004B0A2A" w:rsidRDefault="00824306" w:rsidP="00430F3D">
      <w:pPr>
        <w:pStyle w:val="ListParagraph"/>
        <w:numPr>
          <w:ilvl w:val="0"/>
          <w:numId w:val="143"/>
        </w:numPr>
        <w:ind w:left="284" w:hanging="284"/>
        <w:rPr>
          <w:sz w:val="18"/>
          <w:lang w:val="sr-Cyrl-RS"/>
        </w:rPr>
      </w:pPr>
      <w:r w:rsidRPr="004B0A2A">
        <w:rPr>
          <w:sz w:val="18"/>
          <w:lang w:val="sr-Cyrl-RS"/>
        </w:rPr>
        <w:t>израда просторних планова подручја посебне намене за већа заштићена подручја и урбанистичких планова за насељена места у тим подручјима;</w:t>
      </w:r>
    </w:p>
    <w:p w14:paraId="130DC55D" w14:textId="77777777" w:rsidR="00824306" w:rsidRPr="004B0A2A" w:rsidRDefault="00824306" w:rsidP="00430F3D">
      <w:pPr>
        <w:pStyle w:val="ListParagraph"/>
        <w:numPr>
          <w:ilvl w:val="0"/>
          <w:numId w:val="143"/>
        </w:numPr>
        <w:ind w:left="284" w:hanging="284"/>
        <w:rPr>
          <w:sz w:val="18"/>
          <w:lang w:val="sr-Cyrl-RS"/>
        </w:rPr>
      </w:pPr>
      <w:r w:rsidRPr="004B0A2A">
        <w:rPr>
          <w:sz w:val="18"/>
          <w:lang w:val="sr-Cyrl-RS"/>
        </w:rPr>
        <w:t>унапређење/осавремењивање планова управљања и јачање оспособљености управљача заштићених подручја;</w:t>
      </w:r>
    </w:p>
    <w:p w14:paraId="2BB699BD" w14:textId="77777777" w:rsidR="00824306" w:rsidRPr="004B0A2A" w:rsidRDefault="00824306" w:rsidP="00430F3D">
      <w:pPr>
        <w:pStyle w:val="ListParagraph"/>
        <w:numPr>
          <w:ilvl w:val="0"/>
          <w:numId w:val="143"/>
        </w:numPr>
        <w:ind w:left="284" w:hanging="284"/>
        <w:rPr>
          <w:sz w:val="18"/>
          <w:lang w:val="sr-Cyrl-RS"/>
        </w:rPr>
      </w:pPr>
      <w:r w:rsidRPr="004B0A2A">
        <w:rPr>
          <w:sz w:val="18"/>
          <w:lang w:val="sr-Cyrl-RS"/>
        </w:rPr>
        <w:t>номинација и проглашење заштићених подручја од међународног значаја;</w:t>
      </w:r>
    </w:p>
    <w:p w14:paraId="14F73486" w14:textId="77777777" w:rsidR="00824306" w:rsidRPr="004B0A2A" w:rsidRDefault="00824306" w:rsidP="00430F3D">
      <w:pPr>
        <w:pStyle w:val="ListParagraph"/>
        <w:numPr>
          <w:ilvl w:val="0"/>
          <w:numId w:val="143"/>
        </w:numPr>
        <w:ind w:left="284" w:hanging="284"/>
        <w:rPr>
          <w:sz w:val="18"/>
          <w:lang w:val="sr-Cyrl-RS"/>
        </w:rPr>
      </w:pPr>
      <w:r w:rsidRPr="004B0A2A">
        <w:rPr>
          <w:sz w:val="18"/>
          <w:lang w:val="sr-Cyrl-RS"/>
        </w:rPr>
        <w:t>увећање бројности популација ретких и угрожених врста и реинтродукција ишчезлих;</w:t>
      </w:r>
    </w:p>
    <w:p w14:paraId="5668475E" w14:textId="77777777" w:rsidR="00824306" w:rsidRPr="004B0A2A" w:rsidRDefault="00824306" w:rsidP="00430F3D">
      <w:pPr>
        <w:pStyle w:val="ListParagraph"/>
        <w:numPr>
          <w:ilvl w:val="0"/>
          <w:numId w:val="143"/>
        </w:numPr>
        <w:ind w:left="284" w:hanging="284"/>
        <w:rPr>
          <w:sz w:val="18"/>
          <w:lang w:val="sr-Cyrl-RS"/>
        </w:rPr>
      </w:pPr>
      <w:r w:rsidRPr="004B0A2A">
        <w:rPr>
          <w:sz w:val="18"/>
          <w:lang w:val="sr-Cyrl-RS"/>
        </w:rPr>
        <w:t>спровођење мера (конзервације, санације-ревитализације и рекултивације, и др) и режима заштите и мониторинга стања заштићених подручја;</w:t>
      </w:r>
    </w:p>
    <w:p w14:paraId="6B5A9774" w14:textId="77777777" w:rsidR="00824306" w:rsidRPr="004B0A2A" w:rsidRDefault="00824306" w:rsidP="00430F3D">
      <w:pPr>
        <w:pStyle w:val="ListParagraph"/>
        <w:numPr>
          <w:ilvl w:val="0"/>
          <w:numId w:val="143"/>
        </w:numPr>
        <w:ind w:left="284" w:hanging="284"/>
        <w:rPr>
          <w:sz w:val="18"/>
          <w:lang w:val="sr-Cyrl-RS"/>
        </w:rPr>
      </w:pPr>
      <w:r w:rsidRPr="00783E4B">
        <w:rPr>
          <w:sz w:val="18"/>
          <w:lang w:val="sr-Cyrl-RS"/>
        </w:rPr>
        <w:t>смањивање губитка и притисака на биодиверзитет;</w:t>
      </w:r>
    </w:p>
    <w:p w14:paraId="62C9F994" w14:textId="77777777" w:rsidR="00824306" w:rsidRPr="004B0A2A" w:rsidRDefault="00824306" w:rsidP="00430F3D">
      <w:pPr>
        <w:pStyle w:val="ListParagraph"/>
        <w:numPr>
          <w:ilvl w:val="0"/>
          <w:numId w:val="143"/>
        </w:numPr>
        <w:ind w:left="284" w:hanging="284"/>
        <w:rPr>
          <w:sz w:val="18"/>
          <w:lang w:val="sr-Cyrl-RS"/>
        </w:rPr>
      </w:pPr>
      <w:r w:rsidRPr="004B0A2A">
        <w:rPr>
          <w:sz w:val="18"/>
          <w:lang w:val="sr-Cyrl-RS"/>
        </w:rPr>
        <w:t>заснивање информационог система заштићених подручја;</w:t>
      </w:r>
    </w:p>
    <w:p w14:paraId="7D7D39E3" w14:textId="43A5DF01" w:rsidR="00824306" w:rsidRPr="004B0A2A" w:rsidRDefault="00824306" w:rsidP="00430F3D">
      <w:pPr>
        <w:pStyle w:val="ListParagraph"/>
        <w:numPr>
          <w:ilvl w:val="0"/>
          <w:numId w:val="143"/>
        </w:numPr>
        <w:ind w:left="284" w:hanging="284"/>
        <w:rPr>
          <w:sz w:val="18"/>
          <w:lang w:val="sr-Cyrl-RS"/>
        </w:rPr>
      </w:pPr>
      <w:r w:rsidRPr="004B0A2A">
        <w:rPr>
          <w:sz w:val="18"/>
          <w:lang w:val="sr-Cyrl-RS"/>
        </w:rPr>
        <w:t>унапређење система финансирања заштите природе и управљања заштићеним подручјима.</w:t>
      </w:r>
    </w:p>
    <w:p w14:paraId="1CF2559F" w14:textId="77777777" w:rsidR="00824306" w:rsidRPr="004B0A2A" w:rsidRDefault="00824306" w:rsidP="00824306">
      <w:pPr>
        <w:contextualSpacing/>
        <w:rPr>
          <w:lang w:val="sr-Cyrl-RS" w:eastAsia="en-US"/>
        </w:rPr>
      </w:pPr>
    </w:p>
    <w:p w14:paraId="684871E0" w14:textId="4EC831A0" w:rsidR="00824306" w:rsidRPr="004B0A2A" w:rsidRDefault="00824306" w:rsidP="00824306">
      <w:pPr>
        <w:keepNext/>
        <w:outlineLvl w:val="2"/>
        <w:rPr>
          <w:b/>
          <w:lang w:val="sr-Cyrl-RS"/>
        </w:rPr>
      </w:pPr>
      <w:bookmarkStart w:id="1716" w:name="_Toc82784248"/>
      <w:bookmarkStart w:id="1717" w:name="_Toc82785148"/>
      <w:bookmarkStart w:id="1718" w:name="_Toc83042054"/>
      <w:bookmarkStart w:id="1719" w:name="_Toc90374945"/>
      <w:bookmarkStart w:id="1720" w:name="_Toc90375264"/>
      <w:bookmarkStart w:id="1721" w:name="_Toc90377912"/>
      <w:bookmarkStart w:id="1722" w:name="_Toc90387112"/>
      <w:bookmarkStart w:id="1723" w:name="_Toc90388730"/>
      <w:bookmarkStart w:id="1724" w:name="_Toc90389561"/>
      <w:bookmarkStart w:id="1725" w:name="_Toc90449738"/>
      <w:bookmarkStart w:id="1726" w:name="_Toc90454678"/>
      <w:bookmarkStart w:id="1727" w:name="_Toc90483406"/>
      <w:bookmarkStart w:id="1728" w:name="_Toc96520151"/>
      <w:r w:rsidRPr="004B0A2A">
        <w:rPr>
          <w:b/>
          <w:lang w:val="sr-Cyrl-RS"/>
        </w:rPr>
        <w:t>3.5.3. Заштита културних добара</w:t>
      </w:r>
      <w:bookmarkEnd w:id="1716"/>
      <w:bookmarkEnd w:id="1717"/>
      <w:bookmarkEnd w:id="1718"/>
      <w:bookmarkEnd w:id="1719"/>
      <w:bookmarkEnd w:id="1720"/>
      <w:bookmarkEnd w:id="1721"/>
      <w:bookmarkEnd w:id="1722"/>
      <w:bookmarkEnd w:id="1723"/>
      <w:bookmarkEnd w:id="1724"/>
      <w:bookmarkEnd w:id="1725"/>
      <w:bookmarkEnd w:id="1726"/>
      <w:bookmarkEnd w:id="1727"/>
      <w:bookmarkEnd w:id="1728"/>
    </w:p>
    <w:p w14:paraId="1044B263" w14:textId="71F5B165" w:rsidR="00824306" w:rsidRPr="004B0A2A" w:rsidRDefault="00824306" w:rsidP="00824306">
      <w:pPr>
        <w:contextualSpacing/>
        <w:rPr>
          <w:sz w:val="14"/>
          <w:szCs w:val="14"/>
          <w:lang w:val="sr-Cyrl-RS" w:eastAsia="en-US"/>
        </w:rPr>
      </w:pPr>
    </w:p>
    <w:p w14:paraId="27CA7E26" w14:textId="4313F597" w:rsidR="00824306" w:rsidRPr="004B0A2A" w:rsidRDefault="00824306" w:rsidP="00824306">
      <w:pPr>
        <w:contextualSpacing/>
        <w:rPr>
          <w:lang w:val="sr-Cyrl-RS" w:eastAsia="en-US"/>
        </w:rPr>
      </w:pPr>
      <w:r w:rsidRPr="004B0A2A">
        <w:rPr>
          <w:lang w:val="sr-Cyrl-RS" w:eastAsia="en-US"/>
        </w:rPr>
        <w:t>Општи циљ у области заштите непокретних културних добара је евидентирање и документовање наслеђених вредности јер планирање мора да полази од потпуног познавања вреднованог простора. Кроз анализе постојећих простора и сложених односа њихових делова, можемо научити да препознајемо и стварамо квалитет урбаног окружења које ће водити континуалном развоју у будућности.</w:t>
      </w:r>
    </w:p>
    <w:p w14:paraId="3AB9BB69" w14:textId="77777777" w:rsidR="00787DA3" w:rsidRDefault="00787DA3" w:rsidP="00824306">
      <w:pPr>
        <w:contextualSpacing/>
        <w:rPr>
          <w:lang w:val="sr-Cyrl-RS" w:eastAsia="en-US"/>
        </w:rPr>
      </w:pPr>
    </w:p>
    <w:p w14:paraId="3A604607" w14:textId="31F52F23" w:rsidR="00824306" w:rsidRPr="004B0A2A" w:rsidRDefault="00824306" w:rsidP="00824306">
      <w:pPr>
        <w:contextualSpacing/>
        <w:rPr>
          <w:lang w:val="sr-Cyrl-RS" w:eastAsia="en-US"/>
        </w:rPr>
      </w:pPr>
      <w:r w:rsidRPr="004B0A2A">
        <w:rPr>
          <w:lang w:val="sr-Cyrl-RS" w:eastAsia="en-US"/>
        </w:rPr>
        <w:t>Посебни циљеви су:</w:t>
      </w:r>
    </w:p>
    <w:p w14:paraId="6351F961" w14:textId="5D3DB731" w:rsidR="00824306" w:rsidRPr="004B0A2A" w:rsidRDefault="00824306" w:rsidP="00430F3D">
      <w:pPr>
        <w:pStyle w:val="ListParagraph"/>
        <w:numPr>
          <w:ilvl w:val="0"/>
          <w:numId w:val="222"/>
        </w:numPr>
        <w:ind w:left="284" w:hanging="284"/>
        <w:rPr>
          <w:sz w:val="18"/>
          <w:lang w:val="sr-Cyrl-RS"/>
        </w:rPr>
      </w:pPr>
      <w:r w:rsidRPr="004B0A2A">
        <w:rPr>
          <w:sz w:val="18"/>
          <w:lang w:val="sr-Cyrl-RS"/>
        </w:rPr>
        <w:t>повећање броја и укупне површине заштићене околине културних добара;</w:t>
      </w:r>
    </w:p>
    <w:p w14:paraId="7C073D35" w14:textId="77777777" w:rsidR="00824306" w:rsidRPr="004B0A2A" w:rsidRDefault="00824306" w:rsidP="00430F3D">
      <w:pPr>
        <w:pStyle w:val="ListParagraph"/>
        <w:numPr>
          <w:ilvl w:val="0"/>
          <w:numId w:val="222"/>
        </w:numPr>
        <w:ind w:left="284" w:hanging="284"/>
        <w:rPr>
          <w:sz w:val="18"/>
          <w:lang w:val="sr-Cyrl-RS"/>
        </w:rPr>
      </w:pPr>
      <w:r w:rsidRPr="004B0A2A">
        <w:rPr>
          <w:sz w:val="18"/>
          <w:lang w:val="sr-Cyrl-RS"/>
        </w:rPr>
        <w:t xml:space="preserve">заустављање даље деградације културних добара и заштићеног простора, успешно спречавање неповољних промена спровођењем мера техничке заштите; </w:t>
      </w:r>
    </w:p>
    <w:p w14:paraId="473F212C" w14:textId="3CC41F8D" w:rsidR="00824306" w:rsidRPr="004B0A2A" w:rsidRDefault="00824306" w:rsidP="00430F3D">
      <w:pPr>
        <w:pStyle w:val="ListParagraph"/>
        <w:numPr>
          <w:ilvl w:val="0"/>
          <w:numId w:val="222"/>
        </w:numPr>
        <w:ind w:left="284" w:hanging="284"/>
        <w:rPr>
          <w:sz w:val="18"/>
          <w:lang w:val="sr-Cyrl-RS"/>
        </w:rPr>
      </w:pPr>
      <w:r w:rsidRPr="004B0A2A">
        <w:rPr>
          <w:sz w:val="18"/>
          <w:lang w:val="sr-Cyrl-RS"/>
        </w:rPr>
        <w:t xml:space="preserve">уз </w:t>
      </w:r>
      <w:r w:rsidRPr="004B0A2A">
        <w:rPr>
          <w:rFonts w:eastAsiaTheme="minorEastAsia"/>
          <w:sz w:val="18"/>
          <w:lang w:val="sr-Cyrl-RS"/>
        </w:rPr>
        <w:t>заштиту градитељског наслеђа појединачног објекта стварати услове за заштиту и развој непосредног амбијента и континуитета насеља у целини;</w:t>
      </w:r>
    </w:p>
    <w:p w14:paraId="3AC8C74A" w14:textId="3B60BA29" w:rsidR="00824306" w:rsidRPr="004B0A2A" w:rsidRDefault="00824306" w:rsidP="00430F3D">
      <w:pPr>
        <w:pStyle w:val="ListParagraph"/>
        <w:numPr>
          <w:ilvl w:val="0"/>
          <w:numId w:val="222"/>
        </w:numPr>
        <w:ind w:left="284" w:hanging="284"/>
        <w:rPr>
          <w:sz w:val="18"/>
          <w:lang w:val="sr-Cyrl-RS"/>
        </w:rPr>
      </w:pPr>
      <w:r w:rsidRPr="004B0A2A">
        <w:rPr>
          <w:sz w:val="18"/>
          <w:lang w:val="sr-Cyrl-RS"/>
        </w:rPr>
        <w:t>сагледавање културног наслеђа no темама, обавеза која проистиче из међународних конвенција и њихових примена (проширивање предмета заштите непокретних културних добара, односно обухватање нових категорија културног наслеђа које нису дефинисане националним правним документима, али су у складу са међународном регулативом</w:t>
      </w:r>
      <w:r w:rsidRPr="00783E4B">
        <w:rPr>
          <w:sz w:val="18"/>
          <w:lang w:val="sr-Cyrl-RS"/>
        </w:rPr>
        <w:t>)</w:t>
      </w:r>
      <w:r w:rsidR="00E979D1" w:rsidRPr="00783E4B">
        <w:rPr>
          <w:sz w:val="18"/>
          <w:lang w:val="sr-Cyrl-RS"/>
        </w:rPr>
        <w:t>;</w:t>
      </w:r>
    </w:p>
    <w:p w14:paraId="5AD8DBD3" w14:textId="3977D1FB" w:rsidR="00824306" w:rsidRPr="004B0A2A" w:rsidRDefault="00824306" w:rsidP="00430F3D">
      <w:pPr>
        <w:pStyle w:val="ListParagraph"/>
        <w:numPr>
          <w:ilvl w:val="0"/>
          <w:numId w:val="222"/>
        </w:numPr>
        <w:ind w:left="284" w:hanging="284"/>
        <w:rPr>
          <w:sz w:val="18"/>
          <w:lang w:val="sr-Cyrl-RS"/>
        </w:rPr>
      </w:pPr>
      <w:r w:rsidRPr="004B0A2A">
        <w:rPr>
          <w:sz w:val="18"/>
          <w:lang w:val="sr-Cyrl-RS"/>
        </w:rPr>
        <w:t>просторна идентификација специфичних територија као културних предела, увођење ове врсте у законодавство Србије, са пратећим подактима;</w:t>
      </w:r>
    </w:p>
    <w:p w14:paraId="3E2A77FC" w14:textId="77777777" w:rsidR="00824306" w:rsidRPr="004B0A2A" w:rsidRDefault="00824306" w:rsidP="00430F3D">
      <w:pPr>
        <w:pStyle w:val="ListParagraph"/>
        <w:numPr>
          <w:ilvl w:val="0"/>
          <w:numId w:val="222"/>
        </w:numPr>
        <w:ind w:left="284" w:hanging="284"/>
        <w:rPr>
          <w:sz w:val="18"/>
          <w:lang w:val="sr-Cyrl-RS"/>
        </w:rPr>
      </w:pPr>
      <w:r w:rsidRPr="004B0A2A">
        <w:rPr>
          <w:sz w:val="18"/>
          <w:lang w:val="sr-Cyrl-RS"/>
        </w:rPr>
        <w:t>прецизирање граница културних добара - ревизија постојећих решања;</w:t>
      </w:r>
    </w:p>
    <w:p w14:paraId="4C760279" w14:textId="326ABCD8" w:rsidR="00824306" w:rsidRPr="004B0A2A" w:rsidRDefault="00824306" w:rsidP="00430F3D">
      <w:pPr>
        <w:pStyle w:val="ListParagraph"/>
        <w:numPr>
          <w:ilvl w:val="0"/>
          <w:numId w:val="222"/>
        </w:numPr>
        <w:ind w:left="284" w:hanging="284"/>
        <w:rPr>
          <w:sz w:val="18"/>
          <w:lang w:val="sr-Cyrl-RS"/>
        </w:rPr>
      </w:pPr>
      <w:r w:rsidRPr="004B0A2A">
        <w:rPr>
          <w:sz w:val="18"/>
          <w:lang w:val="sr-Cyrl-RS"/>
        </w:rPr>
        <w:t>секторско повезивање са образовањем, науком и туризмом, у циљу истраживања, интерпретације и презентације наслеђа;</w:t>
      </w:r>
    </w:p>
    <w:p w14:paraId="6649A71C" w14:textId="77777777" w:rsidR="00824306" w:rsidRPr="004B0A2A" w:rsidRDefault="00824306" w:rsidP="00430F3D">
      <w:pPr>
        <w:pStyle w:val="ListParagraph"/>
        <w:numPr>
          <w:ilvl w:val="0"/>
          <w:numId w:val="222"/>
        </w:numPr>
        <w:ind w:left="284" w:hanging="284"/>
        <w:rPr>
          <w:sz w:val="18"/>
          <w:lang w:val="sr-Cyrl-RS"/>
        </w:rPr>
      </w:pPr>
      <w:r w:rsidRPr="004B0A2A">
        <w:rPr>
          <w:sz w:val="18"/>
          <w:lang w:val="sr-Cyrl-RS"/>
        </w:rPr>
        <w:t>укључење у међународне мреже наслеђа, попут мреже индустријског наслеђа;</w:t>
      </w:r>
    </w:p>
    <w:p w14:paraId="329CBE21" w14:textId="73D2A88A" w:rsidR="00824306" w:rsidRPr="004B0A2A" w:rsidRDefault="00824306" w:rsidP="00430F3D">
      <w:pPr>
        <w:pStyle w:val="ListParagraph"/>
        <w:numPr>
          <w:ilvl w:val="0"/>
          <w:numId w:val="222"/>
        </w:numPr>
        <w:ind w:left="284" w:hanging="284"/>
        <w:rPr>
          <w:sz w:val="18"/>
          <w:lang w:val="sr-Cyrl-RS"/>
        </w:rPr>
      </w:pPr>
      <w:r w:rsidRPr="004B0A2A">
        <w:rPr>
          <w:sz w:val="18"/>
          <w:lang w:val="sr-Cyrl-RS"/>
        </w:rPr>
        <w:t>одрживо коришћење и валоризација базирана на културној вредности, као водећом у систему вредности када je у питању туристичка експлоатација (преиспитивање термина попут еко, етно наслеђа и њихово прецизирање у коришћењу и финансирању);</w:t>
      </w:r>
    </w:p>
    <w:p w14:paraId="4236D37A" w14:textId="0EADD880" w:rsidR="00824306" w:rsidRPr="004B0A2A" w:rsidRDefault="00824306" w:rsidP="00430F3D">
      <w:pPr>
        <w:pStyle w:val="ListParagraph"/>
        <w:numPr>
          <w:ilvl w:val="0"/>
          <w:numId w:val="222"/>
        </w:numPr>
        <w:ind w:left="284" w:hanging="284"/>
        <w:rPr>
          <w:sz w:val="18"/>
          <w:lang w:val="sr-Cyrl-RS"/>
        </w:rPr>
      </w:pPr>
      <w:r w:rsidRPr="004B0A2A">
        <w:rPr>
          <w:sz w:val="18"/>
          <w:lang w:val="sr-Cyrl-RS"/>
        </w:rPr>
        <w:t>упис културних добара у УНЕСКО Листу светског наслеђа (културног предела Бача и Римског лимеса, чије су номинације у току);</w:t>
      </w:r>
    </w:p>
    <w:p w14:paraId="4C5BC0D8" w14:textId="423F60AB" w:rsidR="00824306" w:rsidRPr="004B0A2A" w:rsidRDefault="00824306" w:rsidP="00430F3D">
      <w:pPr>
        <w:pStyle w:val="ListParagraph"/>
        <w:numPr>
          <w:ilvl w:val="0"/>
          <w:numId w:val="222"/>
        </w:numPr>
        <w:ind w:left="284" w:hanging="284"/>
        <w:rPr>
          <w:sz w:val="18"/>
          <w:lang w:val="sr-Cyrl-RS"/>
        </w:rPr>
      </w:pPr>
      <w:r w:rsidRPr="004B0A2A">
        <w:rPr>
          <w:sz w:val="18"/>
          <w:lang w:val="sr-Cyrl-RS"/>
        </w:rPr>
        <w:t>унапређење система управљања и финансирања заштићених добара;</w:t>
      </w:r>
    </w:p>
    <w:p w14:paraId="7701E9EB" w14:textId="5410B582" w:rsidR="00824306" w:rsidRPr="004B0A2A" w:rsidRDefault="00824306" w:rsidP="00430F3D">
      <w:pPr>
        <w:pStyle w:val="ListParagraph"/>
        <w:numPr>
          <w:ilvl w:val="0"/>
          <w:numId w:val="222"/>
        </w:numPr>
        <w:ind w:left="284" w:hanging="284"/>
        <w:rPr>
          <w:sz w:val="18"/>
          <w:lang w:val="sr-Cyrl-RS"/>
        </w:rPr>
      </w:pPr>
      <w:r w:rsidRPr="004B0A2A">
        <w:rPr>
          <w:sz w:val="18"/>
          <w:lang w:val="sr-Cyrl-RS"/>
        </w:rPr>
        <w:t>праћење стања заштићених добара, јачање институционалног оквира који би унапредио бригу о културном наслеђу, као и његову улогу у савременој српској култури и друштву, укључујући и његов развојни потенцијал;</w:t>
      </w:r>
    </w:p>
    <w:p w14:paraId="32AAC8AD" w14:textId="5916895A" w:rsidR="00824306" w:rsidRPr="004B0A2A" w:rsidRDefault="00824306" w:rsidP="00430F3D">
      <w:pPr>
        <w:pStyle w:val="ListParagraph"/>
        <w:numPr>
          <w:ilvl w:val="0"/>
          <w:numId w:val="222"/>
        </w:numPr>
        <w:ind w:left="284" w:hanging="284"/>
        <w:rPr>
          <w:lang w:val="sr-Cyrl-RS"/>
        </w:rPr>
      </w:pPr>
      <w:r w:rsidRPr="004B0A2A">
        <w:rPr>
          <w:sz w:val="18"/>
          <w:lang w:val="sr-Cyrl-RS"/>
        </w:rPr>
        <w:t>европске интеграције и међународна сарадња базирана на културном наслеђу.</w:t>
      </w:r>
    </w:p>
    <w:p w14:paraId="7C04002B" w14:textId="4D74E778" w:rsidR="00824306" w:rsidRPr="004B0A2A" w:rsidRDefault="00824306" w:rsidP="00824306">
      <w:pPr>
        <w:contextualSpacing/>
        <w:rPr>
          <w:lang w:val="sr-Cyrl-RS" w:eastAsia="en-US"/>
        </w:rPr>
      </w:pPr>
    </w:p>
    <w:p w14:paraId="2B26B533" w14:textId="1C352825" w:rsidR="00824306" w:rsidRPr="004B0A2A" w:rsidRDefault="00824306" w:rsidP="00824306">
      <w:pPr>
        <w:keepNext/>
        <w:outlineLvl w:val="2"/>
        <w:rPr>
          <w:b/>
          <w:lang w:val="sr-Cyrl-RS"/>
        </w:rPr>
      </w:pPr>
      <w:bookmarkStart w:id="1729" w:name="_Toc53063379"/>
      <w:bookmarkStart w:id="1730" w:name="_Toc55895246"/>
      <w:bookmarkStart w:id="1731" w:name="_Toc57122823"/>
      <w:bookmarkStart w:id="1732" w:name="_Toc82784249"/>
      <w:bookmarkStart w:id="1733" w:name="_Toc82785149"/>
      <w:bookmarkStart w:id="1734" w:name="_Toc83042055"/>
      <w:bookmarkStart w:id="1735" w:name="_Toc90374946"/>
      <w:bookmarkStart w:id="1736" w:name="_Toc90375265"/>
      <w:bookmarkStart w:id="1737" w:name="_Toc90377913"/>
      <w:bookmarkStart w:id="1738" w:name="_Toc90387113"/>
      <w:bookmarkStart w:id="1739" w:name="_Toc90388731"/>
      <w:bookmarkStart w:id="1740" w:name="_Toc90389562"/>
      <w:bookmarkStart w:id="1741" w:name="_Toc90449739"/>
      <w:bookmarkStart w:id="1742" w:name="_Toc90454679"/>
      <w:bookmarkStart w:id="1743" w:name="_Toc90483407"/>
      <w:bookmarkStart w:id="1744" w:name="_Toc96520152"/>
      <w:r w:rsidRPr="004B0A2A">
        <w:rPr>
          <w:b/>
          <w:lang w:val="sr-Cyrl-RS"/>
        </w:rPr>
        <w:t>3.5.4. Заштита вредности карактера предела</w:t>
      </w:r>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p>
    <w:p w14:paraId="07022269" w14:textId="77777777" w:rsidR="00824306" w:rsidRPr="004B0A2A" w:rsidRDefault="00824306" w:rsidP="00824306">
      <w:pPr>
        <w:rPr>
          <w:rFonts w:eastAsiaTheme="majorEastAsia"/>
          <w:sz w:val="14"/>
          <w:szCs w:val="14"/>
          <w:lang w:val="sr-Cyrl-RS"/>
        </w:rPr>
      </w:pPr>
    </w:p>
    <w:p w14:paraId="77EECCCD" w14:textId="77777777" w:rsidR="00824306" w:rsidRPr="004B0A2A" w:rsidRDefault="00824306" w:rsidP="00824306">
      <w:pPr>
        <w:rPr>
          <w:lang w:val="sr-Cyrl-RS"/>
        </w:rPr>
      </w:pPr>
      <w:r w:rsidRPr="00783E4B">
        <w:rPr>
          <w:rFonts w:eastAsiaTheme="majorEastAsia"/>
          <w:lang w:val="sr-Cyrl-RS"/>
        </w:rPr>
        <w:t>Општи циљ зашти</w:t>
      </w:r>
      <w:r w:rsidRPr="00783E4B">
        <w:rPr>
          <w:rFonts w:eastAsiaTheme="majorEastAsia"/>
          <w:lang w:val="sr-Cyrl-RS"/>
        </w:rPr>
        <w:softHyphen/>
        <w:t>те, уређења и одрживог коришћења предела АП Војводине је очување и унапређење карактера пре</w:t>
      </w:r>
      <w:r w:rsidRPr="00783E4B">
        <w:rPr>
          <w:rFonts w:eastAsiaTheme="majorEastAsia"/>
          <w:lang w:val="sr-Cyrl-RS"/>
        </w:rPr>
        <w:softHyphen/>
        <w:t xml:space="preserve">дела као јавног добра тј. очување и унапређење </w:t>
      </w:r>
      <w:r w:rsidRPr="004B0A2A">
        <w:rPr>
          <w:rFonts w:eastAsiaTheme="majorEastAsia"/>
          <w:lang w:val="sr-Cyrl-RS"/>
        </w:rPr>
        <w:t xml:space="preserve">вредности </w:t>
      </w:r>
      <w:r w:rsidRPr="00783E4B">
        <w:rPr>
          <w:rFonts w:eastAsiaTheme="majorEastAsia"/>
          <w:lang w:val="sr-Cyrl-RS"/>
        </w:rPr>
        <w:t>карактера предела као фактора који утиче на квалитет живота становништва и ствара основе за економски и друштвени развој усклађен с циљним квалитетом и капацитетом предела.</w:t>
      </w:r>
      <w:r w:rsidRPr="004B0A2A">
        <w:rPr>
          <w:rFonts w:eastAsiaTheme="majorEastAsia"/>
          <w:lang w:val="sr-Cyrl-RS"/>
        </w:rPr>
        <w:t xml:space="preserve"> </w:t>
      </w:r>
      <w:r w:rsidRPr="00783E4B">
        <w:rPr>
          <w:lang w:val="sr-Cyrl-RS"/>
        </w:rPr>
        <w:t xml:space="preserve">Циљ је да се </w:t>
      </w:r>
      <w:r w:rsidRPr="004B0A2A">
        <w:rPr>
          <w:lang w:val="sr-Cyrl-RS"/>
        </w:rPr>
        <w:t>Просторн</w:t>
      </w:r>
      <w:r w:rsidRPr="00783E4B">
        <w:rPr>
          <w:lang w:val="sr-Cyrl-RS"/>
        </w:rPr>
        <w:t>им</w:t>
      </w:r>
      <w:r w:rsidRPr="004B0A2A">
        <w:rPr>
          <w:lang w:val="sr-Cyrl-RS"/>
        </w:rPr>
        <w:t xml:space="preserve"> план</w:t>
      </w:r>
      <w:r w:rsidRPr="00783E4B">
        <w:rPr>
          <w:lang w:val="sr-Cyrl-RS"/>
        </w:rPr>
        <w:t>ом,</w:t>
      </w:r>
      <w:r w:rsidRPr="004B0A2A">
        <w:rPr>
          <w:lang w:val="sr-Cyrl-RS"/>
        </w:rPr>
        <w:t xml:space="preserve"> кроз свеобухватну оцену вредности карактера предела </w:t>
      </w:r>
      <w:r w:rsidRPr="00783E4B">
        <w:rPr>
          <w:lang w:val="sr-Cyrl-RS"/>
        </w:rPr>
        <w:t>Покрајине</w:t>
      </w:r>
      <w:r w:rsidRPr="004B0A2A">
        <w:rPr>
          <w:lang w:val="sr-Cyrl-RS"/>
        </w:rPr>
        <w:t xml:space="preserve"> формулишу планска решења заштите, уређења и развоја, која ће представљати осн</w:t>
      </w:r>
      <w:r w:rsidRPr="00783E4B">
        <w:rPr>
          <w:lang w:val="sr-Cyrl-RS"/>
        </w:rPr>
        <w:t>ову одрживог управљања пределом</w:t>
      </w:r>
      <w:r w:rsidRPr="004B0A2A">
        <w:rPr>
          <w:lang w:val="sr-Cyrl-RS"/>
        </w:rPr>
        <w:t xml:space="preserve">. </w:t>
      </w:r>
      <w:r w:rsidRPr="006D3215">
        <w:rPr>
          <w:lang w:val="sr-Cyrl-RS"/>
        </w:rPr>
        <w:t xml:space="preserve">Управљање </w:t>
      </w:r>
      <w:r w:rsidRPr="00783E4B">
        <w:rPr>
          <w:lang w:val="sr-Cyrl-RS"/>
        </w:rPr>
        <w:t>пределом п</w:t>
      </w:r>
      <w:r w:rsidRPr="004B0A2A">
        <w:rPr>
          <w:lang w:val="sr-Cyrl-RS"/>
        </w:rPr>
        <w:t>одразумева очување изворних одлика, идентитета и диверзитета предела кроз препознавање вредности карактера типова предела, јачање њихове структуре и ублажавање утицаја који нарушавају њихову стабилност.</w:t>
      </w:r>
    </w:p>
    <w:p w14:paraId="1F33D4F1" w14:textId="77777777" w:rsidR="00824306" w:rsidRPr="00191BC9" w:rsidRDefault="00824306" w:rsidP="00824306">
      <w:pPr>
        <w:rPr>
          <w:lang w:val="sr-Cyrl-RS"/>
        </w:rPr>
      </w:pPr>
    </w:p>
    <w:p w14:paraId="227CD208" w14:textId="77777777" w:rsidR="00824306" w:rsidRPr="00783E4B" w:rsidRDefault="00824306" w:rsidP="00824306">
      <w:pPr>
        <w:rPr>
          <w:lang w:val="sr-Cyrl-RS"/>
        </w:rPr>
      </w:pPr>
      <w:r w:rsidRPr="00783E4B">
        <w:rPr>
          <w:lang w:val="sr-Cyrl-RS"/>
        </w:rPr>
        <w:t xml:space="preserve">Оперативне активности везане за управљање пределом као носиоцем локалног и регионалног идентитета, односиће се на поступке који ће обезбедити редовно одржавање карактера предела са циљем усмеравања и усклађивања промена изазваних друштвеним активностима и процесима у животној средини. Дефинисањем карактериситчних подручја карактера предела циљ је да се интегришу активности на очувању визуелног, структуралног и функционалног интегритета Покрајине, заштите културне и природне вредности и амбијенталне целине. </w:t>
      </w:r>
    </w:p>
    <w:p w14:paraId="29924464" w14:textId="77777777" w:rsidR="00824306" w:rsidRPr="00191BC9" w:rsidRDefault="00824306" w:rsidP="00824306">
      <w:pPr>
        <w:rPr>
          <w:rFonts w:eastAsiaTheme="majorEastAsia"/>
          <w:lang w:val="sr-Cyrl-RS"/>
        </w:rPr>
      </w:pPr>
    </w:p>
    <w:p w14:paraId="6B566EBE" w14:textId="77777777" w:rsidR="00824306" w:rsidRPr="00783E4B" w:rsidRDefault="00824306" w:rsidP="00824306">
      <w:pPr>
        <w:rPr>
          <w:rFonts w:eastAsiaTheme="majorEastAsia"/>
          <w:lang w:val="sr-Cyrl-RS"/>
        </w:rPr>
      </w:pPr>
      <w:r w:rsidRPr="00783E4B">
        <w:rPr>
          <w:rFonts w:eastAsiaTheme="majorEastAsia"/>
          <w:lang w:val="sr-Cyrl-RS"/>
        </w:rPr>
        <w:t xml:space="preserve">Посебни циљеви заштите, уређења и одрживог коришћења предела </w:t>
      </w:r>
      <w:r w:rsidRPr="006D3215">
        <w:rPr>
          <w:rFonts w:eastAsiaTheme="majorEastAsia"/>
          <w:lang w:val="sr-Cyrl-RS"/>
        </w:rPr>
        <w:t>Војводине</w:t>
      </w:r>
      <w:r w:rsidRPr="00783E4B">
        <w:rPr>
          <w:rFonts w:eastAsiaTheme="majorEastAsia"/>
          <w:lang w:val="sr-Cyrl-RS"/>
        </w:rPr>
        <w:t xml:space="preserve"> су:</w:t>
      </w:r>
    </w:p>
    <w:p w14:paraId="6DE354A0" w14:textId="77777777" w:rsidR="00824306" w:rsidRPr="00783E4B" w:rsidRDefault="00824306" w:rsidP="00430F3D">
      <w:pPr>
        <w:pStyle w:val="BodyText"/>
        <w:numPr>
          <w:ilvl w:val="0"/>
          <w:numId w:val="282"/>
        </w:numPr>
        <w:spacing w:after="0"/>
        <w:ind w:left="284" w:hanging="284"/>
        <w:rPr>
          <w:rFonts w:eastAsiaTheme="majorEastAsia"/>
          <w:lang w:val="sr-Cyrl-RS"/>
        </w:rPr>
      </w:pPr>
      <w:r w:rsidRPr="00783E4B">
        <w:rPr>
          <w:rFonts w:eastAsiaTheme="majorEastAsia"/>
          <w:lang w:val="sr-Cyrl-RS"/>
        </w:rPr>
        <w:t>интеграција предеоног приступа (афирмација вредности карактера предела) у систем просторног планирања (просторне и урбанистичке планове);</w:t>
      </w:r>
    </w:p>
    <w:p w14:paraId="453263A7" w14:textId="77777777" w:rsidR="00824306" w:rsidRPr="00783E4B" w:rsidRDefault="00824306" w:rsidP="00430F3D">
      <w:pPr>
        <w:pStyle w:val="BodyText"/>
        <w:numPr>
          <w:ilvl w:val="0"/>
          <w:numId w:val="282"/>
        </w:numPr>
        <w:spacing w:after="0"/>
        <w:ind w:left="284" w:hanging="284"/>
        <w:rPr>
          <w:rFonts w:eastAsiaTheme="majorEastAsia"/>
          <w:lang w:val="sr-Cyrl-RS"/>
        </w:rPr>
      </w:pPr>
      <w:r w:rsidRPr="00783E4B">
        <w:rPr>
          <w:rFonts w:eastAsiaTheme="majorEastAsia"/>
          <w:lang w:val="sr-Cyrl-RS"/>
        </w:rPr>
        <w:t xml:space="preserve">одрживи просторни и економски развој усклађен с препознатим вредностима карактера предела (циљни квалитет, капацитет и осетљивост структуре предела) чиме се постиже очување и унапређење постојећих, креирање и стварање нових вредности у пределу; </w:t>
      </w:r>
    </w:p>
    <w:p w14:paraId="3925DC4E" w14:textId="77777777" w:rsidR="00824306" w:rsidRPr="00783E4B" w:rsidRDefault="00824306" w:rsidP="00430F3D">
      <w:pPr>
        <w:pStyle w:val="BodyText"/>
        <w:numPr>
          <w:ilvl w:val="0"/>
          <w:numId w:val="282"/>
        </w:numPr>
        <w:spacing w:after="0"/>
        <w:ind w:left="284" w:hanging="284"/>
        <w:rPr>
          <w:rFonts w:eastAsiaTheme="majorEastAsia"/>
          <w:lang w:val="sr-Cyrl-RS"/>
        </w:rPr>
      </w:pPr>
      <w:r w:rsidRPr="00783E4B">
        <w:rPr>
          <w:rFonts w:eastAsiaTheme="majorEastAsia"/>
          <w:lang w:val="sr-Cyrl-RS"/>
        </w:rPr>
        <w:t>интеграција циљног квалитета предела у секторске политике, планове и пројекте (урбани и рурални развој, саобраћај, туризам, шумарство, пољопривреда, енергетика);</w:t>
      </w:r>
    </w:p>
    <w:p w14:paraId="7C815F9E" w14:textId="77777777" w:rsidR="00824306" w:rsidRPr="00783E4B" w:rsidRDefault="00824306" w:rsidP="00430F3D">
      <w:pPr>
        <w:pStyle w:val="BodyText"/>
        <w:numPr>
          <w:ilvl w:val="0"/>
          <w:numId w:val="282"/>
        </w:numPr>
        <w:spacing w:after="0"/>
        <w:ind w:left="284" w:hanging="284"/>
        <w:rPr>
          <w:rFonts w:eastAsiaTheme="majorEastAsia"/>
          <w:lang w:val="sr-Cyrl-RS"/>
        </w:rPr>
      </w:pPr>
      <w:r w:rsidRPr="00783E4B">
        <w:rPr>
          <w:rFonts w:eastAsiaTheme="majorEastAsia"/>
          <w:lang w:val="sr-Cyrl-RS"/>
        </w:rPr>
        <w:t>утврђивање карактера предела као активности од јавног интереса;</w:t>
      </w:r>
    </w:p>
    <w:p w14:paraId="0A3E34F3" w14:textId="77777777" w:rsidR="00824306" w:rsidRPr="00783E4B" w:rsidRDefault="00824306" w:rsidP="00430F3D">
      <w:pPr>
        <w:pStyle w:val="BodyText"/>
        <w:numPr>
          <w:ilvl w:val="0"/>
          <w:numId w:val="282"/>
        </w:numPr>
        <w:spacing w:after="0"/>
        <w:ind w:left="284" w:hanging="284"/>
        <w:rPr>
          <w:rFonts w:eastAsiaTheme="majorEastAsia"/>
          <w:lang w:val="sr-Cyrl-RS"/>
        </w:rPr>
      </w:pPr>
      <w:r w:rsidRPr="00783E4B">
        <w:rPr>
          <w:rFonts w:eastAsiaTheme="majorEastAsia"/>
          <w:lang w:val="sr-Cyrl-RS"/>
        </w:rPr>
        <w:t>препознавање културних предела као интегрисане природне и културне вредности регионалног и локалног идентитета.</w:t>
      </w:r>
    </w:p>
    <w:p w14:paraId="45A885E6" w14:textId="77777777" w:rsidR="00824306" w:rsidRPr="00783E4B" w:rsidRDefault="00824306" w:rsidP="00824306">
      <w:pPr>
        <w:contextualSpacing/>
        <w:rPr>
          <w:lang w:val="sr-Cyrl-RS" w:eastAsia="en-US"/>
        </w:rPr>
      </w:pPr>
    </w:p>
    <w:p w14:paraId="7A7832FF" w14:textId="579D4DEF" w:rsidR="00824306" w:rsidRPr="004B0A2A" w:rsidRDefault="00824306" w:rsidP="00824306">
      <w:pPr>
        <w:keepNext/>
        <w:outlineLvl w:val="2"/>
        <w:rPr>
          <w:b/>
          <w:lang w:val="sr-Cyrl-RS"/>
        </w:rPr>
      </w:pPr>
      <w:bookmarkStart w:id="1745" w:name="_Toc82784250"/>
      <w:bookmarkStart w:id="1746" w:name="_Toc82785150"/>
      <w:bookmarkStart w:id="1747" w:name="_Toc83042056"/>
      <w:bookmarkStart w:id="1748" w:name="_Toc90374947"/>
      <w:bookmarkStart w:id="1749" w:name="_Toc90375266"/>
      <w:bookmarkStart w:id="1750" w:name="_Toc90377914"/>
      <w:bookmarkStart w:id="1751" w:name="_Toc90387114"/>
      <w:bookmarkStart w:id="1752" w:name="_Toc90388732"/>
      <w:bookmarkStart w:id="1753" w:name="_Toc90389563"/>
      <w:bookmarkStart w:id="1754" w:name="_Toc90449740"/>
      <w:bookmarkStart w:id="1755" w:name="_Toc90454680"/>
      <w:bookmarkStart w:id="1756" w:name="_Toc90483408"/>
      <w:bookmarkStart w:id="1757" w:name="_Toc96520153"/>
      <w:r w:rsidRPr="004B0A2A">
        <w:rPr>
          <w:b/>
          <w:lang w:val="sr-Cyrl-RS"/>
        </w:rPr>
        <w:t>3.5.</w:t>
      </w:r>
      <w:r w:rsidR="00BD7B2E" w:rsidRPr="004B0A2A">
        <w:rPr>
          <w:b/>
          <w:lang w:val="sr-Cyrl-RS"/>
        </w:rPr>
        <w:t>5</w:t>
      </w:r>
      <w:r w:rsidRPr="004B0A2A">
        <w:rPr>
          <w:b/>
          <w:lang w:val="sr-Cyrl-RS"/>
        </w:rPr>
        <w:t>. Заштита од елементарних непогода, климатских промена и технолошких удеса</w:t>
      </w:r>
      <w:bookmarkEnd w:id="1745"/>
      <w:bookmarkEnd w:id="1746"/>
      <w:bookmarkEnd w:id="1747"/>
      <w:bookmarkEnd w:id="1748"/>
      <w:bookmarkEnd w:id="1749"/>
      <w:bookmarkEnd w:id="1750"/>
      <w:bookmarkEnd w:id="1751"/>
      <w:bookmarkEnd w:id="1752"/>
      <w:bookmarkEnd w:id="1753"/>
      <w:bookmarkEnd w:id="1754"/>
      <w:bookmarkEnd w:id="1755"/>
      <w:bookmarkEnd w:id="1756"/>
      <w:bookmarkEnd w:id="1757"/>
    </w:p>
    <w:p w14:paraId="0B578703" w14:textId="77777777" w:rsidR="00824306" w:rsidRPr="004B0A2A" w:rsidRDefault="00824306" w:rsidP="00824306">
      <w:pPr>
        <w:pStyle w:val="ListParagraph"/>
        <w:ind w:left="0"/>
        <w:rPr>
          <w:sz w:val="14"/>
          <w:szCs w:val="14"/>
          <w:lang w:val="sr-Cyrl-RS"/>
        </w:rPr>
      </w:pPr>
    </w:p>
    <w:p w14:paraId="205D6EDA" w14:textId="11721867" w:rsidR="00824306" w:rsidRPr="004B0A2A" w:rsidRDefault="00824306" w:rsidP="00824306">
      <w:pPr>
        <w:pStyle w:val="Style6"/>
        <w:widowControl/>
        <w:rPr>
          <w:rFonts w:ascii="Verdana" w:hAnsi="Verdana"/>
          <w:lang w:val="sr-Cyrl-RS"/>
        </w:rPr>
      </w:pPr>
      <w:r w:rsidRPr="006D3215">
        <w:rPr>
          <w:rFonts w:ascii="Verdana" w:hAnsi="Verdana"/>
          <w:lang w:val="sr-Cyrl-RS"/>
        </w:rPr>
        <w:t xml:space="preserve">Општи циљ у области заштите од елементарних непогода, климатских промена и </w:t>
      </w:r>
      <w:bookmarkStart w:id="1758" w:name="_Toc263682021"/>
      <w:bookmarkStart w:id="1759" w:name="_Toc263751947"/>
      <w:bookmarkStart w:id="1760" w:name="_Toc264637833"/>
      <w:r w:rsidRPr="006D3215">
        <w:rPr>
          <w:rFonts w:ascii="Verdana" w:hAnsi="Verdana"/>
          <w:lang w:val="sr-Cyrl-RS"/>
        </w:rPr>
        <w:t>технолошких удеса</w:t>
      </w:r>
      <w:bookmarkEnd w:id="1758"/>
      <w:bookmarkEnd w:id="1759"/>
      <w:bookmarkEnd w:id="1760"/>
      <w:r w:rsidRPr="006D3215">
        <w:rPr>
          <w:rFonts w:ascii="Verdana" w:hAnsi="Verdana"/>
          <w:lang w:val="sr-Cyrl-RS"/>
        </w:rPr>
        <w:t xml:space="preserve"> је</w:t>
      </w:r>
      <w:r w:rsidRPr="00783E4B">
        <w:rPr>
          <w:rFonts w:ascii="Verdana" w:hAnsi="Verdana"/>
          <w:lang w:val="sr-Cyrl-RS"/>
        </w:rPr>
        <w:t xml:space="preserve"> минимизација ризика по људско здравље и животе, као и очување природних и створених вредности од елементарних непогода. Такође, јачање превенције катастрофа и ефикасности управљања ванредним ситуацијама, планирањем и уређењем територија и применом мера заштите у складу са проценама ризика и плановима управљања у ванредним ситуацијама. </w:t>
      </w:r>
    </w:p>
    <w:p w14:paraId="4D578CD8" w14:textId="77777777" w:rsidR="00824306" w:rsidRDefault="00824306" w:rsidP="00824306">
      <w:pPr>
        <w:pStyle w:val="Style6"/>
        <w:widowControl/>
        <w:rPr>
          <w:rFonts w:ascii="Verdana" w:hAnsi="Verdana"/>
          <w:sz w:val="14"/>
          <w:szCs w:val="14"/>
          <w:lang w:val="sr-Cyrl-RS"/>
        </w:rPr>
      </w:pPr>
      <w:bookmarkStart w:id="1761" w:name="_Toc448217805"/>
      <w:bookmarkStart w:id="1762" w:name="_Toc444256503"/>
    </w:p>
    <w:p w14:paraId="31BDF277" w14:textId="35A20824" w:rsidR="00E45594" w:rsidRDefault="00E45594" w:rsidP="00824306">
      <w:pPr>
        <w:pStyle w:val="Style6"/>
        <w:widowControl/>
        <w:rPr>
          <w:rFonts w:ascii="Verdana" w:hAnsi="Verdana"/>
          <w:sz w:val="14"/>
          <w:szCs w:val="14"/>
          <w:lang w:val="sr-Cyrl-RS"/>
        </w:rPr>
      </w:pPr>
    </w:p>
    <w:p w14:paraId="5B465E71" w14:textId="77777777" w:rsidR="00E45594" w:rsidRPr="004B0A2A" w:rsidRDefault="00E45594" w:rsidP="00824306">
      <w:pPr>
        <w:pStyle w:val="Style6"/>
        <w:widowControl/>
        <w:rPr>
          <w:rFonts w:ascii="Verdana" w:hAnsi="Verdana"/>
          <w:sz w:val="14"/>
          <w:szCs w:val="14"/>
          <w:lang w:val="sr-Cyrl-RS"/>
        </w:rPr>
      </w:pPr>
    </w:p>
    <w:p w14:paraId="776977E5" w14:textId="77777777" w:rsidR="00824306" w:rsidRPr="004B0A2A" w:rsidRDefault="00824306" w:rsidP="00824306">
      <w:pPr>
        <w:pStyle w:val="Style6"/>
        <w:widowControl/>
        <w:rPr>
          <w:rFonts w:ascii="Verdana" w:hAnsi="Verdana"/>
          <w:lang w:val="sr-Cyrl-RS"/>
        </w:rPr>
      </w:pPr>
      <w:r w:rsidRPr="004B0A2A">
        <w:rPr>
          <w:rFonts w:ascii="Verdana" w:hAnsi="Verdana"/>
          <w:lang w:val="sr-Cyrl-RS"/>
        </w:rPr>
        <w:t>Посебни циљеви су:</w:t>
      </w:r>
    </w:p>
    <w:p w14:paraId="3DA6509F" w14:textId="3DDEC0A3" w:rsidR="00824306" w:rsidRPr="00783E4B" w:rsidRDefault="00824306" w:rsidP="00430F3D">
      <w:pPr>
        <w:numPr>
          <w:ilvl w:val="0"/>
          <w:numId w:val="122"/>
        </w:numPr>
        <w:ind w:left="284" w:hanging="284"/>
        <w:rPr>
          <w:rFonts w:eastAsia="Calibri"/>
          <w:lang w:val="sr-Cyrl-RS"/>
        </w:rPr>
      </w:pPr>
      <w:r w:rsidRPr="00783E4B">
        <w:rPr>
          <w:rFonts w:eastAsia="Calibri"/>
          <w:lang w:val="sr-Cyrl-RS"/>
        </w:rPr>
        <w:t>израда</w:t>
      </w:r>
      <w:r w:rsidRPr="004B0A2A">
        <w:rPr>
          <w:rFonts w:ascii="Arial" w:hAnsi="Arial"/>
          <w:sz w:val="20"/>
          <w:lang w:val="sr-Cyrl-RS" w:eastAsia="sr-Cyrl-RS"/>
        </w:rPr>
        <w:t xml:space="preserve"> </w:t>
      </w:r>
      <w:r w:rsidRPr="004B0A2A">
        <w:rPr>
          <w:rFonts w:eastAsia="Calibri"/>
          <w:lang w:val="sr-Cyrl-RS"/>
        </w:rPr>
        <w:t>Процене ризика од катастрофа, Плана смањења ризика од катастрофа и Плана заштите и спасавања - на регионалном и општинском нивоу;</w:t>
      </w:r>
    </w:p>
    <w:p w14:paraId="670B6C67" w14:textId="52D5ADDC" w:rsidR="00824306" w:rsidRPr="00783E4B" w:rsidRDefault="00824306" w:rsidP="00430F3D">
      <w:pPr>
        <w:pStyle w:val="ListParagraph"/>
        <w:numPr>
          <w:ilvl w:val="0"/>
          <w:numId w:val="122"/>
        </w:numPr>
        <w:ind w:left="284" w:hanging="284"/>
        <w:rPr>
          <w:rFonts w:eastAsia="Calibri"/>
          <w:sz w:val="18"/>
          <w:lang w:val="sr-Cyrl-RS" w:eastAsia="sr-Cyrl-CS"/>
        </w:rPr>
      </w:pPr>
      <w:r w:rsidRPr="00783E4B">
        <w:rPr>
          <w:rFonts w:eastAsia="Calibri"/>
          <w:sz w:val="18"/>
          <w:lang w:val="sr-Cyrl-RS" w:eastAsia="sr-Cyrl-CS"/>
        </w:rPr>
        <w:t>израда мапа угрожених подручја од елементарних непогода;</w:t>
      </w:r>
    </w:p>
    <w:p w14:paraId="3867E19C" w14:textId="05660222" w:rsidR="00824306" w:rsidRPr="004B0A2A" w:rsidRDefault="00824306" w:rsidP="00430F3D">
      <w:pPr>
        <w:pStyle w:val="Style6"/>
        <w:widowControl/>
        <w:numPr>
          <w:ilvl w:val="0"/>
          <w:numId w:val="122"/>
        </w:numPr>
        <w:ind w:left="284" w:hanging="284"/>
        <w:rPr>
          <w:rFonts w:ascii="Verdana" w:hAnsi="Verdana"/>
          <w:lang w:val="sr-Cyrl-RS"/>
        </w:rPr>
      </w:pPr>
      <w:r w:rsidRPr="004B0A2A">
        <w:rPr>
          <w:rFonts w:ascii="Verdana" w:hAnsi="Verdana"/>
          <w:lang w:val="sr-Cyrl-RS"/>
        </w:rPr>
        <w:t>јачање превентивних мера</w:t>
      </w:r>
      <w:r w:rsidRPr="00783E4B">
        <w:rPr>
          <w:lang w:val="sr-Cyrl-RS"/>
        </w:rPr>
        <w:t xml:space="preserve"> </w:t>
      </w:r>
      <w:r w:rsidRPr="004B0A2A">
        <w:rPr>
          <w:rFonts w:ascii="Verdana" w:hAnsi="Verdana"/>
          <w:lang w:val="sr-Cyrl-RS"/>
        </w:rPr>
        <w:t>и активности у контексту ванредних ситуација;</w:t>
      </w:r>
    </w:p>
    <w:p w14:paraId="127BE72B" w14:textId="09F4C655" w:rsidR="00824306" w:rsidRPr="00783E4B" w:rsidRDefault="00824306" w:rsidP="00430F3D">
      <w:pPr>
        <w:numPr>
          <w:ilvl w:val="0"/>
          <w:numId w:val="122"/>
        </w:numPr>
        <w:ind w:left="284" w:hanging="284"/>
        <w:rPr>
          <w:rFonts w:eastAsia="Calibri"/>
          <w:lang w:val="sr-Cyrl-RS"/>
        </w:rPr>
      </w:pPr>
      <w:r w:rsidRPr="004B0A2A">
        <w:rPr>
          <w:rFonts w:eastAsia="Calibri"/>
          <w:lang w:val="sr-Cyrl-RS"/>
        </w:rPr>
        <w:t xml:space="preserve">приправност за потенцијалну манифестацију непогоде или удеса; </w:t>
      </w:r>
    </w:p>
    <w:p w14:paraId="73354D3B" w14:textId="77777777" w:rsidR="00824306" w:rsidRPr="004B0A2A" w:rsidRDefault="00824306" w:rsidP="00430F3D">
      <w:pPr>
        <w:pStyle w:val="Style6"/>
        <w:widowControl/>
        <w:numPr>
          <w:ilvl w:val="0"/>
          <w:numId w:val="122"/>
        </w:numPr>
        <w:ind w:left="284" w:hanging="284"/>
        <w:rPr>
          <w:rFonts w:ascii="Verdana" w:hAnsi="Verdana"/>
          <w:lang w:val="sr-Cyrl-RS"/>
        </w:rPr>
      </w:pPr>
      <w:r w:rsidRPr="004B0A2A">
        <w:rPr>
          <w:rFonts w:ascii="Verdana" w:hAnsi="Verdana"/>
          <w:lang w:val="sr-Cyrl-RS"/>
        </w:rPr>
        <w:t xml:space="preserve">спровођење мера за прилагођавање климатским променама и повећање отпорности на природне и антропогене инциденте и катастрофе; </w:t>
      </w:r>
    </w:p>
    <w:p w14:paraId="162A91B5" w14:textId="77777777" w:rsidR="000054B6" w:rsidRPr="004B0A2A" w:rsidRDefault="00824306" w:rsidP="00430F3D">
      <w:pPr>
        <w:pStyle w:val="Style6"/>
        <w:widowControl/>
        <w:numPr>
          <w:ilvl w:val="0"/>
          <w:numId w:val="122"/>
        </w:numPr>
        <w:ind w:left="284" w:hanging="284"/>
        <w:rPr>
          <w:rFonts w:ascii="Verdana" w:hAnsi="Verdana"/>
          <w:spacing w:val="-4"/>
          <w:lang w:val="sr-Cyrl-RS"/>
        </w:rPr>
      </w:pPr>
      <w:r w:rsidRPr="004B0A2A">
        <w:rPr>
          <w:rFonts w:ascii="Verdana" w:hAnsi="Verdana"/>
          <w:spacing w:val="-4"/>
          <w:lang w:val="sr-Cyrl-RS"/>
        </w:rPr>
        <w:t>смањење емисија ГХГ (Гасови са ефектом стаклене баште) уз подршку система просторног и секторског планирања и развијање одрживог система управљања ризиком од климатских промена</w:t>
      </w:r>
    </w:p>
    <w:p w14:paraId="7D293AF9" w14:textId="77777777" w:rsidR="000054B6" w:rsidRPr="004B0A2A" w:rsidRDefault="000054B6" w:rsidP="00430F3D">
      <w:pPr>
        <w:pStyle w:val="Style6"/>
        <w:widowControl/>
        <w:numPr>
          <w:ilvl w:val="0"/>
          <w:numId w:val="122"/>
        </w:numPr>
        <w:ind w:left="284" w:hanging="284"/>
        <w:rPr>
          <w:rFonts w:ascii="Verdana" w:hAnsi="Verdana"/>
          <w:lang w:val="sr-Cyrl-RS"/>
        </w:rPr>
      </w:pPr>
      <w:r w:rsidRPr="004B0A2A">
        <w:rPr>
          <w:rFonts w:ascii="Verdana" w:hAnsi="Verdana"/>
          <w:lang w:val="sr-Cyrl-RS"/>
        </w:rPr>
        <w:t>Интеграција информација о севесо постројењима у планове на свим хијерархијским нивоима</w:t>
      </w:r>
    </w:p>
    <w:p w14:paraId="4FF79434" w14:textId="49C0F62B" w:rsidR="000054B6" w:rsidRPr="00D135D3" w:rsidRDefault="000054B6" w:rsidP="00430F3D">
      <w:pPr>
        <w:pStyle w:val="Style6"/>
        <w:widowControl/>
        <w:numPr>
          <w:ilvl w:val="0"/>
          <w:numId w:val="122"/>
        </w:numPr>
        <w:ind w:left="284" w:hanging="284"/>
        <w:rPr>
          <w:rFonts w:ascii="Verdana" w:hAnsi="Verdana"/>
          <w:lang w:val="sr-Cyrl-RS"/>
        </w:rPr>
      </w:pPr>
      <w:r w:rsidRPr="004B0A2A">
        <w:rPr>
          <w:rFonts w:ascii="Verdana" w:hAnsi="Verdana"/>
          <w:lang w:val="sr-Cyrl-RS"/>
        </w:rPr>
        <w:t>Доношење планова заштите од удеса за сва севесо постројења/комплекса нижег реда и екстерне планове заштите од великог удеса за сва севесо постројења/комплекса вишег реда, уз разраду могућих сценарија удеса.</w:t>
      </w:r>
    </w:p>
    <w:p w14:paraId="215165AC" w14:textId="1BC22446" w:rsidR="00D135D3" w:rsidRPr="00783E4B" w:rsidRDefault="00D135D3" w:rsidP="00D135D3">
      <w:pPr>
        <w:pStyle w:val="Style6"/>
        <w:widowControl/>
        <w:rPr>
          <w:rFonts w:ascii="Verdana" w:hAnsi="Verdana"/>
          <w:lang w:val="sr-Cyrl-RS"/>
        </w:rPr>
      </w:pPr>
    </w:p>
    <w:p w14:paraId="339CA712" w14:textId="77777777" w:rsidR="00D135D3" w:rsidRPr="004B0A2A" w:rsidRDefault="00D135D3" w:rsidP="00D135D3">
      <w:pPr>
        <w:pStyle w:val="Style6"/>
        <w:widowControl/>
        <w:rPr>
          <w:rFonts w:ascii="Verdana" w:hAnsi="Verdana"/>
          <w:lang w:val="sr-Cyrl-RS"/>
        </w:rPr>
      </w:pPr>
    </w:p>
    <w:p w14:paraId="650C1262" w14:textId="5BE4351B" w:rsidR="00824306" w:rsidRPr="004B0A2A" w:rsidRDefault="00824306" w:rsidP="00824306">
      <w:pPr>
        <w:pStyle w:val="Heding1"/>
      </w:pPr>
      <w:bookmarkStart w:id="1763" w:name="_Toc82784251"/>
      <w:bookmarkStart w:id="1764" w:name="_Toc82785151"/>
      <w:bookmarkStart w:id="1765" w:name="_Toc83042057"/>
      <w:bookmarkStart w:id="1766" w:name="_Toc90374948"/>
      <w:bookmarkStart w:id="1767" w:name="_Toc90375267"/>
      <w:bookmarkStart w:id="1768" w:name="_Toc90377915"/>
      <w:bookmarkStart w:id="1769" w:name="_Toc90387115"/>
      <w:bookmarkStart w:id="1770" w:name="_Toc90388733"/>
      <w:bookmarkStart w:id="1771" w:name="_Toc90389564"/>
      <w:bookmarkStart w:id="1772" w:name="_Toc90449741"/>
      <w:bookmarkStart w:id="1773" w:name="_Toc90454681"/>
      <w:bookmarkStart w:id="1774" w:name="_Toc90483409"/>
      <w:bookmarkStart w:id="1775" w:name="_Toc96520154"/>
      <w:r w:rsidRPr="004B0A2A">
        <w:t xml:space="preserve">4. КОНЦЕПЦИЈА </w:t>
      </w:r>
      <w:bookmarkEnd w:id="1761"/>
      <w:bookmarkEnd w:id="1762"/>
      <w:r w:rsidRPr="004B0A2A">
        <w:t>РЕГИОНАЛНОГ ПРОСТОРНОГ РАЗВОЈА</w:t>
      </w:r>
      <w:bookmarkEnd w:id="1763"/>
      <w:bookmarkEnd w:id="1764"/>
      <w:bookmarkEnd w:id="1765"/>
      <w:bookmarkEnd w:id="1766"/>
      <w:bookmarkEnd w:id="1767"/>
      <w:bookmarkEnd w:id="1768"/>
      <w:bookmarkEnd w:id="1769"/>
      <w:bookmarkEnd w:id="1770"/>
      <w:bookmarkEnd w:id="1771"/>
      <w:bookmarkEnd w:id="1772"/>
      <w:bookmarkEnd w:id="1773"/>
      <w:bookmarkEnd w:id="1774"/>
      <w:bookmarkEnd w:id="1775"/>
    </w:p>
    <w:p w14:paraId="43072BE2" w14:textId="02646A99" w:rsidR="000D7973" w:rsidRPr="00191BC9" w:rsidRDefault="000D7973" w:rsidP="006238F0">
      <w:pPr>
        <w:rPr>
          <w:szCs w:val="18"/>
          <w:lang w:val="en-US"/>
        </w:rPr>
      </w:pPr>
    </w:p>
    <w:p w14:paraId="12FCE150" w14:textId="53D78B58" w:rsidR="006238F0" w:rsidRPr="006D3215" w:rsidRDefault="0046045A" w:rsidP="006238F0">
      <w:pPr>
        <w:rPr>
          <w:lang w:val="sr-Cyrl-RS" w:eastAsia="en-US"/>
        </w:rPr>
      </w:pPr>
      <w:r w:rsidRPr="006D3215">
        <w:rPr>
          <w:lang w:val="sr-Cyrl-RS" w:eastAsia="en-US"/>
        </w:rPr>
        <w:t>К</w:t>
      </w:r>
      <w:r w:rsidR="006238F0" w:rsidRPr="006D3215">
        <w:rPr>
          <w:lang w:val="sr-Cyrl-RS" w:eastAsia="en-US"/>
        </w:rPr>
        <w:t>онцепт прост</w:t>
      </w:r>
      <w:r w:rsidR="00D11C88" w:rsidRPr="00783E4B">
        <w:rPr>
          <w:lang w:val="sr-Cyrl-RS" w:eastAsia="en-US"/>
        </w:rPr>
        <w:t>o</w:t>
      </w:r>
      <w:r w:rsidRPr="006D3215">
        <w:rPr>
          <w:lang w:val="sr-Cyrl-RS" w:eastAsia="en-US"/>
        </w:rPr>
        <w:t>рног развоја Покрај</w:t>
      </w:r>
      <w:r w:rsidR="00D11C88" w:rsidRPr="006D3215">
        <w:rPr>
          <w:lang w:val="sr-Cyrl-RS" w:eastAsia="en-US"/>
        </w:rPr>
        <w:t>и</w:t>
      </w:r>
      <w:r w:rsidRPr="006D3215">
        <w:rPr>
          <w:lang w:val="sr-Cyrl-RS" w:eastAsia="en-US"/>
        </w:rPr>
        <w:t>не поставља се у односу на</w:t>
      </w:r>
      <w:r w:rsidR="006238F0" w:rsidRPr="006D3215">
        <w:rPr>
          <w:lang w:val="sr-Cyrl-RS" w:eastAsia="en-US"/>
        </w:rPr>
        <w:t xml:space="preserve"> важећи правни оквир који се примењује на просторно планирање и </w:t>
      </w:r>
      <w:r w:rsidR="00D11C88" w:rsidRPr="006D3215">
        <w:rPr>
          <w:lang w:val="sr-Cyrl-RS" w:eastAsia="en-US"/>
        </w:rPr>
        <w:t xml:space="preserve">регионални </w:t>
      </w:r>
      <w:r w:rsidR="006238F0" w:rsidRPr="006D3215">
        <w:rPr>
          <w:lang w:val="sr-Cyrl-RS" w:eastAsia="en-US"/>
        </w:rPr>
        <w:t>развој, као и принципе развојне политике</w:t>
      </w:r>
      <w:r w:rsidRPr="006D3215">
        <w:rPr>
          <w:lang w:val="sr-Cyrl-RS" w:eastAsia="en-US"/>
        </w:rPr>
        <w:t xml:space="preserve"> Републике Србије</w:t>
      </w:r>
      <w:r w:rsidR="006238F0" w:rsidRPr="006D3215">
        <w:rPr>
          <w:lang w:val="sr-Cyrl-RS" w:eastAsia="en-US"/>
        </w:rPr>
        <w:t xml:space="preserve">. Имплементација </w:t>
      </w:r>
      <w:r w:rsidR="00CF3A17">
        <w:rPr>
          <w:lang w:val="sr-Cyrl-RS" w:eastAsia="en-US"/>
        </w:rPr>
        <w:t>РПП</w:t>
      </w:r>
      <w:r w:rsidR="006238F0" w:rsidRPr="006D3215">
        <w:rPr>
          <w:lang w:val="sr-Cyrl-RS" w:eastAsia="en-US"/>
        </w:rPr>
        <w:t xml:space="preserve"> АПВ има за циљ јачање координирајуће улоге регионалне просторне политике у односу на секторске политике</w:t>
      </w:r>
      <w:r w:rsidR="001B6BC8" w:rsidRPr="006D3215">
        <w:rPr>
          <w:lang w:val="sr-Cyrl-RS" w:eastAsia="en-US"/>
        </w:rPr>
        <w:t>,</w:t>
      </w:r>
      <w:r w:rsidR="006238F0" w:rsidRPr="006D3215">
        <w:rPr>
          <w:lang w:val="sr-Cyrl-RS" w:eastAsia="en-US"/>
        </w:rPr>
        <w:t xml:space="preserve"> који имају снажан утицај на просторни развој Покрајине у целини и њене поједе делове. </w:t>
      </w:r>
      <w:r w:rsidR="00AD7440" w:rsidRPr="006D3215">
        <w:rPr>
          <w:lang w:val="sr-Cyrl-RS" w:eastAsia="en-US"/>
        </w:rPr>
        <w:t>РПП АПВ</w:t>
      </w:r>
      <w:r w:rsidR="006238F0" w:rsidRPr="006D3215">
        <w:rPr>
          <w:lang w:val="sr-Cyrl-RS" w:eastAsia="en-US"/>
        </w:rPr>
        <w:t xml:space="preserve"> </w:t>
      </w:r>
      <w:r w:rsidR="008B7F68" w:rsidRPr="006D3215">
        <w:rPr>
          <w:lang w:val="sr-Cyrl-RS" w:eastAsia="en-US"/>
        </w:rPr>
        <w:t>истиче</w:t>
      </w:r>
      <w:r w:rsidR="006238F0" w:rsidRPr="006D3215">
        <w:rPr>
          <w:lang w:val="sr-Cyrl-RS" w:eastAsia="en-US"/>
        </w:rPr>
        <w:t xml:space="preserve"> потребу реализације конкретних пројеката, али није</w:t>
      </w:r>
      <w:r w:rsidR="00AD7440" w:rsidRPr="006D3215">
        <w:rPr>
          <w:lang w:val="sr-Cyrl-RS" w:eastAsia="en-US"/>
        </w:rPr>
        <w:t xml:space="preserve"> </w:t>
      </w:r>
      <w:r w:rsidR="006238F0" w:rsidRPr="006D3215">
        <w:rPr>
          <w:lang w:val="sr-Cyrl-RS" w:eastAsia="en-US"/>
        </w:rPr>
        <w:t xml:space="preserve">документ који даје основу за </w:t>
      </w:r>
      <w:r w:rsidR="00CF3A17">
        <w:rPr>
          <w:lang w:val="sr-Cyrl-RS" w:eastAsia="en-US"/>
        </w:rPr>
        <w:t xml:space="preserve">директно </w:t>
      </w:r>
      <w:r w:rsidR="006238F0" w:rsidRPr="006D3215">
        <w:rPr>
          <w:lang w:val="sr-Cyrl-RS" w:eastAsia="en-US"/>
        </w:rPr>
        <w:t>спровођењ</w:t>
      </w:r>
      <w:r w:rsidR="00AD7440" w:rsidRPr="006D3215">
        <w:rPr>
          <w:lang w:val="sr-Cyrl-RS" w:eastAsia="en-US"/>
        </w:rPr>
        <w:t>е планских решења</w:t>
      </w:r>
      <w:r w:rsidR="006238F0" w:rsidRPr="006D3215">
        <w:rPr>
          <w:lang w:val="sr-Cyrl-RS" w:eastAsia="en-US"/>
        </w:rPr>
        <w:t xml:space="preserve">. </w:t>
      </w:r>
      <w:r w:rsidR="00AD7440" w:rsidRPr="006D3215">
        <w:rPr>
          <w:lang w:val="sr-Cyrl-RS" w:eastAsia="en-US"/>
        </w:rPr>
        <w:t xml:space="preserve">У складу са хијерархијским </w:t>
      </w:r>
      <w:r w:rsidR="006238F0" w:rsidRPr="006D3215">
        <w:rPr>
          <w:lang w:val="sr-Cyrl-RS" w:eastAsia="en-US"/>
        </w:rPr>
        <w:t>систем</w:t>
      </w:r>
      <w:r w:rsidR="00AD7440" w:rsidRPr="006D3215">
        <w:rPr>
          <w:lang w:val="sr-Cyrl-RS" w:eastAsia="en-US"/>
        </w:rPr>
        <w:t>ом</w:t>
      </w:r>
      <w:r w:rsidR="006238F0" w:rsidRPr="006D3215">
        <w:rPr>
          <w:lang w:val="sr-Cyrl-RS" w:eastAsia="en-US"/>
        </w:rPr>
        <w:t xml:space="preserve"> планирања, </w:t>
      </w:r>
      <w:r w:rsidR="00AD7440" w:rsidRPr="006D3215">
        <w:rPr>
          <w:lang w:val="sr-Cyrl-RS" w:eastAsia="en-US"/>
        </w:rPr>
        <w:t xml:space="preserve">стратешки </w:t>
      </w:r>
      <w:r w:rsidR="006238F0" w:rsidRPr="006D3215">
        <w:rPr>
          <w:lang w:val="sr-Cyrl-RS" w:eastAsia="en-US"/>
        </w:rPr>
        <w:t>пројекти ће бити спроведени</w:t>
      </w:r>
      <w:r w:rsidR="00AD7440" w:rsidRPr="006D3215">
        <w:rPr>
          <w:lang w:val="sr-Cyrl-RS" w:eastAsia="en-US"/>
        </w:rPr>
        <w:t xml:space="preserve"> на основу</w:t>
      </w:r>
      <w:r w:rsidR="006238F0" w:rsidRPr="006D3215">
        <w:rPr>
          <w:lang w:val="sr-Cyrl-RS" w:eastAsia="en-US"/>
        </w:rPr>
        <w:t xml:space="preserve"> планова, програма и других оперативних докумената</w:t>
      </w:r>
      <w:r w:rsidR="00AD7440" w:rsidRPr="006D3215">
        <w:rPr>
          <w:lang w:val="sr-Cyrl-RS" w:eastAsia="en-US"/>
        </w:rPr>
        <w:t xml:space="preserve"> </w:t>
      </w:r>
      <w:r w:rsidR="006238F0" w:rsidRPr="006D3215">
        <w:rPr>
          <w:lang w:val="sr-Cyrl-RS" w:eastAsia="en-US"/>
        </w:rPr>
        <w:t>у</w:t>
      </w:r>
      <w:r w:rsidR="00AD7440" w:rsidRPr="006D3215">
        <w:rPr>
          <w:lang w:val="sr-Cyrl-RS" w:eastAsia="en-US"/>
        </w:rPr>
        <w:t xml:space="preserve"> складу са</w:t>
      </w:r>
      <w:r w:rsidR="006238F0" w:rsidRPr="006D3215">
        <w:rPr>
          <w:lang w:val="sr-Cyrl-RS" w:eastAsia="en-US"/>
        </w:rPr>
        <w:t xml:space="preserve"> </w:t>
      </w:r>
      <w:r w:rsidR="00CF3A17">
        <w:rPr>
          <w:lang w:val="sr-Cyrl-RS" w:eastAsia="en-US"/>
        </w:rPr>
        <w:t xml:space="preserve">планским </w:t>
      </w:r>
      <w:r w:rsidR="006238F0" w:rsidRPr="006D3215">
        <w:rPr>
          <w:lang w:val="sr-Cyrl-RS" w:eastAsia="en-US"/>
        </w:rPr>
        <w:t>систем</w:t>
      </w:r>
      <w:r w:rsidR="00AD7440" w:rsidRPr="006D3215">
        <w:rPr>
          <w:lang w:val="sr-Cyrl-RS" w:eastAsia="en-US"/>
        </w:rPr>
        <w:t>ом</w:t>
      </w:r>
      <w:r w:rsidR="006238F0" w:rsidRPr="006D3215">
        <w:rPr>
          <w:lang w:val="sr-Cyrl-RS" w:eastAsia="en-US"/>
        </w:rPr>
        <w:t xml:space="preserve"> стратешког управљања</w:t>
      </w:r>
      <w:r w:rsidR="00AD7440" w:rsidRPr="006D3215">
        <w:rPr>
          <w:lang w:val="sr-Cyrl-RS" w:eastAsia="en-US"/>
        </w:rPr>
        <w:t xml:space="preserve">. </w:t>
      </w:r>
    </w:p>
    <w:p w14:paraId="2600C236" w14:textId="77777777" w:rsidR="00AD7440" w:rsidRPr="006D3215" w:rsidRDefault="00AD7440" w:rsidP="006238F0">
      <w:pPr>
        <w:rPr>
          <w:lang w:val="sr-Cyrl-RS" w:eastAsia="en-US"/>
        </w:rPr>
      </w:pPr>
    </w:p>
    <w:p w14:paraId="26B7C591" w14:textId="3CFC97BC" w:rsidR="00C6233E" w:rsidRPr="00783E4B" w:rsidRDefault="00C6233E" w:rsidP="00C6233E">
      <w:pPr>
        <w:rPr>
          <w:rFonts w:eastAsiaTheme="majorEastAsia"/>
          <w:lang w:val="sr-Cyrl-RS"/>
        </w:rPr>
      </w:pPr>
      <w:r w:rsidRPr="006D3215">
        <w:rPr>
          <w:rFonts w:eastAsiaTheme="majorEastAsia" w:cstheme="majorBidi"/>
          <w:szCs w:val="20"/>
          <w:lang w:val="sr-Cyrl-RS"/>
        </w:rPr>
        <w:t xml:space="preserve">Дефинисање планских решења </w:t>
      </w:r>
      <w:r w:rsidR="00667569">
        <w:rPr>
          <w:rFonts w:eastAsiaTheme="majorEastAsia" w:cstheme="majorBidi"/>
          <w:szCs w:val="20"/>
          <w:lang w:val="sr-Cyrl-RS"/>
        </w:rPr>
        <w:t>РПП АПВ</w:t>
      </w:r>
      <w:r w:rsidRPr="006D3215">
        <w:rPr>
          <w:rFonts w:eastAsiaTheme="majorEastAsia" w:cstheme="majorBidi"/>
          <w:szCs w:val="20"/>
          <w:lang w:val="sr-Cyrl-RS"/>
        </w:rPr>
        <w:t xml:space="preserve"> је усмерено на успостављање смерница за израду планске документације у домену развоја секторских политика (просторни планови подручја посебне намене) и планова који су у надлежности локалних самоуправа. </w:t>
      </w:r>
      <w:r w:rsidRPr="00783E4B">
        <w:rPr>
          <w:rFonts w:eastAsiaTheme="majorEastAsia"/>
          <w:lang w:val="sr-Cyrl-RS"/>
        </w:rPr>
        <w:t>Просторни и урбанистички планови један су од најснажнијих инструмената који треба да обезбеде рационалну организацију, уређење, коришћење и заштиту простора. Они су кључна карика у систему управљања</w:t>
      </w:r>
      <w:r w:rsidR="00206A44" w:rsidRPr="006D3215">
        <w:rPr>
          <w:rFonts w:eastAsiaTheme="majorEastAsia" w:cstheme="majorBidi"/>
          <w:szCs w:val="20"/>
          <w:lang w:val="sr-Cyrl-RS"/>
        </w:rPr>
        <w:t xml:space="preserve"> простором</w:t>
      </w:r>
      <w:r w:rsidRPr="00783E4B">
        <w:rPr>
          <w:rFonts w:eastAsiaTheme="majorEastAsia"/>
          <w:lang w:val="sr-Cyrl-RS"/>
        </w:rPr>
        <w:t xml:space="preserve">. </w:t>
      </w:r>
      <w:r w:rsidR="00206A44" w:rsidRPr="006D3215">
        <w:rPr>
          <w:rFonts w:eastAsiaTheme="majorEastAsia" w:cstheme="majorBidi"/>
          <w:szCs w:val="20"/>
          <w:lang w:val="sr-Cyrl-RS"/>
        </w:rPr>
        <w:t>Планским документима</w:t>
      </w:r>
      <w:r w:rsidRPr="00783E4B">
        <w:rPr>
          <w:rFonts w:eastAsiaTheme="majorEastAsia"/>
          <w:lang w:val="sr-Cyrl-RS"/>
        </w:rPr>
        <w:t xml:space="preserve"> се интегришу заштита животне средине, економски и социјални развој, па самим тим имају суштинску улогу у имплементацији концепта одрживог развоја, који представља усклађени систем техничко-технолошких, економских и друштвених активности у укупном развоју у којем се на принципима економичности и разумности користе природне и створене вредности АП</w:t>
      </w:r>
      <w:r w:rsidRPr="006D3215">
        <w:rPr>
          <w:rFonts w:eastAsiaTheme="majorEastAsia" w:cstheme="majorBidi"/>
          <w:szCs w:val="20"/>
          <w:lang w:val="sr-Cyrl-RS"/>
        </w:rPr>
        <w:t>В</w:t>
      </w:r>
      <w:r w:rsidRPr="00783E4B">
        <w:rPr>
          <w:rFonts w:eastAsiaTheme="majorEastAsia"/>
          <w:lang w:val="sr-Cyrl-RS"/>
        </w:rPr>
        <w:t xml:space="preserve"> с циљем да се сачува и унапреди квалитет животне средине за садашње и будуће генерације. Ефикаснo коришћење постојећих просторних ресурса, еколошки опоравак животне средине, унапређивање локалног и регионалног економског развоја, представљају основна начела одрживог развоја и императив су успешног управљања локалних самоуправа. </w:t>
      </w:r>
    </w:p>
    <w:p w14:paraId="2B872553" w14:textId="77777777" w:rsidR="00C6233E" w:rsidRPr="006D3215" w:rsidRDefault="00C6233E" w:rsidP="006238F0">
      <w:pPr>
        <w:rPr>
          <w:lang w:val="sr-Cyrl-RS" w:eastAsia="en-US"/>
        </w:rPr>
      </w:pPr>
    </w:p>
    <w:p w14:paraId="5EE1C113" w14:textId="139FEE48" w:rsidR="00AD7440" w:rsidRPr="006D3215" w:rsidRDefault="00AD7440" w:rsidP="00AD7440">
      <w:pPr>
        <w:rPr>
          <w:szCs w:val="18"/>
          <w:lang w:val="sr-Cyrl-RS" w:eastAsia="en-US"/>
        </w:rPr>
      </w:pPr>
      <w:r w:rsidRPr="006D3215">
        <w:rPr>
          <w:szCs w:val="18"/>
          <w:lang w:val="sr-Cyrl-RS" w:eastAsia="en-US"/>
        </w:rPr>
        <w:t>Концепт</w:t>
      </w:r>
      <w:r w:rsidR="008B7F68" w:rsidRPr="006D3215">
        <w:rPr>
          <w:szCs w:val="18"/>
          <w:lang w:val="sr-Cyrl-RS" w:eastAsia="en-US"/>
        </w:rPr>
        <w:t xml:space="preserve"> регионалног просторног развоја</w:t>
      </w:r>
      <w:r w:rsidR="001B6BC8" w:rsidRPr="006D3215">
        <w:rPr>
          <w:szCs w:val="18"/>
          <w:lang w:val="sr-Cyrl-RS" w:eastAsia="en-US"/>
        </w:rPr>
        <w:t xml:space="preserve"> има свеобухватни приступ, којим се</w:t>
      </w:r>
      <w:r w:rsidR="008B7F68" w:rsidRPr="006D3215">
        <w:rPr>
          <w:szCs w:val="18"/>
          <w:lang w:val="sr-Cyrl-RS" w:eastAsia="en-US"/>
        </w:rPr>
        <w:t xml:space="preserve"> </w:t>
      </w:r>
      <w:r w:rsidRPr="00783E4B">
        <w:rPr>
          <w:lang w:val="sr-Cyrl-RS" w:eastAsia="en-US"/>
        </w:rPr>
        <w:t>наглашава разнолик</w:t>
      </w:r>
      <w:r w:rsidR="008B7F68" w:rsidRPr="006D3215">
        <w:rPr>
          <w:szCs w:val="18"/>
          <w:lang w:val="sr-Cyrl-RS" w:eastAsia="en-US"/>
        </w:rPr>
        <w:t>ост Покрајине</w:t>
      </w:r>
      <w:r w:rsidRPr="00783E4B">
        <w:rPr>
          <w:lang w:val="sr-Cyrl-RS" w:eastAsia="en-US"/>
        </w:rPr>
        <w:t xml:space="preserve"> </w:t>
      </w:r>
      <w:r w:rsidR="008B7F68" w:rsidRPr="006D3215">
        <w:rPr>
          <w:szCs w:val="18"/>
          <w:lang w:val="sr-Cyrl-RS" w:eastAsia="en-US"/>
        </w:rPr>
        <w:t>као кључн</w:t>
      </w:r>
      <w:r w:rsidR="001B6BC8" w:rsidRPr="006D3215">
        <w:rPr>
          <w:szCs w:val="18"/>
          <w:lang w:val="sr-Cyrl-RS" w:eastAsia="en-US"/>
        </w:rPr>
        <w:t>е</w:t>
      </w:r>
      <w:r w:rsidR="008B7F68" w:rsidRPr="006D3215">
        <w:rPr>
          <w:szCs w:val="18"/>
          <w:lang w:val="sr-Cyrl-RS" w:eastAsia="en-US"/>
        </w:rPr>
        <w:t xml:space="preserve"> одредниц</w:t>
      </w:r>
      <w:r w:rsidR="001B6BC8" w:rsidRPr="006D3215">
        <w:rPr>
          <w:szCs w:val="18"/>
          <w:lang w:val="sr-Cyrl-RS" w:eastAsia="en-US"/>
        </w:rPr>
        <w:t>е</w:t>
      </w:r>
      <w:r w:rsidR="008B7F68" w:rsidRPr="006D3215">
        <w:rPr>
          <w:szCs w:val="18"/>
          <w:lang w:val="sr-Cyrl-RS" w:eastAsia="en-US"/>
        </w:rPr>
        <w:t xml:space="preserve"> за успостављање планских решења. Разноликост је садржана у њеним </w:t>
      </w:r>
      <w:r w:rsidRPr="00783E4B">
        <w:rPr>
          <w:lang w:val="sr-Cyrl-RS" w:eastAsia="en-US"/>
        </w:rPr>
        <w:t>географским, еколошким и развојним карактеристикама,</w:t>
      </w:r>
      <w:r w:rsidR="008B7F68" w:rsidRPr="006D3215">
        <w:rPr>
          <w:szCs w:val="18"/>
          <w:lang w:val="sr-Cyrl-RS" w:eastAsia="en-US"/>
        </w:rPr>
        <w:t xml:space="preserve"> што је </w:t>
      </w:r>
      <w:r w:rsidRPr="00783E4B">
        <w:rPr>
          <w:lang w:val="sr-Cyrl-RS" w:eastAsia="en-US"/>
        </w:rPr>
        <w:t>предмет посебн</w:t>
      </w:r>
      <w:r w:rsidR="008B7F68" w:rsidRPr="006D3215">
        <w:rPr>
          <w:szCs w:val="18"/>
          <w:lang w:val="sr-Cyrl-RS" w:eastAsia="en-US"/>
        </w:rPr>
        <w:t>их</w:t>
      </w:r>
      <w:r w:rsidRPr="00783E4B">
        <w:rPr>
          <w:lang w:val="sr-Cyrl-RS" w:eastAsia="en-US"/>
        </w:rPr>
        <w:t xml:space="preserve"> циљев</w:t>
      </w:r>
      <w:r w:rsidR="00D11C88" w:rsidRPr="006D3215">
        <w:rPr>
          <w:szCs w:val="18"/>
          <w:lang w:val="sr-Cyrl-RS" w:eastAsia="en-US"/>
        </w:rPr>
        <w:t>а</w:t>
      </w:r>
      <w:r w:rsidRPr="00783E4B">
        <w:rPr>
          <w:lang w:val="sr-Cyrl-RS" w:eastAsia="en-US"/>
        </w:rPr>
        <w:t xml:space="preserve"> у погледу пажљивог</w:t>
      </w:r>
      <w:r w:rsidR="008B7F68" w:rsidRPr="006D3215">
        <w:rPr>
          <w:szCs w:val="18"/>
          <w:lang w:val="sr-Cyrl-RS" w:eastAsia="en-US"/>
        </w:rPr>
        <w:t xml:space="preserve"> усмеравања п</w:t>
      </w:r>
      <w:r w:rsidRPr="00783E4B">
        <w:rPr>
          <w:lang w:val="sr-Cyrl-RS" w:eastAsia="en-US"/>
        </w:rPr>
        <w:t xml:space="preserve">росторног </w:t>
      </w:r>
      <w:r w:rsidR="008B7F68" w:rsidRPr="006D3215">
        <w:rPr>
          <w:szCs w:val="18"/>
          <w:lang w:val="sr-Cyrl-RS" w:eastAsia="en-US"/>
        </w:rPr>
        <w:t>развоја</w:t>
      </w:r>
      <w:r w:rsidR="00E969C6" w:rsidRPr="006D3215">
        <w:rPr>
          <w:szCs w:val="18"/>
          <w:lang w:val="sr-Cyrl-RS" w:eastAsia="en-US"/>
        </w:rPr>
        <w:t>,</w:t>
      </w:r>
      <w:r w:rsidR="008B7F68" w:rsidRPr="006D3215">
        <w:rPr>
          <w:szCs w:val="18"/>
          <w:lang w:val="sr-Cyrl-RS" w:eastAsia="en-US"/>
        </w:rPr>
        <w:t xml:space="preserve"> </w:t>
      </w:r>
      <w:r w:rsidR="00E969C6" w:rsidRPr="006D3215">
        <w:rPr>
          <w:szCs w:val="18"/>
          <w:lang w:val="sr-Cyrl-RS" w:eastAsia="en-US"/>
        </w:rPr>
        <w:t>нарочито</w:t>
      </w:r>
      <w:r w:rsidR="008B7F68" w:rsidRPr="006D3215">
        <w:rPr>
          <w:szCs w:val="18"/>
          <w:lang w:val="sr-Cyrl-RS" w:eastAsia="en-US"/>
        </w:rPr>
        <w:t xml:space="preserve"> у сегменту</w:t>
      </w:r>
      <w:r w:rsidR="00E969C6" w:rsidRPr="006D3215">
        <w:rPr>
          <w:szCs w:val="18"/>
          <w:lang w:val="sr-Cyrl-RS" w:eastAsia="en-US"/>
        </w:rPr>
        <w:t xml:space="preserve"> развоја</w:t>
      </w:r>
      <w:r w:rsidR="00E969C6" w:rsidRPr="00783E4B">
        <w:rPr>
          <w:lang w:val="sr-Cyrl-RS" w:eastAsia="en-US"/>
        </w:rPr>
        <w:t xml:space="preserve"> урбан</w:t>
      </w:r>
      <w:r w:rsidR="00E969C6" w:rsidRPr="006D3215">
        <w:rPr>
          <w:szCs w:val="18"/>
          <w:lang w:val="sr-Cyrl-RS" w:eastAsia="en-US"/>
        </w:rPr>
        <w:t>их и руралних</w:t>
      </w:r>
      <w:r w:rsidRPr="00783E4B">
        <w:rPr>
          <w:lang w:val="sr-Cyrl-RS" w:eastAsia="en-US"/>
        </w:rPr>
        <w:t xml:space="preserve"> подручја,</w:t>
      </w:r>
      <w:r w:rsidR="00E969C6" w:rsidRPr="006D3215">
        <w:rPr>
          <w:szCs w:val="18"/>
          <w:lang w:val="sr-Cyrl-RS" w:eastAsia="en-US"/>
        </w:rPr>
        <w:t xml:space="preserve"> инфраструктурних коридора, зашт</w:t>
      </w:r>
      <w:r w:rsidR="00D11C88" w:rsidRPr="006D3215">
        <w:rPr>
          <w:szCs w:val="18"/>
          <w:lang w:val="sr-Cyrl-RS" w:eastAsia="en-US"/>
        </w:rPr>
        <w:t>ит</w:t>
      </w:r>
      <w:r w:rsidR="00E969C6" w:rsidRPr="006D3215">
        <w:rPr>
          <w:szCs w:val="18"/>
          <w:lang w:val="sr-Cyrl-RS" w:eastAsia="en-US"/>
        </w:rPr>
        <w:t>е вредности</w:t>
      </w:r>
      <w:r w:rsidR="00342D94" w:rsidRPr="006D3215">
        <w:rPr>
          <w:szCs w:val="18"/>
          <w:lang w:val="sr-Cyrl-RS" w:eastAsia="en-US"/>
        </w:rPr>
        <w:t xml:space="preserve"> простора</w:t>
      </w:r>
      <w:r w:rsidR="00E969C6" w:rsidRPr="006D3215">
        <w:rPr>
          <w:szCs w:val="18"/>
          <w:lang w:val="sr-Cyrl-RS" w:eastAsia="en-US"/>
        </w:rPr>
        <w:t xml:space="preserve">, активације неафирмисаних потенцијала, </w:t>
      </w:r>
      <w:r w:rsidRPr="00783E4B">
        <w:rPr>
          <w:lang w:val="sr-Cyrl-RS" w:eastAsia="en-US"/>
        </w:rPr>
        <w:t>рехабилитације</w:t>
      </w:r>
      <w:r w:rsidR="00E969C6" w:rsidRPr="006D3215">
        <w:rPr>
          <w:szCs w:val="18"/>
          <w:lang w:val="sr-Cyrl-RS" w:eastAsia="en-US"/>
        </w:rPr>
        <w:t xml:space="preserve"> деградираних простора</w:t>
      </w:r>
      <w:r w:rsidRPr="00783E4B">
        <w:rPr>
          <w:lang w:val="sr-Cyrl-RS" w:eastAsia="en-US"/>
        </w:rPr>
        <w:t xml:space="preserve"> и </w:t>
      </w:r>
      <w:r w:rsidR="00E969C6" w:rsidRPr="006D3215">
        <w:rPr>
          <w:szCs w:val="18"/>
          <w:lang w:val="sr-Cyrl-RS" w:eastAsia="en-US"/>
        </w:rPr>
        <w:t xml:space="preserve">активирања </w:t>
      </w:r>
      <w:r w:rsidR="00D11C88" w:rsidRPr="006D3215">
        <w:rPr>
          <w:szCs w:val="18"/>
          <w:lang w:val="sr-Cyrl-RS" w:eastAsia="en-US"/>
        </w:rPr>
        <w:t>по</w:t>
      </w:r>
      <w:r w:rsidRPr="00783E4B">
        <w:rPr>
          <w:lang w:val="sr-Cyrl-RS" w:eastAsia="en-US"/>
        </w:rPr>
        <w:t>грани</w:t>
      </w:r>
      <w:r w:rsidRPr="006D3215">
        <w:rPr>
          <w:szCs w:val="18"/>
          <w:lang w:val="sr-Cyrl-RS" w:eastAsia="en-US"/>
        </w:rPr>
        <w:t>чн</w:t>
      </w:r>
      <w:r w:rsidR="00E969C6" w:rsidRPr="006D3215">
        <w:rPr>
          <w:szCs w:val="18"/>
          <w:lang w:val="sr-Cyrl-RS" w:eastAsia="en-US"/>
        </w:rPr>
        <w:t>их</w:t>
      </w:r>
      <w:r w:rsidRPr="006D3215">
        <w:rPr>
          <w:szCs w:val="18"/>
          <w:lang w:val="sr-Cyrl-RS" w:eastAsia="en-US"/>
        </w:rPr>
        <w:t xml:space="preserve"> подручја</w:t>
      </w:r>
      <w:r w:rsidRPr="00783E4B">
        <w:rPr>
          <w:lang w:val="sr-Cyrl-RS" w:eastAsia="en-US"/>
        </w:rPr>
        <w:t>.</w:t>
      </w:r>
    </w:p>
    <w:p w14:paraId="6EB2F5EF" w14:textId="77777777" w:rsidR="00AD7440" w:rsidRPr="006D3215" w:rsidRDefault="00AD7440" w:rsidP="00AD7440">
      <w:pPr>
        <w:rPr>
          <w:szCs w:val="18"/>
          <w:lang w:val="sr-Cyrl-RS" w:eastAsia="en-US"/>
        </w:rPr>
      </w:pPr>
    </w:p>
    <w:p w14:paraId="67FD7F68" w14:textId="743AB347" w:rsidR="00AD7440" w:rsidRPr="00783E4B" w:rsidRDefault="0046045A" w:rsidP="00AD7440">
      <w:pPr>
        <w:rPr>
          <w:lang w:val="sr-Cyrl-RS"/>
        </w:rPr>
      </w:pPr>
      <w:r w:rsidRPr="00783E4B">
        <w:rPr>
          <w:lang w:val="sr-Cyrl-RS"/>
        </w:rPr>
        <w:t xml:space="preserve">Уз увид у процесе развоја </w:t>
      </w:r>
      <w:r w:rsidRPr="006D3215">
        <w:rPr>
          <w:lang w:val="sr-Cyrl-RS"/>
        </w:rPr>
        <w:t>АПВ и претходне генерације регионалних просторних планова</w:t>
      </w:r>
      <w:r w:rsidRPr="00783E4B">
        <w:rPr>
          <w:lang w:val="sr-Cyrl-RS"/>
        </w:rPr>
        <w:t xml:space="preserve">, </w:t>
      </w:r>
      <w:r w:rsidRPr="006D3215">
        <w:rPr>
          <w:lang w:val="sr-Cyrl-RS"/>
        </w:rPr>
        <w:t xml:space="preserve">овим </w:t>
      </w:r>
      <w:r w:rsidRPr="00783E4B">
        <w:rPr>
          <w:lang w:val="sr-Cyrl-RS"/>
        </w:rPr>
        <w:t xml:space="preserve">Планом </w:t>
      </w:r>
      <w:r w:rsidRPr="006D3215">
        <w:rPr>
          <w:lang w:val="sr-Cyrl-RS"/>
        </w:rPr>
        <w:t>је</w:t>
      </w:r>
      <w:r w:rsidRPr="00783E4B">
        <w:rPr>
          <w:lang w:val="sr-Cyrl-RS"/>
        </w:rPr>
        <w:t xml:space="preserve">, пре свега, </w:t>
      </w:r>
      <w:r w:rsidRPr="006D3215">
        <w:rPr>
          <w:lang w:val="sr-Cyrl-RS"/>
        </w:rPr>
        <w:t xml:space="preserve">постављена визија регионалног просторног развоја, а затим успостављени принципи </w:t>
      </w:r>
      <w:r w:rsidRPr="006D3215">
        <w:rPr>
          <w:rFonts w:eastAsia="TimesNewRomanPSMT"/>
          <w:lang w:val="sr-Cyrl-RS"/>
        </w:rPr>
        <w:t>за у</w:t>
      </w:r>
      <w:r w:rsidRPr="00783E4B">
        <w:rPr>
          <w:rFonts w:eastAsia="TimesNewRomanPSMT"/>
          <w:lang w:val="sr-Cyrl-RS"/>
        </w:rPr>
        <w:t xml:space="preserve">тврђивање </w:t>
      </w:r>
      <w:r w:rsidRPr="006D3215">
        <w:rPr>
          <w:rFonts w:eastAsia="TimesNewRomanPSMT"/>
          <w:lang w:val="sr-Cyrl-RS"/>
        </w:rPr>
        <w:t>планских решења.</w:t>
      </w:r>
      <w:r w:rsidRPr="006D3215">
        <w:rPr>
          <w:lang w:val="sr-Cyrl-RS"/>
        </w:rPr>
        <w:t xml:space="preserve"> </w:t>
      </w:r>
      <w:r w:rsidR="00E969C6" w:rsidRPr="006D3215">
        <w:rPr>
          <w:szCs w:val="18"/>
          <w:lang w:val="sr-Cyrl-RS" w:eastAsia="en-US"/>
        </w:rPr>
        <w:t xml:space="preserve">У складу са </w:t>
      </w:r>
      <w:r w:rsidR="00AD7440" w:rsidRPr="00783E4B">
        <w:rPr>
          <w:lang w:val="sr-Cyrl-RS" w:eastAsia="en-US"/>
        </w:rPr>
        <w:t xml:space="preserve">принципима одрживе просторне политике </w:t>
      </w:r>
      <w:r w:rsidR="00E969C6" w:rsidRPr="006D3215">
        <w:rPr>
          <w:szCs w:val="18"/>
          <w:lang w:val="sr-Cyrl-RS" w:eastAsia="en-US"/>
        </w:rPr>
        <w:t xml:space="preserve">концепција просторног развоја се заснива на </w:t>
      </w:r>
      <w:r w:rsidR="00AD7440" w:rsidRPr="00783E4B">
        <w:rPr>
          <w:lang w:val="sr-Cyrl-RS" w:eastAsia="en-US"/>
        </w:rPr>
        <w:t>подстица</w:t>
      </w:r>
      <w:r w:rsidR="00E969C6" w:rsidRPr="006D3215">
        <w:rPr>
          <w:szCs w:val="18"/>
          <w:lang w:val="sr-Cyrl-RS" w:eastAsia="en-US"/>
        </w:rPr>
        <w:t>њу</w:t>
      </w:r>
      <w:r w:rsidR="00342D94" w:rsidRPr="006D3215">
        <w:rPr>
          <w:szCs w:val="18"/>
          <w:lang w:val="sr-Cyrl-RS" w:eastAsia="en-US"/>
        </w:rPr>
        <w:t xml:space="preserve"> кључних активности</w:t>
      </w:r>
      <w:r w:rsidR="00AD7440" w:rsidRPr="00783E4B">
        <w:rPr>
          <w:lang w:val="sr-Cyrl-RS" w:eastAsia="en-US"/>
        </w:rPr>
        <w:t>:</w:t>
      </w:r>
    </w:p>
    <w:p w14:paraId="3EC6A102" w14:textId="79850BC1" w:rsidR="00AD7440" w:rsidRPr="00783E4B" w:rsidRDefault="00AD7440" w:rsidP="00430F3D">
      <w:pPr>
        <w:pStyle w:val="ListParagraph"/>
        <w:numPr>
          <w:ilvl w:val="0"/>
          <w:numId w:val="331"/>
        </w:numPr>
        <w:ind w:left="284" w:hanging="284"/>
        <w:rPr>
          <w:sz w:val="18"/>
          <w:lang w:val="sr-Cyrl-RS"/>
        </w:rPr>
      </w:pPr>
      <w:r w:rsidRPr="00783E4B">
        <w:rPr>
          <w:sz w:val="18"/>
          <w:lang w:val="sr-Cyrl-RS"/>
        </w:rPr>
        <w:t>усклађен</w:t>
      </w:r>
      <w:r w:rsidR="001B6BC8" w:rsidRPr="00783E4B">
        <w:rPr>
          <w:sz w:val="18"/>
          <w:lang w:val="sr-Cyrl-RS"/>
        </w:rPr>
        <w:t xml:space="preserve"> друштвено-економск</w:t>
      </w:r>
      <w:r w:rsidR="00342D94" w:rsidRPr="006D3215">
        <w:rPr>
          <w:sz w:val="18"/>
          <w:szCs w:val="18"/>
          <w:lang w:val="sr-Cyrl-RS"/>
        </w:rPr>
        <w:t>и</w:t>
      </w:r>
      <w:r w:rsidRPr="00783E4B">
        <w:rPr>
          <w:sz w:val="18"/>
          <w:lang w:val="sr-Cyrl-RS"/>
        </w:rPr>
        <w:t xml:space="preserve"> развој</w:t>
      </w:r>
      <w:r w:rsidR="001B6BC8" w:rsidRPr="006D3215">
        <w:rPr>
          <w:sz w:val="18"/>
          <w:szCs w:val="18"/>
          <w:lang w:val="sr-Cyrl-RS"/>
        </w:rPr>
        <w:t>а</w:t>
      </w:r>
      <w:r w:rsidRPr="00783E4B">
        <w:rPr>
          <w:sz w:val="18"/>
          <w:lang w:val="sr-Cyrl-RS"/>
        </w:rPr>
        <w:t xml:space="preserve"> региона и унапређење</w:t>
      </w:r>
      <w:r w:rsidR="00E969C6" w:rsidRPr="006D3215">
        <w:rPr>
          <w:sz w:val="18"/>
          <w:szCs w:val="18"/>
          <w:lang w:val="sr-Cyrl-RS"/>
        </w:rPr>
        <w:t xml:space="preserve"> </w:t>
      </w:r>
      <w:r w:rsidRPr="00783E4B">
        <w:rPr>
          <w:sz w:val="18"/>
          <w:lang w:val="sr-Cyrl-RS"/>
        </w:rPr>
        <w:t>конкурент</w:t>
      </w:r>
      <w:r w:rsidR="00E969C6" w:rsidRPr="006D3215">
        <w:rPr>
          <w:sz w:val="18"/>
          <w:szCs w:val="18"/>
          <w:lang w:val="sr-Cyrl-RS"/>
        </w:rPr>
        <w:t>ности</w:t>
      </w:r>
      <w:r w:rsidRPr="00783E4B">
        <w:rPr>
          <w:sz w:val="18"/>
          <w:lang w:val="sr-Cyrl-RS"/>
        </w:rPr>
        <w:t>;</w:t>
      </w:r>
    </w:p>
    <w:p w14:paraId="6D0EE080" w14:textId="2B6F531D" w:rsidR="00AD7440" w:rsidRPr="00783E4B" w:rsidRDefault="00AD7440" w:rsidP="00430F3D">
      <w:pPr>
        <w:pStyle w:val="ListParagraph"/>
        <w:numPr>
          <w:ilvl w:val="0"/>
          <w:numId w:val="331"/>
        </w:numPr>
        <w:ind w:left="284" w:hanging="284"/>
        <w:rPr>
          <w:sz w:val="18"/>
          <w:lang w:val="sr-Cyrl-RS"/>
        </w:rPr>
      </w:pPr>
      <w:r w:rsidRPr="00783E4B">
        <w:rPr>
          <w:sz w:val="18"/>
          <w:lang w:val="sr-Cyrl-RS"/>
        </w:rPr>
        <w:t>развој</w:t>
      </w:r>
      <w:r w:rsidR="001B6BC8" w:rsidRPr="00783E4B">
        <w:rPr>
          <w:sz w:val="18"/>
          <w:lang w:val="sr-Cyrl-RS"/>
        </w:rPr>
        <w:t xml:space="preserve"> урбаних функција</w:t>
      </w:r>
      <w:r w:rsidR="001B6BC8" w:rsidRPr="006D3215">
        <w:rPr>
          <w:sz w:val="18"/>
          <w:szCs w:val="18"/>
          <w:lang w:val="sr-Cyrl-RS"/>
        </w:rPr>
        <w:t xml:space="preserve"> и</w:t>
      </w:r>
      <w:r w:rsidRPr="00783E4B">
        <w:rPr>
          <w:sz w:val="18"/>
          <w:lang w:val="sr-Cyrl-RS"/>
        </w:rPr>
        <w:t xml:space="preserve"> </w:t>
      </w:r>
      <w:r w:rsidR="00342D94" w:rsidRPr="006D3215">
        <w:rPr>
          <w:sz w:val="18"/>
          <w:szCs w:val="18"/>
          <w:lang w:val="sr-Cyrl-RS"/>
        </w:rPr>
        <w:t>побољшање</w:t>
      </w:r>
      <w:r w:rsidR="00E969C6" w:rsidRPr="006D3215">
        <w:rPr>
          <w:sz w:val="18"/>
          <w:szCs w:val="18"/>
          <w:lang w:val="sr-Cyrl-RS"/>
        </w:rPr>
        <w:t xml:space="preserve"> функционалних веза</w:t>
      </w:r>
      <w:r w:rsidRPr="00783E4B">
        <w:rPr>
          <w:sz w:val="18"/>
          <w:lang w:val="sr-Cyrl-RS"/>
        </w:rPr>
        <w:t xml:space="preserve"> између урбаних</w:t>
      </w:r>
      <w:r w:rsidR="00E969C6" w:rsidRPr="006D3215">
        <w:rPr>
          <w:sz w:val="18"/>
          <w:szCs w:val="18"/>
          <w:lang w:val="sr-Cyrl-RS"/>
        </w:rPr>
        <w:t xml:space="preserve"> и руралних</w:t>
      </w:r>
      <w:r w:rsidRPr="00783E4B">
        <w:rPr>
          <w:sz w:val="18"/>
          <w:lang w:val="sr-Cyrl-RS"/>
        </w:rPr>
        <w:t xml:space="preserve"> подручја</w:t>
      </w:r>
      <w:r w:rsidR="001B6BC8" w:rsidRPr="006D3215">
        <w:rPr>
          <w:sz w:val="18"/>
          <w:szCs w:val="18"/>
          <w:lang w:val="sr-Cyrl-RS"/>
        </w:rPr>
        <w:t>, као</w:t>
      </w:r>
      <w:r w:rsidRPr="00783E4B">
        <w:rPr>
          <w:sz w:val="18"/>
          <w:lang w:val="sr-Cyrl-RS"/>
        </w:rPr>
        <w:t xml:space="preserve"> и </w:t>
      </w:r>
      <w:r w:rsidR="00E969C6" w:rsidRPr="006D3215">
        <w:rPr>
          <w:sz w:val="18"/>
          <w:szCs w:val="18"/>
          <w:lang w:val="sr-Cyrl-RS"/>
        </w:rPr>
        <w:t>обезбеђењ</w:t>
      </w:r>
      <w:r w:rsidR="001B6BC8" w:rsidRPr="006D3215">
        <w:rPr>
          <w:sz w:val="18"/>
          <w:szCs w:val="18"/>
          <w:lang w:val="sr-Cyrl-RS"/>
        </w:rPr>
        <w:t>у</w:t>
      </w:r>
      <w:r w:rsidR="00E969C6" w:rsidRPr="006D3215">
        <w:rPr>
          <w:sz w:val="18"/>
          <w:szCs w:val="18"/>
          <w:lang w:val="sr-Cyrl-RS"/>
        </w:rPr>
        <w:t xml:space="preserve"> веће приступачности</w:t>
      </w:r>
      <w:r w:rsidRPr="00783E4B">
        <w:rPr>
          <w:sz w:val="18"/>
          <w:lang w:val="sr-Cyrl-RS"/>
        </w:rPr>
        <w:t>;</w:t>
      </w:r>
    </w:p>
    <w:p w14:paraId="7584461F" w14:textId="326B5E86" w:rsidR="00AD7440" w:rsidRPr="00783E4B" w:rsidRDefault="00AD7440" w:rsidP="00430F3D">
      <w:pPr>
        <w:pStyle w:val="ListParagraph"/>
        <w:numPr>
          <w:ilvl w:val="0"/>
          <w:numId w:val="331"/>
        </w:numPr>
        <w:ind w:left="284" w:hanging="284"/>
        <w:rPr>
          <w:sz w:val="18"/>
          <w:lang w:val="sr-Cyrl-RS"/>
        </w:rPr>
      </w:pPr>
      <w:r w:rsidRPr="00783E4B">
        <w:rPr>
          <w:sz w:val="18"/>
          <w:lang w:val="sr-Cyrl-RS"/>
        </w:rPr>
        <w:t>смањењ</w:t>
      </w:r>
      <w:r w:rsidR="001B6BC8" w:rsidRPr="006D3215">
        <w:rPr>
          <w:sz w:val="18"/>
          <w:szCs w:val="18"/>
          <w:lang w:val="sr-Cyrl-RS"/>
        </w:rPr>
        <w:t>а</w:t>
      </w:r>
      <w:r w:rsidRPr="00783E4B">
        <w:rPr>
          <w:sz w:val="18"/>
          <w:lang w:val="sr-Cyrl-RS"/>
        </w:rPr>
        <w:t xml:space="preserve"> штетних утицаја на животну средину</w:t>
      </w:r>
      <w:r w:rsidR="00E969C6" w:rsidRPr="006D3215">
        <w:rPr>
          <w:sz w:val="18"/>
          <w:szCs w:val="18"/>
          <w:lang w:val="sr-Cyrl-RS"/>
        </w:rPr>
        <w:t xml:space="preserve"> стратешким приступом у одабиру развојних пројеката</w:t>
      </w:r>
      <w:r w:rsidRPr="00783E4B">
        <w:rPr>
          <w:sz w:val="18"/>
          <w:lang w:val="sr-Cyrl-RS"/>
        </w:rPr>
        <w:t>;</w:t>
      </w:r>
    </w:p>
    <w:p w14:paraId="34F354F6" w14:textId="33FA17F1" w:rsidR="00AD7440" w:rsidRPr="00783E4B" w:rsidRDefault="00E969C6" w:rsidP="00430F3D">
      <w:pPr>
        <w:pStyle w:val="ListParagraph"/>
        <w:numPr>
          <w:ilvl w:val="0"/>
          <w:numId w:val="331"/>
        </w:numPr>
        <w:ind w:left="284" w:hanging="284"/>
        <w:rPr>
          <w:sz w:val="18"/>
          <w:lang w:val="sr-Cyrl-RS"/>
        </w:rPr>
      </w:pPr>
      <w:r w:rsidRPr="006D3215">
        <w:rPr>
          <w:sz w:val="18"/>
          <w:szCs w:val="18"/>
          <w:lang w:val="sr-Cyrl-RS"/>
        </w:rPr>
        <w:t xml:space="preserve">заштите </w:t>
      </w:r>
      <w:r w:rsidR="00AD7440" w:rsidRPr="00783E4B">
        <w:rPr>
          <w:sz w:val="18"/>
          <w:lang w:val="sr-Cyrl-RS"/>
        </w:rPr>
        <w:t>природних ресурса (вода, пољопривреда,</w:t>
      </w:r>
      <w:r w:rsidRPr="006D3215">
        <w:rPr>
          <w:sz w:val="18"/>
          <w:szCs w:val="18"/>
          <w:lang w:val="sr-Cyrl-RS"/>
        </w:rPr>
        <w:t xml:space="preserve"> </w:t>
      </w:r>
      <w:r w:rsidR="00AD7440" w:rsidRPr="00783E4B">
        <w:rPr>
          <w:sz w:val="18"/>
          <w:lang w:val="sr-Cyrl-RS"/>
        </w:rPr>
        <w:t xml:space="preserve">шумарство, еколошке мреже, заштићена подручја, еколошки осетљива подручја, </w:t>
      </w:r>
      <w:r w:rsidRPr="006D3215">
        <w:rPr>
          <w:sz w:val="18"/>
          <w:szCs w:val="18"/>
          <w:lang w:val="sr-Cyrl-RS"/>
        </w:rPr>
        <w:t xml:space="preserve">вредности карактера </w:t>
      </w:r>
      <w:r w:rsidR="00AD7440" w:rsidRPr="00783E4B">
        <w:rPr>
          <w:sz w:val="18"/>
          <w:lang w:val="sr-Cyrl-RS"/>
        </w:rPr>
        <w:t>предели);</w:t>
      </w:r>
    </w:p>
    <w:p w14:paraId="760F3A27" w14:textId="696C40CD" w:rsidR="00AD7440" w:rsidRPr="00783E4B" w:rsidRDefault="00AD7440" w:rsidP="00430F3D">
      <w:pPr>
        <w:pStyle w:val="ListParagraph"/>
        <w:numPr>
          <w:ilvl w:val="0"/>
          <w:numId w:val="331"/>
        </w:numPr>
        <w:ind w:left="284" w:hanging="284"/>
        <w:rPr>
          <w:sz w:val="18"/>
          <w:lang w:val="sr-Cyrl-RS"/>
        </w:rPr>
      </w:pPr>
      <w:r w:rsidRPr="00783E4B">
        <w:rPr>
          <w:sz w:val="18"/>
          <w:lang w:val="sr-Cyrl-RS"/>
        </w:rPr>
        <w:t>повећањ</w:t>
      </w:r>
      <w:r w:rsidR="00E969C6" w:rsidRPr="006D3215">
        <w:rPr>
          <w:sz w:val="18"/>
          <w:szCs w:val="18"/>
          <w:lang w:val="sr-Cyrl-RS"/>
        </w:rPr>
        <w:t>а</w:t>
      </w:r>
      <w:r w:rsidRPr="00783E4B">
        <w:rPr>
          <w:sz w:val="18"/>
          <w:lang w:val="sr-Cyrl-RS"/>
        </w:rPr>
        <w:t xml:space="preserve"> фонда културног наслеђа као развојног фактора;</w:t>
      </w:r>
    </w:p>
    <w:p w14:paraId="74316004" w14:textId="75ACDE87" w:rsidR="00AD7440" w:rsidRPr="00783E4B" w:rsidRDefault="00AD7440" w:rsidP="00430F3D">
      <w:pPr>
        <w:pStyle w:val="ListParagraph"/>
        <w:numPr>
          <w:ilvl w:val="0"/>
          <w:numId w:val="331"/>
        </w:numPr>
        <w:ind w:left="284" w:hanging="284"/>
        <w:rPr>
          <w:sz w:val="18"/>
          <w:lang w:val="sr-Cyrl-RS"/>
        </w:rPr>
      </w:pPr>
      <w:r w:rsidRPr="00783E4B">
        <w:rPr>
          <w:sz w:val="18"/>
          <w:lang w:val="sr-Cyrl-RS"/>
        </w:rPr>
        <w:t>развој</w:t>
      </w:r>
      <w:r w:rsidR="00E969C6" w:rsidRPr="006D3215">
        <w:rPr>
          <w:sz w:val="18"/>
          <w:szCs w:val="18"/>
          <w:lang w:val="sr-Cyrl-RS"/>
        </w:rPr>
        <w:t>а</w:t>
      </w:r>
      <w:r w:rsidRPr="00783E4B">
        <w:rPr>
          <w:sz w:val="18"/>
          <w:lang w:val="sr-Cyrl-RS"/>
        </w:rPr>
        <w:t xml:space="preserve"> извора енергије и</w:t>
      </w:r>
      <w:r w:rsidR="00E969C6" w:rsidRPr="006D3215">
        <w:rPr>
          <w:sz w:val="18"/>
          <w:szCs w:val="18"/>
          <w:lang w:val="sr-Cyrl-RS"/>
        </w:rPr>
        <w:t xml:space="preserve"> </w:t>
      </w:r>
      <w:r w:rsidRPr="00783E4B">
        <w:rPr>
          <w:sz w:val="18"/>
          <w:lang w:val="sr-Cyrl-RS"/>
        </w:rPr>
        <w:t>обезбеђење безбедног функционисања</w:t>
      </w:r>
      <w:r w:rsidR="00E969C6" w:rsidRPr="006D3215">
        <w:rPr>
          <w:sz w:val="18"/>
          <w:szCs w:val="18"/>
          <w:lang w:val="sr-Cyrl-RS"/>
        </w:rPr>
        <w:t xml:space="preserve"> енергетских система (</w:t>
      </w:r>
      <w:r w:rsidRPr="00783E4B">
        <w:rPr>
          <w:sz w:val="18"/>
          <w:lang w:val="sr-Cyrl-RS"/>
        </w:rPr>
        <w:t>обновљиви извори, нуклеарне електране);</w:t>
      </w:r>
    </w:p>
    <w:p w14:paraId="73DB9DAD" w14:textId="498192B3" w:rsidR="00AD7440" w:rsidRPr="00783E4B" w:rsidRDefault="00E969C6" w:rsidP="00430F3D">
      <w:pPr>
        <w:pStyle w:val="ListParagraph"/>
        <w:numPr>
          <w:ilvl w:val="0"/>
          <w:numId w:val="331"/>
        </w:numPr>
        <w:ind w:left="284" w:hanging="284"/>
        <w:rPr>
          <w:sz w:val="18"/>
          <w:lang w:val="sr-Cyrl-RS"/>
        </w:rPr>
      </w:pPr>
      <w:r w:rsidRPr="006D3215">
        <w:rPr>
          <w:sz w:val="18"/>
          <w:szCs w:val="18"/>
          <w:lang w:val="sr-Cyrl-RS"/>
        </w:rPr>
        <w:t xml:space="preserve">развоја </w:t>
      </w:r>
      <w:r w:rsidR="00AD7440" w:rsidRPr="00783E4B">
        <w:rPr>
          <w:sz w:val="18"/>
          <w:lang w:val="sr-Cyrl-RS"/>
        </w:rPr>
        <w:t>квалитетан, одрживи туризам;</w:t>
      </w:r>
    </w:p>
    <w:p w14:paraId="27E9C8C3" w14:textId="1CAE8097" w:rsidR="001B6BC8" w:rsidRPr="00783E4B" w:rsidRDefault="001B6BC8" w:rsidP="00430F3D">
      <w:pPr>
        <w:pStyle w:val="ListParagraph"/>
        <w:numPr>
          <w:ilvl w:val="0"/>
          <w:numId w:val="331"/>
        </w:numPr>
        <w:ind w:left="284" w:hanging="284"/>
        <w:rPr>
          <w:sz w:val="18"/>
          <w:lang w:val="sr-Cyrl-RS"/>
        </w:rPr>
      </w:pPr>
      <w:r w:rsidRPr="00783E4B">
        <w:rPr>
          <w:sz w:val="18"/>
          <w:lang w:val="sr-Cyrl-RS"/>
        </w:rPr>
        <w:t>огранич</w:t>
      </w:r>
      <w:r w:rsidRPr="006D3215">
        <w:rPr>
          <w:sz w:val="18"/>
          <w:szCs w:val="18"/>
          <w:lang w:val="sr-Cyrl-RS"/>
        </w:rPr>
        <w:t>ења</w:t>
      </w:r>
      <w:r w:rsidRPr="00783E4B">
        <w:rPr>
          <w:sz w:val="18"/>
          <w:lang w:val="sr-Cyrl-RS"/>
        </w:rPr>
        <w:t xml:space="preserve"> и смањењ</w:t>
      </w:r>
      <w:r w:rsidRPr="006D3215">
        <w:rPr>
          <w:sz w:val="18"/>
          <w:szCs w:val="18"/>
          <w:lang w:val="sr-Cyrl-RS"/>
        </w:rPr>
        <w:t>а</w:t>
      </w:r>
      <w:r w:rsidRPr="00783E4B">
        <w:rPr>
          <w:sz w:val="18"/>
          <w:lang w:val="sr-Cyrl-RS"/>
        </w:rPr>
        <w:t xml:space="preserve"> ефеката природних катастрофа.</w:t>
      </w:r>
    </w:p>
    <w:p w14:paraId="72020C5B" w14:textId="77777777" w:rsidR="006238F0" w:rsidRPr="006D3215" w:rsidRDefault="006238F0" w:rsidP="006238F0">
      <w:pPr>
        <w:rPr>
          <w:lang w:val="sr-Cyrl-RS" w:eastAsia="en-US"/>
        </w:rPr>
      </w:pPr>
    </w:p>
    <w:p w14:paraId="51917432" w14:textId="4021AF5B" w:rsidR="00824306" w:rsidRPr="006D3215" w:rsidRDefault="00342D94" w:rsidP="00824306">
      <w:pPr>
        <w:rPr>
          <w:lang w:val="sr-Cyrl-RS" w:eastAsia="en-US"/>
        </w:rPr>
      </w:pPr>
      <w:r w:rsidRPr="006D3215">
        <w:rPr>
          <w:lang w:val="sr-Cyrl-RS" w:eastAsia="en-US"/>
        </w:rPr>
        <w:t>В</w:t>
      </w:r>
      <w:r w:rsidR="00824306" w:rsidRPr="006D3215">
        <w:rPr>
          <w:lang w:val="sr-Cyrl-RS" w:eastAsia="en-US"/>
        </w:rPr>
        <w:t>ећ</w:t>
      </w:r>
      <w:r w:rsidRPr="006D3215">
        <w:rPr>
          <w:lang w:val="sr-Cyrl-RS" w:eastAsia="en-US"/>
        </w:rPr>
        <w:t>а</w:t>
      </w:r>
      <w:r w:rsidR="00824306" w:rsidRPr="006D3215">
        <w:rPr>
          <w:lang w:val="sr-Cyrl-RS" w:eastAsia="en-US"/>
        </w:rPr>
        <w:t xml:space="preserve"> развојн</w:t>
      </w:r>
      <w:r w:rsidRPr="006D3215">
        <w:rPr>
          <w:lang w:val="sr-Cyrl-RS" w:eastAsia="en-US"/>
        </w:rPr>
        <w:t>а</w:t>
      </w:r>
      <w:r w:rsidR="00824306" w:rsidRPr="006D3215">
        <w:rPr>
          <w:lang w:val="sr-Cyrl-RS" w:eastAsia="en-US"/>
        </w:rPr>
        <w:t xml:space="preserve"> равнотеж</w:t>
      </w:r>
      <w:r w:rsidRPr="006D3215">
        <w:rPr>
          <w:lang w:val="sr-Cyrl-RS" w:eastAsia="en-US"/>
        </w:rPr>
        <w:t>а</w:t>
      </w:r>
      <w:r w:rsidR="00824306" w:rsidRPr="006D3215">
        <w:rPr>
          <w:lang w:val="sr-Cyrl-RS" w:eastAsia="en-US"/>
        </w:rPr>
        <w:t xml:space="preserve"> у оквиру администр</w:t>
      </w:r>
      <w:r w:rsidR="00824306" w:rsidRPr="00783E4B">
        <w:rPr>
          <w:lang w:val="sr-Cyrl-RS" w:eastAsia="en-US"/>
        </w:rPr>
        <w:t>а</w:t>
      </w:r>
      <w:r w:rsidR="00824306" w:rsidRPr="006D3215">
        <w:rPr>
          <w:lang w:val="sr-Cyrl-RS" w:eastAsia="en-US"/>
        </w:rPr>
        <w:t>тивно-територијалне организације АП</w:t>
      </w:r>
      <w:r w:rsidR="0060544E" w:rsidRPr="006D3215">
        <w:rPr>
          <w:lang w:val="sr-Cyrl-RS" w:eastAsia="en-US"/>
        </w:rPr>
        <w:t>В</w:t>
      </w:r>
      <w:r w:rsidRPr="006D3215">
        <w:rPr>
          <w:lang w:val="sr-Cyrl-RS" w:eastAsia="en-US"/>
        </w:rPr>
        <w:t xml:space="preserve"> представља основну поставку на којој су се заснивале концепције просторног развоја Покрајине и у прошлости. </w:t>
      </w:r>
      <w:r w:rsidR="00824306" w:rsidRPr="006D3215">
        <w:rPr>
          <w:lang w:val="sr-Cyrl-RS" w:eastAsia="en-US"/>
        </w:rPr>
        <w:t>Кључну улогу треба да имају динамич</w:t>
      </w:r>
      <w:r w:rsidR="00824306" w:rsidRPr="00783E4B">
        <w:rPr>
          <w:lang w:val="sr-Cyrl-RS" w:eastAsia="en-US"/>
        </w:rPr>
        <w:t>н</w:t>
      </w:r>
      <w:r w:rsidR="00824306" w:rsidRPr="006D3215">
        <w:rPr>
          <w:lang w:val="sr-Cyrl-RS" w:eastAsia="en-US"/>
        </w:rPr>
        <w:t xml:space="preserve">и и снажни урбани центри у функционалној вези са својим окружењем, кроз јачање полицентричног урбаног система. Носиоци просторног, тј. интегрисаног и одрживог економског, социјалног и еколошког развоја биће урбани центри. </w:t>
      </w:r>
      <w:r w:rsidR="007654AC">
        <w:rPr>
          <w:lang w:val="sr-Cyrl-RS" w:eastAsia="en-US"/>
        </w:rPr>
        <w:t xml:space="preserve"> </w:t>
      </w:r>
      <w:r w:rsidR="00824306" w:rsidRPr="006D3215">
        <w:rPr>
          <w:lang w:val="sr-Cyrl-RS" w:eastAsia="en-US"/>
        </w:rPr>
        <w:t xml:space="preserve">Функционално повезивање урбано-руралне структуре са својим капацитетима и потенцијалима остаће окосница економског и социјалног развоја и бити кључни генератори просторног развоја АП Војводине. </w:t>
      </w:r>
    </w:p>
    <w:p w14:paraId="17CF14C4" w14:textId="77777777" w:rsidR="00756FA0" w:rsidRPr="00783E4B" w:rsidRDefault="00756FA0" w:rsidP="00824306">
      <w:pPr>
        <w:rPr>
          <w:lang w:val="sr-Cyrl-RS" w:eastAsia="en-US"/>
        </w:rPr>
      </w:pPr>
    </w:p>
    <w:p w14:paraId="4B576C68" w14:textId="17D591BE" w:rsidR="00226327" w:rsidRPr="006D3215" w:rsidRDefault="00226327" w:rsidP="00EE545C">
      <w:pPr>
        <w:rPr>
          <w:lang w:val="sr-Cyrl-RS" w:eastAsia="en-US"/>
        </w:rPr>
      </w:pPr>
      <w:r w:rsidRPr="006D3215">
        <w:rPr>
          <w:lang w:val="sr-Cyrl-RS" w:eastAsia="en-US"/>
        </w:rPr>
        <w:t xml:space="preserve">Полазиште за очување препознатих вредности просторне структуре АПВ представља </w:t>
      </w:r>
      <w:r w:rsidR="000C11D4" w:rsidRPr="006D3215">
        <w:rPr>
          <w:lang w:val="sr-Cyrl-RS" w:eastAsia="en-US"/>
        </w:rPr>
        <w:t xml:space="preserve">сагледавање </w:t>
      </w:r>
      <w:r w:rsidRPr="006D3215">
        <w:rPr>
          <w:lang w:val="sr-Cyrl-RS" w:eastAsia="en-US"/>
        </w:rPr>
        <w:t>њеног подручја као јединствене целине, као и</w:t>
      </w:r>
      <w:r w:rsidR="000C11D4" w:rsidRPr="006D3215">
        <w:rPr>
          <w:lang w:val="sr-Cyrl-RS" w:eastAsia="en-US"/>
        </w:rPr>
        <w:t xml:space="preserve"> препознавање њених основних конститутивних елемената</w:t>
      </w:r>
      <w:r w:rsidRPr="006D3215">
        <w:rPr>
          <w:lang w:val="sr-Cyrl-RS" w:eastAsia="en-US"/>
        </w:rPr>
        <w:t xml:space="preserve"> </w:t>
      </w:r>
      <w:r w:rsidR="000C11D4" w:rsidRPr="006D3215">
        <w:rPr>
          <w:lang w:val="sr-Cyrl-RS" w:eastAsia="en-US"/>
        </w:rPr>
        <w:t xml:space="preserve">физичке структуре, </w:t>
      </w:r>
      <w:r w:rsidRPr="006D3215">
        <w:rPr>
          <w:lang w:val="sr-Cyrl-RS" w:eastAsia="en-US"/>
        </w:rPr>
        <w:t>који је чине</w:t>
      </w:r>
      <w:r w:rsidR="000C11D4" w:rsidRPr="006D3215">
        <w:rPr>
          <w:lang w:val="sr-Cyrl-RS" w:eastAsia="en-US"/>
        </w:rPr>
        <w:t xml:space="preserve"> специфичном</w:t>
      </w:r>
      <w:r w:rsidRPr="006D3215">
        <w:rPr>
          <w:lang w:val="sr-Cyrl-RS" w:eastAsia="en-US"/>
        </w:rPr>
        <w:t>:</w:t>
      </w:r>
    </w:p>
    <w:p w14:paraId="490F3826" w14:textId="03432530" w:rsidR="00226327" w:rsidRPr="00CB2C0E" w:rsidRDefault="000C11D4" w:rsidP="00430F3D">
      <w:pPr>
        <w:pStyle w:val="ListParagraph"/>
        <w:numPr>
          <w:ilvl w:val="0"/>
          <w:numId w:val="338"/>
        </w:numPr>
        <w:ind w:left="284" w:hanging="284"/>
        <w:rPr>
          <w:sz w:val="18"/>
          <w:lang w:val="sr-Cyrl-RS"/>
        </w:rPr>
      </w:pPr>
      <w:r w:rsidRPr="00CB2C0E">
        <w:rPr>
          <w:sz w:val="18"/>
          <w:lang w:val="sr-Cyrl-RS"/>
        </w:rPr>
        <w:t xml:space="preserve">уравнотежена </w:t>
      </w:r>
      <w:r w:rsidR="00226327" w:rsidRPr="00CB2C0E">
        <w:rPr>
          <w:sz w:val="18"/>
          <w:lang w:val="sr-Cyrl-RS"/>
        </w:rPr>
        <w:t>мрежа насеља (</w:t>
      </w:r>
      <w:r w:rsidRPr="00CB2C0E">
        <w:rPr>
          <w:sz w:val="18"/>
          <w:lang w:val="sr-Cyrl-RS"/>
        </w:rPr>
        <w:t xml:space="preserve">тачке </w:t>
      </w:r>
      <w:r w:rsidR="00226327" w:rsidRPr="00CB2C0E">
        <w:rPr>
          <w:sz w:val="18"/>
          <w:lang w:val="sr-Cyrl-RS"/>
        </w:rPr>
        <w:t xml:space="preserve">са </w:t>
      </w:r>
      <w:r w:rsidRPr="00CB2C0E">
        <w:rPr>
          <w:sz w:val="18"/>
          <w:lang w:val="sr-Cyrl-RS"/>
        </w:rPr>
        <w:t xml:space="preserve">истакнутим </w:t>
      </w:r>
      <w:r w:rsidR="00226327" w:rsidRPr="00CB2C0E">
        <w:rPr>
          <w:sz w:val="18"/>
          <w:lang w:val="sr-Cyrl-RS"/>
        </w:rPr>
        <w:t>чвориштима развоја);</w:t>
      </w:r>
    </w:p>
    <w:p w14:paraId="62B25728" w14:textId="46BDEECA" w:rsidR="00226327" w:rsidRPr="00CB2C0E" w:rsidRDefault="00441115" w:rsidP="00430F3D">
      <w:pPr>
        <w:pStyle w:val="ListParagraph"/>
        <w:numPr>
          <w:ilvl w:val="0"/>
          <w:numId w:val="339"/>
        </w:numPr>
        <w:ind w:left="284" w:hanging="284"/>
        <w:rPr>
          <w:sz w:val="18"/>
          <w:lang w:val="sr-Cyrl-RS"/>
        </w:rPr>
      </w:pPr>
      <w:r w:rsidRPr="00CB2C0E">
        <w:rPr>
          <w:sz w:val="18"/>
          <w:lang w:val="sr-Cyrl-RS"/>
        </w:rPr>
        <w:t xml:space="preserve">развијена </w:t>
      </w:r>
      <w:r w:rsidR="000C11D4" w:rsidRPr="00CB2C0E">
        <w:rPr>
          <w:sz w:val="18"/>
          <w:lang w:val="sr-Cyrl-RS"/>
        </w:rPr>
        <w:t xml:space="preserve">мрежа </w:t>
      </w:r>
      <w:r w:rsidR="00226327" w:rsidRPr="00CB2C0E">
        <w:rPr>
          <w:sz w:val="18"/>
          <w:lang w:val="sr-Cyrl-RS"/>
        </w:rPr>
        <w:t>инфраструктур</w:t>
      </w:r>
      <w:r w:rsidR="000C11D4" w:rsidRPr="00CB2C0E">
        <w:rPr>
          <w:sz w:val="18"/>
          <w:lang w:val="sr-Cyrl-RS"/>
        </w:rPr>
        <w:t>них система</w:t>
      </w:r>
      <w:r w:rsidR="00226327" w:rsidRPr="00CB2C0E">
        <w:rPr>
          <w:sz w:val="18"/>
          <w:lang w:val="sr-Cyrl-RS"/>
        </w:rPr>
        <w:t xml:space="preserve"> (линијски просторни системи)</w:t>
      </w:r>
      <w:r w:rsidR="000C11D4" w:rsidRPr="00CB2C0E">
        <w:rPr>
          <w:sz w:val="18"/>
          <w:lang w:val="sr-Cyrl-RS"/>
        </w:rPr>
        <w:t xml:space="preserve"> и</w:t>
      </w:r>
      <w:r w:rsidR="00226327" w:rsidRPr="00CB2C0E">
        <w:rPr>
          <w:sz w:val="18"/>
          <w:lang w:val="sr-Cyrl-RS"/>
        </w:rPr>
        <w:t>;</w:t>
      </w:r>
    </w:p>
    <w:p w14:paraId="485BF9F8" w14:textId="57286A90" w:rsidR="000C11D4" w:rsidRPr="00CB2C0E" w:rsidRDefault="00441115" w:rsidP="00430F3D">
      <w:pPr>
        <w:pStyle w:val="ListParagraph"/>
        <w:numPr>
          <w:ilvl w:val="0"/>
          <w:numId w:val="339"/>
        </w:numPr>
        <w:ind w:left="284" w:hanging="284"/>
        <w:rPr>
          <w:sz w:val="18"/>
          <w:lang w:val="sr-Cyrl-RS"/>
        </w:rPr>
      </w:pPr>
      <w:r w:rsidRPr="00CB2C0E">
        <w:rPr>
          <w:sz w:val="18"/>
          <w:lang w:val="sr-Cyrl-RS"/>
        </w:rPr>
        <w:t xml:space="preserve">пространи </w:t>
      </w:r>
      <w:r w:rsidR="000C11D4" w:rsidRPr="00CB2C0E">
        <w:rPr>
          <w:sz w:val="18"/>
          <w:lang w:val="sr-Cyrl-RS"/>
        </w:rPr>
        <w:t xml:space="preserve">рурални континуум са подручјима под различитим режимима заштите (површине аграрног залеђа, речних подручја и </w:t>
      </w:r>
      <w:r w:rsidRPr="00CB2C0E">
        <w:rPr>
          <w:sz w:val="18"/>
          <w:lang w:val="sr-Cyrl-RS"/>
        </w:rPr>
        <w:t>шумских простора).</w:t>
      </w:r>
      <w:r w:rsidR="000C11D4" w:rsidRPr="00CB2C0E">
        <w:rPr>
          <w:sz w:val="18"/>
          <w:lang w:val="sr-Cyrl-RS"/>
        </w:rPr>
        <w:t xml:space="preserve"> </w:t>
      </w:r>
    </w:p>
    <w:p w14:paraId="6937BF35" w14:textId="77777777" w:rsidR="000C11D4" w:rsidRPr="006D3215" w:rsidRDefault="000C11D4" w:rsidP="00EE545C">
      <w:pPr>
        <w:rPr>
          <w:lang w:val="sr-Cyrl-RS" w:eastAsia="en-US"/>
        </w:rPr>
      </w:pPr>
    </w:p>
    <w:p w14:paraId="7C3C7560" w14:textId="64C334FD" w:rsidR="00226327" w:rsidRDefault="00441115" w:rsidP="00EE545C">
      <w:pPr>
        <w:rPr>
          <w:lang w:val="sr-Cyrl-RS" w:eastAsia="en-US"/>
        </w:rPr>
      </w:pPr>
      <w:r w:rsidRPr="006D3215">
        <w:rPr>
          <w:lang w:val="sr-Cyrl-RS" w:eastAsia="en-US"/>
        </w:rPr>
        <w:t xml:space="preserve">Успостављање правилног међуодноса наведених просторних елемената простора се налази у центру конципирања разноврсности физичке структуре </w:t>
      </w:r>
      <w:r w:rsidR="00EE545C" w:rsidRPr="006D3215">
        <w:rPr>
          <w:lang w:val="sr-Cyrl-RS" w:eastAsia="en-US"/>
        </w:rPr>
        <w:t>Покрај</w:t>
      </w:r>
      <w:r w:rsidR="007050F5">
        <w:rPr>
          <w:lang w:val="sr-Cyrl-RS" w:eastAsia="en-US"/>
        </w:rPr>
        <w:t>и</w:t>
      </w:r>
      <w:r w:rsidR="00EE545C" w:rsidRPr="006D3215">
        <w:rPr>
          <w:lang w:val="sr-Cyrl-RS" w:eastAsia="en-US"/>
        </w:rPr>
        <w:t xml:space="preserve">не. </w:t>
      </w:r>
    </w:p>
    <w:p w14:paraId="5CEE4CD5" w14:textId="72F62EE1" w:rsidR="00311A9E" w:rsidRDefault="00311A9E" w:rsidP="00812AE3">
      <w:pPr>
        <w:rPr>
          <w:color w:val="FF0000"/>
          <w:lang w:val="sr-Cyrl-RS"/>
        </w:rPr>
      </w:pPr>
    </w:p>
    <w:p w14:paraId="196707CF" w14:textId="41E95651" w:rsidR="001C1011" w:rsidRPr="001C1011" w:rsidRDefault="001C1011" w:rsidP="00812AE3">
      <w:pPr>
        <w:rPr>
          <w:color w:val="FF0000"/>
          <w:lang w:val="sr-Cyrl-RS"/>
        </w:rPr>
      </w:pPr>
      <w:r w:rsidRPr="001C1011">
        <w:rPr>
          <w:rFonts w:eastAsia="Calibri"/>
          <w:lang w:val="sr-Cyrl-RS" w:eastAsia="en-US"/>
        </w:rPr>
        <w:t xml:space="preserve">У планском периоду неопходно је значајно повећање постојећег иновационог потенцијала, као предуслов за убрзани </w:t>
      </w:r>
      <w:r w:rsidRPr="001C1011">
        <w:rPr>
          <w:rFonts w:eastAsia="Calibri"/>
          <w:b/>
          <w:lang w:val="sr-Cyrl-RS" w:eastAsia="en-US"/>
        </w:rPr>
        <w:t>привредни развој</w:t>
      </w:r>
      <w:r w:rsidRPr="001C1011">
        <w:rPr>
          <w:rFonts w:eastAsia="Calibri"/>
          <w:lang w:val="sr-Cyrl-RS" w:eastAsia="en-US"/>
        </w:rPr>
        <w:t>. Досадашњи технолошки развој оствариван је, пре свега, куповином страних технологија и опреме. Научна и развојна истраживања треба да буду, у највећем обиму, генератор знања као фактора развоја нове – глобално конкурентне привредне структуре. Неопходна је технолошка ревитализација и развој конкурентне производње са потпуном интеграцијом најсавременијих технолошких решења за минимизацију загађења и заштиту животне средине.</w:t>
      </w:r>
    </w:p>
    <w:p w14:paraId="74301082" w14:textId="77777777" w:rsidR="001C1011" w:rsidRPr="001C1011" w:rsidRDefault="001C1011" w:rsidP="00812AE3">
      <w:pPr>
        <w:rPr>
          <w:color w:val="FF0000"/>
          <w:lang w:val="sr-Cyrl-RS"/>
        </w:rPr>
      </w:pPr>
    </w:p>
    <w:p w14:paraId="21936F44" w14:textId="72183AEF" w:rsidR="001C1011" w:rsidRPr="001C1011" w:rsidRDefault="001C1011" w:rsidP="00812AE3">
      <w:pPr>
        <w:rPr>
          <w:color w:val="FF0000"/>
          <w:lang w:val="sr-Cyrl-RS"/>
        </w:rPr>
      </w:pPr>
      <w:r w:rsidRPr="001C1011">
        <w:rPr>
          <w:rFonts w:eastAsia="Calibri"/>
          <w:lang w:val="sr-Cyrl-RS" w:eastAsia="en-US"/>
        </w:rPr>
        <w:t xml:space="preserve">Нови концепт општег стратешко-развојног и просторног развоја </w:t>
      </w:r>
      <w:r w:rsidRPr="001C1011">
        <w:rPr>
          <w:rFonts w:eastAsia="Calibri"/>
          <w:b/>
          <w:lang w:val="sr-Cyrl-RS" w:eastAsia="en-US"/>
        </w:rPr>
        <w:t>индустрије</w:t>
      </w:r>
      <w:r w:rsidRPr="001C1011">
        <w:rPr>
          <w:rFonts w:eastAsia="Calibri"/>
          <w:lang w:val="sr-Cyrl-RS" w:eastAsia="en-US"/>
        </w:rPr>
        <w:t xml:space="preserve"> подразумева прилагођавање новом глобалном оквиру и конкретним условима у Републици Србији и </w:t>
      </w:r>
      <w:r>
        <w:rPr>
          <w:rFonts w:eastAsia="Calibri"/>
          <w:lang w:val="sr-Cyrl-RS" w:eastAsia="en-US"/>
        </w:rPr>
        <w:t xml:space="preserve">АП </w:t>
      </w:r>
      <w:r w:rsidRPr="001C1011">
        <w:rPr>
          <w:rFonts w:eastAsia="Calibri"/>
          <w:lang w:val="sr-Cyrl-RS" w:eastAsia="en-US"/>
        </w:rPr>
        <w:t xml:space="preserve"> Војводин</w:t>
      </w:r>
      <w:r>
        <w:rPr>
          <w:rFonts w:eastAsia="Calibri"/>
          <w:lang w:val="sr-Cyrl-RS" w:eastAsia="en-US"/>
        </w:rPr>
        <w:t>и</w:t>
      </w:r>
      <w:r w:rsidRPr="001C1011">
        <w:rPr>
          <w:rFonts w:eastAsia="Calibri"/>
          <w:lang w:val="sr-Cyrl-RS" w:eastAsia="en-US"/>
        </w:rPr>
        <w:t>, подршком процесу извозне реиндустријализације (групе приоритетних иновативних производа.</w:t>
      </w:r>
    </w:p>
    <w:p w14:paraId="197EC125" w14:textId="77777777" w:rsidR="001C1011" w:rsidRPr="001C1011" w:rsidRDefault="001C1011" w:rsidP="001C1011">
      <w:pPr>
        <w:rPr>
          <w:rFonts w:eastAsia="Calibri"/>
          <w:lang w:val="sr-Cyrl-RS" w:eastAsia="en-US"/>
        </w:rPr>
      </w:pPr>
    </w:p>
    <w:p w14:paraId="0E101192" w14:textId="7648D080" w:rsidR="001C1011" w:rsidRPr="00783E4B" w:rsidRDefault="001C1011" w:rsidP="001C1011">
      <w:pPr>
        <w:rPr>
          <w:rFonts w:eastAsia="Calibri"/>
          <w:lang w:val="sr-Cyrl-RS" w:eastAsia="en-US"/>
        </w:rPr>
      </w:pPr>
      <w:r w:rsidRPr="001C1011">
        <w:rPr>
          <w:rFonts w:eastAsia="Calibri"/>
          <w:lang w:val="sr-Cyrl-RS" w:eastAsia="en-US"/>
        </w:rPr>
        <w:t>Концепција територијалног развоја индустрије АП</w:t>
      </w:r>
      <w:r>
        <w:rPr>
          <w:rFonts w:eastAsia="Calibri"/>
          <w:lang w:val="sr-Cyrl-RS" w:eastAsia="en-US"/>
        </w:rPr>
        <w:t>В</w:t>
      </w:r>
      <w:r w:rsidRPr="001C1011">
        <w:rPr>
          <w:rFonts w:eastAsia="Calibri"/>
          <w:lang w:val="sr-Cyrl-RS" w:eastAsia="en-US"/>
        </w:rPr>
        <w:t xml:space="preserve"> заснива се на кохезионој варијанти која подразумева полицентричну организацију ове делатности и дифузију просторних модела локације, смањење међутериторијалних разлика, одрживи социјално одговоран развој индустрије. Уколико се управљачким механизмима снажно не подржи концепт интензивног полицентричног индустријског развоја изгледна је доминација компетитивне варијанте просторне дистрибуције индустрије. Она подразумева наставак постојећег тренда интензивне индустријске алокације на конкурентним просторима градова, пре свега у подручју Новог Сада и коридора X и VII (Дунавски коридор).</w:t>
      </w:r>
      <w:r w:rsidRPr="00783E4B">
        <w:rPr>
          <w:rFonts w:eastAsia="Calibri"/>
          <w:lang w:val="sr-Cyrl-RS" w:eastAsia="en-US"/>
        </w:rPr>
        <w:t xml:space="preserve"> </w:t>
      </w:r>
    </w:p>
    <w:p w14:paraId="7A9E2649" w14:textId="77777777" w:rsidR="001C1011" w:rsidRDefault="001C1011" w:rsidP="00812AE3">
      <w:pPr>
        <w:rPr>
          <w:color w:val="FF0000"/>
          <w:lang w:val="sr-Cyrl-RS"/>
        </w:rPr>
      </w:pPr>
    </w:p>
    <w:p w14:paraId="1BC157B4" w14:textId="77777777" w:rsidR="0074512C" w:rsidRPr="008E5101" w:rsidRDefault="0074512C" w:rsidP="0074512C">
      <w:pPr>
        <w:pStyle w:val="a8"/>
        <w:rPr>
          <w:lang w:val="ru-RU"/>
        </w:rPr>
      </w:pPr>
      <w:r w:rsidRPr="008E5101">
        <w:rPr>
          <w:lang w:val="ru-RU"/>
        </w:rPr>
        <w:t xml:space="preserve">Концепција развоја </w:t>
      </w:r>
      <w:r w:rsidRPr="008E5101">
        <w:rPr>
          <w:b/>
          <w:lang w:val="ru-RU"/>
        </w:rPr>
        <w:t xml:space="preserve">пољопривреде </w:t>
      </w:r>
      <w:r w:rsidRPr="008E5101">
        <w:rPr>
          <w:lang w:val="ru-RU"/>
        </w:rPr>
        <w:t>на простору АПВ, као најзначајнијем пољопривредном подручју у Републици Србији, базираће се на препознавању и максималном коришћењу компаративних предности, заснованих на земљишту, традицији, клими, аутохтоним сортама и расама које поседујемо.</w:t>
      </w:r>
    </w:p>
    <w:p w14:paraId="634E5DD2" w14:textId="77777777" w:rsidR="0074512C" w:rsidRPr="008E5101" w:rsidRDefault="0074512C" w:rsidP="0074512C">
      <w:pPr>
        <w:pStyle w:val="a8"/>
        <w:rPr>
          <w:lang w:val="ru-RU"/>
        </w:rPr>
      </w:pPr>
    </w:p>
    <w:p w14:paraId="50721B6D" w14:textId="77777777" w:rsidR="0074512C" w:rsidRPr="008E5101" w:rsidRDefault="0074512C" w:rsidP="0074512C">
      <w:pPr>
        <w:pStyle w:val="a8"/>
        <w:rPr>
          <w:lang w:val="sr-Cyrl-RS"/>
        </w:rPr>
      </w:pPr>
      <w:r w:rsidRPr="008E5101">
        <w:rPr>
          <w:lang w:val="sr-Cyrl-RS"/>
        </w:rPr>
        <w:t>Прехрамбена безбедност земље је основни стратешки циљ.  Стварање тржишних вишкова здраве и квалитетне хране, као и сировинске базе за прехрамбену индустрију (млинови, уљаре, шећеране) представљаће један од најважнијих економских циљева у наредном периоду.</w:t>
      </w:r>
    </w:p>
    <w:p w14:paraId="44931225" w14:textId="77777777" w:rsidR="0074512C" w:rsidRPr="008E5101" w:rsidRDefault="0074512C" w:rsidP="0074512C">
      <w:pPr>
        <w:rPr>
          <w:sz w:val="14"/>
          <w:lang w:val="sr-Cyrl-RS"/>
        </w:rPr>
      </w:pPr>
    </w:p>
    <w:p w14:paraId="592BDE58" w14:textId="77777777" w:rsidR="0074512C" w:rsidRPr="00783E4B" w:rsidRDefault="0074512C" w:rsidP="0074512C">
      <w:pPr>
        <w:pStyle w:val="a8"/>
        <w:rPr>
          <w:lang w:val="sr-Cyrl-RS"/>
        </w:rPr>
      </w:pPr>
      <w:r w:rsidRPr="008E5101">
        <w:rPr>
          <w:lang w:val="sr-Cyrl-RS"/>
        </w:rPr>
        <w:t>Сагледавајући проблем глобалног отопљавања (без обзира дали је то последица антропогеног утицаја, или редовна циклична промена климатских периода), као једна од најозбиљнијих тема поставља се питање коришћење воде у пољопривреди АПВ.</w:t>
      </w:r>
    </w:p>
    <w:p w14:paraId="02FDCC0F" w14:textId="77777777" w:rsidR="0074512C" w:rsidRDefault="0074512C" w:rsidP="0074512C">
      <w:pPr>
        <w:rPr>
          <w:lang w:val="sr-Cyrl-RS" w:eastAsia="en-US"/>
        </w:rPr>
      </w:pPr>
    </w:p>
    <w:p w14:paraId="4D8190A3" w14:textId="77777777" w:rsidR="00E45594" w:rsidRDefault="00CD7A80" w:rsidP="00CD7A80">
      <w:pPr>
        <w:rPr>
          <w:lang w:val="sr-Cyrl-RS" w:eastAsia="en-US"/>
        </w:rPr>
      </w:pPr>
      <w:r w:rsidRPr="00CD7A80">
        <w:rPr>
          <w:b/>
          <w:lang w:val="sr-Cyrl-RS" w:eastAsia="en-US"/>
        </w:rPr>
        <w:t>Туристички развој</w:t>
      </w:r>
      <w:r w:rsidRPr="00783E4B">
        <w:rPr>
          <w:lang w:val="sr-Cyrl-RS" w:eastAsia="en-US"/>
        </w:rPr>
        <w:t xml:space="preserve"> засниваће се на планирању</w:t>
      </w:r>
      <w:r w:rsidR="00B41859">
        <w:rPr>
          <w:lang w:val="sr-Cyrl-RS" w:eastAsia="en-US"/>
        </w:rPr>
        <w:t>,</w:t>
      </w:r>
      <w:r w:rsidRPr="00783E4B">
        <w:rPr>
          <w:lang w:val="sr-Cyrl-RS" w:eastAsia="en-US"/>
        </w:rPr>
        <w:t xml:space="preserve"> уређењу, коришћењу и заштити простора, односно на принципима одрживог развоја. </w:t>
      </w:r>
      <w:r w:rsidRPr="00783E4B">
        <w:rPr>
          <w:rFonts w:eastAsia="Calibri"/>
          <w:lang w:val="sr-Cyrl-RS" w:eastAsia="en-US"/>
        </w:rPr>
        <w:t>Посебна пажња биће посвећена планирању нових, туристичких простора у подручјима очуване</w:t>
      </w:r>
      <w:r w:rsidR="005C7045">
        <w:rPr>
          <w:rFonts w:eastAsia="Calibri"/>
          <w:lang w:val="sr-Cyrl-RS" w:eastAsia="en-US"/>
        </w:rPr>
        <w:t xml:space="preserve"> и заштићене</w:t>
      </w:r>
      <w:r w:rsidRPr="00783E4B">
        <w:rPr>
          <w:rFonts w:eastAsia="Calibri"/>
          <w:lang w:val="sr-Cyrl-RS" w:eastAsia="en-US"/>
        </w:rPr>
        <w:t xml:space="preserve"> природе. </w:t>
      </w:r>
      <w:r w:rsidRPr="00783E4B">
        <w:rPr>
          <w:lang w:val="sr-Cyrl-RS" w:eastAsia="en-US"/>
        </w:rPr>
        <w:t xml:space="preserve">Територија АП Војводине, поред изузетно повољног географског положаја, одликује се природним потенцијалима и ресурсима који пружају услове за туристички развој. </w:t>
      </w:r>
    </w:p>
    <w:p w14:paraId="07B4A617" w14:textId="7E96A510" w:rsidR="00CD7A80" w:rsidRPr="00783E4B" w:rsidRDefault="00CD7A80" w:rsidP="00CD7A80">
      <w:pPr>
        <w:rPr>
          <w:lang w:val="sr-Cyrl-RS" w:eastAsia="en-US"/>
        </w:rPr>
      </w:pPr>
      <w:r w:rsidRPr="00783E4B">
        <w:rPr>
          <w:lang w:val="sr-Cyrl-RS" w:eastAsia="en-US"/>
        </w:rPr>
        <w:t xml:space="preserve">Повољни природни услови и изграђени туристички  капацитети нису подједнако распоређени у свим подручјима, тиме нису једнаки ни услови за будући туристички развој. Из наведеног разлога у процесу планирања, уређења и коришћења простора, усмерити активности на валоризацију природних ресурса у мање развијеним подручјима и квалитетнију туристичку опремљеност у циљу ублажавања неравномерности у погледу туристичке </w:t>
      </w:r>
      <w:r w:rsidR="00DC2593">
        <w:rPr>
          <w:lang w:val="sr-Cyrl-RS" w:eastAsia="en-US"/>
        </w:rPr>
        <w:t xml:space="preserve">и регионалне </w:t>
      </w:r>
      <w:r w:rsidRPr="00783E4B">
        <w:rPr>
          <w:lang w:val="sr-Cyrl-RS" w:eastAsia="en-US"/>
        </w:rPr>
        <w:t>развијености.</w:t>
      </w:r>
    </w:p>
    <w:p w14:paraId="38547A0D" w14:textId="77777777" w:rsidR="00CD7A80" w:rsidRDefault="00CD7A80" w:rsidP="00CD7A80">
      <w:pPr>
        <w:rPr>
          <w:lang w:val="sr-Cyrl-RS"/>
        </w:rPr>
      </w:pPr>
    </w:p>
    <w:p w14:paraId="316101D5" w14:textId="1BDB1952" w:rsidR="00EE545C" w:rsidRDefault="00CD7A80" w:rsidP="00CD7A80">
      <w:pPr>
        <w:rPr>
          <w:rFonts w:eastAsia="Calibri"/>
          <w:lang w:val="en-US" w:eastAsia="en-US"/>
        </w:rPr>
      </w:pPr>
      <w:r w:rsidRPr="00783E4B">
        <w:rPr>
          <w:rFonts w:eastAsia="Calibri"/>
          <w:lang w:val="sr-Cyrl-RS" w:eastAsia="en-US"/>
        </w:rPr>
        <w:t>У</w:t>
      </w:r>
      <w:r w:rsidRPr="004B0A2A">
        <w:rPr>
          <w:rFonts w:eastAsia="Calibri"/>
          <w:szCs w:val="18"/>
          <w:lang w:val="sr-Cyrl-RS" w:eastAsia="en-US"/>
        </w:rPr>
        <w:t xml:space="preserve"> </w:t>
      </w:r>
      <w:r w:rsidRPr="00783E4B">
        <w:rPr>
          <w:rFonts w:eastAsia="Calibri"/>
          <w:lang w:val="sr-Cyrl-RS" w:eastAsia="en-US"/>
        </w:rPr>
        <w:t>планирању туристичких подручја и заштите природних вредности</w:t>
      </w:r>
      <w:r w:rsidRPr="004B0A2A">
        <w:rPr>
          <w:rFonts w:eastAsia="Calibri"/>
          <w:szCs w:val="18"/>
          <w:lang w:val="sr-Cyrl-RS" w:eastAsia="en-US"/>
        </w:rPr>
        <w:t>,</w:t>
      </w:r>
      <w:r w:rsidRPr="00783E4B">
        <w:rPr>
          <w:rFonts w:eastAsia="Calibri"/>
          <w:lang w:val="sr-Cyrl-RS" w:eastAsia="en-US"/>
        </w:rPr>
        <w:t xml:space="preserve"> приоритет ће бити одрживо разграничење заштићених зона и зона туристичких центара, како би се, са једне стране, издвојила подручја са еколошки најосетљивијим и највреднијим природним целинама и зеленим коридорима, а са друге стране утврдила подручја са израженим погодностима за развој туристичких дестинација интернационалног и националног значаја.</w:t>
      </w:r>
    </w:p>
    <w:p w14:paraId="2A009952" w14:textId="3D9B900E" w:rsidR="000E3B4B" w:rsidRPr="000E3B4B" w:rsidRDefault="000E3B4B" w:rsidP="000E3B4B">
      <w:pPr>
        <w:rPr>
          <w:sz w:val="12"/>
          <w:lang w:val="en-US" w:eastAsia="en-US"/>
        </w:rPr>
      </w:pPr>
    </w:p>
    <w:p w14:paraId="7406A2AC" w14:textId="211EB1D4" w:rsidR="000E3B4B" w:rsidRPr="00783E4B" w:rsidRDefault="000E3B4B" w:rsidP="000E3B4B">
      <w:pPr>
        <w:rPr>
          <w:sz w:val="16"/>
          <w:lang w:val="sr-Cyrl-RS" w:eastAsia="en-US"/>
        </w:rPr>
      </w:pPr>
      <w:r w:rsidRPr="00783E4B">
        <w:rPr>
          <w:lang w:val="sr-Cyrl-RS" w:eastAsia="en-US"/>
        </w:rPr>
        <w:t xml:space="preserve">Развој одрживог </w:t>
      </w:r>
      <w:r w:rsidRPr="000E3B4B">
        <w:rPr>
          <w:b/>
          <w:lang w:val="sr-Cyrl-RS" w:eastAsia="en-US"/>
        </w:rPr>
        <w:t>саобраћаја</w:t>
      </w:r>
      <w:r w:rsidRPr="00783E4B">
        <w:rPr>
          <w:lang w:val="sr-Cyrl-RS" w:eastAsia="en-US"/>
        </w:rPr>
        <w:t>, интеракцијом са осталим стратегијама и политикама и изналажење компромиса између друштвено-економског домена</w:t>
      </w:r>
      <w:r w:rsidRPr="000E3B4B">
        <w:rPr>
          <w:lang w:val="sr-Cyrl-RS" w:eastAsia="en-US"/>
        </w:rPr>
        <w:t xml:space="preserve"> </w:t>
      </w:r>
      <w:r>
        <w:rPr>
          <w:lang w:val="sr-Cyrl-RS" w:eastAsia="en-US"/>
        </w:rPr>
        <w:t xml:space="preserve">(привреде </w:t>
      </w:r>
      <w:r w:rsidRPr="00783E4B">
        <w:rPr>
          <w:lang w:val="sr-Cyrl-RS" w:eastAsia="en-US"/>
        </w:rPr>
        <w:t>и туризма</w:t>
      </w:r>
      <w:r>
        <w:rPr>
          <w:lang w:val="sr-Cyrl-RS" w:eastAsia="en-US"/>
        </w:rPr>
        <w:t>)</w:t>
      </w:r>
      <w:r w:rsidRPr="00783E4B">
        <w:rPr>
          <w:lang w:val="sr-Cyrl-RS" w:eastAsia="en-US"/>
        </w:rPr>
        <w:t xml:space="preserve"> и домена животне средине представља један од основних циљева одрживог развоја.</w:t>
      </w:r>
      <w:r w:rsidRPr="00783E4B">
        <w:rPr>
          <w:b/>
          <w:lang w:val="sr-Cyrl-RS" w:eastAsia="en-US"/>
        </w:rPr>
        <w:t xml:space="preserve"> </w:t>
      </w:r>
      <w:r w:rsidRPr="00783E4B">
        <w:rPr>
          <w:lang w:val="sr-Cyrl-RS" w:eastAsia="en-US"/>
        </w:rPr>
        <w:t>Поред смањења емисије штетних гасова на глобалном нивоу</w:t>
      </w:r>
      <w:r w:rsidRPr="004B0A2A">
        <w:rPr>
          <w:rFonts w:cs="Verdana"/>
          <w:szCs w:val="20"/>
          <w:lang w:val="sr-Cyrl-RS" w:eastAsia="en-US"/>
        </w:rPr>
        <w:t xml:space="preserve"> (примена савремених технологија транспорта, фаворизација водног и железничког транспорта, као и интеграција свих видова саобраћаја)</w:t>
      </w:r>
      <w:r w:rsidRPr="00783E4B">
        <w:rPr>
          <w:lang w:val="sr-Cyrl-RS" w:eastAsia="en-US"/>
        </w:rPr>
        <w:t>, која је резултат активности у вези с нормалним функционисањем на посматраном подручју (изворно-циљна кретања), одрживи развој саобраћаја на регионалном и локалном нивоу подразумева и смањење емисије штетних гасова приликом свих активности на одржавању и унапређивању достигнуте мобилности (супституција индивидуалног превоза јавним превозом, фаворизација и промоција немоторних кретања, увођење возила на електро погон), као и свих других активности које нису стриктно везане за свакодневно кретање (туризам, рекреација и друго).</w:t>
      </w:r>
    </w:p>
    <w:p w14:paraId="6CCD3A9E" w14:textId="77777777" w:rsidR="000E3B4B" w:rsidRPr="000E3B4B" w:rsidRDefault="000E3B4B" w:rsidP="00CD7A80">
      <w:pPr>
        <w:rPr>
          <w:sz w:val="12"/>
          <w:lang w:val="en-US" w:eastAsia="en-US"/>
        </w:rPr>
      </w:pPr>
    </w:p>
    <w:p w14:paraId="21BBF91B" w14:textId="77777777" w:rsidR="00EE545C" w:rsidRPr="00783E4B" w:rsidRDefault="00EE545C" w:rsidP="00EE545C">
      <w:pPr>
        <w:jc w:val="center"/>
        <w:rPr>
          <w:rFonts w:eastAsiaTheme="majorEastAsia"/>
          <w:lang w:val="sr-Cyrl-RS" w:eastAsia="en-US"/>
        </w:rPr>
      </w:pPr>
      <w:r>
        <w:rPr>
          <w:rFonts w:eastAsiaTheme="majorEastAsia"/>
          <w:noProof/>
          <w:szCs w:val="18"/>
          <w:lang w:val="sr-Cyrl-RS" w:eastAsia="sr-Cyrl-RS"/>
        </w:rPr>
        <w:drawing>
          <wp:inline distT="0" distB="0" distL="0" distR="0" wp14:anchorId="20354870" wp14:editId="4D963E01">
            <wp:extent cx="5870316" cy="4279900"/>
            <wp:effectExtent l="19050" t="19050" r="16510" b="25400"/>
            <wp:docPr id="12" name="Picture 12" descr="Koncep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oncepcija"/>
                    <pic:cNvPicPr>
                      <a:picLocks noChangeAspect="1" noChangeArrowheads="1"/>
                    </pic:cNvPicPr>
                  </pic:nvPicPr>
                  <pic:blipFill rotWithShape="1">
                    <a:blip r:embed="rId78">
                      <a:extLst>
                        <a:ext uri="{28A0092B-C50C-407E-A947-70E740481C1C}">
                          <a14:useLocalDpi xmlns:a14="http://schemas.microsoft.com/office/drawing/2010/main" val="0"/>
                        </a:ext>
                      </a:extLst>
                    </a:blip>
                    <a:srcRect t="1801" r="11983"/>
                    <a:stretch/>
                  </pic:blipFill>
                  <pic:spPr bwMode="auto">
                    <a:xfrm>
                      <a:off x="0" y="0"/>
                      <a:ext cx="5873927" cy="4282533"/>
                    </a:xfrm>
                    <a:prstGeom prst="rect">
                      <a:avLst/>
                    </a:prstGeom>
                    <a:noFill/>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35047FE" w14:textId="77777777" w:rsidR="00EE545C" w:rsidRPr="00783E4B" w:rsidRDefault="00EE545C" w:rsidP="00EE545C">
      <w:pPr>
        <w:pStyle w:val="Caption"/>
        <w:jc w:val="center"/>
        <w:rPr>
          <w:b w:val="0"/>
          <w:lang w:val="sr-Cyrl-RS"/>
        </w:rPr>
      </w:pPr>
      <w:r w:rsidRPr="00783E4B">
        <w:rPr>
          <w:lang w:val="sr-Cyrl-RS"/>
        </w:rPr>
        <w:t xml:space="preserve">Слика 8. </w:t>
      </w:r>
      <w:r w:rsidRPr="00783E4B">
        <w:rPr>
          <w:b w:val="0"/>
          <w:lang w:val="sr-Cyrl-RS"/>
        </w:rPr>
        <w:t xml:space="preserve">Концепција </w:t>
      </w:r>
      <w:r>
        <w:rPr>
          <w:b w:val="0"/>
          <w:lang w:val="sr-Cyrl-RS"/>
        </w:rPr>
        <w:t>просторног развоја АПВ</w:t>
      </w:r>
      <w:r w:rsidRPr="00783E4B">
        <w:rPr>
          <w:b w:val="0"/>
          <w:lang w:val="sr-Cyrl-RS"/>
        </w:rPr>
        <w:t xml:space="preserve"> </w:t>
      </w:r>
    </w:p>
    <w:p w14:paraId="79E6A42D" w14:textId="77777777" w:rsidR="00EE545C" w:rsidRPr="00783E4B" w:rsidRDefault="00EE545C" w:rsidP="00EE545C">
      <w:pPr>
        <w:rPr>
          <w:rFonts w:eastAsiaTheme="majorEastAsia"/>
          <w:lang w:val="sr-Cyrl-RS" w:eastAsia="en-US"/>
        </w:rPr>
      </w:pPr>
    </w:p>
    <w:p w14:paraId="1E6DFDDA" w14:textId="3BEA39D9" w:rsidR="009F3B92" w:rsidRDefault="009F3B92" w:rsidP="009F3B92">
      <w:pPr>
        <w:rPr>
          <w:rFonts w:eastAsiaTheme="majorEastAsia"/>
          <w:szCs w:val="18"/>
          <w:lang w:val="sr-Cyrl-RS" w:eastAsia="en-US"/>
        </w:rPr>
      </w:pPr>
      <w:r w:rsidRPr="004B0A2A">
        <w:rPr>
          <w:rFonts w:eastAsiaTheme="majorEastAsia"/>
          <w:szCs w:val="18"/>
          <w:lang w:val="sr-Cyrl-RS" w:eastAsia="en-US"/>
        </w:rPr>
        <w:t>Регионални развој представља економску, социјалну и просторно-еколошку појаву динамичног карактера и појаву условљену одређеним законитостима. Управљање регионалним развојем управо и значи препознавање тих законитости и њихово усмерење и контролисање на државном нивоу, те се врши уз помоћ одређених политика (пореска, макроекономска, земљишна</w:t>
      </w:r>
      <w:r w:rsidRPr="00783E4B">
        <w:rPr>
          <w:rFonts w:eastAsiaTheme="majorEastAsia"/>
          <w:lang w:val="sr-Cyrl-RS" w:eastAsia="en-US"/>
        </w:rPr>
        <w:t>, комунална,</w:t>
      </w:r>
      <w:r w:rsidRPr="004B0A2A">
        <w:rPr>
          <w:rFonts w:eastAsiaTheme="majorEastAsia"/>
          <w:szCs w:val="18"/>
          <w:lang w:val="sr-Cyrl-RS" w:eastAsia="en-US"/>
        </w:rPr>
        <w:t xml:space="preserve"> и др.), стратегија, планова и програма. Тиме се постиже:</w:t>
      </w:r>
    </w:p>
    <w:p w14:paraId="7CB05635" w14:textId="77777777" w:rsidR="009F3B92" w:rsidRPr="004B0A2A" w:rsidRDefault="009F3B92" w:rsidP="009F3B92">
      <w:pPr>
        <w:rPr>
          <w:rFonts w:eastAsiaTheme="majorEastAsia"/>
          <w:szCs w:val="18"/>
          <w:lang w:val="sr-Cyrl-RS" w:eastAsia="en-US"/>
        </w:rPr>
      </w:pPr>
    </w:p>
    <w:p w14:paraId="13E82113" w14:textId="1078E753" w:rsidR="009F3B92" w:rsidRPr="004B0A2A" w:rsidRDefault="009F3B92" w:rsidP="009F3B92">
      <w:pPr>
        <w:ind w:left="284" w:hanging="284"/>
        <w:rPr>
          <w:rFonts w:eastAsiaTheme="majorEastAsia"/>
          <w:szCs w:val="18"/>
          <w:lang w:val="sr-Cyrl-RS" w:eastAsia="en-US"/>
        </w:rPr>
      </w:pPr>
      <w:r w:rsidRPr="004B0A2A">
        <w:rPr>
          <w:rFonts w:eastAsiaTheme="majorEastAsia"/>
          <w:szCs w:val="18"/>
          <w:lang w:val="sr-Cyrl-RS" w:eastAsia="en-US"/>
        </w:rPr>
        <w:t>1.</w:t>
      </w:r>
      <w:r w:rsidRPr="004B0A2A">
        <w:rPr>
          <w:rFonts w:eastAsiaTheme="majorEastAsia"/>
          <w:szCs w:val="18"/>
          <w:lang w:val="sr-Cyrl-RS" w:eastAsia="en-US"/>
        </w:rPr>
        <w:tab/>
      </w:r>
      <w:r w:rsidRPr="00783E4B">
        <w:rPr>
          <w:rFonts w:eastAsiaTheme="majorEastAsia"/>
          <w:b/>
          <w:lang w:val="sr-Cyrl-RS" w:eastAsia="en-US"/>
        </w:rPr>
        <w:t xml:space="preserve">очекивано </w:t>
      </w:r>
      <w:r w:rsidRPr="004B0A2A">
        <w:rPr>
          <w:rFonts w:eastAsiaTheme="majorEastAsia"/>
          <w:b/>
          <w:bCs/>
          <w:szCs w:val="18"/>
          <w:lang w:val="sr-Cyrl-RS" w:eastAsia="en-US"/>
        </w:rPr>
        <w:t>смањење диспаритета економске развијености</w:t>
      </w:r>
      <w:r w:rsidRPr="004B0A2A">
        <w:rPr>
          <w:rFonts w:eastAsiaTheme="majorEastAsia"/>
          <w:szCs w:val="18"/>
          <w:lang w:val="sr-Cyrl-RS" w:eastAsia="en-US"/>
        </w:rPr>
        <w:t xml:space="preserve"> </w:t>
      </w:r>
      <w:r w:rsidRPr="00783E4B">
        <w:rPr>
          <w:rFonts w:eastAsiaTheme="majorEastAsia"/>
          <w:lang w:val="sr-Cyrl-RS" w:eastAsia="en-US"/>
        </w:rPr>
        <w:t>АП Војводине</w:t>
      </w:r>
      <w:r w:rsidRPr="004B0A2A">
        <w:rPr>
          <w:rFonts w:eastAsiaTheme="majorEastAsia"/>
          <w:szCs w:val="18"/>
          <w:lang w:val="sr-Cyrl-RS" w:eastAsia="en-US"/>
        </w:rPr>
        <w:t>, и смањење р</w:t>
      </w:r>
      <w:r w:rsidR="008B7106">
        <w:rPr>
          <w:rFonts w:eastAsiaTheme="majorEastAsia"/>
          <w:szCs w:val="18"/>
          <w:lang w:val="sr-Cyrl-RS" w:eastAsia="en-US"/>
        </w:rPr>
        <w:t>а</w:t>
      </w:r>
      <w:r w:rsidRPr="004B0A2A">
        <w:rPr>
          <w:rFonts w:eastAsiaTheme="majorEastAsia"/>
          <w:szCs w:val="18"/>
          <w:lang w:val="sr-Cyrl-RS" w:eastAsia="en-US"/>
        </w:rPr>
        <w:t>з</w:t>
      </w:r>
      <w:r w:rsidR="008B7106">
        <w:rPr>
          <w:rFonts w:eastAsiaTheme="majorEastAsia"/>
          <w:szCs w:val="18"/>
          <w:lang w:val="sr-Cyrl-RS" w:eastAsia="en-US"/>
        </w:rPr>
        <w:t>л</w:t>
      </w:r>
      <w:r w:rsidRPr="004B0A2A">
        <w:rPr>
          <w:rFonts w:eastAsiaTheme="majorEastAsia"/>
          <w:szCs w:val="18"/>
          <w:lang w:val="sr-Cyrl-RS" w:eastAsia="en-US"/>
        </w:rPr>
        <w:t>ика међу појединим градовима или подручјима. Ово је значајан задатак који данас предузимају све земље кандидати за ЕУ као један од принципа код пријема у чланство. При приступању европским фондовима европске земље и региони у транзицији,  дужне су да докажу да су, у складу са датим могућностима, пре</w:t>
      </w:r>
      <w:r w:rsidRPr="00783E4B">
        <w:rPr>
          <w:rFonts w:eastAsiaTheme="majorEastAsia"/>
          <w:lang w:val="sr-Cyrl-RS" w:eastAsia="en-US"/>
        </w:rPr>
        <w:t>д</w:t>
      </w:r>
      <w:r w:rsidRPr="004B0A2A">
        <w:rPr>
          <w:rFonts w:eastAsiaTheme="majorEastAsia"/>
          <w:szCs w:val="18"/>
          <w:lang w:val="sr-Cyrl-RS" w:eastAsia="en-US"/>
        </w:rPr>
        <w:t xml:space="preserve">узеле неопходне мере да обезбеде економску </w:t>
      </w:r>
      <w:r w:rsidRPr="00783E4B">
        <w:rPr>
          <w:rFonts w:eastAsiaTheme="majorEastAsia"/>
          <w:lang w:val="sr-Cyrl-RS" w:eastAsia="en-US"/>
        </w:rPr>
        <w:t xml:space="preserve">конкурентност и </w:t>
      </w:r>
      <w:r w:rsidRPr="004B0A2A">
        <w:rPr>
          <w:rFonts w:eastAsiaTheme="majorEastAsia"/>
          <w:szCs w:val="18"/>
          <w:lang w:val="sr-Cyrl-RS" w:eastAsia="en-US"/>
        </w:rPr>
        <w:t>кохезију унутар своје територије. АП Војводина као макрорегион у оквиру Србије има право и дужност да преузме контролу над својим регионалним развојем и да одговара за елиминацију или умањење очевидних диспаритета и разлика;</w:t>
      </w:r>
    </w:p>
    <w:p w14:paraId="4B498615" w14:textId="778ADD2B" w:rsidR="009F3B92" w:rsidRPr="004B0A2A" w:rsidRDefault="009F3B92" w:rsidP="009F3B92">
      <w:pPr>
        <w:ind w:left="284" w:hanging="284"/>
        <w:rPr>
          <w:rFonts w:eastAsiaTheme="majorEastAsia"/>
          <w:szCs w:val="18"/>
          <w:lang w:val="sr-Cyrl-RS" w:eastAsia="en-US"/>
        </w:rPr>
      </w:pPr>
      <w:r w:rsidRPr="004B0A2A">
        <w:rPr>
          <w:rFonts w:eastAsiaTheme="majorEastAsia"/>
          <w:szCs w:val="18"/>
          <w:lang w:val="sr-Cyrl-RS" w:eastAsia="en-US"/>
        </w:rPr>
        <w:t>2.</w:t>
      </w:r>
      <w:r w:rsidRPr="004B0A2A">
        <w:rPr>
          <w:rFonts w:eastAsiaTheme="majorEastAsia"/>
          <w:szCs w:val="18"/>
          <w:lang w:val="sr-Cyrl-RS" w:eastAsia="en-US"/>
        </w:rPr>
        <w:tab/>
      </w:r>
      <w:r w:rsidRPr="004B0A2A">
        <w:rPr>
          <w:rFonts w:eastAsiaTheme="majorEastAsia"/>
          <w:b/>
          <w:bCs/>
          <w:szCs w:val="18"/>
          <w:lang w:val="sr-Cyrl-RS" w:eastAsia="en-US"/>
        </w:rPr>
        <w:t>поспеш</w:t>
      </w:r>
      <w:r w:rsidR="00DC3C2F">
        <w:rPr>
          <w:rFonts w:eastAsiaTheme="majorEastAsia"/>
          <w:b/>
          <w:bCs/>
          <w:szCs w:val="18"/>
          <w:lang w:val="sr-Cyrl-RS" w:eastAsia="en-US"/>
        </w:rPr>
        <w:t>ива</w:t>
      </w:r>
      <w:r w:rsidRPr="004B0A2A">
        <w:rPr>
          <w:rFonts w:eastAsiaTheme="majorEastAsia"/>
          <w:b/>
          <w:bCs/>
          <w:szCs w:val="18"/>
          <w:lang w:val="sr-Cyrl-RS" w:eastAsia="en-US"/>
        </w:rPr>
        <w:t>ње развоја мањих градских центара</w:t>
      </w:r>
      <w:r w:rsidRPr="00783E4B">
        <w:rPr>
          <w:rFonts w:eastAsiaTheme="majorEastAsia"/>
          <w:b/>
          <w:lang w:val="sr-Cyrl-RS" w:eastAsia="en-US"/>
        </w:rPr>
        <w:t xml:space="preserve"> и села</w:t>
      </w:r>
      <w:r w:rsidRPr="004B0A2A">
        <w:rPr>
          <w:rFonts w:eastAsiaTheme="majorEastAsia"/>
          <w:szCs w:val="18"/>
          <w:lang w:val="sr-Cyrl-RS" w:eastAsia="en-US"/>
        </w:rPr>
        <w:t>, посебно у оним подручјима</w:t>
      </w:r>
      <w:r w:rsidRPr="00783E4B">
        <w:rPr>
          <w:rFonts w:eastAsiaTheme="majorEastAsia"/>
          <w:lang w:val="sr-Cyrl-RS" w:eastAsia="en-US"/>
        </w:rPr>
        <w:t xml:space="preserve"> </w:t>
      </w:r>
      <w:r w:rsidRPr="004B0A2A">
        <w:rPr>
          <w:rFonts w:eastAsiaTheme="majorEastAsia"/>
          <w:szCs w:val="18"/>
          <w:lang w:val="sr-Cyrl-RS" w:eastAsia="en-US"/>
        </w:rPr>
        <w:t xml:space="preserve">где је </w:t>
      </w:r>
      <w:r w:rsidRPr="00783E4B">
        <w:rPr>
          <w:rFonts w:eastAsiaTheme="majorEastAsia"/>
          <w:lang w:val="sr-Cyrl-RS" w:eastAsia="en-US"/>
        </w:rPr>
        <w:t>дошло д</w:t>
      </w:r>
      <w:r w:rsidRPr="004B0A2A">
        <w:rPr>
          <w:rFonts w:eastAsiaTheme="majorEastAsia"/>
          <w:szCs w:val="18"/>
          <w:lang w:val="sr-Cyrl-RS" w:eastAsia="en-US"/>
        </w:rPr>
        <w:t>о</w:t>
      </w:r>
      <w:r w:rsidRPr="00783E4B">
        <w:rPr>
          <w:rFonts w:eastAsiaTheme="majorEastAsia"/>
          <w:lang w:val="sr-Cyrl-RS" w:eastAsia="en-US"/>
        </w:rPr>
        <w:t xml:space="preserve"> депопулације</w:t>
      </w:r>
      <w:r w:rsidRPr="004B0A2A">
        <w:rPr>
          <w:rFonts w:eastAsiaTheme="majorEastAsia"/>
          <w:szCs w:val="18"/>
          <w:lang w:val="sr-Cyrl-RS" w:eastAsia="en-US"/>
        </w:rPr>
        <w:t>. У том погледу значајно је питање односа градова и мањих урбаних центара и њиховог руралног гравитационог подручја. Урбано-руралне везе чин</w:t>
      </w:r>
      <w:r w:rsidRPr="00783E4B">
        <w:rPr>
          <w:rFonts w:eastAsiaTheme="majorEastAsia"/>
          <w:lang w:val="sr-Cyrl-RS" w:eastAsia="en-US"/>
        </w:rPr>
        <w:t>иле би</w:t>
      </w:r>
      <w:r w:rsidRPr="004B0A2A">
        <w:rPr>
          <w:rFonts w:eastAsiaTheme="majorEastAsia"/>
          <w:szCs w:val="18"/>
          <w:lang w:val="sr-Cyrl-RS" w:eastAsia="en-US"/>
        </w:rPr>
        <w:t xml:space="preserve"> основ успешнијег развоја малих и средњих предузећа, као и активнијег запошљавања. Скоро идеална мрежа градова АП Војводине, правилно распоређених на читавој територији, и окружених мањим насељима са атарима,  допуњава основ </w:t>
      </w:r>
      <w:r w:rsidRPr="00783E4B">
        <w:rPr>
          <w:rFonts w:eastAsiaTheme="majorEastAsia"/>
          <w:lang w:val="sr-Cyrl-RS" w:eastAsia="en-US"/>
        </w:rPr>
        <w:t xml:space="preserve">регионалне </w:t>
      </w:r>
      <w:r w:rsidRPr="004B0A2A">
        <w:rPr>
          <w:rFonts w:eastAsiaTheme="majorEastAsia"/>
          <w:szCs w:val="18"/>
          <w:lang w:val="sr-Cyrl-RS" w:eastAsia="en-US"/>
        </w:rPr>
        <w:t>развојне структуре АП Војводине;</w:t>
      </w:r>
    </w:p>
    <w:p w14:paraId="5EA9A599" w14:textId="2553A41F" w:rsidR="009F3B92" w:rsidRPr="004B0A2A" w:rsidRDefault="009F3B92" w:rsidP="009F3B92">
      <w:pPr>
        <w:ind w:left="284" w:hanging="284"/>
        <w:rPr>
          <w:rFonts w:eastAsiaTheme="majorEastAsia"/>
          <w:szCs w:val="18"/>
          <w:lang w:val="sr-Cyrl-RS" w:eastAsia="en-US"/>
        </w:rPr>
      </w:pPr>
      <w:r w:rsidRPr="004B0A2A">
        <w:rPr>
          <w:rFonts w:eastAsiaTheme="majorEastAsia"/>
          <w:szCs w:val="18"/>
          <w:lang w:val="sr-Cyrl-RS" w:eastAsia="en-US"/>
        </w:rPr>
        <w:t>3.</w:t>
      </w:r>
      <w:r w:rsidRPr="004B0A2A">
        <w:rPr>
          <w:rFonts w:eastAsiaTheme="majorEastAsia"/>
          <w:szCs w:val="18"/>
          <w:lang w:val="sr-Cyrl-RS" w:eastAsia="en-US"/>
        </w:rPr>
        <w:tab/>
      </w:r>
      <w:r w:rsidRPr="004B0A2A">
        <w:rPr>
          <w:rFonts w:eastAsiaTheme="majorEastAsia"/>
          <w:b/>
          <w:bCs/>
          <w:szCs w:val="18"/>
          <w:lang w:val="sr-Cyrl-RS" w:eastAsia="en-US"/>
        </w:rPr>
        <w:t>развој инфраструктуре</w:t>
      </w:r>
      <w:r w:rsidRPr="004B0A2A">
        <w:rPr>
          <w:rFonts w:eastAsiaTheme="majorEastAsia"/>
          <w:szCs w:val="18"/>
          <w:lang w:val="sr-Cyrl-RS" w:eastAsia="en-US"/>
        </w:rPr>
        <w:t xml:space="preserve">, која је основ инвестирања и повећања конкурентности. Регионални развој </w:t>
      </w:r>
      <w:r w:rsidRPr="00783E4B">
        <w:rPr>
          <w:rFonts w:eastAsiaTheme="majorEastAsia"/>
          <w:lang w:val="sr-Cyrl-RS" w:eastAsia="en-US"/>
        </w:rPr>
        <w:t xml:space="preserve">АП Војводине </w:t>
      </w:r>
      <w:r w:rsidRPr="004B0A2A">
        <w:rPr>
          <w:rFonts w:eastAsiaTheme="majorEastAsia"/>
          <w:szCs w:val="18"/>
          <w:lang w:val="sr-Cyrl-RS" w:eastAsia="en-US"/>
        </w:rPr>
        <w:t>и његово усмерење вршиће се превасходно преко рационалног конципирања развоја техничке и социјалне инфраструктуре</w:t>
      </w:r>
      <w:r w:rsidRPr="00783E4B">
        <w:rPr>
          <w:rFonts w:eastAsiaTheme="majorEastAsia"/>
          <w:lang w:val="sr-Cyrl-RS" w:eastAsia="en-US"/>
        </w:rPr>
        <w:t>,</w:t>
      </w:r>
      <w:r w:rsidRPr="004B0A2A">
        <w:rPr>
          <w:rFonts w:eastAsiaTheme="majorEastAsia"/>
          <w:szCs w:val="18"/>
          <w:lang w:val="sr-Cyrl-RS" w:eastAsia="en-US"/>
        </w:rPr>
        <w:t xml:space="preserve"> али са јаким економским критеријумима</w:t>
      </w:r>
      <w:r w:rsidRPr="00783E4B">
        <w:rPr>
          <w:rFonts w:eastAsiaTheme="majorEastAsia"/>
          <w:lang w:val="sr-Cyrl-RS" w:eastAsia="en-US"/>
        </w:rPr>
        <w:t>,</w:t>
      </w:r>
      <w:r w:rsidRPr="004B0A2A">
        <w:rPr>
          <w:rFonts w:eastAsiaTheme="majorEastAsia"/>
          <w:szCs w:val="18"/>
          <w:lang w:val="sr-Cyrl-RS" w:eastAsia="en-US"/>
        </w:rPr>
        <w:t xml:space="preserve"> што значи пре свега инфраструктуру која обезбеђује: </w:t>
      </w:r>
      <w:r w:rsidRPr="00783E4B">
        <w:rPr>
          <w:rFonts w:eastAsiaTheme="majorEastAsia"/>
          <w:lang w:val="sr-Cyrl-RS" w:eastAsia="en-US"/>
        </w:rPr>
        <w:t xml:space="preserve">(1) већу приступачност, </w:t>
      </w:r>
      <w:r w:rsidRPr="004B0A2A">
        <w:rPr>
          <w:rFonts w:eastAsiaTheme="majorEastAsia"/>
          <w:szCs w:val="18"/>
          <w:lang w:val="sr-Cyrl-RS" w:eastAsia="en-US"/>
        </w:rPr>
        <w:t>(</w:t>
      </w:r>
      <w:r w:rsidRPr="00783E4B">
        <w:rPr>
          <w:rFonts w:eastAsiaTheme="majorEastAsia"/>
          <w:lang w:val="sr-Cyrl-RS" w:eastAsia="en-US"/>
        </w:rPr>
        <w:t>2</w:t>
      </w:r>
      <w:r w:rsidRPr="004B0A2A">
        <w:rPr>
          <w:rFonts w:eastAsiaTheme="majorEastAsia"/>
          <w:szCs w:val="18"/>
          <w:lang w:val="sr-Cyrl-RS" w:eastAsia="en-US"/>
        </w:rPr>
        <w:t>) извоз</w:t>
      </w:r>
      <w:r w:rsidRPr="00783E4B">
        <w:rPr>
          <w:rFonts w:eastAsiaTheme="majorEastAsia"/>
          <w:lang w:val="sr-Cyrl-RS" w:eastAsia="en-US"/>
        </w:rPr>
        <w:t xml:space="preserve"> услуга,</w:t>
      </w:r>
      <w:r w:rsidRPr="004B0A2A">
        <w:rPr>
          <w:rFonts w:eastAsiaTheme="majorEastAsia"/>
          <w:szCs w:val="18"/>
          <w:lang w:val="sr-Cyrl-RS" w:eastAsia="en-US"/>
        </w:rPr>
        <w:t xml:space="preserve"> (</w:t>
      </w:r>
      <w:r w:rsidRPr="00783E4B">
        <w:rPr>
          <w:rFonts w:eastAsiaTheme="majorEastAsia"/>
          <w:lang w:val="sr-Cyrl-RS" w:eastAsia="en-US"/>
        </w:rPr>
        <w:t>3</w:t>
      </w:r>
      <w:r w:rsidRPr="004B0A2A">
        <w:rPr>
          <w:rFonts w:eastAsiaTheme="majorEastAsia"/>
          <w:szCs w:val="18"/>
          <w:lang w:val="sr-Cyrl-RS" w:eastAsia="en-US"/>
        </w:rPr>
        <w:t>) нова радна места</w:t>
      </w:r>
      <w:r w:rsidRPr="00783E4B">
        <w:rPr>
          <w:rFonts w:eastAsiaTheme="majorEastAsia"/>
          <w:lang w:val="sr-Cyrl-RS" w:eastAsia="en-US"/>
        </w:rPr>
        <w:t>, и (4) већу социјалну кохезију</w:t>
      </w:r>
      <w:r w:rsidRPr="004B0A2A">
        <w:rPr>
          <w:rFonts w:eastAsiaTheme="majorEastAsia"/>
          <w:szCs w:val="18"/>
          <w:lang w:val="sr-Cyrl-RS" w:eastAsia="en-US"/>
        </w:rPr>
        <w:t>. АП Војводина у том смислу захтева већу пажњу посебно у деловима који заостају у погледу производних фактора: капитала, уређеног земљишта, радне снаге или енергије;</w:t>
      </w:r>
    </w:p>
    <w:p w14:paraId="7B1E57A3" w14:textId="77777777" w:rsidR="00824306" w:rsidRPr="00783E4B" w:rsidRDefault="00824306" w:rsidP="00824306">
      <w:pPr>
        <w:rPr>
          <w:lang w:val="sr-Cyrl-RS" w:eastAsia="en-US"/>
        </w:rPr>
      </w:pPr>
    </w:p>
    <w:p w14:paraId="7269EC3D" w14:textId="7861CB1C" w:rsidR="00824306" w:rsidRPr="00783E4B" w:rsidRDefault="00824306" w:rsidP="00824306">
      <w:pPr>
        <w:rPr>
          <w:lang w:val="sr-Cyrl-RS"/>
        </w:rPr>
      </w:pPr>
      <w:r w:rsidRPr="00783E4B">
        <w:rPr>
          <w:lang w:val="sr-Cyrl-RS"/>
        </w:rPr>
        <w:t>АП Војводина треба да примени холистички приступ тако што ће плански, а касније политички и законски, градско</w:t>
      </w:r>
      <w:r w:rsidRPr="004B0A2A">
        <w:rPr>
          <w:rFonts w:cstheme="minorHAnsi"/>
          <w:szCs w:val="18"/>
          <w:lang w:val="sr-Cyrl-RS"/>
        </w:rPr>
        <w:t>м</w:t>
      </w:r>
      <w:r w:rsidRPr="00783E4B">
        <w:rPr>
          <w:lang w:val="sr-Cyrl-RS"/>
        </w:rPr>
        <w:t xml:space="preserve"> и сеоско</w:t>
      </w:r>
      <w:r w:rsidRPr="004B0A2A">
        <w:rPr>
          <w:rFonts w:cstheme="minorHAnsi"/>
          <w:szCs w:val="18"/>
          <w:lang w:val="sr-Cyrl-RS"/>
        </w:rPr>
        <w:t>м</w:t>
      </w:r>
      <w:r w:rsidRPr="00783E4B">
        <w:rPr>
          <w:lang w:val="sr-Cyrl-RS"/>
        </w:rPr>
        <w:t xml:space="preserve"> подручј</w:t>
      </w:r>
      <w:r w:rsidRPr="004B0A2A">
        <w:rPr>
          <w:rFonts w:cstheme="minorHAnsi"/>
          <w:szCs w:val="18"/>
          <w:lang w:val="sr-Cyrl-RS"/>
        </w:rPr>
        <w:t>у</w:t>
      </w:r>
      <w:r w:rsidRPr="00783E4B">
        <w:rPr>
          <w:lang w:val="sr-Cyrl-RS"/>
        </w:rPr>
        <w:t xml:space="preserve"> да додели различите, али компатибилне улоге. Последично, целина </w:t>
      </w:r>
      <w:r w:rsidR="0060544E">
        <w:rPr>
          <w:rFonts w:cstheme="minorHAnsi"/>
          <w:szCs w:val="18"/>
          <w:lang w:val="sr-Cyrl-RS"/>
        </w:rPr>
        <w:t xml:space="preserve">град/село </w:t>
      </w:r>
      <w:r w:rsidRPr="00783E4B">
        <w:rPr>
          <w:lang w:val="sr-Cyrl-RS"/>
        </w:rPr>
        <w:t>захтева пажњу и у политици, науци, планирању и законодавству, јер градско и сеоско подручје треба да има равноправност, узајамну пажњу и одговорност. Уз то, становништво и села и града треба да буде образовано на начин бољег разумевања сеоског квалитета и стила живота, и обрнуто, градског квалитета и стила живота са основним карактеристикама и њиховог очувања.</w:t>
      </w:r>
    </w:p>
    <w:p w14:paraId="66BD0900" w14:textId="77777777" w:rsidR="00824306" w:rsidRPr="004B0A2A" w:rsidRDefault="00824306" w:rsidP="00824306">
      <w:pPr>
        <w:rPr>
          <w:rFonts w:cstheme="minorHAnsi"/>
          <w:sz w:val="14"/>
          <w:szCs w:val="14"/>
          <w:lang w:val="sr-Cyrl-RS"/>
        </w:rPr>
      </w:pPr>
    </w:p>
    <w:p w14:paraId="522C4E89" w14:textId="6EC575BE" w:rsidR="00824306" w:rsidRDefault="00824306" w:rsidP="00F9472C">
      <w:pPr>
        <w:rPr>
          <w:lang w:val="sr-Cyrl-RS"/>
        </w:rPr>
      </w:pPr>
      <w:r w:rsidRPr="00783E4B">
        <w:rPr>
          <w:lang w:val="sr-Cyrl-RS"/>
        </w:rPr>
        <w:t xml:space="preserve">На </w:t>
      </w:r>
      <w:r w:rsidR="00F9472C" w:rsidRPr="0060544E">
        <w:rPr>
          <w:lang w:val="sr-Cyrl-RS"/>
        </w:rPr>
        <w:t xml:space="preserve">основу </w:t>
      </w:r>
      <w:r w:rsidR="0060544E" w:rsidRPr="0060544E">
        <w:rPr>
          <w:lang w:val="sr-Cyrl-RS"/>
        </w:rPr>
        <w:t>ан</w:t>
      </w:r>
      <w:r w:rsidR="0060544E">
        <w:rPr>
          <w:lang w:val="sr-Cyrl-RS"/>
        </w:rPr>
        <w:t>ализе постојећег стања, постављених принципа и циљева</w:t>
      </w:r>
      <w:r w:rsidR="00F9472C">
        <w:rPr>
          <w:lang w:val="sr-Cyrl-RS"/>
        </w:rPr>
        <w:t xml:space="preserve"> на </w:t>
      </w:r>
      <w:r w:rsidRPr="00783E4B">
        <w:rPr>
          <w:lang w:val="sr-Cyrl-RS"/>
        </w:rPr>
        <w:t xml:space="preserve">територији АП Војводине могуће је </w:t>
      </w:r>
      <w:r w:rsidR="0060544E">
        <w:rPr>
          <w:lang w:val="sr-Cyrl-RS"/>
        </w:rPr>
        <w:t>предложити</w:t>
      </w:r>
      <w:r w:rsidRPr="00783E4B">
        <w:rPr>
          <w:lang w:val="sr-Cyrl-RS"/>
        </w:rPr>
        <w:t xml:space="preserve"> три модела сарадње града и села:</w:t>
      </w:r>
    </w:p>
    <w:p w14:paraId="66F3EC2D" w14:textId="77777777" w:rsidR="00582556" w:rsidRPr="00783E4B" w:rsidRDefault="00582556" w:rsidP="00824306">
      <w:pPr>
        <w:rPr>
          <w:lang w:val="sr-Cyrl-RS"/>
        </w:rPr>
      </w:pPr>
    </w:p>
    <w:p w14:paraId="08CDBA9C" w14:textId="2FEFDFD8" w:rsidR="00824306" w:rsidRPr="00783E4B" w:rsidRDefault="00824306" w:rsidP="00430F3D">
      <w:pPr>
        <w:pStyle w:val="ListParagraph"/>
        <w:numPr>
          <w:ilvl w:val="0"/>
          <w:numId w:val="195"/>
        </w:numPr>
        <w:ind w:left="284" w:hanging="284"/>
        <w:rPr>
          <w:sz w:val="18"/>
          <w:lang w:val="sr-Cyrl-RS"/>
        </w:rPr>
      </w:pPr>
      <w:r w:rsidRPr="00783E4B">
        <w:rPr>
          <w:b/>
          <w:sz w:val="18"/>
          <w:lang w:val="sr-Cyrl-RS"/>
        </w:rPr>
        <w:t>Метрополитенска територија Града Новог Сада</w:t>
      </w:r>
      <w:r w:rsidRPr="00783E4B">
        <w:rPr>
          <w:sz w:val="18"/>
          <w:lang w:val="sr-Cyrl-RS"/>
        </w:rPr>
        <w:t xml:space="preserve"> као највећег града и административног центра, у којој доминира градско подручје са својим функцијама</w:t>
      </w:r>
      <w:r w:rsidRPr="004B0A2A">
        <w:rPr>
          <w:rFonts w:cstheme="minorHAnsi"/>
          <w:sz w:val="18"/>
          <w:szCs w:val="18"/>
          <w:lang w:val="sr-Cyrl-RS"/>
        </w:rPr>
        <w:t>,</w:t>
      </w:r>
      <w:r w:rsidRPr="00783E4B">
        <w:rPr>
          <w:sz w:val="18"/>
          <w:lang w:val="sr-Cyrl-RS"/>
        </w:rPr>
        <w:t xml:space="preserve"> али не занемаруј</w:t>
      </w:r>
      <w:r w:rsidRPr="004B0A2A">
        <w:rPr>
          <w:rFonts w:cstheme="minorHAnsi"/>
          <w:sz w:val="18"/>
          <w:szCs w:val="18"/>
          <w:lang w:val="sr-Cyrl-RS"/>
        </w:rPr>
        <w:t>е</w:t>
      </w:r>
      <w:r w:rsidRPr="00783E4B">
        <w:rPr>
          <w:sz w:val="18"/>
          <w:lang w:val="sr-Cyrl-RS"/>
        </w:rPr>
        <w:t xml:space="preserve"> сеоске делове у функционалном окружењу. Исто може да се односи и на највеће градове:  Суботица, Зрењанин, </w:t>
      </w:r>
      <w:r w:rsidRPr="004B0A2A">
        <w:rPr>
          <w:rFonts w:cstheme="minorHAnsi"/>
          <w:sz w:val="18"/>
          <w:szCs w:val="18"/>
          <w:lang w:val="sr-Cyrl-RS"/>
        </w:rPr>
        <w:t xml:space="preserve">Сомбор, </w:t>
      </w:r>
      <w:r w:rsidRPr="00783E4B">
        <w:rPr>
          <w:sz w:val="18"/>
          <w:lang w:val="sr-Cyrl-RS"/>
        </w:rPr>
        <w:t>Панчево и Сремска Митровица. Процес тзв</w:t>
      </w:r>
      <w:r w:rsidRPr="004B0A2A">
        <w:rPr>
          <w:rFonts w:cstheme="minorHAnsi"/>
          <w:sz w:val="18"/>
          <w:szCs w:val="18"/>
          <w:lang w:val="sr-Cyrl-RS"/>
        </w:rPr>
        <w:t>.</w:t>
      </w:r>
      <w:r w:rsidRPr="00783E4B">
        <w:rPr>
          <w:sz w:val="18"/>
          <w:lang w:val="sr-Cyrl-RS"/>
        </w:rPr>
        <w:t xml:space="preserve"> </w:t>
      </w:r>
      <w:r w:rsidR="00DC3C2F">
        <w:rPr>
          <w:sz w:val="18"/>
          <w:lang w:val="sr-Cyrl-RS"/>
        </w:rPr>
        <w:t>р</w:t>
      </w:r>
      <w:r w:rsidRPr="00783E4B">
        <w:rPr>
          <w:sz w:val="18"/>
          <w:lang w:val="sr-Cyrl-RS"/>
        </w:rPr>
        <w:t xml:space="preserve">урбанизације ће бити исход, поред боље социјалне кохезије, рационализације јавних служби, унапређења квалитета живота и енергетске ефикасности, као и уређења предела. </w:t>
      </w:r>
    </w:p>
    <w:p w14:paraId="577CA82B" w14:textId="1759AFE1" w:rsidR="00824306" w:rsidRPr="00783E4B" w:rsidRDefault="00824306" w:rsidP="00430F3D">
      <w:pPr>
        <w:pStyle w:val="ListParagraph"/>
        <w:numPr>
          <w:ilvl w:val="0"/>
          <w:numId w:val="195"/>
        </w:numPr>
        <w:ind w:left="284" w:hanging="284"/>
        <w:rPr>
          <w:sz w:val="18"/>
          <w:lang w:val="sr-Cyrl-RS"/>
        </w:rPr>
      </w:pPr>
      <w:r w:rsidRPr="00783E4B">
        <w:rPr>
          <w:b/>
          <w:sz w:val="18"/>
          <w:lang w:val="sr-Cyrl-RS"/>
        </w:rPr>
        <w:t>Функционално градско-сеоско подручје,</w:t>
      </w:r>
      <w:r w:rsidRPr="00783E4B">
        <w:rPr>
          <w:sz w:val="18"/>
          <w:lang w:val="sr-Cyrl-RS"/>
        </w:rPr>
        <w:t xml:space="preserve"> у коме доминира град средње величине</w:t>
      </w:r>
      <w:r w:rsidRPr="004B0A2A">
        <w:rPr>
          <w:rFonts w:cstheme="minorHAnsi"/>
          <w:sz w:val="18"/>
          <w:szCs w:val="18"/>
          <w:lang w:val="sr-Cyrl-RS"/>
        </w:rPr>
        <w:t>,</w:t>
      </w:r>
      <w:r w:rsidRPr="00783E4B">
        <w:rPr>
          <w:sz w:val="18"/>
          <w:lang w:val="sr-Cyrl-RS"/>
        </w:rPr>
        <w:t xml:space="preserve"> а са селима у функционалном окружењу, чини </w:t>
      </w:r>
      <w:r w:rsidRPr="004B0A2A">
        <w:rPr>
          <w:rFonts w:cstheme="minorHAnsi"/>
          <w:sz w:val="18"/>
          <w:szCs w:val="18"/>
          <w:lang w:val="sr-Cyrl-RS"/>
        </w:rPr>
        <w:t>систем</w:t>
      </w:r>
      <w:r w:rsidRPr="00783E4B">
        <w:rPr>
          <w:sz w:val="18"/>
          <w:lang w:val="sr-Cyrl-RS"/>
        </w:rPr>
        <w:t xml:space="preserve"> у ко</w:t>
      </w:r>
      <w:r w:rsidRPr="004B0A2A">
        <w:rPr>
          <w:rFonts w:cstheme="minorHAnsi"/>
          <w:sz w:val="18"/>
          <w:szCs w:val="18"/>
          <w:lang w:val="sr-Cyrl-RS"/>
        </w:rPr>
        <w:t>ме</w:t>
      </w:r>
      <w:r w:rsidRPr="00783E4B">
        <w:rPr>
          <w:sz w:val="18"/>
          <w:lang w:val="sr-Cyrl-RS"/>
        </w:rPr>
        <w:t xml:space="preserve"> ће доћи до диверсификације функција и стварања нових циркул</w:t>
      </w:r>
      <w:r w:rsidRPr="004B0A2A">
        <w:rPr>
          <w:rFonts w:cstheme="minorHAnsi"/>
          <w:sz w:val="18"/>
          <w:szCs w:val="18"/>
          <w:lang w:val="sr-Cyrl-RS"/>
        </w:rPr>
        <w:t>а</w:t>
      </w:r>
      <w:r w:rsidRPr="00783E4B">
        <w:rPr>
          <w:sz w:val="18"/>
          <w:lang w:val="sr-Cyrl-RS"/>
        </w:rPr>
        <w:t>рних економија, уз унапређење улоге градских насеља средње величине. Исход ће бит већа регионална кохезија, размена ресурса, флексибилна сарадња партнера. У оваквом подручју значајну улогу има оптимизација инфраструктуре, увођење нове технологије и организован инфо-систем, повезивање насеља локалним путевима, и већа приступачност службама од јавног значаја.</w:t>
      </w:r>
    </w:p>
    <w:p w14:paraId="34669AAE" w14:textId="3E7E25F7" w:rsidR="00824306" w:rsidRPr="00310F23" w:rsidRDefault="00824306" w:rsidP="00430F3D">
      <w:pPr>
        <w:pStyle w:val="ListParagraph"/>
        <w:numPr>
          <w:ilvl w:val="0"/>
          <w:numId w:val="195"/>
        </w:numPr>
        <w:ind w:left="284" w:hanging="284"/>
        <w:rPr>
          <w:rFonts w:eastAsiaTheme="majorEastAsia"/>
          <w:lang w:val="sr-Cyrl-RS"/>
        </w:rPr>
      </w:pPr>
      <w:r w:rsidRPr="00783E4B">
        <w:rPr>
          <w:b/>
          <w:sz w:val="18"/>
          <w:lang w:val="sr-Cyrl-RS"/>
        </w:rPr>
        <w:t xml:space="preserve">Сеоско-градско функционално подручје, </w:t>
      </w:r>
      <w:r w:rsidRPr="00783E4B">
        <w:rPr>
          <w:sz w:val="18"/>
          <w:lang w:val="sr-Cyrl-RS"/>
        </w:rPr>
        <w:t>у коме доминирају  сеоска насеља, а са малим градским насељима у ширем окружењу. Уређени природни предео треба да представља бренд таквог подручја са основном улогом активности везаним за земљу, и са значајном улогом малих сеоских индустрија, традиционалног занатства, културе обичаја, друштвеног живота, р</w:t>
      </w:r>
      <w:r w:rsidRPr="004B0A2A">
        <w:rPr>
          <w:rFonts w:cstheme="minorHAnsi"/>
          <w:sz w:val="18"/>
          <w:szCs w:val="18"/>
          <w:lang w:val="sr-Cyrl-RS"/>
        </w:rPr>
        <w:t>е</w:t>
      </w:r>
      <w:r w:rsidRPr="00783E4B">
        <w:rPr>
          <w:sz w:val="18"/>
          <w:lang w:val="sr-Cyrl-RS"/>
        </w:rPr>
        <w:t>креације и сл. Значајан исход би чинила обнова малих сеоских насеља, опстанак становника,  нова улога жене, и самоодрж</w:t>
      </w:r>
      <w:r w:rsidRPr="004B0A2A">
        <w:rPr>
          <w:rFonts w:cstheme="minorHAnsi"/>
          <w:sz w:val="18"/>
          <w:szCs w:val="18"/>
          <w:lang w:val="sr-Cyrl-RS"/>
        </w:rPr>
        <w:t>и</w:t>
      </w:r>
      <w:r w:rsidRPr="00783E4B">
        <w:rPr>
          <w:sz w:val="18"/>
          <w:lang w:val="sr-Cyrl-RS"/>
        </w:rPr>
        <w:t>вост констелације природе и човека. Умрежавање сеоских насеља у заједницу са централним насељем, била би значајна са становишта управљања, уз могућност увођења нове технологије према потреби и могућностима.</w:t>
      </w:r>
    </w:p>
    <w:p w14:paraId="20CF94A4" w14:textId="00465044" w:rsidR="00310F23" w:rsidRDefault="00310F23" w:rsidP="00310F23">
      <w:pPr>
        <w:rPr>
          <w:rFonts w:eastAsiaTheme="majorEastAsia"/>
          <w:lang w:val="sr-Cyrl-RS"/>
        </w:rPr>
      </w:pPr>
    </w:p>
    <w:p w14:paraId="2069D371" w14:textId="3212A169" w:rsidR="005434C4" w:rsidRPr="00783E4B" w:rsidRDefault="005434C4" w:rsidP="005434C4">
      <w:pPr>
        <w:tabs>
          <w:tab w:val="right" w:pos="9355"/>
        </w:tabs>
        <w:rPr>
          <w:lang w:val="sr-Cyrl-RS" w:eastAsia="en-US"/>
        </w:rPr>
      </w:pPr>
      <w:r w:rsidRPr="00783E4B">
        <w:rPr>
          <w:lang w:val="sr-Cyrl-RS" w:eastAsia="en-US"/>
        </w:rPr>
        <w:t>K</w:t>
      </w:r>
      <w:r w:rsidRPr="00783E4B">
        <w:rPr>
          <w:rFonts w:eastAsia="Calibri"/>
          <w:lang w:val="sr-Cyrl-RS" w:eastAsia="en-US"/>
        </w:rPr>
        <w:t xml:space="preserve">онцепција просторног развоја руралних подручја </w:t>
      </w:r>
      <w:r w:rsidRPr="004B0A2A">
        <w:rPr>
          <w:rFonts w:eastAsia="Calibri"/>
          <w:lang w:val="sr-Cyrl-RS" w:eastAsia="en-US"/>
        </w:rPr>
        <w:t>АП Војводине</w:t>
      </w:r>
      <w:r w:rsidRPr="00783E4B">
        <w:rPr>
          <w:rFonts w:eastAsia="Calibri"/>
          <w:lang w:val="sr-Cyrl-RS" w:eastAsia="en-US"/>
        </w:rPr>
        <w:t xml:space="preserve"> ослања се на мултисекторски приступ решавању сложених проблема у вези с унапређивањем социоекономских услова живљења на селу, инфраструктурним опремањем и економским активирањем руралних подручја, </w:t>
      </w:r>
      <w:r w:rsidR="00F9621D">
        <w:rPr>
          <w:rFonts w:eastAsia="Calibri"/>
          <w:lang w:val="sr-Cyrl-RS" w:eastAsia="en-US"/>
        </w:rPr>
        <w:t>као</w:t>
      </w:r>
      <w:r w:rsidRPr="00783E4B">
        <w:rPr>
          <w:rFonts w:eastAsia="Calibri"/>
          <w:lang w:val="sr-Cyrl-RS" w:eastAsia="en-US"/>
        </w:rPr>
        <w:t xml:space="preserve"> и општим друштвеним интересима у домену демографске политике, </w:t>
      </w:r>
      <w:r w:rsidRPr="00783E4B">
        <w:rPr>
          <w:lang w:val="sr-Cyrl-RS" w:eastAsia="en-US"/>
        </w:rPr>
        <w:t>заштите животне средине и очувања земљишних и других ресурса у функцији производње хране и аграрних сировина</w:t>
      </w:r>
      <w:r w:rsidR="00F9621D">
        <w:rPr>
          <w:lang w:val="sr-Cyrl-RS" w:eastAsia="en-US"/>
        </w:rPr>
        <w:t>.</w:t>
      </w:r>
    </w:p>
    <w:p w14:paraId="7FF762A6" w14:textId="77777777" w:rsidR="00830C9F" w:rsidRPr="00783E4B" w:rsidRDefault="00830C9F" w:rsidP="005472FA">
      <w:pPr>
        <w:rPr>
          <w:lang w:val="sr-Cyrl-RS"/>
        </w:rPr>
        <w:sectPr w:rsidR="00830C9F" w:rsidRPr="00783E4B" w:rsidSect="00756D6F">
          <w:footerReference w:type="even" r:id="rId79"/>
          <w:footerReference w:type="default" r:id="rId80"/>
          <w:pgSz w:w="11906" w:h="16838"/>
          <w:pgMar w:top="1134" w:right="1134" w:bottom="1134" w:left="1418" w:header="709" w:footer="283" w:gutter="0"/>
          <w:pgNumType w:start="127"/>
          <w:cols w:space="708"/>
          <w:docGrid w:linePitch="360"/>
        </w:sectPr>
      </w:pPr>
    </w:p>
    <w:p w14:paraId="6BFF3D43" w14:textId="77777777" w:rsidR="00890BEA" w:rsidRPr="004B0A2A" w:rsidRDefault="00890BEA" w:rsidP="0000330D">
      <w:pPr>
        <w:pStyle w:val="Heding1"/>
      </w:pPr>
      <w:bookmarkStart w:id="1776" w:name="_Toc444256505"/>
      <w:bookmarkStart w:id="1777" w:name="_Toc82785152"/>
      <w:bookmarkStart w:id="1778" w:name="_Toc82785796"/>
      <w:bookmarkStart w:id="1779" w:name="_Toc83042058"/>
      <w:bookmarkStart w:id="1780" w:name="_Toc90374949"/>
      <w:bookmarkStart w:id="1781" w:name="_Toc90375268"/>
      <w:bookmarkStart w:id="1782" w:name="_Toc90377916"/>
      <w:bookmarkStart w:id="1783" w:name="_Toc90387116"/>
      <w:bookmarkStart w:id="1784" w:name="_Toc90388734"/>
      <w:bookmarkStart w:id="1785" w:name="_Toc90389565"/>
      <w:bookmarkStart w:id="1786" w:name="_Toc90449742"/>
      <w:bookmarkStart w:id="1787" w:name="_Toc90454682"/>
      <w:bookmarkStart w:id="1788" w:name="_Toc90483410"/>
      <w:bookmarkStart w:id="1789" w:name="_Toc96520155"/>
      <w:bookmarkStart w:id="1790" w:name="_Toc448217806"/>
      <w:r w:rsidRPr="004B0A2A">
        <w:t xml:space="preserve">III </w:t>
      </w:r>
      <w:bookmarkEnd w:id="1776"/>
      <w:r w:rsidRPr="004B0A2A">
        <w:tab/>
        <w:t>ПЛАНСКА РЕШЕЊА</w:t>
      </w:r>
      <w:bookmarkEnd w:id="1777"/>
      <w:bookmarkEnd w:id="1778"/>
      <w:bookmarkEnd w:id="1779"/>
      <w:bookmarkEnd w:id="1780"/>
      <w:bookmarkEnd w:id="1781"/>
      <w:bookmarkEnd w:id="1782"/>
      <w:bookmarkEnd w:id="1783"/>
      <w:bookmarkEnd w:id="1784"/>
      <w:bookmarkEnd w:id="1785"/>
      <w:bookmarkEnd w:id="1786"/>
      <w:bookmarkEnd w:id="1787"/>
      <w:bookmarkEnd w:id="1788"/>
      <w:bookmarkEnd w:id="1789"/>
      <w:r w:rsidRPr="004B0A2A">
        <w:t xml:space="preserve"> </w:t>
      </w:r>
      <w:bookmarkEnd w:id="1790"/>
    </w:p>
    <w:p w14:paraId="1C21709C" w14:textId="77777777" w:rsidR="00890BEA" w:rsidRPr="004B0A2A" w:rsidRDefault="00890BEA" w:rsidP="00890BEA">
      <w:pPr>
        <w:pStyle w:val="Style6"/>
        <w:widowControl/>
        <w:tabs>
          <w:tab w:val="left" w:pos="396"/>
          <w:tab w:val="left" w:leader="dot" w:pos="8986"/>
        </w:tabs>
        <w:rPr>
          <w:rStyle w:val="FontStyle16"/>
          <w:rFonts w:ascii="Verdana" w:eastAsiaTheme="majorEastAsia" w:hAnsi="Verdana"/>
          <w:sz w:val="20"/>
          <w:szCs w:val="20"/>
          <w:lang w:val="sr-Cyrl-RS" w:eastAsia="hr-HR"/>
        </w:rPr>
      </w:pPr>
    </w:p>
    <w:p w14:paraId="07338761" w14:textId="034013F4" w:rsidR="00E35B27" w:rsidRPr="00783E4B" w:rsidRDefault="00E35B27" w:rsidP="00E35B27">
      <w:pPr>
        <w:rPr>
          <w:rFonts w:eastAsiaTheme="majorEastAsia"/>
          <w:lang w:val="sr-Cyrl-RS" w:eastAsia="en-US"/>
        </w:rPr>
      </w:pPr>
      <w:r w:rsidRPr="004B0A2A">
        <w:rPr>
          <w:rStyle w:val="FontStyle267"/>
          <w:rFonts w:ascii="Verdana" w:hAnsi="Verdana"/>
          <w:sz w:val="18"/>
          <w:szCs w:val="18"/>
          <w:lang w:val="sr-Cyrl-RS"/>
        </w:rPr>
        <w:t>П</w:t>
      </w:r>
      <w:r w:rsidRPr="00783E4B">
        <w:rPr>
          <w:rStyle w:val="FontStyle267"/>
          <w:rFonts w:ascii="Verdana" w:hAnsi="Verdana"/>
          <w:sz w:val="18"/>
          <w:lang w:val="sr-Cyrl-RS"/>
        </w:rPr>
        <w:t>ланск</w:t>
      </w:r>
      <w:r w:rsidRPr="004B0A2A">
        <w:rPr>
          <w:rStyle w:val="FontStyle267"/>
          <w:rFonts w:ascii="Verdana" w:hAnsi="Verdana"/>
          <w:sz w:val="18"/>
          <w:szCs w:val="18"/>
          <w:lang w:val="sr-Cyrl-RS"/>
        </w:rPr>
        <w:t>им решењима, уз</w:t>
      </w:r>
      <w:r w:rsidRPr="00783E4B">
        <w:rPr>
          <w:rStyle w:val="FontStyle267"/>
          <w:rFonts w:ascii="Verdana" w:hAnsi="Verdana"/>
          <w:sz w:val="18"/>
          <w:lang w:val="sr-Cyrl-RS"/>
        </w:rPr>
        <w:t xml:space="preserve"> синтезу</w:t>
      </w:r>
      <w:r w:rsidRPr="004B0A2A">
        <w:rPr>
          <w:rStyle w:val="FontStyle267"/>
          <w:rFonts w:ascii="Verdana" w:hAnsi="Verdana"/>
          <w:sz w:val="18"/>
          <w:szCs w:val="18"/>
          <w:lang w:val="sr-Cyrl-RS"/>
        </w:rPr>
        <w:t xml:space="preserve"> и интегрално посматрање на нивоу </w:t>
      </w:r>
      <w:r w:rsidR="002079E2">
        <w:rPr>
          <w:rStyle w:val="FontStyle267"/>
          <w:rFonts w:ascii="Verdana" w:hAnsi="Verdana"/>
          <w:sz w:val="18"/>
          <w:szCs w:val="18"/>
          <w:lang w:val="sr-Cyrl-RS"/>
        </w:rPr>
        <w:t xml:space="preserve">АП </w:t>
      </w:r>
      <w:r w:rsidRPr="004B0A2A">
        <w:rPr>
          <w:rStyle w:val="FontStyle267"/>
          <w:rFonts w:ascii="Verdana" w:hAnsi="Verdana"/>
          <w:sz w:val="18"/>
          <w:szCs w:val="18"/>
          <w:lang w:val="sr-Cyrl-RS"/>
        </w:rPr>
        <w:t>Војводине,</w:t>
      </w:r>
      <w:r w:rsidRPr="00783E4B">
        <w:rPr>
          <w:rStyle w:val="FontStyle267"/>
          <w:rFonts w:ascii="Verdana" w:hAnsi="Verdana"/>
          <w:sz w:val="18"/>
          <w:lang w:val="sr-Cyrl-RS"/>
        </w:rPr>
        <w:t xml:space="preserve"> формира</w:t>
      </w:r>
      <w:r w:rsidRPr="004B0A2A">
        <w:rPr>
          <w:rStyle w:val="FontStyle267"/>
          <w:rFonts w:ascii="Verdana" w:hAnsi="Verdana"/>
          <w:sz w:val="18"/>
          <w:szCs w:val="18"/>
          <w:lang w:val="sr-Cyrl-RS"/>
        </w:rPr>
        <w:t xml:space="preserve"> се</w:t>
      </w:r>
      <w:r w:rsidRPr="00783E4B">
        <w:rPr>
          <w:rStyle w:val="FontStyle267"/>
          <w:rFonts w:ascii="Verdana" w:hAnsi="Verdana"/>
          <w:sz w:val="18"/>
          <w:lang w:val="sr-Cyrl-RS"/>
        </w:rPr>
        <w:t xml:space="preserve"> плански оквир за усмеравање просторног развоја и </w:t>
      </w:r>
      <w:r w:rsidR="00EE2D44" w:rsidRPr="004B0A2A">
        <w:rPr>
          <w:rStyle w:val="FontStyle267"/>
          <w:rFonts w:ascii="Verdana" w:hAnsi="Verdana"/>
          <w:sz w:val="18"/>
          <w:szCs w:val="18"/>
          <w:lang w:val="sr-Cyrl-RS"/>
        </w:rPr>
        <w:t>уређење, коришћење и заштиту свих вр</w:t>
      </w:r>
      <w:r w:rsidR="003F320C">
        <w:rPr>
          <w:rStyle w:val="FontStyle267"/>
          <w:rFonts w:ascii="Verdana" w:hAnsi="Verdana"/>
          <w:sz w:val="18"/>
          <w:szCs w:val="18"/>
          <w:lang w:val="sr-Cyrl-RS"/>
        </w:rPr>
        <w:t>с</w:t>
      </w:r>
      <w:r w:rsidR="00EE2D44" w:rsidRPr="004B0A2A">
        <w:rPr>
          <w:rStyle w:val="FontStyle267"/>
          <w:rFonts w:ascii="Verdana" w:hAnsi="Verdana"/>
          <w:sz w:val="18"/>
          <w:szCs w:val="18"/>
          <w:lang w:val="sr-Cyrl-RS"/>
        </w:rPr>
        <w:t>та земљишта</w:t>
      </w:r>
      <w:r w:rsidRPr="004B0A2A">
        <w:rPr>
          <w:rStyle w:val="FontStyle267"/>
          <w:rFonts w:ascii="Verdana" w:hAnsi="Verdana"/>
          <w:sz w:val="18"/>
          <w:lang w:val="sr-Cyrl-RS"/>
        </w:rPr>
        <w:t>.</w:t>
      </w:r>
    </w:p>
    <w:p w14:paraId="3487351E" w14:textId="6BAA8586" w:rsidR="00E35B27" w:rsidRPr="004B0A2A" w:rsidRDefault="00E35B27" w:rsidP="00890BEA">
      <w:pPr>
        <w:pStyle w:val="Style6"/>
        <w:widowControl/>
        <w:tabs>
          <w:tab w:val="left" w:pos="396"/>
          <w:tab w:val="left" w:leader="dot" w:pos="8986"/>
        </w:tabs>
        <w:rPr>
          <w:rStyle w:val="FontStyle16"/>
          <w:rFonts w:ascii="Verdana" w:eastAsiaTheme="majorEastAsia" w:hAnsi="Verdana"/>
          <w:sz w:val="20"/>
          <w:szCs w:val="20"/>
          <w:lang w:val="sr-Cyrl-RS" w:eastAsia="hr-HR"/>
        </w:rPr>
      </w:pPr>
    </w:p>
    <w:p w14:paraId="3F66F3FA" w14:textId="77777777" w:rsidR="00E35B27" w:rsidRPr="004B0A2A" w:rsidRDefault="00E35B27" w:rsidP="00890BEA">
      <w:pPr>
        <w:pStyle w:val="Style6"/>
        <w:widowControl/>
        <w:tabs>
          <w:tab w:val="left" w:pos="396"/>
          <w:tab w:val="left" w:leader="dot" w:pos="8986"/>
        </w:tabs>
        <w:rPr>
          <w:rStyle w:val="FontStyle16"/>
          <w:rFonts w:ascii="Verdana" w:eastAsiaTheme="majorEastAsia" w:hAnsi="Verdana"/>
          <w:sz w:val="20"/>
          <w:szCs w:val="20"/>
          <w:lang w:val="sr-Cyrl-RS" w:eastAsia="hr-HR"/>
        </w:rPr>
      </w:pPr>
    </w:p>
    <w:p w14:paraId="49E9C2B9" w14:textId="7F9A87F3" w:rsidR="00890BEA" w:rsidRPr="004B0A2A" w:rsidRDefault="00EC466A" w:rsidP="0000330D">
      <w:pPr>
        <w:pStyle w:val="Heding1"/>
      </w:pPr>
      <w:bookmarkStart w:id="1791" w:name="_Toc444256506"/>
      <w:bookmarkStart w:id="1792" w:name="_Toc448217807"/>
      <w:bookmarkStart w:id="1793" w:name="_Toc82785153"/>
      <w:bookmarkStart w:id="1794" w:name="_Toc82785797"/>
      <w:bookmarkStart w:id="1795" w:name="_Toc83042059"/>
      <w:bookmarkStart w:id="1796" w:name="_Toc90374950"/>
      <w:bookmarkStart w:id="1797" w:name="_Toc90375269"/>
      <w:bookmarkStart w:id="1798" w:name="_Toc90377917"/>
      <w:bookmarkStart w:id="1799" w:name="_Toc90387117"/>
      <w:bookmarkStart w:id="1800" w:name="_Toc90388735"/>
      <w:bookmarkStart w:id="1801" w:name="_Toc90389566"/>
      <w:bookmarkStart w:id="1802" w:name="_Toc90449743"/>
      <w:bookmarkStart w:id="1803" w:name="_Toc90454683"/>
      <w:bookmarkStart w:id="1804" w:name="_Toc90483411"/>
      <w:bookmarkStart w:id="1805" w:name="_Toc96520156"/>
      <w:r w:rsidRPr="004B0A2A">
        <w:t xml:space="preserve">1. </w:t>
      </w:r>
      <w:r w:rsidRPr="004B0A2A">
        <w:tab/>
      </w:r>
      <w:bookmarkEnd w:id="1791"/>
      <w:bookmarkEnd w:id="1792"/>
      <w:r w:rsidRPr="004B0A2A">
        <w:t>ЗАШТИТА, УРЕЂЕЊЕ, КОРИШЋЕЊЕ И РАЗВОЈ ПРИРОДНИХ СИСТЕМА И РЕСУРСА</w:t>
      </w:r>
      <w:bookmarkEnd w:id="1793"/>
      <w:bookmarkEnd w:id="1794"/>
      <w:bookmarkEnd w:id="1795"/>
      <w:bookmarkEnd w:id="1796"/>
      <w:bookmarkEnd w:id="1797"/>
      <w:bookmarkEnd w:id="1798"/>
      <w:bookmarkEnd w:id="1799"/>
      <w:bookmarkEnd w:id="1800"/>
      <w:bookmarkEnd w:id="1801"/>
      <w:bookmarkEnd w:id="1802"/>
      <w:bookmarkEnd w:id="1803"/>
      <w:bookmarkEnd w:id="1804"/>
      <w:bookmarkEnd w:id="1805"/>
    </w:p>
    <w:p w14:paraId="27E019EF" w14:textId="77777777" w:rsidR="00890BEA" w:rsidRPr="00783E4B" w:rsidRDefault="00890BEA" w:rsidP="00890BEA">
      <w:pPr>
        <w:rPr>
          <w:rStyle w:val="FontStyle16"/>
          <w:rFonts w:ascii="Verdana" w:eastAsiaTheme="majorEastAsia" w:hAnsi="Verdana"/>
          <w:sz w:val="20"/>
          <w:lang w:val="sr-Cyrl-RS"/>
        </w:rPr>
      </w:pPr>
    </w:p>
    <w:p w14:paraId="5B4FC0C9" w14:textId="77777777" w:rsidR="00890BEA" w:rsidRPr="00783E4B" w:rsidRDefault="00890BEA" w:rsidP="00890BEA">
      <w:pPr>
        <w:pStyle w:val="Heding2"/>
        <w:rPr>
          <w:lang w:val="sr-Cyrl-RS"/>
        </w:rPr>
      </w:pPr>
      <w:bookmarkStart w:id="1806" w:name="_Toc444256507"/>
      <w:bookmarkStart w:id="1807" w:name="_Toc448217808"/>
      <w:bookmarkStart w:id="1808" w:name="_Toc82785154"/>
      <w:bookmarkStart w:id="1809" w:name="_Toc82785798"/>
      <w:bookmarkStart w:id="1810" w:name="_Toc83042060"/>
      <w:bookmarkStart w:id="1811" w:name="_Toc90374951"/>
      <w:bookmarkStart w:id="1812" w:name="_Toc90375270"/>
      <w:bookmarkStart w:id="1813" w:name="_Toc90377918"/>
      <w:bookmarkStart w:id="1814" w:name="_Toc90387118"/>
      <w:bookmarkStart w:id="1815" w:name="_Toc90388736"/>
      <w:bookmarkStart w:id="1816" w:name="_Toc90389567"/>
      <w:bookmarkStart w:id="1817" w:name="_Toc90449744"/>
      <w:bookmarkStart w:id="1818" w:name="_Toc90454684"/>
      <w:bookmarkStart w:id="1819" w:name="_Toc90483412"/>
      <w:bookmarkStart w:id="1820" w:name="_Toc96520157"/>
      <w:r w:rsidRPr="00783E4B">
        <w:rPr>
          <w:lang w:val="sr-Cyrl-RS"/>
        </w:rPr>
        <w:t xml:space="preserve">1.1. </w:t>
      </w:r>
      <w:bookmarkEnd w:id="1806"/>
      <w:bookmarkEnd w:id="1807"/>
      <w:r w:rsidRPr="00783E4B">
        <w:rPr>
          <w:lang w:val="sr-Cyrl-RS"/>
        </w:rPr>
        <w:t>ПОЉОПРИВРЕДНО ЗЕМЉИШТЕ</w:t>
      </w:r>
      <w:bookmarkEnd w:id="1808"/>
      <w:bookmarkEnd w:id="1809"/>
      <w:bookmarkEnd w:id="1810"/>
      <w:bookmarkEnd w:id="1811"/>
      <w:bookmarkEnd w:id="1812"/>
      <w:bookmarkEnd w:id="1813"/>
      <w:bookmarkEnd w:id="1814"/>
      <w:bookmarkEnd w:id="1815"/>
      <w:bookmarkEnd w:id="1816"/>
      <w:bookmarkEnd w:id="1817"/>
      <w:bookmarkEnd w:id="1818"/>
      <w:bookmarkEnd w:id="1819"/>
      <w:bookmarkEnd w:id="1820"/>
    </w:p>
    <w:p w14:paraId="1DA3CC7E" w14:textId="77777777" w:rsidR="00890BEA" w:rsidRPr="004B0A2A" w:rsidRDefault="00890BEA" w:rsidP="00890BEA">
      <w:pPr>
        <w:pStyle w:val="Style10"/>
        <w:widowControl/>
        <w:tabs>
          <w:tab w:val="left" w:pos="677"/>
          <w:tab w:val="left" w:leader="dot" w:pos="8993"/>
        </w:tabs>
        <w:spacing w:line="240" w:lineRule="auto"/>
        <w:ind w:firstLine="0"/>
        <w:jc w:val="both"/>
        <w:rPr>
          <w:rStyle w:val="FontStyle15"/>
          <w:rFonts w:ascii="Verdana" w:hAnsi="Verdana"/>
          <w:b w:val="0"/>
          <w:i w:val="0"/>
          <w:sz w:val="20"/>
          <w:lang w:eastAsia="hr-HR"/>
        </w:rPr>
      </w:pPr>
    </w:p>
    <w:p w14:paraId="4192356B" w14:textId="77777777" w:rsidR="00852042" w:rsidRPr="00783E4B" w:rsidRDefault="00852042" w:rsidP="00852042">
      <w:pPr>
        <w:rPr>
          <w:b/>
          <w:lang w:val="sr-Cyrl-RS"/>
        </w:rPr>
      </w:pPr>
      <w:r w:rsidRPr="00783E4B">
        <w:rPr>
          <w:rFonts w:eastAsia="TimesNewRoman"/>
          <w:lang w:val="sr-Cyrl-RS"/>
        </w:rPr>
        <w:t xml:space="preserve">Заштита и коришћење пољопривредног земљишта на подручју АП Војводине заснива се на концепту одрживог пољопривредног и руралног развоја. Захваљујући својим особинама и комплексним функцијама земљиште представља есенцијални природни ресурс а његово одрживо коришћење и заштита један је од кључних елемената остваривања одрживог развоја. </w:t>
      </w:r>
    </w:p>
    <w:p w14:paraId="21181FBE" w14:textId="77777777" w:rsidR="00852042" w:rsidRPr="00783E4B" w:rsidRDefault="00852042" w:rsidP="00852042">
      <w:pPr>
        <w:autoSpaceDE w:val="0"/>
        <w:autoSpaceDN w:val="0"/>
        <w:adjustRightInd w:val="0"/>
        <w:rPr>
          <w:rFonts w:eastAsia="TimesNewRoman"/>
          <w:b/>
          <w:lang w:val="sr-Cyrl-RS"/>
        </w:rPr>
      </w:pPr>
    </w:p>
    <w:p w14:paraId="358675A5" w14:textId="77777777" w:rsidR="00852042" w:rsidRPr="00783E4B" w:rsidRDefault="00852042" w:rsidP="00852042">
      <w:pPr>
        <w:rPr>
          <w:rFonts w:eastAsia="TimesNewRoman"/>
          <w:b/>
          <w:lang w:val="sr-Cyrl-RS"/>
        </w:rPr>
      </w:pPr>
      <w:r w:rsidRPr="00783E4B">
        <w:rPr>
          <w:rFonts w:eastAsia="TimesNewRoman"/>
          <w:lang w:val="sr-Cyrl-RS"/>
        </w:rPr>
        <w:t>Са становишта одрживости, приоритет има успостављање ефикасних механизама заштите плодних ораничних земљишта од преузимања у непољопривредне сврхе.</w:t>
      </w:r>
    </w:p>
    <w:p w14:paraId="025C0892" w14:textId="77777777" w:rsidR="00852042" w:rsidRPr="00783E4B" w:rsidRDefault="00852042" w:rsidP="00852042">
      <w:pPr>
        <w:rPr>
          <w:rFonts w:eastAsia="TimesNewRoman"/>
          <w:b/>
          <w:lang w:val="sr-Cyrl-RS"/>
        </w:rPr>
      </w:pPr>
    </w:p>
    <w:p w14:paraId="1FC18369" w14:textId="77777777" w:rsidR="00852042" w:rsidRPr="00783E4B" w:rsidRDefault="00852042" w:rsidP="00852042">
      <w:pPr>
        <w:rPr>
          <w:rFonts w:eastAsia="TimesNewRoman"/>
          <w:lang w:val="sr-Cyrl-RS"/>
        </w:rPr>
      </w:pPr>
      <w:r w:rsidRPr="00783E4B">
        <w:rPr>
          <w:rFonts w:eastAsia="TimesNewRoman"/>
          <w:lang w:val="sr-Cyrl-RS"/>
        </w:rPr>
        <w:t>Не мање важно је предузимање мера за спречавање еколошких и здравствених ризика везаних за интензивну, монокултурну и високо механизовану ратарску производњу.</w:t>
      </w:r>
    </w:p>
    <w:p w14:paraId="5DDB19BA" w14:textId="77777777" w:rsidR="00852042" w:rsidRPr="00783E4B" w:rsidRDefault="00852042" w:rsidP="00852042">
      <w:pPr>
        <w:rPr>
          <w:rFonts w:eastAsia="TimesNewRoman"/>
          <w:b/>
          <w:lang w:val="sr-Cyrl-RS"/>
        </w:rPr>
      </w:pPr>
    </w:p>
    <w:p w14:paraId="3976E976" w14:textId="2CE79CE8" w:rsidR="00852042" w:rsidRPr="004B0A2A" w:rsidRDefault="00852042" w:rsidP="00852042">
      <w:pPr>
        <w:autoSpaceDE w:val="0"/>
        <w:autoSpaceDN w:val="0"/>
        <w:adjustRightInd w:val="0"/>
        <w:rPr>
          <w:rFonts w:eastAsia="TimesNewRoman"/>
          <w:lang w:val="sr-Cyrl-RS"/>
        </w:rPr>
      </w:pPr>
      <w:r w:rsidRPr="00783E4B">
        <w:rPr>
          <w:rFonts w:eastAsia="TimesNewRoman"/>
          <w:lang w:val="sr-Cyrl-RS"/>
        </w:rPr>
        <w:t xml:space="preserve">За разлику од традиционалне породичне пољопривреде, која је кроз векове учествовала и даље учествује у обликовању </w:t>
      </w:r>
      <w:r w:rsidR="001B6841">
        <w:rPr>
          <w:rFonts w:eastAsia="TimesNewRoman"/>
          <w:lang w:val="sr-Cyrl-RS"/>
        </w:rPr>
        <w:t>предела</w:t>
      </w:r>
      <w:r w:rsidRPr="00783E4B">
        <w:rPr>
          <w:rFonts w:eastAsia="TimesNewRoman"/>
          <w:lang w:val="sr-Cyrl-RS"/>
        </w:rPr>
        <w:t xml:space="preserve"> и очувању биодиверзитета, интензивна производња у пољопривреди, нарочито на великим ратарским комплексима, представља опасност по квалитет како земљишта, тако и воде и ваздуха.</w:t>
      </w:r>
    </w:p>
    <w:p w14:paraId="79E70D3E" w14:textId="77777777" w:rsidR="00852042" w:rsidRPr="004B0A2A" w:rsidRDefault="00852042" w:rsidP="00852042">
      <w:pPr>
        <w:autoSpaceDE w:val="0"/>
        <w:autoSpaceDN w:val="0"/>
        <w:adjustRightInd w:val="0"/>
        <w:rPr>
          <w:rFonts w:eastAsia="TimesNewRoman"/>
          <w:lang w:val="sr-Cyrl-RS"/>
        </w:rPr>
      </w:pPr>
    </w:p>
    <w:p w14:paraId="296E07B1" w14:textId="77777777" w:rsidR="00852042" w:rsidRPr="00783E4B" w:rsidRDefault="00852042" w:rsidP="00852042">
      <w:pPr>
        <w:autoSpaceDE w:val="0"/>
        <w:autoSpaceDN w:val="0"/>
        <w:adjustRightInd w:val="0"/>
        <w:rPr>
          <w:rFonts w:eastAsia="TimesNewRoman"/>
          <w:lang w:val="sr-Cyrl-RS"/>
        </w:rPr>
      </w:pPr>
      <w:r w:rsidRPr="00783E4B">
        <w:rPr>
          <w:rFonts w:eastAsia="TimesNewRoman"/>
          <w:lang w:val="sr-Cyrl-RS"/>
        </w:rPr>
        <w:t>Организована и целовита заштита обухвата утврђивање (инвентаризацију) стања, успостављање система трајног мониторинга, као и информациони систем, доступан јавности, свим корисницима земљишта и надлежнима за његову заштиту.</w:t>
      </w:r>
    </w:p>
    <w:p w14:paraId="7D29DE8C" w14:textId="77777777" w:rsidR="00852042" w:rsidRPr="00783E4B" w:rsidRDefault="00852042" w:rsidP="00852042">
      <w:pPr>
        <w:autoSpaceDE w:val="0"/>
        <w:autoSpaceDN w:val="0"/>
        <w:adjustRightInd w:val="0"/>
        <w:rPr>
          <w:rFonts w:eastAsia="TimesNewRoman"/>
          <w:lang w:val="sr-Cyrl-RS"/>
        </w:rPr>
      </w:pPr>
    </w:p>
    <w:p w14:paraId="4A4BAB7A" w14:textId="77777777" w:rsidR="00852042" w:rsidRDefault="00852042" w:rsidP="00852042">
      <w:pPr>
        <w:autoSpaceDE w:val="0"/>
        <w:autoSpaceDN w:val="0"/>
        <w:adjustRightInd w:val="0"/>
        <w:rPr>
          <w:rFonts w:eastAsia="TimesNewRoman"/>
          <w:lang w:val="sr-Cyrl-RS"/>
        </w:rPr>
      </w:pPr>
      <w:r w:rsidRPr="00783E4B">
        <w:rPr>
          <w:rFonts w:eastAsia="TimesNewRoman"/>
          <w:lang w:val="sr-Cyrl-RS"/>
        </w:rPr>
        <w:t>План заштите и коришћења пољопривредног земљишта као компоненте одрживог развоја подразумева:</w:t>
      </w:r>
    </w:p>
    <w:p w14:paraId="6A518746" w14:textId="642F421E" w:rsidR="00A65DA9" w:rsidRPr="00CB2C0E" w:rsidRDefault="005158A0" w:rsidP="00430F3D">
      <w:pPr>
        <w:pStyle w:val="ListParagraph"/>
        <w:numPr>
          <w:ilvl w:val="0"/>
          <w:numId w:val="340"/>
        </w:numPr>
        <w:autoSpaceDE w:val="0"/>
        <w:autoSpaceDN w:val="0"/>
        <w:adjustRightInd w:val="0"/>
        <w:ind w:left="284" w:hanging="284"/>
        <w:rPr>
          <w:rFonts w:eastAsia="TimesNewRoman"/>
          <w:sz w:val="18"/>
          <w:lang w:val="sr-Cyrl-RS"/>
        </w:rPr>
      </w:pPr>
      <w:r w:rsidRPr="00CB2C0E">
        <w:rPr>
          <w:rFonts w:eastAsia="TimesNewRoman"/>
          <w:sz w:val="18"/>
          <w:lang w:val="sr-Cyrl-RS"/>
        </w:rPr>
        <w:t>заштиту о</w:t>
      </w:r>
      <w:r w:rsidR="00A65DA9" w:rsidRPr="00CB2C0E">
        <w:rPr>
          <w:rFonts w:eastAsia="TimesNewRoman"/>
          <w:sz w:val="18"/>
          <w:lang w:val="sr-Cyrl-RS"/>
        </w:rPr>
        <w:t xml:space="preserve">д преузимања пољопривредног земљишта у непољопривредне сврхе, пре свега у </w:t>
      </w:r>
      <w:r w:rsidRPr="00CB2C0E">
        <w:rPr>
          <w:rFonts w:eastAsia="TimesNewRoman"/>
          <w:sz w:val="18"/>
          <w:lang w:val="sr-Cyrl-RS"/>
        </w:rPr>
        <w:t xml:space="preserve">    </w:t>
      </w:r>
      <w:r w:rsidR="00A65DA9" w:rsidRPr="00CB2C0E">
        <w:rPr>
          <w:rFonts w:eastAsia="TimesNewRoman"/>
          <w:sz w:val="18"/>
          <w:lang w:val="sr-Cyrl-RS"/>
        </w:rPr>
        <w:t>рубним зонама великих градова, као и</w:t>
      </w:r>
      <w:r w:rsidR="00704B46" w:rsidRPr="00CB2C0E">
        <w:rPr>
          <w:rFonts w:eastAsia="TimesNewRoman"/>
          <w:sz w:val="18"/>
          <w:lang w:val="sr-Cyrl-RS"/>
        </w:rPr>
        <w:t xml:space="preserve"> плоднија земљишта дуж саобраћајница и у окружењу мањих градова</w:t>
      </w:r>
      <w:r w:rsidR="002D4B1C" w:rsidRPr="00CB2C0E">
        <w:rPr>
          <w:rFonts w:eastAsia="TimesNewRoman"/>
          <w:sz w:val="18"/>
          <w:szCs w:val="18"/>
          <w:lang w:val="sr-Cyrl-RS"/>
        </w:rPr>
        <w:t>;</w:t>
      </w:r>
    </w:p>
    <w:p w14:paraId="5C5010FA" w14:textId="49FBA213" w:rsidR="00852042" w:rsidRPr="00783E4B" w:rsidRDefault="00852042" w:rsidP="00430F3D">
      <w:pPr>
        <w:numPr>
          <w:ilvl w:val="0"/>
          <w:numId w:val="100"/>
        </w:numPr>
        <w:autoSpaceDE w:val="0"/>
        <w:autoSpaceDN w:val="0"/>
        <w:adjustRightInd w:val="0"/>
        <w:ind w:left="284" w:hanging="284"/>
        <w:rPr>
          <w:rFonts w:eastAsia="TimesNewRoman"/>
          <w:i/>
          <w:lang w:val="sr-Cyrl-RS"/>
        </w:rPr>
      </w:pPr>
      <w:r w:rsidRPr="00783E4B">
        <w:rPr>
          <w:rFonts w:eastAsia="TimesNewRoman"/>
          <w:lang w:val="sr-Cyrl-RS"/>
        </w:rPr>
        <w:t>евидентирање ерозионих терена, и других видова деградације земљишта, одређивање и контрола спровођења одговарајућих радова и мера заштите пољопривреднох земљишта на тим теренима, како је регулисано важећим Законом о пољопривредном земљишту;</w:t>
      </w:r>
    </w:p>
    <w:p w14:paraId="06A840E2" w14:textId="77777777" w:rsidR="00852042" w:rsidRPr="00783E4B" w:rsidRDefault="00852042"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успостављање еколошки оптималних односа између пољопривредних и шумских површина у циљу заштите равничарских предела од дезертификације (изградња ветрозаштитних појаса);</w:t>
      </w:r>
    </w:p>
    <w:p w14:paraId="7FCDCD74" w14:textId="77777777" w:rsidR="00852042" w:rsidRPr="00783E4B" w:rsidRDefault="00852042"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уређеност земљишног комплекса</w:t>
      </w:r>
      <w:r w:rsidRPr="004B0A2A">
        <w:rPr>
          <w:rFonts w:eastAsia="TimesNewRoman"/>
          <w:lang w:val="sr-Cyrl-RS"/>
        </w:rPr>
        <w:t xml:space="preserve">, </w:t>
      </w:r>
      <w:r w:rsidRPr="00783E4B">
        <w:rPr>
          <w:rFonts w:eastAsia="TimesNewRoman"/>
          <w:lang w:val="sr-Cyrl-RS"/>
        </w:rPr>
        <w:t>(</w:t>
      </w:r>
      <w:r w:rsidRPr="004B0A2A">
        <w:rPr>
          <w:rFonts w:eastAsia="TimesNewRoman"/>
          <w:lang w:val="sr-Cyrl-RS"/>
        </w:rPr>
        <w:t>на о</w:t>
      </w:r>
      <w:r w:rsidRPr="00783E4B">
        <w:rPr>
          <w:rFonts w:eastAsia="TimesNewRoman"/>
          <w:lang w:val="sr-Cyrl-RS"/>
        </w:rPr>
        <w:t>ко 50% пољопривредних површина АП Војводине потребн</w:t>
      </w:r>
      <w:r w:rsidRPr="004B0A2A">
        <w:rPr>
          <w:rFonts w:eastAsia="TimesNewRoman"/>
          <w:lang w:val="sr-Cyrl-RS"/>
        </w:rPr>
        <w:t>а</w:t>
      </w:r>
      <w:r w:rsidRPr="00783E4B">
        <w:rPr>
          <w:rFonts w:eastAsia="TimesNewRoman"/>
          <w:lang w:val="sr-Cyrl-RS"/>
        </w:rPr>
        <w:t xml:space="preserve"> је комас</w:t>
      </w:r>
      <w:r w:rsidRPr="004B0A2A">
        <w:rPr>
          <w:rFonts w:eastAsia="TimesNewRoman"/>
          <w:lang w:val="sr-Cyrl-RS"/>
        </w:rPr>
        <w:t>ација</w:t>
      </w:r>
      <w:r w:rsidRPr="00783E4B">
        <w:rPr>
          <w:rFonts w:eastAsia="TimesNewRoman"/>
          <w:lang w:val="sr-Cyrl-RS"/>
        </w:rPr>
        <w:t>. Концентрисане, велике и инфраструктурно уређене парцеле у пољопривреди основа су за ефикасну и конкурентну производњу);</w:t>
      </w:r>
    </w:p>
    <w:p w14:paraId="154FD38E" w14:textId="77777777" w:rsidR="00852042" w:rsidRPr="00783E4B" w:rsidRDefault="00852042"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ефикасније коришћење водних ресурса за потребе наводњавања;</w:t>
      </w:r>
    </w:p>
    <w:p w14:paraId="32739E2B" w14:textId="77777777" w:rsidR="00852042" w:rsidRPr="00783E4B" w:rsidRDefault="00852042"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развој сточарства, под условом предузимања ефикасних мера за спречавање негативних ефеката концентрације стоке (тзв. тачкасти извори загађења) на квалитет воде, земљишта и ваздуха;</w:t>
      </w:r>
    </w:p>
    <w:p w14:paraId="18879836" w14:textId="77777777" w:rsidR="00852042" w:rsidRPr="00783E4B" w:rsidRDefault="00852042"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 xml:space="preserve">повећање нивоа техничке опремљености земљишта и људског рада; </w:t>
      </w:r>
    </w:p>
    <w:p w14:paraId="24E71920" w14:textId="77777777" w:rsidR="00852042" w:rsidRPr="00783E4B" w:rsidRDefault="00852042"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 xml:space="preserve">развој повртарства воћарства и виноградарства према моделу органске производње; </w:t>
      </w:r>
    </w:p>
    <w:p w14:paraId="50BB9B5E" w14:textId="134DBF24" w:rsidR="00852042" w:rsidRPr="00783E4B" w:rsidRDefault="00852042"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иновирање и усаглашавање законске регулативе у вези са заштитом, коришћењем и наслеђивањем пољопривредног земљишта, посебно у погледу усклађивања националних прописа са међународним обавезама које произилазе из ратификованих међународних уговора</w:t>
      </w:r>
      <w:r w:rsidR="002D4B1C" w:rsidRPr="00783E4B">
        <w:rPr>
          <w:rFonts w:eastAsia="TimesNewRoman"/>
          <w:lang w:val="sr-Cyrl-RS"/>
        </w:rPr>
        <w:t>;</w:t>
      </w:r>
    </w:p>
    <w:p w14:paraId="48444E93" w14:textId="08B58019" w:rsidR="00852042" w:rsidRPr="00783E4B" w:rsidRDefault="009D0C2A" w:rsidP="00430F3D">
      <w:pPr>
        <w:numPr>
          <w:ilvl w:val="0"/>
          <w:numId w:val="100"/>
        </w:numPr>
        <w:autoSpaceDE w:val="0"/>
        <w:autoSpaceDN w:val="0"/>
        <w:adjustRightInd w:val="0"/>
        <w:ind w:left="284" w:hanging="284"/>
        <w:rPr>
          <w:rFonts w:eastAsia="TimesNewRoman"/>
          <w:lang w:val="sr-Cyrl-RS"/>
        </w:rPr>
      </w:pPr>
      <w:r w:rsidRPr="00783E4B">
        <w:rPr>
          <w:rFonts w:eastAsia="TimesNewRoman"/>
          <w:lang w:val="sr-Cyrl-RS"/>
        </w:rPr>
        <w:t>рекултивацију</w:t>
      </w:r>
      <w:r w:rsidR="005A5D8B" w:rsidRPr="00783E4B">
        <w:rPr>
          <w:rFonts w:eastAsia="TimesNewRoman"/>
          <w:lang w:val="sr-Cyrl-RS"/>
        </w:rPr>
        <w:t xml:space="preserve"> површинских копова, који су у складу са планском документацијом дефинисани као</w:t>
      </w:r>
      <w:r w:rsidR="00E2465A" w:rsidRPr="00783E4B">
        <w:rPr>
          <w:rFonts w:eastAsia="TimesNewRoman"/>
          <w:lang w:val="sr-Cyrl-RS"/>
        </w:rPr>
        <w:t xml:space="preserve"> пољопривредно</w:t>
      </w:r>
      <w:r w:rsidR="005A5D8B" w:rsidRPr="00783E4B">
        <w:rPr>
          <w:rFonts w:eastAsia="TimesNewRoman"/>
          <w:lang w:val="sr-Cyrl-RS"/>
        </w:rPr>
        <w:t xml:space="preserve"> земљиште</w:t>
      </w:r>
      <w:r w:rsidRPr="00783E4B">
        <w:rPr>
          <w:rFonts w:eastAsia="TimesNewRoman"/>
          <w:lang w:val="sr-Cyrl-RS"/>
        </w:rPr>
        <w:t xml:space="preserve">. </w:t>
      </w:r>
    </w:p>
    <w:p w14:paraId="4413497A" w14:textId="77777777" w:rsidR="00605543" w:rsidRPr="005A5D8B" w:rsidRDefault="00605543" w:rsidP="005A5D8B">
      <w:pPr>
        <w:autoSpaceDE w:val="0"/>
        <w:autoSpaceDN w:val="0"/>
        <w:adjustRightInd w:val="0"/>
        <w:ind w:left="284"/>
        <w:rPr>
          <w:rFonts w:eastAsia="TimesNewRoman"/>
          <w:lang w:val="sr-Cyrl-RS"/>
        </w:rPr>
      </w:pPr>
    </w:p>
    <w:p w14:paraId="7F8726AE" w14:textId="77777777" w:rsidR="00852042" w:rsidRPr="00783E4B" w:rsidRDefault="00852042" w:rsidP="00852042">
      <w:pPr>
        <w:autoSpaceDE w:val="0"/>
        <w:autoSpaceDN w:val="0"/>
        <w:adjustRightInd w:val="0"/>
        <w:rPr>
          <w:rFonts w:eastAsia="TimesNewRoman"/>
          <w:lang w:val="sr-Cyrl-RS"/>
        </w:rPr>
      </w:pPr>
      <w:r w:rsidRPr="00783E4B">
        <w:rPr>
          <w:rFonts w:eastAsia="TimesNewRoman"/>
          <w:lang w:val="sr-Cyrl-RS"/>
        </w:rPr>
        <w:t xml:space="preserve">Поред потребе јачања друштвене свести о земљишту као важном чиниоцу еко-система, потребно је омогућити усавршавање стручних кадрова, који ће првенствено утицати на дугорочно планирање заштите овог природног ресурса. Они ће бити носиоци спровођења политике у области заштите животне средине везане за земљиште, као и одговорни за трајни мониторинг, инспекцију, контролу пројеката, давање различитих дозвола за коришћење земљишта, као и за предузимање законских мера неопходних да се деградација земљишта што више умањи. </w:t>
      </w:r>
    </w:p>
    <w:p w14:paraId="475DBFBA" w14:textId="054048CC" w:rsidR="00852042" w:rsidRPr="004B0A2A" w:rsidRDefault="00852042" w:rsidP="00852042">
      <w:pPr>
        <w:autoSpaceDE w:val="0"/>
        <w:autoSpaceDN w:val="0"/>
        <w:adjustRightInd w:val="0"/>
        <w:rPr>
          <w:rFonts w:eastAsia="TimesNewRoman"/>
          <w:lang w:val="sr-Cyrl-RS"/>
        </w:rPr>
      </w:pPr>
      <w:r w:rsidRPr="00783E4B">
        <w:rPr>
          <w:rFonts w:eastAsia="TimesNewRoman"/>
          <w:lang w:val="sr-Cyrl-RS"/>
        </w:rPr>
        <w:t>База података треба да буде резултат досадашњих истраживања у овој области, али и сталног мониторинга за који би биле задужене одређене већ постојеће стручне институције које се баве питањима коришћења и контроле квалитета земљишта. У том смислу треба планирати фондове којима би се финансирала систематска истраживања контроле квалитета и плодности земљишта, затим, технички осавременити ове институције првенствено ради добијања лабараторијских података који су прихватљиви и у складу са УН стандардима, а везани су за различите типове загађења земљишта. Такође је потребно остварити сарадњу са сличним (стручним) иституцијама у свету, ради размене података, сарадње на пројектима и усавршавању кадрова.</w:t>
      </w:r>
    </w:p>
    <w:p w14:paraId="1B857234" w14:textId="77777777" w:rsidR="00852042" w:rsidRPr="00783E4B" w:rsidRDefault="00852042" w:rsidP="00890BEA">
      <w:pPr>
        <w:pStyle w:val="Style10"/>
        <w:widowControl/>
        <w:tabs>
          <w:tab w:val="left" w:pos="677"/>
          <w:tab w:val="left" w:leader="dot" w:pos="8993"/>
        </w:tabs>
        <w:spacing w:line="240" w:lineRule="auto"/>
        <w:ind w:firstLine="0"/>
        <w:jc w:val="both"/>
        <w:rPr>
          <w:rStyle w:val="FontStyle15"/>
          <w:rFonts w:ascii="Verdana" w:hAnsi="Verdana"/>
          <w:b w:val="0"/>
          <w:i w:val="0"/>
          <w:sz w:val="14"/>
          <w:lang w:eastAsia="hr-HR"/>
        </w:rPr>
      </w:pPr>
    </w:p>
    <w:p w14:paraId="3E6000BF" w14:textId="1CDC4724" w:rsidR="005158A0" w:rsidRPr="008F6EEB" w:rsidRDefault="00852042" w:rsidP="00852042">
      <w:pPr>
        <w:rPr>
          <w:rFonts w:eastAsia="TimesNewRoman"/>
          <w:lang w:val="sr-Cyrl-RS"/>
        </w:rPr>
      </w:pPr>
      <w:r w:rsidRPr="00783E4B">
        <w:rPr>
          <w:rFonts w:eastAsia="TimesNewRoman"/>
          <w:lang w:val="sr-Cyrl-RS"/>
        </w:rPr>
        <w:t xml:space="preserve">На подручјима интензивне </w:t>
      </w:r>
      <w:r w:rsidRPr="00783E4B">
        <w:rPr>
          <w:rFonts w:eastAsia="TimesNewRoman"/>
          <w:u w:val="single"/>
          <w:lang w:val="sr-Cyrl-RS"/>
        </w:rPr>
        <w:t>ратарске производње</w:t>
      </w:r>
      <w:r w:rsidRPr="00783E4B">
        <w:rPr>
          <w:rFonts w:eastAsia="TimesNewRoman"/>
          <w:lang w:val="sr-Cyrl-RS"/>
        </w:rPr>
        <w:t xml:space="preserve"> неопходно је:</w:t>
      </w:r>
    </w:p>
    <w:p w14:paraId="0A6D0B5C" w14:textId="77777777" w:rsidR="00852042" w:rsidRPr="00783E4B" w:rsidRDefault="00852042" w:rsidP="00430F3D">
      <w:pPr>
        <w:numPr>
          <w:ilvl w:val="0"/>
          <w:numId w:val="101"/>
        </w:numPr>
        <w:ind w:left="284" w:hanging="284"/>
        <w:rPr>
          <w:rFonts w:eastAsia="TimesNewRoman"/>
          <w:b/>
          <w:spacing w:val="-4"/>
          <w:lang w:val="sr-Cyrl-RS"/>
        </w:rPr>
      </w:pPr>
      <w:r w:rsidRPr="00783E4B">
        <w:rPr>
          <w:rFonts w:eastAsia="TimesNewRoman"/>
          <w:spacing w:val="-4"/>
          <w:lang w:val="sr-Cyrl-RS"/>
        </w:rPr>
        <w:t>обезбедити очување физичко-хемијског квалитета ораничних површина, избалансираном обрадом и заштитом;</w:t>
      </w:r>
    </w:p>
    <w:p w14:paraId="14598EEF" w14:textId="77777777" w:rsidR="00852042" w:rsidRPr="00783E4B" w:rsidRDefault="00852042" w:rsidP="00430F3D">
      <w:pPr>
        <w:numPr>
          <w:ilvl w:val="0"/>
          <w:numId w:val="101"/>
        </w:numPr>
        <w:ind w:left="284" w:hanging="284"/>
        <w:rPr>
          <w:rFonts w:eastAsia="TimesNewRoman"/>
          <w:b/>
          <w:spacing w:val="-4"/>
          <w:lang w:val="sr-Cyrl-RS"/>
        </w:rPr>
      </w:pPr>
      <w:r w:rsidRPr="00783E4B">
        <w:rPr>
          <w:rFonts w:eastAsia="TimesNewRoman"/>
          <w:spacing w:val="-4"/>
          <w:lang w:val="sr-Cyrl-RS"/>
        </w:rPr>
        <w:t>успостављање склада између биљне и сточарске производње, што као додатну предност доноси могућност ђубрења стајњаком;</w:t>
      </w:r>
    </w:p>
    <w:p w14:paraId="4ACD1761" w14:textId="77777777" w:rsidR="00852042" w:rsidRPr="00783E4B" w:rsidRDefault="00852042" w:rsidP="00430F3D">
      <w:pPr>
        <w:numPr>
          <w:ilvl w:val="0"/>
          <w:numId w:val="101"/>
        </w:numPr>
        <w:ind w:left="284" w:hanging="284"/>
        <w:rPr>
          <w:rFonts w:eastAsia="TimesNewRoman"/>
          <w:b/>
          <w:spacing w:val="-4"/>
          <w:lang w:val="sr-Cyrl-RS"/>
        </w:rPr>
      </w:pPr>
      <w:r w:rsidRPr="00783E4B">
        <w:rPr>
          <w:rFonts w:eastAsia="TimesNewRoman"/>
          <w:spacing w:val="-4"/>
          <w:lang w:val="sr-Cyrl-RS"/>
        </w:rPr>
        <w:t>пажљив одабир биљних култура, прикладних за дато земљиште;</w:t>
      </w:r>
    </w:p>
    <w:p w14:paraId="3906B2B0" w14:textId="77777777" w:rsidR="00852042" w:rsidRPr="00783E4B" w:rsidRDefault="00852042" w:rsidP="00430F3D">
      <w:pPr>
        <w:numPr>
          <w:ilvl w:val="0"/>
          <w:numId w:val="101"/>
        </w:numPr>
        <w:ind w:left="284" w:hanging="284"/>
        <w:rPr>
          <w:rFonts w:eastAsia="TimesNewRoman"/>
          <w:b/>
          <w:spacing w:val="-4"/>
          <w:lang w:val="sr-Cyrl-RS"/>
        </w:rPr>
      </w:pPr>
      <w:r w:rsidRPr="00783E4B">
        <w:rPr>
          <w:rFonts w:eastAsia="TimesNewRoman"/>
          <w:spacing w:val="-4"/>
          <w:lang w:val="sr-Cyrl-RS"/>
        </w:rPr>
        <w:t>планиран и континуиран плодоред;</w:t>
      </w:r>
    </w:p>
    <w:p w14:paraId="5101EA98" w14:textId="77777777" w:rsidR="00852042" w:rsidRPr="00783E4B" w:rsidRDefault="00852042" w:rsidP="00430F3D">
      <w:pPr>
        <w:numPr>
          <w:ilvl w:val="0"/>
          <w:numId w:val="101"/>
        </w:numPr>
        <w:ind w:left="284" w:hanging="284"/>
        <w:rPr>
          <w:rFonts w:eastAsia="TimesNewRoman"/>
          <w:b/>
          <w:spacing w:val="-4"/>
          <w:lang w:val="sr-Cyrl-RS"/>
        </w:rPr>
      </w:pPr>
      <w:r w:rsidRPr="00783E4B">
        <w:rPr>
          <w:rFonts w:eastAsia="TimesNewRoman"/>
          <w:spacing w:val="-4"/>
          <w:lang w:val="sr-Cyrl-RS"/>
        </w:rPr>
        <w:t>спречавање свих врста ерозије.</w:t>
      </w:r>
    </w:p>
    <w:p w14:paraId="5191AF32" w14:textId="77777777" w:rsidR="00852042" w:rsidRPr="00783E4B" w:rsidRDefault="00852042" w:rsidP="00852042">
      <w:pPr>
        <w:autoSpaceDE w:val="0"/>
        <w:autoSpaceDN w:val="0"/>
        <w:adjustRightInd w:val="0"/>
        <w:rPr>
          <w:rFonts w:eastAsia="TimesNewRoman"/>
          <w:b/>
          <w:sz w:val="14"/>
          <w:lang w:val="sr-Cyrl-RS"/>
        </w:rPr>
      </w:pPr>
    </w:p>
    <w:p w14:paraId="5CFAF32B" w14:textId="77777777" w:rsidR="00852042" w:rsidRPr="00783E4B" w:rsidRDefault="00852042" w:rsidP="00852042">
      <w:pPr>
        <w:rPr>
          <w:rFonts w:eastAsia="TimesNewRoman"/>
          <w:b/>
          <w:lang w:val="sr-Cyrl-RS"/>
        </w:rPr>
      </w:pPr>
      <w:r w:rsidRPr="00783E4B">
        <w:rPr>
          <w:rFonts w:eastAsia="TimesNewRoman"/>
          <w:lang w:val="sr-Cyrl-RS"/>
        </w:rPr>
        <w:t xml:space="preserve">У </w:t>
      </w:r>
      <w:r w:rsidRPr="00783E4B">
        <w:rPr>
          <w:rFonts w:eastAsia="TimesNewRoman"/>
          <w:u w:val="single"/>
          <w:lang w:val="sr-Cyrl-RS"/>
        </w:rPr>
        <w:t>воћарској и виноградарској производњи</w:t>
      </w:r>
      <w:r w:rsidRPr="00783E4B">
        <w:rPr>
          <w:rFonts w:eastAsia="TimesNewRoman"/>
          <w:lang w:val="sr-Cyrl-RS"/>
        </w:rPr>
        <w:t xml:space="preserve"> треба обезбедити: </w:t>
      </w:r>
    </w:p>
    <w:p w14:paraId="224FA8F1" w14:textId="77777777" w:rsidR="00852042" w:rsidRPr="00783E4B" w:rsidRDefault="00852042" w:rsidP="00430F3D">
      <w:pPr>
        <w:numPr>
          <w:ilvl w:val="0"/>
          <w:numId w:val="102"/>
        </w:numPr>
        <w:ind w:left="284" w:hanging="284"/>
        <w:rPr>
          <w:rFonts w:eastAsia="TimesNewRoman"/>
          <w:b/>
          <w:lang w:val="sr-Cyrl-RS"/>
        </w:rPr>
      </w:pPr>
      <w:r w:rsidRPr="00783E4B">
        <w:rPr>
          <w:rFonts w:eastAsia="TimesNewRoman"/>
          <w:lang w:val="sr-Cyrl-RS"/>
        </w:rPr>
        <w:t xml:space="preserve">примену метода органске производње и метода строго контролисаног прихрањивања и интегралне заштите биљака од болести и штеточина; </w:t>
      </w:r>
    </w:p>
    <w:p w14:paraId="6510E3BD" w14:textId="77777777" w:rsidR="00852042" w:rsidRPr="00783E4B" w:rsidRDefault="00852042" w:rsidP="00430F3D">
      <w:pPr>
        <w:numPr>
          <w:ilvl w:val="0"/>
          <w:numId w:val="102"/>
        </w:numPr>
        <w:ind w:left="284" w:hanging="284"/>
        <w:rPr>
          <w:rFonts w:eastAsia="TimesNewRoman"/>
          <w:b/>
          <w:lang w:val="sr-Cyrl-RS"/>
        </w:rPr>
      </w:pPr>
      <w:r w:rsidRPr="00783E4B">
        <w:rPr>
          <w:rFonts w:eastAsia="TimesNewRoman"/>
          <w:lang w:val="sr-Cyrl-RS"/>
        </w:rPr>
        <w:t>унапређење маркетинга и усвајање савремених стандарда квалитета у преради и пласману воћа и винове лозе;</w:t>
      </w:r>
    </w:p>
    <w:p w14:paraId="53FDC0B8" w14:textId="77777777" w:rsidR="00852042" w:rsidRPr="00783E4B" w:rsidRDefault="00852042" w:rsidP="00430F3D">
      <w:pPr>
        <w:numPr>
          <w:ilvl w:val="0"/>
          <w:numId w:val="102"/>
        </w:numPr>
        <w:ind w:left="284" w:hanging="284"/>
        <w:rPr>
          <w:rFonts w:eastAsia="TimesNewRoman"/>
          <w:b/>
          <w:lang w:val="sr-Cyrl-RS"/>
        </w:rPr>
      </w:pPr>
      <w:r w:rsidRPr="00783E4B">
        <w:rPr>
          <w:rFonts w:eastAsia="TimesNewRoman"/>
          <w:lang w:val="sr-Cyrl-RS"/>
        </w:rPr>
        <w:t xml:space="preserve">унапређење маркетинга врхунских вина заштићеног имена са географским пореклом. </w:t>
      </w:r>
    </w:p>
    <w:p w14:paraId="48D744BC" w14:textId="77777777" w:rsidR="00852042" w:rsidRPr="00783E4B" w:rsidRDefault="00852042" w:rsidP="00852042">
      <w:pPr>
        <w:rPr>
          <w:rFonts w:eastAsia="TimesNewRoman"/>
          <w:b/>
          <w:sz w:val="14"/>
          <w:lang w:val="sr-Cyrl-RS"/>
        </w:rPr>
      </w:pPr>
    </w:p>
    <w:p w14:paraId="0574BDBD" w14:textId="77777777" w:rsidR="00852042" w:rsidRPr="00783E4B" w:rsidRDefault="00852042" w:rsidP="00852042">
      <w:pPr>
        <w:rPr>
          <w:rFonts w:eastAsia="TimesNewRoman"/>
          <w:b/>
          <w:lang w:val="sr-Cyrl-RS"/>
        </w:rPr>
      </w:pPr>
      <w:r w:rsidRPr="00783E4B">
        <w:rPr>
          <w:rFonts w:eastAsia="TimesNewRoman"/>
          <w:lang w:val="sr-Cyrl-RS"/>
        </w:rPr>
        <w:t xml:space="preserve">На </w:t>
      </w:r>
      <w:r w:rsidRPr="00783E4B">
        <w:rPr>
          <w:rFonts w:eastAsia="TimesNewRoman"/>
          <w:u w:val="single"/>
          <w:lang w:val="sr-Cyrl-RS"/>
        </w:rPr>
        <w:t>заштићеним подручјима посебних природних вредности</w:t>
      </w:r>
      <w:r w:rsidRPr="00783E4B">
        <w:rPr>
          <w:rFonts w:eastAsia="TimesNewRoman"/>
          <w:lang w:val="sr-Cyrl-RS"/>
        </w:rPr>
        <w:t xml:space="preserve">, мерама просторног планирања се мора прецизирати подршка интегралном управљању пољопривредним и шумским земљиштем, у циљу очување ретких, заштићених и других посебно вредних природних добара. </w:t>
      </w:r>
    </w:p>
    <w:p w14:paraId="6A9F9C2D" w14:textId="77777777" w:rsidR="00852042" w:rsidRPr="00783E4B" w:rsidRDefault="00852042" w:rsidP="00852042">
      <w:pPr>
        <w:rPr>
          <w:rFonts w:eastAsia="TimesNewRoman"/>
          <w:b/>
          <w:sz w:val="14"/>
          <w:lang w:val="sr-Cyrl-RS"/>
        </w:rPr>
      </w:pPr>
    </w:p>
    <w:p w14:paraId="0837641C" w14:textId="73EEEB5A" w:rsidR="00852042" w:rsidRPr="00783E4B" w:rsidRDefault="00852042" w:rsidP="00852042">
      <w:pPr>
        <w:rPr>
          <w:rFonts w:eastAsia="TimesNewRoman"/>
          <w:b/>
          <w:lang w:val="sr-Cyrl-RS"/>
        </w:rPr>
      </w:pPr>
      <w:r w:rsidRPr="00783E4B">
        <w:rPr>
          <w:rFonts w:eastAsia="TimesNewRoman"/>
          <w:lang w:val="sr-Cyrl-RS"/>
        </w:rPr>
        <w:t xml:space="preserve">На </w:t>
      </w:r>
      <w:r w:rsidRPr="00783E4B">
        <w:rPr>
          <w:rFonts w:eastAsia="TimesNewRoman"/>
          <w:u w:val="single"/>
          <w:lang w:val="sr-Cyrl-RS"/>
        </w:rPr>
        <w:t>подручјима површинске експлоатације минералних сировина</w:t>
      </w:r>
      <w:r w:rsidRPr="00783E4B">
        <w:rPr>
          <w:rFonts w:eastAsia="TimesNewRoman"/>
          <w:lang w:val="sr-Cyrl-RS"/>
        </w:rPr>
        <w:t xml:space="preserve"> се применом међусобно усклађених мера у домену рекултивације земљишта, обнове и заштите природе, промена у пољопривредној производњи, пошумљавања, развоја туризма и креирања нових могућности запошљавања на селу, мора, у што је могуће краћем року, повећати квалитет простора, како у п</w:t>
      </w:r>
      <w:r w:rsidR="001B6841" w:rsidRPr="00783E4B">
        <w:rPr>
          <w:rFonts w:eastAsia="TimesNewRoman"/>
          <w:lang w:val="sr-Cyrl-RS"/>
        </w:rPr>
        <w:t>редеоно</w:t>
      </w:r>
      <w:r w:rsidRPr="00783E4B">
        <w:rPr>
          <w:rFonts w:eastAsia="TimesNewRoman"/>
          <w:lang w:val="sr-Cyrl-RS"/>
        </w:rPr>
        <w:t>-визуелном, тако и у функционалном погледу. Рекултивација мора да формира плодно земљиште и отпоран биљни покривач који по репродуктивним способностима неће заостајати за аутохтоним земљиштем и биљним врстама у непосредном окружењу</w:t>
      </w:r>
      <w:r w:rsidR="005158A0" w:rsidRPr="00783E4B">
        <w:rPr>
          <w:rFonts w:eastAsia="TimesNewRoman"/>
          <w:lang w:val="sr-Cyrl-RS"/>
        </w:rPr>
        <w:t xml:space="preserve"> и поред тога што се рекултивисано земљиште никада не враћа у пољопривредну производњу, него најчешће служи у туристичко-рекреативне сврхе.</w:t>
      </w:r>
    </w:p>
    <w:p w14:paraId="50084004" w14:textId="77777777" w:rsidR="00852042" w:rsidRPr="00783E4B" w:rsidRDefault="00852042" w:rsidP="00852042">
      <w:pPr>
        <w:rPr>
          <w:rFonts w:eastAsia="TimesNewRoman"/>
          <w:b/>
          <w:sz w:val="14"/>
          <w:lang w:val="sr-Cyrl-RS"/>
        </w:rPr>
      </w:pPr>
    </w:p>
    <w:p w14:paraId="678CBBFB" w14:textId="77777777" w:rsidR="00852042" w:rsidRPr="00783E4B" w:rsidRDefault="00852042" w:rsidP="00852042">
      <w:pPr>
        <w:rPr>
          <w:rFonts w:eastAsia="TimesNewRoman"/>
          <w:b/>
          <w:lang w:val="sr-Cyrl-RS"/>
        </w:rPr>
      </w:pPr>
      <w:r w:rsidRPr="00783E4B">
        <w:rPr>
          <w:rFonts w:eastAsia="TimesNewRoman"/>
          <w:lang w:val="sr-Cyrl-RS"/>
        </w:rPr>
        <w:t xml:space="preserve">У </w:t>
      </w:r>
      <w:r w:rsidRPr="00783E4B">
        <w:rPr>
          <w:rFonts w:eastAsia="TimesNewRoman"/>
          <w:u w:val="single"/>
          <w:lang w:val="sr-Cyrl-RS"/>
        </w:rPr>
        <w:t>периурбаним зонама</w:t>
      </w:r>
      <w:r w:rsidRPr="00783E4B">
        <w:rPr>
          <w:rFonts w:eastAsia="TimesNewRoman"/>
          <w:lang w:val="sr-Cyrl-RS"/>
        </w:rPr>
        <w:t xml:space="preserve"> се јављају бројни конфликти и специфични проблеми коришћења и заштите пољопривредног земљишта, ове специфичности се морају на одговарајући начин уважити при изради просторних и урбанистичких планова, уз истовремено наметање стандарда у погледу примене агротехничких мера којима се не угрожава животна средина и здравствена безбедност и квалитет хране, с једне стране, и ширење изграђеног простора на пољопривредно земљиште, с друге.</w:t>
      </w:r>
    </w:p>
    <w:p w14:paraId="2FF3EA8D" w14:textId="77777777" w:rsidR="00852042" w:rsidRPr="00783E4B" w:rsidRDefault="00852042" w:rsidP="00890BEA">
      <w:pPr>
        <w:pStyle w:val="Style10"/>
        <w:widowControl/>
        <w:tabs>
          <w:tab w:val="left" w:pos="677"/>
          <w:tab w:val="left" w:leader="dot" w:pos="8993"/>
        </w:tabs>
        <w:spacing w:line="240" w:lineRule="auto"/>
        <w:ind w:firstLine="0"/>
        <w:jc w:val="both"/>
        <w:rPr>
          <w:rStyle w:val="FontStyle15"/>
          <w:rFonts w:ascii="Verdana" w:hAnsi="Verdana"/>
          <w:b w:val="0"/>
          <w:i w:val="0"/>
          <w:sz w:val="14"/>
          <w:lang w:eastAsia="hr-HR"/>
        </w:rPr>
      </w:pPr>
    </w:p>
    <w:p w14:paraId="2FE8BFB6" w14:textId="77777777" w:rsidR="00890BEA" w:rsidRPr="00783E4B" w:rsidRDefault="00890BEA" w:rsidP="00890BEA">
      <w:pPr>
        <w:pStyle w:val="Style10"/>
        <w:widowControl/>
        <w:tabs>
          <w:tab w:val="left" w:pos="677"/>
          <w:tab w:val="left" w:leader="dot" w:pos="8993"/>
        </w:tabs>
        <w:spacing w:line="240" w:lineRule="auto"/>
        <w:ind w:firstLine="0"/>
        <w:jc w:val="both"/>
        <w:rPr>
          <w:rStyle w:val="FontStyle15"/>
          <w:rFonts w:ascii="Verdana" w:hAnsi="Verdana"/>
          <w:b w:val="0"/>
          <w:i w:val="0"/>
          <w:sz w:val="14"/>
          <w:lang w:eastAsia="hr-HR"/>
        </w:rPr>
      </w:pPr>
    </w:p>
    <w:p w14:paraId="0F0F7CF7" w14:textId="77777777" w:rsidR="00890BEA" w:rsidRPr="00783E4B" w:rsidRDefault="00890BEA" w:rsidP="00890BEA">
      <w:pPr>
        <w:pStyle w:val="Heding2"/>
        <w:rPr>
          <w:lang w:val="sr-Cyrl-RS"/>
        </w:rPr>
      </w:pPr>
      <w:bookmarkStart w:id="1821" w:name="_Toc444256508"/>
      <w:bookmarkStart w:id="1822" w:name="_Toc448217809"/>
      <w:bookmarkStart w:id="1823" w:name="_Toc82785155"/>
      <w:bookmarkStart w:id="1824" w:name="_Toc82785799"/>
      <w:bookmarkStart w:id="1825" w:name="_Toc83042061"/>
      <w:bookmarkStart w:id="1826" w:name="_Toc90374952"/>
      <w:bookmarkStart w:id="1827" w:name="_Toc90375271"/>
      <w:bookmarkStart w:id="1828" w:name="_Toc90377919"/>
      <w:bookmarkStart w:id="1829" w:name="_Toc90387119"/>
      <w:bookmarkStart w:id="1830" w:name="_Toc90388737"/>
      <w:bookmarkStart w:id="1831" w:name="_Toc90389568"/>
      <w:bookmarkStart w:id="1832" w:name="_Toc90449745"/>
      <w:bookmarkStart w:id="1833" w:name="_Toc90454685"/>
      <w:bookmarkStart w:id="1834" w:name="_Toc90483413"/>
      <w:bookmarkStart w:id="1835" w:name="_Toc96520158"/>
      <w:r w:rsidRPr="00783E4B">
        <w:rPr>
          <w:lang w:val="sr-Cyrl-RS"/>
        </w:rPr>
        <w:t xml:space="preserve">1.2. </w:t>
      </w:r>
      <w:bookmarkEnd w:id="1821"/>
      <w:bookmarkEnd w:id="1822"/>
      <w:r w:rsidRPr="00783E4B">
        <w:rPr>
          <w:lang w:val="sr-Cyrl-RS"/>
        </w:rPr>
        <w:t>ШУМЕ И ШУМСКО ЗЕМЉИШТЕ</w:t>
      </w:r>
      <w:bookmarkEnd w:id="1823"/>
      <w:bookmarkEnd w:id="1824"/>
      <w:bookmarkEnd w:id="1825"/>
      <w:bookmarkEnd w:id="1826"/>
      <w:bookmarkEnd w:id="1827"/>
      <w:bookmarkEnd w:id="1828"/>
      <w:bookmarkEnd w:id="1829"/>
      <w:bookmarkEnd w:id="1830"/>
      <w:bookmarkEnd w:id="1831"/>
      <w:bookmarkEnd w:id="1832"/>
      <w:bookmarkEnd w:id="1833"/>
      <w:bookmarkEnd w:id="1834"/>
      <w:bookmarkEnd w:id="1835"/>
    </w:p>
    <w:p w14:paraId="6039CD05" w14:textId="77777777" w:rsidR="00890BEA" w:rsidRPr="00783E4B" w:rsidRDefault="00890BEA" w:rsidP="00890BEA">
      <w:pPr>
        <w:rPr>
          <w:sz w:val="14"/>
          <w:lang w:val="sr-Cyrl-RS"/>
        </w:rPr>
      </w:pPr>
    </w:p>
    <w:p w14:paraId="28906AB1" w14:textId="08FC9474" w:rsidR="001B0C34" w:rsidRPr="004B0A2A" w:rsidRDefault="001B0C34" w:rsidP="002C30CF">
      <w:pPr>
        <w:rPr>
          <w:szCs w:val="20"/>
          <w:lang w:val="sr-Cyrl-RS"/>
        </w:rPr>
      </w:pPr>
      <w:r w:rsidRPr="004B0A2A">
        <w:rPr>
          <w:szCs w:val="20"/>
          <w:lang w:val="sr-Cyrl-RS"/>
        </w:rPr>
        <w:t>Шуме и шумско земљиште АПВ ће бити оно које је под шумом, које је намењено пошумљавању или је под надлежношћу институције за управљање шумама.</w:t>
      </w:r>
    </w:p>
    <w:p w14:paraId="5AE417AD" w14:textId="77777777" w:rsidR="001B0C34" w:rsidRPr="00783E4B" w:rsidRDefault="001B0C34" w:rsidP="002C30CF">
      <w:pPr>
        <w:rPr>
          <w:sz w:val="14"/>
          <w:lang w:val="sr-Cyrl-RS"/>
        </w:rPr>
      </w:pPr>
    </w:p>
    <w:p w14:paraId="09F5321D" w14:textId="456C33AA" w:rsidR="002C30CF" w:rsidRPr="00783E4B" w:rsidRDefault="002C30CF" w:rsidP="002C30CF">
      <w:pPr>
        <w:rPr>
          <w:rFonts w:eastAsia="TimesNewRoman"/>
          <w:lang w:val="sr-Cyrl-RS"/>
        </w:rPr>
      </w:pPr>
      <w:r w:rsidRPr="00783E4B">
        <w:rPr>
          <w:rFonts w:eastAsia="TimesNewRoman"/>
          <w:lang w:val="sr-Cyrl-RS"/>
        </w:rPr>
        <w:t>Заштита и коришћење шума и шумског земљишта на подручју АП</w:t>
      </w:r>
      <w:r w:rsidR="0031380E">
        <w:rPr>
          <w:rFonts w:eastAsia="TimesNewRoman"/>
          <w:szCs w:val="20"/>
          <w:lang w:val="sr-Cyrl-RS"/>
        </w:rPr>
        <w:t>В</w:t>
      </w:r>
      <w:r w:rsidRPr="00783E4B">
        <w:rPr>
          <w:rFonts w:eastAsia="TimesNewRoman"/>
          <w:lang w:val="sr-Cyrl-RS"/>
        </w:rPr>
        <w:t xml:space="preserve"> заснива се на концепту одрживог развоја. Одрживо коришћење и заштита су једни од кључних елемената остваривања одрживог развоја. Од велике је важности искористити </w:t>
      </w:r>
      <w:r w:rsidR="00DD6A07" w:rsidRPr="00783E4B">
        <w:rPr>
          <w:rFonts w:eastAsia="TimesNewRoman"/>
          <w:lang w:val="sr-Cyrl-RS"/>
        </w:rPr>
        <w:t xml:space="preserve">присутне ресурсе, </w:t>
      </w:r>
      <w:r w:rsidR="00085171" w:rsidRPr="00783E4B">
        <w:rPr>
          <w:rFonts w:eastAsia="TimesNewRoman"/>
          <w:lang w:val="sr-Cyrl-RS"/>
        </w:rPr>
        <w:t xml:space="preserve">али и довести их на стабилан ниво – не узимати од шума и шумског земљишта више него што је могуће повратити. </w:t>
      </w:r>
    </w:p>
    <w:p w14:paraId="594A1DF4" w14:textId="77777777" w:rsidR="00C6081C" w:rsidRPr="00783E4B" w:rsidRDefault="00C6081C" w:rsidP="002C30CF">
      <w:pPr>
        <w:rPr>
          <w:rFonts w:eastAsia="TimesNewRoman"/>
          <w:sz w:val="14"/>
          <w:lang w:val="sr-Cyrl-RS"/>
        </w:rPr>
      </w:pPr>
    </w:p>
    <w:p w14:paraId="0E9E4407" w14:textId="32618289" w:rsidR="00682B3D" w:rsidRPr="00783E4B" w:rsidRDefault="00C6081C" w:rsidP="00C6081C">
      <w:pPr>
        <w:rPr>
          <w:lang w:val="sr-Cyrl-RS"/>
        </w:rPr>
      </w:pPr>
      <w:r w:rsidRPr="00783E4B">
        <w:rPr>
          <w:lang w:val="sr-Cyrl-RS"/>
        </w:rPr>
        <w:t>У области одрживог развоја шума потенцијали су: унапређивање стања шума у заштићеним подручјима; стварање повољних услова за мултифункционално коришћење шума; интензивна заштита биодиверзитета шумских подручја; производња дрвета и биомасе; очување квалитета земљишта; развој екотуризма; коришћење осталих шумских производа; увећање степена шумовитости на целој територији АПВ; побољшање животне средине;  успостављање система одрживог управљања шумама у складу са наведеним потенцијалима и едукација становништва</w:t>
      </w:r>
      <w:r w:rsidR="00085171" w:rsidRPr="00783E4B">
        <w:rPr>
          <w:lang w:val="sr-Cyrl-RS"/>
        </w:rPr>
        <w:t>; при подизању нових шум</w:t>
      </w:r>
      <w:r w:rsidR="002D4B1C" w:rsidRPr="00783E4B">
        <w:rPr>
          <w:lang w:val="sr-Cyrl-RS"/>
        </w:rPr>
        <w:t>а избегавати засаде монокултуре.</w:t>
      </w:r>
    </w:p>
    <w:p w14:paraId="3EEF7286" w14:textId="77777777" w:rsidR="00682B3D" w:rsidRPr="00783E4B" w:rsidRDefault="00682B3D" w:rsidP="00C6081C">
      <w:pPr>
        <w:rPr>
          <w:lang w:val="sr-Cyrl-RS"/>
        </w:rPr>
        <w:sectPr w:rsidR="00682B3D" w:rsidRPr="00783E4B" w:rsidSect="00864A46">
          <w:footerReference w:type="even" r:id="rId81"/>
          <w:footerReference w:type="default" r:id="rId82"/>
          <w:pgSz w:w="11906" w:h="16838" w:code="9"/>
          <w:pgMar w:top="1134" w:right="1134" w:bottom="1134" w:left="1418" w:header="709" w:footer="284" w:gutter="0"/>
          <w:pgNumType w:start="148"/>
          <w:cols w:space="708"/>
          <w:docGrid w:linePitch="360"/>
        </w:sectPr>
      </w:pPr>
    </w:p>
    <w:p w14:paraId="6F5261BA" w14:textId="5D3E8922" w:rsidR="00DD6A07" w:rsidRDefault="00C834FD" w:rsidP="002C30CF">
      <w:pPr>
        <w:rPr>
          <w:szCs w:val="20"/>
          <w:lang w:val="sr-Cyrl-RS"/>
        </w:rPr>
      </w:pPr>
      <w:r>
        <w:rPr>
          <w:szCs w:val="20"/>
          <w:lang w:val="sr-Cyrl-RS"/>
        </w:rPr>
        <w:t>Како</w:t>
      </w:r>
      <w:r w:rsidR="002C30CF" w:rsidRPr="00783E4B">
        <w:rPr>
          <w:lang w:val="sr-Cyrl-RS"/>
        </w:rPr>
        <w:t xml:space="preserve"> су шуме важне на много различитих начина, њима се може паметно управљати само ако се сви различити фактори разматрају заједно. На многим местима шуме се доживљавају само као извор дрвета, међутим, њихова улога у заштити тла и регулацији водоснабдевања може бити једнако важна.</w:t>
      </w:r>
    </w:p>
    <w:p w14:paraId="29B67BFE" w14:textId="77777777" w:rsidR="00DD6A07" w:rsidRDefault="00DD6A07" w:rsidP="002C30CF">
      <w:pPr>
        <w:rPr>
          <w:szCs w:val="20"/>
          <w:lang w:val="sr-Cyrl-RS"/>
        </w:rPr>
      </w:pPr>
    </w:p>
    <w:p w14:paraId="06C69CB2" w14:textId="19790846" w:rsidR="00DD6A07" w:rsidRPr="00DD6A07" w:rsidRDefault="00DD6A07" w:rsidP="002C30CF">
      <w:pPr>
        <w:rPr>
          <w:szCs w:val="20"/>
          <w:lang w:val="sr-Cyrl-RS"/>
        </w:rPr>
      </w:pPr>
      <w:r>
        <w:rPr>
          <w:szCs w:val="20"/>
          <w:lang w:val="sr-Cyrl-RS"/>
        </w:rPr>
        <w:t>У циљу побољшања стања шума, шумског земљишта и шумарства на територији АПВ и уважавајући потребу да се шумама одрживо газдује, неопходно је да се шуме користе на начин и у таквом обиму да се одржава њихов</w:t>
      </w:r>
      <w:r w:rsidR="00085171">
        <w:rPr>
          <w:szCs w:val="20"/>
          <w:lang w:val="sr-Cyrl-RS"/>
        </w:rPr>
        <w:t xml:space="preserve">а биолошка разноврсност, унапређује производност, способност регенерације, виталност и њихов привредни потенцијал – а све у сврху да у садашњости и будућности испуњавају еколошке, економске и друштвене функције. </w:t>
      </w:r>
    </w:p>
    <w:p w14:paraId="1F446DA4" w14:textId="77777777" w:rsidR="002C30CF" w:rsidRPr="004B0A2A" w:rsidRDefault="002C30CF" w:rsidP="002C30CF">
      <w:pPr>
        <w:rPr>
          <w:szCs w:val="20"/>
          <w:lang w:val="sr-Cyrl-RS"/>
        </w:rPr>
      </w:pPr>
    </w:p>
    <w:p w14:paraId="1ED672DB" w14:textId="1B374738" w:rsidR="002C30CF" w:rsidRPr="004B0A2A" w:rsidRDefault="00993C49" w:rsidP="002C30CF">
      <w:pPr>
        <w:rPr>
          <w:szCs w:val="20"/>
          <w:lang w:val="sr-Cyrl-RS"/>
        </w:rPr>
      </w:pPr>
      <w:r w:rsidRPr="004B0A2A">
        <w:rPr>
          <w:szCs w:val="20"/>
          <w:lang w:val="sr-Cyrl-RS"/>
        </w:rPr>
        <w:t>Р</w:t>
      </w:r>
      <w:r w:rsidRPr="00783E4B">
        <w:rPr>
          <w:lang w:val="sr-Cyrl-RS"/>
        </w:rPr>
        <w:t>азвој</w:t>
      </w:r>
      <w:r w:rsidR="002C30CF" w:rsidRPr="00783E4B">
        <w:rPr>
          <w:lang w:val="sr-Cyrl-RS"/>
        </w:rPr>
        <w:t xml:space="preserve"> шумарства на територији АПВ заснива се на:</w:t>
      </w:r>
    </w:p>
    <w:p w14:paraId="24010CC8" w14:textId="32A90639" w:rsidR="002C30CF" w:rsidRPr="00783E4B" w:rsidRDefault="00DD6A07" w:rsidP="0024055D">
      <w:pPr>
        <w:pStyle w:val="ListParagraph"/>
        <w:numPr>
          <w:ilvl w:val="0"/>
          <w:numId w:val="37"/>
        </w:numPr>
        <w:ind w:left="284" w:hanging="284"/>
        <w:rPr>
          <w:sz w:val="18"/>
          <w:lang w:val="sr-Cyrl-RS"/>
        </w:rPr>
      </w:pPr>
      <w:r w:rsidRPr="00DD6A07">
        <w:rPr>
          <w:sz w:val="18"/>
          <w:lang w:val="sr-Cyrl-RS"/>
        </w:rPr>
        <w:t>очувању</w:t>
      </w:r>
      <w:r w:rsidR="00993C49" w:rsidRPr="00783E4B">
        <w:rPr>
          <w:color w:val="FF0000"/>
          <w:sz w:val="18"/>
          <w:lang w:val="sr-Cyrl-RS"/>
        </w:rPr>
        <w:t xml:space="preserve"> </w:t>
      </w:r>
      <w:r w:rsidR="00993C49" w:rsidRPr="00783E4B">
        <w:rPr>
          <w:sz w:val="18"/>
          <w:lang w:val="sr-Cyrl-RS"/>
        </w:rPr>
        <w:t>и заштит</w:t>
      </w:r>
      <w:r w:rsidR="00993C49" w:rsidRPr="004B0A2A">
        <w:rPr>
          <w:sz w:val="18"/>
          <w:lang w:val="sr-Cyrl-RS"/>
        </w:rPr>
        <w:t>и</w:t>
      </w:r>
      <w:r w:rsidR="002C30CF" w:rsidRPr="00783E4B">
        <w:rPr>
          <w:sz w:val="18"/>
          <w:lang w:val="sr-Cyrl-RS"/>
        </w:rPr>
        <w:t xml:space="preserve"> шум</w:t>
      </w:r>
      <w:r w:rsidR="00993C49" w:rsidRPr="00783E4B">
        <w:rPr>
          <w:sz w:val="18"/>
          <w:lang w:val="sr-Cyrl-RS"/>
        </w:rPr>
        <w:t>а и шумског земљишта и коришћењ</w:t>
      </w:r>
      <w:r w:rsidR="00993C49" w:rsidRPr="004B0A2A">
        <w:rPr>
          <w:sz w:val="18"/>
          <w:lang w:val="sr-Cyrl-RS"/>
        </w:rPr>
        <w:t>у</w:t>
      </w:r>
      <w:r w:rsidR="002C30CF" w:rsidRPr="00783E4B">
        <w:rPr>
          <w:sz w:val="18"/>
          <w:lang w:val="sr-Cyrl-RS"/>
        </w:rPr>
        <w:t xml:space="preserve"> шума као обновљивих извора енергије (мултифункционално коришћење шума и шумског земљишта); </w:t>
      </w:r>
    </w:p>
    <w:p w14:paraId="57542A99" w14:textId="2573D08D" w:rsidR="002C30CF" w:rsidRPr="00783E4B" w:rsidRDefault="00DD6A07" w:rsidP="0024055D">
      <w:pPr>
        <w:pStyle w:val="ListParagraph"/>
        <w:numPr>
          <w:ilvl w:val="0"/>
          <w:numId w:val="37"/>
        </w:numPr>
        <w:ind w:left="284" w:hanging="284"/>
        <w:rPr>
          <w:sz w:val="18"/>
          <w:lang w:val="sr-Cyrl-RS"/>
        </w:rPr>
      </w:pPr>
      <w:r>
        <w:rPr>
          <w:sz w:val="18"/>
          <w:lang w:val="sr-Cyrl-RS"/>
        </w:rPr>
        <w:t>п</w:t>
      </w:r>
      <w:r w:rsidR="002C30CF" w:rsidRPr="00783E4B">
        <w:rPr>
          <w:sz w:val="18"/>
          <w:lang w:val="sr-Cyrl-RS"/>
        </w:rPr>
        <w:t xml:space="preserve">остојећа шумска земљишта </w:t>
      </w:r>
      <w:r w:rsidR="00B116E5" w:rsidRPr="004B0A2A">
        <w:rPr>
          <w:sz w:val="18"/>
          <w:lang w:val="sr-Cyrl-RS"/>
        </w:rPr>
        <w:t>се неће</w:t>
      </w:r>
      <w:r w:rsidR="002C30CF" w:rsidRPr="00783E4B">
        <w:rPr>
          <w:sz w:val="18"/>
          <w:lang w:val="sr-Cyrl-RS"/>
        </w:rPr>
        <w:t xml:space="preserve"> смањивати, осим у случајевима када је то неизбежно, тј. у случајевима</w:t>
      </w:r>
      <w:r w:rsidR="00B116E5" w:rsidRPr="004B0A2A">
        <w:rPr>
          <w:sz w:val="18"/>
          <w:lang w:val="sr-Cyrl-RS"/>
        </w:rPr>
        <w:t xml:space="preserve"> реализације мрежа или објеката</w:t>
      </w:r>
      <w:r w:rsidR="002C30CF" w:rsidRPr="00783E4B">
        <w:rPr>
          <w:sz w:val="18"/>
          <w:lang w:val="sr-Cyrl-RS"/>
        </w:rPr>
        <w:t xml:space="preserve"> јавног или општег интереса;</w:t>
      </w:r>
    </w:p>
    <w:p w14:paraId="52F31688" w14:textId="7F25DEA7" w:rsidR="002C30CF" w:rsidRPr="00783E4B" w:rsidRDefault="00DD6A07" w:rsidP="0024055D">
      <w:pPr>
        <w:pStyle w:val="ListParagraph"/>
        <w:numPr>
          <w:ilvl w:val="0"/>
          <w:numId w:val="37"/>
        </w:numPr>
        <w:ind w:left="284" w:hanging="284"/>
        <w:rPr>
          <w:sz w:val="18"/>
          <w:lang w:val="sr-Cyrl-RS"/>
        </w:rPr>
      </w:pPr>
      <w:r>
        <w:rPr>
          <w:sz w:val="18"/>
          <w:lang w:val="sr-Cyrl-RS"/>
        </w:rPr>
        <w:t>п</w:t>
      </w:r>
      <w:r w:rsidR="002C30CF" w:rsidRPr="00783E4B">
        <w:rPr>
          <w:sz w:val="18"/>
          <w:lang w:val="sr-Cyrl-RS"/>
        </w:rPr>
        <w:t>отребно је систематски пошумљавати</w:t>
      </w:r>
      <w:r w:rsidR="00B116E5" w:rsidRPr="004B0A2A">
        <w:rPr>
          <w:sz w:val="18"/>
          <w:lang w:val="sr-Cyrl-RS"/>
        </w:rPr>
        <w:t xml:space="preserve"> и пожбуњавати</w:t>
      </w:r>
      <w:r w:rsidR="002C30CF" w:rsidRPr="00783E4B">
        <w:rPr>
          <w:sz w:val="18"/>
          <w:lang w:val="sr-Cyrl-RS"/>
        </w:rPr>
        <w:t xml:space="preserve">  непошумљене површине и непродуктивна земљишта и земљишта без вегетацијског покривача;</w:t>
      </w:r>
    </w:p>
    <w:p w14:paraId="52B44F46" w14:textId="06D5F04D" w:rsidR="002C30CF" w:rsidRPr="00783E4B" w:rsidRDefault="00DD6A07" w:rsidP="0024055D">
      <w:pPr>
        <w:pStyle w:val="ListParagraph"/>
        <w:numPr>
          <w:ilvl w:val="0"/>
          <w:numId w:val="37"/>
        </w:numPr>
        <w:ind w:left="284" w:hanging="284"/>
        <w:rPr>
          <w:sz w:val="18"/>
          <w:lang w:val="sr-Cyrl-RS"/>
        </w:rPr>
      </w:pPr>
      <w:r>
        <w:rPr>
          <w:sz w:val="18"/>
          <w:lang w:val="sr-Cyrl-RS"/>
        </w:rPr>
        <w:t>п</w:t>
      </w:r>
      <w:r w:rsidR="002C30CF" w:rsidRPr="00783E4B">
        <w:rPr>
          <w:sz w:val="18"/>
          <w:lang w:val="sr-Cyrl-RS"/>
        </w:rPr>
        <w:t>отребно је сис</w:t>
      </w:r>
      <w:r w:rsidR="00B116E5" w:rsidRPr="00783E4B">
        <w:rPr>
          <w:sz w:val="18"/>
          <w:lang w:val="sr-Cyrl-RS"/>
        </w:rPr>
        <w:t xml:space="preserve">тематски радити на </w:t>
      </w:r>
      <w:r w:rsidR="002C30CF" w:rsidRPr="00783E4B">
        <w:rPr>
          <w:sz w:val="18"/>
          <w:lang w:val="sr-Cyrl-RS"/>
        </w:rPr>
        <w:t xml:space="preserve">пошумљавању </w:t>
      </w:r>
      <w:r w:rsidR="00B116E5" w:rsidRPr="004B0A2A">
        <w:rPr>
          <w:sz w:val="18"/>
          <w:lang w:val="sr-Cyrl-RS"/>
        </w:rPr>
        <w:t xml:space="preserve">и </w:t>
      </w:r>
      <w:r w:rsidR="00B116E5" w:rsidRPr="00783E4B">
        <w:rPr>
          <w:sz w:val="18"/>
          <w:lang w:val="sr-Cyrl-RS"/>
        </w:rPr>
        <w:t xml:space="preserve">пожбуњавању </w:t>
      </w:r>
      <w:r w:rsidR="002C30CF" w:rsidRPr="00783E4B">
        <w:rPr>
          <w:sz w:val="18"/>
          <w:lang w:val="sr-Cyrl-RS"/>
        </w:rPr>
        <w:t>подручја захваћена еолском ерозијом;</w:t>
      </w:r>
    </w:p>
    <w:p w14:paraId="6A521189" w14:textId="2491E110" w:rsidR="002C30CF" w:rsidRPr="00783E4B" w:rsidRDefault="00DD6A07" w:rsidP="0024055D">
      <w:pPr>
        <w:pStyle w:val="ListParagraph"/>
        <w:numPr>
          <w:ilvl w:val="0"/>
          <w:numId w:val="37"/>
        </w:numPr>
        <w:ind w:left="284" w:hanging="284"/>
        <w:rPr>
          <w:sz w:val="18"/>
          <w:lang w:val="sr-Cyrl-RS"/>
        </w:rPr>
      </w:pPr>
      <w:r>
        <w:rPr>
          <w:sz w:val="18"/>
          <w:lang w:val="sr-Cyrl-RS"/>
        </w:rPr>
        <w:t>п</w:t>
      </w:r>
      <w:r w:rsidR="002C30CF" w:rsidRPr="00783E4B">
        <w:rPr>
          <w:sz w:val="18"/>
          <w:lang w:val="sr-Cyrl-RS"/>
        </w:rPr>
        <w:t>ошумљавање земљишта која су природно предодређена за развој шума, а која се данас налазе</w:t>
      </w:r>
      <w:r w:rsidR="00B116E5" w:rsidRPr="00783E4B">
        <w:rPr>
          <w:sz w:val="18"/>
          <w:lang w:val="sr-Cyrl-RS"/>
        </w:rPr>
        <w:t xml:space="preserve"> у другим режимима коришћења</w:t>
      </w:r>
      <w:r w:rsidR="00B116E5" w:rsidRPr="004B0A2A">
        <w:rPr>
          <w:sz w:val="18"/>
          <w:lang w:val="sr-Cyrl-RS"/>
        </w:rPr>
        <w:t xml:space="preserve"> – посебан значај обратити на заштићена подручја</w:t>
      </w:r>
      <w:r w:rsidR="00090EC2" w:rsidRPr="004B0A2A">
        <w:rPr>
          <w:sz w:val="18"/>
          <w:lang w:val="sr-Cyrl-RS"/>
        </w:rPr>
        <w:t>;</w:t>
      </w:r>
    </w:p>
    <w:p w14:paraId="69779E31" w14:textId="2120425E" w:rsidR="002C30CF" w:rsidRPr="00783E4B" w:rsidRDefault="00DD6A07" w:rsidP="0024055D">
      <w:pPr>
        <w:pStyle w:val="ListParagraph"/>
        <w:numPr>
          <w:ilvl w:val="0"/>
          <w:numId w:val="37"/>
        </w:numPr>
        <w:ind w:left="284" w:hanging="284"/>
        <w:rPr>
          <w:sz w:val="18"/>
          <w:lang w:val="sr-Cyrl-RS"/>
        </w:rPr>
      </w:pPr>
      <w:r>
        <w:rPr>
          <w:sz w:val="18"/>
          <w:lang w:val="sr-Cyrl-RS"/>
        </w:rPr>
        <w:t>п</w:t>
      </w:r>
      <w:r w:rsidR="002C30CF" w:rsidRPr="00783E4B">
        <w:rPr>
          <w:sz w:val="18"/>
          <w:lang w:val="sr-Cyrl-RS"/>
        </w:rPr>
        <w:t>одизање квалитета шума – замена шума, системска сеча подраста;</w:t>
      </w:r>
    </w:p>
    <w:p w14:paraId="2CFCAD72" w14:textId="409F2594" w:rsidR="002C30CF" w:rsidRPr="00783E4B" w:rsidRDefault="00DD6A07" w:rsidP="0024055D">
      <w:pPr>
        <w:pStyle w:val="ListParagraph"/>
        <w:numPr>
          <w:ilvl w:val="0"/>
          <w:numId w:val="37"/>
        </w:numPr>
        <w:ind w:left="284" w:hanging="284"/>
        <w:rPr>
          <w:sz w:val="18"/>
          <w:lang w:val="sr-Cyrl-RS"/>
        </w:rPr>
      </w:pPr>
      <w:r>
        <w:rPr>
          <w:sz w:val="18"/>
          <w:lang w:val="sr-Cyrl-RS"/>
        </w:rPr>
        <w:t>у</w:t>
      </w:r>
      <w:r w:rsidR="002C30CF" w:rsidRPr="00783E4B">
        <w:rPr>
          <w:sz w:val="18"/>
          <w:lang w:val="sr-Cyrl-RS"/>
        </w:rPr>
        <w:t>напређење стања шума смањењем учешћа разређених и деградираних састојина, као и превођење изданачких стања у више узгојне облике;</w:t>
      </w:r>
    </w:p>
    <w:p w14:paraId="7496BA9D" w14:textId="080B5C04" w:rsidR="002C30CF" w:rsidRPr="00783E4B" w:rsidRDefault="00DD6A07" w:rsidP="0024055D">
      <w:pPr>
        <w:pStyle w:val="ListParagraph"/>
        <w:numPr>
          <w:ilvl w:val="0"/>
          <w:numId w:val="37"/>
        </w:numPr>
        <w:ind w:left="284" w:hanging="284"/>
        <w:rPr>
          <w:sz w:val="18"/>
          <w:lang w:val="sr-Cyrl-RS"/>
        </w:rPr>
      </w:pPr>
      <w:r>
        <w:rPr>
          <w:sz w:val="18"/>
          <w:lang w:val="sr-Cyrl-RS"/>
        </w:rPr>
        <w:t>у</w:t>
      </w:r>
      <w:r w:rsidR="002C30CF" w:rsidRPr="00783E4B">
        <w:rPr>
          <w:sz w:val="18"/>
          <w:lang w:val="sr-Cyrl-RS"/>
        </w:rPr>
        <w:t>напређење здравственог стања шума;</w:t>
      </w:r>
    </w:p>
    <w:p w14:paraId="55820ED2" w14:textId="1E9D6B12" w:rsidR="002C30CF" w:rsidRPr="00783E4B" w:rsidRDefault="00DD6A07" w:rsidP="0024055D">
      <w:pPr>
        <w:pStyle w:val="ListParagraph"/>
        <w:numPr>
          <w:ilvl w:val="0"/>
          <w:numId w:val="37"/>
        </w:numPr>
        <w:ind w:left="284" w:hanging="284"/>
        <w:rPr>
          <w:sz w:val="18"/>
          <w:lang w:val="sr-Cyrl-RS"/>
        </w:rPr>
      </w:pPr>
      <w:r>
        <w:rPr>
          <w:sz w:val="18"/>
          <w:lang w:val="sr-Cyrl-RS"/>
        </w:rPr>
        <w:t>д</w:t>
      </w:r>
      <w:r w:rsidR="002C30CF" w:rsidRPr="00783E4B">
        <w:rPr>
          <w:sz w:val="18"/>
          <w:lang w:val="sr-Cyrl-RS"/>
        </w:rPr>
        <w:t>опринос шума и шумских станишта на подручју АПВ  стабилности укупног екосистема, увећању природног богатства и биодиверзитета;</w:t>
      </w:r>
    </w:p>
    <w:p w14:paraId="797F7CCE" w14:textId="0B48E6B0" w:rsidR="002C30CF" w:rsidRPr="00783E4B" w:rsidRDefault="00DD6A07" w:rsidP="0024055D">
      <w:pPr>
        <w:pStyle w:val="ListParagraph"/>
        <w:numPr>
          <w:ilvl w:val="0"/>
          <w:numId w:val="37"/>
        </w:numPr>
        <w:ind w:left="284" w:hanging="284"/>
        <w:rPr>
          <w:sz w:val="18"/>
          <w:lang w:val="sr-Cyrl-RS"/>
        </w:rPr>
      </w:pPr>
      <w:r>
        <w:rPr>
          <w:sz w:val="18"/>
          <w:lang w:val="sr-Cyrl-RS"/>
        </w:rPr>
        <w:t>п</w:t>
      </w:r>
      <w:r w:rsidR="002C30CF" w:rsidRPr="00783E4B">
        <w:rPr>
          <w:sz w:val="18"/>
          <w:lang w:val="sr-Cyrl-RS"/>
        </w:rPr>
        <w:t>римена конвенција, стандарда и норми заштите и развоја шума у шумским подручјима, реформа закона, секторских стратегија, инструмената, мера и политике, уз усклађивање међусекторске координације и учешће надлежних институција и јединица локалне самоуправе.</w:t>
      </w:r>
    </w:p>
    <w:p w14:paraId="2AE3E7F8" w14:textId="77777777" w:rsidR="002C30CF" w:rsidRPr="004B0A2A" w:rsidRDefault="002C30CF" w:rsidP="002C30CF">
      <w:pPr>
        <w:rPr>
          <w:szCs w:val="20"/>
          <w:lang w:val="sr-Cyrl-RS"/>
        </w:rPr>
      </w:pPr>
    </w:p>
    <w:p w14:paraId="30B39EF7" w14:textId="1ACFAB57" w:rsidR="00090EC2" w:rsidRPr="004B0A2A" w:rsidRDefault="003D6224" w:rsidP="002C30CF">
      <w:pPr>
        <w:rPr>
          <w:szCs w:val="20"/>
          <w:lang w:val="sr-Cyrl-RS"/>
        </w:rPr>
      </w:pPr>
      <w:r w:rsidRPr="004B0A2A">
        <w:rPr>
          <w:szCs w:val="20"/>
          <w:lang w:val="sr-Cyrl-RS"/>
        </w:rPr>
        <w:t>Како су наведене све позитивне функције постојања шума, као и њихова вредност у области дрвне индустрије, обновљивих извора енергије и др.</w:t>
      </w:r>
      <w:r w:rsidR="007177B4" w:rsidRPr="004B0A2A">
        <w:rPr>
          <w:szCs w:val="20"/>
          <w:lang w:val="sr-Cyrl-RS"/>
        </w:rPr>
        <w:t xml:space="preserve"> интензивно</w:t>
      </w:r>
      <w:r w:rsidRPr="004B0A2A">
        <w:rPr>
          <w:szCs w:val="20"/>
          <w:lang w:val="sr-Cyrl-RS"/>
        </w:rPr>
        <w:t xml:space="preserve"> </w:t>
      </w:r>
      <w:r w:rsidR="007177B4" w:rsidRPr="004B0A2A">
        <w:rPr>
          <w:szCs w:val="20"/>
          <w:lang w:val="sr-Cyrl-RS"/>
        </w:rPr>
        <w:t>п</w:t>
      </w:r>
      <w:r w:rsidRPr="004B0A2A">
        <w:rPr>
          <w:szCs w:val="20"/>
          <w:lang w:val="sr-Cyrl-RS"/>
        </w:rPr>
        <w:t>ошумљавање простора на територији АПВ сматра се неопходном ставком при планирању активности</w:t>
      </w:r>
      <w:r w:rsidR="00090EC2" w:rsidRPr="004B0A2A">
        <w:rPr>
          <w:szCs w:val="20"/>
          <w:lang w:val="sr-Cyrl-RS"/>
        </w:rPr>
        <w:t xml:space="preserve"> у свим областима.</w:t>
      </w:r>
    </w:p>
    <w:p w14:paraId="72CD6FF1" w14:textId="26A04669" w:rsidR="002C30CF" w:rsidRPr="004B0A2A" w:rsidRDefault="002C30CF" w:rsidP="00890BEA">
      <w:pPr>
        <w:rPr>
          <w:lang w:val="sr-Cyrl-RS"/>
        </w:rPr>
      </w:pPr>
    </w:p>
    <w:p w14:paraId="66EC80DB" w14:textId="2EDB0C16" w:rsidR="00B97198" w:rsidRDefault="00C1420E" w:rsidP="00C1420E">
      <w:pPr>
        <w:pStyle w:val="Caption"/>
        <w:rPr>
          <w:b w:val="0"/>
          <w:lang w:val="sr-Cyrl-RS"/>
        </w:rPr>
      </w:pPr>
      <w:bookmarkStart w:id="1836" w:name="_Toc82783684"/>
      <w:bookmarkStart w:id="1837" w:name="_Toc82783752"/>
      <w:bookmarkStart w:id="1838" w:name="_Toc82785065"/>
      <w:bookmarkStart w:id="1839" w:name="_Toc82785709"/>
      <w:bookmarkStart w:id="1840" w:name="_Toc90487798"/>
      <w:bookmarkStart w:id="1841" w:name="_Toc96520568"/>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38</w:t>
      </w:r>
      <w:r w:rsidRPr="00783E4B">
        <w:rPr>
          <w:lang w:val="sr-Cyrl-RS"/>
        </w:rPr>
        <w:fldChar w:fldCharType="end"/>
      </w:r>
      <w:r w:rsidRPr="00783E4B">
        <w:rPr>
          <w:lang w:val="sr-Cyrl-RS"/>
        </w:rPr>
        <w:t>.</w:t>
      </w:r>
      <w:r w:rsidR="00087815" w:rsidRPr="004B0A2A">
        <w:rPr>
          <w:lang w:val="sr-Cyrl-RS"/>
        </w:rPr>
        <w:t xml:space="preserve"> </w:t>
      </w:r>
      <w:r w:rsidR="00C969E7" w:rsidRPr="004B0A2A">
        <w:rPr>
          <w:b w:val="0"/>
          <w:lang w:val="sr-Cyrl-RS"/>
        </w:rPr>
        <w:t>План увећања шумовитости</w:t>
      </w:r>
      <w:r w:rsidR="00087815" w:rsidRPr="004B0A2A">
        <w:rPr>
          <w:b w:val="0"/>
          <w:lang w:val="sr-Cyrl-RS"/>
        </w:rPr>
        <w:t xml:space="preserve"> на територији АПВ</w:t>
      </w:r>
      <w:bookmarkEnd w:id="1836"/>
      <w:bookmarkEnd w:id="1837"/>
      <w:bookmarkEnd w:id="1838"/>
      <w:bookmarkEnd w:id="1839"/>
      <w:bookmarkEnd w:id="1840"/>
      <w:bookmarkEnd w:id="1841"/>
    </w:p>
    <w:p w14:paraId="6A246DF8" w14:textId="5FD50C7D" w:rsidR="00085171" w:rsidRDefault="00085171" w:rsidP="00085171">
      <w:pPr>
        <w:rPr>
          <w:lang w:val="sr-Cyrl-RS" w:eastAsia="sr-Latn-CS"/>
        </w:rPr>
      </w:pPr>
    </w:p>
    <w:tbl>
      <w:tblPr>
        <w:tblStyle w:val="LightList-Accent3"/>
        <w:tblW w:w="0" w:type="auto"/>
        <w:tblInd w:w="198" w:type="dxa"/>
        <w:tblLook w:val="04A0" w:firstRow="1" w:lastRow="0" w:firstColumn="1" w:lastColumn="0" w:noHBand="0" w:noVBand="1"/>
      </w:tblPr>
      <w:tblGrid>
        <w:gridCol w:w="1890"/>
        <w:gridCol w:w="1440"/>
        <w:gridCol w:w="1530"/>
        <w:gridCol w:w="180"/>
        <w:gridCol w:w="1170"/>
        <w:gridCol w:w="62"/>
        <w:gridCol w:w="1288"/>
        <w:gridCol w:w="1326"/>
      </w:tblGrid>
      <w:tr w:rsidR="00085171" w14:paraId="325B2F15" w14:textId="77777777" w:rsidTr="008F6E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768470DD" w14:textId="1813352A" w:rsidR="00085171" w:rsidRPr="00085171" w:rsidRDefault="00085171" w:rsidP="00085171">
            <w:pPr>
              <w:pStyle w:val="Default"/>
              <w:rPr>
                <w:rFonts w:ascii="Verdana" w:hAnsi="Verdana"/>
                <w:color w:val="auto"/>
                <w:sz w:val="14"/>
                <w:lang w:val="sr-Cyrl-RS"/>
              </w:rPr>
            </w:pPr>
            <w:r>
              <w:rPr>
                <w:rFonts w:ascii="Verdana" w:hAnsi="Verdana"/>
                <w:color w:val="auto"/>
                <w:sz w:val="14"/>
                <w:lang w:val="sr-Cyrl-RS"/>
              </w:rPr>
              <w:t xml:space="preserve">    </w:t>
            </w:r>
            <w:r w:rsidRPr="00783E4B">
              <w:rPr>
                <w:rFonts w:ascii="Verdana" w:hAnsi="Verdana"/>
                <w:color w:val="auto"/>
                <w:sz w:val="14"/>
                <w:lang w:val="sr-Cyrl-RS"/>
              </w:rPr>
              <w:t>Подручје</w:t>
            </w:r>
          </w:p>
          <w:p w14:paraId="53DA15BE" w14:textId="39031785" w:rsidR="00085171" w:rsidRDefault="00085171" w:rsidP="00085171">
            <w:pPr>
              <w:rPr>
                <w:lang w:val="sr-Cyrl-RS" w:eastAsia="sr-Latn-CS"/>
              </w:rPr>
            </w:pPr>
            <w:r w:rsidRPr="00085171">
              <w:rPr>
                <w:color w:val="auto"/>
                <w:sz w:val="14"/>
                <w:lang w:val="sr-Cyrl-RS"/>
              </w:rPr>
              <w:t xml:space="preserve">     (област</w:t>
            </w:r>
            <w:r>
              <w:rPr>
                <w:color w:val="auto"/>
                <w:sz w:val="16"/>
                <w:lang w:val="sr-Cyrl-RS"/>
              </w:rPr>
              <w:t>)</w:t>
            </w:r>
          </w:p>
        </w:tc>
        <w:tc>
          <w:tcPr>
            <w:tcW w:w="1440" w:type="dxa"/>
          </w:tcPr>
          <w:p w14:paraId="591D8FC4" w14:textId="77777777" w:rsidR="00085171" w:rsidRPr="00783E4B" w:rsidRDefault="00085171" w:rsidP="000851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4"/>
                <w:lang w:val="sr-Cyrl-RS"/>
              </w:rPr>
            </w:pPr>
            <w:r w:rsidRPr="00783E4B">
              <w:rPr>
                <w:rFonts w:ascii="Verdana" w:hAnsi="Verdana"/>
                <w:color w:val="auto"/>
                <w:sz w:val="14"/>
                <w:lang w:val="sr-Cyrl-RS"/>
              </w:rPr>
              <w:t>Укупна површина</w:t>
            </w:r>
          </w:p>
          <w:p w14:paraId="7080F13D" w14:textId="23211D1C" w:rsidR="00085171" w:rsidRDefault="00085171" w:rsidP="00085171">
            <w:pPr>
              <w:jc w:val="center"/>
              <w:cnfStyle w:val="100000000000" w:firstRow="1" w:lastRow="0" w:firstColumn="0" w:lastColumn="0" w:oddVBand="0" w:evenVBand="0" w:oddHBand="0" w:evenHBand="0" w:firstRowFirstColumn="0" w:firstRowLastColumn="0" w:lastRowFirstColumn="0" w:lastRowLastColumn="0"/>
              <w:rPr>
                <w:lang w:val="sr-Cyrl-RS" w:eastAsia="sr-Latn-CS"/>
              </w:rPr>
            </w:pPr>
            <w:r w:rsidRPr="00783E4B">
              <w:rPr>
                <w:color w:val="auto"/>
                <w:sz w:val="14"/>
                <w:lang w:val="sr-Cyrl-RS"/>
              </w:rPr>
              <w:t>(km2)</w:t>
            </w:r>
          </w:p>
        </w:tc>
        <w:tc>
          <w:tcPr>
            <w:tcW w:w="1710" w:type="dxa"/>
            <w:gridSpan w:val="2"/>
          </w:tcPr>
          <w:p w14:paraId="07618D3D" w14:textId="77777777" w:rsidR="00085171" w:rsidRPr="00783E4B" w:rsidRDefault="00085171" w:rsidP="000851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4"/>
                <w:lang w:val="sr-Cyrl-RS"/>
              </w:rPr>
            </w:pPr>
            <w:r w:rsidRPr="00783E4B">
              <w:rPr>
                <w:rFonts w:ascii="Verdana" w:hAnsi="Verdana"/>
                <w:color w:val="auto"/>
                <w:sz w:val="14"/>
                <w:lang w:val="sr-Cyrl-RS"/>
              </w:rPr>
              <w:t>Површина шума</w:t>
            </w:r>
          </w:p>
          <w:p w14:paraId="1DB39B7C" w14:textId="44741ECC" w:rsidR="00085171" w:rsidRDefault="00085171" w:rsidP="00085171">
            <w:pPr>
              <w:jc w:val="center"/>
              <w:cnfStyle w:val="100000000000" w:firstRow="1" w:lastRow="0" w:firstColumn="0" w:lastColumn="0" w:oddVBand="0" w:evenVBand="0" w:oddHBand="0" w:evenHBand="0" w:firstRowFirstColumn="0" w:firstRowLastColumn="0" w:lastRowFirstColumn="0" w:lastRowLastColumn="0"/>
              <w:rPr>
                <w:lang w:val="sr-Cyrl-RS" w:eastAsia="sr-Latn-CS"/>
              </w:rPr>
            </w:pPr>
            <w:r w:rsidRPr="00783E4B">
              <w:rPr>
                <w:color w:val="auto"/>
                <w:sz w:val="14"/>
                <w:lang w:val="sr-Cyrl-RS"/>
              </w:rPr>
              <w:t>(ha)</w:t>
            </w:r>
          </w:p>
        </w:tc>
        <w:tc>
          <w:tcPr>
            <w:tcW w:w="1232" w:type="dxa"/>
            <w:gridSpan w:val="2"/>
          </w:tcPr>
          <w:p w14:paraId="1FAA823F" w14:textId="77777777" w:rsidR="00085171" w:rsidRPr="00783E4B" w:rsidRDefault="00085171" w:rsidP="000851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4"/>
                <w:lang w:val="sr-Cyrl-RS"/>
              </w:rPr>
            </w:pPr>
            <w:r w:rsidRPr="00783E4B">
              <w:rPr>
                <w:rFonts w:ascii="Verdana" w:hAnsi="Verdana"/>
                <w:color w:val="auto"/>
                <w:sz w:val="14"/>
                <w:lang w:val="sr-Cyrl-RS"/>
              </w:rPr>
              <w:t>Шумовитост</w:t>
            </w:r>
          </w:p>
          <w:p w14:paraId="0E60B44C" w14:textId="6B536AB9" w:rsidR="00085171" w:rsidRPr="00085171" w:rsidRDefault="00085171" w:rsidP="00085171">
            <w:pPr>
              <w:jc w:val="center"/>
              <w:cnfStyle w:val="100000000000" w:firstRow="1" w:lastRow="0" w:firstColumn="0" w:lastColumn="0" w:oddVBand="0" w:evenVBand="0" w:oddHBand="0" w:evenHBand="0" w:firstRowFirstColumn="0" w:firstRowLastColumn="0" w:lastRowFirstColumn="0" w:lastRowLastColumn="0"/>
              <w:rPr>
                <w:sz w:val="14"/>
                <w:lang w:val="sr-Cyrl-RS" w:eastAsia="sr-Latn-CS"/>
              </w:rPr>
            </w:pPr>
            <w:r w:rsidRPr="00783E4B">
              <w:rPr>
                <w:color w:val="auto"/>
                <w:sz w:val="14"/>
                <w:lang w:val="sr-Cyrl-RS"/>
              </w:rPr>
              <w:t>%</w:t>
            </w:r>
          </w:p>
        </w:tc>
        <w:tc>
          <w:tcPr>
            <w:tcW w:w="1288" w:type="dxa"/>
          </w:tcPr>
          <w:p w14:paraId="4E8B56A1" w14:textId="77777777" w:rsidR="00085171" w:rsidRPr="00783E4B" w:rsidRDefault="00085171" w:rsidP="000851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4"/>
                <w:lang w:val="sr-Cyrl-RS"/>
              </w:rPr>
            </w:pPr>
            <w:r w:rsidRPr="00783E4B">
              <w:rPr>
                <w:rFonts w:ascii="Verdana" w:hAnsi="Verdana"/>
                <w:color w:val="auto"/>
                <w:sz w:val="14"/>
                <w:lang w:val="sr-Cyrl-RS"/>
              </w:rPr>
              <w:t>Оптимална</w:t>
            </w:r>
          </w:p>
          <w:p w14:paraId="52873A46" w14:textId="77777777" w:rsidR="00085171" w:rsidRPr="00783E4B" w:rsidRDefault="00085171" w:rsidP="000851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4"/>
                <w:lang w:val="sr-Cyrl-RS"/>
              </w:rPr>
            </w:pPr>
            <w:r w:rsidRPr="00783E4B">
              <w:rPr>
                <w:rFonts w:ascii="Verdana" w:hAnsi="Verdana"/>
                <w:color w:val="auto"/>
                <w:sz w:val="14"/>
                <w:lang w:val="sr-Cyrl-RS"/>
              </w:rPr>
              <w:t>шумовитост</w:t>
            </w:r>
          </w:p>
          <w:p w14:paraId="2EF18FB1" w14:textId="28D37CD4" w:rsidR="00085171" w:rsidRDefault="00085171" w:rsidP="00085171">
            <w:pPr>
              <w:jc w:val="center"/>
              <w:cnfStyle w:val="100000000000" w:firstRow="1" w:lastRow="0" w:firstColumn="0" w:lastColumn="0" w:oddVBand="0" w:evenVBand="0" w:oddHBand="0" w:evenHBand="0" w:firstRowFirstColumn="0" w:firstRowLastColumn="0" w:lastRowFirstColumn="0" w:lastRowLastColumn="0"/>
              <w:rPr>
                <w:lang w:val="sr-Cyrl-RS" w:eastAsia="sr-Latn-CS"/>
              </w:rPr>
            </w:pPr>
            <w:r w:rsidRPr="00783E4B">
              <w:rPr>
                <w:color w:val="auto"/>
                <w:sz w:val="14"/>
                <w:lang w:val="sr-Cyrl-RS"/>
              </w:rPr>
              <w:t>%</w:t>
            </w:r>
          </w:p>
        </w:tc>
        <w:tc>
          <w:tcPr>
            <w:tcW w:w="1326" w:type="dxa"/>
          </w:tcPr>
          <w:p w14:paraId="09639657" w14:textId="77777777" w:rsidR="00085171" w:rsidRPr="00085171" w:rsidRDefault="00085171" w:rsidP="000851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4"/>
                <w:lang w:val="sr-Cyrl-RS"/>
              </w:rPr>
            </w:pPr>
            <w:r w:rsidRPr="00783E4B">
              <w:rPr>
                <w:rFonts w:ascii="Verdana" w:hAnsi="Verdana"/>
                <w:color w:val="auto"/>
                <w:sz w:val="14"/>
                <w:lang w:val="sr-Cyrl-RS"/>
              </w:rPr>
              <w:t xml:space="preserve">Површина шума 2035. </w:t>
            </w:r>
          </w:p>
          <w:p w14:paraId="0422491A" w14:textId="273F67FF" w:rsidR="00085171" w:rsidRPr="00085171" w:rsidRDefault="00085171" w:rsidP="00085171">
            <w:pPr>
              <w:pStyle w:val="Default"/>
              <w:jc w:val="center"/>
              <w:cnfStyle w:val="100000000000" w:firstRow="1" w:lastRow="0" w:firstColumn="0" w:lastColumn="0" w:oddVBand="0" w:evenVBand="0" w:oddHBand="0" w:evenHBand="0" w:firstRowFirstColumn="0" w:firstRowLastColumn="0" w:lastRowFirstColumn="0" w:lastRowLastColumn="0"/>
              <w:rPr>
                <w:rFonts w:ascii="Verdana" w:hAnsi="Verdana"/>
                <w:color w:val="auto"/>
                <w:sz w:val="16"/>
                <w:lang w:val="sr-Cyrl-RS"/>
              </w:rPr>
            </w:pPr>
            <w:r w:rsidRPr="00783E4B">
              <w:rPr>
                <w:rFonts w:ascii="Verdana" w:hAnsi="Verdana"/>
                <w:color w:val="auto"/>
                <w:sz w:val="14"/>
                <w:lang w:val="sr-Cyrl-RS"/>
              </w:rPr>
              <w:t>(ha)</w:t>
            </w:r>
          </w:p>
        </w:tc>
      </w:tr>
      <w:tr w:rsidR="00C834FD" w14:paraId="0DECD3E6" w14:textId="77777777" w:rsidTr="008F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6F29FACA" w14:textId="46857A0D" w:rsidR="00C834FD" w:rsidRPr="00E53A63" w:rsidRDefault="00C834FD" w:rsidP="008F6EEB">
            <w:pPr>
              <w:jc w:val="left"/>
              <w:rPr>
                <w:b w:val="0"/>
                <w:sz w:val="16"/>
                <w:szCs w:val="16"/>
                <w:lang w:val="sr-Cyrl-RS" w:eastAsia="sr-Latn-CS"/>
              </w:rPr>
            </w:pPr>
            <w:r w:rsidRPr="00E53A63">
              <w:rPr>
                <w:b w:val="0"/>
                <w:sz w:val="16"/>
                <w:szCs w:val="16"/>
                <w:lang w:val="sr-Cyrl-RS" w:eastAsia="sr-Latn-CS"/>
              </w:rPr>
              <w:t>АП Војводина</w:t>
            </w:r>
          </w:p>
        </w:tc>
        <w:tc>
          <w:tcPr>
            <w:tcW w:w="1440" w:type="dxa"/>
          </w:tcPr>
          <w:p w14:paraId="38870022" w14:textId="2AE510D7"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21.506</w:t>
            </w:r>
          </w:p>
        </w:tc>
        <w:tc>
          <w:tcPr>
            <w:tcW w:w="1530" w:type="dxa"/>
          </w:tcPr>
          <w:p w14:paraId="2E1CEFCB" w14:textId="74E00755"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154</w:t>
            </w:r>
            <w:r w:rsidRPr="00783E4B">
              <w:rPr>
                <w:sz w:val="16"/>
                <w:lang w:val="sr-Cyrl-RS"/>
              </w:rPr>
              <w:t>.0</w:t>
            </w:r>
            <w:r w:rsidRPr="00C834FD">
              <w:rPr>
                <w:sz w:val="16"/>
                <w:szCs w:val="16"/>
                <w:lang w:val="sr-Cyrl-RS"/>
              </w:rPr>
              <w:t>0</w:t>
            </w:r>
          </w:p>
        </w:tc>
        <w:tc>
          <w:tcPr>
            <w:tcW w:w="1350" w:type="dxa"/>
            <w:gridSpan w:val="2"/>
          </w:tcPr>
          <w:p w14:paraId="2728179D" w14:textId="71A4A901"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7,1</w:t>
            </w:r>
          </w:p>
        </w:tc>
        <w:tc>
          <w:tcPr>
            <w:tcW w:w="1350" w:type="dxa"/>
            <w:gridSpan w:val="2"/>
          </w:tcPr>
          <w:p w14:paraId="481EA5D8" w14:textId="0D242CBD"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14,3</w:t>
            </w:r>
          </w:p>
        </w:tc>
        <w:tc>
          <w:tcPr>
            <w:tcW w:w="1326" w:type="dxa"/>
          </w:tcPr>
          <w:p w14:paraId="5ACD3811" w14:textId="08E5A20C"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190</w:t>
            </w:r>
            <w:r w:rsidRPr="00783E4B">
              <w:rPr>
                <w:sz w:val="16"/>
                <w:lang w:val="sr-Cyrl-RS"/>
              </w:rPr>
              <w:t>.</w:t>
            </w:r>
            <w:r w:rsidRPr="00C834FD">
              <w:rPr>
                <w:sz w:val="16"/>
                <w:szCs w:val="16"/>
                <w:lang w:val="sr-Cyrl-RS"/>
              </w:rPr>
              <w:t>2</w:t>
            </w:r>
            <w:r w:rsidRPr="00783E4B">
              <w:rPr>
                <w:sz w:val="16"/>
                <w:lang w:val="sr-Cyrl-RS"/>
              </w:rPr>
              <w:t>0</w:t>
            </w:r>
          </w:p>
        </w:tc>
      </w:tr>
      <w:tr w:rsidR="00C834FD" w14:paraId="50E5FD05" w14:textId="77777777" w:rsidTr="008F6EEB">
        <w:tc>
          <w:tcPr>
            <w:cnfStyle w:val="001000000000" w:firstRow="0" w:lastRow="0" w:firstColumn="1" w:lastColumn="0" w:oddVBand="0" w:evenVBand="0" w:oddHBand="0" w:evenHBand="0" w:firstRowFirstColumn="0" w:firstRowLastColumn="0" w:lastRowFirstColumn="0" w:lastRowLastColumn="0"/>
            <w:tcW w:w="1890" w:type="dxa"/>
          </w:tcPr>
          <w:p w14:paraId="5189CB5C" w14:textId="34F1E5BB" w:rsidR="00C834FD" w:rsidRPr="00E53A63" w:rsidRDefault="00C834FD" w:rsidP="008F6EEB">
            <w:pPr>
              <w:jc w:val="left"/>
              <w:rPr>
                <w:b w:val="0"/>
                <w:sz w:val="16"/>
                <w:szCs w:val="16"/>
                <w:lang w:val="sr-Cyrl-RS" w:eastAsia="sr-Latn-CS"/>
              </w:rPr>
            </w:pPr>
            <w:r w:rsidRPr="00E53A63">
              <w:rPr>
                <w:b w:val="0"/>
                <w:sz w:val="16"/>
                <w:szCs w:val="16"/>
                <w:lang w:val="sr-Cyrl-RS" w:eastAsia="sr-Latn-CS"/>
              </w:rPr>
              <w:t>Севернобачка</w:t>
            </w:r>
          </w:p>
        </w:tc>
        <w:tc>
          <w:tcPr>
            <w:tcW w:w="1440" w:type="dxa"/>
          </w:tcPr>
          <w:p w14:paraId="2E4B7A17" w14:textId="6198C6C1"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1.761</w:t>
            </w:r>
          </w:p>
        </w:tc>
        <w:tc>
          <w:tcPr>
            <w:tcW w:w="1530" w:type="dxa"/>
          </w:tcPr>
          <w:p w14:paraId="20978CE3" w14:textId="08B51B8F"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4.400</w:t>
            </w:r>
          </w:p>
        </w:tc>
        <w:tc>
          <w:tcPr>
            <w:tcW w:w="1350" w:type="dxa"/>
            <w:gridSpan w:val="2"/>
          </w:tcPr>
          <w:p w14:paraId="7104B3B5" w14:textId="54F489C4"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2,4</w:t>
            </w:r>
          </w:p>
        </w:tc>
        <w:tc>
          <w:tcPr>
            <w:tcW w:w="1350" w:type="dxa"/>
            <w:gridSpan w:val="2"/>
          </w:tcPr>
          <w:p w14:paraId="5C6F1F63" w14:textId="3FD50A87"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10,1</w:t>
            </w:r>
          </w:p>
        </w:tc>
        <w:tc>
          <w:tcPr>
            <w:tcW w:w="1326" w:type="dxa"/>
          </w:tcPr>
          <w:p w14:paraId="2E1403E4" w14:textId="6EABCBEF"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10</w:t>
            </w:r>
            <w:r w:rsidRPr="00783E4B">
              <w:rPr>
                <w:sz w:val="16"/>
                <w:lang w:val="sr-Cyrl-RS"/>
              </w:rPr>
              <w:t>.</w:t>
            </w:r>
            <w:r w:rsidRPr="00C834FD">
              <w:rPr>
                <w:sz w:val="16"/>
                <w:szCs w:val="16"/>
                <w:lang w:val="sr-Cyrl-RS"/>
              </w:rPr>
              <w:t>8</w:t>
            </w:r>
            <w:r w:rsidRPr="00783E4B">
              <w:rPr>
                <w:sz w:val="16"/>
                <w:lang w:val="sr-Cyrl-RS"/>
              </w:rPr>
              <w:t>00</w:t>
            </w:r>
          </w:p>
        </w:tc>
      </w:tr>
      <w:tr w:rsidR="00C834FD" w14:paraId="4BD1D1C1" w14:textId="77777777" w:rsidTr="008F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222895B0" w14:textId="1B3822C3" w:rsidR="00C834FD" w:rsidRPr="00E53A63" w:rsidRDefault="00C834FD" w:rsidP="008F6EEB">
            <w:pPr>
              <w:jc w:val="left"/>
              <w:rPr>
                <w:b w:val="0"/>
                <w:sz w:val="16"/>
                <w:szCs w:val="16"/>
                <w:lang w:val="sr-Cyrl-RS" w:eastAsia="sr-Latn-CS"/>
              </w:rPr>
            </w:pPr>
            <w:r w:rsidRPr="00E53A63">
              <w:rPr>
                <w:b w:val="0"/>
                <w:sz w:val="16"/>
                <w:szCs w:val="16"/>
                <w:lang w:val="sr-Cyrl-RS" w:eastAsia="sr-Latn-CS"/>
              </w:rPr>
              <w:t>Средњобанатска</w:t>
            </w:r>
          </w:p>
        </w:tc>
        <w:tc>
          <w:tcPr>
            <w:tcW w:w="1440" w:type="dxa"/>
          </w:tcPr>
          <w:p w14:paraId="0A0357DC" w14:textId="0E4FBDAA"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3.257</w:t>
            </w:r>
          </w:p>
        </w:tc>
        <w:tc>
          <w:tcPr>
            <w:tcW w:w="1530" w:type="dxa"/>
          </w:tcPr>
          <w:p w14:paraId="3D4E3B02" w14:textId="5545B958"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6.400</w:t>
            </w:r>
          </w:p>
        </w:tc>
        <w:tc>
          <w:tcPr>
            <w:tcW w:w="1350" w:type="dxa"/>
            <w:gridSpan w:val="2"/>
          </w:tcPr>
          <w:p w14:paraId="7D3A9C61" w14:textId="44560E87"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1,9</w:t>
            </w:r>
          </w:p>
        </w:tc>
        <w:tc>
          <w:tcPr>
            <w:tcW w:w="1350" w:type="dxa"/>
            <w:gridSpan w:val="2"/>
          </w:tcPr>
          <w:p w14:paraId="4C8E4194" w14:textId="6B01BBE6"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13,1</w:t>
            </w:r>
          </w:p>
        </w:tc>
        <w:tc>
          <w:tcPr>
            <w:tcW w:w="1326" w:type="dxa"/>
          </w:tcPr>
          <w:p w14:paraId="0876ACDA" w14:textId="2FF0C1BF"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12</w:t>
            </w:r>
            <w:r w:rsidRPr="00783E4B">
              <w:rPr>
                <w:sz w:val="16"/>
                <w:lang w:val="sr-Cyrl-RS"/>
              </w:rPr>
              <w:t>.</w:t>
            </w:r>
            <w:r w:rsidRPr="00C834FD">
              <w:rPr>
                <w:sz w:val="16"/>
                <w:szCs w:val="16"/>
                <w:lang w:val="sr-Cyrl-RS"/>
              </w:rPr>
              <w:t>8</w:t>
            </w:r>
            <w:r w:rsidRPr="00783E4B">
              <w:rPr>
                <w:sz w:val="16"/>
                <w:lang w:val="sr-Cyrl-RS"/>
              </w:rPr>
              <w:t>00</w:t>
            </w:r>
          </w:p>
        </w:tc>
      </w:tr>
      <w:tr w:rsidR="00C834FD" w14:paraId="5258CFAA" w14:textId="77777777" w:rsidTr="008F6EEB">
        <w:tc>
          <w:tcPr>
            <w:cnfStyle w:val="001000000000" w:firstRow="0" w:lastRow="0" w:firstColumn="1" w:lastColumn="0" w:oddVBand="0" w:evenVBand="0" w:oddHBand="0" w:evenHBand="0" w:firstRowFirstColumn="0" w:firstRowLastColumn="0" w:lastRowFirstColumn="0" w:lastRowLastColumn="0"/>
            <w:tcW w:w="1890" w:type="dxa"/>
          </w:tcPr>
          <w:p w14:paraId="4B68B98C" w14:textId="539A50F4" w:rsidR="00C834FD" w:rsidRPr="00E53A63" w:rsidRDefault="00C834FD" w:rsidP="008F6EEB">
            <w:pPr>
              <w:jc w:val="left"/>
              <w:rPr>
                <w:b w:val="0"/>
                <w:sz w:val="16"/>
                <w:szCs w:val="16"/>
                <w:lang w:val="sr-Cyrl-RS" w:eastAsia="sr-Latn-CS"/>
              </w:rPr>
            </w:pPr>
            <w:r w:rsidRPr="00E53A63">
              <w:rPr>
                <w:b w:val="0"/>
                <w:sz w:val="16"/>
                <w:szCs w:val="16"/>
                <w:lang w:val="sr-Cyrl-RS" w:eastAsia="sr-Latn-CS"/>
              </w:rPr>
              <w:t>Севернобанатска</w:t>
            </w:r>
          </w:p>
        </w:tc>
        <w:tc>
          <w:tcPr>
            <w:tcW w:w="1440" w:type="dxa"/>
          </w:tcPr>
          <w:p w14:paraId="0BA300EF" w14:textId="0663799E"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2.328</w:t>
            </w:r>
          </w:p>
        </w:tc>
        <w:tc>
          <w:tcPr>
            <w:tcW w:w="1530" w:type="dxa"/>
          </w:tcPr>
          <w:p w14:paraId="076798D6" w14:textId="32E942ED"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2.800</w:t>
            </w:r>
          </w:p>
        </w:tc>
        <w:tc>
          <w:tcPr>
            <w:tcW w:w="1350" w:type="dxa"/>
            <w:gridSpan w:val="2"/>
          </w:tcPr>
          <w:p w14:paraId="2C5EEC36" w14:textId="34782138"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1,2</w:t>
            </w:r>
          </w:p>
        </w:tc>
        <w:tc>
          <w:tcPr>
            <w:tcW w:w="1350" w:type="dxa"/>
            <w:gridSpan w:val="2"/>
          </w:tcPr>
          <w:p w14:paraId="50989C5F" w14:textId="3C92651C"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10,1</w:t>
            </w:r>
          </w:p>
        </w:tc>
        <w:tc>
          <w:tcPr>
            <w:tcW w:w="1326" w:type="dxa"/>
          </w:tcPr>
          <w:p w14:paraId="09B3D0AA" w14:textId="0BF41CE6"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8</w:t>
            </w:r>
            <w:r w:rsidRPr="00783E4B">
              <w:rPr>
                <w:sz w:val="16"/>
                <w:lang w:val="sr-Cyrl-RS"/>
              </w:rPr>
              <w:t>.</w:t>
            </w:r>
            <w:r w:rsidRPr="00C834FD">
              <w:rPr>
                <w:sz w:val="16"/>
                <w:szCs w:val="16"/>
                <w:lang w:val="sr-Cyrl-RS"/>
              </w:rPr>
              <w:t>2</w:t>
            </w:r>
            <w:r w:rsidRPr="00783E4B">
              <w:rPr>
                <w:sz w:val="16"/>
                <w:lang w:val="sr-Cyrl-RS"/>
              </w:rPr>
              <w:t>00</w:t>
            </w:r>
          </w:p>
        </w:tc>
      </w:tr>
      <w:tr w:rsidR="00C834FD" w14:paraId="58AD6269" w14:textId="77777777" w:rsidTr="008F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342398A8" w14:textId="622090BB" w:rsidR="00C834FD" w:rsidRPr="00E53A63" w:rsidRDefault="00C834FD" w:rsidP="008F6EEB">
            <w:pPr>
              <w:jc w:val="left"/>
              <w:rPr>
                <w:b w:val="0"/>
                <w:sz w:val="16"/>
                <w:szCs w:val="16"/>
                <w:lang w:val="sr-Cyrl-RS" w:eastAsia="sr-Latn-CS"/>
              </w:rPr>
            </w:pPr>
            <w:r w:rsidRPr="00E53A63">
              <w:rPr>
                <w:b w:val="0"/>
                <w:sz w:val="16"/>
                <w:szCs w:val="16"/>
                <w:lang w:val="sr-Cyrl-RS" w:eastAsia="sr-Latn-CS"/>
              </w:rPr>
              <w:t>Јужнобанатска</w:t>
            </w:r>
          </w:p>
        </w:tc>
        <w:tc>
          <w:tcPr>
            <w:tcW w:w="1440" w:type="dxa"/>
          </w:tcPr>
          <w:p w14:paraId="54A42E16" w14:textId="0BAA0CD3"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4.248</w:t>
            </w:r>
          </w:p>
        </w:tc>
        <w:tc>
          <w:tcPr>
            <w:tcW w:w="1530" w:type="dxa"/>
          </w:tcPr>
          <w:p w14:paraId="3988DFA7" w14:textId="53449961"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32.800</w:t>
            </w:r>
          </w:p>
        </w:tc>
        <w:tc>
          <w:tcPr>
            <w:tcW w:w="1350" w:type="dxa"/>
            <w:gridSpan w:val="2"/>
          </w:tcPr>
          <w:p w14:paraId="52F8E574" w14:textId="7F9F2274"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7,7</w:t>
            </w:r>
          </w:p>
        </w:tc>
        <w:tc>
          <w:tcPr>
            <w:tcW w:w="1350" w:type="dxa"/>
            <w:gridSpan w:val="2"/>
          </w:tcPr>
          <w:p w14:paraId="3187808A" w14:textId="573DB511"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17,9</w:t>
            </w:r>
          </w:p>
        </w:tc>
        <w:tc>
          <w:tcPr>
            <w:tcW w:w="1326" w:type="dxa"/>
          </w:tcPr>
          <w:p w14:paraId="365AE91A" w14:textId="5DCDDC22"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40</w:t>
            </w:r>
            <w:r w:rsidRPr="00783E4B">
              <w:rPr>
                <w:sz w:val="16"/>
                <w:lang w:val="sr-Cyrl-RS"/>
              </w:rPr>
              <w:t>.</w:t>
            </w:r>
            <w:r w:rsidRPr="00C834FD">
              <w:rPr>
                <w:sz w:val="16"/>
                <w:szCs w:val="16"/>
                <w:lang w:val="sr-Cyrl-RS"/>
              </w:rPr>
              <w:t>8</w:t>
            </w:r>
            <w:r w:rsidRPr="00783E4B">
              <w:rPr>
                <w:sz w:val="16"/>
                <w:lang w:val="sr-Cyrl-RS"/>
              </w:rPr>
              <w:t>00</w:t>
            </w:r>
          </w:p>
        </w:tc>
      </w:tr>
      <w:tr w:rsidR="00C834FD" w14:paraId="26605B99" w14:textId="77777777" w:rsidTr="008F6EEB">
        <w:tc>
          <w:tcPr>
            <w:cnfStyle w:val="001000000000" w:firstRow="0" w:lastRow="0" w:firstColumn="1" w:lastColumn="0" w:oddVBand="0" w:evenVBand="0" w:oddHBand="0" w:evenHBand="0" w:firstRowFirstColumn="0" w:firstRowLastColumn="0" w:lastRowFirstColumn="0" w:lastRowLastColumn="0"/>
            <w:tcW w:w="1890" w:type="dxa"/>
          </w:tcPr>
          <w:p w14:paraId="0EA5396E" w14:textId="52F90C4A" w:rsidR="00C834FD" w:rsidRPr="00E53A63" w:rsidRDefault="00C834FD" w:rsidP="008F6EEB">
            <w:pPr>
              <w:jc w:val="left"/>
              <w:rPr>
                <w:b w:val="0"/>
                <w:sz w:val="16"/>
                <w:szCs w:val="16"/>
                <w:lang w:val="sr-Cyrl-RS" w:eastAsia="sr-Latn-CS"/>
              </w:rPr>
            </w:pPr>
            <w:r w:rsidRPr="00E53A63">
              <w:rPr>
                <w:b w:val="0"/>
                <w:sz w:val="16"/>
                <w:szCs w:val="16"/>
                <w:lang w:val="sr-Cyrl-RS" w:eastAsia="sr-Latn-CS"/>
              </w:rPr>
              <w:t>Западнобачка</w:t>
            </w:r>
          </w:p>
        </w:tc>
        <w:tc>
          <w:tcPr>
            <w:tcW w:w="1440" w:type="dxa"/>
          </w:tcPr>
          <w:p w14:paraId="7398D7EC" w14:textId="05825A9A"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2.406</w:t>
            </w:r>
          </w:p>
        </w:tc>
        <w:tc>
          <w:tcPr>
            <w:tcW w:w="1530" w:type="dxa"/>
          </w:tcPr>
          <w:p w14:paraId="49A063F5" w14:textId="53091582"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17.200</w:t>
            </w:r>
          </w:p>
        </w:tc>
        <w:tc>
          <w:tcPr>
            <w:tcW w:w="1350" w:type="dxa"/>
            <w:gridSpan w:val="2"/>
          </w:tcPr>
          <w:p w14:paraId="29278526" w14:textId="75E3B89A"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6,9</w:t>
            </w:r>
          </w:p>
        </w:tc>
        <w:tc>
          <w:tcPr>
            <w:tcW w:w="1350" w:type="dxa"/>
            <w:gridSpan w:val="2"/>
          </w:tcPr>
          <w:p w14:paraId="6C2BBFCB" w14:textId="75583B78"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10,1</w:t>
            </w:r>
          </w:p>
        </w:tc>
        <w:tc>
          <w:tcPr>
            <w:tcW w:w="1326" w:type="dxa"/>
          </w:tcPr>
          <w:p w14:paraId="6569C967" w14:textId="26A94AD6"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19</w:t>
            </w:r>
            <w:r w:rsidRPr="00783E4B">
              <w:rPr>
                <w:sz w:val="16"/>
                <w:lang w:val="sr-Cyrl-RS"/>
              </w:rPr>
              <w:t>.</w:t>
            </w:r>
            <w:r w:rsidRPr="00C834FD">
              <w:rPr>
                <w:sz w:val="16"/>
                <w:szCs w:val="16"/>
                <w:lang w:val="sr-Cyrl-RS"/>
              </w:rPr>
              <w:t>7</w:t>
            </w:r>
            <w:r w:rsidRPr="00783E4B">
              <w:rPr>
                <w:sz w:val="16"/>
                <w:lang w:val="sr-Cyrl-RS"/>
              </w:rPr>
              <w:t>00</w:t>
            </w:r>
          </w:p>
        </w:tc>
      </w:tr>
      <w:tr w:rsidR="00C834FD" w14:paraId="2D7D084B" w14:textId="77777777" w:rsidTr="008F6E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tcPr>
          <w:p w14:paraId="05A65FB6" w14:textId="30B3EA55" w:rsidR="00C834FD" w:rsidRPr="00E53A63" w:rsidRDefault="00C834FD" w:rsidP="008F6EEB">
            <w:pPr>
              <w:jc w:val="left"/>
              <w:rPr>
                <w:b w:val="0"/>
                <w:sz w:val="16"/>
                <w:szCs w:val="16"/>
                <w:lang w:val="sr-Cyrl-RS" w:eastAsia="sr-Latn-CS"/>
              </w:rPr>
            </w:pPr>
            <w:r w:rsidRPr="00E53A63">
              <w:rPr>
                <w:b w:val="0"/>
                <w:sz w:val="16"/>
                <w:szCs w:val="16"/>
                <w:lang w:val="sr-Cyrl-RS" w:eastAsia="sr-Latn-CS"/>
              </w:rPr>
              <w:t>Јужнобачка</w:t>
            </w:r>
          </w:p>
        </w:tc>
        <w:tc>
          <w:tcPr>
            <w:tcW w:w="1440" w:type="dxa"/>
          </w:tcPr>
          <w:p w14:paraId="5AB271BA" w14:textId="7756AC27"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4.018</w:t>
            </w:r>
          </w:p>
        </w:tc>
        <w:tc>
          <w:tcPr>
            <w:tcW w:w="1530" w:type="dxa"/>
          </w:tcPr>
          <w:p w14:paraId="0AC1D7A5" w14:textId="1FA89476"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29.200</w:t>
            </w:r>
          </w:p>
        </w:tc>
        <w:tc>
          <w:tcPr>
            <w:tcW w:w="1350" w:type="dxa"/>
            <w:gridSpan w:val="2"/>
          </w:tcPr>
          <w:p w14:paraId="497A9E12" w14:textId="3C2DE94D"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7,5</w:t>
            </w:r>
          </w:p>
        </w:tc>
        <w:tc>
          <w:tcPr>
            <w:tcW w:w="1350" w:type="dxa"/>
            <w:gridSpan w:val="2"/>
          </w:tcPr>
          <w:p w14:paraId="000EFD2C" w14:textId="54EE52D1"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eastAsia="sr-Latn-CS"/>
              </w:rPr>
              <w:t>12,2</w:t>
            </w:r>
          </w:p>
        </w:tc>
        <w:tc>
          <w:tcPr>
            <w:tcW w:w="1326" w:type="dxa"/>
          </w:tcPr>
          <w:p w14:paraId="5A133249" w14:textId="0424D758" w:rsidR="00C834FD" w:rsidRPr="00C834FD" w:rsidRDefault="00C834FD" w:rsidP="008F6EEB">
            <w:pPr>
              <w:jc w:val="right"/>
              <w:cnfStyle w:val="000000100000" w:firstRow="0" w:lastRow="0" w:firstColumn="0" w:lastColumn="0" w:oddVBand="0" w:evenVBand="0" w:oddHBand="1" w:evenHBand="0" w:firstRowFirstColumn="0" w:firstRowLastColumn="0" w:lastRowFirstColumn="0" w:lastRowLastColumn="0"/>
              <w:rPr>
                <w:sz w:val="16"/>
                <w:szCs w:val="16"/>
                <w:lang w:val="sr-Cyrl-RS" w:eastAsia="sr-Latn-CS"/>
              </w:rPr>
            </w:pPr>
            <w:r w:rsidRPr="00C834FD">
              <w:rPr>
                <w:sz w:val="16"/>
                <w:szCs w:val="16"/>
                <w:lang w:val="sr-Cyrl-RS"/>
              </w:rPr>
              <w:t>33</w:t>
            </w:r>
            <w:r w:rsidRPr="00783E4B">
              <w:rPr>
                <w:sz w:val="16"/>
                <w:lang w:val="sr-Cyrl-RS"/>
              </w:rPr>
              <w:t>.</w:t>
            </w:r>
            <w:r w:rsidRPr="00C834FD">
              <w:rPr>
                <w:sz w:val="16"/>
                <w:szCs w:val="16"/>
                <w:lang w:val="sr-Cyrl-RS"/>
              </w:rPr>
              <w:t>2</w:t>
            </w:r>
            <w:r w:rsidRPr="00783E4B">
              <w:rPr>
                <w:sz w:val="16"/>
                <w:lang w:val="sr-Cyrl-RS"/>
              </w:rPr>
              <w:t>00</w:t>
            </w:r>
          </w:p>
        </w:tc>
      </w:tr>
      <w:tr w:rsidR="00C834FD" w14:paraId="227BD38A" w14:textId="77777777" w:rsidTr="008F6EEB">
        <w:tc>
          <w:tcPr>
            <w:cnfStyle w:val="001000000000" w:firstRow="0" w:lastRow="0" w:firstColumn="1" w:lastColumn="0" w:oddVBand="0" w:evenVBand="0" w:oddHBand="0" w:evenHBand="0" w:firstRowFirstColumn="0" w:firstRowLastColumn="0" w:lastRowFirstColumn="0" w:lastRowLastColumn="0"/>
            <w:tcW w:w="1890" w:type="dxa"/>
          </w:tcPr>
          <w:p w14:paraId="59A6B4A1" w14:textId="1E899EDE" w:rsidR="00C834FD" w:rsidRPr="00E53A63" w:rsidRDefault="00C834FD" w:rsidP="008F6EEB">
            <w:pPr>
              <w:jc w:val="left"/>
              <w:rPr>
                <w:b w:val="0"/>
                <w:sz w:val="16"/>
                <w:szCs w:val="16"/>
                <w:lang w:val="sr-Cyrl-RS" w:eastAsia="sr-Latn-CS"/>
              </w:rPr>
            </w:pPr>
            <w:r w:rsidRPr="00E53A63">
              <w:rPr>
                <w:b w:val="0"/>
                <w:sz w:val="16"/>
                <w:szCs w:val="16"/>
                <w:lang w:val="sr-Cyrl-RS" w:eastAsia="sr-Latn-CS"/>
              </w:rPr>
              <w:t>Сремска</w:t>
            </w:r>
          </w:p>
        </w:tc>
        <w:tc>
          <w:tcPr>
            <w:tcW w:w="1440" w:type="dxa"/>
          </w:tcPr>
          <w:p w14:paraId="6B6C593B" w14:textId="743958A9"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3.480</w:t>
            </w:r>
          </w:p>
        </w:tc>
        <w:tc>
          <w:tcPr>
            <w:tcW w:w="1530" w:type="dxa"/>
          </w:tcPr>
          <w:p w14:paraId="36A816FC" w14:textId="1FD96281"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61.200</w:t>
            </w:r>
          </w:p>
        </w:tc>
        <w:tc>
          <w:tcPr>
            <w:tcW w:w="1350" w:type="dxa"/>
            <w:gridSpan w:val="2"/>
          </w:tcPr>
          <w:p w14:paraId="69868069" w14:textId="485C0477"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16,4</w:t>
            </w:r>
          </w:p>
        </w:tc>
        <w:tc>
          <w:tcPr>
            <w:tcW w:w="1350" w:type="dxa"/>
            <w:gridSpan w:val="2"/>
          </w:tcPr>
          <w:p w14:paraId="67F92531" w14:textId="55EC0F3D"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eastAsia="sr-Latn-CS"/>
              </w:rPr>
              <w:t>19,8</w:t>
            </w:r>
          </w:p>
        </w:tc>
        <w:tc>
          <w:tcPr>
            <w:tcW w:w="1326" w:type="dxa"/>
          </w:tcPr>
          <w:p w14:paraId="5C14BBF7" w14:textId="633B45D4" w:rsidR="00C834FD" w:rsidRPr="00C834FD" w:rsidRDefault="00C834FD" w:rsidP="008F6EEB">
            <w:pPr>
              <w:jc w:val="right"/>
              <w:cnfStyle w:val="000000000000" w:firstRow="0" w:lastRow="0" w:firstColumn="0" w:lastColumn="0" w:oddVBand="0" w:evenVBand="0" w:oddHBand="0" w:evenHBand="0" w:firstRowFirstColumn="0" w:firstRowLastColumn="0" w:lastRowFirstColumn="0" w:lastRowLastColumn="0"/>
              <w:rPr>
                <w:sz w:val="16"/>
                <w:szCs w:val="16"/>
                <w:lang w:val="sr-Cyrl-RS" w:eastAsia="sr-Latn-CS"/>
              </w:rPr>
            </w:pPr>
            <w:r w:rsidRPr="00C834FD">
              <w:rPr>
                <w:sz w:val="16"/>
                <w:szCs w:val="16"/>
                <w:lang w:val="sr-Cyrl-RS"/>
              </w:rPr>
              <w:t>64</w:t>
            </w:r>
            <w:r w:rsidRPr="00783E4B">
              <w:rPr>
                <w:sz w:val="16"/>
                <w:lang w:val="sr-Cyrl-RS"/>
              </w:rPr>
              <w:t>.</w:t>
            </w:r>
            <w:r w:rsidRPr="00C834FD">
              <w:rPr>
                <w:sz w:val="16"/>
                <w:szCs w:val="16"/>
                <w:lang w:val="sr-Cyrl-RS"/>
              </w:rPr>
              <w:t>7</w:t>
            </w:r>
            <w:r w:rsidRPr="00783E4B">
              <w:rPr>
                <w:sz w:val="16"/>
                <w:lang w:val="sr-Cyrl-RS"/>
              </w:rPr>
              <w:t>00</w:t>
            </w:r>
          </w:p>
        </w:tc>
      </w:tr>
    </w:tbl>
    <w:p w14:paraId="69F344CB" w14:textId="77777777" w:rsidR="00090EC2" w:rsidRPr="004B0A2A" w:rsidRDefault="00090EC2" w:rsidP="00890BEA">
      <w:pPr>
        <w:rPr>
          <w:lang w:val="sr-Cyrl-RS"/>
        </w:rPr>
      </w:pPr>
    </w:p>
    <w:p w14:paraId="4A0CB181" w14:textId="440506F4" w:rsidR="00090EC2" w:rsidRPr="004B0A2A" w:rsidRDefault="0051762F" w:rsidP="00890BEA">
      <w:pPr>
        <w:rPr>
          <w:szCs w:val="20"/>
          <w:lang w:val="sr-Cyrl-RS"/>
        </w:rPr>
      </w:pPr>
      <w:r w:rsidRPr="00783E4B">
        <w:rPr>
          <w:lang w:val="sr-Cyrl-RS"/>
        </w:rPr>
        <w:t>O</w:t>
      </w:r>
      <w:r w:rsidR="00780C60" w:rsidRPr="004B0A2A">
        <w:rPr>
          <w:szCs w:val="20"/>
          <w:lang w:val="sr-Cyrl-RS"/>
        </w:rPr>
        <w:t>птималн</w:t>
      </w:r>
      <w:r w:rsidRPr="004B0A2A">
        <w:rPr>
          <w:szCs w:val="20"/>
          <w:lang w:val="sr-Cyrl-RS"/>
        </w:rPr>
        <w:t>у</w:t>
      </w:r>
      <w:r w:rsidR="00780C60" w:rsidRPr="004B0A2A">
        <w:rPr>
          <w:szCs w:val="20"/>
          <w:lang w:val="sr-Cyrl-RS"/>
        </w:rPr>
        <w:t xml:space="preserve"> пошумљеност на територији АПВ</w:t>
      </w:r>
      <w:r w:rsidRPr="004B0A2A">
        <w:rPr>
          <w:szCs w:val="20"/>
          <w:lang w:val="sr-Cyrl-RS"/>
        </w:rPr>
        <w:t xml:space="preserve"> могуће је</w:t>
      </w:r>
      <w:r w:rsidR="00780C60" w:rsidRPr="004B0A2A">
        <w:rPr>
          <w:szCs w:val="20"/>
          <w:lang w:val="sr-Cyrl-RS"/>
        </w:rPr>
        <w:t xml:space="preserve"> </w:t>
      </w:r>
      <w:r w:rsidRPr="004B0A2A">
        <w:rPr>
          <w:szCs w:val="20"/>
          <w:lang w:val="sr-Cyrl-RS"/>
        </w:rPr>
        <w:t>постићи уз обезбеђене одређене предуслове</w:t>
      </w:r>
      <w:r w:rsidR="00780C60" w:rsidRPr="004B0A2A">
        <w:rPr>
          <w:szCs w:val="20"/>
          <w:lang w:val="sr-Cyrl-RS"/>
        </w:rPr>
        <w:t>:</w:t>
      </w:r>
    </w:p>
    <w:p w14:paraId="3FA4CF09" w14:textId="77777777" w:rsidR="00780C60" w:rsidRPr="004B0A2A" w:rsidRDefault="00780C60" w:rsidP="00890BEA">
      <w:pPr>
        <w:rPr>
          <w:szCs w:val="20"/>
          <w:lang w:val="sr-Cyrl-RS"/>
        </w:rPr>
      </w:pPr>
    </w:p>
    <w:p w14:paraId="299702C8" w14:textId="2FD99886" w:rsidR="00302ACF" w:rsidRPr="004B0A2A" w:rsidRDefault="00780C60" w:rsidP="003A6027">
      <w:pPr>
        <w:pStyle w:val="ListParagraph"/>
        <w:numPr>
          <w:ilvl w:val="0"/>
          <w:numId w:val="38"/>
        </w:numPr>
        <w:ind w:left="284" w:hanging="284"/>
        <w:rPr>
          <w:bCs/>
          <w:sz w:val="18"/>
          <w:lang w:val="sr-Cyrl-RS"/>
        </w:rPr>
      </w:pPr>
      <w:r w:rsidRPr="004B0A2A">
        <w:rPr>
          <w:sz w:val="18"/>
          <w:lang w:val="sr-Cyrl-RS"/>
        </w:rPr>
        <w:t>Површине за пошумљавање</w:t>
      </w:r>
    </w:p>
    <w:p w14:paraId="1D11C90A" w14:textId="612D2A31" w:rsidR="00BF03C3" w:rsidRPr="004B0A2A" w:rsidRDefault="00C834FD" w:rsidP="003A6027">
      <w:pPr>
        <w:pStyle w:val="ListParagraph"/>
        <w:numPr>
          <w:ilvl w:val="0"/>
          <w:numId w:val="39"/>
        </w:numPr>
        <w:ind w:left="284" w:hanging="284"/>
        <w:rPr>
          <w:bCs/>
          <w:sz w:val="18"/>
          <w:lang w:val="sr-Cyrl-RS"/>
        </w:rPr>
      </w:pPr>
      <w:r>
        <w:rPr>
          <w:sz w:val="18"/>
          <w:lang w:val="sr-Cyrl-RS"/>
        </w:rPr>
        <w:t>п</w:t>
      </w:r>
      <w:r w:rsidR="00302ACF" w:rsidRPr="004B0A2A">
        <w:rPr>
          <w:sz w:val="18"/>
          <w:lang w:val="sr-Cyrl-RS"/>
        </w:rPr>
        <w:t>ошумљавање државног пољопривредног земљишта које се не издаје у закуп</w:t>
      </w:r>
      <w:r w:rsidR="00BF03C3" w:rsidRPr="004B0A2A">
        <w:rPr>
          <w:sz w:val="18"/>
          <w:lang w:val="sr-Cyrl-RS"/>
        </w:rPr>
        <w:t>, сектор пољопривреде, шумарства и водопривреде би требало да одреди које површине могу бити пошумљене;</w:t>
      </w:r>
    </w:p>
    <w:p w14:paraId="14609996" w14:textId="665E1B93" w:rsidR="00BF03C3" w:rsidRPr="004B0A2A" w:rsidRDefault="00C834FD" w:rsidP="003A6027">
      <w:pPr>
        <w:pStyle w:val="ListParagraph"/>
        <w:numPr>
          <w:ilvl w:val="0"/>
          <w:numId w:val="39"/>
        </w:numPr>
        <w:ind w:left="284" w:hanging="284"/>
        <w:rPr>
          <w:bCs/>
          <w:sz w:val="18"/>
          <w:lang w:val="sr-Cyrl-RS"/>
        </w:rPr>
      </w:pPr>
      <w:r>
        <w:rPr>
          <w:sz w:val="18"/>
          <w:lang w:val="sr-Cyrl-RS"/>
        </w:rPr>
        <w:t>п</w:t>
      </w:r>
      <w:r w:rsidR="00BF03C3" w:rsidRPr="004B0A2A">
        <w:rPr>
          <w:sz w:val="18"/>
          <w:lang w:val="sr-Cyrl-RS"/>
        </w:rPr>
        <w:t>отребно је с</w:t>
      </w:r>
      <w:r w:rsidR="00780C60" w:rsidRPr="004B0A2A">
        <w:rPr>
          <w:sz w:val="18"/>
          <w:lang w:val="sr-Cyrl-RS"/>
        </w:rPr>
        <w:t>провести поступке комасације</w:t>
      </w:r>
      <w:r w:rsidR="00BF03C3" w:rsidRPr="004B0A2A">
        <w:rPr>
          <w:sz w:val="18"/>
          <w:lang w:val="sr-Cyrl-RS"/>
        </w:rPr>
        <w:t xml:space="preserve"> на оним локацијама</w:t>
      </w:r>
      <w:r w:rsidR="00780C60" w:rsidRPr="004B0A2A">
        <w:rPr>
          <w:sz w:val="18"/>
          <w:lang w:val="sr-Cyrl-RS"/>
        </w:rPr>
        <w:t xml:space="preserve"> где се могу формирати парцеле поред путева</w:t>
      </w:r>
      <w:r w:rsidR="00BF03C3" w:rsidRPr="004B0A2A">
        <w:rPr>
          <w:sz w:val="18"/>
          <w:lang w:val="sr-Cyrl-RS"/>
        </w:rPr>
        <w:t>, односно пољозаштитни појасеви;</w:t>
      </w:r>
    </w:p>
    <w:p w14:paraId="28DBC59A" w14:textId="40164080" w:rsidR="00BF03C3" w:rsidRPr="004B0A2A" w:rsidRDefault="00C834FD" w:rsidP="003A6027">
      <w:pPr>
        <w:pStyle w:val="ListParagraph"/>
        <w:numPr>
          <w:ilvl w:val="0"/>
          <w:numId w:val="39"/>
        </w:numPr>
        <w:ind w:left="284" w:hanging="284"/>
        <w:rPr>
          <w:bCs/>
          <w:sz w:val="18"/>
          <w:lang w:val="sr-Cyrl-RS"/>
        </w:rPr>
      </w:pPr>
      <w:r>
        <w:rPr>
          <w:sz w:val="18"/>
          <w:lang w:val="sr-Cyrl-RS"/>
        </w:rPr>
        <w:t>з</w:t>
      </w:r>
      <w:r w:rsidR="00BF03C3" w:rsidRPr="004B0A2A">
        <w:rPr>
          <w:sz w:val="18"/>
          <w:lang w:val="sr-Cyrl-RS"/>
        </w:rPr>
        <w:t>аконском регулативом обавезати власнике пољопривредног земљишта да у односу на величину пољопривредне парцеле коју поседују и/или обрађују на одређеном проценту површине подигну дрвореде или ветроаштитне појасеве о којима ће се и старати;</w:t>
      </w:r>
    </w:p>
    <w:p w14:paraId="1A8A7113" w14:textId="2A0CA6F6" w:rsidR="00BF03C3" w:rsidRPr="004B0A2A" w:rsidRDefault="00C834FD" w:rsidP="003A6027">
      <w:pPr>
        <w:pStyle w:val="ListParagraph"/>
        <w:numPr>
          <w:ilvl w:val="0"/>
          <w:numId w:val="39"/>
        </w:numPr>
        <w:ind w:left="284" w:hanging="284"/>
        <w:rPr>
          <w:bCs/>
          <w:sz w:val="18"/>
          <w:lang w:val="sr-Cyrl-RS"/>
        </w:rPr>
      </w:pPr>
      <w:r>
        <w:rPr>
          <w:bCs/>
          <w:sz w:val="18"/>
          <w:lang w:val="sr-Cyrl-RS"/>
        </w:rPr>
        <w:t>з</w:t>
      </w:r>
      <w:r w:rsidR="00BF03C3" w:rsidRPr="004B0A2A">
        <w:rPr>
          <w:bCs/>
          <w:sz w:val="18"/>
          <w:lang w:val="sr-Cyrl-RS"/>
        </w:rPr>
        <w:t>аконском регулативом омогућити подизање дрвореда на државном земљишту – поред саобраћаница, водотока и канала.</w:t>
      </w:r>
    </w:p>
    <w:p w14:paraId="24BD098B" w14:textId="77777777" w:rsidR="00BF03C3" w:rsidRPr="004B0A2A" w:rsidRDefault="00BF03C3" w:rsidP="00BF03C3">
      <w:pPr>
        <w:rPr>
          <w:szCs w:val="20"/>
          <w:lang w:val="sr-Cyrl-RS"/>
        </w:rPr>
      </w:pPr>
    </w:p>
    <w:p w14:paraId="0A1108D5" w14:textId="0B042F4A" w:rsidR="00BF03C3" w:rsidRPr="004B0A2A" w:rsidRDefault="00BF03C3" w:rsidP="003A6027">
      <w:pPr>
        <w:pStyle w:val="ListParagraph"/>
        <w:numPr>
          <w:ilvl w:val="0"/>
          <w:numId w:val="38"/>
        </w:numPr>
        <w:ind w:left="284" w:hanging="284"/>
        <w:rPr>
          <w:bCs/>
          <w:sz w:val="18"/>
          <w:lang w:val="sr-Cyrl-RS"/>
        </w:rPr>
      </w:pPr>
      <w:r w:rsidRPr="004B0A2A">
        <w:rPr>
          <w:bCs/>
          <w:sz w:val="18"/>
          <w:lang w:val="sr-Cyrl-RS"/>
        </w:rPr>
        <w:t>Организациони, материјални и технички предуслови:</w:t>
      </w:r>
    </w:p>
    <w:p w14:paraId="7FF54660" w14:textId="5038EE26" w:rsidR="003B19ED" w:rsidRPr="004B0A2A" w:rsidRDefault="00C834FD" w:rsidP="003A6027">
      <w:pPr>
        <w:pStyle w:val="ListParagraph"/>
        <w:numPr>
          <w:ilvl w:val="0"/>
          <w:numId w:val="40"/>
        </w:numPr>
        <w:ind w:left="284" w:hanging="284"/>
        <w:rPr>
          <w:bCs/>
          <w:sz w:val="18"/>
          <w:lang w:val="sr-Cyrl-RS"/>
        </w:rPr>
      </w:pPr>
      <w:r>
        <w:rPr>
          <w:sz w:val="18"/>
          <w:lang w:val="sr-Cyrl-RS"/>
        </w:rPr>
        <w:t>ф</w:t>
      </w:r>
      <w:r w:rsidR="003B19ED" w:rsidRPr="004B0A2A">
        <w:rPr>
          <w:sz w:val="18"/>
          <w:lang w:val="sr-Cyrl-RS"/>
        </w:rPr>
        <w:t>инансијски подстицати власнике пољопривредних парцела да подижу дрвореде или ветрозаштитне појасеве на својим парцелама;</w:t>
      </w:r>
    </w:p>
    <w:p w14:paraId="09A5E6A2" w14:textId="68112BE5" w:rsidR="00962EA2" w:rsidRPr="004B0A2A" w:rsidRDefault="00C834FD" w:rsidP="003A6027">
      <w:pPr>
        <w:pStyle w:val="ListParagraph"/>
        <w:numPr>
          <w:ilvl w:val="0"/>
          <w:numId w:val="40"/>
        </w:numPr>
        <w:ind w:left="284" w:hanging="284"/>
        <w:rPr>
          <w:sz w:val="18"/>
          <w:lang w:val="sr-Cyrl-RS"/>
        </w:rPr>
      </w:pPr>
      <w:r>
        <w:rPr>
          <w:sz w:val="18"/>
          <w:lang w:val="sr-Cyrl-RS"/>
        </w:rPr>
        <w:t>н</w:t>
      </w:r>
      <w:r w:rsidR="003B19ED" w:rsidRPr="004B0A2A">
        <w:rPr>
          <w:sz w:val="18"/>
          <w:lang w:val="sr-Cyrl-RS"/>
        </w:rPr>
        <w:t>еопходно је издвојити финансијска средства за пошумљавање, али такође и вршити мониторинг пошумљених површина;</w:t>
      </w:r>
    </w:p>
    <w:p w14:paraId="09E8E72C" w14:textId="6D0A6E75" w:rsidR="003B19ED" w:rsidRPr="004B0A2A" w:rsidRDefault="00C834FD" w:rsidP="003A6027">
      <w:pPr>
        <w:pStyle w:val="ListParagraph"/>
        <w:numPr>
          <w:ilvl w:val="0"/>
          <w:numId w:val="40"/>
        </w:numPr>
        <w:ind w:left="284" w:hanging="284"/>
        <w:rPr>
          <w:sz w:val="18"/>
          <w:lang w:val="sr-Cyrl-RS"/>
        </w:rPr>
      </w:pPr>
      <w:r>
        <w:rPr>
          <w:sz w:val="18"/>
          <w:lang w:val="sr-Cyrl-RS"/>
        </w:rPr>
        <w:t>у</w:t>
      </w:r>
      <w:r w:rsidR="003B19ED" w:rsidRPr="004B0A2A">
        <w:rPr>
          <w:sz w:val="18"/>
          <w:lang w:val="sr-Cyrl-RS"/>
        </w:rPr>
        <w:t>вести мере неге и заштите планираних шума, дрвореда и ветрозаштитних појасева;</w:t>
      </w:r>
    </w:p>
    <w:p w14:paraId="02B0E88F" w14:textId="2DC276BB" w:rsidR="003B19ED" w:rsidRPr="004B0A2A" w:rsidRDefault="00C834FD" w:rsidP="003A6027">
      <w:pPr>
        <w:pStyle w:val="ListParagraph"/>
        <w:numPr>
          <w:ilvl w:val="0"/>
          <w:numId w:val="40"/>
        </w:numPr>
        <w:ind w:left="284" w:hanging="284"/>
        <w:rPr>
          <w:sz w:val="18"/>
          <w:lang w:val="sr-Cyrl-RS"/>
        </w:rPr>
      </w:pPr>
      <w:r>
        <w:rPr>
          <w:sz w:val="18"/>
          <w:lang w:val="sr-Cyrl-RS"/>
        </w:rPr>
        <w:t>о</w:t>
      </w:r>
      <w:r w:rsidR="003B19ED" w:rsidRPr="004B0A2A">
        <w:rPr>
          <w:sz w:val="18"/>
          <w:lang w:val="sr-Cyrl-RS"/>
        </w:rPr>
        <w:t xml:space="preserve">рганизовати расадничку производњу и повећати капацитете за производњу садног материјала </w:t>
      </w:r>
      <w:r w:rsidR="00113ED8" w:rsidRPr="004B0A2A">
        <w:rPr>
          <w:sz w:val="18"/>
          <w:lang w:val="sr-Cyrl-RS"/>
        </w:rPr>
        <w:t>– довести производњу на ниво који је потребан за реализацију оптималне шумовитости предвиђене овим Планом;</w:t>
      </w:r>
    </w:p>
    <w:p w14:paraId="46C46B50" w14:textId="5455AFDC" w:rsidR="00113ED8" w:rsidRPr="004B0A2A" w:rsidRDefault="00C834FD" w:rsidP="003A6027">
      <w:pPr>
        <w:pStyle w:val="ListParagraph"/>
        <w:numPr>
          <w:ilvl w:val="0"/>
          <w:numId w:val="40"/>
        </w:numPr>
        <w:ind w:left="284" w:hanging="284"/>
        <w:rPr>
          <w:sz w:val="18"/>
          <w:lang w:val="sr-Cyrl-RS"/>
        </w:rPr>
      </w:pPr>
      <w:r>
        <w:rPr>
          <w:sz w:val="18"/>
          <w:lang w:val="sr-Cyrl-RS"/>
        </w:rPr>
        <w:t>и</w:t>
      </w:r>
      <w:r w:rsidR="00113ED8" w:rsidRPr="004B0A2A">
        <w:rPr>
          <w:sz w:val="18"/>
          <w:lang w:val="sr-Cyrl-RS"/>
        </w:rPr>
        <w:t>спитати расположивост радне снаге за пошумљавање и обезбедити услове за запошљавање у складу са обимом посла;</w:t>
      </w:r>
    </w:p>
    <w:p w14:paraId="7855AD35" w14:textId="649B4621" w:rsidR="00113ED8" w:rsidRPr="004B0A2A" w:rsidRDefault="00C834FD" w:rsidP="003A6027">
      <w:pPr>
        <w:pStyle w:val="ListParagraph"/>
        <w:numPr>
          <w:ilvl w:val="0"/>
          <w:numId w:val="40"/>
        </w:numPr>
        <w:ind w:left="284" w:hanging="284"/>
        <w:rPr>
          <w:sz w:val="18"/>
          <w:lang w:val="sr-Cyrl-RS"/>
        </w:rPr>
      </w:pPr>
      <w:r>
        <w:rPr>
          <w:sz w:val="18"/>
          <w:lang w:val="sr-Cyrl-RS"/>
        </w:rPr>
        <w:t>и</w:t>
      </w:r>
      <w:r w:rsidR="00113ED8" w:rsidRPr="004B0A2A">
        <w:rPr>
          <w:sz w:val="18"/>
          <w:lang w:val="sr-Cyrl-RS"/>
        </w:rPr>
        <w:t>спитати расположивост механизације за пошумљавање, спровести набавку исте и обезбедити услове за одржавање механизациј</w:t>
      </w:r>
      <w:r w:rsidR="008F6EEB">
        <w:rPr>
          <w:sz w:val="18"/>
          <w:lang w:val="sr-Cyrl-RS"/>
        </w:rPr>
        <w:t>е, све у складу са обимом посла.</w:t>
      </w:r>
    </w:p>
    <w:p w14:paraId="494655BA" w14:textId="77777777" w:rsidR="00962EA2" w:rsidRPr="004B0A2A" w:rsidRDefault="00962EA2" w:rsidP="00C14CF1">
      <w:pPr>
        <w:rPr>
          <w:lang w:val="sr-Cyrl-RS"/>
        </w:rPr>
      </w:pPr>
    </w:p>
    <w:p w14:paraId="516A97E8" w14:textId="4587B989" w:rsidR="00C14CF1" w:rsidRPr="004B0A2A" w:rsidRDefault="00C14CF1" w:rsidP="00C14CF1">
      <w:pPr>
        <w:rPr>
          <w:lang w:val="sr-Cyrl-RS"/>
        </w:rPr>
      </w:pPr>
      <w:r w:rsidRPr="004B0A2A">
        <w:rPr>
          <w:lang w:val="sr-Cyrl-RS"/>
        </w:rPr>
        <w:t xml:space="preserve">Потребно је развити информациони систем шума на територији АПВ који би био од користи </w:t>
      </w:r>
      <w:r w:rsidR="00C834FD">
        <w:rPr>
          <w:lang w:val="sr-Cyrl-RS"/>
        </w:rPr>
        <w:t>правним и физичким лицима</w:t>
      </w:r>
      <w:r w:rsidRPr="004B0A2A">
        <w:rPr>
          <w:lang w:val="sr-Cyrl-RS"/>
        </w:rPr>
        <w:t>, на такав начин да је могуће имати увид у планирање и одржавање шума и шумског земљишта.</w:t>
      </w:r>
    </w:p>
    <w:p w14:paraId="529BDBD7" w14:textId="77777777" w:rsidR="00C14CF1" w:rsidRPr="004B0A2A" w:rsidRDefault="00C14CF1" w:rsidP="00C14CF1">
      <w:pPr>
        <w:rPr>
          <w:lang w:val="sr-Cyrl-RS"/>
        </w:rPr>
      </w:pPr>
    </w:p>
    <w:p w14:paraId="094BA4FD" w14:textId="7905B562" w:rsidR="00C14CF1" w:rsidRPr="004B0A2A" w:rsidRDefault="00C14CF1" w:rsidP="00C14CF1">
      <w:pPr>
        <w:rPr>
          <w:lang w:val="sr-Cyrl-RS"/>
        </w:rPr>
      </w:pPr>
      <w:r w:rsidRPr="004B0A2A">
        <w:rPr>
          <w:lang w:val="sr-Cyrl-RS"/>
        </w:rPr>
        <w:t xml:space="preserve">Неопходно је издвојити ресурсе за планове пошумљавања на годишњем нивоу, за сваку наредну годину, али и придржавати се истих.  </w:t>
      </w:r>
    </w:p>
    <w:p w14:paraId="476E12D2" w14:textId="3AA36F95" w:rsidR="00337169" w:rsidRPr="004B0A2A" w:rsidRDefault="00337169" w:rsidP="00C14CF1">
      <w:pPr>
        <w:rPr>
          <w:lang w:val="sr-Cyrl-RS"/>
        </w:rPr>
      </w:pPr>
    </w:p>
    <w:p w14:paraId="652AB0C1" w14:textId="77777777" w:rsidR="006F15E9" w:rsidRPr="004B0A2A" w:rsidRDefault="006F15E9" w:rsidP="00C14CF1">
      <w:pPr>
        <w:rPr>
          <w:lang w:val="sr-Cyrl-RS"/>
        </w:rPr>
      </w:pPr>
    </w:p>
    <w:p w14:paraId="21D2A5A5" w14:textId="60B953DB" w:rsidR="00337169" w:rsidRPr="00783E4B" w:rsidRDefault="00337169" w:rsidP="00337169">
      <w:pPr>
        <w:pStyle w:val="Heding2"/>
        <w:rPr>
          <w:lang w:val="sr-Cyrl-RS"/>
        </w:rPr>
      </w:pPr>
      <w:bookmarkStart w:id="1842" w:name="_Toc82785156"/>
      <w:bookmarkStart w:id="1843" w:name="_Toc82785800"/>
      <w:bookmarkStart w:id="1844" w:name="_Toc83042062"/>
      <w:bookmarkStart w:id="1845" w:name="_Toc90374953"/>
      <w:bookmarkStart w:id="1846" w:name="_Toc90375272"/>
      <w:bookmarkStart w:id="1847" w:name="_Toc90377920"/>
      <w:bookmarkStart w:id="1848" w:name="_Toc90387120"/>
      <w:bookmarkStart w:id="1849" w:name="_Toc90388738"/>
      <w:bookmarkStart w:id="1850" w:name="_Toc90389569"/>
      <w:bookmarkStart w:id="1851" w:name="_Toc90449746"/>
      <w:bookmarkStart w:id="1852" w:name="_Toc90454686"/>
      <w:bookmarkStart w:id="1853" w:name="_Toc90483414"/>
      <w:bookmarkStart w:id="1854" w:name="_Toc96520159"/>
      <w:r w:rsidRPr="00783E4B">
        <w:rPr>
          <w:lang w:val="sr-Cyrl-RS"/>
        </w:rPr>
        <w:t>1.</w:t>
      </w:r>
      <w:r w:rsidR="00C06F03" w:rsidRPr="00783E4B">
        <w:rPr>
          <w:lang w:val="sr-Cyrl-RS"/>
        </w:rPr>
        <w:t>3</w:t>
      </w:r>
      <w:r w:rsidRPr="00783E4B">
        <w:rPr>
          <w:lang w:val="sr-Cyrl-RS"/>
        </w:rPr>
        <w:t xml:space="preserve">. </w:t>
      </w:r>
      <w:r w:rsidRPr="004B0A2A">
        <w:rPr>
          <w:lang w:val="sr-Cyrl-RS"/>
        </w:rPr>
        <w:t>ГРАЂЕВИНСКО</w:t>
      </w:r>
      <w:r w:rsidRPr="00783E4B">
        <w:rPr>
          <w:lang w:val="sr-Cyrl-RS"/>
        </w:rPr>
        <w:t xml:space="preserve"> ЗЕМЉИШТЕ</w:t>
      </w:r>
      <w:bookmarkEnd w:id="1842"/>
      <w:bookmarkEnd w:id="1843"/>
      <w:bookmarkEnd w:id="1844"/>
      <w:bookmarkEnd w:id="1845"/>
      <w:bookmarkEnd w:id="1846"/>
      <w:bookmarkEnd w:id="1847"/>
      <w:bookmarkEnd w:id="1848"/>
      <w:bookmarkEnd w:id="1849"/>
      <w:bookmarkEnd w:id="1850"/>
      <w:bookmarkEnd w:id="1851"/>
      <w:bookmarkEnd w:id="1852"/>
      <w:bookmarkEnd w:id="1853"/>
      <w:bookmarkEnd w:id="1854"/>
    </w:p>
    <w:p w14:paraId="13B8FBE0" w14:textId="77777777" w:rsidR="00337169" w:rsidRPr="004B0A2A" w:rsidRDefault="00337169" w:rsidP="00C14CF1">
      <w:pPr>
        <w:rPr>
          <w:lang w:val="sr-Cyrl-RS"/>
        </w:rPr>
      </w:pPr>
    </w:p>
    <w:p w14:paraId="69E2E373" w14:textId="12455D7D" w:rsidR="00336364" w:rsidRPr="00783E4B" w:rsidRDefault="00336364" w:rsidP="00336364">
      <w:pPr>
        <w:ind w:right="-22"/>
        <w:rPr>
          <w:lang w:val="sr-Cyrl-RS" w:eastAsia="sr-Cyrl-RS"/>
        </w:rPr>
      </w:pPr>
      <w:r w:rsidRPr="00783E4B">
        <w:rPr>
          <w:b/>
          <w:lang w:val="sr-Cyrl-RS" w:eastAsia="sr-Cyrl-RS"/>
        </w:rPr>
        <w:t>Грађевинско земљиште</w:t>
      </w:r>
      <w:r w:rsidRPr="00783E4B">
        <w:rPr>
          <w:lang w:val="sr-Cyrl-RS" w:eastAsia="sr-Cyrl-RS"/>
        </w:rPr>
        <w:t xml:space="preserve"> је земљиште које је одређено законом или планским документом за изградњу и коришћење објеката, као и земљиште на којем су изграђени објекти и користи се према намени одређеној планским документом, на начин којим се обезбеђује његово рационално коришћење, а све у складу са законом. </w:t>
      </w:r>
    </w:p>
    <w:p w14:paraId="403CAEA2" w14:textId="77777777" w:rsidR="00336364" w:rsidRPr="00783E4B" w:rsidRDefault="00336364" w:rsidP="00336364">
      <w:pPr>
        <w:ind w:right="-22"/>
        <w:rPr>
          <w:lang w:val="sr-Cyrl-RS" w:eastAsia="sr-Cyrl-RS"/>
        </w:rPr>
      </w:pPr>
    </w:p>
    <w:p w14:paraId="1AAAAADB" w14:textId="1BF633B5" w:rsidR="001D2B83" w:rsidRPr="00783E4B" w:rsidRDefault="001D2B83" w:rsidP="001D2B83">
      <w:pPr>
        <w:rPr>
          <w:rFonts w:eastAsia="Calibri"/>
          <w:lang w:val="sr-Cyrl-RS"/>
        </w:rPr>
      </w:pPr>
      <w:r w:rsidRPr="00783E4B">
        <w:rPr>
          <w:rFonts w:eastAsia="Calibri"/>
          <w:lang w:val="sr-Cyrl-RS"/>
        </w:rPr>
        <w:t xml:space="preserve">Развојни потенцијал грађевинског земљишта </w:t>
      </w:r>
      <w:r w:rsidR="008E4818">
        <w:rPr>
          <w:rFonts w:eastAsia="Calibri"/>
          <w:szCs w:val="18"/>
          <w:lang w:val="sr-Cyrl-RS"/>
        </w:rPr>
        <w:t>је потребно</w:t>
      </w:r>
      <w:r w:rsidR="008E4818" w:rsidRPr="00783E4B">
        <w:rPr>
          <w:rFonts w:eastAsia="Calibri"/>
          <w:lang w:val="sr-Cyrl-RS"/>
        </w:rPr>
        <w:t xml:space="preserve"> адекватно реализова</w:t>
      </w:r>
      <w:r w:rsidR="008E4818">
        <w:rPr>
          <w:rFonts w:eastAsia="Calibri"/>
          <w:szCs w:val="18"/>
          <w:lang w:val="sr-Cyrl-RS"/>
        </w:rPr>
        <w:t>ти</w:t>
      </w:r>
      <w:r w:rsidRPr="00783E4B">
        <w:rPr>
          <w:rFonts w:eastAsia="Calibri"/>
          <w:lang w:val="sr-Cyrl-RS"/>
        </w:rPr>
        <w:t xml:space="preserve">. </w:t>
      </w:r>
      <w:r w:rsidR="008E4818">
        <w:rPr>
          <w:rFonts w:eastAsia="Calibri"/>
          <w:szCs w:val="18"/>
          <w:lang w:val="sr-Cyrl-RS"/>
        </w:rPr>
        <w:t>П</w:t>
      </w:r>
      <w:r w:rsidR="008E4818" w:rsidRPr="00783E4B">
        <w:rPr>
          <w:rFonts w:eastAsia="Calibri"/>
          <w:lang w:val="sr-Cyrl-RS"/>
        </w:rPr>
        <w:t>росторн</w:t>
      </w:r>
      <w:r w:rsidR="008E4818">
        <w:rPr>
          <w:rFonts w:eastAsia="Calibri"/>
          <w:szCs w:val="18"/>
          <w:lang w:val="sr-Cyrl-RS"/>
        </w:rPr>
        <w:t>у</w:t>
      </w:r>
      <w:r w:rsidR="008E4818" w:rsidRPr="00783E4B">
        <w:rPr>
          <w:rFonts w:eastAsia="Calibri"/>
          <w:lang w:val="sr-Cyrl-RS"/>
        </w:rPr>
        <w:t xml:space="preserve"> структур</w:t>
      </w:r>
      <w:r w:rsidR="008E4818">
        <w:rPr>
          <w:rFonts w:eastAsia="Calibri"/>
          <w:szCs w:val="18"/>
          <w:lang w:val="sr-Cyrl-RS"/>
        </w:rPr>
        <w:t>у</w:t>
      </w:r>
      <w:r w:rsidRPr="00783E4B">
        <w:rPr>
          <w:rFonts w:eastAsia="Calibri"/>
          <w:lang w:val="sr-Cyrl-RS"/>
        </w:rPr>
        <w:t xml:space="preserve"> војвођанских насеља</w:t>
      </w:r>
      <w:r w:rsidR="008E4818">
        <w:rPr>
          <w:rFonts w:eastAsia="Calibri"/>
          <w:szCs w:val="18"/>
          <w:lang w:val="sr-Cyrl-RS"/>
        </w:rPr>
        <w:t xml:space="preserve"> треба усмеравати планским документима</w:t>
      </w:r>
      <w:r w:rsidR="00D804B8">
        <w:rPr>
          <w:rFonts w:eastAsia="Calibri"/>
          <w:szCs w:val="18"/>
          <w:lang w:val="sr-Cyrl-RS"/>
        </w:rPr>
        <w:t>:</w:t>
      </w:r>
      <w:r w:rsidRPr="00783E4B">
        <w:rPr>
          <w:rFonts w:eastAsia="Calibri"/>
          <w:lang w:val="sr-Cyrl-RS"/>
        </w:rPr>
        <w:t xml:space="preserve"> </w:t>
      </w:r>
      <w:r w:rsidR="008E4818" w:rsidRPr="00783E4B">
        <w:rPr>
          <w:rFonts w:eastAsia="Calibri"/>
          <w:lang w:val="sr-Cyrl-RS"/>
        </w:rPr>
        <w:t>коришћењ</w:t>
      </w:r>
      <w:r w:rsidR="008E4818">
        <w:rPr>
          <w:rFonts w:eastAsia="Calibri"/>
          <w:szCs w:val="18"/>
          <w:lang w:val="sr-Cyrl-RS"/>
        </w:rPr>
        <w:t>ем</w:t>
      </w:r>
      <w:r w:rsidR="008E4818" w:rsidRPr="00783E4B">
        <w:rPr>
          <w:rFonts w:eastAsia="Calibri"/>
          <w:lang w:val="sr-Cyrl-RS"/>
        </w:rPr>
        <w:t xml:space="preserve"> унутрашњих потенцијала насеља</w:t>
      </w:r>
      <w:r w:rsidR="008E4818">
        <w:rPr>
          <w:rFonts w:eastAsia="Calibri"/>
          <w:szCs w:val="18"/>
          <w:lang w:val="sr-Cyrl-RS"/>
        </w:rPr>
        <w:t>, контролисан</w:t>
      </w:r>
      <w:r w:rsidR="008F69A0">
        <w:rPr>
          <w:rFonts w:eastAsia="Calibri"/>
          <w:szCs w:val="18"/>
          <w:lang w:val="sr-Cyrl-RS"/>
        </w:rPr>
        <w:t>и</w:t>
      </w:r>
      <w:r w:rsidR="008E4818">
        <w:rPr>
          <w:rFonts w:eastAsia="Calibri"/>
          <w:szCs w:val="18"/>
          <w:lang w:val="sr-Cyrl-RS"/>
        </w:rPr>
        <w:t>м и оправдан</w:t>
      </w:r>
      <w:r w:rsidR="008F69A0">
        <w:rPr>
          <w:rFonts w:eastAsia="Calibri"/>
          <w:szCs w:val="18"/>
          <w:lang w:val="sr-Cyrl-RS"/>
        </w:rPr>
        <w:t>и</w:t>
      </w:r>
      <w:r w:rsidR="008E4818">
        <w:rPr>
          <w:rFonts w:eastAsia="Calibri"/>
          <w:szCs w:val="18"/>
          <w:lang w:val="sr-Cyrl-RS"/>
        </w:rPr>
        <w:t>м</w:t>
      </w:r>
      <w:r w:rsidRPr="00783E4B">
        <w:rPr>
          <w:rFonts w:eastAsia="Calibri"/>
          <w:lang w:val="sr-Cyrl-RS"/>
        </w:rPr>
        <w:t xml:space="preserve"> проширењ</w:t>
      </w:r>
      <w:r w:rsidR="008F69A0">
        <w:rPr>
          <w:rFonts w:eastAsia="Calibri"/>
          <w:szCs w:val="18"/>
          <w:lang w:val="sr-Cyrl-RS"/>
        </w:rPr>
        <w:t>има</w:t>
      </w:r>
      <w:r w:rsidRPr="00783E4B">
        <w:rPr>
          <w:rFonts w:eastAsia="Calibri"/>
          <w:lang w:val="sr-Cyrl-RS"/>
        </w:rPr>
        <w:t xml:space="preserve"> рубних делова насеља</w:t>
      </w:r>
      <w:r w:rsidR="008F69A0">
        <w:rPr>
          <w:rFonts w:eastAsia="Calibri"/>
          <w:szCs w:val="18"/>
          <w:lang w:val="sr-Cyrl-RS"/>
        </w:rPr>
        <w:t>,</w:t>
      </w:r>
      <w:r w:rsidRPr="00783E4B">
        <w:rPr>
          <w:rFonts w:eastAsia="Calibri"/>
          <w:lang w:val="sr-Cyrl-RS"/>
        </w:rPr>
        <w:t xml:space="preserve"> </w:t>
      </w:r>
      <w:r w:rsidR="008F69A0">
        <w:rPr>
          <w:rFonts w:eastAsia="Calibri"/>
          <w:szCs w:val="18"/>
          <w:lang w:val="sr-Cyrl-RS"/>
        </w:rPr>
        <w:t>решавањима</w:t>
      </w:r>
      <w:r w:rsidRPr="00783E4B">
        <w:rPr>
          <w:rFonts w:eastAsia="Calibri"/>
          <w:lang w:val="sr-Cyrl-RS"/>
        </w:rPr>
        <w:t xml:space="preserve"> нелегалн</w:t>
      </w:r>
      <w:r w:rsidR="008F69A0">
        <w:rPr>
          <w:rFonts w:eastAsia="Calibri"/>
          <w:szCs w:val="18"/>
          <w:lang w:val="sr-Cyrl-RS"/>
        </w:rPr>
        <w:t>е</w:t>
      </w:r>
      <w:r w:rsidRPr="00783E4B">
        <w:rPr>
          <w:rFonts w:eastAsia="Calibri"/>
          <w:lang w:val="sr-Cyrl-RS"/>
        </w:rPr>
        <w:t xml:space="preserve"> изградњ</w:t>
      </w:r>
      <w:r w:rsidR="008F69A0">
        <w:rPr>
          <w:rFonts w:eastAsia="Calibri"/>
          <w:szCs w:val="18"/>
          <w:lang w:val="sr-Cyrl-RS"/>
        </w:rPr>
        <w:t>е</w:t>
      </w:r>
      <w:r w:rsidRPr="00783E4B">
        <w:rPr>
          <w:rFonts w:eastAsia="Calibri"/>
          <w:lang w:val="sr-Cyrl-RS"/>
        </w:rPr>
        <w:t xml:space="preserve"> која је и даље заступљена, а којом се неплански шир</w:t>
      </w:r>
      <w:r w:rsidR="008F69A0">
        <w:rPr>
          <w:rFonts w:eastAsia="Calibri"/>
          <w:szCs w:val="18"/>
          <w:lang w:val="sr-Cyrl-RS"/>
        </w:rPr>
        <w:t>е</w:t>
      </w:r>
      <w:r w:rsidRPr="00783E4B">
        <w:rPr>
          <w:rFonts w:eastAsia="Calibri"/>
          <w:lang w:val="sr-Cyrl-RS"/>
        </w:rPr>
        <w:t xml:space="preserve"> грађевинска подручја. </w:t>
      </w:r>
    </w:p>
    <w:p w14:paraId="2069490F" w14:textId="77777777" w:rsidR="001D2B83" w:rsidRPr="00783E4B" w:rsidRDefault="001D2B83" w:rsidP="001D2B83">
      <w:pPr>
        <w:rPr>
          <w:rFonts w:eastAsia="Calibri"/>
          <w:lang w:val="sr-Cyrl-RS"/>
        </w:rPr>
      </w:pPr>
    </w:p>
    <w:p w14:paraId="09321C42" w14:textId="560CE853" w:rsidR="001D2B83" w:rsidRPr="00783E4B" w:rsidRDefault="008F69A0" w:rsidP="001D2B83">
      <w:pPr>
        <w:rPr>
          <w:rFonts w:eastAsia="Calibri"/>
          <w:lang w:val="sr-Cyrl-RS"/>
        </w:rPr>
      </w:pPr>
      <w:r>
        <w:rPr>
          <w:rFonts w:eastAsia="Calibri"/>
          <w:szCs w:val="18"/>
          <w:lang w:val="sr-Cyrl-RS"/>
        </w:rPr>
        <w:t>Битна активност у планском периоду се односи на у</w:t>
      </w:r>
      <w:r w:rsidRPr="00783E4B">
        <w:rPr>
          <w:rFonts w:eastAsia="Calibri"/>
          <w:lang w:val="sr-Cyrl-RS"/>
        </w:rPr>
        <w:t>ређ</w:t>
      </w:r>
      <w:r>
        <w:rPr>
          <w:rFonts w:eastAsia="Calibri"/>
          <w:szCs w:val="18"/>
          <w:lang w:val="sr-Cyrl-RS"/>
        </w:rPr>
        <w:t>ење</w:t>
      </w:r>
      <w:r w:rsidR="001D2B83" w:rsidRPr="00783E4B">
        <w:rPr>
          <w:rFonts w:eastAsia="Calibri"/>
          <w:lang w:val="sr-Cyrl-RS"/>
        </w:rPr>
        <w:t xml:space="preserve"> својински</w:t>
      </w:r>
      <w:r>
        <w:rPr>
          <w:rFonts w:eastAsia="Calibri"/>
          <w:szCs w:val="18"/>
          <w:lang w:val="sr-Cyrl-RS"/>
        </w:rPr>
        <w:t>х</w:t>
      </w:r>
      <w:r w:rsidR="001D2B83" w:rsidRPr="00783E4B">
        <w:rPr>
          <w:rFonts w:eastAsia="Calibri"/>
          <w:lang w:val="sr-Cyrl-RS"/>
        </w:rPr>
        <w:t xml:space="preserve"> однос</w:t>
      </w:r>
      <w:r>
        <w:rPr>
          <w:rFonts w:eastAsia="Calibri"/>
          <w:szCs w:val="18"/>
          <w:lang w:val="sr-Cyrl-RS"/>
        </w:rPr>
        <w:t>а над грађевинским земљиштем. Неуређени својински односи</w:t>
      </w:r>
      <w:r w:rsidR="001D2B83" w:rsidRPr="00783E4B">
        <w:rPr>
          <w:rFonts w:eastAsia="Calibri"/>
          <w:lang w:val="sr-Cyrl-RS"/>
        </w:rPr>
        <w:t xml:space="preserve"> су усмеравали изградњу на државно земљиште, као и на атрактивне локације уз друмску инфраструктуру на прилазима насеља. </w:t>
      </w:r>
      <w:r w:rsidR="008E1DDE">
        <w:rPr>
          <w:rFonts w:eastAsia="Calibri"/>
          <w:lang w:val="sr-Cyrl-RS"/>
        </w:rPr>
        <w:t xml:space="preserve">Као последица таквих процеса јавило се </w:t>
      </w:r>
      <w:r w:rsidR="001D2B83" w:rsidRPr="00783E4B">
        <w:rPr>
          <w:rFonts w:eastAsia="Calibri"/>
          <w:lang w:val="sr-Cyrl-RS"/>
        </w:rPr>
        <w:t>формирање нерационалних просторних структура у многим деловима АП Војводине</w:t>
      </w:r>
      <w:r w:rsidR="008E1DDE">
        <w:rPr>
          <w:rFonts w:eastAsia="Calibri"/>
          <w:lang w:val="sr-Cyrl-RS"/>
        </w:rPr>
        <w:t>, као</w:t>
      </w:r>
      <w:r w:rsidR="001D2B83" w:rsidRPr="00783E4B">
        <w:rPr>
          <w:rFonts w:eastAsia="Calibri"/>
          <w:lang w:val="sr-Cyrl-RS"/>
        </w:rPr>
        <w:t xml:space="preserve"> и деградациј</w:t>
      </w:r>
      <w:r w:rsidR="008E1DDE">
        <w:rPr>
          <w:rFonts w:eastAsia="Calibri"/>
          <w:lang w:val="sr-Cyrl-RS"/>
        </w:rPr>
        <w:t>а</w:t>
      </w:r>
      <w:r w:rsidR="001D2B83" w:rsidRPr="00783E4B">
        <w:rPr>
          <w:rFonts w:eastAsia="Calibri"/>
          <w:lang w:val="sr-Cyrl-RS"/>
        </w:rPr>
        <w:t xml:space="preserve"> карактеристичног војвођанског предела. </w:t>
      </w:r>
    </w:p>
    <w:p w14:paraId="6272BA02" w14:textId="77777777" w:rsidR="001D2B83" w:rsidRPr="00783E4B" w:rsidRDefault="001D2B83" w:rsidP="001D2B83">
      <w:pPr>
        <w:rPr>
          <w:rFonts w:eastAsia="Calibri"/>
          <w:lang w:val="sr-Cyrl-RS"/>
        </w:rPr>
      </w:pPr>
    </w:p>
    <w:p w14:paraId="6656DB1B" w14:textId="6E0B36D0" w:rsidR="001D2B83" w:rsidRPr="00783E4B" w:rsidRDefault="001D2B83" w:rsidP="001D2B83">
      <w:pPr>
        <w:rPr>
          <w:rFonts w:eastAsia="Calibri"/>
          <w:b/>
          <w:lang w:val="sr-Cyrl-RS"/>
        </w:rPr>
      </w:pPr>
      <w:r w:rsidRPr="00EB5ED9">
        <w:rPr>
          <w:rFonts w:eastAsia="Calibri"/>
          <w:highlight w:val="yellow"/>
          <w:lang w:val="sr-Cyrl-RS"/>
        </w:rPr>
        <w:t xml:space="preserve">Грађевинска земљишта у оквиру грађевинских подручја војвођанских насеља представљају изузетан потенцијал који </w:t>
      </w:r>
      <w:r w:rsidR="008F69A0" w:rsidRPr="00EB5ED9">
        <w:rPr>
          <w:rFonts w:eastAsia="Calibri"/>
          <w:szCs w:val="18"/>
          <w:highlight w:val="yellow"/>
          <w:lang w:val="sr-Cyrl-RS"/>
        </w:rPr>
        <w:t>ће</w:t>
      </w:r>
      <w:r w:rsidRPr="00EB5ED9">
        <w:rPr>
          <w:rFonts w:eastAsia="Calibri"/>
          <w:highlight w:val="yellow"/>
          <w:lang w:val="sr-Cyrl-RS"/>
        </w:rPr>
        <w:t xml:space="preserve"> бити стављен у функцију будућег развоја само кроз адекватну планерску, земљишну и пореску политику.</w:t>
      </w:r>
    </w:p>
    <w:p w14:paraId="70B79EDA" w14:textId="77777777" w:rsidR="00AF10B2" w:rsidRDefault="00AF10B2" w:rsidP="00A213CB">
      <w:pPr>
        <w:rPr>
          <w:lang w:val="sr-Cyrl-RS"/>
        </w:rPr>
      </w:pPr>
    </w:p>
    <w:p w14:paraId="0B5F127B" w14:textId="77777777" w:rsidR="00C127EC" w:rsidRPr="004B0A2A" w:rsidRDefault="00C127EC" w:rsidP="00A213CB">
      <w:pPr>
        <w:rPr>
          <w:lang w:val="sr-Cyrl-RS"/>
        </w:rPr>
      </w:pPr>
    </w:p>
    <w:p w14:paraId="23E0222B" w14:textId="4995B2A2" w:rsidR="00890BEA" w:rsidRPr="00783E4B" w:rsidRDefault="00890BEA" w:rsidP="00890BEA">
      <w:pPr>
        <w:pStyle w:val="Heding2"/>
        <w:rPr>
          <w:lang w:val="sr-Cyrl-RS"/>
        </w:rPr>
      </w:pPr>
      <w:bookmarkStart w:id="1855" w:name="_Toc444256510"/>
      <w:bookmarkStart w:id="1856" w:name="_Toc448217810"/>
      <w:bookmarkStart w:id="1857" w:name="_Toc82785157"/>
      <w:bookmarkStart w:id="1858" w:name="_Toc82785801"/>
      <w:bookmarkStart w:id="1859" w:name="_Toc83042063"/>
      <w:bookmarkStart w:id="1860" w:name="_Toc90374954"/>
      <w:bookmarkStart w:id="1861" w:name="_Toc90375273"/>
      <w:bookmarkStart w:id="1862" w:name="_Toc90377921"/>
      <w:bookmarkStart w:id="1863" w:name="_Toc90387121"/>
      <w:bookmarkStart w:id="1864" w:name="_Toc90388739"/>
      <w:bookmarkStart w:id="1865" w:name="_Toc90389570"/>
      <w:bookmarkStart w:id="1866" w:name="_Toc90449747"/>
      <w:bookmarkStart w:id="1867" w:name="_Toc90454687"/>
      <w:bookmarkStart w:id="1868" w:name="_Toc90483415"/>
      <w:bookmarkStart w:id="1869" w:name="_Toc96520160"/>
      <w:r w:rsidRPr="00783E4B">
        <w:rPr>
          <w:lang w:val="sr-Cyrl-RS"/>
        </w:rPr>
        <w:t>1.</w:t>
      </w:r>
      <w:r w:rsidR="00C06F03" w:rsidRPr="00783E4B">
        <w:rPr>
          <w:lang w:val="sr-Cyrl-RS"/>
        </w:rPr>
        <w:t>4</w:t>
      </w:r>
      <w:r w:rsidRPr="00783E4B">
        <w:rPr>
          <w:lang w:val="sr-Cyrl-RS"/>
        </w:rPr>
        <w:t xml:space="preserve">. </w:t>
      </w:r>
      <w:bookmarkEnd w:id="1855"/>
      <w:bookmarkEnd w:id="1856"/>
      <w:r w:rsidRPr="00783E4B">
        <w:rPr>
          <w:lang w:val="sr-Cyrl-RS"/>
        </w:rPr>
        <w:t>ВОДЕ</w:t>
      </w:r>
      <w:bookmarkEnd w:id="1857"/>
      <w:bookmarkEnd w:id="1858"/>
      <w:bookmarkEnd w:id="1859"/>
      <w:bookmarkEnd w:id="1860"/>
      <w:bookmarkEnd w:id="1861"/>
      <w:bookmarkEnd w:id="1862"/>
      <w:bookmarkEnd w:id="1863"/>
      <w:bookmarkEnd w:id="1864"/>
      <w:bookmarkEnd w:id="1865"/>
      <w:bookmarkEnd w:id="1866"/>
      <w:bookmarkEnd w:id="1867"/>
      <w:bookmarkEnd w:id="1868"/>
      <w:bookmarkEnd w:id="1869"/>
    </w:p>
    <w:p w14:paraId="688B7E32" w14:textId="77777777" w:rsidR="00890BEA" w:rsidRPr="00783E4B" w:rsidRDefault="00890BEA" w:rsidP="00890BEA">
      <w:pPr>
        <w:rPr>
          <w:lang w:val="sr-Cyrl-RS"/>
        </w:rPr>
      </w:pPr>
    </w:p>
    <w:p w14:paraId="187B2F14" w14:textId="77777777" w:rsidR="00695632" w:rsidRPr="00783E4B" w:rsidRDefault="00695632" w:rsidP="00695632">
      <w:pPr>
        <w:pStyle w:val="Tekst"/>
        <w:rPr>
          <w:sz w:val="18"/>
          <w:lang w:val="sr-Cyrl-RS"/>
        </w:rPr>
      </w:pPr>
      <w:r w:rsidRPr="00783E4B">
        <w:rPr>
          <w:sz w:val="18"/>
          <w:lang w:val="sr-Cyrl-RS"/>
        </w:rPr>
        <w:t>Концепција заштите водних ресурса заснива се на:</w:t>
      </w:r>
    </w:p>
    <w:p w14:paraId="48C9DDDE" w14:textId="77777777" w:rsidR="00695632" w:rsidRPr="00783E4B" w:rsidRDefault="00695632" w:rsidP="00695632">
      <w:pPr>
        <w:pStyle w:val="Tekst"/>
        <w:rPr>
          <w:sz w:val="14"/>
          <w:lang w:val="sr-Cyrl-RS"/>
        </w:rPr>
      </w:pPr>
    </w:p>
    <w:p w14:paraId="0351720E" w14:textId="77777777" w:rsidR="00695632" w:rsidRPr="00783E4B" w:rsidRDefault="00695632" w:rsidP="00695632">
      <w:pPr>
        <w:pStyle w:val="Tekst"/>
        <w:rPr>
          <w:sz w:val="18"/>
          <w:lang w:val="sr-Cyrl-RS"/>
        </w:rPr>
      </w:pPr>
      <w:r w:rsidRPr="00783E4B">
        <w:rPr>
          <w:sz w:val="18"/>
          <w:lang w:val="sr-Cyrl-RS"/>
        </w:rPr>
        <w:t>1) Заштити квалитета вода</w:t>
      </w:r>
    </w:p>
    <w:p w14:paraId="669145D8" w14:textId="77777777" w:rsidR="00695632" w:rsidRPr="00783E4B" w:rsidRDefault="00695632" w:rsidP="00430F3D">
      <w:pPr>
        <w:pStyle w:val="Tekst"/>
        <w:numPr>
          <w:ilvl w:val="0"/>
          <w:numId w:val="131"/>
        </w:numPr>
        <w:ind w:left="284" w:hanging="284"/>
        <w:rPr>
          <w:sz w:val="18"/>
          <w:lang w:val="sr-Cyrl-RS"/>
        </w:rPr>
      </w:pPr>
      <w:r w:rsidRPr="00783E4B">
        <w:rPr>
          <w:sz w:val="18"/>
          <w:lang w:val="sr-Cyrl-RS"/>
        </w:rPr>
        <w:t>заштита изворишта вода регионалних система за снабдевање становништва водом – водотока у горњим деловима сливова и постојећих и планираних водоакумулација у I/II класи квалитета; успостављање и спровођење режима зона санитарне заштите; примена организационо-економских мера за спречавање и смањење загађења вода (прописа о транспорту опасних материја у зони изворишта, забраном кавезног узгоја риба у водоакумулацијама које служе за снабдевање водом, порибљавањем водоакумулација искључиво на бази ихтиолошких студија и пројеката, забраном изградње рибњака на локацијама којима се угрожавају изворишта вода или планирани водопривредни системи, смањењем специфичне потрошње воде увођењем реалних накнада за коришћење вода и испуштање употребљених вода, увођењем мониторинга квалитета вода и др.);</w:t>
      </w:r>
    </w:p>
    <w:p w14:paraId="6E31699A" w14:textId="77777777" w:rsidR="00695632" w:rsidRPr="00783E4B" w:rsidRDefault="00695632" w:rsidP="00430F3D">
      <w:pPr>
        <w:pStyle w:val="Tekst"/>
        <w:numPr>
          <w:ilvl w:val="0"/>
          <w:numId w:val="131"/>
        </w:numPr>
        <w:ind w:left="284" w:hanging="284"/>
        <w:rPr>
          <w:sz w:val="18"/>
          <w:lang w:val="sr-Cyrl-RS"/>
        </w:rPr>
      </w:pPr>
      <w:r w:rsidRPr="00783E4B">
        <w:rPr>
          <w:sz w:val="18"/>
          <w:lang w:val="sr-Cyrl-RS"/>
        </w:rPr>
        <w:t>површинских и подземних вода од загађивања и непланског коришћења, применом технолошких, водопривредних и организационих мера за довођење квалитета тих вода у стање прописане класе;</w:t>
      </w:r>
    </w:p>
    <w:p w14:paraId="78AD2CA2" w14:textId="77777777" w:rsidR="00695632" w:rsidRPr="00783E4B" w:rsidRDefault="00695632" w:rsidP="00430F3D">
      <w:pPr>
        <w:pStyle w:val="Tekst"/>
        <w:numPr>
          <w:ilvl w:val="0"/>
          <w:numId w:val="131"/>
        </w:numPr>
        <w:ind w:left="284" w:hanging="284"/>
        <w:rPr>
          <w:sz w:val="18"/>
          <w:lang w:val="sr-Cyrl-RS"/>
        </w:rPr>
      </w:pPr>
      <w:r w:rsidRPr="00783E4B">
        <w:rPr>
          <w:sz w:val="18"/>
          <w:lang w:val="sr-Cyrl-RS"/>
        </w:rPr>
        <w:t>локалних изворишта и њиховог одрживог коришћења у складу са следећим правилима: експлоатација алувијалних изворишта сме се обављати само до граница до којих формирање депресионог левка не угрожава еколошке и друге услове у окружењу; захватање из изворишта површинских вода сме се обављати само до границе која не угрожава проточност водотока низводно од захвата (што се дефинише водопривредним условима, али генерално, не сме бити мања од тзв. мале месечне воде обезбеђености 80% Q</w:t>
      </w:r>
      <w:r w:rsidRPr="00783E4B">
        <w:rPr>
          <w:sz w:val="18"/>
          <w:vertAlign w:val="subscript"/>
          <w:lang w:val="sr-Cyrl-RS"/>
        </w:rPr>
        <w:t>mes.min.80%</w:t>
      </w:r>
      <w:r w:rsidRPr="00783E4B">
        <w:rPr>
          <w:sz w:val="18"/>
          <w:lang w:val="sr-Cyrl-RS"/>
        </w:rPr>
        <w:t>); и</w:t>
      </w:r>
    </w:p>
    <w:p w14:paraId="26962E13" w14:textId="77777777" w:rsidR="00695632" w:rsidRPr="00783E4B" w:rsidRDefault="00695632" w:rsidP="00430F3D">
      <w:pPr>
        <w:pStyle w:val="Tekst"/>
        <w:numPr>
          <w:ilvl w:val="0"/>
          <w:numId w:val="131"/>
        </w:numPr>
        <w:ind w:left="284" w:hanging="284"/>
        <w:rPr>
          <w:sz w:val="18"/>
          <w:lang w:val="sr-Cyrl-RS"/>
        </w:rPr>
      </w:pPr>
      <w:r w:rsidRPr="00783E4B">
        <w:rPr>
          <w:sz w:val="18"/>
          <w:lang w:val="sr-Cyrl-RS"/>
        </w:rPr>
        <w:t>водених и приобалних екосистема испуштањем гарантованог еколошког протокa из водоакумулација са обезбеђеношћу 100%; водозахвати за гарантоване протоке на свим водоакумулацијама треба да буду селективни (са више нивоа, према термичком стању у језеру), како би се остварили најповољнији услови за низводне екосистеме.</w:t>
      </w:r>
    </w:p>
    <w:p w14:paraId="6A72660B" w14:textId="77777777" w:rsidR="00695632" w:rsidRPr="00783E4B" w:rsidRDefault="00695632" w:rsidP="00695632">
      <w:pPr>
        <w:pStyle w:val="Tekst"/>
        <w:rPr>
          <w:sz w:val="18"/>
          <w:lang w:val="sr-Cyrl-RS"/>
        </w:rPr>
      </w:pPr>
      <w:r w:rsidRPr="00783E4B">
        <w:rPr>
          <w:sz w:val="18"/>
          <w:lang w:val="sr-Cyrl-RS"/>
        </w:rPr>
        <w:t>2) Заштити од вода</w:t>
      </w:r>
    </w:p>
    <w:p w14:paraId="41C1975A" w14:textId="77777777" w:rsidR="00695632" w:rsidRPr="00783E4B" w:rsidRDefault="00695632" w:rsidP="00430F3D">
      <w:pPr>
        <w:pStyle w:val="Tekst"/>
        <w:numPr>
          <w:ilvl w:val="0"/>
          <w:numId w:val="132"/>
        </w:numPr>
        <w:ind w:left="284" w:hanging="284"/>
        <w:rPr>
          <w:sz w:val="18"/>
          <w:lang w:val="sr-Cyrl-RS"/>
        </w:rPr>
      </w:pPr>
      <w:r w:rsidRPr="00783E4B">
        <w:rPr>
          <w:sz w:val="18"/>
          <w:lang w:val="sr-Cyrl-RS"/>
        </w:rPr>
        <w:t xml:space="preserve">одбраном од поплава комбинацијом хидротехничких и организационих мера; </w:t>
      </w:r>
    </w:p>
    <w:p w14:paraId="3AD82BFE" w14:textId="77777777" w:rsidR="00695632" w:rsidRPr="00783E4B" w:rsidRDefault="00695632" w:rsidP="00430F3D">
      <w:pPr>
        <w:pStyle w:val="Tekst"/>
        <w:numPr>
          <w:ilvl w:val="0"/>
          <w:numId w:val="132"/>
        </w:numPr>
        <w:ind w:left="284" w:hanging="284"/>
        <w:rPr>
          <w:sz w:val="18"/>
          <w:lang w:val="sr-Cyrl-RS"/>
        </w:rPr>
      </w:pPr>
      <w:r w:rsidRPr="00783E4B">
        <w:rPr>
          <w:sz w:val="18"/>
          <w:lang w:val="sr-Cyrl-RS"/>
        </w:rPr>
        <w:t>хидротехничке мере садрже пасивне (линијски заштитни системи) и активне мера заштите (реализацијом водоакумулација), мере заштите од плављења у случају акцидента на водопривредним објектима, као и друге активне мере заштите од бујица и ерозивних процеса које обухватају техничке радове (бујичарске преграде и прагови), биотехничке радове (градони, терасе, контурни ровови, зидови против спирања и др.) и биолошке радове (пошумљавање, мелиорација деградираних шума, мелиорација пашњака и ливада, затрављивање и др.);</w:t>
      </w:r>
    </w:p>
    <w:p w14:paraId="121C7004" w14:textId="77777777" w:rsidR="00695632" w:rsidRPr="00783E4B" w:rsidRDefault="00695632" w:rsidP="00430F3D">
      <w:pPr>
        <w:pStyle w:val="Tekst"/>
        <w:numPr>
          <w:ilvl w:val="0"/>
          <w:numId w:val="132"/>
        </w:numPr>
        <w:ind w:left="284" w:hanging="284"/>
        <w:rPr>
          <w:sz w:val="18"/>
          <w:lang w:val="sr-Cyrl-RS"/>
        </w:rPr>
      </w:pPr>
      <w:r w:rsidRPr="00783E4B">
        <w:rPr>
          <w:sz w:val="18"/>
          <w:lang w:val="sr-Cyrl-RS"/>
        </w:rPr>
        <w:t>организационе мере у првом реду стварањем услова за планско уређење насеља (спречавањем изградње нових урбаних, привредних и инфрастуктурних садржаја у зонама угроженим од поплава), регулацијом река и уређењем обала у зони насеља по принципима урбане регулације, уређењем водних режима управљањем акумулацијама, и др.;</w:t>
      </w:r>
    </w:p>
    <w:p w14:paraId="6801FA87" w14:textId="537C7AB2" w:rsidR="00695632" w:rsidRPr="00783E4B" w:rsidRDefault="00695632" w:rsidP="00430F3D">
      <w:pPr>
        <w:pStyle w:val="Tekst"/>
        <w:numPr>
          <w:ilvl w:val="0"/>
          <w:numId w:val="132"/>
        </w:numPr>
        <w:ind w:left="284" w:hanging="284"/>
        <w:rPr>
          <w:sz w:val="18"/>
          <w:lang w:val="sr-Cyrl-RS"/>
        </w:rPr>
      </w:pPr>
      <w:r w:rsidRPr="00783E4B">
        <w:rPr>
          <w:sz w:val="18"/>
          <w:lang w:val="sr-Cyrl-RS"/>
        </w:rPr>
        <w:t xml:space="preserve">успостављањем контроле и планског усмеравања експлоатације грађевинских материјала из речних корита у складу са принципима контролисаног </w:t>
      </w:r>
      <w:r w:rsidR="005A590D" w:rsidRPr="00783E4B">
        <w:rPr>
          <w:sz w:val="18"/>
          <w:lang w:val="sr-Cyrl-RS"/>
        </w:rPr>
        <w:t>„</w:t>
      </w:r>
      <w:r w:rsidRPr="00783E4B">
        <w:rPr>
          <w:sz w:val="18"/>
          <w:lang w:val="sr-Cyrl-RS"/>
        </w:rPr>
        <w:t>управљања речним наносом</w:t>
      </w:r>
      <w:r w:rsidR="005A590D" w:rsidRPr="00783E4B">
        <w:rPr>
          <w:sz w:val="18"/>
          <w:lang w:val="sr-Cyrl-RS"/>
        </w:rPr>
        <w:t>“</w:t>
      </w:r>
      <w:r w:rsidRPr="00783E4B">
        <w:rPr>
          <w:sz w:val="18"/>
          <w:lang w:val="sr-Cyrl-RS"/>
        </w:rPr>
        <w:t>, односно нормализације режима проноса наноса у циљу ублажавања и отклањања морфолошких деформација корита које угрожавају регулационе објеката и мостове, а на основу верификованих пројеката експлоатација речног наноса који су потпуно усаглашени са пројектима регулације река и уређења речних корита.</w:t>
      </w:r>
    </w:p>
    <w:p w14:paraId="2EF50C46" w14:textId="77777777" w:rsidR="00695632" w:rsidRPr="00783E4B" w:rsidRDefault="00695632" w:rsidP="00695632">
      <w:pPr>
        <w:pStyle w:val="Tekst"/>
        <w:rPr>
          <w:sz w:val="18"/>
          <w:lang w:val="sr-Cyrl-RS"/>
        </w:rPr>
      </w:pPr>
    </w:p>
    <w:p w14:paraId="09E49D3E" w14:textId="77777777" w:rsidR="00695632" w:rsidRPr="00783E4B" w:rsidRDefault="00695632" w:rsidP="00695632">
      <w:pPr>
        <w:pStyle w:val="Tekst"/>
        <w:rPr>
          <w:sz w:val="18"/>
          <w:lang w:val="sr-Cyrl-RS"/>
        </w:rPr>
      </w:pPr>
      <w:r w:rsidRPr="00783E4B">
        <w:rPr>
          <w:sz w:val="18"/>
          <w:lang w:val="sr-Cyrl-RS"/>
        </w:rPr>
        <w:t>У наредном периоду, предузеће се мере заштите ресурса пијаћих вода као националног богатства, које ће се користити искључиво за водоснабдевање становништва. Код свих врста изворишта, а посебно код изворишта чије су воде намењене водоснабдевању становништва, морају се предузети све потребне мере развоја и превентивне заштите изворишта вода од случајног или намерног загађивања. Ово се у првом реду односи на потребу увођења зона санитарне заштите и опште санитарно уређење изворишта, систематску контролу и адекватну службу за реализацију постављених циљева. При планирању будућег снабдевања становништва водом, у домену избора изворишта, предност добијају она изворишта која су економски повољнија и која су изложена мањим ризицима угрожавања квалитета вода. Сва изворишта висококвалитетних подземних и површинских вода је потребно адекватним мерама заштитити и унапредити (пошумљавање сливова, санирање извора загађивања, итд.).</w:t>
      </w:r>
    </w:p>
    <w:p w14:paraId="227115C3" w14:textId="77777777" w:rsidR="00695632" w:rsidRPr="00783E4B" w:rsidRDefault="00695632" w:rsidP="00695632">
      <w:pPr>
        <w:pStyle w:val="Tekst"/>
        <w:rPr>
          <w:sz w:val="18"/>
          <w:lang w:val="sr-Cyrl-RS"/>
        </w:rPr>
      </w:pPr>
    </w:p>
    <w:p w14:paraId="675CA331" w14:textId="77777777" w:rsidR="00695632" w:rsidRPr="00783E4B" w:rsidRDefault="00695632" w:rsidP="00695632">
      <w:pPr>
        <w:pStyle w:val="Tekst"/>
        <w:rPr>
          <w:sz w:val="18"/>
          <w:lang w:val="sr-Cyrl-RS"/>
        </w:rPr>
      </w:pPr>
      <w:r w:rsidRPr="00783E4B">
        <w:rPr>
          <w:sz w:val="18"/>
          <w:lang w:val="sr-Cyrl-RS"/>
        </w:rPr>
        <w:t xml:space="preserve">Ради заштите и коришћења подземних вода, обавезно се прати стање нивоа и квалитета подземних вода прве фреатске издани, дубљих издани и дубоких подземних вода. </w:t>
      </w:r>
    </w:p>
    <w:p w14:paraId="67ED8855" w14:textId="77777777" w:rsidR="00695632" w:rsidRPr="00783E4B" w:rsidRDefault="00695632" w:rsidP="00695632">
      <w:pPr>
        <w:pStyle w:val="Tekst"/>
        <w:rPr>
          <w:sz w:val="18"/>
          <w:lang w:val="sr-Cyrl-RS"/>
        </w:rPr>
      </w:pPr>
    </w:p>
    <w:p w14:paraId="1E94168C" w14:textId="77777777" w:rsidR="00695632" w:rsidRPr="00783E4B" w:rsidRDefault="00695632" w:rsidP="00695632">
      <w:pPr>
        <w:pStyle w:val="Tekst"/>
        <w:rPr>
          <w:sz w:val="18"/>
          <w:lang w:val="sr-Cyrl-RS"/>
        </w:rPr>
      </w:pPr>
      <w:r w:rsidRPr="00783E4B">
        <w:rPr>
          <w:sz w:val="18"/>
          <w:lang w:val="sr-Cyrl-RS"/>
        </w:rPr>
        <w:t>У циљу заштите вода и водних ресурса, забрањује се упуштање отпадних вода у напуштене бунаре, мелиорационе канале и водотоке. Пре упуштања у реципијент, отпадне воде се морају пречистити, тако да упуштена вода задовољава захтевану класу квалитета водотока.</w:t>
      </w:r>
    </w:p>
    <w:p w14:paraId="3231C164" w14:textId="77777777" w:rsidR="00695632" w:rsidRPr="00783E4B" w:rsidRDefault="00695632" w:rsidP="00695632">
      <w:pPr>
        <w:pStyle w:val="Tekst"/>
        <w:rPr>
          <w:sz w:val="18"/>
          <w:lang w:val="sr-Cyrl-RS"/>
        </w:rPr>
      </w:pPr>
    </w:p>
    <w:p w14:paraId="39D4EC93" w14:textId="77777777" w:rsidR="00695632" w:rsidRPr="00783E4B" w:rsidRDefault="00695632" w:rsidP="00695632">
      <w:pPr>
        <w:pStyle w:val="Tekst"/>
        <w:rPr>
          <w:sz w:val="18"/>
          <w:lang w:val="sr-Cyrl-RS"/>
        </w:rPr>
      </w:pPr>
      <w:r w:rsidRPr="00783E4B">
        <w:rPr>
          <w:sz w:val="18"/>
          <w:lang w:val="sr-Cyrl-RS"/>
        </w:rPr>
        <w:t>3) Заштита и коришћење водног ресурса подразумева:</w:t>
      </w:r>
    </w:p>
    <w:p w14:paraId="388495AD" w14:textId="77777777" w:rsidR="00695632" w:rsidRPr="00783E4B" w:rsidRDefault="00695632" w:rsidP="00430F3D">
      <w:pPr>
        <w:pStyle w:val="Tekst"/>
        <w:numPr>
          <w:ilvl w:val="0"/>
          <w:numId w:val="133"/>
        </w:numPr>
        <w:ind w:left="284" w:hanging="284"/>
        <w:rPr>
          <w:sz w:val="18"/>
          <w:lang w:val="sr-Cyrl-RS"/>
        </w:rPr>
      </w:pPr>
      <w:r w:rsidRPr="00783E4B">
        <w:rPr>
          <w:sz w:val="18"/>
          <w:lang w:val="sr-Cyrl-RS"/>
        </w:rPr>
        <w:t>оптимизирање режима вода;</w:t>
      </w:r>
    </w:p>
    <w:p w14:paraId="516ED242" w14:textId="77777777" w:rsidR="00695632" w:rsidRPr="00783E4B" w:rsidRDefault="00695632" w:rsidP="00430F3D">
      <w:pPr>
        <w:pStyle w:val="Tekst"/>
        <w:numPr>
          <w:ilvl w:val="0"/>
          <w:numId w:val="133"/>
        </w:numPr>
        <w:ind w:left="284" w:hanging="284"/>
        <w:rPr>
          <w:sz w:val="18"/>
          <w:lang w:val="sr-Cyrl-RS"/>
        </w:rPr>
      </w:pPr>
      <w:r w:rsidRPr="00783E4B">
        <w:rPr>
          <w:sz w:val="18"/>
          <w:lang w:val="sr-Cyrl-RS"/>
        </w:rPr>
        <w:t>праћење стања;</w:t>
      </w:r>
    </w:p>
    <w:p w14:paraId="23850199" w14:textId="77777777" w:rsidR="00695632" w:rsidRPr="00783E4B" w:rsidRDefault="00695632" w:rsidP="00430F3D">
      <w:pPr>
        <w:pStyle w:val="Tekst"/>
        <w:numPr>
          <w:ilvl w:val="0"/>
          <w:numId w:val="133"/>
        </w:numPr>
        <w:ind w:left="284" w:hanging="284"/>
        <w:rPr>
          <w:sz w:val="18"/>
          <w:lang w:val="sr-Cyrl-RS"/>
        </w:rPr>
      </w:pPr>
      <w:r w:rsidRPr="00783E4B">
        <w:rPr>
          <w:sz w:val="18"/>
          <w:lang w:val="sr-Cyrl-RS"/>
        </w:rPr>
        <w:t>анализу квалитета вода.</w:t>
      </w:r>
    </w:p>
    <w:p w14:paraId="409B1955" w14:textId="77777777" w:rsidR="00695632" w:rsidRPr="00783E4B" w:rsidRDefault="00695632" w:rsidP="00695632">
      <w:pPr>
        <w:pStyle w:val="Tekst"/>
        <w:rPr>
          <w:sz w:val="18"/>
          <w:lang w:val="sr-Cyrl-RS"/>
        </w:rPr>
      </w:pPr>
    </w:p>
    <w:p w14:paraId="1927A80D" w14:textId="77777777" w:rsidR="00695632" w:rsidRPr="00783E4B" w:rsidRDefault="00695632" w:rsidP="00695632">
      <w:pPr>
        <w:pStyle w:val="Tekst"/>
        <w:rPr>
          <w:sz w:val="18"/>
          <w:lang w:val="sr-Cyrl-RS"/>
        </w:rPr>
      </w:pPr>
      <w:r w:rsidRPr="00783E4B">
        <w:rPr>
          <w:sz w:val="18"/>
          <w:lang w:val="sr-Cyrl-RS"/>
        </w:rPr>
        <w:t>На овај начин ће се омогућити рационално и вишенаменско коришћења вода (пловидба, рекреативне и туристичке активности, порибљавање и сл.).</w:t>
      </w:r>
    </w:p>
    <w:p w14:paraId="2166A9DB" w14:textId="77777777" w:rsidR="00695632" w:rsidRPr="00783E4B" w:rsidRDefault="00695632" w:rsidP="00695632">
      <w:pPr>
        <w:pStyle w:val="Tekst"/>
        <w:rPr>
          <w:sz w:val="18"/>
          <w:lang w:val="sr-Cyrl-RS"/>
        </w:rPr>
      </w:pPr>
    </w:p>
    <w:p w14:paraId="7A8EF3B2" w14:textId="77777777" w:rsidR="00695632" w:rsidRPr="00783E4B" w:rsidRDefault="00695632" w:rsidP="00695632">
      <w:pPr>
        <w:pStyle w:val="Tekst"/>
        <w:rPr>
          <w:sz w:val="18"/>
          <w:lang w:val="sr-Cyrl-RS"/>
        </w:rPr>
      </w:pPr>
      <w:r w:rsidRPr="00783E4B">
        <w:rPr>
          <w:sz w:val="18"/>
          <w:lang w:val="sr-Cyrl-RS"/>
        </w:rPr>
        <w:t>План одрживог коришћења, заштите и уређења вода подразумева следеће:</w:t>
      </w:r>
    </w:p>
    <w:p w14:paraId="5927FC42" w14:textId="52886488" w:rsidR="00695632" w:rsidRPr="00783E4B" w:rsidRDefault="00695632" w:rsidP="00430F3D">
      <w:pPr>
        <w:pStyle w:val="Tekst"/>
        <w:numPr>
          <w:ilvl w:val="0"/>
          <w:numId w:val="134"/>
        </w:numPr>
        <w:ind w:left="284" w:hanging="284"/>
        <w:rPr>
          <w:sz w:val="18"/>
          <w:lang w:val="sr-Cyrl-RS"/>
        </w:rPr>
      </w:pPr>
      <w:r w:rsidRPr="00783E4B">
        <w:rPr>
          <w:sz w:val="18"/>
          <w:lang w:val="sr-Cyrl-RS"/>
        </w:rPr>
        <w:t xml:space="preserve">водопривредна инфрастуктура има, после површинске експлоатације угља и руда, најстрожије захтеве у погледу простора који им је неопходан за развој. То проистиче из чињенице да вода, класификована као </w:t>
      </w:r>
      <w:r w:rsidR="005A590D" w:rsidRPr="00783E4B">
        <w:rPr>
          <w:sz w:val="18"/>
          <w:lang w:val="sr-Cyrl-RS"/>
        </w:rPr>
        <w:t>„</w:t>
      </w:r>
      <w:r w:rsidRPr="00783E4B">
        <w:rPr>
          <w:sz w:val="18"/>
          <w:lang w:val="sr-Cyrl-RS"/>
        </w:rPr>
        <w:t>вода присутна на сливу</w:t>
      </w:r>
      <w:r w:rsidR="005A590D" w:rsidRPr="00783E4B">
        <w:rPr>
          <w:sz w:val="18"/>
          <w:lang w:val="sr-Cyrl-RS"/>
        </w:rPr>
        <w:t>“</w:t>
      </w:r>
      <w:r w:rsidRPr="00783E4B">
        <w:rPr>
          <w:sz w:val="18"/>
          <w:lang w:val="sr-Cyrl-RS"/>
        </w:rPr>
        <w:t xml:space="preserve">, добија атрибуте </w:t>
      </w:r>
      <w:r w:rsidR="005A590D" w:rsidRPr="00783E4B">
        <w:rPr>
          <w:sz w:val="18"/>
          <w:lang w:val="sr-Cyrl-RS"/>
        </w:rPr>
        <w:t>„</w:t>
      </w:r>
      <w:r w:rsidRPr="00783E4B">
        <w:rPr>
          <w:sz w:val="18"/>
          <w:lang w:val="sr-Cyrl-RS"/>
        </w:rPr>
        <w:t>водног ресурса</w:t>
      </w:r>
      <w:r w:rsidR="005A590D" w:rsidRPr="00783E4B">
        <w:rPr>
          <w:sz w:val="18"/>
          <w:lang w:val="sr-Cyrl-RS"/>
        </w:rPr>
        <w:t>“</w:t>
      </w:r>
      <w:r w:rsidRPr="00783E4B">
        <w:rPr>
          <w:sz w:val="18"/>
          <w:lang w:val="sr-Cyrl-RS"/>
        </w:rPr>
        <w:t xml:space="preserve"> само на оним локацијама и потезима река на којима је обезбеђено грађење објеката у области уређења, коришћења и заштите вода. Зато је веома важно да се сви ти простори плански резервишу за водопривредну намену и заштите од обезвређивања, до кога би дошло уколико би се ту реализовали садржаји који су неспојиви са функцијама водопривреде. То се, нарочито, односи на привредне и друге садржаје који се граде на ширем сливу, а који би својим отпадним ефлуентима угрозили изворишта подземних и површинских вода;</w:t>
      </w:r>
    </w:p>
    <w:p w14:paraId="6E054EE9" w14:textId="77777777" w:rsidR="00695632" w:rsidRPr="00783E4B" w:rsidRDefault="00695632" w:rsidP="00430F3D">
      <w:pPr>
        <w:pStyle w:val="Tekst"/>
        <w:numPr>
          <w:ilvl w:val="0"/>
          <w:numId w:val="134"/>
        </w:numPr>
        <w:ind w:left="284" w:hanging="284"/>
        <w:rPr>
          <w:sz w:val="18"/>
          <w:lang w:val="sr-Cyrl-RS"/>
        </w:rPr>
      </w:pPr>
      <w:r w:rsidRPr="00783E4B">
        <w:rPr>
          <w:sz w:val="18"/>
          <w:lang w:val="sr-Cyrl-RS"/>
        </w:rPr>
        <w:t xml:space="preserve">строги захтеви за простором неопходним за развој система у области вода пре свега се односе на: (а) изворишта површинских и подземних вода за регионалне и друге системе снабдевања насеља водом, укључујући и читаву зону заштите; (б) локације потенцијалних брана, акумулација и хидроелектрана; (в) површине земљишта највиших бонитетних класа погодних за развој система за наводњавање; (г) локације неопходне за реализацију постројења за пречишћавање вода (ППВ) и постројења за пречишћавање отпадних вода (ППОВ); </w:t>
      </w:r>
    </w:p>
    <w:p w14:paraId="5CB11FCD" w14:textId="77777777" w:rsidR="00695632" w:rsidRPr="00783E4B" w:rsidRDefault="00695632" w:rsidP="00430F3D">
      <w:pPr>
        <w:pStyle w:val="Tekst"/>
        <w:numPr>
          <w:ilvl w:val="0"/>
          <w:numId w:val="134"/>
        </w:numPr>
        <w:ind w:left="284" w:hanging="284"/>
        <w:rPr>
          <w:b/>
          <w:sz w:val="18"/>
          <w:lang w:val="sr-Cyrl-RS"/>
        </w:rPr>
      </w:pPr>
      <w:r w:rsidRPr="00783E4B">
        <w:rPr>
          <w:sz w:val="18"/>
          <w:lang w:val="sr-Cyrl-RS"/>
        </w:rPr>
        <w:t>друга, исто толико важна улога планског сагледавања свих садржаја водопривредне инфраструктуре у простору јесте: (а) да се пропишу услови грађења других система у зонама угроженим од поплава спољним и унутрашњим водама, како би се зауставио раст потенцијалних штета од поплава; (б) да се утврде стратешка решења заштите квалитета вода, антиерозионог уређења сливова и складног уклапања водопривредне инфраструктуре у еколошко окружење, (в) да се развој свих осталих привредних грана - посебно оних које користе и/или употребљавају велике количине воде за технолошке потребе - усклади са ресурсним могућностима у области вода.</w:t>
      </w:r>
    </w:p>
    <w:p w14:paraId="4B5E14E8" w14:textId="77777777" w:rsidR="00890BEA" w:rsidRPr="00783E4B" w:rsidRDefault="00890BEA" w:rsidP="00890BEA">
      <w:pPr>
        <w:rPr>
          <w:lang w:val="sr-Cyrl-RS"/>
        </w:rPr>
      </w:pPr>
    </w:p>
    <w:p w14:paraId="7354D8FA" w14:textId="77777777" w:rsidR="00890BEA" w:rsidRPr="00783E4B" w:rsidRDefault="00890BEA" w:rsidP="00890BEA">
      <w:pPr>
        <w:rPr>
          <w:lang w:val="sr-Cyrl-RS"/>
        </w:rPr>
      </w:pPr>
    </w:p>
    <w:p w14:paraId="4A75354E" w14:textId="6B7F43D3" w:rsidR="00890BEA" w:rsidRPr="004B0A2A" w:rsidRDefault="00890BEA" w:rsidP="00890BEA">
      <w:pPr>
        <w:pStyle w:val="Heding2"/>
        <w:rPr>
          <w:lang w:val="sr-Cyrl-RS"/>
        </w:rPr>
      </w:pPr>
      <w:bookmarkStart w:id="1870" w:name="_Toc82785158"/>
      <w:bookmarkStart w:id="1871" w:name="_Toc82785802"/>
      <w:bookmarkStart w:id="1872" w:name="_Toc83042064"/>
      <w:bookmarkStart w:id="1873" w:name="_Toc90374955"/>
      <w:bookmarkStart w:id="1874" w:name="_Toc90375274"/>
      <w:bookmarkStart w:id="1875" w:name="_Toc90377922"/>
      <w:bookmarkStart w:id="1876" w:name="_Toc90387122"/>
      <w:bookmarkStart w:id="1877" w:name="_Toc90388740"/>
      <w:bookmarkStart w:id="1878" w:name="_Toc90389571"/>
      <w:bookmarkStart w:id="1879" w:name="_Toc90449748"/>
      <w:bookmarkStart w:id="1880" w:name="_Toc90454688"/>
      <w:bookmarkStart w:id="1881" w:name="_Toc90483416"/>
      <w:bookmarkStart w:id="1882" w:name="_Toc96520161"/>
      <w:r w:rsidRPr="00783E4B">
        <w:rPr>
          <w:lang w:val="sr-Cyrl-RS"/>
        </w:rPr>
        <w:t>1.</w:t>
      </w:r>
      <w:r w:rsidR="00C06F03" w:rsidRPr="00783E4B">
        <w:rPr>
          <w:lang w:val="sr-Cyrl-RS"/>
        </w:rPr>
        <w:t>5</w:t>
      </w:r>
      <w:r w:rsidRPr="00783E4B">
        <w:rPr>
          <w:lang w:val="sr-Cyrl-RS"/>
        </w:rPr>
        <w:t>. ГЕОЛОШКИ РЕСУРСИ</w:t>
      </w:r>
      <w:r w:rsidR="00FC3DA0" w:rsidRPr="004B0A2A">
        <w:rPr>
          <w:lang w:val="sr-Cyrl-RS"/>
        </w:rPr>
        <w:t xml:space="preserve"> </w:t>
      </w:r>
      <w:r w:rsidR="00E74B8F" w:rsidRPr="004B0A2A">
        <w:rPr>
          <w:lang w:val="sr-Cyrl-RS"/>
        </w:rPr>
        <w:t xml:space="preserve">(минералне сировине) </w:t>
      </w:r>
      <w:r w:rsidR="00FC3DA0" w:rsidRPr="004B0A2A">
        <w:rPr>
          <w:lang w:val="sr-Cyrl-RS"/>
        </w:rPr>
        <w:t>и рударство</w:t>
      </w:r>
      <w:bookmarkEnd w:id="1870"/>
      <w:bookmarkEnd w:id="1871"/>
      <w:bookmarkEnd w:id="1872"/>
      <w:bookmarkEnd w:id="1873"/>
      <w:bookmarkEnd w:id="1874"/>
      <w:bookmarkEnd w:id="1875"/>
      <w:bookmarkEnd w:id="1876"/>
      <w:bookmarkEnd w:id="1877"/>
      <w:bookmarkEnd w:id="1878"/>
      <w:bookmarkEnd w:id="1879"/>
      <w:bookmarkEnd w:id="1880"/>
      <w:bookmarkEnd w:id="1881"/>
      <w:bookmarkEnd w:id="1882"/>
    </w:p>
    <w:p w14:paraId="08108107" w14:textId="77777777" w:rsidR="001332F6" w:rsidRPr="00783E4B" w:rsidRDefault="001332F6" w:rsidP="001332F6">
      <w:pPr>
        <w:pStyle w:val="Tekst"/>
        <w:rPr>
          <w:sz w:val="18"/>
          <w:lang w:val="sr-Cyrl-RS"/>
        </w:rPr>
      </w:pPr>
    </w:p>
    <w:p w14:paraId="7C329E5D" w14:textId="77777777" w:rsidR="001332F6" w:rsidRPr="00783E4B" w:rsidRDefault="001332F6" w:rsidP="001332F6">
      <w:pPr>
        <w:autoSpaceDE w:val="0"/>
        <w:autoSpaceDN w:val="0"/>
        <w:adjustRightInd w:val="0"/>
        <w:rPr>
          <w:rFonts w:eastAsia="TimesNewRomanPS-BoldMT"/>
          <w:lang w:val="sr-Cyrl-RS"/>
        </w:rPr>
      </w:pPr>
      <w:r w:rsidRPr="00783E4B">
        <w:rPr>
          <w:rFonts w:eastAsia="TimesNewRomanPS-BoldMT"/>
          <w:lang w:val="sr-Cyrl-RS"/>
        </w:rPr>
        <w:t xml:space="preserve">Развој сектора минералних сировина и рударства заснива се на </w:t>
      </w:r>
      <w:r w:rsidRPr="00783E4B">
        <w:rPr>
          <w:lang w:val="sr-Cyrl-RS"/>
        </w:rPr>
        <w:t>одрживом снабдевању и приступу минералним сировинама и сматра се пресудним за економску стабилност и развој, пре свега кроз:</w:t>
      </w:r>
    </w:p>
    <w:p w14:paraId="3CF25829" w14:textId="77777777" w:rsidR="001332F6" w:rsidRPr="00783E4B" w:rsidRDefault="001332F6" w:rsidP="00430F3D">
      <w:pPr>
        <w:pStyle w:val="ListParagraph"/>
        <w:numPr>
          <w:ilvl w:val="0"/>
          <w:numId w:val="69"/>
        </w:numPr>
        <w:autoSpaceDE w:val="0"/>
        <w:autoSpaceDN w:val="0"/>
        <w:adjustRightInd w:val="0"/>
        <w:ind w:left="284" w:hanging="284"/>
        <w:contextualSpacing w:val="0"/>
        <w:rPr>
          <w:sz w:val="18"/>
          <w:lang w:val="sr-Cyrl-RS"/>
        </w:rPr>
      </w:pPr>
      <w:r w:rsidRPr="00783E4B">
        <w:rPr>
          <w:sz w:val="18"/>
          <w:lang w:val="sr-Cyrl-RS"/>
        </w:rPr>
        <w:t>идентификацију заштитних мера како би се осигурала будућа потражња за минералне сировине;</w:t>
      </w:r>
    </w:p>
    <w:p w14:paraId="382CF8D5" w14:textId="6CE59EA6" w:rsidR="001332F6" w:rsidRPr="00783E4B" w:rsidRDefault="001332F6" w:rsidP="00430F3D">
      <w:pPr>
        <w:pStyle w:val="ListParagraph"/>
        <w:numPr>
          <w:ilvl w:val="0"/>
          <w:numId w:val="69"/>
        </w:numPr>
        <w:autoSpaceDE w:val="0"/>
        <w:autoSpaceDN w:val="0"/>
        <w:adjustRightInd w:val="0"/>
        <w:ind w:left="284" w:hanging="284"/>
        <w:contextualSpacing w:val="0"/>
        <w:rPr>
          <w:sz w:val="18"/>
          <w:lang w:val="sr-Cyrl-RS"/>
        </w:rPr>
      </w:pPr>
      <w:r w:rsidRPr="00783E4B">
        <w:rPr>
          <w:sz w:val="18"/>
          <w:lang w:val="sr-Cyrl-RS"/>
        </w:rPr>
        <w:t xml:space="preserve">заштиту потенцијалних, а необновљивих лежишта минералних сировина </w:t>
      </w:r>
      <w:r w:rsidR="00A903CB" w:rsidRPr="00783E4B">
        <w:rPr>
          <w:sz w:val="18"/>
          <w:lang w:val="sr-Cyrl-RS"/>
        </w:rPr>
        <w:t>o</w:t>
      </w:r>
      <w:r w:rsidRPr="00783E4B">
        <w:rPr>
          <w:sz w:val="18"/>
          <w:lang w:val="sr-Cyrl-RS"/>
        </w:rPr>
        <w:t xml:space="preserve">д неадекватног планирања коришћења земљишта или конкурентног коришћења земљишта; </w:t>
      </w:r>
    </w:p>
    <w:p w14:paraId="3052D859" w14:textId="77777777" w:rsidR="001332F6" w:rsidRPr="00783E4B" w:rsidRDefault="001332F6" w:rsidP="00430F3D">
      <w:pPr>
        <w:pStyle w:val="ListParagraph"/>
        <w:numPr>
          <w:ilvl w:val="0"/>
          <w:numId w:val="69"/>
        </w:numPr>
        <w:autoSpaceDE w:val="0"/>
        <w:autoSpaceDN w:val="0"/>
        <w:adjustRightInd w:val="0"/>
        <w:ind w:left="284" w:hanging="284"/>
        <w:rPr>
          <w:rFonts w:eastAsia="TimesNewRomanPS-BoldMT"/>
          <w:sz w:val="18"/>
          <w:lang w:val="sr-Cyrl-RS"/>
        </w:rPr>
      </w:pPr>
      <w:r w:rsidRPr="00783E4B">
        <w:rPr>
          <w:rFonts w:eastAsia="TimesNewRomanPS-BoldMT"/>
          <w:sz w:val="18"/>
          <w:lang w:val="sr-Cyrl-RS"/>
        </w:rPr>
        <w:t>сигурно снабдевање индустријских капацитета и тржишта потребним минералним сировинама;</w:t>
      </w:r>
    </w:p>
    <w:p w14:paraId="7542A76B" w14:textId="77777777" w:rsidR="001332F6" w:rsidRPr="00783E4B" w:rsidRDefault="001332F6" w:rsidP="00430F3D">
      <w:pPr>
        <w:pStyle w:val="ListParagraph"/>
        <w:numPr>
          <w:ilvl w:val="0"/>
          <w:numId w:val="69"/>
        </w:numPr>
        <w:autoSpaceDE w:val="0"/>
        <w:autoSpaceDN w:val="0"/>
        <w:adjustRightInd w:val="0"/>
        <w:ind w:left="284" w:hanging="284"/>
        <w:contextualSpacing w:val="0"/>
        <w:rPr>
          <w:sz w:val="18"/>
          <w:lang w:val="sr-Cyrl-RS"/>
        </w:rPr>
      </w:pPr>
      <w:r w:rsidRPr="00783E4B">
        <w:rPr>
          <w:sz w:val="18"/>
          <w:lang w:val="sr-Cyrl-RS"/>
        </w:rPr>
        <w:t>успостављање хоризонталне координације и међусекторске сарадње са другим секторским политикама и доменима.</w:t>
      </w:r>
    </w:p>
    <w:p w14:paraId="191DB2F4" w14:textId="77777777" w:rsidR="001332F6" w:rsidRPr="00783E4B" w:rsidRDefault="001332F6" w:rsidP="001332F6">
      <w:pPr>
        <w:pStyle w:val="BodyText"/>
        <w:spacing w:after="0"/>
        <w:rPr>
          <w:rFonts w:eastAsiaTheme="majorEastAsia"/>
          <w:lang w:val="sr-Cyrl-RS"/>
        </w:rPr>
      </w:pPr>
    </w:p>
    <w:p w14:paraId="2366F084" w14:textId="6EAC4D19" w:rsidR="001332F6" w:rsidRPr="00783E4B" w:rsidRDefault="001332F6" w:rsidP="001332F6">
      <w:pPr>
        <w:pStyle w:val="Tekst"/>
        <w:rPr>
          <w:sz w:val="18"/>
          <w:lang w:val="sr-Cyrl-RS"/>
        </w:rPr>
      </w:pPr>
      <w:r w:rsidRPr="00783E4B">
        <w:rPr>
          <w:sz w:val="18"/>
          <w:lang w:val="sr-Cyrl-RS"/>
        </w:rPr>
        <w:t>Коришћење геолошких ресурса АП</w:t>
      </w:r>
      <w:r w:rsidR="00656679">
        <w:rPr>
          <w:sz w:val="18"/>
          <w:lang w:val="sr-Cyrl-RS"/>
        </w:rPr>
        <w:t>В</w:t>
      </w:r>
      <w:r w:rsidRPr="00783E4B">
        <w:rPr>
          <w:sz w:val="18"/>
          <w:lang w:val="sr-Cyrl-RS"/>
        </w:rPr>
        <w:t xml:space="preserve"> мора да полази од економски расположивих сировина чија се експлоатација и прерада заснива на принципима одрживог развоја који истовремено обезбеђују оптимално управљање еколошким конфликтима који су значајно присутни у АП</w:t>
      </w:r>
      <w:r w:rsidR="00656679">
        <w:rPr>
          <w:sz w:val="18"/>
          <w:lang w:val="sr-Cyrl-RS"/>
        </w:rPr>
        <w:t>В</w:t>
      </w:r>
      <w:r w:rsidRPr="00783E4B">
        <w:rPr>
          <w:sz w:val="18"/>
          <w:lang w:val="sr-Cyrl-RS"/>
        </w:rPr>
        <w:t xml:space="preserve">, а нарочито у подручју заштићених природних добара. </w:t>
      </w:r>
    </w:p>
    <w:p w14:paraId="3F25C26F" w14:textId="77777777" w:rsidR="001332F6" w:rsidRPr="00783E4B" w:rsidRDefault="001332F6" w:rsidP="001332F6">
      <w:pPr>
        <w:pStyle w:val="Tekst"/>
        <w:rPr>
          <w:sz w:val="18"/>
          <w:lang w:val="sr-Cyrl-RS"/>
        </w:rPr>
      </w:pPr>
    </w:p>
    <w:p w14:paraId="26A0E4EE" w14:textId="77777777" w:rsidR="001332F6" w:rsidRPr="00783E4B" w:rsidRDefault="001332F6" w:rsidP="001332F6">
      <w:pPr>
        <w:pStyle w:val="Tekst"/>
        <w:rPr>
          <w:sz w:val="18"/>
          <w:lang w:val="sr-Cyrl-RS"/>
        </w:rPr>
      </w:pPr>
      <w:r w:rsidRPr="00783E4B">
        <w:rPr>
          <w:sz w:val="18"/>
          <w:lang w:val="sr-Cyrl-RS"/>
        </w:rPr>
        <w:t>Ограниченост и необновљивост расположивих геолошких ресурса условљавају да се планска решења заснивају на принципу одрживости.</w:t>
      </w:r>
    </w:p>
    <w:p w14:paraId="057B58AE" w14:textId="77777777" w:rsidR="001332F6" w:rsidRPr="00783E4B" w:rsidRDefault="001332F6" w:rsidP="001332F6">
      <w:pPr>
        <w:pStyle w:val="Tekst"/>
        <w:tabs>
          <w:tab w:val="left" w:pos="2337"/>
        </w:tabs>
        <w:rPr>
          <w:sz w:val="18"/>
          <w:lang w:val="sr-Cyrl-RS"/>
        </w:rPr>
      </w:pPr>
    </w:p>
    <w:p w14:paraId="6805B2FF" w14:textId="75028FCE" w:rsidR="001332F6" w:rsidRPr="004B0A2A" w:rsidRDefault="001332F6" w:rsidP="001332F6">
      <w:pPr>
        <w:pStyle w:val="Tekst"/>
        <w:rPr>
          <w:sz w:val="18"/>
          <w:lang w:val="sr-Cyrl-RS"/>
        </w:rPr>
      </w:pPr>
      <w:r w:rsidRPr="00783E4B">
        <w:rPr>
          <w:sz w:val="18"/>
          <w:lang w:val="sr-Cyrl-RS"/>
        </w:rPr>
        <w:t>Истраживање, експлоатација и коришћење минералних сировина у АП</w:t>
      </w:r>
      <w:r w:rsidR="00656679" w:rsidRPr="00783E4B">
        <w:rPr>
          <w:sz w:val="18"/>
          <w:lang w:val="sr-Cyrl-RS"/>
        </w:rPr>
        <w:t>В</w:t>
      </w:r>
      <w:r w:rsidRPr="00783E4B">
        <w:rPr>
          <w:sz w:val="18"/>
          <w:lang w:val="sr-Cyrl-RS"/>
        </w:rPr>
        <w:t xml:space="preserve"> полазиће од економски расположивих сировина чија експлоатација и прерада се заснива на принципима одрживог развоја. На тај начин ће се обезбедити оптимално управљање еколошким конфликтима који су значајно присутни у Војводини, а посебно у подручју Националног парка и Делиблатске пешчаре као заштићеног подручја. </w:t>
      </w:r>
    </w:p>
    <w:p w14:paraId="0CB4CC19" w14:textId="77777777" w:rsidR="00F35880" w:rsidRDefault="00F35880" w:rsidP="00F35880">
      <w:pPr>
        <w:rPr>
          <w:sz w:val="20"/>
          <w:lang w:val="sr-Cyrl-RS"/>
        </w:rPr>
      </w:pPr>
    </w:p>
    <w:p w14:paraId="0AC982D5" w14:textId="0F068C63" w:rsidR="00F35880" w:rsidRPr="00F35880" w:rsidRDefault="00F35880" w:rsidP="00F35880">
      <w:pPr>
        <w:rPr>
          <w:szCs w:val="18"/>
          <w:lang w:val="sr-Cyrl-RS"/>
        </w:rPr>
      </w:pPr>
      <w:r w:rsidRPr="00F35880">
        <w:rPr>
          <w:szCs w:val="18"/>
          <w:lang w:val="sr-Cyrl-RS"/>
        </w:rPr>
        <w:t>Геолошка истраживања, експлоатација резерви минералних сировина и ресурса, коришћење и одржавање рударских објеката, вршиће се на начин којим се обезбеђује оптимално геолошко, технички изводљиво и економски исплативо искоришћење лежишта минералних сировина и других геолошких ресурса, безбедност људи, објеката и имовине, а у складу са савременим стручним достигнућима и технологијама, прописима који се односе на ту врсту објеката и радова и прописима којима су утврђени услови у погледу безбедности и здравља на раду, заштите од пожара и експлозије и заштите животне средине и заштите природних и културних добара и добара која уживају претходну заштиту.</w:t>
      </w:r>
    </w:p>
    <w:p w14:paraId="498C51D8" w14:textId="77777777" w:rsidR="00F47532" w:rsidRPr="00783E4B" w:rsidRDefault="00F47532" w:rsidP="001332F6">
      <w:pPr>
        <w:pStyle w:val="Tekst"/>
        <w:tabs>
          <w:tab w:val="left" w:pos="2337"/>
        </w:tabs>
        <w:rPr>
          <w:sz w:val="18"/>
          <w:lang w:val="sr-Cyrl-RS"/>
        </w:rPr>
      </w:pPr>
    </w:p>
    <w:p w14:paraId="11065408" w14:textId="77777777" w:rsidR="0016743B" w:rsidRPr="00783E4B" w:rsidRDefault="0016743B" w:rsidP="0016743B">
      <w:pPr>
        <w:tabs>
          <w:tab w:val="left" w:pos="360"/>
        </w:tabs>
        <w:rPr>
          <w:lang w:val="sr-Cyrl-RS"/>
        </w:rPr>
      </w:pPr>
      <w:r w:rsidRPr="00783E4B">
        <w:rPr>
          <w:lang w:val="sr-Cyrl-RS"/>
        </w:rPr>
        <w:t>Приликом истрживања и експлоатације минералних сировина потребно је обратити пажњу на заштићена природна добра на простору АПВ, водити рачуна о смањењу конфликта између коришћења минералних ресурса и заштите животне средине (насеља, становништва, земљиште, итд.) и предузимање одговарајућих мера за санирање негативних последица (програм рекултивације, ревитализације, отклањања штета итд.).</w:t>
      </w:r>
    </w:p>
    <w:p w14:paraId="605D8F85" w14:textId="77777777" w:rsidR="002D4B1C" w:rsidRDefault="002D4B1C" w:rsidP="0016743B">
      <w:pPr>
        <w:rPr>
          <w:lang w:val="sr-Cyrl-RS" w:eastAsia="en-US"/>
        </w:rPr>
      </w:pPr>
    </w:p>
    <w:p w14:paraId="2654F5C4" w14:textId="589FF4E9" w:rsidR="00E45594" w:rsidRDefault="00E45594" w:rsidP="0016743B">
      <w:pPr>
        <w:rPr>
          <w:lang w:val="sr-Cyrl-RS" w:eastAsia="en-US"/>
        </w:rPr>
      </w:pPr>
    </w:p>
    <w:p w14:paraId="4A9F3423" w14:textId="77777777" w:rsidR="00E45594" w:rsidRDefault="00E45594" w:rsidP="0016743B">
      <w:pPr>
        <w:rPr>
          <w:lang w:val="sr-Cyrl-RS" w:eastAsia="en-US"/>
        </w:rPr>
      </w:pPr>
    </w:p>
    <w:p w14:paraId="5E38D0FD" w14:textId="77777777" w:rsidR="00E45594" w:rsidRDefault="00E45594" w:rsidP="0016743B">
      <w:pPr>
        <w:rPr>
          <w:lang w:val="sr-Cyrl-RS" w:eastAsia="en-US"/>
        </w:rPr>
      </w:pPr>
    </w:p>
    <w:p w14:paraId="0B377D86" w14:textId="77777777" w:rsidR="00E45594" w:rsidRPr="00783E4B" w:rsidRDefault="00E45594" w:rsidP="0016743B">
      <w:pPr>
        <w:rPr>
          <w:lang w:val="sr-Cyrl-RS" w:eastAsia="en-US"/>
        </w:rPr>
      </w:pPr>
    </w:p>
    <w:p w14:paraId="2B1F1521" w14:textId="41CDB975" w:rsidR="00F47532" w:rsidRPr="00783E4B" w:rsidRDefault="00F47532" w:rsidP="001332F6">
      <w:pPr>
        <w:pStyle w:val="Tekst"/>
        <w:tabs>
          <w:tab w:val="left" w:pos="2337"/>
        </w:tabs>
        <w:rPr>
          <w:sz w:val="18"/>
          <w:lang w:val="sr-Cyrl-RS"/>
        </w:rPr>
      </w:pPr>
      <w:r w:rsidRPr="00783E4B">
        <w:rPr>
          <w:sz w:val="18"/>
          <w:lang w:val="sr-Cyrl-RS"/>
        </w:rPr>
        <w:t>У наредном планском периоду у области минералних сировина и рударства, потребно је  предузети мере и активности за:</w:t>
      </w:r>
    </w:p>
    <w:p w14:paraId="40273C4C" w14:textId="77777777" w:rsidR="00F47532" w:rsidRDefault="00F47532" w:rsidP="00430F3D">
      <w:pPr>
        <w:pStyle w:val="ad"/>
        <w:numPr>
          <w:ilvl w:val="0"/>
          <w:numId w:val="312"/>
        </w:numPr>
        <w:ind w:left="270" w:hanging="270"/>
        <w:rPr>
          <w:rFonts w:ascii="Verdana" w:hAnsi="Verdana"/>
          <w:sz w:val="18"/>
          <w:szCs w:val="18"/>
          <w:lang w:val="sr-Cyrl-RS"/>
        </w:rPr>
      </w:pPr>
      <w:r w:rsidRPr="00783E4B">
        <w:rPr>
          <w:rFonts w:ascii="Verdana" w:hAnsi="Verdana"/>
          <w:spacing w:val="3"/>
          <w:sz w:val="18"/>
          <w:lang w:val="sr-Cyrl-RS"/>
        </w:rPr>
        <w:t xml:space="preserve">Сигурно и поуздано снабдевање угљем </w:t>
      </w:r>
      <w:r w:rsidRPr="00783E4B">
        <w:rPr>
          <w:rFonts w:ascii="Verdana" w:hAnsi="Verdana"/>
          <w:sz w:val="18"/>
          <w:lang w:val="sr-Cyrl-RS"/>
        </w:rPr>
        <w:t>постојећих и нових савремених термоенергетских</w:t>
      </w:r>
      <w:r w:rsidRPr="00783E4B">
        <w:rPr>
          <w:rFonts w:ascii="Verdana" w:hAnsi="Verdana"/>
          <w:spacing w:val="3"/>
          <w:sz w:val="18"/>
          <w:lang w:val="sr-Cyrl-RS"/>
        </w:rPr>
        <w:t xml:space="preserve"> </w:t>
      </w:r>
      <w:r w:rsidRPr="00783E4B">
        <w:rPr>
          <w:rFonts w:ascii="Verdana" w:hAnsi="Verdana"/>
          <w:sz w:val="18"/>
          <w:lang w:val="sr-Cyrl-RS"/>
        </w:rPr>
        <w:t>капацитета,</w:t>
      </w:r>
      <w:r w:rsidRPr="00783E4B">
        <w:rPr>
          <w:rFonts w:ascii="Verdana" w:hAnsi="Verdana"/>
          <w:spacing w:val="3"/>
          <w:sz w:val="18"/>
          <w:lang w:val="sr-Cyrl-RS"/>
        </w:rPr>
        <w:t xml:space="preserve"> као основним енергентом који </w:t>
      </w:r>
      <w:r w:rsidRPr="00783E4B">
        <w:rPr>
          <w:rFonts w:ascii="Verdana" w:hAnsi="Verdana"/>
          <w:sz w:val="18"/>
          <w:lang w:val="sr-Cyrl-RS"/>
        </w:rPr>
        <w:t>обезбеђује енергетску независност</w:t>
      </w:r>
      <w:r w:rsidRPr="00783E4B">
        <w:rPr>
          <w:rFonts w:ascii="Verdana" w:hAnsi="Verdana"/>
          <w:spacing w:val="3"/>
          <w:sz w:val="18"/>
          <w:lang w:val="sr-Cyrl-RS"/>
        </w:rPr>
        <w:t xml:space="preserve"> у Републици Србији;</w:t>
      </w:r>
    </w:p>
    <w:p w14:paraId="1E0F266F" w14:textId="3C411583" w:rsidR="00F47532" w:rsidRPr="00783E4B" w:rsidRDefault="00F47532" w:rsidP="00430F3D">
      <w:pPr>
        <w:pStyle w:val="ad"/>
        <w:numPr>
          <w:ilvl w:val="0"/>
          <w:numId w:val="312"/>
        </w:numPr>
        <w:ind w:left="270" w:hanging="270"/>
        <w:rPr>
          <w:rFonts w:ascii="Verdana" w:hAnsi="Verdana"/>
          <w:sz w:val="18"/>
          <w:lang w:val="sr-Cyrl-RS"/>
        </w:rPr>
      </w:pPr>
      <w:r w:rsidRPr="00783E4B">
        <w:rPr>
          <w:rFonts w:ascii="Verdana" w:hAnsi="Verdana"/>
          <w:sz w:val="18"/>
          <w:lang w:val="sr-Cyrl-RS"/>
        </w:rPr>
        <w:t>Супституција увоза минералних сировина подизањем домаћих рударских капацитета уз повећање производње металичних и неметаличних минералних сировина;</w:t>
      </w:r>
    </w:p>
    <w:p w14:paraId="4642387B" w14:textId="5DE8D25E" w:rsidR="00F47532" w:rsidRPr="00783E4B" w:rsidRDefault="00F47532" w:rsidP="00430F3D">
      <w:pPr>
        <w:pStyle w:val="ad"/>
        <w:numPr>
          <w:ilvl w:val="0"/>
          <w:numId w:val="312"/>
        </w:numPr>
        <w:ind w:left="270" w:hanging="270"/>
        <w:rPr>
          <w:rFonts w:ascii="Verdana" w:hAnsi="Verdana"/>
          <w:sz w:val="18"/>
          <w:lang w:val="sr-Cyrl-RS"/>
        </w:rPr>
      </w:pPr>
      <w:r w:rsidRPr="00783E4B">
        <w:rPr>
          <w:rFonts w:ascii="Verdana" w:hAnsi="Verdana"/>
          <w:sz w:val="18"/>
          <w:lang w:val="sr-Cyrl-RS"/>
        </w:rPr>
        <w:t>Повећање производње енергије из течних и гасовитих енергетских минералних сировина и геотермалне енергије;</w:t>
      </w:r>
    </w:p>
    <w:p w14:paraId="757D9D73" w14:textId="4CB0608F" w:rsidR="00F47532" w:rsidRPr="00783E4B" w:rsidRDefault="00F47532" w:rsidP="00430F3D">
      <w:pPr>
        <w:pStyle w:val="ad"/>
        <w:numPr>
          <w:ilvl w:val="0"/>
          <w:numId w:val="312"/>
        </w:numPr>
        <w:ind w:left="270" w:hanging="270"/>
        <w:rPr>
          <w:rFonts w:ascii="Verdana" w:hAnsi="Verdana"/>
          <w:sz w:val="18"/>
          <w:lang w:val="sr-Cyrl-RS"/>
        </w:rPr>
      </w:pPr>
      <w:r w:rsidRPr="00783E4B">
        <w:rPr>
          <w:rFonts w:ascii="Verdana" w:hAnsi="Verdana"/>
          <w:sz w:val="18"/>
          <w:lang w:val="sr-Cyrl-RS"/>
        </w:rPr>
        <w:t>Отклањање и ублажавање штетних последица насталих рударским активностима у пре</w:t>
      </w:r>
      <w:r w:rsidRPr="00F47532">
        <w:rPr>
          <w:rFonts w:ascii="Verdana" w:hAnsi="Verdana"/>
          <w:bCs/>
          <w:noProof/>
          <w:sz w:val="18"/>
          <w:szCs w:val="18"/>
          <w:lang w:val="sr-Cyrl-RS"/>
        </w:rPr>
        <w:t>т</w:t>
      </w:r>
      <w:r w:rsidRPr="00783E4B">
        <w:rPr>
          <w:rFonts w:ascii="Verdana" w:hAnsi="Verdana"/>
          <w:sz w:val="18"/>
          <w:lang w:val="sr-Cyrl-RS"/>
        </w:rPr>
        <w:t>ходном периоду, санације и ремедијације напуштених рударских објеката;</w:t>
      </w:r>
      <w:r w:rsidRPr="00F47532">
        <w:rPr>
          <w:rFonts w:ascii="Verdana" w:hAnsi="Verdana"/>
          <w:bCs/>
          <w:noProof/>
          <w:color w:val="FF0000"/>
          <w:sz w:val="18"/>
          <w:szCs w:val="18"/>
          <w:lang w:val="sr-Cyrl-RS"/>
        </w:rPr>
        <w:t xml:space="preserve"> </w:t>
      </w:r>
      <w:r w:rsidRPr="00F47532">
        <w:rPr>
          <w:rFonts w:ascii="Verdana" w:hAnsi="Verdana"/>
          <w:bCs/>
          <w:noProof/>
          <w:sz w:val="18"/>
          <w:szCs w:val="18"/>
          <w:lang w:val="sr-Cyrl-RS"/>
        </w:rPr>
        <w:t>надокнађивање вишегодишњег застоја у рекултивацији и ревитализацији простора деградираног површинском експлоатацијом лигнитских лежишта, површинских копова неметаличних сировина</w:t>
      </w:r>
      <w:r w:rsidRPr="00F47532">
        <w:rPr>
          <w:rFonts w:ascii="Verdana" w:hAnsi="Verdana"/>
          <w:b/>
          <w:bCs/>
          <w:noProof/>
          <w:sz w:val="18"/>
          <w:szCs w:val="18"/>
          <w:lang w:val="sr-Cyrl-RS"/>
        </w:rPr>
        <w:t xml:space="preserve"> </w:t>
      </w:r>
      <w:r w:rsidRPr="00F47532">
        <w:rPr>
          <w:rFonts w:ascii="Verdana" w:hAnsi="Verdana"/>
          <w:bCs/>
          <w:noProof/>
          <w:sz w:val="18"/>
          <w:szCs w:val="18"/>
          <w:lang w:val="sr-Cyrl-RS"/>
        </w:rPr>
        <w:t>и другим привредним и потрошачким активностима;</w:t>
      </w:r>
    </w:p>
    <w:p w14:paraId="6F0E2BA7" w14:textId="10977A8F" w:rsidR="00F47532" w:rsidRPr="00783E4B" w:rsidRDefault="00F47532" w:rsidP="00430F3D">
      <w:pPr>
        <w:pStyle w:val="ad"/>
        <w:numPr>
          <w:ilvl w:val="0"/>
          <w:numId w:val="312"/>
        </w:numPr>
        <w:ind w:left="270" w:hanging="270"/>
        <w:rPr>
          <w:rFonts w:ascii="Verdana" w:hAnsi="Verdana"/>
          <w:sz w:val="18"/>
          <w:lang w:val="sr-Cyrl-RS"/>
        </w:rPr>
      </w:pPr>
      <w:r w:rsidRPr="00783E4B">
        <w:rPr>
          <w:rFonts w:ascii="Verdana" w:hAnsi="Verdana"/>
          <w:sz w:val="18"/>
          <w:lang w:val="sr-Cyrl-RS"/>
        </w:rPr>
        <w:t>Решавање просторних, еколошких и социјалних конфликата на принципима одрживог развоја; доношење програма пресељења становништва и измештања инфраструктурних, комуналних, привредних и објеката јавних  служби из зона рударских активности у оквиру израде одговарајућих планских докумената;</w:t>
      </w:r>
    </w:p>
    <w:p w14:paraId="0DAD8EA5" w14:textId="235B9420" w:rsidR="00F47532" w:rsidRPr="00783E4B" w:rsidRDefault="00F47532" w:rsidP="00430F3D">
      <w:pPr>
        <w:pStyle w:val="ad"/>
        <w:numPr>
          <w:ilvl w:val="0"/>
          <w:numId w:val="312"/>
        </w:numPr>
        <w:ind w:left="270" w:hanging="270"/>
        <w:rPr>
          <w:rFonts w:ascii="Verdana" w:hAnsi="Verdana"/>
          <w:sz w:val="18"/>
          <w:lang w:val="sr-Cyrl-RS"/>
        </w:rPr>
      </w:pPr>
      <w:r w:rsidRPr="00783E4B">
        <w:rPr>
          <w:rFonts w:ascii="Verdana" w:hAnsi="Verdana"/>
          <w:sz w:val="18"/>
          <w:lang w:val="sr-Cyrl-RS"/>
        </w:rPr>
        <w:t>Благовремено спровођење рекултивације и ремедијације деградираног простора у рударским басенима на основу одговарајуће планске и техничке документације.</w:t>
      </w:r>
    </w:p>
    <w:p w14:paraId="4286AE1E" w14:textId="77777777" w:rsidR="001332F6" w:rsidRPr="00783E4B" w:rsidRDefault="001332F6" w:rsidP="001332F6">
      <w:pPr>
        <w:pStyle w:val="Tekst"/>
        <w:tabs>
          <w:tab w:val="left" w:pos="2337"/>
        </w:tabs>
        <w:rPr>
          <w:sz w:val="18"/>
          <w:lang w:val="sr-Cyrl-RS"/>
        </w:rPr>
      </w:pPr>
      <w:r w:rsidRPr="00783E4B">
        <w:rPr>
          <w:sz w:val="18"/>
          <w:lang w:val="sr-Cyrl-RS"/>
        </w:rPr>
        <w:tab/>
      </w:r>
    </w:p>
    <w:p w14:paraId="43D29568" w14:textId="7AE4393C" w:rsidR="001332F6" w:rsidRPr="00783E4B" w:rsidRDefault="001332F6" w:rsidP="001332F6">
      <w:pPr>
        <w:pStyle w:val="Tekst"/>
        <w:rPr>
          <w:sz w:val="18"/>
          <w:lang w:val="sr-Cyrl-RS"/>
        </w:rPr>
      </w:pPr>
      <w:r w:rsidRPr="00783E4B">
        <w:rPr>
          <w:sz w:val="18"/>
          <w:lang w:val="sr-Cyrl-RS"/>
        </w:rPr>
        <w:t>Концепција развоја у области истраживања, експлоатације и заштите минералних сировина на територији АП Војводине засниваће се на</w:t>
      </w:r>
      <w:r w:rsidRPr="004B0A2A">
        <w:rPr>
          <w:sz w:val="18"/>
          <w:lang w:val="sr-Cyrl-RS"/>
        </w:rPr>
        <w:t xml:space="preserve"> смерниц</w:t>
      </w:r>
      <w:r w:rsidR="00305AE5" w:rsidRPr="004B0A2A">
        <w:rPr>
          <w:sz w:val="18"/>
          <w:lang w:val="sr-Cyrl-RS"/>
        </w:rPr>
        <w:t>ама</w:t>
      </w:r>
      <w:r w:rsidRPr="004B0A2A">
        <w:rPr>
          <w:sz w:val="18"/>
          <w:lang w:val="sr-Cyrl-RS"/>
        </w:rPr>
        <w:t xml:space="preserve"> развоја</w:t>
      </w:r>
      <w:r w:rsidRPr="00783E4B">
        <w:rPr>
          <w:sz w:val="18"/>
          <w:lang w:val="sr-Cyrl-RS"/>
        </w:rPr>
        <w:t>:</w:t>
      </w:r>
    </w:p>
    <w:p w14:paraId="00BA8ED4" w14:textId="6263E8FA" w:rsidR="001332F6" w:rsidRPr="00783E4B" w:rsidRDefault="004D7BC0" w:rsidP="00430F3D">
      <w:pPr>
        <w:pStyle w:val="Tekst"/>
        <w:numPr>
          <w:ilvl w:val="0"/>
          <w:numId w:val="71"/>
        </w:numPr>
        <w:ind w:left="284" w:hanging="284"/>
        <w:rPr>
          <w:sz w:val="18"/>
          <w:lang w:val="sr-Cyrl-RS"/>
        </w:rPr>
      </w:pPr>
      <w:r w:rsidRPr="00783E4B">
        <w:rPr>
          <w:sz w:val="18"/>
          <w:lang w:val="sr-Cyrl-RS"/>
        </w:rPr>
        <w:t>Д</w:t>
      </w:r>
      <w:r w:rsidR="001332F6" w:rsidRPr="00783E4B">
        <w:rPr>
          <w:sz w:val="18"/>
          <w:lang w:val="sr-Cyrl-RS"/>
        </w:rPr>
        <w:t>оношењ</w:t>
      </w:r>
      <w:r w:rsidR="006A5F36" w:rsidRPr="00783E4B">
        <w:rPr>
          <w:sz w:val="18"/>
          <w:lang w:val="sr-Cyrl-RS"/>
        </w:rPr>
        <w:t>е</w:t>
      </w:r>
      <w:r w:rsidR="001332F6" w:rsidRPr="00783E4B">
        <w:rPr>
          <w:sz w:val="18"/>
          <w:lang w:val="sr-Cyrl-RS"/>
        </w:rPr>
        <w:t xml:space="preserve"> стратегије одрживог коришћења геолошких ресурса на територији АП Војводине која подразумева дефинисање активности у области истраживања и коришћења геолошких ресурса који ће се заснивати на усвојеној Националној стратегији одрживог развоја;</w:t>
      </w:r>
    </w:p>
    <w:p w14:paraId="501C8F57" w14:textId="1994CE55" w:rsidR="001332F6" w:rsidRPr="00783E4B" w:rsidRDefault="004D7BC0" w:rsidP="00430F3D">
      <w:pPr>
        <w:pStyle w:val="Tekst"/>
        <w:numPr>
          <w:ilvl w:val="0"/>
          <w:numId w:val="71"/>
        </w:numPr>
        <w:ind w:left="284" w:hanging="284"/>
        <w:rPr>
          <w:sz w:val="18"/>
          <w:lang w:val="sr-Cyrl-RS"/>
        </w:rPr>
      </w:pPr>
      <w:r w:rsidRPr="00783E4B">
        <w:rPr>
          <w:sz w:val="18"/>
          <w:lang w:val="sr-Cyrl-RS"/>
        </w:rPr>
        <w:t>Е</w:t>
      </w:r>
      <w:r w:rsidR="006A5F36" w:rsidRPr="00783E4B">
        <w:rPr>
          <w:sz w:val="18"/>
          <w:lang w:val="sr-Cyrl-RS"/>
        </w:rPr>
        <w:t>кономска експлоатација</w:t>
      </w:r>
      <w:r w:rsidR="001332F6" w:rsidRPr="00783E4B">
        <w:rPr>
          <w:sz w:val="18"/>
          <w:lang w:val="sr-Cyrl-RS"/>
        </w:rPr>
        <w:t xml:space="preserve"> идентификованих лежишта минералних ресурса, посебно у области нафте и гаса, као и неметаличним сировинама;</w:t>
      </w:r>
    </w:p>
    <w:p w14:paraId="72B3CD57" w14:textId="488A6D38" w:rsidR="001332F6" w:rsidRPr="00783E4B" w:rsidRDefault="004D7BC0" w:rsidP="00430F3D">
      <w:pPr>
        <w:pStyle w:val="Tekst"/>
        <w:numPr>
          <w:ilvl w:val="0"/>
          <w:numId w:val="71"/>
        </w:numPr>
        <w:ind w:left="284" w:hanging="284"/>
        <w:rPr>
          <w:sz w:val="18"/>
          <w:lang w:val="sr-Cyrl-RS"/>
        </w:rPr>
      </w:pPr>
      <w:r w:rsidRPr="00783E4B">
        <w:rPr>
          <w:sz w:val="18"/>
          <w:lang w:val="sr-Cyrl-RS"/>
        </w:rPr>
        <w:t>Д</w:t>
      </w:r>
      <w:r w:rsidR="001332F6" w:rsidRPr="00783E4B">
        <w:rPr>
          <w:sz w:val="18"/>
          <w:lang w:val="sr-Cyrl-RS"/>
        </w:rPr>
        <w:t xml:space="preserve">одатним геолошким истраживањима у дубљим геолошким </w:t>
      </w:r>
      <w:r w:rsidR="00305AE5" w:rsidRPr="00783E4B">
        <w:rPr>
          <w:sz w:val="18"/>
          <w:lang w:val="sr-Cyrl-RS"/>
        </w:rPr>
        <w:t>слојеви</w:t>
      </w:r>
      <w:r w:rsidR="00305AE5" w:rsidRPr="004B0A2A">
        <w:rPr>
          <w:sz w:val="18"/>
          <w:lang w:val="sr-Cyrl-RS"/>
        </w:rPr>
        <w:t>м</w:t>
      </w:r>
      <w:r w:rsidR="001332F6" w:rsidRPr="00783E4B">
        <w:rPr>
          <w:sz w:val="18"/>
          <w:lang w:val="sr-Cyrl-RS"/>
        </w:rPr>
        <w:t xml:space="preserve">а на територији Војводине; </w:t>
      </w:r>
    </w:p>
    <w:p w14:paraId="76D964D5" w14:textId="69AB295C" w:rsidR="001332F6" w:rsidRPr="00783E4B" w:rsidRDefault="004D7BC0" w:rsidP="00430F3D">
      <w:pPr>
        <w:pStyle w:val="Tekst"/>
        <w:numPr>
          <w:ilvl w:val="0"/>
          <w:numId w:val="71"/>
        </w:numPr>
        <w:ind w:left="284" w:hanging="284"/>
        <w:rPr>
          <w:sz w:val="18"/>
          <w:lang w:val="sr-Cyrl-RS"/>
        </w:rPr>
      </w:pPr>
      <w:r w:rsidRPr="00783E4B">
        <w:rPr>
          <w:sz w:val="18"/>
          <w:lang w:val="sr-Cyrl-RS"/>
        </w:rPr>
        <w:t>О</w:t>
      </w:r>
      <w:r w:rsidR="006A5F36" w:rsidRPr="00783E4B">
        <w:rPr>
          <w:sz w:val="18"/>
          <w:lang w:val="sr-Cyrl-RS"/>
        </w:rPr>
        <w:t>птимално управљање</w:t>
      </w:r>
      <w:r w:rsidR="001332F6" w:rsidRPr="00783E4B">
        <w:rPr>
          <w:sz w:val="18"/>
          <w:lang w:val="sr-Cyrl-RS"/>
        </w:rPr>
        <w:t xml:space="preserve"> малим лежиштима геолошких ресурса у циљу њиховог ефикасног коришћења;</w:t>
      </w:r>
    </w:p>
    <w:p w14:paraId="0CFE44AE" w14:textId="5EE5A7E5"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Pr>
          <w:sz w:val="18"/>
          <w:lang w:val="sr-Cyrl-RS"/>
        </w:rPr>
        <w:t>С</w:t>
      </w:r>
      <w:r w:rsidR="001332F6" w:rsidRPr="00783E4B">
        <w:rPr>
          <w:sz w:val="18"/>
          <w:lang w:val="sr-Cyrl-RS"/>
        </w:rPr>
        <w:t>тимулисање детаљних геолошких истраживања и отварања малих погона за експлоатацију, пре свега геолошких ресурса, који се употребљавају као грађевински материјали;</w:t>
      </w:r>
    </w:p>
    <w:p w14:paraId="119D8016" w14:textId="71393B99"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Pr>
          <w:sz w:val="18"/>
          <w:lang w:val="sr-Cyrl-RS"/>
        </w:rPr>
        <w:t>П</w:t>
      </w:r>
      <w:r w:rsidR="001332F6" w:rsidRPr="00783E4B">
        <w:rPr>
          <w:sz w:val="18"/>
          <w:lang w:val="sr-Cyrl-RS"/>
        </w:rPr>
        <w:t>одршка програмима коришћења техногених сировина, као замене природних материјала;</w:t>
      </w:r>
    </w:p>
    <w:p w14:paraId="62477A4C" w14:textId="2D160F30"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Pr>
          <w:sz w:val="18"/>
          <w:lang w:val="sr-Cyrl-RS"/>
        </w:rPr>
        <w:t>С</w:t>
      </w:r>
      <w:r w:rsidR="001332F6" w:rsidRPr="00783E4B">
        <w:rPr>
          <w:sz w:val="18"/>
          <w:lang w:val="sr-Cyrl-RS"/>
        </w:rPr>
        <w:t>пречавање непланског коришћења минералних сировина (нпр. песак и шљунак) и подземних вода;</w:t>
      </w:r>
    </w:p>
    <w:p w14:paraId="6B2B9930" w14:textId="62A88E94"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Pr>
          <w:sz w:val="18"/>
          <w:lang w:val="sr-Cyrl-RS"/>
        </w:rPr>
        <w:t>С</w:t>
      </w:r>
      <w:r w:rsidR="001332F6" w:rsidRPr="00783E4B">
        <w:rPr>
          <w:sz w:val="18"/>
          <w:lang w:val="sr-Cyrl-RS"/>
        </w:rPr>
        <w:t>истематично искоришћавање термалних и минералних вода, као извора обновљиве енергије и као фактора у развоју бањског туризма;</w:t>
      </w:r>
    </w:p>
    <w:p w14:paraId="02A0AFA4" w14:textId="3CB163F1"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Pr>
          <w:sz w:val="18"/>
          <w:lang w:val="sr-Cyrl-RS"/>
        </w:rPr>
        <w:t>И</w:t>
      </w:r>
      <w:r w:rsidR="001332F6" w:rsidRPr="00783E4B">
        <w:rPr>
          <w:sz w:val="18"/>
          <w:lang w:val="sr-Cyrl-RS"/>
        </w:rPr>
        <w:t>нтензивирање и окончање основних геолошких и хидрогеолошких истраживања;</w:t>
      </w:r>
    </w:p>
    <w:p w14:paraId="697EDAF3" w14:textId="77F5DB09"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Pr>
          <w:sz w:val="18"/>
          <w:lang w:val="sr-Cyrl-RS"/>
        </w:rPr>
        <w:t>И</w:t>
      </w:r>
      <w:r w:rsidR="001332F6" w:rsidRPr="00783E4B">
        <w:rPr>
          <w:sz w:val="18"/>
          <w:lang w:val="sr-Cyrl-RS"/>
        </w:rPr>
        <w:t>звођење детаљних истраживања у ширим зонама познатих лежишта;</w:t>
      </w:r>
    </w:p>
    <w:p w14:paraId="42A29B35" w14:textId="4717A2BB"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sidRPr="00783E4B">
        <w:rPr>
          <w:sz w:val="18"/>
          <w:lang w:val="sr-Cyrl-RS"/>
        </w:rPr>
        <w:t>И</w:t>
      </w:r>
      <w:r w:rsidR="001332F6" w:rsidRPr="00783E4B">
        <w:rPr>
          <w:sz w:val="18"/>
          <w:lang w:val="sr-Cyrl-RS"/>
        </w:rPr>
        <w:t>збор локације, обим и начин селективног и ограниченог коришћења, примарне прераде и транспорта камена у заштићеним и еколошки значајним подручјима мора бити усаглашен са циљевима, условима и мерама очувања биодиверзитета, предеоних обележја и културно-историјских вредности, феномена и предмета геонаслеђа, при чему је законом у начелу селективног и ограниченог коришћења минералних сировина у зони са режимом заштите III степена;</w:t>
      </w:r>
    </w:p>
    <w:p w14:paraId="715B0B10" w14:textId="4BAD3C81" w:rsidR="001332F6" w:rsidRPr="00783E4B" w:rsidRDefault="004D7BC0" w:rsidP="00430F3D">
      <w:pPr>
        <w:pStyle w:val="ListParagraph"/>
        <w:numPr>
          <w:ilvl w:val="0"/>
          <w:numId w:val="71"/>
        </w:numPr>
        <w:autoSpaceDE w:val="0"/>
        <w:autoSpaceDN w:val="0"/>
        <w:adjustRightInd w:val="0"/>
        <w:ind w:left="284" w:hanging="284"/>
        <w:contextualSpacing w:val="0"/>
        <w:rPr>
          <w:sz w:val="18"/>
          <w:lang w:val="sr-Cyrl-RS"/>
        </w:rPr>
      </w:pPr>
      <w:r>
        <w:rPr>
          <w:sz w:val="18"/>
          <w:lang w:val="sr-Cyrl-RS"/>
        </w:rPr>
        <w:t>П</w:t>
      </w:r>
      <w:r w:rsidR="001332F6" w:rsidRPr="00783E4B">
        <w:rPr>
          <w:sz w:val="18"/>
          <w:lang w:val="sr-Cyrl-RS"/>
        </w:rPr>
        <w:t>ри отварању и раду рударских објеката стриктно поштовати и примењивати еколошке услове и стандарде и најбоље доступне технике заштите животне средине, укључујући и потпуну рекултивацију терена по завршетку рударских радова;</w:t>
      </w:r>
    </w:p>
    <w:p w14:paraId="21C965A4" w14:textId="02AEBAA2" w:rsidR="001332F6" w:rsidRPr="00783E4B" w:rsidRDefault="004D7BC0" w:rsidP="00430F3D">
      <w:pPr>
        <w:pStyle w:val="Tekst"/>
        <w:numPr>
          <w:ilvl w:val="0"/>
          <w:numId w:val="71"/>
        </w:numPr>
        <w:ind w:left="284" w:hanging="284"/>
        <w:rPr>
          <w:sz w:val="18"/>
          <w:lang w:val="sr-Cyrl-RS"/>
        </w:rPr>
      </w:pPr>
      <w:r w:rsidRPr="00783E4B">
        <w:rPr>
          <w:sz w:val="18"/>
          <w:lang w:val="sr-Cyrl-RS"/>
        </w:rPr>
        <w:t>К</w:t>
      </w:r>
      <w:r w:rsidR="00F467C1" w:rsidRPr="00783E4B">
        <w:rPr>
          <w:sz w:val="18"/>
          <w:lang w:val="sr-Cyrl-RS"/>
        </w:rPr>
        <w:t>оришћење</w:t>
      </w:r>
      <w:r w:rsidR="001332F6" w:rsidRPr="00783E4B">
        <w:rPr>
          <w:sz w:val="18"/>
          <w:lang w:val="sr-Cyrl-RS"/>
        </w:rPr>
        <w:t xml:space="preserve"> и </w:t>
      </w:r>
      <w:r w:rsidR="00F467C1" w:rsidRPr="00783E4B">
        <w:rPr>
          <w:sz w:val="18"/>
          <w:lang w:val="sr-Cyrl-RS"/>
        </w:rPr>
        <w:t>експлоатација</w:t>
      </w:r>
      <w:r w:rsidR="001332F6" w:rsidRPr="00783E4B">
        <w:rPr>
          <w:sz w:val="18"/>
          <w:lang w:val="sr-Cyrl-RS"/>
        </w:rPr>
        <w:t xml:space="preserve"> минералних сировна на принципима одрживог развоја, полазећи од концепта одрживог развоја, примењен у минерално-сировинском комплексу Војводине, полази од тога да су минералне сировине значајан облик природног капитала који утицај на привредни и друштвени развој, али да су оне често лоциране у еколошки осетљивим или </w:t>
      </w:r>
      <w:r w:rsidR="00F467C1" w:rsidRPr="00783E4B">
        <w:rPr>
          <w:sz w:val="18"/>
          <w:lang w:val="sr-Cyrl-RS"/>
        </w:rPr>
        <w:t>заштиће</w:t>
      </w:r>
      <w:r w:rsidR="001332F6" w:rsidRPr="00783E4B">
        <w:rPr>
          <w:sz w:val="18"/>
          <w:lang w:val="sr-Cyrl-RS"/>
        </w:rPr>
        <w:t>ним просторима. Решавање еколошких конфликата који су посебно изражени у подручју Националног парка Фрушка Гора представља предуслов за експлоатацију лежишта која се налазе у овој зони;</w:t>
      </w:r>
    </w:p>
    <w:p w14:paraId="464D0A1D" w14:textId="700CF6EC" w:rsidR="001332F6" w:rsidRPr="00783E4B" w:rsidRDefault="004D7BC0" w:rsidP="00430F3D">
      <w:pPr>
        <w:pStyle w:val="Tekst"/>
        <w:numPr>
          <w:ilvl w:val="0"/>
          <w:numId w:val="71"/>
        </w:numPr>
        <w:ind w:left="284" w:hanging="284"/>
        <w:rPr>
          <w:sz w:val="18"/>
          <w:lang w:val="sr-Cyrl-RS"/>
        </w:rPr>
      </w:pPr>
      <w:r w:rsidRPr="00783E4B">
        <w:rPr>
          <w:sz w:val="18"/>
          <w:lang w:val="sr-Cyrl-RS"/>
        </w:rPr>
        <w:t>Е</w:t>
      </w:r>
      <w:r w:rsidR="00F467C1" w:rsidRPr="00783E4B">
        <w:rPr>
          <w:sz w:val="18"/>
          <w:lang w:val="sr-Cyrl-RS"/>
        </w:rPr>
        <w:t>кономска</w:t>
      </w:r>
      <w:r w:rsidR="001332F6" w:rsidRPr="00783E4B">
        <w:rPr>
          <w:sz w:val="18"/>
          <w:lang w:val="sr-Cyrl-RS"/>
        </w:rPr>
        <w:t xml:space="preserve"> екс</w:t>
      </w:r>
      <w:r w:rsidR="00F467C1" w:rsidRPr="00783E4B">
        <w:rPr>
          <w:sz w:val="18"/>
          <w:lang w:val="sr-Cyrl-RS"/>
        </w:rPr>
        <w:t>плоатација</w:t>
      </w:r>
      <w:r w:rsidR="001332F6" w:rsidRPr="00783E4B">
        <w:rPr>
          <w:sz w:val="18"/>
          <w:lang w:val="sr-Cyrl-RS"/>
        </w:rPr>
        <w:t xml:space="preserve"> идентификованих  лежишта минералних ресурса, посебно у области нафте и гаса, као и немтеталичним сировинама;</w:t>
      </w:r>
    </w:p>
    <w:p w14:paraId="1489C398" w14:textId="3F036B06" w:rsidR="001332F6" w:rsidRPr="00783E4B" w:rsidRDefault="004D7BC0" w:rsidP="00430F3D">
      <w:pPr>
        <w:pStyle w:val="Tekst"/>
        <w:numPr>
          <w:ilvl w:val="0"/>
          <w:numId w:val="71"/>
        </w:numPr>
        <w:ind w:left="284" w:hanging="284"/>
        <w:rPr>
          <w:sz w:val="18"/>
          <w:lang w:val="sr-Cyrl-RS"/>
        </w:rPr>
      </w:pPr>
      <w:r w:rsidRPr="00783E4B">
        <w:rPr>
          <w:sz w:val="18"/>
          <w:lang w:val="sr-Cyrl-RS"/>
        </w:rPr>
        <w:t>Д</w:t>
      </w:r>
      <w:r w:rsidR="00F467C1" w:rsidRPr="00783E4B">
        <w:rPr>
          <w:sz w:val="18"/>
          <w:lang w:val="sr-Cyrl-RS"/>
        </w:rPr>
        <w:t>одатна геолошка истраживања</w:t>
      </w:r>
      <w:r w:rsidR="001332F6" w:rsidRPr="00783E4B">
        <w:rPr>
          <w:sz w:val="18"/>
          <w:lang w:val="sr-Cyrl-RS"/>
        </w:rPr>
        <w:t xml:space="preserve"> у дубљим геолошким слојеви</w:t>
      </w:r>
      <w:r w:rsidR="00305AE5" w:rsidRPr="00783E4B">
        <w:rPr>
          <w:sz w:val="18"/>
          <w:lang w:val="sr-Cyrl-RS"/>
        </w:rPr>
        <w:t>м</w:t>
      </w:r>
      <w:r w:rsidR="001332F6" w:rsidRPr="00783E4B">
        <w:rPr>
          <w:sz w:val="18"/>
          <w:lang w:val="sr-Cyrl-RS"/>
        </w:rPr>
        <w:t>а на територији Војводине</w:t>
      </w:r>
      <w:r w:rsidR="00F467C1" w:rsidRPr="00783E4B">
        <w:rPr>
          <w:sz w:val="18"/>
          <w:lang w:val="sr-Cyrl-RS"/>
        </w:rPr>
        <w:t>;</w:t>
      </w:r>
      <w:r w:rsidR="001332F6" w:rsidRPr="00783E4B">
        <w:rPr>
          <w:sz w:val="18"/>
          <w:lang w:val="sr-Cyrl-RS"/>
        </w:rPr>
        <w:t xml:space="preserve"> </w:t>
      </w:r>
    </w:p>
    <w:p w14:paraId="04215585" w14:textId="74BF9E82" w:rsidR="001332F6" w:rsidRPr="00783E4B" w:rsidRDefault="00F467C1" w:rsidP="00430F3D">
      <w:pPr>
        <w:pStyle w:val="Tekst"/>
        <w:numPr>
          <w:ilvl w:val="0"/>
          <w:numId w:val="71"/>
        </w:numPr>
        <w:ind w:left="284" w:hanging="284"/>
        <w:rPr>
          <w:sz w:val="18"/>
          <w:lang w:val="sr-Cyrl-RS"/>
        </w:rPr>
      </w:pPr>
      <w:r w:rsidRPr="00783E4B">
        <w:rPr>
          <w:sz w:val="18"/>
          <w:lang w:val="sr-Cyrl-RS"/>
        </w:rPr>
        <w:t>оптимално управљање</w:t>
      </w:r>
      <w:r w:rsidR="001332F6" w:rsidRPr="00783E4B">
        <w:rPr>
          <w:sz w:val="18"/>
          <w:lang w:val="sr-Cyrl-RS"/>
        </w:rPr>
        <w:t xml:space="preserve"> малим лежиштима геолошких ресурса у циљу њиховог ефикасног коришћења и могућности повећања броја запослених;</w:t>
      </w:r>
    </w:p>
    <w:p w14:paraId="0DDA84BE" w14:textId="5F80BC51" w:rsidR="001332F6" w:rsidRDefault="004D7BC0" w:rsidP="00430F3D">
      <w:pPr>
        <w:pStyle w:val="Tekst"/>
        <w:numPr>
          <w:ilvl w:val="0"/>
          <w:numId w:val="71"/>
        </w:numPr>
        <w:ind w:left="284" w:hanging="284"/>
        <w:rPr>
          <w:sz w:val="18"/>
          <w:lang w:val="sr-Cyrl-RS"/>
        </w:rPr>
      </w:pPr>
      <w:r>
        <w:rPr>
          <w:sz w:val="18"/>
          <w:lang w:val="sr-Cyrl-RS"/>
        </w:rPr>
        <w:t>Д</w:t>
      </w:r>
      <w:r w:rsidR="00F467C1" w:rsidRPr="00783E4B">
        <w:rPr>
          <w:sz w:val="18"/>
          <w:lang w:val="sr-Cyrl-RS"/>
        </w:rPr>
        <w:t>ефинисањ</w:t>
      </w:r>
      <w:r w:rsidR="00F467C1" w:rsidRPr="004B0A2A">
        <w:rPr>
          <w:sz w:val="18"/>
          <w:lang w:val="sr-Cyrl-RS"/>
        </w:rPr>
        <w:t>е</w:t>
      </w:r>
      <w:r w:rsidR="001332F6" w:rsidRPr="00783E4B">
        <w:rPr>
          <w:sz w:val="18"/>
          <w:lang w:val="sr-Cyrl-RS"/>
        </w:rPr>
        <w:t xml:space="preserve"> концесионих блокова на територији Војводине - концепт концесионих  истраживања и експлоатције представља повољан облик улагања инокапитала у област минералних сировина;</w:t>
      </w:r>
    </w:p>
    <w:p w14:paraId="0B6F8C98" w14:textId="4855DCB5" w:rsidR="00E45594" w:rsidRDefault="00E45594" w:rsidP="00E45594">
      <w:pPr>
        <w:rPr>
          <w:lang w:val="sr-Cyrl-RS" w:eastAsia="en-US"/>
        </w:rPr>
      </w:pPr>
    </w:p>
    <w:p w14:paraId="1323340F" w14:textId="5EB475CD" w:rsidR="001332F6" w:rsidRPr="00783E4B" w:rsidRDefault="004D7BC0" w:rsidP="00430F3D">
      <w:pPr>
        <w:pStyle w:val="Tekst"/>
        <w:numPr>
          <w:ilvl w:val="0"/>
          <w:numId w:val="71"/>
        </w:numPr>
        <w:ind w:left="284" w:hanging="284"/>
        <w:rPr>
          <w:sz w:val="18"/>
          <w:lang w:val="sr-Cyrl-RS"/>
        </w:rPr>
      </w:pPr>
      <w:r w:rsidRPr="00783E4B">
        <w:rPr>
          <w:sz w:val="18"/>
          <w:lang w:val="sr-Cyrl-RS"/>
        </w:rPr>
        <w:t>Е</w:t>
      </w:r>
      <w:r w:rsidR="00F467C1" w:rsidRPr="00783E4B">
        <w:rPr>
          <w:sz w:val="18"/>
          <w:lang w:val="sr-Cyrl-RS"/>
        </w:rPr>
        <w:t>ксплоатација</w:t>
      </w:r>
      <w:r w:rsidR="001332F6" w:rsidRPr="00783E4B">
        <w:rPr>
          <w:sz w:val="18"/>
          <w:lang w:val="sr-Cyrl-RS"/>
        </w:rPr>
        <w:t xml:space="preserve"> песка и шљунка према пројектној документацији у складу са законском регулативом. пројекти ископа грађевинског материјала треба да буду у функцији извођења регулације реке;</w:t>
      </w:r>
    </w:p>
    <w:p w14:paraId="4890DE6B" w14:textId="3595EABF" w:rsidR="001332F6" w:rsidRPr="00783E4B" w:rsidRDefault="004D7BC0" w:rsidP="00430F3D">
      <w:pPr>
        <w:pStyle w:val="Tekst"/>
        <w:numPr>
          <w:ilvl w:val="0"/>
          <w:numId w:val="71"/>
        </w:numPr>
        <w:ind w:left="284" w:hanging="284"/>
        <w:rPr>
          <w:sz w:val="18"/>
          <w:lang w:val="sr-Cyrl-RS"/>
        </w:rPr>
      </w:pPr>
      <w:r>
        <w:rPr>
          <w:sz w:val="18"/>
          <w:lang w:val="sr-Cyrl-RS"/>
        </w:rPr>
        <w:t>И</w:t>
      </w:r>
      <w:r w:rsidR="00F467C1" w:rsidRPr="00783E4B">
        <w:rPr>
          <w:sz w:val="18"/>
          <w:lang w:val="sr-Cyrl-RS"/>
        </w:rPr>
        <w:t>нтензивирањ</w:t>
      </w:r>
      <w:r w:rsidR="00F467C1" w:rsidRPr="004B0A2A">
        <w:rPr>
          <w:sz w:val="18"/>
          <w:lang w:val="sr-Cyrl-RS"/>
        </w:rPr>
        <w:t>е</w:t>
      </w:r>
      <w:r w:rsidR="001332F6" w:rsidRPr="00783E4B">
        <w:rPr>
          <w:sz w:val="18"/>
          <w:lang w:val="sr-Cyrl-RS"/>
        </w:rPr>
        <w:t xml:space="preserve"> регионалне сарадње у области истраживања геолошких ресурса - дугогодишња сарадња са Мађарском, Хрватском и делимично са Румунијом треба да представља стандард добре сарадње у области геолошких ресурса</w:t>
      </w:r>
      <w:r w:rsidR="001332F6" w:rsidRPr="004B0A2A">
        <w:rPr>
          <w:sz w:val="18"/>
          <w:lang w:val="sr-Cyrl-RS"/>
        </w:rPr>
        <w:t>;</w:t>
      </w:r>
    </w:p>
    <w:p w14:paraId="78B186D5" w14:textId="7071B881" w:rsidR="001332F6" w:rsidRPr="00783E4B" w:rsidRDefault="004D7BC0" w:rsidP="00430F3D">
      <w:pPr>
        <w:pStyle w:val="Tekst"/>
        <w:numPr>
          <w:ilvl w:val="0"/>
          <w:numId w:val="71"/>
        </w:numPr>
        <w:ind w:left="284" w:hanging="284"/>
        <w:rPr>
          <w:sz w:val="18"/>
          <w:lang w:val="sr-Cyrl-RS"/>
        </w:rPr>
      </w:pPr>
      <w:r>
        <w:rPr>
          <w:sz w:val="18"/>
          <w:lang w:val="sr-Cyrl-RS"/>
        </w:rPr>
        <w:t>Е</w:t>
      </w:r>
      <w:r w:rsidR="001332F6" w:rsidRPr="00783E4B">
        <w:rPr>
          <w:sz w:val="18"/>
          <w:lang w:val="sr-Cyrl-RS"/>
        </w:rPr>
        <w:t>ксплоатација необновљивих енергетских сировина на начин који обезбеђује оптималну дугорочну енергетску сигурност и при томе најмање деградира животну средину и не угрожава здравље људи;</w:t>
      </w:r>
    </w:p>
    <w:p w14:paraId="7410EA94" w14:textId="0AC094B2" w:rsidR="001332F6" w:rsidRPr="00783E4B" w:rsidRDefault="004D7BC0" w:rsidP="00430F3D">
      <w:pPr>
        <w:pStyle w:val="Tekst"/>
        <w:numPr>
          <w:ilvl w:val="0"/>
          <w:numId w:val="71"/>
        </w:numPr>
        <w:ind w:left="284" w:hanging="284"/>
        <w:rPr>
          <w:sz w:val="18"/>
          <w:lang w:val="sr-Cyrl-RS"/>
        </w:rPr>
      </w:pPr>
      <w:r>
        <w:rPr>
          <w:sz w:val="18"/>
          <w:lang w:val="sr-Cyrl-RS"/>
        </w:rPr>
        <w:t>П</w:t>
      </w:r>
      <w:r w:rsidR="001332F6" w:rsidRPr="00783E4B">
        <w:rPr>
          <w:sz w:val="18"/>
          <w:lang w:val="sr-Cyrl-RS"/>
        </w:rPr>
        <w:t>римена савремених метода истраживања нафте и гаса у домаћем истражном простору уз коришћење БАТ (</w:t>
      </w:r>
      <w:r w:rsidR="001332F6" w:rsidRPr="00783E4B">
        <w:rPr>
          <w:i/>
          <w:sz w:val="18"/>
          <w:lang w:val="sr-Cyrl-RS"/>
        </w:rPr>
        <w:t>BAT - Best Available Techniques</w:t>
      </w:r>
      <w:r w:rsidR="001332F6" w:rsidRPr="00783E4B">
        <w:rPr>
          <w:sz w:val="18"/>
          <w:lang w:val="sr-Cyrl-RS"/>
        </w:rPr>
        <w:t>) за одлагање истражног отпадног материјала;</w:t>
      </w:r>
    </w:p>
    <w:p w14:paraId="480421F5" w14:textId="04084340" w:rsidR="001332F6" w:rsidRPr="00783E4B" w:rsidRDefault="004D7BC0" w:rsidP="00430F3D">
      <w:pPr>
        <w:pStyle w:val="Tekst"/>
        <w:numPr>
          <w:ilvl w:val="0"/>
          <w:numId w:val="71"/>
        </w:numPr>
        <w:ind w:left="284" w:hanging="284"/>
        <w:rPr>
          <w:sz w:val="18"/>
          <w:lang w:val="sr-Cyrl-RS"/>
        </w:rPr>
      </w:pPr>
      <w:r>
        <w:rPr>
          <w:sz w:val="18"/>
          <w:lang w:val="sr-Cyrl-RS"/>
        </w:rPr>
        <w:t>Д</w:t>
      </w:r>
      <w:r w:rsidR="001332F6" w:rsidRPr="00783E4B">
        <w:rPr>
          <w:sz w:val="18"/>
          <w:lang w:val="sr-Cyrl-RS"/>
        </w:rPr>
        <w:t xml:space="preserve">оношење дугорочне минералне стратегије и политике АП Војводине;  </w:t>
      </w:r>
    </w:p>
    <w:p w14:paraId="619786F3" w14:textId="09DA53D0" w:rsidR="001332F6" w:rsidRPr="004B0A2A" w:rsidRDefault="004D7BC0" w:rsidP="00430F3D">
      <w:pPr>
        <w:pStyle w:val="Tekst"/>
        <w:numPr>
          <w:ilvl w:val="0"/>
          <w:numId w:val="71"/>
        </w:numPr>
        <w:ind w:left="284" w:hanging="284"/>
        <w:rPr>
          <w:sz w:val="18"/>
          <w:lang w:val="sr-Cyrl-RS"/>
        </w:rPr>
      </w:pPr>
      <w:r>
        <w:rPr>
          <w:sz w:val="18"/>
          <w:lang w:val="sr-Cyrl-RS"/>
        </w:rPr>
        <w:t>О</w:t>
      </w:r>
      <w:r w:rsidR="001332F6" w:rsidRPr="00783E4B">
        <w:rPr>
          <w:sz w:val="18"/>
          <w:lang w:val="sr-Cyrl-RS"/>
        </w:rPr>
        <w:t>држиво коришћење необновљивих природних ресурса на најефикаснији и најрационалнији начин</w:t>
      </w:r>
      <w:r w:rsidR="001332F6" w:rsidRPr="004B0A2A">
        <w:rPr>
          <w:sz w:val="18"/>
          <w:lang w:val="sr-Cyrl-RS"/>
        </w:rPr>
        <w:t xml:space="preserve"> уз примену савремених технолошких решења</w:t>
      </w:r>
      <w:r w:rsidR="00901284" w:rsidRPr="004B0A2A">
        <w:rPr>
          <w:sz w:val="18"/>
          <w:lang w:val="sr-Cyrl-RS"/>
        </w:rPr>
        <w:t>.</w:t>
      </w:r>
    </w:p>
    <w:p w14:paraId="4AB4A7E7" w14:textId="77777777" w:rsidR="00901284" w:rsidRPr="004B0A2A" w:rsidRDefault="00901284" w:rsidP="00901284">
      <w:pPr>
        <w:rPr>
          <w:lang w:val="sr-Cyrl-RS" w:eastAsia="en-US"/>
        </w:rPr>
      </w:pPr>
    </w:p>
    <w:p w14:paraId="7E8EEE29" w14:textId="77777777" w:rsidR="001332F6" w:rsidRPr="004B0A2A" w:rsidRDefault="001332F6" w:rsidP="00D5057C">
      <w:pPr>
        <w:pStyle w:val="Tekst"/>
        <w:rPr>
          <w:sz w:val="18"/>
          <w:lang w:val="sr-Cyrl-RS"/>
        </w:rPr>
      </w:pPr>
      <w:r w:rsidRPr="00783E4B">
        <w:rPr>
          <w:sz w:val="18"/>
          <w:lang w:val="sr-Cyrl-RS"/>
        </w:rPr>
        <w:t>За спровођење планских решења на одржив начин неопходно је спречавање деградирања животне средине од стране геолошких и рударских активности, као и стварање законских услова за обезбеђивање сталних материјалних средстава за рекултивацију раније нарушених (оштећених) подручја, пре свега старих површинских копова и подземних ходника и сл.</w:t>
      </w:r>
    </w:p>
    <w:p w14:paraId="719DE5E2" w14:textId="77777777" w:rsidR="0030724F" w:rsidRPr="004B0A2A" w:rsidRDefault="0030724F" w:rsidP="00D5057C">
      <w:pPr>
        <w:rPr>
          <w:lang w:val="sr-Cyrl-RS" w:eastAsia="en-US"/>
        </w:rPr>
      </w:pPr>
    </w:p>
    <w:p w14:paraId="6CA533FF" w14:textId="7E95E722" w:rsidR="001332F6" w:rsidRPr="004B0A2A" w:rsidRDefault="001332F6" w:rsidP="00D5057C">
      <w:pPr>
        <w:pStyle w:val="NormalWeb"/>
        <w:spacing w:before="0" w:beforeAutospacing="0" w:after="0" w:afterAutospacing="0"/>
        <w:rPr>
          <w:color w:val="auto"/>
          <w:lang w:val="sr-Cyrl-RS"/>
        </w:rPr>
      </w:pPr>
      <w:r w:rsidRPr="004B0A2A">
        <w:rPr>
          <w:color w:val="auto"/>
          <w:lang w:val="sr-Cyrl-RS"/>
        </w:rPr>
        <w:t>Р</w:t>
      </w:r>
      <w:r w:rsidRPr="00783E4B">
        <w:rPr>
          <w:color w:val="auto"/>
          <w:lang w:val="sr-Cyrl-RS"/>
        </w:rPr>
        <w:t>екултивациј</w:t>
      </w:r>
      <w:r w:rsidRPr="004B0A2A">
        <w:rPr>
          <w:color w:val="auto"/>
          <w:lang w:val="sr-Cyrl-RS"/>
        </w:rPr>
        <w:t>а</w:t>
      </w:r>
      <w:r w:rsidRPr="00783E4B">
        <w:rPr>
          <w:color w:val="auto"/>
          <w:lang w:val="sr-Cyrl-RS"/>
        </w:rPr>
        <w:t xml:space="preserve"> рудника </w:t>
      </w:r>
      <w:r w:rsidRPr="004B0A2A">
        <w:rPr>
          <w:color w:val="auto"/>
          <w:lang w:val="sr-Cyrl-RS"/>
        </w:rPr>
        <w:t xml:space="preserve">ће се </w:t>
      </w:r>
      <w:r w:rsidRPr="00783E4B">
        <w:rPr>
          <w:color w:val="auto"/>
          <w:lang w:val="sr-Cyrl-RS"/>
        </w:rPr>
        <w:t>врши</w:t>
      </w:r>
      <w:r w:rsidRPr="004B0A2A">
        <w:rPr>
          <w:color w:val="auto"/>
          <w:lang w:val="sr-Cyrl-RS"/>
        </w:rPr>
        <w:t>ти</w:t>
      </w:r>
      <w:r w:rsidRPr="00783E4B">
        <w:rPr>
          <w:color w:val="auto"/>
          <w:lang w:val="sr-Cyrl-RS"/>
        </w:rPr>
        <w:t xml:space="preserve"> сукцесивно, односно на деловима где је потпуно завршена експлоатација</w:t>
      </w:r>
      <w:r w:rsidRPr="004B0A2A">
        <w:rPr>
          <w:color w:val="auto"/>
          <w:lang w:val="sr-Cyrl-RS"/>
        </w:rPr>
        <w:t>.</w:t>
      </w:r>
    </w:p>
    <w:p w14:paraId="73F73F89" w14:textId="77777777" w:rsidR="0030724F" w:rsidRPr="004B0A2A" w:rsidRDefault="0030724F" w:rsidP="00D5057C">
      <w:pPr>
        <w:pStyle w:val="NormalWeb"/>
        <w:spacing w:before="0" w:beforeAutospacing="0" w:after="0" w:afterAutospacing="0"/>
        <w:rPr>
          <w:color w:val="auto"/>
          <w:lang w:val="sr-Cyrl-RS"/>
        </w:rPr>
      </w:pPr>
    </w:p>
    <w:p w14:paraId="18C8BD18" w14:textId="77777777" w:rsidR="001332F6" w:rsidRPr="00783E4B" w:rsidRDefault="001332F6" w:rsidP="00D5057C">
      <w:pPr>
        <w:rPr>
          <w:b/>
          <w:lang w:val="sr-Cyrl-RS"/>
        </w:rPr>
      </w:pPr>
      <w:r w:rsidRPr="00783E4B">
        <w:rPr>
          <w:lang w:val="sr-Cyrl-RS"/>
        </w:rPr>
        <w:t>У циљу поштовања Архуске конвенције важно је објективно и правовремено информисање најшире јавности о свим елементима и фазама спровођења политике коришћења и експлоатације минералних сировина, а посебно у случају када се реализују геолошке или рударске активности у еколошки осетљивим просторима.</w:t>
      </w:r>
    </w:p>
    <w:p w14:paraId="074512A6" w14:textId="77777777" w:rsidR="001332F6" w:rsidRPr="004B0A2A" w:rsidRDefault="001332F6" w:rsidP="00D5057C">
      <w:pPr>
        <w:rPr>
          <w:rFonts w:eastAsia="Calibri"/>
          <w:b/>
          <w:lang w:val="sr-Cyrl-RS"/>
        </w:rPr>
      </w:pPr>
    </w:p>
    <w:p w14:paraId="21E29C64" w14:textId="3A5B811C" w:rsidR="0030724F" w:rsidRPr="004B0A2A" w:rsidRDefault="001332F6" w:rsidP="00793C50">
      <w:pPr>
        <w:autoSpaceDE w:val="0"/>
        <w:autoSpaceDN w:val="0"/>
        <w:adjustRightInd w:val="0"/>
        <w:rPr>
          <w:rStyle w:val="FontStyle16"/>
          <w:rFonts w:ascii="Verdana" w:eastAsiaTheme="majorEastAsia" w:hAnsi="Verdana"/>
          <w:sz w:val="18"/>
          <w:lang w:val="sr-Cyrl-RS"/>
        </w:rPr>
      </w:pPr>
      <w:r w:rsidRPr="00783E4B">
        <w:rPr>
          <w:lang w:val="sr-Cyrl-RS"/>
        </w:rPr>
        <w:t>У ковинском басену (брањени и небрањени део) оверене су резерве на нивоу 271 милиона тона угља (5 милиона тона небрањени део и 266 милиона тона и брањеном делу)</w:t>
      </w:r>
      <w:r w:rsidR="00A57167" w:rsidRPr="00783E4B">
        <w:rPr>
          <w:lang w:val="sr-Cyrl-RS"/>
        </w:rPr>
        <w:t xml:space="preserve"> </w:t>
      </w:r>
      <w:r w:rsidR="00A57167" w:rsidRPr="00783E4B">
        <w:rPr>
          <w:rFonts w:eastAsia="Batang"/>
          <w:lang w:val="sr-Cyrl-RS"/>
        </w:rPr>
        <w:t xml:space="preserve">На основу истраживања потврђено је да се на ширем подручју лежишта </w:t>
      </w:r>
      <w:r w:rsidR="00A57167" w:rsidRPr="004B0A2A">
        <w:rPr>
          <w:rFonts w:eastAsia="Batang"/>
          <w:lang w:val="sr-Cyrl-RS"/>
        </w:rPr>
        <w:t xml:space="preserve">рудника угља „Ковин“ </w:t>
      </w:r>
      <w:r w:rsidR="00A57167" w:rsidRPr="00783E4B">
        <w:rPr>
          <w:rFonts w:eastAsia="Batang"/>
          <w:lang w:val="sr-Cyrl-RS"/>
        </w:rPr>
        <w:t>и у његовим дубљим деловима налазе резерве које се процењују на додатних око 180 милиона тона угља. Са ранијим истраживањима то су и у светким размерама респектабилне количине од 400 милиона тона квалитетног лигнита</w:t>
      </w:r>
      <w:bookmarkStart w:id="1883" w:name="_Toc444256511"/>
      <w:bookmarkStart w:id="1884" w:name="_Toc448217813"/>
      <w:r w:rsidR="00A57167" w:rsidRPr="00783E4B">
        <w:rPr>
          <w:rFonts w:eastAsia="Batang"/>
          <w:lang w:val="sr-Cyrl-RS"/>
        </w:rPr>
        <w:t>.</w:t>
      </w:r>
    </w:p>
    <w:p w14:paraId="70F764E5" w14:textId="77777777" w:rsidR="00724D08" w:rsidRPr="00783E4B" w:rsidRDefault="00724D08" w:rsidP="00D5057C">
      <w:pPr>
        <w:pStyle w:val="Style6"/>
        <w:widowControl/>
        <w:tabs>
          <w:tab w:val="left" w:pos="288"/>
          <w:tab w:val="left" w:leader="dot" w:pos="8993"/>
        </w:tabs>
        <w:rPr>
          <w:rFonts w:ascii="Verdana" w:hAnsi="Verdana"/>
          <w:lang w:val="sr-Cyrl-RS"/>
        </w:rPr>
      </w:pPr>
    </w:p>
    <w:p w14:paraId="7986174A" w14:textId="7D1D74F0" w:rsidR="009D0E7C" w:rsidRPr="00783E4B" w:rsidRDefault="00F35880" w:rsidP="00D5057C">
      <w:pPr>
        <w:pStyle w:val="Style6"/>
        <w:widowControl/>
        <w:tabs>
          <w:tab w:val="left" w:pos="288"/>
          <w:tab w:val="left" w:leader="dot" w:pos="8993"/>
        </w:tabs>
        <w:rPr>
          <w:rFonts w:ascii="Verdana" w:eastAsia="Calibri" w:hAnsi="Verdana"/>
          <w:lang w:val="sr-Cyrl-RS"/>
        </w:rPr>
      </w:pPr>
      <w:r w:rsidRPr="00783E4B">
        <w:rPr>
          <w:rFonts w:ascii="Verdana" w:hAnsi="Verdana"/>
          <w:i/>
          <w:u w:val="single"/>
          <w:lang w:val="sr-Cyrl-RS"/>
        </w:rPr>
        <w:t>И</w:t>
      </w:r>
      <w:r w:rsidR="009D0E7C" w:rsidRPr="00783E4B">
        <w:rPr>
          <w:rFonts w:ascii="Verdana" w:hAnsi="Verdana"/>
          <w:i/>
          <w:u w:val="single"/>
          <w:lang w:val="sr-Cyrl-RS"/>
        </w:rPr>
        <w:t>звођење геолошких истраживања нафте и гаса</w:t>
      </w:r>
      <w:r w:rsidR="009D0E7C" w:rsidRPr="00783E4B">
        <w:rPr>
          <w:rFonts w:ascii="Verdana" w:hAnsi="Verdana"/>
          <w:lang w:val="sr-Cyrl-RS"/>
        </w:rPr>
        <w:t xml:space="preserve"> </w:t>
      </w:r>
      <w:r w:rsidRPr="004B0A2A">
        <w:rPr>
          <w:rFonts w:ascii="Verdana" w:eastAsia="Calibri" w:hAnsi="Verdana"/>
          <w:lang w:val="sr-Cyrl-RS"/>
        </w:rPr>
        <w:t>на</w:t>
      </w:r>
      <w:r w:rsidRPr="00783E4B">
        <w:rPr>
          <w:rFonts w:ascii="Verdana" w:eastAsia="Calibri" w:hAnsi="Verdana"/>
          <w:lang w:val="sr-Cyrl-RS"/>
        </w:rPr>
        <w:t xml:space="preserve"> територији А</w:t>
      </w:r>
      <w:r w:rsidR="007C369D" w:rsidRPr="00783E4B">
        <w:rPr>
          <w:rFonts w:ascii="Verdana" w:eastAsia="Calibri" w:hAnsi="Verdana"/>
          <w:lang w:val="sr-Cyrl-RS"/>
        </w:rPr>
        <w:t>ПВ</w:t>
      </w:r>
      <w:r w:rsidRPr="00783E4B">
        <w:rPr>
          <w:rFonts w:ascii="Verdana" w:eastAsia="Calibri" w:hAnsi="Verdana"/>
          <w:lang w:val="sr-Cyrl-RS"/>
        </w:rPr>
        <w:t>,</w:t>
      </w:r>
      <w:r w:rsidRPr="00783E4B">
        <w:rPr>
          <w:rFonts w:ascii="Verdana" w:hAnsi="Verdana"/>
          <w:lang w:val="sr-Cyrl-RS"/>
        </w:rPr>
        <w:t xml:space="preserve"> одобрено је </w:t>
      </w:r>
      <w:r w:rsidR="009D0E7C" w:rsidRPr="00783E4B">
        <w:rPr>
          <w:rFonts w:ascii="Verdana" w:hAnsi="Verdana"/>
          <w:lang w:val="sr-Cyrl-RS"/>
        </w:rPr>
        <w:t xml:space="preserve">на </w:t>
      </w:r>
      <w:r w:rsidR="009D0E7C" w:rsidRPr="004B0A2A">
        <w:rPr>
          <w:rFonts w:ascii="Verdana" w:eastAsia="Calibri" w:hAnsi="Verdana"/>
          <w:lang w:val="sr-Cyrl-RS"/>
        </w:rPr>
        <w:t>пет истражних простора</w:t>
      </w:r>
      <w:r w:rsidR="009D0E7C" w:rsidRPr="00783E4B">
        <w:rPr>
          <w:rFonts w:ascii="Verdana" w:eastAsia="Calibri" w:hAnsi="Verdana"/>
          <w:lang w:val="sr-Cyrl-RS"/>
        </w:rPr>
        <w:t xml:space="preserve"> (</w:t>
      </w:r>
      <w:r w:rsidR="009D0E7C" w:rsidRPr="004B0A2A">
        <w:rPr>
          <w:rFonts w:ascii="Verdana" w:eastAsia="Calibri" w:hAnsi="Verdana"/>
          <w:lang w:val="sr-Cyrl-RS"/>
        </w:rPr>
        <w:t>северни Банат, средњи Банат, јужни Банат, северна Бачка и јужна Бачка)</w:t>
      </w:r>
      <w:r w:rsidR="009D0E7C" w:rsidRPr="00783E4B">
        <w:rPr>
          <w:rFonts w:ascii="Verdana" w:eastAsia="Calibri" w:hAnsi="Verdana"/>
          <w:lang w:val="sr-Cyrl-RS"/>
        </w:rPr>
        <w:t>.</w:t>
      </w:r>
    </w:p>
    <w:p w14:paraId="4B491AEF" w14:textId="77777777" w:rsidR="009D0E7C" w:rsidRPr="004B0A2A" w:rsidRDefault="009D0E7C" w:rsidP="00D5057C">
      <w:pPr>
        <w:pStyle w:val="Style7"/>
        <w:widowControl/>
        <w:tabs>
          <w:tab w:val="left" w:pos="274"/>
        </w:tabs>
        <w:spacing w:line="240" w:lineRule="auto"/>
        <w:rPr>
          <w:rStyle w:val="FontStyle16"/>
          <w:rFonts w:ascii="Verdana" w:eastAsiaTheme="majorEastAsia" w:hAnsi="Verdana"/>
          <w:sz w:val="20"/>
          <w:szCs w:val="20"/>
          <w:lang w:eastAsia="hr-HR"/>
        </w:rPr>
      </w:pPr>
    </w:p>
    <w:p w14:paraId="237D43CD" w14:textId="483B3578" w:rsidR="009D0E7C" w:rsidRPr="00783E4B" w:rsidRDefault="009D0E7C" w:rsidP="00D5057C">
      <w:pPr>
        <w:pStyle w:val="Style7"/>
        <w:widowControl/>
        <w:tabs>
          <w:tab w:val="left" w:pos="274"/>
        </w:tabs>
        <w:spacing w:line="240" w:lineRule="auto"/>
        <w:rPr>
          <w:rFonts w:ascii="Verdana" w:eastAsia="Calibri" w:hAnsi="Verdana"/>
          <w:sz w:val="18"/>
          <w:lang w:eastAsia="en-US"/>
        </w:rPr>
      </w:pPr>
      <w:r w:rsidRPr="00783E4B">
        <w:rPr>
          <w:rFonts w:ascii="Verdana" w:eastAsia="Calibri" w:hAnsi="Verdana"/>
          <w:sz w:val="18"/>
          <w:lang w:eastAsia="en-US"/>
        </w:rPr>
        <w:t xml:space="preserve">У случају открића нових лежишта нафте и гаса, </w:t>
      </w:r>
      <w:r w:rsidR="007B60BF" w:rsidRPr="00783E4B">
        <w:rPr>
          <w:rFonts w:ascii="Verdana" w:eastAsia="Calibri" w:hAnsi="Verdana"/>
          <w:sz w:val="18"/>
          <w:lang w:eastAsia="en-US"/>
        </w:rPr>
        <w:t>предви</w:t>
      </w:r>
      <w:r w:rsidRPr="00783E4B">
        <w:rPr>
          <w:rFonts w:ascii="Verdana" w:eastAsia="Calibri" w:hAnsi="Verdana"/>
          <w:sz w:val="18"/>
          <w:lang w:eastAsia="en-US"/>
        </w:rPr>
        <w:t xml:space="preserve">ђа се </w:t>
      </w:r>
      <w:r w:rsidR="0051203C" w:rsidRPr="00783E4B">
        <w:rPr>
          <w:rFonts w:ascii="Verdana" w:eastAsia="Calibri" w:hAnsi="Verdana"/>
          <w:sz w:val="18"/>
          <w:lang w:eastAsia="en-US"/>
        </w:rPr>
        <w:t>експлоатација</w:t>
      </w:r>
      <w:r w:rsidRPr="00783E4B">
        <w:rPr>
          <w:rFonts w:ascii="Verdana" w:eastAsia="Calibri" w:hAnsi="Verdana"/>
          <w:sz w:val="18"/>
          <w:lang w:eastAsia="en-US"/>
        </w:rPr>
        <w:t xml:space="preserve"> нафте и гаса  на истражним просторима у оквиру обухвата плана, односно на оним деловима територије на којима нема посебних ограничења за ову врсту делатности, у складу са савременим еколошким стандардима и позитивном законском регулативом.</w:t>
      </w:r>
    </w:p>
    <w:p w14:paraId="554B13B7" w14:textId="77777777" w:rsidR="009D0E7C" w:rsidRPr="004B0A2A" w:rsidRDefault="009D0E7C" w:rsidP="00D5057C">
      <w:pPr>
        <w:pStyle w:val="Style7"/>
        <w:widowControl/>
        <w:tabs>
          <w:tab w:val="left" w:pos="274"/>
        </w:tabs>
        <w:spacing w:line="240" w:lineRule="auto"/>
        <w:rPr>
          <w:rStyle w:val="FontStyle16"/>
          <w:rFonts w:ascii="Verdana" w:eastAsiaTheme="majorEastAsia" w:hAnsi="Verdana"/>
          <w:sz w:val="20"/>
          <w:szCs w:val="20"/>
          <w:lang w:eastAsia="hr-HR"/>
        </w:rPr>
      </w:pPr>
    </w:p>
    <w:p w14:paraId="5E441910" w14:textId="7916D18B" w:rsidR="004232C2" w:rsidRPr="00783E4B" w:rsidRDefault="004232C2" w:rsidP="00D5057C">
      <w:pPr>
        <w:pStyle w:val="Style7"/>
        <w:widowControl/>
        <w:tabs>
          <w:tab w:val="left" w:pos="274"/>
        </w:tabs>
        <w:spacing w:line="240" w:lineRule="auto"/>
        <w:rPr>
          <w:rFonts w:ascii="Verdana" w:eastAsia="Calibri" w:hAnsi="Verdana"/>
          <w:sz w:val="18"/>
          <w:lang w:eastAsia="en-US"/>
        </w:rPr>
      </w:pPr>
      <w:r w:rsidRPr="00783E4B">
        <w:rPr>
          <w:rFonts w:ascii="Verdana" w:eastAsia="Calibri" w:hAnsi="Verdana"/>
          <w:sz w:val="18"/>
          <w:lang w:eastAsia="en-US"/>
        </w:rPr>
        <w:t xml:space="preserve">У </w:t>
      </w:r>
      <w:r w:rsidRPr="004B0A2A">
        <w:rPr>
          <w:rFonts w:ascii="Verdana" w:eastAsia="Calibri" w:hAnsi="Verdana"/>
          <w:sz w:val="18"/>
          <w:lang w:eastAsia="en-US"/>
        </w:rPr>
        <w:t xml:space="preserve">оквиру истражних простора и експлоатационих поља нафте и природног гаса, постоји </w:t>
      </w:r>
      <w:r w:rsidRPr="00783E4B">
        <w:rPr>
          <w:rFonts w:ascii="Verdana" w:eastAsia="Calibri" w:hAnsi="Verdana"/>
          <w:sz w:val="18"/>
          <w:lang w:eastAsia="en-US"/>
        </w:rPr>
        <w:t xml:space="preserve">изграђена инфраструктура - инфраструктурна мрежа којом су повезане експлоатационе бушотине са сабирним системима. </w:t>
      </w:r>
    </w:p>
    <w:p w14:paraId="57C6643D" w14:textId="77777777" w:rsidR="004232C2" w:rsidRPr="00783E4B" w:rsidRDefault="004232C2" w:rsidP="00890BEA">
      <w:pPr>
        <w:pStyle w:val="Style7"/>
        <w:widowControl/>
        <w:tabs>
          <w:tab w:val="left" w:pos="274"/>
        </w:tabs>
        <w:rPr>
          <w:rStyle w:val="FontStyle16"/>
          <w:rFonts w:ascii="Verdana" w:eastAsiaTheme="majorEastAsia" w:hAnsi="Verdana"/>
          <w:sz w:val="18"/>
          <w:lang w:eastAsia="hr-HR"/>
        </w:rPr>
      </w:pPr>
    </w:p>
    <w:p w14:paraId="738B587C" w14:textId="77777777" w:rsidR="00D5057C" w:rsidRPr="004B0A2A" w:rsidRDefault="00D5057C" w:rsidP="00890BEA">
      <w:pPr>
        <w:pStyle w:val="Style7"/>
        <w:widowControl/>
        <w:tabs>
          <w:tab w:val="left" w:pos="274"/>
        </w:tabs>
        <w:rPr>
          <w:rStyle w:val="FontStyle16"/>
          <w:rFonts w:ascii="Verdana" w:eastAsiaTheme="majorEastAsia" w:hAnsi="Verdana"/>
          <w:sz w:val="18"/>
          <w:szCs w:val="18"/>
          <w:lang w:eastAsia="hr-HR"/>
        </w:rPr>
      </w:pPr>
    </w:p>
    <w:p w14:paraId="67BABFD5" w14:textId="68FB44FD" w:rsidR="00890BEA" w:rsidRPr="004B0A2A" w:rsidRDefault="00EC466A" w:rsidP="0000330D">
      <w:pPr>
        <w:pStyle w:val="Heding1"/>
      </w:pPr>
      <w:bookmarkStart w:id="1885" w:name="_Toc82785159"/>
      <w:bookmarkStart w:id="1886" w:name="_Toc82785803"/>
      <w:bookmarkStart w:id="1887" w:name="_Toc83042065"/>
      <w:bookmarkStart w:id="1888" w:name="_Toc90374956"/>
      <w:bookmarkStart w:id="1889" w:name="_Toc90375275"/>
      <w:bookmarkStart w:id="1890" w:name="_Toc90377923"/>
      <w:bookmarkStart w:id="1891" w:name="_Toc90387123"/>
      <w:bookmarkStart w:id="1892" w:name="_Toc90388741"/>
      <w:bookmarkStart w:id="1893" w:name="_Toc90389572"/>
      <w:bookmarkStart w:id="1894" w:name="_Toc90449749"/>
      <w:bookmarkStart w:id="1895" w:name="_Toc90454689"/>
      <w:bookmarkStart w:id="1896" w:name="_Toc90483417"/>
      <w:bookmarkStart w:id="1897" w:name="_Toc96520162"/>
      <w:r w:rsidRPr="004B0A2A">
        <w:t xml:space="preserve">2. </w:t>
      </w:r>
      <w:bookmarkEnd w:id="1883"/>
      <w:bookmarkEnd w:id="1884"/>
      <w:r w:rsidRPr="00783E4B">
        <w:tab/>
      </w:r>
      <w:r w:rsidRPr="004B0A2A">
        <w:t>ПРОСТОРНИ РАЗВОЈ И ДИСТРИБУЦИЈА СТАНОВНИШТВА, НАСЕЉА И ЈАВНИХ СЛУЖБИ</w:t>
      </w:r>
      <w:bookmarkEnd w:id="1885"/>
      <w:bookmarkEnd w:id="1886"/>
      <w:bookmarkEnd w:id="1887"/>
      <w:bookmarkEnd w:id="1888"/>
      <w:bookmarkEnd w:id="1889"/>
      <w:bookmarkEnd w:id="1890"/>
      <w:bookmarkEnd w:id="1891"/>
      <w:bookmarkEnd w:id="1892"/>
      <w:bookmarkEnd w:id="1893"/>
      <w:bookmarkEnd w:id="1894"/>
      <w:bookmarkEnd w:id="1895"/>
      <w:bookmarkEnd w:id="1896"/>
      <w:bookmarkEnd w:id="1897"/>
    </w:p>
    <w:p w14:paraId="025E3675" w14:textId="77777777" w:rsidR="00890BEA" w:rsidRPr="00783E4B" w:rsidRDefault="00890BEA" w:rsidP="00890BEA">
      <w:pPr>
        <w:rPr>
          <w:rStyle w:val="FontStyle16"/>
          <w:rFonts w:ascii="Verdana" w:eastAsiaTheme="majorEastAsia" w:hAnsi="Verdana"/>
          <w:b/>
          <w:sz w:val="20"/>
          <w:lang w:val="sr-Cyrl-RS"/>
        </w:rPr>
      </w:pPr>
      <w:bookmarkStart w:id="1898" w:name="_Toc444256512"/>
    </w:p>
    <w:p w14:paraId="735BE571" w14:textId="77777777" w:rsidR="00890BEA" w:rsidRPr="00783E4B" w:rsidRDefault="00890BEA" w:rsidP="00890BEA">
      <w:pPr>
        <w:pStyle w:val="Heding2"/>
        <w:rPr>
          <w:lang w:val="sr-Cyrl-RS"/>
        </w:rPr>
      </w:pPr>
      <w:bookmarkStart w:id="1899" w:name="_Toc448217814"/>
      <w:bookmarkStart w:id="1900" w:name="_Toc82785160"/>
      <w:bookmarkStart w:id="1901" w:name="_Toc82785804"/>
      <w:bookmarkStart w:id="1902" w:name="_Toc83042066"/>
      <w:bookmarkStart w:id="1903" w:name="_Toc90374957"/>
      <w:bookmarkStart w:id="1904" w:name="_Toc90375276"/>
      <w:bookmarkStart w:id="1905" w:name="_Toc90377924"/>
      <w:bookmarkStart w:id="1906" w:name="_Toc90387124"/>
      <w:bookmarkStart w:id="1907" w:name="_Toc90388742"/>
      <w:bookmarkStart w:id="1908" w:name="_Toc90389573"/>
      <w:bookmarkStart w:id="1909" w:name="_Toc90449750"/>
      <w:bookmarkStart w:id="1910" w:name="_Toc90454690"/>
      <w:bookmarkStart w:id="1911" w:name="_Toc90483418"/>
      <w:bookmarkStart w:id="1912" w:name="_Toc96520163"/>
      <w:r w:rsidRPr="00783E4B">
        <w:rPr>
          <w:lang w:val="sr-Cyrl-RS"/>
        </w:rPr>
        <w:t xml:space="preserve">2.1. </w:t>
      </w:r>
      <w:bookmarkEnd w:id="1898"/>
      <w:bookmarkEnd w:id="1899"/>
      <w:r w:rsidRPr="00783E4B">
        <w:rPr>
          <w:lang w:val="sr-Cyrl-RS"/>
        </w:rPr>
        <w:t>СТАНОВНИШТВО</w:t>
      </w:r>
      <w:bookmarkEnd w:id="1900"/>
      <w:bookmarkEnd w:id="1901"/>
      <w:bookmarkEnd w:id="1902"/>
      <w:bookmarkEnd w:id="1903"/>
      <w:bookmarkEnd w:id="1904"/>
      <w:bookmarkEnd w:id="1905"/>
      <w:bookmarkEnd w:id="1906"/>
      <w:bookmarkEnd w:id="1907"/>
      <w:bookmarkEnd w:id="1908"/>
      <w:bookmarkEnd w:id="1909"/>
      <w:bookmarkEnd w:id="1910"/>
      <w:bookmarkEnd w:id="1911"/>
      <w:bookmarkEnd w:id="1912"/>
    </w:p>
    <w:p w14:paraId="277E1013" w14:textId="77777777" w:rsidR="00890BEA" w:rsidRPr="00EF53CD" w:rsidRDefault="00890BEA" w:rsidP="00890BEA">
      <w:pPr>
        <w:rPr>
          <w:rStyle w:val="FontStyle16"/>
          <w:rFonts w:ascii="Verdana" w:eastAsiaTheme="majorEastAsia" w:hAnsi="Verdana"/>
          <w:b/>
          <w:color w:val="4F6228" w:themeColor="accent3" w:themeShade="80"/>
          <w:sz w:val="20"/>
          <w:lang w:val="sr-Cyrl-RS"/>
        </w:rPr>
      </w:pPr>
      <w:bookmarkStart w:id="1913" w:name="_Toc444256513"/>
    </w:p>
    <w:p w14:paraId="3D667667" w14:textId="259EA1F0" w:rsidR="00EF53CD" w:rsidRPr="00783E4B" w:rsidRDefault="00EF53CD" w:rsidP="00EF53CD">
      <w:pPr>
        <w:rPr>
          <w:rFonts w:eastAsia="Calibri"/>
          <w:lang w:val="sr-Cyrl-RS"/>
        </w:rPr>
      </w:pPr>
      <w:r w:rsidRPr="00783E4B">
        <w:rPr>
          <w:rFonts w:eastAsia="Calibri"/>
          <w:lang w:val="sr-Cyrl-RS"/>
        </w:rPr>
        <w:t xml:space="preserve">Концепт одрживог развоја становништва АП Војводине требало би да подржи два правца деловања: што промeтнију акцију у правцу мера популационе политике према рађању, као и дугорочну транзицију ка нето имиграцији, која би могла да ублажи ефекте ниског фертилитета. </w:t>
      </w:r>
      <w:r w:rsidRPr="00783E4B">
        <w:rPr>
          <w:rFonts w:eastAsia="Calibri"/>
          <w:szCs w:val="18"/>
          <w:lang w:val="sr-Cyrl-RS"/>
        </w:rPr>
        <w:t>Овакав концепт</w:t>
      </w:r>
      <w:r w:rsidRPr="00783E4B">
        <w:rPr>
          <w:rFonts w:eastAsia="Calibri"/>
          <w:lang w:val="sr-Cyrl-RS"/>
        </w:rPr>
        <w:t xml:space="preserve"> као примарни циљ истиче јачање базе људских ресурса, кроз развој људског капитала и повећање квалитета образовања, који је главни ресурс развоја и напретка. Улагања у људски капитал помажу реконструкцију привреде и економије, смањују сиромаштво, незапосленост и уопштено смањују неједнакост. Као једна од предности развијених земаља, истиче се образована радна снага, која представља предуслов за даљи друштвено економски раст и развој. Наводи се да је за развој модерне државе информатичког друштва, потребно да минимално средње образовање има преко 85% становништва. </w:t>
      </w:r>
    </w:p>
    <w:p w14:paraId="0C259C41" w14:textId="77777777" w:rsidR="00EF53CD" w:rsidRPr="00783E4B" w:rsidRDefault="00EF53CD" w:rsidP="00EF53CD">
      <w:pPr>
        <w:rPr>
          <w:rFonts w:eastAsia="Calibri"/>
          <w:lang w:val="sr-Cyrl-RS"/>
        </w:rPr>
      </w:pPr>
      <w:r w:rsidRPr="00783E4B">
        <w:rPr>
          <w:rFonts w:eastAsia="Calibri"/>
          <w:lang w:val="sr-Cyrl-RS"/>
        </w:rPr>
        <w:t>Концепција просторног развоја становништва мора бити стратешки усмерена, целовита, дугорочна и имплементирана у све сфере друштвеног, економског и регионалног развоја. Најбољи ефекти, посматрајући краткорочно, су у смањеној емиграцији и евентуално повећаној имиграцији, док конкретне резултате политике према повећању фертилитета треба очекивати тек након дужег времена.</w:t>
      </w:r>
    </w:p>
    <w:p w14:paraId="19E829FB" w14:textId="77777777" w:rsidR="00EF53CD" w:rsidRPr="00783E4B" w:rsidRDefault="00EF53CD" w:rsidP="00EF53CD">
      <w:pPr>
        <w:rPr>
          <w:lang w:val="sr-Cyrl-RS"/>
        </w:rPr>
      </w:pPr>
    </w:p>
    <w:p w14:paraId="7A9F36C8" w14:textId="77777777" w:rsidR="00EF53CD" w:rsidRPr="00783E4B" w:rsidRDefault="00EF53CD" w:rsidP="00EF53CD">
      <w:pPr>
        <w:rPr>
          <w:lang w:val="sr-Cyrl-RS"/>
        </w:rPr>
      </w:pPr>
      <w:r w:rsidRPr="00783E4B">
        <w:rPr>
          <w:lang w:val="sr-Cyrl-RS"/>
        </w:rPr>
        <w:t>Јасне дефиниције и ангажовање надлежности, права и обавеза градова (Вршац, Зрењанин, Кикинда, Нови Сад, Панчево, Сомбор, Сремска Митровица, Суботица) и урбаних насеља (Инђија, Стара Пазова, Апатин, Кула, Оџаци, Бечеј, Пећинци, Рума, …) као генератора регионалног развоја довешће до заустављања метрополизације Новог Сада, тј. „урбаног жаришта“.</w:t>
      </w:r>
    </w:p>
    <w:p w14:paraId="5DBB6A65" w14:textId="4C1478AE" w:rsidR="00EF53CD" w:rsidRPr="00EF53CD" w:rsidRDefault="00EF53CD" w:rsidP="00890BEA">
      <w:pPr>
        <w:rPr>
          <w:rStyle w:val="FontStyle16"/>
          <w:rFonts w:ascii="Verdana" w:eastAsiaTheme="majorEastAsia" w:hAnsi="Verdana"/>
          <w:b/>
          <w:bCs/>
          <w:color w:val="4F6228" w:themeColor="accent3" w:themeShade="80"/>
          <w:sz w:val="20"/>
          <w:szCs w:val="20"/>
          <w:lang w:val="sr-Cyrl-RS"/>
        </w:rPr>
      </w:pPr>
    </w:p>
    <w:p w14:paraId="0C692A34" w14:textId="21EA8AFC" w:rsidR="00973DF6" w:rsidRPr="004B0A2A" w:rsidRDefault="00973DF6" w:rsidP="00973DF6">
      <w:pPr>
        <w:rPr>
          <w:szCs w:val="20"/>
          <w:lang w:val="sr-Cyrl-RS"/>
        </w:rPr>
      </w:pPr>
      <w:r w:rsidRPr="004B0A2A">
        <w:rPr>
          <w:szCs w:val="20"/>
          <w:lang w:val="sr-Cyrl-RS"/>
        </w:rPr>
        <w:t xml:space="preserve">Најважнији циљ пројекција становништва (посебно средњорочних и дугорочних) јесте сагледавање демографских али и ширих друштвено-економских последица које се утврђују на основу датих пројекција.   </w:t>
      </w:r>
    </w:p>
    <w:p w14:paraId="3984C277" w14:textId="77777777" w:rsidR="00973DF6" w:rsidRPr="004B0A2A" w:rsidRDefault="00973DF6" w:rsidP="00973DF6">
      <w:pPr>
        <w:rPr>
          <w:szCs w:val="20"/>
          <w:lang w:val="sr-Cyrl-RS"/>
        </w:rPr>
      </w:pPr>
    </w:p>
    <w:p w14:paraId="35252433" w14:textId="77777777" w:rsidR="00973DF6" w:rsidRPr="004B0A2A" w:rsidRDefault="00973DF6" w:rsidP="00973DF6">
      <w:pPr>
        <w:rPr>
          <w:spacing w:val="-4"/>
          <w:szCs w:val="20"/>
          <w:lang w:val="sr-Cyrl-RS"/>
        </w:rPr>
      </w:pPr>
      <w:r w:rsidRPr="004B0A2A">
        <w:rPr>
          <w:spacing w:val="-4"/>
          <w:szCs w:val="20"/>
          <w:lang w:val="sr-Cyrl-RS"/>
        </w:rPr>
        <w:t>Промене у обиму и демографским структурама сваке популације зависе од три компоненте популационе динамике – рађања, смртности и миграција, и у зависности од претпостављених тенденција њиховог кретања, формулисани су сценарији будућег популационог развитка АП Војводине. Просторни план Републике Србије је формулисао  два сценарија могућег популационог развитка Србије, па тако и АП Војводине до 2035. године. Комбинацијом различитих хипотеза о кретању компоненти популационе динамике формулисана су – очекивани и оптимистички, док је чисто теоријски сценарио „без миграција</w:t>
      </w:r>
      <w:r w:rsidRPr="004B0A2A">
        <w:rPr>
          <w:rFonts w:ascii="Arial" w:hAnsi="Arial" w:cs="Arial"/>
          <w:spacing w:val="-4"/>
          <w:szCs w:val="20"/>
          <w:lang w:val="sr-Cyrl-RS"/>
        </w:rPr>
        <w:t>ˮ</w:t>
      </w:r>
      <w:r w:rsidRPr="004B0A2A">
        <w:rPr>
          <w:spacing w:val="-4"/>
          <w:szCs w:val="20"/>
          <w:lang w:val="sr-Cyrl-RS"/>
        </w:rPr>
        <w:t xml:space="preserve"> </w:t>
      </w:r>
      <w:r w:rsidRPr="004B0A2A">
        <w:rPr>
          <w:rFonts w:cs="Verdana"/>
          <w:spacing w:val="-4"/>
          <w:szCs w:val="20"/>
          <w:lang w:val="sr-Cyrl-RS"/>
        </w:rPr>
        <w:t>послужио</w:t>
      </w:r>
      <w:r w:rsidRPr="004B0A2A">
        <w:rPr>
          <w:spacing w:val="-4"/>
          <w:szCs w:val="20"/>
          <w:lang w:val="sr-Cyrl-RS"/>
        </w:rPr>
        <w:t xml:space="preserve"> </w:t>
      </w:r>
      <w:r w:rsidRPr="004B0A2A">
        <w:rPr>
          <w:rFonts w:cs="Verdana"/>
          <w:spacing w:val="-4"/>
          <w:szCs w:val="20"/>
          <w:lang w:val="sr-Cyrl-RS"/>
        </w:rPr>
        <w:t>као</w:t>
      </w:r>
      <w:r w:rsidRPr="004B0A2A">
        <w:rPr>
          <w:spacing w:val="-4"/>
          <w:szCs w:val="20"/>
          <w:lang w:val="sr-Cyrl-RS"/>
        </w:rPr>
        <w:t xml:space="preserve"> </w:t>
      </w:r>
      <w:r w:rsidRPr="004B0A2A">
        <w:rPr>
          <w:rFonts w:cs="Verdana"/>
          <w:spacing w:val="-4"/>
          <w:szCs w:val="20"/>
          <w:lang w:val="sr-Cyrl-RS"/>
        </w:rPr>
        <w:t>репер</w:t>
      </w:r>
      <w:r w:rsidRPr="004B0A2A">
        <w:rPr>
          <w:spacing w:val="-4"/>
          <w:szCs w:val="20"/>
          <w:lang w:val="sr-Cyrl-RS"/>
        </w:rPr>
        <w:t xml:space="preserve"> </w:t>
      </w:r>
      <w:r w:rsidRPr="004B0A2A">
        <w:rPr>
          <w:rFonts w:cs="Verdana"/>
          <w:spacing w:val="-4"/>
          <w:szCs w:val="20"/>
          <w:lang w:val="sr-Cyrl-RS"/>
        </w:rPr>
        <w:t>за</w:t>
      </w:r>
      <w:r w:rsidRPr="004B0A2A">
        <w:rPr>
          <w:spacing w:val="-4"/>
          <w:szCs w:val="20"/>
          <w:lang w:val="sr-Cyrl-RS"/>
        </w:rPr>
        <w:t xml:space="preserve"> </w:t>
      </w:r>
      <w:r w:rsidRPr="004B0A2A">
        <w:rPr>
          <w:rFonts w:cs="Verdana"/>
          <w:spacing w:val="-4"/>
          <w:szCs w:val="20"/>
          <w:lang w:val="sr-Cyrl-RS"/>
        </w:rPr>
        <w:t>оцену</w:t>
      </w:r>
      <w:r w:rsidRPr="004B0A2A">
        <w:rPr>
          <w:spacing w:val="-4"/>
          <w:szCs w:val="20"/>
          <w:lang w:val="sr-Cyrl-RS"/>
        </w:rPr>
        <w:t xml:space="preserve"> </w:t>
      </w:r>
      <w:r w:rsidRPr="004B0A2A">
        <w:rPr>
          <w:rFonts w:cs="Verdana"/>
          <w:spacing w:val="-4"/>
          <w:szCs w:val="20"/>
          <w:lang w:val="sr-Cyrl-RS"/>
        </w:rPr>
        <w:t>миграционог</w:t>
      </w:r>
      <w:r w:rsidRPr="004B0A2A">
        <w:rPr>
          <w:spacing w:val="-4"/>
          <w:szCs w:val="20"/>
          <w:lang w:val="sr-Cyrl-RS"/>
        </w:rPr>
        <w:t xml:space="preserve"> </w:t>
      </w:r>
      <w:r w:rsidRPr="004B0A2A">
        <w:rPr>
          <w:rFonts w:cs="Verdana"/>
          <w:spacing w:val="-4"/>
          <w:szCs w:val="20"/>
          <w:lang w:val="sr-Cyrl-RS"/>
        </w:rPr>
        <w:t>утицаја</w:t>
      </w:r>
      <w:r w:rsidRPr="004B0A2A">
        <w:rPr>
          <w:spacing w:val="-4"/>
          <w:szCs w:val="20"/>
          <w:lang w:val="sr-Cyrl-RS"/>
        </w:rPr>
        <w:t xml:space="preserve"> </w:t>
      </w:r>
      <w:r w:rsidRPr="004B0A2A">
        <w:rPr>
          <w:rFonts w:cs="Verdana"/>
          <w:spacing w:val="-4"/>
          <w:szCs w:val="20"/>
          <w:lang w:val="sr-Cyrl-RS"/>
        </w:rPr>
        <w:t>приликом</w:t>
      </w:r>
      <w:r w:rsidRPr="004B0A2A">
        <w:rPr>
          <w:spacing w:val="-4"/>
          <w:szCs w:val="20"/>
          <w:lang w:val="sr-Cyrl-RS"/>
        </w:rPr>
        <w:t xml:space="preserve"> </w:t>
      </w:r>
      <w:r w:rsidRPr="004B0A2A">
        <w:rPr>
          <w:rFonts w:cs="Verdana"/>
          <w:spacing w:val="-4"/>
          <w:szCs w:val="20"/>
          <w:lang w:val="sr-Cyrl-RS"/>
        </w:rPr>
        <w:t>интерпретације</w:t>
      </w:r>
      <w:r w:rsidRPr="004B0A2A">
        <w:rPr>
          <w:spacing w:val="-4"/>
          <w:szCs w:val="20"/>
          <w:lang w:val="sr-Cyrl-RS"/>
        </w:rPr>
        <w:t xml:space="preserve"> </w:t>
      </w:r>
      <w:r w:rsidRPr="004B0A2A">
        <w:rPr>
          <w:rFonts w:cs="Verdana"/>
          <w:spacing w:val="-4"/>
          <w:szCs w:val="20"/>
          <w:lang w:val="sr-Cyrl-RS"/>
        </w:rPr>
        <w:t>пројекционих</w:t>
      </w:r>
      <w:r w:rsidRPr="004B0A2A">
        <w:rPr>
          <w:spacing w:val="-4"/>
          <w:szCs w:val="20"/>
          <w:lang w:val="sr-Cyrl-RS"/>
        </w:rPr>
        <w:t xml:space="preserve"> </w:t>
      </w:r>
      <w:r w:rsidRPr="004B0A2A">
        <w:rPr>
          <w:rFonts w:cs="Verdana"/>
          <w:spacing w:val="-4"/>
          <w:szCs w:val="20"/>
          <w:lang w:val="sr-Cyrl-RS"/>
        </w:rPr>
        <w:t>резултата</w:t>
      </w:r>
      <w:r w:rsidRPr="004B0A2A">
        <w:rPr>
          <w:spacing w:val="-4"/>
          <w:szCs w:val="20"/>
          <w:lang w:val="sr-Cyrl-RS"/>
        </w:rPr>
        <w:t xml:space="preserve"> </w:t>
      </w:r>
      <w:r w:rsidRPr="004B0A2A">
        <w:rPr>
          <w:rFonts w:cs="Verdana"/>
          <w:spacing w:val="-4"/>
          <w:szCs w:val="20"/>
          <w:lang w:val="sr-Cyrl-RS"/>
        </w:rPr>
        <w:t>који</w:t>
      </w:r>
      <w:r w:rsidRPr="004B0A2A">
        <w:rPr>
          <w:spacing w:val="-4"/>
          <w:szCs w:val="20"/>
          <w:lang w:val="sr-Cyrl-RS"/>
        </w:rPr>
        <w:t xml:space="preserve"> </w:t>
      </w:r>
      <w:r w:rsidRPr="004B0A2A">
        <w:rPr>
          <w:rFonts w:cs="Verdana"/>
          <w:spacing w:val="-4"/>
          <w:szCs w:val="20"/>
          <w:lang w:val="sr-Cyrl-RS"/>
        </w:rPr>
        <w:t>приказују</w:t>
      </w:r>
      <w:r w:rsidRPr="004B0A2A">
        <w:rPr>
          <w:spacing w:val="-4"/>
          <w:szCs w:val="20"/>
          <w:lang w:val="sr-Cyrl-RS"/>
        </w:rPr>
        <w:t xml:space="preserve"> </w:t>
      </w:r>
      <w:r w:rsidRPr="004B0A2A">
        <w:rPr>
          <w:rFonts w:cs="Verdana"/>
          <w:spacing w:val="-4"/>
          <w:szCs w:val="20"/>
          <w:lang w:val="sr-Cyrl-RS"/>
        </w:rPr>
        <w:t>могуће</w:t>
      </w:r>
      <w:r w:rsidRPr="004B0A2A">
        <w:rPr>
          <w:spacing w:val="-4"/>
          <w:szCs w:val="20"/>
          <w:lang w:val="sr-Cyrl-RS"/>
        </w:rPr>
        <w:t xml:space="preserve"> </w:t>
      </w:r>
      <w:r w:rsidRPr="004B0A2A">
        <w:rPr>
          <w:rFonts w:cs="Verdana"/>
          <w:spacing w:val="-4"/>
          <w:szCs w:val="20"/>
          <w:lang w:val="sr-Cyrl-RS"/>
        </w:rPr>
        <w:t>сценариј</w:t>
      </w:r>
      <w:r w:rsidRPr="004B0A2A">
        <w:rPr>
          <w:spacing w:val="-4"/>
          <w:szCs w:val="20"/>
          <w:lang w:val="sr-Cyrl-RS"/>
        </w:rPr>
        <w:t>е.</w:t>
      </w:r>
    </w:p>
    <w:p w14:paraId="6CEA919D" w14:textId="77777777" w:rsidR="00973DF6" w:rsidRPr="004B0A2A" w:rsidRDefault="00973DF6" w:rsidP="00973DF6">
      <w:pPr>
        <w:rPr>
          <w:szCs w:val="20"/>
          <w:lang w:val="sr-Cyrl-RS"/>
        </w:rPr>
      </w:pPr>
    </w:p>
    <w:p w14:paraId="7DE1331C" w14:textId="4F294635" w:rsidR="00973DF6" w:rsidRPr="004B0A2A" w:rsidRDefault="00D5057C" w:rsidP="00D5057C">
      <w:pPr>
        <w:pStyle w:val="Caption"/>
        <w:rPr>
          <w:b w:val="0"/>
          <w:lang w:val="sr-Cyrl-RS"/>
        </w:rPr>
      </w:pPr>
      <w:bookmarkStart w:id="1914" w:name="_Toc82783685"/>
      <w:bookmarkStart w:id="1915" w:name="_Toc82783753"/>
      <w:bookmarkStart w:id="1916" w:name="_Toc82785066"/>
      <w:bookmarkStart w:id="1917" w:name="_Toc82785710"/>
      <w:bookmarkStart w:id="1918" w:name="_Toc90487799"/>
      <w:bookmarkStart w:id="1919" w:name="_Toc96520569"/>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39</w:t>
      </w:r>
      <w:r w:rsidRPr="00783E4B">
        <w:rPr>
          <w:lang w:val="sr-Cyrl-RS"/>
        </w:rPr>
        <w:fldChar w:fldCharType="end"/>
      </w:r>
      <w:r w:rsidRPr="00783E4B">
        <w:rPr>
          <w:lang w:val="sr-Cyrl-RS"/>
        </w:rPr>
        <w:t>.</w:t>
      </w:r>
      <w:r w:rsidR="00973DF6" w:rsidRPr="004B0A2A">
        <w:rPr>
          <w:lang w:val="sr-Cyrl-RS"/>
        </w:rPr>
        <w:t xml:space="preserve"> </w:t>
      </w:r>
      <w:r w:rsidR="00973DF6" w:rsidRPr="004B0A2A">
        <w:rPr>
          <w:b w:val="0"/>
          <w:lang w:val="sr-Cyrl-RS"/>
        </w:rPr>
        <w:t>Хипотезе у сценаријима популационог развитка до 2035. године</w:t>
      </w:r>
      <w:bookmarkEnd w:id="1914"/>
      <w:bookmarkEnd w:id="1915"/>
      <w:bookmarkEnd w:id="1916"/>
      <w:bookmarkEnd w:id="1917"/>
      <w:bookmarkEnd w:id="1918"/>
      <w:bookmarkEnd w:id="1919"/>
    </w:p>
    <w:tbl>
      <w:tblPr>
        <w:tblW w:w="0" w:type="auto"/>
        <w:tblInd w:w="106" w:type="dxa"/>
        <w:tblLayout w:type="fixed"/>
        <w:tblCellMar>
          <w:left w:w="0" w:type="dxa"/>
          <w:right w:w="0" w:type="dxa"/>
        </w:tblCellMar>
        <w:tblLook w:val="01E0" w:firstRow="1" w:lastRow="1" w:firstColumn="1" w:lastColumn="1" w:noHBand="0" w:noVBand="0"/>
      </w:tblPr>
      <w:tblGrid>
        <w:gridCol w:w="2861"/>
        <w:gridCol w:w="2463"/>
        <w:gridCol w:w="2174"/>
        <w:gridCol w:w="1616"/>
      </w:tblGrid>
      <w:tr w:rsidR="00973DF6" w:rsidRPr="004B0A2A" w14:paraId="0CFA8229" w14:textId="77777777" w:rsidTr="00BB0BEC">
        <w:trPr>
          <w:trHeight w:val="20"/>
        </w:trPr>
        <w:tc>
          <w:tcPr>
            <w:tcW w:w="2861" w:type="dxa"/>
            <w:tcBorders>
              <w:top w:val="single" w:sz="5" w:space="0" w:color="000000"/>
              <w:left w:val="single" w:sz="5" w:space="0" w:color="000000"/>
              <w:bottom w:val="single" w:sz="5" w:space="0" w:color="000000"/>
              <w:right w:val="single" w:sz="5" w:space="0" w:color="000000"/>
            </w:tcBorders>
          </w:tcPr>
          <w:p w14:paraId="4372BBC6" w14:textId="77777777" w:rsidR="00973DF6" w:rsidRPr="00783E4B" w:rsidRDefault="00973DF6" w:rsidP="00973DF6">
            <w:pPr>
              <w:rPr>
                <w:b/>
                <w:sz w:val="16"/>
                <w:lang w:val="sr-Cyrl-RS"/>
              </w:rPr>
            </w:pPr>
            <w:r w:rsidRPr="00783E4B">
              <w:rPr>
                <w:b/>
                <w:sz w:val="16"/>
                <w:lang w:val="sr-Cyrl-RS"/>
              </w:rPr>
              <w:t>Сценарио</w:t>
            </w:r>
          </w:p>
        </w:tc>
        <w:tc>
          <w:tcPr>
            <w:tcW w:w="2463" w:type="dxa"/>
            <w:tcBorders>
              <w:top w:val="single" w:sz="5" w:space="0" w:color="000000"/>
              <w:left w:val="single" w:sz="5" w:space="0" w:color="000000"/>
              <w:bottom w:val="single" w:sz="5" w:space="0" w:color="000000"/>
              <w:right w:val="single" w:sz="5" w:space="0" w:color="000000"/>
            </w:tcBorders>
          </w:tcPr>
          <w:p w14:paraId="239A657C" w14:textId="77777777" w:rsidR="00973DF6" w:rsidRPr="00783E4B" w:rsidRDefault="00973DF6" w:rsidP="00973DF6">
            <w:pPr>
              <w:rPr>
                <w:b/>
                <w:sz w:val="16"/>
                <w:lang w:val="sr-Cyrl-RS"/>
              </w:rPr>
            </w:pPr>
            <w:r w:rsidRPr="00783E4B">
              <w:rPr>
                <w:b/>
                <w:sz w:val="16"/>
                <w:lang w:val="sr-Cyrl-RS"/>
              </w:rPr>
              <w:t>Фертилитет</w:t>
            </w:r>
          </w:p>
        </w:tc>
        <w:tc>
          <w:tcPr>
            <w:tcW w:w="2174" w:type="dxa"/>
            <w:tcBorders>
              <w:top w:val="single" w:sz="5" w:space="0" w:color="000000"/>
              <w:left w:val="single" w:sz="5" w:space="0" w:color="000000"/>
              <w:bottom w:val="single" w:sz="5" w:space="0" w:color="000000"/>
              <w:right w:val="single" w:sz="5" w:space="0" w:color="000000"/>
            </w:tcBorders>
          </w:tcPr>
          <w:p w14:paraId="7534159E" w14:textId="77777777" w:rsidR="00973DF6" w:rsidRPr="00783E4B" w:rsidRDefault="00973DF6" w:rsidP="00973DF6">
            <w:pPr>
              <w:rPr>
                <w:b/>
                <w:sz w:val="16"/>
                <w:lang w:val="sr-Cyrl-RS"/>
              </w:rPr>
            </w:pPr>
            <w:r w:rsidRPr="00783E4B">
              <w:rPr>
                <w:b/>
                <w:sz w:val="16"/>
                <w:lang w:val="sr-Cyrl-RS"/>
              </w:rPr>
              <w:t>Морталитет</w:t>
            </w:r>
          </w:p>
        </w:tc>
        <w:tc>
          <w:tcPr>
            <w:tcW w:w="1616" w:type="dxa"/>
            <w:tcBorders>
              <w:top w:val="single" w:sz="5" w:space="0" w:color="000000"/>
              <w:left w:val="single" w:sz="5" w:space="0" w:color="000000"/>
              <w:bottom w:val="single" w:sz="5" w:space="0" w:color="000000"/>
              <w:right w:val="single" w:sz="5" w:space="0" w:color="000000"/>
            </w:tcBorders>
          </w:tcPr>
          <w:p w14:paraId="6A2E4ADA" w14:textId="77777777" w:rsidR="00973DF6" w:rsidRPr="00783E4B" w:rsidRDefault="00973DF6" w:rsidP="00973DF6">
            <w:pPr>
              <w:rPr>
                <w:b/>
                <w:sz w:val="16"/>
                <w:lang w:val="sr-Cyrl-RS"/>
              </w:rPr>
            </w:pPr>
            <w:r w:rsidRPr="00783E4B">
              <w:rPr>
                <w:b/>
                <w:sz w:val="16"/>
                <w:lang w:val="sr-Cyrl-RS"/>
              </w:rPr>
              <w:t>Миграције</w:t>
            </w:r>
          </w:p>
        </w:tc>
      </w:tr>
      <w:tr w:rsidR="00973DF6" w:rsidRPr="004B0A2A" w14:paraId="78485CAE" w14:textId="77777777" w:rsidTr="00BB0BEC">
        <w:trPr>
          <w:trHeight w:val="20"/>
        </w:trPr>
        <w:tc>
          <w:tcPr>
            <w:tcW w:w="2861" w:type="dxa"/>
            <w:tcBorders>
              <w:top w:val="single" w:sz="5" w:space="0" w:color="000000"/>
              <w:left w:val="single" w:sz="5" w:space="0" w:color="000000"/>
              <w:bottom w:val="single" w:sz="5" w:space="0" w:color="000000"/>
              <w:right w:val="single" w:sz="5" w:space="0" w:color="000000"/>
            </w:tcBorders>
          </w:tcPr>
          <w:p w14:paraId="01602721" w14:textId="77777777" w:rsidR="00973DF6" w:rsidRPr="00783E4B" w:rsidRDefault="00973DF6" w:rsidP="00973DF6">
            <w:pPr>
              <w:rPr>
                <w:sz w:val="16"/>
                <w:lang w:val="sr-Cyrl-RS"/>
              </w:rPr>
            </w:pPr>
            <w:r w:rsidRPr="00783E4B">
              <w:rPr>
                <w:sz w:val="16"/>
                <w:lang w:val="sr-Cyrl-RS"/>
              </w:rPr>
              <w:t>Очекивани</w:t>
            </w:r>
          </w:p>
        </w:tc>
        <w:tc>
          <w:tcPr>
            <w:tcW w:w="2463" w:type="dxa"/>
            <w:tcBorders>
              <w:top w:val="single" w:sz="5" w:space="0" w:color="000000"/>
              <w:left w:val="single" w:sz="5" w:space="0" w:color="000000"/>
              <w:bottom w:val="single" w:sz="5" w:space="0" w:color="000000"/>
              <w:right w:val="single" w:sz="5" w:space="0" w:color="000000"/>
            </w:tcBorders>
          </w:tcPr>
          <w:p w14:paraId="60C9D45C" w14:textId="77777777" w:rsidR="00973DF6" w:rsidRPr="00783E4B" w:rsidRDefault="00973DF6" w:rsidP="00973DF6">
            <w:pPr>
              <w:rPr>
                <w:sz w:val="16"/>
                <w:lang w:val="sr-Cyrl-RS"/>
              </w:rPr>
            </w:pPr>
            <w:r w:rsidRPr="00783E4B">
              <w:rPr>
                <w:sz w:val="16"/>
                <w:lang w:val="sr-Cyrl-RS"/>
              </w:rPr>
              <w:t>Очекивани</w:t>
            </w:r>
          </w:p>
        </w:tc>
        <w:tc>
          <w:tcPr>
            <w:tcW w:w="2174" w:type="dxa"/>
            <w:tcBorders>
              <w:top w:val="single" w:sz="5" w:space="0" w:color="000000"/>
              <w:left w:val="single" w:sz="5" w:space="0" w:color="000000"/>
              <w:bottom w:val="single" w:sz="5" w:space="0" w:color="000000"/>
              <w:right w:val="single" w:sz="5" w:space="0" w:color="000000"/>
            </w:tcBorders>
          </w:tcPr>
          <w:p w14:paraId="39E4B02E" w14:textId="77777777" w:rsidR="00973DF6" w:rsidRPr="00783E4B" w:rsidRDefault="00973DF6" w:rsidP="00973DF6">
            <w:pPr>
              <w:rPr>
                <w:sz w:val="16"/>
                <w:lang w:val="sr-Cyrl-RS"/>
              </w:rPr>
            </w:pPr>
            <w:r w:rsidRPr="00783E4B">
              <w:rPr>
                <w:sz w:val="16"/>
                <w:lang w:val="sr-Cyrl-RS"/>
              </w:rPr>
              <w:t>Очекивани</w:t>
            </w:r>
          </w:p>
        </w:tc>
        <w:tc>
          <w:tcPr>
            <w:tcW w:w="1616" w:type="dxa"/>
            <w:tcBorders>
              <w:top w:val="single" w:sz="5" w:space="0" w:color="000000"/>
              <w:left w:val="single" w:sz="5" w:space="0" w:color="000000"/>
              <w:bottom w:val="single" w:sz="5" w:space="0" w:color="000000"/>
              <w:right w:val="single" w:sz="5" w:space="0" w:color="000000"/>
            </w:tcBorders>
          </w:tcPr>
          <w:p w14:paraId="1547A317" w14:textId="77777777" w:rsidR="00973DF6" w:rsidRPr="00783E4B" w:rsidRDefault="00973DF6" w:rsidP="00973DF6">
            <w:pPr>
              <w:rPr>
                <w:sz w:val="16"/>
                <w:lang w:val="sr-Cyrl-RS"/>
              </w:rPr>
            </w:pPr>
            <w:r w:rsidRPr="00783E4B">
              <w:rPr>
                <w:sz w:val="16"/>
                <w:lang w:val="sr-Cyrl-RS"/>
              </w:rPr>
              <w:t>Очекиване</w:t>
            </w:r>
          </w:p>
        </w:tc>
      </w:tr>
      <w:tr w:rsidR="00973DF6" w:rsidRPr="004B0A2A" w14:paraId="797FCC61" w14:textId="77777777" w:rsidTr="00BB0BEC">
        <w:trPr>
          <w:trHeight w:val="20"/>
        </w:trPr>
        <w:tc>
          <w:tcPr>
            <w:tcW w:w="2861" w:type="dxa"/>
            <w:tcBorders>
              <w:top w:val="single" w:sz="5" w:space="0" w:color="000000"/>
              <w:left w:val="single" w:sz="5" w:space="0" w:color="000000"/>
              <w:bottom w:val="single" w:sz="5" w:space="0" w:color="000000"/>
              <w:right w:val="single" w:sz="5" w:space="0" w:color="000000"/>
            </w:tcBorders>
          </w:tcPr>
          <w:p w14:paraId="0B186950" w14:textId="77777777" w:rsidR="00973DF6" w:rsidRPr="00783E4B" w:rsidRDefault="00973DF6" w:rsidP="00973DF6">
            <w:pPr>
              <w:rPr>
                <w:sz w:val="16"/>
                <w:lang w:val="sr-Cyrl-RS"/>
              </w:rPr>
            </w:pPr>
            <w:r w:rsidRPr="00783E4B">
              <w:rPr>
                <w:sz w:val="16"/>
                <w:lang w:val="sr-Cyrl-RS"/>
              </w:rPr>
              <w:t>Оптимистички</w:t>
            </w:r>
          </w:p>
        </w:tc>
        <w:tc>
          <w:tcPr>
            <w:tcW w:w="2463" w:type="dxa"/>
            <w:tcBorders>
              <w:top w:val="single" w:sz="5" w:space="0" w:color="000000"/>
              <w:left w:val="single" w:sz="5" w:space="0" w:color="000000"/>
              <w:bottom w:val="single" w:sz="5" w:space="0" w:color="000000"/>
              <w:right w:val="single" w:sz="5" w:space="0" w:color="000000"/>
            </w:tcBorders>
          </w:tcPr>
          <w:p w14:paraId="428CDD55" w14:textId="77777777" w:rsidR="00973DF6" w:rsidRPr="00783E4B" w:rsidRDefault="00973DF6" w:rsidP="00973DF6">
            <w:pPr>
              <w:rPr>
                <w:sz w:val="16"/>
                <w:lang w:val="sr-Cyrl-RS"/>
              </w:rPr>
            </w:pPr>
            <w:r w:rsidRPr="00783E4B">
              <w:rPr>
                <w:sz w:val="16"/>
                <w:lang w:val="sr-Cyrl-RS"/>
              </w:rPr>
              <w:t>Оптимистички</w:t>
            </w:r>
          </w:p>
        </w:tc>
        <w:tc>
          <w:tcPr>
            <w:tcW w:w="2174" w:type="dxa"/>
            <w:tcBorders>
              <w:top w:val="single" w:sz="5" w:space="0" w:color="000000"/>
              <w:left w:val="single" w:sz="5" w:space="0" w:color="000000"/>
              <w:bottom w:val="single" w:sz="5" w:space="0" w:color="000000"/>
              <w:right w:val="single" w:sz="5" w:space="0" w:color="000000"/>
            </w:tcBorders>
          </w:tcPr>
          <w:p w14:paraId="3113D35B" w14:textId="77777777" w:rsidR="00973DF6" w:rsidRPr="00783E4B" w:rsidRDefault="00973DF6" w:rsidP="00973DF6">
            <w:pPr>
              <w:rPr>
                <w:sz w:val="16"/>
                <w:lang w:val="sr-Cyrl-RS"/>
              </w:rPr>
            </w:pPr>
            <w:r w:rsidRPr="00783E4B">
              <w:rPr>
                <w:sz w:val="16"/>
                <w:lang w:val="sr-Cyrl-RS"/>
              </w:rPr>
              <w:t>Очекивани</w:t>
            </w:r>
          </w:p>
        </w:tc>
        <w:tc>
          <w:tcPr>
            <w:tcW w:w="1616" w:type="dxa"/>
            <w:tcBorders>
              <w:top w:val="single" w:sz="5" w:space="0" w:color="000000"/>
              <w:left w:val="single" w:sz="5" w:space="0" w:color="000000"/>
              <w:bottom w:val="single" w:sz="5" w:space="0" w:color="000000"/>
              <w:right w:val="single" w:sz="5" w:space="0" w:color="000000"/>
            </w:tcBorders>
          </w:tcPr>
          <w:p w14:paraId="60A01CDA" w14:textId="77777777" w:rsidR="00973DF6" w:rsidRPr="00783E4B" w:rsidRDefault="00973DF6" w:rsidP="00973DF6">
            <w:pPr>
              <w:rPr>
                <w:sz w:val="16"/>
                <w:lang w:val="sr-Cyrl-RS"/>
              </w:rPr>
            </w:pPr>
            <w:r w:rsidRPr="00783E4B">
              <w:rPr>
                <w:sz w:val="16"/>
                <w:lang w:val="sr-Cyrl-RS"/>
              </w:rPr>
              <w:t>Очекиване</w:t>
            </w:r>
          </w:p>
        </w:tc>
      </w:tr>
      <w:tr w:rsidR="00973DF6" w:rsidRPr="004B0A2A" w14:paraId="78CD2B64" w14:textId="77777777" w:rsidTr="00BB0BEC">
        <w:trPr>
          <w:trHeight w:val="20"/>
        </w:trPr>
        <w:tc>
          <w:tcPr>
            <w:tcW w:w="2861" w:type="dxa"/>
            <w:tcBorders>
              <w:top w:val="single" w:sz="5" w:space="0" w:color="000000"/>
              <w:left w:val="single" w:sz="5" w:space="0" w:color="000000"/>
              <w:bottom w:val="single" w:sz="5" w:space="0" w:color="000000"/>
              <w:right w:val="single" w:sz="5" w:space="0" w:color="000000"/>
            </w:tcBorders>
          </w:tcPr>
          <w:p w14:paraId="36D0A8BD" w14:textId="77777777" w:rsidR="00973DF6" w:rsidRPr="00783E4B" w:rsidRDefault="00973DF6" w:rsidP="00973DF6">
            <w:pPr>
              <w:rPr>
                <w:sz w:val="16"/>
                <w:lang w:val="sr-Cyrl-RS"/>
              </w:rPr>
            </w:pPr>
            <w:r w:rsidRPr="00783E4B">
              <w:rPr>
                <w:sz w:val="16"/>
                <w:lang w:val="sr-Cyrl-RS"/>
              </w:rPr>
              <w:t>Без миграција</w:t>
            </w:r>
          </w:p>
        </w:tc>
        <w:tc>
          <w:tcPr>
            <w:tcW w:w="2463" w:type="dxa"/>
            <w:tcBorders>
              <w:top w:val="single" w:sz="5" w:space="0" w:color="000000"/>
              <w:left w:val="single" w:sz="5" w:space="0" w:color="000000"/>
              <w:bottom w:val="single" w:sz="5" w:space="0" w:color="000000"/>
              <w:right w:val="single" w:sz="5" w:space="0" w:color="000000"/>
            </w:tcBorders>
          </w:tcPr>
          <w:p w14:paraId="7DE62C1B" w14:textId="77777777" w:rsidR="00973DF6" w:rsidRPr="00783E4B" w:rsidRDefault="00973DF6" w:rsidP="00973DF6">
            <w:pPr>
              <w:rPr>
                <w:sz w:val="16"/>
                <w:lang w:val="sr-Cyrl-RS"/>
              </w:rPr>
            </w:pPr>
            <w:r w:rsidRPr="00783E4B">
              <w:rPr>
                <w:sz w:val="16"/>
                <w:lang w:val="sr-Cyrl-RS"/>
              </w:rPr>
              <w:t>Очекивани</w:t>
            </w:r>
          </w:p>
        </w:tc>
        <w:tc>
          <w:tcPr>
            <w:tcW w:w="2174" w:type="dxa"/>
            <w:tcBorders>
              <w:top w:val="single" w:sz="5" w:space="0" w:color="000000"/>
              <w:left w:val="single" w:sz="5" w:space="0" w:color="000000"/>
              <w:bottom w:val="single" w:sz="5" w:space="0" w:color="000000"/>
              <w:right w:val="single" w:sz="5" w:space="0" w:color="000000"/>
            </w:tcBorders>
          </w:tcPr>
          <w:p w14:paraId="0236F2A9" w14:textId="77777777" w:rsidR="00973DF6" w:rsidRPr="00783E4B" w:rsidRDefault="00973DF6" w:rsidP="00973DF6">
            <w:pPr>
              <w:rPr>
                <w:sz w:val="16"/>
                <w:lang w:val="sr-Cyrl-RS"/>
              </w:rPr>
            </w:pPr>
            <w:r w:rsidRPr="00783E4B">
              <w:rPr>
                <w:sz w:val="16"/>
                <w:lang w:val="sr-Cyrl-RS"/>
              </w:rPr>
              <w:t>Очекивани</w:t>
            </w:r>
          </w:p>
        </w:tc>
        <w:tc>
          <w:tcPr>
            <w:tcW w:w="1616" w:type="dxa"/>
            <w:tcBorders>
              <w:top w:val="single" w:sz="5" w:space="0" w:color="000000"/>
              <w:left w:val="single" w:sz="5" w:space="0" w:color="000000"/>
              <w:bottom w:val="single" w:sz="5" w:space="0" w:color="000000"/>
              <w:right w:val="single" w:sz="5" w:space="0" w:color="000000"/>
            </w:tcBorders>
          </w:tcPr>
          <w:p w14:paraId="1107F19F" w14:textId="77777777" w:rsidR="00973DF6" w:rsidRPr="00783E4B" w:rsidRDefault="00973DF6" w:rsidP="00973DF6">
            <w:pPr>
              <w:rPr>
                <w:sz w:val="16"/>
                <w:lang w:val="sr-Cyrl-RS"/>
              </w:rPr>
            </w:pPr>
            <w:r w:rsidRPr="00783E4B">
              <w:rPr>
                <w:sz w:val="16"/>
                <w:lang w:val="sr-Cyrl-RS"/>
              </w:rPr>
              <w:t>Без миграција</w:t>
            </w:r>
          </w:p>
        </w:tc>
      </w:tr>
    </w:tbl>
    <w:p w14:paraId="720688DF" w14:textId="77777777" w:rsidR="00973DF6" w:rsidRPr="00783E4B" w:rsidRDefault="00973DF6" w:rsidP="00973DF6">
      <w:pPr>
        <w:rPr>
          <w:lang w:val="sr-Cyrl-RS"/>
        </w:rPr>
      </w:pPr>
    </w:p>
    <w:p w14:paraId="7FBDC247" w14:textId="77777777" w:rsidR="00973DF6" w:rsidRPr="004B0A2A" w:rsidRDefault="00973DF6" w:rsidP="00973DF6">
      <w:pPr>
        <w:rPr>
          <w:sz w:val="16"/>
          <w:lang w:val="sr-Cyrl-RS"/>
        </w:rPr>
      </w:pPr>
      <w:r w:rsidRPr="004B0A2A">
        <w:rPr>
          <w:szCs w:val="20"/>
          <w:lang w:val="sr-Cyrl-RS"/>
        </w:rPr>
        <w:t>Сценарио очекиване будућности даје прогнозу</w:t>
      </w:r>
      <w:r w:rsidRPr="00783E4B">
        <w:rPr>
          <w:lang w:val="sr-Cyrl-RS"/>
        </w:rPr>
        <w:t xml:space="preserve"> укупног броја становника </w:t>
      </w:r>
      <w:r w:rsidRPr="004B0A2A">
        <w:rPr>
          <w:szCs w:val="20"/>
          <w:lang w:val="sr-Cyrl-RS"/>
        </w:rPr>
        <w:t>у АП Војводини од 2020-2035. године. Смањење броја становника ће се наставити убрзаним темпом, да би до краја пројекционог периода оно износило око 263000 лица мање, односно 14,6%. Мања смањења прогнозирана су само за области чија су средишта највећи урбани центри – Јужнобачка (5,8%) и Севернобачка (13,2%).</w:t>
      </w:r>
      <w:r w:rsidRPr="00783E4B">
        <w:rPr>
          <w:sz w:val="16"/>
          <w:lang w:val="sr-Cyrl-RS"/>
        </w:rPr>
        <w:t xml:space="preserve"> </w:t>
      </w:r>
    </w:p>
    <w:p w14:paraId="2DD313F5" w14:textId="77777777" w:rsidR="00973DF6" w:rsidRPr="004B0A2A" w:rsidRDefault="00973DF6" w:rsidP="00973DF6">
      <w:pPr>
        <w:rPr>
          <w:sz w:val="16"/>
          <w:lang w:val="sr-Cyrl-RS"/>
        </w:rPr>
      </w:pPr>
    </w:p>
    <w:p w14:paraId="15B162B7" w14:textId="77777777" w:rsidR="00973DF6" w:rsidRPr="004B0A2A" w:rsidRDefault="00973DF6" w:rsidP="00973DF6">
      <w:pPr>
        <w:rPr>
          <w:szCs w:val="20"/>
          <w:lang w:val="sr-Cyrl-RS"/>
        </w:rPr>
      </w:pPr>
      <w:r w:rsidRPr="004B0A2A">
        <w:rPr>
          <w:szCs w:val="20"/>
          <w:lang w:val="sr-Cyrl-RS"/>
        </w:rPr>
        <w:t>Прогноза радног контингента (20-64 године) указује на његово драстично смањење, скоро за петину (19,6%) у региону Војводине, тако да</w:t>
      </w:r>
      <w:r w:rsidRPr="00783E4B">
        <w:rPr>
          <w:sz w:val="16"/>
          <w:lang w:val="sr-Cyrl-RS"/>
        </w:rPr>
        <w:t xml:space="preserve"> </w:t>
      </w:r>
      <w:r w:rsidRPr="004B0A2A">
        <w:rPr>
          <w:szCs w:val="20"/>
          <w:lang w:val="sr-Cyrl-RS"/>
        </w:rPr>
        <w:t>нема никакве дилеме да ће укупна популација, укључујући њен најбитнији сегмент у продуктивном и репродуктивном смислу, демографски старити.</w:t>
      </w:r>
      <w:r w:rsidRPr="004B0A2A">
        <w:rPr>
          <w:sz w:val="16"/>
          <w:lang w:val="sr-Cyrl-RS"/>
        </w:rPr>
        <w:t xml:space="preserve"> </w:t>
      </w:r>
      <w:r w:rsidRPr="004B0A2A">
        <w:rPr>
          <w:szCs w:val="20"/>
          <w:lang w:val="sr-Cyrl-RS"/>
        </w:rPr>
        <w:t>Према очекиваном сценарију, лица старија од 65 година ће свој највећи број током пројекционог периода достићи до 2030. године, када ће почети постепено да се смањује. Разлог је што ће, у складу са прогнозом очекиваног трајања живота, утицај великих baby-boom генерација на обим старије популације постепено ишчезнути након 2030. год.,</w:t>
      </w:r>
      <w:r w:rsidRPr="00783E4B">
        <w:rPr>
          <w:sz w:val="16"/>
          <w:lang w:val="sr-Cyrl-RS"/>
        </w:rPr>
        <w:t xml:space="preserve"> </w:t>
      </w:r>
      <w:r w:rsidRPr="004B0A2A">
        <w:rPr>
          <w:szCs w:val="20"/>
          <w:lang w:val="sr-Cyrl-RS"/>
        </w:rPr>
        <w:t>када ће пресудну улогу на величину овог сегмента имати значајно мање генерације рођене од 1960-их на даље. Смањење броја старих прогнозирано је у готово свим областима након 2030. год., с тим да би посебно било изражено у исељеничким зонама. Једино би се у Јужнобачкој области, услед континуираног прилива становништва у најактивнијем узрасту, што је типично за област чије је средиште урбани центар- Нови Сад, у том периоду наставио тренд раста, иако успорен, односно у стагнацији.</w:t>
      </w:r>
    </w:p>
    <w:p w14:paraId="4CCBA5C5" w14:textId="77777777" w:rsidR="00383CE4" w:rsidRPr="004B0A2A" w:rsidRDefault="00383CE4" w:rsidP="00973DF6">
      <w:pPr>
        <w:rPr>
          <w:szCs w:val="20"/>
          <w:lang w:val="sr-Cyrl-RS"/>
        </w:rPr>
      </w:pPr>
    </w:p>
    <w:p w14:paraId="0C3D784E" w14:textId="77777777" w:rsidR="00973DF6" w:rsidRPr="004B0A2A" w:rsidRDefault="00973DF6" w:rsidP="00973DF6">
      <w:pPr>
        <w:rPr>
          <w:szCs w:val="20"/>
          <w:lang w:val="sr-Cyrl-RS"/>
        </w:rPr>
      </w:pPr>
      <w:r w:rsidRPr="004B0A2A">
        <w:rPr>
          <w:szCs w:val="20"/>
          <w:lang w:val="sr-Cyrl-RS"/>
        </w:rPr>
        <w:t>И према оптимистичном сценарију неизбежан је пад броја становника у АП Војводини, иако је предвиђен значајан пораст стопе укупног фертилитета у односу на очекивани сценарио до 2035. године, све до нивоа 1,70-1,85 у зависности од области.</w:t>
      </w:r>
      <w:r w:rsidRPr="00783E4B">
        <w:rPr>
          <w:sz w:val="16"/>
          <w:lang w:val="sr-Cyrl-RS"/>
        </w:rPr>
        <w:t xml:space="preserve"> </w:t>
      </w:r>
      <w:r w:rsidRPr="004B0A2A">
        <w:rPr>
          <w:szCs w:val="20"/>
          <w:lang w:val="sr-Cyrl-RS"/>
        </w:rPr>
        <w:t>Укупан број становника би опао за 246000 лица, односно за 13,6%,</w:t>
      </w:r>
      <w:r w:rsidRPr="00783E4B">
        <w:rPr>
          <w:sz w:val="16"/>
          <w:lang w:val="sr-Cyrl-RS"/>
        </w:rPr>
        <w:t xml:space="preserve"> </w:t>
      </w:r>
      <w:r w:rsidRPr="004B0A2A">
        <w:rPr>
          <w:szCs w:val="20"/>
          <w:lang w:val="sr-Cyrl-RS"/>
        </w:rPr>
        <w:t>до краја пројекционог периода, што представља</w:t>
      </w:r>
      <w:r w:rsidRPr="00783E4B">
        <w:rPr>
          <w:sz w:val="16"/>
          <w:lang w:val="sr-Cyrl-RS"/>
        </w:rPr>
        <w:t xml:space="preserve"> </w:t>
      </w:r>
      <w:r w:rsidRPr="004B0A2A">
        <w:rPr>
          <w:szCs w:val="20"/>
          <w:lang w:val="sr-Cyrl-RS"/>
        </w:rPr>
        <w:t xml:space="preserve">најмање смањење броја становника које се може постићи применом пронаталитетне политике у условима изражене емиграције. </w:t>
      </w:r>
    </w:p>
    <w:p w14:paraId="2D3CF9A4" w14:textId="77777777" w:rsidR="00973DF6" w:rsidRPr="004B0A2A" w:rsidRDefault="00973DF6" w:rsidP="00973DF6">
      <w:pPr>
        <w:rPr>
          <w:szCs w:val="20"/>
          <w:lang w:val="sr-Cyrl-RS"/>
        </w:rPr>
      </w:pPr>
    </w:p>
    <w:p w14:paraId="01AC670C" w14:textId="77777777" w:rsidR="00BB0BEC" w:rsidRPr="00783E4B" w:rsidRDefault="00973DF6" w:rsidP="00973DF6">
      <w:pPr>
        <w:rPr>
          <w:sz w:val="16"/>
          <w:lang w:val="sr-Cyrl-RS"/>
        </w:rPr>
      </w:pPr>
      <w:r w:rsidRPr="004B0A2A">
        <w:rPr>
          <w:szCs w:val="20"/>
          <w:lang w:val="sr-Cyrl-RS"/>
        </w:rPr>
        <w:t>Добра вест према оптимистичком сценарију односи се на број живорођених, чије би смањење до 2035. године било мање него у очекиваном сценарију – 17,8% наспрам 28,0%.</w:t>
      </w:r>
      <w:r w:rsidRPr="00783E4B">
        <w:rPr>
          <w:sz w:val="16"/>
          <w:lang w:val="sr-Cyrl-RS"/>
        </w:rPr>
        <w:t xml:space="preserve"> </w:t>
      </w:r>
      <w:r w:rsidRPr="004B0A2A">
        <w:rPr>
          <w:szCs w:val="20"/>
          <w:lang w:val="sr-Cyrl-RS"/>
        </w:rPr>
        <w:t>Чак и овако мало вероватан сценарио не би битно утицао на емиграционо најугроженије области, што показује да спровођење мера у области политике фертилитета нема готово никакав ефекат уколико се не утиче на миграциону компоненту, која континуирано урушава популацију у репродуктивно најважнијим годинама.</w:t>
      </w:r>
      <w:r w:rsidRPr="00783E4B">
        <w:rPr>
          <w:sz w:val="16"/>
          <w:lang w:val="sr-Cyrl-RS"/>
        </w:rPr>
        <w:t xml:space="preserve"> </w:t>
      </w:r>
    </w:p>
    <w:p w14:paraId="07BBE660" w14:textId="77777777" w:rsidR="00682B3D" w:rsidRDefault="00682B3D" w:rsidP="00973DF6">
      <w:pPr>
        <w:rPr>
          <w:sz w:val="16"/>
          <w:lang w:val="sr-Cyrl-RS"/>
        </w:rPr>
      </w:pPr>
    </w:p>
    <w:p w14:paraId="0F64C4A8" w14:textId="77777777" w:rsidR="00E45594" w:rsidRPr="00783E4B" w:rsidRDefault="00E45594" w:rsidP="00973DF6">
      <w:pPr>
        <w:rPr>
          <w:sz w:val="16"/>
          <w:lang w:val="sr-Cyrl-RS"/>
        </w:rPr>
      </w:pPr>
    </w:p>
    <w:p w14:paraId="1741CFFD" w14:textId="4DF9EC8F" w:rsidR="00973DF6" w:rsidRPr="004B0A2A" w:rsidRDefault="00973DF6" w:rsidP="00973DF6">
      <w:pPr>
        <w:rPr>
          <w:szCs w:val="20"/>
          <w:lang w:val="sr-Cyrl-RS"/>
        </w:rPr>
      </w:pPr>
      <w:r w:rsidRPr="004B0A2A">
        <w:rPr>
          <w:szCs w:val="20"/>
          <w:lang w:val="sr-Cyrl-RS"/>
        </w:rPr>
        <w:t>Најмањи пад броја живорођених се може очекивати једино у областима у којима су концентрисани највећи урбани центри, односно подручја која остварују и у којима је предвиђен позитиван миграциони салдо. С друге стране, угрожени су готово сви погранични региони који се суочавају са дуготрајном емиграцијом, јер њихова неповољна старосна структура представља директно ограничење одрживог популационог развоја.</w:t>
      </w:r>
    </w:p>
    <w:p w14:paraId="52D4D45B" w14:textId="77777777" w:rsidR="00973DF6" w:rsidRPr="004B0A2A" w:rsidRDefault="00973DF6" w:rsidP="00973DF6">
      <w:pPr>
        <w:rPr>
          <w:szCs w:val="20"/>
          <w:lang w:val="sr-Cyrl-RS"/>
        </w:rPr>
      </w:pPr>
    </w:p>
    <w:p w14:paraId="49E390C8" w14:textId="77777777" w:rsidR="00973DF6" w:rsidRPr="004B0A2A" w:rsidRDefault="00973DF6" w:rsidP="00973DF6">
      <w:pPr>
        <w:rPr>
          <w:szCs w:val="20"/>
          <w:lang w:val="sr-Cyrl-RS"/>
        </w:rPr>
      </w:pPr>
      <w:r w:rsidRPr="004B0A2A">
        <w:rPr>
          <w:szCs w:val="20"/>
          <w:lang w:val="sr-Cyrl-RS"/>
        </w:rPr>
        <w:t>Најновија истраживања су показала да мере предвиђене Стратегијом подстицања рађања нису неефикасне и/или неадекватне према потенцијалном дејству, већ да њихово спровођење мора бити интегрално и континуално, са роком који је много дужи од приказаног пројекционог хоризонта, будући да њихов први ефекат представља побољшање старосне структуре, а да се позитиван утицај на целокупну популацију може очекивати тек у деценијама након опоравка обима фертилног контингента. Тиме су потврђени резултати и других студија да су мере у сфери миграционе политике ургентног карактера, не само због обима и виталности популације у радном узрасту, већ и због демографског стања опште популације. Стога је евидентна ургентност доношења адекватних стратешких докумената у домену смањења неповољног утицаја међународне миграције.</w:t>
      </w:r>
    </w:p>
    <w:p w14:paraId="3A362DCF" w14:textId="77777777" w:rsidR="00973DF6" w:rsidRPr="004B0A2A" w:rsidRDefault="00973DF6" w:rsidP="00973DF6">
      <w:pPr>
        <w:rPr>
          <w:sz w:val="20"/>
          <w:szCs w:val="20"/>
          <w:lang w:val="sr-Cyrl-RS"/>
        </w:rPr>
      </w:pPr>
    </w:p>
    <w:p w14:paraId="4B884048" w14:textId="77777777" w:rsidR="00973DF6" w:rsidRPr="00783E4B" w:rsidRDefault="00973DF6" w:rsidP="00973DF6">
      <w:pPr>
        <w:rPr>
          <w:b/>
          <w:sz w:val="20"/>
          <w:lang w:val="sr-Cyrl-RS"/>
        </w:rPr>
      </w:pPr>
      <w:r w:rsidRPr="00783E4B">
        <w:rPr>
          <w:b/>
          <w:sz w:val="20"/>
          <w:lang w:val="sr-Cyrl-RS"/>
        </w:rPr>
        <w:t>Претпоставке пројекција становништва АП Војводине</w:t>
      </w:r>
    </w:p>
    <w:p w14:paraId="4516DB14" w14:textId="77777777" w:rsidR="00973DF6" w:rsidRPr="004B0A2A" w:rsidRDefault="00973DF6" w:rsidP="00973DF6">
      <w:pPr>
        <w:rPr>
          <w:sz w:val="20"/>
          <w:szCs w:val="20"/>
          <w:lang w:val="sr-Cyrl-RS"/>
        </w:rPr>
      </w:pPr>
    </w:p>
    <w:p w14:paraId="18DF6EB3" w14:textId="64EB70E9" w:rsidR="00973DF6" w:rsidRPr="004B0A2A" w:rsidRDefault="00973DF6" w:rsidP="00973DF6">
      <w:pPr>
        <w:rPr>
          <w:szCs w:val="20"/>
          <w:lang w:val="sr-Cyrl-RS"/>
        </w:rPr>
      </w:pPr>
      <w:r w:rsidRPr="004B0A2A">
        <w:rPr>
          <w:szCs w:val="20"/>
          <w:lang w:val="sr-Cyrl-RS"/>
        </w:rPr>
        <w:t>Републички завод за статистику објавио је публикацију „Пројекције становништва Републике Србије 2011–2041“, о пројектованом броју становника по петогодишњим старосним групама и полу за Републику Србију и регионе, као и укупан број становника по полу на нивоу општина/градова.</w:t>
      </w:r>
      <w:r w:rsidRPr="00783E4B">
        <w:rPr>
          <w:sz w:val="16"/>
          <w:lang w:val="sr-Cyrl-RS"/>
        </w:rPr>
        <w:t xml:space="preserve"> </w:t>
      </w:r>
      <w:r w:rsidRPr="004B0A2A">
        <w:rPr>
          <w:szCs w:val="20"/>
          <w:lang w:val="sr-Cyrl-RS"/>
        </w:rPr>
        <w:t>Базно становништво, тј. број и старосно-полна структура становништва, процењено је у почетној години пројекционог интервала на бази података Пописа становништва, домаћинстава и станова 2011. године.</w:t>
      </w:r>
    </w:p>
    <w:p w14:paraId="4EA69A19" w14:textId="77777777" w:rsidR="00973DF6" w:rsidRPr="004B0A2A" w:rsidRDefault="00973DF6" w:rsidP="00973DF6">
      <w:pPr>
        <w:rPr>
          <w:szCs w:val="20"/>
          <w:lang w:val="sr-Cyrl-RS"/>
        </w:rPr>
      </w:pPr>
    </w:p>
    <w:p w14:paraId="68729F73" w14:textId="77777777" w:rsidR="00973DF6" w:rsidRPr="004B0A2A" w:rsidRDefault="00973DF6" w:rsidP="00973DF6">
      <w:pPr>
        <w:rPr>
          <w:szCs w:val="20"/>
          <w:lang w:val="sr-Cyrl-RS"/>
        </w:rPr>
      </w:pPr>
      <w:r w:rsidRPr="00783E4B">
        <w:rPr>
          <w:lang w:val="sr-Cyrl-RS"/>
        </w:rPr>
        <w:t>Демографске пројекције за</w:t>
      </w:r>
      <w:r w:rsidRPr="004B0A2A">
        <w:rPr>
          <w:szCs w:val="20"/>
          <w:lang w:val="sr-Cyrl-RS"/>
        </w:rPr>
        <w:t xml:space="preserve"> регион Војводине</w:t>
      </w:r>
      <w:r w:rsidRPr="00783E4B">
        <w:rPr>
          <w:lang w:val="sr-Cyrl-RS"/>
        </w:rPr>
        <w:t xml:space="preserve"> у периоду од 2011. до 2041. године урађене су у пет</w:t>
      </w:r>
      <w:r w:rsidRPr="004B0A2A">
        <w:rPr>
          <w:szCs w:val="20"/>
          <w:lang w:val="sr-Cyrl-RS"/>
        </w:rPr>
        <w:t xml:space="preserve"> </w:t>
      </w:r>
      <w:r w:rsidRPr="00783E4B">
        <w:rPr>
          <w:lang w:val="sr-Cyrl-RS"/>
        </w:rPr>
        <w:t>варијанти: ниска, средња, висока, затим варијанта константног фертилитета и морталитета и варијанта нултог</w:t>
      </w:r>
      <w:r w:rsidRPr="004B0A2A">
        <w:rPr>
          <w:szCs w:val="20"/>
          <w:lang w:val="sr-Cyrl-RS"/>
        </w:rPr>
        <w:t xml:space="preserve"> </w:t>
      </w:r>
      <w:r w:rsidRPr="00783E4B">
        <w:rPr>
          <w:lang w:val="sr-Cyrl-RS"/>
        </w:rPr>
        <w:t>миграционог салда.</w:t>
      </w:r>
      <w:r w:rsidRPr="004B0A2A">
        <w:rPr>
          <w:szCs w:val="20"/>
          <w:lang w:val="sr-Cyrl-RS"/>
        </w:rPr>
        <w:t xml:space="preserve"> Прве три варијанте имају исту комбинацију хипотеза о морталитету и миграцијама, а међусобно се разликују само према усвојеној варијанти о фертилитету. Четврта варијанта је рађена на основу претпостављеног константног фертилитета и морталитета и очекиваних миграција. Пета варијанта се, у односу на средњу варијанту, разликује једино у погледу хипотезе о миграцијама – овог пута је претпостављен нулти миграциони салдо. Последње две варијанте имају аналитички карактер, а не прогностички.</w:t>
      </w:r>
    </w:p>
    <w:p w14:paraId="105BEDF9" w14:textId="77777777" w:rsidR="00973DF6" w:rsidRPr="004B0A2A" w:rsidRDefault="00973DF6" w:rsidP="00973DF6">
      <w:pPr>
        <w:rPr>
          <w:szCs w:val="20"/>
          <w:lang w:val="sr-Cyrl-RS"/>
        </w:rPr>
      </w:pPr>
    </w:p>
    <w:p w14:paraId="31C53237" w14:textId="77777777" w:rsidR="00973DF6" w:rsidRPr="004B0A2A" w:rsidRDefault="00973DF6" w:rsidP="00973DF6">
      <w:pPr>
        <w:rPr>
          <w:szCs w:val="20"/>
          <w:lang w:val="sr-Cyrl-RS"/>
        </w:rPr>
      </w:pPr>
      <w:r w:rsidRPr="004B0A2A">
        <w:rPr>
          <w:szCs w:val="20"/>
          <w:lang w:val="sr-Cyrl-RS"/>
        </w:rPr>
        <w:t xml:space="preserve">Такође, имајући у виду значај предвиђања демографске будућности и на нижим територијалним нивоима, по први пут су урађене и пројекције становништва за општине/градове за исти пројекциони период, и то у две варијанте: средња и варијанта нултог миграционог салда. На тај начин методологија израде пројекција битно шири полазни оквир. </w:t>
      </w:r>
    </w:p>
    <w:p w14:paraId="752429C4" w14:textId="77777777" w:rsidR="00973DF6" w:rsidRPr="004B0A2A" w:rsidRDefault="00973DF6" w:rsidP="00973DF6">
      <w:pPr>
        <w:rPr>
          <w:szCs w:val="20"/>
          <w:lang w:val="sr-Cyrl-RS"/>
        </w:rPr>
      </w:pPr>
    </w:p>
    <w:p w14:paraId="0763307A" w14:textId="77777777" w:rsidR="00973DF6" w:rsidRPr="004B0A2A" w:rsidRDefault="00973DF6" w:rsidP="00973DF6">
      <w:pPr>
        <w:rPr>
          <w:szCs w:val="20"/>
          <w:lang w:val="sr-Cyrl-RS"/>
        </w:rPr>
      </w:pPr>
      <w:r w:rsidRPr="004B0A2A">
        <w:rPr>
          <w:szCs w:val="20"/>
          <w:lang w:val="sr-Cyrl-RS"/>
        </w:rPr>
        <w:t>Приликом израде пројекција становништва примењен је аналитички метод (кохорт-компонентни метод), уз коришћење тзв. декомпонованог приступа. Аналитички метод демографских пројекција подразумева да се хипотезе односе на будуће промене детерминирајућих компоненти кретања становништва, тј. фертилитета, морталитета и миграција, и то по старости и полу. Због прихватања декомпонованог приступа хипотезе су постављене за регионе, тако да пројектовано становништво Републике Србије представља само збир пројекција становништва њених конститутивних делова, а не резултанту посебно постављених хипотеза.</w:t>
      </w:r>
    </w:p>
    <w:p w14:paraId="03477DEF" w14:textId="77777777" w:rsidR="00973DF6" w:rsidRPr="004B0A2A" w:rsidRDefault="00973DF6" w:rsidP="00973DF6">
      <w:pPr>
        <w:rPr>
          <w:szCs w:val="20"/>
          <w:lang w:val="sr-Cyrl-RS"/>
        </w:rPr>
      </w:pPr>
    </w:p>
    <w:p w14:paraId="68B6E37B" w14:textId="77777777" w:rsidR="00973DF6" w:rsidRPr="004B0A2A" w:rsidRDefault="00973DF6" w:rsidP="00973DF6">
      <w:pPr>
        <w:rPr>
          <w:szCs w:val="20"/>
          <w:lang w:val="sr-Cyrl-RS"/>
        </w:rPr>
      </w:pPr>
      <w:r w:rsidRPr="004B0A2A">
        <w:rPr>
          <w:szCs w:val="20"/>
          <w:lang w:val="sr-Cyrl-RS"/>
        </w:rPr>
        <w:t>Иако је основни карактер ових пројекција становништва аналитички, а не прогностички, циљ је био да већи број усвојених хипотеза буде у реално остваривим оквирима. Ипак, највероватније је да ће се у наредне три деценије становништво Републике Србије, па тако и АП Војводине, мењати у складу са претпоставкама на којима је базирана средња варијанта пројекција.</w:t>
      </w:r>
    </w:p>
    <w:p w14:paraId="685B4555" w14:textId="77777777" w:rsidR="00383CE4" w:rsidRPr="004B0A2A" w:rsidRDefault="00383CE4" w:rsidP="00973DF6">
      <w:pPr>
        <w:rPr>
          <w:szCs w:val="20"/>
          <w:lang w:val="sr-Cyrl-RS"/>
        </w:rPr>
      </w:pPr>
      <w:bookmarkStart w:id="1920" w:name="_Toc82783686"/>
      <w:bookmarkStart w:id="1921" w:name="_Toc82783754"/>
      <w:bookmarkStart w:id="1922" w:name="_Toc82785067"/>
      <w:bookmarkStart w:id="1923" w:name="_Toc82785711"/>
    </w:p>
    <w:p w14:paraId="3A119EA8" w14:textId="70D37E77" w:rsidR="00973DF6" w:rsidRPr="004B0A2A" w:rsidRDefault="00D5057C" w:rsidP="00D5057C">
      <w:pPr>
        <w:pStyle w:val="Caption"/>
        <w:ind w:left="1134" w:hanging="1134"/>
        <w:rPr>
          <w:b w:val="0"/>
          <w:lang w:val="sr-Cyrl-RS"/>
        </w:rPr>
      </w:pPr>
      <w:bookmarkStart w:id="1924" w:name="_Toc90487800"/>
      <w:bookmarkStart w:id="1925" w:name="_Toc96520570"/>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40</w:t>
      </w:r>
      <w:r w:rsidRPr="00783E4B">
        <w:rPr>
          <w:lang w:val="sr-Cyrl-RS"/>
        </w:rPr>
        <w:fldChar w:fldCharType="end"/>
      </w:r>
      <w:r w:rsidRPr="00783E4B">
        <w:rPr>
          <w:lang w:val="sr-Cyrl-RS"/>
        </w:rPr>
        <w:t>.</w:t>
      </w:r>
      <w:r w:rsidRPr="00783E4B">
        <w:rPr>
          <w:lang w:val="sr-Cyrl-RS"/>
        </w:rPr>
        <w:tab/>
      </w:r>
      <w:r w:rsidR="00973DF6" w:rsidRPr="004B0A2A">
        <w:rPr>
          <w:b w:val="0"/>
          <w:lang w:val="sr-Cyrl-RS"/>
        </w:rPr>
        <w:t>Варијанте пројекција према усвојеним хипотезама о фертилитету, морталитету и миграцијама</w:t>
      </w:r>
      <w:bookmarkEnd w:id="1920"/>
      <w:bookmarkEnd w:id="1921"/>
      <w:bookmarkEnd w:id="1922"/>
      <w:bookmarkEnd w:id="1923"/>
      <w:bookmarkEnd w:id="1924"/>
      <w:bookmarkEnd w:id="1925"/>
    </w:p>
    <w:tbl>
      <w:tblPr>
        <w:tblStyle w:val="TableGrid"/>
        <w:tblW w:w="0" w:type="auto"/>
        <w:tblInd w:w="250" w:type="dxa"/>
        <w:tblLook w:val="04A0" w:firstRow="1" w:lastRow="0" w:firstColumn="1" w:lastColumn="0" w:noHBand="0" w:noVBand="1"/>
      </w:tblPr>
      <w:tblGrid>
        <w:gridCol w:w="2155"/>
        <w:gridCol w:w="1814"/>
        <w:gridCol w:w="2126"/>
        <w:gridCol w:w="2977"/>
      </w:tblGrid>
      <w:tr w:rsidR="00973DF6" w:rsidRPr="004B0A2A" w14:paraId="648022CB" w14:textId="77777777" w:rsidTr="00973DF6">
        <w:trPr>
          <w:trHeight w:val="80"/>
        </w:trPr>
        <w:tc>
          <w:tcPr>
            <w:tcW w:w="2155" w:type="dxa"/>
            <w:vMerge w:val="restart"/>
            <w:vAlign w:val="center"/>
          </w:tcPr>
          <w:p w14:paraId="510073D6" w14:textId="77777777" w:rsidR="00973DF6" w:rsidRPr="004B0A2A" w:rsidRDefault="00973DF6" w:rsidP="00973DF6">
            <w:pPr>
              <w:jc w:val="center"/>
              <w:rPr>
                <w:b/>
                <w:sz w:val="16"/>
                <w:lang w:val="sr-Cyrl-RS"/>
              </w:rPr>
            </w:pPr>
            <w:r w:rsidRPr="004B0A2A">
              <w:rPr>
                <w:b/>
                <w:sz w:val="16"/>
                <w:lang w:val="sr-Cyrl-RS"/>
              </w:rPr>
              <w:t>Варијанта</w:t>
            </w:r>
          </w:p>
        </w:tc>
        <w:tc>
          <w:tcPr>
            <w:tcW w:w="6917" w:type="dxa"/>
            <w:gridSpan w:val="3"/>
          </w:tcPr>
          <w:p w14:paraId="1968CCA9" w14:textId="77777777" w:rsidR="00973DF6" w:rsidRPr="004B0A2A" w:rsidRDefault="00973DF6" w:rsidP="00973DF6">
            <w:pPr>
              <w:jc w:val="center"/>
              <w:rPr>
                <w:b/>
                <w:sz w:val="16"/>
                <w:lang w:val="sr-Cyrl-RS"/>
              </w:rPr>
            </w:pPr>
            <w:r w:rsidRPr="004B0A2A">
              <w:rPr>
                <w:b/>
                <w:sz w:val="16"/>
                <w:lang w:val="sr-Cyrl-RS"/>
              </w:rPr>
              <w:t>Хипотеза</w:t>
            </w:r>
          </w:p>
        </w:tc>
      </w:tr>
      <w:tr w:rsidR="00973DF6" w:rsidRPr="004B0A2A" w14:paraId="0BC3BE8D" w14:textId="77777777" w:rsidTr="00973DF6">
        <w:trPr>
          <w:trHeight w:val="80"/>
        </w:trPr>
        <w:tc>
          <w:tcPr>
            <w:tcW w:w="2155" w:type="dxa"/>
            <w:vMerge/>
          </w:tcPr>
          <w:p w14:paraId="22C3B6D1" w14:textId="77777777" w:rsidR="00973DF6" w:rsidRPr="004B0A2A" w:rsidRDefault="00973DF6" w:rsidP="00973DF6">
            <w:pPr>
              <w:jc w:val="center"/>
              <w:rPr>
                <w:b/>
                <w:sz w:val="16"/>
                <w:lang w:val="sr-Cyrl-RS"/>
              </w:rPr>
            </w:pPr>
          </w:p>
        </w:tc>
        <w:tc>
          <w:tcPr>
            <w:tcW w:w="1814" w:type="dxa"/>
          </w:tcPr>
          <w:p w14:paraId="49492713" w14:textId="77777777" w:rsidR="00973DF6" w:rsidRPr="004B0A2A" w:rsidRDefault="00973DF6" w:rsidP="00973DF6">
            <w:pPr>
              <w:rPr>
                <w:b/>
                <w:sz w:val="16"/>
                <w:lang w:val="sr-Cyrl-RS"/>
              </w:rPr>
            </w:pPr>
            <w:r w:rsidRPr="004B0A2A">
              <w:rPr>
                <w:b/>
                <w:sz w:val="16"/>
                <w:lang w:val="sr-Cyrl-RS"/>
              </w:rPr>
              <w:t>фертилитет</w:t>
            </w:r>
          </w:p>
        </w:tc>
        <w:tc>
          <w:tcPr>
            <w:tcW w:w="2126" w:type="dxa"/>
          </w:tcPr>
          <w:p w14:paraId="166CD1C1" w14:textId="77777777" w:rsidR="00973DF6" w:rsidRPr="004B0A2A" w:rsidRDefault="00973DF6" w:rsidP="00973DF6">
            <w:pPr>
              <w:rPr>
                <w:b/>
                <w:sz w:val="16"/>
                <w:lang w:val="sr-Cyrl-RS"/>
              </w:rPr>
            </w:pPr>
            <w:r w:rsidRPr="004B0A2A">
              <w:rPr>
                <w:b/>
                <w:sz w:val="16"/>
                <w:lang w:val="sr-Cyrl-RS"/>
              </w:rPr>
              <w:t>морталитет</w:t>
            </w:r>
          </w:p>
        </w:tc>
        <w:tc>
          <w:tcPr>
            <w:tcW w:w="2977" w:type="dxa"/>
          </w:tcPr>
          <w:p w14:paraId="67B7A863" w14:textId="77777777" w:rsidR="00973DF6" w:rsidRPr="004B0A2A" w:rsidRDefault="00973DF6" w:rsidP="00973DF6">
            <w:pPr>
              <w:rPr>
                <w:b/>
                <w:sz w:val="16"/>
                <w:lang w:val="sr-Cyrl-RS"/>
              </w:rPr>
            </w:pPr>
            <w:r w:rsidRPr="004B0A2A">
              <w:rPr>
                <w:b/>
                <w:sz w:val="16"/>
                <w:lang w:val="sr-Cyrl-RS"/>
              </w:rPr>
              <w:t>миграције</w:t>
            </w:r>
          </w:p>
        </w:tc>
      </w:tr>
      <w:tr w:rsidR="00973DF6" w:rsidRPr="004B0A2A" w14:paraId="1AC9360F" w14:textId="77777777" w:rsidTr="00973DF6">
        <w:tc>
          <w:tcPr>
            <w:tcW w:w="2155" w:type="dxa"/>
          </w:tcPr>
          <w:p w14:paraId="6F71DFDE" w14:textId="77777777" w:rsidR="00973DF6" w:rsidRPr="004B0A2A" w:rsidRDefault="00973DF6" w:rsidP="00973DF6">
            <w:pPr>
              <w:jc w:val="center"/>
              <w:rPr>
                <w:sz w:val="16"/>
                <w:lang w:val="sr-Cyrl-RS"/>
              </w:rPr>
            </w:pPr>
            <w:r w:rsidRPr="004B0A2A">
              <w:rPr>
                <w:sz w:val="16"/>
                <w:lang w:val="sr-Cyrl-RS"/>
              </w:rPr>
              <w:t>Ниска</w:t>
            </w:r>
          </w:p>
        </w:tc>
        <w:tc>
          <w:tcPr>
            <w:tcW w:w="1814" w:type="dxa"/>
          </w:tcPr>
          <w:p w14:paraId="7EA62DC6" w14:textId="77777777" w:rsidR="00973DF6" w:rsidRPr="004B0A2A" w:rsidRDefault="00973DF6" w:rsidP="00973DF6">
            <w:pPr>
              <w:rPr>
                <w:sz w:val="16"/>
                <w:lang w:val="sr-Cyrl-RS"/>
              </w:rPr>
            </w:pPr>
            <w:r w:rsidRPr="004B0A2A">
              <w:rPr>
                <w:sz w:val="16"/>
                <w:lang w:val="sr-Cyrl-RS"/>
              </w:rPr>
              <w:t>Низак</w:t>
            </w:r>
          </w:p>
        </w:tc>
        <w:tc>
          <w:tcPr>
            <w:tcW w:w="2126" w:type="dxa"/>
          </w:tcPr>
          <w:p w14:paraId="4836F4F3" w14:textId="77777777" w:rsidR="00973DF6" w:rsidRPr="004B0A2A" w:rsidRDefault="00973DF6" w:rsidP="00973DF6">
            <w:pPr>
              <w:rPr>
                <w:sz w:val="16"/>
                <w:lang w:val="sr-Cyrl-RS"/>
              </w:rPr>
            </w:pPr>
            <w:r w:rsidRPr="004B0A2A">
              <w:rPr>
                <w:sz w:val="16"/>
                <w:lang w:val="sr-Cyrl-RS"/>
              </w:rPr>
              <w:t>Очекиван</w:t>
            </w:r>
          </w:p>
        </w:tc>
        <w:tc>
          <w:tcPr>
            <w:tcW w:w="2977" w:type="dxa"/>
          </w:tcPr>
          <w:p w14:paraId="7F5FD707" w14:textId="77777777" w:rsidR="00973DF6" w:rsidRPr="004B0A2A" w:rsidRDefault="00973DF6" w:rsidP="00973DF6">
            <w:pPr>
              <w:rPr>
                <w:sz w:val="16"/>
                <w:lang w:val="sr-Cyrl-RS"/>
              </w:rPr>
            </w:pPr>
            <w:r w:rsidRPr="004B0A2A">
              <w:rPr>
                <w:sz w:val="16"/>
                <w:lang w:val="sr-Cyrl-RS"/>
              </w:rPr>
              <w:t>Очекиване</w:t>
            </w:r>
          </w:p>
        </w:tc>
      </w:tr>
      <w:tr w:rsidR="00973DF6" w:rsidRPr="004B0A2A" w14:paraId="69E3EFF5" w14:textId="77777777" w:rsidTr="00973DF6">
        <w:tc>
          <w:tcPr>
            <w:tcW w:w="2155" w:type="dxa"/>
          </w:tcPr>
          <w:p w14:paraId="342BA35C" w14:textId="77777777" w:rsidR="00973DF6" w:rsidRPr="004B0A2A" w:rsidRDefault="00973DF6" w:rsidP="00973DF6">
            <w:pPr>
              <w:jc w:val="center"/>
              <w:rPr>
                <w:sz w:val="16"/>
                <w:lang w:val="sr-Cyrl-RS"/>
              </w:rPr>
            </w:pPr>
            <w:r w:rsidRPr="004B0A2A">
              <w:rPr>
                <w:sz w:val="16"/>
                <w:lang w:val="sr-Cyrl-RS"/>
              </w:rPr>
              <w:t>Средња</w:t>
            </w:r>
          </w:p>
        </w:tc>
        <w:tc>
          <w:tcPr>
            <w:tcW w:w="1814" w:type="dxa"/>
          </w:tcPr>
          <w:p w14:paraId="0926C5F6" w14:textId="77777777" w:rsidR="00973DF6" w:rsidRPr="004B0A2A" w:rsidRDefault="00973DF6" w:rsidP="00973DF6">
            <w:pPr>
              <w:rPr>
                <w:sz w:val="16"/>
                <w:lang w:val="sr-Cyrl-RS"/>
              </w:rPr>
            </w:pPr>
            <w:r w:rsidRPr="004B0A2A">
              <w:rPr>
                <w:sz w:val="16"/>
                <w:lang w:val="sr-Cyrl-RS"/>
              </w:rPr>
              <w:t>Средњи</w:t>
            </w:r>
          </w:p>
        </w:tc>
        <w:tc>
          <w:tcPr>
            <w:tcW w:w="2126" w:type="dxa"/>
          </w:tcPr>
          <w:p w14:paraId="2F85110F" w14:textId="77777777" w:rsidR="00973DF6" w:rsidRPr="004B0A2A" w:rsidRDefault="00973DF6" w:rsidP="00973DF6">
            <w:pPr>
              <w:rPr>
                <w:sz w:val="16"/>
                <w:lang w:val="sr-Cyrl-RS"/>
              </w:rPr>
            </w:pPr>
            <w:r w:rsidRPr="004B0A2A">
              <w:rPr>
                <w:sz w:val="16"/>
                <w:lang w:val="sr-Cyrl-RS"/>
              </w:rPr>
              <w:t>Очекиван</w:t>
            </w:r>
          </w:p>
        </w:tc>
        <w:tc>
          <w:tcPr>
            <w:tcW w:w="2977" w:type="dxa"/>
          </w:tcPr>
          <w:p w14:paraId="1EEC4A1D" w14:textId="77777777" w:rsidR="00973DF6" w:rsidRPr="004B0A2A" w:rsidRDefault="00973DF6" w:rsidP="00973DF6">
            <w:pPr>
              <w:rPr>
                <w:sz w:val="16"/>
                <w:lang w:val="sr-Cyrl-RS"/>
              </w:rPr>
            </w:pPr>
            <w:r w:rsidRPr="004B0A2A">
              <w:rPr>
                <w:sz w:val="16"/>
                <w:lang w:val="sr-Cyrl-RS"/>
              </w:rPr>
              <w:t>Очекиване</w:t>
            </w:r>
          </w:p>
        </w:tc>
      </w:tr>
      <w:tr w:rsidR="00973DF6" w:rsidRPr="004B0A2A" w14:paraId="2B964D5A" w14:textId="77777777" w:rsidTr="00973DF6">
        <w:tc>
          <w:tcPr>
            <w:tcW w:w="2155" w:type="dxa"/>
          </w:tcPr>
          <w:p w14:paraId="68797766" w14:textId="77777777" w:rsidR="00973DF6" w:rsidRPr="004B0A2A" w:rsidRDefault="00973DF6" w:rsidP="00973DF6">
            <w:pPr>
              <w:jc w:val="center"/>
              <w:rPr>
                <w:sz w:val="16"/>
                <w:lang w:val="sr-Cyrl-RS"/>
              </w:rPr>
            </w:pPr>
            <w:r w:rsidRPr="004B0A2A">
              <w:rPr>
                <w:sz w:val="16"/>
                <w:lang w:val="sr-Cyrl-RS"/>
              </w:rPr>
              <w:t>Висока</w:t>
            </w:r>
          </w:p>
        </w:tc>
        <w:tc>
          <w:tcPr>
            <w:tcW w:w="1814" w:type="dxa"/>
          </w:tcPr>
          <w:p w14:paraId="16E66564" w14:textId="77777777" w:rsidR="00973DF6" w:rsidRPr="004B0A2A" w:rsidRDefault="00973DF6" w:rsidP="00973DF6">
            <w:pPr>
              <w:rPr>
                <w:sz w:val="16"/>
                <w:lang w:val="sr-Cyrl-RS"/>
              </w:rPr>
            </w:pPr>
            <w:r w:rsidRPr="004B0A2A">
              <w:rPr>
                <w:sz w:val="16"/>
                <w:lang w:val="sr-Cyrl-RS"/>
              </w:rPr>
              <w:t>Висок</w:t>
            </w:r>
          </w:p>
        </w:tc>
        <w:tc>
          <w:tcPr>
            <w:tcW w:w="2126" w:type="dxa"/>
          </w:tcPr>
          <w:p w14:paraId="1FCC5EEF" w14:textId="77777777" w:rsidR="00973DF6" w:rsidRPr="004B0A2A" w:rsidRDefault="00973DF6" w:rsidP="00973DF6">
            <w:pPr>
              <w:rPr>
                <w:sz w:val="16"/>
                <w:lang w:val="sr-Cyrl-RS"/>
              </w:rPr>
            </w:pPr>
            <w:r w:rsidRPr="004B0A2A">
              <w:rPr>
                <w:sz w:val="16"/>
                <w:lang w:val="sr-Cyrl-RS"/>
              </w:rPr>
              <w:t>Очекиван</w:t>
            </w:r>
          </w:p>
        </w:tc>
        <w:tc>
          <w:tcPr>
            <w:tcW w:w="2977" w:type="dxa"/>
          </w:tcPr>
          <w:p w14:paraId="7E62B3BD" w14:textId="77777777" w:rsidR="00973DF6" w:rsidRPr="004B0A2A" w:rsidRDefault="00973DF6" w:rsidP="00973DF6">
            <w:pPr>
              <w:rPr>
                <w:sz w:val="16"/>
                <w:lang w:val="sr-Cyrl-RS"/>
              </w:rPr>
            </w:pPr>
            <w:r w:rsidRPr="004B0A2A">
              <w:rPr>
                <w:sz w:val="16"/>
                <w:lang w:val="sr-Cyrl-RS"/>
              </w:rPr>
              <w:t>Очекиване</w:t>
            </w:r>
          </w:p>
        </w:tc>
      </w:tr>
      <w:tr w:rsidR="00973DF6" w:rsidRPr="004B0A2A" w14:paraId="180EAD2D" w14:textId="77777777" w:rsidTr="00973DF6">
        <w:tc>
          <w:tcPr>
            <w:tcW w:w="2155" w:type="dxa"/>
          </w:tcPr>
          <w:p w14:paraId="40223A8E" w14:textId="77777777" w:rsidR="00973DF6" w:rsidRPr="004B0A2A" w:rsidRDefault="00973DF6" w:rsidP="00973DF6">
            <w:pPr>
              <w:jc w:val="center"/>
              <w:rPr>
                <w:sz w:val="16"/>
                <w:lang w:val="sr-Cyrl-RS"/>
              </w:rPr>
            </w:pPr>
            <w:r w:rsidRPr="004B0A2A">
              <w:rPr>
                <w:sz w:val="16"/>
                <w:lang w:val="sr-Cyrl-RS"/>
              </w:rPr>
              <w:t>Константна</w:t>
            </w:r>
          </w:p>
        </w:tc>
        <w:tc>
          <w:tcPr>
            <w:tcW w:w="1814" w:type="dxa"/>
          </w:tcPr>
          <w:p w14:paraId="7C2D30A6" w14:textId="77777777" w:rsidR="00973DF6" w:rsidRPr="004B0A2A" w:rsidRDefault="00973DF6" w:rsidP="00973DF6">
            <w:pPr>
              <w:rPr>
                <w:sz w:val="16"/>
                <w:lang w:val="sr-Cyrl-RS"/>
              </w:rPr>
            </w:pPr>
            <w:r w:rsidRPr="004B0A2A">
              <w:rPr>
                <w:sz w:val="16"/>
                <w:lang w:val="sr-Cyrl-RS"/>
              </w:rPr>
              <w:t>Константан</w:t>
            </w:r>
          </w:p>
        </w:tc>
        <w:tc>
          <w:tcPr>
            <w:tcW w:w="2126" w:type="dxa"/>
          </w:tcPr>
          <w:p w14:paraId="6CB0530D" w14:textId="77777777" w:rsidR="00973DF6" w:rsidRPr="004B0A2A" w:rsidRDefault="00973DF6" w:rsidP="00973DF6">
            <w:pPr>
              <w:rPr>
                <w:sz w:val="16"/>
                <w:lang w:val="sr-Cyrl-RS"/>
              </w:rPr>
            </w:pPr>
            <w:r w:rsidRPr="004B0A2A">
              <w:rPr>
                <w:sz w:val="16"/>
                <w:lang w:val="sr-Cyrl-RS"/>
              </w:rPr>
              <w:t>Константан</w:t>
            </w:r>
          </w:p>
        </w:tc>
        <w:tc>
          <w:tcPr>
            <w:tcW w:w="2977" w:type="dxa"/>
          </w:tcPr>
          <w:p w14:paraId="436F1894" w14:textId="77777777" w:rsidR="00973DF6" w:rsidRPr="004B0A2A" w:rsidRDefault="00973DF6" w:rsidP="00973DF6">
            <w:pPr>
              <w:rPr>
                <w:sz w:val="16"/>
                <w:lang w:val="sr-Cyrl-RS"/>
              </w:rPr>
            </w:pPr>
            <w:r w:rsidRPr="004B0A2A">
              <w:rPr>
                <w:sz w:val="16"/>
                <w:lang w:val="sr-Cyrl-RS"/>
              </w:rPr>
              <w:t>Очекиване</w:t>
            </w:r>
          </w:p>
        </w:tc>
      </w:tr>
      <w:tr w:rsidR="00973DF6" w:rsidRPr="004B0A2A" w14:paraId="7BCEE083" w14:textId="77777777" w:rsidTr="00973DF6">
        <w:tc>
          <w:tcPr>
            <w:tcW w:w="2155" w:type="dxa"/>
          </w:tcPr>
          <w:p w14:paraId="06164ECC" w14:textId="77777777" w:rsidR="00973DF6" w:rsidRPr="004B0A2A" w:rsidRDefault="00973DF6" w:rsidP="00973DF6">
            <w:pPr>
              <w:jc w:val="center"/>
              <w:rPr>
                <w:sz w:val="16"/>
                <w:lang w:val="sr-Cyrl-RS"/>
              </w:rPr>
            </w:pPr>
            <w:r w:rsidRPr="004B0A2A">
              <w:rPr>
                <w:sz w:val="16"/>
                <w:lang w:val="sr-Cyrl-RS"/>
              </w:rPr>
              <w:t xml:space="preserve">Без миграција </w:t>
            </w:r>
          </w:p>
        </w:tc>
        <w:tc>
          <w:tcPr>
            <w:tcW w:w="1814" w:type="dxa"/>
          </w:tcPr>
          <w:p w14:paraId="20D9AB79" w14:textId="77777777" w:rsidR="00973DF6" w:rsidRPr="004B0A2A" w:rsidRDefault="00973DF6" w:rsidP="00973DF6">
            <w:pPr>
              <w:rPr>
                <w:sz w:val="16"/>
                <w:lang w:val="sr-Cyrl-RS"/>
              </w:rPr>
            </w:pPr>
            <w:r w:rsidRPr="004B0A2A">
              <w:rPr>
                <w:sz w:val="16"/>
                <w:lang w:val="sr-Cyrl-RS"/>
              </w:rPr>
              <w:t>Средњи</w:t>
            </w:r>
          </w:p>
        </w:tc>
        <w:tc>
          <w:tcPr>
            <w:tcW w:w="2126" w:type="dxa"/>
          </w:tcPr>
          <w:p w14:paraId="5993FFBF" w14:textId="77777777" w:rsidR="00973DF6" w:rsidRPr="004B0A2A" w:rsidRDefault="00973DF6" w:rsidP="00973DF6">
            <w:pPr>
              <w:rPr>
                <w:sz w:val="16"/>
                <w:lang w:val="sr-Cyrl-RS"/>
              </w:rPr>
            </w:pPr>
            <w:r w:rsidRPr="004B0A2A">
              <w:rPr>
                <w:sz w:val="16"/>
                <w:lang w:val="sr-Cyrl-RS"/>
              </w:rPr>
              <w:t>Очекиван</w:t>
            </w:r>
          </w:p>
        </w:tc>
        <w:tc>
          <w:tcPr>
            <w:tcW w:w="2977" w:type="dxa"/>
          </w:tcPr>
          <w:p w14:paraId="1DC72478" w14:textId="77777777" w:rsidR="00973DF6" w:rsidRPr="004B0A2A" w:rsidRDefault="00973DF6" w:rsidP="00973DF6">
            <w:pPr>
              <w:rPr>
                <w:sz w:val="16"/>
                <w:lang w:val="sr-Cyrl-RS"/>
              </w:rPr>
            </w:pPr>
            <w:r w:rsidRPr="004B0A2A">
              <w:rPr>
                <w:sz w:val="16"/>
                <w:lang w:val="sr-Cyrl-RS"/>
              </w:rPr>
              <w:t>Нулти миграциони салдо</w:t>
            </w:r>
          </w:p>
        </w:tc>
      </w:tr>
    </w:tbl>
    <w:p w14:paraId="62F66C7A" w14:textId="77777777" w:rsidR="00973DF6" w:rsidRDefault="00973DF6" w:rsidP="00973DF6">
      <w:pPr>
        <w:rPr>
          <w:sz w:val="20"/>
          <w:szCs w:val="20"/>
          <w:lang w:val="sr-Cyrl-RS"/>
        </w:rPr>
      </w:pPr>
    </w:p>
    <w:p w14:paraId="06C46B5D" w14:textId="31314D16" w:rsidR="00E45594" w:rsidRDefault="00E45594" w:rsidP="00973DF6">
      <w:pPr>
        <w:rPr>
          <w:sz w:val="20"/>
          <w:szCs w:val="20"/>
          <w:lang w:val="sr-Cyrl-RS"/>
        </w:rPr>
      </w:pPr>
    </w:p>
    <w:p w14:paraId="4C389177" w14:textId="77777777" w:rsidR="00E45594" w:rsidRPr="004B0A2A" w:rsidRDefault="00E45594" w:rsidP="00973DF6">
      <w:pPr>
        <w:rPr>
          <w:sz w:val="20"/>
          <w:szCs w:val="20"/>
          <w:lang w:val="sr-Cyrl-RS"/>
        </w:rPr>
      </w:pPr>
    </w:p>
    <w:p w14:paraId="799D1A82" w14:textId="77777777" w:rsidR="00973DF6" w:rsidRPr="004B0A2A" w:rsidRDefault="00973DF6" w:rsidP="00973DF6">
      <w:pPr>
        <w:rPr>
          <w:b/>
          <w:lang w:val="sr-Cyrl-RS"/>
        </w:rPr>
      </w:pPr>
      <w:r w:rsidRPr="004B0A2A">
        <w:rPr>
          <w:b/>
          <w:lang w:val="sr-Cyrl-RS"/>
        </w:rPr>
        <w:t>Пројекције становништва</w:t>
      </w:r>
    </w:p>
    <w:p w14:paraId="1B0ED84D" w14:textId="77777777" w:rsidR="00973DF6" w:rsidRPr="004B0A2A" w:rsidRDefault="00973DF6" w:rsidP="00973DF6">
      <w:pPr>
        <w:rPr>
          <w:b/>
          <w:sz w:val="20"/>
          <w:szCs w:val="20"/>
          <w:lang w:val="sr-Cyrl-RS"/>
        </w:rPr>
      </w:pPr>
    </w:p>
    <w:p w14:paraId="238CCB2E" w14:textId="77777777" w:rsidR="00973DF6" w:rsidRPr="004B0A2A" w:rsidRDefault="00973DF6" w:rsidP="00973DF6">
      <w:pPr>
        <w:rPr>
          <w:szCs w:val="20"/>
          <w:lang w:val="sr-Cyrl-RS"/>
        </w:rPr>
      </w:pPr>
      <w:r w:rsidRPr="004B0A2A">
        <w:rPr>
          <w:szCs w:val="20"/>
          <w:lang w:val="sr-Cyrl-RS"/>
        </w:rPr>
        <w:t>Поред укупног становништва у АП Војводини, у оквиру урађених пројекција посебно су приказани специфични функционални контигенти становништва по свакој варијанти пројекција: контигент младог становништва до 15 година,</w:t>
      </w:r>
      <w:r w:rsidRPr="00783E4B">
        <w:rPr>
          <w:sz w:val="16"/>
          <w:lang w:val="sr-Cyrl-RS"/>
        </w:rPr>
        <w:t xml:space="preserve"> </w:t>
      </w:r>
      <w:r w:rsidRPr="004B0A2A">
        <w:rPr>
          <w:szCs w:val="20"/>
          <w:lang w:val="sr-Cyrl-RS"/>
        </w:rPr>
        <w:t>контигент становништва у радно способном узрасту (15-64 год.) и контигент старог становништва (становништво старо 65 и више година).</w:t>
      </w:r>
    </w:p>
    <w:p w14:paraId="6B5B68F1" w14:textId="77777777" w:rsidR="00973DF6" w:rsidRPr="004B0A2A" w:rsidRDefault="00973DF6" w:rsidP="00973DF6">
      <w:pPr>
        <w:rPr>
          <w:szCs w:val="20"/>
          <w:lang w:val="sr-Cyrl-RS"/>
        </w:rPr>
      </w:pPr>
    </w:p>
    <w:p w14:paraId="2CD5DF76" w14:textId="6DD100FB" w:rsidR="00973DF6" w:rsidRPr="004B0A2A" w:rsidRDefault="00973DF6" w:rsidP="00973DF6">
      <w:pPr>
        <w:rPr>
          <w:szCs w:val="20"/>
          <w:lang w:val="sr-Cyrl-RS"/>
        </w:rPr>
      </w:pPr>
      <w:r w:rsidRPr="004B0A2A">
        <w:rPr>
          <w:szCs w:val="20"/>
          <w:lang w:val="sr-Cyrl-RS"/>
        </w:rPr>
        <w:t>Резултати пројекција указују да ће и наредних деценија становништво АП Војводине бити изложено деловању процеса демографског старења. Процес депопулације био би континуиран током читавог пројекционог периода и према свим варијантама пројекција.</w:t>
      </w:r>
      <w:r w:rsidRPr="00783E4B">
        <w:rPr>
          <w:sz w:val="16"/>
          <w:lang w:val="sr-Cyrl-RS"/>
        </w:rPr>
        <w:t xml:space="preserve"> </w:t>
      </w:r>
      <w:r w:rsidRPr="004B0A2A">
        <w:rPr>
          <w:szCs w:val="20"/>
          <w:lang w:val="sr-Cyrl-RS"/>
        </w:rPr>
        <w:t xml:space="preserve">Депопулација би била најинтензивнија под претпоставком остварења константне варијанте. Наиме, уколико би током читавог пројекционог периода фертилитет и морталитет по старости остали на нивоу из 2011. године, а миграције се кретале у „очекиваним“ оквирима, број становника у 2041. години би у АП Војводини био за око 390.000 мањи него 2011. </w:t>
      </w:r>
      <w:r w:rsidR="00FD06C8" w:rsidRPr="004B0A2A">
        <w:rPr>
          <w:szCs w:val="20"/>
          <w:lang w:val="sr-Cyrl-RS"/>
        </w:rPr>
        <w:t>г</w:t>
      </w:r>
      <w:r w:rsidRPr="004B0A2A">
        <w:rPr>
          <w:szCs w:val="20"/>
          <w:lang w:val="sr-Cyrl-RS"/>
        </w:rPr>
        <w:t>одине</w:t>
      </w:r>
      <w:r w:rsidR="00FD06C8" w:rsidRPr="004B0A2A">
        <w:rPr>
          <w:szCs w:val="20"/>
          <w:lang w:val="sr-Cyrl-RS"/>
        </w:rPr>
        <w:t xml:space="preserve"> (АПВ би изгубила чак 20% популације)</w:t>
      </w:r>
      <w:r w:rsidRPr="004B0A2A">
        <w:rPr>
          <w:szCs w:val="20"/>
          <w:lang w:val="sr-Cyrl-RS"/>
        </w:rPr>
        <w:t>. Са друге стране, до најмањег смањења становништва дошло би у случају остварења високе варијанте (око 160.000 становника</w:t>
      </w:r>
      <w:r w:rsidRPr="00783E4B">
        <w:rPr>
          <w:sz w:val="16"/>
          <w:lang w:val="sr-Cyrl-RS"/>
        </w:rPr>
        <w:t xml:space="preserve"> </w:t>
      </w:r>
      <w:r w:rsidRPr="004B0A2A">
        <w:rPr>
          <w:szCs w:val="20"/>
          <w:lang w:val="sr-Cyrl-RS"/>
        </w:rPr>
        <w:t xml:space="preserve">мање него 2011. године). </w:t>
      </w:r>
    </w:p>
    <w:p w14:paraId="23EA79BA" w14:textId="77777777" w:rsidR="00973DF6" w:rsidRPr="004B0A2A" w:rsidRDefault="00973DF6" w:rsidP="00973DF6">
      <w:pPr>
        <w:rPr>
          <w:szCs w:val="20"/>
          <w:lang w:val="sr-Cyrl-RS"/>
        </w:rPr>
      </w:pPr>
    </w:p>
    <w:p w14:paraId="754C8F76" w14:textId="1EA42A4A" w:rsidR="00973DF6" w:rsidRPr="004B0A2A" w:rsidRDefault="00D5057C" w:rsidP="00D5057C">
      <w:pPr>
        <w:pStyle w:val="Caption"/>
        <w:rPr>
          <w:lang w:val="sr-Cyrl-RS"/>
        </w:rPr>
      </w:pPr>
      <w:bookmarkStart w:id="1926" w:name="_Toc82783687"/>
      <w:bookmarkStart w:id="1927" w:name="_Toc82783755"/>
      <w:bookmarkStart w:id="1928" w:name="_Toc82785068"/>
      <w:bookmarkStart w:id="1929" w:name="_Toc82785712"/>
      <w:bookmarkStart w:id="1930" w:name="_Toc90487801"/>
      <w:bookmarkStart w:id="1931" w:name="_Toc96520571"/>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41</w:t>
      </w:r>
      <w:r w:rsidRPr="00783E4B">
        <w:rPr>
          <w:lang w:val="sr-Cyrl-RS"/>
        </w:rPr>
        <w:fldChar w:fldCharType="end"/>
      </w:r>
      <w:r w:rsidRPr="00783E4B">
        <w:rPr>
          <w:lang w:val="sr-Cyrl-RS"/>
        </w:rPr>
        <w:t>.</w:t>
      </w:r>
      <w:r w:rsidR="00973DF6" w:rsidRPr="004B0A2A">
        <w:rPr>
          <w:b w:val="0"/>
          <w:lang w:val="sr-Cyrl-RS"/>
        </w:rPr>
        <w:t xml:space="preserve"> Пројектоване промене у старосном саставу становништва</w:t>
      </w:r>
      <w:bookmarkEnd w:id="1926"/>
      <w:bookmarkEnd w:id="1927"/>
      <w:bookmarkEnd w:id="1928"/>
      <w:bookmarkEnd w:id="1929"/>
      <w:bookmarkEnd w:id="1930"/>
      <w:bookmarkEnd w:id="1931"/>
      <w:r w:rsidR="00973DF6" w:rsidRPr="004B0A2A">
        <w:rPr>
          <w:b w:val="0"/>
          <w:lang w:val="sr-Cyrl-RS"/>
        </w:rPr>
        <w:t xml:space="preserve"> </w:t>
      </w:r>
    </w:p>
    <w:tbl>
      <w:tblPr>
        <w:tblStyle w:val="TableGrid"/>
        <w:tblW w:w="0" w:type="auto"/>
        <w:tblInd w:w="250" w:type="dxa"/>
        <w:tblLook w:val="04A0" w:firstRow="1" w:lastRow="0" w:firstColumn="1" w:lastColumn="0" w:noHBand="0" w:noVBand="1"/>
      </w:tblPr>
      <w:tblGrid>
        <w:gridCol w:w="1559"/>
        <w:gridCol w:w="992"/>
        <w:gridCol w:w="929"/>
        <w:gridCol w:w="960"/>
        <w:gridCol w:w="961"/>
        <w:gridCol w:w="960"/>
        <w:gridCol w:w="961"/>
        <w:gridCol w:w="960"/>
        <w:gridCol w:w="961"/>
      </w:tblGrid>
      <w:tr w:rsidR="00973DF6" w:rsidRPr="004B0A2A" w14:paraId="58A92CAF" w14:textId="77777777" w:rsidTr="00BB0BEC">
        <w:trPr>
          <w:trHeight w:val="20"/>
        </w:trPr>
        <w:tc>
          <w:tcPr>
            <w:tcW w:w="1559" w:type="dxa"/>
            <w:vMerge w:val="restart"/>
            <w:vAlign w:val="center"/>
          </w:tcPr>
          <w:p w14:paraId="1528993B" w14:textId="77777777" w:rsidR="00973DF6" w:rsidRPr="004B0A2A" w:rsidRDefault="00973DF6" w:rsidP="00973DF6">
            <w:pPr>
              <w:jc w:val="center"/>
              <w:rPr>
                <w:b/>
                <w:sz w:val="16"/>
                <w:lang w:val="sr-Cyrl-RS"/>
              </w:rPr>
            </w:pPr>
            <w:r w:rsidRPr="004B0A2A">
              <w:rPr>
                <w:b/>
                <w:sz w:val="16"/>
                <w:lang w:val="sr-Cyrl-RS"/>
              </w:rPr>
              <w:t>Варијанта</w:t>
            </w:r>
          </w:p>
          <w:p w14:paraId="518B2D8C" w14:textId="77777777" w:rsidR="00973DF6" w:rsidRPr="004B0A2A" w:rsidRDefault="00973DF6" w:rsidP="00973DF6">
            <w:pPr>
              <w:jc w:val="center"/>
              <w:rPr>
                <w:b/>
                <w:sz w:val="16"/>
                <w:lang w:val="sr-Cyrl-RS"/>
              </w:rPr>
            </w:pPr>
            <w:r w:rsidRPr="004B0A2A">
              <w:rPr>
                <w:b/>
                <w:sz w:val="16"/>
                <w:lang w:val="sr-Cyrl-RS"/>
              </w:rPr>
              <w:t xml:space="preserve">пројекција </w:t>
            </w:r>
          </w:p>
        </w:tc>
        <w:tc>
          <w:tcPr>
            <w:tcW w:w="1921" w:type="dxa"/>
            <w:gridSpan w:val="2"/>
            <w:vAlign w:val="center"/>
          </w:tcPr>
          <w:p w14:paraId="635F27C7" w14:textId="77777777" w:rsidR="00973DF6" w:rsidRPr="004B0A2A" w:rsidRDefault="00973DF6" w:rsidP="00973DF6">
            <w:pPr>
              <w:jc w:val="center"/>
              <w:rPr>
                <w:b/>
                <w:sz w:val="16"/>
                <w:lang w:val="sr-Cyrl-RS"/>
              </w:rPr>
            </w:pPr>
            <w:r w:rsidRPr="004B0A2A">
              <w:rPr>
                <w:b/>
                <w:sz w:val="16"/>
                <w:lang w:val="sr-Cyrl-RS"/>
              </w:rPr>
              <w:t>АПВ</w:t>
            </w:r>
          </w:p>
        </w:tc>
        <w:tc>
          <w:tcPr>
            <w:tcW w:w="1921" w:type="dxa"/>
            <w:gridSpan w:val="2"/>
          </w:tcPr>
          <w:p w14:paraId="5485E7EA" w14:textId="77777777" w:rsidR="00973DF6" w:rsidRPr="004B0A2A" w:rsidRDefault="00973DF6" w:rsidP="00973DF6">
            <w:pPr>
              <w:jc w:val="center"/>
              <w:rPr>
                <w:b/>
                <w:sz w:val="16"/>
                <w:lang w:val="sr-Cyrl-RS"/>
              </w:rPr>
            </w:pPr>
            <w:r w:rsidRPr="004B0A2A">
              <w:rPr>
                <w:b/>
                <w:sz w:val="16"/>
                <w:lang w:val="sr-Cyrl-RS"/>
              </w:rPr>
              <w:t>Становништво испод 15 год.</w:t>
            </w:r>
          </w:p>
        </w:tc>
        <w:tc>
          <w:tcPr>
            <w:tcW w:w="1921" w:type="dxa"/>
            <w:gridSpan w:val="2"/>
          </w:tcPr>
          <w:p w14:paraId="301EE80E" w14:textId="77777777" w:rsidR="00973DF6" w:rsidRPr="004B0A2A" w:rsidRDefault="00973DF6" w:rsidP="00973DF6">
            <w:pPr>
              <w:jc w:val="center"/>
              <w:rPr>
                <w:b/>
                <w:sz w:val="16"/>
                <w:lang w:val="sr-Cyrl-RS"/>
              </w:rPr>
            </w:pPr>
            <w:r w:rsidRPr="004B0A2A">
              <w:rPr>
                <w:b/>
                <w:sz w:val="16"/>
                <w:lang w:val="sr-Cyrl-RS"/>
              </w:rPr>
              <w:t>Становништво од 15-64 год.</w:t>
            </w:r>
          </w:p>
        </w:tc>
        <w:tc>
          <w:tcPr>
            <w:tcW w:w="1921" w:type="dxa"/>
            <w:gridSpan w:val="2"/>
          </w:tcPr>
          <w:p w14:paraId="2CB93814" w14:textId="77777777" w:rsidR="00973DF6" w:rsidRPr="004B0A2A" w:rsidRDefault="00973DF6" w:rsidP="00973DF6">
            <w:pPr>
              <w:jc w:val="center"/>
              <w:rPr>
                <w:b/>
                <w:sz w:val="16"/>
                <w:lang w:val="sr-Cyrl-RS"/>
              </w:rPr>
            </w:pPr>
            <w:r w:rsidRPr="004B0A2A">
              <w:rPr>
                <w:b/>
                <w:sz w:val="16"/>
                <w:lang w:val="sr-Cyrl-RS"/>
              </w:rPr>
              <w:t>Становништво 65 и више год.</w:t>
            </w:r>
          </w:p>
        </w:tc>
      </w:tr>
      <w:tr w:rsidR="00973DF6" w:rsidRPr="004B0A2A" w14:paraId="2E1DF671" w14:textId="77777777" w:rsidTr="00BB0BEC">
        <w:trPr>
          <w:trHeight w:val="20"/>
        </w:trPr>
        <w:tc>
          <w:tcPr>
            <w:tcW w:w="1559" w:type="dxa"/>
            <w:vMerge/>
            <w:vAlign w:val="center"/>
          </w:tcPr>
          <w:p w14:paraId="6D24121C" w14:textId="77777777" w:rsidR="00973DF6" w:rsidRPr="004B0A2A" w:rsidRDefault="00973DF6" w:rsidP="00973DF6">
            <w:pPr>
              <w:jc w:val="center"/>
              <w:rPr>
                <w:b/>
                <w:sz w:val="16"/>
                <w:lang w:val="sr-Cyrl-RS"/>
              </w:rPr>
            </w:pPr>
          </w:p>
        </w:tc>
        <w:tc>
          <w:tcPr>
            <w:tcW w:w="992" w:type="dxa"/>
            <w:vAlign w:val="center"/>
          </w:tcPr>
          <w:p w14:paraId="1BD7A287" w14:textId="77777777" w:rsidR="00973DF6" w:rsidRPr="004B0A2A" w:rsidRDefault="00973DF6" w:rsidP="00973DF6">
            <w:pPr>
              <w:jc w:val="center"/>
              <w:rPr>
                <w:b/>
                <w:sz w:val="16"/>
                <w:lang w:val="sr-Cyrl-RS"/>
              </w:rPr>
            </w:pPr>
            <w:r w:rsidRPr="004B0A2A">
              <w:rPr>
                <w:b/>
                <w:sz w:val="16"/>
                <w:lang w:val="sr-Cyrl-RS"/>
              </w:rPr>
              <w:t>2011.</w:t>
            </w:r>
          </w:p>
        </w:tc>
        <w:tc>
          <w:tcPr>
            <w:tcW w:w="929" w:type="dxa"/>
            <w:vAlign w:val="center"/>
          </w:tcPr>
          <w:p w14:paraId="3A82CD2A" w14:textId="77777777" w:rsidR="00973DF6" w:rsidRPr="004B0A2A" w:rsidRDefault="00973DF6" w:rsidP="00973DF6">
            <w:pPr>
              <w:jc w:val="center"/>
              <w:rPr>
                <w:b/>
                <w:sz w:val="16"/>
                <w:lang w:val="sr-Cyrl-RS"/>
              </w:rPr>
            </w:pPr>
            <w:r w:rsidRPr="004B0A2A">
              <w:rPr>
                <w:b/>
                <w:sz w:val="16"/>
                <w:lang w:val="sr-Cyrl-RS"/>
              </w:rPr>
              <w:t>2041.</w:t>
            </w:r>
          </w:p>
        </w:tc>
        <w:tc>
          <w:tcPr>
            <w:tcW w:w="960" w:type="dxa"/>
            <w:vAlign w:val="center"/>
          </w:tcPr>
          <w:p w14:paraId="47059FF8" w14:textId="77777777" w:rsidR="00973DF6" w:rsidRPr="004B0A2A" w:rsidRDefault="00973DF6" w:rsidP="00973DF6">
            <w:pPr>
              <w:jc w:val="center"/>
              <w:rPr>
                <w:b/>
                <w:sz w:val="16"/>
                <w:lang w:val="sr-Cyrl-RS"/>
              </w:rPr>
            </w:pPr>
            <w:r w:rsidRPr="004B0A2A">
              <w:rPr>
                <w:b/>
                <w:sz w:val="16"/>
                <w:lang w:val="sr-Cyrl-RS"/>
              </w:rPr>
              <w:t>2011.</w:t>
            </w:r>
          </w:p>
        </w:tc>
        <w:tc>
          <w:tcPr>
            <w:tcW w:w="961" w:type="dxa"/>
            <w:vAlign w:val="center"/>
          </w:tcPr>
          <w:p w14:paraId="3DD6D385" w14:textId="77777777" w:rsidR="00973DF6" w:rsidRPr="004B0A2A" w:rsidRDefault="00973DF6" w:rsidP="00973DF6">
            <w:pPr>
              <w:jc w:val="center"/>
              <w:rPr>
                <w:b/>
                <w:sz w:val="16"/>
                <w:lang w:val="sr-Cyrl-RS"/>
              </w:rPr>
            </w:pPr>
            <w:r w:rsidRPr="004B0A2A">
              <w:rPr>
                <w:b/>
                <w:sz w:val="16"/>
                <w:lang w:val="sr-Cyrl-RS"/>
              </w:rPr>
              <w:t>2041.</w:t>
            </w:r>
          </w:p>
        </w:tc>
        <w:tc>
          <w:tcPr>
            <w:tcW w:w="960" w:type="dxa"/>
            <w:vAlign w:val="center"/>
          </w:tcPr>
          <w:p w14:paraId="757D7AC4" w14:textId="77777777" w:rsidR="00973DF6" w:rsidRPr="004B0A2A" w:rsidRDefault="00973DF6" w:rsidP="00973DF6">
            <w:pPr>
              <w:jc w:val="center"/>
              <w:rPr>
                <w:b/>
                <w:sz w:val="16"/>
                <w:lang w:val="sr-Cyrl-RS"/>
              </w:rPr>
            </w:pPr>
            <w:r w:rsidRPr="004B0A2A">
              <w:rPr>
                <w:b/>
                <w:sz w:val="16"/>
                <w:lang w:val="sr-Cyrl-RS"/>
              </w:rPr>
              <w:t>2011.</w:t>
            </w:r>
          </w:p>
        </w:tc>
        <w:tc>
          <w:tcPr>
            <w:tcW w:w="961" w:type="dxa"/>
            <w:vAlign w:val="center"/>
          </w:tcPr>
          <w:p w14:paraId="69DBAF28" w14:textId="77777777" w:rsidR="00973DF6" w:rsidRPr="004B0A2A" w:rsidRDefault="00973DF6" w:rsidP="00973DF6">
            <w:pPr>
              <w:jc w:val="center"/>
              <w:rPr>
                <w:b/>
                <w:sz w:val="16"/>
                <w:lang w:val="sr-Cyrl-RS"/>
              </w:rPr>
            </w:pPr>
            <w:r w:rsidRPr="004B0A2A">
              <w:rPr>
                <w:b/>
                <w:sz w:val="16"/>
                <w:lang w:val="sr-Cyrl-RS"/>
              </w:rPr>
              <w:t>2041.</w:t>
            </w:r>
          </w:p>
        </w:tc>
        <w:tc>
          <w:tcPr>
            <w:tcW w:w="960" w:type="dxa"/>
            <w:vAlign w:val="center"/>
          </w:tcPr>
          <w:p w14:paraId="2BDB7869" w14:textId="77777777" w:rsidR="00973DF6" w:rsidRPr="004B0A2A" w:rsidRDefault="00973DF6" w:rsidP="00973DF6">
            <w:pPr>
              <w:jc w:val="center"/>
              <w:rPr>
                <w:b/>
                <w:sz w:val="16"/>
                <w:lang w:val="sr-Cyrl-RS"/>
              </w:rPr>
            </w:pPr>
            <w:r w:rsidRPr="004B0A2A">
              <w:rPr>
                <w:b/>
                <w:sz w:val="16"/>
                <w:lang w:val="sr-Cyrl-RS"/>
              </w:rPr>
              <w:t>2011.</w:t>
            </w:r>
          </w:p>
        </w:tc>
        <w:tc>
          <w:tcPr>
            <w:tcW w:w="961" w:type="dxa"/>
            <w:vAlign w:val="center"/>
          </w:tcPr>
          <w:p w14:paraId="1DA716AF" w14:textId="77777777" w:rsidR="00973DF6" w:rsidRPr="004B0A2A" w:rsidRDefault="00973DF6" w:rsidP="00973DF6">
            <w:pPr>
              <w:jc w:val="center"/>
              <w:rPr>
                <w:b/>
                <w:sz w:val="16"/>
                <w:lang w:val="sr-Cyrl-RS"/>
              </w:rPr>
            </w:pPr>
            <w:r w:rsidRPr="004B0A2A">
              <w:rPr>
                <w:b/>
                <w:sz w:val="16"/>
                <w:lang w:val="sr-Cyrl-RS"/>
              </w:rPr>
              <w:t>2041.</w:t>
            </w:r>
          </w:p>
        </w:tc>
      </w:tr>
      <w:tr w:rsidR="00973DF6" w:rsidRPr="004B0A2A" w14:paraId="4E3AE31A" w14:textId="77777777" w:rsidTr="00BB0BEC">
        <w:trPr>
          <w:trHeight w:val="20"/>
        </w:trPr>
        <w:tc>
          <w:tcPr>
            <w:tcW w:w="1559" w:type="dxa"/>
          </w:tcPr>
          <w:p w14:paraId="4E840FBD" w14:textId="77777777" w:rsidR="00973DF6" w:rsidRPr="004B0A2A" w:rsidRDefault="00973DF6" w:rsidP="00973DF6">
            <w:pPr>
              <w:jc w:val="center"/>
              <w:rPr>
                <w:sz w:val="16"/>
                <w:szCs w:val="20"/>
                <w:lang w:val="sr-Cyrl-RS"/>
              </w:rPr>
            </w:pPr>
            <w:r w:rsidRPr="004B0A2A">
              <w:rPr>
                <w:sz w:val="16"/>
                <w:szCs w:val="20"/>
                <w:lang w:val="sr-Cyrl-RS"/>
              </w:rPr>
              <w:t>Ниска</w:t>
            </w:r>
          </w:p>
        </w:tc>
        <w:tc>
          <w:tcPr>
            <w:tcW w:w="992" w:type="dxa"/>
          </w:tcPr>
          <w:p w14:paraId="3B5C9276" w14:textId="77777777" w:rsidR="00973DF6" w:rsidRPr="00783E4B" w:rsidRDefault="00973DF6" w:rsidP="00973DF6">
            <w:pPr>
              <w:rPr>
                <w:sz w:val="16"/>
                <w:lang w:val="sr-Cyrl-RS"/>
              </w:rPr>
            </w:pPr>
            <w:r w:rsidRPr="00783E4B">
              <w:rPr>
                <w:sz w:val="16"/>
                <w:lang w:val="sr-Cyrl-RS"/>
              </w:rPr>
              <w:t>1932945</w:t>
            </w:r>
          </w:p>
        </w:tc>
        <w:tc>
          <w:tcPr>
            <w:tcW w:w="929" w:type="dxa"/>
          </w:tcPr>
          <w:p w14:paraId="696B99AC" w14:textId="77777777" w:rsidR="00973DF6" w:rsidRPr="004B0A2A" w:rsidRDefault="00973DF6" w:rsidP="00973DF6">
            <w:pPr>
              <w:rPr>
                <w:sz w:val="16"/>
                <w:szCs w:val="16"/>
                <w:lang w:val="sr-Cyrl-RS"/>
              </w:rPr>
            </w:pPr>
            <w:r w:rsidRPr="00783E4B">
              <w:rPr>
                <w:sz w:val="16"/>
                <w:lang w:val="sr-Cyrl-RS"/>
              </w:rPr>
              <w:t>1639753</w:t>
            </w:r>
          </w:p>
        </w:tc>
        <w:tc>
          <w:tcPr>
            <w:tcW w:w="960" w:type="dxa"/>
          </w:tcPr>
          <w:p w14:paraId="5FF34F66" w14:textId="77777777" w:rsidR="00973DF6" w:rsidRPr="00783E4B" w:rsidRDefault="00973DF6" w:rsidP="00973DF6">
            <w:pPr>
              <w:rPr>
                <w:sz w:val="16"/>
                <w:lang w:val="sr-Cyrl-RS"/>
              </w:rPr>
            </w:pPr>
            <w:r w:rsidRPr="00783E4B">
              <w:rPr>
                <w:sz w:val="16"/>
                <w:lang w:val="sr-Cyrl-RS"/>
              </w:rPr>
              <w:t>278952</w:t>
            </w:r>
          </w:p>
        </w:tc>
        <w:tc>
          <w:tcPr>
            <w:tcW w:w="961" w:type="dxa"/>
          </w:tcPr>
          <w:p w14:paraId="1439D5D2" w14:textId="77777777" w:rsidR="00973DF6" w:rsidRPr="00783E4B" w:rsidRDefault="00973DF6" w:rsidP="00973DF6">
            <w:pPr>
              <w:rPr>
                <w:sz w:val="16"/>
                <w:lang w:val="sr-Cyrl-RS"/>
              </w:rPr>
            </w:pPr>
            <w:r w:rsidRPr="00783E4B">
              <w:rPr>
                <w:sz w:val="16"/>
                <w:lang w:val="sr-Cyrl-RS"/>
              </w:rPr>
              <w:t>177198</w:t>
            </w:r>
          </w:p>
        </w:tc>
        <w:tc>
          <w:tcPr>
            <w:tcW w:w="960" w:type="dxa"/>
          </w:tcPr>
          <w:p w14:paraId="09CCA3FF" w14:textId="77777777" w:rsidR="00973DF6" w:rsidRPr="00783E4B" w:rsidRDefault="00973DF6" w:rsidP="00973DF6">
            <w:pPr>
              <w:rPr>
                <w:sz w:val="16"/>
                <w:lang w:val="sr-Cyrl-RS"/>
              </w:rPr>
            </w:pPr>
            <w:r w:rsidRPr="00783E4B">
              <w:rPr>
                <w:sz w:val="16"/>
                <w:lang w:val="sr-Cyrl-RS"/>
              </w:rPr>
              <w:t>1339297</w:t>
            </w:r>
          </w:p>
        </w:tc>
        <w:tc>
          <w:tcPr>
            <w:tcW w:w="961" w:type="dxa"/>
          </w:tcPr>
          <w:p w14:paraId="0ABC24CA" w14:textId="77777777" w:rsidR="00973DF6" w:rsidRPr="00783E4B" w:rsidRDefault="00973DF6" w:rsidP="00973DF6">
            <w:pPr>
              <w:rPr>
                <w:sz w:val="16"/>
                <w:lang w:val="sr-Cyrl-RS"/>
              </w:rPr>
            </w:pPr>
            <w:r w:rsidRPr="00783E4B">
              <w:rPr>
                <w:sz w:val="16"/>
                <w:lang w:val="sr-Cyrl-RS"/>
              </w:rPr>
              <w:t>1029412</w:t>
            </w:r>
          </w:p>
        </w:tc>
        <w:tc>
          <w:tcPr>
            <w:tcW w:w="960" w:type="dxa"/>
          </w:tcPr>
          <w:p w14:paraId="6EDC00DE" w14:textId="77777777" w:rsidR="00973DF6" w:rsidRPr="00783E4B" w:rsidRDefault="00973DF6" w:rsidP="00973DF6">
            <w:pPr>
              <w:rPr>
                <w:sz w:val="16"/>
                <w:lang w:val="sr-Cyrl-RS"/>
              </w:rPr>
            </w:pPr>
            <w:r w:rsidRPr="00783E4B">
              <w:rPr>
                <w:sz w:val="16"/>
                <w:lang w:val="sr-Cyrl-RS"/>
              </w:rPr>
              <w:t>314696</w:t>
            </w:r>
          </w:p>
        </w:tc>
        <w:tc>
          <w:tcPr>
            <w:tcW w:w="961" w:type="dxa"/>
          </w:tcPr>
          <w:p w14:paraId="091A3A4A" w14:textId="77777777" w:rsidR="00973DF6" w:rsidRPr="00783E4B" w:rsidRDefault="00973DF6" w:rsidP="00973DF6">
            <w:pPr>
              <w:rPr>
                <w:sz w:val="16"/>
                <w:lang w:val="sr-Cyrl-RS"/>
              </w:rPr>
            </w:pPr>
            <w:r w:rsidRPr="00783E4B">
              <w:rPr>
                <w:sz w:val="16"/>
                <w:lang w:val="sr-Cyrl-RS"/>
              </w:rPr>
              <w:t>433143</w:t>
            </w:r>
          </w:p>
        </w:tc>
      </w:tr>
      <w:tr w:rsidR="00973DF6" w:rsidRPr="004B0A2A" w14:paraId="7D068E07" w14:textId="77777777" w:rsidTr="00BB0BEC">
        <w:trPr>
          <w:trHeight w:val="20"/>
        </w:trPr>
        <w:tc>
          <w:tcPr>
            <w:tcW w:w="1559" w:type="dxa"/>
          </w:tcPr>
          <w:p w14:paraId="44273B74" w14:textId="77777777" w:rsidR="00973DF6" w:rsidRPr="004B0A2A" w:rsidRDefault="00973DF6" w:rsidP="00973DF6">
            <w:pPr>
              <w:jc w:val="center"/>
              <w:rPr>
                <w:sz w:val="16"/>
                <w:szCs w:val="20"/>
                <w:lang w:val="sr-Cyrl-RS"/>
              </w:rPr>
            </w:pPr>
            <w:r w:rsidRPr="004B0A2A">
              <w:rPr>
                <w:sz w:val="16"/>
                <w:szCs w:val="20"/>
                <w:lang w:val="sr-Cyrl-RS"/>
              </w:rPr>
              <w:t>Средња</w:t>
            </w:r>
          </w:p>
        </w:tc>
        <w:tc>
          <w:tcPr>
            <w:tcW w:w="992" w:type="dxa"/>
          </w:tcPr>
          <w:p w14:paraId="3020B745" w14:textId="77777777" w:rsidR="00973DF6" w:rsidRPr="00783E4B" w:rsidRDefault="00973DF6" w:rsidP="00973DF6">
            <w:pPr>
              <w:rPr>
                <w:sz w:val="16"/>
                <w:lang w:val="sr-Cyrl-RS"/>
              </w:rPr>
            </w:pPr>
            <w:r w:rsidRPr="00783E4B">
              <w:rPr>
                <w:sz w:val="16"/>
                <w:lang w:val="sr-Cyrl-RS"/>
              </w:rPr>
              <w:t>1932945</w:t>
            </w:r>
          </w:p>
        </w:tc>
        <w:tc>
          <w:tcPr>
            <w:tcW w:w="929" w:type="dxa"/>
          </w:tcPr>
          <w:p w14:paraId="72239BA5" w14:textId="77777777" w:rsidR="00973DF6" w:rsidRPr="004B0A2A" w:rsidRDefault="00973DF6" w:rsidP="00973DF6">
            <w:pPr>
              <w:rPr>
                <w:sz w:val="16"/>
                <w:szCs w:val="16"/>
                <w:lang w:val="sr-Cyrl-RS"/>
              </w:rPr>
            </w:pPr>
            <w:r w:rsidRPr="004B0A2A">
              <w:rPr>
                <w:sz w:val="16"/>
                <w:szCs w:val="16"/>
                <w:lang w:val="sr-Cyrl-RS"/>
              </w:rPr>
              <w:t>1714839</w:t>
            </w:r>
          </w:p>
        </w:tc>
        <w:tc>
          <w:tcPr>
            <w:tcW w:w="960" w:type="dxa"/>
          </w:tcPr>
          <w:p w14:paraId="5B16F104" w14:textId="77777777" w:rsidR="00973DF6" w:rsidRPr="004B0A2A" w:rsidRDefault="00973DF6" w:rsidP="00973DF6">
            <w:pPr>
              <w:rPr>
                <w:sz w:val="16"/>
                <w:szCs w:val="20"/>
                <w:lang w:val="sr-Cyrl-RS"/>
              </w:rPr>
            </w:pPr>
            <w:r w:rsidRPr="00783E4B">
              <w:rPr>
                <w:sz w:val="16"/>
                <w:lang w:val="sr-Cyrl-RS"/>
              </w:rPr>
              <w:t>278952</w:t>
            </w:r>
          </w:p>
        </w:tc>
        <w:tc>
          <w:tcPr>
            <w:tcW w:w="961" w:type="dxa"/>
          </w:tcPr>
          <w:p w14:paraId="1A290BD5" w14:textId="77777777" w:rsidR="00973DF6" w:rsidRPr="004B0A2A" w:rsidRDefault="00973DF6" w:rsidP="00973DF6">
            <w:pPr>
              <w:rPr>
                <w:sz w:val="16"/>
                <w:szCs w:val="20"/>
                <w:lang w:val="sr-Cyrl-RS"/>
              </w:rPr>
            </w:pPr>
            <w:r w:rsidRPr="00783E4B">
              <w:rPr>
                <w:sz w:val="16"/>
                <w:lang w:val="sr-Cyrl-RS"/>
              </w:rPr>
              <w:t>226015</w:t>
            </w:r>
          </w:p>
        </w:tc>
        <w:tc>
          <w:tcPr>
            <w:tcW w:w="960" w:type="dxa"/>
          </w:tcPr>
          <w:p w14:paraId="33B7BB01" w14:textId="77777777" w:rsidR="00973DF6" w:rsidRPr="004B0A2A" w:rsidRDefault="00973DF6" w:rsidP="00973DF6">
            <w:pPr>
              <w:rPr>
                <w:sz w:val="16"/>
                <w:szCs w:val="20"/>
                <w:lang w:val="sr-Cyrl-RS"/>
              </w:rPr>
            </w:pPr>
            <w:r w:rsidRPr="004B0A2A">
              <w:rPr>
                <w:sz w:val="16"/>
                <w:szCs w:val="20"/>
                <w:lang w:val="sr-Cyrl-RS"/>
              </w:rPr>
              <w:t>1339297</w:t>
            </w:r>
          </w:p>
        </w:tc>
        <w:tc>
          <w:tcPr>
            <w:tcW w:w="961" w:type="dxa"/>
          </w:tcPr>
          <w:p w14:paraId="2A8DD9ED" w14:textId="77777777" w:rsidR="00973DF6" w:rsidRPr="004B0A2A" w:rsidRDefault="00973DF6" w:rsidP="00973DF6">
            <w:pPr>
              <w:rPr>
                <w:sz w:val="16"/>
                <w:szCs w:val="20"/>
                <w:lang w:val="sr-Cyrl-RS"/>
              </w:rPr>
            </w:pPr>
            <w:r w:rsidRPr="004B0A2A">
              <w:rPr>
                <w:sz w:val="16"/>
                <w:szCs w:val="20"/>
                <w:lang w:val="sr-Cyrl-RS"/>
              </w:rPr>
              <w:t>1055681</w:t>
            </w:r>
          </w:p>
        </w:tc>
        <w:tc>
          <w:tcPr>
            <w:tcW w:w="960" w:type="dxa"/>
          </w:tcPr>
          <w:p w14:paraId="1EEE144B" w14:textId="77777777" w:rsidR="00973DF6" w:rsidRPr="00783E4B" w:rsidRDefault="00973DF6" w:rsidP="00973DF6">
            <w:pPr>
              <w:rPr>
                <w:sz w:val="16"/>
                <w:lang w:val="sr-Cyrl-RS"/>
              </w:rPr>
            </w:pPr>
            <w:r w:rsidRPr="00783E4B">
              <w:rPr>
                <w:sz w:val="16"/>
                <w:lang w:val="sr-Cyrl-RS"/>
              </w:rPr>
              <w:t>314696</w:t>
            </w:r>
          </w:p>
        </w:tc>
        <w:tc>
          <w:tcPr>
            <w:tcW w:w="961" w:type="dxa"/>
          </w:tcPr>
          <w:p w14:paraId="2E8D47C1" w14:textId="77777777" w:rsidR="00973DF6" w:rsidRPr="00783E4B" w:rsidRDefault="00973DF6" w:rsidP="00973DF6">
            <w:pPr>
              <w:rPr>
                <w:sz w:val="16"/>
                <w:lang w:val="sr-Cyrl-RS"/>
              </w:rPr>
            </w:pPr>
            <w:r w:rsidRPr="00783E4B">
              <w:rPr>
                <w:sz w:val="16"/>
                <w:lang w:val="sr-Cyrl-RS"/>
              </w:rPr>
              <w:t>433143</w:t>
            </w:r>
          </w:p>
        </w:tc>
      </w:tr>
      <w:tr w:rsidR="00973DF6" w:rsidRPr="004B0A2A" w14:paraId="427B1E8D" w14:textId="77777777" w:rsidTr="00BB0BEC">
        <w:trPr>
          <w:trHeight w:val="20"/>
        </w:trPr>
        <w:tc>
          <w:tcPr>
            <w:tcW w:w="1559" w:type="dxa"/>
          </w:tcPr>
          <w:p w14:paraId="7F83975A" w14:textId="77777777" w:rsidR="00973DF6" w:rsidRPr="004B0A2A" w:rsidRDefault="00973DF6" w:rsidP="00973DF6">
            <w:pPr>
              <w:jc w:val="center"/>
              <w:rPr>
                <w:sz w:val="16"/>
                <w:szCs w:val="20"/>
                <w:lang w:val="sr-Cyrl-RS"/>
              </w:rPr>
            </w:pPr>
            <w:r w:rsidRPr="004B0A2A">
              <w:rPr>
                <w:sz w:val="16"/>
                <w:szCs w:val="20"/>
                <w:lang w:val="sr-Cyrl-RS"/>
              </w:rPr>
              <w:t>Висока</w:t>
            </w:r>
          </w:p>
        </w:tc>
        <w:tc>
          <w:tcPr>
            <w:tcW w:w="992" w:type="dxa"/>
          </w:tcPr>
          <w:p w14:paraId="76525ECA" w14:textId="77777777" w:rsidR="00973DF6" w:rsidRPr="00783E4B" w:rsidRDefault="00973DF6" w:rsidP="00973DF6">
            <w:pPr>
              <w:rPr>
                <w:sz w:val="16"/>
                <w:lang w:val="sr-Cyrl-RS"/>
              </w:rPr>
            </w:pPr>
            <w:r w:rsidRPr="00783E4B">
              <w:rPr>
                <w:sz w:val="16"/>
                <w:lang w:val="sr-Cyrl-RS"/>
              </w:rPr>
              <w:t>1932945</w:t>
            </w:r>
          </w:p>
        </w:tc>
        <w:tc>
          <w:tcPr>
            <w:tcW w:w="929" w:type="dxa"/>
          </w:tcPr>
          <w:p w14:paraId="510B5867" w14:textId="77777777" w:rsidR="00973DF6" w:rsidRPr="004B0A2A" w:rsidRDefault="00973DF6" w:rsidP="00973DF6">
            <w:pPr>
              <w:rPr>
                <w:sz w:val="16"/>
                <w:szCs w:val="16"/>
                <w:lang w:val="sr-Cyrl-RS"/>
              </w:rPr>
            </w:pPr>
            <w:r w:rsidRPr="00783E4B">
              <w:rPr>
                <w:sz w:val="16"/>
                <w:lang w:val="sr-Cyrl-RS"/>
              </w:rPr>
              <w:t>1773055</w:t>
            </w:r>
          </w:p>
        </w:tc>
        <w:tc>
          <w:tcPr>
            <w:tcW w:w="960" w:type="dxa"/>
          </w:tcPr>
          <w:p w14:paraId="3B4B4C59" w14:textId="77777777" w:rsidR="00973DF6" w:rsidRPr="004B0A2A" w:rsidRDefault="00973DF6" w:rsidP="00973DF6">
            <w:pPr>
              <w:rPr>
                <w:sz w:val="16"/>
                <w:szCs w:val="20"/>
                <w:lang w:val="sr-Cyrl-RS"/>
              </w:rPr>
            </w:pPr>
            <w:r w:rsidRPr="00783E4B">
              <w:rPr>
                <w:sz w:val="16"/>
                <w:lang w:val="sr-Cyrl-RS"/>
              </w:rPr>
              <w:t>278952</w:t>
            </w:r>
          </w:p>
        </w:tc>
        <w:tc>
          <w:tcPr>
            <w:tcW w:w="961" w:type="dxa"/>
          </w:tcPr>
          <w:p w14:paraId="52BCBF82" w14:textId="77777777" w:rsidR="00973DF6" w:rsidRPr="004B0A2A" w:rsidRDefault="00973DF6" w:rsidP="00973DF6">
            <w:pPr>
              <w:rPr>
                <w:sz w:val="16"/>
                <w:szCs w:val="20"/>
                <w:lang w:val="sr-Cyrl-RS"/>
              </w:rPr>
            </w:pPr>
            <w:r w:rsidRPr="00783E4B">
              <w:rPr>
                <w:sz w:val="16"/>
                <w:lang w:val="sr-Cyrl-RS"/>
              </w:rPr>
              <w:t>274590</w:t>
            </w:r>
          </w:p>
        </w:tc>
        <w:tc>
          <w:tcPr>
            <w:tcW w:w="960" w:type="dxa"/>
          </w:tcPr>
          <w:p w14:paraId="2E0BBB84" w14:textId="77777777" w:rsidR="00973DF6" w:rsidRPr="004B0A2A" w:rsidRDefault="00973DF6" w:rsidP="00973DF6">
            <w:pPr>
              <w:rPr>
                <w:sz w:val="16"/>
                <w:szCs w:val="20"/>
                <w:lang w:val="sr-Cyrl-RS"/>
              </w:rPr>
            </w:pPr>
            <w:r w:rsidRPr="004B0A2A">
              <w:rPr>
                <w:sz w:val="16"/>
                <w:szCs w:val="20"/>
                <w:lang w:val="sr-Cyrl-RS"/>
              </w:rPr>
              <w:t>1339297</w:t>
            </w:r>
          </w:p>
        </w:tc>
        <w:tc>
          <w:tcPr>
            <w:tcW w:w="961" w:type="dxa"/>
          </w:tcPr>
          <w:p w14:paraId="13256FE7" w14:textId="77777777" w:rsidR="00973DF6" w:rsidRPr="004B0A2A" w:rsidRDefault="00973DF6" w:rsidP="00973DF6">
            <w:pPr>
              <w:rPr>
                <w:sz w:val="16"/>
                <w:szCs w:val="20"/>
                <w:lang w:val="sr-Cyrl-RS"/>
              </w:rPr>
            </w:pPr>
            <w:r w:rsidRPr="00783E4B">
              <w:rPr>
                <w:sz w:val="16"/>
                <w:lang w:val="sr-Cyrl-RS"/>
              </w:rPr>
              <w:t>1065322</w:t>
            </w:r>
          </w:p>
        </w:tc>
        <w:tc>
          <w:tcPr>
            <w:tcW w:w="960" w:type="dxa"/>
          </w:tcPr>
          <w:p w14:paraId="1E42A632" w14:textId="77777777" w:rsidR="00973DF6" w:rsidRPr="00783E4B" w:rsidRDefault="00973DF6" w:rsidP="00973DF6">
            <w:pPr>
              <w:rPr>
                <w:sz w:val="16"/>
                <w:lang w:val="sr-Cyrl-RS"/>
              </w:rPr>
            </w:pPr>
            <w:r w:rsidRPr="00783E4B">
              <w:rPr>
                <w:sz w:val="16"/>
                <w:lang w:val="sr-Cyrl-RS"/>
              </w:rPr>
              <w:t>314696</w:t>
            </w:r>
          </w:p>
        </w:tc>
        <w:tc>
          <w:tcPr>
            <w:tcW w:w="961" w:type="dxa"/>
          </w:tcPr>
          <w:p w14:paraId="7DEE8542" w14:textId="77777777" w:rsidR="00973DF6" w:rsidRPr="00783E4B" w:rsidRDefault="00973DF6" w:rsidP="00973DF6">
            <w:pPr>
              <w:rPr>
                <w:sz w:val="16"/>
                <w:lang w:val="sr-Cyrl-RS"/>
              </w:rPr>
            </w:pPr>
            <w:r w:rsidRPr="00783E4B">
              <w:rPr>
                <w:sz w:val="16"/>
                <w:lang w:val="sr-Cyrl-RS"/>
              </w:rPr>
              <w:t>433143</w:t>
            </w:r>
          </w:p>
        </w:tc>
      </w:tr>
      <w:tr w:rsidR="00973DF6" w:rsidRPr="004B0A2A" w14:paraId="32BA9463" w14:textId="77777777" w:rsidTr="00BB0BEC">
        <w:trPr>
          <w:trHeight w:val="20"/>
        </w:trPr>
        <w:tc>
          <w:tcPr>
            <w:tcW w:w="1559" w:type="dxa"/>
          </w:tcPr>
          <w:p w14:paraId="084FDE85" w14:textId="77777777" w:rsidR="00973DF6" w:rsidRPr="004B0A2A" w:rsidRDefault="00973DF6" w:rsidP="00973DF6">
            <w:pPr>
              <w:jc w:val="center"/>
              <w:rPr>
                <w:sz w:val="16"/>
                <w:szCs w:val="20"/>
                <w:lang w:val="sr-Cyrl-RS"/>
              </w:rPr>
            </w:pPr>
            <w:r w:rsidRPr="004B0A2A">
              <w:rPr>
                <w:sz w:val="16"/>
                <w:szCs w:val="20"/>
                <w:lang w:val="sr-Cyrl-RS"/>
              </w:rPr>
              <w:t>Константна</w:t>
            </w:r>
          </w:p>
        </w:tc>
        <w:tc>
          <w:tcPr>
            <w:tcW w:w="992" w:type="dxa"/>
          </w:tcPr>
          <w:p w14:paraId="7B1838E1" w14:textId="77777777" w:rsidR="00973DF6" w:rsidRPr="00783E4B" w:rsidRDefault="00973DF6" w:rsidP="00973DF6">
            <w:pPr>
              <w:rPr>
                <w:sz w:val="16"/>
                <w:lang w:val="sr-Cyrl-RS"/>
              </w:rPr>
            </w:pPr>
            <w:r w:rsidRPr="00783E4B">
              <w:rPr>
                <w:sz w:val="16"/>
                <w:lang w:val="sr-Cyrl-RS"/>
              </w:rPr>
              <w:t>1932945</w:t>
            </w:r>
          </w:p>
        </w:tc>
        <w:tc>
          <w:tcPr>
            <w:tcW w:w="929" w:type="dxa"/>
          </w:tcPr>
          <w:p w14:paraId="6B4B0227" w14:textId="77777777" w:rsidR="00973DF6" w:rsidRPr="004B0A2A" w:rsidRDefault="00973DF6" w:rsidP="00973DF6">
            <w:pPr>
              <w:rPr>
                <w:sz w:val="16"/>
                <w:szCs w:val="16"/>
                <w:lang w:val="sr-Cyrl-RS"/>
              </w:rPr>
            </w:pPr>
            <w:r w:rsidRPr="004B0A2A">
              <w:rPr>
                <w:sz w:val="16"/>
                <w:szCs w:val="16"/>
                <w:lang w:val="sr-Cyrl-RS"/>
              </w:rPr>
              <w:t>1542028</w:t>
            </w:r>
          </w:p>
        </w:tc>
        <w:tc>
          <w:tcPr>
            <w:tcW w:w="960" w:type="dxa"/>
          </w:tcPr>
          <w:p w14:paraId="379E7A18" w14:textId="77777777" w:rsidR="00973DF6" w:rsidRPr="004B0A2A" w:rsidRDefault="00973DF6" w:rsidP="00973DF6">
            <w:pPr>
              <w:rPr>
                <w:sz w:val="16"/>
                <w:szCs w:val="20"/>
                <w:lang w:val="sr-Cyrl-RS"/>
              </w:rPr>
            </w:pPr>
            <w:r w:rsidRPr="00783E4B">
              <w:rPr>
                <w:sz w:val="16"/>
                <w:lang w:val="sr-Cyrl-RS"/>
              </w:rPr>
              <w:t>278952</w:t>
            </w:r>
          </w:p>
        </w:tc>
        <w:tc>
          <w:tcPr>
            <w:tcW w:w="961" w:type="dxa"/>
          </w:tcPr>
          <w:p w14:paraId="55BEC229" w14:textId="77777777" w:rsidR="00973DF6" w:rsidRPr="004B0A2A" w:rsidRDefault="00973DF6" w:rsidP="00973DF6">
            <w:pPr>
              <w:rPr>
                <w:sz w:val="16"/>
                <w:szCs w:val="20"/>
                <w:lang w:val="sr-Cyrl-RS"/>
              </w:rPr>
            </w:pPr>
            <w:r w:rsidRPr="004B0A2A">
              <w:rPr>
                <w:sz w:val="16"/>
                <w:szCs w:val="20"/>
                <w:lang w:val="sr-Cyrl-RS"/>
              </w:rPr>
              <w:t>179825</w:t>
            </w:r>
          </w:p>
        </w:tc>
        <w:tc>
          <w:tcPr>
            <w:tcW w:w="960" w:type="dxa"/>
          </w:tcPr>
          <w:p w14:paraId="122B77C3" w14:textId="77777777" w:rsidR="00973DF6" w:rsidRPr="004B0A2A" w:rsidRDefault="00973DF6" w:rsidP="00973DF6">
            <w:pPr>
              <w:rPr>
                <w:sz w:val="16"/>
                <w:szCs w:val="20"/>
                <w:lang w:val="sr-Cyrl-RS"/>
              </w:rPr>
            </w:pPr>
            <w:r w:rsidRPr="004B0A2A">
              <w:rPr>
                <w:sz w:val="16"/>
                <w:szCs w:val="20"/>
                <w:lang w:val="sr-Cyrl-RS"/>
              </w:rPr>
              <w:t>1339297</w:t>
            </w:r>
          </w:p>
        </w:tc>
        <w:tc>
          <w:tcPr>
            <w:tcW w:w="961" w:type="dxa"/>
          </w:tcPr>
          <w:p w14:paraId="289E37A7" w14:textId="77777777" w:rsidR="00973DF6" w:rsidRPr="004B0A2A" w:rsidRDefault="00973DF6" w:rsidP="00973DF6">
            <w:pPr>
              <w:rPr>
                <w:sz w:val="16"/>
                <w:szCs w:val="20"/>
                <w:lang w:val="sr-Cyrl-RS"/>
              </w:rPr>
            </w:pPr>
            <w:r w:rsidRPr="00783E4B">
              <w:rPr>
                <w:sz w:val="16"/>
                <w:lang w:val="sr-Cyrl-RS"/>
              </w:rPr>
              <w:t>1010018</w:t>
            </w:r>
          </w:p>
        </w:tc>
        <w:tc>
          <w:tcPr>
            <w:tcW w:w="960" w:type="dxa"/>
          </w:tcPr>
          <w:p w14:paraId="58C9C3E7" w14:textId="77777777" w:rsidR="00973DF6" w:rsidRPr="004B0A2A" w:rsidRDefault="00973DF6" w:rsidP="00973DF6">
            <w:pPr>
              <w:rPr>
                <w:sz w:val="16"/>
                <w:szCs w:val="20"/>
                <w:lang w:val="sr-Cyrl-RS"/>
              </w:rPr>
            </w:pPr>
            <w:r w:rsidRPr="00783E4B">
              <w:rPr>
                <w:sz w:val="16"/>
                <w:lang w:val="sr-Cyrl-RS"/>
              </w:rPr>
              <w:t>314696</w:t>
            </w:r>
          </w:p>
        </w:tc>
        <w:tc>
          <w:tcPr>
            <w:tcW w:w="961" w:type="dxa"/>
          </w:tcPr>
          <w:p w14:paraId="4F6D64A3" w14:textId="77777777" w:rsidR="00973DF6" w:rsidRPr="00783E4B" w:rsidRDefault="00973DF6" w:rsidP="00973DF6">
            <w:pPr>
              <w:rPr>
                <w:sz w:val="16"/>
                <w:lang w:val="sr-Cyrl-RS"/>
              </w:rPr>
            </w:pPr>
            <w:r w:rsidRPr="00783E4B">
              <w:rPr>
                <w:sz w:val="16"/>
                <w:lang w:val="sr-Cyrl-RS"/>
              </w:rPr>
              <w:t>352185</w:t>
            </w:r>
          </w:p>
        </w:tc>
      </w:tr>
      <w:tr w:rsidR="00973DF6" w:rsidRPr="004B0A2A" w14:paraId="3DD13C08" w14:textId="77777777" w:rsidTr="00BB0BEC">
        <w:trPr>
          <w:trHeight w:val="20"/>
        </w:trPr>
        <w:tc>
          <w:tcPr>
            <w:tcW w:w="1559" w:type="dxa"/>
          </w:tcPr>
          <w:p w14:paraId="3ADB6545" w14:textId="77777777" w:rsidR="00973DF6" w:rsidRPr="004B0A2A" w:rsidRDefault="00973DF6" w:rsidP="00973DF6">
            <w:pPr>
              <w:jc w:val="center"/>
              <w:rPr>
                <w:sz w:val="16"/>
                <w:szCs w:val="20"/>
                <w:lang w:val="sr-Cyrl-RS"/>
              </w:rPr>
            </w:pPr>
            <w:r w:rsidRPr="004B0A2A">
              <w:rPr>
                <w:sz w:val="16"/>
                <w:szCs w:val="20"/>
                <w:lang w:val="sr-Cyrl-RS"/>
              </w:rPr>
              <w:t xml:space="preserve">Без миграција </w:t>
            </w:r>
          </w:p>
        </w:tc>
        <w:tc>
          <w:tcPr>
            <w:tcW w:w="992" w:type="dxa"/>
          </w:tcPr>
          <w:p w14:paraId="0DC8D09A" w14:textId="77777777" w:rsidR="00973DF6" w:rsidRPr="00783E4B" w:rsidRDefault="00973DF6" w:rsidP="00973DF6">
            <w:pPr>
              <w:rPr>
                <w:sz w:val="16"/>
                <w:lang w:val="sr-Cyrl-RS"/>
              </w:rPr>
            </w:pPr>
            <w:r w:rsidRPr="00783E4B">
              <w:rPr>
                <w:sz w:val="16"/>
                <w:lang w:val="sr-Cyrl-RS"/>
              </w:rPr>
              <w:t>1932945</w:t>
            </w:r>
          </w:p>
        </w:tc>
        <w:tc>
          <w:tcPr>
            <w:tcW w:w="929" w:type="dxa"/>
          </w:tcPr>
          <w:p w14:paraId="6BF750D3" w14:textId="77777777" w:rsidR="00973DF6" w:rsidRPr="004B0A2A" w:rsidRDefault="00973DF6" w:rsidP="00973DF6">
            <w:pPr>
              <w:rPr>
                <w:sz w:val="16"/>
                <w:szCs w:val="16"/>
                <w:lang w:val="sr-Cyrl-RS"/>
              </w:rPr>
            </w:pPr>
            <w:r w:rsidRPr="004B0A2A">
              <w:rPr>
                <w:sz w:val="16"/>
                <w:szCs w:val="16"/>
                <w:lang w:val="sr-Cyrl-RS"/>
              </w:rPr>
              <w:t>1652709</w:t>
            </w:r>
          </w:p>
        </w:tc>
        <w:tc>
          <w:tcPr>
            <w:tcW w:w="960" w:type="dxa"/>
          </w:tcPr>
          <w:p w14:paraId="09E4A74A" w14:textId="77777777" w:rsidR="00973DF6" w:rsidRPr="004B0A2A" w:rsidRDefault="00973DF6" w:rsidP="00973DF6">
            <w:pPr>
              <w:rPr>
                <w:sz w:val="16"/>
                <w:szCs w:val="20"/>
                <w:lang w:val="sr-Cyrl-RS"/>
              </w:rPr>
            </w:pPr>
            <w:r w:rsidRPr="004B0A2A">
              <w:rPr>
                <w:sz w:val="16"/>
                <w:szCs w:val="20"/>
                <w:lang w:val="sr-Cyrl-RS"/>
              </w:rPr>
              <w:t>278952</w:t>
            </w:r>
          </w:p>
        </w:tc>
        <w:tc>
          <w:tcPr>
            <w:tcW w:w="961" w:type="dxa"/>
          </w:tcPr>
          <w:p w14:paraId="23F2864B" w14:textId="77777777" w:rsidR="00973DF6" w:rsidRPr="004B0A2A" w:rsidRDefault="00973DF6" w:rsidP="00973DF6">
            <w:pPr>
              <w:rPr>
                <w:sz w:val="16"/>
                <w:szCs w:val="20"/>
                <w:lang w:val="sr-Cyrl-RS"/>
              </w:rPr>
            </w:pPr>
            <w:r w:rsidRPr="004B0A2A">
              <w:rPr>
                <w:sz w:val="16"/>
                <w:szCs w:val="20"/>
                <w:lang w:val="sr-Cyrl-RS"/>
              </w:rPr>
              <w:t>218123</w:t>
            </w:r>
          </w:p>
        </w:tc>
        <w:tc>
          <w:tcPr>
            <w:tcW w:w="960" w:type="dxa"/>
          </w:tcPr>
          <w:p w14:paraId="2A16BEDE" w14:textId="77777777" w:rsidR="00973DF6" w:rsidRPr="004B0A2A" w:rsidRDefault="00973DF6" w:rsidP="00973DF6">
            <w:pPr>
              <w:rPr>
                <w:sz w:val="16"/>
                <w:szCs w:val="20"/>
                <w:lang w:val="sr-Cyrl-RS"/>
              </w:rPr>
            </w:pPr>
            <w:r w:rsidRPr="004B0A2A">
              <w:rPr>
                <w:sz w:val="16"/>
                <w:szCs w:val="20"/>
                <w:lang w:val="sr-Cyrl-RS"/>
              </w:rPr>
              <w:t>1339297</w:t>
            </w:r>
          </w:p>
        </w:tc>
        <w:tc>
          <w:tcPr>
            <w:tcW w:w="961" w:type="dxa"/>
          </w:tcPr>
          <w:p w14:paraId="45A51966" w14:textId="77777777" w:rsidR="00973DF6" w:rsidRPr="004B0A2A" w:rsidRDefault="00973DF6" w:rsidP="00973DF6">
            <w:pPr>
              <w:rPr>
                <w:sz w:val="16"/>
                <w:szCs w:val="20"/>
                <w:lang w:val="sr-Cyrl-RS"/>
              </w:rPr>
            </w:pPr>
            <w:r w:rsidRPr="004B0A2A">
              <w:rPr>
                <w:sz w:val="16"/>
                <w:szCs w:val="20"/>
                <w:lang w:val="sr-Cyrl-RS"/>
              </w:rPr>
              <w:t>998824</w:t>
            </w:r>
          </w:p>
        </w:tc>
        <w:tc>
          <w:tcPr>
            <w:tcW w:w="960" w:type="dxa"/>
          </w:tcPr>
          <w:p w14:paraId="69CC3438" w14:textId="77777777" w:rsidR="00973DF6" w:rsidRPr="004B0A2A" w:rsidRDefault="00973DF6" w:rsidP="00973DF6">
            <w:pPr>
              <w:rPr>
                <w:sz w:val="16"/>
                <w:szCs w:val="20"/>
                <w:lang w:val="sr-Cyrl-RS"/>
              </w:rPr>
            </w:pPr>
            <w:r w:rsidRPr="00783E4B">
              <w:rPr>
                <w:sz w:val="16"/>
                <w:lang w:val="sr-Cyrl-RS"/>
              </w:rPr>
              <w:t>314696</w:t>
            </w:r>
          </w:p>
        </w:tc>
        <w:tc>
          <w:tcPr>
            <w:tcW w:w="961" w:type="dxa"/>
          </w:tcPr>
          <w:p w14:paraId="59FC4433" w14:textId="77777777" w:rsidR="00973DF6" w:rsidRPr="00783E4B" w:rsidRDefault="00973DF6" w:rsidP="00973DF6">
            <w:pPr>
              <w:rPr>
                <w:sz w:val="16"/>
                <w:lang w:val="sr-Cyrl-RS"/>
              </w:rPr>
            </w:pPr>
            <w:r w:rsidRPr="00783E4B">
              <w:rPr>
                <w:sz w:val="16"/>
                <w:lang w:val="sr-Cyrl-RS"/>
              </w:rPr>
              <w:t>435762</w:t>
            </w:r>
          </w:p>
        </w:tc>
      </w:tr>
    </w:tbl>
    <w:p w14:paraId="1EF8E124" w14:textId="77777777" w:rsidR="00973DF6" w:rsidRPr="004B0A2A" w:rsidRDefault="00973DF6" w:rsidP="00973DF6">
      <w:pPr>
        <w:rPr>
          <w:sz w:val="20"/>
          <w:szCs w:val="20"/>
          <w:lang w:val="sr-Cyrl-RS"/>
        </w:rPr>
      </w:pPr>
    </w:p>
    <w:p w14:paraId="4CE1DA93" w14:textId="52650BD9" w:rsidR="00973DF6" w:rsidRPr="004B0A2A" w:rsidRDefault="00973DF6" w:rsidP="00973DF6">
      <w:pPr>
        <w:rPr>
          <w:szCs w:val="18"/>
          <w:lang w:val="sr-Cyrl-RS"/>
        </w:rPr>
      </w:pPr>
      <w:r w:rsidRPr="004B0A2A">
        <w:rPr>
          <w:szCs w:val="18"/>
          <w:lang w:val="sr-Cyrl-RS"/>
        </w:rPr>
        <w:t>Пројектовање старог и остарелог становништва је знатно поузданије јер је сво то становништво већ рођено и његов број на крају периода зависи од услова морталитета и миграција. У свих седам округа доћи ће до повећања броја и удела старог становништва, без обзира на варијанту пројекције. Удео лица старијих од 65 година би се, према ниској варијанти, повећао за 10,1%, тако да би на крају пројекционог периода више него сваки четврти становник АП Војводине (26,4%) био старији од 65 година. На основу удела појединих старосних контингената становништва у укупној популацији и на основу просечне старости становништва може се закључити да се АП Војводина налази у стадијуму дубоке демографске старости.</w:t>
      </w:r>
      <w:r w:rsidRPr="00783E4B">
        <w:rPr>
          <w:lang w:val="sr-Cyrl-RS"/>
        </w:rPr>
        <w:t xml:space="preserve"> </w:t>
      </w:r>
      <w:r w:rsidRPr="004B0A2A">
        <w:rPr>
          <w:szCs w:val="18"/>
          <w:lang w:val="sr-Cyrl-RS"/>
        </w:rPr>
        <w:t xml:space="preserve">У овај стадијум је ушла још почетком </w:t>
      </w:r>
      <w:r w:rsidRPr="00783E4B">
        <w:rPr>
          <w:lang w:val="sr-Cyrl-RS"/>
        </w:rPr>
        <w:t xml:space="preserve">XXI </w:t>
      </w:r>
      <w:r w:rsidRPr="004B0A2A">
        <w:rPr>
          <w:szCs w:val="18"/>
          <w:lang w:val="sr-Cyrl-RS"/>
        </w:rPr>
        <w:t>века, а уколико се овакав тренд старења становништва настави (што је извесно) АП Војводина ће до краја пројектованог периода ући у последњи стадијум старости становништва – стадијум најдубље демографске старости.</w:t>
      </w:r>
    </w:p>
    <w:p w14:paraId="0F8B1199" w14:textId="77777777" w:rsidR="00973DF6" w:rsidRPr="004B0A2A" w:rsidRDefault="00973DF6" w:rsidP="00973DF6">
      <w:pPr>
        <w:rPr>
          <w:szCs w:val="18"/>
          <w:lang w:val="sr-Cyrl-RS"/>
        </w:rPr>
      </w:pPr>
    </w:p>
    <w:p w14:paraId="652EC60A" w14:textId="77777777" w:rsidR="00973DF6" w:rsidRPr="004B0A2A" w:rsidRDefault="00973DF6" w:rsidP="00973DF6">
      <w:pPr>
        <w:rPr>
          <w:szCs w:val="18"/>
          <w:lang w:val="sr-Cyrl-RS"/>
        </w:rPr>
      </w:pPr>
      <w:r w:rsidRPr="004B0A2A">
        <w:rPr>
          <w:szCs w:val="18"/>
          <w:lang w:val="sr-Cyrl-RS"/>
        </w:rPr>
        <w:t>Истовремено, удео лица млађих од 15 година у укупном становништву би се смањио са 14,4% на 10,8%. То значи да би се у условима из ниске варијанте пројекција одвијао интензиван процес демографског старења (с врха и од базе старосне пирамиде), тако да би се однос старих 65 и више година и младих до 15 година повећао са 1,1 на 2,4, а истовремено би се просечна старост повећала за 5,8 година (са 41,7 године на 47,5 година).</w:t>
      </w:r>
    </w:p>
    <w:p w14:paraId="4E7054F5" w14:textId="77777777" w:rsidR="00973DF6" w:rsidRPr="004B0A2A" w:rsidRDefault="00973DF6" w:rsidP="00973DF6">
      <w:pPr>
        <w:rPr>
          <w:szCs w:val="18"/>
          <w:lang w:val="sr-Cyrl-RS"/>
        </w:rPr>
      </w:pPr>
    </w:p>
    <w:p w14:paraId="4678275A" w14:textId="0F84F11F" w:rsidR="00973DF6" w:rsidRPr="004B0A2A" w:rsidRDefault="00973DF6" w:rsidP="00973DF6">
      <w:pPr>
        <w:rPr>
          <w:spacing w:val="-4"/>
          <w:szCs w:val="18"/>
          <w:lang w:val="sr-Cyrl-RS"/>
        </w:rPr>
      </w:pPr>
      <w:r w:rsidRPr="004B0A2A">
        <w:rPr>
          <w:spacing w:val="-4"/>
          <w:szCs w:val="18"/>
          <w:lang w:val="sr-Cyrl-RS"/>
        </w:rPr>
        <w:t>Према свим варијантама пројекција, процес старења би у АП</w:t>
      </w:r>
      <w:r w:rsidR="00FB4AA0">
        <w:rPr>
          <w:spacing w:val="-4"/>
          <w:szCs w:val="18"/>
          <w:lang w:val="sr-Cyrl-RS"/>
        </w:rPr>
        <w:t>В</w:t>
      </w:r>
      <w:r w:rsidRPr="004B0A2A">
        <w:rPr>
          <w:spacing w:val="-4"/>
          <w:szCs w:val="18"/>
          <w:lang w:val="sr-Cyrl-RS"/>
        </w:rPr>
        <w:t xml:space="preserve"> био непрестано присутан током читавог пројекционог периода. Према средњој варијанти пројекција, по којој ће се највероватније мењати становништво, удео лица млађих од 15 година у укупном становништву би се смањио 1,3%, док би се удео</w:t>
      </w:r>
      <w:r w:rsidRPr="00783E4B">
        <w:rPr>
          <w:spacing w:val="-4"/>
          <w:lang w:val="sr-Cyrl-RS"/>
        </w:rPr>
        <w:t xml:space="preserve"> </w:t>
      </w:r>
      <w:r w:rsidRPr="004B0A2A">
        <w:rPr>
          <w:spacing w:val="-4"/>
          <w:szCs w:val="18"/>
          <w:lang w:val="sr-Cyrl-RS"/>
        </w:rPr>
        <w:t>лица старијих од 65 година повећао за 9,0% до краја пројекционог периода.</w:t>
      </w:r>
      <w:r w:rsidRPr="00783E4B">
        <w:rPr>
          <w:spacing w:val="-4"/>
          <w:lang w:val="sr-Cyrl-RS"/>
        </w:rPr>
        <w:t xml:space="preserve"> </w:t>
      </w:r>
      <w:r w:rsidRPr="004B0A2A">
        <w:rPr>
          <w:spacing w:val="-4"/>
          <w:szCs w:val="18"/>
          <w:lang w:val="sr-Cyrl-RS"/>
        </w:rPr>
        <w:t>Удео радно способног становништва (од 15-64 год.) смањио би се за 7,7%, са 69,3% на 61,6%.</w:t>
      </w:r>
      <w:r w:rsidRPr="00783E4B">
        <w:rPr>
          <w:spacing w:val="-4"/>
          <w:lang w:val="sr-Cyrl-RS"/>
        </w:rPr>
        <w:t xml:space="preserve"> </w:t>
      </w:r>
      <w:r w:rsidRPr="004B0A2A">
        <w:rPr>
          <w:spacing w:val="-4"/>
          <w:szCs w:val="18"/>
          <w:lang w:val="sr-Cyrl-RS"/>
        </w:rPr>
        <w:t xml:space="preserve">Просечна старост би се повећала за 4,2 године (са 41,7 године на 45,9 година). </w:t>
      </w:r>
    </w:p>
    <w:p w14:paraId="0A8A7433" w14:textId="77777777" w:rsidR="00973DF6" w:rsidRPr="004B0A2A" w:rsidRDefault="00973DF6" w:rsidP="00973DF6">
      <w:pPr>
        <w:rPr>
          <w:szCs w:val="18"/>
          <w:lang w:val="sr-Cyrl-RS"/>
        </w:rPr>
      </w:pPr>
    </w:p>
    <w:p w14:paraId="23889D34" w14:textId="77777777" w:rsidR="00F33EFE" w:rsidRPr="004B0A2A" w:rsidRDefault="00F33EFE" w:rsidP="00F33EFE">
      <w:pPr>
        <w:rPr>
          <w:szCs w:val="20"/>
          <w:lang w:val="sr-Cyrl-RS"/>
        </w:rPr>
      </w:pPr>
      <w:r w:rsidRPr="004B0A2A">
        <w:rPr>
          <w:szCs w:val="20"/>
          <w:lang w:val="sr-Cyrl-RS"/>
        </w:rPr>
        <w:t>Поступак израде демографских пројекција је „осетљив“ у смислу правилног постављања хипотеза о природном и механичком кретању становништва у будућности, посебно на нижем територијалном нивоу. Дивергентна кретања на нивоу општине/градова у пројекцијама показују јасну територијалну мапу резултата и процеса концентрације и депопулације у будућности.</w:t>
      </w:r>
    </w:p>
    <w:p w14:paraId="4B03ABA2" w14:textId="77777777" w:rsidR="00F33EFE" w:rsidRPr="004B0A2A" w:rsidRDefault="00F33EFE" w:rsidP="00F33EFE">
      <w:pPr>
        <w:rPr>
          <w:szCs w:val="20"/>
          <w:lang w:val="sr-Cyrl-RS"/>
        </w:rPr>
      </w:pPr>
    </w:p>
    <w:p w14:paraId="66DC3439" w14:textId="77777777" w:rsidR="00F33EFE" w:rsidRPr="004B0A2A" w:rsidRDefault="00F33EFE" w:rsidP="00F33EFE">
      <w:pPr>
        <w:rPr>
          <w:szCs w:val="20"/>
          <w:lang w:val="sr-Cyrl-RS"/>
        </w:rPr>
      </w:pPr>
      <w:r w:rsidRPr="004B0A2A">
        <w:rPr>
          <w:szCs w:val="20"/>
          <w:lang w:val="sr-Cyrl-RS"/>
        </w:rPr>
        <w:t xml:space="preserve">У односу на попис из 2011. године, пад броја становника био би присутан у чак шест области, једино би Јужнобачка област имала повећање броја становника до краја пројекционог периода за 0,5%. </w:t>
      </w:r>
    </w:p>
    <w:p w14:paraId="28CC6EC3" w14:textId="77777777" w:rsidR="00F33EFE" w:rsidRPr="004B0A2A" w:rsidRDefault="00F33EFE" w:rsidP="00F33EFE">
      <w:pPr>
        <w:rPr>
          <w:szCs w:val="20"/>
          <w:lang w:val="sr-Cyrl-RS"/>
        </w:rPr>
      </w:pPr>
    </w:p>
    <w:p w14:paraId="5E341CFF" w14:textId="77777777" w:rsidR="00F33EFE" w:rsidRPr="00783E4B" w:rsidRDefault="00F33EFE" w:rsidP="00F33EFE">
      <w:pPr>
        <w:rPr>
          <w:lang w:val="sr-Cyrl-RS"/>
        </w:rPr>
      </w:pPr>
      <w:r w:rsidRPr="004B0A2A">
        <w:rPr>
          <w:szCs w:val="20"/>
          <w:lang w:val="sr-Cyrl-RS"/>
        </w:rPr>
        <w:t>На основу добијених резултата пројекција, може се уочити да једино Град Нови Сад и насеље Сремски Карловци очекује повећање броја становника на крају пројекционог периода, док се у осталим насељима АП Војводине очекује депопулација. Према средњој варијанти пројекције, број становника у Граду Новом Саду би се повећао за 41075 лица, односно 12,04%, док би се у насељу</w:t>
      </w:r>
      <w:r w:rsidRPr="00783E4B">
        <w:rPr>
          <w:sz w:val="16"/>
          <w:lang w:val="sr-Cyrl-RS"/>
        </w:rPr>
        <w:t xml:space="preserve"> </w:t>
      </w:r>
      <w:r w:rsidRPr="004B0A2A">
        <w:rPr>
          <w:szCs w:val="20"/>
          <w:lang w:val="sr-Cyrl-RS"/>
        </w:rPr>
        <w:t>Сремски Карловци број становника</w:t>
      </w:r>
      <w:r w:rsidRPr="00783E4B">
        <w:rPr>
          <w:sz w:val="16"/>
          <w:lang w:val="sr-Cyrl-RS"/>
        </w:rPr>
        <w:t xml:space="preserve"> </w:t>
      </w:r>
      <w:r w:rsidRPr="004B0A2A">
        <w:rPr>
          <w:szCs w:val="20"/>
          <w:lang w:val="sr-Cyrl-RS"/>
        </w:rPr>
        <w:t>повећао за 1,4%.</w:t>
      </w:r>
    </w:p>
    <w:p w14:paraId="24F00743" w14:textId="61D2FD20" w:rsidR="00973DF6" w:rsidRPr="004B0A2A" w:rsidRDefault="00D5057C" w:rsidP="00D5057C">
      <w:pPr>
        <w:pStyle w:val="Caption"/>
        <w:rPr>
          <w:lang w:val="sr-Cyrl-RS"/>
        </w:rPr>
      </w:pPr>
      <w:bookmarkStart w:id="1932" w:name="_Toc90487544"/>
      <w:bookmarkStart w:id="1933" w:name="_Toc90537083"/>
      <w:r w:rsidRPr="004B0A2A">
        <w:t xml:space="preserve">Графикон </w:t>
      </w:r>
      <w:r w:rsidRPr="004B0A2A">
        <w:fldChar w:fldCharType="begin"/>
      </w:r>
      <w:r w:rsidRPr="004B0A2A">
        <w:instrText xml:space="preserve"> SEQ Графикон \* ARABIC </w:instrText>
      </w:r>
      <w:r w:rsidRPr="004B0A2A">
        <w:fldChar w:fldCharType="separate"/>
      </w:r>
      <w:r w:rsidR="00C44BEC">
        <w:rPr>
          <w:noProof/>
        </w:rPr>
        <w:t>2</w:t>
      </w:r>
      <w:r w:rsidRPr="004B0A2A">
        <w:fldChar w:fldCharType="end"/>
      </w:r>
      <w:r w:rsidR="008B2081">
        <w:t>.</w:t>
      </w:r>
      <w:r w:rsidR="00973DF6">
        <w:t xml:space="preserve"> </w:t>
      </w:r>
      <w:r w:rsidR="00973DF6" w:rsidRPr="004B0A2A">
        <w:rPr>
          <w:b w:val="0"/>
          <w:lang w:val="sr-Cyrl-RS"/>
        </w:rPr>
        <w:t>Старосне пирамиде по варијантама пројекција за Регион Војводине</w:t>
      </w:r>
      <w:bookmarkEnd w:id="1932"/>
      <w:bookmarkEnd w:id="1933"/>
      <w:r w:rsidR="00973DF6" w:rsidRPr="004B0A2A">
        <w:rPr>
          <w:b w:val="0"/>
          <w:lang w:val="sr-Cyrl-RS"/>
        </w:rPr>
        <w:t xml:space="preserve"> </w:t>
      </w:r>
    </w:p>
    <w:p w14:paraId="1810A31E" w14:textId="77777777" w:rsidR="00591E5F" w:rsidRPr="004B0A2A" w:rsidRDefault="00591E5F" w:rsidP="00973DF6">
      <w:pPr>
        <w:rPr>
          <w:szCs w:val="18"/>
          <w:lang w:val="sr-Cyrl-RS"/>
        </w:rPr>
      </w:pPr>
    </w:p>
    <w:p w14:paraId="27534EBD" w14:textId="644FFC93" w:rsidR="00973DF6" w:rsidRPr="004B0A2A" w:rsidRDefault="00973DF6" w:rsidP="00973DF6">
      <w:pPr>
        <w:rPr>
          <w:sz w:val="16"/>
          <w:lang w:val="sr-Cyrl-RS"/>
        </w:rPr>
      </w:pPr>
      <w:r w:rsidRPr="004B0A2A">
        <w:rPr>
          <w:sz w:val="16"/>
          <w:lang w:val="sr-Cyrl-RS"/>
        </w:rPr>
        <w:t xml:space="preserve">Процена средином 2011. год.                                   </w:t>
      </w:r>
      <w:r w:rsidR="00591E5F" w:rsidRPr="004B0A2A">
        <w:rPr>
          <w:sz w:val="16"/>
          <w:szCs w:val="20"/>
          <w:lang w:val="sr-Cyrl-RS"/>
        </w:rPr>
        <w:t xml:space="preserve">          </w:t>
      </w:r>
      <w:r w:rsidRPr="004B0A2A">
        <w:rPr>
          <w:sz w:val="16"/>
          <w:szCs w:val="20"/>
          <w:lang w:val="sr-Cyrl-RS"/>
        </w:rPr>
        <w:t xml:space="preserve">    </w:t>
      </w:r>
      <w:r w:rsidRPr="004B0A2A">
        <w:rPr>
          <w:sz w:val="16"/>
          <w:lang w:val="sr-Cyrl-RS"/>
        </w:rPr>
        <w:t>Пројекција за 2041. год.- ниска варијанта</w:t>
      </w:r>
    </w:p>
    <w:p w14:paraId="42006162" w14:textId="77777777" w:rsidR="00973DF6" w:rsidRPr="004B0A2A" w:rsidRDefault="00973DF6" w:rsidP="00973DF6">
      <w:pPr>
        <w:rPr>
          <w:sz w:val="10"/>
          <w:szCs w:val="20"/>
          <w:lang w:val="sr-Cyrl-RS"/>
        </w:rPr>
      </w:pPr>
    </w:p>
    <w:p w14:paraId="23A4B356" w14:textId="77777777" w:rsidR="00973DF6" w:rsidRPr="004B0A2A" w:rsidRDefault="00973DF6" w:rsidP="00973DF6">
      <w:pPr>
        <w:rPr>
          <w:sz w:val="20"/>
          <w:szCs w:val="20"/>
          <w:lang w:val="sr-Cyrl-RS"/>
        </w:rPr>
      </w:pPr>
      <w:r w:rsidRPr="00783E4B">
        <w:rPr>
          <w:noProof/>
          <w:sz w:val="20"/>
          <w:szCs w:val="20"/>
          <w:lang w:val="sr-Cyrl-RS" w:eastAsia="sr-Cyrl-RS"/>
        </w:rPr>
        <w:drawing>
          <wp:inline distT="0" distB="0" distL="0" distR="0" wp14:anchorId="6EA2947C" wp14:editId="6C8181A4">
            <wp:extent cx="5773003" cy="26144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cije stanovnistva 2011-2041.jpg"/>
                    <pic:cNvPicPr/>
                  </pic:nvPicPr>
                  <pic:blipFill rotWithShape="1">
                    <a:blip r:embed="rId83">
                      <a:extLst>
                        <a:ext uri="{28A0092B-C50C-407E-A947-70E740481C1C}">
                          <a14:useLocalDpi xmlns:a14="http://schemas.microsoft.com/office/drawing/2010/main" val="0"/>
                        </a:ext>
                      </a:extLst>
                    </a:blip>
                    <a:srcRect l="7937" t="10997" r="8922" b="62377"/>
                    <a:stretch/>
                  </pic:blipFill>
                  <pic:spPr bwMode="auto">
                    <a:xfrm>
                      <a:off x="0" y="0"/>
                      <a:ext cx="5788323" cy="2621394"/>
                    </a:xfrm>
                    <a:prstGeom prst="rect">
                      <a:avLst/>
                    </a:prstGeom>
                    <a:ln>
                      <a:noFill/>
                    </a:ln>
                    <a:extLst>
                      <a:ext uri="{53640926-AAD7-44D8-BBD7-CCE9431645EC}">
                        <a14:shadowObscured xmlns:a14="http://schemas.microsoft.com/office/drawing/2010/main"/>
                      </a:ext>
                    </a:extLst>
                  </pic:spPr>
                </pic:pic>
              </a:graphicData>
            </a:graphic>
          </wp:inline>
        </w:drawing>
      </w:r>
    </w:p>
    <w:p w14:paraId="1046E54C" w14:textId="7341D996" w:rsidR="003A26A5" w:rsidRPr="004B0A2A" w:rsidRDefault="003A26A5" w:rsidP="00973DF6">
      <w:pPr>
        <w:rPr>
          <w:lang w:val="sr-Cyrl-RS"/>
        </w:rPr>
      </w:pPr>
    </w:p>
    <w:p w14:paraId="558C801A" w14:textId="15B760A3" w:rsidR="00973DF6" w:rsidRPr="004B0A2A" w:rsidRDefault="00973DF6" w:rsidP="00973DF6">
      <w:pPr>
        <w:rPr>
          <w:sz w:val="16"/>
          <w:lang w:val="sr-Cyrl-RS"/>
        </w:rPr>
      </w:pPr>
      <w:r w:rsidRPr="004B0A2A">
        <w:rPr>
          <w:sz w:val="16"/>
          <w:lang w:val="sr-Cyrl-RS"/>
        </w:rPr>
        <w:t xml:space="preserve">Пројекција за 2041. год.- средња варијанта                </w:t>
      </w:r>
      <w:r w:rsidR="00591E5F" w:rsidRPr="004B0A2A">
        <w:rPr>
          <w:sz w:val="16"/>
          <w:szCs w:val="20"/>
          <w:lang w:val="sr-Cyrl-RS"/>
        </w:rPr>
        <w:t xml:space="preserve">            </w:t>
      </w:r>
      <w:r w:rsidRPr="004B0A2A">
        <w:rPr>
          <w:sz w:val="16"/>
          <w:lang w:val="sr-Cyrl-RS"/>
        </w:rPr>
        <w:t>Пројекција за 2041.год.- висока варијанта</w:t>
      </w:r>
    </w:p>
    <w:p w14:paraId="0A1B4C53" w14:textId="77777777" w:rsidR="00973DF6" w:rsidRPr="004B0A2A" w:rsidRDefault="00973DF6" w:rsidP="00973DF6">
      <w:pPr>
        <w:rPr>
          <w:sz w:val="10"/>
          <w:szCs w:val="20"/>
          <w:lang w:val="sr-Cyrl-RS"/>
        </w:rPr>
      </w:pPr>
    </w:p>
    <w:p w14:paraId="60279972" w14:textId="557418C6" w:rsidR="00973DF6" w:rsidRPr="004B0A2A" w:rsidRDefault="00973DF6" w:rsidP="00973DF6">
      <w:pPr>
        <w:rPr>
          <w:sz w:val="20"/>
          <w:lang w:val="sr-Cyrl-RS"/>
        </w:rPr>
      </w:pPr>
      <w:r w:rsidRPr="00783E4B">
        <w:rPr>
          <w:noProof/>
          <w:sz w:val="20"/>
          <w:szCs w:val="20"/>
          <w:lang w:val="sr-Cyrl-RS" w:eastAsia="sr-Cyrl-RS"/>
        </w:rPr>
        <w:drawing>
          <wp:inline distT="0" distB="0" distL="0" distR="0" wp14:anchorId="75CBA71A" wp14:editId="7D4EA0E5">
            <wp:extent cx="5773003" cy="2620873"/>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cije stanovnistva 2011-2041.jpg"/>
                    <pic:cNvPicPr/>
                  </pic:nvPicPr>
                  <pic:blipFill rotWithShape="1">
                    <a:blip r:embed="rId83">
                      <a:extLst>
                        <a:ext uri="{28A0092B-C50C-407E-A947-70E740481C1C}">
                          <a14:useLocalDpi xmlns:a14="http://schemas.microsoft.com/office/drawing/2010/main" val="0"/>
                        </a:ext>
                      </a:extLst>
                    </a:blip>
                    <a:srcRect l="8952" t="39683" r="8090" b="33685"/>
                    <a:stretch/>
                  </pic:blipFill>
                  <pic:spPr bwMode="auto">
                    <a:xfrm>
                      <a:off x="0" y="0"/>
                      <a:ext cx="5784303" cy="2626003"/>
                    </a:xfrm>
                    <a:prstGeom prst="rect">
                      <a:avLst/>
                    </a:prstGeom>
                    <a:ln>
                      <a:noFill/>
                    </a:ln>
                    <a:extLst>
                      <a:ext uri="{53640926-AAD7-44D8-BBD7-CCE9431645EC}">
                        <a14:shadowObscured xmlns:a14="http://schemas.microsoft.com/office/drawing/2010/main"/>
                      </a:ext>
                    </a:extLst>
                  </pic:spPr>
                </pic:pic>
              </a:graphicData>
            </a:graphic>
          </wp:inline>
        </w:drawing>
      </w:r>
    </w:p>
    <w:p w14:paraId="4E0E8D2B" w14:textId="77777777" w:rsidR="00BB0BEC" w:rsidRPr="00783E4B" w:rsidRDefault="00973DF6" w:rsidP="00913AA6">
      <w:pPr>
        <w:ind w:left="5670" w:hanging="5670"/>
        <w:rPr>
          <w:sz w:val="16"/>
          <w:lang w:val="sr-Cyrl-RS"/>
        </w:rPr>
      </w:pPr>
      <w:r w:rsidRPr="00783E4B">
        <w:rPr>
          <w:sz w:val="16"/>
          <w:lang w:val="sr-Cyrl-RS"/>
        </w:rPr>
        <w:t xml:space="preserve">Пројекција за 2041. год.- константна варијанта                </w:t>
      </w:r>
      <w:r w:rsidR="00591E5F" w:rsidRPr="00783E4B">
        <w:rPr>
          <w:sz w:val="16"/>
          <w:szCs w:val="20"/>
          <w:lang w:val="sr-Cyrl-RS"/>
        </w:rPr>
        <w:t xml:space="preserve"> </w:t>
      </w:r>
      <w:r w:rsidRPr="00783E4B">
        <w:rPr>
          <w:sz w:val="16"/>
          <w:lang w:val="sr-Cyrl-RS"/>
        </w:rPr>
        <w:t>Пројекција за 2041.год.</w:t>
      </w:r>
      <w:r w:rsidR="00591E5F" w:rsidRPr="00783E4B">
        <w:rPr>
          <w:sz w:val="16"/>
          <w:szCs w:val="20"/>
          <w:lang w:val="sr-Cyrl-RS"/>
        </w:rPr>
        <w:t>-</w:t>
      </w:r>
      <w:r w:rsidR="00913AA6" w:rsidRPr="00783E4B">
        <w:rPr>
          <w:szCs w:val="20"/>
          <w:lang w:val="sr-Cyrl-RS"/>
        </w:rPr>
        <w:t xml:space="preserve"> </w:t>
      </w:r>
      <w:r w:rsidRPr="00783E4B">
        <w:rPr>
          <w:sz w:val="16"/>
          <w:lang w:val="sr-Cyrl-RS"/>
        </w:rPr>
        <w:t xml:space="preserve">варијанта нултог </w:t>
      </w:r>
    </w:p>
    <w:p w14:paraId="3DFBBA80" w14:textId="08191C6F" w:rsidR="00973DF6" w:rsidRPr="004B0A2A" w:rsidRDefault="00BB0BEC" w:rsidP="00BB0BEC">
      <w:pPr>
        <w:ind w:left="5670" w:hanging="2130"/>
        <w:rPr>
          <w:szCs w:val="20"/>
          <w:lang w:val="sr-Cyrl-RS"/>
        </w:rPr>
      </w:pPr>
      <w:r w:rsidRPr="00783E4B">
        <w:rPr>
          <w:sz w:val="16"/>
          <w:lang w:val="sr-Cyrl-RS"/>
        </w:rPr>
        <w:t xml:space="preserve">                                                                </w:t>
      </w:r>
      <w:r w:rsidR="00973DF6" w:rsidRPr="004B0A2A">
        <w:rPr>
          <w:sz w:val="16"/>
          <w:lang w:val="sr-Cyrl-RS"/>
        </w:rPr>
        <w:t>миграционог салда</w:t>
      </w:r>
      <w:r w:rsidR="00973DF6" w:rsidRPr="004B0A2A">
        <w:rPr>
          <w:szCs w:val="20"/>
          <w:lang w:val="sr-Cyrl-RS"/>
        </w:rPr>
        <w:t xml:space="preserve">                                                                        </w:t>
      </w:r>
    </w:p>
    <w:p w14:paraId="7D2EA14E" w14:textId="77777777" w:rsidR="00973DF6" w:rsidRPr="004B0A2A" w:rsidRDefault="00973DF6" w:rsidP="00973DF6">
      <w:pPr>
        <w:rPr>
          <w:sz w:val="20"/>
          <w:szCs w:val="20"/>
          <w:lang w:val="sr-Cyrl-RS"/>
        </w:rPr>
      </w:pPr>
      <w:r w:rsidRPr="00783E4B">
        <w:rPr>
          <w:noProof/>
          <w:sz w:val="20"/>
          <w:szCs w:val="20"/>
          <w:lang w:val="sr-Cyrl-RS" w:eastAsia="sr-Cyrl-RS"/>
        </w:rPr>
        <w:drawing>
          <wp:inline distT="0" distB="0" distL="0" distR="0" wp14:anchorId="60449B66" wp14:editId="328B40A7">
            <wp:extent cx="5773003" cy="2569732"/>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kcije stanovnistva 2011-2041.jpg"/>
                    <pic:cNvPicPr/>
                  </pic:nvPicPr>
                  <pic:blipFill rotWithShape="1">
                    <a:blip r:embed="rId83">
                      <a:extLst>
                        <a:ext uri="{28A0092B-C50C-407E-A947-70E740481C1C}">
                          <a14:useLocalDpi xmlns:a14="http://schemas.microsoft.com/office/drawing/2010/main" val="0"/>
                        </a:ext>
                      </a:extLst>
                    </a:blip>
                    <a:srcRect l="8652" t="67678" r="8783" b="6335"/>
                    <a:stretch/>
                  </pic:blipFill>
                  <pic:spPr bwMode="auto">
                    <a:xfrm>
                      <a:off x="0" y="0"/>
                      <a:ext cx="5800639" cy="2582033"/>
                    </a:xfrm>
                    <a:prstGeom prst="rect">
                      <a:avLst/>
                    </a:prstGeom>
                    <a:ln>
                      <a:noFill/>
                    </a:ln>
                    <a:extLst>
                      <a:ext uri="{53640926-AAD7-44D8-BBD7-CCE9431645EC}">
                        <a14:shadowObscured xmlns:a14="http://schemas.microsoft.com/office/drawing/2010/main"/>
                      </a:ext>
                    </a:extLst>
                  </pic:spPr>
                </pic:pic>
              </a:graphicData>
            </a:graphic>
          </wp:inline>
        </w:drawing>
      </w:r>
    </w:p>
    <w:p w14:paraId="1AED8DE3" w14:textId="7B949E9E" w:rsidR="00973DF6" w:rsidRPr="004B0A2A" w:rsidRDefault="00D5057C" w:rsidP="00D5057C">
      <w:pPr>
        <w:pStyle w:val="Caption"/>
        <w:rPr>
          <w:lang w:val="sr-Cyrl-RS"/>
        </w:rPr>
      </w:pPr>
      <w:bookmarkStart w:id="1934" w:name="_Toc82783688"/>
      <w:bookmarkStart w:id="1935" w:name="_Toc82783756"/>
      <w:bookmarkStart w:id="1936" w:name="_Toc82785069"/>
      <w:bookmarkStart w:id="1937" w:name="_Toc82785713"/>
      <w:bookmarkStart w:id="1938" w:name="_Toc90487802"/>
      <w:bookmarkStart w:id="1939" w:name="_Toc96520572"/>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42</w:t>
      </w:r>
      <w:r w:rsidRPr="00783E4B">
        <w:rPr>
          <w:lang w:val="sr-Cyrl-RS"/>
        </w:rPr>
        <w:fldChar w:fldCharType="end"/>
      </w:r>
      <w:r w:rsidRPr="00783E4B">
        <w:rPr>
          <w:lang w:val="sr-Cyrl-RS"/>
        </w:rPr>
        <w:t xml:space="preserve">. </w:t>
      </w:r>
      <w:r w:rsidR="00973DF6" w:rsidRPr="004B0A2A">
        <w:rPr>
          <w:b w:val="0"/>
          <w:lang w:val="sr-Cyrl-RS"/>
        </w:rPr>
        <w:t>Пројекције становништва по областима, по полу</w:t>
      </w:r>
      <w:bookmarkEnd w:id="1934"/>
      <w:bookmarkEnd w:id="1935"/>
      <w:bookmarkEnd w:id="1936"/>
      <w:bookmarkEnd w:id="1937"/>
      <w:bookmarkEnd w:id="1938"/>
      <w:bookmarkEnd w:id="1939"/>
    </w:p>
    <w:tbl>
      <w:tblPr>
        <w:tblStyle w:val="TableGrid"/>
        <w:tblW w:w="9420" w:type="dxa"/>
        <w:jc w:val="center"/>
        <w:tblLayout w:type="fixed"/>
        <w:tblCellMar>
          <w:left w:w="57" w:type="dxa"/>
          <w:right w:w="57" w:type="dxa"/>
        </w:tblCellMar>
        <w:tblLook w:val="04A0" w:firstRow="1" w:lastRow="0" w:firstColumn="1" w:lastColumn="0" w:noHBand="0" w:noVBand="1"/>
      </w:tblPr>
      <w:tblGrid>
        <w:gridCol w:w="1735"/>
        <w:gridCol w:w="939"/>
        <w:gridCol w:w="852"/>
        <w:gridCol w:w="837"/>
        <w:gridCol w:w="939"/>
        <w:gridCol w:w="852"/>
        <w:gridCol w:w="827"/>
        <w:gridCol w:w="884"/>
        <w:gridCol w:w="770"/>
        <w:gridCol w:w="785"/>
      </w:tblGrid>
      <w:tr w:rsidR="00973DF6" w:rsidRPr="004B0A2A" w14:paraId="29B302E4" w14:textId="77777777" w:rsidTr="00BB0BEC">
        <w:trPr>
          <w:trHeight w:val="20"/>
          <w:jc w:val="center"/>
        </w:trPr>
        <w:tc>
          <w:tcPr>
            <w:tcW w:w="1735" w:type="dxa"/>
            <w:vMerge w:val="restart"/>
            <w:vAlign w:val="center"/>
          </w:tcPr>
          <w:p w14:paraId="266900AD" w14:textId="77777777" w:rsidR="00973DF6" w:rsidRPr="004B0A2A" w:rsidRDefault="00973DF6" w:rsidP="00973DF6">
            <w:pPr>
              <w:jc w:val="center"/>
              <w:rPr>
                <w:b/>
                <w:sz w:val="16"/>
                <w:lang w:val="sr-Cyrl-RS"/>
              </w:rPr>
            </w:pPr>
            <w:r w:rsidRPr="004B0A2A">
              <w:rPr>
                <w:b/>
                <w:sz w:val="16"/>
                <w:lang w:val="sr-Cyrl-RS"/>
              </w:rPr>
              <w:t>Регион/област</w:t>
            </w:r>
          </w:p>
        </w:tc>
        <w:tc>
          <w:tcPr>
            <w:tcW w:w="2628" w:type="dxa"/>
            <w:gridSpan w:val="3"/>
          </w:tcPr>
          <w:p w14:paraId="254BC411" w14:textId="77777777" w:rsidR="00973DF6" w:rsidRPr="004B0A2A" w:rsidRDefault="00973DF6" w:rsidP="00973DF6">
            <w:pPr>
              <w:jc w:val="center"/>
              <w:rPr>
                <w:b/>
                <w:sz w:val="16"/>
                <w:lang w:val="sr-Cyrl-RS"/>
              </w:rPr>
            </w:pPr>
            <w:r w:rsidRPr="004B0A2A">
              <w:rPr>
                <w:b/>
                <w:sz w:val="16"/>
                <w:lang w:val="sr-Cyrl-RS"/>
              </w:rPr>
              <w:t>2011.</w:t>
            </w:r>
          </w:p>
        </w:tc>
        <w:tc>
          <w:tcPr>
            <w:tcW w:w="5057" w:type="dxa"/>
            <w:gridSpan w:val="6"/>
          </w:tcPr>
          <w:p w14:paraId="66AD8422" w14:textId="77777777" w:rsidR="00973DF6" w:rsidRPr="004B0A2A" w:rsidRDefault="00973DF6" w:rsidP="00973DF6">
            <w:pPr>
              <w:jc w:val="center"/>
              <w:rPr>
                <w:b/>
                <w:sz w:val="16"/>
                <w:lang w:val="sr-Cyrl-RS"/>
              </w:rPr>
            </w:pPr>
            <w:r w:rsidRPr="004B0A2A">
              <w:rPr>
                <w:b/>
                <w:sz w:val="16"/>
                <w:lang w:val="sr-Cyrl-RS"/>
              </w:rPr>
              <w:t>2041.</w:t>
            </w:r>
          </w:p>
        </w:tc>
      </w:tr>
      <w:tr w:rsidR="00973DF6" w:rsidRPr="004B0A2A" w14:paraId="1053258A" w14:textId="77777777" w:rsidTr="00BB0BEC">
        <w:trPr>
          <w:trHeight w:val="20"/>
          <w:jc w:val="center"/>
        </w:trPr>
        <w:tc>
          <w:tcPr>
            <w:tcW w:w="1735" w:type="dxa"/>
            <w:vMerge/>
          </w:tcPr>
          <w:p w14:paraId="5382A5F1" w14:textId="77777777" w:rsidR="00973DF6" w:rsidRPr="004B0A2A" w:rsidRDefault="00973DF6" w:rsidP="00973DF6">
            <w:pPr>
              <w:rPr>
                <w:sz w:val="16"/>
                <w:lang w:val="sr-Cyrl-RS"/>
              </w:rPr>
            </w:pPr>
          </w:p>
        </w:tc>
        <w:tc>
          <w:tcPr>
            <w:tcW w:w="2628" w:type="dxa"/>
            <w:gridSpan w:val="3"/>
          </w:tcPr>
          <w:p w14:paraId="5624E278" w14:textId="77777777" w:rsidR="00973DF6" w:rsidRPr="004B0A2A" w:rsidRDefault="00973DF6" w:rsidP="00973DF6">
            <w:pPr>
              <w:jc w:val="center"/>
              <w:rPr>
                <w:b/>
                <w:sz w:val="16"/>
                <w:szCs w:val="20"/>
                <w:lang w:val="sr-Cyrl-RS"/>
              </w:rPr>
            </w:pPr>
            <w:r w:rsidRPr="004B0A2A">
              <w:rPr>
                <w:b/>
                <w:sz w:val="16"/>
                <w:szCs w:val="20"/>
                <w:lang w:val="sr-Cyrl-RS"/>
              </w:rPr>
              <w:t>процене становништва средином године</w:t>
            </w:r>
          </w:p>
        </w:tc>
        <w:tc>
          <w:tcPr>
            <w:tcW w:w="2618" w:type="dxa"/>
            <w:gridSpan w:val="3"/>
          </w:tcPr>
          <w:p w14:paraId="60110037" w14:textId="77777777" w:rsidR="00973DF6" w:rsidRPr="004B0A2A" w:rsidRDefault="00973DF6" w:rsidP="00973DF6">
            <w:pPr>
              <w:jc w:val="center"/>
              <w:rPr>
                <w:b/>
                <w:sz w:val="16"/>
                <w:szCs w:val="20"/>
                <w:lang w:val="sr-Cyrl-RS"/>
              </w:rPr>
            </w:pPr>
            <w:r w:rsidRPr="004B0A2A">
              <w:rPr>
                <w:b/>
                <w:sz w:val="16"/>
                <w:szCs w:val="20"/>
                <w:lang w:val="sr-Cyrl-RS"/>
              </w:rPr>
              <w:t>средња варијанта</w:t>
            </w:r>
          </w:p>
        </w:tc>
        <w:tc>
          <w:tcPr>
            <w:tcW w:w="2439" w:type="dxa"/>
            <w:gridSpan w:val="3"/>
          </w:tcPr>
          <w:p w14:paraId="07422A08" w14:textId="77777777" w:rsidR="00973DF6" w:rsidRPr="004B0A2A" w:rsidRDefault="00973DF6" w:rsidP="00973DF6">
            <w:pPr>
              <w:jc w:val="center"/>
              <w:rPr>
                <w:b/>
                <w:sz w:val="16"/>
                <w:szCs w:val="20"/>
                <w:lang w:val="sr-Cyrl-RS"/>
              </w:rPr>
            </w:pPr>
            <w:r w:rsidRPr="004B0A2A">
              <w:rPr>
                <w:b/>
                <w:sz w:val="16"/>
                <w:szCs w:val="20"/>
                <w:lang w:val="sr-Cyrl-RS"/>
              </w:rPr>
              <w:t>варијанта нултoг миграционoг салда</w:t>
            </w:r>
          </w:p>
        </w:tc>
      </w:tr>
      <w:tr w:rsidR="00973DF6" w:rsidRPr="004B0A2A" w14:paraId="7EDB79BC" w14:textId="77777777" w:rsidTr="00BB0BEC">
        <w:trPr>
          <w:trHeight w:val="20"/>
          <w:jc w:val="center"/>
        </w:trPr>
        <w:tc>
          <w:tcPr>
            <w:tcW w:w="1735" w:type="dxa"/>
            <w:vMerge/>
          </w:tcPr>
          <w:p w14:paraId="60D3CE30" w14:textId="77777777" w:rsidR="00973DF6" w:rsidRPr="004B0A2A" w:rsidRDefault="00973DF6" w:rsidP="00973DF6">
            <w:pPr>
              <w:rPr>
                <w:sz w:val="16"/>
                <w:lang w:val="sr-Cyrl-RS"/>
              </w:rPr>
            </w:pPr>
          </w:p>
        </w:tc>
        <w:tc>
          <w:tcPr>
            <w:tcW w:w="939" w:type="dxa"/>
          </w:tcPr>
          <w:p w14:paraId="3899E3FA" w14:textId="77777777" w:rsidR="00973DF6" w:rsidRPr="004B0A2A" w:rsidRDefault="00973DF6" w:rsidP="00973DF6">
            <w:pPr>
              <w:rPr>
                <w:sz w:val="16"/>
                <w:szCs w:val="20"/>
                <w:lang w:val="sr-Cyrl-RS"/>
              </w:rPr>
            </w:pPr>
            <w:r w:rsidRPr="004B0A2A">
              <w:rPr>
                <w:sz w:val="16"/>
                <w:szCs w:val="20"/>
                <w:lang w:val="sr-Cyrl-RS"/>
              </w:rPr>
              <w:t>укупно</w:t>
            </w:r>
          </w:p>
        </w:tc>
        <w:tc>
          <w:tcPr>
            <w:tcW w:w="852" w:type="dxa"/>
          </w:tcPr>
          <w:p w14:paraId="02CBADD0" w14:textId="77777777" w:rsidR="00973DF6" w:rsidRPr="004B0A2A" w:rsidRDefault="00973DF6" w:rsidP="00973DF6">
            <w:pPr>
              <w:rPr>
                <w:sz w:val="16"/>
                <w:szCs w:val="20"/>
                <w:lang w:val="sr-Cyrl-RS"/>
              </w:rPr>
            </w:pPr>
            <w:r w:rsidRPr="004B0A2A">
              <w:rPr>
                <w:sz w:val="16"/>
                <w:szCs w:val="20"/>
                <w:lang w:val="sr-Cyrl-RS"/>
              </w:rPr>
              <w:t>мушко</w:t>
            </w:r>
          </w:p>
        </w:tc>
        <w:tc>
          <w:tcPr>
            <w:tcW w:w="837" w:type="dxa"/>
          </w:tcPr>
          <w:p w14:paraId="5AD7BCAF" w14:textId="77777777" w:rsidR="00973DF6" w:rsidRPr="004B0A2A" w:rsidRDefault="00973DF6" w:rsidP="00973DF6">
            <w:pPr>
              <w:rPr>
                <w:sz w:val="16"/>
                <w:lang w:val="sr-Cyrl-RS"/>
              </w:rPr>
            </w:pPr>
            <w:r w:rsidRPr="004B0A2A">
              <w:rPr>
                <w:sz w:val="16"/>
                <w:szCs w:val="20"/>
                <w:lang w:val="sr-Cyrl-RS"/>
              </w:rPr>
              <w:t>женско</w:t>
            </w:r>
          </w:p>
        </w:tc>
        <w:tc>
          <w:tcPr>
            <w:tcW w:w="939" w:type="dxa"/>
          </w:tcPr>
          <w:p w14:paraId="216E614A" w14:textId="77777777" w:rsidR="00973DF6" w:rsidRPr="004B0A2A" w:rsidRDefault="00973DF6" w:rsidP="00973DF6">
            <w:pPr>
              <w:rPr>
                <w:sz w:val="16"/>
                <w:szCs w:val="20"/>
                <w:lang w:val="sr-Cyrl-RS"/>
              </w:rPr>
            </w:pPr>
            <w:r w:rsidRPr="004B0A2A">
              <w:rPr>
                <w:sz w:val="16"/>
                <w:szCs w:val="20"/>
                <w:lang w:val="sr-Cyrl-RS"/>
              </w:rPr>
              <w:t>укупно</w:t>
            </w:r>
          </w:p>
        </w:tc>
        <w:tc>
          <w:tcPr>
            <w:tcW w:w="852" w:type="dxa"/>
          </w:tcPr>
          <w:p w14:paraId="22972AF4" w14:textId="77777777" w:rsidR="00973DF6" w:rsidRPr="004B0A2A" w:rsidRDefault="00973DF6" w:rsidP="00973DF6">
            <w:pPr>
              <w:rPr>
                <w:sz w:val="16"/>
                <w:szCs w:val="20"/>
                <w:lang w:val="sr-Cyrl-RS"/>
              </w:rPr>
            </w:pPr>
            <w:r w:rsidRPr="004B0A2A">
              <w:rPr>
                <w:sz w:val="16"/>
                <w:szCs w:val="20"/>
                <w:lang w:val="sr-Cyrl-RS"/>
              </w:rPr>
              <w:t>мушко</w:t>
            </w:r>
          </w:p>
        </w:tc>
        <w:tc>
          <w:tcPr>
            <w:tcW w:w="827" w:type="dxa"/>
          </w:tcPr>
          <w:p w14:paraId="1C5788AB" w14:textId="77777777" w:rsidR="00973DF6" w:rsidRPr="004B0A2A" w:rsidRDefault="00973DF6" w:rsidP="00973DF6">
            <w:pPr>
              <w:rPr>
                <w:sz w:val="16"/>
                <w:lang w:val="sr-Cyrl-RS"/>
              </w:rPr>
            </w:pPr>
            <w:r w:rsidRPr="004B0A2A">
              <w:rPr>
                <w:sz w:val="16"/>
                <w:szCs w:val="20"/>
                <w:lang w:val="sr-Cyrl-RS"/>
              </w:rPr>
              <w:t>женско</w:t>
            </w:r>
          </w:p>
        </w:tc>
        <w:tc>
          <w:tcPr>
            <w:tcW w:w="884" w:type="dxa"/>
          </w:tcPr>
          <w:p w14:paraId="6522BA2C" w14:textId="77777777" w:rsidR="00973DF6" w:rsidRPr="004B0A2A" w:rsidRDefault="00973DF6" w:rsidP="00973DF6">
            <w:pPr>
              <w:rPr>
                <w:sz w:val="16"/>
                <w:szCs w:val="20"/>
                <w:lang w:val="sr-Cyrl-RS"/>
              </w:rPr>
            </w:pPr>
            <w:r w:rsidRPr="004B0A2A">
              <w:rPr>
                <w:sz w:val="16"/>
                <w:szCs w:val="20"/>
                <w:lang w:val="sr-Cyrl-RS"/>
              </w:rPr>
              <w:t>укупно</w:t>
            </w:r>
          </w:p>
        </w:tc>
        <w:tc>
          <w:tcPr>
            <w:tcW w:w="770" w:type="dxa"/>
          </w:tcPr>
          <w:p w14:paraId="004D10B7" w14:textId="77777777" w:rsidR="00973DF6" w:rsidRPr="004B0A2A" w:rsidRDefault="00973DF6" w:rsidP="00973DF6">
            <w:pPr>
              <w:rPr>
                <w:sz w:val="16"/>
                <w:szCs w:val="20"/>
                <w:lang w:val="sr-Cyrl-RS"/>
              </w:rPr>
            </w:pPr>
            <w:r w:rsidRPr="004B0A2A">
              <w:rPr>
                <w:sz w:val="16"/>
                <w:szCs w:val="20"/>
                <w:lang w:val="sr-Cyrl-RS"/>
              </w:rPr>
              <w:t>мушко</w:t>
            </w:r>
          </w:p>
        </w:tc>
        <w:tc>
          <w:tcPr>
            <w:tcW w:w="785" w:type="dxa"/>
          </w:tcPr>
          <w:p w14:paraId="2786F115" w14:textId="77777777" w:rsidR="00973DF6" w:rsidRPr="004B0A2A" w:rsidRDefault="00973DF6" w:rsidP="00973DF6">
            <w:pPr>
              <w:rPr>
                <w:sz w:val="16"/>
                <w:lang w:val="sr-Cyrl-RS"/>
              </w:rPr>
            </w:pPr>
            <w:r w:rsidRPr="004B0A2A">
              <w:rPr>
                <w:sz w:val="16"/>
                <w:szCs w:val="20"/>
                <w:lang w:val="sr-Cyrl-RS"/>
              </w:rPr>
              <w:t>женско</w:t>
            </w:r>
          </w:p>
        </w:tc>
      </w:tr>
      <w:tr w:rsidR="00973DF6" w:rsidRPr="004B0A2A" w14:paraId="07B4CA73" w14:textId="77777777" w:rsidTr="00BB0BEC">
        <w:trPr>
          <w:trHeight w:val="20"/>
          <w:jc w:val="center"/>
        </w:trPr>
        <w:tc>
          <w:tcPr>
            <w:tcW w:w="1735" w:type="dxa"/>
            <w:shd w:val="clear" w:color="auto" w:fill="EEECE1" w:themeFill="background2"/>
          </w:tcPr>
          <w:p w14:paraId="44DA17FC" w14:textId="77777777" w:rsidR="00973DF6" w:rsidRPr="004B0A2A" w:rsidRDefault="00973DF6" w:rsidP="00973DF6">
            <w:pPr>
              <w:rPr>
                <w:sz w:val="16"/>
                <w:lang w:val="sr-Cyrl-RS"/>
              </w:rPr>
            </w:pPr>
            <w:r w:rsidRPr="004B0A2A">
              <w:rPr>
                <w:sz w:val="16"/>
                <w:lang w:val="sr-Cyrl-RS"/>
              </w:rPr>
              <w:t>АП Војводина</w:t>
            </w:r>
          </w:p>
        </w:tc>
        <w:tc>
          <w:tcPr>
            <w:tcW w:w="939" w:type="dxa"/>
            <w:shd w:val="clear" w:color="auto" w:fill="EEECE1" w:themeFill="background2"/>
            <w:vAlign w:val="center"/>
          </w:tcPr>
          <w:p w14:paraId="7DD6ED98" w14:textId="77777777" w:rsidR="00973DF6" w:rsidRPr="004B0A2A" w:rsidRDefault="00973DF6" w:rsidP="00973DF6">
            <w:pPr>
              <w:jc w:val="center"/>
              <w:rPr>
                <w:sz w:val="16"/>
                <w:szCs w:val="16"/>
                <w:lang w:val="sr-Cyrl-RS"/>
              </w:rPr>
            </w:pPr>
            <w:r w:rsidRPr="004B0A2A">
              <w:rPr>
                <w:sz w:val="16"/>
                <w:szCs w:val="16"/>
                <w:lang w:val="sr-Cyrl-RS"/>
              </w:rPr>
              <w:t>1932945</w:t>
            </w:r>
          </w:p>
        </w:tc>
        <w:tc>
          <w:tcPr>
            <w:tcW w:w="852" w:type="dxa"/>
            <w:shd w:val="clear" w:color="auto" w:fill="EEECE1" w:themeFill="background2"/>
            <w:vAlign w:val="center"/>
          </w:tcPr>
          <w:p w14:paraId="3965D243" w14:textId="77777777" w:rsidR="00973DF6" w:rsidRPr="004B0A2A" w:rsidRDefault="00973DF6" w:rsidP="00973DF6">
            <w:pPr>
              <w:jc w:val="center"/>
              <w:rPr>
                <w:sz w:val="16"/>
                <w:szCs w:val="16"/>
                <w:lang w:val="sr-Cyrl-RS"/>
              </w:rPr>
            </w:pPr>
            <w:r w:rsidRPr="004B0A2A">
              <w:rPr>
                <w:sz w:val="16"/>
                <w:szCs w:val="16"/>
                <w:lang w:val="sr-Cyrl-RS"/>
              </w:rPr>
              <w:t>940083</w:t>
            </w:r>
          </w:p>
        </w:tc>
        <w:tc>
          <w:tcPr>
            <w:tcW w:w="837" w:type="dxa"/>
            <w:shd w:val="clear" w:color="auto" w:fill="EEECE1" w:themeFill="background2"/>
            <w:vAlign w:val="center"/>
          </w:tcPr>
          <w:p w14:paraId="1240195A" w14:textId="77777777" w:rsidR="00973DF6" w:rsidRPr="004B0A2A" w:rsidRDefault="00973DF6" w:rsidP="00973DF6">
            <w:pPr>
              <w:jc w:val="center"/>
              <w:rPr>
                <w:sz w:val="16"/>
                <w:szCs w:val="16"/>
                <w:lang w:val="sr-Cyrl-RS"/>
              </w:rPr>
            </w:pPr>
            <w:r w:rsidRPr="004B0A2A">
              <w:rPr>
                <w:sz w:val="16"/>
                <w:szCs w:val="16"/>
                <w:lang w:val="sr-Cyrl-RS"/>
              </w:rPr>
              <w:t>992862</w:t>
            </w:r>
          </w:p>
        </w:tc>
        <w:tc>
          <w:tcPr>
            <w:tcW w:w="939" w:type="dxa"/>
            <w:shd w:val="clear" w:color="auto" w:fill="EEECE1" w:themeFill="background2"/>
            <w:vAlign w:val="center"/>
          </w:tcPr>
          <w:p w14:paraId="40195056" w14:textId="77777777" w:rsidR="00973DF6" w:rsidRPr="004B0A2A" w:rsidRDefault="00973DF6" w:rsidP="00973DF6">
            <w:pPr>
              <w:jc w:val="center"/>
              <w:rPr>
                <w:sz w:val="16"/>
                <w:szCs w:val="16"/>
                <w:lang w:val="sr-Cyrl-RS"/>
              </w:rPr>
            </w:pPr>
            <w:r w:rsidRPr="004B0A2A">
              <w:rPr>
                <w:sz w:val="16"/>
                <w:szCs w:val="16"/>
                <w:lang w:val="sr-Cyrl-RS"/>
              </w:rPr>
              <w:t>1713943</w:t>
            </w:r>
          </w:p>
        </w:tc>
        <w:tc>
          <w:tcPr>
            <w:tcW w:w="852" w:type="dxa"/>
            <w:shd w:val="clear" w:color="auto" w:fill="EEECE1" w:themeFill="background2"/>
            <w:vAlign w:val="center"/>
          </w:tcPr>
          <w:p w14:paraId="262BC763" w14:textId="77777777" w:rsidR="00973DF6" w:rsidRPr="004B0A2A" w:rsidRDefault="00973DF6" w:rsidP="00973DF6">
            <w:pPr>
              <w:jc w:val="center"/>
              <w:rPr>
                <w:sz w:val="16"/>
                <w:szCs w:val="16"/>
                <w:lang w:val="sr-Cyrl-RS"/>
              </w:rPr>
            </w:pPr>
            <w:r w:rsidRPr="004B0A2A">
              <w:rPr>
                <w:sz w:val="16"/>
                <w:szCs w:val="16"/>
                <w:lang w:val="sr-Cyrl-RS"/>
              </w:rPr>
              <w:t>833174</w:t>
            </w:r>
          </w:p>
        </w:tc>
        <w:tc>
          <w:tcPr>
            <w:tcW w:w="827" w:type="dxa"/>
            <w:shd w:val="clear" w:color="auto" w:fill="EEECE1" w:themeFill="background2"/>
            <w:vAlign w:val="center"/>
          </w:tcPr>
          <w:p w14:paraId="788CFA20" w14:textId="77777777" w:rsidR="00973DF6" w:rsidRPr="004B0A2A" w:rsidRDefault="00973DF6" w:rsidP="00973DF6">
            <w:pPr>
              <w:jc w:val="center"/>
              <w:rPr>
                <w:sz w:val="16"/>
                <w:szCs w:val="16"/>
                <w:lang w:val="sr-Cyrl-RS"/>
              </w:rPr>
            </w:pPr>
            <w:r w:rsidRPr="004B0A2A">
              <w:rPr>
                <w:sz w:val="16"/>
                <w:szCs w:val="16"/>
                <w:lang w:val="sr-Cyrl-RS"/>
              </w:rPr>
              <w:t>880769</w:t>
            </w:r>
          </w:p>
        </w:tc>
        <w:tc>
          <w:tcPr>
            <w:tcW w:w="884" w:type="dxa"/>
            <w:shd w:val="clear" w:color="auto" w:fill="EEECE1" w:themeFill="background2"/>
            <w:vAlign w:val="center"/>
          </w:tcPr>
          <w:p w14:paraId="5364A3AC" w14:textId="77777777" w:rsidR="00973DF6" w:rsidRPr="004B0A2A" w:rsidRDefault="00973DF6" w:rsidP="00973DF6">
            <w:pPr>
              <w:jc w:val="center"/>
              <w:rPr>
                <w:sz w:val="16"/>
                <w:szCs w:val="16"/>
                <w:lang w:val="sr-Cyrl-RS"/>
              </w:rPr>
            </w:pPr>
            <w:r w:rsidRPr="004B0A2A">
              <w:rPr>
                <w:sz w:val="16"/>
                <w:szCs w:val="16"/>
                <w:lang w:val="sr-Cyrl-RS"/>
              </w:rPr>
              <w:t>1617476</w:t>
            </w:r>
          </w:p>
        </w:tc>
        <w:tc>
          <w:tcPr>
            <w:tcW w:w="770" w:type="dxa"/>
            <w:shd w:val="clear" w:color="auto" w:fill="EEECE1" w:themeFill="background2"/>
            <w:vAlign w:val="center"/>
          </w:tcPr>
          <w:p w14:paraId="56E7D5AD" w14:textId="77777777" w:rsidR="00973DF6" w:rsidRPr="004B0A2A" w:rsidRDefault="00973DF6" w:rsidP="00973DF6">
            <w:pPr>
              <w:jc w:val="center"/>
              <w:rPr>
                <w:sz w:val="16"/>
                <w:szCs w:val="16"/>
                <w:lang w:val="sr-Cyrl-RS"/>
              </w:rPr>
            </w:pPr>
            <w:r w:rsidRPr="004B0A2A">
              <w:rPr>
                <w:sz w:val="16"/>
                <w:szCs w:val="16"/>
                <w:lang w:val="sr-Cyrl-RS"/>
              </w:rPr>
              <w:t>790186</w:t>
            </w:r>
          </w:p>
        </w:tc>
        <w:tc>
          <w:tcPr>
            <w:tcW w:w="785" w:type="dxa"/>
            <w:shd w:val="clear" w:color="auto" w:fill="EEECE1" w:themeFill="background2"/>
            <w:vAlign w:val="center"/>
          </w:tcPr>
          <w:p w14:paraId="16FD1FAC" w14:textId="77777777" w:rsidR="00973DF6" w:rsidRPr="004B0A2A" w:rsidRDefault="00973DF6" w:rsidP="00973DF6">
            <w:pPr>
              <w:jc w:val="center"/>
              <w:rPr>
                <w:sz w:val="16"/>
                <w:szCs w:val="16"/>
                <w:lang w:val="sr-Cyrl-RS"/>
              </w:rPr>
            </w:pPr>
            <w:r w:rsidRPr="004B0A2A">
              <w:rPr>
                <w:sz w:val="16"/>
                <w:szCs w:val="16"/>
                <w:lang w:val="sr-Cyrl-RS"/>
              </w:rPr>
              <w:t>827290</w:t>
            </w:r>
          </w:p>
        </w:tc>
      </w:tr>
      <w:tr w:rsidR="00973DF6" w:rsidRPr="004B0A2A" w14:paraId="42368A1C" w14:textId="77777777" w:rsidTr="00BB0BEC">
        <w:trPr>
          <w:trHeight w:val="20"/>
          <w:jc w:val="center"/>
        </w:trPr>
        <w:tc>
          <w:tcPr>
            <w:tcW w:w="1735" w:type="dxa"/>
          </w:tcPr>
          <w:p w14:paraId="254AFC58" w14:textId="228D1954" w:rsidR="00973DF6" w:rsidRPr="004B0A2A" w:rsidRDefault="00973DF6" w:rsidP="00973DF6">
            <w:pPr>
              <w:rPr>
                <w:sz w:val="16"/>
                <w:lang w:val="sr-Cyrl-RS"/>
              </w:rPr>
            </w:pPr>
            <w:r w:rsidRPr="004B0A2A">
              <w:rPr>
                <w:sz w:val="16"/>
                <w:lang w:val="sr-Cyrl-RS"/>
              </w:rPr>
              <w:t>Западнобачка</w:t>
            </w:r>
          </w:p>
        </w:tc>
        <w:tc>
          <w:tcPr>
            <w:tcW w:w="939" w:type="dxa"/>
            <w:vAlign w:val="center"/>
          </w:tcPr>
          <w:p w14:paraId="48BF80E7" w14:textId="77777777" w:rsidR="00973DF6" w:rsidRPr="004B0A2A" w:rsidRDefault="00973DF6" w:rsidP="00F33EFE">
            <w:pPr>
              <w:rPr>
                <w:sz w:val="16"/>
                <w:szCs w:val="16"/>
                <w:lang w:val="sr-Cyrl-RS"/>
              </w:rPr>
            </w:pPr>
            <w:r w:rsidRPr="004B0A2A">
              <w:rPr>
                <w:sz w:val="16"/>
                <w:szCs w:val="16"/>
                <w:lang w:val="sr-Cyrl-RS"/>
              </w:rPr>
              <w:t>188447</w:t>
            </w:r>
          </w:p>
        </w:tc>
        <w:tc>
          <w:tcPr>
            <w:tcW w:w="852" w:type="dxa"/>
            <w:vAlign w:val="center"/>
          </w:tcPr>
          <w:p w14:paraId="75C0FBF3" w14:textId="77777777" w:rsidR="00973DF6" w:rsidRPr="004B0A2A" w:rsidRDefault="00973DF6" w:rsidP="00973DF6">
            <w:pPr>
              <w:jc w:val="center"/>
              <w:rPr>
                <w:sz w:val="16"/>
                <w:szCs w:val="16"/>
                <w:lang w:val="sr-Cyrl-RS"/>
              </w:rPr>
            </w:pPr>
            <w:r w:rsidRPr="004B0A2A">
              <w:rPr>
                <w:sz w:val="16"/>
                <w:szCs w:val="16"/>
                <w:lang w:val="sr-Cyrl-RS"/>
              </w:rPr>
              <w:t>91904</w:t>
            </w:r>
          </w:p>
        </w:tc>
        <w:tc>
          <w:tcPr>
            <w:tcW w:w="837" w:type="dxa"/>
            <w:vAlign w:val="center"/>
          </w:tcPr>
          <w:p w14:paraId="078E97E9" w14:textId="77777777" w:rsidR="00973DF6" w:rsidRPr="004B0A2A" w:rsidRDefault="00973DF6" w:rsidP="00973DF6">
            <w:pPr>
              <w:jc w:val="center"/>
              <w:rPr>
                <w:sz w:val="16"/>
                <w:szCs w:val="16"/>
                <w:lang w:val="sr-Cyrl-RS"/>
              </w:rPr>
            </w:pPr>
            <w:r w:rsidRPr="004B0A2A">
              <w:rPr>
                <w:sz w:val="16"/>
                <w:szCs w:val="16"/>
                <w:lang w:val="sr-Cyrl-RS"/>
              </w:rPr>
              <w:t>96543</w:t>
            </w:r>
          </w:p>
        </w:tc>
        <w:tc>
          <w:tcPr>
            <w:tcW w:w="939" w:type="dxa"/>
            <w:vAlign w:val="center"/>
          </w:tcPr>
          <w:p w14:paraId="04667813" w14:textId="77777777" w:rsidR="00973DF6" w:rsidRPr="004B0A2A" w:rsidRDefault="00973DF6" w:rsidP="00973DF6">
            <w:pPr>
              <w:jc w:val="center"/>
              <w:rPr>
                <w:sz w:val="16"/>
                <w:szCs w:val="16"/>
                <w:lang w:val="sr-Cyrl-RS"/>
              </w:rPr>
            </w:pPr>
            <w:r w:rsidRPr="004B0A2A">
              <w:rPr>
                <w:sz w:val="16"/>
                <w:szCs w:val="16"/>
                <w:lang w:val="sr-Cyrl-RS"/>
              </w:rPr>
              <w:t>146309</w:t>
            </w:r>
          </w:p>
        </w:tc>
        <w:tc>
          <w:tcPr>
            <w:tcW w:w="852" w:type="dxa"/>
            <w:vAlign w:val="center"/>
          </w:tcPr>
          <w:p w14:paraId="6A192DBE" w14:textId="77777777" w:rsidR="00973DF6" w:rsidRPr="004B0A2A" w:rsidRDefault="00973DF6" w:rsidP="00973DF6">
            <w:pPr>
              <w:jc w:val="center"/>
              <w:rPr>
                <w:sz w:val="16"/>
                <w:szCs w:val="16"/>
                <w:lang w:val="sr-Cyrl-RS"/>
              </w:rPr>
            </w:pPr>
            <w:r w:rsidRPr="004B0A2A">
              <w:rPr>
                <w:sz w:val="16"/>
                <w:szCs w:val="16"/>
                <w:lang w:val="sr-Cyrl-RS"/>
              </w:rPr>
              <w:t>71352</w:t>
            </w:r>
          </w:p>
        </w:tc>
        <w:tc>
          <w:tcPr>
            <w:tcW w:w="827" w:type="dxa"/>
            <w:vAlign w:val="center"/>
          </w:tcPr>
          <w:p w14:paraId="62FCBEBE" w14:textId="77777777" w:rsidR="00973DF6" w:rsidRPr="004B0A2A" w:rsidRDefault="00973DF6" w:rsidP="00973DF6">
            <w:pPr>
              <w:jc w:val="center"/>
              <w:rPr>
                <w:sz w:val="16"/>
                <w:szCs w:val="16"/>
                <w:lang w:val="sr-Cyrl-RS"/>
              </w:rPr>
            </w:pPr>
            <w:r w:rsidRPr="004B0A2A">
              <w:rPr>
                <w:sz w:val="16"/>
                <w:szCs w:val="16"/>
                <w:lang w:val="sr-Cyrl-RS"/>
              </w:rPr>
              <w:t>74957</w:t>
            </w:r>
          </w:p>
        </w:tc>
        <w:tc>
          <w:tcPr>
            <w:tcW w:w="884" w:type="dxa"/>
            <w:vAlign w:val="center"/>
          </w:tcPr>
          <w:p w14:paraId="152E6E5F" w14:textId="77777777" w:rsidR="00973DF6" w:rsidRPr="004B0A2A" w:rsidRDefault="00973DF6" w:rsidP="00973DF6">
            <w:pPr>
              <w:jc w:val="center"/>
              <w:rPr>
                <w:sz w:val="16"/>
                <w:szCs w:val="16"/>
                <w:lang w:val="sr-Cyrl-RS"/>
              </w:rPr>
            </w:pPr>
            <w:r w:rsidRPr="004B0A2A">
              <w:rPr>
                <w:sz w:val="16"/>
                <w:szCs w:val="16"/>
                <w:lang w:val="sr-Cyrl-RS"/>
              </w:rPr>
              <w:t>145457</w:t>
            </w:r>
          </w:p>
        </w:tc>
        <w:tc>
          <w:tcPr>
            <w:tcW w:w="770" w:type="dxa"/>
            <w:vAlign w:val="center"/>
          </w:tcPr>
          <w:p w14:paraId="314CE2D7" w14:textId="77777777" w:rsidR="00973DF6" w:rsidRPr="004B0A2A" w:rsidRDefault="00973DF6" w:rsidP="00973DF6">
            <w:pPr>
              <w:jc w:val="center"/>
              <w:rPr>
                <w:sz w:val="16"/>
                <w:szCs w:val="16"/>
                <w:lang w:val="sr-Cyrl-RS"/>
              </w:rPr>
            </w:pPr>
            <w:r w:rsidRPr="004B0A2A">
              <w:rPr>
                <w:sz w:val="16"/>
                <w:szCs w:val="16"/>
                <w:lang w:val="sr-Cyrl-RS"/>
              </w:rPr>
              <w:t>71105</w:t>
            </w:r>
          </w:p>
        </w:tc>
        <w:tc>
          <w:tcPr>
            <w:tcW w:w="785" w:type="dxa"/>
            <w:vAlign w:val="center"/>
          </w:tcPr>
          <w:p w14:paraId="6DA73203" w14:textId="77777777" w:rsidR="00973DF6" w:rsidRPr="004B0A2A" w:rsidRDefault="00973DF6" w:rsidP="00973DF6">
            <w:pPr>
              <w:jc w:val="center"/>
              <w:rPr>
                <w:sz w:val="16"/>
                <w:szCs w:val="16"/>
                <w:lang w:val="sr-Cyrl-RS"/>
              </w:rPr>
            </w:pPr>
            <w:r w:rsidRPr="004B0A2A">
              <w:rPr>
                <w:sz w:val="16"/>
                <w:szCs w:val="16"/>
                <w:lang w:val="sr-Cyrl-RS"/>
              </w:rPr>
              <w:t>74352</w:t>
            </w:r>
          </w:p>
        </w:tc>
      </w:tr>
      <w:tr w:rsidR="00973DF6" w:rsidRPr="004B0A2A" w14:paraId="69AA85BD" w14:textId="77777777" w:rsidTr="00BB0BEC">
        <w:trPr>
          <w:trHeight w:val="20"/>
          <w:jc w:val="center"/>
        </w:trPr>
        <w:tc>
          <w:tcPr>
            <w:tcW w:w="1735" w:type="dxa"/>
            <w:shd w:val="clear" w:color="auto" w:fill="EEECE1" w:themeFill="background2"/>
          </w:tcPr>
          <w:p w14:paraId="3064679F" w14:textId="7FDB861B" w:rsidR="00973DF6" w:rsidRPr="004B0A2A" w:rsidRDefault="00973DF6" w:rsidP="00973DF6">
            <w:pPr>
              <w:rPr>
                <w:sz w:val="16"/>
                <w:lang w:val="sr-Cyrl-RS"/>
              </w:rPr>
            </w:pPr>
            <w:r w:rsidRPr="004B0A2A">
              <w:rPr>
                <w:sz w:val="16"/>
                <w:lang w:val="sr-Cyrl-RS"/>
              </w:rPr>
              <w:t>Јужнобанатска</w:t>
            </w:r>
          </w:p>
        </w:tc>
        <w:tc>
          <w:tcPr>
            <w:tcW w:w="939" w:type="dxa"/>
            <w:shd w:val="clear" w:color="auto" w:fill="EEECE1" w:themeFill="background2"/>
            <w:vAlign w:val="center"/>
          </w:tcPr>
          <w:p w14:paraId="16E81C0D" w14:textId="77777777" w:rsidR="00973DF6" w:rsidRPr="004B0A2A" w:rsidRDefault="00973DF6" w:rsidP="00973DF6">
            <w:pPr>
              <w:jc w:val="center"/>
              <w:rPr>
                <w:sz w:val="16"/>
                <w:szCs w:val="16"/>
                <w:lang w:val="sr-Cyrl-RS"/>
              </w:rPr>
            </w:pPr>
            <w:r w:rsidRPr="004B0A2A">
              <w:rPr>
                <w:sz w:val="16"/>
                <w:szCs w:val="16"/>
                <w:lang w:val="sr-Cyrl-RS"/>
              </w:rPr>
              <w:t>294043</w:t>
            </w:r>
          </w:p>
        </w:tc>
        <w:tc>
          <w:tcPr>
            <w:tcW w:w="852" w:type="dxa"/>
            <w:shd w:val="clear" w:color="auto" w:fill="EEECE1" w:themeFill="background2"/>
            <w:vAlign w:val="center"/>
          </w:tcPr>
          <w:p w14:paraId="6188D7AB" w14:textId="77777777" w:rsidR="00973DF6" w:rsidRPr="004B0A2A" w:rsidRDefault="00973DF6" w:rsidP="00973DF6">
            <w:pPr>
              <w:jc w:val="center"/>
              <w:rPr>
                <w:sz w:val="16"/>
                <w:szCs w:val="16"/>
                <w:lang w:val="sr-Cyrl-RS"/>
              </w:rPr>
            </w:pPr>
            <w:r w:rsidRPr="004B0A2A">
              <w:rPr>
                <w:sz w:val="16"/>
                <w:szCs w:val="16"/>
                <w:lang w:val="sr-Cyrl-RS"/>
              </w:rPr>
              <w:t>144087</w:t>
            </w:r>
          </w:p>
        </w:tc>
        <w:tc>
          <w:tcPr>
            <w:tcW w:w="837" w:type="dxa"/>
            <w:shd w:val="clear" w:color="auto" w:fill="EEECE1" w:themeFill="background2"/>
            <w:vAlign w:val="center"/>
          </w:tcPr>
          <w:p w14:paraId="59C696C2" w14:textId="77777777" w:rsidR="00973DF6" w:rsidRPr="004B0A2A" w:rsidRDefault="00973DF6" w:rsidP="00973DF6">
            <w:pPr>
              <w:jc w:val="center"/>
              <w:rPr>
                <w:sz w:val="16"/>
                <w:szCs w:val="16"/>
                <w:lang w:val="sr-Cyrl-RS"/>
              </w:rPr>
            </w:pPr>
            <w:r w:rsidRPr="004B0A2A">
              <w:rPr>
                <w:sz w:val="16"/>
                <w:szCs w:val="16"/>
                <w:lang w:val="sr-Cyrl-RS"/>
              </w:rPr>
              <w:t>149956</w:t>
            </w:r>
          </w:p>
        </w:tc>
        <w:tc>
          <w:tcPr>
            <w:tcW w:w="939" w:type="dxa"/>
            <w:shd w:val="clear" w:color="auto" w:fill="EEECE1" w:themeFill="background2"/>
            <w:vAlign w:val="center"/>
          </w:tcPr>
          <w:p w14:paraId="32926FF0" w14:textId="77777777" w:rsidR="00973DF6" w:rsidRPr="004B0A2A" w:rsidRDefault="00973DF6" w:rsidP="00973DF6">
            <w:pPr>
              <w:jc w:val="center"/>
              <w:rPr>
                <w:sz w:val="16"/>
                <w:szCs w:val="16"/>
                <w:lang w:val="sr-Cyrl-RS"/>
              </w:rPr>
            </w:pPr>
            <w:r w:rsidRPr="004B0A2A">
              <w:rPr>
                <w:sz w:val="16"/>
                <w:szCs w:val="16"/>
                <w:lang w:val="sr-Cyrl-RS"/>
              </w:rPr>
              <w:t>257264</w:t>
            </w:r>
          </w:p>
        </w:tc>
        <w:tc>
          <w:tcPr>
            <w:tcW w:w="852" w:type="dxa"/>
            <w:shd w:val="clear" w:color="auto" w:fill="EEECE1" w:themeFill="background2"/>
            <w:vAlign w:val="center"/>
          </w:tcPr>
          <w:p w14:paraId="36DD0D66" w14:textId="77777777" w:rsidR="00973DF6" w:rsidRPr="004B0A2A" w:rsidRDefault="00973DF6" w:rsidP="00973DF6">
            <w:pPr>
              <w:jc w:val="center"/>
              <w:rPr>
                <w:sz w:val="16"/>
                <w:szCs w:val="16"/>
                <w:lang w:val="sr-Cyrl-RS"/>
              </w:rPr>
            </w:pPr>
            <w:r w:rsidRPr="004B0A2A">
              <w:rPr>
                <w:sz w:val="16"/>
                <w:szCs w:val="16"/>
                <w:lang w:val="sr-Cyrl-RS"/>
              </w:rPr>
              <w:t>125561</w:t>
            </w:r>
          </w:p>
        </w:tc>
        <w:tc>
          <w:tcPr>
            <w:tcW w:w="827" w:type="dxa"/>
            <w:shd w:val="clear" w:color="auto" w:fill="EEECE1" w:themeFill="background2"/>
            <w:vAlign w:val="center"/>
          </w:tcPr>
          <w:p w14:paraId="5957D945" w14:textId="77777777" w:rsidR="00973DF6" w:rsidRPr="004B0A2A" w:rsidRDefault="00973DF6" w:rsidP="00973DF6">
            <w:pPr>
              <w:jc w:val="center"/>
              <w:rPr>
                <w:sz w:val="16"/>
                <w:szCs w:val="16"/>
                <w:lang w:val="sr-Cyrl-RS"/>
              </w:rPr>
            </w:pPr>
            <w:r w:rsidRPr="004B0A2A">
              <w:rPr>
                <w:sz w:val="16"/>
                <w:szCs w:val="16"/>
                <w:lang w:val="sr-Cyrl-RS"/>
              </w:rPr>
              <w:t>131703</w:t>
            </w:r>
          </w:p>
        </w:tc>
        <w:tc>
          <w:tcPr>
            <w:tcW w:w="884" w:type="dxa"/>
            <w:shd w:val="clear" w:color="auto" w:fill="EEECE1" w:themeFill="background2"/>
            <w:vAlign w:val="center"/>
          </w:tcPr>
          <w:p w14:paraId="1A371664" w14:textId="77777777" w:rsidR="00973DF6" w:rsidRPr="004B0A2A" w:rsidRDefault="00973DF6" w:rsidP="00973DF6">
            <w:pPr>
              <w:jc w:val="center"/>
              <w:rPr>
                <w:sz w:val="16"/>
                <w:szCs w:val="16"/>
                <w:lang w:val="sr-Cyrl-RS"/>
              </w:rPr>
            </w:pPr>
            <w:r w:rsidRPr="004B0A2A">
              <w:rPr>
                <w:sz w:val="16"/>
                <w:szCs w:val="16"/>
                <w:lang w:val="sr-Cyrl-RS"/>
              </w:rPr>
              <w:t>244705</w:t>
            </w:r>
          </w:p>
        </w:tc>
        <w:tc>
          <w:tcPr>
            <w:tcW w:w="770" w:type="dxa"/>
            <w:shd w:val="clear" w:color="auto" w:fill="EEECE1" w:themeFill="background2"/>
            <w:vAlign w:val="center"/>
          </w:tcPr>
          <w:p w14:paraId="4E62CA80" w14:textId="77777777" w:rsidR="00973DF6" w:rsidRPr="004B0A2A" w:rsidRDefault="00973DF6" w:rsidP="00973DF6">
            <w:pPr>
              <w:jc w:val="center"/>
              <w:rPr>
                <w:sz w:val="16"/>
                <w:szCs w:val="16"/>
                <w:lang w:val="sr-Cyrl-RS"/>
              </w:rPr>
            </w:pPr>
            <w:r w:rsidRPr="004B0A2A">
              <w:rPr>
                <w:sz w:val="16"/>
                <w:szCs w:val="16"/>
                <w:lang w:val="sr-Cyrl-RS"/>
              </w:rPr>
              <w:t>120034</w:t>
            </w:r>
          </w:p>
        </w:tc>
        <w:tc>
          <w:tcPr>
            <w:tcW w:w="785" w:type="dxa"/>
            <w:shd w:val="clear" w:color="auto" w:fill="EEECE1" w:themeFill="background2"/>
            <w:vAlign w:val="center"/>
          </w:tcPr>
          <w:p w14:paraId="3EFF77FA" w14:textId="77777777" w:rsidR="00973DF6" w:rsidRPr="004B0A2A" w:rsidRDefault="00973DF6" w:rsidP="00973DF6">
            <w:pPr>
              <w:jc w:val="center"/>
              <w:rPr>
                <w:sz w:val="16"/>
                <w:szCs w:val="16"/>
                <w:lang w:val="sr-Cyrl-RS"/>
              </w:rPr>
            </w:pPr>
            <w:r w:rsidRPr="004B0A2A">
              <w:rPr>
                <w:sz w:val="16"/>
                <w:szCs w:val="16"/>
                <w:lang w:val="sr-Cyrl-RS"/>
              </w:rPr>
              <w:t>124671</w:t>
            </w:r>
          </w:p>
        </w:tc>
      </w:tr>
      <w:tr w:rsidR="00973DF6" w:rsidRPr="004B0A2A" w14:paraId="51419DEB" w14:textId="77777777" w:rsidTr="00BB0BEC">
        <w:trPr>
          <w:trHeight w:val="20"/>
          <w:jc w:val="center"/>
        </w:trPr>
        <w:tc>
          <w:tcPr>
            <w:tcW w:w="1735" w:type="dxa"/>
          </w:tcPr>
          <w:p w14:paraId="2E344C34" w14:textId="2B3C53B3" w:rsidR="00973DF6" w:rsidRPr="004B0A2A" w:rsidRDefault="00973DF6" w:rsidP="00973DF6">
            <w:pPr>
              <w:rPr>
                <w:sz w:val="16"/>
                <w:lang w:val="sr-Cyrl-RS"/>
              </w:rPr>
            </w:pPr>
            <w:r w:rsidRPr="004B0A2A">
              <w:rPr>
                <w:sz w:val="16"/>
                <w:lang w:val="sr-Cyrl-RS"/>
              </w:rPr>
              <w:t>Јужнобачка</w:t>
            </w:r>
          </w:p>
        </w:tc>
        <w:tc>
          <w:tcPr>
            <w:tcW w:w="939" w:type="dxa"/>
            <w:vAlign w:val="center"/>
          </w:tcPr>
          <w:p w14:paraId="275C3DE2" w14:textId="77777777" w:rsidR="00973DF6" w:rsidRPr="004B0A2A" w:rsidRDefault="00973DF6" w:rsidP="00973DF6">
            <w:pPr>
              <w:jc w:val="center"/>
              <w:rPr>
                <w:sz w:val="16"/>
                <w:szCs w:val="16"/>
                <w:lang w:val="sr-Cyrl-RS"/>
              </w:rPr>
            </w:pPr>
            <w:r w:rsidRPr="004B0A2A">
              <w:rPr>
                <w:sz w:val="16"/>
                <w:szCs w:val="16"/>
                <w:lang w:val="sr-Cyrl-RS"/>
              </w:rPr>
              <w:t>615190</w:t>
            </w:r>
          </w:p>
        </w:tc>
        <w:tc>
          <w:tcPr>
            <w:tcW w:w="852" w:type="dxa"/>
            <w:vAlign w:val="center"/>
          </w:tcPr>
          <w:p w14:paraId="18BEDC86" w14:textId="77777777" w:rsidR="00973DF6" w:rsidRPr="004B0A2A" w:rsidRDefault="00973DF6" w:rsidP="00973DF6">
            <w:pPr>
              <w:jc w:val="center"/>
              <w:rPr>
                <w:sz w:val="16"/>
                <w:szCs w:val="16"/>
                <w:lang w:val="sr-Cyrl-RS"/>
              </w:rPr>
            </w:pPr>
            <w:r w:rsidRPr="004B0A2A">
              <w:rPr>
                <w:sz w:val="16"/>
                <w:szCs w:val="16"/>
                <w:lang w:val="sr-Cyrl-RS"/>
              </w:rPr>
              <w:t>296273</w:t>
            </w:r>
          </w:p>
        </w:tc>
        <w:tc>
          <w:tcPr>
            <w:tcW w:w="837" w:type="dxa"/>
            <w:vAlign w:val="center"/>
          </w:tcPr>
          <w:p w14:paraId="6D1EB6DA" w14:textId="77777777" w:rsidR="00973DF6" w:rsidRPr="004B0A2A" w:rsidRDefault="00973DF6" w:rsidP="00973DF6">
            <w:pPr>
              <w:jc w:val="center"/>
              <w:rPr>
                <w:sz w:val="16"/>
                <w:szCs w:val="16"/>
                <w:lang w:val="sr-Cyrl-RS"/>
              </w:rPr>
            </w:pPr>
            <w:r w:rsidRPr="004B0A2A">
              <w:rPr>
                <w:sz w:val="16"/>
                <w:szCs w:val="16"/>
                <w:lang w:val="sr-Cyrl-RS"/>
              </w:rPr>
              <w:t>318917</w:t>
            </w:r>
          </w:p>
        </w:tc>
        <w:tc>
          <w:tcPr>
            <w:tcW w:w="939" w:type="dxa"/>
            <w:vAlign w:val="center"/>
          </w:tcPr>
          <w:p w14:paraId="4E59AF8C" w14:textId="77777777" w:rsidR="00973DF6" w:rsidRPr="004B0A2A" w:rsidRDefault="00973DF6" w:rsidP="00973DF6">
            <w:pPr>
              <w:jc w:val="center"/>
              <w:rPr>
                <w:sz w:val="16"/>
                <w:szCs w:val="16"/>
                <w:lang w:val="sr-Cyrl-RS"/>
              </w:rPr>
            </w:pPr>
            <w:r w:rsidRPr="004B0A2A">
              <w:rPr>
                <w:sz w:val="16"/>
                <w:szCs w:val="16"/>
                <w:lang w:val="sr-Cyrl-RS"/>
              </w:rPr>
              <w:t>618454</w:t>
            </w:r>
          </w:p>
        </w:tc>
        <w:tc>
          <w:tcPr>
            <w:tcW w:w="852" w:type="dxa"/>
            <w:vAlign w:val="center"/>
          </w:tcPr>
          <w:p w14:paraId="61B06C58" w14:textId="77777777" w:rsidR="00973DF6" w:rsidRPr="004B0A2A" w:rsidRDefault="00973DF6" w:rsidP="00973DF6">
            <w:pPr>
              <w:jc w:val="center"/>
              <w:rPr>
                <w:sz w:val="16"/>
                <w:szCs w:val="16"/>
                <w:lang w:val="sr-Cyrl-RS"/>
              </w:rPr>
            </w:pPr>
            <w:r w:rsidRPr="004B0A2A">
              <w:rPr>
                <w:sz w:val="16"/>
                <w:szCs w:val="16"/>
                <w:lang w:val="sr-Cyrl-RS"/>
              </w:rPr>
              <w:t>298244</w:t>
            </w:r>
          </w:p>
        </w:tc>
        <w:tc>
          <w:tcPr>
            <w:tcW w:w="827" w:type="dxa"/>
            <w:vAlign w:val="center"/>
          </w:tcPr>
          <w:p w14:paraId="483947AE" w14:textId="77777777" w:rsidR="00973DF6" w:rsidRPr="004B0A2A" w:rsidRDefault="00973DF6" w:rsidP="00973DF6">
            <w:pPr>
              <w:jc w:val="center"/>
              <w:rPr>
                <w:sz w:val="16"/>
                <w:szCs w:val="16"/>
                <w:lang w:val="sr-Cyrl-RS"/>
              </w:rPr>
            </w:pPr>
            <w:r w:rsidRPr="004B0A2A">
              <w:rPr>
                <w:sz w:val="16"/>
                <w:szCs w:val="16"/>
                <w:lang w:val="sr-Cyrl-RS"/>
              </w:rPr>
              <w:t>320210</w:t>
            </w:r>
          </w:p>
        </w:tc>
        <w:tc>
          <w:tcPr>
            <w:tcW w:w="884" w:type="dxa"/>
            <w:vAlign w:val="center"/>
          </w:tcPr>
          <w:p w14:paraId="587FC4A3" w14:textId="77777777" w:rsidR="00973DF6" w:rsidRPr="004B0A2A" w:rsidRDefault="00973DF6" w:rsidP="00973DF6">
            <w:pPr>
              <w:jc w:val="center"/>
              <w:rPr>
                <w:sz w:val="16"/>
                <w:szCs w:val="16"/>
                <w:lang w:val="sr-Cyrl-RS"/>
              </w:rPr>
            </w:pPr>
            <w:r w:rsidRPr="004B0A2A">
              <w:rPr>
                <w:sz w:val="16"/>
                <w:szCs w:val="16"/>
                <w:lang w:val="sr-Cyrl-RS"/>
              </w:rPr>
              <w:t>548320</w:t>
            </w:r>
          </w:p>
        </w:tc>
        <w:tc>
          <w:tcPr>
            <w:tcW w:w="770" w:type="dxa"/>
            <w:vAlign w:val="center"/>
          </w:tcPr>
          <w:p w14:paraId="38A786AB" w14:textId="77777777" w:rsidR="00973DF6" w:rsidRPr="004B0A2A" w:rsidRDefault="00973DF6" w:rsidP="00973DF6">
            <w:pPr>
              <w:jc w:val="center"/>
              <w:rPr>
                <w:sz w:val="16"/>
                <w:szCs w:val="16"/>
                <w:lang w:val="sr-Cyrl-RS"/>
              </w:rPr>
            </w:pPr>
            <w:r w:rsidRPr="004B0A2A">
              <w:rPr>
                <w:sz w:val="16"/>
                <w:szCs w:val="16"/>
                <w:lang w:val="sr-Cyrl-RS"/>
              </w:rPr>
              <w:t>267608</w:t>
            </w:r>
          </w:p>
        </w:tc>
        <w:tc>
          <w:tcPr>
            <w:tcW w:w="785" w:type="dxa"/>
            <w:vAlign w:val="center"/>
          </w:tcPr>
          <w:p w14:paraId="0DE625B7" w14:textId="77777777" w:rsidR="00973DF6" w:rsidRPr="004B0A2A" w:rsidRDefault="00973DF6" w:rsidP="00973DF6">
            <w:pPr>
              <w:jc w:val="center"/>
              <w:rPr>
                <w:sz w:val="16"/>
                <w:szCs w:val="16"/>
                <w:lang w:val="sr-Cyrl-RS"/>
              </w:rPr>
            </w:pPr>
            <w:r w:rsidRPr="004B0A2A">
              <w:rPr>
                <w:sz w:val="16"/>
                <w:szCs w:val="16"/>
                <w:lang w:val="sr-Cyrl-RS"/>
              </w:rPr>
              <w:t>280712</w:t>
            </w:r>
          </w:p>
        </w:tc>
      </w:tr>
      <w:tr w:rsidR="00973DF6" w:rsidRPr="004B0A2A" w14:paraId="7C537337" w14:textId="77777777" w:rsidTr="00BB0BEC">
        <w:trPr>
          <w:trHeight w:val="20"/>
          <w:jc w:val="center"/>
        </w:trPr>
        <w:tc>
          <w:tcPr>
            <w:tcW w:w="1735" w:type="dxa"/>
            <w:shd w:val="clear" w:color="auto" w:fill="EEECE1" w:themeFill="background2"/>
          </w:tcPr>
          <w:p w14:paraId="7FB4CD51" w14:textId="1D7FF52F" w:rsidR="00973DF6" w:rsidRPr="004B0A2A" w:rsidRDefault="00973DF6" w:rsidP="00973DF6">
            <w:pPr>
              <w:rPr>
                <w:sz w:val="16"/>
                <w:lang w:val="sr-Cyrl-RS"/>
              </w:rPr>
            </w:pPr>
            <w:r w:rsidRPr="004B0A2A">
              <w:rPr>
                <w:sz w:val="16"/>
                <w:lang w:val="sr-Cyrl-RS"/>
              </w:rPr>
              <w:t>Севернобанатска</w:t>
            </w:r>
          </w:p>
        </w:tc>
        <w:tc>
          <w:tcPr>
            <w:tcW w:w="939" w:type="dxa"/>
            <w:shd w:val="clear" w:color="auto" w:fill="EEECE1" w:themeFill="background2"/>
            <w:vAlign w:val="center"/>
          </w:tcPr>
          <w:p w14:paraId="5635AB76" w14:textId="77777777" w:rsidR="00973DF6" w:rsidRPr="004B0A2A" w:rsidRDefault="00973DF6" w:rsidP="00D5057C">
            <w:pPr>
              <w:jc w:val="center"/>
              <w:rPr>
                <w:sz w:val="16"/>
                <w:szCs w:val="16"/>
                <w:lang w:val="sr-Cyrl-RS"/>
              </w:rPr>
            </w:pPr>
            <w:r w:rsidRPr="004B0A2A">
              <w:rPr>
                <w:sz w:val="16"/>
                <w:szCs w:val="16"/>
                <w:lang w:val="sr-Cyrl-RS"/>
              </w:rPr>
              <w:t>147890</w:t>
            </w:r>
          </w:p>
        </w:tc>
        <w:tc>
          <w:tcPr>
            <w:tcW w:w="852" w:type="dxa"/>
            <w:shd w:val="clear" w:color="auto" w:fill="EEECE1" w:themeFill="background2"/>
            <w:vAlign w:val="center"/>
          </w:tcPr>
          <w:p w14:paraId="63FFC4A0" w14:textId="77777777" w:rsidR="00973DF6" w:rsidRPr="004B0A2A" w:rsidRDefault="00973DF6" w:rsidP="00D5057C">
            <w:pPr>
              <w:jc w:val="center"/>
              <w:rPr>
                <w:sz w:val="16"/>
                <w:szCs w:val="16"/>
                <w:lang w:val="sr-Cyrl-RS"/>
              </w:rPr>
            </w:pPr>
            <w:r w:rsidRPr="004B0A2A">
              <w:rPr>
                <w:sz w:val="16"/>
                <w:szCs w:val="16"/>
                <w:lang w:val="sr-Cyrl-RS"/>
              </w:rPr>
              <w:t>72310</w:t>
            </w:r>
          </w:p>
        </w:tc>
        <w:tc>
          <w:tcPr>
            <w:tcW w:w="837" w:type="dxa"/>
            <w:shd w:val="clear" w:color="auto" w:fill="EEECE1" w:themeFill="background2"/>
            <w:vAlign w:val="center"/>
          </w:tcPr>
          <w:p w14:paraId="66272A81" w14:textId="77777777" w:rsidR="00973DF6" w:rsidRPr="004B0A2A" w:rsidRDefault="00973DF6" w:rsidP="00D5057C">
            <w:pPr>
              <w:jc w:val="center"/>
              <w:rPr>
                <w:sz w:val="16"/>
                <w:szCs w:val="16"/>
                <w:lang w:val="sr-Cyrl-RS"/>
              </w:rPr>
            </w:pPr>
            <w:r w:rsidRPr="004B0A2A">
              <w:rPr>
                <w:sz w:val="16"/>
                <w:szCs w:val="16"/>
                <w:lang w:val="sr-Cyrl-RS"/>
              </w:rPr>
              <w:t>75580</w:t>
            </w:r>
          </w:p>
        </w:tc>
        <w:tc>
          <w:tcPr>
            <w:tcW w:w="939" w:type="dxa"/>
            <w:shd w:val="clear" w:color="auto" w:fill="EEECE1" w:themeFill="background2"/>
            <w:vAlign w:val="center"/>
          </w:tcPr>
          <w:p w14:paraId="079684C9" w14:textId="77777777" w:rsidR="00973DF6" w:rsidRPr="004B0A2A" w:rsidRDefault="00973DF6" w:rsidP="00D5057C">
            <w:pPr>
              <w:jc w:val="center"/>
              <w:rPr>
                <w:sz w:val="16"/>
                <w:szCs w:val="16"/>
                <w:lang w:val="sr-Cyrl-RS"/>
              </w:rPr>
            </w:pPr>
            <w:r w:rsidRPr="004B0A2A">
              <w:rPr>
                <w:sz w:val="16"/>
                <w:szCs w:val="16"/>
                <w:lang w:val="sr-Cyrl-RS"/>
              </w:rPr>
              <w:t>117292</w:t>
            </w:r>
          </w:p>
        </w:tc>
        <w:tc>
          <w:tcPr>
            <w:tcW w:w="852" w:type="dxa"/>
            <w:shd w:val="clear" w:color="auto" w:fill="EEECE1" w:themeFill="background2"/>
            <w:vAlign w:val="center"/>
          </w:tcPr>
          <w:p w14:paraId="3470D867" w14:textId="77777777" w:rsidR="00973DF6" w:rsidRPr="004B0A2A" w:rsidRDefault="00973DF6" w:rsidP="00D5057C">
            <w:pPr>
              <w:jc w:val="center"/>
              <w:rPr>
                <w:sz w:val="16"/>
                <w:szCs w:val="16"/>
                <w:lang w:val="sr-Cyrl-RS"/>
              </w:rPr>
            </w:pPr>
            <w:r w:rsidRPr="004B0A2A">
              <w:rPr>
                <w:sz w:val="16"/>
                <w:szCs w:val="16"/>
                <w:lang w:val="sr-Cyrl-RS"/>
              </w:rPr>
              <w:t>57308</w:t>
            </w:r>
          </w:p>
        </w:tc>
        <w:tc>
          <w:tcPr>
            <w:tcW w:w="827" w:type="dxa"/>
            <w:shd w:val="clear" w:color="auto" w:fill="EEECE1" w:themeFill="background2"/>
            <w:vAlign w:val="center"/>
          </w:tcPr>
          <w:p w14:paraId="682AC8E6" w14:textId="77777777" w:rsidR="00973DF6" w:rsidRPr="004B0A2A" w:rsidRDefault="00973DF6" w:rsidP="00D5057C">
            <w:pPr>
              <w:jc w:val="center"/>
              <w:rPr>
                <w:sz w:val="16"/>
                <w:szCs w:val="16"/>
                <w:lang w:val="sr-Cyrl-RS"/>
              </w:rPr>
            </w:pPr>
            <w:r w:rsidRPr="004B0A2A">
              <w:rPr>
                <w:sz w:val="16"/>
                <w:szCs w:val="16"/>
                <w:lang w:val="sr-Cyrl-RS"/>
              </w:rPr>
              <w:t>59984</w:t>
            </w:r>
          </w:p>
        </w:tc>
        <w:tc>
          <w:tcPr>
            <w:tcW w:w="884" w:type="dxa"/>
            <w:shd w:val="clear" w:color="auto" w:fill="EEECE1" w:themeFill="background2"/>
            <w:vAlign w:val="center"/>
          </w:tcPr>
          <w:p w14:paraId="4C6A0575" w14:textId="77777777" w:rsidR="00973DF6" w:rsidRPr="004B0A2A" w:rsidRDefault="00973DF6" w:rsidP="00D5057C">
            <w:pPr>
              <w:jc w:val="center"/>
              <w:rPr>
                <w:sz w:val="16"/>
                <w:szCs w:val="16"/>
                <w:lang w:val="sr-Cyrl-RS"/>
              </w:rPr>
            </w:pPr>
            <w:r w:rsidRPr="004B0A2A">
              <w:rPr>
                <w:sz w:val="16"/>
                <w:szCs w:val="16"/>
                <w:lang w:val="sr-Cyrl-RS"/>
              </w:rPr>
              <w:t>117088</w:t>
            </w:r>
          </w:p>
        </w:tc>
        <w:tc>
          <w:tcPr>
            <w:tcW w:w="770" w:type="dxa"/>
            <w:shd w:val="clear" w:color="auto" w:fill="EEECE1" w:themeFill="background2"/>
            <w:vAlign w:val="center"/>
          </w:tcPr>
          <w:p w14:paraId="1A60348B" w14:textId="77777777" w:rsidR="00973DF6" w:rsidRPr="004B0A2A" w:rsidRDefault="00973DF6" w:rsidP="00D5057C">
            <w:pPr>
              <w:jc w:val="center"/>
              <w:rPr>
                <w:sz w:val="16"/>
                <w:szCs w:val="16"/>
                <w:lang w:val="sr-Cyrl-RS"/>
              </w:rPr>
            </w:pPr>
            <w:r w:rsidRPr="004B0A2A">
              <w:rPr>
                <w:sz w:val="16"/>
                <w:szCs w:val="16"/>
                <w:lang w:val="sr-Cyrl-RS"/>
              </w:rPr>
              <w:t>57336</w:t>
            </w:r>
          </w:p>
        </w:tc>
        <w:tc>
          <w:tcPr>
            <w:tcW w:w="785" w:type="dxa"/>
            <w:shd w:val="clear" w:color="auto" w:fill="EEECE1" w:themeFill="background2"/>
            <w:vAlign w:val="center"/>
          </w:tcPr>
          <w:p w14:paraId="77CC8691" w14:textId="77777777" w:rsidR="00973DF6" w:rsidRPr="004B0A2A" w:rsidRDefault="00973DF6" w:rsidP="00D5057C">
            <w:pPr>
              <w:jc w:val="center"/>
              <w:rPr>
                <w:sz w:val="16"/>
                <w:szCs w:val="16"/>
                <w:lang w:val="sr-Cyrl-RS"/>
              </w:rPr>
            </w:pPr>
            <w:r w:rsidRPr="004B0A2A">
              <w:rPr>
                <w:sz w:val="16"/>
                <w:szCs w:val="16"/>
                <w:lang w:val="sr-Cyrl-RS"/>
              </w:rPr>
              <w:t>59752</w:t>
            </w:r>
          </w:p>
        </w:tc>
      </w:tr>
      <w:tr w:rsidR="00973DF6" w:rsidRPr="004B0A2A" w14:paraId="6804C7E0" w14:textId="77777777" w:rsidTr="00BB0BEC">
        <w:trPr>
          <w:trHeight w:val="20"/>
          <w:jc w:val="center"/>
        </w:trPr>
        <w:tc>
          <w:tcPr>
            <w:tcW w:w="1735" w:type="dxa"/>
          </w:tcPr>
          <w:p w14:paraId="1E96F765" w14:textId="2920B541" w:rsidR="00973DF6" w:rsidRPr="004B0A2A" w:rsidRDefault="00973DF6" w:rsidP="00973DF6">
            <w:pPr>
              <w:rPr>
                <w:sz w:val="16"/>
                <w:lang w:val="sr-Cyrl-RS"/>
              </w:rPr>
            </w:pPr>
            <w:r w:rsidRPr="004B0A2A">
              <w:rPr>
                <w:sz w:val="16"/>
                <w:lang w:val="sr-Cyrl-RS"/>
              </w:rPr>
              <w:t>Севернобачка</w:t>
            </w:r>
          </w:p>
        </w:tc>
        <w:tc>
          <w:tcPr>
            <w:tcW w:w="939" w:type="dxa"/>
            <w:vAlign w:val="center"/>
          </w:tcPr>
          <w:p w14:paraId="209D95BD" w14:textId="77777777" w:rsidR="00973DF6" w:rsidRPr="004B0A2A" w:rsidRDefault="00973DF6" w:rsidP="00973DF6">
            <w:pPr>
              <w:jc w:val="center"/>
              <w:rPr>
                <w:sz w:val="16"/>
                <w:szCs w:val="16"/>
                <w:lang w:val="sr-Cyrl-RS"/>
              </w:rPr>
            </w:pPr>
            <w:r w:rsidRPr="004B0A2A">
              <w:rPr>
                <w:sz w:val="16"/>
                <w:szCs w:val="16"/>
                <w:lang w:val="sr-Cyrl-RS"/>
              </w:rPr>
              <w:t>186985</w:t>
            </w:r>
          </w:p>
        </w:tc>
        <w:tc>
          <w:tcPr>
            <w:tcW w:w="852" w:type="dxa"/>
            <w:vAlign w:val="center"/>
          </w:tcPr>
          <w:p w14:paraId="58864867" w14:textId="77777777" w:rsidR="00973DF6" w:rsidRPr="004B0A2A" w:rsidRDefault="00973DF6" w:rsidP="00973DF6">
            <w:pPr>
              <w:jc w:val="center"/>
              <w:rPr>
                <w:sz w:val="16"/>
                <w:szCs w:val="16"/>
                <w:lang w:val="sr-Cyrl-RS"/>
              </w:rPr>
            </w:pPr>
            <w:r w:rsidRPr="004B0A2A">
              <w:rPr>
                <w:sz w:val="16"/>
                <w:szCs w:val="16"/>
                <w:lang w:val="sr-Cyrl-RS"/>
              </w:rPr>
              <w:t>90173</w:t>
            </w:r>
          </w:p>
        </w:tc>
        <w:tc>
          <w:tcPr>
            <w:tcW w:w="837" w:type="dxa"/>
            <w:vAlign w:val="center"/>
          </w:tcPr>
          <w:p w14:paraId="329481F8" w14:textId="77777777" w:rsidR="00973DF6" w:rsidRPr="004B0A2A" w:rsidRDefault="00973DF6" w:rsidP="00973DF6">
            <w:pPr>
              <w:jc w:val="center"/>
              <w:rPr>
                <w:sz w:val="16"/>
                <w:szCs w:val="16"/>
                <w:lang w:val="sr-Cyrl-RS"/>
              </w:rPr>
            </w:pPr>
            <w:r w:rsidRPr="004B0A2A">
              <w:rPr>
                <w:sz w:val="16"/>
                <w:szCs w:val="16"/>
                <w:lang w:val="sr-Cyrl-RS"/>
              </w:rPr>
              <w:t>96812</w:t>
            </w:r>
          </w:p>
        </w:tc>
        <w:tc>
          <w:tcPr>
            <w:tcW w:w="939" w:type="dxa"/>
            <w:vAlign w:val="center"/>
          </w:tcPr>
          <w:p w14:paraId="064AC5D0" w14:textId="77777777" w:rsidR="00973DF6" w:rsidRPr="004B0A2A" w:rsidRDefault="00973DF6" w:rsidP="00973DF6">
            <w:pPr>
              <w:jc w:val="center"/>
              <w:rPr>
                <w:sz w:val="16"/>
                <w:szCs w:val="16"/>
                <w:lang w:val="sr-Cyrl-RS"/>
              </w:rPr>
            </w:pPr>
            <w:r w:rsidRPr="004B0A2A">
              <w:rPr>
                <w:sz w:val="16"/>
                <w:szCs w:val="16"/>
                <w:lang w:val="sr-Cyrl-RS"/>
              </w:rPr>
              <w:t>164032</w:t>
            </w:r>
          </w:p>
        </w:tc>
        <w:tc>
          <w:tcPr>
            <w:tcW w:w="852" w:type="dxa"/>
            <w:vAlign w:val="center"/>
          </w:tcPr>
          <w:p w14:paraId="7D93714F" w14:textId="77777777" w:rsidR="00973DF6" w:rsidRPr="004B0A2A" w:rsidRDefault="00973DF6" w:rsidP="00973DF6">
            <w:pPr>
              <w:jc w:val="center"/>
              <w:rPr>
                <w:sz w:val="16"/>
                <w:szCs w:val="16"/>
                <w:lang w:val="sr-Cyrl-RS"/>
              </w:rPr>
            </w:pPr>
            <w:r w:rsidRPr="004B0A2A">
              <w:rPr>
                <w:sz w:val="16"/>
                <w:szCs w:val="16"/>
                <w:lang w:val="sr-Cyrl-RS"/>
              </w:rPr>
              <w:t>79326</w:t>
            </w:r>
          </w:p>
        </w:tc>
        <w:tc>
          <w:tcPr>
            <w:tcW w:w="827" w:type="dxa"/>
            <w:vAlign w:val="center"/>
          </w:tcPr>
          <w:p w14:paraId="1C6EDF1C" w14:textId="77777777" w:rsidR="00973DF6" w:rsidRPr="004B0A2A" w:rsidRDefault="00973DF6" w:rsidP="00973DF6">
            <w:pPr>
              <w:jc w:val="center"/>
              <w:rPr>
                <w:sz w:val="16"/>
                <w:szCs w:val="16"/>
                <w:lang w:val="sr-Cyrl-RS"/>
              </w:rPr>
            </w:pPr>
            <w:r w:rsidRPr="004B0A2A">
              <w:rPr>
                <w:sz w:val="16"/>
                <w:szCs w:val="16"/>
                <w:lang w:val="sr-Cyrl-RS"/>
              </w:rPr>
              <w:t>84706</w:t>
            </w:r>
          </w:p>
        </w:tc>
        <w:tc>
          <w:tcPr>
            <w:tcW w:w="884" w:type="dxa"/>
            <w:vAlign w:val="center"/>
          </w:tcPr>
          <w:p w14:paraId="6471EEF1" w14:textId="77777777" w:rsidR="00973DF6" w:rsidRPr="004B0A2A" w:rsidRDefault="00973DF6" w:rsidP="00973DF6">
            <w:pPr>
              <w:jc w:val="center"/>
              <w:rPr>
                <w:sz w:val="16"/>
                <w:szCs w:val="16"/>
                <w:lang w:val="sr-Cyrl-RS"/>
              </w:rPr>
            </w:pPr>
            <w:r w:rsidRPr="004B0A2A">
              <w:rPr>
                <w:sz w:val="16"/>
                <w:szCs w:val="16"/>
                <w:lang w:val="sr-Cyrl-RS"/>
              </w:rPr>
              <w:t>152266</w:t>
            </w:r>
          </w:p>
        </w:tc>
        <w:tc>
          <w:tcPr>
            <w:tcW w:w="770" w:type="dxa"/>
            <w:vAlign w:val="center"/>
          </w:tcPr>
          <w:p w14:paraId="01E86F1E" w14:textId="77777777" w:rsidR="00973DF6" w:rsidRPr="004B0A2A" w:rsidRDefault="00973DF6" w:rsidP="00973DF6">
            <w:pPr>
              <w:jc w:val="center"/>
              <w:rPr>
                <w:sz w:val="16"/>
                <w:szCs w:val="16"/>
                <w:lang w:val="sr-Cyrl-RS"/>
              </w:rPr>
            </w:pPr>
            <w:r w:rsidRPr="004B0A2A">
              <w:rPr>
                <w:sz w:val="16"/>
                <w:szCs w:val="16"/>
                <w:lang w:val="sr-Cyrl-RS"/>
              </w:rPr>
              <w:t>74163</w:t>
            </w:r>
          </w:p>
        </w:tc>
        <w:tc>
          <w:tcPr>
            <w:tcW w:w="785" w:type="dxa"/>
            <w:vAlign w:val="center"/>
          </w:tcPr>
          <w:p w14:paraId="4CFB8406" w14:textId="77777777" w:rsidR="00973DF6" w:rsidRPr="004B0A2A" w:rsidRDefault="00973DF6" w:rsidP="00973DF6">
            <w:pPr>
              <w:jc w:val="center"/>
              <w:rPr>
                <w:sz w:val="16"/>
                <w:szCs w:val="16"/>
                <w:lang w:val="sr-Cyrl-RS"/>
              </w:rPr>
            </w:pPr>
            <w:r w:rsidRPr="004B0A2A">
              <w:rPr>
                <w:sz w:val="16"/>
                <w:szCs w:val="16"/>
                <w:lang w:val="sr-Cyrl-RS"/>
              </w:rPr>
              <w:t>78103</w:t>
            </w:r>
          </w:p>
        </w:tc>
      </w:tr>
      <w:tr w:rsidR="00973DF6" w:rsidRPr="004B0A2A" w14:paraId="2B1CAE37" w14:textId="77777777" w:rsidTr="00BB0BEC">
        <w:trPr>
          <w:trHeight w:val="20"/>
          <w:jc w:val="center"/>
        </w:trPr>
        <w:tc>
          <w:tcPr>
            <w:tcW w:w="1735" w:type="dxa"/>
            <w:shd w:val="clear" w:color="auto" w:fill="EEECE1" w:themeFill="background2"/>
          </w:tcPr>
          <w:p w14:paraId="0D7EAB20" w14:textId="7B7536EC" w:rsidR="00973DF6" w:rsidRPr="004B0A2A" w:rsidRDefault="00973DF6" w:rsidP="00973DF6">
            <w:pPr>
              <w:rPr>
                <w:sz w:val="16"/>
                <w:lang w:val="sr-Cyrl-RS"/>
              </w:rPr>
            </w:pPr>
            <w:r w:rsidRPr="004B0A2A">
              <w:rPr>
                <w:sz w:val="16"/>
                <w:lang w:val="sr-Cyrl-RS"/>
              </w:rPr>
              <w:t>Средњобанатска</w:t>
            </w:r>
          </w:p>
        </w:tc>
        <w:tc>
          <w:tcPr>
            <w:tcW w:w="939" w:type="dxa"/>
            <w:shd w:val="clear" w:color="auto" w:fill="EEECE1" w:themeFill="background2"/>
            <w:vAlign w:val="center"/>
          </w:tcPr>
          <w:p w14:paraId="4F77A9DD" w14:textId="77777777" w:rsidR="00973DF6" w:rsidRPr="004B0A2A" w:rsidRDefault="00973DF6" w:rsidP="00973DF6">
            <w:pPr>
              <w:jc w:val="center"/>
              <w:rPr>
                <w:sz w:val="16"/>
                <w:szCs w:val="16"/>
                <w:lang w:val="sr-Cyrl-RS"/>
              </w:rPr>
            </w:pPr>
            <w:r w:rsidRPr="004B0A2A">
              <w:rPr>
                <w:sz w:val="16"/>
                <w:szCs w:val="16"/>
                <w:lang w:val="sr-Cyrl-RS"/>
              </w:rPr>
              <w:t>187860</w:t>
            </w:r>
          </w:p>
        </w:tc>
        <w:tc>
          <w:tcPr>
            <w:tcW w:w="852" w:type="dxa"/>
            <w:shd w:val="clear" w:color="auto" w:fill="EEECE1" w:themeFill="background2"/>
            <w:vAlign w:val="center"/>
          </w:tcPr>
          <w:p w14:paraId="3CBC68D0" w14:textId="77777777" w:rsidR="00973DF6" w:rsidRPr="004B0A2A" w:rsidRDefault="00973DF6" w:rsidP="00973DF6">
            <w:pPr>
              <w:jc w:val="center"/>
              <w:rPr>
                <w:sz w:val="16"/>
                <w:szCs w:val="16"/>
                <w:lang w:val="sr-Cyrl-RS"/>
              </w:rPr>
            </w:pPr>
            <w:r w:rsidRPr="004B0A2A">
              <w:rPr>
                <w:sz w:val="16"/>
                <w:szCs w:val="16"/>
                <w:lang w:val="sr-Cyrl-RS"/>
              </w:rPr>
              <w:t>91711</w:t>
            </w:r>
          </w:p>
        </w:tc>
        <w:tc>
          <w:tcPr>
            <w:tcW w:w="837" w:type="dxa"/>
            <w:shd w:val="clear" w:color="auto" w:fill="EEECE1" w:themeFill="background2"/>
            <w:vAlign w:val="center"/>
          </w:tcPr>
          <w:p w14:paraId="230DD220" w14:textId="77777777" w:rsidR="00973DF6" w:rsidRPr="004B0A2A" w:rsidRDefault="00973DF6" w:rsidP="00973DF6">
            <w:pPr>
              <w:jc w:val="center"/>
              <w:rPr>
                <w:sz w:val="16"/>
                <w:szCs w:val="16"/>
                <w:lang w:val="sr-Cyrl-RS"/>
              </w:rPr>
            </w:pPr>
            <w:r w:rsidRPr="004B0A2A">
              <w:rPr>
                <w:sz w:val="16"/>
                <w:szCs w:val="16"/>
                <w:lang w:val="sr-Cyrl-RS"/>
              </w:rPr>
              <w:t>96149</w:t>
            </w:r>
          </w:p>
        </w:tc>
        <w:tc>
          <w:tcPr>
            <w:tcW w:w="939" w:type="dxa"/>
            <w:shd w:val="clear" w:color="auto" w:fill="EEECE1" w:themeFill="background2"/>
            <w:vAlign w:val="center"/>
          </w:tcPr>
          <w:p w14:paraId="6442D1F1" w14:textId="77777777" w:rsidR="00973DF6" w:rsidRPr="004B0A2A" w:rsidRDefault="00973DF6" w:rsidP="00973DF6">
            <w:pPr>
              <w:jc w:val="center"/>
              <w:rPr>
                <w:sz w:val="16"/>
                <w:szCs w:val="16"/>
                <w:lang w:val="sr-Cyrl-RS"/>
              </w:rPr>
            </w:pPr>
            <w:r w:rsidRPr="004B0A2A">
              <w:rPr>
                <w:sz w:val="16"/>
                <w:szCs w:val="16"/>
                <w:lang w:val="sr-Cyrl-RS"/>
              </w:rPr>
              <w:t>149857</w:t>
            </w:r>
          </w:p>
        </w:tc>
        <w:tc>
          <w:tcPr>
            <w:tcW w:w="852" w:type="dxa"/>
            <w:shd w:val="clear" w:color="auto" w:fill="EEECE1" w:themeFill="background2"/>
            <w:vAlign w:val="center"/>
          </w:tcPr>
          <w:p w14:paraId="727CECDB" w14:textId="77777777" w:rsidR="00973DF6" w:rsidRPr="004B0A2A" w:rsidRDefault="00973DF6" w:rsidP="00973DF6">
            <w:pPr>
              <w:jc w:val="center"/>
              <w:rPr>
                <w:sz w:val="16"/>
                <w:szCs w:val="16"/>
                <w:lang w:val="sr-Cyrl-RS"/>
              </w:rPr>
            </w:pPr>
            <w:r w:rsidRPr="004B0A2A">
              <w:rPr>
                <w:sz w:val="16"/>
                <w:szCs w:val="16"/>
                <w:lang w:val="sr-Cyrl-RS"/>
              </w:rPr>
              <w:t>73767</w:t>
            </w:r>
          </w:p>
        </w:tc>
        <w:tc>
          <w:tcPr>
            <w:tcW w:w="827" w:type="dxa"/>
            <w:shd w:val="clear" w:color="auto" w:fill="EEECE1" w:themeFill="background2"/>
            <w:vAlign w:val="center"/>
          </w:tcPr>
          <w:p w14:paraId="3D977363" w14:textId="77777777" w:rsidR="00973DF6" w:rsidRPr="004B0A2A" w:rsidRDefault="00973DF6" w:rsidP="00973DF6">
            <w:pPr>
              <w:jc w:val="center"/>
              <w:rPr>
                <w:sz w:val="16"/>
                <w:szCs w:val="16"/>
                <w:lang w:val="sr-Cyrl-RS"/>
              </w:rPr>
            </w:pPr>
            <w:r w:rsidRPr="004B0A2A">
              <w:rPr>
                <w:sz w:val="16"/>
                <w:szCs w:val="16"/>
                <w:lang w:val="sr-Cyrl-RS"/>
              </w:rPr>
              <w:t>76090</w:t>
            </w:r>
          </w:p>
        </w:tc>
        <w:tc>
          <w:tcPr>
            <w:tcW w:w="884" w:type="dxa"/>
            <w:shd w:val="clear" w:color="auto" w:fill="EEECE1" w:themeFill="background2"/>
            <w:vAlign w:val="center"/>
          </w:tcPr>
          <w:p w14:paraId="7632711B" w14:textId="77777777" w:rsidR="00973DF6" w:rsidRPr="004B0A2A" w:rsidRDefault="00973DF6" w:rsidP="00973DF6">
            <w:pPr>
              <w:jc w:val="center"/>
              <w:rPr>
                <w:sz w:val="16"/>
                <w:szCs w:val="16"/>
                <w:lang w:val="sr-Cyrl-RS"/>
              </w:rPr>
            </w:pPr>
            <w:r w:rsidRPr="004B0A2A">
              <w:rPr>
                <w:sz w:val="16"/>
                <w:szCs w:val="16"/>
                <w:lang w:val="sr-Cyrl-RS"/>
              </w:rPr>
              <w:t>149865</w:t>
            </w:r>
          </w:p>
        </w:tc>
        <w:tc>
          <w:tcPr>
            <w:tcW w:w="770" w:type="dxa"/>
            <w:shd w:val="clear" w:color="auto" w:fill="EEECE1" w:themeFill="background2"/>
            <w:vAlign w:val="center"/>
          </w:tcPr>
          <w:p w14:paraId="082A1857" w14:textId="77777777" w:rsidR="00973DF6" w:rsidRPr="004B0A2A" w:rsidRDefault="00973DF6" w:rsidP="00973DF6">
            <w:pPr>
              <w:jc w:val="center"/>
              <w:rPr>
                <w:sz w:val="16"/>
                <w:szCs w:val="16"/>
                <w:lang w:val="sr-Cyrl-RS"/>
              </w:rPr>
            </w:pPr>
            <w:r w:rsidRPr="004B0A2A">
              <w:rPr>
                <w:sz w:val="16"/>
                <w:szCs w:val="16"/>
                <w:lang w:val="sr-Cyrl-RS"/>
              </w:rPr>
              <w:t>71972</w:t>
            </w:r>
          </w:p>
        </w:tc>
        <w:tc>
          <w:tcPr>
            <w:tcW w:w="785" w:type="dxa"/>
            <w:shd w:val="clear" w:color="auto" w:fill="EEECE1" w:themeFill="background2"/>
            <w:vAlign w:val="center"/>
          </w:tcPr>
          <w:p w14:paraId="51F47AED" w14:textId="77777777" w:rsidR="00973DF6" w:rsidRPr="004B0A2A" w:rsidRDefault="00973DF6" w:rsidP="00973DF6">
            <w:pPr>
              <w:jc w:val="center"/>
              <w:rPr>
                <w:sz w:val="16"/>
                <w:szCs w:val="16"/>
                <w:lang w:val="sr-Cyrl-RS"/>
              </w:rPr>
            </w:pPr>
            <w:r w:rsidRPr="004B0A2A">
              <w:rPr>
                <w:sz w:val="16"/>
                <w:szCs w:val="16"/>
                <w:lang w:val="sr-Cyrl-RS"/>
              </w:rPr>
              <w:t>77893</w:t>
            </w:r>
          </w:p>
        </w:tc>
      </w:tr>
      <w:tr w:rsidR="00973DF6" w:rsidRPr="004B0A2A" w14:paraId="2DA802BE" w14:textId="77777777" w:rsidTr="00BB0BEC">
        <w:trPr>
          <w:trHeight w:val="20"/>
          <w:jc w:val="center"/>
        </w:trPr>
        <w:tc>
          <w:tcPr>
            <w:tcW w:w="1735" w:type="dxa"/>
          </w:tcPr>
          <w:p w14:paraId="06543ED6" w14:textId="523955C7" w:rsidR="00973DF6" w:rsidRPr="004B0A2A" w:rsidRDefault="00973DF6" w:rsidP="00973DF6">
            <w:pPr>
              <w:rPr>
                <w:sz w:val="16"/>
                <w:lang w:val="sr-Cyrl-RS"/>
              </w:rPr>
            </w:pPr>
            <w:r w:rsidRPr="004B0A2A">
              <w:rPr>
                <w:sz w:val="16"/>
                <w:lang w:val="sr-Cyrl-RS"/>
              </w:rPr>
              <w:t>Сремска</w:t>
            </w:r>
          </w:p>
        </w:tc>
        <w:tc>
          <w:tcPr>
            <w:tcW w:w="939" w:type="dxa"/>
            <w:vAlign w:val="center"/>
          </w:tcPr>
          <w:p w14:paraId="68FB5CD3" w14:textId="77777777" w:rsidR="00973DF6" w:rsidRPr="004B0A2A" w:rsidRDefault="00973DF6" w:rsidP="00973DF6">
            <w:pPr>
              <w:jc w:val="center"/>
              <w:rPr>
                <w:sz w:val="16"/>
                <w:szCs w:val="16"/>
                <w:lang w:val="sr-Cyrl-RS"/>
              </w:rPr>
            </w:pPr>
            <w:r w:rsidRPr="004B0A2A">
              <w:rPr>
                <w:sz w:val="16"/>
                <w:szCs w:val="16"/>
                <w:lang w:val="sr-Cyrl-RS"/>
              </w:rPr>
              <w:t>312530</w:t>
            </w:r>
          </w:p>
        </w:tc>
        <w:tc>
          <w:tcPr>
            <w:tcW w:w="852" w:type="dxa"/>
            <w:vAlign w:val="center"/>
          </w:tcPr>
          <w:p w14:paraId="0E24F6A1" w14:textId="77777777" w:rsidR="00973DF6" w:rsidRPr="004B0A2A" w:rsidRDefault="00973DF6" w:rsidP="00973DF6">
            <w:pPr>
              <w:jc w:val="center"/>
              <w:rPr>
                <w:sz w:val="16"/>
                <w:szCs w:val="16"/>
                <w:lang w:val="sr-Cyrl-RS"/>
              </w:rPr>
            </w:pPr>
            <w:r w:rsidRPr="004B0A2A">
              <w:rPr>
                <w:sz w:val="16"/>
                <w:szCs w:val="16"/>
                <w:lang w:val="sr-Cyrl-RS"/>
              </w:rPr>
              <w:t>153625</w:t>
            </w:r>
          </w:p>
        </w:tc>
        <w:tc>
          <w:tcPr>
            <w:tcW w:w="837" w:type="dxa"/>
            <w:vAlign w:val="center"/>
          </w:tcPr>
          <w:p w14:paraId="3B162826" w14:textId="77777777" w:rsidR="00973DF6" w:rsidRPr="004B0A2A" w:rsidRDefault="00973DF6" w:rsidP="00973DF6">
            <w:pPr>
              <w:jc w:val="center"/>
              <w:rPr>
                <w:sz w:val="16"/>
                <w:szCs w:val="16"/>
                <w:lang w:val="sr-Cyrl-RS"/>
              </w:rPr>
            </w:pPr>
            <w:r w:rsidRPr="004B0A2A">
              <w:rPr>
                <w:sz w:val="16"/>
                <w:szCs w:val="16"/>
                <w:lang w:val="sr-Cyrl-RS"/>
              </w:rPr>
              <w:t>158905</w:t>
            </w:r>
          </w:p>
        </w:tc>
        <w:tc>
          <w:tcPr>
            <w:tcW w:w="939" w:type="dxa"/>
            <w:vAlign w:val="center"/>
          </w:tcPr>
          <w:p w14:paraId="5C0F1358" w14:textId="77777777" w:rsidR="00973DF6" w:rsidRPr="004B0A2A" w:rsidRDefault="00973DF6" w:rsidP="00973DF6">
            <w:pPr>
              <w:jc w:val="center"/>
              <w:rPr>
                <w:sz w:val="16"/>
                <w:szCs w:val="16"/>
                <w:lang w:val="sr-Cyrl-RS"/>
              </w:rPr>
            </w:pPr>
            <w:r w:rsidRPr="004B0A2A">
              <w:rPr>
                <w:sz w:val="16"/>
                <w:szCs w:val="16"/>
                <w:lang w:val="sr-Cyrl-RS"/>
              </w:rPr>
              <w:t>260735</w:t>
            </w:r>
          </w:p>
        </w:tc>
        <w:tc>
          <w:tcPr>
            <w:tcW w:w="852" w:type="dxa"/>
            <w:vAlign w:val="center"/>
          </w:tcPr>
          <w:p w14:paraId="4965F321" w14:textId="77777777" w:rsidR="00973DF6" w:rsidRPr="004B0A2A" w:rsidRDefault="00973DF6" w:rsidP="00973DF6">
            <w:pPr>
              <w:jc w:val="center"/>
              <w:rPr>
                <w:sz w:val="16"/>
                <w:szCs w:val="16"/>
                <w:lang w:val="sr-Cyrl-RS"/>
              </w:rPr>
            </w:pPr>
            <w:r w:rsidRPr="004B0A2A">
              <w:rPr>
                <w:sz w:val="16"/>
                <w:szCs w:val="16"/>
                <w:lang w:val="sr-Cyrl-RS"/>
              </w:rPr>
              <w:t>127616</w:t>
            </w:r>
          </w:p>
        </w:tc>
        <w:tc>
          <w:tcPr>
            <w:tcW w:w="827" w:type="dxa"/>
            <w:vAlign w:val="center"/>
          </w:tcPr>
          <w:p w14:paraId="672D22DC" w14:textId="77777777" w:rsidR="00973DF6" w:rsidRPr="004B0A2A" w:rsidRDefault="00973DF6" w:rsidP="00973DF6">
            <w:pPr>
              <w:jc w:val="center"/>
              <w:rPr>
                <w:sz w:val="16"/>
                <w:szCs w:val="16"/>
                <w:lang w:val="sr-Cyrl-RS"/>
              </w:rPr>
            </w:pPr>
            <w:r w:rsidRPr="004B0A2A">
              <w:rPr>
                <w:sz w:val="16"/>
                <w:szCs w:val="16"/>
                <w:lang w:val="sr-Cyrl-RS"/>
              </w:rPr>
              <w:t>133119</w:t>
            </w:r>
          </w:p>
        </w:tc>
        <w:tc>
          <w:tcPr>
            <w:tcW w:w="884" w:type="dxa"/>
            <w:vAlign w:val="center"/>
          </w:tcPr>
          <w:p w14:paraId="499F4503" w14:textId="77777777" w:rsidR="00973DF6" w:rsidRPr="004B0A2A" w:rsidRDefault="00973DF6" w:rsidP="00973DF6">
            <w:pPr>
              <w:jc w:val="center"/>
              <w:rPr>
                <w:sz w:val="16"/>
                <w:szCs w:val="16"/>
                <w:lang w:val="sr-Cyrl-RS"/>
              </w:rPr>
            </w:pPr>
            <w:r w:rsidRPr="004B0A2A">
              <w:rPr>
                <w:sz w:val="16"/>
                <w:szCs w:val="16"/>
                <w:lang w:val="sr-Cyrl-RS"/>
              </w:rPr>
              <w:t>259775</w:t>
            </w:r>
          </w:p>
        </w:tc>
        <w:tc>
          <w:tcPr>
            <w:tcW w:w="770" w:type="dxa"/>
            <w:vAlign w:val="center"/>
          </w:tcPr>
          <w:p w14:paraId="7E275DED" w14:textId="77777777" w:rsidR="00973DF6" w:rsidRPr="004B0A2A" w:rsidRDefault="00973DF6" w:rsidP="00973DF6">
            <w:pPr>
              <w:jc w:val="center"/>
              <w:rPr>
                <w:sz w:val="16"/>
                <w:szCs w:val="16"/>
                <w:lang w:val="sr-Cyrl-RS"/>
              </w:rPr>
            </w:pPr>
            <w:r w:rsidRPr="004B0A2A">
              <w:rPr>
                <w:sz w:val="16"/>
                <w:szCs w:val="16"/>
                <w:lang w:val="sr-Cyrl-RS"/>
              </w:rPr>
              <w:t>127968</w:t>
            </w:r>
          </w:p>
        </w:tc>
        <w:tc>
          <w:tcPr>
            <w:tcW w:w="785" w:type="dxa"/>
            <w:vAlign w:val="center"/>
          </w:tcPr>
          <w:p w14:paraId="474B4522" w14:textId="77777777" w:rsidR="00973DF6" w:rsidRPr="004B0A2A" w:rsidRDefault="00973DF6" w:rsidP="00973DF6">
            <w:pPr>
              <w:jc w:val="center"/>
              <w:rPr>
                <w:sz w:val="16"/>
                <w:szCs w:val="16"/>
                <w:lang w:val="sr-Cyrl-RS"/>
              </w:rPr>
            </w:pPr>
            <w:r w:rsidRPr="004B0A2A">
              <w:rPr>
                <w:sz w:val="16"/>
                <w:szCs w:val="16"/>
                <w:lang w:val="sr-Cyrl-RS"/>
              </w:rPr>
              <w:t>131807</w:t>
            </w:r>
          </w:p>
        </w:tc>
      </w:tr>
    </w:tbl>
    <w:p w14:paraId="7A02C000" w14:textId="77777777" w:rsidR="00973DF6" w:rsidRPr="00783E4B" w:rsidRDefault="00973DF6" w:rsidP="00973DF6">
      <w:pPr>
        <w:rPr>
          <w:sz w:val="20"/>
          <w:lang w:val="sr-Cyrl-RS"/>
        </w:rPr>
      </w:pPr>
    </w:p>
    <w:p w14:paraId="568CB257" w14:textId="77777777" w:rsidR="00973DF6" w:rsidRPr="004B0A2A" w:rsidRDefault="00973DF6" w:rsidP="00973DF6">
      <w:pPr>
        <w:rPr>
          <w:szCs w:val="20"/>
          <w:lang w:val="sr-Cyrl-RS"/>
        </w:rPr>
      </w:pPr>
      <w:r w:rsidRPr="004B0A2A">
        <w:rPr>
          <w:szCs w:val="20"/>
          <w:lang w:val="sr-Cyrl-RS"/>
        </w:rPr>
        <w:t>Најновија истраживања су показала да мере предвиђене Стратегијом подстицања рађања нису неефикасне и/или неадекватне према потенцијалном дејству, већ да њихово спровођење мора бити интегрално и континуално, са роком који је много дужи од приказаног пројекционог хоризонта, будући да њихов први ефекат представља побољшање старосне структуре, а да се позитиван утицај на целокупну популацију може очекивати тек у деценијама након опоравка обима фертилног контингента. Тиме су потврђени резултати и других студија да су мере у сфери миграционе политике ургентног карактера, не само због обима и виталности популације у радном узрасту, већ и због демографског стања опште популације. Стога је евидентна ургентност доношења адекватних стратешких докумената у домену смањења неповољног утицаја међународне миграције, који је изразито регионално селективан.</w:t>
      </w:r>
    </w:p>
    <w:p w14:paraId="2A3B6239" w14:textId="77777777" w:rsidR="00890BEA" w:rsidRPr="00783E4B" w:rsidRDefault="00890BEA" w:rsidP="00890BEA">
      <w:pPr>
        <w:rPr>
          <w:rStyle w:val="FontStyle16"/>
          <w:rFonts w:ascii="Verdana" w:eastAsiaTheme="majorEastAsia" w:hAnsi="Verdana"/>
          <w:b/>
          <w:sz w:val="16"/>
          <w:lang w:val="sr-Cyrl-RS"/>
        </w:rPr>
      </w:pPr>
    </w:p>
    <w:p w14:paraId="5A1EA8A0" w14:textId="77777777" w:rsidR="0030724F" w:rsidRPr="00783E4B" w:rsidRDefault="0030724F" w:rsidP="00890BEA">
      <w:pPr>
        <w:rPr>
          <w:rStyle w:val="FontStyle16"/>
          <w:rFonts w:ascii="Verdana" w:eastAsiaTheme="majorEastAsia" w:hAnsi="Verdana"/>
          <w:b/>
          <w:sz w:val="16"/>
          <w:lang w:val="sr-Cyrl-RS"/>
        </w:rPr>
      </w:pPr>
      <w:bookmarkStart w:id="1940" w:name="_Toc448217815"/>
    </w:p>
    <w:p w14:paraId="4333FCD3" w14:textId="77777777" w:rsidR="00890BEA" w:rsidRPr="00783E4B" w:rsidRDefault="00890BEA" w:rsidP="00890BEA">
      <w:pPr>
        <w:pStyle w:val="Heding2"/>
        <w:rPr>
          <w:lang w:val="sr-Cyrl-RS"/>
        </w:rPr>
      </w:pPr>
      <w:bookmarkStart w:id="1941" w:name="_Toc82785161"/>
      <w:bookmarkStart w:id="1942" w:name="_Toc82785805"/>
      <w:bookmarkStart w:id="1943" w:name="_Toc83042067"/>
      <w:bookmarkStart w:id="1944" w:name="_Toc90374958"/>
      <w:bookmarkStart w:id="1945" w:name="_Toc90375277"/>
      <w:bookmarkStart w:id="1946" w:name="_Toc90377925"/>
      <w:bookmarkStart w:id="1947" w:name="_Toc90387125"/>
      <w:bookmarkStart w:id="1948" w:name="_Toc90388743"/>
      <w:bookmarkStart w:id="1949" w:name="_Toc90389574"/>
      <w:bookmarkStart w:id="1950" w:name="_Toc90449751"/>
      <w:bookmarkStart w:id="1951" w:name="_Toc90454691"/>
      <w:bookmarkStart w:id="1952" w:name="_Toc90483419"/>
      <w:bookmarkStart w:id="1953" w:name="_Toc96520164"/>
      <w:r w:rsidRPr="00783E4B">
        <w:rPr>
          <w:lang w:val="sr-Cyrl-RS"/>
        </w:rPr>
        <w:t xml:space="preserve">2.2. </w:t>
      </w:r>
      <w:bookmarkEnd w:id="1913"/>
      <w:bookmarkEnd w:id="1940"/>
      <w:r w:rsidRPr="00783E4B">
        <w:rPr>
          <w:lang w:val="sr-Cyrl-RS"/>
        </w:rPr>
        <w:t>ФУНКЦИОНАЛНО ПОВЕЗИВАЊЕ НАСЕЉА И ЦЕНТАРА</w:t>
      </w:r>
      <w:bookmarkEnd w:id="1941"/>
      <w:bookmarkEnd w:id="1942"/>
      <w:bookmarkEnd w:id="1943"/>
      <w:bookmarkEnd w:id="1944"/>
      <w:bookmarkEnd w:id="1945"/>
      <w:bookmarkEnd w:id="1946"/>
      <w:bookmarkEnd w:id="1947"/>
      <w:bookmarkEnd w:id="1948"/>
      <w:bookmarkEnd w:id="1949"/>
      <w:bookmarkEnd w:id="1950"/>
      <w:bookmarkEnd w:id="1951"/>
      <w:bookmarkEnd w:id="1952"/>
      <w:bookmarkEnd w:id="1953"/>
    </w:p>
    <w:p w14:paraId="3C76F582" w14:textId="77777777" w:rsidR="00890BEA" w:rsidRPr="00783E4B" w:rsidRDefault="00890BEA" w:rsidP="00890BEA">
      <w:pPr>
        <w:pStyle w:val="Style7"/>
        <w:widowControl/>
        <w:tabs>
          <w:tab w:val="left" w:pos="274"/>
        </w:tabs>
        <w:rPr>
          <w:rStyle w:val="FontStyle16"/>
          <w:rFonts w:ascii="Verdana" w:eastAsiaTheme="majorEastAsia" w:hAnsi="Verdana"/>
          <w:sz w:val="20"/>
        </w:rPr>
      </w:pPr>
    </w:p>
    <w:p w14:paraId="58755472" w14:textId="0AAB560B" w:rsidR="004B64B9" w:rsidRPr="00783E4B" w:rsidRDefault="004B64B9" w:rsidP="004B64B9">
      <w:pPr>
        <w:pStyle w:val="Heading3"/>
        <w:rPr>
          <w:lang w:val="sr-Cyrl-RS"/>
        </w:rPr>
      </w:pPr>
      <w:bookmarkStart w:id="1954" w:name="_Toc82785162"/>
      <w:bookmarkStart w:id="1955" w:name="_Toc82785806"/>
      <w:bookmarkStart w:id="1956" w:name="_Toc83042068"/>
      <w:bookmarkStart w:id="1957" w:name="_Toc90374959"/>
      <w:bookmarkStart w:id="1958" w:name="_Toc90375278"/>
      <w:bookmarkStart w:id="1959" w:name="_Toc90377926"/>
      <w:bookmarkStart w:id="1960" w:name="_Toc90387126"/>
      <w:bookmarkStart w:id="1961" w:name="_Toc90388744"/>
      <w:bookmarkStart w:id="1962" w:name="_Toc90389575"/>
      <w:bookmarkStart w:id="1963" w:name="_Toc90449752"/>
      <w:bookmarkStart w:id="1964" w:name="_Toc90454692"/>
      <w:bookmarkStart w:id="1965" w:name="_Toc90483420"/>
      <w:bookmarkStart w:id="1966" w:name="_Toc96520165"/>
      <w:r w:rsidRPr="00783E4B">
        <w:rPr>
          <w:lang w:val="sr-Cyrl-RS"/>
        </w:rPr>
        <w:t>2.2.1. Урбани системи</w:t>
      </w:r>
      <w:bookmarkEnd w:id="1954"/>
      <w:bookmarkEnd w:id="1955"/>
      <w:bookmarkEnd w:id="1956"/>
      <w:bookmarkEnd w:id="1957"/>
      <w:bookmarkEnd w:id="1958"/>
      <w:bookmarkEnd w:id="1959"/>
      <w:bookmarkEnd w:id="1960"/>
      <w:bookmarkEnd w:id="1961"/>
      <w:bookmarkEnd w:id="1962"/>
      <w:bookmarkEnd w:id="1963"/>
      <w:bookmarkEnd w:id="1964"/>
      <w:bookmarkEnd w:id="1965"/>
      <w:bookmarkEnd w:id="1966"/>
    </w:p>
    <w:p w14:paraId="55509006" w14:textId="77777777" w:rsidR="004B64B9" w:rsidRPr="00783E4B" w:rsidRDefault="004B64B9" w:rsidP="00890BEA">
      <w:pPr>
        <w:pStyle w:val="Style7"/>
        <w:widowControl/>
        <w:tabs>
          <w:tab w:val="left" w:pos="274"/>
        </w:tabs>
        <w:rPr>
          <w:rStyle w:val="FontStyle16"/>
          <w:rFonts w:ascii="Verdana" w:eastAsiaTheme="majorEastAsia" w:hAnsi="Verdana"/>
          <w:sz w:val="20"/>
        </w:rPr>
      </w:pPr>
    </w:p>
    <w:p w14:paraId="36417DEE" w14:textId="112B0D67" w:rsidR="00DE50FA" w:rsidRPr="004B0A2A" w:rsidRDefault="00DE50FA" w:rsidP="00DE50FA">
      <w:pPr>
        <w:autoSpaceDE w:val="0"/>
        <w:autoSpaceDN w:val="0"/>
        <w:adjustRightInd w:val="0"/>
        <w:rPr>
          <w:rFonts w:eastAsiaTheme="minorHAnsi"/>
          <w:lang w:val="sr-Cyrl-RS" w:eastAsia="en-US"/>
        </w:rPr>
      </w:pPr>
      <w:bookmarkStart w:id="1967" w:name="_Toc444256514"/>
      <w:bookmarkStart w:id="1968" w:name="_Toc448217816"/>
      <w:r w:rsidRPr="00783E4B">
        <w:rPr>
          <w:rFonts w:eastAsiaTheme="minorHAnsi"/>
          <w:lang w:val="sr-Cyrl-RS" w:eastAsia="en-US"/>
        </w:rPr>
        <w:t>Урбан</w:t>
      </w:r>
      <w:r w:rsidR="00B02E32">
        <w:rPr>
          <w:rFonts w:eastAsiaTheme="minorHAnsi"/>
          <w:lang w:val="sr-Cyrl-RS" w:eastAsia="en-US"/>
        </w:rPr>
        <w:t>и</w:t>
      </w:r>
      <w:r w:rsidRPr="00783E4B">
        <w:rPr>
          <w:rFonts w:eastAsiaTheme="minorHAnsi"/>
          <w:lang w:val="sr-Cyrl-RS" w:eastAsia="en-US"/>
        </w:rPr>
        <w:t xml:space="preserve"> центри са функцијски зависним окружењем представљају основну структурну јединицу просторне организације урбаног система. Дугорочни просторни развој урбаних центара и насеља засниваће се на коришћењу урбаног капитала, интегралном развоју и уређењу урбаног и периурбаног подручја, рационалном коришћењу земљишта, унапређењу квалитета живота њихових становника, животне средине, физичке структуре и архитектуре, идентитета и слике урбаног насеља и урбаног предела, и на очувању културног наслеђа и диверзитета. </w:t>
      </w:r>
    </w:p>
    <w:p w14:paraId="0988E0A4" w14:textId="77777777" w:rsidR="00DE50FA" w:rsidRPr="004B0A2A" w:rsidRDefault="00DE50FA" w:rsidP="00DE50FA">
      <w:pPr>
        <w:autoSpaceDE w:val="0"/>
        <w:autoSpaceDN w:val="0"/>
        <w:adjustRightInd w:val="0"/>
        <w:rPr>
          <w:rFonts w:eastAsiaTheme="minorHAnsi"/>
          <w:lang w:val="sr-Cyrl-RS" w:eastAsia="en-US"/>
        </w:rPr>
      </w:pPr>
    </w:p>
    <w:p w14:paraId="631EAA80" w14:textId="77777777" w:rsidR="00DE50FA" w:rsidRPr="004B0A2A" w:rsidRDefault="00DE50FA" w:rsidP="00DE50FA">
      <w:pPr>
        <w:autoSpaceDE w:val="0"/>
        <w:autoSpaceDN w:val="0"/>
        <w:adjustRightInd w:val="0"/>
        <w:rPr>
          <w:rFonts w:eastAsiaTheme="minorHAnsi"/>
          <w:lang w:val="sr-Cyrl-RS" w:eastAsia="en-US"/>
        </w:rPr>
      </w:pPr>
      <w:r w:rsidRPr="00783E4B">
        <w:rPr>
          <w:rFonts w:eastAsiaTheme="minorHAnsi"/>
          <w:lang w:val="sr-Cyrl-RS" w:eastAsia="en-US"/>
        </w:rPr>
        <w:t xml:space="preserve">Просторно-функцијски развој урбаног система </w:t>
      </w:r>
      <w:r w:rsidRPr="004B0A2A">
        <w:rPr>
          <w:rFonts w:eastAsiaTheme="minorHAnsi"/>
          <w:lang w:val="sr-Cyrl-RS" w:eastAsia="en-US"/>
        </w:rPr>
        <w:t>АП Војводине</w:t>
      </w:r>
      <w:r w:rsidRPr="00783E4B">
        <w:rPr>
          <w:rFonts w:eastAsiaTheme="minorHAnsi"/>
          <w:lang w:val="sr-Cyrl-RS" w:eastAsia="en-US"/>
        </w:rPr>
        <w:t xml:space="preserve"> засниваће се на моделу урбаних подручја различитих функцијских и територијалних обухвата који има улогу инструмента равномернијег и рационалног просторног, демографског, економског и општег друштвеног развитка</w:t>
      </w:r>
      <w:r w:rsidRPr="004B0A2A">
        <w:rPr>
          <w:rFonts w:eastAsiaTheme="minorHAnsi"/>
          <w:lang w:val="sr-Cyrl-RS" w:eastAsia="en-US"/>
        </w:rPr>
        <w:t xml:space="preserve"> што</w:t>
      </w:r>
      <w:r w:rsidRPr="00783E4B">
        <w:rPr>
          <w:rFonts w:eastAsiaTheme="minorHAnsi"/>
          <w:lang w:val="sr-Cyrl-RS" w:eastAsia="en-US"/>
        </w:rPr>
        <w:t xml:space="preserve"> ће допринети формирању услова за стабилну економију и побољшања квалитета живота становништва. </w:t>
      </w:r>
    </w:p>
    <w:p w14:paraId="2A7FCFCF" w14:textId="77777777" w:rsidR="00DE50FA" w:rsidRPr="00783E4B" w:rsidRDefault="00DE50FA" w:rsidP="00DE50FA">
      <w:pPr>
        <w:autoSpaceDE w:val="0"/>
        <w:autoSpaceDN w:val="0"/>
        <w:adjustRightInd w:val="0"/>
        <w:rPr>
          <w:rFonts w:eastAsiaTheme="minorHAnsi"/>
          <w:lang w:val="sr-Cyrl-RS" w:eastAsia="en-US"/>
        </w:rPr>
      </w:pPr>
    </w:p>
    <w:p w14:paraId="045413D7" w14:textId="0F9B592F" w:rsidR="00DE50FA" w:rsidRPr="004B0A2A" w:rsidRDefault="00DE50FA" w:rsidP="00DE50FA">
      <w:pPr>
        <w:overflowPunct w:val="0"/>
        <w:autoSpaceDE w:val="0"/>
        <w:autoSpaceDN w:val="0"/>
        <w:adjustRightInd w:val="0"/>
        <w:textAlignment w:val="baseline"/>
        <w:rPr>
          <w:rFonts w:eastAsiaTheme="minorHAnsi"/>
          <w:lang w:val="sr-Cyrl-RS" w:eastAsia="sr-Latn-CS"/>
        </w:rPr>
      </w:pPr>
      <w:r w:rsidRPr="004B0A2A">
        <w:rPr>
          <w:rFonts w:eastAsiaTheme="minorHAnsi"/>
          <w:lang w:val="sr-Cyrl-RS" w:eastAsia="sr-Latn-CS"/>
        </w:rPr>
        <w:t xml:space="preserve">Неопходно је трансформисати урбане системе из хијерархизованог модела урбаних центара у модел урбаних подручја са </w:t>
      </w:r>
      <w:r w:rsidR="009A36F9">
        <w:rPr>
          <w:rFonts w:eastAsiaTheme="minorHAnsi"/>
          <w:lang w:val="sr-Cyrl-RS" w:eastAsia="sr-Latn-CS"/>
        </w:rPr>
        <w:t>„</w:t>
      </w:r>
      <w:r w:rsidRPr="004B0A2A">
        <w:rPr>
          <w:rFonts w:eastAsiaTheme="minorHAnsi"/>
          <w:lang w:val="sr-Cyrl-RS" w:eastAsia="sr-Latn-CS"/>
        </w:rPr>
        <w:t>општим урбаним контекстом”, по коме су урбана подручја и центри који га граде квалитативно изједначени у давању услова неопходних за квалитетан живот становништва, а комплементарни су у понудама радних места и услуга, како за резиденцијално становништво тако и за дневне и друге мигранте. Предуслови су у развоју ефикасног интерурбаног саобраћаја и децентрализацији функција, јавно-социјалне инфраструктуре и институција, који ће подстицати дневну и општу покретљивост становништва (посебно односи на урбано подручје Новог Сада).</w:t>
      </w:r>
    </w:p>
    <w:p w14:paraId="2889D834" w14:textId="77777777" w:rsidR="00DE50FA" w:rsidRPr="004B0A2A" w:rsidRDefault="00DE50FA" w:rsidP="00DE50FA">
      <w:pPr>
        <w:overflowPunct w:val="0"/>
        <w:autoSpaceDE w:val="0"/>
        <w:autoSpaceDN w:val="0"/>
        <w:adjustRightInd w:val="0"/>
        <w:textAlignment w:val="baseline"/>
        <w:rPr>
          <w:rFonts w:eastAsiaTheme="minorHAnsi"/>
          <w:lang w:val="sr-Cyrl-RS" w:eastAsia="sr-Latn-CS"/>
        </w:rPr>
      </w:pPr>
    </w:p>
    <w:p w14:paraId="2E906BC5" w14:textId="08742783" w:rsidR="009076E8" w:rsidRPr="004B0A2A" w:rsidRDefault="009076E8" w:rsidP="00DE50FA">
      <w:pPr>
        <w:overflowPunct w:val="0"/>
        <w:autoSpaceDE w:val="0"/>
        <w:autoSpaceDN w:val="0"/>
        <w:adjustRightInd w:val="0"/>
        <w:textAlignment w:val="baseline"/>
        <w:rPr>
          <w:rFonts w:eastAsiaTheme="minorHAnsi"/>
          <w:sz w:val="14"/>
          <w:lang w:val="sr-Cyrl-RS" w:eastAsia="sr-Latn-CS"/>
        </w:rPr>
      </w:pPr>
      <w:r w:rsidRPr="00783E4B">
        <w:rPr>
          <w:lang w:val="sr-Cyrl-RS" w:eastAsia="en-US"/>
        </w:rPr>
        <w:t>Уравнотежен развој градова и општина мора бити заснован на доброј повезаности центара општина и градова и њихових осталих насеља. Позитивна социо-економска трансформација најизразитија је у граничним општинама већих градова, где се одвија интензивна дневна миграција становништва. Знатно нижи степен урбанизације карактеристика је урбано/руралних општина са већим градским центрима у којима изразито доминира аграрна производња.</w:t>
      </w:r>
    </w:p>
    <w:p w14:paraId="10B78B4F" w14:textId="77777777" w:rsidR="009076E8" w:rsidRPr="004B0A2A" w:rsidRDefault="009076E8" w:rsidP="00DE50FA">
      <w:pPr>
        <w:overflowPunct w:val="0"/>
        <w:autoSpaceDE w:val="0"/>
        <w:autoSpaceDN w:val="0"/>
        <w:adjustRightInd w:val="0"/>
        <w:textAlignment w:val="baseline"/>
        <w:rPr>
          <w:rFonts w:eastAsiaTheme="minorHAnsi"/>
          <w:lang w:val="sr-Cyrl-RS" w:eastAsia="sr-Latn-CS"/>
        </w:rPr>
      </w:pPr>
    </w:p>
    <w:p w14:paraId="4B38061A" w14:textId="08171A8B" w:rsidR="00DE50FA" w:rsidRPr="004B0A2A" w:rsidRDefault="00DE50FA" w:rsidP="00DE50FA">
      <w:pPr>
        <w:overflowPunct w:val="0"/>
        <w:autoSpaceDE w:val="0"/>
        <w:autoSpaceDN w:val="0"/>
        <w:adjustRightInd w:val="0"/>
        <w:textAlignment w:val="baseline"/>
        <w:rPr>
          <w:rFonts w:eastAsiaTheme="minorHAnsi"/>
          <w:lang w:val="sr-Cyrl-RS" w:eastAsia="sr-Latn-CS"/>
        </w:rPr>
      </w:pPr>
      <w:r w:rsidRPr="004B0A2A">
        <w:rPr>
          <w:rFonts w:eastAsiaTheme="minorHAnsi"/>
          <w:lang w:val="sr-Cyrl-RS" w:eastAsia="sr-Latn-CS"/>
        </w:rPr>
        <w:t>Развој урбаног система АП</w:t>
      </w:r>
      <w:r w:rsidR="00707CF6">
        <w:rPr>
          <w:rFonts w:eastAsiaTheme="minorHAnsi"/>
          <w:lang w:val="sr-Cyrl-RS" w:eastAsia="sr-Latn-CS"/>
        </w:rPr>
        <w:t>В</w:t>
      </w:r>
      <w:r w:rsidRPr="004B0A2A">
        <w:rPr>
          <w:rFonts w:eastAsiaTheme="minorHAnsi"/>
          <w:lang w:val="sr-Cyrl-RS" w:eastAsia="sr-Latn-CS"/>
        </w:rPr>
        <w:t xml:space="preserve"> заснива се на трансформацији суштински различитих простора:</w:t>
      </w:r>
    </w:p>
    <w:p w14:paraId="3F4EEAAA" w14:textId="77777777" w:rsidR="00DE50FA" w:rsidRPr="004B0A2A" w:rsidRDefault="00DE50FA" w:rsidP="00430F3D">
      <w:pPr>
        <w:numPr>
          <w:ilvl w:val="0"/>
          <w:numId w:val="163"/>
        </w:numPr>
        <w:overflowPunct w:val="0"/>
        <w:autoSpaceDE w:val="0"/>
        <w:autoSpaceDN w:val="0"/>
        <w:adjustRightInd w:val="0"/>
        <w:ind w:left="284" w:hanging="284"/>
        <w:contextualSpacing/>
        <w:jc w:val="left"/>
        <w:textAlignment w:val="baseline"/>
        <w:rPr>
          <w:lang w:val="sr-Cyrl-RS" w:eastAsia="sr-Latn-CS"/>
        </w:rPr>
      </w:pPr>
      <w:r w:rsidRPr="004B0A2A">
        <w:rPr>
          <w:lang w:val="sr-Cyrl-RS" w:eastAsia="sr-Latn-CS"/>
        </w:rPr>
        <w:t>већих и напреднијих урбаних центара, метрополског подручја са непосредним окружењем;</w:t>
      </w:r>
    </w:p>
    <w:p w14:paraId="518D3FB8" w14:textId="77777777" w:rsidR="00DE50FA" w:rsidRPr="004B0A2A" w:rsidRDefault="00DE50FA" w:rsidP="00430F3D">
      <w:pPr>
        <w:numPr>
          <w:ilvl w:val="0"/>
          <w:numId w:val="163"/>
        </w:numPr>
        <w:overflowPunct w:val="0"/>
        <w:autoSpaceDE w:val="0"/>
        <w:autoSpaceDN w:val="0"/>
        <w:adjustRightInd w:val="0"/>
        <w:ind w:left="284" w:hanging="284"/>
        <w:contextualSpacing/>
        <w:jc w:val="left"/>
        <w:textAlignment w:val="baseline"/>
        <w:rPr>
          <w:lang w:val="sr-Cyrl-RS" w:eastAsia="sr-Latn-CS"/>
        </w:rPr>
      </w:pPr>
      <w:r w:rsidRPr="004B0A2A">
        <w:rPr>
          <w:lang w:val="sr-Cyrl-RS" w:eastAsia="sr-Latn-CS"/>
        </w:rPr>
        <w:t>средњих и мањих урбаних центара у неразвијеним подручјима, или пограничним просторима са неактивираним потенцијалима.</w:t>
      </w:r>
    </w:p>
    <w:p w14:paraId="32D24605" w14:textId="77777777" w:rsidR="00DE50FA" w:rsidRDefault="00DE50FA" w:rsidP="00DE50FA">
      <w:pPr>
        <w:overflowPunct w:val="0"/>
        <w:autoSpaceDE w:val="0"/>
        <w:autoSpaceDN w:val="0"/>
        <w:adjustRightInd w:val="0"/>
        <w:textAlignment w:val="baseline"/>
        <w:rPr>
          <w:rFonts w:eastAsiaTheme="minorHAnsi"/>
          <w:lang w:val="sr-Cyrl-RS" w:eastAsia="sr-Latn-CS"/>
        </w:rPr>
      </w:pPr>
    </w:p>
    <w:p w14:paraId="06FCF9AD" w14:textId="692B423D" w:rsidR="00E45594" w:rsidRDefault="00E45594" w:rsidP="00DE50FA">
      <w:pPr>
        <w:overflowPunct w:val="0"/>
        <w:autoSpaceDE w:val="0"/>
        <w:autoSpaceDN w:val="0"/>
        <w:adjustRightInd w:val="0"/>
        <w:textAlignment w:val="baseline"/>
        <w:rPr>
          <w:rFonts w:eastAsiaTheme="minorHAnsi"/>
          <w:lang w:val="sr-Cyrl-RS" w:eastAsia="sr-Latn-CS"/>
        </w:rPr>
      </w:pPr>
    </w:p>
    <w:p w14:paraId="76F67D21" w14:textId="77777777" w:rsidR="00E45594" w:rsidRDefault="00E45594" w:rsidP="00DE50FA">
      <w:pPr>
        <w:overflowPunct w:val="0"/>
        <w:autoSpaceDE w:val="0"/>
        <w:autoSpaceDN w:val="0"/>
        <w:adjustRightInd w:val="0"/>
        <w:textAlignment w:val="baseline"/>
        <w:rPr>
          <w:rFonts w:eastAsiaTheme="minorHAnsi"/>
          <w:lang w:val="sr-Cyrl-RS" w:eastAsia="sr-Latn-CS"/>
        </w:rPr>
      </w:pPr>
    </w:p>
    <w:p w14:paraId="65D252E6" w14:textId="77777777" w:rsidR="00E45594" w:rsidRPr="004B0A2A" w:rsidRDefault="00E45594" w:rsidP="00DE50FA">
      <w:pPr>
        <w:overflowPunct w:val="0"/>
        <w:autoSpaceDE w:val="0"/>
        <w:autoSpaceDN w:val="0"/>
        <w:adjustRightInd w:val="0"/>
        <w:textAlignment w:val="baseline"/>
        <w:rPr>
          <w:rFonts w:eastAsiaTheme="minorHAnsi"/>
          <w:lang w:val="sr-Cyrl-RS" w:eastAsia="sr-Latn-CS"/>
        </w:rPr>
      </w:pPr>
    </w:p>
    <w:p w14:paraId="47D4EEEE" w14:textId="16577340" w:rsidR="00DE50FA" w:rsidRPr="004B0A2A" w:rsidRDefault="00DE50FA" w:rsidP="00DE50FA">
      <w:pPr>
        <w:overflowPunct w:val="0"/>
        <w:autoSpaceDE w:val="0"/>
        <w:autoSpaceDN w:val="0"/>
        <w:adjustRightInd w:val="0"/>
        <w:textAlignment w:val="baseline"/>
        <w:rPr>
          <w:rFonts w:eastAsiaTheme="minorHAnsi"/>
          <w:lang w:val="sr-Cyrl-RS" w:eastAsia="sr-Latn-CS"/>
        </w:rPr>
      </w:pPr>
      <w:r w:rsidRPr="004B0A2A">
        <w:rPr>
          <w:rFonts w:eastAsiaTheme="minorHAnsi"/>
          <w:lang w:val="sr-Cyrl-RS" w:eastAsia="sr-Latn-CS"/>
        </w:rPr>
        <w:t>Тежиште развоја урбаног система АП</w:t>
      </w:r>
      <w:r w:rsidR="00707CF6">
        <w:rPr>
          <w:rFonts w:eastAsiaTheme="minorHAnsi"/>
          <w:lang w:val="sr-Cyrl-RS" w:eastAsia="sr-Latn-CS"/>
        </w:rPr>
        <w:t>В</w:t>
      </w:r>
      <w:r w:rsidRPr="004B0A2A">
        <w:rPr>
          <w:rFonts w:eastAsiaTheme="minorHAnsi"/>
          <w:lang w:val="sr-Cyrl-RS" w:eastAsia="sr-Latn-CS"/>
        </w:rPr>
        <w:t xml:space="preserve"> је на смањивању и уравнотежењу разлика (посебно у домену јавно-социјалне инфраструктуре), тако да се настави развој урбаних подручја са изразитим предностима у функцији ,,мотора” урбаног система, уз ширење утицаја на остала хијерархијски нижа урбана и рурална подручја у окружењу и активирање мањих урбаних центара чији ће се развој заснивати на специфичним и недовољно искоришћеним ресурсима.</w:t>
      </w:r>
    </w:p>
    <w:p w14:paraId="4EDEF461" w14:textId="77777777" w:rsidR="00DE50FA" w:rsidRPr="004B0A2A" w:rsidRDefault="00DE50FA" w:rsidP="00DE50FA">
      <w:pPr>
        <w:overflowPunct w:val="0"/>
        <w:autoSpaceDE w:val="0"/>
        <w:autoSpaceDN w:val="0"/>
        <w:adjustRightInd w:val="0"/>
        <w:textAlignment w:val="baseline"/>
        <w:rPr>
          <w:rFonts w:eastAsiaTheme="minorHAnsi"/>
          <w:lang w:val="sr-Cyrl-RS" w:eastAsia="sr-Latn-CS"/>
        </w:rPr>
      </w:pPr>
    </w:p>
    <w:p w14:paraId="5A5217DC" w14:textId="77777777" w:rsidR="00DE50FA" w:rsidRPr="004B0A2A" w:rsidRDefault="00DE50FA" w:rsidP="00DE50FA">
      <w:pPr>
        <w:overflowPunct w:val="0"/>
        <w:autoSpaceDE w:val="0"/>
        <w:autoSpaceDN w:val="0"/>
        <w:adjustRightInd w:val="0"/>
        <w:textAlignment w:val="baseline"/>
        <w:rPr>
          <w:rFonts w:eastAsiaTheme="minorHAnsi"/>
          <w:lang w:val="sr-Cyrl-RS" w:eastAsia="sr-Latn-CS"/>
        </w:rPr>
      </w:pPr>
      <w:r w:rsidRPr="004B0A2A">
        <w:rPr>
          <w:rFonts w:eastAsiaTheme="minorHAnsi"/>
          <w:lang w:val="sr-Cyrl-RS" w:eastAsia="sr-Latn-CS"/>
        </w:rPr>
        <w:t>Просторна интеграција и функцијска повезаност урбаних центара и регионалних целина, неопходна за територијалну кохезију, подстицање привреде и конкурентност свих делова покрајине интезивираће се и остваривати кроз осовине/појасеве развоја и саобраћајне коридоре, који су већ формирани или се њихово формирање може очекивати у планском периоду.</w:t>
      </w:r>
    </w:p>
    <w:p w14:paraId="1A6A3EF9" w14:textId="77777777" w:rsidR="00DE50FA" w:rsidRPr="00783E4B" w:rsidRDefault="00DE50FA" w:rsidP="00DE50FA">
      <w:pPr>
        <w:rPr>
          <w:rFonts w:eastAsia="Calibri"/>
          <w:lang w:val="sr-Cyrl-RS" w:eastAsia="en-US"/>
        </w:rPr>
      </w:pPr>
    </w:p>
    <w:p w14:paraId="78FE8715" w14:textId="77777777" w:rsidR="00DE50FA" w:rsidRPr="004B0A2A" w:rsidRDefault="00DE50FA" w:rsidP="00DE50FA">
      <w:pPr>
        <w:autoSpaceDE w:val="0"/>
        <w:autoSpaceDN w:val="0"/>
        <w:adjustRightInd w:val="0"/>
        <w:rPr>
          <w:rFonts w:eastAsiaTheme="minorHAnsi"/>
          <w:lang w:val="sr-Cyrl-RS" w:eastAsia="en-US"/>
        </w:rPr>
      </w:pPr>
      <w:r w:rsidRPr="00783E4B">
        <w:rPr>
          <w:rFonts w:eastAsiaTheme="minorHAnsi"/>
          <w:lang w:val="sr-Cyrl-RS" w:eastAsia="en-US"/>
        </w:rPr>
        <w:t xml:space="preserve">Главни кохезиони фактори су: високоурбанизовани део дунавско – савског појаса развоја са доминацијом утицајних сфера Београда и Новог Сада. На северу доминантну улогу има урбано подручје Суботице са околним мањим центрима у зони преклапања утицајних сфера Новог Сада и Суботице, у појасу развоја дуж Коридора X. </w:t>
      </w:r>
    </w:p>
    <w:p w14:paraId="57912C69" w14:textId="77777777" w:rsidR="00DE50FA" w:rsidRPr="004B0A2A" w:rsidRDefault="00DE50FA" w:rsidP="00DE50FA">
      <w:pPr>
        <w:autoSpaceDE w:val="0"/>
        <w:autoSpaceDN w:val="0"/>
        <w:adjustRightInd w:val="0"/>
        <w:rPr>
          <w:rFonts w:eastAsiaTheme="minorHAnsi"/>
          <w:lang w:val="sr-Cyrl-RS" w:eastAsia="en-US"/>
        </w:rPr>
      </w:pPr>
    </w:p>
    <w:p w14:paraId="776194AE" w14:textId="77777777" w:rsidR="00DE50FA" w:rsidRPr="004B0A2A" w:rsidRDefault="00DE50FA" w:rsidP="00DE50FA">
      <w:pPr>
        <w:autoSpaceDE w:val="0"/>
        <w:autoSpaceDN w:val="0"/>
        <w:adjustRightInd w:val="0"/>
        <w:rPr>
          <w:rFonts w:eastAsiaTheme="minorHAnsi"/>
          <w:lang w:val="sr-Cyrl-RS" w:eastAsia="en-US"/>
        </w:rPr>
      </w:pPr>
      <w:r w:rsidRPr="00783E4B">
        <w:rPr>
          <w:rFonts w:eastAsiaTheme="minorHAnsi"/>
          <w:lang w:val="sr-Cyrl-RS" w:eastAsia="en-US"/>
        </w:rPr>
        <w:t xml:space="preserve">У оквиру урбаног система </w:t>
      </w:r>
      <w:r w:rsidRPr="004B0A2A">
        <w:rPr>
          <w:rFonts w:eastAsiaTheme="minorHAnsi"/>
          <w:lang w:val="sr-Cyrl-RS" w:eastAsia="en-US"/>
        </w:rPr>
        <w:t>покрајине</w:t>
      </w:r>
      <w:r w:rsidRPr="00783E4B">
        <w:rPr>
          <w:rFonts w:eastAsiaTheme="minorHAnsi"/>
          <w:lang w:val="sr-Cyrl-RS" w:eastAsia="en-US"/>
        </w:rPr>
        <w:t xml:space="preserve"> најинтензивније везе ће се остваривати међу урбаним центрима и подручјима у појасевим развоја, посебно тамо, где то омогућавају просторна и саобраћајна блискост, укрштање коридора, природногеографска обележја, саобраћајна инфраструктура и слично. У непосредном окружењу ових урбаних подручја налазе се мањи центри неразвијених руралних подручја чији су потенцијали оријентисани ка: високопродуктивној интензивној пољопривреди, развоју прерађивачке индустрије, повећању запослености кроз развој непољопривредних делатности на селу (туризам, мала предузећа у области прераде, услуга и сл.) и диверсификацији пољопривредне производње. </w:t>
      </w:r>
    </w:p>
    <w:p w14:paraId="7591BD8F" w14:textId="77777777" w:rsidR="00DE50FA" w:rsidRPr="004B0A2A" w:rsidRDefault="00DE50FA" w:rsidP="00DE50FA">
      <w:pPr>
        <w:autoSpaceDE w:val="0"/>
        <w:autoSpaceDN w:val="0"/>
        <w:adjustRightInd w:val="0"/>
        <w:rPr>
          <w:rFonts w:eastAsiaTheme="minorHAnsi"/>
          <w:lang w:val="sr-Cyrl-RS" w:eastAsia="en-US"/>
        </w:rPr>
      </w:pPr>
    </w:p>
    <w:p w14:paraId="73221BCB" w14:textId="1432EF49" w:rsidR="00DE50FA" w:rsidRPr="004B0A2A" w:rsidRDefault="00DE50FA" w:rsidP="00DE50FA">
      <w:pPr>
        <w:autoSpaceDE w:val="0"/>
        <w:autoSpaceDN w:val="0"/>
        <w:adjustRightInd w:val="0"/>
        <w:rPr>
          <w:rFonts w:eastAsiaTheme="minorHAnsi"/>
          <w:lang w:val="sr-Cyrl-RS" w:eastAsia="en-US"/>
        </w:rPr>
      </w:pPr>
      <w:r w:rsidRPr="00783E4B">
        <w:rPr>
          <w:rFonts w:eastAsiaTheme="minorHAnsi"/>
          <w:lang w:val="sr-Cyrl-RS" w:eastAsia="en-US"/>
        </w:rPr>
        <w:t>Важан део урбаног система представљаће средњи и мањи центри у неразвијеним руралним подручјима и деловима пограничних</w:t>
      </w:r>
      <w:r w:rsidRPr="004B0A2A">
        <w:rPr>
          <w:rFonts w:eastAsiaTheme="minorHAnsi"/>
          <w:lang w:val="sr-Cyrl-RS" w:eastAsia="en-US"/>
        </w:rPr>
        <w:t xml:space="preserve"> </w:t>
      </w:r>
      <w:r w:rsidRPr="00783E4B">
        <w:rPr>
          <w:rFonts w:eastAsiaTheme="minorHAnsi"/>
          <w:lang w:val="sr-Cyrl-RS" w:eastAsia="en-US"/>
        </w:rPr>
        <w:t>и саобраћајно слабо доступних простора, који поседују развојне потенцијале, довољну популациону величину, релативно развијен хумани капитал и јавно</w:t>
      </w:r>
      <w:r w:rsidRPr="004B0A2A">
        <w:rPr>
          <w:rFonts w:eastAsiaTheme="minorHAnsi"/>
          <w:lang w:val="sr-Cyrl-RS" w:eastAsia="en-US"/>
        </w:rPr>
        <w:t>-</w:t>
      </w:r>
      <w:r w:rsidRPr="00783E4B">
        <w:rPr>
          <w:rFonts w:eastAsiaTheme="minorHAnsi"/>
          <w:lang w:val="sr-Cyrl-RS" w:eastAsia="en-US"/>
        </w:rPr>
        <w:t>социјалну инфраструктуру, урбано-развојни континуитет, културни идентитет и слично, и који су наслоњени на секундарне</w:t>
      </w:r>
      <w:r w:rsidRPr="004B0A2A">
        <w:rPr>
          <w:rFonts w:eastAsiaTheme="minorHAnsi"/>
          <w:lang w:val="sr-Cyrl-RS" w:eastAsia="en-US"/>
        </w:rPr>
        <w:t xml:space="preserve"> и терцијарне </w:t>
      </w:r>
      <w:r w:rsidRPr="00783E4B">
        <w:rPr>
          <w:rFonts w:eastAsiaTheme="minorHAnsi"/>
          <w:lang w:val="sr-Cyrl-RS" w:eastAsia="en-US"/>
        </w:rPr>
        <w:t>појасеве развоја и саобраћајне коридоре преко којих се просторно-функцијски интегришу и остварују везе са осталим територијама и агломерацијама у регионалном окружењу</w:t>
      </w:r>
      <w:r w:rsidRPr="004B0A2A">
        <w:rPr>
          <w:rFonts w:eastAsiaTheme="minorHAnsi"/>
          <w:lang w:val="sr-Cyrl-RS" w:eastAsia="en-US"/>
        </w:rPr>
        <w:t>, а т</w:t>
      </w:r>
      <w:r w:rsidRPr="00783E4B">
        <w:rPr>
          <w:rFonts w:eastAsiaTheme="minorHAnsi"/>
          <w:lang w:val="sr-Cyrl-RS" w:eastAsia="en-US"/>
        </w:rPr>
        <w:t xml:space="preserve">о су пре свега </w:t>
      </w:r>
      <w:r w:rsidRPr="004B0A2A">
        <w:rPr>
          <w:rFonts w:eastAsiaTheme="minorHAnsi"/>
          <w:lang w:val="sr-Cyrl-RS" w:eastAsia="en-US"/>
        </w:rPr>
        <w:t xml:space="preserve">градови </w:t>
      </w:r>
      <w:r w:rsidRPr="00783E4B">
        <w:rPr>
          <w:rFonts w:eastAsiaTheme="minorHAnsi"/>
          <w:lang w:val="sr-Cyrl-RS" w:eastAsia="en-US"/>
        </w:rPr>
        <w:t>Сомбор</w:t>
      </w:r>
      <w:r w:rsidRPr="004B0A2A">
        <w:rPr>
          <w:rFonts w:eastAsiaTheme="minorHAnsi"/>
          <w:lang w:val="sr-Cyrl-RS" w:eastAsia="en-US"/>
        </w:rPr>
        <w:t>,</w:t>
      </w:r>
      <w:r w:rsidRPr="00783E4B">
        <w:rPr>
          <w:rFonts w:eastAsiaTheme="minorHAnsi"/>
          <w:lang w:val="sr-Cyrl-RS" w:eastAsia="en-US"/>
        </w:rPr>
        <w:t xml:space="preserve"> Кикинда</w:t>
      </w:r>
      <w:r w:rsidRPr="004B0A2A">
        <w:rPr>
          <w:rFonts w:eastAsiaTheme="minorHAnsi"/>
          <w:lang w:val="sr-Cyrl-RS" w:eastAsia="en-US"/>
        </w:rPr>
        <w:t xml:space="preserve"> и Вршац. </w:t>
      </w:r>
      <w:r w:rsidRPr="00783E4B">
        <w:rPr>
          <w:rFonts w:eastAsiaTheme="minorHAnsi"/>
          <w:lang w:val="sr-Cyrl-RS" w:eastAsia="en-US"/>
        </w:rPr>
        <w:t xml:space="preserve">Умрежавајући се са малим урбаним центрима у руралним подручјима </w:t>
      </w:r>
      <w:r w:rsidRPr="004B0A2A">
        <w:rPr>
          <w:rFonts w:eastAsiaTheme="minorHAnsi"/>
          <w:lang w:val="sr-Cyrl-RS" w:eastAsia="en-US"/>
        </w:rPr>
        <w:t xml:space="preserve">наведени </w:t>
      </w:r>
      <w:r w:rsidRPr="00783E4B">
        <w:rPr>
          <w:rFonts w:eastAsiaTheme="minorHAnsi"/>
          <w:lang w:val="sr-Cyrl-RS" w:eastAsia="en-US"/>
        </w:rPr>
        <w:t xml:space="preserve">центри треба да подстакну развој привреде, комплементарност пољопривреде и туризма, обезбеде приступ основним услугама старијој популацији, привлачење инвестиција, сезонско коришћење објеката за потребе туризма и сл. </w:t>
      </w:r>
      <w:r w:rsidRPr="004B0A2A">
        <w:rPr>
          <w:rFonts w:eastAsiaTheme="minorHAnsi"/>
          <w:lang w:val="sr-Cyrl-RS" w:eastAsia="en-US"/>
        </w:rPr>
        <w:t xml:space="preserve">Европски програми и развојни фондови представљају значајан потенцијал </w:t>
      </w:r>
      <w:r w:rsidRPr="00783E4B">
        <w:rPr>
          <w:rFonts w:eastAsiaTheme="minorHAnsi"/>
          <w:lang w:val="sr-Cyrl-RS" w:eastAsia="en-US"/>
        </w:rPr>
        <w:t xml:space="preserve">за трансгранично повезивање и заједничко акционо/интересно интегрисање са просторима унутар и ван </w:t>
      </w:r>
      <w:r w:rsidRPr="004B0A2A">
        <w:rPr>
          <w:rFonts w:eastAsiaTheme="minorHAnsi"/>
          <w:lang w:val="sr-Cyrl-RS" w:eastAsia="en-US"/>
        </w:rPr>
        <w:t xml:space="preserve">АП Војводине односно Републике </w:t>
      </w:r>
      <w:r w:rsidRPr="00783E4B">
        <w:rPr>
          <w:rFonts w:eastAsiaTheme="minorHAnsi"/>
          <w:lang w:val="sr-Cyrl-RS" w:eastAsia="en-US"/>
        </w:rPr>
        <w:t>Србије.</w:t>
      </w:r>
      <w:r w:rsidRPr="004B0A2A">
        <w:rPr>
          <w:rFonts w:eastAsiaTheme="minorHAnsi"/>
          <w:lang w:val="sr-Cyrl-RS" w:eastAsia="en-US"/>
        </w:rPr>
        <w:t xml:space="preserve"> </w:t>
      </w:r>
      <w:r w:rsidRPr="00783E4B">
        <w:rPr>
          <w:rFonts w:eastAsiaTheme="minorHAnsi"/>
          <w:lang w:val="sr-Cyrl-RS" w:eastAsia="en-US"/>
        </w:rPr>
        <w:t>Посебно су перспективна следећа подручја, која су недовољно интегрисана: Сомбор – Апатин – Осијек (Република Хрватска); Кикинда – Сегедин (Република Мађарска) – Темишвар (Република Рум</w:t>
      </w:r>
      <w:r w:rsidRPr="004B0A2A">
        <w:rPr>
          <w:rFonts w:eastAsiaTheme="minorHAnsi"/>
          <w:lang w:val="sr-Cyrl-RS" w:eastAsia="en-US"/>
        </w:rPr>
        <w:t>у</w:t>
      </w:r>
      <w:r w:rsidRPr="00783E4B">
        <w:rPr>
          <w:rFonts w:eastAsiaTheme="minorHAnsi"/>
          <w:lang w:val="sr-Cyrl-RS" w:eastAsia="en-US"/>
        </w:rPr>
        <w:t xml:space="preserve">нија) и </w:t>
      </w:r>
      <w:r w:rsidRPr="004B0A2A">
        <w:rPr>
          <w:rFonts w:eastAsiaTheme="minorHAnsi"/>
          <w:lang w:val="sr-Cyrl-RS" w:eastAsia="en-US"/>
        </w:rPr>
        <w:t xml:space="preserve">Вршац Темишвар </w:t>
      </w:r>
      <w:r w:rsidRPr="00783E4B">
        <w:rPr>
          <w:rFonts w:eastAsiaTheme="minorHAnsi"/>
          <w:lang w:val="sr-Cyrl-RS" w:eastAsia="en-US"/>
        </w:rPr>
        <w:t>(Република Рум</w:t>
      </w:r>
      <w:r w:rsidRPr="004B0A2A">
        <w:rPr>
          <w:rFonts w:eastAsiaTheme="minorHAnsi"/>
          <w:lang w:val="sr-Cyrl-RS" w:eastAsia="en-US"/>
        </w:rPr>
        <w:t>у</w:t>
      </w:r>
      <w:r w:rsidRPr="00783E4B">
        <w:rPr>
          <w:rFonts w:eastAsiaTheme="minorHAnsi"/>
          <w:lang w:val="sr-Cyrl-RS" w:eastAsia="en-US"/>
        </w:rPr>
        <w:t>нија)</w:t>
      </w:r>
      <w:r w:rsidRPr="004B0A2A">
        <w:rPr>
          <w:rFonts w:eastAsiaTheme="minorHAnsi"/>
          <w:lang w:val="sr-Cyrl-RS" w:eastAsia="en-US"/>
        </w:rPr>
        <w:t xml:space="preserve"> </w:t>
      </w:r>
      <w:r w:rsidRPr="00783E4B">
        <w:rPr>
          <w:rFonts w:eastAsiaTheme="minorHAnsi"/>
          <w:lang w:val="sr-Cyrl-RS" w:eastAsia="en-US"/>
        </w:rPr>
        <w:t>др.</w:t>
      </w:r>
    </w:p>
    <w:p w14:paraId="7E913CE5" w14:textId="77777777" w:rsidR="00DE50FA" w:rsidRPr="00783E4B" w:rsidRDefault="00DE50FA" w:rsidP="00DE50FA">
      <w:pPr>
        <w:autoSpaceDE w:val="0"/>
        <w:autoSpaceDN w:val="0"/>
        <w:adjustRightInd w:val="0"/>
        <w:rPr>
          <w:rFonts w:eastAsiaTheme="minorHAnsi"/>
          <w:lang w:val="sr-Cyrl-RS" w:eastAsia="en-US"/>
        </w:rPr>
      </w:pPr>
      <w:r w:rsidRPr="00783E4B">
        <w:rPr>
          <w:rFonts w:eastAsiaTheme="minorHAnsi"/>
          <w:lang w:val="sr-Cyrl-RS" w:eastAsia="en-US"/>
        </w:rPr>
        <w:t xml:space="preserve"> </w:t>
      </w:r>
    </w:p>
    <w:p w14:paraId="24DA0AAA" w14:textId="77777777" w:rsidR="00DE50FA" w:rsidRPr="00783E4B" w:rsidRDefault="00DE50FA" w:rsidP="00DE50FA">
      <w:pPr>
        <w:autoSpaceDE w:val="0"/>
        <w:autoSpaceDN w:val="0"/>
        <w:adjustRightInd w:val="0"/>
        <w:rPr>
          <w:rFonts w:eastAsiaTheme="minorHAnsi"/>
          <w:lang w:val="sr-Cyrl-RS" w:eastAsia="en-US"/>
        </w:rPr>
      </w:pPr>
      <w:r w:rsidRPr="00783E4B">
        <w:rPr>
          <w:rFonts w:eastAsiaTheme="minorHAnsi"/>
          <w:lang w:val="sr-Cyrl-RS" w:eastAsia="en-US"/>
        </w:rPr>
        <w:t>У деловима мреже осовина/појасева развоја примарног</w:t>
      </w:r>
      <w:r w:rsidRPr="004B0A2A">
        <w:rPr>
          <w:rFonts w:eastAsiaTheme="minorHAnsi"/>
          <w:lang w:val="sr-Cyrl-RS" w:eastAsia="en-US"/>
        </w:rPr>
        <w:t xml:space="preserve">, </w:t>
      </w:r>
      <w:r w:rsidRPr="00783E4B">
        <w:rPr>
          <w:rFonts w:eastAsiaTheme="minorHAnsi"/>
          <w:lang w:val="sr-Cyrl-RS" w:eastAsia="en-US"/>
        </w:rPr>
        <w:t xml:space="preserve">секундарног </w:t>
      </w:r>
      <w:r w:rsidRPr="004B0A2A">
        <w:rPr>
          <w:rFonts w:eastAsiaTheme="minorHAnsi"/>
          <w:lang w:val="sr-Cyrl-RS" w:eastAsia="en-US"/>
        </w:rPr>
        <w:t xml:space="preserve">и терцијарног </w:t>
      </w:r>
      <w:r w:rsidRPr="00783E4B">
        <w:rPr>
          <w:rFonts w:eastAsiaTheme="minorHAnsi"/>
          <w:lang w:val="sr-Cyrl-RS" w:eastAsia="en-US"/>
        </w:rPr>
        <w:t>нивоа, геопросторним целинама око њих, пограничним и слабије саобраћајно повезаним просторима, развијаће се недовољно активирани центри локалне урбане концентрације.</w:t>
      </w:r>
    </w:p>
    <w:p w14:paraId="5BD7DDC5" w14:textId="77777777" w:rsidR="00DE50FA" w:rsidRPr="004B0A2A" w:rsidRDefault="00DE50FA" w:rsidP="00DE50FA">
      <w:pPr>
        <w:autoSpaceDE w:val="0"/>
        <w:autoSpaceDN w:val="0"/>
        <w:adjustRightInd w:val="0"/>
        <w:rPr>
          <w:rFonts w:eastAsiaTheme="minorHAnsi"/>
          <w:b/>
          <w:lang w:val="sr-Cyrl-RS" w:eastAsia="en-US"/>
        </w:rPr>
      </w:pPr>
    </w:p>
    <w:p w14:paraId="0363A962" w14:textId="174F3F00" w:rsidR="00DE50FA" w:rsidRPr="00783E4B" w:rsidRDefault="00DE50FA" w:rsidP="00DE50FA">
      <w:pPr>
        <w:autoSpaceDE w:val="0"/>
        <w:autoSpaceDN w:val="0"/>
        <w:adjustRightInd w:val="0"/>
        <w:rPr>
          <w:rFonts w:eastAsiaTheme="minorHAnsi"/>
          <w:lang w:val="sr-Cyrl-RS" w:eastAsia="en-US"/>
        </w:rPr>
      </w:pPr>
      <w:r w:rsidRPr="00783E4B">
        <w:rPr>
          <w:rFonts w:eastAsiaTheme="minorHAnsi"/>
          <w:b/>
          <w:lang w:val="sr-Cyrl-RS" w:eastAsia="en-US"/>
        </w:rPr>
        <w:t xml:space="preserve">Урбани систем </w:t>
      </w:r>
      <w:r w:rsidRPr="004B0A2A">
        <w:rPr>
          <w:rFonts w:eastAsiaTheme="minorHAnsi"/>
          <w:lang w:val="sr-Cyrl-RS" w:eastAsia="en-US"/>
        </w:rPr>
        <w:t>АП</w:t>
      </w:r>
      <w:r w:rsidR="00707CF6">
        <w:rPr>
          <w:rFonts w:eastAsiaTheme="minorHAnsi"/>
          <w:lang w:val="sr-Cyrl-RS" w:eastAsia="en-US"/>
        </w:rPr>
        <w:t>В</w:t>
      </w:r>
      <w:r w:rsidRPr="00783E4B">
        <w:rPr>
          <w:rFonts w:eastAsiaTheme="minorHAnsi"/>
          <w:lang w:val="sr-Cyrl-RS" w:eastAsia="en-US"/>
        </w:rPr>
        <w:t xml:space="preserve"> чиниће : </w:t>
      </w:r>
    </w:p>
    <w:p w14:paraId="2165CDC6" w14:textId="25BEE0D7" w:rsidR="00DE50FA" w:rsidRPr="00783E4B" w:rsidRDefault="00DE50FA" w:rsidP="00430F3D">
      <w:pPr>
        <w:numPr>
          <w:ilvl w:val="0"/>
          <w:numId w:val="164"/>
        </w:numPr>
        <w:overflowPunct w:val="0"/>
        <w:autoSpaceDE w:val="0"/>
        <w:autoSpaceDN w:val="0"/>
        <w:adjustRightInd w:val="0"/>
        <w:spacing w:after="27"/>
        <w:ind w:left="284" w:hanging="284"/>
        <w:contextualSpacing/>
        <w:textAlignment w:val="baseline"/>
        <w:rPr>
          <w:lang w:val="sr-Cyrl-RS" w:eastAsia="en-US"/>
        </w:rPr>
      </w:pPr>
      <w:r w:rsidRPr="00783E4B">
        <w:rPr>
          <w:lang w:val="sr-Cyrl-RS" w:eastAsia="en-US"/>
        </w:rPr>
        <w:t xml:space="preserve">Метрополско подручје које формирају урбана подручја Београда и Новог Сада са бројним субцентрима различитог ранга. Ово полицентрично подручје је развојно најперспективније полазећи од највишег функцијског капацитета и демографског потенцијала, саобраћајно одлично повезано и солидно инфраструктурно опремљено. Условно, припадају му центри од Бачке Паланке до Смедерева, и од Панчева до Лазаревца. У овом подручју наставиће се концентрација функција, становништва, корисника простора и привреде. Метрополско подручје постаће и доминантна туристичка дестинација </w:t>
      </w:r>
      <w:r w:rsidR="00077184">
        <w:rPr>
          <w:lang w:val="sr-Cyrl-RS" w:eastAsia="en-US"/>
        </w:rPr>
        <w:t xml:space="preserve">Републике </w:t>
      </w:r>
      <w:r w:rsidRPr="00783E4B">
        <w:rPr>
          <w:lang w:val="sr-Cyrl-RS" w:eastAsia="en-US"/>
        </w:rPr>
        <w:t>Србије</w:t>
      </w:r>
      <w:r w:rsidRPr="004B0A2A">
        <w:rPr>
          <w:lang w:val="sr-Cyrl-RS" w:eastAsia="en-US"/>
        </w:rPr>
        <w:t xml:space="preserve"> и </w:t>
      </w:r>
      <w:r w:rsidR="0087082C" w:rsidRPr="004B0A2A">
        <w:rPr>
          <w:lang w:val="sr-Cyrl-RS" w:eastAsia="en-US"/>
        </w:rPr>
        <w:t>АП</w:t>
      </w:r>
      <w:r w:rsidRPr="004B0A2A">
        <w:rPr>
          <w:lang w:val="sr-Cyrl-RS" w:eastAsia="en-US"/>
        </w:rPr>
        <w:t xml:space="preserve"> Војводине</w:t>
      </w:r>
      <w:r w:rsidRPr="00783E4B">
        <w:rPr>
          <w:lang w:val="sr-Cyrl-RS" w:eastAsia="en-US"/>
        </w:rPr>
        <w:t xml:space="preserve">. Доћи ће и до испољавања ефеката субурбанизације као последице нарушавања квалитета живота (квалитета животне средине) у централним, најгушће насељеним деловима метрополског поручја. То је развојна шанса за мање локалне центре, посебно у сремском и банатском делу метрополског подручја. </w:t>
      </w:r>
    </w:p>
    <w:p w14:paraId="5993EF1C" w14:textId="1CA1E14E" w:rsidR="00DE50FA" w:rsidRPr="00783E4B" w:rsidRDefault="00DE50FA" w:rsidP="00430F3D">
      <w:pPr>
        <w:numPr>
          <w:ilvl w:val="0"/>
          <w:numId w:val="164"/>
        </w:numPr>
        <w:overflowPunct w:val="0"/>
        <w:autoSpaceDE w:val="0"/>
        <w:autoSpaceDN w:val="0"/>
        <w:adjustRightInd w:val="0"/>
        <w:spacing w:after="27"/>
        <w:ind w:left="284" w:hanging="284"/>
        <w:contextualSpacing/>
        <w:textAlignment w:val="baseline"/>
        <w:rPr>
          <w:lang w:val="sr-Cyrl-RS" w:eastAsia="en-US"/>
        </w:rPr>
      </w:pPr>
      <w:r w:rsidRPr="00783E4B">
        <w:rPr>
          <w:lang w:val="sr-Cyrl-RS" w:eastAsia="en-US"/>
        </w:rPr>
        <w:t>Урбана подручја са утицајном зоном са више од 100.000 становника формирају се око Суботице</w:t>
      </w:r>
      <w:r w:rsidRPr="004B0A2A">
        <w:rPr>
          <w:lang w:val="sr-Cyrl-RS" w:eastAsia="en-US"/>
        </w:rPr>
        <w:t xml:space="preserve"> и</w:t>
      </w:r>
      <w:r w:rsidRPr="00783E4B">
        <w:rPr>
          <w:lang w:val="sr-Cyrl-RS" w:eastAsia="en-US"/>
        </w:rPr>
        <w:t xml:space="preserve"> Зрењанина. </w:t>
      </w:r>
      <w:r w:rsidRPr="004B0A2A">
        <w:rPr>
          <w:lang w:val="sr-Cyrl-RS" w:eastAsia="en-US"/>
        </w:rPr>
        <w:t>Наставак</w:t>
      </w:r>
      <w:r w:rsidRPr="00783E4B">
        <w:rPr>
          <w:lang w:val="sr-Cyrl-RS" w:eastAsia="en-US"/>
        </w:rPr>
        <w:t xml:space="preserve"> привредн</w:t>
      </w:r>
      <w:r w:rsidRPr="004B0A2A">
        <w:rPr>
          <w:lang w:val="sr-Cyrl-RS" w:eastAsia="en-US"/>
        </w:rPr>
        <w:t>о</w:t>
      </w:r>
      <w:r w:rsidR="009A36F9">
        <w:rPr>
          <w:lang w:val="sr-Cyrl-RS" w:eastAsia="en-US"/>
        </w:rPr>
        <w:t>г</w:t>
      </w:r>
      <w:r w:rsidRPr="00783E4B">
        <w:rPr>
          <w:lang w:val="sr-Cyrl-RS" w:eastAsia="en-US"/>
        </w:rPr>
        <w:t xml:space="preserve"> раст</w:t>
      </w:r>
      <w:r w:rsidRPr="004B0A2A">
        <w:rPr>
          <w:lang w:val="sr-Cyrl-RS" w:eastAsia="en-US"/>
        </w:rPr>
        <w:t>а</w:t>
      </w:r>
      <w:r w:rsidRPr="00783E4B">
        <w:rPr>
          <w:lang w:val="sr-Cyrl-RS" w:eastAsia="en-US"/>
        </w:rPr>
        <w:t xml:space="preserve"> и развој</w:t>
      </w:r>
      <w:r w:rsidRPr="004B0A2A">
        <w:rPr>
          <w:lang w:val="sr-Cyrl-RS" w:eastAsia="en-US"/>
        </w:rPr>
        <w:t>а</w:t>
      </w:r>
      <w:r w:rsidRPr="00783E4B">
        <w:rPr>
          <w:lang w:val="sr-Cyrl-RS" w:eastAsia="en-US"/>
        </w:rPr>
        <w:t xml:space="preserve">, посебно у домену високотехнолошких индустрија, а затим и развојем услуга и институција регионалног карактера, како би се зауставила емиграција ка метрополском подручју и у иностранство. </w:t>
      </w:r>
    </w:p>
    <w:p w14:paraId="1B48D845" w14:textId="7DA88726" w:rsidR="00DE50FA" w:rsidRPr="004B0A2A" w:rsidRDefault="00DE50FA" w:rsidP="00430F3D">
      <w:pPr>
        <w:numPr>
          <w:ilvl w:val="0"/>
          <w:numId w:val="164"/>
        </w:numPr>
        <w:overflowPunct w:val="0"/>
        <w:autoSpaceDE w:val="0"/>
        <w:autoSpaceDN w:val="0"/>
        <w:adjustRightInd w:val="0"/>
        <w:ind w:left="284" w:hanging="284"/>
        <w:contextualSpacing/>
        <w:textAlignment w:val="baseline"/>
        <w:rPr>
          <w:lang w:val="sr-Cyrl-RS" w:eastAsia="en-US"/>
        </w:rPr>
      </w:pPr>
      <w:r w:rsidRPr="00783E4B">
        <w:rPr>
          <w:lang w:val="sr-Cyrl-RS" w:eastAsia="en-US"/>
        </w:rPr>
        <w:t>Урбана подручја са утицајном зоном са више од 40.000 становника јесу: Сомбор, Вршац</w:t>
      </w:r>
      <w:r w:rsidR="009076E8" w:rsidRPr="004B0A2A">
        <w:rPr>
          <w:lang w:val="sr-Cyrl-RS" w:eastAsia="en-US"/>
        </w:rPr>
        <w:t>, Сремска Митровица</w:t>
      </w:r>
      <w:r w:rsidRPr="004B0A2A">
        <w:rPr>
          <w:lang w:val="sr-Cyrl-RS" w:eastAsia="en-US"/>
        </w:rPr>
        <w:t xml:space="preserve"> и</w:t>
      </w:r>
      <w:r w:rsidRPr="00783E4B">
        <w:rPr>
          <w:lang w:val="sr-Cyrl-RS" w:eastAsia="en-US"/>
        </w:rPr>
        <w:t xml:space="preserve"> Кикинда. Приоритетно морају да унапреде свој функцијски капацитет, посебно у домену привреде, услуга јавних служби и институција. Велику шансу имају и као центри умрежавања</w:t>
      </w:r>
      <w:r w:rsidRPr="004B0A2A">
        <w:rPr>
          <w:lang w:val="sr-Cyrl-RS" w:eastAsia="en-US"/>
        </w:rPr>
        <w:t xml:space="preserve"> </w:t>
      </w:r>
      <w:r w:rsidRPr="00783E4B">
        <w:rPr>
          <w:lang w:val="sr-Cyrl-RS" w:eastAsia="en-US"/>
        </w:rPr>
        <w:t xml:space="preserve">малих центара у руралним подручјима која их окружују. </w:t>
      </w:r>
      <w:r w:rsidRPr="004B0A2A">
        <w:rPr>
          <w:lang w:val="sr-Cyrl-RS" w:eastAsia="en-US"/>
        </w:rPr>
        <w:t xml:space="preserve">Наведени центри такође </w:t>
      </w:r>
      <w:r w:rsidRPr="00783E4B">
        <w:rPr>
          <w:lang w:val="sr-Cyrl-RS" w:eastAsia="en-US"/>
        </w:rPr>
        <w:t xml:space="preserve">имају значајне перспективе у трансграничној сарадњи. </w:t>
      </w:r>
    </w:p>
    <w:p w14:paraId="549D9366" w14:textId="77777777" w:rsidR="00DE50FA" w:rsidRPr="00783E4B" w:rsidRDefault="00DE50FA" w:rsidP="00430F3D">
      <w:pPr>
        <w:numPr>
          <w:ilvl w:val="0"/>
          <w:numId w:val="164"/>
        </w:numPr>
        <w:overflowPunct w:val="0"/>
        <w:autoSpaceDE w:val="0"/>
        <w:autoSpaceDN w:val="0"/>
        <w:adjustRightInd w:val="0"/>
        <w:ind w:left="284" w:hanging="284"/>
        <w:contextualSpacing/>
        <w:textAlignment w:val="baseline"/>
        <w:rPr>
          <w:lang w:val="sr-Cyrl-RS" w:eastAsia="en-US"/>
        </w:rPr>
      </w:pPr>
      <w:r w:rsidRPr="00783E4B">
        <w:rPr>
          <w:lang w:val="sr-Cyrl-RS" w:eastAsia="en-US"/>
        </w:rPr>
        <w:t xml:space="preserve">Урбани центри руралних подручја – већина малих урбаних центара у руралном окружењу. Морају се прилагодити сезонским осцилацијама броја корисника простора, и оријентисати се на производе и услуге које нуди ресурсима богато рурално окружење, туристички потенцијал и претежно висококвалитетна животна средина. Доступни фондови ЕУ чине да ова подручја треба разматрати као водеће приоритете просторног развоја државе. </w:t>
      </w:r>
    </w:p>
    <w:p w14:paraId="3C2CA312" w14:textId="77777777" w:rsidR="00DE50FA" w:rsidRPr="00783E4B" w:rsidRDefault="00DE50FA" w:rsidP="00DE50FA">
      <w:pPr>
        <w:autoSpaceDE w:val="0"/>
        <w:autoSpaceDN w:val="0"/>
        <w:adjustRightInd w:val="0"/>
        <w:rPr>
          <w:rFonts w:eastAsiaTheme="minorHAnsi"/>
          <w:lang w:val="sr-Cyrl-RS" w:eastAsia="en-US"/>
        </w:rPr>
      </w:pPr>
    </w:p>
    <w:p w14:paraId="1778BC6A" w14:textId="5B677C88" w:rsidR="00DE50FA" w:rsidRPr="00783E4B" w:rsidRDefault="00DE50FA" w:rsidP="00DE50FA">
      <w:pPr>
        <w:autoSpaceDE w:val="0"/>
        <w:autoSpaceDN w:val="0"/>
        <w:adjustRightInd w:val="0"/>
        <w:rPr>
          <w:rFonts w:eastAsiaTheme="minorHAnsi"/>
          <w:lang w:val="sr-Cyrl-RS" w:eastAsia="en-US"/>
        </w:rPr>
      </w:pPr>
      <w:r w:rsidRPr="00783E4B">
        <w:rPr>
          <w:rFonts w:eastAsiaTheme="minorHAnsi"/>
          <w:lang w:val="sr-Cyrl-RS" w:eastAsia="en-US"/>
        </w:rPr>
        <w:t>Реално је очекивати да до 2035. године дође до јачања функција, привредног развоја и нових интегративних улога одређених мањих урбаних центара, посебно</w:t>
      </w:r>
      <w:r w:rsidRPr="004B0A2A">
        <w:rPr>
          <w:rFonts w:eastAsiaTheme="minorHAnsi"/>
          <w:lang w:val="sr-Cyrl-RS" w:eastAsia="en-US"/>
        </w:rPr>
        <w:t xml:space="preserve"> </w:t>
      </w:r>
      <w:r w:rsidRPr="00783E4B">
        <w:rPr>
          <w:rFonts w:eastAsiaTheme="minorHAnsi"/>
          <w:lang w:val="sr-Cyrl-RS" w:eastAsia="en-US"/>
        </w:rPr>
        <w:t xml:space="preserve">у метрополском подручју. </w:t>
      </w:r>
    </w:p>
    <w:p w14:paraId="0DE0DDF1" w14:textId="77777777" w:rsidR="00DE50FA" w:rsidRPr="004B0A2A" w:rsidRDefault="00DE50FA" w:rsidP="00DE50FA">
      <w:pPr>
        <w:autoSpaceDE w:val="0"/>
        <w:autoSpaceDN w:val="0"/>
        <w:adjustRightInd w:val="0"/>
        <w:rPr>
          <w:rFonts w:eastAsiaTheme="minorHAnsi"/>
          <w:lang w:val="sr-Cyrl-RS" w:eastAsia="en-US"/>
        </w:rPr>
      </w:pPr>
    </w:p>
    <w:p w14:paraId="06AF1935" w14:textId="77777777" w:rsidR="00DE50FA" w:rsidRPr="004B0A2A" w:rsidRDefault="00DE50FA" w:rsidP="009735C4">
      <w:pPr>
        <w:autoSpaceDE w:val="0"/>
        <w:autoSpaceDN w:val="0"/>
        <w:adjustRightInd w:val="0"/>
        <w:rPr>
          <w:rFonts w:eastAsiaTheme="minorHAnsi"/>
          <w:lang w:val="sr-Cyrl-RS" w:eastAsia="en-US"/>
        </w:rPr>
      </w:pPr>
      <w:r w:rsidRPr="00783E4B">
        <w:rPr>
          <w:rFonts w:eastAsiaTheme="minorHAnsi"/>
          <w:lang w:val="sr-Cyrl-RS" w:eastAsia="en-US"/>
        </w:rPr>
        <w:t xml:space="preserve">Развијаће се следеће </w:t>
      </w:r>
      <w:r w:rsidRPr="00783E4B">
        <w:rPr>
          <w:rFonts w:eastAsiaTheme="minorHAnsi"/>
          <w:b/>
          <w:lang w:val="sr-Cyrl-RS" w:eastAsia="en-US"/>
        </w:rPr>
        <w:t xml:space="preserve">осовине/појасеви развоја </w:t>
      </w:r>
      <w:r w:rsidRPr="00783E4B">
        <w:rPr>
          <w:rFonts w:eastAsiaTheme="minorHAnsi"/>
          <w:lang w:val="sr-Cyrl-RS" w:eastAsia="en-US"/>
        </w:rPr>
        <w:t xml:space="preserve">на територији </w:t>
      </w:r>
      <w:r w:rsidRPr="004B0A2A">
        <w:rPr>
          <w:rFonts w:eastAsiaTheme="minorHAnsi"/>
          <w:lang w:val="sr-Cyrl-RS" w:eastAsia="en-US"/>
        </w:rPr>
        <w:t>АП Војводине:</w:t>
      </w:r>
    </w:p>
    <w:p w14:paraId="2CB99A93" w14:textId="77777777" w:rsidR="00DE50FA" w:rsidRPr="00783E4B" w:rsidRDefault="00DE50FA" w:rsidP="00430F3D">
      <w:pPr>
        <w:numPr>
          <w:ilvl w:val="0"/>
          <w:numId w:val="165"/>
        </w:numPr>
        <w:overflowPunct w:val="0"/>
        <w:autoSpaceDE w:val="0"/>
        <w:autoSpaceDN w:val="0"/>
        <w:adjustRightInd w:val="0"/>
        <w:ind w:left="284" w:hanging="284"/>
        <w:contextualSpacing/>
        <w:textAlignment w:val="baseline"/>
        <w:rPr>
          <w:lang w:val="sr-Cyrl-RS" w:eastAsia="en-US"/>
        </w:rPr>
      </w:pPr>
      <w:r w:rsidRPr="00783E4B">
        <w:rPr>
          <w:b/>
          <w:lang w:val="sr-Cyrl-RS" w:eastAsia="en-US"/>
        </w:rPr>
        <w:t xml:space="preserve">примарне </w:t>
      </w:r>
      <w:r w:rsidRPr="00783E4B">
        <w:rPr>
          <w:lang w:val="sr-Cyrl-RS" w:eastAsia="en-US"/>
        </w:rPr>
        <w:t xml:space="preserve">осовине/појасеви развоја </w:t>
      </w:r>
      <w:r w:rsidRPr="00783E4B">
        <w:rPr>
          <w:b/>
          <w:lang w:val="sr-Cyrl-RS" w:eastAsia="en-US"/>
        </w:rPr>
        <w:t xml:space="preserve">– </w:t>
      </w:r>
      <w:r w:rsidRPr="00783E4B">
        <w:rPr>
          <w:lang w:val="sr-Cyrl-RS" w:eastAsia="en-US"/>
        </w:rPr>
        <w:t xml:space="preserve">пружају се кроз подручја са највећом концентрацијом становништва и привредних активности, као и дуж међународних и националних инфраструктурних коридора. Мрежа ових појасева представља важан фактор територијалне кохезије </w:t>
      </w:r>
      <w:r w:rsidRPr="004B0A2A">
        <w:rPr>
          <w:lang w:val="sr-Cyrl-RS" w:eastAsia="en-US"/>
        </w:rPr>
        <w:t>Ап Војводине, односно Србије</w:t>
      </w:r>
      <w:r w:rsidRPr="00783E4B">
        <w:rPr>
          <w:lang w:val="sr-Cyrl-RS" w:eastAsia="en-US"/>
        </w:rPr>
        <w:t xml:space="preserve">. </w:t>
      </w:r>
    </w:p>
    <w:p w14:paraId="676BC381" w14:textId="77777777" w:rsidR="00DE50FA" w:rsidRPr="00783E4B" w:rsidRDefault="00DE50FA" w:rsidP="009735C4">
      <w:pPr>
        <w:autoSpaceDE w:val="0"/>
        <w:autoSpaceDN w:val="0"/>
        <w:adjustRightInd w:val="0"/>
        <w:ind w:left="720" w:hanging="436"/>
        <w:contextualSpacing/>
        <w:rPr>
          <w:lang w:val="sr-Cyrl-RS" w:eastAsia="en-US"/>
        </w:rPr>
      </w:pPr>
      <w:r w:rsidRPr="00783E4B">
        <w:rPr>
          <w:lang w:val="sr-Cyrl-RS" w:eastAsia="en-US"/>
        </w:rPr>
        <w:t xml:space="preserve">Примарне осовине/појасеви развоја су: </w:t>
      </w:r>
    </w:p>
    <w:p w14:paraId="2C381E5B" w14:textId="410E0957" w:rsidR="00DE50FA" w:rsidRPr="004B0A2A" w:rsidRDefault="009438E1" w:rsidP="00430F3D">
      <w:pPr>
        <w:numPr>
          <w:ilvl w:val="1"/>
          <w:numId w:val="165"/>
        </w:numPr>
        <w:overflowPunct w:val="0"/>
        <w:autoSpaceDE w:val="0"/>
        <w:autoSpaceDN w:val="0"/>
        <w:adjustRightInd w:val="0"/>
        <w:ind w:left="709" w:hanging="425"/>
        <w:contextualSpacing/>
        <w:textAlignment w:val="baseline"/>
        <w:rPr>
          <w:lang w:val="sr-Cyrl-RS" w:eastAsia="en-US"/>
        </w:rPr>
      </w:pPr>
      <w:r w:rsidRPr="00783E4B">
        <w:rPr>
          <w:lang w:val="sr-Cyrl-RS" w:eastAsia="en-US"/>
        </w:rPr>
        <w:t>дунавско-савски појас</w:t>
      </w:r>
      <w:r w:rsidR="00DE50FA" w:rsidRPr="00783E4B">
        <w:rPr>
          <w:lang w:val="sr-Cyrl-RS" w:eastAsia="en-US"/>
        </w:rPr>
        <w:t xml:space="preserve"> – има кључни развојни значај за Србију</w:t>
      </w:r>
      <w:r w:rsidR="00DE50FA" w:rsidRPr="004B0A2A">
        <w:rPr>
          <w:lang w:val="sr-Cyrl-RS" w:eastAsia="en-US"/>
        </w:rPr>
        <w:t>/</w:t>
      </w:r>
      <w:r w:rsidR="00F07FF5" w:rsidRPr="004B0A2A">
        <w:rPr>
          <w:lang w:val="sr-Cyrl-RS" w:eastAsia="en-US"/>
        </w:rPr>
        <w:t>АП</w:t>
      </w:r>
      <w:r w:rsidR="00DE50FA" w:rsidRPr="004B0A2A">
        <w:rPr>
          <w:lang w:val="sr-Cyrl-RS" w:eastAsia="en-US"/>
        </w:rPr>
        <w:t xml:space="preserve"> Војводину</w:t>
      </w:r>
      <w:r w:rsidR="00DE50FA" w:rsidRPr="00783E4B">
        <w:rPr>
          <w:lang w:val="sr-Cyrl-RS" w:eastAsia="en-US"/>
        </w:rPr>
        <w:t xml:space="preserve"> и за интеграцију са земљама </w:t>
      </w:r>
      <w:r w:rsidR="00F07FF5" w:rsidRPr="004B0A2A">
        <w:rPr>
          <w:lang w:val="sr-Cyrl-RS" w:eastAsia="en-US"/>
        </w:rPr>
        <w:t>Европске уније</w:t>
      </w:r>
      <w:r w:rsidR="00DE50FA" w:rsidRPr="00783E4B">
        <w:rPr>
          <w:lang w:val="sr-Cyrl-RS" w:eastAsia="en-US"/>
        </w:rPr>
        <w:t xml:space="preserve">. Обухвата урбане и индустријске центре у оквиру следећих појасева развоја, повезујући градове и општине у окружењу: </w:t>
      </w:r>
    </w:p>
    <w:p w14:paraId="53F110FD" w14:textId="3532873F" w:rsidR="00F07FF5" w:rsidRPr="004B0A2A" w:rsidRDefault="00DE50FA" w:rsidP="00430F3D">
      <w:pPr>
        <w:pStyle w:val="ListParagraph"/>
        <w:numPr>
          <w:ilvl w:val="0"/>
          <w:numId w:val="163"/>
        </w:numPr>
        <w:autoSpaceDE w:val="0"/>
        <w:autoSpaceDN w:val="0"/>
        <w:adjustRightInd w:val="0"/>
        <w:ind w:left="993" w:hanging="284"/>
        <w:rPr>
          <w:sz w:val="18"/>
          <w:lang w:val="sr-Cyrl-RS"/>
        </w:rPr>
      </w:pPr>
      <w:r w:rsidRPr="00783E4B">
        <w:rPr>
          <w:sz w:val="18"/>
          <w:lang w:val="sr-Cyrl-RS"/>
        </w:rPr>
        <w:t>дуж Дунава (од Апатина, Бачке Паланке и Новог Сада, ка Београду и даље</w:t>
      </w:r>
      <w:r w:rsidRPr="004B0A2A">
        <w:rPr>
          <w:sz w:val="18"/>
          <w:lang w:val="sr-Cyrl-RS"/>
        </w:rPr>
        <w:t>)</w:t>
      </w:r>
    </w:p>
    <w:p w14:paraId="58290AD3" w14:textId="00A7A67F" w:rsidR="00DE50FA" w:rsidRPr="004B0A2A" w:rsidRDefault="00DE50FA" w:rsidP="00430F3D">
      <w:pPr>
        <w:pStyle w:val="ListParagraph"/>
        <w:numPr>
          <w:ilvl w:val="0"/>
          <w:numId w:val="163"/>
        </w:numPr>
        <w:autoSpaceDE w:val="0"/>
        <w:autoSpaceDN w:val="0"/>
        <w:adjustRightInd w:val="0"/>
        <w:ind w:left="993" w:hanging="284"/>
        <w:rPr>
          <w:sz w:val="18"/>
          <w:lang w:val="sr-Cyrl-RS"/>
        </w:rPr>
      </w:pPr>
      <w:r w:rsidRPr="00783E4B">
        <w:rPr>
          <w:sz w:val="18"/>
          <w:lang w:val="sr-Cyrl-RS"/>
        </w:rPr>
        <w:t>дуж Саве (од Шида, Сремске Митровице ка Београду),</w:t>
      </w:r>
      <w:r w:rsidRPr="004B0A2A">
        <w:rPr>
          <w:sz w:val="18"/>
          <w:lang w:val="sr-Cyrl-RS"/>
        </w:rPr>
        <w:t xml:space="preserve"> </w:t>
      </w:r>
      <w:r w:rsidRPr="00783E4B">
        <w:rPr>
          <w:sz w:val="18"/>
          <w:lang w:val="sr-Cyrl-RS"/>
        </w:rPr>
        <w:t>односно повезујући међународне луке на Сави и Дунаву (Нови Сад, Сремска</w:t>
      </w:r>
      <w:r w:rsidRPr="004B0A2A">
        <w:rPr>
          <w:sz w:val="18"/>
          <w:lang w:val="sr-Cyrl-RS"/>
        </w:rPr>
        <w:t xml:space="preserve"> </w:t>
      </w:r>
      <w:r w:rsidRPr="00783E4B">
        <w:rPr>
          <w:sz w:val="18"/>
          <w:lang w:val="sr-Cyrl-RS"/>
        </w:rPr>
        <w:t xml:space="preserve">Митровица, Панчево и друге); </w:t>
      </w:r>
    </w:p>
    <w:p w14:paraId="39912B0D" w14:textId="66FF736C" w:rsidR="00DE50FA" w:rsidRPr="00783E4B"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783E4B">
        <w:rPr>
          <w:lang w:val="sr-Cyrl-RS" w:eastAsia="en-US"/>
        </w:rPr>
        <w:t xml:space="preserve">дуж делова Коридора </w:t>
      </w:r>
      <w:r w:rsidR="009438E1" w:rsidRPr="004B0A2A">
        <w:rPr>
          <w:lang w:val="sr-Cyrl-RS" w:eastAsia="en-US"/>
        </w:rPr>
        <w:t>Е75</w:t>
      </w:r>
      <w:r w:rsidRPr="00783E4B">
        <w:rPr>
          <w:lang w:val="sr-Cyrl-RS" w:eastAsia="en-US"/>
        </w:rPr>
        <w:t xml:space="preserve">: </w:t>
      </w:r>
    </w:p>
    <w:p w14:paraId="161CC9A5" w14:textId="2C21570F" w:rsidR="00DE50FA" w:rsidRPr="004B0A2A" w:rsidRDefault="00DE50FA" w:rsidP="009735C4">
      <w:pPr>
        <w:autoSpaceDE w:val="0"/>
        <w:autoSpaceDN w:val="0"/>
        <w:adjustRightInd w:val="0"/>
        <w:ind w:left="1560" w:hanging="851"/>
        <w:contextualSpacing/>
        <w:rPr>
          <w:lang w:val="sr-Cyrl-RS" w:eastAsia="en-US"/>
        </w:rPr>
      </w:pPr>
      <w:r w:rsidRPr="00783E4B">
        <w:rPr>
          <w:lang w:val="sr-Cyrl-RS" w:eastAsia="en-US"/>
        </w:rPr>
        <w:t>– северни појас – од Новог Сада ка Суботици и Мађарској (Будимпешти)</w:t>
      </w:r>
      <w:r w:rsidRPr="004B0A2A">
        <w:rPr>
          <w:lang w:val="sr-Cyrl-RS" w:eastAsia="en-US"/>
        </w:rPr>
        <w:t>.</w:t>
      </w:r>
    </w:p>
    <w:p w14:paraId="69706CDF" w14:textId="77777777" w:rsidR="00DE50FA" w:rsidRPr="004B0A2A" w:rsidRDefault="00DE50FA" w:rsidP="00430F3D">
      <w:pPr>
        <w:numPr>
          <w:ilvl w:val="0"/>
          <w:numId w:val="165"/>
        </w:numPr>
        <w:overflowPunct w:val="0"/>
        <w:autoSpaceDE w:val="0"/>
        <w:autoSpaceDN w:val="0"/>
        <w:adjustRightInd w:val="0"/>
        <w:ind w:left="284" w:hanging="284"/>
        <w:contextualSpacing/>
        <w:textAlignment w:val="baseline"/>
        <w:rPr>
          <w:lang w:val="sr-Cyrl-RS" w:eastAsia="en-US"/>
        </w:rPr>
      </w:pPr>
      <w:r w:rsidRPr="00783E4B">
        <w:rPr>
          <w:b/>
          <w:lang w:val="sr-Cyrl-RS" w:eastAsia="en-US"/>
        </w:rPr>
        <w:t xml:space="preserve">секундарне </w:t>
      </w:r>
      <w:r w:rsidRPr="00783E4B">
        <w:rPr>
          <w:lang w:val="sr-Cyrl-RS" w:eastAsia="en-US"/>
        </w:rPr>
        <w:t xml:space="preserve">осовине/појасеви развоја – пружају се кроз недовољно развијена подручја са значајним природним и створеним потенцијалима. Планским усмеравањем развоја унапредиће се њихов саобраћајни положај и доступност, инфра и супраструктурна опремљеност, демографски и привредни развој. </w:t>
      </w:r>
    </w:p>
    <w:p w14:paraId="190D8E1E" w14:textId="77777777" w:rsidR="00DE50FA" w:rsidRPr="004B0A2A" w:rsidRDefault="00DE50FA" w:rsidP="009735C4">
      <w:pPr>
        <w:autoSpaceDE w:val="0"/>
        <w:autoSpaceDN w:val="0"/>
        <w:adjustRightInd w:val="0"/>
        <w:ind w:left="284"/>
        <w:contextualSpacing/>
        <w:rPr>
          <w:lang w:val="sr-Cyrl-RS" w:eastAsia="en-US"/>
        </w:rPr>
      </w:pPr>
      <w:r w:rsidRPr="00783E4B">
        <w:rPr>
          <w:lang w:val="sr-Cyrl-RS" w:eastAsia="en-US"/>
        </w:rPr>
        <w:t>Секундарне осовине/појасеви развоја су:</w:t>
      </w:r>
    </w:p>
    <w:p w14:paraId="3811C5FA" w14:textId="07E61140"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 xml:space="preserve">бачки појас – на правцу од Коридора </w:t>
      </w:r>
      <w:r w:rsidR="009438E1" w:rsidRPr="004B0A2A">
        <w:rPr>
          <w:lang w:val="sr-Cyrl-RS" w:eastAsia="en-US"/>
        </w:rPr>
        <w:t>Е75</w:t>
      </w:r>
      <w:r w:rsidRPr="004B0A2A">
        <w:rPr>
          <w:lang w:val="sr-Cyrl-RS" w:eastAsia="en-US"/>
        </w:rPr>
        <w:t xml:space="preserve"> ка Врбасу и Сомбору, са два крака </w:t>
      </w:r>
      <w:r w:rsidR="00E0784E" w:rsidRPr="004B0A2A">
        <w:rPr>
          <w:lang w:val="sr-Cyrl-RS" w:eastAsia="en-US"/>
        </w:rPr>
        <w:t>један према</w:t>
      </w:r>
      <w:r w:rsidRPr="004B0A2A">
        <w:rPr>
          <w:lang w:val="sr-Cyrl-RS" w:eastAsia="en-US"/>
        </w:rPr>
        <w:t xml:space="preserve"> Мађарској преко Бачког Брега на северу и </w:t>
      </w:r>
      <w:r w:rsidR="00E0784E" w:rsidRPr="004B0A2A">
        <w:rPr>
          <w:lang w:val="sr-Cyrl-RS" w:eastAsia="en-US"/>
        </w:rPr>
        <w:t xml:space="preserve">један </w:t>
      </w:r>
      <w:r w:rsidRPr="004B0A2A">
        <w:rPr>
          <w:lang w:val="sr-Cyrl-RS" w:eastAsia="en-US"/>
        </w:rPr>
        <w:t>ка Хрватској</w:t>
      </w:r>
      <w:r w:rsidRPr="00783E4B">
        <w:rPr>
          <w:lang w:val="sr-Cyrl-RS"/>
        </w:rPr>
        <w:t xml:space="preserve"> </w:t>
      </w:r>
      <w:r w:rsidR="00E0784E" w:rsidRPr="004B0A2A">
        <w:rPr>
          <w:lang w:val="sr-Cyrl-RS" w:eastAsia="en-US"/>
        </w:rPr>
        <w:t xml:space="preserve">преко Апатина </w:t>
      </w:r>
      <w:r w:rsidRPr="004B0A2A">
        <w:rPr>
          <w:lang w:val="sr-Cyrl-RS" w:eastAsia="en-US"/>
        </w:rPr>
        <w:t>на западу;</w:t>
      </w:r>
    </w:p>
    <w:p w14:paraId="1CE4E0B0" w14:textId="740CC50F"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 xml:space="preserve">тиски појас – на правцу од Коридора </w:t>
      </w:r>
      <w:r w:rsidR="009438E1" w:rsidRPr="004B0A2A">
        <w:rPr>
          <w:lang w:val="sr-Cyrl-RS" w:eastAsia="en-US"/>
        </w:rPr>
        <w:t>Е75</w:t>
      </w:r>
      <w:r w:rsidRPr="004B0A2A">
        <w:rPr>
          <w:lang w:val="sr-Cyrl-RS" w:eastAsia="en-US"/>
        </w:rPr>
        <w:t xml:space="preserve"> ка Бечеју, Молу, Ади, Сенти и Кањижи и даље ка Мађарској на северу; </w:t>
      </w:r>
    </w:p>
    <w:p w14:paraId="138C83C0" w14:textId="7777777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 xml:space="preserve">банатски појас – са три правца, на правцу А. од Панчева ка Зрењанину и Новом Саду, на првацу Б. од Зрењанина ка Кикинди и Румунији, и на правцу В. од Панчева ка Вршцу и Румунији; </w:t>
      </w:r>
    </w:p>
    <w:p w14:paraId="765C9943" w14:textId="2ECB8E11"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фрушкогорско – мачвански појас – на правцу од Новог Сада ка Коридору X, Руми и Шапцу и даље ка Подрињу и Босни и Херцеговини (Републици Српској) на југу.</w:t>
      </w:r>
    </w:p>
    <w:p w14:paraId="597098DF" w14:textId="507BD387" w:rsidR="00DE50FA" w:rsidRPr="004B0A2A" w:rsidRDefault="009B2914" w:rsidP="00430F3D">
      <w:pPr>
        <w:numPr>
          <w:ilvl w:val="0"/>
          <w:numId w:val="165"/>
        </w:numPr>
        <w:overflowPunct w:val="0"/>
        <w:autoSpaceDE w:val="0"/>
        <w:autoSpaceDN w:val="0"/>
        <w:adjustRightInd w:val="0"/>
        <w:ind w:left="284" w:hanging="284"/>
        <w:contextualSpacing/>
        <w:textAlignment w:val="baseline"/>
        <w:rPr>
          <w:lang w:val="sr-Cyrl-RS" w:eastAsia="en-US"/>
        </w:rPr>
      </w:pPr>
      <w:r w:rsidRPr="004B0A2A">
        <w:rPr>
          <w:b/>
          <w:lang w:val="sr-Cyrl-RS" w:eastAsia="en-US"/>
        </w:rPr>
        <w:t>терцијар</w:t>
      </w:r>
      <w:r w:rsidR="00DE50FA" w:rsidRPr="004B0A2A">
        <w:rPr>
          <w:b/>
          <w:lang w:val="sr-Cyrl-RS" w:eastAsia="en-US"/>
        </w:rPr>
        <w:t>не</w:t>
      </w:r>
      <w:r w:rsidR="00DE50FA" w:rsidRPr="004B0A2A">
        <w:rPr>
          <w:lang w:val="sr-Cyrl-RS" w:eastAsia="en-US"/>
        </w:rPr>
        <w:t xml:space="preserve"> осовине/појасеви развоја</w:t>
      </w:r>
      <w:r w:rsidR="00DE50FA" w:rsidRPr="00783E4B">
        <w:rPr>
          <w:sz w:val="20"/>
          <w:lang w:val="sr-Cyrl-RS" w:eastAsia="sr-Latn-CS"/>
        </w:rPr>
        <w:t xml:space="preserve"> </w:t>
      </w:r>
      <w:r w:rsidR="00DE50FA" w:rsidRPr="004B0A2A">
        <w:rPr>
          <w:lang w:val="sr-Cyrl-RS" w:eastAsia="en-US"/>
        </w:rPr>
        <w:t xml:space="preserve">пружају се углавном од подручја са највећом концентрацијом становништва и привредних активности ка недовољно развијеним подручјим (углавном пограничним подручјима). Планским усмеравањем развоја унапредиће се њихов саобраћајни положај и доступност, инфра и супраструктурна опремљеност, демографски и привредни развој. </w:t>
      </w:r>
    </w:p>
    <w:p w14:paraId="4FA594AD" w14:textId="77777777" w:rsidR="00DE50FA" w:rsidRPr="004B0A2A" w:rsidRDefault="00DE50FA" w:rsidP="009735C4">
      <w:pPr>
        <w:autoSpaceDE w:val="0"/>
        <w:autoSpaceDN w:val="0"/>
        <w:adjustRightInd w:val="0"/>
        <w:ind w:left="284"/>
        <w:contextualSpacing/>
        <w:rPr>
          <w:lang w:val="sr-Cyrl-RS" w:eastAsia="en-US"/>
        </w:rPr>
      </w:pPr>
      <w:r w:rsidRPr="004B0A2A">
        <w:rPr>
          <w:lang w:val="sr-Cyrl-RS" w:eastAsia="en-US"/>
        </w:rPr>
        <w:t>Терцијарне осовине/појасеви развоја су:</w:t>
      </w:r>
    </w:p>
    <w:p w14:paraId="1E459FBE" w14:textId="7777777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Кикинда – Сента – Суботица – граница са Мађарском;</w:t>
      </w:r>
    </w:p>
    <w:p w14:paraId="700E0F44" w14:textId="7777777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Сомбор – Суботица;</w:t>
      </w:r>
    </w:p>
    <w:p w14:paraId="666C9C56" w14:textId="1193DC1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 xml:space="preserve">Сомбор – Оџаци – Бач - Бачка Паланка – Аутопут Е-70 – граница са Републиком </w:t>
      </w:r>
      <w:r w:rsidR="00CA6BC5" w:rsidRPr="004B0A2A">
        <w:rPr>
          <w:lang w:val="sr-Cyrl-RS" w:eastAsia="en-US"/>
        </w:rPr>
        <w:t>Хрватском;</w:t>
      </w:r>
    </w:p>
    <w:p w14:paraId="6FB67A03" w14:textId="7777777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Кула – Оџаци – граница са Републиком Хрватском;</w:t>
      </w:r>
    </w:p>
    <w:p w14:paraId="4673BF13" w14:textId="7777777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Зрењанин – Житиште – Нова Црња – граница са Румунијом;</w:t>
      </w:r>
    </w:p>
    <w:p w14:paraId="61760AA6" w14:textId="7777777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Зрењанин – Сечањ – Пландиште – Вршац – Бела Црква – граница са Румунијом;</w:t>
      </w:r>
    </w:p>
    <w:p w14:paraId="08837ED7" w14:textId="77777777" w:rsidR="00DE50FA" w:rsidRPr="004B0A2A" w:rsidRDefault="00DE50FA" w:rsidP="00430F3D">
      <w:pPr>
        <w:numPr>
          <w:ilvl w:val="1"/>
          <w:numId w:val="165"/>
        </w:numPr>
        <w:overflowPunct w:val="0"/>
        <w:autoSpaceDE w:val="0"/>
        <w:autoSpaceDN w:val="0"/>
        <w:adjustRightInd w:val="0"/>
        <w:ind w:left="709" w:hanging="425"/>
        <w:contextualSpacing/>
        <w:textAlignment w:val="baseline"/>
        <w:rPr>
          <w:lang w:val="sr-Cyrl-RS" w:eastAsia="en-US"/>
        </w:rPr>
      </w:pPr>
      <w:r w:rsidRPr="004B0A2A">
        <w:rPr>
          <w:lang w:val="sr-Cyrl-RS" w:eastAsia="en-US"/>
        </w:rPr>
        <w:t>Панчево – Ковин – и даље према Смедереву.</w:t>
      </w:r>
    </w:p>
    <w:p w14:paraId="4652B6A1" w14:textId="5E8C3C5B" w:rsidR="002D07EB" w:rsidRPr="00783E4B" w:rsidRDefault="002D07EB" w:rsidP="00890BEA">
      <w:pPr>
        <w:pStyle w:val="Style7"/>
        <w:widowControl/>
        <w:tabs>
          <w:tab w:val="left" w:pos="274"/>
        </w:tabs>
        <w:rPr>
          <w:rStyle w:val="FontStyle16"/>
          <w:rFonts w:ascii="Verdana" w:eastAsiaTheme="majorEastAsia" w:hAnsi="Verdana"/>
          <w:sz w:val="20"/>
        </w:rPr>
      </w:pPr>
    </w:p>
    <w:p w14:paraId="1A8207ED" w14:textId="64CCF5CC" w:rsidR="004B64B9" w:rsidRPr="004B0A2A" w:rsidRDefault="004B64B9" w:rsidP="005A7DF5">
      <w:pPr>
        <w:pStyle w:val="Heading3"/>
        <w:rPr>
          <w:lang w:val="sr-Cyrl-RS"/>
        </w:rPr>
      </w:pPr>
      <w:bookmarkStart w:id="1969" w:name="_Toc82785163"/>
      <w:bookmarkStart w:id="1970" w:name="_Toc82785807"/>
      <w:bookmarkStart w:id="1971" w:name="_Toc83042069"/>
      <w:bookmarkStart w:id="1972" w:name="_Toc90374960"/>
      <w:bookmarkStart w:id="1973" w:name="_Toc90375279"/>
      <w:bookmarkStart w:id="1974" w:name="_Toc90377927"/>
      <w:bookmarkStart w:id="1975" w:name="_Toc90387127"/>
      <w:bookmarkStart w:id="1976" w:name="_Toc90388745"/>
      <w:bookmarkStart w:id="1977" w:name="_Toc90389576"/>
      <w:bookmarkStart w:id="1978" w:name="_Toc90449753"/>
      <w:bookmarkStart w:id="1979" w:name="_Toc90454693"/>
      <w:bookmarkStart w:id="1980" w:name="_Toc90483421"/>
      <w:bookmarkStart w:id="1981" w:name="_Toc96520166"/>
      <w:r w:rsidRPr="00783E4B">
        <w:rPr>
          <w:lang w:val="sr-Cyrl-RS"/>
        </w:rPr>
        <w:t>2.2.2. Развој урбаних насеља</w:t>
      </w:r>
      <w:bookmarkEnd w:id="1969"/>
      <w:bookmarkEnd w:id="1970"/>
      <w:bookmarkEnd w:id="1971"/>
      <w:bookmarkEnd w:id="1972"/>
      <w:bookmarkEnd w:id="1973"/>
      <w:bookmarkEnd w:id="1974"/>
      <w:bookmarkEnd w:id="1975"/>
      <w:bookmarkEnd w:id="1976"/>
      <w:bookmarkEnd w:id="1977"/>
      <w:bookmarkEnd w:id="1978"/>
      <w:bookmarkEnd w:id="1979"/>
      <w:bookmarkEnd w:id="1980"/>
      <w:bookmarkEnd w:id="1981"/>
      <w:r w:rsidR="004F4D12" w:rsidRPr="004B0A2A">
        <w:rPr>
          <w:b w:val="0"/>
          <w:lang w:val="sr-Cyrl-RS"/>
        </w:rPr>
        <w:t xml:space="preserve">  </w:t>
      </w:r>
    </w:p>
    <w:p w14:paraId="1980BEC4" w14:textId="7A624428" w:rsidR="00675483" w:rsidRPr="004B0A2A" w:rsidRDefault="00675483" w:rsidP="00675483">
      <w:pPr>
        <w:rPr>
          <w:lang w:val="sr-Cyrl-RS"/>
        </w:rPr>
      </w:pPr>
    </w:p>
    <w:p w14:paraId="2510E140" w14:textId="27CB32F4" w:rsidR="00580CB6" w:rsidRPr="004B0A2A" w:rsidRDefault="00580CB6" w:rsidP="00580CB6">
      <w:pPr>
        <w:rPr>
          <w:rFonts w:eastAsiaTheme="minorHAnsi"/>
          <w:lang w:val="sr-Cyrl-RS" w:eastAsia="en-US"/>
        </w:rPr>
      </w:pPr>
      <w:r w:rsidRPr="004B0A2A">
        <w:rPr>
          <w:rFonts w:eastAsiaTheme="minorHAnsi"/>
          <w:lang w:val="sr-Cyrl-RS" w:eastAsia="en-US"/>
        </w:rPr>
        <w:t xml:space="preserve">Проблеми уређења и организације </w:t>
      </w:r>
      <w:r w:rsidR="003808D9">
        <w:rPr>
          <w:rFonts w:eastAsiaTheme="minorHAnsi"/>
          <w:lang w:val="sr-Cyrl-RS" w:eastAsia="en-US"/>
        </w:rPr>
        <w:t>урбаних центара</w:t>
      </w:r>
      <w:r w:rsidRPr="004B0A2A">
        <w:rPr>
          <w:rFonts w:eastAsiaTheme="minorHAnsi"/>
          <w:lang w:val="sr-Cyrl-RS" w:eastAsia="en-US"/>
        </w:rPr>
        <w:t xml:space="preserve"> и урбаних насеља представљају важну тему развојних агенди на светском и европском нивоу, обзиром да 50% светског становништва живи у градовима, са трендом даљег раста, услед изражене урбанизације, нарочито крајем 20</w:t>
      </w:r>
      <w:r w:rsidR="000853FC" w:rsidRPr="004B0A2A">
        <w:rPr>
          <w:rFonts w:eastAsiaTheme="minorHAnsi"/>
          <w:lang w:val="sr-Cyrl-RS" w:eastAsia="en-US"/>
        </w:rPr>
        <w:t>.</w:t>
      </w:r>
      <w:r w:rsidRPr="004B0A2A">
        <w:rPr>
          <w:rFonts w:eastAsiaTheme="minorHAnsi"/>
          <w:lang w:val="sr-Cyrl-RS" w:eastAsia="en-US"/>
        </w:rPr>
        <w:t xml:space="preserve"> и почетком 21</w:t>
      </w:r>
      <w:r w:rsidR="000853FC" w:rsidRPr="004B0A2A">
        <w:rPr>
          <w:rFonts w:eastAsiaTheme="minorHAnsi"/>
          <w:lang w:val="sr-Cyrl-RS" w:eastAsia="en-US"/>
        </w:rPr>
        <w:t>.</w:t>
      </w:r>
      <w:r w:rsidRPr="004B0A2A">
        <w:rPr>
          <w:rFonts w:eastAsiaTheme="minorHAnsi"/>
          <w:lang w:val="sr-Cyrl-RS" w:eastAsia="en-US"/>
        </w:rPr>
        <w:t xml:space="preserve"> века.</w:t>
      </w:r>
    </w:p>
    <w:p w14:paraId="139E21CE" w14:textId="77777777" w:rsidR="00580CB6" w:rsidRPr="004B0A2A" w:rsidRDefault="00580CB6" w:rsidP="00580CB6">
      <w:pPr>
        <w:rPr>
          <w:rFonts w:eastAsiaTheme="minorHAnsi"/>
          <w:lang w:val="sr-Cyrl-RS" w:eastAsia="en-US"/>
        </w:rPr>
      </w:pPr>
    </w:p>
    <w:p w14:paraId="296AF370" w14:textId="77777777" w:rsidR="00E45594" w:rsidRDefault="00580CB6" w:rsidP="00580CB6">
      <w:pPr>
        <w:rPr>
          <w:rFonts w:eastAsiaTheme="minorHAnsi"/>
          <w:lang w:val="sr-Cyrl-RS" w:eastAsia="en-US"/>
        </w:rPr>
      </w:pPr>
      <w:r w:rsidRPr="004B0A2A">
        <w:rPr>
          <w:rFonts w:eastAsiaTheme="minorHAnsi"/>
          <w:lang w:val="sr-Cyrl-RS" w:eastAsia="en-US"/>
        </w:rPr>
        <w:t xml:space="preserve">Из историјске околности досељавања великог броја становника у Војводину, у </w:t>
      </w:r>
      <w:r w:rsidRPr="00783E4B">
        <w:rPr>
          <w:rFonts w:eastAsiaTheme="minorHAnsi"/>
          <w:lang w:val="sr-Cyrl-RS" w:eastAsia="en-US"/>
        </w:rPr>
        <w:t>XVII</w:t>
      </w:r>
      <w:r w:rsidRPr="004B0A2A">
        <w:rPr>
          <w:rFonts w:eastAsiaTheme="minorHAnsi"/>
          <w:lang w:val="sr-Cyrl-RS" w:eastAsia="en-US"/>
        </w:rPr>
        <w:t xml:space="preserve"> веку, произашао је велики планерски подухват – настао је велики број насеља, у кратком временском периоду и у потпуности плански успостављен. </w:t>
      </w:r>
    </w:p>
    <w:p w14:paraId="375DEC2E" w14:textId="659C6296" w:rsidR="00BB0BEC" w:rsidRDefault="00580CB6" w:rsidP="00580CB6">
      <w:pPr>
        <w:rPr>
          <w:rFonts w:eastAsiaTheme="minorHAnsi"/>
          <w:lang w:val="sr-Cyrl-RS" w:eastAsia="en-US"/>
        </w:rPr>
      </w:pPr>
      <w:r w:rsidRPr="004B0A2A">
        <w:rPr>
          <w:rFonts w:eastAsiaTheme="minorHAnsi"/>
          <w:lang w:val="sr-Cyrl-RS" w:eastAsia="en-US"/>
        </w:rPr>
        <w:t xml:space="preserve">Евидентно је да је успостављена системски уређена мрежа насеља са усаглашеним просторно-морфолошким карактеристикама, што потврђују урбани обрасци и склопови насеља. Такође компактне урбане структуре градова и урбаних насеља подржане су руралном </w:t>
      </w:r>
      <w:r w:rsidRPr="004B0A2A">
        <w:rPr>
          <w:rFonts w:asciiTheme="minorHAnsi" w:eastAsiaTheme="minorHAnsi" w:hAnsiTheme="minorHAnsi"/>
          <w:lang w:val="sr-Cyrl-RS" w:eastAsia="en-US"/>
        </w:rPr>
        <w:t>„</w:t>
      </w:r>
      <w:r w:rsidRPr="004B0A2A">
        <w:rPr>
          <w:rFonts w:eastAsiaTheme="minorHAnsi"/>
          <w:lang w:val="sr-Cyrl-RS" w:eastAsia="en-US"/>
        </w:rPr>
        <w:t>зеленом</w:t>
      </w:r>
      <w:r w:rsidRPr="004B0A2A">
        <w:rPr>
          <w:rFonts w:asciiTheme="minorHAnsi" w:eastAsiaTheme="minorHAnsi" w:hAnsiTheme="minorHAnsi"/>
          <w:lang w:val="sr-Cyrl-RS" w:eastAsia="en-US"/>
        </w:rPr>
        <w:t xml:space="preserve">” </w:t>
      </w:r>
      <w:r w:rsidRPr="004B0A2A">
        <w:rPr>
          <w:rFonts w:eastAsiaTheme="minorHAnsi"/>
          <w:lang w:val="sr-Cyrl-RS" w:eastAsia="en-US"/>
        </w:rPr>
        <w:t xml:space="preserve">базом у окружењу/залеђу. </w:t>
      </w:r>
    </w:p>
    <w:p w14:paraId="7FA7DB7E" w14:textId="77777777" w:rsidR="00E45594" w:rsidRPr="00783E4B" w:rsidRDefault="00E45594" w:rsidP="00580CB6">
      <w:pPr>
        <w:rPr>
          <w:rFonts w:eastAsiaTheme="minorHAnsi"/>
          <w:lang w:val="sr-Cyrl-RS" w:eastAsia="en-US"/>
        </w:rPr>
      </w:pPr>
    </w:p>
    <w:p w14:paraId="34838F3D" w14:textId="293A71BF" w:rsidR="00580CB6" w:rsidRPr="004B0A2A" w:rsidRDefault="00580CB6" w:rsidP="00580CB6">
      <w:pPr>
        <w:rPr>
          <w:rFonts w:eastAsiaTheme="minorHAnsi"/>
          <w:lang w:val="sr-Cyrl-RS" w:eastAsia="en-US"/>
        </w:rPr>
      </w:pPr>
      <w:r w:rsidRPr="004B0A2A">
        <w:rPr>
          <w:rFonts w:eastAsiaTheme="minorHAnsi"/>
          <w:lang w:val="sr-Cyrl-RS" w:eastAsia="en-US"/>
        </w:rPr>
        <w:t>Препознати потенцијали и успостављене релације постојећег и могућег/пожељног треба да буду смернице за даље планирање градова и урбаних насеља у Војводини, са актуелним концептима и моделима одрживе урбане форме и избалансираним релацијама између градова и њихових урбаних залеђа.</w:t>
      </w:r>
    </w:p>
    <w:p w14:paraId="4043E480" w14:textId="77777777" w:rsidR="00682B3D" w:rsidRPr="00783E4B" w:rsidRDefault="00682B3D" w:rsidP="00580CB6">
      <w:pPr>
        <w:rPr>
          <w:rFonts w:eastAsiaTheme="minorHAnsi"/>
          <w:lang w:val="sr-Cyrl-RS" w:eastAsia="en-US"/>
        </w:rPr>
      </w:pPr>
    </w:p>
    <w:p w14:paraId="361AE1DD" w14:textId="77777777" w:rsidR="00580CB6" w:rsidRPr="004B0A2A" w:rsidRDefault="00580CB6" w:rsidP="00580CB6">
      <w:pPr>
        <w:rPr>
          <w:rFonts w:eastAsiaTheme="minorHAnsi"/>
          <w:lang w:val="sr-Cyrl-RS" w:eastAsia="en-US"/>
        </w:rPr>
      </w:pPr>
      <w:r w:rsidRPr="004B0A2A">
        <w:rPr>
          <w:rFonts w:eastAsiaTheme="minorHAnsi"/>
          <w:lang w:val="sr-Cyrl-RS" w:eastAsia="en-US"/>
        </w:rPr>
        <w:t>Одрживи урбани развој мора омогућити уређење градова и урбаних насеља решавањем проблема урбаног развоја и потенцијалима које урбана насеља носе као генератори развојне активности. Комплексност градова и урбаних насеља захтева посебан приступ усмеравању развојних, одрживих трендова и активности у урбаним подручјима.</w:t>
      </w:r>
    </w:p>
    <w:p w14:paraId="4057B8CC" w14:textId="77777777" w:rsidR="00580CB6" w:rsidRPr="004B0A2A" w:rsidRDefault="00580CB6" w:rsidP="00580CB6">
      <w:pPr>
        <w:rPr>
          <w:rFonts w:eastAsiaTheme="minorHAnsi"/>
          <w:lang w:val="sr-Cyrl-RS" w:eastAsia="en-US"/>
        </w:rPr>
      </w:pPr>
    </w:p>
    <w:p w14:paraId="005937F7" w14:textId="77777777" w:rsidR="00580CB6" w:rsidRPr="004B0A2A" w:rsidRDefault="00580CB6" w:rsidP="00580CB6">
      <w:pPr>
        <w:rPr>
          <w:rFonts w:eastAsiaTheme="minorHAnsi"/>
          <w:lang w:val="sr-Cyrl-RS" w:eastAsia="en-US"/>
        </w:rPr>
      </w:pPr>
      <w:r w:rsidRPr="004B0A2A">
        <w:rPr>
          <w:rFonts w:eastAsiaTheme="minorHAnsi"/>
          <w:lang w:val="sr-Cyrl-RS" w:eastAsia="en-US"/>
        </w:rPr>
        <w:t>Утицај глобализације која се убрзава (национална конкурентост у директној зависности од Европских и светских токова), климатске промене, развој нових технологија, природне непогоде, пандемије, захтевају преиспитивање досадашње праксе технолошког, енергетског, еколошког, просторног, урбанистичког планирања, као и архитектонског пројектовања.</w:t>
      </w:r>
    </w:p>
    <w:p w14:paraId="79C4A7A3" w14:textId="77777777" w:rsidR="00580CB6" w:rsidRPr="004B0A2A" w:rsidRDefault="00580CB6" w:rsidP="00580CB6">
      <w:pPr>
        <w:rPr>
          <w:rFonts w:eastAsiaTheme="minorHAnsi"/>
          <w:lang w:val="sr-Cyrl-RS" w:eastAsia="en-US"/>
        </w:rPr>
      </w:pPr>
    </w:p>
    <w:p w14:paraId="0FB4F53C" w14:textId="787FB15D" w:rsidR="00224BB6" w:rsidRPr="004B0A2A" w:rsidRDefault="00224BB6" w:rsidP="00224BB6">
      <w:pPr>
        <w:rPr>
          <w:szCs w:val="20"/>
          <w:lang w:val="sr-Cyrl-RS" w:eastAsia="en-US"/>
        </w:rPr>
      </w:pPr>
      <w:r w:rsidRPr="004B0A2A">
        <w:rPr>
          <w:szCs w:val="20"/>
          <w:lang w:val="sr-Cyrl-RS" w:eastAsia="en-US"/>
        </w:rPr>
        <w:t>Миграција становника у урбане средине, као и тежња ка већем степену урбанизације мање урбанизованих средина, огледа се у чињеници да живот у урбаним срединама поред оних економске природе (обучена и квалификована радна снага, квалитетнија услуга условљена повећањем конкурентности, већа могућност запослења, зараде и напредовања у каријери, и др.) нуди предности када су у питању могућности за лични развој, као што је доступност информационим технологијама, образовању, културним садржајима и манифестацијама, као и доступност садржајима од виталног значаја</w:t>
      </w:r>
      <w:r w:rsidR="00042071">
        <w:rPr>
          <w:szCs w:val="20"/>
          <w:lang w:val="sr-Cyrl-RS" w:eastAsia="en-US"/>
        </w:rPr>
        <w:t>,</w:t>
      </w:r>
      <w:r w:rsidRPr="004B0A2A">
        <w:rPr>
          <w:szCs w:val="20"/>
          <w:lang w:val="sr-Cyrl-RS" w:eastAsia="en-US"/>
        </w:rPr>
        <w:t xml:space="preserve"> као што су здравство и социјална заштита, доступност управних и </w:t>
      </w:r>
      <w:r w:rsidR="00042071">
        <w:rPr>
          <w:szCs w:val="20"/>
          <w:lang w:val="sr-Cyrl-RS" w:eastAsia="en-US"/>
        </w:rPr>
        <w:t>административ</w:t>
      </w:r>
      <w:r w:rsidRPr="004B0A2A">
        <w:rPr>
          <w:szCs w:val="20"/>
          <w:lang w:val="sr-Cyrl-RS" w:eastAsia="en-US"/>
        </w:rPr>
        <w:t>них услуга, јавне службе и максималн</w:t>
      </w:r>
      <w:r w:rsidR="00042071">
        <w:rPr>
          <w:szCs w:val="20"/>
          <w:lang w:val="sr-Cyrl-RS" w:eastAsia="en-US"/>
        </w:rPr>
        <w:t>а</w:t>
      </w:r>
      <w:r w:rsidRPr="004B0A2A">
        <w:rPr>
          <w:szCs w:val="20"/>
          <w:lang w:val="sr-Cyrl-RS" w:eastAsia="en-US"/>
        </w:rPr>
        <w:t xml:space="preserve"> инфраструктурн</w:t>
      </w:r>
      <w:r w:rsidR="00042071">
        <w:rPr>
          <w:szCs w:val="20"/>
          <w:lang w:val="sr-Cyrl-RS" w:eastAsia="en-US"/>
        </w:rPr>
        <w:t>а</w:t>
      </w:r>
      <w:r w:rsidRPr="004B0A2A">
        <w:rPr>
          <w:szCs w:val="20"/>
          <w:lang w:val="sr-Cyrl-RS" w:eastAsia="en-US"/>
        </w:rPr>
        <w:t xml:space="preserve"> опремљеност. </w:t>
      </w:r>
    </w:p>
    <w:p w14:paraId="527C2956" w14:textId="32590416" w:rsidR="00296B54" w:rsidRPr="004B0A2A" w:rsidRDefault="00296B54" w:rsidP="00224BB6">
      <w:pPr>
        <w:rPr>
          <w:szCs w:val="20"/>
          <w:lang w:val="sr-Cyrl-RS" w:eastAsia="en-US"/>
        </w:rPr>
      </w:pPr>
    </w:p>
    <w:p w14:paraId="42B2C921" w14:textId="2F98108D" w:rsidR="00296B54" w:rsidRPr="004B0A2A" w:rsidRDefault="00296B54" w:rsidP="00296B54">
      <w:pPr>
        <w:rPr>
          <w:szCs w:val="20"/>
          <w:lang w:val="sr-Cyrl-RS" w:eastAsia="en-US"/>
        </w:rPr>
      </w:pPr>
      <w:r w:rsidRPr="004B0A2A">
        <w:rPr>
          <w:szCs w:val="20"/>
          <w:lang w:val="sr-Cyrl-RS" w:eastAsia="en-US"/>
        </w:rPr>
        <w:t>Мреж</w:t>
      </w:r>
      <w:r w:rsidR="007C369D">
        <w:rPr>
          <w:szCs w:val="20"/>
          <w:lang w:val="sr-Cyrl-RS" w:eastAsia="en-US"/>
        </w:rPr>
        <w:t>у</w:t>
      </w:r>
      <w:r w:rsidRPr="004B0A2A">
        <w:rPr>
          <w:szCs w:val="20"/>
          <w:lang w:val="sr-Cyrl-RS" w:eastAsia="en-US"/>
        </w:rPr>
        <w:t xml:space="preserve"> урбаних центара и насеља</w:t>
      </w:r>
      <w:r w:rsidR="007C369D">
        <w:rPr>
          <w:szCs w:val="20"/>
          <w:lang w:val="sr-Cyrl-RS" w:eastAsia="en-US"/>
        </w:rPr>
        <w:t xml:space="preserve"> АПВ чиниће</w:t>
      </w:r>
      <w:r w:rsidRPr="004B0A2A">
        <w:rPr>
          <w:szCs w:val="20"/>
          <w:lang w:val="sr-Cyrl-RS" w:eastAsia="en-US"/>
        </w:rPr>
        <w:t>:</w:t>
      </w:r>
    </w:p>
    <w:p w14:paraId="5FDACBF5" w14:textId="77777777" w:rsidR="00296B54" w:rsidRPr="004B0A2A" w:rsidRDefault="00296B54" w:rsidP="00430F3D">
      <w:pPr>
        <w:pStyle w:val="ListParagraph"/>
        <w:numPr>
          <w:ilvl w:val="0"/>
          <w:numId w:val="220"/>
        </w:numPr>
        <w:ind w:left="284" w:hanging="284"/>
        <w:rPr>
          <w:sz w:val="18"/>
          <w:szCs w:val="18"/>
          <w:u w:val="single"/>
          <w:lang w:val="sr-Cyrl-RS"/>
        </w:rPr>
      </w:pPr>
      <w:r w:rsidRPr="004B0A2A">
        <w:rPr>
          <w:sz w:val="18"/>
          <w:szCs w:val="18"/>
          <w:u w:val="single"/>
          <w:lang w:val="sr-Cyrl-RS"/>
        </w:rPr>
        <w:t xml:space="preserve">Центар агломерације: </w:t>
      </w:r>
    </w:p>
    <w:p w14:paraId="67CF4F17" w14:textId="77777777" w:rsidR="00296B54" w:rsidRPr="004B0A2A" w:rsidRDefault="00296B54" w:rsidP="00296B54">
      <w:pPr>
        <w:ind w:left="284"/>
        <w:rPr>
          <w:szCs w:val="18"/>
          <w:lang w:val="sr-Cyrl-RS"/>
        </w:rPr>
      </w:pPr>
      <w:r w:rsidRPr="004B0A2A">
        <w:rPr>
          <w:szCs w:val="18"/>
          <w:lang w:val="sr-Cyrl-RS"/>
        </w:rPr>
        <w:t>Нови Сад</w:t>
      </w:r>
    </w:p>
    <w:p w14:paraId="665020F7" w14:textId="77777777" w:rsidR="00BB3132" w:rsidRPr="004B0A2A" w:rsidRDefault="00BB3132" w:rsidP="00296B54">
      <w:pPr>
        <w:rPr>
          <w:szCs w:val="18"/>
          <w:lang w:val="sr-Cyrl-RS" w:eastAsia="en-US"/>
        </w:rPr>
      </w:pPr>
    </w:p>
    <w:p w14:paraId="60F4928F" w14:textId="77777777" w:rsidR="00296B54" w:rsidRPr="004B0A2A" w:rsidRDefault="00296B54" w:rsidP="00430F3D">
      <w:pPr>
        <w:pStyle w:val="ListParagraph"/>
        <w:numPr>
          <w:ilvl w:val="0"/>
          <w:numId w:val="220"/>
        </w:numPr>
        <w:ind w:left="284" w:hanging="284"/>
        <w:rPr>
          <w:sz w:val="18"/>
          <w:szCs w:val="18"/>
          <w:u w:val="single"/>
          <w:lang w:val="sr-Cyrl-RS"/>
        </w:rPr>
      </w:pPr>
      <w:r w:rsidRPr="004B0A2A">
        <w:rPr>
          <w:sz w:val="18"/>
          <w:szCs w:val="18"/>
          <w:u w:val="single"/>
          <w:lang w:val="sr-Cyrl-RS"/>
        </w:rPr>
        <w:t xml:space="preserve">Урбани центар регионалног значаја: </w:t>
      </w:r>
    </w:p>
    <w:p w14:paraId="21A768CB" w14:textId="77777777" w:rsidR="00296B54" w:rsidRPr="00783E4B" w:rsidRDefault="00296B54" w:rsidP="00296B54">
      <w:pPr>
        <w:ind w:left="284"/>
        <w:rPr>
          <w:lang w:val="sr-Cyrl-RS"/>
        </w:rPr>
      </w:pPr>
      <w:r w:rsidRPr="004B0A2A">
        <w:rPr>
          <w:szCs w:val="18"/>
          <w:lang w:val="sr-Cyrl-RS"/>
        </w:rPr>
        <w:t>Суботица, Сомбор, Кикинда, Зрењанин, Сремска Митровица, Панчево, Вршац</w:t>
      </w:r>
      <w:r w:rsidRPr="00783E4B">
        <w:rPr>
          <w:lang w:val="sr-Cyrl-RS"/>
        </w:rPr>
        <w:t>;</w:t>
      </w:r>
    </w:p>
    <w:p w14:paraId="2E6BFC5A" w14:textId="77777777" w:rsidR="00296B54" w:rsidRPr="004B0A2A" w:rsidRDefault="00296B54" w:rsidP="00296B54">
      <w:pPr>
        <w:rPr>
          <w:szCs w:val="18"/>
          <w:lang w:val="sr-Cyrl-RS" w:eastAsia="en-US"/>
        </w:rPr>
      </w:pPr>
    </w:p>
    <w:p w14:paraId="7FBCE2E8" w14:textId="77777777" w:rsidR="00296B54" w:rsidRPr="004B0A2A" w:rsidRDefault="00296B54" w:rsidP="00430F3D">
      <w:pPr>
        <w:pStyle w:val="ListParagraph"/>
        <w:numPr>
          <w:ilvl w:val="0"/>
          <w:numId w:val="220"/>
        </w:numPr>
        <w:ind w:left="284" w:hanging="284"/>
        <w:rPr>
          <w:sz w:val="18"/>
          <w:szCs w:val="18"/>
          <w:u w:val="single"/>
          <w:lang w:val="sr-Cyrl-RS"/>
        </w:rPr>
      </w:pPr>
      <w:r w:rsidRPr="004B0A2A">
        <w:rPr>
          <w:sz w:val="18"/>
          <w:szCs w:val="18"/>
          <w:u w:val="single"/>
          <w:lang w:val="sr-Cyrl-RS"/>
        </w:rPr>
        <w:t>Урбани центар субрегионалног значаја:</w:t>
      </w:r>
    </w:p>
    <w:p w14:paraId="0C59D2CC" w14:textId="77777777" w:rsidR="00296B54" w:rsidRPr="00783E4B" w:rsidRDefault="00296B54" w:rsidP="00296B54">
      <w:pPr>
        <w:ind w:left="284"/>
        <w:rPr>
          <w:lang w:val="sr-Cyrl-RS"/>
        </w:rPr>
      </w:pPr>
      <w:r w:rsidRPr="004B0A2A">
        <w:rPr>
          <w:szCs w:val="18"/>
          <w:lang w:val="sr-Cyrl-RS"/>
        </w:rPr>
        <w:t>Сента, Врбас, Рума, Бачка Паланка</w:t>
      </w:r>
      <w:r w:rsidRPr="00783E4B">
        <w:rPr>
          <w:lang w:val="sr-Cyrl-RS"/>
        </w:rPr>
        <w:t>;</w:t>
      </w:r>
    </w:p>
    <w:p w14:paraId="6CF8A0F7" w14:textId="77777777" w:rsidR="00296B54" w:rsidRPr="004B0A2A" w:rsidRDefault="00296B54" w:rsidP="00296B54">
      <w:pPr>
        <w:rPr>
          <w:szCs w:val="18"/>
          <w:lang w:val="sr-Cyrl-RS" w:eastAsia="en-US"/>
        </w:rPr>
      </w:pPr>
    </w:p>
    <w:p w14:paraId="1944212A" w14:textId="77777777" w:rsidR="00296B54" w:rsidRPr="004B0A2A" w:rsidRDefault="00296B54" w:rsidP="00430F3D">
      <w:pPr>
        <w:pStyle w:val="ListParagraph"/>
        <w:numPr>
          <w:ilvl w:val="0"/>
          <w:numId w:val="220"/>
        </w:numPr>
        <w:ind w:left="284" w:hanging="284"/>
        <w:rPr>
          <w:sz w:val="18"/>
          <w:szCs w:val="18"/>
          <w:u w:val="single"/>
          <w:lang w:val="sr-Cyrl-RS"/>
        </w:rPr>
      </w:pPr>
      <w:r w:rsidRPr="004B0A2A">
        <w:rPr>
          <w:sz w:val="18"/>
          <w:szCs w:val="18"/>
          <w:u w:val="single"/>
          <w:lang w:val="sr-Cyrl-RS"/>
        </w:rPr>
        <w:t>Развијени урбани центар:</w:t>
      </w:r>
    </w:p>
    <w:p w14:paraId="65B8FE47" w14:textId="77777777" w:rsidR="00296B54" w:rsidRPr="00783E4B" w:rsidRDefault="00296B54" w:rsidP="00296B54">
      <w:pPr>
        <w:ind w:left="284"/>
        <w:rPr>
          <w:lang w:val="sr-Cyrl-RS"/>
        </w:rPr>
      </w:pPr>
      <w:r w:rsidRPr="004B0A2A">
        <w:rPr>
          <w:szCs w:val="18"/>
          <w:lang w:val="sr-Cyrl-RS"/>
        </w:rPr>
        <w:t>Кањижа, Бачка Топола, Апатин, Кула, Бечеј, Нови Бечеј, Шид, Инђија, Стара Пазова, Ковин</w:t>
      </w:r>
      <w:r w:rsidRPr="00783E4B">
        <w:rPr>
          <w:lang w:val="sr-Cyrl-RS"/>
        </w:rPr>
        <w:t>;</w:t>
      </w:r>
    </w:p>
    <w:p w14:paraId="04FFE893" w14:textId="77777777" w:rsidR="00296B54" w:rsidRPr="004B0A2A" w:rsidRDefault="00296B54" w:rsidP="00296B54">
      <w:pPr>
        <w:rPr>
          <w:szCs w:val="18"/>
          <w:lang w:val="sr-Cyrl-RS" w:eastAsia="en-US"/>
        </w:rPr>
      </w:pPr>
    </w:p>
    <w:p w14:paraId="688A0FC3" w14:textId="68276738" w:rsidR="00296B54" w:rsidRPr="004B0A2A" w:rsidRDefault="00225FF0" w:rsidP="00430F3D">
      <w:pPr>
        <w:pStyle w:val="ListParagraph"/>
        <w:numPr>
          <w:ilvl w:val="0"/>
          <w:numId w:val="220"/>
        </w:numPr>
        <w:ind w:left="284" w:hanging="284"/>
        <w:rPr>
          <w:sz w:val="18"/>
          <w:szCs w:val="18"/>
          <w:u w:val="single"/>
          <w:lang w:val="sr-Cyrl-RS"/>
        </w:rPr>
      </w:pPr>
      <w:r>
        <w:rPr>
          <w:sz w:val="18"/>
          <w:szCs w:val="18"/>
          <w:u w:val="single"/>
          <w:lang w:val="sr-Cyrl-RS"/>
        </w:rPr>
        <w:t>Мањи</w:t>
      </w:r>
      <w:r w:rsidR="00296B54" w:rsidRPr="004B0A2A">
        <w:rPr>
          <w:sz w:val="18"/>
          <w:szCs w:val="18"/>
          <w:u w:val="single"/>
          <w:lang w:val="sr-Cyrl-RS"/>
        </w:rPr>
        <w:t xml:space="preserve"> урбани центри:</w:t>
      </w:r>
    </w:p>
    <w:p w14:paraId="138BAD2B" w14:textId="77777777" w:rsidR="00296B54" w:rsidRPr="004B0A2A" w:rsidRDefault="00296B54" w:rsidP="00296B54">
      <w:pPr>
        <w:ind w:left="284"/>
        <w:rPr>
          <w:szCs w:val="18"/>
          <w:lang w:val="sr-Cyrl-RS"/>
        </w:rPr>
      </w:pPr>
      <w:r w:rsidRPr="004B0A2A">
        <w:rPr>
          <w:szCs w:val="18"/>
          <w:lang w:val="sr-Cyrl-RS"/>
        </w:rPr>
        <w:t xml:space="preserve">Нови Кнежевац, Чока, Ада, Мали Иђош, Оџаци, Бач, Бачки Петровац, Србобран, Темерин, Жабаљ, Беочин, </w:t>
      </w:r>
      <w:r w:rsidRPr="00225FF0">
        <w:rPr>
          <w:szCs w:val="18"/>
          <w:lang w:val="sr-Cyrl-RS"/>
        </w:rPr>
        <w:t>Сремски Карловци,</w:t>
      </w:r>
      <w:r w:rsidRPr="004B0A2A">
        <w:rPr>
          <w:szCs w:val="18"/>
          <w:lang w:val="sr-Cyrl-RS"/>
        </w:rPr>
        <w:t xml:space="preserve"> Тител, Ириг, Пећинци, Опово, Ковачица, Алибунар, Бела Црква, Пландиште, Сечањ, Житиште, Нова Црња.</w:t>
      </w:r>
    </w:p>
    <w:p w14:paraId="5B05E4D1" w14:textId="28C7EEC3" w:rsidR="00296B54" w:rsidRPr="004B0A2A" w:rsidRDefault="00296B54" w:rsidP="00296B54">
      <w:pPr>
        <w:ind w:left="284"/>
        <w:rPr>
          <w:lang w:val="sr-Cyrl-RS"/>
        </w:rPr>
      </w:pPr>
    </w:p>
    <w:p w14:paraId="46C84792" w14:textId="48FE4482" w:rsidR="00390ADF" w:rsidRPr="004B0A2A" w:rsidRDefault="00390ADF" w:rsidP="00390ADF">
      <w:pPr>
        <w:rPr>
          <w:rFonts w:eastAsiaTheme="minorHAnsi"/>
          <w:lang w:val="sr-Cyrl-RS" w:eastAsia="en-US"/>
        </w:rPr>
      </w:pPr>
      <w:r w:rsidRPr="004B0A2A">
        <w:rPr>
          <w:rFonts w:eastAsiaTheme="minorHAnsi"/>
          <w:lang w:val="sr-Cyrl-RS" w:eastAsia="en-US"/>
        </w:rPr>
        <w:t>Оваквом поделом градова и урбаних насеља створиће се предуслови за перспективну комплементарност и функционално повезивање (обзиром на значај, развојну перспективу, урбане садржаје, традицију, итд.).</w:t>
      </w:r>
      <w:r w:rsidR="00AB52F0">
        <w:rPr>
          <w:rFonts w:eastAsiaTheme="minorHAnsi"/>
          <w:lang w:val="sr-Cyrl-RS" w:eastAsia="en-US"/>
        </w:rPr>
        <w:t xml:space="preserve"> </w:t>
      </w:r>
    </w:p>
    <w:p w14:paraId="70EE6C38" w14:textId="64FE3533" w:rsidR="00531DB9" w:rsidRDefault="00531DB9" w:rsidP="00390ADF">
      <w:pPr>
        <w:rPr>
          <w:rFonts w:eastAsiaTheme="minorHAnsi"/>
          <w:lang w:val="sr-Cyrl-RS" w:eastAsia="en-US"/>
        </w:rPr>
      </w:pPr>
    </w:p>
    <w:p w14:paraId="085A7EB7" w14:textId="1D3175D3" w:rsidR="00975CF6" w:rsidRDefault="00531DB9" w:rsidP="00AB52F0">
      <w:pPr>
        <w:rPr>
          <w:rFonts w:eastAsiaTheme="minorHAnsi"/>
          <w:lang w:val="sr-Cyrl-RS" w:eastAsia="en-US"/>
        </w:rPr>
      </w:pPr>
      <w:r>
        <w:rPr>
          <w:rFonts w:eastAsiaTheme="minorHAnsi"/>
          <w:lang w:val="sr-Cyrl-RS" w:eastAsia="en-US"/>
        </w:rPr>
        <w:t xml:space="preserve">Једна од карактеристика АП </w:t>
      </w:r>
      <w:r w:rsidR="00225FF0">
        <w:rPr>
          <w:rFonts w:eastAsiaTheme="minorHAnsi"/>
          <w:lang w:val="sr-Cyrl-RS" w:eastAsia="en-US"/>
        </w:rPr>
        <w:t>В</w:t>
      </w:r>
      <w:r>
        <w:rPr>
          <w:rFonts w:eastAsiaTheme="minorHAnsi"/>
          <w:lang w:val="sr-Cyrl-RS" w:eastAsia="en-US"/>
        </w:rPr>
        <w:t>ојводине су и</w:t>
      </w:r>
      <w:r w:rsidRPr="00E24E92">
        <w:rPr>
          <w:rFonts w:eastAsiaTheme="minorHAnsi"/>
          <w:u w:val="single"/>
          <w:lang w:val="sr-Cyrl-RS" w:eastAsia="en-US"/>
        </w:rPr>
        <w:t xml:space="preserve"> </w:t>
      </w:r>
      <w:r w:rsidR="00AB52F0">
        <w:rPr>
          <w:rFonts w:eastAsiaTheme="minorHAnsi"/>
          <w:u w:val="single"/>
          <w:lang w:val="sr-Cyrl-RS" w:eastAsia="en-US"/>
        </w:rPr>
        <w:t>двојна урбана насеља</w:t>
      </w:r>
      <w:r w:rsidRPr="00E24E92">
        <w:rPr>
          <w:rFonts w:eastAsiaTheme="minorHAnsi"/>
          <w:u w:val="single"/>
          <w:lang w:val="sr-Cyrl-RS" w:eastAsia="en-US"/>
        </w:rPr>
        <w:t>:</w:t>
      </w:r>
      <w:r>
        <w:rPr>
          <w:rFonts w:eastAsiaTheme="minorHAnsi"/>
          <w:lang w:val="sr-Cyrl-RS" w:eastAsia="en-US"/>
        </w:rPr>
        <w:t xml:space="preserve"> Бечеј-Нови Бечеј; Сента-Чока; Кањижа-Нови Кнежевац; Сремска Митровица-Мачванска Митровица.</w:t>
      </w:r>
    </w:p>
    <w:p w14:paraId="54CCC433" w14:textId="77777777" w:rsidR="00D823BC" w:rsidRDefault="00D823BC" w:rsidP="00AB52F0">
      <w:pPr>
        <w:rPr>
          <w:rFonts w:eastAsiaTheme="minorHAnsi"/>
          <w:lang w:val="sr-Cyrl-RS" w:eastAsia="en-US"/>
        </w:rPr>
      </w:pPr>
    </w:p>
    <w:p w14:paraId="251D74E4" w14:textId="551E3315" w:rsidR="00AB52F0" w:rsidRDefault="00B27279" w:rsidP="00AB52F0">
      <w:pPr>
        <w:rPr>
          <w:rFonts w:eastAsiaTheme="minorHAnsi"/>
          <w:lang w:val="sr-Cyrl-RS" w:eastAsia="en-US"/>
        </w:rPr>
      </w:pPr>
      <w:r>
        <w:rPr>
          <w:rFonts w:eastAsiaTheme="minorHAnsi"/>
          <w:lang w:val="sr-Cyrl-RS" w:eastAsia="en-US"/>
        </w:rPr>
        <w:t>Д</w:t>
      </w:r>
      <w:r w:rsidR="00D24229">
        <w:rPr>
          <w:rFonts w:eastAsiaTheme="minorHAnsi"/>
          <w:lang w:val="sr-Cyrl-RS" w:eastAsia="en-US"/>
        </w:rPr>
        <w:t xml:space="preserve">војна урбана насеља </w:t>
      </w:r>
      <w:r>
        <w:rPr>
          <w:rFonts w:eastAsiaTheme="minorHAnsi"/>
          <w:lang w:val="sr-Cyrl-RS" w:eastAsia="en-US"/>
        </w:rPr>
        <w:t>нису настал</w:t>
      </w:r>
      <w:r w:rsidR="00077184">
        <w:rPr>
          <w:rFonts w:eastAsiaTheme="minorHAnsi"/>
          <w:lang w:val="sr-Cyrl-RS" w:eastAsia="en-US"/>
        </w:rPr>
        <w:t>а</w:t>
      </w:r>
      <w:r>
        <w:rPr>
          <w:rFonts w:eastAsiaTheme="minorHAnsi"/>
          <w:lang w:val="sr-Cyrl-RS" w:eastAsia="en-US"/>
        </w:rPr>
        <w:t xml:space="preserve"> субурбанизаци</w:t>
      </w:r>
      <w:r w:rsidR="006A1787">
        <w:rPr>
          <w:rFonts w:eastAsiaTheme="minorHAnsi"/>
          <w:lang w:val="sr-Cyrl-RS" w:eastAsia="en-US"/>
        </w:rPr>
        <w:t>ј</w:t>
      </w:r>
      <w:r>
        <w:rPr>
          <w:rFonts w:eastAsiaTheme="minorHAnsi"/>
          <w:lang w:val="sr-Cyrl-RS" w:eastAsia="en-US"/>
        </w:rPr>
        <w:t>ом</w:t>
      </w:r>
      <w:r w:rsidR="00D24229">
        <w:rPr>
          <w:rFonts w:eastAsiaTheme="minorHAnsi"/>
          <w:lang w:val="sr-Cyrl-RS" w:eastAsia="en-US"/>
        </w:rPr>
        <w:t xml:space="preserve"> (сателити матичних урбаних насеља). Настали су углавном у истом периоду и упоредо се развијали, </w:t>
      </w:r>
      <w:r w:rsidR="00975CF6">
        <w:rPr>
          <w:rFonts w:eastAsiaTheme="minorHAnsi"/>
          <w:lang w:val="sr-Cyrl-RS" w:eastAsia="en-US"/>
        </w:rPr>
        <w:t>„</w:t>
      </w:r>
      <w:r w:rsidR="00D24229">
        <w:rPr>
          <w:rFonts w:eastAsiaTheme="minorHAnsi"/>
          <w:lang w:val="sr-Cyrl-RS" w:eastAsia="en-US"/>
        </w:rPr>
        <w:t>срастали</w:t>
      </w:r>
      <w:r w:rsidR="00975CF6">
        <w:rPr>
          <w:rFonts w:eastAsiaTheme="minorHAnsi"/>
          <w:lang w:val="sr-Cyrl-RS" w:eastAsia="en-US"/>
        </w:rPr>
        <w:t>“</w:t>
      </w:r>
      <w:r w:rsidR="00D24229">
        <w:rPr>
          <w:rFonts w:eastAsiaTheme="minorHAnsi"/>
          <w:lang w:val="sr-Cyrl-RS" w:eastAsia="en-US"/>
        </w:rPr>
        <w:t xml:space="preserve"> у повезану морфолошку целину, у неким случајевима одвојени природном међом (најчешће је то река).</w:t>
      </w:r>
      <w:r w:rsidR="00AB52F0">
        <w:rPr>
          <w:rFonts w:eastAsiaTheme="minorHAnsi"/>
          <w:lang w:val="sr-Cyrl-RS" w:eastAsia="en-US"/>
        </w:rPr>
        <w:t xml:space="preserve"> Двојни градови развијају се као два независна језгра. У функционалном смислу</w:t>
      </w:r>
      <w:r w:rsidR="006A1787">
        <w:rPr>
          <w:rFonts w:eastAsiaTheme="minorHAnsi"/>
          <w:lang w:val="sr-Cyrl-RS" w:eastAsia="en-US"/>
        </w:rPr>
        <w:t xml:space="preserve"> </w:t>
      </w:r>
      <w:r w:rsidR="00AB52F0">
        <w:rPr>
          <w:rFonts w:eastAsiaTheme="minorHAnsi"/>
          <w:lang w:val="sr-Cyrl-RS" w:eastAsia="en-US"/>
        </w:rPr>
        <w:t>могу бити потпуно одвојени, с тек незнатним функционалним везама, али могу бити и тесно функционално повезани. Функционална повезаност</w:t>
      </w:r>
      <w:r w:rsidR="00EB336C">
        <w:rPr>
          <w:rFonts w:eastAsiaTheme="minorHAnsi"/>
          <w:lang w:val="sr-Cyrl-RS" w:eastAsia="en-US"/>
        </w:rPr>
        <w:t xml:space="preserve"> </w:t>
      </w:r>
      <w:r w:rsidR="00975CF6">
        <w:rPr>
          <w:rFonts w:eastAsiaTheme="minorHAnsi"/>
          <w:lang w:val="sr-Cyrl-RS" w:eastAsia="en-US"/>
        </w:rPr>
        <w:t>утврђује се помоћу два показатеља:</w:t>
      </w:r>
      <w:r w:rsidR="006A1787">
        <w:rPr>
          <w:rFonts w:eastAsiaTheme="minorHAnsi"/>
          <w:lang w:val="sr-Cyrl-RS" w:eastAsia="en-US"/>
        </w:rPr>
        <w:t xml:space="preserve"> </w:t>
      </w:r>
      <w:r w:rsidR="00975CF6">
        <w:rPr>
          <w:rFonts w:eastAsiaTheme="minorHAnsi"/>
          <w:lang w:val="sr-Cyrl-RS" w:eastAsia="en-US"/>
        </w:rPr>
        <w:t>дневним миграцијама запослених и заједничким јавним службама.</w:t>
      </w:r>
    </w:p>
    <w:p w14:paraId="6E9D67C1" w14:textId="77777777" w:rsidR="00D823BC" w:rsidRDefault="00D823BC" w:rsidP="00AB52F0">
      <w:pPr>
        <w:rPr>
          <w:rFonts w:eastAsiaTheme="minorHAnsi"/>
          <w:lang w:val="sr-Cyrl-RS" w:eastAsia="en-US"/>
        </w:rPr>
      </w:pPr>
    </w:p>
    <w:p w14:paraId="64C9965B" w14:textId="5BE77ABF" w:rsidR="000A5043" w:rsidRDefault="000A5043" w:rsidP="00AB52F0">
      <w:pPr>
        <w:rPr>
          <w:rFonts w:eastAsiaTheme="minorHAnsi"/>
          <w:lang w:val="sr-Cyrl-RS" w:eastAsia="en-US"/>
        </w:rPr>
      </w:pPr>
      <w:r>
        <w:rPr>
          <w:rFonts w:eastAsiaTheme="minorHAnsi"/>
          <w:lang w:val="sr-Cyrl-RS" w:eastAsia="en-US"/>
        </w:rPr>
        <w:t>Оваква организација урбаних насеља у урбану целину довешће до</w:t>
      </w:r>
      <w:r w:rsidR="00EB336C">
        <w:rPr>
          <w:rFonts w:eastAsiaTheme="minorHAnsi"/>
          <w:lang w:val="sr-Cyrl-RS" w:eastAsia="en-US"/>
        </w:rPr>
        <w:t>: повећања економске снаге, бољег инфраструктурног повезивања,</w:t>
      </w:r>
      <w:r>
        <w:rPr>
          <w:rFonts w:eastAsiaTheme="minorHAnsi"/>
          <w:lang w:val="sr-Cyrl-RS" w:eastAsia="en-US"/>
        </w:rPr>
        <w:t xml:space="preserve"> квалитетнијег  функционисања јавних служби, али и лакшег запошљавања</w:t>
      </w:r>
      <w:r w:rsidR="00E5220A">
        <w:rPr>
          <w:rFonts w:eastAsiaTheme="minorHAnsi"/>
          <w:lang w:val="sr-Cyrl-RS" w:eastAsia="en-US"/>
        </w:rPr>
        <w:t>.</w:t>
      </w:r>
    </w:p>
    <w:p w14:paraId="1D6BEA28" w14:textId="77777777" w:rsidR="00E45594" w:rsidRDefault="00E45594" w:rsidP="00AB52F0">
      <w:pPr>
        <w:rPr>
          <w:rFonts w:eastAsiaTheme="minorHAnsi"/>
          <w:lang w:val="sr-Cyrl-RS" w:eastAsia="en-US"/>
        </w:rPr>
      </w:pPr>
    </w:p>
    <w:p w14:paraId="6F1865E6" w14:textId="0C615FAA" w:rsidR="00A20DD7" w:rsidRPr="004B0A2A" w:rsidRDefault="00A20DD7" w:rsidP="00A20DD7">
      <w:pPr>
        <w:rPr>
          <w:spacing w:val="-1"/>
          <w:lang w:val="sr-Cyrl-RS" w:eastAsia="en-US"/>
        </w:rPr>
      </w:pPr>
      <w:r w:rsidRPr="00783E4B">
        <w:rPr>
          <w:lang w:val="sr-Cyrl-RS" w:eastAsia="en-US"/>
        </w:rPr>
        <w:t>Дугорочни</w:t>
      </w:r>
      <w:r w:rsidRPr="00783E4B">
        <w:rPr>
          <w:spacing w:val="10"/>
          <w:lang w:val="sr-Cyrl-RS" w:eastAsia="en-US"/>
        </w:rPr>
        <w:t xml:space="preserve"> </w:t>
      </w:r>
      <w:r w:rsidRPr="00783E4B">
        <w:rPr>
          <w:lang w:val="sr-Cyrl-RS" w:eastAsia="en-US"/>
        </w:rPr>
        <w:t>просторни</w:t>
      </w:r>
      <w:r w:rsidRPr="00783E4B">
        <w:rPr>
          <w:spacing w:val="56"/>
          <w:lang w:val="sr-Cyrl-RS" w:eastAsia="en-US"/>
        </w:rPr>
        <w:t xml:space="preserve"> </w:t>
      </w:r>
      <w:r w:rsidRPr="00783E4B">
        <w:rPr>
          <w:spacing w:val="-1"/>
          <w:lang w:val="sr-Cyrl-RS" w:eastAsia="en-US"/>
        </w:rPr>
        <w:t>развој</w:t>
      </w:r>
      <w:r w:rsidRPr="00783E4B">
        <w:rPr>
          <w:spacing w:val="28"/>
          <w:lang w:val="sr-Cyrl-RS" w:eastAsia="en-US"/>
        </w:rPr>
        <w:t xml:space="preserve"> </w:t>
      </w:r>
      <w:r w:rsidRPr="00783E4B">
        <w:rPr>
          <w:spacing w:val="-1"/>
          <w:lang w:val="sr-Cyrl-RS" w:eastAsia="en-US"/>
        </w:rPr>
        <w:t>урбаних</w:t>
      </w:r>
      <w:r w:rsidRPr="00783E4B">
        <w:rPr>
          <w:spacing w:val="28"/>
          <w:lang w:val="sr-Cyrl-RS" w:eastAsia="en-US"/>
        </w:rPr>
        <w:t xml:space="preserve"> </w:t>
      </w:r>
      <w:r w:rsidRPr="00783E4B">
        <w:rPr>
          <w:spacing w:val="-1"/>
          <w:lang w:val="sr-Cyrl-RS" w:eastAsia="en-US"/>
        </w:rPr>
        <w:t>насеља</w:t>
      </w:r>
      <w:r w:rsidRPr="004B0A2A">
        <w:rPr>
          <w:lang w:val="sr-Cyrl-RS" w:eastAsia="en-US"/>
        </w:rPr>
        <w:t xml:space="preserve"> Војводине</w:t>
      </w:r>
      <w:r w:rsidRPr="004B0A2A">
        <w:rPr>
          <w:spacing w:val="25"/>
          <w:lang w:val="sr-Cyrl-RS" w:eastAsia="en-US"/>
        </w:rPr>
        <w:t xml:space="preserve"> неопходно је темељити</w:t>
      </w:r>
      <w:r w:rsidRPr="00783E4B">
        <w:rPr>
          <w:spacing w:val="25"/>
          <w:lang w:val="sr-Cyrl-RS" w:eastAsia="en-US"/>
        </w:rPr>
        <w:t xml:space="preserve"> </w:t>
      </w:r>
      <w:r w:rsidRPr="00783E4B">
        <w:rPr>
          <w:lang w:val="sr-Cyrl-RS" w:eastAsia="en-US"/>
        </w:rPr>
        <w:t>на</w:t>
      </w:r>
      <w:r w:rsidRPr="00783E4B">
        <w:rPr>
          <w:spacing w:val="25"/>
          <w:lang w:val="sr-Cyrl-RS" w:eastAsia="en-US"/>
        </w:rPr>
        <w:t xml:space="preserve"> </w:t>
      </w:r>
      <w:r w:rsidRPr="00783E4B">
        <w:rPr>
          <w:lang w:val="sr-Cyrl-RS" w:eastAsia="en-US"/>
        </w:rPr>
        <w:t>коришћењу</w:t>
      </w:r>
      <w:r w:rsidRPr="00783E4B">
        <w:rPr>
          <w:spacing w:val="26"/>
          <w:lang w:val="sr-Cyrl-RS" w:eastAsia="en-US"/>
        </w:rPr>
        <w:t xml:space="preserve"> </w:t>
      </w:r>
      <w:r w:rsidRPr="00783E4B">
        <w:rPr>
          <w:spacing w:val="-1"/>
          <w:lang w:val="sr-Cyrl-RS" w:eastAsia="en-US"/>
        </w:rPr>
        <w:t>урбаног</w:t>
      </w:r>
      <w:r w:rsidRPr="00783E4B">
        <w:rPr>
          <w:spacing w:val="26"/>
          <w:lang w:val="sr-Cyrl-RS" w:eastAsia="en-US"/>
        </w:rPr>
        <w:t xml:space="preserve"> </w:t>
      </w:r>
      <w:r w:rsidRPr="00783E4B">
        <w:rPr>
          <w:spacing w:val="-1"/>
          <w:lang w:val="sr-Cyrl-RS" w:eastAsia="en-US"/>
        </w:rPr>
        <w:t>капитала,</w:t>
      </w:r>
      <w:r w:rsidRPr="00783E4B">
        <w:rPr>
          <w:spacing w:val="26"/>
          <w:lang w:val="sr-Cyrl-RS" w:eastAsia="en-US"/>
        </w:rPr>
        <w:t xml:space="preserve"> </w:t>
      </w:r>
      <w:r w:rsidRPr="00783E4B">
        <w:rPr>
          <w:spacing w:val="-1"/>
          <w:lang w:val="sr-Cyrl-RS" w:eastAsia="en-US"/>
        </w:rPr>
        <w:t>интегралном</w:t>
      </w:r>
      <w:r w:rsidRPr="00783E4B">
        <w:rPr>
          <w:spacing w:val="71"/>
          <w:lang w:val="sr-Cyrl-RS" w:eastAsia="en-US"/>
        </w:rPr>
        <w:t xml:space="preserve"> </w:t>
      </w:r>
      <w:r w:rsidRPr="00783E4B">
        <w:rPr>
          <w:lang w:val="sr-Cyrl-RS" w:eastAsia="en-US"/>
        </w:rPr>
        <w:t>развоју</w:t>
      </w:r>
      <w:r w:rsidRPr="00783E4B">
        <w:rPr>
          <w:spacing w:val="9"/>
          <w:lang w:val="sr-Cyrl-RS" w:eastAsia="en-US"/>
        </w:rPr>
        <w:t xml:space="preserve"> </w:t>
      </w:r>
      <w:r w:rsidRPr="00783E4B">
        <w:rPr>
          <w:lang w:val="sr-Cyrl-RS" w:eastAsia="en-US"/>
        </w:rPr>
        <w:t>и</w:t>
      </w:r>
      <w:r w:rsidRPr="00783E4B">
        <w:rPr>
          <w:spacing w:val="17"/>
          <w:lang w:val="sr-Cyrl-RS" w:eastAsia="en-US"/>
        </w:rPr>
        <w:t xml:space="preserve"> </w:t>
      </w:r>
      <w:r w:rsidRPr="00783E4B">
        <w:rPr>
          <w:spacing w:val="-1"/>
          <w:lang w:val="sr-Cyrl-RS" w:eastAsia="en-US"/>
        </w:rPr>
        <w:t>уређењу</w:t>
      </w:r>
      <w:r w:rsidRPr="00783E4B">
        <w:rPr>
          <w:spacing w:val="14"/>
          <w:lang w:val="sr-Cyrl-RS" w:eastAsia="en-US"/>
        </w:rPr>
        <w:t xml:space="preserve"> </w:t>
      </w:r>
      <w:r w:rsidRPr="00783E4B">
        <w:rPr>
          <w:spacing w:val="-1"/>
          <w:lang w:val="sr-Cyrl-RS" w:eastAsia="en-US"/>
        </w:rPr>
        <w:t>урбаног</w:t>
      </w:r>
      <w:r w:rsidRPr="00783E4B">
        <w:rPr>
          <w:spacing w:val="14"/>
          <w:lang w:val="sr-Cyrl-RS" w:eastAsia="en-US"/>
        </w:rPr>
        <w:t xml:space="preserve"> </w:t>
      </w:r>
      <w:r w:rsidRPr="00783E4B">
        <w:rPr>
          <w:lang w:val="sr-Cyrl-RS" w:eastAsia="en-US"/>
        </w:rPr>
        <w:t>и</w:t>
      </w:r>
      <w:r w:rsidRPr="00783E4B">
        <w:rPr>
          <w:spacing w:val="15"/>
          <w:lang w:val="sr-Cyrl-RS" w:eastAsia="en-US"/>
        </w:rPr>
        <w:t xml:space="preserve"> </w:t>
      </w:r>
      <w:r w:rsidRPr="00783E4B">
        <w:rPr>
          <w:spacing w:val="-1"/>
          <w:lang w:val="sr-Cyrl-RS" w:eastAsia="en-US"/>
        </w:rPr>
        <w:t>периурбаног</w:t>
      </w:r>
      <w:r w:rsidRPr="00783E4B">
        <w:rPr>
          <w:spacing w:val="14"/>
          <w:lang w:val="sr-Cyrl-RS" w:eastAsia="en-US"/>
        </w:rPr>
        <w:t xml:space="preserve"> </w:t>
      </w:r>
      <w:r w:rsidRPr="00783E4B">
        <w:rPr>
          <w:spacing w:val="-1"/>
          <w:lang w:val="sr-Cyrl-RS" w:eastAsia="en-US"/>
        </w:rPr>
        <w:t>подручја,</w:t>
      </w:r>
      <w:r w:rsidRPr="00783E4B">
        <w:rPr>
          <w:spacing w:val="13"/>
          <w:lang w:val="sr-Cyrl-RS" w:eastAsia="en-US"/>
        </w:rPr>
        <w:t xml:space="preserve"> </w:t>
      </w:r>
      <w:r w:rsidRPr="00783E4B">
        <w:rPr>
          <w:lang w:val="sr-Cyrl-RS" w:eastAsia="en-US"/>
        </w:rPr>
        <w:t>рационалном</w:t>
      </w:r>
      <w:r w:rsidRPr="00783E4B">
        <w:rPr>
          <w:spacing w:val="13"/>
          <w:lang w:val="sr-Cyrl-RS" w:eastAsia="en-US"/>
        </w:rPr>
        <w:t xml:space="preserve"> </w:t>
      </w:r>
      <w:r w:rsidRPr="00783E4B">
        <w:rPr>
          <w:spacing w:val="-1"/>
          <w:lang w:val="sr-Cyrl-RS" w:eastAsia="en-US"/>
        </w:rPr>
        <w:t>коришћењу</w:t>
      </w:r>
      <w:r w:rsidRPr="00783E4B">
        <w:rPr>
          <w:spacing w:val="9"/>
          <w:lang w:val="sr-Cyrl-RS" w:eastAsia="en-US"/>
        </w:rPr>
        <w:t xml:space="preserve"> </w:t>
      </w:r>
      <w:r w:rsidRPr="00783E4B">
        <w:rPr>
          <w:lang w:val="sr-Cyrl-RS" w:eastAsia="en-US"/>
        </w:rPr>
        <w:t>земљишта,</w:t>
      </w:r>
      <w:r w:rsidRPr="00783E4B">
        <w:rPr>
          <w:spacing w:val="68"/>
          <w:lang w:val="sr-Cyrl-RS" w:eastAsia="en-US"/>
        </w:rPr>
        <w:t xml:space="preserve"> </w:t>
      </w:r>
      <w:r w:rsidRPr="00783E4B">
        <w:rPr>
          <w:spacing w:val="-1"/>
          <w:lang w:val="sr-Cyrl-RS" w:eastAsia="en-US"/>
        </w:rPr>
        <w:t>унапређењу</w:t>
      </w:r>
      <w:r w:rsidRPr="00783E4B">
        <w:rPr>
          <w:spacing w:val="4"/>
          <w:lang w:val="sr-Cyrl-RS" w:eastAsia="en-US"/>
        </w:rPr>
        <w:t xml:space="preserve"> </w:t>
      </w:r>
      <w:r w:rsidRPr="00783E4B">
        <w:rPr>
          <w:spacing w:val="-1"/>
          <w:lang w:val="sr-Cyrl-RS" w:eastAsia="en-US"/>
        </w:rPr>
        <w:t>квалитета</w:t>
      </w:r>
      <w:r w:rsidRPr="00783E4B">
        <w:rPr>
          <w:spacing w:val="11"/>
          <w:lang w:val="sr-Cyrl-RS" w:eastAsia="en-US"/>
        </w:rPr>
        <w:t xml:space="preserve"> </w:t>
      </w:r>
      <w:r w:rsidRPr="00783E4B">
        <w:rPr>
          <w:lang w:val="sr-Cyrl-RS" w:eastAsia="en-US"/>
        </w:rPr>
        <w:t>живота</w:t>
      </w:r>
      <w:r w:rsidRPr="00783E4B">
        <w:rPr>
          <w:spacing w:val="8"/>
          <w:lang w:val="sr-Cyrl-RS" w:eastAsia="en-US"/>
        </w:rPr>
        <w:t xml:space="preserve"> </w:t>
      </w:r>
      <w:r w:rsidRPr="00783E4B">
        <w:rPr>
          <w:spacing w:val="-1"/>
          <w:lang w:val="sr-Cyrl-RS" w:eastAsia="en-US"/>
        </w:rPr>
        <w:t>њихових</w:t>
      </w:r>
      <w:r w:rsidRPr="00783E4B">
        <w:rPr>
          <w:spacing w:val="11"/>
          <w:lang w:val="sr-Cyrl-RS" w:eastAsia="en-US"/>
        </w:rPr>
        <w:t xml:space="preserve"> </w:t>
      </w:r>
      <w:r w:rsidRPr="00783E4B">
        <w:rPr>
          <w:spacing w:val="-1"/>
          <w:lang w:val="sr-Cyrl-RS" w:eastAsia="en-US"/>
        </w:rPr>
        <w:t>становника,</w:t>
      </w:r>
      <w:r w:rsidRPr="00783E4B">
        <w:rPr>
          <w:spacing w:val="9"/>
          <w:lang w:val="sr-Cyrl-RS" w:eastAsia="en-US"/>
        </w:rPr>
        <w:t xml:space="preserve"> </w:t>
      </w:r>
      <w:r w:rsidRPr="00783E4B">
        <w:rPr>
          <w:spacing w:val="-1"/>
          <w:lang w:val="sr-Cyrl-RS" w:eastAsia="en-US"/>
        </w:rPr>
        <w:t>животне</w:t>
      </w:r>
      <w:r w:rsidRPr="00783E4B">
        <w:rPr>
          <w:spacing w:val="8"/>
          <w:lang w:val="sr-Cyrl-RS" w:eastAsia="en-US"/>
        </w:rPr>
        <w:t xml:space="preserve"> </w:t>
      </w:r>
      <w:r w:rsidRPr="00783E4B">
        <w:rPr>
          <w:spacing w:val="-1"/>
          <w:lang w:val="sr-Cyrl-RS" w:eastAsia="en-US"/>
        </w:rPr>
        <w:t>средине,</w:t>
      </w:r>
      <w:r w:rsidRPr="00783E4B">
        <w:rPr>
          <w:spacing w:val="9"/>
          <w:lang w:val="sr-Cyrl-RS" w:eastAsia="en-US"/>
        </w:rPr>
        <w:t xml:space="preserve"> </w:t>
      </w:r>
      <w:r w:rsidRPr="00783E4B">
        <w:rPr>
          <w:lang w:val="sr-Cyrl-RS" w:eastAsia="en-US"/>
        </w:rPr>
        <w:t>физичке</w:t>
      </w:r>
      <w:r w:rsidRPr="00783E4B">
        <w:rPr>
          <w:spacing w:val="8"/>
          <w:lang w:val="sr-Cyrl-RS" w:eastAsia="en-US"/>
        </w:rPr>
        <w:t xml:space="preserve"> </w:t>
      </w:r>
      <w:r w:rsidRPr="00783E4B">
        <w:rPr>
          <w:spacing w:val="-1"/>
          <w:lang w:val="sr-Cyrl-RS" w:eastAsia="en-US"/>
        </w:rPr>
        <w:t>структуре</w:t>
      </w:r>
      <w:r w:rsidRPr="00783E4B">
        <w:rPr>
          <w:spacing w:val="83"/>
          <w:lang w:val="sr-Cyrl-RS" w:eastAsia="en-US"/>
        </w:rPr>
        <w:t xml:space="preserve"> </w:t>
      </w:r>
      <w:r w:rsidRPr="00783E4B">
        <w:rPr>
          <w:lang w:val="sr-Cyrl-RS" w:eastAsia="en-US"/>
        </w:rPr>
        <w:t>и</w:t>
      </w:r>
      <w:r w:rsidRPr="00783E4B">
        <w:rPr>
          <w:spacing w:val="55"/>
          <w:lang w:val="sr-Cyrl-RS" w:eastAsia="en-US"/>
        </w:rPr>
        <w:t xml:space="preserve"> </w:t>
      </w:r>
      <w:r w:rsidRPr="00783E4B">
        <w:rPr>
          <w:spacing w:val="-1"/>
          <w:lang w:val="sr-Cyrl-RS" w:eastAsia="en-US"/>
        </w:rPr>
        <w:t>архитектуре,</w:t>
      </w:r>
      <w:r w:rsidRPr="00783E4B">
        <w:rPr>
          <w:spacing w:val="56"/>
          <w:lang w:val="sr-Cyrl-RS" w:eastAsia="en-US"/>
        </w:rPr>
        <w:t xml:space="preserve"> </w:t>
      </w:r>
      <w:r w:rsidRPr="00783E4B">
        <w:rPr>
          <w:lang w:val="sr-Cyrl-RS" w:eastAsia="en-US"/>
        </w:rPr>
        <w:t>идентитета</w:t>
      </w:r>
      <w:r w:rsidRPr="00783E4B">
        <w:rPr>
          <w:spacing w:val="54"/>
          <w:lang w:val="sr-Cyrl-RS" w:eastAsia="en-US"/>
        </w:rPr>
        <w:t xml:space="preserve"> </w:t>
      </w:r>
      <w:r w:rsidRPr="00783E4B">
        <w:rPr>
          <w:lang w:val="sr-Cyrl-RS" w:eastAsia="en-US"/>
        </w:rPr>
        <w:t>и</w:t>
      </w:r>
      <w:r w:rsidRPr="00783E4B">
        <w:rPr>
          <w:spacing w:val="55"/>
          <w:lang w:val="sr-Cyrl-RS" w:eastAsia="en-US"/>
        </w:rPr>
        <w:t xml:space="preserve"> </w:t>
      </w:r>
      <w:r w:rsidRPr="00783E4B">
        <w:rPr>
          <w:lang w:val="sr-Cyrl-RS" w:eastAsia="en-US"/>
        </w:rPr>
        <w:t>слике</w:t>
      </w:r>
      <w:r w:rsidRPr="00783E4B">
        <w:rPr>
          <w:spacing w:val="56"/>
          <w:lang w:val="sr-Cyrl-RS" w:eastAsia="en-US"/>
        </w:rPr>
        <w:t xml:space="preserve"> </w:t>
      </w:r>
      <w:r w:rsidRPr="00783E4B">
        <w:rPr>
          <w:spacing w:val="-1"/>
          <w:lang w:val="sr-Cyrl-RS" w:eastAsia="en-US"/>
        </w:rPr>
        <w:t>урбаног</w:t>
      </w:r>
      <w:r w:rsidRPr="00783E4B">
        <w:rPr>
          <w:spacing w:val="54"/>
          <w:lang w:val="sr-Cyrl-RS" w:eastAsia="en-US"/>
        </w:rPr>
        <w:t xml:space="preserve"> </w:t>
      </w:r>
      <w:r w:rsidRPr="00783E4B">
        <w:rPr>
          <w:spacing w:val="-1"/>
          <w:lang w:val="sr-Cyrl-RS" w:eastAsia="en-US"/>
        </w:rPr>
        <w:t>насеља</w:t>
      </w:r>
      <w:r w:rsidRPr="00783E4B">
        <w:rPr>
          <w:spacing w:val="54"/>
          <w:lang w:val="sr-Cyrl-RS" w:eastAsia="en-US"/>
        </w:rPr>
        <w:t xml:space="preserve"> </w:t>
      </w:r>
      <w:r w:rsidRPr="00783E4B">
        <w:rPr>
          <w:lang w:val="sr-Cyrl-RS" w:eastAsia="en-US"/>
        </w:rPr>
        <w:t>и</w:t>
      </w:r>
      <w:r w:rsidRPr="00783E4B">
        <w:rPr>
          <w:spacing w:val="58"/>
          <w:lang w:val="sr-Cyrl-RS" w:eastAsia="en-US"/>
        </w:rPr>
        <w:t xml:space="preserve"> </w:t>
      </w:r>
      <w:r w:rsidRPr="00783E4B">
        <w:rPr>
          <w:spacing w:val="-1"/>
          <w:lang w:val="sr-Cyrl-RS" w:eastAsia="en-US"/>
        </w:rPr>
        <w:t>урбаног</w:t>
      </w:r>
      <w:r w:rsidRPr="00783E4B">
        <w:rPr>
          <w:spacing w:val="54"/>
          <w:lang w:val="sr-Cyrl-RS" w:eastAsia="en-US"/>
        </w:rPr>
        <w:t xml:space="preserve"> </w:t>
      </w:r>
      <w:r w:rsidRPr="00783E4B">
        <w:rPr>
          <w:spacing w:val="-1"/>
          <w:lang w:val="sr-Cyrl-RS" w:eastAsia="en-US"/>
        </w:rPr>
        <w:t>предела,</w:t>
      </w:r>
      <w:r w:rsidRPr="00783E4B">
        <w:rPr>
          <w:spacing w:val="54"/>
          <w:lang w:val="sr-Cyrl-RS" w:eastAsia="en-US"/>
        </w:rPr>
        <w:t xml:space="preserve"> </w:t>
      </w:r>
      <w:r w:rsidRPr="00783E4B">
        <w:rPr>
          <w:lang w:val="sr-Cyrl-RS" w:eastAsia="en-US"/>
        </w:rPr>
        <w:t>и</w:t>
      </w:r>
      <w:r w:rsidRPr="00783E4B">
        <w:rPr>
          <w:spacing w:val="55"/>
          <w:lang w:val="sr-Cyrl-RS" w:eastAsia="en-US"/>
        </w:rPr>
        <w:t xml:space="preserve"> </w:t>
      </w:r>
      <w:r w:rsidRPr="00783E4B">
        <w:rPr>
          <w:lang w:val="sr-Cyrl-RS" w:eastAsia="en-US"/>
        </w:rPr>
        <w:t>на</w:t>
      </w:r>
      <w:r w:rsidRPr="00783E4B">
        <w:rPr>
          <w:spacing w:val="54"/>
          <w:lang w:val="sr-Cyrl-RS" w:eastAsia="en-US"/>
        </w:rPr>
        <w:t xml:space="preserve"> </w:t>
      </w:r>
      <w:r w:rsidRPr="00783E4B">
        <w:rPr>
          <w:lang w:val="sr-Cyrl-RS" w:eastAsia="en-US"/>
        </w:rPr>
        <w:t>очувању</w:t>
      </w:r>
      <w:r w:rsidRPr="00783E4B">
        <w:rPr>
          <w:spacing w:val="39"/>
          <w:lang w:val="sr-Cyrl-RS" w:eastAsia="en-US"/>
        </w:rPr>
        <w:t xml:space="preserve"> </w:t>
      </w:r>
      <w:r w:rsidRPr="00783E4B">
        <w:rPr>
          <w:spacing w:val="-1"/>
          <w:lang w:val="sr-Cyrl-RS" w:eastAsia="en-US"/>
        </w:rPr>
        <w:t>културног</w:t>
      </w:r>
      <w:r w:rsidRPr="00783E4B">
        <w:rPr>
          <w:lang w:val="sr-Cyrl-RS" w:eastAsia="en-US"/>
        </w:rPr>
        <w:t xml:space="preserve"> </w:t>
      </w:r>
      <w:r w:rsidRPr="00783E4B">
        <w:rPr>
          <w:spacing w:val="-1"/>
          <w:lang w:val="sr-Cyrl-RS" w:eastAsia="en-US"/>
        </w:rPr>
        <w:t xml:space="preserve">наслеђа </w:t>
      </w:r>
      <w:r w:rsidRPr="00783E4B">
        <w:rPr>
          <w:lang w:val="sr-Cyrl-RS" w:eastAsia="en-US"/>
        </w:rPr>
        <w:t xml:space="preserve">и </w:t>
      </w:r>
      <w:r w:rsidRPr="00783E4B">
        <w:rPr>
          <w:spacing w:val="-1"/>
          <w:lang w:val="sr-Cyrl-RS" w:eastAsia="en-US"/>
        </w:rPr>
        <w:t>диверзитета.</w:t>
      </w:r>
    </w:p>
    <w:p w14:paraId="4C8A042E" w14:textId="428CE672" w:rsidR="00D4465E" w:rsidRPr="004B0A2A" w:rsidRDefault="00D4465E" w:rsidP="00580CB6">
      <w:pPr>
        <w:rPr>
          <w:rFonts w:eastAsiaTheme="minorHAnsi"/>
          <w:lang w:val="sr-Cyrl-RS" w:eastAsia="en-US"/>
        </w:rPr>
      </w:pPr>
    </w:p>
    <w:p w14:paraId="1EBE7E9A" w14:textId="112887F1" w:rsidR="00D4465E" w:rsidRPr="00783E4B" w:rsidRDefault="00D4465E" w:rsidP="00D4465E">
      <w:pPr>
        <w:rPr>
          <w:lang w:val="sr-Cyrl-RS"/>
        </w:rPr>
      </w:pPr>
      <w:r w:rsidRPr="00783E4B">
        <w:rPr>
          <w:lang w:val="sr-Cyrl-RS"/>
        </w:rPr>
        <w:t xml:space="preserve">Историјски центар карактеристичан је за сва урбана насеља и кључни елеменат урбанистичког планирања. Историјски центар је „живи организам“ који </w:t>
      </w:r>
      <w:r w:rsidR="000B30B9" w:rsidRPr="00783E4B">
        <w:rPr>
          <w:lang w:val="sr-Cyrl-RS"/>
        </w:rPr>
        <w:t>или доприноси квалитету живота у самом насељу, или његовом урушавању.</w:t>
      </w:r>
      <w:r w:rsidR="00736023" w:rsidRPr="00783E4B">
        <w:rPr>
          <w:lang w:val="sr-Cyrl-RS"/>
        </w:rPr>
        <w:t xml:space="preserve"> </w:t>
      </w:r>
      <w:r w:rsidR="00736023" w:rsidRPr="004B0A2A">
        <w:rPr>
          <w:lang w:val="sr-Cyrl-RS"/>
        </w:rPr>
        <w:t xml:space="preserve">Код израде планова неопходно је </w:t>
      </w:r>
      <w:r w:rsidR="00A531FD" w:rsidRPr="004B0A2A">
        <w:rPr>
          <w:lang w:val="sr-Cyrl-RS"/>
        </w:rPr>
        <w:t xml:space="preserve">стручно усмерити, </w:t>
      </w:r>
      <w:r w:rsidR="00736023" w:rsidRPr="004B0A2A">
        <w:rPr>
          <w:lang w:val="sr-Cyrl-RS"/>
        </w:rPr>
        <w:t>ускладити повећану оптерећеност историјског центра (изградњом нових објеката) са добрим примерима реконструкције и ревитализације</w:t>
      </w:r>
      <w:r w:rsidR="00736023" w:rsidRPr="00783E4B">
        <w:rPr>
          <w:lang w:val="sr-Cyrl-RS"/>
        </w:rPr>
        <w:t xml:space="preserve"> </w:t>
      </w:r>
      <w:r w:rsidR="00736023" w:rsidRPr="004B0A2A">
        <w:rPr>
          <w:lang w:val="sr-Cyrl-RS"/>
        </w:rPr>
        <w:t xml:space="preserve">(давањем </w:t>
      </w:r>
      <w:r w:rsidR="00736023" w:rsidRPr="00783E4B">
        <w:rPr>
          <w:lang w:val="sr-Cyrl-RS"/>
        </w:rPr>
        <w:t>нове намене продужава се „живот“ културног добра, уместо трајног нестајања</w:t>
      </w:r>
      <w:r w:rsidR="00736023" w:rsidRPr="004B0A2A">
        <w:rPr>
          <w:lang w:val="sr-Cyrl-RS"/>
        </w:rPr>
        <w:t>)</w:t>
      </w:r>
      <w:r w:rsidR="00736023" w:rsidRPr="00783E4B">
        <w:rPr>
          <w:lang w:val="sr-Cyrl-RS"/>
        </w:rPr>
        <w:t xml:space="preserve">. </w:t>
      </w:r>
      <w:r w:rsidR="00DC7693" w:rsidRPr="004B0A2A">
        <w:rPr>
          <w:lang w:val="sr-Cyrl-RS"/>
        </w:rPr>
        <w:t xml:space="preserve">Ово важи и за објекте </w:t>
      </w:r>
      <w:r w:rsidR="00DC7693" w:rsidRPr="00783E4B">
        <w:rPr>
          <w:lang w:val="sr-Cyrl-RS"/>
        </w:rPr>
        <w:t xml:space="preserve">вернакуларне архитектуре (који чине највећи проценат урбаног ткива у урбаним насељима), као и </w:t>
      </w:r>
      <w:r w:rsidR="00DC7693" w:rsidRPr="004B0A2A">
        <w:rPr>
          <w:lang w:val="sr-Cyrl-RS"/>
        </w:rPr>
        <w:t xml:space="preserve">објекте </w:t>
      </w:r>
      <w:r w:rsidR="00DC7693" w:rsidRPr="00783E4B">
        <w:rPr>
          <w:lang w:val="sr-Cyrl-RS"/>
        </w:rPr>
        <w:t>индустријско</w:t>
      </w:r>
      <w:r w:rsidR="00DC7693" w:rsidRPr="004B0A2A">
        <w:rPr>
          <w:lang w:val="sr-Cyrl-RS"/>
        </w:rPr>
        <w:t>г</w:t>
      </w:r>
      <w:r w:rsidR="00DC7693" w:rsidRPr="00783E4B">
        <w:rPr>
          <w:lang w:val="sr-Cyrl-RS"/>
        </w:rPr>
        <w:t xml:space="preserve"> наслеђ</w:t>
      </w:r>
      <w:r w:rsidR="00DC7693" w:rsidRPr="004B0A2A">
        <w:rPr>
          <w:lang w:val="sr-Cyrl-RS"/>
        </w:rPr>
        <w:t>а</w:t>
      </w:r>
      <w:r w:rsidR="00650A7C" w:rsidRPr="00783E4B">
        <w:rPr>
          <w:lang w:val="sr-Cyrl-RS"/>
        </w:rPr>
        <w:t xml:space="preserve">. </w:t>
      </w:r>
      <w:r w:rsidR="00736023" w:rsidRPr="004B0A2A">
        <w:rPr>
          <w:lang w:val="sr-Cyrl-RS"/>
        </w:rPr>
        <w:t xml:space="preserve"> </w:t>
      </w:r>
    </w:p>
    <w:p w14:paraId="0F097C3D" w14:textId="77777777" w:rsidR="00D4465E" w:rsidRPr="00783E4B" w:rsidRDefault="00D4465E" w:rsidP="00D4465E">
      <w:pPr>
        <w:rPr>
          <w:lang w:val="sr-Cyrl-RS"/>
        </w:rPr>
      </w:pPr>
    </w:p>
    <w:p w14:paraId="7805B3B5" w14:textId="25DBB772" w:rsidR="008A3677" w:rsidRPr="004B0A2A" w:rsidRDefault="008A3677" w:rsidP="008A3677">
      <w:pPr>
        <w:rPr>
          <w:lang w:val="sr-Cyrl-RS"/>
        </w:rPr>
      </w:pPr>
      <w:r w:rsidRPr="004B0A2A">
        <w:rPr>
          <w:lang w:val="sr-Cyrl-RS"/>
        </w:rPr>
        <w:t xml:space="preserve">Неопходно је на адекватан начин </w:t>
      </w:r>
      <w:r w:rsidR="00457B80" w:rsidRPr="004B0A2A">
        <w:rPr>
          <w:lang w:val="sr-Cyrl-RS"/>
        </w:rPr>
        <w:t xml:space="preserve">предложити решења </w:t>
      </w:r>
      <w:r w:rsidR="00AD57D8" w:rsidRPr="004B0A2A">
        <w:rPr>
          <w:lang w:val="sr-Cyrl-RS"/>
        </w:rPr>
        <w:t>и</w:t>
      </w:r>
      <w:r w:rsidR="00457B80" w:rsidRPr="004B0A2A">
        <w:rPr>
          <w:lang w:val="sr-Cyrl-RS"/>
        </w:rPr>
        <w:t xml:space="preserve"> за</w:t>
      </w:r>
      <w:r w:rsidR="00D4465E" w:rsidRPr="004B0A2A">
        <w:rPr>
          <w:lang w:val="sr-Cyrl-RS"/>
        </w:rPr>
        <w:t xml:space="preserve"> </w:t>
      </w:r>
      <w:r w:rsidR="00D4465E" w:rsidRPr="00783E4B">
        <w:rPr>
          <w:lang w:val="sr-Cyrl-RS"/>
        </w:rPr>
        <w:t xml:space="preserve">градитељско наслеђе 20-ог века, што се посебно односи на објекте модернистичке архитектуре и урбанизма, који су настали после Другог светског рата и поседују значајне историјске, културне и цивилизацијске вредности. </w:t>
      </w:r>
      <w:r w:rsidRPr="004B0A2A">
        <w:rPr>
          <w:lang w:val="sr-Cyrl-RS"/>
        </w:rPr>
        <w:t xml:space="preserve">Са квалитетним урбанистичким плановима/идејама </w:t>
      </w:r>
      <w:r w:rsidR="00DC7693" w:rsidRPr="004B0A2A">
        <w:rPr>
          <w:lang w:val="sr-Cyrl-RS"/>
        </w:rPr>
        <w:t>потребно је зауставити негативан тренд негирања оваквог наслеђа. Р</w:t>
      </w:r>
      <w:r w:rsidRPr="00783E4B">
        <w:rPr>
          <w:lang w:val="sr-Cyrl-RS"/>
        </w:rPr>
        <w:t xml:space="preserve">ешење </w:t>
      </w:r>
      <w:r w:rsidR="00DC7693" w:rsidRPr="004B0A2A">
        <w:rPr>
          <w:lang w:val="sr-Cyrl-RS"/>
        </w:rPr>
        <w:t>може бити и</w:t>
      </w:r>
      <w:r w:rsidR="00D4465E" w:rsidRPr="004B0A2A">
        <w:rPr>
          <w:lang w:val="sr-Cyrl-RS"/>
        </w:rPr>
        <w:t xml:space="preserve"> </w:t>
      </w:r>
      <w:r w:rsidR="00D4465E" w:rsidRPr="00783E4B">
        <w:rPr>
          <w:lang w:val="sr-Cyrl-RS"/>
        </w:rPr>
        <w:t>у јавно/приватној иницијативи како би се сачувале не само вредности које штити Закон, већ и амбијенталне целине, традиционални типови објеката и начини градње.</w:t>
      </w:r>
    </w:p>
    <w:p w14:paraId="687BB0FC" w14:textId="27632A55" w:rsidR="00AE5E10" w:rsidRPr="004B0A2A" w:rsidRDefault="00AE5E10" w:rsidP="008A3677">
      <w:pPr>
        <w:rPr>
          <w:lang w:val="sr-Cyrl-RS"/>
        </w:rPr>
      </w:pPr>
    </w:p>
    <w:p w14:paraId="65E1EC91" w14:textId="46ECE439" w:rsidR="00AE5E10" w:rsidRPr="004B0A2A" w:rsidRDefault="00AE5E10" w:rsidP="00AE5E10">
      <w:pPr>
        <w:rPr>
          <w:lang w:val="sr-Cyrl-RS"/>
        </w:rPr>
      </w:pPr>
      <w:r w:rsidRPr="004B0A2A">
        <w:rPr>
          <w:lang w:val="sr-Cyrl-RS"/>
        </w:rPr>
        <w:t xml:space="preserve">Посебну пажњу код израде планова треба обратити на  </w:t>
      </w:r>
      <w:r w:rsidRPr="00783E4B">
        <w:rPr>
          <w:lang w:val="sr-Cyrl-RS"/>
        </w:rPr>
        <w:t>отворен</w:t>
      </w:r>
      <w:r w:rsidRPr="004B0A2A">
        <w:rPr>
          <w:lang w:val="sr-Cyrl-RS"/>
        </w:rPr>
        <w:t>е</w:t>
      </w:r>
      <w:r w:rsidRPr="00783E4B">
        <w:rPr>
          <w:lang w:val="sr-Cyrl-RS"/>
        </w:rPr>
        <w:t xml:space="preserve"> јавн</w:t>
      </w:r>
      <w:r w:rsidRPr="004B0A2A">
        <w:rPr>
          <w:lang w:val="sr-Cyrl-RS"/>
        </w:rPr>
        <w:t>е</w:t>
      </w:r>
      <w:r w:rsidRPr="00783E4B">
        <w:rPr>
          <w:lang w:val="sr-Cyrl-RS"/>
        </w:rPr>
        <w:t xml:space="preserve"> простор</w:t>
      </w:r>
      <w:r w:rsidRPr="004B0A2A">
        <w:rPr>
          <w:lang w:val="sr-Cyrl-RS"/>
        </w:rPr>
        <w:t>е</w:t>
      </w:r>
      <w:r w:rsidRPr="00783E4B">
        <w:rPr>
          <w:lang w:val="sr-Cyrl-RS"/>
        </w:rPr>
        <w:t>: градск</w:t>
      </w:r>
      <w:r w:rsidRPr="004B0A2A">
        <w:rPr>
          <w:lang w:val="sr-Cyrl-RS"/>
        </w:rPr>
        <w:t>е</w:t>
      </w:r>
      <w:r w:rsidRPr="00783E4B">
        <w:rPr>
          <w:lang w:val="sr-Cyrl-RS"/>
        </w:rPr>
        <w:t xml:space="preserve"> тргов</w:t>
      </w:r>
      <w:r w:rsidRPr="004B0A2A">
        <w:rPr>
          <w:lang w:val="sr-Cyrl-RS"/>
        </w:rPr>
        <w:t>е</w:t>
      </w:r>
      <w:r w:rsidRPr="00783E4B">
        <w:rPr>
          <w:lang w:val="sr-Cyrl-RS"/>
        </w:rPr>
        <w:t>, спортск</w:t>
      </w:r>
      <w:r w:rsidRPr="004B0A2A">
        <w:rPr>
          <w:lang w:val="sr-Cyrl-RS"/>
        </w:rPr>
        <w:t>е</w:t>
      </w:r>
      <w:r w:rsidRPr="00783E4B">
        <w:rPr>
          <w:lang w:val="sr-Cyrl-RS"/>
        </w:rPr>
        <w:t xml:space="preserve"> терен</w:t>
      </w:r>
      <w:r w:rsidRPr="004B0A2A">
        <w:rPr>
          <w:lang w:val="sr-Cyrl-RS"/>
        </w:rPr>
        <w:t>е</w:t>
      </w:r>
      <w:r w:rsidRPr="00783E4B">
        <w:rPr>
          <w:lang w:val="sr-Cyrl-RS"/>
        </w:rPr>
        <w:t>, парков</w:t>
      </w:r>
      <w:r w:rsidRPr="004B0A2A">
        <w:rPr>
          <w:lang w:val="sr-Cyrl-RS"/>
        </w:rPr>
        <w:t>е</w:t>
      </w:r>
      <w:r w:rsidRPr="00783E4B">
        <w:rPr>
          <w:lang w:val="sr-Cyrl-RS"/>
        </w:rPr>
        <w:t>/уређене зелене површине, дечија игралишта, итд.</w:t>
      </w:r>
      <w:r w:rsidRPr="004B0A2A">
        <w:rPr>
          <w:lang w:val="sr-Cyrl-RS"/>
        </w:rPr>
        <w:t xml:space="preserve">, како би се </w:t>
      </w:r>
      <w:r w:rsidRPr="00783E4B">
        <w:rPr>
          <w:lang w:val="sr-Cyrl-RS"/>
        </w:rPr>
        <w:t xml:space="preserve"> </w:t>
      </w:r>
      <w:r w:rsidRPr="004B0A2A">
        <w:rPr>
          <w:lang w:val="sr-Cyrl-RS"/>
        </w:rPr>
        <w:t xml:space="preserve">подигао </w:t>
      </w:r>
      <w:r w:rsidRPr="00783E4B">
        <w:rPr>
          <w:lang w:val="sr-Cyrl-RS"/>
        </w:rPr>
        <w:t xml:space="preserve">стандард становања у урбаним насељима, као и </w:t>
      </w:r>
      <w:r w:rsidRPr="004B0A2A">
        <w:rPr>
          <w:lang w:val="sr-Cyrl-RS"/>
        </w:rPr>
        <w:t xml:space="preserve">повећање </w:t>
      </w:r>
      <w:r w:rsidRPr="00783E4B">
        <w:rPr>
          <w:lang w:val="sr-Cyrl-RS"/>
        </w:rPr>
        <w:t>еколошког, естетског, хуманог, одрживог квалитета простора.</w:t>
      </w:r>
    </w:p>
    <w:p w14:paraId="53E17989" w14:textId="77777777" w:rsidR="00BB3132" w:rsidRPr="004B0A2A" w:rsidRDefault="00BB3132" w:rsidP="00AE5E10">
      <w:pPr>
        <w:rPr>
          <w:lang w:val="sr-Cyrl-RS"/>
        </w:rPr>
      </w:pPr>
    </w:p>
    <w:p w14:paraId="31F36CAF" w14:textId="25E20959" w:rsidR="00353EB5" w:rsidRPr="00783E4B" w:rsidRDefault="00D3703A" w:rsidP="00353EB5">
      <w:pPr>
        <w:rPr>
          <w:lang w:val="sr-Cyrl-RS"/>
        </w:rPr>
      </w:pPr>
      <w:r w:rsidRPr="004B0A2A">
        <w:rPr>
          <w:lang w:val="sr-Cyrl-RS"/>
        </w:rPr>
        <w:t>Један од основни задатака код израде планова мора бити е</w:t>
      </w:r>
      <w:r w:rsidR="00D4465E" w:rsidRPr="00783E4B">
        <w:rPr>
          <w:lang w:val="sr-Cyrl-RS"/>
        </w:rPr>
        <w:t xml:space="preserve">фикасно и рационално коришћење грађевинског земљишта, као највреднијег дела физичког територијалног капитала урбаних насеља (државе). Имајући у виду испољене демографске трендове, не би требало иницирати ширење урбаних насеља, већ понудити решења која ће </w:t>
      </w:r>
      <w:r w:rsidR="00F75B1D" w:rsidRPr="004B0A2A">
        <w:rPr>
          <w:lang w:val="sr-Cyrl-RS"/>
        </w:rPr>
        <w:t>понудити</w:t>
      </w:r>
      <w:r w:rsidR="00D4465E" w:rsidRPr="004B0A2A">
        <w:rPr>
          <w:lang w:val="sr-Cyrl-RS"/>
        </w:rPr>
        <w:t xml:space="preserve"> </w:t>
      </w:r>
      <w:r w:rsidR="00D4465E" w:rsidRPr="00783E4B">
        <w:rPr>
          <w:lang w:val="sr-Cyrl-RS"/>
        </w:rPr>
        <w:t xml:space="preserve">компактност и допуну у оквиру постојећих грађевинских подручја, уз евентуалну промену намене појединих локација. </w:t>
      </w:r>
      <w:r w:rsidR="00353EB5" w:rsidRPr="00783E4B">
        <w:rPr>
          <w:lang w:val="sr-Cyrl-RS"/>
        </w:rPr>
        <w:t>Основни циљ</w:t>
      </w:r>
      <w:r w:rsidRPr="004B0A2A">
        <w:rPr>
          <w:lang w:val="sr-Cyrl-RS"/>
        </w:rPr>
        <w:t>, када је</w:t>
      </w:r>
      <w:r w:rsidR="00353EB5" w:rsidRPr="004B0A2A">
        <w:rPr>
          <w:lang w:val="sr-Cyrl-RS"/>
        </w:rPr>
        <w:t xml:space="preserve"> у </w:t>
      </w:r>
      <w:r w:rsidRPr="004B0A2A">
        <w:rPr>
          <w:lang w:val="sr-Cyrl-RS"/>
        </w:rPr>
        <w:t xml:space="preserve">питању </w:t>
      </w:r>
      <w:r w:rsidRPr="00783E4B">
        <w:rPr>
          <w:lang w:val="sr-Cyrl-RS"/>
        </w:rPr>
        <w:t>грађевинско земљишт</w:t>
      </w:r>
      <w:r w:rsidRPr="004B0A2A">
        <w:rPr>
          <w:lang w:val="sr-Cyrl-RS"/>
        </w:rPr>
        <w:t>е</w:t>
      </w:r>
      <w:r w:rsidR="003034F8" w:rsidRPr="004B0A2A">
        <w:rPr>
          <w:lang w:val="sr-Cyrl-RS"/>
        </w:rPr>
        <w:t>,</w:t>
      </w:r>
      <w:r w:rsidR="00353EB5" w:rsidRPr="00783E4B">
        <w:rPr>
          <w:lang w:val="sr-Cyrl-RS"/>
        </w:rPr>
        <w:t xml:space="preserve"> јесте </w:t>
      </w:r>
      <w:r w:rsidR="003034F8" w:rsidRPr="00783E4B">
        <w:rPr>
          <w:lang w:val="sr-Cyrl-RS"/>
        </w:rPr>
        <w:t>интензивирање</w:t>
      </w:r>
      <w:r w:rsidR="00353EB5" w:rsidRPr="00783E4B">
        <w:rPr>
          <w:lang w:val="sr-Cyrl-RS"/>
        </w:rPr>
        <w:t xml:space="preserve"> коришћења постојећег неуређеног и неизграђеног грађевинског земљишта у првом реду „резерви“ - урбаном обновом, односно ревитализацијом </w:t>
      </w:r>
      <w:r w:rsidR="0072563F" w:rsidRPr="004B0A2A">
        <w:rPr>
          <w:lang w:val="sr-Cyrl-RS"/>
        </w:rPr>
        <w:t>„</w:t>
      </w:r>
      <w:r w:rsidR="00353EB5" w:rsidRPr="00783E4B">
        <w:rPr>
          <w:lang w:val="sr-Cyrl-RS"/>
        </w:rPr>
        <w:t>браунфилд</w:t>
      </w:r>
      <w:r w:rsidR="0072563F" w:rsidRPr="004B0A2A">
        <w:rPr>
          <w:lang w:val="sr-Cyrl-RS"/>
        </w:rPr>
        <w:t>“</w:t>
      </w:r>
      <w:r w:rsidR="00353EB5" w:rsidRPr="00783E4B">
        <w:rPr>
          <w:lang w:val="sr-Cyrl-RS"/>
        </w:rPr>
        <w:t xml:space="preserve"> локалитета.</w:t>
      </w:r>
    </w:p>
    <w:p w14:paraId="28DF0D96" w14:textId="77777777" w:rsidR="00D4465E" w:rsidRPr="004B0A2A" w:rsidRDefault="00D4465E" w:rsidP="00D4465E">
      <w:pPr>
        <w:rPr>
          <w:lang w:val="sr-Cyrl-RS"/>
        </w:rPr>
      </w:pPr>
    </w:p>
    <w:p w14:paraId="1018EF10" w14:textId="77777777" w:rsidR="00D4465E" w:rsidRPr="00783E4B" w:rsidRDefault="00D4465E" w:rsidP="00D4465E">
      <w:pPr>
        <w:rPr>
          <w:lang w:val="sr-Cyrl-RS"/>
        </w:rPr>
      </w:pPr>
      <w:r w:rsidRPr="00783E4B">
        <w:rPr>
          <w:lang w:val="sr-Cyrl-RS"/>
        </w:rPr>
        <w:t>Природне непогоде последњих година стварају проблеме и насељима у Војводини, у првом реду поплаве и клизишта. Неопходно је пре израде просторних и урбанистичких планова инсистирати на законској регулативи (на којој је струка увек инсистирала), изради геомеханичких и инжењерско геолошких испитивања.</w:t>
      </w:r>
    </w:p>
    <w:p w14:paraId="2797FBCD" w14:textId="77777777" w:rsidR="00D4465E" w:rsidRPr="00783E4B" w:rsidRDefault="00D4465E" w:rsidP="00D4465E">
      <w:pPr>
        <w:rPr>
          <w:lang w:val="sr-Cyrl-RS"/>
        </w:rPr>
      </w:pPr>
    </w:p>
    <w:p w14:paraId="0CA3A9CA" w14:textId="77777777" w:rsidR="00D4465E" w:rsidRPr="00783E4B" w:rsidRDefault="00D4465E" w:rsidP="00D4465E">
      <w:pPr>
        <w:rPr>
          <w:lang w:val="sr-Cyrl-RS"/>
        </w:rPr>
      </w:pPr>
      <w:r w:rsidRPr="00783E4B">
        <w:rPr>
          <w:lang w:val="sr-Cyrl-RS"/>
        </w:rPr>
        <w:t>Све наведено доводи до закључка да је неопходно преиспитивање и унапређење важеће планске документације.</w:t>
      </w:r>
    </w:p>
    <w:p w14:paraId="43FB18C4" w14:textId="77777777" w:rsidR="00BB3132" w:rsidRPr="004B0A2A" w:rsidRDefault="00BB3132" w:rsidP="00580CB6">
      <w:pPr>
        <w:rPr>
          <w:rFonts w:eastAsiaTheme="minorHAnsi"/>
          <w:lang w:val="sr-Cyrl-RS" w:eastAsia="en-US"/>
        </w:rPr>
      </w:pPr>
    </w:p>
    <w:p w14:paraId="7109F957" w14:textId="77777777" w:rsidR="00580CB6" w:rsidRPr="004B0A2A" w:rsidRDefault="00580CB6" w:rsidP="00580CB6">
      <w:pPr>
        <w:rPr>
          <w:rFonts w:eastAsiaTheme="minorHAnsi"/>
          <w:lang w:val="sr-Cyrl-RS" w:eastAsia="en-US"/>
        </w:rPr>
      </w:pPr>
      <w:r w:rsidRPr="004B0A2A">
        <w:rPr>
          <w:rFonts w:eastAsiaTheme="minorHAnsi"/>
          <w:lang w:val="sr-Cyrl-RS" w:eastAsia="en-US"/>
        </w:rPr>
        <w:t>Сложене дилеме које стварност представља пред: стручњаке који учествују у процесу планирања и пројектовања, пред запослене у локалним управама, али и све остале који учествују у евалуацији и реализацији планираних решења. Промене, које су неминовне, повлаче за собом дилеме и конфликте:</w:t>
      </w:r>
      <w:r w:rsidRPr="00783E4B">
        <w:rPr>
          <w:rFonts w:eastAsiaTheme="minorHAnsi"/>
          <w:lang w:val="sr-Cyrl-RS" w:eastAsia="en-US"/>
        </w:rPr>
        <w:t xml:space="preserve"> </w:t>
      </w:r>
      <w:r w:rsidRPr="004B0A2A">
        <w:rPr>
          <w:rFonts w:eastAsiaTheme="minorHAnsi"/>
          <w:lang w:val="sr-Cyrl-RS" w:eastAsia="en-US"/>
        </w:rPr>
        <w:t>“превише високо-превише ниско“; „потребно више станова-немојте толико да градите“;</w:t>
      </w:r>
      <w:r w:rsidRPr="00783E4B">
        <w:rPr>
          <w:rFonts w:eastAsiaTheme="minorHAnsi"/>
          <w:lang w:val="sr-Cyrl-RS" w:eastAsia="en-US"/>
        </w:rPr>
        <w:t xml:space="preserve"> </w:t>
      </w:r>
      <w:r w:rsidRPr="004B0A2A">
        <w:rPr>
          <w:rFonts w:eastAsiaTheme="minorHAnsi"/>
          <w:lang w:val="sr-Cyrl-RS" w:eastAsia="en-US"/>
        </w:rPr>
        <w:t>“више паркинга-више зеленила“ и сл. Урбани развој превазилази локални значај и мора имати упориште у државној и регионалним политикама.</w:t>
      </w:r>
    </w:p>
    <w:p w14:paraId="59F238FE" w14:textId="164F46F4" w:rsidR="00580CB6" w:rsidRPr="004B0A2A" w:rsidRDefault="00580CB6" w:rsidP="00580CB6">
      <w:pPr>
        <w:rPr>
          <w:lang w:val="sr-Cyrl-RS" w:eastAsia="en-US"/>
        </w:rPr>
      </w:pPr>
    </w:p>
    <w:p w14:paraId="3C813D9E" w14:textId="323555BE" w:rsidR="00580CB6" w:rsidRPr="00783E4B" w:rsidRDefault="00580CB6" w:rsidP="00580CB6">
      <w:pPr>
        <w:rPr>
          <w:rFonts w:eastAsiaTheme="minorHAnsi"/>
          <w:lang w:val="sr-Cyrl-RS" w:eastAsia="en-US"/>
        </w:rPr>
      </w:pPr>
      <w:r w:rsidRPr="004B0A2A">
        <w:rPr>
          <w:rFonts w:eastAsiaTheme="minorHAnsi"/>
          <w:lang w:val="sr-Cyrl-RS" w:eastAsia="en-US"/>
        </w:rPr>
        <w:t xml:space="preserve">Градови </w:t>
      </w:r>
      <w:r w:rsidR="00C95182" w:rsidRPr="004B0A2A">
        <w:rPr>
          <w:rFonts w:eastAsiaTheme="minorHAnsi"/>
          <w:lang w:val="sr-Cyrl-RS" w:eastAsia="en-US"/>
        </w:rPr>
        <w:t xml:space="preserve">и урбана насеља </w:t>
      </w:r>
      <w:r w:rsidRPr="004B0A2A">
        <w:rPr>
          <w:rFonts w:eastAsiaTheme="minorHAnsi"/>
          <w:lang w:val="sr-Cyrl-RS" w:eastAsia="en-US"/>
        </w:rPr>
        <w:t>Војводине</w:t>
      </w:r>
      <w:r w:rsidR="00C95182" w:rsidRPr="004B0A2A">
        <w:rPr>
          <w:rFonts w:eastAsiaTheme="minorHAnsi"/>
          <w:lang w:val="sr-Cyrl-RS" w:eastAsia="en-US"/>
        </w:rPr>
        <w:t xml:space="preserve">, као </w:t>
      </w:r>
      <w:r w:rsidRPr="004B0A2A">
        <w:rPr>
          <w:rFonts w:eastAsiaTheme="minorHAnsi"/>
          <w:lang w:val="sr-Cyrl-RS" w:eastAsia="en-US"/>
        </w:rPr>
        <w:t xml:space="preserve"> и њихова </w:t>
      </w:r>
      <w:r w:rsidR="0005367D" w:rsidRPr="004B0A2A">
        <w:rPr>
          <w:rFonts w:eastAsiaTheme="minorHAnsi"/>
          <w:lang w:val="sr-Cyrl-RS" w:eastAsia="en-US"/>
        </w:rPr>
        <w:t>окружења</w:t>
      </w:r>
      <w:r w:rsidRPr="004B0A2A">
        <w:rPr>
          <w:rFonts w:eastAsiaTheme="minorHAnsi"/>
          <w:lang w:val="sr-Cyrl-RS" w:eastAsia="en-US"/>
        </w:rPr>
        <w:t xml:space="preserve"> (неки са више, а неки са мање успеха) укључују се у актуелну међународну ситуацију условљену глобализацијом, у константну међусобну компентенцију градова, за део међународног капитала, инвестиција и појединаца, без значаја дистанце, што ће условити слабљење националних оквира и јачање града/урбаног насеља као новог нивоа економске организације, предуслова успешног развоја и супротстављања деградацији.</w:t>
      </w:r>
    </w:p>
    <w:p w14:paraId="5ED246FF" w14:textId="77777777" w:rsidR="00580CB6" w:rsidRPr="00783E4B" w:rsidRDefault="00580CB6" w:rsidP="00580CB6">
      <w:pPr>
        <w:rPr>
          <w:rFonts w:eastAsiaTheme="minorHAnsi"/>
          <w:lang w:val="sr-Cyrl-RS" w:eastAsia="en-US"/>
        </w:rPr>
      </w:pPr>
    </w:p>
    <w:p w14:paraId="51430D34" w14:textId="77777777" w:rsidR="00580CB6" w:rsidRPr="004B0A2A" w:rsidRDefault="00580CB6" w:rsidP="00580CB6">
      <w:pPr>
        <w:rPr>
          <w:rFonts w:eastAsiaTheme="minorHAnsi"/>
          <w:lang w:val="sr-Cyrl-RS" w:eastAsia="en-US"/>
        </w:rPr>
      </w:pPr>
      <w:r w:rsidRPr="004B0A2A">
        <w:rPr>
          <w:rFonts w:eastAsiaTheme="minorHAnsi"/>
          <w:lang w:val="sr-Cyrl-RS" w:eastAsia="en-US"/>
        </w:rPr>
        <w:t>Уређење урбаних насеља треба да омогући:</w:t>
      </w:r>
    </w:p>
    <w:p w14:paraId="145E6201" w14:textId="51CFE936"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Ефикасно коришћење, финансирање и управљање грађевинским земљиштем као највећим урбаним ресурсом</w:t>
      </w:r>
      <w:r w:rsidR="00BB0BEC" w:rsidRPr="00783E4B">
        <w:rPr>
          <w:rFonts w:eastAsiaTheme="minorHAnsi"/>
          <w:lang w:val="sr-Cyrl-RS" w:eastAsia="en-US"/>
        </w:rPr>
        <w:t>;</w:t>
      </w:r>
    </w:p>
    <w:p w14:paraId="03E2793D" w14:textId="075F5761"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Унапређење квалитета уређености и идентитета централних урбаних зона, јавних простора, објеката и целина културног, градитељског и урбаног наслеђа</w:t>
      </w:r>
      <w:r w:rsidR="00BB0BEC" w:rsidRPr="00783E4B">
        <w:rPr>
          <w:rFonts w:eastAsiaTheme="minorHAnsi"/>
          <w:lang w:val="sr-Cyrl-RS" w:eastAsia="en-US"/>
        </w:rPr>
        <w:t>;</w:t>
      </w:r>
    </w:p>
    <w:p w14:paraId="2251C778" w14:textId="24842D7F"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Унапређење квалитета, приступачности, капацитета и нивоа услуга саобраћајне инфраструктуре, водећи рачуна о рационализацији, али и о аспектима утицаја на животну средину, давању предности алтернативним, еколошким и ефикаснијим видовима транспорта</w:t>
      </w:r>
      <w:r w:rsidR="00BB0BEC" w:rsidRPr="00783E4B">
        <w:rPr>
          <w:rFonts w:eastAsiaTheme="minorHAnsi"/>
          <w:lang w:val="sr-Cyrl-RS" w:eastAsia="en-US"/>
        </w:rPr>
        <w:t>;</w:t>
      </w:r>
    </w:p>
    <w:p w14:paraId="365E03D0"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Унапређење квалитета животне средине, здравља и безбедности становника у урбаним насељима и достизање високог степена прилагођености урбаних подручја климатским променама</w:t>
      </w:r>
      <w:r w:rsidRPr="00783E4B">
        <w:rPr>
          <w:rFonts w:eastAsiaTheme="minorHAnsi"/>
          <w:lang w:val="sr-Cyrl-RS" w:eastAsia="en-US"/>
        </w:rPr>
        <w:t>;</w:t>
      </w:r>
    </w:p>
    <w:p w14:paraId="4FC50566"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заштита и унапређење јавног добра, јавног интереса јавне својине, јавних простора;</w:t>
      </w:r>
    </w:p>
    <w:p w14:paraId="546CF4CB"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приватно-јавно партнерство и сарадња;</w:t>
      </w:r>
    </w:p>
    <w:p w14:paraId="72F7E84F"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одрживо трошење ресурса и појачано ангажовање обновљивих ресурса;</w:t>
      </w:r>
    </w:p>
    <w:p w14:paraId="2B98135D"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конкуретност, комплементарност и укључивање јавности;</w:t>
      </w:r>
    </w:p>
    <w:p w14:paraId="042BA996"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развој у складу са расположивим ресурсима средине;</w:t>
      </w:r>
    </w:p>
    <w:p w14:paraId="1A1587F5"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увођење нових технологија и еколошки одговорних решења;</w:t>
      </w:r>
    </w:p>
    <w:p w14:paraId="470D78C7"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давање већег значаја локалном нивоу као месту на коме се креирају и стичу развојне иницијативе и разрешавају конфликти у коришћењу простора;</w:t>
      </w:r>
    </w:p>
    <w:p w14:paraId="6ADF3BAA"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развој базиран на знању уз загарантован приступ новим технологијама и јачање капацитета у свим сферама релевантним за одлучивање о просторном развоју;</w:t>
      </w:r>
    </w:p>
    <w:p w14:paraId="1100CCA4"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базирање сопственог развоја на бази компаративних предности и процењене конкурентности, јачање идентитета града на основу културне, природне и привредне матрице;</w:t>
      </w:r>
    </w:p>
    <w:p w14:paraId="66B767FF"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 xml:space="preserve">забрана изградње на јавним, зеленим, отвореним и заштитним површинама и строго и рационално контролисање изградње на пољопривредном земљишту; </w:t>
      </w:r>
    </w:p>
    <w:p w14:paraId="251D9939"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коришћење компаративне локационе предности за развој, планирање и лоцирање специфичних локационо подстичућих урбаних садржаја; посебну пажњу ће посветити водним ресурсима;</w:t>
      </w:r>
    </w:p>
    <w:p w14:paraId="7B8BF5A5"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рад на усаглашавању просторно-функционалне матрице насеља са капацитетима средине, разрешавању конфликтних интереса и развојних проблема у простору, и подизању квалитета физичког простора;</w:t>
      </w:r>
    </w:p>
    <w:p w14:paraId="435BC842"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развијање радних зона на бази „зелених“ приступа, „зелених“ технологија-технолошких решења одговорних према окружењу, у садејству са економским критеријумима и проценом ефеката на просторни развој;</w:t>
      </w:r>
    </w:p>
    <w:p w14:paraId="331E557B"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третирање природног и културног наслеђа као развојног ресурса града или урбаног насеља и залагање за његово одрживо планирање и коришћење.</w:t>
      </w:r>
    </w:p>
    <w:p w14:paraId="2DC230CB" w14:textId="77777777" w:rsidR="00580CB6" w:rsidRPr="004B0A2A" w:rsidRDefault="00580CB6" w:rsidP="00580CB6">
      <w:pPr>
        <w:rPr>
          <w:rFonts w:eastAsiaTheme="minorHAnsi"/>
          <w:b/>
          <w:lang w:val="sr-Cyrl-RS" w:eastAsia="en-US"/>
        </w:rPr>
      </w:pPr>
    </w:p>
    <w:p w14:paraId="0DD69ECF" w14:textId="77777777" w:rsidR="00580CB6" w:rsidRPr="00783E4B" w:rsidRDefault="00580CB6" w:rsidP="00580CB6">
      <w:pPr>
        <w:rPr>
          <w:rFonts w:eastAsiaTheme="minorHAnsi"/>
          <w:lang w:val="sr-Cyrl-RS" w:eastAsia="en-US"/>
        </w:rPr>
      </w:pPr>
      <w:r w:rsidRPr="00783E4B">
        <w:rPr>
          <w:rFonts w:eastAsiaTheme="minorHAnsi"/>
          <w:lang w:val="sr-Cyrl-RS" w:eastAsia="en-US"/>
        </w:rPr>
        <w:t>Развијањем осовине/појасева ствара се развојни коридор изузетног значаја на територији Републике Србије, а самим тим и АП Војводине. Мрежа ових појасева пружа се кроз подручја са највећом концентрацијом становништва и привредних активности. Реално је очекивати јачање функција, привредног развоја и интегративне улоге одређених мањих урбаних центара.</w:t>
      </w:r>
    </w:p>
    <w:p w14:paraId="7D97347A" w14:textId="77777777" w:rsidR="00580CB6" w:rsidRPr="004B0A2A" w:rsidRDefault="00580CB6" w:rsidP="00580CB6">
      <w:pPr>
        <w:rPr>
          <w:lang w:val="sr-Cyrl-RS" w:eastAsia="en-US"/>
        </w:rPr>
      </w:pPr>
    </w:p>
    <w:p w14:paraId="2CC51EE3" w14:textId="732B6395" w:rsidR="00580CB6" w:rsidRPr="004B0A2A" w:rsidRDefault="00580CB6" w:rsidP="00430F3D">
      <w:pPr>
        <w:widowControl w:val="0"/>
        <w:numPr>
          <w:ilvl w:val="0"/>
          <w:numId w:val="194"/>
        </w:numPr>
        <w:rPr>
          <w:rFonts w:eastAsiaTheme="minorHAnsi"/>
          <w:u w:val="single"/>
          <w:lang w:val="sr-Cyrl-RS" w:eastAsia="en-US"/>
        </w:rPr>
      </w:pPr>
      <w:r w:rsidRPr="004B0A2A">
        <w:rPr>
          <w:rFonts w:eastAsiaTheme="minorHAnsi"/>
          <w:b/>
          <w:u w:val="single"/>
          <w:lang w:val="sr-Cyrl-RS" w:eastAsia="en-US"/>
        </w:rPr>
        <w:t>Примарна</w:t>
      </w:r>
      <w:r w:rsidRPr="004B0A2A">
        <w:rPr>
          <w:rFonts w:eastAsiaTheme="minorHAnsi"/>
          <w:u w:val="single"/>
          <w:lang w:val="sr-Cyrl-RS" w:eastAsia="en-US"/>
        </w:rPr>
        <w:t xml:space="preserve"> </w:t>
      </w:r>
      <w:r w:rsidRPr="004B0A2A">
        <w:rPr>
          <w:rFonts w:eastAsiaTheme="minorHAnsi"/>
          <w:b/>
          <w:u w:val="single"/>
          <w:lang w:val="sr-Cyrl-RS" w:eastAsia="en-US"/>
        </w:rPr>
        <w:t>осовина/појас</w:t>
      </w:r>
      <w:r w:rsidRPr="004B0A2A">
        <w:rPr>
          <w:rFonts w:eastAsiaTheme="minorHAnsi"/>
          <w:u w:val="single"/>
          <w:lang w:val="sr-Cyrl-RS" w:eastAsia="en-US"/>
        </w:rPr>
        <w:t xml:space="preserve"> је коридор Дунав</w:t>
      </w:r>
      <w:r w:rsidR="00324B65" w:rsidRPr="004B0A2A">
        <w:rPr>
          <w:rFonts w:eastAsiaTheme="minorHAnsi"/>
          <w:u w:val="single"/>
          <w:lang w:val="sr-Cyrl-RS" w:eastAsia="en-US"/>
        </w:rPr>
        <w:t>а</w:t>
      </w:r>
      <w:r w:rsidRPr="004B0A2A">
        <w:rPr>
          <w:rFonts w:eastAsiaTheme="minorHAnsi"/>
          <w:u w:val="single"/>
          <w:lang w:val="sr-Cyrl-RS" w:eastAsia="en-US"/>
        </w:rPr>
        <w:t xml:space="preserve"> (дунавско-савски појас): </w:t>
      </w:r>
    </w:p>
    <w:p w14:paraId="213EB9F7" w14:textId="77777777" w:rsidR="00580CB6" w:rsidRPr="004B0A2A" w:rsidRDefault="00580CB6" w:rsidP="00580CB6">
      <w:pPr>
        <w:spacing w:after="200"/>
        <w:ind w:left="720"/>
        <w:contextualSpacing/>
        <w:rPr>
          <w:rFonts w:eastAsiaTheme="minorHAnsi"/>
          <w:u w:val="single"/>
          <w:lang w:val="sr-Cyrl-RS" w:eastAsia="en-US"/>
        </w:rPr>
      </w:pPr>
    </w:p>
    <w:p w14:paraId="7E7107DA" w14:textId="77777777" w:rsidR="00580CB6" w:rsidRPr="004B0A2A" w:rsidRDefault="00580CB6" w:rsidP="00580CB6">
      <w:pPr>
        <w:rPr>
          <w:lang w:val="sr-Cyrl-RS" w:eastAsia="en-US"/>
        </w:rPr>
      </w:pPr>
      <w:r w:rsidRPr="004B0A2A">
        <w:rPr>
          <w:b/>
          <w:lang w:val="sr-Cyrl-RS" w:eastAsia="en-US"/>
        </w:rPr>
        <w:t>Дунавско-савски појас (коридор Рајна-Дунав)</w:t>
      </w:r>
      <w:r w:rsidRPr="004B0A2A">
        <w:rPr>
          <w:lang w:val="sr-Cyrl-RS" w:eastAsia="en-US"/>
        </w:rPr>
        <w:t xml:space="preserve"> обухвата урбане и индустријске центре дуж Дунава и Саве, као и међународне луке, постојеће/планиране:</w:t>
      </w:r>
    </w:p>
    <w:p w14:paraId="51472F34"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Дунав: Апатин, Богојево, Бачка Паланка, Беочин, Нови Сад, Панчево, Ковин;</w:t>
      </w:r>
    </w:p>
    <w:p w14:paraId="32EAC538"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Сава: Сремска Митровица</w:t>
      </w:r>
      <w:r w:rsidRPr="00783E4B">
        <w:rPr>
          <w:rFonts w:eastAsiaTheme="minorHAnsi"/>
          <w:lang w:val="sr-Cyrl-RS" w:eastAsia="en-US"/>
        </w:rPr>
        <w:t>;</w:t>
      </w:r>
    </w:p>
    <w:p w14:paraId="739CBB53"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Тиски појас: Сента, Бечеј, Нови Бечеј, Нови Кнежевац, Мол, Ада, Сента, Кањижа, Тител до Мађарске.</w:t>
      </w:r>
    </w:p>
    <w:p w14:paraId="7DD21E5A" w14:textId="77777777" w:rsidR="00BB0BEC" w:rsidRPr="00783E4B" w:rsidRDefault="00BB0BEC" w:rsidP="00580CB6">
      <w:pPr>
        <w:rPr>
          <w:rFonts w:eastAsiaTheme="minorHAnsi"/>
          <w:lang w:val="sr-Cyrl-RS" w:eastAsia="en-US"/>
        </w:rPr>
      </w:pPr>
    </w:p>
    <w:p w14:paraId="39164ED3" w14:textId="77777777" w:rsidR="00580CB6" w:rsidRPr="004B0A2A" w:rsidRDefault="00580CB6" w:rsidP="00580CB6">
      <w:pPr>
        <w:rPr>
          <w:rFonts w:eastAsiaTheme="minorHAnsi"/>
          <w:lang w:val="sr-Cyrl-RS" w:eastAsia="en-US"/>
        </w:rPr>
      </w:pPr>
      <w:r w:rsidRPr="004B0A2A">
        <w:rPr>
          <w:rFonts w:eastAsiaTheme="minorHAnsi"/>
          <w:lang w:val="sr-Cyrl-RS" w:eastAsia="en-US"/>
        </w:rPr>
        <w:t>Дунав као међународни пловни пут даје изванредне могућности за развој пловидбе, теретног и путничког саобраћаја, а такође и за развој наутичког туризма.</w:t>
      </w:r>
    </w:p>
    <w:p w14:paraId="27DAD9A8" w14:textId="77777777" w:rsidR="00580CB6" w:rsidRPr="004B0A2A" w:rsidRDefault="00580CB6" w:rsidP="00580CB6">
      <w:pPr>
        <w:rPr>
          <w:rFonts w:eastAsiaTheme="minorHAnsi"/>
          <w:lang w:val="sr-Cyrl-RS" w:eastAsia="en-US"/>
        </w:rPr>
      </w:pPr>
    </w:p>
    <w:p w14:paraId="11DCD62E" w14:textId="77777777" w:rsidR="00580CB6" w:rsidRPr="004B0A2A" w:rsidRDefault="00580CB6" w:rsidP="00580CB6">
      <w:pPr>
        <w:rPr>
          <w:rFonts w:eastAsiaTheme="minorHAnsi"/>
          <w:lang w:val="sr-Cyrl-RS" w:eastAsia="en-US"/>
        </w:rPr>
      </w:pPr>
      <w:r w:rsidRPr="004B0A2A">
        <w:rPr>
          <w:rFonts w:eastAsiaTheme="minorHAnsi"/>
          <w:lang w:val="sr-Cyrl-RS" w:eastAsia="en-US"/>
        </w:rPr>
        <w:t>Дуж Дунава, Саве и Тисе постоји огроман туристички потенцијал који би правилним уређењем и коришћењем могао утицати на већи број запослених, а такође би значајно променио структуру прихода у буџету локалних самоуправа.</w:t>
      </w:r>
    </w:p>
    <w:p w14:paraId="60115583" w14:textId="77777777" w:rsidR="00580CB6" w:rsidRPr="004B0A2A" w:rsidRDefault="00580CB6" w:rsidP="00580CB6">
      <w:pPr>
        <w:rPr>
          <w:rFonts w:eastAsiaTheme="minorHAnsi"/>
          <w:lang w:val="sr-Cyrl-RS" w:eastAsia="en-US"/>
        </w:rPr>
      </w:pPr>
    </w:p>
    <w:p w14:paraId="140A6247" w14:textId="77777777" w:rsidR="00580CB6" w:rsidRPr="004B0A2A" w:rsidRDefault="00580CB6" w:rsidP="00580CB6">
      <w:pPr>
        <w:rPr>
          <w:rFonts w:eastAsiaTheme="minorHAnsi"/>
          <w:lang w:val="sr-Cyrl-RS" w:eastAsia="en-US"/>
        </w:rPr>
      </w:pPr>
      <w:r w:rsidRPr="004B0A2A">
        <w:rPr>
          <w:rFonts w:eastAsiaTheme="minorHAnsi"/>
          <w:lang w:val="sr-Cyrl-RS" w:eastAsia="en-US"/>
        </w:rPr>
        <w:t xml:space="preserve">Замајац привредног просперитета у насељима војвођанског Подунавља, као и на токовима Саве и Тисе, може управо бити развој туристичке саобраћајне мреже, који ће обухватити објекте везане за видове туризма у домену наутичких садржаја различитих нивоа опремљености (наутички центри, марине, туристичка пристаништа и наутичка сидришта уз пратеће садржаје снабдевања, оправке и сл.). </w:t>
      </w:r>
    </w:p>
    <w:p w14:paraId="6D68EF8B" w14:textId="77777777" w:rsidR="00580CB6" w:rsidRPr="004B0A2A" w:rsidRDefault="00580CB6" w:rsidP="00580CB6">
      <w:pPr>
        <w:rPr>
          <w:rFonts w:eastAsiaTheme="minorHAnsi"/>
          <w:lang w:val="sr-Cyrl-RS" w:eastAsia="en-US"/>
        </w:rPr>
      </w:pPr>
    </w:p>
    <w:p w14:paraId="6DBA98B6" w14:textId="07DC24EE" w:rsidR="00580CB6" w:rsidRPr="004B0A2A" w:rsidRDefault="006A0816" w:rsidP="00580CB6">
      <w:pPr>
        <w:rPr>
          <w:rFonts w:eastAsiaTheme="minorHAnsi"/>
          <w:lang w:val="sr-Cyrl-RS" w:eastAsia="sr-Latn-CS"/>
        </w:rPr>
      </w:pPr>
      <w:r>
        <w:rPr>
          <w:rFonts w:eastAsiaTheme="minorHAnsi"/>
          <w:lang w:val="sr-Cyrl-RS" w:eastAsia="en-US"/>
        </w:rPr>
        <w:t>Туристичка опремљеност,</w:t>
      </w:r>
      <w:r w:rsidR="00580CB6" w:rsidRPr="004B0A2A">
        <w:rPr>
          <w:rFonts w:eastAsiaTheme="minorHAnsi"/>
          <w:lang w:val="sr-Cyrl-RS" w:eastAsia="en-US"/>
        </w:rPr>
        <w:t xml:space="preserve"> уз природне вредности дунавског, савског и тиског подручја</w:t>
      </w:r>
      <w:r>
        <w:rPr>
          <w:rFonts w:eastAsiaTheme="minorHAnsi"/>
          <w:lang w:val="sr-Cyrl-RS" w:eastAsia="en-US"/>
        </w:rPr>
        <w:t>,</w:t>
      </w:r>
      <w:r w:rsidR="00580CB6" w:rsidRPr="004B0A2A">
        <w:rPr>
          <w:rFonts w:eastAsiaTheme="minorHAnsi"/>
          <w:lang w:val="sr-Cyrl-RS" w:eastAsia="en-US"/>
        </w:rPr>
        <w:t xml:space="preserve"> представља</w:t>
      </w:r>
      <w:r>
        <w:rPr>
          <w:rFonts w:eastAsiaTheme="minorHAnsi"/>
          <w:lang w:val="sr-Cyrl-RS" w:eastAsia="en-US"/>
        </w:rPr>
        <w:t>ће</w:t>
      </w:r>
      <w:r w:rsidR="00580CB6" w:rsidRPr="004B0A2A">
        <w:rPr>
          <w:rFonts w:eastAsiaTheme="minorHAnsi"/>
          <w:lang w:val="sr-Cyrl-RS" w:eastAsia="en-US"/>
        </w:rPr>
        <w:t xml:space="preserve"> основ за развој здравственог-spa/welness туризма, лова и риболова, туризам посебних интересовања (изнајмљивање чамаца за вожњу реком, пешачења, циклотуризам, посматрање ретких биљних врста и птица – birdwatching, фотосафари), </w:t>
      </w:r>
      <w:r w:rsidR="00580CB6" w:rsidRPr="00783E4B">
        <w:rPr>
          <w:rFonts w:eastAsiaTheme="minorHAnsi"/>
          <w:lang w:val="sr-Cyrl-RS" w:eastAsia="sr-Latn-CS"/>
        </w:rPr>
        <w:t>рекреативне и излетничке програме, уз ограничења која обезбеђују очување природне и културне баштине.</w:t>
      </w:r>
    </w:p>
    <w:p w14:paraId="2CF5A6D5" w14:textId="77777777" w:rsidR="00E45594" w:rsidRDefault="00E45594" w:rsidP="00580CB6">
      <w:pPr>
        <w:rPr>
          <w:rFonts w:eastAsiaTheme="minorHAnsi"/>
          <w:lang w:val="sr-Cyrl-RS" w:eastAsia="en-US"/>
        </w:rPr>
      </w:pPr>
    </w:p>
    <w:p w14:paraId="41BE853B" w14:textId="77777777" w:rsidR="00580CB6" w:rsidRPr="004B0A2A" w:rsidRDefault="00580CB6" w:rsidP="00580CB6">
      <w:pPr>
        <w:rPr>
          <w:rFonts w:eastAsiaTheme="minorHAnsi"/>
          <w:lang w:val="sr-Cyrl-RS" w:eastAsia="en-US"/>
        </w:rPr>
      </w:pPr>
      <w:r w:rsidRPr="004B0A2A">
        <w:rPr>
          <w:rFonts w:eastAsiaTheme="minorHAnsi"/>
          <w:lang w:val="sr-Cyrl-RS" w:eastAsia="en-US"/>
        </w:rPr>
        <w:t>Поред туристичких могућности које наведена подручја нуде, веома је значајна могућност формирања логистичких центара која се огледа у повезивању економских активности како на локалном тако и на глобалном нивоу, где логистички центри постају места циркулације производње, складиштења и транспорта добара.</w:t>
      </w:r>
    </w:p>
    <w:p w14:paraId="4509FB4E" w14:textId="77777777" w:rsidR="00580CB6" w:rsidRPr="004B0A2A" w:rsidRDefault="00580CB6" w:rsidP="00580CB6">
      <w:pPr>
        <w:rPr>
          <w:rFonts w:eastAsiaTheme="minorHAnsi" w:cstheme="minorBidi"/>
          <w:szCs w:val="18"/>
          <w:lang w:val="sr-Cyrl-RS" w:eastAsia="en-US"/>
        </w:rPr>
      </w:pPr>
    </w:p>
    <w:p w14:paraId="2AFAB521" w14:textId="77777777" w:rsidR="00580CB6" w:rsidRPr="004B0A2A" w:rsidRDefault="00580CB6" w:rsidP="00580CB6">
      <w:pPr>
        <w:rPr>
          <w:rFonts w:eastAsiaTheme="minorHAnsi"/>
          <w:lang w:val="sr-Cyrl-RS" w:eastAsia="en-US"/>
        </w:rPr>
      </w:pPr>
      <w:r w:rsidRPr="004B0A2A">
        <w:rPr>
          <w:rFonts w:eastAsiaTheme="minorHAnsi"/>
          <w:lang w:val="sr-Cyrl-RS" w:eastAsia="en-US"/>
        </w:rPr>
        <w:t xml:space="preserve">Логистички центри треба да буду смештени на пресеку великих водних токова, или веома близу главних саобраћајних веза, посебно како би се искористила мултимодалност. Постојећа инфраструктура је идентификована као важан фактор при избору локације за формирање логистичког центра. У случају европског унутрашњег саобраћаја, центри морају понудити могућност повезивања са комбинованом транспортном мрежом путних/железничких услуга. Предност мултимодалног транспорта, поред оптимизације времена транспорта и смањења трошкова транспорта, представља повећана оправданост са становишта заштите животне средине. </w:t>
      </w:r>
    </w:p>
    <w:p w14:paraId="6F038C00" w14:textId="77777777" w:rsidR="00580CB6" w:rsidRPr="004B0A2A" w:rsidRDefault="00580CB6" w:rsidP="00580CB6">
      <w:pPr>
        <w:rPr>
          <w:b/>
          <w:lang w:val="sr-Cyrl-RS" w:eastAsia="en-US"/>
        </w:rPr>
      </w:pPr>
    </w:p>
    <w:p w14:paraId="761ED41B" w14:textId="77777777" w:rsidR="00580CB6" w:rsidRPr="004B0A2A" w:rsidRDefault="00580CB6" w:rsidP="00580CB6">
      <w:pPr>
        <w:rPr>
          <w:rFonts w:eastAsiaTheme="minorHAnsi"/>
          <w:lang w:val="sr-Cyrl-RS" w:eastAsia="en-US"/>
        </w:rPr>
      </w:pPr>
      <w:r w:rsidRPr="004B0A2A">
        <w:rPr>
          <w:rFonts w:eastAsiaTheme="minorHAnsi"/>
          <w:lang w:val="sr-Cyrl-RS" w:eastAsia="en-US"/>
        </w:rPr>
        <w:t>За реализацију ових важних стратешких циљева, неопходно је обезбеђење одговарајућих предуслова -</w:t>
      </w:r>
      <w:r w:rsidRPr="00783E4B">
        <w:rPr>
          <w:rFonts w:eastAsiaTheme="minorHAnsi"/>
          <w:lang w:val="sr-Cyrl-RS" w:eastAsia="en-US"/>
        </w:rPr>
        <w:t xml:space="preserve"> </w:t>
      </w:r>
      <w:r w:rsidRPr="004B0A2A">
        <w:rPr>
          <w:rFonts w:eastAsiaTheme="minorHAnsi"/>
          <w:lang w:val="sr-Cyrl-RS" w:eastAsia="en-US"/>
        </w:rPr>
        <w:t>адекватан приступ и доступност, одговарајући смештајни и логистички капацитети, као и обезбеђење иницијалних</w:t>
      </w:r>
      <w:r w:rsidRPr="00783E4B">
        <w:rPr>
          <w:rFonts w:eastAsiaTheme="minorHAnsi"/>
          <w:lang w:val="sr-Cyrl-RS" w:eastAsia="en-US"/>
        </w:rPr>
        <w:t xml:space="preserve"> </w:t>
      </w:r>
      <w:r w:rsidRPr="004B0A2A">
        <w:rPr>
          <w:rFonts w:eastAsiaTheme="minorHAnsi"/>
          <w:lang w:val="sr-Cyrl-RS" w:eastAsia="en-US"/>
        </w:rPr>
        <w:t>средстава за њихову изградњу.</w:t>
      </w:r>
    </w:p>
    <w:p w14:paraId="2FE7D740" w14:textId="6FF2A0AD" w:rsidR="005177FB" w:rsidRPr="004B0A2A" w:rsidRDefault="005177FB" w:rsidP="00580CB6">
      <w:pPr>
        <w:rPr>
          <w:b/>
          <w:lang w:val="sr-Cyrl-RS" w:eastAsia="en-US"/>
        </w:rPr>
      </w:pPr>
    </w:p>
    <w:p w14:paraId="2056DF65" w14:textId="29FB528D" w:rsidR="00580CB6" w:rsidRPr="00DF5ADE" w:rsidRDefault="00580CB6" w:rsidP="00580CB6">
      <w:pPr>
        <w:rPr>
          <w:b/>
          <w:szCs w:val="18"/>
          <w:lang w:val="sr-Cyrl-RS" w:eastAsia="en-US"/>
        </w:rPr>
      </w:pPr>
      <w:r w:rsidRPr="00DF5ADE">
        <w:rPr>
          <w:b/>
          <w:szCs w:val="18"/>
          <w:lang w:val="sr-Cyrl-RS" w:eastAsia="en-US"/>
        </w:rPr>
        <w:t>Међународни примарни аутопутски правци</w:t>
      </w:r>
      <w:r w:rsidR="003C7040" w:rsidRPr="00DF5ADE">
        <w:rPr>
          <w:b/>
          <w:szCs w:val="18"/>
          <w:lang w:val="sr-Cyrl-RS" w:eastAsia="en-US"/>
        </w:rPr>
        <w:t xml:space="preserve"> – ТЕN-</w:t>
      </w:r>
      <w:r w:rsidRPr="00DF5ADE">
        <w:rPr>
          <w:b/>
          <w:szCs w:val="18"/>
          <w:lang w:val="sr-Cyrl-RS" w:eastAsia="en-US"/>
        </w:rPr>
        <w:t>Т</w:t>
      </w:r>
      <w:r w:rsidR="003C7040" w:rsidRPr="00DF5ADE">
        <w:rPr>
          <w:rStyle w:val="FootnoteReference"/>
          <w:b/>
          <w:szCs w:val="18"/>
          <w:lang w:val="sr-Cyrl-RS" w:eastAsia="en-US"/>
        </w:rPr>
        <w:footnoteReference w:id="61"/>
      </w:r>
      <w:r w:rsidRPr="00DF5ADE">
        <w:rPr>
          <w:b/>
          <w:szCs w:val="18"/>
          <w:lang w:val="sr-Cyrl-RS" w:eastAsia="en-US"/>
        </w:rPr>
        <w:t>:</w:t>
      </w:r>
    </w:p>
    <w:p w14:paraId="3FC4EED2" w14:textId="1AB51105" w:rsidR="00580CB6" w:rsidRPr="00DF5ADE" w:rsidRDefault="00580CB6" w:rsidP="00430F3D">
      <w:pPr>
        <w:pStyle w:val="ListParagraph"/>
        <w:numPr>
          <w:ilvl w:val="0"/>
          <w:numId w:val="290"/>
        </w:numPr>
        <w:ind w:left="284" w:hanging="284"/>
        <w:rPr>
          <w:b/>
          <w:sz w:val="18"/>
          <w:szCs w:val="18"/>
          <w:lang w:val="sr-Cyrl-RS"/>
        </w:rPr>
      </w:pPr>
      <w:r w:rsidRPr="00DF5ADE">
        <w:rPr>
          <w:b/>
          <w:sz w:val="18"/>
          <w:szCs w:val="18"/>
          <w:lang w:val="sr-Cyrl-RS"/>
        </w:rPr>
        <w:t xml:space="preserve">Е-75/А1: </w:t>
      </w:r>
      <w:r w:rsidRPr="00DF5ADE">
        <w:rPr>
          <w:sz w:val="18"/>
          <w:szCs w:val="18"/>
          <w:lang w:val="sr-Cyrl-RS"/>
        </w:rPr>
        <w:t xml:space="preserve">Стара Пазова </w:t>
      </w:r>
      <w:r w:rsidRPr="00DF5ADE">
        <w:rPr>
          <w:rFonts w:eastAsiaTheme="minorHAnsi"/>
          <w:sz w:val="18"/>
          <w:szCs w:val="18"/>
          <w:lang w:val="sr-Cyrl-RS"/>
        </w:rPr>
        <w:t xml:space="preserve">– </w:t>
      </w:r>
      <w:r w:rsidRPr="00DF5ADE">
        <w:rPr>
          <w:sz w:val="18"/>
          <w:szCs w:val="18"/>
          <w:lang w:val="sr-Cyrl-RS"/>
        </w:rPr>
        <w:t xml:space="preserve">Инђија </w:t>
      </w:r>
      <w:r w:rsidRPr="00DF5ADE">
        <w:rPr>
          <w:rFonts w:eastAsiaTheme="minorHAnsi"/>
          <w:sz w:val="18"/>
          <w:szCs w:val="18"/>
          <w:lang w:val="sr-Cyrl-RS"/>
        </w:rPr>
        <w:t xml:space="preserve">– </w:t>
      </w:r>
      <w:r w:rsidRPr="00DF5ADE">
        <w:rPr>
          <w:sz w:val="18"/>
          <w:szCs w:val="18"/>
          <w:lang w:val="sr-Cyrl-RS"/>
        </w:rPr>
        <w:t xml:space="preserve">Нови Сад </w:t>
      </w:r>
      <w:r w:rsidRPr="00DF5ADE">
        <w:rPr>
          <w:rFonts w:eastAsiaTheme="minorHAnsi"/>
          <w:sz w:val="18"/>
          <w:szCs w:val="18"/>
          <w:lang w:val="sr-Cyrl-RS"/>
        </w:rPr>
        <w:t xml:space="preserve">– </w:t>
      </w:r>
      <w:r w:rsidRPr="00DF5ADE">
        <w:rPr>
          <w:sz w:val="18"/>
          <w:szCs w:val="18"/>
          <w:lang w:val="sr-Cyrl-RS"/>
        </w:rPr>
        <w:t xml:space="preserve">Србобран </w:t>
      </w:r>
      <w:r w:rsidRPr="00DF5ADE">
        <w:rPr>
          <w:rFonts w:eastAsiaTheme="minorHAnsi"/>
          <w:sz w:val="18"/>
          <w:szCs w:val="18"/>
          <w:lang w:val="sr-Cyrl-RS"/>
        </w:rPr>
        <w:t xml:space="preserve">– </w:t>
      </w:r>
      <w:r w:rsidRPr="00DF5ADE">
        <w:rPr>
          <w:sz w:val="18"/>
          <w:szCs w:val="18"/>
          <w:lang w:val="sr-Cyrl-RS"/>
        </w:rPr>
        <w:t xml:space="preserve">Врбас </w:t>
      </w:r>
      <w:r w:rsidRPr="00DF5ADE">
        <w:rPr>
          <w:rFonts w:eastAsiaTheme="minorHAnsi"/>
          <w:sz w:val="18"/>
          <w:szCs w:val="18"/>
          <w:lang w:val="sr-Cyrl-RS"/>
        </w:rPr>
        <w:t xml:space="preserve">– </w:t>
      </w:r>
      <w:r w:rsidRPr="00DF5ADE">
        <w:rPr>
          <w:sz w:val="18"/>
          <w:szCs w:val="18"/>
          <w:lang w:val="sr-Cyrl-RS"/>
        </w:rPr>
        <w:t xml:space="preserve">Бачка Топола </w:t>
      </w:r>
      <w:r w:rsidRPr="00DF5ADE">
        <w:rPr>
          <w:rFonts w:eastAsiaTheme="minorHAnsi"/>
          <w:sz w:val="18"/>
          <w:szCs w:val="18"/>
          <w:lang w:val="sr-Cyrl-RS"/>
        </w:rPr>
        <w:t xml:space="preserve">– </w:t>
      </w:r>
      <w:r w:rsidRPr="00DF5ADE">
        <w:rPr>
          <w:sz w:val="18"/>
          <w:szCs w:val="18"/>
          <w:lang w:val="sr-Cyrl-RS"/>
        </w:rPr>
        <w:t>Суботица;</w:t>
      </w:r>
    </w:p>
    <w:p w14:paraId="010AD2EC" w14:textId="4C8F6D81" w:rsidR="00580CB6" w:rsidRPr="00DF5ADE" w:rsidRDefault="00580CB6" w:rsidP="00430F3D">
      <w:pPr>
        <w:pStyle w:val="ListParagraph"/>
        <w:numPr>
          <w:ilvl w:val="0"/>
          <w:numId w:val="290"/>
        </w:numPr>
        <w:ind w:left="284" w:hanging="284"/>
        <w:rPr>
          <w:b/>
          <w:sz w:val="18"/>
          <w:szCs w:val="18"/>
          <w:lang w:val="sr-Cyrl-RS"/>
        </w:rPr>
      </w:pPr>
      <w:r w:rsidRPr="00DF5ADE">
        <w:rPr>
          <w:b/>
          <w:sz w:val="18"/>
          <w:szCs w:val="18"/>
          <w:lang w:val="sr-Cyrl-RS"/>
        </w:rPr>
        <w:t xml:space="preserve">Е-70/А3: </w:t>
      </w:r>
      <w:r w:rsidRPr="00DF5ADE">
        <w:rPr>
          <w:sz w:val="18"/>
          <w:szCs w:val="18"/>
          <w:lang w:val="sr-Cyrl-RS"/>
        </w:rPr>
        <w:t xml:space="preserve">Пећинци </w:t>
      </w:r>
      <w:r w:rsidRPr="00DF5ADE">
        <w:rPr>
          <w:rFonts w:eastAsiaTheme="minorHAnsi"/>
          <w:sz w:val="18"/>
          <w:szCs w:val="18"/>
          <w:lang w:val="sr-Cyrl-RS"/>
        </w:rPr>
        <w:t xml:space="preserve">– </w:t>
      </w:r>
      <w:r w:rsidRPr="00DF5ADE">
        <w:rPr>
          <w:sz w:val="18"/>
          <w:szCs w:val="18"/>
          <w:lang w:val="sr-Cyrl-RS"/>
        </w:rPr>
        <w:t xml:space="preserve">Рума </w:t>
      </w:r>
      <w:r w:rsidRPr="00DF5ADE">
        <w:rPr>
          <w:rFonts w:eastAsiaTheme="minorHAnsi"/>
          <w:sz w:val="18"/>
          <w:szCs w:val="18"/>
          <w:lang w:val="sr-Cyrl-RS"/>
        </w:rPr>
        <w:t xml:space="preserve">– </w:t>
      </w:r>
      <w:r w:rsidRPr="00DF5ADE">
        <w:rPr>
          <w:sz w:val="18"/>
          <w:szCs w:val="18"/>
          <w:lang w:val="sr-Cyrl-RS"/>
        </w:rPr>
        <w:t xml:space="preserve">Сремска Митровица </w:t>
      </w:r>
      <w:r w:rsidRPr="00DF5ADE">
        <w:rPr>
          <w:rFonts w:eastAsiaTheme="minorHAnsi"/>
          <w:sz w:val="18"/>
          <w:szCs w:val="18"/>
          <w:lang w:val="sr-Cyrl-RS"/>
        </w:rPr>
        <w:t xml:space="preserve">– </w:t>
      </w:r>
      <w:r w:rsidRPr="00DF5ADE">
        <w:rPr>
          <w:sz w:val="18"/>
          <w:szCs w:val="18"/>
          <w:lang w:val="sr-Cyrl-RS"/>
        </w:rPr>
        <w:t>Шид;</w:t>
      </w:r>
    </w:p>
    <w:p w14:paraId="174A590A" w14:textId="6E42AEDE" w:rsidR="00580CB6" w:rsidRPr="00DF5ADE" w:rsidRDefault="00580CB6" w:rsidP="00430F3D">
      <w:pPr>
        <w:pStyle w:val="ListParagraph"/>
        <w:numPr>
          <w:ilvl w:val="0"/>
          <w:numId w:val="290"/>
        </w:numPr>
        <w:ind w:left="284" w:hanging="284"/>
        <w:rPr>
          <w:sz w:val="18"/>
          <w:szCs w:val="18"/>
          <w:lang w:val="sr-Cyrl-RS"/>
        </w:rPr>
      </w:pPr>
      <w:r w:rsidRPr="00DF5ADE">
        <w:rPr>
          <w:b/>
          <w:sz w:val="18"/>
          <w:szCs w:val="18"/>
          <w:lang w:val="sr-Cyrl-RS"/>
        </w:rPr>
        <w:t xml:space="preserve">Е-662: </w:t>
      </w:r>
      <w:r w:rsidRPr="00DF5ADE">
        <w:rPr>
          <w:sz w:val="18"/>
          <w:szCs w:val="18"/>
          <w:lang w:val="sr-Cyrl-RS"/>
        </w:rPr>
        <w:t xml:space="preserve">Суботица </w:t>
      </w:r>
      <w:r w:rsidRPr="00DF5ADE">
        <w:rPr>
          <w:rFonts w:eastAsiaTheme="minorHAnsi"/>
          <w:sz w:val="18"/>
          <w:szCs w:val="18"/>
          <w:lang w:val="sr-Cyrl-RS"/>
        </w:rPr>
        <w:t xml:space="preserve">– </w:t>
      </w:r>
      <w:r w:rsidRPr="00DF5ADE">
        <w:rPr>
          <w:sz w:val="18"/>
          <w:szCs w:val="18"/>
          <w:lang w:val="sr-Cyrl-RS"/>
        </w:rPr>
        <w:t>Сомбор.</w:t>
      </w:r>
    </w:p>
    <w:p w14:paraId="1A469C0B" w14:textId="77777777" w:rsidR="00580CB6" w:rsidRPr="00DF5ADE" w:rsidRDefault="00580CB6" w:rsidP="00580CB6">
      <w:pPr>
        <w:rPr>
          <w:szCs w:val="18"/>
          <w:lang w:val="sr-Cyrl-RS" w:eastAsia="en-US"/>
        </w:rPr>
      </w:pPr>
    </w:p>
    <w:p w14:paraId="21DD14F2" w14:textId="77777777" w:rsidR="00580CB6" w:rsidRPr="004B0A2A" w:rsidRDefault="00580CB6" w:rsidP="00580CB6">
      <w:pPr>
        <w:ind w:right="-5"/>
        <w:rPr>
          <w:rFonts w:eastAsiaTheme="minorHAnsi"/>
          <w:lang w:val="sr-Cyrl-RS" w:eastAsia="sr-Latn-CS"/>
        </w:rPr>
      </w:pPr>
      <w:r w:rsidRPr="004B0A2A">
        <w:rPr>
          <w:rFonts w:eastAsiaTheme="minorHAnsi"/>
          <w:lang w:val="sr-Cyrl-RS" w:eastAsia="sr-Latn-CS"/>
        </w:rPr>
        <w:t>Предности урбаних насеља која се налазе на трасама изузетно важних међународних примарних аутопутских праваца, огледају се у могућности за интезивнији развој туристичких, привредних и саобраћајних активности и услуга.</w:t>
      </w:r>
    </w:p>
    <w:p w14:paraId="397959EC" w14:textId="77777777" w:rsidR="00580CB6" w:rsidRPr="004B0A2A" w:rsidRDefault="00580CB6" w:rsidP="00580CB6">
      <w:pPr>
        <w:ind w:right="-5"/>
        <w:rPr>
          <w:rFonts w:eastAsiaTheme="minorHAnsi"/>
          <w:lang w:val="sr-Cyrl-RS" w:eastAsia="sr-Latn-CS"/>
        </w:rPr>
      </w:pPr>
    </w:p>
    <w:p w14:paraId="7F7B984C" w14:textId="77777777" w:rsidR="00580CB6" w:rsidRPr="004B0A2A" w:rsidRDefault="00580CB6" w:rsidP="00580CB6">
      <w:pPr>
        <w:ind w:right="-5"/>
        <w:rPr>
          <w:rFonts w:eastAsiaTheme="minorHAnsi"/>
          <w:lang w:val="sr-Cyrl-RS" w:eastAsia="sr-Latn-CS"/>
        </w:rPr>
      </w:pPr>
      <w:r w:rsidRPr="004B0A2A">
        <w:rPr>
          <w:rFonts w:eastAsiaTheme="minorHAnsi"/>
          <w:lang w:val="sr-Cyrl-RS" w:eastAsia="sr-Latn-CS"/>
        </w:rPr>
        <w:t>С обзиром на сложене просторно функционалне односе и интезивне везе, у будућој просторно функционалној организацији Војводине простор између града Београда и града Новог Сада је могуће третирати као јединствен функционални регион или као појас најинтезивнијег развоја са биполарним утицајем два центра међународног значаја.</w:t>
      </w:r>
    </w:p>
    <w:p w14:paraId="5994BB4C" w14:textId="77777777" w:rsidR="0026382A" w:rsidRPr="00783E4B" w:rsidRDefault="0026382A" w:rsidP="00580CB6">
      <w:pPr>
        <w:ind w:right="-5"/>
        <w:rPr>
          <w:rFonts w:eastAsiaTheme="minorHAnsi"/>
          <w:lang w:val="sr-Cyrl-RS" w:eastAsia="sr-Latn-CS"/>
        </w:rPr>
      </w:pPr>
    </w:p>
    <w:p w14:paraId="4F589F31" w14:textId="0797AE9A" w:rsidR="00580CB6" w:rsidRPr="004B0A2A" w:rsidRDefault="00580CB6" w:rsidP="00580CB6">
      <w:pPr>
        <w:rPr>
          <w:b/>
          <w:lang w:val="sr-Cyrl-RS" w:eastAsia="en-US"/>
        </w:rPr>
      </w:pPr>
      <w:r w:rsidRPr="004B0A2A">
        <w:rPr>
          <w:b/>
          <w:lang w:val="sr-Cyrl-RS" w:eastAsia="en-US"/>
        </w:rPr>
        <w:t>Међународна пру</w:t>
      </w:r>
      <w:r w:rsidR="003C7040" w:rsidRPr="004B0A2A">
        <w:rPr>
          <w:b/>
          <w:lang w:val="sr-Cyrl-RS" w:eastAsia="en-US"/>
        </w:rPr>
        <w:t>жни правци – ТЕ</w:t>
      </w:r>
      <w:r w:rsidR="003C7040" w:rsidRPr="00783E4B">
        <w:rPr>
          <w:b/>
          <w:lang w:val="sr-Cyrl-RS" w:eastAsia="en-US"/>
        </w:rPr>
        <w:t>R</w:t>
      </w:r>
      <w:r w:rsidR="003C7040" w:rsidRPr="00783E4B">
        <w:rPr>
          <w:b/>
          <w:vertAlign w:val="superscript"/>
          <w:lang w:val="sr-Cyrl-RS" w:eastAsia="en-US"/>
        </w:rPr>
        <w:t>48</w:t>
      </w:r>
      <w:r w:rsidR="003C7040" w:rsidRPr="004B0A2A">
        <w:rPr>
          <w:b/>
          <w:lang w:val="sr-Cyrl-RS" w:eastAsia="en-US"/>
        </w:rPr>
        <w:t xml:space="preserve"> </w:t>
      </w:r>
      <w:r w:rsidRPr="004B0A2A">
        <w:rPr>
          <w:b/>
          <w:lang w:val="sr-Cyrl-RS" w:eastAsia="en-US"/>
        </w:rPr>
        <w:t>:</w:t>
      </w:r>
    </w:p>
    <w:p w14:paraId="15DFEF06"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b/>
          <w:lang w:val="sr-Cyrl-RS" w:eastAsia="en-US"/>
        </w:rPr>
        <w:t>Е-85</w:t>
      </w:r>
      <w:r w:rsidRPr="004B0A2A">
        <w:rPr>
          <w:rFonts w:eastAsiaTheme="minorHAnsi"/>
          <w:lang w:val="sr-Cyrl-RS" w:eastAsia="en-US"/>
        </w:rPr>
        <w:t>: Београд</w:t>
      </w:r>
      <w:r w:rsidRPr="00783E4B">
        <w:rPr>
          <w:rFonts w:eastAsiaTheme="minorHAnsi"/>
          <w:lang w:val="sr-Cyrl-RS" w:eastAsia="en-US"/>
        </w:rPr>
        <w:t xml:space="preserve"> </w:t>
      </w:r>
      <w:r w:rsidRPr="004B0A2A">
        <w:rPr>
          <w:rFonts w:eastAsiaTheme="minorHAnsi"/>
          <w:lang w:val="sr-Cyrl-RS" w:eastAsia="en-US"/>
        </w:rPr>
        <w:t>–</w:t>
      </w:r>
      <w:r w:rsidRPr="00783E4B">
        <w:rPr>
          <w:rFonts w:eastAsiaTheme="minorHAnsi"/>
          <w:lang w:val="sr-Cyrl-RS" w:eastAsia="en-US"/>
        </w:rPr>
        <w:t xml:space="preserve"> </w:t>
      </w:r>
      <w:r w:rsidRPr="004B0A2A">
        <w:rPr>
          <w:rFonts w:eastAsiaTheme="minorHAnsi"/>
          <w:lang w:val="sr-Cyrl-RS" w:eastAsia="en-US"/>
        </w:rPr>
        <w:t>Суботица</w:t>
      </w:r>
      <w:r w:rsidRPr="00783E4B">
        <w:rPr>
          <w:rFonts w:eastAsiaTheme="minorHAnsi"/>
          <w:lang w:val="sr-Cyrl-RS" w:eastAsia="en-US"/>
        </w:rPr>
        <w:t xml:space="preserve"> </w:t>
      </w:r>
      <w:r w:rsidRPr="004B0A2A">
        <w:rPr>
          <w:rFonts w:eastAsiaTheme="minorHAnsi"/>
          <w:lang w:val="sr-Cyrl-RS" w:eastAsia="en-US"/>
        </w:rPr>
        <w:t>– граница (Република Мађарска, Будимпешта);</w:t>
      </w:r>
    </w:p>
    <w:p w14:paraId="4AE172F3"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b/>
          <w:lang w:val="sr-Cyrl-RS" w:eastAsia="en-US"/>
        </w:rPr>
        <w:t>Е-70:</w:t>
      </w:r>
      <w:r w:rsidRPr="004B0A2A">
        <w:rPr>
          <w:rFonts w:eastAsiaTheme="minorHAnsi"/>
          <w:lang w:val="sr-Cyrl-RS" w:eastAsia="en-US"/>
        </w:rPr>
        <w:t xml:space="preserve"> Београд – Шид – граница (Република Хрватска, Загреб);</w:t>
      </w:r>
    </w:p>
    <w:p w14:paraId="4603AFD7" w14:textId="317C1ADD"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b/>
          <w:lang w:val="sr-Cyrl-RS" w:eastAsia="en-US"/>
        </w:rPr>
        <w:t>Е</w:t>
      </w:r>
      <w:r w:rsidR="0093140F" w:rsidRPr="004B0A2A">
        <w:rPr>
          <w:rFonts w:eastAsiaTheme="minorHAnsi"/>
          <w:b/>
          <w:lang w:val="sr-Cyrl-RS" w:eastAsia="en-US"/>
        </w:rPr>
        <w:t>-</w:t>
      </w:r>
      <w:r w:rsidRPr="004B0A2A">
        <w:rPr>
          <w:rFonts w:eastAsiaTheme="minorHAnsi"/>
          <w:b/>
          <w:lang w:val="sr-Cyrl-RS" w:eastAsia="en-US"/>
        </w:rPr>
        <w:t>771</w:t>
      </w:r>
      <w:r w:rsidRPr="004B0A2A">
        <w:rPr>
          <w:rFonts w:eastAsiaTheme="minorHAnsi"/>
          <w:lang w:val="sr-Cyrl-RS" w:eastAsia="en-US"/>
        </w:rPr>
        <w:t>: Суботица – Сомбор – Богојево – граница (Република Хрватска);</w:t>
      </w:r>
    </w:p>
    <w:p w14:paraId="167DA399"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b/>
          <w:lang w:val="sr-Cyrl-RS" w:eastAsia="en-US"/>
        </w:rPr>
        <w:t>Е-66:</w:t>
      </w:r>
      <w:r w:rsidRPr="004B0A2A">
        <w:rPr>
          <w:rFonts w:eastAsiaTheme="minorHAnsi"/>
          <w:lang w:val="sr-Cyrl-RS" w:eastAsia="en-US"/>
        </w:rPr>
        <w:t xml:space="preserve"> Београд – Панчево – Вршац – граница (Република Румунија).</w:t>
      </w:r>
    </w:p>
    <w:p w14:paraId="7A097F13" w14:textId="7A7E07E0" w:rsidR="00BB3132" w:rsidRPr="004B0A2A" w:rsidRDefault="00580CB6" w:rsidP="00580CB6">
      <w:pPr>
        <w:rPr>
          <w:b/>
          <w:lang w:val="sr-Cyrl-RS" w:eastAsia="en-US"/>
        </w:rPr>
      </w:pPr>
      <w:r w:rsidRPr="00783E4B">
        <w:rPr>
          <w:b/>
          <w:lang w:val="sr-Cyrl-RS" w:eastAsia="en-US"/>
        </w:rPr>
        <w:tab/>
      </w:r>
    </w:p>
    <w:p w14:paraId="4ADC46D9" w14:textId="77777777" w:rsidR="00580CB6" w:rsidRPr="00783E4B" w:rsidRDefault="00580CB6" w:rsidP="00430F3D">
      <w:pPr>
        <w:pStyle w:val="ListParagraph"/>
        <w:numPr>
          <w:ilvl w:val="0"/>
          <w:numId w:val="248"/>
        </w:numPr>
        <w:rPr>
          <w:b/>
          <w:sz w:val="18"/>
          <w:u w:val="single"/>
          <w:lang w:val="sr-Cyrl-RS"/>
        </w:rPr>
      </w:pPr>
      <w:r w:rsidRPr="00783E4B">
        <w:rPr>
          <w:b/>
          <w:sz w:val="18"/>
          <w:u w:val="single"/>
          <w:lang w:val="sr-Cyrl-RS"/>
        </w:rPr>
        <w:t>Секундарне осовине/појасеви:</w:t>
      </w:r>
    </w:p>
    <w:p w14:paraId="7F96E0C0" w14:textId="4608A2BF" w:rsidR="00580CB6" w:rsidRPr="004B0A2A" w:rsidRDefault="00E57E4B" w:rsidP="00430F3D">
      <w:pPr>
        <w:numPr>
          <w:ilvl w:val="0"/>
          <w:numId w:val="182"/>
        </w:numPr>
        <w:ind w:left="284" w:hanging="284"/>
        <w:contextualSpacing/>
        <w:rPr>
          <w:rFonts w:eastAsiaTheme="minorHAnsi"/>
          <w:lang w:val="sr-Cyrl-RS" w:eastAsia="en-US"/>
        </w:rPr>
      </w:pPr>
      <w:r w:rsidRPr="00783E4B">
        <w:rPr>
          <w:rFonts w:eastAsiaTheme="minorHAnsi"/>
          <w:lang w:val="sr-Cyrl-RS" w:eastAsia="en-US"/>
        </w:rPr>
        <w:t>SEETO</w:t>
      </w:r>
      <w:r w:rsidR="00580CB6" w:rsidRPr="004B0A2A">
        <w:rPr>
          <w:rFonts w:eastAsiaTheme="minorHAnsi"/>
          <w:lang w:val="sr-Cyrl-RS" w:eastAsia="en-US"/>
        </w:rPr>
        <w:t xml:space="preserve"> правац 4 (Е-70, наставак): Панчево</w:t>
      </w:r>
      <w:r w:rsidR="00580CB6" w:rsidRPr="004B0A2A">
        <w:rPr>
          <w:lang w:val="sr-Cyrl-RS" w:eastAsia="en-US"/>
        </w:rPr>
        <w:t xml:space="preserve"> </w:t>
      </w:r>
      <w:r w:rsidR="00580CB6" w:rsidRPr="004B0A2A">
        <w:rPr>
          <w:rFonts w:eastAsiaTheme="minorHAnsi"/>
          <w:lang w:val="sr-Cyrl-RS" w:eastAsia="en-US"/>
        </w:rPr>
        <w:t>– Вршац</w:t>
      </w:r>
      <w:r w:rsidR="00580CB6" w:rsidRPr="004B0A2A">
        <w:rPr>
          <w:lang w:val="sr-Cyrl-RS" w:eastAsia="en-US"/>
        </w:rPr>
        <w:t xml:space="preserve"> </w:t>
      </w:r>
      <w:r w:rsidR="00580CB6" w:rsidRPr="004B0A2A">
        <w:rPr>
          <w:rFonts w:eastAsiaTheme="minorHAnsi"/>
          <w:lang w:val="sr-Cyrl-RS" w:eastAsia="en-US"/>
        </w:rPr>
        <w:t>– државна граница (Румунија);</w:t>
      </w:r>
    </w:p>
    <w:p w14:paraId="5A39117F"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Београд</w:t>
      </w:r>
      <w:r w:rsidRPr="004B0A2A">
        <w:rPr>
          <w:lang w:val="sr-Cyrl-RS" w:eastAsia="en-US"/>
        </w:rPr>
        <w:t xml:space="preserve"> </w:t>
      </w:r>
      <w:r w:rsidRPr="004B0A2A">
        <w:rPr>
          <w:rFonts w:eastAsiaTheme="minorHAnsi"/>
          <w:lang w:val="sr-Cyrl-RS" w:eastAsia="en-US"/>
        </w:rPr>
        <w:t>– Зрењанин</w:t>
      </w:r>
      <w:r w:rsidRPr="004B0A2A">
        <w:rPr>
          <w:lang w:val="sr-Cyrl-RS" w:eastAsia="en-US"/>
        </w:rPr>
        <w:t xml:space="preserve"> </w:t>
      </w:r>
      <w:r w:rsidRPr="004B0A2A">
        <w:rPr>
          <w:rFonts w:eastAsiaTheme="minorHAnsi"/>
          <w:lang w:val="sr-Cyrl-RS" w:eastAsia="en-US"/>
        </w:rPr>
        <w:t>– Нови Сад</w:t>
      </w:r>
      <w:r w:rsidRPr="004B0A2A">
        <w:rPr>
          <w:lang w:val="sr-Cyrl-RS" w:eastAsia="en-US"/>
        </w:rPr>
        <w:t xml:space="preserve"> </w:t>
      </w:r>
      <w:r w:rsidRPr="004B0A2A">
        <w:rPr>
          <w:rFonts w:eastAsiaTheme="minorHAnsi"/>
          <w:lang w:val="sr-Cyrl-RS" w:eastAsia="en-US"/>
        </w:rPr>
        <w:t>– аутопут Е-75;</w:t>
      </w:r>
    </w:p>
    <w:p w14:paraId="5A61169E"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Нови Сад</w:t>
      </w:r>
      <w:r w:rsidRPr="004B0A2A">
        <w:rPr>
          <w:lang w:val="sr-Cyrl-RS" w:eastAsia="en-US"/>
        </w:rPr>
        <w:t xml:space="preserve"> </w:t>
      </w:r>
      <w:r w:rsidRPr="004B0A2A">
        <w:rPr>
          <w:rFonts w:eastAsiaTheme="minorHAnsi"/>
          <w:lang w:val="sr-Cyrl-RS" w:eastAsia="en-US"/>
        </w:rPr>
        <w:t>– Рума</w:t>
      </w:r>
      <w:r w:rsidRPr="004B0A2A">
        <w:rPr>
          <w:lang w:val="sr-Cyrl-RS" w:eastAsia="en-US"/>
        </w:rPr>
        <w:t xml:space="preserve"> </w:t>
      </w:r>
      <w:r w:rsidRPr="004B0A2A">
        <w:rPr>
          <w:rFonts w:eastAsiaTheme="minorHAnsi"/>
          <w:lang w:val="sr-Cyrl-RS" w:eastAsia="en-US"/>
        </w:rPr>
        <w:t>– Шабац;</w:t>
      </w:r>
    </w:p>
    <w:p w14:paraId="59AD914D" w14:textId="159B1581"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 xml:space="preserve">Крак </w:t>
      </w:r>
      <w:r w:rsidR="00E85933" w:rsidRPr="004B0A2A">
        <w:rPr>
          <w:rFonts w:eastAsiaTheme="minorHAnsi"/>
          <w:lang w:val="sr-Cyrl-RS" w:eastAsia="en-US"/>
        </w:rPr>
        <w:t>ауто</w:t>
      </w:r>
      <w:r w:rsidRPr="004B0A2A">
        <w:rPr>
          <w:rFonts w:eastAsiaTheme="minorHAnsi"/>
          <w:lang w:val="sr-Cyrl-RS" w:eastAsia="en-US"/>
        </w:rPr>
        <w:t>пута Е-70</w:t>
      </w:r>
      <w:r w:rsidRPr="004B0A2A">
        <w:rPr>
          <w:lang w:val="sr-Cyrl-RS" w:eastAsia="en-US"/>
        </w:rPr>
        <w:t xml:space="preserve"> </w:t>
      </w:r>
      <w:r w:rsidRPr="004B0A2A">
        <w:rPr>
          <w:rFonts w:eastAsiaTheme="minorHAnsi"/>
          <w:lang w:val="sr-Cyrl-RS" w:eastAsia="en-US"/>
        </w:rPr>
        <w:t>– Сремска Рача (граница БиХ);</w:t>
      </w:r>
    </w:p>
    <w:p w14:paraId="72AC1202"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Мото пут: Кикинда</w:t>
      </w:r>
      <w:r w:rsidRPr="004B0A2A">
        <w:rPr>
          <w:lang w:val="sr-Cyrl-RS" w:eastAsia="en-US"/>
        </w:rPr>
        <w:t xml:space="preserve"> </w:t>
      </w:r>
      <w:r w:rsidRPr="004B0A2A">
        <w:rPr>
          <w:rFonts w:eastAsiaTheme="minorHAnsi"/>
          <w:lang w:val="sr-Cyrl-RS" w:eastAsia="en-US"/>
        </w:rPr>
        <w:t>– граница Румуније, Сомбор</w:t>
      </w:r>
      <w:r w:rsidRPr="004B0A2A">
        <w:rPr>
          <w:lang w:val="sr-Cyrl-RS" w:eastAsia="en-US"/>
        </w:rPr>
        <w:t xml:space="preserve"> </w:t>
      </w:r>
      <w:r w:rsidRPr="004B0A2A">
        <w:rPr>
          <w:rFonts w:eastAsiaTheme="minorHAnsi"/>
          <w:lang w:val="sr-Cyrl-RS" w:eastAsia="en-US"/>
        </w:rPr>
        <w:t>– граница Мађарске.</w:t>
      </w:r>
    </w:p>
    <w:p w14:paraId="4E3BCB2A" w14:textId="77777777" w:rsidR="00580CB6" w:rsidRPr="004B0A2A" w:rsidRDefault="00580CB6" w:rsidP="00580CB6">
      <w:pPr>
        <w:ind w:left="426"/>
        <w:contextualSpacing/>
        <w:rPr>
          <w:rFonts w:eastAsiaTheme="minorHAnsi"/>
          <w:lang w:val="sr-Cyrl-RS" w:eastAsia="en-US"/>
        </w:rPr>
      </w:pPr>
    </w:p>
    <w:p w14:paraId="02B6ACF3" w14:textId="77777777" w:rsidR="00580CB6" w:rsidRPr="004B0A2A" w:rsidRDefault="00580CB6" w:rsidP="00430F3D">
      <w:pPr>
        <w:pStyle w:val="ListParagraph"/>
        <w:numPr>
          <w:ilvl w:val="0"/>
          <w:numId w:val="249"/>
        </w:numPr>
        <w:rPr>
          <w:b/>
          <w:sz w:val="18"/>
          <w:u w:val="single"/>
          <w:lang w:val="sr-Cyrl-RS"/>
        </w:rPr>
      </w:pPr>
      <w:r w:rsidRPr="004B0A2A">
        <w:rPr>
          <w:b/>
          <w:sz w:val="18"/>
          <w:u w:val="single"/>
          <w:lang w:val="sr-Cyrl-RS"/>
        </w:rPr>
        <w:t>Остали, терцијарни правци:</w:t>
      </w:r>
    </w:p>
    <w:p w14:paraId="50E112E8" w14:textId="640DB2AB" w:rsidR="00580CB6" w:rsidRPr="004B0A2A" w:rsidRDefault="0093140F" w:rsidP="0093140F">
      <w:pPr>
        <w:ind w:left="284" w:hanging="284"/>
        <w:rPr>
          <w:b/>
          <w:lang w:val="sr-Cyrl-RS"/>
        </w:rPr>
      </w:pPr>
      <w:r w:rsidRPr="004B0A2A">
        <w:rPr>
          <w:lang w:val="sr-Cyrl-RS"/>
        </w:rPr>
        <w:t>-</w:t>
      </w:r>
      <w:r w:rsidR="00D5057C" w:rsidRPr="00783E4B">
        <w:rPr>
          <w:lang w:val="sr-Cyrl-RS"/>
        </w:rPr>
        <w:tab/>
      </w:r>
      <w:r w:rsidR="00580CB6" w:rsidRPr="004B0A2A">
        <w:rPr>
          <w:lang w:val="sr-Cyrl-RS"/>
        </w:rPr>
        <w:t>Е-662: Сомбор-Суботица-(Осијек, РХ);</w:t>
      </w:r>
    </w:p>
    <w:p w14:paraId="659F2E6A" w14:textId="358C69B0"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Банатска Магистрала:</w:t>
      </w:r>
      <w:r w:rsidR="00E57E4B" w:rsidRPr="00783E4B">
        <w:rPr>
          <w:lang w:val="sr-Cyrl-RS" w:eastAsia="en-US"/>
        </w:rPr>
        <w:t xml:space="preserve"> </w:t>
      </w:r>
      <w:r w:rsidR="00E57E4B" w:rsidRPr="00783E4B">
        <w:rPr>
          <w:rFonts w:eastAsiaTheme="minorHAnsi"/>
          <w:lang w:val="sr-Cyrl-RS" w:eastAsia="en-US"/>
        </w:rPr>
        <w:t>Ђала – Нови Кнежевац (веза са Републиком Мађарском) – Чока – Кикинда – Зрењанин  – Панчево  – Ковин</w:t>
      </w:r>
      <w:r w:rsidR="00D5057C" w:rsidRPr="004B0A2A">
        <w:rPr>
          <w:rFonts w:eastAsiaTheme="minorHAnsi"/>
          <w:lang w:val="sr-Cyrl-RS" w:eastAsia="en-US"/>
        </w:rPr>
        <w:t>;</w:t>
      </w:r>
      <w:r w:rsidR="00E57E4B" w:rsidRPr="00783E4B">
        <w:rPr>
          <w:rFonts w:eastAsiaTheme="minorHAnsi"/>
          <w:lang w:val="sr-Cyrl-RS" w:eastAsia="en-US"/>
        </w:rPr>
        <w:t xml:space="preserve"> </w:t>
      </w:r>
    </w:p>
    <w:p w14:paraId="59A5AF07"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Бездан</w:t>
      </w:r>
      <w:r w:rsidRPr="004B0A2A">
        <w:rPr>
          <w:lang w:val="sr-Cyrl-RS" w:eastAsia="en-US"/>
        </w:rPr>
        <w:t xml:space="preserve"> </w:t>
      </w:r>
      <w:r w:rsidRPr="004B0A2A">
        <w:rPr>
          <w:rFonts w:eastAsiaTheme="minorHAnsi"/>
          <w:lang w:val="sr-Cyrl-RS" w:eastAsia="en-US"/>
        </w:rPr>
        <w:t>– Апатин</w:t>
      </w:r>
      <w:r w:rsidRPr="004B0A2A">
        <w:rPr>
          <w:lang w:val="sr-Cyrl-RS" w:eastAsia="en-US"/>
        </w:rPr>
        <w:t xml:space="preserve"> </w:t>
      </w:r>
      <w:r w:rsidRPr="004B0A2A">
        <w:rPr>
          <w:rFonts w:eastAsiaTheme="minorHAnsi"/>
          <w:lang w:val="sr-Cyrl-RS" w:eastAsia="en-US"/>
        </w:rPr>
        <w:t>– крак до граничног прелаза Богојево (Република Хрватска, Осијек)</w:t>
      </w:r>
      <w:r w:rsidRPr="004B0A2A">
        <w:rPr>
          <w:lang w:val="sr-Cyrl-RS" w:eastAsia="en-US"/>
        </w:rPr>
        <w:t xml:space="preserve"> </w:t>
      </w:r>
      <w:r w:rsidRPr="004B0A2A">
        <w:rPr>
          <w:rFonts w:eastAsiaTheme="minorHAnsi"/>
          <w:lang w:val="sr-Cyrl-RS" w:eastAsia="en-US"/>
        </w:rPr>
        <w:t>– Бачка Паланка</w:t>
      </w:r>
      <w:r w:rsidRPr="004B0A2A">
        <w:rPr>
          <w:lang w:val="sr-Cyrl-RS" w:eastAsia="en-US"/>
        </w:rPr>
        <w:t xml:space="preserve"> </w:t>
      </w:r>
      <w:r w:rsidRPr="004B0A2A">
        <w:rPr>
          <w:rFonts w:eastAsiaTheme="minorHAnsi"/>
          <w:lang w:val="sr-Cyrl-RS" w:eastAsia="en-US"/>
        </w:rPr>
        <w:t>– Нови Сад;</w:t>
      </w:r>
    </w:p>
    <w:p w14:paraId="44388D3D"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Бачка Паланка-мост на Дунаву (Република Хрватска, Илок) – Шид – Сремска Рача (граница БиХ, Бијељина);</w:t>
      </w:r>
    </w:p>
    <w:p w14:paraId="488F3400" w14:textId="77777777" w:rsidR="00580CB6" w:rsidRPr="004B0A2A" w:rsidRDefault="00580CB6" w:rsidP="00430F3D">
      <w:pPr>
        <w:numPr>
          <w:ilvl w:val="0"/>
          <w:numId w:val="182"/>
        </w:numPr>
        <w:ind w:left="284" w:hanging="284"/>
        <w:contextualSpacing/>
        <w:rPr>
          <w:rFonts w:eastAsiaTheme="minorHAnsi"/>
          <w:lang w:val="sr-Cyrl-RS" w:eastAsia="en-US"/>
        </w:rPr>
      </w:pPr>
      <w:r w:rsidRPr="004B0A2A">
        <w:rPr>
          <w:rFonts w:eastAsiaTheme="minorHAnsi"/>
          <w:lang w:val="sr-Cyrl-RS" w:eastAsia="en-US"/>
        </w:rPr>
        <w:t>Зрењанин – Нова Црња – граница (Република Румунија, Темишвар).</w:t>
      </w:r>
    </w:p>
    <w:p w14:paraId="38CAD1D8" w14:textId="77777777" w:rsidR="00580CB6" w:rsidRPr="00783E4B" w:rsidRDefault="00580CB6" w:rsidP="00580CB6">
      <w:pPr>
        <w:rPr>
          <w:lang w:val="sr-Cyrl-RS" w:eastAsia="en-US"/>
        </w:rPr>
      </w:pPr>
    </w:p>
    <w:p w14:paraId="57E1303F" w14:textId="77777777" w:rsidR="00580CB6" w:rsidRPr="00783E4B" w:rsidRDefault="00580CB6" w:rsidP="00580CB6">
      <w:pPr>
        <w:rPr>
          <w:rFonts w:eastAsiaTheme="minorHAnsi"/>
          <w:lang w:val="sr-Cyrl-RS" w:eastAsia="en-US"/>
        </w:rPr>
      </w:pPr>
      <w:r w:rsidRPr="00783E4B">
        <w:rPr>
          <w:lang w:val="sr-Cyrl-RS" w:eastAsia="en-US"/>
        </w:rPr>
        <w:t xml:space="preserve">Веома сложена етничка слика Војводине има своје културне и просторне аспекте, а </w:t>
      </w:r>
      <w:r w:rsidRPr="00783E4B">
        <w:rPr>
          <w:rFonts w:eastAsiaTheme="minorHAnsi"/>
          <w:lang w:val="sr-Cyrl-RS" w:eastAsia="en-US"/>
        </w:rPr>
        <w:t>самим тим и предности. Војводина је традиционално имиграционо подручје које је током времена добило обрисе просторног „позиционирања“ појединих етничких група, како у градовима, тако и у мањим насељима, а то је изузетан потенцијал у виду етно туризма.</w:t>
      </w:r>
    </w:p>
    <w:p w14:paraId="533F8EF0" w14:textId="3ABE9906" w:rsidR="00580CB6" w:rsidRPr="00783E4B" w:rsidRDefault="00580CB6" w:rsidP="00580CB6">
      <w:pPr>
        <w:rPr>
          <w:rFonts w:eastAsiaTheme="minorHAnsi"/>
          <w:lang w:val="sr-Cyrl-RS" w:eastAsia="en-US"/>
        </w:rPr>
      </w:pPr>
      <w:r w:rsidRPr="00783E4B">
        <w:rPr>
          <w:rFonts w:eastAsiaTheme="minorHAnsi"/>
          <w:lang w:val="sr-Cyrl-RS" w:eastAsia="en-US"/>
        </w:rPr>
        <w:t>Предности градова и урбаних подручја Војводине су земље у окружењу (Хрватска, Мађарска, Румунија)</w:t>
      </w:r>
      <w:r w:rsidR="00DF5ADE">
        <w:rPr>
          <w:rFonts w:eastAsiaTheme="minorHAnsi"/>
          <w:lang w:val="sr-Cyrl-RS" w:eastAsia="en-US"/>
        </w:rPr>
        <w:t xml:space="preserve"> које су</w:t>
      </w:r>
      <w:r w:rsidRPr="00783E4B">
        <w:rPr>
          <w:rFonts w:eastAsiaTheme="minorHAnsi"/>
          <w:lang w:val="sr-Cyrl-RS" w:eastAsia="en-US"/>
        </w:rPr>
        <w:t xml:space="preserve"> чланице ЕУ. Тржиште није само Београд и Нови Сад већ и градови на територији суседн</w:t>
      </w:r>
      <w:r w:rsidR="00DF5ADE">
        <w:rPr>
          <w:rFonts w:eastAsiaTheme="minorHAnsi"/>
          <w:lang w:val="sr-Cyrl-RS" w:eastAsia="en-US"/>
        </w:rPr>
        <w:t>и</w:t>
      </w:r>
      <w:r w:rsidRPr="00783E4B">
        <w:rPr>
          <w:rFonts w:eastAsiaTheme="minorHAnsi"/>
          <w:lang w:val="sr-Cyrl-RS" w:eastAsia="en-US"/>
        </w:rPr>
        <w:t>х држава. Пограничним насељима, која су тренутно најнеразвијенија, добром саобраћајном и инфраструктурном повезаношћу, квалитетном локалном политиком развоја, уз помоћ државе, ствара се могућност заустављања исељавања и развоја, како у туризму тако и у привреди: Кањижа, Кикинда, Пландиште, Вршац, Сомбор, Апатин, О</w:t>
      </w:r>
      <w:r w:rsidRPr="004B0A2A">
        <w:rPr>
          <w:rFonts w:eastAsiaTheme="minorHAnsi"/>
          <w:lang w:val="sr-Cyrl-RS" w:eastAsia="en-US"/>
        </w:rPr>
        <w:t>џ</w:t>
      </w:r>
      <w:r w:rsidR="00E10AA5" w:rsidRPr="00783E4B">
        <w:rPr>
          <w:rFonts w:eastAsiaTheme="minorHAnsi"/>
          <w:lang w:val="sr-Cyrl-RS" w:eastAsia="en-US"/>
        </w:rPr>
        <w:t>аци, Бач…</w:t>
      </w:r>
    </w:p>
    <w:p w14:paraId="27AC2D46" w14:textId="2BDE1E9E" w:rsidR="00580CB6" w:rsidRPr="00783E4B" w:rsidRDefault="00580CB6" w:rsidP="00580CB6">
      <w:pPr>
        <w:rPr>
          <w:rFonts w:eastAsiaTheme="minorHAnsi"/>
          <w:lang w:val="sr-Cyrl-RS" w:eastAsia="en-US"/>
        </w:rPr>
      </w:pPr>
    </w:p>
    <w:p w14:paraId="13518F74" w14:textId="77777777" w:rsidR="00580CB6" w:rsidRPr="005B04D3" w:rsidRDefault="00580CB6" w:rsidP="00580CB6">
      <w:pPr>
        <w:rPr>
          <w:rFonts w:eastAsiaTheme="minorHAnsi"/>
          <w:lang w:val="sr-Cyrl-RS" w:eastAsia="en-US"/>
        </w:rPr>
      </w:pPr>
      <w:r w:rsidRPr="005B04D3">
        <w:rPr>
          <w:rFonts w:eastAsiaTheme="minorHAnsi"/>
          <w:lang w:val="sr-Cyrl-RS" w:eastAsia="en-US"/>
        </w:rPr>
        <w:t>Анализом релација између потенцијала уочено је да би поједине карактеристике/потенцијали могли одиграти улогу својеврсних „мостова” јер повезују различите просторно-морфолошке нивое одрживости (мобилност–компактност, „зелена” инфраструктура урбана пољопривреда, изграђено-неизграђено, вернакуларна архитектура - „зелени” извори енергије).</w:t>
      </w:r>
    </w:p>
    <w:p w14:paraId="35939906" w14:textId="77777777" w:rsidR="00675483" w:rsidRPr="004B0A2A" w:rsidRDefault="00675483" w:rsidP="00675483">
      <w:pPr>
        <w:rPr>
          <w:rFonts w:eastAsiaTheme="majorEastAsia"/>
          <w:lang w:val="sr-Cyrl-RS"/>
        </w:rPr>
      </w:pPr>
    </w:p>
    <w:p w14:paraId="6032B043" w14:textId="77777777" w:rsidR="007E766A" w:rsidRPr="00783E4B" w:rsidRDefault="007E766A" w:rsidP="007E766A">
      <w:pPr>
        <w:rPr>
          <w:lang w:val="sr-Cyrl-RS"/>
        </w:rPr>
      </w:pPr>
      <w:r w:rsidRPr="00783E4B">
        <w:rPr>
          <w:lang w:val="sr-Cyrl-RS"/>
        </w:rPr>
        <w:t>Имајући у виду испољене демографске трендове, не би требало иницирати ширење урбаних насеља, већ понудити решења која ће иницирати компактност и допуну у оквиру постојећих грађевинских подручја, уз евентуалну промену намене појединих локација.</w:t>
      </w:r>
    </w:p>
    <w:p w14:paraId="13A0D1B6" w14:textId="77777777" w:rsidR="007E766A" w:rsidRPr="00783E4B" w:rsidRDefault="007E766A" w:rsidP="007E766A">
      <w:pPr>
        <w:rPr>
          <w:lang w:val="sr-Cyrl-RS"/>
        </w:rPr>
      </w:pPr>
    </w:p>
    <w:p w14:paraId="1B99DEA7" w14:textId="77777777" w:rsidR="007E766A" w:rsidRPr="00783E4B" w:rsidRDefault="007E766A" w:rsidP="007E766A">
      <w:pPr>
        <w:rPr>
          <w:lang w:val="sr-Cyrl-RS"/>
        </w:rPr>
      </w:pPr>
      <w:r w:rsidRPr="00783E4B">
        <w:rPr>
          <w:lang w:val="sr-Cyrl-RS"/>
        </w:rPr>
        <w:t xml:space="preserve">Предуслов за рационалан и економски оправдан приступ у коришћењу грађевинског подручја је израда и споровођење просторних и урбанистичких планова којим ће се реално сагледати сви ресурси и потребе становника. Нарочито је важно преиспитати реалност и остваривост постојећих урбанистичих планова за градове и урбана насеља. </w:t>
      </w:r>
    </w:p>
    <w:p w14:paraId="0D3CE9CC" w14:textId="77777777" w:rsidR="00BB3132" w:rsidRPr="004B0A2A" w:rsidRDefault="00BB3132" w:rsidP="000A4874">
      <w:pPr>
        <w:rPr>
          <w:rFonts w:eastAsiaTheme="majorEastAsia"/>
          <w:lang w:val="sr-Cyrl-RS"/>
        </w:rPr>
      </w:pPr>
      <w:bookmarkStart w:id="1982" w:name="_Toc55895260"/>
      <w:bookmarkStart w:id="1983" w:name="_Toc57122837"/>
    </w:p>
    <w:p w14:paraId="5673A090" w14:textId="44A30BCE" w:rsidR="006B46C3" w:rsidRPr="00E45594" w:rsidRDefault="006B46C3" w:rsidP="00E45594">
      <w:pPr>
        <w:pStyle w:val="ListParagraph"/>
        <w:keepNext/>
        <w:numPr>
          <w:ilvl w:val="2"/>
          <w:numId w:val="38"/>
        </w:numPr>
        <w:ind w:left="709" w:hanging="709"/>
        <w:outlineLvl w:val="2"/>
        <w:rPr>
          <w:rFonts w:eastAsiaTheme="majorEastAsia"/>
          <w:b/>
          <w:sz w:val="18"/>
          <w:szCs w:val="18"/>
          <w:lang w:val="sr-Cyrl-RS"/>
        </w:rPr>
      </w:pPr>
      <w:bookmarkStart w:id="1984" w:name="_Toc82785165"/>
      <w:bookmarkStart w:id="1985" w:name="_Toc82785809"/>
      <w:bookmarkStart w:id="1986" w:name="_Toc83042070"/>
      <w:bookmarkStart w:id="1987" w:name="_Toc90374961"/>
      <w:bookmarkStart w:id="1988" w:name="_Toc90375280"/>
      <w:bookmarkStart w:id="1989" w:name="_Toc90377928"/>
      <w:bookmarkStart w:id="1990" w:name="_Toc90387128"/>
      <w:bookmarkStart w:id="1991" w:name="_Toc90388746"/>
      <w:bookmarkStart w:id="1992" w:name="_Toc90389577"/>
      <w:bookmarkStart w:id="1993" w:name="_Toc90449754"/>
      <w:bookmarkStart w:id="1994" w:name="_Toc90454694"/>
      <w:bookmarkStart w:id="1995" w:name="_Toc90483422"/>
      <w:bookmarkStart w:id="1996" w:name="_Toc96520167"/>
      <w:r w:rsidRPr="00E45594">
        <w:rPr>
          <w:rFonts w:eastAsiaTheme="majorEastAsia"/>
          <w:b/>
          <w:sz w:val="18"/>
          <w:szCs w:val="18"/>
          <w:lang w:val="sr-Cyrl-RS"/>
        </w:rPr>
        <w:t>Рурални развој и уређење села</w:t>
      </w:r>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p>
    <w:p w14:paraId="7355FBA0" w14:textId="77777777" w:rsidR="00BC71B0" w:rsidRPr="007050F5" w:rsidRDefault="00BC71B0" w:rsidP="007050F5"/>
    <w:p w14:paraId="5B374C1B" w14:textId="51A294A1" w:rsidR="00BC71B0" w:rsidRDefault="00BC71B0" w:rsidP="00BC71B0">
      <w:pPr>
        <w:pStyle w:val="a8"/>
        <w:rPr>
          <w:lang w:val="sr-Cyrl-RS"/>
        </w:rPr>
      </w:pPr>
      <w:r>
        <w:rPr>
          <w:lang w:val="sr-Cyrl-RS"/>
        </w:rPr>
        <w:t>Војводина има повољне природне и стечене предиспозиције за очување и добар живот руралног становништва</w:t>
      </w:r>
      <w:r>
        <w:t>:</w:t>
      </w:r>
    </w:p>
    <w:p w14:paraId="736F8B3C" w14:textId="1E45C7E8" w:rsidR="00BC71B0" w:rsidRDefault="00BC71B0" w:rsidP="00BC71B0">
      <w:pPr>
        <w:pStyle w:val="a8"/>
        <w:numPr>
          <w:ilvl w:val="0"/>
          <w:numId w:val="227"/>
        </w:numPr>
        <w:rPr>
          <w:lang w:val="sr-Cyrl-RS"/>
        </w:rPr>
      </w:pPr>
      <w:r>
        <w:rPr>
          <w:lang w:val="sr-Cyrl-RS"/>
        </w:rPr>
        <w:t xml:space="preserve">претежно равничарски терен, без природних препрека за </w:t>
      </w:r>
      <w:r w:rsidR="009D6B29">
        <w:rPr>
          <w:lang w:val="sr-Cyrl-RS"/>
        </w:rPr>
        <w:t>инфраструктурно</w:t>
      </w:r>
      <w:r w:rsidR="007D6E36">
        <w:rPr>
          <w:lang w:val="sr-Cyrl-RS"/>
        </w:rPr>
        <w:t xml:space="preserve"> </w:t>
      </w:r>
      <w:r>
        <w:rPr>
          <w:lang w:val="sr-Cyrl-RS"/>
        </w:rPr>
        <w:t>повезивање</w:t>
      </w:r>
      <w:r w:rsidR="007D6E36">
        <w:rPr>
          <w:lang w:val="sr-Cyrl-RS"/>
        </w:rPr>
        <w:t>,</w:t>
      </w:r>
    </w:p>
    <w:p w14:paraId="193D7E6D" w14:textId="6B17396F" w:rsidR="00BC71B0" w:rsidRDefault="00BC71B0" w:rsidP="00BC71B0">
      <w:pPr>
        <w:pStyle w:val="a8"/>
        <w:numPr>
          <w:ilvl w:val="0"/>
          <w:numId w:val="227"/>
        </w:numPr>
        <w:rPr>
          <w:lang w:val="sr-Cyrl-RS"/>
        </w:rPr>
      </w:pPr>
      <w:r>
        <w:rPr>
          <w:lang w:val="sr-Cyrl-RS"/>
        </w:rPr>
        <w:t>релативно велика села, збијеног типа, солидно инфраструктурно опремљена</w:t>
      </w:r>
      <w:r w:rsidR="007D6E36">
        <w:rPr>
          <w:lang w:val="sr-Cyrl-RS"/>
        </w:rPr>
        <w:t>,</w:t>
      </w:r>
    </w:p>
    <w:p w14:paraId="6727D85D" w14:textId="3F7255C7" w:rsidR="00BC71B0" w:rsidRDefault="00BC71B0" w:rsidP="00BC71B0">
      <w:pPr>
        <w:pStyle w:val="a8"/>
        <w:numPr>
          <w:ilvl w:val="0"/>
          <w:numId w:val="227"/>
        </w:numPr>
        <w:rPr>
          <w:lang w:val="sr-Cyrl-RS"/>
        </w:rPr>
      </w:pPr>
      <w:r>
        <w:rPr>
          <w:lang w:val="sr-Cyrl-RS"/>
        </w:rPr>
        <w:t>још увек значајан удео руралног становништва</w:t>
      </w:r>
      <w:r w:rsidR="007D6E36">
        <w:rPr>
          <w:lang w:val="sr-Cyrl-RS"/>
        </w:rPr>
        <w:t>,</w:t>
      </w:r>
    </w:p>
    <w:p w14:paraId="7EA44D89" w14:textId="46921C65" w:rsidR="00BC71B0" w:rsidRDefault="00BC71B0" w:rsidP="00BC71B0">
      <w:pPr>
        <w:pStyle w:val="a8"/>
        <w:numPr>
          <w:ilvl w:val="0"/>
          <w:numId w:val="227"/>
        </w:numPr>
        <w:rPr>
          <w:lang w:val="sr-Cyrl-RS"/>
        </w:rPr>
      </w:pPr>
      <w:r>
        <w:rPr>
          <w:lang w:val="sr-Cyrl-RS"/>
        </w:rPr>
        <w:t>добра са</w:t>
      </w:r>
      <w:r w:rsidR="0028475A">
        <w:rPr>
          <w:lang w:val="sr-Cyrl-RS"/>
        </w:rPr>
        <w:t>обра</w:t>
      </w:r>
      <w:r>
        <w:rPr>
          <w:lang w:val="sr-Cyrl-RS"/>
        </w:rPr>
        <w:t>ћајна повезаност са градским центрима и међусобно</w:t>
      </w:r>
      <w:r w:rsidR="0028475A">
        <w:rPr>
          <w:lang w:val="sr-Cyrl-RS"/>
        </w:rPr>
        <w:t>.</w:t>
      </w:r>
    </w:p>
    <w:p w14:paraId="003F743D" w14:textId="77777777" w:rsidR="00BC71B0" w:rsidRDefault="00BC71B0" w:rsidP="00BC71B0">
      <w:pPr>
        <w:pStyle w:val="a8"/>
        <w:ind w:left="284"/>
        <w:rPr>
          <w:lang w:val="sr-Cyrl-RS"/>
        </w:rPr>
      </w:pPr>
    </w:p>
    <w:p w14:paraId="2CE394BF" w14:textId="1C23E944" w:rsidR="006B46C3" w:rsidRDefault="00BC71B0" w:rsidP="005434C4">
      <w:pPr>
        <w:rPr>
          <w:rFonts w:eastAsia="Calibri"/>
          <w:lang w:val="sr-Cyrl-RS" w:eastAsia="en-US"/>
        </w:rPr>
      </w:pPr>
      <w:r>
        <w:rPr>
          <w:rFonts w:eastAsia="Calibri"/>
          <w:lang w:val="sr-Cyrl-RS" w:eastAsia="en-US"/>
        </w:rPr>
        <w:t xml:space="preserve">На основу ових, релативно добрих полазних основа, </w:t>
      </w:r>
      <w:r w:rsidR="009D6B29">
        <w:rPr>
          <w:rFonts w:eastAsia="Calibri"/>
          <w:lang w:val="sr-Cyrl-RS" w:eastAsia="en-US"/>
        </w:rPr>
        <w:t>урађена</w:t>
      </w:r>
      <w:r>
        <w:rPr>
          <w:rFonts w:eastAsia="Calibri"/>
          <w:lang w:val="sr-Cyrl-RS" w:eastAsia="en-US"/>
        </w:rPr>
        <w:t xml:space="preserve"> је </w:t>
      </w:r>
      <w:r w:rsidR="009D6B29">
        <w:rPr>
          <w:lang w:val="sr-Cyrl-RS" w:eastAsia="en-US"/>
        </w:rPr>
        <w:t>С</w:t>
      </w:r>
      <w:r>
        <w:rPr>
          <w:lang w:val="sr-Cyrl-RS" w:eastAsia="en-US"/>
        </w:rPr>
        <w:t>тратегија</w:t>
      </w:r>
      <w:r w:rsidRPr="00783E4B">
        <w:rPr>
          <w:lang w:val="sr-Cyrl-RS" w:eastAsia="en-US"/>
        </w:rPr>
        <w:t xml:space="preserve"> пољопривреде и руралног развоја за период 2014-2024. </w:t>
      </w:r>
      <w:r>
        <w:rPr>
          <w:lang w:val="sr-Cyrl-RS" w:eastAsia="en-US"/>
        </w:rPr>
        <w:t>г</w:t>
      </w:r>
      <w:r w:rsidRPr="00783E4B">
        <w:rPr>
          <w:lang w:val="sr-Cyrl-RS" w:eastAsia="en-US"/>
        </w:rPr>
        <w:t>одине</w:t>
      </w:r>
      <w:r>
        <w:rPr>
          <w:lang w:val="sr-Cyrl-RS" w:eastAsia="en-US"/>
        </w:rPr>
        <w:t xml:space="preserve"> којом је</w:t>
      </w:r>
      <w:r w:rsidRPr="00783E4B">
        <w:rPr>
          <w:i/>
          <w:lang w:val="sr-Cyrl-RS" w:eastAsia="en-US"/>
        </w:rPr>
        <w:t xml:space="preserve"> </w:t>
      </w:r>
      <w:r>
        <w:rPr>
          <w:lang w:val="sr-Cyrl-RS" w:eastAsia="en-US"/>
        </w:rPr>
        <w:t xml:space="preserve">понуђена </w:t>
      </w:r>
      <w:r w:rsidRPr="00783E4B">
        <w:rPr>
          <w:lang w:val="sr-Cyrl-RS" w:eastAsia="en-US"/>
        </w:rPr>
        <w:t xml:space="preserve"> визија да се природним ресурсима, животном средином и културним наслеђем руралних подручја управља у складу са принципима одрживог развоја, како би се руралне средине учиниле примамљивим местом за живот и рад младима и другим становницима руралних подручја. Имајући у виду нове модалитете радног ангажовања које пружају Информационе и комуникационе технологије, чини се да није нереално очекивати и покретање миграционих кретања високо образованог, креативног становништва из урбаних у рурална подручја, управо због посебног квалитета живљења у природном амбијенту</w:t>
      </w:r>
      <w:r>
        <w:rPr>
          <w:lang w:val="sr-Cyrl-RS" w:eastAsia="en-US"/>
        </w:rPr>
        <w:t>.</w:t>
      </w:r>
    </w:p>
    <w:p w14:paraId="28014613" w14:textId="77777777" w:rsidR="00BC71B0" w:rsidRPr="004B0A2A" w:rsidRDefault="00BC71B0" w:rsidP="00BC71B0">
      <w:pPr>
        <w:ind w:firstLine="284"/>
        <w:rPr>
          <w:rFonts w:eastAsia="Calibri"/>
          <w:sz w:val="16"/>
          <w:szCs w:val="16"/>
          <w:lang w:val="sr-Cyrl-RS" w:eastAsia="en-US"/>
        </w:rPr>
      </w:pPr>
    </w:p>
    <w:p w14:paraId="6B847474" w14:textId="31965AB9" w:rsidR="001F1E45" w:rsidRDefault="001F1E45" w:rsidP="001F1E45">
      <w:pPr>
        <w:pStyle w:val="a8"/>
        <w:rPr>
          <w:lang w:val="sr-Cyrl-RS"/>
        </w:rPr>
      </w:pPr>
      <w:r>
        <w:rPr>
          <w:lang w:val="sr-Cyrl-RS"/>
        </w:rPr>
        <w:t>АП Војводина већ одавно није аграрно пренасељена област, јер су површине под пољопривредним земљиштем прилично велике</w:t>
      </w:r>
      <w:r>
        <w:rPr>
          <w:lang w:val="sr-Latn-RS"/>
        </w:rPr>
        <w:t xml:space="preserve"> </w:t>
      </w:r>
      <w:r>
        <w:rPr>
          <w:lang w:val="sr-Cyrl-RS"/>
        </w:rPr>
        <w:t>(сем тога више од 70% пољопривредних површина представљају имања већа од 20</w:t>
      </w:r>
      <w:r>
        <w:rPr>
          <w:lang w:val="sr-Latn-RS"/>
        </w:rPr>
        <w:t xml:space="preserve"> ha</w:t>
      </w:r>
      <w:r>
        <w:rPr>
          <w:lang w:val="sr-Cyrl-RS"/>
        </w:rPr>
        <w:t>, што је далеко изнад републичког просека)</w:t>
      </w:r>
      <w:r>
        <w:rPr>
          <w:lang w:val="sr-Latn-RS"/>
        </w:rPr>
        <w:t>,</w:t>
      </w:r>
      <w:r>
        <w:rPr>
          <w:lang w:val="sr-Cyrl-RS"/>
        </w:rPr>
        <w:t xml:space="preserve"> а број </w:t>
      </w:r>
      <w:r w:rsidR="000C6932">
        <w:rPr>
          <w:lang w:val="sr-Cyrl-RS"/>
        </w:rPr>
        <w:t>пољопривредника константно се смањује</w:t>
      </w:r>
      <w:r>
        <w:rPr>
          <w:lang w:val="sr-Cyrl-RS"/>
        </w:rPr>
        <w:t>. Овакав тренд присутан је у свим р</w:t>
      </w:r>
      <w:r w:rsidR="005A5C76">
        <w:rPr>
          <w:lang w:val="sr-Cyrl-RS"/>
        </w:rPr>
        <w:t xml:space="preserve">азвијеним земљама, тако да </w:t>
      </w:r>
      <w:r>
        <w:rPr>
          <w:lang w:val="sr-Cyrl-RS"/>
        </w:rPr>
        <w:t>та појава није забрињавајућа. Оно на шта треба указати пажњу је сама структура пољопривредног и уопште сеоског становништва, пре свега старосна, а донекле и образовна (око 40% рура</w:t>
      </w:r>
      <w:r w:rsidR="009D7BF3">
        <w:rPr>
          <w:lang w:val="sr-Cyrl-RS"/>
        </w:rPr>
        <w:t>л</w:t>
      </w:r>
      <w:r>
        <w:rPr>
          <w:lang w:val="sr-Cyrl-RS"/>
        </w:rPr>
        <w:t>ног становништва има средњу школу, или виши ниво школске спреме). Ови показатељи захтевају помоћ и интервенцију државе Србије, јер се без адекватне законске  регулативе не могу решити. Најпре је неопходно афирмисати занимање пољ</w:t>
      </w:r>
      <w:r w:rsidR="00B40D8A">
        <w:rPr>
          <w:lang w:val="sr-Cyrl-RS"/>
        </w:rPr>
        <w:t>опривредника (основног становништв</w:t>
      </w:r>
      <w:r>
        <w:rPr>
          <w:lang w:val="sr-Cyrl-RS"/>
        </w:rPr>
        <w:t xml:space="preserve">а руралних насеља), као домаћина и хранитеља и учинити земљораднике, сточаре, воћаре, виноградаре и све остале становнике села угледним и поштованим члановима друштва. Следећи корак је да се тржишним усмеравањем, али и пореским олакшицама и субвенцијама одређених, бираних грана, пољопривреда учини делатношћу економски исплативијом од останка у граду, или одласка у иностранство. </w:t>
      </w:r>
      <w:r w:rsidR="005A3E6B">
        <w:rPr>
          <w:lang w:val="sr-Cyrl-RS"/>
        </w:rPr>
        <w:t>С</w:t>
      </w:r>
      <w:r>
        <w:rPr>
          <w:lang w:val="sr-Cyrl-RS"/>
        </w:rPr>
        <w:t>истемским решењима оснажи</w:t>
      </w:r>
      <w:r w:rsidR="005A3E6B">
        <w:rPr>
          <w:lang w:val="sr-Cyrl-RS"/>
        </w:rPr>
        <w:t>ће</w:t>
      </w:r>
      <w:r>
        <w:rPr>
          <w:lang w:val="sr-Cyrl-RS"/>
        </w:rPr>
        <w:t xml:space="preserve"> се пољопривреда као стратешка и најсигурнија привредна делатност, а Србија </w:t>
      </w:r>
      <w:r w:rsidR="001964E8">
        <w:rPr>
          <w:lang w:val="sr-Cyrl-RS"/>
        </w:rPr>
        <w:t>ће постати</w:t>
      </w:r>
      <w:r>
        <w:rPr>
          <w:lang w:val="sr-Cyrl-RS"/>
        </w:rPr>
        <w:t xml:space="preserve"> респектабилн</w:t>
      </w:r>
      <w:r w:rsidR="00541D68">
        <w:rPr>
          <w:lang w:val="sr-Cyrl-RS"/>
        </w:rPr>
        <w:t>и произвођач квалитетне хране (</w:t>
      </w:r>
      <w:r>
        <w:rPr>
          <w:lang w:val="sr-Cyrl-RS"/>
        </w:rPr>
        <w:t>са АПВ к</w:t>
      </w:r>
      <w:r w:rsidR="00FF3FBC">
        <w:rPr>
          <w:lang w:val="sr-Cyrl-RS"/>
        </w:rPr>
        <w:t>ао водећим производним регионом</w:t>
      </w:r>
      <w:r>
        <w:rPr>
          <w:lang w:val="sr-Cyrl-RS"/>
        </w:rPr>
        <w:t>).</w:t>
      </w:r>
    </w:p>
    <w:p w14:paraId="4EBF5ADF" w14:textId="77777777" w:rsidR="006B46C3" w:rsidRPr="00783E4B" w:rsidRDefault="006B46C3" w:rsidP="006B46C3">
      <w:pPr>
        <w:tabs>
          <w:tab w:val="right" w:pos="9355"/>
        </w:tabs>
        <w:rPr>
          <w:sz w:val="16"/>
          <w:lang w:val="sr-Cyrl-RS" w:eastAsia="en-US"/>
        </w:rPr>
      </w:pPr>
    </w:p>
    <w:p w14:paraId="1E0E0C35" w14:textId="5039F584" w:rsidR="006B46C3" w:rsidRDefault="006B46C3" w:rsidP="006B46C3">
      <w:pPr>
        <w:tabs>
          <w:tab w:val="right" w:pos="9355"/>
        </w:tabs>
        <w:rPr>
          <w:rFonts w:eastAsia="Arial"/>
          <w:lang w:val="sr-Cyrl-RS" w:eastAsia="en-US"/>
        </w:rPr>
      </w:pPr>
      <w:r w:rsidRPr="00783E4B">
        <w:rPr>
          <w:rFonts w:eastAsia="Calibri"/>
          <w:lang w:val="sr-Cyrl-RS" w:eastAsia="en-US"/>
        </w:rPr>
        <w:t>Напуштање</w:t>
      </w:r>
      <w:r w:rsidRPr="00783E4B">
        <w:rPr>
          <w:lang w:val="sr-Cyrl-RS" w:eastAsia="en-US"/>
        </w:rPr>
        <w:t xml:space="preserve"> пољопривреде и села, као последица привредног развоја, повлачи за собом дубоке демографске дебалансе и губитак дела продуктивних ресурса. Стога се у овом сегменту тежиште ставља на одрживи</w:t>
      </w:r>
      <w:r w:rsidRPr="00783E4B">
        <w:rPr>
          <w:i/>
          <w:lang w:val="sr-Cyrl-RS" w:eastAsia="en-US"/>
        </w:rPr>
        <w:t xml:space="preserve"> пoљoприврeдни и рурални развoj</w:t>
      </w:r>
      <w:r w:rsidRPr="00783E4B">
        <w:rPr>
          <w:lang w:val="sr-Cyrl-RS" w:eastAsia="en-US"/>
        </w:rPr>
        <w:t xml:space="preserve">, кojи пoдразумeва </w:t>
      </w:r>
      <w:r w:rsidRPr="00783E4B">
        <w:rPr>
          <w:rFonts w:eastAsia="Arial"/>
          <w:lang w:val="sr-Cyrl-RS" w:eastAsia="en-US"/>
        </w:rPr>
        <w:t xml:space="preserve">oчувањe </w:t>
      </w:r>
      <w:r w:rsidR="00F65DCD">
        <w:rPr>
          <w:rFonts w:eastAsia="Arial"/>
          <w:lang w:val="sr-Cyrl-RS" w:eastAsia="en-US"/>
        </w:rPr>
        <w:t>зeмљишта, вoдe, биљних и живoтињ</w:t>
      </w:r>
      <w:r w:rsidRPr="00783E4B">
        <w:rPr>
          <w:rFonts w:eastAsia="Arial"/>
          <w:lang w:val="sr-Cyrl-RS" w:eastAsia="en-US"/>
        </w:rPr>
        <w:t xml:space="preserve">ских рeсурса, тj. развoj кojи нe угрoжава живoтну срeдину, тeхнички je примeнљив, eкoнoмски исплатив и друштвeнo прихватљив. Oстваривањe тoг кoнцeпта, услoвљeнo je прeдузимањeм активнoсти на три </w:t>
      </w:r>
      <w:r w:rsidRPr="00783E4B">
        <w:rPr>
          <w:rFonts w:eastAsia="Calibri"/>
          <w:lang w:val="sr-Cyrl-RS" w:eastAsia="en-US"/>
        </w:rPr>
        <w:t>o</w:t>
      </w:r>
      <w:r w:rsidRPr="004B0A2A">
        <w:rPr>
          <w:rFonts w:eastAsia="Calibri"/>
          <w:lang w:val="sr-Cyrl-RS" w:eastAsia="en-US"/>
        </w:rPr>
        <w:t>сн</w:t>
      </w:r>
      <w:r w:rsidRPr="00783E4B">
        <w:rPr>
          <w:rFonts w:eastAsia="Calibri"/>
          <w:lang w:val="sr-Cyrl-RS" w:eastAsia="en-US"/>
        </w:rPr>
        <w:t>o</w:t>
      </w:r>
      <w:r w:rsidRPr="004B0A2A">
        <w:rPr>
          <w:rFonts w:eastAsia="Calibri"/>
          <w:lang w:val="sr-Cyrl-RS" w:eastAsia="en-US"/>
        </w:rPr>
        <w:t>вна</w:t>
      </w:r>
      <w:r w:rsidRPr="00783E4B">
        <w:rPr>
          <w:rFonts w:eastAsia="Arial"/>
          <w:lang w:val="sr-Cyrl-RS" w:eastAsia="en-US"/>
        </w:rPr>
        <w:t xml:space="preserve"> пoдручjа:</w:t>
      </w:r>
    </w:p>
    <w:p w14:paraId="3B20F3DF" w14:textId="77777777" w:rsidR="00CA6097" w:rsidRPr="00783E4B" w:rsidRDefault="00CA6097" w:rsidP="006B46C3">
      <w:pPr>
        <w:tabs>
          <w:tab w:val="right" w:pos="9355"/>
        </w:tabs>
        <w:rPr>
          <w:rFonts w:eastAsia="Arial"/>
          <w:lang w:val="sr-Cyrl-RS" w:eastAsia="en-US"/>
        </w:rPr>
      </w:pPr>
    </w:p>
    <w:p w14:paraId="1BF71603" w14:textId="77777777" w:rsidR="006B46C3" w:rsidRPr="00783E4B" w:rsidRDefault="006B46C3" w:rsidP="00430F3D">
      <w:pPr>
        <w:numPr>
          <w:ilvl w:val="0"/>
          <w:numId w:val="229"/>
        </w:numPr>
        <w:ind w:left="284" w:hanging="284"/>
        <w:rPr>
          <w:rFonts w:eastAsia="Calibri"/>
          <w:lang w:val="sr-Cyrl-RS" w:eastAsia="en-US"/>
        </w:rPr>
      </w:pPr>
      <w:r w:rsidRPr="00783E4B">
        <w:rPr>
          <w:rFonts w:eastAsia="Calibri"/>
          <w:lang w:val="sr-Cyrl-RS" w:eastAsia="en-US"/>
        </w:rPr>
        <w:t>прeхрамбeна сигурнoст, тj. oбeзбeђeњe распoлoживoсти и дoступнoсти хранe;</w:t>
      </w:r>
    </w:p>
    <w:p w14:paraId="711432E0" w14:textId="77777777" w:rsidR="006B46C3" w:rsidRPr="00783E4B" w:rsidRDefault="006B46C3" w:rsidP="00430F3D">
      <w:pPr>
        <w:numPr>
          <w:ilvl w:val="0"/>
          <w:numId w:val="229"/>
        </w:numPr>
        <w:ind w:left="284" w:hanging="284"/>
        <w:rPr>
          <w:rFonts w:eastAsia="Calibri"/>
          <w:spacing w:val="-2"/>
          <w:lang w:val="sr-Cyrl-RS" w:eastAsia="en-US"/>
        </w:rPr>
      </w:pPr>
      <w:r w:rsidRPr="00783E4B">
        <w:rPr>
          <w:rFonts w:eastAsia="Calibri"/>
          <w:spacing w:val="-2"/>
          <w:lang w:val="sr-Cyrl-RS" w:eastAsia="en-US"/>
        </w:rPr>
        <w:t>пoвeћањe руралнe запoслeнoсти и дoхoдака ради eлиминисања сирoмаштва; и</w:t>
      </w:r>
    </w:p>
    <w:p w14:paraId="2EF0A7A6" w14:textId="77777777" w:rsidR="006B46C3" w:rsidRDefault="006B46C3" w:rsidP="00430F3D">
      <w:pPr>
        <w:numPr>
          <w:ilvl w:val="0"/>
          <w:numId w:val="229"/>
        </w:numPr>
        <w:ind w:left="284" w:hanging="284"/>
        <w:rPr>
          <w:rFonts w:eastAsia="Calibri"/>
          <w:lang w:val="sr-Cyrl-RS" w:eastAsia="en-US"/>
        </w:rPr>
      </w:pPr>
      <w:r w:rsidRPr="00783E4B">
        <w:rPr>
          <w:rFonts w:eastAsia="Calibri"/>
          <w:lang w:val="sr-Cyrl-RS" w:eastAsia="en-US"/>
        </w:rPr>
        <w:t>заштита прирoдних рeсурса и живoтнe срeдинe, у складу с мултифункциoналним карактeрoм пoљoприврeдe.</w:t>
      </w:r>
    </w:p>
    <w:p w14:paraId="71B90157" w14:textId="2EFB7A06" w:rsidR="0005246C" w:rsidRDefault="0005246C" w:rsidP="0005246C">
      <w:pPr>
        <w:rPr>
          <w:rFonts w:eastAsia="Calibri"/>
          <w:lang w:val="sr-Cyrl-RS" w:eastAsia="en-US"/>
        </w:rPr>
      </w:pPr>
    </w:p>
    <w:p w14:paraId="2D98F108" w14:textId="6E987C45" w:rsidR="006B46C3" w:rsidRPr="00BC71B0" w:rsidRDefault="0005246C" w:rsidP="00BC71B0">
      <w:pPr>
        <w:pStyle w:val="a8"/>
        <w:rPr>
          <w:lang w:val="sr-Cyrl-RS"/>
        </w:rPr>
      </w:pPr>
      <w:r>
        <w:rPr>
          <w:lang w:val="sr-Cyrl-RS"/>
        </w:rPr>
        <w:t>Неравномеран регионални развој и велика диспропорција у демографским показатељима између на пример Јужнобачке и Сремске области са једне стране, које су чак значајно повећале укупан број руралних становника за 10,8%, о</w:t>
      </w:r>
      <w:r w:rsidR="00543210">
        <w:rPr>
          <w:lang w:val="sr-Cyrl-RS"/>
        </w:rPr>
        <w:t>д</w:t>
      </w:r>
      <w:r>
        <w:rPr>
          <w:lang w:val="sr-Cyrl-RS"/>
        </w:rPr>
        <w:t>носно 35,6% (пре свега досељавањем расељеног становништ</w:t>
      </w:r>
      <w:r w:rsidR="00543210">
        <w:rPr>
          <w:lang w:val="sr-Cyrl-RS"/>
        </w:rPr>
        <w:t>в</w:t>
      </w:r>
      <w:r>
        <w:rPr>
          <w:lang w:val="sr-Cyrl-RS"/>
        </w:rPr>
        <w:t>а) и рецимо рубних-пограничних делова Баната, неизбежно се одражавају на све области живота и привређивања од инфраструктурне опремљености, преко свих делатности укључујући и пољопривреду. Ова појава је попримила забрињавајуће размере, можда чак иреверзибилне, па је неопходна ургентна интервенција државе да би се п</w:t>
      </w:r>
      <w:r w:rsidR="00C0028F">
        <w:rPr>
          <w:lang w:val="sr-Cyrl-RS"/>
        </w:rPr>
        <w:t>роцес одлива становништва</w:t>
      </w:r>
      <w:r>
        <w:rPr>
          <w:lang w:val="sr-Cyrl-RS"/>
        </w:rPr>
        <w:t xml:space="preserve"> барем успорио и ублажио. Пре свега неопходно је пограничне делове према Румунији, тј. источни део Баната опремити саобраћајном. водоводном и канализационом инфраструктуром. Није без основа ни идеја о степенованој пореској политици (пореским олакшицама за улагање у привреду и пољопривреду) у депопулационим зонама, односно веће државне субвенције пољопривредницима у тим подручјима. </w:t>
      </w:r>
    </w:p>
    <w:p w14:paraId="257574FA" w14:textId="45D61A2E" w:rsidR="004366AD" w:rsidRDefault="004366AD" w:rsidP="006B46C3">
      <w:pPr>
        <w:tabs>
          <w:tab w:val="right" w:pos="9355"/>
        </w:tabs>
        <w:rPr>
          <w:lang w:val="sr-Cyrl-RS" w:eastAsia="en-US"/>
        </w:rPr>
      </w:pPr>
    </w:p>
    <w:p w14:paraId="1705EE1B" w14:textId="2BE463D8" w:rsidR="004366AD" w:rsidRPr="00B16858" w:rsidRDefault="004366AD" w:rsidP="00B16858">
      <w:pPr>
        <w:pStyle w:val="a8"/>
        <w:rPr>
          <w:lang w:val="sr-Cyrl-RS"/>
        </w:rPr>
      </w:pPr>
      <w:r>
        <w:rPr>
          <w:lang w:val="sr-Latn-RS"/>
        </w:rPr>
        <w:t>A</w:t>
      </w:r>
      <w:r>
        <w:rPr>
          <w:lang w:val="sr-Cyrl-RS"/>
        </w:rPr>
        <w:t>декватна политика руралног развоја је основ здравог и виталног села, а најважнији задатак који се намеће у будућности је очување младих девојака и жена на тим подручјима, јер од  тога зависи биолошки опстанак села. Морају се у селима отварати погони који ће пре свега запошљавати женску радну снагу (текстилни, прехрамбени, прецизна техника и</w:t>
      </w:r>
      <w:r w:rsidR="009708D7">
        <w:rPr>
          <w:lang w:val="sr-Cyrl-RS"/>
        </w:rPr>
        <w:t xml:space="preserve"> </w:t>
      </w:r>
      <w:r>
        <w:rPr>
          <w:lang w:val="sr-Cyrl-RS"/>
        </w:rPr>
        <w:t>сл), подстицати женско предузетништво и домаћ</w:t>
      </w:r>
      <w:r w:rsidR="000910F8">
        <w:rPr>
          <w:lang w:val="sr-Cyrl-RS"/>
        </w:rPr>
        <w:t>у</w:t>
      </w:r>
      <w:r>
        <w:rPr>
          <w:lang w:val="sr-Cyrl-RS"/>
        </w:rPr>
        <w:t xml:space="preserve"> радиност, јер у мери у којој млађе женске особе буду задовољне и решене да остану на селу зависи и опстанак самог сел</w:t>
      </w:r>
      <w:r w:rsidR="00B16858">
        <w:rPr>
          <w:lang w:val="sr-Cyrl-RS"/>
        </w:rPr>
        <w:t>а.</w:t>
      </w:r>
    </w:p>
    <w:p w14:paraId="598C397B" w14:textId="77777777" w:rsidR="004366AD" w:rsidRDefault="004366AD" w:rsidP="004366AD">
      <w:pPr>
        <w:pStyle w:val="a8"/>
        <w:rPr>
          <w:lang w:val="sr-Cyrl-RS"/>
        </w:rPr>
      </w:pPr>
    </w:p>
    <w:p w14:paraId="7385FBF2" w14:textId="497B7704" w:rsidR="004366AD" w:rsidRDefault="004366AD" w:rsidP="004366AD">
      <w:pPr>
        <w:pStyle w:val="a8"/>
        <w:rPr>
          <w:lang w:val="sr-Cyrl-RS"/>
        </w:rPr>
      </w:pPr>
      <w:r>
        <w:rPr>
          <w:lang w:val="sr-Cyrl-RS"/>
        </w:rPr>
        <w:t>Пољопривреда, као основна делатност сеоских насеља, понекад може бити у колизији, па чак и конфликту са неким другим привредним гранама, или са очувањем животне средине. Овакве појаве посебно скрећу пажњу у пограничним депопулаци</w:t>
      </w:r>
      <w:r w:rsidR="000910F8">
        <w:rPr>
          <w:lang w:val="sr-Cyrl-RS"/>
        </w:rPr>
        <w:t>ј</w:t>
      </w:r>
      <w:r>
        <w:rPr>
          <w:lang w:val="sr-Cyrl-RS"/>
        </w:rPr>
        <w:t>ским подручјима</w:t>
      </w:r>
      <w:r w:rsidR="00BB15E2">
        <w:rPr>
          <w:lang w:val="sr-Cyrl-RS"/>
        </w:rPr>
        <w:t xml:space="preserve"> (нпр.</w:t>
      </w:r>
      <w:r>
        <w:rPr>
          <w:lang w:val="sr-Cyrl-RS"/>
        </w:rPr>
        <w:t xml:space="preserve"> општ</w:t>
      </w:r>
      <w:r w:rsidR="00BB15E2">
        <w:rPr>
          <w:lang w:val="sr-Cyrl-RS"/>
        </w:rPr>
        <w:t>ина Бела Црква)</w:t>
      </w:r>
      <w:r>
        <w:rPr>
          <w:lang w:val="sr-Cyrl-RS"/>
        </w:rPr>
        <w:t xml:space="preserve">. </w:t>
      </w:r>
    </w:p>
    <w:p w14:paraId="71B19CB7" w14:textId="77777777" w:rsidR="004366AD" w:rsidRPr="00783E4B" w:rsidRDefault="004366AD" w:rsidP="006B46C3">
      <w:pPr>
        <w:tabs>
          <w:tab w:val="right" w:pos="9355"/>
        </w:tabs>
        <w:rPr>
          <w:rFonts w:eastAsia="Calibri"/>
          <w:lang w:val="sr-Cyrl-RS" w:eastAsia="en-US"/>
        </w:rPr>
      </w:pPr>
    </w:p>
    <w:p w14:paraId="0B028694" w14:textId="77777777" w:rsidR="006B46C3" w:rsidRPr="00783E4B" w:rsidRDefault="006B46C3" w:rsidP="006B46C3">
      <w:pPr>
        <w:tabs>
          <w:tab w:val="right" w:pos="9355"/>
        </w:tabs>
        <w:rPr>
          <w:rFonts w:eastAsia="Calibri"/>
          <w:lang w:val="sr-Cyrl-RS" w:eastAsia="en-US"/>
        </w:rPr>
      </w:pPr>
      <w:r w:rsidRPr="00783E4B">
        <w:rPr>
          <w:rFonts w:eastAsia="Calibri"/>
          <w:lang w:val="sr-Cyrl-RS" w:eastAsia="en-US"/>
        </w:rPr>
        <w:t>Ради остваривања изнете визије препорода руралних подручја планира се спровођење просторно диференцираних мера подршке у три основне области:</w:t>
      </w:r>
    </w:p>
    <w:p w14:paraId="7AF19F46" w14:textId="77777777" w:rsidR="006B46C3" w:rsidRPr="00783E4B" w:rsidRDefault="006B46C3" w:rsidP="00430F3D">
      <w:pPr>
        <w:numPr>
          <w:ilvl w:val="0"/>
          <w:numId w:val="228"/>
        </w:numPr>
        <w:ind w:left="284" w:hanging="284"/>
        <w:rPr>
          <w:rFonts w:eastAsia="Calibri"/>
          <w:lang w:val="sr-Cyrl-RS" w:eastAsia="en-US"/>
        </w:rPr>
      </w:pPr>
      <w:r w:rsidRPr="00783E4B">
        <w:rPr>
          <w:rFonts w:eastAsia="Calibri"/>
          <w:lang w:val="sr-Cyrl-RS" w:eastAsia="en-US"/>
        </w:rPr>
        <w:t>економски развој кроз унапређење конкурентности у прехрамбеном ланцу, повећање руралне запослености и трансферу знања и иновација;</w:t>
      </w:r>
    </w:p>
    <w:p w14:paraId="22783386" w14:textId="77777777" w:rsidR="006B46C3" w:rsidRPr="00783E4B" w:rsidRDefault="006B46C3" w:rsidP="00430F3D">
      <w:pPr>
        <w:numPr>
          <w:ilvl w:val="0"/>
          <w:numId w:val="228"/>
        </w:numPr>
        <w:ind w:left="284" w:hanging="284"/>
        <w:rPr>
          <w:rFonts w:eastAsia="Calibri"/>
          <w:lang w:val="sr-Cyrl-RS" w:eastAsia="en-US"/>
        </w:rPr>
      </w:pPr>
      <w:r w:rsidRPr="00783E4B">
        <w:rPr>
          <w:rFonts w:eastAsia="Calibri"/>
          <w:lang w:val="sr-Cyrl-RS" w:eastAsia="en-US"/>
        </w:rPr>
        <w:t xml:space="preserve">заштита руралних екосистема и усмеравање пољопривреде и шумарства </w:t>
      </w:r>
      <w:r w:rsidRPr="004B0A2A">
        <w:rPr>
          <w:rFonts w:eastAsia="Calibri"/>
          <w:lang w:val="sr-Cyrl-RS" w:eastAsia="en-US"/>
        </w:rPr>
        <w:t xml:space="preserve">на еколошке принципе </w:t>
      </w:r>
      <w:r w:rsidRPr="00783E4B">
        <w:rPr>
          <w:rFonts w:eastAsia="Calibri"/>
          <w:lang w:val="sr-Cyrl-RS" w:eastAsia="en-US"/>
        </w:rPr>
        <w:t>и привређивање отпорно на климатске промене; и</w:t>
      </w:r>
    </w:p>
    <w:p w14:paraId="785D4F27" w14:textId="77777777" w:rsidR="006B46C3" w:rsidRPr="00783E4B" w:rsidRDefault="006B46C3" w:rsidP="00430F3D">
      <w:pPr>
        <w:numPr>
          <w:ilvl w:val="0"/>
          <w:numId w:val="228"/>
        </w:numPr>
        <w:ind w:left="284" w:hanging="284"/>
        <w:rPr>
          <w:rFonts w:eastAsia="Calibri"/>
          <w:lang w:val="sr-Cyrl-RS" w:eastAsia="en-US"/>
        </w:rPr>
      </w:pPr>
      <w:r w:rsidRPr="00783E4B">
        <w:rPr>
          <w:rFonts w:eastAsia="Calibri"/>
          <w:lang w:val="sr-Cyrl-RS" w:eastAsia="en-US"/>
        </w:rPr>
        <w:t>интeгрисaни рaзвoj и урeђeњe сeлa и aтaрa.</w:t>
      </w:r>
    </w:p>
    <w:p w14:paraId="6A36B14F" w14:textId="77777777" w:rsidR="00310452" w:rsidRPr="004B0A2A" w:rsidRDefault="00310452" w:rsidP="004B64B9">
      <w:pPr>
        <w:rPr>
          <w:rFonts w:eastAsiaTheme="majorEastAsia"/>
          <w:lang w:val="sr-Cyrl-RS"/>
        </w:rPr>
      </w:pPr>
    </w:p>
    <w:p w14:paraId="1AF13978" w14:textId="77777777" w:rsidR="000A4874" w:rsidRPr="004B0A2A" w:rsidRDefault="000A4874" w:rsidP="004B64B9">
      <w:pPr>
        <w:rPr>
          <w:rFonts w:eastAsiaTheme="majorEastAsia"/>
          <w:lang w:val="sr-Cyrl-RS"/>
        </w:rPr>
      </w:pPr>
    </w:p>
    <w:p w14:paraId="3AB54150" w14:textId="77777777" w:rsidR="00890BEA" w:rsidRPr="00783E4B" w:rsidRDefault="00890BEA" w:rsidP="00890BEA">
      <w:pPr>
        <w:pStyle w:val="Heding2"/>
        <w:rPr>
          <w:lang w:val="sr-Cyrl-RS"/>
        </w:rPr>
      </w:pPr>
      <w:bookmarkStart w:id="1997" w:name="_Toc82785166"/>
      <w:bookmarkStart w:id="1998" w:name="_Toc82785810"/>
      <w:bookmarkStart w:id="1999" w:name="_Toc83042071"/>
      <w:bookmarkStart w:id="2000" w:name="_Toc90374962"/>
      <w:bookmarkStart w:id="2001" w:name="_Toc90375281"/>
      <w:bookmarkStart w:id="2002" w:name="_Toc90377929"/>
      <w:bookmarkStart w:id="2003" w:name="_Toc90387129"/>
      <w:bookmarkStart w:id="2004" w:name="_Toc90388747"/>
      <w:bookmarkStart w:id="2005" w:name="_Toc90389578"/>
      <w:bookmarkStart w:id="2006" w:name="_Toc90449755"/>
      <w:bookmarkStart w:id="2007" w:name="_Toc90454695"/>
      <w:bookmarkStart w:id="2008" w:name="_Toc90483423"/>
      <w:bookmarkStart w:id="2009" w:name="_Toc96520168"/>
      <w:r w:rsidRPr="00783E4B">
        <w:rPr>
          <w:lang w:val="sr-Cyrl-RS"/>
        </w:rPr>
        <w:t xml:space="preserve">2.3. </w:t>
      </w:r>
      <w:bookmarkEnd w:id="1967"/>
      <w:bookmarkEnd w:id="1968"/>
      <w:r w:rsidRPr="00783E4B">
        <w:rPr>
          <w:lang w:val="sr-Cyrl-RS"/>
        </w:rPr>
        <w:t>ОРГАНИЗАЦИЈА ЈАВНИХ СЛУЖБИ</w:t>
      </w:r>
      <w:bookmarkEnd w:id="1997"/>
      <w:bookmarkEnd w:id="1998"/>
      <w:bookmarkEnd w:id="1999"/>
      <w:bookmarkEnd w:id="2000"/>
      <w:bookmarkEnd w:id="2001"/>
      <w:bookmarkEnd w:id="2002"/>
      <w:bookmarkEnd w:id="2003"/>
      <w:bookmarkEnd w:id="2004"/>
      <w:bookmarkEnd w:id="2005"/>
      <w:bookmarkEnd w:id="2006"/>
      <w:bookmarkEnd w:id="2007"/>
      <w:bookmarkEnd w:id="2008"/>
      <w:bookmarkEnd w:id="2009"/>
      <w:r w:rsidRPr="00783E4B">
        <w:rPr>
          <w:lang w:val="sr-Cyrl-RS"/>
        </w:rPr>
        <w:t xml:space="preserve"> </w:t>
      </w:r>
    </w:p>
    <w:p w14:paraId="56975FAB" w14:textId="77777777" w:rsidR="00890BEA" w:rsidRPr="004B0A2A" w:rsidRDefault="00890BEA" w:rsidP="00890BEA">
      <w:pPr>
        <w:pStyle w:val="Style6"/>
        <w:widowControl/>
        <w:tabs>
          <w:tab w:val="left" w:pos="281"/>
          <w:tab w:val="left" w:leader="dot" w:pos="8993"/>
        </w:tabs>
        <w:rPr>
          <w:rStyle w:val="FontStyle16"/>
          <w:rFonts w:ascii="Verdana" w:eastAsiaTheme="majorEastAsia" w:hAnsi="Verdana"/>
          <w:sz w:val="20"/>
          <w:szCs w:val="20"/>
          <w:lang w:val="sr-Cyrl-RS" w:eastAsia="hr-HR"/>
        </w:rPr>
      </w:pPr>
    </w:p>
    <w:p w14:paraId="276141F9" w14:textId="77777777" w:rsidR="00EB7EF7" w:rsidRPr="004B0A2A" w:rsidRDefault="00EB7EF7" w:rsidP="00EB7EF7">
      <w:pPr>
        <w:rPr>
          <w:rFonts w:eastAsiaTheme="majorEastAsia"/>
          <w:szCs w:val="18"/>
          <w:lang w:val="sr-Cyrl-RS" w:eastAsia="en-US"/>
        </w:rPr>
      </w:pPr>
      <w:r w:rsidRPr="004B0A2A">
        <w:rPr>
          <w:rFonts w:eastAsiaTheme="majorEastAsia"/>
          <w:szCs w:val="18"/>
          <w:lang w:val="sr-Cyrl-RS" w:eastAsia="en-US"/>
        </w:rPr>
        <w:t>Главни аспекти организације јавних услуга су:</w:t>
      </w:r>
    </w:p>
    <w:p w14:paraId="592CAD5F" w14:textId="77777777" w:rsidR="00EB7EF7" w:rsidRPr="004B0A2A" w:rsidRDefault="00EB7EF7" w:rsidP="00430F3D">
      <w:pPr>
        <w:numPr>
          <w:ilvl w:val="0"/>
          <w:numId w:val="119"/>
        </w:numPr>
        <w:ind w:left="284" w:hanging="284"/>
        <w:contextualSpacing/>
        <w:rPr>
          <w:rFonts w:eastAsiaTheme="majorEastAsia"/>
          <w:szCs w:val="18"/>
          <w:lang w:val="sr-Cyrl-RS" w:eastAsia="en-US"/>
        </w:rPr>
      </w:pPr>
      <w:r w:rsidRPr="004B0A2A">
        <w:rPr>
          <w:rFonts w:eastAsiaTheme="majorEastAsia"/>
          <w:szCs w:val="18"/>
          <w:lang w:val="sr-Cyrl-RS" w:eastAsia="en-US"/>
        </w:rPr>
        <w:t>територијални/просторни аспект - укључује демографске промене, величину насеља и саобраћајну доступност. Од посебног утицаја су: миграције, старење становништва и старосна структура становништва и домаћинстава у насељима/локалним заједницама, економска ситуација домаћинстава и ризик од сиромаштва и социјалне искључености. Промене у броју становника, процеси депопулације и/или концентрације изискују стално прилагођавање форми/облика услуга у складу са социјалним, економским и технолошким обележјима;</w:t>
      </w:r>
    </w:p>
    <w:p w14:paraId="2203ED08" w14:textId="77777777" w:rsidR="00EB7EF7" w:rsidRPr="004B0A2A" w:rsidRDefault="00EB7EF7" w:rsidP="00430F3D">
      <w:pPr>
        <w:numPr>
          <w:ilvl w:val="0"/>
          <w:numId w:val="119"/>
        </w:numPr>
        <w:ind w:left="284" w:hanging="284"/>
        <w:contextualSpacing/>
        <w:rPr>
          <w:rFonts w:eastAsiaTheme="majorEastAsia"/>
          <w:szCs w:val="18"/>
          <w:lang w:val="sr-Cyrl-RS" w:eastAsia="en-US"/>
        </w:rPr>
      </w:pPr>
      <w:r w:rsidRPr="004B0A2A">
        <w:rPr>
          <w:rFonts w:eastAsiaTheme="majorEastAsia"/>
          <w:szCs w:val="18"/>
          <w:lang w:val="sr-Cyrl-RS" w:eastAsia="en-US"/>
        </w:rPr>
        <w:t>финансијски аспект - повећава се потражња за услугама, што изискује ширење извора финансирања; поред јавног сектора потребно је континуирано подстицати друге изворе;</w:t>
      </w:r>
    </w:p>
    <w:p w14:paraId="0BA90561" w14:textId="77777777" w:rsidR="00EB7EF7" w:rsidRPr="004B0A2A" w:rsidRDefault="00EB7EF7" w:rsidP="00430F3D">
      <w:pPr>
        <w:numPr>
          <w:ilvl w:val="0"/>
          <w:numId w:val="119"/>
        </w:numPr>
        <w:ind w:left="284" w:hanging="284"/>
        <w:contextualSpacing/>
        <w:rPr>
          <w:rFonts w:eastAsiaTheme="majorEastAsia"/>
          <w:szCs w:val="18"/>
          <w:lang w:val="sr-Cyrl-RS" w:eastAsia="en-US"/>
        </w:rPr>
      </w:pPr>
      <w:r w:rsidRPr="004B0A2A">
        <w:rPr>
          <w:rFonts w:eastAsiaTheme="majorEastAsia"/>
          <w:szCs w:val="18"/>
          <w:lang w:val="sr-Cyrl-RS" w:eastAsia="en-US"/>
        </w:rPr>
        <w:t>организационо-управљачки аспект - развијање различитих облика укључивања грађана и локалних заједница у доношењ</w:t>
      </w:r>
      <w:r w:rsidRPr="00783E4B">
        <w:rPr>
          <w:rFonts w:eastAsiaTheme="majorEastAsia"/>
          <w:lang w:val="sr-Cyrl-RS" w:eastAsia="en-US"/>
        </w:rPr>
        <w:t>e</w:t>
      </w:r>
      <w:r w:rsidRPr="004B0A2A">
        <w:rPr>
          <w:rFonts w:eastAsiaTheme="majorEastAsia"/>
          <w:szCs w:val="18"/>
          <w:lang w:val="sr-Cyrl-RS" w:eastAsia="en-US"/>
        </w:rPr>
        <w:t xml:space="preserve"> одлука о услугама од јавног интереса, тј. повезивање пружаоца услуга (државни сектор, приватни сектор и организације цивилног друштва) и корисника услуга у доношење одлука о успостављању или редефинисању услуга у локалној заједници;</w:t>
      </w:r>
    </w:p>
    <w:p w14:paraId="6E4019ED" w14:textId="77777777" w:rsidR="00EB7EF7" w:rsidRPr="004B0A2A" w:rsidRDefault="00EB7EF7" w:rsidP="00430F3D">
      <w:pPr>
        <w:numPr>
          <w:ilvl w:val="0"/>
          <w:numId w:val="119"/>
        </w:numPr>
        <w:ind w:left="284" w:hanging="284"/>
        <w:contextualSpacing/>
        <w:rPr>
          <w:rFonts w:eastAsiaTheme="majorEastAsia"/>
          <w:szCs w:val="18"/>
          <w:lang w:val="sr-Cyrl-RS" w:eastAsia="en-US"/>
        </w:rPr>
      </w:pPr>
      <w:r w:rsidRPr="004B0A2A">
        <w:rPr>
          <w:rFonts w:eastAsiaTheme="majorEastAsia"/>
          <w:szCs w:val="18"/>
          <w:lang w:val="sr-Cyrl-RS" w:eastAsia="en-US"/>
        </w:rPr>
        <w:t>техничко-технолошки аспект - примена нових електронских комуникационих и информационих технологија је од посебне важности за унапређење услуга јавних служби (услуге на даљину). То се посебно односи на побољшање доступности услуга у мање развијеним срединама и локалним заједницама, повећање разноврсности услуга, подизање квалитета услуга, унапређење интерактивности и комуникације између корисника и пружаоца услуга, побољшање временске ефикасности и брзине реаговања и друге видове унапређивања квалитета, врста и доступности услуга.</w:t>
      </w:r>
    </w:p>
    <w:p w14:paraId="2C2F8213" w14:textId="00286E2E" w:rsidR="00EB7EF7" w:rsidRPr="004B0A2A" w:rsidRDefault="00EB7EF7" w:rsidP="00EB7EF7">
      <w:pPr>
        <w:rPr>
          <w:rFonts w:eastAsiaTheme="majorEastAsia"/>
          <w:szCs w:val="18"/>
          <w:lang w:val="sr-Cyrl-RS" w:eastAsia="en-US"/>
        </w:rPr>
      </w:pPr>
    </w:p>
    <w:p w14:paraId="359DD8D0" w14:textId="77777777" w:rsidR="00EB7EF7" w:rsidRPr="004B0A2A" w:rsidRDefault="00EB7EF7" w:rsidP="00EB7EF7">
      <w:pPr>
        <w:rPr>
          <w:rFonts w:eastAsiaTheme="majorEastAsia"/>
          <w:szCs w:val="18"/>
          <w:lang w:val="sr-Cyrl-RS" w:eastAsia="en-US"/>
        </w:rPr>
      </w:pPr>
      <w:r w:rsidRPr="004B0A2A">
        <w:rPr>
          <w:rFonts w:eastAsiaTheme="majorEastAsia"/>
          <w:szCs w:val="18"/>
          <w:lang w:val="sr-Cyrl-RS" w:eastAsia="en-US"/>
        </w:rPr>
        <w:t>Имајући у виду сложеност сектора јавних служби, једна од могућих класификација је на основне услуге и услуге вишег ранга.</w:t>
      </w:r>
    </w:p>
    <w:p w14:paraId="4933AD23" w14:textId="77777777" w:rsidR="00EB7EF7" w:rsidRPr="004B0A2A" w:rsidRDefault="00EB7EF7" w:rsidP="00EB7EF7">
      <w:pPr>
        <w:rPr>
          <w:rFonts w:eastAsiaTheme="majorEastAsia"/>
          <w:szCs w:val="18"/>
          <w:lang w:val="sr-Cyrl-RS" w:eastAsia="en-US"/>
        </w:rPr>
      </w:pPr>
      <w:r w:rsidRPr="004B0A2A">
        <w:rPr>
          <w:rFonts w:eastAsiaTheme="majorEastAsia"/>
          <w:szCs w:val="18"/>
          <w:u w:val="single"/>
          <w:lang w:val="sr-Cyrl-RS" w:eastAsia="en-US"/>
        </w:rPr>
        <w:t>Основне услуге</w:t>
      </w:r>
      <w:r w:rsidRPr="004B0A2A">
        <w:rPr>
          <w:rFonts w:eastAsiaTheme="majorEastAsia"/>
          <w:szCs w:val="18"/>
          <w:lang w:val="sr-Cyrl-RS" w:eastAsia="en-US"/>
        </w:rPr>
        <w:t xml:space="preserve"> су услуге у којима се остварују основна социјална пр</w:t>
      </w:r>
      <w:r w:rsidRPr="00783E4B">
        <w:rPr>
          <w:rFonts w:eastAsiaTheme="majorEastAsia"/>
          <w:lang w:val="sr-Cyrl-RS" w:eastAsia="en-US"/>
        </w:rPr>
        <w:t>a</w:t>
      </w:r>
      <w:r w:rsidRPr="004B0A2A">
        <w:rPr>
          <w:rFonts w:eastAsiaTheme="majorEastAsia"/>
          <w:szCs w:val="18"/>
          <w:lang w:val="sr-Cyrl-RS" w:eastAsia="en-US"/>
        </w:rPr>
        <w:t>ва гарантована Уставом: основно образовање, укључујући и предшколско, основна здравствена заштита и социјална заштита. Поред наведеног, у области социјалне заштите постоје и дневни центри за пружање разноврсних услуга нестационарног типа у непосредној близини места становања. Имајући у виду повећање удела рањивих група у укупној популацији, организовање оваквих центара постаје све важније (старо становништво, старачка домаћинства, лица са сметњама у развоју, лица са хроничним болестима и инвалидитетом, деца са улице и др). Основне услуге су, по правилу, доступне у месту становања.</w:t>
      </w:r>
    </w:p>
    <w:p w14:paraId="5E85F560" w14:textId="77777777" w:rsidR="00EB7EF7" w:rsidRPr="004B0A2A" w:rsidRDefault="00EB7EF7" w:rsidP="00EB7EF7">
      <w:pPr>
        <w:rPr>
          <w:rFonts w:eastAsiaTheme="majorEastAsia"/>
          <w:szCs w:val="18"/>
          <w:lang w:val="sr-Cyrl-RS" w:eastAsia="en-US"/>
        </w:rPr>
      </w:pPr>
    </w:p>
    <w:p w14:paraId="54233FA9" w14:textId="77777777" w:rsidR="00EB7EF7" w:rsidRPr="004B0A2A" w:rsidRDefault="00EB7EF7" w:rsidP="00EB7EF7">
      <w:pPr>
        <w:rPr>
          <w:rFonts w:eastAsiaTheme="majorEastAsia"/>
          <w:szCs w:val="18"/>
          <w:lang w:val="sr-Cyrl-RS" w:eastAsia="en-US"/>
        </w:rPr>
      </w:pPr>
      <w:r w:rsidRPr="004B0A2A">
        <w:rPr>
          <w:rFonts w:eastAsiaTheme="majorEastAsia"/>
          <w:szCs w:val="18"/>
          <w:lang w:val="sr-Cyrl-RS" w:eastAsia="en-US"/>
        </w:rPr>
        <w:t xml:space="preserve">У </w:t>
      </w:r>
      <w:r w:rsidRPr="004B0A2A">
        <w:rPr>
          <w:rFonts w:eastAsiaTheme="majorEastAsia"/>
          <w:szCs w:val="18"/>
          <w:u w:val="single"/>
          <w:lang w:val="sr-Cyrl-RS" w:eastAsia="en-US"/>
        </w:rPr>
        <w:t>услуге вишег ранга</w:t>
      </w:r>
      <w:r w:rsidRPr="004B0A2A">
        <w:rPr>
          <w:rFonts w:eastAsiaTheme="majorEastAsia"/>
          <w:szCs w:val="18"/>
          <w:lang w:val="sr-Cyrl-RS" w:eastAsia="en-US"/>
        </w:rPr>
        <w:t xml:space="preserve"> спада средње образовање (које ће временом, продужавањем година обавезног образовања, тј. увођењем обавезног средњег образовања прећи у основне услуге), високо образовање, болничка и специјализована здравствена заштита, одређени видови социјалне заштите осетљивих друштвених група, као и активности и услуге у области културе, спорта и рекреације.</w:t>
      </w:r>
    </w:p>
    <w:p w14:paraId="674E23CA" w14:textId="77777777" w:rsidR="00EB7EF7" w:rsidRPr="004B0A2A" w:rsidRDefault="00EB7EF7" w:rsidP="00EB7EF7">
      <w:pPr>
        <w:rPr>
          <w:rFonts w:eastAsiaTheme="majorEastAsia"/>
          <w:szCs w:val="18"/>
          <w:lang w:val="sr-Cyrl-RS" w:eastAsia="en-US"/>
        </w:rPr>
      </w:pPr>
    </w:p>
    <w:p w14:paraId="3BBFDDB7" w14:textId="77777777" w:rsidR="00EB7EF7" w:rsidRPr="004B0A2A" w:rsidRDefault="00EB7EF7" w:rsidP="00EB7EF7">
      <w:pPr>
        <w:rPr>
          <w:rFonts w:eastAsiaTheme="majorEastAsia"/>
          <w:szCs w:val="18"/>
          <w:lang w:val="sr-Cyrl-RS" w:eastAsia="en-US"/>
        </w:rPr>
      </w:pPr>
      <w:r w:rsidRPr="004B0A2A">
        <w:rPr>
          <w:rFonts w:eastAsiaTheme="majorEastAsia"/>
          <w:szCs w:val="18"/>
          <w:lang w:val="sr-Cyrl-RS" w:eastAsia="en-US"/>
        </w:rPr>
        <w:t>За социјални развој и јавне службе тј. услуге од општег/јавног интереса једна од кључних ствари је просторна доступност. Повећање, односно побољшање просторне доступности услуга у области социјалног развоја смањује социјалну искљученост, побољшава квалитет живота и један је од кључних фактора повећања социјалне кохезије. За грађане из сеоских насеља и мањих урбаних центара доступност ових услуга може се у знатној мери обезбедити коришћењем различитих механизама прилагођених специфичним обележјима и условима који постоје у оваквим локалним заједницама.</w:t>
      </w:r>
    </w:p>
    <w:p w14:paraId="4AA98D72" w14:textId="77777777" w:rsidR="00EB7EF7" w:rsidRPr="004B0A2A" w:rsidRDefault="00EB7EF7" w:rsidP="00EB7EF7">
      <w:pPr>
        <w:rPr>
          <w:rFonts w:eastAsiaTheme="majorEastAsia"/>
          <w:szCs w:val="18"/>
          <w:lang w:val="sr-Cyrl-RS" w:eastAsia="en-US"/>
        </w:rPr>
      </w:pPr>
    </w:p>
    <w:p w14:paraId="65A431B1" w14:textId="77777777" w:rsidR="00EB7EF7" w:rsidRPr="004B0A2A" w:rsidRDefault="00EB7EF7" w:rsidP="00EB7EF7">
      <w:pPr>
        <w:rPr>
          <w:rFonts w:eastAsiaTheme="majorEastAsia"/>
          <w:szCs w:val="18"/>
          <w:lang w:val="sr-Cyrl-RS" w:eastAsia="en-US"/>
        </w:rPr>
      </w:pPr>
      <w:r w:rsidRPr="004B0A2A">
        <w:rPr>
          <w:rFonts w:eastAsiaTheme="majorEastAsia"/>
          <w:szCs w:val="18"/>
          <w:lang w:val="sr-Cyrl-RS" w:eastAsia="en-US"/>
        </w:rPr>
        <w:t xml:space="preserve">Неопходно је утврдити минималне обавезујуће стандарде јавних служби, укључујући и мере за повећање њихове просторне доступности и успоставити корективне механизме за субвенционирање услуга од јавног интереса у неразвијеним подручјима, демографски ризичним подручјима и насељима изван дневне гравитационе зоне општинских/градских центара. </w:t>
      </w:r>
    </w:p>
    <w:p w14:paraId="671346FD" w14:textId="77777777" w:rsidR="00EB7EF7" w:rsidRPr="004B0A2A" w:rsidRDefault="00EB7EF7" w:rsidP="00EB7EF7">
      <w:pPr>
        <w:rPr>
          <w:rFonts w:eastAsiaTheme="majorEastAsia"/>
          <w:szCs w:val="18"/>
          <w:lang w:val="sr-Cyrl-RS" w:eastAsia="en-US"/>
        </w:rPr>
      </w:pPr>
    </w:p>
    <w:p w14:paraId="69974321" w14:textId="77777777" w:rsidR="00EB7EF7" w:rsidRPr="00783E4B" w:rsidRDefault="00EB7EF7" w:rsidP="00EB7EF7">
      <w:pPr>
        <w:rPr>
          <w:rFonts w:eastAsiaTheme="majorEastAsia"/>
          <w:lang w:val="sr-Cyrl-RS" w:eastAsia="en-US"/>
        </w:rPr>
      </w:pPr>
      <w:r w:rsidRPr="004B0A2A">
        <w:rPr>
          <w:rFonts w:eastAsiaTheme="majorEastAsia"/>
          <w:szCs w:val="18"/>
          <w:lang w:val="sr-Cyrl-RS" w:eastAsia="en-US"/>
        </w:rPr>
        <w:t>Повећање просторне доступности услуга може се остварити на различите начине с обзиром на врсту/природу услуге:</w:t>
      </w:r>
    </w:p>
    <w:p w14:paraId="6AF7466A" w14:textId="77777777" w:rsidR="00EB7EF7" w:rsidRPr="004B0A2A" w:rsidRDefault="00EB7EF7" w:rsidP="00430F3D">
      <w:pPr>
        <w:numPr>
          <w:ilvl w:val="0"/>
          <w:numId w:val="118"/>
        </w:numPr>
        <w:ind w:left="284" w:hanging="284"/>
        <w:contextualSpacing/>
        <w:rPr>
          <w:rFonts w:eastAsiaTheme="majorEastAsia"/>
          <w:szCs w:val="18"/>
          <w:lang w:val="sr-Cyrl-RS" w:eastAsia="en-US"/>
        </w:rPr>
      </w:pPr>
      <w:r w:rsidRPr="004B0A2A">
        <w:rPr>
          <w:rFonts w:eastAsiaTheme="majorEastAsia"/>
          <w:szCs w:val="18"/>
          <w:lang w:val="sr-Cyrl-RS" w:eastAsia="en-US"/>
        </w:rPr>
        <w:t>Повећање гравитационог подручја услуге/установе</w:t>
      </w:r>
      <w:r w:rsidRPr="00783E4B">
        <w:rPr>
          <w:rFonts w:eastAsiaTheme="majorEastAsia"/>
          <w:lang w:val="sr-Cyrl-RS" w:eastAsia="en-US"/>
        </w:rPr>
        <w:t xml:space="preserve"> </w:t>
      </w:r>
      <w:r w:rsidRPr="004B0A2A">
        <w:rPr>
          <w:rFonts w:eastAsiaTheme="majorEastAsia"/>
          <w:szCs w:val="18"/>
          <w:lang w:val="sr-Cyrl-RS" w:eastAsia="en-US"/>
        </w:rPr>
        <w:t>организовањем комплементарних активности и садржаја који шире територију са које долазе корисници установе/услуге</w:t>
      </w:r>
      <w:r w:rsidRPr="00783E4B">
        <w:rPr>
          <w:rFonts w:eastAsiaTheme="majorEastAsia"/>
          <w:lang w:val="sr-Cyrl-RS" w:eastAsia="en-US"/>
        </w:rPr>
        <w:t xml:space="preserve">, </w:t>
      </w:r>
      <w:r w:rsidRPr="004B0A2A">
        <w:rPr>
          <w:rFonts w:eastAsiaTheme="majorEastAsia"/>
          <w:szCs w:val="18"/>
          <w:lang w:val="sr-Cyrl-RS" w:eastAsia="en-US"/>
        </w:rPr>
        <w:t>као на пример ђачки/ученички домови и интернати, организована и умрежена понуда лиценцираног приватног смештаја за ученике средње школе, пансиони за исхрану ученика, средњошколски и универзитетски кампуси, мањи стационарни центри уз домове здравља за краћи смештај грађана из удаљених насеља и др. Организовањем оваквих садржаја проширило би се подручје са кога долазе корисници услуге и тиме би се повећао број/концентрација корисника услуга, а да се истовремено обезбеде потребни услови за квалитетно обављање услуге.</w:t>
      </w:r>
    </w:p>
    <w:p w14:paraId="2B555342" w14:textId="77777777" w:rsidR="00EB7EF7" w:rsidRPr="004B0A2A" w:rsidRDefault="00EB7EF7" w:rsidP="00430F3D">
      <w:pPr>
        <w:numPr>
          <w:ilvl w:val="0"/>
          <w:numId w:val="118"/>
        </w:numPr>
        <w:ind w:left="284" w:hanging="284"/>
        <w:contextualSpacing/>
        <w:rPr>
          <w:rFonts w:eastAsiaTheme="majorEastAsia"/>
          <w:szCs w:val="18"/>
          <w:lang w:val="sr-Cyrl-RS" w:eastAsia="en-US"/>
        </w:rPr>
      </w:pPr>
      <w:r w:rsidRPr="004B0A2A">
        <w:rPr>
          <w:rFonts w:eastAsiaTheme="majorEastAsia"/>
          <w:szCs w:val="18"/>
          <w:lang w:val="sr-Cyrl-RS" w:eastAsia="en-US"/>
        </w:rPr>
        <w:t>Употреба мобилних услуга („услуга ка кориснику“) којима се повећава понуда и побољшава квалитет услуге у насељима која су дефицитарна у погледу обезбеђивања основних услуга и чији број и концентрација корисника нису довољни да обезбеде рационалност организовања сталне и класично (стационарно) организоване службе. Организовањем мобилне услуге могу се покрити разне услуге у основном образовању, програмима доквалификације и преквалификације, превентивној и примарној здравственој заштити, социјалној заштити, култури и другим областима. За потребе обављања ових активности свако насеље би требало да има одговарајући објекат као мали мултифункционални центар.</w:t>
      </w:r>
    </w:p>
    <w:p w14:paraId="0367E379" w14:textId="77777777" w:rsidR="00EB7EF7" w:rsidRPr="004B0A2A" w:rsidRDefault="00EB7EF7" w:rsidP="00430F3D">
      <w:pPr>
        <w:numPr>
          <w:ilvl w:val="0"/>
          <w:numId w:val="118"/>
        </w:numPr>
        <w:ind w:left="284" w:hanging="284"/>
        <w:contextualSpacing/>
        <w:rPr>
          <w:rFonts w:eastAsiaTheme="majorEastAsia"/>
          <w:szCs w:val="18"/>
          <w:lang w:val="sr-Cyrl-RS" w:eastAsia="en-US"/>
        </w:rPr>
      </w:pPr>
      <w:r w:rsidRPr="004B0A2A">
        <w:rPr>
          <w:rFonts w:eastAsiaTheme="majorEastAsia"/>
          <w:szCs w:val="18"/>
          <w:lang w:val="sr-Cyrl-RS" w:eastAsia="en-US"/>
        </w:rPr>
        <w:t xml:space="preserve">Увођење и коришћење нових технологија у пружању услуга на даљину који су иновативни модели пружања услуга засновани на потенцијалима савремених дигиталних технологија и могу значајно да побољшају доступност услуга корисницима, посебно у мање развијеним и ретко насељеним локалним заједницама. У складу са Законом о основном образовању и васпитању („Службени гласник РС", број 55/2013) могуће је несметано извођење наставе на даљину која се може остварити на захтев родитеља. У области здравствене и социјалне заштите иновативни модели укључују разне третмане на даљину (телемедицина, лечење и савети, надгледање на даљину, састанци и консултације на даљину и сл.). </w:t>
      </w:r>
    </w:p>
    <w:p w14:paraId="438E39ED" w14:textId="77777777" w:rsidR="00EB7EF7" w:rsidRPr="004B0A2A" w:rsidRDefault="00EB7EF7" w:rsidP="00430F3D">
      <w:pPr>
        <w:numPr>
          <w:ilvl w:val="0"/>
          <w:numId w:val="118"/>
        </w:numPr>
        <w:ind w:left="284" w:hanging="284"/>
        <w:contextualSpacing/>
        <w:rPr>
          <w:rFonts w:eastAsiaTheme="majorEastAsia"/>
          <w:szCs w:val="18"/>
          <w:lang w:val="sr-Cyrl-RS" w:eastAsia="en-US"/>
        </w:rPr>
      </w:pPr>
      <w:r w:rsidRPr="004B0A2A">
        <w:rPr>
          <w:rFonts w:eastAsiaTheme="majorEastAsia"/>
          <w:szCs w:val="18"/>
          <w:lang w:val="sr-Cyrl-RS" w:eastAsia="en-US"/>
        </w:rPr>
        <w:t xml:space="preserve">Примена диверсификованих модела организације услуга може се остварити на више начина. Повезивањем приватног и јавног сектора и актера у организовању услуга од јавног интереса остварили би се знатно бољи резултати, како у погледу побољшања квалитета и разноврсности понуде услуга, тако и у погледу рационалнијег коришћења и одржавања објеката. Тиме би се омгућило функционално коришћење и адекватно одржавање мањих мултифункционалних центара у локалним заједницама, месних заједница и домова културе који се могу приредити за различите активности у локалним заједницама. Имајућу то у виду, веома је важно да се спречи промена намена наведених објеката у намену која не обезбеђује јавни интерес и добробит грађана у локалној заједници, као и да се јасно дефинише својински статус ових објеката, режими њиховог коришћења и начин финансирања и одржавања. </w:t>
      </w:r>
    </w:p>
    <w:p w14:paraId="42510FF1" w14:textId="77777777" w:rsidR="00EB7EF7" w:rsidRPr="004B0A2A" w:rsidRDefault="00EB7EF7" w:rsidP="00430F3D">
      <w:pPr>
        <w:numPr>
          <w:ilvl w:val="0"/>
          <w:numId w:val="118"/>
        </w:numPr>
        <w:ind w:left="284" w:hanging="284"/>
        <w:contextualSpacing/>
        <w:rPr>
          <w:rFonts w:eastAsiaTheme="majorEastAsia"/>
          <w:szCs w:val="18"/>
          <w:lang w:val="sr-Cyrl-RS" w:eastAsia="en-US"/>
        </w:rPr>
      </w:pPr>
      <w:r w:rsidRPr="004B0A2A">
        <w:rPr>
          <w:rFonts w:eastAsiaTheme="majorEastAsia"/>
          <w:szCs w:val="18"/>
          <w:lang w:val="sr-Cyrl-RS" w:eastAsia="en-US"/>
        </w:rPr>
        <w:t xml:space="preserve">За подизање капацитета услуга у локалним срединама, нарочито мање развијених насеља удаљених од урбаних центара, важна је подршка локалних грађанских иницијатива и локалних организација. </w:t>
      </w:r>
    </w:p>
    <w:p w14:paraId="3ADD5808" w14:textId="77777777" w:rsidR="00EB7EF7" w:rsidRPr="004B0A2A" w:rsidRDefault="00EB7EF7" w:rsidP="00430F3D">
      <w:pPr>
        <w:numPr>
          <w:ilvl w:val="0"/>
          <w:numId w:val="118"/>
        </w:numPr>
        <w:ind w:left="284" w:hanging="284"/>
        <w:contextualSpacing/>
        <w:rPr>
          <w:rFonts w:eastAsiaTheme="majorEastAsia"/>
          <w:szCs w:val="18"/>
          <w:lang w:val="sr-Cyrl-RS" w:eastAsia="en-US"/>
        </w:rPr>
      </w:pPr>
      <w:r w:rsidRPr="004B0A2A">
        <w:rPr>
          <w:rFonts w:eastAsiaTheme="majorEastAsia"/>
          <w:szCs w:val="18"/>
          <w:lang w:val="sr-Cyrl-RS" w:eastAsia="en-US"/>
        </w:rPr>
        <w:t>За спречавање смањивања броја становника и економског опадања руралних подручја, поред повећања доступности јавних услуга у сеоским подручјима, значајно је и повећање социјалне и саобраћајне мобилности што би допринело смањењу јаза између урбаних и руралних средина. За социјални и саобраћајни аспект мобилности битан је финансијски доступан јавни превоз; развијеност, уређеност и редовност јавног саобраћаја; усаглашеност линија јавног превоза са радним временом установа јавних служби; прилагођеност превоза локалним условима и потребама - употреба минибусева, теренских возила и сл.</w:t>
      </w:r>
    </w:p>
    <w:p w14:paraId="5D570077" w14:textId="77777777" w:rsidR="000A4874" w:rsidRPr="004B0A2A" w:rsidRDefault="000A4874" w:rsidP="00EB7EF7">
      <w:pPr>
        <w:rPr>
          <w:rFonts w:eastAsiaTheme="majorEastAsia"/>
          <w:sz w:val="14"/>
          <w:szCs w:val="14"/>
          <w:lang w:val="sr-Cyrl-RS" w:eastAsia="en-US"/>
        </w:rPr>
      </w:pPr>
    </w:p>
    <w:p w14:paraId="5071922D" w14:textId="77777777" w:rsidR="00EB7EF7" w:rsidRPr="004B0A2A" w:rsidRDefault="00EB7EF7" w:rsidP="00EB7EF7">
      <w:pPr>
        <w:rPr>
          <w:rFonts w:eastAsiaTheme="majorEastAsia"/>
          <w:szCs w:val="18"/>
          <w:lang w:val="sr-Cyrl-RS" w:eastAsia="en-US"/>
        </w:rPr>
      </w:pPr>
      <w:r w:rsidRPr="00783E4B">
        <w:rPr>
          <w:rFonts w:eastAsiaTheme="majorEastAsia"/>
          <w:b/>
          <w:lang w:val="sr-Cyrl-RS" w:eastAsia="en-US"/>
        </w:rPr>
        <w:t xml:space="preserve">Смернице и препоруке за </w:t>
      </w:r>
      <w:r w:rsidRPr="004B0A2A">
        <w:rPr>
          <w:rFonts w:eastAsiaTheme="majorEastAsia"/>
          <w:b/>
          <w:szCs w:val="18"/>
          <w:lang w:val="sr-Cyrl-RS" w:eastAsia="en-US"/>
        </w:rPr>
        <w:t xml:space="preserve">развој јавних служби, </w:t>
      </w:r>
      <w:r w:rsidRPr="00783E4B">
        <w:rPr>
          <w:rFonts w:eastAsiaTheme="majorEastAsia"/>
          <w:b/>
          <w:lang w:val="sr-Cyrl-RS" w:eastAsia="en-US"/>
        </w:rPr>
        <w:t>повећање доступности и квалитета услуга по секторима</w:t>
      </w:r>
    </w:p>
    <w:p w14:paraId="3001ADE0" w14:textId="77777777" w:rsidR="00EB7EF7" w:rsidRPr="004B0A2A" w:rsidRDefault="00EB7EF7" w:rsidP="00EB7EF7">
      <w:pPr>
        <w:rPr>
          <w:rFonts w:eastAsiaTheme="majorEastAsia"/>
          <w:sz w:val="14"/>
          <w:szCs w:val="14"/>
          <w:lang w:val="sr-Cyrl-RS" w:eastAsia="en-US"/>
        </w:rPr>
      </w:pPr>
    </w:p>
    <w:p w14:paraId="4B7848EF" w14:textId="77777777" w:rsidR="00EB7EF7" w:rsidRPr="004B0A2A" w:rsidRDefault="00EB7EF7" w:rsidP="00C06F03">
      <w:pPr>
        <w:rPr>
          <w:rFonts w:eastAsiaTheme="majorEastAsia"/>
          <w:b/>
          <w:szCs w:val="18"/>
          <w:lang w:val="sr-Cyrl-RS"/>
        </w:rPr>
      </w:pPr>
      <w:r w:rsidRPr="004B0A2A">
        <w:rPr>
          <w:rFonts w:eastAsiaTheme="majorEastAsia"/>
          <w:b/>
          <w:szCs w:val="18"/>
          <w:lang w:val="sr-Cyrl-RS"/>
        </w:rPr>
        <w:t>Образовање</w:t>
      </w:r>
    </w:p>
    <w:p w14:paraId="6092DB81" w14:textId="77777777" w:rsidR="00EB7EF7" w:rsidRPr="004B0A2A" w:rsidRDefault="00EB7EF7" w:rsidP="00EB7EF7">
      <w:pPr>
        <w:rPr>
          <w:rFonts w:eastAsiaTheme="majorEastAsia"/>
          <w:sz w:val="14"/>
          <w:szCs w:val="14"/>
          <w:lang w:val="sr-Cyrl-RS" w:eastAsia="en-US"/>
        </w:rPr>
      </w:pPr>
    </w:p>
    <w:p w14:paraId="603E9842" w14:textId="77777777" w:rsidR="004C7BDA" w:rsidRPr="004B0A2A" w:rsidRDefault="004C7BDA" w:rsidP="004C7BDA">
      <w:pPr>
        <w:rPr>
          <w:szCs w:val="18"/>
          <w:u w:val="single"/>
          <w:lang w:val="sr-Cyrl-RS" w:eastAsia="en-US"/>
        </w:rPr>
      </w:pPr>
      <w:r w:rsidRPr="004B0A2A">
        <w:rPr>
          <w:szCs w:val="18"/>
          <w:u w:val="single"/>
          <w:lang w:val="sr-Cyrl-RS" w:eastAsia="en-US"/>
        </w:rPr>
        <w:t xml:space="preserve">Предшколско васпитање и образовање </w:t>
      </w:r>
    </w:p>
    <w:p w14:paraId="61EE4572" w14:textId="77777777" w:rsidR="00EB7EF7" w:rsidRPr="00783E4B" w:rsidRDefault="00EB7EF7" w:rsidP="00EB7EF7">
      <w:pPr>
        <w:rPr>
          <w:rFonts w:eastAsia="Calibri"/>
          <w:sz w:val="14"/>
          <w:lang w:val="sr-Cyrl-RS" w:eastAsia="en-US"/>
        </w:rPr>
      </w:pPr>
    </w:p>
    <w:p w14:paraId="0CEB20ED" w14:textId="77777777" w:rsidR="00EB7EF7" w:rsidRPr="00783E4B" w:rsidRDefault="00EB7EF7" w:rsidP="007D6C20">
      <w:pPr>
        <w:rPr>
          <w:rFonts w:eastAsia="Calibri"/>
          <w:lang w:val="sr-Cyrl-RS" w:eastAsia="en-US"/>
        </w:rPr>
      </w:pPr>
      <w:r w:rsidRPr="00783E4B">
        <w:rPr>
          <w:rFonts w:eastAsia="Calibri"/>
          <w:lang w:val="sr-Cyrl-RS" w:eastAsia="en-US"/>
        </w:rPr>
        <w:t xml:space="preserve">Деца узраста од 3-7 година треба да буду у потпуности обухваћена предшколским образовањем како би сва деца имала исте предиспозиције при упису у основну школу, те је неопходно обезбеђење адекватног простора и стручног кадра у свим општинама АПВ. </w:t>
      </w:r>
    </w:p>
    <w:p w14:paraId="335AD6E6" w14:textId="77777777" w:rsidR="00EB7EF7" w:rsidRPr="00783E4B" w:rsidRDefault="00EB7EF7" w:rsidP="007D6C20">
      <w:pPr>
        <w:rPr>
          <w:rFonts w:eastAsia="Calibri"/>
          <w:sz w:val="14"/>
          <w:lang w:val="sr-Cyrl-RS" w:eastAsia="en-US"/>
        </w:rPr>
      </w:pPr>
    </w:p>
    <w:p w14:paraId="3EF3153D" w14:textId="77777777" w:rsidR="00EB7EF7" w:rsidRPr="00783E4B" w:rsidRDefault="00EB7EF7" w:rsidP="007D6C20">
      <w:pPr>
        <w:rPr>
          <w:rFonts w:eastAsia="Calibri"/>
          <w:lang w:val="sr-Cyrl-RS" w:eastAsia="en-US"/>
        </w:rPr>
      </w:pPr>
      <w:r w:rsidRPr="00783E4B">
        <w:rPr>
          <w:rFonts w:eastAsia="Calibri"/>
          <w:lang w:val="sr-Cyrl-RS" w:eastAsia="en-US"/>
        </w:rPr>
        <w:t xml:space="preserve">Потребно је изградити нове објекте предшколског образовања у свему у складу са савременим начином образовања деце, а у сеоским срединама, где постоје основне школе које нису, због малог броја деце, у потпуности искоришћене, могуће је уредити и опремити део објекта и слободног простора за ову намену. </w:t>
      </w:r>
    </w:p>
    <w:p w14:paraId="0E829D47" w14:textId="77777777" w:rsidR="00EB7EF7" w:rsidRPr="00783E4B" w:rsidRDefault="00EB7EF7" w:rsidP="00EB7EF7">
      <w:pPr>
        <w:rPr>
          <w:sz w:val="14"/>
          <w:lang w:val="sr-Cyrl-RS" w:eastAsia="en-US"/>
        </w:rPr>
      </w:pPr>
    </w:p>
    <w:p w14:paraId="43D877A5" w14:textId="1203B119" w:rsidR="00EB7EF7" w:rsidRPr="00783E4B" w:rsidRDefault="003640AD" w:rsidP="007D6C20">
      <w:pPr>
        <w:rPr>
          <w:lang w:val="sr-Cyrl-RS" w:eastAsia="en-US"/>
        </w:rPr>
      </w:pPr>
      <w:r w:rsidRPr="004B0A2A">
        <w:rPr>
          <w:lang w:val="sr-Cyrl-RS" w:eastAsia="en-US"/>
        </w:rPr>
        <w:t>За унапређење предшколског образовања неопходно је</w:t>
      </w:r>
      <w:r w:rsidR="00EB7EF7" w:rsidRPr="00783E4B">
        <w:rPr>
          <w:lang w:val="sr-Cyrl-RS" w:eastAsia="en-US"/>
        </w:rPr>
        <w:t xml:space="preserve"> обезбеђивање доступности квалитетног предшколског васпитања и образовања свој деци јер је то од дугорочног значаја за развој деце и развој друштва у целини (утиче на повећање стопе завршавања образовања, повећање социјалне инклузије и на развој економских параметара). </w:t>
      </w:r>
    </w:p>
    <w:p w14:paraId="6272E063" w14:textId="77777777" w:rsidR="00EB7EF7" w:rsidRPr="004B0A2A" w:rsidRDefault="00EB7EF7" w:rsidP="007D6C20">
      <w:pPr>
        <w:rPr>
          <w:sz w:val="14"/>
          <w:szCs w:val="14"/>
          <w:lang w:val="sr-Cyrl-RS" w:eastAsia="en-US"/>
        </w:rPr>
      </w:pPr>
    </w:p>
    <w:p w14:paraId="6C1721EF" w14:textId="6760ED91" w:rsidR="00EB7EF7" w:rsidRPr="004B0A2A" w:rsidRDefault="00EB7EF7" w:rsidP="007D6C20">
      <w:pPr>
        <w:rPr>
          <w:lang w:val="sr-Cyrl-RS" w:eastAsia="en-US"/>
        </w:rPr>
      </w:pPr>
      <w:r w:rsidRPr="004B0A2A">
        <w:rPr>
          <w:lang w:val="sr-Cyrl-RS" w:eastAsia="en-US"/>
        </w:rPr>
        <w:t xml:space="preserve">Поред побољшања ефикасности </w:t>
      </w:r>
      <w:r w:rsidR="004C7BDA" w:rsidRPr="004B0A2A">
        <w:rPr>
          <w:lang w:val="sr-Cyrl-RS" w:eastAsia="en-US"/>
        </w:rPr>
        <w:t>предшколског васпитања и образовања</w:t>
      </w:r>
      <w:r w:rsidRPr="004B0A2A">
        <w:rPr>
          <w:lang w:val="sr-Cyrl-RS" w:eastAsia="en-US"/>
        </w:rPr>
        <w:t xml:space="preserve">, препознаје се потреба и за диверсификацијом предшколских програма, односно за даљим унапређивањем и операционализацијом стратешких мера и активности. С тим у вези, важно је уложити додатне напоре у обезбеђивању подршке за ЈЛС за оптимизацију локалне мреже вртића и пружање релевантне подршке предшколским установама у развоју и спровођењу кратких и диверсификованих програма како би се успоставила системска решења. </w:t>
      </w:r>
    </w:p>
    <w:p w14:paraId="3BBFE082" w14:textId="77777777" w:rsidR="00D5057C" w:rsidRPr="004B0A2A" w:rsidRDefault="00D5057C" w:rsidP="00EB7EF7">
      <w:pPr>
        <w:rPr>
          <w:rFonts w:eastAsiaTheme="majorEastAsia"/>
          <w:sz w:val="14"/>
          <w:szCs w:val="14"/>
          <w:lang w:val="sr-Cyrl-RS" w:eastAsia="en-US"/>
        </w:rPr>
      </w:pPr>
    </w:p>
    <w:p w14:paraId="49DD2528" w14:textId="77777777" w:rsidR="00EB7EF7" w:rsidRPr="00783E4B" w:rsidRDefault="00EB7EF7" w:rsidP="00EB7EF7">
      <w:pPr>
        <w:autoSpaceDE w:val="0"/>
        <w:autoSpaceDN w:val="0"/>
        <w:adjustRightInd w:val="0"/>
        <w:spacing w:line="274" w:lineRule="exact"/>
        <w:rPr>
          <w:rFonts w:eastAsiaTheme="minorEastAsia"/>
          <w:u w:val="single"/>
          <w:lang w:val="sr-Cyrl-RS"/>
        </w:rPr>
      </w:pPr>
      <w:r w:rsidRPr="00783E4B">
        <w:rPr>
          <w:rFonts w:eastAsiaTheme="minorEastAsia"/>
          <w:u w:val="single"/>
          <w:lang w:val="sr-Cyrl-RS"/>
        </w:rPr>
        <w:t>Основно образовање</w:t>
      </w:r>
    </w:p>
    <w:p w14:paraId="18DC8E2A" w14:textId="77777777" w:rsidR="00BB3132" w:rsidRPr="004B0A2A" w:rsidRDefault="00BB3132" w:rsidP="007D6C20">
      <w:pPr>
        <w:rPr>
          <w:rFonts w:eastAsia="Calibri"/>
          <w:lang w:val="sr-Cyrl-RS" w:eastAsia="en-US"/>
        </w:rPr>
      </w:pPr>
    </w:p>
    <w:p w14:paraId="1B4FAF2D" w14:textId="77777777" w:rsidR="00EB7EF7" w:rsidRPr="00783E4B" w:rsidRDefault="00EB7EF7" w:rsidP="007D6C20">
      <w:pPr>
        <w:rPr>
          <w:rFonts w:eastAsia="Calibri"/>
          <w:lang w:val="sr-Cyrl-RS" w:eastAsia="en-US"/>
        </w:rPr>
      </w:pPr>
      <w:r w:rsidRPr="00783E4B">
        <w:rPr>
          <w:rFonts w:eastAsia="Calibri"/>
          <w:lang w:val="sr-Cyrl-RS" w:eastAsia="en-US"/>
        </w:rPr>
        <w:t xml:space="preserve">Основно, осмогодишње образовање је обавеза за сву децу од 7 до 15 година старости, а да би се овај циљ остварио потребно је обезбедити адекватан простор, наставни кадар, а пре свега финансијска средства. </w:t>
      </w:r>
    </w:p>
    <w:p w14:paraId="5B001E13" w14:textId="77777777" w:rsidR="00EB7EF7" w:rsidRPr="00783E4B" w:rsidRDefault="00EB7EF7" w:rsidP="007D6C20">
      <w:pPr>
        <w:rPr>
          <w:rFonts w:eastAsia="Calibri"/>
          <w:sz w:val="14"/>
          <w:lang w:val="sr-Cyrl-RS" w:eastAsia="en-US"/>
        </w:rPr>
      </w:pPr>
    </w:p>
    <w:p w14:paraId="2E8E98BE" w14:textId="375E21D5" w:rsidR="00EB7EF7" w:rsidRPr="004B0A2A" w:rsidRDefault="00EB7EF7" w:rsidP="007D6C20">
      <w:pPr>
        <w:rPr>
          <w:rFonts w:eastAsia="Calibri"/>
          <w:lang w:val="sr-Cyrl-RS" w:eastAsia="en-US"/>
        </w:rPr>
      </w:pPr>
      <w:r w:rsidRPr="004B0A2A">
        <w:rPr>
          <w:rFonts w:eastAsia="Calibri"/>
          <w:lang w:val="sr-Cyrl-RS" w:eastAsia="en-US"/>
        </w:rPr>
        <w:t>Активности у наредном периоду треба да буду усмерене на улагање у обнову и модернизацију објеката</w:t>
      </w:r>
      <w:r w:rsidR="004C7BDA" w:rsidRPr="004B0A2A">
        <w:rPr>
          <w:rFonts w:eastAsia="Calibri"/>
          <w:lang w:val="sr-Cyrl-RS" w:eastAsia="en-US"/>
        </w:rPr>
        <w:t xml:space="preserve"> и</w:t>
      </w:r>
      <w:r w:rsidRPr="004B0A2A">
        <w:rPr>
          <w:rFonts w:eastAsia="Calibri"/>
          <w:lang w:val="sr-Cyrl-RS" w:eastAsia="en-US"/>
        </w:rPr>
        <w:t xml:space="preserve"> инфраструктурно опремање у складу са новим тенденцијама. У мањим насељима могуће је формирање предшколских одељења у склопу објекта основне школе, као и простора за продужени боравак деце или других садржаја у складу са идејом о формирању школе као центра културног живота села (концепција сеоске школе као вишефункционалног центра и као центра развоја сеоских заједница).</w:t>
      </w:r>
    </w:p>
    <w:p w14:paraId="2F8682B2" w14:textId="77777777" w:rsidR="00EB7EF7" w:rsidRPr="004B0A2A" w:rsidRDefault="00EB7EF7" w:rsidP="007D6C20">
      <w:pPr>
        <w:rPr>
          <w:rFonts w:eastAsia="Calibri"/>
          <w:sz w:val="14"/>
          <w:szCs w:val="14"/>
          <w:lang w:val="sr-Cyrl-RS" w:eastAsia="en-US"/>
        </w:rPr>
      </w:pPr>
    </w:p>
    <w:p w14:paraId="5650C00D" w14:textId="77777777" w:rsidR="00EB7EF7" w:rsidRPr="004B0A2A" w:rsidRDefault="00EB7EF7" w:rsidP="007D6C20">
      <w:pPr>
        <w:rPr>
          <w:rFonts w:eastAsia="Calibri"/>
          <w:lang w:val="sr-Cyrl-RS" w:eastAsia="en-US"/>
        </w:rPr>
      </w:pPr>
      <w:r w:rsidRPr="004B0A2A">
        <w:rPr>
          <w:rFonts w:eastAsia="Calibri"/>
          <w:lang w:val="sr-Cyrl-RS" w:eastAsia="en-US"/>
        </w:rPr>
        <w:t>Посебно је важно обезбедити довољно слободног, неизграђеног простора, за формирање школског дворишта са уређеним отвореним игралиштима која могу да буду двонаменска – за потребе одвијања наставног програма физичког васпитања, али и за остало становништво, усклађено временски са одвијањем наставе.</w:t>
      </w:r>
    </w:p>
    <w:p w14:paraId="72E4A74F" w14:textId="77777777" w:rsidR="00EB7EF7" w:rsidRPr="00783E4B" w:rsidRDefault="00EB7EF7" w:rsidP="007D6C20">
      <w:pPr>
        <w:rPr>
          <w:rFonts w:eastAsiaTheme="minorEastAsia"/>
          <w:sz w:val="14"/>
          <w:lang w:val="sr-Cyrl-RS"/>
        </w:rPr>
      </w:pPr>
    </w:p>
    <w:p w14:paraId="48F373D1" w14:textId="6E0C695B" w:rsidR="00EB7EF7" w:rsidRPr="00783E4B" w:rsidRDefault="00EB7EF7" w:rsidP="007D6C20">
      <w:pPr>
        <w:rPr>
          <w:rFonts w:eastAsiaTheme="minorEastAsia"/>
          <w:lang w:val="sr-Cyrl-RS"/>
        </w:rPr>
      </w:pPr>
      <w:r w:rsidRPr="00783E4B">
        <w:rPr>
          <w:rFonts w:eastAsiaTheme="minorEastAsia"/>
          <w:lang w:val="sr-Cyrl-RS"/>
        </w:rPr>
        <w:t>У нижим разредима основне школе</w:t>
      </w:r>
      <w:r w:rsidRPr="00783E4B">
        <w:rPr>
          <w:rFonts w:eastAsiaTheme="minorEastAsia"/>
          <w:b/>
          <w:lang w:val="sr-Cyrl-RS"/>
        </w:rPr>
        <w:t xml:space="preserve"> </w:t>
      </w:r>
      <w:r w:rsidRPr="00783E4B">
        <w:rPr>
          <w:rFonts w:eastAsiaTheme="minorEastAsia"/>
          <w:lang w:val="sr-Cyrl-RS"/>
        </w:rPr>
        <w:t xml:space="preserve">могуће је побољшање квалитета и услова образовања увођењем специјализованог ђачког превоза до школе у суседном насељу или побољшањем квалитета наставе у подручној школи применом мобилних наставничких тимова, мобилних учионица, наставе „на даљину" и сл. У старијим разредима (5-8) основне школе повећање доступности и квалитета образовања могуће је остварити и отварањем интерната у оквиру основних школа у </w:t>
      </w:r>
      <w:r w:rsidR="00680FDB" w:rsidRPr="004B0A2A">
        <w:rPr>
          <w:rFonts w:eastAsiaTheme="minorEastAsia"/>
          <w:lang w:val="sr-Cyrl-RS"/>
        </w:rPr>
        <w:t xml:space="preserve">развијенијим </w:t>
      </w:r>
      <w:r w:rsidRPr="00783E4B">
        <w:rPr>
          <w:rFonts w:eastAsiaTheme="minorEastAsia"/>
          <w:lang w:val="sr-Cyrl-RS"/>
        </w:rPr>
        <w:t xml:space="preserve">урбаним центрима, за децу из удаљенијих насеља која не живе на прихватљивој дневној дистанци од матичне основне школе. </w:t>
      </w:r>
    </w:p>
    <w:p w14:paraId="4EB50952" w14:textId="77777777" w:rsidR="00331EAE" w:rsidRDefault="00331EAE" w:rsidP="0030724F">
      <w:pPr>
        <w:autoSpaceDE w:val="0"/>
        <w:autoSpaceDN w:val="0"/>
        <w:adjustRightInd w:val="0"/>
        <w:rPr>
          <w:rFonts w:eastAsiaTheme="minorEastAsia"/>
          <w:szCs w:val="18"/>
          <w:lang w:val="sr-Cyrl-RS"/>
        </w:rPr>
      </w:pPr>
    </w:p>
    <w:p w14:paraId="4BE890D1" w14:textId="77777777" w:rsidR="00D855EA" w:rsidRPr="004B0A2A" w:rsidRDefault="00D855EA" w:rsidP="0030724F">
      <w:pPr>
        <w:autoSpaceDE w:val="0"/>
        <w:autoSpaceDN w:val="0"/>
        <w:adjustRightInd w:val="0"/>
        <w:rPr>
          <w:rFonts w:eastAsiaTheme="minorEastAsia"/>
          <w:szCs w:val="18"/>
          <w:lang w:val="sr-Cyrl-RS"/>
        </w:rPr>
      </w:pPr>
    </w:p>
    <w:p w14:paraId="569332AB" w14:textId="77777777" w:rsidR="00EB7EF7" w:rsidRPr="00783E4B" w:rsidRDefault="00EB7EF7" w:rsidP="0030724F">
      <w:pPr>
        <w:autoSpaceDE w:val="0"/>
        <w:autoSpaceDN w:val="0"/>
        <w:adjustRightInd w:val="0"/>
        <w:rPr>
          <w:rFonts w:eastAsiaTheme="minorEastAsia"/>
          <w:u w:val="single"/>
          <w:lang w:val="sr-Cyrl-RS"/>
        </w:rPr>
      </w:pPr>
      <w:r w:rsidRPr="00783E4B">
        <w:rPr>
          <w:rFonts w:eastAsiaTheme="minorEastAsia"/>
          <w:u w:val="single"/>
          <w:lang w:val="sr-Cyrl-RS"/>
        </w:rPr>
        <w:t>Средње образовање</w:t>
      </w:r>
    </w:p>
    <w:p w14:paraId="680BC0E1" w14:textId="77777777" w:rsidR="00EB7EF7" w:rsidRPr="004B0A2A" w:rsidRDefault="00EB7EF7" w:rsidP="00EB7EF7">
      <w:pPr>
        <w:rPr>
          <w:rFonts w:eastAsia="Calibri" w:cs="Arial"/>
          <w:sz w:val="14"/>
          <w:szCs w:val="14"/>
          <w:lang w:val="sr-Cyrl-RS" w:eastAsia="en-US"/>
        </w:rPr>
      </w:pPr>
    </w:p>
    <w:p w14:paraId="25F3741F" w14:textId="77777777" w:rsidR="00EB7EF7" w:rsidRPr="00783E4B" w:rsidRDefault="00EB7EF7" w:rsidP="007D6C20">
      <w:pPr>
        <w:rPr>
          <w:rFonts w:eastAsia="Calibri"/>
          <w:lang w:val="sr-Cyrl-RS" w:eastAsia="en-US"/>
        </w:rPr>
      </w:pPr>
      <w:r w:rsidRPr="00783E4B">
        <w:rPr>
          <w:rFonts w:eastAsia="Calibri"/>
          <w:lang w:val="sr-Cyrl-RS" w:eastAsia="en-US"/>
        </w:rPr>
        <w:t xml:space="preserve">За средње школе, као и за основне, потребна су додатна средства за уређење и опремање како би се настава одржавала на савремени начин и у адекватним условима. </w:t>
      </w:r>
    </w:p>
    <w:p w14:paraId="07BA90D2" w14:textId="77777777" w:rsidR="00EB7EF7" w:rsidRPr="00783E4B" w:rsidRDefault="00EB7EF7" w:rsidP="007D6C20">
      <w:pPr>
        <w:rPr>
          <w:rFonts w:eastAsia="Calibri"/>
          <w:sz w:val="14"/>
          <w:lang w:val="sr-Cyrl-RS" w:eastAsia="en-US"/>
        </w:rPr>
      </w:pPr>
    </w:p>
    <w:p w14:paraId="1B528DAD" w14:textId="77777777" w:rsidR="00EB7EF7" w:rsidRPr="00783E4B" w:rsidRDefault="00EB7EF7" w:rsidP="007D6C20">
      <w:pPr>
        <w:rPr>
          <w:rFonts w:eastAsia="Calibri"/>
          <w:lang w:val="sr-Cyrl-RS" w:eastAsia="en-US"/>
        </w:rPr>
      </w:pPr>
      <w:r w:rsidRPr="00783E4B">
        <w:rPr>
          <w:rFonts w:eastAsia="Calibri"/>
          <w:lang w:val="sr-Cyrl-RS" w:eastAsia="en-US"/>
        </w:rPr>
        <w:t>Финансијска средства су потребна и за побољшање ученичког стандарда – стварање бољих и савременијих услова за боравак деце у постојећим ученичким домовима.</w:t>
      </w:r>
    </w:p>
    <w:p w14:paraId="4911E0F7" w14:textId="77777777" w:rsidR="00EB7EF7" w:rsidRPr="00783E4B" w:rsidRDefault="00EB7EF7" w:rsidP="007D6C20">
      <w:pPr>
        <w:rPr>
          <w:rFonts w:eastAsiaTheme="minorEastAsia"/>
          <w:sz w:val="14"/>
          <w:lang w:val="sr-Cyrl-RS"/>
        </w:rPr>
      </w:pPr>
    </w:p>
    <w:p w14:paraId="4DF049A2" w14:textId="77777777" w:rsidR="00EB7EF7" w:rsidRPr="00783E4B" w:rsidRDefault="00EB7EF7" w:rsidP="007D6C20">
      <w:pPr>
        <w:rPr>
          <w:rFonts w:eastAsiaTheme="minorEastAsia"/>
          <w:lang w:val="sr-Cyrl-RS"/>
        </w:rPr>
      </w:pPr>
      <w:r w:rsidRPr="00783E4B">
        <w:rPr>
          <w:rFonts w:eastAsiaTheme="minorEastAsia"/>
          <w:lang w:val="sr-Cyrl-RS"/>
        </w:rPr>
        <w:t>Повећање гравитационог подручја заснива се на комплексној понуди наставе, смештаја, исхране, просторија за учење и спорт, здравствене заштите и културних активности, што је потребно предвидети одговарајућом планском документацијом.</w:t>
      </w:r>
    </w:p>
    <w:p w14:paraId="092046E8" w14:textId="77777777" w:rsidR="00EB7EF7" w:rsidRPr="00783E4B" w:rsidRDefault="00EB7EF7" w:rsidP="007D6C20">
      <w:pPr>
        <w:rPr>
          <w:spacing w:val="-1"/>
          <w:sz w:val="14"/>
          <w:lang w:val="sr-Cyrl-RS" w:eastAsia="en-US"/>
        </w:rPr>
      </w:pPr>
    </w:p>
    <w:p w14:paraId="364CF019" w14:textId="6A4FAF60" w:rsidR="00EB7EF7" w:rsidRPr="004B0A2A" w:rsidRDefault="00EB7EF7" w:rsidP="007D6C20">
      <w:pPr>
        <w:rPr>
          <w:lang w:val="sr-Cyrl-RS" w:eastAsia="en-US"/>
        </w:rPr>
      </w:pPr>
      <w:r w:rsidRPr="00783E4B">
        <w:rPr>
          <w:lang w:val="sr-Cyrl-RS" w:eastAsia="en-US"/>
        </w:rPr>
        <w:t>Стратегиј</w:t>
      </w:r>
      <w:r w:rsidRPr="004B0A2A">
        <w:rPr>
          <w:lang w:val="sr-Cyrl-RS" w:eastAsia="en-US"/>
        </w:rPr>
        <w:t>ом</w:t>
      </w:r>
      <w:r w:rsidRPr="00783E4B">
        <w:rPr>
          <w:lang w:val="sr-Cyrl-RS" w:eastAsia="en-US"/>
        </w:rPr>
        <w:t xml:space="preserve"> развоја образовања </w:t>
      </w:r>
      <w:r w:rsidRPr="004B0A2A">
        <w:rPr>
          <w:lang w:val="sr-Cyrl-RS" w:eastAsia="en-US"/>
        </w:rPr>
        <w:t xml:space="preserve">и васпитања </w:t>
      </w:r>
      <w:r w:rsidRPr="00783E4B">
        <w:rPr>
          <w:lang w:val="sr-Cyrl-RS" w:eastAsia="en-US"/>
        </w:rPr>
        <w:t xml:space="preserve">у </w:t>
      </w:r>
      <w:r w:rsidRPr="004B0A2A">
        <w:rPr>
          <w:lang w:val="sr-Cyrl-RS" w:eastAsia="en-US"/>
        </w:rPr>
        <w:t xml:space="preserve">Републици </w:t>
      </w:r>
      <w:r w:rsidRPr="00783E4B">
        <w:rPr>
          <w:lang w:val="sr-Cyrl-RS" w:eastAsia="en-US"/>
        </w:rPr>
        <w:t>Србији до 20</w:t>
      </w:r>
      <w:r w:rsidRPr="004B0A2A">
        <w:rPr>
          <w:lang w:val="sr-Cyrl-RS" w:eastAsia="en-US"/>
        </w:rPr>
        <w:t>3</w:t>
      </w:r>
      <w:r w:rsidRPr="00783E4B">
        <w:rPr>
          <w:lang w:val="sr-Cyrl-RS" w:eastAsia="en-US"/>
        </w:rPr>
        <w:t>0. године</w:t>
      </w:r>
      <w:r w:rsidRPr="004B0A2A">
        <w:rPr>
          <w:lang w:val="sr-Cyrl-RS" w:eastAsia="en-US"/>
        </w:rPr>
        <w:t xml:space="preserve"> препознато је да обезбеђивање различитих облика подршке деци из осетљивих група као што су: обезбеђивање превоза ученицима из удаљених крајева; обезбеђивање и плаћање превоза онима који су из сиромашних породица; обезбеђивање ученичких домова; обезбеђивање школског уџбеничког фонда те инструмената и школске опреме, простора за учење и вежбање ван редовне наставе; обезбеђивање бесплатног оброка у школи и сл. и даље захтевају унапређивање како би се дошло до одрживих решења.</w:t>
      </w:r>
    </w:p>
    <w:p w14:paraId="40A3C34D" w14:textId="77777777" w:rsidR="00EB7EF7" w:rsidRPr="004B0A2A" w:rsidRDefault="00EB7EF7" w:rsidP="007D6C20">
      <w:pPr>
        <w:rPr>
          <w:sz w:val="14"/>
          <w:szCs w:val="14"/>
          <w:lang w:val="sr-Cyrl-RS" w:eastAsia="en-US"/>
        </w:rPr>
      </w:pPr>
    </w:p>
    <w:p w14:paraId="6588411B" w14:textId="16A35D50" w:rsidR="00EB7EF7" w:rsidRPr="004B0A2A" w:rsidRDefault="00D32D59" w:rsidP="007D6C20">
      <w:pPr>
        <w:rPr>
          <w:lang w:val="sr-Cyrl-RS" w:eastAsia="en-US"/>
        </w:rPr>
      </w:pPr>
      <w:r w:rsidRPr="004B0A2A">
        <w:rPr>
          <w:lang w:val="sr-Cyrl-RS" w:eastAsia="en-US"/>
        </w:rPr>
        <w:t>О</w:t>
      </w:r>
      <w:r w:rsidR="00EB7EF7" w:rsidRPr="004B0A2A">
        <w:rPr>
          <w:lang w:val="sr-Cyrl-RS" w:eastAsia="en-US"/>
        </w:rPr>
        <w:t xml:space="preserve">птимизација </w:t>
      </w:r>
      <w:r w:rsidR="00EB7EF7" w:rsidRPr="004B0A2A">
        <w:rPr>
          <w:bCs/>
          <w:lang w:val="sr-Cyrl-RS" w:eastAsia="en-US"/>
        </w:rPr>
        <w:t>мреже</w:t>
      </w:r>
      <w:r w:rsidR="00EB7EF7" w:rsidRPr="004B0A2A">
        <w:rPr>
          <w:lang w:val="sr-Cyrl-RS" w:eastAsia="en-US"/>
        </w:rPr>
        <w:t xml:space="preserve"> </w:t>
      </w:r>
      <w:r w:rsidR="00EB7EF7" w:rsidRPr="004B0A2A">
        <w:rPr>
          <w:bCs/>
          <w:lang w:val="sr-Cyrl-RS" w:eastAsia="en-US"/>
        </w:rPr>
        <w:t>средњих</w:t>
      </w:r>
      <w:r w:rsidR="00EB7EF7" w:rsidRPr="004B0A2A">
        <w:rPr>
          <w:lang w:val="sr-Cyrl-RS" w:eastAsia="en-US"/>
        </w:rPr>
        <w:t xml:space="preserve"> школа </w:t>
      </w:r>
      <w:r w:rsidRPr="004B0A2A">
        <w:rPr>
          <w:lang w:val="sr-Cyrl-RS" w:eastAsia="en-US"/>
        </w:rPr>
        <w:t>је</w:t>
      </w:r>
      <w:r w:rsidR="00EB7EF7" w:rsidRPr="004B0A2A">
        <w:rPr>
          <w:lang w:val="sr-Cyrl-RS" w:eastAsia="en-US"/>
        </w:rPr>
        <w:t xml:space="preserve"> у току, али треба да буде убрзана, а капацитети локалних самоуправа за планирање уписа засновани на донетим критеријумима треба да буду ојачани. Такође, </w:t>
      </w:r>
      <w:r w:rsidRPr="004B0A2A">
        <w:rPr>
          <w:lang w:val="sr-Cyrl-RS" w:eastAsia="en-US"/>
        </w:rPr>
        <w:t>недостаје</w:t>
      </w:r>
      <w:r w:rsidR="00EB7EF7" w:rsidRPr="004B0A2A">
        <w:rPr>
          <w:lang w:val="sr-Cyrl-RS" w:eastAsia="en-US"/>
        </w:rPr>
        <w:t xml:space="preserve"> дугорочна регионална</w:t>
      </w:r>
      <w:r w:rsidRPr="004B0A2A">
        <w:rPr>
          <w:lang w:val="sr-Cyrl-RS" w:eastAsia="en-US"/>
        </w:rPr>
        <w:t xml:space="preserve"> перспектива</w:t>
      </w:r>
      <w:r w:rsidR="00EB7EF7" w:rsidRPr="004B0A2A">
        <w:rPr>
          <w:lang w:val="sr-Cyrl-RS" w:eastAsia="en-US"/>
        </w:rPr>
        <w:t xml:space="preserve">, односно </w:t>
      </w:r>
      <w:r w:rsidRPr="004B0A2A">
        <w:rPr>
          <w:lang w:val="sr-Cyrl-RS" w:eastAsia="en-US"/>
        </w:rPr>
        <w:t xml:space="preserve">перспектива </w:t>
      </w:r>
      <w:r w:rsidR="00EB7EF7" w:rsidRPr="004B0A2A">
        <w:rPr>
          <w:lang w:val="sr-Cyrl-RS" w:eastAsia="en-US"/>
        </w:rPr>
        <w:t>на нивоу ЈЛС, у смислу оквирног планирања уписа за неколико наредних година, узимајући у обзир развој и потребе привреде. Свакако треба напоменути и то да повећање ефикасности мреже школа треба да се оствари на начин да се не наруши доступност и праведност образовања.</w:t>
      </w:r>
    </w:p>
    <w:p w14:paraId="143F89E0" w14:textId="6D8B3F4A" w:rsidR="00EB7EF7" w:rsidRPr="004B0A2A" w:rsidRDefault="00EB7EF7" w:rsidP="007D6C20">
      <w:pPr>
        <w:rPr>
          <w:rFonts w:eastAsia="Calibri"/>
          <w:sz w:val="14"/>
          <w:szCs w:val="14"/>
          <w:lang w:val="sr-Cyrl-RS" w:eastAsia="en-US"/>
        </w:rPr>
      </w:pPr>
    </w:p>
    <w:p w14:paraId="42FCAD82" w14:textId="77777777" w:rsidR="00EB7EF7" w:rsidRPr="00783E4B" w:rsidRDefault="00EB7EF7" w:rsidP="007D6C20">
      <w:pPr>
        <w:rPr>
          <w:rFonts w:eastAsia="Calibri"/>
          <w:lang w:val="sr-Cyrl-RS" w:eastAsia="en-US"/>
        </w:rPr>
      </w:pPr>
      <w:r w:rsidRPr="00783E4B">
        <w:rPr>
          <w:rFonts w:eastAsia="Calibri"/>
          <w:lang w:val="sr-Cyrl-RS" w:eastAsia="en-US"/>
        </w:rPr>
        <w:t>Један од приоритета је повећање доступности образовања сваком детету и истовремено стварање услова за квалитетно образовање у складу са његовим потребама и способностима</w:t>
      </w:r>
      <w:r w:rsidRPr="004B0A2A">
        <w:rPr>
          <w:rFonts w:eastAsia="Calibri"/>
          <w:lang w:val="sr-Cyrl-RS" w:eastAsia="en-US"/>
        </w:rPr>
        <w:t>,</w:t>
      </w:r>
      <w:r w:rsidRPr="00783E4B">
        <w:rPr>
          <w:rFonts w:eastAsia="Calibri"/>
          <w:lang w:val="sr-Cyrl-RS" w:eastAsia="en-US"/>
        </w:rPr>
        <w:t xml:space="preserve"> образовање које је засновано на праву детета да има приступ образовању које је усмерено на њега и његове специфичне потребе</w:t>
      </w:r>
      <w:r w:rsidRPr="004B0A2A">
        <w:rPr>
          <w:rFonts w:eastAsia="Calibri"/>
          <w:lang w:val="sr-Cyrl-RS" w:eastAsia="en-US"/>
        </w:rPr>
        <w:t xml:space="preserve"> -</w:t>
      </w:r>
      <w:r w:rsidRPr="00783E4B">
        <w:rPr>
          <w:rFonts w:eastAsia="Calibri"/>
          <w:lang w:val="sr-Cyrl-RS" w:eastAsia="en-US"/>
        </w:rPr>
        <w:t xml:space="preserve"> инклузивно образовање.</w:t>
      </w:r>
    </w:p>
    <w:p w14:paraId="72991BB5" w14:textId="77777777" w:rsidR="00EB7EF7" w:rsidRPr="00783E4B" w:rsidRDefault="00EB7EF7" w:rsidP="007D6C20">
      <w:pPr>
        <w:rPr>
          <w:rFonts w:eastAsia="Calibri"/>
          <w:sz w:val="14"/>
          <w:lang w:val="sr-Cyrl-RS" w:eastAsia="en-US"/>
        </w:rPr>
      </w:pPr>
    </w:p>
    <w:p w14:paraId="76C8D388" w14:textId="77777777" w:rsidR="00EB7EF7" w:rsidRPr="00783E4B" w:rsidRDefault="00EB7EF7" w:rsidP="007D6C20">
      <w:pPr>
        <w:rPr>
          <w:rFonts w:eastAsia="Calibri"/>
          <w:lang w:val="sr-Cyrl-RS" w:eastAsia="en-US"/>
        </w:rPr>
      </w:pPr>
      <w:r w:rsidRPr="00783E4B">
        <w:rPr>
          <w:rFonts w:eastAsia="Calibri"/>
          <w:lang w:val="sr-Cyrl-RS" w:eastAsia="en-US"/>
        </w:rPr>
        <w:t xml:space="preserve">Циљ инклузивног образовања је уклањање свих видова баријера и дискриминације које би се односиле на пол, националну припадност, верско и социо-економско порекло, способности, здравствено стање или било које друго лично својство појединца, као и омогућавање друштвене кохезије. </w:t>
      </w:r>
    </w:p>
    <w:p w14:paraId="7338B89B" w14:textId="77777777" w:rsidR="00D5057C" w:rsidRPr="004B0A2A" w:rsidRDefault="00D5057C" w:rsidP="007D6C20">
      <w:pPr>
        <w:rPr>
          <w:rFonts w:eastAsiaTheme="minorEastAsia"/>
          <w:sz w:val="14"/>
          <w:szCs w:val="14"/>
          <w:lang w:val="sr-Cyrl-RS"/>
        </w:rPr>
      </w:pPr>
    </w:p>
    <w:p w14:paraId="5B258833" w14:textId="77777777" w:rsidR="00EB7EF7" w:rsidRPr="00783E4B" w:rsidRDefault="00EB7EF7" w:rsidP="007D6C20">
      <w:pPr>
        <w:rPr>
          <w:rFonts w:eastAsiaTheme="minorEastAsia"/>
          <w:u w:val="single"/>
          <w:lang w:val="sr-Cyrl-RS"/>
        </w:rPr>
      </w:pPr>
      <w:r w:rsidRPr="00783E4B">
        <w:rPr>
          <w:rFonts w:eastAsiaTheme="minorEastAsia"/>
          <w:u w:val="single"/>
          <w:lang w:val="sr-Cyrl-RS"/>
        </w:rPr>
        <w:t>Високо образовање</w:t>
      </w:r>
    </w:p>
    <w:p w14:paraId="49E6EDEF" w14:textId="77777777" w:rsidR="00EB7EF7" w:rsidRPr="00783E4B" w:rsidRDefault="00EB7EF7" w:rsidP="007D6C20">
      <w:pPr>
        <w:rPr>
          <w:rFonts w:eastAsia="Calibri"/>
          <w:sz w:val="14"/>
          <w:lang w:val="sr-Cyrl-RS" w:eastAsia="en-US"/>
        </w:rPr>
      </w:pPr>
      <w:r w:rsidRPr="00783E4B">
        <w:rPr>
          <w:rFonts w:eastAsia="Calibri"/>
          <w:sz w:val="14"/>
          <w:lang w:val="sr-Cyrl-RS" w:eastAsia="en-US"/>
        </w:rPr>
        <w:t xml:space="preserve"> </w:t>
      </w:r>
    </w:p>
    <w:p w14:paraId="3B42C8C2" w14:textId="77777777" w:rsidR="00EB7EF7" w:rsidRPr="00783E4B" w:rsidRDefault="00EB7EF7" w:rsidP="007D6C20">
      <w:pPr>
        <w:rPr>
          <w:rFonts w:eastAsiaTheme="minorEastAsia"/>
          <w:lang w:val="sr-Cyrl-RS"/>
        </w:rPr>
      </w:pPr>
      <w:r w:rsidRPr="00783E4B">
        <w:rPr>
          <w:rFonts w:eastAsiaTheme="minorEastAsia"/>
          <w:lang w:val="sr-Cyrl-RS"/>
        </w:rPr>
        <w:t>Повећање гравитационог подручја заснива се на комплексној понуди наставе, смештаја, исхране, просторија за учење и спорт, здравствене заштите и културних активности, што је потребно предвидети одговарајућом планском документацијом.</w:t>
      </w:r>
    </w:p>
    <w:p w14:paraId="44BB2BB5" w14:textId="77777777" w:rsidR="00EB7EF7" w:rsidRPr="00783E4B" w:rsidRDefault="00EB7EF7" w:rsidP="007D6C20">
      <w:pPr>
        <w:rPr>
          <w:rFonts w:eastAsiaTheme="minorEastAsia"/>
          <w:sz w:val="14"/>
          <w:lang w:val="sr-Cyrl-RS"/>
        </w:rPr>
      </w:pPr>
    </w:p>
    <w:p w14:paraId="5B88A794" w14:textId="77777777" w:rsidR="00EB7EF7" w:rsidRPr="004B0A2A" w:rsidRDefault="00EB7EF7" w:rsidP="007D6C20">
      <w:pPr>
        <w:rPr>
          <w:lang w:val="sr-Cyrl-RS" w:eastAsia="en-US"/>
        </w:rPr>
      </w:pPr>
      <w:r w:rsidRPr="004B0A2A">
        <w:rPr>
          <w:bCs/>
          <w:lang w:val="sr-Cyrl-RS" w:eastAsia="en-US"/>
        </w:rPr>
        <w:t>Високо образовање</w:t>
      </w:r>
      <w:r w:rsidRPr="004B0A2A">
        <w:rPr>
          <w:b/>
          <w:bCs/>
          <w:lang w:val="sr-Cyrl-RS" w:eastAsia="en-US"/>
        </w:rPr>
        <w:t xml:space="preserve"> </w:t>
      </w:r>
      <w:r w:rsidRPr="004B0A2A">
        <w:rPr>
          <w:lang w:val="sr-Cyrl-RS" w:eastAsia="en-US"/>
        </w:rPr>
        <w:t>треба да директно доприноси одрживом развоју праведног друштва, заснованог на знању и иновацијама, развоју културе, технологије и критичког мишљења, као и неговању културне разноликости. С обзиром на значај образовања за целокупни привредни и друштвени развој, као и на релативно неповољну образовну структуру становништва, и даље је потребно спроводити активности којима се доприноси повећању броја високообразованих грађана.</w:t>
      </w:r>
    </w:p>
    <w:p w14:paraId="2491B707" w14:textId="77777777" w:rsidR="00EB7EF7" w:rsidRPr="00783E4B" w:rsidRDefault="00EB7EF7" w:rsidP="007D6C20">
      <w:pPr>
        <w:rPr>
          <w:rFonts w:eastAsiaTheme="minorEastAsia"/>
          <w:sz w:val="14"/>
          <w:lang w:val="sr-Cyrl-RS"/>
        </w:rPr>
      </w:pPr>
    </w:p>
    <w:p w14:paraId="05274E5B" w14:textId="77777777" w:rsidR="00EB7EF7" w:rsidRPr="00783E4B" w:rsidRDefault="00EB7EF7" w:rsidP="007D6C20">
      <w:pPr>
        <w:rPr>
          <w:rFonts w:eastAsiaTheme="minorEastAsia"/>
          <w:lang w:val="sr-Cyrl-RS"/>
        </w:rPr>
      </w:pPr>
      <w:r w:rsidRPr="00783E4B">
        <w:rPr>
          <w:rFonts w:eastAsiaTheme="minorEastAsia"/>
          <w:lang w:val="sr-Cyrl-RS"/>
        </w:rPr>
        <w:t>Високо образовање има циљ да кроз организоване студије и истраживања непрекидно обавља трансфер, али и креирање научних знања и стручних компетенција којима се омогућава социјални, културни, економски, еколошки и други напредак, у стално променљивим околностима живота и развоја.</w:t>
      </w:r>
    </w:p>
    <w:p w14:paraId="391C337E" w14:textId="77777777" w:rsidR="007D6C20" w:rsidRPr="00783E4B" w:rsidRDefault="007D6C20" w:rsidP="007D6C20">
      <w:pPr>
        <w:rPr>
          <w:rFonts w:eastAsiaTheme="minorEastAsia"/>
          <w:sz w:val="14"/>
          <w:lang w:val="sr-Cyrl-RS"/>
        </w:rPr>
      </w:pPr>
    </w:p>
    <w:p w14:paraId="09F0386D" w14:textId="1FD3481A" w:rsidR="007D6C20" w:rsidRPr="00783E4B" w:rsidRDefault="00EB7EF7" w:rsidP="007D6C20">
      <w:pPr>
        <w:rPr>
          <w:rFonts w:eastAsiaTheme="minorEastAsia"/>
          <w:lang w:val="sr-Cyrl-RS"/>
        </w:rPr>
      </w:pPr>
      <w:r w:rsidRPr="00783E4B">
        <w:rPr>
          <w:rFonts w:eastAsiaTheme="minorEastAsia"/>
          <w:lang w:val="sr-Cyrl-RS"/>
        </w:rPr>
        <w:t xml:space="preserve">Високо образовање треба да се развија на следећим принципима: </w:t>
      </w:r>
    </w:p>
    <w:p w14:paraId="4A151F03" w14:textId="009D7616" w:rsidR="00EB7EF7" w:rsidRPr="00783E4B" w:rsidRDefault="00CE34A4" w:rsidP="00430F3D">
      <w:pPr>
        <w:pStyle w:val="ListParagraph"/>
        <w:numPr>
          <w:ilvl w:val="0"/>
          <w:numId w:val="325"/>
        </w:numPr>
        <w:ind w:left="284" w:hanging="284"/>
        <w:rPr>
          <w:rFonts w:eastAsiaTheme="minorEastAsia"/>
          <w:sz w:val="18"/>
          <w:lang w:val="sr-Cyrl-RS"/>
        </w:rPr>
      </w:pPr>
      <w:r>
        <w:rPr>
          <w:rFonts w:eastAsiaTheme="minorEastAsia" w:cs="Calibri"/>
          <w:iCs/>
          <w:sz w:val="18"/>
          <w:lang w:val="sr-Cyrl-RS"/>
        </w:rPr>
        <w:t>и</w:t>
      </w:r>
      <w:r w:rsidR="00EB7EF7" w:rsidRPr="00783E4B">
        <w:rPr>
          <w:rFonts w:eastAsiaTheme="minorEastAsia"/>
          <w:sz w:val="18"/>
          <w:lang w:val="sr-Cyrl-RS"/>
        </w:rPr>
        <w:t>нтернационализациј</w:t>
      </w:r>
      <w:r>
        <w:rPr>
          <w:rFonts w:eastAsiaTheme="minorEastAsia" w:cs="Calibri"/>
          <w:iCs/>
          <w:sz w:val="18"/>
          <w:lang w:val="sr-Cyrl-RS"/>
        </w:rPr>
        <w:t>а</w:t>
      </w:r>
      <w:r w:rsidR="00EB7EF7" w:rsidRPr="00783E4B">
        <w:rPr>
          <w:rFonts w:eastAsiaTheme="minorEastAsia"/>
          <w:sz w:val="18"/>
          <w:lang w:val="sr-Cyrl-RS"/>
        </w:rPr>
        <w:t>,</w:t>
      </w:r>
      <w:r w:rsidR="00EB7EF7" w:rsidRPr="00783E4B">
        <w:rPr>
          <w:rFonts w:eastAsiaTheme="minorEastAsia"/>
          <w:i/>
          <w:sz w:val="18"/>
          <w:lang w:val="sr-Cyrl-RS"/>
        </w:rPr>
        <w:t xml:space="preserve"> </w:t>
      </w:r>
      <w:r w:rsidR="00EB7EF7" w:rsidRPr="00783E4B">
        <w:rPr>
          <w:rFonts w:eastAsiaTheme="minorEastAsia"/>
          <w:sz w:val="18"/>
          <w:lang w:val="sr-Cyrl-RS"/>
        </w:rPr>
        <w:t xml:space="preserve">односно међународна сарадња високошколских установа, мобилност наставника и студената je елемент који доприноси бољем квалитету високог образовања, </w:t>
      </w:r>
      <w:r w:rsidR="00EB7EF7" w:rsidRPr="00CE34A4">
        <w:rPr>
          <w:rFonts w:eastAsiaTheme="minorEastAsia" w:cs="Calibri"/>
          <w:sz w:val="18"/>
          <w:lang w:val="sr-Cyrl-RS"/>
        </w:rPr>
        <w:t xml:space="preserve">повећава </w:t>
      </w:r>
      <w:r w:rsidR="00EB7EF7" w:rsidRPr="00783E4B">
        <w:rPr>
          <w:rFonts w:eastAsiaTheme="minorEastAsia"/>
          <w:sz w:val="18"/>
          <w:lang w:val="sr-Cyrl-RS"/>
        </w:rPr>
        <w:t xml:space="preserve">компетенције како наставника тако и студената којима даје веће шансе за лични развој и будуће запослење. Такође, у циљу интернационализације, високошколске установе треба охрабривати да акредитују студијске програме на страним језицима, на свим нивоима студија чиме ће се, поред осталог, обезбедити финансијска средстава за даљи развој образовања. </w:t>
      </w:r>
      <w:r w:rsidR="00EB7EF7" w:rsidRPr="00CE34A4">
        <w:rPr>
          <w:rFonts w:eastAsiaTheme="minorEastAsia" w:cs="Calibri"/>
          <w:sz w:val="18"/>
          <w:lang w:val="sr-Cyrl-RS"/>
        </w:rPr>
        <w:t>На тај</w:t>
      </w:r>
      <w:r w:rsidR="00EB7EF7" w:rsidRPr="00783E4B">
        <w:rPr>
          <w:rFonts w:eastAsiaTheme="minorEastAsia"/>
          <w:sz w:val="18"/>
          <w:lang w:val="sr-Cyrl-RS"/>
        </w:rPr>
        <w:t xml:space="preserve"> начин утицаће се и на активности које воде повећању видљивости домаћих универзитета у оквиру европског npoc</w:t>
      </w:r>
      <w:r w:rsidR="00EB7EF7" w:rsidRPr="00CE34A4">
        <w:rPr>
          <w:rFonts w:eastAsiaTheme="minorEastAsia" w:cs="Calibri"/>
          <w:sz w:val="18"/>
          <w:lang w:val="sr-Cyrl-RS"/>
        </w:rPr>
        <w:t>т</w:t>
      </w:r>
      <w:r w:rsidR="00EB7EF7" w:rsidRPr="00783E4B">
        <w:rPr>
          <w:rFonts w:eastAsiaTheme="minorEastAsia"/>
          <w:sz w:val="18"/>
          <w:lang w:val="sr-Cyrl-RS"/>
        </w:rPr>
        <w:t xml:space="preserve">opa </w:t>
      </w:r>
      <w:r w:rsidRPr="00783E4B">
        <w:rPr>
          <w:rFonts w:eastAsiaTheme="minorEastAsia"/>
          <w:sz w:val="18"/>
          <w:lang w:val="sr-Cyrl-RS"/>
        </w:rPr>
        <w:t>високог образовања</w:t>
      </w:r>
      <w:r>
        <w:rPr>
          <w:rFonts w:eastAsiaTheme="minorEastAsia" w:cs="Calibri"/>
          <w:sz w:val="18"/>
          <w:lang w:val="sr-Cyrl-RS"/>
        </w:rPr>
        <w:t>;</w:t>
      </w:r>
    </w:p>
    <w:p w14:paraId="4B7AB27F" w14:textId="02272CEB" w:rsidR="00EB7EF7" w:rsidRPr="00783E4B" w:rsidRDefault="00CE34A4" w:rsidP="00430F3D">
      <w:pPr>
        <w:pStyle w:val="ListParagraph"/>
        <w:numPr>
          <w:ilvl w:val="0"/>
          <w:numId w:val="325"/>
        </w:numPr>
        <w:ind w:left="284" w:hanging="284"/>
        <w:rPr>
          <w:rFonts w:eastAsiaTheme="minorEastAsia"/>
          <w:sz w:val="18"/>
          <w:lang w:val="sr-Cyrl-RS"/>
        </w:rPr>
      </w:pPr>
      <w:r>
        <w:rPr>
          <w:rFonts w:eastAsiaTheme="minorEastAsia" w:cs="Calibri"/>
          <w:iCs/>
          <w:sz w:val="18"/>
          <w:lang w:val="sr-Cyrl-RS"/>
        </w:rPr>
        <w:t>д</w:t>
      </w:r>
      <w:r w:rsidR="00EB7EF7" w:rsidRPr="00783E4B">
        <w:rPr>
          <w:rFonts w:eastAsiaTheme="minorEastAsia"/>
          <w:sz w:val="18"/>
          <w:lang w:val="sr-Cyrl-RS"/>
        </w:rPr>
        <w:t>игитализација образовања,</w:t>
      </w:r>
      <w:r w:rsidR="00EB7EF7" w:rsidRPr="00783E4B">
        <w:rPr>
          <w:rFonts w:eastAsiaTheme="minorEastAsia"/>
          <w:i/>
          <w:sz w:val="18"/>
          <w:lang w:val="sr-Cyrl-RS"/>
        </w:rPr>
        <w:t xml:space="preserve"> </w:t>
      </w:r>
      <w:r w:rsidR="00EB7EF7" w:rsidRPr="00783E4B">
        <w:rPr>
          <w:rFonts w:eastAsiaTheme="minorEastAsia"/>
          <w:sz w:val="18"/>
          <w:lang w:val="sr-Cyrl-RS"/>
        </w:rPr>
        <w:t>као неопходан корак у данашњем и будућем времену, треба подржавати кроз усвајање законске регулативе која се односи на употребу електронског индекса и електронских матичних књига на високошколским установама, увођење дигиталних платформи, развој регистра компетен</w:t>
      </w:r>
      <w:r w:rsidRPr="00783E4B">
        <w:rPr>
          <w:rFonts w:eastAsiaTheme="minorEastAsia"/>
          <w:sz w:val="18"/>
          <w:lang w:val="sr-Cyrl-RS"/>
        </w:rPr>
        <w:t>тности и регистра квалификација</w:t>
      </w:r>
      <w:r>
        <w:rPr>
          <w:rFonts w:eastAsiaTheme="minorEastAsia" w:cs="Calibri"/>
          <w:sz w:val="18"/>
          <w:lang w:val="sr-Cyrl-RS"/>
        </w:rPr>
        <w:t>;</w:t>
      </w:r>
    </w:p>
    <w:p w14:paraId="3D1E8396" w14:textId="684C4CBA" w:rsidR="00EB7EF7" w:rsidRPr="00783E4B" w:rsidRDefault="00CE34A4" w:rsidP="00430F3D">
      <w:pPr>
        <w:pStyle w:val="ListParagraph"/>
        <w:numPr>
          <w:ilvl w:val="0"/>
          <w:numId w:val="325"/>
        </w:numPr>
        <w:ind w:left="284" w:hanging="284"/>
        <w:rPr>
          <w:rFonts w:eastAsiaTheme="minorEastAsia"/>
          <w:sz w:val="18"/>
          <w:lang w:val="sr-Cyrl-RS"/>
        </w:rPr>
      </w:pPr>
      <w:r>
        <w:rPr>
          <w:rFonts w:eastAsiaTheme="minorEastAsia" w:cs="Calibri"/>
          <w:iCs/>
          <w:sz w:val="18"/>
          <w:lang w:val="sr-Cyrl-RS"/>
        </w:rPr>
        <w:t>п</w:t>
      </w:r>
      <w:r w:rsidR="00EB7EF7" w:rsidRPr="00783E4B">
        <w:rPr>
          <w:rFonts w:eastAsiaTheme="minorEastAsia"/>
          <w:sz w:val="18"/>
          <w:lang w:val="sr-Cyrl-RS"/>
        </w:rPr>
        <w:t>овезивање науке</w:t>
      </w:r>
      <w:r w:rsidR="00EB7EF7" w:rsidRPr="00783E4B">
        <w:rPr>
          <w:rFonts w:eastAsiaTheme="minorEastAsia"/>
          <w:i/>
          <w:sz w:val="18"/>
          <w:lang w:val="sr-Cyrl-RS"/>
        </w:rPr>
        <w:t xml:space="preserve"> </w:t>
      </w:r>
      <w:r w:rsidR="00EB7EF7" w:rsidRPr="00CE34A4">
        <w:rPr>
          <w:rFonts w:eastAsiaTheme="minorEastAsia" w:cs="Calibri"/>
          <w:iCs/>
          <w:sz w:val="18"/>
          <w:lang w:val="sr-Cyrl-RS"/>
        </w:rPr>
        <w:t xml:space="preserve">и привреде </w:t>
      </w:r>
      <w:r w:rsidR="00EB7EF7" w:rsidRPr="00783E4B">
        <w:rPr>
          <w:rFonts w:eastAsiaTheme="minorEastAsia"/>
          <w:sz w:val="18"/>
          <w:lang w:val="sr-Cyrl-RS"/>
        </w:rPr>
        <w:t xml:space="preserve">je изузетно важан сегмент развоја високог образовања јер </w:t>
      </w:r>
      <w:r w:rsidR="00EB7EF7" w:rsidRPr="00CE34A4">
        <w:rPr>
          <w:rFonts w:eastAsiaTheme="minorEastAsia" w:cs="Calibri"/>
          <w:sz w:val="18"/>
          <w:lang w:val="sr-Cyrl-RS"/>
        </w:rPr>
        <w:t>ћ</w:t>
      </w:r>
      <w:r w:rsidR="00EB7EF7" w:rsidRPr="00783E4B">
        <w:rPr>
          <w:rFonts w:eastAsiaTheme="minorEastAsia"/>
          <w:sz w:val="18"/>
          <w:lang w:val="sr-Cyrl-RS"/>
        </w:rPr>
        <w:t>e се с једне стране приступити анализи стања и пројекција привреде у Србији зарад утврђивања потреба за одређеним стручним профилима у складу са потребама послодаваца, као и дугорочним потребама развоја А</w:t>
      </w:r>
      <w:r>
        <w:rPr>
          <w:rFonts w:eastAsiaTheme="minorEastAsia" w:cs="Calibri"/>
          <w:sz w:val="18"/>
          <w:lang w:val="sr-Cyrl-RS"/>
        </w:rPr>
        <w:t>ПВ</w:t>
      </w:r>
      <w:r w:rsidR="00EB7EF7" w:rsidRPr="00783E4B">
        <w:rPr>
          <w:rFonts w:eastAsiaTheme="minorEastAsia"/>
          <w:sz w:val="18"/>
          <w:lang w:val="sr-Cyrl-RS"/>
        </w:rPr>
        <w:t xml:space="preserve"> и Републике Србије, a са друге стране утицати на јачање позиција високошколских установа, односно научноистраживачких организација кроз пословну сарадњу с привредом и промоцију њихових услуга и производа у условима тржишног пословања.</w:t>
      </w:r>
    </w:p>
    <w:p w14:paraId="56AAD5FA" w14:textId="77777777" w:rsidR="00EB7EF7" w:rsidRPr="00783E4B" w:rsidRDefault="00EB7EF7" w:rsidP="007D6C20">
      <w:pPr>
        <w:rPr>
          <w:rFonts w:eastAsiaTheme="minorEastAsia"/>
          <w:lang w:val="sr-Cyrl-RS"/>
        </w:rPr>
      </w:pPr>
    </w:p>
    <w:p w14:paraId="72DFB268" w14:textId="77777777" w:rsidR="00EB7EF7" w:rsidRPr="00783E4B" w:rsidRDefault="00EB7EF7" w:rsidP="007D6C20">
      <w:pPr>
        <w:rPr>
          <w:rFonts w:eastAsiaTheme="minorEastAsia"/>
          <w:lang w:val="sr-Cyrl-RS"/>
        </w:rPr>
      </w:pPr>
      <w:r w:rsidRPr="00783E4B">
        <w:rPr>
          <w:rFonts w:eastAsiaTheme="minorEastAsia"/>
          <w:lang w:val="sr-Cyrl-RS"/>
        </w:rPr>
        <w:t>Развојем постојећих основа дуалног образовања у високом образовању допринеће се ce већим преплитањем практичне наставе са теоријском, што треба да резултира већом вредности, не само усвојеног знања, него и способношћу његове примене у пракси.</w:t>
      </w:r>
    </w:p>
    <w:p w14:paraId="0ACC30C7" w14:textId="77777777" w:rsidR="00EB7EF7" w:rsidRPr="00783E4B" w:rsidRDefault="00EB7EF7" w:rsidP="007D6C20">
      <w:pPr>
        <w:rPr>
          <w:rFonts w:eastAsiaTheme="minorEastAsia"/>
          <w:lang w:val="sr-Cyrl-RS"/>
        </w:rPr>
      </w:pPr>
    </w:p>
    <w:p w14:paraId="5677F279" w14:textId="76DAAB4B" w:rsidR="00EB7EF7" w:rsidRPr="00783E4B" w:rsidRDefault="00EB7EF7" w:rsidP="007D6C20">
      <w:pPr>
        <w:rPr>
          <w:rFonts w:eastAsiaTheme="minorEastAsia"/>
          <w:lang w:val="sr-Cyrl-RS"/>
        </w:rPr>
      </w:pPr>
      <w:r w:rsidRPr="00783E4B">
        <w:rPr>
          <w:rFonts w:eastAsiaTheme="minorEastAsia"/>
          <w:lang w:val="sr-Cyrl-RS"/>
        </w:rPr>
        <w:t xml:space="preserve">Добар пример различитих доприноса кроз повезивање науке и привреде даје „Научно-технолошки парк Нови Сад“ који треба да омогући већем броју најбољих студената да након завршетка својих студија нађу посао у домену истраживања и развоја у Новом Саду уместо у иностранству. „Научио-технолошки парк Нови Сад“ треба да допринесе организовању мрежа институција које ће омогућити трансфер технологија и знања из истраживачког окружења у практичну сферу, односно привредну делатност и да постане центар где </w:t>
      </w:r>
      <w:r w:rsidRPr="004B0A2A">
        <w:rPr>
          <w:rFonts w:eastAsiaTheme="minorEastAsia" w:cs="Calibri"/>
          <w:lang w:val="sr-Cyrl-RS"/>
        </w:rPr>
        <w:t>ћ</w:t>
      </w:r>
      <w:r w:rsidRPr="00783E4B">
        <w:rPr>
          <w:rFonts w:eastAsiaTheme="minorEastAsia"/>
          <w:lang w:val="sr-Cyrl-RS"/>
        </w:rPr>
        <w:t>e се промовисати комерцијализација истраживачких и научних резултата, развијати клима за развој предузетништва, отварање нових радних места и промоцију самозапошљавања.</w:t>
      </w:r>
    </w:p>
    <w:p w14:paraId="5FB1644B" w14:textId="77777777" w:rsidR="007D6C20" w:rsidRPr="00783E4B" w:rsidRDefault="007D6C20" w:rsidP="007D6C20">
      <w:pPr>
        <w:rPr>
          <w:rFonts w:eastAsiaTheme="minorEastAsia"/>
          <w:lang w:val="sr-Cyrl-RS"/>
        </w:rPr>
      </w:pPr>
    </w:p>
    <w:p w14:paraId="529DDDEE" w14:textId="77777777" w:rsidR="00EB7EF7" w:rsidRPr="004B0A2A" w:rsidRDefault="00EB7EF7" w:rsidP="007D6C20">
      <w:pPr>
        <w:rPr>
          <w:rFonts w:eastAsiaTheme="minorEastAsia" w:cs="Calibri"/>
          <w:lang w:val="sr-Cyrl-RS"/>
        </w:rPr>
      </w:pPr>
      <w:r w:rsidRPr="00783E4B">
        <w:rPr>
          <w:rFonts w:eastAsiaTheme="minorEastAsia"/>
          <w:lang w:val="sr-Cyrl-RS"/>
        </w:rPr>
        <w:t>Образовање на академским студијама треба значајно да допринесе технолошком развоју, демократизацији земље, социјалној инклузији и смањењу сиромаштва, подизању културног нивоа и еколошке свести становништва, одржавању и развоју националног и културног идентитета српског народа и националних мањина, неговању културне разноликости и толеранције и заштити животне средине.</w:t>
      </w:r>
    </w:p>
    <w:p w14:paraId="6605703D" w14:textId="77777777" w:rsidR="00BB3132" w:rsidRPr="004B0A2A" w:rsidRDefault="00BB3132" w:rsidP="007D6C20">
      <w:pPr>
        <w:rPr>
          <w:rFonts w:eastAsiaTheme="minorEastAsia" w:cs="Calibri"/>
          <w:lang w:val="sr-Cyrl-RS"/>
        </w:rPr>
      </w:pPr>
    </w:p>
    <w:p w14:paraId="7AC82786" w14:textId="77777777" w:rsidR="00EB7EF7" w:rsidRPr="004B0A2A" w:rsidRDefault="00EB7EF7" w:rsidP="00C06F03">
      <w:pPr>
        <w:rPr>
          <w:rFonts w:eastAsiaTheme="majorEastAsia"/>
          <w:b/>
          <w:szCs w:val="18"/>
          <w:lang w:val="sr-Cyrl-RS"/>
        </w:rPr>
      </w:pPr>
      <w:r w:rsidRPr="004B0A2A">
        <w:rPr>
          <w:rFonts w:eastAsiaTheme="majorEastAsia"/>
          <w:b/>
          <w:szCs w:val="18"/>
          <w:lang w:val="sr-Cyrl-RS"/>
        </w:rPr>
        <w:t>Здравствена заштита</w:t>
      </w:r>
    </w:p>
    <w:p w14:paraId="6BA1334B" w14:textId="77777777" w:rsidR="00EB7EF7" w:rsidRPr="00783E4B" w:rsidRDefault="00EB7EF7" w:rsidP="00EB7EF7">
      <w:pPr>
        <w:autoSpaceDE w:val="0"/>
        <w:autoSpaceDN w:val="0"/>
        <w:adjustRightInd w:val="0"/>
        <w:rPr>
          <w:lang w:val="sr-Cyrl-RS" w:eastAsia="en-US"/>
        </w:rPr>
      </w:pPr>
    </w:p>
    <w:p w14:paraId="044FC584" w14:textId="0C31C23C" w:rsidR="00EB7EF7" w:rsidRPr="004B0A2A" w:rsidRDefault="00EB7EF7" w:rsidP="004E726E">
      <w:pPr>
        <w:rPr>
          <w:lang w:val="sr-Cyrl-RS" w:eastAsia="en-US"/>
        </w:rPr>
      </w:pPr>
      <w:r w:rsidRPr="004B0A2A">
        <w:rPr>
          <w:lang w:val="sr-Cyrl-RS" w:eastAsia="en-US"/>
        </w:rPr>
        <w:t>Према Стратегији јавног здравља у Републици Србији 2018–2026. године, јавноздравствена политика усмерена је на социјално</w:t>
      </w:r>
      <w:r w:rsidRPr="004B0A2A">
        <w:rPr>
          <w:rFonts w:cs="Arial"/>
          <w:lang w:val="sr-Cyrl-RS" w:eastAsia="en-US"/>
        </w:rPr>
        <w:t>-</w:t>
      </w:r>
      <w:r w:rsidRPr="004B0A2A">
        <w:rPr>
          <w:lang w:val="sr-Cyrl-RS" w:eastAsia="en-US"/>
        </w:rPr>
        <w:t>економске детерминанте</w:t>
      </w:r>
      <w:r w:rsidRPr="00783E4B">
        <w:rPr>
          <w:lang w:val="sr-Cyrl-RS" w:eastAsia="en-US"/>
        </w:rPr>
        <w:t xml:space="preserve"> </w:t>
      </w:r>
      <w:r w:rsidRPr="004B0A2A">
        <w:rPr>
          <w:lang w:val="sr-Cyrl-RS" w:eastAsia="en-US"/>
        </w:rPr>
        <w:t>здравља и смањивање неједнакости у здрављу и подразумева бригу о здрављу у свим</w:t>
      </w:r>
      <w:r w:rsidRPr="00783E4B">
        <w:rPr>
          <w:lang w:val="sr-Cyrl-RS" w:eastAsia="en-US"/>
        </w:rPr>
        <w:t xml:space="preserve"> </w:t>
      </w:r>
      <w:r w:rsidRPr="004B0A2A">
        <w:rPr>
          <w:lang w:val="sr-Cyrl-RS" w:eastAsia="en-US"/>
        </w:rPr>
        <w:t>политикама у складу са законом којим се уређује јавно здравље. Заснива се на</w:t>
      </w:r>
      <w:r w:rsidRPr="00783E4B">
        <w:rPr>
          <w:lang w:val="sr-Cyrl-RS" w:eastAsia="en-US"/>
        </w:rPr>
        <w:t xml:space="preserve"> </w:t>
      </w:r>
      <w:r w:rsidRPr="004B0A2A">
        <w:rPr>
          <w:lang w:val="sr-Cyrl-RS" w:eastAsia="en-US"/>
        </w:rPr>
        <w:t>универзалном праву сваког појединца на достизање пуних здравствених потенцијала,</w:t>
      </w:r>
      <w:r w:rsidR="004E726E" w:rsidRPr="00783E4B">
        <w:rPr>
          <w:lang w:val="sr-Cyrl-RS" w:eastAsia="en-US"/>
        </w:rPr>
        <w:t xml:space="preserve"> </w:t>
      </w:r>
      <w:r w:rsidRPr="004B0A2A">
        <w:rPr>
          <w:lang w:val="sr-Cyrl-RS" w:eastAsia="en-US"/>
        </w:rPr>
        <w:t>имајући у виду холистички приступ здрављу и посматр</w:t>
      </w:r>
      <w:r w:rsidR="004E726E" w:rsidRPr="004B0A2A">
        <w:rPr>
          <w:lang w:val="sr-Cyrl-RS" w:eastAsia="en-US"/>
        </w:rPr>
        <w:t>ајући га кроз концепт физичког,</w:t>
      </w:r>
      <w:r w:rsidR="004E726E" w:rsidRPr="00783E4B">
        <w:rPr>
          <w:lang w:val="sr-Cyrl-RS" w:eastAsia="en-US"/>
        </w:rPr>
        <w:t xml:space="preserve"> </w:t>
      </w:r>
      <w:r w:rsidRPr="004B0A2A">
        <w:rPr>
          <w:lang w:val="sr-Cyrl-RS" w:eastAsia="en-US"/>
        </w:rPr>
        <w:t>менталног и социјалног благостања. На тај начин у фокусу су одреднице здравља и</w:t>
      </w:r>
      <w:r w:rsidRPr="00783E4B">
        <w:rPr>
          <w:lang w:val="sr-Cyrl-RS" w:eastAsia="en-US"/>
        </w:rPr>
        <w:t xml:space="preserve"> </w:t>
      </w:r>
      <w:r w:rsidRPr="004B0A2A">
        <w:rPr>
          <w:lang w:val="sr-Cyrl-RS" w:eastAsia="en-US"/>
        </w:rPr>
        <w:t>здравље као императив развоја сваког друштва. Овакво опредељење наглашава</w:t>
      </w:r>
      <w:r w:rsidRPr="00783E4B">
        <w:rPr>
          <w:lang w:val="sr-Cyrl-RS" w:eastAsia="en-US"/>
        </w:rPr>
        <w:t xml:space="preserve"> </w:t>
      </w:r>
      <w:r w:rsidRPr="004B0A2A">
        <w:rPr>
          <w:lang w:val="sr-Cyrl-RS" w:eastAsia="en-US"/>
        </w:rPr>
        <w:t>одговорност државе, односно учешће свих сектора д</w:t>
      </w:r>
      <w:r w:rsidR="004E726E" w:rsidRPr="004B0A2A">
        <w:rPr>
          <w:lang w:val="sr-Cyrl-RS" w:eastAsia="en-US"/>
        </w:rPr>
        <w:t>руштва у обезбеђењу услова који</w:t>
      </w:r>
      <w:r w:rsidR="004E726E" w:rsidRPr="00783E4B">
        <w:rPr>
          <w:lang w:val="sr-Cyrl-RS" w:eastAsia="en-US"/>
        </w:rPr>
        <w:t xml:space="preserve"> </w:t>
      </w:r>
      <w:r w:rsidRPr="004B0A2A">
        <w:rPr>
          <w:lang w:val="sr-Cyrl-RS" w:eastAsia="en-US"/>
        </w:rPr>
        <w:t>омогућавају и подржавају достизање највишег нивоа здравља за сваког појединца.</w:t>
      </w:r>
      <w:r w:rsidRPr="00783E4B">
        <w:rPr>
          <w:lang w:val="sr-Cyrl-RS" w:eastAsia="en-US"/>
        </w:rPr>
        <w:t xml:space="preserve"> </w:t>
      </w:r>
      <w:r w:rsidRPr="004B0A2A">
        <w:rPr>
          <w:lang w:val="sr-Cyrl-RS" w:eastAsia="en-US"/>
        </w:rPr>
        <w:t>Основне вредности и принципи свеобухватних полити</w:t>
      </w:r>
      <w:r w:rsidR="004E726E" w:rsidRPr="004B0A2A">
        <w:rPr>
          <w:lang w:val="sr-Cyrl-RS" w:eastAsia="en-US"/>
        </w:rPr>
        <w:t>ка јесу једнакост свих грађана,</w:t>
      </w:r>
      <w:r w:rsidR="004E726E" w:rsidRPr="00783E4B">
        <w:rPr>
          <w:lang w:val="sr-Cyrl-RS" w:eastAsia="en-US"/>
        </w:rPr>
        <w:t xml:space="preserve"> </w:t>
      </w:r>
      <w:r w:rsidRPr="004B0A2A">
        <w:rPr>
          <w:lang w:val="sr-Cyrl-RS" w:eastAsia="en-US"/>
        </w:rPr>
        <w:t>достојанство и солидарност, уз одговорност друштва,</w:t>
      </w:r>
      <w:r w:rsidR="004E726E" w:rsidRPr="004B0A2A">
        <w:rPr>
          <w:lang w:val="sr-Cyrl-RS" w:eastAsia="en-US"/>
        </w:rPr>
        <w:t xml:space="preserve"> заједница и појединаца, њихово</w:t>
      </w:r>
      <w:r w:rsidR="004E726E" w:rsidRPr="00783E4B">
        <w:rPr>
          <w:lang w:val="sr-Cyrl-RS" w:eastAsia="en-US"/>
        </w:rPr>
        <w:t xml:space="preserve"> </w:t>
      </w:r>
      <w:r w:rsidRPr="004B0A2A">
        <w:rPr>
          <w:lang w:val="sr-Cyrl-RS" w:eastAsia="en-US"/>
        </w:rPr>
        <w:t>учешће и транспарентност у одлучивању</w:t>
      </w:r>
      <w:r w:rsidRPr="00783E4B">
        <w:rPr>
          <w:lang w:val="sr-Cyrl-RS" w:eastAsia="en-US"/>
        </w:rPr>
        <w:t>.</w:t>
      </w:r>
    </w:p>
    <w:p w14:paraId="03591AD2" w14:textId="77777777" w:rsidR="00EB7EF7" w:rsidRPr="004B0A2A" w:rsidRDefault="00EB7EF7" w:rsidP="004E726E">
      <w:pPr>
        <w:rPr>
          <w:lang w:val="sr-Cyrl-RS" w:eastAsia="en-US"/>
        </w:rPr>
      </w:pPr>
    </w:p>
    <w:p w14:paraId="0C6690CE" w14:textId="705B4B8F" w:rsidR="00EB7EF7" w:rsidRPr="004B0A2A" w:rsidRDefault="00EB7EF7" w:rsidP="004E726E">
      <w:pPr>
        <w:rPr>
          <w:lang w:val="sr-Cyrl-RS" w:eastAsia="en-US"/>
        </w:rPr>
      </w:pPr>
      <w:r w:rsidRPr="004B0A2A">
        <w:rPr>
          <w:lang w:val="sr-Cyrl-RS" w:eastAsia="en-US"/>
        </w:rPr>
        <w:t>Стратегија се ослања на документ „Здравље 2020: европски оквир политике који подржава акције свих нивоа власти и друштва за здравље и благостање”</w:t>
      </w:r>
      <w:r w:rsidRPr="004B0A2A">
        <w:rPr>
          <w:vertAlign w:val="superscript"/>
          <w:lang w:val="sr-Cyrl-RS" w:eastAsia="en-US"/>
        </w:rPr>
        <w:footnoteReference w:id="62"/>
      </w:r>
      <w:r w:rsidR="006245AB" w:rsidRPr="004B0A2A">
        <w:rPr>
          <w:lang w:val="sr-Cyrl-RS" w:eastAsia="en-US"/>
        </w:rPr>
        <w:t>.</w:t>
      </w:r>
      <w:r w:rsidRPr="004B0A2A">
        <w:rPr>
          <w:lang w:val="sr-Cyrl-RS" w:eastAsia="en-US"/>
        </w:rPr>
        <w:t xml:space="preserve"> Заједнички циљеви су: значајно унапређење здравља и благостања становништва, смањење неједнакости у здрављу, јачање јавног здравља и обезбеђивање здравствених система „усредсређених на људе” који су универзални, равноправни, одрживи и висококвалитетни.</w:t>
      </w:r>
    </w:p>
    <w:p w14:paraId="55CDF03F" w14:textId="77777777" w:rsidR="00EB7EF7" w:rsidRPr="004B0A2A" w:rsidRDefault="00EB7EF7" w:rsidP="004E726E">
      <w:pPr>
        <w:rPr>
          <w:lang w:val="sr-Cyrl-RS" w:eastAsia="en-US"/>
        </w:rPr>
      </w:pPr>
    </w:p>
    <w:p w14:paraId="588690AE" w14:textId="77777777" w:rsidR="00EB7EF7" w:rsidRPr="004B0A2A" w:rsidRDefault="00EB7EF7" w:rsidP="004E726E">
      <w:pPr>
        <w:rPr>
          <w:szCs w:val="18"/>
          <w:lang w:val="sr-Cyrl-RS" w:eastAsia="en-US"/>
        </w:rPr>
      </w:pPr>
      <w:r w:rsidRPr="004B0A2A">
        <w:rPr>
          <w:szCs w:val="18"/>
          <w:lang w:val="sr-Cyrl-RS" w:eastAsia="en-US"/>
        </w:rPr>
        <w:t>Политика „Здравље 2020” засновано је на четири приоритетне области за деловање:</w:t>
      </w:r>
    </w:p>
    <w:p w14:paraId="3D693D5A" w14:textId="77777777" w:rsidR="00EB7EF7" w:rsidRPr="004B0A2A" w:rsidRDefault="00EB7EF7" w:rsidP="00430F3D">
      <w:pPr>
        <w:pStyle w:val="ListParagraph"/>
        <w:numPr>
          <w:ilvl w:val="0"/>
          <w:numId w:val="120"/>
        </w:numPr>
        <w:ind w:left="284" w:hanging="284"/>
        <w:rPr>
          <w:sz w:val="18"/>
          <w:szCs w:val="18"/>
          <w:lang w:val="sr-Cyrl-RS"/>
        </w:rPr>
      </w:pPr>
      <w:r w:rsidRPr="004B0A2A">
        <w:rPr>
          <w:sz w:val="18"/>
          <w:szCs w:val="18"/>
          <w:lang w:val="sr-Cyrl-RS"/>
        </w:rPr>
        <w:t>улагање у здравље током целог животног циклуса и оснаживање становништва;</w:t>
      </w:r>
    </w:p>
    <w:p w14:paraId="4654BCA5" w14:textId="5578E98F" w:rsidR="00EB7EF7" w:rsidRPr="004B0A2A" w:rsidRDefault="00EB7EF7" w:rsidP="00430F3D">
      <w:pPr>
        <w:pStyle w:val="ListParagraph"/>
        <w:numPr>
          <w:ilvl w:val="0"/>
          <w:numId w:val="120"/>
        </w:numPr>
        <w:ind w:left="284" w:hanging="284"/>
        <w:rPr>
          <w:sz w:val="18"/>
          <w:szCs w:val="18"/>
          <w:lang w:val="sr-Cyrl-RS"/>
        </w:rPr>
      </w:pPr>
      <w:r w:rsidRPr="004B0A2A">
        <w:rPr>
          <w:sz w:val="18"/>
          <w:szCs w:val="18"/>
          <w:lang w:val="sr-Cyrl-RS"/>
        </w:rPr>
        <w:t>усмереност на незаразне и заразне болести које доприносе највећем оптерећењу</w:t>
      </w:r>
      <w:r w:rsidR="006245AB" w:rsidRPr="004B0A2A">
        <w:rPr>
          <w:sz w:val="18"/>
          <w:szCs w:val="18"/>
          <w:lang w:val="sr-Cyrl-RS"/>
        </w:rPr>
        <w:t xml:space="preserve"> </w:t>
      </w:r>
      <w:r w:rsidRPr="004B0A2A">
        <w:rPr>
          <w:sz w:val="18"/>
          <w:szCs w:val="18"/>
          <w:lang w:val="sr-Cyrl-RS"/>
        </w:rPr>
        <w:t>становништва у Европи;</w:t>
      </w:r>
    </w:p>
    <w:p w14:paraId="1572BECA" w14:textId="58825710" w:rsidR="00EB7EF7" w:rsidRPr="004B0A2A" w:rsidRDefault="00EB7EF7" w:rsidP="00430F3D">
      <w:pPr>
        <w:pStyle w:val="ListParagraph"/>
        <w:numPr>
          <w:ilvl w:val="0"/>
          <w:numId w:val="120"/>
        </w:numPr>
        <w:ind w:left="284" w:hanging="284"/>
        <w:rPr>
          <w:sz w:val="18"/>
          <w:szCs w:val="18"/>
          <w:lang w:val="sr-Cyrl-RS"/>
        </w:rPr>
      </w:pPr>
      <w:r w:rsidRPr="004B0A2A">
        <w:rPr>
          <w:sz w:val="18"/>
          <w:szCs w:val="18"/>
          <w:lang w:val="sr-Cyrl-RS"/>
        </w:rPr>
        <w:t>јачање здравствених система „усмерених на људе”, капацитета јавног здравља и</w:t>
      </w:r>
      <w:r w:rsidR="006245AB" w:rsidRPr="004B0A2A">
        <w:rPr>
          <w:sz w:val="18"/>
          <w:szCs w:val="18"/>
          <w:lang w:val="sr-Cyrl-RS"/>
        </w:rPr>
        <w:t xml:space="preserve"> </w:t>
      </w:r>
      <w:r w:rsidRPr="004B0A2A">
        <w:rPr>
          <w:sz w:val="18"/>
          <w:szCs w:val="18"/>
          <w:lang w:val="sr-Cyrl-RS"/>
        </w:rPr>
        <w:t>спремности за ванредне ситуације, надзор и реаговање;</w:t>
      </w:r>
    </w:p>
    <w:p w14:paraId="6E0E11AA" w14:textId="77777777" w:rsidR="00EB7EF7" w:rsidRPr="004B0A2A" w:rsidRDefault="00EB7EF7" w:rsidP="00430F3D">
      <w:pPr>
        <w:pStyle w:val="ListParagraph"/>
        <w:numPr>
          <w:ilvl w:val="0"/>
          <w:numId w:val="120"/>
        </w:numPr>
        <w:ind w:left="284" w:hanging="284"/>
        <w:rPr>
          <w:sz w:val="18"/>
          <w:szCs w:val="18"/>
          <w:lang w:val="sr-Cyrl-RS"/>
        </w:rPr>
      </w:pPr>
      <w:r w:rsidRPr="004B0A2A">
        <w:rPr>
          <w:sz w:val="18"/>
          <w:szCs w:val="18"/>
          <w:lang w:val="sr-Cyrl-RS"/>
        </w:rPr>
        <w:t>стварање отпорних заједница и средина које пружају подршку.</w:t>
      </w:r>
    </w:p>
    <w:p w14:paraId="2CC88F22" w14:textId="77777777" w:rsidR="00EB7EF7" w:rsidRPr="00783E4B" w:rsidRDefault="00EB7EF7" w:rsidP="004E726E">
      <w:pPr>
        <w:rPr>
          <w:rFonts w:eastAsiaTheme="majorEastAsia"/>
          <w:b/>
          <w:lang w:val="sr-Cyrl-RS" w:eastAsia="en-US"/>
        </w:rPr>
      </w:pPr>
    </w:p>
    <w:p w14:paraId="2527E63E" w14:textId="77777777" w:rsidR="00EB7EF7" w:rsidRPr="00783E4B" w:rsidRDefault="00EB7EF7" w:rsidP="004E726E">
      <w:pPr>
        <w:rPr>
          <w:rFonts w:eastAsia="Calibri"/>
          <w:lang w:val="sr-Cyrl-RS" w:eastAsia="en-US"/>
        </w:rPr>
      </w:pPr>
      <w:r w:rsidRPr="004B0A2A">
        <w:rPr>
          <w:rFonts w:eastAsia="Calibri" w:cs="Arial"/>
          <w:lang w:val="sr-Cyrl-RS" w:eastAsia="en-US"/>
        </w:rPr>
        <w:t xml:space="preserve">Потребно је обезбедити </w:t>
      </w:r>
      <w:r w:rsidRPr="00783E4B">
        <w:rPr>
          <w:rFonts w:eastAsia="Calibri"/>
          <w:lang w:val="sr-Cyrl-RS" w:eastAsia="en-US"/>
        </w:rPr>
        <w:t>подједнак</w:t>
      </w:r>
      <w:r w:rsidRPr="004B0A2A">
        <w:rPr>
          <w:rFonts w:eastAsia="Calibri" w:cs="Arial"/>
          <w:lang w:val="sr-Cyrl-RS" w:eastAsia="en-US"/>
        </w:rPr>
        <w:t xml:space="preserve">е </w:t>
      </w:r>
      <w:r w:rsidRPr="00783E4B">
        <w:rPr>
          <w:rFonts w:eastAsia="Calibri"/>
          <w:lang w:val="sr-Cyrl-RS" w:eastAsia="en-US"/>
        </w:rPr>
        <w:t>услов</w:t>
      </w:r>
      <w:r w:rsidRPr="004B0A2A">
        <w:rPr>
          <w:rFonts w:eastAsia="Calibri" w:cs="Arial"/>
          <w:lang w:val="sr-Cyrl-RS" w:eastAsia="en-US"/>
        </w:rPr>
        <w:t>е</w:t>
      </w:r>
      <w:r w:rsidRPr="00783E4B">
        <w:rPr>
          <w:rFonts w:eastAsia="Calibri"/>
          <w:lang w:val="sr-Cyrl-RS" w:eastAsia="en-US"/>
        </w:rPr>
        <w:t xml:space="preserve"> здравствене заштите за укупно становништво, што се може постићи побољшањем услуга у малим срединама или формирањем мобилних екипа.</w:t>
      </w:r>
    </w:p>
    <w:p w14:paraId="06B898AA" w14:textId="77777777" w:rsidR="00EB7EF7" w:rsidRPr="004B0A2A" w:rsidRDefault="00EB7EF7" w:rsidP="004E726E">
      <w:pPr>
        <w:rPr>
          <w:rFonts w:eastAsia="Calibri" w:cs="Arial"/>
          <w:lang w:val="sr-Cyrl-RS" w:eastAsia="en-US"/>
        </w:rPr>
      </w:pPr>
    </w:p>
    <w:p w14:paraId="72C577D0" w14:textId="77777777" w:rsidR="00EB7EF7" w:rsidRPr="00783E4B" w:rsidRDefault="00EB7EF7" w:rsidP="004E726E">
      <w:pPr>
        <w:rPr>
          <w:rFonts w:eastAsia="Calibri"/>
          <w:lang w:val="sr-Cyrl-RS" w:eastAsia="en-US"/>
        </w:rPr>
      </w:pPr>
      <w:r w:rsidRPr="00783E4B">
        <w:rPr>
          <w:rFonts w:eastAsia="Calibri"/>
          <w:lang w:val="sr-Cyrl-RS" w:eastAsia="en-US"/>
        </w:rPr>
        <w:t xml:space="preserve">У подручјима ниске густине насељености коришћење мобилних услуга може да побољша здравствену заштиту. Ове услуге могу да буду комбиноване са мобилним услугама у области социјалне заштите, што би омогућило одговарајућу уштеду и већу покривеност неразвијених подручја. </w:t>
      </w:r>
    </w:p>
    <w:p w14:paraId="1C926066" w14:textId="77777777" w:rsidR="00EB7EF7" w:rsidRPr="00783E4B" w:rsidRDefault="00EB7EF7" w:rsidP="004E726E">
      <w:pPr>
        <w:rPr>
          <w:rFonts w:eastAsia="Calibri"/>
          <w:lang w:val="sr-Cyrl-RS" w:eastAsia="en-US"/>
        </w:rPr>
      </w:pPr>
    </w:p>
    <w:p w14:paraId="3688E9DE" w14:textId="18199951" w:rsidR="00EB7EF7" w:rsidRPr="00783E4B" w:rsidRDefault="00EB7EF7" w:rsidP="004E726E">
      <w:pPr>
        <w:rPr>
          <w:rFonts w:eastAsia="Calibri"/>
          <w:lang w:val="sr-Cyrl-RS" w:eastAsia="en-US"/>
        </w:rPr>
      </w:pPr>
      <w:r w:rsidRPr="00783E4B">
        <w:rPr>
          <w:rFonts w:eastAsia="Calibri"/>
          <w:lang w:val="sr-Cyrl-RS" w:eastAsia="en-US"/>
        </w:rPr>
        <w:t xml:space="preserve">За обезбеђење услуга у овој области на вишем нивоу здравствене заштите (секундарни или терцијарни ниво) неопходно је обезбедити добру саобраћајну повезаност (путну мрежу и јавни превоз), како би сви становници могли да користе здравсвене услуге које су заступљене само у </w:t>
      </w:r>
      <w:r w:rsidR="00453209" w:rsidRPr="004B0A2A">
        <w:rPr>
          <w:rFonts w:eastAsia="Calibri" w:cs="Arial"/>
          <w:lang w:val="sr-Cyrl-RS" w:eastAsia="en-US"/>
        </w:rPr>
        <w:t>развијенијим урбаним</w:t>
      </w:r>
      <w:r w:rsidRPr="00783E4B">
        <w:rPr>
          <w:rFonts w:eastAsia="Calibri"/>
          <w:lang w:val="sr-Cyrl-RS" w:eastAsia="en-US"/>
        </w:rPr>
        <w:t xml:space="preserve"> центрима.</w:t>
      </w:r>
    </w:p>
    <w:p w14:paraId="5857B26A" w14:textId="77777777" w:rsidR="007D6C20" w:rsidRPr="004B0A2A" w:rsidRDefault="007D6C20" w:rsidP="004E726E">
      <w:pPr>
        <w:rPr>
          <w:rFonts w:eastAsia="Calibri"/>
          <w:lang w:val="sr-Cyrl-RS" w:eastAsia="en-US"/>
        </w:rPr>
      </w:pPr>
    </w:p>
    <w:p w14:paraId="608B5C2A" w14:textId="4B9E9542" w:rsidR="00EB7EF7" w:rsidRPr="00783E4B" w:rsidRDefault="00EB7EF7" w:rsidP="004E726E">
      <w:pPr>
        <w:rPr>
          <w:rFonts w:eastAsiaTheme="minorEastAsia"/>
          <w:lang w:val="sr-Cyrl-RS"/>
        </w:rPr>
      </w:pPr>
      <w:r w:rsidRPr="00783E4B">
        <w:rPr>
          <w:rFonts w:eastAsiaTheme="minorEastAsia"/>
          <w:u w:val="single"/>
          <w:lang w:val="sr-Cyrl-RS"/>
        </w:rPr>
        <w:t>Први приоритет у области здравства</w:t>
      </w:r>
      <w:r w:rsidRPr="00783E4B">
        <w:rPr>
          <w:rFonts w:eastAsiaTheme="minorEastAsia"/>
          <w:lang w:val="sr-Cyrl-RS"/>
        </w:rPr>
        <w:t xml:space="preserve"> је обезбеђивање доступне здравствене заштите реновирањем, доградњом, одржавањем и опремањем здравствених установа (постојећих капацитета </w:t>
      </w:r>
      <w:r w:rsidR="00794000" w:rsidRPr="00783E4B">
        <w:rPr>
          <w:rFonts w:eastAsiaTheme="minorEastAsia"/>
          <w:lang w:val="sr-Cyrl-RS"/>
        </w:rPr>
        <w:t>примар</w:t>
      </w:r>
      <w:r w:rsidR="00794000" w:rsidRPr="004B0A2A">
        <w:rPr>
          <w:rFonts w:eastAsiaTheme="minorEastAsia" w:cs="Calibri"/>
          <w:lang w:val="sr-Cyrl-RS"/>
        </w:rPr>
        <w:t>н</w:t>
      </w:r>
      <w:r w:rsidRPr="00783E4B">
        <w:rPr>
          <w:rFonts w:eastAsiaTheme="minorEastAsia"/>
          <w:lang w:val="sr-Cyrl-RS"/>
        </w:rPr>
        <w:t>е, секундарне и терцијарне здравствене заштите) у складу са важећим нормативима.</w:t>
      </w:r>
    </w:p>
    <w:p w14:paraId="1E9EA11F" w14:textId="77777777" w:rsidR="00FE31D0" w:rsidRPr="00783E4B" w:rsidRDefault="00FE31D0" w:rsidP="004E726E">
      <w:pPr>
        <w:rPr>
          <w:rFonts w:eastAsiaTheme="minorEastAsia"/>
          <w:lang w:val="sr-Cyrl-RS"/>
        </w:rPr>
      </w:pPr>
    </w:p>
    <w:p w14:paraId="5D5BA540" w14:textId="77777777" w:rsidR="00EB7EF7" w:rsidRPr="00783E4B" w:rsidRDefault="00EB7EF7" w:rsidP="004E726E">
      <w:pPr>
        <w:rPr>
          <w:rFonts w:eastAsiaTheme="minorEastAsia"/>
          <w:lang w:val="sr-Cyrl-RS"/>
        </w:rPr>
      </w:pPr>
      <w:r w:rsidRPr="00783E4B">
        <w:rPr>
          <w:rFonts w:eastAsiaTheme="minorEastAsia"/>
          <w:lang w:val="sr-Cyrl-RS"/>
        </w:rPr>
        <w:t xml:space="preserve">Изградња, одржавање и опремање здравствених установа и ревитализација здравственог система Војводине у складу са важећим нормативима, односно реновирање </w:t>
      </w:r>
      <w:r w:rsidRPr="004B0A2A">
        <w:rPr>
          <w:rFonts w:eastAsiaTheme="minorEastAsia" w:cs="Calibri"/>
          <w:iCs/>
          <w:spacing w:val="-20"/>
          <w:lang w:val="sr-Cyrl-RS"/>
        </w:rPr>
        <w:t>и</w:t>
      </w:r>
      <w:r w:rsidRPr="004B0A2A">
        <w:rPr>
          <w:rFonts w:eastAsiaTheme="minorEastAsia" w:cs="Calibri"/>
          <w:i/>
          <w:iCs/>
          <w:spacing w:val="-20"/>
          <w:lang w:val="sr-Cyrl-RS"/>
        </w:rPr>
        <w:t xml:space="preserve"> </w:t>
      </w:r>
      <w:r w:rsidRPr="00783E4B">
        <w:rPr>
          <w:rFonts w:eastAsiaTheme="minorEastAsia"/>
          <w:lang w:val="sr-Cyrl-RS"/>
        </w:rPr>
        <w:t>доградња постојећих капацитета здравствене заштите један je од приоритета Покрајинске владе Војводине у периоду од 2016. године. У вези са здравственим потребама становништва и стањем постојећих капацитета здравствених установа и у наредном периоду планира се реновирање и доградња чиме ће се значајно допринети побољшању квалитета и доступности здравствене заштите за грађане АПВ.</w:t>
      </w:r>
    </w:p>
    <w:p w14:paraId="141207C8" w14:textId="77777777" w:rsidR="00FE31D0" w:rsidRPr="00783E4B" w:rsidRDefault="00FE31D0" w:rsidP="004E726E">
      <w:pPr>
        <w:rPr>
          <w:rFonts w:eastAsiaTheme="minorEastAsia"/>
          <w:lang w:val="sr-Cyrl-RS"/>
        </w:rPr>
      </w:pPr>
    </w:p>
    <w:p w14:paraId="1FDF7AF8" w14:textId="77777777" w:rsidR="00EB7EF7" w:rsidRPr="00783E4B" w:rsidRDefault="00EB7EF7" w:rsidP="004E726E">
      <w:pPr>
        <w:rPr>
          <w:rFonts w:eastAsiaTheme="minorEastAsia"/>
          <w:lang w:val="sr-Cyrl-RS"/>
        </w:rPr>
      </w:pPr>
      <w:r w:rsidRPr="00783E4B">
        <w:rPr>
          <w:rFonts w:eastAsiaTheme="minorEastAsia"/>
          <w:u w:val="single"/>
          <w:lang w:val="sr-Cyrl-RS"/>
        </w:rPr>
        <w:t>Други приоритет у области здравства</w:t>
      </w:r>
      <w:r w:rsidRPr="00783E4B">
        <w:rPr>
          <w:rFonts w:eastAsiaTheme="minorEastAsia"/>
          <w:lang w:val="sr-Cyrl-RS"/>
        </w:rPr>
        <w:t xml:space="preserve"> је</w:t>
      </w:r>
      <w:r w:rsidRPr="00783E4B">
        <w:rPr>
          <w:rFonts w:eastAsiaTheme="minorEastAsia"/>
          <w:b/>
          <w:lang w:val="sr-Cyrl-RS"/>
        </w:rPr>
        <w:t xml:space="preserve"> </w:t>
      </w:r>
      <w:r w:rsidRPr="00783E4B">
        <w:rPr>
          <w:rFonts w:eastAsiaTheme="minorEastAsia"/>
          <w:lang w:val="sr-Cyrl-RS"/>
        </w:rPr>
        <w:t>обезбеђивање доступне здравствене заштите јачањем капацитета за пружање превентивних услуга.</w:t>
      </w:r>
    </w:p>
    <w:p w14:paraId="6F64E608" w14:textId="77777777" w:rsidR="00FE31D0" w:rsidRPr="00783E4B" w:rsidRDefault="00FE31D0" w:rsidP="004E726E">
      <w:pPr>
        <w:rPr>
          <w:rFonts w:eastAsiaTheme="minorEastAsia"/>
          <w:lang w:val="sr-Cyrl-RS"/>
        </w:rPr>
      </w:pPr>
    </w:p>
    <w:p w14:paraId="5B7D3317" w14:textId="77777777" w:rsidR="00EB7EF7" w:rsidRPr="00783E4B" w:rsidRDefault="00EB7EF7" w:rsidP="004E726E">
      <w:pPr>
        <w:rPr>
          <w:rFonts w:eastAsiaTheme="minorEastAsia"/>
          <w:lang w:val="sr-Cyrl-RS"/>
        </w:rPr>
      </w:pPr>
      <w:r w:rsidRPr="00783E4B">
        <w:rPr>
          <w:rFonts w:eastAsiaTheme="minorEastAsia"/>
          <w:lang w:val="sr-Cyrl-RS"/>
        </w:rPr>
        <w:t>Приоритетне области очувања и унапређивања здравља становништва јесу o</w:t>
      </w:r>
      <w:r w:rsidRPr="004B0A2A">
        <w:rPr>
          <w:rFonts w:eastAsiaTheme="minorEastAsia" w:cs="Calibri"/>
          <w:lang w:val="sr-Cyrl-RS"/>
        </w:rPr>
        <w:t>не</w:t>
      </w:r>
      <w:r w:rsidRPr="00783E4B">
        <w:rPr>
          <w:rFonts w:eastAsiaTheme="minorEastAsia"/>
          <w:lang w:val="sr-Cyrl-RS"/>
        </w:rPr>
        <w:t xml:space="preserve"> области које су у вези с превенцијом и контролом хроничних незаразних болести којима je данашње друштво највише оптерећено. Развој сервиса којима се унапређује доступност здравствених услуга обезбеђивањем возила, мобилних апарата и служби, унапређење система заказивања </w:t>
      </w:r>
      <w:r w:rsidRPr="004B0A2A">
        <w:rPr>
          <w:rFonts w:eastAsiaTheme="minorEastAsia" w:cs="Calibri"/>
          <w:iCs/>
          <w:spacing w:val="-20"/>
          <w:lang w:val="sr-Cyrl-RS"/>
        </w:rPr>
        <w:t>и</w:t>
      </w:r>
      <w:r w:rsidRPr="004B0A2A">
        <w:rPr>
          <w:rFonts w:eastAsiaTheme="minorEastAsia" w:cs="Calibri"/>
          <w:i/>
          <w:iCs/>
          <w:spacing w:val="-20"/>
          <w:lang w:val="sr-Cyrl-RS"/>
        </w:rPr>
        <w:t xml:space="preserve"> </w:t>
      </w:r>
      <w:r w:rsidRPr="00783E4B">
        <w:rPr>
          <w:rFonts w:eastAsiaTheme="minorEastAsia"/>
          <w:lang w:val="sr-Cyrl-RS"/>
        </w:rPr>
        <w:t>координације рзличитих нивоа здравствене заштите, едукацијом становништва и здравствених радника у вези са факторима ризика (пушење, исхрана, физичка активност и др.) и на друге начине омогућиће унапређење у погледу доступности здравствене заштите.</w:t>
      </w:r>
    </w:p>
    <w:p w14:paraId="0A1A0DF0" w14:textId="77777777" w:rsidR="00FE31D0" w:rsidRPr="00783E4B" w:rsidRDefault="00FE31D0" w:rsidP="004E726E">
      <w:pPr>
        <w:rPr>
          <w:rFonts w:eastAsiaTheme="minorEastAsia"/>
          <w:lang w:val="sr-Cyrl-RS"/>
        </w:rPr>
      </w:pPr>
    </w:p>
    <w:p w14:paraId="6D1DDFA1" w14:textId="77777777" w:rsidR="00EB7EF7" w:rsidRPr="00783E4B" w:rsidRDefault="00EB7EF7" w:rsidP="004E726E">
      <w:pPr>
        <w:rPr>
          <w:rFonts w:eastAsiaTheme="minorEastAsia"/>
          <w:lang w:val="sr-Cyrl-RS"/>
        </w:rPr>
      </w:pPr>
      <w:r w:rsidRPr="00783E4B">
        <w:rPr>
          <w:rFonts w:eastAsiaTheme="minorEastAsia"/>
          <w:lang w:val="sr-Cyrl-RS"/>
        </w:rPr>
        <w:t>Примарна здравствена заштита</w:t>
      </w:r>
      <w:r w:rsidRPr="00783E4B">
        <w:rPr>
          <w:rFonts w:eastAsiaTheme="minorEastAsia"/>
          <w:b/>
          <w:lang w:val="sr-Cyrl-RS"/>
        </w:rPr>
        <w:t xml:space="preserve"> </w:t>
      </w:r>
      <w:r w:rsidRPr="00783E4B">
        <w:rPr>
          <w:rFonts w:eastAsiaTheme="minorEastAsia"/>
          <w:lang w:val="sr-Cyrl-RS"/>
        </w:rPr>
        <w:t>представља ослонац система здравствене заштите, те ће обезбеђење доступности уз подизање квалитета услуга и опремљености примарне здравствене заштите смањити потребу за секундарним и терцијарним нивоима здравствених услуга. Посебно је важно да мрежа примарних здравствених установа пружа квалитетну услугу и доступност посебно осетљивим групацијама становништва (жене репродуктивног доба, мала, предшколска и школска деца, стари, особе са инвалидитетом, социјално маргинализоване групе).</w:t>
      </w:r>
    </w:p>
    <w:p w14:paraId="2E19215F" w14:textId="77777777" w:rsidR="00EB7EF7" w:rsidRPr="00783E4B" w:rsidRDefault="00EB7EF7" w:rsidP="00D5057C">
      <w:pPr>
        <w:autoSpaceDE w:val="0"/>
        <w:autoSpaceDN w:val="0"/>
        <w:adjustRightInd w:val="0"/>
        <w:ind w:firstLine="720"/>
        <w:rPr>
          <w:rFonts w:eastAsiaTheme="minorEastAsia"/>
          <w:lang w:val="sr-Cyrl-RS"/>
        </w:rPr>
      </w:pPr>
    </w:p>
    <w:p w14:paraId="1521F2FC" w14:textId="221338DE" w:rsidR="00EB7EF7" w:rsidRPr="00783E4B" w:rsidRDefault="00EB7EF7" w:rsidP="00C06F03">
      <w:pPr>
        <w:rPr>
          <w:rFonts w:eastAsiaTheme="majorEastAsia"/>
          <w:b/>
          <w:lang w:val="sr-Cyrl-RS"/>
        </w:rPr>
      </w:pPr>
      <w:r w:rsidRPr="00783E4B">
        <w:rPr>
          <w:rFonts w:eastAsiaTheme="majorEastAsia"/>
          <w:b/>
          <w:lang w:val="sr-Cyrl-RS"/>
        </w:rPr>
        <w:t>Социјалн</w:t>
      </w:r>
      <w:r w:rsidR="00BB08BC" w:rsidRPr="00783E4B">
        <w:rPr>
          <w:rFonts w:eastAsiaTheme="majorEastAsia"/>
          <w:b/>
          <w:lang w:val="sr-Cyrl-RS"/>
        </w:rPr>
        <w:t>и развој и социјална</w:t>
      </w:r>
      <w:r w:rsidRPr="00783E4B">
        <w:rPr>
          <w:rFonts w:eastAsiaTheme="majorEastAsia"/>
          <w:b/>
          <w:lang w:val="sr-Cyrl-RS"/>
        </w:rPr>
        <w:t xml:space="preserve"> заштита</w:t>
      </w:r>
    </w:p>
    <w:p w14:paraId="52736D3C" w14:textId="77777777" w:rsidR="00EB7EF7" w:rsidRPr="00783E4B" w:rsidRDefault="00EB7EF7" w:rsidP="00EB7EF7">
      <w:pPr>
        <w:rPr>
          <w:rFonts w:eastAsiaTheme="majorEastAsia"/>
          <w:b/>
          <w:lang w:val="sr-Cyrl-RS" w:eastAsia="en-US"/>
        </w:rPr>
      </w:pPr>
    </w:p>
    <w:p w14:paraId="7216F8CF" w14:textId="7464C6AB" w:rsidR="00EE545C" w:rsidRPr="00783E4B" w:rsidRDefault="00EE545C" w:rsidP="00EE545C">
      <w:pPr>
        <w:rPr>
          <w:rFonts w:eastAsiaTheme="majorEastAsia"/>
          <w:lang w:val="sr-Cyrl-RS" w:eastAsia="en-US"/>
        </w:rPr>
      </w:pPr>
      <w:r w:rsidRPr="00783E4B">
        <w:rPr>
          <w:rFonts w:eastAsiaTheme="majorEastAsia"/>
          <w:lang w:val="sr-Cyrl-RS" w:eastAsia="en-US"/>
        </w:rPr>
        <w:t>Темељи социјалног развоја су организоване и ефикасне институције и добра повезаност и сарадња различитих актера за остваривање јачања социјалне укључености, смањења сиромаштва и знатно равномерније доступности услуга од јавног интереса. Овакав приступ социјалном развоју обухвата јавне службе и социјално укључивање, а тежиште је на просторној димензији њиховог развоја.</w:t>
      </w:r>
    </w:p>
    <w:p w14:paraId="142C87D7" w14:textId="77777777" w:rsidR="00EE545C" w:rsidRPr="00783E4B" w:rsidRDefault="00EE545C" w:rsidP="00EE545C">
      <w:pPr>
        <w:rPr>
          <w:rFonts w:eastAsiaTheme="majorEastAsia"/>
          <w:lang w:val="sr-Cyrl-RS" w:eastAsia="en-US"/>
        </w:rPr>
      </w:pPr>
    </w:p>
    <w:p w14:paraId="0B63FFBA" w14:textId="77777777" w:rsidR="00EE545C" w:rsidRPr="00783E4B" w:rsidRDefault="00EE545C" w:rsidP="00EE545C">
      <w:pPr>
        <w:rPr>
          <w:rFonts w:eastAsiaTheme="majorEastAsia"/>
          <w:lang w:val="sr-Cyrl-RS" w:eastAsia="en-US"/>
        </w:rPr>
      </w:pPr>
      <w:r w:rsidRPr="00783E4B">
        <w:rPr>
          <w:rFonts w:eastAsiaTheme="majorEastAsia"/>
          <w:lang w:val="sr-Cyrl-RS" w:eastAsia="en-US"/>
        </w:rPr>
        <w:t xml:space="preserve">У дефинисању стратешких одредница концепције социјалног развоја и јавних служби битна су два аспекта: </w:t>
      </w:r>
    </w:p>
    <w:p w14:paraId="16563407" w14:textId="77777777" w:rsidR="00EE545C" w:rsidRPr="00783E4B" w:rsidRDefault="00EE545C"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примена основних принципа организовања и функционисања јавних служби и</w:t>
      </w:r>
    </w:p>
    <w:p w14:paraId="04169F87" w14:textId="77777777" w:rsidR="00EE545C" w:rsidRPr="00783E4B" w:rsidRDefault="00EE545C" w:rsidP="00430F3D">
      <w:pPr>
        <w:numPr>
          <w:ilvl w:val="0"/>
          <w:numId w:val="109"/>
        </w:numPr>
        <w:tabs>
          <w:tab w:val="left" w:pos="0"/>
        </w:tabs>
        <w:ind w:left="284" w:hanging="284"/>
        <w:rPr>
          <w:rFonts w:eastAsia="Calibri"/>
          <w:lang w:val="sr-Cyrl-RS" w:eastAsia="en-US"/>
        </w:rPr>
      </w:pPr>
      <w:r w:rsidRPr="00783E4B">
        <w:rPr>
          <w:rFonts w:eastAsia="Calibri"/>
          <w:lang w:val="sr-Cyrl-RS" w:eastAsia="en-US"/>
        </w:rPr>
        <w:t>значај ових услуга као кључних средстава за постизање основних циљева социјалног развоја (успостављених на међународном, европском и националном нивоу) као што су социјална, економска и територијална кохезија, социјална укљученост, висока запосленост и економски раст.</w:t>
      </w:r>
    </w:p>
    <w:p w14:paraId="72F2AD3F" w14:textId="77777777" w:rsidR="00EE545C" w:rsidRPr="00783E4B" w:rsidRDefault="00EE545C" w:rsidP="00EE545C">
      <w:pPr>
        <w:rPr>
          <w:rFonts w:eastAsiaTheme="majorEastAsia"/>
          <w:lang w:val="sr-Cyrl-RS" w:eastAsia="en-US"/>
        </w:rPr>
      </w:pPr>
    </w:p>
    <w:p w14:paraId="62ED345C" w14:textId="77777777" w:rsidR="00EE545C" w:rsidRPr="00783E4B" w:rsidRDefault="00EE545C" w:rsidP="00EE545C">
      <w:pPr>
        <w:rPr>
          <w:rFonts w:eastAsiaTheme="majorEastAsia"/>
          <w:lang w:val="sr-Cyrl-RS" w:eastAsia="en-US"/>
        </w:rPr>
      </w:pPr>
      <w:r w:rsidRPr="00783E4B">
        <w:rPr>
          <w:rFonts w:eastAsiaTheme="majorEastAsia"/>
          <w:lang w:val="sr-Cyrl-RS" w:eastAsia="en-US"/>
        </w:rPr>
        <w:t xml:space="preserve">Просторна доступност је један од кључних циљева у области социјалног развоја и мреже јавних служби, односно услуга од општег/јавног интереса. </w:t>
      </w:r>
    </w:p>
    <w:p w14:paraId="40FE8B9B" w14:textId="77777777" w:rsidR="00EE545C" w:rsidRPr="00783E4B" w:rsidRDefault="00EE545C" w:rsidP="00EE545C">
      <w:pPr>
        <w:rPr>
          <w:rFonts w:eastAsiaTheme="majorEastAsia"/>
          <w:lang w:val="sr-Cyrl-RS" w:eastAsia="en-US"/>
        </w:rPr>
      </w:pPr>
    </w:p>
    <w:p w14:paraId="003E9F84" w14:textId="77777777" w:rsidR="00EE545C" w:rsidRPr="00783E4B" w:rsidRDefault="00EE545C" w:rsidP="00EE545C">
      <w:pPr>
        <w:contextualSpacing/>
        <w:rPr>
          <w:rFonts w:eastAsiaTheme="majorEastAsia"/>
          <w:lang w:val="sr-Cyrl-RS" w:eastAsia="en-US"/>
        </w:rPr>
      </w:pPr>
      <w:r w:rsidRPr="00783E4B">
        <w:rPr>
          <w:rFonts w:eastAsiaTheme="majorEastAsia"/>
          <w:lang w:val="sr-Cyrl-RS" w:eastAsia="en-US"/>
        </w:rPr>
        <w:t>Повећање просторне доступности услуга може се остварити на различите начине имајући у виду врсту услуге - ширењем гравитационог подручја услуга/установе организовањем комплементарних садржаја, употребом мобилних услуга и применом диверсификованих модела организације услуга и др.</w:t>
      </w:r>
    </w:p>
    <w:p w14:paraId="545563AB" w14:textId="77777777" w:rsidR="00EE545C" w:rsidRPr="00783E4B" w:rsidRDefault="00EE545C" w:rsidP="00EE545C">
      <w:pPr>
        <w:rPr>
          <w:rFonts w:eastAsiaTheme="majorEastAsia"/>
          <w:lang w:val="sr-Cyrl-RS" w:eastAsia="en-US"/>
        </w:rPr>
      </w:pPr>
      <w:r w:rsidRPr="00783E4B">
        <w:rPr>
          <w:rFonts w:eastAsiaTheme="majorEastAsia"/>
          <w:lang w:val="sr-Cyrl-RS" w:eastAsia="en-US"/>
        </w:rPr>
        <w:t xml:space="preserve">Концепција развоја становања, са аспекта укључивања маргинализованих друштвених група и повећања социјалне кохезије, базираће се на примени два основна принципа: </w:t>
      </w:r>
    </w:p>
    <w:p w14:paraId="6ADD8B2F" w14:textId="77777777" w:rsidR="00EE545C" w:rsidRPr="00783E4B" w:rsidRDefault="00EE545C" w:rsidP="00430F3D">
      <w:pPr>
        <w:numPr>
          <w:ilvl w:val="0"/>
          <w:numId w:val="115"/>
        </w:numPr>
        <w:ind w:left="284" w:hanging="284"/>
        <w:rPr>
          <w:rFonts w:eastAsiaTheme="majorEastAsia"/>
          <w:lang w:val="sr-Cyrl-RS" w:eastAsia="en-US"/>
        </w:rPr>
      </w:pPr>
      <w:r w:rsidRPr="00783E4B">
        <w:rPr>
          <w:rFonts w:eastAsiaTheme="majorEastAsia"/>
          <w:lang w:val="sr-Cyrl-RS" w:eastAsia="en-US"/>
        </w:rPr>
        <w:t>доступност одговарајућег и одрживог становања за све грађане, уз развијен систем стамбене подршке и</w:t>
      </w:r>
    </w:p>
    <w:p w14:paraId="503171C6" w14:textId="77777777" w:rsidR="00EE545C" w:rsidRPr="00783E4B" w:rsidRDefault="00EE545C" w:rsidP="00430F3D">
      <w:pPr>
        <w:numPr>
          <w:ilvl w:val="0"/>
          <w:numId w:val="115"/>
        </w:numPr>
        <w:ind w:left="284" w:hanging="284"/>
        <w:rPr>
          <w:rFonts w:eastAsiaTheme="majorEastAsia"/>
          <w:lang w:val="sr-Cyrl-RS" w:eastAsia="en-US"/>
        </w:rPr>
      </w:pPr>
      <w:r w:rsidRPr="00783E4B">
        <w:rPr>
          <w:rFonts w:eastAsiaTheme="majorEastAsia"/>
          <w:lang w:val="sr-Cyrl-RS" w:eastAsia="en-US"/>
        </w:rPr>
        <w:t>унапређење квалитета становања у постојећим депривираним и неформалним стамбеним насељима и целинама, уз ограничавање њиховог ширења и формирања на новим подручјима.</w:t>
      </w:r>
    </w:p>
    <w:p w14:paraId="7FE94BEC" w14:textId="77777777" w:rsidR="00EE545C" w:rsidRPr="00BB08BC" w:rsidRDefault="00EE545C" w:rsidP="00EB7EF7">
      <w:pPr>
        <w:rPr>
          <w:rFonts w:eastAsiaTheme="majorEastAsia"/>
          <w:b/>
          <w:color w:val="4F6228" w:themeColor="accent3" w:themeShade="80"/>
          <w:szCs w:val="18"/>
          <w:lang w:val="sr-Cyrl-RS" w:eastAsia="en-US"/>
        </w:rPr>
      </w:pPr>
    </w:p>
    <w:p w14:paraId="31327FC6" w14:textId="6B3C2789" w:rsidR="00EB7EF7" w:rsidRPr="00783E4B" w:rsidRDefault="00EB7EF7" w:rsidP="004E726E">
      <w:pPr>
        <w:rPr>
          <w:rFonts w:eastAsiaTheme="minorEastAsia"/>
          <w:lang w:val="sr-Cyrl-RS"/>
        </w:rPr>
      </w:pPr>
      <w:r w:rsidRPr="00783E4B">
        <w:rPr>
          <w:rFonts w:eastAsiaTheme="minorEastAsia"/>
          <w:lang w:val="sr-Cyrl-RS"/>
        </w:rPr>
        <w:t xml:space="preserve">Један од приоритета у области социјалне заштите је развијеност и територијална доступност услуга социјалне заштите у локалним заједницама, намењених различитим корисничким групама, са посебним акцентом на развијање различитих локалних услуга социјалне заштите: становање уз подршку за младе који се осамостаљују; дневни боравак за децу и младе са сметњама у развоју; становање уз подршку за особе са инвалидитетом; </w:t>
      </w:r>
      <w:r w:rsidR="00794000" w:rsidRPr="004B0A2A">
        <w:rPr>
          <w:rFonts w:eastAsiaTheme="minorEastAsia"/>
          <w:lang w:val="sr-Cyrl-RS"/>
        </w:rPr>
        <w:t>„</w:t>
      </w:r>
      <w:r w:rsidRPr="00783E4B">
        <w:rPr>
          <w:rFonts w:eastAsiaTheme="minorEastAsia"/>
          <w:lang w:val="sr-Cyrl-RS"/>
        </w:rPr>
        <w:t>предах</w:t>
      </w:r>
      <w:r w:rsidR="00794000" w:rsidRPr="004B0A2A">
        <w:rPr>
          <w:rFonts w:eastAsiaTheme="minorEastAsia"/>
          <w:lang w:val="sr-Cyrl-RS"/>
        </w:rPr>
        <w:t>“</w:t>
      </w:r>
      <w:r w:rsidRPr="00783E4B">
        <w:rPr>
          <w:rFonts w:eastAsiaTheme="minorEastAsia"/>
          <w:lang w:val="sr-Cyrl-RS"/>
        </w:rPr>
        <w:t xml:space="preserve"> услуга; помоћ у кући за децу са сметњама у развоју; персонални асистент; лични пратилац детета; дневни боравак за одрасле и старије са сметњама у развоју; дневни боравак за децу и младе с поремећајем у друштвеном понашању; прихватилишта и прихватне станице; помоћ у кући и клубови за старе.</w:t>
      </w:r>
    </w:p>
    <w:p w14:paraId="795C94C2" w14:textId="77777777" w:rsidR="00EB7EF7" w:rsidRPr="00783E4B" w:rsidRDefault="00EB7EF7" w:rsidP="004E726E">
      <w:pPr>
        <w:rPr>
          <w:rFonts w:eastAsiaTheme="minorEastAsia"/>
          <w:lang w:val="sr-Cyrl-RS"/>
        </w:rPr>
      </w:pPr>
    </w:p>
    <w:p w14:paraId="6FC3E1C4" w14:textId="77777777" w:rsidR="00EB7EF7" w:rsidRPr="00783E4B" w:rsidRDefault="00EB7EF7" w:rsidP="004E726E">
      <w:pPr>
        <w:rPr>
          <w:rFonts w:eastAsiaTheme="minorEastAsia"/>
          <w:lang w:val="sr-Cyrl-RS"/>
        </w:rPr>
      </w:pPr>
      <w:r w:rsidRPr="00783E4B">
        <w:rPr>
          <w:rFonts w:eastAsiaTheme="minorEastAsia"/>
          <w:lang w:val="sr-Cyrl-RS"/>
        </w:rPr>
        <w:t>Основни циљ у будућности треба да буде смањење броја сиромашних и развој ефикасније социјалне заштите, веће препознавање и утврђивање најсиромашнијих и већа усмереност на радно неспособне чланове друштва; развој услуга социјалне заштите које подржавају живот у заједници - дневних боравака за лица са сметњама у развоју, помоћ у кући; развој професиоиалних стандарда, процедура, протокола и норматива; побољшање информисања грађана о различитим програмима социјалне заштите; повезивање свих актера социјалне заштите на локалном нивоу; преиспитивање и унапређивање заштите особа са инвалидитетом.</w:t>
      </w:r>
    </w:p>
    <w:p w14:paraId="48B90FD1" w14:textId="77777777" w:rsidR="00EB7EF7" w:rsidRPr="00783E4B" w:rsidRDefault="00EB7EF7" w:rsidP="004E726E">
      <w:pPr>
        <w:rPr>
          <w:rFonts w:eastAsiaTheme="minorEastAsia"/>
          <w:lang w:val="sr-Cyrl-RS"/>
        </w:rPr>
      </w:pPr>
    </w:p>
    <w:p w14:paraId="748A04C4" w14:textId="39546F7E" w:rsidR="00EB7EF7" w:rsidRPr="004B0A2A" w:rsidRDefault="00EB7EF7" w:rsidP="004E726E">
      <w:pPr>
        <w:rPr>
          <w:rFonts w:eastAsiaTheme="minorEastAsia"/>
          <w:lang w:val="sr-Cyrl-RS"/>
        </w:rPr>
      </w:pPr>
      <w:r w:rsidRPr="00783E4B">
        <w:rPr>
          <w:rFonts w:eastAsiaTheme="minorEastAsia"/>
          <w:lang w:val="sr-Cyrl-RS"/>
        </w:rPr>
        <w:t>Поред постојећих установа социјалне заштите, потребно је предвидети и социјално- здравствене установе дефинисањем стандарда за пружање услуга у социјално-здравственим установама и посебним социјално-здравственим организационим јединицама у оквиру установа социјалне заштите, односно у оквиру здравствених установа дефинисањем врсте, садржаја и обима здравствене и социјалне заштите у тим установама, ради унапређења и адекватније заштите деце са вишеструким сметњама и тешкоћама у менталном и физичком развоју.</w:t>
      </w:r>
    </w:p>
    <w:p w14:paraId="3C87C5A0" w14:textId="77777777" w:rsidR="00794000" w:rsidRPr="004B0A2A" w:rsidRDefault="00794000" w:rsidP="004E726E">
      <w:pPr>
        <w:rPr>
          <w:rFonts w:ascii="Trebuchet MS" w:eastAsiaTheme="minorEastAsia" w:hAnsi="Trebuchet MS"/>
          <w:sz w:val="14"/>
          <w:szCs w:val="14"/>
          <w:lang w:val="sr-Cyrl-RS"/>
        </w:rPr>
      </w:pPr>
    </w:p>
    <w:p w14:paraId="6DE5D174" w14:textId="51174CDA" w:rsidR="00EB7EF7" w:rsidRPr="00783E4B" w:rsidRDefault="00EB7EF7" w:rsidP="004E726E">
      <w:pPr>
        <w:rPr>
          <w:rFonts w:eastAsiaTheme="minorEastAsia"/>
          <w:spacing w:val="-4"/>
          <w:lang w:val="sr-Cyrl-RS"/>
        </w:rPr>
      </w:pPr>
      <w:r w:rsidRPr="00783E4B">
        <w:rPr>
          <w:rFonts w:eastAsiaTheme="minorEastAsia"/>
          <w:spacing w:val="-4"/>
          <w:lang w:val="sr-Cyrl-RS"/>
        </w:rPr>
        <w:t>Реформу социјалне заштите</w:t>
      </w:r>
      <w:r w:rsidRPr="00783E4B">
        <w:rPr>
          <w:rFonts w:eastAsiaTheme="minorEastAsia"/>
          <w:b/>
          <w:spacing w:val="-4"/>
          <w:lang w:val="sr-Cyrl-RS"/>
        </w:rPr>
        <w:t xml:space="preserve"> </w:t>
      </w:r>
      <w:r w:rsidRPr="00783E4B">
        <w:rPr>
          <w:rFonts w:eastAsiaTheme="minorEastAsia"/>
          <w:spacing w:val="-4"/>
          <w:lang w:val="sr-Cyrl-RS"/>
        </w:rPr>
        <w:t xml:space="preserve">могуће је остварити успостављањем мреже ванинституционалних облика заштите и развојем превентивних и комплементарних програма усмерених на корисника који доприносе већој заштити и бољем квалитету живота, посебно осетљивих друштвених група и појединаца и подржавају живот у заједници. Подстицање форме нестационарних и неинституционализованих облика социјалне заштите има значајне предности у односу на стационарне форме. Овакве услуге се организују на малој удаљености од места становања породице, а подразумева организовање различитих типова дневног боравка за лица којима је потребан одговарајући вид заштите и бриге док су чланови породице на послу, на краћем путовању и сл. (деца са посебним потребама и развојним сметњама, старији чланови породице и сл.). </w:t>
      </w:r>
      <w:r w:rsidR="00CB20F0">
        <w:rPr>
          <w:rFonts w:eastAsiaTheme="minorEastAsia"/>
          <w:spacing w:val="-4"/>
          <w:lang w:val="sr-Cyrl-RS"/>
        </w:rPr>
        <w:t>У т</w:t>
      </w:r>
      <w:r w:rsidRPr="00783E4B">
        <w:rPr>
          <w:rFonts w:eastAsiaTheme="minorEastAsia"/>
          <w:spacing w:val="-4"/>
          <w:lang w:val="sr-Cyrl-RS"/>
        </w:rPr>
        <w:t>акви</w:t>
      </w:r>
      <w:r w:rsidR="00CB20F0">
        <w:rPr>
          <w:rFonts w:eastAsiaTheme="minorEastAsia"/>
          <w:spacing w:val="-4"/>
          <w:lang w:val="sr-Cyrl-RS"/>
        </w:rPr>
        <w:t>м</w:t>
      </w:r>
      <w:r w:rsidRPr="00783E4B">
        <w:rPr>
          <w:rFonts w:eastAsiaTheme="minorEastAsia"/>
          <w:spacing w:val="-4"/>
          <w:lang w:val="sr-Cyrl-RS"/>
        </w:rPr>
        <w:t xml:space="preserve"> простори</w:t>
      </w:r>
      <w:r w:rsidR="00CB20F0">
        <w:rPr>
          <w:rFonts w:eastAsiaTheme="minorEastAsia"/>
          <w:spacing w:val="-4"/>
          <w:lang w:val="sr-Cyrl-RS"/>
        </w:rPr>
        <w:t>ма</w:t>
      </w:r>
      <w:r w:rsidRPr="00783E4B">
        <w:rPr>
          <w:rFonts w:eastAsiaTheme="minorEastAsia"/>
          <w:spacing w:val="-4"/>
          <w:lang w:val="sr-Cyrl-RS"/>
        </w:rPr>
        <w:t xml:space="preserve"> могу </w:t>
      </w:r>
      <w:r w:rsidR="00CB20F0">
        <w:rPr>
          <w:rFonts w:eastAsiaTheme="minorEastAsia"/>
          <w:spacing w:val="-4"/>
          <w:lang w:val="sr-Cyrl-RS"/>
        </w:rPr>
        <w:t>се обављати</w:t>
      </w:r>
      <w:r>
        <w:rPr>
          <w:rFonts w:eastAsiaTheme="minorEastAsia"/>
          <w:spacing w:val="-4"/>
          <w:lang w:val="sr-Cyrl-RS"/>
        </w:rPr>
        <w:t xml:space="preserve"> и</w:t>
      </w:r>
      <w:r w:rsidRPr="00783E4B">
        <w:rPr>
          <w:rFonts w:eastAsiaTheme="minorEastAsia"/>
          <w:spacing w:val="-4"/>
          <w:lang w:val="sr-Cyrl-RS"/>
        </w:rPr>
        <w:t xml:space="preserve"> друге функције, као што је припрема хране по субвенционираним ценама</w:t>
      </w:r>
      <w:r w:rsidR="00CB20F0">
        <w:rPr>
          <w:rFonts w:eastAsiaTheme="minorEastAsia"/>
          <w:spacing w:val="-4"/>
          <w:lang w:val="sr-Cyrl-RS"/>
        </w:rPr>
        <w:t xml:space="preserve"> и</w:t>
      </w:r>
      <w:r w:rsidRPr="00783E4B">
        <w:rPr>
          <w:rFonts w:eastAsiaTheme="minorEastAsia"/>
          <w:spacing w:val="-4"/>
          <w:lang w:val="sr-Cyrl-RS"/>
        </w:rPr>
        <w:t xml:space="preserve"> пружање одређених врста услуга по непрофитним/некомерцијалним ценама. Могуће је и </w:t>
      </w:r>
      <w:r w:rsidR="00CB20F0">
        <w:rPr>
          <w:rFonts w:eastAsiaTheme="minorEastAsia"/>
          <w:spacing w:val="-4"/>
          <w:lang w:val="sr-Cyrl-RS"/>
        </w:rPr>
        <w:t>обављање</w:t>
      </w:r>
      <w:r w:rsidRPr="00783E4B">
        <w:rPr>
          <w:rFonts w:eastAsiaTheme="minorEastAsia"/>
          <w:spacing w:val="-4"/>
          <w:lang w:val="sr-Cyrl-RS"/>
        </w:rPr>
        <w:t xml:space="preserve"> волонтерског рада различитих генерација и подстицање различитих видова генерацијске комуникације, солидарност</w:t>
      </w:r>
      <w:r w:rsidR="00CB20F0">
        <w:rPr>
          <w:rFonts w:eastAsiaTheme="minorEastAsia"/>
          <w:spacing w:val="-4"/>
          <w:lang w:val="sr-Cyrl-RS"/>
        </w:rPr>
        <w:t>и</w:t>
      </w:r>
      <w:r w:rsidRPr="00783E4B">
        <w:rPr>
          <w:rFonts w:eastAsiaTheme="minorEastAsia"/>
          <w:spacing w:val="-4"/>
          <w:lang w:val="sr-Cyrl-RS"/>
        </w:rPr>
        <w:t xml:space="preserve"> и подршке.</w:t>
      </w:r>
    </w:p>
    <w:p w14:paraId="24A151E4" w14:textId="77777777" w:rsidR="00EB7EF7" w:rsidRDefault="00EB7EF7" w:rsidP="004E726E">
      <w:pPr>
        <w:rPr>
          <w:rFonts w:eastAsiaTheme="minorEastAsia"/>
          <w:lang w:val="sr-Cyrl-RS"/>
        </w:rPr>
      </w:pPr>
      <w:r w:rsidRPr="00783E4B">
        <w:rPr>
          <w:rFonts w:eastAsiaTheme="minorEastAsia"/>
          <w:lang w:val="sr-Cyrl-RS"/>
        </w:rPr>
        <w:t xml:space="preserve">Мобилне услуге у подручјима ниске густине насељености могу да побољшају социјалну заштиту и могу да буду комбиноване са мобилним здравственим услугама, што би омогућило одговарајућу уштеду и већу покривеност неразвијених подручја. </w:t>
      </w:r>
    </w:p>
    <w:p w14:paraId="5BCF7051" w14:textId="77777777" w:rsidR="00EB7EF7" w:rsidRPr="004B0A2A" w:rsidRDefault="00EB7EF7" w:rsidP="00EB7EF7">
      <w:pPr>
        <w:rPr>
          <w:rFonts w:eastAsiaTheme="majorEastAsia"/>
          <w:sz w:val="14"/>
          <w:szCs w:val="14"/>
          <w:lang w:val="sr-Cyrl-RS" w:eastAsia="en-US"/>
        </w:rPr>
      </w:pPr>
    </w:p>
    <w:p w14:paraId="4014C11F" w14:textId="77777777" w:rsidR="00EB7EF7" w:rsidRPr="004B0A2A" w:rsidRDefault="00EB7EF7" w:rsidP="00C06F03">
      <w:pPr>
        <w:rPr>
          <w:rFonts w:eastAsiaTheme="majorEastAsia"/>
          <w:b/>
          <w:szCs w:val="18"/>
          <w:lang w:val="sr-Cyrl-RS"/>
        </w:rPr>
      </w:pPr>
      <w:r w:rsidRPr="004B0A2A">
        <w:rPr>
          <w:rFonts w:eastAsiaTheme="majorEastAsia"/>
          <w:b/>
          <w:szCs w:val="18"/>
          <w:lang w:val="sr-Cyrl-RS"/>
        </w:rPr>
        <w:t>Култура</w:t>
      </w:r>
    </w:p>
    <w:p w14:paraId="7741991A" w14:textId="77777777" w:rsidR="00EB7EF7" w:rsidRPr="00783E4B" w:rsidRDefault="00EB7EF7" w:rsidP="00D5057C">
      <w:pPr>
        <w:rPr>
          <w:rFonts w:eastAsiaTheme="minorEastAsia"/>
          <w:sz w:val="14"/>
          <w:lang w:val="sr-Cyrl-RS"/>
        </w:rPr>
      </w:pPr>
    </w:p>
    <w:p w14:paraId="2A9B684B" w14:textId="44AA0D29" w:rsidR="00EB7EF7" w:rsidRPr="00783E4B" w:rsidRDefault="00EB7EF7" w:rsidP="00FE31D0">
      <w:pPr>
        <w:rPr>
          <w:rFonts w:eastAsiaTheme="minorEastAsia"/>
          <w:lang w:val="sr-Cyrl-RS"/>
        </w:rPr>
      </w:pPr>
      <w:r w:rsidRPr="00783E4B">
        <w:rPr>
          <w:rFonts w:eastAsiaTheme="minorEastAsia"/>
          <w:lang w:val="sr-Cyrl-RS"/>
        </w:rPr>
        <w:t>Децентрализација културе</w:t>
      </w:r>
      <w:r w:rsidRPr="00783E4B">
        <w:rPr>
          <w:rFonts w:eastAsiaTheme="minorEastAsia"/>
          <w:b/>
          <w:lang w:val="sr-Cyrl-RS"/>
        </w:rPr>
        <w:t xml:space="preserve"> </w:t>
      </w:r>
      <w:r w:rsidRPr="00783E4B">
        <w:rPr>
          <w:rFonts w:eastAsiaTheme="minorEastAsia"/>
          <w:lang w:val="sr-Cyrl-RS"/>
        </w:rPr>
        <w:t>темељиће се на развијању форми повезивања и сарадње установа од државног значаја са установама и актерима културе у другим, нарочито мањ</w:t>
      </w:r>
      <w:r w:rsidR="00AF44E5" w:rsidRPr="004B0A2A">
        <w:rPr>
          <w:rFonts w:eastAsiaTheme="minorEastAsia"/>
          <w:lang w:val="sr-Cyrl-RS"/>
        </w:rPr>
        <w:t>е развијеним</w:t>
      </w:r>
      <w:r w:rsidRPr="00783E4B">
        <w:rPr>
          <w:rFonts w:eastAsiaTheme="minorEastAsia"/>
          <w:lang w:val="sr-Cyrl-RS"/>
        </w:rPr>
        <w:t xml:space="preserve"> урбаним центрима. Једна од форми децентрализације и дисперзије културе је формирање асоцијација установа културе (јавни сектор, организације цивилног друштва, приватни сектор) у локалним срединама са развијеним, опремљеним и стручно оспособљеним установама из </w:t>
      </w:r>
      <w:r w:rsidR="00AF44E5" w:rsidRPr="004B0A2A">
        <w:rPr>
          <w:rFonts w:eastAsiaTheme="minorEastAsia"/>
          <w:lang w:val="sr-Cyrl-RS"/>
        </w:rPr>
        <w:t>развијенијих</w:t>
      </w:r>
      <w:r w:rsidRPr="00783E4B">
        <w:rPr>
          <w:rFonts w:eastAsiaTheme="minorEastAsia"/>
          <w:lang w:val="sr-Cyrl-RS"/>
        </w:rPr>
        <w:t xml:space="preserve"> урбаних центара. Такве асоцијације омогућавају коришћење, задржавање, оспособљавање и обуку локалних кадрова, размену програма, различите форме гостовања и путујућих изложби и представа, организовање специјализованих програма за омладину, организовање дечијих клубова и друге облике ширења културних вредности и програма у мањим насељима. Децентрализација културе подразумева промену у дистрибуцији средстава намењених култури у правцу установа и програма културе у мањ</w:t>
      </w:r>
      <w:r w:rsidR="00345AB4" w:rsidRPr="004B0A2A">
        <w:rPr>
          <w:rFonts w:eastAsiaTheme="minorEastAsia"/>
          <w:lang w:val="sr-Cyrl-RS"/>
        </w:rPr>
        <w:t xml:space="preserve">е развијеним урбаним </w:t>
      </w:r>
      <w:r w:rsidRPr="00783E4B">
        <w:rPr>
          <w:rFonts w:eastAsiaTheme="minorEastAsia"/>
          <w:lang w:val="sr-Cyrl-RS"/>
        </w:rPr>
        <w:t xml:space="preserve">центрима и </w:t>
      </w:r>
      <w:r w:rsidR="00345AB4" w:rsidRPr="004B0A2A">
        <w:rPr>
          <w:rFonts w:eastAsiaTheme="minorEastAsia"/>
          <w:lang w:val="sr-Cyrl-RS"/>
        </w:rPr>
        <w:t>сеоским/руралним</w:t>
      </w:r>
      <w:r w:rsidRPr="004B0A2A">
        <w:rPr>
          <w:rFonts w:eastAsiaTheme="minorEastAsia"/>
          <w:lang w:val="sr-Cyrl-RS"/>
        </w:rPr>
        <w:t xml:space="preserve"> </w:t>
      </w:r>
      <w:r w:rsidRPr="00783E4B">
        <w:rPr>
          <w:rFonts w:eastAsiaTheme="minorEastAsia"/>
          <w:lang w:val="sr-Cyrl-RS"/>
        </w:rPr>
        <w:t>насељима, као и подстицање установа чији је оснивач Република да одговарајућим програмима организују своје активности у мање развијеним, посебно у периферним и неразвијеним ЈЛС (гостовања, изложбе, програми едукације и др.). Тежиште развоја културе у локалним заједницама (мањим насељима, урбаним квартовима) је на унапређењу културних активности за све генерације, тј. на разумевању културе као стандарда свакодневног живота. То подразумева обезбеђивање простора за културне активности по приступачним закупнинама и доступност простора у економском и организационом смислу, као и у односу на захтеве и приоритете заинтересованих група из локалне заједнице.</w:t>
      </w:r>
    </w:p>
    <w:p w14:paraId="372A9890" w14:textId="77777777" w:rsidR="00FE31D0" w:rsidRPr="00783E4B" w:rsidRDefault="00FE31D0" w:rsidP="00FE31D0">
      <w:pPr>
        <w:rPr>
          <w:rFonts w:eastAsiaTheme="minorEastAsia"/>
          <w:sz w:val="14"/>
          <w:lang w:val="sr-Cyrl-RS"/>
        </w:rPr>
      </w:pPr>
    </w:p>
    <w:p w14:paraId="26FCC3AA" w14:textId="0D7A0BA6" w:rsidR="00EB7EF7" w:rsidRPr="00783E4B" w:rsidRDefault="00EB7EF7" w:rsidP="00FE31D0">
      <w:pPr>
        <w:rPr>
          <w:rFonts w:eastAsiaTheme="minorEastAsia"/>
          <w:spacing w:val="4"/>
          <w:lang w:val="sr-Cyrl-RS"/>
        </w:rPr>
      </w:pPr>
      <w:r w:rsidRPr="00783E4B">
        <w:rPr>
          <w:rFonts w:eastAsiaTheme="minorEastAsia"/>
          <w:spacing w:val="4"/>
          <w:lang w:val="sr-Cyrl-RS"/>
        </w:rPr>
        <w:t>Неопходно је задржати и у складу с прописима, потребама и могућностима, очувати и</w:t>
      </w:r>
      <w:r w:rsidRPr="00783E4B">
        <w:rPr>
          <w:rFonts w:eastAsiaTheme="minorEastAsia"/>
          <w:b/>
          <w:spacing w:val="4"/>
          <w:lang w:val="sr-Cyrl-RS"/>
        </w:rPr>
        <w:t xml:space="preserve"> </w:t>
      </w:r>
      <w:r w:rsidRPr="00783E4B">
        <w:rPr>
          <w:rFonts w:eastAsiaTheme="minorEastAsia"/>
          <w:spacing w:val="4"/>
          <w:lang w:val="sr-Cyrl-RS"/>
        </w:rPr>
        <w:t>развијати постојећу мрежу јавних установа у култури</w:t>
      </w:r>
      <w:r w:rsidRPr="00783E4B">
        <w:rPr>
          <w:rFonts w:eastAsiaTheme="minorEastAsia"/>
          <w:b/>
          <w:spacing w:val="4"/>
          <w:lang w:val="sr-Cyrl-RS"/>
        </w:rPr>
        <w:t xml:space="preserve"> </w:t>
      </w:r>
      <w:r w:rsidRPr="00783E4B">
        <w:rPr>
          <w:rFonts w:eastAsiaTheme="minorEastAsia"/>
          <w:spacing w:val="4"/>
          <w:lang w:val="sr-Cyrl-RS"/>
        </w:rPr>
        <w:t>(музеји, заводи за заштиту споменика културе, архиви, галерије, позоришта, библиотеке, културни центри, домови културе, биоскопи и друге) и посматрати je као развојни ресурс просторног и</w:t>
      </w:r>
      <w:r w:rsidRPr="00783E4B">
        <w:rPr>
          <w:rFonts w:eastAsiaTheme="minorEastAsia"/>
          <w:b/>
          <w:spacing w:val="4"/>
          <w:lang w:val="sr-Cyrl-RS"/>
        </w:rPr>
        <w:t xml:space="preserve"> </w:t>
      </w:r>
      <w:r w:rsidRPr="00783E4B">
        <w:rPr>
          <w:rFonts w:eastAsiaTheme="minorEastAsia"/>
          <w:spacing w:val="4"/>
          <w:lang w:val="sr-Cyrl-RS"/>
        </w:rPr>
        <w:t>друштвеног развоја АП</w:t>
      </w:r>
      <w:r w:rsidR="00CE34A4">
        <w:rPr>
          <w:rFonts w:eastAsiaTheme="minorEastAsia" w:cs="Verdana"/>
          <w:bCs/>
          <w:spacing w:val="4"/>
          <w:lang w:val="sr-Cyrl-RS"/>
        </w:rPr>
        <w:t>В</w:t>
      </w:r>
      <w:r w:rsidRPr="00783E4B">
        <w:rPr>
          <w:rFonts w:eastAsiaTheme="minorEastAsia"/>
          <w:b/>
          <w:spacing w:val="4"/>
          <w:lang w:val="sr-Cyrl-RS"/>
        </w:rPr>
        <w:t xml:space="preserve"> </w:t>
      </w:r>
      <w:r w:rsidRPr="00783E4B">
        <w:rPr>
          <w:rFonts w:eastAsiaTheme="minorEastAsia"/>
          <w:spacing w:val="4"/>
          <w:lang w:val="sr-Cyrl-RS"/>
        </w:rPr>
        <w:t>(културне установе као места реализације различитих јавних програма који не морају увек да буду искључиво из области културе, културних/туристичких дешавања, посета, протоколарних и презентационих садржаја и</w:t>
      </w:r>
      <w:r w:rsidRPr="004B0A2A">
        <w:rPr>
          <w:rFonts w:eastAsiaTheme="minorEastAsia"/>
          <w:spacing w:val="4"/>
          <w:lang w:val="sr-Cyrl-RS"/>
        </w:rPr>
        <w:t xml:space="preserve"> </w:t>
      </w:r>
      <w:r w:rsidR="0046553B" w:rsidRPr="004B0A2A">
        <w:rPr>
          <w:rFonts w:eastAsiaTheme="minorEastAsia" w:cs="Verdana"/>
          <w:spacing w:val="4"/>
          <w:lang w:val="sr-Cyrl-RS"/>
        </w:rPr>
        <w:t>сл.</w:t>
      </w:r>
      <w:r w:rsidRPr="00783E4B">
        <w:rPr>
          <w:rFonts w:eastAsiaTheme="minorEastAsia"/>
          <w:spacing w:val="4"/>
          <w:lang w:val="sr-Cyrl-RS"/>
        </w:rPr>
        <w:t xml:space="preserve">) и предвидети њихов даљи плански развој као и могућност квалитативне трансформације у складу са међународним стандардима и потребама развоја </w:t>
      </w:r>
      <w:r w:rsidR="0046553B" w:rsidRPr="004B0A2A">
        <w:rPr>
          <w:rFonts w:eastAsiaTheme="minorEastAsia" w:cs="Verdana"/>
          <w:spacing w:val="4"/>
          <w:lang w:val="sr-Cyrl-RS"/>
        </w:rPr>
        <w:t>АП</w:t>
      </w:r>
      <w:r w:rsidR="00CE34A4">
        <w:rPr>
          <w:rFonts w:eastAsiaTheme="minorEastAsia" w:cs="Verdana"/>
          <w:spacing w:val="4"/>
          <w:lang w:val="sr-Cyrl-RS"/>
        </w:rPr>
        <w:t>В</w:t>
      </w:r>
      <w:r w:rsidRPr="00783E4B">
        <w:rPr>
          <w:rFonts w:eastAsiaTheme="minorEastAsia"/>
          <w:spacing w:val="4"/>
          <w:lang w:val="sr-Cyrl-RS"/>
        </w:rPr>
        <w:t>.</w:t>
      </w:r>
    </w:p>
    <w:p w14:paraId="49EB0FFF" w14:textId="77777777" w:rsidR="00EB7EF7" w:rsidRPr="00783E4B" w:rsidRDefault="00EB7EF7" w:rsidP="00FE31D0">
      <w:pPr>
        <w:rPr>
          <w:rFonts w:eastAsiaTheme="minorEastAsia"/>
          <w:sz w:val="14"/>
          <w:lang w:val="sr-Cyrl-RS"/>
        </w:rPr>
      </w:pPr>
    </w:p>
    <w:p w14:paraId="59D18F2A" w14:textId="2E3CFD74" w:rsidR="00EB7EF7" w:rsidRPr="00783E4B" w:rsidRDefault="00EB7EF7" w:rsidP="00FE31D0">
      <w:pPr>
        <w:rPr>
          <w:lang w:val="sr-Cyrl-RS"/>
        </w:rPr>
      </w:pPr>
      <w:r w:rsidRPr="00783E4B">
        <w:rPr>
          <w:lang w:val="sr-Cyrl-RS"/>
        </w:rPr>
        <w:t>Потребно је предвидети могућности укључивања постојећих и развој нових приватних музејских колекција и збирки</w:t>
      </w:r>
      <w:r w:rsidRPr="00783E4B">
        <w:rPr>
          <w:b/>
          <w:lang w:val="sr-Cyrl-RS"/>
        </w:rPr>
        <w:t xml:space="preserve"> </w:t>
      </w:r>
      <w:r w:rsidRPr="00783E4B">
        <w:rPr>
          <w:lang w:val="sr-Cyrl-RS"/>
        </w:rPr>
        <w:t xml:space="preserve">у свеукупну просторну, културну и туристичку понуду </w:t>
      </w:r>
      <w:r w:rsidR="003E7E7D">
        <w:rPr>
          <w:rFonts w:cs="Verdana"/>
          <w:lang w:val="sr-Cyrl-RS"/>
        </w:rPr>
        <w:t>АПВ</w:t>
      </w:r>
      <w:r w:rsidRPr="00783E4B">
        <w:rPr>
          <w:lang w:val="sr-Cyrl-RS"/>
        </w:rPr>
        <w:t xml:space="preserve"> заједно са јавним установама и колекцијама и у оквиру јасно дефинисаних услова за презентацију у складу са прописима, имајући у виду потенцијал ових субјеката, као и разноврсност и атрактивност њихових колекција</w:t>
      </w:r>
      <w:r w:rsidR="0046553B" w:rsidRPr="004B0A2A">
        <w:rPr>
          <w:rFonts w:cs="Verdana"/>
          <w:lang w:val="sr-Cyrl-RS"/>
        </w:rPr>
        <w:t>.</w:t>
      </w:r>
      <w:r w:rsidRPr="00783E4B">
        <w:rPr>
          <w:lang w:val="sr-Cyrl-RS"/>
        </w:rPr>
        <w:t xml:space="preserve"> </w:t>
      </w:r>
      <w:r w:rsidR="0046553B" w:rsidRPr="004B0A2A">
        <w:rPr>
          <w:rFonts w:cs="Verdana"/>
          <w:lang w:val="sr-Cyrl-RS"/>
        </w:rPr>
        <w:t>П</w:t>
      </w:r>
      <w:r w:rsidRPr="00783E4B">
        <w:rPr>
          <w:lang w:val="sr-Cyrl-RS"/>
        </w:rPr>
        <w:t>рема међународним, али и појединим домаћим искуствима приватна музејска пракса представља перспективан модел развоју предузетништва у креативном сектору (на пример: Индустријски музеј Жеравица у Новом Милошеву, Јеремија - Српски музеј хлеба у Пећинцима, Музеј дувана - Телечка, Музеј пчеларства Живановић у Сремским Карловцима и др</w:t>
      </w:r>
      <w:r w:rsidR="0046553B" w:rsidRPr="004B0A2A">
        <w:rPr>
          <w:rFonts w:cs="Verdana"/>
          <w:lang w:val="sr-Cyrl-RS"/>
        </w:rPr>
        <w:t>)</w:t>
      </w:r>
      <w:r w:rsidRPr="00783E4B">
        <w:rPr>
          <w:lang w:val="sr-Cyrl-RS"/>
        </w:rPr>
        <w:t>.</w:t>
      </w:r>
    </w:p>
    <w:p w14:paraId="21BAD837" w14:textId="77777777" w:rsidR="003E7E7D" w:rsidRDefault="003E7E7D" w:rsidP="00FE31D0">
      <w:pPr>
        <w:rPr>
          <w:rFonts w:cs="Verdana"/>
          <w:lang w:val="sr-Cyrl-RS"/>
        </w:rPr>
      </w:pPr>
    </w:p>
    <w:p w14:paraId="3654609B" w14:textId="77777777" w:rsidR="00EB7EF7" w:rsidRPr="00783E4B" w:rsidRDefault="00EB7EF7" w:rsidP="00FE31D0">
      <w:pPr>
        <w:rPr>
          <w:rFonts w:eastAsiaTheme="minorEastAsia"/>
          <w:lang w:val="sr-Cyrl-RS"/>
        </w:rPr>
      </w:pPr>
      <w:r w:rsidRPr="00783E4B">
        <w:rPr>
          <w:lang w:val="sr-Cyrl-RS"/>
        </w:rPr>
        <w:t xml:space="preserve">Уколико економски, демографски, инфраструктурни или други разлози у већој мери не оправдавају задржавање постојећих јавних установа, предвидети </w:t>
      </w:r>
      <w:r w:rsidRPr="00783E4B">
        <w:rPr>
          <w:u w:val="single"/>
          <w:lang w:val="sr-Cyrl-RS"/>
        </w:rPr>
        <w:t>могућности развијања мобилних јавних служби у области културе</w:t>
      </w:r>
      <w:r w:rsidRPr="00783E4B">
        <w:rPr>
          <w:b/>
          <w:lang w:val="sr-Cyrl-RS"/>
        </w:rPr>
        <w:t xml:space="preserve"> </w:t>
      </w:r>
      <w:r w:rsidRPr="00783E4B">
        <w:rPr>
          <w:lang w:val="sr-Cyrl-RS"/>
        </w:rPr>
        <w:t>у оквиру матичних културних институција већих урбаних јединица (градова, општинских центара, насеља) које могу да одрже културни живот и задовоље културне потребе мањих средина (на пример: библиобус за мања сеоска насеља, мобилне позоришне представе, концерти, предавања, јавне трибине и слично).</w:t>
      </w:r>
    </w:p>
    <w:p w14:paraId="561D0A5B" w14:textId="77777777" w:rsidR="00EB7EF7" w:rsidRPr="004B0A2A" w:rsidRDefault="00EB7EF7" w:rsidP="00FE31D0">
      <w:pPr>
        <w:rPr>
          <w:rFonts w:eastAsiaTheme="minorEastAsia"/>
          <w:lang w:val="sr-Cyrl-RS"/>
        </w:rPr>
      </w:pPr>
    </w:p>
    <w:p w14:paraId="33231742" w14:textId="77777777" w:rsidR="00EB7EF7" w:rsidRPr="00783E4B" w:rsidRDefault="00EB7EF7" w:rsidP="00FE31D0">
      <w:pPr>
        <w:rPr>
          <w:rFonts w:eastAsiaTheme="minorEastAsia"/>
          <w:lang w:val="sr-Cyrl-RS"/>
        </w:rPr>
      </w:pPr>
      <w:r w:rsidRPr="00783E4B">
        <w:rPr>
          <w:rFonts w:eastAsiaTheme="minorEastAsia"/>
          <w:lang w:val="sr-Cyrl-RS"/>
        </w:rPr>
        <w:t xml:space="preserve">За развој јавних служби из области културе веома је значајно културно наслеђе у оквиру којих се могу организовати различити садржаји из области културе. </w:t>
      </w:r>
    </w:p>
    <w:p w14:paraId="643FFC6A" w14:textId="77777777" w:rsidR="00EB7EF7" w:rsidRPr="00783E4B" w:rsidRDefault="00EB7EF7" w:rsidP="00652A0D">
      <w:pPr>
        <w:rPr>
          <w:rFonts w:eastAsiaTheme="minorEastAsia"/>
          <w:lang w:val="sr-Cyrl-RS"/>
        </w:rPr>
      </w:pPr>
    </w:p>
    <w:p w14:paraId="05C36C9E" w14:textId="6CA1C4A1" w:rsidR="00EB7EF7" w:rsidRPr="004B0A2A" w:rsidRDefault="004A07B3" w:rsidP="00C06F03">
      <w:pPr>
        <w:rPr>
          <w:rFonts w:eastAsiaTheme="minorEastAsia"/>
          <w:b/>
          <w:szCs w:val="18"/>
          <w:lang w:val="sr-Cyrl-RS"/>
        </w:rPr>
      </w:pPr>
      <w:r w:rsidRPr="004B0A2A">
        <w:rPr>
          <w:rFonts w:eastAsiaTheme="minorEastAsia"/>
          <w:b/>
          <w:szCs w:val="18"/>
          <w:lang w:val="sr-Cyrl-RS"/>
        </w:rPr>
        <w:t>Физичка култура</w:t>
      </w:r>
    </w:p>
    <w:p w14:paraId="352A9169" w14:textId="77777777" w:rsidR="00EB7EF7" w:rsidRPr="00783E4B" w:rsidRDefault="00EB7EF7" w:rsidP="00652A0D">
      <w:pPr>
        <w:rPr>
          <w:rFonts w:eastAsiaTheme="minorEastAsia"/>
          <w:lang w:val="sr-Cyrl-RS"/>
        </w:rPr>
      </w:pPr>
    </w:p>
    <w:p w14:paraId="3D1942D6" w14:textId="0FFCDE62" w:rsidR="00EB7EF7" w:rsidRPr="00783E4B" w:rsidRDefault="00EB7EF7" w:rsidP="00FE31D0">
      <w:pPr>
        <w:rPr>
          <w:rFonts w:eastAsiaTheme="minorEastAsia"/>
          <w:spacing w:val="-4"/>
          <w:lang w:val="sr-Cyrl-RS"/>
        </w:rPr>
      </w:pPr>
      <w:r w:rsidRPr="00783E4B">
        <w:rPr>
          <w:rFonts w:eastAsiaTheme="minorEastAsia"/>
          <w:spacing w:val="-4"/>
          <w:lang w:val="sr-Cyrl-RS"/>
        </w:rPr>
        <w:t>За развој спорта</w:t>
      </w:r>
      <w:r w:rsidRPr="00783E4B">
        <w:rPr>
          <w:rFonts w:eastAsiaTheme="minorEastAsia"/>
          <w:b/>
          <w:spacing w:val="-4"/>
          <w:lang w:val="sr-Cyrl-RS"/>
        </w:rPr>
        <w:t xml:space="preserve"> </w:t>
      </w:r>
      <w:r w:rsidRPr="00783E4B">
        <w:rPr>
          <w:rFonts w:eastAsiaTheme="minorEastAsia"/>
          <w:spacing w:val="-4"/>
          <w:lang w:val="sr-Cyrl-RS"/>
        </w:rPr>
        <w:t>потребно је обезбедити доступну спортску инфрастуктуру, адекватно опремљену, безбедну и економски приуштиву за све слојеве становништва и различите групе. Тежиште је на рекреативном спорту у спортским клубовима, предшколским установама, основним и средњим школама, као и на отвореним јавним површинама. Потребно је значајно унапредити школски и универзитетски спорт, развијати свест о потреби стицања навика младих у вези са спортом</w:t>
      </w:r>
      <w:r w:rsidR="00FF08F2" w:rsidRPr="004B0A2A">
        <w:rPr>
          <w:rFonts w:eastAsiaTheme="minorEastAsia"/>
          <w:spacing w:val="-4"/>
          <w:lang w:val="sr-Cyrl-RS"/>
        </w:rPr>
        <w:t xml:space="preserve"> и</w:t>
      </w:r>
      <w:r w:rsidRPr="00783E4B">
        <w:rPr>
          <w:rFonts w:eastAsiaTheme="minorEastAsia"/>
          <w:spacing w:val="-4"/>
          <w:lang w:val="sr-Cyrl-RS"/>
        </w:rPr>
        <w:t xml:space="preserve"> подстицати опремање школа и јавних површина одговарајућом опремом. Посебно треба унапредити просторе за спорт и рекреацију у четвороразредним основним школама у сеоским насељима које су углавном слабо опремљене и немају спортске садржаје или су у лошем стању.</w:t>
      </w:r>
    </w:p>
    <w:p w14:paraId="7E955CF3" w14:textId="77777777" w:rsidR="00EB7EF7" w:rsidRDefault="00EB7EF7" w:rsidP="00FE31D0">
      <w:pPr>
        <w:rPr>
          <w:rFonts w:eastAsiaTheme="minorEastAsia"/>
          <w:lang w:val="sr-Cyrl-RS"/>
        </w:rPr>
      </w:pPr>
      <w:r w:rsidRPr="00783E4B">
        <w:rPr>
          <w:rFonts w:eastAsiaTheme="minorEastAsia"/>
          <w:lang w:val="sr-Cyrl-RS"/>
        </w:rPr>
        <w:t>За доступност јавних услуга поред самог организовања јавних служби потребно је развијати и локалну саобраћајну и другу инфраструктуру.</w:t>
      </w:r>
    </w:p>
    <w:p w14:paraId="5EF80546" w14:textId="17B3AA8E" w:rsidR="0033419E" w:rsidRDefault="0033419E" w:rsidP="00FE31D0">
      <w:pPr>
        <w:rPr>
          <w:rFonts w:eastAsiaTheme="minorEastAsia"/>
          <w:lang w:val="sr-Cyrl-RS"/>
        </w:rPr>
      </w:pPr>
    </w:p>
    <w:p w14:paraId="006C64D8" w14:textId="77777777" w:rsidR="0033419E" w:rsidRPr="004B0A2A" w:rsidRDefault="0033419E" w:rsidP="0033419E">
      <w:pPr>
        <w:rPr>
          <w:rFonts w:eastAsiaTheme="minorEastAsia"/>
          <w:b/>
          <w:szCs w:val="18"/>
          <w:lang w:val="sr-Cyrl-RS"/>
        </w:rPr>
      </w:pPr>
      <w:r w:rsidRPr="004B0A2A">
        <w:rPr>
          <w:rFonts w:eastAsiaTheme="minorEastAsia"/>
          <w:b/>
          <w:szCs w:val="18"/>
          <w:lang w:val="sr-Cyrl-RS"/>
        </w:rPr>
        <w:t>Остале јавне службе</w:t>
      </w:r>
    </w:p>
    <w:p w14:paraId="59655E4D" w14:textId="77777777" w:rsidR="0033419E" w:rsidRPr="00783E4B" w:rsidRDefault="0033419E" w:rsidP="0033419E">
      <w:pPr>
        <w:rPr>
          <w:lang w:val="sr-Cyrl-RS" w:eastAsia="en-US"/>
        </w:rPr>
      </w:pPr>
    </w:p>
    <w:p w14:paraId="20DF93C8" w14:textId="77777777" w:rsidR="0033419E" w:rsidRPr="004B0A2A" w:rsidRDefault="0033419E" w:rsidP="0033419E">
      <w:pPr>
        <w:rPr>
          <w:rStyle w:val="FontStyle16"/>
          <w:rFonts w:ascii="Verdana" w:eastAsiaTheme="majorEastAsia" w:hAnsi="Verdana"/>
          <w:sz w:val="20"/>
          <w:szCs w:val="20"/>
          <w:lang w:val="sr-Cyrl-RS" w:eastAsia="hr-HR"/>
        </w:rPr>
      </w:pPr>
      <w:r w:rsidRPr="004B0A2A">
        <w:rPr>
          <w:rFonts w:eastAsiaTheme="majorEastAsia"/>
          <w:szCs w:val="18"/>
          <w:lang w:val="sr-Cyrl-RS"/>
        </w:rPr>
        <w:t>Потребно је обезбедити адекватне локације за установе за извршење кривичних санкција</w:t>
      </w:r>
      <w:r w:rsidRPr="00783E4B">
        <w:rPr>
          <w:rFonts w:eastAsiaTheme="majorEastAsia"/>
          <w:lang w:val="sr-Cyrl-RS"/>
        </w:rPr>
        <w:t xml:space="preserve"> на територији АП</w:t>
      </w:r>
      <w:r w:rsidRPr="004B0A2A">
        <w:rPr>
          <w:rFonts w:eastAsiaTheme="majorEastAsia"/>
          <w:szCs w:val="18"/>
          <w:lang w:val="sr-Cyrl-RS"/>
        </w:rPr>
        <w:t xml:space="preserve"> Војводине, односно могућност измештања</w:t>
      </w:r>
      <w:r w:rsidRPr="00783E4B">
        <w:rPr>
          <w:rFonts w:eastAsiaTheme="majorEastAsia"/>
          <w:lang w:val="sr-Cyrl-RS"/>
        </w:rPr>
        <w:t xml:space="preserve"> </w:t>
      </w:r>
      <w:r w:rsidRPr="004B0A2A">
        <w:rPr>
          <w:rFonts w:eastAsiaTheme="majorEastAsia"/>
          <w:szCs w:val="18"/>
          <w:lang w:val="sr-Cyrl-RS"/>
        </w:rPr>
        <w:t xml:space="preserve">наведених </w:t>
      </w:r>
      <w:r w:rsidRPr="00783E4B">
        <w:rPr>
          <w:rFonts w:eastAsiaTheme="majorEastAsia"/>
          <w:lang w:val="sr-Cyrl-RS"/>
        </w:rPr>
        <w:t>објек</w:t>
      </w:r>
      <w:r w:rsidRPr="004B0A2A">
        <w:rPr>
          <w:rFonts w:eastAsiaTheme="majorEastAsia"/>
          <w:szCs w:val="18"/>
          <w:lang w:val="sr-Cyrl-RS"/>
        </w:rPr>
        <w:t>а</w:t>
      </w:r>
      <w:r w:rsidRPr="00783E4B">
        <w:rPr>
          <w:rFonts w:eastAsiaTheme="majorEastAsia"/>
          <w:lang w:val="sr-Cyrl-RS"/>
        </w:rPr>
        <w:t>т</w:t>
      </w:r>
      <w:r w:rsidRPr="004B0A2A">
        <w:rPr>
          <w:rFonts w:eastAsiaTheme="majorEastAsia"/>
          <w:szCs w:val="18"/>
          <w:lang w:val="sr-Cyrl-RS"/>
        </w:rPr>
        <w:t>а</w:t>
      </w:r>
      <w:r w:rsidRPr="00783E4B">
        <w:rPr>
          <w:rFonts w:eastAsiaTheme="majorEastAsia"/>
          <w:lang w:val="sr-Cyrl-RS"/>
        </w:rPr>
        <w:t xml:space="preserve"> </w:t>
      </w:r>
      <w:r w:rsidRPr="004B0A2A">
        <w:rPr>
          <w:rFonts w:eastAsiaTheme="majorEastAsia"/>
          <w:szCs w:val="18"/>
          <w:lang w:val="sr-Cyrl-RS"/>
        </w:rPr>
        <w:t xml:space="preserve">који </w:t>
      </w:r>
      <w:r w:rsidRPr="00783E4B">
        <w:rPr>
          <w:rFonts w:eastAsiaTheme="majorEastAsia"/>
          <w:lang w:val="sr-Cyrl-RS"/>
        </w:rPr>
        <w:t xml:space="preserve">су смештени  у централним </w:t>
      </w:r>
      <w:r w:rsidRPr="004B0A2A">
        <w:rPr>
          <w:rFonts w:eastAsiaTheme="majorEastAsia"/>
          <w:szCs w:val="18"/>
          <w:lang w:val="sr-Cyrl-RS"/>
        </w:rPr>
        <w:t>деловима насеља.</w:t>
      </w:r>
    </w:p>
    <w:p w14:paraId="6DF98015" w14:textId="77777777" w:rsidR="0033419E" w:rsidRDefault="0033419E" w:rsidP="00FE31D0">
      <w:pPr>
        <w:rPr>
          <w:rFonts w:eastAsiaTheme="minorEastAsia"/>
          <w:lang w:val="sr-Cyrl-RS"/>
        </w:rPr>
      </w:pPr>
    </w:p>
    <w:p w14:paraId="109C845D" w14:textId="5C9320DB" w:rsidR="0033419E" w:rsidRDefault="0033419E" w:rsidP="00FE31D0">
      <w:pPr>
        <w:rPr>
          <w:rFonts w:eastAsiaTheme="minorEastAsia"/>
          <w:lang w:val="sr-Cyrl-RS"/>
        </w:rPr>
      </w:pPr>
    </w:p>
    <w:p w14:paraId="3C351C80" w14:textId="77777777" w:rsidR="0033419E" w:rsidRDefault="0033419E" w:rsidP="00FE31D0">
      <w:pPr>
        <w:rPr>
          <w:rFonts w:eastAsiaTheme="minorEastAsia"/>
          <w:lang w:val="sr-Cyrl-RS"/>
        </w:rPr>
      </w:pPr>
    </w:p>
    <w:p w14:paraId="11964ECA" w14:textId="77777777" w:rsidR="0033419E" w:rsidRDefault="0033419E" w:rsidP="00FE31D0">
      <w:pPr>
        <w:rPr>
          <w:rFonts w:eastAsiaTheme="minorEastAsia"/>
          <w:lang w:val="sr-Cyrl-RS"/>
        </w:rPr>
      </w:pPr>
    </w:p>
    <w:p w14:paraId="3DD3DF8D" w14:textId="77777777" w:rsidR="0033419E" w:rsidRDefault="0033419E" w:rsidP="00FE31D0">
      <w:pPr>
        <w:rPr>
          <w:rFonts w:eastAsiaTheme="minorEastAsia"/>
          <w:lang w:val="sr-Cyrl-RS"/>
        </w:rPr>
      </w:pPr>
    </w:p>
    <w:p w14:paraId="1236DFFC" w14:textId="77777777" w:rsidR="0033419E" w:rsidRDefault="0033419E" w:rsidP="00FE31D0">
      <w:pPr>
        <w:rPr>
          <w:rFonts w:eastAsiaTheme="minorEastAsia"/>
          <w:lang w:val="sr-Cyrl-RS"/>
        </w:rPr>
      </w:pPr>
    </w:p>
    <w:p w14:paraId="6FF37D78" w14:textId="77777777" w:rsidR="0033419E" w:rsidRDefault="0033419E" w:rsidP="00FE31D0">
      <w:pPr>
        <w:rPr>
          <w:rFonts w:eastAsiaTheme="minorEastAsia"/>
          <w:lang w:val="sr-Cyrl-RS"/>
        </w:rPr>
      </w:pPr>
    </w:p>
    <w:p w14:paraId="30DD0DE2" w14:textId="77777777" w:rsidR="0033419E" w:rsidRDefault="0033419E" w:rsidP="00FE31D0">
      <w:pPr>
        <w:rPr>
          <w:rFonts w:eastAsiaTheme="minorEastAsia"/>
          <w:lang w:val="sr-Cyrl-RS"/>
        </w:rPr>
      </w:pPr>
    </w:p>
    <w:p w14:paraId="596189EA" w14:textId="77777777" w:rsidR="0033419E" w:rsidRDefault="0033419E" w:rsidP="00FE31D0">
      <w:pPr>
        <w:rPr>
          <w:rFonts w:eastAsiaTheme="minorEastAsia"/>
          <w:lang w:val="sr-Cyrl-RS"/>
        </w:rPr>
      </w:pPr>
    </w:p>
    <w:p w14:paraId="00D23A53" w14:textId="77777777" w:rsidR="0033419E" w:rsidRDefault="0033419E" w:rsidP="00FE31D0">
      <w:pPr>
        <w:rPr>
          <w:rFonts w:eastAsiaTheme="minorEastAsia"/>
          <w:lang w:val="sr-Cyrl-RS"/>
        </w:rPr>
      </w:pPr>
    </w:p>
    <w:p w14:paraId="528C1496" w14:textId="77777777" w:rsidR="0033419E" w:rsidRDefault="0033419E" w:rsidP="00FE31D0">
      <w:pPr>
        <w:rPr>
          <w:rFonts w:eastAsiaTheme="minorEastAsia"/>
          <w:lang w:val="sr-Cyrl-RS"/>
        </w:rPr>
      </w:pPr>
    </w:p>
    <w:p w14:paraId="017B2561" w14:textId="77777777" w:rsidR="0033419E" w:rsidRDefault="0033419E" w:rsidP="00FE31D0">
      <w:pPr>
        <w:rPr>
          <w:rFonts w:eastAsiaTheme="minorEastAsia"/>
          <w:lang w:val="sr-Cyrl-RS"/>
        </w:rPr>
      </w:pPr>
    </w:p>
    <w:p w14:paraId="3E3A174B" w14:textId="77777777" w:rsidR="0033419E" w:rsidRPr="00783E4B" w:rsidRDefault="0033419E" w:rsidP="00FE31D0">
      <w:pPr>
        <w:rPr>
          <w:rFonts w:eastAsiaTheme="minorEastAsia"/>
          <w:lang w:val="sr-Cyrl-RS"/>
        </w:rPr>
      </w:pPr>
    </w:p>
    <w:p w14:paraId="03488534" w14:textId="20A46D27" w:rsidR="00987A86" w:rsidRPr="00783E4B" w:rsidRDefault="00652A0D" w:rsidP="00652A0D">
      <w:pPr>
        <w:pStyle w:val="Caption"/>
        <w:rPr>
          <w:b w:val="0"/>
          <w:lang w:val="sr-Cyrl-RS" w:eastAsia="en-US"/>
        </w:rPr>
      </w:pPr>
      <w:bookmarkStart w:id="2010" w:name="_Toc82783689"/>
      <w:bookmarkStart w:id="2011" w:name="_Toc82783757"/>
      <w:bookmarkStart w:id="2012" w:name="_Toc82785070"/>
      <w:bookmarkStart w:id="2013" w:name="_Toc82785714"/>
      <w:bookmarkStart w:id="2014" w:name="_Toc90487803"/>
      <w:bookmarkStart w:id="2015" w:name="_Toc96520573"/>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43</w:t>
      </w:r>
      <w:r w:rsidRPr="00783E4B">
        <w:rPr>
          <w:lang w:val="sr-Cyrl-RS"/>
        </w:rPr>
        <w:fldChar w:fldCharType="end"/>
      </w:r>
      <w:r w:rsidRPr="004B0A2A">
        <w:rPr>
          <w:lang w:val="sr-Cyrl-RS"/>
        </w:rPr>
        <w:t xml:space="preserve">. </w:t>
      </w:r>
      <w:r w:rsidR="00987A86" w:rsidRPr="004B0A2A">
        <w:rPr>
          <w:b w:val="0"/>
          <w:lang w:val="sr-Cyrl-RS" w:eastAsia="en-US"/>
        </w:rPr>
        <w:t>О</w:t>
      </w:r>
      <w:r w:rsidR="00987A86" w:rsidRPr="00783E4B">
        <w:rPr>
          <w:b w:val="0"/>
          <w:lang w:val="sr-Cyrl-RS" w:eastAsia="en-US"/>
        </w:rPr>
        <w:t>премљеност насеља јавним службама</w:t>
      </w:r>
      <w:bookmarkEnd w:id="2010"/>
      <w:bookmarkEnd w:id="2011"/>
      <w:bookmarkEnd w:id="2012"/>
      <w:bookmarkEnd w:id="2013"/>
      <w:bookmarkEnd w:id="2014"/>
      <w:bookmarkEnd w:id="2015"/>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22"/>
        <w:gridCol w:w="1275"/>
        <w:gridCol w:w="1418"/>
        <w:gridCol w:w="1417"/>
        <w:gridCol w:w="1134"/>
        <w:gridCol w:w="681"/>
        <w:gridCol w:w="763"/>
      </w:tblGrid>
      <w:tr w:rsidR="004B0A2A" w:rsidRPr="004B0A2A" w14:paraId="79CC75E2" w14:textId="77777777" w:rsidTr="00DB1507">
        <w:trPr>
          <w:trHeight w:val="584"/>
          <w:tblHeader/>
        </w:trPr>
        <w:tc>
          <w:tcPr>
            <w:tcW w:w="2722" w:type="dxa"/>
            <w:shd w:val="clear" w:color="auto" w:fill="auto"/>
            <w:tcMar>
              <w:left w:w="28" w:type="dxa"/>
              <w:right w:w="28" w:type="dxa"/>
            </w:tcMar>
          </w:tcPr>
          <w:p w14:paraId="05E870BE" w14:textId="77777777" w:rsidR="005C5F31" w:rsidRPr="00783E4B" w:rsidRDefault="005C5F31" w:rsidP="00862021">
            <w:pPr>
              <w:spacing w:line="276" w:lineRule="auto"/>
              <w:jc w:val="center"/>
              <w:rPr>
                <w:rFonts w:eastAsia="Calibri"/>
                <w:b/>
                <w:sz w:val="14"/>
                <w:lang w:val="sr-Cyrl-RS" w:eastAsia="en-US"/>
              </w:rPr>
            </w:pPr>
            <w:r w:rsidRPr="00783E4B">
              <w:rPr>
                <w:rFonts w:eastAsia="Calibri"/>
                <w:b/>
                <w:sz w:val="14"/>
                <w:lang w:val="sr-Cyrl-RS" w:eastAsia="en-US"/>
              </w:rPr>
              <w:t>ЈАВНЕ СЛУЖБЕ</w:t>
            </w:r>
          </w:p>
        </w:tc>
        <w:tc>
          <w:tcPr>
            <w:tcW w:w="1275" w:type="dxa"/>
            <w:shd w:val="clear" w:color="auto" w:fill="auto"/>
            <w:tcMar>
              <w:left w:w="28" w:type="dxa"/>
              <w:right w:w="28" w:type="dxa"/>
            </w:tcMar>
          </w:tcPr>
          <w:p w14:paraId="617FA6AF" w14:textId="77777777" w:rsidR="005C5F31" w:rsidRPr="00783E4B" w:rsidRDefault="005C5F31" w:rsidP="00862021">
            <w:pPr>
              <w:jc w:val="center"/>
              <w:rPr>
                <w:rFonts w:eastAsia="Calibri"/>
                <w:sz w:val="14"/>
                <w:lang w:val="sr-Cyrl-RS" w:eastAsia="en-US"/>
              </w:rPr>
            </w:pPr>
            <w:r w:rsidRPr="00783E4B">
              <w:rPr>
                <w:rFonts w:eastAsia="Calibri"/>
                <w:sz w:val="14"/>
                <w:lang w:val="sr-Cyrl-RS" w:eastAsia="en-US"/>
              </w:rPr>
              <w:t>ЦЕНТАР</w:t>
            </w:r>
          </w:p>
          <w:p w14:paraId="792A61C9" w14:textId="77777777" w:rsidR="005C5F31" w:rsidRPr="00783E4B" w:rsidRDefault="005C5F31" w:rsidP="00862021">
            <w:pPr>
              <w:jc w:val="center"/>
              <w:rPr>
                <w:rFonts w:eastAsia="Calibri"/>
                <w:sz w:val="14"/>
                <w:lang w:val="sr-Cyrl-RS" w:eastAsia="en-US"/>
              </w:rPr>
            </w:pPr>
            <w:r w:rsidRPr="004B0A2A">
              <w:rPr>
                <w:rFonts w:eastAsia="Calibri"/>
                <w:sz w:val="14"/>
                <w:lang w:val="sr-Cyrl-RS" w:eastAsia="en-US"/>
              </w:rPr>
              <w:t>АГЛОМЕРАЦИЈЕ</w:t>
            </w:r>
          </w:p>
        </w:tc>
        <w:tc>
          <w:tcPr>
            <w:tcW w:w="1418" w:type="dxa"/>
            <w:shd w:val="clear" w:color="auto" w:fill="auto"/>
            <w:tcMar>
              <w:left w:w="28" w:type="dxa"/>
              <w:right w:w="28" w:type="dxa"/>
            </w:tcMar>
          </w:tcPr>
          <w:p w14:paraId="69F65088" w14:textId="77777777" w:rsidR="005C5F31" w:rsidRPr="00783E4B" w:rsidRDefault="005C5F31" w:rsidP="00862021">
            <w:pPr>
              <w:jc w:val="center"/>
              <w:rPr>
                <w:rFonts w:eastAsia="Calibri"/>
                <w:sz w:val="14"/>
                <w:lang w:val="sr-Cyrl-RS" w:eastAsia="en-US"/>
              </w:rPr>
            </w:pPr>
            <w:r w:rsidRPr="00783E4B">
              <w:rPr>
                <w:rFonts w:eastAsia="Calibri"/>
                <w:sz w:val="14"/>
                <w:lang w:val="sr-Cyrl-RS" w:eastAsia="en-US"/>
              </w:rPr>
              <w:t>УРБАНИ ЦЕНТАР РЕГИОНАЛНОГ ЗНАЧАЈА</w:t>
            </w:r>
          </w:p>
        </w:tc>
        <w:tc>
          <w:tcPr>
            <w:tcW w:w="1417" w:type="dxa"/>
            <w:shd w:val="clear" w:color="auto" w:fill="auto"/>
            <w:tcMar>
              <w:left w:w="28" w:type="dxa"/>
              <w:right w:w="28" w:type="dxa"/>
            </w:tcMar>
          </w:tcPr>
          <w:p w14:paraId="774E1D63" w14:textId="335CEAE4" w:rsidR="005C5F31" w:rsidRPr="00783E4B" w:rsidRDefault="005C5F31" w:rsidP="00862021">
            <w:pPr>
              <w:jc w:val="center"/>
              <w:rPr>
                <w:rFonts w:eastAsia="Calibri"/>
                <w:sz w:val="14"/>
                <w:lang w:val="sr-Cyrl-RS" w:eastAsia="en-US"/>
              </w:rPr>
            </w:pPr>
            <w:r w:rsidRPr="00783E4B">
              <w:rPr>
                <w:rFonts w:eastAsia="Calibri"/>
                <w:sz w:val="14"/>
                <w:lang w:val="sr-Cyrl-RS" w:eastAsia="en-US"/>
              </w:rPr>
              <w:t>УРБАНИ ЦЕНТАР СУБРЕГИОНАЛНОГ ЗНАЧАЈА</w:t>
            </w:r>
          </w:p>
        </w:tc>
        <w:tc>
          <w:tcPr>
            <w:tcW w:w="1134" w:type="dxa"/>
            <w:shd w:val="clear" w:color="auto" w:fill="auto"/>
          </w:tcPr>
          <w:p w14:paraId="4D2E849F" w14:textId="77777777" w:rsidR="005C5F31" w:rsidRPr="00783E4B" w:rsidRDefault="005C5F31" w:rsidP="00862021">
            <w:pPr>
              <w:jc w:val="center"/>
              <w:rPr>
                <w:rFonts w:eastAsia="Calibri"/>
                <w:sz w:val="14"/>
                <w:lang w:val="sr-Cyrl-RS" w:eastAsia="en-US"/>
              </w:rPr>
            </w:pPr>
            <w:r w:rsidRPr="00783E4B">
              <w:rPr>
                <w:rFonts w:eastAsia="Calibri"/>
                <w:sz w:val="14"/>
                <w:lang w:val="sr-Cyrl-RS" w:eastAsia="en-US"/>
              </w:rPr>
              <w:t>РАЗВИЈЕНИ</w:t>
            </w:r>
          </w:p>
          <w:p w14:paraId="0CA2B53C" w14:textId="77777777" w:rsidR="005C5F31" w:rsidRPr="00783E4B" w:rsidRDefault="005C5F31" w:rsidP="00862021">
            <w:pPr>
              <w:jc w:val="center"/>
              <w:rPr>
                <w:rFonts w:eastAsia="Calibri"/>
                <w:sz w:val="14"/>
                <w:lang w:val="sr-Cyrl-RS" w:eastAsia="en-US"/>
              </w:rPr>
            </w:pPr>
            <w:r w:rsidRPr="00783E4B">
              <w:rPr>
                <w:rFonts w:eastAsia="Calibri"/>
                <w:sz w:val="14"/>
                <w:lang w:val="sr-Cyrl-RS" w:eastAsia="en-US"/>
              </w:rPr>
              <w:t>УРБАНИ</w:t>
            </w:r>
          </w:p>
          <w:p w14:paraId="42CA8024" w14:textId="5003C999" w:rsidR="005C5F31" w:rsidRPr="00783E4B" w:rsidRDefault="00924B87" w:rsidP="00862021">
            <w:pPr>
              <w:jc w:val="center"/>
              <w:rPr>
                <w:rFonts w:eastAsia="Calibri"/>
                <w:sz w:val="14"/>
                <w:lang w:val="sr-Cyrl-RS" w:eastAsia="en-US"/>
              </w:rPr>
            </w:pPr>
            <w:r w:rsidRPr="00783E4B">
              <w:rPr>
                <w:rFonts w:eastAsia="Calibri"/>
                <w:sz w:val="14"/>
                <w:lang w:val="sr-Cyrl-RS" w:eastAsia="en-US"/>
              </w:rPr>
              <w:t>ЦЕНТАР</w:t>
            </w:r>
          </w:p>
        </w:tc>
        <w:tc>
          <w:tcPr>
            <w:tcW w:w="681" w:type="dxa"/>
            <w:shd w:val="clear" w:color="auto" w:fill="auto"/>
            <w:tcMar>
              <w:left w:w="28" w:type="dxa"/>
              <w:right w:w="28" w:type="dxa"/>
            </w:tcMar>
          </w:tcPr>
          <w:p w14:paraId="18FB9E1B" w14:textId="40308DC0" w:rsidR="005C5F31" w:rsidRPr="00783E4B" w:rsidRDefault="003E7E7D" w:rsidP="00862021">
            <w:pPr>
              <w:jc w:val="center"/>
              <w:rPr>
                <w:rFonts w:eastAsia="Calibri"/>
                <w:sz w:val="14"/>
                <w:lang w:val="sr-Cyrl-RS" w:eastAsia="en-US"/>
              </w:rPr>
            </w:pPr>
            <w:r w:rsidRPr="00783E4B">
              <w:rPr>
                <w:rFonts w:eastAsia="Calibri"/>
                <w:sz w:val="14"/>
                <w:lang w:val="sr-Cyrl-RS" w:eastAsia="en-US"/>
              </w:rPr>
              <w:t>МАЊИ</w:t>
            </w:r>
            <w:r w:rsidR="005C5F31" w:rsidRPr="00783E4B">
              <w:rPr>
                <w:rFonts w:eastAsia="Calibri"/>
                <w:sz w:val="14"/>
                <w:lang w:val="sr-Cyrl-RS" w:eastAsia="en-US"/>
              </w:rPr>
              <w:t xml:space="preserve"> УРБАНИ</w:t>
            </w:r>
          </w:p>
          <w:p w14:paraId="07ED2224" w14:textId="77777777" w:rsidR="005C5F31" w:rsidRPr="00783E4B" w:rsidRDefault="005C5F31" w:rsidP="00862021">
            <w:pPr>
              <w:jc w:val="center"/>
              <w:rPr>
                <w:rFonts w:eastAsia="Calibri"/>
                <w:sz w:val="14"/>
                <w:lang w:val="sr-Cyrl-RS" w:eastAsia="en-US"/>
              </w:rPr>
            </w:pPr>
            <w:r w:rsidRPr="00783E4B">
              <w:rPr>
                <w:rFonts w:eastAsia="Calibri"/>
                <w:sz w:val="14"/>
                <w:lang w:val="sr-Cyrl-RS" w:eastAsia="en-US"/>
              </w:rPr>
              <w:t>ЦЕНТРИ</w:t>
            </w:r>
          </w:p>
        </w:tc>
        <w:tc>
          <w:tcPr>
            <w:tcW w:w="763" w:type="dxa"/>
            <w:shd w:val="clear" w:color="auto" w:fill="auto"/>
            <w:tcMar>
              <w:left w:w="28" w:type="dxa"/>
              <w:right w:w="28" w:type="dxa"/>
            </w:tcMar>
          </w:tcPr>
          <w:p w14:paraId="4A7758C8" w14:textId="77777777" w:rsidR="005C5F31" w:rsidRPr="004B0A2A" w:rsidRDefault="005C5F31" w:rsidP="00862021">
            <w:pPr>
              <w:jc w:val="center"/>
              <w:rPr>
                <w:rFonts w:eastAsia="Calibri"/>
                <w:sz w:val="14"/>
                <w:lang w:val="sr-Cyrl-RS" w:eastAsia="en-US"/>
              </w:rPr>
            </w:pPr>
            <w:r w:rsidRPr="004B0A2A">
              <w:rPr>
                <w:rFonts w:eastAsia="Calibri"/>
                <w:sz w:val="14"/>
                <w:lang w:val="sr-Cyrl-RS" w:eastAsia="en-US"/>
              </w:rPr>
              <w:t>СЕОСКА/</w:t>
            </w:r>
          </w:p>
          <w:p w14:paraId="5F95D582" w14:textId="77777777" w:rsidR="005C5F31" w:rsidRPr="00783E4B" w:rsidRDefault="005C5F31" w:rsidP="00862021">
            <w:pPr>
              <w:jc w:val="center"/>
              <w:rPr>
                <w:rFonts w:eastAsia="Calibri"/>
                <w:sz w:val="14"/>
                <w:lang w:val="sr-Cyrl-RS" w:eastAsia="en-US"/>
              </w:rPr>
            </w:pPr>
            <w:r w:rsidRPr="004B0A2A">
              <w:rPr>
                <w:rFonts w:eastAsia="Calibri"/>
                <w:sz w:val="14"/>
                <w:lang w:val="sr-Cyrl-RS" w:eastAsia="en-US"/>
              </w:rPr>
              <w:t>РУРАЛНА</w:t>
            </w:r>
          </w:p>
          <w:p w14:paraId="5B201B84" w14:textId="3A8B4BA2" w:rsidR="005C5F31" w:rsidRPr="00783E4B" w:rsidRDefault="005C5F31" w:rsidP="00862021">
            <w:pPr>
              <w:jc w:val="center"/>
              <w:rPr>
                <w:rFonts w:eastAsia="Calibri"/>
                <w:sz w:val="14"/>
                <w:lang w:val="sr-Cyrl-RS" w:eastAsia="en-US"/>
              </w:rPr>
            </w:pPr>
            <w:r w:rsidRPr="004B0A2A">
              <w:rPr>
                <w:rFonts w:eastAsia="Calibri"/>
                <w:sz w:val="14"/>
                <w:lang w:val="sr-Cyrl-RS" w:eastAsia="en-US"/>
              </w:rPr>
              <w:t>НАСЕЉА</w:t>
            </w:r>
          </w:p>
        </w:tc>
      </w:tr>
      <w:tr w:rsidR="004B0A2A" w:rsidRPr="004B0A2A" w14:paraId="4FC81BD3" w14:textId="77777777" w:rsidTr="008C6173">
        <w:trPr>
          <w:trHeight w:val="196"/>
        </w:trPr>
        <w:tc>
          <w:tcPr>
            <w:tcW w:w="9410" w:type="dxa"/>
            <w:gridSpan w:val="7"/>
            <w:shd w:val="clear" w:color="auto" w:fill="auto"/>
            <w:tcMar>
              <w:left w:w="28" w:type="dxa"/>
              <w:right w:w="28" w:type="dxa"/>
            </w:tcMar>
            <w:vAlign w:val="center"/>
          </w:tcPr>
          <w:p w14:paraId="33D364A0" w14:textId="77777777" w:rsidR="005C5F31" w:rsidRPr="00783E4B" w:rsidRDefault="005C5F31" w:rsidP="00987A86">
            <w:pPr>
              <w:rPr>
                <w:rFonts w:eastAsia="Calibri"/>
                <w:sz w:val="14"/>
                <w:lang w:val="sr-Cyrl-RS" w:eastAsia="en-US"/>
              </w:rPr>
            </w:pPr>
            <w:r w:rsidRPr="00783E4B">
              <w:rPr>
                <w:rFonts w:eastAsia="Calibri"/>
                <w:b/>
                <w:sz w:val="14"/>
                <w:lang w:val="sr-Cyrl-RS" w:eastAsia="en-US"/>
              </w:rPr>
              <w:t>ОБРАЗОВАЊЕ</w:t>
            </w:r>
          </w:p>
        </w:tc>
      </w:tr>
      <w:tr w:rsidR="004B0A2A" w:rsidRPr="004B0A2A" w14:paraId="795A1B43" w14:textId="77777777" w:rsidTr="00BB3132">
        <w:trPr>
          <w:trHeight w:val="198"/>
        </w:trPr>
        <w:tc>
          <w:tcPr>
            <w:tcW w:w="2722" w:type="dxa"/>
            <w:shd w:val="clear" w:color="auto" w:fill="auto"/>
            <w:tcMar>
              <w:left w:w="28" w:type="dxa"/>
              <w:right w:w="28" w:type="dxa"/>
            </w:tcMar>
            <w:vAlign w:val="center"/>
          </w:tcPr>
          <w:p w14:paraId="4AE0555A" w14:textId="05A4E393"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 xml:space="preserve">Предшколско </w:t>
            </w:r>
            <w:r w:rsidR="00BD1216" w:rsidRPr="00783E4B">
              <w:rPr>
                <w:rFonts w:eastAsia="Calibri"/>
                <w:sz w:val="14"/>
                <w:lang w:val="sr-Cyrl-RS" w:eastAsia="en-US"/>
              </w:rPr>
              <w:t>васпитa</w:t>
            </w:r>
            <w:r w:rsidR="00BD1216" w:rsidRPr="004B0A2A">
              <w:rPr>
                <w:rFonts w:eastAsia="Calibri"/>
                <w:sz w:val="14"/>
                <w:lang w:val="sr-Cyrl-RS" w:eastAsia="en-US"/>
              </w:rPr>
              <w:t>ње</w:t>
            </w:r>
            <w:r w:rsidRPr="00783E4B">
              <w:rPr>
                <w:rFonts w:eastAsia="Calibri"/>
                <w:sz w:val="14"/>
                <w:lang w:val="sr-Cyrl-RS" w:eastAsia="en-US"/>
              </w:rPr>
              <w:t xml:space="preserve"> и образ</w:t>
            </w:r>
            <w:r w:rsidR="00BD1216" w:rsidRPr="00783E4B">
              <w:rPr>
                <w:rFonts w:eastAsia="Calibri"/>
                <w:sz w:val="14"/>
                <w:lang w:val="sr-Cyrl-RS" w:eastAsia="en-US"/>
              </w:rPr>
              <w:t>овање</w:t>
            </w:r>
          </w:p>
        </w:tc>
        <w:tc>
          <w:tcPr>
            <w:tcW w:w="1275" w:type="dxa"/>
            <w:shd w:val="clear" w:color="auto" w:fill="auto"/>
            <w:tcMar>
              <w:left w:w="28" w:type="dxa"/>
              <w:right w:w="28" w:type="dxa"/>
            </w:tcMar>
          </w:tcPr>
          <w:p w14:paraId="1B374686"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32993A94"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3B690693"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4B09065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34454020"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5FB9E384"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3AD3D7C7" w14:textId="77777777" w:rsidTr="00BB3132">
        <w:tc>
          <w:tcPr>
            <w:tcW w:w="2722" w:type="dxa"/>
            <w:shd w:val="clear" w:color="auto" w:fill="auto"/>
            <w:tcMar>
              <w:left w:w="28" w:type="dxa"/>
              <w:right w:w="28" w:type="dxa"/>
            </w:tcMar>
            <w:vAlign w:val="center"/>
          </w:tcPr>
          <w:p w14:paraId="10D4D127" w14:textId="004973A3"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Основно образ</w:t>
            </w:r>
            <w:r w:rsidR="00BD1216" w:rsidRPr="00783E4B">
              <w:rPr>
                <w:rFonts w:eastAsia="Calibri"/>
                <w:sz w:val="14"/>
                <w:lang w:val="sr-Cyrl-RS" w:eastAsia="en-US"/>
              </w:rPr>
              <w:t>овање</w:t>
            </w:r>
            <w:r w:rsidRPr="00783E4B">
              <w:rPr>
                <w:rFonts w:eastAsia="Calibri"/>
                <w:sz w:val="14"/>
                <w:lang w:val="sr-Cyrl-RS" w:eastAsia="en-US"/>
              </w:rPr>
              <w:t xml:space="preserve"> I – IV разред</w:t>
            </w:r>
          </w:p>
        </w:tc>
        <w:tc>
          <w:tcPr>
            <w:tcW w:w="1275" w:type="dxa"/>
            <w:shd w:val="clear" w:color="auto" w:fill="auto"/>
            <w:tcMar>
              <w:left w:w="28" w:type="dxa"/>
              <w:right w:w="28" w:type="dxa"/>
            </w:tcMar>
          </w:tcPr>
          <w:p w14:paraId="4F6889BA"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78788620"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42BE667F"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438BE06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682CD251"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1A8D53C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552EE1E8" w14:textId="77777777" w:rsidTr="00BB3132">
        <w:tc>
          <w:tcPr>
            <w:tcW w:w="2722" w:type="dxa"/>
            <w:shd w:val="clear" w:color="auto" w:fill="auto"/>
            <w:tcMar>
              <w:left w:w="28" w:type="dxa"/>
              <w:right w:w="28" w:type="dxa"/>
            </w:tcMar>
            <w:vAlign w:val="center"/>
          </w:tcPr>
          <w:p w14:paraId="6C09C901" w14:textId="1B35F6CA"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Основно образ</w:t>
            </w:r>
            <w:r w:rsidR="00BD1216" w:rsidRPr="004B0A2A">
              <w:rPr>
                <w:rFonts w:eastAsia="Calibri"/>
                <w:sz w:val="14"/>
                <w:lang w:val="sr-Cyrl-RS" w:eastAsia="en-US"/>
              </w:rPr>
              <w:t xml:space="preserve">овање </w:t>
            </w:r>
            <w:r w:rsidRPr="00783E4B">
              <w:rPr>
                <w:rFonts w:eastAsia="Calibri"/>
                <w:sz w:val="14"/>
                <w:lang w:val="sr-Cyrl-RS" w:eastAsia="en-US"/>
              </w:rPr>
              <w:t xml:space="preserve"> V – VIII разред</w:t>
            </w:r>
          </w:p>
        </w:tc>
        <w:tc>
          <w:tcPr>
            <w:tcW w:w="1275" w:type="dxa"/>
            <w:shd w:val="clear" w:color="auto" w:fill="auto"/>
            <w:tcMar>
              <w:left w:w="28" w:type="dxa"/>
              <w:right w:w="28" w:type="dxa"/>
            </w:tcMar>
          </w:tcPr>
          <w:p w14:paraId="4E7111CA"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62C457E9"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216D6435"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210B2059"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42E4B5CC"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5B1F272D"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7FCA6EC5" w14:textId="77777777" w:rsidTr="00BB3132">
        <w:tc>
          <w:tcPr>
            <w:tcW w:w="2722" w:type="dxa"/>
            <w:shd w:val="clear" w:color="auto" w:fill="auto"/>
            <w:tcMar>
              <w:left w:w="28" w:type="dxa"/>
              <w:right w:w="28" w:type="dxa"/>
            </w:tcMar>
            <w:vAlign w:val="center"/>
          </w:tcPr>
          <w:p w14:paraId="029D6517"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Средње образовање</w:t>
            </w:r>
          </w:p>
        </w:tc>
        <w:tc>
          <w:tcPr>
            <w:tcW w:w="1275" w:type="dxa"/>
            <w:shd w:val="clear" w:color="auto" w:fill="auto"/>
            <w:tcMar>
              <w:left w:w="28" w:type="dxa"/>
              <w:right w:w="28" w:type="dxa"/>
            </w:tcMar>
          </w:tcPr>
          <w:p w14:paraId="6B3BD4BB"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715CFEAC"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17A2FD1B"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135449AD"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239B3AC1"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1529CDD7"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29DED3D9" w14:textId="77777777" w:rsidTr="00BB3132">
        <w:tc>
          <w:tcPr>
            <w:tcW w:w="2722" w:type="dxa"/>
            <w:shd w:val="clear" w:color="auto" w:fill="auto"/>
            <w:tcMar>
              <w:left w:w="28" w:type="dxa"/>
              <w:right w:w="28" w:type="dxa"/>
            </w:tcMar>
            <w:vAlign w:val="center"/>
          </w:tcPr>
          <w:p w14:paraId="14086837"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Више и високо образовање</w:t>
            </w:r>
          </w:p>
        </w:tc>
        <w:tc>
          <w:tcPr>
            <w:tcW w:w="1275" w:type="dxa"/>
            <w:shd w:val="clear" w:color="auto" w:fill="auto"/>
            <w:tcMar>
              <w:left w:w="28" w:type="dxa"/>
              <w:right w:w="28" w:type="dxa"/>
            </w:tcMar>
            <w:vAlign w:val="center"/>
          </w:tcPr>
          <w:p w14:paraId="2192C7FF"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170F3617"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3D9AC987"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78BEFFCD"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5268463F" w14:textId="77777777" w:rsidR="005C5F31" w:rsidRPr="00783E4B" w:rsidRDefault="005C5F31"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055BB296" w14:textId="77777777" w:rsidR="005C5F31" w:rsidRPr="00783E4B" w:rsidRDefault="005C5F31" w:rsidP="00987A86">
            <w:pPr>
              <w:spacing w:line="276" w:lineRule="auto"/>
              <w:jc w:val="center"/>
              <w:rPr>
                <w:rFonts w:eastAsia="Calibri"/>
                <w:sz w:val="14"/>
                <w:lang w:val="sr-Cyrl-RS" w:eastAsia="en-US"/>
              </w:rPr>
            </w:pPr>
          </w:p>
        </w:tc>
      </w:tr>
      <w:tr w:rsidR="004B0A2A" w:rsidRPr="004B0A2A" w14:paraId="35981A9F" w14:textId="77777777" w:rsidTr="00BB3132">
        <w:tc>
          <w:tcPr>
            <w:tcW w:w="2722" w:type="dxa"/>
            <w:shd w:val="clear" w:color="auto" w:fill="auto"/>
            <w:tcMar>
              <w:left w:w="28" w:type="dxa"/>
              <w:right w:w="28" w:type="dxa"/>
            </w:tcMar>
            <w:vAlign w:val="center"/>
          </w:tcPr>
          <w:p w14:paraId="6471FDE0"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Ученички дом</w:t>
            </w:r>
          </w:p>
        </w:tc>
        <w:tc>
          <w:tcPr>
            <w:tcW w:w="1275" w:type="dxa"/>
            <w:shd w:val="clear" w:color="auto" w:fill="auto"/>
            <w:tcMar>
              <w:left w:w="28" w:type="dxa"/>
              <w:right w:w="28" w:type="dxa"/>
            </w:tcMar>
          </w:tcPr>
          <w:p w14:paraId="0425769C"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2C43F84B"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469922DF"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347256F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217F45FB" w14:textId="77777777" w:rsidR="005C5F31" w:rsidRPr="00783E4B" w:rsidRDefault="005C5F31"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2AAC7884" w14:textId="77777777" w:rsidR="005C5F31" w:rsidRPr="00783E4B" w:rsidRDefault="005C5F31" w:rsidP="00987A86">
            <w:pPr>
              <w:spacing w:line="276" w:lineRule="auto"/>
              <w:jc w:val="center"/>
              <w:rPr>
                <w:rFonts w:eastAsia="Calibri"/>
                <w:sz w:val="14"/>
                <w:lang w:val="sr-Cyrl-RS" w:eastAsia="en-US"/>
              </w:rPr>
            </w:pPr>
          </w:p>
        </w:tc>
      </w:tr>
      <w:tr w:rsidR="004B0A2A" w:rsidRPr="004B0A2A" w14:paraId="3C00CB76" w14:textId="77777777" w:rsidTr="00BB3132">
        <w:tc>
          <w:tcPr>
            <w:tcW w:w="2722" w:type="dxa"/>
            <w:shd w:val="clear" w:color="auto" w:fill="auto"/>
            <w:tcMar>
              <w:left w:w="28" w:type="dxa"/>
              <w:right w:w="28" w:type="dxa"/>
            </w:tcMar>
            <w:vAlign w:val="center"/>
          </w:tcPr>
          <w:p w14:paraId="27422838"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Студентски дом</w:t>
            </w:r>
          </w:p>
        </w:tc>
        <w:tc>
          <w:tcPr>
            <w:tcW w:w="1275" w:type="dxa"/>
            <w:shd w:val="clear" w:color="auto" w:fill="auto"/>
            <w:tcMar>
              <w:left w:w="28" w:type="dxa"/>
              <w:right w:w="28" w:type="dxa"/>
            </w:tcMar>
          </w:tcPr>
          <w:p w14:paraId="300DB9BF"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199BA03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025E30EE"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F645CD1"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2849A70D" w14:textId="77777777" w:rsidR="005C5F31" w:rsidRPr="00783E4B" w:rsidRDefault="005C5F31"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2C9A717E" w14:textId="77777777" w:rsidR="005C5F31" w:rsidRPr="00783E4B" w:rsidRDefault="005C5F31" w:rsidP="00987A86">
            <w:pPr>
              <w:spacing w:line="276" w:lineRule="auto"/>
              <w:jc w:val="center"/>
              <w:rPr>
                <w:rFonts w:eastAsia="Calibri"/>
                <w:sz w:val="14"/>
                <w:lang w:val="sr-Cyrl-RS" w:eastAsia="en-US"/>
              </w:rPr>
            </w:pPr>
          </w:p>
        </w:tc>
      </w:tr>
      <w:tr w:rsidR="004B0A2A" w:rsidRPr="004B0A2A" w14:paraId="2324B0FE" w14:textId="77777777" w:rsidTr="008C6173">
        <w:tc>
          <w:tcPr>
            <w:tcW w:w="9410" w:type="dxa"/>
            <w:gridSpan w:val="7"/>
            <w:shd w:val="clear" w:color="auto" w:fill="auto"/>
            <w:tcMar>
              <w:left w:w="28" w:type="dxa"/>
              <w:right w:w="28" w:type="dxa"/>
            </w:tcMar>
            <w:vAlign w:val="center"/>
          </w:tcPr>
          <w:p w14:paraId="058A3BCC" w14:textId="77777777" w:rsidR="00987A86" w:rsidRPr="00783E4B" w:rsidRDefault="00987A86" w:rsidP="00987A86">
            <w:pPr>
              <w:spacing w:line="276" w:lineRule="auto"/>
              <w:rPr>
                <w:rFonts w:eastAsia="Calibri"/>
                <w:sz w:val="14"/>
                <w:lang w:val="sr-Cyrl-RS" w:eastAsia="en-US"/>
              </w:rPr>
            </w:pPr>
            <w:r w:rsidRPr="00783E4B">
              <w:rPr>
                <w:rFonts w:eastAsia="Calibri"/>
                <w:b/>
                <w:sz w:val="14"/>
                <w:lang w:val="sr-Cyrl-RS" w:eastAsia="en-US"/>
              </w:rPr>
              <w:t>ЗДРАВСТВЕНА ЗАШТИТА</w:t>
            </w:r>
          </w:p>
        </w:tc>
      </w:tr>
      <w:tr w:rsidR="004B0A2A" w:rsidRPr="004B0A2A" w14:paraId="08A01279" w14:textId="77777777" w:rsidTr="00BB3132">
        <w:tc>
          <w:tcPr>
            <w:tcW w:w="2722" w:type="dxa"/>
            <w:shd w:val="clear" w:color="auto" w:fill="auto"/>
            <w:tcMar>
              <w:left w:w="28" w:type="dxa"/>
              <w:right w:w="28" w:type="dxa"/>
            </w:tcMar>
            <w:vAlign w:val="center"/>
          </w:tcPr>
          <w:p w14:paraId="360A2C4B" w14:textId="3F5200CE" w:rsidR="00BC54AA"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 xml:space="preserve">Амбуланта, </w:t>
            </w:r>
            <w:r w:rsidR="00BC54AA" w:rsidRPr="00783E4B">
              <w:rPr>
                <w:rFonts w:eastAsia="Calibri"/>
                <w:sz w:val="14"/>
                <w:lang w:val="sr-Cyrl-RS" w:eastAsia="en-US"/>
              </w:rPr>
              <w:t>здравств</w:t>
            </w:r>
            <w:r w:rsidR="00BC54AA" w:rsidRPr="004B0A2A">
              <w:rPr>
                <w:rFonts w:eastAsia="Calibri"/>
                <w:sz w:val="14"/>
                <w:lang w:val="sr-Cyrl-RS" w:eastAsia="en-US"/>
              </w:rPr>
              <w:t>ена</w:t>
            </w:r>
            <w:r w:rsidRPr="00783E4B">
              <w:rPr>
                <w:rFonts w:eastAsia="Calibri"/>
                <w:sz w:val="14"/>
                <w:lang w:val="sr-Cyrl-RS" w:eastAsia="en-US"/>
              </w:rPr>
              <w:t xml:space="preserve">  станица</w:t>
            </w:r>
            <w:r w:rsidR="00BC54AA" w:rsidRPr="00783E4B">
              <w:rPr>
                <w:rFonts w:eastAsia="Calibri"/>
                <w:sz w:val="14"/>
                <w:lang w:val="sr-Cyrl-RS" w:eastAsia="en-US"/>
              </w:rPr>
              <w:t>,</w:t>
            </w:r>
          </w:p>
          <w:p w14:paraId="51A6B65F" w14:textId="2F79D26B" w:rsidR="005C5F31" w:rsidRPr="00783E4B" w:rsidRDefault="00BC54AA" w:rsidP="00B0592D">
            <w:pPr>
              <w:spacing w:line="276" w:lineRule="auto"/>
              <w:jc w:val="left"/>
              <w:rPr>
                <w:rFonts w:eastAsia="Calibri"/>
                <w:sz w:val="14"/>
                <w:lang w:val="sr-Cyrl-RS" w:eastAsia="en-US"/>
              </w:rPr>
            </w:pPr>
            <w:r w:rsidRPr="00783E4B">
              <w:rPr>
                <w:rFonts w:eastAsia="Calibri"/>
                <w:sz w:val="14"/>
                <w:lang w:val="sr-Cyrl-RS" w:eastAsia="en-US"/>
              </w:rPr>
              <w:t>мобилна здравствена служба</w:t>
            </w:r>
            <w:r w:rsidR="005C5F31" w:rsidRPr="00783E4B">
              <w:rPr>
                <w:rFonts w:eastAsia="Calibri"/>
                <w:sz w:val="14"/>
                <w:lang w:val="sr-Cyrl-RS" w:eastAsia="en-US"/>
              </w:rPr>
              <w:t xml:space="preserve"> </w:t>
            </w:r>
          </w:p>
        </w:tc>
        <w:tc>
          <w:tcPr>
            <w:tcW w:w="1275" w:type="dxa"/>
            <w:shd w:val="clear" w:color="auto" w:fill="auto"/>
            <w:tcMar>
              <w:left w:w="28" w:type="dxa"/>
              <w:right w:w="28" w:type="dxa"/>
            </w:tcMar>
            <w:vAlign w:val="center"/>
          </w:tcPr>
          <w:p w14:paraId="03AF39E6"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744CE8CB"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458BB572"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332F635A"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3C03454B"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648620AA" w14:textId="49A392DD" w:rsidR="005C5F31" w:rsidRPr="00783E4B" w:rsidRDefault="00054F58"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48FFF268" w14:textId="77777777" w:rsidTr="00BB3132">
        <w:tc>
          <w:tcPr>
            <w:tcW w:w="2722" w:type="dxa"/>
            <w:shd w:val="clear" w:color="auto" w:fill="auto"/>
            <w:tcMar>
              <w:left w:w="28" w:type="dxa"/>
              <w:right w:w="28" w:type="dxa"/>
            </w:tcMar>
            <w:vAlign w:val="center"/>
          </w:tcPr>
          <w:p w14:paraId="7FF150F8"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Дом здравља</w:t>
            </w:r>
          </w:p>
        </w:tc>
        <w:tc>
          <w:tcPr>
            <w:tcW w:w="1275" w:type="dxa"/>
            <w:shd w:val="clear" w:color="auto" w:fill="auto"/>
            <w:tcMar>
              <w:left w:w="28" w:type="dxa"/>
              <w:right w:w="28" w:type="dxa"/>
            </w:tcMar>
          </w:tcPr>
          <w:p w14:paraId="67BC2FF4"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39889934"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486A3981"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0C8CB20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0C9683A6"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05452743"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738B41E8" w14:textId="77777777" w:rsidTr="00BB3132">
        <w:tc>
          <w:tcPr>
            <w:tcW w:w="2722" w:type="dxa"/>
            <w:shd w:val="clear" w:color="auto" w:fill="auto"/>
            <w:tcMar>
              <w:left w:w="28" w:type="dxa"/>
              <w:right w:w="28" w:type="dxa"/>
            </w:tcMar>
            <w:vAlign w:val="center"/>
          </w:tcPr>
          <w:p w14:paraId="1E035B0C"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Општа болница</w:t>
            </w:r>
          </w:p>
        </w:tc>
        <w:tc>
          <w:tcPr>
            <w:tcW w:w="1275" w:type="dxa"/>
            <w:shd w:val="clear" w:color="auto" w:fill="auto"/>
            <w:tcMar>
              <w:left w:w="28" w:type="dxa"/>
              <w:right w:w="28" w:type="dxa"/>
            </w:tcMar>
          </w:tcPr>
          <w:p w14:paraId="01C897FB"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077B29A4"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1AF92790"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4861C4C0"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69C5C6ED"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636D4F62" w14:textId="77777777" w:rsidR="005C5F31" w:rsidRPr="00783E4B" w:rsidRDefault="005C5F31" w:rsidP="00987A86">
            <w:pPr>
              <w:spacing w:line="276" w:lineRule="auto"/>
              <w:jc w:val="center"/>
              <w:rPr>
                <w:rFonts w:eastAsia="Calibri"/>
                <w:sz w:val="14"/>
                <w:lang w:val="sr-Cyrl-RS" w:eastAsia="en-US"/>
              </w:rPr>
            </w:pPr>
          </w:p>
        </w:tc>
      </w:tr>
      <w:tr w:rsidR="004B0A2A" w:rsidRPr="004B0A2A" w14:paraId="66F6C2D9" w14:textId="77777777" w:rsidTr="00BB3132">
        <w:tc>
          <w:tcPr>
            <w:tcW w:w="2722" w:type="dxa"/>
            <w:shd w:val="clear" w:color="auto" w:fill="auto"/>
            <w:tcMar>
              <w:left w:w="28" w:type="dxa"/>
              <w:right w:w="28" w:type="dxa"/>
            </w:tcMar>
            <w:vAlign w:val="center"/>
          </w:tcPr>
          <w:p w14:paraId="406C6348" w14:textId="30C6B5D5"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Спец</w:t>
            </w:r>
            <w:r w:rsidR="006819E0" w:rsidRPr="00783E4B">
              <w:rPr>
                <w:rFonts w:eastAsia="Calibri"/>
                <w:sz w:val="14"/>
                <w:lang w:val="sr-Cyrl-RS" w:eastAsia="en-US"/>
              </w:rPr>
              <w:t>ијалн</w:t>
            </w:r>
            <w:r w:rsidR="00073021" w:rsidRPr="00783E4B">
              <w:rPr>
                <w:rFonts w:eastAsia="Calibri"/>
                <w:sz w:val="14"/>
                <w:lang w:val="sr-Cyrl-RS" w:eastAsia="en-US"/>
              </w:rPr>
              <w:t>а</w:t>
            </w:r>
            <w:r w:rsidRPr="00783E4B">
              <w:rPr>
                <w:rFonts w:eastAsia="Calibri"/>
                <w:sz w:val="14"/>
                <w:lang w:val="sr-Cyrl-RS" w:eastAsia="en-US"/>
              </w:rPr>
              <w:t xml:space="preserve"> болниц</w:t>
            </w:r>
            <w:r w:rsidR="00073021" w:rsidRPr="00783E4B">
              <w:rPr>
                <w:rFonts w:eastAsia="Calibri"/>
                <w:sz w:val="14"/>
                <w:lang w:val="sr-Cyrl-RS" w:eastAsia="en-US"/>
              </w:rPr>
              <w:t>а, завод</w:t>
            </w:r>
            <w:r w:rsidRPr="00783E4B">
              <w:rPr>
                <w:rFonts w:eastAsia="Calibri"/>
                <w:sz w:val="14"/>
                <w:lang w:val="sr-Cyrl-RS" w:eastAsia="en-US"/>
              </w:rPr>
              <w:t>, инстит</w:t>
            </w:r>
            <w:r w:rsidR="00073021" w:rsidRPr="00783E4B">
              <w:rPr>
                <w:rFonts w:eastAsia="Calibri"/>
                <w:sz w:val="14"/>
                <w:lang w:val="sr-Cyrl-RS" w:eastAsia="en-US"/>
              </w:rPr>
              <w:t>ут</w:t>
            </w:r>
            <w:r w:rsidR="00BD1216" w:rsidRPr="00783E4B">
              <w:rPr>
                <w:rFonts w:eastAsia="Calibri"/>
                <w:sz w:val="14"/>
                <w:lang w:val="sr-Cyrl-RS" w:eastAsia="en-US"/>
              </w:rPr>
              <w:t>а</w:t>
            </w:r>
          </w:p>
        </w:tc>
        <w:tc>
          <w:tcPr>
            <w:tcW w:w="1275" w:type="dxa"/>
            <w:shd w:val="clear" w:color="auto" w:fill="auto"/>
            <w:tcMar>
              <w:left w:w="28" w:type="dxa"/>
              <w:right w:w="28" w:type="dxa"/>
            </w:tcMar>
            <w:vAlign w:val="center"/>
          </w:tcPr>
          <w:p w14:paraId="1929A0B1"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6D06707A"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2B15F1C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27CB41CC" w14:textId="27917C0B" w:rsidR="005C5F31" w:rsidRPr="00783E4B" w:rsidRDefault="008B6BCE"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3BA7FDDC"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36C2B717" w14:textId="1B9F0870" w:rsidR="005C5F31" w:rsidRPr="00783E4B" w:rsidRDefault="00BC54AA"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785DCBE2" w14:textId="77777777" w:rsidTr="00BB3132">
        <w:tc>
          <w:tcPr>
            <w:tcW w:w="2722" w:type="dxa"/>
            <w:shd w:val="clear" w:color="auto" w:fill="auto"/>
            <w:tcMar>
              <w:left w:w="28" w:type="dxa"/>
              <w:right w:w="28" w:type="dxa"/>
            </w:tcMar>
            <w:vAlign w:val="center"/>
          </w:tcPr>
          <w:p w14:paraId="239DE257" w14:textId="7C4403DF"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Клинички цент</w:t>
            </w:r>
            <w:r w:rsidR="006819E0" w:rsidRPr="004B0A2A">
              <w:rPr>
                <w:rFonts w:eastAsia="Calibri"/>
                <w:sz w:val="14"/>
                <w:lang w:val="sr-Cyrl-RS" w:eastAsia="en-US"/>
              </w:rPr>
              <w:t>ар</w:t>
            </w:r>
          </w:p>
        </w:tc>
        <w:tc>
          <w:tcPr>
            <w:tcW w:w="1275" w:type="dxa"/>
            <w:shd w:val="clear" w:color="auto" w:fill="auto"/>
            <w:tcMar>
              <w:left w:w="28" w:type="dxa"/>
              <w:right w:w="28" w:type="dxa"/>
            </w:tcMar>
            <w:vAlign w:val="center"/>
          </w:tcPr>
          <w:p w14:paraId="7B00DF7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6B8A03D0"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28C1411E" w14:textId="77777777" w:rsidR="005C5F31" w:rsidRPr="00783E4B" w:rsidRDefault="005C5F31" w:rsidP="00987A86">
            <w:pPr>
              <w:spacing w:line="276" w:lineRule="auto"/>
              <w:jc w:val="center"/>
              <w:rPr>
                <w:rFonts w:eastAsia="Calibri"/>
                <w:sz w:val="14"/>
                <w:lang w:val="sr-Cyrl-RS" w:eastAsia="en-US"/>
              </w:rPr>
            </w:pPr>
          </w:p>
        </w:tc>
        <w:tc>
          <w:tcPr>
            <w:tcW w:w="1134" w:type="dxa"/>
            <w:shd w:val="clear" w:color="auto" w:fill="auto"/>
            <w:tcMar>
              <w:left w:w="28" w:type="dxa"/>
              <w:right w:w="28" w:type="dxa"/>
            </w:tcMar>
            <w:vAlign w:val="center"/>
          </w:tcPr>
          <w:p w14:paraId="2E0E730B" w14:textId="77777777" w:rsidR="005C5F31" w:rsidRPr="00783E4B" w:rsidRDefault="005C5F31" w:rsidP="00987A86">
            <w:pPr>
              <w:spacing w:line="276" w:lineRule="auto"/>
              <w:jc w:val="center"/>
              <w:rPr>
                <w:rFonts w:eastAsia="Calibri"/>
                <w:sz w:val="14"/>
                <w:lang w:val="sr-Cyrl-RS" w:eastAsia="en-US"/>
              </w:rPr>
            </w:pPr>
          </w:p>
        </w:tc>
        <w:tc>
          <w:tcPr>
            <w:tcW w:w="681" w:type="dxa"/>
            <w:shd w:val="clear" w:color="auto" w:fill="auto"/>
            <w:tcMar>
              <w:left w:w="28" w:type="dxa"/>
              <w:right w:w="28" w:type="dxa"/>
            </w:tcMar>
            <w:vAlign w:val="center"/>
          </w:tcPr>
          <w:p w14:paraId="7B602EDB" w14:textId="77777777" w:rsidR="005C5F31" w:rsidRPr="00783E4B" w:rsidRDefault="005C5F31"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33F27ACD" w14:textId="77777777" w:rsidR="005C5F31" w:rsidRPr="00783E4B" w:rsidRDefault="005C5F31" w:rsidP="00987A86">
            <w:pPr>
              <w:spacing w:line="276" w:lineRule="auto"/>
              <w:jc w:val="center"/>
              <w:rPr>
                <w:rFonts w:eastAsia="Calibri"/>
                <w:sz w:val="14"/>
                <w:lang w:val="sr-Cyrl-RS" w:eastAsia="en-US"/>
              </w:rPr>
            </w:pPr>
          </w:p>
        </w:tc>
      </w:tr>
      <w:tr w:rsidR="004B0A2A" w:rsidRPr="004B0A2A" w14:paraId="650FECC1" w14:textId="77777777" w:rsidTr="00BB3132">
        <w:tc>
          <w:tcPr>
            <w:tcW w:w="2722" w:type="dxa"/>
            <w:shd w:val="clear" w:color="auto" w:fill="auto"/>
            <w:tcMar>
              <w:left w:w="28" w:type="dxa"/>
              <w:right w:w="28" w:type="dxa"/>
            </w:tcMar>
            <w:vAlign w:val="center"/>
          </w:tcPr>
          <w:p w14:paraId="41638CE5"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Завод за здравствену заштиту</w:t>
            </w:r>
          </w:p>
        </w:tc>
        <w:tc>
          <w:tcPr>
            <w:tcW w:w="1275" w:type="dxa"/>
            <w:shd w:val="clear" w:color="auto" w:fill="auto"/>
            <w:tcMar>
              <w:left w:w="28" w:type="dxa"/>
              <w:right w:w="28" w:type="dxa"/>
            </w:tcMar>
            <w:vAlign w:val="center"/>
          </w:tcPr>
          <w:p w14:paraId="23210755"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45230F10"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6D05A1B7"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7A2A1B4" w14:textId="77777777" w:rsidR="005C5F31" w:rsidRPr="00783E4B" w:rsidRDefault="005C5F31" w:rsidP="00987A86">
            <w:pPr>
              <w:spacing w:line="276" w:lineRule="auto"/>
              <w:jc w:val="center"/>
              <w:rPr>
                <w:rFonts w:eastAsia="Calibri"/>
                <w:sz w:val="14"/>
                <w:lang w:val="sr-Cyrl-RS" w:eastAsia="en-US"/>
              </w:rPr>
            </w:pPr>
          </w:p>
        </w:tc>
        <w:tc>
          <w:tcPr>
            <w:tcW w:w="681" w:type="dxa"/>
            <w:shd w:val="clear" w:color="auto" w:fill="auto"/>
            <w:tcMar>
              <w:left w:w="28" w:type="dxa"/>
              <w:right w:w="28" w:type="dxa"/>
            </w:tcMar>
            <w:vAlign w:val="center"/>
          </w:tcPr>
          <w:p w14:paraId="1522630A" w14:textId="77777777" w:rsidR="005C5F31" w:rsidRPr="00783E4B" w:rsidRDefault="005C5F31"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633E38A5" w14:textId="77777777" w:rsidR="005C5F31" w:rsidRPr="00783E4B" w:rsidRDefault="005C5F31" w:rsidP="00987A86">
            <w:pPr>
              <w:spacing w:line="276" w:lineRule="auto"/>
              <w:jc w:val="center"/>
              <w:rPr>
                <w:rFonts w:eastAsia="Calibri"/>
                <w:sz w:val="14"/>
                <w:lang w:val="sr-Cyrl-RS" w:eastAsia="en-US"/>
              </w:rPr>
            </w:pPr>
          </w:p>
        </w:tc>
      </w:tr>
      <w:tr w:rsidR="004B0A2A" w:rsidRPr="004B0A2A" w14:paraId="4FF0E7B7" w14:textId="77777777" w:rsidTr="00BB3132">
        <w:tc>
          <w:tcPr>
            <w:tcW w:w="2722" w:type="dxa"/>
            <w:shd w:val="clear" w:color="auto" w:fill="auto"/>
            <w:tcMar>
              <w:left w:w="28" w:type="dxa"/>
              <w:right w:w="28" w:type="dxa"/>
            </w:tcMar>
            <w:vAlign w:val="center"/>
          </w:tcPr>
          <w:p w14:paraId="2EFA87A6"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 xml:space="preserve">Апотека  </w:t>
            </w:r>
          </w:p>
        </w:tc>
        <w:tc>
          <w:tcPr>
            <w:tcW w:w="1275" w:type="dxa"/>
            <w:shd w:val="clear" w:color="auto" w:fill="auto"/>
            <w:tcMar>
              <w:left w:w="28" w:type="dxa"/>
              <w:right w:w="28" w:type="dxa"/>
            </w:tcMar>
          </w:tcPr>
          <w:p w14:paraId="5C32B57B"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20692925"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7D5C34C6"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18E950DD"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49CFE4AF"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4784E278"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33E923D1" w14:textId="77777777" w:rsidTr="00BB3132">
        <w:tc>
          <w:tcPr>
            <w:tcW w:w="2722" w:type="dxa"/>
            <w:shd w:val="clear" w:color="auto" w:fill="auto"/>
            <w:tcMar>
              <w:left w:w="28" w:type="dxa"/>
              <w:right w:w="28" w:type="dxa"/>
            </w:tcMar>
            <w:vAlign w:val="center"/>
          </w:tcPr>
          <w:p w14:paraId="67F63451" w14:textId="77777777" w:rsidR="005C5F31" w:rsidRPr="00783E4B" w:rsidRDefault="005C5F31" w:rsidP="00B0592D">
            <w:pPr>
              <w:spacing w:line="276" w:lineRule="auto"/>
              <w:jc w:val="left"/>
              <w:rPr>
                <w:rFonts w:eastAsia="Calibri"/>
                <w:sz w:val="14"/>
                <w:lang w:val="sr-Cyrl-RS" w:eastAsia="en-US"/>
              </w:rPr>
            </w:pPr>
            <w:r w:rsidRPr="00783E4B">
              <w:rPr>
                <w:rFonts w:eastAsia="Calibri"/>
                <w:sz w:val="14"/>
                <w:lang w:val="sr-Cyrl-RS" w:eastAsia="en-US"/>
              </w:rPr>
              <w:t>Ветеринарска станица</w:t>
            </w:r>
          </w:p>
        </w:tc>
        <w:tc>
          <w:tcPr>
            <w:tcW w:w="1275" w:type="dxa"/>
            <w:shd w:val="clear" w:color="auto" w:fill="auto"/>
            <w:tcMar>
              <w:left w:w="28" w:type="dxa"/>
              <w:right w:w="28" w:type="dxa"/>
            </w:tcMar>
          </w:tcPr>
          <w:p w14:paraId="6B41E349"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59B95BE2"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3706CA63"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7E7CB410"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tcPr>
          <w:p w14:paraId="1114CFA3"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tcPr>
          <w:p w14:paraId="666E636C" w14:textId="77777777" w:rsidR="005C5F31" w:rsidRPr="00783E4B" w:rsidRDefault="005C5F31"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0333F0A4" w14:textId="77777777" w:rsidTr="008C6173">
        <w:tc>
          <w:tcPr>
            <w:tcW w:w="9410" w:type="dxa"/>
            <w:gridSpan w:val="7"/>
            <w:shd w:val="clear" w:color="auto" w:fill="auto"/>
            <w:tcMar>
              <w:left w:w="28" w:type="dxa"/>
              <w:right w:w="28" w:type="dxa"/>
            </w:tcMar>
            <w:vAlign w:val="center"/>
          </w:tcPr>
          <w:p w14:paraId="120FCCE4" w14:textId="77777777" w:rsidR="00987A86" w:rsidRPr="00783E4B" w:rsidRDefault="00987A86" w:rsidP="00987A86">
            <w:pPr>
              <w:spacing w:line="276" w:lineRule="auto"/>
              <w:rPr>
                <w:rFonts w:eastAsia="Calibri"/>
                <w:sz w:val="14"/>
                <w:lang w:val="sr-Cyrl-RS" w:eastAsia="en-US"/>
              </w:rPr>
            </w:pPr>
            <w:r w:rsidRPr="00783E4B">
              <w:rPr>
                <w:rFonts w:eastAsia="Calibri"/>
                <w:b/>
                <w:sz w:val="14"/>
                <w:lang w:val="sr-Cyrl-RS" w:eastAsia="en-US"/>
              </w:rPr>
              <w:t>СОЦИЈАЛНА ЗАШТИТА</w:t>
            </w:r>
          </w:p>
        </w:tc>
      </w:tr>
      <w:tr w:rsidR="004B0A2A" w:rsidRPr="004B0A2A" w14:paraId="4A69C59B" w14:textId="77777777" w:rsidTr="00BB3132">
        <w:tc>
          <w:tcPr>
            <w:tcW w:w="2722" w:type="dxa"/>
            <w:shd w:val="clear" w:color="auto" w:fill="auto"/>
            <w:tcMar>
              <w:left w:w="28" w:type="dxa"/>
              <w:right w:w="28" w:type="dxa"/>
            </w:tcMar>
            <w:vAlign w:val="center"/>
          </w:tcPr>
          <w:p w14:paraId="7AA384B0"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Дневни центар</w:t>
            </w:r>
          </w:p>
        </w:tc>
        <w:tc>
          <w:tcPr>
            <w:tcW w:w="1275" w:type="dxa"/>
            <w:shd w:val="clear" w:color="auto" w:fill="auto"/>
            <w:tcMar>
              <w:left w:w="28" w:type="dxa"/>
              <w:right w:w="28" w:type="dxa"/>
            </w:tcMar>
          </w:tcPr>
          <w:p w14:paraId="6E264E38"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4E93BBE5"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149C1C48"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43D54DE0"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tcPr>
          <w:p w14:paraId="691963D6"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tcPr>
          <w:p w14:paraId="0E18044D"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443FFD96" w14:textId="77777777" w:rsidTr="00BB3132">
        <w:tc>
          <w:tcPr>
            <w:tcW w:w="2722" w:type="dxa"/>
            <w:shd w:val="clear" w:color="auto" w:fill="auto"/>
            <w:tcMar>
              <w:left w:w="28" w:type="dxa"/>
              <w:right w:w="28" w:type="dxa"/>
            </w:tcMar>
            <w:vAlign w:val="center"/>
          </w:tcPr>
          <w:p w14:paraId="56CE97A9"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Центар за социјални рад</w:t>
            </w:r>
          </w:p>
        </w:tc>
        <w:tc>
          <w:tcPr>
            <w:tcW w:w="1275" w:type="dxa"/>
            <w:shd w:val="clear" w:color="auto" w:fill="auto"/>
            <w:tcMar>
              <w:left w:w="28" w:type="dxa"/>
              <w:right w:w="28" w:type="dxa"/>
            </w:tcMar>
          </w:tcPr>
          <w:p w14:paraId="4E9D0BC1"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79D8D163"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0DE5C0D9"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79DFB606"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1656ED28" w14:textId="77777777" w:rsidR="00924B87" w:rsidRPr="00783E4B" w:rsidRDefault="00924B87"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1FD4DD71" w14:textId="77777777" w:rsidR="00924B87" w:rsidRPr="00783E4B" w:rsidRDefault="00924B87" w:rsidP="00987A86">
            <w:pPr>
              <w:spacing w:line="276" w:lineRule="auto"/>
              <w:jc w:val="center"/>
              <w:rPr>
                <w:rFonts w:eastAsia="Calibri"/>
                <w:sz w:val="14"/>
                <w:lang w:val="sr-Cyrl-RS" w:eastAsia="en-US"/>
              </w:rPr>
            </w:pPr>
          </w:p>
        </w:tc>
      </w:tr>
      <w:tr w:rsidR="004B0A2A" w:rsidRPr="004B0A2A" w14:paraId="0D977478" w14:textId="77777777" w:rsidTr="00BB3132">
        <w:tc>
          <w:tcPr>
            <w:tcW w:w="2722" w:type="dxa"/>
            <w:shd w:val="clear" w:color="auto" w:fill="auto"/>
            <w:tcMar>
              <w:left w:w="28" w:type="dxa"/>
              <w:right w:w="28" w:type="dxa"/>
            </w:tcMar>
            <w:vAlign w:val="center"/>
          </w:tcPr>
          <w:p w14:paraId="65F02C8C"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Стационарни центар (комплекс) за старе</w:t>
            </w:r>
          </w:p>
        </w:tc>
        <w:tc>
          <w:tcPr>
            <w:tcW w:w="1275" w:type="dxa"/>
            <w:shd w:val="clear" w:color="auto" w:fill="auto"/>
            <w:tcMar>
              <w:left w:w="28" w:type="dxa"/>
              <w:right w:w="28" w:type="dxa"/>
            </w:tcMar>
            <w:vAlign w:val="center"/>
          </w:tcPr>
          <w:p w14:paraId="49E9D485"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2A8ACE1B"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2A11A8D8"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151A9DA8"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391EF2F3"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735B389B"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7DB45BFF" w14:textId="77777777" w:rsidTr="00BB3132">
        <w:trPr>
          <w:trHeight w:val="222"/>
        </w:trPr>
        <w:tc>
          <w:tcPr>
            <w:tcW w:w="2722" w:type="dxa"/>
            <w:shd w:val="clear" w:color="auto" w:fill="auto"/>
            <w:tcMar>
              <w:left w:w="28" w:type="dxa"/>
              <w:right w:w="28" w:type="dxa"/>
            </w:tcMar>
            <w:vAlign w:val="center"/>
          </w:tcPr>
          <w:p w14:paraId="065BD120" w14:textId="77777777" w:rsidR="00924B87" w:rsidRPr="00783E4B" w:rsidRDefault="00924B87" w:rsidP="00B0592D">
            <w:pPr>
              <w:spacing w:line="276" w:lineRule="auto"/>
              <w:jc w:val="left"/>
              <w:rPr>
                <w:rFonts w:eastAsia="Calibri"/>
                <w:spacing w:val="-4"/>
                <w:sz w:val="14"/>
                <w:lang w:val="sr-Cyrl-RS" w:eastAsia="en-US"/>
              </w:rPr>
            </w:pPr>
            <w:r w:rsidRPr="00783E4B">
              <w:rPr>
                <w:rFonts w:eastAsia="Calibri"/>
                <w:spacing w:val="-4"/>
                <w:sz w:val="14"/>
                <w:lang w:val="sr-Cyrl-RS" w:eastAsia="en-US"/>
              </w:rPr>
              <w:t>Брига о старима (услуге/помоћ за старе на дневном нивоу у њиховом дому)</w:t>
            </w:r>
          </w:p>
        </w:tc>
        <w:tc>
          <w:tcPr>
            <w:tcW w:w="1275" w:type="dxa"/>
            <w:shd w:val="clear" w:color="auto" w:fill="auto"/>
            <w:tcMar>
              <w:left w:w="28" w:type="dxa"/>
              <w:right w:w="28" w:type="dxa"/>
            </w:tcMar>
            <w:vAlign w:val="center"/>
          </w:tcPr>
          <w:p w14:paraId="0B726E94"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4008CEDA"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2CF445AE"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D38C91A"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6687C0FC"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01037BE3"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3122F078" w14:textId="77777777" w:rsidTr="00BB3132">
        <w:trPr>
          <w:trHeight w:val="171"/>
        </w:trPr>
        <w:tc>
          <w:tcPr>
            <w:tcW w:w="2722" w:type="dxa"/>
            <w:shd w:val="clear" w:color="auto" w:fill="auto"/>
            <w:tcMar>
              <w:left w:w="28" w:type="dxa"/>
              <w:right w:w="28" w:type="dxa"/>
            </w:tcMar>
            <w:vAlign w:val="center"/>
          </w:tcPr>
          <w:p w14:paraId="0B3A501C" w14:textId="77777777" w:rsidR="00924B87" w:rsidRPr="00783E4B" w:rsidRDefault="00924B87" w:rsidP="00B0592D">
            <w:pPr>
              <w:jc w:val="left"/>
              <w:rPr>
                <w:rFonts w:eastAsia="Calibri"/>
                <w:sz w:val="14"/>
                <w:lang w:val="sr-Cyrl-RS" w:eastAsia="en-US"/>
              </w:rPr>
            </w:pPr>
            <w:r w:rsidRPr="00783E4B">
              <w:rPr>
                <w:rFonts w:eastAsia="Calibri"/>
                <w:sz w:val="14"/>
                <w:lang w:val="sr-Cyrl-RS" w:eastAsia="en-US"/>
              </w:rPr>
              <w:t>Смештај деце без родитељског старања</w:t>
            </w:r>
          </w:p>
        </w:tc>
        <w:tc>
          <w:tcPr>
            <w:tcW w:w="1275" w:type="dxa"/>
            <w:shd w:val="clear" w:color="auto" w:fill="auto"/>
            <w:tcMar>
              <w:left w:w="28" w:type="dxa"/>
              <w:right w:w="28" w:type="dxa"/>
            </w:tcMar>
            <w:vAlign w:val="center"/>
          </w:tcPr>
          <w:p w14:paraId="571FF499"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7FF774C9"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53482FBD"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838BDED"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13DB08E3"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54F0B37F" w14:textId="3E30A2C6" w:rsidR="00924B87" w:rsidRPr="00783E4B" w:rsidRDefault="009F74AC" w:rsidP="00987A86">
            <w:pPr>
              <w:jc w:val="center"/>
              <w:rPr>
                <w:rFonts w:eastAsia="Calibri"/>
                <w:sz w:val="14"/>
                <w:lang w:val="sr-Cyrl-RS" w:eastAsia="en-US"/>
              </w:rPr>
            </w:pPr>
            <w:r w:rsidRPr="00783E4B">
              <w:rPr>
                <w:rFonts w:eastAsia="Calibri"/>
                <w:sz w:val="14"/>
                <w:lang w:val="sr-Cyrl-RS" w:eastAsia="en-US"/>
              </w:rPr>
              <w:t>(+)</w:t>
            </w:r>
          </w:p>
        </w:tc>
      </w:tr>
      <w:tr w:rsidR="004B0A2A" w:rsidRPr="004B0A2A" w14:paraId="5098664A" w14:textId="77777777" w:rsidTr="00BB3132">
        <w:trPr>
          <w:trHeight w:val="214"/>
        </w:trPr>
        <w:tc>
          <w:tcPr>
            <w:tcW w:w="2722" w:type="dxa"/>
            <w:shd w:val="clear" w:color="auto" w:fill="auto"/>
            <w:tcMar>
              <w:left w:w="28" w:type="dxa"/>
              <w:right w:w="28" w:type="dxa"/>
            </w:tcMar>
            <w:vAlign w:val="center"/>
          </w:tcPr>
          <w:p w14:paraId="24700390" w14:textId="77777777" w:rsidR="00924B87" w:rsidRPr="00783E4B" w:rsidRDefault="00924B87" w:rsidP="00B0592D">
            <w:pPr>
              <w:jc w:val="left"/>
              <w:rPr>
                <w:rFonts w:eastAsia="Calibri"/>
                <w:sz w:val="14"/>
                <w:lang w:val="sr-Cyrl-RS" w:eastAsia="en-US"/>
              </w:rPr>
            </w:pPr>
            <w:r w:rsidRPr="00783E4B">
              <w:rPr>
                <w:rFonts w:eastAsia="Calibri"/>
                <w:sz w:val="14"/>
                <w:lang w:val="sr-Cyrl-RS" w:eastAsia="en-US"/>
              </w:rPr>
              <w:t>Смештај лица са посебним потребама</w:t>
            </w:r>
          </w:p>
        </w:tc>
        <w:tc>
          <w:tcPr>
            <w:tcW w:w="1275" w:type="dxa"/>
            <w:shd w:val="clear" w:color="auto" w:fill="auto"/>
            <w:tcMar>
              <w:left w:w="28" w:type="dxa"/>
              <w:right w:w="28" w:type="dxa"/>
            </w:tcMar>
            <w:vAlign w:val="center"/>
          </w:tcPr>
          <w:p w14:paraId="7845683A"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19BC6CC3"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6CA539B2"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2B83F81B"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00D1FC3A"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12C5FD70" w14:textId="679863FB" w:rsidR="00924B87" w:rsidRPr="00783E4B" w:rsidRDefault="009F74AC" w:rsidP="00987A86">
            <w:pPr>
              <w:jc w:val="center"/>
              <w:rPr>
                <w:rFonts w:eastAsia="Calibri"/>
                <w:sz w:val="14"/>
                <w:lang w:val="sr-Cyrl-RS" w:eastAsia="en-US"/>
              </w:rPr>
            </w:pPr>
            <w:r w:rsidRPr="00783E4B">
              <w:rPr>
                <w:rFonts w:eastAsia="Calibri"/>
                <w:sz w:val="14"/>
                <w:lang w:val="sr-Cyrl-RS" w:eastAsia="en-US"/>
              </w:rPr>
              <w:t>(+)</w:t>
            </w:r>
          </w:p>
        </w:tc>
      </w:tr>
      <w:tr w:rsidR="004B0A2A" w:rsidRPr="004B0A2A" w14:paraId="645B6D65" w14:textId="77777777" w:rsidTr="008C6173">
        <w:trPr>
          <w:trHeight w:val="132"/>
        </w:trPr>
        <w:tc>
          <w:tcPr>
            <w:tcW w:w="9410" w:type="dxa"/>
            <w:gridSpan w:val="7"/>
            <w:shd w:val="clear" w:color="auto" w:fill="auto"/>
            <w:tcMar>
              <w:left w:w="28" w:type="dxa"/>
              <w:right w:w="28" w:type="dxa"/>
            </w:tcMar>
            <w:vAlign w:val="center"/>
          </w:tcPr>
          <w:p w14:paraId="0198F77F" w14:textId="77777777" w:rsidR="00987A86" w:rsidRPr="00783E4B" w:rsidRDefault="00987A86" w:rsidP="00987A86">
            <w:pPr>
              <w:spacing w:line="276" w:lineRule="auto"/>
              <w:rPr>
                <w:rFonts w:eastAsia="Calibri"/>
                <w:b/>
                <w:sz w:val="14"/>
                <w:lang w:val="sr-Cyrl-RS" w:eastAsia="en-US"/>
              </w:rPr>
            </w:pPr>
            <w:r w:rsidRPr="00783E4B">
              <w:rPr>
                <w:rFonts w:eastAsia="Calibri"/>
                <w:b/>
                <w:sz w:val="14"/>
                <w:lang w:val="sr-Cyrl-RS" w:eastAsia="en-US"/>
              </w:rPr>
              <w:t>КУЛТУРА</w:t>
            </w:r>
          </w:p>
        </w:tc>
      </w:tr>
      <w:tr w:rsidR="004B0A2A" w:rsidRPr="004B0A2A" w14:paraId="2276922C" w14:textId="77777777" w:rsidTr="00BB3132">
        <w:trPr>
          <w:trHeight w:val="192"/>
        </w:trPr>
        <w:tc>
          <w:tcPr>
            <w:tcW w:w="2722" w:type="dxa"/>
            <w:shd w:val="clear" w:color="auto" w:fill="auto"/>
            <w:tcMar>
              <w:left w:w="28" w:type="dxa"/>
              <w:right w:w="28" w:type="dxa"/>
            </w:tcMar>
            <w:vAlign w:val="center"/>
          </w:tcPr>
          <w:p w14:paraId="2280A69E" w14:textId="5CDA814D" w:rsidR="00924B87" w:rsidRPr="00783E4B" w:rsidRDefault="00871F02" w:rsidP="00B0592D">
            <w:pPr>
              <w:spacing w:line="276" w:lineRule="auto"/>
              <w:jc w:val="left"/>
              <w:rPr>
                <w:rFonts w:eastAsia="Calibri"/>
                <w:sz w:val="14"/>
                <w:lang w:val="sr-Cyrl-RS" w:eastAsia="en-US"/>
              </w:rPr>
            </w:pPr>
            <w:r w:rsidRPr="00783E4B">
              <w:rPr>
                <w:rFonts w:eastAsia="Calibri"/>
                <w:sz w:val="14"/>
                <w:lang w:val="sr-Cyrl-RS" w:eastAsia="en-US"/>
              </w:rPr>
              <w:t xml:space="preserve">Дом </w:t>
            </w:r>
            <w:r w:rsidR="00924B87" w:rsidRPr="00783E4B">
              <w:rPr>
                <w:rFonts w:eastAsia="Calibri"/>
                <w:sz w:val="14"/>
                <w:lang w:val="sr-Cyrl-RS" w:eastAsia="en-US"/>
              </w:rPr>
              <w:t>културе</w:t>
            </w:r>
            <w:r w:rsidRPr="00783E4B">
              <w:rPr>
                <w:rFonts w:eastAsia="Calibri"/>
                <w:sz w:val="14"/>
                <w:lang w:val="sr-Cyrl-RS" w:eastAsia="en-US"/>
              </w:rPr>
              <w:t>/</w:t>
            </w:r>
            <w:r w:rsidR="004E33B0" w:rsidRPr="00783E4B">
              <w:rPr>
                <w:rFonts w:eastAsia="Calibri"/>
                <w:sz w:val="14"/>
                <w:lang w:val="sr-Cyrl-RS" w:eastAsia="en-US"/>
              </w:rPr>
              <w:t>м</w:t>
            </w:r>
            <w:r w:rsidRPr="00783E4B">
              <w:rPr>
                <w:rFonts w:eastAsia="Calibri"/>
                <w:sz w:val="14"/>
                <w:lang w:val="sr-Cyrl-RS" w:eastAsia="en-US"/>
              </w:rPr>
              <w:t>ултифункционални центар</w:t>
            </w:r>
            <w:r w:rsidR="00C84475" w:rsidRPr="00783E4B">
              <w:rPr>
                <w:rFonts w:eastAsia="Calibri"/>
                <w:sz w:val="14"/>
                <w:lang w:val="sr-Cyrl-RS" w:eastAsia="en-US"/>
              </w:rPr>
              <w:t xml:space="preserve"> (за различите врсте културних, образовних, социјалних и спортских програма)</w:t>
            </w:r>
          </w:p>
        </w:tc>
        <w:tc>
          <w:tcPr>
            <w:tcW w:w="1275" w:type="dxa"/>
            <w:shd w:val="clear" w:color="auto" w:fill="auto"/>
            <w:tcMar>
              <w:left w:w="28" w:type="dxa"/>
              <w:right w:w="28" w:type="dxa"/>
            </w:tcMar>
            <w:vAlign w:val="center"/>
          </w:tcPr>
          <w:p w14:paraId="3C84C20E" w14:textId="77777777" w:rsidR="00924B87" w:rsidRPr="00783E4B" w:rsidRDefault="00924B87" w:rsidP="00871F02">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4C1577F0" w14:textId="77777777" w:rsidR="00924B87" w:rsidRPr="00783E4B" w:rsidRDefault="00924B87" w:rsidP="00871F02">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6EA71EC2" w14:textId="77777777" w:rsidR="00924B87" w:rsidRPr="00783E4B" w:rsidRDefault="00924B87" w:rsidP="00871F02">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7DA9209" w14:textId="77777777" w:rsidR="00924B87" w:rsidRPr="00783E4B" w:rsidRDefault="00924B87" w:rsidP="00871F02">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7721426D" w14:textId="77777777" w:rsidR="00924B87" w:rsidRPr="00783E4B" w:rsidRDefault="00924B87" w:rsidP="00871F02">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51FE43A9" w14:textId="77777777" w:rsidR="00924B87" w:rsidRPr="00783E4B" w:rsidRDefault="00924B87" w:rsidP="00871F02">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69A4E514" w14:textId="77777777" w:rsidTr="00BB3132">
        <w:trPr>
          <w:trHeight w:val="128"/>
        </w:trPr>
        <w:tc>
          <w:tcPr>
            <w:tcW w:w="2722" w:type="dxa"/>
            <w:shd w:val="clear" w:color="auto" w:fill="auto"/>
            <w:tcMar>
              <w:left w:w="28" w:type="dxa"/>
              <w:right w:w="28" w:type="dxa"/>
            </w:tcMar>
            <w:vAlign w:val="center"/>
          </w:tcPr>
          <w:p w14:paraId="61B32696"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 xml:space="preserve">Библиотека </w:t>
            </w:r>
          </w:p>
        </w:tc>
        <w:tc>
          <w:tcPr>
            <w:tcW w:w="1275" w:type="dxa"/>
            <w:shd w:val="clear" w:color="auto" w:fill="auto"/>
            <w:tcMar>
              <w:left w:w="28" w:type="dxa"/>
              <w:right w:w="28" w:type="dxa"/>
            </w:tcMar>
            <w:vAlign w:val="center"/>
          </w:tcPr>
          <w:p w14:paraId="30DC3909"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0B84E15E"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03C6977D"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B5B71E6"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5E2D5A59"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0CEFE15A"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68B6BFF8" w14:textId="77777777" w:rsidTr="00BB3132">
        <w:trPr>
          <w:trHeight w:val="70"/>
        </w:trPr>
        <w:tc>
          <w:tcPr>
            <w:tcW w:w="2722" w:type="dxa"/>
            <w:shd w:val="clear" w:color="auto" w:fill="auto"/>
            <w:tcMar>
              <w:left w:w="28" w:type="dxa"/>
              <w:right w:w="28" w:type="dxa"/>
            </w:tcMar>
            <w:vAlign w:val="center"/>
          </w:tcPr>
          <w:p w14:paraId="75F5109F" w14:textId="3D651287" w:rsidR="00924B87" w:rsidRPr="00783E4B" w:rsidRDefault="0050503C" w:rsidP="00B0592D">
            <w:pPr>
              <w:spacing w:line="276" w:lineRule="auto"/>
              <w:jc w:val="left"/>
              <w:rPr>
                <w:rFonts w:eastAsia="Calibri"/>
                <w:sz w:val="14"/>
                <w:lang w:val="sr-Cyrl-RS" w:eastAsia="en-US"/>
              </w:rPr>
            </w:pPr>
            <w:r w:rsidRPr="00783E4B">
              <w:rPr>
                <w:rFonts w:eastAsia="Calibri"/>
                <w:sz w:val="14"/>
                <w:lang w:val="sr-Cyrl-RS" w:eastAsia="en-US"/>
              </w:rPr>
              <w:t>Изложбена галерија</w:t>
            </w:r>
          </w:p>
        </w:tc>
        <w:tc>
          <w:tcPr>
            <w:tcW w:w="1275" w:type="dxa"/>
            <w:shd w:val="clear" w:color="auto" w:fill="auto"/>
            <w:tcMar>
              <w:left w:w="28" w:type="dxa"/>
              <w:right w:w="28" w:type="dxa"/>
            </w:tcMar>
            <w:vAlign w:val="center"/>
          </w:tcPr>
          <w:p w14:paraId="558B943A"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66C267A2"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4B0EA7A3"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C093110"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67AC19B0"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50625DD6"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743561B0" w14:textId="77777777" w:rsidTr="00BB3132">
        <w:trPr>
          <w:trHeight w:val="173"/>
        </w:trPr>
        <w:tc>
          <w:tcPr>
            <w:tcW w:w="2722" w:type="dxa"/>
            <w:shd w:val="clear" w:color="auto" w:fill="auto"/>
            <w:tcMar>
              <w:left w:w="28" w:type="dxa"/>
              <w:right w:w="28" w:type="dxa"/>
            </w:tcMar>
            <w:vAlign w:val="center"/>
          </w:tcPr>
          <w:p w14:paraId="45EF7625"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Музеј</w:t>
            </w:r>
          </w:p>
        </w:tc>
        <w:tc>
          <w:tcPr>
            <w:tcW w:w="1275" w:type="dxa"/>
            <w:shd w:val="clear" w:color="auto" w:fill="auto"/>
            <w:tcMar>
              <w:left w:w="28" w:type="dxa"/>
              <w:right w:w="28" w:type="dxa"/>
            </w:tcMar>
            <w:vAlign w:val="center"/>
          </w:tcPr>
          <w:p w14:paraId="0E94363F"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66F1C954"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64C58F6E"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7A1ED245"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0B75A4F2"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3B457F67"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39D16ECC" w14:textId="77777777" w:rsidTr="00BB3132">
        <w:trPr>
          <w:trHeight w:val="173"/>
        </w:trPr>
        <w:tc>
          <w:tcPr>
            <w:tcW w:w="2722" w:type="dxa"/>
            <w:shd w:val="clear" w:color="auto" w:fill="auto"/>
            <w:tcMar>
              <w:left w:w="28" w:type="dxa"/>
              <w:right w:w="28" w:type="dxa"/>
            </w:tcMar>
            <w:vAlign w:val="center"/>
          </w:tcPr>
          <w:p w14:paraId="3EF1A3E2"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Позориште</w:t>
            </w:r>
          </w:p>
        </w:tc>
        <w:tc>
          <w:tcPr>
            <w:tcW w:w="1275" w:type="dxa"/>
            <w:shd w:val="clear" w:color="auto" w:fill="auto"/>
            <w:tcMar>
              <w:left w:w="28" w:type="dxa"/>
              <w:right w:w="28" w:type="dxa"/>
            </w:tcMar>
          </w:tcPr>
          <w:p w14:paraId="5728F42F"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592C9C2B"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1F700972"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7F7D3C47"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tcPr>
          <w:p w14:paraId="027E7193"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tcPr>
          <w:p w14:paraId="47D7B898"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25F37FCE" w14:textId="77777777" w:rsidTr="00BB3132">
        <w:trPr>
          <w:trHeight w:val="173"/>
        </w:trPr>
        <w:tc>
          <w:tcPr>
            <w:tcW w:w="2722" w:type="dxa"/>
            <w:shd w:val="clear" w:color="auto" w:fill="auto"/>
            <w:tcMar>
              <w:left w:w="28" w:type="dxa"/>
              <w:right w:w="28" w:type="dxa"/>
            </w:tcMar>
            <w:vAlign w:val="center"/>
          </w:tcPr>
          <w:p w14:paraId="32944ED8"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Биоскоп</w:t>
            </w:r>
          </w:p>
        </w:tc>
        <w:tc>
          <w:tcPr>
            <w:tcW w:w="1275" w:type="dxa"/>
            <w:shd w:val="clear" w:color="auto" w:fill="auto"/>
            <w:tcMar>
              <w:left w:w="28" w:type="dxa"/>
              <w:right w:w="28" w:type="dxa"/>
            </w:tcMar>
          </w:tcPr>
          <w:p w14:paraId="7EA179EC"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13CF618D"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15DE19A5"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50F671D4"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tcPr>
          <w:p w14:paraId="1979A198"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tcPr>
          <w:p w14:paraId="6A38F3F2"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2C13C6BE" w14:textId="77777777" w:rsidTr="00BB3132">
        <w:trPr>
          <w:trHeight w:val="92"/>
        </w:trPr>
        <w:tc>
          <w:tcPr>
            <w:tcW w:w="2722" w:type="dxa"/>
            <w:shd w:val="clear" w:color="auto" w:fill="auto"/>
            <w:tcMar>
              <w:left w:w="28" w:type="dxa"/>
              <w:right w:w="28" w:type="dxa"/>
            </w:tcMar>
            <w:vAlign w:val="center"/>
          </w:tcPr>
          <w:p w14:paraId="097AC31A" w14:textId="7CCADE50"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Сценско/музичке/такмичарске манифестације</w:t>
            </w:r>
            <w:r w:rsidR="00965857" w:rsidRPr="00783E4B">
              <w:rPr>
                <w:rFonts w:eastAsia="Calibri"/>
                <w:sz w:val="14"/>
                <w:lang w:val="sr-Cyrl-RS" w:eastAsia="en-US"/>
              </w:rPr>
              <w:t xml:space="preserve"> и мобилне јавне службе из области културе</w:t>
            </w:r>
          </w:p>
        </w:tc>
        <w:tc>
          <w:tcPr>
            <w:tcW w:w="1275" w:type="dxa"/>
            <w:shd w:val="clear" w:color="auto" w:fill="auto"/>
            <w:tcMar>
              <w:left w:w="28" w:type="dxa"/>
              <w:right w:w="28" w:type="dxa"/>
            </w:tcMar>
            <w:vAlign w:val="center"/>
          </w:tcPr>
          <w:p w14:paraId="459B77F0"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78551491"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7302EB78"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6FCA6ED"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359CB95A"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587F70B5"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30F018D5" w14:textId="77777777" w:rsidTr="00BB3132">
        <w:trPr>
          <w:trHeight w:val="180"/>
        </w:trPr>
        <w:tc>
          <w:tcPr>
            <w:tcW w:w="2722" w:type="dxa"/>
            <w:shd w:val="clear" w:color="auto" w:fill="auto"/>
            <w:tcMar>
              <w:left w:w="28" w:type="dxa"/>
              <w:right w:w="28" w:type="dxa"/>
            </w:tcMar>
            <w:vAlign w:val="center"/>
          </w:tcPr>
          <w:p w14:paraId="0DBC2B96" w14:textId="77777777"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Архив</w:t>
            </w:r>
          </w:p>
        </w:tc>
        <w:tc>
          <w:tcPr>
            <w:tcW w:w="1275" w:type="dxa"/>
            <w:shd w:val="clear" w:color="auto" w:fill="auto"/>
            <w:tcMar>
              <w:left w:w="28" w:type="dxa"/>
              <w:right w:w="28" w:type="dxa"/>
            </w:tcMar>
            <w:vAlign w:val="center"/>
          </w:tcPr>
          <w:p w14:paraId="06E0D4B0"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7A4C2A71"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57052E54"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360A142D" w14:textId="77777777" w:rsidR="00924B87" w:rsidRPr="00783E4B" w:rsidRDefault="00924B87" w:rsidP="00987A86">
            <w:pPr>
              <w:spacing w:line="276" w:lineRule="auto"/>
              <w:jc w:val="center"/>
              <w:rPr>
                <w:rFonts w:eastAsia="Calibri"/>
                <w:sz w:val="14"/>
                <w:lang w:val="sr-Cyrl-RS" w:eastAsia="en-US"/>
              </w:rPr>
            </w:pPr>
          </w:p>
        </w:tc>
        <w:tc>
          <w:tcPr>
            <w:tcW w:w="681" w:type="dxa"/>
            <w:shd w:val="clear" w:color="auto" w:fill="auto"/>
            <w:tcMar>
              <w:left w:w="28" w:type="dxa"/>
              <w:right w:w="28" w:type="dxa"/>
            </w:tcMar>
            <w:vAlign w:val="center"/>
          </w:tcPr>
          <w:p w14:paraId="3BB4C1F6" w14:textId="77777777" w:rsidR="00924B87" w:rsidRPr="00783E4B" w:rsidRDefault="00924B87"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2081DC60" w14:textId="77777777" w:rsidR="00924B87" w:rsidRPr="00783E4B" w:rsidRDefault="00924B87" w:rsidP="00987A86">
            <w:pPr>
              <w:spacing w:line="276" w:lineRule="auto"/>
              <w:jc w:val="center"/>
              <w:rPr>
                <w:rFonts w:eastAsia="Calibri"/>
                <w:sz w:val="14"/>
                <w:lang w:val="sr-Cyrl-RS" w:eastAsia="en-US"/>
              </w:rPr>
            </w:pPr>
          </w:p>
        </w:tc>
      </w:tr>
      <w:tr w:rsidR="004B0A2A" w:rsidRPr="004B0A2A" w14:paraId="01A68953" w14:textId="77777777" w:rsidTr="00BB3132">
        <w:trPr>
          <w:trHeight w:val="112"/>
        </w:trPr>
        <w:tc>
          <w:tcPr>
            <w:tcW w:w="2722" w:type="dxa"/>
            <w:shd w:val="clear" w:color="auto" w:fill="auto"/>
            <w:tcMar>
              <w:left w:w="28" w:type="dxa"/>
              <w:right w:w="28" w:type="dxa"/>
            </w:tcMar>
            <w:vAlign w:val="center"/>
          </w:tcPr>
          <w:p w14:paraId="05F56193" w14:textId="77447E32"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Завод за зашт</w:t>
            </w:r>
            <w:r w:rsidR="006819E0" w:rsidRPr="00783E4B">
              <w:rPr>
                <w:rFonts w:eastAsia="Calibri"/>
                <w:sz w:val="14"/>
                <w:lang w:val="sr-Cyrl-RS" w:eastAsia="en-US"/>
              </w:rPr>
              <w:t>иту</w:t>
            </w:r>
            <w:r w:rsidRPr="00783E4B">
              <w:rPr>
                <w:rFonts w:eastAsia="Calibri"/>
                <w:sz w:val="14"/>
                <w:lang w:val="sr-Cyrl-RS" w:eastAsia="en-US"/>
              </w:rPr>
              <w:t xml:space="preserve"> спом</w:t>
            </w:r>
            <w:r w:rsidR="006819E0" w:rsidRPr="00783E4B">
              <w:rPr>
                <w:rFonts w:eastAsia="Calibri"/>
                <w:sz w:val="14"/>
                <w:lang w:val="sr-Cyrl-RS" w:eastAsia="en-US"/>
              </w:rPr>
              <w:t>еника</w:t>
            </w:r>
            <w:r w:rsidRPr="00783E4B">
              <w:rPr>
                <w:rFonts w:eastAsia="Calibri"/>
                <w:sz w:val="14"/>
                <w:lang w:val="sr-Cyrl-RS" w:eastAsia="en-US"/>
              </w:rPr>
              <w:t xml:space="preserve"> културе</w:t>
            </w:r>
          </w:p>
        </w:tc>
        <w:tc>
          <w:tcPr>
            <w:tcW w:w="1275" w:type="dxa"/>
            <w:shd w:val="clear" w:color="auto" w:fill="auto"/>
            <w:tcMar>
              <w:left w:w="28" w:type="dxa"/>
              <w:right w:w="28" w:type="dxa"/>
            </w:tcMar>
            <w:vAlign w:val="center"/>
          </w:tcPr>
          <w:p w14:paraId="31ACEEBD"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524F9430"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51F4D2DF" w14:textId="77777777" w:rsidR="00924B87" w:rsidRPr="00783E4B" w:rsidRDefault="00924B87" w:rsidP="00987A86">
            <w:pPr>
              <w:spacing w:line="276" w:lineRule="auto"/>
              <w:jc w:val="center"/>
              <w:rPr>
                <w:rFonts w:eastAsia="Calibri"/>
                <w:sz w:val="14"/>
                <w:lang w:val="sr-Cyrl-RS" w:eastAsia="en-US"/>
              </w:rPr>
            </w:pPr>
          </w:p>
        </w:tc>
        <w:tc>
          <w:tcPr>
            <w:tcW w:w="1134" w:type="dxa"/>
            <w:shd w:val="clear" w:color="auto" w:fill="auto"/>
            <w:tcMar>
              <w:left w:w="28" w:type="dxa"/>
              <w:right w:w="28" w:type="dxa"/>
            </w:tcMar>
            <w:vAlign w:val="center"/>
          </w:tcPr>
          <w:p w14:paraId="223F9160" w14:textId="77777777" w:rsidR="00924B87" w:rsidRPr="00783E4B" w:rsidRDefault="00924B87" w:rsidP="00987A86">
            <w:pPr>
              <w:spacing w:line="276" w:lineRule="auto"/>
              <w:jc w:val="center"/>
              <w:rPr>
                <w:rFonts w:eastAsia="Calibri"/>
                <w:sz w:val="14"/>
                <w:lang w:val="sr-Cyrl-RS" w:eastAsia="en-US"/>
              </w:rPr>
            </w:pPr>
          </w:p>
        </w:tc>
        <w:tc>
          <w:tcPr>
            <w:tcW w:w="681" w:type="dxa"/>
            <w:shd w:val="clear" w:color="auto" w:fill="auto"/>
            <w:tcMar>
              <w:left w:w="28" w:type="dxa"/>
              <w:right w:w="28" w:type="dxa"/>
            </w:tcMar>
            <w:vAlign w:val="center"/>
          </w:tcPr>
          <w:p w14:paraId="7BB8C9B7" w14:textId="77777777" w:rsidR="00924B87" w:rsidRPr="00783E4B" w:rsidRDefault="00924B87" w:rsidP="00987A86">
            <w:pPr>
              <w:spacing w:line="276" w:lineRule="auto"/>
              <w:jc w:val="center"/>
              <w:rPr>
                <w:rFonts w:eastAsia="Calibri"/>
                <w:sz w:val="14"/>
                <w:lang w:val="sr-Cyrl-RS" w:eastAsia="en-US"/>
              </w:rPr>
            </w:pPr>
          </w:p>
        </w:tc>
        <w:tc>
          <w:tcPr>
            <w:tcW w:w="763" w:type="dxa"/>
            <w:shd w:val="clear" w:color="auto" w:fill="auto"/>
            <w:tcMar>
              <w:left w:w="28" w:type="dxa"/>
              <w:right w:w="28" w:type="dxa"/>
            </w:tcMar>
            <w:vAlign w:val="center"/>
          </w:tcPr>
          <w:p w14:paraId="7B1F7A5F" w14:textId="77777777" w:rsidR="00924B87" w:rsidRPr="00783E4B" w:rsidRDefault="00924B87" w:rsidP="00987A86">
            <w:pPr>
              <w:spacing w:line="276" w:lineRule="auto"/>
              <w:jc w:val="center"/>
              <w:rPr>
                <w:rFonts w:eastAsia="Calibri"/>
                <w:sz w:val="14"/>
                <w:lang w:val="sr-Cyrl-RS" w:eastAsia="en-US"/>
              </w:rPr>
            </w:pPr>
          </w:p>
        </w:tc>
      </w:tr>
      <w:tr w:rsidR="004B0A2A" w:rsidRPr="004B0A2A" w14:paraId="22B5CD4E" w14:textId="77777777" w:rsidTr="008C6173">
        <w:trPr>
          <w:trHeight w:val="60"/>
        </w:trPr>
        <w:tc>
          <w:tcPr>
            <w:tcW w:w="9410" w:type="dxa"/>
            <w:gridSpan w:val="7"/>
            <w:shd w:val="clear" w:color="auto" w:fill="auto"/>
            <w:tcMar>
              <w:left w:w="28" w:type="dxa"/>
              <w:right w:w="28" w:type="dxa"/>
            </w:tcMar>
            <w:vAlign w:val="center"/>
          </w:tcPr>
          <w:p w14:paraId="6CEEDD89" w14:textId="77777777" w:rsidR="00987A86" w:rsidRPr="00783E4B" w:rsidRDefault="00987A86" w:rsidP="00987A86">
            <w:pPr>
              <w:spacing w:line="276" w:lineRule="auto"/>
              <w:rPr>
                <w:rFonts w:eastAsia="Calibri"/>
                <w:sz w:val="14"/>
                <w:lang w:val="sr-Cyrl-RS" w:eastAsia="en-US"/>
              </w:rPr>
            </w:pPr>
            <w:r w:rsidRPr="00783E4B">
              <w:rPr>
                <w:rFonts w:eastAsia="Calibri"/>
                <w:b/>
                <w:sz w:val="14"/>
                <w:lang w:val="sr-Cyrl-RS" w:eastAsia="en-US"/>
              </w:rPr>
              <w:t>ФИЗИЧКА КУЛТУРА</w:t>
            </w:r>
          </w:p>
        </w:tc>
      </w:tr>
      <w:tr w:rsidR="004B0A2A" w:rsidRPr="004B0A2A" w14:paraId="4EA292BC" w14:textId="77777777" w:rsidTr="00BB3132">
        <w:trPr>
          <w:trHeight w:val="220"/>
        </w:trPr>
        <w:tc>
          <w:tcPr>
            <w:tcW w:w="2722" w:type="dxa"/>
            <w:shd w:val="clear" w:color="auto" w:fill="auto"/>
            <w:tcMar>
              <w:left w:w="28" w:type="dxa"/>
              <w:right w:w="28" w:type="dxa"/>
            </w:tcMar>
            <w:vAlign w:val="center"/>
          </w:tcPr>
          <w:p w14:paraId="3391E402" w14:textId="6B77A1EE"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Фискултурн</w:t>
            </w:r>
            <w:r w:rsidR="00A71275" w:rsidRPr="00783E4B">
              <w:rPr>
                <w:rFonts w:eastAsia="Calibri"/>
                <w:sz w:val="14"/>
                <w:lang w:val="sr-Cyrl-RS" w:eastAsia="en-US"/>
              </w:rPr>
              <w:t xml:space="preserve">а </w:t>
            </w:r>
            <w:r w:rsidRPr="00783E4B">
              <w:rPr>
                <w:rFonts w:eastAsia="Calibri"/>
                <w:sz w:val="14"/>
                <w:lang w:val="sr-Cyrl-RS" w:eastAsia="en-US"/>
              </w:rPr>
              <w:t>сал</w:t>
            </w:r>
            <w:r w:rsidR="00A71275" w:rsidRPr="00783E4B">
              <w:rPr>
                <w:rFonts w:eastAsia="Calibri"/>
                <w:sz w:val="14"/>
                <w:lang w:val="sr-Cyrl-RS" w:eastAsia="en-US"/>
              </w:rPr>
              <w:t>а</w:t>
            </w:r>
            <w:r w:rsidRPr="00783E4B">
              <w:rPr>
                <w:rFonts w:eastAsia="Calibri"/>
                <w:sz w:val="14"/>
                <w:lang w:val="sr-Cyrl-RS" w:eastAsia="en-US"/>
              </w:rPr>
              <w:t xml:space="preserve"> (школск</w:t>
            </w:r>
            <w:r w:rsidR="00A71275" w:rsidRPr="00783E4B">
              <w:rPr>
                <w:rFonts w:eastAsia="Calibri"/>
                <w:sz w:val="14"/>
                <w:lang w:val="sr-Cyrl-RS" w:eastAsia="en-US"/>
              </w:rPr>
              <w:t>а</w:t>
            </w:r>
            <w:r w:rsidRPr="00783E4B">
              <w:rPr>
                <w:rFonts w:eastAsia="Calibri"/>
                <w:sz w:val="14"/>
                <w:lang w:val="sr-Cyrl-RS" w:eastAsia="en-US"/>
              </w:rPr>
              <w:t>)</w:t>
            </w:r>
          </w:p>
        </w:tc>
        <w:tc>
          <w:tcPr>
            <w:tcW w:w="1275" w:type="dxa"/>
            <w:shd w:val="clear" w:color="auto" w:fill="auto"/>
            <w:tcMar>
              <w:left w:w="28" w:type="dxa"/>
              <w:right w:w="28" w:type="dxa"/>
            </w:tcMar>
          </w:tcPr>
          <w:p w14:paraId="7EE4DCD1"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2CF831B1"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48971F34"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338DA27A"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5B9EF796"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7C8D2A74"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24201FED" w14:textId="77777777" w:rsidTr="00BB3132">
        <w:trPr>
          <w:trHeight w:val="183"/>
        </w:trPr>
        <w:tc>
          <w:tcPr>
            <w:tcW w:w="2722" w:type="dxa"/>
            <w:shd w:val="clear" w:color="auto" w:fill="auto"/>
            <w:tcMar>
              <w:left w:w="28" w:type="dxa"/>
              <w:right w:w="28" w:type="dxa"/>
            </w:tcMar>
            <w:vAlign w:val="center"/>
          </w:tcPr>
          <w:p w14:paraId="4DE41408" w14:textId="098FFBA7" w:rsidR="00924B87" w:rsidRPr="00783E4B" w:rsidRDefault="00924B87" w:rsidP="00B0592D">
            <w:pPr>
              <w:jc w:val="left"/>
              <w:rPr>
                <w:rFonts w:eastAsia="Calibri"/>
                <w:sz w:val="14"/>
                <w:lang w:val="sr-Cyrl-RS" w:eastAsia="en-US"/>
              </w:rPr>
            </w:pPr>
            <w:r w:rsidRPr="00783E4B">
              <w:rPr>
                <w:rFonts w:eastAsia="Calibri"/>
                <w:sz w:val="14"/>
                <w:lang w:val="sr-Cyrl-RS" w:eastAsia="en-US"/>
              </w:rPr>
              <w:t>Отворени спортски терени</w:t>
            </w:r>
          </w:p>
        </w:tc>
        <w:tc>
          <w:tcPr>
            <w:tcW w:w="1275" w:type="dxa"/>
            <w:shd w:val="clear" w:color="auto" w:fill="auto"/>
            <w:tcMar>
              <w:left w:w="28" w:type="dxa"/>
              <w:right w:w="28" w:type="dxa"/>
            </w:tcMar>
            <w:vAlign w:val="center"/>
          </w:tcPr>
          <w:p w14:paraId="41E159A9"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7D3991AA"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24962ED4"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04E8308C"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5A9B13B2"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0A4F6D48"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r>
      <w:tr w:rsidR="004B0A2A" w:rsidRPr="004B0A2A" w14:paraId="3D3B5CE2" w14:textId="77777777" w:rsidTr="00BB3132">
        <w:trPr>
          <w:trHeight w:val="299"/>
        </w:trPr>
        <w:tc>
          <w:tcPr>
            <w:tcW w:w="2722" w:type="dxa"/>
            <w:shd w:val="clear" w:color="auto" w:fill="auto"/>
            <w:tcMar>
              <w:left w:w="28" w:type="dxa"/>
              <w:right w:w="28" w:type="dxa"/>
            </w:tcMar>
            <w:vAlign w:val="center"/>
          </w:tcPr>
          <w:p w14:paraId="7F75867C" w14:textId="43BF1376" w:rsidR="00924B87" w:rsidRPr="00783E4B" w:rsidRDefault="004845D5" w:rsidP="00B0592D">
            <w:pPr>
              <w:jc w:val="left"/>
              <w:rPr>
                <w:rFonts w:eastAsia="Calibri"/>
                <w:sz w:val="14"/>
                <w:lang w:val="sr-Cyrl-RS" w:eastAsia="en-US"/>
              </w:rPr>
            </w:pPr>
            <w:r w:rsidRPr="00783E4B">
              <w:rPr>
                <w:rFonts w:eastAsia="Calibri"/>
                <w:sz w:val="14"/>
                <w:lang w:val="sr-Cyrl-RS" w:eastAsia="en-US"/>
              </w:rPr>
              <w:t>Затворени</w:t>
            </w:r>
            <w:r w:rsidR="00924B87" w:rsidRPr="00783E4B">
              <w:rPr>
                <w:rFonts w:eastAsia="Calibri"/>
                <w:sz w:val="14"/>
                <w:lang w:val="sr-Cyrl-RS" w:eastAsia="en-US"/>
              </w:rPr>
              <w:t xml:space="preserve"> обј</w:t>
            </w:r>
            <w:r w:rsidR="006819E0" w:rsidRPr="00783E4B">
              <w:rPr>
                <w:rFonts w:eastAsia="Calibri"/>
                <w:sz w:val="14"/>
                <w:lang w:val="sr-Cyrl-RS" w:eastAsia="en-US"/>
              </w:rPr>
              <w:t>екат</w:t>
            </w:r>
            <w:r w:rsidR="00924B87" w:rsidRPr="00783E4B">
              <w:rPr>
                <w:rFonts w:eastAsia="Calibri"/>
                <w:sz w:val="14"/>
                <w:lang w:val="sr-Cyrl-RS" w:eastAsia="en-US"/>
              </w:rPr>
              <w:t xml:space="preserve"> физ</w:t>
            </w:r>
            <w:r w:rsidR="006819E0" w:rsidRPr="00783E4B">
              <w:rPr>
                <w:rFonts w:eastAsia="Calibri"/>
                <w:sz w:val="14"/>
                <w:lang w:val="sr-Cyrl-RS" w:eastAsia="en-US"/>
              </w:rPr>
              <w:t>ичке</w:t>
            </w:r>
            <w:r w:rsidR="00924B87" w:rsidRPr="00783E4B">
              <w:rPr>
                <w:rFonts w:eastAsia="Calibri"/>
                <w:sz w:val="14"/>
                <w:lang w:val="sr-Cyrl-RS" w:eastAsia="en-US"/>
              </w:rPr>
              <w:t xml:space="preserve"> културе (базени, терени </w:t>
            </w:r>
            <w:r w:rsidRPr="00783E4B">
              <w:rPr>
                <w:rFonts w:eastAsia="Calibri"/>
                <w:sz w:val="14"/>
                <w:lang w:val="sr-Cyrl-RS" w:eastAsia="en-US"/>
              </w:rPr>
              <w:t>за различите спортове</w:t>
            </w:r>
            <w:r w:rsidR="00924B87" w:rsidRPr="00783E4B">
              <w:rPr>
                <w:rFonts w:eastAsia="Calibri"/>
                <w:sz w:val="14"/>
                <w:lang w:val="sr-Cyrl-RS" w:eastAsia="en-US"/>
              </w:rPr>
              <w:t xml:space="preserve">) </w:t>
            </w:r>
          </w:p>
        </w:tc>
        <w:tc>
          <w:tcPr>
            <w:tcW w:w="1275" w:type="dxa"/>
            <w:shd w:val="clear" w:color="auto" w:fill="auto"/>
            <w:tcMar>
              <w:left w:w="28" w:type="dxa"/>
              <w:right w:w="28" w:type="dxa"/>
            </w:tcMar>
            <w:vAlign w:val="center"/>
          </w:tcPr>
          <w:p w14:paraId="5AB53683"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74F915FB"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12CD2896"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40DC416C"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5CC6A087"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4B094225"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r>
      <w:tr w:rsidR="004B0A2A" w:rsidRPr="004B0A2A" w14:paraId="6F4D0BB1" w14:textId="77777777" w:rsidTr="00BB3132">
        <w:trPr>
          <w:trHeight w:val="152"/>
        </w:trPr>
        <w:tc>
          <w:tcPr>
            <w:tcW w:w="2722" w:type="dxa"/>
            <w:shd w:val="clear" w:color="auto" w:fill="auto"/>
            <w:tcMar>
              <w:left w:w="28" w:type="dxa"/>
              <w:right w:w="28" w:type="dxa"/>
            </w:tcMar>
            <w:vAlign w:val="center"/>
          </w:tcPr>
          <w:p w14:paraId="296722F8" w14:textId="1CE6CF4D" w:rsidR="00924B87" w:rsidRPr="00783E4B" w:rsidRDefault="00924B87" w:rsidP="00B0592D">
            <w:pPr>
              <w:spacing w:line="276" w:lineRule="auto"/>
              <w:jc w:val="left"/>
              <w:rPr>
                <w:rFonts w:eastAsia="Calibri"/>
                <w:sz w:val="14"/>
                <w:lang w:val="sr-Cyrl-RS" w:eastAsia="en-US"/>
              </w:rPr>
            </w:pPr>
            <w:r w:rsidRPr="00783E4B">
              <w:rPr>
                <w:rFonts w:eastAsia="Calibri"/>
                <w:sz w:val="14"/>
                <w:lang w:val="sr-Cyrl-RS" w:eastAsia="en-US"/>
              </w:rPr>
              <w:t>Мањи спортски цент</w:t>
            </w:r>
            <w:r w:rsidR="006819E0" w:rsidRPr="00783E4B">
              <w:rPr>
                <w:rFonts w:eastAsia="Calibri"/>
                <w:sz w:val="14"/>
                <w:lang w:val="sr-Cyrl-RS" w:eastAsia="en-US"/>
              </w:rPr>
              <w:t>ар</w:t>
            </w:r>
          </w:p>
        </w:tc>
        <w:tc>
          <w:tcPr>
            <w:tcW w:w="1275" w:type="dxa"/>
            <w:shd w:val="clear" w:color="auto" w:fill="auto"/>
            <w:tcMar>
              <w:left w:w="28" w:type="dxa"/>
              <w:right w:w="28" w:type="dxa"/>
            </w:tcMar>
          </w:tcPr>
          <w:p w14:paraId="74B547E7"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tcPr>
          <w:p w14:paraId="69945184"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tcPr>
          <w:p w14:paraId="7A0824AB"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tcPr>
          <w:p w14:paraId="61D9D155"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tcPr>
          <w:p w14:paraId="7C4098C5"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5531B72D" w14:textId="77777777" w:rsidR="00924B87" w:rsidRPr="00783E4B" w:rsidRDefault="00924B87" w:rsidP="00987A86">
            <w:pPr>
              <w:spacing w:line="276" w:lineRule="auto"/>
              <w:jc w:val="center"/>
              <w:rPr>
                <w:rFonts w:eastAsia="Calibri"/>
                <w:sz w:val="14"/>
                <w:lang w:val="sr-Cyrl-RS" w:eastAsia="en-US"/>
              </w:rPr>
            </w:pPr>
            <w:r w:rsidRPr="00783E4B">
              <w:rPr>
                <w:rFonts w:eastAsia="Calibri"/>
                <w:sz w:val="14"/>
                <w:lang w:val="sr-Cyrl-RS" w:eastAsia="en-US"/>
              </w:rPr>
              <w:t>+</w:t>
            </w:r>
          </w:p>
        </w:tc>
      </w:tr>
      <w:tr w:rsidR="004B0A2A" w:rsidRPr="004B0A2A" w14:paraId="230A02C1" w14:textId="77777777" w:rsidTr="00BB3132">
        <w:trPr>
          <w:trHeight w:val="300"/>
        </w:trPr>
        <w:tc>
          <w:tcPr>
            <w:tcW w:w="2722" w:type="dxa"/>
            <w:shd w:val="clear" w:color="auto" w:fill="auto"/>
            <w:tcMar>
              <w:left w:w="28" w:type="dxa"/>
              <w:right w:w="28" w:type="dxa"/>
            </w:tcMar>
            <w:vAlign w:val="center"/>
          </w:tcPr>
          <w:p w14:paraId="79C6770A" w14:textId="588F6268" w:rsidR="00924B87" w:rsidRPr="00783E4B" w:rsidRDefault="00924B87" w:rsidP="00B0592D">
            <w:pPr>
              <w:jc w:val="left"/>
              <w:rPr>
                <w:rFonts w:eastAsia="Calibri"/>
                <w:sz w:val="14"/>
                <w:lang w:val="sr-Cyrl-RS" w:eastAsia="en-US"/>
              </w:rPr>
            </w:pPr>
            <w:r w:rsidRPr="00783E4B">
              <w:rPr>
                <w:rFonts w:eastAsia="Calibri"/>
                <w:sz w:val="14"/>
                <w:lang w:val="sr-Cyrl-RS" w:eastAsia="en-US"/>
              </w:rPr>
              <w:t>Спорт</w:t>
            </w:r>
            <w:r w:rsidR="009F74AC" w:rsidRPr="004B0A2A">
              <w:rPr>
                <w:rFonts w:eastAsia="Calibri"/>
                <w:sz w:val="14"/>
                <w:lang w:val="sr-Cyrl-RS" w:eastAsia="en-US"/>
              </w:rPr>
              <w:t>с</w:t>
            </w:r>
            <w:r w:rsidRPr="00783E4B">
              <w:rPr>
                <w:rFonts w:eastAsia="Calibri"/>
                <w:sz w:val="14"/>
                <w:lang w:val="sr-Cyrl-RS" w:eastAsia="en-US"/>
              </w:rPr>
              <w:t>ки цент</w:t>
            </w:r>
            <w:r w:rsidR="006819E0" w:rsidRPr="00783E4B">
              <w:rPr>
                <w:rFonts w:eastAsia="Calibri"/>
                <w:sz w:val="14"/>
                <w:lang w:val="sr-Cyrl-RS" w:eastAsia="en-US"/>
              </w:rPr>
              <w:t>ар</w:t>
            </w:r>
            <w:r w:rsidRPr="00783E4B">
              <w:rPr>
                <w:rFonts w:eastAsia="Calibri"/>
                <w:sz w:val="14"/>
                <w:lang w:val="sr-Cyrl-RS" w:eastAsia="en-US"/>
              </w:rPr>
              <w:t xml:space="preserve"> који </w:t>
            </w:r>
            <w:r w:rsidR="006819E0" w:rsidRPr="00783E4B">
              <w:rPr>
                <w:rFonts w:eastAsia="Calibri"/>
                <w:sz w:val="14"/>
                <w:lang w:val="sr-Cyrl-RS" w:eastAsia="en-US"/>
              </w:rPr>
              <w:t>задовољава</w:t>
            </w:r>
            <w:r w:rsidRPr="00783E4B">
              <w:rPr>
                <w:rFonts w:eastAsia="Calibri"/>
                <w:sz w:val="14"/>
                <w:lang w:val="sr-Cyrl-RS" w:eastAsia="en-US"/>
              </w:rPr>
              <w:t xml:space="preserve"> стандарде за међународна такмичења</w:t>
            </w:r>
          </w:p>
        </w:tc>
        <w:tc>
          <w:tcPr>
            <w:tcW w:w="1275" w:type="dxa"/>
            <w:shd w:val="clear" w:color="auto" w:fill="auto"/>
            <w:tcMar>
              <w:left w:w="28" w:type="dxa"/>
              <w:right w:w="28" w:type="dxa"/>
            </w:tcMar>
            <w:vAlign w:val="center"/>
          </w:tcPr>
          <w:p w14:paraId="4DD1B07F"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8" w:type="dxa"/>
            <w:shd w:val="clear" w:color="auto" w:fill="auto"/>
            <w:tcMar>
              <w:left w:w="28" w:type="dxa"/>
              <w:right w:w="28" w:type="dxa"/>
            </w:tcMar>
            <w:vAlign w:val="center"/>
          </w:tcPr>
          <w:p w14:paraId="006CC757"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417" w:type="dxa"/>
            <w:shd w:val="clear" w:color="auto" w:fill="auto"/>
            <w:tcMar>
              <w:left w:w="28" w:type="dxa"/>
              <w:right w:w="28" w:type="dxa"/>
            </w:tcMar>
            <w:vAlign w:val="center"/>
          </w:tcPr>
          <w:p w14:paraId="682807DB" w14:textId="77777777" w:rsidR="00924B87" w:rsidRPr="00783E4B" w:rsidRDefault="00924B87" w:rsidP="00987A86">
            <w:pPr>
              <w:jc w:val="center"/>
              <w:rPr>
                <w:rFonts w:eastAsia="Calibri"/>
                <w:sz w:val="14"/>
                <w:lang w:val="sr-Cyrl-RS" w:eastAsia="en-US"/>
              </w:rPr>
            </w:pPr>
            <w:r w:rsidRPr="00783E4B">
              <w:rPr>
                <w:rFonts w:eastAsia="Calibri"/>
                <w:sz w:val="14"/>
                <w:lang w:val="sr-Cyrl-RS" w:eastAsia="en-US"/>
              </w:rPr>
              <w:t>(+)</w:t>
            </w:r>
          </w:p>
        </w:tc>
        <w:tc>
          <w:tcPr>
            <w:tcW w:w="1134" w:type="dxa"/>
            <w:shd w:val="clear" w:color="auto" w:fill="auto"/>
            <w:tcMar>
              <w:left w:w="28" w:type="dxa"/>
              <w:right w:w="28" w:type="dxa"/>
            </w:tcMar>
            <w:vAlign w:val="center"/>
          </w:tcPr>
          <w:p w14:paraId="51123427" w14:textId="2A228E89" w:rsidR="00924B87" w:rsidRPr="00783E4B" w:rsidRDefault="00BE5540" w:rsidP="00987A86">
            <w:pPr>
              <w:jc w:val="center"/>
              <w:rPr>
                <w:rFonts w:eastAsia="Calibri"/>
                <w:sz w:val="14"/>
                <w:lang w:val="sr-Cyrl-RS" w:eastAsia="en-US"/>
              </w:rPr>
            </w:pPr>
            <w:r w:rsidRPr="00783E4B">
              <w:rPr>
                <w:rFonts w:eastAsia="Calibri"/>
                <w:sz w:val="14"/>
                <w:lang w:val="sr-Cyrl-RS" w:eastAsia="en-US"/>
              </w:rPr>
              <w:t>(+)</w:t>
            </w:r>
          </w:p>
        </w:tc>
        <w:tc>
          <w:tcPr>
            <w:tcW w:w="681" w:type="dxa"/>
            <w:shd w:val="clear" w:color="auto" w:fill="auto"/>
            <w:tcMar>
              <w:left w:w="28" w:type="dxa"/>
              <w:right w:w="28" w:type="dxa"/>
            </w:tcMar>
            <w:vAlign w:val="center"/>
          </w:tcPr>
          <w:p w14:paraId="4267A79E" w14:textId="54BB122F" w:rsidR="00924B87" w:rsidRPr="00783E4B" w:rsidRDefault="00BE5540" w:rsidP="00987A86">
            <w:pPr>
              <w:jc w:val="center"/>
              <w:rPr>
                <w:rFonts w:eastAsia="Calibri"/>
                <w:sz w:val="14"/>
                <w:lang w:val="sr-Cyrl-RS" w:eastAsia="en-US"/>
              </w:rPr>
            </w:pPr>
            <w:r w:rsidRPr="00783E4B">
              <w:rPr>
                <w:rFonts w:eastAsia="Calibri"/>
                <w:sz w:val="14"/>
                <w:lang w:val="sr-Cyrl-RS" w:eastAsia="en-US"/>
              </w:rPr>
              <w:t>(+)</w:t>
            </w:r>
          </w:p>
        </w:tc>
        <w:tc>
          <w:tcPr>
            <w:tcW w:w="763" w:type="dxa"/>
            <w:shd w:val="clear" w:color="auto" w:fill="auto"/>
            <w:tcMar>
              <w:left w:w="28" w:type="dxa"/>
              <w:right w:w="28" w:type="dxa"/>
            </w:tcMar>
            <w:vAlign w:val="center"/>
          </w:tcPr>
          <w:p w14:paraId="1D961E02" w14:textId="4AA848AA" w:rsidR="00924B87" w:rsidRPr="00783E4B" w:rsidRDefault="00BE5540" w:rsidP="00987A86">
            <w:pPr>
              <w:jc w:val="center"/>
              <w:rPr>
                <w:rFonts w:eastAsia="Calibri"/>
                <w:sz w:val="14"/>
                <w:lang w:val="sr-Cyrl-RS" w:eastAsia="en-US"/>
              </w:rPr>
            </w:pPr>
            <w:r w:rsidRPr="00783E4B">
              <w:rPr>
                <w:rFonts w:eastAsia="Calibri"/>
                <w:sz w:val="14"/>
                <w:lang w:val="sr-Cyrl-RS" w:eastAsia="en-US"/>
              </w:rPr>
              <w:t>(+)</w:t>
            </w:r>
          </w:p>
        </w:tc>
      </w:tr>
    </w:tbl>
    <w:p w14:paraId="5218594A" w14:textId="77777777" w:rsidR="00987A86" w:rsidRPr="00783E4B" w:rsidRDefault="00987A86" w:rsidP="00987A86">
      <w:pPr>
        <w:rPr>
          <w:rFonts w:eastAsia="Calibri"/>
          <w:sz w:val="12"/>
          <w:lang w:val="sr-Cyrl-RS" w:eastAsia="en-US"/>
        </w:rPr>
      </w:pPr>
    </w:p>
    <w:p w14:paraId="0B26480C" w14:textId="77777777" w:rsidR="00987A86" w:rsidRPr="00783E4B" w:rsidRDefault="00987A86" w:rsidP="00987A86">
      <w:pPr>
        <w:rPr>
          <w:rFonts w:eastAsia="Calibri"/>
          <w:sz w:val="14"/>
          <w:lang w:val="sr-Cyrl-RS" w:eastAsia="en-US"/>
        </w:rPr>
      </w:pPr>
      <w:r w:rsidRPr="00783E4B">
        <w:rPr>
          <w:rFonts w:eastAsia="Calibri"/>
          <w:sz w:val="14"/>
          <w:lang w:val="sr-Cyrl-RS" w:eastAsia="en-US"/>
        </w:rPr>
        <w:t>Објашњење знакова:</w:t>
      </w:r>
    </w:p>
    <w:p w14:paraId="56A6B7DE" w14:textId="1C40F301" w:rsidR="00987A86" w:rsidRPr="00783E4B" w:rsidRDefault="00987A86" w:rsidP="00987A86">
      <w:pPr>
        <w:rPr>
          <w:rFonts w:eastAsia="Calibri"/>
          <w:sz w:val="14"/>
          <w:lang w:val="sr-Cyrl-RS" w:eastAsia="en-US"/>
        </w:rPr>
      </w:pPr>
      <w:r w:rsidRPr="00783E4B">
        <w:rPr>
          <w:rFonts w:eastAsia="Calibri"/>
          <w:sz w:val="14"/>
          <w:lang w:val="sr-Cyrl-RS" w:eastAsia="en-US"/>
        </w:rPr>
        <w:t>+</w:t>
      </w:r>
      <w:r w:rsidR="00EA3BEC" w:rsidRPr="004B0A2A">
        <w:rPr>
          <w:rFonts w:eastAsia="Calibri"/>
          <w:sz w:val="14"/>
          <w:lang w:val="sr-Cyrl-RS" w:eastAsia="en-US"/>
        </w:rPr>
        <w:t xml:space="preserve">        </w:t>
      </w:r>
      <w:r w:rsidRPr="00783E4B">
        <w:rPr>
          <w:rFonts w:eastAsia="Calibri"/>
          <w:sz w:val="14"/>
          <w:lang w:val="sr-Cyrl-RS" w:eastAsia="en-US"/>
        </w:rPr>
        <w:t xml:space="preserve">обавезан садржај </w:t>
      </w:r>
    </w:p>
    <w:p w14:paraId="54E8B2BD" w14:textId="1DA0475C" w:rsidR="00987A86" w:rsidRPr="00783E4B" w:rsidRDefault="00987A86" w:rsidP="00EA3BEC">
      <w:pPr>
        <w:ind w:left="567" w:hanging="567"/>
        <w:rPr>
          <w:rFonts w:eastAsia="Calibri"/>
          <w:sz w:val="14"/>
          <w:lang w:val="sr-Cyrl-RS" w:eastAsia="en-US"/>
        </w:rPr>
      </w:pPr>
      <w:r w:rsidRPr="00783E4B">
        <w:rPr>
          <w:rFonts w:eastAsia="Calibri"/>
          <w:sz w:val="14"/>
          <w:lang w:val="sr-Cyrl-RS" w:eastAsia="en-US"/>
        </w:rPr>
        <w:t>++</w:t>
      </w:r>
      <w:r w:rsidR="00EA3BEC" w:rsidRPr="00783E4B">
        <w:rPr>
          <w:rFonts w:eastAsia="Calibri"/>
          <w:sz w:val="14"/>
          <w:lang w:val="sr-Cyrl-RS" w:eastAsia="en-US"/>
        </w:rPr>
        <w:t xml:space="preserve"> </w:t>
      </w:r>
      <w:r w:rsidR="00EA3BEC" w:rsidRPr="004B0A2A">
        <w:rPr>
          <w:rFonts w:eastAsia="Calibri"/>
          <w:sz w:val="14"/>
          <w:lang w:val="sr-Cyrl-RS" w:eastAsia="en-US"/>
        </w:rPr>
        <w:t xml:space="preserve">  </w:t>
      </w:r>
      <w:r w:rsidR="00EA3BEC" w:rsidRPr="00783E4B">
        <w:rPr>
          <w:rFonts w:eastAsia="Calibri"/>
          <w:sz w:val="14"/>
          <w:lang w:val="sr-Cyrl-RS" w:eastAsia="en-US"/>
        </w:rPr>
        <w:t xml:space="preserve"> </w:t>
      </w:r>
      <w:r w:rsidRPr="00783E4B">
        <w:rPr>
          <w:rFonts w:eastAsia="Calibri"/>
          <w:sz w:val="14"/>
          <w:lang w:val="sr-Cyrl-RS" w:eastAsia="en-US"/>
        </w:rPr>
        <w:t>ако се не може организовати у насељу</w:t>
      </w:r>
      <w:r w:rsidR="00EA3BEC" w:rsidRPr="00783E4B">
        <w:rPr>
          <w:rFonts w:eastAsia="Calibri"/>
          <w:sz w:val="14"/>
          <w:lang w:val="sr-Cyrl-RS" w:eastAsia="en-US"/>
        </w:rPr>
        <w:t>,</w:t>
      </w:r>
      <w:r w:rsidRPr="00783E4B">
        <w:rPr>
          <w:rFonts w:eastAsia="Calibri"/>
          <w:sz w:val="14"/>
          <w:lang w:val="sr-Cyrl-RS" w:eastAsia="en-US"/>
        </w:rPr>
        <w:t xml:space="preserve"> </w:t>
      </w:r>
      <w:r w:rsidR="00EA3BEC" w:rsidRPr="00783E4B">
        <w:rPr>
          <w:rFonts w:eastAsia="Calibri"/>
          <w:sz w:val="14"/>
          <w:lang w:val="sr-Cyrl-RS" w:eastAsia="en-US"/>
        </w:rPr>
        <w:t xml:space="preserve">јер за то не постоје потребни услови, </w:t>
      </w:r>
      <w:r w:rsidR="00460FC6" w:rsidRPr="00783E4B">
        <w:rPr>
          <w:rFonts w:eastAsia="Calibri"/>
          <w:sz w:val="14"/>
          <w:lang w:val="sr-Cyrl-RS" w:eastAsia="en-US"/>
        </w:rPr>
        <w:t>обавезно</w:t>
      </w:r>
      <w:r w:rsidRPr="00783E4B">
        <w:rPr>
          <w:rFonts w:eastAsia="Calibri"/>
          <w:sz w:val="14"/>
          <w:lang w:val="sr-Cyrl-RS" w:eastAsia="en-US"/>
        </w:rPr>
        <w:t xml:space="preserve"> обезбедити организовани превоз до суседног места у коме садржај постоји</w:t>
      </w:r>
    </w:p>
    <w:p w14:paraId="7E1DD67F" w14:textId="745BFE7F" w:rsidR="00987A86" w:rsidRPr="00783E4B" w:rsidRDefault="00987A86" w:rsidP="00987A86">
      <w:pPr>
        <w:rPr>
          <w:rFonts w:eastAsia="Calibri"/>
          <w:sz w:val="14"/>
          <w:lang w:val="sr-Cyrl-RS" w:eastAsia="en-US"/>
        </w:rPr>
      </w:pPr>
      <w:r w:rsidRPr="00783E4B">
        <w:rPr>
          <w:rFonts w:eastAsia="Calibri"/>
          <w:sz w:val="14"/>
          <w:lang w:val="sr-Cyrl-RS" w:eastAsia="en-US"/>
        </w:rPr>
        <w:t xml:space="preserve">(+) </w:t>
      </w:r>
      <w:r w:rsidR="00EA3BEC" w:rsidRPr="004B0A2A">
        <w:rPr>
          <w:rFonts w:eastAsia="Calibri"/>
          <w:sz w:val="14"/>
          <w:lang w:val="sr-Cyrl-RS" w:eastAsia="en-US"/>
        </w:rPr>
        <w:t xml:space="preserve">     </w:t>
      </w:r>
      <w:r w:rsidRPr="00783E4B">
        <w:rPr>
          <w:rFonts w:eastAsia="Calibri"/>
          <w:sz w:val="14"/>
          <w:lang w:val="sr-Cyrl-RS" w:eastAsia="en-US"/>
        </w:rPr>
        <w:t>могуће</w:t>
      </w:r>
      <w:r w:rsidR="00460FC6" w:rsidRPr="00783E4B">
        <w:rPr>
          <w:rFonts w:eastAsia="Calibri"/>
          <w:sz w:val="14"/>
          <w:lang w:val="sr-Cyrl-RS" w:eastAsia="en-US"/>
        </w:rPr>
        <w:t xml:space="preserve"> је организовати садржај</w:t>
      </w:r>
      <w:r w:rsidRPr="00783E4B">
        <w:rPr>
          <w:rFonts w:eastAsia="Calibri"/>
          <w:sz w:val="14"/>
          <w:lang w:val="sr-Cyrl-RS" w:eastAsia="en-US"/>
        </w:rPr>
        <w:t xml:space="preserve"> ако постоји интерес и економска </w:t>
      </w:r>
      <w:r w:rsidR="00460FC6" w:rsidRPr="00783E4B">
        <w:rPr>
          <w:rFonts w:eastAsia="Calibri"/>
          <w:sz w:val="14"/>
          <w:lang w:val="sr-Cyrl-RS" w:eastAsia="en-US"/>
        </w:rPr>
        <w:t>основа</w:t>
      </w:r>
    </w:p>
    <w:p w14:paraId="59BABE2C" w14:textId="77777777" w:rsidR="00987A86" w:rsidRPr="00783E4B" w:rsidRDefault="00987A86" w:rsidP="00987A86">
      <w:pPr>
        <w:rPr>
          <w:b/>
          <w:sz w:val="12"/>
          <w:lang w:val="sr-Cyrl-RS" w:eastAsia="en-US"/>
        </w:rPr>
      </w:pPr>
    </w:p>
    <w:p w14:paraId="6D72EFC4" w14:textId="418E9F5E" w:rsidR="00DB1507" w:rsidRPr="00783E4B" w:rsidRDefault="00DB1507" w:rsidP="00987A86">
      <w:pPr>
        <w:rPr>
          <w:b/>
          <w:sz w:val="12"/>
          <w:lang w:val="sr-Cyrl-RS" w:eastAsia="en-US"/>
        </w:rPr>
      </w:pPr>
      <w:bookmarkStart w:id="2016" w:name="_Toc444256516"/>
      <w:bookmarkStart w:id="2017" w:name="_Toc448217818"/>
    </w:p>
    <w:p w14:paraId="455AA592" w14:textId="77777777" w:rsidR="00DB1507" w:rsidRPr="00783E4B" w:rsidRDefault="00DB1507" w:rsidP="00987A86">
      <w:pPr>
        <w:rPr>
          <w:b/>
          <w:sz w:val="12"/>
          <w:lang w:val="sr-Cyrl-RS" w:eastAsia="en-US"/>
        </w:rPr>
      </w:pPr>
    </w:p>
    <w:p w14:paraId="3EA9A9C4" w14:textId="77777777" w:rsidR="00DB1507" w:rsidRPr="00783E4B" w:rsidRDefault="00DB1507" w:rsidP="00987A86">
      <w:pPr>
        <w:rPr>
          <w:b/>
          <w:sz w:val="12"/>
          <w:lang w:val="sr-Cyrl-RS" w:eastAsia="en-US"/>
        </w:rPr>
      </w:pPr>
    </w:p>
    <w:p w14:paraId="15B7D978" w14:textId="73F1F609" w:rsidR="00885915" w:rsidRPr="004B0A2A" w:rsidRDefault="0033419E" w:rsidP="0033419E">
      <w:pPr>
        <w:pStyle w:val="Style6"/>
        <w:widowControl/>
        <w:tabs>
          <w:tab w:val="left" w:pos="2529"/>
        </w:tabs>
        <w:rPr>
          <w:rStyle w:val="FontStyle16"/>
          <w:rFonts w:ascii="Verdana" w:eastAsiaTheme="majorEastAsia" w:hAnsi="Verdana"/>
          <w:sz w:val="20"/>
          <w:szCs w:val="20"/>
          <w:lang w:val="sr-Cyrl-RS" w:eastAsia="hr-HR"/>
        </w:rPr>
      </w:pPr>
      <w:r>
        <w:rPr>
          <w:rStyle w:val="FontStyle16"/>
          <w:rFonts w:ascii="Verdana" w:eastAsiaTheme="majorEastAsia" w:hAnsi="Verdana"/>
          <w:sz w:val="20"/>
          <w:szCs w:val="20"/>
          <w:lang w:val="sr-Cyrl-RS" w:eastAsia="hr-HR"/>
        </w:rPr>
        <w:tab/>
      </w:r>
    </w:p>
    <w:p w14:paraId="516569C4" w14:textId="6A366776" w:rsidR="00890BEA" w:rsidRPr="004B0A2A" w:rsidRDefault="002D07EB" w:rsidP="0000330D">
      <w:pPr>
        <w:pStyle w:val="Heding1"/>
      </w:pPr>
      <w:bookmarkStart w:id="2018" w:name="_Toc82785167"/>
      <w:bookmarkStart w:id="2019" w:name="_Toc82785811"/>
      <w:bookmarkStart w:id="2020" w:name="_Toc83042072"/>
      <w:bookmarkStart w:id="2021" w:name="_Toc90374963"/>
      <w:bookmarkStart w:id="2022" w:name="_Toc90375282"/>
      <w:bookmarkStart w:id="2023" w:name="_Toc90377930"/>
      <w:bookmarkStart w:id="2024" w:name="_Toc90387130"/>
      <w:bookmarkStart w:id="2025" w:name="_Toc90388748"/>
      <w:bookmarkStart w:id="2026" w:name="_Toc90389579"/>
      <w:bookmarkStart w:id="2027" w:name="_Toc90449756"/>
      <w:bookmarkStart w:id="2028" w:name="_Toc90454696"/>
      <w:bookmarkStart w:id="2029" w:name="_Toc90483424"/>
      <w:bookmarkStart w:id="2030" w:name="_Toc96520169"/>
      <w:r w:rsidRPr="004B0A2A">
        <w:t xml:space="preserve">3. </w:t>
      </w:r>
      <w:bookmarkEnd w:id="2016"/>
      <w:bookmarkEnd w:id="2017"/>
      <w:r w:rsidRPr="004B0A2A">
        <w:t>ПРОСТОРНИ РАЗВОЈ И ДИСТРИБУЦИЈА ПРИВРЕДНИХ ДЕЛАТНОСТИ</w:t>
      </w:r>
      <w:bookmarkEnd w:id="2018"/>
      <w:bookmarkEnd w:id="2019"/>
      <w:bookmarkEnd w:id="2020"/>
      <w:bookmarkEnd w:id="2021"/>
      <w:bookmarkEnd w:id="2022"/>
      <w:bookmarkEnd w:id="2023"/>
      <w:bookmarkEnd w:id="2024"/>
      <w:bookmarkEnd w:id="2025"/>
      <w:bookmarkEnd w:id="2026"/>
      <w:bookmarkEnd w:id="2027"/>
      <w:bookmarkEnd w:id="2028"/>
      <w:bookmarkEnd w:id="2029"/>
      <w:bookmarkEnd w:id="2030"/>
    </w:p>
    <w:p w14:paraId="41BBD87D" w14:textId="43EB8B50" w:rsidR="009E643C" w:rsidRPr="00783E4B" w:rsidRDefault="009E643C" w:rsidP="00890BEA">
      <w:pPr>
        <w:rPr>
          <w:rFonts w:eastAsia="Calibri"/>
          <w:lang w:val="sr-Cyrl-RS" w:eastAsia="en-US"/>
        </w:rPr>
      </w:pPr>
    </w:p>
    <w:p w14:paraId="3AFEDAB2" w14:textId="08694233" w:rsidR="007759C7" w:rsidRPr="00783E4B" w:rsidRDefault="007759C7" w:rsidP="007759C7">
      <w:pPr>
        <w:rPr>
          <w:rFonts w:eastAsia="Calibri"/>
          <w:lang w:val="sr-Cyrl-RS" w:eastAsia="en-US"/>
        </w:rPr>
      </w:pPr>
      <w:r w:rsidRPr="00783E4B">
        <w:rPr>
          <w:rFonts w:eastAsia="Calibri"/>
          <w:lang w:val="sr-Cyrl-RS" w:eastAsia="en-US"/>
        </w:rPr>
        <w:t xml:space="preserve">Привредни развој се мора заснивати на повећању продуктивности и много већем расту производње размењених сектора. Индустрија треба да преузме улогу генератора развоја. За развој индустрије и укупан привредни развој неопходно је подићи конкурентност, а то значи напуштање развоја заснованог на коришћењу компаративних предности у јефтином и мање квалификованом раду и природним ресурсима. Привредни развој заснивати на технолошкој ревитализацији, на конкурентној производњи са потпуном интеграцијом најсавременијих технолошких решења, уз заштиту и очување животне средине. Привреда која је међународно конкурентна свој раст може у много већој мери да ослања на интернационалну тражњу, која води ка специјализацији домаће привреде на секторе чији раст је одржив у дужем периоду. </w:t>
      </w:r>
    </w:p>
    <w:p w14:paraId="5E18A7A5" w14:textId="77777777" w:rsidR="007759C7" w:rsidRPr="00783E4B" w:rsidRDefault="007759C7" w:rsidP="007759C7">
      <w:pPr>
        <w:rPr>
          <w:rFonts w:eastAsia="Calibri"/>
          <w:lang w:val="sr-Cyrl-RS" w:eastAsia="en-US"/>
        </w:rPr>
      </w:pPr>
    </w:p>
    <w:p w14:paraId="350E2080" w14:textId="7545B2CB" w:rsidR="007759C7" w:rsidRPr="00783E4B" w:rsidRDefault="007759C7" w:rsidP="007759C7">
      <w:pPr>
        <w:rPr>
          <w:rFonts w:eastAsia="Calibri"/>
          <w:lang w:val="sr-Cyrl-RS" w:eastAsia="en-US"/>
        </w:rPr>
      </w:pPr>
      <w:r w:rsidRPr="00783E4B">
        <w:rPr>
          <w:rFonts w:eastAsia="Calibri"/>
          <w:lang w:val="sr-Cyrl-RS" w:eastAsia="en-US"/>
        </w:rPr>
        <w:t>Стратегија паметне специјализације Републике Србије (4С)</w:t>
      </w:r>
      <w:r w:rsidR="00FE3627" w:rsidRPr="00783E4B">
        <w:rPr>
          <w:rStyle w:val="FootnoteReference"/>
          <w:rFonts w:eastAsia="Calibri"/>
          <w:lang w:val="sr-Cyrl-RS" w:eastAsia="en-US"/>
        </w:rPr>
        <w:footnoteReference w:id="63"/>
      </w:r>
      <w:r w:rsidRPr="00783E4B">
        <w:rPr>
          <w:rFonts w:eastAsia="Calibri"/>
          <w:lang w:val="sr-Cyrl-RS" w:eastAsia="en-US"/>
        </w:rPr>
        <w:t xml:space="preserve"> представља део нове парадигме иновационе политике која окупља доносиоце одлука, академску и пословну заједницу и цивилно друштво у циљу подизања конкурентности привреде, привредног раста и напретка друштва кроз повезивање истраживачких, индустријских и иновационих снага и ресурса са ограниченим бројем приоритетних привредних области. Усмеравајући ресурсе на области које имају највећи конкурентски и иновациони потенцијал, 4С помаже домаћој привреди да ефикасније искористи своје потенцијале и да се боље позиционира на глобалним тржиштима и међународним ланцима вредности. Развојем иновација, науке и технологија у идентификованим приоритетним областима, 4С ствара предуслове за одрживи раст, истовремено подржавајући структ</w:t>
      </w:r>
      <w:r w:rsidR="001C1011">
        <w:rPr>
          <w:rFonts w:eastAsia="Calibri"/>
          <w:lang w:val="sr-Cyrl-RS" w:eastAsia="en-US"/>
        </w:rPr>
        <w:t xml:space="preserve">урну диверзификацију економије. </w:t>
      </w:r>
      <w:r w:rsidRPr="00783E4B">
        <w:rPr>
          <w:rFonts w:eastAsia="Calibri"/>
          <w:lang w:val="sr-Cyrl-RS" w:eastAsia="en-US"/>
        </w:rPr>
        <w:t>У том циљу треба појачати спрегу између науке и привреде и подстицати примену иновација у производним процесима, формирање кластера и изградњу технолошких паркова у близини развијених индустријских центара.</w:t>
      </w:r>
    </w:p>
    <w:p w14:paraId="7A018CFD" w14:textId="77777777" w:rsidR="007759C7" w:rsidRPr="00783E4B" w:rsidRDefault="007759C7" w:rsidP="002C5F64">
      <w:pPr>
        <w:rPr>
          <w:rFonts w:eastAsia="Calibri"/>
          <w:lang w:val="sr-Cyrl-RS" w:eastAsia="en-US"/>
        </w:rPr>
      </w:pPr>
    </w:p>
    <w:p w14:paraId="4FCBF4E4" w14:textId="77777777" w:rsidR="002C5F64" w:rsidRPr="004B0A2A" w:rsidRDefault="002C5F64" w:rsidP="002C5F64">
      <w:pPr>
        <w:tabs>
          <w:tab w:val="left" w:pos="2120"/>
        </w:tabs>
        <w:rPr>
          <w:b/>
          <w:sz w:val="16"/>
          <w:lang w:val="sr-Cyrl-RS"/>
        </w:rPr>
      </w:pPr>
      <w:r w:rsidRPr="004B0A2A">
        <w:rPr>
          <w:b/>
          <w:sz w:val="16"/>
          <w:lang w:val="sr-Cyrl-RS"/>
        </w:rPr>
        <w:t xml:space="preserve">Утицај климатских промена на привреду АП Војводине </w:t>
      </w:r>
    </w:p>
    <w:p w14:paraId="5E7EA9F0" w14:textId="77777777" w:rsidR="002C5F64" w:rsidRPr="004B0A2A" w:rsidRDefault="002C5F64" w:rsidP="002C5F64">
      <w:pPr>
        <w:tabs>
          <w:tab w:val="left" w:pos="2120"/>
        </w:tabs>
        <w:rPr>
          <w:sz w:val="16"/>
          <w:lang w:val="sr-Cyrl-RS"/>
        </w:rPr>
      </w:pPr>
    </w:p>
    <w:p w14:paraId="3C4A5798" w14:textId="77777777" w:rsidR="002C5F64" w:rsidRPr="004B0A2A" w:rsidRDefault="002C5F64" w:rsidP="002C5F64">
      <w:pPr>
        <w:rPr>
          <w:rFonts w:eastAsia="Calibri"/>
          <w:lang w:val="sr-Cyrl-RS" w:eastAsia="en-US"/>
        </w:rPr>
      </w:pPr>
      <w:r w:rsidRPr="004B0A2A">
        <w:rPr>
          <w:rFonts w:eastAsia="Calibri"/>
          <w:lang w:val="sr-Cyrl-RS" w:eastAsia="en-US"/>
        </w:rPr>
        <w:t>П</w:t>
      </w:r>
      <w:r w:rsidRPr="00783E4B">
        <w:rPr>
          <w:rFonts w:eastAsia="Calibri"/>
          <w:lang w:val="sr-Cyrl-RS" w:eastAsia="en-US"/>
        </w:rPr>
        <w:t xml:space="preserve">ромене климатских параметара </w:t>
      </w:r>
      <w:r w:rsidRPr="004B0A2A">
        <w:rPr>
          <w:rFonts w:eastAsia="Calibri"/>
          <w:lang w:val="sr-Cyrl-RS" w:eastAsia="en-US"/>
        </w:rPr>
        <w:t xml:space="preserve">у великој мери </w:t>
      </w:r>
      <w:r w:rsidRPr="00783E4B">
        <w:rPr>
          <w:rFonts w:eastAsia="Calibri"/>
          <w:lang w:val="sr-Cyrl-RS" w:eastAsia="en-US"/>
        </w:rPr>
        <w:t>утичу на вредност БД</w:t>
      </w:r>
      <w:r w:rsidRPr="004B0A2A">
        <w:rPr>
          <w:rFonts w:eastAsia="Calibri"/>
          <w:lang w:val="sr-Cyrl-RS" w:eastAsia="en-US"/>
        </w:rPr>
        <w:t>В</w:t>
      </w:r>
      <w:r w:rsidRPr="00783E4B">
        <w:rPr>
          <w:rFonts w:eastAsia="Calibri"/>
          <w:lang w:val="sr-Cyrl-RS" w:eastAsia="en-US"/>
        </w:rPr>
        <w:t xml:space="preserve">-а, али и прихода у оквиру сектора од посебног значаја за раст и развој </w:t>
      </w:r>
      <w:r w:rsidRPr="004B0A2A">
        <w:rPr>
          <w:rFonts w:eastAsia="Calibri"/>
          <w:lang w:val="sr-Cyrl-RS" w:eastAsia="en-US"/>
        </w:rPr>
        <w:t>привреде АП Војводине, а</w:t>
      </w:r>
      <w:r w:rsidRPr="00783E4B">
        <w:rPr>
          <w:rFonts w:eastAsia="Calibri"/>
          <w:lang w:val="sr-Cyrl-RS" w:eastAsia="en-US"/>
        </w:rPr>
        <w:t xml:space="preserve"> с обзиром на то да су очекиване промене климе</w:t>
      </w:r>
      <w:r w:rsidRPr="004B0A2A">
        <w:rPr>
          <w:rFonts w:eastAsia="Calibri"/>
          <w:lang w:val="sr-Cyrl-RS" w:eastAsia="en-US"/>
        </w:rPr>
        <w:t xml:space="preserve"> и у наредном периоду</w:t>
      </w:r>
      <w:r w:rsidRPr="00783E4B">
        <w:rPr>
          <w:rFonts w:eastAsia="Calibri"/>
          <w:lang w:val="sr-Cyrl-RS" w:eastAsia="en-US"/>
        </w:rPr>
        <w:t>, очекиван је наставак тренда оваквих утицаја на БД</w:t>
      </w:r>
      <w:r w:rsidRPr="004B0A2A">
        <w:rPr>
          <w:rFonts w:eastAsia="Calibri"/>
          <w:lang w:val="sr-Cyrl-RS" w:eastAsia="en-US"/>
        </w:rPr>
        <w:t xml:space="preserve">В АП Војводине. </w:t>
      </w:r>
    </w:p>
    <w:p w14:paraId="0B0F4248" w14:textId="77777777" w:rsidR="002C5F64" w:rsidRPr="004B0A2A" w:rsidRDefault="002C5F64" w:rsidP="002C5F64">
      <w:pPr>
        <w:rPr>
          <w:rFonts w:eastAsia="Calibri"/>
          <w:lang w:val="sr-Cyrl-RS" w:eastAsia="en-US"/>
        </w:rPr>
      </w:pPr>
    </w:p>
    <w:p w14:paraId="636E7263" w14:textId="77777777" w:rsidR="002C5F64" w:rsidRPr="004B0A2A" w:rsidRDefault="002C5F64" w:rsidP="002C5F64">
      <w:pPr>
        <w:rPr>
          <w:rFonts w:eastAsiaTheme="minorHAnsi"/>
          <w:lang w:val="sr-Cyrl-RS" w:eastAsia="sr-Latn-CS"/>
        </w:rPr>
      </w:pPr>
      <w:r w:rsidRPr="004B0A2A">
        <w:rPr>
          <w:rFonts w:eastAsia="Calibri"/>
          <w:lang w:val="sr-Cyrl-RS" w:eastAsia="en-US"/>
        </w:rPr>
        <w:t xml:space="preserve">У наредном периоду услед климатских промена очекује се да ће у оквиру привреде АП Војводине бити најпогођенији сектори водопривреде (смањена расположивост воде), пољопривреде (пораст температура и чешћи екстремни догађаји могу да доведу и до битнијег смањења приноса и повећања флуктуације приноса у наредном периоду), енергетике (услед сезонске промене потражње и производње енергије поготово у летњем периоду) и др. </w:t>
      </w:r>
      <w:r w:rsidRPr="00783E4B">
        <w:rPr>
          <w:rFonts w:eastAsia="Calibri"/>
          <w:lang w:val="sr-Cyrl-RS" w:eastAsia="en-US"/>
        </w:rPr>
        <w:t>Пораст средње глобалне температуре води смањењу доступности водних ресурса које за последицу има смањење БД</w:t>
      </w:r>
      <w:r w:rsidRPr="004B0A2A">
        <w:rPr>
          <w:rFonts w:eastAsia="Calibri"/>
          <w:lang w:val="sr-Cyrl-RS" w:eastAsia="en-US"/>
        </w:rPr>
        <w:t>В</w:t>
      </w:r>
      <w:r w:rsidRPr="00783E4B">
        <w:rPr>
          <w:rFonts w:eastAsia="Calibri"/>
          <w:lang w:val="sr-Cyrl-RS" w:eastAsia="en-US"/>
        </w:rPr>
        <w:t>-а</w:t>
      </w:r>
      <w:r w:rsidRPr="004B0A2A">
        <w:rPr>
          <w:rFonts w:eastAsia="Calibri"/>
          <w:lang w:val="sr-Cyrl-RS" w:eastAsia="en-US"/>
        </w:rPr>
        <w:t>. Смањење расположивости воде може да утиче и на пораст цена пољопривредних производа и електричне енергије.</w:t>
      </w:r>
      <w:r w:rsidRPr="00783E4B">
        <w:rPr>
          <w:rFonts w:eastAsiaTheme="minorHAnsi"/>
          <w:lang w:val="sr-Cyrl-RS" w:eastAsia="sr-Latn-CS"/>
        </w:rPr>
        <w:t xml:space="preserve"> </w:t>
      </w:r>
    </w:p>
    <w:p w14:paraId="1F271C94" w14:textId="77777777" w:rsidR="002C5F64" w:rsidRPr="004B0A2A" w:rsidRDefault="002C5F64" w:rsidP="002C5F64">
      <w:pPr>
        <w:rPr>
          <w:rFonts w:eastAsia="Calibri"/>
          <w:lang w:val="sr-Cyrl-RS" w:eastAsia="en-US"/>
        </w:rPr>
      </w:pPr>
    </w:p>
    <w:p w14:paraId="3FC3F255" w14:textId="77777777" w:rsidR="00492A9F" w:rsidRPr="00783E4B" w:rsidRDefault="002C5F64" w:rsidP="002C5F64">
      <w:pPr>
        <w:rPr>
          <w:rStyle w:val="fontstyle01"/>
          <w:rFonts w:ascii="Verdana" w:hAnsi="Verdana"/>
          <w:color w:val="auto"/>
          <w:sz w:val="18"/>
          <w:lang w:val="sr-Cyrl-RS"/>
        </w:rPr>
      </w:pPr>
      <w:r w:rsidRPr="004B0A2A">
        <w:rPr>
          <w:rFonts w:eastAsia="Calibri"/>
          <w:lang w:val="sr-Cyrl-RS" w:eastAsia="en-US"/>
        </w:rPr>
        <w:t>Емисија гасова са ефектом стаклене баште (</w:t>
      </w:r>
      <w:r w:rsidRPr="00783E4B">
        <w:rPr>
          <w:rStyle w:val="fontstyle01"/>
          <w:rFonts w:ascii="Verdana" w:hAnsi="Verdana"/>
          <w:color w:val="auto"/>
          <w:sz w:val="18"/>
          <w:lang w:val="sr-Cyrl-RS"/>
        </w:rPr>
        <w:t>GHG</w:t>
      </w:r>
      <w:r w:rsidRPr="004B0A2A">
        <w:rPr>
          <w:rStyle w:val="fontstyle01"/>
          <w:rFonts w:ascii="Verdana" w:hAnsi="Verdana"/>
          <w:color w:val="auto"/>
          <w:sz w:val="18"/>
          <w:lang w:val="sr-Cyrl-RS"/>
        </w:rPr>
        <w:t>)</w:t>
      </w:r>
      <w:r w:rsidRPr="004B0A2A">
        <w:rPr>
          <w:rFonts w:eastAsia="Calibri"/>
          <w:lang w:val="sr-Cyrl-RS" w:eastAsia="en-US"/>
        </w:rPr>
        <w:t xml:space="preserve"> указује на то да највећи проценат </w:t>
      </w:r>
      <w:r w:rsidRPr="00783E4B">
        <w:rPr>
          <w:rStyle w:val="fontstyle01"/>
          <w:rFonts w:ascii="Verdana" w:hAnsi="Verdana"/>
          <w:color w:val="auto"/>
          <w:sz w:val="18"/>
          <w:lang w:val="sr-Cyrl-RS"/>
        </w:rPr>
        <w:t>GHG</w:t>
      </w:r>
      <w:r w:rsidRPr="004B0A2A">
        <w:rPr>
          <w:rFonts w:eastAsia="Calibri"/>
          <w:lang w:val="sr-Cyrl-RS" w:eastAsia="en-US"/>
        </w:rPr>
        <w:t xml:space="preserve"> </w:t>
      </w:r>
      <w:r w:rsidRPr="00783E4B">
        <w:rPr>
          <w:rStyle w:val="fontstyle01"/>
          <w:rFonts w:ascii="Verdana" w:hAnsi="Verdana"/>
          <w:color w:val="auto"/>
          <w:sz w:val="18"/>
          <w:lang w:val="sr-Cyrl-RS"/>
        </w:rPr>
        <w:t>у сектору индустријских процеса</w:t>
      </w:r>
      <w:r w:rsidRPr="004B0A2A">
        <w:rPr>
          <w:rStyle w:val="fontstyle01"/>
          <w:rFonts w:ascii="Verdana" w:hAnsi="Verdana"/>
          <w:color w:val="auto"/>
          <w:sz w:val="18"/>
          <w:lang w:val="sr-Cyrl-RS"/>
        </w:rPr>
        <w:t xml:space="preserve"> на нивоу Републике</w:t>
      </w:r>
      <w:r w:rsidRPr="00783E4B">
        <w:rPr>
          <w:rStyle w:val="fontstyle01"/>
          <w:rFonts w:ascii="Verdana" w:hAnsi="Verdana"/>
          <w:color w:val="auto"/>
          <w:sz w:val="18"/>
          <w:lang w:val="sr-Cyrl-RS"/>
        </w:rPr>
        <w:t xml:space="preserve"> чине</w:t>
      </w:r>
      <w:r w:rsidRPr="004B0A2A">
        <w:rPr>
          <w:lang w:val="sr-Cyrl-RS"/>
        </w:rPr>
        <w:t xml:space="preserve"> </w:t>
      </w:r>
      <w:r w:rsidRPr="00783E4B">
        <w:rPr>
          <w:rStyle w:val="fontstyle01"/>
          <w:rFonts w:ascii="Verdana" w:hAnsi="Verdana"/>
          <w:color w:val="auto"/>
          <w:sz w:val="18"/>
          <w:lang w:val="sr-Cyrl-RS"/>
        </w:rPr>
        <w:t>емисије из хемијске индустрије (38,9%), и то производња азотне киселине са 17,0%, производња чађи</w:t>
      </w:r>
      <w:r w:rsidRPr="004B0A2A">
        <w:rPr>
          <w:lang w:val="sr-Cyrl-RS"/>
        </w:rPr>
        <w:t xml:space="preserve"> </w:t>
      </w:r>
      <w:r w:rsidRPr="00783E4B">
        <w:rPr>
          <w:rStyle w:val="fontstyle01"/>
          <w:rFonts w:ascii="Verdana" w:hAnsi="Verdana"/>
          <w:color w:val="auto"/>
          <w:sz w:val="18"/>
          <w:lang w:val="sr-Cyrl-RS"/>
        </w:rPr>
        <w:t>са 13,1% и производња амонијака са 8,7%. Емисије из минералне индустрије имале су удео од 29,0%,</w:t>
      </w:r>
      <w:r w:rsidRPr="004B0A2A">
        <w:rPr>
          <w:lang w:val="sr-Cyrl-RS"/>
        </w:rPr>
        <w:t xml:space="preserve"> </w:t>
      </w:r>
      <w:r w:rsidRPr="00783E4B">
        <w:rPr>
          <w:rStyle w:val="fontstyle01"/>
          <w:rFonts w:ascii="Verdana" w:hAnsi="Verdana"/>
          <w:color w:val="auto"/>
          <w:sz w:val="18"/>
          <w:lang w:val="sr-Cyrl-RS"/>
        </w:rPr>
        <w:t>првенствено из производње цемента која има највећи индивидуални допринос од 19,6% укупних</w:t>
      </w:r>
      <w:r w:rsidRPr="004B0A2A">
        <w:rPr>
          <w:lang w:val="sr-Cyrl-RS"/>
        </w:rPr>
        <w:t xml:space="preserve"> </w:t>
      </w:r>
      <w:r w:rsidRPr="00783E4B">
        <w:rPr>
          <w:rStyle w:val="fontstyle01"/>
          <w:rFonts w:ascii="Verdana" w:hAnsi="Verdana"/>
          <w:color w:val="auto"/>
          <w:sz w:val="18"/>
          <w:lang w:val="sr-Cyrl-RS"/>
        </w:rPr>
        <w:t xml:space="preserve">емисија сектора. </w:t>
      </w:r>
    </w:p>
    <w:p w14:paraId="071BA7B5" w14:textId="77777777" w:rsidR="00177EE6" w:rsidRDefault="00177EE6" w:rsidP="002C5F64">
      <w:pPr>
        <w:rPr>
          <w:rStyle w:val="fontstyle01"/>
          <w:rFonts w:ascii="Verdana" w:hAnsi="Verdana"/>
          <w:color w:val="auto"/>
          <w:sz w:val="18"/>
          <w:lang w:val="sr-Cyrl-RS"/>
        </w:rPr>
      </w:pPr>
    </w:p>
    <w:p w14:paraId="3A8020B9" w14:textId="5B347853" w:rsidR="002C5F64" w:rsidRPr="004B0A2A" w:rsidRDefault="002C5F64" w:rsidP="002C5F64">
      <w:pPr>
        <w:rPr>
          <w:rStyle w:val="fontstyle01"/>
          <w:rFonts w:ascii="Verdana" w:eastAsia="Calibri" w:hAnsi="Verdana"/>
          <w:color w:val="auto"/>
          <w:sz w:val="18"/>
          <w:lang w:val="sr-Cyrl-RS"/>
        </w:rPr>
      </w:pPr>
      <w:r w:rsidRPr="00783E4B">
        <w:rPr>
          <w:rStyle w:val="fontstyle01"/>
          <w:rFonts w:ascii="Verdana" w:hAnsi="Verdana"/>
          <w:color w:val="auto"/>
          <w:sz w:val="18"/>
          <w:lang w:val="sr-Cyrl-RS"/>
        </w:rPr>
        <w:t>Производње гвожђа и челика имале су удео од 22,0% у укупним емисијама овог сектора. У преостале изворе емисија GHG у сектору</w:t>
      </w:r>
      <w:r w:rsidRPr="004B0A2A">
        <w:rPr>
          <w:rStyle w:val="fontstyle01"/>
          <w:rFonts w:ascii="Verdana" w:hAnsi="Verdana"/>
          <w:color w:val="auto"/>
          <w:sz w:val="18"/>
          <w:lang w:val="sr-Cyrl-RS"/>
        </w:rPr>
        <w:t xml:space="preserve"> </w:t>
      </w:r>
      <w:r w:rsidRPr="00783E4B">
        <w:rPr>
          <w:rStyle w:val="fontstyle01"/>
          <w:rFonts w:ascii="Verdana" w:hAnsi="Verdana"/>
          <w:color w:val="auto"/>
          <w:sz w:val="18"/>
          <w:lang w:val="sr-Cyrl-RS"/>
        </w:rPr>
        <w:t>индустријских процеса спадају: коришћење производа са супстанцама које оштећују озонски омотач (5,5%), употреба мазива и парафина (2,3%) и N</w:t>
      </w:r>
      <w:r w:rsidRPr="00783E4B">
        <w:rPr>
          <w:rStyle w:val="fontstyle01"/>
          <w:rFonts w:ascii="Verdana" w:hAnsi="Verdana"/>
          <w:color w:val="auto"/>
          <w:sz w:val="12"/>
          <w:lang w:val="sr-Cyrl-RS"/>
        </w:rPr>
        <w:t>2</w:t>
      </w:r>
      <w:r w:rsidRPr="00783E4B">
        <w:rPr>
          <w:rStyle w:val="fontstyle01"/>
          <w:rFonts w:ascii="Verdana" w:hAnsi="Verdana"/>
          <w:color w:val="auto"/>
          <w:sz w:val="18"/>
          <w:lang w:val="sr-Cyrl-RS"/>
        </w:rPr>
        <w:t>О</w:t>
      </w:r>
      <w:r w:rsidRPr="004B0A2A">
        <w:rPr>
          <w:lang w:val="sr-Cyrl-RS"/>
        </w:rPr>
        <w:t xml:space="preserve"> </w:t>
      </w:r>
      <w:r w:rsidRPr="00783E4B">
        <w:rPr>
          <w:rStyle w:val="fontstyle01"/>
          <w:rFonts w:ascii="Verdana" w:hAnsi="Verdana"/>
          <w:color w:val="auto"/>
          <w:sz w:val="18"/>
          <w:lang w:val="sr-Cyrl-RS"/>
        </w:rPr>
        <w:t>емитован услед коришћења производа (1,9%)</w:t>
      </w:r>
      <w:r w:rsidRPr="004B0A2A">
        <w:rPr>
          <w:rStyle w:val="fontstyle01"/>
          <w:rFonts w:ascii="Verdana" w:hAnsi="Verdana"/>
          <w:color w:val="auto"/>
          <w:sz w:val="18"/>
          <w:lang w:val="sr-Cyrl-RS"/>
        </w:rPr>
        <w:t>. Процене показују да спровођење мера које воде ка смањењу емисија GHG, утиче на раст БДП-а и то тако што очекивани раст смањују.</w:t>
      </w:r>
    </w:p>
    <w:p w14:paraId="60743392" w14:textId="77777777" w:rsidR="002C5F64" w:rsidRPr="004B0A2A" w:rsidRDefault="002C5F64" w:rsidP="002C5F64">
      <w:pPr>
        <w:rPr>
          <w:rFonts w:eastAsia="Calibri"/>
          <w:lang w:val="sr-Cyrl-RS" w:eastAsia="en-US"/>
        </w:rPr>
      </w:pPr>
    </w:p>
    <w:p w14:paraId="64EB4420" w14:textId="77777777" w:rsidR="002C5F64" w:rsidRPr="004B0A2A" w:rsidRDefault="002C5F64" w:rsidP="002C5F64">
      <w:pPr>
        <w:rPr>
          <w:rFonts w:eastAsia="Calibri"/>
          <w:lang w:val="sr-Cyrl-RS" w:eastAsia="en-US"/>
        </w:rPr>
      </w:pPr>
      <w:r w:rsidRPr="004B0A2A">
        <w:rPr>
          <w:rFonts w:eastAsia="Calibri"/>
          <w:lang w:val="sr-Cyrl-RS" w:eastAsia="en-US"/>
        </w:rPr>
        <w:t xml:space="preserve">Смањење продуктивности - Утицај топлотних таласа на становништво, поред озбиљних здравствених проблема, огледа се и у радној продуктивности </w:t>
      </w:r>
      <w:r w:rsidRPr="00783E4B">
        <w:rPr>
          <w:rFonts w:eastAsia="Calibri"/>
          <w:lang w:val="sr-Cyrl-RS" w:eastAsia="en-US"/>
        </w:rPr>
        <w:t>(најчешће смањењ</w:t>
      </w:r>
      <w:r w:rsidRPr="004B0A2A">
        <w:rPr>
          <w:rFonts w:eastAsia="Calibri"/>
          <w:lang w:val="sr-Cyrl-RS" w:eastAsia="en-US"/>
        </w:rPr>
        <w:t>е</w:t>
      </w:r>
      <w:r w:rsidRPr="00783E4B">
        <w:rPr>
          <w:rFonts w:eastAsia="Calibri"/>
          <w:lang w:val="sr-Cyrl-RS" w:eastAsia="en-US"/>
        </w:rPr>
        <w:t xml:space="preserve"> продуктивности рада </w:t>
      </w:r>
      <w:r w:rsidRPr="004B0A2A">
        <w:rPr>
          <w:rFonts w:eastAsia="Calibri"/>
          <w:lang w:val="sr-Cyrl-RS" w:eastAsia="en-US"/>
        </w:rPr>
        <w:t xml:space="preserve">очекује се </w:t>
      </w:r>
      <w:r w:rsidRPr="00783E4B">
        <w:rPr>
          <w:rFonts w:eastAsia="Calibri"/>
          <w:lang w:val="sr-Cyrl-RS" w:eastAsia="en-US"/>
        </w:rPr>
        <w:t>у пољопривреди, грађевинарству и туризму)</w:t>
      </w:r>
      <w:r w:rsidRPr="004B0A2A">
        <w:rPr>
          <w:rFonts w:eastAsia="Calibri"/>
          <w:lang w:val="sr-Cyrl-RS" w:eastAsia="en-US"/>
        </w:rPr>
        <w:t>.</w:t>
      </w:r>
      <w:r w:rsidRPr="00783E4B">
        <w:rPr>
          <w:rFonts w:eastAsiaTheme="minorHAnsi"/>
          <w:sz w:val="20"/>
          <w:lang w:val="sr-Cyrl-RS" w:eastAsia="sr-Latn-CS"/>
        </w:rPr>
        <w:t xml:space="preserve"> </w:t>
      </w:r>
      <w:r w:rsidRPr="004B0A2A">
        <w:rPr>
          <w:rFonts w:eastAsia="Calibri"/>
          <w:lang w:val="sr-Cyrl-RS" w:eastAsia="en-US"/>
        </w:rPr>
        <w:t>Треба напоменути да мере за ублажавање климатских промена воде ка стварању нових послова што се условно може навести као позитивна последица климатских промена.</w:t>
      </w:r>
    </w:p>
    <w:p w14:paraId="2AADF479" w14:textId="77777777" w:rsidR="002C5F64" w:rsidRDefault="002C5F64" w:rsidP="002C5F64">
      <w:pPr>
        <w:rPr>
          <w:rFonts w:eastAsia="Calibri"/>
          <w:lang w:val="sr-Cyrl-RS" w:eastAsia="en-US"/>
        </w:rPr>
      </w:pPr>
    </w:p>
    <w:p w14:paraId="0381055C" w14:textId="77777777" w:rsidR="00212018" w:rsidRPr="00783E4B" w:rsidRDefault="00212018" w:rsidP="002C5F64">
      <w:pPr>
        <w:rPr>
          <w:rFonts w:eastAsia="Calibri"/>
          <w:lang w:val="sr-Cyrl-RS" w:eastAsia="en-US"/>
        </w:rPr>
      </w:pPr>
    </w:p>
    <w:p w14:paraId="288AB27C" w14:textId="77777777" w:rsidR="007759C7" w:rsidRPr="004B0A2A" w:rsidRDefault="007759C7" w:rsidP="004B223C">
      <w:pPr>
        <w:rPr>
          <w:rFonts w:eastAsiaTheme="majorEastAsia"/>
          <w:b/>
          <w:lang w:val="sr-Cyrl-RS" w:eastAsia="en-US"/>
        </w:rPr>
      </w:pPr>
      <w:bookmarkStart w:id="2031" w:name="_Toc37664660"/>
      <w:r w:rsidRPr="004B0A2A">
        <w:rPr>
          <w:rFonts w:eastAsiaTheme="majorEastAsia"/>
          <w:b/>
          <w:lang w:val="sr-Cyrl-RS" w:eastAsia="en-US"/>
        </w:rPr>
        <w:t xml:space="preserve">Концепција просторне организације индустрије </w:t>
      </w:r>
      <w:bookmarkEnd w:id="2031"/>
    </w:p>
    <w:p w14:paraId="6BEDFA2A" w14:textId="77777777" w:rsidR="007759C7" w:rsidRPr="00783E4B" w:rsidRDefault="007759C7" w:rsidP="007759C7">
      <w:pPr>
        <w:rPr>
          <w:rFonts w:eastAsia="Calibri"/>
          <w:lang w:val="sr-Cyrl-RS" w:eastAsia="en-US"/>
        </w:rPr>
      </w:pPr>
    </w:p>
    <w:p w14:paraId="2E0BBE07" w14:textId="60B4340A" w:rsidR="00272B25" w:rsidRPr="00272B25" w:rsidRDefault="00272B25" w:rsidP="0036310B">
      <w:pPr>
        <w:rPr>
          <w:rFonts w:eastAsia="Calibri"/>
          <w:sz w:val="10"/>
          <w:lang w:val="sr-Cyrl-RS" w:eastAsia="en-US"/>
        </w:rPr>
      </w:pPr>
      <w:r w:rsidRPr="00783E4B">
        <w:rPr>
          <w:lang w:val="sr-Cyrl-RS"/>
        </w:rPr>
        <w:t>Територијални развој и размештај индустрије заснива се на</w:t>
      </w:r>
      <w:r w:rsidRPr="00272B25">
        <w:rPr>
          <w:szCs w:val="23"/>
          <w:lang w:val="sr-Cyrl-RS"/>
        </w:rPr>
        <w:t xml:space="preserve"> смерницама и стратешким опредељењима из</w:t>
      </w:r>
      <w:r w:rsidRPr="00783E4B">
        <w:rPr>
          <w:lang w:val="sr-Cyrl-RS"/>
        </w:rPr>
        <w:t xml:space="preserve"> Стратегије индустријског развоја Србије 2011-2020, Стратегије индустријске политике Републике Србије од 2021. до 2030. и Стратегије паметне специјализације Србије од 2020-2027</w:t>
      </w:r>
      <w:r w:rsidRPr="00272B25">
        <w:rPr>
          <w:szCs w:val="23"/>
          <w:lang w:val="sr-Cyrl-RS"/>
        </w:rPr>
        <w:t xml:space="preserve">, </w:t>
      </w:r>
      <w:r w:rsidRPr="00783E4B">
        <w:rPr>
          <w:lang w:val="sr-Cyrl-RS"/>
        </w:rPr>
        <w:t>делу оквира Нове индустријске стратегије за глобалну конкурентност, зелену и дигиталну Европу (март 2020</w:t>
      </w:r>
      <w:r w:rsidR="003007FF">
        <w:rPr>
          <w:szCs w:val="23"/>
          <w:lang w:val="sr-Cyrl-RS"/>
        </w:rPr>
        <w:t>.</w:t>
      </w:r>
      <w:r w:rsidRPr="00783E4B">
        <w:rPr>
          <w:lang w:val="sr-Cyrl-RS"/>
        </w:rPr>
        <w:t>)</w:t>
      </w:r>
      <w:r w:rsidRPr="00272B25">
        <w:rPr>
          <w:szCs w:val="23"/>
          <w:lang w:val="sr-Cyrl-RS"/>
        </w:rPr>
        <w:t xml:space="preserve">, </w:t>
      </w:r>
      <w:r w:rsidRPr="00783E4B">
        <w:rPr>
          <w:lang w:val="sr-Cyrl-RS"/>
        </w:rPr>
        <w:t xml:space="preserve">концепту </w:t>
      </w:r>
      <w:r>
        <w:rPr>
          <w:szCs w:val="23"/>
          <w:lang w:val="sr-Cyrl-RS"/>
        </w:rPr>
        <w:t>четврте индустријске револуције и</w:t>
      </w:r>
      <w:r w:rsidRPr="00783E4B">
        <w:rPr>
          <w:lang w:val="sr-Cyrl-RS"/>
        </w:rPr>
        <w:t xml:space="preserve"> реалним развојним способностима</w:t>
      </w:r>
      <w:r>
        <w:rPr>
          <w:szCs w:val="23"/>
          <w:lang w:val="sr-Cyrl-RS"/>
        </w:rPr>
        <w:t xml:space="preserve"> и ограничењима.</w:t>
      </w:r>
    </w:p>
    <w:p w14:paraId="6378B692" w14:textId="77777777" w:rsidR="00272B25" w:rsidRDefault="00272B25" w:rsidP="0036310B">
      <w:pPr>
        <w:rPr>
          <w:rFonts w:eastAsia="Calibri"/>
          <w:sz w:val="16"/>
          <w:lang w:val="sr-Cyrl-RS" w:eastAsia="en-US"/>
        </w:rPr>
      </w:pPr>
    </w:p>
    <w:p w14:paraId="6B8DE99C" w14:textId="532F00AD" w:rsidR="0036310B" w:rsidRPr="00783E4B" w:rsidRDefault="003C1C8B" w:rsidP="0036310B">
      <w:pPr>
        <w:rPr>
          <w:rFonts w:eastAsiaTheme="minorHAnsi"/>
          <w:sz w:val="14"/>
          <w:lang w:val="sr-Cyrl-RS" w:eastAsia="sr-Latn-CS"/>
        </w:rPr>
      </w:pPr>
      <w:r w:rsidRPr="00783E4B">
        <w:rPr>
          <w:rFonts w:eastAsiaTheme="minorHAnsi"/>
          <w:lang w:val="sr-Cyrl-RS" w:eastAsia="sr-Latn-CS"/>
        </w:rPr>
        <w:t>У</w:t>
      </w:r>
      <w:r w:rsidR="0036310B" w:rsidRPr="00783E4B">
        <w:rPr>
          <w:rFonts w:eastAsiaTheme="minorHAnsi"/>
          <w:lang w:val="sr-Cyrl-RS" w:eastAsia="sr-Latn-CS"/>
        </w:rPr>
        <w:t xml:space="preserve"> </w:t>
      </w:r>
      <w:r w:rsidRPr="00783E4B">
        <w:rPr>
          <w:rFonts w:eastAsiaTheme="minorHAnsi"/>
          <w:lang w:val="sr-Cyrl-RS" w:eastAsia="sr-Latn-CS"/>
        </w:rPr>
        <w:t>АП Војводини</w:t>
      </w:r>
      <w:r w:rsidR="0036310B" w:rsidRPr="00783E4B">
        <w:rPr>
          <w:rFonts w:eastAsiaTheme="minorHAnsi"/>
          <w:lang w:val="sr-Cyrl-RS" w:eastAsia="sr-Latn-CS"/>
        </w:rPr>
        <w:t xml:space="preserve"> налази се укупно 162 индустријске зоне, односно постојећ</w:t>
      </w:r>
      <w:r w:rsidR="00FF3EAC" w:rsidRPr="00783E4B">
        <w:rPr>
          <w:rFonts w:eastAsiaTheme="minorHAnsi"/>
          <w:lang w:val="sr-Cyrl-RS" w:eastAsia="sr-Latn-CS"/>
        </w:rPr>
        <w:t>е</w:t>
      </w:r>
      <w:r w:rsidR="0036310B" w:rsidRPr="00783E4B">
        <w:rPr>
          <w:rFonts w:eastAsiaTheme="minorHAnsi"/>
          <w:lang w:val="sr-Cyrl-RS" w:eastAsia="sr-Latn-CS"/>
        </w:rPr>
        <w:t xml:space="preserve"> и планиран</w:t>
      </w:r>
      <w:r w:rsidR="00FF3EAC" w:rsidRPr="00783E4B">
        <w:rPr>
          <w:rFonts w:eastAsiaTheme="minorHAnsi"/>
          <w:lang w:val="sr-Cyrl-RS" w:eastAsia="sr-Latn-CS"/>
        </w:rPr>
        <w:t>е</w:t>
      </w:r>
      <w:r w:rsidR="0036310B" w:rsidRPr="00783E4B">
        <w:rPr>
          <w:rFonts w:eastAsiaTheme="minorHAnsi"/>
          <w:lang w:val="sr-Cyrl-RS" w:eastAsia="sr-Latn-CS"/>
        </w:rPr>
        <w:t xml:space="preserve"> индустријск</w:t>
      </w:r>
      <w:r w:rsidR="00FF3EAC" w:rsidRPr="00783E4B">
        <w:rPr>
          <w:rFonts w:eastAsiaTheme="minorHAnsi"/>
          <w:lang w:val="sr-Cyrl-RS" w:eastAsia="sr-Latn-CS"/>
        </w:rPr>
        <w:t>е</w:t>
      </w:r>
      <w:r w:rsidR="0036310B" w:rsidRPr="00783E4B">
        <w:rPr>
          <w:rFonts w:eastAsiaTheme="minorHAnsi"/>
          <w:lang w:val="sr-Cyrl-RS" w:eastAsia="sr-Latn-CS"/>
        </w:rPr>
        <w:t xml:space="preserve"> зон</w:t>
      </w:r>
      <w:r w:rsidR="00FF3EAC" w:rsidRPr="00783E4B">
        <w:rPr>
          <w:rFonts w:eastAsiaTheme="minorHAnsi"/>
          <w:lang w:val="sr-Cyrl-RS" w:eastAsia="sr-Latn-CS"/>
        </w:rPr>
        <w:t>е</w:t>
      </w:r>
      <w:r w:rsidR="0036310B" w:rsidRPr="00783E4B">
        <w:rPr>
          <w:rFonts w:eastAsiaTheme="minorHAnsi"/>
          <w:lang w:val="sr-Cyrl-RS" w:eastAsia="sr-Latn-CS"/>
        </w:rPr>
        <w:t xml:space="preserve"> и инвестицион</w:t>
      </w:r>
      <w:r w:rsidR="00FF3EAC" w:rsidRPr="00783E4B">
        <w:rPr>
          <w:rFonts w:eastAsiaTheme="minorHAnsi"/>
          <w:lang w:val="sr-Cyrl-RS" w:eastAsia="sr-Latn-CS"/>
        </w:rPr>
        <w:t>е</w:t>
      </w:r>
      <w:r w:rsidR="0036310B" w:rsidRPr="00783E4B">
        <w:rPr>
          <w:rFonts w:eastAsiaTheme="minorHAnsi"/>
          <w:lang w:val="sr-Cyrl-RS" w:eastAsia="sr-Latn-CS"/>
        </w:rPr>
        <w:t xml:space="preserve"> локациј</w:t>
      </w:r>
      <w:r w:rsidR="00FF3EAC" w:rsidRPr="00783E4B">
        <w:rPr>
          <w:rFonts w:eastAsiaTheme="minorHAnsi"/>
          <w:lang w:val="sr-Cyrl-RS" w:eastAsia="sr-Latn-CS"/>
        </w:rPr>
        <w:t>е</w:t>
      </w:r>
      <w:r w:rsidR="0036310B" w:rsidRPr="00783E4B">
        <w:rPr>
          <w:rFonts w:eastAsiaTheme="minorHAnsi"/>
          <w:lang w:val="sr-Cyrl-RS" w:eastAsia="sr-Latn-CS"/>
        </w:rPr>
        <w:t xml:space="preserve"> (гринфилд и браунфилд)</w:t>
      </w:r>
      <w:r w:rsidR="00FF3EAC" w:rsidRPr="00783E4B">
        <w:rPr>
          <w:rFonts w:eastAsiaTheme="minorHAnsi"/>
          <w:lang w:val="sr-Cyrl-RS" w:eastAsia="sr-Latn-CS"/>
        </w:rPr>
        <w:t>,</w:t>
      </w:r>
      <w:r w:rsidR="0036310B" w:rsidRPr="00783E4B">
        <w:rPr>
          <w:rFonts w:eastAsiaTheme="minorHAnsi"/>
          <w:lang w:val="sr-Cyrl-RS" w:eastAsia="sr-Latn-CS"/>
        </w:rPr>
        <w:t xml:space="preserve"> укупне површине 14.211 ha</w:t>
      </w:r>
      <w:r w:rsidR="0036310B" w:rsidRPr="00783E4B">
        <w:rPr>
          <w:rFonts w:eastAsiaTheme="minorHAnsi"/>
          <w:sz w:val="10"/>
          <w:lang w:val="sr-Cyrl-RS" w:eastAsia="sr-Latn-CS"/>
        </w:rPr>
        <w:t xml:space="preserve">  </w:t>
      </w:r>
      <w:r w:rsidR="0036310B" w:rsidRPr="00783E4B">
        <w:rPr>
          <w:rFonts w:eastAsiaTheme="minorHAnsi"/>
          <w:lang w:val="sr-Cyrl-RS" w:eastAsia="sr-Latn-CS"/>
        </w:rPr>
        <w:t>дистрибуираних у 4</w:t>
      </w:r>
      <w:r w:rsidR="007F7D9D" w:rsidRPr="00783E4B">
        <w:rPr>
          <w:rFonts w:eastAsiaTheme="minorHAnsi"/>
          <w:lang w:val="sr-Cyrl-RS" w:eastAsia="sr-Latn-CS"/>
        </w:rPr>
        <w:t>0</w:t>
      </w:r>
      <w:r w:rsidR="00272B25" w:rsidRPr="00783E4B">
        <w:rPr>
          <w:rFonts w:eastAsiaTheme="minorHAnsi"/>
          <w:lang w:val="sr-Cyrl-RS" w:eastAsia="sr-Latn-CS"/>
        </w:rPr>
        <w:t xml:space="preserve"> јединица локалне самоуправе</w:t>
      </w:r>
      <w:r w:rsidR="0036310B" w:rsidRPr="00783E4B">
        <w:rPr>
          <w:rFonts w:eastAsiaTheme="minorHAnsi"/>
          <w:lang w:val="sr-Cyrl-RS" w:eastAsia="sr-Latn-CS"/>
        </w:rPr>
        <w:t>, од чега је у употреби 6.901 ha.</w:t>
      </w:r>
    </w:p>
    <w:p w14:paraId="3E47FCF5" w14:textId="77777777" w:rsidR="0036310B" w:rsidRPr="00783E4B" w:rsidRDefault="0036310B" w:rsidP="0036310B">
      <w:pPr>
        <w:overflowPunct w:val="0"/>
        <w:autoSpaceDE w:val="0"/>
        <w:autoSpaceDN w:val="0"/>
        <w:adjustRightInd w:val="0"/>
        <w:jc w:val="left"/>
        <w:textAlignment w:val="baseline"/>
        <w:rPr>
          <w:rFonts w:eastAsiaTheme="minorHAnsi"/>
          <w:sz w:val="20"/>
          <w:lang w:val="sr-Cyrl-RS" w:eastAsia="sr-Latn-CS"/>
        </w:rPr>
      </w:pPr>
    </w:p>
    <w:p w14:paraId="6AC0236F" w14:textId="773A75A4" w:rsidR="0036310B" w:rsidRPr="00B82A5E" w:rsidRDefault="0036310B" w:rsidP="008B2081">
      <w:pPr>
        <w:pStyle w:val="Caption"/>
        <w:rPr>
          <w:rFonts w:eastAsiaTheme="minorHAnsi"/>
          <w:sz w:val="14"/>
          <w:lang w:val="sr-Cyrl-RS"/>
        </w:rPr>
      </w:pPr>
      <w:bookmarkStart w:id="2032" w:name="_Toc90487804"/>
      <w:bookmarkStart w:id="2033" w:name="_Toc96520574"/>
      <w:r>
        <w:rPr>
          <w:rFonts w:eastAsiaTheme="minorHAnsi"/>
        </w:rPr>
        <w:t xml:space="preserve">Табела </w:t>
      </w:r>
      <w:r w:rsidR="008B2081">
        <w:fldChar w:fldCharType="begin"/>
      </w:r>
      <w:r w:rsidR="008B2081">
        <w:instrText xml:space="preserve"> SEQ Табела \* ARABIC </w:instrText>
      </w:r>
      <w:r w:rsidR="008B2081">
        <w:fldChar w:fldCharType="separate"/>
      </w:r>
      <w:r w:rsidR="00C44BEC">
        <w:rPr>
          <w:noProof/>
        </w:rPr>
        <w:t>44</w:t>
      </w:r>
      <w:r w:rsidR="008B2081">
        <w:fldChar w:fldCharType="end"/>
      </w:r>
      <w:r w:rsidR="008B2081">
        <w:t>.</w:t>
      </w:r>
      <w:r w:rsidRPr="00783E4B">
        <w:rPr>
          <w:rFonts w:eastAsiaTheme="minorHAnsi"/>
          <w:lang w:val="sr-Cyrl-RS"/>
        </w:rPr>
        <w:t xml:space="preserve"> </w:t>
      </w:r>
      <w:r w:rsidRPr="00B82A5E">
        <w:rPr>
          <w:rFonts w:eastAsiaTheme="minorHAnsi" w:cs="Arial"/>
          <w:bCs w:val="0"/>
          <w:iCs/>
          <w:szCs w:val="22"/>
          <w:lang w:val="en-US"/>
        </w:rPr>
        <w:t xml:space="preserve">Постојеће и планиране површине индустријских зона у </w:t>
      </w:r>
      <w:r w:rsidRPr="00B82A5E">
        <w:rPr>
          <w:rFonts w:eastAsiaTheme="minorHAnsi" w:cs="Arial"/>
          <w:bCs w:val="0"/>
          <w:iCs/>
          <w:szCs w:val="22"/>
          <w:lang w:val="sr-Cyrl-RS"/>
        </w:rPr>
        <w:t>АП Војводини</w:t>
      </w:r>
      <w:r w:rsidR="007F7D9D" w:rsidRPr="00B82A5E">
        <w:rPr>
          <w:rStyle w:val="FootnoteReference"/>
          <w:rFonts w:eastAsiaTheme="minorHAnsi" w:cs="Arial"/>
          <w:bCs w:val="0"/>
          <w:iCs/>
          <w:szCs w:val="22"/>
          <w:lang w:val="sr-Cyrl-RS"/>
        </w:rPr>
        <w:footnoteReference w:id="64"/>
      </w:r>
      <w:bookmarkEnd w:id="2032"/>
      <w:bookmarkEnd w:id="2033"/>
    </w:p>
    <w:tbl>
      <w:tblPr>
        <w:tblStyle w:val="TableGrid19"/>
        <w:tblW w:w="9498" w:type="dxa"/>
        <w:tblInd w:w="-34" w:type="dxa"/>
        <w:tblLayout w:type="fixed"/>
        <w:tblLook w:val="04A0" w:firstRow="1" w:lastRow="0" w:firstColumn="1" w:lastColumn="0" w:noHBand="0" w:noVBand="1"/>
      </w:tblPr>
      <w:tblGrid>
        <w:gridCol w:w="1560"/>
        <w:gridCol w:w="2268"/>
        <w:gridCol w:w="1276"/>
        <w:gridCol w:w="1275"/>
        <w:gridCol w:w="567"/>
        <w:gridCol w:w="1134"/>
        <w:gridCol w:w="1418"/>
      </w:tblGrid>
      <w:tr w:rsidR="000B5E2F" w:rsidRPr="000B5E2F" w14:paraId="383A267A" w14:textId="77777777" w:rsidTr="00492A9F">
        <w:tc>
          <w:tcPr>
            <w:tcW w:w="1560" w:type="dxa"/>
          </w:tcPr>
          <w:p w14:paraId="681C50C2"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Област</w:t>
            </w:r>
          </w:p>
        </w:tc>
        <w:tc>
          <w:tcPr>
            <w:tcW w:w="2268" w:type="dxa"/>
          </w:tcPr>
          <w:p w14:paraId="215310D9"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Локација ИЗ у ЈЛС</w:t>
            </w:r>
          </w:p>
        </w:tc>
        <w:tc>
          <w:tcPr>
            <w:tcW w:w="1276" w:type="dxa"/>
          </w:tcPr>
          <w:p w14:paraId="0ABA1DAA"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Укупна површина ИЗ (ha)</w:t>
            </w:r>
          </w:p>
        </w:tc>
        <w:tc>
          <w:tcPr>
            <w:tcW w:w="1275" w:type="dxa"/>
          </w:tcPr>
          <w:p w14:paraId="2110CB84"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Површина у употреби (hа)</w:t>
            </w:r>
          </w:p>
        </w:tc>
        <w:tc>
          <w:tcPr>
            <w:tcW w:w="567" w:type="dxa"/>
          </w:tcPr>
          <w:p w14:paraId="1C5C48BE" w14:textId="77777777" w:rsidR="0036310B" w:rsidRPr="00783E4B" w:rsidRDefault="0036310B" w:rsidP="00492A9F">
            <w:pPr>
              <w:autoSpaceDE w:val="0"/>
              <w:autoSpaceDN w:val="0"/>
              <w:adjustRightInd w:val="0"/>
              <w:ind w:hanging="108"/>
              <w:jc w:val="center"/>
              <w:rPr>
                <w:rFonts w:eastAsiaTheme="minorHAnsi"/>
                <w:b/>
                <w:sz w:val="14"/>
                <w:lang w:val="sr-Cyrl-RS" w:eastAsia="en-US"/>
              </w:rPr>
            </w:pPr>
            <w:r w:rsidRPr="00783E4B">
              <w:rPr>
                <w:rFonts w:eastAsiaTheme="minorHAnsi"/>
                <w:b/>
                <w:sz w:val="14"/>
                <w:lang w:val="sr-Cyrl-RS" w:eastAsia="en-US"/>
              </w:rPr>
              <w:t>Број ИЗ</w:t>
            </w:r>
          </w:p>
        </w:tc>
        <w:tc>
          <w:tcPr>
            <w:tcW w:w="1134" w:type="dxa"/>
          </w:tcPr>
          <w:p w14:paraId="1B5F66EF"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Слободне површине за развој ИЗ (hа)</w:t>
            </w:r>
          </w:p>
        </w:tc>
        <w:tc>
          <w:tcPr>
            <w:tcW w:w="1418" w:type="dxa"/>
          </w:tcPr>
          <w:p w14:paraId="35FCA45C" w14:textId="3555B7A2" w:rsidR="0036310B" w:rsidRPr="00783E4B" w:rsidRDefault="004F125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Фактор опремљено</w:t>
            </w:r>
            <w:r w:rsidR="0036310B" w:rsidRPr="00783E4B">
              <w:rPr>
                <w:rFonts w:eastAsiaTheme="minorHAnsi"/>
                <w:b/>
                <w:sz w:val="14"/>
                <w:lang w:val="sr-Cyrl-RS" w:eastAsia="en-US"/>
              </w:rPr>
              <w:t>сти инфр. ИЗ (макс. 8)</w:t>
            </w:r>
          </w:p>
        </w:tc>
      </w:tr>
      <w:tr w:rsidR="000B5E2F" w:rsidRPr="000B5E2F" w14:paraId="4E1492FD" w14:textId="77777777" w:rsidTr="00492A9F">
        <w:tc>
          <w:tcPr>
            <w:tcW w:w="1560" w:type="dxa"/>
          </w:tcPr>
          <w:p w14:paraId="29E2F3FB"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Севернобачка</w:t>
            </w:r>
          </w:p>
        </w:tc>
        <w:tc>
          <w:tcPr>
            <w:tcW w:w="2268" w:type="dxa"/>
          </w:tcPr>
          <w:p w14:paraId="02B6BFFA" w14:textId="1FD2F954"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Суботица, </w:t>
            </w:r>
            <w:r w:rsidR="007F7D9D" w:rsidRPr="00783E4B">
              <w:rPr>
                <w:rFonts w:eastAsiaTheme="minorHAnsi"/>
                <w:sz w:val="14"/>
                <w:lang w:val="sr-Cyrl-RS" w:eastAsia="en-US"/>
              </w:rPr>
              <w:t xml:space="preserve">Бачка </w:t>
            </w:r>
            <w:r w:rsidRPr="00783E4B">
              <w:rPr>
                <w:rFonts w:eastAsiaTheme="minorHAnsi"/>
                <w:sz w:val="14"/>
                <w:lang w:val="sr-Cyrl-RS" w:eastAsia="en-US"/>
              </w:rPr>
              <w:t xml:space="preserve">Топола, </w:t>
            </w:r>
            <w:r w:rsidR="007F7D9D" w:rsidRPr="00783E4B">
              <w:rPr>
                <w:rFonts w:eastAsiaTheme="minorHAnsi"/>
                <w:sz w:val="14"/>
                <w:lang w:val="sr-Cyrl-RS" w:eastAsia="en-US"/>
              </w:rPr>
              <w:t xml:space="preserve">Мали </w:t>
            </w:r>
            <w:r w:rsidRPr="00783E4B">
              <w:rPr>
                <w:rFonts w:eastAsiaTheme="minorHAnsi"/>
                <w:sz w:val="14"/>
                <w:lang w:val="sr-Cyrl-RS" w:eastAsia="en-US"/>
              </w:rPr>
              <w:t>Иђош</w:t>
            </w:r>
          </w:p>
        </w:tc>
        <w:tc>
          <w:tcPr>
            <w:tcW w:w="1276" w:type="dxa"/>
          </w:tcPr>
          <w:p w14:paraId="37EF7A7D"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120</w:t>
            </w:r>
          </w:p>
        </w:tc>
        <w:tc>
          <w:tcPr>
            <w:tcW w:w="1275" w:type="dxa"/>
          </w:tcPr>
          <w:p w14:paraId="793AEEBE"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59</w:t>
            </w:r>
          </w:p>
        </w:tc>
        <w:tc>
          <w:tcPr>
            <w:tcW w:w="567" w:type="dxa"/>
          </w:tcPr>
          <w:p w14:paraId="64E5DDFE"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4</w:t>
            </w:r>
          </w:p>
        </w:tc>
        <w:tc>
          <w:tcPr>
            <w:tcW w:w="1134" w:type="dxa"/>
          </w:tcPr>
          <w:p w14:paraId="6182338F"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61</w:t>
            </w:r>
          </w:p>
        </w:tc>
        <w:tc>
          <w:tcPr>
            <w:tcW w:w="1418" w:type="dxa"/>
          </w:tcPr>
          <w:p w14:paraId="5B00F06E"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7,00</w:t>
            </w:r>
          </w:p>
        </w:tc>
      </w:tr>
      <w:tr w:rsidR="000B5E2F" w:rsidRPr="000B5E2F" w14:paraId="70FDBEB6" w14:textId="77777777" w:rsidTr="00492A9F">
        <w:tc>
          <w:tcPr>
            <w:tcW w:w="1560" w:type="dxa"/>
          </w:tcPr>
          <w:p w14:paraId="0657C463"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Средњебанатска</w:t>
            </w:r>
          </w:p>
        </w:tc>
        <w:tc>
          <w:tcPr>
            <w:tcW w:w="2268" w:type="dxa"/>
          </w:tcPr>
          <w:p w14:paraId="7015C096" w14:textId="4B26AAF4"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Зрењанин, </w:t>
            </w:r>
            <w:r w:rsidR="007F7D9D" w:rsidRPr="00783E4B">
              <w:rPr>
                <w:rFonts w:eastAsiaTheme="minorHAnsi"/>
                <w:sz w:val="14"/>
                <w:lang w:val="sr-Cyrl-RS" w:eastAsia="en-US"/>
              </w:rPr>
              <w:t xml:space="preserve">Нови </w:t>
            </w:r>
            <w:r w:rsidRPr="00783E4B">
              <w:rPr>
                <w:rFonts w:eastAsiaTheme="minorHAnsi"/>
                <w:sz w:val="14"/>
                <w:lang w:val="sr-Cyrl-RS" w:eastAsia="en-US"/>
              </w:rPr>
              <w:t xml:space="preserve">Бечеј, </w:t>
            </w:r>
            <w:r w:rsidR="007F7D9D" w:rsidRPr="00783E4B">
              <w:rPr>
                <w:rFonts w:eastAsiaTheme="minorHAnsi"/>
                <w:sz w:val="14"/>
                <w:lang w:val="sr-Cyrl-RS" w:eastAsia="en-US"/>
              </w:rPr>
              <w:t xml:space="preserve">Нова </w:t>
            </w:r>
            <w:r w:rsidRPr="00783E4B">
              <w:rPr>
                <w:rFonts w:eastAsiaTheme="minorHAnsi"/>
                <w:sz w:val="14"/>
                <w:lang w:val="sr-Cyrl-RS" w:eastAsia="en-US"/>
              </w:rPr>
              <w:t>Црња, Сечањ, Житиште</w:t>
            </w:r>
          </w:p>
        </w:tc>
        <w:tc>
          <w:tcPr>
            <w:tcW w:w="1276" w:type="dxa"/>
          </w:tcPr>
          <w:p w14:paraId="0D8A244B"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1171</w:t>
            </w:r>
          </w:p>
        </w:tc>
        <w:tc>
          <w:tcPr>
            <w:tcW w:w="1275" w:type="dxa"/>
          </w:tcPr>
          <w:p w14:paraId="079F1702"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499</w:t>
            </w:r>
          </w:p>
        </w:tc>
        <w:tc>
          <w:tcPr>
            <w:tcW w:w="567" w:type="dxa"/>
          </w:tcPr>
          <w:p w14:paraId="7D425F52"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17</w:t>
            </w:r>
          </w:p>
        </w:tc>
        <w:tc>
          <w:tcPr>
            <w:tcW w:w="1134" w:type="dxa"/>
          </w:tcPr>
          <w:p w14:paraId="764FC472"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672</w:t>
            </w:r>
          </w:p>
        </w:tc>
        <w:tc>
          <w:tcPr>
            <w:tcW w:w="1418" w:type="dxa"/>
          </w:tcPr>
          <w:p w14:paraId="6D304CC3"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5,00</w:t>
            </w:r>
          </w:p>
        </w:tc>
      </w:tr>
      <w:tr w:rsidR="000B5E2F" w:rsidRPr="000B5E2F" w14:paraId="7942F5AA" w14:textId="77777777" w:rsidTr="00492A9F">
        <w:tc>
          <w:tcPr>
            <w:tcW w:w="1560" w:type="dxa"/>
          </w:tcPr>
          <w:p w14:paraId="518A3F48"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Севернобанатска</w:t>
            </w:r>
          </w:p>
        </w:tc>
        <w:tc>
          <w:tcPr>
            <w:tcW w:w="2268" w:type="dxa"/>
          </w:tcPr>
          <w:p w14:paraId="3FAA8E0A" w14:textId="1E60511C"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Ада, Кањижа, Кикинда, </w:t>
            </w:r>
            <w:r w:rsidR="007F7D9D" w:rsidRPr="00783E4B">
              <w:rPr>
                <w:rFonts w:eastAsiaTheme="minorHAnsi"/>
                <w:sz w:val="14"/>
                <w:lang w:val="sr-Cyrl-RS" w:eastAsia="en-US"/>
              </w:rPr>
              <w:t xml:space="preserve">Нови </w:t>
            </w:r>
            <w:r w:rsidRPr="00783E4B">
              <w:rPr>
                <w:rFonts w:eastAsiaTheme="minorHAnsi"/>
                <w:sz w:val="14"/>
                <w:lang w:val="sr-Cyrl-RS" w:eastAsia="en-US"/>
              </w:rPr>
              <w:t>Кнежевац, Чока, Сента</w:t>
            </w:r>
          </w:p>
        </w:tc>
        <w:tc>
          <w:tcPr>
            <w:tcW w:w="1276" w:type="dxa"/>
          </w:tcPr>
          <w:p w14:paraId="0D17EA28"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540</w:t>
            </w:r>
          </w:p>
        </w:tc>
        <w:tc>
          <w:tcPr>
            <w:tcW w:w="1275" w:type="dxa"/>
          </w:tcPr>
          <w:p w14:paraId="697EAFCF"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250</w:t>
            </w:r>
          </w:p>
        </w:tc>
        <w:tc>
          <w:tcPr>
            <w:tcW w:w="567" w:type="dxa"/>
          </w:tcPr>
          <w:p w14:paraId="3C2B89A4"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11</w:t>
            </w:r>
          </w:p>
        </w:tc>
        <w:tc>
          <w:tcPr>
            <w:tcW w:w="1134" w:type="dxa"/>
          </w:tcPr>
          <w:p w14:paraId="6D4C3291"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289</w:t>
            </w:r>
          </w:p>
        </w:tc>
        <w:tc>
          <w:tcPr>
            <w:tcW w:w="1418" w:type="dxa"/>
          </w:tcPr>
          <w:p w14:paraId="1F3CC449"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5,50</w:t>
            </w:r>
          </w:p>
        </w:tc>
      </w:tr>
      <w:tr w:rsidR="000B5E2F" w:rsidRPr="000B5E2F" w14:paraId="667ED74A" w14:textId="77777777" w:rsidTr="00492A9F">
        <w:tc>
          <w:tcPr>
            <w:tcW w:w="1560" w:type="dxa"/>
          </w:tcPr>
          <w:p w14:paraId="18D77019"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Јужнобанатска</w:t>
            </w:r>
          </w:p>
        </w:tc>
        <w:tc>
          <w:tcPr>
            <w:tcW w:w="2268" w:type="dxa"/>
          </w:tcPr>
          <w:p w14:paraId="1BF433F2" w14:textId="6FE8F2BE" w:rsidR="0036310B" w:rsidRPr="00783E4B" w:rsidRDefault="007F7D9D"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Бела </w:t>
            </w:r>
            <w:r w:rsidR="0036310B" w:rsidRPr="00783E4B">
              <w:rPr>
                <w:rFonts w:eastAsiaTheme="minorHAnsi"/>
                <w:sz w:val="14"/>
                <w:lang w:val="sr-Cyrl-RS" w:eastAsia="en-US"/>
              </w:rPr>
              <w:t>Црква, Вршац, Ковин, Опово, Пландиште, Панчево</w:t>
            </w:r>
          </w:p>
        </w:tc>
        <w:tc>
          <w:tcPr>
            <w:tcW w:w="1276" w:type="dxa"/>
          </w:tcPr>
          <w:p w14:paraId="02797B9F"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1942</w:t>
            </w:r>
          </w:p>
        </w:tc>
        <w:tc>
          <w:tcPr>
            <w:tcW w:w="1275" w:type="dxa"/>
          </w:tcPr>
          <w:p w14:paraId="098838CA"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1857</w:t>
            </w:r>
          </w:p>
        </w:tc>
        <w:tc>
          <w:tcPr>
            <w:tcW w:w="567" w:type="dxa"/>
          </w:tcPr>
          <w:p w14:paraId="49F74F70"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9</w:t>
            </w:r>
          </w:p>
        </w:tc>
        <w:tc>
          <w:tcPr>
            <w:tcW w:w="1134" w:type="dxa"/>
          </w:tcPr>
          <w:p w14:paraId="2FAF530C"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85</w:t>
            </w:r>
          </w:p>
        </w:tc>
        <w:tc>
          <w:tcPr>
            <w:tcW w:w="1418" w:type="dxa"/>
          </w:tcPr>
          <w:p w14:paraId="7411B5F8"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5,61</w:t>
            </w:r>
          </w:p>
        </w:tc>
      </w:tr>
      <w:tr w:rsidR="000B5E2F" w:rsidRPr="000B5E2F" w14:paraId="12ED3334" w14:textId="77777777" w:rsidTr="00492A9F">
        <w:tc>
          <w:tcPr>
            <w:tcW w:w="1560" w:type="dxa"/>
          </w:tcPr>
          <w:p w14:paraId="2B1616D0"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Западнобачка</w:t>
            </w:r>
          </w:p>
        </w:tc>
        <w:tc>
          <w:tcPr>
            <w:tcW w:w="2268" w:type="dxa"/>
          </w:tcPr>
          <w:p w14:paraId="0975F6BE"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Сомбор, Апатин, Кула, Оџаци</w:t>
            </w:r>
          </w:p>
        </w:tc>
        <w:tc>
          <w:tcPr>
            <w:tcW w:w="1276" w:type="dxa"/>
          </w:tcPr>
          <w:p w14:paraId="0D878DF3"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940</w:t>
            </w:r>
          </w:p>
        </w:tc>
        <w:tc>
          <w:tcPr>
            <w:tcW w:w="1275" w:type="dxa"/>
          </w:tcPr>
          <w:p w14:paraId="245D5C3A"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106</w:t>
            </w:r>
          </w:p>
        </w:tc>
        <w:tc>
          <w:tcPr>
            <w:tcW w:w="567" w:type="dxa"/>
          </w:tcPr>
          <w:p w14:paraId="2CA7D259"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12</w:t>
            </w:r>
          </w:p>
        </w:tc>
        <w:tc>
          <w:tcPr>
            <w:tcW w:w="1134" w:type="dxa"/>
          </w:tcPr>
          <w:p w14:paraId="3D3D596E"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875</w:t>
            </w:r>
          </w:p>
        </w:tc>
        <w:tc>
          <w:tcPr>
            <w:tcW w:w="1418" w:type="dxa"/>
          </w:tcPr>
          <w:p w14:paraId="759C942B"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7,50</w:t>
            </w:r>
          </w:p>
        </w:tc>
      </w:tr>
      <w:tr w:rsidR="000B5E2F" w:rsidRPr="000B5E2F" w14:paraId="694B3B33" w14:textId="77777777" w:rsidTr="00492A9F">
        <w:tc>
          <w:tcPr>
            <w:tcW w:w="1560" w:type="dxa"/>
          </w:tcPr>
          <w:p w14:paraId="30D215DA"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Јужнобачка</w:t>
            </w:r>
          </w:p>
        </w:tc>
        <w:tc>
          <w:tcPr>
            <w:tcW w:w="2268" w:type="dxa"/>
          </w:tcPr>
          <w:p w14:paraId="069D1C5F" w14:textId="4CE1ED21" w:rsidR="0036310B" w:rsidRPr="00783E4B" w:rsidRDefault="007F7D9D"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Нови </w:t>
            </w:r>
            <w:r w:rsidR="0036310B" w:rsidRPr="00783E4B">
              <w:rPr>
                <w:rFonts w:eastAsiaTheme="minorHAnsi"/>
                <w:sz w:val="14"/>
                <w:lang w:val="sr-Cyrl-RS" w:eastAsia="en-US"/>
              </w:rPr>
              <w:t xml:space="preserve">Сад, Бечеј, </w:t>
            </w:r>
            <w:r w:rsidRPr="00783E4B">
              <w:rPr>
                <w:rFonts w:eastAsiaTheme="minorHAnsi"/>
                <w:sz w:val="14"/>
                <w:lang w:val="sr-Cyrl-RS" w:eastAsia="en-US"/>
              </w:rPr>
              <w:t xml:space="preserve">Бачки </w:t>
            </w:r>
            <w:r w:rsidR="0036310B" w:rsidRPr="00783E4B">
              <w:rPr>
                <w:rFonts w:eastAsiaTheme="minorHAnsi"/>
                <w:sz w:val="14"/>
                <w:lang w:val="sr-Cyrl-RS" w:eastAsia="en-US"/>
              </w:rPr>
              <w:t xml:space="preserve">Петровац, Бач, Тител, Беочин, </w:t>
            </w:r>
            <w:r w:rsidRPr="00783E4B">
              <w:rPr>
                <w:rFonts w:eastAsiaTheme="minorHAnsi"/>
                <w:sz w:val="14"/>
                <w:lang w:val="sr-Cyrl-RS" w:eastAsia="en-US"/>
              </w:rPr>
              <w:t xml:space="preserve">Бачка </w:t>
            </w:r>
            <w:r w:rsidR="0036310B" w:rsidRPr="00783E4B">
              <w:rPr>
                <w:rFonts w:eastAsiaTheme="minorHAnsi"/>
                <w:sz w:val="14"/>
                <w:lang w:val="sr-Cyrl-RS" w:eastAsia="en-US"/>
              </w:rPr>
              <w:t>Паланка, Врбас, Србобран</w:t>
            </w:r>
          </w:p>
        </w:tc>
        <w:tc>
          <w:tcPr>
            <w:tcW w:w="1276" w:type="dxa"/>
          </w:tcPr>
          <w:p w14:paraId="545629A0"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3554</w:t>
            </w:r>
          </w:p>
        </w:tc>
        <w:tc>
          <w:tcPr>
            <w:tcW w:w="1275" w:type="dxa"/>
          </w:tcPr>
          <w:p w14:paraId="0887B30C"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1086</w:t>
            </w:r>
          </w:p>
        </w:tc>
        <w:tc>
          <w:tcPr>
            <w:tcW w:w="567" w:type="dxa"/>
          </w:tcPr>
          <w:p w14:paraId="58EC979E"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82</w:t>
            </w:r>
          </w:p>
        </w:tc>
        <w:tc>
          <w:tcPr>
            <w:tcW w:w="1134" w:type="dxa"/>
          </w:tcPr>
          <w:p w14:paraId="07817473"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2470</w:t>
            </w:r>
          </w:p>
        </w:tc>
        <w:tc>
          <w:tcPr>
            <w:tcW w:w="1418" w:type="dxa"/>
          </w:tcPr>
          <w:p w14:paraId="0C5D1069"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5,61</w:t>
            </w:r>
          </w:p>
        </w:tc>
      </w:tr>
      <w:tr w:rsidR="000B5E2F" w:rsidRPr="000B5E2F" w14:paraId="695C15C8" w14:textId="77777777" w:rsidTr="00492A9F">
        <w:tc>
          <w:tcPr>
            <w:tcW w:w="1560" w:type="dxa"/>
          </w:tcPr>
          <w:p w14:paraId="062AF011" w14:textId="77777777"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Сремска</w:t>
            </w:r>
          </w:p>
        </w:tc>
        <w:tc>
          <w:tcPr>
            <w:tcW w:w="2268" w:type="dxa"/>
          </w:tcPr>
          <w:p w14:paraId="38487C2A" w14:textId="4BAF053B" w:rsidR="0036310B" w:rsidRPr="00783E4B" w:rsidRDefault="0036310B" w:rsidP="0036310B">
            <w:pPr>
              <w:autoSpaceDE w:val="0"/>
              <w:autoSpaceDN w:val="0"/>
              <w:adjustRightInd w:val="0"/>
              <w:jc w:val="left"/>
              <w:rPr>
                <w:rFonts w:eastAsiaTheme="minorHAnsi"/>
                <w:sz w:val="14"/>
                <w:lang w:val="sr-Cyrl-RS" w:eastAsia="en-US"/>
              </w:rPr>
            </w:pPr>
            <w:r w:rsidRPr="00783E4B">
              <w:rPr>
                <w:rFonts w:eastAsiaTheme="minorHAnsi"/>
                <w:sz w:val="14"/>
                <w:lang w:val="sr-Cyrl-RS" w:eastAsia="en-US"/>
              </w:rPr>
              <w:t xml:space="preserve">Рума, Инђија, Ириг, </w:t>
            </w:r>
            <w:r w:rsidR="007F7D9D" w:rsidRPr="00783E4B">
              <w:rPr>
                <w:rFonts w:eastAsiaTheme="minorHAnsi"/>
                <w:sz w:val="14"/>
                <w:lang w:val="sr-Cyrl-RS" w:eastAsia="en-US"/>
              </w:rPr>
              <w:t xml:space="preserve">Сремска </w:t>
            </w:r>
            <w:r w:rsidRPr="00783E4B">
              <w:rPr>
                <w:rFonts w:eastAsiaTheme="minorHAnsi"/>
                <w:sz w:val="14"/>
                <w:lang w:val="sr-Cyrl-RS" w:eastAsia="en-US"/>
              </w:rPr>
              <w:t xml:space="preserve">Митровица, Шид, Пећинци, </w:t>
            </w:r>
            <w:r w:rsidR="007F7D9D" w:rsidRPr="00783E4B">
              <w:rPr>
                <w:rFonts w:eastAsiaTheme="minorHAnsi"/>
                <w:sz w:val="14"/>
                <w:lang w:val="sr-Cyrl-RS" w:eastAsia="en-US"/>
              </w:rPr>
              <w:t xml:space="preserve">Стара </w:t>
            </w:r>
            <w:r w:rsidRPr="00783E4B">
              <w:rPr>
                <w:rFonts w:eastAsiaTheme="minorHAnsi"/>
                <w:sz w:val="14"/>
                <w:lang w:val="sr-Cyrl-RS" w:eastAsia="en-US"/>
              </w:rPr>
              <w:t>Пазова</w:t>
            </w:r>
          </w:p>
        </w:tc>
        <w:tc>
          <w:tcPr>
            <w:tcW w:w="1276" w:type="dxa"/>
          </w:tcPr>
          <w:p w14:paraId="4FD035BE"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5944</w:t>
            </w:r>
          </w:p>
        </w:tc>
        <w:tc>
          <w:tcPr>
            <w:tcW w:w="1275" w:type="dxa"/>
          </w:tcPr>
          <w:p w14:paraId="01AA95BD"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3044</w:t>
            </w:r>
          </w:p>
        </w:tc>
        <w:tc>
          <w:tcPr>
            <w:tcW w:w="567" w:type="dxa"/>
          </w:tcPr>
          <w:p w14:paraId="083F33BA"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27</w:t>
            </w:r>
          </w:p>
        </w:tc>
        <w:tc>
          <w:tcPr>
            <w:tcW w:w="1134" w:type="dxa"/>
          </w:tcPr>
          <w:p w14:paraId="7BB025A9"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2900</w:t>
            </w:r>
          </w:p>
        </w:tc>
        <w:tc>
          <w:tcPr>
            <w:tcW w:w="1418" w:type="dxa"/>
          </w:tcPr>
          <w:p w14:paraId="2FA1B2FB" w14:textId="77777777" w:rsidR="0036310B" w:rsidRPr="00783E4B" w:rsidRDefault="0036310B" w:rsidP="0036310B">
            <w:pPr>
              <w:autoSpaceDE w:val="0"/>
              <w:autoSpaceDN w:val="0"/>
              <w:adjustRightInd w:val="0"/>
              <w:jc w:val="center"/>
              <w:rPr>
                <w:rFonts w:eastAsiaTheme="minorHAnsi"/>
                <w:sz w:val="14"/>
                <w:lang w:val="sr-Cyrl-RS" w:eastAsia="en-US"/>
              </w:rPr>
            </w:pPr>
            <w:r w:rsidRPr="00783E4B">
              <w:rPr>
                <w:rFonts w:eastAsiaTheme="minorHAnsi"/>
                <w:sz w:val="14"/>
                <w:lang w:val="sr-Cyrl-RS" w:eastAsia="en-US"/>
              </w:rPr>
              <w:t>6,03</w:t>
            </w:r>
          </w:p>
        </w:tc>
      </w:tr>
      <w:tr w:rsidR="000B5E2F" w:rsidRPr="000B5E2F" w14:paraId="58C6D452" w14:textId="77777777" w:rsidTr="00492A9F">
        <w:tc>
          <w:tcPr>
            <w:tcW w:w="3828" w:type="dxa"/>
            <w:gridSpan w:val="2"/>
          </w:tcPr>
          <w:p w14:paraId="0CBC8841" w14:textId="0576D9AB" w:rsidR="0036310B" w:rsidRPr="00783E4B" w:rsidRDefault="00272B25" w:rsidP="0036310B">
            <w:pPr>
              <w:autoSpaceDE w:val="0"/>
              <w:autoSpaceDN w:val="0"/>
              <w:adjustRightInd w:val="0"/>
              <w:jc w:val="left"/>
              <w:rPr>
                <w:rFonts w:eastAsiaTheme="minorHAnsi"/>
                <w:b/>
                <w:sz w:val="14"/>
                <w:lang w:val="sr-Cyrl-RS" w:eastAsia="en-US"/>
              </w:rPr>
            </w:pPr>
            <w:r w:rsidRPr="00783E4B">
              <w:rPr>
                <w:rFonts w:eastAsiaTheme="minorHAnsi"/>
                <w:b/>
                <w:sz w:val="14"/>
                <w:lang w:val="sr-Cyrl-RS" w:eastAsia="en-US"/>
              </w:rPr>
              <w:t>АП Војводина</w:t>
            </w:r>
          </w:p>
        </w:tc>
        <w:tc>
          <w:tcPr>
            <w:tcW w:w="1276" w:type="dxa"/>
          </w:tcPr>
          <w:p w14:paraId="37C3DCFC"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14211</w:t>
            </w:r>
          </w:p>
        </w:tc>
        <w:tc>
          <w:tcPr>
            <w:tcW w:w="1275" w:type="dxa"/>
          </w:tcPr>
          <w:p w14:paraId="7001924D"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6901</w:t>
            </w:r>
          </w:p>
        </w:tc>
        <w:tc>
          <w:tcPr>
            <w:tcW w:w="567" w:type="dxa"/>
          </w:tcPr>
          <w:p w14:paraId="07567D40"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162</w:t>
            </w:r>
          </w:p>
        </w:tc>
        <w:tc>
          <w:tcPr>
            <w:tcW w:w="1134" w:type="dxa"/>
          </w:tcPr>
          <w:p w14:paraId="1C0FBBAC"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7352</w:t>
            </w:r>
          </w:p>
        </w:tc>
        <w:tc>
          <w:tcPr>
            <w:tcW w:w="1418" w:type="dxa"/>
          </w:tcPr>
          <w:p w14:paraId="229F6A89" w14:textId="77777777" w:rsidR="0036310B" w:rsidRPr="00783E4B" w:rsidRDefault="0036310B" w:rsidP="0036310B">
            <w:pPr>
              <w:autoSpaceDE w:val="0"/>
              <w:autoSpaceDN w:val="0"/>
              <w:adjustRightInd w:val="0"/>
              <w:jc w:val="center"/>
              <w:rPr>
                <w:rFonts w:eastAsiaTheme="minorHAnsi"/>
                <w:b/>
                <w:sz w:val="14"/>
                <w:lang w:val="sr-Cyrl-RS" w:eastAsia="en-US"/>
              </w:rPr>
            </w:pPr>
            <w:r w:rsidRPr="00783E4B">
              <w:rPr>
                <w:rFonts w:eastAsiaTheme="minorHAnsi"/>
                <w:b/>
                <w:sz w:val="14"/>
                <w:lang w:val="sr-Cyrl-RS" w:eastAsia="en-US"/>
              </w:rPr>
              <w:t>6,07</w:t>
            </w:r>
          </w:p>
        </w:tc>
      </w:tr>
    </w:tbl>
    <w:p w14:paraId="5ECC43BA" w14:textId="77777777" w:rsidR="0036310B" w:rsidRPr="00783E4B" w:rsidRDefault="0036310B" w:rsidP="00492A9F">
      <w:pPr>
        <w:rPr>
          <w:rFonts w:eastAsiaTheme="minorHAnsi"/>
          <w:sz w:val="14"/>
          <w:lang w:val="sr-Cyrl-RS" w:eastAsia="sr-Latn-CS"/>
        </w:rPr>
      </w:pPr>
    </w:p>
    <w:p w14:paraId="5D4F0CA9" w14:textId="77777777" w:rsidR="0036310B" w:rsidRPr="00783E4B" w:rsidRDefault="0036310B" w:rsidP="0036310B">
      <w:pPr>
        <w:overflowPunct w:val="0"/>
        <w:autoSpaceDE w:val="0"/>
        <w:autoSpaceDN w:val="0"/>
        <w:adjustRightInd w:val="0"/>
        <w:textAlignment w:val="baseline"/>
        <w:rPr>
          <w:rFonts w:eastAsiaTheme="minorHAnsi"/>
          <w:lang w:val="sr-Cyrl-RS" w:eastAsia="sr-Latn-CS"/>
        </w:rPr>
      </w:pPr>
      <w:r w:rsidRPr="00783E4B">
        <w:rPr>
          <w:rFonts w:eastAsiaTheme="minorHAnsi"/>
          <w:lang w:val="sr-Cyrl-RS" w:eastAsia="sr-Latn-CS"/>
        </w:rPr>
        <w:t>Просечан ниво инфраструктурне опремљености ИЗ</w:t>
      </w:r>
      <w:r w:rsidRPr="00783E4B">
        <w:rPr>
          <w:rFonts w:eastAsiaTheme="minorHAnsi"/>
          <w:sz w:val="10"/>
          <w:lang w:val="sr-Cyrl-RS" w:eastAsia="sr-Latn-CS"/>
        </w:rPr>
        <w:t xml:space="preserve"> </w:t>
      </w:r>
      <w:r w:rsidRPr="00783E4B">
        <w:rPr>
          <w:rFonts w:eastAsiaTheme="minorHAnsi"/>
          <w:lang w:val="sr-Cyrl-RS" w:eastAsia="sr-Latn-CS"/>
        </w:rPr>
        <w:t xml:space="preserve">у АП Војводини је релативно повољан (фактор опремљености 6,07 од највише 8) уз локалне и регионалне просторне разлике. Прикључке на путну инфраструктуру има 94,4% ИЗ, на електро-мрежу 90%, телекомуникациону мрежу 65%, водовод 60%, канализацију 48%, гасовод 67%, приступ железници 17%, док 48% ИЗ има решено управљање комуналним отпадом. </w:t>
      </w:r>
    </w:p>
    <w:p w14:paraId="3CA5A448" w14:textId="77777777" w:rsidR="0036310B" w:rsidRPr="00783E4B" w:rsidRDefault="0036310B" w:rsidP="00492A9F">
      <w:pPr>
        <w:rPr>
          <w:rFonts w:eastAsiaTheme="minorHAnsi"/>
          <w:sz w:val="14"/>
          <w:lang w:val="sr-Cyrl-RS" w:eastAsia="sr-Latn-CS"/>
        </w:rPr>
      </w:pPr>
    </w:p>
    <w:p w14:paraId="399C45C8" w14:textId="77777777" w:rsidR="0036310B" w:rsidRPr="00783E4B" w:rsidRDefault="0036310B" w:rsidP="0036310B">
      <w:pPr>
        <w:overflowPunct w:val="0"/>
        <w:autoSpaceDE w:val="0"/>
        <w:autoSpaceDN w:val="0"/>
        <w:adjustRightInd w:val="0"/>
        <w:textAlignment w:val="baseline"/>
        <w:rPr>
          <w:rFonts w:eastAsiaTheme="minorHAnsi"/>
          <w:sz w:val="14"/>
          <w:lang w:val="sr-Cyrl-RS" w:eastAsia="sr-Latn-CS"/>
        </w:rPr>
      </w:pPr>
      <w:r w:rsidRPr="00783E4B">
        <w:rPr>
          <w:rFonts w:eastAsiaTheme="minorHAnsi"/>
          <w:lang w:val="sr-Cyrl-RS" w:eastAsia="sr-Latn-CS"/>
        </w:rPr>
        <w:t>Као проблем територијалног развоја индустрије може се навести изостајање ИЗ у појединим ЈЛС на територији АП Војводине (Алибунар, Чока, Ковачица, Жабаљ и Сремски Карловци).</w:t>
      </w:r>
    </w:p>
    <w:p w14:paraId="390F0959" w14:textId="77777777" w:rsidR="0036310B" w:rsidRPr="00783E4B" w:rsidRDefault="0036310B" w:rsidP="007759C7">
      <w:pPr>
        <w:rPr>
          <w:rFonts w:eastAsia="Calibri"/>
          <w:sz w:val="14"/>
          <w:lang w:val="sr-Cyrl-RS" w:eastAsia="en-US"/>
        </w:rPr>
      </w:pPr>
    </w:p>
    <w:p w14:paraId="23A3032A" w14:textId="2D1070B8" w:rsidR="007759C7" w:rsidRPr="00783E4B" w:rsidRDefault="007759C7" w:rsidP="007759C7">
      <w:pPr>
        <w:rPr>
          <w:rFonts w:eastAsia="Calibri"/>
          <w:lang w:val="sr-Cyrl-RS" w:eastAsia="en-US"/>
        </w:rPr>
      </w:pPr>
      <w:r w:rsidRPr="004B0A2A">
        <w:rPr>
          <w:rFonts w:eastAsia="Calibri"/>
          <w:lang w:val="sr-Cyrl-RS" w:eastAsia="en-US"/>
        </w:rPr>
        <w:t xml:space="preserve">Концепција територијалног развоја и размештаја индустрије треба да омогући и олакша решавање кључних развојних, економских, социјалних, урбаних и других проблема у Региону Војводине, а </w:t>
      </w:r>
      <w:r w:rsidRPr="004B0A2A">
        <w:rPr>
          <w:lang w:val="sr-Cyrl-RS" w:eastAsia="en-US"/>
        </w:rPr>
        <w:t>заснива се на</w:t>
      </w:r>
      <w:r w:rsidRPr="00783E4B">
        <w:rPr>
          <w:rFonts w:eastAsia="Calibri"/>
          <w:lang w:val="sr-Cyrl-RS" w:eastAsia="en-US"/>
        </w:rPr>
        <w:t xml:space="preserve">: </w:t>
      </w:r>
    </w:p>
    <w:p w14:paraId="3FBD16EF"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 xml:space="preserve">Уважавању индустријске политике усклађене са принципима нове европске индустријске политике </w:t>
      </w:r>
      <w:r w:rsidRPr="004B0A2A">
        <w:rPr>
          <w:rFonts w:eastAsia="Calibri"/>
          <w:lang w:val="sr-Cyrl-RS" w:eastAsia="en-US"/>
        </w:rPr>
        <w:t xml:space="preserve">(тзв. „европска индустријска ренесанса”, као наставак Лисабонске стратегије) </w:t>
      </w:r>
      <w:r w:rsidRPr="00783E4B">
        <w:rPr>
          <w:rFonts w:eastAsia="Calibri"/>
          <w:b/>
          <w:i/>
          <w:lang w:val="sr-Cyrl-RS" w:eastAsia="en-US"/>
        </w:rPr>
        <w:t>и прилагођене нашим условима</w:t>
      </w:r>
      <w:r w:rsidRPr="00783E4B">
        <w:rPr>
          <w:rFonts w:eastAsia="Calibri"/>
          <w:lang w:val="sr-Cyrl-RS" w:eastAsia="en-US"/>
        </w:rPr>
        <w:t xml:space="preserve">, што подразумева селективни развој уз интензификацију индустријализације ка економији знања, регионалну структурну и кохезиону политику, просторни баланс, одрживи индустријски развој (концепт одрживе производње, смањења притиска на ресурсе), уважавање потреба и карактеристика сваког индустријског сектора. </w:t>
      </w:r>
      <w:r w:rsidRPr="004B0A2A">
        <w:rPr>
          <w:rFonts w:eastAsia="Calibri"/>
          <w:lang w:val="sr-Cyrl-RS" w:eastAsia="en-US"/>
        </w:rPr>
        <w:t>Нови концепт општег стратешко-развојног и просторног развоја индустрије подразумева „интерно”/национално прилагођавање новом глобалном оквиру и конкретним условима у Републици Србији/АП Војводини, подршком процесу извозне реиндустријализације (групе приоритетних иновативних производа);</w:t>
      </w:r>
    </w:p>
    <w:p w14:paraId="54259CE6"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 xml:space="preserve">Територијална димензија индустријске политике обухвата </w:t>
      </w:r>
      <w:r w:rsidRPr="00783E4B">
        <w:rPr>
          <w:rFonts w:eastAsia="Calibri"/>
          <w:b/>
          <w:lang w:val="sr-Cyrl-RS" w:eastAsia="en-US"/>
        </w:rPr>
        <w:t xml:space="preserve">кохезивни просторни и регионални развој </w:t>
      </w:r>
      <w:r w:rsidRPr="00783E4B">
        <w:rPr>
          <w:rFonts w:eastAsia="Calibri"/>
          <w:lang w:val="sr-Cyrl-RS" w:eastAsia="en-US"/>
        </w:rPr>
        <w:t>у складу са потенцијалима и околностима. Кохезиона политика има у фокусу преусмеравање тенденција иновација са национално-центричног на регионални ниво, стимулишући регионе да иновирају економију „одоздо-навише”, све према оквиру истраживања и иновација за „стратегије паметне специјализације”/ Research and Innovation Strategies for Smart Specialisation/ RIS3 - РИС3;</w:t>
      </w:r>
    </w:p>
    <w:p w14:paraId="420107BC"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Јачању индустријске конкурентности</w:t>
      </w:r>
      <w:r w:rsidRPr="00783E4B">
        <w:rPr>
          <w:rFonts w:eastAsia="Calibri"/>
          <w:lang w:val="sr-Cyrl-RS" w:eastAsia="en-US"/>
        </w:rPr>
        <w:t xml:space="preserve"> - </w:t>
      </w:r>
      <w:r w:rsidRPr="004B0A2A">
        <w:rPr>
          <w:rFonts w:eastAsia="Calibri"/>
          <w:lang w:val="sr-Cyrl-RS" w:eastAsia="en-US"/>
        </w:rPr>
        <w:t>примена просторно/локацијски заснованог приступа РИС3 у развоју знања и иновација ради подизања регионалне конкурентности;</w:t>
      </w:r>
      <w:r w:rsidRPr="00783E4B">
        <w:rPr>
          <w:rFonts w:eastAsia="Calibri"/>
          <w:lang w:val="sr-Cyrl-RS" w:eastAsia="en-US"/>
        </w:rPr>
        <w:t xml:space="preserve"> </w:t>
      </w:r>
    </w:p>
    <w:p w14:paraId="3C928B84"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Изградњи индустријске инфраструктуре</w:t>
      </w:r>
      <w:r w:rsidRPr="00783E4B">
        <w:rPr>
          <w:rFonts w:eastAsia="Calibri"/>
          <w:lang w:val="sr-Cyrl-RS" w:eastAsia="en-US"/>
        </w:rPr>
        <w:t xml:space="preserve"> као средства за подстицај индустријског умрежавања, у традиционалним индустријским центрима и подручјима, као и на неразвијеном подручју са економским потенцијалом;</w:t>
      </w:r>
    </w:p>
    <w:p w14:paraId="5CFF2716"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spacing w:val="-4"/>
          <w:lang w:val="sr-Cyrl-RS" w:eastAsia="en-US"/>
        </w:rPr>
      </w:pPr>
      <w:r w:rsidRPr="00783E4B">
        <w:rPr>
          <w:rFonts w:eastAsia="Calibri"/>
          <w:b/>
          <w:i/>
          <w:spacing w:val="-4"/>
          <w:lang w:val="sr-Cyrl-RS" w:eastAsia="en-US"/>
        </w:rPr>
        <w:t>Унапређењу доступности саобраћајне, ИКТ и друге инфраструктуре</w:t>
      </w:r>
      <w:r w:rsidRPr="00783E4B">
        <w:rPr>
          <w:rFonts w:eastAsia="Calibri"/>
          <w:spacing w:val="-4"/>
          <w:lang w:val="sr-Cyrl-RS" w:eastAsia="en-US"/>
        </w:rPr>
        <w:t>, доступности транспортним и логистичким терминалима, приступачности и повезивању са суседним регијама, подизању комуналне опремљености индустријских локалитета (ИЗ, ИП, слободних зона);</w:t>
      </w:r>
    </w:p>
    <w:p w14:paraId="438B528E"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Утврђивање полицентричне просторне организације индустрије</w:t>
      </w:r>
      <w:r w:rsidRPr="00783E4B">
        <w:rPr>
          <w:rFonts w:eastAsia="Calibri"/>
          <w:lang w:val="sr-Cyrl-RS" w:eastAsia="en-US"/>
        </w:rPr>
        <w:t xml:space="preserve"> ослоњене на мрежу градова средње величине, стратешке развојне зоне и коридоре, поједина рурална подручја, на развијеном, недовољно развијеном, депресираном и пограничном подручју Војводине;</w:t>
      </w:r>
    </w:p>
    <w:p w14:paraId="52EAEA13"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Подржавању дисперзије производних погона</w:t>
      </w:r>
      <w:r w:rsidRPr="00783E4B">
        <w:rPr>
          <w:rFonts w:eastAsia="Calibri"/>
          <w:lang w:val="sr-Cyrl-RS" w:eastAsia="en-US"/>
        </w:rPr>
        <w:t xml:space="preserve"> (локационо флексибилних, радно-интензивних);</w:t>
      </w:r>
    </w:p>
    <w:p w14:paraId="1922C89A"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Развоју регионалних индустријских кластера у кључним секторима производње</w:t>
      </w:r>
      <w:r w:rsidRPr="00783E4B">
        <w:rPr>
          <w:rFonts w:eastAsia="Calibri"/>
          <w:lang w:val="sr-Cyrl-RS" w:eastAsia="en-US"/>
        </w:rPr>
        <w:t xml:space="preserve"> (ИКТ, прехрамбени комплекс, фармацеутски комплекс и др.);</w:t>
      </w:r>
    </w:p>
    <w:p w14:paraId="66766C6C"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 xml:space="preserve">Умрежавању и јачању функционалних веза произвођача, добављача, коопераната, купаца формирањем регионалних кластера МСП </w:t>
      </w:r>
      <w:r w:rsidRPr="00783E4B">
        <w:rPr>
          <w:rFonts w:eastAsia="Calibri"/>
          <w:lang w:val="sr-Cyrl-RS" w:eastAsia="en-US"/>
        </w:rPr>
        <w:t>ради раста конкурентности и заустављања дезинтеграције и фрагментисаности простора Војводине, односно јачања територијалне кохезије;</w:t>
      </w:r>
    </w:p>
    <w:p w14:paraId="682A5914"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Унапређењу конкурентности Новог Сада и других већих градова за развој high-tech производње</w:t>
      </w:r>
      <w:r w:rsidRPr="00783E4B">
        <w:rPr>
          <w:rFonts w:eastAsia="Calibri"/>
          <w:lang w:val="sr-Cyrl-RS" w:eastAsia="en-US"/>
        </w:rPr>
        <w:t>;</w:t>
      </w:r>
    </w:p>
    <w:p w14:paraId="3BA8390B" w14:textId="77777777"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i/>
          <w:lang w:val="sr-Cyrl-RS" w:eastAsia="en-US"/>
        </w:rPr>
        <w:t>Активирању нових локалитета и увођењу нових просторних/локационих модела индустријске инфраструктуре</w:t>
      </w:r>
      <w:r w:rsidRPr="00783E4B">
        <w:rPr>
          <w:rFonts w:eastAsia="Calibri"/>
          <w:lang w:val="sr-Cyrl-RS" w:eastAsia="en-US"/>
        </w:rPr>
        <w:t xml:space="preserve"> (високо технолошка индустријска зона, (еко) индустријски парк, технолошки парк, научни парк, слободна зона, иновациони центри и сл.);</w:t>
      </w:r>
    </w:p>
    <w:p w14:paraId="3FA14099" w14:textId="0FFFF63C" w:rsidR="007759C7" w:rsidRPr="00783E4B" w:rsidRDefault="007759C7" w:rsidP="00430F3D">
      <w:pPr>
        <w:numPr>
          <w:ilvl w:val="0"/>
          <w:numId w:val="176"/>
        </w:numPr>
        <w:overflowPunct w:val="0"/>
        <w:autoSpaceDE w:val="0"/>
        <w:autoSpaceDN w:val="0"/>
        <w:adjustRightInd w:val="0"/>
        <w:ind w:left="284" w:hanging="284"/>
        <w:textAlignment w:val="baseline"/>
        <w:rPr>
          <w:rFonts w:eastAsia="Calibri"/>
          <w:lang w:val="sr-Cyrl-RS" w:eastAsia="en-US"/>
        </w:rPr>
      </w:pPr>
      <w:r w:rsidRPr="00783E4B">
        <w:rPr>
          <w:rFonts w:eastAsia="Calibri"/>
          <w:b/>
          <w:lang w:val="sr-Cyrl-RS" w:eastAsia="en-US"/>
        </w:rPr>
        <w:t>Задржавање постојећих локационих модела индустрије</w:t>
      </w:r>
      <w:r w:rsidRPr="004B0A2A">
        <w:rPr>
          <w:rFonts w:eastAsiaTheme="minorHAnsi"/>
          <w:sz w:val="20"/>
          <w:lang w:val="sr-Cyrl-RS" w:eastAsia="sr-Latn-CS"/>
        </w:rPr>
        <w:t>:</w:t>
      </w:r>
      <w:r w:rsidRPr="00783E4B">
        <w:rPr>
          <w:rFonts w:eastAsiaTheme="minorHAnsi"/>
          <w:sz w:val="20"/>
          <w:lang w:val="sr-Cyrl-RS" w:eastAsia="sr-Latn-CS"/>
        </w:rPr>
        <w:t xml:space="preserve"> </w:t>
      </w:r>
      <w:r w:rsidRPr="00783E4B">
        <w:rPr>
          <w:rFonts w:eastAsia="Calibri"/>
          <w:lang w:val="sr-Cyrl-RS" w:eastAsia="en-US"/>
        </w:rPr>
        <w:t>индустријске зоне</w:t>
      </w:r>
      <w:r w:rsidR="009076E8" w:rsidRPr="00783E4B">
        <w:rPr>
          <w:rFonts w:eastAsia="Calibri"/>
          <w:lang w:val="sr-Cyrl-RS" w:eastAsia="en-US"/>
        </w:rPr>
        <w:t xml:space="preserve"> (ИЗ)</w:t>
      </w:r>
      <w:r w:rsidRPr="00783E4B">
        <w:rPr>
          <w:rFonts w:eastAsia="Calibri"/>
          <w:lang w:val="sr-Cyrl-RS" w:eastAsia="en-US"/>
        </w:rPr>
        <w:t xml:space="preserve">, индустријски </w:t>
      </w:r>
      <w:r w:rsidR="009076E8" w:rsidRPr="00783E4B">
        <w:rPr>
          <w:rFonts w:eastAsia="Calibri"/>
          <w:lang w:val="sr-Cyrl-RS" w:eastAsia="en-US"/>
        </w:rPr>
        <w:t xml:space="preserve">паркови (ИП) </w:t>
      </w:r>
      <w:r w:rsidRPr="00783E4B">
        <w:rPr>
          <w:rFonts w:eastAsia="Calibri"/>
          <w:lang w:val="sr-Cyrl-RS" w:eastAsia="en-US"/>
        </w:rPr>
        <w:t>и технолошки паркови</w:t>
      </w:r>
      <w:r w:rsidR="009076E8" w:rsidRPr="00783E4B">
        <w:rPr>
          <w:rFonts w:eastAsia="Calibri"/>
          <w:lang w:val="sr-Cyrl-RS" w:eastAsia="en-US"/>
        </w:rPr>
        <w:t xml:space="preserve"> (ТП)</w:t>
      </w:r>
      <w:r w:rsidRPr="00783E4B">
        <w:rPr>
          <w:rFonts w:eastAsia="Calibri"/>
          <w:lang w:val="sr-Cyrl-RS" w:eastAsia="en-US"/>
        </w:rPr>
        <w:t>, научно-технолошки паркови</w:t>
      </w:r>
      <w:r w:rsidR="009076E8" w:rsidRPr="00783E4B">
        <w:rPr>
          <w:rFonts w:eastAsia="Calibri"/>
          <w:lang w:val="sr-Cyrl-RS" w:eastAsia="en-US"/>
        </w:rPr>
        <w:t xml:space="preserve"> (НТП)</w:t>
      </w:r>
      <w:r w:rsidRPr="00783E4B">
        <w:rPr>
          <w:rFonts w:eastAsia="Calibri"/>
          <w:lang w:val="sr-Cyrl-RS" w:eastAsia="en-US"/>
        </w:rPr>
        <w:t>, иновационих центри</w:t>
      </w:r>
      <w:r w:rsidR="009076E8" w:rsidRPr="00783E4B">
        <w:rPr>
          <w:rFonts w:eastAsia="Calibri"/>
          <w:lang w:val="sr-Cyrl-RS" w:eastAsia="en-US"/>
        </w:rPr>
        <w:t xml:space="preserve"> (ИЦ)</w:t>
      </w:r>
      <w:r w:rsidRPr="00783E4B">
        <w:rPr>
          <w:rFonts w:eastAsia="Calibri"/>
          <w:lang w:val="sr-Cyrl-RS" w:eastAsia="en-US"/>
        </w:rPr>
        <w:t>, слободне зоне</w:t>
      </w:r>
      <w:r w:rsidR="009076E8" w:rsidRPr="00783E4B">
        <w:rPr>
          <w:rFonts w:eastAsia="Calibri"/>
          <w:lang w:val="sr-Cyrl-RS" w:eastAsia="en-US"/>
        </w:rPr>
        <w:t xml:space="preserve"> (СЗ)</w:t>
      </w:r>
      <w:r w:rsidRPr="00783E4B">
        <w:rPr>
          <w:rFonts w:eastAsia="Calibri"/>
          <w:lang w:val="sr-Cyrl-RS" w:eastAsia="en-US"/>
        </w:rPr>
        <w:t>, бизнис инкубатори, кластери МСП (у областима, коридорима, урбаним центрима и ЈЛС), аеродромске зоне развоја, логистички паркови, терминали, привредне, предузетничке, мешовите, лучке зоне, и др.</w:t>
      </w:r>
    </w:p>
    <w:p w14:paraId="1FC9A39E" w14:textId="77777777" w:rsidR="007759C7" w:rsidRPr="00783E4B" w:rsidRDefault="007759C7" w:rsidP="007759C7">
      <w:pPr>
        <w:rPr>
          <w:rFonts w:eastAsia="Calibri"/>
          <w:lang w:val="sr-Cyrl-RS" w:eastAsia="en-US"/>
        </w:rPr>
      </w:pPr>
    </w:p>
    <w:p w14:paraId="1596A058" w14:textId="25AA8E35" w:rsidR="007759C7" w:rsidRPr="00783E4B" w:rsidRDefault="007759C7" w:rsidP="007759C7">
      <w:pPr>
        <w:rPr>
          <w:rFonts w:eastAsia="Calibri"/>
          <w:lang w:val="sr-Cyrl-RS" w:eastAsia="en-US"/>
        </w:rPr>
      </w:pPr>
      <w:r w:rsidRPr="00783E4B">
        <w:rPr>
          <w:rFonts w:eastAsia="Calibri"/>
          <w:lang w:val="sr-Cyrl-RS" w:eastAsia="en-US"/>
        </w:rPr>
        <w:t xml:space="preserve">Главни елементи просторне организације и структуре индустрије у </w:t>
      </w:r>
      <w:r w:rsidR="009076E8" w:rsidRPr="00783E4B">
        <w:rPr>
          <w:rFonts w:eastAsia="Calibri"/>
          <w:lang w:val="sr-Cyrl-RS" w:eastAsia="en-US"/>
        </w:rPr>
        <w:t xml:space="preserve">АП </w:t>
      </w:r>
      <w:r w:rsidRPr="00783E4B">
        <w:rPr>
          <w:rFonts w:eastAsia="Calibri"/>
          <w:lang w:val="sr-Cyrl-RS" w:eastAsia="en-US"/>
        </w:rPr>
        <w:t>Војводини су:</w:t>
      </w:r>
    </w:p>
    <w:p w14:paraId="4E920F6F" w14:textId="77777777" w:rsidR="007759C7" w:rsidRPr="00783E4B" w:rsidRDefault="007759C7" w:rsidP="00430F3D">
      <w:pPr>
        <w:numPr>
          <w:ilvl w:val="0"/>
          <w:numId w:val="177"/>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Стратешке развојне зоне (развијено, неразвијено, погранично подручје);</w:t>
      </w:r>
    </w:p>
    <w:p w14:paraId="34EBE8AE" w14:textId="77777777" w:rsidR="004B223C" w:rsidRPr="00783E4B" w:rsidRDefault="007759C7" w:rsidP="00430F3D">
      <w:pPr>
        <w:numPr>
          <w:ilvl w:val="0"/>
          <w:numId w:val="177"/>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 xml:space="preserve">Развојни коридори X и VII, коридори магистралног и регионалног значаја, индустријски центри који обухватају: </w:t>
      </w:r>
    </w:p>
    <w:p w14:paraId="0CA5FF22" w14:textId="0908FABC" w:rsidR="004B223C" w:rsidRPr="00783E4B" w:rsidRDefault="007759C7" w:rsidP="00430F3D">
      <w:pPr>
        <w:pStyle w:val="ListParagraph"/>
        <w:numPr>
          <w:ilvl w:val="0"/>
          <w:numId w:val="179"/>
        </w:numPr>
        <w:overflowPunct w:val="0"/>
        <w:autoSpaceDE w:val="0"/>
        <w:autoSpaceDN w:val="0"/>
        <w:adjustRightInd w:val="0"/>
        <w:jc w:val="left"/>
        <w:textAlignment w:val="baseline"/>
        <w:rPr>
          <w:rFonts w:eastAsia="Calibri"/>
          <w:sz w:val="18"/>
          <w:lang w:val="sr-Cyrl-RS"/>
        </w:rPr>
      </w:pPr>
      <w:r w:rsidRPr="00783E4B">
        <w:rPr>
          <w:rFonts w:eastAsia="Calibri"/>
          <w:sz w:val="18"/>
          <w:lang w:val="sr-Cyrl-RS"/>
        </w:rPr>
        <w:t xml:space="preserve">стратешке локације за запошљавање, </w:t>
      </w:r>
    </w:p>
    <w:p w14:paraId="53771481" w14:textId="67E20C21" w:rsidR="004B223C" w:rsidRPr="00783E4B" w:rsidRDefault="007759C7" w:rsidP="00430F3D">
      <w:pPr>
        <w:pStyle w:val="ListParagraph"/>
        <w:numPr>
          <w:ilvl w:val="0"/>
          <w:numId w:val="179"/>
        </w:numPr>
        <w:overflowPunct w:val="0"/>
        <w:autoSpaceDE w:val="0"/>
        <w:autoSpaceDN w:val="0"/>
        <w:adjustRightInd w:val="0"/>
        <w:jc w:val="left"/>
        <w:textAlignment w:val="baseline"/>
        <w:rPr>
          <w:rFonts w:eastAsia="Calibri"/>
          <w:sz w:val="18"/>
          <w:lang w:val="sr-Cyrl-RS"/>
        </w:rPr>
      </w:pPr>
      <w:r w:rsidRPr="00783E4B">
        <w:rPr>
          <w:rFonts w:eastAsia="Calibri"/>
          <w:sz w:val="18"/>
          <w:lang w:val="sr-Cyrl-RS"/>
        </w:rPr>
        <w:t>постојеће и префериране индустријске локације и</w:t>
      </w:r>
    </w:p>
    <w:p w14:paraId="5466E965" w14:textId="06793C37" w:rsidR="007759C7" w:rsidRPr="00783E4B" w:rsidRDefault="007759C7" w:rsidP="00430F3D">
      <w:pPr>
        <w:pStyle w:val="ListParagraph"/>
        <w:numPr>
          <w:ilvl w:val="0"/>
          <w:numId w:val="179"/>
        </w:numPr>
        <w:overflowPunct w:val="0"/>
        <w:autoSpaceDE w:val="0"/>
        <w:autoSpaceDN w:val="0"/>
        <w:adjustRightInd w:val="0"/>
        <w:jc w:val="left"/>
        <w:textAlignment w:val="baseline"/>
        <w:rPr>
          <w:rFonts w:eastAsia="Calibri"/>
          <w:sz w:val="18"/>
          <w:lang w:val="sr-Cyrl-RS"/>
        </w:rPr>
      </w:pPr>
      <w:r w:rsidRPr="00783E4B">
        <w:rPr>
          <w:rFonts w:eastAsia="Calibri"/>
          <w:sz w:val="18"/>
          <w:lang w:val="sr-Cyrl-RS"/>
        </w:rPr>
        <w:t>brownfield и greenfield локације.</w:t>
      </w:r>
    </w:p>
    <w:p w14:paraId="0B1499E4" w14:textId="77777777" w:rsidR="007759C7" w:rsidRPr="00783E4B" w:rsidRDefault="007759C7" w:rsidP="007759C7">
      <w:pPr>
        <w:rPr>
          <w:rFonts w:eastAsia="Calibri"/>
          <w:lang w:val="sr-Cyrl-RS" w:eastAsia="en-US"/>
        </w:rPr>
      </w:pPr>
    </w:p>
    <w:p w14:paraId="30607D45" w14:textId="70B71DEC" w:rsidR="007759C7" w:rsidRPr="00783E4B" w:rsidRDefault="007759C7" w:rsidP="007759C7">
      <w:pPr>
        <w:rPr>
          <w:rFonts w:eastAsia="Calibri"/>
          <w:lang w:val="sr-Cyrl-RS" w:eastAsia="en-US"/>
        </w:rPr>
      </w:pPr>
      <w:r w:rsidRPr="00783E4B">
        <w:rPr>
          <w:rFonts w:eastAsia="Calibri"/>
          <w:lang w:val="sr-Cyrl-RS" w:eastAsia="en-US"/>
        </w:rPr>
        <w:t>Основни локациони модели индустрије у развојним зонама, коридорима и урбаним центрима су: индустријске зоне, индустријски и технолошки паркови (high-tech агломерације и комплекси), логистички паркови, терминали, привредне, мешовите, лучке зоне и сл.</w:t>
      </w:r>
    </w:p>
    <w:p w14:paraId="3C03E4D7" w14:textId="77777777" w:rsidR="007759C7" w:rsidRPr="00783E4B" w:rsidRDefault="007759C7" w:rsidP="007759C7">
      <w:pPr>
        <w:rPr>
          <w:rFonts w:eastAsia="Calibri"/>
          <w:lang w:val="sr-Cyrl-RS" w:eastAsia="en-US"/>
        </w:rPr>
      </w:pPr>
      <w:r w:rsidRPr="00783E4B">
        <w:rPr>
          <w:rFonts w:eastAsia="Calibri"/>
          <w:lang w:val="sr-Cyrl-RS" w:eastAsia="en-US"/>
        </w:rPr>
        <w:t xml:space="preserve">Потребно је плански усмеравати изградњу различитих просторних модела индустријског смештаја ка стратешким развојним зонама и коридорима X и VII, индустријским центрима/градовима средње величине и на друге локације повезане TENs инфраструктуром, ИКТ мрежама и сл. </w:t>
      </w:r>
    </w:p>
    <w:p w14:paraId="43C35A3E" w14:textId="77777777" w:rsidR="007759C7" w:rsidRPr="00783E4B" w:rsidRDefault="007759C7" w:rsidP="007759C7">
      <w:pPr>
        <w:rPr>
          <w:rFonts w:eastAsia="Calibri"/>
          <w:lang w:val="sr-Cyrl-RS" w:eastAsia="en-US"/>
        </w:rPr>
      </w:pPr>
    </w:p>
    <w:p w14:paraId="3869E280" w14:textId="77777777" w:rsidR="007759C7" w:rsidRPr="00783E4B" w:rsidRDefault="007759C7" w:rsidP="007759C7">
      <w:pPr>
        <w:rPr>
          <w:rFonts w:eastAsia="Calibri"/>
          <w:lang w:val="sr-Cyrl-RS" w:eastAsia="en-US"/>
        </w:rPr>
      </w:pPr>
      <w:r w:rsidRPr="00783E4B">
        <w:rPr>
          <w:rFonts w:eastAsia="Calibri"/>
          <w:lang w:val="sr-Cyrl-RS" w:eastAsia="en-US"/>
        </w:rPr>
        <w:t xml:space="preserve">Планска решења треба да обухвате диференцијацију простора и политике локације на следеће категорије: </w:t>
      </w:r>
    </w:p>
    <w:p w14:paraId="4D22872E" w14:textId="65AE1D4E" w:rsidR="007759C7" w:rsidRPr="00783E4B" w:rsidRDefault="007759C7" w:rsidP="00430F3D">
      <w:pPr>
        <w:pStyle w:val="ListParagraph"/>
        <w:numPr>
          <w:ilvl w:val="0"/>
          <w:numId w:val="180"/>
        </w:numPr>
        <w:ind w:left="284" w:hanging="284"/>
        <w:rPr>
          <w:rFonts w:eastAsia="Calibri"/>
          <w:sz w:val="18"/>
          <w:lang w:val="sr-Cyrl-RS"/>
        </w:rPr>
      </w:pPr>
      <w:r w:rsidRPr="00783E4B">
        <w:rPr>
          <w:rFonts w:eastAsia="Calibri"/>
          <w:sz w:val="18"/>
          <w:lang w:val="sr-Cyrl-RS"/>
        </w:rPr>
        <w:t>могућа повољна подручја</w:t>
      </w:r>
      <w:r w:rsidR="00492A9F" w:rsidRPr="00783E4B">
        <w:rPr>
          <w:rFonts w:eastAsia="Calibri"/>
          <w:sz w:val="18"/>
          <w:lang w:val="sr-Cyrl-RS"/>
        </w:rPr>
        <w:t>;</w:t>
      </w:r>
      <w:r w:rsidRPr="00783E4B">
        <w:rPr>
          <w:rFonts w:eastAsia="Calibri"/>
          <w:sz w:val="18"/>
          <w:lang w:val="sr-Cyrl-RS"/>
        </w:rPr>
        <w:t xml:space="preserve"> </w:t>
      </w:r>
    </w:p>
    <w:p w14:paraId="27E40567" w14:textId="2C50D26D" w:rsidR="007759C7" w:rsidRPr="00783E4B" w:rsidRDefault="007759C7" w:rsidP="00430F3D">
      <w:pPr>
        <w:pStyle w:val="ListParagraph"/>
        <w:numPr>
          <w:ilvl w:val="0"/>
          <w:numId w:val="180"/>
        </w:numPr>
        <w:ind w:left="284" w:hanging="284"/>
        <w:rPr>
          <w:rFonts w:eastAsia="Calibri"/>
          <w:sz w:val="18"/>
          <w:lang w:val="sr-Cyrl-RS"/>
        </w:rPr>
      </w:pPr>
      <w:r w:rsidRPr="00783E4B">
        <w:rPr>
          <w:rFonts w:eastAsia="Calibri"/>
          <w:sz w:val="18"/>
          <w:lang w:val="sr-Cyrl-RS"/>
        </w:rPr>
        <w:t>подручја за интензивни развој индустрије</w:t>
      </w:r>
      <w:r w:rsidR="00492A9F" w:rsidRPr="00783E4B">
        <w:rPr>
          <w:rFonts w:eastAsia="Calibri"/>
          <w:sz w:val="18"/>
          <w:lang w:val="sr-Cyrl-RS"/>
        </w:rPr>
        <w:t>,;</w:t>
      </w:r>
    </w:p>
    <w:p w14:paraId="5E76AE93" w14:textId="79E4E5A2" w:rsidR="007759C7" w:rsidRPr="00783E4B" w:rsidRDefault="007759C7" w:rsidP="00430F3D">
      <w:pPr>
        <w:pStyle w:val="ListParagraph"/>
        <w:numPr>
          <w:ilvl w:val="0"/>
          <w:numId w:val="180"/>
        </w:numPr>
        <w:ind w:left="284" w:hanging="284"/>
        <w:rPr>
          <w:rFonts w:eastAsia="Calibri"/>
          <w:sz w:val="18"/>
          <w:lang w:val="sr-Cyrl-RS"/>
        </w:rPr>
      </w:pPr>
      <w:r w:rsidRPr="00783E4B">
        <w:rPr>
          <w:rFonts w:eastAsia="Calibri"/>
          <w:sz w:val="18"/>
          <w:lang w:val="sr-Cyrl-RS"/>
        </w:rPr>
        <w:t>подручја за регенерацију и опоравак индустрије.</w:t>
      </w:r>
    </w:p>
    <w:p w14:paraId="09C7205A" w14:textId="77777777" w:rsidR="007759C7" w:rsidRPr="00783E4B" w:rsidRDefault="007759C7" w:rsidP="007759C7">
      <w:pPr>
        <w:rPr>
          <w:rFonts w:eastAsia="Calibri"/>
          <w:lang w:val="sr-Cyrl-RS" w:eastAsia="en-US"/>
        </w:rPr>
      </w:pPr>
    </w:p>
    <w:p w14:paraId="0A141719" w14:textId="77777777" w:rsidR="007759C7" w:rsidRPr="00783E4B" w:rsidRDefault="007759C7" w:rsidP="007759C7">
      <w:pPr>
        <w:rPr>
          <w:rFonts w:eastAsia="Calibri"/>
          <w:lang w:val="sr-Cyrl-RS" w:eastAsia="en-US"/>
        </w:rPr>
      </w:pPr>
      <w:r w:rsidRPr="00783E4B">
        <w:rPr>
          <w:rFonts w:eastAsia="Calibri"/>
          <w:lang w:val="sr-Cyrl-RS" w:eastAsia="en-US"/>
        </w:rPr>
        <w:t>У просторној структури индустрије водећу улогу имаће и даље постојећи привредно-индустријски градски центри и развојни коридори.</w:t>
      </w:r>
    </w:p>
    <w:p w14:paraId="3FC6C2EB" w14:textId="77777777" w:rsidR="007759C7" w:rsidRPr="00783E4B" w:rsidRDefault="007759C7" w:rsidP="007759C7">
      <w:pPr>
        <w:rPr>
          <w:rFonts w:eastAsia="Calibri"/>
          <w:lang w:val="sr-Cyrl-RS" w:eastAsia="en-US"/>
        </w:rPr>
      </w:pPr>
    </w:p>
    <w:p w14:paraId="47308AFC" w14:textId="6B6317A2" w:rsidR="007759C7" w:rsidRPr="00783E4B" w:rsidRDefault="007759C7" w:rsidP="007759C7">
      <w:pPr>
        <w:rPr>
          <w:rFonts w:eastAsia="Calibri"/>
          <w:lang w:val="sr-Cyrl-RS" w:eastAsia="en-US"/>
        </w:rPr>
      </w:pPr>
      <w:r w:rsidRPr="00783E4B">
        <w:rPr>
          <w:rFonts w:eastAsia="Calibri"/>
          <w:lang w:val="sr-Cyrl-RS" w:eastAsia="en-US"/>
        </w:rPr>
        <w:t xml:space="preserve">Планирани размештај ИЗ и ИП на подручју </w:t>
      </w:r>
      <w:r w:rsidR="005A247D" w:rsidRPr="00783E4B">
        <w:rPr>
          <w:rFonts w:eastAsia="Calibri"/>
          <w:lang w:val="sr-Cyrl-RS" w:eastAsia="en-US"/>
        </w:rPr>
        <w:t xml:space="preserve">АП </w:t>
      </w:r>
      <w:r w:rsidRPr="00783E4B">
        <w:rPr>
          <w:rFonts w:eastAsia="Calibri"/>
          <w:lang w:val="sr-Cyrl-RS" w:eastAsia="en-US"/>
        </w:rPr>
        <w:t xml:space="preserve">Војводине требало би да се заснива на постојећој просторној структури индустрије, потенцијалима и ограничењима простора, као и на општим стратешким опредељењима развоја, просторне организације урбаног и регионалног подручја. </w:t>
      </w:r>
    </w:p>
    <w:p w14:paraId="2C50C8AE" w14:textId="77777777" w:rsidR="007759C7" w:rsidRPr="00783E4B" w:rsidRDefault="007759C7" w:rsidP="007759C7">
      <w:pPr>
        <w:rPr>
          <w:lang w:val="sr-Cyrl-RS" w:eastAsia="en-US"/>
        </w:rPr>
      </w:pPr>
    </w:p>
    <w:p w14:paraId="322F7A9A" w14:textId="03E38742" w:rsidR="007759C7" w:rsidRPr="00783E4B" w:rsidRDefault="007759C7" w:rsidP="005A247D">
      <w:pPr>
        <w:rPr>
          <w:rFonts w:eastAsia="Calibri"/>
          <w:lang w:val="sr-Cyrl-RS" w:eastAsia="en-US"/>
        </w:rPr>
      </w:pPr>
      <w:r w:rsidRPr="00783E4B">
        <w:rPr>
          <w:rFonts w:eastAsia="Calibri"/>
          <w:lang w:val="sr-Cyrl-RS" w:eastAsia="en-US"/>
        </w:rPr>
        <w:t xml:space="preserve">Планска решења укључују и локацију индустрије у слободним зонама. У </w:t>
      </w:r>
      <w:r w:rsidR="005A247D" w:rsidRPr="00783E4B">
        <w:rPr>
          <w:rFonts w:eastAsia="Calibri"/>
          <w:lang w:val="sr-Cyrl-RS" w:eastAsia="en-US"/>
        </w:rPr>
        <w:t xml:space="preserve">АП </w:t>
      </w:r>
      <w:r w:rsidRPr="00783E4B">
        <w:rPr>
          <w:rFonts w:eastAsia="Calibri"/>
          <w:lang w:val="sr-Cyrl-RS" w:eastAsia="en-US"/>
        </w:rPr>
        <w:t xml:space="preserve">Војводини постоје слободне зоне у Суботици, Зрењанину, Новом Саду и Апатину. </w:t>
      </w:r>
    </w:p>
    <w:p w14:paraId="709CC347" w14:textId="77777777" w:rsidR="005948C3" w:rsidRDefault="005948C3" w:rsidP="005948C3">
      <w:pPr>
        <w:rPr>
          <w:szCs w:val="20"/>
          <w:lang w:val="sr-Cyrl-RS"/>
        </w:rPr>
      </w:pPr>
    </w:p>
    <w:p w14:paraId="6F900225" w14:textId="1C4B92AE" w:rsidR="00212018" w:rsidRDefault="00212018" w:rsidP="005948C3">
      <w:pPr>
        <w:rPr>
          <w:szCs w:val="20"/>
          <w:lang w:val="sr-Cyrl-RS"/>
        </w:rPr>
      </w:pPr>
    </w:p>
    <w:p w14:paraId="42D263CD" w14:textId="77777777" w:rsidR="00212018" w:rsidRPr="004B0A2A" w:rsidRDefault="00212018" w:rsidP="005948C3">
      <w:pPr>
        <w:rPr>
          <w:szCs w:val="20"/>
          <w:lang w:val="sr-Cyrl-RS"/>
        </w:rPr>
      </w:pPr>
    </w:p>
    <w:p w14:paraId="48FC748D" w14:textId="646CA9E9" w:rsidR="005948C3" w:rsidRPr="00783E4B" w:rsidRDefault="005948C3" w:rsidP="005948C3">
      <w:pPr>
        <w:rPr>
          <w:rFonts w:eastAsiaTheme="majorEastAsia"/>
          <w:b/>
          <w:lang w:val="sr-Cyrl-RS" w:eastAsia="en-US"/>
        </w:rPr>
      </w:pPr>
      <w:r w:rsidRPr="001A2C21">
        <w:rPr>
          <w:rFonts w:eastAsiaTheme="majorEastAsia"/>
          <w:b/>
          <w:lang w:val="sr-Cyrl-RS" w:eastAsia="en-US"/>
        </w:rPr>
        <w:t>Стратешки правци развоја пољопривреде</w:t>
      </w:r>
      <w:r w:rsidRPr="00783E4B">
        <w:rPr>
          <w:rFonts w:eastAsiaTheme="majorEastAsia"/>
          <w:b/>
          <w:lang w:val="sr-Cyrl-RS" w:eastAsia="en-US"/>
        </w:rPr>
        <w:t xml:space="preserve">  </w:t>
      </w:r>
    </w:p>
    <w:p w14:paraId="18102582" w14:textId="77777777" w:rsidR="005948C3" w:rsidRPr="00783E4B" w:rsidRDefault="005948C3" w:rsidP="005948C3">
      <w:pPr>
        <w:pStyle w:val="a8"/>
        <w:rPr>
          <w:strike/>
          <w:lang w:val="sr-Cyrl-RS"/>
        </w:rPr>
      </w:pPr>
    </w:p>
    <w:p w14:paraId="3E7BAF5D" w14:textId="77777777" w:rsidR="005948C3" w:rsidRPr="00783E4B" w:rsidRDefault="005948C3" w:rsidP="005948C3">
      <w:pPr>
        <w:pStyle w:val="a8"/>
        <w:rPr>
          <w:lang w:val="sr-Cyrl-RS"/>
        </w:rPr>
      </w:pPr>
      <w:r w:rsidRPr="00783E4B">
        <w:rPr>
          <w:lang w:val="sr-Cyrl-RS"/>
        </w:rPr>
        <w:t>Најбоља могућност да пољопривреда у АП Војводини као најзначајнијем пољопривредном подручју у земљи, оствари одрживи развој  јесте пољопривреда идентитета, што подразумева прецизно препознавање и максимално коришћење компаративних предности, заснованих на клими, земљишту, традицији и аутохтоним сортама и расама које поседујемо.</w:t>
      </w:r>
    </w:p>
    <w:p w14:paraId="2A035309" w14:textId="77777777" w:rsidR="005948C3" w:rsidRPr="00783E4B" w:rsidRDefault="005948C3" w:rsidP="005948C3">
      <w:pPr>
        <w:pStyle w:val="a8"/>
        <w:rPr>
          <w:lang w:val="sr-Cyrl-RS"/>
        </w:rPr>
      </w:pPr>
    </w:p>
    <w:p w14:paraId="5C954859" w14:textId="1FBFE461" w:rsidR="005948C3" w:rsidRPr="00783E4B" w:rsidRDefault="005948C3" w:rsidP="005948C3">
      <w:pPr>
        <w:pStyle w:val="a8"/>
        <w:rPr>
          <w:lang w:val="sr-Cyrl-RS"/>
        </w:rPr>
      </w:pPr>
      <w:r w:rsidRPr="00783E4B">
        <w:rPr>
          <w:lang w:val="sr-Cyrl-RS"/>
        </w:rPr>
        <w:t xml:space="preserve">Прехрамбена безбедност земље као стратешки циљ не доводи се у питање, али </w:t>
      </w:r>
      <w:r w:rsidR="00FD23D9" w:rsidRPr="00783E4B">
        <w:rPr>
          <w:lang w:val="sr-Cyrl-RS"/>
        </w:rPr>
        <w:t>неопходно је</w:t>
      </w:r>
      <w:r w:rsidRPr="00783E4B">
        <w:rPr>
          <w:lang w:val="sr-Cyrl-RS"/>
        </w:rPr>
        <w:t xml:space="preserve"> стварања тржишних вишкова здраве и квалитетне хране и стварањ</w:t>
      </w:r>
      <w:r w:rsidR="00FD23D9" w:rsidRPr="00783E4B">
        <w:rPr>
          <w:lang w:val="sr-Cyrl-RS"/>
        </w:rPr>
        <w:t>е</w:t>
      </w:r>
      <w:r w:rsidRPr="00783E4B">
        <w:rPr>
          <w:lang w:val="sr-Cyrl-RS"/>
        </w:rPr>
        <w:t xml:space="preserve"> сировинске базе за прехрамбену индустрију (млинови, уљаре, шећеране).</w:t>
      </w:r>
    </w:p>
    <w:p w14:paraId="6605747E" w14:textId="77777777" w:rsidR="005948C3" w:rsidRDefault="005948C3" w:rsidP="005948C3">
      <w:pPr>
        <w:pStyle w:val="a8"/>
        <w:rPr>
          <w:lang w:val="sr-Cyrl-RS"/>
        </w:rPr>
      </w:pPr>
    </w:p>
    <w:p w14:paraId="7A52F0C5" w14:textId="77777777" w:rsidR="005948C3" w:rsidRPr="00783E4B" w:rsidRDefault="005948C3" w:rsidP="005948C3">
      <w:pPr>
        <w:pStyle w:val="a8"/>
        <w:rPr>
          <w:lang w:val="sr-Cyrl-RS"/>
        </w:rPr>
      </w:pPr>
      <w:r w:rsidRPr="00783E4B">
        <w:rPr>
          <w:lang w:val="sr-Cyrl-RS"/>
        </w:rPr>
        <w:t>Извесно је да ће ратарство и у будућности представљати окосницу пољопривреде у АПВ и то превасходно производња житарица, индустријског и крмног биља, али то свакако није делатност која доноси највеће приходе по јединици површине, па треба трагати за налажењем уноснијих алтернатива.</w:t>
      </w:r>
    </w:p>
    <w:p w14:paraId="5AEB9E17" w14:textId="77777777" w:rsidR="005948C3" w:rsidRPr="00783E4B" w:rsidRDefault="005948C3" w:rsidP="005948C3">
      <w:pPr>
        <w:pStyle w:val="a8"/>
        <w:rPr>
          <w:lang w:val="sr-Cyrl-RS"/>
        </w:rPr>
      </w:pPr>
    </w:p>
    <w:p w14:paraId="1C1CC12F" w14:textId="77777777" w:rsidR="005948C3" w:rsidRPr="00783E4B" w:rsidRDefault="005948C3" w:rsidP="005948C3">
      <w:pPr>
        <w:pStyle w:val="a8"/>
        <w:rPr>
          <w:lang w:val="sr-Cyrl-RS"/>
        </w:rPr>
      </w:pPr>
      <w:r w:rsidRPr="00783E4B">
        <w:rPr>
          <w:lang w:val="sr-Cyrl-RS"/>
        </w:rPr>
        <w:t>За производњу која захтева значајан ангажман радне снаге (повртарство, семенска производња исл.) могућности су ограничене недостатком исте и поред тога што је ово високо профитабилан вид пољопривреде.</w:t>
      </w:r>
    </w:p>
    <w:p w14:paraId="162BDFF9" w14:textId="77777777" w:rsidR="005948C3" w:rsidRPr="00783E4B" w:rsidRDefault="005948C3" w:rsidP="005948C3">
      <w:pPr>
        <w:pStyle w:val="a8"/>
        <w:rPr>
          <w:lang w:val="sr-Cyrl-RS"/>
        </w:rPr>
      </w:pPr>
    </w:p>
    <w:p w14:paraId="2C3C1A44" w14:textId="15E6F83E" w:rsidR="005948C3" w:rsidRPr="00783E4B" w:rsidRDefault="005948C3" w:rsidP="005948C3">
      <w:pPr>
        <w:pStyle w:val="a8"/>
        <w:rPr>
          <w:lang w:val="sr-Cyrl-RS"/>
        </w:rPr>
      </w:pPr>
      <w:r w:rsidRPr="00783E4B">
        <w:rPr>
          <w:lang w:val="sr-Cyrl-RS"/>
        </w:rPr>
        <w:t>Последњих година под утицајем тржишта, а д</w:t>
      </w:r>
      <w:r w:rsidR="007050F5">
        <w:t>e</w:t>
      </w:r>
      <w:r w:rsidRPr="00783E4B">
        <w:rPr>
          <w:lang w:val="sr-Cyrl-RS"/>
        </w:rPr>
        <w:t>лимично и субвенција, полако се назиру контуре и усмерења у ком правцу би могла да се позиционира пољопривреда у АПВ и да се</w:t>
      </w:r>
      <w:r w:rsidR="007050F5">
        <w:rPr>
          <w:lang w:val="sr-Cyrl-RS"/>
        </w:rPr>
        <w:t xml:space="preserve"> уравнотеже предности и недоста</w:t>
      </w:r>
      <w:r w:rsidRPr="00783E4B">
        <w:rPr>
          <w:lang w:val="sr-Cyrl-RS"/>
        </w:rPr>
        <w:t>ци на овом подручју. Извесно је да се ако желимо да имамо крајњи производ конкурентан на светском тржишту, морамо да уважимо богату традицију и вишегенераци</w:t>
      </w:r>
      <w:r w:rsidR="007050F5">
        <w:t>j</w:t>
      </w:r>
      <w:r w:rsidRPr="00783E4B">
        <w:rPr>
          <w:lang w:val="sr-Cyrl-RS"/>
        </w:rPr>
        <w:t xml:space="preserve">ско искуство наших пољопривредника и регионалне специфичности у узгоју одређених биљних и животињских врста. Богата је палета производа врхунског квалитета које треба брендирати, географски заштитити, а потом, промовисати (у почетку уз државну протекцију), на домаћем и светском тржишту. </w:t>
      </w:r>
    </w:p>
    <w:p w14:paraId="18C86F22" w14:textId="77777777" w:rsidR="005948C3" w:rsidRPr="00783E4B" w:rsidRDefault="005948C3" w:rsidP="005948C3">
      <w:pPr>
        <w:pStyle w:val="a8"/>
        <w:rPr>
          <w:lang w:val="sr-Cyrl-RS"/>
        </w:rPr>
      </w:pPr>
    </w:p>
    <w:p w14:paraId="5C5C2951" w14:textId="19DB0885" w:rsidR="005948C3" w:rsidRPr="00783E4B" w:rsidRDefault="005948C3" w:rsidP="005948C3">
      <w:pPr>
        <w:pStyle w:val="a8"/>
        <w:rPr>
          <w:lang w:val="sr-Cyrl-RS"/>
        </w:rPr>
      </w:pPr>
      <w:r w:rsidRPr="00783E4B">
        <w:rPr>
          <w:lang w:val="sr-Cyrl-RS"/>
        </w:rPr>
        <w:t>Покрет споре хране (slow food) постаје све значајнији у свету и обухвата све већи сегмент исхране, па је веома важно на време препознати све предности које пружа и појавити се на светском тржишту са  карактеристичним производима свога поднебља. Најзначајнији сегмент овог покрета представља део звани ковчег укуса (ark of taste), који у ствари представља каталог угрожених биљних и животињских врста, односно намирница наслеђа, каквих се у АПВ приличан број и који се посебно вреднују на тржишту.</w:t>
      </w:r>
      <w:r w:rsidR="00D855EA">
        <w:rPr>
          <w:lang w:val="sr-Cyrl-RS"/>
        </w:rPr>
        <w:t xml:space="preserve"> </w:t>
      </w:r>
      <w:r w:rsidRPr="00783E4B">
        <w:rPr>
          <w:lang w:val="sr-Cyrl-RS"/>
        </w:rPr>
        <w:t>Све ово представља мали удео у пољопривреди АПВ, али игра несразмерно велику улогу у њеној препознатљивости и промоцији асоцирајући пре свега на квалитет, а не квантитет, што је изузетно значајно на тржишту.</w:t>
      </w:r>
    </w:p>
    <w:p w14:paraId="56A9EA95" w14:textId="77777777" w:rsidR="005948C3" w:rsidRPr="00783E4B" w:rsidRDefault="005948C3" w:rsidP="00492A9F">
      <w:pPr>
        <w:rPr>
          <w:sz w:val="14"/>
          <w:lang w:val="sr-Cyrl-RS"/>
        </w:rPr>
      </w:pPr>
    </w:p>
    <w:p w14:paraId="4F992E05" w14:textId="77777777" w:rsidR="005948C3" w:rsidRPr="00783E4B" w:rsidRDefault="005948C3" w:rsidP="005948C3">
      <w:pPr>
        <w:pStyle w:val="a8"/>
        <w:rPr>
          <w:lang w:val="sr-Cyrl-RS"/>
        </w:rPr>
      </w:pPr>
      <w:r w:rsidRPr="00783E4B">
        <w:rPr>
          <w:lang w:val="sr-Cyrl-RS"/>
        </w:rPr>
        <w:t>Постоји значајан, неискоришћен простор за екстензивно сточарење на слатинама северног и средњег Баната, испашу оваца на пропланцима Фрушке Горе, пчеларење у Делиблатској пешчари, изградњу рибњака на земљиштима слабијег бонитета, узгој лековитог биља, пре свега у Банату.</w:t>
      </w:r>
    </w:p>
    <w:p w14:paraId="42875221" w14:textId="77777777" w:rsidR="005948C3" w:rsidRPr="00783E4B" w:rsidRDefault="005948C3" w:rsidP="00492A9F">
      <w:pPr>
        <w:rPr>
          <w:sz w:val="14"/>
          <w:lang w:val="sr-Cyrl-RS"/>
        </w:rPr>
      </w:pPr>
    </w:p>
    <w:p w14:paraId="5C668D6F" w14:textId="77777777" w:rsidR="005948C3" w:rsidRPr="00783E4B" w:rsidRDefault="005948C3" w:rsidP="005948C3">
      <w:pPr>
        <w:pStyle w:val="a8"/>
        <w:rPr>
          <w:lang w:val="sr-Cyrl-RS"/>
        </w:rPr>
      </w:pPr>
      <w:r w:rsidRPr="00783E4B">
        <w:rPr>
          <w:lang w:val="sr-Cyrl-RS"/>
        </w:rPr>
        <w:t xml:space="preserve">Свеобухватан приступ, у коме се уважавају богата традиционална искуства: плодоред, коришћења стајњака, пашарење, сетва легуминоза, заоравање биљних остатака, мора дати повољне резултате и на очување пољопривредног земљишта и на квалитет финалног производа. Овакав однос не даје брзе и лаке резултате, шта више захтева пуно стрпљења, али дугорочно је једини могућ и гарантује успех.  </w:t>
      </w:r>
    </w:p>
    <w:p w14:paraId="654CC62C" w14:textId="77777777" w:rsidR="005948C3" w:rsidRPr="00783E4B" w:rsidRDefault="005948C3" w:rsidP="00492A9F">
      <w:pPr>
        <w:rPr>
          <w:sz w:val="14"/>
          <w:lang w:val="sr-Cyrl-RS"/>
        </w:rPr>
      </w:pPr>
    </w:p>
    <w:p w14:paraId="4D5B6092" w14:textId="74C7A573" w:rsidR="005948C3" w:rsidRPr="00783E4B" w:rsidRDefault="005948C3" w:rsidP="005948C3">
      <w:pPr>
        <w:pStyle w:val="a8"/>
        <w:rPr>
          <w:lang w:val="sr-Cyrl-RS"/>
        </w:rPr>
      </w:pPr>
      <w:r w:rsidRPr="00783E4B">
        <w:rPr>
          <w:lang w:val="sr-Cyrl-RS"/>
        </w:rPr>
        <w:t>Последњих година почиње експериментисање са новим културама које захтевају минимални хемијски третман (спелта, аронија, годжи, јапанска крушка и</w:t>
      </w:r>
      <w:r w:rsidR="00400B0A">
        <w:rPr>
          <w:lang w:val="sr-Cyrl-RS"/>
        </w:rPr>
        <w:t xml:space="preserve"> </w:t>
      </w:r>
      <w:r w:rsidRPr="00783E4B">
        <w:rPr>
          <w:lang w:val="sr-Cyrl-RS"/>
        </w:rPr>
        <w:t>сл.) и производним методама (terra preta), углавном еколошког усмерења и почетни резултати су охрабрујући, а шта од овога ће  временом постати традиционална култура на подручју АПВ, показаће време.</w:t>
      </w:r>
    </w:p>
    <w:p w14:paraId="4AF09D25" w14:textId="77777777" w:rsidR="00492A9F" w:rsidRPr="00783E4B" w:rsidRDefault="00492A9F" w:rsidP="00492A9F">
      <w:pPr>
        <w:rPr>
          <w:sz w:val="14"/>
          <w:szCs w:val="14"/>
          <w:lang w:val="sr-Cyrl-RS"/>
        </w:rPr>
      </w:pPr>
    </w:p>
    <w:p w14:paraId="3BB714C0" w14:textId="03EF03E0" w:rsidR="005948C3" w:rsidRPr="00783E4B" w:rsidRDefault="005948C3" w:rsidP="005948C3">
      <w:pPr>
        <w:pStyle w:val="a8"/>
        <w:rPr>
          <w:lang w:val="sr-Cyrl-RS"/>
        </w:rPr>
      </w:pPr>
      <w:r w:rsidRPr="00783E4B">
        <w:rPr>
          <w:lang w:val="sr-Cyrl-RS"/>
        </w:rPr>
        <w:t xml:space="preserve">Постојање великих речних водотока и разгранате каналске мреже пружа АП Војводини </w:t>
      </w:r>
      <w:r w:rsidR="0091105D">
        <w:rPr>
          <w:lang w:val="sr-Cyrl-RS"/>
        </w:rPr>
        <w:t>велике</w:t>
      </w:r>
      <w:r w:rsidRPr="00783E4B">
        <w:rPr>
          <w:lang w:val="sr-Cyrl-RS"/>
        </w:rPr>
        <w:t xml:space="preserve"> могућности  за наводњавање. Ипак, у пракси наводњава се свега 15 так %, од могућности, а разлозлог је пре свега, загађеност воде у каналској мрежи, највише Великог Бачког канала, али и осталих, стога је чишћење и измуљавање канала од виталне важности за даљи развој пољопривреде, али и за ублажавање климатских колебања и неутралисање температурних екстрема који се учестало јављају, из године у годину. Такође и неадекватна инфраструктура представља ограничавајући фактор.</w:t>
      </w:r>
    </w:p>
    <w:p w14:paraId="79A3D8A5" w14:textId="77777777" w:rsidR="005948C3" w:rsidRPr="00783E4B" w:rsidRDefault="005948C3" w:rsidP="00492A9F">
      <w:pPr>
        <w:rPr>
          <w:sz w:val="14"/>
          <w:lang w:val="sr-Cyrl-RS"/>
        </w:rPr>
      </w:pPr>
    </w:p>
    <w:p w14:paraId="1DBB3C69" w14:textId="77777777" w:rsidR="005948C3" w:rsidRPr="00783E4B" w:rsidRDefault="005948C3" w:rsidP="005948C3">
      <w:pPr>
        <w:pStyle w:val="a8"/>
        <w:rPr>
          <w:lang w:val="sr-Cyrl-RS"/>
        </w:rPr>
      </w:pPr>
      <w:r w:rsidRPr="00783E4B">
        <w:rPr>
          <w:lang w:val="sr-Cyrl-RS"/>
        </w:rPr>
        <w:t>Ситуација са рибњацима је доста неповољна, међутим за свега неколико година подстицајне аграрне политике, уз повећање сопствене потрошње, што би свакако било изузетно здравствено корисно, задовољили сопствене потребе и претворили се у нето извозника конзумне рибе. О индиректним климатским и другим бенефитима које би донело вишеструко повећање водених површина (воденог огледала), није потребно ни говорити.</w:t>
      </w:r>
    </w:p>
    <w:p w14:paraId="29E9601A" w14:textId="2700C682" w:rsidR="00890BEA" w:rsidRPr="004B0A2A" w:rsidRDefault="002D07EB" w:rsidP="0000330D">
      <w:pPr>
        <w:pStyle w:val="Heding1"/>
      </w:pPr>
      <w:bookmarkStart w:id="2034" w:name="_Toc448217823"/>
      <w:bookmarkStart w:id="2035" w:name="_Toc82785168"/>
      <w:bookmarkStart w:id="2036" w:name="_Toc82785812"/>
      <w:bookmarkStart w:id="2037" w:name="_Toc83042073"/>
      <w:bookmarkStart w:id="2038" w:name="_Toc90374964"/>
      <w:bookmarkStart w:id="2039" w:name="_Toc90375283"/>
      <w:bookmarkStart w:id="2040" w:name="_Toc90377931"/>
      <w:bookmarkStart w:id="2041" w:name="_Toc90387131"/>
      <w:bookmarkStart w:id="2042" w:name="_Toc90388749"/>
      <w:bookmarkStart w:id="2043" w:name="_Toc90389580"/>
      <w:bookmarkStart w:id="2044" w:name="_Toc90449757"/>
      <w:bookmarkStart w:id="2045" w:name="_Toc90454697"/>
      <w:bookmarkStart w:id="2046" w:name="_Toc90483425"/>
      <w:bookmarkStart w:id="2047" w:name="_Toc96520170"/>
      <w:r w:rsidRPr="004B0A2A">
        <w:t xml:space="preserve">4. </w:t>
      </w:r>
      <w:bookmarkEnd w:id="2034"/>
      <w:r w:rsidRPr="00783E4B">
        <w:tab/>
      </w:r>
      <w:r w:rsidRPr="004B0A2A">
        <w:t>РАЗВОЈ ТУРИЗМА, ОРГАНИЗАЦИЈА И УРЕЂЕЊЕ ТУРИСТИЧКИХ И РЕКРЕАТИВНИХ ПРОСТОРА</w:t>
      </w:r>
      <w:bookmarkEnd w:id="2035"/>
      <w:bookmarkEnd w:id="2036"/>
      <w:bookmarkEnd w:id="2037"/>
      <w:bookmarkEnd w:id="2038"/>
      <w:bookmarkEnd w:id="2039"/>
      <w:bookmarkEnd w:id="2040"/>
      <w:bookmarkEnd w:id="2041"/>
      <w:bookmarkEnd w:id="2042"/>
      <w:bookmarkEnd w:id="2043"/>
      <w:bookmarkEnd w:id="2044"/>
      <w:bookmarkEnd w:id="2045"/>
      <w:bookmarkEnd w:id="2046"/>
      <w:bookmarkEnd w:id="2047"/>
    </w:p>
    <w:p w14:paraId="018B3D40" w14:textId="77777777" w:rsidR="00FD23D9" w:rsidRPr="004B0A2A" w:rsidRDefault="00FD23D9" w:rsidP="00FD23D9">
      <w:pPr>
        <w:rPr>
          <w:b/>
          <w:szCs w:val="18"/>
          <w:lang w:val="sr-Cyrl-RS"/>
        </w:rPr>
      </w:pPr>
    </w:p>
    <w:p w14:paraId="78389E4F" w14:textId="67F7CF5F" w:rsidR="00831972" w:rsidRPr="00FA4509" w:rsidRDefault="00831972" w:rsidP="00831972">
      <w:pPr>
        <w:rPr>
          <w:rFonts w:eastAsia="Calibri"/>
          <w:lang w:val="sr-Latn-RS" w:eastAsia="en-US"/>
        </w:rPr>
      </w:pPr>
      <w:r w:rsidRPr="00783E4B">
        <w:rPr>
          <w:rFonts w:eastAsia="Calibri"/>
          <w:lang w:val="sr-Cyrl-RS" w:eastAsia="en-US"/>
        </w:rPr>
        <w:t xml:space="preserve"> </w:t>
      </w:r>
    </w:p>
    <w:p w14:paraId="39B855D5" w14:textId="77777777" w:rsidR="00492A9F" w:rsidRPr="00783E4B" w:rsidRDefault="00831972" w:rsidP="00831972">
      <w:pPr>
        <w:rPr>
          <w:rFonts w:eastAsia="Calibri"/>
          <w:szCs w:val="18"/>
          <w:lang w:val="sr-Cyrl-RS" w:eastAsia="en-US"/>
        </w:rPr>
      </w:pPr>
      <w:r w:rsidRPr="00783E4B">
        <w:rPr>
          <w:rFonts w:eastAsia="Calibri"/>
          <w:lang w:val="sr-Cyrl-RS" w:eastAsia="en-US"/>
        </w:rPr>
        <w:t xml:space="preserve">Укупан простор </w:t>
      </w:r>
      <w:r w:rsidRPr="004B0A2A">
        <w:rPr>
          <w:rFonts w:eastAsia="Calibri"/>
          <w:szCs w:val="18"/>
          <w:lang w:val="sr-Cyrl-RS" w:eastAsia="en-US"/>
        </w:rPr>
        <w:t>АП</w:t>
      </w:r>
      <w:r w:rsidR="001A2E5F">
        <w:rPr>
          <w:rFonts w:eastAsia="Calibri"/>
          <w:szCs w:val="18"/>
          <w:lang w:val="sr-Cyrl-RS" w:eastAsia="en-US"/>
        </w:rPr>
        <w:t>В</w:t>
      </w:r>
      <w:r w:rsidRPr="00783E4B">
        <w:rPr>
          <w:rFonts w:eastAsia="Calibri"/>
          <w:lang w:val="sr-Cyrl-RS" w:eastAsia="en-US"/>
        </w:rPr>
        <w:t xml:space="preserve"> биће</w:t>
      </w:r>
      <w:r w:rsidRPr="004B0A2A">
        <w:rPr>
          <w:rFonts w:eastAsia="Calibri"/>
          <w:szCs w:val="18"/>
          <w:lang w:val="sr-Cyrl-RS" w:eastAsia="en-US"/>
        </w:rPr>
        <w:t xml:space="preserve"> териран као јединствена туристичка зона/кластер са издвојеним туристичким дестинација</w:t>
      </w:r>
      <w:r w:rsidRPr="00783E4B">
        <w:rPr>
          <w:rFonts w:eastAsia="Calibri"/>
          <w:lang w:val="sr-Cyrl-RS" w:eastAsia="en-US"/>
        </w:rPr>
        <w:t xml:space="preserve"> и у оквиру њих приоритетни простор</w:t>
      </w:r>
      <w:r w:rsidRPr="004B0A2A">
        <w:rPr>
          <w:rFonts w:eastAsia="Calibri"/>
          <w:szCs w:val="18"/>
          <w:lang w:val="sr-Cyrl-RS" w:eastAsia="en-US"/>
        </w:rPr>
        <w:t>и</w:t>
      </w:r>
      <w:r w:rsidRPr="00783E4B">
        <w:rPr>
          <w:rFonts w:eastAsia="Calibri"/>
          <w:lang w:val="sr-Cyrl-RS" w:eastAsia="en-US"/>
        </w:rPr>
        <w:t xml:space="preserve"> туристичких дестинација, као и градски туристички и бањски центри, рангиран</w:t>
      </w:r>
      <w:r w:rsidRPr="004B0A2A">
        <w:rPr>
          <w:rFonts w:eastAsia="Calibri"/>
          <w:szCs w:val="18"/>
          <w:lang w:val="sr-Cyrl-RS" w:eastAsia="en-US"/>
        </w:rPr>
        <w:t>и</w:t>
      </w:r>
      <w:r w:rsidRPr="00783E4B">
        <w:rPr>
          <w:rFonts w:eastAsia="Calibri"/>
          <w:lang w:val="sr-Cyrl-RS" w:eastAsia="en-US"/>
        </w:rPr>
        <w:t xml:space="preserve"> </w:t>
      </w:r>
      <w:r w:rsidRPr="004B0A2A">
        <w:rPr>
          <w:rFonts w:eastAsia="Calibri"/>
          <w:szCs w:val="18"/>
          <w:lang w:val="sr-Cyrl-RS" w:eastAsia="en-US"/>
        </w:rPr>
        <w:t>према</w:t>
      </w:r>
      <w:r w:rsidRPr="00783E4B">
        <w:rPr>
          <w:rFonts w:eastAsia="Calibri"/>
          <w:lang w:val="sr-Cyrl-RS" w:eastAsia="en-US"/>
        </w:rPr>
        <w:t xml:space="preserve"> критеријумима обима и квалитета ресурса, трајању туристичке сезоне, положају, развијености, значају за развој локалне и шире заједнице и др. </w:t>
      </w:r>
    </w:p>
    <w:p w14:paraId="4F23FE67" w14:textId="77777777" w:rsidR="00BA270A" w:rsidRPr="00CD7A80" w:rsidRDefault="00BA270A" w:rsidP="00831972">
      <w:pPr>
        <w:rPr>
          <w:rFonts w:eastAsia="Calibri"/>
          <w:szCs w:val="18"/>
          <w:lang w:val="en-US" w:eastAsia="en-US"/>
        </w:rPr>
      </w:pPr>
    </w:p>
    <w:p w14:paraId="2F1E3E2D" w14:textId="6FC1AAB6" w:rsidR="00831972" w:rsidRPr="00783E4B" w:rsidRDefault="00831972" w:rsidP="00831972">
      <w:pPr>
        <w:rPr>
          <w:rFonts w:eastAsia="Calibri"/>
          <w:lang w:val="sr-Cyrl-RS" w:eastAsia="en-US"/>
        </w:rPr>
      </w:pPr>
      <w:r w:rsidRPr="004B0A2A">
        <w:rPr>
          <w:rFonts w:eastAsia="Calibri"/>
          <w:szCs w:val="18"/>
          <w:lang w:val="sr-Cyrl-RS" w:eastAsia="en-US"/>
        </w:rPr>
        <w:t>У</w:t>
      </w:r>
      <w:r w:rsidRPr="00783E4B">
        <w:rPr>
          <w:rFonts w:eastAsia="Calibri"/>
          <w:lang w:val="sr-Cyrl-RS" w:eastAsia="en-US"/>
        </w:rPr>
        <w:t xml:space="preserve">тврдиће се коридори туринг путних и пловних праваца, међународне културне, бициклистичке и пешачке стазе, а </w:t>
      </w:r>
      <w:r w:rsidRPr="004B0A2A">
        <w:rPr>
          <w:rFonts w:eastAsia="Calibri"/>
          <w:szCs w:val="18"/>
          <w:lang w:val="sr-Cyrl-RS" w:eastAsia="en-US"/>
        </w:rPr>
        <w:t>у пограничним деловима Војводине</w:t>
      </w:r>
      <w:r w:rsidRPr="00783E4B">
        <w:rPr>
          <w:rFonts w:eastAsia="Calibri"/>
          <w:lang w:val="sr-Cyrl-RS" w:eastAsia="en-US"/>
        </w:rPr>
        <w:t xml:space="preserve"> са суседним државама</w:t>
      </w:r>
      <w:r w:rsidRPr="004B0A2A">
        <w:rPr>
          <w:rFonts w:eastAsia="Calibri"/>
          <w:szCs w:val="18"/>
          <w:lang w:val="sr-Cyrl-RS" w:eastAsia="en-US"/>
        </w:rPr>
        <w:t xml:space="preserve"> (Мађарска, Румунија)</w:t>
      </w:r>
      <w:r w:rsidRPr="00783E4B">
        <w:rPr>
          <w:rFonts w:eastAsia="Calibri"/>
          <w:lang w:val="sr-Cyrl-RS" w:eastAsia="en-US"/>
        </w:rPr>
        <w:t xml:space="preserve"> дефинисаће се зоне и садржаји прекограничне сарадње (у оквиру постојећих и потенцијалних Еврорегиона). </w:t>
      </w:r>
    </w:p>
    <w:p w14:paraId="36441964" w14:textId="77777777" w:rsidR="00831972" w:rsidRPr="004B0A2A" w:rsidRDefault="00831972" w:rsidP="00831972">
      <w:pPr>
        <w:rPr>
          <w:rFonts w:eastAsia="Calibri"/>
          <w:szCs w:val="18"/>
          <w:lang w:val="sr-Cyrl-RS" w:eastAsia="en-US"/>
        </w:rPr>
      </w:pPr>
    </w:p>
    <w:p w14:paraId="6D8EF162" w14:textId="77777777" w:rsidR="00831972" w:rsidRPr="00783E4B" w:rsidRDefault="00831972" w:rsidP="00831972">
      <w:pPr>
        <w:rPr>
          <w:rFonts w:eastAsia="Calibri"/>
          <w:strike/>
          <w:lang w:val="sr-Cyrl-RS" w:eastAsia="en-US"/>
        </w:rPr>
      </w:pPr>
      <w:r w:rsidRPr="00783E4B">
        <w:rPr>
          <w:rFonts w:eastAsia="Calibri"/>
          <w:lang w:val="sr-Cyrl-RS" w:eastAsia="en-US"/>
        </w:rPr>
        <w:t xml:space="preserve">Тежиште развоја туризма </w:t>
      </w:r>
      <w:r w:rsidRPr="004B0A2A">
        <w:rPr>
          <w:rFonts w:eastAsia="Calibri"/>
          <w:szCs w:val="18"/>
          <w:lang w:val="sr-Cyrl-RS" w:eastAsia="en-US"/>
        </w:rPr>
        <w:t>биће</w:t>
      </w:r>
      <w:r w:rsidRPr="00783E4B">
        <w:rPr>
          <w:rFonts w:eastAsia="Calibri"/>
          <w:lang w:val="sr-Cyrl-RS" w:eastAsia="en-US"/>
        </w:rPr>
        <w:t xml:space="preserve"> на досад афирмисан</w:t>
      </w:r>
      <w:r w:rsidRPr="004B0A2A">
        <w:rPr>
          <w:rFonts w:eastAsia="Calibri"/>
          <w:szCs w:val="18"/>
          <w:lang w:val="sr-Cyrl-RS" w:eastAsia="en-US"/>
        </w:rPr>
        <w:t>им</w:t>
      </w:r>
      <w:r w:rsidRPr="00783E4B">
        <w:rPr>
          <w:rFonts w:eastAsia="Calibri"/>
          <w:lang w:val="sr-Cyrl-RS" w:eastAsia="en-US"/>
        </w:rPr>
        <w:t xml:space="preserve"> </w:t>
      </w:r>
      <w:r w:rsidRPr="004B0A2A">
        <w:rPr>
          <w:rFonts w:eastAsia="Calibri"/>
          <w:szCs w:val="18"/>
          <w:lang w:val="sr-Cyrl-RS" w:eastAsia="en-US"/>
        </w:rPr>
        <w:t>облицима</w:t>
      </w:r>
      <w:r w:rsidRPr="00783E4B">
        <w:rPr>
          <w:rFonts w:eastAsia="Calibri"/>
          <w:lang w:val="sr-Cyrl-RS" w:eastAsia="en-US"/>
        </w:rPr>
        <w:t xml:space="preserve"> пословног, градског, бањског, водног, туринг, манифестационог и руралног туризма, уз подстицање нових видова – културолошког (еко, етно, споменичког), наутичког туризма и спортског на водама, специјалних интереса и др. Стратешки приоритети просторног развоја туризма биће утврђени за туристичке дестинације, за градске и бањске туристичке центре, за путне и пловне туринг правце, чијим се финансирањем, могу постићи најбољи резултати у развоју туризма и његовом утицају на  локалне и шире заједнице, и прекограничној сарадњи и др. </w:t>
      </w:r>
    </w:p>
    <w:p w14:paraId="1FCF3790" w14:textId="77777777" w:rsidR="00831972" w:rsidRPr="004B0A2A" w:rsidRDefault="00831972" w:rsidP="00831972">
      <w:pPr>
        <w:rPr>
          <w:rFonts w:eastAsia="Calibri"/>
          <w:szCs w:val="18"/>
          <w:lang w:val="sr-Cyrl-RS" w:eastAsia="en-US"/>
        </w:rPr>
      </w:pPr>
    </w:p>
    <w:p w14:paraId="6B9345A2" w14:textId="77777777" w:rsidR="00831972" w:rsidRPr="00783E4B" w:rsidRDefault="00831972" w:rsidP="00831972">
      <w:pPr>
        <w:rPr>
          <w:rFonts w:eastAsia="Calibri"/>
          <w:lang w:val="sr-Cyrl-RS" w:eastAsia="en-US"/>
        </w:rPr>
      </w:pPr>
      <w:r w:rsidRPr="00783E4B">
        <w:rPr>
          <w:rFonts w:eastAsia="Calibri"/>
          <w:lang w:val="sr-Cyrl-RS" w:eastAsia="en-US"/>
        </w:rPr>
        <w:t xml:space="preserve">У наредном периоду туристички простори који </w:t>
      </w:r>
      <w:r w:rsidRPr="00783E4B">
        <w:rPr>
          <w:rFonts w:eastAsia="Calibri"/>
          <w:shd w:val="clear" w:color="auto" w:fill="FFFFFF"/>
          <w:lang w:val="sr-Cyrl-RS" w:eastAsia="en-US"/>
        </w:rPr>
        <w:t xml:space="preserve">имају или захтевају посебан режим организације, уређења, коришћења и заштите и на којима се налази или предвиђа изградња туристичких објеката и инфраструктуре од националног интереса, имаће приоритет у стварању услова за одрживи развој и постизање циљева просторног развоја. </w:t>
      </w:r>
    </w:p>
    <w:p w14:paraId="0BE34C25" w14:textId="77777777" w:rsidR="00831972" w:rsidRPr="004B0A2A" w:rsidRDefault="00831972" w:rsidP="00831972">
      <w:pPr>
        <w:tabs>
          <w:tab w:val="left" w:pos="1080"/>
        </w:tabs>
        <w:contextualSpacing/>
        <w:rPr>
          <w:rFonts w:eastAsia="Calibri"/>
          <w:szCs w:val="18"/>
          <w:lang w:val="sr-Cyrl-RS" w:eastAsia="en-US"/>
        </w:rPr>
      </w:pPr>
    </w:p>
    <w:p w14:paraId="29ECD752" w14:textId="77777777" w:rsidR="00831972" w:rsidRPr="004B0A2A" w:rsidRDefault="00831972" w:rsidP="00831972">
      <w:pPr>
        <w:rPr>
          <w:rFonts w:eastAsia="Calibri"/>
          <w:szCs w:val="18"/>
          <w:lang w:val="sr-Cyrl-RS" w:eastAsia="en-US"/>
        </w:rPr>
      </w:pPr>
      <w:r w:rsidRPr="00783E4B">
        <w:rPr>
          <w:rFonts w:eastAsia="Calibri"/>
          <w:lang w:val="sr-Cyrl-RS" w:eastAsia="en-US"/>
        </w:rPr>
        <w:t>Ш</w:t>
      </w:r>
      <w:r w:rsidRPr="004B0A2A">
        <w:rPr>
          <w:rFonts w:eastAsia="Calibri"/>
          <w:szCs w:val="18"/>
          <w:lang w:val="sr-Cyrl-RS" w:eastAsia="en-US"/>
        </w:rPr>
        <w:t xml:space="preserve">ансе </w:t>
      </w:r>
      <w:r w:rsidRPr="00783E4B">
        <w:rPr>
          <w:rFonts w:eastAsia="Calibri"/>
          <w:lang w:val="sr-Cyrl-RS" w:eastAsia="en-US"/>
        </w:rPr>
        <w:t>су у новим, разноврснијим</w:t>
      </w:r>
      <w:r w:rsidRPr="004B0A2A">
        <w:rPr>
          <w:rFonts w:eastAsia="Calibri"/>
          <w:szCs w:val="18"/>
          <w:lang w:val="sr-Cyrl-RS" w:eastAsia="en-US"/>
        </w:rPr>
        <w:t xml:space="preserve"> </w:t>
      </w:r>
      <w:r w:rsidRPr="00783E4B">
        <w:rPr>
          <w:rFonts w:eastAsia="Calibri"/>
          <w:lang w:val="sr-Cyrl-RS" w:eastAsia="en-US"/>
        </w:rPr>
        <w:t xml:space="preserve">туристичким производима, заснованим на регионалним и локалним специфичностима људи, њихове историје, духовне и материјалне културе, гастрономије, очуване природе и др. </w:t>
      </w:r>
      <w:r w:rsidRPr="004B0A2A">
        <w:rPr>
          <w:rFonts w:eastAsia="Calibri"/>
          <w:szCs w:val="18"/>
          <w:lang w:val="sr-Cyrl-RS" w:eastAsia="en-US"/>
        </w:rPr>
        <w:t>Са друге стране,</w:t>
      </w:r>
      <w:r w:rsidRPr="00783E4B">
        <w:rPr>
          <w:rFonts w:eastAsia="Calibri"/>
          <w:lang w:val="sr-Cyrl-RS" w:eastAsia="en-US"/>
        </w:rPr>
        <w:t xml:space="preserve"> </w:t>
      </w:r>
      <w:r w:rsidRPr="004B0A2A">
        <w:rPr>
          <w:rFonts w:eastAsia="Calibri"/>
          <w:szCs w:val="18"/>
          <w:lang w:val="sr-Cyrl-RS" w:eastAsia="en-US"/>
        </w:rPr>
        <w:t>п</w:t>
      </w:r>
      <w:r w:rsidRPr="00783E4B">
        <w:rPr>
          <w:rFonts w:eastAsia="Calibri"/>
          <w:lang w:val="sr-Cyrl-RS" w:eastAsia="en-US"/>
        </w:rPr>
        <w:t xml:space="preserve">ретњу би могао да представља неконтролисан продор туристичке индустрије, у чијој основи је профит заснован на раубовању простора, посебно великих капацитета за масовни туризам у осетљивим и заштићеним подручјима. </w:t>
      </w:r>
    </w:p>
    <w:p w14:paraId="44BFFC4B" w14:textId="77777777" w:rsidR="00831972" w:rsidRPr="00783E4B" w:rsidRDefault="00831972" w:rsidP="00A81C8A">
      <w:pPr>
        <w:rPr>
          <w:lang w:val="sr-Cyrl-RS"/>
        </w:rPr>
      </w:pPr>
    </w:p>
    <w:p w14:paraId="75AFB039" w14:textId="77777777" w:rsidR="00831972" w:rsidRPr="004B0A2A" w:rsidRDefault="00831972" w:rsidP="00831972">
      <w:pPr>
        <w:rPr>
          <w:b/>
          <w:szCs w:val="18"/>
          <w:lang w:val="sr-Cyrl-RS" w:eastAsia="en-US"/>
        </w:rPr>
      </w:pPr>
      <w:r w:rsidRPr="00783E4B">
        <w:rPr>
          <w:b/>
          <w:lang w:val="sr-Cyrl-RS" w:eastAsia="en-US"/>
        </w:rPr>
        <w:t xml:space="preserve">Концепција просторне организације туризма </w:t>
      </w:r>
      <w:r w:rsidRPr="004B0A2A">
        <w:rPr>
          <w:b/>
          <w:szCs w:val="18"/>
          <w:lang w:val="sr-Cyrl-RS" w:eastAsia="en-US"/>
        </w:rPr>
        <w:t>у Војводини</w:t>
      </w:r>
    </w:p>
    <w:p w14:paraId="700868C6" w14:textId="77777777" w:rsidR="00831972" w:rsidRPr="004B0A2A" w:rsidRDefault="00831972" w:rsidP="00831972">
      <w:pPr>
        <w:rPr>
          <w:b/>
          <w:szCs w:val="18"/>
          <w:lang w:val="sr-Cyrl-RS" w:eastAsia="en-US"/>
        </w:rPr>
      </w:pPr>
    </w:p>
    <w:p w14:paraId="0DA86DB1" w14:textId="08392DF0" w:rsidR="00831972" w:rsidRPr="004B0A2A" w:rsidRDefault="00831972" w:rsidP="00831972">
      <w:pPr>
        <w:rPr>
          <w:b/>
          <w:szCs w:val="18"/>
          <w:lang w:val="sr-Cyrl-RS" w:eastAsia="en-US"/>
        </w:rPr>
      </w:pPr>
      <w:r w:rsidRPr="004B0A2A">
        <w:rPr>
          <w:szCs w:val="18"/>
          <w:lang w:val="sr-Cyrl-RS" w:eastAsia="en-US"/>
        </w:rPr>
        <w:t>Концепција просторног развоја туризма у АП</w:t>
      </w:r>
      <w:r w:rsidR="001A2E5F">
        <w:rPr>
          <w:szCs w:val="18"/>
          <w:lang w:val="sr-Cyrl-RS" w:eastAsia="en-US"/>
        </w:rPr>
        <w:t>В</w:t>
      </w:r>
      <w:r w:rsidRPr="00783E4B">
        <w:rPr>
          <w:lang w:val="sr-Cyrl-RS" w:eastAsia="en-US"/>
        </w:rPr>
        <w:t xml:space="preserve"> обухвата </w:t>
      </w:r>
      <w:r w:rsidRPr="004B0A2A">
        <w:rPr>
          <w:szCs w:val="18"/>
          <w:lang w:val="sr-Cyrl-RS" w:eastAsia="en-US"/>
        </w:rPr>
        <w:t>утврђивањ</w:t>
      </w:r>
      <w:r w:rsidRPr="00783E4B">
        <w:rPr>
          <w:lang w:val="sr-Cyrl-RS" w:eastAsia="en-US"/>
        </w:rPr>
        <w:t>е</w:t>
      </w:r>
      <w:r w:rsidRPr="004B0A2A">
        <w:rPr>
          <w:szCs w:val="18"/>
          <w:lang w:val="sr-Cyrl-RS" w:eastAsia="en-US"/>
        </w:rPr>
        <w:t xml:space="preserve"> видова</w:t>
      </w:r>
      <w:r w:rsidRPr="00783E4B">
        <w:rPr>
          <w:lang w:val="sr-Cyrl-RS" w:eastAsia="en-US"/>
        </w:rPr>
        <w:t>/облика</w:t>
      </w:r>
      <w:r w:rsidRPr="004B0A2A">
        <w:rPr>
          <w:szCs w:val="18"/>
          <w:lang w:val="sr-Cyrl-RS" w:eastAsia="en-US"/>
        </w:rPr>
        <w:t xml:space="preserve"> туризма/туристичких производа према туристичким ресурсима</w:t>
      </w:r>
      <w:r w:rsidRPr="00783E4B">
        <w:rPr>
          <w:lang w:val="sr-Cyrl-RS" w:eastAsia="en-US"/>
        </w:rPr>
        <w:t>,</w:t>
      </w:r>
      <w:r w:rsidRPr="004B0A2A">
        <w:rPr>
          <w:szCs w:val="18"/>
          <w:lang w:val="sr-Cyrl-RS" w:eastAsia="en-US"/>
        </w:rPr>
        <w:t xml:space="preserve"> </w:t>
      </w:r>
      <w:r w:rsidRPr="00783E4B">
        <w:rPr>
          <w:lang w:val="sr-Cyrl-RS" w:eastAsia="en-US"/>
        </w:rPr>
        <w:t>п</w:t>
      </w:r>
      <w:r w:rsidRPr="004B0A2A">
        <w:rPr>
          <w:szCs w:val="18"/>
          <w:lang w:val="sr-Cyrl-RS" w:eastAsia="en-US"/>
        </w:rPr>
        <w:t>росторно структурирање територије Војводине на туристичке просторе</w:t>
      </w:r>
      <w:r w:rsidRPr="00783E4B">
        <w:rPr>
          <w:lang w:val="sr-Cyrl-RS" w:eastAsia="en-US"/>
        </w:rPr>
        <w:t xml:space="preserve"> (</w:t>
      </w:r>
      <w:r w:rsidRPr="004B0A2A">
        <w:rPr>
          <w:szCs w:val="18"/>
          <w:lang w:val="sr-Cyrl-RS" w:eastAsia="en-US"/>
        </w:rPr>
        <w:t xml:space="preserve">рангиране </w:t>
      </w:r>
      <w:r w:rsidRPr="00783E4B">
        <w:rPr>
          <w:lang w:val="sr-Cyrl-RS" w:eastAsia="en-US"/>
        </w:rPr>
        <w:t xml:space="preserve">на </w:t>
      </w:r>
      <w:r w:rsidRPr="004B0A2A">
        <w:rPr>
          <w:szCs w:val="18"/>
          <w:lang w:val="sr-Cyrl-RS" w:eastAsia="en-US"/>
        </w:rPr>
        <w:t>примарне просторе туристичких дестинација и секундарне просторе околина урбаних насеља, природних и културних добара у оквиру јединственог туристичког кластера</w:t>
      </w:r>
      <w:r w:rsidRPr="00783E4B">
        <w:rPr>
          <w:lang w:val="sr-Cyrl-RS" w:eastAsia="en-US"/>
        </w:rPr>
        <w:t>)</w:t>
      </w:r>
      <w:r w:rsidRPr="004B0A2A">
        <w:rPr>
          <w:szCs w:val="18"/>
          <w:lang w:val="sr-Cyrl-RS" w:eastAsia="en-US"/>
        </w:rPr>
        <w:t>,</w:t>
      </w:r>
      <w:r w:rsidRPr="00783E4B">
        <w:rPr>
          <w:lang w:val="sr-Cyrl-RS" w:eastAsia="en-US"/>
        </w:rPr>
        <w:t xml:space="preserve"> </w:t>
      </w:r>
      <w:r w:rsidRPr="004B0A2A">
        <w:rPr>
          <w:szCs w:val="18"/>
          <w:lang w:val="sr-Cyrl-RS" w:eastAsia="en-US"/>
        </w:rPr>
        <w:t>издвајање друмских и пловних транзитних/турно туристичких праваца, градских туристичких центара и места, бањских центара и места</w:t>
      </w:r>
      <w:r w:rsidRPr="00783E4B">
        <w:rPr>
          <w:lang w:val="sr-Cyrl-RS" w:eastAsia="en-US"/>
        </w:rPr>
        <w:t>,</w:t>
      </w:r>
      <w:r w:rsidRPr="004B0A2A">
        <w:rPr>
          <w:szCs w:val="18"/>
          <w:lang w:val="sr-Cyrl-RS" w:eastAsia="en-US"/>
        </w:rPr>
        <w:t xml:space="preserve"> усклађивање интегралног планирања одрживог просторног развоја туризма</w:t>
      </w:r>
      <w:r w:rsidRPr="00783E4B">
        <w:rPr>
          <w:lang w:val="sr-Cyrl-RS" w:eastAsia="en-US"/>
        </w:rPr>
        <w:t xml:space="preserve"> </w:t>
      </w:r>
      <w:r w:rsidRPr="004B0A2A">
        <w:rPr>
          <w:szCs w:val="18"/>
          <w:lang w:val="sr-Cyrl-RS" w:eastAsia="en-US"/>
        </w:rPr>
        <w:t xml:space="preserve"> са секторским планирањем заштите и развоја туристичких простора</w:t>
      </w:r>
      <w:r w:rsidRPr="00783E4B">
        <w:rPr>
          <w:lang w:val="sr-Cyrl-RS" w:eastAsia="en-US"/>
        </w:rPr>
        <w:t xml:space="preserve"> као</w:t>
      </w:r>
      <w:r w:rsidRPr="004B0A2A">
        <w:rPr>
          <w:szCs w:val="18"/>
          <w:lang w:val="sr-Cyrl-RS" w:eastAsia="en-US"/>
        </w:rPr>
        <w:t xml:space="preserve"> и прекограничн</w:t>
      </w:r>
      <w:r w:rsidRPr="00783E4B">
        <w:rPr>
          <w:lang w:val="sr-Cyrl-RS" w:eastAsia="en-US"/>
        </w:rPr>
        <w:t>у</w:t>
      </w:r>
      <w:r w:rsidRPr="004B0A2A">
        <w:rPr>
          <w:szCs w:val="18"/>
          <w:lang w:val="sr-Cyrl-RS" w:eastAsia="en-US"/>
        </w:rPr>
        <w:t xml:space="preserve"> сарадњ</w:t>
      </w:r>
      <w:r w:rsidRPr="00783E4B">
        <w:rPr>
          <w:lang w:val="sr-Cyrl-RS" w:eastAsia="en-US"/>
        </w:rPr>
        <w:t>у</w:t>
      </w:r>
      <w:r w:rsidRPr="004B0A2A">
        <w:rPr>
          <w:szCs w:val="18"/>
          <w:lang w:val="sr-Cyrl-RS" w:eastAsia="en-US"/>
        </w:rPr>
        <w:t xml:space="preserve"> у туризму.</w:t>
      </w:r>
    </w:p>
    <w:p w14:paraId="1184D939" w14:textId="77777777" w:rsidR="00831972" w:rsidRPr="004B0A2A" w:rsidRDefault="00831972" w:rsidP="00831972">
      <w:pPr>
        <w:rPr>
          <w:b/>
          <w:szCs w:val="18"/>
          <w:lang w:val="sr-Cyrl-RS" w:eastAsia="en-US"/>
        </w:rPr>
      </w:pPr>
    </w:p>
    <w:p w14:paraId="650D4697" w14:textId="77777777" w:rsidR="00AC3E72" w:rsidRPr="004B0A2A" w:rsidRDefault="00AC3E72" w:rsidP="00AC3E72">
      <w:pPr>
        <w:rPr>
          <w:rFonts w:eastAsia="Calibri"/>
          <w:szCs w:val="18"/>
          <w:lang w:val="sr-Cyrl-RS" w:eastAsia="en-US"/>
        </w:rPr>
      </w:pPr>
      <w:r w:rsidRPr="004B0A2A">
        <w:rPr>
          <w:i/>
          <w:szCs w:val="18"/>
          <w:lang w:val="sr-Cyrl-RS" w:eastAsia="en-US"/>
        </w:rPr>
        <w:t>Д</w:t>
      </w:r>
      <w:r w:rsidRPr="00783E4B">
        <w:rPr>
          <w:i/>
          <w:lang w:val="sr-Cyrl-RS" w:eastAsia="en-US"/>
        </w:rPr>
        <w:t>иректни позитивни ефекти</w:t>
      </w:r>
      <w:r w:rsidRPr="004B0A2A">
        <w:rPr>
          <w:i/>
          <w:szCs w:val="18"/>
          <w:lang w:val="sr-Cyrl-RS" w:eastAsia="en-US"/>
        </w:rPr>
        <w:t xml:space="preserve"> развоја туризма</w:t>
      </w:r>
      <w:r w:rsidRPr="004B0A2A">
        <w:rPr>
          <w:szCs w:val="18"/>
          <w:lang w:val="sr-Cyrl-RS" w:eastAsia="en-US"/>
        </w:rPr>
        <w:t xml:space="preserve"> огледају се</w:t>
      </w:r>
      <w:r w:rsidRPr="00783E4B">
        <w:rPr>
          <w:i/>
          <w:lang w:val="sr-Cyrl-RS" w:eastAsia="en-US"/>
        </w:rPr>
        <w:t xml:space="preserve"> </w:t>
      </w:r>
      <w:r w:rsidRPr="004B0A2A">
        <w:rPr>
          <w:szCs w:val="18"/>
          <w:lang w:val="sr-Cyrl-RS" w:eastAsia="en-US"/>
        </w:rPr>
        <w:t>у</w:t>
      </w:r>
      <w:r w:rsidRPr="00783E4B">
        <w:rPr>
          <w:lang w:val="sr-Cyrl-RS" w:eastAsia="en-US"/>
        </w:rPr>
        <w:t xml:space="preserve"> развој</w:t>
      </w:r>
      <w:r w:rsidRPr="004B0A2A">
        <w:rPr>
          <w:szCs w:val="18"/>
          <w:lang w:val="sr-Cyrl-RS" w:eastAsia="en-US"/>
        </w:rPr>
        <w:t>у</w:t>
      </w:r>
      <w:r w:rsidRPr="00783E4B">
        <w:rPr>
          <w:lang w:val="sr-Cyrl-RS" w:eastAsia="en-US"/>
        </w:rPr>
        <w:t xml:space="preserve"> туристичких дестинација,</w:t>
      </w:r>
      <w:r w:rsidRPr="004B0A2A">
        <w:rPr>
          <w:szCs w:val="18"/>
          <w:lang w:val="sr-Cyrl-RS" w:eastAsia="en-US"/>
        </w:rPr>
        <w:t xml:space="preserve"> </w:t>
      </w:r>
      <w:r w:rsidRPr="00783E4B">
        <w:rPr>
          <w:lang w:val="sr-Cyrl-RS" w:eastAsia="en-US"/>
        </w:rPr>
        <w:t>комплементарних привредних активности</w:t>
      </w:r>
      <w:r w:rsidRPr="004B0A2A">
        <w:rPr>
          <w:szCs w:val="18"/>
          <w:lang w:val="sr-Cyrl-RS" w:eastAsia="en-US"/>
        </w:rPr>
        <w:t xml:space="preserve">, опремање простора туристичком инфраструктуром, </w:t>
      </w:r>
      <w:r w:rsidRPr="00783E4B">
        <w:rPr>
          <w:lang w:val="sr-Cyrl-RS" w:eastAsia="en-US"/>
        </w:rPr>
        <w:t>подстицање запошљавања</w:t>
      </w:r>
      <w:r w:rsidRPr="004B0A2A">
        <w:rPr>
          <w:szCs w:val="18"/>
          <w:lang w:val="sr-Cyrl-RS" w:eastAsia="en-US"/>
        </w:rPr>
        <w:t>,</w:t>
      </w:r>
      <w:r w:rsidRPr="00783E4B">
        <w:rPr>
          <w:lang w:val="sr-Cyrl-RS" w:eastAsia="en-US"/>
        </w:rPr>
        <w:t xml:space="preserve"> јачање трансграничне</w:t>
      </w:r>
      <w:r w:rsidRPr="004B0A2A">
        <w:rPr>
          <w:szCs w:val="18"/>
          <w:lang w:val="sr-Cyrl-RS" w:eastAsia="en-US"/>
        </w:rPr>
        <w:t xml:space="preserve"> </w:t>
      </w:r>
      <w:r w:rsidRPr="00783E4B">
        <w:rPr>
          <w:lang w:val="sr-Cyrl-RS" w:eastAsia="en-US"/>
        </w:rPr>
        <w:t>сарадње</w:t>
      </w:r>
      <w:r w:rsidRPr="004B0A2A">
        <w:rPr>
          <w:rFonts w:eastAsia="Calibri"/>
          <w:szCs w:val="18"/>
          <w:lang w:val="sr-Cyrl-RS" w:eastAsia="en-US"/>
        </w:rPr>
        <w:t xml:space="preserve">, </w:t>
      </w:r>
      <w:r w:rsidRPr="00783E4B">
        <w:rPr>
          <w:lang w:val="sr-Cyrl-RS" w:eastAsia="en-US"/>
        </w:rPr>
        <w:t>остваривање заштите, уређења и презентације природног</w:t>
      </w:r>
      <w:r w:rsidRPr="004B0A2A">
        <w:rPr>
          <w:szCs w:val="18"/>
          <w:lang w:val="sr-Cyrl-RS" w:eastAsia="en-US"/>
        </w:rPr>
        <w:t xml:space="preserve"> и</w:t>
      </w:r>
      <w:r w:rsidRPr="00783E4B">
        <w:rPr>
          <w:lang w:val="sr-Cyrl-RS" w:eastAsia="en-US"/>
        </w:rPr>
        <w:t xml:space="preserve"> културног наслеђа и предела</w:t>
      </w:r>
      <w:r w:rsidRPr="004B0A2A">
        <w:rPr>
          <w:szCs w:val="18"/>
          <w:lang w:val="sr-Cyrl-RS" w:eastAsia="en-US"/>
        </w:rPr>
        <w:t xml:space="preserve">. </w:t>
      </w:r>
      <w:r w:rsidRPr="00783E4B">
        <w:rPr>
          <w:i/>
          <w:lang w:val="sr-Cyrl-RS" w:eastAsia="en-US"/>
        </w:rPr>
        <w:t xml:space="preserve">Очекивани ефекти </w:t>
      </w:r>
      <w:r w:rsidRPr="004B0A2A">
        <w:rPr>
          <w:i/>
          <w:szCs w:val="18"/>
          <w:lang w:val="sr-Cyrl-RS" w:eastAsia="en-US"/>
        </w:rPr>
        <w:t xml:space="preserve">развоја туризма огледаће се </w:t>
      </w:r>
      <w:r w:rsidRPr="004B0A2A">
        <w:rPr>
          <w:szCs w:val="18"/>
          <w:lang w:val="sr-Cyrl-RS" w:eastAsia="en-US"/>
        </w:rPr>
        <w:t>изградњом</w:t>
      </w:r>
      <w:r w:rsidRPr="00783E4B">
        <w:rPr>
          <w:lang w:val="sr-Cyrl-RS" w:eastAsia="en-US"/>
        </w:rPr>
        <w:t xml:space="preserve"> туристичких објеката и </w:t>
      </w:r>
      <w:r w:rsidRPr="004B0A2A">
        <w:rPr>
          <w:szCs w:val="18"/>
          <w:lang w:val="sr-Cyrl-RS" w:eastAsia="en-US"/>
        </w:rPr>
        <w:t xml:space="preserve">туристичко </w:t>
      </w:r>
      <w:r w:rsidRPr="00783E4B">
        <w:rPr>
          <w:lang w:val="sr-Cyrl-RS" w:eastAsia="en-US"/>
        </w:rPr>
        <w:t>инфраструкту</w:t>
      </w:r>
      <w:r w:rsidRPr="004B0A2A">
        <w:rPr>
          <w:szCs w:val="18"/>
          <w:lang w:val="sr-Cyrl-RS" w:eastAsia="en-US"/>
        </w:rPr>
        <w:t>рним опремањем простора</w:t>
      </w:r>
      <w:r w:rsidRPr="00783E4B">
        <w:rPr>
          <w:lang w:val="sr-Cyrl-RS" w:eastAsia="en-US"/>
        </w:rPr>
        <w:t xml:space="preserve"> (улагања у бање, спортске центре, археолошке локалитете и др)</w:t>
      </w:r>
      <w:r w:rsidRPr="004B0A2A">
        <w:rPr>
          <w:szCs w:val="18"/>
          <w:lang w:val="sr-Cyrl-RS" w:eastAsia="en-US"/>
        </w:rPr>
        <w:t>.</w:t>
      </w:r>
    </w:p>
    <w:p w14:paraId="30C010DB" w14:textId="77777777" w:rsidR="00AC3E72" w:rsidRPr="004B0A2A" w:rsidRDefault="00AC3E72" w:rsidP="00831972">
      <w:pPr>
        <w:rPr>
          <w:b/>
          <w:szCs w:val="18"/>
          <w:lang w:val="sr-Cyrl-RS" w:eastAsia="en-US"/>
        </w:rPr>
      </w:pPr>
    </w:p>
    <w:p w14:paraId="1C18C2ED" w14:textId="03AA9BD8" w:rsidR="00831972" w:rsidRPr="004B0A2A" w:rsidRDefault="00831972" w:rsidP="00831972">
      <w:pPr>
        <w:rPr>
          <w:szCs w:val="18"/>
          <w:lang w:val="sr-Cyrl-RS" w:eastAsia="sr-Latn-CS"/>
        </w:rPr>
      </w:pPr>
      <w:r w:rsidRPr="004B0A2A">
        <w:rPr>
          <w:b/>
          <w:i/>
          <w:szCs w:val="18"/>
          <w:lang w:val="sr-Cyrl-RS" w:eastAsia="en-US"/>
        </w:rPr>
        <w:t>Видови</w:t>
      </w:r>
      <w:r w:rsidRPr="00783E4B">
        <w:rPr>
          <w:b/>
          <w:i/>
          <w:lang w:val="sr-Cyrl-RS" w:eastAsia="en-US"/>
        </w:rPr>
        <w:t xml:space="preserve">/облици </w:t>
      </w:r>
      <w:r w:rsidRPr="004B0A2A">
        <w:rPr>
          <w:b/>
          <w:i/>
          <w:szCs w:val="18"/>
          <w:lang w:val="sr-Cyrl-RS" w:eastAsia="en-US"/>
        </w:rPr>
        <w:t xml:space="preserve">туризма/туристички производи </w:t>
      </w:r>
      <w:r w:rsidRPr="004B0A2A">
        <w:rPr>
          <w:szCs w:val="18"/>
          <w:lang w:val="sr-Cyrl-RS" w:eastAsia="en-US"/>
        </w:rPr>
        <w:t>утврђени су у складу са Стратегијом развоја туризма Републике Србије</w:t>
      </w:r>
      <w:r w:rsidRPr="00783E4B">
        <w:rPr>
          <w:lang w:val="sr-Cyrl-RS" w:eastAsia="en-US"/>
        </w:rPr>
        <w:t>.</w:t>
      </w:r>
      <w:r w:rsidR="001A2E5F">
        <w:rPr>
          <w:szCs w:val="18"/>
          <w:lang w:val="sr-Cyrl-RS" w:eastAsia="sr-Latn-CS"/>
        </w:rPr>
        <w:t xml:space="preserve"> </w:t>
      </w:r>
      <w:r w:rsidRPr="004B0A2A">
        <w:rPr>
          <w:szCs w:val="18"/>
          <w:lang w:val="sr-Cyrl-RS" w:eastAsia="en-US"/>
        </w:rPr>
        <w:t xml:space="preserve">У категорији одморишно-доживљајног туризма биће заступљени: </w:t>
      </w:r>
    </w:p>
    <w:p w14:paraId="3CB9B531" w14:textId="55803B10" w:rsidR="00831972" w:rsidRPr="004B0A2A" w:rsidRDefault="00831972" w:rsidP="00430F3D">
      <w:pPr>
        <w:numPr>
          <w:ilvl w:val="0"/>
          <w:numId w:val="104"/>
        </w:numPr>
        <w:tabs>
          <w:tab w:val="left" w:pos="284"/>
        </w:tabs>
        <w:ind w:left="284" w:hanging="284"/>
        <w:contextualSpacing/>
        <w:rPr>
          <w:szCs w:val="18"/>
          <w:lang w:val="sr-Cyrl-RS" w:eastAsia="en-US"/>
        </w:rPr>
      </w:pPr>
      <w:r w:rsidRPr="004B0A2A">
        <w:rPr>
          <w:i/>
          <w:lang w:val="sr-Cyrl-RS" w:eastAsia="en-US"/>
        </w:rPr>
        <w:t>градски туризам,</w:t>
      </w:r>
      <w:r w:rsidRPr="004B0A2A">
        <w:rPr>
          <w:szCs w:val="18"/>
          <w:lang w:val="sr-Cyrl-RS" w:eastAsia="en-US"/>
        </w:rPr>
        <w:t xml:space="preserve"> који обухвата: градске одморе (целогодишњи кратки боравци на мотивима посла, манифестација, културе и историјског наслеђа, шопинга и забаве) и манифестациони туризам (целогодишњи специјализовани доласци због културних, спортских, забавних и других манифестација, које се највећим делом одвијају у градовима). Због интензивног развоја, посебно иностраног туризма, овом туристичком производу треба посветити посебну пажњу;</w:t>
      </w:r>
    </w:p>
    <w:p w14:paraId="40A4F81E" w14:textId="3B3ED580" w:rsidR="00831972" w:rsidRPr="004B0A2A" w:rsidRDefault="00831972" w:rsidP="00430F3D">
      <w:pPr>
        <w:numPr>
          <w:ilvl w:val="0"/>
          <w:numId w:val="104"/>
        </w:numPr>
        <w:tabs>
          <w:tab w:val="left" w:pos="284"/>
        </w:tabs>
        <w:ind w:left="284" w:hanging="284"/>
        <w:contextualSpacing/>
        <w:rPr>
          <w:szCs w:val="18"/>
          <w:lang w:val="sr-Cyrl-RS" w:eastAsia="en-US"/>
        </w:rPr>
      </w:pPr>
      <w:r w:rsidRPr="004B0A2A">
        <w:rPr>
          <w:i/>
          <w:lang w:val="sr-Cyrl-RS" w:eastAsia="en-US"/>
        </w:rPr>
        <w:t xml:space="preserve">бањски туризам, </w:t>
      </w:r>
      <w:r w:rsidRPr="004B0A2A">
        <w:rPr>
          <w:szCs w:val="18"/>
          <w:lang w:val="sr-Cyrl-RS" w:eastAsia="en-US"/>
        </w:rPr>
        <w:t>са следећим видовима: балнеолошки здравствено</w:t>
      </w:r>
      <w:r w:rsidRPr="00783E4B">
        <w:rPr>
          <w:lang w:val="sr-Cyrl-RS" w:eastAsia="en-US"/>
        </w:rPr>
        <w:t>-</w:t>
      </w:r>
      <w:r w:rsidRPr="004B0A2A">
        <w:rPr>
          <w:szCs w:val="18"/>
          <w:lang w:val="sr-Cyrl-RS" w:eastAsia="en-US"/>
        </w:rPr>
        <w:t>рекреативни туризам (претежно летњи, са тенденцијом продужења сезоне, са здравственим и „wellness” производима, претежно у бањама типа „Medical Spa” и „Mineral Spa” према класификацији Међународног удружења бања, уз еко-туризам, манифестациони туризам и др.)</w:t>
      </w:r>
      <w:r w:rsidRPr="00783E4B">
        <w:rPr>
          <w:lang w:val="sr-Cyrl-RS" w:eastAsia="en-US"/>
        </w:rPr>
        <w:t xml:space="preserve"> </w:t>
      </w:r>
      <w:r w:rsidRPr="004B0A2A">
        <w:rPr>
          <w:szCs w:val="18"/>
          <w:lang w:val="sr-Cyrl-RS" w:eastAsia="en-US"/>
        </w:rPr>
        <w:t xml:space="preserve"> и климатски туризам (претежно летњи, са тенденцијом продужења сезоне, са здравственим и „wellness” производима у оквиру планинских туристичких места);</w:t>
      </w:r>
    </w:p>
    <w:p w14:paraId="17C318BB" w14:textId="157B0E3C" w:rsidR="00831972" w:rsidRPr="004B0A2A" w:rsidRDefault="00831972" w:rsidP="00430F3D">
      <w:pPr>
        <w:numPr>
          <w:ilvl w:val="0"/>
          <w:numId w:val="104"/>
        </w:numPr>
        <w:tabs>
          <w:tab w:val="left" w:pos="284"/>
        </w:tabs>
        <w:ind w:left="284" w:hanging="284"/>
        <w:contextualSpacing/>
        <w:rPr>
          <w:szCs w:val="18"/>
          <w:lang w:val="sr-Cyrl-RS" w:eastAsia="en-US"/>
        </w:rPr>
      </w:pPr>
      <w:r w:rsidRPr="004B0A2A">
        <w:rPr>
          <w:i/>
          <w:lang w:val="sr-Cyrl-RS" w:eastAsia="en-US"/>
        </w:rPr>
        <w:t>туризам на водама,</w:t>
      </w:r>
      <w:r w:rsidRPr="004B0A2A">
        <w:rPr>
          <w:szCs w:val="18"/>
          <w:lang w:val="sr-Cyrl-RS" w:eastAsia="en-US"/>
        </w:rPr>
        <w:t xml:space="preserve"> са видовима: наутички туризам на пловним рекама и каналима (претежно летњи, вид транзитног/туринг туризма са индивидуалном пловидбом власника пловила, чартер пловидбом изнајмљеним пловилима и организованим крстарењима-кружним путовањима већим пловилима); и приобални туризам на већим рекама и вештачким језерима (претежно летњи, излетнички и  стационарни, на мотивима спортова и рекреације на води, спортског риболова и екомотива влажних станишта, уз остале мотиве туризма посебних интереса); </w:t>
      </w:r>
    </w:p>
    <w:p w14:paraId="20F27066" w14:textId="377CE478" w:rsidR="00831972" w:rsidRPr="004B0A2A" w:rsidRDefault="00831972" w:rsidP="00430F3D">
      <w:pPr>
        <w:numPr>
          <w:ilvl w:val="0"/>
          <w:numId w:val="104"/>
        </w:numPr>
        <w:tabs>
          <w:tab w:val="left" w:pos="284"/>
        </w:tabs>
        <w:ind w:left="284" w:hanging="284"/>
        <w:contextualSpacing/>
        <w:rPr>
          <w:szCs w:val="18"/>
          <w:lang w:val="sr-Cyrl-RS" w:eastAsia="en-US"/>
        </w:rPr>
      </w:pPr>
      <w:r w:rsidRPr="004B0A2A">
        <w:rPr>
          <w:i/>
          <w:lang w:val="sr-Cyrl-RS" w:eastAsia="en-US"/>
        </w:rPr>
        <w:t>друмски транзитни/туринг туризам,</w:t>
      </w:r>
      <w:r w:rsidRPr="004B0A2A">
        <w:rPr>
          <w:szCs w:val="18"/>
          <w:lang w:val="sr-Cyrl-RS" w:eastAsia="en-US"/>
        </w:rPr>
        <w:t xml:space="preserve"> са видовима: кружна путовања/туре по земљи (претежно летња, на мотивима уживања, упознавања природних и културноисторијских вредности и атракција, посебних интереса спортског и авантуристичког типа и др.) и транзитна путовања ка циљним дестинацијама (целогодишња, са задржавањем ради одмора или скретањима на мање туре успутних обилазака, као и путовања рођацима у оквиру породичног туризма); </w:t>
      </w:r>
    </w:p>
    <w:p w14:paraId="0B133D29" w14:textId="13A30C06" w:rsidR="00831972" w:rsidRPr="004B0A2A" w:rsidRDefault="00781213" w:rsidP="00430F3D">
      <w:pPr>
        <w:numPr>
          <w:ilvl w:val="0"/>
          <w:numId w:val="104"/>
        </w:numPr>
        <w:tabs>
          <w:tab w:val="left" w:pos="284"/>
        </w:tabs>
        <w:ind w:left="284" w:hanging="284"/>
        <w:contextualSpacing/>
        <w:rPr>
          <w:szCs w:val="18"/>
          <w:lang w:val="sr-Cyrl-RS" w:eastAsia="en-US"/>
        </w:rPr>
      </w:pPr>
      <w:r w:rsidRPr="004B0A2A">
        <w:rPr>
          <w:i/>
          <w:lang w:val="sr-Cyrl-RS" w:eastAsia="en-US"/>
        </w:rPr>
        <w:t>рурал</w:t>
      </w:r>
      <w:r w:rsidR="00831972" w:rsidRPr="004B0A2A">
        <w:rPr>
          <w:i/>
          <w:lang w:val="sr-Cyrl-RS" w:eastAsia="en-US"/>
        </w:rPr>
        <w:t>и туризам,</w:t>
      </w:r>
      <w:r w:rsidR="00831972" w:rsidRPr="004B0A2A">
        <w:rPr>
          <w:szCs w:val="18"/>
          <w:lang w:val="sr-Cyrl-RS" w:eastAsia="en-US"/>
        </w:rPr>
        <w:t xml:space="preserve"> са следећим видовима: агро-туризам (претежно летњи, на мотивима активног учешћа у животу и пољопривреди традиционалног села); и сеоски туризам комбинован са другим туристичким активностима у ближем окружењу (претежно летњи са тенденцијом продужења сезоне, зависно од зимских активности у окружењу, на мотивима одмора, обичаја, гастрономије и руралног амбијента, обогаћеним активностима бањског, планинског, приобалног, еко-туризма, етнотуризма и других видова туризма у околини);</w:t>
      </w:r>
      <w:r w:rsidR="00831972" w:rsidRPr="00783E4B">
        <w:rPr>
          <w:lang w:val="sr-Cyrl-RS" w:eastAsia="en-US"/>
        </w:rPr>
        <w:t xml:space="preserve"> </w:t>
      </w:r>
    </w:p>
    <w:p w14:paraId="649503FA" w14:textId="165FE14D" w:rsidR="0000649E" w:rsidRPr="004B0A2A" w:rsidRDefault="00014A05" w:rsidP="00647C7C">
      <w:pPr>
        <w:ind w:left="284" w:hanging="284"/>
        <w:rPr>
          <w:szCs w:val="18"/>
          <w:lang w:val="sr-Cyrl-RS" w:eastAsia="en-US"/>
        </w:rPr>
      </w:pPr>
      <w:r w:rsidRPr="004B0A2A">
        <w:rPr>
          <w:szCs w:val="18"/>
          <w:lang w:val="sr-Cyrl-RS"/>
        </w:rPr>
        <w:t xml:space="preserve">- </w:t>
      </w:r>
      <w:r w:rsidR="00D855EA">
        <w:rPr>
          <w:szCs w:val="18"/>
          <w:lang w:val="sr-Cyrl-RS"/>
        </w:rPr>
        <w:tab/>
      </w:r>
      <w:r w:rsidR="00BF560C" w:rsidRPr="004B0A2A">
        <w:rPr>
          <w:i/>
          <w:szCs w:val="18"/>
          <w:lang w:val="sr-Cyrl-RS"/>
        </w:rPr>
        <w:t>в</w:t>
      </w:r>
      <w:r w:rsidRPr="004B0A2A">
        <w:rPr>
          <w:i/>
          <w:szCs w:val="18"/>
          <w:lang w:val="sr-Cyrl-RS"/>
        </w:rPr>
        <w:t>ински (енолошки) туризам</w:t>
      </w:r>
      <w:r w:rsidRPr="004B0A2A">
        <w:rPr>
          <w:szCs w:val="18"/>
          <w:lang w:val="sr-Cyrl-RS"/>
        </w:rPr>
        <w:t xml:space="preserve"> обухвата посету винаријама и винским манифестацијама са</w:t>
      </w:r>
      <w:r w:rsidR="00647C7C" w:rsidRPr="004B0A2A">
        <w:rPr>
          <w:szCs w:val="18"/>
          <w:lang w:val="sr-Cyrl-RS"/>
        </w:rPr>
        <w:t xml:space="preserve"> </w:t>
      </w:r>
      <w:r w:rsidRPr="004B0A2A">
        <w:rPr>
          <w:szCs w:val="18"/>
          <w:lang w:val="sr-Cyrl-RS"/>
        </w:rPr>
        <w:t xml:space="preserve"> </w:t>
      </w:r>
      <w:r w:rsidR="009D5EB2" w:rsidRPr="004B0A2A">
        <w:rPr>
          <w:szCs w:val="18"/>
          <w:lang w:val="sr-Cyrl-RS"/>
        </w:rPr>
        <w:t xml:space="preserve">   </w:t>
      </w:r>
      <w:r w:rsidRPr="004B0A2A">
        <w:rPr>
          <w:szCs w:val="18"/>
          <w:lang w:val="sr-Cyrl-RS"/>
        </w:rPr>
        <w:t>основним мотивом – дегустација вина и уживање у домаћој произведеној храни и</w:t>
      </w:r>
      <w:r w:rsidR="00647C7C" w:rsidRPr="004B0A2A">
        <w:rPr>
          <w:szCs w:val="18"/>
          <w:lang w:val="sr-Cyrl-RS"/>
        </w:rPr>
        <w:t xml:space="preserve"> </w:t>
      </w:r>
      <w:r w:rsidR="009D5EB2" w:rsidRPr="004B0A2A">
        <w:rPr>
          <w:szCs w:val="18"/>
          <w:lang w:val="sr-Cyrl-RS"/>
        </w:rPr>
        <w:t xml:space="preserve">    </w:t>
      </w:r>
      <w:r w:rsidRPr="004B0A2A">
        <w:rPr>
          <w:szCs w:val="18"/>
          <w:lang w:val="sr-Cyrl-RS"/>
        </w:rPr>
        <w:t>с</w:t>
      </w:r>
      <w:r w:rsidR="009D5EB2" w:rsidRPr="004B0A2A">
        <w:rPr>
          <w:szCs w:val="18"/>
          <w:lang w:val="sr-Cyrl-RS"/>
        </w:rPr>
        <w:t xml:space="preserve">пецијалитетима. </w:t>
      </w:r>
      <w:r w:rsidRPr="004B0A2A">
        <w:rPr>
          <w:szCs w:val="18"/>
          <w:lang w:val="sr-Cyrl-RS" w:eastAsia="en-US"/>
        </w:rPr>
        <w:t>На подручју Војводине, посебно место у формирању туристичког производа</w:t>
      </w:r>
      <w:r w:rsidR="00647C7C" w:rsidRPr="004B0A2A">
        <w:rPr>
          <w:szCs w:val="18"/>
          <w:lang w:val="sr-Cyrl-RS" w:eastAsia="en-US"/>
        </w:rPr>
        <w:t xml:space="preserve"> </w:t>
      </w:r>
      <w:r w:rsidR="009D5EB2" w:rsidRPr="004B0A2A">
        <w:rPr>
          <w:szCs w:val="18"/>
          <w:lang w:val="sr-Cyrl-RS" w:eastAsia="en-US"/>
        </w:rPr>
        <w:t xml:space="preserve">    </w:t>
      </w:r>
      <w:r w:rsidRPr="004B0A2A">
        <w:rPr>
          <w:szCs w:val="18"/>
          <w:lang w:val="sr-Cyrl-RS" w:eastAsia="en-US"/>
        </w:rPr>
        <w:t>заузима виноградарство и винарство. Отварање „винс</w:t>
      </w:r>
      <w:r w:rsidR="009D5EB2" w:rsidRPr="004B0A2A">
        <w:rPr>
          <w:szCs w:val="18"/>
          <w:lang w:val="sr-Cyrl-RS" w:eastAsia="en-US"/>
        </w:rPr>
        <w:t>ких путева“</w:t>
      </w:r>
      <w:r w:rsidRPr="004B0A2A">
        <w:rPr>
          <w:szCs w:val="18"/>
          <w:lang w:val="sr-Cyrl-RS" w:eastAsia="en-US"/>
        </w:rPr>
        <w:t xml:space="preserve"> доприноси  подизању</w:t>
      </w:r>
      <w:r w:rsidR="009D5EB2" w:rsidRPr="004B0A2A">
        <w:rPr>
          <w:szCs w:val="18"/>
          <w:lang w:val="sr-Cyrl-RS" w:eastAsia="en-US"/>
        </w:rPr>
        <w:t xml:space="preserve"> </w:t>
      </w:r>
      <w:r w:rsidRPr="004B0A2A">
        <w:rPr>
          <w:szCs w:val="18"/>
          <w:lang w:val="sr-Cyrl-RS" w:eastAsia="en-US"/>
        </w:rPr>
        <w:t xml:space="preserve"> </w:t>
      </w:r>
      <w:r w:rsidR="009D5EB2" w:rsidRPr="004B0A2A">
        <w:rPr>
          <w:szCs w:val="18"/>
          <w:lang w:val="sr-Cyrl-RS" w:eastAsia="en-US"/>
        </w:rPr>
        <w:t xml:space="preserve">   </w:t>
      </w:r>
      <w:r w:rsidRPr="004B0A2A">
        <w:rPr>
          <w:szCs w:val="18"/>
          <w:lang w:val="sr-Cyrl-RS" w:eastAsia="en-US"/>
        </w:rPr>
        <w:t>квалитета вина. С тога је оправдано да се у туристичкој понуди  Војводине ,нађу и надалеко</w:t>
      </w:r>
      <w:r w:rsidR="00647C7C" w:rsidRPr="004B0A2A">
        <w:rPr>
          <w:szCs w:val="18"/>
          <w:lang w:val="sr-Cyrl-RS" w:eastAsia="en-US"/>
        </w:rPr>
        <w:t xml:space="preserve"> </w:t>
      </w:r>
      <w:r w:rsidR="009D5EB2" w:rsidRPr="004B0A2A">
        <w:rPr>
          <w:szCs w:val="18"/>
          <w:lang w:val="sr-Cyrl-RS" w:eastAsia="en-US"/>
        </w:rPr>
        <w:t xml:space="preserve">    </w:t>
      </w:r>
      <w:r w:rsidRPr="004B0A2A">
        <w:rPr>
          <w:szCs w:val="18"/>
          <w:lang w:val="sr-Cyrl-RS" w:eastAsia="en-US"/>
        </w:rPr>
        <w:t>чувена аутентична вина као туристички садржај комплементаран садржају руралног</w:t>
      </w:r>
      <w:r w:rsidR="00647C7C" w:rsidRPr="004B0A2A">
        <w:rPr>
          <w:szCs w:val="18"/>
          <w:lang w:val="sr-Cyrl-RS" w:eastAsia="en-US"/>
        </w:rPr>
        <w:t xml:space="preserve"> </w:t>
      </w:r>
      <w:r w:rsidR="009D5EB2" w:rsidRPr="004B0A2A">
        <w:rPr>
          <w:szCs w:val="18"/>
          <w:lang w:val="sr-Cyrl-RS" w:eastAsia="en-US"/>
        </w:rPr>
        <w:t xml:space="preserve">   </w:t>
      </w:r>
      <w:r w:rsidR="00BF560C" w:rsidRPr="004B0A2A">
        <w:rPr>
          <w:szCs w:val="18"/>
          <w:lang w:val="sr-Cyrl-RS" w:eastAsia="en-US"/>
        </w:rPr>
        <w:t xml:space="preserve"> туризма</w:t>
      </w:r>
      <w:r w:rsidR="00A213CB" w:rsidRPr="004B0A2A">
        <w:rPr>
          <w:rStyle w:val="FootnoteReference"/>
          <w:szCs w:val="18"/>
          <w:lang w:val="sr-Cyrl-RS" w:eastAsia="en-US"/>
        </w:rPr>
        <w:footnoteReference w:id="65"/>
      </w:r>
      <w:r w:rsidR="00BF560C" w:rsidRPr="004B0A2A">
        <w:rPr>
          <w:b/>
          <w:szCs w:val="18"/>
          <w:lang w:val="sr-Cyrl-RS" w:eastAsia="en-US"/>
        </w:rPr>
        <w:t>.</w:t>
      </w:r>
      <w:r w:rsidR="009D5EB2" w:rsidRPr="004B0A2A">
        <w:rPr>
          <w:szCs w:val="18"/>
          <w:lang w:val="sr-Cyrl-RS" w:eastAsia="en-US"/>
        </w:rPr>
        <w:t xml:space="preserve"> </w:t>
      </w:r>
      <w:r w:rsidR="0000649E" w:rsidRPr="004B0A2A">
        <w:rPr>
          <w:szCs w:val="18"/>
          <w:lang w:val="sr-Cyrl-RS" w:eastAsia="en-US"/>
        </w:rPr>
        <w:t xml:space="preserve"> </w:t>
      </w:r>
      <w:r w:rsidRPr="004B0A2A">
        <w:rPr>
          <w:szCs w:val="18"/>
          <w:lang w:val="sr-Cyrl-RS" w:eastAsia="en-US"/>
        </w:rPr>
        <w:t>Могући „ вински путеви“</w:t>
      </w:r>
      <w:r w:rsidRPr="004B0A2A">
        <w:rPr>
          <w:i/>
          <w:szCs w:val="18"/>
          <w:lang w:val="sr-Cyrl-RS" w:eastAsia="en-US"/>
        </w:rPr>
        <w:t xml:space="preserve"> са означеним винским центрима на простору Војводине су</w:t>
      </w:r>
    </w:p>
    <w:p w14:paraId="78C8B1A8" w14:textId="11134E4B" w:rsidR="00BF560C" w:rsidRPr="004B0A2A" w:rsidRDefault="0000649E" w:rsidP="00647C7C">
      <w:pPr>
        <w:ind w:left="284" w:hanging="284"/>
        <w:rPr>
          <w:i/>
          <w:szCs w:val="18"/>
          <w:lang w:val="sr-Cyrl-RS"/>
        </w:rPr>
      </w:pPr>
      <w:r w:rsidRPr="004B0A2A">
        <w:rPr>
          <w:i/>
          <w:szCs w:val="18"/>
          <w:lang w:val="sr-Cyrl-RS" w:eastAsia="en-US"/>
        </w:rPr>
        <w:t xml:space="preserve">    </w:t>
      </w:r>
      <w:r w:rsidR="00014A05" w:rsidRPr="004B0A2A">
        <w:rPr>
          <w:szCs w:val="18"/>
          <w:lang w:val="sr-Cyrl-RS" w:eastAsia="en-US"/>
        </w:rPr>
        <w:t>1</w:t>
      </w:r>
      <w:r w:rsidR="00014A05" w:rsidRPr="004B0A2A">
        <w:rPr>
          <w:i/>
          <w:szCs w:val="18"/>
          <w:lang w:val="sr-Cyrl-RS" w:eastAsia="en-US"/>
        </w:rPr>
        <w:t>.</w:t>
      </w:r>
      <w:r w:rsidR="00647C7C" w:rsidRPr="004B0A2A">
        <w:rPr>
          <w:i/>
          <w:szCs w:val="18"/>
          <w:lang w:val="sr-Cyrl-RS" w:eastAsia="en-US"/>
        </w:rPr>
        <w:t xml:space="preserve"> </w:t>
      </w:r>
      <w:r w:rsidR="00014A05" w:rsidRPr="004B0A2A">
        <w:rPr>
          <w:i/>
          <w:szCs w:val="18"/>
          <w:lang w:val="sr-Cyrl-RS" w:eastAsia="en-US"/>
        </w:rPr>
        <w:t xml:space="preserve">Новосадски и Темерински вински пут </w:t>
      </w:r>
      <w:r w:rsidR="00647C7C" w:rsidRPr="004B0A2A">
        <w:rPr>
          <w:szCs w:val="18"/>
          <w:lang w:val="sr-Cyrl-RS" w:eastAsia="en-US"/>
        </w:rPr>
        <w:t>(</w:t>
      </w:r>
      <w:r w:rsidR="00014A05" w:rsidRPr="004B0A2A">
        <w:rPr>
          <w:szCs w:val="18"/>
          <w:lang w:val="sr-Cyrl-RS" w:eastAsia="en-US"/>
        </w:rPr>
        <w:t xml:space="preserve">Нови Сад-Сремска </w:t>
      </w:r>
      <w:r w:rsidR="00647C7C" w:rsidRPr="004B0A2A">
        <w:rPr>
          <w:szCs w:val="18"/>
          <w:lang w:val="sr-Cyrl-RS" w:eastAsia="en-US"/>
        </w:rPr>
        <w:t>Каменица–Лединци–Раковац</w:t>
      </w:r>
      <w:r w:rsidR="00014A05" w:rsidRPr="004B0A2A">
        <w:rPr>
          <w:szCs w:val="18"/>
          <w:lang w:val="sr-Cyrl-RS" w:eastAsia="en-US"/>
        </w:rPr>
        <w:t>–</w:t>
      </w:r>
      <w:r w:rsidR="00BF560C" w:rsidRPr="004B0A2A">
        <w:rPr>
          <w:szCs w:val="18"/>
          <w:lang w:val="sr-Cyrl-RS" w:eastAsia="en-US"/>
        </w:rPr>
        <w:t xml:space="preserve">    </w:t>
      </w:r>
      <w:r w:rsidR="00014A05" w:rsidRPr="004B0A2A">
        <w:rPr>
          <w:szCs w:val="18"/>
          <w:lang w:val="sr-Cyrl-RS" w:eastAsia="en-US"/>
        </w:rPr>
        <w:t>Бегеч- Ковиљ–Темерин);</w:t>
      </w:r>
      <w:r w:rsidRPr="004B0A2A">
        <w:rPr>
          <w:szCs w:val="18"/>
          <w:lang w:val="sr-Cyrl-RS" w:eastAsia="en-US"/>
        </w:rPr>
        <w:t xml:space="preserve"> </w:t>
      </w:r>
      <w:r w:rsidR="00014A05" w:rsidRPr="004B0A2A">
        <w:rPr>
          <w:szCs w:val="18"/>
          <w:lang w:val="sr-Cyrl-RS" w:eastAsia="en-US"/>
        </w:rPr>
        <w:t>2.</w:t>
      </w:r>
      <w:r w:rsidR="00647C7C" w:rsidRPr="004B0A2A">
        <w:rPr>
          <w:szCs w:val="18"/>
          <w:lang w:val="sr-Cyrl-RS" w:eastAsia="en-US"/>
        </w:rPr>
        <w:t xml:space="preserve"> </w:t>
      </w:r>
      <w:r w:rsidR="00014A05" w:rsidRPr="004B0A2A">
        <w:rPr>
          <w:i/>
          <w:szCs w:val="18"/>
          <w:lang w:val="sr-Cyrl-RS" w:eastAsia="en-US"/>
        </w:rPr>
        <w:t>Вински пут Срема</w:t>
      </w:r>
      <w:r w:rsidR="00BF560C" w:rsidRPr="004B0A2A">
        <w:rPr>
          <w:szCs w:val="18"/>
          <w:lang w:val="sr-Cyrl-RS" w:eastAsia="en-US"/>
        </w:rPr>
        <w:t xml:space="preserve"> (Беочин- Черевић- Баноштор);</w:t>
      </w:r>
      <w:r w:rsidR="00647C7C" w:rsidRPr="004B0A2A">
        <w:rPr>
          <w:szCs w:val="18"/>
          <w:lang w:val="sr-Cyrl-RS" w:eastAsia="en-US"/>
        </w:rPr>
        <w:t xml:space="preserve"> </w:t>
      </w:r>
      <w:r w:rsidR="00014A05" w:rsidRPr="004B0A2A">
        <w:rPr>
          <w:szCs w:val="18"/>
          <w:lang w:val="sr-Cyrl-RS" w:eastAsia="en-US"/>
        </w:rPr>
        <w:t>3</w:t>
      </w:r>
      <w:r w:rsidR="00014A05" w:rsidRPr="004B0A2A">
        <w:rPr>
          <w:i/>
          <w:szCs w:val="18"/>
          <w:lang w:val="sr-Cyrl-RS" w:eastAsia="en-US"/>
        </w:rPr>
        <w:t>.Вински пут</w:t>
      </w:r>
      <w:r w:rsidR="00492A9F" w:rsidRPr="00783E4B">
        <w:rPr>
          <w:i/>
          <w:szCs w:val="18"/>
          <w:lang w:val="sr-Cyrl-RS" w:eastAsia="en-US"/>
        </w:rPr>
        <w:t xml:space="preserve"> </w:t>
      </w:r>
      <w:r w:rsidR="00BF560C" w:rsidRPr="004B0A2A">
        <w:rPr>
          <w:i/>
          <w:szCs w:val="18"/>
          <w:lang w:val="sr-Cyrl-RS" w:eastAsia="en-US"/>
        </w:rPr>
        <w:t xml:space="preserve">    </w:t>
      </w:r>
      <w:r w:rsidR="00014A05" w:rsidRPr="004B0A2A">
        <w:rPr>
          <w:i/>
          <w:szCs w:val="18"/>
          <w:lang w:val="sr-Cyrl-RS" w:eastAsia="en-US"/>
        </w:rPr>
        <w:t xml:space="preserve">Сремских Карловаца </w:t>
      </w:r>
      <w:r w:rsidR="00647C7C" w:rsidRPr="004B0A2A">
        <w:rPr>
          <w:szCs w:val="18"/>
          <w:lang w:val="sr-Cyrl-RS" w:eastAsia="en-US"/>
        </w:rPr>
        <w:t>(</w:t>
      </w:r>
      <w:r w:rsidR="00BF560C" w:rsidRPr="004B0A2A">
        <w:rPr>
          <w:szCs w:val="18"/>
          <w:lang w:val="sr-Cyrl-RS" w:eastAsia="en-US"/>
        </w:rPr>
        <w:t>Сремски Карловци);</w:t>
      </w:r>
      <w:r w:rsidRPr="004B0A2A">
        <w:rPr>
          <w:szCs w:val="18"/>
          <w:lang w:val="sr-Cyrl-RS" w:eastAsia="en-US"/>
        </w:rPr>
        <w:t xml:space="preserve"> </w:t>
      </w:r>
      <w:r w:rsidR="00014A05" w:rsidRPr="004B0A2A">
        <w:rPr>
          <w:szCs w:val="18"/>
          <w:lang w:val="sr-Cyrl-RS" w:eastAsia="en-US"/>
        </w:rPr>
        <w:t>4</w:t>
      </w:r>
      <w:r w:rsidR="00014A05" w:rsidRPr="004B0A2A">
        <w:rPr>
          <w:i/>
          <w:szCs w:val="18"/>
          <w:lang w:val="sr-Cyrl-RS" w:eastAsia="en-US"/>
        </w:rPr>
        <w:t>.</w:t>
      </w:r>
      <w:r w:rsidR="00647C7C" w:rsidRPr="004B0A2A">
        <w:rPr>
          <w:i/>
          <w:szCs w:val="18"/>
          <w:lang w:val="sr-Cyrl-RS" w:eastAsia="en-US"/>
        </w:rPr>
        <w:t xml:space="preserve"> </w:t>
      </w:r>
      <w:r w:rsidR="00014A05" w:rsidRPr="004B0A2A">
        <w:rPr>
          <w:i/>
          <w:szCs w:val="18"/>
          <w:lang w:val="sr-Cyrl-RS" w:eastAsia="en-US"/>
        </w:rPr>
        <w:t>Вински пут источног дела фрушкогорја–</w:t>
      </w:r>
      <w:r w:rsidR="00BF560C" w:rsidRPr="004B0A2A">
        <w:rPr>
          <w:i/>
          <w:szCs w:val="18"/>
          <w:lang w:val="sr-Cyrl-RS" w:eastAsia="en-US"/>
        </w:rPr>
        <w:t xml:space="preserve">    </w:t>
      </w:r>
      <w:r w:rsidR="00014A05" w:rsidRPr="004B0A2A">
        <w:rPr>
          <w:i/>
          <w:szCs w:val="18"/>
          <w:lang w:val="sr-Cyrl-RS" w:eastAsia="en-US"/>
        </w:rPr>
        <w:t>Крчединска ада , приобаље Дунава</w:t>
      </w:r>
      <w:r w:rsidR="00BF560C" w:rsidRPr="004B0A2A">
        <w:rPr>
          <w:szCs w:val="18"/>
          <w:lang w:val="sr-Cyrl-RS" w:eastAsia="en-US"/>
        </w:rPr>
        <w:t xml:space="preserve"> ( Крчедин-</w:t>
      </w:r>
      <w:r w:rsidR="00014A05" w:rsidRPr="004B0A2A">
        <w:rPr>
          <w:szCs w:val="18"/>
          <w:lang w:val="sr-Cyrl-RS" w:eastAsia="en-US"/>
        </w:rPr>
        <w:t>Сланкаменачки виногради-Стари</w:t>
      </w:r>
      <w:r w:rsidR="00BF560C" w:rsidRPr="004B0A2A">
        <w:rPr>
          <w:szCs w:val="18"/>
          <w:lang w:val="sr-Cyrl-RS" w:eastAsia="en-US"/>
        </w:rPr>
        <w:t xml:space="preserve"> </w:t>
      </w:r>
      <w:r w:rsidR="00014A05" w:rsidRPr="004B0A2A">
        <w:rPr>
          <w:szCs w:val="18"/>
          <w:lang w:val="sr-Cyrl-RS" w:eastAsia="en-US"/>
        </w:rPr>
        <w:t>Сла</w:t>
      </w:r>
      <w:r w:rsidR="00BF560C" w:rsidRPr="004B0A2A">
        <w:rPr>
          <w:szCs w:val="18"/>
          <w:lang w:val="sr-Cyrl-RS" w:eastAsia="en-US"/>
        </w:rPr>
        <w:t>нкамен</w:t>
      </w:r>
      <w:r w:rsidR="00647C7C" w:rsidRPr="004B0A2A">
        <w:rPr>
          <w:szCs w:val="18"/>
          <w:lang w:val="sr-Cyrl-RS" w:eastAsia="en-US"/>
        </w:rPr>
        <w:t>-</w:t>
      </w:r>
      <w:r w:rsidR="00BF560C" w:rsidRPr="004B0A2A">
        <w:rPr>
          <w:szCs w:val="18"/>
          <w:lang w:val="sr-Cyrl-RS" w:eastAsia="en-US"/>
        </w:rPr>
        <w:t xml:space="preserve">    Нови Сланкамен-Инђија); </w:t>
      </w:r>
      <w:r w:rsidR="00BF560C" w:rsidRPr="004B0A2A">
        <w:rPr>
          <w:i/>
          <w:szCs w:val="18"/>
          <w:lang w:val="sr-Cyrl-RS"/>
        </w:rPr>
        <w:t>5.</w:t>
      </w:r>
      <w:r w:rsidR="00647C7C" w:rsidRPr="004B0A2A">
        <w:rPr>
          <w:i/>
          <w:szCs w:val="18"/>
          <w:lang w:val="sr-Cyrl-RS"/>
        </w:rPr>
        <w:t xml:space="preserve"> </w:t>
      </w:r>
      <w:r w:rsidR="00014A05" w:rsidRPr="004B0A2A">
        <w:rPr>
          <w:i/>
          <w:szCs w:val="18"/>
          <w:lang w:val="sr-Cyrl-RS"/>
        </w:rPr>
        <w:t>Вински пут западног дела Фрушке Горе, између Дунава на северу</w:t>
      </w:r>
    </w:p>
    <w:p w14:paraId="1D912F8A" w14:textId="1F63C118" w:rsidR="00014A05" w:rsidRPr="004B0A2A" w:rsidRDefault="00BF560C" w:rsidP="00647C7C">
      <w:pPr>
        <w:ind w:left="284" w:hanging="284"/>
        <w:rPr>
          <w:szCs w:val="18"/>
          <w:lang w:val="sr-Cyrl-RS" w:eastAsia="en-US"/>
        </w:rPr>
      </w:pPr>
      <w:r w:rsidRPr="004B0A2A">
        <w:rPr>
          <w:i/>
          <w:szCs w:val="18"/>
          <w:lang w:val="sr-Cyrl-RS"/>
        </w:rPr>
        <w:t xml:space="preserve">   </w:t>
      </w:r>
      <w:r w:rsidR="0000649E" w:rsidRPr="004B0A2A">
        <w:rPr>
          <w:i/>
          <w:szCs w:val="18"/>
          <w:lang w:val="sr-Cyrl-RS"/>
        </w:rPr>
        <w:t xml:space="preserve"> </w:t>
      </w:r>
      <w:r w:rsidR="00014A05" w:rsidRPr="004B0A2A">
        <w:rPr>
          <w:i/>
          <w:szCs w:val="18"/>
          <w:lang w:val="sr-Cyrl-RS"/>
        </w:rPr>
        <w:t>западу (Сусек-Нештин-Ердевик-Шид-Бикић До);</w:t>
      </w:r>
      <w:r w:rsidRPr="004B0A2A">
        <w:rPr>
          <w:szCs w:val="18"/>
          <w:lang w:val="sr-Cyrl-RS" w:eastAsia="en-US"/>
        </w:rPr>
        <w:t xml:space="preserve"> </w:t>
      </w:r>
      <w:r w:rsidR="00014A05" w:rsidRPr="004B0A2A">
        <w:rPr>
          <w:szCs w:val="18"/>
          <w:lang w:val="sr-Cyrl-RS" w:eastAsia="en-US"/>
        </w:rPr>
        <w:t>6.</w:t>
      </w:r>
      <w:r w:rsidR="00014A05" w:rsidRPr="004B0A2A">
        <w:rPr>
          <w:i/>
          <w:szCs w:val="18"/>
          <w:lang w:val="sr-Cyrl-RS" w:eastAsia="en-US"/>
        </w:rPr>
        <w:t xml:space="preserve"> Иришки вински пут</w:t>
      </w:r>
      <w:r w:rsidR="00647C7C" w:rsidRPr="004B0A2A">
        <w:rPr>
          <w:szCs w:val="18"/>
          <w:lang w:val="sr-Cyrl-RS" w:eastAsia="en-US"/>
        </w:rPr>
        <w:t xml:space="preserve"> (</w:t>
      </w:r>
      <w:r w:rsidR="00014A05" w:rsidRPr="004B0A2A">
        <w:rPr>
          <w:szCs w:val="18"/>
          <w:lang w:val="sr-Cyrl-RS" w:eastAsia="en-US"/>
        </w:rPr>
        <w:t>Ириг-Мала Ремета–</w:t>
      </w:r>
      <w:r w:rsidRPr="004B0A2A">
        <w:rPr>
          <w:szCs w:val="18"/>
          <w:lang w:val="sr-Cyrl-RS" w:eastAsia="en-US"/>
        </w:rPr>
        <w:t xml:space="preserve">   </w:t>
      </w:r>
      <w:r w:rsidR="00014A05" w:rsidRPr="004B0A2A">
        <w:rPr>
          <w:szCs w:val="18"/>
          <w:lang w:val="sr-Cyrl-RS" w:eastAsia="en-US"/>
        </w:rPr>
        <w:t xml:space="preserve"> Ривица-Нерадин)</w:t>
      </w:r>
      <w:r w:rsidR="00A213CB" w:rsidRPr="004B0A2A">
        <w:rPr>
          <w:rStyle w:val="FootnoteReference"/>
          <w:szCs w:val="18"/>
          <w:lang w:val="sr-Cyrl-RS" w:eastAsia="en-US"/>
        </w:rPr>
        <w:footnoteReference w:id="66"/>
      </w:r>
      <w:r w:rsidRPr="004B0A2A">
        <w:rPr>
          <w:szCs w:val="18"/>
          <w:lang w:val="sr-Cyrl-RS" w:eastAsia="en-US"/>
        </w:rPr>
        <w:t xml:space="preserve">; </w:t>
      </w:r>
      <w:r w:rsidR="00014A05" w:rsidRPr="004B0A2A">
        <w:rPr>
          <w:szCs w:val="18"/>
          <w:lang w:val="sr-Cyrl-RS" w:eastAsia="en-US"/>
        </w:rPr>
        <w:t xml:space="preserve">7. </w:t>
      </w:r>
      <w:r w:rsidR="00014A05" w:rsidRPr="004B0A2A">
        <w:rPr>
          <w:i/>
          <w:szCs w:val="18"/>
          <w:lang w:val="sr-Cyrl-RS" w:eastAsia="en-US"/>
        </w:rPr>
        <w:t>Палићки вински пут</w:t>
      </w:r>
      <w:r w:rsidR="00647C7C" w:rsidRPr="004B0A2A">
        <w:rPr>
          <w:szCs w:val="18"/>
          <w:lang w:val="sr-Cyrl-RS" w:eastAsia="en-US"/>
        </w:rPr>
        <w:t xml:space="preserve"> (</w:t>
      </w:r>
      <w:r w:rsidR="00014A05" w:rsidRPr="004B0A2A">
        <w:rPr>
          <w:szCs w:val="18"/>
          <w:lang w:val="sr-Cyrl-RS" w:eastAsia="en-US"/>
        </w:rPr>
        <w:t>Суботичко-хоргошка пешчара са центром Палић);</w:t>
      </w:r>
    </w:p>
    <w:p w14:paraId="111316F0" w14:textId="1A5ED1B5" w:rsidR="00872788" w:rsidRPr="004B0A2A" w:rsidRDefault="00BF560C" w:rsidP="00647C7C">
      <w:pPr>
        <w:ind w:left="284" w:hanging="284"/>
        <w:rPr>
          <w:szCs w:val="18"/>
          <w:lang w:val="sr-Cyrl-RS" w:eastAsia="en-US"/>
        </w:rPr>
      </w:pPr>
      <w:r w:rsidRPr="004B0A2A">
        <w:rPr>
          <w:szCs w:val="18"/>
          <w:lang w:val="sr-Cyrl-RS" w:eastAsia="en-US"/>
        </w:rPr>
        <w:t xml:space="preserve">   </w:t>
      </w:r>
      <w:r w:rsidR="00647C7C" w:rsidRPr="004B0A2A">
        <w:rPr>
          <w:szCs w:val="18"/>
          <w:lang w:val="sr-Cyrl-RS" w:eastAsia="en-US"/>
        </w:rPr>
        <w:tab/>
      </w:r>
      <w:r w:rsidR="00014A05" w:rsidRPr="004B0A2A">
        <w:rPr>
          <w:szCs w:val="18"/>
          <w:lang w:val="sr-Cyrl-RS" w:eastAsia="en-US"/>
        </w:rPr>
        <w:t xml:space="preserve">8. </w:t>
      </w:r>
      <w:r w:rsidR="00014A05" w:rsidRPr="004B0A2A">
        <w:rPr>
          <w:i/>
          <w:szCs w:val="18"/>
          <w:lang w:val="sr-Cyrl-RS" w:eastAsia="en-US"/>
        </w:rPr>
        <w:t>Вршачки вински пут</w:t>
      </w:r>
      <w:r w:rsidR="00647C7C" w:rsidRPr="004B0A2A">
        <w:rPr>
          <w:szCs w:val="18"/>
          <w:lang w:val="sr-Cyrl-RS" w:eastAsia="en-US"/>
        </w:rPr>
        <w:t xml:space="preserve"> (</w:t>
      </w:r>
      <w:r w:rsidR="00014A05" w:rsidRPr="004B0A2A">
        <w:rPr>
          <w:szCs w:val="18"/>
          <w:lang w:val="sr-Cyrl-RS" w:eastAsia="en-US"/>
        </w:rPr>
        <w:t>Вршац).</w:t>
      </w:r>
    </w:p>
    <w:p w14:paraId="7C1E1573" w14:textId="5F25D777" w:rsidR="00831972" w:rsidRPr="004B0A2A" w:rsidRDefault="00BF560C" w:rsidP="00647C7C">
      <w:pPr>
        <w:ind w:left="284" w:hanging="284"/>
        <w:rPr>
          <w:szCs w:val="18"/>
          <w:lang w:val="sr-Cyrl-RS" w:eastAsia="en-US"/>
        </w:rPr>
      </w:pPr>
      <w:r w:rsidRPr="004B0A2A">
        <w:rPr>
          <w:i/>
          <w:lang w:val="sr-Cyrl-RS" w:eastAsia="en-US"/>
        </w:rPr>
        <w:t>-</w:t>
      </w:r>
      <w:r w:rsidR="00647C7C" w:rsidRPr="004B0A2A">
        <w:rPr>
          <w:i/>
          <w:lang w:val="sr-Cyrl-RS" w:eastAsia="en-US"/>
        </w:rPr>
        <w:tab/>
      </w:r>
      <w:r w:rsidR="00831972" w:rsidRPr="004B0A2A">
        <w:rPr>
          <w:i/>
          <w:lang w:val="sr-Cyrl-RS" w:eastAsia="en-US"/>
        </w:rPr>
        <w:t>туризам специјалних интереса,</w:t>
      </w:r>
      <w:r w:rsidR="00831972" w:rsidRPr="004B0A2A">
        <w:rPr>
          <w:szCs w:val="18"/>
          <w:lang w:val="sr-Cyrl-RS" w:eastAsia="en-US"/>
        </w:rPr>
        <w:t xml:space="preserve"> са следећим</w:t>
      </w:r>
      <w:r w:rsidR="00647C7C" w:rsidRPr="004B0A2A">
        <w:rPr>
          <w:szCs w:val="18"/>
          <w:lang w:val="sr-Cyrl-RS" w:eastAsia="en-US"/>
        </w:rPr>
        <w:t xml:space="preserve"> в</w:t>
      </w:r>
      <w:r w:rsidR="00831972" w:rsidRPr="004B0A2A">
        <w:rPr>
          <w:szCs w:val="18"/>
          <w:lang w:val="sr-Cyrl-RS" w:eastAsia="en-US"/>
        </w:rPr>
        <w:t>идовима:</w:t>
      </w:r>
      <w:r w:rsidR="00647C7C" w:rsidRPr="004B0A2A">
        <w:rPr>
          <w:szCs w:val="18"/>
          <w:lang w:val="sr-Cyrl-RS" w:eastAsia="en-US"/>
        </w:rPr>
        <w:t xml:space="preserve"> </w:t>
      </w:r>
      <w:r w:rsidR="00831972" w:rsidRPr="004B0A2A">
        <w:rPr>
          <w:szCs w:val="18"/>
          <w:lang w:val="sr-Cyrl-RS" w:eastAsia="en-US"/>
        </w:rPr>
        <w:t>верски,</w:t>
      </w:r>
      <w:r w:rsidR="00647C7C" w:rsidRPr="004B0A2A">
        <w:rPr>
          <w:szCs w:val="18"/>
          <w:lang w:val="sr-Cyrl-RS" w:eastAsia="en-US"/>
        </w:rPr>
        <w:t xml:space="preserve"> </w:t>
      </w:r>
      <w:r w:rsidR="00831972" w:rsidRPr="004B0A2A">
        <w:rPr>
          <w:szCs w:val="18"/>
          <w:lang w:val="sr-Cyrl-RS" w:eastAsia="en-US"/>
        </w:rPr>
        <w:t>споменички,</w:t>
      </w:r>
      <w:r w:rsidR="00647C7C" w:rsidRPr="004B0A2A">
        <w:rPr>
          <w:szCs w:val="18"/>
          <w:lang w:val="sr-Cyrl-RS" w:eastAsia="en-US"/>
        </w:rPr>
        <w:t xml:space="preserve"> </w:t>
      </w:r>
      <w:r w:rsidR="00831972" w:rsidRPr="004B0A2A">
        <w:rPr>
          <w:szCs w:val="18"/>
          <w:lang w:val="sr-Cyrl-RS" w:eastAsia="en-US"/>
        </w:rPr>
        <w:t>етно,</w:t>
      </w:r>
      <w:r w:rsidR="00647C7C" w:rsidRPr="004B0A2A">
        <w:rPr>
          <w:szCs w:val="18"/>
          <w:lang w:val="sr-Cyrl-RS" w:eastAsia="en-US"/>
        </w:rPr>
        <w:t xml:space="preserve"> </w:t>
      </w:r>
      <w:r w:rsidR="00831972" w:rsidRPr="004B0A2A">
        <w:rPr>
          <w:szCs w:val="18"/>
          <w:lang w:val="sr-Cyrl-RS" w:eastAsia="en-US"/>
        </w:rPr>
        <w:t>еко,</w:t>
      </w:r>
      <w:r w:rsidR="00647C7C" w:rsidRPr="004B0A2A">
        <w:rPr>
          <w:szCs w:val="18"/>
          <w:lang w:val="sr-Cyrl-RS" w:eastAsia="en-US"/>
        </w:rPr>
        <w:t xml:space="preserve"> </w:t>
      </w:r>
      <w:r w:rsidR="00831972" w:rsidRPr="004B0A2A">
        <w:rPr>
          <w:szCs w:val="18"/>
          <w:lang w:val="sr-Cyrl-RS" w:eastAsia="en-US"/>
        </w:rPr>
        <w:t>рекреативне  активности у природи (излетничке и у саставу кружних тура, бањског и водног туризма, претежно летње – камповање, пешачење, бициклизам, јахање, лов и др.) и спортско-авантуристичке активности у природи (излетничке и у саставу кружних тура и водног туризма, претежно целогодишње.</w:t>
      </w:r>
    </w:p>
    <w:p w14:paraId="49C7D214" w14:textId="77777777" w:rsidR="00647C7C" w:rsidRPr="004B0A2A" w:rsidRDefault="00647C7C" w:rsidP="00647C7C">
      <w:pPr>
        <w:rPr>
          <w:szCs w:val="18"/>
          <w:lang w:val="sr-Cyrl-RS" w:eastAsia="en-US"/>
        </w:rPr>
      </w:pPr>
    </w:p>
    <w:p w14:paraId="39953ADD" w14:textId="77777777" w:rsidR="00831972" w:rsidRPr="004B0A2A" w:rsidRDefault="00831972" w:rsidP="00647C7C">
      <w:pPr>
        <w:rPr>
          <w:szCs w:val="18"/>
          <w:lang w:val="sr-Cyrl-RS" w:eastAsia="en-US"/>
        </w:rPr>
      </w:pPr>
      <w:r w:rsidRPr="004B0A2A">
        <w:rPr>
          <w:szCs w:val="18"/>
          <w:lang w:val="sr-Cyrl-RS" w:eastAsia="en-US"/>
        </w:rPr>
        <w:t>У категорији пословног туризма биће обухваћени: целогодишња пословна путовања и састанци, мотивацијска путовања, семинари, програми образовања и тренинга, скупови и корпоративни пословни састанци, пословни сајмови и изложбе, конгресни туризам, комерцијални, меморијални и други скупови и догађаји, у комбинацији са производима одморишно-доживљајног туризма.</w:t>
      </w:r>
    </w:p>
    <w:p w14:paraId="55A0DAFB" w14:textId="77777777" w:rsidR="00AC3E72" w:rsidRPr="004B0A2A" w:rsidRDefault="00AC3E72" w:rsidP="00647C7C">
      <w:pPr>
        <w:ind w:left="284" w:hanging="284"/>
        <w:rPr>
          <w:szCs w:val="18"/>
          <w:lang w:val="sr-Cyrl-RS" w:eastAsia="en-US"/>
        </w:rPr>
      </w:pPr>
    </w:p>
    <w:p w14:paraId="7651D6A1" w14:textId="77777777" w:rsidR="00831972" w:rsidRPr="004B0A2A" w:rsidRDefault="00831972" w:rsidP="00831972">
      <w:pPr>
        <w:rPr>
          <w:b/>
          <w:i/>
          <w:szCs w:val="18"/>
          <w:lang w:val="sr-Cyrl-RS" w:eastAsia="en-US"/>
        </w:rPr>
      </w:pPr>
      <w:r w:rsidRPr="004B0A2A">
        <w:rPr>
          <w:b/>
          <w:i/>
          <w:szCs w:val="18"/>
          <w:lang w:val="sr-Cyrl-RS" w:eastAsia="en-US"/>
        </w:rPr>
        <w:t>Туристички простори /дестинације</w:t>
      </w:r>
    </w:p>
    <w:p w14:paraId="3CA3D6AC" w14:textId="77777777" w:rsidR="00831972" w:rsidRPr="004B0A2A" w:rsidRDefault="00831972" w:rsidP="00831972">
      <w:pPr>
        <w:rPr>
          <w:b/>
          <w:i/>
          <w:szCs w:val="18"/>
          <w:lang w:val="sr-Cyrl-RS" w:eastAsia="en-US"/>
        </w:rPr>
      </w:pPr>
    </w:p>
    <w:p w14:paraId="746F6BCF" w14:textId="77777777" w:rsidR="00831972" w:rsidRPr="004B0A2A" w:rsidRDefault="00831972" w:rsidP="00831972">
      <w:pPr>
        <w:rPr>
          <w:b/>
          <w:i/>
          <w:szCs w:val="18"/>
          <w:lang w:val="sr-Cyrl-RS" w:eastAsia="en-US"/>
        </w:rPr>
      </w:pPr>
      <w:r w:rsidRPr="004B0A2A">
        <w:rPr>
          <w:szCs w:val="18"/>
          <w:lang w:val="sr-Cyrl-RS" w:eastAsia="en-US"/>
        </w:rPr>
        <w:t>Груписање дестинација по трајању туристичке сезоне извршено је на следећи начин:</w:t>
      </w:r>
    </w:p>
    <w:p w14:paraId="7187D08B" w14:textId="77777777" w:rsidR="00831972" w:rsidRPr="004B0A2A" w:rsidRDefault="00831972" w:rsidP="00831972">
      <w:pPr>
        <w:rPr>
          <w:b/>
          <w:i/>
          <w:szCs w:val="18"/>
          <w:lang w:val="sr-Cyrl-RS" w:eastAsia="en-US"/>
        </w:rPr>
      </w:pPr>
    </w:p>
    <w:p w14:paraId="0258575E" w14:textId="77777777" w:rsidR="00831972" w:rsidRPr="004B0A2A" w:rsidRDefault="00831972" w:rsidP="00831972">
      <w:pPr>
        <w:rPr>
          <w:szCs w:val="18"/>
          <w:lang w:val="sr-Cyrl-RS" w:eastAsia="en-US"/>
        </w:rPr>
      </w:pPr>
      <w:r w:rsidRPr="004B0A2A">
        <w:rPr>
          <w:szCs w:val="18"/>
          <w:lang w:val="sr-Cyrl-RS" w:eastAsia="en-US"/>
        </w:rPr>
        <w:t>Дестинације са доминантном летњом понудом је укупно пет у Војводини.</w:t>
      </w:r>
    </w:p>
    <w:p w14:paraId="121C4FCC" w14:textId="77777777" w:rsidR="00831972" w:rsidRPr="004B0A2A" w:rsidRDefault="00831972" w:rsidP="00831972">
      <w:pPr>
        <w:rPr>
          <w:szCs w:val="18"/>
          <w:lang w:val="sr-Cyrl-RS" w:eastAsia="en-US"/>
        </w:rPr>
      </w:pPr>
    </w:p>
    <w:p w14:paraId="632E03C0" w14:textId="77777777" w:rsidR="00831972" w:rsidRPr="004B0A2A" w:rsidRDefault="00831972" w:rsidP="00831972">
      <w:pPr>
        <w:rPr>
          <w:szCs w:val="18"/>
          <w:lang w:val="sr-Cyrl-RS" w:eastAsia="en-US"/>
        </w:rPr>
      </w:pPr>
      <w:r w:rsidRPr="004B0A2A">
        <w:rPr>
          <w:szCs w:val="18"/>
          <w:lang w:val="sr-Cyrl-RS" w:eastAsia="en-US"/>
        </w:rPr>
        <w:t xml:space="preserve">- </w:t>
      </w:r>
      <w:r w:rsidRPr="00DE56C8">
        <w:rPr>
          <w:b/>
          <w:szCs w:val="18"/>
          <w:lang w:val="sr-Cyrl-RS" w:eastAsia="en-US"/>
        </w:rPr>
        <w:t>Горње Подунавље</w:t>
      </w:r>
      <w:r w:rsidRPr="004B0A2A">
        <w:rPr>
          <w:szCs w:val="18"/>
          <w:lang w:val="sr-Cyrl-RS" w:eastAsia="en-US"/>
        </w:rPr>
        <w:t xml:space="preserve"> – Сомбор, Дунав, канал ДТД, Апатин, Бездан, Бања Јунаковић, велики природни резерват влажног станишта Горње Подунавље (стари меандри Дунава) у Рамсарској листи, црква Св. Јована у Сомбору, старо језгро Сомбора, сомборски салаши, ловишта, риболовни ревири, гранични прелази (два са Хрватском и један са Мађарском), бициклистички пут Euro velo 6 и др.;</w:t>
      </w:r>
    </w:p>
    <w:p w14:paraId="7752C7E5" w14:textId="77777777" w:rsidR="00831972" w:rsidRDefault="00831972" w:rsidP="00831972">
      <w:pPr>
        <w:rPr>
          <w:szCs w:val="18"/>
          <w:lang w:val="sr-Cyrl-RS" w:eastAsia="en-US"/>
        </w:rPr>
      </w:pPr>
    </w:p>
    <w:p w14:paraId="7752FDF8" w14:textId="6384FFD1" w:rsidR="00D855EA" w:rsidRDefault="00D855EA" w:rsidP="00831972">
      <w:pPr>
        <w:rPr>
          <w:szCs w:val="18"/>
          <w:lang w:val="sr-Cyrl-RS" w:eastAsia="en-US"/>
        </w:rPr>
      </w:pPr>
    </w:p>
    <w:p w14:paraId="461298EA" w14:textId="77777777" w:rsidR="005C5C40" w:rsidRDefault="00831972" w:rsidP="005C5C40">
      <w:pPr>
        <w:rPr>
          <w:szCs w:val="18"/>
          <w:lang w:val="sr-Cyrl-RS" w:eastAsia="en-US"/>
        </w:rPr>
      </w:pPr>
      <w:r w:rsidRPr="004B0A2A">
        <w:rPr>
          <w:szCs w:val="18"/>
          <w:lang w:val="sr-Cyrl-RS" w:eastAsia="en-US"/>
        </w:rPr>
        <w:t xml:space="preserve">- </w:t>
      </w:r>
      <w:r w:rsidRPr="00DE56C8">
        <w:rPr>
          <w:b/>
          <w:szCs w:val="18"/>
          <w:lang w:val="sr-Cyrl-RS" w:eastAsia="en-US"/>
        </w:rPr>
        <w:t>Нови Сад</w:t>
      </w:r>
      <w:r w:rsidR="00002030" w:rsidRPr="00DE56C8">
        <w:rPr>
          <w:b/>
          <w:szCs w:val="18"/>
          <w:lang w:val="sr-Cyrl-RS" w:eastAsia="en-US"/>
        </w:rPr>
        <w:t xml:space="preserve">, </w:t>
      </w:r>
      <w:r w:rsidRPr="00DE56C8">
        <w:rPr>
          <w:b/>
          <w:szCs w:val="18"/>
          <w:lang w:val="sr-Cyrl-RS" w:eastAsia="en-US"/>
        </w:rPr>
        <w:t xml:space="preserve">Фрушка гора </w:t>
      </w:r>
      <w:r w:rsidR="00CE18EC" w:rsidRPr="00DE56C8">
        <w:rPr>
          <w:b/>
          <w:lang w:val="sr-Cyrl-RS" w:eastAsia="en-US"/>
        </w:rPr>
        <w:t>и Сремски Карловци</w:t>
      </w:r>
      <w:r w:rsidRPr="00DE56C8">
        <w:rPr>
          <w:b/>
          <w:szCs w:val="18"/>
          <w:lang w:val="sr-Cyrl-RS" w:eastAsia="en-US"/>
        </w:rPr>
        <w:t xml:space="preserve"> </w:t>
      </w:r>
      <w:r w:rsidRPr="004B0A2A">
        <w:rPr>
          <w:szCs w:val="18"/>
          <w:lang w:val="sr-Cyrl-RS" w:eastAsia="en-US"/>
        </w:rPr>
        <w:t>– Дунав, Национални парк Фрушка гора, парк</w:t>
      </w:r>
    </w:p>
    <w:p w14:paraId="3DCB92A7" w14:textId="45C4594C" w:rsidR="00831972" w:rsidRPr="004B0A2A" w:rsidRDefault="00831972" w:rsidP="00831972">
      <w:pPr>
        <w:rPr>
          <w:szCs w:val="18"/>
          <w:lang w:val="sr-Cyrl-RS" w:eastAsia="en-US"/>
        </w:rPr>
      </w:pPr>
      <w:r w:rsidRPr="004B0A2A">
        <w:rPr>
          <w:szCs w:val="18"/>
          <w:lang w:val="sr-Cyrl-RS" w:eastAsia="en-US"/>
        </w:rPr>
        <w:t>природе Бегечка јама, предео изузетних одлика Тиквара, природни резервати Ковиљско-</w:t>
      </w:r>
      <w:r w:rsidR="005C5C40">
        <w:rPr>
          <w:szCs w:val="18"/>
          <w:lang w:val="sr-Cyrl-RS" w:eastAsia="en-US"/>
        </w:rPr>
        <w:t xml:space="preserve">  </w:t>
      </w:r>
      <w:r w:rsidRPr="004B0A2A">
        <w:rPr>
          <w:szCs w:val="18"/>
          <w:lang w:val="sr-Cyrl-RS" w:eastAsia="en-US"/>
        </w:rPr>
        <w:t>петроварадински рит, Мачков спруд, Карађорђево и Багремара, дворац породице Дунђерски</w:t>
      </w:r>
      <w:r w:rsidR="005C5C40">
        <w:rPr>
          <w:szCs w:val="18"/>
          <w:lang w:val="sr-Cyrl-RS" w:eastAsia="en-US"/>
        </w:rPr>
        <w:t xml:space="preserve"> </w:t>
      </w:r>
      <w:r w:rsidRPr="004B0A2A">
        <w:rPr>
          <w:szCs w:val="18"/>
          <w:lang w:val="sr-Cyrl-RS" w:eastAsia="en-US"/>
        </w:rPr>
        <w:t xml:space="preserve"> Челарево, фрушкогорски манастири Беочин, Раковац, Велика Ремета, Мала Ремета, Врдник,Гргетег, Јазак, Крушедол, Ново Хопово, Старо Хопово, Кувеждин, Шишатовац и Привина Глава, Сретењска црква Ириг, Саборна црква Сремски Карловци, Алмашка и Успењска црква Нови Сад и православна црква Моловин, Патријаршијски двор Сремски Карловци, Петроварадинска тврђава, археолошки локалитет Челарево, градско језгро Сремских Карловаца, Сремски Карловци, Беочин, Бачка Паланка, Шид, Бања Врдник, ловишта, риболовни ревири, </w:t>
      </w:r>
      <w:r w:rsidR="00D4347D">
        <w:rPr>
          <w:szCs w:val="18"/>
          <w:lang w:val="sr-Cyrl-RS" w:eastAsia="en-US"/>
        </w:rPr>
        <w:t xml:space="preserve">локалитет градска плажа у </w:t>
      </w:r>
      <w:r w:rsidR="00D4347D">
        <w:rPr>
          <w:lang w:val="sr-Cyrl-RS"/>
        </w:rPr>
        <w:t>С</w:t>
      </w:r>
      <w:r w:rsidR="005C5C40">
        <w:rPr>
          <w:lang w:val="sr-Cyrl-RS"/>
        </w:rPr>
        <w:t>ремској Митровици, локалитет „Бели Камен“ у бешеновачком Прњавору,</w:t>
      </w:r>
      <w:r w:rsidRPr="004B0A2A">
        <w:rPr>
          <w:szCs w:val="18"/>
          <w:lang w:val="sr-Cyrl-RS" w:eastAsia="en-US"/>
        </w:rPr>
        <w:t xml:space="preserve">четири гранична прелаза са Хрватском, </w:t>
      </w:r>
      <w:r w:rsidRPr="004B0A2A">
        <w:rPr>
          <w:lang w:val="sr-Cyrl-RS" w:eastAsia="en-US"/>
        </w:rPr>
        <w:t>бициклистички пут Euro velo 6</w:t>
      </w:r>
      <w:r w:rsidRPr="004B0A2A">
        <w:rPr>
          <w:szCs w:val="18"/>
          <w:lang w:val="sr-Cyrl-RS" w:eastAsia="en-US"/>
        </w:rPr>
        <w:t xml:space="preserve"> и др.; </w:t>
      </w:r>
    </w:p>
    <w:p w14:paraId="45C5F140" w14:textId="77777777" w:rsidR="00831972" w:rsidRPr="004B0A2A" w:rsidRDefault="00831972" w:rsidP="00831972">
      <w:pPr>
        <w:rPr>
          <w:szCs w:val="18"/>
          <w:lang w:val="sr-Cyrl-RS" w:eastAsia="en-US"/>
        </w:rPr>
      </w:pPr>
    </w:p>
    <w:p w14:paraId="55C50342" w14:textId="2D187EA0" w:rsidR="00831972" w:rsidRPr="004B0A2A" w:rsidRDefault="00831972" w:rsidP="00831972">
      <w:pPr>
        <w:rPr>
          <w:szCs w:val="18"/>
          <w:lang w:val="sr-Cyrl-RS" w:eastAsia="en-US"/>
        </w:rPr>
      </w:pPr>
      <w:r w:rsidRPr="004B0A2A">
        <w:rPr>
          <w:szCs w:val="18"/>
          <w:lang w:val="sr-Cyrl-RS" w:eastAsia="en-US"/>
        </w:rPr>
        <w:t xml:space="preserve">- </w:t>
      </w:r>
      <w:r w:rsidRPr="00DE56C8">
        <w:rPr>
          <w:b/>
          <w:szCs w:val="18"/>
          <w:lang w:val="sr-Cyrl-RS" w:eastAsia="en-US"/>
        </w:rPr>
        <w:t>Горње Потисје</w:t>
      </w:r>
      <w:r w:rsidRPr="004B0A2A">
        <w:rPr>
          <w:szCs w:val="18"/>
          <w:lang w:val="sr-Cyrl-RS" w:eastAsia="en-US"/>
        </w:rPr>
        <w:t xml:space="preserve"> – Суботица, Тиса, паркови природе Палић са Палићким језером и Камараш, природни резервати Лудошко језеро и Селевањске пустаре, предео изузетних одлика Суботичка пешчара, Синагога и Градска кућа у Суботици, градско језгро Суботице, Палић, Кањижа, Нови Кнежевац, Бања Кањижа, салаши Суботичке пешчаре, ловишта, риболовни ревири, три гранична прелаза према Мађарској</w:t>
      </w:r>
      <w:r w:rsidR="00CE18EC" w:rsidRPr="004B0A2A">
        <w:rPr>
          <w:szCs w:val="18"/>
          <w:lang w:val="sr-Cyrl-RS" w:eastAsia="en-US"/>
        </w:rPr>
        <w:t>,</w:t>
      </w:r>
      <w:r w:rsidRPr="004B0A2A">
        <w:rPr>
          <w:szCs w:val="18"/>
          <w:lang w:val="sr-Cyrl-RS" w:eastAsia="en-US"/>
        </w:rPr>
        <w:t xml:space="preserve"> </w:t>
      </w:r>
      <w:r w:rsidR="00CE18EC" w:rsidRPr="004B0A2A">
        <w:rPr>
          <w:lang w:val="sr-Cyrl-RS" w:eastAsia="en-US"/>
        </w:rPr>
        <w:t>бициклистички пут Euro velo 11 уз Тису</w:t>
      </w:r>
      <w:r w:rsidRPr="004B0A2A">
        <w:rPr>
          <w:lang w:val="sr-Cyrl-RS" w:eastAsia="en-US"/>
        </w:rPr>
        <w:t xml:space="preserve"> и </w:t>
      </w:r>
      <w:r w:rsidR="00CE18EC" w:rsidRPr="004B0A2A">
        <w:rPr>
          <w:lang w:val="sr-Cyrl-RS" w:eastAsia="en-US"/>
        </w:rPr>
        <w:t xml:space="preserve"> Euro velo 13 </w:t>
      </w:r>
      <w:r w:rsidRPr="004B0A2A">
        <w:rPr>
          <w:lang w:val="sr-Cyrl-RS" w:eastAsia="en-US"/>
        </w:rPr>
        <w:t>др.</w:t>
      </w:r>
      <w:r w:rsidRPr="004B0A2A">
        <w:rPr>
          <w:szCs w:val="18"/>
          <w:lang w:val="sr-Cyrl-RS" w:eastAsia="en-US"/>
        </w:rPr>
        <w:t>;</w:t>
      </w:r>
    </w:p>
    <w:p w14:paraId="021AE11C" w14:textId="77777777" w:rsidR="00831972" w:rsidRPr="004B0A2A" w:rsidRDefault="00831972" w:rsidP="00831972">
      <w:pPr>
        <w:rPr>
          <w:szCs w:val="18"/>
          <w:lang w:val="sr-Cyrl-RS" w:eastAsia="en-US"/>
        </w:rPr>
      </w:pPr>
    </w:p>
    <w:p w14:paraId="5C3A9263" w14:textId="101839FB" w:rsidR="00831972" w:rsidRPr="004B0A2A" w:rsidRDefault="00831972" w:rsidP="00831972">
      <w:pPr>
        <w:rPr>
          <w:szCs w:val="18"/>
          <w:lang w:val="sr-Cyrl-RS" w:eastAsia="en-US"/>
        </w:rPr>
      </w:pPr>
      <w:r w:rsidRPr="004B0A2A">
        <w:rPr>
          <w:szCs w:val="18"/>
          <w:lang w:val="sr-Cyrl-RS" w:eastAsia="en-US"/>
        </w:rPr>
        <w:t xml:space="preserve">- </w:t>
      </w:r>
      <w:r w:rsidRPr="00DE56C8">
        <w:rPr>
          <w:b/>
          <w:szCs w:val="18"/>
          <w:lang w:val="sr-Cyrl-RS" w:eastAsia="en-US"/>
        </w:rPr>
        <w:t>Доње Потисје</w:t>
      </w:r>
      <w:r w:rsidRPr="004B0A2A">
        <w:rPr>
          <w:szCs w:val="18"/>
          <w:lang w:val="sr-Cyrl-RS" w:eastAsia="en-US"/>
        </w:rPr>
        <w:t xml:space="preserve"> – Зрењанин, Тиса, канал ДТД, Бегеј, паркови природе Стара Тиса, Русанда и Бељанска бара, природни резервати Тителски брег, Стари Бегеј-Царска бара, ритови Доњег Потисја, хумка на потезу Ливаде, острва на рибњаку Јегричка, Слано Копово и Окањ бара, православна црква Вилово, археолошки локалитет Тителски плато, стара језгра Зрењанина и Бечеја, меморијални парк Чуруг, Тител, Жабаљ, Бечеј и Нови Бечеј, Бања Русанда, рибњаци, риболовни ревири, салаши</w:t>
      </w:r>
      <w:r w:rsidR="00CE18EC" w:rsidRPr="004B0A2A">
        <w:rPr>
          <w:szCs w:val="18"/>
          <w:lang w:val="sr-Cyrl-RS" w:eastAsia="en-US"/>
        </w:rPr>
        <w:t>,</w:t>
      </w:r>
      <w:r w:rsidRPr="004B0A2A">
        <w:rPr>
          <w:szCs w:val="18"/>
          <w:lang w:val="sr-Cyrl-RS" w:eastAsia="en-US"/>
        </w:rPr>
        <w:t xml:space="preserve"> </w:t>
      </w:r>
      <w:r w:rsidR="00CE18EC" w:rsidRPr="004B0A2A">
        <w:rPr>
          <w:lang w:val="sr-Cyrl-RS" w:eastAsia="en-US"/>
        </w:rPr>
        <w:t>бициклистички пут Euro velo 11 уз Тису</w:t>
      </w:r>
      <w:r w:rsidRPr="004B0A2A">
        <w:rPr>
          <w:szCs w:val="18"/>
          <w:lang w:val="sr-Cyrl-RS" w:eastAsia="en-US"/>
        </w:rPr>
        <w:t xml:space="preserve"> и др.;</w:t>
      </w:r>
    </w:p>
    <w:p w14:paraId="4E0EC80B" w14:textId="77777777" w:rsidR="00831972" w:rsidRPr="004B0A2A" w:rsidRDefault="00831972" w:rsidP="00831972">
      <w:pPr>
        <w:rPr>
          <w:szCs w:val="18"/>
          <w:lang w:val="sr-Cyrl-RS" w:eastAsia="en-US"/>
        </w:rPr>
      </w:pPr>
    </w:p>
    <w:p w14:paraId="281D23F1" w14:textId="4F6D678B" w:rsidR="00831972" w:rsidRPr="00783E4B" w:rsidRDefault="00831972" w:rsidP="00831972">
      <w:pPr>
        <w:rPr>
          <w:lang w:val="sr-Cyrl-RS" w:eastAsia="en-US"/>
        </w:rPr>
      </w:pPr>
      <w:r w:rsidRPr="004B0A2A">
        <w:rPr>
          <w:szCs w:val="18"/>
          <w:lang w:val="sr-Cyrl-RS" w:eastAsia="en-US"/>
        </w:rPr>
        <w:t xml:space="preserve">- </w:t>
      </w:r>
      <w:r w:rsidRPr="00DE56C8">
        <w:rPr>
          <w:b/>
          <w:szCs w:val="18"/>
          <w:lang w:val="sr-Cyrl-RS" w:eastAsia="en-US"/>
        </w:rPr>
        <w:t>Делиблатска пешчара</w:t>
      </w:r>
      <w:r w:rsidRPr="004B0A2A">
        <w:rPr>
          <w:szCs w:val="18"/>
          <w:lang w:val="sr-Cyrl-RS" w:eastAsia="en-US"/>
        </w:rPr>
        <w:t xml:space="preserve"> – Вршац, резерват природе Пешчара са Лабудовим оком, предели изузетних одлика Вршачке планине и Караш-Нера, природни резерват Краљевац, спомен шума у Куштиљу, манастир Месић, Владичански двор Вршац, Дунав, канал ДТД, Алибунар, Банатски Карловац, Бела Црква, Белоцркванска језера, два гранична прелаза према Румунији, села, ловишта, риболовни ревири</w:t>
      </w:r>
      <w:r w:rsidR="00002030" w:rsidRPr="004B0A2A">
        <w:rPr>
          <w:szCs w:val="18"/>
          <w:lang w:val="sr-Cyrl-RS" w:eastAsia="en-US"/>
        </w:rPr>
        <w:t xml:space="preserve">, </w:t>
      </w:r>
      <w:r w:rsidR="00002030" w:rsidRPr="004B0A2A">
        <w:rPr>
          <w:lang w:val="sr-Cyrl-RS" w:eastAsia="en-US"/>
        </w:rPr>
        <w:t>бициклистички пут Euro velo 13</w:t>
      </w:r>
      <w:r w:rsidRPr="004B0A2A">
        <w:rPr>
          <w:lang w:val="sr-Cyrl-RS" w:eastAsia="en-US"/>
        </w:rPr>
        <w:t xml:space="preserve"> </w:t>
      </w:r>
      <w:r w:rsidR="007E6F79" w:rsidRPr="004B0A2A">
        <w:rPr>
          <w:szCs w:val="18"/>
          <w:lang w:val="sr-Cyrl-RS" w:eastAsia="en-US"/>
        </w:rPr>
        <w:t>и др.</w:t>
      </w:r>
    </w:p>
    <w:p w14:paraId="00F89525" w14:textId="77777777" w:rsidR="00831972" w:rsidRPr="004B0A2A" w:rsidRDefault="00831972" w:rsidP="00831972">
      <w:pPr>
        <w:rPr>
          <w:b/>
          <w:szCs w:val="18"/>
          <w:lang w:val="sr-Cyrl-RS" w:eastAsia="en-US"/>
        </w:rPr>
      </w:pPr>
    </w:p>
    <w:p w14:paraId="5B7E4F95" w14:textId="77777777" w:rsidR="00831972" w:rsidRPr="004B0A2A" w:rsidRDefault="00831972" w:rsidP="00831972">
      <w:pPr>
        <w:rPr>
          <w:b/>
          <w:szCs w:val="18"/>
          <w:lang w:val="sr-Cyrl-RS" w:eastAsia="en-US"/>
        </w:rPr>
      </w:pPr>
      <w:r w:rsidRPr="004B0A2A">
        <w:rPr>
          <w:b/>
          <w:szCs w:val="18"/>
          <w:lang w:val="sr-Cyrl-RS" w:eastAsia="en-US"/>
        </w:rPr>
        <w:t>Друмски транзитни/туринг туристички правци</w:t>
      </w:r>
    </w:p>
    <w:p w14:paraId="17BFE83D" w14:textId="77777777" w:rsidR="00831972" w:rsidRPr="004B0A2A" w:rsidRDefault="00831972" w:rsidP="00831972">
      <w:pPr>
        <w:rPr>
          <w:b/>
          <w:szCs w:val="18"/>
          <w:lang w:val="sr-Cyrl-RS" w:eastAsia="en-US"/>
        </w:rPr>
      </w:pPr>
    </w:p>
    <w:p w14:paraId="383D3AB0" w14:textId="77777777" w:rsidR="00831972" w:rsidRPr="004B0A2A" w:rsidRDefault="00831972" w:rsidP="00831972">
      <w:pPr>
        <w:rPr>
          <w:szCs w:val="18"/>
          <w:lang w:val="sr-Cyrl-RS" w:eastAsia="en-US"/>
        </w:rPr>
      </w:pPr>
      <w:r w:rsidRPr="004B0A2A">
        <w:rPr>
          <w:szCs w:val="18"/>
          <w:lang w:val="sr-Cyrl-RS" w:eastAsia="en-US"/>
        </w:rPr>
        <w:t>Постојећи аутопут А1-граница Мађарске-Хоргош-Нови Сад-Београд-Ниш-Прешево-граница Северне Македоније (мотиви: дестинација Горње Потисје, Зобнатица, Бачка Топола, Канал ДТД, дестинација Нови Сад-Фрушка гора – источни део, Дунав, дестинација Доње Потисје – јужни део, Београд са околином – средњи и источни део, Смедеревска Паланка, Паланачки кисељак, Велика Плана, Јагодина, Ћуприја, Параћин, дестинација Кучајске планине-Бељаница – југозападни део, Алексинац, Ниш са околином – западни део, целина Лесковац-Радан – источни део, дестинација Власина-Крајиште – западни део);</w:t>
      </w:r>
    </w:p>
    <w:p w14:paraId="1E32B628" w14:textId="77777777" w:rsidR="00984DC0" w:rsidRPr="004B0A2A" w:rsidRDefault="00984DC0" w:rsidP="00831972">
      <w:pPr>
        <w:rPr>
          <w:szCs w:val="18"/>
          <w:lang w:val="sr-Cyrl-RS" w:eastAsia="en-US"/>
        </w:rPr>
      </w:pPr>
    </w:p>
    <w:p w14:paraId="65786135" w14:textId="123F0CF6" w:rsidR="00831972" w:rsidRPr="004B0A2A" w:rsidRDefault="00831972" w:rsidP="00831972">
      <w:pPr>
        <w:rPr>
          <w:szCs w:val="18"/>
          <w:lang w:val="sr-Cyrl-RS" w:eastAsia="en-US"/>
        </w:rPr>
      </w:pPr>
      <w:r w:rsidRPr="004B0A2A">
        <w:rPr>
          <w:szCs w:val="18"/>
          <w:lang w:val="sr-Cyrl-RS" w:eastAsia="en-US"/>
        </w:rPr>
        <w:t>Постојећи аутопут А3-граница Хрватске-Батровци-Сремска Митровица-Београд и државни пут I Б реда бр. 10 (планирана брза саобраћајница) – Београд-Панчево-Вршац-Ватин-граница Румуније (мотиви: Sirmium, Сремска Митровица, Рума, дестинација Нови Сад-Фрушка гора – јужни део, Београд са околином – северни део, Панчево, дестинација Делиблатска пешчара – севени део, канал ДТД</w:t>
      </w:r>
      <w:r w:rsidR="00891722" w:rsidRPr="004B0A2A">
        <w:rPr>
          <w:szCs w:val="18"/>
          <w:lang w:val="sr-Cyrl-RS" w:eastAsia="en-US"/>
        </w:rPr>
        <w:t>).</w:t>
      </w:r>
    </w:p>
    <w:p w14:paraId="5636270A" w14:textId="77777777" w:rsidR="00831972" w:rsidRPr="004B0A2A" w:rsidRDefault="00831972" w:rsidP="00831972">
      <w:pPr>
        <w:rPr>
          <w:szCs w:val="18"/>
          <w:lang w:val="sr-Cyrl-RS" w:eastAsia="en-US"/>
        </w:rPr>
      </w:pPr>
    </w:p>
    <w:p w14:paraId="76847CFA" w14:textId="77777777" w:rsidR="00831972" w:rsidRPr="004B0A2A" w:rsidRDefault="00831972" w:rsidP="00831972">
      <w:pPr>
        <w:rPr>
          <w:szCs w:val="18"/>
          <w:lang w:val="sr-Cyrl-RS" w:eastAsia="en-US"/>
        </w:rPr>
      </w:pPr>
      <w:r w:rsidRPr="004B0A2A">
        <w:rPr>
          <w:szCs w:val="18"/>
          <w:lang w:val="sr-Cyrl-RS" w:eastAsia="en-US"/>
        </w:rPr>
        <w:t>Остали правци од међународног значаја су на следећим релацијама:</w:t>
      </w:r>
    </w:p>
    <w:p w14:paraId="53BB7490" w14:textId="77777777" w:rsidR="00831972" w:rsidRPr="004B0A2A" w:rsidRDefault="00831972" w:rsidP="00831972">
      <w:pPr>
        <w:rPr>
          <w:szCs w:val="18"/>
          <w:lang w:val="sr-Cyrl-RS" w:eastAsia="en-US"/>
        </w:rPr>
      </w:pPr>
    </w:p>
    <w:p w14:paraId="597387CF" w14:textId="77777777" w:rsidR="00831972" w:rsidRPr="004B0A2A" w:rsidRDefault="00831972" w:rsidP="00831972">
      <w:pPr>
        <w:rPr>
          <w:szCs w:val="18"/>
          <w:lang w:val="sr-Cyrl-RS" w:eastAsia="en-US"/>
        </w:rPr>
      </w:pPr>
      <w:r w:rsidRPr="004B0A2A">
        <w:rPr>
          <w:szCs w:val="18"/>
          <w:lang w:val="sr-Cyrl-RS" w:eastAsia="en-US"/>
        </w:rPr>
        <w:t>Планирани аутопут Нови Сад-Шабац-Ваљево и државни пут IБ реда бр. 21 Ваљево-Пожега-А2 (мотиви: дестинација Нови Сад-Фрушка гора, Рума, А3, Шабац, Сава, Владимирци, Коцељева, дестинација Ваљевско-подрињске планине-Дрина – средњи део, Косјерић, Пожега);</w:t>
      </w:r>
    </w:p>
    <w:p w14:paraId="402E05B0" w14:textId="77777777" w:rsidR="00831972" w:rsidRPr="004B0A2A" w:rsidRDefault="00831972" w:rsidP="00831972">
      <w:pPr>
        <w:rPr>
          <w:szCs w:val="18"/>
          <w:lang w:val="sr-Cyrl-RS" w:eastAsia="en-US"/>
        </w:rPr>
      </w:pPr>
    </w:p>
    <w:p w14:paraId="409D0395" w14:textId="037099B8" w:rsidR="00831972" w:rsidRPr="004B0A2A" w:rsidRDefault="00831972" w:rsidP="00831972">
      <w:pPr>
        <w:rPr>
          <w:szCs w:val="18"/>
          <w:lang w:val="sr-Cyrl-RS" w:eastAsia="en-US"/>
        </w:rPr>
      </w:pPr>
      <w:r w:rsidRPr="004B0A2A">
        <w:rPr>
          <w:szCs w:val="18"/>
          <w:lang w:val="sr-Cyrl-RS" w:eastAsia="en-US"/>
        </w:rPr>
        <w:t>Део државног пута IБ реда бр. 12-граница Мађарске-Келебија-Суботица-Сомбор-канал ДТД-Бачка Паланка-Нови Сад-Тиса-Зрењанин и део државног пута I Б реда бр. 13-Зрењанин-Чента-Београд (мотиви: дестинација Горње Потисје, дестинација Горње Подунавље, Оџаци, Бачка Паланка, дестинација Нови Сад-Фрушка гора – северни део, дестинација Доње Потисје, Бео</w:t>
      </w:r>
      <w:r w:rsidR="00D855EA">
        <w:rPr>
          <w:szCs w:val="18"/>
          <w:lang w:val="sr-Cyrl-RS" w:eastAsia="en-US"/>
        </w:rPr>
        <w:t>град са околином – северни део).</w:t>
      </w:r>
    </w:p>
    <w:p w14:paraId="629F5261" w14:textId="77777777" w:rsidR="00831972" w:rsidRDefault="00831972" w:rsidP="00831972">
      <w:pPr>
        <w:rPr>
          <w:szCs w:val="18"/>
          <w:lang w:val="sr-Cyrl-RS" w:eastAsia="en-US"/>
        </w:rPr>
      </w:pPr>
    </w:p>
    <w:p w14:paraId="1A0338B9" w14:textId="04709E82" w:rsidR="00D855EA" w:rsidRDefault="00D855EA" w:rsidP="00831972">
      <w:pPr>
        <w:rPr>
          <w:szCs w:val="18"/>
          <w:lang w:val="sr-Cyrl-RS" w:eastAsia="en-US"/>
        </w:rPr>
      </w:pPr>
    </w:p>
    <w:p w14:paraId="12529025" w14:textId="77777777" w:rsidR="00D855EA" w:rsidRDefault="00D855EA" w:rsidP="00831972">
      <w:pPr>
        <w:rPr>
          <w:szCs w:val="18"/>
          <w:lang w:val="sr-Cyrl-RS" w:eastAsia="en-US"/>
        </w:rPr>
      </w:pPr>
    </w:p>
    <w:p w14:paraId="474B662D" w14:textId="77777777" w:rsidR="00D855EA" w:rsidRDefault="00D855EA" w:rsidP="00831972">
      <w:pPr>
        <w:rPr>
          <w:szCs w:val="18"/>
          <w:lang w:val="sr-Cyrl-RS" w:eastAsia="en-US"/>
        </w:rPr>
      </w:pPr>
    </w:p>
    <w:p w14:paraId="72F38875" w14:textId="77777777" w:rsidR="00D855EA" w:rsidRPr="004B0A2A" w:rsidRDefault="00D855EA" w:rsidP="00831972">
      <w:pPr>
        <w:rPr>
          <w:szCs w:val="18"/>
          <w:lang w:val="sr-Cyrl-RS" w:eastAsia="en-US"/>
        </w:rPr>
      </w:pPr>
    </w:p>
    <w:p w14:paraId="1528389F" w14:textId="77777777" w:rsidR="00831972" w:rsidRPr="004B0A2A" w:rsidRDefault="00831972" w:rsidP="00831972">
      <w:pPr>
        <w:rPr>
          <w:szCs w:val="18"/>
          <w:lang w:val="sr-Cyrl-RS" w:eastAsia="en-US"/>
        </w:rPr>
      </w:pPr>
      <w:r w:rsidRPr="004B0A2A">
        <w:rPr>
          <w:szCs w:val="18"/>
          <w:lang w:val="sr-Cyrl-RS" w:eastAsia="en-US"/>
        </w:rPr>
        <w:t>Секундарни, национални правци су у коридорима осталих државних путева IБ реда, на релацијама:</w:t>
      </w:r>
    </w:p>
    <w:p w14:paraId="4310D605" w14:textId="77777777" w:rsidR="00831972" w:rsidRPr="004B0A2A" w:rsidRDefault="00831972" w:rsidP="00831972">
      <w:pPr>
        <w:rPr>
          <w:sz w:val="16"/>
          <w:szCs w:val="16"/>
          <w:lang w:val="sr-Cyrl-RS" w:eastAsia="en-US"/>
        </w:rPr>
      </w:pPr>
    </w:p>
    <w:p w14:paraId="77EF68BC" w14:textId="3650A95C" w:rsidR="00831972" w:rsidRPr="00783E4B" w:rsidRDefault="00831972" w:rsidP="00831972">
      <w:pPr>
        <w:rPr>
          <w:lang w:val="sr-Cyrl-RS" w:eastAsia="en-US"/>
        </w:rPr>
      </w:pPr>
      <w:r w:rsidRPr="004B0A2A">
        <w:rPr>
          <w:szCs w:val="18"/>
          <w:lang w:val="sr-Cyrl-RS" w:eastAsia="en-US"/>
        </w:rPr>
        <w:t>Б15</w:t>
      </w:r>
      <w:r w:rsidR="00D855EA">
        <w:rPr>
          <w:szCs w:val="18"/>
          <w:lang w:val="sr-Cyrl-RS" w:eastAsia="en-US"/>
        </w:rPr>
        <w:t xml:space="preserve"> – </w:t>
      </w:r>
      <w:r w:rsidRPr="004B0A2A">
        <w:rPr>
          <w:szCs w:val="18"/>
          <w:lang w:val="sr-Cyrl-RS" w:eastAsia="en-US"/>
        </w:rPr>
        <w:t>Сомбор</w:t>
      </w:r>
      <w:r w:rsidR="00D855EA">
        <w:rPr>
          <w:szCs w:val="18"/>
          <w:lang w:val="sr-Cyrl-RS" w:eastAsia="en-US"/>
        </w:rPr>
        <w:t xml:space="preserve"> – </w:t>
      </w:r>
      <w:r w:rsidRPr="004B0A2A">
        <w:rPr>
          <w:szCs w:val="18"/>
          <w:lang w:val="sr-Cyrl-RS" w:eastAsia="en-US"/>
        </w:rPr>
        <w:t>Кула</w:t>
      </w:r>
      <w:r w:rsidR="00D855EA">
        <w:rPr>
          <w:szCs w:val="18"/>
          <w:lang w:val="sr-Cyrl-RS" w:eastAsia="en-US"/>
        </w:rPr>
        <w:t xml:space="preserve"> – </w:t>
      </w:r>
      <w:r w:rsidRPr="004B0A2A">
        <w:rPr>
          <w:szCs w:val="18"/>
          <w:lang w:val="sr-Cyrl-RS" w:eastAsia="en-US"/>
        </w:rPr>
        <w:t>Врбас</w:t>
      </w:r>
      <w:r w:rsidR="00D855EA">
        <w:rPr>
          <w:szCs w:val="18"/>
          <w:lang w:val="sr-Cyrl-RS" w:eastAsia="en-US"/>
        </w:rPr>
        <w:t xml:space="preserve"> – </w:t>
      </w:r>
      <w:r w:rsidRPr="004B0A2A">
        <w:rPr>
          <w:szCs w:val="18"/>
          <w:lang w:val="sr-Cyrl-RS" w:eastAsia="en-US"/>
        </w:rPr>
        <w:t>Србобран</w:t>
      </w:r>
      <w:r w:rsidR="00D855EA">
        <w:rPr>
          <w:szCs w:val="18"/>
          <w:lang w:val="sr-Cyrl-RS" w:eastAsia="en-US"/>
        </w:rPr>
        <w:t xml:space="preserve"> – </w:t>
      </w:r>
      <w:r w:rsidRPr="004B0A2A">
        <w:rPr>
          <w:szCs w:val="18"/>
          <w:lang w:val="sr-Cyrl-RS" w:eastAsia="en-US"/>
        </w:rPr>
        <w:t>Бечеј</w:t>
      </w:r>
      <w:r w:rsidR="00D855EA">
        <w:rPr>
          <w:szCs w:val="18"/>
          <w:lang w:val="sr-Cyrl-RS" w:eastAsia="en-US"/>
        </w:rPr>
        <w:t xml:space="preserve"> – </w:t>
      </w:r>
      <w:r w:rsidRPr="004B0A2A">
        <w:rPr>
          <w:szCs w:val="18"/>
          <w:lang w:val="sr-Cyrl-RS" w:eastAsia="en-US"/>
        </w:rPr>
        <w:t>Тиса</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Н.Бечеј</w:t>
      </w:r>
      <w:r w:rsidR="00D855EA">
        <w:rPr>
          <w:szCs w:val="18"/>
          <w:lang w:val="sr-Cyrl-RS" w:eastAsia="en-US"/>
        </w:rPr>
        <w:t xml:space="preserve"> – </w:t>
      </w:r>
      <w:r w:rsidRPr="004B0A2A">
        <w:rPr>
          <w:szCs w:val="18"/>
          <w:lang w:val="sr-Cyrl-RS" w:eastAsia="en-US"/>
        </w:rPr>
        <w:t>Кикинда</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Наково граница Румуније</w:t>
      </w:r>
      <w:r w:rsidR="00D855EA">
        <w:rPr>
          <w:szCs w:val="18"/>
          <w:lang w:val="sr-Cyrl-RS" w:eastAsia="en-US"/>
        </w:rPr>
        <w:t xml:space="preserve"> (</w:t>
      </w:r>
      <w:r w:rsidRPr="004B0A2A">
        <w:rPr>
          <w:szCs w:val="18"/>
          <w:lang w:val="sr-Cyrl-RS" w:eastAsia="en-US"/>
        </w:rPr>
        <w:t>мотиви: дестинација Горње Подунавље, А1, канал ДТД, дестинација Доње Потисје – северни део, Кикинда);</w:t>
      </w:r>
    </w:p>
    <w:p w14:paraId="3691FC38" w14:textId="77777777" w:rsidR="00831972" w:rsidRPr="00783E4B" w:rsidRDefault="00831972" w:rsidP="00831972">
      <w:pPr>
        <w:rPr>
          <w:sz w:val="16"/>
          <w:lang w:val="sr-Cyrl-RS" w:eastAsia="en-US"/>
        </w:rPr>
      </w:pPr>
    </w:p>
    <w:p w14:paraId="1985B6DB" w14:textId="07B00A0A" w:rsidR="00831972" w:rsidRPr="004B0A2A" w:rsidRDefault="00831972" w:rsidP="00831972">
      <w:pPr>
        <w:rPr>
          <w:szCs w:val="18"/>
          <w:lang w:val="sr-Cyrl-RS" w:eastAsia="en-US"/>
        </w:rPr>
      </w:pPr>
      <w:r w:rsidRPr="004B0A2A">
        <w:rPr>
          <w:szCs w:val="18"/>
          <w:lang w:val="sr-Cyrl-RS" w:eastAsia="en-US"/>
        </w:rPr>
        <w:t>Б18</w:t>
      </w:r>
      <w:r w:rsidR="00D855EA">
        <w:rPr>
          <w:szCs w:val="18"/>
          <w:lang w:val="sr-Cyrl-RS" w:eastAsia="en-US"/>
        </w:rPr>
        <w:t xml:space="preserve"> – </w:t>
      </w:r>
      <w:r w:rsidRPr="004B0A2A">
        <w:rPr>
          <w:szCs w:val="18"/>
          <w:lang w:val="sr-Cyrl-RS" w:eastAsia="en-US"/>
        </w:rPr>
        <w:t>Зрењанин</w:t>
      </w:r>
      <w:r w:rsidR="00D855EA">
        <w:rPr>
          <w:szCs w:val="18"/>
          <w:lang w:val="sr-Cyrl-RS" w:eastAsia="en-US"/>
        </w:rPr>
        <w:t xml:space="preserve"> – </w:t>
      </w:r>
      <w:r w:rsidRPr="004B0A2A">
        <w:rPr>
          <w:szCs w:val="18"/>
          <w:lang w:val="sr-Cyrl-RS" w:eastAsia="en-US"/>
        </w:rPr>
        <w:t>Сечањ</w:t>
      </w:r>
      <w:r w:rsidR="00D855EA">
        <w:rPr>
          <w:szCs w:val="18"/>
          <w:lang w:val="sr-Cyrl-RS" w:eastAsia="en-US"/>
        </w:rPr>
        <w:t xml:space="preserve"> – </w:t>
      </w:r>
      <w:r w:rsidRPr="004B0A2A">
        <w:rPr>
          <w:szCs w:val="18"/>
          <w:lang w:val="sr-Cyrl-RS" w:eastAsia="en-US"/>
        </w:rPr>
        <w:t>Пландиште</w:t>
      </w:r>
      <w:r w:rsidR="00D855EA">
        <w:rPr>
          <w:szCs w:val="18"/>
          <w:lang w:val="sr-Cyrl-RS" w:eastAsia="en-US"/>
        </w:rPr>
        <w:t xml:space="preserve"> – </w:t>
      </w:r>
      <w:r w:rsidRPr="004B0A2A">
        <w:rPr>
          <w:szCs w:val="18"/>
          <w:lang w:val="sr-Cyrl-RS" w:eastAsia="en-US"/>
        </w:rPr>
        <w:t>Вршац</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Бела Црква</w:t>
      </w:r>
      <w:r w:rsidR="00D855EA">
        <w:rPr>
          <w:szCs w:val="18"/>
          <w:lang w:val="sr-Cyrl-RS" w:eastAsia="en-US"/>
        </w:rPr>
        <w:t xml:space="preserve"> – </w:t>
      </w:r>
      <w:r w:rsidRPr="004B0A2A">
        <w:rPr>
          <w:szCs w:val="18"/>
          <w:lang w:val="sr-Cyrl-RS" w:eastAsia="en-US"/>
        </w:rPr>
        <w:t>Калуђерово</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граница Румуније (мотиви: дестинација Доње Потисје, канал ДТД, дестинација Делиблатска пешчара – северни део);</w:t>
      </w:r>
    </w:p>
    <w:p w14:paraId="39C4A01D" w14:textId="77777777" w:rsidR="00831972" w:rsidRPr="004B0A2A" w:rsidRDefault="00831972" w:rsidP="00831972">
      <w:pPr>
        <w:rPr>
          <w:sz w:val="16"/>
          <w:szCs w:val="16"/>
          <w:lang w:val="sr-Cyrl-RS" w:eastAsia="en-US"/>
        </w:rPr>
      </w:pPr>
    </w:p>
    <w:p w14:paraId="473F46FC" w14:textId="60B4C0AF" w:rsidR="00831972" w:rsidRPr="004B0A2A" w:rsidRDefault="00831972" w:rsidP="00831972">
      <w:pPr>
        <w:rPr>
          <w:szCs w:val="18"/>
          <w:lang w:val="sr-Cyrl-RS" w:eastAsia="en-US"/>
        </w:rPr>
      </w:pPr>
      <w:r w:rsidRPr="004B0A2A">
        <w:rPr>
          <w:szCs w:val="18"/>
          <w:lang w:val="sr-Cyrl-RS" w:eastAsia="en-US"/>
        </w:rPr>
        <w:t>Б19</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Бачка Паланка</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А3</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Сремска Рача</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граница БиХ</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Републике Српске (мотиви: Дунав, дестинација Нови Сад</w:t>
      </w:r>
      <w:r w:rsidR="00D855EA">
        <w:rPr>
          <w:szCs w:val="18"/>
          <w:lang w:val="sr-Cyrl-RS" w:eastAsia="en-US"/>
        </w:rPr>
        <w:t xml:space="preserve"> </w:t>
      </w:r>
      <w:r w:rsidRPr="004B0A2A">
        <w:rPr>
          <w:szCs w:val="18"/>
          <w:lang w:val="sr-Cyrl-RS" w:eastAsia="en-US"/>
        </w:rPr>
        <w:t>-</w:t>
      </w:r>
      <w:r w:rsidR="00D855EA">
        <w:rPr>
          <w:szCs w:val="18"/>
          <w:lang w:val="sr-Cyrl-RS" w:eastAsia="en-US"/>
        </w:rPr>
        <w:t xml:space="preserve"> </w:t>
      </w:r>
      <w:r w:rsidRPr="004B0A2A">
        <w:rPr>
          <w:szCs w:val="18"/>
          <w:lang w:val="sr-Cyrl-RS" w:eastAsia="en-US"/>
        </w:rPr>
        <w:t>Фрушка гора – западни део, Сава</w:t>
      </w:r>
      <w:r w:rsidR="00891722" w:rsidRPr="004B0A2A">
        <w:rPr>
          <w:szCs w:val="18"/>
          <w:lang w:val="sr-Cyrl-RS" w:eastAsia="en-US"/>
        </w:rPr>
        <w:t>).</w:t>
      </w:r>
    </w:p>
    <w:p w14:paraId="2307AC37" w14:textId="77777777" w:rsidR="00647C7C" w:rsidRPr="004B0A2A" w:rsidRDefault="00647C7C" w:rsidP="00831972">
      <w:pPr>
        <w:rPr>
          <w:szCs w:val="18"/>
          <w:lang w:val="sr-Cyrl-RS" w:eastAsia="en-US"/>
        </w:rPr>
      </w:pPr>
    </w:p>
    <w:p w14:paraId="622E3ADE" w14:textId="77777777" w:rsidR="00831972" w:rsidRPr="004B0A2A" w:rsidRDefault="00831972" w:rsidP="00831972">
      <w:pPr>
        <w:rPr>
          <w:b/>
          <w:szCs w:val="18"/>
          <w:lang w:val="sr-Cyrl-RS" w:eastAsia="en-US"/>
        </w:rPr>
      </w:pPr>
      <w:r w:rsidRPr="004B0A2A">
        <w:rPr>
          <w:b/>
          <w:szCs w:val="18"/>
          <w:lang w:val="sr-Cyrl-RS" w:eastAsia="en-US"/>
        </w:rPr>
        <w:t>Пловни транзитни туристички правци</w:t>
      </w:r>
    </w:p>
    <w:p w14:paraId="229538A8" w14:textId="77777777" w:rsidR="00831972" w:rsidRPr="004B0A2A" w:rsidRDefault="00831972" w:rsidP="00831972">
      <w:pPr>
        <w:rPr>
          <w:szCs w:val="18"/>
          <w:lang w:val="sr-Cyrl-RS" w:eastAsia="en-US"/>
        </w:rPr>
      </w:pPr>
    </w:p>
    <w:p w14:paraId="51AB4EFC" w14:textId="77777777" w:rsidR="00831972" w:rsidRPr="004B0A2A" w:rsidRDefault="00831972" w:rsidP="00831972">
      <w:pPr>
        <w:rPr>
          <w:szCs w:val="18"/>
          <w:lang w:val="sr-Cyrl-RS" w:eastAsia="en-US"/>
        </w:rPr>
      </w:pPr>
      <w:r w:rsidRPr="004B0A2A">
        <w:rPr>
          <w:b/>
          <w:i/>
          <w:szCs w:val="18"/>
          <w:lang w:val="sr-Cyrl-RS" w:eastAsia="en-US"/>
        </w:rPr>
        <w:t>Дунав</w:t>
      </w:r>
      <w:r w:rsidRPr="004B0A2A">
        <w:rPr>
          <w:szCs w:val="18"/>
          <w:lang w:val="sr-Cyrl-RS" w:eastAsia="en-US"/>
        </w:rPr>
        <w:t xml:space="preserve"> – главни правац, деоница највећег европског речно-каналског пловног система Рајна-Мајна-Дунав, са влажним приобаљем, најзначајнији простор за туризам на водама у Србији; коридору директно гравитирају: дестинација Горње Подунавље – западни део, почетак канала ДТД, дестинација Нови Сад-Фрушка гора – северни део, Бања Сланкамен, Тиса, дестинација Доње Потисје – јужни део, Београд са околином – северни и источни део, Панчево, Ковин, дестинација Делиблатска пешчара – јужни део, крај канала ДТД, дестинација Ђердап, Брза Паланка, Прахово, Неготин;</w:t>
      </w:r>
    </w:p>
    <w:p w14:paraId="3401FE1A" w14:textId="77777777" w:rsidR="00831972" w:rsidRPr="004B0A2A" w:rsidRDefault="00831972" w:rsidP="00831972">
      <w:pPr>
        <w:rPr>
          <w:szCs w:val="18"/>
          <w:lang w:val="sr-Cyrl-RS" w:eastAsia="en-US"/>
        </w:rPr>
      </w:pPr>
    </w:p>
    <w:p w14:paraId="4B7DFC25" w14:textId="77777777" w:rsidR="00831972" w:rsidRPr="004B0A2A" w:rsidRDefault="00831972" w:rsidP="00831972">
      <w:pPr>
        <w:rPr>
          <w:szCs w:val="18"/>
          <w:lang w:val="sr-Cyrl-RS" w:eastAsia="en-US"/>
        </w:rPr>
      </w:pPr>
      <w:r w:rsidRPr="004B0A2A">
        <w:rPr>
          <w:b/>
          <w:i/>
          <w:szCs w:val="18"/>
          <w:lang w:val="sr-Cyrl-RS" w:eastAsia="en-US"/>
        </w:rPr>
        <w:t xml:space="preserve">Тиса </w:t>
      </w:r>
      <w:r w:rsidRPr="004B0A2A">
        <w:rPr>
          <w:szCs w:val="18"/>
          <w:lang w:val="sr-Cyrl-RS" w:eastAsia="en-US"/>
        </w:rPr>
        <w:t xml:space="preserve">– деоница мађарско-српског пловног система, чијем коридору гравитирају: дестинација Горње Потисје – источни део, Сента, Чока, Ада, канал ДТД, дестинација Доње Потисје, Дунав; </w:t>
      </w:r>
    </w:p>
    <w:p w14:paraId="3B3EE2F8" w14:textId="77777777" w:rsidR="00831972" w:rsidRPr="004B0A2A" w:rsidRDefault="00831972" w:rsidP="00831972">
      <w:pPr>
        <w:rPr>
          <w:szCs w:val="18"/>
          <w:lang w:val="sr-Cyrl-RS" w:eastAsia="en-US"/>
        </w:rPr>
      </w:pPr>
    </w:p>
    <w:p w14:paraId="76962187" w14:textId="77777777" w:rsidR="00831972" w:rsidRPr="004B0A2A" w:rsidRDefault="00831972" w:rsidP="00831972">
      <w:pPr>
        <w:rPr>
          <w:szCs w:val="18"/>
          <w:lang w:val="sr-Cyrl-RS" w:eastAsia="en-US"/>
        </w:rPr>
      </w:pPr>
      <w:r w:rsidRPr="004B0A2A">
        <w:rPr>
          <w:b/>
          <w:i/>
          <w:szCs w:val="18"/>
          <w:lang w:val="sr-Cyrl-RS" w:eastAsia="en-US"/>
        </w:rPr>
        <w:t xml:space="preserve">Сава </w:t>
      </w:r>
      <w:r w:rsidRPr="004B0A2A">
        <w:rPr>
          <w:szCs w:val="18"/>
          <w:lang w:val="sr-Cyrl-RS" w:eastAsia="en-US"/>
        </w:rPr>
        <w:t>– деоница хрватско-босанско-херцеговачко-српског пловног система, чијем коридору гравитирају: Дрина, Сремска Рача, Засавица, Сремска Митровица, Обедска бара.</w:t>
      </w:r>
    </w:p>
    <w:p w14:paraId="78912549" w14:textId="77777777" w:rsidR="00831972" w:rsidRPr="004B0A2A" w:rsidRDefault="00831972" w:rsidP="00831972">
      <w:pPr>
        <w:rPr>
          <w:szCs w:val="18"/>
          <w:lang w:val="sr-Cyrl-RS" w:eastAsia="en-US"/>
        </w:rPr>
      </w:pPr>
    </w:p>
    <w:p w14:paraId="73505B46" w14:textId="07A10049" w:rsidR="00831972" w:rsidRPr="004B0A2A" w:rsidRDefault="00831972" w:rsidP="00831972">
      <w:pPr>
        <w:rPr>
          <w:szCs w:val="18"/>
          <w:lang w:val="sr-Cyrl-RS" w:eastAsia="en-US"/>
        </w:rPr>
      </w:pPr>
      <w:r w:rsidRPr="004B0A2A">
        <w:rPr>
          <w:szCs w:val="18"/>
          <w:lang w:val="sr-Cyrl-RS" w:eastAsia="en-US"/>
        </w:rPr>
        <w:t xml:space="preserve">Од домаћих, националних пловних праваца интересантних за туризам значајнији је </w:t>
      </w:r>
      <w:r w:rsidRPr="004B0A2A">
        <w:rPr>
          <w:b/>
          <w:i/>
          <w:szCs w:val="18"/>
          <w:lang w:val="sr-Cyrl-RS" w:eastAsia="en-US"/>
        </w:rPr>
        <w:t>канал Дунав-Тиса-Дунав</w:t>
      </w:r>
      <w:r w:rsidRPr="004B0A2A">
        <w:rPr>
          <w:szCs w:val="18"/>
          <w:lang w:val="sr-Cyrl-RS" w:eastAsia="en-US"/>
        </w:rPr>
        <w:t xml:space="preserve"> од Бездана до Банатске Паланке, </w:t>
      </w:r>
      <w:r w:rsidR="00860D9A" w:rsidRPr="004B0A2A">
        <w:rPr>
          <w:szCs w:val="18"/>
          <w:lang w:val="sr-Cyrl-RS" w:eastAsia="en-US"/>
        </w:rPr>
        <w:t>коме</w:t>
      </w:r>
      <w:r w:rsidRPr="004B0A2A">
        <w:rPr>
          <w:szCs w:val="18"/>
          <w:lang w:val="sr-Cyrl-RS" w:eastAsia="en-US"/>
        </w:rPr>
        <w:t xml:space="preserve"> гравитирају: дестинација Горње Подунавље, Сомбор, Врбас, Србобран, Бечеј, Тиса, Нови Бечеј, дестинација Доње Потисје – северни део, Зрењанин, Тамиш, Вршац, дестинација Делиблатска пешчара, Бела Црква. Остали војвођански канали (Тамиш, Мали канал, Кикиндски канал и др.) нису од већег интереса за туризам.</w:t>
      </w:r>
    </w:p>
    <w:p w14:paraId="6CCA9313" w14:textId="77777777" w:rsidR="00831972" w:rsidRPr="004B0A2A" w:rsidRDefault="00831972" w:rsidP="00831972">
      <w:pPr>
        <w:rPr>
          <w:szCs w:val="18"/>
          <w:lang w:val="sr-Cyrl-RS" w:eastAsia="en-US"/>
        </w:rPr>
      </w:pPr>
    </w:p>
    <w:p w14:paraId="6152AA06" w14:textId="77777777" w:rsidR="00AC3C19" w:rsidRPr="004B0A2A" w:rsidRDefault="00AC3C19" w:rsidP="00AC3C19">
      <w:pPr>
        <w:rPr>
          <w:szCs w:val="18"/>
          <w:lang w:val="sr-Cyrl-RS" w:eastAsia="en-US"/>
        </w:rPr>
      </w:pPr>
      <w:r w:rsidRPr="004B0A2A">
        <w:rPr>
          <w:szCs w:val="18"/>
          <w:lang w:val="sr-Cyrl-RS" w:eastAsia="en-US"/>
        </w:rPr>
        <w:t>У функцији наутичког туризма, на међународним пловним правцима потребно је изградити комплетне веће речне марине и то на Дунаву код Апатина, Новог Сада, Бешке, на Тиси код ушћа у Дунав и код Бечеја. У функцији туризма и путничке пловидбе треба изградити одговарајуће луке и пристаништа.</w:t>
      </w:r>
    </w:p>
    <w:p w14:paraId="3B519188" w14:textId="77777777" w:rsidR="00AC3C19" w:rsidRPr="004B0A2A" w:rsidRDefault="00AC3C19" w:rsidP="00AC3C19">
      <w:pPr>
        <w:rPr>
          <w:szCs w:val="18"/>
          <w:lang w:val="sr-Cyrl-RS" w:eastAsia="en-US"/>
        </w:rPr>
      </w:pPr>
    </w:p>
    <w:p w14:paraId="4348D0B8" w14:textId="77777777" w:rsidR="00AC3C19" w:rsidRPr="004B0A2A" w:rsidRDefault="00AC3C19" w:rsidP="00AC3C19">
      <w:pPr>
        <w:rPr>
          <w:szCs w:val="18"/>
          <w:lang w:val="sr-Cyrl-RS" w:eastAsia="en-US"/>
        </w:rPr>
      </w:pPr>
      <w:r w:rsidRPr="004B0A2A">
        <w:rPr>
          <w:szCs w:val="18"/>
          <w:lang w:val="sr-Cyrl-RS" w:eastAsia="en-US"/>
        </w:rPr>
        <w:t xml:space="preserve">Од осталих транзитних туристичких праваца кроз Војводину од значаја је </w:t>
      </w:r>
      <w:r w:rsidRPr="004B0A2A">
        <w:rPr>
          <w:b/>
          <w:i/>
          <w:szCs w:val="18"/>
          <w:lang w:val="sr-Cyrl-RS" w:eastAsia="en-US"/>
        </w:rPr>
        <w:t xml:space="preserve">Дунавска бициклистичка рута </w:t>
      </w:r>
      <w:r w:rsidRPr="004B0A2A">
        <w:rPr>
          <w:szCs w:val="18"/>
          <w:lang w:val="sr-Cyrl-RS" w:eastAsia="en-US"/>
        </w:rPr>
        <w:t>Euro velo 6 која прати ток Дунава од уласка из Мађарске до изласка у Бугарску. Од европских пешачких путева, у Војводину из Мађарске улази један пут који се рачва на два пута – Е-4 и Е-7. Европски пут Е-4 од Кањиже преко Царске баре, Делиблатске пешчаре. Европски пут Е-7 од Палића преко Бача, Новог Сада, Засавице.</w:t>
      </w:r>
    </w:p>
    <w:p w14:paraId="5B7BF32A" w14:textId="77777777" w:rsidR="00AC3C19" w:rsidRPr="00783E4B" w:rsidRDefault="00AC3C19" w:rsidP="00AC3C19">
      <w:pPr>
        <w:rPr>
          <w:b/>
          <w:i/>
          <w:lang w:val="sr-Cyrl-RS" w:eastAsia="sr-Latn-CS"/>
        </w:rPr>
      </w:pPr>
    </w:p>
    <w:p w14:paraId="3D2C87AC" w14:textId="77777777" w:rsidR="00AC3C19" w:rsidRPr="004B0A2A" w:rsidRDefault="00AC3C19" w:rsidP="00AC3C19">
      <w:pPr>
        <w:rPr>
          <w:b/>
          <w:i/>
          <w:szCs w:val="18"/>
          <w:lang w:val="sr-Cyrl-RS" w:eastAsia="sr-Latn-CS"/>
        </w:rPr>
      </w:pPr>
      <w:r w:rsidRPr="004B0A2A">
        <w:rPr>
          <w:b/>
          <w:i/>
          <w:szCs w:val="18"/>
          <w:lang w:val="sr-Cyrl-RS" w:eastAsia="sr-Latn-CS"/>
        </w:rPr>
        <w:t>Градски туристички центри међународног значаја</w:t>
      </w:r>
    </w:p>
    <w:p w14:paraId="705D9D29" w14:textId="77777777" w:rsidR="00AC3C19" w:rsidRPr="004B0A2A" w:rsidRDefault="00AC3C19" w:rsidP="00AC3C19">
      <w:pPr>
        <w:rPr>
          <w:b/>
          <w:i/>
          <w:szCs w:val="18"/>
          <w:lang w:val="sr-Cyrl-RS" w:eastAsia="sr-Latn-CS"/>
        </w:rPr>
      </w:pPr>
    </w:p>
    <w:p w14:paraId="52631944" w14:textId="77777777" w:rsidR="00AC3C19" w:rsidRPr="004B0A2A" w:rsidRDefault="00AC3C19" w:rsidP="00AC3C19">
      <w:pPr>
        <w:rPr>
          <w:szCs w:val="18"/>
          <w:lang w:val="sr-Cyrl-RS" w:eastAsia="en-US"/>
        </w:rPr>
      </w:pPr>
      <w:r w:rsidRPr="004B0A2A">
        <w:rPr>
          <w:szCs w:val="18"/>
          <w:lang w:val="sr-Cyrl-RS" w:eastAsia="en-US"/>
        </w:rPr>
        <w:t>Нови Сад – главни град АП Војводина, главни центар градске понуде Покрајине, главни центар туристичких простора Војводина и главни центар туристичке дестинације Нови Сад-Фрушка гора;</w:t>
      </w:r>
    </w:p>
    <w:p w14:paraId="3ECD2AC8" w14:textId="77777777" w:rsidR="00AC3C19" w:rsidRPr="004B0A2A" w:rsidRDefault="00AC3C19" w:rsidP="00AC3C19">
      <w:pPr>
        <w:rPr>
          <w:szCs w:val="18"/>
          <w:lang w:val="sr-Cyrl-RS" w:eastAsia="en-US"/>
        </w:rPr>
      </w:pPr>
    </w:p>
    <w:p w14:paraId="5FEF15C4" w14:textId="77777777" w:rsidR="00AC3C19" w:rsidRPr="004B0A2A" w:rsidRDefault="00AC3C19" w:rsidP="00AC3C19">
      <w:pPr>
        <w:rPr>
          <w:szCs w:val="18"/>
          <w:lang w:val="sr-Cyrl-RS" w:eastAsia="en-US"/>
        </w:rPr>
      </w:pPr>
      <w:r w:rsidRPr="004B0A2A">
        <w:rPr>
          <w:szCs w:val="18"/>
          <w:lang w:val="sr-Cyrl-RS" w:eastAsia="en-US"/>
        </w:rPr>
        <w:t>Суботица – други по величини град Војводине и центар туристичке дестинације Горње Потисје.</w:t>
      </w:r>
    </w:p>
    <w:p w14:paraId="431B6FBB" w14:textId="77777777" w:rsidR="00AC3C19" w:rsidRPr="004B0A2A" w:rsidRDefault="00AC3C19" w:rsidP="00AC3C19">
      <w:pPr>
        <w:rPr>
          <w:szCs w:val="18"/>
          <w:lang w:val="sr-Cyrl-RS" w:eastAsia="en-US"/>
        </w:rPr>
      </w:pPr>
      <w:r w:rsidRPr="004B0A2A">
        <w:rPr>
          <w:szCs w:val="18"/>
          <w:lang w:val="sr-Cyrl-RS" w:eastAsia="en-US"/>
        </w:rPr>
        <w:t xml:space="preserve">У категорији осталих туристичких места </w:t>
      </w:r>
      <w:r w:rsidRPr="004B0A2A">
        <w:rPr>
          <w:b/>
          <w:i/>
          <w:szCs w:val="18"/>
          <w:lang w:val="sr-Cyrl-RS" w:eastAsia="en-US"/>
        </w:rPr>
        <w:t xml:space="preserve"> националног значаја су</w:t>
      </w:r>
      <w:r w:rsidRPr="004B0A2A">
        <w:rPr>
          <w:szCs w:val="18"/>
          <w:lang w:val="sr-Cyrl-RS" w:eastAsia="en-US"/>
        </w:rPr>
        <w:t>: Сомбор (центар туристичке дестинације Горње Подунавље); Зрењанин (центар туристичке дестинације Доње Потисје) и Вршац (центар туристичке дестинације Делиблатска пешчара);</w:t>
      </w:r>
    </w:p>
    <w:p w14:paraId="0E9A2D88" w14:textId="77777777" w:rsidR="00AC3C19" w:rsidRPr="004B0A2A" w:rsidRDefault="00AC3C19" w:rsidP="00AC3C19">
      <w:pPr>
        <w:rPr>
          <w:szCs w:val="18"/>
          <w:lang w:val="sr-Cyrl-RS" w:eastAsia="en-US"/>
        </w:rPr>
      </w:pPr>
    </w:p>
    <w:p w14:paraId="4BD170A7" w14:textId="77777777" w:rsidR="00AC3C19" w:rsidRPr="004B0A2A" w:rsidRDefault="00AC3C19" w:rsidP="00AC3C19">
      <w:pPr>
        <w:rPr>
          <w:szCs w:val="18"/>
          <w:lang w:val="sr-Cyrl-RS" w:eastAsia="en-US"/>
        </w:rPr>
      </w:pPr>
      <w:r w:rsidRPr="004B0A2A">
        <w:rPr>
          <w:szCs w:val="18"/>
          <w:lang w:val="sr-Cyrl-RS" w:eastAsia="en-US"/>
        </w:rPr>
        <w:t>Остали градски туристички центри националног значаја ван примарних туристичких простора су: Кикинда, Панчево, Рума, Сремска Митровица.</w:t>
      </w:r>
    </w:p>
    <w:p w14:paraId="3CDBA3FD" w14:textId="77777777" w:rsidR="00AC3C19" w:rsidRPr="004B0A2A" w:rsidRDefault="00AC3C19" w:rsidP="00AC3C19">
      <w:pPr>
        <w:rPr>
          <w:b/>
          <w:i/>
          <w:szCs w:val="18"/>
          <w:lang w:val="sr-Cyrl-RS" w:eastAsia="en-US"/>
        </w:rPr>
      </w:pPr>
    </w:p>
    <w:p w14:paraId="512EFB46" w14:textId="77777777" w:rsidR="00AC3C19" w:rsidRPr="004B0A2A" w:rsidRDefault="00AC3C19" w:rsidP="00AC3C19">
      <w:pPr>
        <w:rPr>
          <w:b/>
          <w:i/>
          <w:szCs w:val="18"/>
          <w:lang w:val="sr-Cyrl-RS" w:eastAsia="en-US"/>
        </w:rPr>
      </w:pPr>
      <w:r w:rsidRPr="004B0A2A">
        <w:rPr>
          <w:b/>
          <w:i/>
          <w:szCs w:val="18"/>
          <w:lang w:val="sr-Cyrl-RS" w:eastAsia="en-US"/>
        </w:rPr>
        <w:t>Бањски туристички центри и места</w:t>
      </w:r>
    </w:p>
    <w:p w14:paraId="126A8885" w14:textId="77777777" w:rsidR="00AC3C19" w:rsidRPr="004B0A2A" w:rsidRDefault="00AC3C19" w:rsidP="00AC3C19">
      <w:pPr>
        <w:rPr>
          <w:b/>
          <w:i/>
          <w:szCs w:val="18"/>
          <w:lang w:val="sr-Cyrl-RS" w:eastAsia="en-US"/>
        </w:rPr>
      </w:pPr>
    </w:p>
    <w:p w14:paraId="1C0412DC" w14:textId="77777777" w:rsidR="00AC3C19" w:rsidRPr="004B0A2A" w:rsidRDefault="00AC3C19" w:rsidP="00AC3C19">
      <w:pPr>
        <w:rPr>
          <w:szCs w:val="18"/>
          <w:lang w:val="sr-Cyrl-RS" w:eastAsia="en-US"/>
        </w:rPr>
      </w:pPr>
      <w:r w:rsidRPr="004B0A2A">
        <w:rPr>
          <w:szCs w:val="18"/>
          <w:lang w:val="sr-Cyrl-RS" w:eastAsia="en-US"/>
        </w:rPr>
        <w:t xml:space="preserve">Међу </w:t>
      </w:r>
      <w:r w:rsidRPr="004B0A2A">
        <w:rPr>
          <w:i/>
          <w:szCs w:val="18"/>
          <w:lang w:val="sr-Cyrl-RS" w:eastAsia="en-US"/>
        </w:rPr>
        <w:t>бањама националног значаја</w:t>
      </w:r>
      <w:r w:rsidRPr="004B0A2A">
        <w:rPr>
          <w:szCs w:val="18"/>
          <w:lang w:val="sr-Cyrl-RS" w:eastAsia="en-US"/>
        </w:rPr>
        <w:t xml:space="preserve">, по развоју се истичу посебно: Бања Врдник у туристичкој дестинацији Нови Сад-Фрушка гора. Од осталих бања, национални ранг имају: Бања Кањижа (туристичка дестинација Горње Потисје); Бања Јунаковић (туристичка дестинација Горње Подунавље); Бања Русанда (туристичка дестинација Доње Потисје); Бања Сланкамен (коридор Дунава). </w:t>
      </w:r>
    </w:p>
    <w:p w14:paraId="635452C5" w14:textId="77777777" w:rsidR="00AC3C19" w:rsidRPr="004B0A2A" w:rsidRDefault="00AC3C19" w:rsidP="00AC3C19">
      <w:pPr>
        <w:rPr>
          <w:szCs w:val="18"/>
          <w:lang w:val="sr-Cyrl-RS" w:eastAsia="en-US"/>
        </w:rPr>
      </w:pPr>
    </w:p>
    <w:p w14:paraId="34F82908" w14:textId="77777777" w:rsidR="00AC3C19" w:rsidRPr="004B0A2A" w:rsidRDefault="00AC3C19" w:rsidP="00AC3C19">
      <w:pPr>
        <w:rPr>
          <w:szCs w:val="18"/>
          <w:lang w:val="sr-Cyrl-RS" w:eastAsia="en-US"/>
        </w:rPr>
      </w:pPr>
      <w:r w:rsidRPr="004B0A2A">
        <w:rPr>
          <w:szCs w:val="18"/>
          <w:lang w:val="sr-Cyrl-RS" w:eastAsia="en-US"/>
        </w:rPr>
        <w:t>Остале</w:t>
      </w:r>
      <w:r w:rsidRPr="004B0A2A">
        <w:rPr>
          <w:i/>
          <w:szCs w:val="18"/>
          <w:lang w:val="sr-Cyrl-RS" w:eastAsia="en-US"/>
        </w:rPr>
        <w:t xml:space="preserve"> бање су регионалног значаја</w:t>
      </w:r>
      <w:r w:rsidRPr="004B0A2A">
        <w:rPr>
          <w:szCs w:val="18"/>
          <w:lang w:val="sr-Cyrl-RS" w:eastAsia="en-US"/>
        </w:rPr>
        <w:t>, са могућностима да један њихов број у будућем развоју добије национални значај (Торда, Темерин, Стари Бечеј, Пригревица, Бездан).</w:t>
      </w:r>
    </w:p>
    <w:p w14:paraId="2F4AED1A" w14:textId="77777777" w:rsidR="00AC3C19" w:rsidRPr="004B0A2A" w:rsidRDefault="00AC3C19" w:rsidP="00AC3C19">
      <w:pPr>
        <w:rPr>
          <w:b/>
          <w:szCs w:val="18"/>
          <w:lang w:val="sr-Cyrl-RS" w:eastAsia="en-US"/>
        </w:rPr>
      </w:pPr>
    </w:p>
    <w:p w14:paraId="6876C613" w14:textId="77777777" w:rsidR="00AC3C19" w:rsidRPr="004B0A2A" w:rsidRDefault="00AC3C19" w:rsidP="00AC3C19">
      <w:pPr>
        <w:rPr>
          <w:b/>
          <w:i/>
          <w:szCs w:val="18"/>
          <w:lang w:val="sr-Cyrl-RS" w:eastAsia="en-US"/>
        </w:rPr>
      </w:pPr>
      <w:r w:rsidRPr="004B0A2A">
        <w:rPr>
          <w:b/>
          <w:szCs w:val="18"/>
          <w:lang w:val="sr-Cyrl-RS" w:eastAsia="en-US"/>
        </w:rPr>
        <w:t>Прекогранична сарадња</w:t>
      </w:r>
    </w:p>
    <w:p w14:paraId="2F99B99E" w14:textId="77777777" w:rsidR="00AC3C19" w:rsidRPr="004B0A2A" w:rsidRDefault="00AC3C19" w:rsidP="00AC3C19">
      <w:pPr>
        <w:rPr>
          <w:b/>
          <w:i/>
          <w:szCs w:val="18"/>
          <w:lang w:val="sr-Cyrl-RS" w:eastAsia="en-US"/>
        </w:rPr>
      </w:pPr>
    </w:p>
    <w:p w14:paraId="48335BC1" w14:textId="6A59CB92" w:rsidR="00AC3C19" w:rsidRPr="004B0A2A" w:rsidRDefault="00AC3C19" w:rsidP="00AC3C19">
      <w:pPr>
        <w:rPr>
          <w:szCs w:val="18"/>
          <w:lang w:val="sr-Cyrl-RS" w:eastAsia="en-US"/>
        </w:rPr>
      </w:pPr>
      <w:r w:rsidRPr="004B0A2A">
        <w:rPr>
          <w:szCs w:val="18"/>
          <w:lang w:val="sr-Cyrl-RS" w:eastAsia="en-US"/>
        </w:rPr>
        <w:t xml:space="preserve">Прекогранична сарадња АП Војводине у погледу развоја туризма биће организована у оквиру постојећих и нових Еурорегиона сарадње у свим областима од заједничког интереса за контактне земље </w:t>
      </w:r>
      <w:r w:rsidR="00B44965" w:rsidRPr="004B0A2A">
        <w:rPr>
          <w:szCs w:val="18"/>
          <w:lang w:val="sr-Cyrl-RS" w:eastAsia="en-US"/>
        </w:rPr>
        <w:t>и то у  следећим дестинацијама:</w:t>
      </w:r>
    </w:p>
    <w:p w14:paraId="7553D2A0" w14:textId="77777777" w:rsidR="00AC3C19" w:rsidRPr="004B0A2A" w:rsidRDefault="00AC3C19" w:rsidP="00430F3D">
      <w:pPr>
        <w:pStyle w:val="ListParagraph"/>
        <w:numPr>
          <w:ilvl w:val="0"/>
          <w:numId w:val="211"/>
        </w:numPr>
        <w:ind w:left="284" w:hanging="284"/>
        <w:rPr>
          <w:sz w:val="18"/>
          <w:szCs w:val="18"/>
          <w:lang w:val="sr-Cyrl-RS"/>
        </w:rPr>
      </w:pPr>
      <w:r w:rsidRPr="004B0A2A">
        <w:rPr>
          <w:sz w:val="18"/>
          <w:lang w:val="sr-Cyrl-RS"/>
        </w:rPr>
        <w:t>Горње Подунавље са Хрватском и Мађарском;</w:t>
      </w:r>
    </w:p>
    <w:p w14:paraId="2BC44A53" w14:textId="77777777" w:rsidR="00AC3C19" w:rsidRPr="004B0A2A" w:rsidRDefault="00AC3C19" w:rsidP="00430F3D">
      <w:pPr>
        <w:pStyle w:val="ListParagraph"/>
        <w:numPr>
          <w:ilvl w:val="0"/>
          <w:numId w:val="211"/>
        </w:numPr>
        <w:ind w:left="284" w:hanging="284"/>
        <w:rPr>
          <w:sz w:val="18"/>
          <w:szCs w:val="18"/>
          <w:lang w:val="sr-Cyrl-RS"/>
        </w:rPr>
      </w:pPr>
      <w:r w:rsidRPr="004B0A2A">
        <w:rPr>
          <w:sz w:val="18"/>
          <w:lang w:val="sr-Cyrl-RS"/>
        </w:rPr>
        <w:t>Горње Потисје са Мађарском;</w:t>
      </w:r>
    </w:p>
    <w:p w14:paraId="246411EB" w14:textId="27D007FB" w:rsidR="00AC3C19" w:rsidRPr="004B0A2A" w:rsidRDefault="00AC3C19" w:rsidP="00430F3D">
      <w:pPr>
        <w:pStyle w:val="ListParagraph"/>
        <w:numPr>
          <w:ilvl w:val="0"/>
          <w:numId w:val="211"/>
        </w:numPr>
        <w:ind w:left="284" w:hanging="284"/>
        <w:rPr>
          <w:sz w:val="18"/>
          <w:szCs w:val="18"/>
          <w:lang w:val="sr-Cyrl-RS"/>
        </w:rPr>
      </w:pPr>
      <w:r w:rsidRPr="004B0A2A">
        <w:rPr>
          <w:sz w:val="18"/>
          <w:lang w:val="sr-Cyrl-RS"/>
        </w:rPr>
        <w:t>Д</w:t>
      </w:r>
      <w:r w:rsidR="00AD68B9" w:rsidRPr="004B0A2A">
        <w:rPr>
          <w:sz w:val="18"/>
          <w:lang w:val="sr-Cyrl-RS"/>
        </w:rPr>
        <w:t>елиблатска пешчара са Румунијом.</w:t>
      </w:r>
    </w:p>
    <w:p w14:paraId="3DBFAB5A" w14:textId="77777777" w:rsidR="00AC3C19" w:rsidRPr="00783E4B" w:rsidRDefault="00AC3C19" w:rsidP="00AC3C19">
      <w:pPr>
        <w:rPr>
          <w:b/>
          <w:i/>
          <w:sz w:val="16"/>
          <w:lang w:val="sr-Cyrl-RS" w:eastAsia="sr-Latn-CS"/>
        </w:rPr>
      </w:pPr>
    </w:p>
    <w:p w14:paraId="33B19EF0" w14:textId="77777777" w:rsidR="00890BEA" w:rsidRPr="00783E4B" w:rsidRDefault="00890BEA" w:rsidP="00872209">
      <w:pPr>
        <w:rPr>
          <w:sz w:val="20"/>
          <w:lang w:val="sr-Cyrl-RS"/>
        </w:rPr>
      </w:pPr>
    </w:p>
    <w:p w14:paraId="7DD981D0" w14:textId="77777777" w:rsidR="00246FCE" w:rsidRPr="004B0A2A" w:rsidRDefault="00246FCE" w:rsidP="0000330D">
      <w:pPr>
        <w:pStyle w:val="Heding1"/>
      </w:pPr>
      <w:bookmarkStart w:id="2048" w:name="_Toc82785169"/>
      <w:bookmarkStart w:id="2049" w:name="_Toc82785813"/>
      <w:bookmarkStart w:id="2050" w:name="_Toc83042074"/>
      <w:bookmarkStart w:id="2051" w:name="_Toc90374965"/>
      <w:bookmarkStart w:id="2052" w:name="_Toc90375284"/>
      <w:bookmarkStart w:id="2053" w:name="_Toc90377932"/>
      <w:bookmarkStart w:id="2054" w:name="_Toc90387132"/>
      <w:bookmarkStart w:id="2055" w:name="_Toc90388750"/>
      <w:bookmarkStart w:id="2056" w:name="_Toc90389581"/>
      <w:bookmarkStart w:id="2057" w:name="_Toc90449758"/>
      <w:bookmarkStart w:id="2058" w:name="_Toc90454698"/>
      <w:bookmarkStart w:id="2059" w:name="_Toc90483426"/>
      <w:bookmarkStart w:id="2060" w:name="_Toc96520171"/>
      <w:r w:rsidRPr="004B0A2A">
        <w:t>5. ПРОСТОРНИ РАЗВОЈ САОБРАЋАЈА И ИНФРАСТРУКТУРНИХ СИСТЕМА</w:t>
      </w:r>
      <w:bookmarkEnd w:id="2048"/>
      <w:bookmarkEnd w:id="2049"/>
      <w:bookmarkEnd w:id="2050"/>
      <w:bookmarkEnd w:id="2051"/>
      <w:bookmarkEnd w:id="2052"/>
      <w:bookmarkEnd w:id="2053"/>
      <w:bookmarkEnd w:id="2054"/>
      <w:bookmarkEnd w:id="2055"/>
      <w:bookmarkEnd w:id="2056"/>
      <w:bookmarkEnd w:id="2057"/>
      <w:bookmarkEnd w:id="2058"/>
      <w:bookmarkEnd w:id="2059"/>
      <w:bookmarkEnd w:id="2060"/>
    </w:p>
    <w:p w14:paraId="5D9D6239" w14:textId="77777777" w:rsidR="0030724F" w:rsidRPr="004B0A2A" w:rsidRDefault="0030724F" w:rsidP="00246FCE">
      <w:pPr>
        <w:pStyle w:val="Style10"/>
        <w:widowControl/>
        <w:tabs>
          <w:tab w:val="left" w:pos="662"/>
          <w:tab w:val="left" w:leader="dot" w:pos="8993"/>
        </w:tabs>
        <w:spacing w:line="240" w:lineRule="auto"/>
        <w:ind w:firstLine="0"/>
        <w:jc w:val="both"/>
        <w:rPr>
          <w:rFonts w:ascii="Verdana" w:eastAsia="Times New Roman" w:hAnsi="Verdana" w:cs="Arial"/>
          <w:b/>
          <w:sz w:val="20"/>
          <w:szCs w:val="20"/>
        </w:rPr>
      </w:pPr>
    </w:p>
    <w:p w14:paraId="3D56B139" w14:textId="77777777" w:rsidR="00246FCE" w:rsidRPr="00783E4B" w:rsidRDefault="00246FCE" w:rsidP="00246FCE">
      <w:pPr>
        <w:pStyle w:val="Heding2"/>
        <w:rPr>
          <w:lang w:val="sr-Cyrl-RS"/>
        </w:rPr>
      </w:pPr>
      <w:bookmarkStart w:id="2061" w:name="_Toc82785170"/>
      <w:bookmarkStart w:id="2062" w:name="_Toc82785814"/>
      <w:bookmarkStart w:id="2063" w:name="_Toc83042075"/>
      <w:bookmarkStart w:id="2064" w:name="_Toc90374966"/>
      <w:bookmarkStart w:id="2065" w:name="_Toc90375285"/>
      <w:bookmarkStart w:id="2066" w:name="_Toc90377933"/>
      <w:bookmarkStart w:id="2067" w:name="_Toc90387133"/>
      <w:bookmarkStart w:id="2068" w:name="_Toc90388751"/>
      <w:bookmarkStart w:id="2069" w:name="_Toc90389582"/>
      <w:bookmarkStart w:id="2070" w:name="_Toc90449759"/>
      <w:bookmarkStart w:id="2071" w:name="_Toc90454699"/>
      <w:bookmarkStart w:id="2072" w:name="_Toc90483427"/>
      <w:bookmarkStart w:id="2073" w:name="_Toc96520172"/>
      <w:r w:rsidRPr="00783E4B">
        <w:rPr>
          <w:lang w:val="sr-Cyrl-RS"/>
        </w:rPr>
        <w:t>5.1. САОБРАЋАЈ</w:t>
      </w:r>
      <w:bookmarkEnd w:id="2061"/>
      <w:bookmarkEnd w:id="2062"/>
      <w:bookmarkEnd w:id="2063"/>
      <w:bookmarkEnd w:id="2064"/>
      <w:bookmarkEnd w:id="2065"/>
      <w:bookmarkEnd w:id="2066"/>
      <w:bookmarkEnd w:id="2067"/>
      <w:bookmarkEnd w:id="2068"/>
      <w:bookmarkEnd w:id="2069"/>
      <w:bookmarkEnd w:id="2070"/>
      <w:bookmarkEnd w:id="2071"/>
      <w:bookmarkEnd w:id="2072"/>
      <w:bookmarkEnd w:id="2073"/>
    </w:p>
    <w:p w14:paraId="41D9AED9" w14:textId="77777777" w:rsidR="00246FCE" w:rsidRPr="00783E4B" w:rsidRDefault="00246FCE" w:rsidP="00802144">
      <w:pPr>
        <w:ind w:left="709"/>
        <w:rPr>
          <w:lang w:val="sr-Cyrl-RS"/>
        </w:rPr>
      </w:pPr>
    </w:p>
    <w:p w14:paraId="05C39997" w14:textId="77777777" w:rsidR="00802144" w:rsidRPr="00783E4B" w:rsidRDefault="00802144" w:rsidP="00802144">
      <w:pPr>
        <w:keepNext/>
        <w:outlineLvl w:val="2"/>
        <w:rPr>
          <w:b/>
          <w:lang w:val="sr-Cyrl-RS" w:eastAsia="en-US"/>
        </w:rPr>
      </w:pPr>
      <w:bookmarkStart w:id="2074" w:name="_Toc294700410"/>
      <w:bookmarkStart w:id="2075" w:name="_Toc305570975"/>
      <w:bookmarkStart w:id="2076" w:name="_Toc82785171"/>
      <w:bookmarkStart w:id="2077" w:name="_Toc82785815"/>
      <w:bookmarkStart w:id="2078" w:name="_Toc83042076"/>
      <w:bookmarkStart w:id="2079" w:name="_Toc90374967"/>
      <w:bookmarkStart w:id="2080" w:name="_Toc90375286"/>
      <w:bookmarkStart w:id="2081" w:name="_Toc90377934"/>
      <w:bookmarkStart w:id="2082" w:name="_Toc90387134"/>
      <w:bookmarkStart w:id="2083" w:name="_Toc90388752"/>
      <w:bookmarkStart w:id="2084" w:name="_Toc90389583"/>
      <w:bookmarkStart w:id="2085" w:name="_Toc90449760"/>
      <w:bookmarkStart w:id="2086" w:name="_Toc90454700"/>
      <w:bookmarkStart w:id="2087" w:name="_Toc90483428"/>
      <w:bookmarkStart w:id="2088" w:name="_Toc96520173"/>
      <w:r w:rsidRPr="00783E4B">
        <w:rPr>
          <w:b/>
          <w:lang w:val="sr-Cyrl-RS" w:eastAsia="en-US"/>
        </w:rPr>
        <w:t>5.1.1. Друмски-путни саобраћај</w:t>
      </w:r>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p>
    <w:p w14:paraId="3BE7DB2C" w14:textId="77777777" w:rsidR="00802144" w:rsidRPr="00783E4B" w:rsidRDefault="00802144" w:rsidP="00802144">
      <w:pPr>
        <w:ind w:left="709"/>
        <w:rPr>
          <w:b/>
          <w:lang w:val="sr-Cyrl-RS" w:eastAsia="en-US"/>
        </w:rPr>
      </w:pPr>
    </w:p>
    <w:p w14:paraId="48CFEBFE" w14:textId="77777777" w:rsidR="00802144" w:rsidRPr="00783E4B" w:rsidRDefault="00802144" w:rsidP="00A11154">
      <w:pPr>
        <w:rPr>
          <w:lang w:val="sr-Cyrl-RS" w:eastAsia="en-US"/>
        </w:rPr>
      </w:pPr>
      <w:r w:rsidRPr="00783E4B">
        <w:rPr>
          <w:lang w:val="sr-Cyrl-RS" w:eastAsia="en-US"/>
        </w:rPr>
        <w:t>Одрживи развој саобраћаја и путне инфраструктуре у АП Војводини засниваће се на следећим принципима:</w:t>
      </w:r>
    </w:p>
    <w:p w14:paraId="6B9D5446" w14:textId="77777777" w:rsidR="00802144" w:rsidRPr="00783E4B" w:rsidRDefault="00802144" w:rsidP="00430F3D">
      <w:pPr>
        <w:numPr>
          <w:ilvl w:val="0"/>
          <w:numId w:val="262"/>
        </w:numPr>
        <w:ind w:left="284" w:hanging="284"/>
        <w:rPr>
          <w:lang w:val="sr-Cyrl-RS" w:eastAsia="en-US"/>
        </w:rPr>
      </w:pPr>
      <w:r w:rsidRPr="00783E4B">
        <w:rPr>
          <w:lang w:val="sr-Cyrl-RS" w:eastAsia="en-US"/>
        </w:rPr>
        <w:t>ефикасност и безбедност, што подразумева пројектовање и реализацију решења у складу са потребама економског система и корисника;</w:t>
      </w:r>
    </w:p>
    <w:p w14:paraId="0DB6FBF1"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усмереност ка кориснику, правовремено прилагођавање пројектованих решења крајњем кориснику путне инфраструктуре и друмског саобраћаја;</w:t>
      </w:r>
    </w:p>
    <w:p w14:paraId="3FEBFF6D"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економичност, подразумева решења која доносе највеће укупне добити, сагледавајући не само директне већ и посредне утицаје и последице на целокупни развој;</w:t>
      </w:r>
    </w:p>
    <w:p w14:paraId="5BB2DF40"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рационалност и пројекција приоритета - остварив и одржив приступ у сагледавању приоритета и вертикална координација о пројекцијама ставова  Републике Србије и ЕУ;</w:t>
      </w:r>
    </w:p>
    <w:p w14:paraId="782B6E3E"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интегрисаност са окружењем и осталим видовима саобраћаја - просторна доступност, уз остваривање квалитетне везе са осталим видовима саобраћаја;</w:t>
      </w:r>
    </w:p>
    <w:p w14:paraId="3531321E"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усмереност ка заштити животне средине, подразумева потпуно уважавање и поштовање утврђених правила и мера заштите природне средине и хуманог окружења кроз све фазе реализације саобраћајних пројеката;</w:t>
      </w:r>
    </w:p>
    <w:p w14:paraId="3B5C6A76"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квалитетно надгледање и управљање, подразумева активности на свим нивоима развојних процеса, од планирања до реализације;</w:t>
      </w:r>
    </w:p>
    <w:p w14:paraId="636D083B"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побољшање улоге јавног градског саобраћаја у градовима уз поштовање еколошких ограничења;</w:t>
      </w:r>
    </w:p>
    <w:p w14:paraId="68E1B7B1" w14:textId="77777777" w:rsidR="00802144" w:rsidRPr="00783E4B" w:rsidRDefault="00802144" w:rsidP="00430F3D">
      <w:pPr>
        <w:numPr>
          <w:ilvl w:val="0"/>
          <w:numId w:val="262"/>
        </w:numPr>
        <w:ind w:left="284" w:hanging="284"/>
        <w:rPr>
          <w:lang w:val="sr-Cyrl-RS" w:eastAsia="en-US"/>
        </w:rPr>
      </w:pPr>
      <w:bookmarkStart w:id="2089" w:name="_Toc294700411"/>
      <w:r w:rsidRPr="00783E4B">
        <w:rPr>
          <w:lang w:val="sr-Cyrl-RS" w:eastAsia="en-US"/>
        </w:rPr>
        <w:t>повећање доступности у зависности од потреба корисника, стимулисањем и развојем одговарајућих видова јавног превоза</w:t>
      </w:r>
      <w:bookmarkEnd w:id="2089"/>
      <w:r w:rsidRPr="00783E4B">
        <w:rPr>
          <w:lang w:val="sr-Cyrl-RS" w:eastAsia="en-US"/>
        </w:rPr>
        <w:t>;</w:t>
      </w:r>
    </w:p>
    <w:p w14:paraId="3650EF99" w14:textId="77777777" w:rsidR="00802144" w:rsidRPr="00783E4B" w:rsidRDefault="00802144" w:rsidP="00430F3D">
      <w:pPr>
        <w:numPr>
          <w:ilvl w:val="0"/>
          <w:numId w:val="262"/>
        </w:numPr>
        <w:tabs>
          <w:tab w:val="num" w:pos="284"/>
          <w:tab w:val="num" w:pos="330"/>
        </w:tabs>
        <w:ind w:left="284" w:hanging="284"/>
        <w:rPr>
          <w:lang w:val="sr-Cyrl-RS" w:eastAsia="en-US"/>
        </w:rPr>
      </w:pPr>
      <w:r w:rsidRPr="00783E4B">
        <w:rPr>
          <w:lang w:val="sr-Cyrl-RS" w:eastAsia="en-US"/>
        </w:rPr>
        <w:t>стимулисање развоја мреже сигурних бициклистичких саобраћајница у градовима, насељима, туристичким и ванградским подручјима.</w:t>
      </w:r>
    </w:p>
    <w:p w14:paraId="5A048271" w14:textId="77777777" w:rsidR="00802144" w:rsidRPr="00783E4B" w:rsidRDefault="00802144" w:rsidP="00E93C5A">
      <w:pPr>
        <w:rPr>
          <w:sz w:val="16"/>
          <w:lang w:val="sr-Cyrl-RS" w:eastAsia="en-US"/>
        </w:rPr>
      </w:pPr>
    </w:p>
    <w:p w14:paraId="7A0D1C4A" w14:textId="77777777" w:rsidR="00802144" w:rsidRPr="00783E4B" w:rsidRDefault="00802144" w:rsidP="00E93C5A">
      <w:pPr>
        <w:rPr>
          <w:lang w:val="sr-Cyrl-RS" w:eastAsia="en-US"/>
        </w:rPr>
      </w:pPr>
      <w:r w:rsidRPr="00783E4B">
        <w:rPr>
          <w:lang w:val="sr-Cyrl-RS" w:eastAsia="en-US"/>
        </w:rPr>
        <w:t xml:space="preserve">Синтезна примена свих принципа развоја, на појединачним пројектима (решењима), може бити отежана, ако су директно супротстављени различити захтеви. Поштовање и оперативно спровођење принципа развоја потребно је, уз компромис, ускладити са развојним принципима из домена других система и подсистема. </w:t>
      </w:r>
    </w:p>
    <w:p w14:paraId="64032AA8" w14:textId="77777777" w:rsidR="00802144" w:rsidRPr="00783E4B" w:rsidRDefault="00802144" w:rsidP="00802144">
      <w:pPr>
        <w:rPr>
          <w:sz w:val="16"/>
          <w:lang w:val="sr-Cyrl-RS" w:eastAsia="en-US"/>
        </w:rPr>
      </w:pPr>
    </w:p>
    <w:p w14:paraId="68885EE6" w14:textId="77777777" w:rsidR="00802144" w:rsidRPr="00783E4B" w:rsidRDefault="00802144" w:rsidP="00802144">
      <w:pPr>
        <w:rPr>
          <w:rFonts w:eastAsiaTheme="majorEastAsia"/>
          <w:lang w:val="sr-Cyrl-RS"/>
        </w:rPr>
      </w:pPr>
      <w:r w:rsidRPr="00783E4B">
        <w:rPr>
          <w:rFonts w:eastAsiaTheme="majorEastAsia"/>
          <w:lang w:val="sr-Cyrl-RS"/>
        </w:rPr>
        <w:t>Реализација одрживог развоја саобраћаја према дефинисаним циљевима и принципима захтева:</w:t>
      </w:r>
    </w:p>
    <w:p w14:paraId="52AD7EA9"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обавезну израду саобраћајних студија или других саобраћајних анализа, у складу са законском регулативом, које ће показати оправданост предложених решења (планирање нових коридора, локацијско одређивање траса, потребне капацитете, просторну, саобраћајну, функционалну и економску оправданост);</w:t>
      </w:r>
    </w:p>
    <w:p w14:paraId="64E102D1"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 xml:space="preserve">истраживања која морају бити спроведена уз пуну координацију и потпуну уједначеност критеријума, дефинисаних од стране надлежних органа и институција; </w:t>
      </w:r>
    </w:p>
    <w:p w14:paraId="2735FB92"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саобраћајну мрежу државних путева на предметном подручју третирати као јединствен систем у ком приоритет на државним путевима има транзит (измештање транзитног саобраћаја из насељених места).</w:t>
      </w:r>
    </w:p>
    <w:p w14:paraId="5D00DC3D" w14:textId="77777777" w:rsidR="00802144" w:rsidRPr="004B0A2A" w:rsidRDefault="00802144" w:rsidP="00802144">
      <w:pPr>
        <w:rPr>
          <w:rFonts w:eastAsiaTheme="majorEastAsia"/>
          <w:szCs w:val="18"/>
          <w:lang w:val="sr-Cyrl-RS"/>
        </w:rPr>
      </w:pPr>
    </w:p>
    <w:p w14:paraId="050E05F4" w14:textId="77777777" w:rsidR="00802144" w:rsidRPr="004B0A2A" w:rsidRDefault="00802144" w:rsidP="00802144">
      <w:pPr>
        <w:rPr>
          <w:rFonts w:eastAsiaTheme="majorEastAsia"/>
          <w:szCs w:val="18"/>
          <w:lang w:val="sr-Cyrl-RS"/>
        </w:rPr>
      </w:pPr>
      <w:r w:rsidRPr="004B0A2A">
        <w:rPr>
          <w:rFonts w:eastAsiaTheme="majorEastAsia"/>
          <w:szCs w:val="18"/>
          <w:lang w:val="sr-Cyrl-RS"/>
        </w:rPr>
        <w:t xml:space="preserve">У складу са прокламованим циљевима следећи смернице из ППРС и узимајући у обзир климатске промене неопходно је предузети  и интензивирати активности у смислу смањења утицаја саобраћаја на животну средину.  </w:t>
      </w:r>
    </w:p>
    <w:p w14:paraId="561B9017" w14:textId="77777777" w:rsidR="00802144" w:rsidRPr="00783E4B" w:rsidRDefault="00802144" w:rsidP="00802144">
      <w:pPr>
        <w:rPr>
          <w:sz w:val="16"/>
          <w:lang w:val="sr-Cyrl-RS" w:eastAsia="en-US"/>
        </w:rPr>
      </w:pPr>
    </w:p>
    <w:p w14:paraId="7A73A93B" w14:textId="77777777" w:rsidR="00802144" w:rsidRPr="00783E4B" w:rsidRDefault="00802144" w:rsidP="00802144">
      <w:pPr>
        <w:rPr>
          <w:lang w:val="sr-Cyrl-RS" w:eastAsia="en-US"/>
        </w:rPr>
      </w:pPr>
      <w:r w:rsidRPr="00783E4B">
        <w:rPr>
          <w:lang w:val="sr-Cyrl-RS" w:eastAsia="en-US"/>
        </w:rPr>
        <w:t>Концепт саобраћајне мреже категорисаних путева, посебно планираних путева I и II реда, осим синхронизације са планом развоја путне мреже из Просторног плана Републике Србије, такође  је усклађен и са:</w:t>
      </w:r>
    </w:p>
    <w:p w14:paraId="42302555" w14:textId="77777777" w:rsidR="00802144" w:rsidRPr="00783E4B" w:rsidRDefault="00802144" w:rsidP="00430F3D">
      <w:pPr>
        <w:numPr>
          <w:ilvl w:val="0"/>
          <w:numId w:val="244"/>
        </w:numPr>
        <w:tabs>
          <w:tab w:val="clear" w:pos="0"/>
        </w:tabs>
        <w:ind w:left="284" w:hanging="284"/>
        <w:rPr>
          <w:lang w:val="sr-Cyrl-RS" w:eastAsia="en-US"/>
        </w:rPr>
      </w:pPr>
      <w:r w:rsidRPr="00783E4B">
        <w:rPr>
          <w:lang w:val="sr-Cyrl-RS" w:eastAsia="en-US"/>
        </w:rPr>
        <w:t>донетим стратешким и развојним документима;</w:t>
      </w:r>
    </w:p>
    <w:p w14:paraId="4C15131B" w14:textId="77777777" w:rsidR="00802144" w:rsidRPr="00783E4B" w:rsidRDefault="00802144" w:rsidP="00430F3D">
      <w:pPr>
        <w:numPr>
          <w:ilvl w:val="0"/>
          <w:numId w:val="244"/>
        </w:numPr>
        <w:tabs>
          <w:tab w:val="clear" w:pos="0"/>
        </w:tabs>
        <w:ind w:left="284" w:hanging="284"/>
        <w:rPr>
          <w:lang w:val="sr-Cyrl-RS" w:eastAsia="en-US"/>
        </w:rPr>
      </w:pPr>
      <w:r w:rsidRPr="00783E4B">
        <w:rPr>
          <w:lang w:val="sr-Cyrl-RS" w:eastAsia="en-US"/>
        </w:rPr>
        <w:t>просторним плановима јединица локалне самоуправе и просторним плановима подручја посебне намене – у деловима који нису били у супротности са ППРС и условима управљача путева;</w:t>
      </w:r>
    </w:p>
    <w:p w14:paraId="5F8ADBDB" w14:textId="77777777" w:rsidR="00802144" w:rsidRPr="00783E4B" w:rsidRDefault="00802144" w:rsidP="00430F3D">
      <w:pPr>
        <w:numPr>
          <w:ilvl w:val="0"/>
          <w:numId w:val="244"/>
        </w:numPr>
        <w:tabs>
          <w:tab w:val="clear" w:pos="0"/>
        </w:tabs>
        <w:ind w:left="284" w:hanging="284"/>
        <w:rPr>
          <w:lang w:val="sr-Cyrl-RS" w:eastAsia="en-US"/>
        </w:rPr>
      </w:pPr>
      <w:r w:rsidRPr="00783E4B">
        <w:rPr>
          <w:lang w:val="sr-Cyrl-RS" w:eastAsia="en-US"/>
        </w:rPr>
        <w:t>урађеним генералним и идејним пројектима;</w:t>
      </w:r>
    </w:p>
    <w:p w14:paraId="6D2153B9" w14:textId="77777777" w:rsidR="00802144" w:rsidRPr="00783E4B" w:rsidRDefault="00802144" w:rsidP="00430F3D">
      <w:pPr>
        <w:numPr>
          <w:ilvl w:val="0"/>
          <w:numId w:val="244"/>
        </w:numPr>
        <w:tabs>
          <w:tab w:val="clear" w:pos="0"/>
        </w:tabs>
        <w:ind w:left="284" w:hanging="284"/>
        <w:rPr>
          <w:lang w:val="sr-Cyrl-RS" w:eastAsia="en-US"/>
        </w:rPr>
      </w:pPr>
      <w:r w:rsidRPr="00783E4B">
        <w:rPr>
          <w:lang w:val="sr-Cyrl-RS" w:eastAsia="en-US"/>
        </w:rPr>
        <w:t xml:space="preserve">предлозима Покрајинских секретаријата за грађевинарство и саобраћај,  привреду, </w:t>
      </w:r>
      <w:r w:rsidRPr="004B0A2A">
        <w:rPr>
          <w:lang w:val="sr-Cyrl-RS" w:eastAsia="en-US"/>
        </w:rPr>
        <w:t xml:space="preserve">и међурегионалну сарадњу </w:t>
      </w:r>
      <w:r w:rsidRPr="00783E4B">
        <w:rPr>
          <w:lang w:val="sr-Cyrl-RS" w:eastAsia="en-US"/>
        </w:rPr>
        <w:t>датих у оквиру израде Плана</w:t>
      </w:r>
    </w:p>
    <w:p w14:paraId="3295C104" w14:textId="77777777" w:rsidR="00802144" w:rsidRPr="00783E4B" w:rsidRDefault="00802144" w:rsidP="00802144">
      <w:pPr>
        <w:rPr>
          <w:sz w:val="16"/>
          <w:lang w:val="sr-Cyrl-RS" w:eastAsia="en-US"/>
        </w:rPr>
      </w:pPr>
    </w:p>
    <w:p w14:paraId="361A8401" w14:textId="77777777" w:rsidR="00802144" w:rsidRPr="00783E4B" w:rsidRDefault="00802144" w:rsidP="00802144">
      <w:pPr>
        <w:rPr>
          <w:lang w:val="sr-Cyrl-RS" w:eastAsia="en-US"/>
        </w:rPr>
      </w:pPr>
      <w:r w:rsidRPr="00783E4B">
        <w:rPr>
          <w:lang w:val="sr-Cyrl-RS" w:eastAsia="en-US"/>
        </w:rPr>
        <w:t>Осим прилагођавања европским стандардима при свим активностима које се тичу изградње и одржавања путне мреже (примена нових технологија управљања саобраћајем, нових докумената, организација и безбедност саобраћаја и др.), потребно је завршити започете аутопутске путне правце посебно на међународним правцима ( некадашњи коридор Х), интензивирати активности на путним правцима (Е-70, рута 4 SEETO) кроз пројектовање, изградњу, реконструкцију, као и санирање уских грла, реконструкцију мостова и тунела. Поред тога, потребно је стимулисати еколошки прихватљиве системе и фаворизовати јавни превоз путника уз увођење напредних технологија у надзору, контроли и управљању саобраћајем у градовима. Квалитет путне мреже у АП Војводини биће значајно унапређен реализацијом активности (рехабилитација постојећих и изградња нових деоница) на следећим путним правцима основне путне мреже: ДП бр. 21, ДП бр.13 и ДП бр.12.</w:t>
      </w:r>
    </w:p>
    <w:p w14:paraId="3246F421" w14:textId="77777777" w:rsidR="00802144" w:rsidRPr="00783E4B" w:rsidRDefault="00802144" w:rsidP="00802144">
      <w:pPr>
        <w:rPr>
          <w:sz w:val="16"/>
          <w:lang w:val="sr-Cyrl-RS" w:eastAsia="en-US"/>
        </w:rPr>
      </w:pPr>
    </w:p>
    <w:p w14:paraId="671060B1" w14:textId="77777777" w:rsidR="00802144" w:rsidRPr="00783E4B" w:rsidRDefault="00802144" w:rsidP="00802144">
      <w:pPr>
        <w:rPr>
          <w:lang w:val="sr-Cyrl-RS" w:eastAsia="en-US"/>
        </w:rPr>
      </w:pPr>
      <w:r w:rsidRPr="00783E4B">
        <w:rPr>
          <w:lang w:val="sr-Cyrl-RS" w:eastAsia="en-US"/>
        </w:rPr>
        <w:t xml:space="preserve">Концепција регионалне саобраћајне мреже АПВ подразумева успостављање - системско формирање (путна мрежа државних путева II реда, регионалне и локалне пруге, национални пловни-водни путеви, луке и објекти, регионални аеродром) интегрисаног саобраћајног система који ће имати основну улогу међуопштинског, регионалног и субрегионалног повезивања, као и трансграничну сарадњу региона са обе стране границе. Развој регионалне саобраћајне мреже има и значајну улогу у употпуњавању основне мреже државних путева I реда и аутопутева. </w:t>
      </w:r>
    </w:p>
    <w:p w14:paraId="7A5A43CF" w14:textId="77777777" w:rsidR="00802144" w:rsidRPr="00783E4B" w:rsidRDefault="00802144" w:rsidP="00802144">
      <w:pPr>
        <w:rPr>
          <w:sz w:val="16"/>
          <w:lang w:val="sr-Cyrl-RS" w:eastAsia="en-US"/>
        </w:rPr>
      </w:pPr>
    </w:p>
    <w:p w14:paraId="73E85069" w14:textId="77777777" w:rsidR="00802144" w:rsidRPr="00783E4B" w:rsidRDefault="00802144" w:rsidP="00802144">
      <w:pPr>
        <w:rPr>
          <w:lang w:val="sr-Cyrl-RS" w:eastAsia="en-US"/>
        </w:rPr>
      </w:pPr>
      <w:r w:rsidRPr="00783E4B">
        <w:rPr>
          <w:lang w:val="sr-Cyrl-RS" w:eastAsia="en-US"/>
        </w:rPr>
        <w:t>Развој регионалне путне мреже зависи од распореда мреже државних путева I реда, као и од просторног распореда индустријских, административних, универзитетских и туристичких центара.</w:t>
      </w:r>
    </w:p>
    <w:p w14:paraId="3261C1DC" w14:textId="77777777" w:rsidR="00802144" w:rsidRPr="00783E4B" w:rsidRDefault="00802144" w:rsidP="00802144">
      <w:pPr>
        <w:rPr>
          <w:sz w:val="16"/>
          <w:lang w:val="sr-Cyrl-RS" w:eastAsia="en-US"/>
        </w:rPr>
      </w:pPr>
    </w:p>
    <w:p w14:paraId="6B56D62F" w14:textId="77777777" w:rsidR="00802144" w:rsidRPr="00783E4B" w:rsidRDefault="00802144" w:rsidP="00802144">
      <w:pPr>
        <w:autoSpaceDE w:val="0"/>
        <w:autoSpaceDN w:val="0"/>
        <w:adjustRightInd w:val="0"/>
        <w:rPr>
          <w:lang w:val="sr-Cyrl-RS" w:eastAsia="en-US"/>
        </w:rPr>
      </w:pPr>
      <w:r w:rsidRPr="00783E4B">
        <w:rPr>
          <w:lang w:val="sr-Cyrl-RS" w:eastAsia="en-US"/>
        </w:rPr>
        <w:t>У периоду после 20</w:t>
      </w:r>
      <w:r w:rsidRPr="004B0A2A">
        <w:rPr>
          <w:lang w:val="sr-Cyrl-RS" w:eastAsia="en-US"/>
        </w:rPr>
        <w:t>2</w:t>
      </w:r>
      <w:r w:rsidRPr="00783E4B">
        <w:rPr>
          <w:lang w:val="sr-Cyrl-RS" w:eastAsia="en-US"/>
        </w:rPr>
        <w:t>5. године, а у правцу остваривања циљева просторног развоја АП Војводине, планска решења у области путног саобраћаја су активности на:</w:t>
      </w:r>
    </w:p>
    <w:p w14:paraId="73A14ED7" w14:textId="152B89DF" w:rsidR="00802144" w:rsidRPr="009B6BB7" w:rsidRDefault="000E2828" w:rsidP="00430F3D">
      <w:pPr>
        <w:numPr>
          <w:ilvl w:val="0"/>
          <w:numId w:val="230"/>
        </w:numPr>
        <w:autoSpaceDE w:val="0"/>
        <w:autoSpaceDN w:val="0"/>
        <w:adjustRightInd w:val="0"/>
        <w:ind w:left="284" w:hanging="284"/>
        <w:rPr>
          <w:lang w:val="sr-Cyrl-RS" w:eastAsia="en-US"/>
        </w:rPr>
      </w:pPr>
      <w:r w:rsidRPr="009B6BB7">
        <w:rPr>
          <w:lang w:val="sr-Cyrl-RS" w:eastAsia="en-US"/>
        </w:rPr>
        <w:t xml:space="preserve">завршетку изградње на </w:t>
      </w:r>
      <w:r w:rsidR="00802144" w:rsidRPr="00783E4B">
        <w:rPr>
          <w:lang w:val="sr-Cyrl-RS" w:eastAsia="en-US"/>
        </w:rPr>
        <w:t xml:space="preserve">путном правцу </w:t>
      </w:r>
      <w:r w:rsidR="00802144" w:rsidRPr="009B6BB7">
        <w:rPr>
          <w:lang w:val="sr-Cyrl-RS" w:eastAsia="en-US"/>
        </w:rPr>
        <w:t>Београд</w:t>
      </w:r>
      <w:r w:rsidR="00802144" w:rsidRPr="00783E4B">
        <w:rPr>
          <w:lang w:val="sr-Cyrl-RS" w:eastAsia="en-US"/>
        </w:rPr>
        <w:t xml:space="preserve"> (веза са </w:t>
      </w:r>
      <w:r w:rsidR="00802144" w:rsidRPr="009B6BB7">
        <w:rPr>
          <w:lang w:val="sr-Cyrl-RS" w:eastAsia="en-US"/>
        </w:rPr>
        <w:t>А1 Е-75 и А3 Е-70</w:t>
      </w:r>
      <w:r w:rsidR="00802144" w:rsidRPr="00783E4B">
        <w:rPr>
          <w:lang w:val="sr-Cyrl-RS" w:eastAsia="en-US"/>
        </w:rPr>
        <w:t xml:space="preserve">) – </w:t>
      </w:r>
      <w:r w:rsidR="00802144" w:rsidRPr="009B6BB7">
        <w:rPr>
          <w:lang w:val="sr-Cyrl-RS" w:eastAsia="en-US"/>
        </w:rPr>
        <w:t>Зрењанин</w:t>
      </w:r>
      <w:r w:rsidR="00802144" w:rsidRPr="00783E4B">
        <w:rPr>
          <w:lang w:val="sr-Cyrl-RS" w:eastAsia="en-US"/>
        </w:rPr>
        <w:t xml:space="preserve"> (веза са </w:t>
      </w:r>
      <w:r w:rsidRPr="00783E4B">
        <w:rPr>
          <w:lang w:val="sr-Cyrl-RS" w:eastAsia="en-US"/>
        </w:rPr>
        <w:t>I</w:t>
      </w:r>
      <w:r w:rsidRPr="009B6BB7">
        <w:rPr>
          <w:lang w:val="sr-Cyrl-RS" w:eastAsia="en-US"/>
        </w:rPr>
        <w:t>б</w:t>
      </w:r>
      <w:r w:rsidR="00802144" w:rsidRPr="009B6BB7">
        <w:rPr>
          <w:lang w:val="sr-Cyrl-RS" w:eastAsia="en-US"/>
        </w:rPr>
        <w:t xml:space="preserve"> бр.12 и „Банатском магистралом „</w:t>
      </w:r>
      <w:r w:rsidR="00802144" w:rsidRPr="00783E4B">
        <w:rPr>
          <w:lang w:val="sr-Cyrl-RS" w:eastAsia="en-US"/>
        </w:rPr>
        <w:t xml:space="preserve">) – </w:t>
      </w:r>
      <w:r w:rsidR="00802144" w:rsidRPr="009B6BB7">
        <w:rPr>
          <w:lang w:val="sr-Cyrl-RS" w:eastAsia="en-US"/>
        </w:rPr>
        <w:t>Нови Сад</w:t>
      </w:r>
      <w:r w:rsidR="00802144" w:rsidRPr="00783E4B">
        <w:rPr>
          <w:lang w:val="sr-Cyrl-RS" w:eastAsia="en-US"/>
        </w:rPr>
        <w:t xml:space="preserve"> (веза са</w:t>
      </w:r>
      <w:r w:rsidR="00802144" w:rsidRPr="009B6BB7">
        <w:rPr>
          <w:lang w:val="sr-Cyrl-RS" w:eastAsia="en-US"/>
        </w:rPr>
        <w:t xml:space="preserve"> А1 Е-75 и </w:t>
      </w:r>
      <w:r w:rsidRPr="00783E4B">
        <w:rPr>
          <w:lang w:val="sr-Cyrl-RS" w:eastAsia="en-US"/>
        </w:rPr>
        <w:t>I</w:t>
      </w:r>
      <w:r w:rsidRPr="009B6BB7">
        <w:rPr>
          <w:lang w:val="sr-Cyrl-RS" w:eastAsia="en-US"/>
        </w:rPr>
        <w:t>б</w:t>
      </w:r>
      <w:r w:rsidR="00802144" w:rsidRPr="009B6BB7">
        <w:rPr>
          <w:lang w:val="sr-Cyrl-RS" w:eastAsia="en-US"/>
        </w:rPr>
        <w:t xml:space="preserve"> бр.21 – „Фрушкогорски коридор“</w:t>
      </w:r>
      <w:r w:rsidR="00802144" w:rsidRPr="00783E4B">
        <w:rPr>
          <w:lang w:val="sr-Cyrl-RS" w:eastAsia="en-US"/>
        </w:rPr>
        <w:t xml:space="preserve">) </w:t>
      </w:r>
      <w:r w:rsidR="00802144" w:rsidRPr="009B6BB7">
        <w:rPr>
          <w:lang w:val="sr-Cyrl-RS" w:eastAsia="en-US"/>
        </w:rPr>
        <w:t>„Војвођанско П“</w:t>
      </w:r>
      <w:r w:rsidR="00802144" w:rsidRPr="00783E4B">
        <w:rPr>
          <w:lang w:val="sr-Cyrl-RS" w:eastAsia="en-US"/>
        </w:rPr>
        <w:t>;</w:t>
      </w:r>
    </w:p>
    <w:p w14:paraId="0E5A7AFB" w14:textId="77777777" w:rsidR="00802144" w:rsidRPr="004B0A2A" w:rsidRDefault="00802144" w:rsidP="00430F3D">
      <w:pPr>
        <w:numPr>
          <w:ilvl w:val="0"/>
          <w:numId w:val="230"/>
        </w:numPr>
        <w:autoSpaceDE w:val="0"/>
        <w:autoSpaceDN w:val="0"/>
        <w:adjustRightInd w:val="0"/>
        <w:ind w:left="284" w:hanging="284"/>
        <w:rPr>
          <w:lang w:val="sr-Cyrl-RS" w:eastAsia="en-US"/>
        </w:rPr>
      </w:pPr>
      <w:r w:rsidRPr="009B6BB7">
        <w:rPr>
          <w:lang w:val="sr-Cyrl-RS" w:eastAsia="en-US"/>
        </w:rPr>
        <w:t>путном правцу</w:t>
      </w:r>
      <w:r w:rsidRPr="00783E4B">
        <w:rPr>
          <w:lang w:val="sr-Cyrl-RS" w:eastAsia="en-US"/>
        </w:rPr>
        <w:t xml:space="preserve"> део руте 4 (SЕETO): граница са Румунијом - Вршац - Панчево – </w:t>
      </w:r>
      <w:r w:rsidRPr="004B0A2A">
        <w:rPr>
          <w:lang w:val="sr-Cyrl-RS" w:eastAsia="en-US"/>
        </w:rPr>
        <w:t>(</w:t>
      </w:r>
      <w:r w:rsidRPr="00783E4B">
        <w:rPr>
          <w:lang w:val="sr-Cyrl-RS" w:eastAsia="en-US"/>
        </w:rPr>
        <w:t>Београд</w:t>
      </w:r>
      <w:r w:rsidRPr="004B0A2A">
        <w:rPr>
          <w:lang w:val="sr-Cyrl-RS" w:eastAsia="en-US"/>
        </w:rPr>
        <w:t>)</w:t>
      </w:r>
      <w:r w:rsidRPr="00783E4B">
        <w:rPr>
          <w:lang w:val="sr-Cyrl-RS" w:eastAsia="en-US"/>
        </w:rPr>
        <w:t xml:space="preserve"> (изградња аутопута Е-70, реконструкција постојећег путног правца ДП </w:t>
      </w:r>
      <w:r w:rsidRPr="004B0A2A">
        <w:rPr>
          <w:lang w:val="sr-Cyrl-RS" w:eastAsia="en-US"/>
        </w:rPr>
        <w:t>бр.10</w:t>
      </w:r>
      <w:r w:rsidRPr="00783E4B">
        <w:rPr>
          <w:lang w:val="sr-Cyrl-RS" w:eastAsia="en-US"/>
        </w:rPr>
        <w:t>);</w:t>
      </w:r>
    </w:p>
    <w:p w14:paraId="402C9FD0" w14:textId="60A38EA1"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путном правцу </w:t>
      </w:r>
      <w:r w:rsidRPr="004B0A2A">
        <w:rPr>
          <w:lang w:val="sr-Cyrl-RS" w:eastAsia="en-US"/>
        </w:rPr>
        <w:t>Кузмин</w:t>
      </w:r>
      <w:r w:rsidRPr="00783E4B">
        <w:rPr>
          <w:lang w:val="sr-Cyrl-RS" w:eastAsia="en-US"/>
        </w:rPr>
        <w:t xml:space="preserve"> (веза са </w:t>
      </w:r>
      <w:r w:rsidRPr="004B0A2A">
        <w:rPr>
          <w:lang w:val="sr-Cyrl-RS" w:eastAsia="en-US"/>
        </w:rPr>
        <w:t>А1 Е-75 и А3 Е-70</w:t>
      </w:r>
      <w:r w:rsidRPr="00783E4B">
        <w:rPr>
          <w:lang w:val="sr-Cyrl-RS" w:eastAsia="en-US"/>
        </w:rPr>
        <w:t xml:space="preserve">) – </w:t>
      </w:r>
      <w:r w:rsidRPr="004B0A2A">
        <w:rPr>
          <w:lang w:val="sr-Cyrl-RS" w:eastAsia="en-US"/>
        </w:rPr>
        <w:t xml:space="preserve">Сремска Рача </w:t>
      </w:r>
      <w:r w:rsidRPr="00783E4B">
        <w:rPr>
          <w:lang w:val="sr-Cyrl-RS" w:eastAsia="en-US"/>
        </w:rPr>
        <w:t xml:space="preserve"> (</w:t>
      </w:r>
      <w:r w:rsidRPr="004B0A2A">
        <w:rPr>
          <w:lang w:val="sr-Cyrl-RS" w:eastAsia="en-US"/>
        </w:rPr>
        <w:t>граница са Р БиХ</w:t>
      </w:r>
      <w:r w:rsidRPr="00783E4B">
        <w:rPr>
          <w:lang w:val="sr-Cyrl-RS" w:eastAsia="en-US"/>
        </w:rPr>
        <w:t>);</w:t>
      </w:r>
    </w:p>
    <w:p w14:paraId="0AFBC3FC"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путном правцу Сомбор (веза са Мађарском и Хрватском) – Врбас (веза са </w:t>
      </w:r>
      <w:r w:rsidRPr="004B0A2A">
        <w:rPr>
          <w:lang w:val="sr-Cyrl-RS" w:eastAsia="en-US"/>
        </w:rPr>
        <w:t xml:space="preserve">некадашњим </w:t>
      </w:r>
      <w:r w:rsidRPr="00783E4B">
        <w:rPr>
          <w:lang w:val="sr-Cyrl-RS" w:eastAsia="en-US"/>
        </w:rPr>
        <w:t>коридором Xб) - Кикинда (веза са Румунијом) (</w:t>
      </w:r>
      <w:r w:rsidRPr="004B0A2A">
        <w:rPr>
          <w:lang w:val="sr-Cyrl-RS" w:eastAsia="en-US"/>
        </w:rPr>
        <w:t>ДП бр.15 и бр.16</w:t>
      </w:r>
      <w:r w:rsidRPr="00783E4B">
        <w:rPr>
          <w:lang w:val="sr-Cyrl-RS" w:eastAsia="en-US"/>
        </w:rPr>
        <w:t>);</w:t>
      </w:r>
    </w:p>
    <w:p w14:paraId="779A50B8" w14:textId="11061718"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путном правцу Кикинда (веза са Румунијом) - Зрењанин - Вршац - Бела Црква</w:t>
      </w:r>
      <w:r w:rsidR="00A11154" w:rsidRPr="00783E4B">
        <w:rPr>
          <w:lang w:val="sr-Cyrl-RS" w:eastAsia="en-US"/>
        </w:rPr>
        <w:t xml:space="preserve"> </w:t>
      </w:r>
      <w:r w:rsidR="00A11154" w:rsidRPr="004B0A2A">
        <w:rPr>
          <w:lang w:val="sr-Cyrl-RS" w:eastAsia="en-US"/>
        </w:rPr>
        <w:t>(ДП бр.18);</w:t>
      </w:r>
    </w:p>
    <w:p w14:paraId="76178931" w14:textId="6D0331C6"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путном правцу по гребену Фрушке Горе (тзв. </w:t>
      </w:r>
      <w:r w:rsidR="005A590D" w:rsidRPr="00783E4B">
        <w:rPr>
          <w:lang w:val="sr-Cyrl-RS" w:eastAsia="en-US"/>
        </w:rPr>
        <w:t>„</w:t>
      </w:r>
      <w:r w:rsidRPr="00783E4B">
        <w:rPr>
          <w:lang w:val="sr-Cyrl-RS" w:eastAsia="en-US"/>
        </w:rPr>
        <w:t>Партизански пут</w:t>
      </w:r>
      <w:r w:rsidR="005A590D" w:rsidRPr="00783E4B">
        <w:rPr>
          <w:lang w:val="sr-Cyrl-RS" w:eastAsia="en-US"/>
        </w:rPr>
        <w:t>“</w:t>
      </w:r>
      <w:r w:rsidRPr="00783E4B">
        <w:rPr>
          <w:lang w:val="sr-Cyrl-RS" w:eastAsia="en-US"/>
        </w:rPr>
        <w:t>) у смислу рехабилитације и прилагођавања искључиво за туристичи и путнички саобраћај;</w:t>
      </w:r>
    </w:p>
    <w:p w14:paraId="7FF721A5"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завршетку изградње обилазница: Сомбор, Зрењанин, Кикинда, Ириг;</w:t>
      </w:r>
    </w:p>
    <w:p w14:paraId="46D2B917"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изградњи обилазница: Нови Сад, Вршац, Оџаци, Сремски Карловци.</w:t>
      </w:r>
    </w:p>
    <w:p w14:paraId="1D1394D4" w14:textId="77777777" w:rsidR="00802144" w:rsidRPr="004B0A2A" w:rsidRDefault="00802144" w:rsidP="00802144">
      <w:pPr>
        <w:autoSpaceDE w:val="0"/>
        <w:autoSpaceDN w:val="0"/>
        <w:adjustRightInd w:val="0"/>
        <w:rPr>
          <w:sz w:val="14"/>
          <w:szCs w:val="14"/>
          <w:lang w:val="sr-Cyrl-RS" w:eastAsia="en-US"/>
        </w:rPr>
      </w:pPr>
    </w:p>
    <w:p w14:paraId="13414AF5" w14:textId="7B4C344D" w:rsidR="00802144" w:rsidRPr="00783E4B" w:rsidRDefault="00802144" w:rsidP="00802144">
      <w:pPr>
        <w:autoSpaceDE w:val="0"/>
        <w:autoSpaceDN w:val="0"/>
        <w:adjustRightInd w:val="0"/>
        <w:rPr>
          <w:lang w:val="sr-Cyrl-RS" w:eastAsia="en-US"/>
        </w:rPr>
      </w:pPr>
      <w:r w:rsidRPr="00783E4B">
        <w:rPr>
          <w:lang w:val="sr-Cyrl-RS" w:eastAsia="en-US"/>
        </w:rPr>
        <w:t>Планска решења обухватају активности на путним правцима и путној инфраструктури регионалног или интеррегионалног значаја и могу представљати приоритетну активност у оквиру тих територијалних целина, уз сагласност надлежних републичких институција</w:t>
      </w:r>
      <w:r w:rsidR="00137DA7" w:rsidRPr="00137DA7">
        <w:rPr>
          <w:lang w:val="sr-Cyrl-RS" w:eastAsia="en-US"/>
        </w:rPr>
        <w:t xml:space="preserve"> </w:t>
      </w:r>
      <w:r w:rsidR="00137DA7" w:rsidRPr="00971D4E">
        <w:rPr>
          <w:lang w:val="sr-Cyrl-RS" w:eastAsia="en-US"/>
        </w:rPr>
        <w:t>и сагласност управљача инфраструктуром</w:t>
      </w:r>
      <w:r w:rsidR="00137DA7" w:rsidRPr="00783E4B">
        <w:rPr>
          <w:lang w:val="sr-Cyrl-RS" w:eastAsia="en-US"/>
        </w:rPr>
        <w:t>.</w:t>
      </w:r>
    </w:p>
    <w:p w14:paraId="4AE5467C" w14:textId="77777777" w:rsidR="00802144" w:rsidRPr="004B0A2A" w:rsidRDefault="00802144" w:rsidP="00802144">
      <w:pPr>
        <w:rPr>
          <w:rFonts w:eastAsiaTheme="majorEastAsia"/>
          <w:sz w:val="14"/>
          <w:szCs w:val="14"/>
          <w:lang w:val="sr-Cyrl-RS"/>
        </w:rPr>
      </w:pPr>
    </w:p>
    <w:p w14:paraId="58CDE6B3" w14:textId="77777777" w:rsidR="00802144" w:rsidRPr="00783E4B" w:rsidRDefault="00802144" w:rsidP="00802144">
      <w:pPr>
        <w:autoSpaceDE w:val="0"/>
        <w:autoSpaceDN w:val="0"/>
        <w:adjustRightInd w:val="0"/>
        <w:rPr>
          <w:lang w:val="sr-Cyrl-RS" w:eastAsia="en-US"/>
        </w:rPr>
      </w:pPr>
      <w:r w:rsidRPr="00783E4B">
        <w:rPr>
          <w:lang w:val="sr-Cyrl-RS" w:eastAsia="en-US"/>
        </w:rPr>
        <w:t>На већ изграђеним деоницама наведених путних праваца биће спроведена рехабилитација и реконструкција, у циљу подизања нивоа квалитета саобраћајнице и подизања нивоа саобраћајне услуге, у складу са утврђеним рангом пута. На планираним трасама (коридорима) извршиће се доградња и изградња.</w:t>
      </w:r>
    </w:p>
    <w:p w14:paraId="49E9EE99" w14:textId="77777777" w:rsidR="00802144" w:rsidRPr="00783E4B" w:rsidRDefault="00802144" w:rsidP="00802144">
      <w:pPr>
        <w:rPr>
          <w:rFonts w:eastAsiaTheme="majorEastAsia"/>
          <w:sz w:val="14"/>
          <w:lang w:val="sr-Cyrl-RS"/>
        </w:rPr>
      </w:pPr>
    </w:p>
    <w:p w14:paraId="2E732E5D" w14:textId="77777777" w:rsidR="00802144" w:rsidRDefault="00802144" w:rsidP="00802144">
      <w:pPr>
        <w:autoSpaceDE w:val="0"/>
        <w:autoSpaceDN w:val="0"/>
        <w:adjustRightInd w:val="0"/>
        <w:rPr>
          <w:lang w:val="sr-Cyrl-RS" w:eastAsia="en-US"/>
        </w:rPr>
      </w:pPr>
      <w:r w:rsidRPr="00783E4B">
        <w:rPr>
          <w:lang w:val="sr-Cyrl-RS" w:eastAsia="en-US"/>
        </w:rPr>
        <w:t>Планира се реконструкција укрштаја државних путева I реда и државних путева II реда са железничком пругом, предвиђајући укрштаје ван нивоа.</w:t>
      </w:r>
    </w:p>
    <w:p w14:paraId="1F1CF0F0" w14:textId="77777777" w:rsidR="00D855EA" w:rsidRPr="00783E4B" w:rsidRDefault="00D855EA" w:rsidP="00802144">
      <w:pPr>
        <w:autoSpaceDE w:val="0"/>
        <w:autoSpaceDN w:val="0"/>
        <w:adjustRightInd w:val="0"/>
        <w:rPr>
          <w:lang w:val="sr-Cyrl-RS" w:eastAsia="en-US"/>
        </w:rPr>
      </w:pPr>
    </w:p>
    <w:p w14:paraId="3CF35EA6" w14:textId="77777777" w:rsidR="00802144" w:rsidRPr="00783E4B" w:rsidRDefault="00802144" w:rsidP="00802144">
      <w:pPr>
        <w:rPr>
          <w:rFonts w:eastAsiaTheme="majorEastAsia"/>
          <w:lang w:val="sr-Cyrl-RS"/>
        </w:rPr>
      </w:pPr>
      <w:r w:rsidRPr="00783E4B">
        <w:rPr>
          <w:rFonts w:eastAsiaTheme="majorEastAsia"/>
          <w:lang w:val="sr-Cyrl-RS"/>
        </w:rPr>
        <w:t>Приликом израде планске документације нижег реда неоходно је уважити следеће смернице:</w:t>
      </w:r>
    </w:p>
    <w:p w14:paraId="5F82D5F4" w14:textId="77777777" w:rsidR="00802144" w:rsidRPr="00783E4B" w:rsidRDefault="00802144" w:rsidP="00430F3D">
      <w:pPr>
        <w:numPr>
          <w:ilvl w:val="0"/>
          <w:numId w:val="263"/>
        </w:numPr>
        <w:ind w:left="284" w:right="-7" w:hanging="284"/>
        <w:rPr>
          <w:lang w:val="sr-Cyrl-RS" w:eastAsia="en-US"/>
        </w:rPr>
      </w:pPr>
      <w:r w:rsidRPr="00783E4B">
        <w:rPr>
          <w:lang w:val="sr-Cyrl-RS" w:eastAsia="en-US"/>
        </w:rPr>
        <w:t>планирати заштитни појас и појас контролисане изградње, изградњу објеката у коридорима државних путева, повезивање постојећих и будућих садржаја, контролу приступа на државне путеве I и II реда, вршити координацију приликом израде планова детаљне урбанистичке разраде и придржавати се препоруке за прикључке у оквиру рубних зона;</w:t>
      </w:r>
    </w:p>
    <w:p w14:paraId="3956CEB4" w14:textId="77777777" w:rsidR="00802144" w:rsidRPr="00783E4B" w:rsidRDefault="00802144" w:rsidP="00430F3D">
      <w:pPr>
        <w:numPr>
          <w:ilvl w:val="1"/>
          <w:numId w:val="264"/>
        </w:numPr>
        <w:ind w:left="284" w:right="-7" w:hanging="284"/>
        <w:rPr>
          <w:lang w:val="sr-Cyrl-RS" w:eastAsia="en-US"/>
        </w:rPr>
      </w:pPr>
      <w:r w:rsidRPr="00783E4B">
        <w:rPr>
          <w:lang w:val="sr-Cyrl-RS" w:eastAsia="en-US"/>
        </w:rPr>
        <w:t xml:space="preserve">потребно је обезбедити примарну функцију обилазница око насељених места са </w:t>
      </w:r>
      <w:r w:rsidRPr="00783E4B">
        <w:rPr>
          <w:i/>
          <w:lang w:val="sr-Cyrl-RS" w:eastAsia="en-US"/>
        </w:rPr>
        <w:t xml:space="preserve">изричитом </w:t>
      </w:r>
      <w:r w:rsidRPr="00783E4B">
        <w:rPr>
          <w:lang w:val="sr-Cyrl-RS" w:eastAsia="en-US"/>
        </w:rPr>
        <w:t>контролом приступа и ставом да се ограничи повезивање постојећих и будућих корисника само на ограничени број прикључака (раскрсница), а који ће се дефинисати у оквиру израде планова детаљне урбанистичке разраде;</w:t>
      </w:r>
    </w:p>
    <w:p w14:paraId="524499CB" w14:textId="77777777" w:rsidR="00802144" w:rsidRPr="00783E4B" w:rsidRDefault="00802144" w:rsidP="00430F3D">
      <w:pPr>
        <w:numPr>
          <w:ilvl w:val="1"/>
          <w:numId w:val="264"/>
        </w:numPr>
        <w:ind w:left="284" w:right="-7" w:hanging="284"/>
        <w:rPr>
          <w:lang w:val="sr-Cyrl-RS" w:eastAsia="en-US"/>
        </w:rPr>
      </w:pPr>
      <w:r w:rsidRPr="00783E4B">
        <w:rPr>
          <w:lang w:val="sr-Cyrl-RS" w:eastAsia="en-US"/>
        </w:rPr>
        <w:t>приликом планирања, изградње и побољшања саобраћаја у зони државних путева потребно је предвидети контролу приступа</w:t>
      </w:r>
      <w:r w:rsidRPr="00783E4B">
        <w:rPr>
          <w:i/>
          <w:lang w:val="sr-Cyrl-RS" w:eastAsia="en-US"/>
        </w:rPr>
        <w:t xml:space="preserve"> и то:</w:t>
      </w:r>
    </w:p>
    <w:p w14:paraId="2CCCE8C0" w14:textId="77777777" w:rsidR="00802144" w:rsidRPr="00783E4B" w:rsidRDefault="00802144" w:rsidP="00430F3D">
      <w:pPr>
        <w:numPr>
          <w:ilvl w:val="2"/>
          <w:numId w:val="265"/>
        </w:numPr>
        <w:tabs>
          <w:tab w:val="clear" w:pos="1576"/>
          <w:tab w:val="left" w:pos="-142"/>
        </w:tabs>
        <w:ind w:left="567" w:right="-7" w:hanging="283"/>
        <w:rPr>
          <w:lang w:val="sr-Cyrl-RS" w:eastAsia="en-US"/>
        </w:rPr>
      </w:pPr>
      <w:r w:rsidRPr="00783E4B">
        <w:rPr>
          <w:i/>
          <w:lang w:val="sr-Cyrl-RS" w:eastAsia="en-US"/>
        </w:rPr>
        <w:t>Ритам прикључака</w:t>
      </w:r>
      <w:r w:rsidRPr="00783E4B">
        <w:rPr>
          <w:lang w:val="sr-Cyrl-RS" w:eastAsia="en-US"/>
        </w:rPr>
        <w:t xml:space="preserve"> на државним путевима предвидети у складу са рангом пута, саобраћајно-безбедносним карактеристикама и свим важећим прописима из области саобраћаја, са посебним освртом на рубне зоне у оквиру грађевинских реона,</w:t>
      </w:r>
    </w:p>
    <w:p w14:paraId="4C09C5B9" w14:textId="77777777" w:rsidR="00802144" w:rsidRPr="00783E4B" w:rsidRDefault="00802144" w:rsidP="00430F3D">
      <w:pPr>
        <w:numPr>
          <w:ilvl w:val="2"/>
          <w:numId w:val="265"/>
        </w:numPr>
        <w:tabs>
          <w:tab w:val="clear" w:pos="1576"/>
          <w:tab w:val="left" w:pos="0"/>
        </w:tabs>
        <w:ind w:left="567" w:right="-7" w:hanging="283"/>
        <w:rPr>
          <w:lang w:val="sr-Cyrl-RS" w:eastAsia="en-US"/>
        </w:rPr>
      </w:pPr>
      <w:r w:rsidRPr="00783E4B">
        <w:rPr>
          <w:lang w:val="sr-Cyrl-RS" w:eastAsia="en-US"/>
        </w:rPr>
        <w:t xml:space="preserve">Саобраћајне прикључке на коловоз државних путева предвидети </w:t>
      </w:r>
      <w:r w:rsidRPr="00783E4B">
        <w:rPr>
          <w:i/>
          <w:lang w:val="sr-Cyrl-RS" w:eastAsia="en-US"/>
        </w:rPr>
        <w:t>унутар грађевинских реона</w:t>
      </w:r>
      <w:r w:rsidRPr="00783E4B">
        <w:rPr>
          <w:lang w:val="sr-Cyrl-RS" w:eastAsia="en-US"/>
        </w:rPr>
        <w:t xml:space="preserve"> са максималним искоришћењем постојећих прикључака или евентуално новопланираних </w:t>
      </w:r>
      <w:r w:rsidRPr="00783E4B">
        <w:rPr>
          <w:i/>
          <w:lang w:val="sr-Cyrl-RS" w:eastAsia="en-US"/>
        </w:rPr>
        <w:t>уз предходно прибављене услове и сагласност управљача јавног пута или уз обавезну израду планске документације детаљне урбанистичке разраде</w:t>
      </w:r>
      <w:r w:rsidRPr="00783E4B">
        <w:rPr>
          <w:lang w:val="sr-Cyrl-RS" w:eastAsia="en-US"/>
        </w:rPr>
        <w:t>,</w:t>
      </w:r>
    </w:p>
    <w:p w14:paraId="2DF317FC" w14:textId="77777777" w:rsidR="00802144" w:rsidRPr="00783E4B" w:rsidRDefault="00802144" w:rsidP="00430F3D">
      <w:pPr>
        <w:numPr>
          <w:ilvl w:val="2"/>
          <w:numId w:val="265"/>
        </w:numPr>
        <w:tabs>
          <w:tab w:val="clear" w:pos="1576"/>
          <w:tab w:val="left" w:pos="0"/>
        </w:tabs>
        <w:ind w:left="567" w:right="-7" w:hanging="283"/>
        <w:rPr>
          <w:i/>
          <w:lang w:val="sr-Cyrl-RS" w:eastAsia="en-US"/>
        </w:rPr>
      </w:pPr>
      <w:r w:rsidRPr="00783E4B">
        <w:rPr>
          <w:lang w:val="sr-Cyrl-RS" w:eastAsia="en-US"/>
        </w:rPr>
        <w:t>Плановима детаљне урбанистичке разраде извршити контролу приступа на државне путеве I и II реда (зоне стамбених, привредних, индустријских, комерцијалних садржаја и подручја бесправне градње),</w:t>
      </w:r>
    </w:p>
    <w:p w14:paraId="61EBE6DA" w14:textId="77777777" w:rsidR="00802144" w:rsidRPr="00783E4B" w:rsidRDefault="00802144" w:rsidP="00430F3D">
      <w:pPr>
        <w:numPr>
          <w:ilvl w:val="2"/>
          <w:numId w:val="265"/>
        </w:numPr>
        <w:tabs>
          <w:tab w:val="clear" w:pos="1576"/>
        </w:tabs>
        <w:ind w:left="567" w:right="-7" w:hanging="283"/>
        <w:rPr>
          <w:lang w:val="sr-Cyrl-RS" w:eastAsia="en-US"/>
        </w:rPr>
      </w:pPr>
      <w:r w:rsidRPr="00783E4B">
        <w:rPr>
          <w:i/>
          <w:lang w:val="sr-Cyrl-RS" w:eastAsia="en-US"/>
        </w:rPr>
        <w:t xml:space="preserve">Ван грађевинског реона такође се </w:t>
      </w:r>
      <w:r w:rsidRPr="00783E4B">
        <w:rPr>
          <w:lang w:val="sr-Cyrl-RS" w:eastAsia="en-US"/>
        </w:rPr>
        <w:t>базирати на постојећим прикључцима, не планирајући нове. У случају потребе за евентуалним планирањем нових прикључака максимално поштовати растојања предвиђена за државне путеве I и II реда.</w:t>
      </w:r>
    </w:p>
    <w:p w14:paraId="74ECBB1C" w14:textId="750154AF" w:rsidR="000E2828" w:rsidRPr="00783E4B" w:rsidRDefault="00137DA7" w:rsidP="00430F3D">
      <w:pPr>
        <w:numPr>
          <w:ilvl w:val="1"/>
          <w:numId w:val="264"/>
        </w:numPr>
        <w:ind w:left="284" w:right="-7" w:hanging="284"/>
        <w:rPr>
          <w:lang w:val="sr-Cyrl-RS" w:eastAsia="en-US"/>
        </w:rPr>
      </w:pPr>
      <w:r w:rsidRPr="00783E4B">
        <w:rPr>
          <w:lang w:val="sr-Cyrl-RS" w:eastAsia="en-US"/>
        </w:rPr>
        <w:t>прикључке у оквиру рубних зона ускладити са са критеријумима који произилазе из подзакоснке регулативе и техничких прописа</w:t>
      </w:r>
      <w:r w:rsidR="000E2828">
        <w:rPr>
          <w:szCs w:val="18"/>
          <w:lang w:val="sr-Cyrl-RS" w:eastAsia="en-US"/>
        </w:rPr>
        <w:t>.</w:t>
      </w:r>
      <w:r w:rsidRPr="00783E4B">
        <w:rPr>
          <w:lang w:val="sr-Cyrl-RS" w:eastAsia="en-US"/>
        </w:rPr>
        <w:t xml:space="preserve"> </w:t>
      </w:r>
    </w:p>
    <w:p w14:paraId="12926137" w14:textId="77777777" w:rsidR="000E2828" w:rsidRPr="00783E4B" w:rsidRDefault="000E2828" w:rsidP="000E2828">
      <w:pPr>
        <w:autoSpaceDE w:val="0"/>
        <w:autoSpaceDN w:val="0"/>
        <w:adjustRightInd w:val="0"/>
        <w:ind w:left="360" w:right="-7"/>
        <w:rPr>
          <w:lang w:val="sr-Cyrl-RS" w:eastAsia="en-US"/>
        </w:rPr>
      </w:pPr>
    </w:p>
    <w:p w14:paraId="73AE1E15" w14:textId="38D305CD" w:rsidR="00802144" w:rsidRPr="00783E4B" w:rsidRDefault="00802144" w:rsidP="000E2828">
      <w:pPr>
        <w:autoSpaceDE w:val="0"/>
        <w:autoSpaceDN w:val="0"/>
        <w:adjustRightInd w:val="0"/>
        <w:ind w:right="-7"/>
        <w:rPr>
          <w:lang w:val="sr-Cyrl-RS" w:eastAsia="en-US"/>
        </w:rPr>
      </w:pPr>
      <w:r w:rsidRPr="00783E4B">
        <w:rPr>
          <w:lang w:val="sr-Cyrl-RS" w:eastAsia="en-US"/>
        </w:rPr>
        <w:t>У периоду после 20</w:t>
      </w:r>
      <w:r w:rsidRPr="004B0A2A">
        <w:rPr>
          <w:szCs w:val="18"/>
          <w:lang w:val="sr-Cyrl-RS" w:eastAsia="en-US"/>
        </w:rPr>
        <w:t>2</w:t>
      </w:r>
      <w:r w:rsidRPr="00783E4B">
        <w:rPr>
          <w:lang w:val="sr-Cyrl-RS" w:eastAsia="en-US"/>
        </w:rPr>
        <w:t>5. године, а у правцу остваривања циљева просторног развоја АП Војводине, планска решења у области путног саобраћаја међурегионалног и регионалног нивоа су активности на:</w:t>
      </w:r>
    </w:p>
    <w:p w14:paraId="79C5102D"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изградњи појединих делова постојеће регионалне </w:t>
      </w:r>
      <w:r w:rsidRPr="004B0A2A">
        <w:rPr>
          <w:szCs w:val="18"/>
          <w:lang w:val="sr-Cyrl-RS" w:eastAsia="en-US"/>
        </w:rPr>
        <w:t xml:space="preserve">(ДП </w:t>
      </w:r>
      <w:r w:rsidRPr="00783E4B">
        <w:rPr>
          <w:lang w:val="sr-Cyrl-RS" w:eastAsia="en-US"/>
        </w:rPr>
        <w:t xml:space="preserve">II </w:t>
      </w:r>
      <w:r w:rsidRPr="004B0A2A">
        <w:rPr>
          <w:szCs w:val="18"/>
          <w:lang w:val="sr-Cyrl-RS" w:eastAsia="en-US"/>
        </w:rPr>
        <w:t>реда/ОП)</w:t>
      </w:r>
      <w:r w:rsidRPr="00783E4B">
        <w:rPr>
          <w:lang w:val="sr-Cyrl-RS" w:eastAsia="en-US"/>
        </w:rPr>
        <w:t xml:space="preserve"> мреже; </w:t>
      </w:r>
    </w:p>
    <w:p w14:paraId="180A74A1"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на планираним путним правцима регионалног значаја:</w:t>
      </w:r>
    </w:p>
    <w:p w14:paraId="6428F5B7"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Стапар – Мали Стапар – Сивац;</w:t>
      </w:r>
    </w:p>
    <w:p w14:paraId="12675449"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Бачки Грачац – Крушчић – Црвенка – Липар;</w:t>
      </w:r>
    </w:p>
    <w:p w14:paraId="21193017"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Крушчић – Руски Крстур;</w:t>
      </w:r>
    </w:p>
    <w:p w14:paraId="5E56A557"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Богојево – Каравуково – Дероње;</w:t>
      </w:r>
    </w:p>
    <w:p w14:paraId="3D11E348"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Гложан – Бачки Петровац – Равно Село;</w:t>
      </w:r>
    </w:p>
    <w:p w14:paraId="7249117A"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Србобран – Радичевић – Торњош;</w:t>
      </w:r>
    </w:p>
    <w:p w14:paraId="78306ABB"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Каравуково-Оџаци-Стапар;</w:t>
      </w:r>
    </w:p>
    <w:p w14:paraId="747B7A0C"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Сомбор-Растина;</w:t>
      </w:r>
    </w:p>
    <w:p w14:paraId="400610C6"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Ада-Бочар-Ново Милошево;</w:t>
      </w:r>
    </w:p>
    <w:p w14:paraId="43BE63DB"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Ада-Иђош-Кикинда;</w:t>
      </w:r>
    </w:p>
    <w:p w14:paraId="7A099FEC"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Панчево-Омољица-Ковин;</w:t>
      </w:r>
    </w:p>
    <w:p w14:paraId="5E4918FE"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Панчево-Долово-Делиблато;</w:t>
      </w:r>
    </w:p>
    <w:p w14:paraId="3550B6A5"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Крњешевци-Војка-Стара Пазова;</w:t>
      </w:r>
    </w:p>
    <w:p w14:paraId="747BA0C5" w14:textId="77777777" w:rsidR="00802144" w:rsidRPr="00783E4B" w:rsidRDefault="00802144" w:rsidP="00430F3D">
      <w:pPr>
        <w:numPr>
          <w:ilvl w:val="0"/>
          <w:numId w:val="247"/>
        </w:numPr>
        <w:rPr>
          <w:rFonts w:eastAsiaTheme="majorEastAsia"/>
          <w:lang w:val="sr-Cyrl-RS"/>
        </w:rPr>
      </w:pPr>
      <w:r w:rsidRPr="00783E4B">
        <w:rPr>
          <w:rFonts w:eastAsiaTheme="majorEastAsia"/>
          <w:lang w:val="sr-Cyrl-RS"/>
        </w:rPr>
        <w:t>Кикинда-Нови Козарци-државна граница са Румунијом.</w:t>
      </w:r>
    </w:p>
    <w:p w14:paraId="29ACEE6B" w14:textId="77777777" w:rsidR="009B6BB7" w:rsidRDefault="009B6BB7" w:rsidP="00802144">
      <w:pPr>
        <w:rPr>
          <w:sz w:val="16"/>
          <w:szCs w:val="16"/>
          <w:lang w:val="sr-Cyrl-RS" w:eastAsia="en-US"/>
        </w:rPr>
      </w:pPr>
    </w:p>
    <w:p w14:paraId="45D394AF" w14:textId="6A4350C4" w:rsidR="00802144" w:rsidRPr="009B6BB7" w:rsidRDefault="009B6BB7" w:rsidP="00802144">
      <w:pPr>
        <w:rPr>
          <w:b/>
          <w:szCs w:val="16"/>
          <w:lang w:val="sr-Cyrl-RS" w:eastAsia="en-US"/>
        </w:rPr>
      </w:pPr>
      <w:r w:rsidRPr="009B6BB7">
        <w:rPr>
          <w:b/>
          <w:szCs w:val="16"/>
          <w:lang w:val="sr-Cyrl-RS" w:eastAsia="en-US"/>
        </w:rPr>
        <w:t>Немоторни саобраћај</w:t>
      </w:r>
    </w:p>
    <w:p w14:paraId="0A87B644" w14:textId="77777777" w:rsidR="009B6BB7" w:rsidRPr="009B6BB7" w:rsidRDefault="009B6BB7" w:rsidP="00802144">
      <w:pPr>
        <w:rPr>
          <w:szCs w:val="16"/>
          <w:lang w:val="sr-Cyrl-RS" w:eastAsia="en-US"/>
        </w:rPr>
      </w:pPr>
    </w:p>
    <w:p w14:paraId="5C2DE008" w14:textId="77777777" w:rsidR="00D855EA" w:rsidRDefault="00EF0DB3" w:rsidP="00802144">
      <w:pPr>
        <w:autoSpaceDE w:val="0"/>
        <w:autoSpaceDN w:val="0"/>
        <w:adjustRightInd w:val="0"/>
        <w:rPr>
          <w:lang w:val="sr-Cyrl-RS" w:eastAsia="en-US"/>
        </w:rPr>
      </w:pPr>
      <w:r>
        <w:rPr>
          <w:lang w:val="sr-Cyrl-RS" w:eastAsia="en-US"/>
        </w:rPr>
        <w:t>О</w:t>
      </w:r>
      <w:r w:rsidR="00802144" w:rsidRPr="00783E4B">
        <w:rPr>
          <w:lang w:val="sr-Cyrl-RS" w:eastAsia="en-US"/>
        </w:rPr>
        <w:t>сим већ дефинисаних међународних бициклистичких стаза (EuroVelo - европска мрежа бициклистичких рута: руте 6</w:t>
      </w:r>
      <w:r w:rsidR="00802144" w:rsidRPr="00783E4B">
        <w:rPr>
          <w:vertAlign w:val="superscript"/>
          <w:lang w:val="sr-Cyrl-RS" w:eastAsia="en-US"/>
        </w:rPr>
        <w:footnoteReference w:id="67"/>
      </w:r>
      <w:r w:rsidR="00802144" w:rsidRPr="00783E4B">
        <w:rPr>
          <w:lang w:val="sr-Cyrl-RS" w:eastAsia="en-US"/>
        </w:rPr>
        <w:t xml:space="preserve"> (уз Дунав) и 11</w:t>
      </w:r>
      <w:r w:rsidR="00802144" w:rsidRPr="00783E4B">
        <w:rPr>
          <w:vertAlign w:val="superscript"/>
          <w:lang w:val="sr-Cyrl-RS" w:eastAsia="en-US"/>
        </w:rPr>
        <w:footnoteReference w:id="68"/>
      </w:r>
      <w:r w:rsidR="00802144" w:rsidRPr="00783E4B">
        <w:rPr>
          <w:vertAlign w:val="superscript"/>
          <w:lang w:val="sr-Cyrl-RS" w:eastAsia="en-US"/>
        </w:rPr>
        <w:t xml:space="preserve"> </w:t>
      </w:r>
      <w:r w:rsidR="00802144" w:rsidRPr="00783E4B">
        <w:rPr>
          <w:lang w:val="sr-Cyrl-RS" w:eastAsia="en-US"/>
        </w:rPr>
        <w:t>(уз Тису), 13</w:t>
      </w:r>
      <w:r w:rsidR="00802144" w:rsidRPr="00783E4B">
        <w:rPr>
          <w:vertAlign w:val="superscript"/>
          <w:lang w:val="sr-Cyrl-RS" w:eastAsia="en-US"/>
        </w:rPr>
        <w:footnoteReference w:id="69"/>
      </w:r>
      <w:r w:rsidR="00802144" w:rsidRPr="00783E4B">
        <w:rPr>
          <w:lang w:val="sr-Cyrl-RS" w:eastAsia="en-US"/>
        </w:rPr>
        <w:t xml:space="preserve"> (рута тзв. „Гвоздене завесе“: Црно море – Баренцово море), Савска рута</w:t>
      </w:r>
      <w:r w:rsidR="00802144" w:rsidRPr="00783E4B">
        <w:rPr>
          <w:vertAlign w:val="superscript"/>
          <w:lang w:val="sr-Cyrl-RS" w:eastAsia="en-US"/>
        </w:rPr>
        <w:footnoteReference w:id="70"/>
      </w:r>
      <w:r w:rsidR="00802144" w:rsidRPr="00783E4B">
        <w:rPr>
          <w:lang w:val="sr-Cyrl-RS" w:eastAsia="en-US"/>
        </w:rPr>
        <w:t>, утврђене су и бициклистичке стазе уз основну каналску мрежу Хидросистема Дунав-Тиса–Дунав. За развој бициклистичког саобраћаја посебно су погодна подручја у заштићеним природним целинама (национални парк, специјални резервати природе</w:t>
      </w:r>
      <w:r w:rsidR="001D1496" w:rsidRPr="00783E4B">
        <w:rPr>
          <w:lang w:val="sr-Cyrl-RS" w:eastAsia="en-US"/>
        </w:rPr>
        <w:t>)</w:t>
      </w:r>
      <w:r w:rsidR="00802144" w:rsidRPr="00783E4B">
        <w:rPr>
          <w:lang w:val="sr-Cyrl-RS" w:eastAsia="en-US"/>
        </w:rPr>
        <w:t xml:space="preserve">, трасе напуштених пруга и др. </w:t>
      </w:r>
    </w:p>
    <w:p w14:paraId="60FBE5CC" w14:textId="66F8756F" w:rsidR="00802144" w:rsidRPr="00783E4B" w:rsidRDefault="00802144" w:rsidP="00802144">
      <w:pPr>
        <w:autoSpaceDE w:val="0"/>
        <w:autoSpaceDN w:val="0"/>
        <w:adjustRightInd w:val="0"/>
        <w:rPr>
          <w:strike/>
          <w:lang w:val="sr-Cyrl-RS" w:eastAsia="en-US"/>
        </w:rPr>
      </w:pPr>
      <w:r w:rsidRPr="00783E4B">
        <w:rPr>
          <w:lang w:val="sr-Cyrl-RS" w:eastAsia="en-US"/>
        </w:rPr>
        <w:t xml:space="preserve">За утврђивање међунасељских бициклистичких коридора (планирана </w:t>
      </w:r>
      <w:r w:rsidR="009B6BB7" w:rsidRPr="00783E4B">
        <w:rPr>
          <w:lang w:val="sr-Cyrl-RS" w:eastAsia="en-US"/>
        </w:rPr>
        <w:t>цикло стаза Нови Сад – Београд</w:t>
      </w:r>
      <w:r w:rsidR="009B6BB7">
        <w:rPr>
          <w:lang w:val="sr-Cyrl-RS" w:eastAsia="en-US"/>
        </w:rPr>
        <w:t xml:space="preserve"> уз ДП бр. 100</w:t>
      </w:r>
      <w:r w:rsidR="001D1496">
        <w:rPr>
          <w:lang w:val="en-US" w:eastAsia="en-US"/>
        </w:rPr>
        <w:t xml:space="preserve"> </w:t>
      </w:r>
      <w:r w:rsidR="001D1496">
        <w:rPr>
          <w:lang w:val="sr-Cyrl-RS" w:eastAsia="en-US"/>
        </w:rPr>
        <w:t>и др.</w:t>
      </w:r>
      <w:r w:rsidRPr="00783E4B">
        <w:rPr>
          <w:lang w:val="sr-Cyrl-RS" w:eastAsia="en-US"/>
        </w:rPr>
        <w:t xml:space="preserve">) основа ће бити просторни планови јединица локалне самоуправе </w:t>
      </w:r>
      <w:r w:rsidR="00137DA7" w:rsidRPr="00EF0DB3">
        <w:rPr>
          <w:lang w:val="sr-Cyrl-RS" w:eastAsia="en-US"/>
        </w:rPr>
        <w:t xml:space="preserve">и/или </w:t>
      </w:r>
      <w:r w:rsidR="00F55E7A">
        <w:rPr>
          <w:lang w:val="sr-Cyrl-RS" w:eastAsia="en-US"/>
        </w:rPr>
        <w:t xml:space="preserve">просторни </w:t>
      </w:r>
      <w:r w:rsidR="00137DA7" w:rsidRPr="00EF0DB3">
        <w:rPr>
          <w:lang w:val="sr-Cyrl-RS" w:eastAsia="en-US"/>
        </w:rPr>
        <w:t xml:space="preserve">планови </w:t>
      </w:r>
      <w:r w:rsidR="00F55E7A">
        <w:rPr>
          <w:lang w:val="sr-Cyrl-RS" w:eastAsia="en-US"/>
        </w:rPr>
        <w:t xml:space="preserve">подручја </w:t>
      </w:r>
      <w:r w:rsidR="00137DA7" w:rsidRPr="00EF0DB3">
        <w:rPr>
          <w:lang w:val="sr-Cyrl-RS" w:eastAsia="en-US"/>
        </w:rPr>
        <w:t>посебне намене</w:t>
      </w:r>
      <w:r w:rsidR="00EF0DB3" w:rsidRPr="00EF0DB3">
        <w:rPr>
          <w:lang w:val="sr-Cyrl-RS" w:eastAsia="en-US"/>
        </w:rPr>
        <w:t>.</w:t>
      </w:r>
    </w:p>
    <w:p w14:paraId="3AABB65A" w14:textId="77777777" w:rsidR="00802144" w:rsidRPr="00783E4B" w:rsidRDefault="00802144" w:rsidP="00802144">
      <w:pPr>
        <w:rPr>
          <w:sz w:val="16"/>
          <w:lang w:val="sr-Cyrl-RS" w:eastAsia="en-US"/>
        </w:rPr>
      </w:pPr>
    </w:p>
    <w:p w14:paraId="687F5C1B" w14:textId="77777777" w:rsidR="00802144" w:rsidRPr="00783E4B" w:rsidRDefault="00802144" w:rsidP="00802144">
      <w:pPr>
        <w:keepNext/>
        <w:outlineLvl w:val="2"/>
        <w:rPr>
          <w:b/>
          <w:lang w:val="sr-Cyrl-RS" w:eastAsia="en-US"/>
        </w:rPr>
      </w:pPr>
      <w:bookmarkStart w:id="2090" w:name="_Toc294700412"/>
      <w:bookmarkStart w:id="2091" w:name="_Toc305570976"/>
      <w:bookmarkStart w:id="2092" w:name="_Toc82785172"/>
      <w:bookmarkStart w:id="2093" w:name="_Toc82785816"/>
      <w:bookmarkStart w:id="2094" w:name="_Toc83042077"/>
      <w:bookmarkStart w:id="2095" w:name="_Toc90374968"/>
      <w:bookmarkStart w:id="2096" w:name="_Toc90375287"/>
      <w:bookmarkStart w:id="2097" w:name="_Toc90377935"/>
      <w:bookmarkStart w:id="2098" w:name="_Toc90387135"/>
      <w:bookmarkStart w:id="2099" w:name="_Toc90388753"/>
      <w:bookmarkStart w:id="2100" w:name="_Toc90389584"/>
      <w:bookmarkStart w:id="2101" w:name="_Toc90449761"/>
      <w:bookmarkStart w:id="2102" w:name="_Toc90454701"/>
      <w:bookmarkStart w:id="2103" w:name="_Toc90483429"/>
      <w:bookmarkStart w:id="2104" w:name="_Toc96520174"/>
      <w:r w:rsidRPr="00783E4B">
        <w:rPr>
          <w:b/>
          <w:lang w:val="sr-Cyrl-RS" w:eastAsia="en-US"/>
        </w:rPr>
        <w:t>5.1.2. Железнички саобраћај</w:t>
      </w:r>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p>
    <w:p w14:paraId="78FD6799" w14:textId="77777777" w:rsidR="00802144" w:rsidRPr="00783E4B" w:rsidRDefault="00802144" w:rsidP="00802144">
      <w:pPr>
        <w:rPr>
          <w:sz w:val="16"/>
          <w:lang w:val="sr-Cyrl-RS" w:eastAsia="en-US"/>
        </w:rPr>
      </w:pPr>
    </w:p>
    <w:p w14:paraId="2C7C5916" w14:textId="77777777" w:rsidR="00802144" w:rsidRPr="00783E4B" w:rsidRDefault="00802144" w:rsidP="00802144">
      <w:pPr>
        <w:rPr>
          <w:lang w:val="sr-Cyrl-RS" w:eastAsia="en-US"/>
        </w:rPr>
      </w:pPr>
      <w:r w:rsidRPr="00783E4B">
        <w:rPr>
          <w:lang w:val="sr-Cyrl-RS" w:eastAsia="en-US"/>
        </w:rPr>
        <w:t>Развој железничке мреже у АП Војводини засниваће се на концепцији и принципима одрживог развоја:</w:t>
      </w:r>
    </w:p>
    <w:p w14:paraId="39726840"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економичност, ефикасност и безбедност, што подразумева пројектовање и реализацију решења у складу са потребама економског система и корисника;</w:t>
      </w:r>
    </w:p>
    <w:p w14:paraId="75162F1F"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усмереност ка кориснику, правовремено прилагођавање пројектованих решења крајњем кориснику путне инфраструктуре и друмског саобраћаја;</w:t>
      </w:r>
    </w:p>
    <w:p w14:paraId="6F1AAA3A"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 xml:space="preserve">уравнотежени развој мреже са просторног, техничког и технолошког аспекта; </w:t>
      </w:r>
    </w:p>
    <w:p w14:paraId="6D01578C"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интеграција са окружењем и другим видовима саобраћаја.</w:t>
      </w:r>
    </w:p>
    <w:p w14:paraId="67888606" w14:textId="77777777" w:rsidR="00802144" w:rsidRPr="00783E4B" w:rsidRDefault="00802144" w:rsidP="00802144">
      <w:pPr>
        <w:rPr>
          <w:sz w:val="16"/>
          <w:lang w:val="sr-Cyrl-RS" w:eastAsia="en-US"/>
        </w:rPr>
      </w:pPr>
    </w:p>
    <w:p w14:paraId="7B8A913B" w14:textId="7232F0FC" w:rsidR="00802144" w:rsidRPr="00783E4B" w:rsidRDefault="00802144" w:rsidP="00802144">
      <w:pPr>
        <w:rPr>
          <w:lang w:val="sr-Cyrl-RS" w:eastAsia="en-US"/>
        </w:rPr>
      </w:pPr>
      <w:r w:rsidRPr="00783E4B">
        <w:rPr>
          <w:lang w:val="sr-Cyrl-RS" w:eastAsia="en-US"/>
        </w:rPr>
        <w:t xml:space="preserve">Основни циљ који је потребно достићи у смислу техничке оспособљености инфраструктурног система железнице је обезбеђивање UIC профила на свим пругама, одговарајуће носивости и повећање експлоатационе брзине, посебно на </w:t>
      </w:r>
      <w:r w:rsidRPr="004B0A2A">
        <w:rPr>
          <w:lang w:val="sr-Cyrl-RS" w:eastAsia="en-US"/>
        </w:rPr>
        <w:t xml:space="preserve">међународним </w:t>
      </w:r>
      <w:r w:rsidRPr="00783E4B">
        <w:rPr>
          <w:lang w:val="sr-Cyrl-RS" w:eastAsia="en-US"/>
        </w:rPr>
        <w:t xml:space="preserve">правцима (некадашњи коридор Х) у двоколосечне пруге високе перформансе за мешовити (путнички и теретни) саобраћај, комбиновани транспорт и пројектоване брзине од </w:t>
      </w:r>
      <w:r w:rsidR="00262D1B" w:rsidRPr="00783E4B">
        <w:rPr>
          <w:lang w:val="sr-Cyrl-RS" w:eastAsia="en-US"/>
        </w:rPr>
        <w:t xml:space="preserve">од </w:t>
      </w:r>
      <w:r w:rsidR="00262D1B" w:rsidRPr="007B1CC8">
        <w:rPr>
          <w:lang w:val="sr-Cyrl-RS" w:eastAsia="en-US"/>
        </w:rPr>
        <w:t>220</w:t>
      </w:r>
      <w:r w:rsidRPr="00783E4B">
        <w:rPr>
          <w:lang w:val="sr-Cyrl-RS" w:eastAsia="en-US"/>
        </w:rPr>
        <w:t xml:space="preserve"> km/h, а где </w:t>
      </w:r>
      <w:r w:rsidR="00262D1B" w:rsidRPr="00783E4B">
        <w:rPr>
          <w:lang w:val="sr-Cyrl-RS" w:eastAsia="en-US"/>
        </w:rPr>
        <w:t xml:space="preserve">то </w:t>
      </w:r>
      <w:r w:rsidR="008815A8" w:rsidRPr="007B1CC8">
        <w:rPr>
          <w:lang w:val="sr-Cyrl-RS" w:eastAsia="en-US"/>
        </w:rPr>
        <w:t>није</w:t>
      </w:r>
      <w:r w:rsidRPr="007B1CC8">
        <w:rPr>
          <w:lang w:val="sr-Cyrl-RS" w:eastAsia="en-US"/>
        </w:rPr>
        <w:t xml:space="preserve"> </w:t>
      </w:r>
      <w:r w:rsidRPr="00783E4B">
        <w:rPr>
          <w:lang w:val="sr-Cyrl-RS" w:eastAsia="en-US"/>
        </w:rPr>
        <w:t xml:space="preserve">могуће </w:t>
      </w:r>
      <w:r w:rsidR="00262D1B" w:rsidRPr="007B1CC8">
        <w:rPr>
          <w:lang w:val="sr-Cyrl-RS" w:eastAsia="en-US"/>
        </w:rPr>
        <w:t>160</w:t>
      </w:r>
      <w:r w:rsidRPr="00783E4B">
        <w:rPr>
          <w:lang w:val="sr-Cyrl-RS" w:eastAsia="en-US"/>
        </w:rPr>
        <w:t xml:space="preserve"> km/h.</w:t>
      </w:r>
      <w:r w:rsidR="00262D1B" w:rsidRPr="00783E4B">
        <w:rPr>
          <w:lang w:val="sr-Cyrl-RS" w:eastAsia="en-US"/>
        </w:rPr>
        <w:t xml:space="preserve"> </w:t>
      </w:r>
      <w:r w:rsidRPr="00783E4B">
        <w:rPr>
          <w:lang w:val="sr-Cyrl-RS" w:eastAsia="en-US"/>
        </w:rPr>
        <w:t xml:space="preserve"> </w:t>
      </w:r>
    </w:p>
    <w:p w14:paraId="0DF28AB5" w14:textId="77777777" w:rsidR="00802144" w:rsidRPr="00783E4B" w:rsidRDefault="00802144" w:rsidP="00802144">
      <w:pPr>
        <w:rPr>
          <w:sz w:val="16"/>
          <w:lang w:val="sr-Cyrl-RS" w:eastAsia="en-US"/>
        </w:rPr>
      </w:pPr>
    </w:p>
    <w:p w14:paraId="2CC0086A" w14:textId="03172870" w:rsidR="00802144" w:rsidRPr="00783E4B" w:rsidRDefault="00802144" w:rsidP="00802144">
      <w:pPr>
        <w:rPr>
          <w:lang w:val="sr-Cyrl-RS" w:eastAsia="en-US"/>
        </w:rPr>
      </w:pPr>
      <w:r w:rsidRPr="00783E4B">
        <w:rPr>
          <w:lang w:val="sr-Cyrl-RS" w:eastAsia="en-US"/>
        </w:rPr>
        <w:t xml:space="preserve">Поред тога постојеће и планиране капацитете железничког саобраћаја (пруге, станице и остала постројења) унутар градских целина  потребно је квалитетно интегрисати у урбано окружење, омогућити реализацију мултимодалности не само у робном, него и у путничком саобраћају                   (обједињавање терминала више видова превоза, примену система </w:t>
      </w:r>
      <w:r w:rsidR="005A590D" w:rsidRPr="00783E4B">
        <w:rPr>
          <w:lang w:val="sr-Cyrl-RS" w:eastAsia="en-US"/>
        </w:rPr>
        <w:t>„</w:t>
      </w:r>
      <w:r w:rsidRPr="00783E4B">
        <w:rPr>
          <w:lang w:val="sr-Cyrl-RS" w:eastAsia="en-US"/>
        </w:rPr>
        <w:t>паркирај и шетај</w:t>
      </w:r>
      <w:r w:rsidR="005A590D" w:rsidRPr="00783E4B">
        <w:rPr>
          <w:lang w:val="sr-Cyrl-RS" w:eastAsia="en-US"/>
        </w:rPr>
        <w:t>“</w:t>
      </w:r>
      <w:r w:rsidRPr="00783E4B">
        <w:rPr>
          <w:lang w:val="sr-Cyrl-RS" w:eastAsia="en-US"/>
        </w:rPr>
        <w:t xml:space="preserve"> – Park and Ride и др.).</w:t>
      </w:r>
    </w:p>
    <w:p w14:paraId="5E0F88FF" w14:textId="77777777" w:rsidR="00802144" w:rsidRPr="00783E4B" w:rsidRDefault="00802144" w:rsidP="00802144">
      <w:pPr>
        <w:rPr>
          <w:sz w:val="16"/>
          <w:lang w:val="sr-Cyrl-RS" w:eastAsia="en-US"/>
        </w:rPr>
      </w:pPr>
    </w:p>
    <w:p w14:paraId="15078B36" w14:textId="77777777" w:rsidR="00802144" w:rsidRPr="00783E4B" w:rsidRDefault="00802144" w:rsidP="00802144">
      <w:pPr>
        <w:rPr>
          <w:lang w:val="sr-Cyrl-RS" w:eastAsia="en-US"/>
        </w:rPr>
      </w:pPr>
      <w:r w:rsidRPr="00783E4B">
        <w:rPr>
          <w:lang w:val="sr-Cyrl-RS" w:eastAsia="en-US"/>
        </w:rPr>
        <w:t xml:space="preserve">Следећи савремене транспортне технологије и захтеве, приликом интеграције саобраћајних система у великим урбаним агломерацијама, посебно у градовима у којима је друмски саобраћај доминантан, увођење система јавног путничког шинског саобраћаја градског и приградског типа   </w:t>
      </w:r>
    </w:p>
    <w:p w14:paraId="5D7451A9" w14:textId="77777777" w:rsidR="00802144" w:rsidRPr="00783E4B" w:rsidRDefault="00802144" w:rsidP="00802144">
      <w:pPr>
        <w:rPr>
          <w:lang w:val="sr-Cyrl-RS" w:eastAsia="en-US"/>
        </w:rPr>
      </w:pPr>
      <w:r w:rsidRPr="00783E4B">
        <w:rPr>
          <w:lang w:val="sr-Cyrl-RS" w:eastAsia="en-US"/>
        </w:rPr>
        <w:t>(лаки шински системи – LRT  Light rail transit) се намеће као решење проблема загушења граских централних зона, смањења броја возила у насељима и свих проблема функционисања градских садржаја. Важан ефекат ових мера, осим побољшања услова у урбаним центрима и насељима, биће се и повећање саобраћајне доступности и јачање регионалног повезивања.</w:t>
      </w:r>
    </w:p>
    <w:p w14:paraId="526D9F54" w14:textId="77777777" w:rsidR="00802144" w:rsidRPr="00783E4B" w:rsidRDefault="00802144" w:rsidP="00802144">
      <w:pPr>
        <w:rPr>
          <w:rFonts w:eastAsiaTheme="majorEastAsia"/>
          <w:lang w:val="sr-Cyrl-RS"/>
        </w:rPr>
      </w:pPr>
    </w:p>
    <w:p w14:paraId="528638AC" w14:textId="13D627E9" w:rsidR="00802144" w:rsidRPr="00783E4B" w:rsidRDefault="00802144" w:rsidP="00802144">
      <w:pPr>
        <w:rPr>
          <w:lang w:val="sr-Cyrl-RS" w:eastAsia="en-US"/>
        </w:rPr>
      </w:pPr>
      <w:r w:rsidRPr="00783E4B">
        <w:rPr>
          <w:lang w:val="sr-Cyrl-RS" w:eastAsia="en-US"/>
        </w:rPr>
        <w:t>Градови – велика саобраћајна чворишта, са више саобраћајних видова – система у којима је могуће и потребно применити лаке шинске системе и интег</w:t>
      </w:r>
      <w:bookmarkStart w:id="2105" w:name="_Toc290632521"/>
      <w:r w:rsidRPr="00783E4B">
        <w:rPr>
          <w:lang w:val="sr-Cyrl-RS" w:eastAsia="en-US"/>
        </w:rPr>
        <w:t>рацију саобраћајних видова  су: Нови Сад, Суботица, Панчево, Зрењанин, Апатин, Сомбор, Сремска Митровица и Кикинда</w:t>
      </w:r>
      <w:bookmarkEnd w:id="2105"/>
      <w:r w:rsidRPr="00783E4B">
        <w:rPr>
          <w:lang w:val="sr-Cyrl-RS" w:eastAsia="en-US"/>
        </w:rPr>
        <w:t xml:space="preserve">. У постојећим пограничним станицама (Суботица, Хоргош, Кикинда, Вршац, Богојево, Шид), у складу са плановима изградње, реконструкције и модернизацџије пруга,  потребно је </w:t>
      </w:r>
      <w:r w:rsidR="00112701" w:rsidRPr="00783E4B">
        <w:rPr>
          <w:lang w:val="sr-Cyrl-RS" w:eastAsia="en-US"/>
        </w:rPr>
        <w:t>реконструис</w:t>
      </w:r>
      <w:r w:rsidRPr="00783E4B">
        <w:rPr>
          <w:lang w:val="sr-Cyrl-RS" w:eastAsia="en-US"/>
        </w:rPr>
        <w:t>ати и  изградити недостајуће капацитете неопходне за брзо и кавитетно обављање граничних поступака и процедура.</w:t>
      </w:r>
    </w:p>
    <w:p w14:paraId="0239128D" w14:textId="77777777" w:rsidR="00802144" w:rsidRPr="00783E4B" w:rsidRDefault="00802144" w:rsidP="00802144">
      <w:pPr>
        <w:rPr>
          <w:sz w:val="16"/>
          <w:lang w:val="sr-Cyrl-RS" w:eastAsia="en-US"/>
        </w:rPr>
      </w:pPr>
    </w:p>
    <w:p w14:paraId="1455D087" w14:textId="46A68CBA" w:rsidR="00262D1B" w:rsidRPr="007B1CC8" w:rsidRDefault="00802144" w:rsidP="00802144">
      <w:pPr>
        <w:rPr>
          <w:lang w:val="sr-Cyrl-RS" w:eastAsia="en-US"/>
        </w:rPr>
      </w:pPr>
      <w:r w:rsidRPr="00783E4B">
        <w:rPr>
          <w:lang w:val="sr-Cyrl-RS" w:eastAsia="en-US"/>
        </w:rPr>
        <w:t>Реконструкција, модернизација, као и перспективна  прекатегоризација (</w:t>
      </w:r>
      <w:r w:rsidRPr="007B1CC8">
        <w:rPr>
          <w:lang w:val="sr-Cyrl-RS" w:eastAsia="en-US"/>
        </w:rPr>
        <w:t xml:space="preserve">манипулативних, </w:t>
      </w:r>
      <w:r w:rsidRPr="00783E4B">
        <w:rPr>
          <w:lang w:val="sr-Cyrl-RS" w:eastAsia="en-US"/>
        </w:rPr>
        <w:t>локалних) следећих пружних праваца:</w:t>
      </w:r>
    </w:p>
    <w:p w14:paraId="766B3145" w14:textId="77777777" w:rsidR="00262D1B" w:rsidRPr="00783E4B" w:rsidRDefault="00262D1B" w:rsidP="00430F3D">
      <w:pPr>
        <w:numPr>
          <w:ilvl w:val="0"/>
          <w:numId w:val="266"/>
        </w:numPr>
        <w:ind w:left="284" w:hanging="284"/>
        <w:rPr>
          <w:lang w:val="sr-Cyrl-RS" w:eastAsia="en-US"/>
        </w:rPr>
      </w:pPr>
      <w:r w:rsidRPr="00783E4B">
        <w:rPr>
          <w:lang w:val="sr-Cyrl-RS" w:eastAsia="en-US"/>
        </w:rPr>
        <w:t>(Бечеј) – Врбас – Сомбор;</w:t>
      </w:r>
    </w:p>
    <w:p w14:paraId="6CAAD3F8" w14:textId="77777777" w:rsidR="00802144" w:rsidRPr="00783E4B" w:rsidRDefault="00802144" w:rsidP="00430F3D">
      <w:pPr>
        <w:numPr>
          <w:ilvl w:val="0"/>
          <w:numId w:val="266"/>
        </w:numPr>
        <w:ind w:left="284" w:hanging="284"/>
        <w:rPr>
          <w:lang w:val="sr-Cyrl-RS" w:eastAsia="en-US"/>
        </w:rPr>
      </w:pPr>
      <w:bookmarkStart w:id="2106" w:name="_Toc294700414"/>
      <w:r w:rsidRPr="00783E4B">
        <w:rPr>
          <w:lang w:val="sr-Cyrl-RS" w:eastAsia="en-US"/>
        </w:rPr>
        <w:t xml:space="preserve">Панчево – Старчево </w:t>
      </w:r>
      <w:bookmarkEnd w:id="2106"/>
      <w:r w:rsidRPr="00783E4B">
        <w:rPr>
          <w:lang w:val="sr-Cyrl-RS" w:eastAsia="en-US"/>
        </w:rPr>
        <w:t>;</w:t>
      </w:r>
    </w:p>
    <w:p w14:paraId="7092CCCC" w14:textId="77777777" w:rsidR="00802144" w:rsidRPr="00783E4B" w:rsidRDefault="00802144" w:rsidP="00430F3D">
      <w:pPr>
        <w:numPr>
          <w:ilvl w:val="0"/>
          <w:numId w:val="266"/>
        </w:numPr>
        <w:ind w:left="284" w:hanging="284"/>
        <w:rPr>
          <w:lang w:val="sr-Cyrl-RS" w:eastAsia="en-US"/>
        </w:rPr>
      </w:pPr>
      <w:bookmarkStart w:id="2107" w:name="_Toc294700415"/>
      <w:r w:rsidRPr="00783E4B">
        <w:rPr>
          <w:lang w:val="sr-Cyrl-RS" w:eastAsia="en-US"/>
        </w:rPr>
        <w:t>Богојево – дунавска обала</w:t>
      </w:r>
      <w:bookmarkEnd w:id="2107"/>
      <w:r w:rsidRPr="00783E4B">
        <w:rPr>
          <w:lang w:val="sr-Cyrl-RS" w:eastAsia="en-US"/>
        </w:rPr>
        <w:t xml:space="preserve">; </w:t>
      </w:r>
    </w:p>
    <w:p w14:paraId="44B93815" w14:textId="03E0991A" w:rsidR="00D14111" w:rsidRPr="007B1CC8" w:rsidRDefault="007B1CC8" w:rsidP="00430F3D">
      <w:pPr>
        <w:numPr>
          <w:ilvl w:val="0"/>
          <w:numId w:val="266"/>
        </w:numPr>
        <w:ind w:left="284" w:hanging="284"/>
        <w:rPr>
          <w:szCs w:val="18"/>
          <w:lang w:val="sr-Cyrl-RS" w:eastAsia="en-US"/>
        </w:rPr>
      </w:pPr>
      <w:r w:rsidRPr="00783E4B">
        <w:rPr>
          <w:lang w:val="sr-Cyrl-RS" w:eastAsia="en-US"/>
        </w:rPr>
        <w:t>Нови Сад – станица Подбара</w:t>
      </w:r>
      <w:r>
        <w:rPr>
          <w:szCs w:val="18"/>
          <w:lang w:val="sr-Cyrl-RS" w:eastAsia="en-US"/>
        </w:rPr>
        <w:t>.</w:t>
      </w:r>
    </w:p>
    <w:p w14:paraId="4125602A" w14:textId="77777777" w:rsidR="007B1CC8" w:rsidRDefault="007B1CC8" w:rsidP="00802144">
      <w:pPr>
        <w:rPr>
          <w:szCs w:val="18"/>
          <w:lang w:val="sr-Cyrl-RS" w:eastAsia="en-US"/>
        </w:rPr>
      </w:pPr>
    </w:p>
    <w:p w14:paraId="2F10343B" w14:textId="19C5C860" w:rsidR="00802144" w:rsidRPr="004B0A2A" w:rsidRDefault="00802144" w:rsidP="00802144">
      <w:pPr>
        <w:rPr>
          <w:lang w:val="sr-Cyrl-RS" w:eastAsia="en-US"/>
        </w:rPr>
      </w:pPr>
      <w:r w:rsidRPr="00783E4B">
        <w:rPr>
          <w:lang w:val="sr-Cyrl-RS" w:eastAsia="en-US"/>
        </w:rPr>
        <w:t>Обнова укинутих – демонтираних пруга у складу са развојним потребама локалних самоуправа</w:t>
      </w:r>
      <w:r w:rsidR="00112701" w:rsidRPr="004B0A2A">
        <w:rPr>
          <w:szCs w:val="18"/>
          <w:lang w:val="sr-Cyrl-RS" w:eastAsia="en-US"/>
        </w:rPr>
        <w:t>.</w:t>
      </w:r>
    </w:p>
    <w:p w14:paraId="1BB09606" w14:textId="77777777" w:rsidR="00802144" w:rsidRPr="00783E4B" w:rsidRDefault="00802144" w:rsidP="00802144">
      <w:pPr>
        <w:rPr>
          <w:lang w:val="sr-Cyrl-RS" w:eastAsia="en-US"/>
        </w:rPr>
      </w:pPr>
    </w:p>
    <w:p w14:paraId="60782ECE" w14:textId="77777777" w:rsidR="00802144" w:rsidRPr="004B0A2A" w:rsidRDefault="00802144" w:rsidP="00802144">
      <w:pPr>
        <w:rPr>
          <w:lang w:val="sr-Cyrl-RS" w:eastAsia="en-US"/>
        </w:rPr>
      </w:pPr>
      <w:r w:rsidRPr="00783E4B">
        <w:rPr>
          <w:lang w:val="sr-Cyrl-RS" w:eastAsia="en-US"/>
        </w:rPr>
        <w:t xml:space="preserve">Пруге које су веома значајне за међурегионално повезивање (ДКТМ регија): </w:t>
      </w:r>
    </w:p>
    <w:p w14:paraId="7DA891BD" w14:textId="77777777" w:rsidR="00802144" w:rsidRPr="00783E4B" w:rsidRDefault="00802144" w:rsidP="00430F3D">
      <w:pPr>
        <w:numPr>
          <w:ilvl w:val="0"/>
          <w:numId w:val="341"/>
        </w:numPr>
        <w:ind w:left="284" w:hanging="284"/>
        <w:rPr>
          <w:lang w:val="sr-Cyrl-RS" w:eastAsia="en-US"/>
        </w:rPr>
      </w:pPr>
      <w:r w:rsidRPr="00783E4B">
        <w:rPr>
          <w:lang w:val="sr-Cyrl-RS" w:eastAsia="en-US"/>
        </w:rPr>
        <w:t>Сегедин – Суботица – Чикерија – Бачалмаш – Баја;</w:t>
      </w:r>
    </w:p>
    <w:p w14:paraId="6595C089" w14:textId="7ABAC041" w:rsidR="00802144" w:rsidRPr="00783E4B" w:rsidRDefault="00802144" w:rsidP="00430F3D">
      <w:pPr>
        <w:numPr>
          <w:ilvl w:val="0"/>
          <w:numId w:val="341"/>
        </w:numPr>
        <w:ind w:left="284" w:hanging="284"/>
        <w:rPr>
          <w:lang w:val="sr-Cyrl-RS" w:eastAsia="en-US"/>
        </w:rPr>
      </w:pPr>
      <w:r w:rsidRPr="00783E4B">
        <w:rPr>
          <w:lang w:val="sr-Cyrl-RS" w:eastAsia="en-US"/>
        </w:rPr>
        <w:t xml:space="preserve">Темишвар – Кикинда </w:t>
      </w:r>
      <w:r w:rsidR="007B1CC8" w:rsidRPr="00783E4B">
        <w:rPr>
          <w:lang w:val="sr-Cyrl-RS" w:eastAsia="en-US"/>
        </w:rPr>
        <w:t>– Банатско Аранђелово – Сегедин</w:t>
      </w:r>
      <w:r w:rsidR="007B1CC8">
        <w:rPr>
          <w:szCs w:val="18"/>
          <w:lang w:val="sr-Cyrl-RS" w:eastAsia="en-US"/>
        </w:rPr>
        <w:t>.</w:t>
      </w:r>
      <w:r w:rsidRPr="00783E4B">
        <w:rPr>
          <w:lang w:val="sr-Cyrl-RS" w:eastAsia="en-US"/>
        </w:rPr>
        <w:tab/>
      </w:r>
    </w:p>
    <w:p w14:paraId="696E87C7" w14:textId="77777777" w:rsidR="007B1CC8" w:rsidRDefault="007B1CC8" w:rsidP="00802144">
      <w:pPr>
        <w:rPr>
          <w:szCs w:val="18"/>
          <w:lang w:val="sr-Cyrl-RS" w:eastAsia="en-US"/>
        </w:rPr>
      </w:pPr>
    </w:p>
    <w:p w14:paraId="3D082BE0" w14:textId="77777777" w:rsidR="00802144" w:rsidRPr="00783E4B" w:rsidRDefault="00802144" w:rsidP="00802144">
      <w:pPr>
        <w:rPr>
          <w:lang w:val="sr-Cyrl-RS" w:eastAsia="en-US"/>
        </w:rPr>
      </w:pPr>
      <w:r w:rsidRPr="00783E4B">
        <w:rPr>
          <w:lang w:val="sr-Cyrl-RS" w:eastAsia="en-US"/>
        </w:rPr>
        <w:t>Туристичке пруге:</w:t>
      </w:r>
    </w:p>
    <w:p w14:paraId="6519C761" w14:textId="77777777" w:rsidR="00802144" w:rsidRPr="00783E4B" w:rsidRDefault="00802144" w:rsidP="00430F3D">
      <w:pPr>
        <w:numPr>
          <w:ilvl w:val="0"/>
          <w:numId w:val="342"/>
        </w:numPr>
        <w:ind w:left="284" w:hanging="284"/>
        <w:rPr>
          <w:lang w:val="sr-Cyrl-RS" w:eastAsia="en-US"/>
        </w:rPr>
      </w:pPr>
      <w:r w:rsidRPr="00783E4B">
        <w:rPr>
          <w:lang w:val="sr-Cyrl-RS" w:eastAsia="en-US"/>
        </w:rPr>
        <w:t>Владимировац – Делиблато – Банатски Карловац;</w:t>
      </w:r>
    </w:p>
    <w:p w14:paraId="2902AF6E" w14:textId="77777777" w:rsidR="00802144" w:rsidRPr="00783E4B" w:rsidRDefault="00802144" w:rsidP="00430F3D">
      <w:pPr>
        <w:numPr>
          <w:ilvl w:val="0"/>
          <w:numId w:val="342"/>
        </w:numPr>
        <w:ind w:left="284" w:hanging="284"/>
        <w:rPr>
          <w:lang w:val="sr-Cyrl-RS" w:eastAsia="en-US"/>
        </w:rPr>
      </w:pPr>
      <w:r w:rsidRPr="00783E4B">
        <w:rPr>
          <w:lang w:val="sr-Cyrl-RS" w:eastAsia="en-US"/>
        </w:rPr>
        <w:t>Сонта – Апатин – Сомбор – Бачки Брег – (Baja).</w:t>
      </w:r>
    </w:p>
    <w:p w14:paraId="6710C49C" w14:textId="77777777" w:rsidR="00802144" w:rsidRPr="00783E4B" w:rsidRDefault="00802144" w:rsidP="00802144">
      <w:pPr>
        <w:ind w:left="4"/>
        <w:rPr>
          <w:lang w:val="sr-Cyrl-RS" w:eastAsia="en-US"/>
        </w:rPr>
      </w:pPr>
      <w:r w:rsidRPr="00783E4B">
        <w:rPr>
          <w:lang w:val="sr-Cyrl-RS" w:eastAsia="en-US"/>
        </w:rPr>
        <w:t xml:space="preserve"> </w:t>
      </w:r>
    </w:p>
    <w:p w14:paraId="0953709D" w14:textId="77777777" w:rsidR="00802144" w:rsidRPr="00783E4B" w:rsidRDefault="00802144" w:rsidP="00802144">
      <w:pPr>
        <w:keepNext/>
        <w:outlineLvl w:val="2"/>
        <w:rPr>
          <w:b/>
          <w:lang w:val="sr-Cyrl-RS" w:eastAsia="en-US"/>
        </w:rPr>
      </w:pPr>
      <w:bookmarkStart w:id="2108" w:name="_Toc305570978"/>
      <w:bookmarkStart w:id="2109" w:name="_Toc82785173"/>
      <w:bookmarkStart w:id="2110" w:name="_Toc82785817"/>
      <w:bookmarkStart w:id="2111" w:name="_Toc83042078"/>
      <w:bookmarkStart w:id="2112" w:name="_Toc90374969"/>
      <w:bookmarkStart w:id="2113" w:name="_Toc90375288"/>
      <w:bookmarkStart w:id="2114" w:name="_Toc90377936"/>
      <w:bookmarkStart w:id="2115" w:name="_Toc90387136"/>
      <w:bookmarkStart w:id="2116" w:name="_Toc90388754"/>
      <w:bookmarkStart w:id="2117" w:name="_Toc90389585"/>
      <w:bookmarkStart w:id="2118" w:name="_Toc90449762"/>
      <w:bookmarkStart w:id="2119" w:name="_Toc90454702"/>
      <w:bookmarkStart w:id="2120" w:name="_Toc90483430"/>
      <w:bookmarkStart w:id="2121" w:name="_Toc96520175"/>
      <w:r w:rsidRPr="00783E4B">
        <w:rPr>
          <w:b/>
          <w:lang w:val="sr-Cyrl-RS" w:eastAsia="en-US"/>
        </w:rPr>
        <w:t>5.1.3. Водни саобраћај</w:t>
      </w:r>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p>
    <w:p w14:paraId="6113E5A4" w14:textId="77777777" w:rsidR="00802144" w:rsidRPr="00783E4B" w:rsidRDefault="00802144" w:rsidP="00802144">
      <w:pPr>
        <w:rPr>
          <w:rFonts w:eastAsia="TimesNewRoman"/>
          <w:b/>
          <w:sz w:val="14"/>
          <w:lang w:val="sr-Cyrl-RS" w:eastAsia="en-US"/>
        </w:rPr>
      </w:pPr>
    </w:p>
    <w:p w14:paraId="535D9DAB" w14:textId="77777777" w:rsidR="00802144" w:rsidRPr="00783E4B" w:rsidRDefault="00802144" w:rsidP="00802144">
      <w:pPr>
        <w:rPr>
          <w:rFonts w:eastAsia="Calibri"/>
          <w:b/>
          <w:lang w:val="sr-Cyrl-RS" w:eastAsia="en-US"/>
        </w:rPr>
      </w:pPr>
      <w:r w:rsidRPr="00783E4B">
        <w:rPr>
          <w:rFonts w:eastAsia="Calibri"/>
          <w:b/>
          <w:lang w:val="sr-Cyrl-RS" w:eastAsia="en-US"/>
        </w:rPr>
        <w:t>Пловидба</w:t>
      </w:r>
    </w:p>
    <w:p w14:paraId="497681D6" w14:textId="77777777" w:rsidR="00802144" w:rsidRPr="00783E4B" w:rsidRDefault="00802144" w:rsidP="00802144">
      <w:pPr>
        <w:rPr>
          <w:rFonts w:eastAsia="Calibri"/>
          <w:b/>
          <w:sz w:val="14"/>
          <w:lang w:val="sr-Cyrl-RS" w:eastAsia="en-US"/>
        </w:rPr>
      </w:pPr>
    </w:p>
    <w:p w14:paraId="01FDEADB" w14:textId="77777777" w:rsidR="00D855EA" w:rsidRDefault="00802144" w:rsidP="00802144">
      <w:pPr>
        <w:rPr>
          <w:rFonts w:eastAsia="Calibri"/>
          <w:lang w:val="sr-Cyrl-RS" w:eastAsia="en-US"/>
        </w:rPr>
      </w:pPr>
      <w:r w:rsidRPr="00783E4B">
        <w:rPr>
          <w:rFonts w:eastAsia="Calibri"/>
          <w:lang w:val="sr-Cyrl-RS" w:eastAsia="en-US"/>
        </w:rPr>
        <w:t xml:space="preserve">Пуштањем у експлоатацију канала Рајна-Мајна-Дунав комплетирана је мрежа пловних путева у Европи која повезује Северно море од Ротердама са Црним морем код Сулине, чиме је отворен нови трансевропски пловни-водни пут укупне дужине 3505 km. </w:t>
      </w:r>
    </w:p>
    <w:p w14:paraId="625FCAFA" w14:textId="05278670" w:rsidR="00802144" w:rsidRPr="00783E4B" w:rsidRDefault="00802144" w:rsidP="00802144">
      <w:pPr>
        <w:rPr>
          <w:rFonts w:eastAsia="Calibri"/>
          <w:lang w:val="sr-Cyrl-RS" w:eastAsia="en-US"/>
        </w:rPr>
      </w:pPr>
      <w:r w:rsidRPr="00783E4B">
        <w:rPr>
          <w:rFonts w:eastAsia="Calibri"/>
          <w:lang w:val="sr-Cyrl-RS" w:eastAsia="en-US"/>
        </w:rPr>
        <w:t>Ова пловна магистрала повезује мрежу унутрашњих пловних путева 13 европских земаља са укупно 480 милиона становника и тиме је остварена повезаност важних економских подручја Европе.</w:t>
      </w:r>
    </w:p>
    <w:p w14:paraId="18A2850A" w14:textId="77777777" w:rsidR="00492A9F" w:rsidRPr="00783E4B" w:rsidRDefault="00492A9F" w:rsidP="00802144">
      <w:pPr>
        <w:rPr>
          <w:b/>
          <w:sz w:val="16"/>
          <w:lang w:val="sr-Cyrl-RS" w:eastAsia="en-US"/>
        </w:rPr>
      </w:pPr>
    </w:p>
    <w:p w14:paraId="2317475E" w14:textId="77777777" w:rsidR="00802144" w:rsidRPr="00783E4B" w:rsidRDefault="00802144" w:rsidP="00802144">
      <w:pPr>
        <w:rPr>
          <w:b/>
          <w:lang w:val="sr-Cyrl-RS" w:eastAsia="en-US"/>
        </w:rPr>
      </w:pPr>
      <w:r w:rsidRPr="00783E4B">
        <w:rPr>
          <w:lang w:val="sr-Cyrl-RS" w:eastAsia="en-US"/>
        </w:rPr>
        <w:t xml:space="preserve">Развој водног саобраћаја засниваће се на принципима </w:t>
      </w:r>
      <w:r w:rsidRPr="00783E4B">
        <w:rPr>
          <w:b/>
          <w:lang w:val="sr-Cyrl-RS" w:eastAsia="en-US"/>
        </w:rPr>
        <w:t>одрживог развоја:</w:t>
      </w:r>
    </w:p>
    <w:p w14:paraId="4F199500"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економске исплативости, друштвене оправданости и еколошке прихватљивости; интеграција са окружењем и другим видовима саобраћаја - развој терминала мултимодалног транспорта у лукама и њихово укључивање и интеграција у националну и међународну саобраћајну мрежу;</w:t>
      </w:r>
    </w:p>
    <w:p w14:paraId="2375EF27"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усмереност ка корисницима, обезбеђење доступности и конкурентности;</w:t>
      </w:r>
    </w:p>
    <w:p w14:paraId="7E646FF3"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усклађен развој са плановима суседних земаља и Европе као целине;</w:t>
      </w:r>
    </w:p>
    <w:p w14:paraId="6E27B3BD"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развој његових основних техничко - технолошких подсистема: пловних путева, флоте, лука и пристаништа;</w:t>
      </w:r>
    </w:p>
    <w:p w14:paraId="04273A3F" w14:textId="77777777" w:rsidR="00802144" w:rsidRPr="00783E4B" w:rsidRDefault="00802144" w:rsidP="00430F3D">
      <w:pPr>
        <w:numPr>
          <w:ilvl w:val="0"/>
          <w:numId w:val="238"/>
        </w:numPr>
        <w:tabs>
          <w:tab w:val="clear" w:pos="0"/>
        </w:tabs>
        <w:ind w:left="284" w:hanging="284"/>
        <w:rPr>
          <w:lang w:val="sr-Cyrl-RS" w:eastAsia="en-US"/>
        </w:rPr>
      </w:pPr>
      <w:r w:rsidRPr="00783E4B">
        <w:rPr>
          <w:lang w:val="sr-Cyrl-RS" w:eastAsia="en-US"/>
        </w:rPr>
        <w:t xml:space="preserve">изградња нових лука. </w:t>
      </w:r>
    </w:p>
    <w:p w14:paraId="6FF23B9B" w14:textId="77777777" w:rsidR="00802144" w:rsidRPr="00783E4B" w:rsidRDefault="00802144" w:rsidP="00802144">
      <w:pPr>
        <w:rPr>
          <w:rFonts w:eastAsiaTheme="majorEastAsia"/>
          <w:lang w:val="sr-Cyrl-RS"/>
        </w:rPr>
      </w:pPr>
    </w:p>
    <w:p w14:paraId="3AE59668" w14:textId="77777777" w:rsidR="00802144" w:rsidRPr="00783E4B" w:rsidRDefault="00802144" w:rsidP="00802144">
      <w:pPr>
        <w:rPr>
          <w:lang w:val="sr-Cyrl-RS" w:eastAsia="en-US"/>
        </w:rPr>
      </w:pPr>
      <w:r w:rsidRPr="00783E4B">
        <w:rPr>
          <w:rFonts w:eastAsia="TimesNewRoman"/>
          <w:lang w:val="sr-Cyrl-RS" w:eastAsia="en-US"/>
        </w:rPr>
        <w:t>У концепту развоја водног транспорта посебан значај има развој Рајнско-дунавског</w:t>
      </w:r>
      <w:r w:rsidRPr="00783E4B">
        <w:rPr>
          <w:rFonts w:eastAsia="TimesNewRoman"/>
          <w:vertAlign w:val="superscript"/>
          <w:lang w:val="sr-Cyrl-RS" w:eastAsia="en-US"/>
        </w:rPr>
        <w:footnoteReference w:id="71"/>
      </w:r>
      <w:r w:rsidRPr="00783E4B">
        <w:rPr>
          <w:rFonts w:eastAsia="TimesNewRoman"/>
          <w:lang w:val="sr-Cyrl-RS" w:eastAsia="en-US"/>
        </w:rPr>
        <w:t xml:space="preserve"> коридора. Сви делови мреже унутрашњих пловних путева у АПВ и Србији су директно или индиректно ослоњени на Дунав, који као стратешки правац треба да постане стециште највећих транспортних токова Србије. Развој лука на Дунаву, применом савремених транспортних технологија, треба да омогући опслуживање фреквентних робних токова између земаља Западне, Средње и Источне Европе, Средоземља и земаља Блиског и Далеког Истока.</w:t>
      </w:r>
    </w:p>
    <w:p w14:paraId="14C7D93E" w14:textId="77777777" w:rsidR="00802144" w:rsidRPr="00783E4B" w:rsidRDefault="00802144" w:rsidP="00802144">
      <w:pPr>
        <w:rPr>
          <w:sz w:val="14"/>
          <w:lang w:val="sr-Cyrl-RS" w:eastAsia="en-US"/>
        </w:rPr>
      </w:pPr>
    </w:p>
    <w:p w14:paraId="3CB0E08E" w14:textId="126D0AC6" w:rsidR="00802144" w:rsidRPr="00783E4B" w:rsidRDefault="00802144" w:rsidP="00802144">
      <w:pPr>
        <w:rPr>
          <w:lang w:val="sr-Cyrl-RS" w:eastAsia="en-US"/>
        </w:rPr>
      </w:pPr>
      <w:r w:rsidRPr="00783E4B">
        <w:rPr>
          <w:lang w:val="sr-Cyrl-RS" w:eastAsia="en-US"/>
        </w:rPr>
        <w:t>Унапређење и развој речног транпорта треба планирати рехабилитацијом унутрашњих водних путева (Дунав, Тиса, Сава, каналска мрежа ХС ДТД ) са обезбеђењем чишћења, продубљивања, сигнализације и одржавања, реконструкцијом, изградњом и модернизацијом лука, изградњом и увођењем речног информационог система и израдњом марина на дунавској пловној мрежи.</w:t>
      </w:r>
      <w:r w:rsidR="00D855EA">
        <w:rPr>
          <w:lang w:val="sr-Cyrl-RS" w:eastAsia="en-US"/>
        </w:rPr>
        <w:t xml:space="preserve"> </w:t>
      </w:r>
      <w:r w:rsidRPr="00783E4B">
        <w:rPr>
          <w:lang w:val="sr-Cyrl-RS" w:eastAsia="en-US"/>
        </w:rPr>
        <w:t xml:space="preserve">Осим капацитета наутичког туризма на Дунаву, регионалним планом предвиђени су и наутички капацитети на осталим пловним путевима. </w:t>
      </w:r>
    </w:p>
    <w:p w14:paraId="68A37223" w14:textId="77777777" w:rsidR="00802144" w:rsidRPr="00783E4B" w:rsidRDefault="00802144" w:rsidP="00802144">
      <w:pPr>
        <w:rPr>
          <w:lang w:val="sr-Cyrl-RS" w:eastAsia="en-US"/>
        </w:rPr>
      </w:pPr>
    </w:p>
    <w:p w14:paraId="615E9EA6" w14:textId="77777777" w:rsidR="00802144" w:rsidRPr="004B0A2A" w:rsidRDefault="00802144" w:rsidP="00802144">
      <w:pPr>
        <w:rPr>
          <w:lang w:val="sr-Cyrl-RS" w:eastAsia="en-US"/>
        </w:rPr>
      </w:pPr>
      <w:r w:rsidRPr="00783E4B">
        <w:rPr>
          <w:lang w:val="sr-Cyrl-RS" w:eastAsia="en-US"/>
        </w:rPr>
        <w:t>Пристанишна инфраструктура за путничке бродове у међународној пловидби (такозване речне крузере), захтева испуњење низа услова, одређених: карактеристикама ових пловила (димензије, газ...), карактеристикама обале (коси или вертикални кејски зид), могућност безбедног саобраћаја са копна на брод и обратно при различитом водостају, могућност спровођења административне процедуре у граничној контроли, као и низа услуга намењених корисницима – путницима и посадама ових бродова. Локације опредељене за пристајање скела такође морају испуњавати посебне услове неопходне за безбедно прекрцавање путника и возила при различитим хидролошким ситуацијама.</w:t>
      </w:r>
    </w:p>
    <w:p w14:paraId="5E3C03CF" w14:textId="77777777" w:rsidR="00D14111" w:rsidRPr="004B0A2A" w:rsidRDefault="00D14111" w:rsidP="00802144">
      <w:pPr>
        <w:rPr>
          <w:lang w:val="sr-Cyrl-RS" w:eastAsia="en-US"/>
        </w:rPr>
      </w:pPr>
    </w:p>
    <w:p w14:paraId="05F942C4" w14:textId="77777777" w:rsidR="00802144" w:rsidRPr="00783E4B" w:rsidRDefault="00802144" w:rsidP="00802144">
      <w:pPr>
        <w:rPr>
          <w:rFonts w:eastAsia="Calibri"/>
          <w:lang w:val="sr-Cyrl-RS" w:eastAsia="en-US"/>
        </w:rPr>
      </w:pPr>
      <w:r w:rsidRPr="00783E4B">
        <w:rPr>
          <w:rFonts w:eastAsia="Calibri"/>
          <w:lang w:val="sr-Cyrl-RS" w:eastAsia="en-US"/>
        </w:rPr>
        <w:t>За подстицање пловидбе предлажу се следеће мере:</w:t>
      </w:r>
    </w:p>
    <w:p w14:paraId="4683015D" w14:textId="77777777" w:rsidR="00802144" w:rsidRPr="00783E4B" w:rsidRDefault="00802144" w:rsidP="00430F3D">
      <w:pPr>
        <w:numPr>
          <w:ilvl w:val="0"/>
          <w:numId w:val="237"/>
        </w:numPr>
        <w:ind w:left="284" w:hanging="284"/>
        <w:rPr>
          <w:rFonts w:eastAsia="Calibri"/>
          <w:lang w:val="sr-Cyrl-RS" w:eastAsia="en-US"/>
        </w:rPr>
      </w:pPr>
      <w:r w:rsidRPr="00783E4B">
        <w:rPr>
          <w:rFonts w:eastAsia="Calibri"/>
          <w:lang w:val="sr-Cyrl-RS" w:eastAsia="en-US"/>
        </w:rPr>
        <w:t>системским мерама, економском и саобраћајном политиком, каналски и речни саобраћј довести у склад са економским и другим предностима у односу на други вид саобраћаја. То подразумева да се постојећи водни путеви, пристаништа и флота, доведу у стање да се могу искористити већ створене пловидбене могућности до пројектованих нивоа;</w:t>
      </w:r>
    </w:p>
    <w:p w14:paraId="2AD8346A" w14:textId="77777777" w:rsidR="00802144" w:rsidRPr="00783E4B" w:rsidRDefault="00802144" w:rsidP="00430F3D">
      <w:pPr>
        <w:numPr>
          <w:ilvl w:val="0"/>
          <w:numId w:val="237"/>
        </w:numPr>
        <w:ind w:left="284" w:hanging="284"/>
        <w:rPr>
          <w:rFonts w:eastAsia="Calibri"/>
          <w:lang w:val="sr-Cyrl-RS" w:eastAsia="en-US"/>
        </w:rPr>
      </w:pPr>
      <w:r w:rsidRPr="00783E4B">
        <w:rPr>
          <w:rFonts w:eastAsia="Calibri"/>
          <w:lang w:val="sr-Cyrl-RS" w:eastAsia="en-US"/>
        </w:rPr>
        <w:t>извршити одговарајуће реконструкције (пре свега на пловним путевима), а затим модернизацију опреме и проширење уских грла према међународним критеријумима. Истовремено приступити довршењу започетих и изграђених нових пристаништа са опремањем савременом механизацијом за претовар различите врсте робе, као и изградњу нове савремене флоте. На тај начин било би могуће потпуно укључивање каналског саобраћаја Хидросистема ДТД и речног на Тиси, у европски систем саобраћаја на унутрашњим водним путевима;</w:t>
      </w:r>
    </w:p>
    <w:p w14:paraId="435F8200" w14:textId="77777777" w:rsidR="00802144" w:rsidRPr="00783E4B" w:rsidRDefault="00802144" w:rsidP="00430F3D">
      <w:pPr>
        <w:numPr>
          <w:ilvl w:val="0"/>
          <w:numId w:val="237"/>
        </w:numPr>
        <w:ind w:left="284" w:hanging="284"/>
        <w:rPr>
          <w:rFonts w:eastAsia="Calibri"/>
          <w:lang w:val="sr-Cyrl-RS" w:eastAsia="en-US"/>
        </w:rPr>
      </w:pPr>
      <w:r w:rsidRPr="00783E4B">
        <w:rPr>
          <w:rFonts w:eastAsia="Calibri"/>
          <w:lang w:val="sr-Cyrl-RS" w:eastAsia="en-US"/>
        </w:rPr>
        <w:t>полазећи од чињенице да су пловни канали Хидросистема ДТД и река Тиса повезани преко реке Дунав у европски трансверзални пут, крајни стратегијски циљ постаје њихово укључивање у европске и светске привредне токове. Преко реке Тисе и гравитирајућих пловних канала отвара се могућност за 40 општина да се повежу са средњом Европом. Пловним путем реке Тисе од ушћа у Дунав до Токаја, пружа се могућност директног повезивања са мађарском привредом и шире са Украјином. Преко Пловног Бегеја пружа се могућност директног повезивања са гравитационим подручјем Темишвара у Румунији.</w:t>
      </w:r>
    </w:p>
    <w:p w14:paraId="420B1C62" w14:textId="77777777" w:rsidR="00802144" w:rsidRPr="00783E4B" w:rsidRDefault="00802144" w:rsidP="00802144">
      <w:pPr>
        <w:rPr>
          <w:sz w:val="14"/>
          <w:lang w:val="sr-Cyrl-RS" w:eastAsia="en-US"/>
        </w:rPr>
      </w:pPr>
    </w:p>
    <w:p w14:paraId="3F4CA209" w14:textId="77777777" w:rsidR="00802144" w:rsidRPr="00783E4B" w:rsidRDefault="00802144" w:rsidP="00802144">
      <w:pPr>
        <w:rPr>
          <w:lang w:val="sr-Cyrl-RS" w:eastAsia="en-US"/>
        </w:rPr>
      </w:pPr>
      <w:r w:rsidRPr="00783E4B">
        <w:rPr>
          <w:lang w:val="sr-Cyrl-RS" w:eastAsia="en-US"/>
        </w:rPr>
        <w:t>Концепција развоја лука са припадајућим нивоима управљања обухвата:</w:t>
      </w:r>
    </w:p>
    <w:p w14:paraId="79F10337" w14:textId="77777777" w:rsidR="00802144" w:rsidRPr="00783E4B" w:rsidRDefault="00802144" w:rsidP="00430F3D">
      <w:pPr>
        <w:numPr>
          <w:ilvl w:val="0"/>
          <w:numId w:val="243"/>
        </w:numPr>
        <w:spacing w:line="276" w:lineRule="auto"/>
        <w:ind w:left="284" w:hanging="284"/>
        <w:rPr>
          <w:lang w:val="sr-Cyrl-RS" w:eastAsia="en-US"/>
        </w:rPr>
      </w:pPr>
      <w:r w:rsidRPr="00783E4B">
        <w:rPr>
          <w:lang w:val="sr-Cyrl-RS" w:eastAsia="en-US"/>
        </w:rPr>
        <w:t>јавне луке - од јавног, државног значаја;</w:t>
      </w:r>
    </w:p>
    <w:p w14:paraId="2E154DEB" w14:textId="77777777" w:rsidR="00802144" w:rsidRPr="00783E4B" w:rsidRDefault="00802144" w:rsidP="00430F3D">
      <w:pPr>
        <w:numPr>
          <w:ilvl w:val="0"/>
          <w:numId w:val="243"/>
        </w:numPr>
        <w:ind w:left="284" w:hanging="284"/>
        <w:rPr>
          <w:lang w:val="sr-Cyrl-RS" w:eastAsia="en-US"/>
        </w:rPr>
      </w:pPr>
      <w:r w:rsidRPr="00783E4B">
        <w:rPr>
          <w:lang w:val="sr-Cyrl-RS" w:eastAsia="en-US"/>
        </w:rPr>
        <w:t>јавне луке - од значаја за локалне заједнице;</w:t>
      </w:r>
    </w:p>
    <w:p w14:paraId="025AEA4B" w14:textId="77777777" w:rsidR="00802144" w:rsidRPr="00783E4B" w:rsidRDefault="00802144" w:rsidP="00430F3D">
      <w:pPr>
        <w:numPr>
          <w:ilvl w:val="0"/>
          <w:numId w:val="243"/>
        </w:numPr>
        <w:ind w:left="284" w:hanging="284"/>
        <w:rPr>
          <w:lang w:val="sr-Cyrl-RS" w:eastAsia="en-US"/>
        </w:rPr>
      </w:pPr>
      <w:r w:rsidRPr="00783E4B">
        <w:rPr>
          <w:lang w:val="sr-Cyrl-RS" w:eastAsia="en-US"/>
        </w:rPr>
        <w:t>луке за сопствене потребе - луке које би градила индустријска предузећа;</w:t>
      </w:r>
    </w:p>
    <w:p w14:paraId="74DB0261" w14:textId="77777777" w:rsidR="00802144" w:rsidRPr="00783E4B" w:rsidRDefault="00802144" w:rsidP="00430F3D">
      <w:pPr>
        <w:numPr>
          <w:ilvl w:val="0"/>
          <w:numId w:val="243"/>
        </w:numPr>
        <w:ind w:left="284" w:hanging="284"/>
        <w:rPr>
          <w:lang w:val="sr-Cyrl-RS" w:eastAsia="en-US"/>
        </w:rPr>
      </w:pPr>
      <w:r w:rsidRPr="00783E4B">
        <w:rPr>
          <w:lang w:val="sr-Cyrl-RS" w:eastAsia="en-US"/>
        </w:rPr>
        <w:t>луке за мале бродове - марине.</w:t>
      </w:r>
    </w:p>
    <w:p w14:paraId="1E30DB8E" w14:textId="77777777" w:rsidR="00492A9F" w:rsidRPr="00783E4B" w:rsidRDefault="00802144" w:rsidP="00802144">
      <w:pPr>
        <w:tabs>
          <w:tab w:val="left" w:pos="851"/>
        </w:tabs>
        <w:rPr>
          <w:lang w:val="sr-Cyrl-RS" w:eastAsia="en-US"/>
        </w:rPr>
      </w:pPr>
      <w:r w:rsidRPr="00783E4B">
        <w:rPr>
          <w:lang w:val="sr-Cyrl-RS" w:eastAsia="en-US"/>
        </w:rPr>
        <w:t xml:space="preserve">Развој лука уз Дунав, уз Тису, уз Саву, применом савремених транспортних технологија, треба да омогући опслуживање фреквентних робних токова. </w:t>
      </w:r>
    </w:p>
    <w:p w14:paraId="3B6BCEB9" w14:textId="77777777" w:rsidR="00D855EA" w:rsidRDefault="00D855EA" w:rsidP="00802144">
      <w:pPr>
        <w:tabs>
          <w:tab w:val="left" w:pos="851"/>
        </w:tabs>
        <w:rPr>
          <w:lang w:val="sr-Cyrl-RS" w:eastAsia="en-US"/>
        </w:rPr>
      </w:pPr>
    </w:p>
    <w:p w14:paraId="77733F47" w14:textId="53638C89" w:rsidR="00802144" w:rsidRPr="00783E4B" w:rsidRDefault="00802144" w:rsidP="00802144">
      <w:pPr>
        <w:tabs>
          <w:tab w:val="left" w:pos="851"/>
        </w:tabs>
        <w:rPr>
          <w:lang w:val="sr-Cyrl-RS" w:eastAsia="en-US"/>
        </w:rPr>
      </w:pPr>
      <w:r w:rsidRPr="00783E4B">
        <w:rPr>
          <w:lang w:val="sr-Cyrl-RS" w:eastAsia="en-US"/>
        </w:rPr>
        <w:t>Пристаништа ће се градити и планирати на основу одговарајуће планске документације, подстичући транспорт на унутрашњим водним путевима.</w:t>
      </w:r>
    </w:p>
    <w:p w14:paraId="1B4F73E4" w14:textId="77777777" w:rsidR="00802144" w:rsidRPr="00783E4B" w:rsidRDefault="00802144" w:rsidP="00802144">
      <w:pPr>
        <w:rPr>
          <w:rFonts w:eastAsiaTheme="majorEastAsia"/>
          <w:lang w:val="sr-Cyrl-RS"/>
        </w:rPr>
      </w:pPr>
    </w:p>
    <w:p w14:paraId="521DB749" w14:textId="77777777" w:rsidR="00802144" w:rsidRPr="00783E4B" w:rsidRDefault="00802144" w:rsidP="00802144">
      <w:pPr>
        <w:tabs>
          <w:tab w:val="left" w:pos="851"/>
        </w:tabs>
        <w:rPr>
          <w:lang w:val="sr-Cyrl-RS" w:eastAsia="en-US"/>
        </w:rPr>
      </w:pPr>
      <w:r w:rsidRPr="00783E4B">
        <w:rPr>
          <w:lang w:val="sr-Cyrl-RS" w:eastAsia="en-US"/>
        </w:rPr>
        <w:t>Примењујући ову концепцију на територији АП Војводине предложена је класификација лука на водним путевима:</w:t>
      </w:r>
    </w:p>
    <w:p w14:paraId="4F11C28B" w14:textId="77777777" w:rsidR="00802144" w:rsidRPr="00783E4B" w:rsidRDefault="00802144" w:rsidP="00430F3D">
      <w:pPr>
        <w:numPr>
          <w:ilvl w:val="0"/>
          <w:numId w:val="245"/>
        </w:numPr>
        <w:tabs>
          <w:tab w:val="left" w:pos="851"/>
        </w:tabs>
        <w:ind w:left="284" w:hanging="284"/>
        <w:rPr>
          <w:lang w:val="sr-Cyrl-RS" w:eastAsia="en-US"/>
        </w:rPr>
      </w:pPr>
      <w:r w:rsidRPr="00783E4B">
        <w:rPr>
          <w:b/>
          <w:lang w:val="sr-Cyrl-RS" w:eastAsia="en-US"/>
        </w:rPr>
        <w:t>Међународне луке,</w:t>
      </w:r>
      <w:r w:rsidRPr="00783E4B">
        <w:rPr>
          <w:lang w:val="sr-Cyrl-RS" w:eastAsia="en-US"/>
        </w:rPr>
        <w:t xml:space="preserve"> као луке од државног значаја, организационо и оперативно интегрисане са одговарајућим логистичким центрима међународног и међурегионалног нивоа: Нови Сад</w:t>
      </w:r>
      <w:r w:rsidR="00262D1B" w:rsidRPr="00783E4B">
        <w:rPr>
          <w:lang w:val="sr-Cyrl-RS" w:eastAsia="en-US"/>
        </w:rPr>
        <w:t xml:space="preserve"> (контејнерски и Ro-Ro терминал),</w:t>
      </w:r>
      <w:r w:rsidRPr="00783E4B">
        <w:rPr>
          <w:lang w:val="sr-Cyrl-RS" w:eastAsia="en-US"/>
        </w:rPr>
        <w:t xml:space="preserve"> Панчево, Апатин, Богојево</w:t>
      </w:r>
      <w:r w:rsidR="00262D1B">
        <w:rPr>
          <w:szCs w:val="20"/>
          <w:lang w:val="sr-Cyrl-RS" w:eastAsia="en-US"/>
        </w:rPr>
        <w:t xml:space="preserve"> </w:t>
      </w:r>
      <w:r w:rsidR="00262D1B" w:rsidRPr="00783E4B">
        <w:rPr>
          <w:lang w:val="sr-Cyrl-RS" w:eastAsia="en-US"/>
        </w:rPr>
        <w:t>(интемодални  терминал),</w:t>
      </w:r>
      <w:r w:rsidRPr="00783E4B">
        <w:rPr>
          <w:lang w:val="sr-Cyrl-RS" w:eastAsia="en-US"/>
        </w:rPr>
        <w:t xml:space="preserve"> Бачка Паланка</w:t>
      </w:r>
      <w:r w:rsidR="00262D1B">
        <w:rPr>
          <w:szCs w:val="20"/>
          <w:lang w:val="sr-Cyrl-RS" w:eastAsia="en-US"/>
        </w:rPr>
        <w:t xml:space="preserve"> </w:t>
      </w:r>
      <w:r w:rsidR="00262D1B" w:rsidRPr="00783E4B">
        <w:rPr>
          <w:lang w:val="sr-Cyrl-RS" w:eastAsia="en-US"/>
        </w:rPr>
        <w:t>(контејнерски терминал),</w:t>
      </w:r>
      <w:r w:rsidRPr="00783E4B">
        <w:rPr>
          <w:lang w:val="sr-Cyrl-RS" w:eastAsia="en-US"/>
        </w:rPr>
        <w:t xml:space="preserve"> Сента, Сремска Митровица</w:t>
      </w:r>
      <w:r w:rsidR="00262D1B">
        <w:rPr>
          <w:szCs w:val="20"/>
          <w:lang w:val="sr-Cyrl-RS" w:eastAsia="en-US"/>
        </w:rPr>
        <w:t xml:space="preserve"> </w:t>
      </w:r>
      <w:r w:rsidR="00262D1B" w:rsidRPr="00783E4B">
        <w:rPr>
          <w:lang w:val="sr-Cyrl-RS" w:eastAsia="en-US"/>
        </w:rPr>
        <w:t>(контејнерски терминал);</w:t>
      </w:r>
      <w:r w:rsidRPr="00783E4B">
        <w:rPr>
          <w:lang w:val="sr-Cyrl-RS" w:eastAsia="en-US"/>
        </w:rPr>
        <w:t xml:space="preserve"> </w:t>
      </w:r>
    </w:p>
    <w:p w14:paraId="002ABE48" w14:textId="50218AAE" w:rsidR="00802144" w:rsidRPr="00783E4B" w:rsidRDefault="00802144" w:rsidP="00430F3D">
      <w:pPr>
        <w:numPr>
          <w:ilvl w:val="0"/>
          <w:numId w:val="245"/>
        </w:numPr>
        <w:tabs>
          <w:tab w:val="left" w:pos="0"/>
        </w:tabs>
        <w:ind w:left="284" w:hanging="284"/>
        <w:rPr>
          <w:lang w:val="sr-Cyrl-RS" w:eastAsia="en-US"/>
        </w:rPr>
      </w:pPr>
      <w:r w:rsidRPr="00783E4B">
        <w:rPr>
          <w:b/>
          <w:lang w:val="sr-Cyrl-RS" w:eastAsia="en-US"/>
        </w:rPr>
        <w:t xml:space="preserve">Националне луке </w:t>
      </w:r>
      <w:r w:rsidRPr="00783E4B">
        <w:rPr>
          <w:lang w:val="sr-Cyrl-RS" w:eastAsia="en-US"/>
        </w:rPr>
        <w:t>организационо и оперативно интегрисане са одговарајућим логистичким центрима регионалног нивоа: Ковин;</w:t>
      </w:r>
    </w:p>
    <w:p w14:paraId="02D281FD" w14:textId="77777777" w:rsidR="00262D1B" w:rsidRPr="00783E4B" w:rsidRDefault="00262D1B" w:rsidP="00430F3D">
      <w:pPr>
        <w:numPr>
          <w:ilvl w:val="0"/>
          <w:numId w:val="245"/>
        </w:numPr>
        <w:tabs>
          <w:tab w:val="left" w:pos="0"/>
        </w:tabs>
        <w:ind w:left="284" w:hanging="284"/>
        <w:rPr>
          <w:lang w:val="sr-Cyrl-RS" w:eastAsia="en-US"/>
        </w:rPr>
      </w:pPr>
      <w:r w:rsidRPr="00783E4B">
        <w:rPr>
          <w:b/>
          <w:lang w:val="sr-Cyrl-RS" w:eastAsia="en-US"/>
        </w:rPr>
        <w:t>Локалне луке</w:t>
      </w:r>
      <w:r w:rsidRPr="00783E4B">
        <w:rPr>
          <w:lang w:val="sr-Cyrl-RS" w:eastAsia="en-US"/>
        </w:rPr>
        <w:t xml:space="preserve"> организационо и оперативно интегрисане са одговарајућим логистичким тачкама локалног нивоа: Зрењанин, Сомбор, Кањижа, Бечеј, Нови Бечеј, Тител, Врбас, Кикинда, Нови Кнежевац, Банатска Паланка, Ада. </w:t>
      </w:r>
    </w:p>
    <w:p w14:paraId="6F948DEF" w14:textId="77777777" w:rsidR="00802144" w:rsidRPr="00783E4B" w:rsidRDefault="00802144" w:rsidP="00802144">
      <w:pPr>
        <w:tabs>
          <w:tab w:val="left" w:pos="0"/>
        </w:tabs>
        <w:rPr>
          <w:sz w:val="14"/>
          <w:lang w:val="sr-Cyrl-RS" w:eastAsia="en-US"/>
        </w:rPr>
      </w:pPr>
    </w:p>
    <w:p w14:paraId="3115FFC3" w14:textId="77777777" w:rsidR="00802144" w:rsidRPr="00783E4B" w:rsidRDefault="00802144" w:rsidP="00802144">
      <w:pPr>
        <w:rPr>
          <w:rFonts w:eastAsiaTheme="majorEastAsia"/>
          <w:lang w:val="sr-Cyrl-RS"/>
        </w:rPr>
      </w:pPr>
      <w:r w:rsidRPr="00783E4B">
        <w:rPr>
          <w:rFonts w:eastAsiaTheme="majorEastAsia"/>
          <w:lang w:val="sr-Cyrl-RS"/>
        </w:rPr>
        <w:t>Увезивањем луке Нови Сад са друмско-железничким коридорима, ствара се предуслов за формирање интермодалног чворишта од посебног европског значаја на укрштају</w:t>
      </w:r>
      <w:r w:rsidRPr="004B0A2A">
        <w:rPr>
          <w:rFonts w:eastAsiaTheme="majorEastAsia"/>
          <w:szCs w:val="18"/>
          <w:lang w:val="sr-Cyrl-RS"/>
        </w:rPr>
        <w:t xml:space="preserve"> међународних прваца и Рајнско-дунавског ЕУ коридора</w:t>
      </w:r>
      <w:r w:rsidRPr="00783E4B">
        <w:rPr>
          <w:rFonts w:eastAsiaTheme="majorEastAsia"/>
          <w:lang w:val="sr-Cyrl-RS"/>
        </w:rPr>
        <w:t xml:space="preserve">. Са тог становишта треба благовремено сагледати перспективу даљег развоја ове луке са ефикасним увезивањем са другим видовима саобраћаја, уз могуће поступно проширење и трансформације. </w:t>
      </w:r>
    </w:p>
    <w:p w14:paraId="3401B1EF" w14:textId="77777777" w:rsidR="00802144" w:rsidRPr="00783E4B" w:rsidRDefault="00802144" w:rsidP="00802144">
      <w:pPr>
        <w:rPr>
          <w:rFonts w:eastAsiaTheme="majorEastAsia"/>
          <w:lang w:val="sr-Cyrl-RS"/>
        </w:rPr>
      </w:pPr>
    </w:p>
    <w:p w14:paraId="4013EC59" w14:textId="77777777" w:rsidR="00802144" w:rsidRPr="00783E4B" w:rsidRDefault="00802144" w:rsidP="00802144">
      <w:pPr>
        <w:rPr>
          <w:rFonts w:eastAsiaTheme="majorEastAsia"/>
          <w:lang w:val="sr-Cyrl-RS"/>
        </w:rPr>
      </w:pPr>
      <w:r w:rsidRPr="00783E4B">
        <w:rPr>
          <w:rFonts w:eastAsiaTheme="majorEastAsia"/>
          <w:lang w:val="sr-Cyrl-RS"/>
        </w:rPr>
        <w:t>Луке за сопствене потребе ће се формирати /градити у складу са развојним и планским документима привредних организација и друштава, потпуно наменски и технолошки опредељене за технолошке унапређење делатности корисника.</w:t>
      </w:r>
    </w:p>
    <w:p w14:paraId="575EF9F5" w14:textId="77777777" w:rsidR="00802144" w:rsidRPr="00783E4B" w:rsidRDefault="00802144" w:rsidP="00802144">
      <w:pPr>
        <w:tabs>
          <w:tab w:val="left" w:pos="0"/>
        </w:tabs>
        <w:rPr>
          <w:sz w:val="14"/>
          <w:lang w:val="sr-Cyrl-RS" w:eastAsia="en-US"/>
        </w:rPr>
      </w:pPr>
    </w:p>
    <w:p w14:paraId="71A80DDC" w14:textId="77777777" w:rsidR="00802144" w:rsidRPr="00783E4B" w:rsidRDefault="00802144" w:rsidP="00802144">
      <w:pPr>
        <w:tabs>
          <w:tab w:val="left" w:pos="0"/>
        </w:tabs>
        <w:rPr>
          <w:lang w:val="sr-Cyrl-RS" w:eastAsia="en-US"/>
        </w:rPr>
      </w:pPr>
      <w:r w:rsidRPr="00783E4B">
        <w:rPr>
          <w:lang w:val="sr-Cyrl-RS" w:eastAsia="en-US"/>
        </w:rPr>
        <w:t>Основни критеријуми за избор микролокација потенцијалних лука (локалних и за сопствене потребе) су следећи:</w:t>
      </w:r>
    </w:p>
    <w:p w14:paraId="5728934D"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одговарајуће залеђе које ће омогућити довољну искоришћеност капацитета;</w:t>
      </w:r>
    </w:p>
    <w:p w14:paraId="4AA7DDD8"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минимално 2 вида транспорта (оптимално 3);</w:t>
      </w:r>
    </w:p>
    <w:p w14:paraId="24F67E63"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одговарајући транспортни рад (промет робе у tkm, Brtkm);</w:t>
      </w:r>
    </w:p>
    <w:p w14:paraId="1F5B6A6B" w14:textId="77777777" w:rsidR="00802144" w:rsidRPr="00783E4B" w:rsidRDefault="00802144" w:rsidP="00430F3D">
      <w:pPr>
        <w:numPr>
          <w:ilvl w:val="0"/>
          <w:numId w:val="238"/>
        </w:numPr>
        <w:tabs>
          <w:tab w:val="num" w:pos="284"/>
          <w:tab w:val="num" w:pos="330"/>
        </w:tabs>
        <w:ind w:left="284" w:hanging="284"/>
        <w:rPr>
          <w:lang w:val="sr-Cyrl-RS" w:eastAsia="en-US"/>
        </w:rPr>
      </w:pPr>
      <w:r w:rsidRPr="00783E4B">
        <w:rPr>
          <w:lang w:val="sr-Cyrl-RS" w:eastAsia="en-US"/>
        </w:rPr>
        <w:t>одговарајућа инфраструктурна опремљеност, лучка инфраструктура, манипулативни платои, вертикални/коси кеј и др.</w:t>
      </w:r>
    </w:p>
    <w:p w14:paraId="110E452B" w14:textId="77777777" w:rsidR="00802144" w:rsidRPr="00783E4B" w:rsidRDefault="00802144" w:rsidP="00802144">
      <w:pPr>
        <w:rPr>
          <w:sz w:val="14"/>
          <w:lang w:val="sr-Cyrl-RS" w:eastAsia="en-US"/>
        </w:rPr>
      </w:pPr>
    </w:p>
    <w:p w14:paraId="6B80423C" w14:textId="77777777" w:rsidR="00802144" w:rsidRPr="00783E4B" w:rsidRDefault="00802144" w:rsidP="00802144">
      <w:pPr>
        <w:rPr>
          <w:b/>
          <w:lang w:val="sr-Cyrl-RS" w:eastAsia="en-US"/>
        </w:rPr>
      </w:pPr>
      <w:bookmarkStart w:id="2122" w:name="_Toc294700416"/>
      <w:r w:rsidRPr="00783E4B">
        <w:rPr>
          <w:lang w:val="sr-Cyrl-RS" w:eastAsia="en-US"/>
        </w:rPr>
        <w:t>На основу ових критеријума урадиће се студијско-пројектно-техничка документација којом ће се потврдити саобраћајно економска оправданост изградње луке.</w:t>
      </w:r>
      <w:bookmarkEnd w:id="2122"/>
    </w:p>
    <w:p w14:paraId="3279D9CE" w14:textId="77777777" w:rsidR="00802144" w:rsidRPr="00783E4B" w:rsidRDefault="00802144" w:rsidP="00802144">
      <w:pPr>
        <w:rPr>
          <w:sz w:val="14"/>
          <w:lang w:val="sr-Cyrl-RS" w:eastAsia="en-US"/>
        </w:rPr>
      </w:pPr>
    </w:p>
    <w:p w14:paraId="07A57DCB" w14:textId="77777777" w:rsidR="00802144" w:rsidRPr="00783E4B" w:rsidRDefault="00802144" w:rsidP="00802144">
      <w:pPr>
        <w:rPr>
          <w:lang w:val="sr-Cyrl-RS" w:eastAsia="en-US"/>
        </w:rPr>
      </w:pPr>
      <w:r w:rsidRPr="00783E4B">
        <w:rPr>
          <w:lang w:val="sr-Cyrl-RS" w:eastAsia="en-US"/>
        </w:rPr>
        <w:t>Такође, овим планом предвиђени су и локалитети-зоне, међународна пристаништа за пристајање свих путничких пловила различитих врста, на пловним путевима у оквиру Дунава, Тисе и Саве:</w:t>
      </w:r>
    </w:p>
    <w:p w14:paraId="72D792EF" w14:textId="77777777" w:rsidR="00802144" w:rsidRPr="00783E4B" w:rsidRDefault="00802144" w:rsidP="00430F3D">
      <w:pPr>
        <w:numPr>
          <w:ilvl w:val="0"/>
          <w:numId w:val="267"/>
        </w:numPr>
        <w:ind w:left="284" w:hanging="284"/>
        <w:rPr>
          <w:b/>
          <w:lang w:val="sr-Cyrl-RS" w:eastAsia="en-US"/>
        </w:rPr>
      </w:pPr>
      <w:r w:rsidRPr="00783E4B">
        <w:rPr>
          <w:lang w:val="sr-Cyrl-RS" w:eastAsia="en-US"/>
        </w:rPr>
        <w:t>Дунав- Нови Сад, Апатин, Бездан, Богојево, Беочин (Баноштор), Бачка Паланка, Сремски Карловци;</w:t>
      </w:r>
    </w:p>
    <w:p w14:paraId="532CD1E2" w14:textId="77777777" w:rsidR="00802144" w:rsidRPr="00783E4B" w:rsidRDefault="00802144" w:rsidP="00430F3D">
      <w:pPr>
        <w:numPr>
          <w:ilvl w:val="0"/>
          <w:numId w:val="267"/>
        </w:numPr>
        <w:ind w:left="284" w:hanging="284"/>
        <w:rPr>
          <w:b/>
          <w:lang w:val="sr-Cyrl-RS" w:eastAsia="en-US"/>
        </w:rPr>
      </w:pPr>
      <w:r w:rsidRPr="00783E4B">
        <w:rPr>
          <w:lang w:val="sr-Cyrl-RS" w:eastAsia="en-US"/>
        </w:rPr>
        <w:t>Тиса – Сента, Тител, Бечеј, Кањижа;</w:t>
      </w:r>
    </w:p>
    <w:p w14:paraId="797CBD10" w14:textId="77777777" w:rsidR="00802144" w:rsidRPr="00783E4B" w:rsidRDefault="00802144" w:rsidP="00430F3D">
      <w:pPr>
        <w:numPr>
          <w:ilvl w:val="0"/>
          <w:numId w:val="267"/>
        </w:numPr>
        <w:ind w:left="284" w:hanging="284"/>
        <w:rPr>
          <w:lang w:val="sr-Cyrl-RS" w:eastAsia="en-US"/>
        </w:rPr>
      </w:pPr>
      <w:r w:rsidRPr="00783E4B">
        <w:rPr>
          <w:lang w:val="sr-Cyrl-RS" w:eastAsia="en-US"/>
        </w:rPr>
        <w:t>Сава – Сремска Митровица.</w:t>
      </w:r>
    </w:p>
    <w:p w14:paraId="416E1994" w14:textId="77777777" w:rsidR="00802144" w:rsidRPr="00783E4B" w:rsidRDefault="00802144" w:rsidP="00802144">
      <w:pPr>
        <w:tabs>
          <w:tab w:val="left" w:pos="0"/>
        </w:tabs>
        <w:rPr>
          <w:lang w:val="sr-Cyrl-RS" w:eastAsia="en-US"/>
        </w:rPr>
      </w:pPr>
    </w:p>
    <w:p w14:paraId="37D82BE4" w14:textId="77777777" w:rsidR="00802144" w:rsidRPr="00783E4B" w:rsidRDefault="00802144" w:rsidP="00802144">
      <w:pPr>
        <w:tabs>
          <w:tab w:val="left" w:pos="0"/>
        </w:tabs>
        <w:rPr>
          <w:lang w:val="sr-Cyrl-RS" w:eastAsia="en-US"/>
        </w:rPr>
      </w:pPr>
      <w:r w:rsidRPr="00783E4B">
        <w:rPr>
          <w:lang w:val="sr-Cyrl-RS" w:eastAsia="en-US"/>
        </w:rPr>
        <w:t>Концепцијом развоја прихватних објеката наутичког туризма дате су локације-зоне у којима је планирано успостављање наутичких садржаја различитих нивоа опремљености (наутички центри, марине, туристичка пристаништа и наутичка сидришта). На међународном пловном путу Дунава – Рајнско-дунавски коридор, осим Апатина као за сада једине марине која има одговарајуће садржаје планирани су и:</w:t>
      </w:r>
    </w:p>
    <w:p w14:paraId="7B189D98" w14:textId="77777777" w:rsidR="00802144" w:rsidRPr="00783E4B" w:rsidRDefault="00802144" w:rsidP="00430F3D">
      <w:pPr>
        <w:numPr>
          <w:ilvl w:val="0"/>
          <w:numId w:val="246"/>
        </w:numPr>
        <w:tabs>
          <w:tab w:val="left" w:pos="0"/>
        </w:tabs>
        <w:ind w:left="284" w:hanging="284"/>
        <w:rPr>
          <w:lang w:val="sr-Cyrl-RS" w:eastAsia="en-US"/>
        </w:rPr>
      </w:pPr>
      <w:r w:rsidRPr="00783E4B">
        <w:rPr>
          <w:lang w:val="sr-Cyrl-RS" w:eastAsia="en-US"/>
        </w:rPr>
        <w:t xml:space="preserve">Нови Сад (наутички центар), Панчево, Ковин, Бела Црква, Бачка Паланка, Бач, Оџаци, Беочин, Сремски Карловци, Инђија, Стара Пазова – марине, док се остале локације разврставају у распону од марина до привезишта (сидришта); </w:t>
      </w:r>
    </w:p>
    <w:p w14:paraId="7A62D344" w14:textId="07146E3F" w:rsidR="00802144" w:rsidRPr="00783E4B" w:rsidRDefault="00802144" w:rsidP="00430F3D">
      <w:pPr>
        <w:numPr>
          <w:ilvl w:val="0"/>
          <w:numId w:val="246"/>
        </w:numPr>
        <w:tabs>
          <w:tab w:val="left" w:pos="0"/>
        </w:tabs>
        <w:ind w:left="284" w:hanging="284"/>
        <w:rPr>
          <w:lang w:val="sr-Cyrl-RS" w:eastAsia="en-US"/>
        </w:rPr>
      </w:pPr>
      <w:r w:rsidRPr="00783E4B">
        <w:rPr>
          <w:lang w:val="sr-Cyrl-RS" w:eastAsia="en-US"/>
        </w:rPr>
        <w:t xml:space="preserve">на осталим пловним путевима на територијама општина (Сента, Кањижа, Тител, Нови Бечеј, Жабаљ, Ада на Тиси, Зрењанин на Бегеју, </w:t>
      </w:r>
      <w:r w:rsidR="00C10E37">
        <w:rPr>
          <w:lang w:val="sr-Cyrl-RS" w:eastAsia="en-US"/>
        </w:rPr>
        <w:t>Сремска Митровица и</w:t>
      </w:r>
      <w:r>
        <w:rPr>
          <w:lang w:val="sr-Cyrl-RS" w:eastAsia="en-US"/>
        </w:rPr>
        <w:t xml:space="preserve"> </w:t>
      </w:r>
      <w:r w:rsidRPr="00783E4B">
        <w:rPr>
          <w:lang w:val="sr-Cyrl-RS" w:eastAsia="en-US"/>
        </w:rPr>
        <w:t>Шид на Сави, Сомбор на каналу ОКМ ХС ДТД).</w:t>
      </w:r>
    </w:p>
    <w:p w14:paraId="3C4FCC11" w14:textId="77777777" w:rsidR="00802144" w:rsidRPr="00783E4B" w:rsidRDefault="00802144" w:rsidP="00802144">
      <w:pPr>
        <w:rPr>
          <w:lang w:val="sr-Cyrl-RS" w:eastAsia="en-US"/>
        </w:rPr>
      </w:pPr>
    </w:p>
    <w:p w14:paraId="5C548576" w14:textId="77777777" w:rsidR="00802144" w:rsidRPr="00783E4B" w:rsidRDefault="00802144" w:rsidP="00802144">
      <w:pPr>
        <w:rPr>
          <w:lang w:val="sr-Cyrl-RS" w:eastAsia="en-US"/>
        </w:rPr>
      </w:pPr>
      <w:bookmarkStart w:id="2123" w:name="_Toc305570979"/>
      <w:r w:rsidRPr="00783E4B">
        <w:rPr>
          <w:lang w:val="sr-Cyrl-RS" w:eastAsia="en-US"/>
        </w:rPr>
        <w:t>Постоји могућност формирања објеката наутичког туризма и на другим локалитетима где за то постоје одговарајући услови, а према условима надлежних институција и законском регулативом (уз израду пројектне документације и студија оправданости).</w:t>
      </w:r>
      <w:bookmarkEnd w:id="2123"/>
    </w:p>
    <w:p w14:paraId="3190DF2D" w14:textId="77777777" w:rsidR="00802144" w:rsidRPr="00783E4B" w:rsidRDefault="00802144" w:rsidP="00802144">
      <w:pPr>
        <w:rPr>
          <w:rFonts w:eastAsiaTheme="majorEastAsia"/>
          <w:lang w:val="sr-Cyrl-RS"/>
        </w:rPr>
      </w:pPr>
    </w:p>
    <w:p w14:paraId="1DCE9CFD" w14:textId="77777777" w:rsidR="00802144" w:rsidRPr="00783E4B" w:rsidRDefault="00802144" w:rsidP="00802144">
      <w:pPr>
        <w:rPr>
          <w:lang w:val="sr-Cyrl-RS" w:eastAsia="en-US"/>
        </w:rPr>
      </w:pPr>
      <w:r w:rsidRPr="00783E4B">
        <w:rPr>
          <w:lang w:val="sr-Cyrl-RS" w:eastAsia="en-US"/>
        </w:rPr>
        <w:t>После 2025. године стратешки приоритети су истраживање и утврђивање зона за изградњу прихватних објеката наутичког туризма, а на основу претходно израђених планова и студија.</w:t>
      </w:r>
    </w:p>
    <w:p w14:paraId="1A694F02" w14:textId="77777777" w:rsidR="00802144" w:rsidRPr="00783E4B" w:rsidRDefault="00802144" w:rsidP="00802144">
      <w:pPr>
        <w:autoSpaceDE w:val="0"/>
        <w:autoSpaceDN w:val="0"/>
        <w:adjustRightInd w:val="0"/>
        <w:rPr>
          <w:sz w:val="14"/>
          <w:lang w:val="sr-Cyrl-RS" w:eastAsia="en-US"/>
        </w:rPr>
      </w:pPr>
    </w:p>
    <w:p w14:paraId="5508C2F0" w14:textId="77777777" w:rsidR="00802144" w:rsidRPr="00783E4B" w:rsidRDefault="00802144" w:rsidP="00802144">
      <w:pPr>
        <w:autoSpaceDE w:val="0"/>
        <w:autoSpaceDN w:val="0"/>
        <w:adjustRightInd w:val="0"/>
        <w:rPr>
          <w:lang w:val="sr-Cyrl-RS" w:eastAsia="en-US"/>
        </w:rPr>
      </w:pPr>
      <w:r w:rsidRPr="00783E4B">
        <w:rPr>
          <w:lang w:val="sr-Cyrl-RS" w:eastAsia="en-US"/>
        </w:rPr>
        <w:t>Такође као важан сегмент посебно са аспекта општинског, међуопштинског, регионалног и међудржавног повезивања, регионалним просторним планом АП Војводине утврђени су и трајектни прелази преко река у зонама:</w:t>
      </w:r>
    </w:p>
    <w:p w14:paraId="4C2B4867"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Вајска – Вуковар (међудржавни), река Дунав;</w:t>
      </w:r>
    </w:p>
    <w:p w14:paraId="338581BE"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Футог – Ветерник,  река Дунав;</w:t>
      </w:r>
    </w:p>
    <w:p w14:paraId="23CF2633"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Футог – Баноштор, река Дунав;</w:t>
      </w:r>
    </w:p>
    <w:p w14:paraId="5CF933A3"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Иваново – Ритопек, река Дунав;</w:t>
      </w:r>
    </w:p>
    <w:p w14:paraId="5F3EEE7F"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Стара Паланка – Рам, река Дунав;</w:t>
      </w:r>
    </w:p>
    <w:p w14:paraId="0C5068C3"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Тараш – Чуруг, река Тиса;</w:t>
      </w:r>
    </w:p>
    <w:p w14:paraId="03CFC687"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Бачко Петрово Село – Ново Милошево, река Тиса</w:t>
      </w:r>
    </w:p>
    <w:p w14:paraId="54FFD9AC"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 xml:space="preserve">Купиново – Скела, река Сава. </w:t>
      </w:r>
    </w:p>
    <w:p w14:paraId="764E70E6" w14:textId="77777777" w:rsidR="00802144" w:rsidRPr="00783E4B" w:rsidRDefault="00802144" w:rsidP="00802144">
      <w:pPr>
        <w:rPr>
          <w:b/>
          <w:sz w:val="14"/>
          <w:lang w:val="sr-Cyrl-RS" w:eastAsia="en-US"/>
        </w:rPr>
      </w:pPr>
    </w:p>
    <w:p w14:paraId="3A4E2A75" w14:textId="77777777" w:rsidR="00802144" w:rsidRPr="00783E4B" w:rsidRDefault="00802144" w:rsidP="00802144">
      <w:pPr>
        <w:keepNext/>
        <w:outlineLvl w:val="2"/>
        <w:rPr>
          <w:b/>
          <w:lang w:val="sr-Cyrl-RS" w:eastAsia="en-US"/>
        </w:rPr>
      </w:pPr>
      <w:bookmarkStart w:id="2124" w:name="_Toc305570980"/>
      <w:bookmarkStart w:id="2125" w:name="_Toc82785174"/>
      <w:bookmarkStart w:id="2126" w:name="_Toc82785818"/>
      <w:bookmarkStart w:id="2127" w:name="_Toc83042079"/>
      <w:bookmarkStart w:id="2128" w:name="_Toc90374970"/>
      <w:bookmarkStart w:id="2129" w:name="_Toc90375289"/>
      <w:bookmarkStart w:id="2130" w:name="_Toc90377937"/>
      <w:bookmarkStart w:id="2131" w:name="_Toc90387137"/>
      <w:bookmarkStart w:id="2132" w:name="_Toc90388755"/>
      <w:bookmarkStart w:id="2133" w:name="_Toc90389586"/>
      <w:bookmarkStart w:id="2134" w:name="_Toc90449763"/>
      <w:bookmarkStart w:id="2135" w:name="_Toc90454703"/>
      <w:bookmarkStart w:id="2136" w:name="_Toc90483431"/>
      <w:bookmarkStart w:id="2137" w:name="_Toc96520176"/>
      <w:r w:rsidRPr="00783E4B">
        <w:rPr>
          <w:b/>
          <w:lang w:val="sr-Cyrl-RS" w:eastAsia="en-US"/>
        </w:rPr>
        <w:t>5.1.4. Ваздушни саобраћај</w:t>
      </w:r>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p>
    <w:p w14:paraId="63BF8A91" w14:textId="77777777" w:rsidR="00802144" w:rsidRPr="00783E4B" w:rsidRDefault="00802144" w:rsidP="00802144">
      <w:pPr>
        <w:tabs>
          <w:tab w:val="left" w:pos="851"/>
        </w:tabs>
        <w:rPr>
          <w:sz w:val="14"/>
          <w:lang w:val="sr-Cyrl-RS" w:eastAsia="en-US"/>
        </w:rPr>
      </w:pPr>
    </w:p>
    <w:p w14:paraId="4633C221" w14:textId="77777777" w:rsidR="00802144" w:rsidRPr="00783E4B" w:rsidRDefault="00802144" w:rsidP="00802144">
      <w:pPr>
        <w:rPr>
          <w:lang w:val="sr-Cyrl-RS" w:eastAsia="en-US"/>
        </w:rPr>
      </w:pPr>
      <w:r w:rsidRPr="00783E4B">
        <w:rPr>
          <w:lang w:val="sr-Cyrl-RS" w:eastAsia="en-US"/>
        </w:rPr>
        <w:t>Принципи развоја ваздушног саобраћаја на територији АП Војводине су ефикасност и безбедност, усмереност ка кориснику, економичност, усмереност ка заштити животне средине, интегрисаност са окружењем и другим видовима саобраћаја и квалитетно надгледање и управљање.</w:t>
      </w:r>
    </w:p>
    <w:p w14:paraId="4AAB4394" w14:textId="77777777" w:rsidR="00802144" w:rsidRPr="00783E4B" w:rsidRDefault="00802144" w:rsidP="00802144">
      <w:pPr>
        <w:rPr>
          <w:sz w:val="14"/>
          <w:lang w:val="sr-Cyrl-RS" w:eastAsia="en-US"/>
        </w:rPr>
      </w:pPr>
    </w:p>
    <w:p w14:paraId="274C6B92" w14:textId="77777777" w:rsidR="00802144" w:rsidRPr="00783E4B" w:rsidRDefault="00802144" w:rsidP="00802144">
      <w:pPr>
        <w:rPr>
          <w:lang w:val="sr-Cyrl-RS" w:eastAsia="en-US"/>
        </w:rPr>
      </w:pPr>
      <w:r w:rsidRPr="00783E4B">
        <w:rPr>
          <w:lang w:val="sr-Cyrl-RS" w:eastAsia="en-US"/>
        </w:rPr>
        <w:t>Развој ваздушног саобраћаја, према ППРС дефинише развој потенцијалних регионалних аеродрома, према регионалним могућностима и то: Нови Сад – Ченеј, Сомбор, Вршац, Суботица.</w:t>
      </w:r>
    </w:p>
    <w:p w14:paraId="39C77B9C" w14:textId="77777777" w:rsidR="00802144" w:rsidRPr="00783E4B" w:rsidRDefault="00802144" w:rsidP="00802144">
      <w:pPr>
        <w:rPr>
          <w:sz w:val="14"/>
          <w:lang w:val="sr-Cyrl-RS" w:eastAsia="en-US"/>
        </w:rPr>
      </w:pPr>
    </w:p>
    <w:p w14:paraId="49475DE7" w14:textId="2E8F897A" w:rsidR="00086A91" w:rsidRPr="00783E4B" w:rsidRDefault="00086A91" w:rsidP="00086A91">
      <w:pPr>
        <w:rPr>
          <w:lang w:val="sr-Cyrl-RS" w:eastAsia="en-US"/>
        </w:rPr>
      </w:pPr>
      <w:r w:rsidRPr="00783E4B">
        <w:rPr>
          <w:lang w:val="sr-Cyrl-RS" w:eastAsia="en-US"/>
        </w:rPr>
        <w:t>Планирани су цивилни аеродром општег типа (Нови Сад – Ченеј,</w:t>
      </w:r>
      <w:r w:rsidR="000A3589">
        <w:rPr>
          <w:lang w:val="sr-Cyrl-RS" w:eastAsia="en-US"/>
        </w:rPr>
        <w:t xml:space="preserve"> </w:t>
      </w:r>
      <w:r w:rsidRPr="00783E4B">
        <w:rPr>
          <w:lang w:val="sr-Cyrl-RS" w:eastAsia="en-US"/>
        </w:rPr>
        <w:t>Вршац, Суботица), који ће бити чворишта у регионалном систему ваздушних лука, првенствено за  путнички саобраћај (чартер летови), мањих авиокомпанија. Такође, посебно у светлу пренамене/реструктуирања војних аеродрома (Сомбор</w:t>
      </w:r>
      <w:r w:rsidRPr="00783E4B">
        <w:rPr>
          <w:rStyle w:val="FootnoteReference"/>
          <w:lang w:val="sr-Cyrl-RS" w:eastAsia="en-US"/>
        </w:rPr>
        <w:footnoteReference w:id="72"/>
      </w:r>
      <w:r w:rsidRPr="00783E4B">
        <w:rPr>
          <w:lang w:val="sr-Cyrl-RS" w:eastAsia="en-US"/>
        </w:rPr>
        <w:t>, Бела Црква), под управом министарства одбране, непходно је планирати ове ваздушне терминале у мрежи перспективних аеродрома</w:t>
      </w:r>
      <w:r w:rsidRPr="00783E4B">
        <w:rPr>
          <w:b/>
          <w:lang w:val="sr-Cyrl-RS" w:eastAsia="en-US"/>
        </w:rPr>
        <w:t xml:space="preserve"> </w:t>
      </w:r>
      <w:r w:rsidRPr="000A3589">
        <w:rPr>
          <w:lang w:val="sr-Cyrl-RS" w:eastAsia="en-US"/>
        </w:rPr>
        <w:t>мешовите</w:t>
      </w:r>
      <w:r w:rsidRPr="000A3589">
        <w:rPr>
          <w:b/>
          <w:lang w:val="sr-Cyrl-RS" w:eastAsia="en-US"/>
        </w:rPr>
        <w:t xml:space="preserve"> </w:t>
      </w:r>
      <w:r w:rsidRPr="000A3589">
        <w:rPr>
          <w:lang w:val="sr-Cyrl-RS" w:eastAsia="en-US"/>
        </w:rPr>
        <w:t>(</w:t>
      </w:r>
      <w:r w:rsidRPr="00783E4B">
        <w:rPr>
          <w:lang w:val="sr-Cyrl-RS" w:eastAsia="en-US"/>
        </w:rPr>
        <w:t>опште/спортске</w:t>
      </w:r>
      <w:r w:rsidRPr="000A3589">
        <w:rPr>
          <w:lang w:val="sr-Cyrl-RS" w:eastAsia="en-US"/>
        </w:rPr>
        <w:t xml:space="preserve">) </w:t>
      </w:r>
      <w:r w:rsidRPr="00783E4B">
        <w:rPr>
          <w:lang w:val="sr-Cyrl-RS" w:eastAsia="en-US"/>
        </w:rPr>
        <w:t>намене. Планирану мрежу објеката ваздушног саобраћаја употпуњују спортски аеродроми/летилишта : Зрењанин (Ечка), Кикинда (Дракслеров салаш), Панчево (Утва), Сремска Митровица (Велики Радинци), Бела Црква (Чешко Село), Ковин, Бечеј (Фантаст), Нови Бечеј (Бочар), Рума, као и на другим локацијама на којима постоје могућности, заинтересованост и економска оправданост. Положај ових аеродрома је врло значајан и са гледишта садашње и будуће туристичке и пословне понуде АП Војводине, с обзиром на близину атрактивних природних, туристичких локалитета и насеља и могу се укључити у регионалну понуду.</w:t>
      </w:r>
    </w:p>
    <w:p w14:paraId="3CE75FB5" w14:textId="77777777" w:rsidR="00802144" w:rsidRPr="00783E4B" w:rsidRDefault="00802144" w:rsidP="00802144">
      <w:pPr>
        <w:rPr>
          <w:rFonts w:eastAsiaTheme="majorEastAsia"/>
          <w:lang w:val="sr-Cyrl-RS"/>
        </w:rPr>
      </w:pPr>
    </w:p>
    <w:p w14:paraId="2350F653" w14:textId="124A49A1" w:rsidR="009235BB" w:rsidRPr="004B0A2A" w:rsidRDefault="00802144" w:rsidP="00802144">
      <w:pPr>
        <w:rPr>
          <w:rFonts w:eastAsiaTheme="majorEastAsia"/>
          <w:lang w:val="sr-Cyrl-RS"/>
        </w:rPr>
      </w:pPr>
      <w:r w:rsidRPr="00783E4B">
        <w:rPr>
          <w:rFonts w:eastAsiaTheme="majorEastAsia"/>
          <w:lang w:val="sr-Cyrl-RS"/>
        </w:rPr>
        <w:t>Стратешки приоритети после 20</w:t>
      </w:r>
      <w:r w:rsidRPr="004B0A2A">
        <w:rPr>
          <w:rFonts w:eastAsiaTheme="majorEastAsia"/>
          <w:szCs w:val="18"/>
          <w:lang w:val="sr-Cyrl-RS"/>
        </w:rPr>
        <w:t>2</w:t>
      </w:r>
      <w:r w:rsidRPr="00783E4B">
        <w:rPr>
          <w:rFonts w:eastAsiaTheme="majorEastAsia"/>
          <w:lang w:val="sr-Cyrl-RS"/>
        </w:rPr>
        <w:t>5. године су:</w:t>
      </w:r>
      <w:bookmarkStart w:id="2138" w:name="_Toc305570981"/>
    </w:p>
    <w:p w14:paraId="69FE9550" w14:textId="77777777" w:rsidR="00802144" w:rsidRPr="00783E4B" w:rsidRDefault="00802144" w:rsidP="00430F3D">
      <w:pPr>
        <w:numPr>
          <w:ilvl w:val="0"/>
          <w:numId w:val="239"/>
        </w:numPr>
        <w:autoSpaceDE w:val="0"/>
        <w:autoSpaceDN w:val="0"/>
        <w:adjustRightInd w:val="0"/>
        <w:ind w:left="284" w:hanging="294"/>
        <w:rPr>
          <w:lang w:val="sr-Cyrl-RS" w:eastAsia="en-US"/>
        </w:rPr>
      </w:pPr>
      <w:r w:rsidRPr="00783E4B">
        <w:rPr>
          <w:lang w:val="sr-Cyrl-RS" w:eastAsia="en-US"/>
        </w:rPr>
        <w:t>Реконструкција/изградња аеродрома Панчево;</w:t>
      </w:r>
      <w:bookmarkEnd w:id="2138"/>
    </w:p>
    <w:p w14:paraId="66B3101A" w14:textId="77777777" w:rsidR="00802144" w:rsidRPr="00783E4B" w:rsidRDefault="00802144" w:rsidP="00430F3D">
      <w:pPr>
        <w:numPr>
          <w:ilvl w:val="0"/>
          <w:numId w:val="239"/>
        </w:numPr>
        <w:autoSpaceDE w:val="0"/>
        <w:autoSpaceDN w:val="0"/>
        <w:adjustRightInd w:val="0"/>
        <w:ind w:left="284" w:hanging="294"/>
        <w:rPr>
          <w:lang w:val="sr-Cyrl-RS" w:eastAsia="en-US"/>
        </w:rPr>
      </w:pPr>
      <w:bookmarkStart w:id="2139" w:name="_Toc305570982"/>
      <w:r w:rsidRPr="00783E4B">
        <w:rPr>
          <w:lang w:val="sr-Cyrl-RS" w:eastAsia="en-US"/>
        </w:rPr>
        <w:t>Реконструкција/изградња аеродрома Зрењанин (Ечка).</w:t>
      </w:r>
      <w:bookmarkEnd w:id="2139"/>
    </w:p>
    <w:p w14:paraId="7E7DA0D0" w14:textId="77777777" w:rsidR="00802144" w:rsidRPr="00783E4B" w:rsidRDefault="00802144" w:rsidP="00802144">
      <w:pPr>
        <w:rPr>
          <w:rFonts w:eastAsiaTheme="majorEastAsia"/>
          <w:lang w:val="sr-Cyrl-RS"/>
        </w:rPr>
      </w:pPr>
    </w:p>
    <w:p w14:paraId="348F56EE" w14:textId="77777777" w:rsidR="00802144" w:rsidRPr="00783E4B" w:rsidRDefault="00802144" w:rsidP="00802144">
      <w:pPr>
        <w:keepNext/>
        <w:outlineLvl w:val="2"/>
        <w:rPr>
          <w:b/>
          <w:lang w:val="sr-Cyrl-RS" w:eastAsia="en-US"/>
        </w:rPr>
      </w:pPr>
      <w:bookmarkStart w:id="2140" w:name="_Toc305570983"/>
      <w:bookmarkStart w:id="2141" w:name="_Toc82785175"/>
      <w:bookmarkStart w:id="2142" w:name="_Toc82785819"/>
      <w:bookmarkStart w:id="2143" w:name="_Toc83042080"/>
      <w:bookmarkStart w:id="2144" w:name="_Toc90374971"/>
      <w:bookmarkStart w:id="2145" w:name="_Toc90375290"/>
      <w:bookmarkStart w:id="2146" w:name="_Toc90377938"/>
      <w:bookmarkStart w:id="2147" w:name="_Toc90387138"/>
      <w:bookmarkStart w:id="2148" w:name="_Toc90388756"/>
      <w:bookmarkStart w:id="2149" w:name="_Toc90389587"/>
      <w:bookmarkStart w:id="2150" w:name="_Toc90449764"/>
      <w:bookmarkStart w:id="2151" w:name="_Toc90454704"/>
      <w:bookmarkStart w:id="2152" w:name="_Toc90483432"/>
      <w:bookmarkStart w:id="2153" w:name="_Toc96520177"/>
      <w:r w:rsidRPr="00783E4B">
        <w:rPr>
          <w:b/>
          <w:lang w:val="sr-Cyrl-RS" w:eastAsia="en-US"/>
        </w:rPr>
        <w:t xml:space="preserve">5.1.5. </w:t>
      </w:r>
      <w:r w:rsidRPr="004B0A2A">
        <w:rPr>
          <w:rFonts w:cs="Arial"/>
          <w:b/>
          <w:bCs/>
          <w:szCs w:val="26"/>
          <w:lang w:val="sr-Cyrl-RS" w:eastAsia="en-US"/>
        </w:rPr>
        <w:t>Интермодални</w:t>
      </w:r>
      <w:r w:rsidRPr="00783E4B">
        <w:rPr>
          <w:b/>
          <w:lang w:val="sr-Cyrl-RS" w:eastAsia="en-US"/>
        </w:rPr>
        <w:t xml:space="preserve"> транспорт</w:t>
      </w:r>
      <w:r w:rsidRPr="00783E4B">
        <w:rPr>
          <w:b/>
          <w:vertAlign w:val="superscript"/>
          <w:lang w:val="sr-Cyrl-RS" w:eastAsia="en-US"/>
        </w:rPr>
        <w:footnoteReference w:id="73"/>
      </w:r>
      <w:r w:rsidRPr="00783E4B">
        <w:rPr>
          <w:b/>
          <w:lang w:val="sr-Cyrl-RS" w:eastAsia="en-US"/>
        </w:rPr>
        <w:t>, интермодалне технологије и логистички центри</w:t>
      </w:r>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p>
    <w:p w14:paraId="7A06BC9A" w14:textId="77777777" w:rsidR="00802144" w:rsidRPr="00783E4B" w:rsidRDefault="00802144" w:rsidP="00802144">
      <w:pPr>
        <w:rPr>
          <w:sz w:val="10"/>
          <w:lang w:val="sr-Cyrl-RS" w:eastAsia="en-US"/>
        </w:rPr>
      </w:pPr>
    </w:p>
    <w:p w14:paraId="6F7E5F78" w14:textId="77777777" w:rsidR="00802144" w:rsidRPr="00783E4B" w:rsidRDefault="00802144" w:rsidP="00802144">
      <w:pPr>
        <w:rPr>
          <w:lang w:val="sr-Cyrl-RS" w:eastAsia="en-US"/>
        </w:rPr>
      </w:pPr>
      <w:r w:rsidRPr="00783E4B">
        <w:rPr>
          <w:lang w:val="sr-Cyrl-RS" w:eastAsia="en-US"/>
        </w:rPr>
        <w:t xml:space="preserve">Концепција развоја </w:t>
      </w:r>
      <w:r w:rsidRPr="004B0A2A">
        <w:rPr>
          <w:lang w:val="sr-Cyrl-RS" w:eastAsia="en-US"/>
        </w:rPr>
        <w:t>интер</w:t>
      </w:r>
      <w:r w:rsidRPr="00783E4B">
        <w:rPr>
          <w:lang w:val="sr-Cyrl-RS" w:eastAsia="en-US"/>
        </w:rPr>
        <w:t>модалног транспoрта заснована је на стварању законског основа за развој интермодалног транспорта, планирању пројектовању и обезбеђивање финансијске подршке за развој терминала и потребних капацитета у различитим видовима саобраћаја.</w:t>
      </w:r>
    </w:p>
    <w:p w14:paraId="5E2184A4" w14:textId="77777777" w:rsidR="00802144" w:rsidRPr="00783E4B" w:rsidRDefault="00802144" w:rsidP="00802144">
      <w:pPr>
        <w:autoSpaceDE w:val="0"/>
        <w:autoSpaceDN w:val="0"/>
        <w:adjustRightInd w:val="0"/>
        <w:rPr>
          <w:rFonts w:eastAsia="TimesNewRoman"/>
          <w:sz w:val="10"/>
          <w:lang w:val="sr-Cyrl-RS" w:eastAsia="en-US"/>
        </w:rPr>
      </w:pPr>
    </w:p>
    <w:p w14:paraId="3ED5BAC4" w14:textId="5EEE209D" w:rsidR="009235BB" w:rsidRPr="004B0A2A" w:rsidRDefault="00802144" w:rsidP="00802144">
      <w:pPr>
        <w:autoSpaceDE w:val="0"/>
        <w:autoSpaceDN w:val="0"/>
        <w:adjustRightInd w:val="0"/>
        <w:rPr>
          <w:rFonts w:eastAsia="TimesNewRoman"/>
          <w:lang w:val="sr-Cyrl-RS" w:eastAsia="en-US"/>
        </w:rPr>
      </w:pPr>
      <w:r w:rsidRPr="00783E4B">
        <w:rPr>
          <w:rFonts w:eastAsia="TimesNewRoman"/>
          <w:lang w:val="sr-Cyrl-RS" w:eastAsia="en-US"/>
        </w:rPr>
        <w:t>Принципи даљег развоја су:</w:t>
      </w:r>
    </w:p>
    <w:p w14:paraId="2868DA64" w14:textId="77777777" w:rsidR="00802144" w:rsidRPr="00783E4B" w:rsidRDefault="00802144" w:rsidP="00430F3D">
      <w:pPr>
        <w:numPr>
          <w:ilvl w:val="0"/>
          <w:numId w:val="238"/>
        </w:numPr>
        <w:tabs>
          <w:tab w:val="num" w:pos="200"/>
          <w:tab w:val="num" w:pos="300"/>
          <w:tab w:val="num" w:pos="330"/>
        </w:tabs>
        <w:ind w:left="0" w:firstLine="0"/>
        <w:rPr>
          <w:lang w:val="sr-Cyrl-RS" w:eastAsia="en-US"/>
        </w:rPr>
      </w:pPr>
      <w:r w:rsidRPr="00783E4B">
        <w:rPr>
          <w:lang w:val="sr-Cyrl-RS" w:eastAsia="en-US"/>
        </w:rPr>
        <w:t>комплементарна развојна политика са хармоничним развојем свих видова транспорта;</w:t>
      </w:r>
    </w:p>
    <w:p w14:paraId="598EEF4A" w14:textId="77777777" w:rsidR="00802144" w:rsidRPr="00783E4B" w:rsidRDefault="00802144" w:rsidP="00430F3D">
      <w:pPr>
        <w:numPr>
          <w:ilvl w:val="0"/>
          <w:numId w:val="238"/>
        </w:numPr>
        <w:tabs>
          <w:tab w:val="num" w:pos="200"/>
          <w:tab w:val="num" w:pos="300"/>
          <w:tab w:val="num" w:pos="330"/>
        </w:tabs>
        <w:ind w:left="0" w:firstLine="0"/>
        <w:rPr>
          <w:lang w:val="sr-Cyrl-RS" w:eastAsia="en-US"/>
        </w:rPr>
      </w:pPr>
      <w:r w:rsidRPr="00783E4B">
        <w:rPr>
          <w:lang w:val="sr-Cyrl-RS" w:eastAsia="en-US"/>
        </w:rPr>
        <w:t>промоција изграђених и планираних капацитета;</w:t>
      </w:r>
    </w:p>
    <w:p w14:paraId="5B7ED63A" w14:textId="77777777" w:rsidR="00802144" w:rsidRPr="00783E4B" w:rsidRDefault="00802144" w:rsidP="00430F3D">
      <w:pPr>
        <w:numPr>
          <w:ilvl w:val="0"/>
          <w:numId w:val="238"/>
        </w:numPr>
        <w:tabs>
          <w:tab w:val="num" w:pos="200"/>
          <w:tab w:val="num" w:pos="300"/>
          <w:tab w:val="num" w:pos="330"/>
        </w:tabs>
        <w:ind w:left="0" w:firstLine="0"/>
        <w:rPr>
          <w:lang w:val="sr-Cyrl-RS" w:eastAsia="en-US"/>
        </w:rPr>
      </w:pPr>
      <w:r w:rsidRPr="00783E4B">
        <w:rPr>
          <w:lang w:val="sr-Cyrl-RS" w:eastAsia="en-US"/>
        </w:rPr>
        <w:t>стимулисање мултимодалних транспортних технологија;</w:t>
      </w:r>
    </w:p>
    <w:p w14:paraId="2BED61F0" w14:textId="77777777" w:rsidR="00802144" w:rsidRPr="00783E4B" w:rsidRDefault="00802144" w:rsidP="00430F3D">
      <w:pPr>
        <w:numPr>
          <w:ilvl w:val="0"/>
          <w:numId w:val="238"/>
        </w:numPr>
        <w:tabs>
          <w:tab w:val="num" w:pos="200"/>
          <w:tab w:val="num" w:pos="300"/>
          <w:tab w:val="num" w:pos="330"/>
        </w:tabs>
        <w:ind w:left="0" w:firstLine="0"/>
        <w:rPr>
          <w:lang w:val="sr-Cyrl-RS" w:eastAsia="en-US"/>
        </w:rPr>
      </w:pPr>
      <w:r w:rsidRPr="00783E4B">
        <w:rPr>
          <w:lang w:val="sr-Cyrl-RS" w:eastAsia="en-US"/>
        </w:rPr>
        <w:t xml:space="preserve">припрема планова развоја основне мреже терминала; </w:t>
      </w:r>
    </w:p>
    <w:p w14:paraId="4CD2F91F" w14:textId="77777777" w:rsidR="00802144" w:rsidRPr="00783E4B" w:rsidRDefault="00802144" w:rsidP="00430F3D">
      <w:pPr>
        <w:numPr>
          <w:ilvl w:val="0"/>
          <w:numId w:val="238"/>
        </w:numPr>
        <w:tabs>
          <w:tab w:val="num" w:pos="200"/>
          <w:tab w:val="num" w:pos="300"/>
          <w:tab w:val="num" w:pos="330"/>
        </w:tabs>
        <w:ind w:left="0" w:firstLine="0"/>
        <w:rPr>
          <w:lang w:val="sr-Cyrl-RS" w:eastAsia="en-US"/>
        </w:rPr>
      </w:pPr>
      <w:r w:rsidRPr="00783E4B">
        <w:rPr>
          <w:lang w:val="sr-Cyrl-RS" w:eastAsia="en-US"/>
        </w:rPr>
        <w:t>дефинисање приоритета имајући у виду постојеће ресурсе и очекиване траспортне токове.</w:t>
      </w:r>
    </w:p>
    <w:p w14:paraId="54ABF84C" w14:textId="77777777" w:rsidR="00802144" w:rsidRDefault="00802144" w:rsidP="00802144">
      <w:pPr>
        <w:rPr>
          <w:sz w:val="10"/>
          <w:lang w:val="sr-Cyrl-RS" w:eastAsia="en-US"/>
        </w:rPr>
      </w:pPr>
    </w:p>
    <w:p w14:paraId="767DA922" w14:textId="1030369D" w:rsidR="00D855EA" w:rsidRDefault="00D855EA" w:rsidP="00802144">
      <w:pPr>
        <w:rPr>
          <w:sz w:val="10"/>
          <w:lang w:val="sr-Cyrl-RS" w:eastAsia="en-US"/>
        </w:rPr>
      </w:pPr>
    </w:p>
    <w:p w14:paraId="314DC94C" w14:textId="77777777" w:rsidR="00D855EA" w:rsidRDefault="00D855EA" w:rsidP="00802144">
      <w:pPr>
        <w:rPr>
          <w:sz w:val="10"/>
          <w:lang w:val="sr-Cyrl-RS" w:eastAsia="en-US"/>
        </w:rPr>
      </w:pPr>
    </w:p>
    <w:p w14:paraId="7B11E748" w14:textId="77777777" w:rsidR="00D855EA" w:rsidRDefault="00D855EA" w:rsidP="00802144">
      <w:pPr>
        <w:rPr>
          <w:sz w:val="10"/>
          <w:lang w:val="sr-Cyrl-RS" w:eastAsia="en-US"/>
        </w:rPr>
      </w:pPr>
    </w:p>
    <w:p w14:paraId="5FDF6D2D" w14:textId="77777777" w:rsidR="00D855EA" w:rsidRDefault="00D855EA" w:rsidP="00802144">
      <w:pPr>
        <w:rPr>
          <w:sz w:val="10"/>
          <w:lang w:val="sr-Cyrl-RS" w:eastAsia="en-US"/>
        </w:rPr>
      </w:pPr>
    </w:p>
    <w:p w14:paraId="6BCB34A3" w14:textId="77777777" w:rsidR="00D855EA" w:rsidRDefault="00D855EA" w:rsidP="00802144">
      <w:pPr>
        <w:rPr>
          <w:sz w:val="10"/>
          <w:lang w:val="sr-Cyrl-RS" w:eastAsia="en-US"/>
        </w:rPr>
      </w:pPr>
    </w:p>
    <w:p w14:paraId="7A2C3593" w14:textId="77777777" w:rsidR="00D855EA" w:rsidRPr="004B0A2A" w:rsidRDefault="00D855EA" w:rsidP="00802144">
      <w:pPr>
        <w:rPr>
          <w:sz w:val="10"/>
          <w:lang w:val="sr-Cyrl-RS" w:eastAsia="en-US"/>
        </w:rPr>
      </w:pPr>
    </w:p>
    <w:p w14:paraId="646153DF" w14:textId="77777777" w:rsidR="00802144" w:rsidRPr="00783E4B" w:rsidRDefault="00802144" w:rsidP="00802144">
      <w:pPr>
        <w:rPr>
          <w:lang w:val="sr-Cyrl-RS" w:eastAsia="en-US"/>
        </w:rPr>
      </w:pPr>
      <w:r w:rsidRPr="00783E4B">
        <w:rPr>
          <w:lang w:val="sr-Cyrl-RS" w:eastAsia="en-US"/>
        </w:rPr>
        <w:t>Основни критеријуми за избор микролокације ИМ терминала укључује анализу свих параметара са микро и макро аспекта уз координацију свих субјеката у транспортном процесу интермодалног саобраћаја- корисника, терминала и друштва:</w:t>
      </w:r>
    </w:p>
    <w:p w14:paraId="04DB912B" w14:textId="77777777" w:rsidR="00802144" w:rsidRPr="00783E4B" w:rsidRDefault="00802144" w:rsidP="00430F3D">
      <w:pPr>
        <w:numPr>
          <w:ilvl w:val="0"/>
          <w:numId w:val="240"/>
        </w:numPr>
        <w:ind w:left="284" w:hanging="294"/>
        <w:rPr>
          <w:lang w:val="sr-Cyrl-RS" w:eastAsia="en-US"/>
        </w:rPr>
      </w:pPr>
      <w:bookmarkStart w:id="2154" w:name="_Toc305570984"/>
      <w:r w:rsidRPr="00783E4B">
        <w:rPr>
          <w:lang w:val="sr-Cyrl-RS" w:eastAsia="en-US"/>
        </w:rPr>
        <w:t>КОРИСНИЧКИ СИСТЕМ - транспортни трошкови, време транспорта, поузданост, флексибилност, интегрисаност видова транспорта, могућност умрежавања у интермодалну саобраћајну мрежу.</w:t>
      </w:r>
      <w:bookmarkEnd w:id="2154"/>
    </w:p>
    <w:p w14:paraId="765CDB76" w14:textId="77777777" w:rsidR="00802144" w:rsidRPr="00783E4B" w:rsidRDefault="00802144" w:rsidP="00430F3D">
      <w:pPr>
        <w:numPr>
          <w:ilvl w:val="0"/>
          <w:numId w:val="240"/>
        </w:numPr>
        <w:ind w:left="284" w:hanging="294"/>
        <w:rPr>
          <w:lang w:val="sr-Cyrl-RS" w:eastAsia="en-US"/>
        </w:rPr>
      </w:pPr>
      <w:bookmarkStart w:id="2155" w:name="_Toc305570985"/>
      <w:r w:rsidRPr="00783E4B">
        <w:rPr>
          <w:lang w:val="sr-Cyrl-RS" w:eastAsia="en-US"/>
        </w:rPr>
        <w:t>СИСТЕМ ТЕРМИНАЛА - степен развоја терминала, положај у односу на транспортне коридоре, степен развоја привредног центра и логистичког система, степен изграђености капацитета система, везе са лукама  и другим терминалима интензитет интермодалних транспортних ланаца.</w:t>
      </w:r>
      <w:bookmarkEnd w:id="2155"/>
    </w:p>
    <w:p w14:paraId="635C2A96" w14:textId="77777777" w:rsidR="00802144" w:rsidRPr="00783E4B" w:rsidRDefault="00802144" w:rsidP="00430F3D">
      <w:pPr>
        <w:numPr>
          <w:ilvl w:val="0"/>
          <w:numId w:val="240"/>
        </w:numPr>
        <w:ind w:left="284" w:hanging="294"/>
        <w:rPr>
          <w:lang w:val="sr-Cyrl-RS" w:eastAsia="en-US"/>
        </w:rPr>
      </w:pPr>
      <w:bookmarkStart w:id="2156" w:name="_Toc305570986"/>
      <w:r w:rsidRPr="00783E4B">
        <w:rPr>
          <w:lang w:val="sr-Cyrl-RS" w:eastAsia="en-US"/>
        </w:rPr>
        <w:t>ДРУШТВЕНИ СИСТЕМ - усклађеност са стратегијом привредног и развоја интермодалног транспорта и просторно-планском документацијом,енергетска потрошња, еколошки критеријуми, заштита саобраћајне инфраструктуре и безбедност саобраћаја, заштита ресурса и утицај на посебне, осетљиве зоне.</w:t>
      </w:r>
      <w:bookmarkEnd w:id="2156"/>
    </w:p>
    <w:p w14:paraId="61DAABE9" w14:textId="77777777" w:rsidR="00802144" w:rsidRPr="00783E4B" w:rsidRDefault="00802144" w:rsidP="00802144">
      <w:pPr>
        <w:rPr>
          <w:sz w:val="10"/>
          <w:lang w:val="sr-Cyrl-RS" w:eastAsia="en-US"/>
        </w:rPr>
      </w:pPr>
    </w:p>
    <w:p w14:paraId="1D01E74F" w14:textId="77777777" w:rsidR="00802144" w:rsidRPr="00783E4B" w:rsidRDefault="00802144" w:rsidP="00802144">
      <w:pPr>
        <w:rPr>
          <w:lang w:val="sr-Cyrl-RS" w:eastAsia="en-US"/>
        </w:rPr>
      </w:pPr>
      <w:r w:rsidRPr="00783E4B">
        <w:rPr>
          <w:lang w:val="sr-Cyrl-RS" w:eastAsia="en-US"/>
        </w:rPr>
        <w:t xml:space="preserve">Регионалним просторним планом АПВ су предложени логистички центри са интермодалним терминалима у односу на позицију у саобраћајној мрежи, међународни значај, регионалне центре, погранични појас, субрегионални ниво: </w:t>
      </w:r>
    </w:p>
    <w:p w14:paraId="6D13771F" w14:textId="77777777" w:rsidR="00802144" w:rsidRPr="00783E4B" w:rsidRDefault="00802144" w:rsidP="00802144">
      <w:pPr>
        <w:rPr>
          <w:sz w:val="10"/>
          <w:lang w:val="sr-Cyrl-RS" w:eastAsia="en-US"/>
        </w:rPr>
      </w:pPr>
    </w:p>
    <w:p w14:paraId="6EBEB830" w14:textId="77777777" w:rsidR="00802144" w:rsidRPr="00783E4B" w:rsidRDefault="00802144" w:rsidP="00802144">
      <w:pPr>
        <w:rPr>
          <w:lang w:val="sr-Cyrl-RS" w:eastAsia="en-US"/>
        </w:rPr>
      </w:pPr>
      <w:r w:rsidRPr="00783E4B">
        <w:rPr>
          <w:lang w:val="sr-Cyrl-RS" w:eastAsia="en-US"/>
        </w:rPr>
        <w:t>Међународни  логистички центри са интермодалним терминалима:</w:t>
      </w:r>
    </w:p>
    <w:p w14:paraId="25AD0D03" w14:textId="77777777" w:rsidR="00802144" w:rsidRPr="00783E4B" w:rsidRDefault="00802144" w:rsidP="00430F3D">
      <w:pPr>
        <w:numPr>
          <w:ilvl w:val="0"/>
          <w:numId w:val="240"/>
        </w:numPr>
        <w:ind w:left="284" w:hanging="294"/>
        <w:rPr>
          <w:lang w:val="sr-Cyrl-RS" w:eastAsia="en-US"/>
        </w:rPr>
      </w:pPr>
      <w:r w:rsidRPr="00783E4B">
        <w:rPr>
          <w:lang w:val="sr-Cyrl-RS" w:eastAsia="en-US"/>
        </w:rPr>
        <w:t>Нови Сад;</w:t>
      </w:r>
    </w:p>
    <w:p w14:paraId="7AD9046D" w14:textId="77777777" w:rsidR="00675295" w:rsidRPr="00783E4B" w:rsidRDefault="00675295" w:rsidP="00430F3D">
      <w:pPr>
        <w:numPr>
          <w:ilvl w:val="0"/>
          <w:numId w:val="240"/>
        </w:numPr>
        <w:ind w:left="284" w:hanging="294"/>
        <w:rPr>
          <w:lang w:val="sr-Cyrl-RS" w:eastAsia="en-US"/>
        </w:rPr>
      </w:pPr>
      <w:r w:rsidRPr="00783E4B">
        <w:rPr>
          <w:lang w:val="sr-Cyrl-RS" w:eastAsia="en-US"/>
        </w:rPr>
        <w:t>Апатин</w:t>
      </w:r>
      <w:r w:rsidRPr="000A3589">
        <w:rPr>
          <w:lang w:val="sr-Cyrl-RS" w:eastAsia="en-US"/>
        </w:rPr>
        <w:t xml:space="preserve"> - Сомбор</w:t>
      </w:r>
      <w:r w:rsidRPr="00783E4B">
        <w:rPr>
          <w:lang w:val="sr-Cyrl-RS" w:eastAsia="en-US"/>
        </w:rPr>
        <w:t xml:space="preserve">; </w:t>
      </w:r>
    </w:p>
    <w:p w14:paraId="728BCFB7" w14:textId="77777777" w:rsidR="00802144" w:rsidRPr="00783E4B" w:rsidRDefault="00802144" w:rsidP="00430F3D">
      <w:pPr>
        <w:numPr>
          <w:ilvl w:val="0"/>
          <w:numId w:val="240"/>
        </w:numPr>
        <w:ind w:left="284" w:hanging="294"/>
        <w:rPr>
          <w:lang w:val="sr-Cyrl-RS" w:eastAsia="en-US"/>
        </w:rPr>
      </w:pPr>
      <w:r w:rsidRPr="00783E4B">
        <w:rPr>
          <w:lang w:val="sr-Cyrl-RS" w:eastAsia="en-US"/>
        </w:rPr>
        <w:t>Сремска Митровица;</w:t>
      </w:r>
    </w:p>
    <w:p w14:paraId="78ACA4ED" w14:textId="77777777" w:rsidR="00802144" w:rsidRPr="00783E4B" w:rsidRDefault="00802144" w:rsidP="00802144">
      <w:pPr>
        <w:rPr>
          <w:sz w:val="10"/>
          <w:lang w:val="sr-Cyrl-RS" w:eastAsia="en-US"/>
        </w:rPr>
      </w:pPr>
    </w:p>
    <w:p w14:paraId="12400545" w14:textId="77777777" w:rsidR="00802144" w:rsidRPr="00783E4B" w:rsidRDefault="00802144" w:rsidP="00802144">
      <w:pPr>
        <w:rPr>
          <w:lang w:val="sr-Cyrl-RS" w:eastAsia="en-US"/>
        </w:rPr>
      </w:pPr>
      <w:r w:rsidRPr="00783E4B">
        <w:rPr>
          <w:lang w:val="sr-Cyrl-RS" w:eastAsia="en-US"/>
        </w:rPr>
        <w:t>Регионални центри – логистички центри са интермодалним терминалима (тачке прикупљања робних токова) на територијама следећих јединица локалне самоуправе:</w:t>
      </w:r>
    </w:p>
    <w:p w14:paraId="3D16F492" w14:textId="77777777" w:rsidR="00675295" w:rsidRPr="00783E4B" w:rsidRDefault="00675295" w:rsidP="00430F3D">
      <w:pPr>
        <w:numPr>
          <w:ilvl w:val="0"/>
          <w:numId w:val="240"/>
        </w:numPr>
        <w:ind w:left="284" w:hanging="294"/>
        <w:rPr>
          <w:strike/>
          <w:lang w:val="sr-Cyrl-RS" w:eastAsia="en-US"/>
        </w:rPr>
      </w:pPr>
      <w:r w:rsidRPr="00783E4B">
        <w:rPr>
          <w:lang w:val="sr-Cyrl-RS" w:eastAsia="en-US"/>
        </w:rPr>
        <w:t>Панчево;</w:t>
      </w:r>
    </w:p>
    <w:p w14:paraId="34B149F9" w14:textId="77777777" w:rsidR="00675295" w:rsidRPr="00783E4B" w:rsidRDefault="00675295" w:rsidP="00430F3D">
      <w:pPr>
        <w:numPr>
          <w:ilvl w:val="0"/>
          <w:numId w:val="240"/>
        </w:numPr>
        <w:ind w:left="284" w:hanging="294"/>
        <w:rPr>
          <w:lang w:val="sr-Cyrl-RS" w:eastAsia="en-US"/>
        </w:rPr>
      </w:pPr>
      <w:r w:rsidRPr="00783E4B">
        <w:rPr>
          <w:lang w:val="sr-Cyrl-RS" w:eastAsia="en-US"/>
        </w:rPr>
        <w:t>Суботица;</w:t>
      </w:r>
    </w:p>
    <w:p w14:paraId="106FB37F" w14:textId="77777777" w:rsidR="00802144" w:rsidRPr="00783E4B" w:rsidRDefault="00802144" w:rsidP="00430F3D">
      <w:pPr>
        <w:numPr>
          <w:ilvl w:val="0"/>
          <w:numId w:val="240"/>
        </w:numPr>
        <w:ind w:left="284" w:hanging="294"/>
        <w:rPr>
          <w:lang w:val="sr-Cyrl-RS" w:eastAsia="en-US"/>
        </w:rPr>
      </w:pPr>
      <w:r w:rsidRPr="00783E4B">
        <w:rPr>
          <w:lang w:val="sr-Cyrl-RS" w:eastAsia="en-US"/>
        </w:rPr>
        <w:t>Сента;</w:t>
      </w:r>
    </w:p>
    <w:p w14:paraId="2845C10A" w14:textId="77777777" w:rsidR="00675295" w:rsidRPr="00783E4B" w:rsidRDefault="00675295" w:rsidP="00430F3D">
      <w:pPr>
        <w:numPr>
          <w:ilvl w:val="0"/>
          <w:numId w:val="240"/>
        </w:numPr>
        <w:ind w:left="284" w:hanging="294"/>
        <w:rPr>
          <w:lang w:val="sr-Cyrl-RS" w:eastAsia="en-US"/>
        </w:rPr>
      </w:pPr>
      <w:r w:rsidRPr="00783E4B">
        <w:rPr>
          <w:lang w:val="sr-Cyrl-RS" w:eastAsia="en-US"/>
        </w:rPr>
        <w:t>Богојево.</w:t>
      </w:r>
    </w:p>
    <w:p w14:paraId="170B756D" w14:textId="77777777" w:rsidR="00802144" w:rsidRPr="00783E4B" w:rsidRDefault="00802144" w:rsidP="00430F3D">
      <w:pPr>
        <w:numPr>
          <w:ilvl w:val="0"/>
          <w:numId w:val="240"/>
        </w:numPr>
        <w:ind w:left="284" w:hanging="294"/>
        <w:rPr>
          <w:lang w:val="sr-Cyrl-RS" w:eastAsia="en-US"/>
        </w:rPr>
      </w:pPr>
      <w:r w:rsidRPr="00783E4B">
        <w:rPr>
          <w:lang w:val="sr-Cyrl-RS" w:eastAsia="en-US"/>
        </w:rPr>
        <w:t xml:space="preserve">Ковин; </w:t>
      </w:r>
    </w:p>
    <w:p w14:paraId="2DA49371" w14:textId="77777777" w:rsidR="00802144" w:rsidRPr="00783E4B" w:rsidRDefault="00802144" w:rsidP="00430F3D">
      <w:pPr>
        <w:numPr>
          <w:ilvl w:val="0"/>
          <w:numId w:val="240"/>
        </w:numPr>
        <w:ind w:left="284" w:hanging="294"/>
        <w:rPr>
          <w:lang w:val="sr-Cyrl-RS" w:eastAsia="en-US"/>
        </w:rPr>
      </w:pPr>
      <w:r w:rsidRPr="00783E4B">
        <w:rPr>
          <w:lang w:val="sr-Cyrl-RS" w:eastAsia="en-US"/>
        </w:rPr>
        <w:t>Зрењанин;</w:t>
      </w:r>
    </w:p>
    <w:p w14:paraId="1DB91C69" w14:textId="77777777" w:rsidR="00675295" w:rsidRPr="00783E4B" w:rsidRDefault="00675295" w:rsidP="00430F3D">
      <w:pPr>
        <w:numPr>
          <w:ilvl w:val="0"/>
          <w:numId w:val="240"/>
        </w:numPr>
        <w:ind w:left="284" w:hanging="294"/>
        <w:rPr>
          <w:lang w:val="sr-Cyrl-RS" w:eastAsia="en-US"/>
        </w:rPr>
      </w:pPr>
      <w:r w:rsidRPr="00783E4B">
        <w:rPr>
          <w:lang w:val="sr-Cyrl-RS" w:eastAsia="en-US"/>
        </w:rPr>
        <w:t>Кикинда;</w:t>
      </w:r>
    </w:p>
    <w:p w14:paraId="6183B11F" w14:textId="77777777" w:rsidR="00802144" w:rsidRPr="00783E4B" w:rsidRDefault="00802144" w:rsidP="00430F3D">
      <w:pPr>
        <w:numPr>
          <w:ilvl w:val="0"/>
          <w:numId w:val="240"/>
        </w:numPr>
        <w:ind w:left="284" w:hanging="294"/>
        <w:rPr>
          <w:lang w:val="sr-Cyrl-RS" w:eastAsia="en-US"/>
        </w:rPr>
      </w:pPr>
      <w:r w:rsidRPr="00783E4B">
        <w:rPr>
          <w:lang w:val="sr-Cyrl-RS" w:eastAsia="en-US"/>
        </w:rPr>
        <w:t>Вршац;</w:t>
      </w:r>
    </w:p>
    <w:p w14:paraId="142EEF52" w14:textId="77777777" w:rsidR="00675295" w:rsidRPr="00783E4B" w:rsidRDefault="00675295" w:rsidP="00430F3D">
      <w:pPr>
        <w:numPr>
          <w:ilvl w:val="0"/>
          <w:numId w:val="240"/>
        </w:numPr>
        <w:ind w:left="284" w:hanging="294"/>
        <w:rPr>
          <w:lang w:val="sr-Cyrl-RS" w:eastAsia="en-US"/>
        </w:rPr>
      </w:pPr>
      <w:r w:rsidRPr="000A3589">
        <w:rPr>
          <w:lang w:val="sr-Cyrl-RS" w:eastAsia="en-US"/>
        </w:rPr>
        <w:t>Врбас;</w:t>
      </w:r>
    </w:p>
    <w:p w14:paraId="679FD655" w14:textId="77777777" w:rsidR="00802144" w:rsidRPr="00783E4B" w:rsidRDefault="00802144" w:rsidP="00430F3D">
      <w:pPr>
        <w:numPr>
          <w:ilvl w:val="0"/>
          <w:numId w:val="240"/>
        </w:numPr>
        <w:ind w:left="284" w:hanging="294"/>
        <w:rPr>
          <w:lang w:val="sr-Cyrl-RS" w:eastAsia="en-US"/>
        </w:rPr>
      </w:pPr>
      <w:r w:rsidRPr="00783E4B">
        <w:rPr>
          <w:lang w:val="sr-Cyrl-RS" w:eastAsia="en-US"/>
        </w:rPr>
        <w:t>Инђија;</w:t>
      </w:r>
    </w:p>
    <w:p w14:paraId="79EE67E5" w14:textId="77777777" w:rsidR="00802144" w:rsidRPr="00783E4B" w:rsidRDefault="00802144" w:rsidP="00430F3D">
      <w:pPr>
        <w:numPr>
          <w:ilvl w:val="0"/>
          <w:numId w:val="240"/>
        </w:numPr>
        <w:ind w:left="284" w:hanging="294"/>
        <w:rPr>
          <w:lang w:val="sr-Cyrl-RS" w:eastAsia="en-US"/>
        </w:rPr>
      </w:pPr>
      <w:r w:rsidRPr="00783E4B">
        <w:rPr>
          <w:lang w:val="sr-Cyrl-RS" w:eastAsia="en-US"/>
        </w:rPr>
        <w:t>Стара Пазова;</w:t>
      </w:r>
    </w:p>
    <w:p w14:paraId="4A14C768" w14:textId="77777777" w:rsidR="00802144" w:rsidRPr="00783E4B" w:rsidRDefault="00802144" w:rsidP="00430F3D">
      <w:pPr>
        <w:numPr>
          <w:ilvl w:val="0"/>
          <w:numId w:val="240"/>
        </w:numPr>
        <w:ind w:left="284" w:hanging="294"/>
        <w:rPr>
          <w:lang w:val="sr-Cyrl-RS" w:eastAsia="en-US"/>
        </w:rPr>
      </w:pPr>
      <w:r w:rsidRPr="00783E4B">
        <w:rPr>
          <w:lang w:val="sr-Cyrl-RS" w:eastAsia="en-US"/>
        </w:rPr>
        <w:t>Бачка Паланка;</w:t>
      </w:r>
    </w:p>
    <w:p w14:paraId="1A32CD5B" w14:textId="77777777" w:rsidR="00802144" w:rsidRPr="00783E4B" w:rsidRDefault="00802144" w:rsidP="00430F3D">
      <w:pPr>
        <w:numPr>
          <w:ilvl w:val="0"/>
          <w:numId w:val="240"/>
        </w:numPr>
        <w:ind w:left="284" w:hanging="294"/>
        <w:rPr>
          <w:lang w:val="sr-Cyrl-RS" w:eastAsia="en-US"/>
        </w:rPr>
      </w:pPr>
      <w:r w:rsidRPr="00783E4B">
        <w:rPr>
          <w:lang w:val="sr-Cyrl-RS" w:eastAsia="en-US"/>
        </w:rPr>
        <w:t>Рума.</w:t>
      </w:r>
    </w:p>
    <w:p w14:paraId="29FCD71B" w14:textId="77777777" w:rsidR="00802144" w:rsidRPr="00783E4B" w:rsidRDefault="00802144" w:rsidP="00802144">
      <w:pPr>
        <w:rPr>
          <w:lang w:val="sr-Cyrl-RS" w:eastAsia="en-US"/>
        </w:rPr>
      </w:pPr>
    </w:p>
    <w:p w14:paraId="63D4DF61" w14:textId="77777777" w:rsidR="009235BB" w:rsidRPr="000A3589" w:rsidRDefault="00802144" w:rsidP="00802144">
      <w:pPr>
        <w:rPr>
          <w:lang w:val="sr-Cyrl-RS" w:eastAsia="en-US"/>
        </w:rPr>
      </w:pPr>
      <w:r w:rsidRPr="00783E4B">
        <w:rPr>
          <w:lang w:val="sr-Cyrl-RS" w:eastAsia="en-US"/>
        </w:rPr>
        <w:t>Развијени локални центри (тачке прикупљања робних токова):</w:t>
      </w:r>
    </w:p>
    <w:p w14:paraId="788A6B65" w14:textId="77777777" w:rsidR="00802144" w:rsidRPr="00783E4B" w:rsidRDefault="00802144" w:rsidP="00430F3D">
      <w:pPr>
        <w:numPr>
          <w:ilvl w:val="0"/>
          <w:numId w:val="240"/>
        </w:numPr>
        <w:ind w:left="284" w:hanging="294"/>
        <w:rPr>
          <w:lang w:val="sr-Cyrl-RS" w:eastAsia="en-US"/>
        </w:rPr>
      </w:pPr>
      <w:r w:rsidRPr="00783E4B">
        <w:rPr>
          <w:lang w:val="sr-Cyrl-RS" w:eastAsia="en-US"/>
        </w:rPr>
        <w:t>Бечеј – Нови Бечеј;</w:t>
      </w:r>
    </w:p>
    <w:p w14:paraId="7146F5C1" w14:textId="77777777" w:rsidR="00802144" w:rsidRPr="00783E4B" w:rsidRDefault="00802144" w:rsidP="00430F3D">
      <w:pPr>
        <w:numPr>
          <w:ilvl w:val="0"/>
          <w:numId w:val="240"/>
        </w:numPr>
        <w:ind w:left="284" w:hanging="294"/>
        <w:rPr>
          <w:lang w:val="sr-Cyrl-RS" w:eastAsia="en-US"/>
        </w:rPr>
      </w:pPr>
      <w:r w:rsidRPr="00783E4B">
        <w:rPr>
          <w:lang w:val="sr-Cyrl-RS" w:eastAsia="en-US"/>
        </w:rPr>
        <w:t>Бачка Топола;</w:t>
      </w:r>
    </w:p>
    <w:p w14:paraId="4A4ED4E3" w14:textId="77777777" w:rsidR="00675295" w:rsidRPr="00783E4B" w:rsidRDefault="00675295" w:rsidP="00430F3D">
      <w:pPr>
        <w:numPr>
          <w:ilvl w:val="0"/>
          <w:numId w:val="240"/>
        </w:numPr>
        <w:ind w:left="284" w:hanging="294"/>
        <w:rPr>
          <w:lang w:val="sr-Cyrl-RS" w:eastAsia="en-US"/>
        </w:rPr>
      </w:pPr>
      <w:r w:rsidRPr="000A3589">
        <w:rPr>
          <w:lang w:val="sr-Cyrl-RS" w:eastAsia="en-US"/>
        </w:rPr>
        <w:t>Бачки Петровац;</w:t>
      </w:r>
    </w:p>
    <w:p w14:paraId="4D49F855" w14:textId="77777777" w:rsidR="00675295" w:rsidRPr="00783E4B" w:rsidRDefault="00675295" w:rsidP="00430F3D">
      <w:pPr>
        <w:numPr>
          <w:ilvl w:val="0"/>
          <w:numId w:val="240"/>
        </w:numPr>
        <w:ind w:left="284" w:hanging="294"/>
        <w:rPr>
          <w:lang w:val="sr-Cyrl-RS" w:eastAsia="en-US"/>
        </w:rPr>
      </w:pPr>
      <w:r w:rsidRPr="00783E4B">
        <w:rPr>
          <w:lang w:val="sr-Cyrl-RS" w:eastAsia="en-US"/>
        </w:rPr>
        <w:t>Нови Кнежевац.</w:t>
      </w:r>
    </w:p>
    <w:p w14:paraId="53B6A18B" w14:textId="77777777" w:rsidR="00802144" w:rsidRDefault="00802144" w:rsidP="00802144">
      <w:pPr>
        <w:rPr>
          <w:sz w:val="16"/>
          <w:lang w:val="sr-Cyrl-RS" w:eastAsia="en-US"/>
        </w:rPr>
      </w:pPr>
    </w:p>
    <w:p w14:paraId="30463F4E" w14:textId="77777777" w:rsidR="00E61462" w:rsidRPr="009B6BB7" w:rsidRDefault="00E61462" w:rsidP="00E61462">
      <w:pPr>
        <w:rPr>
          <w:sz w:val="16"/>
          <w:lang w:val="sr-Cyrl-RS" w:eastAsia="en-US"/>
        </w:rPr>
      </w:pPr>
      <w:r w:rsidRPr="009B6BB7">
        <w:rPr>
          <w:lang w:val="sr-Cyrl-RS"/>
        </w:rPr>
        <w:t>Предложена категоризација ИМ терминала представља оквир за даљи развој и у периоду имплементације очекује се да поједини центри услед развоја и на основу наведених критеријума постану центри из више категорије.</w:t>
      </w:r>
    </w:p>
    <w:p w14:paraId="702AAA8E" w14:textId="77777777" w:rsidR="00E61462" w:rsidRPr="009B6BB7" w:rsidRDefault="00E61462" w:rsidP="00802144">
      <w:pPr>
        <w:rPr>
          <w:sz w:val="16"/>
          <w:lang w:val="sr-Cyrl-RS" w:eastAsia="en-US"/>
        </w:rPr>
      </w:pPr>
    </w:p>
    <w:p w14:paraId="2060421E" w14:textId="77777777" w:rsidR="00802144" w:rsidRPr="00783E4B" w:rsidRDefault="00802144" w:rsidP="00802144">
      <w:pPr>
        <w:rPr>
          <w:lang w:val="sr-Cyrl-RS" w:eastAsia="en-US"/>
        </w:rPr>
      </w:pPr>
      <w:r w:rsidRPr="00783E4B">
        <w:rPr>
          <w:lang w:val="sr-Cyrl-RS" w:eastAsia="en-US"/>
        </w:rPr>
        <w:t>Зоне опслуживања су истовремено и гравитационе зоне, што се локацијски може односити на велике и мале центре зависно од саобраћајних веза и времена потребног за локалне и регионалне токове роба, тако да се зона опслуживања релативно одређује према сваком центру посебно и његовом геостратешком положају.</w:t>
      </w:r>
    </w:p>
    <w:p w14:paraId="27D52C9A" w14:textId="77777777" w:rsidR="00802144" w:rsidRPr="00783E4B" w:rsidRDefault="00802144" w:rsidP="00802144">
      <w:pPr>
        <w:rPr>
          <w:rFonts w:eastAsiaTheme="majorEastAsia"/>
          <w:lang w:val="sr-Cyrl-RS"/>
        </w:rPr>
      </w:pPr>
    </w:p>
    <w:p w14:paraId="381CD029" w14:textId="77777777" w:rsidR="00802144" w:rsidRPr="00783E4B" w:rsidRDefault="00802144" w:rsidP="00802144">
      <w:pPr>
        <w:keepNext/>
        <w:outlineLvl w:val="2"/>
        <w:rPr>
          <w:b/>
          <w:lang w:val="sr-Cyrl-RS" w:eastAsia="en-US"/>
        </w:rPr>
      </w:pPr>
      <w:bookmarkStart w:id="2157" w:name="_Toc305570987"/>
      <w:bookmarkStart w:id="2158" w:name="_Toc82785176"/>
      <w:bookmarkStart w:id="2159" w:name="_Toc82785820"/>
      <w:bookmarkStart w:id="2160" w:name="_Toc83042081"/>
      <w:bookmarkStart w:id="2161" w:name="_Toc90374972"/>
      <w:bookmarkStart w:id="2162" w:name="_Toc90375291"/>
      <w:bookmarkStart w:id="2163" w:name="_Toc90377939"/>
      <w:bookmarkStart w:id="2164" w:name="_Toc90387139"/>
      <w:bookmarkStart w:id="2165" w:name="_Toc90388757"/>
      <w:bookmarkStart w:id="2166" w:name="_Toc90389588"/>
      <w:bookmarkStart w:id="2167" w:name="_Toc90449765"/>
      <w:bookmarkStart w:id="2168" w:name="_Toc90454705"/>
      <w:bookmarkStart w:id="2169" w:name="_Toc90483433"/>
      <w:bookmarkStart w:id="2170" w:name="_Toc96520178"/>
      <w:r w:rsidRPr="00783E4B">
        <w:rPr>
          <w:b/>
          <w:lang w:val="sr-Cyrl-RS" w:eastAsia="en-US"/>
        </w:rPr>
        <w:t>5.1.6. Гранични прелази</w:t>
      </w:r>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p>
    <w:p w14:paraId="446A81EC" w14:textId="77777777" w:rsidR="00802144" w:rsidRPr="00783E4B" w:rsidRDefault="00802144" w:rsidP="00802144">
      <w:pPr>
        <w:rPr>
          <w:b/>
          <w:lang w:val="sr-Cyrl-RS" w:eastAsia="en-US"/>
        </w:rPr>
      </w:pPr>
    </w:p>
    <w:p w14:paraId="45070A15" w14:textId="77777777" w:rsidR="00802144" w:rsidRPr="00783E4B" w:rsidRDefault="00802144" w:rsidP="00802144">
      <w:pPr>
        <w:autoSpaceDE w:val="0"/>
        <w:autoSpaceDN w:val="0"/>
        <w:adjustRightInd w:val="0"/>
        <w:rPr>
          <w:b/>
          <w:lang w:val="sr-Cyrl-RS" w:eastAsia="en-US"/>
        </w:rPr>
      </w:pPr>
      <w:r w:rsidRPr="00783E4B">
        <w:rPr>
          <w:lang w:val="sr-Cyrl-RS" w:eastAsia="en-US"/>
        </w:rPr>
        <w:t xml:space="preserve">Проблем неадекватних и неефикасних путних граничних прелаза на територији Републике Србије препознат је од стране Европске Уније, те су стога у протеклом периоду уложена значајна наменска средства у модернизацију путних граничних прелаза, који се налазе на коридору X (Батровци, Хоргош, и Прешево). Упоредо са тим активностима, Република Србија је из својих средстава започела пројекте модернизације путних граничних прелаза </w:t>
      </w:r>
      <w:r w:rsidRPr="004B0A2A">
        <w:rPr>
          <w:lang w:val="sr-Cyrl-RS" w:eastAsia="en-US"/>
        </w:rPr>
        <w:t>на територији АП Војводине:</w:t>
      </w:r>
      <w:r w:rsidRPr="00783E4B">
        <w:rPr>
          <w:lang w:val="sr-Cyrl-RS" w:eastAsia="en-US"/>
        </w:rPr>
        <w:t xml:space="preserve"> Сот (ДП бр. 121), Шид (ДП бр. 120), Богојево (ДП бр. 17). Уочљиво је да функционално опремање граничних прелаза није динамички употпуности пратило формирање нових државних граница. Предвиђена је могућност отварања и других граничних прелаза у складу са потребама прекограничног саобраћаја преко надлежних министарстава.</w:t>
      </w:r>
      <w:r w:rsidRPr="00783E4B">
        <w:rPr>
          <w:b/>
          <w:lang w:val="sr-Cyrl-RS" w:eastAsia="en-US"/>
        </w:rPr>
        <w:t xml:space="preserve"> </w:t>
      </w:r>
    </w:p>
    <w:p w14:paraId="3A1AAF2E" w14:textId="77777777" w:rsidR="00802144" w:rsidRPr="00783E4B" w:rsidRDefault="00802144" w:rsidP="00802144">
      <w:pPr>
        <w:rPr>
          <w:lang w:val="sr-Cyrl-RS" w:eastAsia="en-US"/>
        </w:rPr>
      </w:pPr>
    </w:p>
    <w:p w14:paraId="2CBF529A" w14:textId="2865C853" w:rsidR="00802144" w:rsidRPr="00783E4B" w:rsidRDefault="00802144" w:rsidP="00802144">
      <w:pPr>
        <w:rPr>
          <w:lang w:val="sr-Cyrl-RS" w:eastAsia="en-US"/>
        </w:rPr>
      </w:pPr>
      <w:r w:rsidRPr="00783E4B">
        <w:rPr>
          <w:lang w:val="sr-Cyrl-RS" w:eastAsia="en-US"/>
        </w:rPr>
        <w:t>Према П</w:t>
      </w:r>
      <w:r w:rsidR="00337337" w:rsidRPr="004B0A2A">
        <w:rPr>
          <w:lang w:val="sr-Cyrl-RS" w:eastAsia="en-US"/>
        </w:rPr>
        <w:t>ПРС</w:t>
      </w:r>
      <w:r w:rsidRPr="00783E4B">
        <w:rPr>
          <w:lang w:val="sr-Cyrl-RS" w:eastAsia="en-US"/>
        </w:rPr>
        <w:t xml:space="preserve">, на граници према Румунији наводе се као најважнији гранични прелази на територији АПВ: Ватин </w:t>
      </w:r>
      <w:r w:rsidR="00BE24E0" w:rsidRPr="00783E4B">
        <w:rPr>
          <w:lang w:val="sr-Cyrl-RS" w:eastAsia="en-US"/>
        </w:rPr>
        <w:t>(Stamora Moravita)</w:t>
      </w:r>
      <w:r w:rsidR="00D02B70" w:rsidRPr="00783E4B">
        <w:rPr>
          <w:lang w:val="sr-Cyrl-RS" w:eastAsia="en-US"/>
        </w:rPr>
        <w:t xml:space="preserve"> </w:t>
      </w:r>
      <w:r w:rsidRPr="00783E4B">
        <w:rPr>
          <w:lang w:val="sr-Cyrl-RS" w:eastAsia="en-US"/>
        </w:rPr>
        <w:t>и Српска Црња</w:t>
      </w:r>
      <w:r w:rsidR="00BE24E0" w:rsidRPr="00783E4B">
        <w:rPr>
          <w:lang w:val="sr-Cyrl-RS" w:eastAsia="en-US"/>
        </w:rPr>
        <w:t xml:space="preserve"> (Jimbolia)</w:t>
      </w:r>
      <w:r w:rsidRPr="00783E4B">
        <w:rPr>
          <w:lang w:val="sr-Cyrl-RS" w:eastAsia="en-US"/>
        </w:rPr>
        <w:t>.</w:t>
      </w:r>
    </w:p>
    <w:p w14:paraId="42D09E16" w14:textId="77777777" w:rsidR="00802144" w:rsidRPr="00783E4B" w:rsidRDefault="00802144" w:rsidP="00802144">
      <w:pPr>
        <w:rPr>
          <w:lang w:val="sr-Cyrl-RS" w:eastAsia="en-US"/>
        </w:rPr>
      </w:pPr>
    </w:p>
    <w:p w14:paraId="584D780D" w14:textId="77777777" w:rsidR="00802144" w:rsidRPr="00783E4B" w:rsidRDefault="00802144" w:rsidP="00802144">
      <w:pPr>
        <w:autoSpaceDE w:val="0"/>
        <w:autoSpaceDN w:val="0"/>
        <w:adjustRightInd w:val="0"/>
        <w:rPr>
          <w:lang w:val="sr-Cyrl-RS" w:eastAsia="en-US"/>
        </w:rPr>
      </w:pPr>
      <w:r w:rsidRPr="00783E4B">
        <w:rPr>
          <w:lang w:val="sr-Cyrl-RS" w:eastAsia="en-US"/>
        </w:rPr>
        <w:t>Планира се изградња – отварање приоритетних путних граничних прелаза:</w:t>
      </w:r>
    </w:p>
    <w:p w14:paraId="2F035E32" w14:textId="1C0A8CDF" w:rsidR="00802144" w:rsidRPr="008B2081" w:rsidRDefault="00802144" w:rsidP="00430F3D">
      <w:pPr>
        <w:pStyle w:val="ListParagraph"/>
        <w:numPr>
          <w:ilvl w:val="0"/>
          <w:numId w:val="343"/>
        </w:numPr>
        <w:autoSpaceDE w:val="0"/>
        <w:autoSpaceDN w:val="0"/>
        <w:adjustRightInd w:val="0"/>
        <w:ind w:left="284" w:hanging="284"/>
        <w:rPr>
          <w:sz w:val="18"/>
          <w:lang w:val="sr-Cyrl-RS"/>
        </w:rPr>
      </w:pPr>
      <w:r w:rsidRPr="008B2081">
        <w:rPr>
          <w:sz w:val="18"/>
          <w:lang w:val="sr-Cyrl-RS"/>
        </w:rPr>
        <w:t>међународни путни гранични прелаз Рабе-</w:t>
      </w:r>
      <w:r w:rsidR="002F6E4D" w:rsidRPr="008B2081">
        <w:rPr>
          <w:sz w:val="18"/>
          <w:lang w:val="sr-Cyrl-RS"/>
        </w:rPr>
        <w:t xml:space="preserve"> Kibekhaza - Beba Veke</w:t>
      </w:r>
      <w:r w:rsidRPr="008B2081">
        <w:rPr>
          <w:sz w:val="18"/>
          <w:lang w:val="sr-Cyrl-RS"/>
        </w:rPr>
        <w:t xml:space="preserve"> ("Triplex"); </w:t>
      </w:r>
    </w:p>
    <w:p w14:paraId="2F4164FA" w14:textId="63CFA11B" w:rsidR="00802144" w:rsidRPr="008B2081" w:rsidRDefault="00802144" w:rsidP="00430F3D">
      <w:pPr>
        <w:pStyle w:val="ListParagraph"/>
        <w:numPr>
          <w:ilvl w:val="0"/>
          <w:numId w:val="343"/>
        </w:numPr>
        <w:autoSpaceDE w:val="0"/>
        <w:autoSpaceDN w:val="0"/>
        <w:adjustRightInd w:val="0"/>
        <w:ind w:left="284" w:hanging="284"/>
        <w:rPr>
          <w:sz w:val="18"/>
          <w:lang w:val="sr-Cyrl-RS"/>
        </w:rPr>
      </w:pPr>
      <w:r w:rsidRPr="008B2081">
        <w:rPr>
          <w:sz w:val="18"/>
          <w:lang w:val="sr-Cyrl-RS"/>
        </w:rPr>
        <w:t>међународни путни гранични прелаз Наково</w:t>
      </w:r>
      <w:r w:rsidR="002F6E4D" w:rsidRPr="008B2081">
        <w:rPr>
          <w:sz w:val="18"/>
          <w:lang w:val="sr-Cyrl-RS"/>
        </w:rPr>
        <w:t xml:space="preserve"> (Lunga)</w:t>
      </w:r>
      <w:r w:rsidRPr="008B2081">
        <w:rPr>
          <w:sz w:val="18"/>
          <w:lang w:val="sr-Cyrl-RS"/>
        </w:rPr>
        <w:t>;</w:t>
      </w:r>
    </w:p>
    <w:p w14:paraId="7ACBA93A" w14:textId="68EF21FA" w:rsidR="00802144" w:rsidRPr="008B2081" w:rsidRDefault="00802144" w:rsidP="00430F3D">
      <w:pPr>
        <w:pStyle w:val="ListParagraph"/>
        <w:numPr>
          <w:ilvl w:val="0"/>
          <w:numId w:val="343"/>
        </w:numPr>
        <w:autoSpaceDE w:val="0"/>
        <w:autoSpaceDN w:val="0"/>
        <w:adjustRightInd w:val="0"/>
        <w:ind w:left="284" w:hanging="284"/>
        <w:rPr>
          <w:sz w:val="18"/>
          <w:lang w:val="sr-Cyrl-RS"/>
        </w:rPr>
      </w:pPr>
      <w:bookmarkStart w:id="2171" w:name="_Toc305570988"/>
      <w:r w:rsidRPr="008B2081">
        <w:rPr>
          <w:sz w:val="18"/>
          <w:lang w:val="sr-Cyrl-RS"/>
        </w:rPr>
        <w:t>међународни путни гранични прелаз Јаша Томић</w:t>
      </w:r>
      <w:bookmarkEnd w:id="2171"/>
      <w:r w:rsidR="002F6E4D" w:rsidRPr="008B2081">
        <w:rPr>
          <w:sz w:val="18"/>
          <w:lang w:val="sr-Cyrl-RS"/>
        </w:rPr>
        <w:t xml:space="preserve"> (Foeni 2)</w:t>
      </w:r>
      <w:r w:rsidRPr="008B2081">
        <w:rPr>
          <w:sz w:val="18"/>
          <w:lang w:val="sr-Cyrl-RS"/>
        </w:rPr>
        <w:t>.</w:t>
      </w:r>
    </w:p>
    <w:p w14:paraId="7228112D" w14:textId="77777777" w:rsidR="00802144" w:rsidRPr="00783E4B" w:rsidRDefault="00802144" w:rsidP="00802144">
      <w:pPr>
        <w:autoSpaceDE w:val="0"/>
        <w:autoSpaceDN w:val="0"/>
        <w:adjustRightInd w:val="0"/>
        <w:rPr>
          <w:lang w:val="sr-Cyrl-RS" w:eastAsia="en-US"/>
        </w:rPr>
      </w:pPr>
    </w:p>
    <w:p w14:paraId="0627D5F9" w14:textId="77777777" w:rsidR="00802144" w:rsidRPr="00783E4B" w:rsidRDefault="00802144" w:rsidP="00802144">
      <w:pPr>
        <w:autoSpaceDE w:val="0"/>
        <w:autoSpaceDN w:val="0"/>
        <w:adjustRightInd w:val="0"/>
        <w:rPr>
          <w:lang w:val="sr-Cyrl-RS" w:eastAsia="en-US"/>
        </w:rPr>
      </w:pPr>
      <w:r w:rsidRPr="00783E4B">
        <w:rPr>
          <w:b/>
          <w:lang w:val="sr-Cyrl-RS" w:eastAsia="en-US"/>
        </w:rPr>
        <w:t>Основни друмски – путни гранични прелази</w:t>
      </w:r>
      <w:r w:rsidRPr="00783E4B">
        <w:rPr>
          <w:lang w:val="sr-Cyrl-RS" w:eastAsia="en-US"/>
        </w:rPr>
        <w:t xml:space="preserve"> Републике Србије на међународним путн</w:t>
      </w:r>
      <w:r w:rsidRPr="004B0A2A">
        <w:rPr>
          <w:lang w:val="sr-Cyrl-RS" w:eastAsia="en-US"/>
        </w:rPr>
        <w:t>и</w:t>
      </w:r>
      <w:r w:rsidRPr="00783E4B">
        <w:rPr>
          <w:lang w:val="sr-Cyrl-RS" w:eastAsia="en-US"/>
        </w:rPr>
        <w:t xml:space="preserve">м правцима ТЕN –T </w:t>
      </w:r>
      <w:r w:rsidRPr="004B0A2A">
        <w:rPr>
          <w:lang w:val="sr-Cyrl-RS" w:eastAsia="en-US"/>
        </w:rPr>
        <w:t xml:space="preserve">мреже  (некадашњи </w:t>
      </w:r>
      <w:r w:rsidRPr="00783E4B">
        <w:rPr>
          <w:lang w:val="sr-Cyrl-RS" w:eastAsia="en-US"/>
        </w:rPr>
        <w:t>коридор X</w:t>
      </w:r>
      <w:r w:rsidRPr="004B0A2A">
        <w:rPr>
          <w:lang w:val="sr-Cyrl-RS" w:eastAsia="en-US"/>
        </w:rPr>
        <w:t xml:space="preserve">)  и правцу ка суседним државама, </w:t>
      </w:r>
      <w:r w:rsidRPr="00783E4B">
        <w:rPr>
          <w:lang w:val="sr-Cyrl-RS" w:eastAsia="en-US"/>
        </w:rPr>
        <w:t xml:space="preserve">на територији АП Војводине: </w:t>
      </w:r>
    </w:p>
    <w:p w14:paraId="41487737" w14:textId="77777777"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Батровци – (Lipovac) – Хрватска;</w:t>
      </w:r>
    </w:p>
    <w:p w14:paraId="141256F2" w14:textId="77FCEB38"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Хоргош - (</w:t>
      </w:r>
      <w:r w:rsidR="00F81244" w:rsidRPr="004B0A2A">
        <w:rPr>
          <w:lang w:val="sr-Cyrl-RS" w:eastAsia="en-US"/>
        </w:rPr>
        <w:t>Röszke</w:t>
      </w:r>
      <w:r w:rsidRPr="00783E4B">
        <w:rPr>
          <w:lang w:val="sr-Cyrl-RS" w:eastAsia="en-US"/>
        </w:rPr>
        <w:t xml:space="preserve"> ) – Мађарска;</w:t>
      </w:r>
    </w:p>
    <w:p w14:paraId="1E9E2CDA" w14:textId="77777777"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Келебија (Tompa) – Мађарска;</w:t>
      </w:r>
    </w:p>
    <w:p w14:paraId="352B5DBE" w14:textId="7F971AFA" w:rsidR="00802144" w:rsidRPr="004B0A2A"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Ватин - (</w:t>
      </w:r>
      <w:r w:rsidR="009235BB" w:rsidRPr="00783E4B">
        <w:rPr>
          <w:lang w:val="sr-Cyrl-RS" w:eastAsia="en-US"/>
        </w:rPr>
        <w:t>Stamora</w:t>
      </w:r>
      <w:r>
        <w:rPr>
          <w:lang w:val="sr-Cyrl-RS" w:eastAsia="en-US"/>
        </w:rPr>
        <w:t xml:space="preserve"> Moravita) – Румунија</w:t>
      </w:r>
      <w:r w:rsidR="008B2081">
        <w:rPr>
          <w:lang w:val="en-US" w:eastAsia="en-US"/>
        </w:rPr>
        <w:t>;</w:t>
      </w:r>
    </w:p>
    <w:p w14:paraId="5BB824DA" w14:textId="77777777"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4B0A2A">
        <w:rPr>
          <w:lang w:val="sr-Cyrl-RS" w:eastAsia="en-US"/>
        </w:rPr>
        <w:t>Сремска Рача (</w:t>
      </w:r>
      <w:r w:rsidRPr="00783E4B">
        <w:rPr>
          <w:lang w:val="sr-Cyrl-RS" w:eastAsia="en-US"/>
        </w:rPr>
        <w:t>Bijeljina</w:t>
      </w:r>
      <w:r w:rsidRPr="004B0A2A">
        <w:rPr>
          <w:lang w:val="sr-Cyrl-RS" w:eastAsia="en-US"/>
        </w:rPr>
        <w:t>) – Босна и Херцеговина</w:t>
      </w:r>
      <w:r w:rsidRPr="00783E4B">
        <w:rPr>
          <w:lang w:val="sr-Cyrl-RS" w:eastAsia="en-US"/>
        </w:rPr>
        <w:t>.</w:t>
      </w:r>
    </w:p>
    <w:p w14:paraId="426AAF70" w14:textId="77777777" w:rsidR="00802144" w:rsidRPr="00783E4B" w:rsidRDefault="00802144" w:rsidP="00802144">
      <w:pPr>
        <w:autoSpaceDE w:val="0"/>
        <w:autoSpaceDN w:val="0"/>
        <w:adjustRightInd w:val="0"/>
        <w:ind w:left="720"/>
        <w:rPr>
          <w:rFonts w:ascii="TimesRoman" w:hAnsi="TimesRoman"/>
          <w:lang w:val="sr-Cyrl-RS" w:eastAsia="en-US"/>
        </w:rPr>
      </w:pPr>
    </w:p>
    <w:p w14:paraId="11D93947" w14:textId="77777777" w:rsidR="00802144" w:rsidRPr="00783E4B" w:rsidRDefault="00802144" w:rsidP="00802144">
      <w:pPr>
        <w:autoSpaceDE w:val="0"/>
        <w:autoSpaceDN w:val="0"/>
        <w:adjustRightInd w:val="0"/>
        <w:rPr>
          <w:lang w:val="sr-Cyrl-RS" w:eastAsia="en-US"/>
        </w:rPr>
      </w:pPr>
      <w:r w:rsidRPr="00783E4B">
        <w:rPr>
          <w:lang w:val="sr-Cyrl-RS" w:eastAsia="en-US"/>
        </w:rPr>
        <w:t>Железнички гранични прелази су места на којима се возови задржавају са циљем обављања пограничних процедура. На постојеће процедуре троши се много времена. Уштеде у времену могу да се постигну модернизацијом, добром организацијом и технологијом рада у заједничкој пограничној станици, а надлежни државни органи су носиоци таквих активности. Додатно смањење времена може се остварити паралелним радом служби две државе. Одлуке о потребним активностима треба донети кроз билатералне споразуме државa.</w:t>
      </w:r>
    </w:p>
    <w:p w14:paraId="5577073F" w14:textId="77777777" w:rsidR="00802144" w:rsidRPr="00783E4B" w:rsidRDefault="00802144" w:rsidP="00802144">
      <w:pPr>
        <w:rPr>
          <w:b/>
          <w:lang w:val="sr-Cyrl-RS" w:eastAsia="en-US"/>
        </w:rPr>
      </w:pPr>
    </w:p>
    <w:p w14:paraId="525DED67" w14:textId="77777777" w:rsidR="00802144" w:rsidRPr="00783E4B" w:rsidRDefault="00802144" w:rsidP="00802144">
      <w:pPr>
        <w:autoSpaceDE w:val="0"/>
        <w:autoSpaceDN w:val="0"/>
        <w:adjustRightInd w:val="0"/>
        <w:rPr>
          <w:lang w:val="sr-Cyrl-RS" w:eastAsia="en-US"/>
        </w:rPr>
      </w:pPr>
      <w:r w:rsidRPr="00783E4B">
        <w:rPr>
          <w:b/>
          <w:lang w:val="sr-Cyrl-RS" w:eastAsia="en-US"/>
        </w:rPr>
        <w:t>Основни железнички гранични прелази</w:t>
      </w:r>
      <w:r w:rsidRPr="00783E4B">
        <w:rPr>
          <w:lang w:val="sr-Cyrl-RS" w:eastAsia="en-US"/>
        </w:rPr>
        <w:t xml:space="preserve"> Републике Србије на територији АП Војводине: </w:t>
      </w:r>
    </w:p>
    <w:p w14:paraId="7869695F" w14:textId="3D1D3721"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станица Суботица, гр</w:t>
      </w:r>
      <w:r w:rsidR="00F81244" w:rsidRPr="004B0A2A">
        <w:rPr>
          <w:lang w:val="sr-Cyrl-RS" w:eastAsia="en-US"/>
        </w:rPr>
        <w:t xml:space="preserve">анични </w:t>
      </w:r>
      <w:r w:rsidRPr="00783E4B">
        <w:rPr>
          <w:lang w:val="sr-Cyrl-RS" w:eastAsia="en-US"/>
        </w:rPr>
        <w:t xml:space="preserve">прелаз Суботица – </w:t>
      </w:r>
      <w:r w:rsidR="00F81244" w:rsidRPr="00783E4B">
        <w:rPr>
          <w:lang w:val="sr-Cyrl-RS" w:eastAsia="en-US"/>
        </w:rPr>
        <w:t>Kelebia</w:t>
      </w:r>
      <w:r w:rsidRPr="00783E4B">
        <w:rPr>
          <w:lang w:val="sr-Cyrl-RS" w:eastAsia="en-US"/>
        </w:rPr>
        <w:t>;</w:t>
      </w:r>
    </w:p>
    <w:p w14:paraId="7EFC635C" w14:textId="13DDF1C5"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 xml:space="preserve">станица Шид, </w:t>
      </w:r>
      <w:r w:rsidR="00F81244" w:rsidRPr="00783E4B">
        <w:rPr>
          <w:lang w:val="sr-Cyrl-RS" w:eastAsia="en-US"/>
        </w:rPr>
        <w:t>гр</w:t>
      </w:r>
      <w:r w:rsidR="00F81244" w:rsidRPr="004B0A2A">
        <w:rPr>
          <w:lang w:val="sr-Cyrl-RS" w:eastAsia="en-US"/>
        </w:rPr>
        <w:t>анични</w:t>
      </w:r>
      <w:r w:rsidR="00F81244" w:rsidRPr="00783E4B">
        <w:rPr>
          <w:lang w:val="sr-Cyrl-RS" w:eastAsia="en-US"/>
        </w:rPr>
        <w:t xml:space="preserve"> </w:t>
      </w:r>
      <w:r w:rsidRPr="00783E4B">
        <w:rPr>
          <w:lang w:val="sr-Cyrl-RS" w:eastAsia="en-US"/>
        </w:rPr>
        <w:t xml:space="preserve">прелаз Шид - </w:t>
      </w:r>
      <w:r w:rsidR="00F81244" w:rsidRPr="00783E4B">
        <w:rPr>
          <w:lang w:val="sr-Cyrl-RS" w:eastAsia="en-US"/>
        </w:rPr>
        <w:t>Tovarnik</w:t>
      </w:r>
      <w:r w:rsidRPr="00783E4B">
        <w:rPr>
          <w:lang w:val="sr-Cyrl-RS" w:eastAsia="en-US"/>
        </w:rPr>
        <w:t>;</w:t>
      </w:r>
    </w:p>
    <w:p w14:paraId="337CB862" w14:textId="717FA7E4"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 xml:space="preserve">станица Вршац, </w:t>
      </w:r>
      <w:r w:rsidR="00F81244" w:rsidRPr="00783E4B">
        <w:rPr>
          <w:lang w:val="sr-Cyrl-RS" w:eastAsia="en-US"/>
        </w:rPr>
        <w:t>гр</w:t>
      </w:r>
      <w:r w:rsidR="00F81244" w:rsidRPr="004B0A2A">
        <w:rPr>
          <w:lang w:val="sr-Cyrl-RS" w:eastAsia="en-US"/>
        </w:rPr>
        <w:t>анични</w:t>
      </w:r>
      <w:r w:rsidR="00F81244" w:rsidRPr="00783E4B">
        <w:rPr>
          <w:lang w:val="sr-Cyrl-RS" w:eastAsia="en-US"/>
        </w:rPr>
        <w:t xml:space="preserve"> </w:t>
      </w:r>
      <w:r w:rsidRPr="00783E4B">
        <w:rPr>
          <w:lang w:val="sr-Cyrl-RS" w:eastAsia="en-US"/>
        </w:rPr>
        <w:t xml:space="preserve">прелаз Вршац- </w:t>
      </w:r>
      <w:r w:rsidR="00F81244" w:rsidRPr="00783E4B">
        <w:rPr>
          <w:lang w:val="sr-Cyrl-RS" w:eastAsia="en-US"/>
        </w:rPr>
        <w:t>Stamora Moravita</w:t>
      </w:r>
      <w:r w:rsidRPr="00783E4B">
        <w:rPr>
          <w:lang w:val="sr-Cyrl-RS" w:eastAsia="en-US"/>
        </w:rPr>
        <w:t>;</w:t>
      </w:r>
    </w:p>
    <w:p w14:paraId="52BA5A19" w14:textId="1DC82E93"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 xml:space="preserve">станица Кикинда, </w:t>
      </w:r>
      <w:r w:rsidR="00F81244" w:rsidRPr="00783E4B">
        <w:rPr>
          <w:lang w:val="sr-Cyrl-RS" w:eastAsia="en-US"/>
        </w:rPr>
        <w:t>гр</w:t>
      </w:r>
      <w:r w:rsidR="00F81244" w:rsidRPr="004B0A2A">
        <w:rPr>
          <w:lang w:val="sr-Cyrl-RS" w:eastAsia="en-US"/>
        </w:rPr>
        <w:t>анични</w:t>
      </w:r>
      <w:r w:rsidR="00F81244" w:rsidRPr="00783E4B">
        <w:rPr>
          <w:lang w:val="sr-Cyrl-RS" w:eastAsia="en-US"/>
        </w:rPr>
        <w:t xml:space="preserve"> </w:t>
      </w:r>
      <w:r w:rsidRPr="00783E4B">
        <w:rPr>
          <w:lang w:val="sr-Cyrl-RS" w:eastAsia="en-US"/>
        </w:rPr>
        <w:t>прелаз Кикинда-</w:t>
      </w:r>
      <w:r w:rsidR="00F81244" w:rsidRPr="00783E4B">
        <w:rPr>
          <w:lang w:val="sr-Cyrl-RS" w:eastAsia="en-US"/>
        </w:rPr>
        <w:t xml:space="preserve"> Jimbolia</w:t>
      </w:r>
      <w:r w:rsidRPr="00783E4B">
        <w:rPr>
          <w:lang w:val="sr-Cyrl-RS" w:eastAsia="en-US"/>
        </w:rPr>
        <w:t>;</w:t>
      </w:r>
    </w:p>
    <w:p w14:paraId="521F4A65" w14:textId="22E5209B"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 xml:space="preserve">станица Богојево, </w:t>
      </w:r>
      <w:r w:rsidR="00F81244" w:rsidRPr="00783E4B">
        <w:rPr>
          <w:lang w:val="sr-Cyrl-RS" w:eastAsia="en-US"/>
        </w:rPr>
        <w:t>гр</w:t>
      </w:r>
      <w:r w:rsidR="00F81244" w:rsidRPr="004B0A2A">
        <w:rPr>
          <w:lang w:val="sr-Cyrl-RS" w:eastAsia="en-US"/>
        </w:rPr>
        <w:t>анични</w:t>
      </w:r>
      <w:r w:rsidR="00F81244" w:rsidRPr="00783E4B">
        <w:rPr>
          <w:lang w:val="sr-Cyrl-RS" w:eastAsia="en-US"/>
        </w:rPr>
        <w:t xml:space="preserve"> </w:t>
      </w:r>
      <w:r w:rsidRPr="00783E4B">
        <w:rPr>
          <w:lang w:val="sr-Cyrl-RS" w:eastAsia="en-US"/>
        </w:rPr>
        <w:t>прелаз Богојево-</w:t>
      </w:r>
      <w:r w:rsidR="00F81244" w:rsidRPr="00783E4B">
        <w:rPr>
          <w:lang w:val="sr-Cyrl-RS" w:eastAsia="en-US"/>
        </w:rPr>
        <w:t>Erdut</w:t>
      </w:r>
      <w:r w:rsidRPr="00783E4B">
        <w:rPr>
          <w:lang w:val="sr-Cyrl-RS" w:eastAsia="en-US"/>
        </w:rPr>
        <w:t>;</w:t>
      </w:r>
    </w:p>
    <w:p w14:paraId="1575F250" w14:textId="791D8DF5" w:rsidR="00802144" w:rsidRPr="00783E4B" w:rsidRDefault="00802144" w:rsidP="00430F3D">
      <w:pPr>
        <w:numPr>
          <w:ilvl w:val="0"/>
          <w:numId w:val="241"/>
        </w:numPr>
        <w:autoSpaceDE w:val="0"/>
        <w:autoSpaceDN w:val="0"/>
        <w:adjustRightInd w:val="0"/>
        <w:ind w:left="284" w:hanging="284"/>
        <w:contextualSpacing/>
        <w:rPr>
          <w:lang w:val="sr-Cyrl-RS" w:eastAsia="en-US"/>
        </w:rPr>
      </w:pPr>
      <w:r w:rsidRPr="00783E4B">
        <w:rPr>
          <w:lang w:val="sr-Cyrl-RS" w:eastAsia="en-US"/>
        </w:rPr>
        <w:t xml:space="preserve">станица Хоргош, </w:t>
      </w:r>
      <w:r w:rsidR="00F81244" w:rsidRPr="00783E4B">
        <w:rPr>
          <w:lang w:val="sr-Cyrl-RS" w:eastAsia="en-US"/>
        </w:rPr>
        <w:t>гр</w:t>
      </w:r>
      <w:r w:rsidR="00F81244" w:rsidRPr="004B0A2A">
        <w:rPr>
          <w:lang w:val="sr-Cyrl-RS" w:eastAsia="en-US"/>
        </w:rPr>
        <w:t>анични</w:t>
      </w:r>
      <w:r w:rsidR="00F81244" w:rsidRPr="00783E4B">
        <w:rPr>
          <w:lang w:val="sr-Cyrl-RS" w:eastAsia="en-US"/>
        </w:rPr>
        <w:t xml:space="preserve"> </w:t>
      </w:r>
      <w:r w:rsidRPr="00783E4B">
        <w:rPr>
          <w:lang w:val="sr-Cyrl-RS" w:eastAsia="en-US"/>
        </w:rPr>
        <w:t>прелаз Хоргош-</w:t>
      </w:r>
      <w:r w:rsidR="00F81244" w:rsidRPr="00783E4B">
        <w:rPr>
          <w:lang w:val="sr-Cyrl-RS" w:eastAsia="en-US"/>
        </w:rPr>
        <w:t>Röszke</w:t>
      </w:r>
      <w:r w:rsidRPr="00783E4B">
        <w:rPr>
          <w:lang w:val="sr-Cyrl-RS" w:eastAsia="en-US"/>
        </w:rPr>
        <w:t>.</w:t>
      </w:r>
    </w:p>
    <w:p w14:paraId="68DDB6EF" w14:textId="77777777" w:rsidR="00802144" w:rsidRPr="00783E4B" w:rsidRDefault="00802144" w:rsidP="00802144">
      <w:pPr>
        <w:rPr>
          <w:lang w:val="sr-Cyrl-RS" w:eastAsia="en-US"/>
        </w:rPr>
      </w:pPr>
    </w:p>
    <w:p w14:paraId="1CBFE0CB" w14:textId="77777777" w:rsidR="00802144" w:rsidRPr="00783E4B" w:rsidRDefault="00802144" w:rsidP="00802144">
      <w:pPr>
        <w:rPr>
          <w:lang w:val="sr-Cyrl-RS" w:eastAsia="en-US"/>
        </w:rPr>
      </w:pPr>
      <w:r w:rsidRPr="00783E4B">
        <w:rPr>
          <w:lang w:val="sr-Cyrl-RS" w:eastAsia="en-US"/>
        </w:rPr>
        <w:t>Ради повећања ефикасности саобраћајног система у АП Војводини потребно је у периоду до 203</w:t>
      </w:r>
      <w:r w:rsidRPr="004B0A2A">
        <w:rPr>
          <w:lang w:val="sr-Cyrl-RS" w:eastAsia="en-US"/>
        </w:rPr>
        <w:t>5</w:t>
      </w:r>
      <w:r w:rsidRPr="00783E4B">
        <w:rPr>
          <w:lang w:val="sr-Cyrl-RS" w:eastAsia="en-US"/>
        </w:rPr>
        <w:t xml:space="preserve">. године изградити, реконструисати и модернизовати и </w:t>
      </w:r>
      <w:r w:rsidRPr="00783E4B">
        <w:rPr>
          <w:b/>
          <w:lang w:val="sr-Cyrl-RS" w:eastAsia="en-US"/>
        </w:rPr>
        <w:t>остале граничне прелазе:</w:t>
      </w:r>
    </w:p>
    <w:p w14:paraId="0BF5EC32"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Бач – Вајска (Vukovar) – трајектни;</w:t>
      </w:r>
    </w:p>
    <w:p w14:paraId="7472E04D"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Бачка Паланка (Ilok) – друмски и Бачка Паланка – речни;</w:t>
      </w:r>
    </w:p>
    <w:p w14:paraId="7613D544" w14:textId="0E1EB01C"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Међа (Foeni) – друмски и Итебеј – речни (каналски);</w:t>
      </w:r>
    </w:p>
    <w:p w14:paraId="71E99619"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Српска Црња (</w:t>
      </w:r>
      <w:r w:rsidR="00F81244" w:rsidRPr="00783E4B">
        <w:rPr>
          <w:lang w:val="sr-Cyrl-RS" w:eastAsia="en-US"/>
        </w:rPr>
        <w:t>Jimbolia</w:t>
      </w:r>
      <w:r w:rsidRPr="00783E4B">
        <w:rPr>
          <w:lang w:val="sr-Cyrl-RS" w:eastAsia="en-US"/>
        </w:rPr>
        <w:t>)-друмски;</w:t>
      </w:r>
    </w:p>
    <w:p w14:paraId="29303BCA"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Кикинда (</w:t>
      </w:r>
      <w:r w:rsidR="00F81244" w:rsidRPr="00783E4B">
        <w:rPr>
          <w:lang w:val="sr-Cyrl-RS" w:eastAsia="en-US"/>
        </w:rPr>
        <w:t>Jimbolia</w:t>
      </w:r>
      <w:r w:rsidRPr="00783E4B">
        <w:rPr>
          <w:lang w:val="sr-Cyrl-RS" w:eastAsia="en-US"/>
        </w:rPr>
        <w:t>) – железнички;</w:t>
      </w:r>
    </w:p>
    <w:p w14:paraId="3A726DDA"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Богојево (Erdut)– друмски, железнички и речни;</w:t>
      </w:r>
    </w:p>
    <w:p w14:paraId="52ED2A3F"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Бездан (Batina) – друмски, речни;</w:t>
      </w:r>
    </w:p>
    <w:p w14:paraId="6F7A9BDC"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Бачки Брег (Hercegsanto)- друмски;</w:t>
      </w:r>
    </w:p>
    <w:p w14:paraId="4DBA331E"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Нови Сад - речни;</w:t>
      </w:r>
    </w:p>
    <w:p w14:paraId="7B47EAD3"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Сремска Митровица – речни;</w:t>
      </w:r>
    </w:p>
    <w:p w14:paraId="11089432"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Врбица (</w:t>
      </w:r>
      <w:r w:rsidR="00F81244" w:rsidRPr="00783E4B">
        <w:rPr>
          <w:lang w:val="sr-Cyrl-RS" w:eastAsia="en-US"/>
        </w:rPr>
        <w:t>Valkani</w:t>
      </w:r>
      <w:r w:rsidRPr="00783E4B">
        <w:rPr>
          <w:lang w:val="sr-Cyrl-RS" w:eastAsia="en-US"/>
        </w:rPr>
        <w:t>)-друмски;</w:t>
      </w:r>
    </w:p>
    <w:p w14:paraId="1129F917"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Нови Козарци (</w:t>
      </w:r>
      <w:r w:rsidR="002F6E4D" w:rsidRPr="00783E4B">
        <w:rPr>
          <w:lang w:val="sr-Cyrl-RS" w:eastAsia="en-US"/>
        </w:rPr>
        <w:t>Jimbolia</w:t>
      </w:r>
      <w:r w:rsidRPr="00783E4B">
        <w:rPr>
          <w:lang w:val="sr-Cyrl-RS" w:eastAsia="en-US"/>
        </w:rPr>
        <w:t>)-друмски;</w:t>
      </w:r>
    </w:p>
    <w:p w14:paraId="1245A04E"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Риђица (Gara)-друмски;</w:t>
      </w:r>
    </w:p>
    <w:p w14:paraId="1423859D"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Шид (Tovarnik) – друмски, железнички;</w:t>
      </w:r>
    </w:p>
    <w:p w14:paraId="31C99122"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Јамена (Račinovci) – друмски;</w:t>
      </w:r>
    </w:p>
    <w:p w14:paraId="1CD18891"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Јамена (Strošinci) – друмски;</w:t>
      </w:r>
    </w:p>
    <w:p w14:paraId="2D70D388"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Растина (</w:t>
      </w:r>
      <w:r w:rsidR="00F81244" w:rsidRPr="00783E4B">
        <w:rPr>
          <w:lang w:val="sr-Cyrl-RS" w:eastAsia="en-US"/>
        </w:rPr>
        <w:t>Bacssentgiorg  - Djerdjpusta</w:t>
      </w:r>
      <w:r w:rsidRPr="00783E4B">
        <w:rPr>
          <w:lang w:val="sr-Cyrl-RS" w:eastAsia="en-US"/>
        </w:rPr>
        <w:t>) – друмски;</w:t>
      </w:r>
    </w:p>
    <w:p w14:paraId="5C6FCC5D"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Бачки Виногради (Ashothalom) – друмски;</w:t>
      </w:r>
    </w:p>
    <w:p w14:paraId="48000252" w14:textId="77777777" w:rsidR="00675295" w:rsidRPr="00783E4B" w:rsidRDefault="00675295" w:rsidP="00430F3D">
      <w:pPr>
        <w:numPr>
          <w:ilvl w:val="0"/>
          <w:numId w:val="242"/>
        </w:numPr>
        <w:autoSpaceDE w:val="0"/>
        <w:autoSpaceDN w:val="0"/>
        <w:adjustRightInd w:val="0"/>
        <w:ind w:left="284" w:hanging="294"/>
        <w:contextualSpacing/>
        <w:rPr>
          <w:lang w:val="sr-Cyrl-RS" w:eastAsia="en-US"/>
        </w:rPr>
      </w:pPr>
      <w:r w:rsidRPr="009B6BB7">
        <w:rPr>
          <w:lang w:val="sr-Cyrl-RS" w:eastAsia="en-US"/>
        </w:rPr>
        <w:t xml:space="preserve">Врачев Гај </w:t>
      </w:r>
      <w:r w:rsidRPr="00783E4B">
        <w:rPr>
          <w:lang w:val="sr-Cyrl-RS" w:eastAsia="en-US"/>
        </w:rPr>
        <w:t>(Sokol) – друмски;</w:t>
      </w:r>
    </w:p>
    <w:p w14:paraId="4365EB44" w14:textId="77777777" w:rsidR="00802144" w:rsidRPr="00783E4B" w:rsidRDefault="00802144" w:rsidP="00430F3D">
      <w:pPr>
        <w:numPr>
          <w:ilvl w:val="0"/>
          <w:numId w:val="242"/>
        </w:numPr>
        <w:autoSpaceDE w:val="0"/>
        <w:autoSpaceDN w:val="0"/>
        <w:adjustRightInd w:val="0"/>
        <w:ind w:left="284" w:hanging="294"/>
        <w:contextualSpacing/>
        <w:rPr>
          <w:lang w:val="sr-Cyrl-RS" w:eastAsia="en-US"/>
        </w:rPr>
      </w:pPr>
      <w:r w:rsidRPr="00783E4B">
        <w:rPr>
          <w:lang w:val="sr-Cyrl-RS" w:eastAsia="en-US"/>
        </w:rPr>
        <w:t>Кањижа – речни.</w:t>
      </w:r>
    </w:p>
    <w:p w14:paraId="08B7A7CD" w14:textId="77777777" w:rsidR="002D07EB" w:rsidRPr="00783E4B" w:rsidRDefault="002D07EB" w:rsidP="000D3390">
      <w:pPr>
        <w:rPr>
          <w:lang w:val="sr-Cyrl-RS"/>
        </w:rPr>
      </w:pPr>
    </w:p>
    <w:p w14:paraId="22427E16" w14:textId="77777777" w:rsidR="002D07EB" w:rsidRPr="00783E4B" w:rsidRDefault="002D07EB" w:rsidP="000D3390">
      <w:pPr>
        <w:rPr>
          <w:lang w:val="sr-Cyrl-RS"/>
        </w:rPr>
      </w:pPr>
    </w:p>
    <w:p w14:paraId="57159E30" w14:textId="572F73A4" w:rsidR="00246FCE" w:rsidRPr="00783E4B" w:rsidRDefault="00246FCE" w:rsidP="00246FCE">
      <w:pPr>
        <w:pStyle w:val="Heding2"/>
        <w:rPr>
          <w:lang w:val="sr-Cyrl-RS"/>
        </w:rPr>
      </w:pPr>
      <w:bookmarkStart w:id="2172" w:name="_Toc82785177"/>
      <w:bookmarkStart w:id="2173" w:name="_Toc82785821"/>
      <w:bookmarkStart w:id="2174" w:name="_Toc83042082"/>
      <w:bookmarkStart w:id="2175" w:name="_Toc90374973"/>
      <w:bookmarkStart w:id="2176" w:name="_Toc90375292"/>
      <w:bookmarkStart w:id="2177" w:name="_Toc90377940"/>
      <w:bookmarkStart w:id="2178" w:name="_Toc90387140"/>
      <w:bookmarkStart w:id="2179" w:name="_Toc90388758"/>
      <w:bookmarkStart w:id="2180" w:name="_Toc90389589"/>
      <w:bookmarkStart w:id="2181" w:name="_Toc90449766"/>
      <w:bookmarkStart w:id="2182" w:name="_Toc90454706"/>
      <w:bookmarkStart w:id="2183" w:name="_Toc90483434"/>
      <w:bookmarkStart w:id="2184" w:name="_Toc96520179"/>
      <w:r w:rsidRPr="00783E4B">
        <w:rPr>
          <w:lang w:val="sr-Cyrl-RS"/>
        </w:rPr>
        <w:t xml:space="preserve">5.2. </w:t>
      </w:r>
      <w:r w:rsidR="00381CF8" w:rsidRPr="00783E4B">
        <w:rPr>
          <w:lang w:val="sr-Cyrl-RS"/>
        </w:rPr>
        <w:t>ВО</w:t>
      </w:r>
      <w:r w:rsidRPr="00783E4B">
        <w:rPr>
          <w:lang w:val="sr-Cyrl-RS"/>
        </w:rPr>
        <w:t>ДНА ИНФРАСТРУКТУРА</w:t>
      </w:r>
      <w:bookmarkEnd w:id="2172"/>
      <w:bookmarkEnd w:id="2173"/>
      <w:bookmarkEnd w:id="2174"/>
      <w:bookmarkEnd w:id="2175"/>
      <w:bookmarkEnd w:id="2176"/>
      <w:bookmarkEnd w:id="2177"/>
      <w:bookmarkEnd w:id="2178"/>
      <w:bookmarkEnd w:id="2179"/>
      <w:bookmarkEnd w:id="2180"/>
      <w:bookmarkEnd w:id="2181"/>
      <w:bookmarkEnd w:id="2182"/>
      <w:bookmarkEnd w:id="2183"/>
      <w:bookmarkEnd w:id="2184"/>
    </w:p>
    <w:p w14:paraId="73626BBB" w14:textId="77777777" w:rsidR="00246FCE" w:rsidRPr="004B0A2A" w:rsidRDefault="00246FCE" w:rsidP="00246FCE">
      <w:pPr>
        <w:ind w:right="375"/>
        <w:rPr>
          <w:rFonts w:cs="Arial"/>
          <w:b/>
          <w:sz w:val="20"/>
          <w:szCs w:val="20"/>
          <w:lang w:val="sr-Cyrl-RS" w:eastAsia="sr-Cyrl-RS"/>
        </w:rPr>
      </w:pPr>
    </w:p>
    <w:p w14:paraId="762BB176" w14:textId="77777777" w:rsidR="004068B9" w:rsidRPr="00783E4B" w:rsidRDefault="004068B9" w:rsidP="004068B9">
      <w:pPr>
        <w:rPr>
          <w:u w:val="single"/>
          <w:lang w:val="sr-Cyrl-RS"/>
        </w:rPr>
      </w:pPr>
      <w:r w:rsidRPr="00783E4B">
        <w:rPr>
          <w:u w:val="single"/>
          <w:lang w:val="sr-Cyrl-RS"/>
        </w:rPr>
        <w:t>Наводњавање</w:t>
      </w:r>
    </w:p>
    <w:p w14:paraId="7B7BEDC1" w14:textId="77777777" w:rsidR="00D855EA" w:rsidRDefault="00F73FED" w:rsidP="00F73FED">
      <w:pPr>
        <w:rPr>
          <w:lang w:val="sr-Cyrl-RS"/>
        </w:rPr>
      </w:pPr>
      <w:bookmarkStart w:id="2185" w:name="_Toc357161847"/>
      <w:bookmarkStart w:id="2186" w:name="_Toc357415437"/>
      <w:bookmarkStart w:id="2187" w:name="_Toc357674739"/>
      <w:bookmarkStart w:id="2188" w:name="_Toc357676094"/>
      <w:bookmarkStart w:id="2189" w:name="_Toc358878923"/>
      <w:bookmarkStart w:id="2190" w:name="_Toc358880306"/>
      <w:bookmarkStart w:id="2191" w:name="_Toc358897604"/>
      <w:bookmarkStart w:id="2192" w:name="_Toc359500431"/>
      <w:bookmarkStart w:id="2193" w:name="_Toc361813670"/>
      <w:bookmarkStart w:id="2194" w:name="_Toc362268852"/>
      <w:bookmarkStart w:id="2195" w:name="_Toc372715232"/>
      <w:bookmarkStart w:id="2196" w:name="_Toc374689585"/>
      <w:bookmarkStart w:id="2197" w:name="_Toc374690143"/>
      <w:bookmarkStart w:id="2198" w:name="_Toc376242100"/>
      <w:bookmarkStart w:id="2199" w:name="_Toc377452873"/>
      <w:bookmarkStart w:id="2200" w:name="_Toc381262818"/>
      <w:bookmarkStart w:id="2201" w:name="_Toc382816084"/>
      <w:bookmarkStart w:id="2202" w:name="_Toc356998431"/>
      <w:bookmarkStart w:id="2203" w:name="_Toc357063346"/>
      <w:r w:rsidRPr="00783E4B">
        <w:rPr>
          <w:lang w:val="sr-Cyrl-RS"/>
        </w:rPr>
        <w:t xml:space="preserve">Окосницу раста површина под системима за наводњавање чине регионални водопривредни системи чији ће се фазни развој по фазама интензивирати у наредном периоду. Приоритет припада површинама ближим већим природним водотоцима, изграђеној основној каналској мрежи (ДТД). </w:t>
      </w:r>
    </w:p>
    <w:p w14:paraId="7CCCABED" w14:textId="5C5D0983" w:rsidR="00F73FED" w:rsidRPr="00783E4B" w:rsidRDefault="00F73FED" w:rsidP="00F73FED">
      <w:pPr>
        <w:rPr>
          <w:lang w:val="sr-Cyrl-RS"/>
        </w:rPr>
      </w:pPr>
      <w:r w:rsidRPr="00783E4B">
        <w:rPr>
          <w:lang w:val="sr-Cyrl-RS"/>
        </w:rPr>
        <w:t>У следећим фазама даљом градњом би се извршило повезивање у интегралне регионалне системе. Тамо где је то рационално, каналска мрежа за одводњавање користиће се и за наводњавање.</w:t>
      </w:r>
    </w:p>
    <w:p w14:paraId="2205FFCE" w14:textId="77777777" w:rsidR="009B6535" w:rsidRPr="00783E4B" w:rsidRDefault="009B6535" w:rsidP="00081ABB">
      <w:pPr>
        <w:rPr>
          <w:lang w:val="sr-Cyrl-RS"/>
        </w:rPr>
      </w:pPr>
    </w:p>
    <w:p w14:paraId="0959D850" w14:textId="77777777" w:rsidR="00492A9F" w:rsidRPr="00783E4B" w:rsidRDefault="009B6535" w:rsidP="00081ABB">
      <w:pPr>
        <w:rPr>
          <w:lang w:val="sr-Cyrl-RS"/>
        </w:rPr>
      </w:pPr>
      <w:r w:rsidRPr="00783E4B">
        <w:rPr>
          <w:lang w:val="sr-Cyrl-RS"/>
        </w:rPr>
        <w:t xml:space="preserve">Нови системи за наводњавање, градиће се на земљиштима I, II, IIa, IIIa и IIIb класе погодности за наводњавање. Предвиђа се да ће се највећи део система изградити применом вештачке кише као начина наводњавања (преко 90%) површина. Наводњавање капањем примењиваће се у вишегодишњим засацима (воћњаци и виногради), и то искључиво новопројектованим. </w:t>
      </w:r>
    </w:p>
    <w:p w14:paraId="0543F016" w14:textId="56CC20AB" w:rsidR="00F73FED" w:rsidRPr="00783E4B" w:rsidRDefault="009B6535" w:rsidP="00081ABB">
      <w:pPr>
        <w:rPr>
          <w:lang w:val="sr-Cyrl-RS"/>
        </w:rPr>
      </w:pPr>
      <w:r w:rsidRPr="00783E4B">
        <w:rPr>
          <w:lang w:val="sr-Cyrl-RS"/>
        </w:rPr>
        <w:t>Површински начин (браздама, преливањем) биће заступљен на мањим поседима локалног наводњавања, а субиригација у долинама већих река, нарочито на оним деловима алувијалних равни (ритова) који су под утицајем успора на тим рекама.</w:t>
      </w:r>
    </w:p>
    <w:p w14:paraId="5F364408" w14:textId="77777777" w:rsidR="009B6535" w:rsidRPr="00783E4B" w:rsidRDefault="009B6535" w:rsidP="00081ABB">
      <w:pPr>
        <w:rPr>
          <w:lang w:val="sr-Cyrl-RS"/>
        </w:rPr>
      </w:pPr>
    </w:p>
    <w:p w14:paraId="007288FC" w14:textId="77777777" w:rsidR="00081ABB" w:rsidRPr="00783E4B" w:rsidRDefault="00081ABB" w:rsidP="00081ABB">
      <w:pPr>
        <w:rPr>
          <w:b/>
          <w:lang w:val="sr-Cyrl-RS"/>
        </w:rPr>
      </w:pPr>
      <w:r w:rsidRPr="00783E4B">
        <w:rPr>
          <w:lang w:val="sr-Cyrl-RS"/>
        </w:rPr>
        <w:t xml:space="preserve">Концепција развоја у области наводњавања заснована је на обезбеђењу услова за повећање површина са наводњавањем, што подразумева: </w:t>
      </w:r>
    </w:p>
    <w:p w14:paraId="44FDD103" w14:textId="77777777" w:rsidR="00081ABB" w:rsidRPr="00783E4B" w:rsidRDefault="00081ABB" w:rsidP="00430F3D">
      <w:pPr>
        <w:pStyle w:val="Tekst"/>
        <w:numPr>
          <w:ilvl w:val="0"/>
          <w:numId w:val="156"/>
        </w:numPr>
        <w:ind w:left="284" w:hanging="284"/>
        <w:rPr>
          <w:sz w:val="18"/>
          <w:lang w:val="sr-Cyrl-RS"/>
        </w:rPr>
      </w:pPr>
      <w:r w:rsidRPr="00783E4B">
        <w:rPr>
          <w:sz w:val="18"/>
          <w:lang w:val="sr-Cyrl-RS"/>
        </w:rPr>
        <w:t>редовно одржавање и уредно функционисање до сада изграђених хидротехничких система за макрорасподелу воде по простору Бачке и Баната (Хс ДТД и до сада изгарђени делови регионалних хидросистема);</w:t>
      </w:r>
    </w:p>
    <w:p w14:paraId="58483309" w14:textId="32AD0763" w:rsidR="00081ABB" w:rsidRPr="00783E4B" w:rsidRDefault="00081ABB" w:rsidP="00430F3D">
      <w:pPr>
        <w:pStyle w:val="Tekst"/>
        <w:numPr>
          <w:ilvl w:val="0"/>
          <w:numId w:val="156"/>
        </w:numPr>
        <w:ind w:left="284" w:hanging="284"/>
        <w:rPr>
          <w:sz w:val="18"/>
          <w:lang w:val="sr-Cyrl-RS"/>
        </w:rPr>
      </w:pPr>
      <w:r w:rsidRPr="00783E4B">
        <w:rPr>
          <w:sz w:val="18"/>
          <w:lang w:val="sr-Cyrl-RS"/>
        </w:rPr>
        <w:t>повећање водозахватног капацитета на Дунаву, наставак изградње започетих регионалних хидросистема у северној Бачкој и Банату до завршетка прве фазе, и изградња прве фазе регионалних система у Срему;</w:t>
      </w:r>
    </w:p>
    <w:p w14:paraId="64DAC87E" w14:textId="77777777" w:rsidR="00081ABB" w:rsidRPr="00783E4B" w:rsidRDefault="00081ABB" w:rsidP="00430F3D">
      <w:pPr>
        <w:pStyle w:val="Tekst"/>
        <w:numPr>
          <w:ilvl w:val="0"/>
          <w:numId w:val="156"/>
        </w:numPr>
        <w:ind w:left="284" w:hanging="284"/>
        <w:rPr>
          <w:sz w:val="18"/>
          <w:lang w:val="sr-Cyrl-RS"/>
        </w:rPr>
      </w:pPr>
      <w:r w:rsidRPr="00783E4B">
        <w:rPr>
          <w:sz w:val="18"/>
          <w:lang w:val="sr-Cyrl-RS"/>
        </w:rPr>
        <w:t>прилагођавање постојећих система за одводњавање за микрорасподелу воде по подручју за наводњавање, где је то хидротехнички могуће и оправдано са становишта водног режима и економије; анализе указују да се на тај начин може наводњавати (уз мање улагање у адаптацију постојећих одводних система) и до 80 000 ha;</w:t>
      </w:r>
    </w:p>
    <w:p w14:paraId="384A7D04" w14:textId="77777777" w:rsidR="00081ABB" w:rsidRPr="00783E4B" w:rsidRDefault="00081ABB" w:rsidP="00430F3D">
      <w:pPr>
        <w:pStyle w:val="Tekst"/>
        <w:numPr>
          <w:ilvl w:val="0"/>
          <w:numId w:val="156"/>
        </w:numPr>
        <w:ind w:left="284" w:hanging="284"/>
        <w:rPr>
          <w:sz w:val="18"/>
          <w:lang w:val="sr-Cyrl-RS"/>
        </w:rPr>
      </w:pPr>
      <w:r w:rsidRPr="00783E4B">
        <w:rPr>
          <w:sz w:val="18"/>
          <w:lang w:val="sr-Cyrl-RS"/>
        </w:rPr>
        <w:t>поправка и ревитализација постојећих заливних система;</w:t>
      </w:r>
    </w:p>
    <w:p w14:paraId="1CAAC3DE" w14:textId="77777777" w:rsidR="00081ABB" w:rsidRPr="00783E4B" w:rsidRDefault="00081ABB" w:rsidP="00430F3D">
      <w:pPr>
        <w:pStyle w:val="Tekst"/>
        <w:numPr>
          <w:ilvl w:val="0"/>
          <w:numId w:val="156"/>
        </w:numPr>
        <w:ind w:left="284" w:hanging="284"/>
        <w:rPr>
          <w:sz w:val="18"/>
          <w:lang w:val="sr-Cyrl-RS"/>
        </w:rPr>
      </w:pPr>
      <w:r w:rsidRPr="00783E4B">
        <w:rPr>
          <w:sz w:val="18"/>
          <w:lang w:val="sr-Cyrl-RS"/>
        </w:rPr>
        <w:t>заснивање (изградња) нових савремених заливних система: водозахвати из магистралних канала гравитационим или мехaничким путем;</w:t>
      </w:r>
    </w:p>
    <w:p w14:paraId="5E28E514" w14:textId="77777777" w:rsidR="00081ABB" w:rsidRPr="00783E4B" w:rsidRDefault="00081ABB" w:rsidP="00430F3D">
      <w:pPr>
        <w:pStyle w:val="Tekst"/>
        <w:numPr>
          <w:ilvl w:val="0"/>
          <w:numId w:val="156"/>
        </w:numPr>
        <w:ind w:left="284" w:hanging="284"/>
        <w:rPr>
          <w:sz w:val="18"/>
          <w:lang w:val="sr-Cyrl-RS"/>
        </w:rPr>
      </w:pPr>
      <w:r w:rsidRPr="00783E4B">
        <w:rPr>
          <w:sz w:val="18"/>
          <w:lang w:val="sr-Cyrl-RS"/>
        </w:rPr>
        <w:t>повећање ефикасности одводњавања цевном дренажом, где је то потребно.</w:t>
      </w:r>
    </w:p>
    <w:p w14:paraId="61E90A67" w14:textId="77777777" w:rsidR="00081ABB" w:rsidRPr="00783E4B" w:rsidRDefault="00081ABB" w:rsidP="00081ABB">
      <w:pPr>
        <w:pStyle w:val="Tekst"/>
        <w:rPr>
          <w:sz w:val="18"/>
          <w:lang w:val="sr-Cyrl-RS"/>
        </w:rPr>
      </w:pPr>
    </w:p>
    <w:p w14:paraId="4440FEF7" w14:textId="77777777" w:rsidR="00081ABB" w:rsidRPr="00783E4B" w:rsidRDefault="00081ABB" w:rsidP="00081ABB">
      <w:pPr>
        <w:pStyle w:val="Tekst"/>
        <w:rPr>
          <w:sz w:val="18"/>
          <w:lang w:val="sr-Cyrl-RS"/>
        </w:rPr>
      </w:pPr>
      <w:r w:rsidRPr="00783E4B">
        <w:rPr>
          <w:sz w:val="18"/>
          <w:lang w:val="sr-Cyrl-RS"/>
        </w:rPr>
        <w:t>Наводњавање, у циљу повећања пољопривредне производње морају да прате и агротехничке мере као што су:</w:t>
      </w:r>
    </w:p>
    <w:p w14:paraId="0C8212A4" w14:textId="77777777" w:rsidR="00081ABB" w:rsidRPr="00783E4B" w:rsidRDefault="00081ABB" w:rsidP="00430F3D">
      <w:pPr>
        <w:pStyle w:val="Tekst"/>
        <w:numPr>
          <w:ilvl w:val="0"/>
          <w:numId w:val="157"/>
        </w:numPr>
        <w:ind w:left="284" w:hanging="284"/>
        <w:rPr>
          <w:sz w:val="18"/>
          <w:lang w:val="sr-Cyrl-RS"/>
        </w:rPr>
      </w:pPr>
      <w:r w:rsidRPr="00783E4B">
        <w:rPr>
          <w:sz w:val="18"/>
          <w:lang w:val="sr-Cyrl-RS"/>
        </w:rPr>
        <w:t>обнова пољопривредне мехaнизације и опреме са нагласком на опрему за предсетвену припрему, сетву и жетву у условима интензивне ратарске производње под наводњавањем, имајући у виду и промену плодореда;</w:t>
      </w:r>
    </w:p>
    <w:p w14:paraId="7511C6F0" w14:textId="77777777" w:rsidR="00081ABB" w:rsidRPr="00783E4B" w:rsidRDefault="00081ABB" w:rsidP="00430F3D">
      <w:pPr>
        <w:pStyle w:val="Tekst"/>
        <w:numPr>
          <w:ilvl w:val="0"/>
          <w:numId w:val="157"/>
        </w:numPr>
        <w:ind w:left="284" w:hanging="284"/>
        <w:rPr>
          <w:sz w:val="18"/>
          <w:lang w:val="sr-Cyrl-RS"/>
        </w:rPr>
      </w:pPr>
      <w:r w:rsidRPr="00783E4B">
        <w:rPr>
          <w:sz w:val="18"/>
          <w:lang w:val="sr-Cyrl-RS"/>
        </w:rPr>
        <w:t>унапређење опреме за радове после жетве (сортирање, паковање и хлађење);</w:t>
      </w:r>
    </w:p>
    <w:p w14:paraId="4609C937" w14:textId="77777777" w:rsidR="00081ABB" w:rsidRPr="00783E4B" w:rsidRDefault="00081ABB" w:rsidP="00430F3D">
      <w:pPr>
        <w:pStyle w:val="Tekst"/>
        <w:numPr>
          <w:ilvl w:val="0"/>
          <w:numId w:val="157"/>
        </w:numPr>
        <w:ind w:left="284" w:hanging="284"/>
        <w:rPr>
          <w:sz w:val="18"/>
          <w:lang w:val="sr-Cyrl-RS"/>
        </w:rPr>
      </w:pPr>
      <w:r w:rsidRPr="00783E4B">
        <w:rPr>
          <w:sz w:val="18"/>
          <w:lang w:val="sr-Cyrl-RS"/>
        </w:rPr>
        <w:t>обнова постојећих и изградња додатних капацитета за прераду, тамо где је то потребно;</w:t>
      </w:r>
    </w:p>
    <w:p w14:paraId="00792FB5" w14:textId="77777777" w:rsidR="00081ABB" w:rsidRPr="00783E4B" w:rsidRDefault="00081ABB" w:rsidP="00430F3D">
      <w:pPr>
        <w:pStyle w:val="Tekst"/>
        <w:numPr>
          <w:ilvl w:val="0"/>
          <w:numId w:val="157"/>
        </w:numPr>
        <w:ind w:left="284" w:hanging="284"/>
        <w:rPr>
          <w:sz w:val="18"/>
          <w:lang w:val="sr-Cyrl-RS"/>
        </w:rPr>
      </w:pPr>
      <w:r w:rsidRPr="00783E4B">
        <w:rPr>
          <w:sz w:val="18"/>
          <w:lang w:val="sr-Cyrl-RS"/>
        </w:rPr>
        <w:t>консолидација саветодавне мреже за везу са праксом.</w:t>
      </w:r>
    </w:p>
    <w:p w14:paraId="4427D55F" w14:textId="77777777" w:rsidR="00081ABB" w:rsidRPr="00783E4B" w:rsidRDefault="00081ABB" w:rsidP="00081ABB">
      <w:pPr>
        <w:pStyle w:val="Tekst"/>
        <w:rPr>
          <w:sz w:val="14"/>
          <w:lang w:val="sr-Cyrl-RS"/>
        </w:rPr>
      </w:pPr>
    </w:p>
    <w:p w14:paraId="47317434" w14:textId="4435A3B6" w:rsidR="00081ABB" w:rsidRPr="00783E4B" w:rsidRDefault="00337337" w:rsidP="00081ABB">
      <w:pPr>
        <w:pStyle w:val="Tekst"/>
        <w:rPr>
          <w:sz w:val="18"/>
          <w:lang w:val="sr-Cyrl-RS"/>
        </w:rPr>
      </w:pPr>
      <w:r w:rsidRPr="00783E4B">
        <w:rPr>
          <w:sz w:val="18"/>
          <w:lang w:val="sr-Cyrl-RS"/>
        </w:rPr>
        <w:t>З</w:t>
      </w:r>
      <w:r w:rsidR="00081ABB" w:rsidRPr="00783E4B">
        <w:rPr>
          <w:sz w:val="18"/>
          <w:lang w:val="sr-Cyrl-RS"/>
        </w:rPr>
        <w:t>а развој наводњавања потребно је, поред завршетка започетих реформи (повраћај имовине ранијим власницима, довршетак започетог процеса приватизације друштвених пољопривредних предузећа), основати удружења (задруге) за наводњавање, ради стварања предуслова за коришћење средстава Светске банке и других међународних финансијских институција од којих се може очекивати подршка.</w:t>
      </w:r>
    </w:p>
    <w:p w14:paraId="4F43DA43" w14:textId="77777777" w:rsidR="00081ABB" w:rsidRPr="00783E4B" w:rsidRDefault="00081ABB" w:rsidP="00081ABB">
      <w:pPr>
        <w:pStyle w:val="Tekst"/>
        <w:rPr>
          <w:i/>
          <w:sz w:val="14"/>
          <w:lang w:val="sr-Cyrl-RS"/>
        </w:rPr>
      </w:pPr>
    </w:p>
    <w:p w14:paraId="11348EC7" w14:textId="77777777" w:rsidR="00081ABB" w:rsidRPr="00783E4B" w:rsidRDefault="00081ABB" w:rsidP="00081ABB">
      <w:pPr>
        <w:pStyle w:val="Tekst"/>
        <w:rPr>
          <w:sz w:val="18"/>
          <w:lang w:val="sr-Cyrl-RS"/>
        </w:rPr>
      </w:pPr>
      <w:r w:rsidRPr="00783E4B">
        <w:rPr>
          <w:sz w:val="18"/>
          <w:lang w:val="sr-Cyrl-RS"/>
        </w:rPr>
        <w:t>У планском периоду се очекује знатно већа заинтересованост за изградњу заливних система за захватање воде из Хс ДТД, јер је могуће претежно гравитационо захватање воде и поред канала регионалних хидросистема где је земљиште претежно најбољег квалитета, а где су потребе за водом највеће (Телечка висораван и сл.).</w:t>
      </w:r>
    </w:p>
    <w:p w14:paraId="28562895" w14:textId="77777777" w:rsidR="00081ABB" w:rsidRPr="00783E4B" w:rsidRDefault="00081ABB" w:rsidP="00081ABB">
      <w:pPr>
        <w:pStyle w:val="Tekst"/>
        <w:rPr>
          <w:sz w:val="14"/>
          <w:lang w:val="sr-Cyrl-RS"/>
        </w:rPr>
      </w:pPr>
    </w:p>
    <w:p w14:paraId="0C5FB021" w14:textId="77777777" w:rsidR="00081ABB" w:rsidRPr="00783E4B" w:rsidRDefault="00081ABB" w:rsidP="00081ABB">
      <w:pPr>
        <w:pStyle w:val="Tekst"/>
        <w:rPr>
          <w:sz w:val="18"/>
          <w:lang w:val="sr-Cyrl-RS"/>
        </w:rPr>
      </w:pPr>
      <w:r w:rsidRPr="00783E4B">
        <w:rPr>
          <w:sz w:val="18"/>
          <w:lang w:val="sr-Cyrl-RS"/>
        </w:rPr>
        <w:t>Након завршетка прве фазе регионалних хидросистема у планском периоду, вода ће бити распоређена по простору северне Бачке, Баната и Срема на још око 80.348 ha.</w:t>
      </w:r>
    </w:p>
    <w:p w14:paraId="4DF486DA" w14:textId="77777777" w:rsidR="00081ABB" w:rsidRPr="00783E4B" w:rsidRDefault="00081ABB" w:rsidP="00081ABB">
      <w:pPr>
        <w:pStyle w:val="Tekst"/>
        <w:rPr>
          <w:sz w:val="14"/>
          <w:lang w:val="sr-Cyrl-RS"/>
        </w:rPr>
      </w:pPr>
    </w:p>
    <w:p w14:paraId="38E6411F" w14:textId="77777777" w:rsidR="00081ABB" w:rsidRPr="00783E4B" w:rsidRDefault="00081ABB" w:rsidP="00081ABB">
      <w:pPr>
        <w:pStyle w:val="Tekst"/>
        <w:rPr>
          <w:sz w:val="18"/>
          <w:lang w:val="sr-Cyrl-RS"/>
        </w:rPr>
      </w:pPr>
      <w:r w:rsidRPr="00783E4B">
        <w:rPr>
          <w:sz w:val="18"/>
          <w:lang w:val="sr-Cyrl-RS"/>
        </w:rPr>
        <w:t>Од укупне површине од 750.000 ha расположивог земљишта погодног за наводњавање, вода је одмах доступна на 500.000 ha (ако се предходној анализи додају и површине уз реке). Ова површина ће се повећати на око 580.000 у планском периоду. Заливни системи су изграђени на свега око 90.000 ha, од чега су исправни на око 50.000 ha, а на преосталих 40.000 ha изграђених заливних система потребно је извршити поправку и ревитализацију.</w:t>
      </w:r>
    </w:p>
    <w:p w14:paraId="5DD6E23C" w14:textId="77777777" w:rsidR="00081ABB" w:rsidRPr="00783E4B" w:rsidRDefault="00081ABB" w:rsidP="004068B9">
      <w:pPr>
        <w:rPr>
          <w:lang w:val="sr-Cyrl-RS"/>
        </w:rPr>
      </w:pPr>
    </w:p>
    <w:p w14:paraId="06D98167" w14:textId="647A8EFF" w:rsidR="004068B9" w:rsidRPr="00783E4B" w:rsidRDefault="00081ABB" w:rsidP="00081ABB">
      <w:pPr>
        <w:rPr>
          <w:b/>
          <w:i/>
          <w:u w:val="single"/>
          <w:lang w:val="sr-Cyrl-RS"/>
        </w:rPr>
      </w:pPr>
      <w:r w:rsidRPr="004B0A2A">
        <w:rPr>
          <w:lang w:val="sr-Cyrl-RS"/>
        </w:rPr>
        <w:t xml:space="preserve">Основни циљ је </w:t>
      </w:r>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r w:rsidRPr="004B0A2A">
        <w:rPr>
          <w:lang w:val="sr-Cyrl-RS"/>
        </w:rPr>
        <w:t>о</w:t>
      </w:r>
      <w:r w:rsidR="004068B9" w:rsidRPr="00783E4B">
        <w:rPr>
          <w:lang w:val="sr-Cyrl-RS"/>
        </w:rPr>
        <w:t>безбеђење довољних количина воде за наводњавање 250.000 до 350.000 ha пољопривредних површина из I и II развојне групе до краја планског периода (око 100.000 ha под постојећим системима и између 150.000 и 250.000 ha под новим системима).</w:t>
      </w:r>
      <w:r w:rsidRPr="004B0A2A">
        <w:rPr>
          <w:lang w:val="sr-Cyrl-RS"/>
        </w:rPr>
        <w:t xml:space="preserve"> </w:t>
      </w:r>
      <w:r w:rsidR="004068B9" w:rsidRPr="00783E4B">
        <w:rPr>
          <w:lang w:val="sr-Cyrl-RS"/>
        </w:rPr>
        <w:t>Мере за достизање циља:</w:t>
      </w:r>
    </w:p>
    <w:p w14:paraId="61460C8E" w14:textId="77777777" w:rsidR="004068B9" w:rsidRPr="00783E4B" w:rsidRDefault="004068B9" w:rsidP="00430F3D">
      <w:pPr>
        <w:pStyle w:val="a5"/>
        <w:numPr>
          <w:ilvl w:val="0"/>
          <w:numId w:val="48"/>
        </w:numPr>
        <w:tabs>
          <w:tab w:val="left" w:pos="1418"/>
        </w:tabs>
        <w:spacing w:before="0"/>
        <w:ind w:left="284" w:hanging="284"/>
        <w:rPr>
          <w:rFonts w:ascii="Verdana" w:hAnsi="Verdana"/>
          <w:sz w:val="18"/>
          <w:lang w:val="sr-Cyrl-RS"/>
        </w:rPr>
      </w:pPr>
      <w:r w:rsidRPr="00783E4B">
        <w:rPr>
          <w:rFonts w:ascii="Verdana" w:hAnsi="Verdana"/>
          <w:sz w:val="18"/>
          <w:lang w:val="sr-Cyrl-RS"/>
        </w:rPr>
        <w:t>обезбедити потребне количине воде за наводњавање по просторним целинама;</w:t>
      </w:r>
    </w:p>
    <w:p w14:paraId="575C9002" w14:textId="77777777" w:rsidR="004068B9" w:rsidRPr="00783E4B" w:rsidRDefault="004068B9" w:rsidP="00430F3D">
      <w:pPr>
        <w:pStyle w:val="a5"/>
        <w:numPr>
          <w:ilvl w:val="0"/>
          <w:numId w:val="48"/>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воду за наводњавање у оквиру мелиорационих система, као и за индивидуалне потрошаче, обезбедити пре свега из речних токова, поштујући водне и приобалне екосистеме и низводне кориснике, а уколико то није могуће, наводњавање вршити из акумулација или обогаћених подземних издани; </w:t>
      </w:r>
    </w:p>
    <w:p w14:paraId="150D7033" w14:textId="77777777" w:rsidR="004068B9" w:rsidRPr="00783E4B" w:rsidRDefault="004068B9" w:rsidP="00430F3D">
      <w:pPr>
        <w:pStyle w:val="a5"/>
        <w:numPr>
          <w:ilvl w:val="0"/>
          <w:numId w:val="48"/>
        </w:numPr>
        <w:tabs>
          <w:tab w:val="left" w:pos="1418"/>
        </w:tabs>
        <w:spacing w:before="0"/>
        <w:ind w:left="284" w:hanging="284"/>
        <w:rPr>
          <w:rFonts w:ascii="Verdana" w:hAnsi="Verdana"/>
          <w:sz w:val="18"/>
          <w:lang w:val="sr-Cyrl-RS"/>
        </w:rPr>
      </w:pPr>
      <w:r w:rsidRPr="00783E4B">
        <w:rPr>
          <w:rFonts w:ascii="Verdana" w:hAnsi="Verdana"/>
          <w:sz w:val="18"/>
          <w:lang w:val="sr-Cyrl-RS"/>
        </w:rPr>
        <w:t>извршити најпре ревитализацију постојећих система за наводњавање, како би губици у систему били мањи;</w:t>
      </w:r>
    </w:p>
    <w:p w14:paraId="3F961557" w14:textId="77777777" w:rsidR="004068B9" w:rsidRPr="00783E4B" w:rsidRDefault="004068B9" w:rsidP="00430F3D">
      <w:pPr>
        <w:pStyle w:val="a5"/>
        <w:numPr>
          <w:ilvl w:val="0"/>
          <w:numId w:val="48"/>
        </w:numPr>
        <w:tabs>
          <w:tab w:val="left" w:pos="1418"/>
        </w:tabs>
        <w:spacing w:before="0"/>
        <w:ind w:left="284" w:hanging="284"/>
        <w:rPr>
          <w:rFonts w:ascii="Verdana" w:hAnsi="Verdana"/>
          <w:sz w:val="18"/>
          <w:lang w:val="sr-Cyrl-RS"/>
        </w:rPr>
      </w:pPr>
      <w:r w:rsidRPr="00783E4B">
        <w:rPr>
          <w:rFonts w:ascii="Verdana" w:hAnsi="Verdana"/>
          <w:sz w:val="18"/>
          <w:lang w:val="sr-Cyrl-RS"/>
        </w:rPr>
        <w:t>нове системе градити пре свега на земљиштима прве и друге категорије према погодности за наводњавање и на просторима на којима је могућност рационалног обезбеђења воде највећа;</w:t>
      </w:r>
    </w:p>
    <w:p w14:paraId="5705F05D" w14:textId="77777777" w:rsidR="00081ABB" w:rsidRPr="004B0A2A" w:rsidRDefault="004068B9" w:rsidP="00081ABB">
      <w:pPr>
        <w:pStyle w:val="a5"/>
        <w:tabs>
          <w:tab w:val="left" w:pos="1418"/>
        </w:tabs>
        <w:spacing w:before="0"/>
        <w:ind w:left="360"/>
        <w:rPr>
          <w:rFonts w:ascii="Verdana" w:hAnsi="Verdana"/>
          <w:sz w:val="18"/>
          <w:lang w:val="sr-Cyrl-RS"/>
        </w:rPr>
      </w:pPr>
      <w:r w:rsidRPr="00783E4B">
        <w:rPr>
          <w:rFonts w:ascii="Verdana" w:hAnsi="Verdana"/>
          <w:sz w:val="18"/>
          <w:lang w:val="sr-Cyrl-RS"/>
        </w:rPr>
        <w:t>при планирању изградње система поштовати решења из планова управљања водама на водним подручјима.</w:t>
      </w:r>
    </w:p>
    <w:p w14:paraId="18C4A3F2" w14:textId="77777777" w:rsidR="00081ABB" w:rsidRPr="004B0A2A" w:rsidRDefault="00081ABB" w:rsidP="00081ABB">
      <w:pPr>
        <w:pStyle w:val="a5"/>
        <w:tabs>
          <w:tab w:val="left" w:pos="1418"/>
        </w:tabs>
        <w:spacing w:before="0"/>
        <w:rPr>
          <w:rFonts w:ascii="Verdana" w:hAnsi="Verdana"/>
          <w:sz w:val="18"/>
          <w:lang w:val="sr-Cyrl-RS"/>
        </w:rPr>
      </w:pPr>
    </w:p>
    <w:p w14:paraId="3A3EEFCA" w14:textId="0F172612" w:rsidR="004068B9" w:rsidRPr="00783E4B" w:rsidRDefault="00081ABB" w:rsidP="00081ABB">
      <w:pPr>
        <w:pStyle w:val="a5"/>
        <w:tabs>
          <w:tab w:val="left" w:pos="1418"/>
        </w:tabs>
        <w:spacing w:before="0"/>
        <w:rPr>
          <w:rFonts w:ascii="Verdana" w:hAnsi="Verdana"/>
          <w:sz w:val="18"/>
          <w:lang w:val="sr-Cyrl-RS"/>
        </w:rPr>
      </w:pPr>
      <w:r w:rsidRPr="004B0A2A">
        <w:rPr>
          <w:rFonts w:ascii="Verdana" w:hAnsi="Verdana"/>
          <w:sz w:val="18"/>
          <w:szCs w:val="18"/>
          <w:lang w:val="sr-Cyrl-RS"/>
        </w:rPr>
        <w:t>Потребно је р</w:t>
      </w:r>
      <w:r w:rsidR="004068B9" w:rsidRPr="00783E4B">
        <w:rPr>
          <w:rFonts w:ascii="Verdana" w:hAnsi="Verdana"/>
          <w:sz w:val="18"/>
          <w:lang w:val="sr-Cyrl-RS"/>
        </w:rPr>
        <w:t>ационално коришћење воде и обезбеђење квалитета и квантитета наводњавања</w:t>
      </w:r>
      <w:r w:rsidRPr="004B0A2A">
        <w:rPr>
          <w:rFonts w:ascii="Verdana" w:hAnsi="Verdana"/>
          <w:sz w:val="18"/>
          <w:szCs w:val="18"/>
          <w:lang w:val="sr-Cyrl-RS"/>
        </w:rPr>
        <w:t>, а м</w:t>
      </w:r>
      <w:r w:rsidR="004068B9" w:rsidRPr="00783E4B">
        <w:rPr>
          <w:rFonts w:ascii="Verdana" w:hAnsi="Verdana"/>
          <w:sz w:val="18"/>
          <w:lang w:val="sr-Cyrl-RS"/>
        </w:rPr>
        <w:t xml:space="preserve">ере за достизање </w:t>
      </w:r>
      <w:r w:rsidRPr="004B0A2A">
        <w:rPr>
          <w:rFonts w:ascii="Verdana" w:hAnsi="Verdana"/>
          <w:sz w:val="18"/>
          <w:szCs w:val="18"/>
          <w:lang w:val="sr-Cyrl-RS"/>
        </w:rPr>
        <w:t xml:space="preserve">овог </w:t>
      </w:r>
      <w:r w:rsidR="004068B9" w:rsidRPr="00783E4B">
        <w:rPr>
          <w:rFonts w:ascii="Verdana" w:hAnsi="Verdana"/>
          <w:sz w:val="18"/>
          <w:lang w:val="sr-Cyrl-RS"/>
        </w:rPr>
        <w:t>циља</w:t>
      </w:r>
      <w:r w:rsidRPr="004B0A2A">
        <w:rPr>
          <w:rFonts w:ascii="Verdana" w:hAnsi="Verdana"/>
          <w:sz w:val="18"/>
          <w:szCs w:val="18"/>
          <w:lang w:val="sr-Cyrl-RS"/>
        </w:rPr>
        <w:t xml:space="preserve"> су</w:t>
      </w:r>
      <w:r w:rsidR="004068B9" w:rsidRPr="00783E4B">
        <w:rPr>
          <w:rFonts w:ascii="Verdana" w:hAnsi="Verdana"/>
          <w:sz w:val="18"/>
          <w:lang w:val="sr-Cyrl-RS"/>
        </w:rPr>
        <w:t>:</w:t>
      </w:r>
    </w:p>
    <w:p w14:paraId="1B81DE12" w14:textId="77777777" w:rsidR="004068B9" w:rsidRPr="00783E4B" w:rsidRDefault="004068B9" w:rsidP="00430F3D">
      <w:pPr>
        <w:pStyle w:val="a5"/>
        <w:numPr>
          <w:ilvl w:val="0"/>
          <w:numId w:val="49"/>
        </w:numPr>
        <w:tabs>
          <w:tab w:val="left" w:pos="1418"/>
        </w:tabs>
        <w:spacing w:before="0"/>
        <w:ind w:left="284" w:hanging="284"/>
        <w:rPr>
          <w:rFonts w:ascii="Verdana" w:hAnsi="Verdana"/>
          <w:sz w:val="18"/>
          <w:lang w:val="sr-Cyrl-RS"/>
        </w:rPr>
      </w:pPr>
      <w:r w:rsidRPr="00783E4B">
        <w:rPr>
          <w:rFonts w:ascii="Verdana" w:hAnsi="Verdana"/>
          <w:sz w:val="18"/>
          <w:lang w:val="sr-Cyrl-RS"/>
        </w:rPr>
        <w:t>норме потрошње одредити на основу техно-економских анализа, према сетвеној структури;</w:t>
      </w:r>
    </w:p>
    <w:p w14:paraId="6031092A" w14:textId="77777777" w:rsidR="004068B9" w:rsidRPr="00783E4B" w:rsidRDefault="004068B9" w:rsidP="00430F3D">
      <w:pPr>
        <w:pStyle w:val="a5"/>
        <w:numPr>
          <w:ilvl w:val="0"/>
          <w:numId w:val="49"/>
        </w:numPr>
        <w:tabs>
          <w:tab w:val="left" w:pos="1418"/>
        </w:tabs>
        <w:spacing w:before="0"/>
        <w:ind w:left="284" w:hanging="284"/>
        <w:rPr>
          <w:rFonts w:ascii="Verdana" w:hAnsi="Verdana"/>
          <w:sz w:val="18"/>
          <w:lang w:val="sr-Cyrl-RS"/>
        </w:rPr>
      </w:pPr>
      <w:r w:rsidRPr="00783E4B">
        <w:rPr>
          <w:rFonts w:ascii="Verdana" w:hAnsi="Verdana"/>
          <w:sz w:val="18"/>
          <w:lang w:val="sr-Cyrl-RS"/>
        </w:rPr>
        <w:t>пољопривредно становништво едуковати о савременим техникама наводњавања, могућностима заштите од суше, начину удруживања и пласману производа;</w:t>
      </w:r>
    </w:p>
    <w:p w14:paraId="54398C0A" w14:textId="77777777" w:rsidR="004068B9" w:rsidRPr="00783E4B" w:rsidRDefault="004068B9" w:rsidP="00430F3D">
      <w:pPr>
        <w:pStyle w:val="a5"/>
        <w:numPr>
          <w:ilvl w:val="0"/>
          <w:numId w:val="49"/>
        </w:numPr>
        <w:tabs>
          <w:tab w:val="left" w:pos="1418"/>
        </w:tabs>
        <w:spacing w:before="0"/>
        <w:ind w:left="284" w:hanging="284"/>
        <w:rPr>
          <w:rFonts w:ascii="Verdana" w:hAnsi="Verdana"/>
          <w:sz w:val="18"/>
          <w:lang w:val="sr-Cyrl-RS"/>
        </w:rPr>
      </w:pPr>
      <w:r w:rsidRPr="00783E4B">
        <w:rPr>
          <w:rFonts w:ascii="Verdana" w:hAnsi="Verdana"/>
          <w:sz w:val="18"/>
          <w:lang w:val="sr-Cyrl-RS"/>
        </w:rPr>
        <w:t>израдити студију квалитета површинских и подземних вода са аспекта погодности за наводњавање.</w:t>
      </w:r>
    </w:p>
    <w:p w14:paraId="3EBE382B" w14:textId="77777777" w:rsidR="004068B9" w:rsidRPr="004B0A2A" w:rsidRDefault="004068B9" w:rsidP="004068B9">
      <w:pPr>
        <w:pStyle w:val="a5"/>
        <w:tabs>
          <w:tab w:val="left" w:pos="1418"/>
        </w:tabs>
        <w:spacing w:before="0"/>
        <w:rPr>
          <w:rFonts w:ascii="Verdana" w:hAnsi="Verdana"/>
          <w:sz w:val="18"/>
          <w:lang w:val="sr-Cyrl-RS"/>
        </w:rPr>
      </w:pPr>
    </w:p>
    <w:p w14:paraId="227DAFFA" w14:textId="77777777" w:rsidR="004068B9" w:rsidRPr="00783E4B" w:rsidRDefault="004068B9" w:rsidP="004068B9">
      <w:pPr>
        <w:rPr>
          <w:u w:val="single"/>
          <w:lang w:val="sr-Cyrl-RS"/>
        </w:rPr>
      </w:pPr>
      <w:bookmarkStart w:id="2204" w:name="_Toc328642205"/>
      <w:bookmarkStart w:id="2205" w:name="_Toc337016017"/>
      <w:bookmarkStart w:id="2206" w:name="_Toc354389385"/>
      <w:bookmarkStart w:id="2207" w:name="_Toc356998432"/>
      <w:bookmarkStart w:id="2208" w:name="_Toc357063347"/>
      <w:bookmarkStart w:id="2209" w:name="_Toc357161848"/>
      <w:bookmarkStart w:id="2210" w:name="_Toc357415438"/>
      <w:bookmarkStart w:id="2211" w:name="_Toc357674740"/>
      <w:bookmarkStart w:id="2212" w:name="_Toc357676095"/>
      <w:bookmarkStart w:id="2213" w:name="_Toc358878924"/>
      <w:bookmarkStart w:id="2214" w:name="_Toc358880307"/>
      <w:bookmarkStart w:id="2215" w:name="_Toc358897605"/>
      <w:bookmarkStart w:id="2216" w:name="_Toc359500433"/>
      <w:bookmarkStart w:id="2217" w:name="_Toc361813672"/>
      <w:bookmarkStart w:id="2218" w:name="_Toc362268854"/>
      <w:bookmarkStart w:id="2219" w:name="_Toc372715234"/>
      <w:bookmarkStart w:id="2220" w:name="_Toc374689587"/>
      <w:bookmarkStart w:id="2221" w:name="_Toc374690145"/>
      <w:bookmarkStart w:id="2222" w:name="_Toc376242102"/>
      <w:bookmarkStart w:id="2223" w:name="_Toc377452875"/>
      <w:bookmarkStart w:id="2224" w:name="_Toc381262819"/>
      <w:bookmarkStart w:id="2225" w:name="_Toc383070128"/>
      <w:bookmarkStart w:id="2226" w:name="_Toc384117220"/>
      <w:bookmarkStart w:id="2227" w:name="_Toc385314671"/>
      <w:bookmarkStart w:id="2228" w:name="_Toc385922917"/>
      <w:bookmarkStart w:id="2229" w:name="_Toc391016789"/>
      <w:bookmarkStart w:id="2230" w:name="_Toc419198477"/>
      <w:bookmarkStart w:id="2231" w:name="_Toc438033067"/>
      <w:r w:rsidRPr="00783E4B">
        <w:rPr>
          <w:u w:val="single"/>
          <w:lang w:val="sr-Cyrl-RS"/>
        </w:rPr>
        <w:t>Хидроенергетика</w:t>
      </w:r>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p>
    <w:p w14:paraId="4BA6FB63" w14:textId="256355F7" w:rsidR="009553B7" w:rsidRPr="00783E4B" w:rsidRDefault="00DC3F23" w:rsidP="00DC3F23">
      <w:pPr>
        <w:pStyle w:val="1-3-5"/>
        <w:numPr>
          <w:ilvl w:val="0"/>
          <w:numId w:val="0"/>
        </w:numPr>
        <w:rPr>
          <w:rFonts w:ascii="Verdana" w:hAnsi="Verdana"/>
          <w:sz w:val="18"/>
          <w:lang w:val="sr-Cyrl-RS"/>
        </w:rPr>
      </w:pPr>
      <w:r w:rsidRPr="00783E4B">
        <w:rPr>
          <w:rFonts w:ascii="Verdana" w:hAnsi="Verdana"/>
          <w:spacing w:val="-2"/>
          <w:sz w:val="18"/>
          <w:lang w:val="sr-Cyrl-RS"/>
        </w:rPr>
        <w:t xml:space="preserve">Искоришћење хидропотенцијала као еколошки најчистијег обновљивог извора енергије има приоритет и обавља се у оквиру интегралних речних система, уз примену савремених технологија и поштовање свих принципа заштите вода, водотока и еколошког окружења. </w:t>
      </w:r>
      <w:r w:rsidR="009553B7" w:rsidRPr="00783E4B">
        <w:rPr>
          <w:rFonts w:ascii="Verdana" w:hAnsi="Verdana"/>
          <w:sz w:val="18"/>
          <w:lang w:val="sr-Cyrl-RS"/>
        </w:rPr>
        <w:t xml:space="preserve">Коришћење вода за потребе хидроенергетике мора бити усклађено са потребама других корисника вода, заштите вода и заштите од вода. Изградњи нових хидроенергетских потенцијала, посебно на рекама код којих се предвиђа изградња "степеница", мора претходити уређење сливног подручја и довођење квалитета вода у овим водотоцима на ниво при коме се успоравањем воде неће угрозити квалитет воде, коришћење тих вода за друге намене, као и приобалне подземне воде. Коришћење вода за ове намене посебно добија у значају за покривање вршне електроенергетске потрошње, у циљу оптималног рада укупног енергетског система, при чему за то постоје повољни природни услови на већем броју локација. </w:t>
      </w:r>
    </w:p>
    <w:p w14:paraId="6006E219" w14:textId="77777777" w:rsidR="009553B7" w:rsidRPr="00783E4B" w:rsidRDefault="009553B7" w:rsidP="009553B7">
      <w:pPr>
        <w:pStyle w:val="Tekst"/>
        <w:rPr>
          <w:sz w:val="14"/>
          <w:lang w:val="sr-Cyrl-RS"/>
        </w:rPr>
      </w:pPr>
    </w:p>
    <w:p w14:paraId="031CD0D2" w14:textId="0EA7500A" w:rsidR="009553B7" w:rsidRPr="00783E4B" w:rsidRDefault="009553B7" w:rsidP="009553B7">
      <w:pPr>
        <w:pStyle w:val="Tekst"/>
        <w:rPr>
          <w:sz w:val="18"/>
          <w:lang w:val="sr-Cyrl-RS"/>
        </w:rPr>
      </w:pPr>
      <w:r w:rsidRPr="00783E4B">
        <w:rPr>
          <w:sz w:val="18"/>
          <w:lang w:val="sr-Cyrl-RS"/>
        </w:rPr>
        <w:t xml:space="preserve">Према Водопривредној основи Републике Србије, </w:t>
      </w:r>
      <w:r w:rsidR="00E85A08">
        <w:rPr>
          <w:sz w:val="18"/>
          <w:lang w:val="sr-Cyrl-RS"/>
        </w:rPr>
        <w:t xml:space="preserve">може се искористити </w:t>
      </w:r>
      <w:r w:rsidR="00E85A08" w:rsidRPr="00783E4B">
        <w:rPr>
          <w:sz w:val="18"/>
          <w:lang w:val="sr-Cyrl-RS"/>
        </w:rPr>
        <w:t>хидропотенцијал</w:t>
      </w:r>
      <w:r w:rsidRPr="00783E4B">
        <w:rPr>
          <w:sz w:val="18"/>
          <w:lang w:val="sr-Cyrl-RS"/>
        </w:rPr>
        <w:t xml:space="preserve"> Дунава</w:t>
      </w:r>
      <w:r w:rsidR="00082304" w:rsidRPr="00783E4B">
        <w:rPr>
          <w:sz w:val="18"/>
          <w:lang w:val="sr-Cyrl-RS"/>
        </w:rPr>
        <w:t>.</w:t>
      </w:r>
      <w:r w:rsidRPr="00783E4B">
        <w:rPr>
          <w:sz w:val="18"/>
          <w:lang w:val="sr-Cyrl-RS"/>
        </w:rPr>
        <w:t xml:space="preserve"> Изградња објекта, поред осталог, повољно би се одразила на рад хидросистема "Дунав-Тиса-Дунав", јер би било омогућено гравитационо захватање воде. Међутим, пре изградње једног оваквог објекта мора се израдити детаљна студија његовог утицаја на животну средину (посебно на квалитет вода).</w:t>
      </w:r>
    </w:p>
    <w:p w14:paraId="0383C5CF" w14:textId="77777777" w:rsidR="009553B7" w:rsidRPr="00783E4B" w:rsidRDefault="009553B7" w:rsidP="009553B7">
      <w:pPr>
        <w:rPr>
          <w:b/>
          <w:sz w:val="14"/>
          <w:lang w:val="sr-Cyrl-RS"/>
        </w:rPr>
      </w:pPr>
      <w:r w:rsidRPr="00783E4B">
        <w:rPr>
          <w:sz w:val="14"/>
          <w:lang w:val="sr-Cyrl-RS"/>
        </w:rPr>
        <w:t xml:space="preserve"> </w:t>
      </w:r>
    </w:p>
    <w:p w14:paraId="71484E8C" w14:textId="77777777" w:rsidR="009553B7" w:rsidRPr="00783E4B" w:rsidRDefault="009553B7" w:rsidP="009553B7">
      <w:pPr>
        <w:pStyle w:val="Tekst"/>
        <w:rPr>
          <w:sz w:val="18"/>
          <w:lang w:val="sr-Cyrl-RS"/>
        </w:rPr>
      </w:pPr>
      <w:r w:rsidRPr="00783E4B">
        <w:rPr>
          <w:sz w:val="18"/>
          <w:lang w:val="sr-Cyrl-RS"/>
        </w:rPr>
        <w:t>Технички искористиви хидропотенцијал АП Војводине</w:t>
      </w:r>
      <w:r w:rsidRPr="00783E4B">
        <w:rPr>
          <w:rStyle w:val="FootnoteReference"/>
          <w:sz w:val="18"/>
          <w:lang w:val="sr-Cyrl-RS"/>
        </w:rPr>
        <w:footnoteReference w:id="74"/>
      </w:r>
      <w:r w:rsidRPr="00783E4B">
        <w:rPr>
          <w:sz w:val="18"/>
          <w:lang w:val="sr-Cyrl-RS"/>
        </w:rPr>
        <w:t xml:space="preserve"> омогућава изградњу следећих производних капацитета:</w:t>
      </w:r>
    </w:p>
    <w:p w14:paraId="7DFA321C" w14:textId="03119E74" w:rsidR="009553B7" w:rsidRPr="00783E4B" w:rsidRDefault="009553B7" w:rsidP="00430F3D">
      <w:pPr>
        <w:pStyle w:val="Tekst"/>
        <w:numPr>
          <w:ilvl w:val="0"/>
          <w:numId w:val="158"/>
        </w:numPr>
        <w:ind w:left="284" w:hanging="284"/>
        <w:rPr>
          <w:sz w:val="18"/>
          <w:lang w:val="sr-Cyrl-RS"/>
        </w:rPr>
      </w:pPr>
      <w:r w:rsidRPr="00783E4B">
        <w:rPr>
          <w:sz w:val="18"/>
          <w:lang w:val="sr-Cyrl-RS"/>
        </w:rPr>
        <w:t xml:space="preserve">велике хидроелектране на Дунаву </w:t>
      </w:r>
      <w:r w:rsidR="005F1CCD" w:rsidRPr="00783E4B">
        <w:rPr>
          <w:sz w:val="18"/>
          <w:lang w:val="sr-Cyrl-RS"/>
        </w:rPr>
        <w:t>и</w:t>
      </w:r>
      <w:r w:rsidRPr="00783E4B">
        <w:rPr>
          <w:sz w:val="18"/>
          <w:lang w:val="sr-Cyrl-RS"/>
        </w:rPr>
        <w:t xml:space="preserve"> на Сави; Коначна одлука о изградњи ових хидроелектрана, зависиће од резултата студије оправданости и изводљивости, и посебно студије утицаја на животну средину, природне вредности, биодиверзитет, насеља, инфраструктуру и пољопривреду, уз поштовање међународних докумената који обавезују Републику Србију у домену одрживе енргетике;</w:t>
      </w:r>
    </w:p>
    <w:p w14:paraId="02614BE5" w14:textId="77777777" w:rsidR="009553B7" w:rsidRPr="00783E4B" w:rsidRDefault="009553B7" w:rsidP="00430F3D">
      <w:pPr>
        <w:pStyle w:val="Tekst"/>
        <w:numPr>
          <w:ilvl w:val="0"/>
          <w:numId w:val="158"/>
        </w:numPr>
        <w:ind w:left="284" w:hanging="284"/>
        <w:rPr>
          <w:sz w:val="18"/>
          <w:lang w:val="sr-Cyrl-RS"/>
        </w:rPr>
      </w:pPr>
      <w:r w:rsidRPr="00783E4B">
        <w:rPr>
          <w:sz w:val="18"/>
          <w:lang w:val="sr-Cyrl-RS"/>
        </w:rPr>
        <w:t xml:space="preserve">мале хидроелектране, снаге 0,1 до 10 МW које би се градиле на постојећим уставама у оквиру хидросистема Дунав-Тиса-Дунав, укључујући и брану на Тиси код Новог Бечеја. Постоји могућност изградње 13 хидроелектрана збирне снаге 20 МW, са просечном годишњом производњом близу 90 GWh; </w:t>
      </w:r>
    </w:p>
    <w:p w14:paraId="69A93D12" w14:textId="77777777" w:rsidR="009553B7" w:rsidRPr="00783E4B" w:rsidRDefault="009553B7" w:rsidP="00430F3D">
      <w:pPr>
        <w:pStyle w:val="Tekst"/>
        <w:numPr>
          <w:ilvl w:val="0"/>
          <w:numId w:val="158"/>
        </w:numPr>
        <w:ind w:left="284" w:hanging="284"/>
        <w:rPr>
          <w:lang w:val="sr-Cyrl-RS"/>
        </w:rPr>
      </w:pPr>
      <w:r w:rsidRPr="00783E4B">
        <w:rPr>
          <w:sz w:val="18"/>
          <w:lang w:val="sr-Cyrl-RS"/>
        </w:rPr>
        <w:t xml:space="preserve">мини хидроелектране снаге до 0,1 МW које би се градиле на испусним органима постојећих акумулација којих у АП Војводини има 20. </w:t>
      </w:r>
    </w:p>
    <w:p w14:paraId="3212DAA9" w14:textId="77777777" w:rsidR="009553B7" w:rsidRPr="004B0A2A" w:rsidRDefault="009553B7" w:rsidP="004068B9">
      <w:pPr>
        <w:pStyle w:val="a5"/>
        <w:tabs>
          <w:tab w:val="left" w:pos="1418"/>
        </w:tabs>
        <w:spacing w:before="0"/>
        <w:rPr>
          <w:rFonts w:ascii="Verdana" w:hAnsi="Verdana"/>
          <w:sz w:val="18"/>
          <w:lang w:val="sr-Cyrl-RS"/>
        </w:rPr>
      </w:pPr>
    </w:p>
    <w:p w14:paraId="5F211643" w14:textId="2344DCAD" w:rsidR="004068B9" w:rsidRPr="004B0A2A" w:rsidRDefault="004068B9" w:rsidP="004068B9">
      <w:pPr>
        <w:pStyle w:val="a5"/>
        <w:tabs>
          <w:tab w:val="left" w:pos="1418"/>
        </w:tabs>
        <w:spacing w:before="0"/>
        <w:rPr>
          <w:rFonts w:ascii="Verdana" w:hAnsi="Verdana"/>
          <w:sz w:val="18"/>
          <w:lang w:val="sr-Cyrl-RS"/>
        </w:rPr>
      </w:pPr>
      <w:r w:rsidRPr="004B0A2A">
        <w:rPr>
          <w:rFonts w:ascii="Verdana" w:hAnsi="Verdana"/>
          <w:sz w:val="18"/>
          <w:lang w:val="sr-Cyrl-RS"/>
        </w:rPr>
        <w:t>У</w:t>
      </w:r>
      <w:r w:rsidRPr="00783E4B">
        <w:rPr>
          <w:rFonts w:ascii="Verdana" w:hAnsi="Verdana"/>
          <w:sz w:val="18"/>
          <w:lang w:val="sr-Cyrl-RS"/>
        </w:rPr>
        <w:t>кључити сектор вода у активности везане за коришћење хидроенергетског потенцијала водотока, почев од стратешких и планских аката енергетског сектора, па до пројеката и управљања радом хидроелектрана, како би се обезбедила усклађеност разних видова коришћења вода, заштита вода од загађивања и животне сре</w:t>
      </w:r>
      <w:r w:rsidR="009553B7" w:rsidRPr="00783E4B">
        <w:rPr>
          <w:rFonts w:ascii="Verdana" w:hAnsi="Verdana"/>
          <w:sz w:val="18"/>
          <w:lang w:val="sr-Cyrl-RS"/>
        </w:rPr>
        <w:t>дине и заштита од вода приобаља</w:t>
      </w:r>
      <w:r w:rsidR="009553B7" w:rsidRPr="004B0A2A">
        <w:rPr>
          <w:rFonts w:ascii="Verdana" w:hAnsi="Verdana"/>
          <w:sz w:val="18"/>
          <w:lang w:val="sr-Cyrl-RS"/>
        </w:rPr>
        <w:t>.</w:t>
      </w:r>
    </w:p>
    <w:p w14:paraId="23D29A90" w14:textId="77777777" w:rsidR="009553B7" w:rsidRPr="004B0A2A" w:rsidRDefault="009553B7" w:rsidP="004068B9">
      <w:pPr>
        <w:pStyle w:val="a5"/>
        <w:tabs>
          <w:tab w:val="left" w:pos="1418"/>
        </w:tabs>
        <w:spacing w:before="0"/>
        <w:rPr>
          <w:rFonts w:ascii="Verdana" w:hAnsi="Verdana"/>
          <w:sz w:val="18"/>
          <w:lang w:val="sr-Cyrl-RS"/>
        </w:rPr>
      </w:pPr>
    </w:p>
    <w:p w14:paraId="135FEEC5" w14:textId="3700E5C1" w:rsidR="004068B9" w:rsidRPr="004B0A2A" w:rsidRDefault="004068B9" w:rsidP="004068B9">
      <w:pPr>
        <w:pStyle w:val="a5"/>
        <w:tabs>
          <w:tab w:val="left" w:pos="1418"/>
        </w:tabs>
        <w:spacing w:before="0"/>
        <w:rPr>
          <w:rFonts w:ascii="Verdana" w:hAnsi="Verdana"/>
          <w:sz w:val="18"/>
          <w:lang w:val="sr-Cyrl-RS"/>
        </w:rPr>
      </w:pPr>
      <w:r w:rsidRPr="004B0A2A">
        <w:rPr>
          <w:rFonts w:ascii="Verdana" w:hAnsi="Verdana"/>
          <w:sz w:val="18"/>
          <w:lang w:val="sr-Cyrl-RS"/>
        </w:rPr>
        <w:t>З</w:t>
      </w:r>
      <w:r w:rsidRPr="00783E4B">
        <w:rPr>
          <w:rFonts w:ascii="Verdana" w:hAnsi="Verdana"/>
          <w:sz w:val="18"/>
          <w:lang w:val="sr-Cyrl-RS"/>
        </w:rPr>
        <w:t>аједно са сектором енергетике</w:t>
      </w:r>
      <w:r w:rsidR="009553B7" w:rsidRPr="004B0A2A">
        <w:rPr>
          <w:rFonts w:ascii="Verdana" w:hAnsi="Verdana"/>
          <w:sz w:val="18"/>
          <w:lang w:val="sr-Cyrl-RS"/>
        </w:rPr>
        <w:t>,</w:t>
      </w:r>
      <w:r w:rsidRPr="00783E4B">
        <w:rPr>
          <w:rFonts w:ascii="Verdana" w:hAnsi="Verdana"/>
          <w:sz w:val="18"/>
          <w:lang w:val="sr-Cyrl-RS"/>
        </w:rPr>
        <w:t xml:space="preserve"> на бази документа „Водећи принципи за одрживи развој хидроенергетике на сливу Дунава”</w:t>
      </w:r>
      <w:r w:rsidR="009553B7" w:rsidRPr="004B0A2A">
        <w:rPr>
          <w:rFonts w:ascii="Verdana" w:hAnsi="Verdana"/>
          <w:sz w:val="18"/>
          <w:lang w:val="sr-Cyrl-RS"/>
        </w:rPr>
        <w:t>,</w:t>
      </w:r>
      <w:r w:rsidRPr="00783E4B">
        <w:rPr>
          <w:rFonts w:ascii="Verdana" w:hAnsi="Verdana"/>
          <w:sz w:val="18"/>
          <w:lang w:val="sr-Cyrl-RS"/>
        </w:rPr>
        <w:t xml:space="preserve"> урадити плански документ којим се дефинишу деонице водотока на којима се не могу градити мале хидроелектране</w:t>
      </w:r>
      <w:r w:rsidR="009553B7" w:rsidRPr="004B0A2A">
        <w:rPr>
          <w:rFonts w:ascii="Verdana" w:hAnsi="Verdana"/>
          <w:sz w:val="18"/>
          <w:lang w:val="sr-Cyrl-RS"/>
        </w:rPr>
        <w:t>,</w:t>
      </w:r>
      <w:r w:rsidRPr="00783E4B">
        <w:rPr>
          <w:rFonts w:ascii="Verdana" w:hAnsi="Verdana"/>
          <w:sz w:val="18"/>
          <w:lang w:val="sr-Cyrl-RS"/>
        </w:rPr>
        <w:t xml:space="preserve"> као и деонице на којима је могућа њихова изградања, са приоритетима, као и евентуалним ограничењима</w:t>
      </w:r>
      <w:r w:rsidR="004C63FB" w:rsidRPr="004B0A2A">
        <w:rPr>
          <w:rFonts w:ascii="Verdana" w:hAnsi="Verdana"/>
          <w:sz w:val="18"/>
          <w:lang w:val="sr-Cyrl-RS"/>
        </w:rPr>
        <w:t>.</w:t>
      </w:r>
    </w:p>
    <w:p w14:paraId="5AA0969F" w14:textId="77777777" w:rsidR="004068B9" w:rsidRPr="00783E4B" w:rsidRDefault="004068B9" w:rsidP="004068B9">
      <w:pPr>
        <w:rPr>
          <w:u w:val="single"/>
          <w:lang w:val="sr-Cyrl-RS"/>
        </w:rPr>
      </w:pPr>
      <w:bookmarkStart w:id="2232" w:name="_Toc326146435"/>
      <w:bookmarkStart w:id="2233" w:name="_Toc328642368"/>
      <w:bookmarkStart w:id="2234" w:name="_Toc337016019"/>
      <w:bookmarkStart w:id="2235" w:name="_Toc354389386"/>
      <w:bookmarkStart w:id="2236" w:name="_Toc356998437"/>
      <w:bookmarkStart w:id="2237" w:name="_Toc357063352"/>
      <w:bookmarkStart w:id="2238" w:name="_Toc357161853"/>
      <w:bookmarkStart w:id="2239" w:name="_Toc357415443"/>
      <w:bookmarkStart w:id="2240" w:name="_Toc357674745"/>
      <w:bookmarkStart w:id="2241" w:name="_Toc357676100"/>
      <w:bookmarkStart w:id="2242" w:name="_Toc358878929"/>
      <w:bookmarkStart w:id="2243" w:name="_Toc358880312"/>
      <w:bookmarkStart w:id="2244" w:name="_Toc358897610"/>
      <w:bookmarkStart w:id="2245" w:name="_Toc359500438"/>
      <w:bookmarkStart w:id="2246" w:name="_Toc361813677"/>
      <w:bookmarkStart w:id="2247" w:name="_Toc362268859"/>
      <w:bookmarkStart w:id="2248" w:name="_Toc372715239"/>
      <w:bookmarkStart w:id="2249" w:name="_Toc374689592"/>
      <w:bookmarkStart w:id="2250" w:name="_Toc374690150"/>
      <w:bookmarkStart w:id="2251" w:name="_Toc376242107"/>
      <w:bookmarkStart w:id="2252" w:name="_Toc377452880"/>
      <w:bookmarkStart w:id="2253" w:name="_Toc381262824"/>
      <w:bookmarkStart w:id="2254" w:name="_Toc383070129"/>
      <w:bookmarkStart w:id="2255" w:name="_Toc384117221"/>
      <w:bookmarkStart w:id="2256" w:name="_Toc385314672"/>
      <w:bookmarkStart w:id="2257" w:name="_Toc385922918"/>
      <w:bookmarkStart w:id="2258" w:name="_Toc391016790"/>
      <w:bookmarkStart w:id="2259" w:name="_Toc419198481"/>
      <w:bookmarkStart w:id="2260" w:name="_Toc438033068"/>
    </w:p>
    <w:p w14:paraId="5DBF3890" w14:textId="77777777" w:rsidR="004068B9" w:rsidRPr="00783E4B" w:rsidRDefault="004068B9" w:rsidP="004068B9">
      <w:pPr>
        <w:rPr>
          <w:u w:val="single"/>
          <w:lang w:val="sr-Cyrl-RS"/>
        </w:rPr>
      </w:pPr>
      <w:r w:rsidRPr="00783E4B">
        <w:rPr>
          <w:u w:val="single"/>
          <w:lang w:val="sr-Cyrl-RS"/>
        </w:rPr>
        <w:t>Пловидба</w:t>
      </w:r>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14:paraId="1D4B330F" w14:textId="71734359" w:rsidR="009B6535" w:rsidRPr="00783E4B" w:rsidRDefault="009B6535" w:rsidP="009B6535">
      <w:pPr>
        <w:rPr>
          <w:lang w:val="sr-Cyrl-RS"/>
        </w:rPr>
      </w:pPr>
      <w:r w:rsidRPr="00783E4B">
        <w:rPr>
          <w:lang w:val="sr-Cyrl-RS"/>
        </w:rPr>
        <w:t xml:space="preserve">Генералне циљеве развоја пловидбе у будућности представљају: </w:t>
      </w:r>
    </w:p>
    <w:p w14:paraId="68F28E14" w14:textId="5FF9ADD4" w:rsidR="009B6535" w:rsidRPr="00783E4B" w:rsidRDefault="00D855EA" w:rsidP="00D855EA">
      <w:pPr>
        <w:ind w:left="284" w:hanging="284"/>
        <w:rPr>
          <w:lang w:val="sr-Cyrl-RS"/>
        </w:rPr>
      </w:pPr>
      <w:r>
        <w:rPr>
          <w:lang w:val="sr-Cyrl-RS"/>
        </w:rPr>
        <w:t>1)</w:t>
      </w:r>
      <w:r>
        <w:rPr>
          <w:lang w:val="sr-Cyrl-RS"/>
        </w:rPr>
        <w:tab/>
      </w:r>
      <w:r w:rsidR="009B6535" w:rsidRPr="00783E4B">
        <w:rPr>
          <w:lang w:val="sr-Cyrl-RS"/>
        </w:rPr>
        <w:t xml:space="preserve">укључење домаћих пловних путева у европску мрежу, уз модернизацију флоте, пристаништа и других пратећих објеката, </w:t>
      </w:r>
    </w:p>
    <w:p w14:paraId="0CF34748" w14:textId="493FA8B6" w:rsidR="004C63FB" w:rsidRPr="00783E4B" w:rsidRDefault="009B6535" w:rsidP="00D855EA">
      <w:pPr>
        <w:pStyle w:val="1-3-5"/>
        <w:numPr>
          <w:ilvl w:val="0"/>
          <w:numId w:val="0"/>
        </w:numPr>
        <w:tabs>
          <w:tab w:val="left" w:pos="0"/>
        </w:tabs>
        <w:ind w:left="284" w:hanging="284"/>
        <w:rPr>
          <w:rFonts w:ascii="Verdana" w:hAnsi="Verdana"/>
          <w:sz w:val="18"/>
          <w:lang w:val="sr-Cyrl-RS"/>
        </w:rPr>
      </w:pPr>
      <w:r w:rsidRPr="00783E4B">
        <w:rPr>
          <w:rFonts w:ascii="Verdana" w:hAnsi="Verdana"/>
          <w:sz w:val="18"/>
          <w:lang w:val="sr-Cyrl-RS"/>
        </w:rPr>
        <w:t>2)</w:t>
      </w:r>
      <w:r w:rsidR="00D855EA">
        <w:rPr>
          <w:rFonts w:ascii="Verdana" w:hAnsi="Verdana"/>
          <w:sz w:val="18"/>
          <w:lang w:val="sr-Cyrl-RS"/>
        </w:rPr>
        <w:tab/>
      </w:r>
      <w:r w:rsidRPr="00783E4B">
        <w:rPr>
          <w:rFonts w:ascii="Verdana" w:hAnsi="Verdana"/>
          <w:sz w:val="18"/>
          <w:lang w:val="sr-Cyrl-RS"/>
        </w:rPr>
        <w:t xml:space="preserve">проширење домаће пловне мреже са истовременом изградњом пратећих инфраструктурних објеката. </w:t>
      </w:r>
      <w:r w:rsidR="004C63FB" w:rsidRPr="00783E4B">
        <w:rPr>
          <w:rFonts w:ascii="Verdana" w:hAnsi="Verdana"/>
          <w:sz w:val="18"/>
          <w:lang w:val="sr-Cyrl-RS"/>
        </w:rPr>
        <w:t>Одржавање пловних путева на Дунаву, Сави и Тиси врши се у складу са више ратификованих међународних споразума. Приоритет има обнова основне каналске мреже ХС ДТД, јер су на бачком делу система неке деонице постале непроходне, због засутог корита отпадним материјама.</w:t>
      </w:r>
    </w:p>
    <w:p w14:paraId="327BBA2E" w14:textId="77777777" w:rsidR="004C63FB" w:rsidRPr="00D855EA" w:rsidRDefault="004C63FB" w:rsidP="004C63FB">
      <w:pPr>
        <w:pStyle w:val="1-3-5"/>
        <w:numPr>
          <w:ilvl w:val="0"/>
          <w:numId w:val="0"/>
        </w:numPr>
        <w:tabs>
          <w:tab w:val="left" w:pos="0"/>
        </w:tabs>
        <w:rPr>
          <w:rFonts w:ascii="Verdana" w:hAnsi="Verdana"/>
          <w:sz w:val="16"/>
          <w:szCs w:val="16"/>
          <w:lang w:val="sr-Cyrl-RS"/>
        </w:rPr>
      </w:pPr>
    </w:p>
    <w:p w14:paraId="239A09E0" w14:textId="25801502" w:rsidR="004068B9" w:rsidRPr="00783E4B" w:rsidRDefault="004C63FB" w:rsidP="004068B9">
      <w:pPr>
        <w:rPr>
          <w:b/>
          <w:lang w:val="sr-Cyrl-RS"/>
        </w:rPr>
      </w:pPr>
      <w:r w:rsidRPr="004B0A2A">
        <w:rPr>
          <w:lang w:val="sr-Cyrl-RS"/>
        </w:rPr>
        <w:t>Ради о</w:t>
      </w:r>
      <w:r w:rsidR="004068B9" w:rsidRPr="00783E4B">
        <w:rPr>
          <w:lang w:val="sr-Cyrl-RS"/>
        </w:rPr>
        <w:t>чувањ</w:t>
      </w:r>
      <w:r w:rsidRPr="004B0A2A">
        <w:rPr>
          <w:lang w:val="sr-Cyrl-RS"/>
        </w:rPr>
        <w:t>а</w:t>
      </w:r>
      <w:r w:rsidR="004068B9" w:rsidRPr="00783E4B">
        <w:rPr>
          <w:lang w:val="sr-Cyrl-RS"/>
        </w:rPr>
        <w:t xml:space="preserve"> хидроморфолошких карактеристика и акватичних и приобалних екосистема на пловним рекама</w:t>
      </w:r>
      <w:r w:rsidRPr="004B0A2A">
        <w:rPr>
          <w:lang w:val="sr-Cyrl-RS"/>
        </w:rPr>
        <w:t>, неопходно је:</w:t>
      </w:r>
    </w:p>
    <w:p w14:paraId="677998AF" w14:textId="77777777" w:rsidR="004068B9" w:rsidRPr="00783E4B" w:rsidRDefault="004068B9" w:rsidP="00430F3D">
      <w:pPr>
        <w:pStyle w:val="a5"/>
        <w:numPr>
          <w:ilvl w:val="0"/>
          <w:numId w:val="50"/>
        </w:numPr>
        <w:tabs>
          <w:tab w:val="left" w:pos="1560"/>
        </w:tabs>
        <w:spacing w:before="0"/>
        <w:ind w:left="284" w:hanging="284"/>
        <w:rPr>
          <w:rFonts w:ascii="Verdana" w:hAnsi="Verdana"/>
          <w:sz w:val="18"/>
          <w:lang w:val="sr-Cyrl-RS"/>
        </w:rPr>
      </w:pPr>
      <w:r w:rsidRPr="00783E4B">
        <w:rPr>
          <w:rFonts w:ascii="Verdana" w:hAnsi="Verdana"/>
          <w:sz w:val="18"/>
          <w:lang w:val="sr-Cyrl-RS"/>
        </w:rPr>
        <w:t xml:space="preserve">укључити сектор вода (уважавајући стратешка, планска и водна акта и уз непосредне контакте са надлежним субјектима) у све активности на реконструисању постојеће и планирању проширења домаће пловне мреже; </w:t>
      </w:r>
    </w:p>
    <w:p w14:paraId="3EE36843" w14:textId="77777777" w:rsidR="004068B9" w:rsidRPr="00783E4B" w:rsidRDefault="004068B9" w:rsidP="00430F3D">
      <w:pPr>
        <w:pStyle w:val="a5"/>
        <w:numPr>
          <w:ilvl w:val="0"/>
          <w:numId w:val="50"/>
        </w:numPr>
        <w:tabs>
          <w:tab w:val="left" w:pos="1560"/>
        </w:tabs>
        <w:spacing w:before="0"/>
        <w:ind w:left="284" w:hanging="284"/>
        <w:rPr>
          <w:rFonts w:ascii="Verdana" w:hAnsi="Verdana"/>
          <w:sz w:val="18"/>
          <w:lang w:val="sr-Cyrl-RS"/>
        </w:rPr>
      </w:pPr>
      <w:r w:rsidRPr="00783E4B">
        <w:rPr>
          <w:rFonts w:ascii="Verdana" w:hAnsi="Verdana"/>
          <w:sz w:val="18"/>
          <w:lang w:val="sr-Cyrl-RS"/>
        </w:rPr>
        <w:t>обезбеђење пловидбених габарита и изградњу инфраструктурних објеката намењених пловидби вршити на начин којим се не утиче значајно на промену хидроморфолошких параметара и на акватичне и приобалне екосистеме.</w:t>
      </w:r>
    </w:p>
    <w:p w14:paraId="3523A164" w14:textId="77777777" w:rsidR="004068B9" w:rsidRPr="00D855EA" w:rsidRDefault="004068B9" w:rsidP="004068B9">
      <w:pPr>
        <w:rPr>
          <w:sz w:val="16"/>
          <w:szCs w:val="16"/>
          <w:u w:val="single"/>
          <w:lang w:val="sr-Cyrl-RS"/>
        </w:rPr>
      </w:pPr>
      <w:bookmarkStart w:id="2261" w:name="_Toc326146436"/>
      <w:bookmarkStart w:id="2262" w:name="_Toc328642369"/>
      <w:bookmarkStart w:id="2263" w:name="_Toc337016020"/>
      <w:bookmarkStart w:id="2264" w:name="_Toc354389387"/>
      <w:bookmarkStart w:id="2265" w:name="_Toc356998439"/>
      <w:bookmarkStart w:id="2266" w:name="_Toc357063354"/>
      <w:bookmarkStart w:id="2267" w:name="_Toc357161855"/>
      <w:bookmarkStart w:id="2268" w:name="_Toc357415445"/>
      <w:bookmarkStart w:id="2269" w:name="_Toc357674747"/>
      <w:bookmarkStart w:id="2270" w:name="_Toc357676102"/>
      <w:bookmarkStart w:id="2271" w:name="_Toc358878931"/>
      <w:bookmarkStart w:id="2272" w:name="_Toc358880314"/>
      <w:bookmarkStart w:id="2273" w:name="_Toc358897612"/>
      <w:bookmarkStart w:id="2274" w:name="_Toc359500440"/>
      <w:bookmarkStart w:id="2275" w:name="_Toc361813679"/>
      <w:bookmarkStart w:id="2276" w:name="_Toc362268861"/>
      <w:bookmarkStart w:id="2277" w:name="_Toc372715241"/>
      <w:bookmarkStart w:id="2278" w:name="_Toc374689594"/>
      <w:bookmarkStart w:id="2279" w:name="_Toc374690152"/>
      <w:bookmarkStart w:id="2280" w:name="_Toc376242109"/>
      <w:bookmarkStart w:id="2281" w:name="_Toc377452882"/>
      <w:bookmarkStart w:id="2282" w:name="_Toc381262826"/>
      <w:bookmarkStart w:id="2283" w:name="_Toc383070130"/>
      <w:bookmarkStart w:id="2284" w:name="_Toc384117222"/>
      <w:bookmarkStart w:id="2285" w:name="_Toc385314673"/>
      <w:bookmarkStart w:id="2286" w:name="_Toc385922919"/>
      <w:bookmarkStart w:id="2287" w:name="_Toc391016791"/>
      <w:bookmarkStart w:id="2288" w:name="_Toc419198482"/>
      <w:bookmarkStart w:id="2289" w:name="_Toc438033069"/>
    </w:p>
    <w:p w14:paraId="32F34502" w14:textId="77777777" w:rsidR="004068B9" w:rsidRPr="00783E4B" w:rsidRDefault="004068B9" w:rsidP="004068B9">
      <w:pPr>
        <w:rPr>
          <w:u w:val="single"/>
          <w:lang w:val="sr-Cyrl-RS"/>
        </w:rPr>
      </w:pPr>
      <w:r w:rsidRPr="00783E4B">
        <w:rPr>
          <w:u w:val="single"/>
          <w:lang w:val="sr-Cyrl-RS"/>
        </w:rPr>
        <w:t>Рибогојство</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p>
    <w:p w14:paraId="39AB22BC" w14:textId="14988B74" w:rsidR="004068B9" w:rsidRPr="00783E4B" w:rsidRDefault="009B6535" w:rsidP="004068B9">
      <w:pPr>
        <w:pStyle w:val="a5"/>
        <w:tabs>
          <w:tab w:val="left" w:pos="1418"/>
          <w:tab w:val="left" w:pos="2127"/>
        </w:tabs>
        <w:spacing w:before="0"/>
        <w:rPr>
          <w:rFonts w:ascii="Verdana" w:hAnsi="Verdana"/>
          <w:sz w:val="18"/>
          <w:lang w:val="sr-Cyrl-RS"/>
        </w:rPr>
      </w:pPr>
      <w:r w:rsidRPr="00783E4B">
        <w:rPr>
          <w:rFonts w:ascii="Verdana" w:hAnsi="Verdana"/>
          <w:sz w:val="18"/>
          <w:lang w:val="sr-Cyrl-RS"/>
        </w:rPr>
        <w:t>Развој рибарства одвијаће се у природним водним екосистемима - текућим водама и у вештачким водним екосистемима. За даљи развој неопходно је побољшати квалитет вода тамо где су оне већ мање или више загађене, односно очувати оне које су још увек квалитетне. С обзиром на то да и на природним и на вештачким водним екосистемима постоји већи број загађивача који своје отпадне воде директно упуштају у њих, мора се, већ и због заштите животне средине, инсистирати на пречишћавању отпадних вода, односно на комплексној заштити вода.</w:t>
      </w:r>
    </w:p>
    <w:p w14:paraId="2847C63A" w14:textId="77777777" w:rsidR="009B6535" w:rsidRPr="00783E4B" w:rsidRDefault="009B6535" w:rsidP="004068B9">
      <w:pPr>
        <w:pStyle w:val="a5"/>
        <w:tabs>
          <w:tab w:val="left" w:pos="1418"/>
          <w:tab w:val="left" w:pos="2127"/>
        </w:tabs>
        <w:spacing w:before="0"/>
        <w:rPr>
          <w:rFonts w:ascii="Verdana" w:hAnsi="Verdana"/>
          <w:sz w:val="18"/>
          <w:lang w:val="sr-Cyrl-RS"/>
        </w:rPr>
      </w:pPr>
    </w:p>
    <w:p w14:paraId="75606B4C" w14:textId="4654EB53" w:rsidR="004068B9" w:rsidRPr="00783E4B" w:rsidRDefault="009B6535" w:rsidP="004068B9">
      <w:pPr>
        <w:pStyle w:val="a5"/>
        <w:tabs>
          <w:tab w:val="left" w:pos="1418"/>
          <w:tab w:val="left" w:pos="2127"/>
        </w:tabs>
        <w:spacing w:before="0"/>
        <w:rPr>
          <w:rFonts w:ascii="Verdana" w:hAnsi="Verdana"/>
          <w:sz w:val="18"/>
          <w:lang w:val="sr-Cyrl-RS"/>
        </w:rPr>
      </w:pPr>
      <w:r w:rsidRPr="00783E4B">
        <w:rPr>
          <w:rFonts w:ascii="Verdana" w:hAnsi="Verdana"/>
          <w:sz w:val="18"/>
          <w:lang w:val="sr-Cyrl-RS"/>
        </w:rPr>
        <w:t>Рибњаци остају и надаље најзначајније привредне рибарске воде. У наредном периоду предвиђа се ширење шаранских рибњака, а у нешто мањој мери и пастрмских.</w:t>
      </w:r>
      <w:r w:rsidR="004068B9" w:rsidRPr="004B0A2A">
        <w:rPr>
          <w:rFonts w:ascii="Verdana" w:hAnsi="Verdana"/>
          <w:sz w:val="18"/>
          <w:lang w:val="sr-Cyrl-RS"/>
        </w:rPr>
        <w:t>П</w:t>
      </w:r>
      <w:r w:rsidR="004068B9" w:rsidRPr="00783E4B">
        <w:rPr>
          <w:rFonts w:ascii="Verdana" w:hAnsi="Verdana"/>
          <w:sz w:val="18"/>
          <w:lang w:val="sr-Cyrl-RS"/>
        </w:rPr>
        <w:t>ројектовање и експлоатација топловодних и хладноводних рибњака морају се вршити уз учешће сектора вода и у складу са одговарајућим водним актима;</w:t>
      </w:r>
    </w:p>
    <w:p w14:paraId="0F013D1F" w14:textId="77777777" w:rsidR="004068B9" w:rsidRPr="00783E4B" w:rsidRDefault="004068B9" w:rsidP="00430F3D">
      <w:pPr>
        <w:pStyle w:val="a5"/>
        <w:numPr>
          <w:ilvl w:val="0"/>
          <w:numId w:val="51"/>
        </w:numPr>
        <w:tabs>
          <w:tab w:val="left" w:pos="1418"/>
          <w:tab w:val="left" w:pos="2127"/>
        </w:tabs>
        <w:spacing w:before="0"/>
        <w:ind w:left="284" w:hanging="284"/>
        <w:rPr>
          <w:rFonts w:ascii="Verdana" w:hAnsi="Verdana"/>
          <w:sz w:val="18"/>
          <w:lang w:val="sr-Cyrl-RS"/>
        </w:rPr>
      </w:pPr>
      <w:r w:rsidRPr="00783E4B">
        <w:rPr>
          <w:rFonts w:ascii="Verdana" w:hAnsi="Verdana"/>
          <w:sz w:val="18"/>
          <w:lang w:val="sr-Cyrl-RS"/>
        </w:rPr>
        <w:t>забранити кавезни узгој риба у акумулацијама које служе или су намењене за снабдевање водом за пиће насеља;</w:t>
      </w:r>
    </w:p>
    <w:p w14:paraId="3D928123" w14:textId="77777777" w:rsidR="004068B9" w:rsidRPr="00783E4B" w:rsidRDefault="004068B9" w:rsidP="00430F3D">
      <w:pPr>
        <w:pStyle w:val="a5"/>
        <w:numPr>
          <w:ilvl w:val="0"/>
          <w:numId w:val="51"/>
        </w:numPr>
        <w:tabs>
          <w:tab w:val="left" w:pos="1418"/>
          <w:tab w:val="left" w:pos="2127"/>
        </w:tabs>
        <w:spacing w:before="0"/>
        <w:ind w:left="284" w:hanging="284"/>
        <w:rPr>
          <w:rFonts w:ascii="Verdana" w:hAnsi="Verdana"/>
          <w:sz w:val="18"/>
          <w:lang w:val="sr-Cyrl-RS"/>
        </w:rPr>
      </w:pPr>
      <w:r w:rsidRPr="00783E4B">
        <w:rPr>
          <w:rFonts w:ascii="Verdana" w:hAnsi="Verdana"/>
          <w:sz w:val="18"/>
          <w:lang w:val="sr-Cyrl-RS"/>
        </w:rPr>
        <w:t xml:space="preserve">порибљавање акумулација и канала вршити тако да се не угрози прописани квалитет вода и опстанак акватичних екосистема. </w:t>
      </w:r>
    </w:p>
    <w:p w14:paraId="4978F7D1" w14:textId="77777777" w:rsidR="00A24496" w:rsidRPr="00D855EA" w:rsidRDefault="00A24496" w:rsidP="004068B9">
      <w:pPr>
        <w:rPr>
          <w:sz w:val="16"/>
          <w:szCs w:val="16"/>
          <w:u w:val="single"/>
          <w:lang w:val="sr-Cyrl-RS"/>
        </w:rPr>
      </w:pPr>
      <w:bookmarkStart w:id="2290" w:name="_Toc354389388"/>
      <w:bookmarkStart w:id="2291" w:name="_Toc356998443"/>
      <w:bookmarkStart w:id="2292" w:name="_Toc357063358"/>
      <w:bookmarkStart w:id="2293" w:name="_Toc357161859"/>
      <w:bookmarkStart w:id="2294" w:name="_Toc357415449"/>
      <w:bookmarkStart w:id="2295" w:name="_Toc357674751"/>
      <w:bookmarkStart w:id="2296" w:name="_Toc357676106"/>
      <w:bookmarkStart w:id="2297" w:name="_Toc358878935"/>
      <w:bookmarkStart w:id="2298" w:name="_Toc358880318"/>
      <w:bookmarkStart w:id="2299" w:name="_Toc358897616"/>
      <w:bookmarkStart w:id="2300" w:name="_Toc359500444"/>
      <w:bookmarkStart w:id="2301" w:name="_Toc361813683"/>
      <w:bookmarkStart w:id="2302" w:name="_Toc362268865"/>
      <w:bookmarkStart w:id="2303" w:name="_Toc372715244"/>
      <w:bookmarkStart w:id="2304" w:name="_Toc374689597"/>
      <w:bookmarkStart w:id="2305" w:name="_Toc374690155"/>
      <w:bookmarkStart w:id="2306" w:name="_Toc376242112"/>
      <w:bookmarkStart w:id="2307" w:name="_Toc377452885"/>
      <w:bookmarkStart w:id="2308" w:name="_Toc381262829"/>
      <w:bookmarkStart w:id="2309" w:name="_Toc383070131"/>
      <w:bookmarkStart w:id="2310" w:name="_Toc384117223"/>
      <w:bookmarkStart w:id="2311" w:name="_Toc385314674"/>
      <w:bookmarkStart w:id="2312" w:name="_Toc385922920"/>
      <w:bookmarkStart w:id="2313" w:name="_Toc391016792"/>
      <w:bookmarkStart w:id="2314" w:name="_Toc419198484"/>
      <w:bookmarkStart w:id="2315" w:name="_Toc438033070"/>
    </w:p>
    <w:p w14:paraId="6274A424" w14:textId="77777777" w:rsidR="004068B9" w:rsidRPr="00783E4B" w:rsidRDefault="004068B9" w:rsidP="004068B9">
      <w:pPr>
        <w:rPr>
          <w:u w:val="single"/>
          <w:lang w:val="sr-Cyrl-RS"/>
        </w:rPr>
      </w:pPr>
      <w:r w:rsidRPr="00783E4B">
        <w:rPr>
          <w:u w:val="single"/>
          <w:lang w:val="sr-Cyrl-RS"/>
        </w:rPr>
        <w:t>Спорт, рекреација</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r w:rsidRPr="00783E4B">
        <w:rPr>
          <w:u w:val="single"/>
          <w:lang w:val="sr-Cyrl-RS"/>
        </w:rPr>
        <w:t xml:space="preserve"> и туризам</w:t>
      </w:r>
      <w:bookmarkEnd w:id="2309"/>
      <w:bookmarkEnd w:id="2310"/>
      <w:bookmarkEnd w:id="2311"/>
      <w:bookmarkEnd w:id="2312"/>
      <w:bookmarkEnd w:id="2313"/>
      <w:bookmarkEnd w:id="2314"/>
      <w:bookmarkEnd w:id="2315"/>
    </w:p>
    <w:p w14:paraId="63164277" w14:textId="7A3F11BC" w:rsidR="004068B9" w:rsidRPr="00783E4B" w:rsidRDefault="004068B9" w:rsidP="004068B9">
      <w:pPr>
        <w:rPr>
          <w:lang w:val="sr-Cyrl-RS"/>
        </w:rPr>
      </w:pPr>
      <w:r w:rsidRPr="00783E4B">
        <w:rPr>
          <w:lang w:val="sr-Cyrl-RS"/>
        </w:rPr>
        <w:t>Водну инфраструктуру развијати у складу са специфичностима појединих туристичких и бањско-рекреативних центара, поштујући захтеве сектора вода</w:t>
      </w:r>
      <w:r w:rsidR="004C63FB" w:rsidRPr="004B0A2A">
        <w:rPr>
          <w:lang w:val="sr-Cyrl-RS"/>
        </w:rPr>
        <w:t>. Стварање услова за о</w:t>
      </w:r>
      <w:r w:rsidRPr="00783E4B">
        <w:rPr>
          <w:lang w:val="sr-Cyrl-RS"/>
        </w:rPr>
        <w:t>безбеђење водом туристичких и спортско-рекреативних центара и локалитета погодним за развој спортова и ре</w:t>
      </w:r>
      <w:r w:rsidR="004C63FB" w:rsidRPr="00783E4B">
        <w:rPr>
          <w:lang w:val="sr-Cyrl-RS"/>
        </w:rPr>
        <w:t>креације на води</w:t>
      </w:r>
      <w:r w:rsidR="004C63FB" w:rsidRPr="004B0A2A">
        <w:rPr>
          <w:lang w:val="sr-Cyrl-RS"/>
        </w:rPr>
        <w:t>.</w:t>
      </w:r>
      <w:r w:rsidR="004C63FB" w:rsidRPr="00783E4B">
        <w:rPr>
          <w:lang w:val="sr-Cyrl-RS"/>
        </w:rPr>
        <w:t xml:space="preserve"> </w:t>
      </w:r>
      <w:r w:rsidR="004C63FB" w:rsidRPr="004B0A2A">
        <w:rPr>
          <w:lang w:val="sr-Cyrl-RS"/>
        </w:rPr>
        <w:t>Н</w:t>
      </w:r>
      <w:r w:rsidRPr="00783E4B">
        <w:rPr>
          <w:lang w:val="sr-Cyrl-RS"/>
        </w:rPr>
        <w:t>а водотоцима и природним језерима за које постоји интерес за коришћење за спорт и рекреацију, укључујући и купање, дефинисати хидролошки режим и квалитет воде и дати предлог начина очувања и побољшања постојећих услова.</w:t>
      </w:r>
    </w:p>
    <w:p w14:paraId="7E64E4C6" w14:textId="77777777" w:rsidR="009B6535" w:rsidRPr="00D855EA" w:rsidRDefault="009B6535" w:rsidP="00246FCE">
      <w:pPr>
        <w:ind w:right="375"/>
        <w:rPr>
          <w:b/>
          <w:sz w:val="16"/>
          <w:szCs w:val="16"/>
          <w:lang w:val="sr-Cyrl-RS" w:eastAsia="sr-Cyrl-RS"/>
        </w:rPr>
      </w:pPr>
    </w:p>
    <w:p w14:paraId="03D4D1F7" w14:textId="77777777" w:rsidR="004068B9" w:rsidRPr="00783E4B" w:rsidRDefault="004068B9" w:rsidP="004068B9">
      <w:pPr>
        <w:rPr>
          <w:b/>
          <w:lang w:val="sr-Cyrl-RS"/>
        </w:rPr>
      </w:pPr>
      <w:r w:rsidRPr="00783E4B">
        <w:rPr>
          <w:b/>
          <w:lang w:val="sr-Cyrl-RS"/>
        </w:rPr>
        <w:t>Заштита вода од загађивања</w:t>
      </w:r>
    </w:p>
    <w:p w14:paraId="168792AD" w14:textId="77777777" w:rsidR="004068B9" w:rsidRPr="00D855EA" w:rsidRDefault="004068B9" w:rsidP="004068B9">
      <w:pPr>
        <w:rPr>
          <w:sz w:val="16"/>
          <w:szCs w:val="16"/>
          <w:lang w:val="sr-Cyrl-RS"/>
        </w:rPr>
      </w:pPr>
    </w:p>
    <w:p w14:paraId="4493EB2C" w14:textId="77777777" w:rsidR="009B6535" w:rsidRPr="00783E4B" w:rsidRDefault="009B6535" w:rsidP="00C062BB">
      <w:pPr>
        <w:pStyle w:val="1-3-5"/>
        <w:numPr>
          <w:ilvl w:val="0"/>
          <w:numId w:val="0"/>
        </w:numPr>
        <w:rPr>
          <w:rFonts w:ascii="Verdana" w:hAnsi="Verdana"/>
          <w:sz w:val="18"/>
          <w:lang w:val="sr-Cyrl-RS"/>
        </w:rPr>
      </w:pPr>
      <w:r w:rsidRPr="00783E4B">
        <w:rPr>
          <w:rFonts w:ascii="Verdana" w:hAnsi="Verdana"/>
          <w:sz w:val="18"/>
          <w:lang w:val="sr-Cyrl-RS"/>
        </w:rPr>
        <w:t>Основни задатак у области заштите вода је заштита квалитета вода до нивоа да се оне могу користити за потребе корисника са највишим захтевима у погледу квалитета вода. Овај задатак једино се рационално може остварити у оквиру Интегралног комплексног јединственог водопривредног система Србије.</w:t>
      </w:r>
    </w:p>
    <w:p w14:paraId="35695AFD" w14:textId="77777777" w:rsidR="009B6535" w:rsidRPr="00D855EA" w:rsidRDefault="009B6535" w:rsidP="00C062BB">
      <w:pPr>
        <w:pStyle w:val="1-3-5"/>
        <w:numPr>
          <w:ilvl w:val="0"/>
          <w:numId w:val="0"/>
        </w:numPr>
        <w:rPr>
          <w:rFonts w:ascii="Verdana" w:hAnsi="Verdana"/>
          <w:sz w:val="14"/>
          <w:szCs w:val="14"/>
          <w:lang w:val="sr-Cyrl-RS"/>
        </w:rPr>
      </w:pPr>
    </w:p>
    <w:p w14:paraId="63AC899E" w14:textId="77777777" w:rsidR="00C062BB" w:rsidRPr="00783E4B" w:rsidRDefault="00C062BB" w:rsidP="00C062BB">
      <w:pPr>
        <w:pStyle w:val="1-3-5"/>
        <w:numPr>
          <w:ilvl w:val="0"/>
          <w:numId w:val="0"/>
        </w:numPr>
        <w:rPr>
          <w:rFonts w:ascii="Verdana" w:hAnsi="Verdana"/>
          <w:sz w:val="18"/>
          <w:lang w:val="sr-Cyrl-RS"/>
        </w:rPr>
      </w:pPr>
      <w:r w:rsidRPr="00783E4B">
        <w:rPr>
          <w:rFonts w:ascii="Verdana" w:hAnsi="Verdana"/>
          <w:sz w:val="18"/>
          <w:lang w:val="sr-Cyrl-RS"/>
        </w:rPr>
        <w:t>Заштита вода од загађивања се планира и спроводи у оквиру интегралног управљања водама, применом:</w:t>
      </w:r>
    </w:p>
    <w:p w14:paraId="6D285022" w14:textId="77777777" w:rsidR="00C062BB" w:rsidRPr="004B0A2A" w:rsidRDefault="00C062BB" w:rsidP="00430F3D">
      <w:pPr>
        <w:pStyle w:val="a3"/>
        <w:numPr>
          <w:ilvl w:val="0"/>
          <w:numId w:val="268"/>
        </w:numPr>
        <w:tabs>
          <w:tab w:val="clear" w:pos="0"/>
          <w:tab w:val="clear" w:pos="720"/>
        </w:tabs>
        <w:ind w:left="284" w:hanging="284"/>
        <w:rPr>
          <w:rFonts w:ascii="Verdana" w:hAnsi="Verdana"/>
          <w:sz w:val="18"/>
          <w:szCs w:val="18"/>
        </w:rPr>
      </w:pPr>
      <w:r w:rsidRPr="004B0A2A">
        <w:rPr>
          <w:rFonts w:ascii="Verdana" w:hAnsi="Verdana"/>
          <w:sz w:val="18"/>
          <w:szCs w:val="18"/>
        </w:rPr>
        <w:t>принципа смањења загађења на месту настанка, односно, смањења количина опасних материја на извору загађења, спровођењем потребних мера заштите вода oд загађивања и контролом рада постројења за пречишћавање отпадних вода;</w:t>
      </w:r>
    </w:p>
    <w:p w14:paraId="3E970B1C" w14:textId="77777777" w:rsidR="00C062BB" w:rsidRPr="004B0A2A" w:rsidRDefault="00C062BB" w:rsidP="00430F3D">
      <w:pPr>
        <w:pStyle w:val="a3"/>
        <w:numPr>
          <w:ilvl w:val="0"/>
          <w:numId w:val="268"/>
        </w:numPr>
        <w:tabs>
          <w:tab w:val="clear" w:pos="0"/>
          <w:tab w:val="clear" w:pos="720"/>
        </w:tabs>
        <w:ind w:left="284" w:hanging="284"/>
        <w:rPr>
          <w:rFonts w:ascii="Verdana" w:hAnsi="Verdana"/>
          <w:sz w:val="18"/>
          <w:szCs w:val="18"/>
        </w:rPr>
      </w:pPr>
      <w:r w:rsidRPr="004B0A2A">
        <w:rPr>
          <w:rFonts w:ascii="Verdana" w:hAnsi="Verdana"/>
          <w:sz w:val="18"/>
          <w:szCs w:val="18"/>
        </w:rPr>
        <w:t>комбинованог приступа, који се остварује мерама контроле испуштања загађења (стандард емисије) и мерама контроле квалитета животне средине (стандард квалитета водопријемника), узимајући строжији критеријум од ова два;</w:t>
      </w:r>
    </w:p>
    <w:p w14:paraId="4391F415" w14:textId="77777777" w:rsidR="00C062BB" w:rsidRPr="004B0A2A" w:rsidRDefault="00C062BB" w:rsidP="00430F3D">
      <w:pPr>
        <w:pStyle w:val="a3"/>
        <w:numPr>
          <w:ilvl w:val="0"/>
          <w:numId w:val="268"/>
        </w:numPr>
        <w:tabs>
          <w:tab w:val="clear" w:pos="0"/>
          <w:tab w:val="clear" w:pos="720"/>
        </w:tabs>
        <w:ind w:left="284" w:hanging="284"/>
        <w:rPr>
          <w:rFonts w:ascii="Verdana" w:hAnsi="Verdana"/>
          <w:sz w:val="18"/>
          <w:szCs w:val="18"/>
        </w:rPr>
      </w:pPr>
      <w:r w:rsidRPr="004B0A2A">
        <w:rPr>
          <w:rFonts w:ascii="Verdana" w:hAnsi="Verdana"/>
          <w:sz w:val="18"/>
          <w:szCs w:val="18"/>
        </w:rPr>
        <w:t>начела „загађивач плаћа”, којим се обавезују загађивачи да сносе трошкове мера за отклањање / смањење загађења;</w:t>
      </w:r>
    </w:p>
    <w:p w14:paraId="4A9C123C" w14:textId="77777777" w:rsidR="00C062BB" w:rsidRPr="004B0A2A" w:rsidRDefault="00C062BB" w:rsidP="00430F3D">
      <w:pPr>
        <w:pStyle w:val="ListParagraph"/>
        <w:numPr>
          <w:ilvl w:val="0"/>
          <w:numId w:val="268"/>
        </w:numPr>
        <w:ind w:left="284" w:hanging="284"/>
        <w:rPr>
          <w:sz w:val="18"/>
          <w:szCs w:val="18"/>
          <w:lang w:val="sr-Cyrl-RS"/>
        </w:rPr>
      </w:pPr>
      <w:r w:rsidRPr="00783E4B">
        <w:rPr>
          <w:sz w:val="18"/>
          <w:lang w:val="sr-Cyrl-RS"/>
        </w:rPr>
        <w:t>начела најбољих доступних техника, којим се обавезују сви субјекти, учесници у активностима везаним за воде, да примењују најбоље расположиве технике.</w:t>
      </w:r>
    </w:p>
    <w:p w14:paraId="32533AB9" w14:textId="77777777" w:rsidR="00A24496" w:rsidRPr="00D855EA" w:rsidRDefault="00A24496" w:rsidP="004068B9">
      <w:pPr>
        <w:rPr>
          <w:spacing w:val="-2"/>
          <w:sz w:val="14"/>
          <w:szCs w:val="14"/>
          <w:lang w:val="sr-Cyrl-RS"/>
        </w:rPr>
      </w:pPr>
    </w:p>
    <w:p w14:paraId="6A12B530" w14:textId="60746169" w:rsidR="004068B9" w:rsidRPr="00783E4B" w:rsidRDefault="005125F2" w:rsidP="004068B9">
      <w:pPr>
        <w:rPr>
          <w:lang w:val="sr-Cyrl-RS"/>
        </w:rPr>
      </w:pPr>
      <w:r w:rsidRPr="00783E4B">
        <w:rPr>
          <w:spacing w:val="-2"/>
          <w:lang w:val="sr-Cyrl-RS"/>
        </w:rPr>
        <w:t>Заштита квалитета вода спроводи се у оквиру интегралних система, применом технолошких, водопривредних и организационо-економских мера. Циљ је да се квалитет вода највећег броја река одржава у I и II класи</w:t>
      </w:r>
      <w:r w:rsidRPr="004B0A2A">
        <w:rPr>
          <w:spacing w:val="-2"/>
          <w:szCs w:val="18"/>
          <w:lang w:val="sr-Cyrl-RS"/>
        </w:rPr>
        <w:t>, и п</w:t>
      </w:r>
      <w:r w:rsidR="004068B9" w:rsidRPr="00783E4B">
        <w:rPr>
          <w:lang w:val="sr-Cyrl-RS"/>
        </w:rPr>
        <w:t>остизање и одржавање доброг статуса и доброг еколошког потенцијала водних тела површинских вода и подземних вода, ради заштите здравља људи, очувања водних и приобалних екосистема и задовољавања потреба корисника вода.</w:t>
      </w:r>
    </w:p>
    <w:p w14:paraId="223DD4A0" w14:textId="153F1BD4" w:rsidR="004068B9" w:rsidRPr="00783E4B" w:rsidRDefault="005125F2" w:rsidP="00652A45">
      <w:pPr>
        <w:pStyle w:val="a4"/>
        <w:rPr>
          <w:sz w:val="20"/>
          <w:lang w:val="sr-Cyrl-RS"/>
        </w:rPr>
      </w:pPr>
      <w:r w:rsidRPr="00783E4B">
        <w:rPr>
          <w:lang w:val="sr-Cyrl-RS"/>
        </w:rPr>
        <w:t>Основни циљ у овој области је п</w:t>
      </w:r>
      <w:r w:rsidR="004068B9" w:rsidRPr="00783E4B">
        <w:rPr>
          <w:lang w:val="sr-Cyrl-RS"/>
        </w:rPr>
        <w:t>ревенција загађивања површинских и подземних вода</w:t>
      </w:r>
      <w:r w:rsidRPr="00783E4B">
        <w:rPr>
          <w:lang w:val="sr-Cyrl-RS"/>
        </w:rPr>
        <w:t>, придржавајући се след</w:t>
      </w:r>
      <w:r w:rsidR="00A72E10" w:rsidRPr="00783E4B">
        <w:rPr>
          <w:lang w:val="sr-Cyrl-RS"/>
        </w:rPr>
        <w:t>е</w:t>
      </w:r>
      <w:r w:rsidRPr="00783E4B">
        <w:rPr>
          <w:lang w:val="sr-Cyrl-RS"/>
        </w:rPr>
        <w:t>ћих м</w:t>
      </w:r>
      <w:r w:rsidR="004068B9" w:rsidRPr="00783E4B">
        <w:rPr>
          <w:lang w:val="sr-Cyrl-RS"/>
        </w:rPr>
        <w:t>ер</w:t>
      </w:r>
      <w:r w:rsidRPr="00783E4B">
        <w:rPr>
          <w:lang w:val="sr-Cyrl-RS"/>
        </w:rPr>
        <w:t>а</w:t>
      </w:r>
      <w:r w:rsidR="004068B9" w:rsidRPr="00783E4B">
        <w:rPr>
          <w:lang w:val="sr-Cyrl-RS"/>
        </w:rPr>
        <w:t xml:space="preserve"> за достизање циља:</w:t>
      </w:r>
    </w:p>
    <w:p w14:paraId="3912BDF7" w14:textId="77777777" w:rsidR="004068B9" w:rsidRPr="00783E4B" w:rsidRDefault="004068B9" w:rsidP="00430F3D">
      <w:pPr>
        <w:pStyle w:val="a5"/>
        <w:numPr>
          <w:ilvl w:val="0"/>
          <w:numId w:val="52"/>
        </w:numPr>
        <w:tabs>
          <w:tab w:val="left" w:pos="1418"/>
        </w:tabs>
        <w:spacing w:before="0"/>
        <w:ind w:left="284" w:hanging="284"/>
        <w:rPr>
          <w:rFonts w:ascii="Verdana" w:hAnsi="Verdana"/>
          <w:sz w:val="18"/>
          <w:lang w:val="sr-Cyrl-RS"/>
        </w:rPr>
      </w:pPr>
      <w:r w:rsidRPr="00783E4B">
        <w:rPr>
          <w:rFonts w:ascii="Verdana" w:hAnsi="Verdana"/>
          <w:sz w:val="18"/>
          <w:lang w:val="sr-Cyrl-RS"/>
        </w:rPr>
        <w:t>успоставити и контролисати примену законом прописаних одредаба о забрани испуштања отпадних вода са садржајем загађујућих супстанци изнад прописаних вредности;</w:t>
      </w:r>
    </w:p>
    <w:p w14:paraId="1F0E7D48" w14:textId="77777777" w:rsidR="004068B9" w:rsidRPr="00783E4B" w:rsidRDefault="004068B9" w:rsidP="00430F3D">
      <w:pPr>
        <w:pStyle w:val="a5"/>
        <w:numPr>
          <w:ilvl w:val="0"/>
          <w:numId w:val="52"/>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административним мерама стимулисати вишекратно коришћење пречишћених отпадних вода; </w:t>
      </w:r>
    </w:p>
    <w:p w14:paraId="09E8F0C0" w14:textId="77777777" w:rsidR="004068B9" w:rsidRPr="00783E4B" w:rsidRDefault="004068B9" w:rsidP="00430F3D">
      <w:pPr>
        <w:pStyle w:val="a5"/>
        <w:numPr>
          <w:ilvl w:val="0"/>
          <w:numId w:val="52"/>
        </w:numPr>
        <w:tabs>
          <w:tab w:val="left" w:pos="1418"/>
        </w:tabs>
        <w:spacing w:before="0"/>
        <w:ind w:left="284" w:hanging="284"/>
        <w:rPr>
          <w:rFonts w:ascii="Verdana" w:hAnsi="Verdana"/>
          <w:sz w:val="18"/>
          <w:lang w:val="sr-Cyrl-RS"/>
        </w:rPr>
      </w:pPr>
      <w:r w:rsidRPr="00783E4B">
        <w:rPr>
          <w:rFonts w:ascii="Verdana" w:hAnsi="Verdana"/>
          <w:sz w:val="18"/>
          <w:lang w:val="sr-Cyrl-RS"/>
        </w:rPr>
        <w:t>извршити санацију и ремедијацију локација, контаминираних као последице историјског загађивања;</w:t>
      </w:r>
    </w:p>
    <w:p w14:paraId="4868B510" w14:textId="77777777" w:rsidR="004068B9" w:rsidRPr="00783E4B" w:rsidRDefault="004068B9" w:rsidP="00430F3D">
      <w:pPr>
        <w:pStyle w:val="a5"/>
        <w:numPr>
          <w:ilvl w:val="0"/>
          <w:numId w:val="52"/>
        </w:numPr>
        <w:tabs>
          <w:tab w:val="left" w:pos="1418"/>
        </w:tabs>
        <w:spacing w:before="0"/>
        <w:ind w:left="284" w:hanging="284"/>
        <w:rPr>
          <w:rFonts w:ascii="Verdana" w:hAnsi="Verdana"/>
          <w:sz w:val="18"/>
          <w:lang w:val="sr-Cyrl-RS"/>
        </w:rPr>
      </w:pPr>
      <w:r w:rsidRPr="00783E4B">
        <w:rPr>
          <w:rFonts w:ascii="Verdana" w:hAnsi="Verdana"/>
          <w:sz w:val="18"/>
          <w:lang w:val="sr-Cyrl-RS"/>
        </w:rPr>
        <w:t>унапредити и интензивирати истраживања недовољно проучених извора загађивања (пољопривредне површине, идустрија, рударство, саобраћајнице).</w:t>
      </w:r>
    </w:p>
    <w:p w14:paraId="73F7134E" w14:textId="77777777" w:rsidR="004068B9" w:rsidRPr="00783E4B" w:rsidRDefault="004068B9" w:rsidP="004068B9">
      <w:pPr>
        <w:pStyle w:val="a5"/>
        <w:tabs>
          <w:tab w:val="left" w:pos="1276"/>
          <w:tab w:val="left" w:pos="1418"/>
        </w:tabs>
        <w:spacing w:before="0"/>
        <w:rPr>
          <w:rFonts w:ascii="Verdana" w:hAnsi="Verdana"/>
          <w:sz w:val="18"/>
          <w:lang w:val="sr-Cyrl-RS"/>
        </w:rPr>
      </w:pPr>
    </w:p>
    <w:p w14:paraId="68AC9823" w14:textId="77777777" w:rsidR="004068B9" w:rsidRPr="00783E4B" w:rsidRDefault="004068B9" w:rsidP="004068B9">
      <w:pPr>
        <w:rPr>
          <w:b/>
          <w:u w:val="single"/>
          <w:lang w:val="sr-Cyrl-RS"/>
        </w:rPr>
      </w:pPr>
      <w:bookmarkStart w:id="2316" w:name="_Toc326146440"/>
      <w:bookmarkStart w:id="2317" w:name="_Toc328642377"/>
      <w:bookmarkStart w:id="2318" w:name="_Toc337016024"/>
      <w:bookmarkStart w:id="2319" w:name="_Toc354389391"/>
      <w:bookmarkStart w:id="2320" w:name="_Toc356998447"/>
      <w:bookmarkStart w:id="2321" w:name="_Toc357063363"/>
      <w:bookmarkStart w:id="2322" w:name="_Toc357161865"/>
      <w:bookmarkStart w:id="2323" w:name="_Toc357415455"/>
      <w:bookmarkStart w:id="2324" w:name="_Toc357674757"/>
      <w:bookmarkStart w:id="2325" w:name="_Toc357676112"/>
      <w:bookmarkStart w:id="2326" w:name="_Toc358878941"/>
      <w:bookmarkStart w:id="2327" w:name="_Toc358880324"/>
      <w:bookmarkStart w:id="2328" w:name="_Toc358897622"/>
      <w:bookmarkStart w:id="2329" w:name="_Toc359500450"/>
      <w:bookmarkStart w:id="2330" w:name="_Toc361813689"/>
      <w:bookmarkStart w:id="2331" w:name="_Toc362268871"/>
      <w:bookmarkStart w:id="2332" w:name="_Toc372715250"/>
      <w:bookmarkStart w:id="2333" w:name="_Toc374689603"/>
      <w:bookmarkStart w:id="2334" w:name="_Toc374690161"/>
      <w:bookmarkStart w:id="2335" w:name="_Toc376242118"/>
      <w:bookmarkStart w:id="2336" w:name="_Toc377452891"/>
      <w:bookmarkStart w:id="2337" w:name="_Toc381262835"/>
      <w:bookmarkStart w:id="2338" w:name="_Toc383070135"/>
      <w:bookmarkStart w:id="2339" w:name="_Toc384117227"/>
      <w:bookmarkStart w:id="2340" w:name="_Toc385314678"/>
      <w:bookmarkStart w:id="2341" w:name="_Toc385922924"/>
      <w:bookmarkStart w:id="2342" w:name="_Toc391016796"/>
      <w:bookmarkStart w:id="2343" w:name="_Toc419198488"/>
      <w:bookmarkStart w:id="2344" w:name="_Toc438033074"/>
      <w:r w:rsidRPr="00783E4B">
        <w:rPr>
          <w:u w:val="single"/>
          <w:lang w:val="sr-Cyrl-RS"/>
        </w:rPr>
        <w:t>Концентрисани извори загађивања</w:t>
      </w:r>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p>
    <w:p w14:paraId="25649939" w14:textId="77777777" w:rsidR="004068B9" w:rsidRPr="00783E4B" w:rsidRDefault="004068B9" w:rsidP="00652A45">
      <w:pPr>
        <w:pStyle w:val="a4"/>
        <w:rPr>
          <w:lang w:val="sr-Cyrl-RS"/>
        </w:rPr>
      </w:pPr>
      <w:r w:rsidRPr="00783E4B">
        <w:rPr>
          <w:lang w:val="sr-Cyrl-RS"/>
        </w:rPr>
        <w:t xml:space="preserve">Смањење уноса загађења од концентрисаних извора загађивања, и то за: </w:t>
      </w:r>
    </w:p>
    <w:p w14:paraId="1F56ECD0" w14:textId="77777777" w:rsidR="004068B9" w:rsidRPr="00783E4B" w:rsidRDefault="004068B9" w:rsidP="00430F3D">
      <w:pPr>
        <w:pStyle w:val="a5"/>
        <w:numPr>
          <w:ilvl w:val="0"/>
          <w:numId w:val="53"/>
        </w:numPr>
        <w:tabs>
          <w:tab w:val="left" w:pos="1560"/>
        </w:tabs>
        <w:spacing w:before="0"/>
        <w:ind w:left="284" w:hanging="284"/>
        <w:rPr>
          <w:rFonts w:ascii="Verdana" w:hAnsi="Verdana"/>
          <w:sz w:val="18"/>
          <w:u w:val="single"/>
          <w:lang w:val="sr-Cyrl-RS"/>
        </w:rPr>
      </w:pPr>
      <w:r w:rsidRPr="00783E4B">
        <w:rPr>
          <w:rFonts w:ascii="Verdana" w:hAnsi="Verdana"/>
          <w:sz w:val="18"/>
          <w:u w:val="single"/>
          <w:lang w:val="sr-Cyrl-RS"/>
        </w:rPr>
        <w:t>комуналне отпадне воде</w:t>
      </w:r>
      <w:r w:rsidRPr="00783E4B">
        <w:rPr>
          <w:rFonts w:ascii="Verdana" w:hAnsi="Verdana"/>
          <w:sz w:val="18"/>
          <w:lang w:val="sr-Cyrl-RS"/>
        </w:rPr>
        <w:t>: изградњом канализационих система одговарајућег капацитета (обухваћеност канализационом мрежом 85% становништва у насељима већим од 2.000 становника) и степена пречишћавања утврђеног Планом заштите вода од загађивања;</w:t>
      </w:r>
    </w:p>
    <w:p w14:paraId="64C79784" w14:textId="77777777" w:rsidR="004068B9" w:rsidRPr="00783E4B" w:rsidRDefault="004068B9" w:rsidP="00430F3D">
      <w:pPr>
        <w:pStyle w:val="a5"/>
        <w:numPr>
          <w:ilvl w:val="0"/>
          <w:numId w:val="53"/>
        </w:numPr>
        <w:tabs>
          <w:tab w:val="left" w:pos="1560"/>
        </w:tabs>
        <w:spacing w:before="0"/>
        <w:ind w:left="284" w:hanging="284"/>
        <w:rPr>
          <w:rFonts w:ascii="Verdana" w:hAnsi="Verdana"/>
          <w:sz w:val="18"/>
          <w:lang w:val="sr-Cyrl-RS"/>
        </w:rPr>
      </w:pPr>
      <w:r w:rsidRPr="00783E4B">
        <w:rPr>
          <w:rFonts w:ascii="Verdana" w:hAnsi="Verdana"/>
          <w:sz w:val="18"/>
          <w:u w:val="single"/>
          <w:lang w:val="sr-Cyrl-RS"/>
        </w:rPr>
        <w:t>индустријске отпадне воде</w:t>
      </w:r>
      <w:r w:rsidRPr="00783E4B">
        <w:rPr>
          <w:rFonts w:ascii="Verdana" w:hAnsi="Verdana"/>
          <w:sz w:val="18"/>
          <w:lang w:val="sr-Cyrl-RS"/>
        </w:rPr>
        <w:t>: смањењем уноса загађења из индустријских постројења, пуном применом Закона о интегрисаном спречавању и контроли загађивања животне средине („Службени гласник РС”, бр. 135/04 и 25/15), као и применом најбољих расположивих технологија (BAT) или најбољих доступних техника које не изискују прекомерне трошкове (BATNEC);</w:t>
      </w:r>
    </w:p>
    <w:p w14:paraId="580C8662" w14:textId="77777777" w:rsidR="004068B9" w:rsidRPr="00783E4B" w:rsidRDefault="004068B9" w:rsidP="00430F3D">
      <w:pPr>
        <w:pStyle w:val="a5"/>
        <w:numPr>
          <w:ilvl w:val="0"/>
          <w:numId w:val="53"/>
        </w:numPr>
        <w:tabs>
          <w:tab w:val="left" w:pos="1560"/>
        </w:tabs>
        <w:spacing w:before="0"/>
        <w:ind w:left="284" w:hanging="284"/>
        <w:rPr>
          <w:rFonts w:ascii="Verdana" w:hAnsi="Verdana"/>
          <w:sz w:val="18"/>
          <w:lang w:val="sr-Cyrl-RS"/>
        </w:rPr>
      </w:pPr>
      <w:r w:rsidRPr="00783E4B">
        <w:rPr>
          <w:rFonts w:ascii="Verdana" w:hAnsi="Verdana"/>
          <w:sz w:val="18"/>
          <w:u w:val="single"/>
          <w:lang w:val="sr-Cyrl-RS"/>
        </w:rPr>
        <w:t>депоније комуналног и индустријског отпада:</w:t>
      </w:r>
      <w:r w:rsidRPr="00783E4B">
        <w:rPr>
          <w:rFonts w:ascii="Verdana" w:hAnsi="Verdana"/>
          <w:sz w:val="18"/>
          <w:lang w:val="sr-Cyrl-RS"/>
        </w:rPr>
        <w:t xml:space="preserve"> уређењем депонија и управљањем отпадом на свим нивоима – националном, регионалном и локалном, у складу са Законом о управљању отпадом („Службени гласник РС”, бр. 36/09, 88/10 и 14/16).</w:t>
      </w:r>
    </w:p>
    <w:p w14:paraId="738C38DD" w14:textId="77777777" w:rsidR="004068B9" w:rsidRPr="00783E4B" w:rsidRDefault="004068B9" w:rsidP="004068B9">
      <w:pPr>
        <w:rPr>
          <w:lang w:val="sr-Cyrl-RS"/>
        </w:rPr>
      </w:pPr>
    </w:p>
    <w:p w14:paraId="656E5943" w14:textId="77777777" w:rsidR="004068B9" w:rsidRPr="00783E4B" w:rsidRDefault="004068B9" w:rsidP="004068B9">
      <w:pPr>
        <w:rPr>
          <w:lang w:val="sr-Cyrl-RS"/>
        </w:rPr>
      </w:pPr>
      <w:r w:rsidRPr="00783E4B">
        <w:rPr>
          <w:lang w:val="sr-Cyrl-RS"/>
        </w:rPr>
        <w:t>Мере за достизање циља:</w:t>
      </w:r>
    </w:p>
    <w:p w14:paraId="55635D98"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развој комуналне инфраструктуре у области вода планирати и ускладити са Планом заштите вода од загађивања и осталим планским актима сектора вода; </w:t>
      </w:r>
    </w:p>
    <w:p w14:paraId="600A6C87"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постојећа ППОВ насеља и индустрије реконструисати и њихов рад унапредити до стандарда захтеваних одговарајућим правилником, односно, до нивоа којим се не нарушавају стандарди квалитета животне средине;</w:t>
      </w:r>
    </w:p>
    <w:p w14:paraId="0AF26EDB"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нова ППОВ из индустријских објеката градити уважавајући стандарде захтеване одговарајућим правилником, водећи рачуна да се не наруше стандарди квалитета животне средине;</w:t>
      </w:r>
    </w:p>
    <w:p w14:paraId="11938C0C"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за индустријску отпадну воду која се испушта у систем јавне канализације обезбедити предтретман до нивоа квалитета који не угрожава здравље људи, канализационе системе и не омета процесе на ППОВ комуналних отпадних вода;</w:t>
      </w:r>
    </w:p>
    <w:p w14:paraId="64705C95"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ажурно водити, у оквиру катастра и водног информационог система, податке о водним објектима за заштиту вода oд загађивања; </w:t>
      </w:r>
    </w:p>
    <w:p w14:paraId="459CB11F"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дивље депоније чврстог отпада уклонити, најпре са простора (заштићене области, приобаља водотока са неповољним хидролошким режимом и др) на којима треба спречити њихов негативан утицај на површинске и подземне воде;</w:t>
      </w:r>
    </w:p>
    <w:p w14:paraId="2743C8CE"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санацију постојећих и изградњу нових депонија чврстог отпада вршити у складу са важећим европским директивама и одговарајућом стратешком и планском документацијом која се односи на управљање отпадом, а посебну пажњу посветити планирању одлагалишта муља, са уређајем за пречишћавање процедних отпадних вода; </w:t>
      </w:r>
    </w:p>
    <w:p w14:paraId="6E7B58CE" w14:textId="77777777" w:rsidR="004068B9" w:rsidRPr="00783E4B" w:rsidRDefault="004068B9" w:rsidP="00430F3D">
      <w:pPr>
        <w:pStyle w:val="a5"/>
        <w:numPr>
          <w:ilvl w:val="0"/>
          <w:numId w:val="54"/>
        </w:numPr>
        <w:tabs>
          <w:tab w:val="left" w:pos="1418"/>
        </w:tabs>
        <w:spacing w:before="0"/>
        <w:ind w:left="284" w:hanging="284"/>
        <w:rPr>
          <w:rFonts w:ascii="Verdana" w:hAnsi="Verdana"/>
          <w:sz w:val="18"/>
          <w:lang w:val="sr-Cyrl-RS"/>
        </w:rPr>
      </w:pPr>
      <w:r w:rsidRPr="00783E4B">
        <w:rPr>
          <w:rFonts w:ascii="Verdana" w:hAnsi="Verdana"/>
          <w:sz w:val="18"/>
          <w:lang w:val="sr-Cyrl-RS"/>
        </w:rPr>
        <w:t>прикупљање и збрињавање рудничког и индустријског отпада вршити на начин којим се не угрожава животна средина и вода као њен битан сегмент.</w:t>
      </w:r>
    </w:p>
    <w:p w14:paraId="0D0ACC1A" w14:textId="77777777" w:rsidR="004068B9" w:rsidRPr="00783E4B" w:rsidRDefault="004068B9" w:rsidP="004068B9">
      <w:pPr>
        <w:rPr>
          <w:sz w:val="14"/>
          <w:lang w:val="sr-Cyrl-RS"/>
        </w:rPr>
      </w:pPr>
      <w:bookmarkStart w:id="2345" w:name="_Toc356998449"/>
      <w:bookmarkStart w:id="2346" w:name="_Toc357063365"/>
      <w:bookmarkStart w:id="2347" w:name="_Toc357161867"/>
      <w:bookmarkStart w:id="2348" w:name="_Toc357415457"/>
      <w:bookmarkStart w:id="2349" w:name="_Toc357674759"/>
      <w:bookmarkStart w:id="2350" w:name="_Toc357676114"/>
      <w:bookmarkStart w:id="2351" w:name="_Toc358878943"/>
      <w:bookmarkStart w:id="2352" w:name="_Toc358880326"/>
      <w:bookmarkStart w:id="2353" w:name="_Toc358897624"/>
      <w:bookmarkStart w:id="2354" w:name="_Toc359500453"/>
      <w:bookmarkStart w:id="2355" w:name="_Toc361813692"/>
      <w:bookmarkStart w:id="2356" w:name="_Toc362268874"/>
      <w:bookmarkStart w:id="2357" w:name="_Toc372715253"/>
      <w:bookmarkStart w:id="2358" w:name="_Toc374689606"/>
      <w:bookmarkStart w:id="2359" w:name="_Toc374690164"/>
      <w:bookmarkStart w:id="2360" w:name="_Toc376242121"/>
      <w:bookmarkStart w:id="2361" w:name="_Toc377452894"/>
      <w:bookmarkStart w:id="2362" w:name="_Toc381262837"/>
      <w:bookmarkStart w:id="2363" w:name="_Toc383070136"/>
      <w:bookmarkStart w:id="2364" w:name="_Toc384117228"/>
      <w:bookmarkStart w:id="2365" w:name="_Toc385314679"/>
      <w:bookmarkStart w:id="2366" w:name="_Toc385922925"/>
      <w:bookmarkStart w:id="2367" w:name="_Toc391016797"/>
      <w:bookmarkStart w:id="2368" w:name="_Toc419198489"/>
      <w:bookmarkStart w:id="2369" w:name="_Toc438033075"/>
    </w:p>
    <w:p w14:paraId="7244BF42" w14:textId="77777777" w:rsidR="004068B9" w:rsidRPr="00783E4B" w:rsidRDefault="004068B9" w:rsidP="004068B9">
      <w:pPr>
        <w:rPr>
          <w:b/>
          <w:u w:val="single"/>
          <w:lang w:val="sr-Cyrl-RS"/>
        </w:rPr>
      </w:pPr>
      <w:r w:rsidRPr="00783E4B">
        <w:rPr>
          <w:u w:val="single"/>
          <w:lang w:val="sr-Cyrl-RS"/>
        </w:rPr>
        <w:t>Расути извори загађивања</w:t>
      </w:r>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p>
    <w:p w14:paraId="5161EB15" w14:textId="77777777" w:rsidR="004068B9" w:rsidRPr="00783E4B" w:rsidRDefault="004068B9" w:rsidP="00652A45">
      <w:pPr>
        <w:pStyle w:val="a4"/>
        <w:rPr>
          <w:lang w:val="sr-Cyrl-RS"/>
        </w:rPr>
      </w:pPr>
      <w:r w:rsidRPr="00783E4B">
        <w:rPr>
          <w:lang w:val="sr-Cyrl-RS"/>
        </w:rPr>
        <w:t>Смањење уноса загађења од расутих извора загађивања, и то:</w:t>
      </w:r>
    </w:p>
    <w:p w14:paraId="34846031" w14:textId="77777777" w:rsidR="004068B9" w:rsidRPr="00783E4B" w:rsidRDefault="004068B9" w:rsidP="00430F3D">
      <w:pPr>
        <w:pStyle w:val="a5"/>
        <w:numPr>
          <w:ilvl w:val="0"/>
          <w:numId w:val="55"/>
        </w:numPr>
        <w:tabs>
          <w:tab w:val="left" w:pos="1418"/>
        </w:tabs>
        <w:spacing w:before="0"/>
        <w:ind w:left="284" w:hanging="284"/>
        <w:rPr>
          <w:rFonts w:ascii="Verdana" w:hAnsi="Verdana"/>
          <w:sz w:val="18"/>
          <w:lang w:val="sr-Cyrl-RS"/>
        </w:rPr>
      </w:pPr>
      <w:r w:rsidRPr="00783E4B">
        <w:rPr>
          <w:rFonts w:ascii="Verdana" w:hAnsi="Verdana"/>
          <w:sz w:val="18"/>
          <w:u w:val="single"/>
          <w:lang w:val="sr-Cyrl-RS"/>
        </w:rPr>
        <w:t>са пољопривредног земљишта:</w:t>
      </w:r>
      <w:r w:rsidRPr="00783E4B">
        <w:rPr>
          <w:rFonts w:ascii="Verdana" w:hAnsi="Verdana"/>
          <w:sz w:val="18"/>
          <w:lang w:val="sr-Cyrl-RS"/>
        </w:rPr>
        <w:t xml:space="preserve"> применом одредаба Нитратне директиве, Директиве о испуштању опасних материја и начела добре пољопривредне праксе;</w:t>
      </w:r>
    </w:p>
    <w:p w14:paraId="556B104A" w14:textId="77777777" w:rsidR="004068B9" w:rsidRPr="00783E4B" w:rsidRDefault="004068B9" w:rsidP="00430F3D">
      <w:pPr>
        <w:pStyle w:val="a5"/>
        <w:numPr>
          <w:ilvl w:val="0"/>
          <w:numId w:val="55"/>
        </w:numPr>
        <w:tabs>
          <w:tab w:val="left" w:pos="1418"/>
        </w:tabs>
        <w:spacing w:before="0"/>
        <w:ind w:left="284" w:hanging="284"/>
        <w:rPr>
          <w:rFonts w:ascii="Verdana" w:hAnsi="Verdana"/>
          <w:sz w:val="18"/>
          <w:lang w:val="sr-Cyrl-RS"/>
        </w:rPr>
      </w:pPr>
      <w:r w:rsidRPr="00783E4B">
        <w:rPr>
          <w:rFonts w:ascii="Verdana" w:hAnsi="Verdana"/>
          <w:sz w:val="18"/>
          <w:u w:val="single"/>
          <w:lang w:val="sr-Cyrl-RS"/>
        </w:rPr>
        <w:t>са шумског земљишта</w:t>
      </w:r>
      <w:r w:rsidRPr="00783E4B">
        <w:rPr>
          <w:rFonts w:ascii="Verdana" w:hAnsi="Verdana"/>
          <w:sz w:val="18"/>
          <w:lang w:val="sr-Cyrl-RS"/>
        </w:rPr>
        <w:t>: адекватним начином коришћења шумских ресурса на подручјима где постоји заједнички интерес корисника вода и шума;</w:t>
      </w:r>
    </w:p>
    <w:p w14:paraId="075CD495" w14:textId="77777777" w:rsidR="004068B9" w:rsidRPr="00783E4B" w:rsidRDefault="004068B9" w:rsidP="00430F3D">
      <w:pPr>
        <w:pStyle w:val="a5"/>
        <w:numPr>
          <w:ilvl w:val="0"/>
          <w:numId w:val="55"/>
        </w:numPr>
        <w:tabs>
          <w:tab w:val="left" w:pos="1418"/>
        </w:tabs>
        <w:spacing w:before="0"/>
        <w:ind w:left="284" w:hanging="284"/>
        <w:rPr>
          <w:rFonts w:ascii="Verdana" w:hAnsi="Verdana"/>
          <w:sz w:val="18"/>
          <w:u w:val="single"/>
          <w:lang w:val="sr-Cyrl-RS"/>
        </w:rPr>
      </w:pPr>
      <w:r w:rsidRPr="00783E4B">
        <w:rPr>
          <w:rFonts w:ascii="Verdana" w:hAnsi="Verdana"/>
          <w:sz w:val="18"/>
          <w:u w:val="single"/>
          <w:lang w:val="sr-Cyrl-RS"/>
        </w:rPr>
        <w:t>са саобраћајница</w:t>
      </w:r>
      <w:r w:rsidRPr="00783E4B">
        <w:rPr>
          <w:rFonts w:ascii="Verdana" w:hAnsi="Verdana"/>
          <w:sz w:val="18"/>
          <w:lang w:val="sr-Cyrl-RS"/>
        </w:rPr>
        <w:t>: административним мерама, којима се у оквиру водних услова утврђује начин решавања проблема сакупљања, одвођења и пречишћавања загађених вода са саобраћајница, а затим реализацијом техничких мера;</w:t>
      </w:r>
    </w:p>
    <w:p w14:paraId="0F54089C" w14:textId="77777777" w:rsidR="004068B9" w:rsidRPr="00783E4B" w:rsidRDefault="004068B9" w:rsidP="00430F3D">
      <w:pPr>
        <w:pStyle w:val="a5"/>
        <w:numPr>
          <w:ilvl w:val="0"/>
          <w:numId w:val="55"/>
        </w:numPr>
        <w:tabs>
          <w:tab w:val="left" w:pos="1418"/>
        </w:tabs>
        <w:spacing w:before="0"/>
        <w:ind w:left="284" w:hanging="284"/>
        <w:rPr>
          <w:rFonts w:ascii="Verdana" w:hAnsi="Verdana"/>
          <w:sz w:val="18"/>
          <w:u w:val="single"/>
          <w:lang w:val="sr-Cyrl-RS"/>
        </w:rPr>
      </w:pPr>
      <w:r w:rsidRPr="00783E4B">
        <w:rPr>
          <w:rFonts w:ascii="Verdana" w:hAnsi="Verdana"/>
          <w:sz w:val="18"/>
          <w:u w:val="single"/>
          <w:lang w:val="sr-Cyrl-RS"/>
        </w:rPr>
        <w:t>из насеља мањих од 2.000 становника:</w:t>
      </w:r>
      <w:r w:rsidRPr="00783E4B">
        <w:rPr>
          <w:rFonts w:ascii="Verdana" w:hAnsi="Verdana"/>
          <w:sz w:val="18"/>
          <w:lang w:val="sr-Cyrl-RS"/>
        </w:rPr>
        <w:t xml:space="preserve"> смањењем уноса загађења, изградњом посебних уређаја за пречишћавање отпадних вода малих насеља.</w:t>
      </w:r>
    </w:p>
    <w:p w14:paraId="25DB1028" w14:textId="77777777" w:rsidR="004068B9" w:rsidRPr="00783E4B" w:rsidRDefault="004068B9" w:rsidP="004068B9">
      <w:pPr>
        <w:rPr>
          <w:sz w:val="14"/>
          <w:lang w:val="sr-Cyrl-RS"/>
        </w:rPr>
      </w:pPr>
      <w:bookmarkStart w:id="2370" w:name="_Toc356998451"/>
      <w:bookmarkStart w:id="2371" w:name="_Toc357063367"/>
      <w:bookmarkStart w:id="2372" w:name="_Toc357161869"/>
      <w:bookmarkStart w:id="2373" w:name="_Toc357415459"/>
      <w:bookmarkStart w:id="2374" w:name="_Toc357674761"/>
      <w:bookmarkStart w:id="2375" w:name="_Toc357676116"/>
      <w:bookmarkStart w:id="2376" w:name="_Toc358878945"/>
      <w:bookmarkStart w:id="2377" w:name="_Toc358880328"/>
      <w:bookmarkStart w:id="2378" w:name="_Toc358897626"/>
      <w:bookmarkStart w:id="2379" w:name="_Toc359500455"/>
      <w:bookmarkStart w:id="2380" w:name="_Toc361813694"/>
      <w:bookmarkStart w:id="2381" w:name="_Toc362268876"/>
      <w:bookmarkStart w:id="2382" w:name="_Toc372715255"/>
      <w:bookmarkStart w:id="2383" w:name="_Toc374689608"/>
      <w:bookmarkStart w:id="2384" w:name="_Toc374690166"/>
      <w:bookmarkStart w:id="2385" w:name="_Toc376242123"/>
      <w:bookmarkStart w:id="2386" w:name="_Toc377452896"/>
      <w:bookmarkStart w:id="2387" w:name="_Toc381262839"/>
      <w:bookmarkStart w:id="2388" w:name="_Toc383070137"/>
      <w:bookmarkStart w:id="2389" w:name="_Toc384117229"/>
      <w:bookmarkStart w:id="2390" w:name="_Toc385314680"/>
      <w:bookmarkStart w:id="2391" w:name="_Toc385922926"/>
      <w:bookmarkStart w:id="2392" w:name="_Toc391016798"/>
      <w:bookmarkStart w:id="2393" w:name="_Toc419198490"/>
      <w:bookmarkStart w:id="2394" w:name="_Toc438033076"/>
    </w:p>
    <w:p w14:paraId="60078CF2" w14:textId="77777777" w:rsidR="004068B9" w:rsidRPr="00783E4B" w:rsidRDefault="004068B9" w:rsidP="004068B9">
      <w:pPr>
        <w:rPr>
          <w:b/>
          <w:u w:val="single"/>
          <w:lang w:val="sr-Cyrl-RS"/>
        </w:rPr>
      </w:pPr>
      <w:r w:rsidRPr="00783E4B">
        <w:rPr>
          <w:u w:val="single"/>
          <w:lang w:val="sr-Cyrl-RS"/>
        </w:rPr>
        <w:t>Заштићене области</w:t>
      </w:r>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p>
    <w:p w14:paraId="0A6F254A" w14:textId="77777777" w:rsidR="00D855EA" w:rsidRDefault="004068B9" w:rsidP="00652A45">
      <w:pPr>
        <w:pStyle w:val="a4"/>
        <w:rPr>
          <w:lang w:val="sr-Cyrl-RS"/>
        </w:rPr>
      </w:pPr>
      <w:r w:rsidRPr="00783E4B">
        <w:rPr>
          <w:lang w:val="sr-Cyrl-RS"/>
        </w:rPr>
        <w:t xml:space="preserve">Категорије заштићених области и субјекти надлежни за њихово одређивање дефинисани су Законом о водама. </w:t>
      </w:r>
    </w:p>
    <w:p w14:paraId="345B7E7B" w14:textId="11E38BBE" w:rsidR="004068B9" w:rsidRDefault="004068B9" w:rsidP="00652A45">
      <w:pPr>
        <w:pStyle w:val="a4"/>
        <w:rPr>
          <w:lang w:val="sr-Cyrl-RS"/>
        </w:rPr>
      </w:pPr>
      <w:r w:rsidRPr="00783E4B">
        <w:rPr>
          <w:lang w:val="sr-Cyrl-RS"/>
        </w:rPr>
        <w:t>За унапређење стања у овој области потребно је спровести најпре регулативне, а затим административне и техничке мере. Контролу стања заштићених области треба обезбедити континуираним наменским мониторингом.</w:t>
      </w:r>
    </w:p>
    <w:p w14:paraId="073EDE51" w14:textId="77777777" w:rsidR="00D855EA" w:rsidRPr="00783E4B" w:rsidRDefault="00D855EA" w:rsidP="00652A45">
      <w:pPr>
        <w:pStyle w:val="a4"/>
        <w:rPr>
          <w:lang w:val="sr-Cyrl-RS"/>
        </w:rPr>
      </w:pPr>
    </w:p>
    <w:p w14:paraId="3510133E" w14:textId="77777777" w:rsidR="004068B9" w:rsidRPr="00783E4B" w:rsidRDefault="004068B9" w:rsidP="004068B9">
      <w:pPr>
        <w:rPr>
          <w:b/>
          <w:lang w:val="sr-Cyrl-RS"/>
        </w:rPr>
      </w:pPr>
      <w:r w:rsidRPr="00783E4B">
        <w:rPr>
          <w:rFonts w:eastAsia="TimesNewRomanPS-BoldMT"/>
          <w:lang w:val="sr-Cyrl-RS"/>
        </w:rPr>
        <w:t>Успостављање и коришћење заштићених области у складу са Законом о водама</w:t>
      </w:r>
      <w:r w:rsidRPr="00783E4B">
        <w:rPr>
          <w:lang w:val="sr-Cyrl-RS"/>
        </w:rPr>
        <w:t>, и то за:</w:t>
      </w:r>
    </w:p>
    <w:p w14:paraId="44BF1434" w14:textId="5C8A78D5" w:rsidR="004068B9" w:rsidRPr="00783E4B" w:rsidRDefault="004068B9" w:rsidP="00430F3D">
      <w:pPr>
        <w:pStyle w:val="a5"/>
        <w:numPr>
          <w:ilvl w:val="0"/>
          <w:numId w:val="56"/>
        </w:numPr>
        <w:tabs>
          <w:tab w:val="left" w:pos="1418"/>
        </w:tabs>
        <w:spacing w:before="0"/>
        <w:ind w:left="284" w:hanging="284"/>
        <w:rPr>
          <w:rFonts w:ascii="Verdana" w:hAnsi="Verdana"/>
          <w:sz w:val="18"/>
          <w:lang w:val="sr-Cyrl-RS"/>
        </w:rPr>
      </w:pPr>
      <w:r w:rsidRPr="00783E4B">
        <w:rPr>
          <w:rFonts w:ascii="Verdana" w:hAnsi="Verdana"/>
          <w:sz w:val="18"/>
          <w:lang w:val="sr-Cyrl-RS"/>
        </w:rPr>
        <w:t>заштиту изворишта која се користе за снабдевање водом за пиће</w:t>
      </w:r>
      <w:r w:rsidR="00A72E10" w:rsidRPr="00783E4B">
        <w:rPr>
          <w:rFonts w:ascii="Verdana" w:hAnsi="Verdana"/>
          <w:sz w:val="18"/>
          <w:lang w:val="sr-Cyrl-RS"/>
        </w:rPr>
        <w:t>,</w:t>
      </w:r>
      <w:r w:rsidRPr="00783E4B">
        <w:rPr>
          <w:rFonts w:ascii="Verdana" w:hAnsi="Verdana"/>
          <w:sz w:val="18"/>
          <w:lang w:val="sr-Cyrl-RS"/>
        </w:rPr>
        <w:t xml:space="preserve"> успостављањем зона санитарне заштите;</w:t>
      </w:r>
    </w:p>
    <w:p w14:paraId="7176F132" w14:textId="49E70A0D" w:rsidR="004068B9" w:rsidRPr="00783E4B" w:rsidRDefault="004068B9" w:rsidP="00430F3D">
      <w:pPr>
        <w:pStyle w:val="a5"/>
        <w:numPr>
          <w:ilvl w:val="0"/>
          <w:numId w:val="56"/>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заштиту подручја намењених захватању воде за људску потрошњу, у количини већој од </w:t>
      </w:r>
      <w:r w:rsidR="000A5E26">
        <w:rPr>
          <w:rFonts w:ascii="Verdana" w:hAnsi="Verdana"/>
          <w:sz w:val="18"/>
          <w:lang w:val="en-US"/>
        </w:rPr>
        <w:t xml:space="preserve">       </w:t>
      </w:r>
      <w:r w:rsidRPr="00783E4B">
        <w:rPr>
          <w:rFonts w:ascii="Verdana" w:hAnsi="Verdana"/>
          <w:sz w:val="18"/>
          <w:lang w:val="sr-Cyrl-RS"/>
        </w:rPr>
        <w:t>10 m</w:t>
      </w:r>
      <w:r w:rsidRPr="00783E4B">
        <w:rPr>
          <w:rFonts w:ascii="Verdana" w:hAnsi="Verdana"/>
          <w:sz w:val="18"/>
          <w:vertAlign w:val="superscript"/>
          <w:lang w:val="sr-Cyrl-RS"/>
        </w:rPr>
        <w:t>3</w:t>
      </w:r>
      <w:r w:rsidRPr="00783E4B">
        <w:rPr>
          <w:rFonts w:ascii="Verdana" w:hAnsi="Verdana"/>
          <w:sz w:val="18"/>
          <w:lang w:val="sr-Cyrl-RS"/>
        </w:rPr>
        <w:t>/дан</w:t>
      </w:r>
      <w:r w:rsidR="00A72E10" w:rsidRPr="00783E4B">
        <w:rPr>
          <w:rFonts w:ascii="Verdana" w:hAnsi="Verdana"/>
          <w:sz w:val="18"/>
          <w:lang w:val="sr-Cyrl-RS"/>
        </w:rPr>
        <w:t>,</w:t>
      </w:r>
      <w:r w:rsidRPr="00783E4B">
        <w:rPr>
          <w:rFonts w:ascii="Verdana" w:hAnsi="Verdana"/>
          <w:sz w:val="18"/>
          <w:lang w:val="sr-Cyrl-RS"/>
        </w:rPr>
        <w:t xml:space="preserve"> административним и техничким мерама заштите;</w:t>
      </w:r>
    </w:p>
    <w:p w14:paraId="7B0FF0FD" w14:textId="02B2395E" w:rsidR="004068B9" w:rsidRPr="00783E4B" w:rsidRDefault="004068B9" w:rsidP="00430F3D">
      <w:pPr>
        <w:pStyle w:val="a5"/>
        <w:numPr>
          <w:ilvl w:val="0"/>
          <w:numId w:val="56"/>
        </w:numPr>
        <w:tabs>
          <w:tab w:val="left" w:pos="1418"/>
        </w:tabs>
        <w:spacing w:before="0"/>
        <w:ind w:left="284" w:hanging="284"/>
        <w:rPr>
          <w:rFonts w:ascii="Verdana" w:hAnsi="Verdana"/>
          <w:sz w:val="18"/>
          <w:lang w:val="sr-Cyrl-RS"/>
        </w:rPr>
      </w:pPr>
      <w:r w:rsidRPr="00783E4B">
        <w:rPr>
          <w:rFonts w:ascii="Verdana" w:hAnsi="Verdana"/>
          <w:sz w:val="18"/>
          <w:lang w:val="sr-Cyrl-RS"/>
        </w:rPr>
        <w:t>водна тела намењена рекреацији, укључујући и области одређене за купање административним и техничким мерама заштите, у сарадњи са локалном самоуправом;</w:t>
      </w:r>
    </w:p>
    <w:p w14:paraId="2D9D146B" w14:textId="2D3CEBA7" w:rsidR="004068B9" w:rsidRPr="00783E4B" w:rsidRDefault="004068B9" w:rsidP="00430F3D">
      <w:pPr>
        <w:pStyle w:val="a5"/>
        <w:numPr>
          <w:ilvl w:val="0"/>
          <w:numId w:val="56"/>
        </w:numPr>
        <w:tabs>
          <w:tab w:val="left" w:pos="1418"/>
        </w:tabs>
        <w:spacing w:before="0"/>
        <w:ind w:left="284" w:hanging="284"/>
        <w:rPr>
          <w:rFonts w:ascii="Verdana" w:hAnsi="Verdana"/>
          <w:sz w:val="18"/>
          <w:lang w:val="sr-Cyrl-RS"/>
        </w:rPr>
      </w:pPr>
      <w:r w:rsidRPr="00783E4B">
        <w:rPr>
          <w:rFonts w:ascii="Verdana" w:hAnsi="Verdana"/>
          <w:sz w:val="18"/>
          <w:lang w:val="sr-Cyrl-RS"/>
        </w:rPr>
        <w:t>области осетљиве на нутријенте, укључујући области подложне еутрофикацији и области осетљиве на нитрате из пољопривредних извора</w:t>
      </w:r>
      <w:r w:rsidR="00A72E10" w:rsidRPr="00783E4B">
        <w:rPr>
          <w:rFonts w:ascii="Verdana" w:hAnsi="Verdana"/>
          <w:sz w:val="18"/>
          <w:lang w:val="sr-Cyrl-RS"/>
        </w:rPr>
        <w:t>,</w:t>
      </w:r>
      <w:r w:rsidRPr="00783E4B">
        <w:rPr>
          <w:rFonts w:ascii="Verdana" w:hAnsi="Verdana"/>
          <w:sz w:val="18"/>
          <w:lang w:val="sr-Cyrl-RS"/>
        </w:rPr>
        <w:t xml:space="preserve"> административним и техничким мерама заштите и применом Нитратне директиве;</w:t>
      </w:r>
    </w:p>
    <w:p w14:paraId="7E25261B" w14:textId="3EA724D6" w:rsidR="004068B9" w:rsidRPr="00783E4B" w:rsidRDefault="004068B9" w:rsidP="00430F3D">
      <w:pPr>
        <w:pStyle w:val="a5"/>
        <w:numPr>
          <w:ilvl w:val="0"/>
          <w:numId w:val="56"/>
        </w:numPr>
        <w:tabs>
          <w:tab w:val="left" w:pos="1418"/>
        </w:tabs>
        <w:spacing w:before="0"/>
        <w:ind w:left="284" w:hanging="284"/>
        <w:rPr>
          <w:rFonts w:ascii="Verdana" w:hAnsi="Verdana"/>
          <w:sz w:val="18"/>
          <w:lang w:val="sr-Cyrl-RS"/>
        </w:rPr>
      </w:pPr>
      <w:r w:rsidRPr="00783E4B">
        <w:rPr>
          <w:rFonts w:ascii="Verdana" w:hAnsi="Verdana"/>
          <w:sz w:val="18"/>
          <w:lang w:val="sr-Cyrl-RS"/>
        </w:rPr>
        <w:t>заштиту станишта или врста где је битан елеменат њихове заштите одржавање или побољшање статуса вода</w:t>
      </w:r>
      <w:r w:rsidR="00A72E10" w:rsidRPr="00783E4B">
        <w:rPr>
          <w:rFonts w:ascii="Verdana" w:hAnsi="Verdana"/>
          <w:sz w:val="18"/>
          <w:lang w:val="sr-Cyrl-RS"/>
        </w:rPr>
        <w:t>,</w:t>
      </w:r>
      <w:r w:rsidRPr="00783E4B">
        <w:rPr>
          <w:rFonts w:ascii="Verdana" w:hAnsi="Verdana"/>
          <w:sz w:val="18"/>
          <w:lang w:val="sr-Cyrl-RS"/>
        </w:rPr>
        <w:t xml:space="preserve"> административним и техничким мерама заштите и укључењем у еколошку мрежу Републике Србије;</w:t>
      </w:r>
    </w:p>
    <w:p w14:paraId="7233E6D2" w14:textId="59601251" w:rsidR="004068B9" w:rsidRPr="00783E4B" w:rsidRDefault="004068B9" w:rsidP="00430F3D">
      <w:pPr>
        <w:pStyle w:val="a5"/>
        <w:numPr>
          <w:ilvl w:val="0"/>
          <w:numId w:val="56"/>
        </w:numPr>
        <w:tabs>
          <w:tab w:val="left" w:pos="1418"/>
        </w:tabs>
        <w:spacing w:before="0"/>
        <w:ind w:left="284" w:hanging="284"/>
        <w:rPr>
          <w:rFonts w:ascii="Verdana" w:hAnsi="Verdana"/>
          <w:sz w:val="18"/>
          <w:lang w:val="sr-Cyrl-RS"/>
        </w:rPr>
      </w:pPr>
      <w:r w:rsidRPr="00783E4B">
        <w:rPr>
          <w:rFonts w:ascii="Verdana" w:hAnsi="Verdana"/>
          <w:sz w:val="18"/>
          <w:lang w:val="sr-Cyrl-RS"/>
        </w:rPr>
        <w:t>заштиту економски важних акватичних врста</w:t>
      </w:r>
      <w:r w:rsidR="00A72E10" w:rsidRPr="00783E4B">
        <w:rPr>
          <w:rFonts w:ascii="Verdana" w:hAnsi="Verdana"/>
          <w:sz w:val="18"/>
          <w:lang w:val="sr-Cyrl-RS"/>
        </w:rPr>
        <w:t>,</w:t>
      </w:r>
      <w:r w:rsidRPr="00783E4B">
        <w:rPr>
          <w:rFonts w:ascii="Verdana" w:hAnsi="Verdana"/>
          <w:sz w:val="18"/>
          <w:lang w:val="sr-Cyrl-RS"/>
        </w:rPr>
        <w:t xml:space="preserve"> административним и техничким мерама.</w:t>
      </w:r>
    </w:p>
    <w:p w14:paraId="4C2B00A6" w14:textId="77777777" w:rsidR="004068B9" w:rsidRPr="00783E4B" w:rsidRDefault="004068B9" w:rsidP="004068B9">
      <w:pPr>
        <w:rPr>
          <w:sz w:val="14"/>
          <w:lang w:val="sr-Cyrl-RS"/>
        </w:rPr>
      </w:pPr>
      <w:bookmarkStart w:id="2395" w:name="_Toc385314681"/>
      <w:bookmarkStart w:id="2396" w:name="_Toc385922927"/>
      <w:bookmarkStart w:id="2397" w:name="_Toc391016799"/>
      <w:bookmarkStart w:id="2398" w:name="_Toc419198491"/>
      <w:bookmarkStart w:id="2399" w:name="_Toc438033077"/>
    </w:p>
    <w:p w14:paraId="28C4AB9C" w14:textId="77777777" w:rsidR="004068B9" w:rsidRPr="00783E4B" w:rsidRDefault="004068B9" w:rsidP="004068B9">
      <w:pPr>
        <w:rPr>
          <w:u w:val="single"/>
          <w:lang w:val="sr-Cyrl-RS"/>
        </w:rPr>
      </w:pPr>
      <w:r w:rsidRPr="00783E4B">
        <w:rPr>
          <w:u w:val="single"/>
          <w:lang w:val="sr-Cyrl-RS"/>
        </w:rPr>
        <w:t>Подземне воде - заштита квалитета и квантитета</w:t>
      </w:r>
      <w:bookmarkEnd w:id="2395"/>
      <w:bookmarkEnd w:id="2396"/>
      <w:bookmarkEnd w:id="2397"/>
      <w:bookmarkEnd w:id="2398"/>
      <w:bookmarkEnd w:id="2399"/>
    </w:p>
    <w:p w14:paraId="46D352DD" w14:textId="77777777" w:rsidR="00A72E10" w:rsidRPr="00783E4B" w:rsidRDefault="00A72E10" w:rsidP="00652A45">
      <w:pPr>
        <w:pStyle w:val="a4"/>
        <w:rPr>
          <w:lang w:val="sr-Cyrl-RS"/>
        </w:rPr>
      </w:pPr>
      <w:r w:rsidRPr="00783E4B">
        <w:rPr>
          <w:lang w:val="sr-Cyrl-RS"/>
        </w:rPr>
        <w:t xml:space="preserve">Очување и достизање доброг квантитативног статуса подземних вода, ради обезбеђења довољних количина воде задовољавајућег квалитета за постојеће и будуће потребе свих легитимних корисника, водећи рачуна о расположивим ресурсима подземних вода </w:t>
      </w:r>
    </w:p>
    <w:p w14:paraId="1EF6C623" w14:textId="0BEDA750" w:rsidR="004068B9" w:rsidRPr="00783E4B" w:rsidRDefault="004068B9" w:rsidP="00652A45">
      <w:pPr>
        <w:pStyle w:val="a4"/>
        <w:rPr>
          <w:lang w:val="sr-Cyrl-RS"/>
        </w:rPr>
      </w:pPr>
      <w:r w:rsidRPr="00783E4B">
        <w:rPr>
          <w:lang w:val="sr-Cyrl-RS"/>
        </w:rPr>
        <w:t>Смањење притисака на квалитет подземне воде</w:t>
      </w:r>
      <w:r w:rsidR="00A72E10" w:rsidRPr="00783E4B">
        <w:rPr>
          <w:lang w:val="sr-Cyrl-RS"/>
        </w:rPr>
        <w:t>:</w:t>
      </w:r>
    </w:p>
    <w:p w14:paraId="7C1BFEFC" w14:textId="77777777" w:rsidR="004068B9" w:rsidRPr="00783E4B" w:rsidRDefault="004068B9" w:rsidP="00430F3D">
      <w:pPr>
        <w:pStyle w:val="ListParagraph"/>
        <w:numPr>
          <w:ilvl w:val="0"/>
          <w:numId w:val="57"/>
        </w:numPr>
        <w:shd w:val="clear" w:color="auto" w:fill="FFFFFF"/>
        <w:tabs>
          <w:tab w:val="left" w:pos="1560"/>
        </w:tabs>
        <w:ind w:left="284" w:hanging="284"/>
        <w:rPr>
          <w:sz w:val="18"/>
          <w:lang w:val="sr-Cyrl-RS"/>
        </w:rPr>
      </w:pPr>
      <w:r w:rsidRPr="00783E4B">
        <w:rPr>
          <w:sz w:val="18"/>
          <w:lang w:val="sr-Cyrl-RS"/>
        </w:rPr>
        <w:t>формирати, пратити и одржавати зоне санитарне заштите изворишта воде за пиће;</w:t>
      </w:r>
    </w:p>
    <w:p w14:paraId="5911F452" w14:textId="77777777" w:rsidR="004068B9" w:rsidRPr="00783E4B" w:rsidRDefault="004068B9" w:rsidP="00430F3D">
      <w:pPr>
        <w:pStyle w:val="ListParagraph"/>
        <w:numPr>
          <w:ilvl w:val="0"/>
          <w:numId w:val="57"/>
        </w:numPr>
        <w:shd w:val="clear" w:color="auto" w:fill="FFFFFF"/>
        <w:tabs>
          <w:tab w:val="left" w:pos="1560"/>
        </w:tabs>
        <w:ind w:left="284" w:hanging="284"/>
        <w:rPr>
          <w:sz w:val="18"/>
          <w:lang w:val="sr-Cyrl-RS"/>
        </w:rPr>
      </w:pPr>
      <w:r w:rsidRPr="00783E4B">
        <w:rPr>
          <w:sz w:val="18"/>
          <w:lang w:val="sr-Cyrl-RS"/>
        </w:rPr>
        <w:t>формирати и пратити стање на подручјима намењеним захватању воде за људску потрошњу, која имају карактер заштићених области;</w:t>
      </w:r>
    </w:p>
    <w:p w14:paraId="20D6C17C" w14:textId="77777777" w:rsidR="004068B9" w:rsidRPr="00783E4B" w:rsidRDefault="004068B9" w:rsidP="00430F3D">
      <w:pPr>
        <w:pStyle w:val="ListParagraph"/>
        <w:numPr>
          <w:ilvl w:val="0"/>
          <w:numId w:val="57"/>
        </w:numPr>
        <w:shd w:val="clear" w:color="auto" w:fill="FFFFFF"/>
        <w:tabs>
          <w:tab w:val="left" w:pos="1560"/>
        </w:tabs>
        <w:ind w:left="284" w:hanging="284"/>
        <w:rPr>
          <w:sz w:val="18"/>
          <w:lang w:val="sr-Cyrl-RS"/>
        </w:rPr>
      </w:pPr>
      <w:r w:rsidRPr="00783E4B">
        <w:rPr>
          <w:sz w:val="18"/>
          <w:lang w:val="sr-Cyrl-RS"/>
        </w:rPr>
        <w:t>контролисати унос загађења од пољопривреде, кроз систем праћења употребе ђубрива и контролисану употребу пестицида;</w:t>
      </w:r>
    </w:p>
    <w:p w14:paraId="69C987C3" w14:textId="77777777" w:rsidR="004068B9" w:rsidRPr="00783E4B" w:rsidRDefault="004068B9" w:rsidP="00430F3D">
      <w:pPr>
        <w:pStyle w:val="ListParagraph"/>
        <w:numPr>
          <w:ilvl w:val="0"/>
          <w:numId w:val="57"/>
        </w:numPr>
        <w:shd w:val="clear" w:color="auto" w:fill="FFFFFF"/>
        <w:tabs>
          <w:tab w:val="left" w:pos="1560"/>
        </w:tabs>
        <w:ind w:left="284" w:hanging="284"/>
        <w:rPr>
          <w:sz w:val="18"/>
          <w:lang w:val="sr-Cyrl-RS"/>
        </w:rPr>
      </w:pPr>
      <w:r w:rsidRPr="00783E4B">
        <w:rPr>
          <w:sz w:val="18"/>
          <w:lang w:val="sr-Cyrl-RS"/>
        </w:rPr>
        <w:t xml:space="preserve">градити канализационе системе у насељима, уз изградњу ППОВ; </w:t>
      </w:r>
    </w:p>
    <w:p w14:paraId="736A3C3F" w14:textId="77777777" w:rsidR="004068B9" w:rsidRPr="00783E4B" w:rsidRDefault="004068B9" w:rsidP="00430F3D">
      <w:pPr>
        <w:pStyle w:val="ListParagraph"/>
        <w:numPr>
          <w:ilvl w:val="0"/>
          <w:numId w:val="57"/>
        </w:numPr>
        <w:shd w:val="clear" w:color="auto" w:fill="FFFFFF"/>
        <w:tabs>
          <w:tab w:val="left" w:pos="1560"/>
        </w:tabs>
        <w:ind w:left="284" w:hanging="284"/>
        <w:rPr>
          <w:sz w:val="18"/>
          <w:lang w:val="sr-Cyrl-RS"/>
        </w:rPr>
      </w:pPr>
      <w:r w:rsidRPr="00783E4B">
        <w:rPr>
          <w:sz w:val="18"/>
          <w:lang w:val="sr-Cyrl-RS"/>
        </w:rPr>
        <w:t xml:space="preserve">градити ППОВ за индустријске системе, уважавајући прописане стандарде за емисију загађујућих материја; </w:t>
      </w:r>
    </w:p>
    <w:p w14:paraId="4D96391E" w14:textId="77777777" w:rsidR="004068B9" w:rsidRPr="00783E4B" w:rsidRDefault="004068B9" w:rsidP="00430F3D">
      <w:pPr>
        <w:pStyle w:val="ListParagraph"/>
        <w:numPr>
          <w:ilvl w:val="0"/>
          <w:numId w:val="57"/>
        </w:numPr>
        <w:shd w:val="clear" w:color="auto" w:fill="FFFFFF"/>
        <w:tabs>
          <w:tab w:val="left" w:pos="1560"/>
        </w:tabs>
        <w:ind w:left="284" w:hanging="284"/>
        <w:rPr>
          <w:sz w:val="18"/>
          <w:lang w:val="sr-Cyrl-RS"/>
        </w:rPr>
      </w:pPr>
      <w:r w:rsidRPr="00783E4B">
        <w:rPr>
          <w:sz w:val="18"/>
          <w:lang w:val="sr-Cyrl-RS"/>
        </w:rPr>
        <w:t xml:space="preserve">вршити ремедијацију идентификованих случајева загађења, уколико она директно угрожавају достизање циљева животне средине; </w:t>
      </w:r>
    </w:p>
    <w:p w14:paraId="171A13E2" w14:textId="77777777" w:rsidR="004068B9" w:rsidRPr="00783E4B" w:rsidRDefault="004068B9" w:rsidP="00430F3D">
      <w:pPr>
        <w:pStyle w:val="ListParagraph"/>
        <w:numPr>
          <w:ilvl w:val="0"/>
          <w:numId w:val="57"/>
        </w:numPr>
        <w:shd w:val="clear" w:color="auto" w:fill="FFFFFF"/>
        <w:tabs>
          <w:tab w:val="left" w:pos="1560"/>
        </w:tabs>
        <w:ind w:left="284" w:hanging="284"/>
        <w:rPr>
          <w:sz w:val="18"/>
          <w:lang w:val="sr-Cyrl-RS"/>
        </w:rPr>
      </w:pPr>
      <w:r w:rsidRPr="00783E4B">
        <w:rPr>
          <w:sz w:val="18"/>
          <w:lang w:val="sr-Cyrl-RS"/>
        </w:rPr>
        <w:t>радити карте рањивости подземних вода и примењивати их у процесу планирања.</w:t>
      </w:r>
    </w:p>
    <w:p w14:paraId="15570554" w14:textId="77777777" w:rsidR="00492A9F" w:rsidRPr="00783E4B" w:rsidRDefault="00492A9F" w:rsidP="004068B9">
      <w:pPr>
        <w:rPr>
          <w:lang w:val="sr-Cyrl-RS"/>
        </w:rPr>
      </w:pPr>
      <w:bookmarkStart w:id="2400" w:name="_Toc385314682"/>
      <w:bookmarkStart w:id="2401" w:name="_Toc385922928"/>
      <w:bookmarkStart w:id="2402" w:name="_Toc391016800"/>
      <w:bookmarkStart w:id="2403" w:name="_Toc419198492"/>
      <w:bookmarkStart w:id="2404" w:name="_Toc438033078"/>
    </w:p>
    <w:p w14:paraId="445E7C5E" w14:textId="77777777" w:rsidR="004068B9" w:rsidRPr="00783E4B" w:rsidRDefault="004068B9" w:rsidP="004068B9">
      <w:pPr>
        <w:rPr>
          <w:b/>
          <w:u w:val="single"/>
          <w:lang w:val="sr-Cyrl-RS"/>
        </w:rPr>
      </w:pPr>
      <w:r w:rsidRPr="00783E4B">
        <w:rPr>
          <w:u w:val="single"/>
          <w:lang w:val="sr-Cyrl-RS"/>
        </w:rPr>
        <w:t>Хидроморфолошки притисци</w:t>
      </w:r>
      <w:bookmarkEnd w:id="2400"/>
      <w:bookmarkEnd w:id="2401"/>
      <w:bookmarkEnd w:id="2402"/>
      <w:bookmarkEnd w:id="2403"/>
      <w:bookmarkEnd w:id="2404"/>
    </w:p>
    <w:p w14:paraId="7FB668AB" w14:textId="0A9368F2" w:rsidR="004068B9" w:rsidRPr="00783E4B" w:rsidRDefault="004068B9" w:rsidP="00652A45">
      <w:pPr>
        <w:pStyle w:val="a4"/>
        <w:rPr>
          <w:sz w:val="20"/>
          <w:lang w:val="sr-Cyrl-RS"/>
        </w:rPr>
      </w:pPr>
      <w:r w:rsidRPr="00783E4B">
        <w:rPr>
          <w:lang w:val="sr-Cyrl-RS"/>
        </w:rPr>
        <w:t xml:space="preserve">Ограничење хидроморфолошких притисака на природна водна тела </w:t>
      </w:r>
      <w:r w:rsidR="00A72E10" w:rsidRPr="00783E4B">
        <w:rPr>
          <w:lang w:val="sr-Cyrl-RS"/>
        </w:rPr>
        <w:t>придржавајући се следећих мера</w:t>
      </w:r>
      <w:r w:rsidRPr="00783E4B">
        <w:rPr>
          <w:lang w:val="sr-Cyrl-RS"/>
        </w:rPr>
        <w:t xml:space="preserve"> за достизање циља:</w:t>
      </w:r>
    </w:p>
    <w:p w14:paraId="13DA5D16" w14:textId="77777777" w:rsidR="004068B9" w:rsidRPr="00783E4B" w:rsidRDefault="004068B9" w:rsidP="00430F3D">
      <w:pPr>
        <w:pStyle w:val="a5"/>
        <w:numPr>
          <w:ilvl w:val="0"/>
          <w:numId w:val="58"/>
        </w:numPr>
        <w:tabs>
          <w:tab w:val="left" w:pos="1418"/>
        </w:tabs>
        <w:spacing w:before="0"/>
        <w:ind w:left="284" w:hanging="284"/>
        <w:rPr>
          <w:rFonts w:ascii="Verdana" w:hAnsi="Verdana"/>
          <w:sz w:val="18"/>
          <w:lang w:val="sr-Cyrl-RS"/>
        </w:rPr>
      </w:pPr>
      <w:r w:rsidRPr="00783E4B">
        <w:rPr>
          <w:rFonts w:ascii="Verdana" w:hAnsi="Verdana"/>
          <w:sz w:val="18"/>
          <w:lang w:val="sr-Cyrl-RS"/>
        </w:rPr>
        <w:t>приликом захватања вода из водотока, односно акумулација, мора се низводно од водозахвата обезбедити минимални одрживи проток, узимајући у обзир, нарочито: хидролошки режим водотока и карактеристике водотока са аспекта коришћења вода и заштите вода, стање акватичног и приобалног екосистема;</w:t>
      </w:r>
    </w:p>
    <w:p w14:paraId="3B31DD4C" w14:textId="77777777" w:rsidR="004068B9" w:rsidRPr="00783E4B" w:rsidRDefault="004068B9" w:rsidP="00430F3D">
      <w:pPr>
        <w:pStyle w:val="a5"/>
        <w:numPr>
          <w:ilvl w:val="0"/>
          <w:numId w:val="58"/>
        </w:numPr>
        <w:tabs>
          <w:tab w:val="left" w:pos="1418"/>
        </w:tabs>
        <w:spacing w:before="0"/>
        <w:ind w:left="284" w:hanging="284"/>
        <w:rPr>
          <w:rFonts w:ascii="Verdana" w:hAnsi="Verdana"/>
          <w:sz w:val="18"/>
          <w:lang w:val="sr-Cyrl-RS"/>
        </w:rPr>
      </w:pPr>
      <w:r w:rsidRPr="00783E4B">
        <w:rPr>
          <w:rFonts w:ascii="Verdana" w:hAnsi="Verdana"/>
          <w:sz w:val="18"/>
          <w:lang w:val="sr-Cyrl-RS"/>
        </w:rPr>
        <w:t>у периоду планирања објеката који могу изазвати хидроморфолошке промене размотрити могуће неповољне утицаје на животну средину и дефинисати мере за ублажавање утицаја;</w:t>
      </w:r>
    </w:p>
    <w:p w14:paraId="03039151" w14:textId="77777777" w:rsidR="004068B9" w:rsidRPr="00783E4B" w:rsidRDefault="004068B9" w:rsidP="00430F3D">
      <w:pPr>
        <w:pStyle w:val="a5"/>
        <w:numPr>
          <w:ilvl w:val="0"/>
          <w:numId w:val="58"/>
        </w:numPr>
        <w:tabs>
          <w:tab w:val="left" w:pos="1418"/>
        </w:tabs>
        <w:spacing w:before="0"/>
        <w:ind w:left="284" w:hanging="284"/>
        <w:rPr>
          <w:rFonts w:ascii="Verdana" w:hAnsi="Verdana"/>
          <w:sz w:val="18"/>
          <w:lang w:val="sr-Cyrl-RS"/>
        </w:rPr>
      </w:pPr>
      <w:r w:rsidRPr="00783E4B">
        <w:rPr>
          <w:rFonts w:ascii="Verdana" w:hAnsi="Verdana"/>
          <w:sz w:val="18"/>
          <w:lang w:val="sr-Cyrl-RS"/>
        </w:rPr>
        <w:t>при уређењу водотока за различите врсте коришћења или у циљу заштите од штетног дејства вода, примењивати добру праксу и најбоље расположиве технологије;</w:t>
      </w:r>
    </w:p>
    <w:p w14:paraId="3AEA88B3" w14:textId="77777777" w:rsidR="004068B9" w:rsidRPr="00783E4B" w:rsidRDefault="004068B9" w:rsidP="00430F3D">
      <w:pPr>
        <w:pStyle w:val="a5"/>
        <w:numPr>
          <w:ilvl w:val="0"/>
          <w:numId w:val="58"/>
        </w:numPr>
        <w:tabs>
          <w:tab w:val="left" w:pos="1418"/>
        </w:tabs>
        <w:spacing w:before="0"/>
        <w:ind w:left="284" w:hanging="284"/>
        <w:rPr>
          <w:rFonts w:ascii="Verdana" w:hAnsi="Verdana"/>
          <w:sz w:val="18"/>
          <w:lang w:val="sr-Cyrl-RS"/>
        </w:rPr>
      </w:pPr>
      <w:r w:rsidRPr="00783E4B">
        <w:rPr>
          <w:rFonts w:ascii="Verdana" w:hAnsi="Verdana"/>
          <w:sz w:val="18"/>
          <w:lang w:val="sr-Cyrl-RS"/>
        </w:rPr>
        <w:t>за извођење пројеката који битно утичу на статус вода због хидроморфолошких притисака, неопходно је доказати присуство вишег јавног интереса и одсуство економски, технички и еколошки повољнијих алтернатива.</w:t>
      </w:r>
    </w:p>
    <w:p w14:paraId="528AFE51" w14:textId="77777777" w:rsidR="004068B9" w:rsidRPr="00783E4B" w:rsidRDefault="004068B9" w:rsidP="00652A45">
      <w:pPr>
        <w:pStyle w:val="a4"/>
        <w:rPr>
          <w:lang w:val="sr-Cyrl-RS"/>
        </w:rPr>
      </w:pPr>
    </w:p>
    <w:p w14:paraId="13E2C357" w14:textId="228B7F56" w:rsidR="004068B9" w:rsidRPr="00783E4B" w:rsidRDefault="004068B9" w:rsidP="00652A45">
      <w:pPr>
        <w:pStyle w:val="a4"/>
        <w:rPr>
          <w:sz w:val="20"/>
          <w:lang w:val="sr-Cyrl-RS"/>
        </w:rPr>
      </w:pPr>
      <w:r w:rsidRPr="00783E4B">
        <w:rPr>
          <w:lang w:val="sr-Cyrl-RS"/>
        </w:rPr>
        <w:t>Постизање и одржавање доброг еколошког потенцијала значајно измењених водних тела</w:t>
      </w:r>
      <w:r w:rsidR="00A72E10" w:rsidRPr="00783E4B">
        <w:rPr>
          <w:lang w:val="sr-Cyrl-RS"/>
        </w:rPr>
        <w:t xml:space="preserve"> придржавајући се следећих мера</w:t>
      </w:r>
      <w:r w:rsidRPr="00783E4B">
        <w:rPr>
          <w:lang w:val="sr-Cyrl-RS"/>
        </w:rPr>
        <w:t xml:space="preserve"> за достизање циља</w:t>
      </w:r>
      <w:r w:rsidRPr="00783E4B">
        <w:rPr>
          <w:sz w:val="20"/>
          <w:lang w:val="sr-Cyrl-RS"/>
        </w:rPr>
        <w:t>:</w:t>
      </w:r>
    </w:p>
    <w:p w14:paraId="7D6C9E1E" w14:textId="77777777" w:rsidR="004068B9" w:rsidRPr="00783E4B" w:rsidRDefault="004068B9" w:rsidP="00430F3D">
      <w:pPr>
        <w:pStyle w:val="a5"/>
        <w:numPr>
          <w:ilvl w:val="0"/>
          <w:numId w:val="59"/>
        </w:numPr>
        <w:tabs>
          <w:tab w:val="left" w:pos="1418"/>
        </w:tabs>
        <w:spacing w:before="0"/>
        <w:ind w:left="284" w:hanging="284"/>
        <w:rPr>
          <w:rFonts w:ascii="Verdana" w:hAnsi="Verdana"/>
          <w:sz w:val="18"/>
          <w:lang w:val="sr-Cyrl-RS"/>
        </w:rPr>
      </w:pPr>
      <w:r w:rsidRPr="00783E4B">
        <w:rPr>
          <w:rFonts w:ascii="Verdana" w:hAnsi="Verdana"/>
          <w:sz w:val="18"/>
          <w:lang w:val="sr-Cyrl-RS"/>
        </w:rPr>
        <w:t>идентификовати вредности одговарајућих биолошких елемената квалитета уобичајених за тип вода који је, по општим условима, најсличнији вештачком или значајно измењеном водном телу за које се одређује потенцијал;</w:t>
      </w:r>
    </w:p>
    <w:p w14:paraId="4AFAE9F9" w14:textId="77777777" w:rsidR="004068B9" w:rsidRPr="00783E4B" w:rsidRDefault="004068B9" w:rsidP="00430F3D">
      <w:pPr>
        <w:pStyle w:val="a5"/>
        <w:numPr>
          <w:ilvl w:val="0"/>
          <w:numId w:val="59"/>
        </w:numPr>
        <w:tabs>
          <w:tab w:val="left" w:pos="1418"/>
        </w:tabs>
        <w:spacing w:before="0"/>
        <w:ind w:left="284" w:hanging="284"/>
        <w:rPr>
          <w:rFonts w:ascii="Verdana" w:hAnsi="Verdana"/>
          <w:sz w:val="18"/>
          <w:lang w:val="sr-Cyrl-RS"/>
        </w:rPr>
      </w:pPr>
      <w:r w:rsidRPr="00783E4B">
        <w:rPr>
          <w:rFonts w:ascii="Verdana" w:hAnsi="Verdana"/>
          <w:sz w:val="18"/>
          <w:lang w:val="sr-Cyrl-RS"/>
        </w:rPr>
        <w:t>идентификовати одступања биолошких параметара која су изазвана изменом хидроморфолошких карактеристика водног тела;</w:t>
      </w:r>
    </w:p>
    <w:p w14:paraId="16EEBFB7" w14:textId="77777777" w:rsidR="004068B9" w:rsidRPr="00783E4B" w:rsidRDefault="004068B9" w:rsidP="00430F3D">
      <w:pPr>
        <w:pStyle w:val="a5"/>
        <w:numPr>
          <w:ilvl w:val="0"/>
          <w:numId w:val="59"/>
        </w:numPr>
        <w:tabs>
          <w:tab w:val="left" w:pos="1418"/>
        </w:tabs>
        <w:spacing w:before="0"/>
        <w:ind w:left="284" w:hanging="284"/>
        <w:rPr>
          <w:rFonts w:ascii="Verdana" w:hAnsi="Verdana"/>
          <w:sz w:val="18"/>
          <w:lang w:val="sr-Cyrl-RS"/>
        </w:rPr>
      </w:pPr>
      <w:r w:rsidRPr="00783E4B">
        <w:rPr>
          <w:rFonts w:ascii="Verdana" w:hAnsi="Verdana"/>
          <w:sz w:val="18"/>
          <w:lang w:val="sr-Cyrl-RS"/>
        </w:rPr>
        <w:t>идентификовати порекло хидроморфолошких промена (коришћење вода, заштита од вода, вишенаменски системи) и техно-економски валоризовати последице довођења водног тела у услове који су потребни за обезбеђење доброг еколошког статуса;</w:t>
      </w:r>
    </w:p>
    <w:p w14:paraId="603D832E" w14:textId="77777777" w:rsidR="004068B9" w:rsidRPr="00783E4B" w:rsidRDefault="004068B9" w:rsidP="00430F3D">
      <w:pPr>
        <w:pStyle w:val="a5"/>
        <w:numPr>
          <w:ilvl w:val="0"/>
          <w:numId w:val="59"/>
        </w:numPr>
        <w:tabs>
          <w:tab w:val="left" w:pos="1418"/>
        </w:tabs>
        <w:spacing w:before="0"/>
        <w:ind w:left="284" w:hanging="284"/>
        <w:rPr>
          <w:rFonts w:ascii="Verdana" w:hAnsi="Verdana"/>
          <w:sz w:val="18"/>
          <w:lang w:val="sr-Cyrl-RS"/>
        </w:rPr>
      </w:pPr>
      <w:r w:rsidRPr="00783E4B">
        <w:rPr>
          <w:rFonts w:ascii="Verdana" w:hAnsi="Verdana"/>
          <w:sz w:val="18"/>
          <w:lang w:val="sr-Cyrl-RS"/>
        </w:rPr>
        <w:t>припремити каталог мера за достизање доброг еколошког потенцијала (Слика 40);</w:t>
      </w:r>
    </w:p>
    <w:p w14:paraId="32DE624A" w14:textId="77777777" w:rsidR="004068B9" w:rsidRPr="00783E4B" w:rsidRDefault="004068B9" w:rsidP="00430F3D">
      <w:pPr>
        <w:pStyle w:val="ListParagraph"/>
        <w:numPr>
          <w:ilvl w:val="0"/>
          <w:numId w:val="59"/>
        </w:numPr>
        <w:ind w:left="284" w:hanging="284"/>
        <w:rPr>
          <w:sz w:val="18"/>
          <w:lang w:val="sr-Cyrl-RS"/>
        </w:rPr>
      </w:pPr>
      <w:r w:rsidRPr="00783E4B">
        <w:rPr>
          <w:sz w:val="18"/>
          <w:lang w:val="sr-Cyrl-RS"/>
        </w:rPr>
        <w:t>идентификовати и применити мере које немају негативне утицаје на коришћење вода или заштиту од вода.</w:t>
      </w:r>
    </w:p>
    <w:p w14:paraId="186D7DE9" w14:textId="77777777" w:rsidR="004068B9" w:rsidRDefault="004068B9" w:rsidP="004068B9">
      <w:pPr>
        <w:rPr>
          <w:lang w:val="sr-Cyrl-RS"/>
        </w:rPr>
      </w:pPr>
    </w:p>
    <w:p w14:paraId="1B14CB5A" w14:textId="77777777" w:rsidR="00D855EA" w:rsidRPr="004B0A2A" w:rsidRDefault="00D855EA" w:rsidP="004068B9">
      <w:pPr>
        <w:rPr>
          <w:lang w:val="sr-Cyrl-RS"/>
        </w:rPr>
      </w:pPr>
    </w:p>
    <w:p w14:paraId="3B8422FF" w14:textId="77777777" w:rsidR="004068B9" w:rsidRPr="00783E4B" w:rsidRDefault="004068B9" w:rsidP="004068B9">
      <w:pPr>
        <w:rPr>
          <w:b/>
          <w:lang w:val="sr-Cyrl-RS"/>
        </w:rPr>
      </w:pPr>
      <w:bookmarkStart w:id="2405" w:name="_Toc337016028"/>
      <w:bookmarkStart w:id="2406" w:name="_Toc354389395"/>
      <w:bookmarkStart w:id="2407" w:name="_Toc356998457"/>
      <w:bookmarkStart w:id="2408" w:name="_Toc357063373"/>
      <w:bookmarkStart w:id="2409" w:name="_Toc357161875"/>
      <w:bookmarkStart w:id="2410" w:name="_Toc357415465"/>
      <w:bookmarkStart w:id="2411" w:name="_Toc357674767"/>
      <w:bookmarkStart w:id="2412" w:name="_Toc357676122"/>
      <w:bookmarkStart w:id="2413" w:name="_Toc358878951"/>
      <w:bookmarkStart w:id="2414" w:name="_Toc358880334"/>
      <w:bookmarkStart w:id="2415" w:name="_Toc358897632"/>
      <w:bookmarkStart w:id="2416" w:name="_Toc359500461"/>
      <w:bookmarkStart w:id="2417" w:name="_Toc361813700"/>
      <w:bookmarkStart w:id="2418" w:name="_Toc362268882"/>
      <w:bookmarkStart w:id="2419" w:name="_Toc372715261"/>
      <w:bookmarkStart w:id="2420" w:name="_Toc374689614"/>
      <w:bookmarkStart w:id="2421" w:name="_Toc374690172"/>
      <w:bookmarkStart w:id="2422" w:name="_Toc376242129"/>
      <w:bookmarkStart w:id="2423" w:name="_Toc377452902"/>
      <w:bookmarkStart w:id="2424" w:name="_Toc381262845"/>
      <w:bookmarkStart w:id="2425" w:name="_Toc383070140"/>
      <w:bookmarkStart w:id="2426" w:name="_Toc384117232"/>
      <w:bookmarkStart w:id="2427" w:name="_Toc385314683"/>
      <w:bookmarkStart w:id="2428" w:name="_Toc385922929"/>
      <w:bookmarkStart w:id="2429" w:name="_Toc391016801"/>
      <w:bookmarkStart w:id="2430" w:name="_Toc419198493"/>
      <w:bookmarkStart w:id="2431" w:name="_Toc438033079"/>
      <w:r w:rsidRPr="00783E4B">
        <w:rPr>
          <w:b/>
          <w:lang w:val="sr-Cyrl-RS"/>
        </w:rPr>
        <w:t>Уређење водотока и заштита од штетног дејства вода</w:t>
      </w:r>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p>
    <w:p w14:paraId="573F51D3" w14:textId="77777777" w:rsidR="004068B9" w:rsidRPr="00783E4B" w:rsidRDefault="004068B9" w:rsidP="004068B9">
      <w:pPr>
        <w:rPr>
          <w:lang w:val="sr-Cyrl-RS"/>
        </w:rPr>
      </w:pPr>
    </w:p>
    <w:p w14:paraId="05C47422" w14:textId="77777777" w:rsidR="00D855EA" w:rsidRDefault="00C062BB" w:rsidP="00C062BB">
      <w:pPr>
        <w:pStyle w:val="1-3-5"/>
        <w:numPr>
          <w:ilvl w:val="0"/>
          <w:numId w:val="0"/>
        </w:numPr>
        <w:rPr>
          <w:rFonts w:ascii="Verdana" w:hAnsi="Verdana"/>
          <w:sz w:val="18"/>
          <w:lang w:val="sr-Cyrl-RS"/>
        </w:rPr>
      </w:pPr>
      <w:r w:rsidRPr="00783E4B">
        <w:rPr>
          <w:rFonts w:ascii="Verdana" w:hAnsi="Verdana"/>
          <w:sz w:val="18"/>
          <w:lang w:val="sr-Cyrl-RS"/>
        </w:rPr>
        <w:t>Заштита становништва и његове имовине од штетног дејства вода врши се у складу са хидролошким процесима, заштитом природних вредности и економском оправданошћу нивоа заштите. Степен заштите зависи од значаја и вредности садржаја кој</w:t>
      </w:r>
      <w:r w:rsidRPr="004B0A2A">
        <w:rPr>
          <w:rFonts w:ascii="Verdana" w:hAnsi="Verdana"/>
          <w:sz w:val="18"/>
          <w:szCs w:val="18"/>
          <w:lang w:val="sr-Cyrl-RS"/>
        </w:rPr>
        <w:t>и</w:t>
      </w:r>
      <w:r w:rsidRPr="00783E4B">
        <w:rPr>
          <w:rFonts w:ascii="Verdana" w:hAnsi="Verdana"/>
          <w:sz w:val="18"/>
          <w:lang w:val="sr-Cyrl-RS"/>
        </w:rPr>
        <w:t xml:space="preserve"> се штите. </w:t>
      </w:r>
    </w:p>
    <w:p w14:paraId="737CF691" w14:textId="5CA7F5AC" w:rsidR="00C062BB" w:rsidRPr="00783E4B" w:rsidRDefault="00C062BB" w:rsidP="00C062BB">
      <w:pPr>
        <w:pStyle w:val="1-3-5"/>
        <w:numPr>
          <w:ilvl w:val="0"/>
          <w:numId w:val="0"/>
        </w:numPr>
        <w:rPr>
          <w:rFonts w:ascii="Verdana" w:hAnsi="Verdana"/>
          <w:sz w:val="18"/>
          <w:lang w:val="sr-Cyrl-RS"/>
        </w:rPr>
      </w:pPr>
      <w:r w:rsidRPr="00783E4B">
        <w:rPr>
          <w:rFonts w:ascii="Verdana" w:hAnsi="Verdana"/>
          <w:sz w:val="18"/>
          <w:lang w:val="sr-Cyrl-RS"/>
        </w:rPr>
        <w:t xml:space="preserve"> </w:t>
      </w:r>
    </w:p>
    <w:p w14:paraId="1C0C0ED7" w14:textId="77777777" w:rsidR="00C062BB" w:rsidRPr="00783E4B" w:rsidRDefault="00C062BB" w:rsidP="00C062BB">
      <w:pPr>
        <w:pStyle w:val="1-3-5"/>
        <w:numPr>
          <w:ilvl w:val="0"/>
          <w:numId w:val="0"/>
        </w:numPr>
        <w:rPr>
          <w:rFonts w:ascii="Verdana" w:hAnsi="Verdana"/>
          <w:sz w:val="18"/>
          <w:lang w:val="sr-Cyrl-RS"/>
        </w:rPr>
      </w:pPr>
      <w:r w:rsidRPr="00783E4B">
        <w:rPr>
          <w:rFonts w:ascii="Verdana" w:hAnsi="Verdana"/>
          <w:sz w:val="18"/>
          <w:lang w:val="sr-Cyrl-RS"/>
        </w:rPr>
        <w:t xml:space="preserve">Заштита од спољних вода (поплава) остварује се истовременом применом три групе мера: </w:t>
      </w:r>
    </w:p>
    <w:p w14:paraId="15A212D1" w14:textId="77777777" w:rsidR="00C062BB" w:rsidRPr="004B0A2A" w:rsidRDefault="00C062BB" w:rsidP="00430F3D">
      <w:pPr>
        <w:pStyle w:val="a3"/>
        <w:numPr>
          <w:ilvl w:val="0"/>
          <w:numId w:val="269"/>
        </w:numPr>
        <w:tabs>
          <w:tab w:val="clear" w:pos="720"/>
        </w:tabs>
        <w:ind w:left="284" w:hanging="284"/>
        <w:rPr>
          <w:rFonts w:ascii="Verdana" w:hAnsi="Verdana"/>
          <w:sz w:val="18"/>
          <w:szCs w:val="18"/>
        </w:rPr>
      </w:pPr>
      <w:r w:rsidRPr="004B0A2A">
        <w:rPr>
          <w:rFonts w:ascii="Verdana" w:hAnsi="Verdana"/>
          <w:sz w:val="18"/>
          <w:szCs w:val="18"/>
        </w:rPr>
        <w:t>пасивном заштитом ‒ линијским заштитним системима (насипи, регулације корита и уређење заштитних линија у градовима применом принципа тзв. „урбане регулације</w:t>
      </w:r>
      <w:r w:rsidRPr="004B0A2A">
        <w:rPr>
          <w:rFonts w:ascii="Arial" w:hAnsi="Arial" w:cs="Arial"/>
          <w:sz w:val="18"/>
          <w:szCs w:val="18"/>
        </w:rPr>
        <w:t>ˮ</w:t>
      </w:r>
      <w:r w:rsidRPr="004B0A2A">
        <w:rPr>
          <w:rFonts w:ascii="Verdana" w:hAnsi="Verdana"/>
          <w:sz w:val="18"/>
          <w:szCs w:val="18"/>
        </w:rPr>
        <w:t xml:space="preserve">); </w:t>
      </w:r>
    </w:p>
    <w:p w14:paraId="05B8A50F" w14:textId="77777777" w:rsidR="00C062BB" w:rsidRPr="004B0A2A" w:rsidRDefault="00C062BB" w:rsidP="00430F3D">
      <w:pPr>
        <w:pStyle w:val="a3"/>
        <w:numPr>
          <w:ilvl w:val="0"/>
          <w:numId w:val="269"/>
        </w:numPr>
        <w:tabs>
          <w:tab w:val="clear" w:pos="720"/>
        </w:tabs>
        <w:ind w:left="284" w:hanging="284"/>
        <w:rPr>
          <w:rFonts w:ascii="Verdana" w:hAnsi="Verdana"/>
          <w:sz w:val="18"/>
          <w:szCs w:val="18"/>
        </w:rPr>
      </w:pPr>
      <w:r w:rsidRPr="004B0A2A">
        <w:rPr>
          <w:rFonts w:ascii="Verdana" w:hAnsi="Verdana"/>
          <w:sz w:val="18"/>
          <w:szCs w:val="18"/>
        </w:rPr>
        <w:t xml:space="preserve">активним мерама заштите‒ ублажавањем поплавних таласа у акумулацијама,  ретензијама и каналским системима; </w:t>
      </w:r>
    </w:p>
    <w:p w14:paraId="63FBB00B" w14:textId="17A0EEB8" w:rsidR="00C062BB" w:rsidRPr="004B0A2A" w:rsidRDefault="00C062BB" w:rsidP="00430F3D">
      <w:pPr>
        <w:pStyle w:val="ListParagraph"/>
        <w:numPr>
          <w:ilvl w:val="0"/>
          <w:numId w:val="269"/>
        </w:numPr>
        <w:ind w:left="284" w:hanging="284"/>
        <w:rPr>
          <w:sz w:val="18"/>
          <w:szCs w:val="18"/>
          <w:lang w:val="sr-Cyrl-RS"/>
        </w:rPr>
      </w:pPr>
      <w:r w:rsidRPr="00783E4B">
        <w:rPr>
          <w:sz w:val="18"/>
          <w:lang w:val="sr-Cyrl-RS"/>
        </w:rPr>
        <w:t>применом неинвестиционих – организационих и планерских мера, којима се спречава раст потенцијалних штета од поплава.</w:t>
      </w:r>
    </w:p>
    <w:p w14:paraId="2D31885A" w14:textId="77777777" w:rsidR="00C062BB" w:rsidRPr="004B0A2A" w:rsidRDefault="00C062BB" w:rsidP="004068B9">
      <w:pPr>
        <w:rPr>
          <w:szCs w:val="18"/>
          <w:lang w:val="sr-Cyrl-RS"/>
        </w:rPr>
      </w:pPr>
    </w:p>
    <w:p w14:paraId="53148D46" w14:textId="0F477409" w:rsidR="004068B9" w:rsidRPr="00783E4B" w:rsidRDefault="004068B9" w:rsidP="004068B9">
      <w:pPr>
        <w:rPr>
          <w:lang w:val="sr-Cyrl-RS"/>
        </w:rPr>
      </w:pPr>
      <w:r w:rsidRPr="00783E4B">
        <w:rPr>
          <w:lang w:val="sr-Cyrl-RS"/>
        </w:rPr>
        <w:t>Смањење ризика од штетног дејства вода</w:t>
      </w:r>
      <w:r w:rsidR="00C062BB" w:rsidRPr="004B0A2A">
        <w:rPr>
          <w:lang w:val="sr-Cyrl-RS"/>
        </w:rPr>
        <w:t xml:space="preserve"> придржавајући се следећих м</w:t>
      </w:r>
      <w:r w:rsidR="00C062BB" w:rsidRPr="00783E4B">
        <w:rPr>
          <w:lang w:val="sr-Cyrl-RS"/>
        </w:rPr>
        <w:t>ер</w:t>
      </w:r>
      <w:r w:rsidR="00C062BB" w:rsidRPr="004B0A2A">
        <w:rPr>
          <w:lang w:val="sr-Cyrl-RS"/>
        </w:rPr>
        <w:t>а</w:t>
      </w:r>
      <w:r w:rsidRPr="00783E4B">
        <w:rPr>
          <w:lang w:val="sr-Cyrl-RS"/>
        </w:rPr>
        <w:t xml:space="preserve"> за достизање циља:</w:t>
      </w:r>
    </w:p>
    <w:p w14:paraId="567C89E6" w14:textId="77777777" w:rsidR="004068B9" w:rsidRPr="00783E4B" w:rsidRDefault="004068B9" w:rsidP="00430F3D">
      <w:pPr>
        <w:pStyle w:val="a5"/>
        <w:numPr>
          <w:ilvl w:val="0"/>
          <w:numId w:val="60"/>
        </w:numPr>
        <w:tabs>
          <w:tab w:val="left" w:pos="1418"/>
        </w:tabs>
        <w:spacing w:before="0"/>
        <w:ind w:left="284" w:hanging="284"/>
        <w:rPr>
          <w:rFonts w:ascii="Verdana" w:hAnsi="Verdana"/>
          <w:sz w:val="18"/>
          <w:lang w:val="sr-Cyrl-RS"/>
        </w:rPr>
      </w:pPr>
      <w:r w:rsidRPr="00783E4B">
        <w:rPr>
          <w:rFonts w:ascii="Verdana" w:hAnsi="Verdana"/>
          <w:sz w:val="18"/>
          <w:lang w:val="sr-Cyrl-RS"/>
        </w:rPr>
        <w:t>вршити уређење корита водотока на деоницама кроз насеља, ради повећања пропусне моћи корита и обезбеђења стабилности обала и услова пловидбе, пре свега на Дунаву и Сави;</w:t>
      </w:r>
    </w:p>
    <w:p w14:paraId="02C323BC" w14:textId="77777777" w:rsidR="004068B9" w:rsidRPr="00783E4B" w:rsidRDefault="004068B9" w:rsidP="00430F3D">
      <w:pPr>
        <w:pStyle w:val="a5"/>
        <w:numPr>
          <w:ilvl w:val="0"/>
          <w:numId w:val="60"/>
        </w:numPr>
        <w:tabs>
          <w:tab w:val="left" w:pos="1418"/>
        </w:tabs>
        <w:spacing w:before="0"/>
        <w:ind w:left="284" w:hanging="284"/>
        <w:rPr>
          <w:rFonts w:ascii="Verdana" w:hAnsi="Verdana"/>
          <w:sz w:val="18"/>
          <w:lang w:val="sr-Cyrl-RS"/>
        </w:rPr>
      </w:pPr>
      <w:r w:rsidRPr="00783E4B">
        <w:rPr>
          <w:rFonts w:ascii="Verdana" w:hAnsi="Verdana"/>
          <w:sz w:val="18"/>
          <w:lang w:val="sr-Cyrl-RS"/>
        </w:rPr>
        <w:t>при уређењу мањих водотока ван насеља дозволити само минималне хидроморфолошке промене, поштујући услове и критеријуме за унапређење и заштиту животне средине и у што већој мери примењујући принципе „натуралне регулације”;</w:t>
      </w:r>
    </w:p>
    <w:p w14:paraId="133E9B59" w14:textId="77777777" w:rsidR="004068B9" w:rsidRPr="00783E4B" w:rsidRDefault="004068B9" w:rsidP="00430F3D">
      <w:pPr>
        <w:pStyle w:val="a5"/>
        <w:numPr>
          <w:ilvl w:val="0"/>
          <w:numId w:val="60"/>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уређење водотока кроз градове и насеља вршити у складу са локалним потребама и урбанистичким плановима уз обезбеђење барем минималних услова за очување повезаности екосистема; </w:t>
      </w:r>
    </w:p>
    <w:p w14:paraId="63DA53B7" w14:textId="77777777" w:rsidR="004068B9" w:rsidRPr="00783E4B" w:rsidRDefault="004068B9" w:rsidP="00430F3D">
      <w:pPr>
        <w:pStyle w:val="a5"/>
        <w:numPr>
          <w:ilvl w:val="0"/>
          <w:numId w:val="60"/>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сви нови пројекти уређења водотока се морају доказати са гледишта економско-техничких и еколошких услова и критеријума, поштујући одредбе наших закона и релевантних важећих међудржавних договора и конвенција. </w:t>
      </w:r>
    </w:p>
    <w:p w14:paraId="49CA6EAB" w14:textId="77777777" w:rsidR="004068B9" w:rsidRPr="00783E4B" w:rsidRDefault="004068B9" w:rsidP="00652A45">
      <w:pPr>
        <w:pStyle w:val="a4"/>
        <w:rPr>
          <w:lang w:val="sr-Cyrl-RS"/>
        </w:rPr>
      </w:pPr>
    </w:p>
    <w:p w14:paraId="76047221" w14:textId="77777777" w:rsidR="004068B9" w:rsidRPr="00783E4B" w:rsidRDefault="004068B9" w:rsidP="00652A45">
      <w:pPr>
        <w:pStyle w:val="a4"/>
        <w:rPr>
          <w:lang w:val="sr-Cyrl-RS"/>
        </w:rPr>
      </w:pPr>
      <w:r w:rsidRPr="00783E4B">
        <w:rPr>
          <w:lang w:val="sr-Cyrl-RS"/>
        </w:rPr>
        <w:t>Редовно одржавање и контрола стања водотока и водних грађевина.</w:t>
      </w:r>
    </w:p>
    <w:p w14:paraId="239B5E4A" w14:textId="77777777" w:rsidR="004068B9" w:rsidRPr="00783E4B" w:rsidRDefault="004068B9" w:rsidP="00652A45">
      <w:pPr>
        <w:pStyle w:val="a4"/>
        <w:rPr>
          <w:lang w:val="sr-Cyrl-RS"/>
        </w:rPr>
      </w:pPr>
    </w:p>
    <w:p w14:paraId="1A7D11EE" w14:textId="77777777" w:rsidR="004068B9" w:rsidRPr="00783E4B" w:rsidRDefault="004068B9" w:rsidP="00652A45">
      <w:pPr>
        <w:pStyle w:val="a4"/>
        <w:rPr>
          <w:lang w:val="sr-Cyrl-RS"/>
        </w:rPr>
      </w:pPr>
      <w:r w:rsidRPr="00783E4B">
        <w:rPr>
          <w:lang w:val="sr-Cyrl-RS"/>
        </w:rPr>
        <w:t>Очување и побољшање водног режима наменском експлоатацијом речног нанос.</w:t>
      </w:r>
    </w:p>
    <w:p w14:paraId="433B3E28" w14:textId="77777777" w:rsidR="00C062BB" w:rsidRPr="004B0A2A" w:rsidRDefault="00C062BB" w:rsidP="004068B9">
      <w:pPr>
        <w:rPr>
          <w:lang w:val="sr-Cyrl-RS"/>
        </w:rPr>
      </w:pPr>
      <w:bookmarkStart w:id="2432" w:name="_Toc383070142"/>
      <w:bookmarkStart w:id="2433" w:name="_Toc384117234"/>
      <w:bookmarkStart w:id="2434" w:name="_Toc385314685"/>
      <w:bookmarkStart w:id="2435" w:name="_Toc385922931"/>
      <w:bookmarkStart w:id="2436" w:name="_Toc391016803"/>
      <w:bookmarkStart w:id="2437" w:name="_Toc419198495"/>
      <w:bookmarkStart w:id="2438" w:name="_Toc438033081"/>
    </w:p>
    <w:bookmarkEnd w:id="2432"/>
    <w:bookmarkEnd w:id="2433"/>
    <w:bookmarkEnd w:id="2434"/>
    <w:bookmarkEnd w:id="2435"/>
    <w:bookmarkEnd w:id="2436"/>
    <w:bookmarkEnd w:id="2437"/>
    <w:bookmarkEnd w:id="2438"/>
    <w:p w14:paraId="4B259128" w14:textId="6C3906EE" w:rsidR="004068B9" w:rsidRPr="00783E4B" w:rsidRDefault="004068B9" w:rsidP="004068B9">
      <w:pPr>
        <w:rPr>
          <w:b/>
          <w:lang w:val="sr-Cyrl-RS"/>
        </w:rPr>
      </w:pPr>
      <w:r w:rsidRPr="00783E4B">
        <w:rPr>
          <w:lang w:val="sr-Cyrl-RS"/>
        </w:rPr>
        <w:t>Заштит</w:t>
      </w:r>
      <w:r w:rsidR="00C062BB" w:rsidRPr="004B0A2A">
        <w:rPr>
          <w:lang w:val="sr-Cyrl-RS"/>
        </w:rPr>
        <w:t>у</w:t>
      </w:r>
      <w:r w:rsidRPr="00783E4B">
        <w:rPr>
          <w:lang w:val="sr-Cyrl-RS"/>
        </w:rPr>
        <w:t xml:space="preserve"> од поплава спољним водама</w:t>
      </w:r>
      <w:r w:rsidR="00C062BB" w:rsidRPr="004B0A2A">
        <w:rPr>
          <w:lang w:val="sr-Cyrl-RS"/>
        </w:rPr>
        <w:t xml:space="preserve"> вршити придржавајући се следећих м</w:t>
      </w:r>
      <w:r w:rsidR="00C062BB" w:rsidRPr="00783E4B">
        <w:rPr>
          <w:lang w:val="sr-Cyrl-RS"/>
        </w:rPr>
        <w:t>ер</w:t>
      </w:r>
      <w:r w:rsidR="00C062BB" w:rsidRPr="004B0A2A">
        <w:rPr>
          <w:lang w:val="sr-Cyrl-RS"/>
        </w:rPr>
        <w:t>а</w:t>
      </w:r>
      <w:r w:rsidR="00C062BB" w:rsidRPr="00783E4B">
        <w:rPr>
          <w:lang w:val="sr-Cyrl-RS"/>
        </w:rPr>
        <w:t xml:space="preserve"> за достизање циља</w:t>
      </w:r>
      <w:r w:rsidR="00C062BB" w:rsidRPr="004B0A2A">
        <w:rPr>
          <w:lang w:val="sr-Cyrl-RS"/>
        </w:rPr>
        <w:t>:</w:t>
      </w:r>
    </w:p>
    <w:p w14:paraId="27C6283D" w14:textId="77777777" w:rsidR="004068B9" w:rsidRPr="00783E4B" w:rsidRDefault="004068B9" w:rsidP="00430F3D">
      <w:pPr>
        <w:pStyle w:val="a5"/>
        <w:numPr>
          <w:ilvl w:val="0"/>
          <w:numId w:val="270"/>
        </w:numPr>
        <w:spacing w:before="0"/>
        <w:ind w:left="284" w:hanging="284"/>
        <w:rPr>
          <w:rFonts w:ascii="Verdana" w:hAnsi="Verdana"/>
          <w:sz w:val="18"/>
          <w:lang w:val="sr-Cyrl-RS"/>
        </w:rPr>
      </w:pPr>
      <w:r w:rsidRPr="004B0A2A">
        <w:rPr>
          <w:rFonts w:ascii="Verdana" w:hAnsi="Verdana"/>
          <w:sz w:val="18"/>
          <w:lang w:val="sr-Cyrl-RS"/>
        </w:rPr>
        <w:t>З</w:t>
      </w:r>
      <w:r w:rsidRPr="00783E4B">
        <w:rPr>
          <w:rFonts w:ascii="Verdana" w:hAnsi="Verdana"/>
          <w:sz w:val="18"/>
          <w:lang w:val="sr-Cyrl-RS"/>
        </w:rPr>
        <w:t>аштиту од поплава приобаља водотока са равничарским карактером, нарочито великих река и река средње величине, обезбедити комплетирањем, доградњом, реконструкцијом и редовним одржавањем система водних објеката за заштиту од поплава;</w:t>
      </w:r>
    </w:p>
    <w:p w14:paraId="7802731D" w14:textId="77777777" w:rsidR="004068B9" w:rsidRPr="00783E4B" w:rsidRDefault="004068B9" w:rsidP="00430F3D">
      <w:pPr>
        <w:pStyle w:val="a5"/>
        <w:numPr>
          <w:ilvl w:val="0"/>
          <w:numId w:val="270"/>
        </w:numPr>
        <w:spacing w:before="0"/>
        <w:ind w:left="284" w:hanging="284"/>
        <w:rPr>
          <w:rFonts w:ascii="Verdana" w:hAnsi="Verdana"/>
          <w:sz w:val="18"/>
          <w:lang w:val="sr-Cyrl-RS"/>
        </w:rPr>
      </w:pPr>
      <w:r w:rsidRPr="004B0A2A">
        <w:rPr>
          <w:rFonts w:ascii="Verdana" w:hAnsi="Verdana"/>
          <w:sz w:val="18"/>
          <w:lang w:val="sr-Cyrl-RS"/>
        </w:rPr>
        <w:t>З</w:t>
      </w:r>
      <w:r w:rsidRPr="00783E4B">
        <w:rPr>
          <w:rFonts w:ascii="Verdana" w:hAnsi="Verdana"/>
          <w:sz w:val="18"/>
          <w:lang w:val="sr-Cyrl-RS"/>
        </w:rPr>
        <w:t>аштиту од поплава спољним водама планирати на нивоу касете, а величину касете и степен заштите прилагодити карактеристикама поплавног, односно брањеног подручја;</w:t>
      </w:r>
    </w:p>
    <w:p w14:paraId="11072044" w14:textId="77777777" w:rsidR="004068B9" w:rsidRPr="00783E4B" w:rsidRDefault="004068B9" w:rsidP="00430F3D">
      <w:pPr>
        <w:pStyle w:val="a5"/>
        <w:numPr>
          <w:ilvl w:val="0"/>
          <w:numId w:val="270"/>
        </w:numPr>
        <w:spacing w:before="0"/>
        <w:ind w:left="284" w:hanging="284"/>
        <w:rPr>
          <w:rFonts w:ascii="Verdana" w:hAnsi="Verdana"/>
          <w:sz w:val="18"/>
          <w:lang w:val="sr-Cyrl-RS"/>
        </w:rPr>
      </w:pPr>
      <w:r w:rsidRPr="004B0A2A">
        <w:rPr>
          <w:rFonts w:ascii="Verdana" w:hAnsi="Verdana"/>
          <w:sz w:val="18"/>
          <w:lang w:val="sr-Cyrl-RS"/>
        </w:rPr>
        <w:t>Ф</w:t>
      </w:r>
      <w:r w:rsidRPr="00783E4B">
        <w:rPr>
          <w:rFonts w:ascii="Verdana" w:hAnsi="Verdana"/>
          <w:sz w:val="18"/>
          <w:lang w:val="sr-Cyrl-RS"/>
        </w:rPr>
        <w:t>ормирати, првенствено на међународним транзитним водотоцима (Дунав, Сава и Тиса), нужне ретензије на мање вредним просторима (шумским и пољопривредним), ради редукције врхова поплавних таласа;</w:t>
      </w:r>
    </w:p>
    <w:p w14:paraId="596D866D" w14:textId="77777777" w:rsidR="004068B9" w:rsidRPr="00783E4B" w:rsidRDefault="004068B9" w:rsidP="00430F3D">
      <w:pPr>
        <w:pStyle w:val="a5"/>
        <w:numPr>
          <w:ilvl w:val="0"/>
          <w:numId w:val="270"/>
        </w:numPr>
        <w:spacing w:before="0"/>
        <w:ind w:left="284" w:hanging="284"/>
        <w:rPr>
          <w:rFonts w:ascii="Verdana" w:hAnsi="Verdana"/>
          <w:sz w:val="18"/>
          <w:lang w:val="sr-Cyrl-RS"/>
        </w:rPr>
      </w:pPr>
      <w:r w:rsidRPr="004B0A2A">
        <w:rPr>
          <w:rFonts w:ascii="Verdana" w:hAnsi="Verdana"/>
          <w:sz w:val="18"/>
          <w:lang w:val="sr-Cyrl-RS"/>
        </w:rPr>
        <w:t>Н</w:t>
      </w:r>
      <w:r w:rsidRPr="00783E4B">
        <w:rPr>
          <w:rFonts w:ascii="Verdana" w:hAnsi="Verdana"/>
          <w:sz w:val="18"/>
          <w:lang w:val="sr-Cyrl-RS"/>
        </w:rPr>
        <w:t>а мањим водотоцима за редукцију максималних протицаја користити активне мере заштите од поплава (постојеће и будуће акумулације, ретензије, растеретни и ободни канали);</w:t>
      </w:r>
    </w:p>
    <w:p w14:paraId="59CAE680" w14:textId="77777777" w:rsidR="004068B9" w:rsidRPr="004B0A2A" w:rsidRDefault="004068B9" w:rsidP="00430F3D">
      <w:pPr>
        <w:pStyle w:val="a5"/>
        <w:numPr>
          <w:ilvl w:val="0"/>
          <w:numId w:val="270"/>
        </w:numPr>
        <w:spacing w:before="0"/>
        <w:ind w:left="284" w:hanging="284"/>
        <w:rPr>
          <w:rFonts w:ascii="Verdana" w:hAnsi="Verdana"/>
          <w:sz w:val="18"/>
          <w:lang w:val="sr-Cyrl-RS"/>
        </w:rPr>
      </w:pPr>
      <w:r w:rsidRPr="004B0A2A">
        <w:rPr>
          <w:rFonts w:ascii="Verdana" w:hAnsi="Verdana"/>
          <w:sz w:val="18"/>
          <w:lang w:val="sr-Cyrl-RS"/>
        </w:rPr>
        <w:t>С</w:t>
      </w:r>
      <w:r w:rsidRPr="00783E4B">
        <w:rPr>
          <w:rFonts w:ascii="Verdana" w:hAnsi="Verdana"/>
          <w:sz w:val="18"/>
          <w:lang w:val="sr-Cyrl-RS"/>
        </w:rPr>
        <w:t>мањење ризика од поплава обезбедити и локалним мерама заштите, на нивоу појединачних објеката или група објеката, где год то услови захтевају и дозвољавају.</w:t>
      </w:r>
    </w:p>
    <w:p w14:paraId="57F9B3B6" w14:textId="77777777" w:rsidR="004068B9" w:rsidRPr="00783E4B" w:rsidRDefault="004068B9" w:rsidP="00652A45">
      <w:pPr>
        <w:pStyle w:val="a4"/>
        <w:rPr>
          <w:lang w:val="sr-Cyrl-RS"/>
        </w:rPr>
      </w:pPr>
    </w:p>
    <w:p w14:paraId="171218BC" w14:textId="77777777" w:rsidR="00C062BB" w:rsidRPr="00783E4B" w:rsidRDefault="004068B9" w:rsidP="00C062BB">
      <w:pPr>
        <w:rPr>
          <w:b/>
          <w:lang w:val="sr-Cyrl-RS"/>
        </w:rPr>
      </w:pPr>
      <w:r w:rsidRPr="00783E4B">
        <w:rPr>
          <w:lang w:val="sr-Cyrl-RS"/>
        </w:rPr>
        <w:t xml:space="preserve">Ефикасна и координирана оперативна одбрана од поплава </w:t>
      </w:r>
      <w:r w:rsidR="00C062BB" w:rsidRPr="004B0A2A">
        <w:rPr>
          <w:lang w:val="sr-Cyrl-RS"/>
        </w:rPr>
        <w:t>придржавајући се следећих м</w:t>
      </w:r>
      <w:r w:rsidR="00C062BB" w:rsidRPr="00783E4B">
        <w:rPr>
          <w:lang w:val="sr-Cyrl-RS"/>
        </w:rPr>
        <w:t>ер</w:t>
      </w:r>
      <w:r w:rsidR="00C062BB" w:rsidRPr="004B0A2A">
        <w:rPr>
          <w:lang w:val="sr-Cyrl-RS"/>
        </w:rPr>
        <w:t>а</w:t>
      </w:r>
      <w:r w:rsidR="00C062BB" w:rsidRPr="00783E4B">
        <w:rPr>
          <w:lang w:val="sr-Cyrl-RS"/>
        </w:rPr>
        <w:t xml:space="preserve"> за достизање циља</w:t>
      </w:r>
      <w:r w:rsidR="00C062BB" w:rsidRPr="004B0A2A">
        <w:rPr>
          <w:lang w:val="sr-Cyrl-RS"/>
        </w:rPr>
        <w:t>:</w:t>
      </w:r>
    </w:p>
    <w:p w14:paraId="233ED560" w14:textId="77777777" w:rsidR="004068B9" w:rsidRPr="00783E4B" w:rsidRDefault="004068B9" w:rsidP="00430F3D">
      <w:pPr>
        <w:pStyle w:val="a5"/>
        <w:numPr>
          <w:ilvl w:val="0"/>
          <w:numId w:val="61"/>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одбрану од поплава на изграђеним водним објектима и системима вршити у складу са Општим планом за одбрану од поплава и Оперативним планом за одбрану од поплава, које треба редовно ажурирати тако да садрже све потребне организационе и друге релевантне податке; </w:t>
      </w:r>
    </w:p>
    <w:p w14:paraId="3C8C7ADF" w14:textId="77777777" w:rsidR="004068B9" w:rsidRPr="00783E4B" w:rsidRDefault="004068B9" w:rsidP="00430F3D">
      <w:pPr>
        <w:pStyle w:val="a5"/>
        <w:numPr>
          <w:ilvl w:val="0"/>
          <w:numId w:val="61"/>
        </w:numPr>
        <w:tabs>
          <w:tab w:val="left" w:pos="1418"/>
        </w:tabs>
        <w:spacing w:before="0"/>
        <w:ind w:left="284" w:hanging="284"/>
        <w:rPr>
          <w:rFonts w:ascii="Verdana" w:hAnsi="Verdana"/>
          <w:sz w:val="18"/>
          <w:lang w:val="sr-Cyrl-RS"/>
        </w:rPr>
      </w:pPr>
      <w:r w:rsidRPr="00783E4B">
        <w:rPr>
          <w:rFonts w:ascii="Verdana" w:hAnsi="Verdana"/>
          <w:sz w:val="18"/>
          <w:lang w:val="sr-Cyrl-RS"/>
        </w:rPr>
        <w:t>оперативну одбрану на прекограничним водотоцима спроводити у сарадњи са надлежним службама суседних држава;</w:t>
      </w:r>
    </w:p>
    <w:p w14:paraId="7452A349" w14:textId="77777777" w:rsidR="004068B9" w:rsidRPr="00783E4B" w:rsidRDefault="004068B9" w:rsidP="00430F3D">
      <w:pPr>
        <w:pStyle w:val="a5"/>
        <w:numPr>
          <w:ilvl w:val="0"/>
          <w:numId w:val="61"/>
        </w:numPr>
        <w:tabs>
          <w:tab w:val="left" w:pos="1418"/>
        </w:tabs>
        <w:spacing w:before="0"/>
        <w:ind w:left="284" w:hanging="284"/>
        <w:rPr>
          <w:rFonts w:ascii="Verdana" w:hAnsi="Verdana"/>
          <w:sz w:val="18"/>
          <w:lang w:val="sr-Cyrl-RS"/>
        </w:rPr>
      </w:pPr>
      <w:r w:rsidRPr="00783E4B">
        <w:rPr>
          <w:rFonts w:ascii="Verdana" w:hAnsi="Verdana"/>
          <w:sz w:val="18"/>
          <w:lang w:val="sr-Cyrl-RS"/>
        </w:rPr>
        <w:t>за успешну заштиту људи и добара обезбедити повећану ефикасност службе за одбрану од поплава, што подразумева и довољан стручни кадар, ажурну техничку документацију и адекватну опремљеност машинама, опремом и алатом предузећа ангажованих на оперативном спровођењу одбране.</w:t>
      </w:r>
    </w:p>
    <w:p w14:paraId="214F2567" w14:textId="77777777" w:rsidR="004068B9" w:rsidRPr="00783E4B" w:rsidRDefault="004068B9" w:rsidP="00652A45">
      <w:pPr>
        <w:pStyle w:val="a4"/>
        <w:rPr>
          <w:lang w:val="sr-Cyrl-RS"/>
        </w:rPr>
      </w:pPr>
    </w:p>
    <w:p w14:paraId="745A99E3" w14:textId="77777777" w:rsidR="004068B9" w:rsidRPr="00783E4B" w:rsidRDefault="004068B9" w:rsidP="00652A45">
      <w:pPr>
        <w:pStyle w:val="a4"/>
        <w:rPr>
          <w:lang w:val="sr-Cyrl-RS"/>
        </w:rPr>
      </w:pPr>
      <w:r w:rsidRPr="00783E4B">
        <w:rPr>
          <w:lang w:val="sr-Cyrl-RS"/>
        </w:rPr>
        <w:t>Ефикасна и координирана одбрана од леда и ледених поплава.</w:t>
      </w:r>
    </w:p>
    <w:p w14:paraId="52CE7F84" w14:textId="77777777" w:rsidR="004068B9" w:rsidRPr="00783E4B" w:rsidRDefault="004068B9" w:rsidP="004068B9">
      <w:pPr>
        <w:rPr>
          <w:lang w:val="sr-Cyrl-RS"/>
        </w:rPr>
      </w:pPr>
    </w:p>
    <w:p w14:paraId="56FED3ED" w14:textId="77777777" w:rsidR="004068B9" w:rsidRPr="00783E4B" w:rsidRDefault="004068B9" w:rsidP="00652A45">
      <w:pPr>
        <w:pStyle w:val="a4"/>
        <w:rPr>
          <w:lang w:val="sr-Cyrl-RS"/>
        </w:rPr>
      </w:pPr>
      <w:r w:rsidRPr="00783E4B">
        <w:rPr>
          <w:lang w:val="sr-Cyrl-RS"/>
        </w:rPr>
        <w:t>Редовно одржавање и контрола стања водних грађевина за заштиту од поплава спољним водама.</w:t>
      </w:r>
    </w:p>
    <w:p w14:paraId="0915174C" w14:textId="77777777" w:rsidR="004068B9" w:rsidRPr="00783E4B" w:rsidRDefault="004068B9" w:rsidP="004068B9">
      <w:pPr>
        <w:rPr>
          <w:lang w:val="sr-Cyrl-RS"/>
        </w:rPr>
      </w:pPr>
    </w:p>
    <w:p w14:paraId="092B7D2E" w14:textId="77777777" w:rsidR="004068B9" w:rsidRPr="00783E4B" w:rsidRDefault="004068B9" w:rsidP="00652A45">
      <w:pPr>
        <w:pStyle w:val="a4"/>
        <w:rPr>
          <w:lang w:val="sr-Cyrl-RS"/>
        </w:rPr>
      </w:pPr>
      <w:r w:rsidRPr="00783E4B">
        <w:rPr>
          <w:lang w:val="sr-Cyrl-RS"/>
        </w:rPr>
        <w:t>Адекватно коришћење водног земљишта и потенцијално плавних зона.</w:t>
      </w:r>
    </w:p>
    <w:p w14:paraId="694A95F7" w14:textId="77777777" w:rsidR="004068B9" w:rsidRPr="004B0A2A" w:rsidRDefault="004068B9" w:rsidP="004068B9">
      <w:pPr>
        <w:pStyle w:val="a5"/>
        <w:spacing w:before="0"/>
        <w:rPr>
          <w:rFonts w:ascii="Verdana" w:hAnsi="Verdana"/>
          <w:sz w:val="18"/>
          <w:lang w:val="sr-Cyrl-RS"/>
        </w:rPr>
      </w:pPr>
      <w:r w:rsidRPr="00783E4B">
        <w:rPr>
          <w:rFonts w:ascii="Verdana" w:hAnsi="Verdana"/>
          <w:sz w:val="18"/>
          <w:lang w:val="sr-Cyrl-RS"/>
        </w:rPr>
        <w:t>Побољшање ретензирања воде у слив ради смањења врхова поплавних таласа и спречавања брзог отицаја из сеоских и градских зона, посебно на сливовима мале и средње величине, повећати ретензионе ефекте: 1) одржањем и, ако је то могуће и економски оправдано, обновом или проширењем природних ретензионих простора (мочварне и поплавне површине); 2) одржавањем постојећих и пошумљавањем нових површина, посебно у брдским и планинским подручјима са великим ризицима од ерозије; 3) уређењем паркова и зелених површина у новим градским насељима, ради што боље инфилтрације падавина у тло; 4) применом других мера којима се побољшава ретензирање у сливу; 5) обезбедити заједничко планирање за одржавање и проширење ретензионих простора са другим релевантним секторима.</w:t>
      </w:r>
    </w:p>
    <w:p w14:paraId="6D680409" w14:textId="77777777" w:rsidR="004068B9" w:rsidRPr="004B0A2A" w:rsidRDefault="004068B9" w:rsidP="004068B9">
      <w:pPr>
        <w:pStyle w:val="a5"/>
        <w:spacing w:before="0"/>
        <w:rPr>
          <w:rFonts w:ascii="Verdana" w:hAnsi="Verdana"/>
          <w:sz w:val="18"/>
          <w:lang w:val="sr-Cyrl-RS"/>
        </w:rPr>
      </w:pPr>
      <w:bookmarkStart w:id="2439" w:name="_Toc354389398"/>
      <w:bookmarkStart w:id="2440" w:name="_Toc356998467"/>
      <w:bookmarkStart w:id="2441" w:name="_Toc357063383"/>
      <w:bookmarkStart w:id="2442" w:name="_Toc357161882"/>
      <w:bookmarkStart w:id="2443" w:name="_Toc357415472"/>
      <w:bookmarkStart w:id="2444" w:name="_Toc357674774"/>
      <w:bookmarkStart w:id="2445" w:name="_Toc357676129"/>
      <w:bookmarkStart w:id="2446" w:name="_Toc358878958"/>
      <w:bookmarkStart w:id="2447" w:name="_Toc358880341"/>
      <w:bookmarkStart w:id="2448" w:name="_Toc358897639"/>
      <w:bookmarkStart w:id="2449" w:name="_Toc359500469"/>
      <w:bookmarkStart w:id="2450" w:name="_Toc361813708"/>
      <w:bookmarkStart w:id="2451" w:name="_Toc362268890"/>
      <w:bookmarkStart w:id="2452" w:name="_Toc372715269"/>
      <w:bookmarkStart w:id="2453" w:name="_Toc374689622"/>
      <w:bookmarkStart w:id="2454" w:name="_Toc374690180"/>
      <w:bookmarkStart w:id="2455" w:name="_Toc376242137"/>
      <w:bookmarkStart w:id="2456" w:name="_Toc377452910"/>
      <w:bookmarkStart w:id="2457" w:name="_Toc381262852"/>
      <w:bookmarkStart w:id="2458" w:name="_Toc383070143"/>
      <w:bookmarkStart w:id="2459" w:name="_Toc384117235"/>
      <w:bookmarkStart w:id="2460" w:name="_Toc385314686"/>
      <w:bookmarkStart w:id="2461" w:name="_Toc385922932"/>
      <w:bookmarkStart w:id="2462" w:name="_Toc391016804"/>
      <w:bookmarkStart w:id="2463" w:name="_Toc419198498"/>
      <w:bookmarkStart w:id="2464" w:name="_Toc438033082"/>
    </w:p>
    <w:p w14:paraId="4A6FCF45" w14:textId="77777777" w:rsidR="004068B9" w:rsidRPr="00783E4B" w:rsidRDefault="004068B9" w:rsidP="004068B9">
      <w:pPr>
        <w:rPr>
          <w:b/>
          <w:u w:val="single"/>
          <w:lang w:val="sr-Cyrl-RS"/>
        </w:rPr>
      </w:pPr>
      <w:r w:rsidRPr="00783E4B">
        <w:rPr>
          <w:u w:val="single"/>
          <w:lang w:val="sr-Cyrl-RS"/>
        </w:rPr>
        <w:t>Заштита од ерозије и бујица</w:t>
      </w:r>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p>
    <w:p w14:paraId="3E6F699A" w14:textId="50B069CD" w:rsidR="004068B9" w:rsidRPr="00783E4B" w:rsidRDefault="00BF6B8C" w:rsidP="00652A45">
      <w:pPr>
        <w:pStyle w:val="a4"/>
        <w:rPr>
          <w:lang w:val="sr-Cyrl-RS"/>
        </w:rPr>
      </w:pPr>
      <w:r w:rsidRPr="00783E4B">
        <w:rPr>
          <w:lang w:val="sr-Cyrl-RS"/>
        </w:rPr>
        <w:t>Ерозијом земљишта је угрожено више привредних грана и области: водопривреда, пољопривреда, шумарство, саобраћај и комунална инфраструктура и др. У свакој од ових области предузимају се поједине мере заштите од ерозије, нарочито у случају већег степена угрожености конкретног локалитета. Такав парцијални приступ заштити од ерозије у неким случајевима је неминован и оправдан, поготову када је неопходно ургентно решавање проблема. Међутим, сасвим је извесно да би много ефикаснији и рационалнији био интегрални приступ антиерозионом уређењу целе територије Србије.</w:t>
      </w:r>
    </w:p>
    <w:p w14:paraId="4F716896" w14:textId="77777777" w:rsidR="00BF6B8C" w:rsidRPr="00783E4B" w:rsidRDefault="00BF6B8C" w:rsidP="00652A45">
      <w:pPr>
        <w:pStyle w:val="a4"/>
        <w:rPr>
          <w:lang w:val="sr-Cyrl-RS"/>
        </w:rPr>
      </w:pPr>
    </w:p>
    <w:p w14:paraId="7C2F087C" w14:textId="77777777" w:rsidR="00BF6B8C" w:rsidRPr="00783E4B" w:rsidRDefault="00BF6B8C" w:rsidP="00BF6B8C">
      <w:pPr>
        <w:rPr>
          <w:lang w:val="sr-Cyrl-RS"/>
        </w:rPr>
      </w:pPr>
      <w:r w:rsidRPr="00783E4B">
        <w:rPr>
          <w:lang w:val="sr-Cyrl-RS"/>
        </w:rPr>
        <w:t xml:space="preserve">Потребно је извршити санирање и довођење у исправно функционално стање, као и извршити ревитализацију радова и објеката који служе за заштиту од ерозија и бујица. Треба успоставити заштитне појасеве на бујичним токовима у којима се ограничавају активности у циљу очувања функционалности противбујичних мера и ради спречавања загађивања вода. </w:t>
      </w:r>
    </w:p>
    <w:p w14:paraId="3365742F" w14:textId="77777777" w:rsidR="00BF6B8C" w:rsidRPr="00783E4B" w:rsidRDefault="00BF6B8C" w:rsidP="00BF6B8C">
      <w:pPr>
        <w:rPr>
          <w:lang w:val="sr-Cyrl-RS"/>
        </w:rPr>
      </w:pPr>
    </w:p>
    <w:p w14:paraId="006AA1DD" w14:textId="0BF170CF" w:rsidR="00BF6B8C" w:rsidRPr="00783E4B" w:rsidRDefault="00BF6B8C" w:rsidP="00652A45">
      <w:pPr>
        <w:pStyle w:val="a4"/>
        <w:rPr>
          <w:lang w:val="sr-Cyrl-RS"/>
        </w:rPr>
      </w:pPr>
      <w:r w:rsidRPr="00783E4B">
        <w:rPr>
          <w:lang w:val="sr-Cyrl-RS"/>
        </w:rPr>
        <w:t>У склопу антиерозионог уређења, основни интерес водопривреде се састоји у заштити водопривредних објеката од наноса. Због тога се, при разматрању антиерозионих мера за потребе водопривреде, мора водити рачуна, с једне стране, о степену угрожености појединих објеката, а с друге стране, о степену осетљивости објеката на засипање наносом. Степен угрожености објеката од наноса зависи од количине наноса која пристиже до објекта, односно, од величине сливног подручја и стања ерозионих процеса.</w:t>
      </w:r>
    </w:p>
    <w:p w14:paraId="118E844D" w14:textId="77777777" w:rsidR="00BF6B8C" w:rsidRPr="00783E4B" w:rsidRDefault="00BF6B8C" w:rsidP="00652A45">
      <w:pPr>
        <w:pStyle w:val="a4"/>
        <w:rPr>
          <w:lang w:val="sr-Cyrl-RS"/>
        </w:rPr>
      </w:pPr>
    </w:p>
    <w:p w14:paraId="53330320" w14:textId="77777777" w:rsidR="004068B9" w:rsidRPr="00783E4B" w:rsidRDefault="004068B9" w:rsidP="00652A45">
      <w:pPr>
        <w:pStyle w:val="a4"/>
        <w:rPr>
          <w:lang w:val="sr-Cyrl-RS"/>
        </w:rPr>
      </w:pPr>
      <w:r w:rsidRPr="00783E4B">
        <w:rPr>
          <w:lang w:val="sr-Cyrl-RS"/>
        </w:rPr>
        <w:t>Побољшање услова заштите од ерозија и бујица;</w:t>
      </w:r>
    </w:p>
    <w:p w14:paraId="670BB5B8" w14:textId="77777777" w:rsidR="004068B9" w:rsidRPr="00783E4B" w:rsidRDefault="004068B9" w:rsidP="00430F3D">
      <w:pPr>
        <w:pStyle w:val="ListParagraph"/>
        <w:numPr>
          <w:ilvl w:val="0"/>
          <w:numId w:val="150"/>
        </w:numPr>
        <w:ind w:left="284" w:hanging="284"/>
        <w:rPr>
          <w:sz w:val="18"/>
          <w:lang w:val="sr-Cyrl-RS"/>
        </w:rPr>
      </w:pPr>
      <w:r w:rsidRPr="00783E4B">
        <w:rPr>
          <w:sz w:val="18"/>
          <w:lang w:val="sr-Cyrl-RS"/>
        </w:rPr>
        <w:t>Спроводити превентивне и техничке и биолошке заштитне радове и мере у складу са елаборатима о одређивању ерозионих подручја;</w:t>
      </w:r>
    </w:p>
    <w:p w14:paraId="47473E8B" w14:textId="77777777" w:rsidR="004068B9" w:rsidRPr="00783E4B" w:rsidRDefault="004068B9" w:rsidP="00430F3D">
      <w:pPr>
        <w:pStyle w:val="ListParagraph"/>
        <w:numPr>
          <w:ilvl w:val="0"/>
          <w:numId w:val="150"/>
        </w:numPr>
        <w:ind w:left="284" w:hanging="284"/>
        <w:rPr>
          <w:sz w:val="18"/>
          <w:lang w:val="sr-Cyrl-RS"/>
        </w:rPr>
      </w:pPr>
      <w:r w:rsidRPr="00783E4B">
        <w:rPr>
          <w:sz w:val="18"/>
          <w:lang w:val="sr-Cyrl-RS"/>
        </w:rPr>
        <w:t>Праћење стања и одржавање објеката и радова.</w:t>
      </w:r>
    </w:p>
    <w:p w14:paraId="6BFEED1B" w14:textId="77777777" w:rsidR="00A24496" w:rsidRPr="004B0A2A" w:rsidRDefault="00A24496" w:rsidP="004068B9">
      <w:pPr>
        <w:rPr>
          <w:lang w:val="sr-Cyrl-RS"/>
        </w:rPr>
      </w:pPr>
    </w:p>
    <w:p w14:paraId="3D8F4D98" w14:textId="77777777" w:rsidR="004068B9" w:rsidRPr="00783E4B" w:rsidRDefault="004068B9" w:rsidP="004068B9">
      <w:pPr>
        <w:rPr>
          <w:lang w:val="sr-Cyrl-RS"/>
        </w:rPr>
      </w:pPr>
      <w:r w:rsidRPr="00783E4B">
        <w:rPr>
          <w:lang w:val="sr-Cyrl-RS"/>
        </w:rPr>
        <w:t>Мере за достизање циља:</w:t>
      </w:r>
    </w:p>
    <w:p w14:paraId="3DA091F7" w14:textId="77777777" w:rsidR="004068B9" w:rsidRPr="00783E4B" w:rsidRDefault="004068B9" w:rsidP="00430F3D">
      <w:pPr>
        <w:pStyle w:val="a5"/>
        <w:numPr>
          <w:ilvl w:val="0"/>
          <w:numId w:val="62"/>
        </w:numPr>
        <w:tabs>
          <w:tab w:val="left" w:pos="1418"/>
        </w:tabs>
        <w:spacing w:before="0"/>
        <w:ind w:left="284" w:hanging="284"/>
        <w:rPr>
          <w:rFonts w:ascii="Verdana" w:hAnsi="Verdana"/>
          <w:sz w:val="18"/>
          <w:lang w:val="sr-Cyrl-RS"/>
        </w:rPr>
      </w:pPr>
      <w:r w:rsidRPr="00783E4B">
        <w:rPr>
          <w:rFonts w:ascii="Verdana" w:hAnsi="Verdana"/>
          <w:sz w:val="18"/>
          <w:lang w:val="sr-Cyrl-RS"/>
        </w:rPr>
        <w:t>обезбедити перманентно праћење ерозионих процеса и стања корита бујичних токова и објеката за заштиту од ерозије и бујица;</w:t>
      </w:r>
    </w:p>
    <w:p w14:paraId="540C9116" w14:textId="77777777" w:rsidR="004068B9" w:rsidRPr="00783E4B" w:rsidRDefault="004068B9" w:rsidP="00430F3D">
      <w:pPr>
        <w:pStyle w:val="a5"/>
        <w:numPr>
          <w:ilvl w:val="0"/>
          <w:numId w:val="62"/>
        </w:numPr>
        <w:tabs>
          <w:tab w:val="left" w:pos="1418"/>
        </w:tabs>
        <w:spacing w:before="0"/>
        <w:ind w:left="284" w:hanging="284"/>
        <w:rPr>
          <w:rFonts w:ascii="Verdana" w:hAnsi="Verdana"/>
          <w:sz w:val="18"/>
          <w:lang w:val="sr-Cyrl-RS"/>
        </w:rPr>
      </w:pPr>
      <w:r w:rsidRPr="00783E4B">
        <w:rPr>
          <w:rFonts w:ascii="Verdana" w:hAnsi="Verdana"/>
          <w:sz w:val="18"/>
          <w:lang w:val="sr-Cyrl-RS"/>
        </w:rPr>
        <w:t xml:space="preserve">изведене грађевинске објекте и извршене биотехничке и биолошке заштитне радове редовно одржавати према годишњем програму, у складу са релевантним стандардима и нормативима; </w:t>
      </w:r>
    </w:p>
    <w:p w14:paraId="0126E977" w14:textId="77777777" w:rsidR="004068B9" w:rsidRPr="00783E4B" w:rsidRDefault="004068B9" w:rsidP="00430F3D">
      <w:pPr>
        <w:pStyle w:val="a5"/>
        <w:numPr>
          <w:ilvl w:val="0"/>
          <w:numId w:val="62"/>
        </w:numPr>
        <w:tabs>
          <w:tab w:val="left" w:pos="1418"/>
        </w:tabs>
        <w:spacing w:before="0"/>
        <w:ind w:left="284" w:hanging="284"/>
        <w:rPr>
          <w:rFonts w:ascii="Verdana" w:hAnsi="Verdana"/>
          <w:sz w:val="18"/>
          <w:lang w:val="sr-Cyrl-RS"/>
        </w:rPr>
      </w:pPr>
      <w:r w:rsidRPr="00783E4B">
        <w:rPr>
          <w:rFonts w:ascii="Verdana" w:hAnsi="Verdana"/>
          <w:sz w:val="18"/>
          <w:lang w:val="sr-Cyrl-RS"/>
        </w:rPr>
        <w:t>санацију оштећења објеката и извршених биотехничких и биолошких заштитних радова, изазваних природним и антропогеним утицајем, вршити на начин да се не наруши природна равнотежа водотока/бујичног тока и гравитирајућег сливног подручја.</w:t>
      </w:r>
    </w:p>
    <w:p w14:paraId="4CD71FFE" w14:textId="77777777" w:rsidR="004068B9" w:rsidRPr="00783E4B" w:rsidRDefault="004068B9" w:rsidP="004068B9">
      <w:pPr>
        <w:pStyle w:val="a5"/>
        <w:tabs>
          <w:tab w:val="left" w:pos="1418"/>
        </w:tabs>
        <w:spacing w:before="0"/>
        <w:rPr>
          <w:rFonts w:ascii="Verdana" w:hAnsi="Verdana"/>
          <w:sz w:val="18"/>
          <w:lang w:val="sr-Cyrl-RS"/>
        </w:rPr>
      </w:pPr>
    </w:p>
    <w:p w14:paraId="73F34217" w14:textId="77777777" w:rsidR="004068B9" w:rsidRPr="00783E4B" w:rsidRDefault="004068B9" w:rsidP="004068B9">
      <w:pPr>
        <w:rPr>
          <w:u w:val="single"/>
          <w:lang w:val="sr-Cyrl-RS"/>
        </w:rPr>
      </w:pPr>
      <w:bookmarkStart w:id="2465" w:name="_Toc354389397"/>
      <w:bookmarkStart w:id="2466" w:name="_Toc356998464"/>
      <w:bookmarkStart w:id="2467" w:name="_Toc357063380"/>
      <w:bookmarkStart w:id="2468" w:name="_Toc357161884"/>
      <w:bookmarkStart w:id="2469" w:name="_Toc357415474"/>
      <w:bookmarkStart w:id="2470" w:name="_Toc357674776"/>
      <w:bookmarkStart w:id="2471" w:name="_Toc357676131"/>
      <w:bookmarkStart w:id="2472" w:name="_Toc358878960"/>
      <w:bookmarkStart w:id="2473" w:name="_Toc358880343"/>
      <w:bookmarkStart w:id="2474" w:name="_Toc358897641"/>
      <w:bookmarkStart w:id="2475" w:name="_Toc359500472"/>
      <w:bookmarkStart w:id="2476" w:name="_Toc361813711"/>
      <w:bookmarkStart w:id="2477" w:name="_Toc362268893"/>
      <w:bookmarkStart w:id="2478" w:name="_Toc372715272"/>
      <w:bookmarkStart w:id="2479" w:name="_Toc374689625"/>
      <w:bookmarkStart w:id="2480" w:name="_Toc374690183"/>
      <w:bookmarkStart w:id="2481" w:name="_Toc376242140"/>
      <w:bookmarkStart w:id="2482" w:name="_Toc377452913"/>
      <w:bookmarkStart w:id="2483" w:name="_Toc381262854"/>
      <w:bookmarkStart w:id="2484" w:name="_Toc383070144"/>
      <w:bookmarkStart w:id="2485" w:name="_Toc384117236"/>
      <w:bookmarkStart w:id="2486" w:name="_Toc385314687"/>
      <w:bookmarkStart w:id="2487" w:name="_Toc385922933"/>
      <w:bookmarkStart w:id="2488" w:name="_Toc391016805"/>
      <w:bookmarkStart w:id="2489" w:name="_Toc419198499"/>
      <w:bookmarkStart w:id="2490" w:name="_Toc438033083"/>
      <w:r w:rsidRPr="00783E4B">
        <w:rPr>
          <w:u w:val="single"/>
          <w:lang w:val="sr-Cyrl-RS"/>
        </w:rPr>
        <w:t>Заштита од поплава унутрашњим водама (одводњавање)</w:t>
      </w:r>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p>
    <w:p w14:paraId="406FFF51" w14:textId="13E1D30C" w:rsidR="004068B9" w:rsidRPr="00783E4B" w:rsidRDefault="004068B9" w:rsidP="004068B9">
      <w:pPr>
        <w:pStyle w:val="a5"/>
        <w:tabs>
          <w:tab w:val="left" w:pos="1418"/>
        </w:tabs>
        <w:spacing w:before="0"/>
        <w:rPr>
          <w:rFonts w:ascii="Verdana" w:hAnsi="Verdana"/>
          <w:sz w:val="18"/>
          <w:lang w:val="sr-Cyrl-RS"/>
        </w:rPr>
      </w:pPr>
      <w:r w:rsidRPr="004B0A2A">
        <w:rPr>
          <w:rFonts w:ascii="Verdana" w:hAnsi="Verdana"/>
          <w:sz w:val="18"/>
          <w:lang w:val="sr-Cyrl-RS"/>
        </w:rPr>
        <w:t>З</w:t>
      </w:r>
      <w:r w:rsidRPr="00783E4B">
        <w:rPr>
          <w:rFonts w:ascii="Verdana" w:hAnsi="Verdana"/>
          <w:sz w:val="18"/>
          <w:lang w:val="sr-Cyrl-RS"/>
        </w:rPr>
        <w:t>аштиту од поплава унутрашњим водама организовати по мелиорационим подручјима, у оквиру система којима управљају водопривредна предузећа или друга правна лица која имају одговарајућу лиценцу</w:t>
      </w:r>
      <w:r w:rsidR="00A73684" w:rsidRPr="00783E4B">
        <w:rPr>
          <w:rFonts w:ascii="Verdana" w:hAnsi="Verdana"/>
          <w:sz w:val="18"/>
          <w:lang w:val="sr-Cyrl-RS"/>
        </w:rPr>
        <w:t>.</w:t>
      </w:r>
    </w:p>
    <w:p w14:paraId="23A2A716" w14:textId="2EC91725" w:rsidR="004068B9" w:rsidRPr="00783E4B" w:rsidRDefault="004068B9" w:rsidP="004068B9">
      <w:pPr>
        <w:pStyle w:val="a5"/>
        <w:tabs>
          <w:tab w:val="left" w:pos="1418"/>
        </w:tabs>
        <w:spacing w:before="0"/>
        <w:rPr>
          <w:rFonts w:ascii="Verdana" w:hAnsi="Verdana"/>
          <w:sz w:val="18"/>
          <w:lang w:val="sr-Cyrl-RS"/>
        </w:rPr>
      </w:pPr>
      <w:r w:rsidRPr="004B0A2A">
        <w:rPr>
          <w:rFonts w:ascii="Verdana" w:hAnsi="Verdana"/>
          <w:sz w:val="18"/>
          <w:lang w:val="sr-Cyrl-RS"/>
        </w:rPr>
        <w:t>З</w:t>
      </w:r>
      <w:r w:rsidRPr="00783E4B">
        <w:rPr>
          <w:rFonts w:ascii="Verdana" w:hAnsi="Verdana"/>
          <w:sz w:val="18"/>
          <w:lang w:val="sr-Cyrl-RS"/>
        </w:rPr>
        <w:t>аштиту објеката и земљишта од поплавних унутрашњих вода вршити комплетирањем, доградњом, реконструкцијом и редовним одржавањем постојећих система водних објеката за заштиту од унутрашњих вода</w:t>
      </w:r>
      <w:r w:rsidR="00A73684" w:rsidRPr="00783E4B">
        <w:rPr>
          <w:rFonts w:ascii="Verdana" w:hAnsi="Verdana"/>
          <w:sz w:val="18"/>
          <w:lang w:val="sr-Cyrl-RS"/>
        </w:rPr>
        <w:t>.</w:t>
      </w:r>
    </w:p>
    <w:p w14:paraId="31F0B69C" w14:textId="77777777" w:rsidR="004068B9" w:rsidRPr="00783E4B" w:rsidRDefault="004068B9" w:rsidP="004068B9">
      <w:pPr>
        <w:pStyle w:val="a5"/>
        <w:tabs>
          <w:tab w:val="left" w:pos="1418"/>
        </w:tabs>
        <w:spacing w:before="0"/>
        <w:rPr>
          <w:rFonts w:ascii="Verdana" w:hAnsi="Verdana"/>
          <w:sz w:val="18"/>
          <w:lang w:val="sr-Cyrl-RS"/>
        </w:rPr>
      </w:pPr>
      <w:r w:rsidRPr="004B0A2A">
        <w:rPr>
          <w:rFonts w:ascii="Verdana" w:hAnsi="Verdana"/>
          <w:sz w:val="18"/>
          <w:lang w:val="sr-Cyrl-RS"/>
        </w:rPr>
        <w:t>Н</w:t>
      </w:r>
      <w:r w:rsidRPr="00783E4B">
        <w:rPr>
          <w:rFonts w:ascii="Verdana" w:hAnsi="Verdana"/>
          <w:sz w:val="18"/>
          <w:lang w:val="sr-Cyrl-RS"/>
        </w:rPr>
        <w:t>а угроженим подручјима градити нове системе, са степеном заштите који зависи од карактеристика подручја.</w:t>
      </w:r>
    </w:p>
    <w:p w14:paraId="7A9A3A50" w14:textId="77777777" w:rsidR="004068B9" w:rsidRPr="00783E4B" w:rsidRDefault="004068B9" w:rsidP="004068B9">
      <w:pPr>
        <w:pStyle w:val="a5"/>
        <w:tabs>
          <w:tab w:val="left" w:pos="1418"/>
        </w:tabs>
        <w:spacing w:before="0"/>
        <w:rPr>
          <w:rFonts w:ascii="Verdana" w:hAnsi="Verdana"/>
          <w:sz w:val="18"/>
          <w:u w:val="single"/>
          <w:lang w:val="sr-Cyrl-RS"/>
        </w:rPr>
      </w:pPr>
      <w:bookmarkStart w:id="2491" w:name="_Toc324237888"/>
      <w:bookmarkStart w:id="2492" w:name="_Toc325007569"/>
      <w:bookmarkStart w:id="2493" w:name="_Toc325009259"/>
    </w:p>
    <w:p w14:paraId="09BBFF62" w14:textId="77777777" w:rsidR="004068B9" w:rsidRPr="00783E4B" w:rsidRDefault="004068B9" w:rsidP="004068B9">
      <w:pPr>
        <w:pStyle w:val="a5"/>
        <w:tabs>
          <w:tab w:val="left" w:pos="1418"/>
        </w:tabs>
        <w:spacing w:before="0"/>
        <w:rPr>
          <w:rFonts w:ascii="Verdana" w:hAnsi="Verdana"/>
          <w:sz w:val="18"/>
          <w:u w:val="single"/>
          <w:lang w:val="sr-Cyrl-RS"/>
        </w:rPr>
      </w:pPr>
      <w:r w:rsidRPr="00783E4B">
        <w:rPr>
          <w:rFonts w:ascii="Verdana" w:hAnsi="Verdana"/>
          <w:sz w:val="18"/>
          <w:lang w:val="sr-Cyrl-RS"/>
        </w:rPr>
        <w:t xml:space="preserve">Ефикасна и координирана оперативна одбрана од </w:t>
      </w:r>
      <w:bookmarkEnd w:id="2491"/>
      <w:bookmarkEnd w:id="2492"/>
      <w:bookmarkEnd w:id="2493"/>
      <w:r w:rsidRPr="00783E4B">
        <w:rPr>
          <w:rFonts w:ascii="Verdana" w:hAnsi="Verdana"/>
          <w:sz w:val="18"/>
          <w:lang w:val="sr-Cyrl-RS"/>
        </w:rPr>
        <w:t>унутрашњих вода</w:t>
      </w:r>
    </w:p>
    <w:p w14:paraId="0C4110DF" w14:textId="77777777" w:rsidR="004068B9" w:rsidRPr="00783E4B" w:rsidRDefault="004068B9" w:rsidP="004068B9">
      <w:pPr>
        <w:rPr>
          <w:lang w:val="sr-Cyrl-RS"/>
        </w:rPr>
      </w:pPr>
    </w:p>
    <w:p w14:paraId="3730EC51" w14:textId="77777777" w:rsidR="004068B9" w:rsidRPr="00783E4B" w:rsidRDefault="004068B9" w:rsidP="004068B9">
      <w:pPr>
        <w:rPr>
          <w:lang w:val="sr-Cyrl-RS"/>
        </w:rPr>
      </w:pPr>
      <w:r w:rsidRPr="00783E4B">
        <w:rPr>
          <w:lang w:val="sr-Cyrl-RS"/>
        </w:rPr>
        <w:t xml:space="preserve">Мере за достизање циља: </w:t>
      </w:r>
    </w:p>
    <w:p w14:paraId="6AE6A6D5" w14:textId="77777777" w:rsidR="004068B9" w:rsidRPr="00783E4B" w:rsidRDefault="004068B9" w:rsidP="00430F3D">
      <w:pPr>
        <w:pStyle w:val="a5"/>
        <w:numPr>
          <w:ilvl w:val="0"/>
          <w:numId w:val="151"/>
        </w:numPr>
        <w:spacing w:before="0"/>
        <w:ind w:left="284" w:hanging="284"/>
        <w:rPr>
          <w:rFonts w:ascii="Verdana" w:hAnsi="Verdana"/>
          <w:sz w:val="18"/>
          <w:lang w:val="sr-Cyrl-RS"/>
        </w:rPr>
      </w:pPr>
      <w:r w:rsidRPr="00783E4B">
        <w:rPr>
          <w:rFonts w:ascii="Verdana" w:hAnsi="Verdana"/>
          <w:sz w:val="18"/>
          <w:lang w:val="sr-Cyrl-RS"/>
        </w:rPr>
        <w:t xml:space="preserve">одбрану од унутрашњих вода на изграђеним водним објектима и системима вршити у складу са Општим планом за одбрану од поплава и Оперативним планом за одбрану од поплава; </w:t>
      </w:r>
    </w:p>
    <w:p w14:paraId="2D9B1731" w14:textId="77777777" w:rsidR="004068B9" w:rsidRPr="00783E4B" w:rsidRDefault="004068B9" w:rsidP="00430F3D">
      <w:pPr>
        <w:pStyle w:val="a5"/>
        <w:numPr>
          <w:ilvl w:val="0"/>
          <w:numId w:val="151"/>
        </w:numPr>
        <w:spacing w:before="0"/>
        <w:ind w:left="284" w:hanging="284"/>
        <w:rPr>
          <w:rFonts w:ascii="Verdana" w:hAnsi="Verdana"/>
          <w:sz w:val="18"/>
          <w:lang w:val="sr-Cyrl-RS"/>
        </w:rPr>
      </w:pPr>
      <w:r w:rsidRPr="00783E4B">
        <w:rPr>
          <w:rFonts w:ascii="Verdana" w:hAnsi="Verdana"/>
          <w:sz w:val="18"/>
          <w:lang w:val="sr-Cyrl-RS"/>
        </w:rPr>
        <w:t>одржавање режима унутрашњих вода вршити у складу са одговарајућим правилником за свако мелиорационо подручје, односно, на бази критеријума утврђених за ранг каналске мреже и карактеристике подручја које се штити.</w:t>
      </w:r>
    </w:p>
    <w:p w14:paraId="6522E80C" w14:textId="77777777" w:rsidR="004068B9" w:rsidRPr="00783E4B" w:rsidRDefault="004068B9" w:rsidP="00430F3D">
      <w:pPr>
        <w:pStyle w:val="a4"/>
        <w:numPr>
          <w:ilvl w:val="0"/>
          <w:numId w:val="151"/>
        </w:numPr>
        <w:ind w:left="284" w:hanging="284"/>
        <w:rPr>
          <w:lang w:val="sr-Cyrl-RS"/>
        </w:rPr>
      </w:pPr>
      <w:bookmarkStart w:id="2494" w:name="_Toc324237889"/>
      <w:bookmarkStart w:id="2495" w:name="_Toc325007570"/>
      <w:bookmarkStart w:id="2496" w:name="_Toc325009260"/>
      <w:r w:rsidRPr="00783E4B">
        <w:rPr>
          <w:lang w:val="sr-Cyrl-RS"/>
        </w:rPr>
        <w:t>Редовно одржавање и контрола стања водних грађевина</w:t>
      </w:r>
      <w:bookmarkEnd w:id="2494"/>
      <w:bookmarkEnd w:id="2495"/>
      <w:bookmarkEnd w:id="2496"/>
      <w:r w:rsidRPr="00783E4B">
        <w:rPr>
          <w:lang w:val="sr-Cyrl-RS"/>
        </w:rPr>
        <w:t>.</w:t>
      </w:r>
    </w:p>
    <w:p w14:paraId="0C33A49F" w14:textId="77777777" w:rsidR="004B14A1" w:rsidRDefault="004B14A1" w:rsidP="004068B9">
      <w:pPr>
        <w:rPr>
          <w:u w:val="single"/>
          <w:lang w:val="sr-Cyrl-RS"/>
        </w:rPr>
      </w:pPr>
      <w:bookmarkStart w:id="2497" w:name="_Toc384117238"/>
      <w:bookmarkStart w:id="2498" w:name="_Toc385314689"/>
      <w:bookmarkStart w:id="2499" w:name="_Toc385922935"/>
      <w:bookmarkStart w:id="2500" w:name="_Toc391016807"/>
      <w:bookmarkStart w:id="2501" w:name="_Toc419198501"/>
      <w:bookmarkStart w:id="2502" w:name="_Toc438033085"/>
    </w:p>
    <w:p w14:paraId="75CEFA8E" w14:textId="77777777" w:rsidR="00D855EA" w:rsidRPr="004B0A2A" w:rsidRDefault="00D855EA" w:rsidP="004068B9">
      <w:pPr>
        <w:rPr>
          <w:u w:val="single"/>
          <w:lang w:val="sr-Cyrl-RS"/>
        </w:rPr>
      </w:pPr>
    </w:p>
    <w:p w14:paraId="62F71DF9" w14:textId="77777777" w:rsidR="004068B9" w:rsidRPr="00783E4B" w:rsidRDefault="004068B9" w:rsidP="004068B9">
      <w:pPr>
        <w:rPr>
          <w:b/>
          <w:u w:val="single"/>
          <w:lang w:val="sr-Cyrl-RS"/>
        </w:rPr>
      </w:pPr>
      <w:r w:rsidRPr="00783E4B">
        <w:rPr>
          <w:u w:val="single"/>
          <w:lang w:val="sr-Cyrl-RS"/>
        </w:rPr>
        <w:t>Регионални и вишенаменски хидросистеми</w:t>
      </w:r>
      <w:bookmarkEnd w:id="2497"/>
      <w:bookmarkEnd w:id="2498"/>
      <w:bookmarkEnd w:id="2499"/>
      <w:bookmarkEnd w:id="2500"/>
      <w:bookmarkEnd w:id="2501"/>
      <w:bookmarkEnd w:id="2502"/>
    </w:p>
    <w:p w14:paraId="3D45B9E4" w14:textId="77777777" w:rsidR="004068B9" w:rsidRPr="00783E4B" w:rsidRDefault="004068B9" w:rsidP="00652A45">
      <w:pPr>
        <w:pStyle w:val="a4"/>
        <w:rPr>
          <w:lang w:val="sr-Cyrl-RS"/>
        </w:rPr>
      </w:pPr>
    </w:p>
    <w:p w14:paraId="36F930E7" w14:textId="20DCD95A" w:rsidR="004068B9" w:rsidRPr="00783E4B" w:rsidRDefault="004068B9" w:rsidP="00652A45">
      <w:pPr>
        <w:pStyle w:val="a4"/>
        <w:rPr>
          <w:lang w:val="sr-Cyrl-RS"/>
        </w:rPr>
      </w:pPr>
      <w:r w:rsidRPr="00783E4B">
        <w:rPr>
          <w:lang w:val="sr-Cyrl-RS"/>
        </w:rPr>
        <w:t xml:space="preserve">Стратешки циљ </w:t>
      </w:r>
      <w:r w:rsidR="00702A9B" w:rsidRPr="00783E4B">
        <w:rPr>
          <w:lang w:val="sr-Cyrl-RS"/>
        </w:rPr>
        <w:t>је п</w:t>
      </w:r>
      <w:r w:rsidRPr="00783E4B">
        <w:rPr>
          <w:lang w:val="sr-Cyrl-RS"/>
        </w:rPr>
        <w:t>обољшање режима вода, односно отклањање временске и просторне неусклађености између расположивих водних ресурса и потреба за водом, заштитом вода oд загађивања и заштитом од вода, развојем регионалних и вишенаменских хидросистема.</w:t>
      </w:r>
    </w:p>
    <w:p w14:paraId="10D5D5ED" w14:textId="77777777" w:rsidR="004068B9" w:rsidRPr="004B0A2A" w:rsidRDefault="004068B9" w:rsidP="004068B9">
      <w:pPr>
        <w:rPr>
          <w:lang w:val="sr-Cyrl-RS"/>
        </w:rPr>
      </w:pPr>
    </w:p>
    <w:p w14:paraId="4EF03821" w14:textId="6B835219" w:rsidR="004068B9" w:rsidRPr="00783E4B" w:rsidRDefault="004068B9" w:rsidP="00652A45">
      <w:pPr>
        <w:pStyle w:val="a4"/>
        <w:rPr>
          <w:lang w:val="sr-Cyrl-RS"/>
        </w:rPr>
      </w:pPr>
      <w:r w:rsidRPr="00783E4B">
        <w:rPr>
          <w:lang w:val="sr-Cyrl-RS"/>
        </w:rPr>
        <w:t xml:space="preserve">Оперативни циљ </w:t>
      </w:r>
      <w:r w:rsidR="00702A9B" w:rsidRPr="00783E4B">
        <w:rPr>
          <w:lang w:val="sr-Cyrl-RS"/>
        </w:rPr>
        <w:t>је у</w:t>
      </w:r>
      <w:r w:rsidRPr="00783E4B">
        <w:rPr>
          <w:lang w:val="sr-Cyrl-RS"/>
        </w:rPr>
        <w:t>напређење коришћења постојећих акумулација</w:t>
      </w:r>
      <w:r w:rsidR="00702A9B" w:rsidRPr="00783E4B">
        <w:rPr>
          <w:lang w:val="sr-Cyrl-RS"/>
        </w:rPr>
        <w:t>, а м</w:t>
      </w:r>
      <w:r w:rsidRPr="00783E4B">
        <w:rPr>
          <w:lang w:val="sr-Cyrl-RS"/>
        </w:rPr>
        <w:t>ере за достизање циља:</w:t>
      </w:r>
    </w:p>
    <w:p w14:paraId="70A631C3" w14:textId="77777777" w:rsidR="004068B9" w:rsidRPr="00783E4B" w:rsidRDefault="004068B9" w:rsidP="00430F3D">
      <w:pPr>
        <w:pStyle w:val="a5"/>
        <w:numPr>
          <w:ilvl w:val="0"/>
          <w:numId w:val="63"/>
        </w:numPr>
        <w:tabs>
          <w:tab w:val="left" w:pos="1418"/>
        </w:tabs>
        <w:spacing w:before="0"/>
        <w:ind w:left="284" w:hanging="284"/>
        <w:rPr>
          <w:rFonts w:ascii="Verdana" w:hAnsi="Verdana"/>
          <w:sz w:val="18"/>
          <w:lang w:val="sr-Cyrl-RS"/>
        </w:rPr>
      </w:pPr>
      <w:r w:rsidRPr="00783E4B">
        <w:rPr>
          <w:rFonts w:ascii="Verdana" w:hAnsi="Verdana"/>
          <w:sz w:val="18"/>
          <w:lang w:val="sr-Cyrl-RS"/>
        </w:rPr>
        <w:t>прецизирати надлежности и одговорности над управљањем и одржавањем акумулација (корисник, јавно водопривредно предузеће и др);</w:t>
      </w:r>
    </w:p>
    <w:p w14:paraId="32CFF5A2" w14:textId="77777777" w:rsidR="004068B9" w:rsidRPr="00783E4B" w:rsidRDefault="004068B9" w:rsidP="00430F3D">
      <w:pPr>
        <w:pStyle w:val="a5"/>
        <w:numPr>
          <w:ilvl w:val="0"/>
          <w:numId w:val="63"/>
        </w:numPr>
        <w:tabs>
          <w:tab w:val="left" w:pos="1418"/>
        </w:tabs>
        <w:spacing w:before="0"/>
        <w:ind w:left="284" w:hanging="284"/>
        <w:rPr>
          <w:rFonts w:ascii="Verdana" w:hAnsi="Verdana"/>
          <w:sz w:val="18"/>
          <w:lang w:val="sr-Cyrl-RS"/>
        </w:rPr>
      </w:pPr>
      <w:r w:rsidRPr="00783E4B">
        <w:rPr>
          <w:rFonts w:ascii="Verdana" w:hAnsi="Verdana"/>
          <w:sz w:val="18"/>
          <w:lang w:val="sr-Cyrl-RS"/>
        </w:rPr>
        <w:t>преиспитати начин коришћења акумулација;</w:t>
      </w:r>
    </w:p>
    <w:p w14:paraId="6F0F21FD" w14:textId="77777777" w:rsidR="004068B9" w:rsidRPr="00783E4B" w:rsidRDefault="004068B9" w:rsidP="00430F3D">
      <w:pPr>
        <w:pStyle w:val="a5"/>
        <w:numPr>
          <w:ilvl w:val="0"/>
          <w:numId w:val="63"/>
        </w:numPr>
        <w:tabs>
          <w:tab w:val="left" w:pos="1418"/>
        </w:tabs>
        <w:spacing w:before="0"/>
        <w:ind w:left="284" w:hanging="284"/>
        <w:rPr>
          <w:rFonts w:ascii="Verdana" w:hAnsi="Verdana"/>
          <w:sz w:val="18"/>
          <w:lang w:val="sr-Cyrl-RS"/>
        </w:rPr>
      </w:pPr>
      <w:r w:rsidRPr="00783E4B">
        <w:rPr>
          <w:rFonts w:ascii="Verdana" w:hAnsi="Verdana"/>
          <w:sz w:val="18"/>
          <w:lang w:val="sr-Cyrl-RS"/>
        </w:rPr>
        <w:t>преиспитати постојеће, односно, израдити нове моделе управљања акумулацијама, усклађене са планом управљања водама на водном подручју на коме се поједина акумулација налази, уколико су се променили пројектни услови;</w:t>
      </w:r>
    </w:p>
    <w:p w14:paraId="3297D475" w14:textId="77777777" w:rsidR="004068B9" w:rsidRPr="00783E4B" w:rsidRDefault="004068B9" w:rsidP="00430F3D">
      <w:pPr>
        <w:pStyle w:val="a5"/>
        <w:numPr>
          <w:ilvl w:val="0"/>
          <w:numId w:val="63"/>
        </w:numPr>
        <w:tabs>
          <w:tab w:val="left" w:pos="1418"/>
        </w:tabs>
        <w:spacing w:before="0"/>
        <w:ind w:left="284" w:hanging="284"/>
        <w:rPr>
          <w:rFonts w:ascii="Verdana" w:hAnsi="Verdana"/>
          <w:sz w:val="18"/>
          <w:lang w:val="sr-Cyrl-RS"/>
        </w:rPr>
      </w:pPr>
      <w:r w:rsidRPr="00783E4B">
        <w:rPr>
          <w:rFonts w:ascii="Verdana" w:hAnsi="Verdana"/>
          <w:sz w:val="18"/>
          <w:lang w:val="sr-Cyrl-RS"/>
        </w:rPr>
        <w:t>обезбедити подршку спровођењу утврђеног модела управљања акумулацијама успостављеним мониторингом режима вода, праћењем и ажурирањем потреба и захтева корисника воде, комплетирањем и ажурним вођењем водног информационог система, операционализацијом различитих модела за анализу, прогнозу и помоћ при доношењу одлука и др.</w:t>
      </w:r>
    </w:p>
    <w:p w14:paraId="05BE556A" w14:textId="77777777" w:rsidR="004068B9" w:rsidRPr="00783E4B" w:rsidRDefault="004068B9" w:rsidP="00652A45">
      <w:pPr>
        <w:pStyle w:val="a4"/>
        <w:rPr>
          <w:lang w:val="sr-Cyrl-RS"/>
        </w:rPr>
      </w:pPr>
    </w:p>
    <w:p w14:paraId="48F80305" w14:textId="5A838F18" w:rsidR="004068B9" w:rsidRPr="00783E4B" w:rsidRDefault="00702A9B" w:rsidP="00652A45">
      <w:pPr>
        <w:pStyle w:val="a4"/>
        <w:rPr>
          <w:lang w:val="sr-Cyrl-RS"/>
        </w:rPr>
      </w:pPr>
      <w:r w:rsidRPr="00783E4B">
        <w:rPr>
          <w:lang w:val="sr-Cyrl-RS"/>
        </w:rPr>
        <w:t>Ту спада и к</w:t>
      </w:r>
      <w:r w:rsidR="004068B9" w:rsidRPr="00783E4B">
        <w:rPr>
          <w:lang w:val="sr-Cyrl-RS"/>
        </w:rPr>
        <w:t>онтрола стања и одржавање постојећих акумулација</w:t>
      </w:r>
      <w:r w:rsidRPr="00783E4B">
        <w:rPr>
          <w:lang w:val="sr-Cyrl-RS"/>
        </w:rPr>
        <w:t>,</w:t>
      </w:r>
      <w:r w:rsidR="004068B9" w:rsidRPr="00783E4B">
        <w:rPr>
          <w:lang w:val="sr-Cyrl-RS"/>
        </w:rPr>
        <w:t xml:space="preserve"> за </w:t>
      </w:r>
      <w:r w:rsidRPr="00783E4B">
        <w:rPr>
          <w:lang w:val="sr-Cyrl-RS"/>
        </w:rPr>
        <w:t>које је понеопходно предузети следеће мере</w:t>
      </w:r>
      <w:r w:rsidR="004068B9" w:rsidRPr="00783E4B">
        <w:rPr>
          <w:lang w:val="sr-Cyrl-RS"/>
        </w:rPr>
        <w:t>:</w:t>
      </w:r>
    </w:p>
    <w:p w14:paraId="6D98AD82" w14:textId="77777777" w:rsidR="004068B9" w:rsidRPr="00783E4B" w:rsidRDefault="004068B9" w:rsidP="00430F3D">
      <w:pPr>
        <w:pStyle w:val="a5"/>
        <w:numPr>
          <w:ilvl w:val="0"/>
          <w:numId w:val="64"/>
        </w:numPr>
        <w:tabs>
          <w:tab w:val="left" w:pos="1418"/>
        </w:tabs>
        <w:spacing w:before="0"/>
        <w:ind w:left="284" w:hanging="284"/>
        <w:rPr>
          <w:rFonts w:ascii="Verdana" w:hAnsi="Verdana"/>
          <w:sz w:val="18"/>
          <w:lang w:val="sr-Cyrl-RS"/>
        </w:rPr>
      </w:pPr>
      <w:r w:rsidRPr="00783E4B">
        <w:rPr>
          <w:rFonts w:ascii="Verdana" w:hAnsi="Verdana"/>
          <w:sz w:val="18"/>
          <w:lang w:val="sr-Cyrl-RS"/>
        </w:rPr>
        <w:t>вршити мониторинг статуса вода у акумулацији и низводно, у складу са утврђеним програмом, укључујући и обезбеђење минималног одрживог протока у водотоку низводно од бране;</w:t>
      </w:r>
    </w:p>
    <w:p w14:paraId="15453423" w14:textId="77777777" w:rsidR="004068B9" w:rsidRPr="00783E4B" w:rsidRDefault="004068B9" w:rsidP="00430F3D">
      <w:pPr>
        <w:pStyle w:val="a5"/>
        <w:numPr>
          <w:ilvl w:val="0"/>
          <w:numId w:val="64"/>
        </w:numPr>
        <w:tabs>
          <w:tab w:val="left" w:pos="1418"/>
        </w:tabs>
        <w:spacing w:before="0"/>
        <w:ind w:left="284" w:hanging="284"/>
        <w:rPr>
          <w:rFonts w:ascii="Verdana" w:hAnsi="Verdana"/>
          <w:sz w:val="18"/>
          <w:lang w:val="sr-Cyrl-RS"/>
        </w:rPr>
      </w:pPr>
      <w:r w:rsidRPr="00783E4B">
        <w:rPr>
          <w:rFonts w:ascii="Verdana" w:hAnsi="Verdana"/>
          <w:sz w:val="18"/>
          <w:lang w:val="sr-Cyrl-RS"/>
        </w:rPr>
        <w:t>вршити периодична геодетска снимања акумулације и предузимати потребне мере за одржавање акумулационог простора у складу са одговарајућом техничком документацијом;</w:t>
      </w:r>
    </w:p>
    <w:p w14:paraId="1AEDE960" w14:textId="77777777" w:rsidR="004068B9" w:rsidRPr="00783E4B" w:rsidRDefault="004068B9" w:rsidP="00430F3D">
      <w:pPr>
        <w:pStyle w:val="a5"/>
        <w:numPr>
          <w:ilvl w:val="0"/>
          <w:numId w:val="64"/>
        </w:numPr>
        <w:tabs>
          <w:tab w:val="left" w:pos="1418"/>
        </w:tabs>
        <w:spacing w:before="0"/>
        <w:ind w:left="284" w:hanging="284"/>
        <w:rPr>
          <w:rFonts w:ascii="Verdana" w:hAnsi="Verdana"/>
          <w:sz w:val="18"/>
          <w:lang w:val="sr-Cyrl-RS"/>
        </w:rPr>
      </w:pPr>
      <w:r w:rsidRPr="00783E4B">
        <w:rPr>
          <w:rFonts w:ascii="Verdana" w:hAnsi="Verdana"/>
          <w:sz w:val="18"/>
          <w:lang w:val="sr-Cyrl-RS"/>
        </w:rPr>
        <w:t>успоставити ефикасан систем и одговарајућу технологију осматрања брана, како би се на време приметиле опасне појаве које могу негативно утицати на целовитост објекта и његову функцију.</w:t>
      </w:r>
    </w:p>
    <w:p w14:paraId="341EC65E" w14:textId="77777777" w:rsidR="004068B9" w:rsidRPr="00783E4B" w:rsidRDefault="004068B9" w:rsidP="00652A45">
      <w:pPr>
        <w:pStyle w:val="a4"/>
        <w:rPr>
          <w:lang w:val="sr-Cyrl-RS"/>
        </w:rPr>
      </w:pPr>
    </w:p>
    <w:p w14:paraId="4EDBE677" w14:textId="10A462CB" w:rsidR="004068B9" w:rsidRPr="00783E4B" w:rsidRDefault="004068B9" w:rsidP="00652A45">
      <w:pPr>
        <w:pStyle w:val="a4"/>
        <w:rPr>
          <w:lang w:val="sr-Cyrl-RS"/>
        </w:rPr>
      </w:pPr>
      <w:r w:rsidRPr="00783E4B">
        <w:rPr>
          <w:lang w:val="sr-Cyrl-RS"/>
        </w:rPr>
        <w:t>Повећање акумулационих капацитета:</w:t>
      </w:r>
    </w:p>
    <w:p w14:paraId="6168246A" w14:textId="77777777" w:rsidR="004068B9" w:rsidRPr="00783E4B" w:rsidRDefault="004068B9" w:rsidP="00430F3D">
      <w:pPr>
        <w:pStyle w:val="a5"/>
        <w:numPr>
          <w:ilvl w:val="0"/>
          <w:numId w:val="65"/>
        </w:numPr>
        <w:tabs>
          <w:tab w:val="num" w:pos="851"/>
          <w:tab w:val="left" w:pos="1418"/>
        </w:tabs>
        <w:spacing w:before="0"/>
        <w:ind w:left="284" w:hanging="284"/>
        <w:rPr>
          <w:rFonts w:ascii="Verdana" w:hAnsi="Verdana"/>
          <w:sz w:val="18"/>
          <w:lang w:val="sr-Cyrl-RS"/>
        </w:rPr>
      </w:pPr>
      <w:r w:rsidRPr="00783E4B">
        <w:rPr>
          <w:rFonts w:ascii="Verdana" w:hAnsi="Verdana"/>
          <w:sz w:val="18"/>
          <w:lang w:val="sr-Cyrl-RS"/>
        </w:rPr>
        <w:t>планирање и изградњу нових акумулација, као и пратећих инфраструктурних објеката, вршити у складу са плановима управљања водама на предметном водном подручју;</w:t>
      </w:r>
    </w:p>
    <w:p w14:paraId="7349EA92" w14:textId="77777777" w:rsidR="004068B9" w:rsidRPr="00783E4B" w:rsidRDefault="004068B9" w:rsidP="00430F3D">
      <w:pPr>
        <w:pStyle w:val="a5"/>
        <w:numPr>
          <w:ilvl w:val="0"/>
          <w:numId w:val="65"/>
        </w:numPr>
        <w:tabs>
          <w:tab w:val="left" w:pos="1418"/>
        </w:tabs>
        <w:spacing w:before="0"/>
        <w:ind w:left="284" w:hanging="284"/>
        <w:rPr>
          <w:rFonts w:ascii="Verdana" w:hAnsi="Verdana"/>
          <w:sz w:val="18"/>
          <w:lang w:val="sr-Cyrl-RS"/>
        </w:rPr>
      </w:pPr>
      <w:r w:rsidRPr="00783E4B">
        <w:rPr>
          <w:rFonts w:ascii="Verdana" w:hAnsi="Verdana"/>
          <w:sz w:val="18"/>
          <w:lang w:val="sr-Cyrl-RS"/>
        </w:rPr>
        <w:t>планирати вишенаменско коришћење акумулација, уз обавезно обезбеђење акумулационог простора за редукцију поплавних таласа, као и минималног одрживог протока у водотоку низводно од бране.</w:t>
      </w:r>
    </w:p>
    <w:p w14:paraId="75B8CABD" w14:textId="77777777" w:rsidR="004068B9" w:rsidRPr="00783E4B" w:rsidRDefault="004068B9" w:rsidP="004068B9">
      <w:pPr>
        <w:pStyle w:val="a5"/>
        <w:tabs>
          <w:tab w:val="left" w:pos="1418"/>
        </w:tabs>
        <w:spacing w:before="0"/>
        <w:rPr>
          <w:rFonts w:ascii="Verdana" w:hAnsi="Verdana"/>
          <w:sz w:val="18"/>
          <w:lang w:val="sr-Cyrl-RS"/>
        </w:rPr>
      </w:pPr>
    </w:p>
    <w:p w14:paraId="11F48961" w14:textId="5906AFC6" w:rsidR="004068B9" w:rsidRPr="00783E4B" w:rsidRDefault="004068B9" w:rsidP="00652A45">
      <w:pPr>
        <w:pStyle w:val="a4"/>
        <w:rPr>
          <w:lang w:val="sr-Cyrl-RS"/>
        </w:rPr>
      </w:pPr>
      <w:r w:rsidRPr="00783E4B">
        <w:rPr>
          <w:lang w:val="sr-Cyrl-RS"/>
        </w:rPr>
        <w:t xml:space="preserve">Адекватно коришћење и контрола стања гравитирајућег подручја </w:t>
      </w:r>
      <w:r w:rsidR="00702A9B" w:rsidRPr="00783E4B">
        <w:rPr>
          <w:lang w:val="sr-Cyrl-RS"/>
        </w:rPr>
        <w:t>уз поштовање следећих м</w:t>
      </w:r>
      <w:r w:rsidRPr="00783E4B">
        <w:rPr>
          <w:lang w:val="sr-Cyrl-RS"/>
        </w:rPr>
        <w:t>ер</w:t>
      </w:r>
      <w:r w:rsidR="00702A9B" w:rsidRPr="00783E4B">
        <w:rPr>
          <w:lang w:val="sr-Cyrl-RS"/>
        </w:rPr>
        <w:t>а</w:t>
      </w:r>
      <w:r w:rsidRPr="00783E4B">
        <w:rPr>
          <w:lang w:val="sr-Cyrl-RS"/>
        </w:rPr>
        <w:t xml:space="preserve"> за достизање циља:</w:t>
      </w:r>
    </w:p>
    <w:p w14:paraId="6D47168B" w14:textId="77777777" w:rsidR="004068B9" w:rsidRPr="00783E4B" w:rsidRDefault="004068B9" w:rsidP="00430F3D">
      <w:pPr>
        <w:pStyle w:val="a5"/>
        <w:numPr>
          <w:ilvl w:val="0"/>
          <w:numId w:val="66"/>
        </w:numPr>
        <w:tabs>
          <w:tab w:val="left" w:pos="1418"/>
        </w:tabs>
        <w:spacing w:before="0"/>
        <w:ind w:left="284" w:hanging="284"/>
        <w:rPr>
          <w:rFonts w:ascii="Verdana" w:hAnsi="Verdana"/>
          <w:sz w:val="18"/>
          <w:lang w:val="sr-Cyrl-RS"/>
        </w:rPr>
      </w:pPr>
      <w:r w:rsidRPr="00783E4B">
        <w:rPr>
          <w:rFonts w:ascii="Verdana" w:hAnsi="Verdana"/>
          <w:sz w:val="18"/>
          <w:lang w:val="sr-Cyrl-RS"/>
        </w:rPr>
        <w:t>законом забранити и спречити ненаменско коришћење подручја које гравитира постојећој и будућој акумулацији;</w:t>
      </w:r>
    </w:p>
    <w:p w14:paraId="5B38B733" w14:textId="77777777" w:rsidR="004068B9" w:rsidRPr="00783E4B" w:rsidRDefault="004068B9" w:rsidP="00430F3D">
      <w:pPr>
        <w:pStyle w:val="a5"/>
        <w:numPr>
          <w:ilvl w:val="0"/>
          <w:numId w:val="66"/>
        </w:numPr>
        <w:tabs>
          <w:tab w:val="left" w:pos="1418"/>
        </w:tabs>
        <w:spacing w:before="0"/>
        <w:ind w:left="284" w:hanging="284"/>
        <w:rPr>
          <w:rFonts w:ascii="Verdana" w:hAnsi="Verdana"/>
          <w:sz w:val="18"/>
          <w:lang w:val="sr-Cyrl-RS"/>
        </w:rPr>
      </w:pPr>
      <w:r w:rsidRPr="00783E4B">
        <w:rPr>
          <w:rFonts w:ascii="Verdana" w:hAnsi="Verdana"/>
          <w:sz w:val="18"/>
          <w:lang w:val="sr-Cyrl-RS"/>
        </w:rPr>
        <w:t>уклонити објекте који угрожавају квалитет воде у постојећим акумулацијама или прописати обавезне радове и мере за елиминисање њиховог негативног утицаја;</w:t>
      </w:r>
    </w:p>
    <w:p w14:paraId="29D8FE2A" w14:textId="77777777" w:rsidR="004068B9" w:rsidRPr="00783E4B" w:rsidRDefault="004068B9" w:rsidP="00430F3D">
      <w:pPr>
        <w:pStyle w:val="a5"/>
        <w:numPr>
          <w:ilvl w:val="0"/>
          <w:numId w:val="66"/>
        </w:numPr>
        <w:tabs>
          <w:tab w:val="left" w:pos="1418"/>
        </w:tabs>
        <w:spacing w:before="0"/>
        <w:ind w:left="284" w:hanging="284"/>
        <w:rPr>
          <w:rFonts w:ascii="Verdana" w:hAnsi="Verdana"/>
          <w:sz w:val="18"/>
          <w:lang w:val="sr-Cyrl-RS"/>
        </w:rPr>
      </w:pPr>
      <w:r w:rsidRPr="00783E4B">
        <w:rPr>
          <w:rFonts w:ascii="Verdana" w:hAnsi="Verdana"/>
          <w:sz w:val="18"/>
          <w:lang w:val="sr-Cyrl-RS"/>
        </w:rPr>
        <w:t>спровести све техничком документацијом прописане радове и мере на антиерозионом уређењу гравитирајућег сливног подручја и обезбедити њихово редовно праћење и одржавање.</w:t>
      </w:r>
    </w:p>
    <w:p w14:paraId="70921B63" w14:textId="77777777" w:rsidR="00702A9B" w:rsidRPr="004B0A2A" w:rsidRDefault="00702A9B" w:rsidP="004068B9">
      <w:pPr>
        <w:pStyle w:val="a5"/>
        <w:tabs>
          <w:tab w:val="left" w:pos="1418"/>
        </w:tabs>
        <w:spacing w:before="0"/>
        <w:rPr>
          <w:rFonts w:ascii="Verdana" w:hAnsi="Verdana"/>
          <w:sz w:val="18"/>
          <w:lang w:val="sr-Cyrl-RS"/>
        </w:rPr>
      </w:pPr>
      <w:bookmarkStart w:id="2503" w:name="_Toc419198503"/>
      <w:bookmarkStart w:id="2504" w:name="_Toc438033087"/>
      <w:bookmarkStart w:id="2505" w:name="_Toc383070148"/>
      <w:bookmarkStart w:id="2506" w:name="_Toc384117240"/>
      <w:bookmarkStart w:id="2507" w:name="_Toc385314691"/>
      <w:bookmarkStart w:id="2508" w:name="_Toc385922937"/>
      <w:bookmarkStart w:id="2509" w:name="_Toc391016809"/>
      <w:bookmarkStart w:id="2510" w:name="_Toc326146454"/>
      <w:bookmarkStart w:id="2511" w:name="_Toc328642392"/>
      <w:bookmarkStart w:id="2512" w:name="_Toc337016034"/>
      <w:bookmarkStart w:id="2513" w:name="_Toc354389403"/>
      <w:bookmarkStart w:id="2514" w:name="_Toc356998475"/>
      <w:bookmarkStart w:id="2515" w:name="_Toc357063391"/>
      <w:bookmarkStart w:id="2516" w:name="_Toc357161891"/>
      <w:bookmarkStart w:id="2517" w:name="_Toc357415481"/>
      <w:bookmarkStart w:id="2518" w:name="_Toc357674783"/>
      <w:bookmarkStart w:id="2519" w:name="_Toc357676138"/>
      <w:bookmarkStart w:id="2520" w:name="_Toc358878967"/>
      <w:bookmarkStart w:id="2521" w:name="_Toc358880350"/>
      <w:bookmarkStart w:id="2522" w:name="_Toc358897648"/>
      <w:bookmarkStart w:id="2523" w:name="_Toc359500480"/>
      <w:bookmarkStart w:id="2524" w:name="_Toc361813719"/>
      <w:bookmarkStart w:id="2525" w:name="_Toc362268901"/>
      <w:bookmarkStart w:id="2526" w:name="_Toc372715280"/>
      <w:bookmarkStart w:id="2527" w:name="_Toc374689633"/>
      <w:bookmarkStart w:id="2528" w:name="_Toc374690191"/>
      <w:bookmarkStart w:id="2529" w:name="_Toc376242148"/>
      <w:bookmarkStart w:id="2530" w:name="_Toc377452921"/>
      <w:bookmarkStart w:id="2531" w:name="_Toc381262862"/>
    </w:p>
    <w:p w14:paraId="560736AE" w14:textId="77777777" w:rsidR="004068B9" w:rsidRPr="00783E4B" w:rsidRDefault="004068B9" w:rsidP="004068B9">
      <w:pPr>
        <w:rPr>
          <w:b/>
          <w:u w:val="single"/>
          <w:lang w:val="sr-Cyrl-RS"/>
        </w:rPr>
      </w:pPr>
      <w:r w:rsidRPr="00783E4B">
        <w:rPr>
          <w:u w:val="single"/>
          <w:lang w:val="sr-Cyrl-RS"/>
        </w:rPr>
        <w:t>Регионални системи снабдевања водом за пиће</w:t>
      </w:r>
      <w:bookmarkEnd w:id="2503"/>
      <w:bookmarkEnd w:id="2504"/>
      <w:bookmarkEnd w:id="2505"/>
      <w:bookmarkEnd w:id="2506"/>
      <w:bookmarkEnd w:id="2507"/>
      <w:bookmarkEnd w:id="2508"/>
      <w:bookmarkEnd w:id="2509"/>
    </w:p>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p w14:paraId="67D0931D" w14:textId="77777777" w:rsidR="004068B9" w:rsidRPr="00783E4B" w:rsidRDefault="004068B9" w:rsidP="004068B9">
      <w:pPr>
        <w:rPr>
          <w:rFonts w:eastAsia="Calibri"/>
          <w:lang w:val="sr-Cyrl-RS"/>
        </w:rPr>
      </w:pPr>
      <w:r w:rsidRPr="00783E4B">
        <w:rPr>
          <w:rFonts w:eastAsia="Calibri"/>
          <w:lang w:val="sr-Cyrl-RS"/>
        </w:rPr>
        <w:t>С обзиром на комплексност ове проблематике, а пре свега имајући у виду неизвесност временске реализације оваквих система, ова проблематика није третирана на исти начин као код других области (кроз дефинисане оперативне циљеве и мере за њихову реализацију). Ипак се могу као два основна циља издвојити:</w:t>
      </w:r>
    </w:p>
    <w:p w14:paraId="47A8AC2E" w14:textId="77777777" w:rsidR="004068B9" w:rsidRPr="00783E4B" w:rsidRDefault="004068B9" w:rsidP="00430F3D">
      <w:pPr>
        <w:pStyle w:val="a5"/>
        <w:numPr>
          <w:ilvl w:val="0"/>
          <w:numId w:val="67"/>
        </w:numPr>
        <w:tabs>
          <w:tab w:val="left" w:pos="1701"/>
        </w:tabs>
        <w:spacing w:before="0"/>
        <w:ind w:left="284" w:hanging="284"/>
        <w:rPr>
          <w:rFonts w:ascii="Verdana" w:hAnsi="Verdana"/>
          <w:sz w:val="18"/>
          <w:lang w:val="sr-Cyrl-RS"/>
        </w:rPr>
      </w:pPr>
      <w:r w:rsidRPr="00783E4B">
        <w:rPr>
          <w:rFonts w:ascii="Verdana" w:hAnsi="Verdana"/>
          <w:sz w:val="18"/>
          <w:lang w:val="sr-Cyrl-RS"/>
        </w:rPr>
        <w:t>преиспитивање и редефинисање решења предложених ранијим стратешким и планским документима, укључујући и објекте који су у функцији или је започета њихова изградња;</w:t>
      </w:r>
    </w:p>
    <w:p w14:paraId="2CE24916" w14:textId="77777777" w:rsidR="004068B9" w:rsidRPr="00783E4B" w:rsidRDefault="004068B9" w:rsidP="00430F3D">
      <w:pPr>
        <w:pStyle w:val="ListParagraph"/>
        <w:numPr>
          <w:ilvl w:val="0"/>
          <w:numId w:val="67"/>
        </w:numPr>
        <w:ind w:left="284" w:hanging="284"/>
        <w:rPr>
          <w:sz w:val="18"/>
          <w:lang w:val="sr-Cyrl-RS"/>
        </w:rPr>
      </w:pPr>
      <w:r w:rsidRPr="00783E4B">
        <w:rPr>
          <w:sz w:val="18"/>
          <w:lang w:val="sr-Cyrl-RS"/>
        </w:rPr>
        <w:t>оријентација на теренска истраживања потенцијалних изворишта означених у Стратегији као могућа алтернативна решења дугорочног снабдевања водом одређених угрожених простора и израда потребне техничке документације.</w:t>
      </w:r>
    </w:p>
    <w:p w14:paraId="4FAA671F" w14:textId="6EFD6DC3" w:rsidR="00E55C35" w:rsidRPr="004B0A2A" w:rsidRDefault="00E55C35" w:rsidP="00E55C35">
      <w:pPr>
        <w:tabs>
          <w:tab w:val="left" w:pos="924"/>
        </w:tabs>
        <w:rPr>
          <w:lang w:val="sr-Cyrl-RS"/>
        </w:rPr>
      </w:pPr>
    </w:p>
    <w:p w14:paraId="1A3DDD5F" w14:textId="77777777" w:rsidR="004068B9" w:rsidRPr="00783E4B" w:rsidRDefault="004068B9" w:rsidP="00E55C35">
      <w:pPr>
        <w:tabs>
          <w:tab w:val="left" w:pos="924"/>
        </w:tabs>
        <w:rPr>
          <w:b/>
          <w:lang w:val="sr-Cyrl-RS"/>
        </w:rPr>
      </w:pPr>
      <w:r w:rsidRPr="00783E4B">
        <w:rPr>
          <w:b/>
          <w:lang w:val="sr-Cyrl-RS"/>
        </w:rPr>
        <w:t>Коришћење вода</w:t>
      </w:r>
    </w:p>
    <w:p w14:paraId="6D9181E6" w14:textId="08036168" w:rsidR="00244ABE" w:rsidRPr="00783E4B" w:rsidRDefault="00244ABE" w:rsidP="00244ABE">
      <w:pPr>
        <w:tabs>
          <w:tab w:val="left" w:pos="720"/>
        </w:tabs>
        <w:spacing w:before="40"/>
        <w:rPr>
          <w:lang w:val="sr-Cyrl-RS"/>
        </w:rPr>
      </w:pPr>
      <w:r w:rsidRPr="00783E4B">
        <w:rPr>
          <w:lang w:val="sr-Cyrl-RS"/>
        </w:rPr>
        <w:t>Стање снабдевања водом Војводине је најнеповољније у Србији. Вода се данас обезбеђује превеликом експлоатацијом алувијалних изворишта и основног водоносног комплекса (ОВК), што је довело до великог снижења нивоа подземних вода. Уједно, вода у војвођанским водоводима је најлошијег квалитета у Србији, са пробојима МДК по више параметара. Зато се проблем снабдевања Војводине не може посматрати изоловано, већ се мора повезати са околним системима, као и са радикалним мерама прекидања експлоатације подземне воде за било које друге потребе осим за снабдевање насеља. Функционално се формира пет регионалних система.</w:t>
      </w:r>
    </w:p>
    <w:p w14:paraId="0231573C" w14:textId="77777777" w:rsidR="00244ABE" w:rsidRPr="00783E4B" w:rsidRDefault="00244ABE" w:rsidP="00244ABE">
      <w:pPr>
        <w:tabs>
          <w:tab w:val="left" w:pos="720"/>
        </w:tabs>
        <w:spacing w:before="40"/>
        <w:rPr>
          <w:lang w:val="sr-Cyrl-RS"/>
        </w:rPr>
      </w:pPr>
      <w:r w:rsidRPr="00783E4B">
        <w:rPr>
          <w:b/>
          <w:lang w:val="sr-Cyrl-RS"/>
        </w:rPr>
        <w:t>Сремски систем</w:t>
      </w:r>
      <w:r w:rsidRPr="00783E4B">
        <w:rPr>
          <w:lang w:val="sr-Cyrl-RS"/>
        </w:rPr>
        <w:t xml:space="preserve"> се ослања на два моћна алувиона: дрински, на ушћу Дрине и савски, на сектору Јарак - Грабовац. Из дринског изворишта вода ће се упућивати преко Богатића и Сремске Митровице до Руме, док се други део насеља Срема снабдева из савског изворишта. Постоји могућност повезивања са београдским системом.</w:t>
      </w:r>
    </w:p>
    <w:p w14:paraId="39EC43E2" w14:textId="77777777" w:rsidR="00244ABE" w:rsidRPr="00783E4B" w:rsidRDefault="00244ABE" w:rsidP="00244ABE">
      <w:pPr>
        <w:tabs>
          <w:tab w:val="left" w:pos="720"/>
        </w:tabs>
        <w:spacing w:before="40"/>
        <w:rPr>
          <w:lang w:val="sr-Cyrl-RS"/>
        </w:rPr>
      </w:pPr>
      <w:r w:rsidRPr="00783E4B">
        <w:rPr>
          <w:b/>
          <w:lang w:val="sr-Cyrl-RS"/>
        </w:rPr>
        <w:t>Новосадски систем</w:t>
      </w:r>
      <w:r w:rsidRPr="00783E4B">
        <w:rPr>
          <w:lang w:val="sr-Cyrl-RS"/>
        </w:rPr>
        <w:t xml:space="preserve"> се наслања на изворишта подземних вода. Снабдева насеља у општинама Нови Сад, Беочин, Бачки Петровац, Бачка Паланка, Темерин, Жабаљ, Зрењанин. Постоји потреба каснијег повезивања са Сремским системом и Бачким системом.</w:t>
      </w:r>
    </w:p>
    <w:p w14:paraId="37F4F997" w14:textId="77777777" w:rsidR="00244ABE" w:rsidRPr="00783E4B" w:rsidRDefault="00244ABE" w:rsidP="00244ABE">
      <w:pPr>
        <w:tabs>
          <w:tab w:val="left" w:pos="720"/>
        </w:tabs>
        <w:spacing w:before="40"/>
        <w:rPr>
          <w:lang w:val="sr-Cyrl-RS"/>
        </w:rPr>
      </w:pPr>
      <w:r w:rsidRPr="00783E4B">
        <w:rPr>
          <w:b/>
          <w:lang w:val="sr-Cyrl-RS"/>
        </w:rPr>
        <w:t>Бачки систем</w:t>
      </w:r>
      <w:r w:rsidRPr="00783E4B">
        <w:rPr>
          <w:lang w:val="sr-Cyrl-RS"/>
        </w:rPr>
        <w:t xml:space="preserve"> чине насеља општина Апатин, Сомбор, Оџаци, Бач, Кула, Мали Иђош, Бачка Топола, Врбас, Србобран, Бечеј и Нови Бечеј. Окосница система је алувион Дунава, а биће неопходно коришћење и вода Дунава, било прерадом преко ППВ или упуштањем у подземље. </w:t>
      </w:r>
    </w:p>
    <w:p w14:paraId="4C17E115" w14:textId="77777777" w:rsidR="00244ABE" w:rsidRPr="00783E4B" w:rsidRDefault="00244ABE" w:rsidP="00244ABE">
      <w:pPr>
        <w:tabs>
          <w:tab w:val="left" w:pos="720"/>
        </w:tabs>
        <w:spacing w:before="40"/>
        <w:rPr>
          <w:lang w:val="sr-Cyrl-RS"/>
        </w:rPr>
      </w:pPr>
      <w:r w:rsidRPr="00783E4B">
        <w:rPr>
          <w:b/>
          <w:lang w:val="sr-Cyrl-RS"/>
        </w:rPr>
        <w:t>Систем горње Тисе</w:t>
      </w:r>
      <w:r w:rsidRPr="00783E4B">
        <w:rPr>
          <w:lang w:val="sr-Cyrl-RS"/>
        </w:rPr>
        <w:t xml:space="preserve"> обухвата насеља општина Суботица, Кањижа, Нови Кнежевац, Сента, Чока, Ада, Кикинда, Нова Црња. Поред коришћења подземних вода, само за снабдевање насеља, биће неопходна и прерада речне воде, а алтернатива је довођење воде се већих удаљености са југа.</w:t>
      </w:r>
    </w:p>
    <w:p w14:paraId="3D3EA31B" w14:textId="4B22CA8E" w:rsidR="00244ABE" w:rsidRPr="00783E4B" w:rsidRDefault="00244ABE" w:rsidP="00244ABE">
      <w:pPr>
        <w:rPr>
          <w:lang w:val="sr-Cyrl-RS"/>
        </w:rPr>
      </w:pPr>
      <w:r w:rsidRPr="00783E4B">
        <w:rPr>
          <w:b/>
          <w:lang w:val="sr-Cyrl-RS"/>
        </w:rPr>
        <w:t>Јужнобанатски систем</w:t>
      </w:r>
      <w:r w:rsidRPr="00783E4B">
        <w:rPr>
          <w:lang w:val="sr-Cyrl-RS"/>
        </w:rPr>
        <w:t xml:space="preserve"> поред локалних изворишта користи и алувион Ковин - Дубовац, а снабдева насеља општина Панчево, Ковин, Опово, Ковачица, Алибунар, Вршац, Пландиште и Бела Црква. Касније се може пребацивати одређена количина воде из алувиона са десне обале Дунава.</w:t>
      </w:r>
    </w:p>
    <w:p w14:paraId="7B37474C" w14:textId="50D35BAE" w:rsidR="009528ED" w:rsidRPr="00783E4B" w:rsidRDefault="009528ED" w:rsidP="00244ABE">
      <w:pPr>
        <w:rPr>
          <w:u w:val="single"/>
          <w:lang w:val="sr-Cyrl-RS"/>
        </w:rPr>
      </w:pPr>
    </w:p>
    <w:p w14:paraId="7E8932FA" w14:textId="69DA145D" w:rsidR="00783DFB" w:rsidRPr="00783E4B" w:rsidRDefault="009528ED" w:rsidP="009528ED">
      <w:pPr>
        <w:rPr>
          <w:lang w:val="sr-Cyrl-RS"/>
        </w:rPr>
      </w:pPr>
      <w:r w:rsidRPr="00783E4B">
        <w:rPr>
          <w:lang w:val="sr-Cyrl-RS"/>
        </w:rPr>
        <w:t xml:space="preserve">Регионални системи се развијају у смеру планираних конфигурација. Међутим, забрињава што се не поштују основна правила заштите изворишта. </w:t>
      </w:r>
    </w:p>
    <w:p w14:paraId="0B7634C7" w14:textId="77777777" w:rsidR="009528ED" w:rsidRPr="00783E4B" w:rsidRDefault="009528ED" w:rsidP="00244ABE">
      <w:pPr>
        <w:rPr>
          <w:u w:val="single"/>
          <w:lang w:val="sr-Cyrl-RS"/>
        </w:rPr>
      </w:pPr>
    </w:p>
    <w:p w14:paraId="20981AC4" w14:textId="202DFE4B" w:rsidR="004068B9" w:rsidRPr="00783E4B" w:rsidRDefault="004068B9" w:rsidP="004068B9">
      <w:pPr>
        <w:rPr>
          <w:lang w:val="sr-Cyrl-RS"/>
        </w:rPr>
      </w:pPr>
      <w:r w:rsidRPr="00783E4B">
        <w:rPr>
          <w:lang w:val="sr-Cyrl-RS"/>
        </w:rPr>
        <w:t>Стратешки циљ</w:t>
      </w:r>
      <w:r w:rsidR="00702A9B" w:rsidRPr="004B0A2A">
        <w:rPr>
          <w:lang w:val="sr-Cyrl-RS"/>
        </w:rPr>
        <w:t xml:space="preserve"> у овој области је о</w:t>
      </w:r>
      <w:r w:rsidRPr="00783E4B">
        <w:rPr>
          <w:lang w:val="sr-Cyrl-RS"/>
        </w:rPr>
        <w:t>безбеђење довољних количина воде одговарајућег квалитета за различите категорије корисника, пре свега за снабдевање водом становништва, при чему се не сме угрозити животна средина.</w:t>
      </w:r>
    </w:p>
    <w:p w14:paraId="0647989D" w14:textId="77777777" w:rsidR="004068B9" w:rsidRPr="00783E4B" w:rsidRDefault="004068B9" w:rsidP="004068B9">
      <w:pPr>
        <w:autoSpaceDE w:val="0"/>
        <w:autoSpaceDN w:val="0"/>
        <w:adjustRightInd w:val="0"/>
        <w:rPr>
          <w:lang w:val="sr-Cyrl-RS"/>
        </w:rPr>
      </w:pPr>
    </w:p>
    <w:p w14:paraId="03B6767C" w14:textId="77777777" w:rsidR="004068B9" w:rsidRPr="00783E4B" w:rsidRDefault="004068B9" w:rsidP="004068B9">
      <w:pPr>
        <w:autoSpaceDE w:val="0"/>
        <w:autoSpaceDN w:val="0"/>
        <w:adjustRightInd w:val="0"/>
        <w:rPr>
          <w:lang w:val="sr-Cyrl-RS"/>
        </w:rPr>
      </w:pPr>
      <w:r w:rsidRPr="00783E4B">
        <w:rPr>
          <w:lang w:val="sr-Cyrl-RS"/>
        </w:rPr>
        <w:t>Снабдевање водом становништва представља приоритет над свим осталим облицима коришћења воде, па се потребне количине воде за пиће морају најпре утврдити за ову категорију потрошача.</w:t>
      </w:r>
    </w:p>
    <w:p w14:paraId="09EC3669" w14:textId="77777777" w:rsidR="004068B9" w:rsidRPr="00783E4B" w:rsidRDefault="004068B9" w:rsidP="004068B9">
      <w:pPr>
        <w:autoSpaceDE w:val="0"/>
        <w:autoSpaceDN w:val="0"/>
        <w:adjustRightInd w:val="0"/>
        <w:rPr>
          <w:lang w:val="sr-Cyrl-RS"/>
        </w:rPr>
      </w:pPr>
    </w:p>
    <w:p w14:paraId="45F018EF" w14:textId="77777777" w:rsidR="004068B9" w:rsidRPr="00783E4B" w:rsidRDefault="004068B9" w:rsidP="004068B9">
      <w:pPr>
        <w:autoSpaceDE w:val="0"/>
        <w:autoSpaceDN w:val="0"/>
        <w:adjustRightInd w:val="0"/>
        <w:rPr>
          <w:lang w:val="sr-Cyrl-RS"/>
        </w:rPr>
      </w:pPr>
      <w:r w:rsidRPr="00783E4B">
        <w:rPr>
          <w:lang w:val="sr-Cyrl-RS"/>
        </w:rPr>
        <w:t>Насеља у АП Војводини која се водом снабдевају из основног водоносног комплекса имају велике проблеме у погледу квалитета воде која се испоручује становништву, због природно високог садржаја поједини штетних материја (органска материја, арсен, итд). Стога се у једном броју градова вода не користи за пиће, већ само као техничка вода. Приоритет у решавању имају највећа насеља: Зрењанин и Кикинда, а затим и сва она друга мања насеља код којих је на снази забрана коришћења воде за пиће. Због сложености, решавање овог проблема захтева увођење сложенијих поступака у пречишћавање воде. Међутим, ово не може бити дугорочно решење, јер примена ових метода доводи до додатног снижавања нивоа подземних вода. Зато се упоредо са овим хитним мерама мора радити и студијска и планска документација, у оквиру које треба размотрити и предложити дугорочно одрживо решавање питања снабдевања водом великог дела Баната и Бачке. Истраживања треба најпре усмерити на потенцијална изворишта, означена као Источни обод Телечке и Југоисточни Банат.</w:t>
      </w:r>
    </w:p>
    <w:p w14:paraId="26F96AE8" w14:textId="77777777" w:rsidR="004068B9" w:rsidRPr="00783E4B" w:rsidRDefault="004068B9" w:rsidP="004068B9">
      <w:pPr>
        <w:autoSpaceDE w:val="0"/>
        <w:autoSpaceDN w:val="0"/>
        <w:adjustRightInd w:val="0"/>
        <w:rPr>
          <w:sz w:val="14"/>
          <w:lang w:val="sr-Cyrl-RS"/>
        </w:rPr>
      </w:pPr>
    </w:p>
    <w:p w14:paraId="49871734" w14:textId="1F9ECC72" w:rsidR="004068B9" w:rsidRPr="00783E4B" w:rsidRDefault="004068B9" w:rsidP="004068B9">
      <w:pPr>
        <w:pStyle w:val="Style10"/>
        <w:widowControl/>
        <w:tabs>
          <w:tab w:val="left" w:pos="662"/>
          <w:tab w:val="left" w:leader="dot" w:pos="8993"/>
        </w:tabs>
        <w:spacing w:line="240" w:lineRule="auto"/>
        <w:ind w:firstLine="0"/>
        <w:jc w:val="both"/>
        <w:rPr>
          <w:rStyle w:val="FontStyle15"/>
          <w:rFonts w:ascii="Verdana" w:hAnsi="Verdana"/>
          <w:i w:val="0"/>
          <w:lang w:eastAsia="sr-Cyrl-CS"/>
        </w:rPr>
      </w:pPr>
      <w:r w:rsidRPr="004B0A2A">
        <w:rPr>
          <w:rFonts w:ascii="Verdana" w:hAnsi="Verdana"/>
          <w:sz w:val="18"/>
        </w:rPr>
        <w:t>Расположива изворишта висококвалитетне подземне воде, користити искључиво у сврхе водоснабдевања, уз поштовање предвиђених режима коришћења, применом дефинисаних мера и начина заштите</w:t>
      </w:r>
      <w:r w:rsidR="00702A9B" w:rsidRPr="004B0A2A">
        <w:rPr>
          <w:rFonts w:ascii="Verdana" w:hAnsi="Verdana"/>
          <w:sz w:val="18"/>
        </w:rPr>
        <w:t>.</w:t>
      </w:r>
    </w:p>
    <w:p w14:paraId="6E148094" w14:textId="77777777" w:rsidR="00381CF8" w:rsidRPr="004B0A2A" w:rsidRDefault="00381CF8" w:rsidP="00246FCE">
      <w:pPr>
        <w:ind w:right="375"/>
        <w:rPr>
          <w:b/>
          <w:sz w:val="14"/>
          <w:szCs w:val="14"/>
          <w:lang w:val="sr-Cyrl-RS" w:eastAsia="sr-Cyrl-RS"/>
        </w:rPr>
      </w:pPr>
    </w:p>
    <w:p w14:paraId="5E1F8F2A" w14:textId="16141C04" w:rsidR="009528ED" w:rsidRPr="004B0A2A" w:rsidRDefault="009528ED" w:rsidP="005B6FB0">
      <w:pPr>
        <w:ind w:right="-2"/>
        <w:rPr>
          <w:szCs w:val="18"/>
          <w:lang w:val="sr-Cyrl-RS" w:eastAsia="sr-Cyrl-RS"/>
        </w:rPr>
      </w:pPr>
      <w:r w:rsidRPr="00783E4B">
        <w:rPr>
          <w:lang w:val="sr-Cyrl-RS"/>
        </w:rPr>
        <w:t xml:space="preserve">Речне системе чине објекти на рекама за уређење водних режима, акумулације, објекти хидроелектрана, ретензије за ублажавање великих вода, каналски системи, постројења за пречишћавање отпадних вода, захвати воде за разне технолошке потребе и наводњавање. На територији </w:t>
      </w:r>
      <w:r w:rsidRPr="004B0A2A">
        <w:rPr>
          <w:szCs w:val="18"/>
          <w:lang w:val="sr-Cyrl-RS"/>
        </w:rPr>
        <w:t>АП Војводине</w:t>
      </w:r>
      <w:r w:rsidRPr="00783E4B">
        <w:rPr>
          <w:lang w:val="sr-Cyrl-RS"/>
        </w:rPr>
        <w:t xml:space="preserve"> у функционалном и управљачком погледу се издвајају следећи речни системи</w:t>
      </w:r>
      <w:r w:rsidRPr="004B0A2A">
        <w:rPr>
          <w:szCs w:val="18"/>
          <w:lang w:val="sr-Cyrl-RS"/>
        </w:rPr>
        <w:t>:</w:t>
      </w:r>
    </w:p>
    <w:p w14:paraId="12115373" w14:textId="77777777" w:rsidR="009528ED" w:rsidRPr="00783E4B" w:rsidRDefault="009528ED" w:rsidP="00430F3D">
      <w:pPr>
        <w:pStyle w:val="ListParagraph"/>
        <w:numPr>
          <w:ilvl w:val="0"/>
          <w:numId w:val="271"/>
        </w:numPr>
        <w:ind w:left="284" w:hanging="284"/>
        <w:rPr>
          <w:sz w:val="18"/>
          <w:lang w:val="sr-Cyrl-RS"/>
        </w:rPr>
      </w:pPr>
      <w:r w:rsidRPr="00783E4B">
        <w:rPr>
          <w:b/>
          <w:sz w:val="18"/>
          <w:lang w:val="sr-Cyrl-RS"/>
        </w:rPr>
        <w:t>Банатски систем</w:t>
      </w:r>
      <w:r w:rsidRPr="00783E4B">
        <w:rPr>
          <w:sz w:val="18"/>
          <w:lang w:val="sr-Cyrl-RS"/>
        </w:rPr>
        <w:t xml:space="preserve"> је већ највећим делом формирао коначну конфигурацију. Чини га управљачки врло осетљив Банатски део ХС ДТТ, у који су уклопљени Тиса и сви пресечени водотоци (Нера, Караш, Брзава, Тамиш, оба Бегеја, Златица, итд.) који са падина Карпата воде ка Тиси и које одликују врло бујични режими - све неповољнији због неконтролисане сече шума на Карпатима и регулационих радова у Румунији. Систем треба проширивати, повећати му проточност, уз реализација и МХЕ уз управљачке уставе (Кајтасово, Стајићево, итд.). Неопходна висока ефективност ППОВ свих насеља која своје отпадне воде упуштају у систем. </w:t>
      </w:r>
    </w:p>
    <w:p w14:paraId="50008E60" w14:textId="77777777" w:rsidR="009528ED" w:rsidRPr="00783E4B" w:rsidRDefault="009528ED" w:rsidP="00430F3D">
      <w:pPr>
        <w:pStyle w:val="ListParagraph"/>
        <w:numPr>
          <w:ilvl w:val="0"/>
          <w:numId w:val="271"/>
        </w:numPr>
        <w:ind w:left="284" w:hanging="284"/>
        <w:rPr>
          <w:sz w:val="18"/>
          <w:lang w:val="sr-Cyrl-RS"/>
        </w:rPr>
      </w:pPr>
      <w:r w:rsidRPr="00783E4B">
        <w:rPr>
          <w:b/>
          <w:sz w:val="18"/>
          <w:lang w:val="sr-Cyrl-RS"/>
        </w:rPr>
        <w:t>Бачки систем</w:t>
      </w:r>
      <w:r w:rsidRPr="00783E4B">
        <w:rPr>
          <w:sz w:val="18"/>
          <w:lang w:val="sr-Cyrl-RS"/>
        </w:rPr>
        <w:t xml:space="preserve"> сачињава реализовани ХС ДТД у Бачкој, део тока Дунава од границе до ушћа Тисе, као и ХС Северна Бачка, који се разија на водом најдефицитарнијим северном подручју Бачке. Неопходна је обнова постојећег ХС ДТД, повећање његове проточности и реализација ППОВ насеља и свих индустрија које се наслањају на ХС. ХС Северна Бачка, са више мањих акумулација, треба да омогући увођење воде Тисе и Дунава на плато Телечке, које је најаридније подручје Србије. Тај ХС има и значајне еколошке функције побољшавања стања језера Палић довођењем воде из Тисе.  </w:t>
      </w:r>
    </w:p>
    <w:p w14:paraId="2C095355" w14:textId="77777777" w:rsidR="009528ED" w:rsidRPr="00783E4B" w:rsidRDefault="009528ED" w:rsidP="00430F3D">
      <w:pPr>
        <w:pStyle w:val="ListParagraph"/>
        <w:numPr>
          <w:ilvl w:val="0"/>
          <w:numId w:val="271"/>
        </w:numPr>
        <w:ind w:left="284" w:hanging="284"/>
        <w:rPr>
          <w:sz w:val="18"/>
          <w:lang w:val="sr-Cyrl-RS"/>
        </w:rPr>
      </w:pPr>
      <w:r w:rsidRPr="00783E4B">
        <w:rPr>
          <w:b/>
          <w:sz w:val="18"/>
          <w:lang w:val="sr-Cyrl-RS"/>
        </w:rPr>
        <w:t>Сремски систем</w:t>
      </w:r>
      <w:r w:rsidRPr="00783E4B">
        <w:rPr>
          <w:sz w:val="18"/>
          <w:lang w:val="sr-Cyrl-RS"/>
        </w:rPr>
        <w:t xml:space="preserve"> се развоја на простору са врло оскудним властитим водама. Систему припада река Сава, мали водотоци на Фрушкој Гори, као и читав каналски систем за одводњавање. Неопходна је обнова функција доста запуштених малих акумулација на јужним падинама Фрушке горе, као и реконструкција каналских система (Галовица, итд.) како би се оствариле функције и одводњавања и наводњавања. Сва насеља у том систему већа од 5.000 ЕС морају имати ППОВ са продуженом биоаерацијом.  </w:t>
      </w:r>
    </w:p>
    <w:p w14:paraId="23A10060" w14:textId="77777777" w:rsidR="009528ED" w:rsidRPr="004B0A2A" w:rsidRDefault="009528ED" w:rsidP="00246FCE">
      <w:pPr>
        <w:ind w:right="375"/>
        <w:rPr>
          <w:sz w:val="14"/>
          <w:szCs w:val="14"/>
          <w:lang w:val="sr-Cyrl-RS" w:eastAsia="sr-Cyrl-RS"/>
        </w:rPr>
      </w:pPr>
    </w:p>
    <w:p w14:paraId="7282FDE2" w14:textId="77777777" w:rsidR="00492A9F" w:rsidRPr="00783E4B" w:rsidRDefault="00492A9F" w:rsidP="00246FCE">
      <w:pPr>
        <w:ind w:right="375"/>
        <w:rPr>
          <w:szCs w:val="18"/>
          <w:lang w:val="sr-Cyrl-RS" w:eastAsia="sr-Cyrl-RS"/>
        </w:rPr>
      </w:pPr>
      <w:bookmarkStart w:id="2532" w:name="_Toc82785178"/>
      <w:bookmarkStart w:id="2533" w:name="_Toc82785822"/>
      <w:bookmarkStart w:id="2534" w:name="_Toc83042083"/>
      <w:bookmarkStart w:id="2535" w:name="_Toc90374974"/>
      <w:bookmarkStart w:id="2536" w:name="_Toc90375293"/>
      <w:bookmarkStart w:id="2537" w:name="_Toc90377941"/>
      <w:bookmarkStart w:id="2538" w:name="_Toc90387141"/>
      <w:bookmarkStart w:id="2539" w:name="_Toc90388759"/>
      <w:bookmarkStart w:id="2540" w:name="_Toc90389590"/>
      <w:bookmarkStart w:id="2541" w:name="_Toc90449767"/>
      <w:bookmarkStart w:id="2542" w:name="_Toc90454707"/>
    </w:p>
    <w:p w14:paraId="21CBCC09" w14:textId="645833A4" w:rsidR="00246FCE" w:rsidRPr="00783E4B" w:rsidRDefault="00246FCE" w:rsidP="00246FCE">
      <w:pPr>
        <w:pStyle w:val="Heding2"/>
        <w:rPr>
          <w:lang w:val="sr-Cyrl-RS"/>
        </w:rPr>
      </w:pPr>
      <w:bookmarkStart w:id="2543" w:name="_Toc90483435"/>
      <w:bookmarkStart w:id="2544" w:name="_Toc96520180"/>
      <w:r w:rsidRPr="00783E4B">
        <w:rPr>
          <w:lang w:val="sr-Cyrl-RS"/>
        </w:rPr>
        <w:t xml:space="preserve">5.3. </w:t>
      </w:r>
      <w:r w:rsidR="0054221F" w:rsidRPr="004B0A2A">
        <w:rPr>
          <w:caps w:val="0"/>
          <w:lang w:val="sr-Cyrl-RS"/>
        </w:rPr>
        <w:t>ЕНЕРГЕТИКА</w:t>
      </w:r>
      <w:r w:rsidR="004C6428" w:rsidRPr="004B0A2A">
        <w:rPr>
          <w:caps w:val="0"/>
          <w:lang w:val="sr-Cyrl-RS"/>
        </w:rPr>
        <w:t xml:space="preserve"> </w:t>
      </w:r>
      <w:r w:rsidR="004C6428" w:rsidRPr="004B0A2A">
        <w:rPr>
          <w:lang w:val="sr-Cyrl-RS"/>
        </w:rPr>
        <w:t xml:space="preserve">и </w:t>
      </w:r>
      <w:r w:rsidRPr="00783E4B">
        <w:rPr>
          <w:lang w:val="sr-Cyrl-RS"/>
        </w:rPr>
        <w:t>ЕНЕРГЕТСКА ИНФРАСТРУКТУРА</w:t>
      </w:r>
      <w:bookmarkEnd w:id="2532"/>
      <w:bookmarkEnd w:id="2533"/>
      <w:bookmarkEnd w:id="2534"/>
      <w:bookmarkEnd w:id="2535"/>
      <w:bookmarkEnd w:id="2536"/>
      <w:bookmarkEnd w:id="2537"/>
      <w:bookmarkEnd w:id="2538"/>
      <w:bookmarkEnd w:id="2539"/>
      <w:bookmarkEnd w:id="2540"/>
      <w:bookmarkEnd w:id="2541"/>
      <w:bookmarkEnd w:id="2542"/>
      <w:bookmarkEnd w:id="2543"/>
      <w:bookmarkEnd w:id="2544"/>
    </w:p>
    <w:p w14:paraId="24AA6D40" w14:textId="77777777" w:rsidR="002D07EB" w:rsidRPr="00783E4B" w:rsidRDefault="002D07EB" w:rsidP="00721C71">
      <w:pPr>
        <w:rPr>
          <w:b/>
          <w:sz w:val="14"/>
          <w:lang w:val="sr-Cyrl-RS"/>
        </w:rPr>
      </w:pPr>
    </w:p>
    <w:p w14:paraId="28C34618" w14:textId="699A42E6" w:rsidR="00721C71" w:rsidRPr="00783E4B" w:rsidRDefault="00721C71" w:rsidP="00721C71">
      <w:pPr>
        <w:rPr>
          <w:lang w:val="sr-Cyrl-RS"/>
        </w:rPr>
      </w:pPr>
      <w:r w:rsidRPr="00783E4B">
        <w:rPr>
          <w:b/>
          <w:lang w:val="sr-Cyrl-RS"/>
        </w:rPr>
        <w:t>Развој</w:t>
      </w:r>
      <w:r w:rsidRPr="00783E4B">
        <w:rPr>
          <w:lang w:val="sr-Cyrl-RS"/>
        </w:rPr>
        <w:t xml:space="preserve"> енергетике у наредном периоду засниваће се на документима „ Стратегији дугорочног развоја енергетике Србије до 2025. године са визијом до 2030.</w:t>
      </w:r>
      <w:r w:rsidR="008E5968" w:rsidRPr="004B0A2A">
        <w:rPr>
          <w:szCs w:val="18"/>
          <w:lang w:val="sr-Cyrl-RS"/>
        </w:rPr>
        <w:t xml:space="preserve">  </w:t>
      </w:r>
      <w:r w:rsidRPr="00783E4B">
        <w:rPr>
          <w:lang w:val="sr-Cyrl-RS"/>
        </w:rPr>
        <w:t>године“, Закону о енергетици и битно је условљен чланством у Енергетској заједници и процесом придруживања Европској унији. Развој енергетике треба да</w:t>
      </w:r>
      <w:r w:rsidR="008E5968" w:rsidRPr="004B0A2A">
        <w:rPr>
          <w:szCs w:val="18"/>
          <w:lang w:val="sr-Cyrl-RS"/>
        </w:rPr>
        <w:t xml:space="preserve"> </w:t>
      </w:r>
      <w:r w:rsidRPr="00783E4B">
        <w:rPr>
          <w:lang w:val="sr-Cyrl-RS"/>
        </w:rPr>
        <w:t>се огледа у вишем степену корисности нових технологија за производњу, трансформацију и транспорт енергије, обновљивим изворима, рационализацији коришћења енергије код потрошача и „чистим технологијама“ коришћења фосилних горива.</w:t>
      </w:r>
    </w:p>
    <w:p w14:paraId="6664BDCA" w14:textId="77777777" w:rsidR="00721C71" w:rsidRPr="004B0A2A" w:rsidRDefault="00721C71" w:rsidP="00721C71">
      <w:pPr>
        <w:rPr>
          <w:spacing w:val="-2"/>
          <w:sz w:val="14"/>
          <w:szCs w:val="14"/>
          <w:lang w:val="sr-Cyrl-RS"/>
        </w:rPr>
      </w:pPr>
    </w:p>
    <w:p w14:paraId="644727DD" w14:textId="77777777" w:rsidR="00802AF1" w:rsidRPr="00783E4B" w:rsidRDefault="00802AF1" w:rsidP="00802AF1">
      <w:pPr>
        <w:pStyle w:val="Style3"/>
        <w:widowControl/>
        <w:spacing w:line="240" w:lineRule="auto"/>
        <w:rPr>
          <w:rStyle w:val="FontStyle13"/>
          <w:rFonts w:ascii="Verdana" w:hAnsi="Verdana"/>
          <w:sz w:val="18"/>
          <w:lang w:val="sr-Cyrl-RS" w:eastAsia="sr-Cyrl-CS"/>
        </w:rPr>
      </w:pPr>
      <w:bookmarkStart w:id="2545" w:name="_Toc54272441"/>
      <w:r w:rsidRPr="00783E4B">
        <w:rPr>
          <w:rStyle w:val="FontStyle13"/>
          <w:rFonts w:ascii="Verdana" w:hAnsi="Verdana"/>
          <w:sz w:val="18"/>
          <w:lang w:val="sr-Cyrl-RS" w:eastAsia="sr-Cyrl-CS"/>
        </w:rPr>
        <w:t xml:space="preserve">За систем просторног планирања у области енергетике, за ниво РПП АПВ,  најважнији су просторни планови подручја посебне намене. Просторним плановима подручја посебне намене обезбеђују се услови заштите енергетских потенцијала  и енергетских коридора, као и начин коришћења простора посебне намене, несметано функционисање енергетског објекта, однос са другим инфраструктурним објектима, као и осталим објектима у окружењу и мере заштите животне средине, које је потребно применити. </w:t>
      </w:r>
    </w:p>
    <w:p w14:paraId="18D12453" w14:textId="77777777" w:rsidR="00802AF1" w:rsidRPr="00783E4B" w:rsidRDefault="00802AF1" w:rsidP="00802AF1">
      <w:pPr>
        <w:pStyle w:val="Style3"/>
        <w:widowControl/>
        <w:spacing w:line="240" w:lineRule="auto"/>
        <w:rPr>
          <w:rStyle w:val="FontStyle13"/>
          <w:rFonts w:ascii="Verdana" w:hAnsi="Verdana"/>
          <w:sz w:val="14"/>
          <w:lang w:val="sr-Cyrl-RS" w:eastAsia="sr-Cyrl-CS"/>
        </w:rPr>
      </w:pPr>
    </w:p>
    <w:p w14:paraId="2A6B523B" w14:textId="77777777" w:rsidR="00802AF1" w:rsidRPr="00783E4B" w:rsidRDefault="00802AF1" w:rsidP="00802AF1">
      <w:pPr>
        <w:pStyle w:val="Style3"/>
        <w:widowControl/>
        <w:spacing w:line="240" w:lineRule="auto"/>
        <w:rPr>
          <w:rStyle w:val="FontStyle13"/>
          <w:rFonts w:ascii="Verdana" w:hAnsi="Verdana"/>
          <w:sz w:val="18"/>
          <w:lang w:val="sr-Cyrl-RS" w:eastAsia="sr-Cyrl-CS"/>
        </w:rPr>
      </w:pPr>
      <w:r w:rsidRPr="00783E4B">
        <w:rPr>
          <w:rStyle w:val="FontStyle13"/>
          <w:rFonts w:ascii="Verdana" w:hAnsi="Verdana"/>
          <w:sz w:val="18"/>
          <w:lang w:val="sr-Cyrl-RS" w:eastAsia="sr-Cyrl-CS"/>
        </w:rPr>
        <w:t xml:space="preserve">У претходном периоду, донети су просторни планови подручја посебне намене за важне енергетске коридоре који имају прекогранични и регионални аспект: </w:t>
      </w:r>
    </w:p>
    <w:p w14:paraId="6D555F49" w14:textId="77777777" w:rsidR="008E5968" w:rsidRPr="004B0A2A" w:rsidRDefault="008E5968" w:rsidP="00802AF1">
      <w:pPr>
        <w:pStyle w:val="Style3"/>
        <w:widowControl/>
        <w:spacing w:line="240" w:lineRule="auto"/>
        <w:rPr>
          <w:rStyle w:val="FontStyle13"/>
          <w:rFonts w:ascii="Verdana" w:hAnsi="Verdana"/>
          <w:sz w:val="14"/>
          <w:szCs w:val="14"/>
          <w:lang w:val="sr-Cyrl-RS" w:eastAsia="sr-Cyrl-CS"/>
        </w:rPr>
      </w:pPr>
    </w:p>
    <w:p w14:paraId="723E5F3F" w14:textId="77777777" w:rsidR="00802AF1" w:rsidRPr="00783E4B" w:rsidRDefault="00802AF1" w:rsidP="00802AF1">
      <w:pPr>
        <w:pStyle w:val="Style3"/>
        <w:widowControl/>
        <w:spacing w:line="240" w:lineRule="auto"/>
        <w:rPr>
          <w:rStyle w:val="FontStyle13"/>
          <w:rFonts w:ascii="Verdana" w:hAnsi="Verdana"/>
          <w:sz w:val="18"/>
          <w:lang w:val="sr-Cyrl-RS" w:eastAsia="sr-Cyrl-CS"/>
        </w:rPr>
      </w:pPr>
      <w:r w:rsidRPr="00783E4B">
        <w:rPr>
          <w:rStyle w:val="FontStyle13"/>
          <w:rFonts w:ascii="Verdana" w:hAnsi="Verdana"/>
          <w:sz w:val="18"/>
          <w:lang w:val="sr-Cyrl-RS" w:eastAsia="sr-Cyrl-CS"/>
        </w:rPr>
        <w:t>Просторни план подручја посебне намене гасовода граница Бугарске-граница Мађарске, Просторни план подручја посебне намене за инфраструктурни коридор за ДВ 2х400kV ТСПанчево 2-граница Румуније, Просторни план подручја посебне намене продуктовода кроз Републику Србију (Сомбор-Нови Сад-Панчево-Београд-Смедерево-Јагодина-Ниш), Просторни план подручја посебне намене инфраструктурног коридора транспортног гасовода Сремска Митровица-Шид са елементима детаљне регулације, Просторни план подручја посебне намене инфраструктурног коридора транспортног гасовода сабирна гасна станица Тилва-Бела Црква са елементима детаљне регулације.</w:t>
      </w:r>
    </w:p>
    <w:p w14:paraId="664151BA" w14:textId="1213F3A6" w:rsidR="00802AF1" w:rsidRPr="00783E4B" w:rsidRDefault="00802AF1" w:rsidP="00802AF1">
      <w:pPr>
        <w:pStyle w:val="Style3"/>
        <w:widowControl/>
        <w:spacing w:line="240" w:lineRule="auto"/>
        <w:rPr>
          <w:rStyle w:val="FontStyle13"/>
          <w:rFonts w:ascii="Verdana" w:hAnsi="Verdana"/>
          <w:sz w:val="18"/>
          <w:lang w:val="sr-Cyrl-RS" w:eastAsia="sr-Cyrl-CS"/>
        </w:rPr>
      </w:pPr>
      <w:r w:rsidRPr="00783E4B">
        <w:rPr>
          <w:rStyle w:val="FontStyle13"/>
          <w:rFonts w:ascii="Verdana" w:hAnsi="Verdana"/>
          <w:sz w:val="18"/>
          <w:lang w:val="sr-Cyrl-RS" w:eastAsia="sr-Cyrl-CS"/>
        </w:rPr>
        <w:t>Ови планови од великог значаја јер представљају спону између ППРС,</w:t>
      </w:r>
      <w:r w:rsidRPr="004B0A2A">
        <w:rPr>
          <w:rStyle w:val="FontStyle13"/>
          <w:rFonts w:ascii="Verdana" w:hAnsi="Verdana"/>
          <w:sz w:val="18"/>
          <w:lang w:val="sr-Cyrl-RS" w:eastAsia="sr-Cyrl-CS"/>
        </w:rPr>
        <w:t xml:space="preserve"> </w:t>
      </w:r>
      <w:r w:rsidR="008E5968" w:rsidRPr="004B0A2A">
        <w:rPr>
          <w:rStyle w:val="FontStyle13"/>
          <w:rFonts w:ascii="Verdana" w:hAnsi="Verdana"/>
          <w:sz w:val="18"/>
          <w:lang w:val="sr-Cyrl-RS" w:eastAsia="sr-Cyrl-CS"/>
        </w:rPr>
        <w:t>РПП АПВ</w:t>
      </w:r>
      <w:r w:rsidRPr="00783E4B">
        <w:rPr>
          <w:rStyle w:val="FontStyle13"/>
          <w:rFonts w:ascii="Verdana" w:hAnsi="Verdana"/>
          <w:sz w:val="18"/>
          <w:lang w:val="sr-Cyrl-RS" w:eastAsia="sr-Cyrl-CS"/>
        </w:rPr>
        <w:t xml:space="preserve"> као и јединица локалних самоуправа и омогућавају усклађен развој енергетских објеката и инфраструктуре на нивоу региона.</w:t>
      </w:r>
    </w:p>
    <w:p w14:paraId="72E92821" w14:textId="77777777" w:rsidR="00802AF1" w:rsidRPr="00783E4B" w:rsidRDefault="00802AF1" w:rsidP="00802AF1">
      <w:pPr>
        <w:pStyle w:val="Style3"/>
        <w:widowControl/>
        <w:spacing w:line="240" w:lineRule="auto"/>
        <w:rPr>
          <w:rFonts w:ascii="Verdana" w:hAnsi="Verdana"/>
          <w:lang w:val="sr-Cyrl-RS"/>
        </w:rPr>
      </w:pPr>
    </w:p>
    <w:p w14:paraId="75B578D7" w14:textId="2740D579" w:rsidR="00802AF1" w:rsidRPr="00783E4B" w:rsidRDefault="00802AF1" w:rsidP="00802AF1">
      <w:pPr>
        <w:rPr>
          <w:lang w:val="sr-Cyrl-RS"/>
        </w:rPr>
      </w:pPr>
      <w:r w:rsidRPr="00783E4B">
        <w:rPr>
          <w:lang w:val="sr-Cyrl-RS"/>
        </w:rPr>
        <w:t xml:space="preserve">Просторно планирање у великој мери омогућава складан и дугорочан развој енергетике и енергетске инфраструктуре, заштиту животне средине и смањење неопходних инвестиција, а то позитивно утиче на општи друштвени и привредни развој земље. Због тога је логично да се у енергетици и енергетској инфраструктури посвећује посебна пажња како би се спречило да не дође до </w:t>
      </w:r>
      <w:r w:rsidR="008E5968" w:rsidRPr="00783E4B">
        <w:rPr>
          <w:lang w:val="sr-Cyrl-RS"/>
        </w:rPr>
        <w:t>њеног</w:t>
      </w:r>
      <w:r w:rsidRPr="00783E4B">
        <w:rPr>
          <w:lang w:val="sr-Cyrl-RS"/>
        </w:rPr>
        <w:t xml:space="preserve"> несинхронизованости развоја и просторних могућности. Њиховом израдом и доношењем  обезбеђује се очување енергетских потенцијала и заштита простора за енергетска постројења и енергетске коридоре, односно обезбеђује се простор за будућу изградњу енергетских капацитета и инфраструктуре. </w:t>
      </w:r>
    </w:p>
    <w:p w14:paraId="41D1DBA1" w14:textId="77777777" w:rsidR="00721C71" w:rsidRPr="00783E4B" w:rsidRDefault="00721C71" w:rsidP="00721C71">
      <w:pPr>
        <w:rPr>
          <w:spacing w:val="-2"/>
          <w:lang w:val="sr-Cyrl-RS"/>
        </w:rPr>
      </w:pPr>
    </w:p>
    <w:p w14:paraId="2AE382E3" w14:textId="67F57008" w:rsidR="00721C71" w:rsidRPr="00783E4B" w:rsidRDefault="002D07EB" w:rsidP="00E55C35">
      <w:pPr>
        <w:pStyle w:val="Heading3"/>
        <w:rPr>
          <w:lang w:val="sr-Cyrl-RS"/>
        </w:rPr>
      </w:pPr>
      <w:bookmarkStart w:id="2546" w:name="_Toc57026135"/>
      <w:bookmarkStart w:id="2547" w:name="_Toc82785179"/>
      <w:bookmarkStart w:id="2548" w:name="_Toc82785823"/>
      <w:bookmarkStart w:id="2549" w:name="_Toc83042084"/>
      <w:bookmarkStart w:id="2550" w:name="_Toc90374975"/>
      <w:bookmarkStart w:id="2551" w:name="_Toc90375294"/>
      <w:bookmarkStart w:id="2552" w:name="_Toc90377942"/>
      <w:bookmarkStart w:id="2553" w:name="_Toc90387142"/>
      <w:bookmarkStart w:id="2554" w:name="_Toc90388760"/>
      <w:bookmarkStart w:id="2555" w:name="_Toc90389591"/>
      <w:bookmarkStart w:id="2556" w:name="_Toc90449768"/>
      <w:bookmarkStart w:id="2557" w:name="_Toc90454708"/>
      <w:bookmarkStart w:id="2558" w:name="_Toc90483436"/>
      <w:bookmarkStart w:id="2559" w:name="_Toc96520181"/>
      <w:r w:rsidRPr="00783E4B">
        <w:rPr>
          <w:lang w:val="sr-Cyrl-RS"/>
        </w:rPr>
        <w:t>5</w:t>
      </w:r>
      <w:r w:rsidR="00721C71" w:rsidRPr="00783E4B">
        <w:rPr>
          <w:lang w:val="sr-Cyrl-RS"/>
        </w:rPr>
        <w:t>.</w:t>
      </w:r>
      <w:r w:rsidR="00AE5670" w:rsidRPr="004B0A2A">
        <w:rPr>
          <w:lang w:val="sr-Cyrl-RS"/>
        </w:rPr>
        <w:t>3</w:t>
      </w:r>
      <w:r w:rsidR="00721C71" w:rsidRPr="00783E4B">
        <w:rPr>
          <w:lang w:val="sr-Cyrl-RS"/>
        </w:rPr>
        <w:t>.</w:t>
      </w:r>
      <w:r w:rsidR="00AE5670" w:rsidRPr="004B0A2A">
        <w:rPr>
          <w:lang w:val="sr-Cyrl-RS"/>
        </w:rPr>
        <w:t>1</w:t>
      </w:r>
      <w:r w:rsidR="00721C71" w:rsidRPr="004B0A2A">
        <w:rPr>
          <w:lang w:val="sr-Cyrl-RS"/>
        </w:rPr>
        <w:t>.</w:t>
      </w:r>
      <w:r w:rsidR="00E55C35" w:rsidRPr="00783E4B">
        <w:rPr>
          <w:lang w:val="sr-Cyrl-RS"/>
        </w:rPr>
        <w:t xml:space="preserve"> </w:t>
      </w:r>
      <w:bookmarkEnd w:id="2545"/>
      <w:r w:rsidR="00E55C35" w:rsidRPr="00783E4B">
        <w:rPr>
          <w:lang w:val="sr-Cyrl-RS"/>
        </w:rPr>
        <w:t>Сектор електропривреде</w:t>
      </w:r>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p>
    <w:p w14:paraId="7520F84E" w14:textId="77777777" w:rsidR="00721C71" w:rsidRPr="00783E4B" w:rsidRDefault="00721C71" w:rsidP="00721C71">
      <w:pPr>
        <w:rPr>
          <w:lang w:val="sr-Cyrl-RS"/>
        </w:rPr>
      </w:pPr>
    </w:p>
    <w:p w14:paraId="0CE2D13C" w14:textId="59E80C16" w:rsidR="00721C71" w:rsidRPr="00783E4B" w:rsidRDefault="00721C71" w:rsidP="00721C71">
      <w:pPr>
        <w:rPr>
          <w:lang w:val="sr-Cyrl-RS"/>
        </w:rPr>
      </w:pPr>
      <w:r w:rsidRPr="00783E4B">
        <w:rPr>
          <w:lang w:val="sr-Cyrl-RS"/>
        </w:rPr>
        <w:t xml:space="preserve">Развој електропривреде на територији АП Војводине, у зависности је и директно повезан са развојем електропривреде Републике Србије и у наредном периоду оствариваће се у складу са „Стратегијом“, у којој су дефинисани оперативни циљеви Републике Србије у сектору електропривреде, </w:t>
      </w:r>
      <w:r w:rsidRPr="00783E4B">
        <w:rPr>
          <w:szCs w:val="18"/>
          <w:lang w:val="sr-Cyrl-RS"/>
        </w:rPr>
        <w:t xml:space="preserve">преносног </w:t>
      </w:r>
      <w:r w:rsidRPr="00783E4B">
        <w:rPr>
          <w:lang w:val="sr-Cyrl-RS"/>
        </w:rPr>
        <w:t xml:space="preserve"> и дистрибутивног система електричне енергије</w:t>
      </w:r>
      <w:r w:rsidR="00BA270A" w:rsidRPr="00783E4B">
        <w:rPr>
          <w:szCs w:val="18"/>
          <w:lang w:val="sr-Cyrl-RS"/>
        </w:rPr>
        <w:t>.</w:t>
      </w:r>
    </w:p>
    <w:p w14:paraId="748198E0" w14:textId="77777777" w:rsidR="00721C71" w:rsidRPr="00783E4B" w:rsidRDefault="00721C71" w:rsidP="00721C71">
      <w:pPr>
        <w:rPr>
          <w:b/>
          <w:lang w:val="sr-Cyrl-RS"/>
        </w:rPr>
      </w:pPr>
    </w:p>
    <w:p w14:paraId="2AD2BE6A" w14:textId="01D240BB" w:rsidR="00721C71" w:rsidRPr="00783E4B" w:rsidRDefault="002D07EB" w:rsidP="00E55C35">
      <w:pPr>
        <w:pStyle w:val="Heading4"/>
        <w:rPr>
          <w:lang w:val="sr-Cyrl-RS"/>
        </w:rPr>
      </w:pPr>
      <w:bookmarkStart w:id="2560" w:name="_Toc57026136"/>
      <w:bookmarkStart w:id="2561" w:name="_Toc82785180"/>
      <w:bookmarkStart w:id="2562" w:name="_Toc82785824"/>
      <w:bookmarkStart w:id="2563" w:name="_Toc83042085"/>
      <w:bookmarkStart w:id="2564" w:name="_Toc90374976"/>
      <w:bookmarkStart w:id="2565" w:name="_Toc90375295"/>
      <w:bookmarkStart w:id="2566" w:name="_Toc90377943"/>
      <w:bookmarkStart w:id="2567" w:name="_Toc90387143"/>
      <w:bookmarkStart w:id="2568" w:name="_Toc90388761"/>
      <w:bookmarkStart w:id="2569" w:name="_Toc90389592"/>
      <w:bookmarkStart w:id="2570" w:name="_Toc90449769"/>
      <w:bookmarkStart w:id="2571" w:name="_Toc90454709"/>
      <w:bookmarkStart w:id="2572" w:name="_Toc90483437"/>
      <w:bookmarkStart w:id="2573" w:name="_Toc96520182"/>
      <w:r w:rsidRPr="00783E4B">
        <w:rPr>
          <w:lang w:val="sr-Cyrl-RS"/>
        </w:rPr>
        <w:t>5</w:t>
      </w:r>
      <w:r w:rsidR="00721C71" w:rsidRPr="00783E4B">
        <w:rPr>
          <w:lang w:val="sr-Cyrl-RS"/>
        </w:rPr>
        <w:t>.</w:t>
      </w:r>
      <w:r w:rsidR="00AE5670" w:rsidRPr="004B0A2A">
        <w:rPr>
          <w:lang w:val="sr-Cyrl-RS"/>
        </w:rPr>
        <w:t>3</w:t>
      </w:r>
      <w:r w:rsidR="00721C71" w:rsidRPr="00783E4B">
        <w:rPr>
          <w:lang w:val="sr-Cyrl-RS"/>
        </w:rPr>
        <w:t>.1.</w:t>
      </w:r>
      <w:r w:rsidR="00AE5670" w:rsidRPr="004B0A2A">
        <w:rPr>
          <w:lang w:val="sr-Cyrl-RS"/>
        </w:rPr>
        <w:t>1.</w:t>
      </w:r>
      <w:r w:rsidR="00721C71" w:rsidRPr="00783E4B">
        <w:rPr>
          <w:lang w:val="sr-Cyrl-RS"/>
        </w:rPr>
        <w:t xml:space="preserve"> Производња електричне енергије</w:t>
      </w:r>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p>
    <w:p w14:paraId="71DFB7B4" w14:textId="77777777" w:rsidR="00721C71" w:rsidRPr="00783E4B" w:rsidRDefault="00721C71" w:rsidP="00721C71">
      <w:pPr>
        <w:rPr>
          <w:lang w:val="sr-Cyrl-RS"/>
        </w:rPr>
      </w:pPr>
    </w:p>
    <w:p w14:paraId="2E97745F" w14:textId="77777777" w:rsidR="00721C71" w:rsidRPr="00783E4B" w:rsidRDefault="00721C71" w:rsidP="00721C71">
      <w:pPr>
        <w:rPr>
          <w:lang w:val="sr-Cyrl-RS"/>
        </w:rPr>
      </w:pPr>
      <w:r w:rsidRPr="00783E4B">
        <w:rPr>
          <w:lang w:val="sr-Cyrl-RS"/>
        </w:rPr>
        <w:t>Развој електропривреде АПВ, базира се на правцу развоја електропривреде Србије, а који треба да се заснива на интензивирању развоја и рационалном коришћењу домаћих енергетских потенцијала, водећи рачуна да се постигне што већа економичност производње у електроенергетском систему. Основу за такву политику развоја представљаће и даље производња електричне енергије из термоелектрана користећи расположиве резерве лигнита, као примарног извора за производњу електричне енергије, неискоришћени хидроенергетски капацитеи електропривреде Србије, као и обновљиви извори енергије, чији се значајан удео  очекује  у развоју  производних капацитеа  на територији АПВ и учешће у свекупном развоју капацитета електропривреде Србије.</w:t>
      </w:r>
    </w:p>
    <w:p w14:paraId="03581D48" w14:textId="77777777" w:rsidR="00721C71" w:rsidRPr="00783E4B" w:rsidRDefault="00721C71" w:rsidP="00721C71">
      <w:pPr>
        <w:rPr>
          <w:lang w:val="sr-Cyrl-RS"/>
        </w:rPr>
      </w:pPr>
    </w:p>
    <w:p w14:paraId="6668128B" w14:textId="4793D48A" w:rsidR="00721C71" w:rsidRPr="00783E4B" w:rsidRDefault="00721C71" w:rsidP="00721C71">
      <w:pPr>
        <w:rPr>
          <w:rFonts w:eastAsia="Calibri"/>
          <w:lang w:val="sr-Cyrl-RS"/>
        </w:rPr>
      </w:pPr>
      <w:r w:rsidRPr="00783E4B">
        <w:rPr>
          <w:rFonts w:eastAsia="Calibri"/>
          <w:lang w:val="sr-Cyrl-RS"/>
        </w:rPr>
        <w:t>Потенцијални пројекти изградње нових производних капацитета у електроенергетском сектору у периоду до 2030.</w:t>
      </w:r>
      <w:r w:rsidR="00212018">
        <w:rPr>
          <w:rFonts w:eastAsia="Calibri"/>
          <w:lang w:val="sr-Cyrl-RS"/>
        </w:rPr>
        <w:t xml:space="preserve"> </w:t>
      </w:r>
      <w:r w:rsidRPr="00783E4B">
        <w:rPr>
          <w:rFonts w:eastAsia="Calibri"/>
          <w:lang w:val="sr-Cyrl-RS"/>
        </w:rPr>
        <w:t xml:space="preserve">године приказани су у </w:t>
      </w:r>
      <w:r w:rsidRPr="00212018">
        <w:rPr>
          <w:rFonts w:eastAsia="Calibri"/>
          <w:lang w:val="sr-Cyrl-RS"/>
        </w:rPr>
        <w:t xml:space="preserve">Табели </w:t>
      </w:r>
      <w:r w:rsidR="00351BE8" w:rsidRPr="00212018">
        <w:rPr>
          <w:rFonts w:eastAsia="Calibri"/>
          <w:szCs w:val="18"/>
          <w:lang w:val="sr-Cyrl-RS"/>
        </w:rPr>
        <w:t>45</w:t>
      </w:r>
      <w:r w:rsidRPr="00212018">
        <w:rPr>
          <w:rFonts w:eastAsia="Calibri"/>
          <w:lang w:val="sr-Cyrl-RS"/>
        </w:rPr>
        <w:t>.</w:t>
      </w:r>
    </w:p>
    <w:p w14:paraId="78F03707" w14:textId="77777777" w:rsidR="000A5E26" w:rsidRPr="000A5E26" w:rsidRDefault="000A5E26" w:rsidP="00721C71">
      <w:pPr>
        <w:rPr>
          <w:rFonts w:eastAsia="Calibri"/>
          <w:szCs w:val="18"/>
          <w:lang w:val="en-US"/>
        </w:rPr>
      </w:pPr>
      <w:bookmarkStart w:id="2574" w:name="_Toc57026292"/>
      <w:bookmarkStart w:id="2575" w:name="_Toc82783690"/>
      <w:bookmarkStart w:id="2576" w:name="_Toc82783758"/>
      <w:bookmarkStart w:id="2577" w:name="_Toc82785071"/>
      <w:bookmarkStart w:id="2578" w:name="_Toc82785715"/>
    </w:p>
    <w:p w14:paraId="3A9D2239" w14:textId="77777777" w:rsidR="00721C71" w:rsidRPr="00783E4B" w:rsidRDefault="00E55C35" w:rsidP="00E55C35">
      <w:pPr>
        <w:pStyle w:val="Caption"/>
        <w:ind w:left="1134" w:hanging="1134"/>
        <w:rPr>
          <w:rFonts w:eastAsia="Calibri"/>
          <w:lang w:val="sr-Cyrl-RS"/>
        </w:rPr>
      </w:pPr>
      <w:bookmarkStart w:id="2579" w:name="_Toc90487805"/>
      <w:bookmarkStart w:id="2580" w:name="_Toc96520575"/>
      <w:r w:rsidRPr="00783E4B">
        <w:rPr>
          <w:rFonts w:eastAsia="Calibri"/>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45</w:t>
      </w:r>
      <w:r w:rsidRPr="00783E4B">
        <w:rPr>
          <w:lang w:val="sr-Cyrl-RS"/>
        </w:rPr>
        <w:fldChar w:fldCharType="end"/>
      </w:r>
      <w:r w:rsidRPr="004B0A2A">
        <w:rPr>
          <w:lang w:val="sr-Cyrl-RS"/>
        </w:rPr>
        <w:t>.</w:t>
      </w:r>
      <w:r w:rsidR="00721C71" w:rsidRPr="00783E4B">
        <w:rPr>
          <w:lang w:val="sr-Cyrl-RS"/>
        </w:rPr>
        <w:tab/>
      </w:r>
      <w:r w:rsidR="00721C71" w:rsidRPr="00783E4B">
        <w:rPr>
          <w:rFonts w:eastAsia="Calibri"/>
          <w:b w:val="0"/>
          <w:lang w:val="sr-Cyrl-RS"/>
        </w:rPr>
        <w:t>Потенцијални пројекти изградње нових производних капацитета у електроенергетском сектору у периоду до 2030.године</w:t>
      </w:r>
      <w:bookmarkEnd w:id="2574"/>
      <w:bookmarkEnd w:id="2575"/>
      <w:bookmarkEnd w:id="2576"/>
      <w:bookmarkEnd w:id="2577"/>
      <w:bookmarkEnd w:id="2578"/>
      <w:bookmarkEnd w:id="2579"/>
      <w:bookmarkEnd w:id="2580"/>
    </w:p>
    <w:tbl>
      <w:tblPr>
        <w:tblStyle w:val="TableGrid"/>
        <w:tblW w:w="0" w:type="auto"/>
        <w:jc w:val="center"/>
        <w:tblLook w:val="04A0" w:firstRow="1" w:lastRow="0" w:firstColumn="1" w:lastColumn="0" w:noHBand="0" w:noVBand="1"/>
      </w:tblPr>
      <w:tblGrid>
        <w:gridCol w:w="3329"/>
        <w:gridCol w:w="2486"/>
      </w:tblGrid>
      <w:tr w:rsidR="00122E5D" w:rsidRPr="004B0A2A" w14:paraId="1516A314" w14:textId="77777777" w:rsidTr="00492A9F">
        <w:trPr>
          <w:trHeight w:val="20"/>
          <w:jc w:val="center"/>
        </w:trPr>
        <w:tc>
          <w:tcPr>
            <w:tcW w:w="3329" w:type="dxa"/>
            <w:tcBorders>
              <w:top w:val="single" w:sz="4" w:space="0" w:color="auto"/>
              <w:left w:val="single" w:sz="4" w:space="0" w:color="auto"/>
              <w:bottom w:val="single" w:sz="4" w:space="0" w:color="auto"/>
              <w:right w:val="single" w:sz="4" w:space="0" w:color="auto"/>
            </w:tcBorders>
            <w:vAlign w:val="center"/>
            <w:hideMark/>
          </w:tcPr>
          <w:p w14:paraId="3936B781" w14:textId="77777777" w:rsidR="00122E5D" w:rsidRPr="00783E4B" w:rsidRDefault="00122E5D" w:rsidP="00D44D6E">
            <w:pPr>
              <w:widowControl w:val="0"/>
              <w:rPr>
                <w:rFonts w:eastAsia="Calibri"/>
                <w:sz w:val="16"/>
                <w:lang w:val="sr-Cyrl-RS"/>
              </w:rPr>
            </w:pPr>
            <w:r w:rsidRPr="00783E4B">
              <w:rPr>
                <w:rFonts w:eastAsia="Calibri"/>
                <w:sz w:val="16"/>
                <w:lang w:val="sr-Cyrl-RS"/>
              </w:rPr>
              <w:t>Назив пројекта</w:t>
            </w:r>
          </w:p>
        </w:tc>
        <w:tc>
          <w:tcPr>
            <w:tcW w:w="2486" w:type="dxa"/>
            <w:tcBorders>
              <w:top w:val="single" w:sz="4" w:space="0" w:color="auto"/>
              <w:left w:val="single" w:sz="4" w:space="0" w:color="auto"/>
              <w:bottom w:val="single" w:sz="4" w:space="0" w:color="auto"/>
              <w:right w:val="single" w:sz="4" w:space="0" w:color="auto"/>
            </w:tcBorders>
            <w:hideMark/>
          </w:tcPr>
          <w:p w14:paraId="032A9EB1" w14:textId="77777777" w:rsidR="00122E5D" w:rsidRPr="00783E4B" w:rsidRDefault="00122E5D" w:rsidP="00D44D6E">
            <w:pPr>
              <w:rPr>
                <w:sz w:val="16"/>
                <w:lang w:val="sr-Cyrl-RS"/>
              </w:rPr>
            </w:pPr>
            <w:r w:rsidRPr="00783E4B">
              <w:rPr>
                <w:rFonts w:eastAsia="Calibri"/>
                <w:sz w:val="16"/>
                <w:lang w:val="sr-Cyrl-RS"/>
              </w:rPr>
              <w:t>Инсталисана снага</w:t>
            </w:r>
          </w:p>
        </w:tc>
      </w:tr>
      <w:tr w:rsidR="00122E5D" w:rsidRPr="004B0A2A" w14:paraId="60DE6DD8" w14:textId="77777777" w:rsidTr="00492A9F">
        <w:trPr>
          <w:trHeight w:val="20"/>
          <w:jc w:val="center"/>
        </w:trPr>
        <w:tc>
          <w:tcPr>
            <w:tcW w:w="3329" w:type="dxa"/>
            <w:tcBorders>
              <w:top w:val="single" w:sz="4" w:space="0" w:color="auto"/>
              <w:left w:val="single" w:sz="4" w:space="0" w:color="auto"/>
              <w:bottom w:val="single" w:sz="4" w:space="0" w:color="auto"/>
              <w:right w:val="single" w:sz="4" w:space="0" w:color="auto"/>
            </w:tcBorders>
            <w:vAlign w:val="center"/>
            <w:hideMark/>
          </w:tcPr>
          <w:p w14:paraId="0FF798AA" w14:textId="77777777" w:rsidR="00122E5D" w:rsidRPr="00783E4B" w:rsidRDefault="00122E5D" w:rsidP="00D44D6E">
            <w:pPr>
              <w:widowControl w:val="0"/>
              <w:rPr>
                <w:rFonts w:eastAsia="Trebuchet MS"/>
                <w:b/>
                <w:sz w:val="16"/>
                <w:lang w:val="sr-Cyrl-RS"/>
              </w:rPr>
            </w:pPr>
            <w:r w:rsidRPr="00783E4B">
              <w:rPr>
                <w:rFonts w:eastAsia="Trebuchet MS"/>
                <w:b/>
                <w:sz w:val="16"/>
                <w:lang w:val="sr-Cyrl-RS"/>
              </w:rPr>
              <w:t>ТЕ Нови Ковин</w:t>
            </w:r>
          </w:p>
        </w:tc>
        <w:tc>
          <w:tcPr>
            <w:tcW w:w="2486" w:type="dxa"/>
            <w:tcBorders>
              <w:top w:val="single" w:sz="4" w:space="0" w:color="auto"/>
              <w:left w:val="single" w:sz="4" w:space="0" w:color="auto"/>
              <w:bottom w:val="single" w:sz="4" w:space="0" w:color="auto"/>
              <w:right w:val="single" w:sz="4" w:space="0" w:color="auto"/>
            </w:tcBorders>
            <w:vAlign w:val="center"/>
            <w:hideMark/>
          </w:tcPr>
          <w:p w14:paraId="28A87006" w14:textId="77777777" w:rsidR="00122E5D" w:rsidRPr="00783E4B" w:rsidRDefault="00122E5D" w:rsidP="00D44D6E">
            <w:pPr>
              <w:widowControl w:val="0"/>
              <w:ind w:left="240"/>
              <w:rPr>
                <w:rFonts w:eastAsia="Trebuchet MS"/>
                <w:b/>
                <w:sz w:val="16"/>
                <w:lang w:val="sr-Cyrl-RS"/>
              </w:rPr>
            </w:pPr>
            <w:r w:rsidRPr="00783E4B">
              <w:rPr>
                <w:rFonts w:eastAsia="Trebuchet MS"/>
                <w:b/>
                <w:sz w:val="16"/>
                <w:lang w:val="sr-Cyrl-RS"/>
              </w:rPr>
              <w:t>2 x 350 MW</w:t>
            </w:r>
          </w:p>
        </w:tc>
      </w:tr>
      <w:tr w:rsidR="00122E5D" w:rsidRPr="004B0A2A" w14:paraId="19CF4455" w14:textId="77777777" w:rsidTr="00492A9F">
        <w:trPr>
          <w:trHeight w:val="20"/>
          <w:jc w:val="center"/>
        </w:trPr>
        <w:tc>
          <w:tcPr>
            <w:tcW w:w="3329" w:type="dxa"/>
            <w:tcBorders>
              <w:top w:val="single" w:sz="4" w:space="0" w:color="auto"/>
              <w:left w:val="single" w:sz="4" w:space="0" w:color="auto"/>
              <w:bottom w:val="single" w:sz="4" w:space="0" w:color="auto"/>
              <w:right w:val="single" w:sz="4" w:space="0" w:color="auto"/>
            </w:tcBorders>
            <w:vAlign w:val="center"/>
            <w:hideMark/>
          </w:tcPr>
          <w:p w14:paraId="6FE76014" w14:textId="77777777" w:rsidR="00122E5D" w:rsidRPr="00783E4B" w:rsidRDefault="00122E5D" w:rsidP="00D44D6E">
            <w:pPr>
              <w:widowControl w:val="0"/>
              <w:rPr>
                <w:rFonts w:eastAsia="Trebuchet MS"/>
                <w:b/>
                <w:sz w:val="16"/>
                <w:lang w:val="sr-Cyrl-RS"/>
              </w:rPr>
            </w:pPr>
            <w:r w:rsidRPr="00783E4B">
              <w:rPr>
                <w:rFonts w:eastAsia="Trebuchet MS"/>
                <w:b/>
                <w:sz w:val="16"/>
                <w:lang w:val="sr-Cyrl-RS"/>
              </w:rPr>
              <w:t>ТЕ ТО Нови Сад</w:t>
            </w:r>
          </w:p>
        </w:tc>
        <w:tc>
          <w:tcPr>
            <w:tcW w:w="2486" w:type="dxa"/>
            <w:tcBorders>
              <w:top w:val="single" w:sz="4" w:space="0" w:color="auto"/>
              <w:left w:val="single" w:sz="4" w:space="0" w:color="auto"/>
              <w:bottom w:val="single" w:sz="4" w:space="0" w:color="auto"/>
              <w:right w:val="single" w:sz="4" w:space="0" w:color="auto"/>
            </w:tcBorders>
            <w:vAlign w:val="center"/>
            <w:hideMark/>
          </w:tcPr>
          <w:p w14:paraId="1A5DC159" w14:textId="22EA9FA3" w:rsidR="00122E5D" w:rsidRPr="00783E4B" w:rsidRDefault="00122E5D" w:rsidP="00B36280">
            <w:pPr>
              <w:widowControl w:val="0"/>
              <w:ind w:left="240"/>
              <w:rPr>
                <w:rFonts w:eastAsia="Trebuchet MS"/>
                <w:b/>
                <w:sz w:val="16"/>
                <w:lang w:val="sr-Cyrl-RS"/>
              </w:rPr>
            </w:pPr>
            <w:r w:rsidRPr="00783E4B">
              <w:rPr>
                <w:rFonts w:eastAsia="Trebuchet MS"/>
                <w:b/>
                <w:sz w:val="16"/>
                <w:lang w:val="sr-Cyrl-RS"/>
              </w:rPr>
              <w:t xml:space="preserve">340 MW </w:t>
            </w:r>
          </w:p>
        </w:tc>
      </w:tr>
      <w:tr w:rsidR="00122E5D" w:rsidRPr="004B0A2A" w14:paraId="64E36066" w14:textId="77777777" w:rsidTr="00492A9F">
        <w:trPr>
          <w:trHeight w:val="20"/>
          <w:jc w:val="center"/>
        </w:trPr>
        <w:tc>
          <w:tcPr>
            <w:tcW w:w="3329" w:type="dxa"/>
            <w:tcBorders>
              <w:top w:val="single" w:sz="4" w:space="0" w:color="auto"/>
              <w:left w:val="single" w:sz="4" w:space="0" w:color="auto"/>
              <w:bottom w:val="single" w:sz="4" w:space="0" w:color="auto"/>
              <w:right w:val="single" w:sz="4" w:space="0" w:color="auto"/>
            </w:tcBorders>
            <w:vAlign w:val="center"/>
            <w:hideMark/>
          </w:tcPr>
          <w:p w14:paraId="2D805708" w14:textId="77777777" w:rsidR="00122E5D" w:rsidRPr="00783E4B" w:rsidRDefault="00122E5D" w:rsidP="00D44D6E">
            <w:pPr>
              <w:widowControl w:val="0"/>
              <w:rPr>
                <w:rFonts w:eastAsia="Trebuchet MS"/>
                <w:b/>
                <w:sz w:val="16"/>
                <w:lang w:val="sr-Cyrl-RS"/>
              </w:rPr>
            </w:pPr>
            <w:r w:rsidRPr="00783E4B">
              <w:rPr>
                <w:rFonts w:eastAsia="Trebuchet MS"/>
                <w:b/>
                <w:sz w:val="16"/>
                <w:lang w:val="sr-Cyrl-RS"/>
              </w:rPr>
              <w:t>УКУПНО</w:t>
            </w:r>
          </w:p>
        </w:tc>
        <w:tc>
          <w:tcPr>
            <w:tcW w:w="2486" w:type="dxa"/>
            <w:tcBorders>
              <w:top w:val="single" w:sz="4" w:space="0" w:color="auto"/>
              <w:left w:val="single" w:sz="4" w:space="0" w:color="auto"/>
              <w:bottom w:val="single" w:sz="4" w:space="0" w:color="auto"/>
              <w:right w:val="single" w:sz="4" w:space="0" w:color="auto"/>
            </w:tcBorders>
          </w:tcPr>
          <w:p w14:paraId="2F9792B1" w14:textId="5AD2A698" w:rsidR="00122E5D" w:rsidRPr="00B36280" w:rsidRDefault="00B36280" w:rsidP="00D44D6E">
            <w:pPr>
              <w:rPr>
                <w:rFonts w:eastAsia="Trebuchet MS"/>
                <w:sz w:val="16"/>
                <w:lang w:val="sr-Cyrl-RS"/>
              </w:rPr>
            </w:pPr>
            <w:r>
              <w:rPr>
                <w:rFonts w:eastAsia="Trebuchet MS"/>
                <w:sz w:val="16"/>
                <w:lang w:val="sr-Cyrl-RS"/>
              </w:rPr>
              <w:t xml:space="preserve">    </w:t>
            </w:r>
            <w:r w:rsidRPr="00B36280">
              <w:rPr>
                <w:rFonts w:eastAsia="Trebuchet MS"/>
                <w:b/>
                <w:sz w:val="16"/>
                <w:lang w:val="sr-Cyrl-RS"/>
              </w:rPr>
              <w:t>1040</w:t>
            </w:r>
            <w:r>
              <w:rPr>
                <w:rFonts w:eastAsia="Trebuchet MS"/>
                <w:sz w:val="16"/>
                <w:lang w:val="sr-Cyrl-RS"/>
              </w:rPr>
              <w:t xml:space="preserve"> </w:t>
            </w:r>
            <w:r w:rsidRPr="00783E4B">
              <w:rPr>
                <w:rFonts w:eastAsia="Trebuchet MS"/>
                <w:b/>
                <w:sz w:val="16"/>
                <w:lang w:val="sr-Cyrl-RS"/>
              </w:rPr>
              <w:t>MW</w:t>
            </w:r>
          </w:p>
        </w:tc>
      </w:tr>
    </w:tbl>
    <w:p w14:paraId="01F60991" w14:textId="77777777" w:rsidR="00721C71" w:rsidRPr="00783E4B" w:rsidRDefault="00721C71" w:rsidP="00721C71">
      <w:pPr>
        <w:rPr>
          <w:rFonts w:eastAsia="Trebuchet MS"/>
          <w:lang w:val="sr-Cyrl-RS"/>
        </w:rPr>
      </w:pPr>
    </w:p>
    <w:p w14:paraId="0B054987" w14:textId="5792130D" w:rsidR="00721C71" w:rsidRPr="00783E4B" w:rsidRDefault="00AE5670" w:rsidP="00E55C35">
      <w:pPr>
        <w:pStyle w:val="Heading4"/>
        <w:rPr>
          <w:b w:val="0"/>
          <w:lang w:val="sr-Cyrl-RS"/>
        </w:rPr>
      </w:pPr>
      <w:bookmarkStart w:id="2581" w:name="_Toc57026137"/>
      <w:bookmarkStart w:id="2582" w:name="_Toc82785181"/>
      <w:bookmarkStart w:id="2583" w:name="_Toc82785825"/>
      <w:bookmarkStart w:id="2584" w:name="_Toc83042086"/>
      <w:bookmarkStart w:id="2585" w:name="_Toc90374977"/>
      <w:bookmarkStart w:id="2586" w:name="_Toc90375296"/>
      <w:bookmarkStart w:id="2587" w:name="_Toc90377944"/>
      <w:bookmarkStart w:id="2588" w:name="_Toc90387144"/>
      <w:bookmarkStart w:id="2589" w:name="_Toc90388762"/>
      <w:bookmarkStart w:id="2590" w:name="_Toc90389593"/>
      <w:bookmarkStart w:id="2591" w:name="_Toc90449770"/>
      <w:bookmarkStart w:id="2592" w:name="_Toc90454710"/>
      <w:bookmarkStart w:id="2593" w:name="_Toc90483438"/>
      <w:bookmarkStart w:id="2594" w:name="_Toc96520183"/>
      <w:r w:rsidRPr="004B0A2A">
        <w:rPr>
          <w:rStyle w:val="Heading3Char"/>
          <w:b/>
          <w:lang w:val="sr-Cyrl-RS"/>
        </w:rPr>
        <w:t xml:space="preserve">5.3.1.2. </w:t>
      </w:r>
      <w:r w:rsidR="00721C71" w:rsidRPr="00783E4B">
        <w:rPr>
          <w:rStyle w:val="Heading3Char"/>
          <w:b/>
          <w:lang w:val="sr-Cyrl-RS"/>
        </w:rPr>
        <w:t>Пре</w:t>
      </w:r>
      <w:r w:rsidR="00721C71" w:rsidRPr="00783E4B">
        <w:rPr>
          <w:lang w:val="sr-Cyrl-RS"/>
        </w:rPr>
        <w:t>нос и дистрибуција електричне енергије</w:t>
      </w:r>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r w:rsidR="00721C71" w:rsidRPr="00783E4B">
        <w:rPr>
          <w:b w:val="0"/>
          <w:lang w:val="sr-Cyrl-RS"/>
        </w:rPr>
        <w:t xml:space="preserve"> </w:t>
      </w:r>
    </w:p>
    <w:p w14:paraId="64E27C22" w14:textId="77777777" w:rsidR="00721C71" w:rsidRPr="00783E4B" w:rsidRDefault="00721C71" w:rsidP="00721C71">
      <w:pPr>
        <w:rPr>
          <w:lang w:val="sr-Cyrl-RS"/>
        </w:rPr>
      </w:pPr>
    </w:p>
    <w:p w14:paraId="5FC1181D" w14:textId="77777777" w:rsidR="00721C71" w:rsidRPr="00783E4B" w:rsidRDefault="00721C71" w:rsidP="00721C71">
      <w:pPr>
        <w:rPr>
          <w:lang w:val="sr-Cyrl-RS"/>
        </w:rPr>
      </w:pPr>
      <w:r w:rsidRPr="00783E4B">
        <w:rPr>
          <w:lang w:val="sr-Cyrl-RS"/>
        </w:rPr>
        <w:t xml:space="preserve">Концепција просторног развоја преносне и дистрибутивне мреже мора да прати растуће потребе за електричном енергијом на територији АП Војводине,  у циљу обезбеђења сигурног, поузданог, ефикасног и квалитетног снабдевања електричном енергијом. </w:t>
      </w:r>
    </w:p>
    <w:p w14:paraId="0DC702BB" w14:textId="77777777" w:rsidR="00721C71" w:rsidRPr="00783E4B" w:rsidRDefault="00721C71" w:rsidP="00721C71">
      <w:pPr>
        <w:rPr>
          <w:lang w:val="sr-Cyrl-RS"/>
        </w:rPr>
      </w:pPr>
    </w:p>
    <w:p w14:paraId="26C06C85" w14:textId="7F8BAD9A" w:rsidR="00721C71" w:rsidRPr="004B0A2A" w:rsidRDefault="00721C71" w:rsidP="005B6FB0">
      <w:pPr>
        <w:rPr>
          <w:lang w:val="sr-Cyrl-RS"/>
        </w:rPr>
      </w:pPr>
      <w:r w:rsidRPr="00783E4B">
        <w:rPr>
          <w:lang w:val="sr-Cyrl-RS"/>
        </w:rPr>
        <w:t>Дугорочан план развоја заснован је на стратешк</w:t>
      </w:r>
      <w:r w:rsidR="00212018">
        <w:rPr>
          <w:lang w:val="sr-Cyrl-RS"/>
        </w:rPr>
        <w:t>и</w:t>
      </w:r>
      <w:r w:rsidRPr="00783E4B">
        <w:rPr>
          <w:lang w:val="sr-Cyrl-RS"/>
        </w:rPr>
        <w:t>м документ</w:t>
      </w:r>
      <w:r w:rsidR="00212018">
        <w:rPr>
          <w:lang w:val="sr-Cyrl-RS"/>
        </w:rPr>
        <w:t>има</w:t>
      </w:r>
      <w:r w:rsidRPr="00783E4B">
        <w:rPr>
          <w:lang w:val="sr-Cyrl-RS"/>
        </w:rPr>
        <w:t>: Стратегији дугорочног развоја енергетике Србије до 2025. године са визијом до 2030.</w:t>
      </w:r>
      <w:r w:rsidR="00212018">
        <w:rPr>
          <w:lang w:val="sr-Cyrl-RS"/>
        </w:rPr>
        <w:t xml:space="preserve"> </w:t>
      </w:r>
      <w:r w:rsidRPr="00783E4B">
        <w:rPr>
          <w:lang w:val="sr-Cyrl-RS"/>
        </w:rPr>
        <w:t>године, са Програмом остваривања Стратегије дугорочног развоја енергетике Србије до 2025. године са визијом до 2030. године за период од 2017. до 2023.</w:t>
      </w:r>
      <w:r w:rsidR="00212018">
        <w:rPr>
          <w:lang w:val="sr-Cyrl-RS"/>
        </w:rPr>
        <w:t xml:space="preserve"> </w:t>
      </w:r>
      <w:r w:rsidRPr="00783E4B">
        <w:rPr>
          <w:lang w:val="sr-Cyrl-RS"/>
        </w:rPr>
        <w:t xml:space="preserve">године, Националном акционом плану за коришћење обновљивих извора енергије (НАПОИЕ), 2013. </w:t>
      </w:r>
      <w:r w:rsidR="00212018">
        <w:rPr>
          <w:lang w:val="sr-Cyrl-RS"/>
        </w:rPr>
        <w:t>г</w:t>
      </w:r>
      <w:r w:rsidRPr="00783E4B">
        <w:rPr>
          <w:lang w:val="sr-Cyrl-RS"/>
        </w:rPr>
        <w:t>одина, као и плановима развоја оператора преносног и дистрибутивног система</w:t>
      </w:r>
      <w:r w:rsidRPr="00783E4B">
        <w:rPr>
          <w:b/>
          <w:lang w:val="sr-Cyrl-RS"/>
        </w:rPr>
        <w:t xml:space="preserve">, </w:t>
      </w:r>
      <w:r w:rsidRPr="00783E4B">
        <w:rPr>
          <w:lang w:val="sr-Cyrl-RS"/>
        </w:rPr>
        <w:t>Студиjа дугoрoчнoг сaглeдaвaњa прeнoснe мрeжe ЕМС ад нa врeмeнскoм хoризoнту дo 2035. гoдинe прогноза потрошње енергије и снаге у преносном систему и План развоја преносног система Републике Србије за период 2021-2030.</w:t>
      </w:r>
      <w:r w:rsidR="00212018">
        <w:rPr>
          <w:lang w:val="sr-Cyrl-RS"/>
        </w:rPr>
        <w:t xml:space="preserve"> </w:t>
      </w:r>
      <w:r w:rsidRPr="00783E4B">
        <w:rPr>
          <w:lang w:val="sr-Cyrl-RS"/>
        </w:rPr>
        <w:t>године.</w:t>
      </w:r>
    </w:p>
    <w:p w14:paraId="762955E9" w14:textId="0A3C343E" w:rsidR="005B6FB0" w:rsidRPr="004B0A2A" w:rsidRDefault="005B6FB0" w:rsidP="005B6FB0">
      <w:pPr>
        <w:rPr>
          <w:szCs w:val="18"/>
          <w:lang w:val="sr-Cyrl-RS"/>
        </w:rPr>
      </w:pPr>
    </w:p>
    <w:p w14:paraId="3F0FE0B7" w14:textId="5844C1B8" w:rsidR="00721C71" w:rsidRPr="00783E4B" w:rsidRDefault="00FF7B29" w:rsidP="00721C71">
      <w:pPr>
        <w:rPr>
          <w:lang w:val="sr-Cyrl-RS"/>
        </w:rPr>
      </w:pPr>
      <w:r w:rsidRPr="00783E4B">
        <w:rPr>
          <w:lang w:val="sr-Cyrl-RS"/>
        </w:rPr>
        <w:t xml:space="preserve">Оператор </w:t>
      </w:r>
      <w:r w:rsidR="00A078D7">
        <w:rPr>
          <w:rFonts w:cs="Arial"/>
          <w:szCs w:val="18"/>
          <w:lang w:val="sr-Cyrl-RS"/>
        </w:rPr>
        <w:t xml:space="preserve">преносне мреже </w:t>
      </w:r>
      <w:r w:rsidR="00721C71" w:rsidRPr="00783E4B">
        <w:rPr>
          <w:lang w:val="sr-Cyrl-RS"/>
        </w:rPr>
        <w:t xml:space="preserve">електричне енергије Републике Србије, у наредном десетогодишњем, односно двадесетогодишњем периоду, планира интензивно улагање у инфраструктуру предвиђену за национални и међународни (регионални) пренос електричне енергије. </w:t>
      </w:r>
    </w:p>
    <w:p w14:paraId="5F2CA15F" w14:textId="77777777" w:rsidR="00721C71" w:rsidRPr="00783E4B" w:rsidRDefault="00721C71" w:rsidP="00721C71">
      <w:pPr>
        <w:rPr>
          <w:lang w:val="sr-Cyrl-RS"/>
        </w:rPr>
      </w:pPr>
    </w:p>
    <w:p w14:paraId="4E37B1FF" w14:textId="72AA805B" w:rsidR="00721C71" w:rsidRPr="00783E4B" w:rsidRDefault="00721C71" w:rsidP="00721C71">
      <w:pPr>
        <w:rPr>
          <w:lang w:val="sr-Cyrl-RS"/>
        </w:rPr>
      </w:pPr>
      <w:r w:rsidRPr="00783E4B">
        <w:rPr>
          <w:lang w:val="sr-Cyrl-RS"/>
        </w:rPr>
        <w:t>Планирањем развоја сагледава се неопходан развој преносн</w:t>
      </w:r>
      <w:r w:rsidR="00042560">
        <w:rPr>
          <w:szCs w:val="18"/>
          <w:lang w:val="sr-Cyrl-RS"/>
        </w:rPr>
        <w:t>е</w:t>
      </w:r>
      <w:r w:rsidRPr="00783E4B">
        <w:rPr>
          <w:lang w:val="sr-Cyrl-RS"/>
        </w:rPr>
        <w:t xml:space="preserve"> </w:t>
      </w:r>
      <w:r w:rsidR="00042560">
        <w:rPr>
          <w:szCs w:val="18"/>
          <w:lang w:val="sr-Cyrl-RS"/>
        </w:rPr>
        <w:t xml:space="preserve">мреже </w:t>
      </w:r>
      <w:r w:rsidRPr="00783E4B">
        <w:rPr>
          <w:lang w:val="sr-Cyrl-RS"/>
        </w:rPr>
        <w:t xml:space="preserve">и одређени услови у којима ће се одвијати рад система у наступајућем периоду, како би се обезбедили сви предуслови за поуздан, сигуран и стабилан рад целокупног електроенергетског система. Развој преносног система се усклађује са развојем производних и дистрибутивних система, као и сапотребама купаца чији су објекти директно прикључени на преносни систем. </w:t>
      </w:r>
    </w:p>
    <w:p w14:paraId="49B46079" w14:textId="77777777" w:rsidR="00721C71" w:rsidRPr="00783E4B" w:rsidRDefault="00721C71" w:rsidP="00721C71">
      <w:pPr>
        <w:rPr>
          <w:lang w:val="sr-Cyrl-RS"/>
        </w:rPr>
      </w:pPr>
    </w:p>
    <w:p w14:paraId="27E5DDD2" w14:textId="523425E6" w:rsidR="00721C71" w:rsidRPr="00783E4B" w:rsidRDefault="00721C71" w:rsidP="00721C71">
      <w:pPr>
        <w:rPr>
          <w:lang w:val="sr-Cyrl-RS"/>
        </w:rPr>
      </w:pPr>
      <w:r w:rsidRPr="00783E4B">
        <w:rPr>
          <w:lang w:val="sr-Cyrl-RS"/>
        </w:rPr>
        <w:t>Приликом планирања развоја преносн</w:t>
      </w:r>
      <w:r w:rsidR="00042560">
        <w:rPr>
          <w:szCs w:val="18"/>
          <w:lang w:val="sr-Cyrl-RS"/>
        </w:rPr>
        <w:t>е</w:t>
      </w:r>
      <w:r w:rsidRPr="00783E4B">
        <w:rPr>
          <w:lang w:val="sr-Cyrl-RS"/>
        </w:rPr>
        <w:t xml:space="preserve"> </w:t>
      </w:r>
      <w:r w:rsidR="00042560">
        <w:rPr>
          <w:szCs w:val="18"/>
          <w:lang w:val="sr-Cyrl-RS"/>
        </w:rPr>
        <w:t>мреже</w:t>
      </w:r>
      <w:r w:rsidRPr="00783E4B">
        <w:rPr>
          <w:lang w:val="sr-Cyrl-RS"/>
        </w:rPr>
        <w:t xml:space="preserve">, води се рачуна да, у сваком од предвиђених перспективних стања, систем мора да задовољи одговарајуће критеријуме прописане Правилима о раду преносног система. Првенствено пажња се посвећује да не долази до преоптерећивања елемената преносног система чак ни при најкритичнијим условима рада, затим одржавању напона у систему у дозвољеним границама, осигуравању испуњења критеријума поузданости снабдевања корисника електричном енергијом, ограничавању вредности струја кратких спојева у циљу избегавања потенцијалних хаварија и последичних оштећења опреме, као и постизања потребног нивоа стабилности рада преносног система. </w:t>
      </w:r>
    </w:p>
    <w:p w14:paraId="387B8F4A" w14:textId="77777777" w:rsidR="00721C71" w:rsidRPr="00783E4B" w:rsidRDefault="00721C71" w:rsidP="00721C71">
      <w:pPr>
        <w:rPr>
          <w:sz w:val="14"/>
          <w:lang w:val="sr-Cyrl-RS"/>
        </w:rPr>
      </w:pPr>
    </w:p>
    <w:p w14:paraId="7734E717" w14:textId="3C253141" w:rsidR="00721C71" w:rsidRPr="00783E4B" w:rsidRDefault="00721C71" w:rsidP="00721C71">
      <w:pPr>
        <w:rPr>
          <w:lang w:val="sr-Cyrl-RS"/>
        </w:rPr>
      </w:pPr>
      <w:r w:rsidRPr="00783E4B">
        <w:rPr>
          <w:lang w:val="sr-Cyrl-RS"/>
        </w:rPr>
        <w:t>На 110 kV напонском нивоу, осим пројеката интерне 110 kV мреже и решавања радијално напајаних дистрибутивних трансформаторских станица 110/Х</w:t>
      </w:r>
      <w:r w:rsidRPr="004B0A2A">
        <w:rPr>
          <w:lang w:val="sr-Cyrl-RS"/>
        </w:rPr>
        <w:t xml:space="preserve"> </w:t>
      </w:r>
      <w:r w:rsidRPr="00783E4B">
        <w:rPr>
          <w:lang w:val="sr-Cyrl-RS"/>
        </w:rPr>
        <w:t xml:space="preserve"> kV, оператор преносне мреже</w:t>
      </w:r>
      <w:r w:rsidRPr="00783E4B">
        <w:rPr>
          <w:strike/>
          <w:lang w:val="sr-Cyrl-RS"/>
        </w:rPr>
        <w:t xml:space="preserve"> </w:t>
      </w:r>
      <w:r w:rsidRPr="00783E4B">
        <w:rPr>
          <w:lang w:val="sr-Cyrl-RS"/>
        </w:rPr>
        <w:t xml:space="preserve">планира и реализује и пројекте повезивања преносног и дистрибутивног система, као и пројекте прикључења објеката на преносни систем Републике Србије, чиме се омогућава пласирање свих количина произведене електричне енергије и њен поуздан и ефикасан пренос до купаца, односно крајњих потрошача. </w:t>
      </w:r>
    </w:p>
    <w:p w14:paraId="43925C0F" w14:textId="77777777" w:rsidR="00721C71" w:rsidRPr="00783E4B" w:rsidRDefault="00721C71" w:rsidP="00721C71">
      <w:pPr>
        <w:rPr>
          <w:sz w:val="14"/>
          <w:lang w:val="sr-Cyrl-RS"/>
        </w:rPr>
      </w:pPr>
    </w:p>
    <w:p w14:paraId="60E28B48" w14:textId="4ABBA093" w:rsidR="00721C71" w:rsidRPr="00783E4B" w:rsidRDefault="00721C71" w:rsidP="00721C71">
      <w:pPr>
        <w:rPr>
          <w:lang w:val="sr-Cyrl-RS"/>
        </w:rPr>
      </w:pPr>
      <w:r w:rsidRPr="00783E4B">
        <w:rPr>
          <w:lang w:val="sr-Cyrl-RS"/>
        </w:rPr>
        <w:t>Дугорочна стратегија развоја преносн</w:t>
      </w:r>
      <w:r w:rsidR="009714B5">
        <w:rPr>
          <w:szCs w:val="18"/>
          <w:lang w:val="sr-Cyrl-RS"/>
        </w:rPr>
        <w:t>е</w:t>
      </w:r>
      <w:r w:rsidRPr="00783E4B">
        <w:rPr>
          <w:lang w:val="sr-Cyrl-RS"/>
        </w:rPr>
        <w:t xml:space="preserve"> </w:t>
      </w:r>
      <w:r w:rsidR="009714B5">
        <w:rPr>
          <w:szCs w:val="18"/>
          <w:lang w:val="sr-Cyrl-RS"/>
        </w:rPr>
        <w:t>мреже</w:t>
      </w:r>
      <w:r w:rsidRPr="00783E4B">
        <w:rPr>
          <w:lang w:val="sr-Cyrl-RS"/>
        </w:rPr>
        <w:t xml:space="preserve"> предвиђа постепену замену мреже 220 kV на територији АП Војводине  како буде истицао животни век далековода на овом напонском нивоу. Трасе 220 kV далековода ће се, колико је то могуће, користити за будуће 400 kV и 110 kV далеководе. Мрежа 220 kV ће остати у оном обиму и на оним местима где друго решење није техно-економски оправдано и могуће.</w:t>
      </w:r>
    </w:p>
    <w:p w14:paraId="6E062F35" w14:textId="77777777" w:rsidR="00721C71" w:rsidRPr="00783E4B" w:rsidRDefault="00721C71" w:rsidP="00721C71">
      <w:pPr>
        <w:rPr>
          <w:sz w:val="14"/>
          <w:lang w:val="sr-Cyrl-RS"/>
        </w:rPr>
      </w:pPr>
    </w:p>
    <w:p w14:paraId="7E4DED3A" w14:textId="45FF9621" w:rsidR="00721C71" w:rsidRPr="00783E4B" w:rsidRDefault="00721C71" w:rsidP="00721C71">
      <w:pPr>
        <w:rPr>
          <w:lang w:val="sr-Cyrl-RS"/>
        </w:rPr>
      </w:pPr>
      <w:r w:rsidRPr="00783E4B">
        <w:rPr>
          <w:lang w:val="sr-Cyrl-RS"/>
        </w:rPr>
        <w:t>Развој преносн</w:t>
      </w:r>
      <w:r w:rsidR="009714B5">
        <w:rPr>
          <w:szCs w:val="18"/>
          <w:lang w:val="sr-Cyrl-RS"/>
        </w:rPr>
        <w:t>е</w:t>
      </w:r>
      <w:r w:rsidRPr="00783E4B">
        <w:rPr>
          <w:lang w:val="sr-Cyrl-RS"/>
        </w:rPr>
        <w:t xml:space="preserve"> </w:t>
      </w:r>
      <w:r w:rsidR="009714B5">
        <w:rPr>
          <w:szCs w:val="18"/>
          <w:lang w:val="sr-Cyrl-RS"/>
        </w:rPr>
        <w:t>мреже</w:t>
      </w:r>
      <w:r w:rsidRPr="00783E4B">
        <w:rPr>
          <w:lang w:val="sr-Cyrl-RS"/>
        </w:rPr>
        <w:t xml:space="preserve"> и у наредном десетогодишњем периоду остаје увођење мреже 400 kV у регион Западне и Централне Србије, што уз јачање интерконективних веза са суседима, пре свега Румунијом, БиХ, Мађарском,  Хрватском и Бугарском и осигурава висок ниво сигурности напајања електричном енергијом потрошача на читавој територији Републике Србије, укључујући и АП Војводину. </w:t>
      </w:r>
    </w:p>
    <w:p w14:paraId="0E92B658" w14:textId="77777777" w:rsidR="00721C71" w:rsidRPr="00783E4B" w:rsidRDefault="00721C71" w:rsidP="00721C71">
      <w:pPr>
        <w:rPr>
          <w:sz w:val="14"/>
          <w:lang w:val="sr-Cyrl-RS"/>
        </w:rPr>
      </w:pPr>
    </w:p>
    <w:p w14:paraId="2D6A1394" w14:textId="77777777" w:rsidR="00721C71" w:rsidRPr="004B0A2A" w:rsidRDefault="00721C71" w:rsidP="00721C71">
      <w:pPr>
        <w:pStyle w:val="PARAGRAF-PLAN"/>
        <w:rPr>
          <w:spacing w:val="0"/>
          <w:sz w:val="18"/>
          <w:lang w:val="sr-Cyrl-RS"/>
        </w:rPr>
      </w:pPr>
      <w:r w:rsidRPr="00783E4B">
        <w:rPr>
          <w:spacing w:val="0"/>
          <w:sz w:val="18"/>
          <w:lang w:val="sr-Cyrl-RS"/>
        </w:rPr>
        <w:t>Стратешку и развојну важност на националном, регионалном и паневропском нивоу имају, у складу са стратешким опредељењима имају  следећи пројекти:</w:t>
      </w:r>
    </w:p>
    <w:p w14:paraId="4DBEF2EC" w14:textId="4F43E503" w:rsidR="00721C71" w:rsidRPr="00783E4B" w:rsidRDefault="00721C71" w:rsidP="0024055D">
      <w:pPr>
        <w:pStyle w:val="ListParagraph"/>
        <w:numPr>
          <w:ilvl w:val="0"/>
          <w:numId w:val="30"/>
        </w:numPr>
        <w:ind w:left="284" w:hanging="284"/>
        <w:rPr>
          <w:sz w:val="18"/>
          <w:lang w:val="sr-Cyrl-RS"/>
        </w:rPr>
      </w:pPr>
      <w:r w:rsidRPr="00783E4B">
        <w:rPr>
          <w:sz w:val="18"/>
          <w:lang w:val="sr-Cyrl-RS"/>
        </w:rPr>
        <w:t xml:space="preserve">400 kV интерконективни вод између Републике Србије и Мађарске, (нови далековод којим би требало да буду повезане постојеће трансформаторске станице ТС Суботица 3 и ТС Шандорфалва (Мађарска). Пројекат је сагледан у оквиру процеса </w:t>
      </w:r>
      <w:r w:rsidRPr="00783E4B">
        <w:rPr>
          <w:i/>
          <w:sz w:val="18"/>
          <w:lang w:val="sr-Cyrl-RS"/>
        </w:rPr>
        <w:t>Identification of system needs</w:t>
      </w:r>
      <w:r w:rsidRPr="00783E4B">
        <w:rPr>
          <w:sz w:val="18"/>
          <w:lang w:val="sr-Cyrl-RS"/>
        </w:rPr>
        <w:t xml:space="preserve">, који је саставни део TYNDP2020. Овај далековод представља саставни део групе пројеката </w:t>
      </w:r>
      <w:hyperlink w:anchor="_Панонски_коридор_за" w:history="1">
        <w:r w:rsidRPr="00783E4B">
          <w:rPr>
            <w:rStyle w:val="Hyperlink"/>
            <w:i/>
            <w:color w:val="auto"/>
            <w:sz w:val="18"/>
            <w:lang w:val="sr-Cyrl-RS"/>
          </w:rPr>
          <w:t>Панонски коридор</w:t>
        </w:r>
      </w:hyperlink>
      <w:r w:rsidRPr="00783E4B">
        <w:rPr>
          <w:sz w:val="18"/>
          <w:lang w:val="sr-Cyrl-RS"/>
        </w:rPr>
        <w:t>, чија изградња гарантује повећање капацитета за пренос електричне енергије преко Балканског полуострва, у правцу север-југ.</w:t>
      </w:r>
      <w:r w:rsidR="001B66D2" w:rsidRPr="004B0A2A">
        <w:rPr>
          <w:rFonts w:cs="Arial"/>
          <w:sz w:val="18"/>
          <w:szCs w:val="18"/>
          <w:lang w:val="sr-Cyrl-RS"/>
        </w:rPr>
        <w:t xml:space="preserve"> </w:t>
      </w:r>
      <w:r w:rsidRPr="00783E4B">
        <w:rPr>
          <w:sz w:val="18"/>
          <w:lang w:val="sr-Cyrl-RS"/>
        </w:rPr>
        <w:t>Уз то, очекује се да ова група пројеката допринесе лакшој интеграцији обновљивих извора енергије у региону Бачке)</w:t>
      </w:r>
      <w:r w:rsidR="007B6BFC">
        <w:rPr>
          <w:rFonts w:cs="Arial"/>
          <w:sz w:val="18"/>
          <w:szCs w:val="18"/>
          <w:lang w:val="sr-Cyrl-RS"/>
        </w:rPr>
        <w:t>;</w:t>
      </w:r>
    </w:p>
    <w:p w14:paraId="317A23E6" w14:textId="1B54FA6E" w:rsidR="00721C71" w:rsidRPr="00783E4B" w:rsidRDefault="00721C71" w:rsidP="0024055D">
      <w:pPr>
        <w:pStyle w:val="ListParagraph"/>
        <w:numPr>
          <w:ilvl w:val="0"/>
          <w:numId w:val="30"/>
        </w:numPr>
        <w:ind w:left="284" w:hanging="284"/>
        <w:rPr>
          <w:sz w:val="18"/>
          <w:lang w:val="sr-Cyrl-RS"/>
        </w:rPr>
      </w:pPr>
      <w:r w:rsidRPr="00783E4B">
        <w:rPr>
          <w:sz w:val="18"/>
          <w:lang w:val="sr-Cyrl-RS"/>
        </w:rPr>
        <w:t xml:space="preserve">400 kV далековод ТС Сомбор 3-ТС Србобран, (нови далековод којим би требало да буду повезане постојеће трансформаторске станице ТС Сомбор 3 и ТС Србобран. Пројекат је сагледан у оквиру процеса </w:t>
      </w:r>
      <w:r w:rsidRPr="00783E4B">
        <w:rPr>
          <w:i/>
          <w:sz w:val="18"/>
          <w:lang w:val="sr-Cyrl-RS"/>
        </w:rPr>
        <w:t>Identification of system needs</w:t>
      </w:r>
      <w:r w:rsidRPr="00783E4B">
        <w:rPr>
          <w:sz w:val="18"/>
          <w:lang w:val="sr-Cyrl-RS"/>
        </w:rPr>
        <w:t xml:space="preserve">, који је саставни део TYNDP2020. Овај далековод представља саставни део групе пројеката </w:t>
      </w:r>
      <w:hyperlink w:anchor="_Панонски_коридор_за" w:history="1">
        <w:r w:rsidRPr="00783E4B">
          <w:rPr>
            <w:rStyle w:val="Hyperlink"/>
            <w:i/>
            <w:color w:val="auto"/>
            <w:sz w:val="18"/>
            <w:u w:val="none"/>
            <w:lang w:val="sr-Cyrl-RS"/>
          </w:rPr>
          <w:t>Панонски коридор</w:t>
        </w:r>
      </w:hyperlink>
      <w:r w:rsidRPr="00783E4B">
        <w:rPr>
          <w:sz w:val="18"/>
          <w:lang w:val="sr-Cyrl-RS"/>
        </w:rPr>
        <w:t>, чија изградња гарантује повећање капацитета за пренос електричне енергије преко Балканског полуострва, у правцу север-југ.</w:t>
      </w:r>
      <w:r w:rsidR="001B66D2" w:rsidRPr="004B0A2A">
        <w:rPr>
          <w:rFonts w:cs="Arial"/>
          <w:sz w:val="18"/>
          <w:szCs w:val="18"/>
          <w:lang w:val="sr-Cyrl-RS"/>
        </w:rPr>
        <w:t xml:space="preserve"> </w:t>
      </w:r>
      <w:r w:rsidRPr="00783E4B">
        <w:rPr>
          <w:sz w:val="18"/>
          <w:lang w:val="sr-Cyrl-RS"/>
        </w:rPr>
        <w:t>Уз то, очекује се да ова група пројеката допринесе лакшој интеграцији обновљивих извора енергије у региону Бачке)</w:t>
      </w:r>
      <w:r w:rsidR="007B6BFC">
        <w:rPr>
          <w:rFonts w:cs="Arial"/>
          <w:sz w:val="18"/>
          <w:szCs w:val="18"/>
          <w:lang w:val="sr-Cyrl-RS"/>
        </w:rPr>
        <w:t>;</w:t>
      </w:r>
    </w:p>
    <w:p w14:paraId="35BFF211" w14:textId="6DDAA9A0" w:rsidR="00721C71" w:rsidRPr="00783E4B" w:rsidRDefault="001B66D2" w:rsidP="0024055D">
      <w:pPr>
        <w:pStyle w:val="ListParagraph"/>
        <w:numPr>
          <w:ilvl w:val="0"/>
          <w:numId w:val="30"/>
        </w:numPr>
        <w:ind w:left="284" w:hanging="284"/>
        <w:rPr>
          <w:sz w:val="18"/>
          <w:lang w:val="sr-Cyrl-RS"/>
        </w:rPr>
      </w:pPr>
      <w:r w:rsidRPr="004B0A2A">
        <w:rPr>
          <w:sz w:val="18"/>
          <w:szCs w:val="18"/>
          <w:lang w:val="sr-Cyrl-RS"/>
        </w:rPr>
        <w:t>Далековод  400</w:t>
      </w:r>
      <w:r w:rsidRPr="00783E4B">
        <w:rPr>
          <w:sz w:val="18"/>
          <w:lang w:val="sr-Cyrl-RS"/>
        </w:rPr>
        <w:t xml:space="preserve"> kV</w:t>
      </w:r>
      <w:r w:rsidR="00721C71" w:rsidRPr="004B0A2A">
        <w:rPr>
          <w:sz w:val="18"/>
          <w:lang w:val="sr-Cyrl-RS"/>
        </w:rPr>
        <w:t xml:space="preserve"> </w:t>
      </w:r>
      <w:r w:rsidR="00721C71" w:rsidRPr="00783E4B">
        <w:rPr>
          <w:sz w:val="18"/>
          <w:lang w:val="sr-Cyrl-RS"/>
        </w:rPr>
        <w:t xml:space="preserve">ТС Србобран –ТС Ср. Митровица 2 (у случају испада далековода 400 kV бр. 444 ТС Суботица 3 – ТС Нови Сад 3 (биће уведен у ТС Србобран, након </w:t>
      </w:r>
      <w:hyperlink w:anchor="Рек_220_110_Србобран_у_400_нови" w:history="1">
        <w:r w:rsidR="00721C71" w:rsidRPr="00783E4B">
          <w:rPr>
            <w:rStyle w:val="Hyperlink"/>
            <w:color w:val="auto"/>
            <w:sz w:val="18"/>
            <w:u w:val="none"/>
            <w:lang w:val="sr-Cyrl-RS"/>
          </w:rPr>
          <w:t>подизања ове трансформаторске станице на 400 kV напонски ниво</w:t>
        </w:r>
      </w:hyperlink>
      <w:r w:rsidR="00721C71" w:rsidRPr="00783E4B">
        <w:rPr>
          <w:sz w:val="18"/>
          <w:lang w:val="sr-Cyrl-RS"/>
        </w:rPr>
        <w:t xml:space="preserve">), ТС Суботица 3 губи 400 kV везу са остатком преносног система Србије, чиме се створени правац за пренос електричне енергије неизбежно прекида. Како би се ублажиле последице овог испада, замишљена су још два пројекта, при чему први од ових пројеката обухвата </w:t>
      </w:r>
      <w:hyperlink w:anchor="ДВ_400_Сом3_Срб_нови" w:history="1">
        <w:r w:rsidR="00721C71" w:rsidRPr="00783E4B">
          <w:rPr>
            <w:rStyle w:val="Hyperlink"/>
            <w:color w:val="auto"/>
            <w:sz w:val="18"/>
            <w:u w:val="none"/>
            <w:lang w:val="sr-Cyrl-RS"/>
          </w:rPr>
          <w:t>изградњу новог 400 kV далековода од ТС Сомбор 3 до ТС Србобран</w:t>
        </w:r>
      </w:hyperlink>
      <w:r w:rsidR="00721C71" w:rsidRPr="00783E4B">
        <w:rPr>
          <w:sz w:val="18"/>
          <w:lang w:val="sr-Cyrl-RS"/>
        </w:rPr>
        <w:t xml:space="preserve">, док други пројекат подразумева </w:t>
      </w:r>
      <w:hyperlink w:anchor="ДВ_400_Срб_СМ2_нови" w:history="1">
        <w:r w:rsidR="00721C71" w:rsidRPr="00783E4B">
          <w:rPr>
            <w:rStyle w:val="Hyperlink"/>
            <w:color w:val="auto"/>
            <w:sz w:val="18"/>
            <w:u w:val="none"/>
            <w:lang w:val="sr-Cyrl-RS"/>
          </w:rPr>
          <w:t>подизање новог 400 kV далековода од ТС Србобран до ТС Сремска Митровица 2</w:t>
        </w:r>
      </w:hyperlink>
      <w:r w:rsidR="007B6BFC">
        <w:rPr>
          <w:rStyle w:val="Hyperlink"/>
          <w:color w:val="auto"/>
          <w:sz w:val="18"/>
          <w:u w:val="none"/>
          <w:lang w:val="sr-Cyrl-RS"/>
        </w:rPr>
        <w:t>;</w:t>
      </w:r>
      <w:r w:rsidR="00721C71" w:rsidRPr="00783E4B">
        <w:rPr>
          <w:sz w:val="18"/>
          <w:lang w:val="sr-Cyrl-RS"/>
        </w:rPr>
        <w:t xml:space="preserve"> </w:t>
      </w:r>
    </w:p>
    <w:p w14:paraId="1FB642E8" w14:textId="0BBDE439" w:rsidR="00721C71" w:rsidRPr="007B6BFC" w:rsidRDefault="00721C71" w:rsidP="007A59B3">
      <w:pPr>
        <w:pStyle w:val="ListParagraph"/>
        <w:ind w:left="284"/>
        <w:rPr>
          <w:sz w:val="18"/>
          <w:lang w:val="sr-Cyrl-RS"/>
        </w:rPr>
      </w:pPr>
      <w:r w:rsidRPr="00783E4B">
        <w:rPr>
          <w:sz w:val="18"/>
          <w:lang w:val="sr-Cyrl-RS"/>
        </w:rPr>
        <w:t xml:space="preserve">(Прва три пројекта, чине групу пројеката под називом </w:t>
      </w:r>
      <w:hyperlink w:anchor="_Панонски_коридор_за" w:history="1">
        <w:r w:rsidRPr="00783E4B">
          <w:rPr>
            <w:rStyle w:val="Hyperlink"/>
            <w:i/>
            <w:color w:val="auto"/>
            <w:sz w:val="18"/>
            <w:u w:val="none"/>
            <w:lang w:val="sr-Cyrl-RS"/>
          </w:rPr>
          <w:t>Панонски коридор</w:t>
        </w:r>
      </w:hyperlink>
      <w:r w:rsidRPr="00783E4B">
        <w:rPr>
          <w:sz w:val="18"/>
          <w:lang w:val="sr-Cyrl-RS"/>
        </w:rPr>
        <w:t>, спроведеном у оквиру израде Пан-европског десетогодишњег плана развоја 2020, којим је показано да је, ради остваривања оптималног развоја мреже, потребно повећати преносни капацитет на граници између Србије и Мађарске)</w:t>
      </w:r>
      <w:r w:rsidR="007B6BFC">
        <w:rPr>
          <w:sz w:val="18"/>
          <w:szCs w:val="18"/>
          <w:lang w:val="sr-Cyrl-RS"/>
        </w:rPr>
        <w:t>;</w:t>
      </w:r>
    </w:p>
    <w:p w14:paraId="2E3171C2" w14:textId="7B762FBB" w:rsidR="00721C71" w:rsidRPr="00783E4B" w:rsidRDefault="00721C71" w:rsidP="0024055D">
      <w:pPr>
        <w:pStyle w:val="ListParagraph"/>
        <w:numPr>
          <w:ilvl w:val="0"/>
          <w:numId w:val="30"/>
        </w:numPr>
        <w:spacing w:before="60" w:after="60"/>
        <w:ind w:left="284" w:hanging="284"/>
        <w:rPr>
          <w:sz w:val="18"/>
          <w:lang w:val="sr-Cyrl-RS"/>
        </w:rPr>
      </w:pPr>
      <w:r w:rsidRPr="00783E4B">
        <w:rPr>
          <w:sz w:val="18"/>
          <w:lang w:val="sr-Cyrl-RS"/>
        </w:rPr>
        <w:t>400 kV интерконективни вод између Републике Србије и Хрватске</w:t>
      </w:r>
      <w:r w:rsidR="007F4025" w:rsidRPr="004B0A2A">
        <w:rPr>
          <w:sz w:val="18"/>
          <w:szCs w:val="18"/>
          <w:lang w:val="sr-Cyrl-RS"/>
        </w:rPr>
        <w:t xml:space="preserve"> </w:t>
      </w:r>
      <w:r w:rsidRPr="00783E4B">
        <w:rPr>
          <w:sz w:val="18"/>
          <w:lang w:val="sr-Cyrl-RS"/>
        </w:rPr>
        <w:t>(ТС Сомбор 3 – ТС Ернестиново</w:t>
      </w:r>
      <w:r w:rsidR="007F4025" w:rsidRPr="004B0A2A">
        <w:rPr>
          <w:sz w:val="18"/>
          <w:szCs w:val="18"/>
          <w:lang w:val="sr-Cyrl-RS"/>
        </w:rPr>
        <w:t>)</w:t>
      </w:r>
      <w:r w:rsidRPr="00783E4B">
        <w:rPr>
          <w:sz w:val="18"/>
          <w:lang w:val="sr-Cyrl-RS"/>
        </w:rPr>
        <w:t>, у оквиру  пројекта Трансбалканског коридора. Нови далековод којим би требало да буду повезане постојеће трансформаторске станице ТС Сомбор 3 (РС) и ТС Ернестиново (ХР). Пројекат је сагледан у оквиру процеса</w:t>
      </w:r>
      <w:r w:rsidRPr="00783E4B">
        <w:rPr>
          <w:i/>
          <w:sz w:val="18"/>
          <w:lang w:val="sr-Cyrl-RS"/>
        </w:rPr>
        <w:t xml:space="preserve"> Identification of system needs</w:t>
      </w:r>
      <w:r w:rsidRPr="00783E4B">
        <w:rPr>
          <w:sz w:val="18"/>
          <w:lang w:val="sr-Cyrl-RS"/>
        </w:rPr>
        <w:t>, који је саставни део TYNDP 2020.Овај далековод има за циљ да обезбеди сигурност напајања ТС 400/110 kV Сомбор 3, те да преносном систему Србије осигура још једну интерконективну везу између Хрватске и Србије)</w:t>
      </w:r>
      <w:r w:rsidR="007B6BFC">
        <w:rPr>
          <w:rFonts w:cs="Arial"/>
          <w:sz w:val="18"/>
          <w:szCs w:val="18"/>
          <w:lang w:val="sr-Cyrl-RS"/>
        </w:rPr>
        <w:t>;</w:t>
      </w:r>
    </w:p>
    <w:p w14:paraId="39E5F126" w14:textId="77777777" w:rsidR="00721C71" w:rsidRPr="00783E4B" w:rsidRDefault="00721C71" w:rsidP="0024055D">
      <w:pPr>
        <w:pStyle w:val="ListParagraph"/>
        <w:numPr>
          <w:ilvl w:val="0"/>
          <w:numId w:val="30"/>
        </w:numPr>
        <w:ind w:left="284" w:hanging="284"/>
        <w:rPr>
          <w:sz w:val="18"/>
          <w:lang w:val="sr-Cyrl-RS"/>
        </w:rPr>
      </w:pPr>
      <w:r w:rsidRPr="00783E4B">
        <w:rPr>
          <w:sz w:val="18"/>
          <w:lang w:val="sr-Cyrl-RS"/>
        </w:rPr>
        <w:t>Далековод 110 kV између Великог Градишта и Беле Цркве (решава сигурно напајање јужнобанатске области и омогућава прикључења будућих ветроелектрана у региону Баната),</w:t>
      </w:r>
    </w:p>
    <w:p w14:paraId="45611832" w14:textId="7ED407F2" w:rsidR="00721C71" w:rsidRPr="00783E4B" w:rsidRDefault="00721C71" w:rsidP="0024055D">
      <w:pPr>
        <w:pStyle w:val="ListParagraph"/>
        <w:numPr>
          <w:ilvl w:val="0"/>
          <w:numId w:val="30"/>
        </w:numPr>
        <w:ind w:left="284" w:hanging="284"/>
        <w:rPr>
          <w:sz w:val="18"/>
          <w:lang w:val="sr-Cyrl-RS"/>
        </w:rPr>
      </w:pPr>
      <w:r w:rsidRPr="00783E4B">
        <w:rPr>
          <w:sz w:val="18"/>
          <w:lang w:val="sr-Cyrl-RS"/>
        </w:rPr>
        <w:t>Тренутно се сагледавају концепт развоја преносне мреже у региону централног Банатаи то његовим подизањем на 400 kV напонски ниво уважавајући стање постојеће мреже 220 kV и потребе за њеном реконструкцијом. Овај концепт би подразумевао изградњу далековода 400 kV од  ТС 400/110 kV Вршац 4 (Николинци) до ПРП Ковачица;</w:t>
      </w:r>
      <w:r w:rsidR="007F4025" w:rsidRPr="004B0A2A">
        <w:rPr>
          <w:sz w:val="18"/>
          <w:szCs w:val="18"/>
          <w:lang w:val="sr-Cyrl-RS"/>
        </w:rPr>
        <w:t xml:space="preserve"> </w:t>
      </w:r>
      <w:r w:rsidRPr="00783E4B">
        <w:rPr>
          <w:sz w:val="18"/>
          <w:lang w:val="sr-Cyrl-RS"/>
        </w:rPr>
        <w:t>увођење 400 kV напонског нивоа у ПРП Ковачица са трансформацијом 400/220 kV односно претварање постројења у ТС 400/220 kV Ковачица;реконструкција далековода 220 kV бр. 254/2 ТС Зрењанин 2 – ПРП Ковачица са његовим подизањем на 400 kV;</w:t>
      </w:r>
      <w:r w:rsidR="007F4025" w:rsidRPr="004B0A2A">
        <w:rPr>
          <w:sz w:val="18"/>
          <w:szCs w:val="18"/>
          <w:lang w:val="sr-Cyrl-RS"/>
        </w:rPr>
        <w:t xml:space="preserve"> </w:t>
      </w:r>
      <w:r w:rsidRPr="00783E4B">
        <w:rPr>
          <w:sz w:val="18"/>
          <w:lang w:val="sr-Cyrl-RS"/>
        </w:rPr>
        <w:t>реконструкција далековода 220 kV бр. 275 ТС Зрењанин 2 – ТС Нови Сад 3 са његовим подизањем на 400 kV.</w:t>
      </w:r>
      <w:r w:rsidR="007F4025" w:rsidRPr="004B0A2A">
        <w:rPr>
          <w:sz w:val="18"/>
          <w:szCs w:val="18"/>
          <w:lang w:val="sr-Cyrl-RS"/>
        </w:rPr>
        <w:t xml:space="preserve"> </w:t>
      </w:r>
      <w:r w:rsidRPr="00783E4B">
        <w:rPr>
          <w:sz w:val="18"/>
          <w:lang w:val="sr-Cyrl-RS"/>
        </w:rPr>
        <w:t>Овим пројектом потребно је омогућити евакуацију електричне енергије произведене у ветроелектранама у региону Јужног и Централног Баната као и додатно побољшати сигурност рада преносног система и то повезивањем овог региона изградњом новог 400 kV правца из региона Јужног Баната ка региону Новог Сада са подизањем Централног Баната на 400 kV. Поред евакуације електричне енергије произведене из обновљивих</w:t>
      </w:r>
      <w:r w:rsidRPr="004B0A2A">
        <w:rPr>
          <w:sz w:val="18"/>
          <w:lang w:val="sr-Cyrl-RS"/>
        </w:rPr>
        <w:t xml:space="preserve"> </w:t>
      </w:r>
      <w:r w:rsidR="007F4025" w:rsidRPr="004B0A2A">
        <w:rPr>
          <w:sz w:val="18"/>
          <w:szCs w:val="18"/>
          <w:lang w:val="sr-Cyrl-RS"/>
        </w:rPr>
        <w:t>извора</w:t>
      </w:r>
      <w:r w:rsidRPr="00783E4B">
        <w:rPr>
          <w:sz w:val="18"/>
          <w:lang w:val="sr-Cyrl-RS"/>
        </w:rPr>
        <w:t xml:space="preserve"> овим пројектом би се извршила замена дотрајале мреже 220 kV новом 400 kV преносном мрежом. У наредном периоду урадиће се детаљне анализе овог дела преносног система</w:t>
      </w:r>
      <w:r w:rsidR="007F4025" w:rsidRPr="004B0A2A">
        <w:rPr>
          <w:sz w:val="18"/>
          <w:szCs w:val="18"/>
          <w:lang w:val="sr-Cyrl-RS"/>
        </w:rPr>
        <w:t>,</w:t>
      </w:r>
      <w:r w:rsidRPr="00783E4B">
        <w:rPr>
          <w:sz w:val="18"/>
          <w:lang w:val="sr-Cyrl-RS"/>
        </w:rPr>
        <w:t xml:space="preserve"> док би се оквирна година реализације овог концепта могла очекивати после 2030. </w:t>
      </w:r>
      <w:r w:rsidR="007B6BFC" w:rsidRPr="00783E4B">
        <w:rPr>
          <w:sz w:val="18"/>
          <w:lang w:val="sr-Cyrl-RS"/>
        </w:rPr>
        <w:t>Г</w:t>
      </w:r>
      <w:r w:rsidRPr="00783E4B">
        <w:rPr>
          <w:sz w:val="18"/>
          <w:lang w:val="sr-Cyrl-RS"/>
        </w:rPr>
        <w:t>одине</w:t>
      </w:r>
      <w:r w:rsidR="007B6BFC">
        <w:rPr>
          <w:sz w:val="18"/>
          <w:szCs w:val="18"/>
          <w:lang w:val="sr-Cyrl-RS"/>
        </w:rPr>
        <w:t>;</w:t>
      </w:r>
    </w:p>
    <w:p w14:paraId="38EA0464" w14:textId="77777777" w:rsidR="00721C71" w:rsidRPr="00783E4B" w:rsidRDefault="00721C71" w:rsidP="0024055D">
      <w:pPr>
        <w:pStyle w:val="ListParagraph"/>
        <w:numPr>
          <w:ilvl w:val="0"/>
          <w:numId w:val="30"/>
        </w:numPr>
        <w:spacing w:after="200"/>
        <w:ind w:left="284" w:hanging="284"/>
        <w:contextualSpacing w:val="0"/>
        <w:rPr>
          <w:sz w:val="18"/>
          <w:lang w:val="sr-Cyrl-RS"/>
        </w:rPr>
      </w:pPr>
      <w:r w:rsidRPr="00783E4B">
        <w:rPr>
          <w:sz w:val="18"/>
          <w:lang w:val="sr-Cyrl-RS"/>
        </w:rPr>
        <w:t xml:space="preserve">Превезивање ДВ 220 kV бр. 217/1 и 275 испред ТС Нови Сад 3 – према садашњим разматрањима, северни крај далековода бр. 217/1 ће бити спуштен на 110 kV напонски ниво и уведен у ТС Инђија 2 у склопу </w:t>
      </w:r>
      <w:hyperlink w:anchor="Јачање_110_Инђија_Пазова_нови" w:history="1">
        <w:r w:rsidRPr="00783E4B">
          <w:rPr>
            <w:rStyle w:val="Hyperlink"/>
            <w:color w:val="auto"/>
            <w:sz w:val="18"/>
            <w:u w:val="none"/>
            <w:lang w:val="sr-Cyrl-RS"/>
          </w:rPr>
          <w:t>ојачања преносне мреже у региону Срема</w:t>
        </w:r>
      </w:hyperlink>
      <w:r w:rsidRPr="00783E4B">
        <w:rPr>
          <w:sz w:val="18"/>
          <w:lang w:val="sr-Cyrl-RS"/>
        </w:rPr>
        <w:t xml:space="preserve">, неопходног због најављеног прикључења нових индустријских потрошача у овој области, док ће његов јужни крај бити </w:t>
      </w:r>
      <w:hyperlink w:anchor="Увод_220_217_1_Ковачица" w:history="1">
        <w:r w:rsidRPr="00783E4B">
          <w:rPr>
            <w:rStyle w:val="Hyperlink"/>
            <w:color w:val="auto"/>
            <w:sz w:val="18"/>
            <w:u w:val="none"/>
            <w:lang w:val="sr-Cyrl-RS"/>
          </w:rPr>
          <w:t>надовезан на нови сегмент 220 kV далековода</w:t>
        </w:r>
      </w:hyperlink>
      <w:r w:rsidRPr="00783E4B">
        <w:rPr>
          <w:sz w:val="18"/>
          <w:lang w:val="sr-Cyrl-RS"/>
        </w:rPr>
        <w:t>, чиме ће се остварити веза између ТС Обреновац и ПРП Ковачица.</w:t>
      </w:r>
    </w:p>
    <w:p w14:paraId="3A67E041" w14:textId="77777777" w:rsidR="00D855EA" w:rsidRDefault="00D855EA" w:rsidP="009D40F6">
      <w:pPr>
        <w:pStyle w:val="Default"/>
        <w:jc w:val="both"/>
        <w:rPr>
          <w:rFonts w:ascii="Verdana" w:hAnsi="Verdana"/>
          <w:color w:val="auto"/>
          <w:sz w:val="18"/>
          <w:szCs w:val="18"/>
          <w:lang w:val="sr-Cyrl-RS"/>
        </w:rPr>
      </w:pPr>
    </w:p>
    <w:p w14:paraId="0AD42F58" w14:textId="77777777" w:rsidR="00D855EA" w:rsidRDefault="00D855EA" w:rsidP="009D40F6">
      <w:pPr>
        <w:pStyle w:val="Default"/>
        <w:jc w:val="both"/>
        <w:rPr>
          <w:rFonts w:ascii="Verdana" w:hAnsi="Verdana"/>
          <w:color w:val="auto"/>
          <w:sz w:val="18"/>
          <w:szCs w:val="18"/>
          <w:lang w:val="sr-Cyrl-RS"/>
        </w:rPr>
      </w:pPr>
    </w:p>
    <w:p w14:paraId="7EA1D4F4" w14:textId="389BF392" w:rsidR="009D40F6" w:rsidRPr="004B0A2A" w:rsidRDefault="009D40F6" w:rsidP="009D40F6">
      <w:pPr>
        <w:pStyle w:val="Default"/>
        <w:jc w:val="both"/>
        <w:rPr>
          <w:rFonts w:ascii="Verdana" w:hAnsi="Verdana"/>
          <w:color w:val="auto"/>
          <w:sz w:val="18"/>
          <w:szCs w:val="18"/>
          <w:lang w:val="sr-Cyrl-RS"/>
        </w:rPr>
      </w:pPr>
      <w:r w:rsidRPr="004B0A2A">
        <w:rPr>
          <w:rFonts w:ascii="Verdana" w:hAnsi="Verdana"/>
          <w:color w:val="auto"/>
          <w:sz w:val="18"/>
          <w:szCs w:val="18"/>
          <w:lang w:val="sr-Cyrl-RS"/>
        </w:rPr>
        <w:t xml:space="preserve">У планском периоду на конзумном подручју АП Војводина </w:t>
      </w:r>
      <w:r w:rsidR="0071493E" w:rsidRPr="004B0A2A">
        <w:rPr>
          <w:rFonts w:ascii="Verdana" w:hAnsi="Verdana"/>
          <w:color w:val="auto"/>
          <w:sz w:val="18"/>
          <w:szCs w:val="18"/>
          <w:lang w:val="sr-Cyrl-RS"/>
        </w:rPr>
        <w:t>у области дистрибутивног система</w:t>
      </w:r>
      <w:r w:rsidRPr="004B0A2A">
        <w:rPr>
          <w:rFonts w:ascii="Verdana" w:hAnsi="Verdana"/>
          <w:color w:val="auto"/>
          <w:sz w:val="18"/>
          <w:szCs w:val="18"/>
          <w:lang w:val="sr-Cyrl-RS"/>
        </w:rPr>
        <w:t xml:space="preserve"> </w:t>
      </w:r>
      <w:r w:rsidR="0071493E" w:rsidRPr="004B0A2A">
        <w:rPr>
          <w:rFonts w:ascii="Verdana" w:hAnsi="Verdana"/>
          <w:color w:val="auto"/>
          <w:sz w:val="18"/>
          <w:szCs w:val="18"/>
          <w:lang w:val="sr-Cyrl-RS"/>
        </w:rPr>
        <w:t xml:space="preserve">електричне енергије </w:t>
      </w:r>
      <w:r w:rsidRPr="004B0A2A">
        <w:rPr>
          <w:rFonts w:ascii="Verdana" w:hAnsi="Verdana"/>
          <w:color w:val="auto"/>
          <w:sz w:val="18"/>
          <w:szCs w:val="18"/>
          <w:lang w:val="sr-Cyrl-RS"/>
        </w:rPr>
        <w:t>планира се:</w:t>
      </w:r>
    </w:p>
    <w:p w14:paraId="1C7C1314" w14:textId="2ACF70A5" w:rsidR="009D40F6" w:rsidRPr="004B0A2A" w:rsidRDefault="009D40F6" w:rsidP="00430F3D">
      <w:pPr>
        <w:pStyle w:val="Default"/>
        <w:numPr>
          <w:ilvl w:val="0"/>
          <w:numId w:val="201"/>
        </w:numPr>
        <w:ind w:left="360"/>
        <w:jc w:val="both"/>
        <w:rPr>
          <w:rFonts w:ascii="Verdana" w:hAnsi="Verdana"/>
          <w:color w:val="auto"/>
          <w:sz w:val="18"/>
          <w:szCs w:val="18"/>
          <w:lang w:val="sr-Cyrl-RS"/>
        </w:rPr>
      </w:pPr>
      <w:r w:rsidRPr="004B0A2A">
        <w:rPr>
          <w:rFonts w:ascii="Verdana" w:hAnsi="Verdana"/>
          <w:color w:val="auto"/>
          <w:sz w:val="18"/>
          <w:szCs w:val="18"/>
          <w:lang w:val="sr-Cyrl-RS"/>
        </w:rPr>
        <w:t>Даље постепено укидање 10</w:t>
      </w:r>
      <w:r w:rsidRPr="00783E4B">
        <w:rPr>
          <w:rFonts w:ascii="Verdana" w:hAnsi="Verdana"/>
          <w:color w:val="auto"/>
          <w:sz w:val="18"/>
          <w:lang w:val="sr-Cyrl-RS"/>
        </w:rPr>
        <w:t xml:space="preserve"> kV</w:t>
      </w:r>
      <w:r w:rsidRPr="004B0A2A">
        <w:rPr>
          <w:rFonts w:ascii="Verdana" w:hAnsi="Verdana"/>
          <w:color w:val="auto"/>
          <w:sz w:val="18"/>
          <w:szCs w:val="18"/>
          <w:lang w:val="sr-Cyrl-RS"/>
        </w:rPr>
        <w:t xml:space="preserve"> и 35</w:t>
      </w:r>
      <w:r w:rsidRPr="00783E4B">
        <w:rPr>
          <w:rFonts w:ascii="Verdana" w:hAnsi="Verdana"/>
          <w:color w:val="auto"/>
          <w:sz w:val="18"/>
          <w:lang w:val="sr-Cyrl-RS"/>
        </w:rPr>
        <w:t xml:space="preserve"> kV</w:t>
      </w:r>
      <w:r w:rsidRPr="004B0A2A">
        <w:rPr>
          <w:rFonts w:ascii="Verdana" w:hAnsi="Verdana"/>
          <w:color w:val="auto"/>
          <w:sz w:val="18"/>
          <w:szCs w:val="18"/>
          <w:lang w:val="sr-Cyrl-RS"/>
        </w:rPr>
        <w:t xml:space="preserve"> напонских нивоа и прелазак на двонапонски систем дистрибуције елктричне енергије напонима 20</w:t>
      </w:r>
      <w:r w:rsidRPr="00783E4B">
        <w:rPr>
          <w:rFonts w:ascii="Verdana" w:hAnsi="Verdana"/>
          <w:color w:val="auto"/>
          <w:sz w:val="18"/>
          <w:lang w:val="sr-Cyrl-RS"/>
        </w:rPr>
        <w:t xml:space="preserve"> kV</w:t>
      </w:r>
      <w:r w:rsidRPr="004B0A2A">
        <w:rPr>
          <w:rFonts w:ascii="Verdana" w:hAnsi="Verdana"/>
          <w:color w:val="auto"/>
          <w:sz w:val="18"/>
          <w:szCs w:val="18"/>
          <w:lang w:val="sr-Cyrl-RS"/>
        </w:rPr>
        <w:t xml:space="preserve"> и 0,4</w:t>
      </w:r>
      <w:r w:rsidRPr="00783E4B">
        <w:rPr>
          <w:rFonts w:ascii="Verdana" w:hAnsi="Verdana"/>
          <w:color w:val="auto"/>
          <w:sz w:val="18"/>
          <w:lang w:val="sr-Cyrl-RS"/>
        </w:rPr>
        <w:t xml:space="preserve"> kV</w:t>
      </w:r>
      <w:r w:rsidR="007B6BFC">
        <w:rPr>
          <w:rFonts w:ascii="Verdana" w:hAnsi="Verdana"/>
          <w:color w:val="auto"/>
          <w:sz w:val="18"/>
          <w:szCs w:val="18"/>
          <w:lang w:val="sr-Cyrl-RS"/>
        </w:rPr>
        <w:t>;</w:t>
      </w:r>
      <w:r w:rsidRPr="004B0A2A">
        <w:rPr>
          <w:rFonts w:ascii="Verdana" w:hAnsi="Verdana"/>
          <w:color w:val="auto"/>
          <w:sz w:val="18"/>
          <w:szCs w:val="18"/>
          <w:lang w:val="sr-Cyrl-RS"/>
        </w:rPr>
        <w:t xml:space="preserve"> </w:t>
      </w:r>
    </w:p>
    <w:p w14:paraId="0C5B7B54" w14:textId="29B2054B" w:rsidR="00EB1BB2" w:rsidRPr="004B0A2A" w:rsidRDefault="009D40F6" w:rsidP="00430F3D">
      <w:pPr>
        <w:pStyle w:val="Default"/>
        <w:numPr>
          <w:ilvl w:val="0"/>
          <w:numId w:val="201"/>
        </w:numPr>
        <w:ind w:left="360"/>
        <w:jc w:val="both"/>
        <w:rPr>
          <w:rFonts w:ascii="Verdana" w:hAnsi="Verdana"/>
          <w:color w:val="auto"/>
          <w:sz w:val="18"/>
          <w:szCs w:val="18"/>
          <w:lang w:val="sr-Cyrl-RS"/>
        </w:rPr>
      </w:pPr>
      <w:r w:rsidRPr="004B0A2A">
        <w:rPr>
          <w:rFonts w:ascii="Verdana" w:hAnsi="Verdana"/>
          <w:color w:val="auto"/>
          <w:sz w:val="18"/>
          <w:szCs w:val="18"/>
          <w:lang w:val="sr-Cyrl-RS"/>
        </w:rPr>
        <w:t>И</w:t>
      </w:r>
      <w:r w:rsidR="00EB1BB2" w:rsidRPr="004B0A2A">
        <w:rPr>
          <w:rFonts w:ascii="Verdana" w:hAnsi="Verdana"/>
          <w:color w:val="auto"/>
          <w:sz w:val="18"/>
          <w:szCs w:val="18"/>
          <w:lang w:val="sr-Cyrl-RS"/>
        </w:rPr>
        <w:t>зградњ</w:t>
      </w:r>
      <w:r w:rsidRPr="004B0A2A">
        <w:rPr>
          <w:rFonts w:ascii="Verdana" w:hAnsi="Verdana"/>
          <w:color w:val="auto"/>
          <w:sz w:val="18"/>
          <w:szCs w:val="18"/>
          <w:lang w:val="sr-Cyrl-RS"/>
        </w:rPr>
        <w:t>а</w:t>
      </w:r>
      <w:r w:rsidR="00EB1BB2" w:rsidRPr="004B0A2A">
        <w:rPr>
          <w:rFonts w:ascii="Verdana" w:hAnsi="Verdana"/>
          <w:color w:val="auto"/>
          <w:sz w:val="18"/>
          <w:szCs w:val="18"/>
          <w:lang w:val="sr-Cyrl-RS"/>
        </w:rPr>
        <w:t xml:space="preserve">, </w:t>
      </w:r>
      <w:r w:rsidR="00721C71" w:rsidRPr="00783E4B">
        <w:rPr>
          <w:rFonts w:ascii="Verdana" w:hAnsi="Verdana"/>
          <w:color w:val="auto"/>
          <w:sz w:val="18"/>
          <w:lang w:val="sr-Cyrl-RS"/>
        </w:rPr>
        <w:t>реконструкциј</w:t>
      </w:r>
      <w:r w:rsidR="0071493E" w:rsidRPr="004B0A2A">
        <w:rPr>
          <w:rFonts w:ascii="Verdana" w:hAnsi="Verdana"/>
          <w:color w:val="auto"/>
          <w:sz w:val="18"/>
          <w:szCs w:val="18"/>
          <w:lang w:val="sr-Cyrl-RS"/>
        </w:rPr>
        <w:t>а</w:t>
      </w:r>
      <w:r w:rsidR="00EB1BB2" w:rsidRPr="004B0A2A">
        <w:rPr>
          <w:rFonts w:ascii="Verdana" w:hAnsi="Verdana"/>
          <w:color w:val="auto"/>
          <w:sz w:val="18"/>
          <w:szCs w:val="18"/>
          <w:lang w:val="sr-Cyrl-RS"/>
        </w:rPr>
        <w:t xml:space="preserve"> и адаптациј</w:t>
      </w:r>
      <w:r w:rsidR="0071493E" w:rsidRPr="004B0A2A">
        <w:rPr>
          <w:rFonts w:ascii="Verdana" w:hAnsi="Verdana"/>
          <w:color w:val="auto"/>
          <w:sz w:val="18"/>
          <w:szCs w:val="18"/>
          <w:lang w:val="sr-Cyrl-RS"/>
        </w:rPr>
        <w:t>а</w:t>
      </w:r>
      <w:r w:rsidR="00EB1BB2" w:rsidRPr="004B0A2A">
        <w:rPr>
          <w:rFonts w:ascii="Verdana" w:hAnsi="Verdana"/>
          <w:color w:val="auto"/>
          <w:sz w:val="18"/>
          <w:szCs w:val="18"/>
          <w:lang w:val="sr-Cyrl-RS"/>
        </w:rPr>
        <w:t xml:space="preserve"> дистрибутивних електроенергетских објеката</w:t>
      </w:r>
      <w:r w:rsidR="004F4DF8" w:rsidRPr="004B0A2A">
        <w:rPr>
          <w:rFonts w:ascii="Verdana" w:hAnsi="Verdana"/>
          <w:color w:val="auto"/>
          <w:sz w:val="18"/>
          <w:szCs w:val="18"/>
          <w:lang w:val="sr-Cyrl-RS"/>
        </w:rPr>
        <w:t xml:space="preserve"> напонских нивоа </w:t>
      </w:r>
      <w:r w:rsidR="004F4DF8" w:rsidRPr="00783E4B">
        <w:rPr>
          <w:rFonts w:ascii="Verdana" w:hAnsi="Verdana"/>
          <w:color w:val="auto"/>
          <w:sz w:val="18"/>
          <w:lang w:val="sr-Cyrl-RS"/>
        </w:rPr>
        <w:t>35</w:t>
      </w:r>
      <w:r w:rsidR="004F4DF8" w:rsidRPr="004B0A2A">
        <w:rPr>
          <w:rFonts w:ascii="Verdana" w:hAnsi="Verdana"/>
          <w:color w:val="auto"/>
          <w:sz w:val="18"/>
          <w:szCs w:val="18"/>
          <w:lang w:val="sr-Cyrl-RS"/>
        </w:rPr>
        <w:t xml:space="preserve"> </w:t>
      </w:r>
      <w:r w:rsidR="004F4DF8" w:rsidRPr="00783E4B">
        <w:rPr>
          <w:rFonts w:ascii="Verdana" w:hAnsi="Verdana"/>
          <w:color w:val="auto"/>
          <w:sz w:val="18"/>
          <w:lang w:val="sr-Cyrl-RS"/>
        </w:rPr>
        <w:t>kV, 20 kV, 10 kV и 0,4 kV</w:t>
      </w:r>
      <w:r w:rsidR="004F4DF8" w:rsidRPr="004B0A2A">
        <w:rPr>
          <w:rFonts w:ascii="Verdana" w:hAnsi="Verdana"/>
          <w:color w:val="auto"/>
          <w:sz w:val="18"/>
          <w:szCs w:val="18"/>
          <w:lang w:val="sr-Cyrl-RS"/>
        </w:rPr>
        <w:t xml:space="preserve">,  </w:t>
      </w:r>
      <w:r w:rsidR="004F4DF8" w:rsidRPr="00783E4B">
        <w:rPr>
          <w:rFonts w:ascii="Verdana" w:hAnsi="Verdana"/>
          <w:color w:val="auto"/>
          <w:sz w:val="18"/>
          <w:lang w:val="sr-Cyrl-RS"/>
        </w:rPr>
        <w:t>(замена дотрајале енергетске опреме, повећање капацитета, аутоматизација елемената постројења</w:t>
      </w:r>
      <w:r w:rsidR="004F4DF8" w:rsidRPr="004B0A2A">
        <w:rPr>
          <w:rFonts w:ascii="Verdana" w:hAnsi="Verdana"/>
          <w:color w:val="auto"/>
          <w:sz w:val="18"/>
          <w:szCs w:val="18"/>
          <w:lang w:val="sr-Cyrl-RS"/>
        </w:rPr>
        <w:t>,</w:t>
      </w:r>
      <w:r w:rsidR="004F4DF8" w:rsidRPr="00783E4B">
        <w:rPr>
          <w:rFonts w:ascii="Verdana" w:hAnsi="Verdana"/>
          <w:color w:val="auto"/>
          <w:sz w:val="18"/>
          <w:lang w:val="sr-Cyrl-RS"/>
        </w:rPr>
        <w:t xml:space="preserve"> </w:t>
      </w:r>
      <w:r w:rsidR="004F4DF8" w:rsidRPr="004B0A2A">
        <w:rPr>
          <w:rFonts w:ascii="Verdana" w:hAnsi="Verdana"/>
          <w:color w:val="auto"/>
          <w:sz w:val="18"/>
          <w:szCs w:val="18"/>
          <w:lang w:val="sr-Cyrl-RS"/>
        </w:rPr>
        <w:t>укључујући и ТС 110/х</w:t>
      </w:r>
      <w:r w:rsidR="004F4DF8" w:rsidRPr="00783E4B">
        <w:rPr>
          <w:rFonts w:ascii="Verdana" w:hAnsi="Verdana"/>
          <w:color w:val="auto"/>
          <w:sz w:val="18"/>
          <w:lang w:val="sr-Cyrl-RS"/>
        </w:rPr>
        <w:t xml:space="preserve"> kV</w:t>
      </w:r>
      <w:r w:rsidR="004F4DF8" w:rsidRPr="004B0A2A">
        <w:rPr>
          <w:rFonts w:ascii="Verdana" w:hAnsi="Verdana"/>
          <w:color w:val="auto"/>
          <w:sz w:val="18"/>
          <w:szCs w:val="18"/>
          <w:lang w:val="sr-Cyrl-RS"/>
        </w:rPr>
        <w:t xml:space="preserve"> и </w:t>
      </w:r>
      <w:r w:rsidR="004F4DF8" w:rsidRPr="00783E4B">
        <w:rPr>
          <w:rFonts w:ascii="Verdana" w:hAnsi="Verdana"/>
          <w:color w:val="auto"/>
          <w:sz w:val="18"/>
          <w:lang w:val="sr-Cyrl-RS"/>
        </w:rPr>
        <w:t>др.)</w:t>
      </w:r>
      <w:r w:rsidR="004F4DF8" w:rsidRPr="004B0A2A">
        <w:rPr>
          <w:rFonts w:ascii="Verdana" w:hAnsi="Verdana"/>
          <w:color w:val="auto"/>
          <w:sz w:val="18"/>
          <w:szCs w:val="18"/>
          <w:lang w:val="sr-Cyrl-RS"/>
        </w:rPr>
        <w:t>, ради прикључења нових корисника, (укључујући и производњу електричне енергије), смањења  губитака, постепеног преласка на 20</w:t>
      </w:r>
      <w:r w:rsidR="004F4DF8" w:rsidRPr="00783E4B">
        <w:rPr>
          <w:rFonts w:ascii="Verdana" w:hAnsi="Verdana"/>
          <w:color w:val="auto"/>
          <w:sz w:val="18"/>
          <w:lang w:val="sr-Cyrl-RS"/>
        </w:rPr>
        <w:t xml:space="preserve"> kV, </w:t>
      </w:r>
      <w:r w:rsidR="004F4DF8" w:rsidRPr="004B0A2A">
        <w:rPr>
          <w:rFonts w:ascii="Verdana" w:hAnsi="Verdana"/>
          <w:color w:val="auto"/>
          <w:sz w:val="18"/>
          <w:szCs w:val="18"/>
          <w:lang w:val="sr-Cyrl-RS"/>
        </w:rPr>
        <w:t>повећања сигурности и поузданости  рада дистрибутивне мреже.</w:t>
      </w:r>
      <w:r w:rsidR="004F4DF8" w:rsidRPr="00783E4B">
        <w:rPr>
          <w:rFonts w:ascii="Verdana" w:hAnsi="Verdana"/>
          <w:color w:val="auto"/>
          <w:sz w:val="18"/>
          <w:lang w:val="sr-Cyrl-RS"/>
        </w:rPr>
        <w:t xml:space="preserve"> </w:t>
      </w:r>
      <w:r w:rsidR="004F4DF8" w:rsidRPr="004B0A2A">
        <w:rPr>
          <w:rFonts w:ascii="Verdana" w:hAnsi="Verdana"/>
          <w:color w:val="auto"/>
          <w:sz w:val="18"/>
          <w:szCs w:val="18"/>
          <w:lang w:val="sr-Cyrl-RS"/>
        </w:rPr>
        <w:t>Планира се изградња електроенергетских објеката напонских нивоа 20</w:t>
      </w:r>
      <w:r w:rsidR="004F4DF8" w:rsidRPr="00783E4B">
        <w:rPr>
          <w:rFonts w:ascii="Verdana" w:hAnsi="Verdana"/>
          <w:color w:val="auto"/>
          <w:sz w:val="18"/>
          <w:lang w:val="sr-Cyrl-RS"/>
        </w:rPr>
        <w:t xml:space="preserve"> kV</w:t>
      </w:r>
      <w:r w:rsidR="004F4DF8" w:rsidRPr="004B0A2A">
        <w:rPr>
          <w:rFonts w:ascii="Verdana" w:hAnsi="Verdana"/>
          <w:color w:val="auto"/>
          <w:sz w:val="18"/>
          <w:szCs w:val="18"/>
          <w:lang w:val="sr-Cyrl-RS"/>
        </w:rPr>
        <w:t xml:space="preserve"> и 0,4</w:t>
      </w:r>
      <w:r w:rsidR="004F4DF8" w:rsidRPr="00783E4B">
        <w:rPr>
          <w:rFonts w:ascii="Verdana" w:hAnsi="Verdana"/>
          <w:color w:val="auto"/>
          <w:sz w:val="18"/>
          <w:lang w:val="sr-Cyrl-RS"/>
        </w:rPr>
        <w:t xml:space="preserve"> kV</w:t>
      </w:r>
      <w:r w:rsidR="004F4DF8" w:rsidRPr="004B0A2A">
        <w:rPr>
          <w:rFonts w:ascii="Verdana" w:hAnsi="Verdana"/>
          <w:color w:val="auto"/>
          <w:sz w:val="18"/>
          <w:szCs w:val="18"/>
          <w:lang w:val="sr-Cyrl-RS"/>
        </w:rPr>
        <w:t xml:space="preserve"> (укључујући и ТС 110/20</w:t>
      </w:r>
      <w:r w:rsidR="004F4DF8" w:rsidRPr="00783E4B">
        <w:rPr>
          <w:rFonts w:ascii="Verdana" w:hAnsi="Verdana"/>
          <w:color w:val="auto"/>
          <w:sz w:val="18"/>
          <w:lang w:val="sr-Cyrl-RS"/>
        </w:rPr>
        <w:t xml:space="preserve"> kV</w:t>
      </w:r>
      <w:r w:rsidR="004F4DF8" w:rsidRPr="004B0A2A">
        <w:rPr>
          <w:rFonts w:ascii="Verdana" w:hAnsi="Verdana"/>
          <w:color w:val="auto"/>
          <w:sz w:val="18"/>
          <w:szCs w:val="18"/>
          <w:lang w:val="sr-Cyrl-RS"/>
        </w:rPr>
        <w:t>). Такође се планира и изградња електроенергетских објеката који ће радити на 35</w:t>
      </w:r>
      <w:r w:rsidR="004F4DF8" w:rsidRPr="00783E4B">
        <w:rPr>
          <w:rFonts w:ascii="Verdana" w:hAnsi="Verdana"/>
          <w:color w:val="auto"/>
          <w:sz w:val="18"/>
          <w:lang w:val="sr-Cyrl-RS"/>
        </w:rPr>
        <w:t xml:space="preserve"> kV</w:t>
      </w:r>
      <w:r w:rsidR="004F4DF8" w:rsidRPr="004B0A2A">
        <w:rPr>
          <w:rFonts w:ascii="Verdana" w:hAnsi="Verdana"/>
          <w:color w:val="auto"/>
          <w:sz w:val="18"/>
          <w:szCs w:val="18"/>
          <w:lang w:val="sr-Cyrl-RS"/>
        </w:rPr>
        <w:t xml:space="preserve"> и 10</w:t>
      </w:r>
      <w:r w:rsidR="004F4DF8" w:rsidRPr="00783E4B">
        <w:rPr>
          <w:rFonts w:ascii="Verdana" w:hAnsi="Verdana"/>
          <w:color w:val="auto"/>
          <w:sz w:val="18"/>
          <w:lang w:val="sr-Cyrl-RS"/>
        </w:rPr>
        <w:t xml:space="preserve"> kV</w:t>
      </w:r>
      <w:r w:rsidR="004F4DF8" w:rsidRPr="004B0A2A">
        <w:rPr>
          <w:rFonts w:ascii="Verdana" w:hAnsi="Verdana"/>
          <w:color w:val="auto"/>
          <w:sz w:val="18"/>
          <w:szCs w:val="18"/>
          <w:lang w:val="sr-Cyrl-RS"/>
        </w:rPr>
        <w:t xml:space="preserve"> напону  у деловима конзума где се </w:t>
      </w:r>
      <w:r w:rsidR="00E50E8C" w:rsidRPr="004B0A2A">
        <w:rPr>
          <w:rFonts w:ascii="Verdana" w:hAnsi="Verdana"/>
          <w:color w:val="auto"/>
          <w:sz w:val="18"/>
          <w:szCs w:val="18"/>
          <w:lang w:val="sr-Cyrl-RS"/>
        </w:rPr>
        <w:t xml:space="preserve"> не </w:t>
      </w:r>
      <w:r w:rsidR="004F4DF8" w:rsidRPr="004B0A2A">
        <w:rPr>
          <w:rFonts w:ascii="Verdana" w:hAnsi="Verdana"/>
          <w:color w:val="auto"/>
          <w:sz w:val="18"/>
          <w:szCs w:val="18"/>
          <w:lang w:val="sr-Cyrl-RS"/>
        </w:rPr>
        <w:t>очекује</w:t>
      </w:r>
      <w:r w:rsidR="00E50E8C" w:rsidRPr="004B0A2A">
        <w:rPr>
          <w:rFonts w:ascii="Verdana" w:hAnsi="Verdana"/>
          <w:color w:val="auto"/>
          <w:sz w:val="18"/>
          <w:szCs w:val="18"/>
          <w:lang w:val="sr-Cyrl-RS"/>
        </w:rPr>
        <w:t xml:space="preserve"> гашење </w:t>
      </w:r>
      <w:r w:rsidR="0071493E" w:rsidRPr="004B0A2A">
        <w:rPr>
          <w:rFonts w:ascii="Verdana" w:hAnsi="Verdana"/>
          <w:color w:val="auto"/>
          <w:sz w:val="18"/>
          <w:szCs w:val="18"/>
          <w:lang w:val="sr-Cyrl-RS"/>
        </w:rPr>
        <w:t>ових</w:t>
      </w:r>
      <w:r w:rsidR="00E50E8C" w:rsidRPr="004B0A2A">
        <w:rPr>
          <w:rFonts w:ascii="Verdana" w:hAnsi="Verdana"/>
          <w:color w:val="auto"/>
          <w:sz w:val="18"/>
          <w:szCs w:val="18"/>
          <w:lang w:val="sr-Cyrl-RS"/>
        </w:rPr>
        <w:t xml:space="preserve"> напонских нивоа у планском периоду</w:t>
      </w:r>
      <w:r w:rsidR="007B6BFC">
        <w:rPr>
          <w:rFonts w:ascii="Verdana" w:hAnsi="Verdana"/>
          <w:color w:val="auto"/>
          <w:sz w:val="18"/>
          <w:szCs w:val="18"/>
          <w:lang w:val="sr-Cyrl-RS"/>
        </w:rPr>
        <w:t>;</w:t>
      </w:r>
    </w:p>
    <w:p w14:paraId="2D4FCA89" w14:textId="1E851758" w:rsidR="009D40F6" w:rsidRPr="004B0A2A" w:rsidRDefault="009D40F6" w:rsidP="00430F3D">
      <w:pPr>
        <w:pStyle w:val="Default"/>
        <w:numPr>
          <w:ilvl w:val="0"/>
          <w:numId w:val="201"/>
        </w:numPr>
        <w:ind w:left="360"/>
        <w:jc w:val="both"/>
        <w:rPr>
          <w:rFonts w:ascii="Verdana" w:hAnsi="Verdana"/>
          <w:color w:val="auto"/>
          <w:sz w:val="18"/>
          <w:szCs w:val="18"/>
          <w:lang w:val="sr-Cyrl-RS"/>
        </w:rPr>
      </w:pPr>
      <w:r w:rsidRPr="004B0A2A">
        <w:rPr>
          <w:rFonts w:ascii="Verdana" w:hAnsi="Verdana"/>
          <w:color w:val="auto"/>
          <w:sz w:val="18"/>
          <w:szCs w:val="18"/>
          <w:lang w:val="sr-Cyrl-RS"/>
        </w:rPr>
        <w:t>Постепено увођење даљинског надзора и управљање над електроенергетским системом, односно дистибутивном мрежом. У склопу ове активности планира се и развој сопстевене телекомуникационе инфраструктуре (изградња оптичке мреже, усмерених и неусмерених веза)</w:t>
      </w:r>
      <w:r w:rsidR="007B6BFC">
        <w:rPr>
          <w:rFonts w:ascii="Verdana" w:hAnsi="Verdana"/>
          <w:color w:val="auto"/>
          <w:sz w:val="18"/>
          <w:szCs w:val="18"/>
          <w:lang w:val="sr-Cyrl-RS"/>
        </w:rPr>
        <w:t>;</w:t>
      </w:r>
    </w:p>
    <w:p w14:paraId="284CEF4B" w14:textId="150D695C" w:rsidR="009D40F6" w:rsidRPr="004B0A2A" w:rsidRDefault="009D40F6" w:rsidP="00430F3D">
      <w:pPr>
        <w:pStyle w:val="Default"/>
        <w:numPr>
          <w:ilvl w:val="0"/>
          <w:numId w:val="201"/>
        </w:numPr>
        <w:ind w:left="360"/>
        <w:jc w:val="both"/>
        <w:rPr>
          <w:rFonts w:ascii="Verdana" w:hAnsi="Verdana"/>
          <w:color w:val="auto"/>
          <w:sz w:val="18"/>
          <w:szCs w:val="18"/>
          <w:lang w:val="sr-Cyrl-RS"/>
        </w:rPr>
      </w:pPr>
      <w:r w:rsidRPr="004B0A2A">
        <w:rPr>
          <w:rFonts w:ascii="Verdana" w:hAnsi="Verdana"/>
          <w:color w:val="auto"/>
          <w:sz w:val="18"/>
          <w:szCs w:val="18"/>
          <w:lang w:val="sr-Cyrl-RS"/>
        </w:rPr>
        <w:t>Даља примена мера на смањењу губитака</w:t>
      </w:r>
      <w:r w:rsidR="007B6BFC">
        <w:rPr>
          <w:rFonts w:ascii="Verdana" w:hAnsi="Verdana"/>
          <w:color w:val="auto"/>
          <w:sz w:val="18"/>
          <w:szCs w:val="18"/>
          <w:lang w:val="sr-Cyrl-RS"/>
        </w:rPr>
        <w:t>;</w:t>
      </w:r>
    </w:p>
    <w:p w14:paraId="1AB286AE" w14:textId="460A5DB5" w:rsidR="009D40F6" w:rsidRPr="004B0A2A" w:rsidRDefault="009D40F6" w:rsidP="00430F3D">
      <w:pPr>
        <w:pStyle w:val="Default"/>
        <w:numPr>
          <w:ilvl w:val="0"/>
          <w:numId w:val="201"/>
        </w:numPr>
        <w:ind w:left="360"/>
        <w:jc w:val="both"/>
        <w:rPr>
          <w:rFonts w:ascii="Verdana" w:hAnsi="Verdana"/>
          <w:color w:val="auto"/>
          <w:sz w:val="18"/>
          <w:szCs w:val="18"/>
          <w:lang w:val="sr-Cyrl-RS"/>
        </w:rPr>
      </w:pPr>
      <w:r w:rsidRPr="004B0A2A">
        <w:rPr>
          <w:rFonts w:ascii="Verdana" w:hAnsi="Verdana"/>
          <w:color w:val="auto"/>
          <w:sz w:val="18"/>
          <w:szCs w:val="18"/>
          <w:lang w:val="sr-Cyrl-RS"/>
        </w:rPr>
        <w:t>Увођење модерних мерних уређаја и система за њихово даљинско очитавање и командова</w:t>
      </w:r>
      <w:r w:rsidR="00132DE5">
        <w:rPr>
          <w:rFonts w:ascii="Verdana" w:hAnsi="Verdana"/>
          <w:color w:val="auto"/>
          <w:sz w:val="18"/>
          <w:szCs w:val="18"/>
          <w:lang w:val="sr-Cyrl-RS"/>
        </w:rPr>
        <w:t>њ</w:t>
      </w:r>
      <w:r w:rsidRPr="004B0A2A">
        <w:rPr>
          <w:rFonts w:ascii="Verdana" w:hAnsi="Verdana"/>
          <w:color w:val="auto"/>
          <w:sz w:val="18"/>
          <w:szCs w:val="18"/>
          <w:lang w:val="sr-Cyrl-RS"/>
        </w:rPr>
        <w:t>е</w:t>
      </w:r>
      <w:r w:rsidR="00132DE5">
        <w:rPr>
          <w:rFonts w:ascii="Verdana" w:hAnsi="Verdana"/>
          <w:color w:val="auto"/>
          <w:sz w:val="18"/>
          <w:szCs w:val="18"/>
          <w:lang w:val="sr-Cyrl-RS"/>
        </w:rPr>
        <w:t>;</w:t>
      </w:r>
    </w:p>
    <w:p w14:paraId="59196052" w14:textId="3D3A65DD" w:rsidR="00721C71" w:rsidRPr="00783E4B" w:rsidRDefault="00721C71" w:rsidP="00CE7551">
      <w:pPr>
        <w:pStyle w:val="Default"/>
        <w:ind w:left="360"/>
        <w:jc w:val="both"/>
        <w:rPr>
          <w:color w:val="auto"/>
          <w:lang w:val="sr-Cyrl-RS"/>
        </w:rPr>
      </w:pPr>
      <w:r w:rsidRPr="004B0A2A">
        <w:rPr>
          <w:rFonts w:ascii="Verdana" w:hAnsi="Verdana"/>
          <w:color w:val="auto"/>
          <w:sz w:val="18"/>
          <w:lang w:val="sr-Cyrl-RS"/>
        </w:rPr>
        <w:t>С</w:t>
      </w:r>
      <w:r w:rsidRPr="00783E4B">
        <w:rPr>
          <w:rFonts w:ascii="Verdana" w:hAnsi="Verdana"/>
          <w:color w:val="auto"/>
          <w:sz w:val="18"/>
          <w:lang w:val="sr-Cyrl-RS"/>
        </w:rPr>
        <w:t xml:space="preserve">тратешки битан пројекат у дистрибутивном сектору електричне енергије јесте замена постојећих мерних уређаја савременим дигиталним мерним уређајима који ће омогућити спровођење тзв. „smart meteringa”, што подразумева мерење и аквизицију свих релевантних величина потрошње, тачније даљинско очитавање, даљинско искључивање, управљање потрошњом, итд. Такође, потребно је предузети и остале кораке везано за увођење тзв. „smart grid” концепта. Аутоматизација дистрибутивне мреже у оквиру „smart grid” концепта подразумева увођење система и SCADA апликација за даљинско надгледање и управљање постојећим и будућим расклопним и прекидачким елементима у дистрибутивној мрежи. Поред тога што ће допринети смањењу губитака у дистрибутивном систему, ово је битно и због могућности прикључења нових произвођача електричне енергије из ОИЕ на дистрибутивну мрежу. </w:t>
      </w:r>
    </w:p>
    <w:p w14:paraId="225F4CB7" w14:textId="77777777" w:rsidR="00246FCE" w:rsidRPr="004B0A2A" w:rsidRDefault="00246FCE" w:rsidP="00246FCE">
      <w:pPr>
        <w:ind w:right="375"/>
        <w:rPr>
          <w:rFonts w:cs="Arial"/>
          <w:b/>
          <w:szCs w:val="18"/>
          <w:lang w:val="sr-Cyrl-RS" w:eastAsia="sr-Cyrl-RS"/>
        </w:rPr>
      </w:pPr>
    </w:p>
    <w:p w14:paraId="12F6F1E1" w14:textId="13CF2F85" w:rsidR="00347072" w:rsidRPr="00783E4B" w:rsidRDefault="00347072" w:rsidP="00347072">
      <w:pPr>
        <w:pStyle w:val="Default"/>
        <w:jc w:val="both"/>
        <w:rPr>
          <w:rFonts w:ascii="Verdana" w:hAnsi="Verdana"/>
          <w:color w:val="auto"/>
          <w:sz w:val="18"/>
          <w:lang w:val="sr-Cyrl-RS"/>
        </w:rPr>
      </w:pPr>
      <w:r w:rsidRPr="00783E4B">
        <w:rPr>
          <w:rFonts w:ascii="Verdana" w:hAnsi="Verdana"/>
          <w:color w:val="auto"/>
          <w:sz w:val="18"/>
          <w:lang w:val="sr-Cyrl-RS"/>
        </w:rPr>
        <w:t xml:space="preserve">У области дистрибуције електричне енергије планирано је повећање нивоа поузданости напајања купаца електричне енергије, смањење губитака електричне енергије и оптимално коришћење капацитета дистрибутивне мреже. </w:t>
      </w:r>
    </w:p>
    <w:p w14:paraId="26AA0DF2" w14:textId="77777777" w:rsidR="00347072" w:rsidRPr="00783E4B" w:rsidRDefault="00347072" w:rsidP="00347072">
      <w:pPr>
        <w:pStyle w:val="Default"/>
        <w:jc w:val="both"/>
        <w:rPr>
          <w:rFonts w:ascii="Verdana" w:hAnsi="Verdana"/>
          <w:color w:val="auto"/>
          <w:sz w:val="18"/>
          <w:lang w:val="sr-Cyrl-RS"/>
        </w:rPr>
      </w:pPr>
    </w:p>
    <w:p w14:paraId="64E5C225" w14:textId="77777777" w:rsidR="00347072" w:rsidRPr="00783E4B" w:rsidRDefault="00347072" w:rsidP="00347072">
      <w:pPr>
        <w:pStyle w:val="Default"/>
        <w:jc w:val="both"/>
        <w:rPr>
          <w:rFonts w:ascii="Verdana" w:hAnsi="Verdana"/>
          <w:color w:val="auto"/>
          <w:sz w:val="18"/>
          <w:lang w:val="sr-Cyrl-RS"/>
        </w:rPr>
      </w:pPr>
      <w:r w:rsidRPr="00783E4B">
        <w:rPr>
          <w:rFonts w:ascii="Verdana" w:hAnsi="Verdana"/>
          <w:color w:val="auto"/>
          <w:sz w:val="18"/>
          <w:lang w:val="sr-Cyrl-RS"/>
        </w:rPr>
        <w:t xml:space="preserve">А) У првој групи пројеката налазе се пројекти „Унапређење мерне инфраструктуре” и „Аутоматизација дистрибутивне мреже”. </w:t>
      </w:r>
    </w:p>
    <w:p w14:paraId="5D55FF59" w14:textId="77777777" w:rsidR="00347072" w:rsidRPr="00783E4B" w:rsidRDefault="00347072" w:rsidP="00347072">
      <w:pPr>
        <w:pStyle w:val="Default"/>
        <w:jc w:val="both"/>
        <w:rPr>
          <w:rFonts w:ascii="Verdana" w:hAnsi="Verdana"/>
          <w:color w:val="auto"/>
          <w:sz w:val="18"/>
          <w:lang w:val="sr-Cyrl-RS"/>
        </w:rPr>
      </w:pPr>
    </w:p>
    <w:p w14:paraId="4731E77A" w14:textId="77777777" w:rsidR="00347072" w:rsidRPr="00783E4B" w:rsidRDefault="00347072" w:rsidP="00347072">
      <w:pPr>
        <w:pStyle w:val="Default"/>
        <w:jc w:val="both"/>
        <w:rPr>
          <w:rFonts w:ascii="Verdana" w:hAnsi="Verdana"/>
          <w:color w:val="auto"/>
          <w:sz w:val="18"/>
          <w:lang w:val="sr-Cyrl-RS"/>
        </w:rPr>
      </w:pPr>
      <w:r w:rsidRPr="00783E4B">
        <w:rPr>
          <w:rFonts w:ascii="Verdana" w:hAnsi="Verdana"/>
          <w:color w:val="auto"/>
          <w:sz w:val="18"/>
          <w:lang w:val="sr-Cyrl-RS"/>
        </w:rPr>
        <w:t xml:space="preserve">Б) Другу групу пројеката чине „Пројекат реконструкције ТС 110/X kV на крају експлоатационог века” и „Пројекат изградње нових ТС 110/X kV”. </w:t>
      </w:r>
    </w:p>
    <w:p w14:paraId="608A0D9B" w14:textId="77777777" w:rsidR="00347072" w:rsidRPr="00783E4B" w:rsidRDefault="00347072" w:rsidP="00347072">
      <w:pPr>
        <w:pStyle w:val="Default"/>
        <w:jc w:val="both"/>
        <w:rPr>
          <w:rFonts w:ascii="Verdana" w:hAnsi="Verdana"/>
          <w:color w:val="auto"/>
          <w:sz w:val="18"/>
          <w:lang w:val="sr-Cyrl-RS"/>
        </w:rPr>
      </w:pPr>
    </w:p>
    <w:p w14:paraId="2B38EECB" w14:textId="0EEC8E7F" w:rsidR="00347072" w:rsidRPr="00783E4B" w:rsidRDefault="00347072" w:rsidP="00347072">
      <w:pPr>
        <w:pStyle w:val="Default"/>
        <w:jc w:val="both"/>
        <w:rPr>
          <w:rFonts w:ascii="Verdana" w:hAnsi="Verdana"/>
          <w:color w:val="auto"/>
          <w:sz w:val="18"/>
          <w:lang w:val="sr-Cyrl-RS"/>
        </w:rPr>
      </w:pPr>
      <w:r w:rsidRPr="00783E4B">
        <w:rPr>
          <w:rFonts w:ascii="Verdana" w:hAnsi="Verdana"/>
          <w:color w:val="auto"/>
          <w:sz w:val="18"/>
          <w:lang w:val="sr-Cyrl-RS"/>
        </w:rPr>
        <w:t>Б.1. Пројекат реконструкције ТС 110/X kV на крају експлоатационог века, у циљу повећања безбедности рада, сигурности напајања и повећања ефикасности дистрибуције електричне енергије на напонском нивоу 110 kV.</w:t>
      </w:r>
    </w:p>
    <w:p w14:paraId="422DA269" w14:textId="77777777" w:rsidR="00347072" w:rsidRPr="00783E4B" w:rsidRDefault="00347072" w:rsidP="00347072">
      <w:pPr>
        <w:pStyle w:val="Default"/>
        <w:jc w:val="both"/>
        <w:rPr>
          <w:rFonts w:ascii="Verdana" w:hAnsi="Verdana"/>
          <w:b/>
          <w:color w:val="auto"/>
          <w:sz w:val="18"/>
          <w:lang w:val="sr-Cyrl-RS"/>
        </w:rPr>
      </w:pPr>
    </w:p>
    <w:p w14:paraId="6BBC669D" w14:textId="77777777" w:rsidR="00347072" w:rsidRDefault="00347072" w:rsidP="00347072">
      <w:pPr>
        <w:pStyle w:val="Default"/>
        <w:tabs>
          <w:tab w:val="left" w:pos="720"/>
        </w:tabs>
        <w:jc w:val="both"/>
        <w:rPr>
          <w:rFonts w:ascii="Verdana" w:hAnsi="Verdana"/>
          <w:b/>
          <w:color w:val="auto"/>
          <w:sz w:val="18"/>
          <w:lang w:val="sr-Cyrl-RS"/>
        </w:rPr>
      </w:pPr>
      <w:r w:rsidRPr="00783E4B">
        <w:rPr>
          <w:rFonts w:ascii="Verdana" w:hAnsi="Verdana"/>
          <w:b/>
          <w:color w:val="auto"/>
          <w:sz w:val="18"/>
          <w:lang w:val="sr-Cyrl-RS"/>
        </w:rPr>
        <w:t>Пројекти реконструкције ТС 110/X kV на крају експлоатационог века, у циљу повећања безбедности рада, сигурности напајања и повећања ефикасности дистрибуције електричне енергије на напонском нивоу 110 kV и обухвата:</w:t>
      </w:r>
    </w:p>
    <w:p w14:paraId="5D11457F" w14:textId="77777777" w:rsidR="009E0EFF" w:rsidRPr="009E0EFF" w:rsidRDefault="009E0EFF" w:rsidP="00347072">
      <w:pPr>
        <w:pStyle w:val="Default"/>
        <w:tabs>
          <w:tab w:val="left" w:pos="720"/>
        </w:tabs>
        <w:jc w:val="both"/>
        <w:rPr>
          <w:rFonts w:ascii="Verdana" w:hAnsi="Verdana"/>
          <w:b/>
          <w:color w:val="auto"/>
          <w:sz w:val="18"/>
          <w:lang w:val="sr-Cyrl-RS"/>
        </w:rPr>
      </w:pPr>
    </w:p>
    <w:p w14:paraId="2C17D17A" w14:textId="77777777" w:rsidR="00347072" w:rsidRPr="00783E4B" w:rsidRDefault="00347072" w:rsidP="0024055D">
      <w:pPr>
        <w:pStyle w:val="Default"/>
        <w:numPr>
          <w:ilvl w:val="0"/>
          <w:numId w:val="31"/>
        </w:numPr>
        <w:ind w:left="284" w:hanging="284"/>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 kV „Зрењанин 1“ (инсталисана и пројектована снага 2x31,5MVA); </w:t>
      </w:r>
    </w:p>
    <w:p w14:paraId="28CC020C" w14:textId="77777777" w:rsidR="00347072" w:rsidRPr="00783E4B" w:rsidRDefault="00347072" w:rsidP="0024055D">
      <w:pPr>
        <w:pStyle w:val="Default"/>
        <w:numPr>
          <w:ilvl w:val="0"/>
          <w:numId w:val="31"/>
        </w:numPr>
        <w:ind w:left="284" w:hanging="284"/>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 kV „Нови Сад 4“ (инсталисана и пројектована снага 2x63 MVA); </w:t>
      </w:r>
    </w:p>
    <w:p w14:paraId="35776033" w14:textId="77777777" w:rsidR="00347072" w:rsidRPr="00783E4B" w:rsidRDefault="00347072" w:rsidP="0024055D">
      <w:pPr>
        <w:pStyle w:val="Default"/>
        <w:numPr>
          <w:ilvl w:val="0"/>
          <w:numId w:val="31"/>
        </w:numPr>
        <w:ind w:left="284" w:hanging="284"/>
        <w:jc w:val="both"/>
        <w:rPr>
          <w:rFonts w:ascii="Verdana" w:hAnsi="Verdana"/>
          <w:color w:val="auto"/>
          <w:sz w:val="18"/>
          <w:lang w:val="sr-Cyrl-RS"/>
        </w:rPr>
      </w:pPr>
      <w:r w:rsidRPr="00783E4B">
        <w:rPr>
          <w:rFonts w:ascii="Verdana" w:hAnsi="Verdana"/>
          <w:color w:val="auto"/>
          <w:sz w:val="18"/>
          <w:lang w:val="sr-Cyrl-RS"/>
        </w:rPr>
        <w:t xml:space="preserve">реконструкција ТС 110/20 kV „Нови Сад 5“ (инсталисана и пројектована снага 2x31,5 MVA); </w:t>
      </w:r>
    </w:p>
    <w:p w14:paraId="3FB25633" w14:textId="77777777" w:rsidR="00347072" w:rsidRPr="00783E4B" w:rsidRDefault="00347072" w:rsidP="0024055D">
      <w:pPr>
        <w:pStyle w:val="Default"/>
        <w:numPr>
          <w:ilvl w:val="0"/>
          <w:numId w:val="31"/>
        </w:numPr>
        <w:ind w:left="284" w:hanging="284"/>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110/35/20 kV „Суботица 1“ (инсталисана и пројектована снага 2x31,5+20 MVA; </w:t>
      </w:r>
    </w:p>
    <w:p w14:paraId="37A1BBEB" w14:textId="77777777" w:rsidR="00347072" w:rsidRPr="00783E4B" w:rsidRDefault="00347072" w:rsidP="0024055D">
      <w:pPr>
        <w:pStyle w:val="Default"/>
        <w:numPr>
          <w:ilvl w:val="0"/>
          <w:numId w:val="31"/>
        </w:numPr>
        <w:ind w:left="284" w:hanging="284"/>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 kV „Кикинда 1“ (инсталисана и пројектована снага 2x31,5 MVA); </w:t>
      </w:r>
    </w:p>
    <w:p w14:paraId="52B2F498" w14:textId="567A4814" w:rsidR="00347072" w:rsidRPr="00783E4B" w:rsidRDefault="00347072" w:rsidP="0024055D">
      <w:pPr>
        <w:pStyle w:val="Default"/>
        <w:numPr>
          <w:ilvl w:val="0"/>
          <w:numId w:val="31"/>
        </w:numPr>
        <w:ind w:left="284" w:hanging="284"/>
        <w:rPr>
          <w:rFonts w:ascii="Verdana" w:hAnsi="Verdana"/>
          <w:color w:val="auto"/>
          <w:sz w:val="18"/>
          <w:lang w:val="sr-Cyrl-RS"/>
        </w:rPr>
      </w:pPr>
      <w:r w:rsidRPr="00783E4B">
        <w:rPr>
          <w:rFonts w:ascii="Verdana" w:hAnsi="Verdana"/>
          <w:color w:val="auto"/>
          <w:sz w:val="18"/>
          <w:lang w:val="sr-Cyrl-RS"/>
        </w:rPr>
        <w:t>реконструкција ТС 110/20 kV „Инђија 1“</w:t>
      </w:r>
      <w:r w:rsidR="00132DE5">
        <w:rPr>
          <w:rFonts w:ascii="Verdana" w:hAnsi="Verdana"/>
          <w:color w:val="auto"/>
          <w:sz w:val="18"/>
          <w:lang w:val="sr-Cyrl-RS"/>
        </w:rPr>
        <w:t>;</w:t>
      </w:r>
    </w:p>
    <w:p w14:paraId="365E5D56" w14:textId="72C59C5F" w:rsidR="00347072" w:rsidRPr="00783E4B" w:rsidRDefault="00347072" w:rsidP="0024055D">
      <w:pPr>
        <w:pStyle w:val="Default"/>
        <w:numPr>
          <w:ilvl w:val="0"/>
          <w:numId w:val="31"/>
        </w:numPr>
        <w:ind w:left="284" w:hanging="284"/>
        <w:rPr>
          <w:rFonts w:ascii="Verdana" w:hAnsi="Verdana"/>
          <w:color w:val="auto"/>
          <w:sz w:val="18"/>
          <w:lang w:val="sr-Cyrl-RS"/>
        </w:rPr>
      </w:pPr>
      <w:r w:rsidRPr="00783E4B">
        <w:rPr>
          <w:rFonts w:ascii="Verdana" w:hAnsi="Verdana"/>
          <w:color w:val="auto"/>
          <w:sz w:val="18"/>
          <w:lang w:val="sr-Cyrl-RS"/>
        </w:rPr>
        <w:t>реконструкција ТС 110/20 kV „Дебељача“</w:t>
      </w:r>
      <w:r w:rsidR="00132DE5">
        <w:rPr>
          <w:rFonts w:ascii="Verdana" w:hAnsi="Verdana"/>
          <w:color w:val="auto"/>
          <w:sz w:val="18"/>
          <w:lang w:val="sr-Cyrl-RS"/>
        </w:rPr>
        <w:t>;</w:t>
      </w:r>
    </w:p>
    <w:p w14:paraId="5D2F7838" w14:textId="7103A5DC" w:rsidR="00347072" w:rsidRPr="00783E4B" w:rsidRDefault="00347072" w:rsidP="0024055D">
      <w:pPr>
        <w:pStyle w:val="Default"/>
        <w:numPr>
          <w:ilvl w:val="0"/>
          <w:numId w:val="31"/>
        </w:numPr>
        <w:ind w:left="284" w:hanging="284"/>
        <w:rPr>
          <w:rFonts w:ascii="Verdana" w:hAnsi="Verdana"/>
          <w:color w:val="auto"/>
          <w:sz w:val="18"/>
          <w:lang w:val="sr-Cyrl-RS"/>
        </w:rPr>
      </w:pPr>
      <w:r w:rsidRPr="00783E4B">
        <w:rPr>
          <w:rFonts w:ascii="Verdana" w:hAnsi="Verdana"/>
          <w:color w:val="auto"/>
          <w:sz w:val="18"/>
          <w:lang w:val="sr-Cyrl-RS"/>
        </w:rPr>
        <w:t>реконструкција ТС 110/20 kV „ Инђија 2 “</w:t>
      </w:r>
      <w:r w:rsidR="00132DE5">
        <w:rPr>
          <w:rFonts w:ascii="Verdana" w:hAnsi="Verdana"/>
          <w:color w:val="auto"/>
          <w:sz w:val="18"/>
          <w:lang w:val="sr-Cyrl-RS"/>
        </w:rPr>
        <w:t>;</w:t>
      </w:r>
    </w:p>
    <w:p w14:paraId="0123DD3B" w14:textId="33810203" w:rsidR="00347072" w:rsidRPr="00783E4B" w:rsidRDefault="00347072" w:rsidP="0024055D">
      <w:pPr>
        <w:pStyle w:val="Default"/>
        <w:numPr>
          <w:ilvl w:val="0"/>
          <w:numId w:val="31"/>
        </w:numPr>
        <w:ind w:left="284" w:hanging="284"/>
        <w:rPr>
          <w:rFonts w:ascii="Verdana" w:hAnsi="Verdana"/>
          <w:color w:val="auto"/>
          <w:sz w:val="18"/>
          <w:lang w:val="sr-Cyrl-RS"/>
        </w:rPr>
      </w:pPr>
      <w:r w:rsidRPr="00783E4B">
        <w:rPr>
          <w:rFonts w:ascii="Verdana" w:hAnsi="Verdana"/>
          <w:color w:val="auto"/>
          <w:sz w:val="18"/>
          <w:lang w:val="sr-Cyrl-RS"/>
        </w:rPr>
        <w:t>реконструкција ТС 110/20 kV „Стара Пазова“</w:t>
      </w:r>
      <w:r w:rsidR="00132DE5">
        <w:rPr>
          <w:rFonts w:ascii="Verdana" w:hAnsi="Verdana"/>
          <w:color w:val="auto"/>
          <w:sz w:val="18"/>
          <w:lang w:val="sr-Cyrl-RS"/>
        </w:rPr>
        <w:t>;</w:t>
      </w:r>
    </w:p>
    <w:p w14:paraId="57EACE97" w14:textId="16B9BCC0" w:rsidR="00347072" w:rsidRPr="00783E4B" w:rsidRDefault="00347072" w:rsidP="0024055D">
      <w:pPr>
        <w:pStyle w:val="Default"/>
        <w:numPr>
          <w:ilvl w:val="0"/>
          <w:numId w:val="31"/>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„Бегејци“</w:t>
      </w:r>
      <w:r w:rsidR="00132DE5">
        <w:rPr>
          <w:rFonts w:ascii="Verdana" w:hAnsi="Verdana"/>
          <w:color w:val="auto"/>
          <w:sz w:val="18"/>
          <w:lang w:val="sr-Cyrl-RS"/>
        </w:rPr>
        <w:t>;</w:t>
      </w:r>
    </w:p>
    <w:p w14:paraId="66044C7F" w14:textId="69DC58D3" w:rsidR="00347072" w:rsidRPr="00783E4B" w:rsidRDefault="00347072" w:rsidP="0024055D">
      <w:pPr>
        <w:pStyle w:val="Default"/>
        <w:numPr>
          <w:ilvl w:val="0"/>
          <w:numId w:val="31"/>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„Врбас 1“</w:t>
      </w:r>
      <w:r w:rsidR="00132DE5">
        <w:rPr>
          <w:rFonts w:ascii="Verdana" w:hAnsi="Verdana"/>
          <w:color w:val="auto"/>
          <w:sz w:val="18"/>
          <w:lang w:val="sr-Cyrl-RS"/>
        </w:rPr>
        <w:t>;</w:t>
      </w:r>
    </w:p>
    <w:p w14:paraId="4DF7A10B" w14:textId="5614333E" w:rsidR="00347072" w:rsidRPr="00783E4B" w:rsidRDefault="00347072" w:rsidP="0024055D">
      <w:pPr>
        <w:pStyle w:val="Default"/>
        <w:numPr>
          <w:ilvl w:val="0"/>
          <w:numId w:val="31"/>
        </w:numPr>
        <w:ind w:left="426" w:hanging="426"/>
        <w:rPr>
          <w:rFonts w:ascii="Verdana" w:hAnsi="Verdana"/>
          <w:color w:val="auto"/>
          <w:sz w:val="18"/>
          <w:lang w:val="sr-Cyrl-RS"/>
        </w:rPr>
      </w:pPr>
      <w:r w:rsidRPr="00783E4B">
        <w:rPr>
          <w:rFonts w:ascii="Verdana" w:hAnsi="Verdana"/>
          <w:color w:val="auto"/>
          <w:sz w:val="18"/>
          <w:lang w:val="sr-Cyrl-RS"/>
        </w:rPr>
        <w:t xml:space="preserve">реконструкција ТС 110/35 kV „Кикинда </w:t>
      </w:r>
      <w:r w:rsidR="00132DE5">
        <w:rPr>
          <w:rFonts w:ascii="Verdana" w:hAnsi="Verdana"/>
          <w:color w:val="auto"/>
          <w:sz w:val="18"/>
          <w:lang w:val="sr-Cyrl-RS"/>
        </w:rPr>
        <w:t>;</w:t>
      </w:r>
    </w:p>
    <w:p w14:paraId="2FE9F4F8" w14:textId="70343568" w:rsidR="00347072" w:rsidRPr="00783E4B" w:rsidRDefault="00347072" w:rsidP="0024055D">
      <w:pPr>
        <w:pStyle w:val="Default"/>
        <w:numPr>
          <w:ilvl w:val="0"/>
          <w:numId w:val="31"/>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110/35 kV „Бачка Топола 1“</w:t>
      </w:r>
      <w:r w:rsidR="00132DE5">
        <w:rPr>
          <w:rFonts w:ascii="Verdana" w:hAnsi="Verdana"/>
          <w:color w:val="auto"/>
          <w:sz w:val="18"/>
          <w:lang w:val="sr-Cyrl-RS"/>
        </w:rPr>
        <w:t>;</w:t>
      </w:r>
    </w:p>
    <w:p w14:paraId="3D679CFE" w14:textId="07F33775" w:rsidR="00347072" w:rsidRPr="00783E4B" w:rsidRDefault="00347072" w:rsidP="0024055D">
      <w:pPr>
        <w:pStyle w:val="Default"/>
        <w:numPr>
          <w:ilvl w:val="0"/>
          <w:numId w:val="31"/>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110/35 kV „Нови Сад 2“</w:t>
      </w:r>
      <w:r w:rsidR="00132DE5">
        <w:rPr>
          <w:rFonts w:ascii="Verdana" w:hAnsi="Verdana"/>
          <w:color w:val="auto"/>
          <w:sz w:val="18"/>
          <w:lang w:val="sr-Cyrl-RS"/>
        </w:rPr>
        <w:t>;</w:t>
      </w:r>
    </w:p>
    <w:p w14:paraId="4AFEA061" w14:textId="22A85E45" w:rsidR="00347072" w:rsidRPr="00783E4B" w:rsidRDefault="00347072" w:rsidP="0024055D">
      <w:pPr>
        <w:pStyle w:val="Default"/>
        <w:numPr>
          <w:ilvl w:val="0"/>
          <w:numId w:val="31"/>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„Нови Сад 9“</w:t>
      </w:r>
      <w:r w:rsidR="009E0EFF">
        <w:rPr>
          <w:rFonts w:ascii="Verdana" w:hAnsi="Verdana"/>
          <w:color w:val="auto"/>
          <w:sz w:val="18"/>
          <w:lang w:val="sr-Cyrl-RS"/>
        </w:rPr>
        <w:t>.</w:t>
      </w:r>
    </w:p>
    <w:p w14:paraId="40DD7DAA" w14:textId="77777777" w:rsidR="00347072" w:rsidRPr="00783E4B" w:rsidRDefault="00347072" w:rsidP="00347072">
      <w:pPr>
        <w:pStyle w:val="Default"/>
        <w:jc w:val="both"/>
        <w:rPr>
          <w:rFonts w:ascii="Verdana" w:hAnsi="Verdana"/>
          <w:b/>
          <w:color w:val="auto"/>
          <w:sz w:val="18"/>
          <w:lang w:val="sr-Cyrl-RS"/>
        </w:rPr>
      </w:pPr>
      <w:r w:rsidRPr="00783E4B">
        <w:rPr>
          <w:rFonts w:ascii="Verdana" w:hAnsi="Verdana"/>
          <w:color w:val="auto"/>
          <w:sz w:val="18"/>
          <w:lang w:val="sr-Cyrl-RS"/>
        </w:rPr>
        <w:t>Б.2. Пројекат изградње нових ТС 110/X kV у циљу повећања сигурности напајања и повећања ефикасности дистрибуције електричне енергије.</w:t>
      </w:r>
    </w:p>
    <w:p w14:paraId="0C2ABDF3" w14:textId="77777777" w:rsidR="00347072" w:rsidRPr="009D3E69" w:rsidRDefault="00347072" w:rsidP="00347072">
      <w:pPr>
        <w:pStyle w:val="Default"/>
        <w:ind w:left="720"/>
        <w:rPr>
          <w:rFonts w:ascii="Verdana" w:hAnsi="Verdana"/>
          <w:color w:val="auto"/>
          <w:sz w:val="14"/>
          <w:szCs w:val="14"/>
          <w:lang w:val="sr-Cyrl-RS"/>
        </w:rPr>
      </w:pPr>
    </w:p>
    <w:p w14:paraId="5EC5C8ED" w14:textId="77777777" w:rsidR="00347072" w:rsidRPr="00783E4B" w:rsidRDefault="00347072" w:rsidP="00347072">
      <w:pPr>
        <w:pStyle w:val="Default"/>
        <w:jc w:val="both"/>
        <w:rPr>
          <w:rFonts w:ascii="Verdana" w:hAnsi="Verdana"/>
          <w:b/>
          <w:color w:val="auto"/>
          <w:sz w:val="18"/>
          <w:lang w:val="sr-Cyrl-RS"/>
        </w:rPr>
      </w:pPr>
      <w:r w:rsidRPr="00783E4B">
        <w:rPr>
          <w:rFonts w:ascii="Verdana" w:hAnsi="Verdana"/>
          <w:b/>
          <w:color w:val="auto"/>
          <w:sz w:val="18"/>
          <w:lang w:val="sr-Cyrl-RS"/>
        </w:rPr>
        <w:t>Пројекат изградње нових ТС 110/X kV у циљу повећања сигурности напајања и повећања ефикасности дистрибуције електричне енергије  обухвата:</w:t>
      </w:r>
    </w:p>
    <w:p w14:paraId="59679D06" w14:textId="3A194AA7"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ТС 110/20 kV „Ковиљ“</w:t>
      </w:r>
      <w:r w:rsidR="008443A6" w:rsidRPr="004B0A2A">
        <w:rPr>
          <w:rFonts w:ascii="Verdana" w:hAnsi="Verdana"/>
          <w:color w:val="auto"/>
          <w:sz w:val="18"/>
          <w:lang w:val="sr-Cyrl-RS"/>
        </w:rPr>
        <w:t>;</w:t>
      </w:r>
    </w:p>
    <w:p w14:paraId="76FFDE38" w14:textId="25B875AC"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ТС 110/20 kV „Победа НС“</w:t>
      </w:r>
      <w:r w:rsidR="00132DE5">
        <w:rPr>
          <w:rFonts w:ascii="Verdana" w:hAnsi="Verdana"/>
          <w:color w:val="auto"/>
          <w:sz w:val="18"/>
          <w:lang w:val="sr-Cyrl-RS"/>
        </w:rPr>
        <w:t>;</w:t>
      </w:r>
    </w:p>
    <w:p w14:paraId="7E083181" w14:textId="0BE2FCB9"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ТС 110/20 kV „Нови Сад центар“;</w:t>
      </w:r>
    </w:p>
    <w:p w14:paraId="53EFCD70" w14:textId="0D00F5DF"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 xml:space="preserve">ТС 110/X kV„ Нови Сад 8“; </w:t>
      </w:r>
    </w:p>
    <w:p w14:paraId="36CE7F5B" w14:textId="7751C820"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ТС 110/20 kV „Ветерник“</w:t>
      </w:r>
      <w:r w:rsidR="008443A6" w:rsidRPr="004B0A2A">
        <w:rPr>
          <w:rFonts w:ascii="Verdana" w:hAnsi="Verdana"/>
          <w:color w:val="auto"/>
          <w:sz w:val="18"/>
          <w:lang w:val="sr-Cyrl-RS"/>
        </w:rPr>
        <w:t>;</w:t>
      </w:r>
    </w:p>
    <w:p w14:paraId="02A9AC42" w14:textId="317AFF37"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ТС 110/20 kV „Сремски Карловци“</w:t>
      </w:r>
      <w:r w:rsidR="00132DE5">
        <w:rPr>
          <w:rFonts w:ascii="Verdana" w:hAnsi="Verdana"/>
          <w:color w:val="auto"/>
          <w:sz w:val="18"/>
          <w:lang w:val="sr-Cyrl-RS"/>
        </w:rPr>
        <w:t>;</w:t>
      </w:r>
    </w:p>
    <w:p w14:paraId="2AFAB469" w14:textId="0B3A75F6"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 xml:space="preserve">ТС 110/20 kV „Беочин“; </w:t>
      </w:r>
    </w:p>
    <w:p w14:paraId="13C77B60" w14:textId="0CC32E90"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ТС 110/20 kV „Србобран 2“</w:t>
      </w:r>
      <w:r w:rsidR="00132DE5">
        <w:rPr>
          <w:rFonts w:ascii="Verdana" w:hAnsi="Verdana"/>
          <w:color w:val="auto"/>
          <w:sz w:val="18"/>
          <w:lang w:val="sr-Cyrl-RS"/>
        </w:rPr>
        <w:t>;</w:t>
      </w:r>
    </w:p>
    <w:p w14:paraId="469A3AAC" w14:textId="6B3FF737" w:rsidR="00EF467E" w:rsidRPr="00783E4B" w:rsidRDefault="00EF467E" w:rsidP="00430F3D">
      <w:pPr>
        <w:pStyle w:val="Default"/>
        <w:numPr>
          <w:ilvl w:val="0"/>
          <w:numId w:val="198"/>
        </w:numPr>
        <w:ind w:left="284" w:hanging="284"/>
        <w:rPr>
          <w:rFonts w:ascii="Verdana" w:hAnsi="Verdana"/>
          <w:color w:val="auto"/>
          <w:sz w:val="18"/>
          <w:lang w:val="sr-Cyrl-RS"/>
        </w:rPr>
      </w:pPr>
      <w:r w:rsidRPr="00783E4B">
        <w:rPr>
          <w:rFonts w:ascii="Verdana" w:hAnsi="Verdana"/>
          <w:color w:val="auto"/>
          <w:sz w:val="18"/>
          <w:lang w:val="sr-Cyrl-RS"/>
        </w:rPr>
        <w:t>ТС 110/20 kV „Каћ“</w:t>
      </w:r>
      <w:r w:rsidR="008443A6" w:rsidRPr="004B0A2A">
        <w:rPr>
          <w:rFonts w:ascii="Verdana" w:hAnsi="Verdana"/>
          <w:color w:val="auto"/>
          <w:sz w:val="18"/>
          <w:lang w:val="sr-Cyrl-RS"/>
        </w:rPr>
        <w:t>;</w:t>
      </w:r>
    </w:p>
    <w:p w14:paraId="2F1769F3" w14:textId="7C1AA9C3" w:rsidR="00EF467E" w:rsidRPr="00783E4B" w:rsidRDefault="00EF467E" w:rsidP="00430F3D">
      <w:pPr>
        <w:pStyle w:val="Default"/>
        <w:numPr>
          <w:ilvl w:val="0"/>
          <w:numId w:val="198"/>
        </w:numPr>
        <w:tabs>
          <w:tab w:val="left" w:pos="990"/>
        </w:tabs>
        <w:ind w:left="426" w:hanging="426"/>
        <w:rPr>
          <w:rFonts w:ascii="Verdana" w:hAnsi="Verdana"/>
          <w:color w:val="auto"/>
          <w:sz w:val="18"/>
          <w:lang w:val="sr-Cyrl-RS"/>
        </w:rPr>
      </w:pPr>
      <w:r w:rsidRPr="00783E4B">
        <w:rPr>
          <w:rFonts w:ascii="Verdana" w:hAnsi="Verdana"/>
          <w:color w:val="auto"/>
          <w:sz w:val="18"/>
          <w:lang w:val="sr-Cyrl-RS"/>
        </w:rPr>
        <w:t>ТС 110/20 kV „Лиман“</w:t>
      </w:r>
      <w:r w:rsidR="008443A6" w:rsidRPr="004B0A2A">
        <w:rPr>
          <w:rFonts w:ascii="Verdana" w:hAnsi="Verdana"/>
          <w:color w:val="auto"/>
          <w:sz w:val="18"/>
          <w:lang w:val="sr-Cyrl-RS"/>
        </w:rPr>
        <w:t>;</w:t>
      </w:r>
    </w:p>
    <w:p w14:paraId="066BDB38" w14:textId="75737ADB" w:rsidR="00EF467E" w:rsidRPr="00783E4B" w:rsidRDefault="00EF467E" w:rsidP="00430F3D">
      <w:pPr>
        <w:pStyle w:val="Default"/>
        <w:numPr>
          <w:ilvl w:val="0"/>
          <w:numId w:val="198"/>
        </w:numPr>
        <w:tabs>
          <w:tab w:val="left" w:pos="990"/>
        </w:tabs>
        <w:ind w:left="426" w:hanging="426"/>
        <w:rPr>
          <w:rFonts w:ascii="Verdana" w:hAnsi="Verdana"/>
          <w:color w:val="auto"/>
          <w:sz w:val="18"/>
          <w:lang w:val="sr-Cyrl-RS"/>
        </w:rPr>
      </w:pPr>
      <w:r w:rsidRPr="004B0A2A">
        <w:rPr>
          <w:rFonts w:ascii="Verdana" w:hAnsi="Verdana"/>
          <w:color w:val="auto"/>
          <w:sz w:val="18"/>
          <w:lang w:val="sr-Cyrl-RS"/>
        </w:rPr>
        <w:t xml:space="preserve">ТС </w:t>
      </w:r>
      <w:r w:rsidRPr="00783E4B">
        <w:rPr>
          <w:rFonts w:ascii="Verdana" w:hAnsi="Verdana"/>
          <w:color w:val="auto"/>
          <w:sz w:val="18"/>
          <w:lang w:val="sr-Cyrl-RS"/>
        </w:rPr>
        <w:t xml:space="preserve"> 110/20 kV „Суботица 5“;</w:t>
      </w:r>
    </w:p>
    <w:p w14:paraId="53534B1A" w14:textId="7EB5C9F8" w:rsidR="00EF467E" w:rsidRPr="00783E4B" w:rsidRDefault="00EF467E" w:rsidP="00430F3D">
      <w:pPr>
        <w:pStyle w:val="Default"/>
        <w:numPr>
          <w:ilvl w:val="0"/>
          <w:numId w:val="198"/>
        </w:numPr>
        <w:tabs>
          <w:tab w:val="left" w:pos="990"/>
        </w:tabs>
        <w:ind w:left="426" w:hanging="426"/>
        <w:rPr>
          <w:rFonts w:ascii="Verdana" w:hAnsi="Verdana"/>
          <w:color w:val="auto"/>
          <w:sz w:val="18"/>
          <w:lang w:val="sr-Cyrl-RS"/>
        </w:rPr>
      </w:pPr>
      <w:r w:rsidRPr="00783E4B">
        <w:rPr>
          <w:rFonts w:ascii="Verdana" w:hAnsi="Verdana"/>
          <w:color w:val="auto"/>
          <w:sz w:val="18"/>
          <w:lang w:val="sr-Cyrl-RS"/>
        </w:rPr>
        <w:t>ТС 110/20 kV „Чантавир“</w:t>
      </w:r>
      <w:r w:rsidR="008443A6" w:rsidRPr="004B0A2A">
        <w:rPr>
          <w:rFonts w:ascii="Verdana" w:hAnsi="Verdana"/>
          <w:color w:val="auto"/>
          <w:sz w:val="18"/>
          <w:lang w:val="sr-Cyrl-RS"/>
        </w:rPr>
        <w:t>;</w:t>
      </w:r>
    </w:p>
    <w:p w14:paraId="18A12691" w14:textId="37075C59" w:rsidR="007B4061" w:rsidRPr="00783E4B" w:rsidRDefault="007B4061" w:rsidP="00430F3D">
      <w:pPr>
        <w:pStyle w:val="Default"/>
        <w:numPr>
          <w:ilvl w:val="0"/>
          <w:numId w:val="198"/>
        </w:numPr>
        <w:tabs>
          <w:tab w:val="left" w:pos="990"/>
        </w:tabs>
        <w:ind w:left="426" w:hanging="426"/>
        <w:rPr>
          <w:rFonts w:ascii="Verdana" w:hAnsi="Verdana"/>
          <w:color w:val="auto"/>
          <w:sz w:val="18"/>
          <w:lang w:val="sr-Cyrl-RS"/>
        </w:rPr>
      </w:pPr>
      <w:r w:rsidRPr="00783E4B">
        <w:rPr>
          <w:rFonts w:ascii="Verdana" w:hAnsi="Verdana"/>
          <w:color w:val="auto"/>
          <w:sz w:val="18"/>
          <w:lang w:val="sr-Cyrl-RS"/>
        </w:rPr>
        <w:t>ТС 110/20 kV „Нови Кнежевац“</w:t>
      </w:r>
      <w:r w:rsidR="008443A6" w:rsidRPr="004B0A2A">
        <w:rPr>
          <w:rFonts w:ascii="Verdana" w:hAnsi="Verdana"/>
          <w:color w:val="auto"/>
          <w:sz w:val="18"/>
          <w:lang w:val="sr-Cyrl-RS"/>
        </w:rPr>
        <w:t>;</w:t>
      </w:r>
    </w:p>
    <w:p w14:paraId="05E13407" w14:textId="7922CF10" w:rsidR="00EF467E" w:rsidRPr="00783E4B" w:rsidRDefault="007B4061"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„Панчево 5“</w:t>
      </w:r>
      <w:r w:rsidR="008443A6" w:rsidRPr="004B0A2A">
        <w:rPr>
          <w:rFonts w:ascii="Verdana" w:hAnsi="Verdana"/>
          <w:color w:val="auto"/>
          <w:sz w:val="18"/>
          <w:lang w:val="sr-Cyrl-RS"/>
        </w:rPr>
        <w:t>;</w:t>
      </w:r>
    </w:p>
    <w:p w14:paraId="0C3BE794" w14:textId="0E21A63E" w:rsidR="007B4061" w:rsidRPr="00783E4B" w:rsidRDefault="007B4061"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 xml:space="preserve">ТС 110/20 kV „Панчево </w:t>
      </w:r>
      <w:r w:rsidRPr="004B0A2A">
        <w:rPr>
          <w:rFonts w:ascii="Verdana" w:hAnsi="Verdana"/>
          <w:color w:val="auto"/>
          <w:sz w:val="18"/>
          <w:lang w:val="sr-Cyrl-RS"/>
        </w:rPr>
        <w:t>6</w:t>
      </w:r>
      <w:r w:rsidRPr="00783E4B">
        <w:rPr>
          <w:rFonts w:ascii="Verdana" w:hAnsi="Verdana"/>
          <w:color w:val="auto"/>
          <w:sz w:val="18"/>
          <w:lang w:val="sr-Cyrl-RS"/>
        </w:rPr>
        <w:t>“</w:t>
      </w:r>
      <w:r w:rsidR="008443A6" w:rsidRPr="004B0A2A">
        <w:rPr>
          <w:rFonts w:ascii="Verdana" w:hAnsi="Verdana"/>
          <w:color w:val="auto"/>
          <w:sz w:val="18"/>
          <w:lang w:val="sr-Cyrl-RS"/>
        </w:rPr>
        <w:t>;</w:t>
      </w:r>
    </w:p>
    <w:p w14:paraId="14AF3853" w14:textId="7C520EA2" w:rsidR="007B4061" w:rsidRPr="00783E4B" w:rsidRDefault="007B4061"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110/X  kV „Пландиште“;</w:t>
      </w:r>
    </w:p>
    <w:p w14:paraId="41B46E79" w14:textId="505F7A01" w:rsidR="00CC1D35" w:rsidRPr="00783E4B" w:rsidRDefault="00CC1D35"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„Велика Греда“</w:t>
      </w:r>
      <w:r w:rsidR="008443A6" w:rsidRPr="004B0A2A">
        <w:rPr>
          <w:rFonts w:ascii="Verdana" w:hAnsi="Verdana"/>
          <w:color w:val="auto"/>
          <w:sz w:val="18"/>
          <w:lang w:val="sr-Cyrl-RS"/>
        </w:rPr>
        <w:t>;</w:t>
      </w:r>
    </w:p>
    <w:p w14:paraId="13C93B77" w14:textId="77777777" w:rsidR="00CC1D35" w:rsidRPr="00783E4B" w:rsidRDefault="00CC1D35"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„Старчево“</w:t>
      </w:r>
    </w:p>
    <w:p w14:paraId="4FD3163D" w14:textId="7308606C"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 xml:space="preserve">ТС 110/20 kV „Перлез“; </w:t>
      </w:r>
    </w:p>
    <w:p w14:paraId="273BB264" w14:textId="41B00EDE" w:rsidR="00CC1D35" w:rsidRPr="00783E4B" w:rsidRDefault="00CC1D35"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w:t>
      </w:r>
      <w:r w:rsidRPr="004B0A2A">
        <w:rPr>
          <w:rFonts w:ascii="Verdana" w:hAnsi="Verdana"/>
          <w:color w:val="auto"/>
          <w:sz w:val="18"/>
          <w:lang w:val="sr-Cyrl-RS"/>
        </w:rPr>
        <w:t>Кикинда 4</w:t>
      </w:r>
      <w:r w:rsidRPr="00783E4B">
        <w:rPr>
          <w:rFonts w:ascii="Verdana" w:hAnsi="Verdana"/>
          <w:color w:val="auto"/>
          <w:sz w:val="18"/>
          <w:lang w:val="sr-Cyrl-RS"/>
        </w:rPr>
        <w:t>“;</w:t>
      </w:r>
    </w:p>
    <w:p w14:paraId="6005E896" w14:textId="1F3862C4" w:rsidR="00CC1D35" w:rsidRPr="00783E4B" w:rsidRDefault="00CC1D35"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w:t>
      </w:r>
      <w:r w:rsidRPr="004B0A2A">
        <w:rPr>
          <w:rFonts w:ascii="Verdana" w:hAnsi="Verdana"/>
          <w:color w:val="auto"/>
          <w:sz w:val="18"/>
          <w:lang w:val="sr-Cyrl-RS"/>
        </w:rPr>
        <w:t>Сечањ</w:t>
      </w:r>
      <w:r w:rsidRPr="00783E4B">
        <w:rPr>
          <w:rFonts w:ascii="Verdana" w:hAnsi="Verdana"/>
          <w:color w:val="auto"/>
          <w:sz w:val="18"/>
          <w:lang w:val="sr-Cyrl-RS"/>
        </w:rPr>
        <w:t>“;</w:t>
      </w:r>
    </w:p>
    <w:p w14:paraId="72C5A101" w14:textId="45A526A0"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 xml:space="preserve">ТС 110/20 kV „Зрењанин </w:t>
      </w:r>
      <w:r w:rsidR="00CC1D35" w:rsidRPr="004B0A2A">
        <w:rPr>
          <w:rFonts w:ascii="Verdana" w:hAnsi="Verdana"/>
          <w:color w:val="auto"/>
          <w:sz w:val="18"/>
          <w:lang w:val="sr-Cyrl-RS"/>
        </w:rPr>
        <w:t>6</w:t>
      </w:r>
      <w:r w:rsidRPr="00783E4B">
        <w:rPr>
          <w:rFonts w:ascii="Verdana" w:hAnsi="Verdana"/>
          <w:color w:val="auto"/>
          <w:sz w:val="18"/>
          <w:lang w:val="sr-Cyrl-RS"/>
        </w:rPr>
        <w:t>“;</w:t>
      </w:r>
    </w:p>
    <w:p w14:paraId="6492FA56" w14:textId="2974A87F" w:rsidR="00CC1D35" w:rsidRPr="00783E4B" w:rsidRDefault="00CC1D35"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„Сомбор 4“</w:t>
      </w:r>
      <w:r w:rsidR="008443A6" w:rsidRPr="004B0A2A">
        <w:rPr>
          <w:rFonts w:ascii="Verdana" w:hAnsi="Verdana"/>
          <w:color w:val="auto"/>
          <w:sz w:val="18"/>
          <w:lang w:val="sr-Cyrl-RS"/>
        </w:rPr>
        <w:t>;</w:t>
      </w:r>
    </w:p>
    <w:p w14:paraId="20B04673" w14:textId="77777777"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„Бач“;</w:t>
      </w:r>
    </w:p>
    <w:p w14:paraId="258B63EC" w14:textId="77777777"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„Гаково“;</w:t>
      </w:r>
    </w:p>
    <w:p w14:paraId="1621AE21" w14:textId="2BEEC647"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„Бездан“</w:t>
      </w:r>
      <w:r w:rsidR="008443A6" w:rsidRPr="004B0A2A">
        <w:rPr>
          <w:rFonts w:ascii="Verdana" w:hAnsi="Verdana"/>
          <w:color w:val="auto"/>
          <w:sz w:val="18"/>
          <w:lang w:val="sr-Cyrl-RS"/>
        </w:rPr>
        <w:t>;</w:t>
      </w:r>
    </w:p>
    <w:p w14:paraId="2521DFA9" w14:textId="56029EA4"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„Змајево“</w:t>
      </w:r>
      <w:r w:rsidR="008443A6" w:rsidRPr="004B0A2A">
        <w:rPr>
          <w:rFonts w:ascii="Verdana" w:hAnsi="Verdana"/>
          <w:color w:val="auto"/>
          <w:sz w:val="18"/>
          <w:lang w:val="sr-Cyrl-RS"/>
        </w:rPr>
        <w:t>;</w:t>
      </w:r>
    </w:p>
    <w:p w14:paraId="1F8E2EAA" w14:textId="12555C46"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„Инђија 3“</w:t>
      </w:r>
      <w:r w:rsidR="008443A6" w:rsidRPr="004B0A2A">
        <w:rPr>
          <w:rFonts w:ascii="Verdana" w:hAnsi="Verdana"/>
          <w:color w:val="auto"/>
          <w:sz w:val="18"/>
          <w:lang w:val="sr-Cyrl-RS"/>
        </w:rPr>
        <w:t>;</w:t>
      </w:r>
    </w:p>
    <w:p w14:paraId="2CA0E230" w14:textId="519170F1" w:rsidR="00347072" w:rsidRPr="00783E4B" w:rsidRDefault="00347072"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„Подунавље“</w:t>
      </w:r>
      <w:r w:rsidR="008443A6" w:rsidRPr="004B0A2A">
        <w:rPr>
          <w:rFonts w:ascii="Verdana" w:hAnsi="Verdana"/>
          <w:color w:val="auto"/>
          <w:sz w:val="18"/>
          <w:lang w:val="sr-Cyrl-RS"/>
        </w:rPr>
        <w:t>;</w:t>
      </w:r>
    </w:p>
    <w:p w14:paraId="1E861643" w14:textId="3D880092" w:rsidR="008443A6" w:rsidRPr="00783E4B" w:rsidRDefault="008443A6" w:rsidP="00430F3D">
      <w:pPr>
        <w:pStyle w:val="Default"/>
        <w:numPr>
          <w:ilvl w:val="0"/>
          <w:numId w:val="198"/>
        </w:numPr>
        <w:ind w:left="426" w:hanging="426"/>
        <w:rPr>
          <w:rFonts w:ascii="Verdana" w:hAnsi="Verdana"/>
          <w:color w:val="auto"/>
          <w:sz w:val="18"/>
          <w:lang w:val="sr-Cyrl-RS"/>
        </w:rPr>
      </w:pPr>
      <w:r w:rsidRPr="00783E4B">
        <w:rPr>
          <w:rFonts w:ascii="Verdana" w:hAnsi="Verdana"/>
          <w:color w:val="auto"/>
          <w:sz w:val="18"/>
          <w:lang w:val="sr-Cyrl-RS"/>
        </w:rPr>
        <w:t>ТС 110/20 kV „</w:t>
      </w:r>
      <w:r w:rsidRPr="004B0A2A">
        <w:rPr>
          <w:rFonts w:ascii="Verdana" w:hAnsi="Verdana"/>
          <w:color w:val="auto"/>
          <w:sz w:val="18"/>
          <w:lang w:val="sr-Cyrl-RS"/>
        </w:rPr>
        <w:t>Бачки Петровац</w:t>
      </w:r>
      <w:r w:rsidRPr="00783E4B">
        <w:rPr>
          <w:rFonts w:ascii="Verdana" w:hAnsi="Verdana"/>
          <w:color w:val="auto"/>
          <w:sz w:val="18"/>
          <w:lang w:val="sr-Cyrl-RS"/>
        </w:rPr>
        <w:t>“</w:t>
      </w:r>
      <w:r w:rsidRPr="004B0A2A">
        <w:rPr>
          <w:rFonts w:ascii="Verdana" w:hAnsi="Verdana"/>
          <w:color w:val="auto"/>
          <w:sz w:val="18"/>
          <w:lang w:val="sr-Cyrl-RS"/>
        </w:rPr>
        <w:t>.</w:t>
      </w:r>
    </w:p>
    <w:p w14:paraId="53A20044" w14:textId="601C45E1" w:rsidR="00E55C35" w:rsidRPr="009D3E69" w:rsidRDefault="00E55C35" w:rsidP="00E55C35">
      <w:pPr>
        <w:pStyle w:val="Default"/>
        <w:rPr>
          <w:rFonts w:ascii="Verdana" w:hAnsi="Verdana"/>
          <w:color w:val="auto"/>
          <w:sz w:val="14"/>
          <w:szCs w:val="14"/>
          <w:lang w:val="sr-Cyrl-RS"/>
        </w:rPr>
      </w:pPr>
    </w:p>
    <w:p w14:paraId="67FA9486" w14:textId="77777777" w:rsidR="00E55C35" w:rsidRPr="009D3E69" w:rsidRDefault="00E55C35" w:rsidP="00E55C35">
      <w:pPr>
        <w:pStyle w:val="Default"/>
        <w:rPr>
          <w:rFonts w:ascii="Verdana" w:hAnsi="Verdana"/>
          <w:color w:val="auto"/>
          <w:sz w:val="14"/>
          <w:szCs w:val="14"/>
          <w:lang w:val="sr-Cyrl-RS"/>
        </w:rPr>
      </w:pPr>
    </w:p>
    <w:p w14:paraId="7928195B" w14:textId="300B3F74" w:rsidR="00246FCE" w:rsidRPr="00783E4B" w:rsidRDefault="00246FCE" w:rsidP="00012AF8">
      <w:pPr>
        <w:pStyle w:val="Heding2"/>
        <w:rPr>
          <w:lang w:val="sr-Cyrl-RS"/>
        </w:rPr>
      </w:pPr>
      <w:bookmarkStart w:id="2595" w:name="_Toc82785182"/>
      <w:bookmarkStart w:id="2596" w:name="_Toc82785826"/>
      <w:bookmarkStart w:id="2597" w:name="_Toc83042087"/>
      <w:bookmarkStart w:id="2598" w:name="_Toc90374978"/>
      <w:bookmarkStart w:id="2599" w:name="_Toc90375297"/>
      <w:bookmarkStart w:id="2600" w:name="_Toc90377945"/>
      <w:bookmarkStart w:id="2601" w:name="_Toc90387145"/>
      <w:bookmarkStart w:id="2602" w:name="_Toc90388763"/>
      <w:bookmarkStart w:id="2603" w:name="_Toc90389594"/>
      <w:bookmarkStart w:id="2604" w:name="_Toc90449771"/>
      <w:bookmarkStart w:id="2605" w:name="_Toc90454711"/>
      <w:bookmarkStart w:id="2606" w:name="_Toc90483439"/>
      <w:bookmarkStart w:id="2607" w:name="_Toc96520184"/>
      <w:r w:rsidRPr="00783E4B">
        <w:rPr>
          <w:lang w:val="sr-Cyrl-RS"/>
        </w:rPr>
        <w:t>5.</w:t>
      </w:r>
      <w:r w:rsidR="00FE0761" w:rsidRPr="004B0A2A">
        <w:rPr>
          <w:lang w:val="sr-Cyrl-RS"/>
        </w:rPr>
        <w:t>4</w:t>
      </w:r>
      <w:r w:rsidR="00EA47A2" w:rsidRPr="00783E4B">
        <w:rPr>
          <w:lang w:val="sr-Cyrl-RS"/>
        </w:rPr>
        <w:t>. ТЕРМОЕНЕРГЕТСКА ИНФРАСТРУКТУРА, ОБНОВЉИВИ ИЗВОРИ ЕНЕРГИЈЕ И ЕНЕГЕТСКА ЕФИКАСНОСТ</w:t>
      </w:r>
      <w:bookmarkEnd w:id="2595"/>
      <w:bookmarkEnd w:id="2596"/>
      <w:bookmarkEnd w:id="2597"/>
      <w:bookmarkEnd w:id="2598"/>
      <w:bookmarkEnd w:id="2599"/>
      <w:bookmarkEnd w:id="2600"/>
      <w:bookmarkEnd w:id="2601"/>
      <w:bookmarkEnd w:id="2602"/>
      <w:bookmarkEnd w:id="2603"/>
      <w:bookmarkEnd w:id="2604"/>
      <w:bookmarkEnd w:id="2605"/>
      <w:bookmarkEnd w:id="2606"/>
      <w:bookmarkEnd w:id="2607"/>
    </w:p>
    <w:p w14:paraId="2C6DBBFD" w14:textId="77777777" w:rsidR="00EA47A2" w:rsidRPr="004B0A2A" w:rsidRDefault="00EA47A2" w:rsidP="00EA47A2">
      <w:pPr>
        <w:pStyle w:val="NormalWeb"/>
        <w:shd w:val="clear" w:color="auto" w:fill="FFFFFF"/>
        <w:spacing w:before="0" w:beforeAutospacing="0" w:after="0" w:afterAutospacing="0"/>
        <w:rPr>
          <w:color w:val="auto"/>
          <w:lang w:val="sr-Cyrl-RS"/>
        </w:rPr>
      </w:pPr>
    </w:p>
    <w:p w14:paraId="0EE35195" w14:textId="5A4997B5" w:rsidR="00EA47A2" w:rsidRPr="00783E4B" w:rsidRDefault="00012AF8" w:rsidP="00725BFB">
      <w:pPr>
        <w:pStyle w:val="Heading3"/>
        <w:rPr>
          <w:lang w:val="sr-Cyrl-RS"/>
        </w:rPr>
      </w:pPr>
      <w:bookmarkStart w:id="2608" w:name="_Toc57026138"/>
      <w:bookmarkStart w:id="2609" w:name="_Toc82785184"/>
      <w:bookmarkStart w:id="2610" w:name="_Toc82785828"/>
      <w:bookmarkStart w:id="2611" w:name="_Toc83042089"/>
      <w:bookmarkStart w:id="2612" w:name="_Toc90374980"/>
      <w:bookmarkStart w:id="2613" w:name="_Toc90375299"/>
      <w:bookmarkStart w:id="2614" w:name="_Toc90377947"/>
      <w:bookmarkStart w:id="2615" w:name="_Toc90387147"/>
      <w:bookmarkStart w:id="2616" w:name="_Toc90388765"/>
      <w:bookmarkStart w:id="2617" w:name="_Toc90389596"/>
      <w:bookmarkStart w:id="2618" w:name="_Toc90449772"/>
      <w:bookmarkStart w:id="2619" w:name="_Toc90454712"/>
      <w:bookmarkStart w:id="2620" w:name="_Toc90483440"/>
      <w:bookmarkStart w:id="2621" w:name="_Toc96520185"/>
      <w:r w:rsidRPr="004B0A2A">
        <w:rPr>
          <w:szCs w:val="20"/>
          <w:lang w:val="sr-Cyrl-RS"/>
        </w:rPr>
        <w:t>5</w:t>
      </w:r>
      <w:r w:rsidR="00EA47A2" w:rsidRPr="00783E4B">
        <w:rPr>
          <w:lang w:val="sr-Cyrl-RS"/>
        </w:rPr>
        <w:t>.</w:t>
      </w:r>
      <w:r w:rsidR="00FE0761" w:rsidRPr="004B0A2A">
        <w:rPr>
          <w:szCs w:val="20"/>
          <w:lang w:val="sr-Cyrl-RS"/>
        </w:rPr>
        <w:t>4</w:t>
      </w:r>
      <w:r w:rsidR="00EA47A2" w:rsidRPr="00783E4B">
        <w:rPr>
          <w:lang w:val="sr-Cyrl-RS"/>
        </w:rPr>
        <w:t>.</w:t>
      </w:r>
      <w:r w:rsidR="009E48D6" w:rsidRPr="00783E4B">
        <w:rPr>
          <w:szCs w:val="20"/>
          <w:lang w:val="sr-Cyrl-RS"/>
        </w:rPr>
        <w:t>1</w:t>
      </w:r>
      <w:r w:rsidR="003A4796" w:rsidRPr="004B0A2A">
        <w:rPr>
          <w:szCs w:val="20"/>
          <w:lang w:val="sr-Cyrl-RS"/>
        </w:rPr>
        <w:t>.</w:t>
      </w:r>
      <w:r w:rsidR="00EA47A2" w:rsidRPr="00783E4B">
        <w:rPr>
          <w:lang w:val="sr-Cyrl-RS"/>
        </w:rPr>
        <w:t xml:space="preserve"> С</w:t>
      </w:r>
      <w:r w:rsidR="003A4796" w:rsidRPr="00783E4B">
        <w:rPr>
          <w:lang w:val="sr-Cyrl-RS"/>
        </w:rPr>
        <w:t>ектор нафтне привреде</w:t>
      </w:r>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p>
    <w:p w14:paraId="41BD81F1" w14:textId="77777777" w:rsidR="00EA47A2" w:rsidRPr="009D3E69" w:rsidRDefault="00EA47A2" w:rsidP="00EA47A2">
      <w:pPr>
        <w:autoSpaceDE w:val="0"/>
        <w:autoSpaceDN w:val="0"/>
        <w:adjustRightInd w:val="0"/>
        <w:rPr>
          <w:sz w:val="14"/>
          <w:szCs w:val="14"/>
          <w:lang w:val="sr-Cyrl-RS"/>
        </w:rPr>
      </w:pPr>
    </w:p>
    <w:p w14:paraId="1E2ED8F6" w14:textId="77777777" w:rsidR="00EA47A2" w:rsidRPr="00783E4B" w:rsidRDefault="00EA47A2" w:rsidP="00EA47A2">
      <w:pPr>
        <w:autoSpaceDE w:val="0"/>
        <w:autoSpaceDN w:val="0"/>
        <w:adjustRightInd w:val="0"/>
        <w:rPr>
          <w:lang w:val="sr-Cyrl-RS"/>
        </w:rPr>
      </w:pPr>
      <w:r w:rsidRPr="00783E4B">
        <w:rPr>
          <w:lang w:val="sr-Cyrl-RS"/>
        </w:rPr>
        <w:t xml:space="preserve">Постизање стратешких циљева у области нафтног сектора остварује се применом мера и реализацијом пројеката који су дефинисани тако да омогуће остваривање једног или истовремено више циљева датих у Стратегији развоја енергетике Републике Србије до 2025. са пројекцијама до 2030. године. Ради се o комплексним мерама које обухватају регулаторне, организационе, техничке, технолошке и друге активности, као и капиталне инвестиционе пројекте. </w:t>
      </w:r>
    </w:p>
    <w:p w14:paraId="06462A1D" w14:textId="77777777" w:rsidR="00EA47A2" w:rsidRPr="009D3E69" w:rsidRDefault="00EA47A2" w:rsidP="00EA47A2">
      <w:pPr>
        <w:autoSpaceDE w:val="0"/>
        <w:autoSpaceDN w:val="0"/>
        <w:adjustRightInd w:val="0"/>
        <w:rPr>
          <w:sz w:val="14"/>
          <w:szCs w:val="14"/>
          <w:lang w:val="sr-Cyrl-RS"/>
        </w:rPr>
      </w:pPr>
    </w:p>
    <w:p w14:paraId="44D8C95C" w14:textId="77777777" w:rsidR="003F3C62" w:rsidRDefault="00EA47A2" w:rsidP="00EA47A2">
      <w:pPr>
        <w:autoSpaceDE w:val="0"/>
        <w:autoSpaceDN w:val="0"/>
        <w:adjustRightInd w:val="0"/>
        <w:rPr>
          <w:lang w:val="sr-Cyrl-RS"/>
        </w:rPr>
      </w:pPr>
      <w:r w:rsidRPr="00783E4B">
        <w:rPr>
          <w:lang w:val="sr-Cyrl-RS"/>
        </w:rPr>
        <w:t>Усвојени стратешки циљеви у области нафтног сектора су:</w:t>
      </w:r>
    </w:p>
    <w:p w14:paraId="429222A0" w14:textId="77777777" w:rsidR="003F3C62" w:rsidRPr="003F3C62" w:rsidRDefault="003F3C62" w:rsidP="00430F3D">
      <w:pPr>
        <w:pStyle w:val="a3"/>
        <w:numPr>
          <w:ilvl w:val="0"/>
          <w:numId w:val="321"/>
        </w:numPr>
        <w:tabs>
          <w:tab w:val="clear" w:pos="720"/>
          <w:tab w:val="left" w:pos="270"/>
        </w:tabs>
        <w:ind w:left="270" w:hanging="270"/>
        <w:rPr>
          <w:rFonts w:ascii="Verdana" w:hAnsi="Verdana"/>
          <w:noProof/>
          <w:sz w:val="18"/>
          <w:szCs w:val="18"/>
        </w:rPr>
      </w:pPr>
      <w:r w:rsidRPr="003F3C62">
        <w:rPr>
          <w:rFonts w:ascii="Verdana" w:hAnsi="Verdana"/>
          <w:noProof/>
          <w:sz w:val="18"/>
          <w:szCs w:val="18"/>
        </w:rPr>
        <w:t>обезбеђење обавезних резерви нафте и нафтних деривата (реконструкција постојећих и изградња нових складишних капацитета);</w:t>
      </w:r>
    </w:p>
    <w:p w14:paraId="7B47244C" w14:textId="77777777" w:rsidR="003F3C62" w:rsidRPr="003F3C62" w:rsidRDefault="003F3C62" w:rsidP="00430F3D">
      <w:pPr>
        <w:pStyle w:val="a3"/>
        <w:numPr>
          <w:ilvl w:val="0"/>
          <w:numId w:val="321"/>
        </w:numPr>
        <w:tabs>
          <w:tab w:val="clear" w:pos="720"/>
          <w:tab w:val="left" w:pos="270"/>
        </w:tabs>
        <w:ind w:left="0" w:firstLine="0"/>
        <w:rPr>
          <w:rFonts w:ascii="Verdana" w:hAnsi="Verdana"/>
          <w:noProof/>
          <w:sz w:val="18"/>
          <w:szCs w:val="18"/>
        </w:rPr>
      </w:pPr>
      <w:r w:rsidRPr="003F3C62">
        <w:rPr>
          <w:rFonts w:ascii="Verdana" w:hAnsi="Verdana"/>
          <w:noProof/>
          <w:sz w:val="18"/>
          <w:szCs w:val="18"/>
        </w:rPr>
        <w:t xml:space="preserve">даља истраживања у циљу проналаска нових лежишта; </w:t>
      </w:r>
    </w:p>
    <w:p w14:paraId="73485F15" w14:textId="77777777" w:rsidR="003F3C62" w:rsidRPr="003F3C62" w:rsidRDefault="003F3C62" w:rsidP="00430F3D">
      <w:pPr>
        <w:pStyle w:val="a3"/>
        <w:numPr>
          <w:ilvl w:val="0"/>
          <w:numId w:val="321"/>
        </w:numPr>
        <w:tabs>
          <w:tab w:val="clear" w:pos="720"/>
          <w:tab w:val="left" w:pos="270"/>
        </w:tabs>
        <w:ind w:hanging="720"/>
        <w:rPr>
          <w:rFonts w:ascii="Verdana" w:hAnsi="Verdana"/>
          <w:noProof/>
          <w:sz w:val="18"/>
          <w:szCs w:val="18"/>
        </w:rPr>
      </w:pPr>
      <w:r w:rsidRPr="003F3C62">
        <w:rPr>
          <w:rFonts w:ascii="Verdana" w:hAnsi="Verdana"/>
          <w:noProof/>
          <w:sz w:val="18"/>
          <w:szCs w:val="18"/>
        </w:rPr>
        <w:t>одржавања што већег нивоа производње сирове нафте;</w:t>
      </w:r>
    </w:p>
    <w:p w14:paraId="3A74A2FD" w14:textId="77777777" w:rsidR="003F3C62" w:rsidRPr="003F3C62" w:rsidRDefault="003F3C62" w:rsidP="00430F3D">
      <w:pPr>
        <w:pStyle w:val="a3"/>
        <w:numPr>
          <w:ilvl w:val="0"/>
          <w:numId w:val="321"/>
        </w:numPr>
        <w:tabs>
          <w:tab w:val="clear" w:pos="720"/>
          <w:tab w:val="left" w:pos="270"/>
        </w:tabs>
        <w:ind w:hanging="720"/>
        <w:rPr>
          <w:rFonts w:ascii="Verdana" w:hAnsi="Verdana"/>
          <w:noProof/>
          <w:sz w:val="18"/>
          <w:szCs w:val="18"/>
        </w:rPr>
      </w:pPr>
      <w:r w:rsidRPr="003F3C62">
        <w:rPr>
          <w:rFonts w:ascii="Verdana" w:hAnsi="Verdana"/>
          <w:noProof/>
          <w:sz w:val="18"/>
          <w:szCs w:val="18"/>
        </w:rPr>
        <w:t>даља модернизација рафинеријске прераде;</w:t>
      </w:r>
    </w:p>
    <w:p w14:paraId="4CCA5EB8" w14:textId="77A915B0" w:rsidR="00EA47A2" w:rsidRPr="003F3C62" w:rsidRDefault="003F3C62" w:rsidP="00430F3D">
      <w:pPr>
        <w:pStyle w:val="a3"/>
        <w:numPr>
          <w:ilvl w:val="0"/>
          <w:numId w:val="321"/>
        </w:numPr>
        <w:tabs>
          <w:tab w:val="clear" w:pos="720"/>
          <w:tab w:val="left" w:pos="270"/>
        </w:tabs>
        <w:ind w:hanging="720"/>
        <w:rPr>
          <w:rFonts w:ascii="Verdana" w:hAnsi="Verdana"/>
          <w:sz w:val="18"/>
        </w:rPr>
      </w:pPr>
      <w:r w:rsidRPr="003F3C62">
        <w:rPr>
          <w:rFonts w:ascii="Verdana" w:hAnsi="Verdana"/>
          <w:noProof/>
          <w:sz w:val="18"/>
          <w:szCs w:val="18"/>
        </w:rPr>
        <w:t>обезбеђење ефикаснијег транспорта деривата системом продуктовода</w:t>
      </w:r>
      <w:r>
        <w:rPr>
          <w:rFonts w:ascii="Verdana" w:hAnsi="Verdana"/>
          <w:noProof/>
          <w:sz w:val="18"/>
          <w:szCs w:val="18"/>
        </w:rPr>
        <w:t>;</w:t>
      </w:r>
    </w:p>
    <w:p w14:paraId="0AA09DED" w14:textId="77777777" w:rsidR="00EA47A2" w:rsidRPr="00783E4B" w:rsidRDefault="00EA47A2" w:rsidP="00430F3D">
      <w:pPr>
        <w:pStyle w:val="ListParagraph"/>
        <w:numPr>
          <w:ilvl w:val="0"/>
          <w:numId w:val="321"/>
        </w:numPr>
        <w:tabs>
          <w:tab w:val="left" w:pos="270"/>
        </w:tabs>
        <w:autoSpaceDE w:val="0"/>
        <w:autoSpaceDN w:val="0"/>
        <w:adjustRightInd w:val="0"/>
        <w:ind w:left="270" w:hanging="270"/>
        <w:rPr>
          <w:sz w:val="18"/>
          <w:lang w:val="sr-Cyrl-RS"/>
        </w:rPr>
      </w:pPr>
      <w:r w:rsidRPr="00783E4B">
        <w:rPr>
          <w:sz w:val="18"/>
          <w:lang w:val="sr-Cyrl-RS"/>
        </w:rPr>
        <w:t xml:space="preserve">обезбеђење сигурног снабдевања домаћег тржишта нафтним дериватима чији квалитет одговара највишим ЕУ стандардима; </w:t>
      </w:r>
    </w:p>
    <w:p w14:paraId="4ED741D9" w14:textId="77777777" w:rsidR="00EA47A2" w:rsidRPr="00783E4B" w:rsidRDefault="00EA47A2" w:rsidP="00430F3D">
      <w:pPr>
        <w:pStyle w:val="ListParagraph"/>
        <w:numPr>
          <w:ilvl w:val="0"/>
          <w:numId w:val="321"/>
        </w:numPr>
        <w:tabs>
          <w:tab w:val="left" w:pos="270"/>
        </w:tabs>
        <w:autoSpaceDE w:val="0"/>
        <w:autoSpaceDN w:val="0"/>
        <w:adjustRightInd w:val="0"/>
        <w:ind w:hanging="720"/>
        <w:rPr>
          <w:sz w:val="18"/>
          <w:lang w:val="sr-Cyrl-RS"/>
        </w:rPr>
      </w:pPr>
      <w:r w:rsidRPr="00783E4B">
        <w:rPr>
          <w:sz w:val="18"/>
          <w:lang w:val="sr-Cyrl-RS"/>
        </w:rPr>
        <w:t xml:space="preserve">смањење увозне зависности; </w:t>
      </w:r>
    </w:p>
    <w:p w14:paraId="3305F6E0" w14:textId="77777777" w:rsidR="00EA47A2" w:rsidRPr="00783E4B" w:rsidRDefault="00EA47A2" w:rsidP="00430F3D">
      <w:pPr>
        <w:pStyle w:val="ListParagraph"/>
        <w:numPr>
          <w:ilvl w:val="0"/>
          <w:numId w:val="321"/>
        </w:numPr>
        <w:tabs>
          <w:tab w:val="left" w:pos="270"/>
        </w:tabs>
        <w:autoSpaceDE w:val="0"/>
        <w:autoSpaceDN w:val="0"/>
        <w:adjustRightInd w:val="0"/>
        <w:ind w:hanging="720"/>
        <w:rPr>
          <w:sz w:val="18"/>
          <w:lang w:val="sr-Cyrl-RS"/>
        </w:rPr>
      </w:pPr>
      <w:r w:rsidRPr="00783E4B">
        <w:rPr>
          <w:sz w:val="18"/>
          <w:lang w:val="sr-Cyrl-RS"/>
        </w:rPr>
        <w:t>обезбеђење нових праваца снабдевања сировом нафтом;</w:t>
      </w:r>
    </w:p>
    <w:p w14:paraId="42F1DDA0" w14:textId="77777777" w:rsidR="00142023" w:rsidRPr="00142023" w:rsidRDefault="00142023" w:rsidP="00430F3D">
      <w:pPr>
        <w:pStyle w:val="a3"/>
        <w:numPr>
          <w:ilvl w:val="0"/>
          <w:numId w:val="321"/>
        </w:numPr>
        <w:tabs>
          <w:tab w:val="clear" w:pos="720"/>
          <w:tab w:val="left" w:pos="270"/>
        </w:tabs>
        <w:ind w:left="270" w:hanging="270"/>
        <w:rPr>
          <w:rFonts w:ascii="Verdana" w:hAnsi="Verdana"/>
          <w:sz w:val="18"/>
          <w:szCs w:val="18"/>
        </w:rPr>
      </w:pPr>
      <w:r w:rsidRPr="00142023">
        <w:rPr>
          <w:rFonts w:ascii="Verdana" w:hAnsi="Verdana"/>
          <w:sz w:val="18"/>
          <w:szCs w:val="18"/>
        </w:rPr>
        <w:t>пoвeћaњe рeсурснe бaзe и производње кроз проширење нафтно-геолошких истраживања у југоисточном делу Панонског басена;</w:t>
      </w:r>
    </w:p>
    <w:p w14:paraId="35C3CAE5" w14:textId="0AD634D8" w:rsidR="00142023" w:rsidRPr="00783E4B" w:rsidRDefault="00142023" w:rsidP="00430F3D">
      <w:pPr>
        <w:pStyle w:val="ListParagraph"/>
        <w:numPr>
          <w:ilvl w:val="0"/>
          <w:numId w:val="321"/>
        </w:numPr>
        <w:tabs>
          <w:tab w:val="left" w:pos="270"/>
        </w:tabs>
        <w:autoSpaceDE w:val="0"/>
        <w:autoSpaceDN w:val="0"/>
        <w:adjustRightInd w:val="0"/>
        <w:ind w:hanging="720"/>
        <w:rPr>
          <w:sz w:val="18"/>
          <w:lang w:val="sr-Cyrl-RS"/>
        </w:rPr>
      </w:pPr>
      <w:r w:rsidRPr="00783E4B">
        <w:rPr>
          <w:sz w:val="18"/>
          <w:lang w:val="sr-Cyrl-RS"/>
        </w:rPr>
        <w:t>повећање искоришћења постојећих лежишта и мерама за смањење губитака у производњи</w:t>
      </w:r>
      <w:r>
        <w:rPr>
          <w:sz w:val="18"/>
          <w:szCs w:val="18"/>
          <w:lang w:val="sr-Cyrl-RS"/>
        </w:rPr>
        <w:t>;</w:t>
      </w:r>
    </w:p>
    <w:p w14:paraId="2F8134E0" w14:textId="4BA5D5D1" w:rsidR="00142023" w:rsidRPr="00783E4B" w:rsidRDefault="00142023" w:rsidP="00430F3D">
      <w:pPr>
        <w:pStyle w:val="ListParagraph"/>
        <w:numPr>
          <w:ilvl w:val="0"/>
          <w:numId w:val="321"/>
        </w:numPr>
        <w:tabs>
          <w:tab w:val="left" w:pos="270"/>
        </w:tabs>
        <w:autoSpaceDE w:val="0"/>
        <w:autoSpaceDN w:val="0"/>
        <w:adjustRightInd w:val="0"/>
        <w:ind w:hanging="720"/>
        <w:rPr>
          <w:sz w:val="18"/>
          <w:lang w:val="sr-Cyrl-RS"/>
        </w:rPr>
      </w:pPr>
      <w:r w:rsidRPr="00783E4B">
        <w:rPr>
          <w:sz w:val="18"/>
          <w:lang w:val="sr-Cyrl-RS"/>
        </w:rPr>
        <w:t>експлоатацију нeкoнвeнционалних нафтних рeсурсa</w:t>
      </w:r>
      <w:r>
        <w:rPr>
          <w:sz w:val="18"/>
          <w:szCs w:val="18"/>
          <w:lang w:val="sr-Cyrl-RS"/>
        </w:rPr>
        <w:t>;</w:t>
      </w:r>
    </w:p>
    <w:p w14:paraId="06DCCF70" w14:textId="77777777" w:rsidR="00EA47A2" w:rsidRPr="00783E4B" w:rsidRDefault="00EA47A2" w:rsidP="00430F3D">
      <w:pPr>
        <w:pStyle w:val="ListParagraph"/>
        <w:numPr>
          <w:ilvl w:val="0"/>
          <w:numId w:val="321"/>
        </w:numPr>
        <w:tabs>
          <w:tab w:val="left" w:pos="270"/>
        </w:tabs>
        <w:autoSpaceDE w:val="0"/>
        <w:autoSpaceDN w:val="0"/>
        <w:adjustRightInd w:val="0"/>
        <w:ind w:hanging="720"/>
        <w:rPr>
          <w:sz w:val="18"/>
          <w:lang w:val="sr-Cyrl-RS"/>
        </w:rPr>
      </w:pPr>
      <w:r w:rsidRPr="00783E4B">
        <w:rPr>
          <w:sz w:val="18"/>
          <w:lang w:val="sr-Cyrl-RS"/>
        </w:rPr>
        <w:t xml:space="preserve">степен реализације појединих стратешких циљева пратиће се индикаторима. </w:t>
      </w:r>
    </w:p>
    <w:p w14:paraId="7499F819" w14:textId="77777777" w:rsidR="00E17579" w:rsidRPr="00783E4B" w:rsidRDefault="00E17579" w:rsidP="00E17579">
      <w:pPr>
        <w:pStyle w:val="ad"/>
        <w:ind w:firstLine="0"/>
        <w:rPr>
          <w:rFonts w:ascii="Verdana" w:hAnsi="Verdana"/>
          <w:sz w:val="18"/>
          <w:lang w:val="sr-Cyrl-RS"/>
        </w:rPr>
      </w:pPr>
      <w:r w:rsidRPr="00783E4B">
        <w:rPr>
          <w:rFonts w:ascii="Verdana" w:hAnsi="Verdana"/>
          <w:spacing w:val="4"/>
          <w:w w:val="105"/>
          <w:sz w:val="18"/>
          <w:lang w:val="sr-Cyrl-RS"/>
        </w:rPr>
        <w:t>У наредном периоду, потребно је р</w:t>
      </w:r>
      <w:r w:rsidRPr="00783E4B">
        <w:rPr>
          <w:rFonts w:ascii="Verdana" w:hAnsi="Verdana"/>
          <w:w w:val="105"/>
          <w:sz w:val="18"/>
          <w:lang w:val="sr-Cyrl-RS"/>
        </w:rPr>
        <w:t>а</w:t>
      </w:r>
      <w:r w:rsidRPr="00783E4B">
        <w:rPr>
          <w:rFonts w:ascii="Verdana" w:hAnsi="Verdana"/>
          <w:spacing w:val="-4"/>
          <w:w w:val="105"/>
          <w:sz w:val="18"/>
          <w:lang w:val="sr-Cyrl-RS"/>
        </w:rPr>
        <w:t>з</w:t>
      </w:r>
      <w:r w:rsidRPr="00783E4B">
        <w:rPr>
          <w:rFonts w:ascii="Verdana" w:hAnsi="Verdana"/>
          <w:w w:val="105"/>
          <w:sz w:val="18"/>
          <w:lang w:val="sr-Cyrl-RS"/>
        </w:rPr>
        <w:t>мот</w:t>
      </w:r>
      <w:r w:rsidRPr="00783E4B">
        <w:rPr>
          <w:rFonts w:ascii="Verdana" w:hAnsi="Verdana"/>
          <w:spacing w:val="-3"/>
          <w:w w:val="105"/>
          <w:sz w:val="18"/>
          <w:lang w:val="sr-Cyrl-RS"/>
        </w:rPr>
        <w:t>р</w:t>
      </w:r>
      <w:r w:rsidRPr="00783E4B">
        <w:rPr>
          <w:rFonts w:ascii="Verdana" w:hAnsi="Verdana"/>
          <w:spacing w:val="6"/>
          <w:w w:val="105"/>
          <w:sz w:val="18"/>
          <w:lang w:val="sr-Cyrl-RS"/>
        </w:rPr>
        <w:t>и</w:t>
      </w:r>
      <w:r w:rsidRPr="00783E4B">
        <w:rPr>
          <w:rFonts w:ascii="Verdana" w:hAnsi="Verdana"/>
          <w:spacing w:val="-6"/>
          <w:w w:val="105"/>
          <w:sz w:val="18"/>
          <w:lang w:val="sr-Cyrl-RS"/>
        </w:rPr>
        <w:t>т</w:t>
      </w:r>
      <w:r w:rsidRPr="00783E4B">
        <w:rPr>
          <w:rFonts w:ascii="Verdana" w:hAnsi="Verdana"/>
          <w:w w:val="105"/>
          <w:sz w:val="18"/>
          <w:lang w:val="sr-Cyrl-RS"/>
        </w:rPr>
        <w:t xml:space="preserve">и и </w:t>
      </w:r>
      <w:r w:rsidRPr="00783E4B">
        <w:rPr>
          <w:rFonts w:ascii="Verdana" w:hAnsi="Verdana"/>
          <w:spacing w:val="2"/>
          <w:w w:val="105"/>
          <w:sz w:val="18"/>
          <w:lang w:val="sr-Cyrl-RS"/>
        </w:rPr>
        <w:t>р</w:t>
      </w:r>
      <w:r w:rsidRPr="00783E4B">
        <w:rPr>
          <w:rFonts w:ascii="Verdana" w:hAnsi="Verdana"/>
          <w:w w:val="105"/>
          <w:sz w:val="18"/>
          <w:lang w:val="sr-Cyrl-RS"/>
        </w:rPr>
        <w:t>еха</w:t>
      </w:r>
      <w:r w:rsidRPr="00783E4B">
        <w:rPr>
          <w:rFonts w:ascii="Verdana" w:hAnsi="Verdana"/>
          <w:spacing w:val="-6"/>
          <w:w w:val="105"/>
          <w:sz w:val="18"/>
          <w:lang w:val="sr-Cyrl-RS"/>
        </w:rPr>
        <w:t>б</w:t>
      </w:r>
      <w:r w:rsidRPr="00783E4B">
        <w:rPr>
          <w:rFonts w:ascii="Verdana" w:hAnsi="Verdana"/>
          <w:spacing w:val="6"/>
          <w:w w:val="105"/>
          <w:sz w:val="18"/>
          <w:lang w:val="sr-Cyrl-RS"/>
        </w:rPr>
        <w:t>и</w:t>
      </w:r>
      <w:r w:rsidRPr="00783E4B">
        <w:rPr>
          <w:rFonts w:ascii="Verdana" w:hAnsi="Verdana"/>
          <w:spacing w:val="-4"/>
          <w:w w:val="105"/>
          <w:sz w:val="18"/>
          <w:lang w:val="sr-Cyrl-RS"/>
        </w:rPr>
        <w:t>л</w:t>
      </w:r>
      <w:r w:rsidRPr="00783E4B">
        <w:rPr>
          <w:rFonts w:ascii="Verdana" w:hAnsi="Verdana"/>
          <w:spacing w:val="1"/>
          <w:w w:val="105"/>
          <w:sz w:val="18"/>
          <w:lang w:val="sr-Cyrl-RS"/>
        </w:rPr>
        <w:t>и</w:t>
      </w:r>
      <w:r w:rsidRPr="00783E4B">
        <w:rPr>
          <w:rFonts w:ascii="Verdana" w:hAnsi="Verdana"/>
          <w:w w:val="105"/>
          <w:sz w:val="18"/>
          <w:lang w:val="sr-Cyrl-RS"/>
        </w:rPr>
        <w:t>та</w:t>
      </w:r>
      <w:r w:rsidRPr="00783E4B">
        <w:rPr>
          <w:rFonts w:ascii="Verdana" w:hAnsi="Verdana"/>
          <w:spacing w:val="-4"/>
          <w:w w:val="105"/>
          <w:sz w:val="18"/>
          <w:lang w:val="sr-Cyrl-RS"/>
        </w:rPr>
        <w:t>ци</w:t>
      </w:r>
      <w:r w:rsidRPr="00783E4B">
        <w:rPr>
          <w:rFonts w:ascii="Verdana" w:hAnsi="Verdana"/>
          <w:spacing w:val="6"/>
          <w:w w:val="105"/>
          <w:sz w:val="18"/>
          <w:lang w:val="sr-Cyrl-RS"/>
        </w:rPr>
        <w:t>ј</w:t>
      </w:r>
      <w:r w:rsidRPr="00783E4B">
        <w:rPr>
          <w:rFonts w:ascii="Verdana" w:hAnsi="Verdana"/>
          <w:w w:val="105"/>
          <w:sz w:val="18"/>
          <w:lang w:val="sr-Cyrl-RS"/>
        </w:rPr>
        <w:t xml:space="preserve">у </w:t>
      </w:r>
      <w:r w:rsidRPr="00783E4B">
        <w:rPr>
          <w:rFonts w:ascii="Verdana" w:hAnsi="Verdana"/>
          <w:spacing w:val="4"/>
          <w:w w:val="105"/>
          <w:sz w:val="18"/>
          <w:lang w:val="sr-Cyrl-RS"/>
        </w:rPr>
        <w:t>п</w:t>
      </w:r>
      <w:r w:rsidRPr="00783E4B">
        <w:rPr>
          <w:rFonts w:ascii="Verdana" w:hAnsi="Verdana"/>
          <w:spacing w:val="-8"/>
          <w:w w:val="105"/>
          <w:sz w:val="18"/>
          <w:lang w:val="sr-Cyrl-RS"/>
        </w:rPr>
        <w:t>р</w:t>
      </w:r>
      <w:r w:rsidRPr="00783E4B">
        <w:rPr>
          <w:rFonts w:ascii="Verdana" w:hAnsi="Verdana"/>
          <w:w w:val="105"/>
          <w:sz w:val="18"/>
          <w:lang w:val="sr-Cyrl-RS"/>
        </w:rPr>
        <w:t>оду</w:t>
      </w:r>
      <w:r w:rsidRPr="00783E4B">
        <w:rPr>
          <w:rFonts w:ascii="Verdana" w:hAnsi="Verdana"/>
          <w:spacing w:val="1"/>
          <w:w w:val="105"/>
          <w:sz w:val="18"/>
          <w:lang w:val="sr-Cyrl-RS"/>
        </w:rPr>
        <w:t>к</w:t>
      </w:r>
      <w:r w:rsidRPr="00783E4B">
        <w:rPr>
          <w:rFonts w:ascii="Verdana" w:hAnsi="Verdana"/>
          <w:w w:val="105"/>
          <w:sz w:val="18"/>
          <w:lang w:val="sr-Cyrl-RS"/>
        </w:rPr>
        <w:t>то</w:t>
      </w:r>
      <w:r w:rsidRPr="00783E4B">
        <w:rPr>
          <w:rFonts w:ascii="Verdana" w:hAnsi="Verdana"/>
          <w:spacing w:val="-4"/>
          <w:w w:val="105"/>
          <w:sz w:val="18"/>
          <w:lang w:val="sr-Cyrl-RS"/>
        </w:rPr>
        <w:t>в</w:t>
      </w:r>
      <w:r w:rsidRPr="00783E4B">
        <w:rPr>
          <w:rFonts w:ascii="Verdana" w:hAnsi="Verdana"/>
          <w:w w:val="105"/>
          <w:sz w:val="18"/>
          <w:lang w:val="sr-Cyrl-RS"/>
        </w:rPr>
        <w:t xml:space="preserve">ода Панчево – Темишвар. </w:t>
      </w:r>
      <w:r w:rsidRPr="00783E4B">
        <w:rPr>
          <w:rFonts w:ascii="Verdana" w:hAnsi="Verdana"/>
          <w:sz w:val="18"/>
          <w:lang w:val="sr-Cyrl-RS"/>
        </w:rPr>
        <w:t xml:space="preserve">Реконструисаним продуктоводима би се транспортовали деривати из Рафинерије нафте Панчево на румунско тржиште. </w:t>
      </w:r>
    </w:p>
    <w:p w14:paraId="0F055AEE" w14:textId="77777777" w:rsidR="00E17579" w:rsidRDefault="00E17579" w:rsidP="00EA47A2">
      <w:pPr>
        <w:rPr>
          <w:b/>
          <w:lang w:val="sr-Cyrl-RS"/>
        </w:rPr>
      </w:pPr>
    </w:p>
    <w:p w14:paraId="63607326" w14:textId="7C7487C7" w:rsidR="008F2BD8" w:rsidRPr="00E17579" w:rsidRDefault="008F2BD8" w:rsidP="00EA47A2">
      <w:pPr>
        <w:rPr>
          <w:b/>
          <w:lang w:val="sr-Cyrl-RS"/>
        </w:rPr>
      </w:pPr>
      <w:r w:rsidRPr="00783E4B">
        <w:rPr>
          <w:rFonts w:eastAsia="ArialMT"/>
          <w:lang w:val="sr-Cyrl-RS"/>
        </w:rPr>
        <w:t xml:space="preserve">Наставиће се </w:t>
      </w:r>
      <w:r w:rsidRPr="00783E4B">
        <w:rPr>
          <w:lang w:val="sr-Cyrl-RS"/>
        </w:rPr>
        <w:t>производња нафте на активним експлоатационим пољима: Јерменовци, Локве, Јаношик, Велика Греда југ, Елемир, Зрењанин, Зрењанин север, Итебеј, Бока, Русанда, Михајлово, Српска Црња, Војвода Степа, Турија север, Чока, Кикинда, Кикинда Варош, Кикинда Варош југ, Кикинда Варош север, Мајдан, Мокрин, Чантавир, Келебија, Палић</w:t>
      </w:r>
      <w:r>
        <w:rPr>
          <w:lang w:val="sr-Cyrl-RS"/>
        </w:rPr>
        <w:t xml:space="preserve"> и</w:t>
      </w:r>
      <w:r w:rsidRPr="00783E4B">
        <w:rPr>
          <w:lang w:val="sr-Cyrl-RS"/>
        </w:rPr>
        <w:t xml:space="preserve"> Велебит</w:t>
      </w:r>
      <w:r>
        <w:rPr>
          <w:lang w:val="sr-Cyrl-RS"/>
        </w:rPr>
        <w:t>.</w:t>
      </w:r>
    </w:p>
    <w:p w14:paraId="35D8B004" w14:textId="77777777" w:rsidR="008F2BD8" w:rsidRDefault="008F2BD8" w:rsidP="00EA47A2">
      <w:pPr>
        <w:autoSpaceDE w:val="0"/>
        <w:autoSpaceDN w:val="0"/>
        <w:adjustRightInd w:val="0"/>
        <w:rPr>
          <w:lang w:val="sr-Cyrl-RS"/>
        </w:rPr>
      </w:pPr>
    </w:p>
    <w:p w14:paraId="530636AF" w14:textId="1762A294" w:rsidR="008F2BD8" w:rsidRDefault="008F2BD8" w:rsidP="00EA47A2">
      <w:pPr>
        <w:autoSpaceDE w:val="0"/>
        <w:autoSpaceDN w:val="0"/>
        <w:adjustRightInd w:val="0"/>
        <w:rPr>
          <w:lang w:val="sr-Cyrl-RS"/>
        </w:rPr>
      </w:pPr>
      <w:r w:rsidRPr="00783E4B">
        <w:rPr>
          <w:lang w:val="sr-Cyrl-RS"/>
        </w:rPr>
        <w:t>Планира се производња и на новим откривеним лежиштима нафте: Кикинда запад, Иђош, Рус</w:t>
      </w:r>
      <w:r w:rsidR="00F12427" w:rsidRPr="00783E4B">
        <w:rPr>
          <w:lang w:val="sr-Cyrl-RS"/>
        </w:rPr>
        <w:t>анда североисток</w:t>
      </w:r>
      <w:r w:rsidR="00F12427">
        <w:rPr>
          <w:lang w:val="sr-Cyrl-RS"/>
        </w:rPr>
        <w:t xml:space="preserve"> и</w:t>
      </w:r>
      <w:r w:rsidR="00F12427" w:rsidRPr="00783E4B">
        <w:rPr>
          <w:lang w:val="sr-Cyrl-RS"/>
        </w:rPr>
        <w:t xml:space="preserve"> Кикинда исток</w:t>
      </w:r>
      <w:r w:rsidR="00F12427">
        <w:rPr>
          <w:lang w:val="sr-Cyrl-RS"/>
        </w:rPr>
        <w:t>.</w:t>
      </w:r>
    </w:p>
    <w:p w14:paraId="7F9200BE" w14:textId="77777777" w:rsidR="008F2BD8" w:rsidRDefault="008F2BD8" w:rsidP="00EA47A2">
      <w:pPr>
        <w:autoSpaceDE w:val="0"/>
        <w:autoSpaceDN w:val="0"/>
        <w:adjustRightInd w:val="0"/>
        <w:rPr>
          <w:lang w:val="sr-Cyrl-RS"/>
        </w:rPr>
      </w:pPr>
    </w:p>
    <w:p w14:paraId="3271F155" w14:textId="77777777" w:rsidR="00F12427" w:rsidRPr="00783E4B" w:rsidRDefault="00EA47A2" w:rsidP="00F12427">
      <w:pPr>
        <w:pStyle w:val="ad"/>
        <w:ind w:firstLine="0"/>
        <w:rPr>
          <w:rFonts w:ascii="Verdana" w:hAnsi="Verdana"/>
          <w:sz w:val="18"/>
          <w:lang w:val="sr-Cyrl-RS"/>
        </w:rPr>
      </w:pPr>
      <w:r w:rsidRPr="00783E4B">
        <w:rPr>
          <w:rFonts w:ascii="Verdana" w:hAnsi="Verdana"/>
          <w:sz w:val="18"/>
          <w:lang w:val="sr-Cyrl-RS"/>
        </w:rPr>
        <w:t>У наредном планском периоду очекује се наставак нафтно-геолошких истраживања у југоисточном делу Панонског басена, улагања у геолошко-техничке мере, бушење разрадних бушотина, као и примeнa стимулaтивних мeтoдa за повећање производње нафте и нафтних деривата.</w:t>
      </w:r>
      <w:r w:rsidR="00F12427" w:rsidRPr="00F12427">
        <w:rPr>
          <w:rFonts w:ascii="Verdana" w:hAnsi="Verdana"/>
          <w:sz w:val="18"/>
          <w:szCs w:val="18"/>
          <w:lang w:val="sr-Cyrl-RS"/>
        </w:rPr>
        <w:t xml:space="preserve"> </w:t>
      </w:r>
      <w:r w:rsidR="00F12427" w:rsidRPr="00783E4B">
        <w:rPr>
          <w:rFonts w:ascii="Verdana" w:hAnsi="Verdana"/>
          <w:sz w:val="18"/>
          <w:lang w:val="sr-Cyrl-RS"/>
        </w:rPr>
        <w:t>. У случају открића нових лежишта нафте и гаса предвиђа се експлоатација у складу са савременим еколошким стандардима и прописима, осим у зонама у којима постоје посебна ограничења за ову врсту делатности.</w:t>
      </w:r>
    </w:p>
    <w:p w14:paraId="73C32280" w14:textId="3E03CA3A" w:rsidR="00EA47A2" w:rsidRPr="00F12427" w:rsidRDefault="00F12427" w:rsidP="00EA47A2">
      <w:pPr>
        <w:autoSpaceDE w:val="0"/>
        <w:autoSpaceDN w:val="0"/>
        <w:adjustRightInd w:val="0"/>
        <w:rPr>
          <w:lang w:val="sr-Cyrl-RS"/>
        </w:rPr>
      </w:pPr>
      <w:r>
        <w:rPr>
          <w:lang w:val="sr-Cyrl-RS"/>
        </w:rPr>
        <w:t xml:space="preserve"> </w:t>
      </w:r>
    </w:p>
    <w:p w14:paraId="200F893B" w14:textId="6EC65122" w:rsidR="00EA47A2" w:rsidRPr="00391FEF" w:rsidRDefault="00391FEF" w:rsidP="00EA47A2">
      <w:pPr>
        <w:rPr>
          <w:lang w:val="sr-Cyrl-RS"/>
        </w:rPr>
      </w:pPr>
      <w:r w:rsidRPr="00783E4B">
        <w:rPr>
          <w:lang w:val="sr-Cyrl-RS"/>
        </w:rPr>
        <w:t>У циљу диверсификације транспорта сирове нафте са (тренутно) јединог постојећег правца снабдевања путем Јадранског нафтовода, разматрају се и други правци снабдевања, нафтоводом од румунске границе до сабирно отпремне станице „Мокрин југˮ. Даље би се, након припреме, произведена сирова нафта транспортовала мрежом цевовода до терминала Транснафта у Новом Саду, а одатле ка Рафинерији Панчево постојећим нафтоводом</w:t>
      </w:r>
      <w:r>
        <w:rPr>
          <w:lang w:val="sr-Cyrl-RS"/>
        </w:rPr>
        <w:t>.</w:t>
      </w:r>
    </w:p>
    <w:p w14:paraId="6A60E1D1" w14:textId="77777777" w:rsidR="00391FEF" w:rsidRPr="004B0A2A" w:rsidRDefault="00391FEF" w:rsidP="00EA47A2">
      <w:pPr>
        <w:rPr>
          <w:b/>
          <w:lang w:val="sr-Cyrl-RS"/>
        </w:rPr>
      </w:pPr>
    </w:p>
    <w:p w14:paraId="0F105229" w14:textId="25C2CC39" w:rsidR="00EA47A2" w:rsidRPr="00783E4B" w:rsidRDefault="00742557" w:rsidP="00B37F44">
      <w:pPr>
        <w:pStyle w:val="Style6"/>
        <w:widowControl/>
        <w:tabs>
          <w:tab w:val="left" w:pos="288"/>
          <w:tab w:val="left" w:leader="dot" w:pos="8993"/>
        </w:tabs>
        <w:rPr>
          <w:rFonts w:ascii="Verdana" w:eastAsia="Calibri" w:hAnsi="Verdana"/>
          <w:lang w:val="sr-Cyrl-RS"/>
        </w:rPr>
      </w:pPr>
      <w:r w:rsidRPr="00D70D0A">
        <w:rPr>
          <w:rFonts w:ascii="Verdana" w:eastAsia="Calibri" w:hAnsi="Verdana"/>
          <w:lang w:val="sr-Cyrl-RS"/>
        </w:rPr>
        <w:t>На</w:t>
      </w:r>
      <w:r w:rsidRPr="00783E4B">
        <w:rPr>
          <w:rFonts w:ascii="Verdana" w:eastAsia="Calibri" w:hAnsi="Verdana"/>
          <w:lang w:val="sr-Cyrl-RS"/>
        </w:rPr>
        <w:t xml:space="preserve"> територији Аутономне покрајине Војводине, </w:t>
      </w:r>
      <w:r w:rsidR="00B37F44" w:rsidRPr="00783E4B">
        <w:rPr>
          <w:rFonts w:ascii="Verdana" w:hAnsi="Verdana"/>
          <w:lang w:val="sr-Cyrl-RS"/>
        </w:rPr>
        <w:t xml:space="preserve">одобрено </w:t>
      </w:r>
      <w:r w:rsidRPr="00783E4B">
        <w:rPr>
          <w:rFonts w:ascii="Verdana" w:hAnsi="Verdana"/>
          <w:lang w:val="sr-Cyrl-RS"/>
        </w:rPr>
        <w:t>је</w:t>
      </w:r>
      <w:r w:rsidR="00B37F44" w:rsidRPr="00783E4B">
        <w:rPr>
          <w:rFonts w:ascii="Verdana" w:hAnsi="Verdana"/>
          <w:lang w:val="sr-Cyrl-RS"/>
        </w:rPr>
        <w:t xml:space="preserve"> </w:t>
      </w:r>
      <w:r w:rsidR="00B37F44" w:rsidRPr="00783E4B">
        <w:rPr>
          <w:rFonts w:ascii="Verdana" w:hAnsi="Verdana"/>
          <w:i/>
          <w:u w:val="single"/>
          <w:lang w:val="sr-Cyrl-RS"/>
        </w:rPr>
        <w:t>извођење геолошких истраживања нафте и гаса</w:t>
      </w:r>
      <w:r w:rsidR="00B37F44" w:rsidRPr="00783E4B">
        <w:rPr>
          <w:rFonts w:ascii="Verdana" w:hAnsi="Verdana"/>
          <w:lang w:val="sr-Cyrl-RS"/>
        </w:rPr>
        <w:t xml:space="preserve"> на </w:t>
      </w:r>
      <w:r w:rsidR="00B37F44" w:rsidRPr="00D70D0A">
        <w:rPr>
          <w:rFonts w:ascii="Verdana" w:eastAsia="Calibri" w:hAnsi="Verdana"/>
          <w:lang w:val="sr-Cyrl-RS"/>
        </w:rPr>
        <w:t>пет истражних простора</w:t>
      </w:r>
      <w:r w:rsidR="00B37F44" w:rsidRPr="00783E4B">
        <w:rPr>
          <w:rFonts w:ascii="Verdana" w:eastAsia="Calibri" w:hAnsi="Verdana"/>
          <w:lang w:val="sr-Cyrl-RS"/>
        </w:rPr>
        <w:t xml:space="preserve"> (</w:t>
      </w:r>
      <w:r w:rsidR="00B37F44" w:rsidRPr="00D70D0A">
        <w:rPr>
          <w:rFonts w:ascii="Verdana" w:eastAsia="Calibri" w:hAnsi="Verdana"/>
          <w:lang w:val="sr-Cyrl-RS"/>
        </w:rPr>
        <w:t>северни Банат, средњи Банат, јужни Банат, северна Бачка и јужна Бачка)</w:t>
      </w:r>
      <w:r w:rsidR="00D70D0A" w:rsidRPr="00D70D0A">
        <w:rPr>
          <w:rFonts w:ascii="Verdana" w:eastAsia="Calibri" w:hAnsi="Verdana"/>
          <w:lang w:val="sr-Cyrl-RS"/>
        </w:rPr>
        <w:t>.</w:t>
      </w:r>
    </w:p>
    <w:p w14:paraId="002CAB71" w14:textId="77777777" w:rsidR="00EA47A2" w:rsidRPr="00783E4B" w:rsidRDefault="00EA47A2" w:rsidP="00EA47A2">
      <w:pPr>
        <w:rPr>
          <w:lang w:val="sr-Cyrl-RS"/>
        </w:rPr>
      </w:pPr>
    </w:p>
    <w:p w14:paraId="0D459661" w14:textId="77777777" w:rsidR="00EA47A2" w:rsidRPr="00783E4B" w:rsidRDefault="00EA47A2" w:rsidP="00EA47A2">
      <w:pPr>
        <w:rPr>
          <w:lang w:val="sr-Cyrl-RS"/>
        </w:rPr>
      </w:pPr>
      <w:r w:rsidRPr="00783E4B">
        <w:rPr>
          <w:lang w:val="sr-Cyrl-RS"/>
        </w:rPr>
        <w:t>У сектору нафтне привреде у наредном периоду планирају се следеће мере и активности:</w:t>
      </w:r>
    </w:p>
    <w:p w14:paraId="41A6CA13" w14:textId="131161AD" w:rsidR="00EA47A2" w:rsidRPr="00783E4B" w:rsidRDefault="00EA47A2"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Наставак модернизације рафинерије нафте у Панчеву</w:t>
      </w:r>
      <w:r w:rsidR="007D02D7">
        <w:rPr>
          <w:sz w:val="18"/>
          <w:lang w:val="sr-Cyrl-RS"/>
        </w:rPr>
        <w:t>;</w:t>
      </w:r>
      <w:r w:rsidRPr="00783E4B">
        <w:rPr>
          <w:sz w:val="18"/>
          <w:lang w:val="sr-Cyrl-RS"/>
        </w:rPr>
        <w:t xml:space="preserve"> </w:t>
      </w:r>
    </w:p>
    <w:p w14:paraId="36A315A4" w14:textId="736F35E5" w:rsidR="00EA47A2" w:rsidRPr="00783E4B" w:rsidRDefault="00EA47A2"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Изградња првог објекта система продуктовода</w:t>
      </w:r>
      <w:r w:rsidR="007D02D7">
        <w:rPr>
          <w:sz w:val="18"/>
          <w:lang w:val="sr-Cyrl-RS"/>
        </w:rPr>
        <w:t>;</w:t>
      </w:r>
      <w:r w:rsidRPr="00783E4B">
        <w:rPr>
          <w:sz w:val="18"/>
          <w:lang w:val="sr-Cyrl-RS"/>
        </w:rPr>
        <w:t xml:space="preserve"> </w:t>
      </w:r>
    </w:p>
    <w:p w14:paraId="29820D25" w14:textId="6F3E6514" w:rsidR="00EA47A2" w:rsidRPr="00783E4B" w:rsidRDefault="00EA47A2"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Развој међународне сарадње у циљу повезивања нафтоводних система, као и система продуктовода</w:t>
      </w:r>
      <w:r w:rsidR="007D02D7">
        <w:rPr>
          <w:sz w:val="18"/>
          <w:lang w:val="sr-Cyrl-RS"/>
        </w:rPr>
        <w:t>;</w:t>
      </w:r>
      <w:r w:rsidRPr="00783E4B">
        <w:rPr>
          <w:sz w:val="18"/>
          <w:lang w:val="sr-Cyrl-RS"/>
        </w:rPr>
        <w:t xml:space="preserve"> </w:t>
      </w:r>
    </w:p>
    <w:p w14:paraId="7D3F12BD" w14:textId="6736BB51" w:rsidR="00EA47A2" w:rsidRPr="00783E4B" w:rsidRDefault="00EA47A2"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Обезбеђење обавезних резерви нафте и нафтних деривата у складу са директивом 119/2009/ЕЗ</w:t>
      </w:r>
      <w:r w:rsidR="007D02D7">
        <w:rPr>
          <w:sz w:val="18"/>
          <w:lang w:val="sr-Cyrl-RS"/>
        </w:rPr>
        <w:t>;</w:t>
      </w:r>
      <w:r w:rsidRPr="00783E4B">
        <w:rPr>
          <w:sz w:val="18"/>
          <w:lang w:val="sr-Cyrl-RS"/>
        </w:rPr>
        <w:t xml:space="preserve"> </w:t>
      </w:r>
    </w:p>
    <w:p w14:paraId="77BED5BE" w14:textId="39BD084A" w:rsidR="00EA47A2" w:rsidRPr="00783E4B" w:rsidRDefault="00EA47A2"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Мере за унапређење енергетске ефикасности</w:t>
      </w:r>
      <w:r w:rsidR="007D02D7">
        <w:rPr>
          <w:sz w:val="18"/>
          <w:lang w:val="sr-Cyrl-RS"/>
        </w:rPr>
        <w:t>;</w:t>
      </w:r>
      <w:r w:rsidRPr="00783E4B">
        <w:rPr>
          <w:sz w:val="18"/>
          <w:lang w:val="sr-Cyrl-RS"/>
        </w:rPr>
        <w:t xml:space="preserve"> </w:t>
      </w:r>
    </w:p>
    <w:p w14:paraId="0EE214A8" w14:textId="77777777" w:rsidR="007D02D7" w:rsidRPr="00783E4B" w:rsidRDefault="00EA47A2"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Мере заштите животне средине</w:t>
      </w:r>
      <w:r w:rsidR="007D02D7">
        <w:rPr>
          <w:sz w:val="18"/>
          <w:lang w:val="sr-Cyrl-RS"/>
        </w:rPr>
        <w:t>;</w:t>
      </w:r>
    </w:p>
    <w:p w14:paraId="6AE506AE" w14:textId="77777777" w:rsidR="007D02D7" w:rsidRPr="00783E4B" w:rsidRDefault="007D02D7" w:rsidP="00430F3D">
      <w:pPr>
        <w:pStyle w:val="ListParagraph"/>
        <w:numPr>
          <w:ilvl w:val="0"/>
          <w:numId w:val="90"/>
        </w:numPr>
        <w:autoSpaceDE w:val="0"/>
        <w:autoSpaceDN w:val="0"/>
        <w:adjustRightInd w:val="0"/>
        <w:ind w:left="284" w:hanging="284"/>
        <w:rPr>
          <w:sz w:val="18"/>
          <w:lang w:val="sr-Cyrl-RS"/>
        </w:rPr>
      </w:pPr>
      <w:r>
        <w:rPr>
          <w:sz w:val="18"/>
          <w:lang w:val="sr-Cyrl-RS"/>
        </w:rPr>
        <w:t>Коришћење геотермалне енергије;</w:t>
      </w:r>
    </w:p>
    <w:p w14:paraId="7CAA4E51" w14:textId="45E98A00" w:rsidR="007D02D7" w:rsidRPr="00783E4B" w:rsidRDefault="007D02D7" w:rsidP="00430F3D">
      <w:pPr>
        <w:pStyle w:val="ListParagraph"/>
        <w:numPr>
          <w:ilvl w:val="0"/>
          <w:numId w:val="90"/>
        </w:numPr>
        <w:autoSpaceDE w:val="0"/>
        <w:autoSpaceDN w:val="0"/>
        <w:adjustRightInd w:val="0"/>
        <w:ind w:left="284" w:hanging="284"/>
        <w:rPr>
          <w:sz w:val="18"/>
          <w:lang w:val="sr-Cyrl-RS"/>
        </w:rPr>
      </w:pPr>
      <w:r>
        <w:rPr>
          <w:sz w:val="18"/>
          <w:lang w:val="sr-Cyrl-RS"/>
        </w:rPr>
        <w:t>Изградња термоелектране-топлане</w:t>
      </w:r>
      <w:r w:rsidR="00FD0F1F">
        <w:rPr>
          <w:sz w:val="18"/>
          <w:lang w:val="sr-Cyrl-RS"/>
        </w:rPr>
        <w:t xml:space="preserve"> Панчево</w:t>
      </w:r>
      <w:r>
        <w:rPr>
          <w:sz w:val="18"/>
          <w:lang w:val="sr-Cyrl-RS"/>
        </w:rPr>
        <w:t>;</w:t>
      </w:r>
    </w:p>
    <w:p w14:paraId="7C44F516" w14:textId="77777777" w:rsidR="007D02D7" w:rsidRPr="00783E4B" w:rsidRDefault="007D02D7" w:rsidP="00430F3D">
      <w:pPr>
        <w:pStyle w:val="ListParagraph"/>
        <w:numPr>
          <w:ilvl w:val="0"/>
          <w:numId w:val="90"/>
        </w:numPr>
        <w:autoSpaceDE w:val="0"/>
        <w:autoSpaceDN w:val="0"/>
        <w:adjustRightInd w:val="0"/>
        <w:ind w:left="284" w:hanging="284"/>
        <w:rPr>
          <w:sz w:val="18"/>
          <w:lang w:val="sr-Cyrl-RS"/>
        </w:rPr>
      </w:pPr>
      <w:r>
        <w:rPr>
          <w:sz w:val="18"/>
          <w:lang w:val="sr-Cyrl-RS"/>
        </w:rPr>
        <w:t>Модернизација и реконструкција пристаништа РНП на Дунаву;</w:t>
      </w:r>
    </w:p>
    <w:p w14:paraId="640672C6" w14:textId="77777777" w:rsidR="006527BF" w:rsidRPr="00783E4B" w:rsidRDefault="007D02D7"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Изгрaдњa кoгeнeрaтивних пoстрojeњa;</w:t>
      </w:r>
    </w:p>
    <w:p w14:paraId="60F9CC4F" w14:textId="69C87337" w:rsidR="006527BF" w:rsidRPr="00783E4B" w:rsidRDefault="006527BF" w:rsidP="00430F3D">
      <w:pPr>
        <w:pStyle w:val="ListParagraph"/>
        <w:numPr>
          <w:ilvl w:val="0"/>
          <w:numId w:val="90"/>
        </w:numPr>
        <w:autoSpaceDE w:val="0"/>
        <w:autoSpaceDN w:val="0"/>
        <w:adjustRightInd w:val="0"/>
        <w:ind w:left="284" w:hanging="284"/>
        <w:rPr>
          <w:sz w:val="18"/>
          <w:lang w:val="sr-Cyrl-RS"/>
        </w:rPr>
      </w:pPr>
      <w:r>
        <w:rPr>
          <w:sz w:val="18"/>
          <w:lang w:val="sr-Cyrl-RS"/>
        </w:rPr>
        <w:t>Изградња два когенеративна постројења, прво у оквиру постојеће СГС„Ново Милошево“, друго на новој локацију у Кикинди, као и изгра</w:t>
      </w:r>
      <w:r w:rsidR="00E51DBF">
        <w:rPr>
          <w:sz w:val="18"/>
          <w:lang w:val="sr-Cyrl-RS"/>
        </w:rPr>
        <w:t>д</w:t>
      </w:r>
      <w:r>
        <w:rPr>
          <w:sz w:val="18"/>
          <w:lang w:val="sr-Cyrl-RS"/>
        </w:rPr>
        <w:t xml:space="preserve">ња гасовода високог притиска око 50 </w:t>
      </w:r>
      <w:r w:rsidRPr="00783E4B">
        <w:rPr>
          <w:sz w:val="18"/>
          <w:lang w:val="sr-Cyrl-RS"/>
        </w:rPr>
        <w:t>bar</w:t>
      </w:r>
      <w:r>
        <w:rPr>
          <w:sz w:val="18"/>
          <w:lang w:val="sr-Cyrl-RS"/>
        </w:rPr>
        <w:t xml:space="preserve"> који повезује ове два планирана когенеративна постројења;</w:t>
      </w:r>
    </w:p>
    <w:p w14:paraId="6F1AC83E" w14:textId="1E896660" w:rsidR="00EA47A2" w:rsidRPr="00783E4B" w:rsidRDefault="006527BF" w:rsidP="00430F3D">
      <w:pPr>
        <w:pStyle w:val="ListParagraph"/>
        <w:numPr>
          <w:ilvl w:val="0"/>
          <w:numId w:val="90"/>
        </w:numPr>
        <w:autoSpaceDE w:val="0"/>
        <w:autoSpaceDN w:val="0"/>
        <w:adjustRightInd w:val="0"/>
        <w:ind w:left="284" w:hanging="284"/>
        <w:rPr>
          <w:sz w:val="18"/>
          <w:lang w:val="sr-Cyrl-RS"/>
        </w:rPr>
      </w:pPr>
      <w:r>
        <w:rPr>
          <w:sz w:val="18"/>
          <w:lang w:val="sr-Cyrl-RS"/>
        </w:rPr>
        <w:t xml:space="preserve">Изградња гасовода високог притиска од СГС„Ново Милошево“ до циглане „Полет“ Бечеј;   </w:t>
      </w:r>
      <w:r w:rsidR="00EA47A2" w:rsidRPr="00783E4B">
        <w:rPr>
          <w:sz w:val="18"/>
          <w:lang w:val="sr-Cyrl-RS"/>
        </w:rPr>
        <w:t xml:space="preserve"> </w:t>
      </w:r>
    </w:p>
    <w:p w14:paraId="73A98A58" w14:textId="114107EB" w:rsidR="007D02D7" w:rsidRPr="00783E4B" w:rsidRDefault="007D02D7" w:rsidP="00430F3D">
      <w:pPr>
        <w:pStyle w:val="ListParagraph"/>
        <w:numPr>
          <w:ilvl w:val="0"/>
          <w:numId w:val="90"/>
        </w:numPr>
        <w:autoSpaceDE w:val="0"/>
        <w:autoSpaceDN w:val="0"/>
        <w:adjustRightInd w:val="0"/>
        <w:ind w:left="284" w:hanging="284"/>
        <w:rPr>
          <w:sz w:val="18"/>
          <w:lang w:val="sr-Cyrl-RS"/>
        </w:rPr>
      </w:pPr>
      <w:r w:rsidRPr="007D02D7">
        <w:rPr>
          <w:sz w:val="18"/>
          <w:lang w:val="sr-Cyrl-RS"/>
        </w:rPr>
        <w:t>Р</w:t>
      </w:r>
      <w:r w:rsidRPr="00783E4B">
        <w:rPr>
          <w:sz w:val="18"/>
          <w:lang w:val="sr-Cyrl-RS"/>
        </w:rPr>
        <w:t>eкoнструкциja систeмa зa грejaњe у РНС;</w:t>
      </w:r>
    </w:p>
    <w:p w14:paraId="636250E5" w14:textId="77777777" w:rsidR="007D02D7" w:rsidRPr="00783E4B" w:rsidRDefault="007D02D7"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 xml:space="preserve">Адаптација система за поврат кондензата; </w:t>
      </w:r>
    </w:p>
    <w:p w14:paraId="2F4A26F0" w14:textId="4E373580" w:rsidR="007D02D7" w:rsidRPr="00783E4B" w:rsidRDefault="007D02D7" w:rsidP="00430F3D">
      <w:pPr>
        <w:pStyle w:val="ListParagraph"/>
        <w:numPr>
          <w:ilvl w:val="0"/>
          <w:numId w:val="90"/>
        </w:numPr>
        <w:autoSpaceDE w:val="0"/>
        <w:autoSpaceDN w:val="0"/>
        <w:adjustRightInd w:val="0"/>
        <w:ind w:left="284" w:hanging="284"/>
        <w:rPr>
          <w:sz w:val="18"/>
          <w:lang w:val="sr-Cyrl-RS"/>
        </w:rPr>
      </w:pPr>
      <w:r w:rsidRPr="00783E4B">
        <w:rPr>
          <w:sz w:val="18"/>
          <w:lang w:val="sr-Cyrl-RS"/>
        </w:rPr>
        <w:t>Еколошки пројекти;</w:t>
      </w:r>
    </w:p>
    <w:p w14:paraId="008D1895" w14:textId="3FF4C3E0" w:rsidR="007D02D7" w:rsidRPr="00783E4B" w:rsidRDefault="007D02D7" w:rsidP="00430F3D">
      <w:pPr>
        <w:pStyle w:val="ListParagraph"/>
        <w:numPr>
          <w:ilvl w:val="0"/>
          <w:numId w:val="90"/>
        </w:numPr>
        <w:autoSpaceDE w:val="0"/>
        <w:autoSpaceDN w:val="0"/>
        <w:adjustRightInd w:val="0"/>
        <w:ind w:left="284" w:hanging="284"/>
        <w:rPr>
          <w:sz w:val="18"/>
          <w:lang w:val="sr-Cyrl-RS"/>
        </w:rPr>
      </w:pPr>
      <w:r w:rsidRPr="007D02D7">
        <w:rPr>
          <w:sz w:val="18"/>
          <w:lang w:val="sr-Cyrl-RS"/>
        </w:rPr>
        <w:t>Геолошка истрживања нафте и природног гаса на теритоји АПВ;</w:t>
      </w:r>
    </w:p>
    <w:p w14:paraId="3F47BE44" w14:textId="31F11BD2" w:rsidR="00EA47A2" w:rsidRDefault="00EA47A2" w:rsidP="00EA47A2">
      <w:pPr>
        <w:autoSpaceDE w:val="0"/>
        <w:autoSpaceDN w:val="0"/>
        <w:adjustRightInd w:val="0"/>
        <w:rPr>
          <w:rFonts w:eastAsiaTheme="minorEastAsia"/>
          <w:lang w:val="sr-Cyrl-RS"/>
        </w:rPr>
      </w:pPr>
    </w:p>
    <w:p w14:paraId="041B09C1" w14:textId="6C3D07B8" w:rsidR="00FD0F1F" w:rsidRPr="00EA7C20" w:rsidRDefault="00FD0F1F" w:rsidP="00EA47A2">
      <w:pPr>
        <w:autoSpaceDE w:val="0"/>
        <w:autoSpaceDN w:val="0"/>
        <w:adjustRightInd w:val="0"/>
        <w:rPr>
          <w:rFonts w:eastAsiaTheme="minorEastAsia"/>
          <w:b/>
          <w:i/>
          <w:lang w:val="sr-Cyrl-RS"/>
        </w:rPr>
      </w:pPr>
      <w:r w:rsidRPr="00EA7C20">
        <w:rPr>
          <w:rFonts w:eastAsiaTheme="minorEastAsia"/>
          <w:b/>
          <w:i/>
          <w:lang w:val="sr-Cyrl-RS"/>
        </w:rPr>
        <w:t>Стратешки пројекти у сектору нафтне привреде</w:t>
      </w:r>
    </w:p>
    <w:p w14:paraId="7C5E1653" w14:textId="77777777" w:rsidR="00FD0F1F" w:rsidRDefault="00FD0F1F" w:rsidP="00C43739">
      <w:pPr>
        <w:pStyle w:val="Default"/>
        <w:jc w:val="both"/>
        <w:rPr>
          <w:rFonts w:ascii="Verdana" w:hAnsi="Verdana"/>
          <w:color w:val="FF0000"/>
          <w:sz w:val="18"/>
          <w:u w:val="single"/>
          <w:lang w:val="sr-Cyrl-RS"/>
        </w:rPr>
      </w:pPr>
    </w:p>
    <w:p w14:paraId="654281FE" w14:textId="408B715A" w:rsidR="00C43739" w:rsidRPr="00783E4B" w:rsidRDefault="00C43739" w:rsidP="00C43739">
      <w:pPr>
        <w:pStyle w:val="Default"/>
        <w:jc w:val="both"/>
        <w:rPr>
          <w:rFonts w:ascii="Verdana" w:eastAsiaTheme="minorEastAsia" w:hAnsi="Verdana"/>
          <w:b/>
          <w:strike/>
          <w:color w:val="auto"/>
          <w:sz w:val="18"/>
          <w:lang w:val="sr-Cyrl-RS"/>
        </w:rPr>
      </w:pPr>
      <w:r w:rsidRPr="00783E4B">
        <w:rPr>
          <w:rFonts w:ascii="Verdana" w:hAnsi="Verdana"/>
          <w:color w:val="auto"/>
          <w:sz w:val="18"/>
          <w:u w:val="single"/>
          <w:lang w:val="sr-Cyrl-RS"/>
        </w:rPr>
        <w:t>Стрaтeшки прojeкaт „Дубoка прeрaда”</w:t>
      </w:r>
      <w:r w:rsidRPr="00783E4B">
        <w:rPr>
          <w:rFonts w:ascii="Verdana" w:hAnsi="Verdana"/>
          <w:b/>
          <w:color w:val="auto"/>
          <w:sz w:val="18"/>
          <w:lang w:val="sr-Cyrl-RS"/>
        </w:rPr>
        <w:t xml:space="preserve"> </w:t>
      </w:r>
    </w:p>
    <w:p w14:paraId="6659B4D4" w14:textId="6A264695" w:rsidR="00C43739" w:rsidRPr="00C43739" w:rsidRDefault="00C43739" w:rsidP="00EA47A2">
      <w:pPr>
        <w:autoSpaceDE w:val="0"/>
        <w:autoSpaceDN w:val="0"/>
        <w:adjustRightInd w:val="0"/>
        <w:rPr>
          <w:rFonts w:eastAsiaTheme="minorEastAsia"/>
          <w:lang w:val="sr-Cyrl-RS"/>
        </w:rPr>
      </w:pPr>
    </w:p>
    <w:p w14:paraId="331267BC" w14:textId="4779452C" w:rsidR="00377BB9" w:rsidRPr="00783E4B" w:rsidRDefault="00377BB9" w:rsidP="00377BB9">
      <w:pPr>
        <w:rPr>
          <w:lang w:val="sr-Cyrl-RS"/>
        </w:rPr>
      </w:pPr>
      <w:r w:rsidRPr="00783E4B">
        <w:rPr>
          <w:lang w:val="sr-Cyrl-RS"/>
        </w:rPr>
        <w:t xml:space="preserve">Стрaтeшки прojeкaт „Дубoка прeрaда” </w:t>
      </w:r>
      <w:r w:rsidRPr="004B0A2A">
        <w:rPr>
          <w:lang w:val="sr-Cyrl-RS"/>
        </w:rPr>
        <w:t>је пројекат и</w:t>
      </w:r>
      <w:r w:rsidRPr="00783E4B">
        <w:rPr>
          <w:lang w:val="sr-Cyrl-RS"/>
        </w:rPr>
        <w:t xml:space="preserve">мплементација тeхнoлoгиjе oдлoжeнoг кoксoвaњa као друга фaза мoдeрнизaциje прерађивачких капацитета рaфинeриje нaфтe у Пaнчeву. </w:t>
      </w:r>
    </w:p>
    <w:p w14:paraId="47E9A6E8" w14:textId="77777777" w:rsidR="00EA47A2" w:rsidRPr="00377BB9" w:rsidRDefault="00EA47A2" w:rsidP="00377BB9">
      <w:pPr>
        <w:autoSpaceDE w:val="0"/>
        <w:autoSpaceDN w:val="0"/>
        <w:adjustRightInd w:val="0"/>
        <w:rPr>
          <w:rFonts w:eastAsiaTheme="minorEastAsia"/>
          <w:lang w:val="sr-Cyrl-RS"/>
        </w:rPr>
      </w:pPr>
    </w:p>
    <w:p w14:paraId="69B4F81B" w14:textId="77777777" w:rsidR="00EA47A2" w:rsidRPr="00783E4B" w:rsidRDefault="00EA47A2" w:rsidP="00EA47A2">
      <w:pPr>
        <w:autoSpaceDE w:val="0"/>
        <w:autoSpaceDN w:val="0"/>
        <w:adjustRightInd w:val="0"/>
        <w:rPr>
          <w:rFonts w:eastAsiaTheme="minorEastAsia"/>
          <w:lang w:val="sr-Cyrl-RS"/>
        </w:rPr>
      </w:pPr>
      <w:r w:rsidRPr="00783E4B">
        <w:rPr>
          <w:lang w:val="sr-Cyrl-RS"/>
        </w:rPr>
        <w:t xml:space="preserve">Овим пројектом ће се омогућити пoвeћaњe дубине прераде (на 92%) и повећање прoизвoдњe бeлих дeривaтa (на 85,8%), уз истовремено унапређење и повећање ефикасности процеса прераде, уз повећање доступности постројења и максимизацију нивoа oптимизaциje eнeргeтских трoшкoвa. </w:t>
      </w:r>
    </w:p>
    <w:p w14:paraId="5E9F1E3D" w14:textId="77777777" w:rsidR="00EA47A2" w:rsidRPr="00783E4B" w:rsidRDefault="00EA47A2" w:rsidP="00EA47A2">
      <w:pPr>
        <w:autoSpaceDE w:val="0"/>
        <w:autoSpaceDN w:val="0"/>
        <w:adjustRightInd w:val="0"/>
        <w:rPr>
          <w:lang w:val="sr-Cyrl-RS"/>
        </w:rPr>
      </w:pPr>
    </w:p>
    <w:p w14:paraId="195802B9" w14:textId="77777777" w:rsidR="00EA47A2" w:rsidRPr="00783E4B" w:rsidRDefault="00EA47A2" w:rsidP="00EA47A2">
      <w:pPr>
        <w:autoSpaceDE w:val="0"/>
        <w:autoSpaceDN w:val="0"/>
        <w:adjustRightInd w:val="0"/>
        <w:rPr>
          <w:lang w:val="sr-Cyrl-RS"/>
        </w:rPr>
      </w:pPr>
      <w:r w:rsidRPr="00783E4B">
        <w:rPr>
          <w:lang w:val="sr-Cyrl-RS"/>
        </w:rPr>
        <w:t xml:space="preserve">Реализацијом пројекта ће се обезбедити имплементација Директиве 1999/32/ЕЗ у делу садржаја сумпора у уљима за ложење, односно усклађивање са законском регулативом ЕУ у области заштите животне средине. </w:t>
      </w:r>
    </w:p>
    <w:p w14:paraId="606D30A6" w14:textId="77777777" w:rsidR="00EA47A2" w:rsidRPr="00783E4B" w:rsidRDefault="00EA47A2" w:rsidP="00EA47A2">
      <w:pPr>
        <w:autoSpaceDE w:val="0"/>
        <w:autoSpaceDN w:val="0"/>
        <w:adjustRightInd w:val="0"/>
        <w:rPr>
          <w:lang w:val="sr-Cyrl-RS"/>
        </w:rPr>
      </w:pPr>
    </w:p>
    <w:p w14:paraId="57F0280B" w14:textId="77777777" w:rsidR="00EA47A2" w:rsidRPr="00783E4B" w:rsidRDefault="00EA47A2" w:rsidP="00EA47A2">
      <w:pPr>
        <w:autoSpaceDE w:val="0"/>
        <w:autoSpaceDN w:val="0"/>
        <w:adjustRightInd w:val="0"/>
        <w:rPr>
          <w:lang w:val="sr-Cyrl-RS"/>
        </w:rPr>
      </w:pPr>
      <w:r w:rsidRPr="00783E4B">
        <w:rPr>
          <w:lang w:val="sr-Cyrl-RS"/>
        </w:rPr>
        <w:t xml:space="preserve">Рeaлизaциjом прojeктa, зajeднo сa другим мeрaмa кoje ћe сe тaкoђe рeaлизoвaти у Рaфинeриjи Пaнчeвo, Индeкс енeргeтскoг интeнзитeтa („ИЕИ”, утврђeн нa oснoву Сoлoмoн мeтoдoлoгиje) ћe се скoрo изjeднaчити сa свeтским рaфинeриjaмa чиjи je ИЕИ пoстaвљeн кao рeпeрни индeкс. </w:t>
      </w:r>
    </w:p>
    <w:p w14:paraId="3CD59C6A" w14:textId="77777777" w:rsidR="00347B7B" w:rsidRPr="004B0A2A" w:rsidRDefault="00347B7B" w:rsidP="00EA47A2">
      <w:pPr>
        <w:pStyle w:val="Default"/>
        <w:jc w:val="both"/>
        <w:rPr>
          <w:rFonts w:ascii="Verdana" w:hAnsi="Verdana"/>
          <w:color w:val="auto"/>
          <w:sz w:val="18"/>
          <w:u w:val="single"/>
          <w:lang w:val="sr-Cyrl-RS"/>
        </w:rPr>
      </w:pPr>
    </w:p>
    <w:p w14:paraId="4F793189" w14:textId="77777777" w:rsidR="00EA47A2" w:rsidRPr="00783E4B" w:rsidRDefault="00EA47A2" w:rsidP="00EA47A2">
      <w:pPr>
        <w:pStyle w:val="Default"/>
        <w:jc w:val="both"/>
        <w:rPr>
          <w:rFonts w:ascii="Verdana" w:hAnsi="Verdana"/>
          <w:color w:val="auto"/>
          <w:sz w:val="18"/>
          <w:u w:val="single"/>
          <w:lang w:val="sr-Cyrl-RS"/>
        </w:rPr>
      </w:pPr>
      <w:r w:rsidRPr="00783E4B">
        <w:rPr>
          <w:rFonts w:ascii="Verdana" w:hAnsi="Verdana"/>
          <w:color w:val="auto"/>
          <w:sz w:val="18"/>
          <w:u w:val="single"/>
          <w:lang w:val="sr-Cyrl-RS"/>
        </w:rPr>
        <w:t>Пројекат „Изградња Првог објекта система продуктовода”</w:t>
      </w:r>
    </w:p>
    <w:p w14:paraId="776E2397" w14:textId="77777777" w:rsidR="00EA47A2" w:rsidRPr="00BC5D0C" w:rsidRDefault="00EA47A2" w:rsidP="00BC5D0C">
      <w:pPr>
        <w:pStyle w:val="Default"/>
        <w:jc w:val="both"/>
        <w:rPr>
          <w:rFonts w:ascii="Verdana" w:hAnsi="Verdana"/>
          <w:color w:val="auto"/>
          <w:sz w:val="18"/>
          <w:u w:val="single"/>
          <w:lang w:val="sr-Cyrl-RS"/>
        </w:rPr>
      </w:pPr>
    </w:p>
    <w:p w14:paraId="57585B5B" w14:textId="77777777" w:rsidR="00EA47A2" w:rsidRPr="00783E4B" w:rsidRDefault="00EA47A2" w:rsidP="00EA47A2">
      <w:pPr>
        <w:autoSpaceDE w:val="0"/>
        <w:autoSpaceDN w:val="0"/>
        <w:adjustRightInd w:val="0"/>
        <w:rPr>
          <w:lang w:val="sr-Cyrl-RS"/>
        </w:rPr>
      </w:pPr>
      <w:r w:rsidRPr="00783E4B">
        <w:rPr>
          <w:lang w:val="sr-Cyrl-RS"/>
        </w:rPr>
        <w:t xml:space="preserve">Циљ изградње система продуктовода кроз Републику Србију је обезбеђивање економичног, ефикасног и са аспекта заштите животне средине повољнијег начина транспорта нафтних деривата произведених у рафинерији нафте Панчево и представља пројекат од националног и стратешког интереса јер доприноси сигурности снабдевања. </w:t>
      </w:r>
    </w:p>
    <w:p w14:paraId="73B58381" w14:textId="77777777" w:rsidR="00EA47A2" w:rsidRPr="004B0A2A" w:rsidRDefault="00EA47A2" w:rsidP="00EA47A2">
      <w:pPr>
        <w:autoSpaceDE w:val="0"/>
        <w:autoSpaceDN w:val="0"/>
        <w:adjustRightInd w:val="0"/>
        <w:rPr>
          <w:lang w:val="sr-Cyrl-RS"/>
        </w:rPr>
      </w:pPr>
    </w:p>
    <w:p w14:paraId="1582D6B7" w14:textId="77777777" w:rsidR="00EA47A2" w:rsidRPr="00783E4B" w:rsidRDefault="00EA47A2" w:rsidP="00EA47A2">
      <w:pPr>
        <w:autoSpaceDE w:val="0"/>
        <w:autoSpaceDN w:val="0"/>
        <w:adjustRightInd w:val="0"/>
        <w:rPr>
          <w:lang w:val="sr-Cyrl-RS"/>
        </w:rPr>
      </w:pPr>
      <w:r w:rsidRPr="00783E4B">
        <w:rPr>
          <w:lang w:val="sr-Cyrl-RS"/>
        </w:rPr>
        <w:t>Са економске тачке гледишта транспорт продуктоводом је најефикаснији у смислу висине оперативних трошкова, губици при транспорту су минимални и у питању је транспорт „just-in-time”, односно обезбеђује се велика прецизност и поузданост предвиђања времена транспорта.</w:t>
      </w:r>
    </w:p>
    <w:p w14:paraId="13339063" w14:textId="77777777" w:rsidR="00EA47A2" w:rsidRPr="00783E4B" w:rsidRDefault="00EA47A2" w:rsidP="00EA47A2">
      <w:pPr>
        <w:autoSpaceDE w:val="0"/>
        <w:autoSpaceDN w:val="0"/>
        <w:adjustRightInd w:val="0"/>
        <w:rPr>
          <w:lang w:val="sr-Cyrl-RS"/>
        </w:rPr>
      </w:pPr>
      <w:r w:rsidRPr="00783E4B">
        <w:rPr>
          <w:lang w:val="sr-Cyrl-RS"/>
        </w:rPr>
        <w:t xml:space="preserve">Са друштвено-економске тачке гледишта, транспорт продуктоводима може знатно да допринесе редукцији саобраћајних загушења, као и да смањи екстерне трошкове који се надокнађују из буџета (бројни саобраћајни акциденти, загађењe животне средине, хабање и оштећење саобраћајница). Индиректна друштвена корист је и мања потрошња енергије при транспорту нафтних деривата продуктоводом у односу на друге видове транспорта. </w:t>
      </w:r>
    </w:p>
    <w:p w14:paraId="3C36D625" w14:textId="77777777" w:rsidR="00EA47A2" w:rsidRPr="00783E4B" w:rsidRDefault="00EA47A2" w:rsidP="00EA47A2">
      <w:pPr>
        <w:autoSpaceDE w:val="0"/>
        <w:autoSpaceDN w:val="0"/>
        <w:adjustRightInd w:val="0"/>
        <w:rPr>
          <w:lang w:val="sr-Cyrl-RS"/>
        </w:rPr>
      </w:pPr>
    </w:p>
    <w:p w14:paraId="1EC21B6A" w14:textId="77777777" w:rsidR="00EA47A2" w:rsidRPr="00783E4B" w:rsidRDefault="00EA47A2" w:rsidP="00EA47A2">
      <w:pPr>
        <w:autoSpaceDE w:val="0"/>
        <w:autoSpaceDN w:val="0"/>
        <w:adjustRightInd w:val="0"/>
        <w:rPr>
          <w:lang w:val="sr-Cyrl-RS"/>
        </w:rPr>
      </w:pPr>
      <w:r w:rsidRPr="00783E4B">
        <w:rPr>
          <w:lang w:val="sr-Cyrl-RS"/>
        </w:rPr>
        <w:t xml:space="preserve">Са еколошко-безбедоносног аспекта, цевоводни транспорт је најбезбеднији вид транспорта нафтних деривата који има најмање негативних утицаја на животну средину (најмања емисија угљен-диоксида, азотних оксида и испарљивих органских једињења, нема буке) и најмање акцидената са смртним исходом или озбиљним повредама. </w:t>
      </w:r>
    </w:p>
    <w:p w14:paraId="17A28069" w14:textId="77777777" w:rsidR="00EA47A2" w:rsidRPr="00783E4B" w:rsidRDefault="00EA47A2" w:rsidP="00EA47A2">
      <w:pPr>
        <w:autoSpaceDE w:val="0"/>
        <w:autoSpaceDN w:val="0"/>
        <w:adjustRightInd w:val="0"/>
        <w:rPr>
          <w:lang w:val="sr-Cyrl-RS"/>
        </w:rPr>
      </w:pPr>
    </w:p>
    <w:p w14:paraId="5024F9E3" w14:textId="77777777" w:rsidR="00EA47A2" w:rsidRPr="004B0A2A" w:rsidRDefault="00EA47A2" w:rsidP="00EA47A2">
      <w:pPr>
        <w:pStyle w:val="Default"/>
        <w:jc w:val="both"/>
        <w:rPr>
          <w:rFonts w:ascii="Verdana" w:eastAsiaTheme="minorEastAsia" w:hAnsi="Verdana"/>
          <w:color w:val="auto"/>
          <w:sz w:val="18"/>
          <w:lang w:val="sr-Cyrl-RS"/>
        </w:rPr>
      </w:pPr>
      <w:r w:rsidRPr="00783E4B">
        <w:rPr>
          <w:rFonts w:ascii="Verdana" w:eastAsiaTheme="minorEastAsia" w:hAnsi="Verdana"/>
          <w:color w:val="auto"/>
          <w:sz w:val="18"/>
          <w:lang w:val="sr-Cyrl-RS"/>
        </w:rPr>
        <w:t>Друге предности продуктовода су велики транспортни капацитет, краће трасе с обзиром да се цевоводи полажу и у води, простор који заузимају је мали, а веома значајна је и могућност прекограничног регионалног повезивања, што је подржано Уговором о оснивању Енергетске заједнице земаља Југоисточне Европе.</w:t>
      </w:r>
    </w:p>
    <w:p w14:paraId="4A80DC35" w14:textId="77777777" w:rsidR="00EA67DA" w:rsidRPr="004B0A2A" w:rsidRDefault="00EA67DA" w:rsidP="00EA47A2">
      <w:pPr>
        <w:pStyle w:val="Default"/>
        <w:jc w:val="both"/>
        <w:rPr>
          <w:rFonts w:ascii="Verdana" w:eastAsiaTheme="minorEastAsia" w:hAnsi="Verdana"/>
          <w:color w:val="auto"/>
          <w:sz w:val="18"/>
          <w:lang w:val="sr-Cyrl-RS"/>
        </w:rPr>
      </w:pPr>
    </w:p>
    <w:p w14:paraId="6E0CBEBB" w14:textId="77777777" w:rsidR="00EA47A2" w:rsidRPr="00783E4B" w:rsidRDefault="00EA47A2" w:rsidP="00EA47A2">
      <w:pPr>
        <w:autoSpaceDE w:val="0"/>
        <w:autoSpaceDN w:val="0"/>
        <w:adjustRightInd w:val="0"/>
        <w:rPr>
          <w:rFonts w:eastAsiaTheme="minorEastAsia"/>
          <w:lang w:val="sr-Cyrl-RS"/>
        </w:rPr>
      </w:pPr>
      <w:r w:rsidRPr="00783E4B">
        <w:rPr>
          <w:lang w:val="sr-Cyrl-RS"/>
        </w:rPr>
        <w:t xml:space="preserve">Изградња Првог објекта система продуктовода предвиђена је у три фазе: изградња продуктовода који повезују Рафинерију нафте Панчево и постојеће складишне резервоаре у Смедереву и Новом Саду, изградња нових резервоара у Панчеву и Смедереву и обезбеђење услова за даљи транспорт. </w:t>
      </w:r>
    </w:p>
    <w:p w14:paraId="79FE0D7B" w14:textId="77777777" w:rsidR="00EA47A2" w:rsidRPr="00783E4B" w:rsidRDefault="00EA47A2" w:rsidP="00EA47A2">
      <w:pPr>
        <w:pStyle w:val="Default"/>
        <w:jc w:val="both"/>
        <w:rPr>
          <w:rFonts w:ascii="Verdana" w:eastAsiaTheme="minorEastAsia" w:hAnsi="Verdana"/>
          <w:color w:val="auto"/>
          <w:sz w:val="18"/>
          <w:lang w:val="sr-Cyrl-RS"/>
        </w:rPr>
      </w:pPr>
    </w:p>
    <w:p w14:paraId="22582A23" w14:textId="77777777" w:rsidR="00EA47A2" w:rsidRPr="00783E4B" w:rsidRDefault="00EA47A2" w:rsidP="00EA47A2">
      <w:pPr>
        <w:autoSpaceDE w:val="0"/>
        <w:autoSpaceDN w:val="0"/>
        <w:adjustRightInd w:val="0"/>
        <w:rPr>
          <w:rFonts w:eastAsiaTheme="minorEastAsia"/>
          <w:lang w:val="sr-Cyrl-RS"/>
        </w:rPr>
      </w:pPr>
      <w:r w:rsidRPr="00783E4B">
        <w:rPr>
          <w:lang w:val="sr-Cyrl-RS"/>
        </w:rPr>
        <w:t xml:space="preserve">Полазна тачка је од терминала у Панчеву, од кога се гранају два правца: јужни - према Смедереву и северни - према Новом Саду и Сомбору. </w:t>
      </w:r>
    </w:p>
    <w:p w14:paraId="2B553D55" w14:textId="77777777" w:rsidR="00EA47A2" w:rsidRPr="00783E4B" w:rsidRDefault="00EA47A2" w:rsidP="00EA47A2">
      <w:pPr>
        <w:autoSpaceDE w:val="0"/>
        <w:autoSpaceDN w:val="0"/>
        <w:adjustRightInd w:val="0"/>
        <w:rPr>
          <w:lang w:val="sr-Cyrl-RS"/>
        </w:rPr>
      </w:pPr>
    </w:p>
    <w:p w14:paraId="001EBDB3" w14:textId="0F9476D7" w:rsidR="00EA47A2" w:rsidRPr="00783E4B" w:rsidRDefault="00EA47A2" w:rsidP="00EA47A2">
      <w:pPr>
        <w:autoSpaceDE w:val="0"/>
        <w:autoSpaceDN w:val="0"/>
        <w:adjustRightInd w:val="0"/>
        <w:rPr>
          <w:lang w:val="sr-Cyrl-RS"/>
        </w:rPr>
      </w:pPr>
      <w:r w:rsidRPr="00783E4B">
        <w:rPr>
          <w:lang w:val="sr-Cyrl-RS"/>
        </w:rPr>
        <w:t>Јужни правац започиње трасом продуктовода Панчево-Смедерево, од отпремног терминала уз рафинерију нафте Панчево, дуж трасе пута Панчево-Ковин, и доводи се на пријемни терминал Смедерево, који се налази на локацији уз постојеће складиште у Смедереву.</w:t>
      </w:r>
    </w:p>
    <w:p w14:paraId="36602B02" w14:textId="77777777" w:rsidR="00EA47A2" w:rsidRPr="00783E4B" w:rsidRDefault="00EA47A2" w:rsidP="00EA47A2">
      <w:pPr>
        <w:autoSpaceDE w:val="0"/>
        <w:autoSpaceDN w:val="0"/>
        <w:adjustRightInd w:val="0"/>
        <w:rPr>
          <w:lang w:val="sr-Cyrl-RS"/>
        </w:rPr>
      </w:pPr>
      <w:r w:rsidRPr="00783E4B">
        <w:rPr>
          <w:lang w:val="sr-Cyrl-RS"/>
        </w:rPr>
        <w:t xml:space="preserve"> </w:t>
      </w:r>
    </w:p>
    <w:p w14:paraId="225EC14C" w14:textId="77777777" w:rsidR="00EA47A2" w:rsidRPr="00783E4B" w:rsidRDefault="00EA47A2" w:rsidP="00EA47A2">
      <w:pPr>
        <w:pStyle w:val="Default"/>
        <w:jc w:val="both"/>
        <w:rPr>
          <w:rFonts w:ascii="Verdana" w:hAnsi="Verdana"/>
          <w:color w:val="auto"/>
          <w:sz w:val="18"/>
          <w:lang w:val="sr-Cyrl-RS"/>
        </w:rPr>
      </w:pPr>
      <w:r w:rsidRPr="00783E4B">
        <w:rPr>
          <w:rFonts w:ascii="Verdana" w:hAnsi="Verdana"/>
          <w:color w:val="auto"/>
          <w:sz w:val="18"/>
          <w:lang w:val="sr-Cyrl-RS"/>
        </w:rPr>
        <w:t xml:space="preserve">Северни правац започиње трасом продуктовода Панчево-Нови Сад у зони трасе постојећег нафтовода (бившег југословенског нафтовода) и повезује се на пријемни терминал, на локацији уз рафинерију нафте Нови Сад, а од РН Нови Сад планирана је нова деоница до Сомбора. </w:t>
      </w:r>
    </w:p>
    <w:p w14:paraId="282A531B" w14:textId="77777777" w:rsidR="00EA47A2" w:rsidRPr="00783E4B" w:rsidRDefault="00EA47A2" w:rsidP="00EA47A2">
      <w:pPr>
        <w:pStyle w:val="Default"/>
        <w:jc w:val="both"/>
        <w:rPr>
          <w:rFonts w:ascii="Verdana" w:hAnsi="Verdana"/>
          <w:color w:val="auto"/>
          <w:sz w:val="18"/>
          <w:lang w:val="sr-Cyrl-RS"/>
        </w:rPr>
      </w:pPr>
    </w:p>
    <w:p w14:paraId="7AC30C1F" w14:textId="77777777" w:rsidR="00EA47A2" w:rsidRPr="00783E4B" w:rsidRDefault="00EA47A2" w:rsidP="00EA47A2">
      <w:pPr>
        <w:autoSpaceDE w:val="0"/>
        <w:autoSpaceDN w:val="0"/>
        <w:adjustRightInd w:val="0"/>
        <w:rPr>
          <w:lang w:val="sr-Cyrl-RS"/>
        </w:rPr>
      </w:pPr>
      <w:r w:rsidRPr="00783E4B">
        <w:rPr>
          <w:lang w:val="sr-Cyrl-RS"/>
        </w:rPr>
        <w:t xml:space="preserve">Комплетна планска документација је завршена, док је од пројектно-техничке документације урађена Студија оправданости са Идејним пројектом и Студија о процени утицаја на животну средину за потребе изградње Првог објекта система продуктовода (деонице Панчево - Смедерево и Панчево - Нови Сад). </w:t>
      </w:r>
    </w:p>
    <w:p w14:paraId="271EFB61" w14:textId="77777777" w:rsidR="003A4796" w:rsidRPr="004B0A2A" w:rsidRDefault="003A4796" w:rsidP="00EA47A2">
      <w:pPr>
        <w:pStyle w:val="Default"/>
        <w:jc w:val="both"/>
        <w:rPr>
          <w:rFonts w:ascii="Verdana" w:hAnsi="Verdana"/>
          <w:color w:val="auto"/>
          <w:sz w:val="18"/>
          <w:u w:val="single"/>
          <w:lang w:val="sr-Cyrl-RS"/>
        </w:rPr>
      </w:pPr>
    </w:p>
    <w:p w14:paraId="27B4EEE2" w14:textId="77777777" w:rsidR="00EA47A2" w:rsidRPr="00783E4B" w:rsidRDefault="00EA47A2" w:rsidP="00EA47A2">
      <w:pPr>
        <w:pStyle w:val="Default"/>
        <w:jc w:val="both"/>
        <w:rPr>
          <w:rFonts w:ascii="Verdana" w:hAnsi="Verdana"/>
          <w:color w:val="auto"/>
          <w:sz w:val="18"/>
          <w:u w:val="single"/>
          <w:lang w:val="sr-Cyrl-RS"/>
        </w:rPr>
      </w:pPr>
      <w:r w:rsidRPr="00783E4B">
        <w:rPr>
          <w:rFonts w:ascii="Verdana" w:hAnsi="Verdana"/>
          <w:color w:val="auto"/>
          <w:sz w:val="18"/>
          <w:u w:val="single"/>
          <w:lang w:val="sr-Cyrl-RS"/>
        </w:rPr>
        <w:t>Пројекaт „Формирање обавезних резерви”</w:t>
      </w:r>
    </w:p>
    <w:p w14:paraId="633D240C" w14:textId="77777777" w:rsidR="00EA47A2" w:rsidRPr="00783E4B" w:rsidRDefault="00EA47A2" w:rsidP="00EA47A2">
      <w:pPr>
        <w:pStyle w:val="Default"/>
        <w:jc w:val="both"/>
        <w:rPr>
          <w:rFonts w:ascii="Verdana" w:hAnsi="Verdana"/>
          <w:color w:val="auto"/>
          <w:sz w:val="18"/>
          <w:lang w:val="sr-Cyrl-RS"/>
        </w:rPr>
      </w:pPr>
    </w:p>
    <w:p w14:paraId="3B9CD94B" w14:textId="00EDF22C" w:rsidR="00EA47A2" w:rsidRPr="00783E4B" w:rsidRDefault="00EA47A2" w:rsidP="00EA47A2">
      <w:pPr>
        <w:pStyle w:val="Default"/>
        <w:jc w:val="both"/>
        <w:rPr>
          <w:rFonts w:ascii="Verdana" w:hAnsi="Verdana"/>
          <w:color w:val="auto"/>
          <w:sz w:val="18"/>
          <w:lang w:val="sr-Cyrl-RS"/>
        </w:rPr>
      </w:pPr>
      <w:r w:rsidRPr="00783E4B">
        <w:rPr>
          <w:rFonts w:ascii="Verdana" w:hAnsi="Verdana"/>
          <w:color w:val="auto"/>
          <w:sz w:val="18"/>
          <w:lang w:val="sr-Cyrl-RS"/>
        </w:rPr>
        <w:t>У циљу формирања ОР започе</w:t>
      </w:r>
      <w:r w:rsidR="00742557" w:rsidRPr="00FD0F1F">
        <w:rPr>
          <w:rFonts w:ascii="Verdana" w:hAnsi="Verdana"/>
          <w:color w:val="auto"/>
          <w:sz w:val="18"/>
          <w:lang w:val="sr-Cyrl-RS"/>
        </w:rPr>
        <w:t>та је</w:t>
      </w:r>
      <w:r w:rsidRPr="00783E4B">
        <w:rPr>
          <w:rFonts w:ascii="Verdana" w:hAnsi="Verdana"/>
          <w:color w:val="auto"/>
          <w:sz w:val="18"/>
          <w:lang w:val="sr-Cyrl-RS"/>
        </w:rPr>
        <w:t xml:space="preserve"> ревитализациј</w:t>
      </w:r>
      <w:r w:rsidR="00FD0F1F">
        <w:rPr>
          <w:rFonts w:ascii="Verdana" w:hAnsi="Verdana"/>
          <w:strike/>
          <w:color w:val="auto"/>
          <w:sz w:val="18"/>
          <w:lang w:val="sr-Cyrl-RS"/>
        </w:rPr>
        <w:t>а</w:t>
      </w:r>
      <w:r w:rsidRPr="00783E4B">
        <w:rPr>
          <w:rFonts w:ascii="Verdana" w:hAnsi="Verdana"/>
          <w:color w:val="auto"/>
          <w:sz w:val="18"/>
          <w:lang w:val="sr-Cyrl-RS"/>
        </w:rPr>
        <w:t xml:space="preserve"> и довођење у функционално стање одређеног бројa складишта деривата која припадају војсци Републике Србије, у складу са прописима који уређују планирање и изградњу и одбрану земље, а на терминалу Нови Сад је почела изградњу два резервоара за нафту капацитета по 20.000 m</w:t>
      </w:r>
      <w:r w:rsidR="00742557" w:rsidRPr="00783E4B">
        <w:rPr>
          <w:rFonts w:ascii="Verdana" w:hAnsi="Verdana"/>
          <w:color w:val="auto"/>
          <w:sz w:val="18"/>
          <w:lang w:val="sr-Cyrl-RS"/>
        </w:rPr>
        <w:t>³</w:t>
      </w:r>
      <w:r w:rsidRPr="00783E4B">
        <w:rPr>
          <w:rFonts w:ascii="Verdana" w:hAnsi="Verdana"/>
          <w:color w:val="auto"/>
          <w:sz w:val="18"/>
          <w:lang w:val="sr-Cyrl-RS"/>
        </w:rPr>
        <w:t xml:space="preserve"> чији се завршетак очекује у другој половини 2017. године. У складу са тим, потребно је изменити дефинисану структуру ОР при чему би се количина резерви нафте повећала са 20.000 t на око 51.000 t, а смањиле количине резерви у дериватима.</w:t>
      </w:r>
    </w:p>
    <w:p w14:paraId="2673BABF" w14:textId="30B6756D" w:rsidR="00EA47A2" w:rsidRPr="004B0A2A" w:rsidRDefault="00012AF8" w:rsidP="00725BFB">
      <w:pPr>
        <w:pStyle w:val="Heading3"/>
        <w:rPr>
          <w:szCs w:val="20"/>
        </w:rPr>
      </w:pPr>
      <w:bookmarkStart w:id="2622" w:name="_Toc57026139"/>
      <w:bookmarkStart w:id="2623" w:name="_Toc82785185"/>
      <w:bookmarkStart w:id="2624" w:name="_Toc82785829"/>
      <w:bookmarkStart w:id="2625" w:name="_Toc83042090"/>
      <w:bookmarkStart w:id="2626" w:name="_Toc90374981"/>
      <w:bookmarkStart w:id="2627" w:name="_Toc90375300"/>
      <w:bookmarkStart w:id="2628" w:name="_Toc90377948"/>
      <w:bookmarkStart w:id="2629" w:name="_Toc90387148"/>
      <w:bookmarkStart w:id="2630" w:name="_Toc90388766"/>
      <w:bookmarkStart w:id="2631" w:name="_Toc90389597"/>
      <w:bookmarkStart w:id="2632" w:name="_Toc90449773"/>
      <w:bookmarkStart w:id="2633" w:name="_Toc90454713"/>
      <w:bookmarkStart w:id="2634" w:name="_Toc90483441"/>
      <w:bookmarkStart w:id="2635" w:name="_Toc96520186"/>
      <w:r w:rsidRPr="00F75E37">
        <w:t>5</w:t>
      </w:r>
      <w:r w:rsidR="00EA47A2" w:rsidRPr="004B0A2A">
        <w:rPr>
          <w:szCs w:val="20"/>
        </w:rPr>
        <w:t>.</w:t>
      </w:r>
      <w:r w:rsidR="00FE0761" w:rsidRPr="00F75E37">
        <w:t>4</w:t>
      </w:r>
      <w:r w:rsidR="00EA47A2" w:rsidRPr="004B0A2A">
        <w:rPr>
          <w:szCs w:val="20"/>
        </w:rPr>
        <w:t>.</w:t>
      </w:r>
      <w:r w:rsidR="009E48D6" w:rsidRPr="00F75E37">
        <w:t>2</w:t>
      </w:r>
      <w:r w:rsidR="003A4796" w:rsidRPr="00F75E37">
        <w:t>.</w:t>
      </w:r>
      <w:r w:rsidR="00EA47A2" w:rsidRPr="004B0A2A">
        <w:rPr>
          <w:szCs w:val="20"/>
        </w:rPr>
        <w:t xml:space="preserve"> С</w:t>
      </w:r>
      <w:r w:rsidR="003A4796" w:rsidRPr="004B0A2A">
        <w:rPr>
          <w:szCs w:val="20"/>
        </w:rPr>
        <w:t>ектор гасне привреде</w:t>
      </w:r>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p>
    <w:p w14:paraId="13656F77" w14:textId="77777777" w:rsidR="00EA47A2" w:rsidRPr="00783E4B" w:rsidRDefault="00EA47A2" w:rsidP="00EA47A2">
      <w:pPr>
        <w:autoSpaceDE w:val="0"/>
        <w:autoSpaceDN w:val="0"/>
        <w:adjustRightInd w:val="0"/>
        <w:rPr>
          <w:lang w:val="sr-Cyrl-RS"/>
        </w:rPr>
      </w:pPr>
    </w:p>
    <w:p w14:paraId="1AB6A071" w14:textId="77777777" w:rsidR="00EA47A2" w:rsidRDefault="00EA47A2" w:rsidP="00EA47A2">
      <w:pPr>
        <w:autoSpaceDE w:val="0"/>
        <w:autoSpaceDN w:val="0"/>
        <w:adjustRightInd w:val="0"/>
        <w:rPr>
          <w:lang w:val="sr-Cyrl-RS"/>
        </w:rPr>
      </w:pPr>
      <w:r w:rsidRPr="00783E4B">
        <w:rPr>
          <w:lang w:val="sr-Cyrl-RS"/>
        </w:rPr>
        <w:t xml:space="preserve">Природни гас је енергент са изразитим еколошким предностима у односу на друга фосилна горива. Емисија азотних оксида при сагоревању природног гаса је вишеструко мања у односу на угаљ, течна горива и биомасу, а емисија честица и оксида сумпора практично нема. Коефицијент емисија угљендиоксида за природни гас је значајно нижи у односу на сва остала фосилна горива. </w:t>
      </w:r>
    </w:p>
    <w:p w14:paraId="1C723D22" w14:textId="77777777" w:rsidR="009D3E69" w:rsidRPr="00783E4B" w:rsidRDefault="009D3E69" w:rsidP="00EA47A2">
      <w:pPr>
        <w:autoSpaceDE w:val="0"/>
        <w:autoSpaceDN w:val="0"/>
        <w:adjustRightInd w:val="0"/>
        <w:rPr>
          <w:lang w:val="sr-Cyrl-RS"/>
        </w:rPr>
      </w:pPr>
    </w:p>
    <w:p w14:paraId="0C1D9C8F" w14:textId="7DABD70A" w:rsidR="00EA47A2" w:rsidRPr="00783E4B" w:rsidRDefault="00EA47A2" w:rsidP="00E55C35">
      <w:pPr>
        <w:pStyle w:val="BodyText"/>
        <w:spacing w:after="0"/>
        <w:rPr>
          <w:lang w:val="sr-Cyrl-RS"/>
        </w:rPr>
      </w:pPr>
      <w:r w:rsidRPr="00783E4B">
        <w:rPr>
          <w:lang w:val="sr-Cyrl-RS"/>
        </w:rPr>
        <w:t>Директне мере заштите животне средине у сектору природног гаса се односе на смањење количина природног гаса који се спаљује на бакљи приликом производње нафте и природног гаса, односно емитује приликом транспорта и дистрибуције.</w:t>
      </w:r>
      <w:r w:rsidR="00D000B3" w:rsidRPr="00783E4B">
        <w:rPr>
          <w:lang w:val="sr-Cyrl-RS"/>
        </w:rPr>
        <w:t xml:space="preserve"> Ипак, за даљи развој гасног тржишта, поред унапређења инфраструктуре, од велике важности је и да трошкови приступа систему за транспорт и дистрибуцију буду конкурентнији (на чему се ради тренутно), а да сама цена гаса буде стабилна и економски прихватљива (и даље је неповољан паритет цена у односу на алтернативе). У АП Војводини у свакој јединици локалне самоуправе или је урађена или је у току гасификација, што отвара могућност прикључења већег броја нових корисника. Тиме би се постигла боља ефикасност гасоводног система, мањи утицај на животну средину, као и растерећење електроенергетског система, јер би се смањила потрошња електричне енергије и угља у сектору домаћинства за задовољење топлотних енергетских потреба (припрема санитарне топле воде, хране и загревање простора).</w:t>
      </w:r>
    </w:p>
    <w:p w14:paraId="173046D1" w14:textId="77777777" w:rsidR="00EA47A2" w:rsidRPr="00783E4B" w:rsidRDefault="00EA47A2" w:rsidP="00E55C35">
      <w:pPr>
        <w:autoSpaceDE w:val="0"/>
        <w:autoSpaceDN w:val="0"/>
        <w:adjustRightInd w:val="0"/>
        <w:rPr>
          <w:lang w:val="sr-Cyrl-RS"/>
        </w:rPr>
      </w:pPr>
    </w:p>
    <w:p w14:paraId="4AA6A257" w14:textId="77777777" w:rsidR="00EA47A2" w:rsidRPr="00783E4B" w:rsidRDefault="00EA47A2" w:rsidP="00E55C35">
      <w:pPr>
        <w:autoSpaceDE w:val="0"/>
        <w:autoSpaceDN w:val="0"/>
        <w:adjustRightInd w:val="0"/>
        <w:rPr>
          <w:lang w:val="sr-Cyrl-RS"/>
        </w:rPr>
      </w:pPr>
      <w:r w:rsidRPr="00783E4B">
        <w:rPr>
          <w:lang w:val="sr-Cyrl-RS"/>
        </w:rPr>
        <w:t xml:space="preserve">Постизање стратешких циљева у области природног гаса се остварује применом мера и реализацијом пројеката који су изабрани и дефинисани тако да утичу на постизање једног или истовремено, више усвојених стратешких циљева. Ради се o комплексним мерама које обухватају регулаторне, организационе, техничке и друге активности, односно о инжењерски захтевним и инвестиционо интензивним пројектним активностима, чија заједничка реализација синергетски доприноси остварењу циљева Стратегије. Усвојени стратешки циљеви у области природног гаса су: </w:t>
      </w:r>
    </w:p>
    <w:p w14:paraId="75AEB234" w14:textId="77777777" w:rsidR="00EA47A2" w:rsidRPr="00783E4B" w:rsidRDefault="00EA47A2" w:rsidP="00430F3D">
      <w:pPr>
        <w:pStyle w:val="ListParagraph"/>
        <w:numPr>
          <w:ilvl w:val="0"/>
          <w:numId w:val="91"/>
        </w:numPr>
        <w:autoSpaceDE w:val="0"/>
        <w:autoSpaceDN w:val="0"/>
        <w:adjustRightInd w:val="0"/>
        <w:ind w:left="284" w:hanging="284"/>
        <w:rPr>
          <w:sz w:val="18"/>
          <w:lang w:val="sr-Cyrl-RS"/>
        </w:rPr>
      </w:pPr>
      <w:r w:rsidRPr="00783E4B">
        <w:rPr>
          <w:sz w:val="18"/>
          <w:lang w:val="sr-Cyrl-RS"/>
        </w:rPr>
        <w:t xml:space="preserve">обезбеђење сигурног снабдевања домаћег тржишта природним гасом; </w:t>
      </w:r>
    </w:p>
    <w:p w14:paraId="49F7637C" w14:textId="77777777" w:rsidR="00EA47A2" w:rsidRPr="00783E4B" w:rsidRDefault="00EA47A2" w:rsidP="00430F3D">
      <w:pPr>
        <w:pStyle w:val="ListParagraph"/>
        <w:numPr>
          <w:ilvl w:val="0"/>
          <w:numId w:val="91"/>
        </w:numPr>
        <w:autoSpaceDE w:val="0"/>
        <w:autoSpaceDN w:val="0"/>
        <w:adjustRightInd w:val="0"/>
        <w:ind w:left="284" w:hanging="284"/>
        <w:rPr>
          <w:sz w:val="18"/>
          <w:lang w:val="sr-Cyrl-RS"/>
        </w:rPr>
      </w:pPr>
      <w:r w:rsidRPr="00783E4B">
        <w:rPr>
          <w:sz w:val="18"/>
          <w:lang w:val="sr-Cyrl-RS"/>
        </w:rPr>
        <w:t xml:space="preserve">успостављање домаћег и регионалног тржишта природног гаса; </w:t>
      </w:r>
    </w:p>
    <w:p w14:paraId="32B069C9" w14:textId="77777777" w:rsidR="00EA47A2" w:rsidRPr="00783E4B" w:rsidRDefault="00EA47A2" w:rsidP="00430F3D">
      <w:pPr>
        <w:pStyle w:val="ListParagraph"/>
        <w:numPr>
          <w:ilvl w:val="0"/>
          <w:numId w:val="91"/>
        </w:numPr>
        <w:autoSpaceDE w:val="0"/>
        <w:autoSpaceDN w:val="0"/>
        <w:adjustRightInd w:val="0"/>
        <w:ind w:left="284" w:hanging="284"/>
        <w:rPr>
          <w:sz w:val="18"/>
          <w:lang w:val="sr-Cyrl-RS"/>
        </w:rPr>
      </w:pPr>
      <w:r w:rsidRPr="00783E4B">
        <w:rPr>
          <w:sz w:val="18"/>
          <w:lang w:val="sr-Cyrl-RS"/>
        </w:rPr>
        <w:t xml:space="preserve">диверсификација извора и праваца снабдевања природним гасом. </w:t>
      </w:r>
    </w:p>
    <w:p w14:paraId="34D7006A" w14:textId="77777777" w:rsidR="00EA47A2" w:rsidRDefault="00EA47A2" w:rsidP="00EA47A2">
      <w:pPr>
        <w:rPr>
          <w:lang w:val="sr-Cyrl-RS"/>
        </w:rPr>
      </w:pPr>
    </w:p>
    <w:p w14:paraId="58568AC4" w14:textId="23A84848" w:rsidR="00EA7C20" w:rsidRPr="00EA7C20" w:rsidRDefault="00EA7C20" w:rsidP="00EA47A2">
      <w:pPr>
        <w:rPr>
          <w:lang w:val="sr-Cyrl-RS"/>
        </w:rPr>
      </w:pPr>
      <w:r w:rsidRPr="00783E4B">
        <w:rPr>
          <w:lang w:val="sr-Cyrl-RS"/>
        </w:rPr>
        <w:t xml:space="preserve">У сектору </w:t>
      </w:r>
      <w:r>
        <w:rPr>
          <w:lang w:val="sr-Cyrl-RS"/>
        </w:rPr>
        <w:t>гасне</w:t>
      </w:r>
      <w:r w:rsidRPr="00783E4B">
        <w:rPr>
          <w:lang w:val="sr-Cyrl-RS"/>
        </w:rPr>
        <w:t xml:space="preserve"> привреде у наредном периоду планирају се следеће мере и активности:</w:t>
      </w:r>
    </w:p>
    <w:p w14:paraId="50063C9B" w14:textId="77777777" w:rsidR="00EA47A2" w:rsidRPr="00783E4B" w:rsidRDefault="00EA47A2" w:rsidP="00E55C35">
      <w:pPr>
        <w:pStyle w:val="Default"/>
        <w:jc w:val="both"/>
        <w:rPr>
          <w:rFonts w:ascii="Verdana" w:hAnsi="Verdana"/>
          <w:color w:val="auto"/>
          <w:sz w:val="18"/>
          <w:lang w:val="sr-Cyrl-RS"/>
        </w:rPr>
      </w:pPr>
    </w:p>
    <w:p w14:paraId="5302A5AE" w14:textId="77777777" w:rsidR="00783B66" w:rsidRPr="00783B66" w:rsidRDefault="00EA47A2" w:rsidP="00EA47A2">
      <w:pPr>
        <w:pStyle w:val="Default"/>
        <w:jc w:val="both"/>
        <w:rPr>
          <w:rFonts w:ascii="Verdana" w:hAnsi="Verdana"/>
          <w:i/>
          <w:color w:val="auto"/>
          <w:sz w:val="18"/>
          <w:u w:val="single"/>
          <w:lang w:val="sr-Cyrl-RS"/>
        </w:rPr>
      </w:pPr>
      <w:r w:rsidRPr="00783E4B">
        <w:rPr>
          <w:rFonts w:ascii="Verdana" w:hAnsi="Verdana"/>
          <w:i/>
          <w:color w:val="auto"/>
          <w:sz w:val="18"/>
          <w:u w:val="single"/>
          <w:lang w:val="sr-Cyrl-RS"/>
        </w:rPr>
        <w:t>Објекти на транспортном систему</w:t>
      </w:r>
    </w:p>
    <w:p w14:paraId="1A4FE52C" w14:textId="279ADE94" w:rsidR="00EA47A2" w:rsidRPr="00783E4B" w:rsidRDefault="00EA47A2" w:rsidP="00EA47A2">
      <w:pPr>
        <w:pStyle w:val="Default"/>
        <w:jc w:val="both"/>
        <w:rPr>
          <w:rFonts w:ascii="Verdana" w:hAnsi="Verdana"/>
          <w:b/>
          <w:i/>
          <w:color w:val="auto"/>
          <w:sz w:val="18"/>
          <w:u w:val="single"/>
          <w:lang w:val="sr-Cyrl-RS"/>
        </w:rPr>
      </w:pPr>
      <w:r w:rsidRPr="00783E4B">
        <w:rPr>
          <w:rFonts w:ascii="Verdana" w:hAnsi="Verdana"/>
          <w:b/>
          <w:i/>
          <w:color w:val="auto"/>
          <w:sz w:val="18"/>
          <w:u w:val="single"/>
          <w:lang w:val="sr-Cyrl-RS"/>
        </w:rPr>
        <w:t xml:space="preserve"> </w:t>
      </w:r>
    </w:p>
    <w:p w14:paraId="517AEB46" w14:textId="18DE9AAB" w:rsidR="00783B66" w:rsidRPr="00783E4B" w:rsidRDefault="009A58C5" w:rsidP="00430F3D">
      <w:pPr>
        <w:pStyle w:val="Default"/>
        <w:numPr>
          <w:ilvl w:val="0"/>
          <w:numId w:val="272"/>
        </w:numPr>
        <w:ind w:left="284" w:hanging="284"/>
        <w:jc w:val="both"/>
        <w:rPr>
          <w:rFonts w:ascii="Verdana" w:hAnsi="Verdana"/>
          <w:b/>
          <w:color w:val="auto"/>
          <w:sz w:val="18"/>
          <w:lang w:val="sr-Cyrl-RS"/>
        </w:rPr>
      </w:pPr>
      <w:r>
        <w:rPr>
          <w:rFonts w:ascii="Verdana" w:hAnsi="Verdana"/>
          <w:color w:val="auto"/>
          <w:sz w:val="18"/>
          <w:lang w:val="sr-Cyrl-RS"/>
        </w:rPr>
        <w:t>Изградња т</w:t>
      </w:r>
      <w:r w:rsidRPr="00783E4B">
        <w:rPr>
          <w:rFonts w:ascii="Verdana" w:hAnsi="Verdana"/>
          <w:color w:val="auto"/>
          <w:sz w:val="18"/>
          <w:lang w:val="sr-Cyrl-RS"/>
        </w:rPr>
        <w:t>ранспортн</w:t>
      </w:r>
      <w:r>
        <w:rPr>
          <w:rFonts w:ascii="Verdana" w:hAnsi="Verdana"/>
          <w:color w:val="auto"/>
          <w:sz w:val="18"/>
          <w:lang w:val="sr-Cyrl-RS"/>
        </w:rPr>
        <w:t>ог</w:t>
      </w:r>
      <w:r w:rsidR="00783B66" w:rsidRPr="00783E4B">
        <w:rPr>
          <w:rFonts w:ascii="Verdana" w:hAnsi="Verdana"/>
          <w:color w:val="auto"/>
          <w:sz w:val="18"/>
          <w:lang w:val="sr-Cyrl-RS"/>
        </w:rPr>
        <w:t xml:space="preserve"> гасовод</w:t>
      </w:r>
      <w:r>
        <w:rPr>
          <w:rFonts w:ascii="Verdana" w:hAnsi="Verdana"/>
          <w:color w:val="auto"/>
          <w:sz w:val="18"/>
          <w:lang w:val="sr-Cyrl-RS"/>
        </w:rPr>
        <w:t>а</w:t>
      </w:r>
      <w:r w:rsidR="00783B66" w:rsidRPr="00783E4B">
        <w:rPr>
          <w:rFonts w:ascii="Verdana" w:hAnsi="Verdana"/>
          <w:color w:val="auto"/>
          <w:sz w:val="18"/>
          <w:lang w:val="sr-Cyrl-RS"/>
        </w:rPr>
        <w:t xml:space="preserve"> од мерне станице 3 до ГРЧ Панч</w:t>
      </w:r>
      <w:r w:rsidR="00783B66">
        <w:rPr>
          <w:rFonts w:ascii="Verdana" w:hAnsi="Verdana"/>
          <w:color w:val="auto"/>
          <w:sz w:val="18"/>
          <w:lang w:val="sr-Cyrl-RS"/>
        </w:rPr>
        <w:t>е</w:t>
      </w:r>
      <w:r w:rsidR="00783B66" w:rsidRPr="00783E4B">
        <w:rPr>
          <w:rFonts w:ascii="Verdana" w:hAnsi="Verdana"/>
          <w:color w:val="auto"/>
          <w:sz w:val="18"/>
          <w:lang w:val="sr-Cyrl-RS"/>
        </w:rPr>
        <w:t>во, пр</w:t>
      </w:r>
      <w:r w:rsidR="00783B66">
        <w:rPr>
          <w:rFonts w:ascii="Verdana" w:hAnsi="Verdana"/>
          <w:color w:val="auto"/>
          <w:sz w:val="18"/>
          <w:lang w:val="sr-Cyrl-RS"/>
        </w:rPr>
        <w:t>е</w:t>
      </w:r>
      <w:r w:rsidR="00783B66" w:rsidRPr="00783E4B">
        <w:rPr>
          <w:rFonts w:ascii="Verdana" w:hAnsi="Verdana"/>
          <w:color w:val="auto"/>
          <w:sz w:val="18"/>
          <w:lang w:val="sr-Cyrl-RS"/>
        </w:rPr>
        <w:t>чника DN500 и дужин</w:t>
      </w:r>
      <w:r w:rsidR="00783B66">
        <w:rPr>
          <w:rFonts w:ascii="Verdana" w:hAnsi="Verdana"/>
          <w:color w:val="auto"/>
          <w:sz w:val="18"/>
          <w:lang w:val="sr-Cyrl-RS"/>
        </w:rPr>
        <w:t>е</w:t>
      </w:r>
      <w:r w:rsidR="00783B66" w:rsidRPr="00783E4B">
        <w:rPr>
          <w:rFonts w:ascii="Verdana" w:hAnsi="Verdana"/>
          <w:color w:val="auto"/>
          <w:sz w:val="18"/>
          <w:lang w:val="sr-Cyrl-RS"/>
        </w:rPr>
        <w:t xml:space="preserve"> 9300 m (пројектовани притисак у гасоводу 77,4 bar);</w:t>
      </w:r>
    </w:p>
    <w:p w14:paraId="06177AD1" w14:textId="0967CE08" w:rsidR="00EA47A2" w:rsidRPr="00783E4B" w:rsidRDefault="009A58C5" w:rsidP="00430F3D">
      <w:pPr>
        <w:pStyle w:val="Default"/>
        <w:numPr>
          <w:ilvl w:val="0"/>
          <w:numId w:val="272"/>
        </w:numPr>
        <w:ind w:left="284" w:hanging="284"/>
        <w:jc w:val="both"/>
        <w:rPr>
          <w:rFonts w:ascii="Verdana" w:hAnsi="Verdana"/>
          <w:b/>
          <w:color w:val="auto"/>
          <w:sz w:val="18"/>
          <w:lang w:val="sr-Cyrl-RS"/>
        </w:rPr>
      </w:pPr>
      <w:r>
        <w:rPr>
          <w:rFonts w:ascii="Verdana" w:hAnsi="Verdana"/>
          <w:color w:val="auto"/>
          <w:sz w:val="18"/>
          <w:lang w:val="sr-Cyrl-RS"/>
        </w:rPr>
        <w:t>Изградња т</w:t>
      </w:r>
      <w:r w:rsidRPr="00783E4B">
        <w:rPr>
          <w:rFonts w:ascii="Verdana" w:hAnsi="Verdana"/>
          <w:color w:val="auto"/>
          <w:sz w:val="18"/>
          <w:lang w:val="sr-Cyrl-RS"/>
        </w:rPr>
        <w:t>ранспортн</w:t>
      </w:r>
      <w:r>
        <w:rPr>
          <w:rFonts w:ascii="Verdana" w:hAnsi="Verdana"/>
          <w:color w:val="auto"/>
          <w:sz w:val="18"/>
          <w:lang w:val="sr-Cyrl-RS"/>
        </w:rPr>
        <w:t>ог</w:t>
      </w:r>
      <w:r w:rsidRPr="00783E4B">
        <w:rPr>
          <w:rFonts w:ascii="Verdana" w:hAnsi="Verdana"/>
          <w:color w:val="auto"/>
          <w:sz w:val="18"/>
          <w:lang w:val="sr-Cyrl-RS"/>
        </w:rPr>
        <w:t xml:space="preserve"> гасовод</w:t>
      </w:r>
      <w:r>
        <w:rPr>
          <w:rFonts w:ascii="Verdana" w:hAnsi="Verdana"/>
          <w:color w:val="auto"/>
          <w:sz w:val="18"/>
          <w:lang w:val="sr-Cyrl-RS"/>
        </w:rPr>
        <w:t>а</w:t>
      </w:r>
      <w:r w:rsidR="00783B66" w:rsidRPr="00783E4B">
        <w:rPr>
          <w:rFonts w:ascii="Verdana" w:hAnsi="Verdana"/>
          <w:color w:val="auto"/>
          <w:sz w:val="18"/>
          <w:lang w:val="sr-Cyrl-RS"/>
        </w:rPr>
        <w:t xml:space="preserve"> од м</w:t>
      </w:r>
      <w:r w:rsidR="00783B66">
        <w:rPr>
          <w:rFonts w:ascii="Verdana" w:hAnsi="Verdana"/>
          <w:color w:val="auto"/>
          <w:sz w:val="18"/>
          <w:lang w:val="sr-Cyrl-RS"/>
        </w:rPr>
        <w:t>е</w:t>
      </w:r>
      <w:r w:rsidR="00783B66" w:rsidRPr="00783E4B">
        <w:rPr>
          <w:rFonts w:ascii="Verdana" w:hAnsi="Verdana"/>
          <w:color w:val="auto"/>
          <w:sz w:val="18"/>
          <w:lang w:val="sr-Cyrl-RS"/>
        </w:rPr>
        <w:t>рне станице 4 до ГРЧ Госпођинци, пр</w:t>
      </w:r>
      <w:r w:rsidR="00783B66">
        <w:rPr>
          <w:rFonts w:ascii="Verdana" w:hAnsi="Verdana"/>
          <w:color w:val="auto"/>
          <w:sz w:val="18"/>
          <w:lang w:val="sr-Cyrl-RS"/>
        </w:rPr>
        <w:t>е</w:t>
      </w:r>
      <w:r w:rsidR="00783B66" w:rsidRPr="00783E4B">
        <w:rPr>
          <w:rFonts w:ascii="Verdana" w:hAnsi="Verdana"/>
          <w:color w:val="auto"/>
          <w:sz w:val="18"/>
          <w:lang w:val="sr-Cyrl-RS"/>
        </w:rPr>
        <w:t>чника DN500 и дужин</w:t>
      </w:r>
      <w:r w:rsidR="00783B66">
        <w:rPr>
          <w:rFonts w:ascii="Verdana" w:hAnsi="Verdana"/>
          <w:color w:val="auto"/>
          <w:sz w:val="18"/>
          <w:lang w:val="sr-Cyrl-RS"/>
        </w:rPr>
        <w:t>е</w:t>
      </w:r>
      <w:r w:rsidR="00783B66" w:rsidRPr="00783E4B">
        <w:rPr>
          <w:rFonts w:ascii="Verdana" w:hAnsi="Verdana"/>
          <w:color w:val="auto"/>
          <w:sz w:val="18"/>
          <w:lang w:val="sr-Cyrl-RS"/>
        </w:rPr>
        <w:t xml:space="preserve"> 380 m (пројектовани притисак у гасоводу 77,4 bar).</w:t>
      </w:r>
    </w:p>
    <w:p w14:paraId="4DCF4F62" w14:textId="797AE1CE" w:rsidR="00EA47A2" w:rsidRPr="00783E4B" w:rsidRDefault="009A58C5" w:rsidP="00430F3D">
      <w:pPr>
        <w:pStyle w:val="Default"/>
        <w:numPr>
          <w:ilvl w:val="0"/>
          <w:numId w:val="272"/>
        </w:numPr>
        <w:ind w:left="284" w:hanging="284"/>
        <w:jc w:val="both"/>
        <w:rPr>
          <w:rFonts w:ascii="Verdana" w:hAnsi="Verdana"/>
          <w:color w:val="auto"/>
          <w:sz w:val="18"/>
          <w:lang w:val="sr-Cyrl-RS"/>
        </w:rPr>
      </w:pPr>
      <w:r>
        <w:rPr>
          <w:rFonts w:ascii="Verdana" w:hAnsi="Verdana"/>
          <w:color w:val="auto"/>
          <w:sz w:val="18"/>
          <w:lang w:val="sr-Cyrl-RS"/>
        </w:rPr>
        <w:t>Изградња т</w:t>
      </w:r>
      <w:r w:rsidRPr="00783E4B">
        <w:rPr>
          <w:rFonts w:ascii="Verdana" w:hAnsi="Verdana"/>
          <w:color w:val="auto"/>
          <w:sz w:val="18"/>
          <w:lang w:val="sr-Cyrl-RS"/>
        </w:rPr>
        <w:t>ранспортн</w:t>
      </w:r>
      <w:r>
        <w:rPr>
          <w:rFonts w:ascii="Verdana" w:hAnsi="Verdana"/>
          <w:color w:val="auto"/>
          <w:sz w:val="18"/>
          <w:lang w:val="sr-Cyrl-RS"/>
        </w:rPr>
        <w:t>ог</w:t>
      </w:r>
      <w:r w:rsidRPr="00783E4B">
        <w:rPr>
          <w:rFonts w:ascii="Verdana" w:hAnsi="Verdana"/>
          <w:color w:val="auto"/>
          <w:sz w:val="18"/>
          <w:lang w:val="sr-Cyrl-RS"/>
        </w:rPr>
        <w:t xml:space="preserve"> гасовод</w:t>
      </w:r>
      <w:r>
        <w:rPr>
          <w:rFonts w:ascii="Verdana" w:hAnsi="Verdana"/>
          <w:color w:val="auto"/>
          <w:sz w:val="18"/>
          <w:lang w:val="sr-Cyrl-RS"/>
        </w:rPr>
        <w:t>а</w:t>
      </w:r>
      <w:r w:rsidR="00EA47A2" w:rsidRPr="00783E4B">
        <w:rPr>
          <w:rFonts w:ascii="Verdana" w:hAnsi="Verdana"/>
          <w:color w:val="auto"/>
          <w:sz w:val="18"/>
          <w:lang w:val="sr-Cyrl-RS"/>
        </w:rPr>
        <w:t xml:space="preserve"> Футог – Беочин, пречника DN300;</w:t>
      </w:r>
    </w:p>
    <w:p w14:paraId="5BF9E809" w14:textId="30CA8BD4" w:rsidR="00FC74E2" w:rsidRPr="00783E4B" w:rsidRDefault="00FC74E2" w:rsidP="00430F3D">
      <w:pPr>
        <w:pStyle w:val="Default"/>
        <w:numPr>
          <w:ilvl w:val="0"/>
          <w:numId w:val="272"/>
        </w:numPr>
        <w:ind w:left="284" w:hanging="284"/>
        <w:jc w:val="both"/>
        <w:rPr>
          <w:rFonts w:ascii="Verdana" w:hAnsi="Verdana"/>
          <w:color w:val="auto"/>
          <w:sz w:val="18"/>
          <w:lang w:val="sr-Cyrl-RS"/>
        </w:rPr>
      </w:pPr>
      <w:r>
        <w:rPr>
          <w:rFonts w:ascii="Verdana" w:hAnsi="Verdana"/>
          <w:color w:val="auto"/>
          <w:sz w:val="18"/>
          <w:lang w:val="sr-Cyrl-RS"/>
        </w:rPr>
        <w:t>Изградња треанспортног гасовода Инђија-Мачвански Прњавор;</w:t>
      </w:r>
    </w:p>
    <w:p w14:paraId="252549EE" w14:textId="77777777" w:rsidR="00EA47A2" w:rsidRPr="00783E4B" w:rsidRDefault="00EA47A2" w:rsidP="00430F3D">
      <w:pPr>
        <w:pStyle w:val="Default"/>
        <w:numPr>
          <w:ilvl w:val="0"/>
          <w:numId w:val="272"/>
        </w:numPr>
        <w:ind w:left="284" w:hanging="284"/>
        <w:jc w:val="both"/>
        <w:rPr>
          <w:rFonts w:ascii="Verdana" w:hAnsi="Verdana"/>
          <w:color w:val="auto"/>
          <w:sz w:val="18"/>
          <w:lang w:val="sr-Cyrl-RS"/>
        </w:rPr>
      </w:pPr>
      <w:r w:rsidRPr="00783E4B">
        <w:rPr>
          <w:rFonts w:ascii="Verdana" w:hAnsi="Verdana"/>
          <w:color w:val="auto"/>
          <w:sz w:val="18"/>
          <w:lang w:val="sr-Cyrl-RS"/>
        </w:rPr>
        <w:t>Реконструкција ГМРС „Беочин“</w:t>
      </w:r>
    </w:p>
    <w:p w14:paraId="2291F572" w14:textId="0099C7B8" w:rsidR="00EA47A2" w:rsidRPr="00783E4B" w:rsidRDefault="009A58C5" w:rsidP="00430F3D">
      <w:pPr>
        <w:pStyle w:val="Default"/>
        <w:numPr>
          <w:ilvl w:val="0"/>
          <w:numId w:val="272"/>
        </w:numPr>
        <w:ind w:left="284" w:hanging="284"/>
        <w:jc w:val="both"/>
        <w:rPr>
          <w:rFonts w:ascii="Verdana" w:hAnsi="Verdana"/>
          <w:color w:val="auto"/>
          <w:sz w:val="18"/>
          <w:lang w:val="sr-Cyrl-RS"/>
        </w:rPr>
      </w:pPr>
      <w:r>
        <w:rPr>
          <w:rFonts w:ascii="Verdana" w:hAnsi="Verdana"/>
          <w:color w:val="auto"/>
          <w:sz w:val="18"/>
          <w:lang w:val="sr-Cyrl-RS"/>
        </w:rPr>
        <w:t>Изградња т</w:t>
      </w:r>
      <w:r w:rsidRPr="00783E4B">
        <w:rPr>
          <w:rFonts w:ascii="Verdana" w:hAnsi="Verdana"/>
          <w:color w:val="auto"/>
          <w:sz w:val="18"/>
          <w:lang w:val="sr-Cyrl-RS"/>
        </w:rPr>
        <w:t>ранспортн</w:t>
      </w:r>
      <w:r>
        <w:rPr>
          <w:rFonts w:ascii="Verdana" w:hAnsi="Verdana"/>
          <w:color w:val="auto"/>
          <w:sz w:val="18"/>
          <w:lang w:val="sr-Cyrl-RS"/>
        </w:rPr>
        <w:t>ог</w:t>
      </w:r>
      <w:r w:rsidRPr="00783E4B">
        <w:rPr>
          <w:rFonts w:ascii="Verdana" w:hAnsi="Verdana"/>
          <w:color w:val="auto"/>
          <w:sz w:val="18"/>
          <w:lang w:val="sr-Cyrl-RS"/>
        </w:rPr>
        <w:t xml:space="preserve"> гасовод</w:t>
      </w:r>
      <w:r>
        <w:rPr>
          <w:rFonts w:ascii="Verdana" w:hAnsi="Verdana"/>
          <w:color w:val="auto"/>
          <w:sz w:val="18"/>
          <w:lang w:val="sr-Cyrl-RS"/>
        </w:rPr>
        <w:t>а</w:t>
      </w:r>
      <w:r w:rsidR="00EA47A2" w:rsidRPr="00783E4B">
        <w:rPr>
          <w:rFonts w:ascii="Verdana" w:hAnsi="Verdana"/>
          <w:color w:val="auto"/>
          <w:sz w:val="18"/>
          <w:lang w:val="sr-Cyrl-RS"/>
        </w:rPr>
        <w:t xml:space="preserve"> за Линг Лонг у Зрењанину;</w:t>
      </w:r>
    </w:p>
    <w:p w14:paraId="5481E2EA" w14:textId="6568C87A" w:rsidR="00EA47A2" w:rsidRPr="00783E4B" w:rsidRDefault="009A58C5" w:rsidP="00430F3D">
      <w:pPr>
        <w:pStyle w:val="Default"/>
        <w:numPr>
          <w:ilvl w:val="0"/>
          <w:numId w:val="272"/>
        </w:numPr>
        <w:ind w:left="284" w:hanging="284"/>
        <w:jc w:val="both"/>
        <w:rPr>
          <w:rFonts w:ascii="Verdana" w:hAnsi="Verdana"/>
          <w:color w:val="auto"/>
          <w:sz w:val="18"/>
          <w:lang w:val="sr-Cyrl-RS"/>
        </w:rPr>
      </w:pPr>
      <w:r>
        <w:rPr>
          <w:rFonts w:ascii="Verdana" w:hAnsi="Verdana"/>
          <w:color w:val="auto"/>
          <w:sz w:val="18"/>
          <w:lang w:val="sr-Cyrl-RS"/>
        </w:rPr>
        <w:t xml:space="preserve">Изградња </w:t>
      </w:r>
      <w:r w:rsidR="00EA47A2" w:rsidRPr="00783E4B">
        <w:rPr>
          <w:rFonts w:ascii="Verdana" w:hAnsi="Verdana"/>
          <w:color w:val="auto"/>
          <w:sz w:val="18"/>
          <w:lang w:val="sr-Cyrl-RS"/>
        </w:rPr>
        <w:t>ГМРС „Линг Лонг“;</w:t>
      </w:r>
    </w:p>
    <w:p w14:paraId="15EB164F" w14:textId="77777777" w:rsidR="00EA47A2" w:rsidRPr="00783E4B" w:rsidRDefault="00EA47A2" w:rsidP="00430F3D">
      <w:pPr>
        <w:pStyle w:val="Default"/>
        <w:numPr>
          <w:ilvl w:val="0"/>
          <w:numId w:val="272"/>
        </w:numPr>
        <w:ind w:left="284" w:hanging="284"/>
        <w:jc w:val="both"/>
        <w:rPr>
          <w:rFonts w:ascii="Verdana" w:hAnsi="Verdana"/>
          <w:color w:val="auto"/>
          <w:sz w:val="18"/>
          <w:lang w:val="sr-Cyrl-RS"/>
        </w:rPr>
      </w:pPr>
      <w:r w:rsidRPr="00783E4B">
        <w:rPr>
          <w:rFonts w:ascii="Verdana" w:hAnsi="Verdana"/>
          <w:color w:val="auto"/>
          <w:sz w:val="18"/>
          <w:lang w:val="sr-Cyrl-RS"/>
        </w:rPr>
        <w:t>Измештање гасовода на траси пруге Нови Сад – Суботица;</w:t>
      </w:r>
    </w:p>
    <w:p w14:paraId="76C38C5E" w14:textId="77777777" w:rsidR="00EA47A2" w:rsidRPr="00783E4B" w:rsidRDefault="00EA47A2" w:rsidP="00430F3D">
      <w:pPr>
        <w:pStyle w:val="Default"/>
        <w:numPr>
          <w:ilvl w:val="0"/>
          <w:numId w:val="272"/>
        </w:numPr>
        <w:ind w:left="284" w:hanging="284"/>
        <w:jc w:val="both"/>
        <w:rPr>
          <w:rFonts w:ascii="Verdana" w:hAnsi="Verdana"/>
          <w:color w:val="auto"/>
          <w:sz w:val="18"/>
          <w:lang w:val="sr-Cyrl-RS"/>
        </w:rPr>
      </w:pPr>
      <w:r w:rsidRPr="00783E4B">
        <w:rPr>
          <w:rFonts w:ascii="Verdana" w:hAnsi="Verdana"/>
          <w:color w:val="auto"/>
          <w:sz w:val="18"/>
          <w:lang w:val="sr-Cyrl-RS"/>
        </w:rPr>
        <w:t>Измештање гасовода на трси ауто пута Рума – Шабац;</w:t>
      </w:r>
    </w:p>
    <w:p w14:paraId="46ECF0C7" w14:textId="22286A8A" w:rsidR="00EA47A2" w:rsidRPr="00783E4B" w:rsidRDefault="009A58C5" w:rsidP="00430F3D">
      <w:pPr>
        <w:pStyle w:val="Default"/>
        <w:numPr>
          <w:ilvl w:val="0"/>
          <w:numId w:val="272"/>
        </w:numPr>
        <w:ind w:left="284" w:hanging="284"/>
        <w:jc w:val="both"/>
        <w:rPr>
          <w:rFonts w:ascii="Verdana" w:hAnsi="Verdana"/>
          <w:color w:val="auto"/>
          <w:sz w:val="18"/>
          <w:lang w:val="sr-Cyrl-RS"/>
        </w:rPr>
      </w:pPr>
      <w:r>
        <w:rPr>
          <w:rFonts w:ascii="Verdana" w:hAnsi="Verdana"/>
          <w:color w:val="auto"/>
          <w:sz w:val="18"/>
          <w:lang w:val="sr-Cyrl-RS"/>
        </w:rPr>
        <w:t>Изградња т</w:t>
      </w:r>
      <w:r w:rsidRPr="00783E4B">
        <w:rPr>
          <w:rFonts w:ascii="Verdana" w:hAnsi="Verdana"/>
          <w:color w:val="auto"/>
          <w:sz w:val="18"/>
          <w:lang w:val="sr-Cyrl-RS"/>
        </w:rPr>
        <w:t>ранспортн</w:t>
      </w:r>
      <w:r>
        <w:rPr>
          <w:rFonts w:ascii="Verdana" w:hAnsi="Verdana"/>
          <w:color w:val="auto"/>
          <w:sz w:val="18"/>
          <w:lang w:val="sr-Cyrl-RS"/>
        </w:rPr>
        <w:t>ог</w:t>
      </w:r>
      <w:r w:rsidRPr="00783E4B">
        <w:rPr>
          <w:rFonts w:ascii="Verdana" w:hAnsi="Verdana"/>
          <w:color w:val="auto"/>
          <w:sz w:val="18"/>
          <w:lang w:val="sr-Cyrl-RS"/>
        </w:rPr>
        <w:t xml:space="preserve"> гасовод</w:t>
      </w:r>
      <w:r>
        <w:rPr>
          <w:rFonts w:ascii="Verdana" w:hAnsi="Verdana"/>
          <w:color w:val="auto"/>
          <w:sz w:val="18"/>
          <w:lang w:val="sr-Cyrl-RS"/>
        </w:rPr>
        <w:t>а</w:t>
      </w:r>
      <w:r w:rsidR="00EA47A2" w:rsidRPr="00783E4B">
        <w:rPr>
          <w:rFonts w:ascii="Verdana" w:hAnsi="Verdana"/>
          <w:color w:val="auto"/>
          <w:sz w:val="18"/>
          <w:lang w:val="sr-Cyrl-RS"/>
        </w:rPr>
        <w:t xml:space="preserve"> за </w:t>
      </w:r>
      <w:r w:rsidR="00EA47A2" w:rsidRPr="00783E4B">
        <w:rPr>
          <w:rStyle w:val="Strong"/>
          <w:rFonts w:ascii="Verdana" w:eastAsia="Arial" w:hAnsi="Verdana"/>
          <w:b w:val="0"/>
          <w:color w:val="auto"/>
          <w:sz w:val="18"/>
          <w:lang w:val="sr-Cyrl-RS"/>
        </w:rPr>
        <w:t>Toyo tires</w:t>
      </w:r>
      <w:r w:rsidR="00EA47A2" w:rsidRPr="00783E4B">
        <w:rPr>
          <w:rFonts w:ascii="Verdana" w:hAnsi="Verdana"/>
          <w:b/>
          <w:color w:val="auto"/>
          <w:sz w:val="18"/>
          <w:lang w:val="sr-Cyrl-RS"/>
        </w:rPr>
        <w:t xml:space="preserve"> </w:t>
      </w:r>
      <w:r w:rsidR="00EA47A2" w:rsidRPr="00783E4B">
        <w:rPr>
          <w:rFonts w:ascii="Verdana" w:hAnsi="Verdana"/>
          <w:color w:val="auto"/>
          <w:sz w:val="18"/>
          <w:lang w:val="sr-Cyrl-RS"/>
        </w:rPr>
        <w:t>у Инђији и снабдевање северо-источне радне зоне;</w:t>
      </w:r>
    </w:p>
    <w:p w14:paraId="1175C636" w14:textId="1B42480F" w:rsidR="00AB4F26" w:rsidRPr="00783E4B" w:rsidRDefault="00AB4F26" w:rsidP="00430F3D">
      <w:pPr>
        <w:pStyle w:val="Default"/>
        <w:numPr>
          <w:ilvl w:val="0"/>
          <w:numId w:val="272"/>
        </w:numPr>
        <w:ind w:left="284" w:hanging="284"/>
        <w:jc w:val="both"/>
        <w:rPr>
          <w:rFonts w:ascii="Verdana" w:hAnsi="Verdana"/>
          <w:color w:val="auto"/>
          <w:sz w:val="18"/>
          <w:lang w:val="sr-Cyrl-RS"/>
        </w:rPr>
      </w:pPr>
      <w:r>
        <w:rPr>
          <w:rFonts w:ascii="Verdana" w:hAnsi="Verdana"/>
          <w:color w:val="auto"/>
          <w:sz w:val="18"/>
          <w:lang w:val="sr-Cyrl-RS"/>
        </w:rPr>
        <w:t xml:space="preserve">Измештање ГРЧ Панчево ван градске </w:t>
      </w:r>
      <w:r w:rsidRPr="00783E4B">
        <w:rPr>
          <w:rFonts w:ascii="Verdana" w:hAnsi="Verdana"/>
          <w:color w:val="auto"/>
          <w:sz w:val="18"/>
          <w:lang w:val="sr-Cyrl-RS"/>
        </w:rPr>
        <w:t>зон</w:t>
      </w:r>
      <w:r w:rsidR="00EA58E7">
        <w:rPr>
          <w:rFonts w:ascii="Verdana" w:hAnsi="Verdana"/>
          <w:color w:val="auto"/>
          <w:sz w:val="18"/>
          <w:lang w:val="en-US"/>
        </w:rPr>
        <w:t>e</w:t>
      </w:r>
      <w:r>
        <w:rPr>
          <w:rFonts w:ascii="Verdana" w:hAnsi="Verdana"/>
          <w:color w:val="auto"/>
          <w:sz w:val="18"/>
          <w:lang w:val="sr-Cyrl-RS"/>
        </w:rPr>
        <w:t>;</w:t>
      </w:r>
    </w:p>
    <w:p w14:paraId="0ADDDB16" w14:textId="6A20A6AA" w:rsidR="00EA47A2" w:rsidRPr="00783E4B" w:rsidRDefault="009A58C5" w:rsidP="00430F3D">
      <w:pPr>
        <w:pStyle w:val="Default"/>
        <w:numPr>
          <w:ilvl w:val="0"/>
          <w:numId w:val="272"/>
        </w:numPr>
        <w:ind w:left="284" w:hanging="284"/>
        <w:jc w:val="both"/>
        <w:rPr>
          <w:rFonts w:ascii="Verdana" w:hAnsi="Verdana"/>
          <w:b/>
          <w:color w:val="auto"/>
          <w:sz w:val="18"/>
          <w:lang w:val="sr-Cyrl-RS"/>
        </w:rPr>
      </w:pPr>
      <w:r>
        <w:rPr>
          <w:rFonts w:ascii="Verdana" w:hAnsi="Verdana"/>
          <w:color w:val="auto"/>
          <w:sz w:val="18"/>
          <w:lang w:val="sr-Cyrl-RS"/>
        </w:rPr>
        <w:t xml:space="preserve">Изградња </w:t>
      </w:r>
      <w:r w:rsidR="00EA47A2" w:rsidRPr="00783E4B">
        <w:rPr>
          <w:rFonts w:ascii="Verdana" w:hAnsi="Verdana"/>
          <w:color w:val="auto"/>
          <w:sz w:val="18"/>
          <w:lang w:val="sr-Cyrl-RS"/>
        </w:rPr>
        <w:t xml:space="preserve">ГМРС за </w:t>
      </w:r>
      <w:r w:rsidR="00EA47A2" w:rsidRPr="00783E4B">
        <w:rPr>
          <w:rStyle w:val="Strong"/>
          <w:rFonts w:ascii="Verdana" w:eastAsia="Arial" w:hAnsi="Verdana"/>
          <w:b w:val="0"/>
          <w:color w:val="auto"/>
          <w:sz w:val="18"/>
          <w:lang w:val="sr-Cyrl-RS"/>
        </w:rPr>
        <w:t>Toyo tires и северо-источну радну з</w:t>
      </w:r>
      <w:r w:rsidR="00EA47A2">
        <w:rPr>
          <w:rStyle w:val="Strong"/>
          <w:rFonts w:ascii="Verdana" w:eastAsia="Arial" w:hAnsi="Verdana"/>
          <w:b w:val="0"/>
          <w:color w:val="auto"/>
          <w:sz w:val="18"/>
          <w:lang w:val="sr-Cyrl-RS"/>
        </w:rPr>
        <w:t>ону у Инђији</w:t>
      </w:r>
      <w:r w:rsidR="00EA58E7">
        <w:rPr>
          <w:rStyle w:val="Strong"/>
          <w:rFonts w:ascii="Verdana" w:eastAsia="Arial" w:hAnsi="Verdana"/>
          <w:b w:val="0"/>
          <w:color w:val="auto"/>
          <w:sz w:val="18"/>
          <w:lang w:val="en-US"/>
        </w:rPr>
        <w:t>;</w:t>
      </w:r>
    </w:p>
    <w:p w14:paraId="3F9B8584" w14:textId="539E850F" w:rsidR="00CA7FAF" w:rsidRPr="00783E4B" w:rsidRDefault="00CA7FAF" w:rsidP="00430F3D">
      <w:pPr>
        <w:pStyle w:val="BodyText"/>
        <w:widowControl w:val="0"/>
        <w:numPr>
          <w:ilvl w:val="0"/>
          <w:numId w:val="272"/>
        </w:numPr>
        <w:spacing w:after="0"/>
        <w:ind w:left="284" w:hanging="284"/>
        <w:rPr>
          <w:lang w:val="sr-Cyrl-RS"/>
        </w:rPr>
      </w:pPr>
      <w:r>
        <w:rPr>
          <w:lang w:val="sr-Cyrl-RS"/>
        </w:rPr>
        <w:t xml:space="preserve">Изградња </w:t>
      </w:r>
      <w:r w:rsidRPr="00783E4B">
        <w:rPr>
          <w:lang w:val="sr-Cyrl-RS"/>
        </w:rPr>
        <w:t>ГМРС Бeла Црква;</w:t>
      </w:r>
    </w:p>
    <w:p w14:paraId="4C5DECA6" w14:textId="212E4A7C" w:rsidR="00CA7FAF" w:rsidRPr="00783E4B" w:rsidRDefault="00CA7FAF" w:rsidP="00430F3D">
      <w:pPr>
        <w:pStyle w:val="BodyText"/>
        <w:widowControl w:val="0"/>
        <w:numPr>
          <w:ilvl w:val="0"/>
          <w:numId w:val="272"/>
        </w:numPr>
        <w:spacing w:after="0"/>
        <w:ind w:left="284" w:hanging="284"/>
        <w:jc w:val="left"/>
        <w:rPr>
          <w:lang w:val="sr-Cyrl-RS"/>
        </w:rPr>
      </w:pPr>
      <w:r>
        <w:rPr>
          <w:lang w:val="sr-Cyrl-RS"/>
        </w:rPr>
        <w:t>Изградња т</w:t>
      </w:r>
      <w:r w:rsidRPr="00783E4B">
        <w:rPr>
          <w:lang w:val="sr-Cyrl-RS"/>
        </w:rPr>
        <w:t>ранспортн</w:t>
      </w:r>
      <w:r>
        <w:rPr>
          <w:lang w:val="sr-Cyrl-RS"/>
        </w:rPr>
        <w:t>ог</w:t>
      </w:r>
      <w:r w:rsidRPr="00783E4B">
        <w:rPr>
          <w:lang w:val="sr-Cyrl-RS"/>
        </w:rPr>
        <w:t xml:space="preserve"> гасовод</w:t>
      </w:r>
      <w:r>
        <w:rPr>
          <w:lang w:val="sr-Cyrl-RS"/>
        </w:rPr>
        <w:t>а</w:t>
      </w:r>
      <w:r w:rsidRPr="00783E4B">
        <w:rPr>
          <w:lang w:val="sr-Cyrl-RS"/>
        </w:rPr>
        <w:t xml:space="preserve"> Сремска Митровица-Шид, пречника DN200;</w:t>
      </w:r>
    </w:p>
    <w:p w14:paraId="4A4C7206" w14:textId="6D2EE26F" w:rsidR="00CA7FAF" w:rsidRPr="00783E4B" w:rsidRDefault="00CA7FAF" w:rsidP="00430F3D">
      <w:pPr>
        <w:pStyle w:val="BodyText"/>
        <w:widowControl w:val="0"/>
        <w:numPr>
          <w:ilvl w:val="0"/>
          <w:numId w:val="272"/>
        </w:numPr>
        <w:spacing w:after="0"/>
        <w:ind w:left="284" w:hanging="284"/>
        <w:rPr>
          <w:lang w:val="sr-Cyrl-RS"/>
        </w:rPr>
      </w:pPr>
      <w:r>
        <w:rPr>
          <w:lang w:val="sr-Cyrl-RS"/>
        </w:rPr>
        <w:t>Изградња</w:t>
      </w:r>
      <w:r w:rsidRPr="00783E4B">
        <w:rPr>
          <w:lang w:val="sr-Cyrl-RS"/>
        </w:rPr>
        <w:t xml:space="preserve"> ГМРС Кукујевци;</w:t>
      </w:r>
    </w:p>
    <w:p w14:paraId="71BF2239" w14:textId="77777777" w:rsidR="00CA7FAF" w:rsidRPr="00783E4B" w:rsidRDefault="00CA7FAF" w:rsidP="00430F3D">
      <w:pPr>
        <w:pStyle w:val="BodyText"/>
        <w:widowControl w:val="0"/>
        <w:numPr>
          <w:ilvl w:val="0"/>
          <w:numId w:val="272"/>
        </w:numPr>
        <w:spacing w:after="0"/>
        <w:ind w:left="284" w:hanging="284"/>
        <w:rPr>
          <w:lang w:val="sr-Cyrl-RS"/>
        </w:rPr>
      </w:pPr>
      <w:r w:rsidRPr="00783E4B">
        <w:rPr>
          <w:lang w:val="sr-Cyrl-RS"/>
        </w:rPr>
        <w:t>ГРМС Шид;</w:t>
      </w:r>
    </w:p>
    <w:p w14:paraId="4C90E0F0" w14:textId="4B338B7C" w:rsidR="00CA7FAF" w:rsidRPr="00783E4B" w:rsidRDefault="00CA7FAF" w:rsidP="00430F3D">
      <w:pPr>
        <w:pStyle w:val="BodyText"/>
        <w:widowControl w:val="0"/>
        <w:numPr>
          <w:ilvl w:val="0"/>
          <w:numId w:val="272"/>
        </w:numPr>
        <w:spacing w:after="0"/>
        <w:ind w:left="284" w:hanging="284"/>
        <w:rPr>
          <w:lang w:val="sr-Cyrl-RS"/>
        </w:rPr>
      </w:pPr>
      <w:r>
        <w:rPr>
          <w:lang w:val="sr-Cyrl-RS"/>
        </w:rPr>
        <w:t>Изградња Изградња т</w:t>
      </w:r>
      <w:r w:rsidRPr="00783E4B">
        <w:rPr>
          <w:lang w:val="sr-Cyrl-RS"/>
        </w:rPr>
        <w:t>ранспортн</w:t>
      </w:r>
      <w:r>
        <w:rPr>
          <w:lang w:val="sr-Cyrl-RS"/>
        </w:rPr>
        <w:t>ог</w:t>
      </w:r>
      <w:r w:rsidRPr="00783E4B">
        <w:rPr>
          <w:lang w:val="sr-Cyrl-RS"/>
        </w:rPr>
        <w:t xml:space="preserve"> гасовод</w:t>
      </w:r>
      <w:r>
        <w:rPr>
          <w:lang w:val="sr-Cyrl-RS"/>
        </w:rPr>
        <w:t>а</w:t>
      </w:r>
      <w:r w:rsidRPr="00783E4B">
        <w:rPr>
          <w:lang w:val="sr-Cyrl-RS"/>
        </w:rPr>
        <w:t xml:space="preserve"> Сремска Митровица-Велики Радинци, пр</w:t>
      </w:r>
      <w:r w:rsidRPr="004B0A2A">
        <w:rPr>
          <w:lang w:val="sr-Cyrl-RS"/>
        </w:rPr>
        <w:t>е</w:t>
      </w:r>
      <w:r w:rsidRPr="00783E4B">
        <w:rPr>
          <w:lang w:val="sr-Cyrl-RS"/>
        </w:rPr>
        <w:t xml:space="preserve">чника DN100; </w:t>
      </w:r>
    </w:p>
    <w:p w14:paraId="6D123751" w14:textId="297EAC12" w:rsidR="00CA7FAF" w:rsidRPr="00783E4B" w:rsidRDefault="00CA7FAF" w:rsidP="00430F3D">
      <w:pPr>
        <w:pStyle w:val="BodyText"/>
        <w:widowControl w:val="0"/>
        <w:numPr>
          <w:ilvl w:val="0"/>
          <w:numId w:val="272"/>
        </w:numPr>
        <w:spacing w:after="0"/>
        <w:ind w:left="284" w:hanging="284"/>
        <w:rPr>
          <w:lang w:val="sr-Cyrl-RS"/>
        </w:rPr>
      </w:pPr>
      <w:r>
        <w:rPr>
          <w:lang w:val="sr-Cyrl-RS"/>
        </w:rPr>
        <w:t xml:space="preserve">Изградња </w:t>
      </w:r>
      <w:r w:rsidRPr="00783E4B">
        <w:rPr>
          <w:lang w:val="sr-Cyrl-RS"/>
        </w:rPr>
        <w:t>ГМРС В</w:t>
      </w:r>
      <w:r w:rsidRPr="004B0A2A">
        <w:rPr>
          <w:lang w:val="sr-Cyrl-RS"/>
        </w:rPr>
        <w:t>е</w:t>
      </w:r>
      <w:r w:rsidRPr="00783E4B">
        <w:rPr>
          <w:lang w:val="sr-Cyrl-RS"/>
        </w:rPr>
        <w:t>лики Радинци.</w:t>
      </w:r>
    </w:p>
    <w:p w14:paraId="5EEBF620" w14:textId="77777777" w:rsidR="00CA7FAF" w:rsidRDefault="00CA7FAF" w:rsidP="00EA47A2">
      <w:pPr>
        <w:pStyle w:val="Default"/>
        <w:jc w:val="both"/>
        <w:rPr>
          <w:rFonts w:ascii="Verdana" w:hAnsi="Verdana"/>
          <w:b/>
          <w:i/>
          <w:color w:val="auto"/>
          <w:sz w:val="18"/>
          <w:u w:val="single"/>
          <w:lang w:val="sr-Cyrl-RS"/>
        </w:rPr>
      </w:pPr>
    </w:p>
    <w:p w14:paraId="090FB31B" w14:textId="6EE0416F" w:rsidR="00EA47A2" w:rsidRPr="00783B66" w:rsidRDefault="00EA47A2" w:rsidP="00EA47A2">
      <w:pPr>
        <w:pStyle w:val="Default"/>
        <w:jc w:val="both"/>
        <w:rPr>
          <w:rFonts w:ascii="Verdana" w:hAnsi="Verdana"/>
          <w:i/>
          <w:color w:val="auto"/>
          <w:sz w:val="18"/>
          <w:u w:val="single"/>
          <w:lang w:val="sr-Cyrl-RS"/>
        </w:rPr>
      </w:pPr>
      <w:r w:rsidRPr="00783E4B">
        <w:rPr>
          <w:rFonts w:ascii="Verdana" w:hAnsi="Verdana"/>
          <w:i/>
          <w:color w:val="auto"/>
          <w:sz w:val="18"/>
          <w:u w:val="single"/>
          <w:lang w:val="sr-Cyrl-RS"/>
        </w:rPr>
        <w:t>Објекти на дистрибутивном систему</w:t>
      </w:r>
    </w:p>
    <w:p w14:paraId="3A56B580" w14:textId="77777777" w:rsidR="00EA47A2" w:rsidRPr="00783E4B" w:rsidRDefault="00EA47A2" w:rsidP="00EA47A2">
      <w:pPr>
        <w:pStyle w:val="Default"/>
        <w:jc w:val="both"/>
        <w:rPr>
          <w:rFonts w:ascii="Verdana" w:hAnsi="Verdana"/>
          <w:color w:val="auto"/>
          <w:sz w:val="18"/>
          <w:u w:val="single"/>
          <w:lang w:val="sr-Cyrl-RS"/>
        </w:rPr>
      </w:pPr>
    </w:p>
    <w:p w14:paraId="2B7DCD29" w14:textId="77777777" w:rsidR="00EA47A2" w:rsidRPr="00783E4B" w:rsidRDefault="00EA47A2" w:rsidP="00430F3D">
      <w:pPr>
        <w:pStyle w:val="Default"/>
        <w:numPr>
          <w:ilvl w:val="0"/>
          <w:numId w:val="272"/>
        </w:numPr>
        <w:ind w:left="284" w:hanging="284"/>
        <w:jc w:val="both"/>
        <w:rPr>
          <w:rFonts w:ascii="Verdana" w:hAnsi="Verdana"/>
          <w:color w:val="auto"/>
          <w:sz w:val="18"/>
          <w:lang w:val="sr-Cyrl-RS"/>
        </w:rPr>
      </w:pPr>
      <w:r w:rsidRPr="00783E4B">
        <w:rPr>
          <w:rFonts w:ascii="Verdana" w:hAnsi="Verdana"/>
          <w:color w:val="auto"/>
          <w:sz w:val="18"/>
          <w:lang w:val="sr-Cyrl-RS"/>
        </w:rPr>
        <w:t>Снижавање радног притиска иза ГМРС „Нови Сад“ и измештање гасовода МГ-02 у Петроварадину;</w:t>
      </w:r>
    </w:p>
    <w:p w14:paraId="143479AF" w14:textId="77777777" w:rsidR="00EA47A2" w:rsidRPr="00783E4B" w:rsidRDefault="00EA47A2" w:rsidP="00430F3D">
      <w:pPr>
        <w:pStyle w:val="Default"/>
        <w:numPr>
          <w:ilvl w:val="0"/>
          <w:numId w:val="272"/>
        </w:numPr>
        <w:ind w:left="284" w:hanging="284"/>
        <w:jc w:val="both"/>
        <w:rPr>
          <w:rFonts w:ascii="Verdana" w:hAnsi="Verdana"/>
          <w:color w:val="auto"/>
          <w:sz w:val="18"/>
          <w:lang w:val="sr-Cyrl-RS"/>
        </w:rPr>
      </w:pPr>
      <w:r w:rsidRPr="00783E4B">
        <w:rPr>
          <w:rFonts w:ascii="Verdana" w:hAnsi="Verdana"/>
          <w:color w:val="auto"/>
          <w:sz w:val="18"/>
          <w:lang w:val="sr-Cyrl-RS"/>
        </w:rPr>
        <w:t>Дистрибутивни гасовод за индустријску зону уз путеве М-7 Е-75 и МРС Barrz Callebaut Нови Сад;</w:t>
      </w:r>
    </w:p>
    <w:p w14:paraId="3D8DFCBC" w14:textId="38F7939C" w:rsidR="00897F25" w:rsidRPr="00783E4B" w:rsidRDefault="00897F25" w:rsidP="00430F3D">
      <w:pPr>
        <w:pStyle w:val="Default"/>
        <w:numPr>
          <w:ilvl w:val="0"/>
          <w:numId w:val="272"/>
        </w:numPr>
        <w:ind w:left="284" w:hanging="284"/>
        <w:jc w:val="both"/>
        <w:rPr>
          <w:rFonts w:ascii="Verdana" w:hAnsi="Verdana"/>
          <w:color w:val="auto"/>
          <w:sz w:val="18"/>
          <w:lang w:val="sr-Cyrl-RS"/>
        </w:rPr>
      </w:pPr>
      <w:r w:rsidRPr="00783E4B">
        <w:rPr>
          <w:rFonts w:ascii="Verdana" w:eastAsia="Verdana,Bold" w:hAnsi="Verdana"/>
          <w:color w:val="auto"/>
          <w:sz w:val="18"/>
          <w:lang w:val="sr-Cyrl-RS"/>
        </w:rPr>
        <w:t>Дистрибутивни гасовод Ривица-Јазак-Летенка;</w:t>
      </w:r>
    </w:p>
    <w:p w14:paraId="3C2CF59B" w14:textId="77777777" w:rsidR="00EA47A2" w:rsidRPr="00783E4B" w:rsidRDefault="00EA47A2" w:rsidP="00430F3D">
      <w:pPr>
        <w:pStyle w:val="Default"/>
        <w:numPr>
          <w:ilvl w:val="0"/>
          <w:numId w:val="272"/>
        </w:numPr>
        <w:ind w:left="284" w:hanging="284"/>
        <w:jc w:val="both"/>
        <w:rPr>
          <w:rFonts w:ascii="Verdana" w:hAnsi="Verdana"/>
          <w:color w:val="auto"/>
          <w:sz w:val="18"/>
          <w:lang w:val="sr-Cyrl-RS"/>
        </w:rPr>
      </w:pPr>
      <w:r w:rsidRPr="00783E4B">
        <w:rPr>
          <w:rFonts w:ascii="Verdana" w:hAnsi="Verdana"/>
          <w:color w:val="auto"/>
          <w:sz w:val="18"/>
          <w:lang w:val="sr-Cyrl-RS"/>
        </w:rPr>
        <w:t>Дистрибутивни гасовод и МРС LEAR Нови Сад;</w:t>
      </w:r>
    </w:p>
    <w:p w14:paraId="23D71CA4" w14:textId="77777777" w:rsidR="00EA47A2" w:rsidRPr="00783E4B" w:rsidRDefault="00EA47A2" w:rsidP="00430F3D">
      <w:pPr>
        <w:pStyle w:val="Default"/>
        <w:numPr>
          <w:ilvl w:val="0"/>
          <w:numId w:val="272"/>
        </w:numPr>
        <w:ind w:left="284" w:hanging="284"/>
        <w:jc w:val="both"/>
        <w:rPr>
          <w:rFonts w:ascii="Verdana" w:hAnsi="Verdana"/>
          <w:color w:val="auto"/>
          <w:sz w:val="18"/>
          <w:lang w:val="sr-Cyrl-RS"/>
        </w:rPr>
      </w:pPr>
      <w:r w:rsidRPr="00783E4B">
        <w:rPr>
          <w:rFonts w:ascii="Verdana" w:hAnsi="Verdana"/>
          <w:color w:val="auto"/>
          <w:sz w:val="18"/>
          <w:lang w:val="sr-Cyrl-RS"/>
        </w:rPr>
        <w:t>Дистрибутивни гасовод и МРС Shandong у Зрeњанину;</w:t>
      </w:r>
    </w:p>
    <w:p w14:paraId="0E72978C" w14:textId="0A3C2944" w:rsidR="00EA47A2" w:rsidRPr="00783E4B" w:rsidRDefault="00EA47A2" w:rsidP="00430F3D">
      <w:pPr>
        <w:pStyle w:val="BodyText"/>
        <w:numPr>
          <w:ilvl w:val="0"/>
          <w:numId w:val="272"/>
        </w:numPr>
        <w:spacing w:after="0"/>
        <w:ind w:left="284" w:hanging="284"/>
        <w:rPr>
          <w:lang w:val="sr-Cyrl-RS"/>
        </w:rPr>
      </w:pPr>
      <w:r w:rsidRPr="00783E4B">
        <w:rPr>
          <w:lang w:val="sr-Cyrl-RS"/>
        </w:rPr>
        <w:t>Дистрибутивни гасовод и МРС Бросe у Панчeву</w:t>
      </w:r>
      <w:r w:rsidR="00AB4F26">
        <w:rPr>
          <w:lang w:val="sr-Cyrl-RS"/>
        </w:rPr>
        <w:t>;</w:t>
      </w:r>
    </w:p>
    <w:p w14:paraId="7DC85A46" w14:textId="4BE13493" w:rsidR="00AB4F26" w:rsidRPr="00783E4B" w:rsidRDefault="00AB4F26" w:rsidP="00430F3D">
      <w:pPr>
        <w:pStyle w:val="BodyText"/>
        <w:numPr>
          <w:ilvl w:val="0"/>
          <w:numId w:val="272"/>
        </w:numPr>
        <w:spacing w:after="0"/>
        <w:ind w:left="284" w:hanging="284"/>
        <w:rPr>
          <w:lang w:val="sr-Cyrl-RS"/>
        </w:rPr>
      </w:pPr>
      <w:r>
        <w:rPr>
          <w:lang w:val="sr-Cyrl-RS"/>
        </w:rPr>
        <w:t>Гасификација општине Вршац;</w:t>
      </w:r>
    </w:p>
    <w:p w14:paraId="6D72101E" w14:textId="203945DC" w:rsidR="00AB4F26" w:rsidRPr="00783E4B" w:rsidRDefault="00AB4F26" w:rsidP="00430F3D">
      <w:pPr>
        <w:pStyle w:val="BodyText"/>
        <w:numPr>
          <w:ilvl w:val="0"/>
          <w:numId w:val="272"/>
        </w:numPr>
        <w:spacing w:after="0"/>
        <w:ind w:left="284" w:hanging="284"/>
        <w:rPr>
          <w:lang w:val="sr-Cyrl-RS"/>
        </w:rPr>
      </w:pPr>
      <w:r>
        <w:rPr>
          <w:lang w:val="sr-Cyrl-RS"/>
        </w:rPr>
        <w:t>Реконструкција ДМГ Жабаљ;</w:t>
      </w:r>
    </w:p>
    <w:p w14:paraId="0D928FB9" w14:textId="77777777" w:rsidR="00EA47A2" w:rsidRPr="00783E4B" w:rsidRDefault="00EA47A2" w:rsidP="00430F3D">
      <w:pPr>
        <w:pStyle w:val="BodyText"/>
        <w:widowControl w:val="0"/>
        <w:numPr>
          <w:ilvl w:val="0"/>
          <w:numId w:val="272"/>
        </w:numPr>
        <w:tabs>
          <w:tab w:val="left" w:pos="270"/>
        </w:tabs>
        <w:spacing w:after="0"/>
        <w:ind w:left="270" w:hanging="270"/>
        <w:rPr>
          <w:lang w:val="sr-Cyrl-RS"/>
        </w:rPr>
      </w:pPr>
      <w:r w:rsidRPr="00783E4B">
        <w:rPr>
          <w:lang w:val="sr-Cyrl-RS"/>
        </w:rPr>
        <w:t>Завршетак изградње дистрибутивних гасних мрежа у општинама Бела Црква, Шид, Бач, Опово, Ковачица, Ириг, Пећинци, Сремска Митровица, Зрењанин, Чока и Нови Кнежевац.</w:t>
      </w:r>
    </w:p>
    <w:p w14:paraId="08077148" w14:textId="77777777" w:rsidR="00AB4F26" w:rsidRDefault="00AB4F26" w:rsidP="00AB4F26">
      <w:pPr>
        <w:pStyle w:val="BodyText"/>
        <w:spacing w:after="0"/>
        <w:rPr>
          <w:lang w:val="sr-Cyrl-RS"/>
        </w:rPr>
      </w:pPr>
    </w:p>
    <w:p w14:paraId="4AA07077" w14:textId="77777777" w:rsidR="00EA47A2" w:rsidRPr="00783E4B" w:rsidRDefault="0014188F" w:rsidP="00725BFB">
      <w:pPr>
        <w:pStyle w:val="BodyText"/>
        <w:spacing w:after="0"/>
        <w:rPr>
          <w:lang w:val="sr-Cyrl-RS"/>
        </w:rPr>
      </w:pPr>
      <w:r w:rsidRPr="00783E4B">
        <w:rPr>
          <w:lang w:val="sr-Cyrl-RS"/>
        </w:rPr>
        <w:t>На</w:t>
      </w:r>
      <w:r w:rsidRPr="004B0A2A">
        <w:rPr>
          <w:lang w:val="sr-Cyrl-RS"/>
        </w:rPr>
        <w:t xml:space="preserve">дземни </w:t>
      </w:r>
      <w:r w:rsidR="00EA47A2" w:rsidRPr="00783E4B">
        <w:rPr>
          <w:lang w:val="sr-Cyrl-RS"/>
        </w:rPr>
        <w:t>об</w:t>
      </w:r>
      <w:r w:rsidRPr="00783E4B">
        <w:rPr>
          <w:lang w:val="sr-Cyrl-RS"/>
        </w:rPr>
        <w:t>ј</w:t>
      </w:r>
      <w:r w:rsidRPr="004B0A2A">
        <w:rPr>
          <w:lang w:val="sr-Cyrl-RS"/>
        </w:rPr>
        <w:t>е</w:t>
      </w:r>
      <w:r w:rsidRPr="00783E4B">
        <w:rPr>
          <w:lang w:val="sr-Cyrl-RS"/>
        </w:rPr>
        <w:t>кти</w:t>
      </w:r>
      <w:r w:rsidR="00EA47A2" w:rsidRPr="00783E4B">
        <w:rPr>
          <w:lang w:val="sr-Cyrl-RS"/>
        </w:rPr>
        <w:t xml:space="preserve"> на гранспортном </w:t>
      </w:r>
      <w:r w:rsidRPr="00783E4B">
        <w:rPr>
          <w:lang w:val="sr-Cyrl-RS"/>
        </w:rPr>
        <w:t>сист</w:t>
      </w:r>
      <w:r w:rsidRPr="004B0A2A">
        <w:rPr>
          <w:lang w:val="sr-Cyrl-RS"/>
        </w:rPr>
        <w:t>е</w:t>
      </w:r>
      <w:r w:rsidRPr="00783E4B">
        <w:rPr>
          <w:lang w:val="sr-Cyrl-RS"/>
        </w:rPr>
        <w:t>му ћe</w:t>
      </w:r>
      <w:r w:rsidR="00EA47A2" w:rsidRPr="00783E4B">
        <w:rPr>
          <w:lang w:val="sr-Cyrl-RS"/>
        </w:rPr>
        <w:t xml:space="preserve"> бити у функцији током 2021.</w:t>
      </w:r>
      <w:r w:rsidRPr="00783E4B">
        <w:rPr>
          <w:lang w:val="sr-Cyrl-RS"/>
        </w:rPr>
        <w:t>годин</w:t>
      </w:r>
      <w:r w:rsidRPr="004B0A2A">
        <w:rPr>
          <w:lang w:val="sr-Cyrl-RS"/>
        </w:rPr>
        <w:t>е</w:t>
      </w:r>
      <w:r w:rsidR="00EA47A2" w:rsidRPr="00783E4B">
        <w:rPr>
          <w:lang w:val="sr-Cyrl-RS"/>
        </w:rPr>
        <w:t xml:space="preserve">, а </w:t>
      </w:r>
      <w:r w:rsidRPr="00783E4B">
        <w:rPr>
          <w:lang w:val="sr-Cyrl-RS"/>
        </w:rPr>
        <w:t>са</w:t>
      </w:r>
      <w:r w:rsidR="00EA47A2" w:rsidRPr="00783E4B">
        <w:rPr>
          <w:lang w:val="sr-Cyrl-RS"/>
        </w:rPr>
        <w:t xml:space="preserve">мим </w:t>
      </w:r>
      <w:r w:rsidR="00C43739">
        <w:rPr>
          <w:lang w:val="sr-Cyrl-RS"/>
        </w:rPr>
        <w:t>т</w:t>
      </w:r>
      <w:r w:rsidR="00EA47A2" w:rsidRPr="00783E4B">
        <w:rPr>
          <w:lang w:val="sr-Cyrl-RS"/>
        </w:rPr>
        <w:t>им и дистрибутивне мреже које се напајају са њих.</w:t>
      </w:r>
    </w:p>
    <w:p w14:paraId="194D44BE" w14:textId="6546C324" w:rsidR="00EA47A2" w:rsidRPr="00783E4B" w:rsidRDefault="00EA47A2" w:rsidP="00725BFB">
      <w:pPr>
        <w:pStyle w:val="BodyText"/>
        <w:spacing w:after="0"/>
        <w:rPr>
          <w:lang w:val="sr-Cyrl-RS"/>
        </w:rPr>
      </w:pPr>
    </w:p>
    <w:p w14:paraId="72559822" w14:textId="77777777" w:rsidR="00EA7C20" w:rsidRPr="00783E4B" w:rsidRDefault="00EA7C20" w:rsidP="00EA7C20">
      <w:pPr>
        <w:pStyle w:val="Default"/>
        <w:jc w:val="both"/>
        <w:rPr>
          <w:rFonts w:ascii="Verdana" w:hAnsi="Verdana"/>
          <w:b/>
          <w:i/>
          <w:strike/>
          <w:color w:val="auto"/>
          <w:sz w:val="18"/>
          <w:lang w:val="sr-Cyrl-RS"/>
        </w:rPr>
      </w:pPr>
      <w:r w:rsidRPr="00783E4B">
        <w:rPr>
          <w:rFonts w:ascii="Verdana" w:hAnsi="Verdana"/>
          <w:b/>
          <w:i/>
          <w:color w:val="auto"/>
          <w:sz w:val="18"/>
          <w:lang w:val="sr-Cyrl-RS"/>
        </w:rPr>
        <w:t>Стратешки пројекти</w:t>
      </w:r>
      <w:r w:rsidRPr="00EA7C20">
        <w:rPr>
          <w:rFonts w:ascii="Verdana" w:hAnsi="Verdana"/>
          <w:b/>
          <w:i/>
          <w:color w:val="auto"/>
          <w:sz w:val="18"/>
          <w:lang w:val="sr-Cyrl-RS"/>
        </w:rPr>
        <w:t xml:space="preserve"> у сектору гасне привреде </w:t>
      </w:r>
    </w:p>
    <w:p w14:paraId="58BA34F1" w14:textId="77777777" w:rsidR="00EA7C20" w:rsidRDefault="00EA7C20" w:rsidP="00EA7C20">
      <w:pPr>
        <w:pStyle w:val="Default"/>
        <w:jc w:val="both"/>
        <w:rPr>
          <w:rFonts w:ascii="Verdana" w:hAnsi="Verdana"/>
          <w:b/>
          <w:color w:val="auto"/>
          <w:sz w:val="18"/>
          <w:lang w:val="sr-Cyrl-RS"/>
        </w:rPr>
      </w:pPr>
    </w:p>
    <w:p w14:paraId="30E48A52" w14:textId="77777777" w:rsidR="00EA7C20" w:rsidRDefault="00EA7C20" w:rsidP="00EA7C20">
      <w:pPr>
        <w:pStyle w:val="Default"/>
        <w:jc w:val="both"/>
        <w:rPr>
          <w:rFonts w:ascii="Verdana" w:hAnsi="Verdana"/>
          <w:sz w:val="18"/>
          <w:szCs w:val="18"/>
          <w:lang w:val="sr-Cyrl-RS"/>
        </w:rPr>
      </w:pPr>
      <w:r w:rsidRPr="00EA7C20">
        <w:rPr>
          <w:rFonts w:ascii="Verdana" w:hAnsi="Verdana"/>
          <w:color w:val="auto"/>
          <w:sz w:val="18"/>
          <w:lang w:val="sr-Cyrl-RS"/>
        </w:rPr>
        <w:t>Завршетак изградње</w:t>
      </w:r>
      <w:r>
        <w:rPr>
          <w:rFonts w:ascii="Verdana" w:hAnsi="Verdana"/>
          <w:b/>
          <w:color w:val="auto"/>
          <w:sz w:val="18"/>
          <w:lang w:val="sr-Cyrl-RS"/>
        </w:rPr>
        <w:t xml:space="preserve"> </w:t>
      </w:r>
      <w:r>
        <w:rPr>
          <w:rFonts w:ascii="Verdana" w:hAnsi="Verdana"/>
          <w:sz w:val="18"/>
          <w:szCs w:val="18"/>
          <w:lang w:val="sr-Cyrl-RS"/>
        </w:rPr>
        <w:t>деонице на територији АПВ</w:t>
      </w:r>
      <w:r w:rsidRPr="00783E4B">
        <w:rPr>
          <w:rFonts w:ascii="Verdana" w:hAnsi="Verdana"/>
          <w:sz w:val="18"/>
          <w:lang w:val="sr-Cyrl-RS"/>
        </w:rPr>
        <w:t xml:space="preserve"> Магистралног гасовода (интерконсктора) граница Бугарске - граница Мађарске</w:t>
      </w:r>
      <w:r>
        <w:rPr>
          <w:rFonts w:ascii="Verdana" w:hAnsi="Verdana"/>
          <w:sz w:val="18"/>
          <w:szCs w:val="18"/>
          <w:lang w:val="sr-Cyrl-RS"/>
        </w:rPr>
        <w:t xml:space="preserve"> и пуштање у рад </w:t>
      </w:r>
      <w:r w:rsidRPr="00783E4B">
        <w:rPr>
          <w:rFonts w:ascii="Verdana" w:hAnsi="Verdana"/>
          <w:sz w:val="18"/>
          <w:lang w:val="sr-Cyrl-RS"/>
        </w:rPr>
        <w:t>Магистралног гасовода</w:t>
      </w:r>
      <w:r>
        <w:rPr>
          <w:rFonts w:ascii="Verdana" w:hAnsi="Verdana"/>
          <w:sz w:val="18"/>
          <w:szCs w:val="18"/>
          <w:lang w:val="sr-Cyrl-RS"/>
        </w:rPr>
        <w:t>.</w:t>
      </w:r>
    </w:p>
    <w:p w14:paraId="7642C47E" w14:textId="4A9B37FE" w:rsidR="00EA7C20" w:rsidRPr="00EA7C20" w:rsidRDefault="00EA7C20" w:rsidP="00EA7C20">
      <w:pPr>
        <w:pStyle w:val="Default"/>
        <w:jc w:val="both"/>
        <w:rPr>
          <w:rFonts w:ascii="Verdana" w:hAnsi="Verdana"/>
          <w:b/>
          <w:color w:val="auto"/>
          <w:sz w:val="18"/>
          <w:szCs w:val="18"/>
          <w:lang w:val="sr-Cyrl-RS"/>
        </w:rPr>
      </w:pPr>
      <w:r>
        <w:rPr>
          <w:rFonts w:ascii="Verdana" w:hAnsi="Verdana"/>
          <w:sz w:val="18"/>
          <w:szCs w:val="18"/>
          <w:lang w:val="sr-Cyrl-RS"/>
        </w:rPr>
        <w:t xml:space="preserve"> </w:t>
      </w:r>
    </w:p>
    <w:p w14:paraId="7A8DE906" w14:textId="77777777" w:rsidR="00EA7C20" w:rsidRPr="004B0A2A" w:rsidRDefault="00EA7C20" w:rsidP="00EA7C20">
      <w:pPr>
        <w:pStyle w:val="BodyText"/>
        <w:spacing w:after="0"/>
        <w:rPr>
          <w:lang w:val="sr-Cyrl-RS"/>
        </w:rPr>
      </w:pPr>
      <w:r w:rsidRPr="00783E4B">
        <w:rPr>
          <w:lang w:val="sr-Cyrl-RS"/>
        </w:rPr>
        <w:t xml:space="preserve">У </w:t>
      </w:r>
      <w:r>
        <w:rPr>
          <w:lang w:val="sr-Cyrl-RS"/>
        </w:rPr>
        <w:t>т</w:t>
      </w:r>
      <w:r w:rsidRPr="00783E4B">
        <w:rPr>
          <w:lang w:val="sr-Cyrl-RS"/>
        </w:rPr>
        <w:t xml:space="preserve">оку су активности на изградњи гранспортних гасовода од Магистралног гасовода (интерконсктора) граница Бугарске - граница Мађарске до транспортног </w:t>
      </w:r>
      <w:r w:rsidRPr="00EA7C20">
        <w:rPr>
          <w:lang w:val="sr-Cyrl-RS"/>
        </w:rPr>
        <w:t>гасоводног</w:t>
      </w:r>
      <w:r>
        <w:rPr>
          <w:color w:val="FF0000"/>
          <w:lang w:val="sr-Cyrl-RS"/>
        </w:rPr>
        <w:t xml:space="preserve"> </w:t>
      </w:r>
      <w:r w:rsidRPr="00783E4B">
        <w:rPr>
          <w:lang w:val="sr-Cyrl-RS"/>
        </w:rPr>
        <w:t xml:space="preserve">система. </w:t>
      </w:r>
    </w:p>
    <w:p w14:paraId="0DE7D6C9" w14:textId="77777777" w:rsidR="00EA7C20" w:rsidRPr="00EA7C20" w:rsidRDefault="00EA7C20" w:rsidP="00725BFB">
      <w:pPr>
        <w:pStyle w:val="BodyText"/>
        <w:spacing w:after="0"/>
        <w:rPr>
          <w:lang w:val="sr-Cyrl-RS"/>
        </w:rPr>
      </w:pPr>
    </w:p>
    <w:p w14:paraId="4452F3AE" w14:textId="5263340C" w:rsidR="00EA47A2" w:rsidRPr="00783E4B" w:rsidRDefault="00EA47A2" w:rsidP="00AE153C">
      <w:pPr>
        <w:pStyle w:val="BodyText"/>
        <w:widowControl w:val="0"/>
        <w:tabs>
          <w:tab w:val="left" w:pos="665"/>
        </w:tabs>
        <w:spacing w:after="0"/>
        <w:rPr>
          <w:lang w:val="sr-Cyrl-RS"/>
        </w:rPr>
      </w:pPr>
      <w:r w:rsidRPr="00783E4B">
        <w:rPr>
          <w:u w:val="single"/>
          <w:lang w:val="sr-Cyrl-RS"/>
        </w:rPr>
        <w:t xml:space="preserve">Гасовод </w:t>
      </w:r>
      <w:r w:rsidR="00783B66" w:rsidRPr="00783E4B">
        <w:rPr>
          <w:u w:val="single"/>
          <w:lang w:val="sr-Cyrl-RS"/>
        </w:rPr>
        <w:t>Мок</w:t>
      </w:r>
      <w:r w:rsidR="00783B66">
        <w:rPr>
          <w:u w:val="single"/>
          <w:lang w:val="sr-Cyrl-RS"/>
        </w:rPr>
        <w:t>р</w:t>
      </w:r>
      <w:r w:rsidRPr="00783E4B">
        <w:rPr>
          <w:u w:val="single"/>
          <w:lang w:val="sr-Cyrl-RS"/>
        </w:rPr>
        <w:t xml:space="preserve">ин -ПСГ Банатски </w:t>
      </w:r>
      <w:r w:rsidR="00305330" w:rsidRPr="004B0A2A">
        <w:rPr>
          <w:u w:val="single"/>
          <w:lang w:val="sr-Cyrl-RS"/>
        </w:rPr>
        <w:t>Д</w:t>
      </w:r>
      <w:r w:rsidRPr="00783E4B">
        <w:rPr>
          <w:u w:val="single"/>
          <w:lang w:val="sr-Cyrl-RS"/>
        </w:rPr>
        <w:t>вор Панчево – Бeоград-југ</w:t>
      </w:r>
    </w:p>
    <w:p w14:paraId="39F8D91C" w14:textId="77777777" w:rsidR="00725BFB" w:rsidRPr="00783E4B" w:rsidRDefault="00725BFB" w:rsidP="00725BFB">
      <w:pPr>
        <w:pStyle w:val="BodyText"/>
        <w:spacing w:after="0"/>
        <w:rPr>
          <w:lang w:val="sr-Cyrl-RS"/>
        </w:rPr>
      </w:pPr>
    </w:p>
    <w:p w14:paraId="3D5B3F11" w14:textId="180F9C66" w:rsidR="00EA47A2" w:rsidRPr="00783E4B" w:rsidRDefault="00EA47A2" w:rsidP="00725BFB">
      <w:pPr>
        <w:pStyle w:val="BodyText"/>
        <w:spacing w:after="0"/>
        <w:rPr>
          <w:lang w:val="sr-Cyrl-RS"/>
        </w:rPr>
      </w:pPr>
      <w:r w:rsidRPr="00783E4B">
        <w:rPr>
          <w:lang w:val="sr-Cyrl-RS"/>
        </w:rPr>
        <w:t xml:space="preserve">Овај гасовод је планиран као веза подземног складишта гаса Банатски Двор и највећих места потроппће (ГРЧ Папчево и </w:t>
      </w:r>
      <w:r w:rsidR="00255777" w:rsidRPr="00783E4B">
        <w:rPr>
          <w:lang w:val="sr-Cyrl-RS"/>
        </w:rPr>
        <w:t>Бео</w:t>
      </w:r>
      <w:r w:rsidR="00255777" w:rsidRPr="004B0A2A">
        <w:rPr>
          <w:lang w:val="sr-Cyrl-RS"/>
        </w:rPr>
        <w:t>г</w:t>
      </w:r>
      <w:r w:rsidRPr="00783E4B">
        <w:rPr>
          <w:lang w:val="sr-Cyrl-RS"/>
        </w:rPr>
        <w:t xml:space="preserve">рад). Следећим фазама изградње предвиђено је повезивање чвора Наково са подземним складиштем. </w:t>
      </w:r>
      <w:r w:rsidR="00255777" w:rsidRPr="00783E4B">
        <w:rPr>
          <w:lang w:val="sr-Cyrl-RS"/>
        </w:rPr>
        <w:t>Такођ</w:t>
      </w:r>
      <w:r w:rsidR="00255777" w:rsidRPr="004B0A2A">
        <w:rPr>
          <w:lang w:val="sr-Cyrl-RS"/>
        </w:rPr>
        <w:t>е</w:t>
      </w:r>
      <w:r w:rsidRPr="00783E4B">
        <w:rPr>
          <w:lang w:val="sr-Cyrl-RS"/>
        </w:rPr>
        <w:t xml:space="preserve"> се преко овог гасовода планира </w:t>
      </w:r>
      <w:r w:rsidR="00255777" w:rsidRPr="00783E4B">
        <w:rPr>
          <w:lang w:val="sr-Cyrl-RS"/>
        </w:rPr>
        <w:t>в</w:t>
      </w:r>
      <w:r w:rsidR="00255777" w:rsidRPr="004B0A2A">
        <w:rPr>
          <w:lang w:val="sr-Cyrl-RS"/>
        </w:rPr>
        <w:t>е</w:t>
      </w:r>
      <w:r w:rsidRPr="00783E4B">
        <w:rPr>
          <w:lang w:val="sr-Cyrl-RS"/>
        </w:rPr>
        <w:t>за са будућим склад</w:t>
      </w:r>
      <w:r w:rsidR="00255777" w:rsidRPr="00783E4B">
        <w:rPr>
          <w:lang w:val="sr-Cyrl-RS"/>
        </w:rPr>
        <w:t>ишт</w:t>
      </w:r>
      <w:r w:rsidR="00255777" w:rsidRPr="004B0A2A">
        <w:rPr>
          <w:lang w:val="sr-Cyrl-RS"/>
        </w:rPr>
        <w:t>е</w:t>
      </w:r>
      <w:r w:rsidRPr="00783E4B">
        <w:rPr>
          <w:lang w:val="sr-Cyrl-RS"/>
        </w:rPr>
        <w:t>м гаса Итебеј.</w:t>
      </w:r>
    </w:p>
    <w:p w14:paraId="47D3683D" w14:textId="77777777" w:rsidR="00725BFB" w:rsidRPr="00783E4B" w:rsidRDefault="00725BFB" w:rsidP="00725BFB">
      <w:pPr>
        <w:pStyle w:val="BodyText"/>
        <w:spacing w:after="0"/>
        <w:rPr>
          <w:lang w:val="sr-Cyrl-RS"/>
        </w:rPr>
      </w:pPr>
    </w:p>
    <w:p w14:paraId="708F3562" w14:textId="54B763CE" w:rsidR="00EA47A2" w:rsidRPr="004B0A2A" w:rsidRDefault="00EA47A2" w:rsidP="00725BFB">
      <w:pPr>
        <w:pStyle w:val="BodyText"/>
        <w:spacing w:after="0"/>
        <w:rPr>
          <w:lang w:val="sr-Cyrl-RS"/>
        </w:rPr>
      </w:pPr>
      <w:r w:rsidRPr="00783E4B">
        <w:rPr>
          <w:lang w:val="sr-Cyrl-RS"/>
        </w:rPr>
        <w:t>Прва фаза гасовода ПСГ Б</w:t>
      </w:r>
      <w:r w:rsidR="00305330" w:rsidRPr="004B0A2A">
        <w:rPr>
          <w:lang w:val="sr-Cyrl-RS"/>
        </w:rPr>
        <w:t xml:space="preserve">анатски </w:t>
      </w:r>
      <w:r w:rsidRPr="00783E4B">
        <w:rPr>
          <w:lang w:val="sr-Cyrl-RS"/>
        </w:rPr>
        <w:t>Д</w:t>
      </w:r>
      <w:r w:rsidR="00305330" w:rsidRPr="004B0A2A">
        <w:rPr>
          <w:lang w:val="sr-Cyrl-RS"/>
        </w:rPr>
        <w:t>вор</w:t>
      </w:r>
      <w:r w:rsidRPr="00783E4B">
        <w:rPr>
          <w:lang w:val="sr-Cyrl-RS"/>
        </w:rPr>
        <w:t xml:space="preserve"> – Београд-југ је пречника DN600 и дужине око 117,5 km. Максимални радни притисак у гасоводу је 75 бар. Поред разводног гасовода, предвиђа </w:t>
      </w:r>
      <w:r w:rsidR="00305330" w:rsidRPr="00783E4B">
        <w:rPr>
          <w:lang w:val="sr-Cyrl-RS"/>
        </w:rPr>
        <w:t>с</w:t>
      </w:r>
      <w:r w:rsidR="00305330" w:rsidRPr="004B0A2A">
        <w:rPr>
          <w:lang w:val="sr-Cyrl-RS"/>
        </w:rPr>
        <w:t>е</w:t>
      </w:r>
      <w:r w:rsidRPr="00783E4B">
        <w:rPr>
          <w:lang w:val="sr-Cyrl-RS"/>
        </w:rPr>
        <w:t xml:space="preserve"> одвојак за ГМРС Ковачица и ГМРС Ковачица, капацитета 31.000 m</w:t>
      </w:r>
      <w:r w:rsidR="00C43739" w:rsidRPr="00783E4B">
        <w:rPr>
          <w:lang w:val="sr-Cyrl-RS"/>
        </w:rPr>
        <w:t>³</w:t>
      </w:r>
      <w:r w:rsidRPr="00783E4B">
        <w:rPr>
          <w:lang w:val="sr-Cyrl-RS"/>
        </w:rPr>
        <w:t>/час. Са ГМРС Ковачица планирано је и снабдевање природним гасом потрошача и у општини Опово.</w:t>
      </w:r>
    </w:p>
    <w:p w14:paraId="5E0BBDFC" w14:textId="77777777" w:rsidR="00E55C35" w:rsidRPr="004B0A2A" w:rsidRDefault="00E55C35" w:rsidP="00725BFB">
      <w:pPr>
        <w:pStyle w:val="BodyText"/>
        <w:spacing w:after="0"/>
        <w:rPr>
          <w:lang w:val="sr-Cyrl-RS"/>
        </w:rPr>
      </w:pPr>
    </w:p>
    <w:p w14:paraId="40FFD202" w14:textId="54AE4571" w:rsidR="00EA47A2" w:rsidRPr="00783E4B" w:rsidRDefault="00EA47A2" w:rsidP="00725BFB">
      <w:pPr>
        <w:pStyle w:val="BodyText"/>
        <w:spacing w:after="0"/>
        <w:rPr>
          <w:lang w:val="sr-Cyrl-RS"/>
        </w:rPr>
      </w:pPr>
      <w:r w:rsidRPr="00783E4B">
        <w:rPr>
          <w:lang w:val="sr-Cyrl-RS"/>
        </w:rPr>
        <w:t>Друга фаза гасовода ПСГ Б</w:t>
      </w:r>
      <w:r w:rsidR="00305330" w:rsidRPr="004B0A2A">
        <w:rPr>
          <w:lang w:val="sr-Cyrl-RS"/>
        </w:rPr>
        <w:t xml:space="preserve">анатски </w:t>
      </w:r>
      <w:r w:rsidRPr="00783E4B">
        <w:rPr>
          <w:lang w:val="sr-Cyrl-RS"/>
        </w:rPr>
        <w:t>Д</w:t>
      </w:r>
      <w:r w:rsidR="00305330" w:rsidRPr="004B0A2A">
        <w:rPr>
          <w:lang w:val="sr-Cyrl-RS"/>
        </w:rPr>
        <w:t>вор</w:t>
      </w:r>
      <w:r w:rsidR="00305330" w:rsidRPr="00783E4B">
        <w:rPr>
          <w:lang w:val="sr-Cyrl-RS"/>
        </w:rPr>
        <w:t xml:space="preserve"> - </w:t>
      </w:r>
      <w:r w:rsidR="00305330" w:rsidRPr="004B0A2A">
        <w:rPr>
          <w:lang w:val="sr-Cyrl-RS"/>
        </w:rPr>
        <w:t>Н</w:t>
      </w:r>
      <w:r w:rsidRPr="00783E4B">
        <w:rPr>
          <w:lang w:val="sr-Cyrl-RS"/>
        </w:rPr>
        <w:t xml:space="preserve">аково је пречника </w:t>
      </w:r>
      <w:r w:rsidR="00305330" w:rsidRPr="00783E4B">
        <w:rPr>
          <w:lang w:val="sr-Cyrl-RS"/>
        </w:rPr>
        <w:t>DN</w:t>
      </w:r>
      <w:r w:rsidRPr="00783E4B">
        <w:rPr>
          <w:lang w:val="sr-Cyrl-RS"/>
        </w:rPr>
        <w:t xml:space="preserve">600 и дужине око 45,5 </w:t>
      </w:r>
      <w:r w:rsidR="00305330" w:rsidRPr="00783E4B">
        <w:rPr>
          <w:lang w:val="sr-Cyrl-RS"/>
        </w:rPr>
        <w:t>km</w:t>
      </w:r>
      <w:r w:rsidRPr="00783E4B">
        <w:rPr>
          <w:lang w:val="sr-Cyrl-RS"/>
        </w:rPr>
        <w:t xml:space="preserve">. Максимални радни притисак у гасоводу је 63 бар. </w:t>
      </w:r>
    </w:p>
    <w:p w14:paraId="7065DB81" w14:textId="719415DB" w:rsidR="00725BFB" w:rsidRPr="00783E4B" w:rsidRDefault="00725BFB" w:rsidP="00725BFB">
      <w:pPr>
        <w:pStyle w:val="BodyText"/>
        <w:spacing w:after="0"/>
        <w:rPr>
          <w:sz w:val="20"/>
          <w:lang w:val="sr-Cyrl-RS"/>
        </w:rPr>
      </w:pPr>
    </w:p>
    <w:p w14:paraId="312875A9" w14:textId="77777777" w:rsidR="00EA47A2" w:rsidRPr="00783E4B" w:rsidRDefault="00EA47A2" w:rsidP="00EA47A2">
      <w:pPr>
        <w:autoSpaceDE w:val="0"/>
        <w:autoSpaceDN w:val="0"/>
        <w:adjustRightInd w:val="0"/>
        <w:rPr>
          <w:u w:val="single"/>
          <w:lang w:val="sr-Cyrl-RS"/>
        </w:rPr>
      </w:pPr>
      <w:r w:rsidRPr="00783E4B">
        <w:rPr>
          <w:u w:val="single"/>
          <w:lang w:val="sr-Cyrl-RS"/>
        </w:rPr>
        <w:t xml:space="preserve">Магистрални гасовод МГ 01/II Итебеј - Београд југ </w:t>
      </w:r>
    </w:p>
    <w:p w14:paraId="7836B38D" w14:textId="77777777" w:rsidR="00EA47A2" w:rsidRPr="00783E4B" w:rsidRDefault="00EA47A2" w:rsidP="00EA47A2">
      <w:pPr>
        <w:autoSpaceDE w:val="0"/>
        <w:autoSpaceDN w:val="0"/>
        <w:adjustRightInd w:val="0"/>
        <w:rPr>
          <w:lang w:val="sr-Cyrl-RS"/>
        </w:rPr>
      </w:pPr>
    </w:p>
    <w:p w14:paraId="65931C49" w14:textId="70589089" w:rsidR="00EA47A2" w:rsidRPr="00783E4B" w:rsidRDefault="00EA47A2" w:rsidP="00EA47A2">
      <w:pPr>
        <w:autoSpaceDE w:val="0"/>
        <w:autoSpaceDN w:val="0"/>
        <w:adjustRightInd w:val="0"/>
        <w:rPr>
          <w:lang w:val="sr-Cyrl-RS"/>
        </w:rPr>
      </w:pPr>
      <w:r w:rsidRPr="00783E4B">
        <w:rPr>
          <w:lang w:val="sr-Cyrl-RS"/>
        </w:rPr>
        <w:t xml:space="preserve">Магистрални једноцевни гасовод дужине око 130 km и пречника </w:t>
      </w:r>
      <w:r w:rsidR="00305330" w:rsidRPr="00783E4B">
        <w:rPr>
          <w:lang w:val="sr-Cyrl-RS"/>
        </w:rPr>
        <w:t>DN600</w:t>
      </w:r>
      <w:r w:rsidRPr="00783E4B">
        <w:rPr>
          <w:lang w:val="sr-Cyrl-RS"/>
        </w:rPr>
        <w:t xml:space="preserve">, у  функцији повећања сигурности функционисања транспортног система Републике Србије, растерећење гасовода Кикинда – Панчево и стварање могућности за лакше функционисање домаћег тржишта природног гаса. </w:t>
      </w:r>
    </w:p>
    <w:p w14:paraId="57B1044B" w14:textId="77777777" w:rsidR="00EA47A2" w:rsidRPr="00783E4B" w:rsidRDefault="00EA47A2" w:rsidP="00EA47A2">
      <w:pPr>
        <w:autoSpaceDE w:val="0"/>
        <w:autoSpaceDN w:val="0"/>
        <w:adjustRightInd w:val="0"/>
        <w:rPr>
          <w:lang w:val="sr-Cyrl-RS"/>
        </w:rPr>
      </w:pPr>
    </w:p>
    <w:p w14:paraId="3CFEA10A" w14:textId="77777777" w:rsidR="00EA47A2" w:rsidRPr="00783E4B" w:rsidRDefault="00EA47A2" w:rsidP="00EA47A2">
      <w:pPr>
        <w:autoSpaceDE w:val="0"/>
        <w:autoSpaceDN w:val="0"/>
        <w:adjustRightInd w:val="0"/>
        <w:rPr>
          <w:u w:val="single"/>
          <w:lang w:val="sr-Cyrl-RS"/>
        </w:rPr>
      </w:pPr>
      <w:r w:rsidRPr="00783E4B">
        <w:rPr>
          <w:u w:val="single"/>
          <w:lang w:val="sr-Cyrl-RS"/>
        </w:rPr>
        <w:t xml:space="preserve">Разводни гасовод Mокрин - ПСГ Банатски Двор </w:t>
      </w:r>
    </w:p>
    <w:p w14:paraId="0F74D6C6" w14:textId="77777777" w:rsidR="00EA47A2" w:rsidRPr="00783E4B" w:rsidRDefault="00EA47A2" w:rsidP="00EA47A2">
      <w:pPr>
        <w:autoSpaceDE w:val="0"/>
        <w:autoSpaceDN w:val="0"/>
        <w:adjustRightInd w:val="0"/>
        <w:rPr>
          <w:lang w:val="sr-Cyrl-RS"/>
        </w:rPr>
      </w:pPr>
    </w:p>
    <w:p w14:paraId="1060311D" w14:textId="344B6451" w:rsidR="00EA47A2" w:rsidRPr="00783E4B" w:rsidRDefault="00EA47A2" w:rsidP="00EA47A2">
      <w:pPr>
        <w:autoSpaceDE w:val="0"/>
        <w:autoSpaceDN w:val="0"/>
        <w:adjustRightInd w:val="0"/>
        <w:rPr>
          <w:lang w:val="sr-Cyrl-RS"/>
        </w:rPr>
      </w:pPr>
      <w:r w:rsidRPr="00783E4B">
        <w:rPr>
          <w:lang w:val="sr-Cyrl-RS"/>
        </w:rPr>
        <w:t xml:space="preserve">Разводни гасовод радног притиска до 50 bar дужине 50 km и пречника </w:t>
      </w:r>
      <w:r w:rsidR="00305330" w:rsidRPr="00783E4B">
        <w:rPr>
          <w:lang w:val="sr-Cyrl-RS"/>
        </w:rPr>
        <w:t>DN</w:t>
      </w:r>
      <w:r w:rsidRPr="00783E4B">
        <w:rPr>
          <w:lang w:val="sr-Cyrl-RS"/>
        </w:rPr>
        <w:t xml:space="preserve">600 у функцији повезивање ПСГ Банатски Двор са гасоводом из Румуније и стварања могућности за лакше функционисање домаћег и регионалног тржишта природног гаса. </w:t>
      </w:r>
    </w:p>
    <w:p w14:paraId="5548EE70" w14:textId="77777777" w:rsidR="00EA47A2" w:rsidRPr="00783E4B" w:rsidRDefault="00EA47A2" w:rsidP="00725BFB">
      <w:pPr>
        <w:pStyle w:val="BodyText"/>
        <w:spacing w:after="0"/>
        <w:rPr>
          <w:lang w:val="sr-Cyrl-RS"/>
        </w:rPr>
      </w:pPr>
    </w:p>
    <w:p w14:paraId="69F034C6" w14:textId="77777777" w:rsidR="00EA47A2" w:rsidRPr="00783E4B" w:rsidRDefault="00EA47A2" w:rsidP="00AE153C">
      <w:pPr>
        <w:pStyle w:val="BodyText"/>
        <w:widowControl w:val="0"/>
        <w:tabs>
          <w:tab w:val="left" w:pos="665"/>
        </w:tabs>
        <w:spacing w:after="0"/>
        <w:rPr>
          <w:lang w:val="sr-Cyrl-RS"/>
        </w:rPr>
      </w:pPr>
      <w:r w:rsidRPr="00783E4B">
        <w:rPr>
          <w:u w:val="single"/>
          <w:lang w:val="sr-Cyrl-RS"/>
        </w:rPr>
        <w:t>ГМРС Нови Сад 2 и проширење ГМРС Нови Сад</w:t>
      </w:r>
    </w:p>
    <w:p w14:paraId="01A81583" w14:textId="77777777" w:rsidR="004B0A2A" w:rsidRDefault="004B0A2A" w:rsidP="00725BFB">
      <w:pPr>
        <w:pStyle w:val="BodyText"/>
        <w:spacing w:after="0"/>
        <w:rPr>
          <w:lang w:val="sr-Cyrl-RS"/>
        </w:rPr>
      </w:pPr>
    </w:p>
    <w:p w14:paraId="3F2573F6" w14:textId="42CE32EA" w:rsidR="00EA47A2" w:rsidRPr="00783E4B" w:rsidRDefault="00EA47A2" w:rsidP="00725BFB">
      <w:pPr>
        <w:pStyle w:val="BodyText"/>
        <w:spacing w:after="0"/>
        <w:rPr>
          <w:lang w:val="sr-Cyrl-RS"/>
        </w:rPr>
      </w:pPr>
      <w:r w:rsidRPr="00783E4B">
        <w:rPr>
          <w:lang w:val="sr-Cyrl-RS"/>
        </w:rPr>
        <w:t xml:space="preserve">За </w:t>
      </w:r>
      <w:r w:rsidR="00305330" w:rsidRPr="00783E4B">
        <w:rPr>
          <w:lang w:val="sr-Cyrl-RS"/>
        </w:rPr>
        <w:t>потр</w:t>
      </w:r>
      <w:r w:rsidR="00305330" w:rsidRPr="004B0A2A">
        <w:rPr>
          <w:lang w:val="sr-Cyrl-RS"/>
        </w:rPr>
        <w:t>е</w:t>
      </w:r>
      <w:r w:rsidR="00076525" w:rsidRPr="00783E4B">
        <w:rPr>
          <w:lang w:val="sr-Cyrl-RS"/>
        </w:rPr>
        <w:t>бе</w:t>
      </w:r>
      <w:r w:rsidRPr="00783E4B">
        <w:rPr>
          <w:lang w:val="sr-Cyrl-RS"/>
        </w:rPr>
        <w:t xml:space="preserve"> другог извора </w:t>
      </w:r>
      <w:r w:rsidR="00076525" w:rsidRPr="00783E4B">
        <w:rPr>
          <w:lang w:val="sr-Cyrl-RS"/>
        </w:rPr>
        <w:t>снабдева</w:t>
      </w:r>
      <w:r w:rsidR="00076525" w:rsidRPr="004B0A2A">
        <w:rPr>
          <w:lang w:val="sr-Cyrl-RS"/>
        </w:rPr>
        <w:t>њ</w:t>
      </w:r>
      <w:r w:rsidRPr="00783E4B">
        <w:rPr>
          <w:lang w:val="sr-Cyrl-RS"/>
        </w:rPr>
        <w:t xml:space="preserve">а града Новог Сада предвиђа се изградња ГМРС Нови Сад 2 на локацији у приградском насељу Руменка. ГМРС Нови Сад 2 је капацитета 50.000 </w:t>
      </w:r>
      <w:r w:rsidR="00076525" w:rsidRPr="00783E4B">
        <w:rPr>
          <w:lang w:val="sr-Cyrl-RS"/>
        </w:rPr>
        <w:t>m</w:t>
      </w:r>
      <w:r w:rsidRPr="00783E4B">
        <w:rPr>
          <w:vertAlign w:val="superscript"/>
          <w:lang w:val="sr-Cyrl-RS"/>
        </w:rPr>
        <w:t>З</w:t>
      </w:r>
      <w:r w:rsidRPr="00783E4B">
        <w:rPr>
          <w:lang w:val="sr-Cyrl-RS"/>
        </w:rPr>
        <w:t>/час и омогућићс сигурно и стабилно снабдевање, као и решавање пробле.ма капацитета градске гасне мреже у Новом Саду на правцу за Топлану Запад и насеља у изградњи (Телеп, Адице). Планира сс проширсњс капацитета критичних деоница, реализација два „прстена“ и укључивање новог извора снабдевања из правца ГМРС Нови Сад 2.</w:t>
      </w:r>
    </w:p>
    <w:p w14:paraId="43DD80C4" w14:textId="77777777" w:rsidR="00725BFB" w:rsidRPr="004B0A2A" w:rsidRDefault="00725BFB" w:rsidP="00725BFB">
      <w:pPr>
        <w:pStyle w:val="BodyText"/>
        <w:spacing w:after="0"/>
        <w:rPr>
          <w:lang w:val="sr-Cyrl-RS"/>
        </w:rPr>
      </w:pPr>
    </w:p>
    <w:p w14:paraId="540055B6" w14:textId="3FBFDAB3" w:rsidR="00EA47A2" w:rsidRPr="00EA7C20" w:rsidRDefault="00EA47A2" w:rsidP="00725BFB">
      <w:pPr>
        <w:pStyle w:val="BodyText"/>
        <w:spacing w:after="0"/>
        <w:rPr>
          <w:b/>
          <w:i/>
          <w:lang w:val="sr-Cyrl-RS"/>
        </w:rPr>
      </w:pPr>
      <w:r w:rsidRPr="00783E4B">
        <w:rPr>
          <w:b/>
          <w:i/>
          <w:lang w:val="sr-Cyrl-RS"/>
        </w:rPr>
        <w:t>Планиране активности на изградњи интерконектора са суседним земљама</w:t>
      </w:r>
    </w:p>
    <w:p w14:paraId="7B169193" w14:textId="77777777" w:rsidR="00A77941" w:rsidRPr="004B0A2A" w:rsidRDefault="00A77941" w:rsidP="00725BFB">
      <w:pPr>
        <w:pStyle w:val="BodyText"/>
        <w:spacing w:after="0"/>
        <w:rPr>
          <w:i/>
          <w:u w:val="single"/>
          <w:lang w:val="sr-Cyrl-RS"/>
        </w:rPr>
      </w:pPr>
    </w:p>
    <w:p w14:paraId="2BE517BC" w14:textId="77777777" w:rsidR="00EA47A2" w:rsidRPr="00783E4B" w:rsidRDefault="00EA47A2" w:rsidP="00EA47A2">
      <w:pPr>
        <w:pStyle w:val="Default"/>
        <w:jc w:val="both"/>
        <w:rPr>
          <w:rFonts w:ascii="Verdana" w:hAnsi="Verdana"/>
          <w:color w:val="auto"/>
          <w:sz w:val="18"/>
          <w:u w:val="single"/>
          <w:lang w:val="sr-Cyrl-RS"/>
        </w:rPr>
      </w:pPr>
      <w:r w:rsidRPr="00783E4B">
        <w:rPr>
          <w:rFonts w:ascii="Verdana" w:hAnsi="Verdana"/>
          <w:color w:val="auto"/>
          <w:sz w:val="18"/>
          <w:u w:val="single"/>
          <w:lang w:val="sr-Cyrl-RS"/>
        </w:rPr>
        <w:t xml:space="preserve">Пројекaт гасне интерконекције Србија - Хрватска, магистрални гасовод МГ- 08 Госпођинци (Футог) - Сотин (граница са Хрватском) </w:t>
      </w:r>
    </w:p>
    <w:p w14:paraId="0ECC615D" w14:textId="77777777" w:rsidR="00EA47A2" w:rsidRPr="00783E4B" w:rsidRDefault="00EA47A2" w:rsidP="00EA47A2">
      <w:pPr>
        <w:pStyle w:val="Default"/>
        <w:jc w:val="both"/>
        <w:rPr>
          <w:rFonts w:ascii="Verdana" w:hAnsi="Verdana"/>
          <w:color w:val="auto"/>
          <w:sz w:val="18"/>
          <w:lang w:val="sr-Cyrl-RS"/>
        </w:rPr>
      </w:pPr>
    </w:p>
    <w:p w14:paraId="5C9FCCC6" w14:textId="77777777" w:rsidR="00492A9F" w:rsidRPr="00783E4B" w:rsidRDefault="00EA47A2" w:rsidP="00725BFB">
      <w:pPr>
        <w:pStyle w:val="BodyText"/>
        <w:spacing w:after="0"/>
        <w:rPr>
          <w:lang w:val="sr-Cyrl-RS"/>
        </w:rPr>
      </w:pPr>
      <w:r w:rsidRPr="00783E4B">
        <w:rPr>
          <w:lang w:val="sr-Cyrl-RS"/>
        </w:rPr>
        <w:t xml:space="preserve">Почетак гасовода јс планиран у ГРЧ Госпођинци. Предвиђа сс да ћс сс транспортни гасни системи Србије и Хрватске повезати гасоводом пречника DN600, номиналног притиска 75 бар. </w:t>
      </w:r>
    </w:p>
    <w:p w14:paraId="51BFECFF" w14:textId="797FB0D3" w:rsidR="00EA47A2" w:rsidRPr="00783E4B" w:rsidRDefault="00EA47A2" w:rsidP="00725BFB">
      <w:pPr>
        <w:pStyle w:val="BodyText"/>
        <w:spacing w:after="0"/>
        <w:rPr>
          <w:lang w:val="sr-Cyrl-RS"/>
        </w:rPr>
      </w:pPr>
      <w:r w:rsidRPr="00783E4B">
        <w:rPr>
          <w:lang w:val="sr-Cyrl-RS"/>
        </w:rPr>
        <w:t>Дужина гасовода који би требало изградити на тсриторији Србије би била око 95 km, капацитет 1,5 млрд Nm³/год. Завршетак деонице би био на прелазу реке Дунав, код насеља Бачко Ново Село.</w:t>
      </w:r>
    </w:p>
    <w:p w14:paraId="15252519" w14:textId="77777777" w:rsidR="00725BFB" w:rsidRPr="00783E4B" w:rsidRDefault="00725BFB" w:rsidP="00725BFB">
      <w:pPr>
        <w:pStyle w:val="BodyText"/>
        <w:spacing w:after="0"/>
        <w:rPr>
          <w:lang w:val="sr-Cyrl-RS"/>
        </w:rPr>
      </w:pPr>
    </w:p>
    <w:p w14:paraId="4AF3E607" w14:textId="77777777" w:rsidR="00EA47A2" w:rsidRPr="00783E4B" w:rsidRDefault="00EA47A2" w:rsidP="00725BFB">
      <w:pPr>
        <w:pStyle w:val="BodyText"/>
        <w:spacing w:after="0"/>
        <w:rPr>
          <w:lang w:val="sr-Cyrl-RS"/>
        </w:rPr>
      </w:pPr>
      <w:r w:rsidRPr="00783E4B">
        <w:rPr>
          <w:lang w:val="sr-Cyrl-RS"/>
        </w:rPr>
        <w:t>Реализација овог гасовода би створила могућности за повезивање нашсг гасоводног система, како за нашс, тако и за потребс транзита гаса за друге земљс.</w:t>
      </w:r>
    </w:p>
    <w:p w14:paraId="06C1B87A" w14:textId="77777777" w:rsidR="00725BFB" w:rsidRPr="00783E4B" w:rsidRDefault="00725BFB" w:rsidP="00725BFB">
      <w:pPr>
        <w:pStyle w:val="BodyText"/>
        <w:spacing w:after="0"/>
        <w:rPr>
          <w:lang w:val="sr-Cyrl-RS"/>
        </w:rPr>
      </w:pPr>
    </w:p>
    <w:p w14:paraId="09CC69E5" w14:textId="77777777" w:rsidR="00EA47A2" w:rsidRPr="00783E4B" w:rsidRDefault="00EA47A2" w:rsidP="00EA47A2">
      <w:pPr>
        <w:pStyle w:val="Default"/>
        <w:jc w:val="both"/>
        <w:rPr>
          <w:rFonts w:ascii="Verdana" w:eastAsiaTheme="minorEastAsia" w:hAnsi="Verdana"/>
          <w:color w:val="auto"/>
          <w:sz w:val="18"/>
          <w:lang w:val="sr-Cyrl-RS"/>
        </w:rPr>
      </w:pPr>
      <w:r w:rsidRPr="00783E4B">
        <w:rPr>
          <w:rFonts w:ascii="Verdana" w:eastAsiaTheme="minorEastAsia" w:hAnsi="Verdana"/>
          <w:color w:val="auto"/>
          <w:sz w:val="18"/>
          <w:lang w:val="sr-Cyrl-RS"/>
        </w:rPr>
        <w:t xml:space="preserve">Траса </w:t>
      </w:r>
      <w:r w:rsidRPr="00783E4B">
        <w:rPr>
          <w:rFonts w:ascii="Verdana" w:hAnsi="Verdana"/>
          <w:color w:val="auto"/>
          <w:sz w:val="18"/>
          <w:lang w:val="sr-Cyrl-RS"/>
        </w:rPr>
        <w:t>гасне интерконекције Србија - Хрватска</w:t>
      </w:r>
      <w:r w:rsidRPr="00783E4B">
        <w:rPr>
          <w:rFonts w:ascii="Verdana" w:eastAsiaTheme="minorEastAsia" w:hAnsi="Verdana"/>
          <w:color w:val="auto"/>
          <w:sz w:val="18"/>
          <w:lang w:val="sr-Cyrl-RS"/>
        </w:rPr>
        <w:t xml:space="preserve"> је на нивоу генералног пројекта. </w:t>
      </w:r>
    </w:p>
    <w:p w14:paraId="02073762" w14:textId="77777777" w:rsidR="00EA47A2" w:rsidRPr="00783E4B" w:rsidRDefault="00EA47A2" w:rsidP="00EA47A2">
      <w:pPr>
        <w:pStyle w:val="Default"/>
        <w:jc w:val="both"/>
        <w:rPr>
          <w:rFonts w:ascii="Verdana" w:eastAsiaTheme="minorEastAsia" w:hAnsi="Verdana"/>
          <w:color w:val="auto"/>
          <w:sz w:val="18"/>
          <w:lang w:val="sr-Cyrl-RS"/>
        </w:rPr>
      </w:pPr>
    </w:p>
    <w:p w14:paraId="69E45F20" w14:textId="77777777" w:rsidR="00EA47A2" w:rsidRPr="00783E4B" w:rsidRDefault="00EA47A2" w:rsidP="00EA47A2">
      <w:pPr>
        <w:rPr>
          <w:lang w:val="sr-Cyrl-RS"/>
        </w:rPr>
      </w:pPr>
      <w:r w:rsidRPr="00783E4B">
        <w:rPr>
          <w:lang w:val="sr-Cyrl-RS"/>
        </w:rPr>
        <w:t>Пројекат гасне интерконекције Србија - Хрватска се налази на Јединственој листи инфраструктурних пројеката у области енергетике, Приоритетној листи инфраструктурних енергетских пројеката (PMI листи), Листи пројеката од заједничког интереса (PCI листи) и Листи пројеката за повезаност гасом средњеисточне и југоисточне Европе (CESEC листи).</w:t>
      </w:r>
    </w:p>
    <w:p w14:paraId="79223520" w14:textId="77777777" w:rsidR="00EA47A2" w:rsidRPr="00783E4B" w:rsidRDefault="00EA47A2" w:rsidP="00EA47A2">
      <w:pPr>
        <w:autoSpaceDE w:val="0"/>
        <w:autoSpaceDN w:val="0"/>
        <w:adjustRightInd w:val="0"/>
        <w:rPr>
          <w:lang w:val="sr-Cyrl-RS"/>
        </w:rPr>
      </w:pPr>
    </w:p>
    <w:p w14:paraId="305D100D" w14:textId="1D96F01A" w:rsidR="00EA47A2" w:rsidRPr="00783E4B" w:rsidRDefault="00EA47A2" w:rsidP="00EA47A2">
      <w:pPr>
        <w:autoSpaceDE w:val="0"/>
        <w:autoSpaceDN w:val="0"/>
        <w:adjustRightInd w:val="0"/>
        <w:rPr>
          <w:lang w:val="sr-Cyrl-RS"/>
        </w:rPr>
      </w:pPr>
      <w:r w:rsidRPr="00783E4B">
        <w:rPr>
          <w:lang w:val="sr-Cyrl-RS"/>
        </w:rPr>
        <w:t>Реализацијом овог пројекта обезбеђује се додатни правац снабдевања, повећање расположивих количина природног гаса из увоза за 31 % (са 12,96 милиона Nm</w:t>
      </w:r>
      <w:r w:rsidR="00454C83" w:rsidRPr="00783E4B">
        <w:rPr>
          <w:lang w:val="sr-Cyrl-RS"/>
        </w:rPr>
        <w:t>³</w:t>
      </w:r>
      <w:r w:rsidRPr="00783E4B">
        <w:rPr>
          <w:lang w:val="sr-Cyrl-RS"/>
        </w:rPr>
        <w:t>/дан на 17,06 милиона Nm</w:t>
      </w:r>
      <w:r w:rsidR="00454C83" w:rsidRPr="00783E4B">
        <w:rPr>
          <w:lang w:val="sr-Cyrl-RS"/>
        </w:rPr>
        <w:t>³</w:t>
      </w:r>
      <w:r w:rsidRPr="00783E4B">
        <w:rPr>
          <w:lang w:val="sr-Cyrl-RS"/>
        </w:rPr>
        <w:t>/дан).  У односу на максималну дневно увезену количину у периоду 2011-2015. године за потребе купаца у Србији (11,2 милиона Nm</w:t>
      </w:r>
      <w:r w:rsidR="00454C83" w:rsidRPr="00783E4B">
        <w:rPr>
          <w:lang w:val="sr-Cyrl-RS"/>
        </w:rPr>
        <w:t>³</w:t>
      </w:r>
      <w:r w:rsidRPr="00783E4B">
        <w:rPr>
          <w:lang w:val="sr-Cyrl-RS"/>
        </w:rPr>
        <w:t xml:space="preserve">/дан) ова интерконекција покрива 37% потреба. </w:t>
      </w:r>
    </w:p>
    <w:p w14:paraId="7D3D8D1F" w14:textId="77777777" w:rsidR="00EA47A2" w:rsidRPr="00783E4B" w:rsidRDefault="00EA47A2" w:rsidP="00EA47A2">
      <w:pPr>
        <w:rPr>
          <w:lang w:val="sr-Cyrl-RS"/>
        </w:rPr>
      </w:pPr>
    </w:p>
    <w:p w14:paraId="3D5BECA0" w14:textId="77777777" w:rsidR="00EA47A2" w:rsidRPr="00783E4B" w:rsidRDefault="00EA47A2" w:rsidP="00EA47A2">
      <w:pPr>
        <w:autoSpaceDE w:val="0"/>
        <w:autoSpaceDN w:val="0"/>
        <w:adjustRightInd w:val="0"/>
        <w:rPr>
          <w:lang w:val="sr-Cyrl-RS"/>
        </w:rPr>
      </w:pPr>
      <w:r w:rsidRPr="00783E4B">
        <w:rPr>
          <w:lang w:val="sr-Cyrl-RS"/>
        </w:rPr>
        <w:t xml:space="preserve">Недостајућа планска и техничка документација за пројекaт гасне интерконекције Србија - Хрватска: Просторни план подручја посебне намене, идејно решење, локацијски услови, студија оправданости, идејни пројекат, студија процене утицаја на животну средину, пројекат за грађевинску дозволу, грађевинска дозвола, пројекат за извођење, пројекат изведеног објекта све у складу са захтевима Закона о планирању и изградњи, енергетска дозвола у складу са Законом о енергетици, тендерска документација за изградњу. </w:t>
      </w:r>
    </w:p>
    <w:p w14:paraId="0A919477" w14:textId="77777777" w:rsidR="00EA47A2" w:rsidRPr="00783E4B" w:rsidRDefault="00EA47A2" w:rsidP="00EA47A2">
      <w:pPr>
        <w:autoSpaceDE w:val="0"/>
        <w:autoSpaceDN w:val="0"/>
        <w:adjustRightInd w:val="0"/>
        <w:rPr>
          <w:lang w:val="sr-Cyrl-RS"/>
        </w:rPr>
      </w:pPr>
    </w:p>
    <w:p w14:paraId="0DF940A5" w14:textId="77777777" w:rsidR="00EA47A2" w:rsidRPr="00783E4B" w:rsidRDefault="00EA47A2" w:rsidP="00EA47A2">
      <w:pPr>
        <w:rPr>
          <w:u w:val="single"/>
          <w:lang w:val="sr-Cyrl-RS"/>
        </w:rPr>
      </w:pPr>
      <w:r w:rsidRPr="00783E4B">
        <w:rPr>
          <w:u w:val="single"/>
          <w:lang w:val="sr-Cyrl-RS"/>
        </w:rPr>
        <w:t>Пројекaт гасне интерконекције Србија-Румунија, гасовод Мокрин-Арад (граница са Румунијом)</w:t>
      </w:r>
    </w:p>
    <w:p w14:paraId="2E31C240" w14:textId="77777777" w:rsidR="00EA47A2" w:rsidRPr="00783E4B" w:rsidRDefault="00EA47A2" w:rsidP="00EA47A2">
      <w:pPr>
        <w:autoSpaceDE w:val="0"/>
        <w:autoSpaceDN w:val="0"/>
        <w:adjustRightInd w:val="0"/>
        <w:rPr>
          <w:lang w:val="sr-Cyrl-RS"/>
        </w:rPr>
      </w:pPr>
    </w:p>
    <w:p w14:paraId="45F5CF97" w14:textId="77777777" w:rsidR="00EA47A2" w:rsidRPr="00783E4B" w:rsidRDefault="00EA47A2" w:rsidP="00725BFB">
      <w:pPr>
        <w:pStyle w:val="BodyText"/>
        <w:spacing w:after="0"/>
        <w:rPr>
          <w:lang w:val="sr-Cyrl-RS"/>
        </w:rPr>
      </w:pPr>
      <w:r w:rsidRPr="00783E4B">
        <w:rPr>
          <w:lang w:val="sr-Cyrl-RS"/>
        </w:rPr>
        <w:t>Почстак гасовода јс планиран на гасоводу Рекас - Хориа, који је део гасовода БРУА и који јс у изградњи. Предвиђа се да ће се транспортни гасни системи Србије и Румуније повсзати гасоводом пречника DN600, номиналног притиска 63 бар. Дужина гасовода који би требало изградити би била око 86 km (13,5 km са наше стране), од тога пречника DN600 у дужини од 3,5 km до чворишта Наково и преостала деоница од чвора 11аково до ГРЧ Мокрин, пречника DN 500. Минимални притисак на месту примопредаје је 45 bar, капацитет 1.6 млрд Nm³/год. Комерцијална мерна станица би била предвиђена са румунске стране, док би са наше странеу чвору Наково требало предвидети конролну мерну станицу и редукцију притиска на 50 бар. У том чвору је такођс прсдвиђено спајање са будућим гасоводом за ПСГ Банатски Двор. За овај гасовод је усвојсн план детаљне регулације.</w:t>
      </w:r>
    </w:p>
    <w:p w14:paraId="6B6A3D7F" w14:textId="77777777" w:rsidR="00725BFB" w:rsidRPr="00783E4B" w:rsidRDefault="00725BFB" w:rsidP="00725BFB">
      <w:pPr>
        <w:autoSpaceDE w:val="0"/>
        <w:autoSpaceDN w:val="0"/>
        <w:adjustRightInd w:val="0"/>
        <w:rPr>
          <w:lang w:val="sr-Cyrl-RS"/>
        </w:rPr>
      </w:pPr>
    </w:p>
    <w:p w14:paraId="0229B27E" w14:textId="77777777" w:rsidR="00EA47A2" w:rsidRPr="00783E4B" w:rsidRDefault="00EA47A2" w:rsidP="00EA47A2">
      <w:pPr>
        <w:autoSpaceDE w:val="0"/>
        <w:autoSpaceDN w:val="0"/>
        <w:adjustRightInd w:val="0"/>
        <w:rPr>
          <w:lang w:val="sr-Cyrl-RS"/>
        </w:rPr>
      </w:pPr>
      <w:r w:rsidRPr="00783E4B">
        <w:rPr>
          <w:lang w:val="sr-Cyrl-RS"/>
        </w:rPr>
        <w:t xml:space="preserve">Магистрални гасовод представља инфраструктурну основу за успостављање гасне интерконекције са Румунијом. Примарни технички елементи гасовода су цевовод, објекти који су саставни део гасовода и пратећа инфраструктура. Саставни део гасовода представљају следећи објекти и инсталације: </w:t>
      </w:r>
    </w:p>
    <w:p w14:paraId="14B14F10" w14:textId="01A6B90E" w:rsidR="00EA47A2" w:rsidRPr="00783E4B" w:rsidRDefault="00EA47A2" w:rsidP="00430F3D">
      <w:pPr>
        <w:pStyle w:val="ListParagraph"/>
        <w:numPr>
          <w:ilvl w:val="0"/>
          <w:numId w:val="92"/>
        </w:numPr>
        <w:autoSpaceDE w:val="0"/>
        <w:autoSpaceDN w:val="0"/>
        <w:adjustRightInd w:val="0"/>
        <w:ind w:left="284" w:hanging="284"/>
        <w:rPr>
          <w:sz w:val="18"/>
          <w:lang w:val="sr-Cyrl-RS"/>
        </w:rPr>
      </w:pPr>
      <w:r w:rsidRPr="00783E4B">
        <w:rPr>
          <w:sz w:val="18"/>
          <w:lang w:val="sr-Cyrl-RS"/>
        </w:rPr>
        <w:t>1 примопредајна и 2 чистачкe станицe</w:t>
      </w:r>
      <w:r w:rsidR="00EA58E7">
        <w:rPr>
          <w:sz w:val="18"/>
          <w:lang w:val="en-US"/>
        </w:rPr>
        <w:t>;</w:t>
      </w:r>
      <w:r w:rsidRPr="00783E4B">
        <w:rPr>
          <w:sz w:val="18"/>
          <w:lang w:val="sr-Cyrl-RS"/>
        </w:rPr>
        <w:t xml:space="preserve"> </w:t>
      </w:r>
    </w:p>
    <w:p w14:paraId="7132D0A2" w14:textId="78E88195" w:rsidR="00EA47A2" w:rsidRPr="00783E4B" w:rsidRDefault="00EA47A2" w:rsidP="00430F3D">
      <w:pPr>
        <w:pStyle w:val="ListParagraph"/>
        <w:numPr>
          <w:ilvl w:val="0"/>
          <w:numId w:val="92"/>
        </w:numPr>
        <w:autoSpaceDE w:val="0"/>
        <w:autoSpaceDN w:val="0"/>
        <w:adjustRightInd w:val="0"/>
        <w:ind w:left="284" w:hanging="284"/>
        <w:rPr>
          <w:sz w:val="18"/>
          <w:lang w:val="sr-Cyrl-RS"/>
        </w:rPr>
      </w:pPr>
      <w:r>
        <w:rPr>
          <w:sz w:val="18"/>
          <w:lang w:val="sr-Cyrl-RS"/>
        </w:rPr>
        <w:t>Блок станице</w:t>
      </w:r>
      <w:r w:rsidR="00EA58E7">
        <w:rPr>
          <w:sz w:val="18"/>
          <w:lang w:val="en-US"/>
        </w:rPr>
        <w:t>;</w:t>
      </w:r>
    </w:p>
    <w:p w14:paraId="457AD40F" w14:textId="50275C5B" w:rsidR="00EA47A2" w:rsidRPr="00783E4B" w:rsidRDefault="00EA47A2" w:rsidP="00430F3D">
      <w:pPr>
        <w:pStyle w:val="ListParagraph"/>
        <w:numPr>
          <w:ilvl w:val="0"/>
          <w:numId w:val="92"/>
        </w:numPr>
        <w:autoSpaceDE w:val="0"/>
        <w:autoSpaceDN w:val="0"/>
        <w:adjustRightInd w:val="0"/>
        <w:ind w:left="284" w:hanging="284"/>
        <w:rPr>
          <w:sz w:val="18"/>
          <w:lang w:val="sr-Cyrl-RS"/>
        </w:rPr>
      </w:pPr>
      <w:r w:rsidRPr="00783E4B">
        <w:rPr>
          <w:sz w:val="18"/>
          <w:lang w:val="sr-Cyrl-RS"/>
        </w:rPr>
        <w:t>Уређаји катодне заштите линијског дел</w:t>
      </w:r>
      <w:r>
        <w:rPr>
          <w:sz w:val="18"/>
          <w:lang w:val="sr-Cyrl-RS"/>
        </w:rPr>
        <w:t>а гасовода</w:t>
      </w:r>
      <w:r w:rsidR="00EA58E7">
        <w:rPr>
          <w:sz w:val="18"/>
          <w:lang w:val="en-US"/>
        </w:rPr>
        <w:t>;</w:t>
      </w:r>
    </w:p>
    <w:p w14:paraId="14260B02" w14:textId="4F1BB627" w:rsidR="00EA47A2" w:rsidRPr="00783E4B" w:rsidRDefault="00EA47A2" w:rsidP="00430F3D">
      <w:pPr>
        <w:pStyle w:val="ListParagraph"/>
        <w:numPr>
          <w:ilvl w:val="0"/>
          <w:numId w:val="92"/>
        </w:numPr>
        <w:ind w:left="284" w:hanging="284"/>
        <w:rPr>
          <w:sz w:val="18"/>
          <w:lang w:val="sr-Cyrl-RS"/>
        </w:rPr>
      </w:pPr>
      <w:r w:rsidRPr="00783E4B">
        <w:rPr>
          <w:sz w:val="18"/>
          <w:lang w:val="sr-Cyrl-RS"/>
        </w:rPr>
        <w:t>Уређаји и опрема за потребе даљинског н</w:t>
      </w:r>
      <w:r>
        <w:rPr>
          <w:sz w:val="18"/>
          <w:lang w:val="sr-Cyrl-RS"/>
        </w:rPr>
        <w:t>адзора и управљања постројењима</w:t>
      </w:r>
      <w:r w:rsidR="00EA58E7">
        <w:rPr>
          <w:sz w:val="18"/>
          <w:lang w:val="en-US"/>
        </w:rPr>
        <w:t>.</w:t>
      </w:r>
    </w:p>
    <w:p w14:paraId="1281111D" w14:textId="77777777" w:rsidR="00EA47A2" w:rsidRPr="00783E4B" w:rsidRDefault="00EA47A2" w:rsidP="00EA47A2">
      <w:pPr>
        <w:autoSpaceDE w:val="0"/>
        <w:autoSpaceDN w:val="0"/>
        <w:adjustRightInd w:val="0"/>
        <w:rPr>
          <w:lang w:val="sr-Cyrl-RS"/>
        </w:rPr>
      </w:pPr>
    </w:p>
    <w:p w14:paraId="7C7A40A6" w14:textId="59C7170A" w:rsidR="00EA47A2" w:rsidRDefault="00EA47A2" w:rsidP="00EA47A2">
      <w:pPr>
        <w:autoSpaceDE w:val="0"/>
        <w:autoSpaceDN w:val="0"/>
        <w:adjustRightInd w:val="0"/>
        <w:rPr>
          <w:lang w:val="sr-Cyrl-RS"/>
        </w:rPr>
      </w:pPr>
      <w:r w:rsidRPr="00783E4B">
        <w:rPr>
          <w:lang w:val="sr-Cyrl-RS"/>
        </w:rPr>
        <w:t>Реализацијом овог пројекта обезбеђује се повећање расположивих количина природног гаса из увоза за 34% (са 12,96 милиона Nm</w:t>
      </w:r>
      <w:r w:rsidR="00B32BD2" w:rsidRPr="00783E4B">
        <w:rPr>
          <w:lang w:val="sr-Cyrl-RS"/>
        </w:rPr>
        <w:t>³</w:t>
      </w:r>
      <w:r w:rsidRPr="00783E4B">
        <w:rPr>
          <w:lang w:val="sr-Cyrl-RS"/>
        </w:rPr>
        <w:t>/дан на 17,34 милиона Nm</w:t>
      </w:r>
      <w:r w:rsidR="00797D76" w:rsidRPr="00783E4B">
        <w:rPr>
          <w:lang w:val="sr-Cyrl-RS"/>
        </w:rPr>
        <w:t>³</w:t>
      </w:r>
      <w:r w:rsidRPr="00783E4B">
        <w:rPr>
          <w:lang w:val="sr-Cyrl-RS"/>
        </w:rPr>
        <w:t>/дан). У односу на максималну дневно увезену количину у периоду 2011-2015. године за потребе купаца у Србији (11,2 милиона m</w:t>
      </w:r>
      <w:r w:rsidR="00797D76" w:rsidRPr="00783E4B">
        <w:rPr>
          <w:lang w:val="sr-Cyrl-RS"/>
        </w:rPr>
        <w:t>³</w:t>
      </w:r>
      <w:r w:rsidRPr="00783E4B">
        <w:rPr>
          <w:lang w:val="sr-Cyrl-RS"/>
        </w:rPr>
        <w:t xml:space="preserve">/дан) ова интерконекција покрива 39% потреба. </w:t>
      </w:r>
    </w:p>
    <w:p w14:paraId="790F2C91" w14:textId="77777777" w:rsidR="00EA47A2" w:rsidRPr="00783E4B" w:rsidRDefault="00EA47A2" w:rsidP="00EA47A2">
      <w:pPr>
        <w:autoSpaceDE w:val="0"/>
        <w:autoSpaceDN w:val="0"/>
        <w:adjustRightInd w:val="0"/>
        <w:rPr>
          <w:lang w:val="sr-Cyrl-RS"/>
        </w:rPr>
      </w:pPr>
    </w:p>
    <w:p w14:paraId="562DB813" w14:textId="77777777" w:rsidR="00EA47A2" w:rsidRPr="00783E4B" w:rsidRDefault="00EA47A2" w:rsidP="00725BFB">
      <w:pPr>
        <w:rPr>
          <w:b/>
          <w:sz w:val="20"/>
          <w:lang w:val="sr-Cyrl-RS"/>
        </w:rPr>
      </w:pPr>
      <w:bookmarkStart w:id="2636" w:name="bookmark9"/>
      <w:r w:rsidRPr="00783E4B">
        <w:rPr>
          <w:u w:val="single"/>
          <w:lang w:val="sr-Cyrl-RS"/>
        </w:rPr>
        <w:t>Проширење капацитета интерконекције са БиХ</w:t>
      </w:r>
      <w:bookmarkEnd w:id="2636"/>
    </w:p>
    <w:p w14:paraId="1C054908" w14:textId="77777777" w:rsidR="00305330" w:rsidRPr="004B0A2A" w:rsidRDefault="00305330" w:rsidP="00725BFB">
      <w:pPr>
        <w:pStyle w:val="BodyText"/>
        <w:spacing w:after="0"/>
        <w:rPr>
          <w:lang w:val="sr-Cyrl-RS"/>
        </w:rPr>
      </w:pPr>
    </w:p>
    <w:p w14:paraId="32FBA56B" w14:textId="4EAEA288" w:rsidR="00EA47A2" w:rsidRPr="00783E4B" w:rsidRDefault="00EA47A2" w:rsidP="00725BFB">
      <w:pPr>
        <w:pStyle w:val="BodyText"/>
        <w:spacing w:after="0"/>
        <w:rPr>
          <w:lang w:val="sr-Cyrl-RS"/>
        </w:rPr>
      </w:pPr>
      <w:r w:rsidRPr="00783E4B">
        <w:rPr>
          <w:lang w:val="sr-Cyrl-RS"/>
        </w:rPr>
        <w:t xml:space="preserve">Постојећи гасовод Батајница-Лозница нсма довољан капацитет за снабдевање БиХ и западног дсла Србије, где </w:t>
      </w:r>
      <w:r w:rsidR="00305330" w:rsidRPr="00783E4B">
        <w:rPr>
          <w:lang w:val="sr-Cyrl-RS"/>
        </w:rPr>
        <w:t>потрош</w:t>
      </w:r>
      <w:r w:rsidR="00305330" w:rsidRPr="004B0A2A">
        <w:rPr>
          <w:lang w:val="sr-Cyrl-RS"/>
        </w:rPr>
        <w:t>њ</w:t>
      </w:r>
      <w:r w:rsidR="00305330" w:rsidRPr="00783E4B">
        <w:rPr>
          <w:lang w:val="sr-Cyrl-RS"/>
        </w:rPr>
        <w:t>а инт</w:t>
      </w:r>
      <w:r w:rsidR="00305330" w:rsidRPr="004B0A2A">
        <w:rPr>
          <w:lang w:val="sr-Cyrl-RS"/>
        </w:rPr>
        <w:t>е</w:t>
      </w:r>
      <w:r w:rsidR="00305330" w:rsidRPr="00783E4B">
        <w:rPr>
          <w:lang w:val="sr-Cyrl-RS"/>
        </w:rPr>
        <w:t>нзивно раст</w:t>
      </w:r>
      <w:r w:rsidR="00305330" w:rsidRPr="004B0A2A">
        <w:rPr>
          <w:lang w:val="sr-Cyrl-RS"/>
        </w:rPr>
        <w:t>е</w:t>
      </w:r>
      <w:r w:rsidRPr="00783E4B">
        <w:rPr>
          <w:lang w:val="sr-Cyrl-RS"/>
        </w:rPr>
        <w:t xml:space="preserve">. Такође постојећи гасоводи не пружају могућност </w:t>
      </w:r>
      <w:r w:rsidR="00305330" w:rsidRPr="00783E4B">
        <w:rPr>
          <w:lang w:val="sr-Cyrl-RS"/>
        </w:rPr>
        <w:t>гасифнкациј</w:t>
      </w:r>
      <w:r w:rsidR="00305330" w:rsidRPr="004B0A2A">
        <w:rPr>
          <w:lang w:val="sr-Cyrl-RS"/>
        </w:rPr>
        <w:t>е</w:t>
      </w:r>
      <w:r w:rsidR="00305330" w:rsidRPr="00783E4B">
        <w:rPr>
          <w:lang w:val="sr-Cyrl-RS"/>
        </w:rPr>
        <w:t xml:space="preserve"> с</w:t>
      </w:r>
      <w:r w:rsidR="00305330" w:rsidRPr="004B0A2A">
        <w:rPr>
          <w:lang w:val="sr-Cyrl-RS"/>
        </w:rPr>
        <w:t>е</w:t>
      </w:r>
      <w:r w:rsidR="00305330" w:rsidRPr="00783E4B">
        <w:rPr>
          <w:lang w:val="sr-Cyrl-RS"/>
        </w:rPr>
        <w:t>в</w:t>
      </w:r>
      <w:r w:rsidR="00305330" w:rsidRPr="004B0A2A">
        <w:rPr>
          <w:lang w:val="sr-Cyrl-RS"/>
        </w:rPr>
        <w:t>е</w:t>
      </w:r>
      <w:r w:rsidR="00305330" w:rsidRPr="00783E4B">
        <w:rPr>
          <w:lang w:val="sr-Cyrl-RS"/>
        </w:rPr>
        <w:t>рног д</w:t>
      </w:r>
      <w:r w:rsidR="00305330" w:rsidRPr="004B0A2A">
        <w:rPr>
          <w:lang w:val="sr-Cyrl-RS"/>
        </w:rPr>
        <w:t>е</w:t>
      </w:r>
      <w:r w:rsidR="00305330" w:rsidRPr="00783E4B">
        <w:rPr>
          <w:lang w:val="sr-Cyrl-RS"/>
        </w:rPr>
        <w:t>ла Републике Српск</w:t>
      </w:r>
      <w:r w:rsidR="00305330" w:rsidRPr="004B0A2A">
        <w:rPr>
          <w:lang w:val="sr-Cyrl-RS"/>
        </w:rPr>
        <w:t>е</w:t>
      </w:r>
      <w:r w:rsidR="00305330" w:rsidRPr="00783E4B">
        <w:rPr>
          <w:lang w:val="sr-Cyrl-RS"/>
        </w:rPr>
        <w:t>. Због св</w:t>
      </w:r>
      <w:r w:rsidR="00305330" w:rsidRPr="004B0A2A">
        <w:rPr>
          <w:lang w:val="sr-Cyrl-RS"/>
        </w:rPr>
        <w:t>е</w:t>
      </w:r>
      <w:r w:rsidRPr="00783E4B">
        <w:rPr>
          <w:lang w:val="sr-Cyrl-RS"/>
        </w:rPr>
        <w:t xml:space="preserve">га неведеног планира се изградња гасовода-интерконектора са БиХ од постојећег гасовода МГ-04/II у </w:t>
      </w:r>
      <w:r w:rsidR="00305330" w:rsidRPr="00783E4B">
        <w:rPr>
          <w:lang w:val="sr-Cyrl-RS"/>
        </w:rPr>
        <w:t>р</w:t>
      </w:r>
      <w:r w:rsidR="00305330" w:rsidRPr="004B0A2A">
        <w:rPr>
          <w:lang w:val="sr-Cyrl-RS"/>
        </w:rPr>
        <w:t>е</w:t>
      </w:r>
      <w:r w:rsidRPr="00783E4B">
        <w:rPr>
          <w:lang w:val="sr-Cyrl-RS"/>
        </w:rPr>
        <w:t>ону Инђије до границе са БиХ код места Ново Село. Дужина гасовода је 90 km, пречника DN500, номиналног притиска 50 bar. Такође се планира крак за Лозницу дужине 12 km и прсчника DN400. Капацитета гасовода је 1,2 млрд Nm³/год. Траса гасовода прати грасу некадашњег одвојка за БиХ са магистралног гасовода граница Бугарске – граница Мађарске.</w:t>
      </w:r>
    </w:p>
    <w:p w14:paraId="67CE3CC7" w14:textId="77777777" w:rsidR="00725BFB" w:rsidRDefault="00725BFB" w:rsidP="00725BFB">
      <w:pPr>
        <w:pStyle w:val="BodyText"/>
        <w:spacing w:after="0"/>
        <w:rPr>
          <w:lang w:val="sr-Cyrl-RS"/>
        </w:rPr>
      </w:pPr>
    </w:p>
    <w:p w14:paraId="64ACE610" w14:textId="77777777" w:rsidR="009D3E69" w:rsidRPr="00783E4B" w:rsidRDefault="009D3E69" w:rsidP="00725BFB">
      <w:pPr>
        <w:pStyle w:val="BodyText"/>
        <w:spacing w:after="0"/>
        <w:rPr>
          <w:lang w:val="sr-Cyrl-RS"/>
        </w:rPr>
      </w:pPr>
    </w:p>
    <w:p w14:paraId="7B05BEA7" w14:textId="77777777" w:rsidR="00EA47A2" w:rsidRPr="00783E4B" w:rsidRDefault="00EA47A2" w:rsidP="00EA47A2">
      <w:pPr>
        <w:rPr>
          <w:i/>
          <w:u w:val="single"/>
          <w:lang w:val="sr-Cyrl-RS"/>
        </w:rPr>
      </w:pPr>
      <w:r w:rsidRPr="00783E4B">
        <w:rPr>
          <w:i/>
          <w:u w:val="single"/>
          <w:lang w:val="sr-Cyrl-RS"/>
        </w:rPr>
        <w:t>Пројекaт проширења капацитета подземног складишта гаса Банатски Двор и изградња ПСГ Итебеј и ПСГ Тилва</w:t>
      </w:r>
    </w:p>
    <w:p w14:paraId="26700322" w14:textId="77777777" w:rsidR="00EA47A2" w:rsidRPr="00783E4B" w:rsidRDefault="00EA47A2" w:rsidP="00EA47A2">
      <w:pPr>
        <w:autoSpaceDE w:val="0"/>
        <w:autoSpaceDN w:val="0"/>
        <w:adjustRightInd w:val="0"/>
        <w:rPr>
          <w:lang w:val="sr-Cyrl-RS"/>
        </w:rPr>
      </w:pPr>
    </w:p>
    <w:p w14:paraId="3234E992" w14:textId="242976E1" w:rsidR="00EA47A2" w:rsidRPr="00783E4B" w:rsidRDefault="00797D76" w:rsidP="00EA47A2">
      <w:pPr>
        <w:autoSpaceDE w:val="0"/>
        <w:autoSpaceDN w:val="0"/>
        <w:adjustRightInd w:val="0"/>
        <w:rPr>
          <w:lang w:val="sr-Cyrl-RS"/>
        </w:rPr>
      </w:pPr>
      <w:r w:rsidRPr="00EA7C20">
        <w:rPr>
          <w:lang w:val="sr-Cyrl-RS"/>
        </w:rPr>
        <w:t>У наредном периоду планирано је</w:t>
      </w:r>
      <w:r>
        <w:rPr>
          <w:color w:val="FF0000"/>
          <w:lang w:val="sr-Cyrl-RS"/>
        </w:rPr>
        <w:t xml:space="preserve"> </w:t>
      </w:r>
      <w:r w:rsidR="00EA47A2" w:rsidRPr="00783E4B">
        <w:rPr>
          <w:lang w:val="sr-Cyrl-RS"/>
        </w:rPr>
        <w:t>проширењ</w:t>
      </w:r>
      <w:r>
        <w:rPr>
          <w:lang w:val="sr-Cyrl-RS"/>
        </w:rPr>
        <w:t>е</w:t>
      </w:r>
      <w:r w:rsidR="00EA47A2" w:rsidRPr="00783E4B">
        <w:rPr>
          <w:lang w:val="sr-Cyrl-RS"/>
        </w:rPr>
        <w:t xml:space="preserve"> капацитета складишт</w:t>
      </w:r>
      <w:r w:rsidR="00855BB0">
        <w:rPr>
          <w:lang w:val="sr-Cyrl-RS"/>
        </w:rPr>
        <w:t>ења</w:t>
      </w:r>
      <w:r w:rsidR="00EA47A2" w:rsidRPr="00783E4B">
        <w:rPr>
          <w:lang w:val="sr-Cyrl-RS"/>
        </w:rPr>
        <w:t xml:space="preserve"> подземног складишта гаса Банатски Двор</w:t>
      </w:r>
      <w:r>
        <w:rPr>
          <w:lang w:val="sr-Cyrl-RS"/>
        </w:rPr>
        <w:t>,</w:t>
      </w:r>
      <w:r w:rsidRPr="00783E4B">
        <w:rPr>
          <w:lang w:val="sr-Cyrl-RS"/>
        </w:rPr>
        <w:t xml:space="preserve"> </w:t>
      </w:r>
      <w:r w:rsidRPr="00EA7C20">
        <w:rPr>
          <w:lang w:val="sr-Cyrl-RS"/>
        </w:rPr>
        <w:t xml:space="preserve">као и </w:t>
      </w:r>
      <w:r w:rsidR="00EA47A2" w:rsidRPr="00783E4B">
        <w:rPr>
          <w:lang w:val="sr-Cyrl-RS"/>
        </w:rPr>
        <w:t>изградњ</w:t>
      </w:r>
      <w:r>
        <w:rPr>
          <w:lang w:val="sr-Cyrl-RS"/>
        </w:rPr>
        <w:t>а</w:t>
      </w:r>
      <w:r w:rsidR="00EA47A2" w:rsidRPr="00783E4B">
        <w:rPr>
          <w:lang w:val="sr-Cyrl-RS"/>
        </w:rPr>
        <w:t xml:space="preserve"> подземних складишта гаса на локацијама гасних поља Итебеј и Тилва и </w:t>
      </w:r>
      <w:r w:rsidR="00BC2345" w:rsidRPr="00EA7C20">
        <w:rPr>
          <w:lang w:val="sr-Cyrl-RS"/>
        </w:rPr>
        <w:t xml:space="preserve">изградња </w:t>
      </w:r>
      <w:r w:rsidR="00BC2345" w:rsidRPr="00783E4B">
        <w:rPr>
          <w:lang w:val="sr-Cyrl-RS"/>
        </w:rPr>
        <w:t>гасовод</w:t>
      </w:r>
      <w:r w:rsidR="00BC2345">
        <w:rPr>
          <w:lang w:val="sr-Cyrl-RS"/>
        </w:rPr>
        <w:t>а</w:t>
      </w:r>
      <w:r w:rsidR="00EA47A2" w:rsidRPr="00783E4B">
        <w:rPr>
          <w:lang w:val="sr-Cyrl-RS"/>
        </w:rPr>
        <w:t xml:space="preserve"> који их пов</w:t>
      </w:r>
      <w:r w:rsidR="00BC2345">
        <w:rPr>
          <w:lang w:val="sr-Cyrl-RS"/>
        </w:rPr>
        <w:t>е</w:t>
      </w:r>
      <w:r w:rsidR="00EA47A2" w:rsidRPr="00783E4B">
        <w:rPr>
          <w:lang w:val="sr-Cyrl-RS"/>
        </w:rPr>
        <w:t xml:space="preserve">зују са транспортним </w:t>
      </w:r>
      <w:r w:rsidR="00BC2345" w:rsidRPr="00EA7C20">
        <w:rPr>
          <w:lang w:val="sr-Cyrl-RS"/>
        </w:rPr>
        <w:t xml:space="preserve">гасоводним </w:t>
      </w:r>
      <w:r w:rsidR="006E0367" w:rsidRPr="00783E4B">
        <w:rPr>
          <w:lang w:val="sr-Cyrl-RS"/>
        </w:rPr>
        <w:t>сист</w:t>
      </w:r>
      <w:r w:rsidR="006E0367">
        <w:rPr>
          <w:lang w:val="sr-Cyrl-RS"/>
        </w:rPr>
        <w:t>е</w:t>
      </w:r>
      <w:r w:rsidR="00EA47A2" w:rsidRPr="00783E4B">
        <w:rPr>
          <w:lang w:val="sr-Cyrl-RS"/>
        </w:rPr>
        <w:t>мом</w:t>
      </w:r>
      <w:r w:rsidR="00BC2345">
        <w:rPr>
          <w:lang w:val="sr-Cyrl-RS"/>
        </w:rPr>
        <w:t>.</w:t>
      </w:r>
      <w:r w:rsidR="00EA47A2" w:rsidRPr="00783E4B">
        <w:rPr>
          <w:lang w:val="sr-Cyrl-RS"/>
        </w:rPr>
        <w:t xml:space="preserve"> </w:t>
      </w:r>
    </w:p>
    <w:p w14:paraId="32F1650D" w14:textId="77777777" w:rsidR="00EA47A2" w:rsidRPr="00783E4B" w:rsidRDefault="00EA47A2" w:rsidP="00EA47A2">
      <w:pPr>
        <w:autoSpaceDE w:val="0"/>
        <w:autoSpaceDN w:val="0"/>
        <w:adjustRightInd w:val="0"/>
        <w:rPr>
          <w:lang w:val="sr-Cyrl-RS"/>
        </w:rPr>
      </w:pPr>
    </w:p>
    <w:p w14:paraId="7306DDD8" w14:textId="77777777" w:rsidR="009E48D6" w:rsidRDefault="003A4796" w:rsidP="00725BFB">
      <w:pPr>
        <w:pStyle w:val="BodyText"/>
        <w:spacing w:after="0"/>
        <w:rPr>
          <w:lang w:val="sr-Cyrl-RS"/>
        </w:rPr>
      </w:pPr>
      <w:r w:rsidRPr="00783E4B">
        <w:rPr>
          <w:lang w:val="sr-Cyrl-RS"/>
        </w:rPr>
        <w:t xml:space="preserve">У АП Војводини функционише подземно складиште гаса (ПСГ) у Банатском Двору капацитета око 300 мил. t, чији је дневни капацитет утискивања гаса 2,9 мил. t у летњим месецима, а дневни капацитет експлоатације је 5 мил. т. Коначан капацитет складишта </w:t>
      </w:r>
      <w:r w:rsidR="00210C12" w:rsidRPr="004B0A2A">
        <w:rPr>
          <w:lang w:val="sr-Cyrl-RS"/>
        </w:rPr>
        <w:t>ће</w:t>
      </w:r>
      <w:r w:rsidRPr="00783E4B">
        <w:rPr>
          <w:lang w:val="sr-Cyrl-RS"/>
        </w:rPr>
        <w:t xml:space="preserve"> бити </w:t>
      </w:r>
      <w:r w:rsidR="00210C12" w:rsidRPr="004B0A2A">
        <w:rPr>
          <w:lang w:val="sr-Cyrl-RS"/>
        </w:rPr>
        <w:t xml:space="preserve">око </w:t>
      </w:r>
      <w:r w:rsidRPr="00783E4B">
        <w:rPr>
          <w:lang w:val="sr-Cyrl-RS"/>
        </w:rPr>
        <w:t xml:space="preserve">850 мил. t, што је око 25% годишње потрошње у Републици. </w:t>
      </w:r>
    </w:p>
    <w:p w14:paraId="477A38A2" w14:textId="77777777" w:rsidR="009D3E69" w:rsidRPr="00783E4B" w:rsidRDefault="009D3E69" w:rsidP="00725BFB">
      <w:pPr>
        <w:pStyle w:val="BodyText"/>
        <w:spacing w:after="0"/>
        <w:rPr>
          <w:lang w:val="sr-Cyrl-RS"/>
        </w:rPr>
      </w:pPr>
    </w:p>
    <w:p w14:paraId="0BC8FFE1" w14:textId="6979A340" w:rsidR="003A4796" w:rsidRPr="00783E4B" w:rsidRDefault="003A4796" w:rsidP="00725BFB">
      <w:pPr>
        <w:pStyle w:val="BodyText"/>
        <w:spacing w:after="0"/>
        <w:rPr>
          <w:lang w:val="sr-Cyrl-RS"/>
        </w:rPr>
      </w:pPr>
      <w:r w:rsidRPr="00783E4B">
        <w:rPr>
          <w:lang w:val="sr-Cyrl-RS"/>
        </w:rPr>
        <w:t>Поред постојећег ПСГ у Банатском Двору предвиђа се изградња још два складишта. ПСГ је значајно са аспекта повољнијих услова уговарања испоруке из Русије, због сезонски изразито променљиве потрошње, као и сигурности и поузданости снабдевања купаца. Оно обезбеђује ускладиштење вишка гаса у летњем периоду, покривање вршне потрошње у зимском периоду, одржавање континуитета увоза у току целе године, непрекидну и равномерну производњу из сопствених лежишта, даље ширење и оптимално коришћење гасоводног система.</w:t>
      </w:r>
    </w:p>
    <w:p w14:paraId="3B2558A0" w14:textId="77777777" w:rsidR="00725BFB" w:rsidRPr="00783E4B" w:rsidRDefault="00725BFB" w:rsidP="00725BFB">
      <w:pPr>
        <w:pStyle w:val="BodyText"/>
        <w:spacing w:after="0"/>
        <w:rPr>
          <w:lang w:val="sr-Cyrl-RS"/>
        </w:rPr>
      </w:pPr>
    </w:p>
    <w:p w14:paraId="390D158F" w14:textId="77777777" w:rsidR="00EA47A2" w:rsidRPr="00A00A18" w:rsidRDefault="00EA47A2" w:rsidP="00EA47A2">
      <w:pPr>
        <w:autoSpaceDE w:val="0"/>
        <w:autoSpaceDN w:val="0"/>
        <w:adjustRightInd w:val="0"/>
        <w:rPr>
          <w:u w:val="single"/>
          <w:lang w:val="sr-Cyrl-RS"/>
        </w:rPr>
      </w:pPr>
      <w:r w:rsidRPr="00783E4B">
        <w:rPr>
          <w:u w:val="single"/>
          <w:lang w:val="sr-Cyrl-RS"/>
        </w:rPr>
        <w:t>На територији АПВ планирана је изградња две гасне електране, гасна електрана Нови Сад и гасна електрана Панчево.</w:t>
      </w:r>
    </w:p>
    <w:p w14:paraId="3D130A41" w14:textId="77777777" w:rsidR="00B95BEC" w:rsidRPr="00783E4B" w:rsidRDefault="00B95BEC" w:rsidP="00EA7C20">
      <w:pPr>
        <w:jc w:val="center"/>
        <w:rPr>
          <w:rFonts w:eastAsiaTheme="minorEastAsia"/>
          <w:lang w:val="sr-Cyrl-RS"/>
        </w:rPr>
      </w:pPr>
    </w:p>
    <w:p w14:paraId="27285675" w14:textId="138AC35B" w:rsidR="00EA47A2" w:rsidRPr="00783E4B" w:rsidRDefault="00012AF8" w:rsidP="00725BFB">
      <w:pPr>
        <w:pStyle w:val="Heading3"/>
        <w:rPr>
          <w:lang w:val="sr-Cyrl-RS"/>
        </w:rPr>
      </w:pPr>
      <w:bookmarkStart w:id="2637" w:name="_Toc82785186"/>
      <w:bookmarkStart w:id="2638" w:name="_Toc82785830"/>
      <w:bookmarkStart w:id="2639" w:name="_Toc83042091"/>
      <w:bookmarkStart w:id="2640" w:name="_Toc90374982"/>
      <w:bookmarkStart w:id="2641" w:name="_Toc90375301"/>
      <w:bookmarkStart w:id="2642" w:name="_Toc90377949"/>
      <w:bookmarkStart w:id="2643" w:name="_Toc90387149"/>
      <w:bookmarkStart w:id="2644" w:name="_Toc90388767"/>
      <w:bookmarkStart w:id="2645" w:name="_Toc90389598"/>
      <w:bookmarkStart w:id="2646" w:name="_Toc90449774"/>
      <w:bookmarkStart w:id="2647" w:name="_Toc90454714"/>
      <w:bookmarkStart w:id="2648" w:name="_Toc90483442"/>
      <w:bookmarkStart w:id="2649" w:name="_Toc96520187"/>
      <w:r w:rsidRPr="004B0A2A">
        <w:rPr>
          <w:szCs w:val="20"/>
          <w:lang w:val="sr-Cyrl-RS"/>
        </w:rPr>
        <w:t>5</w:t>
      </w:r>
      <w:r w:rsidR="00EA47A2" w:rsidRPr="00783E4B">
        <w:rPr>
          <w:lang w:val="sr-Cyrl-RS"/>
        </w:rPr>
        <w:t>.</w:t>
      </w:r>
      <w:r w:rsidR="003A4796" w:rsidRPr="004B0A2A">
        <w:rPr>
          <w:szCs w:val="20"/>
          <w:lang w:val="sr-Cyrl-RS"/>
        </w:rPr>
        <w:t>4</w:t>
      </w:r>
      <w:r w:rsidR="00725BFB" w:rsidRPr="00783E4B">
        <w:rPr>
          <w:lang w:val="sr-Cyrl-RS"/>
        </w:rPr>
        <w:t>.</w:t>
      </w:r>
      <w:r w:rsidR="009E48D6" w:rsidRPr="00783E4B">
        <w:rPr>
          <w:szCs w:val="20"/>
          <w:lang w:val="sr-Cyrl-RS"/>
        </w:rPr>
        <w:t>3</w:t>
      </w:r>
      <w:r w:rsidR="00725BFB" w:rsidRPr="00783E4B">
        <w:rPr>
          <w:lang w:val="sr-Cyrl-RS"/>
        </w:rPr>
        <w:t>.</w:t>
      </w:r>
      <w:r w:rsidR="00EA47A2" w:rsidRPr="00783E4B">
        <w:rPr>
          <w:lang w:val="sr-Cyrl-RS"/>
        </w:rPr>
        <w:t xml:space="preserve"> С</w:t>
      </w:r>
      <w:r w:rsidR="003A4796" w:rsidRPr="00783E4B">
        <w:rPr>
          <w:lang w:val="sr-Cyrl-RS"/>
        </w:rPr>
        <w:t>ектор топлотне енергије</w:t>
      </w:r>
      <w:bookmarkEnd w:id="2637"/>
      <w:bookmarkEnd w:id="2638"/>
      <w:bookmarkEnd w:id="2639"/>
      <w:bookmarkEnd w:id="2640"/>
      <w:bookmarkEnd w:id="2641"/>
      <w:bookmarkEnd w:id="2642"/>
      <w:bookmarkEnd w:id="2643"/>
      <w:bookmarkEnd w:id="2644"/>
      <w:bookmarkEnd w:id="2645"/>
      <w:bookmarkEnd w:id="2646"/>
      <w:bookmarkEnd w:id="2647"/>
      <w:bookmarkEnd w:id="2648"/>
      <w:bookmarkEnd w:id="2649"/>
    </w:p>
    <w:p w14:paraId="5189A06B" w14:textId="77777777" w:rsidR="00EA47A2" w:rsidRPr="00783E4B" w:rsidRDefault="00EA47A2" w:rsidP="00EA47A2">
      <w:pPr>
        <w:rPr>
          <w:lang w:val="sr-Cyrl-RS"/>
        </w:rPr>
      </w:pPr>
    </w:p>
    <w:p w14:paraId="1B95951C" w14:textId="7342FFE0" w:rsidR="00EA47A2" w:rsidRPr="00783E4B" w:rsidRDefault="00EA47A2" w:rsidP="00EA47A2">
      <w:pPr>
        <w:rPr>
          <w:lang w:val="sr-Cyrl-RS"/>
        </w:rPr>
      </w:pPr>
      <w:r w:rsidRPr="00783E4B">
        <w:rPr>
          <w:lang w:val="sr-Cyrl-RS"/>
        </w:rPr>
        <w:t xml:space="preserve">У сектору топлотне </w:t>
      </w:r>
      <w:r w:rsidR="003A4796" w:rsidRPr="00783E4B">
        <w:rPr>
          <w:lang w:val="sr-Cyrl-RS"/>
        </w:rPr>
        <w:t>ен</w:t>
      </w:r>
      <w:r w:rsidR="003A4796" w:rsidRPr="004B0A2A">
        <w:rPr>
          <w:lang w:val="sr-Cyrl-RS"/>
        </w:rPr>
        <w:t>е</w:t>
      </w:r>
      <w:r w:rsidR="003A4796" w:rsidRPr="00783E4B">
        <w:rPr>
          <w:lang w:val="sr-Cyrl-RS"/>
        </w:rPr>
        <w:t>ргије</w:t>
      </w:r>
      <w:r w:rsidRPr="00783E4B">
        <w:rPr>
          <w:lang w:val="sr-Cyrl-RS"/>
        </w:rPr>
        <w:t xml:space="preserve"> у наредном периоду планирају се следеће активности:</w:t>
      </w:r>
    </w:p>
    <w:p w14:paraId="54860692" w14:textId="10E106F3"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изградња нових топлотних извора, гашење дотрајалих и неусловних котларница, конверзија горива, прелазак на коришћење ОИЕ</w:t>
      </w:r>
      <w:r w:rsidR="00F87670">
        <w:rPr>
          <w:sz w:val="18"/>
          <w:lang w:val="sr-Cyrl-RS"/>
        </w:rPr>
        <w:t>;</w:t>
      </w:r>
      <w:r w:rsidRPr="00783E4B">
        <w:rPr>
          <w:sz w:val="18"/>
          <w:lang w:val="sr-Cyrl-RS"/>
        </w:rPr>
        <w:t xml:space="preserve"> </w:t>
      </w:r>
    </w:p>
    <w:p w14:paraId="34B7001B" w14:textId="2319C06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уградња екстерних економајзера на димни тракт ради искоришћења отпадне топлоте димног гаса</w:t>
      </w:r>
      <w:r w:rsidR="00F87670">
        <w:rPr>
          <w:sz w:val="18"/>
          <w:lang w:val="sr-Cyrl-RS"/>
        </w:rPr>
        <w:t>;</w:t>
      </w:r>
      <w:r w:rsidRPr="00783E4B">
        <w:rPr>
          <w:sz w:val="18"/>
          <w:lang w:val="sr-Cyrl-RS"/>
        </w:rPr>
        <w:t xml:space="preserve"> </w:t>
      </w:r>
    </w:p>
    <w:p w14:paraId="142D260F" w14:textId="6E3D9180" w:rsidR="00F87670" w:rsidRPr="00783E4B" w:rsidRDefault="00F87670"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модернизација постојећих система централизованог снабдевања топлотном енергијом</w:t>
      </w:r>
      <w:r>
        <w:rPr>
          <w:sz w:val="18"/>
          <w:szCs w:val="18"/>
          <w:lang w:val="sr-Cyrl-RS"/>
        </w:rPr>
        <w:t>;</w:t>
      </w:r>
    </w:p>
    <w:p w14:paraId="6B8BE951" w14:textId="70848BAB"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унапређење система за аутоматску контролу топлотних извора</w:t>
      </w:r>
      <w:r w:rsidR="00F87670">
        <w:rPr>
          <w:sz w:val="18"/>
          <w:lang w:val="sr-Cyrl-RS"/>
        </w:rPr>
        <w:t>;</w:t>
      </w:r>
    </w:p>
    <w:p w14:paraId="7182BCA3" w14:textId="21C16ADB"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рехабилитација мреже даљинског грејања уз замену дотрајалих деоница дистрибутивног топловода</w:t>
      </w:r>
      <w:r w:rsidR="00F87670">
        <w:rPr>
          <w:sz w:val="18"/>
          <w:lang w:val="sr-Cyrl-RS"/>
        </w:rPr>
        <w:t>;</w:t>
      </w:r>
      <w:r w:rsidRPr="00783E4B">
        <w:rPr>
          <w:sz w:val="18"/>
          <w:lang w:val="sr-Cyrl-RS"/>
        </w:rPr>
        <w:t xml:space="preserve"> </w:t>
      </w:r>
    </w:p>
    <w:p w14:paraId="3F8BAEED"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даљи развој мреже ради прикључивања нових крајњих купаца топлотне енергије. </w:t>
      </w:r>
    </w:p>
    <w:p w14:paraId="6CC2A1B9" w14:textId="77777777" w:rsidR="00EA47A2" w:rsidRPr="00783E4B" w:rsidRDefault="00EA47A2" w:rsidP="00EA47A2">
      <w:pPr>
        <w:rPr>
          <w:lang w:val="sr-Cyrl-RS"/>
        </w:rPr>
      </w:pPr>
    </w:p>
    <w:p w14:paraId="01C31811" w14:textId="77777777" w:rsidR="00EA47A2" w:rsidRPr="00783E4B" w:rsidRDefault="00EA47A2" w:rsidP="00EA47A2">
      <w:pPr>
        <w:autoSpaceDE w:val="0"/>
        <w:autoSpaceDN w:val="0"/>
        <w:adjustRightInd w:val="0"/>
        <w:rPr>
          <w:lang w:val="sr-Cyrl-RS"/>
        </w:rPr>
      </w:pPr>
      <w:r w:rsidRPr="00783E4B">
        <w:rPr>
          <w:lang w:val="sr-Cyrl-RS"/>
        </w:rPr>
        <w:t xml:space="preserve">Планиране активности и пројекти подразумевају: </w:t>
      </w:r>
    </w:p>
    <w:p w14:paraId="347F0032"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замену дотрајалих деоница дистрибутивне мреже </w:t>
      </w:r>
    </w:p>
    <w:p w14:paraId="0737449A"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проширење дистрибутивне мреже ради прикључивања нових крајњих купаца;</w:t>
      </w:r>
    </w:p>
    <w:p w14:paraId="6E4F8888"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замена старе технологије са новом - предизолованим топловодима; </w:t>
      </w:r>
    </w:p>
    <w:p w14:paraId="7C35B945"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смањење губитака - кроз топлотну изолацију и услед цурења; </w:t>
      </w:r>
    </w:p>
    <w:p w14:paraId="3411939D"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смањење броја кварова на дистрибутивној мрежи и смањење потребе за хитним интервенцијама, додатним екипама и извођачима за санацију кварова и хаварија на топловодима; </w:t>
      </w:r>
    </w:p>
    <w:p w14:paraId="2158B824"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повећање квалитета испоручене топлотне енергије крајњим купцима; </w:t>
      </w:r>
    </w:p>
    <w:p w14:paraId="639D0934" w14:textId="77777777" w:rsidR="00EA47A2" w:rsidRPr="00783E4B" w:rsidRDefault="00EA47A2"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смањење потребе за допуном система хемијских припремљеном водом чиме се додатно утиче на смањење трошкова; </w:t>
      </w:r>
    </w:p>
    <w:p w14:paraId="1A76FEB6" w14:textId="77777777" w:rsidR="00EA47A2" w:rsidRPr="00783E4B" w:rsidRDefault="00EA47A2" w:rsidP="00430F3D">
      <w:pPr>
        <w:pStyle w:val="ListParagraph"/>
        <w:numPr>
          <w:ilvl w:val="0"/>
          <w:numId w:val="93"/>
        </w:numPr>
        <w:ind w:left="284" w:hanging="284"/>
        <w:rPr>
          <w:sz w:val="18"/>
          <w:lang w:val="sr-Cyrl-RS"/>
        </w:rPr>
      </w:pPr>
      <w:r w:rsidRPr="00783E4B">
        <w:rPr>
          <w:sz w:val="18"/>
          <w:lang w:val="sr-Cyrl-RS"/>
        </w:rPr>
        <w:t xml:space="preserve">мањи број прекида испоруке/снабдевања топлотном енергијом; смањен број рекламација и жалби и броја бонификација због прекида снабдевања топлотном енергијом. </w:t>
      </w:r>
    </w:p>
    <w:p w14:paraId="4BD7AC82" w14:textId="77777777" w:rsidR="004B0A2A" w:rsidRDefault="004B0A2A" w:rsidP="00EA47A2">
      <w:pPr>
        <w:autoSpaceDE w:val="0"/>
        <w:autoSpaceDN w:val="0"/>
        <w:adjustRightInd w:val="0"/>
        <w:rPr>
          <w:lang w:val="sr-Cyrl-RS"/>
        </w:rPr>
      </w:pPr>
    </w:p>
    <w:p w14:paraId="4D04F874" w14:textId="77777777" w:rsidR="00D6093C" w:rsidRDefault="00EA47A2" w:rsidP="00E52E59">
      <w:pPr>
        <w:pStyle w:val="a3"/>
        <w:numPr>
          <w:ilvl w:val="0"/>
          <w:numId w:val="0"/>
        </w:numPr>
        <w:rPr>
          <w:rFonts w:ascii="Verdana" w:hAnsi="Verdana"/>
          <w:sz w:val="18"/>
          <w:szCs w:val="18"/>
        </w:rPr>
      </w:pPr>
      <w:r w:rsidRPr="00E52E59">
        <w:rPr>
          <w:rFonts w:ascii="Verdana" w:hAnsi="Verdana"/>
          <w:sz w:val="18"/>
          <w:szCs w:val="18"/>
        </w:rPr>
        <w:t xml:space="preserve">Планира се подстицање коришћења обновљивих извора енергије развојем тржишта биомасе, инвестицијама на уградњу котлова на биомасу, топлотних пумпи, реконструкцију топловодне мреже, изградња складишта за биомасу и набавку остале опреме неопходне за снабдевање биомасом, системе надзора и контроле у котларницама, грађевинске радове. </w:t>
      </w:r>
    </w:p>
    <w:p w14:paraId="1D47DD5C" w14:textId="77777777" w:rsidR="00D6093C" w:rsidRDefault="00D6093C" w:rsidP="00E52E59">
      <w:pPr>
        <w:pStyle w:val="a3"/>
        <w:numPr>
          <w:ilvl w:val="0"/>
          <w:numId w:val="0"/>
        </w:numPr>
        <w:rPr>
          <w:rFonts w:ascii="Verdana" w:hAnsi="Verdana"/>
          <w:sz w:val="18"/>
          <w:szCs w:val="18"/>
        </w:rPr>
      </w:pPr>
    </w:p>
    <w:p w14:paraId="6903CE4A" w14:textId="16CA9E54" w:rsidR="00D6093C" w:rsidRDefault="00D6093C" w:rsidP="00E52E59">
      <w:pPr>
        <w:pStyle w:val="a3"/>
        <w:numPr>
          <w:ilvl w:val="0"/>
          <w:numId w:val="0"/>
        </w:numPr>
        <w:rPr>
          <w:rFonts w:ascii="Verdana" w:hAnsi="Verdana"/>
          <w:sz w:val="18"/>
          <w:szCs w:val="18"/>
        </w:rPr>
      </w:pPr>
      <w:r>
        <w:rPr>
          <w:rFonts w:ascii="Verdana" w:hAnsi="Verdana"/>
          <w:sz w:val="18"/>
          <w:szCs w:val="18"/>
        </w:rPr>
        <w:t>Планира се с</w:t>
      </w:r>
      <w:r w:rsidR="00E52E59">
        <w:rPr>
          <w:rFonts w:ascii="Verdana" w:hAnsi="Verdana"/>
          <w:sz w:val="18"/>
          <w:szCs w:val="18"/>
        </w:rPr>
        <w:t>упституција</w:t>
      </w:r>
      <w:r w:rsidR="00E52E59" w:rsidRPr="00E52E59">
        <w:rPr>
          <w:rFonts w:ascii="Verdana" w:hAnsi="Verdana"/>
          <w:sz w:val="18"/>
          <w:szCs w:val="18"/>
        </w:rPr>
        <w:t xml:space="preserve"> енергената и њиховог ефикаснијег коришћења кроз: </w:t>
      </w:r>
    </w:p>
    <w:p w14:paraId="412D0ABC" w14:textId="0CF2F305" w:rsidR="00D6093C" w:rsidRDefault="00E52E59" w:rsidP="00430F3D">
      <w:pPr>
        <w:pStyle w:val="a3"/>
        <w:numPr>
          <w:ilvl w:val="0"/>
          <w:numId w:val="323"/>
        </w:numPr>
        <w:tabs>
          <w:tab w:val="clear" w:pos="720"/>
          <w:tab w:val="left" w:pos="270"/>
        </w:tabs>
        <w:ind w:left="270" w:hanging="270"/>
        <w:rPr>
          <w:rFonts w:ascii="Verdana" w:hAnsi="Verdana"/>
          <w:sz w:val="18"/>
          <w:szCs w:val="18"/>
        </w:rPr>
      </w:pPr>
      <w:r w:rsidRPr="00E52E59">
        <w:rPr>
          <w:rFonts w:ascii="Verdana" w:hAnsi="Verdana"/>
          <w:sz w:val="18"/>
          <w:szCs w:val="18"/>
        </w:rPr>
        <w:t>смањење учешћа те</w:t>
      </w:r>
      <w:r>
        <w:rPr>
          <w:rFonts w:ascii="Verdana" w:hAnsi="Verdana"/>
          <w:sz w:val="18"/>
          <w:szCs w:val="18"/>
        </w:rPr>
        <w:t>чних горива и угља</w:t>
      </w:r>
      <w:r w:rsidR="00D6093C">
        <w:rPr>
          <w:rFonts w:ascii="Verdana" w:hAnsi="Verdana"/>
          <w:sz w:val="18"/>
          <w:szCs w:val="18"/>
        </w:rPr>
        <w:t>;</w:t>
      </w:r>
      <w:r w:rsidRPr="00E52E59">
        <w:rPr>
          <w:rFonts w:ascii="Verdana" w:hAnsi="Verdana"/>
          <w:sz w:val="18"/>
          <w:szCs w:val="18"/>
        </w:rPr>
        <w:t xml:space="preserve"> </w:t>
      </w:r>
    </w:p>
    <w:p w14:paraId="0726A2CD" w14:textId="7801B35F" w:rsidR="00D6093C" w:rsidRDefault="00E52E59" w:rsidP="00430F3D">
      <w:pPr>
        <w:pStyle w:val="a3"/>
        <w:numPr>
          <w:ilvl w:val="0"/>
          <w:numId w:val="323"/>
        </w:numPr>
        <w:tabs>
          <w:tab w:val="clear" w:pos="720"/>
          <w:tab w:val="left" w:pos="270"/>
        </w:tabs>
        <w:ind w:left="270" w:hanging="270"/>
        <w:rPr>
          <w:rFonts w:ascii="Verdana" w:hAnsi="Verdana"/>
          <w:sz w:val="18"/>
          <w:szCs w:val="18"/>
        </w:rPr>
      </w:pPr>
      <w:r w:rsidRPr="00E52E59">
        <w:rPr>
          <w:rFonts w:ascii="Verdana" w:hAnsi="Verdana"/>
          <w:sz w:val="18"/>
          <w:szCs w:val="18"/>
        </w:rPr>
        <w:t xml:space="preserve">значајније коришћење природног гаса и обновљивих извора енергије, посебно биомасе (могуће косагоревање </w:t>
      </w:r>
      <w:r>
        <w:rPr>
          <w:rFonts w:ascii="Verdana" w:hAnsi="Verdana"/>
          <w:sz w:val="18"/>
          <w:szCs w:val="18"/>
        </w:rPr>
        <w:t>у постојећим топланама на угаљ)</w:t>
      </w:r>
      <w:r w:rsidR="00D6093C">
        <w:rPr>
          <w:rFonts w:ascii="Verdana" w:hAnsi="Verdana"/>
          <w:sz w:val="18"/>
          <w:szCs w:val="18"/>
        </w:rPr>
        <w:t>;</w:t>
      </w:r>
    </w:p>
    <w:p w14:paraId="3359EF44" w14:textId="77777777" w:rsidR="00D6093C" w:rsidRDefault="00E52E59" w:rsidP="00430F3D">
      <w:pPr>
        <w:pStyle w:val="a3"/>
        <w:numPr>
          <w:ilvl w:val="0"/>
          <w:numId w:val="323"/>
        </w:numPr>
        <w:tabs>
          <w:tab w:val="clear" w:pos="720"/>
          <w:tab w:val="left" w:pos="270"/>
        </w:tabs>
        <w:ind w:left="270" w:hanging="270"/>
        <w:rPr>
          <w:rFonts w:ascii="Verdana" w:hAnsi="Verdana"/>
          <w:sz w:val="18"/>
          <w:szCs w:val="18"/>
        </w:rPr>
      </w:pPr>
      <w:r w:rsidRPr="00E52E59">
        <w:rPr>
          <w:rFonts w:ascii="Verdana" w:hAnsi="Verdana"/>
          <w:sz w:val="18"/>
          <w:szCs w:val="18"/>
        </w:rPr>
        <w:t>примена комбиноване производње електричне и топлотне енергије веће коришћење индустриских електран</w:t>
      </w:r>
      <w:r>
        <w:rPr>
          <w:rFonts w:ascii="Verdana" w:hAnsi="Verdana"/>
          <w:sz w:val="18"/>
          <w:szCs w:val="18"/>
        </w:rPr>
        <w:t>а и</w:t>
      </w:r>
      <w:r w:rsidRPr="00E52E59">
        <w:rPr>
          <w:rFonts w:ascii="Verdana" w:hAnsi="Verdana"/>
          <w:sz w:val="18"/>
          <w:szCs w:val="18"/>
        </w:rPr>
        <w:t xml:space="preserve"> </w:t>
      </w:r>
    </w:p>
    <w:p w14:paraId="4FE0BFC5" w14:textId="1C3CCB0A" w:rsidR="00E52E59" w:rsidRPr="00E52E59" w:rsidRDefault="00E52E59" w:rsidP="00430F3D">
      <w:pPr>
        <w:pStyle w:val="a3"/>
        <w:numPr>
          <w:ilvl w:val="0"/>
          <w:numId w:val="323"/>
        </w:numPr>
        <w:tabs>
          <w:tab w:val="clear" w:pos="720"/>
          <w:tab w:val="left" w:pos="270"/>
        </w:tabs>
        <w:ind w:left="270" w:hanging="270"/>
        <w:rPr>
          <w:rFonts w:ascii="Verdana" w:hAnsi="Verdana"/>
          <w:sz w:val="18"/>
          <w:szCs w:val="18"/>
        </w:rPr>
      </w:pPr>
      <w:r w:rsidRPr="00E52E59">
        <w:rPr>
          <w:rFonts w:ascii="Verdana" w:hAnsi="Verdana"/>
          <w:sz w:val="18"/>
          <w:szCs w:val="18"/>
        </w:rPr>
        <w:t>веће коришћење санитарне топле воде због целогодишњег рада система.</w:t>
      </w:r>
    </w:p>
    <w:p w14:paraId="45B29D07" w14:textId="77777777" w:rsidR="00EA47A2" w:rsidRPr="00E52E59" w:rsidRDefault="00EA47A2" w:rsidP="00EA47A2">
      <w:pPr>
        <w:autoSpaceDE w:val="0"/>
        <w:autoSpaceDN w:val="0"/>
        <w:adjustRightInd w:val="0"/>
        <w:rPr>
          <w:lang w:val="sr-Cyrl-RS"/>
        </w:rPr>
      </w:pPr>
    </w:p>
    <w:p w14:paraId="703EECAF" w14:textId="26A9DD10" w:rsidR="00EA47A2" w:rsidRPr="00783E4B" w:rsidRDefault="00EA47A2" w:rsidP="00EA47A2">
      <w:pPr>
        <w:autoSpaceDE w:val="0"/>
        <w:autoSpaceDN w:val="0"/>
        <w:adjustRightInd w:val="0"/>
        <w:rPr>
          <w:lang w:val="sr-Cyrl-RS"/>
        </w:rPr>
      </w:pPr>
      <w:r w:rsidRPr="00783E4B">
        <w:rPr>
          <w:lang w:val="sr-Cyrl-RS"/>
        </w:rPr>
        <w:t>План</w:t>
      </w:r>
      <w:r w:rsidR="0049549F" w:rsidRPr="004B0A2A">
        <w:rPr>
          <w:lang w:val="sr-Cyrl-RS"/>
        </w:rPr>
        <w:t>и</w:t>
      </w:r>
      <w:r w:rsidRPr="00783E4B">
        <w:rPr>
          <w:lang w:val="sr-Cyrl-RS"/>
        </w:rPr>
        <w:t xml:space="preserve">ра се осавремењавање мерно-регулационе опреме у топлотно-предајним станицама, даљински систем надзора и управљања конзумом, уградња нових компактних подстаница, чиме се омогућава: </w:t>
      </w:r>
    </w:p>
    <w:p w14:paraId="390AD8EE" w14:textId="77777777" w:rsidR="00EA47A2" w:rsidRPr="00783E4B" w:rsidRDefault="00EA47A2" w:rsidP="00430F3D">
      <w:pPr>
        <w:pStyle w:val="ListParagraph"/>
        <w:numPr>
          <w:ilvl w:val="0"/>
          <w:numId w:val="94"/>
        </w:numPr>
        <w:autoSpaceDE w:val="0"/>
        <w:autoSpaceDN w:val="0"/>
        <w:adjustRightInd w:val="0"/>
        <w:ind w:left="284" w:hanging="284"/>
        <w:rPr>
          <w:sz w:val="18"/>
          <w:lang w:val="sr-Cyrl-RS"/>
        </w:rPr>
      </w:pPr>
      <w:r w:rsidRPr="00783E4B">
        <w:rPr>
          <w:sz w:val="18"/>
          <w:lang w:val="sr-Cyrl-RS"/>
        </w:rPr>
        <w:t xml:space="preserve">квалитетнија испорука топлотне енергије крајњим купцима; </w:t>
      </w:r>
    </w:p>
    <w:p w14:paraId="7030F6C1" w14:textId="77777777" w:rsidR="00EA47A2" w:rsidRPr="00783E4B" w:rsidRDefault="00EA47A2" w:rsidP="00430F3D">
      <w:pPr>
        <w:pStyle w:val="ListParagraph"/>
        <w:numPr>
          <w:ilvl w:val="0"/>
          <w:numId w:val="94"/>
        </w:numPr>
        <w:autoSpaceDE w:val="0"/>
        <w:autoSpaceDN w:val="0"/>
        <w:adjustRightInd w:val="0"/>
        <w:ind w:left="284" w:hanging="284"/>
        <w:rPr>
          <w:sz w:val="18"/>
          <w:lang w:val="sr-Cyrl-RS"/>
        </w:rPr>
      </w:pPr>
      <w:r w:rsidRPr="00783E4B">
        <w:rPr>
          <w:sz w:val="18"/>
          <w:lang w:val="sr-Cyrl-RS"/>
        </w:rPr>
        <w:t xml:space="preserve">остваривање услова за наплату према утрошку топлотне енергије; </w:t>
      </w:r>
    </w:p>
    <w:p w14:paraId="21773138" w14:textId="77777777" w:rsidR="00EA47A2" w:rsidRPr="00783E4B" w:rsidRDefault="00EA47A2" w:rsidP="00430F3D">
      <w:pPr>
        <w:pStyle w:val="ListParagraph"/>
        <w:numPr>
          <w:ilvl w:val="0"/>
          <w:numId w:val="94"/>
        </w:numPr>
        <w:autoSpaceDE w:val="0"/>
        <w:autoSpaceDN w:val="0"/>
        <w:adjustRightInd w:val="0"/>
        <w:ind w:left="284" w:hanging="284"/>
        <w:rPr>
          <w:sz w:val="18"/>
          <w:lang w:val="sr-Cyrl-RS"/>
        </w:rPr>
      </w:pPr>
      <w:r w:rsidRPr="00783E4B">
        <w:rPr>
          <w:sz w:val="18"/>
          <w:lang w:val="sr-Cyrl-RS"/>
        </w:rPr>
        <w:t xml:space="preserve">детаљан увид у обрачун трошкова за испоручену топлотну енергију; </w:t>
      </w:r>
    </w:p>
    <w:p w14:paraId="74A7E26B" w14:textId="77777777" w:rsidR="00EA47A2" w:rsidRPr="00783E4B" w:rsidRDefault="00EA47A2" w:rsidP="00430F3D">
      <w:pPr>
        <w:pStyle w:val="ListParagraph"/>
        <w:numPr>
          <w:ilvl w:val="0"/>
          <w:numId w:val="94"/>
        </w:numPr>
        <w:ind w:left="284" w:hanging="284"/>
        <w:rPr>
          <w:sz w:val="18"/>
          <w:lang w:val="sr-Cyrl-RS"/>
        </w:rPr>
      </w:pPr>
      <w:r w:rsidRPr="00783E4B">
        <w:rPr>
          <w:sz w:val="18"/>
          <w:lang w:val="sr-Cyrl-RS"/>
        </w:rPr>
        <w:t xml:space="preserve">оптимизација рада система. </w:t>
      </w:r>
    </w:p>
    <w:p w14:paraId="67A62219" w14:textId="77777777" w:rsidR="00EA47A2" w:rsidRDefault="00EA47A2" w:rsidP="00EA47A2">
      <w:pPr>
        <w:autoSpaceDE w:val="0"/>
        <w:autoSpaceDN w:val="0"/>
        <w:adjustRightInd w:val="0"/>
        <w:rPr>
          <w:lang w:val="sr-Cyrl-RS"/>
        </w:rPr>
      </w:pPr>
    </w:p>
    <w:p w14:paraId="07BCF2BC" w14:textId="24D3CC45" w:rsidR="009D53EC" w:rsidRDefault="009D53EC" w:rsidP="00EA47A2">
      <w:pPr>
        <w:autoSpaceDE w:val="0"/>
        <w:autoSpaceDN w:val="0"/>
        <w:adjustRightInd w:val="0"/>
        <w:rPr>
          <w:lang w:val="sr-Cyrl-RS"/>
        </w:rPr>
      </w:pPr>
      <w:r w:rsidRPr="00783E4B">
        <w:rPr>
          <w:lang w:val="sr-Cyrl-RS"/>
        </w:rPr>
        <w:t>У наредиом периоду добијаће све већи значај комбинована производња електричне и топлотне енергије у централизованим системима.</w:t>
      </w:r>
    </w:p>
    <w:p w14:paraId="62C11873" w14:textId="77777777" w:rsidR="009D53EC" w:rsidRPr="009D53EC" w:rsidRDefault="009D53EC" w:rsidP="00EA47A2">
      <w:pPr>
        <w:autoSpaceDE w:val="0"/>
        <w:autoSpaceDN w:val="0"/>
        <w:adjustRightInd w:val="0"/>
        <w:rPr>
          <w:lang w:val="sr-Cyrl-RS"/>
        </w:rPr>
      </w:pPr>
    </w:p>
    <w:p w14:paraId="6B770341" w14:textId="77777777" w:rsidR="00EA47A2" w:rsidRPr="00783E4B" w:rsidRDefault="00EA47A2" w:rsidP="00EA47A2">
      <w:pPr>
        <w:autoSpaceDE w:val="0"/>
        <w:autoSpaceDN w:val="0"/>
        <w:adjustRightInd w:val="0"/>
        <w:rPr>
          <w:lang w:val="sr-Cyrl-RS"/>
        </w:rPr>
      </w:pPr>
      <w:r w:rsidRPr="00783E4B">
        <w:rPr>
          <w:lang w:val="sr-Cyrl-RS"/>
        </w:rPr>
        <w:t xml:space="preserve">Рехабилитација мреже даљинског грејања уз замену дотрајалих деоница дистрибутивног топловода, даљи развој мреже ради прикључивања нових крајњих купаца топлотне енергије. </w:t>
      </w:r>
    </w:p>
    <w:p w14:paraId="4FC4BD36" w14:textId="77777777" w:rsidR="00EA47A2" w:rsidRPr="00783E4B" w:rsidRDefault="00EA47A2" w:rsidP="00EA47A2">
      <w:pPr>
        <w:autoSpaceDE w:val="0"/>
        <w:autoSpaceDN w:val="0"/>
        <w:adjustRightInd w:val="0"/>
        <w:rPr>
          <w:lang w:val="sr-Cyrl-RS"/>
        </w:rPr>
      </w:pPr>
    </w:p>
    <w:p w14:paraId="499BB056" w14:textId="77777777" w:rsidR="00EA47A2" w:rsidRPr="00783E4B" w:rsidRDefault="00EA47A2" w:rsidP="00EA47A2">
      <w:pPr>
        <w:autoSpaceDE w:val="0"/>
        <w:autoSpaceDN w:val="0"/>
        <w:adjustRightInd w:val="0"/>
        <w:rPr>
          <w:lang w:val="sr-Cyrl-RS"/>
        </w:rPr>
      </w:pPr>
      <w:r w:rsidRPr="00783E4B">
        <w:rPr>
          <w:lang w:val="sr-Cyrl-RS"/>
        </w:rPr>
        <w:t xml:space="preserve">Пројекти ревитализације дистрибутивног система се спроводе плански, на годишњем нивоу, па се у складу са тиме обезбеђује и планско-техничка документација. </w:t>
      </w:r>
    </w:p>
    <w:p w14:paraId="50A4FBCF" w14:textId="77777777" w:rsidR="00EA47A2" w:rsidRPr="00783E4B" w:rsidRDefault="00EA47A2" w:rsidP="00EA47A2">
      <w:pPr>
        <w:autoSpaceDE w:val="0"/>
        <w:autoSpaceDN w:val="0"/>
        <w:adjustRightInd w:val="0"/>
        <w:rPr>
          <w:lang w:val="sr-Cyrl-RS"/>
        </w:rPr>
      </w:pPr>
    </w:p>
    <w:p w14:paraId="645D232B" w14:textId="77777777" w:rsidR="00EA47A2" w:rsidRPr="00783E4B" w:rsidRDefault="00EA47A2" w:rsidP="00EA47A2">
      <w:pPr>
        <w:autoSpaceDE w:val="0"/>
        <w:autoSpaceDN w:val="0"/>
        <w:adjustRightInd w:val="0"/>
        <w:rPr>
          <w:lang w:val="sr-Cyrl-RS"/>
        </w:rPr>
      </w:pPr>
      <w:r w:rsidRPr="00783E4B">
        <w:rPr>
          <w:lang w:val="sr-Cyrl-RS"/>
        </w:rPr>
        <w:t xml:space="preserve">Изградња нових топлотних извора, гашење дотрајалих и неусловних котларница, конверзија горива, прелазак на коришћење ОИЕ, уградња екстерних економајзера на димни тракт ради искоришћења отпадне топлоте димног гаса, унапређење система за аутоматску контролу топлотних извора, CHP постројење. </w:t>
      </w:r>
    </w:p>
    <w:p w14:paraId="0C1784D3" w14:textId="77777777" w:rsidR="00EA47A2" w:rsidRDefault="00EA47A2" w:rsidP="00EA47A2">
      <w:pPr>
        <w:rPr>
          <w:lang w:val="sr-Cyrl-RS"/>
        </w:rPr>
      </w:pPr>
      <w:bookmarkStart w:id="2650" w:name="_Toc54272445"/>
    </w:p>
    <w:p w14:paraId="78DEEE24" w14:textId="19FA5646" w:rsidR="006E0C59" w:rsidRPr="00783E4B" w:rsidRDefault="006E0C59" w:rsidP="006E0C59">
      <w:pPr>
        <w:pStyle w:val="Heading3"/>
        <w:rPr>
          <w:lang w:val="sr-Cyrl-RS"/>
        </w:rPr>
      </w:pPr>
      <w:bookmarkStart w:id="2651" w:name="_Toc82785183"/>
      <w:bookmarkStart w:id="2652" w:name="_Toc82785827"/>
      <w:bookmarkStart w:id="2653" w:name="_Toc83042088"/>
      <w:bookmarkStart w:id="2654" w:name="_Toc90374979"/>
      <w:bookmarkStart w:id="2655" w:name="_Toc90375298"/>
      <w:bookmarkStart w:id="2656" w:name="_Toc90377946"/>
      <w:bookmarkStart w:id="2657" w:name="_Toc90387146"/>
      <w:bookmarkStart w:id="2658" w:name="_Toc90388764"/>
      <w:bookmarkStart w:id="2659" w:name="_Toc90389595"/>
      <w:bookmarkStart w:id="2660" w:name="_Toc90449779"/>
      <w:bookmarkStart w:id="2661" w:name="_Toc90454719"/>
      <w:bookmarkStart w:id="2662" w:name="_Toc90483447"/>
      <w:bookmarkStart w:id="2663" w:name="_Toc96520188"/>
      <w:r w:rsidRPr="00783E4B">
        <w:rPr>
          <w:lang w:val="sr-Cyrl-RS"/>
        </w:rPr>
        <w:t>5.6.</w:t>
      </w:r>
      <w:r>
        <w:rPr>
          <w:lang w:val="sr-Cyrl-RS"/>
        </w:rPr>
        <w:t>4</w:t>
      </w:r>
      <w:r w:rsidRPr="00783E4B">
        <w:rPr>
          <w:lang w:val="sr-Cyrl-RS"/>
        </w:rPr>
        <w:t>. Сектор угља</w:t>
      </w:r>
      <w:bookmarkEnd w:id="2651"/>
      <w:bookmarkEnd w:id="2652"/>
      <w:bookmarkEnd w:id="2653"/>
      <w:bookmarkEnd w:id="2654"/>
      <w:bookmarkEnd w:id="2655"/>
      <w:bookmarkEnd w:id="2656"/>
      <w:bookmarkEnd w:id="2657"/>
      <w:bookmarkEnd w:id="2658"/>
      <w:bookmarkEnd w:id="2659"/>
      <w:bookmarkEnd w:id="2660"/>
      <w:bookmarkEnd w:id="2661"/>
      <w:bookmarkEnd w:id="2662"/>
      <w:bookmarkEnd w:id="2663"/>
    </w:p>
    <w:p w14:paraId="1B62D643" w14:textId="77777777" w:rsidR="006E0C59" w:rsidRPr="004B0A2A" w:rsidRDefault="006E0C59" w:rsidP="006E0C59">
      <w:pPr>
        <w:autoSpaceDE w:val="0"/>
        <w:autoSpaceDN w:val="0"/>
        <w:adjustRightInd w:val="0"/>
        <w:rPr>
          <w:lang w:val="sr-Cyrl-RS"/>
        </w:rPr>
      </w:pPr>
    </w:p>
    <w:p w14:paraId="39C2937E" w14:textId="77777777" w:rsidR="006E0C59" w:rsidRPr="00783E4B" w:rsidRDefault="006E0C59" w:rsidP="006E0C59">
      <w:pPr>
        <w:autoSpaceDE w:val="0"/>
        <w:autoSpaceDN w:val="0"/>
        <w:adjustRightInd w:val="0"/>
        <w:rPr>
          <w:lang w:val="sr-Cyrl-RS"/>
        </w:rPr>
      </w:pPr>
      <w:r w:rsidRPr="00783E4B">
        <w:rPr>
          <w:lang w:val="sr-Cyrl-RS"/>
        </w:rPr>
        <w:t xml:space="preserve">Пројекат </w:t>
      </w:r>
      <w:r w:rsidRPr="004B0A2A">
        <w:rPr>
          <w:lang w:val="sr-Cyrl-RS"/>
        </w:rPr>
        <w:t>„</w:t>
      </w:r>
      <w:r w:rsidRPr="00783E4B">
        <w:rPr>
          <w:lang w:val="sr-Cyrl-RS"/>
        </w:rPr>
        <w:t>Ковин</w:t>
      </w:r>
      <w:r w:rsidRPr="004B0A2A">
        <w:rPr>
          <w:lang w:val="sr-Cyrl-RS"/>
        </w:rPr>
        <w:t>“</w:t>
      </w:r>
      <w:r w:rsidRPr="00783E4B">
        <w:rPr>
          <w:lang w:val="sr-Cyrl-RS"/>
        </w:rPr>
        <w:t xml:space="preserve"> је за сада потенцијални Пројекат који зависи од економских резултата студија оправданости за рудник и термоелектрану и његова права судбина ће се знати након завршетка ове две студије. Иначе, Пројекат представља изградњу новог рудника лигнита и наменске термоелектране предвиђеног инсталисаног капацитета 700 MW</w:t>
      </w:r>
      <w:r w:rsidRPr="004B0A2A">
        <w:rPr>
          <w:lang w:val="sr-Cyrl-RS"/>
        </w:rPr>
        <w:t xml:space="preserve"> (2</w:t>
      </w:r>
      <w:r w:rsidRPr="00783E4B">
        <w:rPr>
          <w:lang w:val="sr-Cyrl-RS"/>
        </w:rPr>
        <w:t xml:space="preserve">x350MW), на територији општине Ковин. Рудник лигнита ће користити технологију подводне експлоатације угља, која је већ присутна у постојећем руднику мањег капацитета односно Руднику Ковин а.д. и биће лоциран у брањеном делу на левој страни Дунава, у општини Ковин, јужно од насеља Гај и западно од насеља Дубовац. </w:t>
      </w:r>
    </w:p>
    <w:p w14:paraId="78A129BA" w14:textId="77777777" w:rsidR="006E0C59" w:rsidRPr="00783E4B" w:rsidRDefault="006E0C59" w:rsidP="006E0C59">
      <w:pPr>
        <w:autoSpaceDE w:val="0"/>
        <w:autoSpaceDN w:val="0"/>
        <w:adjustRightInd w:val="0"/>
        <w:rPr>
          <w:lang w:val="sr-Cyrl-RS"/>
        </w:rPr>
      </w:pPr>
    </w:p>
    <w:p w14:paraId="59CAC66B" w14:textId="77777777" w:rsidR="006E0C59" w:rsidRPr="00783E4B" w:rsidRDefault="006E0C59" w:rsidP="006E0C59">
      <w:pPr>
        <w:autoSpaceDE w:val="0"/>
        <w:autoSpaceDN w:val="0"/>
        <w:adjustRightInd w:val="0"/>
        <w:rPr>
          <w:lang w:val="sr-Cyrl-RS"/>
        </w:rPr>
      </w:pPr>
      <w:r w:rsidRPr="00783E4B">
        <w:rPr>
          <w:lang w:val="sr-Cyrl-RS"/>
        </w:rPr>
        <w:t xml:space="preserve">Овај пројекат подразумева: </w:t>
      </w:r>
    </w:p>
    <w:p w14:paraId="532AEED5" w14:textId="77777777" w:rsidR="006E0C59" w:rsidRPr="00783E4B" w:rsidRDefault="006E0C59" w:rsidP="006E0C59">
      <w:pPr>
        <w:pStyle w:val="ListParagraph"/>
        <w:numPr>
          <w:ilvl w:val="0"/>
          <w:numId w:val="89"/>
        </w:numPr>
        <w:autoSpaceDE w:val="0"/>
        <w:autoSpaceDN w:val="0"/>
        <w:adjustRightInd w:val="0"/>
        <w:ind w:left="270" w:hanging="270"/>
        <w:rPr>
          <w:sz w:val="18"/>
          <w:lang w:val="sr-Cyrl-RS"/>
        </w:rPr>
      </w:pPr>
      <w:r w:rsidRPr="00783E4B">
        <w:rPr>
          <w:sz w:val="18"/>
          <w:lang w:val="sr-Cyrl-RS"/>
        </w:rPr>
        <w:t xml:space="preserve">изградњу рудника угља у „брањеном” делу Ковинског лежишта (поља „А” и „Б”) у Ковину, ради подводне експлоатације билансираних 266 милиона тона угља, </w:t>
      </w:r>
      <w:r w:rsidRPr="004B0A2A">
        <w:rPr>
          <w:sz w:val="18"/>
          <w:lang w:val="sr-Cyrl-RS"/>
        </w:rPr>
        <w:t>плус процењених додатних око 180 милиона тона угља</w:t>
      </w:r>
      <w:r>
        <w:rPr>
          <w:sz w:val="18"/>
          <w:lang w:val="en-US"/>
        </w:rPr>
        <w:t>;</w:t>
      </w:r>
      <w:r w:rsidRPr="00783E4B">
        <w:rPr>
          <w:sz w:val="18"/>
          <w:lang w:val="sr-Cyrl-RS"/>
        </w:rPr>
        <w:t xml:space="preserve"> </w:t>
      </w:r>
    </w:p>
    <w:p w14:paraId="311933CD"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изградњу термоелектране оквирне инсталисане снаге од 700 MW </w:t>
      </w:r>
      <w:r w:rsidRPr="004B0A2A">
        <w:rPr>
          <w:sz w:val="18"/>
          <w:lang w:val="sr-Cyrl-RS"/>
        </w:rPr>
        <w:t>(2</w:t>
      </w:r>
      <w:r w:rsidRPr="00783E4B">
        <w:rPr>
          <w:sz w:val="18"/>
          <w:lang w:val="sr-Cyrl-RS"/>
        </w:rPr>
        <w:t xml:space="preserve">x350MW), а очекивана годишња производња електричне енергије око 4900 GWh; </w:t>
      </w:r>
    </w:p>
    <w:p w14:paraId="2EE511D2"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очекивани радни век копа и електране је &gt;35 година. </w:t>
      </w:r>
    </w:p>
    <w:p w14:paraId="24E970AB" w14:textId="77777777" w:rsidR="006E0C59" w:rsidRPr="00783E4B" w:rsidRDefault="006E0C59" w:rsidP="006E0C59">
      <w:pPr>
        <w:autoSpaceDE w:val="0"/>
        <w:autoSpaceDN w:val="0"/>
        <w:adjustRightInd w:val="0"/>
        <w:rPr>
          <w:lang w:val="sr-Cyrl-RS"/>
        </w:rPr>
      </w:pPr>
    </w:p>
    <w:p w14:paraId="2A941F9F" w14:textId="77777777" w:rsidR="006E0C59" w:rsidRPr="00783E4B" w:rsidRDefault="006E0C59" w:rsidP="006E0C59">
      <w:pPr>
        <w:autoSpaceDE w:val="0"/>
        <w:autoSpaceDN w:val="0"/>
        <w:adjustRightInd w:val="0"/>
        <w:rPr>
          <w:lang w:val="sr-Cyrl-RS"/>
        </w:rPr>
      </w:pPr>
      <w:r w:rsidRPr="00783E4B">
        <w:rPr>
          <w:lang w:val="sr-Cyrl-RS"/>
        </w:rPr>
        <w:t xml:space="preserve">У наредним годинама се очекује израда техничке документације потребне за исходовање одобрења за експлоатацију за рудник и енергетске дозволе за термоелектрану, пре свега Студије изводљивости за изградњу рудника и Студије изводљивости за изградњу термоелектране, где ће се оба документа развијати у складу са свим захтевима законодавства Републике Србије. По успешно окончаним Студијама изводљивости за рудник и термоелектрану биће познато више конкретних и прецизнијих података који се тичу Пројекта Ковин, а који у овом тренутку нису познати. </w:t>
      </w:r>
    </w:p>
    <w:p w14:paraId="0F8DE5E4" w14:textId="77777777" w:rsidR="006E0C59" w:rsidRPr="00783E4B" w:rsidRDefault="006E0C59" w:rsidP="006E0C59">
      <w:pPr>
        <w:autoSpaceDE w:val="0"/>
        <w:autoSpaceDN w:val="0"/>
        <w:adjustRightInd w:val="0"/>
        <w:rPr>
          <w:lang w:val="sr-Cyrl-RS"/>
        </w:rPr>
      </w:pPr>
    </w:p>
    <w:p w14:paraId="51B9081C" w14:textId="77777777" w:rsidR="006E0C59" w:rsidRPr="00783E4B" w:rsidRDefault="006E0C59" w:rsidP="006E0C59">
      <w:pPr>
        <w:autoSpaceDE w:val="0"/>
        <w:autoSpaceDN w:val="0"/>
        <w:adjustRightInd w:val="0"/>
        <w:rPr>
          <w:lang w:val="sr-Cyrl-RS"/>
        </w:rPr>
      </w:pPr>
      <w:r w:rsidRPr="00783E4B">
        <w:rPr>
          <w:lang w:val="sr-Cyrl-RS"/>
        </w:rPr>
        <w:t xml:space="preserve">Очекивани параметри који ће по успешном окончању поменутих студија бити познати се тичу: </w:t>
      </w:r>
    </w:p>
    <w:p w14:paraId="4279016C"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броја јединица тј блокова од којих ће се састојати термоелектрана; </w:t>
      </w:r>
    </w:p>
    <w:p w14:paraId="3738719D"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тачне позиције термоелектране; </w:t>
      </w:r>
    </w:p>
    <w:p w14:paraId="0B6B64A9"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коначне инсталисане снаге термоелектране; </w:t>
      </w:r>
    </w:p>
    <w:p w14:paraId="32016BF5"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количине опреме која ће се користити за скидање откривке и јаловине; </w:t>
      </w:r>
    </w:p>
    <w:p w14:paraId="7B975132"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количине опреме која ће се користити за експлоатацију угља; </w:t>
      </w:r>
    </w:p>
    <w:p w14:paraId="7712D808"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цене по којој ће се продавати угаљ; </w:t>
      </w:r>
    </w:p>
    <w:p w14:paraId="28F6A843"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цене по којој ће се продавати електрична енергија; </w:t>
      </w:r>
    </w:p>
    <w:p w14:paraId="19A1E7D6"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природе (разноврсност и динамика) продаје угља и електричне енергије; </w:t>
      </w:r>
    </w:p>
    <w:p w14:paraId="7347B9E2"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прецизног буџета и пресека трошкова инвестиције; </w:t>
      </w:r>
    </w:p>
    <w:p w14:paraId="21B2F556"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периода повраћаја инвестиције; </w:t>
      </w:r>
    </w:p>
    <w:p w14:paraId="697A9CD0" w14:textId="77777777" w:rsidR="006E0C59" w:rsidRPr="00783E4B" w:rsidRDefault="006E0C59" w:rsidP="006E0C59">
      <w:pPr>
        <w:pStyle w:val="ListParagraph"/>
        <w:numPr>
          <w:ilvl w:val="0"/>
          <w:numId w:val="89"/>
        </w:numPr>
        <w:autoSpaceDE w:val="0"/>
        <w:autoSpaceDN w:val="0"/>
        <w:adjustRightInd w:val="0"/>
        <w:ind w:left="284" w:hanging="284"/>
        <w:rPr>
          <w:sz w:val="18"/>
          <w:lang w:val="sr-Cyrl-RS"/>
        </w:rPr>
      </w:pPr>
      <w:r w:rsidRPr="00783E4B">
        <w:rPr>
          <w:sz w:val="18"/>
          <w:lang w:val="sr-Cyrl-RS"/>
        </w:rPr>
        <w:t xml:space="preserve">осталих питања битних за успешну припрему и реализацију Пројекта Ковин. </w:t>
      </w:r>
    </w:p>
    <w:p w14:paraId="50BFC4CF" w14:textId="7F636998" w:rsidR="006E0C59" w:rsidRDefault="006E0C59" w:rsidP="00EA47A2">
      <w:pPr>
        <w:rPr>
          <w:lang w:val="sr-Cyrl-RS"/>
        </w:rPr>
      </w:pPr>
    </w:p>
    <w:p w14:paraId="7AAAA406" w14:textId="77777777" w:rsidR="006E0C59" w:rsidRDefault="006E0C59" w:rsidP="00EA47A2">
      <w:pPr>
        <w:rPr>
          <w:lang w:val="sr-Cyrl-RS"/>
        </w:rPr>
      </w:pPr>
    </w:p>
    <w:p w14:paraId="68BD8B39" w14:textId="63CA3B18" w:rsidR="009D3E69" w:rsidRDefault="009D3E69" w:rsidP="00EA47A2">
      <w:pPr>
        <w:rPr>
          <w:lang w:val="sr-Cyrl-RS"/>
        </w:rPr>
      </w:pPr>
    </w:p>
    <w:p w14:paraId="553EC2F6" w14:textId="77777777" w:rsidR="009D3E69" w:rsidRDefault="009D3E69" w:rsidP="00EA47A2">
      <w:pPr>
        <w:rPr>
          <w:lang w:val="sr-Cyrl-RS"/>
        </w:rPr>
      </w:pPr>
    </w:p>
    <w:p w14:paraId="1641DAAD" w14:textId="77777777" w:rsidR="009D3E69" w:rsidRPr="00783E4B" w:rsidRDefault="009D3E69" w:rsidP="00EA47A2">
      <w:pPr>
        <w:rPr>
          <w:lang w:val="sr-Cyrl-RS"/>
        </w:rPr>
      </w:pPr>
    </w:p>
    <w:p w14:paraId="7D4F3E1B" w14:textId="4659F9D9" w:rsidR="00EA47A2" w:rsidRPr="00783E4B" w:rsidRDefault="00EA47A2" w:rsidP="00725BFB">
      <w:pPr>
        <w:pStyle w:val="Heading3"/>
        <w:rPr>
          <w:lang w:val="sr-Cyrl-RS"/>
        </w:rPr>
      </w:pPr>
      <w:bookmarkStart w:id="2664" w:name="_Toc57026141"/>
      <w:bookmarkStart w:id="2665" w:name="_Toc82785187"/>
      <w:bookmarkStart w:id="2666" w:name="_Toc82785831"/>
      <w:bookmarkStart w:id="2667" w:name="_Toc83042092"/>
      <w:bookmarkStart w:id="2668" w:name="_Toc90374983"/>
      <w:bookmarkStart w:id="2669" w:name="_Toc90375302"/>
      <w:bookmarkStart w:id="2670" w:name="_Toc90377950"/>
      <w:bookmarkStart w:id="2671" w:name="_Toc90387150"/>
      <w:bookmarkStart w:id="2672" w:name="_Toc90388768"/>
      <w:bookmarkStart w:id="2673" w:name="_Toc90389599"/>
      <w:bookmarkStart w:id="2674" w:name="_Toc90449775"/>
      <w:bookmarkStart w:id="2675" w:name="_Toc90454715"/>
      <w:bookmarkStart w:id="2676" w:name="_Toc90483443"/>
      <w:bookmarkStart w:id="2677" w:name="_Toc96520189"/>
      <w:bookmarkEnd w:id="2650"/>
      <w:r w:rsidRPr="004B0A2A">
        <w:rPr>
          <w:lang w:val="sr-Cyrl-RS"/>
        </w:rPr>
        <w:t>5</w:t>
      </w:r>
      <w:r w:rsidRPr="00783E4B">
        <w:rPr>
          <w:lang w:val="sr-Cyrl-RS"/>
        </w:rPr>
        <w:t>.</w:t>
      </w:r>
      <w:r w:rsidR="00FE0761" w:rsidRPr="004B0A2A">
        <w:rPr>
          <w:szCs w:val="20"/>
          <w:lang w:val="sr-Cyrl-RS"/>
        </w:rPr>
        <w:t>4</w:t>
      </w:r>
      <w:r w:rsidRPr="00783E4B">
        <w:rPr>
          <w:lang w:val="sr-Cyrl-RS"/>
        </w:rPr>
        <w:t>.</w:t>
      </w:r>
      <w:r w:rsidR="006E0C59">
        <w:rPr>
          <w:szCs w:val="20"/>
          <w:lang w:val="sr-Cyrl-RS"/>
        </w:rPr>
        <w:t>5</w:t>
      </w:r>
      <w:r w:rsidR="00CF26D0" w:rsidRPr="004B0A2A">
        <w:rPr>
          <w:szCs w:val="20"/>
          <w:lang w:val="sr-Cyrl-RS"/>
        </w:rPr>
        <w:t>.</w:t>
      </w:r>
      <w:r w:rsidRPr="00783E4B">
        <w:rPr>
          <w:lang w:val="sr-Cyrl-RS"/>
        </w:rPr>
        <w:t xml:space="preserve"> О</w:t>
      </w:r>
      <w:r w:rsidR="00CF26D0" w:rsidRPr="00783E4B">
        <w:rPr>
          <w:lang w:val="sr-Cyrl-RS"/>
        </w:rPr>
        <w:t>бновљиви извори енергије</w:t>
      </w:r>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p>
    <w:p w14:paraId="640E9F7F" w14:textId="77777777" w:rsidR="00EA47A2" w:rsidRDefault="00EA47A2" w:rsidP="00EA47A2">
      <w:pPr>
        <w:rPr>
          <w:b/>
          <w:lang w:val="sr-Cyrl-RS"/>
        </w:rPr>
      </w:pPr>
    </w:p>
    <w:p w14:paraId="502C3A25" w14:textId="77777777" w:rsidR="00583B13" w:rsidRPr="00583B13" w:rsidRDefault="00583B13" w:rsidP="00583B13">
      <w:pPr>
        <w:rPr>
          <w:lang w:val="sr-Cyrl-RS"/>
        </w:rPr>
      </w:pPr>
      <w:r w:rsidRPr="00583B13">
        <w:rPr>
          <w:lang w:val="sr-Cyrl-RS"/>
        </w:rPr>
        <w:t>Војводина је регион са значајним природним потенцијалом у области обновљивих извора енергије, а национална енергетска политика позива на повец́ано коришц́ење обновљивих извора како би се задовољиле растуц́е потребе за електричном енергијом.</w:t>
      </w:r>
    </w:p>
    <w:p w14:paraId="4BBF6C44" w14:textId="77777777" w:rsidR="00583B13" w:rsidRPr="00583B13" w:rsidRDefault="00583B13" w:rsidP="00583B13">
      <w:pPr>
        <w:rPr>
          <w:lang w:val="sr-Cyrl-RS"/>
        </w:rPr>
      </w:pPr>
      <w:r w:rsidRPr="00583B13">
        <w:rPr>
          <w:lang w:val="sr-Cyrl-RS"/>
        </w:rPr>
        <w:t>Кључне карактеристике:</w:t>
      </w:r>
    </w:p>
    <w:p w14:paraId="3E828E7A" w14:textId="2D6976A4" w:rsidR="00583B13" w:rsidRPr="006564F4" w:rsidRDefault="00583B13" w:rsidP="00430F3D">
      <w:pPr>
        <w:pStyle w:val="ListParagraph"/>
        <w:numPr>
          <w:ilvl w:val="0"/>
          <w:numId w:val="324"/>
        </w:numPr>
        <w:ind w:left="270" w:hanging="270"/>
        <w:rPr>
          <w:sz w:val="18"/>
          <w:szCs w:val="18"/>
          <w:lang w:val="sr-Cyrl-RS"/>
        </w:rPr>
      </w:pPr>
      <w:r w:rsidRPr="006564F4">
        <w:rPr>
          <w:sz w:val="18"/>
          <w:szCs w:val="18"/>
          <w:lang w:val="sr-Cyrl-RS"/>
        </w:rPr>
        <w:t>Добар регулаторни оквир: феед-ин тарифе, привилеговани произвођачи електричне енергије</w:t>
      </w:r>
      <w:r w:rsidR="006564F4">
        <w:rPr>
          <w:sz w:val="18"/>
          <w:szCs w:val="18"/>
          <w:lang w:val="sr-Cyrl-RS"/>
        </w:rPr>
        <w:t>;</w:t>
      </w:r>
    </w:p>
    <w:p w14:paraId="31A0C233" w14:textId="41F93769" w:rsidR="00583B13" w:rsidRPr="006564F4" w:rsidRDefault="00583B13" w:rsidP="00430F3D">
      <w:pPr>
        <w:pStyle w:val="ListParagraph"/>
        <w:numPr>
          <w:ilvl w:val="0"/>
          <w:numId w:val="324"/>
        </w:numPr>
        <w:ind w:left="270" w:hanging="270"/>
        <w:rPr>
          <w:sz w:val="18"/>
          <w:szCs w:val="18"/>
          <w:lang w:val="sr-Cyrl-RS"/>
        </w:rPr>
      </w:pPr>
      <w:r w:rsidRPr="006564F4">
        <w:rPr>
          <w:sz w:val="18"/>
          <w:szCs w:val="18"/>
          <w:lang w:val="sr-Cyrl-RS"/>
        </w:rPr>
        <w:t>Лак приступ сировинској бази</w:t>
      </w:r>
      <w:r w:rsidR="006564F4">
        <w:rPr>
          <w:sz w:val="18"/>
          <w:szCs w:val="18"/>
          <w:lang w:val="sr-Cyrl-RS"/>
        </w:rPr>
        <w:t>;</w:t>
      </w:r>
    </w:p>
    <w:p w14:paraId="7F46FD3C" w14:textId="10CF9C13" w:rsidR="00583B13" w:rsidRPr="006564F4" w:rsidRDefault="00583B13" w:rsidP="00430F3D">
      <w:pPr>
        <w:pStyle w:val="ListParagraph"/>
        <w:numPr>
          <w:ilvl w:val="0"/>
          <w:numId w:val="324"/>
        </w:numPr>
        <w:ind w:left="270" w:hanging="270"/>
        <w:rPr>
          <w:sz w:val="18"/>
          <w:szCs w:val="18"/>
          <w:lang w:val="sr-Cyrl-RS"/>
        </w:rPr>
      </w:pPr>
      <w:r w:rsidRPr="006564F4">
        <w:rPr>
          <w:sz w:val="18"/>
          <w:szCs w:val="18"/>
          <w:lang w:val="sr-Cyrl-RS"/>
        </w:rPr>
        <w:t>1.6 милиона ха обрадиве земље</w:t>
      </w:r>
      <w:r w:rsidR="006564F4">
        <w:rPr>
          <w:sz w:val="18"/>
          <w:szCs w:val="18"/>
          <w:lang w:val="sr-Cyrl-RS"/>
        </w:rPr>
        <w:t>;</w:t>
      </w:r>
    </w:p>
    <w:p w14:paraId="616DD76A" w14:textId="40D007B7" w:rsidR="00583B13" w:rsidRPr="006564F4" w:rsidRDefault="00583B13" w:rsidP="00430F3D">
      <w:pPr>
        <w:pStyle w:val="ListParagraph"/>
        <w:numPr>
          <w:ilvl w:val="0"/>
          <w:numId w:val="324"/>
        </w:numPr>
        <w:ind w:left="270" w:hanging="270"/>
        <w:rPr>
          <w:sz w:val="18"/>
          <w:szCs w:val="18"/>
          <w:lang w:val="sr-Cyrl-RS"/>
        </w:rPr>
      </w:pPr>
      <w:r w:rsidRPr="006564F4">
        <w:rPr>
          <w:sz w:val="18"/>
          <w:szCs w:val="18"/>
          <w:lang w:val="sr-Cyrl-RS"/>
        </w:rPr>
        <w:t xml:space="preserve">Идеална локација за ветропаркове – просечно 6.27 </w:t>
      </w:r>
      <w:r w:rsidR="006564F4" w:rsidRPr="00783E4B">
        <w:rPr>
          <w:sz w:val="18"/>
          <w:lang w:val="sr-Cyrl-RS"/>
        </w:rPr>
        <w:t>m</w:t>
      </w:r>
      <w:r w:rsidR="006564F4">
        <w:rPr>
          <w:sz w:val="18"/>
          <w:szCs w:val="18"/>
          <w:lang w:val="sr-Cyrl-RS"/>
        </w:rPr>
        <w:t>/</w:t>
      </w:r>
      <w:r w:rsidR="006564F4" w:rsidRPr="00783E4B">
        <w:rPr>
          <w:sz w:val="18"/>
          <w:lang w:val="sr-Cyrl-RS"/>
        </w:rPr>
        <w:t>s</w:t>
      </w:r>
      <w:r w:rsidR="006564F4">
        <w:rPr>
          <w:sz w:val="18"/>
          <w:szCs w:val="18"/>
          <w:lang w:val="sr-Cyrl-RS"/>
        </w:rPr>
        <w:t>;</w:t>
      </w:r>
    </w:p>
    <w:p w14:paraId="4DEDD7A5" w14:textId="07C4CEB3" w:rsidR="00583B13" w:rsidRPr="006564F4" w:rsidRDefault="00583B13" w:rsidP="00430F3D">
      <w:pPr>
        <w:pStyle w:val="ListParagraph"/>
        <w:numPr>
          <w:ilvl w:val="0"/>
          <w:numId w:val="324"/>
        </w:numPr>
        <w:ind w:left="270" w:hanging="270"/>
        <w:rPr>
          <w:sz w:val="18"/>
          <w:szCs w:val="18"/>
          <w:lang w:val="sr-Cyrl-RS"/>
        </w:rPr>
      </w:pPr>
      <w:r w:rsidRPr="006564F4">
        <w:rPr>
          <w:sz w:val="18"/>
          <w:szCs w:val="18"/>
          <w:lang w:val="sr-Cyrl-RS"/>
        </w:rPr>
        <w:t>20-30% већа инсолација сунца од европског просека</w:t>
      </w:r>
      <w:r w:rsidR="006564F4" w:rsidRPr="00783E4B">
        <w:rPr>
          <w:sz w:val="18"/>
          <w:lang w:val="sr-Cyrl-RS"/>
        </w:rPr>
        <w:t>;</w:t>
      </w:r>
    </w:p>
    <w:p w14:paraId="3876C27D" w14:textId="437DBECE" w:rsidR="00583B13" w:rsidRPr="006564F4" w:rsidRDefault="00583B13" w:rsidP="00430F3D">
      <w:pPr>
        <w:pStyle w:val="ListParagraph"/>
        <w:numPr>
          <w:ilvl w:val="0"/>
          <w:numId w:val="324"/>
        </w:numPr>
        <w:ind w:left="270" w:hanging="270"/>
        <w:rPr>
          <w:sz w:val="18"/>
          <w:szCs w:val="18"/>
          <w:lang w:val="sr-Cyrl-RS"/>
        </w:rPr>
      </w:pPr>
      <w:r w:rsidRPr="006564F4">
        <w:rPr>
          <w:sz w:val="18"/>
          <w:szCs w:val="18"/>
          <w:lang w:val="sr-Cyrl-RS"/>
        </w:rPr>
        <w:t xml:space="preserve">Потенцијал за мале хидроелектране – око 20.2 </w:t>
      </w:r>
      <w:r w:rsidR="006564F4" w:rsidRPr="00783E4B">
        <w:rPr>
          <w:sz w:val="18"/>
          <w:lang w:val="sr-Cyrl-RS"/>
        </w:rPr>
        <w:t>MW;</w:t>
      </w:r>
    </w:p>
    <w:p w14:paraId="3F0FFE51" w14:textId="2C80F9A4" w:rsidR="00583B13" w:rsidRPr="006564F4" w:rsidRDefault="00583B13" w:rsidP="00430F3D">
      <w:pPr>
        <w:pStyle w:val="ListParagraph"/>
        <w:numPr>
          <w:ilvl w:val="0"/>
          <w:numId w:val="324"/>
        </w:numPr>
        <w:ind w:left="270" w:hanging="270"/>
        <w:rPr>
          <w:sz w:val="18"/>
          <w:szCs w:val="18"/>
          <w:lang w:val="sr-Cyrl-RS"/>
        </w:rPr>
      </w:pPr>
      <w:r w:rsidRPr="006564F4">
        <w:rPr>
          <w:sz w:val="18"/>
          <w:szCs w:val="18"/>
          <w:lang w:val="sr-Cyrl-RS"/>
        </w:rPr>
        <w:t>Феед-ин тарифе за повлашћене произвођаче електричне енергије, као инструмент политике, обавезује комунална предузец́а да купују електричну енергију од произвођача обновљиве енергије - по дефинисаних стопама и у гарантном року времена.</w:t>
      </w:r>
    </w:p>
    <w:p w14:paraId="266308EF" w14:textId="77777777" w:rsidR="00583B13" w:rsidRPr="00583B13" w:rsidRDefault="00583B13" w:rsidP="00EA47A2">
      <w:pPr>
        <w:rPr>
          <w:b/>
          <w:lang w:val="sr-Cyrl-RS"/>
        </w:rPr>
      </w:pPr>
    </w:p>
    <w:p w14:paraId="70ED1709" w14:textId="77777777" w:rsidR="00C40696" w:rsidRPr="00783E4B" w:rsidRDefault="00C40696" w:rsidP="00C40696">
      <w:pPr>
        <w:rPr>
          <w:lang w:val="sr-Cyrl-RS"/>
        </w:rPr>
      </w:pPr>
      <w:r w:rsidRPr="00783E4B">
        <w:rPr>
          <w:lang w:val="sr-Cyrl-RS"/>
        </w:rPr>
        <w:t>Различити обновљиви извори енергије, заједно са свим мерама унапређења енергетске ефиканости и уштеда енергије, представљају једино решење за што хитније и радикално смањење емисије штетних гасова (емисије CО</w:t>
      </w:r>
      <w:r w:rsidRPr="00783E4B">
        <w:rPr>
          <w:vertAlign w:val="subscript"/>
          <w:lang w:val="sr-Cyrl-RS"/>
        </w:rPr>
        <w:t>2</w:t>
      </w:r>
      <w:r w:rsidRPr="00783E4B">
        <w:rPr>
          <w:lang w:val="sr-Cyrl-RS"/>
        </w:rPr>
        <w:t>) са ефектом стаклене баште која је проузрокована спаљивањем фосилних горива, крчењем шума и рашчишћавањем земљишта за пољопривреду.</w:t>
      </w:r>
    </w:p>
    <w:p w14:paraId="5E81214B" w14:textId="77777777" w:rsidR="00C40696" w:rsidRPr="00783E4B" w:rsidRDefault="00C40696" w:rsidP="00EA47A2">
      <w:pPr>
        <w:rPr>
          <w:b/>
          <w:lang w:val="sr-Cyrl-RS"/>
        </w:rPr>
      </w:pPr>
    </w:p>
    <w:p w14:paraId="183D529C" w14:textId="4EBB1B96" w:rsidR="00EA47A2" w:rsidRPr="00783E4B" w:rsidRDefault="00EA47A2" w:rsidP="00EA47A2">
      <w:pPr>
        <w:rPr>
          <w:lang w:val="sr-Cyrl-RS"/>
        </w:rPr>
      </w:pPr>
      <w:r w:rsidRPr="00783E4B">
        <w:rPr>
          <w:lang w:val="sr-Cyrl-RS"/>
        </w:rPr>
        <w:t>Војводина је регион са значајним природним потенцијалом у области обновљивих извора енергије, а национална енергетска политика позива на пове</w:t>
      </w:r>
      <w:r w:rsidR="0026029F">
        <w:rPr>
          <w:lang w:val="sr-Cyrl-RS"/>
        </w:rPr>
        <w:t>ћ</w:t>
      </w:r>
      <w:r w:rsidRPr="00783E4B">
        <w:rPr>
          <w:lang w:val="sr-Cyrl-RS"/>
        </w:rPr>
        <w:t>ано кориш</w:t>
      </w:r>
      <w:r w:rsidR="0026029F">
        <w:rPr>
          <w:lang w:val="sr-Cyrl-RS"/>
        </w:rPr>
        <w:t>ћ</w:t>
      </w:r>
      <w:r w:rsidRPr="00783E4B">
        <w:rPr>
          <w:lang w:val="sr-Cyrl-RS"/>
        </w:rPr>
        <w:t>ење обновљивих извора како би се задовољиле расту</w:t>
      </w:r>
      <w:r w:rsidR="0026029F">
        <w:rPr>
          <w:lang w:val="sr-Cyrl-RS"/>
        </w:rPr>
        <w:t>ћ</w:t>
      </w:r>
      <w:r w:rsidRPr="00783E4B">
        <w:rPr>
          <w:lang w:val="sr-Cyrl-RS"/>
        </w:rPr>
        <w:t>е потребе за електричном енергијом.</w:t>
      </w:r>
    </w:p>
    <w:p w14:paraId="14AB65BF" w14:textId="77777777" w:rsidR="00EA47A2" w:rsidRPr="00783E4B" w:rsidRDefault="00EA47A2" w:rsidP="00EA47A2">
      <w:pPr>
        <w:autoSpaceDE w:val="0"/>
        <w:autoSpaceDN w:val="0"/>
        <w:adjustRightInd w:val="0"/>
        <w:rPr>
          <w:lang w:val="sr-Cyrl-RS"/>
        </w:rPr>
      </w:pPr>
    </w:p>
    <w:p w14:paraId="0E6B1879" w14:textId="77777777" w:rsidR="00EA47A2" w:rsidRPr="00783E4B" w:rsidRDefault="00EA47A2" w:rsidP="00EA47A2">
      <w:pPr>
        <w:autoSpaceDE w:val="0"/>
        <w:autoSpaceDN w:val="0"/>
        <w:adjustRightInd w:val="0"/>
        <w:rPr>
          <w:lang w:val="sr-Cyrl-RS"/>
        </w:rPr>
      </w:pPr>
      <w:r w:rsidRPr="00783E4B">
        <w:rPr>
          <w:lang w:val="sr-Cyrl-RS"/>
        </w:rPr>
        <w:t xml:space="preserve">Повећање производње енергије из ОИЕ важно је због смањења увозне зависности, подизања нивоа енергетске безбедности и заштите животне средине. </w:t>
      </w:r>
    </w:p>
    <w:p w14:paraId="3D968365" w14:textId="77777777" w:rsidR="00EA47A2" w:rsidRPr="00783E4B" w:rsidRDefault="00EA47A2" w:rsidP="00EA47A2">
      <w:pPr>
        <w:autoSpaceDE w:val="0"/>
        <w:autoSpaceDN w:val="0"/>
        <w:adjustRightInd w:val="0"/>
        <w:rPr>
          <w:lang w:val="sr-Cyrl-RS"/>
        </w:rPr>
      </w:pPr>
    </w:p>
    <w:p w14:paraId="523B7E53" w14:textId="549181AD" w:rsidR="00EA47A2" w:rsidRPr="00783E4B" w:rsidRDefault="00EA47A2" w:rsidP="00EA47A2">
      <w:pPr>
        <w:rPr>
          <w:lang w:val="sr-Cyrl-RS"/>
        </w:rPr>
      </w:pPr>
      <w:r w:rsidRPr="00783E4B">
        <w:rPr>
          <w:lang w:val="sr-Cyrl-RS"/>
        </w:rPr>
        <w:t>Националним акционим планом за коришћење обновљивих извора енергије</w:t>
      </w:r>
      <w:r w:rsidR="000459D4" w:rsidRPr="00F65BB9">
        <w:rPr>
          <w:lang w:val="sr-Cyrl-RS"/>
        </w:rPr>
        <w:t>,</w:t>
      </w:r>
      <w:r w:rsidRPr="00783E4B">
        <w:rPr>
          <w:lang w:val="sr-Cyrl-RS"/>
        </w:rPr>
        <w:t xml:space="preserve"> </w:t>
      </w:r>
      <w:r w:rsidR="000459D4">
        <w:rPr>
          <w:lang w:val="sr-Cyrl-RS"/>
        </w:rPr>
        <w:t>п</w:t>
      </w:r>
      <w:r w:rsidRPr="00783E4B">
        <w:rPr>
          <w:lang w:val="sr-Cyrl-RS"/>
        </w:rPr>
        <w:t>ројектовано смањење емисије гасова са ефектом стаклене баште коришћењем ОИЕ прорачунато је коришћењем следећих емисионих фактора који су помножени са произведеном енергијом: за топлане 0,287 tCO</w:t>
      </w:r>
      <w:r w:rsidR="00D51573" w:rsidRPr="00783E4B">
        <w:rPr>
          <w:lang w:val="sr-Cyrl-RS"/>
        </w:rPr>
        <w:t>₂</w:t>
      </w:r>
      <w:r w:rsidRPr="00783E4B">
        <w:rPr>
          <w:lang w:val="sr-Cyrl-RS"/>
        </w:rPr>
        <w:t>/MWh произведене топлотне енергије (емисиони фактор са којим је рачунато у Стратегији енергетике), за електричну енергију 1,099 tCO</w:t>
      </w:r>
      <w:r w:rsidR="00D51573" w:rsidRPr="00783E4B">
        <w:rPr>
          <w:lang w:val="sr-Cyrl-RS"/>
        </w:rPr>
        <w:t>₂</w:t>
      </w:r>
      <w:r w:rsidRPr="00783E4B">
        <w:rPr>
          <w:lang w:val="sr-Cyrl-RS"/>
        </w:rPr>
        <w:t>/MWh (комбиновани емисиони фактор за производњу електричне енергије у ЕЕС Србије: 1,099 tCO</w:t>
      </w:r>
      <w:r w:rsidR="00D51573" w:rsidRPr="00783E4B">
        <w:rPr>
          <w:lang w:val="sr-Cyrl-RS"/>
        </w:rPr>
        <w:t>₂</w:t>
      </w:r>
      <w:r w:rsidRPr="00783E4B">
        <w:rPr>
          <w:lang w:val="sr-Cyrl-RS"/>
        </w:rPr>
        <w:t>/MWh  и за гориво 2.954 tCO</w:t>
      </w:r>
      <w:r w:rsidR="0073106B" w:rsidRPr="00783E4B">
        <w:rPr>
          <w:lang w:val="sr-Cyrl-RS"/>
        </w:rPr>
        <w:t>₂</w:t>
      </w:r>
      <w:r w:rsidRPr="00783E4B">
        <w:rPr>
          <w:lang w:val="sr-Cyrl-RS"/>
        </w:rPr>
        <w:t>/</w:t>
      </w:r>
      <w:r w:rsidR="0073106B" w:rsidRPr="00783E4B">
        <w:rPr>
          <w:lang w:val="sr-Cyrl-RS"/>
        </w:rPr>
        <w:t>ten</w:t>
      </w:r>
      <w:r w:rsidRPr="00783E4B">
        <w:rPr>
          <w:lang w:val="sr-Cyrl-RS"/>
        </w:rPr>
        <w:t xml:space="preserve"> (емисиони фактор са којим је рачунато у Стратегији енергетике).</w:t>
      </w:r>
    </w:p>
    <w:p w14:paraId="4F6A1EAD" w14:textId="77777777" w:rsidR="00EA47A2" w:rsidRPr="00783E4B" w:rsidRDefault="00EA47A2" w:rsidP="00EA47A2">
      <w:pPr>
        <w:rPr>
          <w:lang w:val="sr-Cyrl-RS"/>
        </w:rPr>
      </w:pPr>
    </w:p>
    <w:p w14:paraId="3527BB99" w14:textId="6D28A568" w:rsidR="00EA47A2" w:rsidRPr="00783E4B" w:rsidRDefault="00EA47A2" w:rsidP="00EA47A2">
      <w:pPr>
        <w:autoSpaceDE w:val="0"/>
        <w:autoSpaceDN w:val="0"/>
        <w:adjustRightInd w:val="0"/>
        <w:rPr>
          <w:lang w:val="sr-Cyrl-RS"/>
        </w:rPr>
      </w:pPr>
      <w:r w:rsidRPr="00783E4B">
        <w:rPr>
          <w:lang w:val="sr-Cyrl-RS"/>
        </w:rPr>
        <w:t xml:space="preserve">Приликом креирања мера и активности за достизање циљева у области ОИЕ дефинисаних Стратегијом, полази </w:t>
      </w:r>
      <w:r w:rsidR="00F4303E" w:rsidRPr="00F65BB9">
        <w:rPr>
          <w:lang w:val="sr-Cyrl-RS"/>
        </w:rPr>
        <w:t>се</w:t>
      </w:r>
      <w:r w:rsidR="00F4303E">
        <w:rPr>
          <w:color w:val="FF0000"/>
          <w:lang w:val="sr-Cyrl-RS"/>
        </w:rPr>
        <w:t xml:space="preserve"> </w:t>
      </w:r>
      <w:r w:rsidRPr="00783E4B">
        <w:rPr>
          <w:lang w:val="sr-Cyrl-RS"/>
        </w:rPr>
        <w:t xml:space="preserve">од специфичности области ОИЕ, преузетих међународних обавеза Републике Србије и стања у тој области. Специфичности у овој области последица су коришћења ОИЕ у три различита сектора: сектору електричне енергије, сектору топлотне енергије и сектору саобраћаја. </w:t>
      </w:r>
    </w:p>
    <w:p w14:paraId="5054B3DF" w14:textId="77777777" w:rsidR="00EA47A2" w:rsidRPr="00783E4B" w:rsidRDefault="00EA47A2" w:rsidP="00EA47A2">
      <w:pPr>
        <w:autoSpaceDE w:val="0"/>
        <w:autoSpaceDN w:val="0"/>
        <w:adjustRightInd w:val="0"/>
        <w:rPr>
          <w:lang w:val="sr-Cyrl-RS"/>
        </w:rPr>
      </w:pPr>
    </w:p>
    <w:p w14:paraId="5AA38400" w14:textId="77777777" w:rsidR="00492A9F" w:rsidRPr="00783E4B" w:rsidRDefault="00EA47A2" w:rsidP="00EA47A2">
      <w:pPr>
        <w:autoSpaceDE w:val="0"/>
        <w:autoSpaceDN w:val="0"/>
        <w:adjustRightInd w:val="0"/>
        <w:rPr>
          <w:lang w:val="sr-Cyrl-RS"/>
        </w:rPr>
      </w:pPr>
      <w:r w:rsidRPr="00783E4B">
        <w:rPr>
          <w:lang w:val="sr-Cyrl-RS"/>
        </w:rPr>
        <w:t xml:space="preserve">У сектору електричне енергије, у складу са Законом о енергетици и концептом либерализације тржишта електричне енергије, производња електричне енергије се обавља по тржишним принципима, што се може сматрати најважнијом специфичношћу у сектору електричне енергије. </w:t>
      </w:r>
    </w:p>
    <w:p w14:paraId="5C85634D" w14:textId="4E0BC9F1" w:rsidR="00EA47A2" w:rsidRPr="00783E4B" w:rsidRDefault="00EA47A2" w:rsidP="00EA47A2">
      <w:pPr>
        <w:autoSpaceDE w:val="0"/>
        <w:autoSpaceDN w:val="0"/>
        <w:adjustRightInd w:val="0"/>
        <w:rPr>
          <w:lang w:val="sr-Cyrl-RS"/>
        </w:rPr>
      </w:pPr>
      <w:r w:rsidRPr="00783E4B">
        <w:rPr>
          <w:lang w:val="sr-Cyrl-RS"/>
        </w:rPr>
        <w:t>Из тога произилази да је производња електричне енергије једнако омогућена како предузећима чији је оснивач Република Србија, АП</w:t>
      </w:r>
      <w:r w:rsidR="00A47533">
        <w:rPr>
          <w:lang w:val="sr-Cyrl-RS"/>
        </w:rPr>
        <w:t>В</w:t>
      </w:r>
      <w:r w:rsidRPr="00783E4B">
        <w:rPr>
          <w:lang w:val="sr-Cyrl-RS"/>
        </w:rPr>
        <w:t xml:space="preserve"> и јединице локалне самоуправе, тако и приватним инвеститорима, односно, наведени субјекти су равноправни на тржишту електричне енергије. </w:t>
      </w:r>
    </w:p>
    <w:p w14:paraId="043F7364" w14:textId="77777777" w:rsidR="00EA47A2" w:rsidRPr="00783E4B" w:rsidRDefault="00EA47A2" w:rsidP="00EA47A2">
      <w:pPr>
        <w:autoSpaceDE w:val="0"/>
        <w:autoSpaceDN w:val="0"/>
        <w:adjustRightInd w:val="0"/>
        <w:rPr>
          <w:lang w:val="sr-Cyrl-RS"/>
        </w:rPr>
      </w:pPr>
    </w:p>
    <w:p w14:paraId="113A84D2" w14:textId="77777777" w:rsidR="00EA47A2" w:rsidRPr="00783E4B" w:rsidRDefault="00EA47A2" w:rsidP="00EA47A2">
      <w:pPr>
        <w:autoSpaceDE w:val="0"/>
        <w:autoSpaceDN w:val="0"/>
        <w:adjustRightInd w:val="0"/>
        <w:rPr>
          <w:lang w:val="sr-Cyrl-RS"/>
        </w:rPr>
      </w:pPr>
      <w:r w:rsidRPr="00783E4B">
        <w:rPr>
          <w:lang w:val="sr-Cyrl-RS"/>
        </w:rPr>
        <w:t xml:space="preserve">У сектору топлотне енергије пракса указује на то да се предвиђени циљеви не реализују планираном динамиком, због чега је потребно извршити анализу узрока и дефинисати одговарајуће мере и активности које би допринеле већем коришћењу ОИЕ у овом сектору. </w:t>
      </w:r>
    </w:p>
    <w:p w14:paraId="0D061654" w14:textId="77777777" w:rsidR="00EA47A2" w:rsidRPr="00783E4B" w:rsidRDefault="00EA47A2" w:rsidP="00EA47A2">
      <w:pPr>
        <w:autoSpaceDE w:val="0"/>
        <w:autoSpaceDN w:val="0"/>
        <w:adjustRightInd w:val="0"/>
        <w:rPr>
          <w:lang w:val="sr-Cyrl-RS"/>
        </w:rPr>
      </w:pPr>
    </w:p>
    <w:p w14:paraId="4B0FF98C" w14:textId="77777777" w:rsidR="009D3E69" w:rsidRDefault="00EA47A2" w:rsidP="00EA47A2">
      <w:pPr>
        <w:autoSpaceDE w:val="0"/>
        <w:autoSpaceDN w:val="0"/>
        <w:adjustRightInd w:val="0"/>
        <w:rPr>
          <w:lang w:val="sr-Cyrl-RS"/>
        </w:rPr>
      </w:pPr>
      <w:r w:rsidRPr="00783E4B">
        <w:rPr>
          <w:lang w:val="sr-Cyrl-RS"/>
        </w:rPr>
        <w:t xml:space="preserve">У сектору саобраћаја, производња биогорива је енергетска делатност која се обавља у складу са тржишним принципима. Политика у овој области треба да се усмерава на стварање основе за успостављање транспарентних и недискриминаторних регулаторно-финансијских мера у циљу стимулисања инвеститора да улажу у производњу биогорива и добијено биогориво пласирају на тржиште. Ангажовање домаћих ресурса у производњи биогорива, уз уважавање правила о конкуренцији, и једнаком третману домаћих и страних лица на тржишту, треба да буде основа за доношење подзаконског оквира у овој области. Додатну сложеност у сектору саобраћаја намећу и захтеви одрживости биогорива са становишта животне средине и пољопривреде, па је, приликом одређивања мера у овом сектору, потребно укључити министарства надлежна за послове пољопривреде и заштите животне средине. </w:t>
      </w:r>
    </w:p>
    <w:p w14:paraId="3D93442C" w14:textId="3EE55A2F" w:rsidR="00EA47A2" w:rsidRPr="00783E4B" w:rsidRDefault="00EA47A2" w:rsidP="00EA47A2">
      <w:pPr>
        <w:autoSpaceDE w:val="0"/>
        <w:autoSpaceDN w:val="0"/>
        <w:adjustRightInd w:val="0"/>
        <w:rPr>
          <w:lang w:val="sr-Cyrl-RS"/>
        </w:rPr>
      </w:pPr>
      <w:r w:rsidRPr="00783E4B">
        <w:rPr>
          <w:lang w:val="sr-Cyrl-RS"/>
        </w:rPr>
        <w:t xml:space="preserve">Поред биогорива, стимулисање коришћења електричних возила може значајно допринети остваривању секторског циља од 10%, па је потребно размотрити и ту могућност. </w:t>
      </w:r>
    </w:p>
    <w:p w14:paraId="55AB138A" w14:textId="77777777" w:rsidR="00EA47A2" w:rsidRPr="00783E4B" w:rsidRDefault="00EA47A2" w:rsidP="00EA47A2">
      <w:pPr>
        <w:autoSpaceDE w:val="0"/>
        <w:autoSpaceDN w:val="0"/>
        <w:adjustRightInd w:val="0"/>
        <w:rPr>
          <w:lang w:val="sr-Cyrl-RS"/>
        </w:rPr>
      </w:pPr>
    </w:p>
    <w:p w14:paraId="1F1980E2" w14:textId="77777777" w:rsidR="00EA47A2" w:rsidRPr="00783E4B" w:rsidRDefault="00EA47A2" w:rsidP="00EA47A2">
      <w:pPr>
        <w:autoSpaceDE w:val="0"/>
        <w:autoSpaceDN w:val="0"/>
        <w:adjustRightInd w:val="0"/>
        <w:rPr>
          <w:lang w:val="sr-Cyrl-RS"/>
        </w:rPr>
      </w:pPr>
      <w:r w:rsidRPr="00783E4B">
        <w:rPr>
          <w:lang w:val="sr-Cyrl-RS"/>
        </w:rPr>
        <w:t xml:space="preserve">Остале специфичности: Значај коришћења ОИЕ и користи које се постижу нису довољно познати јавности, због чега је један од циљева које дефинише Стратегија информисање и едукације јавности о значају коришћења ОИЕ. Обавеза јачања свести грађана о ОИЕ прописана је и Законом о енергетици, а произилази из прописа ЕУ. Да би се повећала свест грађана о значају ОИЕ неопходно је укључити медије, образовне и научне институције и организације цивилног друштва. </w:t>
      </w:r>
    </w:p>
    <w:p w14:paraId="30721939" w14:textId="77777777" w:rsidR="00EA47A2" w:rsidRPr="00783E4B" w:rsidRDefault="00EA47A2" w:rsidP="00EA47A2">
      <w:pPr>
        <w:autoSpaceDE w:val="0"/>
        <w:autoSpaceDN w:val="0"/>
        <w:adjustRightInd w:val="0"/>
        <w:rPr>
          <w:lang w:val="sr-Cyrl-RS"/>
        </w:rPr>
      </w:pPr>
    </w:p>
    <w:p w14:paraId="2387282D" w14:textId="77777777" w:rsidR="00EA47A2" w:rsidRPr="00783E4B" w:rsidRDefault="00EA47A2" w:rsidP="00EA47A2">
      <w:pPr>
        <w:autoSpaceDE w:val="0"/>
        <w:autoSpaceDN w:val="0"/>
        <w:adjustRightInd w:val="0"/>
        <w:rPr>
          <w:lang w:val="sr-Cyrl-RS"/>
        </w:rPr>
      </w:pPr>
      <w:r w:rsidRPr="00783E4B">
        <w:rPr>
          <w:lang w:val="sr-Cyrl-RS"/>
        </w:rPr>
        <w:t xml:space="preserve">Да би се остварили предвиђени циљеви у области ОИЕ, у ПОС су дефинисане мере, као и активности којима се те мере остварују. </w:t>
      </w:r>
    </w:p>
    <w:p w14:paraId="131D042B" w14:textId="77777777" w:rsidR="00EA47A2" w:rsidRPr="00783E4B" w:rsidRDefault="00EA47A2" w:rsidP="00EA47A2">
      <w:pPr>
        <w:autoSpaceDE w:val="0"/>
        <w:autoSpaceDN w:val="0"/>
        <w:adjustRightInd w:val="0"/>
        <w:rPr>
          <w:lang w:val="sr-Cyrl-RS"/>
        </w:rPr>
      </w:pPr>
    </w:p>
    <w:p w14:paraId="5B35937A" w14:textId="77777777" w:rsidR="00EA47A2" w:rsidRPr="00783E4B" w:rsidRDefault="00EA47A2" w:rsidP="00EA47A2">
      <w:pPr>
        <w:autoSpaceDE w:val="0"/>
        <w:autoSpaceDN w:val="0"/>
        <w:adjustRightInd w:val="0"/>
        <w:rPr>
          <w:b/>
          <w:i/>
          <w:u w:val="single"/>
          <w:lang w:val="sr-Cyrl-RS"/>
        </w:rPr>
      </w:pPr>
      <w:r w:rsidRPr="00783E4B">
        <w:rPr>
          <w:b/>
          <w:i/>
          <w:u w:val="single"/>
          <w:lang w:val="sr-Cyrl-RS"/>
        </w:rPr>
        <w:t>Активности и мере у области ОИЕ се могу сврстати у две основне групе:</w:t>
      </w:r>
    </w:p>
    <w:p w14:paraId="31678F74" w14:textId="77777777" w:rsidR="00EA47A2" w:rsidRPr="00783E4B" w:rsidRDefault="00EA47A2" w:rsidP="00430F3D">
      <w:pPr>
        <w:pStyle w:val="ListParagraph"/>
        <w:numPr>
          <w:ilvl w:val="0"/>
          <w:numId w:val="95"/>
        </w:numPr>
        <w:autoSpaceDE w:val="0"/>
        <w:autoSpaceDN w:val="0"/>
        <w:adjustRightInd w:val="0"/>
        <w:ind w:left="284" w:hanging="284"/>
        <w:rPr>
          <w:sz w:val="18"/>
          <w:lang w:val="sr-Cyrl-RS"/>
        </w:rPr>
      </w:pPr>
      <w:r w:rsidRPr="00783E4B">
        <w:rPr>
          <w:sz w:val="18"/>
          <w:lang w:val="sr-Cyrl-RS"/>
        </w:rPr>
        <w:t xml:space="preserve">усклађивање прописа Републике Србије са преузетим међународним обавезама у области ОИЕ, а које нису обухваћене Законом о енергетици; </w:t>
      </w:r>
    </w:p>
    <w:p w14:paraId="6CF730B3" w14:textId="77777777" w:rsidR="00EA47A2" w:rsidRPr="00783E4B" w:rsidRDefault="00EA47A2" w:rsidP="00430F3D">
      <w:pPr>
        <w:pStyle w:val="ListParagraph"/>
        <w:numPr>
          <w:ilvl w:val="0"/>
          <w:numId w:val="95"/>
        </w:numPr>
        <w:autoSpaceDE w:val="0"/>
        <w:autoSpaceDN w:val="0"/>
        <w:adjustRightInd w:val="0"/>
        <w:ind w:left="284" w:hanging="284"/>
        <w:rPr>
          <w:sz w:val="18"/>
          <w:lang w:val="sr-Cyrl-RS"/>
        </w:rPr>
      </w:pPr>
      <w:r w:rsidRPr="00783E4B">
        <w:rPr>
          <w:sz w:val="18"/>
          <w:lang w:val="sr-Cyrl-RS"/>
        </w:rPr>
        <w:t xml:space="preserve">анализа ефеката примене постојећих прописа, а нарочито прописа којима се уређује подстицање производње електричне енергије из ОИЕ, и на основу резултата свеобухватне техно-економске анализе, евентуална измена постојећих прописа. </w:t>
      </w:r>
    </w:p>
    <w:p w14:paraId="621441E1" w14:textId="77777777" w:rsidR="00EA47A2" w:rsidRPr="00783E4B" w:rsidRDefault="00EA47A2" w:rsidP="00EA47A2">
      <w:pPr>
        <w:rPr>
          <w:b/>
          <w:lang w:val="sr-Cyrl-RS"/>
        </w:rPr>
      </w:pPr>
    </w:p>
    <w:p w14:paraId="3E304282" w14:textId="1EFC7628" w:rsidR="00EA47A2" w:rsidRPr="00783E4B" w:rsidRDefault="00EA47A2" w:rsidP="00EA47A2">
      <w:pPr>
        <w:rPr>
          <w:b/>
          <w:i/>
          <w:lang w:val="sr-Cyrl-RS"/>
        </w:rPr>
      </w:pPr>
      <w:r w:rsidRPr="00783E4B">
        <w:rPr>
          <w:b/>
          <w:i/>
          <w:lang w:val="sr-Cyrl-RS"/>
        </w:rPr>
        <w:t xml:space="preserve">Појединачне </w:t>
      </w:r>
      <w:r w:rsidR="004147F0">
        <w:rPr>
          <w:b/>
          <w:i/>
          <w:lang w:val="sr-Cyrl-RS"/>
        </w:rPr>
        <w:t>а</w:t>
      </w:r>
      <w:r w:rsidRPr="00783E4B">
        <w:rPr>
          <w:b/>
          <w:i/>
          <w:lang w:val="sr-Cyrl-RS"/>
        </w:rPr>
        <w:t>ктивности и мере у области ОИЕ:</w:t>
      </w:r>
    </w:p>
    <w:p w14:paraId="5C745309" w14:textId="77777777" w:rsidR="00EA47A2" w:rsidRPr="00783E4B" w:rsidRDefault="00EA47A2" w:rsidP="00430F3D">
      <w:pPr>
        <w:pStyle w:val="ListParagraph"/>
        <w:numPr>
          <w:ilvl w:val="0"/>
          <w:numId w:val="273"/>
        </w:numPr>
        <w:tabs>
          <w:tab w:val="left" w:pos="284"/>
        </w:tabs>
        <w:autoSpaceDE w:val="0"/>
        <w:autoSpaceDN w:val="0"/>
        <w:adjustRightInd w:val="0"/>
        <w:ind w:left="284" w:hanging="284"/>
        <w:rPr>
          <w:i/>
          <w:sz w:val="18"/>
          <w:u w:val="single"/>
          <w:lang w:val="sr-Cyrl-RS"/>
        </w:rPr>
      </w:pPr>
      <w:r w:rsidRPr="00783E4B">
        <w:rPr>
          <w:i/>
          <w:sz w:val="18"/>
          <w:u w:val="single"/>
          <w:lang w:val="sr-Cyrl-RS"/>
        </w:rPr>
        <w:t xml:space="preserve">Успостављања шема подршке за произвођаче електричне енергије који користе ОИЕ заснованих на тржишним принципима </w:t>
      </w:r>
    </w:p>
    <w:p w14:paraId="75A269FE" w14:textId="47D68381" w:rsidR="00EA47A2" w:rsidRPr="00783E4B" w:rsidRDefault="00EA47A2" w:rsidP="00430F3D">
      <w:pPr>
        <w:pStyle w:val="ListParagraph"/>
        <w:numPr>
          <w:ilvl w:val="0"/>
          <w:numId w:val="76"/>
        </w:numPr>
        <w:autoSpaceDE w:val="0"/>
        <w:autoSpaceDN w:val="0"/>
        <w:adjustRightInd w:val="0"/>
        <w:rPr>
          <w:sz w:val="18"/>
          <w:lang w:val="sr-Cyrl-RS"/>
        </w:rPr>
      </w:pPr>
      <w:r w:rsidRPr="00783E4B">
        <w:rPr>
          <w:sz w:val="18"/>
          <w:lang w:val="sr-Cyrl-RS"/>
        </w:rPr>
        <w:t>постепено усмеравање производње електричне енергије из ОИЕ ка тржишним принципима</w:t>
      </w:r>
      <w:r w:rsidR="004147F0">
        <w:rPr>
          <w:sz w:val="18"/>
          <w:lang w:val="sr-Cyrl-RS"/>
        </w:rPr>
        <w:t>;</w:t>
      </w:r>
      <w:r w:rsidRPr="00783E4B">
        <w:rPr>
          <w:sz w:val="18"/>
          <w:lang w:val="sr-Cyrl-RS"/>
        </w:rPr>
        <w:t xml:space="preserve"> </w:t>
      </w:r>
    </w:p>
    <w:p w14:paraId="72C91A6D" w14:textId="121F3880" w:rsidR="00EA47A2" w:rsidRPr="00783E4B" w:rsidRDefault="00EA47A2" w:rsidP="00430F3D">
      <w:pPr>
        <w:pStyle w:val="ListParagraph"/>
        <w:numPr>
          <w:ilvl w:val="0"/>
          <w:numId w:val="76"/>
        </w:numPr>
        <w:autoSpaceDE w:val="0"/>
        <w:autoSpaceDN w:val="0"/>
        <w:adjustRightInd w:val="0"/>
        <w:rPr>
          <w:sz w:val="18"/>
          <w:lang w:val="sr-Cyrl-RS"/>
        </w:rPr>
      </w:pPr>
      <w:r w:rsidRPr="00783E4B">
        <w:rPr>
          <w:sz w:val="18"/>
          <w:lang w:val="sr-Cyrl-RS"/>
        </w:rPr>
        <w:t>смањење трошкова подстицаја за крајње купце електричне енергије</w:t>
      </w:r>
      <w:r w:rsidR="004147F0">
        <w:rPr>
          <w:sz w:val="18"/>
          <w:lang w:val="sr-Cyrl-RS"/>
        </w:rPr>
        <w:t>;</w:t>
      </w:r>
      <w:r w:rsidRPr="00783E4B">
        <w:rPr>
          <w:sz w:val="18"/>
          <w:lang w:val="sr-Cyrl-RS"/>
        </w:rPr>
        <w:t xml:space="preserve"> </w:t>
      </w:r>
    </w:p>
    <w:p w14:paraId="2807A9AE" w14:textId="52C73DE9" w:rsidR="00EA47A2" w:rsidRPr="00783E4B" w:rsidRDefault="00EA47A2" w:rsidP="00430F3D">
      <w:pPr>
        <w:pStyle w:val="ListParagraph"/>
        <w:numPr>
          <w:ilvl w:val="0"/>
          <w:numId w:val="76"/>
        </w:numPr>
        <w:autoSpaceDE w:val="0"/>
        <w:autoSpaceDN w:val="0"/>
        <w:adjustRightInd w:val="0"/>
        <w:rPr>
          <w:sz w:val="18"/>
          <w:lang w:val="sr-Cyrl-RS"/>
        </w:rPr>
      </w:pPr>
      <w:r w:rsidRPr="00783E4B">
        <w:rPr>
          <w:sz w:val="18"/>
          <w:lang w:val="sr-Cyrl-RS"/>
        </w:rPr>
        <w:t>економско одрживи раст производње електричне енергије из ОИЕ</w:t>
      </w:r>
      <w:r w:rsidR="004147F0">
        <w:rPr>
          <w:sz w:val="18"/>
          <w:lang w:val="sr-Cyrl-RS"/>
        </w:rPr>
        <w:t>;</w:t>
      </w:r>
      <w:r w:rsidRPr="00783E4B">
        <w:rPr>
          <w:sz w:val="18"/>
          <w:lang w:val="sr-Cyrl-RS"/>
        </w:rPr>
        <w:t xml:space="preserve"> </w:t>
      </w:r>
    </w:p>
    <w:p w14:paraId="49054935" w14:textId="77777777" w:rsidR="00EA47A2" w:rsidRPr="00783E4B" w:rsidRDefault="00EA47A2" w:rsidP="00430F3D">
      <w:pPr>
        <w:pStyle w:val="ListParagraph"/>
        <w:numPr>
          <w:ilvl w:val="0"/>
          <w:numId w:val="273"/>
        </w:numPr>
        <w:tabs>
          <w:tab w:val="left" w:pos="284"/>
        </w:tabs>
        <w:autoSpaceDE w:val="0"/>
        <w:autoSpaceDN w:val="0"/>
        <w:adjustRightInd w:val="0"/>
        <w:ind w:left="284" w:hanging="284"/>
        <w:rPr>
          <w:i/>
          <w:sz w:val="18"/>
          <w:u w:val="single"/>
          <w:lang w:val="sr-Cyrl-RS"/>
        </w:rPr>
      </w:pPr>
      <w:r w:rsidRPr="00783E4B">
        <w:rPr>
          <w:i/>
          <w:sz w:val="18"/>
          <w:u w:val="single"/>
          <w:lang w:val="sr-Cyrl-RS"/>
        </w:rPr>
        <w:t xml:space="preserve">Успостављања посебних модела подстицаја за учешће грађана у производњи електричне енергије из ОИЕ </w:t>
      </w:r>
    </w:p>
    <w:p w14:paraId="6AD65DA7" w14:textId="6F162CD4" w:rsidR="00EA47A2" w:rsidRPr="00783E4B" w:rsidRDefault="00EA47A2" w:rsidP="00430F3D">
      <w:pPr>
        <w:pStyle w:val="ListParagraph"/>
        <w:numPr>
          <w:ilvl w:val="0"/>
          <w:numId w:val="77"/>
        </w:numPr>
        <w:autoSpaceDE w:val="0"/>
        <w:autoSpaceDN w:val="0"/>
        <w:adjustRightInd w:val="0"/>
        <w:rPr>
          <w:sz w:val="18"/>
          <w:lang w:val="sr-Cyrl-RS"/>
        </w:rPr>
      </w:pPr>
      <w:r w:rsidRPr="00783E4B">
        <w:rPr>
          <w:sz w:val="18"/>
          <w:lang w:val="sr-Cyrl-RS"/>
        </w:rPr>
        <w:t>повећање учешћа грађана, удружења, енергетских задруга и локалних заједница у производњи електричне енергије из ОИЕ</w:t>
      </w:r>
      <w:r w:rsidR="004147F0">
        <w:rPr>
          <w:sz w:val="18"/>
          <w:lang w:val="sr-Cyrl-RS"/>
        </w:rPr>
        <w:t>;</w:t>
      </w:r>
      <w:r w:rsidRPr="00783E4B">
        <w:rPr>
          <w:sz w:val="18"/>
          <w:lang w:val="sr-Cyrl-RS"/>
        </w:rPr>
        <w:t xml:space="preserve"> </w:t>
      </w:r>
    </w:p>
    <w:p w14:paraId="3CD3C2FC" w14:textId="40C2AB1D" w:rsidR="00EA47A2" w:rsidRPr="00783E4B" w:rsidRDefault="00EA47A2" w:rsidP="00430F3D">
      <w:pPr>
        <w:pStyle w:val="ListParagraph"/>
        <w:numPr>
          <w:ilvl w:val="0"/>
          <w:numId w:val="77"/>
        </w:numPr>
        <w:autoSpaceDE w:val="0"/>
        <w:autoSpaceDN w:val="0"/>
        <w:adjustRightInd w:val="0"/>
        <w:rPr>
          <w:sz w:val="18"/>
          <w:lang w:val="sr-Cyrl-RS"/>
        </w:rPr>
      </w:pPr>
      <w:r w:rsidRPr="00783E4B">
        <w:rPr>
          <w:sz w:val="18"/>
          <w:lang w:val="sr-Cyrl-RS"/>
        </w:rPr>
        <w:t>равномернија географска расподела производње електричне енергије</w:t>
      </w:r>
      <w:r w:rsidR="004147F0">
        <w:rPr>
          <w:sz w:val="18"/>
          <w:lang w:val="sr-Cyrl-RS"/>
        </w:rPr>
        <w:t>;</w:t>
      </w:r>
      <w:r w:rsidRPr="00783E4B">
        <w:rPr>
          <w:sz w:val="18"/>
          <w:lang w:val="sr-Cyrl-RS"/>
        </w:rPr>
        <w:t xml:space="preserve"> </w:t>
      </w:r>
    </w:p>
    <w:p w14:paraId="22EC0601" w14:textId="552655E0" w:rsidR="00EA47A2" w:rsidRPr="00783E4B" w:rsidRDefault="00EA47A2" w:rsidP="00430F3D">
      <w:pPr>
        <w:pStyle w:val="ListParagraph"/>
        <w:numPr>
          <w:ilvl w:val="0"/>
          <w:numId w:val="77"/>
        </w:numPr>
        <w:autoSpaceDE w:val="0"/>
        <w:autoSpaceDN w:val="0"/>
        <w:adjustRightInd w:val="0"/>
        <w:rPr>
          <w:sz w:val="18"/>
          <w:lang w:val="sr-Cyrl-RS"/>
        </w:rPr>
      </w:pPr>
      <w:r w:rsidRPr="00783E4B">
        <w:rPr>
          <w:sz w:val="18"/>
          <w:lang w:val="sr-Cyrl-RS"/>
        </w:rPr>
        <w:t>расподела економске користи од употребе ОИЕ непосредно на грађане и локалне заједнице</w:t>
      </w:r>
      <w:r w:rsidR="004147F0">
        <w:rPr>
          <w:sz w:val="18"/>
          <w:lang w:val="sr-Cyrl-RS"/>
        </w:rPr>
        <w:t>;</w:t>
      </w:r>
      <w:r w:rsidRPr="00783E4B">
        <w:rPr>
          <w:sz w:val="18"/>
          <w:lang w:val="sr-Cyrl-RS"/>
        </w:rPr>
        <w:t xml:space="preserve"> </w:t>
      </w:r>
    </w:p>
    <w:p w14:paraId="53AF20A4"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Замена фосилних горива обновљивим изворима енергије у топланама на даљинско грејање </w:t>
      </w:r>
    </w:p>
    <w:p w14:paraId="008409FA" w14:textId="6903F926" w:rsidR="00EA47A2" w:rsidRPr="00783E4B" w:rsidRDefault="00EA47A2" w:rsidP="00430F3D">
      <w:pPr>
        <w:pStyle w:val="ListParagraph"/>
        <w:numPr>
          <w:ilvl w:val="0"/>
          <w:numId w:val="78"/>
        </w:numPr>
        <w:autoSpaceDE w:val="0"/>
        <w:autoSpaceDN w:val="0"/>
        <w:adjustRightInd w:val="0"/>
        <w:rPr>
          <w:sz w:val="18"/>
          <w:lang w:val="sr-Cyrl-RS"/>
        </w:rPr>
      </w:pPr>
      <w:r w:rsidRPr="00783E4B">
        <w:rPr>
          <w:sz w:val="18"/>
          <w:lang w:val="sr-Cyrl-RS"/>
        </w:rPr>
        <w:t>повећање удела ОИЕ у топланама на даљинско грејање</w:t>
      </w:r>
      <w:r w:rsidR="004147F0">
        <w:rPr>
          <w:sz w:val="18"/>
          <w:lang w:val="sr-Cyrl-RS"/>
        </w:rPr>
        <w:t>;</w:t>
      </w:r>
      <w:r w:rsidRPr="00783E4B">
        <w:rPr>
          <w:sz w:val="18"/>
          <w:lang w:val="sr-Cyrl-RS"/>
        </w:rPr>
        <w:t xml:space="preserve"> </w:t>
      </w:r>
    </w:p>
    <w:p w14:paraId="647F597D" w14:textId="4D0F4CC6" w:rsidR="00EA47A2" w:rsidRPr="00783E4B" w:rsidRDefault="00EA47A2" w:rsidP="00430F3D">
      <w:pPr>
        <w:pStyle w:val="ListParagraph"/>
        <w:numPr>
          <w:ilvl w:val="0"/>
          <w:numId w:val="78"/>
        </w:numPr>
        <w:autoSpaceDE w:val="0"/>
        <w:autoSpaceDN w:val="0"/>
        <w:adjustRightInd w:val="0"/>
        <w:rPr>
          <w:sz w:val="18"/>
          <w:lang w:val="sr-Cyrl-RS"/>
        </w:rPr>
      </w:pPr>
      <w:r w:rsidRPr="00783E4B">
        <w:rPr>
          <w:sz w:val="18"/>
          <w:lang w:val="sr-Cyrl-RS"/>
        </w:rPr>
        <w:t>смањење зависности топлана на даљинско грејање од увозних енергената</w:t>
      </w:r>
      <w:r w:rsidR="004147F0">
        <w:rPr>
          <w:sz w:val="18"/>
          <w:lang w:val="sr-Cyrl-RS"/>
        </w:rPr>
        <w:t>;</w:t>
      </w:r>
      <w:r w:rsidRPr="00783E4B">
        <w:rPr>
          <w:sz w:val="18"/>
          <w:lang w:val="sr-Cyrl-RS"/>
        </w:rPr>
        <w:t xml:space="preserve"> </w:t>
      </w:r>
    </w:p>
    <w:p w14:paraId="04990DEC" w14:textId="1974BF39" w:rsidR="00EA47A2" w:rsidRPr="00783E4B" w:rsidRDefault="00EA47A2" w:rsidP="00430F3D">
      <w:pPr>
        <w:pStyle w:val="ListParagraph"/>
        <w:numPr>
          <w:ilvl w:val="0"/>
          <w:numId w:val="78"/>
        </w:numPr>
        <w:autoSpaceDE w:val="0"/>
        <w:autoSpaceDN w:val="0"/>
        <w:adjustRightInd w:val="0"/>
        <w:rPr>
          <w:sz w:val="18"/>
          <w:lang w:val="sr-Cyrl-RS"/>
        </w:rPr>
      </w:pPr>
      <w:r w:rsidRPr="00783E4B">
        <w:rPr>
          <w:sz w:val="18"/>
          <w:lang w:val="sr-Cyrl-RS"/>
        </w:rPr>
        <w:t>повећање сигурности снабдевања енергијом</w:t>
      </w:r>
      <w:r w:rsidR="004147F0">
        <w:rPr>
          <w:sz w:val="18"/>
          <w:lang w:val="sr-Cyrl-RS"/>
        </w:rPr>
        <w:t>;</w:t>
      </w:r>
      <w:r w:rsidRPr="00783E4B">
        <w:rPr>
          <w:sz w:val="18"/>
          <w:lang w:val="sr-Cyrl-RS"/>
        </w:rPr>
        <w:t xml:space="preserve"> </w:t>
      </w:r>
    </w:p>
    <w:p w14:paraId="7EB7B8D3"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Увођења пореских и финансијских подстицаја грађана да користе енергетске ефикасне котлове/пећи/ шпорете на биомасу </w:t>
      </w:r>
    </w:p>
    <w:p w14:paraId="693A694A" w14:textId="784DAD1A" w:rsidR="00EA47A2" w:rsidRPr="00783E4B" w:rsidRDefault="00EA47A2" w:rsidP="00430F3D">
      <w:pPr>
        <w:pStyle w:val="ListParagraph"/>
        <w:numPr>
          <w:ilvl w:val="0"/>
          <w:numId w:val="79"/>
        </w:numPr>
        <w:autoSpaceDE w:val="0"/>
        <w:autoSpaceDN w:val="0"/>
        <w:adjustRightInd w:val="0"/>
        <w:rPr>
          <w:sz w:val="18"/>
          <w:lang w:val="sr-Cyrl-RS"/>
        </w:rPr>
      </w:pPr>
      <w:r w:rsidRPr="00783E4B">
        <w:rPr>
          <w:sz w:val="18"/>
          <w:lang w:val="sr-Cyrl-RS"/>
        </w:rPr>
        <w:t>повећање удела ОИЕ у потрошњи топлотне енергије</w:t>
      </w:r>
      <w:r w:rsidR="004147F0">
        <w:rPr>
          <w:sz w:val="18"/>
          <w:lang w:val="sr-Cyrl-RS"/>
        </w:rPr>
        <w:t>;</w:t>
      </w:r>
      <w:r w:rsidRPr="00783E4B">
        <w:rPr>
          <w:sz w:val="18"/>
          <w:lang w:val="sr-Cyrl-RS"/>
        </w:rPr>
        <w:t xml:space="preserve"> </w:t>
      </w:r>
    </w:p>
    <w:p w14:paraId="00E638A5" w14:textId="03D2EAB7" w:rsidR="00EA47A2" w:rsidRPr="00783E4B" w:rsidRDefault="00EA47A2" w:rsidP="00430F3D">
      <w:pPr>
        <w:pStyle w:val="ListParagraph"/>
        <w:numPr>
          <w:ilvl w:val="0"/>
          <w:numId w:val="79"/>
        </w:numPr>
        <w:autoSpaceDE w:val="0"/>
        <w:autoSpaceDN w:val="0"/>
        <w:adjustRightInd w:val="0"/>
        <w:rPr>
          <w:sz w:val="18"/>
          <w:lang w:val="sr-Cyrl-RS"/>
        </w:rPr>
      </w:pPr>
      <w:r w:rsidRPr="00783E4B">
        <w:rPr>
          <w:sz w:val="18"/>
          <w:lang w:val="sr-Cyrl-RS"/>
        </w:rPr>
        <w:t>усмеравање потрошње биомасе на одржив начин</w:t>
      </w:r>
      <w:r w:rsidR="004147F0">
        <w:rPr>
          <w:sz w:val="18"/>
          <w:lang w:val="sr-Cyrl-RS"/>
        </w:rPr>
        <w:t>;</w:t>
      </w:r>
      <w:r w:rsidRPr="00783E4B">
        <w:rPr>
          <w:sz w:val="18"/>
          <w:lang w:val="sr-Cyrl-RS"/>
        </w:rPr>
        <w:t xml:space="preserve"> </w:t>
      </w:r>
    </w:p>
    <w:p w14:paraId="1B17AF9E" w14:textId="4D9CB7C6" w:rsidR="00EA47A2" w:rsidRPr="00783E4B" w:rsidRDefault="00EA47A2" w:rsidP="00430F3D">
      <w:pPr>
        <w:pStyle w:val="ListParagraph"/>
        <w:numPr>
          <w:ilvl w:val="0"/>
          <w:numId w:val="79"/>
        </w:numPr>
        <w:autoSpaceDE w:val="0"/>
        <w:autoSpaceDN w:val="0"/>
        <w:adjustRightInd w:val="0"/>
        <w:rPr>
          <w:sz w:val="18"/>
          <w:lang w:val="sr-Cyrl-RS"/>
        </w:rPr>
      </w:pPr>
      <w:r w:rsidRPr="00783E4B">
        <w:rPr>
          <w:sz w:val="18"/>
          <w:lang w:val="sr-Cyrl-RS"/>
        </w:rPr>
        <w:t>повећање сигурности снабдевања енергијом, безбедности грађана и смањење зависности од увоза енергената</w:t>
      </w:r>
      <w:r w:rsidR="004147F0">
        <w:rPr>
          <w:sz w:val="18"/>
          <w:lang w:val="sr-Cyrl-RS"/>
        </w:rPr>
        <w:t>;</w:t>
      </w:r>
      <w:r w:rsidRPr="00783E4B">
        <w:rPr>
          <w:sz w:val="18"/>
          <w:lang w:val="sr-Cyrl-RS"/>
        </w:rPr>
        <w:t xml:space="preserve"> </w:t>
      </w:r>
    </w:p>
    <w:p w14:paraId="76B8F12D"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Увођења пореских и финансијских подстицаја за коришћење геотермалне енергије </w:t>
      </w:r>
    </w:p>
    <w:p w14:paraId="30093A35" w14:textId="0D52D62C" w:rsidR="00EA47A2" w:rsidRPr="00783E4B" w:rsidRDefault="00EA47A2" w:rsidP="00430F3D">
      <w:pPr>
        <w:pStyle w:val="ListParagraph"/>
        <w:numPr>
          <w:ilvl w:val="0"/>
          <w:numId w:val="80"/>
        </w:numPr>
        <w:autoSpaceDE w:val="0"/>
        <w:autoSpaceDN w:val="0"/>
        <w:adjustRightInd w:val="0"/>
        <w:rPr>
          <w:sz w:val="18"/>
          <w:lang w:val="sr-Cyrl-RS"/>
        </w:rPr>
      </w:pPr>
      <w:r w:rsidRPr="00783E4B">
        <w:rPr>
          <w:sz w:val="18"/>
          <w:lang w:val="sr-Cyrl-RS"/>
        </w:rPr>
        <w:t>повећање удела ОИЕ у потрошњи топлотне енергије</w:t>
      </w:r>
      <w:r w:rsidR="004147F0">
        <w:rPr>
          <w:sz w:val="18"/>
          <w:lang w:val="sr-Cyrl-RS"/>
        </w:rPr>
        <w:t>;</w:t>
      </w:r>
      <w:r w:rsidRPr="00783E4B">
        <w:rPr>
          <w:sz w:val="18"/>
          <w:lang w:val="sr-Cyrl-RS"/>
        </w:rPr>
        <w:t xml:space="preserve"> </w:t>
      </w:r>
    </w:p>
    <w:p w14:paraId="6D0ABFDE"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Увођења пореских и финансијских подстицаја за коришћење енергетских засада </w:t>
      </w:r>
    </w:p>
    <w:p w14:paraId="506FA5D4" w14:textId="3BEE9F85" w:rsidR="00EA47A2" w:rsidRPr="00783E4B" w:rsidRDefault="00EA47A2" w:rsidP="00430F3D">
      <w:pPr>
        <w:pStyle w:val="ListParagraph"/>
        <w:numPr>
          <w:ilvl w:val="0"/>
          <w:numId w:val="81"/>
        </w:numPr>
        <w:autoSpaceDE w:val="0"/>
        <w:autoSpaceDN w:val="0"/>
        <w:adjustRightInd w:val="0"/>
        <w:rPr>
          <w:sz w:val="18"/>
          <w:lang w:val="sr-Cyrl-RS"/>
        </w:rPr>
      </w:pPr>
      <w:r w:rsidRPr="00783E4B">
        <w:rPr>
          <w:sz w:val="18"/>
          <w:lang w:val="sr-Cyrl-RS"/>
        </w:rPr>
        <w:t>повећање технички искористивог потенцијала биомасе за коришћење у енергетске сврхе</w:t>
      </w:r>
      <w:r w:rsidR="004147F0">
        <w:rPr>
          <w:sz w:val="18"/>
          <w:lang w:val="sr-Cyrl-RS"/>
        </w:rPr>
        <w:t>;</w:t>
      </w:r>
      <w:r w:rsidRPr="00783E4B">
        <w:rPr>
          <w:sz w:val="18"/>
          <w:lang w:val="sr-Cyrl-RS"/>
        </w:rPr>
        <w:t xml:space="preserve"> </w:t>
      </w:r>
    </w:p>
    <w:p w14:paraId="66398B5B"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Успостављање националне шеме верификације испуњености одрживости биогорива </w:t>
      </w:r>
    </w:p>
    <w:p w14:paraId="48A41DFD" w14:textId="093DA53D" w:rsidR="00EA47A2" w:rsidRPr="00783E4B" w:rsidRDefault="00EA47A2" w:rsidP="00430F3D">
      <w:pPr>
        <w:pStyle w:val="ListParagraph"/>
        <w:numPr>
          <w:ilvl w:val="0"/>
          <w:numId w:val="82"/>
        </w:numPr>
        <w:autoSpaceDE w:val="0"/>
        <w:autoSpaceDN w:val="0"/>
        <w:adjustRightInd w:val="0"/>
        <w:rPr>
          <w:sz w:val="18"/>
          <w:lang w:val="sr-Cyrl-RS"/>
        </w:rPr>
      </w:pPr>
      <w:r w:rsidRPr="00783E4B">
        <w:rPr>
          <w:sz w:val="18"/>
          <w:lang w:val="sr-Cyrl-RS"/>
        </w:rPr>
        <w:t>производња биогорива на одржив начин</w:t>
      </w:r>
      <w:r w:rsidR="004147F0">
        <w:rPr>
          <w:sz w:val="18"/>
          <w:lang w:val="sr-Cyrl-RS"/>
        </w:rPr>
        <w:t>;</w:t>
      </w:r>
      <w:r w:rsidRPr="00783E4B">
        <w:rPr>
          <w:sz w:val="18"/>
          <w:lang w:val="sr-Cyrl-RS"/>
        </w:rPr>
        <w:t xml:space="preserve"> </w:t>
      </w:r>
    </w:p>
    <w:p w14:paraId="5B1F5D62" w14:textId="0E27D494" w:rsidR="00EA47A2" w:rsidRPr="00783E4B" w:rsidRDefault="00EA47A2" w:rsidP="00430F3D">
      <w:pPr>
        <w:pStyle w:val="ListParagraph"/>
        <w:numPr>
          <w:ilvl w:val="0"/>
          <w:numId w:val="82"/>
        </w:numPr>
        <w:autoSpaceDE w:val="0"/>
        <w:autoSpaceDN w:val="0"/>
        <w:adjustRightInd w:val="0"/>
        <w:rPr>
          <w:sz w:val="18"/>
          <w:lang w:val="sr-Cyrl-RS"/>
        </w:rPr>
      </w:pPr>
      <w:r w:rsidRPr="00783E4B">
        <w:rPr>
          <w:sz w:val="18"/>
          <w:lang w:val="sr-Cyrl-RS"/>
        </w:rPr>
        <w:t>смањење зависности домаћих произвођача од иностраних верификатора испуњености одрживе производње биогорива</w:t>
      </w:r>
      <w:r w:rsidR="004147F0">
        <w:rPr>
          <w:sz w:val="18"/>
          <w:lang w:val="sr-Cyrl-RS"/>
        </w:rPr>
        <w:t>;</w:t>
      </w:r>
    </w:p>
    <w:p w14:paraId="5D4E56B6"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Увођења пореских и финансијских подстицаја како за производњу биогорива тако и за њихово стављање на тржиште </w:t>
      </w:r>
    </w:p>
    <w:p w14:paraId="2161635A" w14:textId="20CB3F1A" w:rsidR="00EA47A2" w:rsidRPr="00783E4B" w:rsidRDefault="00EA47A2" w:rsidP="00430F3D">
      <w:pPr>
        <w:pStyle w:val="ListParagraph"/>
        <w:numPr>
          <w:ilvl w:val="0"/>
          <w:numId w:val="83"/>
        </w:numPr>
        <w:autoSpaceDE w:val="0"/>
        <w:autoSpaceDN w:val="0"/>
        <w:adjustRightInd w:val="0"/>
        <w:rPr>
          <w:sz w:val="18"/>
          <w:lang w:val="sr-Cyrl-RS"/>
        </w:rPr>
      </w:pPr>
      <w:r w:rsidRPr="00783E4B">
        <w:rPr>
          <w:sz w:val="18"/>
          <w:lang w:val="sr-Cyrl-RS"/>
        </w:rPr>
        <w:t>повећање коришћења ОИЕ у саобраћају</w:t>
      </w:r>
      <w:r w:rsidR="004147F0">
        <w:rPr>
          <w:sz w:val="18"/>
          <w:lang w:val="sr-Cyrl-RS"/>
        </w:rPr>
        <w:t>;</w:t>
      </w:r>
      <w:r w:rsidRPr="00783E4B">
        <w:rPr>
          <w:sz w:val="18"/>
          <w:lang w:val="sr-Cyrl-RS"/>
        </w:rPr>
        <w:t xml:space="preserve"> </w:t>
      </w:r>
    </w:p>
    <w:p w14:paraId="302D485E" w14:textId="685868DE" w:rsidR="00EA47A2" w:rsidRPr="00783E4B" w:rsidRDefault="00EA47A2" w:rsidP="00430F3D">
      <w:pPr>
        <w:pStyle w:val="ListParagraph"/>
        <w:numPr>
          <w:ilvl w:val="0"/>
          <w:numId w:val="83"/>
        </w:numPr>
        <w:autoSpaceDE w:val="0"/>
        <w:autoSpaceDN w:val="0"/>
        <w:adjustRightInd w:val="0"/>
        <w:rPr>
          <w:sz w:val="18"/>
          <w:lang w:val="sr-Cyrl-RS"/>
        </w:rPr>
      </w:pPr>
      <w:r w:rsidRPr="00783E4B">
        <w:rPr>
          <w:sz w:val="18"/>
          <w:lang w:val="sr-Cyrl-RS"/>
        </w:rPr>
        <w:t>ангажовање домаћих ресурса</w:t>
      </w:r>
      <w:r w:rsidR="004147F0">
        <w:rPr>
          <w:sz w:val="18"/>
          <w:lang w:val="sr-Cyrl-RS"/>
        </w:rPr>
        <w:t>;</w:t>
      </w:r>
      <w:r w:rsidRPr="00783E4B">
        <w:rPr>
          <w:sz w:val="18"/>
          <w:lang w:val="sr-Cyrl-RS"/>
        </w:rPr>
        <w:t xml:space="preserve"> </w:t>
      </w:r>
    </w:p>
    <w:p w14:paraId="543DFB5D" w14:textId="6F16C36D" w:rsidR="00EA47A2" w:rsidRPr="00783E4B" w:rsidRDefault="00EA47A2" w:rsidP="00430F3D">
      <w:pPr>
        <w:pStyle w:val="ListParagraph"/>
        <w:numPr>
          <w:ilvl w:val="0"/>
          <w:numId w:val="83"/>
        </w:numPr>
        <w:autoSpaceDE w:val="0"/>
        <w:autoSpaceDN w:val="0"/>
        <w:adjustRightInd w:val="0"/>
        <w:rPr>
          <w:sz w:val="18"/>
          <w:lang w:val="sr-Cyrl-RS"/>
        </w:rPr>
      </w:pPr>
      <w:r w:rsidRPr="00783E4B">
        <w:rPr>
          <w:sz w:val="18"/>
          <w:lang w:val="sr-Cyrl-RS"/>
        </w:rPr>
        <w:t>рурални развој</w:t>
      </w:r>
      <w:r w:rsidR="004147F0">
        <w:rPr>
          <w:sz w:val="18"/>
          <w:lang w:val="sr-Cyrl-RS"/>
        </w:rPr>
        <w:t>;</w:t>
      </w:r>
      <w:r w:rsidRPr="00783E4B">
        <w:rPr>
          <w:sz w:val="18"/>
          <w:lang w:val="sr-Cyrl-RS"/>
        </w:rPr>
        <w:t xml:space="preserve"> </w:t>
      </w:r>
    </w:p>
    <w:p w14:paraId="09F61A4D" w14:textId="77777777" w:rsidR="00682B3D" w:rsidRPr="00783E4B" w:rsidRDefault="00682B3D" w:rsidP="00682B3D">
      <w:pPr>
        <w:pStyle w:val="ListParagraph"/>
        <w:autoSpaceDE w:val="0"/>
        <w:autoSpaceDN w:val="0"/>
        <w:adjustRightInd w:val="0"/>
        <w:rPr>
          <w:sz w:val="18"/>
          <w:lang w:val="sr-Cyrl-RS"/>
        </w:rPr>
      </w:pPr>
    </w:p>
    <w:p w14:paraId="68E107FB"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Увођења подстицаја за коришћење електричних возила </w:t>
      </w:r>
    </w:p>
    <w:p w14:paraId="1BFC294A" w14:textId="70B0B898" w:rsidR="00EA47A2" w:rsidRPr="00783E4B" w:rsidRDefault="00EA47A2" w:rsidP="00430F3D">
      <w:pPr>
        <w:pStyle w:val="ListParagraph"/>
        <w:numPr>
          <w:ilvl w:val="0"/>
          <w:numId w:val="84"/>
        </w:numPr>
        <w:autoSpaceDE w:val="0"/>
        <w:autoSpaceDN w:val="0"/>
        <w:adjustRightInd w:val="0"/>
        <w:rPr>
          <w:sz w:val="18"/>
          <w:lang w:val="sr-Cyrl-RS"/>
        </w:rPr>
      </w:pPr>
      <w:r w:rsidRPr="00783E4B">
        <w:rPr>
          <w:sz w:val="18"/>
          <w:lang w:val="sr-Cyrl-RS"/>
        </w:rPr>
        <w:t>смањење коришћења фосилних извора у саобраћају</w:t>
      </w:r>
      <w:r w:rsidR="004147F0">
        <w:rPr>
          <w:sz w:val="18"/>
          <w:lang w:val="sr-Cyrl-RS"/>
        </w:rPr>
        <w:t>;</w:t>
      </w:r>
      <w:r w:rsidRPr="00783E4B">
        <w:rPr>
          <w:sz w:val="18"/>
          <w:lang w:val="sr-Cyrl-RS"/>
        </w:rPr>
        <w:t xml:space="preserve"> </w:t>
      </w:r>
    </w:p>
    <w:p w14:paraId="33C8AE16" w14:textId="6254AD08" w:rsidR="00EA47A2" w:rsidRPr="00783E4B" w:rsidRDefault="00EA47A2" w:rsidP="00430F3D">
      <w:pPr>
        <w:pStyle w:val="ListParagraph"/>
        <w:numPr>
          <w:ilvl w:val="0"/>
          <w:numId w:val="84"/>
        </w:numPr>
        <w:autoSpaceDE w:val="0"/>
        <w:autoSpaceDN w:val="0"/>
        <w:adjustRightInd w:val="0"/>
        <w:rPr>
          <w:sz w:val="18"/>
          <w:lang w:val="sr-Cyrl-RS"/>
        </w:rPr>
      </w:pPr>
      <w:r w:rsidRPr="00783E4B">
        <w:rPr>
          <w:sz w:val="18"/>
          <w:lang w:val="sr-Cyrl-RS"/>
        </w:rPr>
        <w:t>смањење увозне зависности од фосилних енергената</w:t>
      </w:r>
      <w:r w:rsidR="004147F0">
        <w:rPr>
          <w:sz w:val="18"/>
          <w:lang w:val="sr-Cyrl-RS"/>
        </w:rPr>
        <w:t>;</w:t>
      </w:r>
      <w:r w:rsidRPr="00783E4B">
        <w:rPr>
          <w:sz w:val="18"/>
          <w:lang w:val="sr-Cyrl-RS"/>
        </w:rPr>
        <w:t xml:space="preserve"> </w:t>
      </w:r>
    </w:p>
    <w:p w14:paraId="34CB504B"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Стварање услова за образовање и информисање грађана и младих о значају и предностима коришћења ОИЕ </w:t>
      </w:r>
    </w:p>
    <w:p w14:paraId="76D41FF7" w14:textId="173F2851" w:rsidR="00EA47A2" w:rsidRDefault="00EA47A2" w:rsidP="00430F3D">
      <w:pPr>
        <w:pStyle w:val="ListParagraph"/>
        <w:numPr>
          <w:ilvl w:val="0"/>
          <w:numId w:val="85"/>
        </w:numPr>
        <w:autoSpaceDE w:val="0"/>
        <w:autoSpaceDN w:val="0"/>
        <w:adjustRightInd w:val="0"/>
        <w:rPr>
          <w:sz w:val="18"/>
          <w:lang w:val="sr-Cyrl-RS"/>
        </w:rPr>
      </w:pPr>
      <w:r w:rsidRPr="00783E4B">
        <w:rPr>
          <w:sz w:val="18"/>
          <w:lang w:val="sr-Cyrl-RS"/>
        </w:rPr>
        <w:t>повећање свести о значају ОИЕ за стварање услова за унапређење стања заштите животне средине и рационално коришћење природних ресурса</w:t>
      </w:r>
      <w:r w:rsidR="004147F0">
        <w:rPr>
          <w:sz w:val="18"/>
          <w:lang w:val="sr-Cyrl-RS"/>
        </w:rPr>
        <w:t>;</w:t>
      </w:r>
      <w:r w:rsidRPr="00783E4B">
        <w:rPr>
          <w:sz w:val="18"/>
          <w:lang w:val="sr-Cyrl-RS"/>
        </w:rPr>
        <w:t xml:space="preserve"> </w:t>
      </w:r>
    </w:p>
    <w:p w14:paraId="2A5970C8" w14:textId="77777777" w:rsidR="009D3E69" w:rsidRPr="00783E4B" w:rsidRDefault="009D3E69" w:rsidP="009D3E69">
      <w:pPr>
        <w:pStyle w:val="ListParagraph"/>
        <w:autoSpaceDE w:val="0"/>
        <w:autoSpaceDN w:val="0"/>
        <w:adjustRightInd w:val="0"/>
        <w:rPr>
          <w:sz w:val="18"/>
          <w:lang w:val="sr-Cyrl-RS"/>
        </w:rPr>
      </w:pPr>
    </w:p>
    <w:p w14:paraId="42DB34F3" w14:textId="77777777"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 xml:space="preserve">Увођење подстицаја за иновације и промотивне пројекте у производњи и коришћењу ОИЕ </w:t>
      </w:r>
    </w:p>
    <w:p w14:paraId="6E8B2F9B" w14:textId="6DAAC1A1" w:rsidR="00EA47A2" w:rsidRPr="00783E4B" w:rsidRDefault="00EA47A2" w:rsidP="00430F3D">
      <w:pPr>
        <w:pStyle w:val="ListParagraph"/>
        <w:numPr>
          <w:ilvl w:val="0"/>
          <w:numId w:val="86"/>
        </w:numPr>
        <w:autoSpaceDE w:val="0"/>
        <w:autoSpaceDN w:val="0"/>
        <w:adjustRightInd w:val="0"/>
        <w:rPr>
          <w:sz w:val="18"/>
          <w:lang w:val="sr-Cyrl-RS"/>
        </w:rPr>
      </w:pPr>
      <w:r w:rsidRPr="00783E4B">
        <w:rPr>
          <w:sz w:val="18"/>
          <w:lang w:val="sr-Cyrl-RS"/>
        </w:rPr>
        <w:t>подстицање домаћих ресурса у области науке и иноваторства на развијање и увођење нових технологија у области ОИЕ</w:t>
      </w:r>
      <w:r w:rsidR="004147F0">
        <w:rPr>
          <w:sz w:val="18"/>
          <w:lang w:val="sr-Cyrl-RS"/>
        </w:rPr>
        <w:t>;</w:t>
      </w:r>
      <w:r w:rsidRPr="00783E4B">
        <w:rPr>
          <w:sz w:val="18"/>
          <w:lang w:val="sr-Cyrl-RS"/>
        </w:rPr>
        <w:t xml:space="preserve"> </w:t>
      </w:r>
    </w:p>
    <w:p w14:paraId="6CAE4BA3" w14:textId="7326A419" w:rsidR="00EA47A2" w:rsidRPr="00783E4B" w:rsidRDefault="00EA47A2" w:rsidP="00430F3D">
      <w:pPr>
        <w:pStyle w:val="ListParagraph"/>
        <w:numPr>
          <w:ilvl w:val="0"/>
          <w:numId w:val="86"/>
        </w:numPr>
        <w:autoSpaceDE w:val="0"/>
        <w:autoSpaceDN w:val="0"/>
        <w:adjustRightInd w:val="0"/>
        <w:rPr>
          <w:sz w:val="18"/>
          <w:lang w:val="sr-Cyrl-RS"/>
        </w:rPr>
      </w:pPr>
      <w:r w:rsidRPr="00783E4B">
        <w:rPr>
          <w:sz w:val="18"/>
          <w:lang w:val="sr-Cyrl-RS"/>
        </w:rPr>
        <w:t>повећање енергетске ефикасности и економске исплативости ОИЕ</w:t>
      </w:r>
      <w:r w:rsidR="004147F0">
        <w:rPr>
          <w:sz w:val="18"/>
          <w:lang w:val="sr-Cyrl-RS"/>
        </w:rPr>
        <w:t>;</w:t>
      </w:r>
      <w:r w:rsidRPr="00783E4B">
        <w:rPr>
          <w:sz w:val="18"/>
          <w:lang w:val="sr-Cyrl-RS"/>
        </w:rPr>
        <w:t xml:space="preserve"> </w:t>
      </w:r>
    </w:p>
    <w:p w14:paraId="75988F7E" w14:textId="4C4699E4" w:rsidR="00EA47A2" w:rsidRPr="00783E4B" w:rsidRDefault="00EA47A2" w:rsidP="00430F3D">
      <w:pPr>
        <w:pStyle w:val="ListParagraph"/>
        <w:numPr>
          <w:ilvl w:val="0"/>
          <w:numId w:val="273"/>
        </w:numPr>
        <w:autoSpaceDE w:val="0"/>
        <w:autoSpaceDN w:val="0"/>
        <w:adjustRightInd w:val="0"/>
        <w:ind w:left="284" w:hanging="284"/>
        <w:rPr>
          <w:i/>
          <w:sz w:val="18"/>
          <w:u w:val="single"/>
          <w:lang w:val="sr-Cyrl-RS"/>
        </w:rPr>
      </w:pPr>
      <w:r w:rsidRPr="00783E4B">
        <w:rPr>
          <w:i/>
          <w:sz w:val="18"/>
          <w:u w:val="single"/>
          <w:lang w:val="sr-Cyrl-RS"/>
        </w:rPr>
        <w:t>Поједностављење административне процедуре и отклањање административних баријера</w:t>
      </w:r>
      <w:r w:rsidR="005C55F4" w:rsidRPr="00783E4B">
        <w:rPr>
          <w:i/>
          <w:sz w:val="18"/>
          <w:u w:val="single"/>
          <w:lang w:val="sr-Cyrl-RS"/>
        </w:rPr>
        <w:t>.</w:t>
      </w:r>
      <w:r w:rsidRPr="00783E4B">
        <w:rPr>
          <w:i/>
          <w:sz w:val="18"/>
          <w:u w:val="single"/>
          <w:lang w:val="sr-Cyrl-RS"/>
        </w:rPr>
        <w:t xml:space="preserve"> </w:t>
      </w:r>
    </w:p>
    <w:p w14:paraId="16038667" w14:textId="77777777" w:rsidR="00EA47A2" w:rsidRDefault="00EA47A2" w:rsidP="00EA47A2">
      <w:pPr>
        <w:rPr>
          <w:lang w:val="sr-Cyrl-RS"/>
        </w:rPr>
      </w:pPr>
    </w:p>
    <w:p w14:paraId="5B4FFF34" w14:textId="77777777" w:rsidR="00673D55" w:rsidRPr="008B51CD" w:rsidRDefault="00673D55" w:rsidP="00673D55">
      <w:pPr>
        <w:rPr>
          <w:u w:val="single"/>
          <w:lang w:val="sr-Cyrl-RS"/>
        </w:rPr>
      </w:pPr>
      <w:r w:rsidRPr="008B51CD">
        <w:rPr>
          <w:u w:val="single"/>
          <w:lang w:val="sr-Cyrl-RS"/>
        </w:rPr>
        <w:t>Биомаса</w:t>
      </w:r>
    </w:p>
    <w:p w14:paraId="26FE48A1" w14:textId="77777777" w:rsidR="00673D55" w:rsidRPr="00583B13" w:rsidRDefault="00673D55" w:rsidP="00673D55">
      <w:pPr>
        <w:rPr>
          <w:lang w:val="sr-Cyrl-RS"/>
        </w:rPr>
      </w:pPr>
    </w:p>
    <w:p w14:paraId="0435210F" w14:textId="77777777" w:rsidR="00673D55" w:rsidRPr="00583B13" w:rsidRDefault="00673D55" w:rsidP="00673D55">
      <w:pPr>
        <w:rPr>
          <w:lang w:val="sr-Cyrl-RS"/>
        </w:rPr>
      </w:pPr>
      <w:r w:rsidRPr="00583B13">
        <w:rPr>
          <w:lang w:val="sr-Cyrl-RS"/>
        </w:rPr>
        <w:t>Највећа количина биљног отпада у Војводини долази од пољопривредне производње. Традиционално, пољопривреда у Војводини је увек била значајан део домаће привреде и генератор добрих резултата због обиља плодног пољопривредног земљишта, које чине 84% њене територије. Од 1.790,000 хектара пољопривредног земљишта у Војводини, 1,580.000 хектара представља обрадиво земљиште. Најважнији усеви чији остаци се могу користити за коришћење енергије су: кукуруз, стрњика, соја, уљана репица и сунцокрет. Поред тога, значајан потенцијал чине остаци орезивања воћа и винограда.</w:t>
      </w:r>
    </w:p>
    <w:p w14:paraId="0541E464" w14:textId="77777777" w:rsidR="00673D55" w:rsidRPr="00583B13" w:rsidRDefault="00673D55" w:rsidP="00673D55">
      <w:pPr>
        <w:rPr>
          <w:lang w:val="sr-Cyrl-RS"/>
        </w:rPr>
      </w:pPr>
    </w:p>
    <w:p w14:paraId="4BE37CAF" w14:textId="77777777" w:rsidR="00673D55" w:rsidRPr="00583B13" w:rsidRDefault="00673D55" w:rsidP="00673D55">
      <w:pPr>
        <w:rPr>
          <w:lang w:val="sr-Cyrl-RS"/>
        </w:rPr>
      </w:pPr>
      <w:r w:rsidRPr="00583B13">
        <w:rPr>
          <w:lang w:val="sr-Cyrl-RS"/>
        </w:rPr>
        <w:t>У новије време, све више се производе уљарице управо у циљу добијања течне биомасе која се користи као гориво. Војвођански план енергетског биланса предвиђа удео чврсте биомасе, пре свега</w:t>
      </w:r>
      <w:r>
        <w:rPr>
          <w:lang w:val="sr-Cyrl-RS"/>
        </w:rPr>
        <w:t xml:space="preserve"> жетвених остатака, са 35.000 Т</w:t>
      </w:r>
      <w:r w:rsidRPr="00783E4B">
        <w:rPr>
          <w:lang w:val="sr-Cyrl-RS"/>
        </w:rPr>
        <w:t>J</w:t>
      </w:r>
      <w:r w:rsidRPr="00583B13">
        <w:rPr>
          <w:lang w:val="sr-Cyrl-RS"/>
        </w:rPr>
        <w:t xml:space="preserve"> топлотне и 360 </w:t>
      </w:r>
      <w:r w:rsidRPr="00783E4B">
        <w:rPr>
          <w:lang w:val="sr-Cyrl-RS"/>
        </w:rPr>
        <w:t>GWh</w:t>
      </w:r>
      <w:r w:rsidRPr="00583B13">
        <w:rPr>
          <w:lang w:val="sr-Cyrl-RS"/>
        </w:rPr>
        <w:t xml:space="preserve"> електричне енергије годишње.</w:t>
      </w:r>
    </w:p>
    <w:p w14:paraId="713333CB" w14:textId="77777777" w:rsidR="00673D55" w:rsidRPr="00783E4B" w:rsidRDefault="00673D55" w:rsidP="00673D55">
      <w:pPr>
        <w:rPr>
          <w:lang w:val="sr-Cyrl-RS"/>
        </w:rPr>
      </w:pPr>
    </w:p>
    <w:p w14:paraId="5456D401" w14:textId="77777777" w:rsidR="00673D55" w:rsidRPr="008B51CD" w:rsidRDefault="00673D55" w:rsidP="00673D55">
      <w:pPr>
        <w:rPr>
          <w:u w:val="single"/>
          <w:lang w:val="sr-Cyrl-RS"/>
        </w:rPr>
      </w:pPr>
      <w:r w:rsidRPr="008B51CD">
        <w:rPr>
          <w:u w:val="single"/>
          <w:lang w:val="sr-Cyrl-RS"/>
        </w:rPr>
        <w:t>Енергија ветра</w:t>
      </w:r>
    </w:p>
    <w:p w14:paraId="220FFB5D" w14:textId="77777777" w:rsidR="00673D55" w:rsidRPr="00583B13" w:rsidRDefault="00673D55" w:rsidP="00673D55">
      <w:pPr>
        <w:rPr>
          <w:lang w:val="sr-Cyrl-RS"/>
        </w:rPr>
      </w:pPr>
    </w:p>
    <w:p w14:paraId="5A2ADFD2" w14:textId="77777777" w:rsidR="00673D55" w:rsidRPr="00583B13" w:rsidRDefault="00673D55" w:rsidP="00673D55">
      <w:pPr>
        <w:rPr>
          <w:lang w:val="sr-Cyrl-RS"/>
        </w:rPr>
      </w:pPr>
      <w:r w:rsidRPr="00583B13">
        <w:rPr>
          <w:lang w:val="sr-Cyrl-RS"/>
        </w:rPr>
        <w:t>Војводина има довољно потенцијала за постројења ветроелектрана, које би производиле електричну енергију из енергије ветра. Најјачи ветрови идентификовани су у региону Вршачког брега, са прос</w:t>
      </w:r>
      <w:r>
        <w:rPr>
          <w:lang w:val="sr-Cyrl-RS"/>
        </w:rPr>
        <w:t xml:space="preserve">ечном годишњом брзином од 6,27 </w:t>
      </w:r>
      <w:r w:rsidRPr="00783E4B">
        <w:rPr>
          <w:lang w:val="sr-Cyrl-RS"/>
        </w:rPr>
        <w:t>m</w:t>
      </w:r>
      <w:r>
        <w:rPr>
          <w:lang w:val="sr-Cyrl-RS"/>
        </w:rPr>
        <w:t>/</w:t>
      </w:r>
      <w:r w:rsidRPr="00783E4B">
        <w:rPr>
          <w:lang w:val="sr-Cyrl-RS"/>
        </w:rPr>
        <w:t>s</w:t>
      </w:r>
      <w:r w:rsidRPr="00583B13">
        <w:rPr>
          <w:lang w:val="sr-Cyrl-RS"/>
        </w:rPr>
        <w:t>. Остале локације: Панчево, Римски Шанчеви (Нови Сад), Банатски Карловац, Кикинда, Суботица, Кањижа, Апатин, Сомбор, Сремска Митровица, област Фрушке Горе (Ириг, Инђија итд.), регион од Панчева до Фрушке горе.</w:t>
      </w:r>
    </w:p>
    <w:p w14:paraId="39D96E9B" w14:textId="77777777" w:rsidR="00673D55" w:rsidRPr="00783E4B" w:rsidRDefault="00673D55" w:rsidP="00673D55">
      <w:pPr>
        <w:rPr>
          <w:lang w:val="sr-Cyrl-RS"/>
        </w:rPr>
      </w:pPr>
    </w:p>
    <w:p w14:paraId="6574F8B0" w14:textId="77777777" w:rsidR="00673D55" w:rsidRPr="008B51CD" w:rsidRDefault="00673D55" w:rsidP="00673D55">
      <w:pPr>
        <w:rPr>
          <w:u w:val="single"/>
          <w:lang w:val="sr-Cyrl-RS"/>
        </w:rPr>
      </w:pPr>
      <w:r w:rsidRPr="008B51CD">
        <w:rPr>
          <w:u w:val="single"/>
          <w:lang w:val="sr-Cyrl-RS"/>
        </w:rPr>
        <w:t>Соларна енергија</w:t>
      </w:r>
    </w:p>
    <w:p w14:paraId="5375639C" w14:textId="77777777" w:rsidR="00673D55" w:rsidRPr="00583B13" w:rsidRDefault="00673D55" w:rsidP="00673D55">
      <w:pPr>
        <w:rPr>
          <w:lang w:val="sr-Cyrl-RS"/>
        </w:rPr>
      </w:pPr>
    </w:p>
    <w:p w14:paraId="597B322F" w14:textId="77777777" w:rsidR="00673D55" w:rsidRPr="00583B13" w:rsidRDefault="00673D55" w:rsidP="00673D55">
      <w:pPr>
        <w:rPr>
          <w:lang w:val="sr-Cyrl-RS"/>
        </w:rPr>
      </w:pPr>
      <w:r w:rsidRPr="00583B13">
        <w:rPr>
          <w:lang w:val="sr-Cyrl-RS"/>
        </w:rPr>
        <w:t>Војводина има значајне потенција</w:t>
      </w:r>
      <w:r>
        <w:rPr>
          <w:lang w:val="sr-Cyrl-RS"/>
        </w:rPr>
        <w:t>ле у соларној енергији</w:t>
      </w:r>
      <w:r w:rsidRPr="00583B13">
        <w:rPr>
          <w:lang w:val="sr-Cyrl-RS"/>
        </w:rPr>
        <w:t xml:space="preserve"> </w:t>
      </w:r>
      <w:r>
        <w:rPr>
          <w:lang w:val="sr-Cyrl-RS"/>
        </w:rPr>
        <w:t xml:space="preserve">са просечно </w:t>
      </w:r>
      <w:r w:rsidRPr="00583B13">
        <w:rPr>
          <w:lang w:val="sr-Cyrl-RS"/>
        </w:rPr>
        <w:t>267 сунчаних дана</w:t>
      </w:r>
      <w:r>
        <w:rPr>
          <w:lang w:val="sr-Cyrl-RS"/>
        </w:rPr>
        <w:t xml:space="preserve">, а просечна изолација је 1000 </w:t>
      </w:r>
      <w:r w:rsidRPr="00783E4B">
        <w:rPr>
          <w:lang w:val="sr-Cyrl-RS"/>
        </w:rPr>
        <w:t>kWh</w:t>
      </w:r>
      <w:r>
        <w:rPr>
          <w:lang w:val="sr-Cyrl-RS"/>
        </w:rPr>
        <w:t>/</w:t>
      </w:r>
      <w:r w:rsidRPr="00783E4B">
        <w:rPr>
          <w:lang w:val="sr-Cyrl-RS"/>
        </w:rPr>
        <w:t>m²</w:t>
      </w:r>
      <w:r w:rsidRPr="00583B13">
        <w:rPr>
          <w:lang w:val="sr-Cyrl-RS"/>
        </w:rPr>
        <w:t>.</w:t>
      </w:r>
    </w:p>
    <w:p w14:paraId="66411F19" w14:textId="77777777" w:rsidR="00673D55" w:rsidRDefault="00673D55" w:rsidP="00673D55">
      <w:pPr>
        <w:rPr>
          <w:lang w:val="sr-Cyrl-RS"/>
        </w:rPr>
      </w:pPr>
    </w:p>
    <w:p w14:paraId="6B52DCBE" w14:textId="77777777" w:rsidR="00673D55" w:rsidRPr="005F43DD" w:rsidRDefault="00673D55" w:rsidP="00673D55">
      <w:pPr>
        <w:rPr>
          <w:u w:val="single"/>
          <w:lang w:val="sr-Cyrl-RS"/>
        </w:rPr>
      </w:pPr>
      <w:r w:rsidRPr="005F43DD">
        <w:rPr>
          <w:u w:val="single"/>
          <w:lang w:val="sr-Cyrl-RS"/>
        </w:rPr>
        <w:t>Хидроенергија</w:t>
      </w:r>
    </w:p>
    <w:p w14:paraId="64EB5CFB" w14:textId="77777777" w:rsidR="00673D55" w:rsidRPr="00583B13" w:rsidRDefault="00673D55" w:rsidP="00673D55">
      <w:pPr>
        <w:rPr>
          <w:lang w:val="sr-Cyrl-RS"/>
        </w:rPr>
      </w:pPr>
    </w:p>
    <w:p w14:paraId="345B020B" w14:textId="77777777" w:rsidR="00673D55" w:rsidRPr="00583B13" w:rsidRDefault="00673D55" w:rsidP="00673D55">
      <w:pPr>
        <w:rPr>
          <w:lang w:val="sr-Cyrl-RS"/>
        </w:rPr>
      </w:pPr>
      <w:r w:rsidRPr="00583B13">
        <w:rPr>
          <w:lang w:val="sr-Cyrl-RS"/>
        </w:rPr>
        <w:t xml:space="preserve">Потенцијали малих хидроелектрана у Војводини процењују се на око 20,2 </w:t>
      </w:r>
      <w:r w:rsidRPr="00783E4B">
        <w:rPr>
          <w:lang w:val="sr-Cyrl-RS"/>
        </w:rPr>
        <w:t>MW</w:t>
      </w:r>
      <w:r w:rsidRPr="00583B13">
        <w:rPr>
          <w:lang w:val="sr-Cyrl-RS"/>
        </w:rPr>
        <w:t xml:space="preserve">, са годишњом производњом од 90.730.000 </w:t>
      </w:r>
      <w:r w:rsidRPr="00783E4B">
        <w:rPr>
          <w:lang w:val="sr-Cyrl-RS"/>
        </w:rPr>
        <w:t>kWh</w:t>
      </w:r>
      <w:r w:rsidRPr="00583B13">
        <w:rPr>
          <w:lang w:val="sr-Cyrl-RS"/>
        </w:rPr>
        <w:t xml:space="preserve"> на 12 локалитета са 26 агрегата. Најперспективнији локалитети (мале хидроелектране И категорије), су брана на реци Тиси код Новог Бечеја (9,8 </w:t>
      </w:r>
      <w:r w:rsidRPr="00783E4B">
        <w:rPr>
          <w:lang w:val="sr-Cyrl-RS"/>
        </w:rPr>
        <w:t>MW</w:t>
      </w:r>
      <w:r w:rsidRPr="00583B13">
        <w:rPr>
          <w:lang w:val="sr-Cyrl-RS"/>
        </w:rPr>
        <w:t xml:space="preserve">) и Канал ДТД у Новом Саду, Врбасу, Бечеју и Кајтасову (укупно 5,69 </w:t>
      </w:r>
      <w:r w:rsidRPr="00783E4B">
        <w:rPr>
          <w:lang w:val="sr-Cyrl-RS"/>
        </w:rPr>
        <w:t>MW</w:t>
      </w:r>
      <w:r w:rsidRPr="00583B13">
        <w:rPr>
          <w:lang w:val="sr-Cyrl-RS"/>
        </w:rPr>
        <w:t>).</w:t>
      </w:r>
    </w:p>
    <w:p w14:paraId="02BC0E85" w14:textId="77777777" w:rsidR="00673D55" w:rsidRPr="00673D55" w:rsidRDefault="00673D55" w:rsidP="00EA47A2">
      <w:pPr>
        <w:rPr>
          <w:lang w:val="sr-Cyrl-RS"/>
        </w:rPr>
      </w:pPr>
    </w:p>
    <w:p w14:paraId="2FA00A2C" w14:textId="1E9AEC7C" w:rsidR="00673D55" w:rsidRPr="00673D55" w:rsidRDefault="00673D55" w:rsidP="00EA47A2">
      <w:pPr>
        <w:rPr>
          <w:u w:val="single"/>
          <w:lang w:val="sr-Cyrl-RS"/>
        </w:rPr>
      </w:pPr>
      <w:r w:rsidRPr="00673D55">
        <w:rPr>
          <w:u w:val="single"/>
          <w:lang w:val="sr-Cyrl-RS"/>
        </w:rPr>
        <w:t>Геотермалн</w:t>
      </w:r>
      <w:r w:rsidR="003F61E2">
        <w:rPr>
          <w:u w:val="single"/>
          <w:lang w:val="sr-Cyrl-RS"/>
        </w:rPr>
        <w:t>а енергија</w:t>
      </w:r>
    </w:p>
    <w:p w14:paraId="30416FAF" w14:textId="77777777" w:rsidR="00673D55" w:rsidRPr="00783E4B" w:rsidRDefault="00673D55" w:rsidP="00EA47A2">
      <w:pPr>
        <w:rPr>
          <w:lang w:val="sr-Cyrl-RS"/>
        </w:rPr>
      </w:pPr>
    </w:p>
    <w:p w14:paraId="2047EAE5" w14:textId="77777777" w:rsidR="00EA47A2" w:rsidRPr="00783E4B" w:rsidRDefault="00EA47A2" w:rsidP="00EA47A2">
      <w:pPr>
        <w:rPr>
          <w:lang w:val="sr-Cyrl-RS"/>
        </w:rPr>
      </w:pPr>
      <w:r w:rsidRPr="00783E4B">
        <w:rPr>
          <w:lang w:val="sr-Cyrl-RS"/>
        </w:rPr>
        <w:t xml:space="preserve">На територији АПВ постоји велики је број избушених и испитаних хидротермалних бушотина (неке су и опремљене) које до сада нису коришћење, на којима би се могла вршити експлоатација термоминералних вода за различите потребе. Првенствени интерес је да се нађу корисници за ове бушотине, у чије извођење су уложена знатна финансијска средства. </w:t>
      </w:r>
    </w:p>
    <w:p w14:paraId="020B25FE" w14:textId="77777777" w:rsidR="00EA47A2" w:rsidRPr="00783E4B" w:rsidRDefault="00EA47A2" w:rsidP="00EA47A2">
      <w:pPr>
        <w:rPr>
          <w:lang w:val="sr-Cyrl-RS"/>
        </w:rPr>
      </w:pPr>
    </w:p>
    <w:p w14:paraId="00BD29BD" w14:textId="77777777" w:rsidR="00EA47A2" w:rsidRPr="00783E4B" w:rsidRDefault="00EA47A2" w:rsidP="00EA47A2">
      <w:pPr>
        <w:rPr>
          <w:lang w:val="sr-Cyrl-RS"/>
        </w:rPr>
      </w:pPr>
      <w:r w:rsidRPr="00783E4B">
        <w:rPr>
          <w:lang w:val="sr-Cyrl-RS"/>
        </w:rPr>
        <w:t>Поред хидротермалних бушотина, у Војводини је избушен и велики број бушотина за потребе истраживања угљоводоника а изведена су и обимна геофизичка испитивања. Синтеза свих расположивих података омогућава доста поуздано сагледавање хидрогеолошких карактеристика појединих локалитета, у смису квалитета воде, издашности и излазне температуре, као и пројектовање нових хидротермалних бушотина.</w:t>
      </w:r>
    </w:p>
    <w:p w14:paraId="73F6EE6F" w14:textId="77777777" w:rsidR="00EA47A2" w:rsidRPr="00783E4B" w:rsidRDefault="00EA47A2" w:rsidP="00EA47A2">
      <w:pPr>
        <w:rPr>
          <w:sz w:val="20"/>
          <w:lang w:val="sr-Cyrl-RS"/>
        </w:rPr>
      </w:pPr>
    </w:p>
    <w:p w14:paraId="632600B1" w14:textId="3F05A642" w:rsidR="00EA47A2" w:rsidRPr="00783E4B" w:rsidRDefault="00EA47A2" w:rsidP="00EA47A2">
      <w:pPr>
        <w:rPr>
          <w:lang w:val="sr-Cyrl-RS"/>
        </w:rPr>
      </w:pPr>
      <w:r w:rsidRPr="00783E4B">
        <w:rPr>
          <w:lang w:val="sr-Cyrl-RS"/>
        </w:rPr>
        <w:t xml:space="preserve">Нове бушотине треба бушити само за конкретне кориснике који морају преузети делимично или потпуно финансирање извођења радова. Пројектовање свих радова, бушење, опремање и испитивање бушотина као и израду </w:t>
      </w:r>
      <w:r w:rsidR="00A404C1" w:rsidRPr="00783E4B">
        <w:rPr>
          <w:lang w:val="sr-Cyrl-RS"/>
        </w:rPr>
        <w:t>на</w:t>
      </w:r>
      <w:r w:rsidR="00A404C1" w:rsidRPr="004B0A2A">
        <w:rPr>
          <w:lang w:val="sr-Cyrl-RS"/>
        </w:rPr>
        <w:t>дз</w:t>
      </w:r>
      <w:r w:rsidRPr="00783E4B">
        <w:rPr>
          <w:lang w:val="sr-Cyrl-RS"/>
        </w:rPr>
        <w:t>емног хидротермалног система може се у потпуности извести коришћењем домаћих ресурса.</w:t>
      </w:r>
    </w:p>
    <w:p w14:paraId="43F5745F" w14:textId="77777777" w:rsidR="00EA47A2" w:rsidRPr="00783E4B" w:rsidRDefault="00EA47A2" w:rsidP="00EA47A2">
      <w:pPr>
        <w:rPr>
          <w:lang w:val="sr-Cyrl-RS"/>
        </w:rPr>
      </w:pPr>
    </w:p>
    <w:p w14:paraId="3A7E33D5" w14:textId="77777777" w:rsidR="00EA47A2" w:rsidRPr="00783E4B" w:rsidRDefault="00EA47A2" w:rsidP="00EA47A2">
      <w:pPr>
        <w:rPr>
          <w:lang w:val="sr-Cyrl-RS"/>
        </w:rPr>
      </w:pPr>
      <w:r w:rsidRPr="00783E4B">
        <w:rPr>
          <w:lang w:val="sr-Cyrl-RS"/>
        </w:rPr>
        <w:t>На основу изнетих података у овом материјалу просечна издашност по једној бушотини износи око 9,5 l/s, просечна излазна температура воде је 48,8 °C. Укупни топлотни потенцијал (снага) свих бушотина које се данас могу експлоатисати (имају изграђене системе), износи око 50 МW, а могућа уштеда мазута у једној грејној сезони би била око 22.700 тона.</w:t>
      </w:r>
    </w:p>
    <w:p w14:paraId="14BF38C9" w14:textId="77777777" w:rsidR="00725BFB" w:rsidRPr="00783E4B" w:rsidRDefault="00725BFB" w:rsidP="00EA47A2">
      <w:pPr>
        <w:rPr>
          <w:lang w:val="sr-Cyrl-RS"/>
        </w:rPr>
      </w:pPr>
    </w:p>
    <w:p w14:paraId="16974B9F" w14:textId="77777777" w:rsidR="00EA47A2" w:rsidRPr="00783E4B" w:rsidRDefault="00EA47A2" w:rsidP="00EA47A2">
      <w:pPr>
        <w:rPr>
          <w:lang w:val="sr-Cyrl-RS"/>
        </w:rPr>
      </w:pPr>
      <w:r w:rsidRPr="00783E4B">
        <w:rPr>
          <w:lang w:val="sr-Cyrl-RS"/>
        </w:rPr>
        <w:t>На основу светских и домаћих искустава, оцењује се да би се геотермалне воде Панонског басена Војводине, с обзиром на њене физичко-хемијске и геотермалне одлике, могле користити у следећим областима:</w:t>
      </w:r>
    </w:p>
    <w:p w14:paraId="453CD30D" w14:textId="49AADC83" w:rsidR="00EA47A2" w:rsidRPr="00783E4B" w:rsidRDefault="00EA47A2" w:rsidP="00430F3D">
      <w:pPr>
        <w:pStyle w:val="ListParagraph"/>
        <w:numPr>
          <w:ilvl w:val="0"/>
          <w:numId w:val="274"/>
        </w:numPr>
        <w:ind w:left="284" w:hanging="284"/>
        <w:rPr>
          <w:sz w:val="18"/>
          <w:lang w:val="sr-Cyrl-RS"/>
        </w:rPr>
      </w:pPr>
      <w:r w:rsidRPr="00783E4B">
        <w:rPr>
          <w:sz w:val="18"/>
          <w:lang w:val="sr-Cyrl-RS"/>
        </w:rPr>
        <w:t>у пољопривреди за загревање стакленика,</w:t>
      </w:r>
    </w:p>
    <w:p w14:paraId="49796DB8" w14:textId="73CE34C5" w:rsidR="00EA47A2" w:rsidRPr="00783E4B" w:rsidRDefault="00EA47A2" w:rsidP="00430F3D">
      <w:pPr>
        <w:pStyle w:val="ListParagraph"/>
        <w:numPr>
          <w:ilvl w:val="0"/>
          <w:numId w:val="274"/>
        </w:numPr>
        <w:ind w:left="284" w:hanging="284"/>
        <w:rPr>
          <w:sz w:val="18"/>
          <w:lang w:val="sr-Cyrl-RS"/>
        </w:rPr>
      </w:pPr>
      <w:r w:rsidRPr="00783E4B">
        <w:rPr>
          <w:sz w:val="18"/>
          <w:lang w:val="sr-Cyrl-RS"/>
        </w:rPr>
        <w:t>у сточарству и живинарству за загревање фарми,</w:t>
      </w:r>
    </w:p>
    <w:p w14:paraId="5272F712" w14:textId="1A644A2E" w:rsidR="00EA47A2" w:rsidRPr="00783E4B" w:rsidRDefault="00EA47A2" w:rsidP="00430F3D">
      <w:pPr>
        <w:pStyle w:val="ListParagraph"/>
        <w:numPr>
          <w:ilvl w:val="0"/>
          <w:numId w:val="274"/>
        </w:numPr>
        <w:ind w:left="284" w:hanging="284"/>
        <w:rPr>
          <w:sz w:val="18"/>
          <w:lang w:val="sr-Cyrl-RS"/>
        </w:rPr>
      </w:pPr>
      <w:r w:rsidRPr="00783E4B">
        <w:rPr>
          <w:sz w:val="18"/>
          <w:lang w:val="sr-Cyrl-RS"/>
        </w:rPr>
        <w:t>у индустрији као технолошка топла воде,</w:t>
      </w:r>
    </w:p>
    <w:p w14:paraId="1F7D5578" w14:textId="4EBCFEBF" w:rsidR="00EA47A2" w:rsidRPr="00783E4B" w:rsidRDefault="00EA47A2" w:rsidP="00430F3D">
      <w:pPr>
        <w:pStyle w:val="ListParagraph"/>
        <w:numPr>
          <w:ilvl w:val="0"/>
          <w:numId w:val="274"/>
        </w:numPr>
        <w:ind w:left="284" w:hanging="284"/>
        <w:rPr>
          <w:sz w:val="18"/>
          <w:lang w:val="sr-Cyrl-RS"/>
        </w:rPr>
      </w:pPr>
      <w:r w:rsidRPr="00783E4B">
        <w:rPr>
          <w:sz w:val="18"/>
          <w:lang w:val="sr-Cyrl-RS"/>
        </w:rPr>
        <w:t>у балнеотерапији и спортско-рекреационо-туристичким центрима,</w:t>
      </w:r>
    </w:p>
    <w:p w14:paraId="26448D99" w14:textId="5EC100F2" w:rsidR="00EA47A2" w:rsidRPr="00783E4B" w:rsidRDefault="00EA47A2" w:rsidP="00430F3D">
      <w:pPr>
        <w:pStyle w:val="ListParagraph"/>
        <w:numPr>
          <w:ilvl w:val="0"/>
          <w:numId w:val="274"/>
        </w:numPr>
        <w:ind w:left="284" w:hanging="284"/>
        <w:rPr>
          <w:sz w:val="18"/>
          <w:lang w:val="sr-Cyrl-RS"/>
        </w:rPr>
      </w:pPr>
      <w:r w:rsidRPr="00783E4B">
        <w:rPr>
          <w:sz w:val="18"/>
          <w:lang w:val="sr-Cyrl-RS"/>
        </w:rPr>
        <w:t>за загревање насеља и других објеката,</w:t>
      </w:r>
    </w:p>
    <w:p w14:paraId="2EF8F87B" w14:textId="389B965F" w:rsidR="00EA47A2" w:rsidRPr="00783E4B" w:rsidRDefault="00EA47A2" w:rsidP="00430F3D">
      <w:pPr>
        <w:pStyle w:val="ListParagraph"/>
        <w:numPr>
          <w:ilvl w:val="0"/>
          <w:numId w:val="274"/>
        </w:numPr>
        <w:ind w:left="284" w:hanging="284"/>
        <w:rPr>
          <w:sz w:val="18"/>
          <w:lang w:val="sr-Cyrl-RS"/>
        </w:rPr>
      </w:pPr>
      <w:r w:rsidRPr="00783E4B">
        <w:rPr>
          <w:sz w:val="18"/>
          <w:lang w:val="sr-Cyrl-RS"/>
        </w:rPr>
        <w:t>за снабдевање становништва санитарном топлом водом,</w:t>
      </w:r>
    </w:p>
    <w:p w14:paraId="20614E9E" w14:textId="286E66F1" w:rsidR="00EA47A2" w:rsidRPr="00783E4B" w:rsidRDefault="00EA47A2" w:rsidP="00430F3D">
      <w:pPr>
        <w:pStyle w:val="ListParagraph"/>
        <w:numPr>
          <w:ilvl w:val="0"/>
          <w:numId w:val="274"/>
        </w:numPr>
        <w:ind w:left="284" w:hanging="284"/>
        <w:rPr>
          <w:sz w:val="18"/>
          <w:lang w:val="sr-Cyrl-RS"/>
        </w:rPr>
      </w:pPr>
      <w:r w:rsidRPr="00783E4B">
        <w:rPr>
          <w:sz w:val="18"/>
          <w:lang w:val="sr-Cyrl-RS"/>
        </w:rPr>
        <w:t>у рибарству.</w:t>
      </w:r>
    </w:p>
    <w:p w14:paraId="7140F4E7" w14:textId="77777777" w:rsidR="00EA47A2" w:rsidRPr="00783E4B" w:rsidRDefault="00CF26D0" w:rsidP="00EA47A2">
      <w:pPr>
        <w:jc w:val="center"/>
        <w:rPr>
          <w:b/>
          <w:sz w:val="20"/>
          <w:lang w:val="sr-Cyrl-RS"/>
        </w:rPr>
      </w:pPr>
      <w:r w:rsidRPr="004B0A2A">
        <w:rPr>
          <w:b/>
          <w:noProof/>
          <w:sz w:val="20"/>
          <w:lang w:val="sr-Cyrl-RS" w:eastAsia="sr-Cyrl-RS"/>
        </w:rPr>
        <w:drawing>
          <wp:inline distT="0" distB="0" distL="0" distR="0" wp14:anchorId="1A73D2B4" wp14:editId="0C25F17B">
            <wp:extent cx="5398936" cy="2661976"/>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02245" cy="2663608"/>
                    </a:xfrm>
                    <a:prstGeom prst="rect">
                      <a:avLst/>
                    </a:prstGeom>
                    <a:noFill/>
                    <a:ln>
                      <a:noFill/>
                    </a:ln>
                  </pic:spPr>
                </pic:pic>
              </a:graphicData>
            </a:graphic>
          </wp:inline>
        </w:drawing>
      </w:r>
    </w:p>
    <w:p w14:paraId="7900F07D" w14:textId="26273F2A" w:rsidR="00EA47A2" w:rsidRPr="00783E4B" w:rsidRDefault="00E55C35" w:rsidP="00E55C35">
      <w:pPr>
        <w:pStyle w:val="Caption"/>
        <w:jc w:val="center"/>
        <w:rPr>
          <w:b w:val="0"/>
          <w:lang w:val="sr-Cyrl-RS" w:eastAsia="sr-Cyrl-RS"/>
        </w:rPr>
      </w:pPr>
      <w:bookmarkStart w:id="2678" w:name="_Toc57026386"/>
      <w:bookmarkStart w:id="2679" w:name="_Toc82783637"/>
      <w:bookmarkStart w:id="2680" w:name="_Toc82783705"/>
      <w:bookmarkStart w:id="2681" w:name="_Toc82785018"/>
      <w:bookmarkStart w:id="2682" w:name="_Toc82785662"/>
      <w:bookmarkStart w:id="2683" w:name="_Toc83019496"/>
      <w:bookmarkStart w:id="2684" w:name="_Toc83019590"/>
      <w:bookmarkStart w:id="2685" w:name="_Toc83019695"/>
      <w:bookmarkStart w:id="2686" w:name="_Toc83027171"/>
      <w:bookmarkStart w:id="2687" w:name="_Toc83028426"/>
      <w:bookmarkStart w:id="2688" w:name="_Toc83029557"/>
      <w:bookmarkStart w:id="2689" w:name="_Toc90487576"/>
      <w:bookmarkStart w:id="2690" w:name="_Toc90537095"/>
      <w:r w:rsidRPr="00783E4B">
        <w:rPr>
          <w:lang w:val="sr-Cyrl-RS"/>
        </w:rPr>
        <w:t xml:space="preserve">Слика </w:t>
      </w:r>
      <w:r w:rsidRPr="00783E4B">
        <w:rPr>
          <w:lang w:val="sr-Cyrl-RS"/>
        </w:rPr>
        <w:fldChar w:fldCharType="begin"/>
      </w:r>
      <w:r w:rsidRPr="004B0A2A">
        <w:instrText xml:space="preserve"> SEQ Слика \* ARABIC </w:instrText>
      </w:r>
      <w:r w:rsidRPr="00783E4B">
        <w:rPr>
          <w:lang w:val="sr-Cyrl-RS"/>
        </w:rPr>
        <w:fldChar w:fldCharType="separate"/>
      </w:r>
      <w:r w:rsidR="00C44BEC">
        <w:rPr>
          <w:noProof/>
        </w:rPr>
        <w:t>12</w:t>
      </w:r>
      <w:r w:rsidRPr="00783E4B">
        <w:rPr>
          <w:lang w:val="sr-Cyrl-RS"/>
        </w:rPr>
        <w:fldChar w:fldCharType="end"/>
      </w:r>
      <w:r w:rsidRPr="004B0A2A">
        <w:rPr>
          <w:lang w:val="sr-Cyrl-RS"/>
        </w:rPr>
        <w:t>.</w:t>
      </w:r>
      <w:r w:rsidR="00EA47A2" w:rsidRPr="00783E4B">
        <w:rPr>
          <w:lang w:val="sr-Cyrl-RS"/>
        </w:rPr>
        <w:t xml:space="preserve"> </w:t>
      </w:r>
      <w:r w:rsidR="00EA47A2" w:rsidRPr="00783E4B">
        <w:rPr>
          <w:b w:val="0"/>
          <w:lang w:val="sr-Cyrl-RS"/>
        </w:rPr>
        <w:t>Приказ брзине и енергетског потенцијала ветра на висини 50m у W/m²</w:t>
      </w:r>
      <w:bookmarkEnd w:id="2678"/>
      <w:bookmarkEnd w:id="2679"/>
      <w:bookmarkEnd w:id="2680"/>
      <w:bookmarkEnd w:id="2681"/>
      <w:bookmarkEnd w:id="2682"/>
      <w:bookmarkEnd w:id="2683"/>
      <w:bookmarkEnd w:id="2684"/>
      <w:bookmarkEnd w:id="2685"/>
      <w:bookmarkEnd w:id="2686"/>
      <w:bookmarkEnd w:id="2687"/>
      <w:bookmarkEnd w:id="2688"/>
      <w:bookmarkEnd w:id="2689"/>
      <w:bookmarkEnd w:id="2690"/>
    </w:p>
    <w:p w14:paraId="3416E1A6" w14:textId="77777777" w:rsidR="00EA47A2" w:rsidRPr="009D3E69" w:rsidRDefault="00EA47A2" w:rsidP="00EA47A2">
      <w:pPr>
        <w:rPr>
          <w:sz w:val="12"/>
          <w:szCs w:val="12"/>
          <w:lang w:val="sr-Cyrl-RS"/>
        </w:rPr>
      </w:pPr>
      <w:r w:rsidRPr="009D3E69">
        <w:rPr>
          <w:sz w:val="12"/>
          <w:szCs w:val="12"/>
          <w:lang w:val="sr-Cyrl-RS"/>
        </w:rPr>
        <w:t xml:space="preserve">    </w:t>
      </w:r>
    </w:p>
    <w:p w14:paraId="5340F041" w14:textId="4F3B1903" w:rsidR="00403296" w:rsidRPr="0091779D" w:rsidRDefault="00CF26D0" w:rsidP="0091779D">
      <w:pPr>
        <w:jc w:val="center"/>
        <w:rPr>
          <w:b/>
          <w:sz w:val="20"/>
          <w:lang w:val="sr-Cyrl-RS"/>
        </w:rPr>
      </w:pPr>
      <w:r w:rsidRPr="004B0A2A">
        <w:rPr>
          <w:b/>
          <w:noProof/>
          <w:sz w:val="20"/>
          <w:lang w:val="sr-Cyrl-RS" w:eastAsia="sr-Cyrl-RS"/>
        </w:rPr>
        <w:drawing>
          <wp:inline distT="0" distB="0" distL="0" distR="0" wp14:anchorId="50309ECC" wp14:editId="3DBA3AB1">
            <wp:extent cx="4595854" cy="3551739"/>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600266" cy="3555149"/>
                    </a:xfrm>
                    <a:prstGeom prst="rect">
                      <a:avLst/>
                    </a:prstGeom>
                    <a:noFill/>
                  </pic:spPr>
                </pic:pic>
              </a:graphicData>
            </a:graphic>
          </wp:inline>
        </w:drawing>
      </w:r>
      <w:bookmarkStart w:id="2691" w:name="_Toc57026387"/>
      <w:bookmarkStart w:id="2692" w:name="_Toc82783638"/>
      <w:bookmarkStart w:id="2693" w:name="_Toc82783706"/>
      <w:bookmarkStart w:id="2694" w:name="_Toc82785019"/>
      <w:bookmarkStart w:id="2695" w:name="_Toc82785663"/>
      <w:bookmarkStart w:id="2696" w:name="_Toc83019497"/>
      <w:bookmarkStart w:id="2697" w:name="_Toc83019591"/>
      <w:bookmarkStart w:id="2698" w:name="_Toc83019696"/>
      <w:bookmarkStart w:id="2699" w:name="_Toc83027172"/>
      <w:bookmarkStart w:id="2700" w:name="_Toc83028427"/>
      <w:bookmarkStart w:id="2701" w:name="_Toc83029558"/>
    </w:p>
    <w:p w14:paraId="385470B0" w14:textId="39427345" w:rsidR="00EA47A2" w:rsidRDefault="00E55C35" w:rsidP="00403296">
      <w:pPr>
        <w:pStyle w:val="Caption"/>
        <w:jc w:val="center"/>
        <w:rPr>
          <w:b w:val="0"/>
          <w:lang w:val="sr-Cyrl-RS"/>
        </w:rPr>
      </w:pPr>
      <w:bookmarkStart w:id="2702" w:name="_Toc90487577"/>
      <w:bookmarkStart w:id="2703" w:name="_Toc90537096"/>
      <w:r w:rsidRPr="00783E4B">
        <w:rPr>
          <w:lang w:val="sr-Cyrl-RS"/>
        </w:rPr>
        <w:t xml:space="preserve">Слика </w:t>
      </w:r>
      <w:r w:rsidRPr="00783E4B">
        <w:rPr>
          <w:lang w:val="sr-Cyrl-RS"/>
        </w:rPr>
        <w:fldChar w:fldCharType="begin"/>
      </w:r>
      <w:r w:rsidRPr="004B0A2A">
        <w:instrText xml:space="preserve"> SEQ Слика \* ARABIC </w:instrText>
      </w:r>
      <w:r w:rsidRPr="00783E4B">
        <w:rPr>
          <w:lang w:val="sr-Cyrl-RS"/>
        </w:rPr>
        <w:fldChar w:fldCharType="separate"/>
      </w:r>
      <w:r w:rsidR="00C44BEC">
        <w:rPr>
          <w:noProof/>
        </w:rPr>
        <w:t>13</w:t>
      </w:r>
      <w:r w:rsidRPr="00783E4B">
        <w:rPr>
          <w:lang w:val="sr-Cyrl-RS"/>
        </w:rPr>
        <w:fldChar w:fldCharType="end"/>
      </w:r>
      <w:r w:rsidRPr="004B0A2A">
        <w:rPr>
          <w:lang w:val="sr-Cyrl-RS"/>
        </w:rPr>
        <w:t>.</w:t>
      </w:r>
      <w:r w:rsidR="00EA47A2" w:rsidRPr="00783E4B">
        <w:rPr>
          <w:lang w:val="sr-Cyrl-RS"/>
        </w:rPr>
        <w:t xml:space="preserve"> </w:t>
      </w:r>
      <w:r w:rsidR="00EA47A2" w:rsidRPr="00783E4B">
        <w:rPr>
          <w:b w:val="0"/>
          <w:lang w:val="sr-Cyrl-RS"/>
        </w:rPr>
        <w:t>Геотермални Атлас Војвдине</w:t>
      </w:r>
      <w:bookmarkEnd w:id="2691"/>
      <w:bookmarkEnd w:id="2692"/>
      <w:bookmarkEnd w:id="2693"/>
      <w:bookmarkEnd w:id="2694"/>
      <w:bookmarkEnd w:id="2695"/>
      <w:bookmarkEnd w:id="2696"/>
      <w:bookmarkEnd w:id="2697"/>
      <w:bookmarkEnd w:id="2698"/>
      <w:bookmarkEnd w:id="2699"/>
      <w:bookmarkEnd w:id="2700"/>
      <w:bookmarkEnd w:id="2701"/>
      <w:bookmarkEnd w:id="2702"/>
      <w:bookmarkEnd w:id="2703"/>
    </w:p>
    <w:p w14:paraId="53391CE9" w14:textId="77777777" w:rsidR="009D3E69" w:rsidRPr="009D3E69" w:rsidRDefault="009D3E69" w:rsidP="009D3E69">
      <w:pPr>
        <w:rPr>
          <w:lang w:val="sr-Cyrl-RS" w:eastAsia="sr-Latn-CS"/>
        </w:rPr>
      </w:pPr>
    </w:p>
    <w:p w14:paraId="2C6B3168" w14:textId="77777777" w:rsidR="00673D55" w:rsidRDefault="00403296" w:rsidP="00403296">
      <w:pPr>
        <w:pStyle w:val="BodyText"/>
        <w:spacing w:after="0"/>
        <w:rPr>
          <w:lang w:val="sr-Cyrl-RS"/>
        </w:rPr>
      </w:pPr>
      <w:bookmarkStart w:id="2704" w:name="_Toc54272446"/>
      <w:r w:rsidRPr="00783E4B">
        <w:rPr>
          <w:u w:val="single"/>
          <w:lang w:val="sr-Cyrl-RS"/>
        </w:rPr>
        <w:t>У АП</w:t>
      </w:r>
      <w:r w:rsidRPr="00673D55">
        <w:rPr>
          <w:u w:val="single"/>
          <w:lang w:val="sr-Cyrl-RS"/>
        </w:rPr>
        <w:t>В</w:t>
      </w:r>
      <w:r w:rsidRPr="00783E4B">
        <w:rPr>
          <w:u w:val="single"/>
          <w:lang w:val="sr-Cyrl-RS"/>
        </w:rPr>
        <w:t xml:space="preserve"> је врло перспективна производња биодизела и етанола.</w:t>
      </w:r>
      <w:r w:rsidRPr="00783E4B">
        <w:rPr>
          <w:lang w:val="sr-Cyrl-RS"/>
        </w:rPr>
        <w:t xml:space="preserve"> </w:t>
      </w:r>
    </w:p>
    <w:p w14:paraId="21CBF47F" w14:textId="77777777" w:rsidR="00673D55" w:rsidRPr="009D3E69" w:rsidRDefault="00673D55" w:rsidP="00403296">
      <w:pPr>
        <w:pStyle w:val="BodyText"/>
        <w:spacing w:after="0"/>
        <w:rPr>
          <w:sz w:val="14"/>
          <w:szCs w:val="14"/>
          <w:lang w:val="sr-Cyrl-RS"/>
        </w:rPr>
      </w:pPr>
    </w:p>
    <w:p w14:paraId="254E3ACB" w14:textId="27533175" w:rsidR="00403296" w:rsidRPr="004B0A2A" w:rsidRDefault="00403296" w:rsidP="00403296">
      <w:pPr>
        <w:pStyle w:val="BodyText"/>
        <w:spacing w:after="0"/>
        <w:rPr>
          <w:lang w:val="sr-Cyrl-RS"/>
        </w:rPr>
      </w:pPr>
      <w:r w:rsidRPr="00783E4B">
        <w:rPr>
          <w:lang w:val="sr-Cyrl-RS"/>
        </w:rPr>
        <w:t>За реализацију процењене потенцијалне годишње производње од 200.000 тона биогорива у АП</w:t>
      </w:r>
      <w:r>
        <w:rPr>
          <w:lang w:val="sr-Cyrl-RS"/>
        </w:rPr>
        <w:t>В</w:t>
      </w:r>
      <w:r w:rsidRPr="00783E4B">
        <w:rPr>
          <w:lang w:val="sr-Cyrl-RS"/>
        </w:rPr>
        <w:t xml:space="preserve"> потребно је редефинисати стратешке циљеве у погледу супституције фосилног дизел горива биодизелом, развити подстицајне мере у пољопривреди за производњу сировине, промовисати примену биодизела, обавезати дистрибутере минералног дизела да обавезно намешавају до 5% биодизела у минерални дизел пре његове продаје (пре свега у пољопривреди) и увести организовано прикупљање свих отпадних масноћа.</w:t>
      </w:r>
    </w:p>
    <w:p w14:paraId="121B47ED" w14:textId="77777777" w:rsidR="00673D55" w:rsidRPr="00783E4B" w:rsidRDefault="00673D55" w:rsidP="00673D55">
      <w:pPr>
        <w:rPr>
          <w:b/>
          <w:i/>
          <w:u w:val="single"/>
          <w:lang w:val="sr-Cyrl-RS"/>
        </w:rPr>
      </w:pPr>
      <w:bookmarkStart w:id="2705" w:name="_Toc82785188"/>
      <w:bookmarkStart w:id="2706" w:name="_Toc82785832"/>
      <w:bookmarkStart w:id="2707" w:name="_Toc83042093"/>
      <w:bookmarkEnd w:id="2704"/>
      <w:r w:rsidRPr="00783E4B">
        <w:rPr>
          <w:b/>
          <w:i/>
          <w:u w:val="single"/>
          <w:lang w:val="sr-Cyrl-RS"/>
        </w:rPr>
        <w:t>Значајни пројекти ОИЕ на територији АПВ</w:t>
      </w:r>
    </w:p>
    <w:p w14:paraId="3BA31724" w14:textId="77777777" w:rsidR="00673D55" w:rsidRPr="00783E4B" w:rsidRDefault="00673D55" w:rsidP="00673D55">
      <w:pPr>
        <w:autoSpaceDE w:val="0"/>
        <w:autoSpaceDN w:val="0"/>
        <w:adjustRightInd w:val="0"/>
        <w:rPr>
          <w:lang w:val="sr-Cyrl-RS"/>
        </w:rPr>
      </w:pPr>
    </w:p>
    <w:p w14:paraId="7ABB9F92" w14:textId="77777777" w:rsidR="00673D55" w:rsidRPr="00783E4B" w:rsidRDefault="00673D55" w:rsidP="00673D55">
      <w:pPr>
        <w:autoSpaceDE w:val="0"/>
        <w:autoSpaceDN w:val="0"/>
        <w:adjustRightInd w:val="0"/>
        <w:rPr>
          <w:lang w:val="sr-Cyrl-RS"/>
        </w:rPr>
      </w:pPr>
      <w:r w:rsidRPr="00783E4B">
        <w:rPr>
          <w:lang w:val="sr-Cyrl-RS"/>
        </w:rPr>
        <w:t>Пројект</w:t>
      </w:r>
      <w:r>
        <w:rPr>
          <w:lang w:val="sr-Cyrl-RS"/>
        </w:rPr>
        <w:t>и</w:t>
      </w:r>
      <w:r w:rsidRPr="00783E4B">
        <w:rPr>
          <w:lang w:val="sr-Cyrl-RS"/>
        </w:rPr>
        <w:t xml:space="preserve"> обухвата</w:t>
      </w:r>
      <w:r>
        <w:rPr>
          <w:lang w:val="sr-Cyrl-RS"/>
        </w:rPr>
        <w:t>ју</w:t>
      </w:r>
      <w:r w:rsidRPr="00783E4B">
        <w:rPr>
          <w:lang w:val="sr-Cyrl-RS"/>
        </w:rPr>
        <w:t xml:space="preserve"> изградњу следећих објеката : </w:t>
      </w:r>
    </w:p>
    <w:p w14:paraId="0AE5A452" w14:textId="77777777" w:rsidR="00673D55" w:rsidRPr="00783E4B" w:rsidRDefault="00673D55" w:rsidP="00430F3D">
      <w:pPr>
        <w:pStyle w:val="ListParagraph"/>
        <w:numPr>
          <w:ilvl w:val="0"/>
          <w:numId w:val="96"/>
        </w:numPr>
        <w:autoSpaceDE w:val="0"/>
        <w:autoSpaceDN w:val="0"/>
        <w:adjustRightInd w:val="0"/>
        <w:ind w:left="270" w:hanging="270"/>
        <w:rPr>
          <w:sz w:val="18"/>
          <w:lang w:val="sr-Cyrl-RS"/>
        </w:rPr>
      </w:pPr>
      <w:r w:rsidRPr="004B0A2A">
        <w:rPr>
          <w:sz w:val="18"/>
          <w:lang w:val="sr-Cyrl-RS"/>
        </w:rPr>
        <w:t xml:space="preserve">изградња </w:t>
      </w:r>
      <w:r w:rsidRPr="00783E4B">
        <w:rPr>
          <w:sz w:val="18"/>
          <w:lang w:val="sr-Cyrl-RS"/>
        </w:rPr>
        <w:t>ветроелектран</w:t>
      </w:r>
      <w:r w:rsidRPr="004B0A2A">
        <w:rPr>
          <w:sz w:val="18"/>
          <w:lang w:val="sr-Cyrl-RS"/>
        </w:rPr>
        <w:t>е</w:t>
      </w:r>
      <w:r w:rsidRPr="00783E4B">
        <w:rPr>
          <w:sz w:val="18"/>
          <w:lang w:val="sr-Cyrl-RS"/>
        </w:rPr>
        <w:t xml:space="preserve"> </w:t>
      </w:r>
      <w:r>
        <w:rPr>
          <w:sz w:val="18"/>
          <w:lang w:val="sr-Cyrl-RS"/>
        </w:rPr>
        <w:t>„</w:t>
      </w:r>
      <w:r w:rsidRPr="00783E4B">
        <w:rPr>
          <w:sz w:val="18"/>
          <w:lang w:val="sr-Cyrl-RS"/>
        </w:rPr>
        <w:t>Пландиште 1</w:t>
      </w:r>
      <w:r>
        <w:rPr>
          <w:sz w:val="18"/>
          <w:lang w:val="sr-Cyrl-RS"/>
        </w:rPr>
        <w:t>“</w:t>
      </w:r>
      <w:r w:rsidRPr="00783E4B">
        <w:rPr>
          <w:sz w:val="18"/>
          <w:lang w:val="sr-Cyrl-RS"/>
        </w:rPr>
        <w:t>, инсталисане снаге 102 MW, процењене годишње производње 244,8 GWh;</w:t>
      </w:r>
    </w:p>
    <w:p w14:paraId="26DD9011" w14:textId="77777777" w:rsidR="00673D55" w:rsidRPr="00783E4B" w:rsidRDefault="00673D55" w:rsidP="00430F3D">
      <w:pPr>
        <w:pStyle w:val="BodyText"/>
        <w:numPr>
          <w:ilvl w:val="0"/>
          <w:numId w:val="96"/>
        </w:numPr>
        <w:spacing w:after="0"/>
        <w:ind w:left="270" w:hanging="270"/>
        <w:rPr>
          <w:lang w:val="sr-Cyrl-RS"/>
        </w:rPr>
      </w:pPr>
      <w:r w:rsidRPr="00783E4B">
        <w:rPr>
          <w:lang w:val="sr-Cyrl-RS"/>
        </w:rPr>
        <w:t>изградњ</w:t>
      </w:r>
      <w:r>
        <w:rPr>
          <w:lang w:val="sr-Cyrl-RS"/>
        </w:rPr>
        <w:t>а</w:t>
      </w:r>
      <w:r w:rsidRPr="00783E4B">
        <w:rPr>
          <w:lang w:val="sr-Cyrl-RS"/>
        </w:rPr>
        <w:t xml:space="preserve"> новог ветропарка “Пупин”, у оквиру постојећег комплекса ветроелектране „Ковачица“, планирано је постављање 18 ветрогенератора најмодерније технопогије</w:t>
      </w:r>
      <w:r>
        <w:rPr>
          <w:lang w:val="sr-Cyrl-RS"/>
        </w:rPr>
        <w:t>,</w:t>
      </w:r>
      <w:r w:rsidRPr="00783E4B">
        <w:rPr>
          <w:lang w:val="sr-Cyrl-RS"/>
        </w:rPr>
        <w:t xml:space="preserve"> укупне снаге </w:t>
      </w:r>
      <w:r>
        <w:rPr>
          <w:lang w:val="sr-Cyrl-RS"/>
        </w:rPr>
        <w:t>100</w:t>
      </w:r>
      <w:r w:rsidRPr="00783E4B">
        <w:rPr>
          <w:lang w:val="sr-Cyrl-RS"/>
        </w:rPr>
        <w:t xml:space="preserve"> MW. Процењене годишње производње 255 kWh зелене електричне енергије;</w:t>
      </w:r>
    </w:p>
    <w:p w14:paraId="1CECB172"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и</w:t>
      </w:r>
      <w:r w:rsidRPr="00783E4B">
        <w:rPr>
          <w:lang w:val="sr-Cyrl-RS"/>
        </w:rPr>
        <w:t xml:space="preserve">зградња ветропарка </w:t>
      </w:r>
      <w:r>
        <w:rPr>
          <w:lang w:val="sr-Cyrl-RS"/>
        </w:rPr>
        <w:t>„</w:t>
      </w:r>
      <w:r w:rsidRPr="00783E4B">
        <w:rPr>
          <w:lang w:val="sr-Cyrl-RS"/>
        </w:rPr>
        <w:t>Maestrale Ring</w:t>
      </w:r>
      <w:r>
        <w:rPr>
          <w:lang w:val="sr-Cyrl-RS"/>
        </w:rPr>
        <w:t>“</w:t>
      </w:r>
      <w:r w:rsidRPr="00783E4B">
        <w:rPr>
          <w:lang w:val="sr-Cyrl-RS"/>
        </w:rPr>
        <w:t xml:space="preserve"> код Суботице на 10.815 hа код Чантавира, Вишњевца, Габрића, Бикова, Старог и Новог Жедника, планираног  капацитета 5</w:t>
      </w:r>
      <w:r>
        <w:rPr>
          <w:lang w:val="sr-Cyrl-RS"/>
        </w:rPr>
        <w:t>00</w:t>
      </w:r>
      <w:r w:rsidRPr="00783E4B">
        <w:rPr>
          <w:lang w:val="sr-Cyrl-RS"/>
        </w:rPr>
        <w:t xml:space="preserve"> MW;</w:t>
      </w:r>
    </w:p>
    <w:p w14:paraId="3F603104" w14:textId="77777777" w:rsidR="00673D55" w:rsidRPr="00783E4B" w:rsidRDefault="00673D55" w:rsidP="00430F3D">
      <w:pPr>
        <w:pStyle w:val="BodyText"/>
        <w:numPr>
          <w:ilvl w:val="0"/>
          <w:numId w:val="96"/>
        </w:numPr>
        <w:spacing w:after="0"/>
        <w:ind w:left="270" w:hanging="270"/>
        <w:rPr>
          <w:lang w:val="sr-Cyrl-RS"/>
        </w:rPr>
      </w:pPr>
      <w:r w:rsidRPr="00783E4B">
        <w:rPr>
          <w:lang w:val="sr-Cyrl-RS"/>
        </w:rPr>
        <w:t>изградња ветроелектране</w:t>
      </w:r>
      <w:r w:rsidRPr="004B0A2A">
        <w:rPr>
          <w:lang w:val="sr-Cyrl-RS"/>
        </w:rPr>
        <w:t xml:space="preserve"> </w:t>
      </w:r>
      <w:r w:rsidRPr="00561194">
        <w:rPr>
          <w:szCs w:val="18"/>
          <w:lang w:val="sr-Cyrl-RS"/>
        </w:rPr>
        <w:t>„</w:t>
      </w:r>
      <w:r w:rsidRPr="00783E4B">
        <w:rPr>
          <w:lang w:val="sr-Cyrl-RS"/>
        </w:rPr>
        <w:t>Башаид</w:t>
      </w:r>
      <w:r w:rsidRPr="00561194">
        <w:rPr>
          <w:szCs w:val="18"/>
          <w:lang w:val="sr-Cyrl-RS"/>
        </w:rPr>
        <w:t>“</w:t>
      </w:r>
      <w:r w:rsidRPr="00783E4B">
        <w:rPr>
          <w:sz w:val="16"/>
          <w:lang w:val="sr-Cyrl-RS"/>
        </w:rPr>
        <w:t xml:space="preserve"> </w:t>
      </w:r>
      <w:r w:rsidRPr="00783E4B">
        <w:rPr>
          <w:lang w:val="sr-Cyrl-RS"/>
        </w:rPr>
        <w:t>на теририји града Кикинде, инсталисане снага 85 MW са 15 ветротурбина;</w:t>
      </w:r>
    </w:p>
    <w:p w14:paraId="68452EAF"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sidRPr="00783E4B">
        <w:rPr>
          <w:lang w:val="sr-Cyrl-RS"/>
        </w:rPr>
        <w:t>Банат</w:t>
      </w:r>
      <w:r w:rsidRPr="00561194">
        <w:rPr>
          <w:szCs w:val="18"/>
          <w:lang w:val="sr-Cyrl-RS"/>
        </w:rPr>
        <w:t>“</w:t>
      </w:r>
      <w:r>
        <w:rPr>
          <w:szCs w:val="18"/>
          <w:lang w:val="sr-Cyrl-RS"/>
        </w:rPr>
        <w:t xml:space="preserve"> </w:t>
      </w:r>
      <w:r w:rsidRPr="00783E4B">
        <w:rPr>
          <w:lang w:val="sr-Cyrl-RS"/>
        </w:rPr>
        <w:t>инсталисане снаге 1</w:t>
      </w:r>
      <w:r>
        <w:rPr>
          <w:lang w:val="sr-Cyrl-RS"/>
        </w:rPr>
        <w:t>86</w:t>
      </w:r>
      <w:r w:rsidRPr="00783E4B">
        <w:rPr>
          <w:lang w:val="sr-Cyrl-RS"/>
        </w:rPr>
        <w:t xml:space="preserve"> MW </w:t>
      </w:r>
      <w:r>
        <w:rPr>
          <w:szCs w:val="18"/>
          <w:lang w:val="sr-Cyrl-RS"/>
        </w:rPr>
        <w:t xml:space="preserve"> до краја 2025. године и </w:t>
      </w:r>
      <w:r w:rsidRPr="00561194">
        <w:rPr>
          <w:szCs w:val="18"/>
          <w:lang w:val="sr-Cyrl-RS"/>
        </w:rPr>
        <w:t>„</w:t>
      </w:r>
      <w:r w:rsidRPr="00783E4B">
        <w:rPr>
          <w:lang w:val="sr-Cyrl-RS"/>
        </w:rPr>
        <w:t>Банат 2</w:t>
      </w:r>
      <w:r w:rsidRPr="00561194">
        <w:rPr>
          <w:szCs w:val="18"/>
          <w:lang w:val="sr-Cyrl-RS"/>
        </w:rPr>
        <w:t xml:space="preserve">“ </w:t>
      </w:r>
      <w:r w:rsidRPr="00783E4B">
        <w:rPr>
          <w:lang w:val="sr-Cyrl-RS"/>
        </w:rPr>
        <w:t>инсталисане снаге 1</w:t>
      </w:r>
      <w:r>
        <w:rPr>
          <w:lang w:val="sr-Cyrl-RS"/>
        </w:rPr>
        <w:t>40</w:t>
      </w:r>
      <w:r w:rsidRPr="00783E4B">
        <w:rPr>
          <w:lang w:val="sr-Cyrl-RS"/>
        </w:rPr>
        <w:t xml:space="preserve"> MW</w:t>
      </w:r>
      <w:r>
        <w:rPr>
          <w:sz w:val="16"/>
          <w:lang w:val="sr-Cyrl-RS"/>
        </w:rPr>
        <w:t>;</w:t>
      </w:r>
    </w:p>
    <w:p w14:paraId="411CCD4F"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 xml:space="preserve">Кошава – фаза </w:t>
      </w:r>
      <w:r w:rsidRPr="00783E4B">
        <w:rPr>
          <w:lang w:val="sr-Cyrl-RS"/>
        </w:rPr>
        <w:t>II</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48</w:t>
      </w:r>
      <w:r w:rsidRPr="00783E4B">
        <w:rPr>
          <w:lang w:val="sr-Cyrl-RS"/>
        </w:rPr>
        <w:t xml:space="preserve"> MW</w:t>
      </w:r>
      <w:r>
        <w:rPr>
          <w:szCs w:val="18"/>
          <w:lang w:val="sr-Cyrl-RS"/>
        </w:rPr>
        <w:t>;</w:t>
      </w:r>
      <w:r w:rsidRPr="00783E4B">
        <w:rPr>
          <w:sz w:val="16"/>
          <w:lang w:val="sr-Cyrl-RS"/>
        </w:rPr>
        <w:t xml:space="preserve"> </w:t>
      </w:r>
    </w:p>
    <w:p w14:paraId="08FD3275"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Алибунар 1</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99</w:t>
      </w:r>
      <w:r w:rsidRPr="00783E4B">
        <w:rPr>
          <w:lang w:val="sr-Cyrl-RS"/>
        </w:rPr>
        <w:t xml:space="preserve"> MW </w:t>
      </w:r>
      <w:r>
        <w:rPr>
          <w:szCs w:val="18"/>
          <w:lang w:val="sr-Cyrl-RS"/>
        </w:rPr>
        <w:t xml:space="preserve"> и </w:t>
      </w:r>
      <w:r w:rsidRPr="00561194">
        <w:rPr>
          <w:szCs w:val="18"/>
          <w:lang w:val="sr-Cyrl-RS"/>
        </w:rPr>
        <w:t>„</w:t>
      </w:r>
      <w:r>
        <w:rPr>
          <w:szCs w:val="18"/>
          <w:lang w:val="sr-Cyrl-RS"/>
        </w:rPr>
        <w:t>Алибунар</w:t>
      </w:r>
      <w:r w:rsidRPr="00783E4B">
        <w:rPr>
          <w:lang w:val="sr-Cyrl-RS"/>
        </w:rPr>
        <w:t xml:space="preserve"> 2</w:t>
      </w:r>
      <w:r w:rsidRPr="00561194">
        <w:rPr>
          <w:szCs w:val="18"/>
          <w:lang w:val="sr-Cyrl-RS"/>
        </w:rPr>
        <w:t xml:space="preserve">“ </w:t>
      </w:r>
      <w:r w:rsidRPr="00783E4B">
        <w:rPr>
          <w:lang w:val="sr-Cyrl-RS"/>
        </w:rPr>
        <w:t xml:space="preserve">инсталисане снаге </w:t>
      </w:r>
      <w:r>
        <w:rPr>
          <w:lang w:val="sr-Cyrl-RS"/>
        </w:rPr>
        <w:t>75</w:t>
      </w:r>
      <w:r w:rsidRPr="00783E4B">
        <w:rPr>
          <w:lang w:val="sr-Cyrl-RS"/>
        </w:rPr>
        <w:t xml:space="preserve"> MW</w:t>
      </w:r>
      <w:r>
        <w:rPr>
          <w:sz w:val="16"/>
          <w:lang w:val="sr-Cyrl-RS"/>
        </w:rPr>
        <w:t>;</w:t>
      </w:r>
    </w:p>
    <w:p w14:paraId="74857569"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Бела Анта</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18 </w:t>
      </w:r>
      <w:r w:rsidRPr="00783E4B">
        <w:rPr>
          <w:lang w:val="sr-Cyrl-RS"/>
        </w:rPr>
        <w:t>MW</w:t>
      </w:r>
      <w:r>
        <w:rPr>
          <w:sz w:val="16"/>
          <w:lang w:val="sr-Cyrl-RS"/>
        </w:rPr>
        <w:t>;</w:t>
      </w:r>
    </w:p>
    <w:p w14:paraId="3EF64537"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Елицио Али 2</w:t>
      </w:r>
      <w:r w:rsidRPr="00561194">
        <w:rPr>
          <w:szCs w:val="18"/>
          <w:lang w:val="sr-Cyrl-RS"/>
        </w:rPr>
        <w:t>“</w:t>
      </w:r>
      <w:r>
        <w:rPr>
          <w:szCs w:val="18"/>
          <w:lang w:val="sr-Cyrl-RS"/>
        </w:rPr>
        <w:t xml:space="preserve"> </w:t>
      </w:r>
      <w:r w:rsidRPr="00783E4B">
        <w:rPr>
          <w:lang w:val="sr-Cyrl-RS"/>
        </w:rPr>
        <w:t>инсталисане снаге 1</w:t>
      </w:r>
      <w:r>
        <w:rPr>
          <w:lang w:val="sr-Cyrl-RS"/>
        </w:rPr>
        <w:t>50</w:t>
      </w:r>
      <w:r w:rsidRPr="00783E4B">
        <w:rPr>
          <w:lang w:val="sr-Cyrl-RS"/>
        </w:rPr>
        <w:t xml:space="preserve"> MW</w:t>
      </w:r>
      <w:r>
        <w:rPr>
          <w:sz w:val="16"/>
          <w:lang w:val="sr-Cyrl-RS"/>
        </w:rPr>
        <w:t>;</w:t>
      </w:r>
    </w:p>
    <w:p w14:paraId="08CA236E"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Ветрозелена</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300</w:t>
      </w:r>
      <w:r w:rsidRPr="00783E4B">
        <w:rPr>
          <w:lang w:val="sr-Cyrl-RS"/>
        </w:rPr>
        <w:t xml:space="preserve"> MW</w:t>
      </w:r>
      <w:r>
        <w:rPr>
          <w:sz w:val="16"/>
          <w:lang w:val="sr-Cyrl-RS"/>
        </w:rPr>
        <w:t>;</w:t>
      </w:r>
    </w:p>
    <w:p w14:paraId="4DBDDB46"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Торак</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120</w:t>
      </w:r>
      <w:r w:rsidRPr="00783E4B">
        <w:rPr>
          <w:lang w:val="sr-Cyrl-RS"/>
        </w:rPr>
        <w:t xml:space="preserve"> MW</w:t>
      </w:r>
      <w:r>
        <w:rPr>
          <w:sz w:val="16"/>
          <w:lang w:val="sr-Cyrl-RS"/>
        </w:rPr>
        <w:t>;</w:t>
      </w:r>
    </w:p>
    <w:p w14:paraId="0791DBA2"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Елицио Винд 1</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50</w:t>
      </w:r>
      <w:r w:rsidRPr="00783E4B">
        <w:rPr>
          <w:lang w:val="sr-Cyrl-RS"/>
        </w:rPr>
        <w:t xml:space="preserve"> MW</w:t>
      </w:r>
      <w:r>
        <w:rPr>
          <w:sz w:val="16"/>
          <w:lang w:val="sr-Cyrl-RS"/>
        </w:rPr>
        <w:t>;</w:t>
      </w:r>
    </w:p>
    <w:p w14:paraId="01A3891B"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Бела Анта-2</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 xml:space="preserve">80 </w:t>
      </w:r>
      <w:r w:rsidRPr="00783E4B">
        <w:rPr>
          <w:lang w:val="sr-Cyrl-RS"/>
        </w:rPr>
        <w:t>MW</w:t>
      </w:r>
      <w:r>
        <w:rPr>
          <w:sz w:val="16"/>
          <w:lang w:val="sr-Cyrl-RS"/>
        </w:rPr>
        <w:t>;</w:t>
      </w:r>
    </w:p>
    <w:p w14:paraId="79CF8D92"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Блок Винд 1</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 xml:space="preserve">30-50 </w:t>
      </w:r>
      <w:r w:rsidRPr="00783E4B">
        <w:rPr>
          <w:lang w:val="sr-Cyrl-RS"/>
        </w:rPr>
        <w:t>MW</w:t>
      </w:r>
      <w:r>
        <w:rPr>
          <w:sz w:val="16"/>
          <w:lang w:val="sr-Cyrl-RS"/>
        </w:rPr>
        <w:t>;</w:t>
      </w:r>
    </w:p>
    <w:p w14:paraId="2A772628"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Баваништанско поље</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88 </w:t>
      </w:r>
      <w:r w:rsidRPr="00783E4B">
        <w:rPr>
          <w:lang w:val="sr-Cyrl-RS"/>
        </w:rPr>
        <w:t xml:space="preserve">MW </w:t>
      </w:r>
      <w:r>
        <w:rPr>
          <w:szCs w:val="18"/>
          <w:lang w:val="sr-Cyrl-RS"/>
        </w:rPr>
        <w:t xml:space="preserve"> </w:t>
      </w:r>
      <w:r>
        <w:rPr>
          <w:sz w:val="16"/>
          <w:lang w:val="sr-Cyrl-RS"/>
        </w:rPr>
        <w:t>;</w:t>
      </w:r>
    </w:p>
    <w:p w14:paraId="37FFA52C"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Банатско Ново Село</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25 </w:t>
      </w:r>
      <w:r w:rsidRPr="00783E4B">
        <w:rPr>
          <w:lang w:val="sr-Cyrl-RS"/>
        </w:rPr>
        <w:t>MW</w:t>
      </w:r>
      <w:r>
        <w:rPr>
          <w:sz w:val="16"/>
          <w:lang w:val="sr-Cyrl-RS"/>
        </w:rPr>
        <w:t>;</w:t>
      </w:r>
    </w:p>
    <w:p w14:paraId="65705E40" w14:textId="77777777" w:rsidR="00673D55" w:rsidRPr="00783E4B" w:rsidRDefault="00673D55" w:rsidP="00430F3D">
      <w:pPr>
        <w:pStyle w:val="BodyText"/>
        <w:numPr>
          <w:ilvl w:val="0"/>
          <w:numId w:val="96"/>
        </w:numPr>
        <w:spacing w:after="0"/>
        <w:ind w:left="270" w:hanging="270"/>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Банатско Ново Село-2</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50 </w:t>
      </w:r>
      <w:r w:rsidRPr="00783E4B">
        <w:rPr>
          <w:lang w:val="sr-Cyrl-RS"/>
        </w:rPr>
        <w:t xml:space="preserve">MW </w:t>
      </w:r>
      <w:r>
        <w:rPr>
          <w:szCs w:val="18"/>
          <w:lang w:val="sr-Cyrl-RS"/>
        </w:rPr>
        <w:t xml:space="preserve"> </w:t>
      </w:r>
      <w:r>
        <w:rPr>
          <w:sz w:val="16"/>
          <w:lang w:val="sr-Cyrl-RS"/>
        </w:rPr>
        <w:t>;</w:t>
      </w:r>
    </w:p>
    <w:p w14:paraId="22DCB237" w14:textId="77777777" w:rsidR="00673D55" w:rsidRPr="00783E4B" w:rsidRDefault="00673D55" w:rsidP="00430F3D">
      <w:pPr>
        <w:pStyle w:val="ListParagraph"/>
        <w:numPr>
          <w:ilvl w:val="0"/>
          <w:numId w:val="96"/>
        </w:numPr>
        <w:autoSpaceDE w:val="0"/>
        <w:autoSpaceDN w:val="0"/>
        <w:adjustRightInd w:val="0"/>
        <w:ind w:left="284" w:hanging="284"/>
        <w:rPr>
          <w:sz w:val="18"/>
          <w:lang w:val="sr-Cyrl-RS"/>
        </w:rPr>
      </w:pPr>
      <w:r>
        <w:rPr>
          <w:sz w:val="18"/>
          <w:lang w:val="sr-Cyrl-RS"/>
        </w:rPr>
        <w:t>и</w:t>
      </w:r>
      <w:r w:rsidRPr="00783E4B">
        <w:rPr>
          <w:sz w:val="18"/>
          <w:lang w:val="sr-Cyrl-RS"/>
        </w:rPr>
        <w:t xml:space="preserve">нсталирање котла на биомасу 2x1,25MW у Тиволу у Руми; </w:t>
      </w:r>
    </w:p>
    <w:p w14:paraId="07ADB037" w14:textId="77777777" w:rsidR="00673D55" w:rsidRPr="00783E4B" w:rsidRDefault="00673D55" w:rsidP="00430F3D">
      <w:pPr>
        <w:pStyle w:val="ListParagraph"/>
        <w:numPr>
          <w:ilvl w:val="0"/>
          <w:numId w:val="96"/>
        </w:numPr>
        <w:autoSpaceDE w:val="0"/>
        <w:autoSpaceDN w:val="0"/>
        <w:adjustRightInd w:val="0"/>
        <w:ind w:left="284" w:hanging="284"/>
        <w:rPr>
          <w:sz w:val="18"/>
          <w:lang w:val="sr-Cyrl-RS"/>
        </w:rPr>
      </w:pPr>
      <w:r>
        <w:rPr>
          <w:sz w:val="18"/>
          <w:lang w:val="sr-Cyrl-RS"/>
        </w:rPr>
        <w:t>и</w:t>
      </w:r>
      <w:r w:rsidRPr="00783E4B">
        <w:rPr>
          <w:sz w:val="18"/>
          <w:lang w:val="sr-Cyrl-RS"/>
        </w:rPr>
        <w:t>зградња постројења за комбиновану производњу електричне и топлотне енергије на биомасу 4,0 MW у Пећинцима</w:t>
      </w:r>
      <w:r>
        <w:rPr>
          <w:sz w:val="18"/>
          <w:lang w:val="sr-Cyrl-RS"/>
        </w:rPr>
        <w:t>;</w:t>
      </w:r>
    </w:p>
    <w:p w14:paraId="2D4DE55B" w14:textId="77777777" w:rsidR="00673D55" w:rsidRPr="00783E4B" w:rsidRDefault="00673D55" w:rsidP="00430F3D">
      <w:pPr>
        <w:pStyle w:val="ListParagraph"/>
        <w:numPr>
          <w:ilvl w:val="0"/>
          <w:numId w:val="96"/>
        </w:numPr>
        <w:autoSpaceDE w:val="0"/>
        <w:autoSpaceDN w:val="0"/>
        <w:adjustRightInd w:val="0"/>
        <w:ind w:left="270" w:hanging="270"/>
        <w:rPr>
          <w:sz w:val="18"/>
          <w:lang w:val="sr-Cyrl-RS"/>
        </w:rPr>
      </w:pPr>
      <w:r>
        <w:rPr>
          <w:sz w:val="18"/>
          <w:lang w:val="sr-Cyrl-RS"/>
        </w:rPr>
        <w:t>у</w:t>
      </w:r>
      <w:r w:rsidRPr="00783E4B">
        <w:rPr>
          <w:sz w:val="18"/>
          <w:lang w:val="sr-Cyrl-RS"/>
        </w:rPr>
        <w:t>рађене су студије изводљивости за градњу геотермалних електрана за Суботицу, Кикинду и Руму. Реч је о производњи топлотне енергије за система даљинског грејања и привреду.</w:t>
      </w:r>
    </w:p>
    <w:p w14:paraId="5E4E6C07" w14:textId="77777777" w:rsidR="00673D55" w:rsidRPr="004B0A2A" w:rsidRDefault="00673D55" w:rsidP="00EB2CB6">
      <w:pPr>
        <w:rPr>
          <w:lang w:val="sr-Cyrl-RS"/>
        </w:rPr>
      </w:pPr>
    </w:p>
    <w:p w14:paraId="1C265319" w14:textId="54AD98B0" w:rsidR="00EA47A2" w:rsidRPr="00783E4B" w:rsidRDefault="00012AF8" w:rsidP="00725BFB">
      <w:pPr>
        <w:pStyle w:val="Heading3"/>
        <w:rPr>
          <w:lang w:val="sr-Cyrl-RS"/>
        </w:rPr>
      </w:pPr>
      <w:bookmarkStart w:id="2708" w:name="_Toc90374984"/>
      <w:bookmarkStart w:id="2709" w:name="_Toc90375303"/>
      <w:bookmarkStart w:id="2710" w:name="_Toc90377951"/>
      <w:bookmarkStart w:id="2711" w:name="_Toc90387151"/>
      <w:bookmarkStart w:id="2712" w:name="_Toc90388769"/>
      <w:bookmarkStart w:id="2713" w:name="_Toc90389600"/>
      <w:bookmarkStart w:id="2714" w:name="_Toc90449776"/>
      <w:bookmarkStart w:id="2715" w:name="_Toc90454716"/>
      <w:bookmarkStart w:id="2716" w:name="_Toc90483444"/>
      <w:bookmarkStart w:id="2717" w:name="_Toc96520190"/>
      <w:r w:rsidRPr="004B0A2A">
        <w:rPr>
          <w:szCs w:val="20"/>
          <w:lang w:val="sr-Cyrl-RS"/>
        </w:rPr>
        <w:t>5</w:t>
      </w:r>
      <w:r w:rsidR="00EA47A2" w:rsidRPr="00783E4B">
        <w:rPr>
          <w:lang w:val="sr-Cyrl-RS"/>
        </w:rPr>
        <w:t>.</w:t>
      </w:r>
      <w:r w:rsidR="00835F13" w:rsidRPr="004B0A2A">
        <w:rPr>
          <w:szCs w:val="20"/>
          <w:lang w:val="sr-Cyrl-RS"/>
        </w:rPr>
        <w:t>4</w:t>
      </w:r>
      <w:r w:rsidR="00EA47A2" w:rsidRPr="00783E4B">
        <w:rPr>
          <w:lang w:val="sr-Cyrl-RS"/>
        </w:rPr>
        <w:t>.</w:t>
      </w:r>
      <w:r w:rsidR="006E0C59">
        <w:rPr>
          <w:szCs w:val="20"/>
          <w:lang w:val="sr-Cyrl-RS"/>
        </w:rPr>
        <w:t>6</w:t>
      </w:r>
      <w:r w:rsidR="00EA47A2" w:rsidRPr="004B0A2A">
        <w:rPr>
          <w:lang w:val="sr-Cyrl-RS"/>
        </w:rPr>
        <w:t>.</w:t>
      </w:r>
      <w:r w:rsidR="00EA47A2" w:rsidRPr="00783E4B">
        <w:rPr>
          <w:lang w:val="sr-Cyrl-RS"/>
        </w:rPr>
        <w:t xml:space="preserve"> Е</w:t>
      </w:r>
      <w:r w:rsidR="0057007F" w:rsidRPr="00783E4B">
        <w:rPr>
          <w:lang w:val="sr-Cyrl-RS"/>
        </w:rPr>
        <w:t>нергетска ефикасност</w:t>
      </w:r>
      <w:bookmarkEnd w:id="2705"/>
      <w:bookmarkEnd w:id="2706"/>
      <w:bookmarkEnd w:id="2707"/>
      <w:bookmarkEnd w:id="2708"/>
      <w:bookmarkEnd w:id="2709"/>
      <w:bookmarkEnd w:id="2710"/>
      <w:bookmarkEnd w:id="2711"/>
      <w:bookmarkEnd w:id="2712"/>
      <w:bookmarkEnd w:id="2713"/>
      <w:bookmarkEnd w:id="2714"/>
      <w:bookmarkEnd w:id="2715"/>
      <w:bookmarkEnd w:id="2716"/>
      <w:bookmarkEnd w:id="2717"/>
    </w:p>
    <w:p w14:paraId="054E9883" w14:textId="77777777" w:rsidR="00EA47A2" w:rsidRPr="00783E4B" w:rsidRDefault="00EA47A2" w:rsidP="00EA47A2">
      <w:pPr>
        <w:pStyle w:val="Default"/>
        <w:jc w:val="both"/>
        <w:rPr>
          <w:rFonts w:ascii="Verdana" w:hAnsi="Verdana"/>
          <w:color w:val="auto"/>
          <w:sz w:val="18"/>
          <w:lang w:val="sr-Cyrl-RS"/>
        </w:rPr>
      </w:pPr>
    </w:p>
    <w:p w14:paraId="045184C6" w14:textId="77777777" w:rsidR="00EA47A2" w:rsidRPr="00783E4B" w:rsidRDefault="00EA47A2" w:rsidP="00EA47A2">
      <w:pPr>
        <w:pStyle w:val="Default"/>
        <w:jc w:val="both"/>
        <w:rPr>
          <w:rFonts w:ascii="Verdana" w:hAnsi="Verdana"/>
          <w:color w:val="auto"/>
          <w:sz w:val="18"/>
          <w:lang w:val="sr-Cyrl-RS"/>
        </w:rPr>
      </w:pPr>
      <w:r w:rsidRPr="00783E4B">
        <w:rPr>
          <w:rFonts w:ascii="Verdana" w:hAnsi="Verdana"/>
          <w:color w:val="auto"/>
          <w:sz w:val="18"/>
          <w:lang w:val="sr-Cyrl-RS"/>
        </w:rPr>
        <w:t xml:space="preserve">Све активности и решења за ширу примену енергетске ефикасности имају за циљ поуздано, сигурно, ефикасно и квалитетно снабдевање енергијом и енергентима, односно успостављање услова за поуздан и безбедан рад свих система у оквиру енергетског сектора и за њихов одрживи развој. </w:t>
      </w:r>
    </w:p>
    <w:p w14:paraId="465F635D" w14:textId="77777777" w:rsidR="00EA47A2" w:rsidRPr="00783E4B" w:rsidRDefault="00EA47A2" w:rsidP="00EA47A2">
      <w:pPr>
        <w:pStyle w:val="Default"/>
        <w:jc w:val="both"/>
        <w:rPr>
          <w:rFonts w:ascii="Verdana" w:hAnsi="Verdana"/>
          <w:color w:val="auto"/>
          <w:sz w:val="18"/>
          <w:lang w:val="sr-Cyrl-RS"/>
        </w:rPr>
      </w:pPr>
    </w:p>
    <w:p w14:paraId="5473D2E8" w14:textId="77777777" w:rsidR="00EA47A2" w:rsidRPr="00783E4B" w:rsidRDefault="00EA47A2" w:rsidP="00EA47A2">
      <w:pPr>
        <w:rPr>
          <w:lang w:val="sr-Cyrl-RS"/>
        </w:rPr>
      </w:pPr>
      <w:r w:rsidRPr="00783E4B">
        <w:rPr>
          <w:lang w:val="sr-Cyrl-RS"/>
        </w:rPr>
        <w:t>Како би се омогућило сигурно, поуздано и квалитетно снабдевање енергијом потребно је промовисати рационално коришћење енергије, обезбедити одговарајуће резерве нафте и природног гаса, обезбедити различите изворе снабдевања овим енергентима, затим приступити изградњи нових капацитета за производњу електричне енергије (са обновљивим изворима енергије, као и са конвенционалним изворима енергије, уз високу енергетску ефикасност) и капацитета за пренос и дистрибуцију електричне енергије и енергената који ће обезбедити сигурно снабдевање уз најниже укупне трошкове.</w:t>
      </w:r>
    </w:p>
    <w:p w14:paraId="7A6EEC3D" w14:textId="77777777" w:rsidR="00EA47A2" w:rsidRDefault="00EA47A2" w:rsidP="00EA47A2">
      <w:pPr>
        <w:rPr>
          <w:sz w:val="14"/>
          <w:lang w:val="sr-Cyrl-RS"/>
        </w:rPr>
      </w:pPr>
    </w:p>
    <w:p w14:paraId="4EEBC5AF" w14:textId="77777777" w:rsidR="00366C77" w:rsidRPr="00783E4B" w:rsidRDefault="00366C77" w:rsidP="00366C77">
      <w:pPr>
        <w:pStyle w:val="ad"/>
        <w:ind w:firstLine="0"/>
        <w:rPr>
          <w:rFonts w:ascii="Verdana" w:hAnsi="Verdana"/>
          <w:sz w:val="18"/>
          <w:lang w:val="sr-Cyrl-RS"/>
        </w:rPr>
      </w:pPr>
      <w:r w:rsidRPr="00783E4B">
        <w:rPr>
          <w:rFonts w:ascii="Verdana" w:hAnsi="Verdana"/>
          <w:sz w:val="18"/>
          <w:lang w:val="sr-Cyrl-RS"/>
        </w:rPr>
        <w:t xml:space="preserve">Имплементација енергетске ефикасности и уштеде енергије у зградарству, саобраћају, индустрији и комуналним делатностима на територији Србије подразумева дефинисање и примену низа мера као што су: побољшање топлотне изолације и изградња објеката високоградње у складу са начелима пасивне соларне градње, примена принципа енергетске ефикасности у сеоским насељима, повећање енергетске ефикасности на просторима који немају централизоване система грејања, повећање инвестиција у области енергетске ефикасности у зградарству, саобраћају и индустрији, утврђивање енергетски ефикасних система транспорта са оптималном потрошњом енергената и др. </w:t>
      </w:r>
    </w:p>
    <w:p w14:paraId="7DF78C29" w14:textId="77777777" w:rsidR="00366C77" w:rsidRPr="00783E4B" w:rsidRDefault="00366C77" w:rsidP="00366C77">
      <w:pPr>
        <w:pStyle w:val="ad"/>
        <w:ind w:firstLine="0"/>
        <w:rPr>
          <w:rFonts w:ascii="Verdana" w:hAnsi="Verdana"/>
          <w:sz w:val="18"/>
          <w:lang w:val="sr-Cyrl-RS"/>
        </w:rPr>
      </w:pPr>
    </w:p>
    <w:p w14:paraId="460B9F9E" w14:textId="77777777" w:rsidR="00366C77" w:rsidRPr="00783E4B" w:rsidRDefault="00366C77" w:rsidP="00366C77">
      <w:pPr>
        <w:pStyle w:val="ad"/>
        <w:ind w:firstLine="0"/>
        <w:rPr>
          <w:rFonts w:ascii="Verdana" w:hAnsi="Verdana"/>
          <w:sz w:val="18"/>
          <w:lang w:val="sr-Cyrl-RS"/>
        </w:rPr>
      </w:pPr>
      <w:r w:rsidRPr="00783E4B">
        <w:rPr>
          <w:rFonts w:ascii="Verdana" w:hAnsi="Verdana"/>
          <w:sz w:val="18"/>
          <w:lang w:val="sr-Cyrl-RS"/>
        </w:rPr>
        <w:t>Унапређење енергетске ефикасности у енергетски захтевном сектору индустрије је у економском интересу, од значаја за заштиту животне средине и за побољшање конкурентности индустрије у Србији. Индустријски сектор мора да промовише и примењује пројекте енергетске ефикасности и користи најбоље доступне технологије да би остао конкурентан. Од посебног значаја јесте унапређење енергетске ефикасности у великим предузећима, повећање коришћења когенерације и обновљивих извора енергије и обезбеђење стандарда за енергетску ефикасност котлова или конгенерација.</w:t>
      </w:r>
    </w:p>
    <w:p w14:paraId="46F75075" w14:textId="77777777" w:rsidR="00366C77" w:rsidRPr="00783E4B" w:rsidRDefault="00366C77" w:rsidP="00366C77">
      <w:pPr>
        <w:pStyle w:val="ad"/>
        <w:ind w:firstLine="0"/>
        <w:rPr>
          <w:rFonts w:ascii="Verdana" w:hAnsi="Verdana"/>
          <w:sz w:val="18"/>
          <w:lang w:val="sr-Cyrl-RS" w:eastAsia="pt-PT"/>
        </w:rPr>
      </w:pPr>
      <w:r w:rsidRPr="00783E4B">
        <w:rPr>
          <w:rFonts w:ascii="Verdana" w:hAnsi="Verdana"/>
          <w:sz w:val="18"/>
          <w:lang w:val="sr-Cyrl-RS"/>
        </w:rPr>
        <w:t>У сектору саобраћаја основни правци унапређења енергетске ефикасности везани су за: о</w:t>
      </w:r>
      <w:r w:rsidRPr="00783E4B">
        <w:rPr>
          <w:rFonts w:ascii="Verdana" w:hAnsi="Verdana"/>
          <w:sz w:val="18"/>
          <w:lang w:val="sr-Cyrl-RS" w:eastAsia="pt-PT"/>
        </w:rPr>
        <w:t>бнову возног парка за превоз путника, промоцију одрживог путничког и теретног саобраћаја, унапређење ефикасности возног парка, промоцију јавног превоза и немоторизованог транспорта, као и коришћење алтернативних горива и биогорива.</w:t>
      </w:r>
    </w:p>
    <w:p w14:paraId="653EF935" w14:textId="77777777" w:rsidR="00366C77" w:rsidRPr="00783E4B" w:rsidRDefault="00366C77" w:rsidP="00366C77">
      <w:pPr>
        <w:pStyle w:val="ad"/>
        <w:ind w:firstLine="0"/>
        <w:rPr>
          <w:rFonts w:ascii="Verdana" w:hAnsi="Verdana"/>
          <w:sz w:val="18"/>
          <w:lang w:val="sr-Cyrl-RS"/>
        </w:rPr>
      </w:pPr>
    </w:p>
    <w:p w14:paraId="18D66D1A" w14:textId="77777777" w:rsidR="00366C77" w:rsidRPr="00783E4B" w:rsidRDefault="00366C77" w:rsidP="00366C77">
      <w:pPr>
        <w:pStyle w:val="ad"/>
        <w:ind w:firstLine="0"/>
        <w:rPr>
          <w:rFonts w:ascii="Verdana" w:hAnsi="Verdana"/>
          <w:sz w:val="18"/>
          <w:lang w:val="sr-Cyrl-RS"/>
        </w:rPr>
      </w:pPr>
      <w:r w:rsidRPr="00783E4B">
        <w:rPr>
          <w:rFonts w:ascii="Verdana" w:hAnsi="Verdana"/>
          <w:sz w:val="18"/>
          <w:lang w:val="sr-Cyrl-RS"/>
        </w:rPr>
        <w:t>У зградарству и сектору комуналних услуга</w:t>
      </w:r>
      <w:r w:rsidRPr="00783E4B">
        <w:rPr>
          <w:rFonts w:ascii="Verdana" w:hAnsi="Verdana"/>
          <w:i/>
          <w:sz w:val="18"/>
          <w:lang w:val="sr-Cyrl-RS"/>
        </w:rPr>
        <w:t xml:space="preserve"> </w:t>
      </w:r>
      <w:r w:rsidRPr="00783E4B">
        <w:rPr>
          <w:rFonts w:ascii="Verdana" w:hAnsi="Verdana"/>
          <w:sz w:val="18"/>
          <w:lang w:val="sr-Cyrl-RS"/>
        </w:rPr>
        <w:t xml:space="preserve">енергетска ефикасност подразумева: развој геопросторне базе података; утвђивање просторне дистрибуције енергетских потенцијала за повећање енергетске ефикасности по индустријским гранама, гранама пољопривреде и транспорта; утврђивање критеријума за синергијско коришћење енергије у зградарству и сектору комуналних услуга; и др. </w:t>
      </w:r>
    </w:p>
    <w:p w14:paraId="3BEB57FF" w14:textId="77777777" w:rsidR="00366C77" w:rsidRPr="00783E4B" w:rsidRDefault="00366C77" w:rsidP="00366C77">
      <w:pPr>
        <w:pStyle w:val="ad"/>
        <w:ind w:firstLine="0"/>
        <w:rPr>
          <w:rFonts w:ascii="Verdana" w:hAnsi="Verdana"/>
          <w:sz w:val="18"/>
          <w:lang w:val="sr-Cyrl-RS"/>
        </w:rPr>
      </w:pPr>
    </w:p>
    <w:p w14:paraId="752434B1" w14:textId="77777777" w:rsidR="00366C77" w:rsidRPr="00366C77" w:rsidRDefault="00366C77" w:rsidP="00366C77">
      <w:pPr>
        <w:pStyle w:val="ad"/>
        <w:ind w:firstLine="0"/>
        <w:rPr>
          <w:rFonts w:ascii="Verdana" w:hAnsi="Verdana"/>
          <w:sz w:val="18"/>
          <w:szCs w:val="18"/>
          <w:lang w:val="sr-Cyrl-RS"/>
        </w:rPr>
      </w:pPr>
      <w:r w:rsidRPr="00783E4B">
        <w:rPr>
          <w:rFonts w:ascii="Verdana" w:hAnsi="Verdana"/>
          <w:sz w:val="18"/>
          <w:lang w:val="sr-Cyrl-RS"/>
        </w:rPr>
        <w:t>Повећањем енергетске ефикасности у свим секторима производње и потрошње енергије оствариће се: сигурно снабдевањ</w:t>
      </w:r>
      <w:r w:rsidRPr="00366C77">
        <w:rPr>
          <w:rFonts w:ascii="Verdana" w:hAnsi="Verdana"/>
          <w:sz w:val="18"/>
          <w:szCs w:val="18"/>
          <w:lang w:val="sr-Cyrl-RS"/>
        </w:rPr>
        <w:t>е</w:t>
      </w:r>
      <w:r w:rsidRPr="00783E4B">
        <w:rPr>
          <w:rFonts w:ascii="Verdana" w:hAnsi="Verdana"/>
          <w:sz w:val="18"/>
          <w:lang w:val="sr-Cyrl-RS"/>
        </w:rPr>
        <w:t xml:space="preserve"> енергентима и енергијом;</w:t>
      </w:r>
      <w:r w:rsidRPr="00366C77">
        <w:rPr>
          <w:rFonts w:ascii="Verdana" w:hAnsi="Verdana"/>
          <w:sz w:val="18"/>
          <w:szCs w:val="18"/>
          <w:lang w:val="sr-Cyrl-RS"/>
        </w:rPr>
        <w:t xml:space="preserve"> </w:t>
      </w:r>
      <w:r w:rsidRPr="00783E4B">
        <w:rPr>
          <w:rFonts w:ascii="Verdana" w:hAnsi="Verdana"/>
          <w:sz w:val="18"/>
          <w:lang w:val="sr-Cyrl-RS"/>
        </w:rPr>
        <w:t>смањење негативног утицаја на животну средину;</w:t>
      </w:r>
      <w:r w:rsidRPr="00366C77">
        <w:rPr>
          <w:rFonts w:ascii="Verdana" w:hAnsi="Verdana"/>
          <w:sz w:val="18"/>
          <w:szCs w:val="18"/>
          <w:lang w:val="sr-Cyrl-RS"/>
        </w:rPr>
        <w:t xml:space="preserve"> </w:t>
      </w:r>
      <w:r w:rsidRPr="00783E4B">
        <w:rPr>
          <w:rFonts w:ascii="Verdana" w:hAnsi="Verdana"/>
          <w:sz w:val="18"/>
          <w:lang w:val="sr-Cyrl-RS"/>
        </w:rPr>
        <w:t>смањење емисије гасова који стварају ефекат стаклене баште;</w:t>
      </w:r>
      <w:r w:rsidRPr="00366C77">
        <w:rPr>
          <w:rFonts w:ascii="Verdana" w:hAnsi="Verdana"/>
          <w:sz w:val="18"/>
          <w:szCs w:val="18"/>
          <w:lang w:val="sr-Cyrl-RS"/>
        </w:rPr>
        <w:t xml:space="preserve"> </w:t>
      </w:r>
      <w:r w:rsidRPr="00783E4B">
        <w:rPr>
          <w:rFonts w:ascii="Verdana" w:hAnsi="Verdana"/>
          <w:sz w:val="18"/>
          <w:lang w:val="sr-Cyrl-RS"/>
        </w:rPr>
        <w:t>смањење потрошње енергије</w:t>
      </w:r>
      <w:r w:rsidRPr="00366C77">
        <w:rPr>
          <w:rFonts w:ascii="Verdana" w:hAnsi="Verdana"/>
          <w:sz w:val="18"/>
          <w:szCs w:val="18"/>
          <w:lang w:val="sr-Cyrl-RS"/>
        </w:rPr>
        <w:t xml:space="preserve"> </w:t>
      </w:r>
      <w:r w:rsidRPr="00783E4B">
        <w:rPr>
          <w:rFonts w:ascii="Verdana" w:hAnsi="Verdana"/>
          <w:sz w:val="18"/>
          <w:lang w:val="sr-Cyrl-RS"/>
        </w:rPr>
        <w:t>и трошкова за енергију у свим секторима;</w:t>
      </w:r>
      <w:r w:rsidRPr="00366C77">
        <w:rPr>
          <w:rFonts w:ascii="Verdana" w:hAnsi="Verdana"/>
          <w:sz w:val="18"/>
          <w:szCs w:val="18"/>
          <w:lang w:val="sr-Cyrl-RS"/>
        </w:rPr>
        <w:t xml:space="preserve"> </w:t>
      </w:r>
      <w:r w:rsidRPr="00783E4B">
        <w:rPr>
          <w:rFonts w:ascii="Verdana" w:hAnsi="Verdana"/>
          <w:sz w:val="18"/>
          <w:lang w:val="sr-Cyrl-RS"/>
        </w:rPr>
        <w:t>повећање комфора у јавним и другим објектима;</w:t>
      </w:r>
      <w:r w:rsidRPr="00366C77">
        <w:rPr>
          <w:rFonts w:ascii="Verdana" w:hAnsi="Verdana"/>
          <w:sz w:val="18"/>
          <w:szCs w:val="18"/>
          <w:lang w:val="sr-Cyrl-RS"/>
        </w:rPr>
        <w:t xml:space="preserve"> </w:t>
      </w:r>
      <w:r w:rsidRPr="00783E4B">
        <w:rPr>
          <w:rFonts w:ascii="Verdana" w:hAnsi="Verdana"/>
          <w:sz w:val="18"/>
          <w:lang w:val="sr-Cyrl-RS"/>
        </w:rPr>
        <w:t>унапређење нивоа енергетских услуга;</w:t>
      </w:r>
      <w:r w:rsidRPr="00366C77">
        <w:rPr>
          <w:rFonts w:ascii="Verdana" w:hAnsi="Verdana"/>
          <w:sz w:val="18"/>
          <w:szCs w:val="18"/>
          <w:lang w:val="sr-Cyrl-RS"/>
        </w:rPr>
        <w:t xml:space="preserve"> </w:t>
      </w:r>
      <w:r w:rsidRPr="00783E4B">
        <w:rPr>
          <w:rFonts w:ascii="Verdana" w:hAnsi="Verdana"/>
          <w:sz w:val="18"/>
          <w:lang w:val="sr-Cyrl-RS"/>
        </w:rPr>
        <w:t>подстицање употребе обновљивих извора енергије за сопствене потребе,</w:t>
      </w:r>
      <w:r w:rsidRPr="00366C77">
        <w:rPr>
          <w:rFonts w:ascii="Verdana" w:hAnsi="Verdana"/>
          <w:sz w:val="18"/>
          <w:szCs w:val="18"/>
          <w:lang w:val="sr-Cyrl-RS"/>
        </w:rPr>
        <w:t xml:space="preserve"> подстицање енергетске ефикасности објеката и индустрије; мапирање, процена потенцијала, ефеката (енергетских и финансијских) изградње и спровођење мера на нижим хијерархијским нивоима (ЈЛС)</w:t>
      </w:r>
      <w:r w:rsidRPr="00783E4B">
        <w:rPr>
          <w:rFonts w:ascii="Verdana" w:hAnsi="Verdana"/>
          <w:sz w:val="18"/>
          <w:lang w:val="sr-Cyrl-RS"/>
        </w:rPr>
        <w:t xml:space="preserve"> </w:t>
      </w:r>
      <w:r w:rsidRPr="00366C77">
        <w:rPr>
          <w:rFonts w:ascii="Verdana" w:hAnsi="Verdana"/>
          <w:sz w:val="18"/>
          <w:szCs w:val="18"/>
          <w:lang w:val="sr-Cyrl-RS"/>
        </w:rPr>
        <w:t xml:space="preserve">и др. </w:t>
      </w:r>
    </w:p>
    <w:p w14:paraId="2F0B7398" w14:textId="77777777" w:rsidR="00366C77" w:rsidRPr="00366C77" w:rsidRDefault="00366C77" w:rsidP="00EA47A2">
      <w:pPr>
        <w:rPr>
          <w:sz w:val="14"/>
          <w:szCs w:val="14"/>
          <w:lang w:val="sr-Cyrl-RS"/>
        </w:rPr>
      </w:pPr>
    </w:p>
    <w:p w14:paraId="0C69D7D3" w14:textId="77777777" w:rsidR="00EA47A2" w:rsidRDefault="00EA47A2" w:rsidP="00EA47A2">
      <w:pPr>
        <w:rPr>
          <w:rFonts w:eastAsia="Calibri"/>
          <w:lang w:val="sr-Cyrl-RS"/>
        </w:rPr>
      </w:pPr>
      <w:r w:rsidRPr="00783E4B">
        <w:rPr>
          <w:lang w:val="sr-Cyrl-RS"/>
        </w:rPr>
        <w:t xml:space="preserve">Законом о ефикасном коришћењу енергије </w:t>
      </w:r>
      <w:r w:rsidRPr="00783E4B">
        <w:rPr>
          <w:rFonts w:eastAsia="Calibri"/>
          <w:lang w:val="sr-Cyrl-RS"/>
        </w:rPr>
        <w:t>дефинисана су основне активности за повећање енергетске ефикасности у  свим секторима:</w:t>
      </w:r>
    </w:p>
    <w:p w14:paraId="35B3D457" w14:textId="77777777" w:rsidR="004147F0" w:rsidRPr="004147F0" w:rsidRDefault="004147F0" w:rsidP="00EA47A2">
      <w:pPr>
        <w:rPr>
          <w:rFonts w:eastAsia="Calibri"/>
          <w:lang w:val="sr-Cyrl-RS"/>
        </w:rPr>
      </w:pPr>
    </w:p>
    <w:p w14:paraId="53897046" w14:textId="77777777" w:rsidR="00EA47A2" w:rsidRPr="00783E4B" w:rsidRDefault="00EA47A2" w:rsidP="00430F3D">
      <w:pPr>
        <w:pStyle w:val="ListParagraph"/>
        <w:widowControl w:val="0"/>
        <w:numPr>
          <w:ilvl w:val="0"/>
          <w:numId w:val="87"/>
        </w:numPr>
        <w:rPr>
          <w:b/>
          <w:sz w:val="18"/>
          <w:lang w:val="sr-Cyrl-RS"/>
        </w:rPr>
      </w:pPr>
      <w:r w:rsidRPr="00783E4B">
        <w:rPr>
          <w:b/>
          <w:sz w:val="18"/>
          <w:lang w:val="sr-Cyrl-RS"/>
        </w:rPr>
        <w:t>Енергетска сигурност</w:t>
      </w:r>
    </w:p>
    <w:p w14:paraId="5AA5173A" w14:textId="77777777" w:rsidR="00EA47A2" w:rsidRPr="00783E4B" w:rsidRDefault="00EA47A2" w:rsidP="00EA47A2">
      <w:pPr>
        <w:autoSpaceDE w:val="0"/>
        <w:autoSpaceDN w:val="0"/>
        <w:adjustRightInd w:val="0"/>
        <w:rPr>
          <w:lang w:val="sr-Cyrl-RS"/>
        </w:rPr>
      </w:pPr>
      <w:r w:rsidRPr="00783E4B">
        <w:rPr>
          <w:lang w:val="sr-Cyrl-RS"/>
        </w:rPr>
        <w:t>Енергетска сигурност остварује се смањењем потрошње примарне, односно финалне енергије применом мера енергетске ефикасности у секторима производње, преноса, дистрибуције и потрошње енергије.</w:t>
      </w:r>
    </w:p>
    <w:p w14:paraId="0A78F832" w14:textId="77777777" w:rsidR="00EA47A2" w:rsidRPr="00783E4B" w:rsidRDefault="00EA47A2" w:rsidP="00EA47A2">
      <w:pPr>
        <w:autoSpaceDE w:val="0"/>
        <w:autoSpaceDN w:val="0"/>
        <w:adjustRightInd w:val="0"/>
        <w:rPr>
          <w:sz w:val="14"/>
          <w:lang w:val="sr-Cyrl-RS"/>
        </w:rPr>
      </w:pPr>
    </w:p>
    <w:p w14:paraId="5DD64DC2" w14:textId="77777777" w:rsidR="00EA47A2" w:rsidRPr="00783E4B" w:rsidRDefault="00EA47A2" w:rsidP="00430F3D">
      <w:pPr>
        <w:pStyle w:val="ListParagraph"/>
        <w:widowControl w:val="0"/>
        <w:numPr>
          <w:ilvl w:val="0"/>
          <w:numId w:val="87"/>
        </w:numPr>
        <w:autoSpaceDE w:val="0"/>
        <w:autoSpaceDN w:val="0"/>
        <w:adjustRightInd w:val="0"/>
        <w:rPr>
          <w:b/>
          <w:sz w:val="18"/>
          <w:lang w:val="sr-Cyrl-RS"/>
        </w:rPr>
      </w:pPr>
      <w:r w:rsidRPr="00783E4B">
        <w:rPr>
          <w:rFonts w:eastAsia="Arial-ItalicMT"/>
          <w:b/>
          <w:sz w:val="18"/>
          <w:lang w:val="sr-Cyrl-RS"/>
        </w:rPr>
        <w:t>Конкурентност производа и услуга</w:t>
      </w:r>
    </w:p>
    <w:p w14:paraId="01720324" w14:textId="77777777" w:rsidR="00EA47A2" w:rsidRPr="00783E4B" w:rsidRDefault="00EA47A2" w:rsidP="00EA47A2">
      <w:pPr>
        <w:autoSpaceDE w:val="0"/>
        <w:autoSpaceDN w:val="0"/>
        <w:adjustRightInd w:val="0"/>
        <w:rPr>
          <w:lang w:val="sr-Cyrl-RS"/>
        </w:rPr>
      </w:pPr>
      <w:r w:rsidRPr="00783E4B">
        <w:rPr>
          <w:lang w:val="sr-Cyrl-RS"/>
        </w:rPr>
        <w:t>Повећање конкурентности производа и услуга остварује се кроз смањење трошкова производње, односно пружених услуга настало смањењем потрошње енергије по јединици производа, односно услуга спровођењем мера енергетске ефикасности. Концепт енергетске ефикасности подразумева коришћење мање енергије за исту јединицу друштвеног бруто производа уз одрживост квалитета производа, укључујући и означавање енергетске ефикасности производа који утичу на потрошњу енергије.</w:t>
      </w:r>
    </w:p>
    <w:p w14:paraId="11A755B6" w14:textId="77777777" w:rsidR="00DC1359" w:rsidRPr="004B0A2A" w:rsidRDefault="00DC1359" w:rsidP="00EA47A2">
      <w:pPr>
        <w:autoSpaceDE w:val="0"/>
        <w:autoSpaceDN w:val="0"/>
        <w:adjustRightInd w:val="0"/>
        <w:rPr>
          <w:sz w:val="14"/>
          <w:szCs w:val="14"/>
          <w:lang w:val="sr-Cyrl-RS"/>
        </w:rPr>
      </w:pPr>
    </w:p>
    <w:p w14:paraId="2C7606F5" w14:textId="77777777" w:rsidR="00EA47A2" w:rsidRPr="00783E4B" w:rsidRDefault="00EA47A2" w:rsidP="00430F3D">
      <w:pPr>
        <w:pStyle w:val="ListParagraph"/>
        <w:widowControl w:val="0"/>
        <w:numPr>
          <w:ilvl w:val="0"/>
          <w:numId w:val="88"/>
        </w:numPr>
        <w:autoSpaceDE w:val="0"/>
        <w:autoSpaceDN w:val="0"/>
        <w:adjustRightInd w:val="0"/>
        <w:ind w:left="720"/>
        <w:rPr>
          <w:rFonts w:eastAsia="Arial-ItalicMT"/>
          <w:b/>
          <w:sz w:val="18"/>
          <w:lang w:val="sr-Cyrl-RS"/>
        </w:rPr>
      </w:pPr>
      <w:r w:rsidRPr="00783E4B">
        <w:rPr>
          <w:rFonts w:eastAsia="Arial-ItalicMT"/>
          <w:b/>
          <w:sz w:val="18"/>
          <w:lang w:val="sr-Cyrl-RS"/>
        </w:rPr>
        <w:t>Организовано управљање енергијом – управљање потрошњом енергије</w:t>
      </w:r>
    </w:p>
    <w:p w14:paraId="46F5BA62" w14:textId="77777777" w:rsidR="00EA47A2" w:rsidRPr="00783E4B" w:rsidRDefault="00EA47A2" w:rsidP="00EA47A2">
      <w:pPr>
        <w:autoSpaceDE w:val="0"/>
        <w:autoSpaceDN w:val="0"/>
        <w:adjustRightInd w:val="0"/>
        <w:rPr>
          <w:rFonts w:eastAsiaTheme="minorEastAsia"/>
          <w:lang w:val="sr-Cyrl-RS"/>
        </w:rPr>
      </w:pPr>
      <w:r w:rsidRPr="00783E4B">
        <w:rPr>
          <w:lang w:val="sr-Cyrl-RS"/>
        </w:rPr>
        <w:t>Управљање потрошњом енергије јесте интегрисани приступ чији је циљ да утиче на смањење укупне потрошње примарне енергије и врши утицај на животну средину кроз праћење потрошње енергије и применом мера за повећање енергетске ефикасности.</w:t>
      </w:r>
    </w:p>
    <w:p w14:paraId="5BFC2DD6" w14:textId="77777777" w:rsidR="00EA47A2" w:rsidRPr="00783E4B" w:rsidRDefault="00EA47A2" w:rsidP="00EA47A2">
      <w:pPr>
        <w:autoSpaceDE w:val="0"/>
        <w:autoSpaceDN w:val="0"/>
        <w:adjustRightInd w:val="0"/>
        <w:rPr>
          <w:sz w:val="14"/>
          <w:lang w:val="sr-Cyrl-RS"/>
        </w:rPr>
      </w:pPr>
    </w:p>
    <w:p w14:paraId="74774002" w14:textId="77777777" w:rsidR="00EA47A2" w:rsidRPr="00783E4B" w:rsidRDefault="00EA47A2" w:rsidP="00430F3D">
      <w:pPr>
        <w:pStyle w:val="ListParagraph"/>
        <w:widowControl w:val="0"/>
        <w:numPr>
          <w:ilvl w:val="0"/>
          <w:numId w:val="88"/>
        </w:numPr>
        <w:autoSpaceDE w:val="0"/>
        <w:autoSpaceDN w:val="0"/>
        <w:adjustRightInd w:val="0"/>
        <w:ind w:left="720"/>
        <w:rPr>
          <w:rFonts w:eastAsiaTheme="minorHAnsi"/>
          <w:b/>
          <w:sz w:val="18"/>
          <w:lang w:val="sr-Cyrl-RS"/>
        </w:rPr>
      </w:pPr>
      <w:r w:rsidRPr="00783E4B">
        <w:rPr>
          <w:rFonts w:eastAsia="Arial-ItalicMT"/>
          <w:b/>
          <w:sz w:val="18"/>
          <w:lang w:val="sr-Cyrl-RS"/>
        </w:rPr>
        <w:t>Економска исплативост мера енергетске ефикасности</w:t>
      </w:r>
    </w:p>
    <w:p w14:paraId="1DDF81B1" w14:textId="77777777" w:rsidR="00EA47A2" w:rsidRPr="00783E4B" w:rsidRDefault="00EA47A2" w:rsidP="00EA47A2">
      <w:pPr>
        <w:autoSpaceDE w:val="0"/>
        <w:autoSpaceDN w:val="0"/>
        <w:adjustRightInd w:val="0"/>
        <w:rPr>
          <w:rFonts w:eastAsiaTheme="minorEastAsia"/>
          <w:lang w:val="sr-Cyrl-RS"/>
        </w:rPr>
      </w:pPr>
      <w:r w:rsidRPr="00783E4B">
        <w:rPr>
          <w:lang w:val="sr-Cyrl-RS"/>
        </w:rPr>
        <w:t>Економска исплативост мера обезбеђује да улагања у мере енергетске ефикасности буду економски оправдана. Уштеђена енергија је енергија која не мора да се произведе,  при чему се узимају у обзир и позитивне последице по животну средину настале услед смањења потрошње, као и смањење трошкова везаних за обезбеђивање сигурности снабдевања енергијом.</w:t>
      </w:r>
    </w:p>
    <w:p w14:paraId="227F2B9C" w14:textId="77777777" w:rsidR="00EA47A2" w:rsidRPr="00783E4B" w:rsidRDefault="00EA47A2" w:rsidP="00EA47A2">
      <w:pPr>
        <w:autoSpaceDE w:val="0"/>
        <w:autoSpaceDN w:val="0"/>
        <w:adjustRightInd w:val="0"/>
        <w:rPr>
          <w:sz w:val="14"/>
          <w:lang w:val="sr-Cyrl-RS"/>
        </w:rPr>
      </w:pPr>
    </w:p>
    <w:p w14:paraId="03B8BE04" w14:textId="77777777" w:rsidR="00EA47A2" w:rsidRPr="00783E4B" w:rsidRDefault="00EA47A2" w:rsidP="00430F3D">
      <w:pPr>
        <w:pStyle w:val="ListParagraph"/>
        <w:widowControl w:val="0"/>
        <w:numPr>
          <w:ilvl w:val="0"/>
          <w:numId w:val="88"/>
        </w:numPr>
        <w:autoSpaceDE w:val="0"/>
        <w:autoSpaceDN w:val="0"/>
        <w:adjustRightInd w:val="0"/>
        <w:ind w:left="720"/>
        <w:rPr>
          <w:rFonts w:eastAsiaTheme="minorHAnsi"/>
          <w:b/>
          <w:sz w:val="18"/>
          <w:lang w:val="sr-Cyrl-RS"/>
        </w:rPr>
      </w:pPr>
      <w:r w:rsidRPr="00783E4B">
        <w:rPr>
          <w:rFonts w:eastAsia="Arial-ItalicMT"/>
          <w:b/>
          <w:sz w:val="18"/>
          <w:lang w:val="sr-Cyrl-RS"/>
        </w:rPr>
        <w:t>Минимални захтеви енергетске ефикасности</w:t>
      </w:r>
    </w:p>
    <w:p w14:paraId="615E57B9" w14:textId="77777777" w:rsidR="00EA47A2" w:rsidRPr="00783E4B" w:rsidRDefault="00EA47A2" w:rsidP="00EA47A2">
      <w:pPr>
        <w:autoSpaceDE w:val="0"/>
        <w:autoSpaceDN w:val="0"/>
        <w:adjustRightInd w:val="0"/>
        <w:rPr>
          <w:lang w:val="sr-Cyrl-RS"/>
        </w:rPr>
      </w:pPr>
      <w:r w:rsidRPr="00783E4B">
        <w:rPr>
          <w:lang w:val="sr-Cyrl-RS"/>
        </w:rPr>
        <w:t>Смањење потрошње енергије у секторима производње, дистрибуције, преноса и потрошње енергије обезбеђује се испуњењем минимaлних захтева енергетске ефикасности за нова или реконструисана постројења за производњу, пренос и дистрибуцију енергије.</w:t>
      </w:r>
    </w:p>
    <w:p w14:paraId="7B583DDA" w14:textId="77777777" w:rsidR="00EA47A2" w:rsidRPr="00783E4B" w:rsidRDefault="00EA47A2" w:rsidP="00EA47A2">
      <w:pPr>
        <w:autoSpaceDE w:val="0"/>
        <w:autoSpaceDN w:val="0"/>
        <w:adjustRightInd w:val="0"/>
        <w:rPr>
          <w:rFonts w:eastAsiaTheme="minorEastAsia"/>
          <w:sz w:val="14"/>
          <w:lang w:val="sr-Cyrl-RS"/>
        </w:rPr>
      </w:pPr>
    </w:p>
    <w:p w14:paraId="0349D8BF" w14:textId="27397C13" w:rsidR="00EA47A2" w:rsidRPr="00783E4B" w:rsidRDefault="00EA47A2" w:rsidP="00EA47A2">
      <w:pPr>
        <w:autoSpaceDE w:val="0"/>
        <w:autoSpaceDN w:val="0"/>
        <w:adjustRightInd w:val="0"/>
        <w:rPr>
          <w:lang w:val="sr-Cyrl-RS"/>
        </w:rPr>
      </w:pPr>
      <w:r w:rsidRPr="00783E4B">
        <w:rPr>
          <w:lang w:val="sr-Cyrl-RS"/>
        </w:rPr>
        <w:t>Нова и ревитализована постројења за производњу електричне итоплотне енергије, као и постројења за комбиновану производњу топлотне и електричне енергије, односно системи за пренос електричне енергије, односно системи за дистрибуцију електричне и топлотне енергије, као и системи за транспорт и дистрибуцију природног гаса морају да испуњавају минималне захтеве у погледу њихове енергетске ефикасности, а у зависности од врсте и снаге тих постројења, односно величине система (минимални степен корисности постројења за производњу, минимални степен корисности система за пренос и дистрибуцију и друго), у складу са закономо ефикасном коришћењу енергије и законом којим се уређује интегрисано спречавање и контрола загађивања животне средине.</w:t>
      </w:r>
    </w:p>
    <w:p w14:paraId="1C44F2BF" w14:textId="77777777" w:rsidR="00EA47A2" w:rsidRPr="004B0A2A" w:rsidRDefault="00EA47A2" w:rsidP="00EA47A2">
      <w:pPr>
        <w:pStyle w:val="NormalWeb"/>
        <w:shd w:val="clear" w:color="auto" w:fill="FFFFFF"/>
        <w:spacing w:before="0" w:beforeAutospacing="0" w:after="0" w:afterAutospacing="0"/>
        <w:rPr>
          <w:color w:val="auto"/>
          <w:sz w:val="14"/>
          <w:szCs w:val="14"/>
          <w:lang w:val="sr-Cyrl-RS"/>
        </w:rPr>
      </w:pPr>
    </w:p>
    <w:p w14:paraId="32FA5548" w14:textId="77777777" w:rsidR="00E55C35" w:rsidRDefault="00E55C35" w:rsidP="00EA47A2">
      <w:pPr>
        <w:pStyle w:val="NormalWeb"/>
        <w:shd w:val="clear" w:color="auto" w:fill="FFFFFF"/>
        <w:spacing w:before="0" w:beforeAutospacing="0" w:after="0" w:afterAutospacing="0"/>
        <w:rPr>
          <w:color w:val="auto"/>
          <w:lang w:val="sr-Cyrl-RS"/>
        </w:rPr>
      </w:pPr>
    </w:p>
    <w:p w14:paraId="30991CFD" w14:textId="3A6054AC" w:rsidR="009D3E69" w:rsidRDefault="009D3E69" w:rsidP="00EA47A2">
      <w:pPr>
        <w:pStyle w:val="NormalWeb"/>
        <w:shd w:val="clear" w:color="auto" w:fill="FFFFFF"/>
        <w:spacing w:before="0" w:beforeAutospacing="0" w:after="0" w:afterAutospacing="0"/>
        <w:rPr>
          <w:color w:val="auto"/>
          <w:lang w:val="sr-Cyrl-RS"/>
        </w:rPr>
      </w:pPr>
    </w:p>
    <w:p w14:paraId="5BFAAA33" w14:textId="77777777" w:rsidR="009D3E69" w:rsidRDefault="009D3E69" w:rsidP="00EA47A2">
      <w:pPr>
        <w:pStyle w:val="NormalWeb"/>
        <w:shd w:val="clear" w:color="auto" w:fill="FFFFFF"/>
        <w:spacing w:before="0" w:beforeAutospacing="0" w:after="0" w:afterAutospacing="0"/>
        <w:rPr>
          <w:color w:val="auto"/>
          <w:lang w:val="sr-Cyrl-RS"/>
        </w:rPr>
      </w:pPr>
    </w:p>
    <w:p w14:paraId="11D2AA71" w14:textId="77777777" w:rsidR="009D3E69" w:rsidRPr="004B0A2A" w:rsidRDefault="009D3E69" w:rsidP="00EA47A2">
      <w:pPr>
        <w:pStyle w:val="NormalWeb"/>
        <w:shd w:val="clear" w:color="auto" w:fill="FFFFFF"/>
        <w:spacing w:before="0" w:beforeAutospacing="0" w:after="0" w:afterAutospacing="0"/>
        <w:rPr>
          <w:color w:val="auto"/>
          <w:lang w:val="sr-Cyrl-RS"/>
        </w:rPr>
      </w:pPr>
    </w:p>
    <w:p w14:paraId="1437EFA5" w14:textId="77777777" w:rsidR="00835F13" w:rsidRPr="004B0A2A" w:rsidRDefault="00835F13" w:rsidP="00835F13">
      <w:pPr>
        <w:pStyle w:val="Heding2"/>
        <w:rPr>
          <w:lang w:val="sr-Cyrl-RS"/>
        </w:rPr>
      </w:pPr>
      <w:bookmarkStart w:id="2718" w:name="_Toc82785189"/>
      <w:bookmarkStart w:id="2719" w:name="_Toc82785833"/>
      <w:bookmarkStart w:id="2720" w:name="_Toc83042094"/>
      <w:bookmarkStart w:id="2721" w:name="_Toc90374985"/>
      <w:bookmarkStart w:id="2722" w:name="_Toc90375304"/>
      <w:bookmarkStart w:id="2723" w:name="_Toc90377952"/>
      <w:bookmarkStart w:id="2724" w:name="_Toc90387152"/>
      <w:bookmarkStart w:id="2725" w:name="_Toc90388770"/>
      <w:bookmarkStart w:id="2726" w:name="_Toc90389601"/>
      <w:bookmarkStart w:id="2727" w:name="_Toc90449777"/>
      <w:bookmarkStart w:id="2728" w:name="_Toc90454717"/>
      <w:bookmarkStart w:id="2729" w:name="_Toc90483445"/>
      <w:bookmarkStart w:id="2730" w:name="_Toc96520191"/>
      <w:r w:rsidRPr="00783E4B">
        <w:rPr>
          <w:lang w:val="sr-Cyrl-RS"/>
        </w:rPr>
        <w:t xml:space="preserve">5.5. </w:t>
      </w:r>
      <w:r w:rsidRPr="004B0A2A">
        <w:rPr>
          <w:lang w:val="sr-Cyrl-RS"/>
        </w:rPr>
        <w:t>ЕЛЕКТРОНСКЕ КОМУНИКАЦИЈЕ</w:t>
      </w:r>
      <w:bookmarkEnd w:id="2718"/>
      <w:bookmarkEnd w:id="2719"/>
      <w:bookmarkEnd w:id="2720"/>
      <w:bookmarkEnd w:id="2721"/>
      <w:bookmarkEnd w:id="2722"/>
      <w:bookmarkEnd w:id="2723"/>
      <w:bookmarkEnd w:id="2724"/>
      <w:bookmarkEnd w:id="2725"/>
      <w:bookmarkEnd w:id="2726"/>
      <w:bookmarkEnd w:id="2727"/>
      <w:bookmarkEnd w:id="2728"/>
      <w:bookmarkEnd w:id="2729"/>
      <w:bookmarkEnd w:id="2730"/>
    </w:p>
    <w:p w14:paraId="40F15672" w14:textId="77777777" w:rsidR="00835F13" w:rsidRPr="00783E4B" w:rsidRDefault="00835F13" w:rsidP="00835F13">
      <w:pPr>
        <w:rPr>
          <w:sz w:val="14"/>
          <w:lang w:val="sr-Cyrl-RS"/>
        </w:rPr>
      </w:pPr>
    </w:p>
    <w:p w14:paraId="058E3486" w14:textId="11D2FE99" w:rsidR="00835F13" w:rsidRPr="00783E4B" w:rsidRDefault="00835F13" w:rsidP="00835F13">
      <w:pPr>
        <w:rPr>
          <w:lang w:val="sr-Cyrl-RS"/>
        </w:rPr>
      </w:pPr>
      <w:r w:rsidRPr="00783E4B">
        <w:rPr>
          <w:lang w:val="sr-Cyrl-RS"/>
        </w:rPr>
        <w:t>Развој електронских комуникација у наредном периоду засниваће се</w:t>
      </w:r>
      <w:r w:rsidRPr="004B0A2A">
        <w:rPr>
          <w:lang w:val="sr-Cyrl-RS"/>
        </w:rPr>
        <w:t xml:space="preserve"> </w:t>
      </w:r>
      <w:r w:rsidR="001324E6" w:rsidRPr="004B0A2A">
        <w:rPr>
          <w:szCs w:val="18"/>
          <w:lang w:val="sr-Cyrl-RS"/>
        </w:rPr>
        <w:t>на</w:t>
      </w:r>
      <w:r w:rsidRPr="00783E4B">
        <w:rPr>
          <w:lang w:val="sr-Cyrl-RS"/>
        </w:rPr>
        <w:t xml:space="preserve"> Стратегији развоја мрежа нове генерације до </w:t>
      </w:r>
      <w:r w:rsidR="0021034A" w:rsidRPr="004B0A2A">
        <w:rPr>
          <w:szCs w:val="18"/>
          <w:lang w:val="sr-Cyrl-RS"/>
        </w:rPr>
        <w:t>20</w:t>
      </w:r>
      <w:r w:rsidRPr="00783E4B">
        <w:rPr>
          <w:lang w:val="sr-Cyrl-RS"/>
        </w:rPr>
        <w:t xml:space="preserve">23. године („Службени гласник РС", број 33/18), којима су дефинисани основни правци и циљеви развоја електронских комуникација и акционим планови којима се дефинише начин спровођења појединих циљева, односно развојним документима и програмимама на нивоу Републике Србије у складу са смерницама за функционалну интегрисаност  простора Србије са суседним и осталим европским земљама. </w:t>
      </w:r>
    </w:p>
    <w:p w14:paraId="3B81BBBE" w14:textId="77777777" w:rsidR="00835F13" w:rsidRPr="004B0A2A" w:rsidRDefault="00835F13" w:rsidP="00835F13">
      <w:pPr>
        <w:pStyle w:val="NormalWeb"/>
        <w:shd w:val="clear" w:color="auto" w:fill="FFFFFF"/>
        <w:spacing w:before="0" w:beforeAutospacing="0" w:after="0" w:afterAutospacing="0"/>
        <w:rPr>
          <w:color w:val="auto"/>
          <w:sz w:val="14"/>
          <w:szCs w:val="14"/>
          <w:shd w:val="clear" w:color="auto" w:fill="FFFFFF"/>
          <w:lang w:val="sr-Cyrl-RS"/>
        </w:rPr>
      </w:pPr>
    </w:p>
    <w:p w14:paraId="7B0C314D" w14:textId="77777777" w:rsidR="00835F13" w:rsidRPr="00783E4B" w:rsidRDefault="00835F13" w:rsidP="00835F13">
      <w:pPr>
        <w:pStyle w:val="NormalWeb"/>
        <w:shd w:val="clear" w:color="auto" w:fill="FFFFFF"/>
        <w:spacing w:before="0" w:beforeAutospacing="0" w:after="0" w:afterAutospacing="0"/>
        <w:rPr>
          <w:color w:val="auto"/>
          <w:lang w:val="sr-Cyrl-RS"/>
        </w:rPr>
      </w:pPr>
      <w:r w:rsidRPr="004B0A2A">
        <w:rPr>
          <w:color w:val="auto"/>
          <w:szCs w:val="18"/>
          <w:shd w:val="clear" w:color="auto" w:fill="FFFFFF"/>
          <w:lang w:val="sr-Cyrl-RS"/>
        </w:rPr>
        <w:t>Савремене мреже електронских комуникација треба да обезбеде пренос података великим протоцима на магистралним правцима и у читавој транспортној мрежи, као и широкопојасни приступ интернету до сваког корисника. Пренос информација великим протоцима обезбеђује убрзани развој интерактивних и мултимедијалних сервиса, којима корисник приступа независно од своје локације. Стога је широкопојасни приступ постао значајна карика у развоју руралних и удаљених области, као и у развоју индустријских зона и повезивању привредних региона једне државе. Примена нових приступних технологија побољшава квалитет живота и то поједностављењем комуникације, лакшим и бржим приступом.</w:t>
      </w:r>
      <w:r w:rsidRPr="004B0A2A">
        <w:rPr>
          <w:color w:val="auto"/>
          <w:szCs w:val="18"/>
          <w:lang w:val="sr-Cyrl-RS"/>
        </w:rPr>
        <w:t> </w:t>
      </w:r>
    </w:p>
    <w:p w14:paraId="61A4A12D" w14:textId="77777777" w:rsidR="00C44835" w:rsidRPr="00783E4B" w:rsidRDefault="00C44835" w:rsidP="00835F13">
      <w:pPr>
        <w:pStyle w:val="Style1"/>
        <w:rPr>
          <w:rStyle w:val="FontStyle11"/>
          <w:rFonts w:ascii="Verdana" w:hAnsi="Verdana"/>
          <w:i w:val="0"/>
          <w:sz w:val="18"/>
          <w:lang w:val="sr-Cyrl-RS" w:eastAsia="sr-Cyrl-CS"/>
        </w:rPr>
      </w:pPr>
    </w:p>
    <w:p w14:paraId="412E02A2"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Императив савременог друштва je обезбеђивање широкопојасног приступа сваком грађанину широм земље, коме поред основних сервиса и услуга (телефон, интернет и ТВ) треба да буду омогућени и нови облици напредних сервиса (е-пословање, е-банкарство, е-трговина, е-образовање, е-здравство...). Да би се реализовали сви задаци јединственог дигиталног тржишта, неопходно je обезбедити широкопојасну инфраструктуру која треба да подржи пренос података великим протоцима на магистралним правцима у читавој транспортној мрежи, као и приступ софтверима, инфраструктури и различитим платформама сваком кориснику, уз задовољење основних услова за квалитет сервиса.</w:t>
      </w:r>
    </w:p>
    <w:p w14:paraId="1D27CFFA" w14:textId="77777777" w:rsidR="00835F13" w:rsidRPr="00783E4B" w:rsidRDefault="00835F13" w:rsidP="00835F13">
      <w:pPr>
        <w:pStyle w:val="Style1"/>
        <w:rPr>
          <w:rStyle w:val="FontStyle11"/>
          <w:rFonts w:ascii="Verdana" w:hAnsi="Verdana"/>
          <w:i w:val="0"/>
          <w:sz w:val="18"/>
          <w:lang w:val="sr-Cyrl-RS" w:eastAsia="sr-Cyrl-CS"/>
        </w:rPr>
      </w:pPr>
    </w:p>
    <w:p w14:paraId="25ECEE42" w14:textId="77777777" w:rsidR="00492A9F" w:rsidRPr="00783E4B" w:rsidRDefault="00835F13" w:rsidP="00835F13">
      <w:pPr>
        <w:pStyle w:val="Style1"/>
        <w:rPr>
          <w:rStyle w:val="FontStyle11"/>
          <w:rFonts w:ascii="Verdana" w:hAnsi="Verdana"/>
          <w:i w:val="0"/>
          <w:sz w:val="18"/>
          <w:szCs w:val="18"/>
          <w:lang w:val="sr-Cyrl-RS" w:eastAsia="sr-Cyrl-CS"/>
        </w:rPr>
      </w:pPr>
      <w:r w:rsidRPr="00783E4B">
        <w:rPr>
          <w:rStyle w:val="FontStyle11"/>
          <w:rFonts w:ascii="Verdana" w:hAnsi="Verdana"/>
          <w:i w:val="0"/>
          <w:sz w:val="18"/>
          <w:lang w:val="sr-Cyrl-RS" w:eastAsia="sr-Cyrl-CS"/>
        </w:rPr>
        <w:t xml:space="preserve">Развој фиксне приступне мреже базира се, пре свега, на изградњи оптичких мрежа, осавремењивању телекомуникационих чворишта, постављању мултисервисних приступних платформи. У наредном периоду очекује се завршетак </w:t>
      </w:r>
      <w:r w:rsidRPr="00783E4B">
        <w:rPr>
          <w:rStyle w:val="FontStyle12"/>
          <w:rFonts w:ascii="Verdana" w:hAnsi="Verdana"/>
          <w:sz w:val="18"/>
          <w:lang w:val="sr-Cyrl-RS" w:eastAsia="sr-Cyrl-CS"/>
        </w:rPr>
        <w:t>AH/</w:t>
      </w:r>
      <w:r w:rsidRPr="00783E4B">
        <w:rPr>
          <w:rStyle w:val="FontStyle11"/>
          <w:rFonts w:ascii="Verdana" w:hAnsi="Verdana"/>
          <w:i w:val="0"/>
          <w:sz w:val="18"/>
          <w:lang w:val="sr-Cyrl-RS" w:eastAsia="sr-Cyrl-CS"/>
        </w:rPr>
        <w:t xml:space="preserve">Р трансформације мреже електронских комуникација оператера, у интегрисану </w:t>
      </w:r>
      <w:r w:rsidRPr="00783E4B">
        <w:rPr>
          <w:rStyle w:val="FontStyle12"/>
          <w:rFonts w:ascii="Verdana" w:hAnsi="Verdana"/>
          <w:sz w:val="18"/>
          <w:lang w:val="sr-Cyrl-RS" w:eastAsia="sr-Cyrl-CS"/>
        </w:rPr>
        <w:t xml:space="preserve">IP </w:t>
      </w:r>
      <w:r w:rsidRPr="00783E4B">
        <w:rPr>
          <w:rStyle w:val="FontStyle11"/>
          <w:rFonts w:ascii="Verdana" w:hAnsi="Verdana"/>
          <w:i w:val="0"/>
          <w:sz w:val="18"/>
          <w:lang w:val="sr-Cyrl-RS" w:eastAsia="sr-Cyrl-CS"/>
        </w:rPr>
        <w:t xml:space="preserve">мрежу која нуди корисницима висок ниво позитивног корисничког искуства, широк спектар различитих сервиса и иновативних пословних решења. </w:t>
      </w:r>
    </w:p>
    <w:p w14:paraId="1B627C78" w14:textId="0D7D1D0A"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 xml:space="preserve">У сегменту фиксне приступне мреже очекује се наставак већ започетог процеса трансформације из потпуно бакарне мреже у FTTC </w:t>
      </w:r>
      <w:r w:rsidRPr="00783E4B">
        <w:rPr>
          <w:rStyle w:val="FontStyle12"/>
          <w:rFonts w:ascii="Verdana" w:hAnsi="Verdana"/>
          <w:sz w:val="18"/>
          <w:lang w:val="sr-Cyrl-RS" w:eastAsia="sr-Cyrl-CS"/>
        </w:rPr>
        <w:t xml:space="preserve">(Fiber To The Curb), </w:t>
      </w:r>
      <w:r w:rsidRPr="00783E4B">
        <w:rPr>
          <w:rStyle w:val="FontStyle11"/>
          <w:rFonts w:ascii="Verdana" w:hAnsi="Verdana"/>
          <w:i w:val="0"/>
          <w:sz w:val="18"/>
          <w:lang w:val="sr-Cyrl-RS" w:eastAsia="sr-Cyrl-CS"/>
        </w:rPr>
        <w:t xml:space="preserve">FTTB </w:t>
      </w:r>
      <w:r w:rsidRPr="00783E4B">
        <w:rPr>
          <w:rStyle w:val="FontStyle12"/>
          <w:rFonts w:ascii="Verdana" w:hAnsi="Verdana"/>
          <w:sz w:val="18"/>
          <w:lang w:val="sr-Cyrl-RS" w:eastAsia="sr-Cyrl-CS"/>
        </w:rPr>
        <w:t xml:space="preserve">(Fiber To The Building) </w:t>
      </w:r>
      <w:r w:rsidRPr="00783E4B">
        <w:rPr>
          <w:rStyle w:val="FontStyle11"/>
          <w:rFonts w:ascii="Verdana" w:hAnsi="Verdana"/>
          <w:i w:val="0"/>
          <w:sz w:val="18"/>
          <w:lang w:val="sr-Cyrl-RS" w:eastAsia="sr-Cyrl-CS"/>
        </w:rPr>
        <w:t xml:space="preserve">и доминантно FTTH </w:t>
      </w:r>
      <w:r w:rsidRPr="00783E4B">
        <w:rPr>
          <w:rStyle w:val="FontStyle12"/>
          <w:rFonts w:ascii="Verdana" w:hAnsi="Verdana"/>
          <w:sz w:val="18"/>
          <w:lang w:val="sr-Cyrl-RS" w:eastAsia="sr-Cyrl-CS"/>
        </w:rPr>
        <w:t xml:space="preserve">(Fiber To The Home) </w:t>
      </w:r>
      <w:r w:rsidRPr="00783E4B">
        <w:rPr>
          <w:rStyle w:val="FontStyle11"/>
          <w:rFonts w:ascii="Verdana" w:hAnsi="Verdana"/>
          <w:i w:val="0"/>
          <w:sz w:val="18"/>
          <w:lang w:val="sr-Cyrl-RS" w:eastAsia="sr-Cyrl-CS"/>
        </w:rPr>
        <w:t>мрежу грађену оптичким кабловима са довољно пропусног onceгa за пројектоване потребе корисника у периоду важења Просторног плана.</w:t>
      </w:r>
    </w:p>
    <w:p w14:paraId="2C4DC87C" w14:textId="77777777" w:rsidR="00835F13" w:rsidRPr="00783E4B" w:rsidRDefault="00835F13" w:rsidP="00835F13">
      <w:pPr>
        <w:pStyle w:val="Style1"/>
        <w:rPr>
          <w:rStyle w:val="FontStyle11"/>
          <w:rFonts w:ascii="Verdana" w:hAnsi="Verdana"/>
          <w:i w:val="0"/>
          <w:sz w:val="18"/>
          <w:lang w:val="sr-Cyrl-RS" w:eastAsia="sr-Cyrl-CS"/>
        </w:rPr>
      </w:pPr>
    </w:p>
    <w:p w14:paraId="3F10FC10"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Кроз даљу изградњу линијске инфраструктуре електронских комуникација у приступној мрежи циљ je да се допре до још већег броја домаћинстава и да се испрате све грађевинске инвестиционе активности у наредном периоду. Посебан акценат ће бити на даљем развоју инфраструктуре електронских комуникација у субруралним и руралним подручјима.</w:t>
      </w:r>
    </w:p>
    <w:p w14:paraId="09A2C270" w14:textId="77777777" w:rsidR="00835F13" w:rsidRPr="00783E4B" w:rsidRDefault="00835F13" w:rsidP="00835F13">
      <w:pPr>
        <w:pStyle w:val="Style1"/>
        <w:rPr>
          <w:rStyle w:val="FontStyle11"/>
          <w:rFonts w:ascii="Verdana" w:hAnsi="Verdana"/>
          <w:i w:val="0"/>
          <w:sz w:val="18"/>
          <w:lang w:val="sr-Cyrl-RS" w:eastAsia="sr-Cyrl-CS"/>
        </w:rPr>
      </w:pPr>
    </w:p>
    <w:p w14:paraId="440A073F"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 xml:space="preserve">У оквиру транспортне мреже оператера могу се разликовати кабловска оптичка (SDH и </w:t>
      </w:r>
      <w:r w:rsidRPr="00783E4B">
        <w:rPr>
          <w:rStyle w:val="FontStyle12"/>
          <w:rFonts w:ascii="Verdana" w:hAnsi="Verdana"/>
          <w:sz w:val="18"/>
          <w:lang w:val="sr-Cyrl-RS" w:eastAsia="sr-Cyrl-CS"/>
        </w:rPr>
        <w:t xml:space="preserve">DWDM), </w:t>
      </w:r>
      <w:r w:rsidRPr="00783E4B">
        <w:rPr>
          <w:rStyle w:val="FontStyle11"/>
          <w:rFonts w:ascii="Verdana" w:hAnsi="Verdana"/>
          <w:i w:val="0"/>
          <w:sz w:val="18"/>
          <w:lang w:val="sr-Cyrl-RS" w:eastAsia="sr-Cyrl-CS"/>
        </w:rPr>
        <w:t xml:space="preserve">бежична и  </w:t>
      </w:r>
      <w:r w:rsidRPr="00783E4B">
        <w:rPr>
          <w:rStyle w:val="FontStyle12"/>
          <w:rFonts w:ascii="Verdana" w:hAnsi="Verdana"/>
          <w:sz w:val="18"/>
          <w:lang w:val="sr-Cyrl-RS" w:eastAsia="sr-Cyrl-CS"/>
        </w:rPr>
        <w:t xml:space="preserve">P/MPLS </w:t>
      </w:r>
      <w:r w:rsidRPr="00783E4B">
        <w:rPr>
          <w:rStyle w:val="FontStyle11"/>
          <w:rFonts w:ascii="Verdana" w:hAnsi="Verdana"/>
          <w:i w:val="0"/>
          <w:sz w:val="18"/>
          <w:lang w:val="sr-Cyrl-RS" w:eastAsia="sr-Cyrl-CS"/>
        </w:rPr>
        <w:t>мрежа.</w:t>
      </w:r>
    </w:p>
    <w:p w14:paraId="4FC4DD71" w14:textId="77777777" w:rsidR="00835F13" w:rsidRPr="00783E4B" w:rsidRDefault="00835F13" w:rsidP="00835F13">
      <w:pPr>
        <w:pStyle w:val="Style1"/>
        <w:rPr>
          <w:rStyle w:val="FontStyle11"/>
          <w:rFonts w:ascii="Verdana" w:hAnsi="Verdana"/>
          <w:i w:val="0"/>
          <w:sz w:val="18"/>
          <w:lang w:val="sr-Cyrl-RS" w:eastAsia="sr-Cyrl-CS"/>
        </w:rPr>
      </w:pPr>
    </w:p>
    <w:p w14:paraId="4E7024EC"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Фиксна транспортна мрежа се заснива искључиво на оптичкој кабловској инфраструктури која се континуирано шири, реконструише и осавремењује, стварајући техничке услове за увођење и ширење модерних технологија и сервиса.</w:t>
      </w:r>
    </w:p>
    <w:p w14:paraId="3F4548A7" w14:textId="77777777" w:rsidR="00835F13" w:rsidRPr="00783E4B" w:rsidRDefault="00835F13" w:rsidP="00835F13">
      <w:pPr>
        <w:pStyle w:val="Style1"/>
        <w:rPr>
          <w:rStyle w:val="FontStyle11"/>
          <w:rFonts w:ascii="Verdana" w:hAnsi="Verdana"/>
          <w:i w:val="0"/>
          <w:sz w:val="18"/>
          <w:lang w:val="sr-Cyrl-RS" w:eastAsia="sr-Cyrl-CS"/>
        </w:rPr>
      </w:pPr>
    </w:p>
    <w:p w14:paraId="6000FD1E"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 xml:space="preserve">Планирање и изградња оптичких каблова транспортне мреже условљена je развојем и трансформацијом приступне мреже. захтевима за повезивањем базних станица, </w:t>
      </w:r>
      <w:r w:rsidRPr="00783E4B">
        <w:rPr>
          <w:rStyle w:val="FontStyle12"/>
          <w:rFonts w:ascii="Verdana" w:hAnsi="Verdana"/>
          <w:sz w:val="18"/>
          <w:lang w:val="sr-Cyrl-RS" w:eastAsia="sr-Cyrl-CS"/>
        </w:rPr>
        <w:t xml:space="preserve">WiFi access point-z, </w:t>
      </w:r>
      <w:r w:rsidRPr="00783E4B">
        <w:rPr>
          <w:rStyle w:val="FontStyle11"/>
          <w:rFonts w:ascii="Verdana" w:hAnsi="Verdana"/>
          <w:i w:val="0"/>
          <w:sz w:val="18"/>
          <w:lang w:val="sr-Cyrl-RS" w:eastAsia="sr-Cyrl-CS"/>
        </w:rPr>
        <w:t>пословних корисника, потребом за повезивањем постојећих и нових агрегационих тачака, као и изградњом редундантне и поуздане агрегационе мреже.</w:t>
      </w:r>
    </w:p>
    <w:p w14:paraId="20FB488F" w14:textId="77777777" w:rsidR="00835F13" w:rsidRPr="00783E4B" w:rsidRDefault="00835F13" w:rsidP="00835F13">
      <w:pPr>
        <w:pStyle w:val="Style1"/>
        <w:rPr>
          <w:rStyle w:val="FontStyle11"/>
          <w:rFonts w:ascii="Verdana" w:hAnsi="Verdana"/>
          <w:i w:val="0"/>
          <w:sz w:val="18"/>
          <w:lang w:val="sr-Cyrl-RS" w:eastAsia="sr-Cyrl-CS"/>
        </w:rPr>
      </w:pPr>
    </w:p>
    <w:p w14:paraId="631B5590"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 xml:space="preserve">Транспортна мрежа ће подржати имплементацију 5G технологије и њених мрежних </w:t>
      </w:r>
      <w:r w:rsidRPr="00783E4B">
        <w:rPr>
          <w:rStyle w:val="FontStyle12"/>
          <w:rFonts w:ascii="Verdana" w:hAnsi="Verdana"/>
          <w:sz w:val="18"/>
          <w:lang w:val="sr-Cyrl-RS" w:eastAsia="sr-Cyrl-CS"/>
        </w:rPr>
        <w:t xml:space="preserve">cloud </w:t>
      </w:r>
      <w:r w:rsidRPr="00783E4B">
        <w:rPr>
          <w:rStyle w:val="FontStyle11"/>
          <w:rFonts w:ascii="Verdana" w:hAnsi="Verdana"/>
          <w:i w:val="0"/>
          <w:sz w:val="18"/>
          <w:lang w:val="sr-Cyrl-RS" w:eastAsia="sr-Cyrl-CS"/>
        </w:rPr>
        <w:t>и дистрибуираних архитектура. Развој 5G система условљен је подршком транспортних мрежа великих протока (оптичких система).</w:t>
      </w:r>
    </w:p>
    <w:p w14:paraId="2AAE5752" w14:textId="77777777" w:rsidR="00835F13" w:rsidRPr="00783E4B" w:rsidRDefault="00835F13" w:rsidP="00835F13">
      <w:pPr>
        <w:pStyle w:val="Style1"/>
        <w:rPr>
          <w:rStyle w:val="FontStyle11"/>
          <w:rFonts w:ascii="Verdana" w:hAnsi="Verdana"/>
          <w:i w:val="0"/>
          <w:sz w:val="18"/>
          <w:lang w:val="sr-Cyrl-RS" w:eastAsia="sr-Cyrl-CS"/>
        </w:rPr>
      </w:pPr>
    </w:p>
    <w:p w14:paraId="7D58AEBD" w14:textId="7A85743F"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Један од стратешких циљева je и до сада био изградња линијске инфраструктуре електронских комуникација дуж инфраструктурних коридора (категорисаних путева I и II реда. локалних саобраћајница. железничких пруга и сл.), a у претходном периоду je започета пракса да се уз све новопројектоване државне путеве планира изградња и тзв. „Дигиталног коридора" - електронске комуникационе мреже, која подразумева полагање кабловске инфраструктуре и постављање базних станица дуж путног коридора (пре свега на паркинг просторима, одмориштима, проширењима, бензинским пумпама...</w:t>
      </w:r>
      <w:r w:rsidR="009D3E69">
        <w:rPr>
          <w:rStyle w:val="FontStyle11"/>
          <w:rFonts w:ascii="Verdana" w:hAnsi="Verdana"/>
          <w:i w:val="0"/>
          <w:sz w:val="18"/>
          <w:lang w:val="sr-Cyrl-RS" w:eastAsia="sr-Cyrl-CS"/>
        </w:rPr>
        <w:t>)</w:t>
      </w:r>
      <w:r w:rsidRPr="00783E4B">
        <w:rPr>
          <w:rStyle w:val="FontStyle11"/>
          <w:rFonts w:ascii="Verdana" w:hAnsi="Verdana"/>
          <w:i w:val="0"/>
          <w:sz w:val="18"/>
          <w:lang w:val="sr-Cyrl-RS" w:eastAsia="sr-Cyrl-CS"/>
        </w:rPr>
        <w:t>. Ha овај начин се обезбеђује повезивање објеката уз планиране коридоре државних путева на јавну мрежу електронских комуникација, као и континуирани широкопојасни приступ свим корисницима путева.</w:t>
      </w:r>
    </w:p>
    <w:p w14:paraId="4E349394" w14:textId="77777777" w:rsidR="00835F13" w:rsidRPr="00783E4B" w:rsidRDefault="00835F13" w:rsidP="00835F13">
      <w:pPr>
        <w:pStyle w:val="Style1"/>
        <w:rPr>
          <w:rStyle w:val="FontStyle11"/>
          <w:rFonts w:ascii="Verdana" w:hAnsi="Verdana"/>
          <w:i w:val="0"/>
          <w:sz w:val="18"/>
          <w:lang w:val="sr-Cyrl-RS" w:eastAsia="sr-Cyrl-CS"/>
        </w:rPr>
      </w:pPr>
    </w:p>
    <w:p w14:paraId="520E6576"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Бежичну транспортну мрежу доминантно чине РР линкови за потребе мобилне и фиксне мреже. Напредовањем технологије на свим пољима, радио-релејне везе су доживеле потпуну диверсификацију.</w:t>
      </w:r>
    </w:p>
    <w:p w14:paraId="0D5751C3" w14:textId="77777777" w:rsidR="00835F13" w:rsidRPr="00783E4B" w:rsidRDefault="00835F13" w:rsidP="00835F13">
      <w:pPr>
        <w:pStyle w:val="Style1"/>
        <w:rPr>
          <w:rStyle w:val="FontStyle11"/>
          <w:rFonts w:ascii="Verdana" w:hAnsi="Verdana"/>
          <w:i w:val="0"/>
          <w:sz w:val="18"/>
          <w:lang w:val="sr-Cyrl-RS" w:eastAsia="sr-Cyrl-CS"/>
        </w:rPr>
      </w:pPr>
    </w:p>
    <w:p w14:paraId="69E85CE9"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Радио-релејни линкови се користе за: пренос саобраћаја свих технологија бежичне приступне мреже (2G, 3G и 4G, у скорој будућности и 5G); транспорт саобраћаја фиксне приступне мреже; магистрални саобраћај; међународни саобраћај; пружање услуга домаћим и ино операторима; повезивање правних лица (фабрике, банке. туристичко-угоститељски објекти, станице за точење горива итд.); реализацију захтева за било којом врстом сервиса за државне органе у свим могућим околностима. a нарочито у кризним ситуацијама, као и у условима елементарних непогода и ванредног стања; обезбеђивање примарних и секундарних линкова за L3 уређаје; реализацију различитих сервиса (мобилна телефонија. приступ интернету, WiFi, пренос видео сигнала,...) на масовним догађајима.</w:t>
      </w:r>
    </w:p>
    <w:p w14:paraId="124143E5" w14:textId="77777777" w:rsidR="00835F13" w:rsidRPr="00783E4B" w:rsidRDefault="00835F13" w:rsidP="00835F13">
      <w:pPr>
        <w:pStyle w:val="Style1"/>
        <w:rPr>
          <w:rStyle w:val="FontStyle11"/>
          <w:rFonts w:ascii="Verdana" w:hAnsi="Verdana"/>
          <w:i w:val="0"/>
          <w:sz w:val="18"/>
          <w:lang w:val="sr-Cyrl-RS" w:eastAsia="sr-Cyrl-CS"/>
        </w:rPr>
      </w:pPr>
    </w:p>
    <w:p w14:paraId="6CD65539" w14:textId="2150DCC2"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 xml:space="preserve">И даље ће се наставити </w:t>
      </w:r>
      <w:r w:rsidR="007F1160" w:rsidRPr="00783E4B">
        <w:rPr>
          <w:rStyle w:val="FontStyle11"/>
          <w:rFonts w:ascii="Verdana" w:hAnsi="Verdana"/>
          <w:i w:val="0"/>
          <w:sz w:val="18"/>
          <w:lang w:val="sr-Cyrl-RS" w:eastAsia="sr-Cyrl-CS"/>
        </w:rPr>
        <w:t>разв</w:t>
      </w:r>
      <w:r w:rsidR="007F1160" w:rsidRPr="004B0A2A">
        <w:rPr>
          <w:rStyle w:val="FontStyle11"/>
          <w:rFonts w:ascii="Verdana" w:hAnsi="Verdana"/>
          <w:i w:val="0"/>
          <w:sz w:val="18"/>
          <w:szCs w:val="18"/>
          <w:lang w:val="sr-Cyrl-RS" w:eastAsia="sr-Cyrl-CS"/>
        </w:rPr>
        <w:t>о</w:t>
      </w:r>
      <w:r w:rsidRPr="00783E4B">
        <w:rPr>
          <w:rStyle w:val="FontStyle11"/>
          <w:rFonts w:ascii="Verdana" w:hAnsi="Verdana"/>
          <w:i w:val="0"/>
          <w:sz w:val="18"/>
          <w:lang w:val="sr-Cyrl-RS" w:eastAsia="sr-Cyrl-CS"/>
        </w:rPr>
        <w:t xml:space="preserve">ј бежичне транспортне мреже у циљу обезбеђења велике флексибилности </w:t>
      </w:r>
      <w:r w:rsidR="001324E6" w:rsidRPr="004B0A2A">
        <w:rPr>
          <w:rStyle w:val="FontStyle11"/>
          <w:rFonts w:ascii="Verdana" w:hAnsi="Verdana"/>
          <w:i w:val="0"/>
          <w:sz w:val="18"/>
          <w:szCs w:val="18"/>
          <w:lang w:val="sr-Cyrl-RS" w:eastAsia="sr-Cyrl-CS"/>
        </w:rPr>
        <w:t>(</w:t>
      </w:r>
      <w:r w:rsidRPr="00783E4B">
        <w:rPr>
          <w:rStyle w:val="FontStyle11"/>
          <w:rFonts w:ascii="Verdana" w:hAnsi="Verdana"/>
          <w:i w:val="0"/>
          <w:sz w:val="18"/>
          <w:lang w:val="sr-Cyrl-RS" w:eastAsia="sr-Cyrl-CS"/>
        </w:rPr>
        <w:t>цена и време изградње у односу на оптички медијум за пренос)</w:t>
      </w:r>
      <w:r w:rsidR="001324E6" w:rsidRPr="004B0A2A">
        <w:rPr>
          <w:rStyle w:val="FontStyle11"/>
          <w:rFonts w:ascii="Verdana" w:hAnsi="Verdana"/>
          <w:i w:val="0"/>
          <w:sz w:val="18"/>
          <w:szCs w:val="18"/>
          <w:lang w:val="sr-Cyrl-RS" w:eastAsia="sr-Cyrl-CS"/>
        </w:rPr>
        <w:t>,</w:t>
      </w:r>
      <w:r w:rsidRPr="00783E4B">
        <w:rPr>
          <w:rStyle w:val="FontStyle11"/>
          <w:rFonts w:ascii="Verdana" w:hAnsi="Verdana"/>
          <w:i w:val="0"/>
          <w:sz w:val="18"/>
          <w:lang w:val="sr-Cyrl-RS" w:eastAsia="sr-Cyrl-CS"/>
        </w:rPr>
        <w:t xml:space="preserve"> како би се обезбедио најквалитетнији могући приступ будућим услугама (5G технологија, као и нове технологије након ње).</w:t>
      </w:r>
    </w:p>
    <w:p w14:paraId="75904BE9" w14:textId="77777777" w:rsidR="00835F13" w:rsidRPr="00783E4B" w:rsidRDefault="00835F13" w:rsidP="00835F13">
      <w:pPr>
        <w:pStyle w:val="Style1"/>
        <w:rPr>
          <w:rStyle w:val="FontStyle11"/>
          <w:rFonts w:ascii="Verdana" w:hAnsi="Verdana"/>
          <w:i w:val="0"/>
          <w:sz w:val="14"/>
          <w:lang w:val="sr-Cyrl-RS" w:eastAsia="sr-Cyrl-CS"/>
        </w:rPr>
      </w:pPr>
    </w:p>
    <w:p w14:paraId="3BBD328A" w14:textId="1CBA201F"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Освајање нових фреквенцијских опсега, примена нових функционалности (MIMO. Multiband), реализација капацитета већих од и 10 Gb/s и усвајање најсавременијих синхронизационих протокола, као и минимизација кашњења на преносном путу,</w:t>
      </w:r>
      <w:r w:rsidR="001324E6" w:rsidRPr="004B0A2A">
        <w:rPr>
          <w:rStyle w:val="FontStyle11"/>
          <w:rFonts w:ascii="Verdana" w:hAnsi="Verdana"/>
          <w:i w:val="0"/>
          <w:sz w:val="18"/>
          <w:szCs w:val="18"/>
          <w:lang w:val="sr-Cyrl-RS" w:eastAsia="sr-Cyrl-CS"/>
        </w:rPr>
        <w:t xml:space="preserve"> </w:t>
      </w:r>
      <w:r w:rsidRPr="00783E4B">
        <w:rPr>
          <w:rStyle w:val="FontStyle11"/>
          <w:rFonts w:ascii="Verdana" w:hAnsi="Verdana"/>
          <w:i w:val="0"/>
          <w:sz w:val="18"/>
          <w:lang w:val="sr-Cyrl-RS" w:eastAsia="sr-Cyrl-CS"/>
        </w:rPr>
        <w:t>омогућиће даљи развој постојећих и свих будућих приступних технологија и биће изузетна подршка свим инфраструктурним пројектима на подручју АП Војводине.</w:t>
      </w:r>
    </w:p>
    <w:p w14:paraId="6448AC93" w14:textId="77777777" w:rsidR="00835F13" w:rsidRPr="00783E4B" w:rsidRDefault="00835F13" w:rsidP="00835F13">
      <w:pPr>
        <w:pStyle w:val="Style1"/>
        <w:rPr>
          <w:rStyle w:val="FontStyle11"/>
          <w:rFonts w:ascii="Verdana" w:hAnsi="Verdana"/>
          <w:i w:val="0"/>
          <w:sz w:val="14"/>
          <w:lang w:val="sr-Cyrl-RS" w:eastAsia="sr-Cyrl-CS"/>
        </w:rPr>
      </w:pPr>
    </w:p>
    <w:p w14:paraId="53117871"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У наредном периоду може се очекивати увећање броја базних станица мобилних комуникација свих оператера, њихово повезивање оптичким кабловима, као и имплементација базних станица заснованих на новим технологијама.</w:t>
      </w:r>
    </w:p>
    <w:p w14:paraId="60465640" w14:textId="77777777" w:rsidR="00835F13" w:rsidRPr="00783E4B" w:rsidRDefault="00835F13" w:rsidP="00835F13">
      <w:pPr>
        <w:pStyle w:val="Style1"/>
        <w:rPr>
          <w:rStyle w:val="FontStyle11"/>
          <w:rFonts w:ascii="Verdana" w:hAnsi="Verdana"/>
          <w:i w:val="0"/>
          <w:sz w:val="14"/>
          <w:lang w:val="sr-Cyrl-RS" w:eastAsia="sr-Cyrl-CS"/>
        </w:rPr>
      </w:pPr>
    </w:p>
    <w:p w14:paraId="0567AEDE"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Ради обезбеђивања несметаног развоја и експанзије мобилне телефоније, планира се изградња великог броја базних станица на самосталним стубовима или постојећим објектима и њихово повезивање приступним оптичким кабловима. Планира се и изградња WiFi приступних тачака, ради омогућавања дистрибуције бежичног интернет сигнала. Повезивање базних станица и WiFi приступних тачака оптиком постаје предуслов за увођење нових технологија мобилне телефоније.</w:t>
      </w:r>
    </w:p>
    <w:p w14:paraId="75AC376A" w14:textId="77777777" w:rsidR="00835F13" w:rsidRPr="00783E4B" w:rsidRDefault="00835F13" w:rsidP="00835F13">
      <w:pPr>
        <w:pStyle w:val="Style1"/>
        <w:rPr>
          <w:rStyle w:val="FontStyle11"/>
          <w:rFonts w:ascii="Verdana" w:hAnsi="Verdana"/>
          <w:i w:val="0"/>
          <w:sz w:val="14"/>
          <w:lang w:val="sr-Cyrl-RS" w:eastAsia="sr-Cyrl-CS"/>
        </w:rPr>
      </w:pPr>
    </w:p>
    <w:p w14:paraId="6AD6C342"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Изградња нових локација са опремом за мобилну телефонију ће пратити новопланирану путну инфраструктуру (нове коридоре/ауто-путеве и магистралне путеве), као и даљи развој и ширење насеља, са циљем обезбеђивања могућности пружања мобилних широкопојасних услуга свим домаћинствима на подручју АП Војводине.</w:t>
      </w:r>
    </w:p>
    <w:p w14:paraId="4C0DAE71" w14:textId="77777777" w:rsidR="00835F13" w:rsidRPr="00783E4B" w:rsidRDefault="00835F13" w:rsidP="00835F13">
      <w:pPr>
        <w:pStyle w:val="Style1"/>
        <w:rPr>
          <w:rStyle w:val="FontStyle11"/>
          <w:rFonts w:ascii="Verdana" w:hAnsi="Verdana"/>
          <w:i w:val="0"/>
          <w:sz w:val="14"/>
          <w:lang w:val="sr-Cyrl-RS" w:eastAsia="sr-Cyrl-CS"/>
        </w:rPr>
      </w:pPr>
    </w:p>
    <w:p w14:paraId="43E9FB71" w14:textId="3EB18F64"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 xml:space="preserve">Стратегијом развоја електронских комуникација предвиђено je увођење 5G технологије и њених мрежних </w:t>
      </w:r>
      <w:r w:rsidRPr="00783E4B">
        <w:rPr>
          <w:rStyle w:val="FontStyle12"/>
          <w:rFonts w:ascii="Verdana" w:hAnsi="Verdana"/>
          <w:sz w:val="18"/>
          <w:lang w:val="sr-Cyrl-RS" w:eastAsia="sr-Cyrl-CS"/>
        </w:rPr>
        <w:t xml:space="preserve">cloud  </w:t>
      </w:r>
      <w:r w:rsidRPr="00783E4B">
        <w:rPr>
          <w:rStyle w:val="FontStyle11"/>
          <w:rFonts w:ascii="Verdana" w:hAnsi="Verdana"/>
          <w:i w:val="0"/>
          <w:sz w:val="18"/>
          <w:lang w:val="sr-Cyrl-RS" w:eastAsia="sr-Cyrl-CS"/>
        </w:rPr>
        <w:t>дистрибуираних архитектура.</w:t>
      </w:r>
    </w:p>
    <w:p w14:paraId="02600874" w14:textId="77777777" w:rsidR="00835F13" w:rsidRPr="00783E4B" w:rsidRDefault="00835F13" w:rsidP="00835F13">
      <w:pPr>
        <w:pStyle w:val="Style1"/>
        <w:rPr>
          <w:rStyle w:val="FontStyle11"/>
          <w:rFonts w:ascii="Verdana" w:hAnsi="Verdana"/>
          <w:i w:val="0"/>
          <w:sz w:val="14"/>
          <w:lang w:val="sr-Cyrl-RS" w:eastAsia="sr-Cyrl-CS"/>
        </w:rPr>
      </w:pPr>
    </w:p>
    <w:p w14:paraId="3930FAEB"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Капацитет 5G бежичног приступа даје могућност повезивања широког спектра апликација, остваривање велике брзине преноса података уз веома мало кашњење и ултра високу поузданост. Осим тога, 5G треба да подржи огроман пораст саобраћаја. a кључна карактеристика ове технологије je проширење ка вишим фреквенцијама.</w:t>
      </w:r>
    </w:p>
    <w:p w14:paraId="2716ECBB" w14:textId="77777777" w:rsidR="00835F13" w:rsidRPr="00783E4B" w:rsidRDefault="00835F13" w:rsidP="00835F13">
      <w:pPr>
        <w:pStyle w:val="Style1"/>
        <w:rPr>
          <w:rStyle w:val="FontStyle11"/>
          <w:rFonts w:ascii="Verdana" w:hAnsi="Verdana"/>
          <w:i w:val="0"/>
          <w:sz w:val="14"/>
          <w:lang w:val="sr-Cyrl-RS" w:eastAsia="sr-Cyrl-CS"/>
        </w:rPr>
      </w:pPr>
    </w:p>
    <w:p w14:paraId="358486DE" w14:textId="77777777" w:rsidR="00835F13" w:rsidRPr="00783E4B" w:rsidRDefault="00835F13" w:rsidP="00835F13">
      <w:pPr>
        <w:pStyle w:val="Style1"/>
        <w:rPr>
          <w:rStyle w:val="FontStyle12"/>
          <w:rFonts w:ascii="Verdana" w:hAnsi="Verdana"/>
          <w:sz w:val="18"/>
          <w:lang w:val="sr-Cyrl-RS"/>
        </w:rPr>
      </w:pPr>
      <w:r w:rsidRPr="00783E4B">
        <w:rPr>
          <w:rStyle w:val="FontStyle11"/>
          <w:rFonts w:ascii="Verdana" w:hAnsi="Verdana"/>
          <w:i w:val="0"/>
          <w:sz w:val="18"/>
          <w:lang w:val="sr-Cyrl-RS" w:eastAsia="sr-Cyrl-CS"/>
        </w:rPr>
        <w:t xml:space="preserve">Мобилни системи пете генерације ће, захваљујући новинама које уводе (велики проток. мала кашњења, енергетски ефикасна решења) подржати нове корисничке потребе за масовнијом разменом информација и разне примене бежичних технологија: проширење </w:t>
      </w:r>
      <w:r w:rsidRPr="00783E4B">
        <w:rPr>
          <w:rStyle w:val="FontStyle12"/>
          <w:rFonts w:ascii="Verdana" w:hAnsi="Verdana"/>
          <w:sz w:val="18"/>
          <w:lang w:val="sr-Cyrl-RS" w:eastAsia="sr-Cyrl-CS"/>
        </w:rPr>
        <w:t xml:space="preserve">broadband </w:t>
      </w:r>
      <w:r w:rsidRPr="00783E4B">
        <w:rPr>
          <w:rStyle w:val="FontStyle11"/>
          <w:rFonts w:ascii="Verdana" w:hAnsi="Verdana"/>
          <w:i w:val="0"/>
          <w:sz w:val="18"/>
          <w:lang w:val="sr-Cyrl-RS" w:eastAsia="sr-Cyrl-CS"/>
        </w:rPr>
        <w:t xml:space="preserve">могућности мобилних мрежа, специфичне захтеве различитих индустрија, као и друштва генерално, дигиталну трансформацију у скоро свим индустријама. 5G технологија се користи као подршка за Интернет ствари </w:t>
      </w:r>
      <w:r w:rsidRPr="00783E4B">
        <w:rPr>
          <w:rStyle w:val="FontStyle12"/>
          <w:rFonts w:ascii="Verdana" w:hAnsi="Verdana"/>
          <w:sz w:val="18"/>
          <w:lang w:val="sr-Cyrl-RS" w:eastAsia="sr-Cyrl-CS"/>
        </w:rPr>
        <w:t>(Internet of Things - loT).</w:t>
      </w:r>
    </w:p>
    <w:p w14:paraId="3836D0AF" w14:textId="77777777" w:rsidR="00835F13" w:rsidRPr="00783E4B" w:rsidRDefault="00835F13" w:rsidP="00835F13">
      <w:pPr>
        <w:pStyle w:val="Style1"/>
        <w:rPr>
          <w:rStyle w:val="FontStyle11"/>
          <w:rFonts w:ascii="Verdana" w:hAnsi="Verdana"/>
          <w:i w:val="0"/>
          <w:sz w:val="14"/>
          <w:lang w:val="sr-Cyrl-RS"/>
        </w:rPr>
      </w:pPr>
    </w:p>
    <w:p w14:paraId="29F0A1D7" w14:textId="77777777" w:rsidR="00835F13" w:rsidRPr="004B0A2A" w:rsidRDefault="00835F13" w:rsidP="00835F13">
      <w:pPr>
        <w:pStyle w:val="Style1"/>
        <w:rPr>
          <w:rStyle w:val="FontStyle11"/>
          <w:rFonts w:ascii="Verdana" w:hAnsi="Verdana"/>
          <w:i w:val="0"/>
          <w:sz w:val="18"/>
          <w:szCs w:val="18"/>
          <w:lang w:val="sr-Cyrl-RS" w:eastAsia="sr-Cyrl-CS"/>
        </w:rPr>
      </w:pPr>
      <w:r w:rsidRPr="00783E4B">
        <w:rPr>
          <w:rStyle w:val="FontStyle11"/>
          <w:rFonts w:ascii="Verdana" w:hAnsi="Verdana"/>
          <w:i w:val="0"/>
          <w:sz w:val="18"/>
          <w:lang w:val="sr-Cyrl-RS" w:eastAsia="sr-Cyrl-CS"/>
        </w:rPr>
        <w:t xml:space="preserve">Интернет ствари je технологија која служи, пре свега, свеопштем побољшању услова живота и. од свих информационо-комуникационих техника, има најширу примену у свим његовим сегментима. </w:t>
      </w:r>
      <w:r w:rsidRPr="00783E4B">
        <w:rPr>
          <w:rStyle w:val="FontStyle12"/>
          <w:rFonts w:ascii="Verdana" w:hAnsi="Verdana"/>
          <w:sz w:val="18"/>
          <w:lang w:val="sr-Cyrl-RS" w:eastAsia="sr-Cyrl-CS"/>
        </w:rPr>
        <w:t xml:space="preserve">loT </w:t>
      </w:r>
      <w:r w:rsidRPr="00783E4B">
        <w:rPr>
          <w:rStyle w:val="FontStyle11"/>
          <w:rFonts w:ascii="Verdana" w:hAnsi="Verdana"/>
          <w:i w:val="0"/>
          <w:sz w:val="18"/>
          <w:lang w:val="sr-Cyrl-RS" w:eastAsia="sr-Cyrl-CS"/>
        </w:rPr>
        <w:t>постаје реалност када се обезбеди повезивање било где, било кад, било чега (било ког уређаја), било кога, било којим путем и било којим сервисом.</w:t>
      </w:r>
    </w:p>
    <w:p w14:paraId="1E0E0FED" w14:textId="77777777" w:rsidR="00E55C35" w:rsidRPr="004B0A2A" w:rsidRDefault="00E55C35" w:rsidP="00835F13">
      <w:pPr>
        <w:pStyle w:val="Style1"/>
        <w:rPr>
          <w:rStyle w:val="FontStyle11"/>
          <w:rFonts w:ascii="Verdana" w:hAnsi="Verdana"/>
          <w:i w:val="0"/>
          <w:sz w:val="14"/>
          <w:szCs w:val="14"/>
          <w:lang w:val="sr-Cyrl-RS" w:eastAsia="sr-Cyrl-CS"/>
        </w:rPr>
      </w:pPr>
    </w:p>
    <w:p w14:paraId="0F7D8DE6" w14:textId="6F9F521C"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 xml:space="preserve">Очекује се да ће до 2023. године у свету бити преко 20 милијарди </w:t>
      </w:r>
      <w:r w:rsidRPr="00783E4B">
        <w:rPr>
          <w:rStyle w:val="FontStyle12"/>
          <w:rFonts w:ascii="Verdana" w:hAnsi="Verdana"/>
          <w:sz w:val="18"/>
          <w:lang w:val="sr-Cyrl-RS" w:eastAsia="sr-Cyrl-CS"/>
        </w:rPr>
        <w:t xml:space="preserve">loT </w:t>
      </w:r>
      <w:r w:rsidRPr="00783E4B">
        <w:rPr>
          <w:rStyle w:val="FontStyle11"/>
          <w:rFonts w:ascii="Verdana" w:hAnsi="Verdana"/>
          <w:i w:val="0"/>
          <w:sz w:val="18"/>
          <w:lang w:val="sr-Cyrl-RS" w:eastAsia="sr-Cyrl-CS"/>
        </w:rPr>
        <w:t xml:space="preserve">уређаја у употреби. Индустријски </w:t>
      </w:r>
      <w:r w:rsidRPr="00783E4B">
        <w:rPr>
          <w:rStyle w:val="FontStyle12"/>
          <w:rFonts w:ascii="Verdana" w:hAnsi="Verdana"/>
          <w:sz w:val="18"/>
          <w:lang w:val="sr-Cyrl-RS" w:eastAsia="sr-Cyrl-CS"/>
        </w:rPr>
        <w:t xml:space="preserve">loT </w:t>
      </w:r>
      <w:r w:rsidRPr="00783E4B">
        <w:rPr>
          <w:rStyle w:val="FontStyle11"/>
          <w:rFonts w:ascii="Verdana" w:hAnsi="Verdana"/>
          <w:i w:val="0"/>
          <w:sz w:val="18"/>
          <w:lang w:val="sr-Cyrl-RS" w:eastAsia="sr-Cyrl-CS"/>
        </w:rPr>
        <w:t xml:space="preserve">je једна област у којој ne 5G играти главну улогу, од </w:t>
      </w:r>
      <w:r w:rsidRPr="00783E4B">
        <w:rPr>
          <w:rStyle w:val="FontStyle12"/>
          <w:rFonts w:ascii="Verdana" w:hAnsi="Verdana"/>
          <w:sz w:val="18"/>
          <w:lang w:val="sr-Cyrl-RS" w:eastAsia="sr-Cyrl-CS"/>
        </w:rPr>
        <w:t xml:space="preserve">Smart Cities, Tracking, </w:t>
      </w:r>
      <w:r w:rsidRPr="00783E4B">
        <w:rPr>
          <w:rStyle w:val="FontStyle11"/>
          <w:rFonts w:ascii="Verdana" w:hAnsi="Verdana"/>
          <w:i w:val="0"/>
          <w:sz w:val="18"/>
          <w:lang w:val="sr-Cyrl-RS" w:eastAsia="sr-Cyrl-CS"/>
        </w:rPr>
        <w:t>до паметних комуналних услуга и пољопривреде.</w:t>
      </w:r>
    </w:p>
    <w:p w14:paraId="0AA6A86A" w14:textId="5D6DDFF8" w:rsidR="00835F13" w:rsidRPr="00783E4B" w:rsidRDefault="00835F13" w:rsidP="00835F13">
      <w:pPr>
        <w:pStyle w:val="Style1"/>
        <w:rPr>
          <w:rStyle w:val="FontStyle11"/>
          <w:rFonts w:ascii="Verdana" w:hAnsi="Verdana"/>
          <w:i w:val="0"/>
          <w:sz w:val="18"/>
          <w:lang w:val="sr-Cyrl-RS" w:eastAsia="hr-HR"/>
        </w:rPr>
      </w:pPr>
      <w:r w:rsidRPr="00783E4B">
        <w:rPr>
          <w:rStyle w:val="FontStyle11"/>
          <w:rFonts w:ascii="Verdana" w:hAnsi="Verdana"/>
          <w:i w:val="0"/>
          <w:sz w:val="18"/>
          <w:lang w:val="sr-Cyrl-RS" w:eastAsia="hr-HR"/>
        </w:rPr>
        <w:t xml:space="preserve">5G мрежна архитектура ће подржати велики капацитет мреже </w:t>
      </w:r>
      <w:r w:rsidRPr="00783E4B">
        <w:rPr>
          <w:rStyle w:val="FontStyle12"/>
          <w:rFonts w:ascii="Verdana" w:hAnsi="Verdana"/>
          <w:sz w:val="18"/>
          <w:lang w:val="sr-Cyrl-RS" w:eastAsia="hr-HR"/>
        </w:rPr>
        <w:t xml:space="preserve">(Massive </w:t>
      </w:r>
      <w:r w:rsidRPr="00783E4B">
        <w:rPr>
          <w:rStyle w:val="FontStyle12"/>
          <w:rFonts w:ascii="Verdana" w:hAnsi="Verdana"/>
          <w:sz w:val="18"/>
          <w:lang w:val="sr-Cyrl-RS" w:eastAsia="sr-Cyrl-CS"/>
        </w:rPr>
        <w:t>loT</w:t>
      </w:r>
      <w:r w:rsidRPr="00783E4B">
        <w:rPr>
          <w:rStyle w:val="FontStyle11"/>
          <w:rFonts w:ascii="Verdana" w:hAnsi="Verdana"/>
          <w:i w:val="0"/>
          <w:sz w:val="18"/>
          <w:lang w:val="sr-Cyrl-RS" w:eastAsia="hr-HR"/>
        </w:rPr>
        <w:t>)</w:t>
      </w:r>
      <w:r w:rsidR="00F95EDC" w:rsidRPr="004B0A2A">
        <w:rPr>
          <w:rStyle w:val="FontStyle11"/>
          <w:rFonts w:ascii="Verdana" w:hAnsi="Verdana"/>
          <w:i w:val="0"/>
          <w:sz w:val="18"/>
          <w:szCs w:val="18"/>
          <w:lang w:val="sr-Cyrl-RS" w:eastAsia="hr-HR"/>
        </w:rPr>
        <w:t>,</w:t>
      </w:r>
      <w:r w:rsidRPr="00783E4B">
        <w:rPr>
          <w:rStyle w:val="FontStyle11"/>
          <w:rFonts w:ascii="Verdana" w:hAnsi="Verdana"/>
          <w:i w:val="0"/>
          <w:sz w:val="18"/>
          <w:lang w:val="sr-Cyrl-RS" w:eastAsia="hr-HR"/>
        </w:rPr>
        <w:t xml:space="preserve"> јер се планира капацитет хиљаду пута већи у односу на данас. Приоритет ће бити велика поузданост, расположивост мреже и мало кашњење, како би се подржали критични сервиси - роботска хирургија, даљинско управљање и праћење процеса производње, контрола и праћење безбедности у саобраћају и сл.</w:t>
      </w:r>
    </w:p>
    <w:p w14:paraId="3697B37D" w14:textId="77777777" w:rsidR="00835F13" w:rsidRPr="00783E4B" w:rsidRDefault="00835F13" w:rsidP="00835F13">
      <w:pPr>
        <w:pStyle w:val="Style1"/>
        <w:rPr>
          <w:rStyle w:val="FontStyle11"/>
          <w:rFonts w:ascii="Verdana" w:hAnsi="Verdana"/>
          <w:i w:val="0"/>
          <w:sz w:val="14"/>
          <w:lang w:val="sr-Cyrl-RS" w:eastAsia="sr-Cyrl-CS"/>
        </w:rPr>
      </w:pPr>
    </w:p>
    <w:p w14:paraId="74CD9919" w14:textId="77777777" w:rsidR="00835F13" w:rsidRPr="00783E4B" w:rsidRDefault="00835F13" w:rsidP="00835F13">
      <w:pPr>
        <w:pStyle w:val="Style1"/>
        <w:rPr>
          <w:rStyle w:val="FontStyle11"/>
          <w:rFonts w:ascii="Verdana" w:hAnsi="Verdana"/>
          <w:i w:val="0"/>
          <w:sz w:val="18"/>
          <w:lang w:val="sr-Cyrl-RS" w:eastAsia="sr-Cyrl-CS"/>
        </w:rPr>
      </w:pPr>
      <w:r w:rsidRPr="00783E4B">
        <w:rPr>
          <w:rStyle w:val="FontStyle11"/>
          <w:rFonts w:ascii="Verdana" w:hAnsi="Verdana"/>
          <w:i w:val="0"/>
          <w:sz w:val="18"/>
          <w:lang w:val="sr-Cyrl-RS" w:eastAsia="sr-Cyrl-CS"/>
        </w:rPr>
        <w:t>Велика густина приступних тачака на различитим географским локацијама, на микро нивоу захтева интензивну колаборацију система, као и решавање захтева за капацитетима у транспортној мрежи.</w:t>
      </w:r>
    </w:p>
    <w:p w14:paraId="0E775A5B" w14:textId="77777777" w:rsidR="00835F13" w:rsidRPr="00783E4B" w:rsidRDefault="00835F13" w:rsidP="00835F13">
      <w:pPr>
        <w:pStyle w:val="NormalWeb"/>
        <w:shd w:val="clear" w:color="auto" w:fill="FFFFFF"/>
        <w:spacing w:before="0" w:beforeAutospacing="0" w:after="0" w:afterAutospacing="0"/>
        <w:rPr>
          <w:color w:val="auto"/>
          <w:sz w:val="14"/>
          <w:lang w:val="sr-Cyrl-RS"/>
        </w:rPr>
      </w:pPr>
    </w:p>
    <w:p w14:paraId="13D21BB8" w14:textId="77777777" w:rsidR="00835F13" w:rsidRDefault="00835F13" w:rsidP="00835F13">
      <w:pPr>
        <w:rPr>
          <w:rFonts w:eastAsia="Arial"/>
          <w:spacing w:val="-4"/>
          <w:szCs w:val="18"/>
          <w:lang w:val="sr-Cyrl-RS"/>
        </w:rPr>
      </w:pPr>
      <w:r w:rsidRPr="00783E4B">
        <w:rPr>
          <w:rFonts w:eastAsia="Arial"/>
          <w:spacing w:val="-4"/>
          <w:lang w:val="sr-Cyrl-RS"/>
        </w:rPr>
        <w:t xml:space="preserve">Посебан аспект представља развој електронских комуникационих система дуж саобраћајних путних и железничких коридора, као и система намењених водном саобраћају и пловним путевима  у циљу испуњења технолошких захтева који су саставни део међународних стандарда. </w:t>
      </w:r>
    </w:p>
    <w:p w14:paraId="1F15AF10" w14:textId="77777777" w:rsidR="004B0A2A" w:rsidRPr="004B0A2A" w:rsidRDefault="004B0A2A" w:rsidP="00835F13">
      <w:pPr>
        <w:rPr>
          <w:rFonts w:eastAsia="Arial"/>
          <w:spacing w:val="-4"/>
          <w:szCs w:val="18"/>
          <w:lang w:val="sr-Cyrl-RS"/>
        </w:rPr>
      </w:pPr>
    </w:p>
    <w:p w14:paraId="7E7E2055" w14:textId="77777777" w:rsidR="00835F13" w:rsidRPr="00783E4B" w:rsidRDefault="00835F13" w:rsidP="00835F13">
      <w:pPr>
        <w:widowControl w:val="0"/>
        <w:rPr>
          <w:rFonts w:eastAsia="Arial"/>
          <w:spacing w:val="-4"/>
          <w:lang w:val="sr-Cyrl-RS"/>
        </w:rPr>
      </w:pPr>
      <w:r w:rsidRPr="00783E4B">
        <w:rPr>
          <w:rFonts w:eastAsia="Arial"/>
          <w:spacing w:val="-4"/>
          <w:lang w:val="sr-Cyrl-RS"/>
        </w:rPr>
        <w:t>Развој поштанског саобраћаја је усмерен на техничко–технолошку модернизацију постојећих капацитета.</w:t>
      </w:r>
    </w:p>
    <w:p w14:paraId="47AB4973" w14:textId="77777777" w:rsidR="00835F13" w:rsidRPr="00783E4B" w:rsidRDefault="00835F13" w:rsidP="00835F13">
      <w:pPr>
        <w:widowControl w:val="0"/>
        <w:rPr>
          <w:rFonts w:eastAsia="Arial"/>
          <w:lang w:val="sr-Cyrl-RS"/>
        </w:rPr>
      </w:pPr>
    </w:p>
    <w:p w14:paraId="112DA243" w14:textId="53710538" w:rsidR="00835F13" w:rsidRPr="00783E4B" w:rsidRDefault="00835F13" w:rsidP="00835F13">
      <w:pPr>
        <w:widowControl w:val="0"/>
        <w:rPr>
          <w:rFonts w:eastAsia="Arial"/>
          <w:lang w:val="sr-Cyrl-RS"/>
        </w:rPr>
      </w:pPr>
      <w:r w:rsidRPr="00783E4B">
        <w:rPr>
          <w:rFonts w:eastAsia="Arial"/>
          <w:lang w:val="sr-Cyrl-RS"/>
        </w:rPr>
        <w:t>У области радиодифузије, планирана је изградња нових емисионих станица  на локацији Велико Средиште, Шид и Банатско Вишњићево, како би се обезбедио пријем квалитетног дигиталног радијског и ТВ дигиталног сигнала на тим подручјима. Такође планирана је рекострукција емисионих станица на локацији Црвени Чот и Вршац.</w:t>
      </w:r>
    </w:p>
    <w:p w14:paraId="1EB6A3E2" w14:textId="77777777" w:rsidR="00835F13" w:rsidRPr="00783E4B" w:rsidRDefault="00835F13" w:rsidP="00835F13">
      <w:pPr>
        <w:widowControl w:val="0"/>
        <w:rPr>
          <w:rFonts w:eastAsia="Arial"/>
          <w:lang w:val="sr-Cyrl-RS"/>
        </w:rPr>
      </w:pPr>
    </w:p>
    <w:p w14:paraId="5FB9C9C6" w14:textId="77777777" w:rsidR="00835F13" w:rsidRPr="00783E4B" w:rsidRDefault="00835F13" w:rsidP="00835F13">
      <w:pPr>
        <w:widowControl w:val="0"/>
        <w:rPr>
          <w:rFonts w:eastAsia="Arial"/>
          <w:lang w:val="sr-Cyrl-RS"/>
        </w:rPr>
      </w:pPr>
      <w:r w:rsidRPr="00783E4B">
        <w:rPr>
          <w:rFonts w:eastAsia="Arial"/>
          <w:lang w:val="sr-Cyrl-RS"/>
        </w:rPr>
        <w:t>Кабловски дистрибутивни систем (КДС) представља модерну електронску комуникациону инфраструктуру која ће служити за квалитетан пренос и дистрибуцију радио и  телевизијских програма, за квалитетан и брз приступ интернету, као и друге потребе (телеметрију, допунски надзор, IP технологију и др.).</w:t>
      </w:r>
    </w:p>
    <w:p w14:paraId="757EA55E" w14:textId="77777777" w:rsidR="00835F13" w:rsidRPr="004B0A2A" w:rsidRDefault="00835F13" w:rsidP="00835F13">
      <w:pPr>
        <w:pStyle w:val="NormalWeb"/>
        <w:shd w:val="clear" w:color="auto" w:fill="FFFFFF"/>
        <w:spacing w:before="0" w:beforeAutospacing="0" w:after="0" w:afterAutospacing="0"/>
        <w:rPr>
          <w:color w:val="auto"/>
          <w:szCs w:val="18"/>
          <w:lang w:val="sr-Cyrl-RS"/>
        </w:rPr>
      </w:pPr>
    </w:p>
    <w:p w14:paraId="169AEB55" w14:textId="77777777" w:rsidR="00835F13" w:rsidRDefault="00835F13" w:rsidP="00835F13">
      <w:pPr>
        <w:pStyle w:val="NormalWeb"/>
        <w:shd w:val="clear" w:color="auto" w:fill="FFFFFF"/>
        <w:spacing w:before="0" w:beforeAutospacing="0" w:after="0" w:afterAutospacing="0"/>
        <w:rPr>
          <w:color w:val="auto"/>
          <w:szCs w:val="18"/>
          <w:lang w:val="sr-Cyrl-RS"/>
        </w:rPr>
      </w:pPr>
      <w:r w:rsidRPr="004B0A2A">
        <w:rPr>
          <w:color w:val="auto"/>
          <w:szCs w:val="18"/>
          <w:lang w:val="sr-Cyrl-RS"/>
        </w:rPr>
        <w:t>КДС се може користити у такође за умрежавање главних градских структура, тј. за повезивање приградских и сеоских насеља за коришћење свих интерактивних сервиса (интернет, даљинско очитавање потрошње гаса, електричне и топлотне енергије, праћење и регулисање саобраћаја, телебанкарство, даљински видео надзор и други програмски пакети  према жељи  и потребама корисника.</w:t>
      </w:r>
    </w:p>
    <w:p w14:paraId="4C192569" w14:textId="77777777" w:rsidR="009D3E69" w:rsidRPr="004B0A2A" w:rsidRDefault="009D3E69" w:rsidP="00835F13">
      <w:pPr>
        <w:pStyle w:val="NormalWeb"/>
        <w:shd w:val="clear" w:color="auto" w:fill="FFFFFF"/>
        <w:spacing w:before="0" w:beforeAutospacing="0" w:after="0" w:afterAutospacing="0"/>
        <w:rPr>
          <w:color w:val="auto"/>
          <w:szCs w:val="18"/>
          <w:lang w:val="sr-Cyrl-RS"/>
        </w:rPr>
      </w:pPr>
    </w:p>
    <w:p w14:paraId="2D44F14D" w14:textId="77777777" w:rsidR="00835F13" w:rsidRPr="004B0A2A" w:rsidRDefault="00835F13" w:rsidP="00835F13">
      <w:pPr>
        <w:pStyle w:val="NormalWeb"/>
        <w:shd w:val="clear" w:color="auto" w:fill="FFFFFF"/>
        <w:spacing w:before="0" w:beforeAutospacing="0" w:after="0" w:afterAutospacing="0"/>
        <w:rPr>
          <w:color w:val="auto"/>
          <w:szCs w:val="18"/>
          <w:lang w:val="sr-Cyrl-RS"/>
        </w:rPr>
      </w:pPr>
      <w:r w:rsidRPr="004B0A2A">
        <w:rPr>
          <w:color w:val="auto"/>
          <w:szCs w:val="18"/>
          <w:lang w:val="sr-Cyrl-RS"/>
        </w:rPr>
        <w:t xml:space="preserve">Корисници овог система припадаће широком спектру делатности и треба да буду доступни  и приступачни сваком кориснику, грађанима, као и државним и јавним установама, градска управа, локална самоуправа, војска, МУП; банке, здравствене установе, индустријски објекти ,  објекти у служби  туризма и хотелијерства и др. </w:t>
      </w:r>
    </w:p>
    <w:p w14:paraId="48E9EE6A" w14:textId="77777777" w:rsidR="00835F13" w:rsidRPr="004B0A2A" w:rsidRDefault="00835F13" w:rsidP="00835F13">
      <w:pPr>
        <w:pStyle w:val="NormalWeb"/>
        <w:shd w:val="clear" w:color="auto" w:fill="FFFFFF"/>
        <w:spacing w:before="0" w:beforeAutospacing="0" w:after="0" w:afterAutospacing="0"/>
        <w:rPr>
          <w:color w:val="auto"/>
          <w:szCs w:val="18"/>
          <w:lang w:val="sr-Cyrl-RS"/>
        </w:rPr>
      </w:pPr>
    </w:p>
    <w:p w14:paraId="516C315F" w14:textId="77777777" w:rsidR="00835F13" w:rsidRPr="004B0A2A" w:rsidRDefault="00835F13" w:rsidP="00835F13">
      <w:pPr>
        <w:pStyle w:val="NormalWeb"/>
        <w:shd w:val="clear" w:color="auto" w:fill="FFFFFF"/>
        <w:spacing w:before="0" w:beforeAutospacing="0" w:after="0" w:afterAutospacing="0"/>
        <w:rPr>
          <w:color w:val="auto"/>
          <w:szCs w:val="18"/>
          <w:lang w:val="sr-Cyrl-RS"/>
        </w:rPr>
      </w:pPr>
      <w:r w:rsidRPr="004B0A2A">
        <w:rPr>
          <w:color w:val="auto"/>
          <w:szCs w:val="18"/>
          <w:lang w:val="sr-Cyrl-RS"/>
        </w:rPr>
        <w:t>У складу са принципима енергетске ефикасности и у области електронских комуникација, неопходно користити обновљиве изворе енергије, односно спречити прекомерно загађење околине емитовањем штетних гасова.</w:t>
      </w:r>
    </w:p>
    <w:p w14:paraId="3EAEF3AF" w14:textId="77777777" w:rsidR="00835F13" w:rsidRPr="004B0A2A" w:rsidRDefault="00835F13" w:rsidP="00835F13">
      <w:pPr>
        <w:pStyle w:val="NormalWeb"/>
        <w:shd w:val="clear" w:color="auto" w:fill="FFFFFF"/>
        <w:spacing w:before="0" w:beforeAutospacing="0" w:after="0" w:afterAutospacing="0"/>
        <w:rPr>
          <w:color w:val="auto"/>
          <w:szCs w:val="18"/>
          <w:lang w:val="sr-Cyrl-RS"/>
        </w:rPr>
      </w:pPr>
    </w:p>
    <w:p w14:paraId="4A9690E3" w14:textId="19A91C2B" w:rsidR="00F2106F" w:rsidRPr="00783E4B" w:rsidRDefault="00F2106F" w:rsidP="00F2106F">
      <w:pPr>
        <w:rPr>
          <w:b/>
          <w:lang w:val="sr-Cyrl-RS"/>
        </w:rPr>
      </w:pPr>
      <w:r w:rsidRPr="00783E4B">
        <w:rPr>
          <w:lang w:val="sr-Cyrl-RS"/>
        </w:rPr>
        <w:t>У складу са постављеним циљевима поштанска мрежа ће се развијати по следећој концепцији: стварање стабилне регулативе на тржишту поштански услуга, пружање универзалне поштанске услуге, развој тржишта поштанских услуга, развој и реструктуирање јавног поштанског оператера, развој поштанске мреже и капацитета, унапређивање квалитета поштанских услуга, сигурност и безбедност, стандардизација адресовања, тарифна политика.</w:t>
      </w:r>
    </w:p>
    <w:p w14:paraId="3934FC11" w14:textId="77777777" w:rsidR="00F2106F" w:rsidRPr="00783E4B" w:rsidRDefault="00F2106F" w:rsidP="00F2106F">
      <w:pPr>
        <w:rPr>
          <w:lang w:val="sr-Cyrl-RS"/>
        </w:rPr>
      </w:pPr>
    </w:p>
    <w:p w14:paraId="19077319" w14:textId="77777777" w:rsidR="00F2106F" w:rsidRPr="00783E4B" w:rsidRDefault="00F2106F" w:rsidP="00F2106F">
      <w:pPr>
        <w:rPr>
          <w:b/>
          <w:lang w:val="sr-Cyrl-RS"/>
        </w:rPr>
      </w:pPr>
      <w:r w:rsidRPr="00783E4B">
        <w:rPr>
          <w:lang w:val="sr-Cyrl-RS"/>
        </w:rPr>
        <w:t xml:space="preserve">Стратешки приоритети за остваривање концепције развоја су: </w:t>
      </w:r>
    </w:p>
    <w:p w14:paraId="4DD735F6"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достизање стандарда квалитета поштанских услуга прописаних у ЕУ;</w:t>
      </w:r>
    </w:p>
    <w:p w14:paraId="543DFAD4"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обезбеђивање поштанске услуге за све кориснике по приступачним ценама;</w:t>
      </w:r>
    </w:p>
    <w:p w14:paraId="68CC7666"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успостављање ефикасне поштанске мреже, посебно изградња и опремање регионалних капацитета поштанских оператора, изградња и опремање поштанског регионалног центра у Ново Саду;</w:t>
      </w:r>
    </w:p>
    <w:p w14:paraId="06E709AA"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формирање и примена адресног кода;</w:t>
      </w:r>
    </w:p>
    <w:p w14:paraId="686A73BB"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 xml:space="preserve">израда и примена методологије обрачуна поштанских услуга базиране на трошковном принципу и усклађене са стандардима ЕУ; </w:t>
      </w:r>
    </w:p>
    <w:p w14:paraId="56E6B6E2"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постепено увођење конкуренције;</w:t>
      </w:r>
    </w:p>
    <w:p w14:paraId="6C02CFCB"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примена европских стандарда у области сигурности и безбедности;</w:t>
      </w:r>
    </w:p>
    <w:p w14:paraId="42EA9AD4"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модернизација поштанске технологије и подизање нивоа техничко–технолошке опремљености за базичне поштанске каспацитете;</w:t>
      </w:r>
    </w:p>
    <w:p w14:paraId="3D428910" w14:textId="77777777" w:rsidR="00F2106F" w:rsidRPr="00783E4B" w:rsidRDefault="00F2106F" w:rsidP="00430F3D">
      <w:pPr>
        <w:pStyle w:val="Default"/>
        <w:numPr>
          <w:ilvl w:val="1"/>
          <w:numId w:val="285"/>
        </w:numPr>
        <w:tabs>
          <w:tab w:val="num" w:pos="300"/>
        </w:tabs>
        <w:ind w:left="300" w:hanging="300"/>
        <w:jc w:val="both"/>
        <w:rPr>
          <w:rFonts w:ascii="Verdana" w:hAnsi="Verdana"/>
          <w:color w:val="auto"/>
          <w:sz w:val="18"/>
          <w:lang w:val="sr-Cyrl-RS"/>
        </w:rPr>
      </w:pPr>
      <w:r w:rsidRPr="00783E4B">
        <w:rPr>
          <w:rFonts w:ascii="Verdana" w:hAnsi="Verdana"/>
          <w:color w:val="auto"/>
          <w:sz w:val="18"/>
          <w:lang w:val="sr-Cyrl-RS"/>
        </w:rPr>
        <w:t xml:space="preserve">развој нових сервиса и унапређење кадровског потенцијала како би се у делу поштанских услуга одговорило на савремене захтеве и актуелне тенденције развоја ПТТ саобраћаја у земљама ЕУ.  </w:t>
      </w:r>
    </w:p>
    <w:p w14:paraId="1261A0A9" w14:textId="6EB888B6" w:rsidR="00246FCE" w:rsidRPr="004B0A2A" w:rsidRDefault="00246FCE" w:rsidP="000D3390">
      <w:pPr>
        <w:pStyle w:val="Heding2"/>
        <w:rPr>
          <w:lang w:val="sr-Cyrl-RS"/>
        </w:rPr>
      </w:pPr>
      <w:bookmarkStart w:id="2731" w:name="_Toc82785190"/>
      <w:bookmarkStart w:id="2732" w:name="_Toc82785834"/>
      <w:bookmarkStart w:id="2733" w:name="_Toc83042095"/>
      <w:bookmarkStart w:id="2734" w:name="_Toc90374986"/>
      <w:bookmarkStart w:id="2735" w:name="_Toc90375305"/>
      <w:bookmarkStart w:id="2736" w:name="_Toc90377953"/>
      <w:bookmarkStart w:id="2737" w:name="_Toc90387153"/>
      <w:bookmarkStart w:id="2738" w:name="_Toc90388771"/>
      <w:bookmarkStart w:id="2739" w:name="_Toc90389602"/>
      <w:bookmarkStart w:id="2740" w:name="_Toc90449778"/>
      <w:bookmarkStart w:id="2741" w:name="_Toc90454718"/>
      <w:bookmarkStart w:id="2742" w:name="_Toc90483446"/>
      <w:bookmarkStart w:id="2743" w:name="_Toc96520192"/>
      <w:r w:rsidRPr="00783E4B">
        <w:rPr>
          <w:lang w:val="sr-Cyrl-RS"/>
        </w:rPr>
        <w:t>5.</w:t>
      </w:r>
      <w:r w:rsidR="00835F13" w:rsidRPr="004B0A2A">
        <w:rPr>
          <w:lang w:val="sr-Cyrl-RS"/>
        </w:rPr>
        <w:t>6</w:t>
      </w:r>
      <w:r w:rsidRPr="00783E4B">
        <w:rPr>
          <w:lang w:val="sr-Cyrl-RS"/>
        </w:rPr>
        <w:t>. КОМУНАЛНА ИНФРАСТРУКТУРА</w:t>
      </w:r>
      <w:bookmarkEnd w:id="2731"/>
      <w:bookmarkEnd w:id="2732"/>
      <w:bookmarkEnd w:id="2733"/>
      <w:bookmarkEnd w:id="2734"/>
      <w:bookmarkEnd w:id="2735"/>
      <w:bookmarkEnd w:id="2736"/>
      <w:bookmarkEnd w:id="2737"/>
      <w:bookmarkEnd w:id="2738"/>
      <w:bookmarkEnd w:id="2739"/>
      <w:bookmarkEnd w:id="2740"/>
      <w:bookmarkEnd w:id="2741"/>
      <w:bookmarkEnd w:id="2742"/>
      <w:bookmarkEnd w:id="2743"/>
      <w:r w:rsidR="00644554" w:rsidRPr="004B0A2A">
        <w:rPr>
          <w:lang w:val="sr-Cyrl-RS"/>
        </w:rPr>
        <w:t xml:space="preserve"> </w:t>
      </w:r>
    </w:p>
    <w:p w14:paraId="465D3CC0" w14:textId="77777777" w:rsidR="00246FCE" w:rsidRPr="00783E4B" w:rsidRDefault="00246FCE" w:rsidP="00246FCE">
      <w:pPr>
        <w:pStyle w:val="Style10"/>
        <w:widowControl/>
        <w:tabs>
          <w:tab w:val="left" w:pos="662"/>
          <w:tab w:val="left" w:leader="dot" w:pos="8993"/>
        </w:tabs>
        <w:spacing w:line="240" w:lineRule="auto"/>
        <w:ind w:firstLine="0"/>
        <w:jc w:val="both"/>
        <w:rPr>
          <w:rStyle w:val="FontStyle15"/>
          <w:rFonts w:ascii="Verdana" w:hAnsi="Verdana"/>
          <w:i w:val="0"/>
          <w:lang w:eastAsia="sr-Cyrl-CS"/>
        </w:rPr>
      </w:pPr>
    </w:p>
    <w:p w14:paraId="0DAB24C3" w14:textId="77777777" w:rsidR="00A137E0" w:rsidRPr="00783E4B" w:rsidRDefault="00A137E0" w:rsidP="00A137E0">
      <w:pPr>
        <w:rPr>
          <w:b/>
          <w:lang w:val="sr-Cyrl-RS"/>
        </w:rPr>
      </w:pPr>
      <w:r w:rsidRPr="00783E4B">
        <w:rPr>
          <w:b/>
          <w:lang w:val="sr-Cyrl-RS"/>
        </w:rPr>
        <w:t>Коришћење вода</w:t>
      </w:r>
    </w:p>
    <w:p w14:paraId="79ADF7C5" w14:textId="77777777" w:rsidR="00A137E0" w:rsidRPr="00783E4B" w:rsidRDefault="00A137E0" w:rsidP="00A137E0">
      <w:pPr>
        <w:rPr>
          <w:u w:val="single"/>
          <w:lang w:val="sr-Cyrl-RS"/>
        </w:rPr>
      </w:pPr>
      <w:bookmarkStart w:id="2744" w:name="_Toc328642196"/>
      <w:bookmarkStart w:id="2745" w:name="_Toc337016014"/>
      <w:bookmarkStart w:id="2746" w:name="_Toc354389380"/>
      <w:bookmarkStart w:id="2747" w:name="_Toc356998420"/>
      <w:bookmarkStart w:id="2748" w:name="_Toc357063335"/>
      <w:bookmarkStart w:id="2749" w:name="_Toc357161836"/>
      <w:bookmarkStart w:id="2750" w:name="_Toc357415426"/>
      <w:bookmarkStart w:id="2751" w:name="_Toc357674728"/>
      <w:bookmarkStart w:id="2752" w:name="_Toc357676083"/>
      <w:bookmarkStart w:id="2753" w:name="_Toc358878912"/>
      <w:bookmarkStart w:id="2754" w:name="_Toc358880295"/>
      <w:bookmarkStart w:id="2755" w:name="_Toc358897593"/>
      <w:bookmarkStart w:id="2756" w:name="_Toc359500419"/>
      <w:bookmarkStart w:id="2757" w:name="_Toc361813658"/>
      <w:bookmarkStart w:id="2758" w:name="_Toc362268840"/>
      <w:bookmarkStart w:id="2759" w:name="_Toc372715220"/>
      <w:bookmarkStart w:id="2760" w:name="_Toc374689573"/>
      <w:bookmarkStart w:id="2761" w:name="_Toc374690131"/>
      <w:bookmarkStart w:id="2762" w:name="_Toc376242088"/>
      <w:bookmarkStart w:id="2763" w:name="_Toc377452861"/>
      <w:bookmarkStart w:id="2764" w:name="_Toc381262807"/>
      <w:bookmarkStart w:id="2765" w:name="_Toc383070125"/>
      <w:bookmarkStart w:id="2766" w:name="_Toc384117217"/>
      <w:bookmarkStart w:id="2767" w:name="_Toc385314668"/>
      <w:bookmarkStart w:id="2768" w:name="_Toc385922914"/>
      <w:bookmarkStart w:id="2769" w:name="_Toc391016786"/>
      <w:bookmarkStart w:id="2770" w:name="_Toc419198468"/>
      <w:bookmarkStart w:id="2771" w:name="_Toc438033064"/>
    </w:p>
    <w:p w14:paraId="220743D8" w14:textId="77777777" w:rsidR="00A137E0" w:rsidRPr="00783E4B" w:rsidRDefault="00A137E0" w:rsidP="00A137E0">
      <w:pPr>
        <w:rPr>
          <w:b/>
          <w:u w:val="single"/>
          <w:lang w:val="sr-Cyrl-RS"/>
        </w:rPr>
      </w:pPr>
      <w:r w:rsidRPr="00783E4B">
        <w:rPr>
          <w:u w:val="single"/>
          <w:lang w:val="sr-Cyrl-RS"/>
        </w:rPr>
        <w:t>Снабдевање водом становништва</w:t>
      </w:r>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p>
    <w:p w14:paraId="0BC271F0" w14:textId="77777777" w:rsidR="00A137E0" w:rsidRPr="00783E4B" w:rsidRDefault="00A137E0" w:rsidP="00A137E0">
      <w:pPr>
        <w:rPr>
          <w:lang w:val="sr-Cyrl-RS"/>
        </w:rPr>
      </w:pPr>
    </w:p>
    <w:p w14:paraId="3BD431D1" w14:textId="135EC99B" w:rsidR="00A137E0" w:rsidRPr="004B0A2A" w:rsidRDefault="00A137E0" w:rsidP="00A137E0">
      <w:pPr>
        <w:rPr>
          <w:u w:val="single"/>
          <w:lang w:val="sr-Cyrl-RS"/>
        </w:rPr>
      </w:pPr>
      <w:r w:rsidRPr="00783E4B">
        <w:rPr>
          <w:lang w:val="sr-Cyrl-RS"/>
        </w:rPr>
        <w:t>Обезбедити нове изворишне капацитете од око 7 m</w:t>
      </w:r>
      <w:r w:rsidRPr="00783E4B">
        <w:rPr>
          <w:vertAlign w:val="superscript"/>
          <w:lang w:val="sr-Cyrl-RS"/>
        </w:rPr>
        <w:t>3</w:t>
      </w:r>
      <w:r w:rsidRPr="00783E4B">
        <w:rPr>
          <w:lang w:val="sr-Cyrl-RS"/>
        </w:rPr>
        <w:t xml:space="preserve">/s, при чему 5-6 m³/s повећањем капацитета регионалних система за снабдевање водом за пиће (проширење постојећих и отварање нових изворишта), а један-два m³/s повећањем капацитета локалних и регионалних изворишта. </w:t>
      </w:r>
      <w:r w:rsidRPr="004B0A2A">
        <w:rPr>
          <w:lang w:val="sr-Cyrl-RS"/>
        </w:rPr>
        <w:t>К</w:t>
      </w:r>
      <w:r w:rsidRPr="00783E4B">
        <w:rPr>
          <w:lang w:val="sr-Cyrl-RS"/>
        </w:rPr>
        <w:t xml:space="preserve">омплетирати постојећу мрежу за јавно водоснабдевање у насељима, уз њено проширење и на приградска подручја. </w:t>
      </w:r>
      <w:r w:rsidRPr="004B0A2A">
        <w:rPr>
          <w:lang w:val="sr-Cyrl-RS"/>
        </w:rPr>
        <w:t>И</w:t>
      </w:r>
      <w:r w:rsidRPr="00783E4B">
        <w:rPr>
          <w:lang w:val="sr-Cyrl-RS"/>
        </w:rPr>
        <w:t>зградити водоводну мрежу и осталу потребну инфраструктуру у насељима без јавног водоснабдевања, уколико је то оправдано. Унапређење система јавног водоснабдевања - обезбеђење стабилног снабдевања водом захтеваног квалитета, уз смањење ризика од прекида снабдевања водом у ексцесним и ванредним условима</w:t>
      </w:r>
      <w:r w:rsidRPr="004B0A2A">
        <w:rPr>
          <w:lang w:val="sr-Cyrl-RS"/>
        </w:rPr>
        <w:t>.</w:t>
      </w:r>
    </w:p>
    <w:p w14:paraId="5687FA6A" w14:textId="77777777" w:rsidR="00A137E0" w:rsidRPr="00783E4B" w:rsidRDefault="00A137E0" w:rsidP="00652A45">
      <w:pPr>
        <w:pStyle w:val="a4"/>
        <w:rPr>
          <w:lang w:val="sr-Cyrl-RS"/>
        </w:rPr>
      </w:pPr>
    </w:p>
    <w:p w14:paraId="399E8608" w14:textId="77777777" w:rsidR="00A137E0" w:rsidRPr="00783E4B" w:rsidRDefault="00A137E0" w:rsidP="00652A45">
      <w:pPr>
        <w:pStyle w:val="a4"/>
        <w:rPr>
          <w:lang w:val="sr-Cyrl-RS"/>
        </w:rPr>
      </w:pPr>
      <w:r w:rsidRPr="00783E4B">
        <w:rPr>
          <w:lang w:val="sr-Cyrl-RS"/>
        </w:rPr>
        <w:t>Мере за достизање циља:</w:t>
      </w:r>
    </w:p>
    <w:p w14:paraId="1188AC5D" w14:textId="77777777" w:rsidR="00A137E0" w:rsidRPr="00783E4B" w:rsidRDefault="00A137E0" w:rsidP="00430F3D">
      <w:pPr>
        <w:pStyle w:val="a5"/>
        <w:numPr>
          <w:ilvl w:val="0"/>
          <w:numId w:val="46"/>
        </w:numPr>
        <w:tabs>
          <w:tab w:val="left" w:pos="1418"/>
        </w:tabs>
        <w:spacing w:before="0"/>
        <w:ind w:left="284" w:hanging="284"/>
        <w:rPr>
          <w:rFonts w:ascii="Verdana" w:hAnsi="Verdana"/>
          <w:sz w:val="18"/>
          <w:lang w:val="sr-Cyrl-RS"/>
        </w:rPr>
      </w:pPr>
      <w:r w:rsidRPr="00783E4B">
        <w:rPr>
          <w:rFonts w:ascii="Verdana" w:hAnsi="Verdana"/>
          <w:sz w:val="18"/>
          <w:lang w:val="sr-Cyrl-RS"/>
        </w:rPr>
        <w:t>обезбедити квалитет воде намењене за људску потрошњу (вода која се испоручује јавним системима водоснабдевања, вода која се користи у прехрамбеној индустрији) до прописаних националних стандарда (и у складу са захтевима ЕУ Директиве о квалитету воде намењене за људску потрошњу) и уз примену најбоље доступне технике припреме воде за пиће и вршити систематску контролу квалитета воде;</w:t>
      </w:r>
    </w:p>
    <w:p w14:paraId="43491BE4" w14:textId="77777777" w:rsidR="00A137E0" w:rsidRPr="00783E4B" w:rsidRDefault="00A137E0" w:rsidP="00430F3D">
      <w:pPr>
        <w:pStyle w:val="a5"/>
        <w:numPr>
          <w:ilvl w:val="0"/>
          <w:numId w:val="46"/>
        </w:numPr>
        <w:tabs>
          <w:tab w:val="left" w:pos="1418"/>
        </w:tabs>
        <w:spacing w:before="0"/>
        <w:ind w:left="284" w:hanging="284"/>
        <w:rPr>
          <w:rFonts w:ascii="Verdana" w:hAnsi="Verdana"/>
          <w:sz w:val="18"/>
          <w:lang w:val="sr-Cyrl-RS"/>
        </w:rPr>
      </w:pPr>
      <w:r w:rsidRPr="00783E4B">
        <w:rPr>
          <w:rFonts w:ascii="Verdana" w:hAnsi="Verdana"/>
          <w:sz w:val="18"/>
          <w:lang w:val="sr-Cyrl-RS"/>
        </w:rPr>
        <w:t>јавно водоснабдевање организовати, ако је могуће и друштвено-економски оправдано, на нивоу услужног подручја</w:t>
      </w:r>
      <w:r w:rsidRPr="00783E4B">
        <w:rPr>
          <w:rFonts w:ascii="Verdana" w:hAnsi="Verdana"/>
          <w:sz w:val="18"/>
          <w:vertAlign w:val="superscript"/>
          <w:lang w:val="sr-Cyrl-RS"/>
        </w:rPr>
        <w:footnoteReference w:id="75"/>
      </w:r>
      <w:r w:rsidRPr="00783E4B">
        <w:rPr>
          <w:rFonts w:ascii="Verdana" w:hAnsi="Verdana"/>
          <w:sz w:val="18"/>
          <w:lang w:val="sr-Cyrl-RS"/>
        </w:rPr>
        <w:t>, са једним комуналним предузећем;</w:t>
      </w:r>
    </w:p>
    <w:p w14:paraId="66BFC4D4" w14:textId="77777777" w:rsidR="00A137E0" w:rsidRPr="00783E4B" w:rsidRDefault="00A137E0" w:rsidP="00430F3D">
      <w:pPr>
        <w:pStyle w:val="a5"/>
        <w:numPr>
          <w:ilvl w:val="0"/>
          <w:numId w:val="46"/>
        </w:numPr>
        <w:tabs>
          <w:tab w:val="left" w:pos="1418"/>
        </w:tabs>
        <w:spacing w:before="0"/>
        <w:ind w:left="284" w:hanging="284"/>
        <w:rPr>
          <w:rFonts w:ascii="Verdana" w:hAnsi="Verdana"/>
          <w:sz w:val="18"/>
          <w:lang w:val="sr-Cyrl-RS"/>
        </w:rPr>
      </w:pPr>
      <w:r w:rsidRPr="00783E4B">
        <w:rPr>
          <w:rFonts w:ascii="Verdana" w:hAnsi="Verdana"/>
          <w:sz w:val="18"/>
          <w:lang w:val="sr-Cyrl-RS"/>
        </w:rPr>
        <w:t>повезати, где год је то оправдано, постојеће локалне водоводе и локална изворишта, у систем јавног/регионалног водовода, чиме се снабдевање водом ставља под пуну контролу по количини и квалитету;</w:t>
      </w:r>
    </w:p>
    <w:p w14:paraId="65EEF266" w14:textId="77777777" w:rsidR="00A137E0" w:rsidRPr="00783E4B" w:rsidRDefault="00A137E0" w:rsidP="00430F3D">
      <w:pPr>
        <w:pStyle w:val="a5"/>
        <w:numPr>
          <w:ilvl w:val="0"/>
          <w:numId w:val="46"/>
        </w:numPr>
        <w:tabs>
          <w:tab w:val="left" w:pos="1418"/>
        </w:tabs>
        <w:spacing w:before="0"/>
        <w:ind w:left="284" w:hanging="284"/>
        <w:rPr>
          <w:rFonts w:ascii="Verdana" w:hAnsi="Verdana"/>
          <w:sz w:val="18"/>
          <w:lang w:val="sr-Cyrl-RS"/>
        </w:rPr>
      </w:pPr>
      <w:r w:rsidRPr="00783E4B">
        <w:rPr>
          <w:rFonts w:ascii="Verdana" w:hAnsi="Verdana"/>
          <w:sz w:val="18"/>
          <w:lang w:val="sr-Cyrl-RS"/>
        </w:rPr>
        <w:t>за системе јавног водоснабдевања чија су изворишта недовољног капацитета или су са неодговарајућим природним квалитетом подземне воде или су подложна загађењу од антропогених утицаја, ризик од прекида у снабдевању водом смањивати обезбеђењем алтернативних изворишта.</w:t>
      </w:r>
    </w:p>
    <w:p w14:paraId="38FEDA02" w14:textId="77777777" w:rsidR="005B6FB0" w:rsidRPr="00783E4B" w:rsidRDefault="005B6FB0" w:rsidP="00652A45">
      <w:pPr>
        <w:pStyle w:val="a4"/>
        <w:rPr>
          <w:sz w:val="14"/>
          <w:lang w:val="sr-Cyrl-RS"/>
        </w:rPr>
      </w:pPr>
    </w:p>
    <w:p w14:paraId="2234EDCB" w14:textId="3AAF3FCC" w:rsidR="00A137E0" w:rsidRPr="00783E4B" w:rsidRDefault="00A137E0" w:rsidP="00652A45">
      <w:pPr>
        <w:pStyle w:val="a4"/>
        <w:rPr>
          <w:lang w:val="sr-Cyrl-RS"/>
        </w:rPr>
      </w:pPr>
      <w:r w:rsidRPr="00783E4B">
        <w:rPr>
          <w:lang w:val="sr-Cyrl-RS"/>
        </w:rPr>
        <w:t>Смањење нефактурисаног дела воде у јавним водоводним системима на ниво од око 25% на крају планског периода</w:t>
      </w:r>
      <w:r w:rsidR="005B6FB0" w:rsidRPr="00783E4B">
        <w:rPr>
          <w:lang w:val="sr-Cyrl-RS"/>
        </w:rPr>
        <w:t>.</w:t>
      </w:r>
    </w:p>
    <w:p w14:paraId="0804C968" w14:textId="77777777" w:rsidR="005B6FB0" w:rsidRPr="00783E4B" w:rsidRDefault="005B6FB0" w:rsidP="00652A45">
      <w:pPr>
        <w:pStyle w:val="a4"/>
        <w:rPr>
          <w:sz w:val="14"/>
          <w:lang w:val="sr-Cyrl-RS"/>
        </w:rPr>
      </w:pPr>
    </w:p>
    <w:p w14:paraId="2686BED7" w14:textId="2100C5C5" w:rsidR="00A137E0" w:rsidRPr="004B0A2A" w:rsidRDefault="00A137E0" w:rsidP="00652A45">
      <w:pPr>
        <w:pStyle w:val="a4"/>
        <w:rPr>
          <w:lang w:val="sr-Cyrl-RS"/>
        </w:rPr>
      </w:pPr>
      <w:r w:rsidRPr="00783E4B">
        <w:rPr>
          <w:lang w:val="sr-Cyrl-RS"/>
        </w:rPr>
        <w:t>Рационално коришћење воде</w:t>
      </w:r>
      <w:r w:rsidR="00955DA0" w:rsidRPr="004B0A2A">
        <w:rPr>
          <w:lang w:val="sr-Cyrl-RS"/>
        </w:rPr>
        <w:t>:</w:t>
      </w:r>
    </w:p>
    <w:p w14:paraId="1A54055D" w14:textId="77777777" w:rsidR="00A137E0" w:rsidRPr="00783E4B" w:rsidRDefault="00A137E0"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 xml:space="preserve">Успостављати постепено економску цену воде, што ће допринети смањењу потрошње воде; </w:t>
      </w:r>
    </w:p>
    <w:p w14:paraId="245E90A9" w14:textId="77777777" w:rsidR="00A137E0" w:rsidRPr="00783E4B" w:rsidRDefault="00A137E0" w:rsidP="00430F3D">
      <w:pPr>
        <w:pStyle w:val="ListParagraph"/>
        <w:numPr>
          <w:ilvl w:val="0"/>
          <w:numId w:val="93"/>
        </w:numPr>
        <w:autoSpaceDE w:val="0"/>
        <w:autoSpaceDN w:val="0"/>
        <w:adjustRightInd w:val="0"/>
        <w:ind w:left="284" w:hanging="284"/>
        <w:rPr>
          <w:sz w:val="18"/>
          <w:lang w:val="sr-Cyrl-RS"/>
        </w:rPr>
      </w:pPr>
      <w:r w:rsidRPr="00783E4B">
        <w:rPr>
          <w:sz w:val="18"/>
          <w:lang w:val="sr-Cyrl-RS"/>
        </w:rPr>
        <w:t>Едуковати становништво и привреду која користи воду квалитета за пиће о потреби рационалне потрошње воде.</w:t>
      </w:r>
    </w:p>
    <w:p w14:paraId="2BED625E" w14:textId="77777777" w:rsidR="005B6FB0" w:rsidRPr="00783E4B" w:rsidRDefault="005B6FB0" w:rsidP="00652A45">
      <w:pPr>
        <w:pStyle w:val="a4"/>
        <w:rPr>
          <w:sz w:val="14"/>
          <w:lang w:val="sr-Cyrl-RS"/>
        </w:rPr>
      </w:pPr>
    </w:p>
    <w:p w14:paraId="6F0F110A" w14:textId="77777777" w:rsidR="00A137E0" w:rsidRPr="00783E4B" w:rsidRDefault="00A137E0" w:rsidP="00652A45">
      <w:pPr>
        <w:pStyle w:val="a4"/>
        <w:rPr>
          <w:lang w:val="sr-Cyrl-RS"/>
        </w:rPr>
      </w:pPr>
      <w:r w:rsidRPr="00783E4B">
        <w:rPr>
          <w:lang w:val="sr-Cyrl-RS"/>
        </w:rPr>
        <w:t>Заштита изворишта, истраживање, заштита и очување водних ресурса који се користе или су намењени за људску потрошњу у будућности на постојећим и потенцијалним извориштима подземних вода вршити утврђивање количина и квалитета подземних вода применом детаљних хидрогеолошких истраживања и израдом елабората о резервама и ресурсима подземних вода на сваких пет година.</w:t>
      </w:r>
    </w:p>
    <w:p w14:paraId="300D95C2" w14:textId="77777777" w:rsidR="00A137E0" w:rsidRPr="00783E4B" w:rsidRDefault="00A137E0" w:rsidP="00A137E0">
      <w:pPr>
        <w:rPr>
          <w:sz w:val="14"/>
          <w:lang w:val="sr-Cyrl-RS"/>
        </w:rPr>
      </w:pPr>
    </w:p>
    <w:p w14:paraId="14370753" w14:textId="77777777" w:rsidR="00A137E0" w:rsidRPr="00783E4B" w:rsidRDefault="00A137E0" w:rsidP="00A137E0">
      <w:pPr>
        <w:rPr>
          <w:u w:val="single"/>
          <w:lang w:val="sr-Cyrl-RS"/>
        </w:rPr>
      </w:pPr>
      <w:bookmarkStart w:id="2772" w:name="_Toc354389381"/>
      <w:bookmarkStart w:id="2773" w:name="_Toc356998424"/>
      <w:bookmarkStart w:id="2774" w:name="_Toc357063339"/>
      <w:bookmarkStart w:id="2775" w:name="_Toc357161840"/>
      <w:bookmarkStart w:id="2776" w:name="_Toc357415430"/>
      <w:bookmarkStart w:id="2777" w:name="_Toc357674732"/>
      <w:bookmarkStart w:id="2778" w:name="_Toc357676087"/>
      <w:bookmarkStart w:id="2779" w:name="_Toc358878916"/>
      <w:bookmarkStart w:id="2780" w:name="_Toc358880299"/>
      <w:bookmarkStart w:id="2781" w:name="_Toc358897597"/>
      <w:bookmarkStart w:id="2782" w:name="_Toc359500424"/>
      <w:bookmarkStart w:id="2783" w:name="_Toc361813663"/>
      <w:bookmarkStart w:id="2784" w:name="_Toc362268845"/>
      <w:bookmarkStart w:id="2785" w:name="_Toc372715225"/>
      <w:bookmarkStart w:id="2786" w:name="_Toc374689578"/>
      <w:bookmarkStart w:id="2787" w:name="_Toc374690136"/>
      <w:bookmarkStart w:id="2788" w:name="_Toc376242093"/>
      <w:bookmarkStart w:id="2789" w:name="_Toc377452866"/>
      <w:bookmarkStart w:id="2790" w:name="_Toc381262811"/>
      <w:bookmarkStart w:id="2791" w:name="_Toc383070126"/>
      <w:bookmarkStart w:id="2792" w:name="_Toc384117218"/>
      <w:bookmarkStart w:id="2793" w:name="_Toc385314669"/>
      <w:bookmarkStart w:id="2794" w:name="_Toc385922915"/>
      <w:bookmarkStart w:id="2795" w:name="_Toc391016787"/>
      <w:bookmarkStart w:id="2796" w:name="_Toc419198471"/>
      <w:bookmarkStart w:id="2797" w:name="_Toc438033065"/>
      <w:r w:rsidRPr="00783E4B">
        <w:rPr>
          <w:u w:val="single"/>
          <w:lang w:val="sr-Cyrl-RS"/>
        </w:rPr>
        <w:t>Снабдевање водом индустрије</w:t>
      </w:r>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p>
    <w:p w14:paraId="1E20B872" w14:textId="77777777" w:rsidR="00A137E0" w:rsidRPr="00783E4B" w:rsidRDefault="00A137E0" w:rsidP="00A137E0">
      <w:pPr>
        <w:pStyle w:val="a5"/>
        <w:tabs>
          <w:tab w:val="left" w:pos="1418"/>
        </w:tabs>
        <w:spacing w:before="0"/>
        <w:rPr>
          <w:rFonts w:ascii="Verdana" w:hAnsi="Verdana"/>
          <w:sz w:val="14"/>
          <w:lang w:val="sr-Cyrl-RS" w:eastAsia="en-US"/>
        </w:rPr>
      </w:pPr>
    </w:p>
    <w:p w14:paraId="6850B737" w14:textId="5FAD64FE" w:rsidR="00A137E0" w:rsidRPr="004B0A2A" w:rsidRDefault="00A137E0" w:rsidP="00A137E0">
      <w:pPr>
        <w:pStyle w:val="a5"/>
        <w:tabs>
          <w:tab w:val="left" w:pos="1418"/>
        </w:tabs>
        <w:spacing w:before="0"/>
        <w:rPr>
          <w:rFonts w:ascii="Verdana" w:hAnsi="Verdana"/>
          <w:sz w:val="18"/>
          <w:lang w:val="sr-Cyrl-RS" w:eastAsia="en-US"/>
        </w:rPr>
      </w:pPr>
      <w:r w:rsidRPr="00783E4B">
        <w:rPr>
          <w:rFonts w:ascii="Verdana" w:hAnsi="Verdana"/>
          <w:sz w:val="18"/>
          <w:lang w:val="sr-Cyrl-RS" w:eastAsia="en-US"/>
        </w:rPr>
        <w:t>В</w:t>
      </w:r>
      <w:r w:rsidRPr="004B0A2A">
        <w:rPr>
          <w:rFonts w:ascii="Verdana" w:hAnsi="Verdana"/>
          <w:sz w:val="18"/>
          <w:lang w:val="sr-Cyrl-RS" w:eastAsia="en-US"/>
        </w:rPr>
        <w:t>оду за технолошки процес у индустријској производњи првенствено захватати из система речних токова, чији режим треба уредити интегралним и комплексним мерама, не угрожавајући екосистем и кориснике низводно од водозахвата</w:t>
      </w:r>
      <w:r w:rsidR="00D21DDA" w:rsidRPr="004B0A2A">
        <w:rPr>
          <w:rFonts w:ascii="Verdana" w:hAnsi="Verdana"/>
          <w:sz w:val="18"/>
          <w:szCs w:val="18"/>
          <w:lang w:val="sr-Cyrl-RS" w:eastAsia="en-US"/>
        </w:rPr>
        <w:t>.</w:t>
      </w:r>
      <w:r w:rsidRPr="00783E4B">
        <w:rPr>
          <w:rFonts w:ascii="Verdana" w:hAnsi="Verdana"/>
          <w:sz w:val="18"/>
          <w:lang w:val="sr-Cyrl-RS" w:eastAsia="en-US"/>
        </w:rPr>
        <w:t xml:space="preserve"> </w:t>
      </w:r>
      <w:r w:rsidR="00D21DDA" w:rsidRPr="00783E4B">
        <w:rPr>
          <w:rFonts w:ascii="Verdana" w:hAnsi="Verdana"/>
          <w:sz w:val="18"/>
          <w:lang w:val="sr-Cyrl-RS"/>
        </w:rPr>
        <w:t>Није дозвољено коришћење квалитетне подземне воде за технолошке потребе, осим у случају индустрија које користе воду квалитета воде за пиће.</w:t>
      </w:r>
      <w:r w:rsidR="00D21DDA" w:rsidRPr="004B0A2A">
        <w:rPr>
          <w:rFonts w:ascii="Verdana" w:hAnsi="Verdana"/>
          <w:sz w:val="18"/>
          <w:szCs w:val="18"/>
          <w:lang w:val="sr-Cyrl-RS"/>
        </w:rPr>
        <w:t xml:space="preserve"> У</w:t>
      </w:r>
      <w:r w:rsidRPr="004B0A2A">
        <w:rPr>
          <w:rFonts w:ascii="Verdana" w:hAnsi="Verdana"/>
          <w:sz w:val="18"/>
          <w:lang w:val="sr-Cyrl-RS" w:eastAsia="en-US"/>
        </w:rPr>
        <w:t xml:space="preserve"> случају да се обезбеђење воде не може решити из система речних токова, у сарадњи са сектором вода пронаћи одговарајући извор снабдевања водом.</w:t>
      </w:r>
    </w:p>
    <w:p w14:paraId="00E2085C" w14:textId="77777777" w:rsidR="00245C19" w:rsidRPr="00783E4B" w:rsidRDefault="00245C19" w:rsidP="00652A45">
      <w:pPr>
        <w:pStyle w:val="a4"/>
        <w:rPr>
          <w:sz w:val="14"/>
          <w:szCs w:val="14"/>
          <w:lang w:val="sr-Cyrl-RS"/>
        </w:rPr>
      </w:pPr>
    </w:p>
    <w:p w14:paraId="0033DC8F" w14:textId="170A57D7" w:rsidR="00A137E0" w:rsidRPr="00783E4B" w:rsidRDefault="00A137E0" w:rsidP="00652A45">
      <w:pPr>
        <w:pStyle w:val="a4"/>
        <w:rPr>
          <w:lang w:val="sr-Cyrl-RS"/>
        </w:rPr>
      </w:pPr>
      <w:r w:rsidRPr="00783E4B">
        <w:rPr>
          <w:lang w:val="sr-Cyrl-RS"/>
        </w:rPr>
        <w:t>Рационализација потрошње воде у индустријској производњи и заштита животне средине</w:t>
      </w:r>
      <w:r w:rsidR="00EA58E7">
        <w:rPr>
          <w:lang w:val="en-US"/>
        </w:rPr>
        <w:t xml:space="preserve"> </w:t>
      </w:r>
      <w:r w:rsidR="00A361FF" w:rsidRPr="00783E4B">
        <w:rPr>
          <w:lang w:val="sr-Cyrl-RS"/>
        </w:rPr>
        <w:t>-</w:t>
      </w:r>
      <w:r w:rsidRPr="00783E4B">
        <w:rPr>
          <w:lang w:val="sr-Cyrl-RS"/>
        </w:rPr>
        <w:t>Мера за достизање циља:</w:t>
      </w:r>
    </w:p>
    <w:p w14:paraId="60A0F8AB" w14:textId="5767CF76" w:rsidR="00A137E0" w:rsidRPr="004B0A2A" w:rsidRDefault="00A137E0" w:rsidP="00430F3D">
      <w:pPr>
        <w:pStyle w:val="a5"/>
        <w:numPr>
          <w:ilvl w:val="0"/>
          <w:numId w:val="47"/>
        </w:numPr>
        <w:tabs>
          <w:tab w:val="left" w:pos="1418"/>
        </w:tabs>
        <w:spacing w:before="0"/>
        <w:ind w:left="284" w:hanging="284"/>
        <w:rPr>
          <w:rFonts w:ascii="Verdana" w:hAnsi="Verdana"/>
          <w:sz w:val="18"/>
          <w:lang w:val="sr-Cyrl-RS" w:eastAsia="en-US"/>
        </w:rPr>
      </w:pPr>
      <w:r w:rsidRPr="004B0A2A">
        <w:rPr>
          <w:rFonts w:ascii="Verdana" w:hAnsi="Verdana"/>
          <w:sz w:val="18"/>
          <w:lang w:val="sr-Cyrl-RS" w:eastAsia="en-US"/>
        </w:rPr>
        <w:t>при развоју нових индустријских пост</w:t>
      </w:r>
      <w:r w:rsidR="00AE5804">
        <w:rPr>
          <w:rFonts w:ascii="Verdana" w:hAnsi="Verdana"/>
          <w:sz w:val="18"/>
          <w:lang w:val="sr-Cyrl-RS" w:eastAsia="en-US"/>
        </w:rPr>
        <w:t>р</w:t>
      </w:r>
      <w:r w:rsidRPr="004B0A2A">
        <w:rPr>
          <w:rFonts w:ascii="Verdana" w:hAnsi="Verdana"/>
          <w:sz w:val="18"/>
          <w:lang w:val="sr-Cyrl-RS" w:eastAsia="en-US"/>
        </w:rPr>
        <w:t>ојења применити најбоље доступне технике, које обезбеђују ефикасније коришћење воде у технолошким процесима и мање загађивање водотока, у складу са захтевима интегрисаног спречавања и контроле загађивања животне средине.</w:t>
      </w:r>
    </w:p>
    <w:p w14:paraId="55087613" w14:textId="77777777" w:rsidR="00381CF8" w:rsidRPr="00783E4B" w:rsidRDefault="00381CF8" w:rsidP="00246FCE">
      <w:pPr>
        <w:pStyle w:val="Style10"/>
        <w:widowControl/>
        <w:tabs>
          <w:tab w:val="left" w:pos="662"/>
          <w:tab w:val="left" w:leader="dot" w:pos="8993"/>
        </w:tabs>
        <w:spacing w:line="240" w:lineRule="auto"/>
        <w:ind w:firstLine="0"/>
        <w:jc w:val="both"/>
        <w:rPr>
          <w:rStyle w:val="FontStyle15"/>
          <w:rFonts w:ascii="Verdana" w:hAnsi="Verdana"/>
          <w:i w:val="0"/>
          <w:lang w:eastAsia="sr-Cyrl-CS"/>
        </w:rPr>
      </w:pPr>
    </w:p>
    <w:p w14:paraId="4945ABA3" w14:textId="77777777" w:rsidR="00D11C88" w:rsidRPr="00783E4B" w:rsidRDefault="00D11C88" w:rsidP="00D11C88">
      <w:pPr>
        <w:autoSpaceDE w:val="0"/>
        <w:autoSpaceDN w:val="0"/>
        <w:adjustRightInd w:val="0"/>
        <w:rPr>
          <w:lang w:val="sr-Cyrl-RS"/>
        </w:rPr>
      </w:pPr>
      <w:bookmarkStart w:id="2798" w:name="_Toc82785191"/>
      <w:bookmarkStart w:id="2799" w:name="_Toc82785835"/>
      <w:bookmarkStart w:id="2800" w:name="_Toc83042096"/>
      <w:bookmarkStart w:id="2801" w:name="_Toc90374987"/>
      <w:bookmarkStart w:id="2802" w:name="_Toc90375306"/>
      <w:bookmarkStart w:id="2803" w:name="_Toc90377954"/>
      <w:bookmarkStart w:id="2804" w:name="_Toc90387154"/>
      <w:bookmarkStart w:id="2805" w:name="_Toc90388772"/>
      <w:bookmarkStart w:id="2806" w:name="_Toc90389603"/>
    </w:p>
    <w:p w14:paraId="01F064ED" w14:textId="608E4C55" w:rsidR="00246FCE" w:rsidRPr="004B0A2A" w:rsidRDefault="00246FCE" w:rsidP="0000330D">
      <w:pPr>
        <w:pStyle w:val="Heding1"/>
      </w:pPr>
      <w:bookmarkStart w:id="2807" w:name="_Toc90449780"/>
      <w:bookmarkStart w:id="2808" w:name="_Toc90454720"/>
      <w:bookmarkStart w:id="2809" w:name="_Toc90483448"/>
      <w:bookmarkStart w:id="2810" w:name="_Toc96520193"/>
      <w:r w:rsidRPr="004B0A2A">
        <w:t xml:space="preserve">6. </w:t>
      </w:r>
      <w:r w:rsidR="000D3390" w:rsidRPr="00783E4B">
        <w:tab/>
      </w:r>
      <w:r w:rsidRPr="004B0A2A">
        <w:t>ЗАШТИТА ЖИВОТНЕ СРЕДИНЕ, ПРЕДЕЛА, ПРИРОДНИХ И КУЛТУРНИХ ДОБАРА</w:t>
      </w:r>
      <w:r w:rsidR="00CF215F">
        <w:rPr>
          <w:lang w:val="sr-Latn-RS"/>
        </w:rPr>
        <w:t>,</w:t>
      </w:r>
      <w:r w:rsidRPr="004B0A2A">
        <w:t xml:space="preserve"> ОРГАНИЗАЦИЈА ПРОСТОРА ОД ИНТЕРЕСА ЗА ОДБРАНУ ЗЕМЉЕ И ЗАШТИТУ ОД ЕЛЕМЕНТАРНИХ НЕПОГОДА</w:t>
      </w:r>
      <w:bookmarkEnd w:id="2798"/>
      <w:bookmarkEnd w:id="2799"/>
      <w:bookmarkEnd w:id="2800"/>
      <w:bookmarkEnd w:id="2801"/>
      <w:bookmarkEnd w:id="2802"/>
      <w:bookmarkEnd w:id="2803"/>
      <w:bookmarkEnd w:id="2804"/>
      <w:bookmarkEnd w:id="2805"/>
      <w:bookmarkEnd w:id="2806"/>
      <w:bookmarkEnd w:id="2807"/>
      <w:bookmarkEnd w:id="2808"/>
      <w:bookmarkEnd w:id="2809"/>
      <w:bookmarkEnd w:id="2810"/>
    </w:p>
    <w:p w14:paraId="7E5C7D09" w14:textId="77777777" w:rsidR="00246FCE" w:rsidRPr="004B0A2A" w:rsidRDefault="00246FCE" w:rsidP="00246FCE">
      <w:pPr>
        <w:pStyle w:val="Style10"/>
        <w:widowControl/>
        <w:tabs>
          <w:tab w:val="left" w:pos="662"/>
          <w:tab w:val="left" w:leader="dot" w:pos="8993"/>
        </w:tabs>
        <w:spacing w:line="240" w:lineRule="auto"/>
        <w:ind w:firstLine="0"/>
        <w:jc w:val="both"/>
        <w:rPr>
          <w:rFonts w:ascii="Verdana" w:eastAsia="Times New Roman" w:hAnsi="Verdana"/>
          <w:b/>
          <w:sz w:val="14"/>
          <w:szCs w:val="14"/>
        </w:rPr>
      </w:pPr>
    </w:p>
    <w:p w14:paraId="3D35B12B" w14:textId="77777777" w:rsidR="00246FCE" w:rsidRPr="00783E4B" w:rsidRDefault="00246FCE" w:rsidP="000D3390">
      <w:pPr>
        <w:pStyle w:val="Heding2"/>
        <w:rPr>
          <w:lang w:val="sr-Cyrl-RS"/>
        </w:rPr>
      </w:pPr>
      <w:bookmarkStart w:id="2811" w:name="_Toc82785192"/>
      <w:bookmarkStart w:id="2812" w:name="_Toc82785836"/>
      <w:bookmarkStart w:id="2813" w:name="_Toc83042097"/>
      <w:bookmarkStart w:id="2814" w:name="_Toc90374988"/>
      <w:bookmarkStart w:id="2815" w:name="_Toc90375307"/>
      <w:bookmarkStart w:id="2816" w:name="_Toc90377955"/>
      <w:bookmarkStart w:id="2817" w:name="_Toc90387155"/>
      <w:bookmarkStart w:id="2818" w:name="_Toc90388773"/>
      <w:bookmarkStart w:id="2819" w:name="_Toc90389604"/>
      <w:bookmarkStart w:id="2820" w:name="_Toc90449781"/>
      <w:bookmarkStart w:id="2821" w:name="_Toc90454721"/>
      <w:bookmarkStart w:id="2822" w:name="_Toc90483449"/>
      <w:bookmarkStart w:id="2823" w:name="_Toc96520194"/>
      <w:r w:rsidRPr="00783E4B">
        <w:rPr>
          <w:lang w:val="sr-Cyrl-RS"/>
        </w:rPr>
        <w:t>6.1. ЗАШТИТА ЖИВОТНЕ СРЕДИНЕ</w:t>
      </w:r>
      <w:bookmarkEnd w:id="2811"/>
      <w:bookmarkEnd w:id="2812"/>
      <w:bookmarkEnd w:id="2813"/>
      <w:bookmarkEnd w:id="2814"/>
      <w:bookmarkEnd w:id="2815"/>
      <w:bookmarkEnd w:id="2816"/>
      <w:bookmarkEnd w:id="2817"/>
      <w:bookmarkEnd w:id="2818"/>
      <w:bookmarkEnd w:id="2819"/>
      <w:bookmarkEnd w:id="2820"/>
      <w:bookmarkEnd w:id="2821"/>
      <w:bookmarkEnd w:id="2822"/>
      <w:bookmarkEnd w:id="2823"/>
    </w:p>
    <w:p w14:paraId="4FDA826E" w14:textId="77777777" w:rsidR="00246FCE" w:rsidRDefault="00246FCE" w:rsidP="00246FCE">
      <w:pPr>
        <w:pStyle w:val="Style10"/>
        <w:widowControl/>
        <w:tabs>
          <w:tab w:val="left" w:pos="662"/>
          <w:tab w:val="left" w:leader="dot" w:pos="8993"/>
        </w:tabs>
        <w:spacing w:line="240" w:lineRule="auto"/>
        <w:ind w:firstLine="0"/>
        <w:jc w:val="both"/>
        <w:rPr>
          <w:rFonts w:ascii="Verdana" w:eastAsia="Times New Roman" w:hAnsi="Verdana"/>
          <w:b/>
          <w:sz w:val="14"/>
        </w:rPr>
      </w:pPr>
    </w:p>
    <w:p w14:paraId="6EA4B432" w14:textId="6D4C5D56" w:rsidR="003355A0" w:rsidRPr="00783E4B" w:rsidRDefault="003355A0" w:rsidP="003355A0">
      <w:pPr>
        <w:rPr>
          <w:rFonts w:eastAsiaTheme="majorEastAsia"/>
          <w:lang w:val="sr-Cyrl-RS"/>
        </w:rPr>
      </w:pPr>
      <w:r w:rsidRPr="00783E4B">
        <w:rPr>
          <w:rFonts w:eastAsiaTheme="majorEastAsia"/>
          <w:lang w:val="sr-Cyrl-RS"/>
        </w:rPr>
        <w:t xml:space="preserve">Анализа квалитета животне средине, указује на начин коришћења простора у односу на могућности и ограничења природних ресурса и створених вредности, а истовремено представља полазну основу у оптималном планирању и дефинисању основних опредељења просторног развоја. </w:t>
      </w:r>
    </w:p>
    <w:p w14:paraId="3FA1D70D" w14:textId="77777777" w:rsidR="003355A0" w:rsidRPr="00783E4B" w:rsidRDefault="003355A0" w:rsidP="003355A0">
      <w:pPr>
        <w:rPr>
          <w:rFonts w:eastAsiaTheme="majorEastAsia"/>
          <w:lang w:val="sr-Cyrl-RS"/>
        </w:rPr>
      </w:pPr>
    </w:p>
    <w:p w14:paraId="3EC3F559" w14:textId="577A3223" w:rsidR="003355A0" w:rsidRPr="00783E4B" w:rsidRDefault="003355A0" w:rsidP="003355A0">
      <w:pPr>
        <w:rPr>
          <w:rFonts w:eastAsiaTheme="majorEastAsia"/>
          <w:lang w:val="sr-Cyrl-RS"/>
        </w:rPr>
      </w:pPr>
      <w:r w:rsidRPr="00783E4B">
        <w:rPr>
          <w:rFonts w:eastAsiaTheme="majorEastAsia"/>
          <w:lang w:val="sr-Cyrl-RS"/>
        </w:rPr>
        <w:t>Основна сврха урбанистичких и просторних планова јесте да усмеравају и контролишу организацију и уређење простора интегрисањем концепције и пропозиција из других области развоја (економског, социјалног, еколошког), будући да планске пропозиције о уређењу и коришћењу простора не могу бити спроведене применом само просторних мера и инструмената, већ и применом инструмената из наведених области</w:t>
      </w:r>
      <w:r w:rsidR="00A857C9">
        <w:rPr>
          <w:rFonts w:eastAsiaTheme="majorEastAsia"/>
          <w:lang w:val="sr-Cyrl-RS"/>
        </w:rPr>
        <w:t>,</w:t>
      </w:r>
      <w:r w:rsidRPr="00783E4B">
        <w:rPr>
          <w:rFonts w:eastAsiaTheme="majorEastAsia"/>
          <w:lang w:val="sr-Cyrl-RS"/>
        </w:rPr>
        <w:t xml:space="preserve"> као и великог броја правних аката, међународних уговора и националних прописа, а који се односе на дату област.</w:t>
      </w:r>
    </w:p>
    <w:p w14:paraId="5D997B62" w14:textId="77777777" w:rsidR="00A857C9" w:rsidRDefault="00A857C9" w:rsidP="003355A0">
      <w:pPr>
        <w:rPr>
          <w:lang w:val="sr-Cyrl-RS"/>
        </w:rPr>
      </w:pPr>
    </w:p>
    <w:p w14:paraId="16A6C8D2" w14:textId="77777777" w:rsidR="003355A0" w:rsidRPr="00783E4B" w:rsidRDefault="003355A0" w:rsidP="003355A0">
      <w:pPr>
        <w:rPr>
          <w:lang w:val="sr-Cyrl-RS"/>
        </w:rPr>
      </w:pPr>
      <w:r w:rsidRPr="00783E4B">
        <w:rPr>
          <w:lang w:val="sr-Cyrl-RS"/>
        </w:rPr>
        <w:t>Заштита и унапређење квалитета животне средине мора да се базира на следећој концепцији:</w:t>
      </w:r>
    </w:p>
    <w:p w14:paraId="1772E6CD" w14:textId="77777777" w:rsidR="003355A0" w:rsidRPr="00783E4B" w:rsidRDefault="003355A0" w:rsidP="00430F3D">
      <w:pPr>
        <w:pStyle w:val="ListParagraph"/>
        <w:numPr>
          <w:ilvl w:val="0"/>
          <w:numId w:val="141"/>
        </w:numPr>
        <w:ind w:left="284" w:hanging="284"/>
        <w:rPr>
          <w:spacing w:val="-4"/>
          <w:sz w:val="18"/>
          <w:lang w:val="sr-Cyrl-RS"/>
        </w:rPr>
      </w:pPr>
      <w:r w:rsidRPr="00783E4B">
        <w:rPr>
          <w:spacing w:val="-4"/>
          <w:sz w:val="18"/>
          <w:lang w:val="sr-Cyrl-RS"/>
        </w:rPr>
        <w:t>Очување природних вредности, што подразумева квалитетну животну средину - чист ваздух, квалитетну воду за пиће и друге потребе, очувано земљиште, ефикасно управљање заштићеним природним добрима, постојаност екосистема и биодиверзитета и др.</w:t>
      </w:r>
    </w:p>
    <w:p w14:paraId="2E0CF707" w14:textId="77777777" w:rsidR="003355A0" w:rsidRPr="00783E4B" w:rsidRDefault="003355A0" w:rsidP="00430F3D">
      <w:pPr>
        <w:pStyle w:val="ListParagraph"/>
        <w:numPr>
          <w:ilvl w:val="0"/>
          <w:numId w:val="141"/>
        </w:numPr>
        <w:ind w:left="284" w:hanging="284"/>
        <w:rPr>
          <w:spacing w:val="-4"/>
          <w:sz w:val="16"/>
          <w:lang w:val="sr-Cyrl-RS"/>
        </w:rPr>
      </w:pPr>
      <w:r w:rsidRPr="00783E4B">
        <w:rPr>
          <w:spacing w:val="-4"/>
          <w:sz w:val="18"/>
          <w:lang w:val="sr-Cyrl-RS"/>
        </w:rPr>
        <w:t>Интегрално планирање на основама одрживог развоја са циљем спречавања конфликата у простору: рационално коришћење природних ресурса – пољопривредног и шумског земљишта, вода, сировина и других природних ресурса уважавајући „еколошки“ капацитет простора, могућност повећања коришћења обновљивих извора енергије и др.</w:t>
      </w:r>
    </w:p>
    <w:p w14:paraId="426D95FE" w14:textId="77777777" w:rsidR="003355A0" w:rsidRPr="00783E4B" w:rsidRDefault="003355A0" w:rsidP="00430F3D">
      <w:pPr>
        <w:pStyle w:val="ListParagraph"/>
        <w:numPr>
          <w:ilvl w:val="0"/>
          <w:numId w:val="141"/>
        </w:numPr>
        <w:ind w:left="284" w:hanging="284"/>
        <w:rPr>
          <w:spacing w:val="-4"/>
          <w:sz w:val="18"/>
          <w:lang w:val="sr-Cyrl-RS"/>
        </w:rPr>
      </w:pPr>
      <w:r w:rsidRPr="00783E4B">
        <w:rPr>
          <w:spacing w:val="-4"/>
          <w:sz w:val="18"/>
          <w:lang w:val="sr-Cyrl-RS"/>
        </w:rPr>
        <w:t>Превенција и санација, примена принципа предострожности за активности које могу да изазову већи притисак на животну средину или неизвесност, примена санационих мера у деградираним и загађеним подручјима.</w:t>
      </w:r>
    </w:p>
    <w:p w14:paraId="012011EF" w14:textId="77777777" w:rsidR="003355A0" w:rsidRPr="00783E4B" w:rsidRDefault="003355A0" w:rsidP="00430F3D">
      <w:pPr>
        <w:pStyle w:val="ListParagraph"/>
        <w:numPr>
          <w:ilvl w:val="0"/>
          <w:numId w:val="141"/>
        </w:numPr>
        <w:ind w:left="284" w:hanging="284"/>
        <w:rPr>
          <w:spacing w:val="-4"/>
          <w:sz w:val="18"/>
          <w:lang w:val="sr-Cyrl-RS"/>
        </w:rPr>
      </w:pPr>
      <w:r w:rsidRPr="00783E4B">
        <w:rPr>
          <w:spacing w:val="-4"/>
          <w:sz w:val="18"/>
          <w:lang w:val="sr-Cyrl-RS"/>
        </w:rPr>
        <w:t>Интегрисање политике заштите животне средине и мера за смањење негативних утицаја на животну средину у све секторе стратешког планирања, пројектовања и изградње, кроз инструменте процене утицаје (СПУ за планове и програме, ПУ за пројекте) и еколошке дозволе.</w:t>
      </w:r>
    </w:p>
    <w:p w14:paraId="465CBD70" w14:textId="77777777" w:rsidR="003355A0" w:rsidRPr="00783E4B" w:rsidRDefault="003355A0" w:rsidP="00430F3D">
      <w:pPr>
        <w:pStyle w:val="ListParagraph"/>
        <w:numPr>
          <w:ilvl w:val="0"/>
          <w:numId w:val="141"/>
        </w:numPr>
        <w:ind w:left="284" w:hanging="284"/>
        <w:rPr>
          <w:spacing w:val="-4"/>
          <w:sz w:val="18"/>
          <w:lang w:val="sr-Cyrl-RS"/>
        </w:rPr>
      </w:pPr>
      <w:r w:rsidRPr="00783E4B">
        <w:rPr>
          <w:spacing w:val="-4"/>
          <w:sz w:val="18"/>
          <w:lang w:val="sr-Cyrl-RS"/>
        </w:rPr>
        <w:t>Дефинисање заштитних зона, зона утицаја и заштитних растојања око објеката и активности са повећаним загађивањем и ризиком за животну средину и здравље људи.</w:t>
      </w:r>
    </w:p>
    <w:p w14:paraId="23972F82" w14:textId="77777777" w:rsidR="003355A0" w:rsidRPr="003355A0" w:rsidRDefault="003355A0" w:rsidP="00246FCE">
      <w:pPr>
        <w:pStyle w:val="Style10"/>
        <w:widowControl/>
        <w:tabs>
          <w:tab w:val="left" w:pos="662"/>
          <w:tab w:val="left" w:leader="dot" w:pos="8993"/>
        </w:tabs>
        <w:spacing w:line="240" w:lineRule="auto"/>
        <w:ind w:firstLine="0"/>
        <w:jc w:val="both"/>
        <w:rPr>
          <w:rFonts w:ascii="Verdana" w:eastAsia="Times New Roman" w:hAnsi="Verdana"/>
          <w:b/>
          <w:sz w:val="14"/>
          <w:szCs w:val="14"/>
        </w:rPr>
      </w:pPr>
    </w:p>
    <w:p w14:paraId="7453EFD5" w14:textId="77777777" w:rsidR="00B37B06" w:rsidRPr="004B0A2A" w:rsidRDefault="00B37B06" w:rsidP="00B37B06">
      <w:pPr>
        <w:rPr>
          <w:rFonts w:eastAsiaTheme="majorEastAsia" w:cstheme="majorBidi"/>
          <w:szCs w:val="20"/>
          <w:lang w:val="sr-Cyrl-RS"/>
        </w:rPr>
      </w:pPr>
      <w:r w:rsidRPr="004B0A2A">
        <w:rPr>
          <w:rFonts w:eastAsiaTheme="majorEastAsia" w:cstheme="majorBidi"/>
          <w:szCs w:val="20"/>
          <w:lang w:val="sr-Cyrl-RS"/>
        </w:rPr>
        <w:t>Како би се реализовали постављени циљеви заштите и унапређења животне средине, а полазећи од предложене концепције и обавеза из стратешких и планских докумената који су усвојени на националном и покрајинском нивоу, могу се дефинисати следеће мере и смернице које је потребно спровести у наредном периоду. Њиховом имплементацијом створили би се предуслови да АП Војводина, захваљујући свом територијалном потенцијалу, свој будући просторни развој заснива на принципима потпуне одрживости.</w:t>
      </w:r>
    </w:p>
    <w:p w14:paraId="5324B909" w14:textId="77777777" w:rsidR="00B37B06" w:rsidRPr="004B0A2A" w:rsidRDefault="00B37B06" w:rsidP="00B37B06">
      <w:pPr>
        <w:rPr>
          <w:rFonts w:eastAsiaTheme="majorEastAsia" w:cstheme="majorBidi"/>
          <w:szCs w:val="20"/>
          <w:lang w:val="sr-Cyrl-RS"/>
        </w:rPr>
      </w:pPr>
    </w:p>
    <w:p w14:paraId="42DB7572"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Постепени поступак санације загађених индустријских и рударско-енергетских локација што подразумева: спровођење поступка санације и ремедијације еколошки „црних“ тачака (hot spots) - контаминираних индустријских локација (превасходно јужна индустријска зона Панчево), рекултивацију и ремедијацију локација експлоатационих поља нафте и гаса, депоније јаловине и исплаке, депоније комуналног отпада, као и санацију и ремедијацију загађених водотокова (превасходно деоница Великог Бачког канала).</w:t>
      </w:r>
    </w:p>
    <w:p w14:paraId="783574D2" w14:textId="32F5EC1D" w:rsidR="00B37B06" w:rsidRPr="00783E4B" w:rsidRDefault="00B37B06" w:rsidP="00430F3D">
      <w:pPr>
        <w:pStyle w:val="ListParagraph"/>
        <w:numPr>
          <w:ilvl w:val="0"/>
          <w:numId w:val="142"/>
        </w:numPr>
        <w:rPr>
          <w:rFonts w:eastAsiaTheme="minorHAnsi"/>
          <w:sz w:val="18"/>
          <w:lang w:val="sr-Cyrl-RS"/>
        </w:rPr>
      </w:pPr>
      <w:r w:rsidRPr="004B0A2A">
        <w:rPr>
          <w:rFonts w:eastAsiaTheme="majorEastAsia" w:cstheme="majorBidi"/>
          <w:sz w:val="18"/>
          <w:lang w:val="sr-Cyrl-RS"/>
        </w:rPr>
        <w:t xml:space="preserve">Побољшање квалитета ваздуха смањивањем загађења које потиче из индустријске производње што подразумева: израду регистра загађивача са билансом емисије, уградњу нових или реконструкцију постојећих филтера у постројењима која емитују суспендоване честице изнад ГВЕ и која представљају највећи ризик по животну средину и здравље људи. Одредити зоне негативних утицаја око </w:t>
      </w:r>
      <w:r w:rsidR="00783DFB" w:rsidRPr="004B0A2A">
        <w:rPr>
          <w:rFonts w:eastAsiaTheme="majorEastAsia" w:cstheme="majorBidi"/>
          <w:sz w:val="18"/>
          <w:lang w:val="sr-Cyrl-RS"/>
        </w:rPr>
        <w:t>севесо</w:t>
      </w:r>
      <w:r w:rsidRPr="004B0A2A">
        <w:rPr>
          <w:rFonts w:eastAsiaTheme="majorEastAsia" w:cstheme="majorBidi"/>
          <w:sz w:val="18"/>
          <w:lang w:val="sr-Cyrl-RS"/>
        </w:rPr>
        <w:t xml:space="preserve"> и IРРС постројења, као и других постројења која могу имати утицаја на животну средину, и прописати приоритетне мере заштите. Примена савремених технолошких решења - најбољих доступних технологија (ВАТ) и </w:t>
      </w:r>
      <w:r w:rsidRPr="00783E4B">
        <w:rPr>
          <w:rFonts w:eastAsiaTheme="minorHAnsi"/>
          <w:sz w:val="18"/>
          <w:lang w:val="sr-Cyrl-RS"/>
        </w:rPr>
        <w:t>концепта чистије производње у циљу смањења емисије загађујућих материја у ваздух.</w:t>
      </w:r>
    </w:p>
    <w:p w14:paraId="35CF9766"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Побољшање квалитета површинских и подземних вода што подразумева: изградњу система за прикупљање, одвођење и пречишћавање отпадних вода насеља и индустрија у насељима која су најугроженија и са највећим ризиком по здравље људи и животну средину, и обезбеђење рационалног коришћења воде у индустрији и енергетици, увођењем нових технологија и рециркулације.</w:t>
      </w:r>
    </w:p>
    <w:p w14:paraId="77EFE850"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Према ЕУ Директиви 91/271/ЕЕС о пречишћавању градских отпадних вода тежити да сва насеља већа од 2.000 еквивалентних становника морају имати постројење за пречишћавање отпадних вода.</w:t>
      </w:r>
    </w:p>
    <w:p w14:paraId="49B0311C"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Спречавање даљег губитка земљишта и очување и побољшање његовог квалитета што подразумева: санацију деградираног и контаминираног земљишта у индустријским областима, и спровођење мера за заштиту од ерозије. Заштита и спречавање промена намене пољопривредног земљишта високе бонитетне класе.</w:t>
      </w:r>
    </w:p>
    <w:p w14:paraId="0758D62B"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Предузимање мера за смањивање нивоа буке поред саобраћајница и индустријских зона што подразумева: идентификацију најфреквентнијих делова државних путева на територији АП Војводине који захтевају мониторинг буке, и смањивање нивоа буке на угроженим локацијама, поред саобраћајница и индустрија, које тангирају становање. Израда стратешких карата буке и акустичко зонирање за угрожена насеља.</w:t>
      </w:r>
    </w:p>
    <w:p w14:paraId="761CDEAC"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Обезбеђивање инфраструктуре за успостављање интегрисаног и функционалног система управљања отпадом у складу са ЕУ директивама што подразумева: успостављање примарне селекције комуналног отпада, наставак израде стратешке и планске документације односно изградње регионалних центара за управљање отпадом (регионалних депонија са постројењима за сепарацију рециклабилног отпада, трансфер станицама и центрима за одвојено сакупљање рециклабила укључујући опасан отпад из домаћинстава), формирање линије за компостирање зеленог отпада по општини, затварање постојећих несанитарних депонија и чишћење дивљих сметлишта.</w:t>
      </w:r>
    </w:p>
    <w:p w14:paraId="4C976F62"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Успостављање и проширење система мониторинга елемената животне средине што подразумева: успостављање континуалног мониторинга загађујућих материја у амбијенталном ваздуху (посебно суспендованих честица); додатно опремање и оптимизирање локалне мреже аутоматског мониторинга ваздуха; проширење броја профила на којима се врши мониторинг воде; модернизацију лабораторија за испитивање квалитета вода; успостављање мониторинга отпадних вода; и унапредити локалну мрежу мониторинга квалитета земљишта на територији АП Војводине.</w:t>
      </w:r>
    </w:p>
    <w:p w14:paraId="6898E907" w14:textId="77777777" w:rsidR="00B37B06" w:rsidRPr="004B0A2A" w:rsidRDefault="00B37B06" w:rsidP="00430F3D">
      <w:pPr>
        <w:pStyle w:val="ListParagraph"/>
        <w:numPr>
          <w:ilvl w:val="0"/>
          <w:numId w:val="142"/>
        </w:numPr>
        <w:rPr>
          <w:rFonts w:eastAsiaTheme="majorEastAsia" w:cstheme="majorBidi"/>
          <w:sz w:val="18"/>
          <w:lang w:val="sr-Cyrl-RS"/>
        </w:rPr>
      </w:pPr>
      <w:r w:rsidRPr="004B0A2A">
        <w:rPr>
          <w:rFonts w:eastAsiaTheme="majorEastAsia" w:cstheme="majorBidi"/>
          <w:sz w:val="18"/>
          <w:lang w:val="sr-Cyrl-RS"/>
        </w:rPr>
        <w:t>Jачање институционалних капацитета, развијање јавне свести и доступности информацијама о животној средини што подразумева: улагање у кадровско и техничко јачање надлежних органа за послове животне средине на покрајинском и локалном нивоу; ефикасније информисање грађана и повећање учешћа грађана у одлучивању о питањима животне средине; организовање кампања и промоција у циљу развијања еколошке свести становништва; подршку неформалном виду образовања за заштиту животне средине.</w:t>
      </w:r>
    </w:p>
    <w:p w14:paraId="420C423E" w14:textId="77777777" w:rsidR="002D07EB" w:rsidRPr="004B0A2A" w:rsidRDefault="002D07EB" w:rsidP="00246FCE">
      <w:pPr>
        <w:pStyle w:val="Style10"/>
        <w:widowControl/>
        <w:tabs>
          <w:tab w:val="left" w:pos="662"/>
          <w:tab w:val="left" w:leader="dot" w:pos="8993"/>
        </w:tabs>
        <w:spacing w:line="240" w:lineRule="auto"/>
        <w:ind w:firstLine="0"/>
        <w:jc w:val="both"/>
        <w:rPr>
          <w:rFonts w:ascii="Verdana" w:eastAsia="Times New Roman" w:hAnsi="Verdana" w:cs="Arial"/>
          <w:b/>
          <w:sz w:val="20"/>
          <w:szCs w:val="20"/>
        </w:rPr>
      </w:pPr>
    </w:p>
    <w:p w14:paraId="3054C7FB" w14:textId="1FD7C406" w:rsidR="00B37B06" w:rsidRPr="004B0A2A" w:rsidRDefault="00FE182B" w:rsidP="00246FCE">
      <w:pPr>
        <w:pStyle w:val="Style10"/>
        <w:widowControl/>
        <w:tabs>
          <w:tab w:val="left" w:pos="662"/>
          <w:tab w:val="left" w:leader="dot" w:pos="8993"/>
        </w:tabs>
        <w:spacing w:line="240" w:lineRule="auto"/>
        <w:ind w:firstLine="0"/>
        <w:jc w:val="both"/>
        <w:rPr>
          <w:rFonts w:ascii="Verdana" w:eastAsia="Times New Roman" w:hAnsi="Verdana"/>
          <w:b/>
          <w:sz w:val="18"/>
        </w:rPr>
      </w:pPr>
      <w:r w:rsidRPr="004B0A2A">
        <w:rPr>
          <w:rFonts w:ascii="Verdana" w:eastAsia="Times New Roman" w:hAnsi="Verdana"/>
          <w:b/>
          <w:sz w:val="18"/>
        </w:rPr>
        <w:t>Управљање отпадом</w:t>
      </w:r>
    </w:p>
    <w:p w14:paraId="4FF5B2C3" w14:textId="77777777" w:rsidR="00FE182B" w:rsidRPr="004B0A2A" w:rsidRDefault="00FE182B" w:rsidP="00246FCE">
      <w:pPr>
        <w:pStyle w:val="Style10"/>
        <w:widowControl/>
        <w:tabs>
          <w:tab w:val="left" w:pos="662"/>
          <w:tab w:val="left" w:leader="dot" w:pos="8993"/>
        </w:tabs>
        <w:spacing w:line="240" w:lineRule="auto"/>
        <w:ind w:firstLine="0"/>
        <w:jc w:val="both"/>
        <w:rPr>
          <w:rFonts w:ascii="Verdana" w:eastAsia="Times New Roman" w:hAnsi="Verdana"/>
          <w:b/>
          <w:sz w:val="18"/>
        </w:rPr>
      </w:pPr>
    </w:p>
    <w:p w14:paraId="6F3BE398" w14:textId="6C86FB39" w:rsidR="00FE182B" w:rsidRPr="00783E4B" w:rsidRDefault="00FE182B" w:rsidP="0049679F">
      <w:pPr>
        <w:pStyle w:val="BodyText"/>
        <w:tabs>
          <w:tab w:val="left" w:pos="90"/>
        </w:tabs>
        <w:spacing w:after="0"/>
        <w:rPr>
          <w:lang w:val="sr-Cyrl-RS"/>
        </w:rPr>
      </w:pPr>
      <w:r w:rsidRPr="00783E4B">
        <w:rPr>
          <w:lang w:val="sr-Cyrl-RS"/>
        </w:rPr>
        <w:t xml:space="preserve">Одрживо управљање отпадом у просторном смислу захтева формирање одговарајућих интегралних система за управљање отпадом. С обзиром на постојеће стање и инфраструктуру у овој области као и одређено кашњење у успостављању интегралног система на територији АП Војводине услед недостатка финансијских средстава, </w:t>
      </w:r>
      <w:r w:rsidR="000054B6" w:rsidRPr="00783E4B">
        <w:rPr>
          <w:lang w:val="sr-Cyrl-RS"/>
        </w:rPr>
        <w:t>ситуациј</w:t>
      </w:r>
      <w:r w:rsidR="000054B6" w:rsidRPr="004B0A2A">
        <w:rPr>
          <w:lang w:val="sr-Cyrl-RS"/>
        </w:rPr>
        <w:t>а</w:t>
      </w:r>
      <w:r w:rsidRPr="00783E4B">
        <w:rPr>
          <w:lang w:val="sr-Cyrl-RS"/>
        </w:rPr>
        <w:t xml:space="preserve"> на територији АП Војводине није на задовољавајућем нивоу, како у односу на комунални отпад, тако и у односу на друге врсте отпада. Просторна организација интегралних система и стварање просторних и инсфраструктурних услова за управљање отпадом представља свакако предуслов за успешно решавање проблема отпада на територији Покрајине.</w:t>
      </w:r>
    </w:p>
    <w:p w14:paraId="0D2D7D93" w14:textId="77777777" w:rsidR="00004FD6" w:rsidRPr="00783E4B" w:rsidRDefault="00004FD6" w:rsidP="0049679F">
      <w:pPr>
        <w:pStyle w:val="BodyText"/>
        <w:tabs>
          <w:tab w:val="left" w:pos="90"/>
        </w:tabs>
        <w:spacing w:after="0"/>
        <w:rPr>
          <w:lang w:val="sr-Cyrl-RS"/>
        </w:rPr>
      </w:pPr>
    </w:p>
    <w:p w14:paraId="67972DC9" w14:textId="7C347AD8" w:rsidR="00FE182B" w:rsidRPr="004B0A2A" w:rsidRDefault="00FE182B" w:rsidP="0049679F">
      <w:pPr>
        <w:pStyle w:val="BodyText"/>
        <w:tabs>
          <w:tab w:val="left" w:pos="90"/>
        </w:tabs>
        <w:spacing w:after="0"/>
        <w:rPr>
          <w:lang w:val="sr-Cyrl-RS"/>
        </w:rPr>
      </w:pPr>
      <w:r w:rsidRPr="00783E4B">
        <w:rPr>
          <w:lang w:val="sr-Cyrl-RS"/>
        </w:rPr>
        <w:t xml:space="preserve">С обзиром </w:t>
      </w:r>
      <w:r w:rsidR="003E4E52">
        <w:rPr>
          <w:lang w:val="sr-Cyrl-RS"/>
        </w:rPr>
        <w:t>на то</w:t>
      </w:r>
      <w:r>
        <w:rPr>
          <w:lang w:val="sr-Cyrl-RS"/>
        </w:rPr>
        <w:t xml:space="preserve"> </w:t>
      </w:r>
      <w:r w:rsidRPr="00783E4B">
        <w:rPr>
          <w:lang w:val="sr-Cyrl-RS"/>
        </w:rPr>
        <w:t>да конфигурација терена није ограничавајући фактор при избору локације за санитарне депоније, али и п</w:t>
      </w:r>
      <w:r w:rsidR="00EA14CF" w:rsidRPr="00783E4B">
        <w:rPr>
          <w:lang w:val="sr-Cyrl-RS"/>
        </w:rPr>
        <w:t>ратећ</w:t>
      </w:r>
      <w:r w:rsidR="00EA14CF" w:rsidRPr="004B0A2A">
        <w:rPr>
          <w:lang w:val="sr-Cyrl-RS"/>
        </w:rPr>
        <w:t>их</w:t>
      </w:r>
      <w:r w:rsidRPr="00783E4B">
        <w:rPr>
          <w:lang w:val="sr-Cyrl-RS"/>
        </w:rPr>
        <w:t xml:space="preserve"> </w:t>
      </w:r>
      <w:r w:rsidR="00EA14CF" w:rsidRPr="004B0A2A">
        <w:rPr>
          <w:lang w:val="sr-Cyrl-RS"/>
        </w:rPr>
        <w:t>објеката</w:t>
      </w:r>
      <w:r w:rsidRPr="00783E4B">
        <w:rPr>
          <w:lang w:val="sr-Cyrl-RS"/>
        </w:rPr>
        <w:t xml:space="preserve"> за управљање отпада попут трансфер станица, центара и потројења за рециклажу и сепарацију отпада, приликом успостављања система за интегрално управљање отпадом на територији АП Војводине, морају се узети остали вурнелабилни услови потпун комплексних и веома вредних система као то су водни ресурс</w:t>
      </w:r>
      <w:r w:rsidR="00EA14CF" w:rsidRPr="004B0A2A">
        <w:rPr>
          <w:lang w:val="sr-Cyrl-RS"/>
        </w:rPr>
        <w:t>и</w:t>
      </w:r>
      <w:r w:rsidRPr="00783E4B">
        <w:rPr>
          <w:lang w:val="sr-Cyrl-RS"/>
        </w:rPr>
        <w:t xml:space="preserve"> али и пољопривредно земљиште и заштићени делови природе. </w:t>
      </w:r>
    </w:p>
    <w:p w14:paraId="56FECC10" w14:textId="77777777" w:rsidR="0049679F" w:rsidRPr="004B0A2A" w:rsidRDefault="0049679F" w:rsidP="0049679F">
      <w:pPr>
        <w:pStyle w:val="BodyText"/>
        <w:tabs>
          <w:tab w:val="left" w:pos="90"/>
        </w:tabs>
        <w:spacing w:after="0"/>
        <w:rPr>
          <w:lang w:val="sr-Cyrl-RS"/>
        </w:rPr>
      </w:pPr>
    </w:p>
    <w:p w14:paraId="2A240277" w14:textId="77777777" w:rsidR="00EA14CF" w:rsidRDefault="00FE182B" w:rsidP="00FE182B">
      <w:pPr>
        <w:rPr>
          <w:lang w:val="sr-Cyrl-RS" w:eastAsia="en-US"/>
        </w:rPr>
      </w:pPr>
      <w:r w:rsidRPr="00783E4B">
        <w:rPr>
          <w:lang w:val="sr-Cyrl-RS" w:eastAsia="en-US"/>
        </w:rPr>
        <w:t>Постојећа Уредба о одлагању отпада на депоније („Службени гласник РС</w:t>
      </w:r>
      <w:r w:rsidR="000819FB" w:rsidRPr="00783E4B">
        <w:rPr>
          <w:lang w:val="sr-Cyrl-RS" w:eastAsia="en-US"/>
        </w:rPr>
        <w:t>“</w:t>
      </w:r>
      <w:r w:rsidR="000819FB" w:rsidRPr="004B0A2A">
        <w:rPr>
          <w:lang w:val="sr-Cyrl-RS" w:eastAsia="en-US"/>
        </w:rPr>
        <w:t>,</w:t>
      </w:r>
      <w:r w:rsidR="000819FB" w:rsidRPr="00783E4B">
        <w:rPr>
          <w:lang w:val="sr-Cyrl-RS" w:eastAsia="en-US"/>
        </w:rPr>
        <w:t xml:space="preserve"> бр</w:t>
      </w:r>
      <w:r w:rsidR="000819FB" w:rsidRPr="004B0A2A">
        <w:rPr>
          <w:lang w:val="sr-Cyrl-RS" w:eastAsia="en-US"/>
        </w:rPr>
        <w:t>ој</w:t>
      </w:r>
      <w:r w:rsidR="000819FB" w:rsidRPr="00783E4B">
        <w:rPr>
          <w:lang w:val="sr-Cyrl-RS" w:eastAsia="en-US"/>
        </w:rPr>
        <w:t xml:space="preserve"> </w:t>
      </w:r>
      <w:r w:rsidRPr="00783E4B">
        <w:rPr>
          <w:lang w:val="sr-Cyrl-RS" w:eastAsia="en-US"/>
        </w:rPr>
        <w:t xml:space="preserve">92/10) далеко је флексибилнија од претходног Правилника за избор локација депонија, што у одређеном броју случајева није олакшавајућа околност за доносиоце одлука и често доводи у питање одрживост и оправданост </w:t>
      </w:r>
      <w:r w:rsidR="00EA14CF" w:rsidRPr="00783E4B">
        <w:rPr>
          <w:lang w:val="sr-Cyrl-RS" w:eastAsia="en-US"/>
        </w:rPr>
        <w:t>избор</w:t>
      </w:r>
      <w:r w:rsidR="00EA14CF" w:rsidRPr="004B0A2A">
        <w:rPr>
          <w:lang w:val="sr-Cyrl-RS" w:eastAsia="en-US"/>
        </w:rPr>
        <w:t xml:space="preserve"> локација за објекте у систему управљања отпадом,</w:t>
      </w:r>
      <w:r w:rsidRPr="00783E4B">
        <w:rPr>
          <w:lang w:val="sr-Cyrl-RS" w:eastAsia="en-US"/>
        </w:rPr>
        <w:t xml:space="preserve"> са аспекта јавности коју је у све процесе потребно укључити на што транспарентнији начин </w:t>
      </w:r>
      <w:r w:rsidR="00EA14CF" w:rsidRPr="004B0A2A">
        <w:rPr>
          <w:lang w:val="sr-Cyrl-RS" w:eastAsia="en-US"/>
        </w:rPr>
        <w:t>и</w:t>
      </w:r>
      <w:r w:rsidRPr="00783E4B">
        <w:rPr>
          <w:lang w:val="sr-Cyrl-RS" w:eastAsia="en-US"/>
        </w:rPr>
        <w:t xml:space="preserve"> у складу са Архуском конвенцијом. </w:t>
      </w:r>
    </w:p>
    <w:p w14:paraId="43E0A56D" w14:textId="77777777" w:rsidR="004B0A2A" w:rsidRPr="004B0A2A" w:rsidRDefault="004B0A2A" w:rsidP="00FE182B">
      <w:pPr>
        <w:rPr>
          <w:lang w:val="sr-Cyrl-RS" w:eastAsia="en-US"/>
        </w:rPr>
      </w:pPr>
    </w:p>
    <w:p w14:paraId="2DC463B1" w14:textId="102FBBFF" w:rsidR="00FE182B" w:rsidRPr="004B0A2A" w:rsidRDefault="00FE182B" w:rsidP="00FE182B">
      <w:pPr>
        <w:rPr>
          <w:lang w:val="sr-Cyrl-RS" w:eastAsia="en-US"/>
        </w:rPr>
      </w:pPr>
      <w:r w:rsidRPr="00783E4B">
        <w:rPr>
          <w:lang w:val="sr-Cyrl-RS" w:eastAsia="en-US"/>
        </w:rPr>
        <w:t>За</w:t>
      </w:r>
      <w:r w:rsidR="00EA14CF" w:rsidRPr="00783E4B">
        <w:rPr>
          <w:lang w:val="sr-Cyrl-RS" w:eastAsia="en-US"/>
        </w:rPr>
        <w:t xml:space="preserve"> </w:t>
      </w:r>
      <w:r w:rsidR="00EA14CF" w:rsidRPr="004B0A2A">
        <w:rPr>
          <w:lang w:val="sr-Cyrl-RS" w:eastAsia="en-US"/>
        </w:rPr>
        <w:t>5 региона у којима систем регионалног депоновања није успостављен, потребно је</w:t>
      </w:r>
      <w:r w:rsidRPr="004B0A2A">
        <w:rPr>
          <w:lang w:val="sr-Cyrl-RS" w:eastAsia="en-US"/>
        </w:rPr>
        <w:t xml:space="preserve"> </w:t>
      </w:r>
      <w:r w:rsidRPr="00783E4B">
        <w:rPr>
          <w:lang w:val="sr-Cyrl-RS" w:eastAsia="en-US"/>
        </w:rPr>
        <w:t>урадити нове ревидиране Регионалне планове управљања отпадом са просторном анализом потврђивања већ утврђене</w:t>
      </w:r>
      <w:r w:rsidR="003E4E52">
        <w:rPr>
          <w:lang w:val="sr-Cyrl-RS" w:eastAsia="en-US"/>
        </w:rPr>
        <w:t xml:space="preserve"> локације</w:t>
      </w:r>
      <w:r w:rsidRPr="00783E4B">
        <w:rPr>
          <w:lang w:val="sr-Cyrl-RS" w:eastAsia="en-US"/>
        </w:rPr>
        <w:t xml:space="preserve">, или предлогом нове локације регионалне депоније, али и осталих важних објеката у систему управљања отпадом: трансфер станице, сакупљачки центри по градовима и већим местима али и други објекти за разврставање, привремено складиштење и прераду осталих типова отпада. </w:t>
      </w:r>
      <w:r w:rsidR="00EA14CF" w:rsidRPr="004B0A2A">
        <w:rPr>
          <w:lang w:val="sr-Cyrl-RS" w:eastAsia="en-US"/>
        </w:rPr>
        <w:t xml:space="preserve"> </w:t>
      </w:r>
      <w:r w:rsidRPr="00783E4B">
        <w:rPr>
          <w:lang w:val="sr-Cyrl-RS" w:eastAsia="en-US"/>
        </w:rPr>
        <w:t>Такође, велики број прописа који регулишу ову област је измењен и у складу с тим потребно је ревидирати постојеће планове такође, поштујући мултидисциплинарни приступ</w:t>
      </w:r>
      <w:r w:rsidR="00EA14CF" w:rsidRPr="004B0A2A">
        <w:rPr>
          <w:lang w:val="sr-Cyrl-RS" w:eastAsia="en-US"/>
        </w:rPr>
        <w:t>,</w:t>
      </w:r>
      <w:r w:rsidRPr="00783E4B">
        <w:rPr>
          <w:lang w:val="sr-Cyrl-RS" w:eastAsia="en-US"/>
        </w:rPr>
        <w:t xml:space="preserve"> који подразумева свеукупно сагледавање и прописа који су директно или индиректно повезани са облашћу управљања отпадом</w:t>
      </w:r>
      <w:r w:rsidR="00AD19A6">
        <w:rPr>
          <w:lang w:val="sr-Cyrl-RS" w:eastAsia="en-US"/>
        </w:rPr>
        <w:t>,</w:t>
      </w:r>
      <w:r w:rsidRPr="00783E4B">
        <w:rPr>
          <w:lang w:val="sr-Cyrl-RS" w:eastAsia="en-US"/>
        </w:rPr>
        <w:t xml:space="preserve"> а то су пре </w:t>
      </w:r>
      <w:r w:rsidR="007F1160" w:rsidRPr="00783E4B">
        <w:rPr>
          <w:lang w:val="sr-Cyrl-RS" w:eastAsia="en-US"/>
        </w:rPr>
        <w:t>свег</w:t>
      </w:r>
      <w:r w:rsidRPr="00783E4B">
        <w:rPr>
          <w:lang w:val="sr-Cyrl-RS" w:eastAsia="en-US"/>
        </w:rPr>
        <w:t xml:space="preserve">а закони из области пољопривреде, шумарства, водопривреде, </w:t>
      </w:r>
      <w:r w:rsidR="00EA14CF" w:rsidRPr="004B0A2A">
        <w:rPr>
          <w:lang w:val="sr-Cyrl-RS" w:eastAsia="en-US"/>
        </w:rPr>
        <w:t xml:space="preserve">заштите природе, </w:t>
      </w:r>
      <w:r w:rsidRPr="00783E4B">
        <w:rPr>
          <w:lang w:val="sr-Cyrl-RS" w:eastAsia="en-US"/>
        </w:rPr>
        <w:t>просторног планирања, енергетике итд.</w:t>
      </w:r>
    </w:p>
    <w:p w14:paraId="1EFAA367" w14:textId="13083DF9" w:rsidR="00FE182B" w:rsidRPr="00783E4B" w:rsidRDefault="00FE182B" w:rsidP="00783DFB">
      <w:pPr>
        <w:rPr>
          <w:lang w:val="sr-Cyrl-RS" w:eastAsia="en-US"/>
        </w:rPr>
      </w:pPr>
      <w:r w:rsidRPr="00783E4B">
        <w:rPr>
          <w:lang w:val="sr-Cyrl-RS" w:eastAsia="en-US"/>
        </w:rPr>
        <w:t>Поред регионалних санитарних депонија, на територији АП Војводине</w:t>
      </w:r>
      <w:r w:rsidR="00EA14CF" w:rsidRPr="004B0A2A">
        <w:rPr>
          <w:lang w:val="sr-Cyrl-RS" w:eastAsia="en-US"/>
        </w:rPr>
        <w:t>,</w:t>
      </w:r>
      <w:r w:rsidRPr="00783E4B">
        <w:rPr>
          <w:lang w:val="sr-Cyrl-RS" w:eastAsia="en-US"/>
        </w:rPr>
        <w:t xml:space="preserve"> потребно је на територији свих ЈЛС формирати центре за сакупљање отпада у које ће грађани сами доносити свој отпад. Да би се створила навика грађана, односно искоренила вишедеценијска небрига и нехат у односу на одлагање отпада, потребно је уложити значајна средства у едукацију грађана и подизање свести о значају планског одлагања отпада</w:t>
      </w:r>
      <w:r w:rsidR="007F1160" w:rsidRPr="004B0A2A">
        <w:rPr>
          <w:lang w:val="sr-Cyrl-RS" w:eastAsia="en-US"/>
        </w:rPr>
        <w:t>,</w:t>
      </w:r>
      <w:r w:rsidRPr="00783E4B">
        <w:rPr>
          <w:lang w:val="sr-Cyrl-RS" w:eastAsia="en-US"/>
        </w:rPr>
        <w:t xml:space="preserve"> али и применити принцип „загађивач плаћа“, што би подразумевало доношење одређених обавезујућих докумената или пак кроз Програме заштите животне средине ЈЛС, дефинисати обавезу и одређене казнене политике за оне који своје обавезе не испуњавају. На локалитетима сакупљачких центара </w:t>
      </w:r>
      <w:r w:rsidR="00EA14CF" w:rsidRPr="004B0A2A">
        <w:rPr>
          <w:lang w:val="sr-Cyrl-RS" w:eastAsia="en-US"/>
        </w:rPr>
        <w:t xml:space="preserve">потребно је формирати </w:t>
      </w:r>
      <w:r w:rsidR="00EA14CF" w:rsidRPr="00783E4B">
        <w:rPr>
          <w:lang w:val="sr-Cyrl-RS" w:eastAsia="en-US"/>
        </w:rPr>
        <w:t>посебн</w:t>
      </w:r>
      <w:r w:rsidR="00EA14CF" w:rsidRPr="004B0A2A">
        <w:rPr>
          <w:lang w:val="sr-Cyrl-RS" w:eastAsia="en-US"/>
        </w:rPr>
        <w:t>е</w:t>
      </w:r>
      <w:r w:rsidR="00EA14CF" w:rsidRPr="00783E4B">
        <w:rPr>
          <w:lang w:val="sr-Cyrl-RS" w:eastAsia="en-US"/>
        </w:rPr>
        <w:t xml:space="preserve"> департман</w:t>
      </w:r>
      <w:r w:rsidR="00EA14CF" w:rsidRPr="004B0A2A">
        <w:rPr>
          <w:lang w:val="sr-Cyrl-RS" w:eastAsia="en-US"/>
        </w:rPr>
        <w:t>е</w:t>
      </w:r>
      <w:r w:rsidRPr="00783E4B">
        <w:rPr>
          <w:lang w:val="sr-Cyrl-RS" w:eastAsia="en-US"/>
        </w:rPr>
        <w:t xml:space="preserve"> на којима се разврстава </w:t>
      </w:r>
      <w:r w:rsidR="007F1160" w:rsidRPr="004B0A2A">
        <w:rPr>
          <w:lang w:val="sr-Cyrl-RS" w:eastAsia="en-US"/>
        </w:rPr>
        <w:t>отпад по врстама</w:t>
      </w:r>
      <w:r w:rsidRPr="00783E4B">
        <w:rPr>
          <w:lang w:val="sr-Cyrl-RS" w:eastAsia="en-US"/>
        </w:rPr>
        <w:t>.</w:t>
      </w:r>
    </w:p>
    <w:p w14:paraId="091E404A" w14:textId="77777777" w:rsidR="00F00F04" w:rsidRPr="00783E4B" w:rsidRDefault="00F00F04" w:rsidP="00783DFB">
      <w:pPr>
        <w:rPr>
          <w:lang w:val="sr-Cyrl-RS" w:eastAsia="en-US"/>
        </w:rPr>
      </w:pPr>
    </w:p>
    <w:p w14:paraId="105B5FAB" w14:textId="3CD6A47A" w:rsidR="00FE182B" w:rsidRPr="004B0A2A" w:rsidRDefault="00FE182B" w:rsidP="00FE182B">
      <w:pPr>
        <w:pStyle w:val="ad"/>
        <w:tabs>
          <w:tab w:val="left" w:pos="90"/>
        </w:tabs>
        <w:ind w:firstLine="0"/>
        <w:rPr>
          <w:rFonts w:ascii="Verdana" w:eastAsia="Times New Roman" w:hAnsi="Verdana"/>
          <w:sz w:val="18"/>
          <w:lang w:val="sr-Cyrl-RS" w:eastAsia="en-US"/>
        </w:rPr>
      </w:pPr>
      <w:r w:rsidRPr="004B0A2A">
        <w:rPr>
          <w:rFonts w:ascii="Verdana" w:eastAsia="Times New Roman" w:hAnsi="Verdana"/>
          <w:sz w:val="18"/>
          <w:lang w:val="sr-Cyrl-RS" w:eastAsia="en-US"/>
        </w:rPr>
        <w:t xml:space="preserve">У планском периоду </w:t>
      </w:r>
      <w:r w:rsidR="005C1C25" w:rsidRPr="004B0A2A">
        <w:rPr>
          <w:rFonts w:ascii="Verdana" w:eastAsia="Times New Roman" w:hAnsi="Verdana"/>
          <w:sz w:val="18"/>
          <w:lang w:val="sr-Cyrl-RS" w:eastAsia="en-US"/>
        </w:rPr>
        <w:t>потребно</w:t>
      </w:r>
      <w:r w:rsidRPr="004B0A2A">
        <w:rPr>
          <w:rFonts w:ascii="Verdana" w:eastAsia="Times New Roman" w:hAnsi="Verdana"/>
          <w:sz w:val="18"/>
          <w:lang w:val="sr-Cyrl-RS" w:eastAsia="en-US"/>
        </w:rPr>
        <w:t xml:space="preserve"> је </w:t>
      </w:r>
      <w:r w:rsidR="005C1C25" w:rsidRPr="004B0A2A">
        <w:rPr>
          <w:rFonts w:ascii="Verdana" w:eastAsia="Times New Roman" w:hAnsi="Verdana"/>
          <w:sz w:val="18"/>
          <w:lang w:val="sr-Cyrl-RS" w:eastAsia="en-US"/>
        </w:rPr>
        <w:t>завршити изградњу</w:t>
      </w:r>
      <w:r w:rsidRPr="004B0A2A">
        <w:rPr>
          <w:rFonts w:ascii="Verdana" w:eastAsia="Times New Roman" w:hAnsi="Verdana"/>
          <w:sz w:val="18"/>
          <w:lang w:val="sr-Cyrl-RS" w:eastAsia="en-US"/>
        </w:rPr>
        <w:t xml:space="preserve"> започетих реги</w:t>
      </w:r>
      <w:r w:rsidR="0046519E" w:rsidRPr="004B0A2A">
        <w:rPr>
          <w:rFonts w:ascii="Verdana" w:eastAsia="Times New Roman" w:hAnsi="Verdana"/>
          <w:sz w:val="18"/>
          <w:lang w:val="sr-Cyrl-RS" w:eastAsia="en-US"/>
        </w:rPr>
        <w:t>о</w:t>
      </w:r>
      <w:r w:rsidRPr="004B0A2A">
        <w:rPr>
          <w:rFonts w:ascii="Verdana" w:eastAsia="Times New Roman" w:hAnsi="Verdana"/>
          <w:sz w:val="18"/>
          <w:lang w:val="sr-Cyrl-RS" w:eastAsia="en-US"/>
        </w:rPr>
        <w:t>налних центара за управљање отпадом и пратеће инфраструктуре</w:t>
      </w:r>
      <w:r w:rsidR="0046519E" w:rsidRPr="004B0A2A">
        <w:rPr>
          <w:rFonts w:ascii="Verdana" w:eastAsia="Times New Roman" w:hAnsi="Verdana"/>
          <w:sz w:val="18"/>
          <w:lang w:val="sr-Cyrl-RS" w:eastAsia="en-US"/>
        </w:rPr>
        <w:t>,</w:t>
      </w:r>
      <w:r w:rsidRPr="004B0A2A">
        <w:rPr>
          <w:rFonts w:ascii="Verdana" w:eastAsia="Times New Roman" w:hAnsi="Verdana"/>
          <w:sz w:val="18"/>
          <w:lang w:val="sr-Cyrl-RS" w:eastAsia="en-US"/>
        </w:rPr>
        <w:t xml:space="preserve"> али и изградња недостајућих у  Новом Саду, Инђији, Зрења</w:t>
      </w:r>
      <w:r w:rsidR="005C1C25" w:rsidRPr="004B0A2A">
        <w:rPr>
          <w:rFonts w:ascii="Verdana" w:eastAsia="Times New Roman" w:hAnsi="Verdana"/>
          <w:sz w:val="18"/>
          <w:lang w:val="sr-Cyrl-RS" w:eastAsia="en-US"/>
        </w:rPr>
        <w:t>ни</w:t>
      </w:r>
      <w:r w:rsidRPr="004B0A2A">
        <w:rPr>
          <w:rFonts w:ascii="Verdana" w:eastAsia="Times New Roman" w:hAnsi="Verdana"/>
          <w:sz w:val="18"/>
          <w:lang w:val="sr-Cyrl-RS" w:eastAsia="en-US"/>
        </w:rPr>
        <w:t>ну, Сомбору и  Вршцу. До изградње истих, планира се привремено одлагање комуналног отпада на најближе регионалне санитарне депоније.</w:t>
      </w:r>
    </w:p>
    <w:p w14:paraId="1C71CDE8" w14:textId="77777777" w:rsidR="00FE182B" w:rsidRPr="004B0A2A" w:rsidRDefault="00FE182B" w:rsidP="00FE182B">
      <w:pPr>
        <w:pStyle w:val="ad"/>
        <w:tabs>
          <w:tab w:val="left" w:pos="90"/>
        </w:tabs>
        <w:ind w:firstLine="0"/>
        <w:rPr>
          <w:rFonts w:ascii="Verdana" w:eastAsia="Times New Roman" w:hAnsi="Verdana"/>
          <w:sz w:val="18"/>
          <w:lang w:val="sr-Cyrl-RS" w:eastAsia="en-US"/>
        </w:rPr>
      </w:pPr>
    </w:p>
    <w:p w14:paraId="54F50C41" w14:textId="40E46AFD" w:rsidR="00FE182B" w:rsidRPr="004B0A2A" w:rsidRDefault="00FE182B" w:rsidP="00FE182B">
      <w:pPr>
        <w:pStyle w:val="ad"/>
        <w:tabs>
          <w:tab w:val="left" w:pos="90"/>
        </w:tabs>
        <w:ind w:firstLine="0"/>
        <w:rPr>
          <w:rFonts w:ascii="Verdana" w:hAnsi="Verdana"/>
          <w:b/>
          <w:sz w:val="18"/>
          <w:lang w:val="sr-Cyrl-RS"/>
        </w:rPr>
      </w:pPr>
      <w:r w:rsidRPr="004B0A2A">
        <w:rPr>
          <w:rFonts w:ascii="Verdana" w:eastAsia="Times New Roman" w:hAnsi="Verdana"/>
          <w:sz w:val="18"/>
          <w:lang w:val="sr-Cyrl-RS" w:eastAsia="en-US"/>
        </w:rPr>
        <w:t xml:space="preserve">С обзиром на то да нема економске оправданости за одлагање свих количина отпада на санитарне депоније, у складу са ППРС на територији АПВ </w:t>
      </w:r>
      <w:r w:rsidRPr="004B0A2A">
        <w:rPr>
          <w:rFonts w:ascii="Verdana" w:eastAsia="Times New Roman" w:hAnsi="Verdana"/>
          <w:b/>
          <w:sz w:val="18"/>
          <w:lang w:val="sr-Cyrl-RS" w:eastAsia="en-US"/>
        </w:rPr>
        <w:t xml:space="preserve">планирана је изградња постројења за </w:t>
      </w:r>
      <w:r w:rsidRPr="00783E4B">
        <w:rPr>
          <w:rFonts w:ascii="Verdana" w:hAnsi="Verdana"/>
          <w:b/>
          <w:sz w:val="18"/>
          <w:lang w:val="sr-Cyrl-RS"/>
        </w:rPr>
        <w:t>механичко-биолошки третман у Новом Саду</w:t>
      </w:r>
      <w:r w:rsidRPr="004B0A2A">
        <w:rPr>
          <w:rFonts w:ascii="Verdana" w:hAnsi="Verdana"/>
          <w:b/>
          <w:sz w:val="18"/>
          <w:lang w:val="sr-Cyrl-RS"/>
        </w:rPr>
        <w:t>.</w:t>
      </w:r>
    </w:p>
    <w:p w14:paraId="57E404AF" w14:textId="77777777" w:rsidR="00FE182B" w:rsidRPr="004B0A2A" w:rsidRDefault="00FE182B" w:rsidP="00FE182B">
      <w:pPr>
        <w:pStyle w:val="ad"/>
        <w:tabs>
          <w:tab w:val="left" w:pos="90"/>
        </w:tabs>
        <w:ind w:firstLine="0"/>
        <w:rPr>
          <w:rFonts w:ascii="Verdana" w:eastAsia="Times New Roman" w:hAnsi="Verdana"/>
          <w:sz w:val="18"/>
          <w:lang w:val="sr-Cyrl-RS" w:eastAsia="en-US"/>
        </w:rPr>
      </w:pPr>
    </w:p>
    <w:p w14:paraId="61949D11" w14:textId="272988BE" w:rsidR="00FE182B" w:rsidRPr="00783E4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 xml:space="preserve">Као што је речено у претходним поглављима само једно </w:t>
      </w:r>
      <w:r w:rsidRPr="00783E4B">
        <w:rPr>
          <w:rFonts w:ascii="Verdana" w:hAnsi="Verdana"/>
          <w:b/>
          <w:sz w:val="18"/>
          <w:lang w:val="sr-Cyrl-RS"/>
        </w:rPr>
        <w:t xml:space="preserve">постројење за искоришћење енергије из </w:t>
      </w:r>
      <w:r w:rsidR="005C1C25" w:rsidRPr="00783E4B">
        <w:rPr>
          <w:rFonts w:ascii="Verdana" w:hAnsi="Verdana"/>
          <w:b/>
          <w:sz w:val="18"/>
          <w:lang w:val="sr-Cyrl-RS"/>
        </w:rPr>
        <w:t xml:space="preserve">комуналног </w:t>
      </w:r>
      <w:r w:rsidRPr="00783E4B">
        <w:rPr>
          <w:rFonts w:ascii="Verdana" w:hAnsi="Verdana"/>
          <w:b/>
          <w:sz w:val="18"/>
          <w:lang w:val="sr-Cyrl-RS"/>
        </w:rPr>
        <w:t xml:space="preserve">отпада </w:t>
      </w:r>
      <w:r w:rsidRPr="00783E4B">
        <w:rPr>
          <w:rFonts w:ascii="Verdana" w:hAnsi="Verdana"/>
          <w:sz w:val="18"/>
          <w:lang w:val="sr-Cyrl-RS"/>
        </w:rPr>
        <w:t>планирано је на територији Републике а његова изградња је започета у Београду</w:t>
      </w:r>
      <w:r w:rsidR="005C1C25" w:rsidRPr="00783E4B">
        <w:rPr>
          <w:rFonts w:ascii="Verdana" w:hAnsi="Verdana"/>
          <w:sz w:val="18"/>
          <w:lang w:val="sr-Cyrl-RS"/>
        </w:rPr>
        <w:t xml:space="preserve"> (Винча)</w:t>
      </w:r>
      <w:r w:rsidRPr="00783E4B">
        <w:rPr>
          <w:rFonts w:ascii="Verdana" w:hAnsi="Verdana"/>
          <w:sz w:val="18"/>
          <w:lang w:val="sr-Cyrl-RS"/>
        </w:rPr>
        <w:t>.</w:t>
      </w:r>
    </w:p>
    <w:p w14:paraId="1D5A79CF" w14:textId="77777777" w:rsidR="00FE182B" w:rsidRPr="00783E4B" w:rsidRDefault="00FE182B" w:rsidP="00FE182B">
      <w:pPr>
        <w:pStyle w:val="ad"/>
        <w:tabs>
          <w:tab w:val="left" w:pos="90"/>
        </w:tabs>
        <w:ind w:firstLine="0"/>
        <w:rPr>
          <w:rFonts w:ascii="Verdana" w:hAnsi="Verdana"/>
          <w:sz w:val="18"/>
          <w:lang w:val="sr-Cyrl-RS"/>
        </w:rPr>
      </w:pPr>
    </w:p>
    <w:p w14:paraId="7F6FAF78" w14:textId="3A5ABE02" w:rsidR="005C1C25" w:rsidRPr="00783E4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 xml:space="preserve">У погледу управљања </w:t>
      </w:r>
      <w:r w:rsidRPr="00783E4B">
        <w:rPr>
          <w:rFonts w:ascii="Verdana" w:hAnsi="Verdana"/>
          <w:sz w:val="18"/>
          <w:u w:val="single"/>
          <w:lang w:val="sr-Cyrl-RS"/>
        </w:rPr>
        <w:t>опасним отпадом</w:t>
      </w:r>
      <w:r w:rsidRPr="00783E4B">
        <w:rPr>
          <w:rFonts w:ascii="Verdana" w:hAnsi="Verdana"/>
          <w:sz w:val="18"/>
          <w:lang w:val="sr-Cyrl-RS"/>
        </w:rPr>
        <w:t xml:space="preserve">, ППРС и </w:t>
      </w:r>
      <w:r w:rsidR="00AD19A6" w:rsidRPr="00783E4B">
        <w:rPr>
          <w:rFonts w:ascii="Verdana" w:hAnsi="Verdana"/>
          <w:sz w:val="18"/>
          <w:lang w:val="sr-Cyrl-RS"/>
        </w:rPr>
        <w:t>предметни Регионални план</w:t>
      </w:r>
      <w:r w:rsidRPr="00783E4B">
        <w:rPr>
          <w:rFonts w:ascii="Verdana" w:hAnsi="Verdana"/>
          <w:sz w:val="18"/>
          <w:lang w:val="sr-Cyrl-RS"/>
        </w:rPr>
        <w:t xml:space="preserve"> предвиђа</w:t>
      </w:r>
      <w:r w:rsidR="00AD19A6" w:rsidRPr="00783E4B">
        <w:rPr>
          <w:rFonts w:ascii="Verdana" w:hAnsi="Verdana"/>
          <w:sz w:val="18"/>
          <w:lang w:val="sr-Cyrl-RS"/>
        </w:rPr>
        <w:t>ју</w:t>
      </w:r>
      <w:r w:rsidRPr="00783E4B">
        <w:rPr>
          <w:rFonts w:ascii="Verdana" w:hAnsi="Verdana"/>
          <w:sz w:val="18"/>
          <w:lang w:val="sr-Cyrl-RS"/>
        </w:rPr>
        <w:t xml:space="preserve"> формирање центара</w:t>
      </w:r>
      <w:r w:rsidR="00AD19A6" w:rsidRPr="00783E4B">
        <w:rPr>
          <w:rFonts w:ascii="Verdana" w:hAnsi="Verdana"/>
          <w:sz w:val="18"/>
          <w:lang w:val="sr-Cyrl-RS"/>
        </w:rPr>
        <w:t xml:space="preserve"> односно привременог складишта</w:t>
      </w:r>
      <w:r w:rsidRPr="00783E4B">
        <w:rPr>
          <w:rFonts w:ascii="Verdana" w:hAnsi="Verdana"/>
          <w:sz w:val="18"/>
          <w:lang w:val="sr-Cyrl-RS"/>
        </w:rPr>
        <w:t xml:space="preserve"> за сакупљање опасног отпада из домаћинстава на територији Средњебанатског о</w:t>
      </w:r>
      <w:r w:rsidR="00FA29E0" w:rsidRPr="00783E4B">
        <w:rPr>
          <w:rFonts w:ascii="Verdana" w:hAnsi="Verdana"/>
          <w:sz w:val="18"/>
          <w:lang w:val="sr-Cyrl-RS"/>
        </w:rPr>
        <w:t>круг</w:t>
      </w:r>
      <w:r w:rsidRPr="00783E4B">
        <w:rPr>
          <w:rFonts w:ascii="Verdana" w:hAnsi="Verdana"/>
          <w:sz w:val="18"/>
          <w:lang w:val="sr-Cyrl-RS"/>
        </w:rPr>
        <w:t xml:space="preserve">а, којем свакако мора да претходи низ корака и успостављање одговарајуће инфра и супраструктуре који подразумевају успостављање система сакупљања, транспорта и </w:t>
      </w:r>
      <w:r w:rsidR="00AD19A6" w:rsidRPr="00783E4B">
        <w:rPr>
          <w:rFonts w:ascii="Verdana" w:hAnsi="Verdana"/>
          <w:sz w:val="18"/>
          <w:lang w:val="sr-Cyrl-RS"/>
        </w:rPr>
        <w:t>складиштења</w:t>
      </w:r>
      <w:r w:rsidRPr="00783E4B">
        <w:rPr>
          <w:rFonts w:ascii="Verdana" w:hAnsi="Verdana"/>
          <w:sz w:val="18"/>
          <w:lang w:val="sr-Cyrl-RS"/>
        </w:rPr>
        <w:t xml:space="preserve"> за управљање опасним отпадом. </w:t>
      </w:r>
    </w:p>
    <w:p w14:paraId="4F1CB4DD" w14:textId="77777777" w:rsidR="004B0A2A" w:rsidRPr="00783E4B" w:rsidRDefault="004B0A2A" w:rsidP="00FE182B">
      <w:pPr>
        <w:pStyle w:val="ad"/>
        <w:tabs>
          <w:tab w:val="left" w:pos="90"/>
        </w:tabs>
        <w:ind w:firstLine="0"/>
        <w:rPr>
          <w:rFonts w:ascii="Verdana" w:hAnsi="Verdana"/>
          <w:sz w:val="18"/>
          <w:lang w:val="sr-Cyrl-RS"/>
        </w:rPr>
      </w:pPr>
    </w:p>
    <w:p w14:paraId="32FFAB81" w14:textId="5172227A" w:rsidR="00FE182B" w:rsidRPr="004B0A2A"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Тренутно,</w:t>
      </w:r>
      <w:r w:rsidRPr="00783E4B">
        <w:rPr>
          <w:rFonts w:ascii="Verdana" w:hAnsi="Verdana"/>
          <w:b/>
          <w:sz w:val="18"/>
          <w:lang w:val="sr-Cyrl-RS"/>
        </w:rPr>
        <w:t xml:space="preserve"> </w:t>
      </w:r>
      <w:r w:rsidRPr="00783E4B">
        <w:rPr>
          <w:rFonts w:ascii="Verdana" w:hAnsi="Verdana"/>
          <w:sz w:val="18"/>
          <w:lang w:val="sr-Cyrl-RS"/>
        </w:rPr>
        <w:t>нема одобрених локација за  депонију опасног отпада у Републици Србији, као ни за изградњу постројења за треман опасног отпада.</w:t>
      </w:r>
      <w:r w:rsidRPr="004B0A2A">
        <w:rPr>
          <w:rFonts w:ascii="Verdana" w:hAnsi="Verdana"/>
          <w:sz w:val="18"/>
          <w:lang w:val="sr-Cyrl-RS"/>
        </w:rPr>
        <w:t xml:space="preserve"> </w:t>
      </w:r>
      <w:r w:rsidRPr="00783E4B">
        <w:rPr>
          <w:rFonts w:ascii="Verdana" w:hAnsi="Verdana"/>
          <w:sz w:val="18"/>
          <w:lang w:val="sr-Cyrl-RS"/>
        </w:rPr>
        <w:t xml:space="preserve">Као део система управања опасним отпадом </w:t>
      </w:r>
      <w:r w:rsidR="005C1C25" w:rsidRPr="00783E4B">
        <w:rPr>
          <w:rFonts w:ascii="Verdana" w:hAnsi="Verdana"/>
          <w:sz w:val="18"/>
          <w:lang w:val="sr-Cyrl-RS"/>
        </w:rPr>
        <w:t xml:space="preserve">на територији Републике, </w:t>
      </w:r>
      <w:r w:rsidRPr="00783E4B">
        <w:rPr>
          <w:rFonts w:ascii="Verdana" w:hAnsi="Verdana"/>
          <w:sz w:val="18"/>
          <w:lang w:val="sr-Cyrl-RS"/>
        </w:rPr>
        <w:t xml:space="preserve"> потребно је предвидети изградњу постројења за физичко хемијски третман опасног отпада, инсинератора за спаљивање опасног и медицинског отпада</w:t>
      </w:r>
      <w:r w:rsidR="00FA29E0" w:rsidRPr="00783E4B">
        <w:rPr>
          <w:rFonts w:ascii="Verdana" w:hAnsi="Verdana"/>
          <w:sz w:val="18"/>
          <w:lang w:val="sr-Cyrl-RS"/>
        </w:rPr>
        <w:t>,</w:t>
      </w:r>
      <w:r w:rsidRPr="00783E4B">
        <w:rPr>
          <w:rFonts w:ascii="Verdana" w:hAnsi="Verdana"/>
          <w:sz w:val="18"/>
          <w:lang w:val="sr-Cyrl-RS"/>
        </w:rPr>
        <w:t xml:space="preserve"> али и касета за опасан отпад на регионалним санитарним депонијама. </w:t>
      </w:r>
      <w:r w:rsidRPr="004B0A2A">
        <w:rPr>
          <w:rFonts w:ascii="Verdana" w:hAnsi="Verdana"/>
          <w:sz w:val="18"/>
          <w:lang w:val="sr-Cyrl-RS"/>
        </w:rPr>
        <w:t xml:space="preserve">Локације оваквих постројења не могу бити одобрене на територији сваке ЈЛС, нити избор ових локација бити препуштен ЈЛС. </w:t>
      </w:r>
    </w:p>
    <w:p w14:paraId="15633B46" w14:textId="77777777" w:rsidR="00FE182B" w:rsidRPr="004B0A2A" w:rsidRDefault="00FE182B" w:rsidP="00FE182B">
      <w:pPr>
        <w:pStyle w:val="ad"/>
        <w:tabs>
          <w:tab w:val="left" w:pos="90"/>
        </w:tabs>
        <w:ind w:firstLine="0"/>
        <w:rPr>
          <w:rFonts w:ascii="Verdana" w:hAnsi="Verdana"/>
          <w:sz w:val="18"/>
          <w:lang w:val="sr-Cyrl-RS"/>
        </w:rPr>
      </w:pPr>
    </w:p>
    <w:p w14:paraId="4824CE1A" w14:textId="77777777" w:rsidR="00AD19A6" w:rsidRDefault="00FE182B" w:rsidP="00FE182B">
      <w:pPr>
        <w:pStyle w:val="ad"/>
        <w:tabs>
          <w:tab w:val="left" w:pos="90"/>
        </w:tabs>
        <w:ind w:firstLine="0"/>
        <w:rPr>
          <w:rFonts w:ascii="Verdana" w:hAnsi="Verdana"/>
          <w:spacing w:val="-4"/>
          <w:sz w:val="18"/>
          <w:lang w:val="sr-Cyrl-RS"/>
        </w:rPr>
      </w:pPr>
      <w:r w:rsidRPr="004B0A2A">
        <w:rPr>
          <w:rFonts w:ascii="Verdana" w:hAnsi="Verdana"/>
          <w:spacing w:val="-4"/>
          <w:sz w:val="18"/>
          <w:lang w:val="sr-Cyrl-RS"/>
        </w:rPr>
        <w:t xml:space="preserve">Опасан отпад представља изузезну опасност по животну средину и здравље становништва те је потребно посебним елаборатима и студијским истраживањима интегрално сагледати проблематику управљања опасним отпадом на територији </w:t>
      </w:r>
      <w:r w:rsidR="005C1C25" w:rsidRPr="004B0A2A">
        <w:rPr>
          <w:rFonts w:ascii="Verdana" w:hAnsi="Verdana"/>
          <w:spacing w:val="-4"/>
          <w:sz w:val="18"/>
          <w:lang w:val="sr-Cyrl-RS"/>
        </w:rPr>
        <w:t>целе Републике</w:t>
      </w:r>
      <w:r w:rsidR="00AD19A6">
        <w:rPr>
          <w:rFonts w:ascii="Verdana" w:hAnsi="Verdana"/>
          <w:spacing w:val="-4"/>
          <w:sz w:val="18"/>
          <w:lang w:val="sr-Cyrl-RS"/>
        </w:rPr>
        <w:t>,</w:t>
      </w:r>
      <w:r w:rsidR="005C1C25" w:rsidRPr="004B0A2A">
        <w:rPr>
          <w:rFonts w:ascii="Verdana" w:hAnsi="Verdana"/>
          <w:spacing w:val="-4"/>
          <w:sz w:val="18"/>
          <w:lang w:val="sr-Cyrl-RS"/>
        </w:rPr>
        <w:t xml:space="preserve"> а у склопу тога и </w:t>
      </w:r>
      <w:r w:rsidRPr="004B0A2A">
        <w:rPr>
          <w:rFonts w:ascii="Verdana" w:hAnsi="Verdana"/>
          <w:spacing w:val="-4"/>
          <w:sz w:val="18"/>
          <w:lang w:val="sr-Cyrl-RS"/>
        </w:rPr>
        <w:t xml:space="preserve">АПВ и утврдити потециналне локације за изградњу посебних касета </w:t>
      </w:r>
      <w:r w:rsidR="005C1C25" w:rsidRPr="004B0A2A">
        <w:rPr>
          <w:rFonts w:ascii="Verdana" w:hAnsi="Verdana"/>
          <w:spacing w:val="-4"/>
          <w:sz w:val="18"/>
          <w:lang w:val="sr-Cyrl-RS"/>
        </w:rPr>
        <w:t>не</w:t>
      </w:r>
      <w:r w:rsidRPr="004B0A2A">
        <w:rPr>
          <w:rFonts w:ascii="Verdana" w:hAnsi="Verdana"/>
          <w:spacing w:val="-4"/>
          <w:sz w:val="18"/>
          <w:lang w:val="sr-Cyrl-RS"/>
        </w:rPr>
        <w:t xml:space="preserve"> само на одређеним регионалним депонијама</w:t>
      </w:r>
      <w:r w:rsidR="005C1C25" w:rsidRPr="004B0A2A">
        <w:rPr>
          <w:rFonts w:ascii="Verdana" w:hAnsi="Verdana"/>
          <w:spacing w:val="-4"/>
          <w:sz w:val="18"/>
          <w:lang w:val="sr-Cyrl-RS"/>
        </w:rPr>
        <w:t>,</w:t>
      </w:r>
      <w:r w:rsidRPr="004B0A2A">
        <w:rPr>
          <w:rFonts w:ascii="Verdana" w:hAnsi="Verdana"/>
          <w:spacing w:val="-4"/>
          <w:sz w:val="18"/>
          <w:lang w:val="sr-Cyrl-RS"/>
        </w:rPr>
        <w:t xml:space="preserve"> него и потенцијалне локације инсинератора за спаљивање опасног отпада на територији Републике</w:t>
      </w:r>
      <w:r w:rsidR="005C1C25" w:rsidRPr="004B0A2A">
        <w:rPr>
          <w:rFonts w:ascii="Verdana" w:hAnsi="Verdana"/>
          <w:spacing w:val="-4"/>
          <w:sz w:val="18"/>
          <w:lang w:val="sr-Cyrl-RS"/>
        </w:rPr>
        <w:t xml:space="preserve">. </w:t>
      </w:r>
    </w:p>
    <w:p w14:paraId="6D079FC5" w14:textId="77777777" w:rsidR="00AD19A6" w:rsidRDefault="00AD19A6" w:rsidP="00FE182B">
      <w:pPr>
        <w:pStyle w:val="ad"/>
        <w:tabs>
          <w:tab w:val="left" w:pos="90"/>
        </w:tabs>
        <w:ind w:firstLine="0"/>
        <w:rPr>
          <w:rFonts w:ascii="Verdana" w:hAnsi="Verdana"/>
          <w:spacing w:val="-4"/>
          <w:sz w:val="18"/>
          <w:lang w:val="sr-Cyrl-RS"/>
        </w:rPr>
      </w:pPr>
    </w:p>
    <w:p w14:paraId="1AE5A3E1" w14:textId="2429F137" w:rsidR="00FE182B" w:rsidRPr="004B0A2A" w:rsidRDefault="005C1C25" w:rsidP="00FE182B">
      <w:pPr>
        <w:pStyle w:val="ad"/>
        <w:tabs>
          <w:tab w:val="left" w:pos="90"/>
        </w:tabs>
        <w:ind w:firstLine="0"/>
        <w:rPr>
          <w:rFonts w:ascii="Verdana" w:hAnsi="Verdana"/>
          <w:spacing w:val="-4"/>
          <w:sz w:val="18"/>
          <w:lang w:val="sr-Cyrl-RS"/>
        </w:rPr>
      </w:pPr>
      <w:r w:rsidRPr="004B0A2A">
        <w:rPr>
          <w:rFonts w:ascii="Verdana" w:hAnsi="Verdana"/>
          <w:spacing w:val="-4"/>
          <w:sz w:val="18"/>
          <w:lang w:val="sr-Cyrl-RS"/>
        </w:rPr>
        <w:t>С обзиром</w:t>
      </w:r>
      <w:r w:rsidR="00FE182B" w:rsidRPr="004B0A2A">
        <w:rPr>
          <w:rFonts w:ascii="Verdana" w:hAnsi="Verdana"/>
          <w:spacing w:val="-4"/>
          <w:sz w:val="18"/>
          <w:lang w:val="sr-Cyrl-RS"/>
        </w:rPr>
        <w:t xml:space="preserve"> да </w:t>
      </w:r>
      <w:r w:rsidRPr="004B0A2A">
        <w:rPr>
          <w:rFonts w:ascii="Verdana" w:hAnsi="Verdana"/>
          <w:spacing w:val="-4"/>
          <w:sz w:val="18"/>
          <w:lang w:val="sr-Cyrl-RS"/>
        </w:rPr>
        <w:t xml:space="preserve">је АП Војводина агрикултурно подручје од изузетног значаја, не планира </w:t>
      </w:r>
      <w:r w:rsidR="00FE182B" w:rsidRPr="004B0A2A">
        <w:rPr>
          <w:rFonts w:ascii="Verdana" w:hAnsi="Verdana"/>
          <w:spacing w:val="-4"/>
          <w:sz w:val="18"/>
          <w:lang w:val="sr-Cyrl-RS"/>
        </w:rPr>
        <w:t>се лоцира</w:t>
      </w:r>
      <w:r w:rsidRPr="004B0A2A">
        <w:rPr>
          <w:rFonts w:ascii="Verdana" w:hAnsi="Verdana"/>
          <w:spacing w:val="-4"/>
          <w:sz w:val="18"/>
          <w:lang w:val="sr-Cyrl-RS"/>
        </w:rPr>
        <w:t>ње инсинератироа за опасан отпад</w:t>
      </w:r>
      <w:r w:rsidR="00FE182B" w:rsidRPr="004B0A2A">
        <w:rPr>
          <w:rFonts w:ascii="Verdana" w:hAnsi="Verdana"/>
          <w:spacing w:val="-4"/>
          <w:sz w:val="18"/>
          <w:lang w:val="sr-Cyrl-RS"/>
        </w:rPr>
        <w:t xml:space="preserve"> на територији Покрајине</w:t>
      </w:r>
      <w:r w:rsidRPr="004B0A2A">
        <w:rPr>
          <w:rFonts w:ascii="Verdana" w:hAnsi="Verdana"/>
          <w:spacing w:val="-4"/>
          <w:sz w:val="18"/>
          <w:lang w:val="sr-Cyrl-RS"/>
        </w:rPr>
        <w:t>, као ни других постројења за физичко хемијски третман опасног отпада.</w:t>
      </w:r>
      <w:r w:rsidR="00FE182B" w:rsidRPr="004B0A2A">
        <w:rPr>
          <w:rFonts w:ascii="Verdana" w:hAnsi="Verdana"/>
          <w:spacing w:val="-4"/>
          <w:sz w:val="18"/>
          <w:lang w:val="sr-Cyrl-RS"/>
        </w:rPr>
        <w:t xml:space="preserve"> Пре детаљних студијских истрживања у које ће бити уклључени сви актери и доносиоци одлука (Републичка министарства,</w:t>
      </w:r>
      <w:r w:rsidR="00281ADA" w:rsidRPr="004B0A2A">
        <w:rPr>
          <w:rFonts w:ascii="Verdana" w:hAnsi="Verdana"/>
          <w:spacing w:val="-4"/>
          <w:sz w:val="18"/>
          <w:lang w:val="sr-Cyrl-RS"/>
        </w:rPr>
        <w:t xml:space="preserve"> </w:t>
      </w:r>
      <w:r w:rsidR="00FE182B" w:rsidRPr="004B0A2A">
        <w:rPr>
          <w:rFonts w:ascii="Verdana" w:hAnsi="Verdana"/>
          <w:spacing w:val="-4"/>
          <w:sz w:val="18"/>
          <w:lang w:val="sr-Cyrl-RS"/>
        </w:rPr>
        <w:t>Покрајински секретаријати, представници ЈЛС</w:t>
      </w:r>
      <w:r w:rsidR="00D26D82" w:rsidRPr="004B0A2A">
        <w:rPr>
          <w:rFonts w:ascii="Verdana" w:hAnsi="Verdana"/>
          <w:spacing w:val="-4"/>
          <w:sz w:val="18"/>
          <w:lang w:val="sr-Cyrl-RS"/>
        </w:rPr>
        <w:t>,</w:t>
      </w:r>
      <w:r w:rsidR="00FE182B" w:rsidRPr="004B0A2A">
        <w:rPr>
          <w:rFonts w:ascii="Verdana" w:hAnsi="Verdana"/>
          <w:spacing w:val="-4"/>
          <w:sz w:val="18"/>
          <w:lang w:val="sr-Cyrl-RS"/>
        </w:rPr>
        <w:t xml:space="preserve"> али и стручна јавност), није могуће одобрити ни једну </w:t>
      </w:r>
      <w:r w:rsidR="00B13BB6" w:rsidRPr="004B0A2A">
        <w:rPr>
          <w:rFonts w:ascii="Verdana" w:hAnsi="Verdana"/>
          <w:spacing w:val="-4"/>
          <w:sz w:val="18"/>
          <w:lang w:val="sr-Cyrl-RS"/>
        </w:rPr>
        <w:t>нову</w:t>
      </w:r>
      <w:r w:rsidR="00FE182B" w:rsidRPr="004B0A2A">
        <w:rPr>
          <w:rFonts w:ascii="Verdana" w:hAnsi="Verdana"/>
          <w:spacing w:val="-4"/>
          <w:sz w:val="18"/>
          <w:lang w:val="sr-Cyrl-RS"/>
        </w:rPr>
        <w:t xml:space="preserve"> локацију </w:t>
      </w:r>
      <w:r w:rsidR="00B13BB6" w:rsidRPr="004B0A2A">
        <w:rPr>
          <w:rFonts w:ascii="Verdana" w:hAnsi="Verdana"/>
          <w:spacing w:val="-4"/>
          <w:sz w:val="18"/>
          <w:lang w:val="sr-Cyrl-RS"/>
        </w:rPr>
        <w:t xml:space="preserve">за третман опасног отпада </w:t>
      </w:r>
      <w:r w:rsidR="00FE182B" w:rsidRPr="004B0A2A">
        <w:rPr>
          <w:rFonts w:ascii="Verdana" w:hAnsi="Verdana"/>
          <w:spacing w:val="-4"/>
          <w:sz w:val="18"/>
          <w:lang w:val="sr-Cyrl-RS"/>
        </w:rPr>
        <w:t>на територији АП</w:t>
      </w:r>
      <w:r w:rsidR="00AD19A6">
        <w:rPr>
          <w:rFonts w:ascii="Verdana" w:hAnsi="Verdana"/>
          <w:spacing w:val="-4"/>
          <w:sz w:val="18"/>
          <w:lang w:val="sr-Cyrl-RS"/>
        </w:rPr>
        <w:t xml:space="preserve"> </w:t>
      </w:r>
      <w:r w:rsidR="00FE182B" w:rsidRPr="004B0A2A">
        <w:rPr>
          <w:rFonts w:ascii="Verdana" w:hAnsi="Verdana"/>
          <w:spacing w:val="-4"/>
          <w:sz w:val="18"/>
          <w:lang w:val="sr-Cyrl-RS"/>
        </w:rPr>
        <w:t>В</w:t>
      </w:r>
      <w:r w:rsidR="00AD19A6">
        <w:rPr>
          <w:rFonts w:ascii="Verdana" w:hAnsi="Verdana"/>
          <w:spacing w:val="-4"/>
          <w:sz w:val="18"/>
          <w:lang w:val="sr-Cyrl-RS"/>
        </w:rPr>
        <w:t>ојводине</w:t>
      </w:r>
      <w:r w:rsidR="00FE182B" w:rsidRPr="004B0A2A">
        <w:rPr>
          <w:rFonts w:ascii="Verdana" w:hAnsi="Verdana"/>
          <w:spacing w:val="-4"/>
          <w:sz w:val="18"/>
          <w:lang w:val="sr-Cyrl-RS"/>
        </w:rPr>
        <w:t>.</w:t>
      </w:r>
    </w:p>
    <w:p w14:paraId="76CCB219" w14:textId="77777777" w:rsidR="00FE182B" w:rsidRPr="004B0A2A" w:rsidRDefault="00FE182B" w:rsidP="00FE182B">
      <w:pPr>
        <w:pStyle w:val="ad"/>
        <w:tabs>
          <w:tab w:val="left" w:pos="90"/>
        </w:tabs>
        <w:ind w:firstLine="0"/>
        <w:rPr>
          <w:rFonts w:ascii="Verdana" w:hAnsi="Verdana"/>
          <w:sz w:val="18"/>
          <w:lang w:val="sr-Cyrl-RS"/>
        </w:rPr>
      </w:pPr>
    </w:p>
    <w:p w14:paraId="25D94E3D" w14:textId="77777777" w:rsidR="00FE182B" w:rsidRPr="00783E4B" w:rsidRDefault="00FE182B" w:rsidP="00FE182B">
      <w:pPr>
        <w:pStyle w:val="ad"/>
        <w:tabs>
          <w:tab w:val="left" w:pos="90"/>
        </w:tabs>
        <w:ind w:firstLine="0"/>
        <w:rPr>
          <w:rFonts w:ascii="Verdana" w:hAnsi="Verdana"/>
          <w:b/>
          <w:sz w:val="18"/>
          <w:lang w:val="sr-Cyrl-RS"/>
        </w:rPr>
      </w:pPr>
      <w:r w:rsidRPr="004B0A2A">
        <w:rPr>
          <w:rFonts w:ascii="Verdana" w:hAnsi="Verdana"/>
          <w:sz w:val="18"/>
          <w:lang w:val="sr-Cyrl-RS"/>
        </w:rPr>
        <w:t>У погледу изградње постројења за физичко-хемијски третман течног опасног отпада и муља комбинованог са постројењима за складиштење течних и кашастих посебних токова индустријског отпада (као што су растварачи, киселине, базе) на територији АПВ</w:t>
      </w:r>
      <w:r w:rsidRPr="004B0A2A">
        <w:rPr>
          <w:rFonts w:ascii="Verdana" w:hAnsi="Verdana"/>
          <w:b/>
          <w:sz w:val="18"/>
          <w:lang w:val="sr-Cyrl-RS"/>
        </w:rPr>
        <w:t xml:space="preserve"> </w:t>
      </w:r>
      <w:r w:rsidRPr="004B0A2A">
        <w:rPr>
          <w:rFonts w:ascii="Verdana" w:hAnsi="Verdana"/>
          <w:sz w:val="18"/>
          <w:lang w:val="sr-Cyrl-RS"/>
        </w:rPr>
        <w:t xml:space="preserve">није планиран ни један овакав објекат, већ ће њихова крајња диспозиција бити решена упућивањем на локације у Републици Србији, планиране  у Рашкој, Расинској, Борској и Зајечарској области. </w:t>
      </w:r>
    </w:p>
    <w:p w14:paraId="5E313207" w14:textId="77777777" w:rsidR="005B141A" w:rsidRPr="00783E4B" w:rsidRDefault="005B141A" w:rsidP="005B141A">
      <w:pPr>
        <w:pStyle w:val="ad"/>
        <w:ind w:firstLine="0"/>
        <w:rPr>
          <w:rFonts w:ascii="Verdana" w:hAnsi="Verdana"/>
          <w:sz w:val="18"/>
          <w:lang w:val="sr-Cyrl-RS"/>
        </w:rPr>
      </w:pPr>
    </w:p>
    <w:p w14:paraId="115DB05D" w14:textId="3BF60919" w:rsidR="00FE182B" w:rsidRPr="00783E4B" w:rsidRDefault="00FE182B" w:rsidP="00B13BB6">
      <w:pPr>
        <w:pStyle w:val="ad"/>
        <w:ind w:firstLine="0"/>
        <w:rPr>
          <w:rFonts w:ascii="Verdana" w:hAnsi="Verdana"/>
          <w:sz w:val="18"/>
          <w:lang w:val="sr-Cyrl-RS"/>
        </w:rPr>
      </w:pPr>
      <w:r w:rsidRPr="00783E4B">
        <w:rPr>
          <w:rFonts w:ascii="Verdana" w:hAnsi="Verdana"/>
          <w:sz w:val="18"/>
          <w:lang w:val="sr-Cyrl-RS"/>
        </w:rPr>
        <w:t>Успостављањем система за управљање посебним токовима отпада, изградиће се постројења за сакупљање и третман отпадних батерија и акумулатора, гума, уља, отпада од електричних и електронских производа и др., углавном инвестирањем приватног сектора, а на основу дозвола за управљање отпадом, уз претходно успостављање центара за сакуљање отпада на којима ће грађани и сами моћи да разврставају и одлажу ове типове отпада. Уз све то потребна је перманентна едукација али и финансијска стимулација грађана да то чине,</w:t>
      </w:r>
      <w:r w:rsidR="007B7090" w:rsidRPr="00783E4B">
        <w:rPr>
          <w:rFonts w:ascii="Verdana" w:hAnsi="Verdana"/>
          <w:sz w:val="18"/>
          <w:lang w:val="sr-Cyrl-RS"/>
        </w:rPr>
        <w:t xml:space="preserve"> </w:t>
      </w:r>
      <w:r w:rsidRPr="00783E4B">
        <w:rPr>
          <w:rFonts w:ascii="Verdana" w:hAnsi="Verdana"/>
          <w:sz w:val="18"/>
          <w:lang w:val="sr-Cyrl-RS"/>
        </w:rPr>
        <w:t>као и изградња ових објеката и пратеће инфраструктуре да би се ова активност реализовала. Први корак је свакако сепарацаија на месту настанка, односно у домаћинствима, и на одговорности грађана да ову врсту отпада односе у</w:t>
      </w:r>
      <w:r w:rsidRPr="00783E4B">
        <w:rPr>
          <w:rFonts w:ascii="Verdana" w:eastAsia="Times New Roman" w:hAnsi="Verdana"/>
          <w:b/>
          <w:sz w:val="18"/>
          <w:lang w:val="sr-Cyrl-RS" w:eastAsia="en-US"/>
        </w:rPr>
        <w:t xml:space="preserve"> </w:t>
      </w:r>
      <w:r w:rsidRPr="00783E4B">
        <w:rPr>
          <w:rFonts w:ascii="Verdana" w:eastAsia="Times New Roman" w:hAnsi="Verdana"/>
          <w:sz w:val="18"/>
          <w:lang w:val="sr-Cyrl-RS" w:eastAsia="en-US"/>
        </w:rPr>
        <w:t>центре за сакупљање отпада у које ће грађани сами доносити свој отпад.</w:t>
      </w:r>
    </w:p>
    <w:p w14:paraId="08A87E28" w14:textId="10B50FD0" w:rsidR="00FE182B" w:rsidRPr="00783E4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Регионални Просторним планом се предвиђа и даље смањење настајања амбалажног отпада и подстицање рециклаже, посебно у домаћинствима,</w:t>
      </w:r>
      <w:r w:rsidRPr="00783E4B">
        <w:rPr>
          <w:rFonts w:ascii="Verdana" w:hAnsi="Verdana"/>
          <w:b/>
          <w:sz w:val="18"/>
          <w:lang w:val="sr-Cyrl-RS"/>
        </w:rPr>
        <w:t xml:space="preserve"> </w:t>
      </w:r>
      <w:r w:rsidRPr="00783E4B">
        <w:rPr>
          <w:rFonts w:ascii="Verdana" w:hAnsi="Verdana"/>
          <w:sz w:val="18"/>
          <w:lang w:val="sr-Cyrl-RS"/>
        </w:rPr>
        <w:t>уз успостављање примарне селекције отпада</w:t>
      </w:r>
      <w:r w:rsidRPr="004B0A2A">
        <w:rPr>
          <w:rFonts w:ascii="Verdana" w:hAnsi="Verdana"/>
          <w:sz w:val="18"/>
          <w:lang w:val="sr-Cyrl-RS"/>
        </w:rPr>
        <w:t xml:space="preserve"> на месту настанка, односно разврставање на извору</w:t>
      </w:r>
      <w:r w:rsidRPr="00783E4B">
        <w:rPr>
          <w:rFonts w:ascii="Verdana" w:hAnsi="Verdana"/>
          <w:sz w:val="18"/>
          <w:lang w:val="sr-Cyrl-RS"/>
        </w:rPr>
        <w:t>. Неопходно је веће укључивање јавних комуналних предузећа на локалном нивоу по питању примарне селекције, али и доношење ревизија свих одлука о комуналним делатностима на територији ЈЛС како би се применио систем „загађивач плаћа“ и на сваком појединцу, односно евентуално утврдиле и финансијске накнаде за појединце који доприносе очувању животне средине и разврставају отпад на месту настанка, који би за овај чин, примали одговарајуће финансијске стимулације у центрима за сакупљање и разврставање отпада. Оно што се може закључити из претходних покушаја појединих ЈКП да уведу систем примарне селекције је, је да није реално очекивати од локалних ЈКП да одлажу отпад на одговарајући начин и врше примарну селецију без примене принципа „загађивач плаћа“ на далеко ригорознијем принципу,</w:t>
      </w:r>
      <w:r w:rsidR="00B13BB6" w:rsidRPr="00783E4B">
        <w:rPr>
          <w:rFonts w:ascii="Verdana" w:hAnsi="Verdana"/>
          <w:sz w:val="18"/>
          <w:lang w:val="sr-Cyrl-RS"/>
        </w:rPr>
        <w:t xml:space="preserve"> </w:t>
      </w:r>
      <w:r w:rsidRPr="00783E4B">
        <w:rPr>
          <w:rFonts w:ascii="Verdana" w:hAnsi="Verdana"/>
          <w:sz w:val="18"/>
          <w:lang w:val="sr-Cyrl-RS"/>
        </w:rPr>
        <w:t>али и стимулацију оних који га примењују.</w:t>
      </w:r>
    </w:p>
    <w:p w14:paraId="42FC8652" w14:textId="77777777" w:rsidR="00FE182B" w:rsidRPr="00783E4B" w:rsidRDefault="00FE182B" w:rsidP="00FE182B">
      <w:pPr>
        <w:pStyle w:val="ad"/>
        <w:tabs>
          <w:tab w:val="left" w:pos="90"/>
        </w:tabs>
        <w:ind w:firstLine="0"/>
        <w:rPr>
          <w:rFonts w:ascii="Verdana" w:hAnsi="Verdana"/>
          <w:sz w:val="18"/>
          <w:lang w:val="sr-Cyrl-RS"/>
        </w:rPr>
      </w:pPr>
    </w:p>
    <w:p w14:paraId="6CB9BDB2" w14:textId="3A4C9249" w:rsidR="00FE182B" w:rsidRPr="00783E4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 xml:space="preserve">Отпадна уља сакупљаће се такође у центрима за сакупљање отпада, </w:t>
      </w:r>
      <w:r w:rsidR="00B13BB6" w:rsidRPr="00783E4B">
        <w:rPr>
          <w:rFonts w:ascii="Verdana" w:hAnsi="Verdana"/>
          <w:sz w:val="18"/>
          <w:lang w:val="sr-Cyrl-RS"/>
        </w:rPr>
        <w:t xml:space="preserve">и привремено одлагати, </w:t>
      </w:r>
      <w:r w:rsidRPr="00783E4B">
        <w:rPr>
          <w:rFonts w:ascii="Verdana" w:hAnsi="Verdana"/>
          <w:sz w:val="18"/>
          <w:lang w:val="sr-Cyrl-RS"/>
        </w:rPr>
        <w:t xml:space="preserve">при чему се не смеју мешати отпадна јестива уља и друге врсте. Отпадно јестиво уље потребно је сакупљати у слати у центре за производњу биодизела. </w:t>
      </w:r>
    </w:p>
    <w:p w14:paraId="2CAF4190" w14:textId="77777777" w:rsidR="00FE182B" w:rsidRPr="00783E4B" w:rsidRDefault="00FE182B" w:rsidP="00FE182B">
      <w:pPr>
        <w:pStyle w:val="ad"/>
        <w:tabs>
          <w:tab w:val="left" w:pos="90"/>
        </w:tabs>
        <w:ind w:firstLine="0"/>
        <w:rPr>
          <w:rFonts w:ascii="Verdana" w:hAnsi="Verdana"/>
          <w:sz w:val="18"/>
          <w:lang w:val="sr-Cyrl-RS"/>
        </w:rPr>
      </w:pPr>
    </w:p>
    <w:p w14:paraId="5A72FA5E" w14:textId="004AC57C" w:rsidR="00FE182B" w:rsidRPr="00783E4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 xml:space="preserve">У погледу рециклаже </w:t>
      </w:r>
      <w:bookmarkStart w:id="2824" w:name="_Hlk54962753"/>
      <w:r w:rsidRPr="00783E4B">
        <w:rPr>
          <w:rFonts w:ascii="Verdana" w:hAnsi="Verdana"/>
          <w:sz w:val="18"/>
          <w:lang w:val="sr-Cyrl-RS"/>
        </w:rPr>
        <w:t xml:space="preserve">отпадних гума </w:t>
      </w:r>
      <w:bookmarkEnd w:id="2824"/>
      <w:r w:rsidRPr="00783E4B">
        <w:rPr>
          <w:rFonts w:ascii="Verdana" w:hAnsi="Verdana"/>
          <w:sz w:val="18"/>
          <w:lang w:val="sr-Cyrl-RS"/>
        </w:rPr>
        <w:t>планирано је развијање мреже сакупљачких станица и постројења за третман</w:t>
      </w:r>
      <w:r w:rsidRPr="00783E4B">
        <w:rPr>
          <w:rFonts w:ascii="Verdana" w:hAnsi="Verdana"/>
          <w:sz w:val="18"/>
          <w:lang w:val="sr-Cyrl-RS" w:eastAsia="en-US"/>
        </w:rPr>
        <w:t xml:space="preserve"> </w:t>
      </w:r>
      <w:r w:rsidRPr="00783E4B">
        <w:rPr>
          <w:rFonts w:ascii="Verdana" w:hAnsi="Verdana"/>
          <w:sz w:val="18"/>
          <w:lang w:val="sr-Cyrl-RS"/>
        </w:rPr>
        <w:t xml:space="preserve">отпадних гума. И за ову врсту отпада, као и за PCB отпад, загађење опреме и отпадне POPs </w:t>
      </w:r>
      <w:r w:rsidR="00B13BB6" w:rsidRPr="00783E4B">
        <w:rPr>
          <w:rFonts w:ascii="Verdana" w:hAnsi="Verdana"/>
          <w:sz w:val="18"/>
          <w:lang w:val="sr-Cyrl-RS"/>
        </w:rPr>
        <w:t>пестицид</w:t>
      </w:r>
      <w:r w:rsidRPr="00783E4B">
        <w:rPr>
          <w:rFonts w:ascii="Verdana" w:hAnsi="Verdana"/>
          <w:sz w:val="18"/>
          <w:lang w:val="sr-Cyrl-RS"/>
        </w:rPr>
        <w:t xml:space="preserve">а, потребно је утврдити одговарајућа складишта и посебан систем управљања истим. </w:t>
      </w:r>
      <w:r w:rsidR="00B13BB6" w:rsidRPr="00783E4B">
        <w:rPr>
          <w:rFonts w:ascii="Verdana" w:hAnsi="Verdana"/>
          <w:sz w:val="18"/>
          <w:lang w:val="sr-Cyrl-RS"/>
        </w:rPr>
        <w:t>И</w:t>
      </w:r>
      <w:r w:rsidRPr="00783E4B">
        <w:rPr>
          <w:rFonts w:ascii="Verdana" w:hAnsi="Verdana"/>
          <w:sz w:val="18"/>
          <w:lang w:val="sr-Cyrl-RS"/>
        </w:rPr>
        <w:t xml:space="preserve"> за </w:t>
      </w:r>
      <w:r w:rsidR="00B13BB6" w:rsidRPr="00783E4B">
        <w:rPr>
          <w:rFonts w:ascii="Verdana" w:hAnsi="Verdana"/>
          <w:sz w:val="18"/>
          <w:lang w:val="sr-Cyrl-RS"/>
        </w:rPr>
        <w:t>ову врсту отпада</w:t>
      </w:r>
      <w:r w:rsidRPr="00783E4B">
        <w:rPr>
          <w:rFonts w:ascii="Verdana" w:hAnsi="Verdana"/>
          <w:sz w:val="18"/>
          <w:lang w:val="sr-Cyrl-RS"/>
        </w:rPr>
        <w:t xml:space="preserve">, потребан је озбиљан интегрални приступ проблематици и израда одговарајуће студијске анализе и документације </w:t>
      </w:r>
      <w:r w:rsidR="00B13BB6" w:rsidRPr="00783E4B">
        <w:rPr>
          <w:rFonts w:ascii="Verdana" w:hAnsi="Verdana"/>
          <w:sz w:val="18"/>
          <w:lang w:val="sr-Cyrl-RS"/>
        </w:rPr>
        <w:t>на нивоу Републике</w:t>
      </w:r>
      <w:r w:rsidRPr="00783E4B">
        <w:rPr>
          <w:rFonts w:ascii="Verdana" w:hAnsi="Verdana"/>
          <w:sz w:val="18"/>
          <w:lang w:val="sr-Cyrl-RS"/>
        </w:rPr>
        <w:t xml:space="preserve"> којом ће се на неки начин ограничити отварање великог броја оваких центара на територији </w:t>
      </w:r>
      <w:r w:rsidR="00B13BB6" w:rsidRPr="00783E4B">
        <w:rPr>
          <w:rFonts w:ascii="Verdana" w:hAnsi="Verdana"/>
          <w:sz w:val="18"/>
          <w:lang w:val="sr-Cyrl-RS"/>
        </w:rPr>
        <w:t>Републи</w:t>
      </w:r>
      <w:r w:rsidR="0054221F" w:rsidRPr="00783E4B">
        <w:rPr>
          <w:rFonts w:ascii="Verdana" w:hAnsi="Verdana"/>
          <w:sz w:val="18"/>
          <w:lang w:val="sr-Cyrl-RS"/>
        </w:rPr>
        <w:t>ке</w:t>
      </w:r>
      <w:r w:rsidR="00B13BB6" w:rsidRPr="00783E4B">
        <w:rPr>
          <w:rFonts w:ascii="Verdana" w:hAnsi="Verdana"/>
          <w:sz w:val="18"/>
          <w:lang w:val="sr-Cyrl-RS"/>
        </w:rPr>
        <w:t xml:space="preserve"> и АП </w:t>
      </w:r>
      <w:r w:rsidRPr="00783E4B">
        <w:rPr>
          <w:rFonts w:ascii="Verdana" w:hAnsi="Verdana"/>
          <w:sz w:val="18"/>
          <w:lang w:val="sr-Cyrl-RS"/>
        </w:rPr>
        <w:t>Покрајине.</w:t>
      </w:r>
    </w:p>
    <w:p w14:paraId="07FBC5D0" w14:textId="77777777" w:rsidR="00FE182B" w:rsidRPr="00783E4B" w:rsidRDefault="00FE182B" w:rsidP="00FE182B">
      <w:pPr>
        <w:pStyle w:val="ad"/>
        <w:tabs>
          <w:tab w:val="left" w:pos="90"/>
        </w:tabs>
        <w:ind w:firstLine="0"/>
        <w:rPr>
          <w:rFonts w:ascii="Verdana" w:hAnsi="Verdana"/>
          <w:sz w:val="18"/>
          <w:lang w:val="sr-Cyrl-RS"/>
        </w:rPr>
      </w:pPr>
    </w:p>
    <w:p w14:paraId="60E071FC" w14:textId="729C42E6" w:rsidR="00FE182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 xml:space="preserve">На територији Републике планира се и изградња постројења за </w:t>
      </w:r>
      <w:r w:rsidRPr="00783E4B">
        <w:rPr>
          <w:rFonts w:ascii="Verdana" w:hAnsi="Verdana"/>
          <w:sz w:val="18"/>
          <w:u w:val="single"/>
          <w:lang w:val="sr-Cyrl-RS"/>
        </w:rPr>
        <w:t>термички третман инфективног медицинског отпада – инсинератора.</w:t>
      </w:r>
      <w:r w:rsidRPr="00783E4B">
        <w:rPr>
          <w:rFonts w:ascii="Verdana" w:hAnsi="Verdana"/>
          <w:sz w:val="18"/>
          <w:lang w:val="sr-Cyrl-RS"/>
        </w:rPr>
        <w:t xml:space="preserve"> Као што је већ речено и за друге типове отпада, који не спада у комунални отпад, </w:t>
      </w:r>
      <w:r w:rsidRPr="004B0A2A">
        <w:rPr>
          <w:rFonts w:ascii="Verdana" w:hAnsi="Verdana"/>
          <w:sz w:val="18"/>
          <w:lang w:val="sr-Cyrl-RS"/>
        </w:rPr>
        <w:t>потребно посебним елаборатима и студијским истраживањима интегрално сагледати просторно лоцирање и економску оправданост у односу на место генерисања ове врсте отпада на целој територији Репубике</w:t>
      </w:r>
      <w:r w:rsidR="00B13BB6" w:rsidRPr="004B0A2A">
        <w:rPr>
          <w:rFonts w:ascii="Verdana" w:hAnsi="Verdana"/>
          <w:sz w:val="18"/>
          <w:lang w:val="sr-Cyrl-RS"/>
        </w:rPr>
        <w:t>. На територији АПВ није планирана изградња оваквог постројења</w:t>
      </w:r>
      <w:r w:rsidR="00B13BB6" w:rsidRPr="00783E4B">
        <w:rPr>
          <w:rFonts w:ascii="Verdana" w:hAnsi="Verdana"/>
          <w:sz w:val="18"/>
          <w:lang w:val="sr-Cyrl-RS"/>
        </w:rPr>
        <w:t xml:space="preserve"> </w:t>
      </w:r>
      <w:r w:rsidR="00FC5855">
        <w:rPr>
          <w:rFonts w:ascii="Verdana" w:hAnsi="Verdana"/>
          <w:sz w:val="18"/>
          <w:lang w:val="sr-Cyrl-RS"/>
        </w:rPr>
        <w:t>и других постројења за спаљивање медицинског отпада</w:t>
      </w:r>
      <w:r w:rsidR="00FC5855" w:rsidRPr="00783E4B">
        <w:rPr>
          <w:rFonts w:ascii="Verdana" w:hAnsi="Verdana"/>
          <w:sz w:val="18"/>
          <w:lang w:val="sr-Cyrl-RS"/>
        </w:rPr>
        <w:t>,</w:t>
      </w:r>
      <w:r w:rsidR="00B13BB6" w:rsidRPr="004B0A2A">
        <w:rPr>
          <w:rFonts w:ascii="Verdana" w:hAnsi="Verdana"/>
          <w:sz w:val="18"/>
          <w:lang w:val="sr-Cyrl-RS"/>
        </w:rPr>
        <w:t xml:space="preserve"> с обзиром на високе агрикултурне и природне вредности територије Покрајине.</w:t>
      </w:r>
    </w:p>
    <w:p w14:paraId="1D81BDF2" w14:textId="77777777" w:rsidR="00FE182B" w:rsidRPr="00783E4B" w:rsidRDefault="00FE182B" w:rsidP="00FE182B">
      <w:pPr>
        <w:pStyle w:val="ad"/>
        <w:tabs>
          <w:tab w:val="left" w:pos="90"/>
        </w:tabs>
        <w:ind w:firstLine="0"/>
        <w:rPr>
          <w:rFonts w:ascii="Verdana" w:hAnsi="Verdana"/>
          <w:sz w:val="18"/>
          <w:lang w:val="sr-Cyrl-RS"/>
        </w:rPr>
      </w:pPr>
    </w:p>
    <w:p w14:paraId="1560A7E3" w14:textId="77777777" w:rsidR="00FE182B" w:rsidRPr="00783E4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У погледу система за управљање отпадом животињског порекла који подразумева сакупљање, разврставање према степену ризика (категорије), привремено складиштење отпада у сабирним центрима са уређајима за хлађење, као и третман у постојећим постројењима</w:t>
      </w:r>
      <w:r w:rsidRPr="004B0A2A">
        <w:rPr>
          <w:rFonts w:ascii="Verdana" w:hAnsi="Verdana"/>
          <w:sz w:val="18"/>
          <w:lang w:val="sr-Cyrl-RS"/>
        </w:rPr>
        <w:t xml:space="preserve">, потребно је поступати у складу са Законом о ветеринарству и са програмима </w:t>
      </w:r>
      <w:r w:rsidRPr="00783E4B">
        <w:rPr>
          <w:rFonts w:ascii="Verdana" w:hAnsi="Verdana"/>
          <w:sz w:val="18"/>
          <w:lang w:val="sr-Cyrl-RS"/>
        </w:rPr>
        <w:t xml:space="preserve">за унапређење управљања споредним производима животињског порекла. </w:t>
      </w:r>
    </w:p>
    <w:p w14:paraId="38156111" w14:textId="77777777" w:rsidR="00FE182B" w:rsidRPr="00783E4B" w:rsidRDefault="00FE182B" w:rsidP="00FE182B">
      <w:pPr>
        <w:pStyle w:val="ad"/>
        <w:tabs>
          <w:tab w:val="left" w:pos="90"/>
        </w:tabs>
        <w:ind w:firstLine="0"/>
        <w:rPr>
          <w:rFonts w:ascii="Verdana" w:hAnsi="Verdana"/>
          <w:sz w:val="18"/>
          <w:lang w:val="sr-Cyrl-RS"/>
        </w:rPr>
      </w:pPr>
    </w:p>
    <w:p w14:paraId="2739AC75" w14:textId="5813DA7A" w:rsidR="00FE182B" w:rsidRPr="004B0A2A"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 xml:space="preserve">Муљ из уређаја за пречишћавање комуналних отпадних вода ће представљати посебан проблем с аслекта заштите животне средине јер се његов карактер док се не уради категоризација и карактеризација отпадног муља за сваки појединачан ППОВ. </w:t>
      </w:r>
      <w:r w:rsidR="00B13BB6" w:rsidRPr="00783E4B">
        <w:rPr>
          <w:rFonts w:ascii="Verdana" w:hAnsi="Verdana"/>
          <w:sz w:val="18"/>
          <w:lang w:val="sr-Cyrl-RS"/>
        </w:rPr>
        <w:t>Уколико се покаже да отпадни муљ има карактер опасног отпада, исти је могуће одложити само на депонијама које за то имају дозволу, у посебним касетама.</w:t>
      </w:r>
      <w:r w:rsidRPr="00783E4B">
        <w:rPr>
          <w:rFonts w:ascii="Verdana" w:hAnsi="Verdana"/>
          <w:sz w:val="18"/>
          <w:lang w:val="sr-Cyrl-RS"/>
        </w:rPr>
        <w:t xml:space="preserve"> Сходно томе, велике количине овог муља могу или представљати додатни притисак на депоније у смислу капацитета, или се мора</w:t>
      </w:r>
      <w:r w:rsidRPr="00783E4B">
        <w:rPr>
          <w:rFonts w:ascii="Verdana" w:hAnsi="Verdana"/>
          <w:sz w:val="18"/>
          <w:lang w:val="sr-Cyrl-RS" w:eastAsia="sr-Cyrl-CS"/>
        </w:rPr>
        <w:t xml:space="preserve"> планирати </w:t>
      </w:r>
      <w:r w:rsidR="00B13BB6" w:rsidRPr="00783E4B">
        <w:rPr>
          <w:rFonts w:ascii="Verdana" w:hAnsi="Verdana"/>
          <w:sz w:val="18"/>
          <w:lang w:val="sr-Cyrl-RS" w:eastAsia="sr-Cyrl-CS"/>
        </w:rPr>
        <w:t>постројење</w:t>
      </w:r>
      <w:r w:rsidRPr="00783E4B">
        <w:rPr>
          <w:rFonts w:ascii="Verdana" w:hAnsi="Verdana"/>
          <w:sz w:val="18"/>
          <w:lang w:val="sr-Cyrl-RS" w:eastAsia="sr-Cyrl-CS"/>
        </w:rPr>
        <w:t xml:space="preserve"> за третман овог муља </w:t>
      </w:r>
      <w:r w:rsidRPr="004B0A2A">
        <w:rPr>
          <w:rFonts w:ascii="Verdana" w:hAnsi="Verdana"/>
          <w:sz w:val="18"/>
          <w:lang w:val="sr-Cyrl-RS"/>
        </w:rPr>
        <w:t xml:space="preserve">са искоришћењем у енергетске сврхе </w:t>
      </w:r>
      <w:r w:rsidR="00B13BB6" w:rsidRPr="004B0A2A">
        <w:rPr>
          <w:rFonts w:ascii="Verdana" w:hAnsi="Verdana"/>
          <w:sz w:val="18"/>
          <w:lang w:val="sr-Cyrl-RS"/>
        </w:rPr>
        <w:t>на националном нивоу</w:t>
      </w:r>
      <w:r w:rsidRPr="004B0A2A">
        <w:rPr>
          <w:rFonts w:ascii="Verdana" w:hAnsi="Verdana"/>
          <w:sz w:val="18"/>
          <w:lang w:val="sr-Cyrl-RS"/>
        </w:rPr>
        <w:t>. Уколико се након поступка категоризације и карактеризације овај муљ покаже као неопасан и биолошки и хемијски исправан, он се потенцијално може користити и у пољопривредне сврхе.</w:t>
      </w:r>
    </w:p>
    <w:p w14:paraId="1800C14C" w14:textId="77777777" w:rsidR="005B141A" w:rsidRPr="004B0A2A" w:rsidRDefault="005B141A" w:rsidP="00FE182B">
      <w:pPr>
        <w:pStyle w:val="ad"/>
        <w:tabs>
          <w:tab w:val="left" w:pos="90"/>
        </w:tabs>
        <w:ind w:firstLine="0"/>
        <w:rPr>
          <w:rFonts w:ascii="Verdana" w:hAnsi="Verdana"/>
          <w:sz w:val="18"/>
          <w:lang w:val="sr-Cyrl-RS"/>
        </w:rPr>
      </w:pPr>
    </w:p>
    <w:p w14:paraId="52F35100" w14:textId="77777777" w:rsidR="00492A9F" w:rsidRPr="00783E4B" w:rsidRDefault="00FE182B" w:rsidP="00FE182B">
      <w:pPr>
        <w:pStyle w:val="ad"/>
        <w:tabs>
          <w:tab w:val="left" w:pos="90"/>
        </w:tabs>
        <w:ind w:firstLine="0"/>
        <w:rPr>
          <w:rFonts w:ascii="Verdana" w:hAnsi="Verdana"/>
          <w:sz w:val="18"/>
          <w:lang w:val="sr-Cyrl-RS"/>
        </w:rPr>
      </w:pPr>
      <w:r w:rsidRPr="004B0A2A">
        <w:rPr>
          <w:rFonts w:ascii="Verdana" w:hAnsi="Verdana"/>
          <w:sz w:val="18"/>
          <w:lang w:val="sr-Cyrl-RS"/>
        </w:rPr>
        <w:t xml:space="preserve">У контексту отпада насталог у шумарству и пољопривреди фаворизоваће се увођење БАТ технологија и у ове привредне гране односно увођење чистијих производња и у секундардним гранама које проистучу из њих као што је прехрамбена индустрија, производња предмета од дрвета итд. </w:t>
      </w:r>
    </w:p>
    <w:p w14:paraId="6A99D1D4" w14:textId="5B774770" w:rsidR="00FE182B" w:rsidRPr="004B0A2A" w:rsidRDefault="00FE182B" w:rsidP="00FE182B">
      <w:pPr>
        <w:pStyle w:val="ad"/>
        <w:tabs>
          <w:tab w:val="left" w:pos="90"/>
        </w:tabs>
        <w:ind w:firstLine="0"/>
        <w:rPr>
          <w:rFonts w:ascii="Verdana" w:hAnsi="Verdana"/>
          <w:sz w:val="18"/>
          <w:lang w:val="sr-Cyrl-RS"/>
        </w:rPr>
      </w:pPr>
      <w:r w:rsidRPr="004B0A2A">
        <w:rPr>
          <w:rFonts w:ascii="Verdana" w:hAnsi="Verdana"/>
          <w:sz w:val="18"/>
          <w:lang w:val="sr-Cyrl-RS"/>
        </w:rPr>
        <w:t>Такође, коришћење отпадног материјала из шумарства и пољопривреде у енергетске сврхе у виду пелета и биопелета веома је популаран и исплатив вид коришћења ове врсте отпада.</w:t>
      </w:r>
      <w:r w:rsidR="00381D49" w:rsidRPr="00783E4B">
        <w:rPr>
          <w:rFonts w:ascii="Verdana" w:hAnsi="Verdana"/>
          <w:sz w:val="18"/>
          <w:lang w:val="sr-Cyrl-RS"/>
        </w:rPr>
        <w:t xml:space="preserve"> </w:t>
      </w:r>
      <w:r w:rsidRPr="004B0A2A">
        <w:rPr>
          <w:rFonts w:ascii="Verdana" w:hAnsi="Verdana"/>
          <w:sz w:val="18"/>
          <w:lang w:val="sr-Cyrl-RS"/>
        </w:rPr>
        <w:t xml:space="preserve">На крају производња биогаса путем анаеробне дигестије потребно је да постане један од видова енергетски ефикасних начина коришћења отпада у енергетске сврхе. </w:t>
      </w:r>
    </w:p>
    <w:p w14:paraId="2A139D3D" w14:textId="77777777" w:rsidR="00FE182B" w:rsidRPr="00783E4B" w:rsidRDefault="00FE182B" w:rsidP="00FE182B">
      <w:pPr>
        <w:pStyle w:val="ad"/>
        <w:tabs>
          <w:tab w:val="left" w:pos="90"/>
        </w:tabs>
        <w:ind w:firstLine="0"/>
        <w:rPr>
          <w:rFonts w:ascii="Verdana" w:hAnsi="Verdana"/>
          <w:sz w:val="18"/>
          <w:lang w:val="sr-Cyrl-RS"/>
        </w:rPr>
      </w:pPr>
    </w:p>
    <w:p w14:paraId="4D84043A" w14:textId="1E8082A1" w:rsidR="00FE182B" w:rsidRPr="00783E4B" w:rsidRDefault="00FE182B" w:rsidP="00FE182B">
      <w:pPr>
        <w:pStyle w:val="ad"/>
        <w:tabs>
          <w:tab w:val="left" w:pos="90"/>
        </w:tabs>
        <w:ind w:firstLine="0"/>
        <w:rPr>
          <w:rFonts w:ascii="Verdana" w:hAnsi="Verdana"/>
          <w:sz w:val="18"/>
          <w:lang w:val="sr-Cyrl-RS"/>
        </w:rPr>
      </w:pPr>
      <w:r w:rsidRPr="00783E4B">
        <w:rPr>
          <w:rFonts w:ascii="Verdana" w:hAnsi="Verdana"/>
          <w:sz w:val="18"/>
          <w:lang w:val="sr-Cyrl-RS"/>
        </w:rPr>
        <w:t xml:space="preserve">Отпад настао у грађевинарству представља растући проблем с обзиром да на територији АПВ одвија изградња великог броја објеката. Сходно томе, приликом утврђивања локација за одлагање грађевинског отпада, неопходно је увести обавезу претходне  рециклаже грађевинског отпада и донети стандарди квалитета. Према ППРС циљ је достићи 70% рециклаже отпада од грађења и рушења до 2035. године. </w:t>
      </w:r>
      <w:r w:rsidR="00FC5855" w:rsidRPr="00783E4B">
        <w:rPr>
          <w:rFonts w:ascii="Verdana" w:hAnsi="Verdana"/>
          <w:sz w:val="18"/>
          <w:lang w:val="sr-Cyrl-RS"/>
        </w:rPr>
        <w:t>О</w:t>
      </w:r>
      <w:r w:rsidRPr="00783E4B">
        <w:rPr>
          <w:rFonts w:ascii="Verdana" w:hAnsi="Verdana"/>
          <w:sz w:val="18"/>
          <w:lang w:val="sr-Cyrl-RS"/>
        </w:rPr>
        <w:t>тпад који садржи азбест је посебна категорија и одвојено се сакупља, складишти и одлаже у касетама посебно изграђеним за ту сврху на санитарним депонијама које имају дозволу за прихват и одлагање ове врсте отпада</w:t>
      </w:r>
      <w:r w:rsidRPr="004B0A2A">
        <w:rPr>
          <w:rFonts w:ascii="Verdana" w:hAnsi="Verdana"/>
          <w:sz w:val="18"/>
          <w:lang w:val="sr-Cyrl-RS"/>
        </w:rPr>
        <w:t xml:space="preserve">, а дозволе за то </w:t>
      </w:r>
      <w:r w:rsidR="00E32E10" w:rsidRPr="004B0A2A">
        <w:rPr>
          <w:rFonts w:ascii="Verdana" w:hAnsi="Verdana"/>
          <w:sz w:val="18"/>
          <w:lang w:val="sr-Cyrl-RS"/>
        </w:rPr>
        <w:t>из</w:t>
      </w:r>
      <w:r w:rsidRPr="004B0A2A">
        <w:rPr>
          <w:rFonts w:ascii="Verdana" w:hAnsi="Verdana"/>
          <w:sz w:val="18"/>
          <w:lang w:val="sr-Cyrl-RS"/>
        </w:rPr>
        <w:t>даје Република</w:t>
      </w:r>
      <w:r w:rsidRPr="00783E4B">
        <w:rPr>
          <w:rFonts w:ascii="Verdana" w:hAnsi="Verdana"/>
          <w:sz w:val="18"/>
          <w:lang w:val="sr-Cyrl-RS"/>
        </w:rPr>
        <w:t xml:space="preserve">. </w:t>
      </w:r>
    </w:p>
    <w:p w14:paraId="747BBDEB" w14:textId="2B0321B5" w:rsidR="00FE182B" w:rsidRPr="00783E4B" w:rsidRDefault="00FE182B" w:rsidP="00FE182B">
      <w:pPr>
        <w:pStyle w:val="ad"/>
        <w:tabs>
          <w:tab w:val="left" w:pos="90"/>
        </w:tabs>
        <w:ind w:firstLine="0"/>
        <w:rPr>
          <w:rFonts w:ascii="Verdana" w:hAnsi="Verdana"/>
          <w:sz w:val="18"/>
          <w:lang w:val="sr-Cyrl-RS"/>
        </w:rPr>
      </w:pPr>
      <w:r w:rsidRPr="004B0A2A">
        <w:rPr>
          <w:rFonts w:ascii="Verdana" w:hAnsi="Verdana"/>
          <w:sz w:val="18"/>
          <w:lang w:val="sr-Cyrl-RS"/>
        </w:rPr>
        <w:t xml:space="preserve">У погледу отпада насталог из </w:t>
      </w:r>
      <w:r w:rsidRPr="00783E4B">
        <w:rPr>
          <w:rFonts w:ascii="Verdana" w:hAnsi="Verdana"/>
          <w:sz w:val="18"/>
          <w:lang w:val="sr-Cyrl-RS"/>
        </w:rPr>
        <w:t xml:space="preserve">експлоатације минералних сировина и отпада из енергетике у </w:t>
      </w:r>
      <w:r w:rsidR="00B13BB6" w:rsidRPr="00783E4B">
        <w:rPr>
          <w:rFonts w:ascii="Verdana" w:hAnsi="Verdana"/>
          <w:sz w:val="18"/>
          <w:lang w:val="sr-Cyrl-RS"/>
        </w:rPr>
        <w:t>п</w:t>
      </w:r>
      <w:r w:rsidRPr="00783E4B">
        <w:rPr>
          <w:rFonts w:ascii="Verdana" w:hAnsi="Verdana"/>
          <w:sz w:val="18"/>
          <w:lang w:val="sr-Cyrl-RS"/>
        </w:rPr>
        <w:t xml:space="preserve">ланском периоду приоритет на нивоу Покрајине имаће БАТ технологијама </w:t>
      </w:r>
      <w:r w:rsidRPr="004B0A2A">
        <w:rPr>
          <w:rFonts w:ascii="Verdana" w:hAnsi="Verdana"/>
          <w:sz w:val="18"/>
          <w:lang w:val="sr-Cyrl-RS"/>
        </w:rPr>
        <w:t xml:space="preserve"> као </w:t>
      </w:r>
      <w:r w:rsidRPr="00783E4B">
        <w:rPr>
          <w:rFonts w:ascii="Verdana" w:hAnsi="Verdana"/>
          <w:sz w:val="18"/>
          <w:lang w:val="sr-Cyrl-RS"/>
        </w:rPr>
        <w:t xml:space="preserve">најбоље расположиве технике и најбоље праксе за животну средину. </w:t>
      </w:r>
    </w:p>
    <w:p w14:paraId="32B1CCEA" w14:textId="77777777" w:rsidR="00FE182B" w:rsidRPr="004B0A2A" w:rsidRDefault="00FE182B" w:rsidP="00246FCE">
      <w:pPr>
        <w:pStyle w:val="Style10"/>
        <w:widowControl/>
        <w:tabs>
          <w:tab w:val="left" w:pos="662"/>
          <w:tab w:val="left" w:leader="dot" w:pos="8993"/>
        </w:tabs>
        <w:spacing w:line="240" w:lineRule="auto"/>
        <w:ind w:firstLine="0"/>
        <w:jc w:val="both"/>
        <w:rPr>
          <w:rFonts w:ascii="Verdana" w:eastAsia="Times New Roman" w:hAnsi="Verdana" w:cs="Arial"/>
          <w:b/>
          <w:sz w:val="20"/>
          <w:szCs w:val="20"/>
        </w:rPr>
      </w:pPr>
    </w:p>
    <w:p w14:paraId="5FA698A9" w14:textId="77777777" w:rsidR="005B6FB0" w:rsidRPr="004B0A2A" w:rsidRDefault="005B6FB0" w:rsidP="00246FCE">
      <w:pPr>
        <w:pStyle w:val="Style10"/>
        <w:widowControl/>
        <w:tabs>
          <w:tab w:val="left" w:pos="662"/>
          <w:tab w:val="left" w:leader="dot" w:pos="8993"/>
        </w:tabs>
        <w:spacing w:line="240" w:lineRule="auto"/>
        <w:ind w:firstLine="0"/>
        <w:jc w:val="both"/>
        <w:rPr>
          <w:rFonts w:ascii="Verdana" w:eastAsia="Times New Roman" w:hAnsi="Verdana" w:cs="Arial"/>
          <w:b/>
          <w:sz w:val="20"/>
          <w:szCs w:val="20"/>
        </w:rPr>
      </w:pPr>
    </w:p>
    <w:p w14:paraId="0CCA9E90" w14:textId="27A8B9D7" w:rsidR="00246FCE" w:rsidRPr="00783E4B" w:rsidRDefault="00F81536" w:rsidP="000D3390">
      <w:pPr>
        <w:pStyle w:val="Heding2"/>
        <w:rPr>
          <w:lang w:val="sr-Cyrl-RS"/>
        </w:rPr>
      </w:pPr>
      <w:bookmarkStart w:id="2825" w:name="_Toc82785193"/>
      <w:bookmarkStart w:id="2826" w:name="_Toc82785837"/>
      <w:bookmarkStart w:id="2827" w:name="_Toc83042098"/>
      <w:bookmarkStart w:id="2828" w:name="_Toc90374989"/>
      <w:bookmarkStart w:id="2829" w:name="_Toc90375308"/>
      <w:bookmarkStart w:id="2830" w:name="_Toc90377956"/>
      <w:bookmarkStart w:id="2831" w:name="_Toc90387156"/>
      <w:bookmarkStart w:id="2832" w:name="_Toc90388774"/>
      <w:bookmarkStart w:id="2833" w:name="_Toc90389605"/>
      <w:bookmarkStart w:id="2834" w:name="_Toc90449782"/>
      <w:bookmarkStart w:id="2835" w:name="_Toc90454722"/>
      <w:bookmarkStart w:id="2836" w:name="_Toc90483450"/>
      <w:bookmarkStart w:id="2837" w:name="_Toc96520195"/>
      <w:r w:rsidRPr="00783E4B">
        <w:rPr>
          <w:caps w:val="0"/>
          <w:lang w:val="sr-Cyrl-RS"/>
        </w:rPr>
        <w:t xml:space="preserve">6.2. </w:t>
      </w:r>
      <w:r w:rsidRPr="004B0A2A">
        <w:rPr>
          <w:caps w:val="0"/>
          <w:lang w:val="sr-Cyrl-RS"/>
        </w:rPr>
        <w:t xml:space="preserve">ИДЕНТИФИКАЦИЈА, </w:t>
      </w:r>
      <w:r w:rsidRPr="00783E4B">
        <w:rPr>
          <w:caps w:val="0"/>
          <w:lang w:val="sr-Cyrl-RS"/>
        </w:rPr>
        <w:t>ЗАШТИТА, У</w:t>
      </w:r>
      <w:r w:rsidRPr="004B0A2A">
        <w:rPr>
          <w:caps w:val="0"/>
          <w:lang w:val="sr-Cyrl-RS"/>
        </w:rPr>
        <w:t>НАПРЕЂЕЊЕ</w:t>
      </w:r>
      <w:r w:rsidRPr="00783E4B">
        <w:rPr>
          <w:caps w:val="0"/>
          <w:lang w:val="sr-Cyrl-RS"/>
        </w:rPr>
        <w:t xml:space="preserve"> И ОДРЖИВО КОРИШЋЕЊЕ </w:t>
      </w:r>
      <w:r w:rsidRPr="004B0A2A">
        <w:rPr>
          <w:caps w:val="0"/>
          <w:lang w:val="sr-Cyrl-RS"/>
        </w:rPr>
        <w:t>ВРЕДНОСТИ КАРАКТЕРА ПРЕДЕЛА</w:t>
      </w:r>
      <w:bookmarkEnd w:id="2825"/>
      <w:bookmarkEnd w:id="2826"/>
      <w:bookmarkEnd w:id="2827"/>
      <w:bookmarkEnd w:id="2828"/>
      <w:bookmarkEnd w:id="2829"/>
      <w:bookmarkEnd w:id="2830"/>
      <w:bookmarkEnd w:id="2831"/>
      <w:bookmarkEnd w:id="2832"/>
      <w:bookmarkEnd w:id="2833"/>
      <w:bookmarkEnd w:id="2834"/>
      <w:bookmarkEnd w:id="2835"/>
      <w:bookmarkEnd w:id="2836"/>
      <w:bookmarkEnd w:id="2837"/>
    </w:p>
    <w:p w14:paraId="7A94163B" w14:textId="77777777" w:rsidR="003C7053" w:rsidRPr="00783E4B" w:rsidRDefault="003C7053" w:rsidP="00A735B4">
      <w:pPr>
        <w:pStyle w:val="a8"/>
        <w:rPr>
          <w:rFonts w:eastAsiaTheme="majorEastAsia"/>
          <w:lang w:val="sr-Cyrl-RS" w:eastAsia="sr-Cyrl-CS"/>
        </w:rPr>
      </w:pPr>
    </w:p>
    <w:p w14:paraId="1A0DF8B4" w14:textId="55B972A6" w:rsidR="00A735B4" w:rsidRPr="00783E4B" w:rsidRDefault="00A735B4" w:rsidP="00A735B4">
      <w:pPr>
        <w:pStyle w:val="a8"/>
        <w:rPr>
          <w:rFonts w:eastAsiaTheme="majorEastAsia"/>
          <w:lang w:val="sr-Cyrl-RS" w:eastAsia="sr-Cyrl-CS"/>
        </w:rPr>
      </w:pPr>
      <w:r w:rsidRPr="00783E4B">
        <w:rPr>
          <w:rFonts w:eastAsiaTheme="majorEastAsia"/>
          <w:lang w:val="sr-Cyrl-RS" w:eastAsia="sr-Cyrl-CS"/>
        </w:rPr>
        <w:t xml:space="preserve">У циљу обезбеђења специфичног карактера предела АПВ, којим се чува предеони диверзитет, идентитет и повезаност, плански концепт се реализује </w:t>
      </w:r>
      <w:r w:rsidR="00F81536" w:rsidRPr="00783E4B">
        <w:rPr>
          <w:rFonts w:eastAsiaTheme="majorEastAsia"/>
          <w:lang w:val="sr-Cyrl-RS" w:eastAsia="sr-Cyrl-CS"/>
        </w:rPr>
        <w:t>кроз инструментализацију</w:t>
      </w:r>
      <w:r w:rsidRPr="00783E4B">
        <w:rPr>
          <w:rFonts w:eastAsiaTheme="majorEastAsia"/>
          <w:lang w:val="sr-Cyrl-RS" w:eastAsia="sr-Cyrl-CS"/>
        </w:rPr>
        <w:t xml:space="preserve"> предеоног приступа планирању простора. Институционализацијом и операционализацијом предеоног приступа планирању простора, неопходно је формирање методолошког оквира за анализу и оцену карактера предела на различитим размерним нивоима, усклађеног са европским стандардима, на основу којег би се створила информациона основа (база података и индикатора) за управљање и мониторинг.</w:t>
      </w:r>
    </w:p>
    <w:p w14:paraId="6891CEA4" w14:textId="77777777" w:rsidR="000819FB" w:rsidRPr="00783E4B" w:rsidRDefault="000819FB" w:rsidP="00A735B4">
      <w:pPr>
        <w:pStyle w:val="a8"/>
        <w:rPr>
          <w:rFonts w:eastAsiaTheme="majorEastAsia"/>
          <w:lang w:val="sr-Cyrl-RS" w:eastAsia="sr-Cyrl-CS"/>
        </w:rPr>
      </w:pPr>
    </w:p>
    <w:p w14:paraId="158CB321" w14:textId="14DB1A98" w:rsidR="00F81536" w:rsidRPr="00783E4B" w:rsidRDefault="007C16C8" w:rsidP="00F81536">
      <w:pPr>
        <w:pStyle w:val="a8"/>
        <w:rPr>
          <w:rFonts w:eastAsiaTheme="majorEastAsia"/>
          <w:lang w:val="sr-Cyrl-RS" w:eastAsia="sr-Cyrl-CS"/>
        </w:rPr>
      </w:pPr>
      <w:r w:rsidRPr="00783E4B">
        <w:rPr>
          <w:rFonts w:eastAsiaTheme="majorEastAsia"/>
          <w:lang w:val="sr-Cyrl-RS" w:eastAsia="sr-Cyrl-CS"/>
        </w:rPr>
        <w:t>У складу са наведеним,</w:t>
      </w:r>
      <w:r w:rsidR="00F81536" w:rsidRPr="00783E4B">
        <w:rPr>
          <w:rFonts w:eastAsiaTheme="majorEastAsia"/>
          <w:lang w:val="sr-Cyrl-RS" w:eastAsia="sr-Cyrl-CS"/>
        </w:rPr>
        <w:t xml:space="preserve"> одрживо коришћење вредности карактера предела АП Војводине оствариваће се у складу с концепцијом </w:t>
      </w:r>
      <w:r w:rsidRPr="00783E4B">
        <w:rPr>
          <w:rFonts w:eastAsiaTheme="majorEastAsia"/>
          <w:lang w:val="sr-Cyrl-RS" w:eastAsia="sr-Cyrl-CS"/>
        </w:rPr>
        <w:t>имплементације</w:t>
      </w:r>
      <w:r w:rsidR="00F81536" w:rsidRPr="00783E4B">
        <w:rPr>
          <w:rFonts w:eastAsiaTheme="majorEastAsia"/>
          <w:lang w:val="sr-Cyrl-RS" w:eastAsia="sr-Cyrl-CS"/>
        </w:rPr>
        <w:t xml:space="preserve"> предеоног приступа у систем просторног и </w:t>
      </w:r>
      <w:r w:rsidRPr="00783E4B">
        <w:rPr>
          <w:rFonts w:eastAsiaTheme="majorEastAsia"/>
          <w:lang w:val="sr-Cyrl-RS" w:eastAsia="sr-Cyrl-CS"/>
        </w:rPr>
        <w:t>урбанистичког</w:t>
      </w:r>
      <w:r w:rsidR="00F81536" w:rsidRPr="00783E4B">
        <w:rPr>
          <w:rFonts w:eastAsiaTheme="majorEastAsia"/>
          <w:lang w:val="sr-Cyrl-RS" w:eastAsia="sr-Cyrl-CS"/>
        </w:rPr>
        <w:t xml:space="preserve"> планирања и пројектовања којим се омогућава просторни развој усклађен </w:t>
      </w:r>
      <w:r w:rsidRPr="00783E4B">
        <w:rPr>
          <w:rFonts w:eastAsiaTheme="majorEastAsia"/>
          <w:lang w:val="sr-Cyrl-RS" w:eastAsia="sr-Cyrl-CS"/>
        </w:rPr>
        <w:t>са претходно дефинисаним</w:t>
      </w:r>
      <w:r w:rsidR="00F81536" w:rsidRPr="00783E4B">
        <w:rPr>
          <w:rFonts w:eastAsiaTheme="majorEastAsia"/>
          <w:lang w:val="sr-Cyrl-RS" w:eastAsia="sr-Cyrl-CS"/>
        </w:rPr>
        <w:t xml:space="preserve"> циљним квалитетом карактера предела. То подразумева процес израде просторних, урбанистичких и секторских планова и техничке документације у коме је кроз координирану методологију израде препозната и прихваћена вредност карактера предела као јавног добра. На тај начин се обезбеђује одговарајућа заштита постојећих вредности карактера предела, али и стварање нових вредности које су усклађене с циљним квалитетом предела. Омогућава се и праћење стања вредности карактера предела на основу индикатора: диверзитет, комплексност, кохерентност, природност и отвореност.</w:t>
      </w:r>
    </w:p>
    <w:p w14:paraId="2EC589AF" w14:textId="77777777" w:rsidR="007C16C8" w:rsidRPr="00783E4B" w:rsidRDefault="007C16C8" w:rsidP="00F81536">
      <w:pPr>
        <w:pStyle w:val="a8"/>
        <w:rPr>
          <w:rFonts w:eastAsiaTheme="majorEastAsia"/>
          <w:lang w:val="sr-Cyrl-RS" w:eastAsia="sr-Cyrl-CS"/>
        </w:rPr>
      </w:pPr>
    </w:p>
    <w:p w14:paraId="51C0ACEA" w14:textId="28325A79" w:rsidR="00F81536" w:rsidRPr="00783E4B" w:rsidRDefault="00F81536" w:rsidP="00F81536">
      <w:pPr>
        <w:pStyle w:val="a8"/>
        <w:rPr>
          <w:rFonts w:eastAsiaTheme="majorEastAsia"/>
          <w:lang w:val="sr-Cyrl-RS" w:eastAsia="sr-Cyrl-CS"/>
        </w:rPr>
      </w:pPr>
      <w:r w:rsidRPr="00783E4B">
        <w:rPr>
          <w:rFonts w:eastAsiaTheme="majorEastAsia"/>
          <w:lang w:val="sr-Cyrl-RS" w:eastAsia="sr-Cyrl-CS"/>
        </w:rPr>
        <w:t xml:space="preserve">У заштити, уређењу и одрживом коришћењу предела </w:t>
      </w:r>
      <w:r w:rsidR="007C16C8" w:rsidRPr="00783E4B">
        <w:rPr>
          <w:rFonts w:eastAsiaTheme="majorEastAsia"/>
          <w:lang w:val="sr-Cyrl-RS" w:eastAsia="sr-Cyrl-CS"/>
        </w:rPr>
        <w:t>АП Војводине</w:t>
      </w:r>
      <w:r w:rsidRPr="00783E4B">
        <w:rPr>
          <w:rFonts w:eastAsiaTheme="majorEastAsia"/>
          <w:lang w:val="sr-Cyrl-RS" w:eastAsia="sr-Cyrl-CS"/>
        </w:rPr>
        <w:t xml:space="preserve"> примењиваће се следећи приступи остваривању циљног квалитета предела:</w:t>
      </w:r>
    </w:p>
    <w:p w14:paraId="67B66220" w14:textId="70C738A6" w:rsidR="00F81536" w:rsidRPr="00783E4B" w:rsidRDefault="00F81536"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одрживи </w:t>
      </w:r>
      <w:r w:rsidR="00A03EA7" w:rsidRPr="00783E4B">
        <w:rPr>
          <w:rFonts w:eastAsiaTheme="majorEastAsia"/>
          <w:lang w:val="sr-Cyrl-RS" w:eastAsia="sr-Cyrl-CS"/>
        </w:rPr>
        <w:t xml:space="preserve">просторни развој </w:t>
      </w:r>
      <w:r w:rsidRPr="00783E4B">
        <w:rPr>
          <w:rFonts w:eastAsiaTheme="majorEastAsia"/>
          <w:lang w:val="sr-Cyrl-RS" w:eastAsia="sr-Cyrl-CS"/>
        </w:rPr>
        <w:t>(урбани и рурални) усклађен са специфичн</w:t>
      </w:r>
      <w:r w:rsidR="007C16C8" w:rsidRPr="00783E4B">
        <w:rPr>
          <w:rFonts w:eastAsiaTheme="majorEastAsia"/>
          <w:lang w:val="sr-Cyrl-RS" w:eastAsia="sr-Cyrl-CS"/>
        </w:rPr>
        <w:t>остима</w:t>
      </w:r>
      <w:r w:rsidRPr="00783E4B">
        <w:rPr>
          <w:rFonts w:eastAsiaTheme="majorEastAsia"/>
          <w:lang w:val="sr-Cyrl-RS" w:eastAsia="sr-Cyrl-CS"/>
        </w:rPr>
        <w:t xml:space="preserve"> карактер</w:t>
      </w:r>
      <w:r w:rsidR="007C16C8" w:rsidRPr="00783E4B">
        <w:rPr>
          <w:rFonts w:eastAsiaTheme="majorEastAsia"/>
          <w:lang w:val="sr-Cyrl-RS" w:eastAsia="sr-Cyrl-CS"/>
        </w:rPr>
        <w:t>а</w:t>
      </w:r>
      <w:r w:rsidRPr="00783E4B">
        <w:rPr>
          <w:rFonts w:eastAsiaTheme="majorEastAsia"/>
          <w:lang w:val="sr-Cyrl-RS" w:eastAsia="sr-Cyrl-CS"/>
        </w:rPr>
        <w:t xml:space="preserve"> предела</w:t>
      </w:r>
      <w:r w:rsidR="007C16C8" w:rsidRPr="00783E4B">
        <w:rPr>
          <w:rFonts w:eastAsiaTheme="majorEastAsia"/>
          <w:lang w:val="sr-Cyrl-RS" w:eastAsia="sr-Cyrl-CS"/>
        </w:rPr>
        <w:t xml:space="preserve"> на локалном нивоу</w:t>
      </w:r>
      <w:r w:rsidRPr="00783E4B">
        <w:rPr>
          <w:rFonts w:eastAsiaTheme="majorEastAsia"/>
          <w:lang w:val="sr-Cyrl-RS" w:eastAsia="sr-Cyrl-CS"/>
        </w:rPr>
        <w:t>;</w:t>
      </w:r>
    </w:p>
    <w:p w14:paraId="5ADF4CA6" w14:textId="69A40EB9" w:rsidR="00F81536" w:rsidRPr="00783E4B" w:rsidRDefault="00F81536"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усмеравање развојних пројеката и активности за њихову реализацијуу у складу са капацитетом предела (</w:t>
      </w:r>
      <w:r w:rsidR="007C16C8" w:rsidRPr="00783E4B">
        <w:rPr>
          <w:rFonts w:eastAsiaTheme="majorEastAsia"/>
          <w:lang w:val="sr-Cyrl-RS" w:eastAsia="sr-Cyrl-CS"/>
        </w:rPr>
        <w:t>процена утицаја саобраћаја, туризма, енергетике, рударства, пољопривреде, шумарства</w:t>
      </w:r>
      <w:r w:rsidRPr="00783E4B">
        <w:rPr>
          <w:rFonts w:eastAsiaTheme="majorEastAsia"/>
          <w:lang w:val="sr-Cyrl-RS" w:eastAsia="sr-Cyrl-CS"/>
        </w:rPr>
        <w:t>, и др.</w:t>
      </w:r>
      <w:r w:rsidR="007C16C8" w:rsidRPr="00783E4B">
        <w:rPr>
          <w:rFonts w:eastAsiaTheme="majorEastAsia"/>
          <w:lang w:val="sr-Cyrl-RS" w:eastAsia="sr-Cyrl-CS"/>
        </w:rPr>
        <w:t xml:space="preserve"> на </w:t>
      </w:r>
      <w:r w:rsidR="00A03EA7" w:rsidRPr="00783E4B">
        <w:rPr>
          <w:rFonts w:eastAsiaTheme="majorEastAsia"/>
          <w:lang w:val="sr-Cyrl-RS" w:eastAsia="sr-Cyrl-CS"/>
        </w:rPr>
        <w:t xml:space="preserve">препознате вредности </w:t>
      </w:r>
      <w:r w:rsidR="007C16C8" w:rsidRPr="00783E4B">
        <w:rPr>
          <w:rFonts w:eastAsiaTheme="majorEastAsia"/>
          <w:lang w:val="sr-Cyrl-RS" w:eastAsia="sr-Cyrl-CS"/>
        </w:rPr>
        <w:t>преде</w:t>
      </w:r>
      <w:r w:rsidR="00A03EA7" w:rsidRPr="00783E4B">
        <w:rPr>
          <w:rFonts w:eastAsiaTheme="majorEastAsia"/>
          <w:lang w:val="sr-Cyrl-RS" w:eastAsia="sr-Cyrl-CS"/>
        </w:rPr>
        <w:t>ла</w:t>
      </w:r>
      <w:r w:rsidRPr="00783E4B">
        <w:rPr>
          <w:rFonts w:eastAsiaTheme="majorEastAsia"/>
          <w:lang w:val="sr-Cyrl-RS" w:eastAsia="sr-Cyrl-CS"/>
        </w:rPr>
        <w:t>);</w:t>
      </w:r>
    </w:p>
    <w:p w14:paraId="438C7324" w14:textId="46C651BD" w:rsidR="00F81536" w:rsidRPr="00783E4B" w:rsidRDefault="00F81536"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заштита и одрживо коришћење природних ресурса, природних и културних добара (национални парк, </w:t>
      </w:r>
      <w:r w:rsidR="007C16C8" w:rsidRPr="00783E4B">
        <w:rPr>
          <w:rFonts w:eastAsiaTheme="majorEastAsia"/>
          <w:lang w:val="sr-Cyrl-RS" w:eastAsia="sr-Cyrl-CS"/>
        </w:rPr>
        <w:t>предели</w:t>
      </w:r>
      <w:r w:rsidRPr="00783E4B">
        <w:rPr>
          <w:rFonts w:eastAsiaTheme="majorEastAsia"/>
          <w:lang w:val="sr-Cyrl-RS" w:eastAsia="sr-Cyrl-CS"/>
        </w:rPr>
        <w:t xml:space="preserve"> изузетних одлика, </w:t>
      </w:r>
      <w:r w:rsidR="00A03EA7" w:rsidRPr="00783E4B">
        <w:rPr>
          <w:rFonts w:eastAsiaTheme="majorEastAsia"/>
          <w:lang w:val="sr-Cyrl-RS" w:eastAsia="sr-Cyrl-CS"/>
        </w:rPr>
        <w:t>препознати „</w:t>
      </w:r>
      <w:r w:rsidRPr="00783E4B">
        <w:rPr>
          <w:rFonts w:eastAsiaTheme="majorEastAsia"/>
          <w:lang w:val="sr-Cyrl-RS" w:eastAsia="sr-Cyrl-CS"/>
        </w:rPr>
        <w:t>културни предели</w:t>
      </w:r>
      <w:r w:rsidR="00A03EA7" w:rsidRPr="00783E4B">
        <w:rPr>
          <w:rFonts w:eastAsiaTheme="majorEastAsia"/>
          <w:lang w:val="sr-Cyrl-RS" w:eastAsia="sr-Cyrl-CS"/>
        </w:rPr>
        <w:t>“</w:t>
      </w:r>
      <w:r w:rsidRPr="00783E4B">
        <w:rPr>
          <w:rFonts w:eastAsiaTheme="majorEastAsia"/>
          <w:lang w:val="sr-Cyrl-RS" w:eastAsia="sr-Cyrl-CS"/>
        </w:rPr>
        <w:t xml:space="preserve">, </w:t>
      </w:r>
      <w:r w:rsidR="007C16C8" w:rsidRPr="00783E4B">
        <w:rPr>
          <w:rFonts w:eastAsiaTheme="majorEastAsia"/>
          <w:lang w:val="sr-Cyrl-RS" w:eastAsia="sr-Cyrl-CS"/>
        </w:rPr>
        <w:t xml:space="preserve">просторно </w:t>
      </w:r>
      <w:r w:rsidRPr="00783E4B">
        <w:rPr>
          <w:rFonts w:eastAsiaTheme="majorEastAsia"/>
          <w:lang w:val="sr-Cyrl-RS" w:eastAsia="sr-Cyrl-CS"/>
        </w:rPr>
        <w:t>културно историјске целине, природне и културне вредности у насељима) и њихово повезивање у простору (локалне, регионалне, националне еколошке и културне мреже, зелена инфраструктура);</w:t>
      </w:r>
    </w:p>
    <w:p w14:paraId="7E2A0910" w14:textId="1BBB9EFC" w:rsidR="00F81536" w:rsidRPr="00783E4B" w:rsidRDefault="00466061"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приспитивање</w:t>
      </w:r>
      <w:r w:rsidR="00F81536" w:rsidRPr="00783E4B">
        <w:rPr>
          <w:rFonts w:eastAsiaTheme="majorEastAsia"/>
          <w:lang w:val="sr-Cyrl-RS" w:eastAsia="sr-Cyrl-CS"/>
        </w:rPr>
        <w:t>, ревитализација и промовисање постојећих и креирање нових вредности у просторима у којима је вредност карактера предела и амбијената насеља од посебног значаја за развој (туристички простори, бање, историјски локалитети, религиозни центри, урбанистичке целине и сл.) и/или које представљају део интернационалних мрежа и пограничних области;</w:t>
      </w:r>
    </w:p>
    <w:p w14:paraId="2DAA949D" w14:textId="07CEFD2C" w:rsidR="00F81536" w:rsidRPr="00783E4B" w:rsidRDefault="00F81536"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санација, рестаурација или креирање нових вредности у просторима у којима је вредност предела деградирана (копови, депоније, браунфилди, „урбани џеповиˮи сл.);</w:t>
      </w:r>
    </w:p>
    <w:p w14:paraId="041410CC" w14:textId="4581C4A1" w:rsidR="00F81536" w:rsidRPr="00783E4B" w:rsidRDefault="00F81536"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промовисање предела као кључне теме територијалног развоја у подручјима</w:t>
      </w:r>
      <w:r w:rsidR="00587BDC" w:rsidRPr="00783E4B">
        <w:rPr>
          <w:rFonts w:eastAsiaTheme="majorEastAsia"/>
          <w:lang w:val="sr-Cyrl-RS" w:eastAsia="sr-Cyrl-CS"/>
        </w:rPr>
        <w:t xml:space="preserve"> где је важно остварити прекограничну сарадњу. </w:t>
      </w:r>
    </w:p>
    <w:p w14:paraId="52594390" w14:textId="77777777" w:rsidR="00587BDC" w:rsidRPr="00783E4B" w:rsidRDefault="00587BDC" w:rsidP="00587BDC">
      <w:pPr>
        <w:pStyle w:val="a8"/>
        <w:rPr>
          <w:rFonts w:eastAsiaTheme="majorEastAsia"/>
          <w:sz w:val="14"/>
          <w:lang w:val="sr-Cyrl-RS" w:eastAsia="sr-Cyrl-CS"/>
        </w:rPr>
      </w:pPr>
    </w:p>
    <w:p w14:paraId="3ED4BACF" w14:textId="7D7417B1" w:rsidR="00587BDC" w:rsidRPr="00783E4B" w:rsidRDefault="00587BDC" w:rsidP="00B2730C">
      <w:pPr>
        <w:pStyle w:val="a8"/>
        <w:rPr>
          <w:rFonts w:eastAsiaTheme="majorEastAsia"/>
          <w:lang w:val="sr-Cyrl-RS" w:eastAsia="sr-Cyrl-CS"/>
        </w:rPr>
      </w:pPr>
      <w:r w:rsidRPr="00783E4B">
        <w:rPr>
          <w:rFonts w:eastAsiaTheme="majorEastAsia"/>
          <w:lang w:val="sr-Cyrl-RS" w:eastAsia="sr-Cyrl-CS"/>
        </w:rPr>
        <w:t xml:space="preserve">У односу на доминантне процесе који утичу на дати простор, карактер (тип и степен) утицаја на предео, као и размерни ниво са ког се сагледава одређена предеона целина, подручје АП Војводине се може диверзификовати на природне и културне пределе. Категорија културних предела </w:t>
      </w:r>
      <w:r w:rsidR="00B2730C" w:rsidRPr="00783E4B">
        <w:rPr>
          <w:rFonts w:eastAsiaTheme="majorEastAsia"/>
          <w:lang w:val="sr-Cyrl-RS" w:eastAsia="sr-Cyrl-CS"/>
        </w:rPr>
        <w:t>се са аспекта инструментализације предеоног приступа планирању простора мо</w:t>
      </w:r>
      <w:r w:rsidR="00A03EA7" w:rsidRPr="00783E4B">
        <w:rPr>
          <w:rFonts w:eastAsiaTheme="majorEastAsia"/>
          <w:lang w:val="sr-Cyrl-RS" w:eastAsia="sr-Cyrl-CS"/>
        </w:rPr>
        <w:t>же</w:t>
      </w:r>
      <w:r w:rsidR="00B2730C" w:rsidRPr="00783E4B">
        <w:rPr>
          <w:rFonts w:eastAsiaTheme="majorEastAsia"/>
          <w:lang w:val="sr-Cyrl-RS" w:eastAsia="sr-Cyrl-CS"/>
        </w:rPr>
        <w:t xml:space="preserve"> категорисати </w:t>
      </w:r>
      <w:r w:rsidRPr="00783E4B">
        <w:rPr>
          <w:rFonts w:eastAsiaTheme="majorEastAsia"/>
          <w:lang w:val="sr-Cyrl-RS" w:eastAsia="sr-Cyrl-CS"/>
        </w:rPr>
        <w:t>на урбане и руралне пределе</w:t>
      </w:r>
      <w:r w:rsidR="00B2730C" w:rsidRPr="00783E4B">
        <w:rPr>
          <w:rFonts w:eastAsiaTheme="majorEastAsia"/>
          <w:lang w:val="sr-Cyrl-RS" w:eastAsia="sr-Cyrl-CS"/>
        </w:rPr>
        <w:t xml:space="preserve">. </w:t>
      </w:r>
      <w:r w:rsidRPr="00783E4B">
        <w:rPr>
          <w:rFonts w:eastAsiaTheme="majorEastAsia"/>
          <w:lang w:val="sr-Cyrl-RS" w:eastAsia="sr-Cyrl-CS"/>
        </w:rPr>
        <w:t xml:space="preserve">Предмет просторне заштите, уређења и одрживог коришћења су и </w:t>
      </w:r>
      <w:r w:rsidR="00B2730C" w:rsidRPr="00783E4B">
        <w:rPr>
          <w:rFonts w:eastAsiaTheme="majorEastAsia"/>
          <w:lang w:val="sr-Cyrl-RS" w:eastAsia="sr-Cyrl-CS"/>
        </w:rPr>
        <w:t>„</w:t>
      </w:r>
      <w:r w:rsidRPr="00783E4B">
        <w:rPr>
          <w:rFonts w:eastAsiaTheme="majorEastAsia"/>
          <w:lang w:val="sr-Cyrl-RS" w:eastAsia="sr-Cyrl-CS"/>
        </w:rPr>
        <w:t>културни предели</w:t>
      </w:r>
      <w:r w:rsidR="00B2730C" w:rsidRPr="00783E4B">
        <w:rPr>
          <w:rFonts w:eastAsiaTheme="majorEastAsia"/>
          <w:lang w:val="sr-Cyrl-RS" w:eastAsia="sr-Cyrl-CS"/>
        </w:rPr>
        <w:t>“</w:t>
      </w:r>
      <w:r w:rsidRPr="00783E4B">
        <w:rPr>
          <w:rFonts w:eastAsiaTheme="majorEastAsia"/>
          <w:lang w:val="sr-Cyrl-RS" w:eastAsia="sr-Cyrl-CS"/>
        </w:rPr>
        <w:t xml:space="preserve"> као </w:t>
      </w:r>
      <w:r w:rsidR="00A053AD" w:rsidRPr="004B0A2A">
        <w:rPr>
          <w:rFonts w:eastAsiaTheme="majorEastAsia"/>
          <w:lang w:val="sr-Cyrl-RS" w:eastAsia="sr-Cyrl-CS"/>
        </w:rPr>
        <w:t>категорија која се сагледава и у домену</w:t>
      </w:r>
      <w:r w:rsidRPr="00783E4B">
        <w:rPr>
          <w:rFonts w:eastAsiaTheme="majorEastAsia"/>
          <w:lang w:val="sr-Cyrl-RS" w:eastAsia="sr-Cyrl-CS"/>
        </w:rPr>
        <w:t xml:space="preserve"> непокретн</w:t>
      </w:r>
      <w:r w:rsidR="00A053AD" w:rsidRPr="00783E4B">
        <w:rPr>
          <w:rFonts w:eastAsiaTheme="majorEastAsia"/>
          <w:lang w:val="sr-Cyrl-RS" w:eastAsia="sr-Cyrl-CS"/>
        </w:rPr>
        <w:t>их</w:t>
      </w:r>
      <w:r w:rsidRPr="00783E4B">
        <w:rPr>
          <w:rFonts w:eastAsiaTheme="majorEastAsia"/>
          <w:lang w:val="sr-Cyrl-RS" w:eastAsia="sr-Cyrl-CS"/>
        </w:rPr>
        <w:t xml:space="preserve"> културн</w:t>
      </w:r>
      <w:r w:rsidR="00A053AD" w:rsidRPr="00783E4B">
        <w:rPr>
          <w:rFonts w:eastAsiaTheme="majorEastAsia"/>
          <w:lang w:val="sr-Cyrl-RS" w:eastAsia="sr-Cyrl-CS"/>
        </w:rPr>
        <w:t>их</w:t>
      </w:r>
      <w:r w:rsidRPr="00783E4B">
        <w:rPr>
          <w:rFonts w:eastAsiaTheme="majorEastAsia"/>
          <w:lang w:val="sr-Cyrl-RS" w:eastAsia="sr-Cyrl-CS"/>
        </w:rPr>
        <w:t xml:space="preserve"> доб</w:t>
      </w:r>
      <w:r w:rsidR="00A053AD" w:rsidRPr="00783E4B">
        <w:rPr>
          <w:rFonts w:eastAsiaTheme="majorEastAsia"/>
          <w:lang w:val="sr-Cyrl-RS" w:eastAsia="sr-Cyrl-CS"/>
        </w:rPr>
        <w:t>а</w:t>
      </w:r>
      <w:r w:rsidRPr="00783E4B">
        <w:rPr>
          <w:rFonts w:eastAsiaTheme="majorEastAsia"/>
          <w:lang w:val="sr-Cyrl-RS" w:eastAsia="sr-Cyrl-CS"/>
        </w:rPr>
        <w:t>ра.</w:t>
      </w:r>
    </w:p>
    <w:p w14:paraId="5A48060D" w14:textId="77777777" w:rsidR="00F81536" w:rsidRPr="00783E4B" w:rsidRDefault="00F81536" w:rsidP="00F81536">
      <w:pPr>
        <w:pStyle w:val="a8"/>
        <w:rPr>
          <w:rFonts w:eastAsiaTheme="majorEastAsia"/>
          <w:sz w:val="14"/>
          <w:lang w:val="sr-Cyrl-RS" w:eastAsia="sr-Cyrl-CS"/>
        </w:rPr>
      </w:pPr>
    </w:p>
    <w:p w14:paraId="133A3CED" w14:textId="370F4AE1" w:rsidR="00B529AC" w:rsidRPr="00783E4B" w:rsidRDefault="00B529AC" w:rsidP="00B529AC">
      <w:pPr>
        <w:pStyle w:val="ad"/>
        <w:ind w:firstLine="0"/>
        <w:rPr>
          <w:rFonts w:ascii="Verdana" w:eastAsiaTheme="majorEastAsia" w:hAnsi="Verdana"/>
          <w:sz w:val="18"/>
          <w:lang w:val="sr-Cyrl-RS" w:eastAsia="sr-Cyrl-CS"/>
        </w:rPr>
      </w:pPr>
      <w:r w:rsidRPr="00783E4B">
        <w:rPr>
          <w:rFonts w:ascii="Verdana" w:eastAsiaTheme="majorEastAsia" w:hAnsi="Verdana"/>
          <w:sz w:val="18"/>
          <w:lang w:val="sr-Cyrl-RS" w:eastAsia="sr-Cyrl-CS"/>
        </w:rPr>
        <w:t>Природни предели се категоришу као подручја чија препозната вредност се заснована на  структури којом доминира</w:t>
      </w:r>
      <w:r w:rsidR="00384F77" w:rsidRPr="00783E4B">
        <w:rPr>
          <w:rFonts w:ascii="Verdana" w:eastAsiaTheme="majorEastAsia" w:hAnsi="Verdana"/>
          <w:sz w:val="18"/>
          <w:lang w:val="sr-Cyrl-RS" w:eastAsia="sr-Cyrl-CS"/>
        </w:rPr>
        <w:t xml:space="preserve"> динамика, функционисање и промене, које су усклађене са природним процесима. На подручју АПВ т</w:t>
      </w:r>
      <w:r w:rsidRPr="00783E4B">
        <w:rPr>
          <w:rFonts w:ascii="Verdana" w:eastAsiaTheme="majorEastAsia" w:hAnsi="Verdana"/>
          <w:sz w:val="18"/>
          <w:lang w:val="sr-Cyrl-RS" w:eastAsia="sr-Cyrl-CS"/>
        </w:rPr>
        <w:t>о су предели с вредним акватичним екосистемима,</w:t>
      </w:r>
      <w:r w:rsidR="00384F77" w:rsidRPr="00783E4B">
        <w:rPr>
          <w:rFonts w:ascii="Verdana" w:eastAsiaTheme="majorEastAsia" w:hAnsi="Verdana"/>
          <w:sz w:val="18"/>
          <w:lang w:val="sr-Cyrl-RS" w:eastAsia="sr-Cyrl-CS"/>
        </w:rPr>
        <w:t xml:space="preserve"> подручја слатина, шума и др. (подручја са I и II </w:t>
      </w:r>
      <w:r w:rsidRPr="00783E4B">
        <w:rPr>
          <w:rFonts w:ascii="Verdana" w:eastAsiaTheme="majorEastAsia" w:hAnsi="Verdana"/>
          <w:sz w:val="18"/>
          <w:lang w:val="sr-Cyrl-RS" w:eastAsia="sr-Cyrl-CS"/>
        </w:rPr>
        <w:t>режим</w:t>
      </w:r>
      <w:r w:rsidR="00384F77" w:rsidRPr="00783E4B">
        <w:rPr>
          <w:rFonts w:ascii="Verdana" w:eastAsiaTheme="majorEastAsia" w:hAnsi="Verdana"/>
          <w:sz w:val="18"/>
          <w:lang w:val="sr-Cyrl-RS" w:eastAsia="sr-Cyrl-CS"/>
        </w:rPr>
        <w:t>oм</w:t>
      </w:r>
      <w:r w:rsidRPr="00783E4B">
        <w:rPr>
          <w:rFonts w:ascii="Verdana" w:eastAsiaTheme="majorEastAsia" w:hAnsi="Verdana"/>
          <w:sz w:val="18"/>
          <w:lang w:val="sr-Cyrl-RS" w:eastAsia="sr-Cyrl-CS"/>
        </w:rPr>
        <w:t xml:space="preserve"> заштите  природних вредности, специјални резервати природе, заштићена станишта). </w:t>
      </w:r>
    </w:p>
    <w:p w14:paraId="5AE61463" w14:textId="77777777" w:rsidR="00B529AC" w:rsidRPr="00783E4B" w:rsidRDefault="00B529AC" w:rsidP="00587BDC">
      <w:pPr>
        <w:pStyle w:val="a8"/>
        <w:rPr>
          <w:rFonts w:eastAsiaTheme="majorEastAsia"/>
          <w:sz w:val="14"/>
          <w:lang w:val="sr-Cyrl-RS" w:eastAsia="sr-Cyrl-CS"/>
        </w:rPr>
      </w:pPr>
    </w:p>
    <w:p w14:paraId="39C30AB0" w14:textId="2451DE74" w:rsidR="00A053AD" w:rsidRPr="00783E4B" w:rsidRDefault="00A053AD" w:rsidP="00A526CB">
      <w:pPr>
        <w:pStyle w:val="a8"/>
        <w:rPr>
          <w:rFonts w:eastAsiaTheme="majorEastAsia"/>
          <w:lang w:val="sr-Cyrl-RS" w:eastAsia="sr-Cyrl-CS"/>
        </w:rPr>
      </w:pPr>
      <w:r w:rsidRPr="00783E4B">
        <w:rPr>
          <w:rFonts w:eastAsiaTheme="majorEastAsia"/>
          <w:lang w:val="sr-Cyrl-RS" w:eastAsia="sr-Cyrl-CS"/>
        </w:rPr>
        <w:t>Културни предели</w:t>
      </w:r>
      <w:r w:rsidR="00A526CB" w:rsidRPr="00783E4B">
        <w:rPr>
          <w:rFonts w:eastAsiaTheme="majorEastAsia"/>
          <w:lang w:val="sr-Cyrl-RS" w:eastAsia="sr-Cyrl-CS"/>
        </w:rPr>
        <w:t xml:space="preserve"> (урбани и рурални)</w:t>
      </w:r>
      <w:r w:rsidR="00384F77" w:rsidRPr="00783E4B">
        <w:rPr>
          <w:rFonts w:eastAsiaTheme="majorEastAsia"/>
          <w:lang w:val="sr-Cyrl-RS" w:eastAsia="sr-Cyrl-CS"/>
        </w:rPr>
        <w:t xml:space="preserve">, посматрано са аспекта инструментализације предеоног приступа планирању простора, </w:t>
      </w:r>
      <w:r w:rsidRPr="00783E4B">
        <w:rPr>
          <w:rFonts w:eastAsiaTheme="majorEastAsia"/>
          <w:lang w:val="sr-Cyrl-RS" w:eastAsia="sr-Cyrl-CS"/>
        </w:rPr>
        <w:t xml:space="preserve">се </w:t>
      </w:r>
      <w:r w:rsidR="00384F77" w:rsidRPr="00783E4B">
        <w:rPr>
          <w:rFonts w:eastAsiaTheme="majorEastAsia"/>
          <w:lang w:val="sr-Cyrl-RS" w:eastAsia="sr-Cyrl-CS"/>
        </w:rPr>
        <w:t xml:space="preserve">категоришу </w:t>
      </w:r>
      <w:r w:rsidRPr="00783E4B">
        <w:rPr>
          <w:rFonts w:eastAsiaTheme="majorEastAsia"/>
          <w:lang w:val="sr-Cyrl-RS" w:eastAsia="sr-Cyrl-CS"/>
        </w:rPr>
        <w:t>у односу</w:t>
      </w:r>
      <w:r w:rsidR="00384F77" w:rsidRPr="00783E4B">
        <w:rPr>
          <w:rFonts w:eastAsiaTheme="majorEastAsia"/>
          <w:lang w:val="sr-Cyrl-RS" w:eastAsia="sr-Cyrl-CS"/>
        </w:rPr>
        <w:t xml:space="preserve"> на препознате вредности карактера предела засноване </w:t>
      </w:r>
      <w:r w:rsidRPr="00783E4B">
        <w:rPr>
          <w:rFonts w:eastAsiaTheme="majorEastAsia"/>
          <w:lang w:val="sr-Cyrl-RS" w:eastAsia="sr-Cyrl-CS"/>
        </w:rPr>
        <w:t xml:space="preserve">на </w:t>
      </w:r>
      <w:r w:rsidR="00384F77" w:rsidRPr="00783E4B">
        <w:rPr>
          <w:rFonts w:eastAsiaTheme="majorEastAsia"/>
          <w:lang w:val="sr-Cyrl-RS" w:eastAsia="sr-Cyrl-CS"/>
        </w:rPr>
        <w:t>начину</w:t>
      </w:r>
      <w:r w:rsidRPr="00783E4B">
        <w:rPr>
          <w:rFonts w:eastAsiaTheme="majorEastAsia"/>
          <w:lang w:val="sr-Cyrl-RS" w:eastAsia="sr-Cyrl-CS"/>
        </w:rPr>
        <w:t xml:space="preserve"> модификације структуре предела</w:t>
      </w:r>
      <w:r w:rsidR="00384F77" w:rsidRPr="00783E4B">
        <w:rPr>
          <w:rFonts w:eastAsiaTheme="majorEastAsia"/>
          <w:lang w:val="sr-Cyrl-RS" w:eastAsia="sr-Cyrl-CS"/>
        </w:rPr>
        <w:t>,</w:t>
      </w:r>
      <w:r w:rsidRPr="00783E4B">
        <w:rPr>
          <w:rFonts w:eastAsiaTheme="majorEastAsia"/>
          <w:lang w:val="sr-Cyrl-RS" w:eastAsia="sr-Cyrl-CS"/>
        </w:rPr>
        <w:t xml:space="preserve"> начин</w:t>
      </w:r>
      <w:r w:rsidR="00384F77" w:rsidRPr="00783E4B">
        <w:rPr>
          <w:rFonts w:eastAsiaTheme="majorEastAsia"/>
          <w:lang w:val="sr-Cyrl-RS" w:eastAsia="sr-Cyrl-CS"/>
        </w:rPr>
        <w:t>у</w:t>
      </w:r>
      <w:r w:rsidRPr="00783E4B">
        <w:rPr>
          <w:rFonts w:eastAsiaTheme="majorEastAsia"/>
          <w:lang w:val="sr-Cyrl-RS" w:eastAsia="sr-Cyrl-CS"/>
        </w:rPr>
        <w:t xml:space="preserve"> коришћења</w:t>
      </w:r>
      <w:r w:rsidR="00384F77" w:rsidRPr="00783E4B">
        <w:rPr>
          <w:rFonts w:eastAsiaTheme="majorEastAsia"/>
          <w:lang w:val="sr-Cyrl-RS" w:eastAsia="sr-Cyrl-CS"/>
        </w:rPr>
        <w:t xml:space="preserve"> и рационализацији</w:t>
      </w:r>
      <w:r w:rsidRPr="00783E4B">
        <w:rPr>
          <w:rFonts w:eastAsiaTheme="majorEastAsia"/>
          <w:lang w:val="sr-Cyrl-RS" w:eastAsia="sr-Cyrl-CS"/>
        </w:rPr>
        <w:t xml:space="preserve"> земљишта,</w:t>
      </w:r>
      <w:r w:rsidR="00384F77" w:rsidRPr="00783E4B">
        <w:rPr>
          <w:rFonts w:eastAsiaTheme="majorEastAsia"/>
          <w:lang w:val="sr-Cyrl-RS" w:eastAsia="sr-Cyrl-CS"/>
        </w:rPr>
        <w:t xml:space="preserve"> </w:t>
      </w:r>
      <w:r w:rsidRPr="00783E4B">
        <w:rPr>
          <w:rFonts w:eastAsiaTheme="majorEastAsia"/>
          <w:lang w:val="sr-Cyrl-RS" w:eastAsia="sr-Cyrl-CS"/>
        </w:rPr>
        <w:t xml:space="preserve"> мреж</w:t>
      </w:r>
      <w:r w:rsidR="00237676" w:rsidRPr="00783E4B">
        <w:rPr>
          <w:rFonts w:eastAsiaTheme="majorEastAsia"/>
          <w:lang w:val="sr-Cyrl-RS" w:eastAsia="sr-Cyrl-CS"/>
        </w:rPr>
        <w:t xml:space="preserve">и и карактеру </w:t>
      </w:r>
      <w:r w:rsidRPr="00783E4B">
        <w:rPr>
          <w:rFonts w:eastAsiaTheme="majorEastAsia"/>
          <w:lang w:val="sr-Cyrl-RS" w:eastAsia="sr-Cyrl-CS"/>
        </w:rPr>
        <w:t>насеља</w:t>
      </w:r>
      <w:r w:rsidR="00237676" w:rsidRPr="00783E4B">
        <w:rPr>
          <w:rFonts w:eastAsiaTheme="majorEastAsia"/>
          <w:lang w:val="sr-Cyrl-RS" w:eastAsia="sr-Cyrl-CS"/>
        </w:rPr>
        <w:t xml:space="preserve">, као </w:t>
      </w:r>
      <w:r w:rsidRPr="00783E4B">
        <w:rPr>
          <w:rFonts w:eastAsiaTheme="majorEastAsia"/>
          <w:lang w:val="sr-Cyrl-RS" w:eastAsia="sr-Cyrl-CS"/>
        </w:rPr>
        <w:t>и густину насељености</w:t>
      </w:r>
      <w:r w:rsidR="00237676" w:rsidRPr="00783E4B">
        <w:rPr>
          <w:rFonts w:eastAsiaTheme="majorEastAsia"/>
          <w:lang w:val="sr-Cyrl-RS" w:eastAsia="sr-Cyrl-CS"/>
        </w:rPr>
        <w:t xml:space="preserve">. </w:t>
      </w:r>
    </w:p>
    <w:p w14:paraId="74889897" w14:textId="77777777" w:rsidR="00A526CB" w:rsidRPr="00783E4B" w:rsidRDefault="00A526CB" w:rsidP="00A526CB">
      <w:pPr>
        <w:pStyle w:val="a8"/>
        <w:rPr>
          <w:rFonts w:eastAsiaTheme="majorEastAsia"/>
          <w:sz w:val="14"/>
          <w:lang w:val="sr-Cyrl-RS" w:eastAsia="sr-Cyrl-CS"/>
        </w:rPr>
      </w:pPr>
    </w:p>
    <w:p w14:paraId="160BF793" w14:textId="77777777" w:rsidR="00A526CB" w:rsidRPr="00783E4B" w:rsidRDefault="00A526CB" w:rsidP="00A526CB">
      <w:pPr>
        <w:pStyle w:val="a8"/>
        <w:rPr>
          <w:rFonts w:eastAsiaTheme="majorEastAsia"/>
          <w:lang w:val="sr-Cyrl-RS" w:eastAsia="sr-Cyrl-CS"/>
        </w:rPr>
      </w:pPr>
      <w:r w:rsidRPr="00783E4B">
        <w:rPr>
          <w:rFonts w:eastAsiaTheme="majorEastAsia"/>
          <w:lang w:val="sr-Cyrl-RS" w:eastAsia="sr-Cyrl-CS"/>
        </w:rPr>
        <w:t xml:space="preserve">Концепција </w:t>
      </w:r>
      <w:r w:rsidRPr="004B0A2A">
        <w:rPr>
          <w:rFonts w:eastAsiaTheme="majorEastAsia"/>
          <w:lang w:val="sr-Cyrl-RS" w:eastAsia="sr-Cyrl-CS"/>
        </w:rPr>
        <w:t>унапређења</w:t>
      </w:r>
      <w:r w:rsidRPr="00783E4B">
        <w:rPr>
          <w:rFonts w:eastAsiaTheme="majorEastAsia"/>
          <w:lang w:val="sr-Cyrl-RS" w:eastAsia="sr-Cyrl-CS"/>
        </w:rPr>
        <w:t xml:space="preserve"> предела АП Војводине подразумева различите приступе обезбеђивања квалитета предела, који се утврђују оценом вредности карактера предела, а у односу на циљеве просторног развоја појединих делова АПВ, и то:</w:t>
      </w:r>
    </w:p>
    <w:p w14:paraId="64257188" w14:textId="77777777" w:rsidR="00A526CB" w:rsidRPr="00783E4B" w:rsidRDefault="00A526CB" w:rsidP="00430F3D">
      <w:pPr>
        <w:pStyle w:val="a8"/>
        <w:numPr>
          <w:ilvl w:val="0"/>
          <w:numId w:val="283"/>
        </w:numPr>
        <w:ind w:left="284" w:hanging="284"/>
        <w:rPr>
          <w:rFonts w:eastAsiaTheme="majorEastAsia"/>
          <w:lang w:val="sr-Cyrl-RS" w:eastAsia="sr-Cyrl-CS"/>
        </w:rPr>
      </w:pPr>
      <w:r w:rsidRPr="00783E4B">
        <w:rPr>
          <w:rFonts w:eastAsiaTheme="majorEastAsia"/>
          <w:lang w:val="sr-Cyrl-RS" w:eastAsia="sr-Cyrl-CS"/>
        </w:rPr>
        <w:t xml:space="preserve">развој усклађен са специфичним карактером предела на регионалном и локалном нивоу; </w:t>
      </w:r>
    </w:p>
    <w:p w14:paraId="0B8151EA" w14:textId="77777777" w:rsidR="00A526CB" w:rsidRPr="00783E4B" w:rsidRDefault="00A526CB" w:rsidP="00430F3D">
      <w:pPr>
        <w:pStyle w:val="a8"/>
        <w:numPr>
          <w:ilvl w:val="0"/>
          <w:numId w:val="283"/>
        </w:numPr>
        <w:ind w:left="284" w:hanging="284"/>
        <w:rPr>
          <w:rFonts w:eastAsiaTheme="majorEastAsia"/>
          <w:lang w:val="sr-Cyrl-RS" w:eastAsia="sr-Cyrl-CS"/>
        </w:rPr>
      </w:pPr>
      <w:r w:rsidRPr="00783E4B">
        <w:rPr>
          <w:rFonts w:eastAsiaTheme="majorEastAsia"/>
          <w:lang w:val="sr-Cyrl-RS" w:eastAsia="sr-Cyrl-CS"/>
        </w:rPr>
        <w:t>промоција, заштита и одрживо коришћење проглашеног природног и културног наслеђа (национални парк, предео изузетних одлика, културни предели, културно историјске целине, природних и културних вредности у насељима) и њихово повезивање са окружењем и промовисање постојећих и креирање нових вредности у просторима у којима је вредност предела и амбијената насеља од посебног значаја за развој;</w:t>
      </w:r>
    </w:p>
    <w:p w14:paraId="7B3039DF" w14:textId="77777777" w:rsidR="00A526CB" w:rsidRPr="00783E4B" w:rsidRDefault="00A526CB" w:rsidP="00430F3D">
      <w:pPr>
        <w:pStyle w:val="a8"/>
        <w:numPr>
          <w:ilvl w:val="0"/>
          <w:numId w:val="283"/>
        </w:numPr>
        <w:ind w:left="284" w:hanging="284"/>
        <w:rPr>
          <w:rFonts w:eastAsiaTheme="majorEastAsia"/>
          <w:lang w:val="sr-Cyrl-RS" w:eastAsia="sr-Cyrl-CS"/>
        </w:rPr>
      </w:pPr>
      <w:r w:rsidRPr="00783E4B">
        <w:rPr>
          <w:rFonts w:eastAsiaTheme="majorEastAsia"/>
          <w:lang w:val="sr-Cyrl-RS" w:eastAsia="sr-Cyrl-CS"/>
        </w:rPr>
        <w:t>реинтерпретација вредности карактера „исконских“ предела и креирање нових вредности у просторима у којима је вредност карактера предела у потпуности деградирана, па је могућа рестаурација или креирање нових вредности;</w:t>
      </w:r>
    </w:p>
    <w:p w14:paraId="0429253D" w14:textId="77777777" w:rsidR="00A526CB" w:rsidRPr="00783E4B" w:rsidRDefault="00A526CB" w:rsidP="00430F3D">
      <w:pPr>
        <w:pStyle w:val="a8"/>
        <w:numPr>
          <w:ilvl w:val="0"/>
          <w:numId w:val="283"/>
        </w:numPr>
        <w:ind w:left="284" w:hanging="284"/>
        <w:rPr>
          <w:rFonts w:eastAsiaTheme="majorEastAsia"/>
          <w:lang w:val="sr-Cyrl-RS" w:eastAsia="sr-Cyrl-CS"/>
        </w:rPr>
      </w:pPr>
      <w:r w:rsidRPr="00783E4B">
        <w:rPr>
          <w:rFonts w:eastAsiaTheme="majorEastAsia"/>
          <w:lang w:val="sr-Cyrl-RS" w:eastAsia="sr-Cyrl-CS"/>
        </w:rPr>
        <w:t>минимизирање негативних и стимулисање позитивних утицаја новог развоја на препознате вредности карактера предела у просторима са развојним приоритетом (стварање резилијентности предеоних елемената који чине препознатљива подручја карактера предела).</w:t>
      </w:r>
    </w:p>
    <w:p w14:paraId="398646FD" w14:textId="77777777" w:rsidR="00A526CB" w:rsidRPr="00783E4B" w:rsidRDefault="00A526CB" w:rsidP="00A526CB">
      <w:pPr>
        <w:pStyle w:val="a8"/>
        <w:rPr>
          <w:rFonts w:eastAsiaTheme="majorEastAsia"/>
          <w:sz w:val="14"/>
          <w:lang w:val="sr-Cyrl-RS" w:eastAsia="sr-Cyrl-CS"/>
        </w:rPr>
      </w:pPr>
    </w:p>
    <w:p w14:paraId="6F5E29BB" w14:textId="77777777" w:rsidR="00A526CB" w:rsidRPr="00783E4B" w:rsidRDefault="00A526CB" w:rsidP="00A526CB">
      <w:pPr>
        <w:pStyle w:val="a8"/>
        <w:rPr>
          <w:rFonts w:eastAsiaTheme="majorEastAsia"/>
          <w:lang w:val="sr-Cyrl-RS" w:eastAsia="sr-Cyrl-CS"/>
        </w:rPr>
      </w:pPr>
      <w:r w:rsidRPr="00783E4B">
        <w:rPr>
          <w:rFonts w:eastAsiaTheme="majorEastAsia"/>
          <w:lang w:val="sr-Cyrl-RS" w:eastAsia="sr-Cyrl-CS"/>
        </w:rPr>
        <w:t xml:space="preserve">Док типови карактера предела која су састављена од предеоних елемената заснованих на очуваним природним (биотичким и абиотичким) вредностима, за која се по правилу успостављају мере заштите, заштита културних предела је заснована на интегралном вредновању природних и културних вредности предела и обухвата: </w:t>
      </w:r>
    </w:p>
    <w:p w14:paraId="0A73D243"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Репрезентативне пределе који имају важау улогу у стварању (интерпретирању) слике ширег подручја (АП Војводине или неких њених делова); </w:t>
      </w:r>
    </w:p>
    <w:p w14:paraId="18561A67" w14:textId="77777777" w:rsidR="00A526CB" w:rsidRPr="00783E4B" w:rsidRDefault="00A526CB" w:rsidP="00430F3D">
      <w:pPr>
        <w:pStyle w:val="a8"/>
        <w:numPr>
          <w:ilvl w:val="0"/>
          <w:numId w:val="284"/>
        </w:numPr>
        <w:ind w:left="284" w:hanging="284"/>
        <w:rPr>
          <w:rFonts w:eastAsiaTheme="majorEastAsia"/>
          <w:lang w:val="sr-Cyrl-RS" w:eastAsia="sr-Cyrl-CS"/>
        </w:rPr>
      </w:pPr>
      <w:r w:rsidRPr="004B0A2A">
        <w:rPr>
          <w:rFonts w:eastAsiaTheme="majorEastAsia"/>
          <w:lang w:val="sr-Cyrl-RS" w:eastAsia="sr-Cyrl-CS"/>
        </w:rPr>
        <w:t>П</w:t>
      </w:r>
      <w:r w:rsidRPr="00783E4B">
        <w:rPr>
          <w:rFonts w:eastAsiaTheme="majorEastAsia"/>
          <w:lang w:val="sr-Cyrl-RS" w:eastAsia="sr-Cyrl-CS"/>
        </w:rPr>
        <w:t>ределе са ретким или јединственим обрасцима физичке структуре насеља;</w:t>
      </w:r>
    </w:p>
    <w:p w14:paraId="3A3F8E87"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Појединачне и груписане објекте културног наслеђа са својим окружењем;</w:t>
      </w:r>
    </w:p>
    <w:p w14:paraId="334B91DB"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Пределе преко којих се чита јединствен начин насељавања, култивисања и коришћења одређеног подручја;</w:t>
      </w:r>
    </w:p>
    <w:p w14:paraId="75275CF7"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„Реликтне пределе“, односно фрагменте простора који сведоче о карактеру предела прошлих времена. </w:t>
      </w:r>
    </w:p>
    <w:p w14:paraId="2322854D" w14:textId="77777777" w:rsidR="00492A9F" w:rsidRPr="00783E4B" w:rsidRDefault="00492A9F" w:rsidP="003F4FA7">
      <w:pPr>
        <w:pStyle w:val="a8"/>
        <w:rPr>
          <w:rFonts w:eastAsiaTheme="majorEastAsia"/>
          <w:lang w:val="sr-Cyrl-RS" w:eastAsia="sr-Cyrl-CS"/>
        </w:rPr>
      </w:pPr>
    </w:p>
    <w:p w14:paraId="02C16087" w14:textId="71A70476" w:rsidR="00A526CB" w:rsidRPr="00783E4B" w:rsidRDefault="00A526CB" w:rsidP="003F4FA7">
      <w:pPr>
        <w:pStyle w:val="a8"/>
        <w:rPr>
          <w:rFonts w:eastAsiaTheme="majorEastAsia"/>
          <w:lang w:val="sr-Cyrl-RS" w:eastAsia="sr-Cyrl-CS"/>
        </w:rPr>
      </w:pPr>
      <w:r w:rsidRPr="00783E4B">
        <w:rPr>
          <w:rFonts w:eastAsiaTheme="majorEastAsia"/>
          <w:lang w:val="sr-Cyrl-RS" w:eastAsia="sr-Cyrl-CS"/>
        </w:rPr>
        <w:t xml:space="preserve">Смернице за </w:t>
      </w:r>
      <w:r w:rsidR="003F4FA7" w:rsidRPr="00783E4B">
        <w:rPr>
          <w:rFonts w:eastAsiaTheme="majorEastAsia"/>
          <w:lang w:val="sr-Cyrl-RS" w:eastAsia="sr-Cyrl-CS"/>
        </w:rPr>
        <w:t xml:space="preserve">одређивање и </w:t>
      </w:r>
      <w:r w:rsidRPr="00783E4B">
        <w:rPr>
          <w:rFonts w:eastAsiaTheme="majorEastAsia"/>
          <w:lang w:val="sr-Cyrl-RS" w:eastAsia="sr-Cyrl-CS"/>
        </w:rPr>
        <w:t xml:space="preserve">остваривање циљног квалитета предела су следеће: </w:t>
      </w:r>
    </w:p>
    <w:p w14:paraId="3E155462" w14:textId="77777777" w:rsidR="00786D8C" w:rsidRPr="00783E4B" w:rsidRDefault="00786D8C" w:rsidP="00786D8C">
      <w:pPr>
        <w:pStyle w:val="a8"/>
        <w:rPr>
          <w:rFonts w:eastAsiaTheme="majorEastAsia"/>
          <w:lang w:val="sr-Cyrl-RS" w:eastAsia="sr-Cyrl-CS"/>
        </w:rPr>
      </w:pPr>
    </w:p>
    <w:p w14:paraId="4FA0D2DD" w14:textId="1865D5EA" w:rsidR="00A526CB" w:rsidRPr="00783E4B" w:rsidRDefault="00786D8C" w:rsidP="00786D8C">
      <w:pPr>
        <w:pStyle w:val="a8"/>
        <w:rPr>
          <w:rFonts w:eastAsiaTheme="majorEastAsia"/>
          <w:lang w:val="sr-Cyrl-RS" w:eastAsia="sr-Cyrl-CS"/>
        </w:rPr>
      </w:pPr>
      <w:r w:rsidRPr="00783E4B">
        <w:rPr>
          <w:rFonts w:eastAsiaTheme="majorEastAsia"/>
          <w:lang w:val="sr-Cyrl-RS" w:eastAsia="sr-Cyrl-CS"/>
        </w:rPr>
        <w:t xml:space="preserve">1. </w:t>
      </w:r>
      <w:r w:rsidR="00A526CB" w:rsidRPr="00783E4B">
        <w:rPr>
          <w:rFonts w:eastAsiaTheme="majorEastAsia"/>
          <w:lang w:val="sr-Cyrl-RS" w:eastAsia="sr-Cyrl-CS"/>
        </w:rPr>
        <w:t xml:space="preserve">У </w:t>
      </w:r>
      <w:r w:rsidRPr="00783E4B">
        <w:rPr>
          <w:rFonts w:eastAsiaTheme="majorEastAsia"/>
          <w:lang w:val="sr-Cyrl-RS" w:eastAsia="sr-Cyrl-CS"/>
        </w:rPr>
        <w:t xml:space="preserve">подручја чија препозната вредност се заснована на  структури којом доминира динамика, функционисање и промене, које су усклађене са </w:t>
      </w:r>
      <w:r w:rsidR="00A526CB" w:rsidRPr="00783E4B">
        <w:rPr>
          <w:rFonts w:eastAsiaTheme="majorEastAsia"/>
          <w:lang w:val="sr-Cyrl-RS" w:eastAsia="sr-Cyrl-CS"/>
        </w:rPr>
        <w:t xml:space="preserve">природним </w:t>
      </w:r>
      <w:r w:rsidRPr="00783E4B">
        <w:rPr>
          <w:rFonts w:eastAsiaTheme="majorEastAsia"/>
          <w:lang w:val="sr-Cyrl-RS" w:eastAsia="sr-Cyrl-CS"/>
        </w:rPr>
        <w:t>процесима (природни предели)</w:t>
      </w:r>
      <w:r w:rsidR="00A526CB" w:rsidRPr="00783E4B">
        <w:rPr>
          <w:rFonts w:eastAsiaTheme="majorEastAsia"/>
          <w:lang w:val="sr-Cyrl-RS" w:eastAsia="sr-Cyrl-CS"/>
        </w:rPr>
        <w:t xml:space="preserve"> обезбеђује се заштита структуре предела и несметано функционисање природних процеса, заштита биодиверзитета, као и очување и успостављање еколошких мрежа. </w:t>
      </w:r>
      <w:r w:rsidRPr="00783E4B">
        <w:rPr>
          <w:rFonts w:eastAsiaTheme="majorEastAsia"/>
          <w:lang w:val="sr-Cyrl-RS" w:eastAsia="sr-Cyrl-CS"/>
        </w:rPr>
        <w:t>О</w:t>
      </w:r>
      <w:r w:rsidR="00A526CB" w:rsidRPr="00783E4B">
        <w:rPr>
          <w:rFonts w:eastAsiaTheme="majorEastAsia"/>
          <w:lang w:val="sr-Cyrl-RS" w:eastAsia="sr-Cyrl-CS"/>
        </w:rPr>
        <w:t xml:space="preserve">могућава се санација (ревитализација и рестаурација) </w:t>
      </w:r>
      <w:r w:rsidRPr="00783E4B">
        <w:rPr>
          <w:rFonts w:eastAsiaTheme="majorEastAsia"/>
          <w:lang w:val="sr-Cyrl-RS" w:eastAsia="sr-Cyrl-CS"/>
        </w:rPr>
        <w:t xml:space="preserve">подручја са деградираним природним процесима. </w:t>
      </w:r>
      <w:r w:rsidR="00A526CB" w:rsidRPr="00783E4B">
        <w:rPr>
          <w:rFonts w:eastAsiaTheme="majorEastAsia"/>
          <w:lang w:val="sr-Cyrl-RS" w:eastAsia="sr-Cyrl-CS"/>
        </w:rPr>
        <w:t xml:space="preserve"> Обезбеђује се ревалоризација природних вредности и презентација у циљу едукације и јачања свести о њиховом значају (у односу на режим заштите). Омогућава се одговарајући просторни развој (рурални и туристички) који је усклађен с капацитетом предела и успостављеним режимима заштите; </w:t>
      </w:r>
    </w:p>
    <w:p w14:paraId="0268BA6D" w14:textId="77777777" w:rsidR="00786D8C" w:rsidRPr="00783E4B" w:rsidRDefault="00786D8C" w:rsidP="00786D8C">
      <w:pPr>
        <w:pStyle w:val="a8"/>
        <w:rPr>
          <w:rFonts w:eastAsiaTheme="majorEastAsia"/>
          <w:lang w:val="sr-Cyrl-RS" w:eastAsia="sr-Cyrl-CS"/>
        </w:rPr>
      </w:pPr>
    </w:p>
    <w:p w14:paraId="67C64E7D" w14:textId="307F6F97" w:rsidR="00A526CB" w:rsidRPr="00783E4B" w:rsidRDefault="00786D8C" w:rsidP="00786D8C">
      <w:pPr>
        <w:pStyle w:val="a8"/>
        <w:rPr>
          <w:rFonts w:eastAsiaTheme="majorEastAsia"/>
          <w:lang w:val="sr-Cyrl-RS" w:eastAsia="sr-Cyrl-CS"/>
        </w:rPr>
      </w:pPr>
      <w:r w:rsidRPr="00783E4B">
        <w:rPr>
          <w:rFonts w:eastAsiaTheme="majorEastAsia"/>
          <w:lang w:val="sr-Cyrl-RS" w:eastAsia="sr-Cyrl-CS"/>
        </w:rPr>
        <w:t xml:space="preserve">2. </w:t>
      </w:r>
      <w:r w:rsidR="00A526CB" w:rsidRPr="00783E4B">
        <w:rPr>
          <w:rFonts w:eastAsiaTheme="majorEastAsia"/>
          <w:lang w:val="sr-Cyrl-RS" w:eastAsia="sr-Cyrl-CS"/>
        </w:rPr>
        <w:t xml:space="preserve">У руралним пределима се одрживи развој заснива на препознавању, заштити и унапређењу њиховог специфичног карактера, затечених вредности и капацитета предела. У изради просторних и урбанистичких планова, секторских планова и пројеката потребно је обезбедити: </w:t>
      </w:r>
    </w:p>
    <w:p w14:paraId="17BAB843" w14:textId="77777777" w:rsidR="0057669A"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очување предеоног обрасца заснованог на специфичној композицији и конфигурацији, специфичном коришћењу земљишта (пољопривредног, шумског, водног, грађевинског), односу изграђеног и отвореног простора, регулацији грађења и уређивања простора у складу традицијом грађења (морфологијом насеља) и традиционалним регионалним/локалним облицима коришћења и обраде земљишта;</w:t>
      </w:r>
      <w:r w:rsidR="0057669A" w:rsidRPr="00783E4B">
        <w:rPr>
          <w:rFonts w:eastAsiaTheme="majorEastAsia"/>
          <w:lang w:val="sr-Cyrl-RS" w:eastAsia="sr-Cyrl-CS"/>
        </w:rPr>
        <w:t xml:space="preserve"> </w:t>
      </w:r>
    </w:p>
    <w:p w14:paraId="3C04D041" w14:textId="17BE0FC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очување и афирмацију карактеристичних елемената у предеоном обрасцу и слици предела (морфологија рељефа, виногради и воћњаци, водотокови и приречна вегетација, шуме, живице и засади, карактеристични типови насеља, објекти и сл.), као и креирање нових предеоних симбола (обележја); </w:t>
      </w:r>
    </w:p>
    <w:p w14:paraId="1FB6341E" w14:textId="2AA8F1AC"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одговарајућу намену простора и заштиту локалног идентитета кроз интегралну заштиту културних и природних добара и њихово адекватну туристичку </w:t>
      </w:r>
      <w:r w:rsidR="003C2AE0" w:rsidRPr="00783E4B">
        <w:rPr>
          <w:rFonts w:eastAsiaTheme="majorEastAsia"/>
          <w:lang w:val="sr-Cyrl-RS" w:eastAsia="sr-Cyrl-CS"/>
        </w:rPr>
        <w:t>рационализацију</w:t>
      </w:r>
      <w:r w:rsidRPr="00783E4B">
        <w:rPr>
          <w:rFonts w:eastAsiaTheme="majorEastAsia"/>
          <w:lang w:val="sr-Cyrl-RS" w:eastAsia="sr-Cyrl-CS"/>
        </w:rPr>
        <w:t>;</w:t>
      </w:r>
    </w:p>
    <w:p w14:paraId="2BFA28F5" w14:textId="49D27499"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афирмација и креирање идентитета насеља у руралним пределима </w:t>
      </w:r>
      <w:r w:rsidR="003C2AE0" w:rsidRPr="00783E4B">
        <w:rPr>
          <w:rFonts w:eastAsiaTheme="majorEastAsia"/>
          <w:lang w:val="sr-Cyrl-RS" w:eastAsia="sr-Cyrl-CS"/>
        </w:rPr>
        <w:t>(урбанистичко-архитектонско профилисање)</w:t>
      </w:r>
      <w:r w:rsidRPr="00783E4B">
        <w:rPr>
          <w:rFonts w:eastAsiaTheme="majorEastAsia"/>
          <w:lang w:val="sr-Cyrl-RS" w:eastAsia="sr-Cyrl-CS"/>
        </w:rPr>
        <w:t xml:space="preserve"> који се заснивају на очувању и ревитализацији традиционалне архитектуре и постојећег квалитетног грађевинског фонда, као и на новој изградњи која повећава атрактивност и уважава специфични рурални карактер физичке структуре насеља</w:t>
      </w:r>
      <w:r w:rsidR="003C2AE0" w:rsidRPr="00783E4B">
        <w:rPr>
          <w:rFonts w:eastAsiaTheme="majorEastAsia"/>
          <w:lang w:val="sr-Cyrl-RS" w:eastAsia="sr-Cyrl-CS"/>
        </w:rPr>
        <w:t xml:space="preserve"> и његовог руралног и природног окружења</w:t>
      </w:r>
      <w:r w:rsidRPr="00783E4B">
        <w:rPr>
          <w:rFonts w:eastAsiaTheme="majorEastAsia"/>
          <w:lang w:val="sr-Cyrl-RS" w:eastAsia="sr-Cyrl-CS"/>
        </w:rPr>
        <w:t>;</w:t>
      </w:r>
    </w:p>
    <w:p w14:paraId="3702127A"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формирање етно насеља као музеја сеоског народног градитељства које је типично за карактер предела, и његово коришћење у туристичке сврхе којима се стимулише локална економија;</w:t>
      </w:r>
    </w:p>
    <w:p w14:paraId="658B9322" w14:textId="1136B4CE"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уређење руралних насеља у односу на </w:t>
      </w:r>
      <w:r w:rsidR="003C2AE0" w:rsidRPr="00783E4B">
        <w:rPr>
          <w:rFonts w:eastAsiaTheme="majorEastAsia"/>
          <w:lang w:val="sr-Cyrl-RS" w:eastAsia="sr-Cyrl-CS"/>
        </w:rPr>
        <w:t>утврђени</w:t>
      </w:r>
      <w:r w:rsidRPr="00783E4B">
        <w:rPr>
          <w:rFonts w:eastAsiaTheme="majorEastAsia"/>
          <w:lang w:val="sr-Cyrl-RS" w:eastAsia="sr-Cyrl-CS"/>
        </w:rPr>
        <w:t xml:space="preserve"> циљни квалитет карактера предела и заустављање непланске изградње стимулисањем обнове и коришћења постојећег грађевинског фонда;</w:t>
      </w:r>
    </w:p>
    <w:p w14:paraId="36985DC3"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просторну артикулацију, регулисање и уређење сеоских насеља и припадајућег атара, прописивањем морфолошко-еколошких и предеоно-обликовних правила уређења и правила грађења; </w:t>
      </w:r>
    </w:p>
    <w:p w14:paraId="0E51D696"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развој комплементарних делатности у области пољопривреде и шумарства (агрошумарства) које омогућавају заштиту биодиверзитета (и агробиодиверзитета) на различитим нивоима али и одржив рурални развој усклађен с потенцијалом, капацитетом и осетљивошћу предела;</w:t>
      </w:r>
    </w:p>
    <w:p w14:paraId="74A1FCAD"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спречавање негативних утицаја пољопривредне производње на структуру предела (укрупњавање парцела до величине којом не угрожава предеони образац и не прелази у хомогене структуре) и стимулисање позитивних утицаја као што су аквакултура, пермакултура и органска производња усклађена с традиционалним обрасцима предела;</w:t>
      </w:r>
    </w:p>
    <w:p w14:paraId="05675DEE"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интегрисање циљева заштите и унапређења карактера руралних предела с циљевима газдовања шумама с општекорисном функцијом (остваривање циљног квалитета предела усвајањем еколошко-морфолошких и предеоно обликовних правила уређења шуме као предеоног елемента – дужина и тип ивице предеоног елемента);</w:t>
      </w:r>
    </w:p>
    <w:p w14:paraId="698B2848"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усклађивање изградње инфраструктурних објеката (саобраћајних, туристичких, енергетских) с карактером предела, имајући у виду његову осетљивост и капацитет; саобраћајна, енергетска и туристичка инфраструктура треба да поштују конфигурацију карактера предела (морфолошко-еколошка и предеоно-обликовна правила);</w:t>
      </w:r>
    </w:p>
    <w:p w14:paraId="5CC64010" w14:textId="77777777" w:rsidR="003C2AE0" w:rsidRPr="00783E4B" w:rsidRDefault="003C2AE0" w:rsidP="003C2AE0">
      <w:pPr>
        <w:pStyle w:val="a8"/>
        <w:rPr>
          <w:rFonts w:eastAsiaTheme="majorEastAsia"/>
          <w:lang w:val="sr-Cyrl-RS" w:eastAsia="sr-Cyrl-CS"/>
        </w:rPr>
      </w:pPr>
    </w:p>
    <w:p w14:paraId="1A955489" w14:textId="285696D1" w:rsidR="00A526CB" w:rsidRPr="00783E4B" w:rsidRDefault="003C2AE0" w:rsidP="003C2AE0">
      <w:pPr>
        <w:pStyle w:val="a8"/>
        <w:rPr>
          <w:rFonts w:eastAsiaTheme="majorEastAsia"/>
          <w:lang w:val="sr-Cyrl-RS" w:eastAsia="sr-Cyrl-CS"/>
        </w:rPr>
      </w:pPr>
      <w:r w:rsidRPr="00783E4B">
        <w:rPr>
          <w:rFonts w:eastAsiaTheme="majorEastAsia"/>
          <w:lang w:val="sr-Cyrl-RS" w:eastAsia="sr-Cyrl-CS"/>
        </w:rPr>
        <w:t xml:space="preserve">3. </w:t>
      </w:r>
      <w:r w:rsidR="00A526CB" w:rsidRPr="00783E4B">
        <w:rPr>
          <w:rFonts w:eastAsiaTheme="majorEastAsia"/>
          <w:lang w:val="sr-Cyrl-RS" w:eastAsia="sr-Cyrl-CS"/>
        </w:rPr>
        <w:t xml:space="preserve">Развој урбаних предела се заснива на чињеници да ће то и даље бити предели с највећом динамиком промена, које су резултат савремених друштвених и економских токова, и да њихова структура и функционисање треба посебно да буду адаптирани на климатске промене. У изради просторних и урбанистичких планова, секторских планова, политика, програма и пројеката и техничке документације потребно је обезбедити: </w:t>
      </w:r>
    </w:p>
    <w:p w14:paraId="6DD8C157" w14:textId="7227446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регулацију грађења и уређивања простора у складу са карактером (композицијом и конфигурацијом структуре предела</w:t>
      </w:r>
      <w:r w:rsidR="00F436CD" w:rsidRPr="00783E4B">
        <w:rPr>
          <w:rFonts w:eastAsiaTheme="majorEastAsia"/>
          <w:lang w:val="sr-Cyrl-RS" w:eastAsia="sr-Cyrl-CS"/>
        </w:rPr>
        <w:t xml:space="preserve"> унутар урбаних средина и у њиховом окружењу</w:t>
      </w:r>
      <w:r w:rsidRPr="00783E4B">
        <w:rPr>
          <w:rFonts w:eastAsiaTheme="majorEastAsia"/>
          <w:lang w:val="sr-Cyrl-RS" w:eastAsia="sr-Cyrl-CS"/>
        </w:rPr>
        <w:t>) и циљним квалитетом предела, специфичностима развоја урбаног предела као целине (просторни хоризонт) и развоја појединачних насеља;</w:t>
      </w:r>
    </w:p>
    <w:p w14:paraId="2F7E21F0"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успостављање просторног урбаног реда и очување остатака елемената руралног предела (шуме, агрошумски простори, комплекси периурбаних мозаика, површински водотокови) у рубним зонама (периурбане зоне);</w:t>
      </w:r>
    </w:p>
    <w:p w14:paraId="14E8CD48"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усмеравање ширења урбаног центра/насеља и планирање градње у складу са захтевима очувања пољопривредног и шумског земљишта, заштите културног и природног наслеђа, рационалног коришћења градског грађевинског земљишта и давања приоритета урбаној обнови, рециклажи и изградњи у оквиру већ постојеће урбане матрице; </w:t>
      </w:r>
    </w:p>
    <w:p w14:paraId="4217F582"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јачање специфичног карактера „сликеˮ урбаног центра/насеља (одређене обрасцем урбаног предела, преовлађујућом урбаном формом, карактером и диспозицијом репера, карактеристичним редом којим је дефинисан сложен однос грађених и природних елемената) и заштиту визура „на урбано насељеˮ и „из урбаног насељаˮ (уређивањем простора поред улазно-излазних саобраћајних праваца, уређивањем и отварањем визура на локалне и регионалне репере урбаног насеља, уређењем приобаља и сл);</w:t>
      </w:r>
    </w:p>
    <w:p w14:paraId="2C325877"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очување, унапређење и одрживо коришћење отворених простора и елемената природе у урбаним центрима/насељима и активирање напуштених и девастираних (браунфилд, урбани џепови) простора којима се повећава регулаторна и културна функција екосистема урбаног предела као индикатора квалитета животне средине и степена адаптације на климатске промене; </w:t>
      </w:r>
    </w:p>
    <w:p w14:paraId="227897B6" w14:textId="3AA243DC"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резервисање простора за формирање зелене инфраструктуре</w:t>
      </w:r>
      <w:r w:rsidR="00F436CD" w:rsidRPr="00783E4B">
        <w:rPr>
          <w:rFonts w:eastAsiaTheme="majorEastAsia"/>
          <w:lang w:val="sr-Cyrl-RS" w:eastAsia="sr-Cyrl-CS"/>
        </w:rPr>
        <w:t xml:space="preserve"> са мултифункционалном наменом</w:t>
      </w:r>
      <w:r w:rsidRPr="00783E4B">
        <w:rPr>
          <w:rFonts w:eastAsiaTheme="majorEastAsia"/>
          <w:lang w:val="sr-Cyrl-RS" w:eastAsia="sr-Cyrl-CS"/>
        </w:rPr>
        <w:t>, као мере адаптације урбаног центра/насеља на климатске промене, и мреже зелених и јавних простора којом се повезују природне и културне вредности насеља и урбаног предела, њихово повезивање с рубном зоном (периурбани мозаик) и остваривање везе с руралним пределом (мрежа „урбаних џеповаˮ, мултифункционални плавозелени коридори дуж постојећих и ревитализованих малих урбаних водотокова, бициклистичке стазе и пешачке тематске стазе);</w:t>
      </w:r>
    </w:p>
    <w:p w14:paraId="0760E9BA"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 xml:space="preserve">формирање катастра зелених и јавних отворених простора којима треба обезбедити висок степен заштите, и афирмисање подизања, одржавања и обнове девастираних јавних простора као предмета јавног интереса; </w:t>
      </w:r>
    </w:p>
    <w:p w14:paraId="2BF3386C" w14:textId="77777777" w:rsidR="00A526CB" w:rsidRPr="00783E4B" w:rsidRDefault="00A526CB" w:rsidP="00430F3D">
      <w:pPr>
        <w:pStyle w:val="a8"/>
        <w:numPr>
          <w:ilvl w:val="0"/>
          <w:numId w:val="284"/>
        </w:numPr>
        <w:ind w:left="284" w:hanging="284"/>
        <w:rPr>
          <w:rFonts w:eastAsiaTheme="majorEastAsia"/>
          <w:lang w:val="sr-Cyrl-RS" w:eastAsia="sr-Cyrl-CS"/>
        </w:rPr>
      </w:pPr>
      <w:r w:rsidRPr="00783E4B">
        <w:rPr>
          <w:rFonts w:eastAsiaTheme="majorEastAsia"/>
          <w:lang w:val="sr-Cyrl-RS" w:eastAsia="sr-Cyrl-CS"/>
        </w:rPr>
        <w:t>интегрисану рекреацију као савремени вид урбане рекреације која омогућава превазилажење проблема дезинтеграције урбане структуре и одражава урбане стилове живота.</w:t>
      </w:r>
    </w:p>
    <w:p w14:paraId="142C4A4B" w14:textId="77777777" w:rsidR="00246FCE" w:rsidRPr="00783E4B" w:rsidRDefault="00246FCE" w:rsidP="000D3390">
      <w:pPr>
        <w:pStyle w:val="Heding2"/>
        <w:rPr>
          <w:lang w:val="sr-Cyrl-RS"/>
        </w:rPr>
      </w:pPr>
      <w:bookmarkStart w:id="2838" w:name="_Toc82785194"/>
      <w:bookmarkStart w:id="2839" w:name="_Toc82785838"/>
      <w:bookmarkStart w:id="2840" w:name="_Toc83042099"/>
      <w:bookmarkStart w:id="2841" w:name="_Toc90374990"/>
      <w:bookmarkStart w:id="2842" w:name="_Toc90375309"/>
      <w:bookmarkStart w:id="2843" w:name="_Toc90377957"/>
      <w:bookmarkStart w:id="2844" w:name="_Toc90387157"/>
      <w:bookmarkStart w:id="2845" w:name="_Toc90388775"/>
      <w:bookmarkStart w:id="2846" w:name="_Toc90389606"/>
      <w:bookmarkStart w:id="2847" w:name="_Toc90449783"/>
      <w:bookmarkStart w:id="2848" w:name="_Toc90454723"/>
      <w:bookmarkStart w:id="2849" w:name="_Toc90483451"/>
      <w:bookmarkStart w:id="2850" w:name="_Toc96520196"/>
      <w:r w:rsidRPr="00783E4B">
        <w:rPr>
          <w:lang w:val="sr-Cyrl-RS"/>
        </w:rPr>
        <w:t>6.3. ЗАШТИТА ПРИРОДНИХ ДОБАРА</w:t>
      </w:r>
      <w:bookmarkEnd w:id="2838"/>
      <w:bookmarkEnd w:id="2839"/>
      <w:bookmarkEnd w:id="2840"/>
      <w:bookmarkEnd w:id="2841"/>
      <w:bookmarkEnd w:id="2842"/>
      <w:bookmarkEnd w:id="2843"/>
      <w:bookmarkEnd w:id="2844"/>
      <w:bookmarkEnd w:id="2845"/>
      <w:bookmarkEnd w:id="2846"/>
      <w:bookmarkEnd w:id="2847"/>
      <w:bookmarkEnd w:id="2848"/>
      <w:bookmarkEnd w:id="2849"/>
      <w:bookmarkEnd w:id="2850"/>
    </w:p>
    <w:p w14:paraId="022AEA8E" w14:textId="77777777" w:rsidR="00246FCE" w:rsidRPr="00783E4B" w:rsidRDefault="00246FCE" w:rsidP="00246FCE">
      <w:pPr>
        <w:pStyle w:val="Style10"/>
        <w:widowControl/>
        <w:tabs>
          <w:tab w:val="left" w:pos="662"/>
          <w:tab w:val="left" w:leader="dot" w:pos="8993"/>
        </w:tabs>
        <w:spacing w:line="240" w:lineRule="auto"/>
        <w:ind w:firstLine="0"/>
        <w:jc w:val="both"/>
        <w:rPr>
          <w:rFonts w:ascii="Verdana" w:eastAsia="Times New Roman" w:hAnsi="Verdana"/>
          <w:b/>
          <w:sz w:val="20"/>
        </w:rPr>
      </w:pPr>
    </w:p>
    <w:p w14:paraId="0EA9A6C9" w14:textId="05DC7272" w:rsidR="00414BBA" w:rsidRPr="00783E4B" w:rsidRDefault="00FB0C22" w:rsidP="00414BBA">
      <w:pPr>
        <w:pStyle w:val="ListParagraph"/>
        <w:ind w:left="0"/>
        <w:rPr>
          <w:sz w:val="18"/>
          <w:lang w:val="sr-Cyrl-RS"/>
        </w:rPr>
      </w:pPr>
      <w:r w:rsidRPr="00783E4B">
        <w:rPr>
          <w:sz w:val="18"/>
          <w:lang w:val="sr-Cyrl-RS"/>
        </w:rPr>
        <w:t>Ц</w:t>
      </w:r>
      <w:r w:rsidR="00414BBA" w:rsidRPr="00783E4B">
        <w:rPr>
          <w:sz w:val="18"/>
          <w:lang w:val="sr-Cyrl-RS"/>
        </w:rPr>
        <w:t>иљ заштите природе и одрживог коришћења природног наслеђа у Војводини је очување, заштита и унапређење биодиверзитета, очување геодиверзитета и геонаслеђа – једног од суштинских феномена природних добара, унапређење и других функција заштићених природних добара: научно-истраживачки рад, еколошка едукација, развој еко-туризма и остваривања добити за локалне заједнице, захваљујући одрживом коришћењу природних вредности.</w:t>
      </w:r>
    </w:p>
    <w:p w14:paraId="1D701B7A" w14:textId="77777777" w:rsidR="00414BBA" w:rsidRPr="00783E4B" w:rsidRDefault="00414BBA" w:rsidP="00414BBA">
      <w:pPr>
        <w:pStyle w:val="ListParagraph"/>
        <w:ind w:left="0"/>
        <w:rPr>
          <w:sz w:val="18"/>
          <w:lang w:val="sr-Cyrl-RS"/>
        </w:rPr>
      </w:pPr>
    </w:p>
    <w:p w14:paraId="70DAE279" w14:textId="77777777" w:rsidR="00414BBA" w:rsidRPr="004B0A2A" w:rsidRDefault="00414BBA" w:rsidP="00414BBA">
      <w:pPr>
        <w:pStyle w:val="hPROGRAMTEXT"/>
        <w:spacing w:before="0" w:after="0"/>
        <w:rPr>
          <w:rFonts w:ascii="Verdana" w:hAnsi="Verdana"/>
          <w:sz w:val="18"/>
          <w:lang w:val="sr-Cyrl-RS"/>
        </w:rPr>
      </w:pPr>
      <w:r w:rsidRPr="004B0A2A">
        <w:rPr>
          <w:rFonts w:ascii="Verdana" w:hAnsi="Verdana"/>
          <w:sz w:val="18"/>
          <w:lang w:val="sr-Cyrl-RS"/>
        </w:rPr>
        <w:t>У</w:t>
      </w:r>
      <w:r w:rsidRPr="00783E4B">
        <w:rPr>
          <w:rFonts w:ascii="Verdana" w:hAnsi="Verdana"/>
          <w:sz w:val="18"/>
          <w:lang w:val="sr-Cyrl-RS"/>
        </w:rPr>
        <w:t xml:space="preserve"> </w:t>
      </w:r>
      <w:r w:rsidRPr="004B0A2A">
        <w:rPr>
          <w:rFonts w:ascii="Verdana" w:hAnsi="Verdana"/>
          <w:sz w:val="18"/>
          <w:lang w:val="sr-Cyrl-RS"/>
        </w:rPr>
        <w:t>наредном периоду</w:t>
      </w:r>
      <w:r w:rsidRPr="00783E4B">
        <w:rPr>
          <w:rFonts w:ascii="Verdana" w:hAnsi="Verdana"/>
          <w:sz w:val="18"/>
          <w:lang w:val="sr-Cyrl-RS"/>
        </w:rPr>
        <w:t xml:space="preserve"> ће се настав</w:t>
      </w:r>
      <w:r w:rsidRPr="004B0A2A">
        <w:rPr>
          <w:rFonts w:ascii="Verdana" w:hAnsi="Verdana"/>
          <w:sz w:val="18"/>
          <w:lang w:val="sr-Cyrl-RS"/>
        </w:rPr>
        <w:t xml:space="preserve">ити раније започети рад </w:t>
      </w:r>
      <w:r w:rsidRPr="00783E4B">
        <w:rPr>
          <w:rFonts w:ascii="Verdana" w:hAnsi="Verdana"/>
          <w:sz w:val="18"/>
          <w:lang w:val="sr-Cyrl-RS"/>
        </w:rPr>
        <w:t>на идентификацији и валоризацији локалних еколошких коридора и нових станишта строго заштићених и заштићених врста на простору АП Војводине, као и унапређивање електронске базе података (коју води Покрајински  завод за заштиту природе).</w:t>
      </w:r>
    </w:p>
    <w:p w14:paraId="5E5B57BB" w14:textId="329310CE" w:rsidR="00966BA2" w:rsidRPr="004B0A2A" w:rsidRDefault="00966BA2" w:rsidP="00414BBA">
      <w:pPr>
        <w:pStyle w:val="hPROGRAMTEXT"/>
        <w:spacing w:before="0" w:after="0"/>
        <w:rPr>
          <w:rFonts w:ascii="Verdana" w:hAnsi="Verdana"/>
          <w:sz w:val="18"/>
          <w:lang w:val="sr-Cyrl-RS"/>
        </w:rPr>
      </w:pPr>
    </w:p>
    <w:p w14:paraId="773A413A" w14:textId="77777777" w:rsidR="00966BA2" w:rsidRPr="004B0A2A" w:rsidRDefault="00966BA2" w:rsidP="00966BA2">
      <w:pPr>
        <w:contextualSpacing/>
        <w:rPr>
          <w:lang w:val="sr-Cyrl-RS" w:eastAsia="en-US"/>
        </w:rPr>
      </w:pPr>
      <w:r w:rsidRPr="004B0A2A">
        <w:rPr>
          <w:lang w:val="sr-Cyrl-RS" w:eastAsia="en-US"/>
        </w:rPr>
        <w:t>У</w:t>
      </w:r>
      <w:r w:rsidRPr="00783E4B">
        <w:rPr>
          <w:lang w:val="sr-Cyrl-RS" w:eastAsia="en-US"/>
        </w:rPr>
        <w:t xml:space="preserve"> </w:t>
      </w:r>
      <w:r w:rsidRPr="004B0A2A">
        <w:rPr>
          <w:lang w:val="sr-Cyrl-RS" w:eastAsia="en-US"/>
        </w:rPr>
        <w:t>наредном периоду</w:t>
      </w:r>
      <w:r w:rsidRPr="00783E4B">
        <w:rPr>
          <w:lang w:val="sr-Cyrl-RS" w:eastAsia="en-US"/>
        </w:rPr>
        <w:t xml:space="preserve"> ће се настав</w:t>
      </w:r>
      <w:r w:rsidRPr="004B0A2A">
        <w:rPr>
          <w:lang w:val="sr-Cyrl-RS" w:eastAsia="en-US"/>
        </w:rPr>
        <w:t xml:space="preserve">ити раније започети рад </w:t>
      </w:r>
      <w:r w:rsidRPr="00783E4B">
        <w:rPr>
          <w:lang w:val="sr-Cyrl-RS" w:eastAsia="en-US"/>
        </w:rPr>
        <w:t>на идентификацији и валоризацији локалних еколошких коридора и нових станишта строго заштићених и заштићених врста на простору АП Војводине, као и унапређивање електронске базе података (коју води Покрајински  завод за заштиту природе).</w:t>
      </w:r>
    </w:p>
    <w:p w14:paraId="182F1CEB" w14:textId="77777777" w:rsidR="00414BBA" w:rsidRPr="004B0A2A" w:rsidRDefault="00414BBA" w:rsidP="00966BA2">
      <w:pPr>
        <w:pStyle w:val="HCRTICE"/>
        <w:numPr>
          <w:ilvl w:val="0"/>
          <w:numId w:val="0"/>
        </w:numPr>
        <w:spacing w:before="0" w:after="0"/>
        <w:ind w:left="720" w:hanging="720"/>
        <w:rPr>
          <w:rFonts w:ascii="Verdana" w:hAnsi="Verdana"/>
          <w:sz w:val="18"/>
          <w:lang w:val="sr-Cyrl-RS"/>
        </w:rPr>
      </w:pPr>
    </w:p>
    <w:p w14:paraId="627518A5" w14:textId="77777777" w:rsidR="00414BBA" w:rsidRPr="004B0A2A" w:rsidRDefault="00414BBA" w:rsidP="00414BBA">
      <w:pPr>
        <w:pStyle w:val="hPROGRAMTEXT"/>
        <w:spacing w:before="0" w:after="0"/>
        <w:rPr>
          <w:rFonts w:ascii="Verdana" w:hAnsi="Verdana"/>
          <w:sz w:val="18"/>
          <w:lang w:val="sr-Cyrl-RS"/>
        </w:rPr>
      </w:pPr>
      <w:r w:rsidRPr="004B0A2A">
        <w:rPr>
          <w:rFonts w:ascii="Verdana" w:hAnsi="Verdana"/>
          <w:sz w:val="18"/>
          <w:lang w:val="sr-Cyrl-RS"/>
        </w:rPr>
        <w:t xml:space="preserve">Треба вршити </w:t>
      </w:r>
      <w:r w:rsidRPr="00783E4B">
        <w:rPr>
          <w:rFonts w:ascii="Verdana" w:hAnsi="Verdana"/>
          <w:sz w:val="18"/>
          <w:lang w:val="sr-Cyrl-RS"/>
        </w:rPr>
        <w:t xml:space="preserve">континуирано ажурирање података </w:t>
      </w:r>
      <w:r w:rsidRPr="004B0A2A">
        <w:rPr>
          <w:rFonts w:ascii="Verdana" w:hAnsi="Verdana"/>
          <w:sz w:val="18"/>
          <w:lang w:val="sr-Cyrl-RS"/>
        </w:rPr>
        <w:t xml:space="preserve">везаних за еколошку мрежу и издвојена станишта, </w:t>
      </w:r>
      <w:r w:rsidRPr="00783E4B">
        <w:rPr>
          <w:rFonts w:ascii="Verdana" w:hAnsi="Verdana"/>
          <w:sz w:val="18"/>
          <w:lang w:val="sr-Cyrl-RS"/>
        </w:rPr>
        <w:t>у складу са израдом просторно-планских докумената</w:t>
      </w:r>
      <w:r w:rsidRPr="004B0A2A">
        <w:rPr>
          <w:rFonts w:ascii="Verdana" w:hAnsi="Verdana"/>
          <w:sz w:val="18"/>
          <w:lang w:val="sr-Cyrl-RS"/>
        </w:rPr>
        <w:t>.</w:t>
      </w:r>
    </w:p>
    <w:p w14:paraId="413F5166" w14:textId="77777777" w:rsidR="00414BBA" w:rsidRPr="004B0A2A" w:rsidRDefault="00414BBA" w:rsidP="00414BBA">
      <w:pPr>
        <w:pStyle w:val="hPROGRAMTEXT"/>
        <w:spacing w:before="0" w:after="0"/>
        <w:rPr>
          <w:rFonts w:ascii="Verdana" w:hAnsi="Verdana"/>
          <w:sz w:val="18"/>
          <w:lang w:val="sr-Cyrl-RS"/>
        </w:rPr>
      </w:pPr>
    </w:p>
    <w:p w14:paraId="35229FA1" w14:textId="77777777" w:rsidR="00414BBA" w:rsidRPr="004B0A2A" w:rsidRDefault="00414BBA" w:rsidP="00414BBA">
      <w:pPr>
        <w:pStyle w:val="hPROGRAMTEXT"/>
        <w:spacing w:before="0" w:after="0"/>
        <w:rPr>
          <w:rFonts w:ascii="Verdana" w:hAnsi="Verdana"/>
          <w:sz w:val="18"/>
          <w:lang w:val="sr-Cyrl-RS"/>
        </w:rPr>
      </w:pPr>
      <w:r w:rsidRPr="00783E4B">
        <w:rPr>
          <w:rFonts w:ascii="Verdana" w:hAnsi="Verdana"/>
          <w:sz w:val="18"/>
          <w:lang w:val="sr-Cyrl-RS"/>
        </w:rPr>
        <w:t xml:space="preserve">Рад на успостављању </w:t>
      </w:r>
      <w:r w:rsidRPr="004B0A2A">
        <w:rPr>
          <w:rFonts w:ascii="Verdana" w:hAnsi="Verdana"/>
          <w:sz w:val="18"/>
          <w:lang w:val="sr-Cyrl-RS"/>
        </w:rPr>
        <w:t xml:space="preserve">свеобухватне </w:t>
      </w:r>
      <w:r w:rsidRPr="00783E4B">
        <w:rPr>
          <w:rFonts w:ascii="Verdana" w:hAnsi="Verdana"/>
          <w:sz w:val="18"/>
          <w:lang w:val="sr-Cyrl-RS"/>
        </w:rPr>
        <w:t>еколошке мреже у АП В</w:t>
      </w:r>
      <w:r w:rsidRPr="004B0A2A">
        <w:rPr>
          <w:rFonts w:ascii="Verdana" w:hAnsi="Verdana"/>
          <w:sz w:val="18"/>
          <w:lang w:val="sr-Cyrl-RS"/>
        </w:rPr>
        <w:t>ојводини</w:t>
      </w:r>
      <w:r w:rsidRPr="00783E4B">
        <w:rPr>
          <w:rFonts w:ascii="Verdana" w:hAnsi="Verdana"/>
          <w:sz w:val="18"/>
          <w:lang w:val="sr-Cyrl-RS"/>
        </w:rPr>
        <w:t xml:space="preserve">, као дела националне еколошке мреже РС, наставиће се издвајањем нових </w:t>
      </w:r>
      <w:r w:rsidRPr="004B0A2A">
        <w:rPr>
          <w:rFonts w:ascii="Verdana" w:hAnsi="Verdana"/>
          <w:sz w:val="18"/>
          <w:lang w:val="sr-Cyrl-RS"/>
        </w:rPr>
        <w:t xml:space="preserve">станишта строго заштићених и заштићених врста и </w:t>
      </w:r>
      <w:r w:rsidRPr="00783E4B">
        <w:rPr>
          <w:rFonts w:ascii="Verdana" w:hAnsi="Verdana"/>
          <w:sz w:val="18"/>
          <w:lang w:val="sr-Cyrl-RS"/>
        </w:rPr>
        <w:t>локалних еколошких коридора и идентификацијом већ познатих елемената на катастарским подлогама. Допуњ</w:t>
      </w:r>
      <w:r w:rsidRPr="004B0A2A">
        <w:rPr>
          <w:rFonts w:ascii="Verdana" w:hAnsi="Verdana"/>
          <w:sz w:val="18"/>
          <w:lang w:val="sr-Cyrl-RS"/>
        </w:rPr>
        <w:t>а</w:t>
      </w:r>
      <w:r w:rsidRPr="00783E4B">
        <w:rPr>
          <w:rFonts w:ascii="Verdana" w:hAnsi="Verdana"/>
          <w:sz w:val="18"/>
          <w:lang w:val="sr-Cyrl-RS"/>
        </w:rPr>
        <w:t xml:space="preserve">вање базе података ће се вршити резултатима теренског рада. </w:t>
      </w:r>
    </w:p>
    <w:p w14:paraId="0C52BAB5" w14:textId="77777777" w:rsidR="00414BBA" w:rsidRPr="004B0A2A" w:rsidRDefault="00414BBA" w:rsidP="00414BBA">
      <w:pPr>
        <w:pStyle w:val="hPROGRAMTEXT"/>
        <w:spacing w:before="0" w:after="0"/>
        <w:rPr>
          <w:rFonts w:ascii="Verdana" w:hAnsi="Verdana"/>
          <w:sz w:val="18"/>
          <w:lang w:val="sr-Cyrl-RS"/>
        </w:rPr>
      </w:pPr>
    </w:p>
    <w:p w14:paraId="5CD175B6" w14:textId="2A3A93A0" w:rsidR="00414BBA" w:rsidRPr="004B0A2A" w:rsidRDefault="00414BBA" w:rsidP="00414BBA">
      <w:pPr>
        <w:rPr>
          <w:lang w:val="sr-Cyrl-RS"/>
        </w:rPr>
      </w:pPr>
      <w:r w:rsidRPr="00783E4B">
        <w:rPr>
          <w:lang w:val="sr-Cyrl-RS"/>
        </w:rPr>
        <w:t>Наставиће се послови на интеграцији елемената еколошке мреже у регионални развој. Прошириће се сарадња са сектором пољопривреде и корисницима државног пољопривредног земљишта, као и секторима водопривреде и шумарства.</w:t>
      </w:r>
    </w:p>
    <w:p w14:paraId="290E7210" w14:textId="77777777" w:rsidR="003C2530" w:rsidRPr="00783E4B" w:rsidRDefault="003C2530" w:rsidP="00414BBA">
      <w:pPr>
        <w:rPr>
          <w:lang w:val="sr-Cyrl-RS"/>
        </w:rPr>
      </w:pPr>
    </w:p>
    <w:p w14:paraId="6A9DBDA7" w14:textId="77777777" w:rsidR="00414BBA" w:rsidRPr="00783E4B" w:rsidRDefault="00414BBA" w:rsidP="00414BBA">
      <w:pPr>
        <w:rPr>
          <w:lang w:val="sr-Cyrl-RS"/>
        </w:rPr>
      </w:pPr>
      <w:r w:rsidRPr="00783E4B">
        <w:rPr>
          <w:lang w:val="sr-Cyrl-RS"/>
        </w:rPr>
        <w:t>На подручјима у оквиру еколошке мреже која служе очувању панонских степа и слатина, посебну пажњу  треба усмерити на очување угрожених станишта строго заштићених и заштићених врста.</w:t>
      </w:r>
    </w:p>
    <w:p w14:paraId="40819725" w14:textId="77777777" w:rsidR="00414BBA" w:rsidRPr="00783E4B" w:rsidRDefault="00414BBA" w:rsidP="00414BBA">
      <w:pPr>
        <w:rPr>
          <w:b/>
          <w:lang w:val="sr-Cyrl-RS"/>
        </w:rPr>
      </w:pPr>
    </w:p>
    <w:p w14:paraId="46903A5C" w14:textId="77777777" w:rsidR="00414BBA" w:rsidRPr="004B0A2A" w:rsidRDefault="00414BBA" w:rsidP="00414BBA">
      <w:pPr>
        <w:pStyle w:val="hPROGRAMTEXT"/>
        <w:spacing w:before="0" w:after="0"/>
        <w:rPr>
          <w:rFonts w:ascii="Verdana" w:hAnsi="Verdana"/>
          <w:sz w:val="18"/>
          <w:lang w:val="sr-Cyrl-RS"/>
        </w:rPr>
      </w:pPr>
      <w:r w:rsidRPr="00783E4B">
        <w:rPr>
          <w:rFonts w:ascii="Verdana" w:hAnsi="Verdana"/>
          <w:sz w:val="18"/>
          <w:lang w:val="sr-Cyrl-RS"/>
        </w:rPr>
        <w:t xml:space="preserve">Рад на успостављању еколошке мреже NATURA 2000 одвијаће се у складу са активностима, пројектима и препорукама надлежног </w:t>
      </w:r>
      <w:r w:rsidRPr="004B0A2A">
        <w:rPr>
          <w:rFonts w:ascii="Verdana" w:hAnsi="Verdana"/>
          <w:sz w:val="18"/>
          <w:lang w:val="sr-Cyrl-RS"/>
        </w:rPr>
        <w:t>М</w:t>
      </w:r>
      <w:r w:rsidRPr="00783E4B">
        <w:rPr>
          <w:rFonts w:ascii="Verdana" w:hAnsi="Verdana"/>
          <w:sz w:val="18"/>
          <w:lang w:val="sr-Cyrl-RS"/>
        </w:rPr>
        <w:t xml:space="preserve">инистарства. Поред учешћа </w:t>
      </w:r>
      <w:r w:rsidRPr="004B0A2A">
        <w:rPr>
          <w:rFonts w:ascii="Verdana" w:hAnsi="Verdana"/>
          <w:sz w:val="18"/>
          <w:lang w:val="sr-Cyrl-RS"/>
        </w:rPr>
        <w:t>на</w:t>
      </w:r>
      <w:r w:rsidRPr="00783E4B">
        <w:rPr>
          <w:rFonts w:ascii="Verdana" w:hAnsi="Verdana"/>
          <w:sz w:val="18"/>
          <w:lang w:val="sr-Cyrl-RS"/>
        </w:rPr>
        <w:t xml:space="preserve"> успостављању законодавних и административних мера очувања станишта дивље флоре и фауне, као и приоритетних станишних типова у ЕУ, Покрајински завод за заштиту природе ће допринети и инвентаризацији и картирању врста и станишних типова заснованих на научној основи. Резултати појединачних пројектних активности, мониторинга врста и станишних типова, као и рада на развоју националне еколошке мреже Завода</w:t>
      </w:r>
      <w:r w:rsidRPr="004B0A2A">
        <w:rPr>
          <w:rFonts w:ascii="Verdana" w:hAnsi="Verdana"/>
          <w:sz w:val="18"/>
          <w:lang w:val="sr-Cyrl-RS"/>
        </w:rPr>
        <w:t xml:space="preserve">, </w:t>
      </w:r>
      <w:r w:rsidRPr="00783E4B">
        <w:rPr>
          <w:rFonts w:ascii="Verdana" w:hAnsi="Verdana"/>
          <w:sz w:val="18"/>
          <w:lang w:val="sr-Cyrl-RS"/>
        </w:rPr>
        <w:t>доприне</w:t>
      </w:r>
      <w:r w:rsidRPr="004B0A2A">
        <w:rPr>
          <w:rFonts w:ascii="Verdana" w:hAnsi="Verdana"/>
          <w:sz w:val="18"/>
          <w:lang w:val="sr-Cyrl-RS"/>
        </w:rPr>
        <w:t>ће</w:t>
      </w:r>
      <w:r w:rsidRPr="00783E4B">
        <w:rPr>
          <w:rFonts w:ascii="Verdana" w:hAnsi="Verdana"/>
          <w:sz w:val="18"/>
          <w:lang w:val="sr-Cyrl-RS"/>
        </w:rPr>
        <w:t xml:space="preserve"> вредновању, изради предлога NATURA 2000 подручја и њиховом усаглашавању кроз сарадњу са корисницима подручја, као и изради коначног предлога NATURA 2000 подручја за успостављање еколошке мреже NATURA 2000 у РС као дела еколошке мреже EУ. </w:t>
      </w:r>
    </w:p>
    <w:p w14:paraId="261BC60C" w14:textId="77777777" w:rsidR="00414BBA" w:rsidRPr="004B0A2A" w:rsidRDefault="00414BBA" w:rsidP="00414BBA">
      <w:pPr>
        <w:pStyle w:val="hPROGRAMTEXT"/>
        <w:spacing w:before="0" w:after="0"/>
        <w:rPr>
          <w:rFonts w:ascii="Verdana" w:hAnsi="Verdana"/>
          <w:sz w:val="18"/>
          <w:lang w:val="sr-Cyrl-RS"/>
        </w:rPr>
      </w:pPr>
    </w:p>
    <w:p w14:paraId="1289800C" w14:textId="77777777" w:rsidR="00414BBA" w:rsidRPr="004B0A2A" w:rsidRDefault="00414BBA" w:rsidP="00414BBA">
      <w:pPr>
        <w:pStyle w:val="hPROGRAMTEXT"/>
        <w:spacing w:before="0" w:after="0"/>
        <w:rPr>
          <w:rFonts w:ascii="Verdana" w:hAnsi="Verdana"/>
          <w:sz w:val="18"/>
          <w:lang w:val="sr-Cyrl-RS"/>
        </w:rPr>
      </w:pPr>
      <w:r w:rsidRPr="00783E4B">
        <w:rPr>
          <w:rFonts w:ascii="Verdana" w:hAnsi="Verdana"/>
          <w:sz w:val="18"/>
          <w:lang w:val="sr-Cyrl-RS"/>
        </w:rPr>
        <w:t>Пратиће се активности на усклађивању, преношењу и уграђивању Директиве о заштити дивљих птица и Директиве о заштити станишта у национално законодавство, као и других активности везаних за праћење стања, у оквиру преговарачке области 27. са ЕУ, а везано за NATURA 2000.</w:t>
      </w:r>
    </w:p>
    <w:p w14:paraId="4537E945" w14:textId="77777777" w:rsidR="00ED29DF" w:rsidRPr="004B0A2A" w:rsidRDefault="00ED29DF" w:rsidP="00414BBA">
      <w:pPr>
        <w:pStyle w:val="hPROGRAMTEXT"/>
        <w:spacing w:before="0" w:after="0"/>
        <w:rPr>
          <w:rFonts w:ascii="Verdana" w:hAnsi="Verdana"/>
          <w:sz w:val="18"/>
          <w:lang w:val="sr-Cyrl-RS"/>
        </w:rPr>
      </w:pPr>
    </w:p>
    <w:p w14:paraId="0FFAC6A4" w14:textId="77777777" w:rsidR="00E87AB8" w:rsidRPr="004B0A2A" w:rsidRDefault="00E87AB8" w:rsidP="00EE0FCF">
      <w:pPr>
        <w:pStyle w:val="hPROGRAMTEXT"/>
        <w:spacing w:before="0" w:after="0"/>
        <w:rPr>
          <w:rFonts w:ascii="Verdana" w:hAnsi="Verdana"/>
          <w:sz w:val="18"/>
          <w:lang w:val="sr-Cyrl-RS"/>
        </w:rPr>
      </w:pPr>
      <w:r w:rsidRPr="004B0A2A">
        <w:rPr>
          <w:rFonts w:ascii="Verdana" w:hAnsi="Verdana"/>
          <w:sz w:val="18"/>
          <w:lang w:val="sr-Cyrl-RS"/>
        </w:rPr>
        <w:t>На територији АПВ, у периоду од 2021-2035, статус проглашених заштићених подручја задржавају следећа подручја:</w:t>
      </w:r>
    </w:p>
    <w:p w14:paraId="691D786E" w14:textId="77777777" w:rsidR="00E87AB8" w:rsidRPr="00783E4B" w:rsidRDefault="00E87AB8"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Н</w:t>
      </w:r>
      <w:r w:rsidR="002E1260" w:rsidRPr="00783E4B">
        <w:rPr>
          <w:rFonts w:ascii="Verdana" w:hAnsi="Verdana"/>
          <w:sz w:val="18"/>
          <w:lang w:val="sr-Cyrl-RS"/>
        </w:rPr>
        <w:t>ационални парк</w:t>
      </w:r>
      <w:r w:rsidRPr="00783E4B">
        <w:rPr>
          <w:rFonts w:ascii="Verdana" w:hAnsi="Verdana"/>
          <w:sz w:val="18"/>
          <w:lang w:val="sr-Cyrl-RS"/>
        </w:rPr>
        <w:t xml:space="preserve"> (НП)</w:t>
      </w:r>
      <w:r w:rsidR="002E1260" w:rsidRPr="00783E4B">
        <w:rPr>
          <w:rFonts w:ascii="Verdana" w:hAnsi="Verdana"/>
          <w:sz w:val="18"/>
          <w:lang w:val="sr-Cyrl-RS"/>
        </w:rPr>
        <w:t xml:space="preserve"> „Фрушка гора“</w:t>
      </w:r>
      <w:r w:rsidRPr="004B0A2A">
        <w:rPr>
          <w:rFonts w:ascii="Verdana" w:hAnsi="Verdana"/>
          <w:sz w:val="18"/>
          <w:lang w:val="sr-Cyrl-RS"/>
        </w:rPr>
        <w:t>;</w:t>
      </w:r>
    </w:p>
    <w:p w14:paraId="2AA20195"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Специјални резервати природе</w:t>
      </w:r>
      <w:r w:rsidR="00E87AB8" w:rsidRPr="00783E4B">
        <w:rPr>
          <w:rFonts w:ascii="Verdana" w:hAnsi="Verdana"/>
          <w:sz w:val="18"/>
          <w:lang w:val="sr-Cyrl-RS"/>
        </w:rPr>
        <w:t xml:space="preserve"> (СРП)</w:t>
      </w:r>
      <w:r w:rsidRPr="00783E4B">
        <w:rPr>
          <w:rFonts w:ascii="Verdana" w:hAnsi="Verdana"/>
          <w:sz w:val="18"/>
          <w:lang w:val="sr-Cyrl-RS"/>
        </w:rPr>
        <w:t>:</w:t>
      </w:r>
      <w:r w:rsidRPr="00783E4B">
        <w:rPr>
          <w:rFonts w:ascii="Verdana" w:hAnsi="Verdana"/>
          <w:sz w:val="18"/>
          <w:lang w:val="sr-Cyrl-RS"/>
        </w:rPr>
        <w:tab/>
        <w:t>„</w:t>
      </w:r>
      <w:r w:rsidR="00E87AB8" w:rsidRPr="00783E4B">
        <w:rPr>
          <w:rFonts w:ascii="Verdana" w:hAnsi="Verdana"/>
          <w:sz w:val="18"/>
          <w:lang w:val="sr-Cyrl-RS"/>
        </w:rPr>
        <w:t xml:space="preserve">Обедска </w:t>
      </w:r>
      <w:r w:rsidRPr="00783E4B">
        <w:rPr>
          <w:rFonts w:ascii="Verdana" w:hAnsi="Verdana"/>
          <w:sz w:val="18"/>
          <w:lang w:val="sr-Cyrl-RS"/>
        </w:rPr>
        <w:t>бара, „Горње Подунавље“, „Карађорђево“, „Слано Копово“,  „Делиблатска пешчара“, „Лудашко језеро“,  „Селевењске пустаре“,  „Тителски брег“, „Краљевац“,  „Багремара“,  „Ритови доњег Потисја“,  „Окањ бара“,  „Пашњаци велике дропље“,  „Царска бара“,  „Ковиљско-петроварадински рит“ и „</w:t>
      </w:r>
      <w:r w:rsidR="00E87AB8" w:rsidRPr="00783E4B">
        <w:rPr>
          <w:rFonts w:ascii="Verdana" w:hAnsi="Verdana"/>
          <w:sz w:val="18"/>
          <w:lang w:val="sr-Cyrl-RS"/>
        </w:rPr>
        <w:t>Засавица“;</w:t>
      </w:r>
    </w:p>
    <w:p w14:paraId="24238101"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Паркови природе</w:t>
      </w:r>
      <w:r w:rsidR="00E87AB8" w:rsidRPr="00783E4B">
        <w:rPr>
          <w:rFonts w:ascii="Verdana" w:hAnsi="Verdana"/>
          <w:sz w:val="18"/>
          <w:lang w:val="sr-Cyrl-RS"/>
        </w:rPr>
        <w:t xml:space="preserve"> (ПП)</w:t>
      </w:r>
      <w:r w:rsidRPr="00783E4B">
        <w:rPr>
          <w:rFonts w:ascii="Verdana" w:hAnsi="Verdana"/>
          <w:sz w:val="18"/>
          <w:lang w:val="sr-Cyrl-RS"/>
        </w:rPr>
        <w:t>: „Бегечка јама“, „Камараш, „Јегричка“, „Стара Тиса код Бисерног острва“, „Бељанска бара“, „Палић“, „Тиквара“, „Поњавица“, „Бачкотополске долине“</w:t>
      </w:r>
      <w:r w:rsidRPr="004B0A2A">
        <w:rPr>
          <w:rFonts w:ascii="Verdana" w:hAnsi="Verdana"/>
          <w:sz w:val="18"/>
          <w:lang w:val="sr-Cyrl-RS"/>
        </w:rPr>
        <w:t xml:space="preserve"> и</w:t>
      </w:r>
      <w:r w:rsidRPr="00783E4B">
        <w:rPr>
          <w:rFonts w:ascii="Verdana" w:hAnsi="Verdana"/>
          <w:sz w:val="18"/>
          <w:lang w:val="sr-Cyrl-RS"/>
        </w:rPr>
        <w:t xml:space="preserve"> „Русанда“</w:t>
      </w:r>
      <w:r w:rsidR="00E87AB8" w:rsidRPr="004B0A2A">
        <w:rPr>
          <w:rFonts w:ascii="Verdana" w:hAnsi="Verdana"/>
          <w:sz w:val="18"/>
          <w:lang w:val="sr-Cyrl-RS"/>
        </w:rPr>
        <w:t>;</w:t>
      </w:r>
    </w:p>
    <w:p w14:paraId="0118CEF8"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Предели изузетних одлика</w:t>
      </w:r>
      <w:r w:rsidR="00E87AB8" w:rsidRPr="00783E4B">
        <w:rPr>
          <w:rFonts w:ascii="Verdana" w:hAnsi="Verdana"/>
          <w:sz w:val="18"/>
          <w:lang w:val="sr-Cyrl-RS"/>
        </w:rPr>
        <w:t xml:space="preserve"> (ПИО)</w:t>
      </w:r>
      <w:r w:rsidRPr="00783E4B">
        <w:rPr>
          <w:rFonts w:ascii="Verdana" w:hAnsi="Verdana"/>
          <w:sz w:val="18"/>
          <w:lang w:val="sr-Cyrl-RS"/>
        </w:rPr>
        <w:t>: „Суботичка пешчара“, „В</w:t>
      </w:r>
      <w:r w:rsidR="00E87AB8" w:rsidRPr="00783E4B">
        <w:rPr>
          <w:rFonts w:ascii="Verdana" w:hAnsi="Verdana"/>
          <w:sz w:val="18"/>
          <w:lang w:val="sr-Cyrl-RS"/>
        </w:rPr>
        <w:t>ршачке планине“, „Караш – Нера“;</w:t>
      </w:r>
    </w:p>
    <w:p w14:paraId="2FC8BE23"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Строги резервати природе</w:t>
      </w:r>
      <w:r w:rsidR="00E87AB8" w:rsidRPr="00783E4B">
        <w:rPr>
          <w:rFonts w:ascii="Verdana" w:hAnsi="Verdana"/>
          <w:sz w:val="18"/>
          <w:lang w:val="sr-Cyrl-RS"/>
        </w:rPr>
        <w:t xml:space="preserve"> (СтРП)</w:t>
      </w:r>
      <w:r w:rsidRPr="00783E4B">
        <w:rPr>
          <w:rFonts w:ascii="Verdana" w:hAnsi="Verdana"/>
          <w:sz w:val="18"/>
          <w:lang w:val="sr-Cyrl-RS"/>
        </w:rPr>
        <w:t>: „Рађеновци“, „Рашковица“, „Варош“, „Мајзецова башта“, „Винична“</w:t>
      </w:r>
      <w:r w:rsidRPr="004B0A2A">
        <w:rPr>
          <w:rFonts w:ascii="Verdana" w:hAnsi="Verdana"/>
          <w:sz w:val="18"/>
          <w:lang w:val="sr-Cyrl-RS"/>
        </w:rPr>
        <w:t>,</w:t>
      </w:r>
      <w:r w:rsidRPr="00783E4B">
        <w:rPr>
          <w:rFonts w:ascii="Verdana" w:hAnsi="Verdana"/>
          <w:sz w:val="18"/>
          <w:lang w:val="sr-Cyrl-RS"/>
        </w:rPr>
        <w:t xml:space="preserve"> „Стара Вратична“</w:t>
      </w:r>
      <w:r w:rsidRPr="004B0A2A">
        <w:rPr>
          <w:rFonts w:ascii="Verdana" w:hAnsi="Verdana"/>
          <w:sz w:val="18"/>
          <w:lang w:val="sr-Cyrl-RS"/>
        </w:rPr>
        <w:t xml:space="preserve"> и </w:t>
      </w:r>
      <w:r w:rsidRPr="00783E4B">
        <w:rPr>
          <w:rFonts w:ascii="Verdana" w:hAnsi="Verdana"/>
          <w:sz w:val="18"/>
          <w:lang w:val="sr-Cyrl-RS"/>
        </w:rPr>
        <w:t>„Ритске шуме на  Мачковом  пруду“</w:t>
      </w:r>
      <w:r w:rsidR="00E87AB8" w:rsidRPr="004B0A2A">
        <w:rPr>
          <w:rFonts w:ascii="Verdana" w:hAnsi="Verdana"/>
          <w:sz w:val="18"/>
          <w:lang w:val="sr-Cyrl-RS"/>
        </w:rPr>
        <w:t>;</w:t>
      </w:r>
      <w:r w:rsidRPr="00783E4B">
        <w:rPr>
          <w:rFonts w:ascii="Verdana" w:hAnsi="Verdana"/>
          <w:sz w:val="18"/>
          <w:lang w:val="sr-Cyrl-RS"/>
        </w:rPr>
        <w:t xml:space="preserve"> </w:t>
      </w:r>
    </w:p>
    <w:p w14:paraId="4333077A"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Регионални парк „Комплекс ПТК Панонија“</w:t>
      </w:r>
      <w:r w:rsidR="00E87AB8" w:rsidRPr="004B0A2A">
        <w:rPr>
          <w:rFonts w:ascii="Verdana" w:hAnsi="Verdana"/>
          <w:sz w:val="18"/>
          <w:lang w:val="sr-Cyrl-RS"/>
        </w:rPr>
        <w:t>;</w:t>
      </w:r>
    </w:p>
    <w:p w14:paraId="16BCD3AF" w14:textId="2B44B801" w:rsidR="007B743A"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Споменици природе</w:t>
      </w:r>
      <w:r w:rsidR="00E87AB8" w:rsidRPr="00783E4B">
        <w:rPr>
          <w:rFonts w:ascii="Verdana" w:hAnsi="Verdana"/>
          <w:sz w:val="18"/>
          <w:lang w:val="sr-Cyrl-RS"/>
        </w:rPr>
        <w:t xml:space="preserve"> (СП)</w:t>
      </w:r>
      <w:r w:rsidRPr="00783E4B">
        <w:rPr>
          <w:rFonts w:ascii="Verdana" w:hAnsi="Verdana"/>
          <w:sz w:val="18"/>
          <w:lang w:val="sr-Cyrl-RS"/>
        </w:rPr>
        <w:t>: „Амерички платан код Сонте“, „Гинко у Апатину“, „Дивља крушка код Свилојева“, „Копривић у центру Новог Сада“, „Јаворолисни платан у Новом Саду“, „Амерички платан на Сајлову“, „Амерички платан у Футогу“, „Дуд на Ченејском салашу“, „Црни дуд у Сремским Карловцима“, „Два стабла тисе у дворишту Карловачке гимназије“, „Тиса у парку Патријаршијског двора“, „Платан у Сремским Карловцима“, „Дунавски парк“, „Бела топола у Молу“, „Храст лужњак у Старој Моравици“, „Храст лужњак у дворишту црпне станице код Кумана“, „Два стабла белог јасена код Долова“, „Бела топола код Старе Пазове“, „Два стабла тисе у Суботици“, „Бели дуд у Гардиновцима“, „Парк дворца у Конаку“, „Платан у дворишту ОШ Милош Црњански“, „Стари парк у Темерину“, „Парк дворца у Хајдучици“, „Шума Јунаковић“, „Парк челаревског дворца“. „Стари парк у Чоки“, „Парк Бландаш“, „Арборетум Стари парк код Сонте“, „Футошки парк“, „Стари парк у Влајковцу“, „Кестен Ћурчина у Панчеву“, „Стража“, „Бела топола у Кукујевцима“, „Два стабла храста лужњака у Гибарцу“, „Храст Зеке Буљубаше“, „Каменички парк“, „Ивановачка ада“, „Дворска башта у Сремским Карловцима“, „Парк Института у Сремској Каменици“, „Стабла храста лужњака на Палићу“, „Бели дуд у Белом Блату“, „Храст лужњак у Зрењанину“, „Жупанијски парк у Зрењанину“, „Мешовити дрворед платана у Оџацима“, „Храст лужњак (</w:t>
      </w:r>
      <w:r w:rsidRPr="00783E4B">
        <w:rPr>
          <w:rFonts w:ascii="Verdana" w:hAnsi="Verdana"/>
          <w:i/>
          <w:sz w:val="18"/>
          <w:lang w:val="sr-Cyrl-RS"/>
        </w:rPr>
        <w:t>Quercus robur L.)</w:t>
      </w:r>
      <w:r w:rsidRPr="00783E4B">
        <w:rPr>
          <w:rFonts w:ascii="Verdana" w:hAnsi="Verdana"/>
          <w:sz w:val="18"/>
          <w:lang w:val="sr-Cyrl-RS"/>
        </w:rPr>
        <w:t xml:space="preserve"> на Петроварадинској тврђави“, „Стари парк у Великом Гају“, „Парк дворца Јагодић“, „Стабло гинка (</w:t>
      </w:r>
      <w:r w:rsidRPr="00783E4B">
        <w:rPr>
          <w:rFonts w:ascii="Verdana" w:hAnsi="Verdana"/>
          <w:i/>
          <w:sz w:val="18"/>
          <w:lang w:val="sr-Cyrl-RS"/>
        </w:rPr>
        <w:t>Ginkgo biloba L.</w:t>
      </w:r>
      <w:r w:rsidRPr="00783E4B">
        <w:rPr>
          <w:rFonts w:ascii="Verdana" w:hAnsi="Verdana"/>
          <w:sz w:val="18"/>
          <w:lang w:val="sr-Cyrl-RS"/>
        </w:rPr>
        <w:t>) код хотела "Парк" у Новом Саду“, „ Два стабла тисе (</w:t>
      </w:r>
      <w:r w:rsidRPr="00783E4B">
        <w:rPr>
          <w:rFonts w:ascii="Verdana" w:hAnsi="Verdana"/>
          <w:i/>
          <w:sz w:val="18"/>
          <w:lang w:val="sr-Cyrl-RS"/>
        </w:rPr>
        <w:t>Taxus baccata L</w:t>
      </w:r>
      <w:r w:rsidRPr="00783E4B">
        <w:rPr>
          <w:rFonts w:ascii="Verdana" w:hAnsi="Verdana"/>
          <w:sz w:val="18"/>
          <w:lang w:val="sr-Cyrl-RS"/>
        </w:rPr>
        <w:t xml:space="preserve">.) на салашу код Новог Орахова“, „Стабло црвенолисне букве у Омољици“, „Дивљи кестен у Сремским Карловцима“, „Стабло птерокарије у Сремским Карловцима“, „Стабло тисе у Улици Мирослава Антића у Новом Саду“ </w:t>
      </w:r>
      <w:r w:rsidRPr="004B0A2A">
        <w:rPr>
          <w:rFonts w:ascii="Verdana" w:hAnsi="Verdana"/>
          <w:sz w:val="18"/>
          <w:lang w:val="sr-Cyrl-RS"/>
        </w:rPr>
        <w:t>и</w:t>
      </w:r>
      <w:r w:rsidRPr="00783E4B">
        <w:rPr>
          <w:rFonts w:ascii="Verdana" w:hAnsi="Verdana"/>
          <w:sz w:val="18"/>
          <w:lang w:val="sr-Cyrl-RS"/>
        </w:rPr>
        <w:t xml:space="preserve"> „Стабло копривића у Улици</w:t>
      </w:r>
      <w:r w:rsidR="00E87AB8" w:rsidRPr="00783E4B">
        <w:rPr>
          <w:rFonts w:ascii="Verdana" w:hAnsi="Verdana"/>
          <w:sz w:val="18"/>
          <w:lang w:val="sr-Cyrl-RS"/>
        </w:rPr>
        <w:t xml:space="preserve"> Мирослава Антића у Новом Саду“.</w:t>
      </w:r>
    </w:p>
    <w:p w14:paraId="43394FD9" w14:textId="77777777" w:rsidR="007A59B3" w:rsidRPr="004B0A2A" w:rsidRDefault="007A59B3" w:rsidP="005B6FB0">
      <w:pPr>
        <w:pStyle w:val="hPROGRAMTEXT"/>
        <w:spacing w:before="0" w:after="0"/>
        <w:rPr>
          <w:rFonts w:ascii="Verdana" w:hAnsi="Verdana"/>
          <w:sz w:val="18"/>
          <w:lang w:val="sr-Cyrl-RS"/>
        </w:rPr>
      </w:pPr>
    </w:p>
    <w:p w14:paraId="147C5435" w14:textId="77777777" w:rsidR="00E87AB8" w:rsidRPr="004B0A2A" w:rsidRDefault="00E87AB8" w:rsidP="005B6FB0">
      <w:pPr>
        <w:pStyle w:val="hPROGRAMTEXT"/>
        <w:spacing w:before="0" w:after="0"/>
        <w:rPr>
          <w:rFonts w:ascii="Verdana" w:hAnsi="Verdana"/>
          <w:sz w:val="18"/>
          <w:lang w:val="sr-Cyrl-RS"/>
        </w:rPr>
      </w:pPr>
      <w:r w:rsidRPr="004B0A2A">
        <w:rPr>
          <w:rFonts w:ascii="Verdana" w:hAnsi="Verdana"/>
          <w:sz w:val="18"/>
          <w:lang w:val="sr-Cyrl-RS"/>
        </w:rPr>
        <w:t>Природна добра која се налазе у поступку заштите и добиће статус у планском периоду су:</w:t>
      </w:r>
    </w:p>
    <w:p w14:paraId="0D660253"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 xml:space="preserve">Специјални резервати природе </w:t>
      </w:r>
      <w:r w:rsidRPr="004B0A2A">
        <w:rPr>
          <w:rFonts w:ascii="Verdana" w:hAnsi="Verdana"/>
          <w:sz w:val="18"/>
          <w:lang w:val="sr-Cyrl-RS"/>
        </w:rPr>
        <w:t xml:space="preserve"> у п</w:t>
      </w:r>
      <w:r w:rsidRPr="00783E4B">
        <w:rPr>
          <w:rFonts w:ascii="Verdana" w:hAnsi="Verdana"/>
          <w:sz w:val="18"/>
          <w:lang w:val="sr-Cyrl-RS"/>
        </w:rPr>
        <w:t>оступ</w:t>
      </w:r>
      <w:r w:rsidRPr="004B0A2A">
        <w:rPr>
          <w:rFonts w:ascii="Verdana" w:hAnsi="Verdana"/>
          <w:sz w:val="18"/>
          <w:lang w:val="sr-Cyrl-RS"/>
        </w:rPr>
        <w:t>ку</w:t>
      </w:r>
      <w:r w:rsidRPr="00783E4B">
        <w:rPr>
          <w:rFonts w:ascii="Verdana" w:hAnsi="Verdana"/>
          <w:sz w:val="18"/>
          <w:lang w:val="sr-Cyrl-RS"/>
        </w:rPr>
        <w:t xml:space="preserve"> заштите:  „Специјалн</w:t>
      </w:r>
      <w:r w:rsidRPr="004B0A2A">
        <w:rPr>
          <w:rFonts w:ascii="Verdana" w:hAnsi="Verdana"/>
          <w:sz w:val="18"/>
          <w:lang w:val="sr-Cyrl-RS"/>
        </w:rPr>
        <w:t>и</w:t>
      </w:r>
      <w:r w:rsidRPr="00783E4B">
        <w:rPr>
          <w:rFonts w:ascii="Verdana" w:hAnsi="Verdana"/>
          <w:sz w:val="18"/>
          <w:lang w:val="sr-Cyrl-RS"/>
        </w:rPr>
        <w:t xml:space="preserve"> резерват природе Карађорђево“</w:t>
      </w:r>
      <w:r w:rsidRPr="004B0A2A">
        <w:rPr>
          <w:rFonts w:ascii="Verdana" w:hAnsi="Verdana"/>
          <w:sz w:val="18"/>
          <w:lang w:val="sr-Cyrl-RS"/>
        </w:rPr>
        <w:t xml:space="preserve"> (ревизија)</w:t>
      </w:r>
      <w:r w:rsidR="00E87AB8" w:rsidRPr="004B0A2A">
        <w:rPr>
          <w:rFonts w:ascii="Verdana" w:hAnsi="Verdana"/>
          <w:sz w:val="18"/>
          <w:lang w:val="sr-Cyrl-RS"/>
        </w:rPr>
        <w:t>;</w:t>
      </w:r>
    </w:p>
    <w:p w14:paraId="1D73E6FF"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 xml:space="preserve">Паркови природе </w:t>
      </w:r>
      <w:r w:rsidRPr="004B0A2A">
        <w:rPr>
          <w:rFonts w:ascii="Verdana" w:hAnsi="Verdana"/>
          <w:sz w:val="18"/>
          <w:lang w:val="sr-Cyrl-RS"/>
        </w:rPr>
        <w:t>у п</w:t>
      </w:r>
      <w:r w:rsidRPr="00783E4B">
        <w:rPr>
          <w:rFonts w:ascii="Verdana" w:hAnsi="Verdana"/>
          <w:sz w:val="18"/>
          <w:lang w:val="sr-Cyrl-RS"/>
        </w:rPr>
        <w:t>оступ</w:t>
      </w:r>
      <w:r w:rsidRPr="004B0A2A">
        <w:rPr>
          <w:rFonts w:ascii="Verdana" w:hAnsi="Verdana"/>
          <w:sz w:val="18"/>
          <w:lang w:val="sr-Cyrl-RS"/>
        </w:rPr>
        <w:t>ку</w:t>
      </w:r>
      <w:r w:rsidRPr="00783E4B">
        <w:rPr>
          <w:rFonts w:ascii="Verdana" w:hAnsi="Verdana"/>
          <w:sz w:val="18"/>
          <w:lang w:val="sr-Cyrl-RS"/>
        </w:rPr>
        <w:t xml:space="preserve"> заштите:  „Мртваје горњег  Потисја“, „Јегричка“ </w:t>
      </w:r>
      <w:r w:rsidRPr="004B0A2A">
        <w:rPr>
          <w:rFonts w:ascii="Verdana" w:hAnsi="Verdana"/>
          <w:sz w:val="18"/>
          <w:lang w:val="sr-Cyrl-RS"/>
        </w:rPr>
        <w:t>(ревизија)</w:t>
      </w:r>
      <w:r w:rsidRPr="00783E4B">
        <w:rPr>
          <w:rFonts w:ascii="Verdana" w:hAnsi="Verdana"/>
          <w:sz w:val="18"/>
          <w:lang w:val="sr-Cyrl-RS"/>
        </w:rPr>
        <w:t>, „Стара Тиса код Бисерног острва“</w:t>
      </w:r>
      <w:r w:rsidRPr="004B0A2A">
        <w:rPr>
          <w:rFonts w:ascii="Verdana" w:hAnsi="Verdana"/>
          <w:sz w:val="18"/>
          <w:lang w:val="sr-Cyrl-RS"/>
        </w:rPr>
        <w:t xml:space="preserve"> (ревизија)</w:t>
      </w:r>
      <w:r w:rsidRPr="00783E4B">
        <w:rPr>
          <w:rFonts w:ascii="Verdana" w:hAnsi="Verdana"/>
          <w:sz w:val="18"/>
          <w:lang w:val="sr-Cyrl-RS"/>
        </w:rPr>
        <w:t>, „Бегечка јама“</w:t>
      </w:r>
      <w:r w:rsidRPr="004B0A2A">
        <w:rPr>
          <w:rFonts w:ascii="Verdana" w:hAnsi="Verdana"/>
          <w:sz w:val="18"/>
          <w:lang w:val="sr-Cyrl-RS"/>
        </w:rPr>
        <w:t xml:space="preserve"> (ревизија),</w:t>
      </w:r>
      <w:r w:rsidRPr="00783E4B">
        <w:rPr>
          <w:rFonts w:ascii="Verdana" w:hAnsi="Verdana"/>
          <w:sz w:val="18"/>
          <w:lang w:val="sr-Cyrl-RS"/>
        </w:rPr>
        <w:t xml:space="preserve"> „Слатине у долини Златице“</w:t>
      </w:r>
      <w:r w:rsidRPr="004B0A2A">
        <w:rPr>
          <w:rFonts w:ascii="Verdana" w:hAnsi="Verdana"/>
          <w:sz w:val="18"/>
          <w:lang w:val="sr-Cyrl-RS"/>
        </w:rPr>
        <w:t xml:space="preserve">и </w:t>
      </w:r>
      <w:r w:rsidRPr="00783E4B">
        <w:rPr>
          <w:rFonts w:ascii="Verdana" w:hAnsi="Verdana"/>
          <w:sz w:val="18"/>
          <w:lang w:val="sr-Cyrl-RS"/>
        </w:rPr>
        <w:t>„Полој“</w:t>
      </w:r>
      <w:r w:rsidR="00E87AB8" w:rsidRPr="00783E4B">
        <w:rPr>
          <w:rFonts w:ascii="Verdana" w:hAnsi="Verdana"/>
          <w:sz w:val="18"/>
          <w:lang w:val="sr-Cyrl-RS"/>
        </w:rPr>
        <w:t>;</w:t>
      </w:r>
    </w:p>
    <w:p w14:paraId="02719680" w14:textId="77777777" w:rsidR="00E87AB8" w:rsidRPr="00783E4B" w:rsidRDefault="002E1260"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 xml:space="preserve">Предели изузетних одлика </w:t>
      </w:r>
      <w:r w:rsidRPr="004B0A2A">
        <w:rPr>
          <w:rFonts w:ascii="Verdana" w:hAnsi="Verdana"/>
          <w:sz w:val="18"/>
          <w:lang w:val="sr-Cyrl-RS"/>
        </w:rPr>
        <w:t>у п</w:t>
      </w:r>
      <w:r w:rsidRPr="00783E4B">
        <w:rPr>
          <w:rFonts w:ascii="Verdana" w:hAnsi="Verdana"/>
          <w:sz w:val="18"/>
          <w:lang w:val="sr-Cyrl-RS"/>
        </w:rPr>
        <w:t>оступ</w:t>
      </w:r>
      <w:r w:rsidRPr="004B0A2A">
        <w:rPr>
          <w:rFonts w:ascii="Verdana" w:hAnsi="Verdana"/>
          <w:sz w:val="18"/>
          <w:lang w:val="sr-Cyrl-RS"/>
        </w:rPr>
        <w:t>ку</w:t>
      </w:r>
      <w:r w:rsidRPr="00783E4B">
        <w:rPr>
          <w:rFonts w:ascii="Verdana" w:hAnsi="Verdana"/>
          <w:sz w:val="18"/>
          <w:lang w:val="sr-Cyrl-RS"/>
        </w:rPr>
        <w:t xml:space="preserve"> заштите:</w:t>
      </w:r>
      <w:r w:rsidRPr="004B0A2A">
        <w:rPr>
          <w:rFonts w:ascii="Verdana" w:hAnsi="Verdana"/>
          <w:sz w:val="18"/>
          <w:lang w:val="sr-Cyrl-RS"/>
        </w:rPr>
        <w:t xml:space="preserve"> </w:t>
      </w:r>
      <w:r w:rsidRPr="00783E4B">
        <w:rPr>
          <w:rFonts w:ascii="Verdana" w:hAnsi="Verdana"/>
          <w:sz w:val="18"/>
          <w:lang w:val="sr-Cyrl-RS"/>
        </w:rPr>
        <w:t>„Потамишје“, „Аде и одсеци код Сланкамена“, „Кањишки јараши“, „Горња Мостонга“, „Слатине средњег Баната“, „Вршачке планине“</w:t>
      </w:r>
      <w:r w:rsidRPr="004B0A2A">
        <w:rPr>
          <w:rFonts w:ascii="Verdana" w:hAnsi="Verdana"/>
          <w:sz w:val="18"/>
          <w:lang w:val="sr-Cyrl-RS"/>
        </w:rPr>
        <w:t xml:space="preserve"> (ревизија)</w:t>
      </w:r>
      <w:r w:rsidR="00E87AB8" w:rsidRPr="00783E4B">
        <w:rPr>
          <w:rFonts w:ascii="Verdana" w:hAnsi="Verdana"/>
          <w:sz w:val="18"/>
          <w:lang w:val="sr-Cyrl-RS"/>
        </w:rPr>
        <w:t xml:space="preserve"> и „Средња Мостонга“;</w:t>
      </w:r>
    </w:p>
    <w:p w14:paraId="5AA75DC4" w14:textId="77777777" w:rsidR="002E1260" w:rsidRPr="00783E4B" w:rsidRDefault="00E87AB8" w:rsidP="00430F3D">
      <w:pPr>
        <w:pStyle w:val="hPROGRAMTEXT"/>
        <w:numPr>
          <w:ilvl w:val="0"/>
          <w:numId w:val="107"/>
        </w:numPr>
        <w:spacing w:before="0" w:after="0"/>
        <w:ind w:left="284" w:hanging="284"/>
        <w:rPr>
          <w:rFonts w:ascii="Verdana" w:hAnsi="Verdana"/>
          <w:sz w:val="18"/>
          <w:lang w:val="sr-Cyrl-RS"/>
        </w:rPr>
      </w:pPr>
      <w:r w:rsidRPr="00783E4B">
        <w:rPr>
          <w:rFonts w:ascii="Verdana" w:hAnsi="Verdana"/>
          <w:sz w:val="18"/>
          <w:lang w:val="sr-Cyrl-RS"/>
        </w:rPr>
        <w:t xml:space="preserve">Споменици природе за  које је покренут поступак заштите: </w:t>
      </w:r>
      <w:r w:rsidR="002E1260" w:rsidRPr="00783E4B">
        <w:rPr>
          <w:rFonts w:ascii="Verdana" w:hAnsi="Verdana"/>
          <w:sz w:val="18"/>
          <w:lang w:val="sr-Cyrl-RS"/>
        </w:rPr>
        <w:t>„Дрворед копривића у Радничкој улици“, „Стари парк у Новом Кнежевцу“, „Јуришина хумка“, „Чарнок“, „Парк у Алибунару“, „Градски парк у Вршцу“, „Лесни профил циглане у Руми“, „Стабла тисе на Палићу“, „Стари парк код Сонте“, „Жупанијски парк у Сомбору“, „Амерички платан у летњиковцу Епархије Бачке у Новом Саду“, „Стабло пољског бреста (Ulmus minor Mill.) у атару код Торка“, „СП Стабло пауловније (Paulownia tomentosa Thunb.) на Гладношу“, „Каменички парк“ (ревизија), „Стабло атласког кедра у Новом Саду“, „Дрворед храстова код Бачког Петровог Села“, „Парк дворца Јагодић“, „Лесни профил код Старог Сланкамена“ (ревизија), „Стратиграфски профил Филијала - Беочин“, „Мешовити дрворед у Оџацима“ (ревизија), „Стари парк у Влајковцу (ревизи</w:t>
      </w:r>
      <w:r w:rsidRPr="00783E4B">
        <w:rPr>
          <w:rFonts w:ascii="Verdana" w:hAnsi="Verdana"/>
          <w:sz w:val="18"/>
          <w:lang w:val="sr-Cyrl-RS"/>
        </w:rPr>
        <w:t>ја)“, „Футошки парк“ (ревизија).</w:t>
      </w:r>
    </w:p>
    <w:p w14:paraId="29FA7B0B" w14:textId="77777777" w:rsidR="00E55C35" w:rsidRPr="00783E4B" w:rsidRDefault="00E55C35" w:rsidP="00654557">
      <w:pPr>
        <w:pStyle w:val="hPROGRAMTEXT"/>
        <w:spacing w:before="0" w:after="0"/>
        <w:rPr>
          <w:rFonts w:ascii="Verdana" w:hAnsi="Verdana"/>
          <w:sz w:val="14"/>
          <w:lang w:val="sr-Cyrl-RS"/>
        </w:rPr>
      </w:pPr>
    </w:p>
    <w:p w14:paraId="0CFCE006" w14:textId="135B65F0" w:rsidR="00ED29DF" w:rsidRPr="004B0A2A" w:rsidRDefault="002F670D" w:rsidP="00414BBA">
      <w:pPr>
        <w:pStyle w:val="hPROGRAMTEXT"/>
        <w:spacing w:before="0" w:after="0"/>
        <w:rPr>
          <w:rFonts w:ascii="Verdana" w:hAnsi="Verdana"/>
          <w:sz w:val="18"/>
          <w:lang w:val="sr-Cyrl-RS"/>
        </w:rPr>
      </w:pPr>
      <w:r w:rsidRPr="004B0A2A">
        <w:rPr>
          <w:rFonts w:ascii="Verdana" w:hAnsi="Verdana"/>
          <w:sz w:val="18"/>
          <w:lang w:val="sr-Cyrl-RS"/>
        </w:rPr>
        <w:t xml:space="preserve">Утврђени еколошки коридори од међународног значаја су: </w:t>
      </w:r>
    </w:p>
    <w:p w14:paraId="1D7C49B5" w14:textId="486DF58A" w:rsidR="002F670D" w:rsidRPr="004B0A2A" w:rsidRDefault="002F670D" w:rsidP="00430F3D">
      <w:pPr>
        <w:pStyle w:val="hPROGRAMTEXT"/>
        <w:numPr>
          <w:ilvl w:val="0"/>
          <w:numId w:val="88"/>
        </w:numPr>
        <w:spacing w:before="0" w:after="0"/>
        <w:ind w:left="284" w:hanging="284"/>
        <w:rPr>
          <w:rFonts w:ascii="Verdana" w:hAnsi="Verdana"/>
          <w:sz w:val="18"/>
          <w:lang w:val="sr-Cyrl-RS"/>
        </w:rPr>
      </w:pPr>
      <w:r w:rsidRPr="00783E4B">
        <w:rPr>
          <w:rFonts w:ascii="Verdana" w:hAnsi="Verdana"/>
          <w:sz w:val="18"/>
          <w:lang w:val="sr-Cyrl-RS"/>
        </w:rPr>
        <w:t>Дунав са обалским појасом и насипом, укључујући заштићена подручја ПП „Тиквара“, ПП „Бегечка јама”, СП „Каменички парк”, СП „Ритске шуме на Мачковом спруду”, Богојевачки рит, Рит између Плавне и Бачког Новог Села, Дунавски лесни одсек од Сурдука до Старих Бановаца, Ритови Подунавља;</w:t>
      </w:r>
    </w:p>
    <w:p w14:paraId="180A648E" w14:textId="77777777" w:rsidR="002F670D" w:rsidRPr="004B0A2A" w:rsidRDefault="002F670D" w:rsidP="00430F3D">
      <w:pPr>
        <w:pStyle w:val="hPROGRAMTEXT"/>
        <w:numPr>
          <w:ilvl w:val="0"/>
          <w:numId w:val="88"/>
        </w:numPr>
        <w:spacing w:before="0" w:after="0"/>
        <w:ind w:left="284" w:hanging="284"/>
        <w:rPr>
          <w:rFonts w:ascii="Verdana" w:hAnsi="Verdana"/>
          <w:sz w:val="18"/>
          <w:lang w:val="sr-Cyrl-RS"/>
        </w:rPr>
      </w:pPr>
      <w:r w:rsidRPr="00783E4B">
        <w:rPr>
          <w:rFonts w:ascii="Verdana" w:hAnsi="Verdana"/>
          <w:sz w:val="18"/>
          <w:lang w:val="sr-Cyrl-RS"/>
        </w:rPr>
        <w:t>Тиса са обалским појасом и насипом, укључујући заштићена подручја ПП „Камараш, СП „Стари парк у Новом Кнежевцу“, ПП „Стара Тиса код Бисерног острва”, СРП „Риторви Доњег Потисја“</w:t>
      </w:r>
      <w:r w:rsidRPr="004B0A2A">
        <w:rPr>
          <w:rFonts w:ascii="Verdana" w:hAnsi="Verdana"/>
          <w:sz w:val="18"/>
          <w:lang w:val="sr-Cyrl-RS"/>
        </w:rPr>
        <w:t xml:space="preserve">, </w:t>
      </w:r>
      <w:r w:rsidRPr="00783E4B">
        <w:rPr>
          <w:rFonts w:ascii="Verdana" w:hAnsi="Verdana"/>
          <w:sz w:val="18"/>
          <w:lang w:val="sr-Cyrl-RS"/>
        </w:rPr>
        <w:t>као и подручј</w:t>
      </w:r>
      <w:r w:rsidRPr="004B0A2A">
        <w:rPr>
          <w:rFonts w:ascii="Verdana" w:hAnsi="Verdana"/>
          <w:sz w:val="18"/>
          <w:lang w:val="sr-Cyrl-RS"/>
        </w:rPr>
        <w:t>е</w:t>
      </w:r>
      <w:r w:rsidRPr="00783E4B">
        <w:rPr>
          <w:rFonts w:ascii="Verdana" w:hAnsi="Verdana"/>
          <w:sz w:val="18"/>
          <w:lang w:val="sr-Cyrl-RS"/>
        </w:rPr>
        <w:t xml:space="preserve"> у поступку заштите ПП „Мртваје горњег Потисја“;</w:t>
      </w:r>
    </w:p>
    <w:p w14:paraId="25D8146E" w14:textId="11FA3CD6" w:rsidR="002F670D" w:rsidRPr="004B0A2A" w:rsidRDefault="002F670D" w:rsidP="00430F3D">
      <w:pPr>
        <w:pStyle w:val="hPROGRAMTEXT"/>
        <w:numPr>
          <w:ilvl w:val="0"/>
          <w:numId w:val="88"/>
        </w:numPr>
        <w:spacing w:before="0" w:after="0"/>
        <w:ind w:left="284" w:hanging="284"/>
        <w:rPr>
          <w:rFonts w:ascii="Verdana" w:hAnsi="Verdana"/>
          <w:sz w:val="18"/>
          <w:lang w:val="sr-Cyrl-RS"/>
        </w:rPr>
      </w:pPr>
      <w:r w:rsidRPr="004B0A2A">
        <w:rPr>
          <w:rFonts w:ascii="Verdana" w:hAnsi="Verdana"/>
          <w:sz w:val="18"/>
          <w:lang w:val="sr-Cyrl-RS"/>
        </w:rPr>
        <w:t>Водотоци и њихови обалски појас са насипом: Сава, Тамиш, Кереш, Златица, Караш Нера, Брзава, Моравица, Босут, Студва.</w:t>
      </w:r>
    </w:p>
    <w:p w14:paraId="051C07E2" w14:textId="77777777" w:rsidR="00E55C35" w:rsidRPr="00783E4B" w:rsidRDefault="00E55C35" w:rsidP="00E55C35">
      <w:pPr>
        <w:pStyle w:val="hPROGRAMTEXT"/>
        <w:spacing w:before="0" w:after="0"/>
        <w:rPr>
          <w:rFonts w:ascii="Verdana" w:hAnsi="Verdana"/>
          <w:sz w:val="14"/>
          <w:lang w:val="sr-Cyrl-RS"/>
        </w:rPr>
      </w:pPr>
    </w:p>
    <w:p w14:paraId="501DF6F6" w14:textId="755B1322" w:rsidR="002F670D" w:rsidRPr="00783E4B" w:rsidRDefault="00F34621" w:rsidP="00E55C35">
      <w:pPr>
        <w:pStyle w:val="hPROGRAMTEXT"/>
        <w:spacing w:before="0" w:after="0"/>
        <w:rPr>
          <w:rFonts w:ascii="Verdana" w:hAnsi="Verdana"/>
          <w:sz w:val="18"/>
          <w:lang w:val="sr-Cyrl-RS"/>
        </w:rPr>
      </w:pPr>
      <w:r w:rsidRPr="00783E4B">
        <w:rPr>
          <w:rFonts w:ascii="Verdana" w:hAnsi="Verdana"/>
          <w:sz w:val="18"/>
          <w:lang w:val="sr-Cyrl-RS"/>
        </w:rPr>
        <w:t>Идентификовани</w:t>
      </w:r>
      <w:r w:rsidR="002F670D" w:rsidRPr="00783E4B">
        <w:rPr>
          <w:rFonts w:ascii="Verdana" w:hAnsi="Verdana"/>
          <w:sz w:val="18"/>
          <w:lang w:val="sr-Cyrl-RS"/>
        </w:rPr>
        <w:t xml:space="preserve"> еколошки кориод</w:t>
      </w:r>
      <w:r w:rsidRPr="00783E4B">
        <w:rPr>
          <w:rFonts w:ascii="Verdana" w:hAnsi="Verdana"/>
          <w:sz w:val="18"/>
          <w:lang w:val="sr-Cyrl-RS"/>
        </w:rPr>
        <w:t>о</w:t>
      </w:r>
      <w:r w:rsidR="002F670D" w:rsidRPr="00783E4B">
        <w:rPr>
          <w:rFonts w:ascii="Verdana" w:hAnsi="Verdana"/>
          <w:sz w:val="18"/>
          <w:lang w:val="sr-Cyrl-RS"/>
        </w:rPr>
        <w:t>ри од националног значаја су:</w:t>
      </w:r>
    </w:p>
    <w:p w14:paraId="37A4BAF4" w14:textId="77777777" w:rsidR="00F34621" w:rsidRPr="00783E4B" w:rsidRDefault="00F34621" w:rsidP="00430F3D">
      <w:pPr>
        <w:pStyle w:val="hPROGRAMTEXT"/>
        <w:numPr>
          <w:ilvl w:val="0"/>
          <w:numId w:val="88"/>
        </w:numPr>
        <w:spacing w:before="0" w:after="0"/>
        <w:ind w:left="284" w:hanging="284"/>
        <w:rPr>
          <w:rFonts w:ascii="Verdana" w:hAnsi="Verdana"/>
          <w:sz w:val="18"/>
          <w:lang w:val="sr-Cyrl-RS"/>
        </w:rPr>
      </w:pPr>
      <w:r w:rsidRPr="00783E4B">
        <w:rPr>
          <w:rFonts w:ascii="Verdana" w:hAnsi="Verdana"/>
          <w:sz w:val="18"/>
          <w:lang w:val="sr-Cyrl-RS"/>
        </w:rPr>
        <w:t>Травни коридори: Слатинско-степски коридор Баната који обухвата станишта заштићених и строго заштићених дивљих</w:t>
      </w:r>
      <w:r w:rsidRPr="004B0A2A">
        <w:rPr>
          <w:rFonts w:ascii="Verdana" w:hAnsi="Verdana"/>
          <w:sz w:val="18"/>
          <w:lang w:val="sr-Cyrl-RS"/>
        </w:rPr>
        <w:t xml:space="preserve"> </w:t>
      </w:r>
      <w:r w:rsidRPr="00783E4B">
        <w:rPr>
          <w:rFonts w:ascii="Verdana" w:hAnsi="Verdana"/>
          <w:sz w:val="18"/>
          <w:lang w:val="sr-Cyrl-RS"/>
        </w:rPr>
        <w:t>врста од националног значаја;</w:t>
      </w:r>
    </w:p>
    <w:p w14:paraId="1DDB7441" w14:textId="77777777" w:rsidR="00E55C35" w:rsidRPr="00783E4B" w:rsidRDefault="00F34621" w:rsidP="00430F3D">
      <w:pPr>
        <w:pStyle w:val="hPROGRAMTEXT"/>
        <w:numPr>
          <w:ilvl w:val="0"/>
          <w:numId w:val="88"/>
        </w:numPr>
        <w:spacing w:before="0" w:after="0"/>
        <w:ind w:left="284" w:hanging="284"/>
        <w:rPr>
          <w:rFonts w:ascii="Verdana" w:hAnsi="Verdana"/>
          <w:sz w:val="18"/>
          <w:lang w:val="sr-Cyrl-RS"/>
        </w:rPr>
      </w:pPr>
      <w:r w:rsidRPr="00783E4B">
        <w:rPr>
          <w:rFonts w:ascii="Verdana" w:hAnsi="Verdana"/>
          <w:sz w:val="18"/>
          <w:lang w:val="sr-Cyrl-RS"/>
        </w:rPr>
        <w:t>Слатинско-степски коридор Бачке који обухвата просторне целине регистроване као станишта заштићених и строго заштићених дивљих врста од националног значаја;</w:t>
      </w:r>
    </w:p>
    <w:p w14:paraId="47778596" w14:textId="698FA86D" w:rsidR="00654557" w:rsidRPr="00783E4B" w:rsidRDefault="00E05498" w:rsidP="00430F3D">
      <w:pPr>
        <w:pStyle w:val="hPROGRAMTEXT"/>
        <w:numPr>
          <w:ilvl w:val="0"/>
          <w:numId w:val="88"/>
        </w:numPr>
        <w:spacing w:before="0" w:after="0"/>
        <w:ind w:left="284" w:hanging="284"/>
        <w:rPr>
          <w:rFonts w:ascii="Verdana" w:eastAsiaTheme="minorHAnsi" w:hAnsi="Verdana"/>
          <w:sz w:val="18"/>
          <w:lang w:val="sr-Cyrl-RS"/>
        </w:rPr>
      </w:pPr>
      <w:r w:rsidRPr="00783E4B">
        <w:rPr>
          <w:rFonts w:ascii="Verdana" w:hAnsi="Verdana"/>
          <w:sz w:val="18"/>
          <w:lang w:val="sr-Cyrl-RS"/>
        </w:rPr>
        <w:t>коридори малих, каналисаних</w:t>
      </w:r>
      <w:r w:rsidRPr="00783E4B">
        <w:rPr>
          <w:rFonts w:ascii="Verdana" w:hAnsi="Verdana"/>
          <w:b/>
          <w:sz w:val="18"/>
          <w:lang w:val="sr-Cyrl-RS"/>
        </w:rPr>
        <w:t xml:space="preserve"> </w:t>
      </w:r>
      <w:r w:rsidRPr="00783E4B">
        <w:rPr>
          <w:rFonts w:ascii="Verdana" w:hAnsi="Verdana"/>
          <w:sz w:val="18"/>
          <w:lang w:val="sr-Cyrl-RS"/>
        </w:rPr>
        <w:t>водотокова Панонског региона:  Плазовић, Криваја, ПП „Бељанска бара“, Чикер, Стари Бегеј, Добродолски поток са Кајиновцем, Јарчина  и Шеловренац</w:t>
      </w:r>
      <w:r w:rsidR="00074B10" w:rsidRPr="004B0A2A">
        <w:rPr>
          <w:rFonts w:ascii="Verdana" w:hAnsi="Verdana"/>
          <w:sz w:val="18"/>
          <w:lang w:val="sr-Cyrl-RS"/>
        </w:rPr>
        <w:t>;</w:t>
      </w:r>
    </w:p>
    <w:p w14:paraId="5667A075" w14:textId="659F6742" w:rsidR="00074B10" w:rsidRPr="004B0A2A" w:rsidRDefault="00074B10" w:rsidP="00430F3D">
      <w:pPr>
        <w:pStyle w:val="hPROGRAMTEXT"/>
        <w:numPr>
          <w:ilvl w:val="0"/>
          <w:numId w:val="88"/>
        </w:numPr>
        <w:spacing w:before="0" w:after="0"/>
        <w:ind w:left="284" w:hanging="284"/>
        <w:rPr>
          <w:rFonts w:ascii="Verdana" w:hAnsi="Verdana"/>
          <w:sz w:val="18"/>
          <w:lang w:val="sr-Cyrl-RS"/>
        </w:rPr>
      </w:pPr>
      <w:r w:rsidRPr="004B0A2A">
        <w:rPr>
          <w:rFonts w:ascii="Verdana" w:hAnsi="Verdana"/>
          <w:sz w:val="18"/>
          <w:lang w:val="sr-Cyrl-RS"/>
        </w:rPr>
        <w:t>и канали основне каналске мреже ХС ДТД са приобалним остацима природних станишта: Врбас-Бездан, Косанчић-Мали Стапар, Бечеј-Богојево, Бачки Петровац-Каравуково, Оџаци-Сомбор, Нови Сад-Савино Село, Кикиндски канал, Банатска Паланка-Нови Бечеј.</w:t>
      </w:r>
    </w:p>
    <w:p w14:paraId="5FE23030" w14:textId="77777777" w:rsidR="005B141A" w:rsidRDefault="005B141A" w:rsidP="00E05498">
      <w:pPr>
        <w:autoSpaceDE w:val="0"/>
        <w:autoSpaceDN w:val="0"/>
        <w:adjustRightInd w:val="0"/>
        <w:rPr>
          <w:rFonts w:eastAsiaTheme="minorHAnsi"/>
          <w:sz w:val="14"/>
          <w:szCs w:val="14"/>
          <w:lang w:val="sr-Cyrl-RS" w:eastAsia="en-US"/>
        </w:rPr>
      </w:pPr>
    </w:p>
    <w:p w14:paraId="48C32DDC" w14:textId="77777777" w:rsidR="009D3E69" w:rsidRPr="004B0A2A" w:rsidRDefault="009D3E69" w:rsidP="00E05498">
      <w:pPr>
        <w:autoSpaceDE w:val="0"/>
        <w:autoSpaceDN w:val="0"/>
        <w:adjustRightInd w:val="0"/>
        <w:rPr>
          <w:rFonts w:eastAsiaTheme="minorHAnsi"/>
          <w:sz w:val="14"/>
          <w:szCs w:val="14"/>
          <w:lang w:val="sr-Cyrl-RS" w:eastAsia="en-US"/>
        </w:rPr>
      </w:pPr>
    </w:p>
    <w:p w14:paraId="1B3B094B" w14:textId="77777777" w:rsidR="00E05498" w:rsidRPr="004B0A2A" w:rsidRDefault="00E05498" w:rsidP="00E05498">
      <w:pPr>
        <w:autoSpaceDE w:val="0"/>
        <w:autoSpaceDN w:val="0"/>
        <w:adjustRightInd w:val="0"/>
        <w:rPr>
          <w:rFonts w:eastAsiaTheme="minorHAnsi"/>
          <w:lang w:val="sr-Cyrl-RS" w:eastAsia="en-US"/>
        </w:rPr>
      </w:pPr>
      <w:r w:rsidRPr="004B0A2A">
        <w:rPr>
          <w:rFonts w:eastAsiaTheme="minorHAnsi"/>
          <w:lang w:val="sr-Cyrl-RS" w:eastAsia="en-US"/>
        </w:rPr>
        <w:t>Еколошки коридори од локалног значаја су:</w:t>
      </w:r>
    </w:p>
    <w:p w14:paraId="77B404B1" w14:textId="3ECF7722" w:rsidR="00E05498" w:rsidRPr="004B0A2A" w:rsidRDefault="00E05498" w:rsidP="00430F3D">
      <w:pPr>
        <w:pStyle w:val="ListParagraph"/>
        <w:numPr>
          <w:ilvl w:val="0"/>
          <w:numId w:val="108"/>
        </w:numPr>
        <w:autoSpaceDE w:val="0"/>
        <w:autoSpaceDN w:val="0"/>
        <w:adjustRightInd w:val="0"/>
        <w:ind w:left="284" w:hanging="284"/>
        <w:rPr>
          <w:rFonts w:eastAsiaTheme="minorHAnsi"/>
          <w:sz w:val="18"/>
          <w:lang w:val="sr-Cyrl-RS"/>
        </w:rPr>
      </w:pPr>
      <w:r w:rsidRPr="004B0A2A">
        <w:rPr>
          <w:rFonts w:eastAsiaTheme="minorHAnsi"/>
          <w:sz w:val="18"/>
          <w:lang w:val="sr-Cyrl-RS"/>
        </w:rPr>
        <w:t>потоци, мелиоративни канали и канализовани водотоци и њихов обалски појас; међе, живице, шумарци и пољозаштитни појасеви који повезују шумска и шумскостепска станишта, као и долине, дубодолине, пашњаци и ливаде између ливадских, степских и слатинских станишта.</w:t>
      </w:r>
    </w:p>
    <w:p w14:paraId="47FCAA05" w14:textId="77777777" w:rsidR="002F670D" w:rsidRPr="004B0A2A" w:rsidRDefault="002F670D" w:rsidP="002F670D">
      <w:pPr>
        <w:pStyle w:val="hPROGRAMTEXT"/>
        <w:spacing w:before="0" w:after="0"/>
        <w:rPr>
          <w:rFonts w:ascii="Verdana" w:hAnsi="Verdana"/>
          <w:sz w:val="14"/>
          <w:szCs w:val="14"/>
          <w:lang w:val="sr-Cyrl-RS"/>
        </w:rPr>
      </w:pPr>
    </w:p>
    <w:p w14:paraId="43135835" w14:textId="0F620C64" w:rsidR="002F670D" w:rsidRPr="00783E4B" w:rsidRDefault="00E05498" w:rsidP="002F670D">
      <w:pPr>
        <w:pStyle w:val="hPROGRAMTEXT"/>
        <w:spacing w:before="0" w:after="0"/>
        <w:rPr>
          <w:rFonts w:ascii="Verdana" w:hAnsi="Verdana"/>
          <w:sz w:val="18"/>
          <w:lang w:val="sr-Cyrl-RS"/>
        </w:rPr>
      </w:pPr>
      <w:r w:rsidRPr="004B0A2A">
        <w:rPr>
          <w:rFonts w:ascii="Verdana" w:hAnsi="Verdana"/>
          <w:sz w:val="18"/>
          <w:lang w:val="sr-Cyrl-RS"/>
        </w:rPr>
        <w:t>Опште мере заштите природних добара на територији АПВ у наредном планском периоду:</w:t>
      </w:r>
    </w:p>
    <w:p w14:paraId="74BE1045" w14:textId="180A943D" w:rsidR="003C4C3E" w:rsidRPr="00783E4B" w:rsidRDefault="003C4C3E" w:rsidP="002F670D">
      <w:pPr>
        <w:pStyle w:val="hPROGRAMTEXT"/>
        <w:spacing w:before="0" w:after="0"/>
        <w:rPr>
          <w:rFonts w:ascii="Verdana" w:hAnsi="Verdana"/>
          <w:sz w:val="14"/>
          <w:lang w:val="sr-Cyrl-RS"/>
        </w:rPr>
      </w:pPr>
    </w:p>
    <w:p w14:paraId="576BAC22" w14:textId="7D621C4B" w:rsidR="005A0CD9" w:rsidRPr="004B0A2A" w:rsidRDefault="005A0CD9" w:rsidP="005A0CD9">
      <w:pPr>
        <w:rPr>
          <w:lang w:val="sr-Cyrl-RS"/>
        </w:rPr>
      </w:pPr>
      <w:r w:rsidRPr="004B0A2A">
        <w:rPr>
          <w:lang w:val="sr-Cyrl-RS"/>
        </w:rPr>
        <w:t>У заштићеним подручјима нису дозвољене активности којима би се нарушио екосистем и све вредности које та подручја поседују.</w:t>
      </w:r>
    </w:p>
    <w:p w14:paraId="58B77BC0" w14:textId="77777777" w:rsidR="005A0CD9" w:rsidRPr="004B0A2A" w:rsidRDefault="005A0CD9" w:rsidP="005A0CD9">
      <w:pPr>
        <w:rPr>
          <w:sz w:val="14"/>
          <w:szCs w:val="14"/>
          <w:lang w:val="sr-Cyrl-RS"/>
        </w:rPr>
      </w:pPr>
    </w:p>
    <w:p w14:paraId="259B8FAD" w14:textId="42F6FFB6" w:rsidR="005A0CD9" w:rsidRPr="004B0A2A" w:rsidRDefault="005A0CD9" w:rsidP="005A0CD9">
      <w:pPr>
        <w:rPr>
          <w:lang w:val="sr-Cyrl-RS"/>
        </w:rPr>
      </w:pPr>
      <w:r w:rsidRPr="004B0A2A">
        <w:rPr>
          <w:lang w:val="sr-Cyrl-RS"/>
        </w:rPr>
        <w:t xml:space="preserve">Подручја у поступку заштите, подручја у поступку валоризације и подручја планирана за заштиту сматрају се заштићеним, и све активности у тим просторима потребно је ускладити мерама заштите станишта заштићених и строго заштићених врста. </w:t>
      </w:r>
    </w:p>
    <w:p w14:paraId="37E45824" w14:textId="77777777" w:rsidR="005A0CD9" w:rsidRPr="004B0A2A" w:rsidRDefault="005A0CD9" w:rsidP="005A0CD9">
      <w:pPr>
        <w:rPr>
          <w:sz w:val="14"/>
          <w:szCs w:val="14"/>
          <w:lang w:val="sr-Cyrl-RS"/>
        </w:rPr>
      </w:pPr>
    </w:p>
    <w:p w14:paraId="499C8F04" w14:textId="035137D3" w:rsidR="005A0CD9" w:rsidRPr="004B0A2A" w:rsidRDefault="00ED428D" w:rsidP="005A0CD9">
      <w:pPr>
        <w:rPr>
          <w:lang w:val="sr-Cyrl-RS"/>
        </w:rPr>
      </w:pPr>
      <w:r w:rsidRPr="004B0A2A">
        <w:rPr>
          <w:lang w:val="sr-Cyrl-RS"/>
        </w:rPr>
        <w:t xml:space="preserve">У сегментима простора еколошки значајних подручја и еколошким коридорима од међународног значаја заштита је обезбеђена прописаним мерама заштите према Уредби о еколошкој мрежи. </w:t>
      </w:r>
    </w:p>
    <w:p w14:paraId="10411884" w14:textId="77777777" w:rsidR="006E5EB6" w:rsidRPr="004B0A2A" w:rsidRDefault="006E5EB6" w:rsidP="005A0CD9">
      <w:pPr>
        <w:rPr>
          <w:sz w:val="14"/>
          <w:szCs w:val="14"/>
          <w:lang w:val="sr-Cyrl-RS"/>
        </w:rPr>
      </w:pPr>
    </w:p>
    <w:p w14:paraId="5DD74DE0" w14:textId="22441F92" w:rsidR="00ED428D" w:rsidRPr="004B0A2A" w:rsidRDefault="00ED428D" w:rsidP="005A0CD9">
      <w:pPr>
        <w:rPr>
          <w:lang w:val="sr-Cyrl-RS"/>
        </w:rPr>
      </w:pPr>
      <w:r w:rsidRPr="004B0A2A">
        <w:rPr>
          <w:lang w:val="sr-Cyrl-RS"/>
        </w:rPr>
        <w:t>На стаништима заштићених и строго заштићених врста спроводе се искључиво мере заштите станишта заштићених и строго заштићених врста.</w:t>
      </w:r>
    </w:p>
    <w:p w14:paraId="0E02FFA6" w14:textId="77777777" w:rsidR="006E5EB6" w:rsidRPr="004B0A2A" w:rsidRDefault="006E5EB6" w:rsidP="005A0CD9">
      <w:pPr>
        <w:rPr>
          <w:sz w:val="14"/>
          <w:szCs w:val="14"/>
          <w:lang w:val="sr-Cyrl-RS"/>
        </w:rPr>
      </w:pPr>
    </w:p>
    <w:p w14:paraId="7730B2B1" w14:textId="0F6FB9B0" w:rsidR="00ED428D" w:rsidRPr="004B0A2A" w:rsidRDefault="001B0DCE" w:rsidP="005A0CD9">
      <w:pPr>
        <w:rPr>
          <w:lang w:val="sr-Cyrl-RS"/>
        </w:rPr>
      </w:pPr>
      <w:r w:rsidRPr="004B0A2A">
        <w:rPr>
          <w:lang w:val="sr-Cyrl-RS"/>
        </w:rPr>
        <w:t>За радове и активности у природи и коришћење природних вредности на стаништима строго заштићених врста потребно је применити мере, методе и техничка средства која доприносе очувању повољног стања врста, односно не угрозити дивље врсте или станишта тих популација.</w:t>
      </w:r>
    </w:p>
    <w:p w14:paraId="51E9A84F" w14:textId="77777777" w:rsidR="00ED428D" w:rsidRPr="004B0A2A" w:rsidRDefault="00ED428D" w:rsidP="005A0CD9">
      <w:pPr>
        <w:rPr>
          <w:sz w:val="14"/>
          <w:szCs w:val="14"/>
          <w:lang w:val="sr-Cyrl-RS"/>
        </w:rPr>
      </w:pPr>
    </w:p>
    <w:p w14:paraId="2F352007" w14:textId="0BE9E63F" w:rsidR="005A0CD9" w:rsidRPr="004B0A2A" w:rsidRDefault="001B0DCE" w:rsidP="005A0CD9">
      <w:pPr>
        <w:rPr>
          <w:lang w:val="sr-Cyrl-RS"/>
        </w:rPr>
      </w:pPr>
      <w:r w:rsidRPr="004B0A2A">
        <w:rPr>
          <w:lang w:val="sr-Cyrl-RS"/>
        </w:rPr>
        <w:t>За време трајања планског периода на територији АПВ, потребно је тражити услове заштите природе за сваку појединачну активност.</w:t>
      </w:r>
    </w:p>
    <w:p w14:paraId="2518B803" w14:textId="77777777" w:rsidR="005A0CD9" w:rsidRPr="004B0A2A" w:rsidRDefault="005A0CD9" w:rsidP="005A0CD9">
      <w:pPr>
        <w:rPr>
          <w:sz w:val="14"/>
          <w:szCs w:val="14"/>
          <w:lang w:val="sr-Cyrl-RS"/>
        </w:rPr>
      </w:pPr>
    </w:p>
    <w:p w14:paraId="40581E43" w14:textId="592CE2A8" w:rsidR="005A0CD9" w:rsidRPr="004B0A2A" w:rsidRDefault="005A0CD9" w:rsidP="005A0CD9">
      <w:pPr>
        <w:rPr>
          <w:lang w:val="sr-Cyrl-RS"/>
        </w:rPr>
      </w:pPr>
      <w:r w:rsidRPr="004B0A2A">
        <w:rPr>
          <w:lang w:val="sr-Cyrl-RS"/>
        </w:rPr>
        <w:t>У заштићеним подручјима, подручјима у постпупку заштите, подручјима у обухвату еколошке мреже, као и на просторима са дивљим врстама и типовима станишта која се налазе ван ових подручја предвидети</w:t>
      </w:r>
      <w:r w:rsidR="001B0DCE" w:rsidRPr="004B0A2A">
        <w:rPr>
          <w:lang w:val="sr-Cyrl-RS"/>
        </w:rPr>
        <w:t>:</w:t>
      </w:r>
    </w:p>
    <w:p w14:paraId="49A28CEB" w14:textId="42311791" w:rsidR="001B0DCE" w:rsidRPr="004B0A2A" w:rsidRDefault="005A0CD9" w:rsidP="00430F3D">
      <w:pPr>
        <w:pStyle w:val="ListParagraph"/>
        <w:numPr>
          <w:ilvl w:val="0"/>
          <w:numId w:val="108"/>
        </w:numPr>
        <w:ind w:left="284" w:hanging="284"/>
        <w:rPr>
          <w:sz w:val="18"/>
          <w:lang w:val="sr-Cyrl-RS"/>
        </w:rPr>
      </w:pPr>
      <w:r w:rsidRPr="004B0A2A">
        <w:rPr>
          <w:sz w:val="18"/>
          <w:lang w:val="sr-Cyrl-RS"/>
        </w:rPr>
        <w:t>Забрану радова уколико се нека ретка, угрожена, ендемична, реликтна или на било који други начин угрожена врста налази на подручју планираном за извођење радова</w:t>
      </w:r>
      <w:r w:rsidR="00E55C35" w:rsidRPr="004B0A2A">
        <w:rPr>
          <w:sz w:val="18"/>
          <w:lang w:val="sr-Cyrl-RS"/>
        </w:rPr>
        <w:t>,</w:t>
      </w:r>
    </w:p>
    <w:p w14:paraId="1AA3A0E7" w14:textId="109BCD4B" w:rsidR="001B0DCE" w:rsidRPr="004B0A2A" w:rsidRDefault="005A0CD9" w:rsidP="00430F3D">
      <w:pPr>
        <w:pStyle w:val="ListParagraph"/>
        <w:numPr>
          <w:ilvl w:val="0"/>
          <w:numId w:val="108"/>
        </w:numPr>
        <w:ind w:left="284" w:hanging="284"/>
        <w:rPr>
          <w:sz w:val="18"/>
          <w:lang w:val="sr-Cyrl-RS"/>
        </w:rPr>
      </w:pPr>
      <w:r w:rsidRPr="004B0A2A">
        <w:rPr>
          <w:sz w:val="18"/>
          <w:lang w:val="sr-Cyrl-RS"/>
        </w:rPr>
        <w:t>Ограничење радова у одређеном периоду године како би се обезбедио повољан статус заштите неке дивље врсте односно омогућио несметан репродуктивни циклус једне или више дивљих врста</w:t>
      </w:r>
      <w:r w:rsidR="00E55C35" w:rsidRPr="004B0A2A">
        <w:rPr>
          <w:sz w:val="18"/>
          <w:lang w:val="sr-Cyrl-RS"/>
        </w:rPr>
        <w:t>,</w:t>
      </w:r>
    </w:p>
    <w:p w14:paraId="67620233" w14:textId="126076A4" w:rsidR="005A0CD9" w:rsidRPr="004B0A2A" w:rsidRDefault="005A0CD9" w:rsidP="00430F3D">
      <w:pPr>
        <w:pStyle w:val="ListParagraph"/>
        <w:numPr>
          <w:ilvl w:val="0"/>
          <w:numId w:val="108"/>
        </w:numPr>
        <w:ind w:left="284" w:hanging="284"/>
        <w:rPr>
          <w:sz w:val="18"/>
          <w:lang w:val="sr-Cyrl-RS"/>
        </w:rPr>
      </w:pPr>
      <w:r w:rsidRPr="004B0A2A">
        <w:rPr>
          <w:sz w:val="18"/>
          <w:lang w:val="sr-Cyrl-RS"/>
        </w:rPr>
        <w:t>Временски периоди забрана или ограничења се не могу генерализовати и зависе од подручја и присутних дивљих врста на њему.</w:t>
      </w:r>
    </w:p>
    <w:p w14:paraId="5C21CEE2" w14:textId="77777777" w:rsidR="003C4C3E" w:rsidRPr="004B0A2A" w:rsidRDefault="003C4C3E" w:rsidP="002F670D">
      <w:pPr>
        <w:pStyle w:val="hPROGRAMTEXT"/>
        <w:spacing w:before="0" w:after="0"/>
        <w:rPr>
          <w:rFonts w:ascii="Verdana" w:hAnsi="Verdana"/>
          <w:sz w:val="18"/>
          <w:lang w:val="sr-Cyrl-RS"/>
        </w:rPr>
      </w:pPr>
    </w:p>
    <w:p w14:paraId="438F2228" w14:textId="2891E570" w:rsidR="001B0DCE" w:rsidRPr="004B0A2A" w:rsidRDefault="001B0DCE" w:rsidP="002F670D">
      <w:pPr>
        <w:pStyle w:val="hPROGRAMTEXT"/>
        <w:spacing w:before="0" w:after="0"/>
        <w:rPr>
          <w:rFonts w:ascii="Verdana" w:hAnsi="Verdana"/>
          <w:sz w:val="18"/>
          <w:lang w:val="sr-Cyrl-RS"/>
        </w:rPr>
      </w:pPr>
      <w:r w:rsidRPr="004B0A2A">
        <w:rPr>
          <w:rFonts w:ascii="Verdana" w:hAnsi="Verdana"/>
          <w:sz w:val="18"/>
          <w:lang w:val="sr-Cyrl-RS"/>
        </w:rPr>
        <w:t>На стаништима заштићених и строго заштићених врста:</w:t>
      </w:r>
    </w:p>
    <w:p w14:paraId="6CF4C239" w14:textId="77777777" w:rsidR="001B0DCE" w:rsidRPr="004B0A2A" w:rsidRDefault="001B0DCE" w:rsidP="00430F3D">
      <w:pPr>
        <w:pStyle w:val="ListParagraph"/>
        <w:numPr>
          <w:ilvl w:val="0"/>
          <w:numId w:val="110"/>
        </w:numPr>
        <w:ind w:left="284" w:hanging="284"/>
        <w:rPr>
          <w:i/>
          <w:sz w:val="18"/>
          <w:lang w:val="sr-Cyrl-RS"/>
        </w:rPr>
      </w:pPr>
      <w:r w:rsidRPr="00783E4B">
        <w:rPr>
          <w:sz w:val="18"/>
          <w:lang w:val="sr-Cyrl-RS"/>
        </w:rPr>
        <w:t>забра</w:t>
      </w:r>
      <w:r w:rsidRPr="004B0A2A">
        <w:rPr>
          <w:sz w:val="18"/>
          <w:lang w:val="sr-Cyrl-RS"/>
        </w:rPr>
        <w:t>њено</w:t>
      </w:r>
      <w:r w:rsidRPr="00783E4B">
        <w:rPr>
          <w:sz w:val="18"/>
          <w:lang w:val="sr-Cyrl-RS"/>
        </w:rPr>
        <w:t xml:space="preserve"> је</w:t>
      </w:r>
      <w:r w:rsidRPr="004B0A2A">
        <w:rPr>
          <w:sz w:val="18"/>
          <w:lang w:val="sr-Cyrl-RS"/>
        </w:rPr>
        <w:t>:</w:t>
      </w:r>
      <w:r w:rsidRPr="00783E4B">
        <w:rPr>
          <w:sz w:val="18"/>
          <w:lang w:val="sr-Cyrl-RS"/>
        </w:rPr>
        <w:t xml:space="preserve"> </w:t>
      </w:r>
      <w:r w:rsidRPr="004B0A2A">
        <w:rPr>
          <w:sz w:val="18"/>
          <w:lang w:val="sr-Cyrl-RS"/>
        </w:rPr>
        <w:t xml:space="preserve">мењати </w:t>
      </w:r>
      <w:r w:rsidRPr="00783E4B">
        <w:rPr>
          <w:sz w:val="18"/>
          <w:lang w:val="sr-Cyrl-RS"/>
        </w:rPr>
        <w:t>намен</w:t>
      </w:r>
      <w:r w:rsidRPr="004B0A2A">
        <w:rPr>
          <w:sz w:val="18"/>
          <w:lang w:val="sr-Cyrl-RS"/>
        </w:rPr>
        <w:t>у и културу</w:t>
      </w:r>
      <w:r w:rsidRPr="00783E4B">
        <w:rPr>
          <w:sz w:val="18"/>
          <w:lang w:val="sr-Cyrl-RS"/>
        </w:rPr>
        <w:t xml:space="preserve"> површина осим у циљу еколошке ревитализације; уништавати вегетацију или површински слој земљишта; подиза</w:t>
      </w:r>
      <w:r w:rsidRPr="004B0A2A">
        <w:rPr>
          <w:sz w:val="18"/>
          <w:lang w:val="sr-Cyrl-RS"/>
        </w:rPr>
        <w:t>ти</w:t>
      </w:r>
      <w:r w:rsidRPr="00783E4B">
        <w:rPr>
          <w:sz w:val="18"/>
          <w:lang w:val="sr-Cyrl-RS"/>
        </w:rPr>
        <w:t xml:space="preserve"> </w:t>
      </w:r>
      <w:r w:rsidRPr="004B0A2A">
        <w:rPr>
          <w:sz w:val="18"/>
          <w:lang w:val="sr-Cyrl-RS"/>
        </w:rPr>
        <w:t>соларне паркове и</w:t>
      </w:r>
      <w:r w:rsidRPr="00783E4B">
        <w:rPr>
          <w:sz w:val="18"/>
          <w:lang w:val="sr-Cyrl-RS"/>
        </w:rPr>
        <w:t xml:space="preserve"> ветрогенераторе; мења</w:t>
      </w:r>
      <w:r w:rsidRPr="004B0A2A">
        <w:rPr>
          <w:sz w:val="18"/>
          <w:lang w:val="sr-Cyrl-RS"/>
        </w:rPr>
        <w:t>ти</w:t>
      </w:r>
      <w:r w:rsidRPr="00783E4B">
        <w:rPr>
          <w:sz w:val="18"/>
          <w:lang w:val="sr-Cyrl-RS"/>
        </w:rPr>
        <w:t xml:space="preserve"> морфологиј</w:t>
      </w:r>
      <w:r w:rsidRPr="004B0A2A">
        <w:rPr>
          <w:sz w:val="18"/>
          <w:lang w:val="sr-Cyrl-RS"/>
        </w:rPr>
        <w:t>у</w:t>
      </w:r>
      <w:r w:rsidRPr="00783E4B">
        <w:rPr>
          <w:sz w:val="18"/>
          <w:lang w:val="sr-Cyrl-RS"/>
        </w:rPr>
        <w:t xml:space="preserve"> терена; привремено или трајно одлага</w:t>
      </w:r>
      <w:r w:rsidRPr="004B0A2A">
        <w:rPr>
          <w:sz w:val="18"/>
          <w:lang w:val="sr-Cyrl-RS"/>
        </w:rPr>
        <w:t>ти</w:t>
      </w:r>
      <w:r w:rsidRPr="00783E4B">
        <w:rPr>
          <w:sz w:val="18"/>
          <w:lang w:val="sr-Cyrl-RS"/>
        </w:rPr>
        <w:t xml:space="preserve"> отпад и опасн</w:t>
      </w:r>
      <w:r w:rsidRPr="004B0A2A">
        <w:rPr>
          <w:sz w:val="18"/>
          <w:lang w:val="sr-Cyrl-RS"/>
        </w:rPr>
        <w:t>е</w:t>
      </w:r>
      <w:r w:rsidRPr="00783E4B">
        <w:rPr>
          <w:sz w:val="18"/>
          <w:lang w:val="sr-Cyrl-RS"/>
        </w:rPr>
        <w:t xml:space="preserve"> материј</w:t>
      </w:r>
      <w:r w:rsidRPr="004B0A2A">
        <w:rPr>
          <w:sz w:val="18"/>
          <w:lang w:val="sr-Cyrl-RS"/>
        </w:rPr>
        <w:t>е;</w:t>
      </w:r>
      <w:r w:rsidRPr="00783E4B">
        <w:rPr>
          <w:sz w:val="18"/>
          <w:lang w:val="sr-Cyrl-RS"/>
        </w:rPr>
        <w:t xml:space="preserve"> уно</w:t>
      </w:r>
      <w:r w:rsidRPr="004B0A2A">
        <w:rPr>
          <w:sz w:val="18"/>
          <w:lang w:val="sr-Cyrl-RS"/>
        </w:rPr>
        <w:t>сити</w:t>
      </w:r>
      <w:r w:rsidRPr="00783E4B">
        <w:rPr>
          <w:sz w:val="18"/>
          <w:lang w:val="sr-Cyrl-RS"/>
        </w:rPr>
        <w:t xml:space="preserve"> инвазивн</w:t>
      </w:r>
      <w:r w:rsidRPr="004B0A2A">
        <w:rPr>
          <w:sz w:val="18"/>
          <w:lang w:val="sr-Cyrl-RS"/>
        </w:rPr>
        <w:t>е</w:t>
      </w:r>
      <w:r w:rsidRPr="00783E4B">
        <w:rPr>
          <w:sz w:val="18"/>
          <w:lang w:val="sr-Cyrl-RS"/>
        </w:rPr>
        <w:t xml:space="preserve"> врсте биљака и животиња.</w:t>
      </w:r>
    </w:p>
    <w:p w14:paraId="5D013AA6" w14:textId="77777777" w:rsidR="001B0DCE" w:rsidRPr="004B0A2A" w:rsidRDefault="001B0DCE" w:rsidP="00430F3D">
      <w:pPr>
        <w:pStyle w:val="ListParagraph"/>
        <w:numPr>
          <w:ilvl w:val="0"/>
          <w:numId w:val="110"/>
        </w:numPr>
        <w:ind w:left="284" w:hanging="284"/>
        <w:rPr>
          <w:i/>
          <w:sz w:val="18"/>
          <w:lang w:val="sr-Cyrl-RS"/>
        </w:rPr>
      </w:pPr>
      <w:r w:rsidRPr="004B0A2A">
        <w:rPr>
          <w:sz w:val="18"/>
          <w:lang w:val="sr-Cyrl-RS"/>
        </w:rPr>
        <w:t xml:space="preserve">неопходно је: </w:t>
      </w:r>
      <w:r w:rsidRPr="00783E4B">
        <w:rPr>
          <w:sz w:val="18"/>
          <w:lang w:val="sr-Cyrl-RS"/>
        </w:rPr>
        <w:t>ускла</w:t>
      </w:r>
      <w:r w:rsidRPr="004B0A2A">
        <w:rPr>
          <w:sz w:val="18"/>
          <w:lang w:val="sr-Cyrl-RS"/>
        </w:rPr>
        <w:t>дити</w:t>
      </w:r>
      <w:r w:rsidRPr="00783E4B">
        <w:rPr>
          <w:sz w:val="18"/>
          <w:lang w:val="sr-Cyrl-RS"/>
        </w:rPr>
        <w:t xml:space="preserve"> постојећ</w:t>
      </w:r>
      <w:r w:rsidRPr="004B0A2A">
        <w:rPr>
          <w:sz w:val="18"/>
          <w:lang w:val="sr-Cyrl-RS"/>
        </w:rPr>
        <w:t>и</w:t>
      </w:r>
      <w:r w:rsidRPr="00783E4B">
        <w:rPr>
          <w:sz w:val="18"/>
          <w:lang w:val="sr-Cyrl-RS"/>
        </w:rPr>
        <w:t xml:space="preserve"> </w:t>
      </w:r>
      <w:r w:rsidRPr="004B0A2A">
        <w:rPr>
          <w:sz w:val="18"/>
          <w:lang w:val="sr-Cyrl-RS"/>
        </w:rPr>
        <w:t xml:space="preserve">хидролошки (водни) </w:t>
      </w:r>
      <w:r w:rsidRPr="00783E4B">
        <w:rPr>
          <w:sz w:val="18"/>
          <w:lang w:val="sr-Cyrl-RS"/>
        </w:rPr>
        <w:t xml:space="preserve">режим са циљевима заштите станишта; </w:t>
      </w:r>
      <w:r w:rsidRPr="004B0A2A">
        <w:rPr>
          <w:sz w:val="18"/>
          <w:lang w:val="sr-Cyrl-RS"/>
        </w:rPr>
        <w:t xml:space="preserve">обезбедити </w:t>
      </w:r>
      <w:r w:rsidRPr="00783E4B">
        <w:rPr>
          <w:sz w:val="18"/>
          <w:lang w:val="sr-Cyrl-RS"/>
        </w:rPr>
        <w:t>одрживо коришћење травних површина станишта за кошење и испашу; обн</w:t>
      </w:r>
      <w:r w:rsidRPr="004B0A2A">
        <w:rPr>
          <w:sz w:val="18"/>
          <w:lang w:val="sr-Cyrl-RS"/>
        </w:rPr>
        <w:t>а</w:t>
      </w:r>
      <w:r w:rsidRPr="00783E4B">
        <w:rPr>
          <w:sz w:val="18"/>
          <w:lang w:val="sr-Cyrl-RS"/>
        </w:rPr>
        <w:t>в</w:t>
      </w:r>
      <w:r w:rsidRPr="004B0A2A">
        <w:rPr>
          <w:sz w:val="18"/>
          <w:lang w:val="sr-Cyrl-RS"/>
        </w:rPr>
        <w:t>љати уништене и деградоване делове станишта;</w:t>
      </w:r>
      <w:r w:rsidRPr="00783E4B">
        <w:rPr>
          <w:sz w:val="18"/>
          <w:lang w:val="sr-Cyrl-RS"/>
        </w:rPr>
        <w:t xml:space="preserve"> ускла</w:t>
      </w:r>
      <w:r w:rsidRPr="004B0A2A">
        <w:rPr>
          <w:sz w:val="18"/>
          <w:lang w:val="sr-Cyrl-RS"/>
        </w:rPr>
        <w:t>дити</w:t>
      </w:r>
      <w:r w:rsidRPr="00783E4B">
        <w:rPr>
          <w:sz w:val="18"/>
          <w:lang w:val="sr-Cyrl-RS"/>
        </w:rPr>
        <w:t xml:space="preserve"> планске документе коришћења природних ресурса са циљевима очувања дивљих врста и станишних типова.</w:t>
      </w:r>
    </w:p>
    <w:p w14:paraId="4A70A16F" w14:textId="05BA8D1D" w:rsidR="001B0DCE" w:rsidRPr="004B0A2A" w:rsidRDefault="001B0DCE" w:rsidP="00430F3D">
      <w:pPr>
        <w:pStyle w:val="ListParagraph"/>
        <w:numPr>
          <w:ilvl w:val="0"/>
          <w:numId w:val="110"/>
        </w:numPr>
        <w:ind w:left="284" w:hanging="284"/>
        <w:rPr>
          <w:i/>
          <w:sz w:val="18"/>
          <w:lang w:val="sr-Cyrl-RS"/>
        </w:rPr>
      </w:pPr>
      <w:r w:rsidRPr="004B0A2A">
        <w:rPr>
          <w:sz w:val="18"/>
          <w:lang w:val="sr-Cyrl-RS"/>
        </w:rPr>
        <w:t>тражити посебне</w:t>
      </w:r>
      <w:r w:rsidRPr="004B0A2A">
        <w:rPr>
          <w:b/>
          <w:sz w:val="18"/>
          <w:lang w:val="sr-Cyrl-RS"/>
        </w:rPr>
        <w:t xml:space="preserve"> </w:t>
      </w:r>
      <w:r w:rsidRPr="00783E4B">
        <w:rPr>
          <w:sz w:val="18"/>
          <w:lang w:val="sr-Cyrl-RS"/>
        </w:rPr>
        <w:t xml:space="preserve">услове заштите природе за </w:t>
      </w:r>
      <w:r w:rsidRPr="004B0A2A">
        <w:rPr>
          <w:sz w:val="18"/>
          <w:lang w:val="sr-Cyrl-RS"/>
        </w:rPr>
        <w:t>следећ</w:t>
      </w:r>
      <w:r w:rsidRPr="00783E4B">
        <w:rPr>
          <w:sz w:val="18"/>
          <w:lang w:val="sr-Cyrl-RS"/>
        </w:rPr>
        <w:t>е</w:t>
      </w:r>
      <w:r w:rsidRPr="004B0A2A">
        <w:rPr>
          <w:sz w:val="18"/>
          <w:lang w:val="sr-Cyrl-RS"/>
        </w:rPr>
        <w:t xml:space="preserve"> активности: </w:t>
      </w:r>
      <w:r w:rsidRPr="00783E4B">
        <w:rPr>
          <w:sz w:val="18"/>
          <w:lang w:val="sr-Cyrl-RS"/>
        </w:rPr>
        <w:t>изградњу и реконструкцију инфраструктуре</w:t>
      </w:r>
      <w:r w:rsidRPr="004B0A2A">
        <w:rPr>
          <w:sz w:val="18"/>
          <w:lang w:val="sr-Cyrl-RS"/>
        </w:rPr>
        <w:t xml:space="preserve"> и </w:t>
      </w:r>
      <w:r w:rsidRPr="00783E4B">
        <w:rPr>
          <w:sz w:val="18"/>
          <w:lang w:val="sr-Cyrl-RS"/>
        </w:rPr>
        <w:t xml:space="preserve">објеката; </w:t>
      </w:r>
      <w:r w:rsidRPr="004B0A2A">
        <w:rPr>
          <w:sz w:val="18"/>
          <w:lang w:val="sr-Cyrl-RS"/>
        </w:rPr>
        <w:t>водну делатност</w:t>
      </w:r>
      <w:r w:rsidRPr="00783E4B">
        <w:rPr>
          <w:sz w:val="18"/>
          <w:lang w:val="sr-Cyrl-RS"/>
        </w:rPr>
        <w:t xml:space="preserve">; подизањe привремених објеката; </w:t>
      </w:r>
      <w:r w:rsidRPr="004B0A2A">
        <w:rPr>
          <w:sz w:val="18"/>
          <w:lang w:val="sr-Cyrl-RS"/>
        </w:rPr>
        <w:t xml:space="preserve">планирање </w:t>
      </w:r>
      <w:r w:rsidRPr="00783E4B">
        <w:rPr>
          <w:sz w:val="18"/>
          <w:lang w:val="sr-Cyrl-RS"/>
        </w:rPr>
        <w:t>рекреативн</w:t>
      </w:r>
      <w:r w:rsidRPr="004B0A2A">
        <w:rPr>
          <w:sz w:val="18"/>
          <w:lang w:val="sr-Cyrl-RS"/>
        </w:rPr>
        <w:t>их</w:t>
      </w:r>
      <w:r w:rsidRPr="00783E4B">
        <w:rPr>
          <w:sz w:val="18"/>
          <w:lang w:val="sr-Cyrl-RS"/>
        </w:rPr>
        <w:t xml:space="preserve"> активности</w:t>
      </w:r>
      <w:r w:rsidRPr="004B0A2A">
        <w:rPr>
          <w:sz w:val="18"/>
          <w:lang w:val="sr-Cyrl-RS"/>
        </w:rPr>
        <w:t xml:space="preserve">; </w:t>
      </w:r>
      <w:r w:rsidRPr="00783E4B">
        <w:rPr>
          <w:sz w:val="18"/>
          <w:lang w:val="sr-Cyrl-RS"/>
        </w:rPr>
        <w:t>геолошка и друга истраживања; сечу и подизање ваншумског зеленила</w:t>
      </w:r>
      <w:r w:rsidRPr="004B0A2A">
        <w:rPr>
          <w:sz w:val="18"/>
          <w:lang w:val="sr-Cyrl-RS"/>
        </w:rPr>
        <w:t xml:space="preserve">; </w:t>
      </w:r>
      <w:r w:rsidRPr="00783E4B">
        <w:rPr>
          <w:sz w:val="18"/>
          <w:lang w:val="sr-Cyrl-RS"/>
        </w:rPr>
        <w:t>ревитализацију станишта</w:t>
      </w:r>
      <w:r w:rsidRPr="004B0A2A">
        <w:rPr>
          <w:sz w:val="18"/>
          <w:lang w:val="sr-Cyrl-RS"/>
        </w:rPr>
        <w:t>.</w:t>
      </w:r>
    </w:p>
    <w:p w14:paraId="7FA0E1ED" w14:textId="77777777" w:rsidR="003D5B2B" w:rsidRPr="004B0A2A" w:rsidRDefault="003D5B2B" w:rsidP="003D5B2B">
      <w:pPr>
        <w:rPr>
          <w:lang w:val="sr-Cyrl-RS"/>
        </w:rPr>
      </w:pPr>
    </w:p>
    <w:p w14:paraId="58A43DE5" w14:textId="2CD3B8BC" w:rsidR="001B0DCE" w:rsidRPr="004B0A2A" w:rsidRDefault="001B0DCE" w:rsidP="003D5B2B">
      <w:pPr>
        <w:rPr>
          <w:lang w:val="sr-Cyrl-RS"/>
        </w:rPr>
      </w:pPr>
      <w:r w:rsidRPr="004B0A2A">
        <w:rPr>
          <w:lang w:val="sr-Cyrl-RS"/>
        </w:rPr>
        <w:t xml:space="preserve">На природним </w:t>
      </w:r>
      <w:r w:rsidRPr="00783E4B">
        <w:rPr>
          <w:lang w:val="sr-Cyrl-RS"/>
        </w:rPr>
        <w:t xml:space="preserve">стаништима заштићених и строго заштићених врста </w:t>
      </w:r>
      <w:r w:rsidRPr="004B0A2A">
        <w:rPr>
          <w:lang w:val="sr-Cyrl-RS"/>
        </w:rPr>
        <w:t>која су обухваћена грађевинским подручјима:</w:t>
      </w:r>
    </w:p>
    <w:p w14:paraId="4DF9C752" w14:textId="77777777" w:rsidR="001B0DCE" w:rsidRPr="004B0A2A" w:rsidRDefault="001B0DCE" w:rsidP="00430F3D">
      <w:pPr>
        <w:pStyle w:val="ListParagraph"/>
        <w:numPr>
          <w:ilvl w:val="0"/>
          <w:numId w:val="111"/>
        </w:numPr>
        <w:ind w:left="284" w:hanging="284"/>
        <w:rPr>
          <w:sz w:val="18"/>
          <w:lang w:val="sr-Cyrl-RS"/>
        </w:rPr>
      </w:pPr>
      <w:r w:rsidRPr="004B0A2A">
        <w:rPr>
          <w:sz w:val="18"/>
          <w:lang w:val="sr-Cyrl-RS"/>
        </w:rPr>
        <w:t>забрањено је:</w:t>
      </w:r>
      <w:r w:rsidRPr="004B0A2A">
        <w:rPr>
          <w:b/>
          <w:sz w:val="18"/>
          <w:lang w:val="sr-Cyrl-RS"/>
        </w:rPr>
        <w:t xml:space="preserve"> </w:t>
      </w:r>
      <w:r w:rsidRPr="004B0A2A">
        <w:rPr>
          <w:sz w:val="18"/>
          <w:lang w:val="sr-Cyrl-RS"/>
        </w:rPr>
        <w:t xml:space="preserve">мењати морфолошке и хидролошке особине станишта; мењати састав и структуру вегетације; одредити намену другачију од заштитног зеленила; обављати све радове и активности осим еколошке едукације и одржавања станишта у складу са карактеристикама и капацитетом простора; </w:t>
      </w:r>
      <w:r w:rsidRPr="00783E4B">
        <w:rPr>
          <w:sz w:val="18"/>
          <w:lang w:val="sr-Cyrl-RS"/>
        </w:rPr>
        <w:t>одлага</w:t>
      </w:r>
      <w:r w:rsidRPr="004B0A2A">
        <w:rPr>
          <w:sz w:val="18"/>
          <w:lang w:val="sr-Cyrl-RS"/>
        </w:rPr>
        <w:t>ти</w:t>
      </w:r>
      <w:r w:rsidRPr="00783E4B">
        <w:rPr>
          <w:sz w:val="18"/>
          <w:lang w:val="sr-Cyrl-RS"/>
        </w:rPr>
        <w:t xml:space="preserve"> отпад и опасн</w:t>
      </w:r>
      <w:r w:rsidRPr="004B0A2A">
        <w:rPr>
          <w:sz w:val="18"/>
          <w:lang w:val="sr-Cyrl-RS"/>
        </w:rPr>
        <w:t>е</w:t>
      </w:r>
      <w:r w:rsidRPr="00783E4B">
        <w:rPr>
          <w:sz w:val="18"/>
          <w:lang w:val="sr-Cyrl-RS"/>
        </w:rPr>
        <w:t xml:space="preserve"> материј</w:t>
      </w:r>
      <w:r w:rsidRPr="004B0A2A">
        <w:rPr>
          <w:sz w:val="18"/>
          <w:lang w:val="sr-Cyrl-RS"/>
        </w:rPr>
        <w:t>е;</w:t>
      </w:r>
      <w:r w:rsidRPr="00783E4B">
        <w:rPr>
          <w:sz w:val="18"/>
          <w:lang w:val="sr-Cyrl-RS"/>
        </w:rPr>
        <w:t xml:space="preserve"> уно</w:t>
      </w:r>
      <w:r w:rsidRPr="004B0A2A">
        <w:rPr>
          <w:sz w:val="18"/>
          <w:lang w:val="sr-Cyrl-RS"/>
        </w:rPr>
        <w:t>сити</w:t>
      </w:r>
      <w:r w:rsidRPr="00783E4B">
        <w:rPr>
          <w:sz w:val="18"/>
          <w:lang w:val="sr-Cyrl-RS"/>
        </w:rPr>
        <w:t xml:space="preserve"> инвазивн</w:t>
      </w:r>
      <w:r w:rsidRPr="004B0A2A">
        <w:rPr>
          <w:sz w:val="18"/>
          <w:lang w:val="sr-Cyrl-RS"/>
        </w:rPr>
        <w:t>е</w:t>
      </w:r>
      <w:r w:rsidRPr="00783E4B">
        <w:rPr>
          <w:sz w:val="18"/>
          <w:lang w:val="sr-Cyrl-RS"/>
        </w:rPr>
        <w:t xml:space="preserve"> врсте биљака и животиња;</w:t>
      </w:r>
    </w:p>
    <w:p w14:paraId="58FCC3AA" w14:textId="239A15BC" w:rsidR="001B0DCE" w:rsidRPr="004B0A2A" w:rsidRDefault="001B0DCE" w:rsidP="00430F3D">
      <w:pPr>
        <w:pStyle w:val="ListParagraph"/>
        <w:numPr>
          <w:ilvl w:val="0"/>
          <w:numId w:val="111"/>
        </w:numPr>
        <w:ind w:left="284" w:hanging="284"/>
        <w:rPr>
          <w:sz w:val="18"/>
          <w:lang w:val="sr-Cyrl-RS"/>
        </w:rPr>
      </w:pPr>
      <w:r w:rsidRPr="004B0A2A">
        <w:rPr>
          <w:sz w:val="18"/>
          <w:lang w:val="sr-Cyrl-RS"/>
        </w:rPr>
        <w:t>тражити посебне</w:t>
      </w:r>
      <w:r w:rsidRPr="004B0A2A">
        <w:rPr>
          <w:b/>
          <w:sz w:val="18"/>
          <w:lang w:val="sr-Cyrl-RS"/>
        </w:rPr>
        <w:t xml:space="preserve"> </w:t>
      </w:r>
      <w:r w:rsidRPr="00783E4B">
        <w:rPr>
          <w:sz w:val="18"/>
          <w:lang w:val="sr-Cyrl-RS"/>
        </w:rPr>
        <w:t>услове заштите природе</w:t>
      </w:r>
      <w:r w:rsidRPr="004B0A2A">
        <w:rPr>
          <w:sz w:val="18"/>
          <w:lang w:val="sr-Cyrl-RS"/>
        </w:rPr>
        <w:t xml:space="preserve"> за</w:t>
      </w:r>
      <w:r w:rsidRPr="00783E4B">
        <w:rPr>
          <w:sz w:val="18"/>
          <w:lang w:val="sr-Cyrl-RS"/>
        </w:rPr>
        <w:t xml:space="preserve"> </w:t>
      </w:r>
      <w:r w:rsidRPr="004B0A2A">
        <w:rPr>
          <w:sz w:val="18"/>
          <w:lang w:val="sr-Cyrl-RS"/>
        </w:rPr>
        <w:t>све активности на овим подручјима, укључујући и активности одржавања и/или уређења просторне целине.</w:t>
      </w:r>
    </w:p>
    <w:p w14:paraId="1F41308E" w14:textId="77777777" w:rsidR="003D5B2B" w:rsidRPr="004B0A2A" w:rsidRDefault="003D5B2B" w:rsidP="007A59B3">
      <w:pPr>
        <w:pStyle w:val="ListParagraph"/>
        <w:ind w:left="360"/>
        <w:rPr>
          <w:sz w:val="18"/>
          <w:lang w:val="sr-Cyrl-RS"/>
        </w:rPr>
      </w:pPr>
    </w:p>
    <w:p w14:paraId="0F03F5E6" w14:textId="21512929" w:rsidR="006438F2" w:rsidRPr="004B0A2A" w:rsidRDefault="006438F2" w:rsidP="003D5B2B">
      <w:pPr>
        <w:rPr>
          <w:lang w:val="sr-Cyrl-RS"/>
        </w:rPr>
      </w:pPr>
      <w:r w:rsidRPr="004B0A2A">
        <w:rPr>
          <w:lang w:val="sr-Cyrl-RS"/>
        </w:rPr>
        <w:t xml:space="preserve">На антропогеним </w:t>
      </w:r>
      <w:r w:rsidRPr="00783E4B">
        <w:rPr>
          <w:lang w:val="sr-Cyrl-RS"/>
        </w:rPr>
        <w:t xml:space="preserve">стаништима заштићених и строго заштићених врста </w:t>
      </w:r>
      <w:r w:rsidRPr="004B0A2A">
        <w:rPr>
          <w:lang w:val="sr-Cyrl-RS"/>
        </w:rPr>
        <w:t xml:space="preserve">која се налазе на грађевинским подручјима: </w:t>
      </w:r>
    </w:p>
    <w:p w14:paraId="25FD3B65" w14:textId="3D797535" w:rsidR="006438F2" w:rsidRPr="004B0A2A" w:rsidRDefault="006438F2" w:rsidP="00430F3D">
      <w:pPr>
        <w:pStyle w:val="ListParagraph"/>
        <w:numPr>
          <w:ilvl w:val="0"/>
          <w:numId w:val="111"/>
        </w:numPr>
        <w:ind w:left="284" w:hanging="284"/>
        <w:rPr>
          <w:sz w:val="18"/>
          <w:lang w:val="sr-Cyrl-RS"/>
        </w:rPr>
      </w:pPr>
      <w:r w:rsidRPr="004B0A2A">
        <w:rPr>
          <w:sz w:val="18"/>
          <w:lang w:val="sr-Cyrl-RS"/>
        </w:rPr>
        <w:t>забрањене су активности које могу да доведу до уништавања јединки заштићених и строго заштићених врста (јединке у свим фазама развоја);</w:t>
      </w:r>
    </w:p>
    <w:p w14:paraId="7EDC4610" w14:textId="660E6DAE" w:rsidR="006438F2" w:rsidRPr="004B0A2A" w:rsidRDefault="006438F2" w:rsidP="00430F3D">
      <w:pPr>
        <w:pStyle w:val="ListParagraph"/>
        <w:numPr>
          <w:ilvl w:val="0"/>
          <w:numId w:val="111"/>
        </w:numPr>
        <w:ind w:left="284" w:hanging="284"/>
        <w:rPr>
          <w:sz w:val="18"/>
          <w:lang w:val="sr-Cyrl-RS"/>
        </w:rPr>
      </w:pPr>
      <w:r w:rsidRPr="004B0A2A">
        <w:rPr>
          <w:sz w:val="18"/>
          <w:lang w:val="sr-Cyrl-RS"/>
        </w:rPr>
        <w:t>тражити посебне</w:t>
      </w:r>
      <w:r w:rsidRPr="004B0A2A">
        <w:rPr>
          <w:b/>
          <w:sz w:val="18"/>
          <w:lang w:val="sr-Cyrl-RS"/>
        </w:rPr>
        <w:t xml:space="preserve"> </w:t>
      </w:r>
      <w:r w:rsidRPr="00783E4B">
        <w:rPr>
          <w:sz w:val="18"/>
          <w:lang w:val="sr-Cyrl-RS"/>
        </w:rPr>
        <w:t xml:space="preserve">услове заштите природе </w:t>
      </w:r>
      <w:r w:rsidRPr="004B0A2A">
        <w:rPr>
          <w:sz w:val="18"/>
          <w:lang w:val="sr-Cyrl-RS"/>
        </w:rPr>
        <w:t>за све активности на овим подручјима којима се мењају карактеристике станишта.</w:t>
      </w:r>
    </w:p>
    <w:p w14:paraId="5292A824" w14:textId="77777777" w:rsidR="006438F2" w:rsidRPr="004B0A2A" w:rsidRDefault="006438F2" w:rsidP="006438F2">
      <w:pPr>
        <w:rPr>
          <w:lang w:val="sr-Cyrl-RS"/>
        </w:rPr>
      </w:pPr>
    </w:p>
    <w:p w14:paraId="4189D370" w14:textId="5F8137B1" w:rsidR="006438F2" w:rsidRPr="004B0A2A" w:rsidRDefault="006438F2" w:rsidP="006438F2">
      <w:pPr>
        <w:rPr>
          <w:lang w:val="sr-Cyrl-RS"/>
        </w:rPr>
      </w:pPr>
      <w:r w:rsidRPr="004B0A2A">
        <w:rPr>
          <w:lang w:val="sr-Cyrl-RS"/>
        </w:rPr>
        <w:t>Очување и унапређење природних и полуприродних елемената еколошких коридора подразумева:</w:t>
      </w:r>
    </w:p>
    <w:p w14:paraId="2E1721AB" w14:textId="7FD43869" w:rsidR="006438F2" w:rsidRPr="004B0A2A" w:rsidRDefault="006438F2" w:rsidP="00430F3D">
      <w:pPr>
        <w:pStyle w:val="ListParagraph"/>
        <w:numPr>
          <w:ilvl w:val="0"/>
          <w:numId w:val="112"/>
        </w:numPr>
        <w:ind w:left="284" w:hanging="284"/>
        <w:rPr>
          <w:sz w:val="18"/>
          <w:lang w:val="sr-Cyrl-RS"/>
        </w:rPr>
      </w:pPr>
      <w:r w:rsidRPr="004B0A2A">
        <w:rPr>
          <w:sz w:val="18"/>
          <w:lang w:val="sr-Cyrl-RS"/>
        </w:rPr>
        <w:t xml:space="preserve">забрањена је промена намена површина под вегетацијом у природном и блископриродном стању </w:t>
      </w:r>
      <w:r w:rsidRPr="00783E4B">
        <w:rPr>
          <w:sz w:val="18"/>
          <w:lang w:val="sr-Cyrl-RS"/>
        </w:rPr>
        <w:t xml:space="preserve"> (ливаде, пашњаци, тршћаци</w:t>
      </w:r>
      <w:r w:rsidRPr="004B0A2A">
        <w:rPr>
          <w:sz w:val="18"/>
          <w:lang w:val="sr-Cyrl-RS"/>
        </w:rPr>
        <w:t xml:space="preserve">, шуме </w:t>
      </w:r>
      <w:r w:rsidRPr="00783E4B">
        <w:rPr>
          <w:sz w:val="18"/>
          <w:lang w:val="sr-Cyrl-RS"/>
        </w:rPr>
        <w:t>итд.)</w:t>
      </w:r>
      <w:r w:rsidRPr="004B0A2A">
        <w:rPr>
          <w:sz w:val="18"/>
          <w:lang w:val="sr-Cyrl-RS"/>
        </w:rPr>
        <w:t>, као и чиста сеча шумских појасева и других врста зеленила која имају улогу еколошког коридора;</w:t>
      </w:r>
    </w:p>
    <w:p w14:paraId="1D3DE760" w14:textId="15F8D040" w:rsidR="006438F2" w:rsidRPr="004B0A2A" w:rsidRDefault="006438F2" w:rsidP="00430F3D">
      <w:pPr>
        <w:pStyle w:val="ListParagraph"/>
        <w:numPr>
          <w:ilvl w:val="0"/>
          <w:numId w:val="112"/>
        </w:numPr>
        <w:ind w:left="284" w:hanging="284"/>
        <w:rPr>
          <w:sz w:val="18"/>
          <w:lang w:val="sr-Cyrl-RS"/>
        </w:rPr>
      </w:pPr>
      <w:r w:rsidRPr="004B0A2A">
        <w:rPr>
          <w:sz w:val="18"/>
          <w:lang w:val="sr-Cyrl-RS"/>
        </w:rPr>
        <w:t>осигурати повезаност станишта строго заштићених и заштићених врста: У шумским стаништима и шумостепским стаништима подизањем/обнављањем појасева вишеспратног зеленила; слатинских и степских станишта очувањем постојећих ливада и пашњака уз еколошки коридор; очувањем/обнављањем континуираног појаса вегетације водотокова и приобалног земљишта;</w:t>
      </w:r>
    </w:p>
    <w:p w14:paraId="1A8BD8A4" w14:textId="77777777" w:rsidR="006438F2" w:rsidRPr="00783E4B" w:rsidRDefault="006438F2" w:rsidP="00430F3D">
      <w:pPr>
        <w:pStyle w:val="ListParagraph"/>
        <w:numPr>
          <w:ilvl w:val="0"/>
          <w:numId w:val="112"/>
        </w:numPr>
        <w:ind w:left="284" w:hanging="284"/>
        <w:rPr>
          <w:sz w:val="18"/>
          <w:lang w:val="sr-Cyrl-RS"/>
        </w:rPr>
      </w:pPr>
      <w:r w:rsidRPr="004B0A2A">
        <w:rPr>
          <w:sz w:val="18"/>
          <w:lang w:val="sr-Cyrl-RS"/>
        </w:rPr>
        <w:t xml:space="preserve">обезбедити </w:t>
      </w:r>
      <w:r w:rsidRPr="00783E4B">
        <w:rPr>
          <w:sz w:val="18"/>
          <w:lang w:val="sr-Cyrl-RS"/>
        </w:rPr>
        <w:t>отвореност водотока са улогом еколошких коридора на целој дужини</w:t>
      </w:r>
      <w:r w:rsidRPr="004B0A2A">
        <w:rPr>
          <w:sz w:val="18"/>
          <w:lang w:val="sr-Cyrl-RS"/>
        </w:rPr>
        <w:t xml:space="preserve"> и  п</w:t>
      </w:r>
      <w:r w:rsidRPr="00783E4B">
        <w:rPr>
          <w:sz w:val="18"/>
          <w:lang w:val="sr-Cyrl-RS"/>
        </w:rPr>
        <w:t>роходност у зон</w:t>
      </w:r>
      <w:r w:rsidRPr="004B0A2A">
        <w:rPr>
          <w:sz w:val="18"/>
          <w:lang w:val="sr-Cyrl-RS"/>
        </w:rPr>
        <w:t>ама</w:t>
      </w:r>
      <w:r w:rsidRPr="00783E4B">
        <w:rPr>
          <w:sz w:val="18"/>
          <w:lang w:val="sr-Cyrl-RS"/>
        </w:rPr>
        <w:t xml:space="preserve"> </w:t>
      </w:r>
      <w:r w:rsidRPr="004B0A2A">
        <w:rPr>
          <w:sz w:val="18"/>
          <w:lang w:val="sr-Cyrl-RS"/>
        </w:rPr>
        <w:t xml:space="preserve">водних објеката којима се преграђују водотоци путем одржавања  </w:t>
      </w:r>
      <w:r w:rsidRPr="00783E4B">
        <w:rPr>
          <w:sz w:val="18"/>
          <w:lang w:val="sr-Cyrl-RS"/>
        </w:rPr>
        <w:t xml:space="preserve"> </w:t>
      </w:r>
      <w:r w:rsidRPr="004B0A2A">
        <w:rPr>
          <w:sz w:val="18"/>
          <w:lang w:val="sr-Cyrl-RS"/>
        </w:rPr>
        <w:t xml:space="preserve">појаса </w:t>
      </w:r>
      <w:r w:rsidRPr="00783E4B">
        <w:rPr>
          <w:sz w:val="18"/>
          <w:lang w:val="sr-Cyrl-RS"/>
        </w:rPr>
        <w:t>зеленила</w:t>
      </w:r>
      <w:r w:rsidRPr="004B0A2A">
        <w:rPr>
          <w:sz w:val="18"/>
          <w:lang w:val="sr-Cyrl-RS"/>
        </w:rPr>
        <w:t xml:space="preserve"> приобаља а по потреби изградњом прелаза/пролаза за дивље врсте;</w:t>
      </w:r>
    </w:p>
    <w:p w14:paraId="6799B7AD" w14:textId="77777777" w:rsidR="006438F2" w:rsidRPr="00783E4B" w:rsidRDefault="006438F2" w:rsidP="00430F3D">
      <w:pPr>
        <w:pStyle w:val="ListParagraph"/>
        <w:numPr>
          <w:ilvl w:val="0"/>
          <w:numId w:val="112"/>
        </w:numPr>
        <w:ind w:left="284" w:hanging="284"/>
        <w:rPr>
          <w:sz w:val="18"/>
          <w:lang w:val="sr-Cyrl-RS"/>
        </w:rPr>
      </w:pPr>
      <w:r w:rsidRPr="004B0A2A">
        <w:rPr>
          <w:sz w:val="18"/>
          <w:lang w:val="sr-Cyrl-RS"/>
        </w:rPr>
        <w:t xml:space="preserve">уређење приобалног земљишта </w:t>
      </w:r>
      <w:r w:rsidRPr="00783E4B">
        <w:rPr>
          <w:sz w:val="18"/>
          <w:lang w:val="sr-Cyrl-RS"/>
        </w:rPr>
        <w:t xml:space="preserve">водотока </w:t>
      </w:r>
      <w:r w:rsidRPr="004B0A2A">
        <w:rPr>
          <w:sz w:val="18"/>
          <w:lang w:val="sr-Cyrl-RS"/>
        </w:rPr>
        <w:t>са функцијом еколошких коридора вршити: применом еколошки повољних решења која омогућују кретање животиња малих и средњих димензија уз коридор, првенствено током малих и средњих водостаја;  очувањем и унапређењем хидроморфолошких услова неопходних за функционисање коридора; унапређењем еколошког статуса или потенцијала.</w:t>
      </w:r>
    </w:p>
    <w:p w14:paraId="1AB4EE28" w14:textId="77777777" w:rsidR="00AA6ABD" w:rsidRPr="00783E4B" w:rsidRDefault="006438F2" w:rsidP="00430F3D">
      <w:pPr>
        <w:pStyle w:val="ListParagraph"/>
        <w:numPr>
          <w:ilvl w:val="0"/>
          <w:numId w:val="112"/>
        </w:numPr>
        <w:ind w:left="284" w:hanging="284"/>
        <w:rPr>
          <w:sz w:val="18"/>
          <w:lang w:val="sr-Cyrl-RS"/>
        </w:rPr>
      </w:pPr>
      <w:r w:rsidRPr="004B0A2A">
        <w:rPr>
          <w:sz w:val="18"/>
          <w:lang w:val="sr-Cyrl-RS"/>
        </w:rPr>
        <w:t>безбедити заштиту коридора од утицаја рефлектоване сунчеве светлости и ноћног осветљења;</w:t>
      </w:r>
    </w:p>
    <w:p w14:paraId="0DA90E47" w14:textId="77777777" w:rsidR="00AA6ABD" w:rsidRPr="00783E4B" w:rsidRDefault="006438F2" w:rsidP="00430F3D">
      <w:pPr>
        <w:pStyle w:val="ListParagraph"/>
        <w:numPr>
          <w:ilvl w:val="0"/>
          <w:numId w:val="112"/>
        </w:numPr>
        <w:ind w:left="284" w:hanging="284"/>
        <w:rPr>
          <w:sz w:val="18"/>
          <w:lang w:val="sr-Cyrl-RS"/>
        </w:rPr>
      </w:pPr>
      <w:r w:rsidRPr="004B0A2A">
        <w:rPr>
          <w:sz w:val="18"/>
          <w:lang w:val="sr-Cyrl-RS"/>
        </w:rPr>
        <w:t>На деоницама еколошких коридора</w:t>
      </w:r>
      <w:r w:rsidRPr="00783E4B">
        <w:rPr>
          <w:sz w:val="18"/>
          <w:lang w:val="sr-Cyrl-RS"/>
        </w:rPr>
        <w:t xml:space="preserve"> ван грађевинских подручја насеља</w:t>
      </w:r>
      <w:r w:rsidRPr="004B0A2A">
        <w:rPr>
          <w:sz w:val="18"/>
          <w:lang w:val="sr-Cyrl-RS"/>
        </w:rPr>
        <w:t xml:space="preserve"> стимулисати традиционалне видове коришћења простора</w:t>
      </w:r>
      <w:r w:rsidRPr="00783E4B">
        <w:rPr>
          <w:sz w:val="18"/>
          <w:lang w:val="sr-Cyrl-RS"/>
        </w:rPr>
        <w:t xml:space="preserve"> </w:t>
      </w:r>
      <w:r w:rsidRPr="004B0A2A">
        <w:rPr>
          <w:sz w:val="18"/>
          <w:lang w:val="sr-Cyrl-RS"/>
        </w:rPr>
        <w:t>који доприносе очувању и унапређењу биодиверзитета</w:t>
      </w:r>
    </w:p>
    <w:p w14:paraId="174387C2" w14:textId="77777777" w:rsidR="00AA6ABD" w:rsidRPr="00783E4B" w:rsidRDefault="006438F2" w:rsidP="00430F3D">
      <w:pPr>
        <w:pStyle w:val="ListParagraph"/>
        <w:numPr>
          <w:ilvl w:val="0"/>
          <w:numId w:val="112"/>
        </w:numPr>
        <w:ind w:left="284" w:hanging="284"/>
        <w:rPr>
          <w:sz w:val="18"/>
          <w:lang w:val="sr-Cyrl-RS"/>
        </w:rPr>
      </w:pPr>
      <w:r w:rsidRPr="004B0A2A">
        <w:rPr>
          <w:sz w:val="18"/>
          <w:lang w:val="sr-Cyrl-RS"/>
        </w:rPr>
        <w:t>На грађевинском земљишту н</w:t>
      </w:r>
      <w:r w:rsidRPr="00783E4B">
        <w:rPr>
          <w:sz w:val="18"/>
          <w:lang w:val="sr-Cyrl-RS"/>
        </w:rPr>
        <w:t xml:space="preserve">аменити што већи део </w:t>
      </w:r>
      <w:r w:rsidRPr="004B0A2A">
        <w:rPr>
          <w:sz w:val="18"/>
          <w:lang w:val="sr-Cyrl-RS"/>
        </w:rPr>
        <w:t xml:space="preserve">приобаља деонице еколошког коридора </w:t>
      </w:r>
      <w:r w:rsidRPr="00783E4B">
        <w:rPr>
          <w:sz w:val="18"/>
          <w:lang w:val="sr-Cyrl-RS"/>
        </w:rPr>
        <w:t>за мултифункционално зеленило који испуњава улогу очувања и заштите биолошке</w:t>
      </w:r>
      <w:r w:rsidRPr="004B0A2A">
        <w:rPr>
          <w:sz w:val="18"/>
          <w:lang w:val="sr-Cyrl-RS"/>
        </w:rPr>
        <w:t xml:space="preserve"> разноврсности; урбане садржаје потребно је распоредити по принципу зонације којом се одређује минимална удаљеност објеката од еколошких коридора и намена простора; на грађевинским парцелама обезбедити зелени појас који одваја простор људских активности од функционалног дела коридора у случају да је унутар  коридора нека друге намене</w:t>
      </w:r>
      <w:r w:rsidRPr="004B0A2A">
        <w:rPr>
          <w:i/>
          <w:sz w:val="18"/>
          <w:lang w:val="sr-Cyrl-RS"/>
        </w:rPr>
        <w:t>.</w:t>
      </w:r>
    </w:p>
    <w:p w14:paraId="1EDA5D46" w14:textId="14BBCE68" w:rsidR="006438F2" w:rsidRPr="00783E4B" w:rsidRDefault="006438F2" w:rsidP="00430F3D">
      <w:pPr>
        <w:pStyle w:val="ListParagraph"/>
        <w:numPr>
          <w:ilvl w:val="0"/>
          <w:numId w:val="112"/>
        </w:numPr>
        <w:ind w:left="284" w:hanging="284"/>
        <w:rPr>
          <w:sz w:val="18"/>
          <w:lang w:val="sr-Cyrl-RS"/>
        </w:rPr>
      </w:pPr>
      <w:r w:rsidRPr="00783E4B">
        <w:rPr>
          <w:sz w:val="18"/>
          <w:lang w:val="sr-Cyrl-RS"/>
        </w:rPr>
        <w:t>На простору изван зона становања,</w:t>
      </w:r>
      <w:r w:rsidRPr="004B0A2A">
        <w:rPr>
          <w:sz w:val="18"/>
          <w:lang w:val="sr-Cyrl-RS"/>
        </w:rPr>
        <w:t xml:space="preserve"> </w:t>
      </w:r>
      <w:r w:rsidRPr="00783E4B">
        <w:rPr>
          <w:sz w:val="18"/>
          <w:lang w:val="sr-Cyrl-RS"/>
        </w:rPr>
        <w:t xml:space="preserve">забрањена је изградња објеката чија намена није директно везана за обалу водотока са функцијом еколошког коридора на растојању мањем од 50 m од обале стајаћих вода, односно линије средњег водостаја водотока. </w:t>
      </w:r>
    </w:p>
    <w:p w14:paraId="1C41C7DE" w14:textId="77777777" w:rsidR="005B6FB0" w:rsidRPr="004B0A2A" w:rsidRDefault="005B6FB0" w:rsidP="003D5B2B">
      <w:pPr>
        <w:pStyle w:val="BodyText"/>
        <w:spacing w:after="0"/>
        <w:rPr>
          <w:lang w:val="sr-Cyrl-RS"/>
        </w:rPr>
      </w:pPr>
    </w:p>
    <w:p w14:paraId="7B6A8C00" w14:textId="586C3CFE" w:rsidR="006438F2" w:rsidRPr="004B0A2A" w:rsidRDefault="00AA6ABD" w:rsidP="003D5B2B">
      <w:pPr>
        <w:pStyle w:val="BodyText"/>
        <w:spacing w:after="0"/>
        <w:rPr>
          <w:lang w:val="sr-Cyrl-RS"/>
        </w:rPr>
      </w:pPr>
      <w:r w:rsidRPr="004B0A2A">
        <w:rPr>
          <w:lang w:val="sr-Cyrl-RS"/>
        </w:rPr>
        <w:t>Такође, неопходно је п</w:t>
      </w:r>
      <w:r w:rsidR="006438F2" w:rsidRPr="00783E4B">
        <w:rPr>
          <w:lang w:val="sr-Cyrl-RS"/>
        </w:rPr>
        <w:t>рименити планске и техничке мере за спречавање загађења коридора.</w:t>
      </w:r>
      <w:r w:rsidRPr="00783E4B">
        <w:rPr>
          <w:lang w:val="sr-Cyrl-RS"/>
        </w:rPr>
        <w:t xml:space="preserve"> </w:t>
      </w:r>
      <w:r w:rsidR="006438F2" w:rsidRPr="00783E4B">
        <w:rPr>
          <w:lang w:val="sr-Cyrl-RS"/>
        </w:rPr>
        <w:t>На местима укрштања еколошких коридора са елементима инфраструктурних система који формирају баријере за миграцију врста, обезбедити техничко-технолошка решења за неометано кретање дивљих врста.</w:t>
      </w:r>
      <w:r w:rsidRPr="00783E4B">
        <w:rPr>
          <w:lang w:val="sr-Cyrl-RS"/>
        </w:rPr>
        <w:t xml:space="preserve"> </w:t>
      </w:r>
      <w:r w:rsidR="006438F2" w:rsidRPr="004B0A2A">
        <w:rPr>
          <w:lang w:val="sr-Cyrl-RS"/>
        </w:rPr>
        <w:t>Пошумљавање и подизање зелених појасева вршити у складу са потребама очувања еколошких карактеристика коридора.</w:t>
      </w:r>
    </w:p>
    <w:p w14:paraId="64566AEA" w14:textId="0693884E" w:rsidR="003D5B2B" w:rsidRPr="004B0A2A" w:rsidRDefault="003D5B2B" w:rsidP="003D5B2B">
      <w:pPr>
        <w:pStyle w:val="BodyText"/>
        <w:spacing w:after="0"/>
        <w:rPr>
          <w:lang w:val="sr-Cyrl-RS"/>
        </w:rPr>
      </w:pPr>
    </w:p>
    <w:p w14:paraId="116537BF" w14:textId="731850C8" w:rsidR="00AA6ABD" w:rsidRPr="00783E4B" w:rsidRDefault="00AA6ABD" w:rsidP="003D5B2B">
      <w:pPr>
        <w:pStyle w:val="BodyText"/>
        <w:spacing w:after="0"/>
        <w:rPr>
          <w:lang w:val="sr-Cyrl-RS"/>
        </w:rPr>
      </w:pPr>
      <w:r w:rsidRPr="004B0A2A">
        <w:rPr>
          <w:lang w:val="sr-Cyrl-RS"/>
        </w:rPr>
        <w:t>У заштитним зонама еколошких коридора и станишта заптићених и строго заштићених врста:</w:t>
      </w:r>
    </w:p>
    <w:tbl>
      <w:tblPr>
        <w:tblStyle w:val="TableGrid"/>
        <w:tblW w:w="0" w:type="auto"/>
        <w:tblLook w:val="04A0" w:firstRow="1" w:lastRow="0" w:firstColumn="1" w:lastColumn="0" w:noHBand="0" w:noVBand="1"/>
      </w:tblPr>
      <w:tblGrid>
        <w:gridCol w:w="4219"/>
        <w:gridCol w:w="5351"/>
      </w:tblGrid>
      <w:tr w:rsidR="00AA6ABD" w:rsidRPr="004B0A2A" w14:paraId="4CE8933C" w14:textId="77777777" w:rsidTr="007D1FDA">
        <w:tc>
          <w:tcPr>
            <w:tcW w:w="4219" w:type="dxa"/>
          </w:tcPr>
          <w:p w14:paraId="5B02FA34" w14:textId="563F5E71" w:rsidR="00AA6ABD" w:rsidRPr="004B0A2A" w:rsidRDefault="00AA6ABD" w:rsidP="00AA6ABD">
            <w:pPr>
              <w:pStyle w:val="Style2"/>
              <w:rPr>
                <w:rFonts w:ascii="Verdana" w:hAnsi="Verdana"/>
                <w:b/>
                <w:sz w:val="16"/>
                <w:lang w:val="sr-Cyrl-RS"/>
              </w:rPr>
            </w:pPr>
            <w:r w:rsidRPr="004B0A2A">
              <w:rPr>
                <w:rFonts w:ascii="Verdana" w:hAnsi="Verdana"/>
                <w:sz w:val="16"/>
                <w:lang w:val="sr-Cyrl-RS"/>
              </w:rPr>
              <w:t xml:space="preserve"> </w:t>
            </w:r>
            <w:r w:rsidRPr="004B0A2A">
              <w:rPr>
                <w:rFonts w:ascii="Verdana" w:hAnsi="Verdana"/>
                <w:b/>
                <w:sz w:val="16"/>
                <w:lang w:val="sr-Cyrl-RS"/>
              </w:rPr>
              <w:t xml:space="preserve">   У </w:t>
            </w:r>
            <w:r w:rsidRPr="00783E4B">
              <w:rPr>
                <w:rFonts w:ascii="Verdana" w:hAnsi="Verdana"/>
                <w:b/>
                <w:sz w:val="16"/>
                <w:lang w:val="sr-Cyrl-RS"/>
              </w:rPr>
              <w:t>појасу од 500 m од еколошког коридора/станишта:</w:t>
            </w:r>
            <w:r w:rsidRPr="004B0A2A">
              <w:rPr>
                <w:rFonts w:ascii="Verdana" w:hAnsi="Verdana"/>
                <w:b/>
                <w:sz w:val="16"/>
                <w:lang w:val="sr-Cyrl-RS"/>
              </w:rPr>
              <w:t xml:space="preserve"> </w:t>
            </w:r>
          </w:p>
          <w:p w14:paraId="682BA194" w14:textId="77777777" w:rsidR="00AA6ABD" w:rsidRPr="004B0A2A" w:rsidRDefault="00AA6ABD" w:rsidP="006438F2">
            <w:pPr>
              <w:rPr>
                <w:sz w:val="16"/>
                <w:lang w:val="sr-Cyrl-RS"/>
              </w:rPr>
            </w:pPr>
          </w:p>
        </w:tc>
        <w:tc>
          <w:tcPr>
            <w:tcW w:w="5351" w:type="dxa"/>
          </w:tcPr>
          <w:p w14:paraId="0BBF2EE5" w14:textId="2F975B11" w:rsidR="00AA6ABD" w:rsidRPr="00783E4B" w:rsidRDefault="00AA6ABD" w:rsidP="00430F3D">
            <w:pPr>
              <w:pStyle w:val="Style2"/>
              <w:numPr>
                <w:ilvl w:val="0"/>
                <w:numId w:val="113"/>
              </w:numPr>
              <w:ind w:left="213" w:hanging="178"/>
              <w:rPr>
                <w:rFonts w:ascii="Verdana" w:hAnsi="Verdana"/>
                <w:b/>
                <w:sz w:val="16"/>
                <w:lang w:val="sr-Cyrl-RS"/>
              </w:rPr>
            </w:pPr>
            <w:r w:rsidRPr="004B0A2A">
              <w:rPr>
                <w:rFonts w:ascii="Verdana" w:hAnsi="Verdana"/>
                <w:sz w:val="16"/>
                <w:lang w:val="sr-Cyrl-RS"/>
              </w:rPr>
              <w:t>З</w:t>
            </w:r>
            <w:r w:rsidRPr="00783E4B">
              <w:rPr>
                <w:rFonts w:ascii="Verdana" w:hAnsi="Verdana"/>
                <w:sz w:val="16"/>
                <w:lang w:val="sr-Cyrl-RS"/>
              </w:rPr>
              <w:t>абрањ</w:t>
            </w:r>
            <w:r w:rsidRPr="004B0A2A">
              <w:rPr>
                <w:rFonts w:ascii="Verdana" w:hAnsi="Verdana"/>
                <w:sz w:val="16"/>
                <w:lang w:val="sr-Cyrl-RS"/>
              </w:rPr>
              <w:t xml:space="preserve">ена су </w:t>
            </w:r>
            <w:r w:rsidRPr="00783E4B">
              <w:rPr>
                <w:rFonts w:ascii="Verdana" w:hAnsi="Verdana"/>
                <w:sz w:val="16"/>
                <w:lang w:val="sr-Cyrl-RS"/>
              </w:rPr>
              <w:t xml:space="preserve">планска решења којима се нарушавају </w:t>
            </w:r>
            <w:r w:rsidRPr="004B0A2A">
              <w:rPr>
                <w:rFonts w:ascii="Verdana" w:hAnsi="Verdana"/>
                <w:sz w:val="16"/>
                <w:lang w:val="sr-Cyrl-RS"/>
              </w:rPr>
              <w:t xml:space="preserve">основне </w:t>
            </w:r>
            <w:r w:rsidRPr="00783E4B">
              <w:rPr>
                <w:rFonts w:ascii="Verdana" w:hAnsi="Verdana"/>
                <w:sz w:val="16"/>
                <w:lang w:val="sr-Cyrl-RS"/>
              </w:rPr>
              <w:t>карактеристик</w:t>
            </w:r>
            <w:r w:rsidRPr="00783E4B">
              <w:rPr>
                <w:rFonts w:ascii="Verdana" w:hAnsi="Verdana"/>
                <w:strike/>
                <w:sz w:val="16"/>
                <w:lang w:val="sr-Cyrl-RS"/>
              </w:rPr>
              <w:t>е</w:t>
            </w:r>
            <w:r w:rsidRPr="00783E4B">
              <w:rPr>
                <w:rFonts w:ascii="Verdana" w:hAnsi="Verdana"/>
                <w:sz w:val="16"/>
                <w:lang w:val="sr-Cyrl-RS"/>
              </w:rPr>
              <w:t xml:space="preserve"> </w:t>
            </w:r>
            <w:r w:rsidRPr="004B0A2A">
              <w:rPr>
                <w:rFonts w:ascii="Verdana" w:hAnsi="Verdana"/>
                <w:sz w:val="16"/>
                <w:lang w:val="sr-Cyrl-RS"/>
              </w:rPr>
              <w:t xml:space="preserve">екосистема, предела или </w:t>
            </w:r>
            <w:r w:rsidRPr="00783E4B">
              <w:rPr>
                <w:rFonts w:ascii="Verdana" w:hAnsi="Verdana"/>
                <w:sz w:val="16"/>
                <w:lang w:val="sr-Cyrl-RS"/>
              </w:rPr>
              <w:t>хидролошког режима од којих зависи функционалност коридора и опстанак врста и станишних типова</w:t>
            </w:r>
          </w:p>
          <w:p w14:paraId="6CE29E87" w14:textId="779C9297" w:rsidR="00AA6ABD" w:rsidRPr="004B0A2A" w:rsidRDefault="00AA6ABD" w:rsidP="00430F3D">
            <w:pPr>
              <w:pStyle w:val="Style2"/>
              <w:numPr>
                <w:ilvl w:val="0"/>
                <w:numId w:val="113"/>
              </w:numPr>
              <w:ind w:left="213" w:hanging="178"/>
              <w:rPr>
                <w:sz w:val="16"/>
                <w:lang w:val="sr-Cyrl-RS"/>
              </w:rPr>
            </w:pPr>
            <w:r w:rsidRPr="004B0A2A">
              <w:rPr>
                <w:rFonts w:ascii="Verdana" w:hAnsi="Verdana"/>
                <w:sz w:val="16"/>
                <w:lang w:val="sr-Cyrl-RS"/>
              </w:rPr>
              <w:t>Ограничава се изградња ветропаркова и појединачних ветрогенератора (турбина</w:t>
            </w:r>
            <w:r w:rsidRPr="00783E4B">
              <w:rPr>
                <w:rFonts w:ascii="Verdana" w:hAnsi="Verdana"/>
                <w:sz w:val="16"/>
                <w:lang w:val="sr-Cyrl-RS"/>
              </w:rPr>
              <w:t xml:space="preserve">) </w:t>
            </w:r>
            <w:r w:rsidRPr="004B0A2A">
              <w:rPr>
                <w:rFonts w:ascii="Verdana" w:hAnsi="Verdana"/>
                <w:sz w:val="16"/>
                <w:lang w:val="sr-Cyrl-RS"/>
              </w:rPr>
              <w:t>на просторе који не угрожавају функционалност коридора и опстанак дивљих врста.</w:t>
            </w:r>
          </w:p>
        </w:tc>
      </w:tr>
      <w:tr w:rsidR="00AA6ABD" w:rsidRPr="004B0A2A" w14:paraId="4588A928" w14:textId="77777777" w:rsidTr="007D1FDA">
        <w:tc>
          <w:tcPr>
            <w:tcW w:w="4219" w:type="dxa"/>
          </w:tcPr>
          <w:p w14:paraId="20923F28" w14:textId="65D61BB6" w:rsidR="00AA6ABD" w:rsidRPr="004B0A2A" w:rsidRDefault="00AA6ABD" w:rsidP="00AA6ABD">
            <w:pPr>
              <w:pStyle w:val="Style2"/>
              <w:ind w:firstLine="0"/>
              <w:rPr>
                <w:rFonts w:ascii="Verdana" w:hAnsi="Verdana"/>
                <w:b/>
                <w:sz w:val="16"/>
                <w:lang w:val="sr-Cyrl-RS"/>
              </w:rPr>
            </w:pPr>
            <w:r w:rsidRPr="004B0A2A">
              <w:rPr>
                <w:rFonts w:ascii="Verdana" w:hAnsi="Verdana"/>
                <w:b/>
                <w:sz w:val="16"/>
                <w:lang w:val="sr-Cyrl-RS"/>
              </w:rPr>
              <w:t xml:space="preserve">У појасу од 200 </w:t>
            </w:r>
            <w:r w:rsidRPr="00783E4B">
              <w:rPr>
                <w:rFonts w:ascii="Verdana" w:hAnsi="Verdana"/>
                <w:b/>
                <w:sz w:val="16"/>
                <w:lang w:val="sr-Cyrl-RS"/>
              </w:rPr>
              <w:t>m</w:t>
            </w:r>
            <w:r w:rsidRPr="004B0A2A">
              <w:rPr>
                <w:rFonts w:ascii="Verdana" w:hAnsi="Verdana"/>
                <w:b/>
                <w:sz w:val="16"/>
                <w:lang w:val="sr-Cyrl-RS"/>
              </w:rPr>
              <w:t xml:space="preserve"> од еколошког коридора/станишта:</w:t>
            </w:r>
          </w:p>
        </w:tc>
        <w:tc>
          <w:tcPr>
            <w:tcW w:w="5351" w:type="dxa"/>
          </w:tcPr>
          <w:p w14:paraId="12793C88" w14:textId="5C8D6FD8" w:rsidR="00AA6ABD" w:rsidRPr="00783E4B" w:rsidRDefault="00AA6ABD" w:rsidP="00430F3D">
            <w:pPr>
              <w:pStyle w:val="ListParagraph"/>
              <w:numPr>
                <w:ilvl w:val="0"/>
                <w:numId w:val="114"/>
              </w:numPr>
              <w:spacing w:before="60" w:after="60"/>
              <w:ind w:left="219" w:hanging="219"/>
              <w:rPr>
                <w:sz w:val="16"/>
                <w:lang w:val="sr-Cyrl-RS"/>
              </w:rPr>
            </w:pPr>
            <w:r w:rsidRPr="004B0A2A">
              <w:rPr>
                <w:sz w:val="16"/>
                <w:lang w:val="sr-Cyrl-RS"/>
              </w:rPr>
              <w:t>З</w:t>
            </w:r>
            <w:r w:rsidRPr="00783E4B">
              <w:rPr>
                <w:sz w:val="16"/>
                <w:lang w:val="sr-Cyrl-RS"/>
              </w:rPr>
              <w:t>онални распоред урбано-руралних садржаја са циљем смањења негативних утицаја на живи свет</w:t>
            </w:r>
          </w:p>
          <w:p w14:paraId="481318A0" w14:textId="77777777" w:rsidR="00AA6ABD" w:rsidRPr="00783E4B" w:rsidRDefault="00AA6ABD" w:rsidP="00430F3D">
            <w:pPr>
              <w:pStyle w:val="ListParagraph"/>
              <w:numPr>
                <w:ilvl w:val="0"/>
                <w:numId w:val="114"/>
              </w:numPr>
              <w:spacing w:before="60" w:after="60"/>
              <w:ind w:left="219" w:hanging="219"/>
              <w:rPr>
                <w:sz w:val="16"/>
                <w:lang w:val="sr-Cyrl-RS"/>
              </w:rPr>
            </w:pPr>
            <w:r w:rsidRPr="004B0A2A">
              <w:rPr>
                <w:sz w:val="16"/>
                <w:lang w:val="sr-Cyrl-RS"/>
              </w:rPr>
              <w:t>П</w:t>
            </w:r>
            <w:r w:rsidRPr="00783E4B">
              <w:rPr>
                <w:sz w:val="16"/>
                <w:lang w:val="sr-Cyrl-RS"/>
              </w:rPr>
              <w:t>римен</w:t>
            </w:r>
            <w:r w:rsidRPr="004B0A2A">
              <w:rPr>
                <w:sz w:val="16"/>
                <w:lang w:val="sr-Cyrl-RS"/>
              </w:rPr>
              <w:t>у</w:t>
            </w:r>
            <w:r w:rsidRPr="00783E4B">
              <w:rPr>
                <w:sz w:val="16"/>
                <w:lang w:val="sr-Cyrl-RS"/>
              </w:rPr>
              <w:t xml:space="preserve"> мера заштите коридора/станишта од утицаја светлости, буке и загађењ</w:t>
            </w:r>
            <w:r w:rsidRPr="004B0A2A">
              <w:rPr>
                <w:sz w:val="16"/>
                <w:lang w:val="sr-Cyrl-RS"/>
              </w:rPr>
              <w:t>а</w:t>
            </w:r>
          </w:p>
          <w:p w14:paraId="258DA1E6" w14:textId="427F21AC" w:rsidR="00AA6ABD" w:rsidRPr="00783E4B" w:rsidRDefault="00AA6ABD" w:rsidP="00430F3D">
            <w:pPr>
              <w:pStyle w:val="ListParagraph"/>
              <w:numPr>
                <w:ilvl w:val="0"/>
                <w:numId w:val="114"/>
              </w:numPr>
              <w:spacing w:before="60" w:after="60"/>
              <w:ind w:left="219" w:hanging="219"/>
              <w:rPr>
                <w:sz w:val="16"/>
                <w:lang w:val="sr-Cyrl-RS"/>
              </w:rPr>
            </w:pPr>
            <w:r w:rsidRPr="004B0A2A">
              <w:rPr>
                <w:sz w:val="16"/>
                <w:lang w:val="sr-Cyrl-RS"/>
              </w:rPr>
              <w:t>Посебна д</w:t>
            </w:r>
            <w:r w:rsidRPr="00783E4B">
              <w:rPr>
                <w:sz w:val="16"/>
                <w:lang w:val="sr-Cyrl-RS"/>
              </w:rPr>
              <w:t>ефиниса</w:t>
            </w:r>
            <w:r w:rsidRPr="004B0A2A">
              <w:rPr>
                <w:sz w:val="16"/>
                <w:lang w:val="sr-Cyrl-RS"/>
              </w:rPr>
              <w:t>на</w:t>
            </w:r>
            <w:r w:rsidRPr="00783E4B">
              <w:rPr>
                <w:sz w:val="16"/>
                <w:lang w:val="sr-Cyrl-RS"/>
              </w:rPr>
              <w:t xml:space="preserve"> правила озелењавања уз забрану коришћења инвазивних врста</w:t>
            </w:r>
            <w:r w:rsidRPr="004B0A2A">
              <w:rPr>
                <w:sz w:val="16"/>
                <w:lang w:val="sr-Cyrl-RS"/>
              </w:rPr>
              <w:t>, а</w:t>
            </w:r>
            <w:r w:rsidRPr="00783E4B">
              <w:rPr>
                <w:sz w:val="16"/>
                <w:lang w:val="sr-Cyrl-RS"/>
              </w:rPr>
              <w:t xml:space="preserve"> </w:t>
            </w:r>
            <w:r w:rsidRPr="004B0A2A">
              <w:rPr>
                <w:sz w:val="16"/>
                <w:lang w:val="sr-Cyrl-RS"/>
              </w:rPr>
              <w:t>у складу са еколошким карактеристикама подручја</w:t>
            </w:r>
          </w:p>
        </w:tc>
      </w:tr>
      <w:tr w:rsidR="00AA6ABD" w:rsidRPr="004B0A2A" w14:paraId="4A21F516" w14:textId="77777777" w:rsidTr="007D1FDA">
        <w:tc>
          <w:tcPr>
            <w:tcW w:w="4219" w:type="dxa"/>
          </w:tcPr>
          <w:p w14:paraId="016B98C9" w14:textId="0831BFC5" w:rsidR="00AA6ABD" w:rsidRPr="004B0A2A" w:rsidRDefault="00AA6ABD" w:rsidP="00AA6ABD">
            <w:pPr>
              <w:pStyle w:val="Style2"/>
              <w:ind w:firstLine="0"/>
              <w:rPr>
                <w:rFonts w:ascii="Verdana" w:hAnsi="Verdana"/>
                <w:b/>
                <w:sz w:val="16"/>
                <w:lang w:val="sr-Cyrl-RS"/>
              </w:rPr>
            </w:pPr>
            <w:r w:rsidRPr="004B0A2A">
              <w:rPr>
                <w:rFonts w:ascii="Verdana" w:hAnsi="Verdana"/>
                <w:b/>
                <w:sz w:val="16"/>
                <w:lang w:val="sr-Cyrl-RS"/>
              </w:rPr>
              <w:t>У појасу од 200 m од еколошког коридора/станишта, ван грађевинског подручја насеља:</w:t>
            </w:r>
          </w:p>
        </w:tc>
        <w:tc>
          <w:tcPr>
            <w:tcW w:w="5351" w:type="dxa"/>
          </w:tcPr>
          <w:p w14:paraId="7A2CD77D" w14:textId="1581BB29" w:rsidR="00AA6ABD" w:rsidRPr="00783E4B" w:rsidRDefault="00AA6ABD" w:rsidP="00430F3D">
            <w:pPr>
              <w:pStyle w:val="ListParagraph"/>
              <w:numPr>
                <w:ilvl w:val="0"/>
                <w:numId w:val="114"/>
              </w:numPr>
              <w:spacing w:before="60" w:after="60"/>
              <w:ind w:left="176" w:hanging="176"/>
              <w:rPr>
                <w:sz w:val="16"/>
                <w:lang w:val="sr-Cyrl-RS"/>
              </w:rPr>
            </w:pPr>
            <w:r w:rsidRPr="004B0A2A">
              <w:rPr>
                <w:sz w:val="16"/>
                <w:lang w:val="sr-Cyrl-RS"/>
              </w:rPr>
              <w:t xml:space="preserve">Ограничава </w:t>
            </w:r>
            <w:r w:rsidRPr="00783E4B">
              <w:rPr>
                <w:sz w:val="16"/>
                <w:lang w:val="sr-Cyrl-RS"/>
              </w:rPr>
              <w:t>се</w:t>
            </w:r>
            <w:r w:rsidRPr="004B0A2A">
              <w:rPr>
                <w:sz w:val="16"/>
                <w:lang w:val="sr-Cyrl-RS"/>
              </w:rPr>
              <w:t xml:space="preserve"> формирање грађевинског земљишта </w:t>
            </w:r>
            <w:r w:rsidRPr="00783E4B">
              <w:rPr>
                <w:sz w:val="16"/>
                <w:lang w:val="sr-Cyrl-RS"/>
              </w:rPr>
              <w:t>на трасе линијске инфраструктуре и објекте од јавног интереса</w:t>
            </w:r>
            <w:r w:rsidRPr="004B0A2A">
              <w:rPr>
                <w:sz w:val="16"/>
                <w:lang w:val="sr-Cyrl-RS"/>
              </w:rPr>
              <w:t xml:space="preserve"> </w:t>
            </w:r>
            <w:r w:rsidRPr="00783E4B">
              <w:rPr>
                <w:sz w:val="16"/>
                <w:lang w:val="sr-Cyrl-RS"/>
              </w:rPr>
              <w:t>за потребе објеката за видове одрживог коришћења који обезбеђују повољно стање коридора или датог станишта</w:t>
            </w:r>
          </w:p>
          <w:p w14:paraId="17D10E65" w14:textId="5540116B" w:rsidR="00AA6ABD" w:rsidRPr="004B0A2A" w:rsidRDefault="00AA6ABD" w:rsidP="00430F3D">
            <w:pPr>
              <w:pStyle w:val="ListParagraph"/>
              <w:numPr>
                <w:ilvl w:val="0"/>
                <w:numId w:val="114"/>
              </w:numPr>
              <w:ind w:left="176" w:hanging="176"/>
              <w:rPr>
                <w:sz w:val="16"/>
                <w:lang w:val="sr-Cyrl-RS"/>
              </w:rPr>
            </w:pPr>
            <w:r w:rsidRPr="004B0A2A">
              <w:rPr>
                <w:sz w:val="16"/>
                <w:lang w:val="sr-Cyrl-RS"/>
              </w:rPr>
              <w:t xml:space="preserve">Приликом планирања и </w:t>
            </w:r>
            <w:r w:rsidRPr="00783E4B">
              <w:rPr>
                <w:sz w:val="16"/>
                <w:lang w:val="sr-Cyrl-RS"/>
              </w:rPr>
              <w:t xml:space="preserve">изградње </w:t>
            </w:r>
            <w:r w:rsidRPr="004B0A2A">
              <w:rPr>
                <w:sz w:val="16"/>
                <w:lang w:val="sr-Cyrl-RS"/>
              </w:rPr>
              <w:t xml:space="preserve">надземне </w:t>
            </w:r>
            <w:r w:rsidRPr="00783E4B">
              <w:rPr>
                <w:sz w:val="16"/>
                <w:lang w:val="sr-Cyrl-RS"/>
              </w:rPr>
              <w:t>инфраструктуре</w:t>
            </w:r>
            <w:r w:rsidRPr="004B0A2A">
              <w:rPr>
                <w:sz w:val="16"/>
                <w:lang w:val="sr-Cyrl-RS"/>
              </w:rPr>
              <w:t xml:space="preserve"> </w:t>
            </w:r>
            <w:r w:rsidRPr="00783E4B">
              <w:rPr>
                <w:sz w:val="16"/>
                <w:lang w:val="sr-Cyrl-RS"/>
              </w:rPr>
              <w:t>применити посебна техничко-технолошка решења која спречавају колизију</w:t>
            </w:r>
            <w:r w:rsidRPr="004B0A2A">
              <w:rPr>
                <w:sz w:val="16"/>
                <w:lang w:val="sr-Cyrl-RS"/>
              </w:rPr>
              <w:t xml:space="preserve">, као </w:t>
            </w:r>
            <w:r w:rsidRPr="00783E4B">
              <w:rPr>
                <w:sz w:val="16"/>
                <w:lang w:val="sr-Cyrl-RS"/>
              </w:rPr>
              <w:t>и електрокуцију летећих организама код електричних водова</w:t>
            </w:r>
            <w:r w:rsidRPr="004B0A2A">
              <w:rPr>
                <w:sz w:val="16"/>
                <w:lang w:val="sr-Cyrl-RS"/>
              </w:rPr>
              <w:t xml:space="preserve"> ниског и средњег напона</w:t>
            </w:r>
            <w:r w:rsidRPr="00783E4B">
              <w:rPr>
                <w:sz w:val="16"/>
                <w:lang w:val="sr-Cyrl-RS"/>
              </w:rPr>
              <w:t>.</w:t>
            </w:r>
          </w:p>
        </w:tc>
      </w:tr>
      <w:tr w:rsidR="00AA6ABD" w:rsidRPr="004B0A2A" w14:paraId="1F70B632" w14:textId="77777777" w:rsidTr="007D1FDA">
        <w:tc>
          <w:tcPr>
            <w:tcW w:w="4219" w:type="dxa"/>
          </w:tcPr>
          <w:p w14:paraId="23F46B7C" w14:textId="788911D6" w:rsidR="00AA6ABD" w:rsidRPr="004B0A2A" w:rsidRDefault="00AA6ABD" w:rsidP="00AA6ABD">
            <w:pPr>
              <w:pStyle w:val="Style2"/>
              <w:ind w:firstLine="0"/>
              <w:rPr>
                <w:rFonts w:ascii="Verdana" w:hAnsi="Verdana"/>
                <w:b/>
                <w:sz w:val="16"/>
                <w:lang w:val="sr-Cyrl-RS"/>
              </w:rPr>
            </w:pPr>
            <w:r w:rsidRPr="004B0A2A">
              <w:rPr>
                <w:rFonts w:ascii="Verdana" w:hAnsi="Verdana"/>
                <w:b/>
                <w:sz w:val="16"/>
                <w:lang w:val="sr-Cyrl-RS"/>
              </w:rPr>
              <w:t>У појасу од 50 m од еколошког коридора или станишта:</w:t>
            </w:r>
          </w:p>
        </w:tc>
        <w:tc>
          <w:tcPr>
            <w:tcW w:w="5351" w:type="dxa"/>
          </w:tcPr>
          <w:p w14:paraId="4E926439" w14:textId="77777777" w:rsidR="00AA6ABD" w:rsidRPr="004B0A2A" w:rsidRDefault="00AA6ABD" w:rsidP="00CA03D1">
            <w:pPr>
              <w:spacing w:before="60" w:after="60"/>
              <w:rPr>
                <w:sz w:val="16"/>
                <w:lang w:val="sr-Cyrl-RS"/>
              </w:rPr>
            </w:pPr>
            <w:r w:rsidRPr="004B0A2A">
              <w:rPr>
                <w:sz w:val="16"/>
                <w:lang w:val="sr-Cyrl-RS"/>
              </w:rPr>
              <w:t>Забрањује се:</w:t>
            </w:r>
          </w:p>
          <w:p w14:paraId="611BAC1B" w14:textId="31AF401B" w:rsidR="00AA6ABD" w:rsidRPr="004B0A2A" w:rsidRDefault="00AA6ABD" w:rsidP="00430F3D">
            <w:pPr>
              <w:pStyle w:val="ListParagraph"/>
              <w:numPr>
                <w:ilvl w:val="0"/>
                <w:numId w:val="114"/>
              </w:numPr>
              <w:ind w:left="261" w:hanging="261"/>
              <w:rPr>
                <w:sz w:val="16"/>
                <w:lang w:val="sr-Cyrl-RS"/>
              </w:rPr>
            </w:pPr>
            <w:r w:rsidRPr="004B0A2A">
              <w:rPr>
                <w:sz w:val="16"/>
                <w:lang w:val="sr-Cyrl-RS"/>
              </w:rPr>
              <w:t>Примена техничких решења којима се формирају рефлектујуће површине усмерене према коридору или станишту</w:t>
            </w:r>
          </w:p>
          <w:p w14:paraId="15A1D79B" w14:textId="77777777" w:rsidR="007D1FDA" w:rsidRPr="004B0A2A" w:rsidRDefault="007D1FDA" w:rsidP="00B63072">
            <w:pPr>
              <w:pStyle w:val="ListParagraph"/>
              <w:ind w:left="360"/>
              <w:rPr>
                <w:sz w:val="16"/>
                <w:lang w:val="sr-Cyrl-RS"/>
              </w:rPr>
            </w:pPr>
          </w:p>
          <w:p w14:paraId="7DA679FF" w14:textId="19032F39" w:rsidR="00AA6ABD" w:rsidRPr="004B0A2A" w:rsidRDefault="00AA6ABD" w:rsidP="007D1FDA">
            <w:pPr>
              <w:rPr>
                <w:sz w:val="16"/>
                <w:lang w:val="sr-Cyrl-RS"/>
              </w:rPr>
            </w:pPr>
            <w:r w:rsidRPr="004B0A2A">
              <w:rPr>
                <w:sz w:val="16"/>
                <w:lang w:val="sr-Cyrl-RS"/>
              </w:rPr>
              <w:t>Ограничава се изградња надземне инфраструктуре на:</w:t>
            </w:r>
          </w:p>
          <w:p w14:paraId="76A324F1" w14:textId="7DD7E3D3" w:rsidR="00AA6ABD" w:rsidRPr="004B0A2A" w:rsidRDefault="00AA6ABD" w:rsidP="00430F3D">
            <w:pPr>
              <w:pStyle w:val="ListParagraph"/>
              <w:numPr>
                <w:ilvl w:val="0"/>
                <w:numId w:val="114"/>
              </w:numPr>
              <w:ind w:left="275" w:hanging="275"/>
              <w:rPr>
                <w:sz w:val="16"/>
                <w:lang w:val="sr-Cyrl-RS"/>
              </w:rPr>
            </w:pPr>
            <w:r w:rsidRPr="004B0A2A">
              <w:rPr>
                <w:sz w:val="16"/>
                <w:lang w:val="sr-Cyrl-RS"/>
              </w:rPr>
              <w:t>Инфраструктуру чија траса најкраћим путем прелази преко еколошких коридора, станишта или комплекса стан</w:t>
            </w:r>
            <w:r w:rsidR="00CA03D1" w:rsidRPr="004B0A2A">
              <w:rPr>
                <w:sz w:val="16"/>
                <w:lang w:val="sr-Cyrl-RS"/>
              </w:rPr>
              <w:t>ишта од већег броја субјединица</w:t>
            </w:r>
          </w:p>
          <w:p w14:paraId="6BCD34BF" w14:textId="0EB79E6A" w:rsidR="00AA6ABD" w:rsidRPr="004B0A2A" w:rsidRDefault="00AA6ABD" w:rsidP="007D1FDA">
            <w:pPr>
              <w:rPr>
                <w:sz w:val="16"/>
                <w:lang w:val="sr-Cyrl-RS"/>
              </w:rPr>
            </w:pPr>
            <w:r w:rsidRPr="004B0A2A">
              <w:rPr>
                <w:sz w:val="16"/>
                <w:lang w:val="sr-Cyrl-RS"/>
              </w:rPr>
              <w:t>Примењују се следеће мере:</w:t>
            </w:r>
          </w:p>
          <w:p w14:paraId="3A6D85B0" w14:textId="6DD9C38B" w:rsidR="00AA6ABD" w:rsidRPr="004B0A2A" w:rsidRDefault="00AA6ABD" w:rsidP="00430F3D">
            <w:pPr>
              <w:pStyle w:val="ListParagraph"/>
              <w:numPr>
                <w:ilvl w:val="0"/>
                <w:numId w:val="114"/>
              </w:numPr>
              <w:ind w:left="233" w:hanging="233"/>
              <w:rPr>
                <w:sz w:val="16"/>
                <w:lang w:val="sr-Cyrl-RS"/>
              </w:rPr>
            </w:pPr>
            <w:r w:rsidRPr="004B0A2A">
              <w:rPr>
                <w:sz w:val="16"/>
                <w:lang w:val="sr-Cyrl-RS"/>
              </w:rPr>
              <w:t>Уситњавање парцела вршити у складу са интересим</w:t>
            </w:r>
            <w:r w:rsidR="00CA03D1" w:rsidRPr="004B0A2A">
              <w:rPr>
                <w:sz w:val="16"/>
                <w:lang w:val="sr-Cyrl-RS"/>
              </w:rPr>
              <w:t>а очувања станишта или коридора</w:t>
            </w:r>
          </w:p>
          <w:p w14:paraId="16AE85FC" w14:textId="0EC3E239" w:rsidR="00AA6ABD" w:rsidRPr="004B0A2A" w:rsidRDefault="00AA6ABD" w:rsidP="00430F3D">
            <w:pPr>
              <w:pStyle w:val="ListParagraph"/>
              <w:numPr>
                <w:ilvl w:val="0"/>
                <w:numId w:val="114"/>
              </w:numPr>
              <w:ind w:left="233" w:hanging="233"/>
              <w:rPr>
                <w:sz w:val="16"/>
                <w:lang w:val="sr-Cyrl-RS"/>
              </w:rPr>
            </w:pPr>
            <w:r w:rsidRPr="004B0A2A">
              <w:rPr>
                <w:sz w:val="16"/>
                <w:lang w:val="sr-Cyrl-RS"/>
              </w:rPr>
              <w:t>Очувати проходност еколошких коридора површинских вода забраном ограђивања појаса уз обалу или применом типова ограде које</w:t>
            </w:r>
            <w:r w:rsidR="00CA03D1" w:rsidRPr="004B0A2A">
              <w:rPr>
                <w:sz w:val="16"/>
                <w:lang w:val="sr-Cyrl-RS"/>
              </w:rPr>
              <w:t xml:space="preserve"> омогућују кретање дивљих врста</w:t>
            </w:r>
          </w:p>
          <w:p w14:paraId="72CC3741" w14:textId="730E8F7C" w:rsidR="00AA6ABD" w:rsidRPr="004B0A2A" w:rsidRDefault="00AA6ABD" w:rsidP="00430F3D">
            <w:pPr>
              <w:pStyle w:val="ListParagraph"/>
              <w:numPr>
                <w:ilvl w:val="0"/>
                <w:numId w:val="114"/>
              </w:numPr>
              <w:ind w:left="233" w:hanging="233"/>
              <w:rPr>
                <w:sz w:val="16"/>
                <w:lang w:val="sr-Cyrl-RS"/>
              </w:rPr>
            </w:pPr>
            <w:r w:rsidRPr="004B0A2A">
              <w:rPr>
                <w:sz w:val="16"/>
                <w:lang w:val="sr-Cyrl-RS"/>
              </w:rPr>
              <w:t xml:space="preserve">Обезбедити континуитет зеленог заштитног појаса између простора људских активности и коридора/станишта, у складу са типом вегетације </w:t>
            </w:r>
            <w:r w:rsidR="00CA03D1" w:rsidRPr="004B0A2A">
              <w:rPr>
                <w:sz w:val="16"/>
                <w:lang w:val="sr-Cyrl-RS"/>
              </w:rPr>
              <w:t>и осетљивости коридора/станишта</w:t>
            </w:r>
          </w:p>
        </w:tc>
      </w:tr>
      <w:tr w:rsidR="00CA03D1" w:rsidRPr="004B0A2A" w14:paraId="5B45D32A" w14:textId="77777777" w:rsidTr="00521D77">
        <w:trPr>
          <w:trHeight w:val="283"/>
        </w:trPr>
        <w:tc>
          <w:tcPr>
            <w:tcW w:w="4219" w:type="dxa"/>
          </w:tcPr>
          <w:p w14:paraId="07D91AD1" w14:textId="7CC86247" w:rsidR="00CA03D1" w:rsidRPr="004B0A2A" w:rsidRDefault="00CA03D1" w:rsidP="00AA6ABD">
            <w:pPr>
              <w:pStyle w:val="Style2"/>
              <w:ind w:firstLine="0"/>
              <w:rPr>
                <w:rFonts w:ascii="Verdana" w:hAnsi="Verdana"/>
                <w:b/>
                <w:sz w:val="16"/>
                <w:lang w:val="sr-Cyrl-RS"/>
              </w:rPr>
            </w:pPr>
            <w:r w:rsidRPr="00783E4B">
              <w:rPr>
                <w:rFonts w:ascii="Verdana" w:hAnsi="Verdana"/>
                <w:b/>
                <w:sz w:val="16"/>
                <w:lang w:val="sr-Cyrl-RS"/>
              </w:rPr>
              <w:t>У појасу од 50 m од еколошког коридора или станишта</w:t>
            </w:r>
            <w:r w:rsidRPr="004B0A2A">
              <w:rPr>
                <w:rFonts w:ascii="Verdana" w:hAnsi="Verdana"/>
                <w:b/>
                <w:sz w:val="16"/>
                <w:lang w:val="sr-Cyrl-RS"/>
              </w:rPr>
              <w:t xml:space="preserve"> </w:t>
            </w:r>
            <w:r w:rsidRPr="00783E4B">
              <w:rPr>
                <w:rFonts w:ascii="Verdana" w:hAnsi="Verdana"/>
                <w:b/>
                <w:sz w:val="16"/>
                <w:lang w:val="sr-Cyrl-RS"/>
              </w:rPr>
              <w:t>(пољопривредно, шумско и водно земљиште)</w:t>
            </w:r>
          </w:p>
        </w:tc>
        <w:tc>
          <w:tcPr>
            <w:tcW w:w="5351" w:type="dxa"/>
          </w:tcPr>
          <w:p w14:paraId="2EE67C93" w14:textId="297F6A89" w:rsidR="00CA03D1" w:rsidRPr="004B0A2A" w:rsidRDefault="00CA03D1" w:rsidP="00CA03D1">
            <w:pPr>
              <w:spacing w:before="60" w:after="60"/>
              <w:rPr>
                <w:sz w:val="16"/>
                <w:lang w:val="sr-Cyrl-RS"/>
              </w:rPr>
            </w:pPr>
            <w:r w:rsidRPr="004B0A2A">
              <w:rPr>
                <w:sz w:val="16"/>
                <w:lang w:val="sr-Cyrl-RS"/>
              </w:rPr>
              <w:t xml:space="preserve">Изградња објеката се ограничава на оне објекте </w:t>
            </w:r>
            <w:r w:rsidRPr="00783E4B">
              <w:rPr>
                <w:sz w:val="16"/>
                <w:lang w:val="sr-Cyrl-RS"/>
              </w:rPr>
              <w:t>чија је намена директно везана за воду.</w:t>
            </w:r>
          </w:p>
        </w:tc>
      </w:tr>
      <w:tr w:rsidR="00CA03D1" w:rsidRPr="004B0A2A" w14:paraId="7A9A52AB" w14:textId="77777777" w:rsidTr="00521D77">
        <w:trPr>
          <w:trHeight w:val="283"/>
        </w:trPr>
        <w:tc>
          <w:tcPr>
            <w:tcW w:w="4219" w:type="dxa"/>
          </w:tcPr>
          <w:p w14:paraId="6AD2E1D1" w14:textId="5A048598" w:rsidR="00CA03D1" w:rsidRPr="00783E4B" w:rsidRDefault="00CA03D1" w:rsidP="00AA6ABD">
            <w:pPr>
              <w:pStyle w:val="Style2"/>
              <w:ind w:firstLine="0"/>
              <w:rPr>
                <w:rFonts w:ascii="Verdana" w:hAnsi="Verdana"/>
                <w:b/>
                <w:sz w:val="16"/>
                <w:lang w:val="sr-Cyrl-RS"/>
              </w:rPr>
            </w:pPr>
            <w:r w:rsidRPr="004B0A2A">
              <w:rPr>
                <w:rFonts w:ascii="Verdana" w:hAnsi="Verdana"/>
                <w:b/>
                <w:sz w:val="16"/>
                <w:lang w:val="sr-Cyrl-RS"/>
              </w:rPr>
              <w:t xml:space="preserve">У појасу од 50 </w:t>
            </w:r>
            <w:r w:rsidRPr="00783E4B">
              <w:rPr>
                <w:rFonts w:ascii="Verdana" w:hAnsi="Verdana"/>
                <w:b/>
                <w:sz w:val="16"/>
                <w:lang w:val="sr-Cyrl-RS"/>
              </w:rPr>
              <w:t xml:space="preserve">m </w:t>
            </w:r>
            <w:r w:rsidRPr="004B0A2A">
              <w:rPr>
                <w:rFonts w:ascii="Verdana" w:hAnsi="Verdana"/>
                <w:b/>
                <w:sz w:val="16"/>
                <w:lang w:val="sr-Cyrl-RS"/>
              </w:rPr>
              <w:t>од еколошког коридора или станишта</w:t>
            </w:r>
            <w:r w:rsidRPr="00783E4B">
              <w:rPr>
                <w:rFonts w:ascii="Verdana" w:hAnsi="Verdana"/>
                <w:b/>
                <w:sz w:val="16"/>
                <w:lang w:val="sr-Cyrl-RS"/>
              </w:rPr>
              <w:t xml:space="preserve"> на грађевинском земљишту</w:t>
            </w:r>
          </w:p>
        </w:tc>
        <w:tc>
          <w:tcPr>
            <w:tcW w:w="5351" w:type="dxa"/>
          </w:tcPr>
          <w:p w14:paraId="372DFEF2" w14:textId="729A9256" w:rsidR="00CA03D1" w:rsidRPr="004B0A2A" w:rsidRDefault="00CA03D1" w:rsidP="00CA03D1">
            <w:pPr>
              <w:spacing w:before="60" w:after="60"/>
              <w:rPr>
                <w:sz w:val="16"/>
                <w:lang w:val="sr-Cyrl-RS"/>
              </w:rPr>
            </w:pPr>
            <w:r w:rsidRPr="004B0A2A">
              <w:rPr>
                <w:sz w:val="16"/>
                <w:lang w:val="sr-Cyrl-RS"/>
              </w:rPr>
              <w:t>У</w:t>
            </w:r>
            <w:r w:rsidRPr="00783E4B">
              <w:rPr>
                <w:sz w:val="16"/>
                <w:lang w:val="sr-Cyrl-RS"/>
              </w:rPr>
              <w:t>слов за изградњу</w:t>
            </w:r>
            <w:r w:rsidRPr="004B0A2A">
              <w:rPr>
                <w:sz w:val="16"/>
                <w:lang w:val="sr-Cyrl-RS"/>
              </w:rPr>
              <w:t xml:space="preserve"> на </w:t>
            </w:r>
            <w:r w:rsidRPr="00783E4B">
              <w:rPr>
                <w:sz w:val="16"/>
                <w:lang w:val="sr-Cyrl-RS"/>
              </w:rPr>
              <w:t>вештачки</w:t>
            </w:r>
            <w:r w:rsidRPr="004B0A2A">
              <w:rPr>
                <w:sz w:val="16"/>
                <w:lang w:val="sr-Cyrl-RS"/>
              </w:rPr>
              <w:t>м</w:t>
            </w:r>
            <w:r w:rsidRPr="00783E4B">
              <w:rPr>
                <w:sz w:val="16"/>
                <w:lang w:val="sr-Cyrl-RS"/>
              </w:rPr>
              <w:t xml:space="preserve"> површина</w:t>
            </w:r>
            <w:r w:rsidRPr="004B0A2A">
              <w:rPr>
                <w:sz w:val="16"/>
                <w:lang w:val="sr-Cyrl-RS"/>
              </w:rPr>
              <w:t>ма</w:t>
            </w:r>
            <w:r w:rsidRPr="00783E4B">
              <w:rPr>
                <w:sz w:val="16"/>
                <w:lang w:val="sr-Cyrl-RS"/>
              </w:rPr>
              <w:t xml:space="preserve"> (паркинг, спортски терени и сл.) је да се на парцели формира уређена зелена површина са функцијом одржавања континуитета зеленог појаса коридора или тампон зоне станишта.</w:t>
            </w:r>
          </w:p>
        </w:tc>
      </w:tr>
    </w:tbl>
    <w:p w14:paraId="0BAF35CC" w14:textId="77777777" w:rsidR="006438F2" w:rsidRPr="004B0A2A" w:rsidRDefault="006438F2" w:rsidP="009976EE">
      <w:pPr>
        <w:rPr>
          <w:lang w:val="sr-Cyrl-RS"/>
        </w:rPr>
      </w:pPr>
    </w:p>
    <w:p w14:paraId="694091EE" w14:textId="40AC4059" w:rsidR="001B0DCE" w:rsidRPr="00783E4B" w:rsidRDefault="00CA03D1" w:rsidP="009976EE">
      <w:pPr>
        <w:rPr>
          <w:lang w:val="sr-Cyrl-RS"/>
        </w:rPr>
      </w:pPr>
      <w:r w:rsidRPr="004B0A2A">
        <w:rPr>
          <w:lang w:val="sr-Cyrl-RS"/>
        </w:rPr>
        <w:t xml:space="preserve">При озелењавању потребно је формирати систем јавног зеленила, повећати проценат зелених површина, броја и разноврсности постојећих категорија јавног зеленила и одржавати га у блиско природном стању. Учешће аутохтоних врста треба да буде минимално 20%, а применити четинарске врсте само на оним сегментима простора где ће зелене површине бити интензивно одржаване. </w:t>
      </w:r>
    </w:p>
    <w:p w14:paraId="49559518" w14:textId="77777777" w:rsidR="009976EE" w:rsidRPr="00783E4B" w:rsidRDefault="009976EE" w:rsidP="009976EE">
      <w:pPr>
        <w:rPr>
          <w:lang w:val="sr-Cyrl-RS"/>
        </w:rPr>
      </w:pPr>
    </w:p>
    <w:p w14:paraId="0A346A40" w14:textId="625D05A2" w:rsidR="00CA03D1" w:rsidRPr="00783E4B" w:rsidRDefault="00CA03D1" w:rsidP="009976EE">
      <w:pPr>
        <w:rPr>
          <w:lang w:val="sr-Cyrl-RS"/>
        </w:rPr>
      </w:pPr>
      <w:r w:rsidRPr="004B0A2A">
        <w:rPr>
          <w:lang w:val="sr-Cyrl-RS"/>
        </w:rPr>
        <w:t xml:space="preserve">Задржати зелене површине унутар постојећих стамбених блокова у зонама породичног и вишепородичног становања, и повезати их у систем јавног зеленила. </w:t>
      </w:r>
    </w:p>
    <w:p w14:paraId="0A2B2D40" w14:textId="77777777" w:rsidR="009976EE" w:rsidRPr="00783E4B" w:rsidRDefault="009976EE" w:rsidP="009976EE">
      <w:pPr>
        <w:rPr>
          <w:lang w:val="sr-Cyrl-RS"/>
        </w:rPr>
      </w:pPr>
    </w:p>
    <w:p w14:paraId="4001FCFD" w14:textId="34580F54" w:rsidR="00414BBA" w:rsidRPr="00783E4B" w:rsidRDefault="00CA03D1" w:rsidP="009976EE">
      <w:pPr>
        <w:rPr>
          <w:lang w:val="sr-Cyrl-RS"/>
        </w:rPr>
      </w:pPr>
      <w:r w:rsidRPr="004B0A2A">
        <w:rPr>
          <w:lang w:val="sr-Cyrl-RS"/>
        </w:rPr>
        <w:t>При озелењавању путних појаса саобраћајница, у циљу спречавања аерозагађења</w:t>
      </w:r>
      <w:r w:rsidR="00AE54C5" w:rsidRPr="004B0A2A">
        <w:rPr>
          <w:lang w:val="sr-Cyrl-RS"/>
        </w:rPr>
        <w:t>, а са максимално израженим утицајем санитарне функције и редукцијом буке потребно је обезбедити густе дрвореде високих лишћара и жбуња отпорних на аерозагађење.</w:t>
      </w:r>
    </w:p>
    <w:p w14:paraId="6FC9F8C3" w14:textId="77777777" w:rsidR="009976EE" w:rsidRPr="00783E4B" w:rsidRDefault="009976EE" w:rsidP="009976EE">
      <w:pPr>
        <w:rPr>
          <w:lang w:val="sr-Cyrl-RS"/>
        </w:rPr>
      </w:pPr>
    </w:p>
    <w:p w14:paraId="6513E9CE" w14:textId="65EDBB17" w:rsidR="0076410F" w:rsidRPr="004B0A2A" w:rsidRDefault="002827B5" w:rsidP="009976EE">
      <w:pPr>
        <w:rPr>
          <w:lang w:val="sr-Cyrl-RS"/>
        </w:rPr>
      </w:pPr>
      <w:r w:rsidRPr="004B0A2A">
        <w:rPr>
          <w:lang w:val="sr-Cyrl-RS"/>
        </w:rPr>
        <w:t xml:space="preserve">Како негативан антропогени утицај на заштићена подручја постаје све значајнији неопходно је увести облигативне мере </w:t>
      </w:r>
      <w:r w:rsidR="0076410F" w:rsidRPr="004B0A2A">
        <w:rPr>
          <w:lang w:val="sr-Cyrl-RS"/>
        </w:rPr>
        <w:t xml:space="preserve">којима би се спречила даља девастација </w:t>
      </w:r>
      <w:r w:rsidR="0076410F" w:rsidRPr="00783E4B">
        <w:rPr>
          <w:lang w:val="sr-Cyrl-RS"/>
        </w:rPr>
        <w:t>природних ресурса</w:t>
      </w:r>
      <w:r w:rsidRPr="004B0A2A">
        <w:rPr>
          <w:lang w:val="sr-Cyrl-RS"/>
        </w:rPr>
        <w:t xml:space="preserve">, </w:t>
      </w:r>
    </w:p>
    <w:p w14:paraId="137D0366" w14:textId="348E0885" w:rsidR="002827B5" w:rsidRPr="00783E4B" w:rsidRDefault="0076410F" w:rsidP="00430F3D">
      <w:pPr>
        <w:pStyle w:val="ListParagraph"/>
        <w:numPr>
          <w:ilvl w:val="0"/>
          <w:numId w:val="87"/>
        </w:numPr>
        <w:ind w:left="284" w:hanging="284"/>
        <w:rPr>
          <w:sz w:val="18"/>
          <w:lang w:val="sr-Cyrl-RS"/>
        </w:rPr>
      </w:pPr>
      <w:r w:rsidRPr="00783E4B">
        <w:rPr>
          <w:sz w:val="18"/>
          <w:lang w:val="sr-Cyrl-RS"/>
        </w:rPr>
        <w:t xml:space="preserve">спречавање слободног приступа и </w:t>
      </w:r>
      <w:r w:rsidR="002827B5" w:rsidRPr="00783E4B">
        <w:rPr>
          <w:sz w:val="18"/>
          <w:lang w:val="sr-Cyrl-RS"/>
        </w:rPr>
        <w:t xml:space="preserve">неконтролисане употребе </w:t>
      </w:r>
      <w:r w:rsidR="007D6FBE" w:rsidRPr="004B0A2A">
        <w:rPr>
          <w:sz w:val="18"/>
          <w:lang w:val="sr-Cyrl-RS"/>
        </w:rPr>
        <w:t xml:space="preserve">природних </w:t>
      </w:r>
      <w:r w:rsidR="002827B5" w:rsidRPr="00783E4B">
        <w:rPr>
          <w:sz w:val="18"/>
          <w:lang w:val="sr-Cyrl-RS"/>
        </w:rPr>
        <w:t>ресурса</w:t>
      </w:r>
      <w:r w:rsidR="00991646" w:rsidRPr="004B0A2A">
        <w:rPr>
          <w:sz w:val="18"/>
          <w:lang w:val="sr-Cyrl-RS"/>
        </w:rPr>
        <w:t>;</w:t>
      </w:r>
    </w:p>
    <w:p w14:paraId="3D0D3C56" w14:textId="3A86F3FD" w:rsidR="002827B5" w:rsidRPr="00783E4B" w:rsidRDefault="0076410F" w:rsidP="00430F3D">
      <w:pPr>
        <w:pStyle w:val="ListParagraph"/>
        <w:numPr>
          <w:ilvl w:val="0"/>
          <w:numId w:val="87"/>
        </w:numPr>
        <w:ind w:left="284" w:hanging="284"/>
        <w:rPr>
          <w:sz w:val="18"/>
          <w:lang w:val="sr-Cyrl-RS"/>
        </w:rPr>
      </w:pPr>
      <w:r w:rsidRPr="00783E4B">
        <w:rPr>
          <w:sz w:val="18"/>
          <w:lang w:val="sr-Cyrl-RS"/>
        </w:rPr>
        <w:t xml:space="preserve">ограничења у </w:t>
      </w:r>
      <w:r w:rsidR="002827B5" w:rsidRPr="00783E4B">
        <w:rPr>
          <w:sz w:val="18"/>
          <w:lang w:val="sr-Cyrl-RS"/>
        </w:rPr>
        <w:t>количини искоришћених ресурса</w:t>
      </w:r>
      <w:r w:rsidR="00991646" w:rsidRPr="004B0A2A">
        <w:rPr>
          <w:sz w:val="18"/>
          <w:lang w:val="sr-Cyrl-RS"/>
        </w:rPr>
        <w:t>;</w:t>
      </w:r>
    </w:p>
    <w:p w14:paraId="438CAB3A" w14:textId="47647A95" w:rsidR="00FE26DE" w:rsidRPr="00783E4B" w:rsidRDefault="0076410F" w:rsidP="00430F3D">
      <w:pPr>
        <w:pStyle w:val="ListParagraph"/>
        <w:numPr>
          <w:ilvl w:val="0"/>
          <w:numId w:val="87"/>
        </w:numPr>
        <w:ind w:left="284" w:hanging="284"/>
        <w:rPr>
          <w:sz w:val="18"/>
          <w:lang w:val="sr-Cyrl-RS"/>
        </w:rPr>
      </w:pPr>
      <w:r w:rsidRPr="00783E4B">
        <w:rPr>
          <w:sz w:val="18"/>
          <w:lang w:val="sr-Cyrl-RS"/>
        </w:rPr>
        <w:t>економске мере (</w:t>
      </w:r>
      <w:r w:rsidR="002827B5" w:rsidRPr="004B0A2A">
        <w:rPr>
          <w:sz w:val="18"/>
          <w:lang w:val="sr-Cyrl-RS"/>
        </w:rPr>
        <w:t>плаћање такси и пореза</w:t>
      </w:r>
      <w:r w:rsidR="00991646" w:rsidRPr="00783E4B">
        <w:rPr>
          <w:sz w:val="18"/>
          <w:lang w:val="sr-Cyrl-RS"/>
        </w:rPr>
        <w:t>)</w:t>
      </w:r>
      <w:r w:rsidR="00991646" w:rsidRPr="004B0A2A">
        <w:rPr>
          <w:sz w:val="18"/>
          <w:lang w:val="sr-Cyrl-RS"/>
        </w:rPr>
        <w:t>.</w:t>
      </w:r>
    </w:p>
    <w:p w14:paraId="2C9960A0" w14:textId="77777777" w:rsidR="009976EE" w:rsidRPr="00783E4B" w:rsidRDefault="009976EE" w:rsidP="009976EE">
      <w:pPr>
        <w:rPr>
          <w:lang w:val="sr-Cyrl-RS"/>
        </w:rPr>
      </w:pPr>
    </w:p>
    <w:p w14:paraId="2D378E8D" w14:textId="2D77B179" w:rsidR="00991646" w:rsidRPr="004B0A2A" w:rsidRDefault="00650DDE" w:rsidP="009976EE">
      <w:pPr>
        <w:rPr>
          <w:lang w:val="sr-Cyrl-RS"/>
        </w:rPr>
      </w:pPr>
      <w:r w:rsidRPr="004B0A2A">
        <w:rPr>
          <w:lang w:val="sr-Cyrl-RS"/>
        </w:rPr>
        <w:t xml:space="preserve">Мере заштите и очувања природних добара морају се поштовати, само континуирана примена прописаних мера може донети ефикасан систем заштите и очувања природних ресурса.   </w:t>
      </w:r>
    </w:p>
    <w:p w14:paraId="28FC46A0" w14:textId="77777777" w:rsidR="0076410F" w:rsidRPr="00783E4B" w:rsidRDefault="0076410F" w:rsidP="009976EE">
      <w:pPr>
        <w:pStyle w:val="Style10"/>
        <w:widowControl/>
        <w:tabs>
          <w:tab w:val="left" w:pos="662"/>
          <w:tab w:val="left" w:leader="dot" w:pos="8993"/>
        </w:tabs>
        <w:spacing w:line="240" w:lineRule="auto"/>
        <w:ind w:firstLine="0"/>
        <w:jc w:val="both"/>
        <w:rPr>
          <w:rFonts w:ascii="Verdana" w:eastAsia="Times New Roman" w:hAnsi="Verdana"/>
          <w:b/>
          <w:sz w:val="18"/>
        </w:rPr>
      </w:pPr>
    </w:p>
    <w:p w14:paraId="0BF33C22" w14:textId="77777777" w:rsidR="002D07EB" w:rsidRPr="00783E4B" w:rsidRDefault="002D07EB" w:rsidP="009976EE">
      <w:pPr>
        <w:pStyle w:val="Style10"/>
        <w:widowControl/>
        <w:tabs>
          <w:tab w:val="left" w:pos="662"/>
          <w:tab w:val="left" w:leader="dot" w:pos="8993"/>
        </w:tabs>
        <w:spacing w:line="240" w:lineRule="auto"/>
        <w:ind w:firstLine="0"/>
        <w:jc w:val="both"/>
        <w:rPr>
          <w:rFonts w:ascii="Verdana" w:eastAsia="Times New Roman" w:hAnsi="Verdana"/>
          <w:b/>
          <w:sz w:val="18"/>
        </w:rPr>
      </w:pPr>
    </w:p>
    <w:p w14:paraId="4374EBC1" w14:textId="77777777" w:rsidR="00246FCE" w:rsidRPr="00783E4B" w:rsidRDefault="00246FCE" w:rsidP="000D3390">
      <w:pPr>
        <w:pStyle w:val="Heding2"/>
        <w:rPr>
          <w:lang w:val="sr-Cyrl-RS"/>
        </w:rPr>
      </w:pPr>
      <w:bookmarkStart w:id="2851" w:name="_Toc82785195"/>
      <w:bookmarkStart w:id="2852" w:name="_Toc82785839"/>
      <w:bookmarkStart w:id="2853" w:name="_Toc83042100"/>
      <w:bookmarkStart w:id="2854" w:name="_Toc90374991"/>
      <w:bookmarkStart w:id="2855" w:name="_Toc90375310"/>
      <w:bookmarkStart w:id="2856" w:name="_Toc90377958"/>
      <w:bookmarkStart w:id="2857" w:name="_Toc90387158"/>
      <w:bookmarkStart w:id="2858" w:name="_Toc90388776"/>
      <w:bookmarkStart w:id="2859" w:name="_Toc90389607"/>
      <w:bookmarkStart w:id="2860" w:name="_Toc90449784"/>
      <w:bookmarkStart w:id="2861" w:name="_Toc90454724"/>
      <w:bookmarkStart w:id="2862" w:name="_Toc90483452"/>
      <w:bookmarkStart w:id="2863" w:name="_Toc96520197"/>
      <w:r w:rsidRPr="00783E4B">
        <w:rPr>
          <w:lang w:val="sr-Cyrl-RS"/>
        </w:rPr>
        <w:t>6.4. ЗАШТИТА КУЛТУРНИХ ДОБАРА</w:t>
      </w:r>
      <w:bookmarkEnd w:id="2851"/>
      <w:bookmarkEnd w:id="2852"/>
      <w:bookmarkEnd w:id="2853"/>
      <w:bookmarkEnd w:id="2854"/>
      <w:bookmarkEnd w:id="2855"/>
      <w:bookmarkEnd w:id="2856"/>
      <w:bookmarkEnd w:id="2857"/>
      <w:bookmarkEnd w:id="2858"/>
      <w:bookmarkEnd w:id="2859"/>
      <w:bookmarkEnd w:id="2860"/>
      <w:bookmarkEnd w:id="2861"/>
      <w:bookmarkEnd w:id="2862"/>
      <w:bookmarkEnd w:id="2863"/>
    </w:p>
    <w:p w14:paraId="77851E5C" w14:textId="77777777" w:rsidR="00246FCE" w:rsidRPr="004B0A2A" w:rsidRDefault="00246FCE" w:rsidP="00246FCE">
      <w:pPr>
        <w:pStyle w:val="Style10"/>
        <w:widowControl/>
        <w:tabs>
          <w:tab w:val="left" w:pos="662"/>
          <w:tab w:val="left" w:leader="dot" w:pos="8993"/>
        </w:tabs>
        <w:spacing w:line="240" w:lineRule="auto"/>
        <w:ind w:firstLine="0"/>
        <w:jc w:val="both"/>
        <w:rPr>
          <w:rFonts w:ascii="Verdana" w:eastAsia="Times New Roman" w:hAnsi="Verdana"/>
          <w:sz w:val="18"/>
        </w:rPr>
      </w:pPr>
    </w:p>
    <w:p w14:paraId="79FB6EA8" w14:textId="4BDCAA26" w:rsidR="0050711A" w:rsidRPr="004B0A2A" w:rsidRDefault="003710CA" w:rsidP="00246FCE">
      <w:pPr>
        <w:pStyle w:val="Style10"/>
        <w:widowControl/>
        <w:tabs>
          <w:tab w:val="left" w:pos="662"/>
          <w:tab w:val="left" w:leader="dot" w:pos="8993"/>
        </w:tabs>
        <w:spacing w:line="240" w:lineRule="auto"/>
        <w:ind w:firstLine="0"/>
        <w:jc w:val="both"/>
        <w:rPr>
          <w:rFonts w:ascii="Verdana" w:eastAsia="Times New Roman" w:hAnsi="Verdana"/>
          <w:sz w:val="18"/>
        </w:rPr>
      </w:pPr>
      <w:r w:rsidRPr="004B0A2A">
        <w:rPr>
          <w:rFonts w:ascii="Verdana" w:eastAsia="Times New Roman" w:hAnsi="Verdana"/>
          <w:sz w:val="18"/>
        </w:rPr>
        <w:t>А</w:t>
      </w:r>
      <w:r w:rsidRPr="00783E4B">
        <w:rPr>
          <w:rFonts w:ascii="Verdana" w:eastAsia="Times New Roman" w:hAnsi="Verdana"/>
          <w:sz w:val="18"/>
        </w:rPr>
        <w:t xml:space="preserve">фирмација културног наслеђа као потенцијала за одрживи просторни развој Војводине je </w:t>
      </w:r>
      <w:r w:rsidRPr="004B0A2A">
        <w:rPr>
          <w:rFonts w:ascii="Verdana" w:eastAsia="Times New Roman" w:hAnsi="Verdana"/>
          <w:sz w:val="18"/>
        </w:rPr>
        <w:t>с</w:t>
      </w:r>
      <w:r w:rsidR="0050711A" w:rsidRPr="00783E4B">
        <w:rPr>
          <w:rFonts w:ascii="Verdana" w:eastAsia="Times New Roman" w:hAnsi="Verdana"/>
          <w:sz w:val="18"/>
        </w:rPr>
        <w:t xml:space="preserve">тратешко опредељење. </w:t>
      </w:r>
      <w:r w:rsidRPr="00783E4B">
        <w:rPr>
          <w:rFonts w:ascii="Verdana" w:eastAsia="Times New Roman" w:hAnsi="Verdana"/>
          <w:sz w:val="18"/>
        </w:rPr>
        <w:t>Утицаје различитих цивилизација које су насељавале подручје Војводине, од праисторије до данас - римске, византијске, отоманске до модерне европске цивилизације, укључујући и период социјализма, неопходно је афирмисати заштитом и презентацијом материјалних остатака. На тај начин ће се</w:t>
      </w:r>
      <w:r w:rsidR="0050711A" w:rsidRPr="00783E4B">
        <w:rPr>
          <w:rFonts w:ascii="Verdana" w:eastAsia="Times New Roman" w:hAnsi="Verdana"/>
          <w:sz w:val="18"/>
        </w:rPr>
        <w:t xml:space="preserve"> очува</w:t>
      </w:r>
      <w:r w:rsidRPr="00783E4B">
        <w:rPr>
          <w:rFonts w:ascii="Verdana" w:eastAsia="Times New Roman" w:hAnsi="Verdana"/>
          <w:sz w:val="18"/>
        </w:rPr>
        <w:t>ти</w:t>
      </w:r>
      <w:r w:rsidR="0050711A" w:rsidRPr="00783E4B">
        <w:rPr>
          <w:rFonts w:ascii="Verdana" w:eastAsia="Times New Roman" w:hAnsi="Verdana"/>
          <w:sz w:val="18"/>
        </w:rPr>
        <w:t xml:space="preserve"> идентитет</w:t>
      </w:r>
      <w:r w:rsidRPr="00783E4B">
        <w:rPr>
          <w:rFonts w:ascii="Verdana" w:eastAsia="Times New Roman" w:hAnsi="Verdana"/>
          <w:sz w:val="18"/>
        </w:rPr>
        <w:t xml:space="preserve"> </w:t>
      </w:r>
      <w:r w:rsidR="0050711A" w:rsidRPr="00783E4B">
        <w:rPr>
          <w:rFonts w:ascii="Verdana" w:eastAsia="Times New Roman" w:hAnsi="Verdana"/>
          <w:sz w:val="18"/>
        </w:rPr>
        <w:t>урбаних и руралних насеља.</w:t>
      </w:r>
    </w:p>
    <w:p w14:paraId="462CC30D" w14:textId="77777777" w:rsidR="0050711A" w:rsidRPr="004B0A2A" w:rsidRDefault="0050711A" w:rsidP="00246FCE">
      <w:pPr>
        <w:pStyle w:val="Style10"/>
        <w:widowControl/>
        <w:tabs>
          <w:tab w:val="left" w:pos="662"/>
          <w:tab w:val="left" w:leader="dot" w:pos="8993"/>
        </w:tabs>
        <w:spacing w:line="240" w:lineRule="auto"/>
        <w:ind w:firstLine="0"/>
        <w:jc w:val="both"/>
        <w:rPr>
          <w:rFonts w:ascii="Verdana" w:eastAsia="Times New Roman" w:hAnsi="Verdana"/>
          <w:sz w:val="18"/>
        </w:rPr>
      </w:pPr>
    </w:p>
    <w:p w14:paraId="6866165D" w14:textId="6327520E" w:rsidR="0050711A" w:rsidRPr="004B0A2A" w:rsidRDefault="00F53B5B" w:rsidP="00246FCE">
      <w:pPr>
        <w:pStyle w:val="Style10"/>
        <w:widowControl/>
        <w:tabs>
          <w:tab w:val="left" w:pos="662"/>
          <w:tab w:val="left" w:leader="dot" w:pos="8993"/>
        </w:tabs>
        <w:spacing w:line="240" w:lineRule="auto"/>
        <w:ind w:firstLine="0"/>
        <w:jc w:val="both"/>
        <w:rPr>
          <w:rFonts w:ascii="Verdana" w:eastAsia="Times New Roman" w:hAnsi="Verdana"/>
          <w:sz w:val="18"/>
        </w:rPr>
      </w:pPr>
      <w:r w:rsidRPr="00783E4B">
        <w:rPr>
          <w:rFonts w:ascii="Verdana" w:eastAsia="Times New Roman" w:hAnsi="Verdana"/>
          <w:sz w:val="18"/>
        </w:rPr>
        <w:t>Културно наслеђе</w:t>
      </w:r>
      <w:r w:rsidRPr="004B0A2A">
        <w:rPr>
          <w:rFonts w:ascii="Verdana" w:eastAsia="Times New Roman" w:hAnsi="Verdana"/>
          <w:sz w:val="18"/>
        </w:rPr>
        <w:t xml:space="preserve"> је неопходно </w:t>
      </w:r>
      <w:r w:rsidR="0050711A" w:rsidRPr="00783E4B">
        <w:rPr>
          <w:rFonts w:ascii="Verdana" w:eastAsia="Times New Roman" w:hAnsi="Verdana"/>
          <w:sz w:val="18"/>
        </w:rPr>
        <w:t>третира</w:t>
      </w:r>
      <w:r w:rsidRPr="00783E4B">
        <w:rPr>
          <w:rFonts w:ascii="Verdana" w:eastAsia="Times New Roman" w:hAnsi="Verdana"/>
          <w:sz w:val="18"/>
        </w:rPr>
        <w:t>ти</w:t>
      </w:r>
      <w:r w:rsidR="0050711A" w:rsidRPr="00783E4B">
        <w:rPr>
          <w:rFonts w:ascii="Verdana" w:eastAsia="Times New Roman" w:hAnsi="Verdana"/>
          <w:sz w:val="18"/>
        </w:rPr>
        <w:t xml:space="preserve"> као неодвојиви део животног окружења - природног и створеног</w:t>
      </w:r>
      <w:r w:rsidRPr="00783E4B">
        <w:rPr>
          <w:rFonts w:ascii="Verdana" w:eastAsia="Times New Roman" w:hAnsi="Verdana"/>
          <w:sz w:val="18"/>
        </w:rPr>
        <w:t xml:space="preserve"> (у складу са међународним стандардима)</w:t>
      </w:r>
      <w:r w:rsidR="0050711A" w:rsidRPr="00783E4B">
        <w:rPr>
          <w:rFonts w:ascii="Verdana" w:eastAsia="Times New Roman" w:hAnsi="Verdana"/>
          <w:sz w:val="18"/>
        </w:rPr>
        <w:t>, посматра</w:t>
      </w:r>
      <w:r w:rsidRPr="00783E4B">
        <w:rPr>
          <w:rFonts w:ascii="Verdana" w:eastAsia="Times New Roman" w:hAnsi="Verdana"/>
          <w:sz w:val="18"/>
        </w:rPr>
        <w:t xml:space="preserve">ти га </w:t>
      </w:r>
      <w:r w:rsidR="0050711A" w:rsidRPr="00783E4B">
        <w:rPr>
          <w:rFonts w:ascii="Verdana" w:eastAsia="Times New Roman" w:hAnsi="Verdana"/>
          <w:sz w:val="18"/>
        </w:rPr>
        <w:t>у корелацији са својим непосредним окружењем</w:t>
      </w:r>
      <w:r w:rsidR="00734B6D" w:rsidRPr="00783E4B">
        <w:rPr>
          <w:rFonts w:ascii="Verdana" w:eastAsia="Times New Roman" w:hAnsi="Verdana"/>
          <w:sz w:val="18"/>
        </w:rPr>
        <w:t>,</w:t>
      </w:r>
      <w:r w:rsidR="0050711A" w:rsidRPr="00783E4B">
        <w:rPr>
          <w:rFonts w:ascii="Verdana" w:eastAsia="Times New Roman" w:hAnsi="Verdana"/>
          <w:sz w:val="18"/>
        </w:rPr>
        <w:t xml:space="preserve"> </w:t>
      </w:r>
      <w:r w:rsidRPr="00783E4B">
        <w:rPr>
          <w:rFonts w:ascii="Verdana" w:eastAsia="Times New Roman" w:hAnsi="Verdana"/>
          <w:sz w:val="18"/>
        </w:rPr>
        <w:t>са</w:t>
      </w:r>
      <w:r w:rsidR="0050711A" w:rsidRPr="00783E4B">
        <w:rPr>
          <w:rFonts w:ascii="Verdana" w:eastAsia="Times New Roman" w:hAnsi="Verdana"/>
          <w:sz w:val="18"/>
        </w:rPr>
        <w:t xml:space="preserve"> уклапа</w:t>
      </w:r>
      <w:r w:rsidRPr="00783E4B">
        <w:rPr>
          <w:rFonts w:ascii="Verdana" w:eastAsia="Times New Roman" w:hAnsi="Verdana"/>
          <w:sz w:val="18"/>
        </w:rPr>
        <w:t xml:space="preserve">њем </w:t>
      </w:r>
      <w:r w:rsidR="0050711A" w:rsidRPr="00783E4B">
        <w:rPr>
          <w:rFonts w:ascii="Verdana" w:eastAsia="Times New Roman" w:hAnsi="Verdana"/>
          <w:sz w:val="18"/>
        </w:rPr>
        <w:t xml:space="preserve">у функције које одговарају </w:t>
      </w:r>
      <w:r w:rsidRPr="00783E4B">
        <w:rPr>
          <w:rFonts w:ascii="Verdana" w:eastAsia="Times New Roman" w:hAnsi="Verdana"/>
          <w:sz w:val="18"/>
        </w:rPr>
        <w:t>потребама савремених корисника.</w:t>
      </w:r>
    </w:p>
    <w:p w14:paraId="51FD4432" w14:textId="77777777" w:rsidR="0050711A" w:rsidRPr="004B0A2A" w:rsidRDefault="0050711A" w:rsidP="00246FCE">
      <w:pPr>
        <w:pStyle w:val="Style10"/>
        <w:widowControl/>
        <w:tabs>
          <w:tab w:val="left" w:pos="662"/>
          <w:tab w:val="left" w:leader="dot" w:pos="8993"/>
        </w:tabs>
        <w:spacing w:line="240" w:lineRule="auto"/>
        <w:ind w:firstLine="0"/>
        <w:jc w:val="both"/>
        <w:rPr>
          <w:rFonts w:ascii="Verdana" w:eastAsia="Times New Roman" w:hAnsi="Verdana"/>
          <w:sz w:val="18"/>
        </w:rPr>
      </w:pPr>
    </w:p>
    <w:p w14:paraId="554F82C4" w14:textId="2F5BCCB7" w:rsidR="001D1289" w:rsidRPr="004B0A2A" w:rsidRDefault="001D1289" w:rsidP="001D1289">
      <w:pPr>
        <w:pStyle w:val="Style10"/>
        <w:tabs>
          <w:tab w:val="left" w:pos="662"/>
          <w:tab w:val="left" w:leader="dot" w:pos="9356"/>
        </w:tabs>
        <w:ind w:firstLine="0"/>
        <w:jc w:val="both"/>
        <w:rPr>
          <w:rFonts w:ascii="Verdana" w:eastAsia="Times New Roman" w:hAnsi="Verdana"/>
          <w:sz w:val="18"/>
        </w:rPr>
      </w:pPr>
      <w:r w:rsidRPr="004B0A2A">
        <w:rPr>
          <w:rFonts w:ascii="Verdana" w:eastAsia="Times New Roman" w:hAnsi="Verdana" w:cs="Arial"/>
          <w:sz w:val="18"/>
          <w:szCs w:val="18"/>
        </w:rPr>
        <w:t xml:space="preserve">У области заштите и планирања презентације културног наслеђа </w:t>
      </w:r>
      <w:r w:rsidR="00CA6C10" w:rsidRPr="004B0A2A">
        <w:rPr>
          <w:rFonts w:ascii="Verdana" w:eastAsia="Times New Roman" w:hAnsi="Verdana" w:cs="Arial"/>
          <w:sz w:val="18"/>
          <w:szCs w:val="18"/>
        </w:rPr>
        <w:t>неопходно је</w:t>
      </w:r>
      <w:r w:rsidRPr="004B0A2A">
        <w:rPr>
          <w:rFonts w:ascii="Verdana" w:eastAsia="Times New Roman" w:hAnsi="Verdana" w:cs="Arial"/>
          <w:sz w:val="18"/>
          <w:szCs w:val="18"/>
        </w:rPr>
        <w:t>:</w:t>
      </w:r>
    </w:p>
    <w:p w14:paraId="4D589DAC" w14:textId="4E616956" w:rsidR="00434EEF" w:rsidRPr="004B0A2A" w:rsidRDefault="00CA6C10"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783E4B">
        <w:rPr>
          <w:rFonts w:ascii="Verdana" w:eastAsia="Times New Roman" w:hAnsi="Verdana"/>
          <w:sz w:val="18"/>
        </w:rPr>
        <w:t>З</w:t>
      </w:r>
      <w:r w:rsidR="00434EEF" w:rsidRPr="00783E4B">
        <w:rPr>
          <w:rFonts w:ascii="Verdana" w:eastAsia="Times New Roman" w:hAnsi="Verdana"/>
          <w:sz w:val="18"/>
        </w:rPr>
        <w:t>аштит</w:t>
      </w:r>
      <w:r w:rsidRPr="00783E4B">
        <w:rPr>
          <w:rFonts w:ascii="Verdana" w:eastAsia="Times New Roman" w:hAnsi="Verdana"/>
          <w:sz w:val="18"/>
        </w:rPr>
        <w:t>ити</w:t>
      </w:r>
      <w:r w:rsidR="00434EEF" w:rsidRPr="00783E4B">
        <w:rPr>
          <w:rFonts w:ascii="Verdana" w:eastAsia="Times New Roman" w:hAnsi="Verdana"/>
          <w:sz w:val="18"/>
        </w:rPr>
        <w:t xml:space="preserve"> и очува</w:t>
      </w:r>
      <w:r w:rsidRPr="00783E4B">
        <w:rPr>
          <w:rFonts w:ascii="Verdana" w:eastAsia="Times New Roman" w:hAnsi="Verdana"/>
          <w:sz w:val="18"/>
        </w:rPr>
        <w:t>ти</w:t>
      </w:r>
      <w:r w:rsidR="00434EEF" w:rsidRPr="00783E4B">
        <w:rPr>
          <w:rFonts w:ascii="Verdana" w:eastAsia="Times New Roman" w:hAnsi="Verdana"/>
          <w:sz w:val="18"/>
        </w:rPr>
        <w:t xml:space="preserve"> непокретн</w:t>
      </w:r>
      <w:r w:rsidRPr="00783E4B">
        <w:rPr>
          <w:rFonts w:ascii="Verdana" w:eastAsia="Times New Roman" w:hAnsi="Verdana"/>
          <w:sz w:val="18"/>
        </w:rPr>
        <w:t>а</w:t>
      </w:r>
      <w:r w:rsidR="00434EEF" w:rsidRPr="00783E4B">
        <w:rPr>
          <w:rFonts w:ascii="Verdana" w:eastAsia="Times New Roman" w:hAnsi="Verdana"/>
          <w:sz w:val="18"/>
        </w:rPr>
        <w:t xml:space="preserve"> културн</w:t>
      </w:r>
      <w:r w:rsidRPr="00783E4B">
        <w:rPr>
          <w:rFonts w:ascii="Verdana" w:eastAsia="Times New Roman" w:hAnsi="Verdana"/>
          <w:sz w:val="18"/>
        </w:rPr>
        <w:t>а</w:t>
      </w:r>
      <w:r w:rsidR="00434EEF" w:rsidRPr="00783E4B">
        <w:rPr>
          <w:rFonts w:ascii="Verdana" w:eastAsia="Times New Roman" w:hAnsi="Verdana"/>
          <w:sz w:val="18"/>
        </w:rPr>
        <w:t xml:space="preserve"> добра </w:t>
      </w:r>
      <w:r w:rsidR="00C3005F">
        <w:rPr>
          <w:rFonts w:ascii="Verdana" w:eastAsia="Times New Roman" w:hAnsi="Verdana" w:cs="Arial"/>
          <w:sz w:val="18"/>
          <w:szCs w:val="18"/>
        </w:rPr>
        <w:t>п</w:t>
      </w:r>
      <w:r w:rsidR="00434EEF" w:rsidRPr="00783E4B">
        <w:rPr>
          <w:rFonts w:ascii="Verdana" w:eastAsia="Times New Roman" w:hAnsi="Verdana"/>
          <w:sz w:val="18"/>
        </w:rPr>
        <w:t xml:space="preserve">o врсти и значају, </w:t>
      </w:r>
      <w:r w:rsidR="00B66F23" w:rsidRPr="00783E4B">
        <w:rPr>
          <w:rFonts w:ascii="Verdana" w:eastAsia="Times New Roman" w:hAnsi="Verdana"/>
          <w:sz w:val="18"/>
        </w:rPr>
        <w:t>у складу са</w:t>
      </w:r>
      <w:r w:rsidR="00434EEF" w:rsidRPr="00783E4B">
        <w:rPr>
          <w:rFonts w:ascii="Verdana" w:eastAsia="Times New Roman" w:hAnsi="Verdana"/>
          <w:sz w:val="18"/>
        </w:rPr>
        <w:t xml:space="preserve"> Законом о културним добрима</w:t>
      </w:r>
      <w:r w:rsidRPr="00783E4B">
        <w:rPr>
          <w:rFonts w:ascii="Verdana" w:eastAsia="Times New Roman" w:hAnsi="Verdana"/>
          <w:sz w:val="18"/>
        </w:rPr>
        <w:t>.</w:t>
      </w:r>
      <w:r w:rsidRPr="004B0A2A">
        <w:rPr>
          <w:rFonts w:ascii="Verdana" w:hAnsi="Verdana" w:cs="Times New Roman"/>
          <w:sz w:val="20"/>
          <w:szCs w:val="20"/>
          <w:lang w:eastAsia="sr-Cyrl-CS"/>
        </w:rPr>
        <w:t xml:space="preserve"> </w:t>
      </w:r>
      <w:r w:rsidRPr="00783E4B">
        <w:rPr>
          <w:rFonts w:ascii="Verdana" w:eastAsia="Times New Roman" w:hAnsi="Verdana"/>
          <w:sz w:val="18"/>
        </w:rPr>
        <w:t>П</w:t>
      </w:r>
      <w:r w:rsidR="00B66F23" w:rsidRPr="00783E4B">
        <w:rPr>
          <w:rFonts w:ascii="Verdana" w:eastAsia="Times New Roman" w:hAnsi="Verdana"/>
          <w:sz w:val="18"/>
        </w:rPr>
        <w:t>ри изради планских докумената, п</w:t>
      </w:r>
      <w:r w:rsidRPr="00783E4B">
        <w:rPr>
          <w:rFonts w:ascii="Verdana" w:eastAsia="Times New Roman" w:hAnsi="Verdana"/>
          <w:sz w:val="18"/>
        </w:rPr>
        <w:t>рописивање мера техничке заштите за категорисана културна добра од изузетног значаја за Републику Србију, услова чувања, одржавања и коришћења и мера заштите, су у надлежности Републичког завода за заштиту споменика културе Београд, a за друга културна добра надлежности</w:t>
      </w:r>
      <w:r w:rsidR="00B66F23" w:rsidRPr="00783E4B">
        <w:rPr>
          <w:rFonts w:ascii="Verdana" w:eastAsia="Times New Roman" w:hAnsi="Verdana"/>
          <w:sz w:val="18"/>
        </w:rPr>
        <w:t xml:space="preserve"> је</w:t>
      </w:r>
      <w:r w:rsidRPr="00783E4B">
        <w:rPr>
          <w:rFonts w:ascii="Verdana" w:eastAsia="Times New Roman" w:hAnsi="Verdana"/>
          <w:sz w:val="18"/>
        </w:rPr>
        <w:t xml:space="preserve"> територијално надлежних служби, у складу са Законом о културним добрима. Ha основу Закона о културним добрима, заштићена околина непокретног културног добра ужива заштиту као и непокретно културно добро.</w:t>
      </w:r>
      <w:r w:rsidR="00B66F23" w:rsidRPr="00783E4B">
        <w:rPr>
          <w:rFonts w:ascii="Verdana" w:eastAsia="Times New Roman" w:hAnsi="Verdana"/>
          <w:sz w:val="18"/>
        </w:rPr>
        <w:t xml:space="preserve"> </w:t>
      </w:r>
    </w:p>
    <w:p w14:paraId="29D32161" w14:textId="1EC95A7E" w:rsidR="00434EEF" w:rsidRPr="004B0A2A" w:rsidRDefault="00B66F23" w:rsidP="00430F3D">
      <w:pPr>
        <w:pStyle w:val="Style10"/>
        <w:numPr>
          <w:ilvl w:val="0"/>
          <w:numId w:val="221"/>
        </w:numPr>
        <w:tabs>
          <w:tab w:val="left" w:pos="662"/>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 xml:space="preserve">Извршити </w:t>
      </w:r>
      <w:r w:rsidR="00434EEF" w:rsidRPr="004B0A2A">
        <w:rPr>
          <w:rFonts w:ascii="Verdana" w:eastAsia="Times New Roman" w:hAnsi="Verdana" w:cs="Arial"/>
          <w:sz w:val="18"/>
          <w:szCs w:val="18"/>
        </w:rPr>
        <w:t>ревизиј</w:t>
      </w:r>
      <w:r w:rsidRPr="004B0A2A">
        <w:rPr>
          <w:rFonts w:ascii="Verdana" w:eastAsia="Times New Roman" w:hAnsi="Verdana" w:cs="Arial"/>
          <w:sz w:val="18"/>
          <w:szCs w:val="18"/>
        </w:rPr>
        <w:t>у</w:t>
      </w:r>
      <w:r w:rsidR="00434EEF" w:rsidRPr="004B0A2A">
        <w:rPr>
          <w:rFonts w:ascii="Verdana" w:eastAsia="Times New Roman" w:hAnsi="Verdana"/>
          <w:sz w:val="18"/>
        </w:rPr>
        <w:t xml:space="preserve"> постојећих решења о непокретним културним добрима - </w:t>
      </w:r>
      <w:r w:rsidR="00434EEF" w:rsidRPr="004B0A2A">
        <w:rPr>
          <w:rFonts w:ascii="Verdana" w:eastAsia="Times New Roman" w:hAnsi="Verdana" w:cs="Arial"/>
          <w:sz w:val="18"/>
          <w:szCs w:val="18"/>
        </w:rPr>
        <w:t>прецизира</w:t>
      </w:r>
      <w:r w:rsidRPr="004B0A2A">
        <w:rPr>
          <w:rFonts w:ascii="Verdana" w:eastAsia="Times New Roman" w:hAnsi="Verdana" w:cs="Arial"/>
          <w:sz w:val="18"/>
          <w:szCs w:val="18"/>
        </w:rPr>
        <w:t>ти</w:t>
      </w:r>
      <w:r w:rsidR="00434EEF" w:rsidRPr="004B0A2A">
        <w:rPr>
          <w:rFonts w:ascii="Verdana" w:eastAsia="Times New Roman" w:hAnsi="Verdana" w:cs="Arial"/>
          <w:sz w:val="18"/>
          <w:szCs w:val="18"/>
        </w:rPr>
        <w:t xml:space="preserve"> границ</w:t>
      </w:r>
      <w:r w:rsidRPr="004B0A2A">
        <w:rPr>
          <w:rFonts w:ascii="Verdana" w:eastAsia="Times New Roman" w:hAnsi="Verdana" w:cs="Arial"/>
          <w:sz w:val="18"/>
          <w:szCs w:val="18"/>
        </w:rPr>
        <w:t>у</w:t>
      </w:r>
      <w:r w:rsidR="00434EEF" w:rsidRPr="004B0A2A">
        <w:rPr>
          <w:rFonts w:ascii="Verdana" w:eastAsia="Times New Roman" w:hAnsi="Verdana"/>
          <w:sz w:val="18"/>
        </w:rPr>
        <w:t xml:space="preserve"> НКД и </w:t>
      </w:r>
      <w:r w:rsidR="00434EEF" w:rsidRPr="004B0A2A">
        <w:rPr>
          <w:rFonts w:ascii="Verdana" w:eastAsia="Times New Roman" w:hAnsi="Verdana" w:cs="Arial"/>
          <w:sz w:val="18"/>
          <w:szCs w:val="18"/>
        </w:rPr>
        <w:t>границ</w:t>
      </w:r>
      <w:r w:rsidRPr="004B0A2A">
        <w:rPr>
          <w:rFonts w:ascii="Verdana" w:eastAsia="Times New Roman" w:hAnsi="Verdana" w:cs="Arial"/>
          <w:sz w:val="18"/>
          <w:szCs w:val="18"/>
        </w:rPr>
        <w:t>у</w:t>
      </w:r>
      <w:r w:rsidR="00434EEF" w:rsidRPr="004B0A2A">
        <w:rPr>
          <w:rFonts w:ascii="Verdana" w:eastAsia="Times New Roman" w:hAnsi="Verdana"/>
          <w:sz w:val="18"/>
        </w:rPr>
        <w:t xml:space="preserve"> заштићене околине НКД</w:t>
      </w:r>
      <w:r w:rsidRPr="004B0A2A">
        <w:rPr>
          <w:rFonts w:ascii="Verdana" w:eastAsia="Times New Roman" w:hAnsi="Verdana" w:cs="Arial"/>
          <w:sz w:val="18"/>
          <w:szCs w:val="18"/>
        </w:rPr>
        <w:t>.</w:t>
      </w:r>
    </w:p>
    <w:p w14:paraId="5679D644" w14:textId="0C3535FE" w:rsidR="00754FBA" w:rsidRPr="004B0A2A" w:rsidRDefault="00B66F23" w:rsidP="00430F3D">
      <w:pPr>
        <w:pStyle w:val="Style10"/>
        <w:numPr>
          <w:ilvl w:val="0"/>
          <w:numId w:val="221"/>
        </w:numPr>
        <w:tabs>
          <w:tab w:val="left" w:pos="662"/>
          <w:tab w:val="left" w:leader="dot" w:pos="9356"/>
        </w:tabs>
        <w:spacing w:line="240" w:lineRule="auto"/>
        <w:ind w:left="284" w:hanging="284"/>
        <w:jc w:val="both"/>
        <w:rPr>
          <w:rFonts w:ascii="Verdana" w:eastAsia="Times New Roman" w:hAnsi="Verdana"/>
          <w:sz w:val="18"/>
        </w:rPr>
      </w:pPr>
      <w:r w:rsidRPr="00783E4B">
        <w:rPr>
          <w:rFonts w:ascii="Verdana" w:eastAsia="Times New Roman" w:hAnsi="Verdana"/>
          <w:sz w:val="18"/>
        </w:rPr>
        <w:t>У планским документима с</w:t>
      </w:r>
      <w:r w:rsidR="00754FBA" w:rsidRPr="00783E4B">
        <w:rPr>
          <w:rFonts w:ascii="Verdana" w:eastAsia="Times New Roman" w:hAnsi="Verdana"/>
          <w:sz w:val="18"/>
        </w:rPr>
        <w:t>агледа</w:t>
      </w:r>
      <w:r w:rsidRPr="00783E4B">
        <w:rPr>
          <w:rFonts w:ascii="Verdana" w:eastAsia="Times New Roman" w:hAnsi="Verdana"/>
          <w:sz w:val="18"/>
        </w:rPr>
        <w:t>ти</w:t>
      </w:r>
      <w:r w:rsidR="00754FBA" w:rsidRPr="00783E4B">
        <w:rPr>
          <w:rFonts w:ascii="Verdana" w:eastAsia="Times New Roman" w:hAnsi="Verdana"/>
          <w:sz w:val="18"/>
        </w:rPr>
        <w:t xml:space="preserve"> културно</w:t>
      </w:r>
      <w:r w:rsidRPr="00783E4B">
        <w:rPr>
          <w:rFonts w:ascii="Verdana" w:eastAsia="Times New Roman" w:hAnsi="Verdana"/>
          <w:sz w:val="18"/>
        </w:rPr>
        <w:t xml:space="preserve"> </w:t>
      </w:r>
      <w:r w:rsidR="00754FBA" w:rsidRPr="00783E4B">
        <w:rPr>
          <w:rFonts w:ascii="Verdana" w:eastAsia="Times New Roman" w:hAnsi="Verdana"/>
          <w:sz w:val="18"/>
        </w:rPr>
        <w:t>наслеђ</w:t>
      </w:r>
      <w:r w:rsidRPr="00783E4B">
        <w:rPr>
          <w:rFonts w:ascii="Verdana" w:eastAsia="Times New Roman" w:hAnsi="Verdana"/>
          <w:sz w:val="18"/>
        </w:rPr>
        <w:t>е</w:t>
      </w:r>
      <w:r w:rsidR="00754FBA" w:rsidRPr="00783E4B">
        <w:rPr>
          <w:rFonts w:ascii="Verdana" w:eastAsia="Times New Roman" w:hAnsi="Verdana"/>
          <w:sz w:val="18"/>
        </w:rPr>
        <w:t xml:space="preserve"> </w:t>
      </w:r>
      <w:r w:rsidR="009D0C2A" w:rsidRPr="00783E4B">
        <w:rPr>
          <w:rFonts w:ascii="Verdana" w:eastAsia="Times New Roman" w:hAnsi="Verdana"/>
          <w:sz w:val="18"/>
        </w:rPr>
        <w:t>у контекст тема</w:t>
      </w:r>
      <w:r w:rsidR="00754FBA" w:rsidRPr="00783E4B">
        <w:rPr>
          <w:rFonts w:ascii="Verdana" w:eastAsia="Times New Roman" w:hAnsi="Verdana"/>
          <w:sz w:val="18"/>
        </w:rPr>
        <w:t>, које проистичу из обавеза примењивања ме</w:t>
      </w:r>
      <w:r w:rsidR="00C3005F" w:rsidRPr="00783E4B">
        <w:rPr>
          <w:rFonts w:ascii="Verdana" w:eastAsia="Times New Roman" w:hAnsi="Verdana"/>
          <w:sz w:val="18"/>
        </w:rPr>
        <w:t>ђународних конвенција</w:t>
      </w:r>
      <w:r w:rsidR="00062DC8" w:rsidRPr="009B40AE">
        <w:rPr>
          <w:rFonts w:ascii="Verdana" w:eastAsia="Times New Roman" w:hAnsi="Verdana"/>
          <w:sz w:val="18"/>
        </w:rPr>
        <w:t>.</w:t>
      </w:r>
    </w:p>
    <w:p w14:paraId="0EF2BBFA" w14:textId="2C1B882D" w:rsidR="00434EEF" w:rsidRPr="004B0A2A" w:rsidRDefault="00B66F23"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П</w:t>
      </w:r>
      <w:r w:rsidR="00434EEF" w:rsidRPr="004B0A2A">
        <w:rPr>
          <w:rFonts w:ascii="Verdana" w:eastAsia="Times New Roman" w:hAnsi="Verdana" w:cs="Arial"/>
          <w:sz w:val="18"/>
          <w:szCs w:val="18"/>
        </w:rPr>
        <w:t>ра</w:t>
      </w:r>
      <w:r w:rsidRPr="004B0A2A">
        <w:rPr>
          <w:rFonts w:ascii="Verdana" w:eastAsia="Times New Roman" w:hAnsi="Verdana" w:cs="Arial"/>
          <w:sz w:val="18"/>
          <w:szCs w:val="18"/>
        </w:rPr>
        <w:t>тити</w:t>
      </w:r>
      <w:r w:rsidR="00434EEF" w:rsidRPr="004B0A2A">
        <w:rPr>
          <w:rFonts w:ascii="Verdana" w:eastAsia="Times New Roman" w:hAnsi="Verdana" w:cs="Arial"/>
          <w:sz w:val="18"/>
          <w:szCs w:val="18"/>
        </w:rPr>
        <w:t xml:space="preserve"> стањ</w:t>
      </w:r>
      <w:r w:rsidRPr="004B0A2A">
        <w:rPr>
          <w:rFonts w:ascii="Verdana" w:eastAsia="Times New Roman" w:hAnsi="Verdana" w:cs="Arial"/>
          <w:sz w:val="18"/>
          <w:szCs w:val="18"/>
        </w:rPr>
        <w:t>е</w:t>
      </w:r>
      <w:r w:rsidR="00434EEF" w:rsidRPr="004B0A2A">
        <w:rPr>
          <w:rFonts w:ascii="Verdana" w:eastAsia="Times New Roman" w:hAnsi="Verdana"/>
          <w:sz w:val="18"/>
        </w:rPr>
        <w:t xml:space="preserve"> НКД</w:t>
      </w:r>
      <w:r w:rsidRPr="004B0A2A">
        <w:rPr>
          <w:rFonts w:ascii="Verdana" w:eastAsia="Times New Roman" w:hAnsi="Verdana" w:cs="Arial"/>
          <w:sz w:val="18"/>
          <w:szCs w:val="18"/>
        </w:rPr>
        <w:t xml:space="preserve"> уз</w:t>
      </w:r>
      <w:r w:rsidR="00434EEF" w:rsidRPr="004B0A2A">
        <w:rPr>
          <w:rFonts w:ascii="Verdana" w:eastAsia="Times New Roman" w:hAnsi="Verdana"/>
          <w:sz w:val="18"/>
        </w:rPr>
        <w:t xml:space="preserve"> јачање институционалног оквира који би унапредио бригу о културном наслеђу</w:t>
      </w:r>
      <w:r w:rsidR="00350260" w:rsidRPr="004B0A2A">
        <w:rPr>
          <w:rFonts w:ascii="Verdana" w:eastAsia="Times New Roman" w:hAnsi="Verdana" w:cs="Arial"/>
          <w:sz w:val="18"/>
          <w:szCs w:val="18"/>
        </w:rPr>
        <w:t>.</w:t>
      </w:r>
    </w:p>
    <w:p w14:paraId="76D9D425" w14:textId="6E58629C" w:rsidR="00754FBA" w:rsidRPr="004B0A2A" w:rsidRDefault="00350260"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783E4B">
        <w:rPr>
          <w:rFonts w:ascii="Verdana" w:eastAsia="Times New Roman" w:hAnsi="Verdana"/>
          <w:sz w:val="18"/>
        </w:rPr>
        <w:t>Ф</w:t>
      </w:r>
      <w:r w:rsidR="00754FBA" w:rsidRPr="00783E4B">
        <w:rPr>
          <w:rFonts w:ascii="Verdana" w:eastAsia="Times New Roman" w:hAnsi="Verdana"/>
          <w:sz w:val="18"/>
        </w:rPr>
        <w:t xml:space="preserve">ормирати листу наслеђа у опасности и израдити програме рехабилитације </w:t>
      </w:r>
      <w:r w:rsidR="0057761D" w:rsidRPr="00783E4B">
        <w:rPr>
          <w:rFonts w:ascii="Verdana" w:eastAsia="Times New Roman" w:hAnsi="Verdana"/>
          <w:sz w:val="18"/>
        </w:rPr>
        <w:t>(</w:t>
      </w:r>
      <w:r w:rsidRPr="004B0A2A">
        <w:rPr>
          <w:rFonts w:ascii="Verdana" w:hAnsi="Verdana" w:cs="Times New Roman"/>
          <w:sz w:val="18"/>
          <w:szCs w:val="18"/>
          <w:lang w:eastAsia="sr-Cyrl-CS"/>
        </w:rPr>
        <w:t>д</w:t>
      </w:r>
      <w:r w:rsidR="0057761D" w:rsidRPr="004B0A2A">
        <w:rPr>
          <w:rFonts w:ascii="Verdana" w:hAnsi="Verdana" w:cs="Times New Roman"/>
          <w:sz w:val="18"/>
          <w:szCs w:val="18"/>
          <w:lang w:eastAsia="sr-Cyrl-CS"/>
        </w:rPr>
        <w:t>ворац</w:t>
      </w:r>
      <w:r w:rsidR="0057761D" w:rsidRPr="004B0A2A">
        <w:rPr>
          <w:rFonts w:ascii="Verdana" w:hAnsi="Verdana"/>
          <w:sz w:val="18"/>
          <w:lang w:eastAsia="sr-Cyrl-CS"/>
        </w:rPr>
        <w:t xml:space="preserve"> у Влајковцу, мали дворац Лазаревића у Великом Средишту, дворац у Беочину и др.</w:t>
      </w:r>
      <w:r w:rsidR="0057761D" w:rsidRPr="00783E4B">
        <w:rPr>
          <w:rFonts w:ascii="Verdana" w:eastAsia="Times New Roman" w:hAnsi="Verdana"/>
          <w:sz w:val="18"/>
        </w:rPr>
        <w:t>)</w:t>
      </w:r>
      <w:r w:rsidR="00754FBA" w:rsidRPr="00783E4B">
        <w:rPr>
          <w:rFonts w:ascii="Verdana" w:eastAsia="Times New Roman" w:hAnsi="Verdana"/>
          <w:sz w:val="18"/>
        </w:rPr>
        <w:t>;</w:t>
      </w:r>
    </w:p>
    <w:p w14:paraId="5D54529D" w14:textId="35C7A36A" w:rsidR="00754FBA" w:rsidRPr="004B0A2A" w:rsidRDefault="00350260"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783E4B">
        <w:rPr>
          <w:rFonts w:ascii="Verdana" w:eastAsia="Times New Roman" w:hAnsi="Verdana"/>
          <w:sz w:val="18"/>
        </w:rPr>
        <w:t>С</w:t>
      </w:r>
      <w:r w:rsidR="00754FBA" w:rsidRPr="00783E4B">
        <w:rPr>
          <w:rFonts w:ascii="Verdana" w:eastAsia="Times New Roman" w:hAnsi="Verdana"/>
          <w:sz w:val="18"/>
        </w:rPr>
        <w:t>проводити програме пренамене и рехабилитације вредних и напуштених историјских грађевина и места (дворци, стари вински подруми и индустријски објекти</w:t>
      </w:r>
      <w:r w:rsidRPr="00783E4B">
        <w:rPr>
          <w:rFonts w:ascii="Verdana" w:eastAsia="Times New Roman" w:hAnsi="Verdana"/>
          <w:sz w:val="18"/>
        </w:rPr>
        <w:t xml:space="preserve"> и др.</w:t>
      </w:r>
      <w:r w:rsidR="00754FBA" w:rsidRPr="00783E4B">
        <w:rPr>
          <w:rFonts w:ascii="Verdana" w:eastAsia="Times New Roman" w:hAnsi="Verdana"/>
          <w:sz w:val="18"/>
        </w:rPr>
        <w:t>) и њихову интеграцију у савремени животни амбијент</w:t>
      </w:r>
      <w:r w:rsidRPr="00783E4B">
        <w:rPr>
          <w:rFonts w:ascii="Verdana" w:eastAsia="Times New Roman" w:hAnsi="Verdana"/>
          <w:sz w:val="18"/>
        </w:rPr>
        <w:t>.</w:t>
      </w:r>
    </w:p>
    <w:p w14:paraId="4DFB773A" w14:textId="53EDDACC" w:rsidR="00121ED5" w:rsidRPr="004B0A2A" w:rsidRDefault="00350260"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783E4B">
        <w:rPr>
          <w:rFonts w:ascii="Verdana" w:eastAsia="Times New Roman" w:hAnsi="Verdana"/>
          <w:sz w:val="18"/>
        </w:rPr>
        <w:t>С</w:t>
      </w:r>
      <w:r w:rsidR="00121ED5" w:rsidRPr="00783E4B">
        <w:rPr>
          <w:rFonts w:ascii="Verdana" w:eastAsia="Times New Roman" w:hAnsi="Verdana"/>
          <w:sz w:val="18"/>
        </w:rPr>
        <w:t>проводити програме рехабилитације историјских градских центара; спроводити програме руралне рециклаже - поновног коришћења и пренамене напуштених и недовољно коришћених простора и програме ревитализације историјских језгара села</w:t>
      </w:r>
      <w:r w:rsidRPr="00783E4B">
        <w:rPr>
          <w:rFonts w:ascii="Verdana" w:eastAsia="Times New Roman" w:hAnsi="Verdana"/>
          <w:sz w:val="18"/>
        </w:rPr>
        <w:t>.</w:t>
      </w:r>
    </w:p>
    <w:p w14:paraId="2A3E7957" w14:textId="302EBAD9" w:rsidR="0057761D" w:rsidRPr="004B0A2A" w:rsidRDefault="00350260"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В</w:t>
      </w:r>
      <w:r w:rsidR="0057761D" w:rsidRPr="004B0A2A">
        <w:rPr>
          <w:rFonts w:ascii="Verdana" w:eastAsia="Times New Roman" w:hAnsi="Verdana" w:cs="Arial"/>
          <w:sz w:val="18"/>
          <w:szCs w:val="18"/>
        </w:rPr>
        <w:t>алоризовати</w:t>
      </w:r>
      <w:r w:rsidR="0057761D" w:rsidRPr="004B0A2A">
        <w:rPr>
          <w:rFonts w:ascii="Verdana" w:eastAsia="Times New Roman" w:hAnsi="Verdana"/>
          <w:sz w:val="18"/>
        </w:rPr>
        <w:t xml:space="preserve"> индустријско наслеђе, </w:t>
      </w:r>
      <w:r w:rsidR="0057761D" w:rsidRPr="00783E4B">
        <w:rPr>
          <w:rFonts w:ascii="Verdana" w:eastAsia="Times New Roman" w:hAnsi="Verdana"/>
          <w:sz w:val="18"/>
        </w:rPr>
        <w:t xml:space="preserve">идентификовати и израдити студију заштите сагледивих индустријских </w:t>
      </w:r>
      <w:r w:rsidR="001B6841" w:rsidRPr="00783E4B">
        <w:rPr>
          <w:rFonts w:ascii="Verdana" w:eastAsia="Times New Roman" w:hAnsi="Verdana"/>
          <w:sz w:val="18"/>
        </w:rPr>
        <w:t>предела</w:t>
      </w:r>
      <w:r w:rsidRPr="00783E4B">
        <w:rPr>
          <w:rFonts w:ascii="Verdana" w:eastAsia="Times New Roman" w:hAnsi="Verdana"/>
          <w:sz w:val="18"/>
        </w:rPr>
        <w:t>.</w:t>
      </w:r>
    </w:p>
    <w:p w14:paraId="767DAC1E" w14:textId="7149FEF8" w:rsidR="00121ED5" w:rsidRPr="004B0A2A" w:rsidRDefault="00350260"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783E4B">
        <w:rPr>
          <w:rFonts w:ascii="Verdana" w:eastAsia="Times New Roman" w:hAnsi="Verdana"/>
          <w:sz w:val="18"/>
        </w:rPr>
        <w:t>С</w:t>
      </w:r>
      <w:r w:rsidR="00121ED5" w:rsidRPr="00783E4B">
        <w:rPr>
          <w:rFonts w:ascii="Verdana" w:eastAsia="Times New Roman" w:hAnsi="Verdana"/>
          <w:sz w:val="18"/>
        </w:rPr>
        <w:t>проводити програме укључивања културног наслеђа у европске и националне путеве културе</w:t>
      </w:r>
      <w:r w:rsidRPr="00783E4B">
        <w:rPr>
          <w:rFonts w:ascii="Verdana" w:eastAsia="Times New Roman" w:hAnsi="Verdana"/>
          <w:sz w:val="18"/>
        </w:rPr>
        <w:t>.</w:t>
      </w:r>
    </w:p>
    <w:p w14:paraId="30C01E24" w14:textId="74201906" w:rsidR="009B40AE" w:rsidRPr="00783E4B" w:rsidRDefault="009B40AE"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783E4B">
        <w:rPr>
          <w:rFonts w:ascii="Verdana" w:eastAsia="Times New Roman" w:hAnsi="Verdana"/>
          <w:sz w:val="18"/>
        </w:rPr>
        <w:t>Идентификовати и промовисати документа о делима Модерног покрета у архитектури, укључујући регистре, цртеже, фотографије, архиве и друга документа (у складу са циљевима из „Do.co.mo.mo.“ декларације).</w:t>
      </w:r>
    </w:p>
    <w:p w14:paraId="6D80F94A" w14:textId="6E415057" w:rsidR="001D1289" w:rsidRPr="004B0A2A" w:rsidRDefault="0048576F"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 xml:space="preserve">Урадити </w:t>
      </w:r>
      <w:r w:rsidR="001D1289" w:rsidRPr="004B0A2A">
        <w:rPr>
          <w:rFonts w:ascii="Verdana" w:eastAsia="Times New Roman" w:hAnsi="Verdana" w:cs="Arial"/>
          <w:sz w:val="18"/>
          <w:szCs w:val="18"/>
        </w:rPr>
        <w:t>ревизиј</w:t>
      </w:r>
      <w:r w:rsidRPr="004B0A2A">
        <w:rPr>
          <w:rFonts w:ascii="Verdana" w:eastAsia="Times New Roman" w:hAnsi="Verdana" w:cs="Arial"/>
          <w:sz w:val="18"/>
          <w:szCs w:val="18"/>
        </w:rPr>
        <w:t>у</w:t>
      </w:r>
      <w:r w:rsidR="001D1289" w:rsidRPr="004B0A2A">
        <w:rPr>
          <w:rFonts w:ascii="Verdana" w:eastAsia="Times New Roman" w:hAnsi="Verdana"/>
          <w:sz w:val="18"/>
        </w:rPr>
        <w:t xml:space="preserve"> и унапређење регистра непокретних културних добара</w:t>
      </w:r>
      <w:r w:rsidRPr="004B0A2A">
        <w:rPr>
          <w:rFonts w:ascii="Verdana" w:eastAsia="Times New Roman" w:hAnsi="Verdana" w:cs="Arial"/>
          <w:sz w:val="18"/>
          <w:szCs w:val="18"/>
        </w:rPr>
        <w:t xml:space="preserve">, </w:t>
      </w:r>
      <w:r w:rsidR="001D1289" w:rsidRPr="004B0A2A">
        <w:rPr>
          <w:rFonts w:ascii="Verdana" w:eastAsia="Times New Roman" w:hAnsi="Verdana" w:cs="Arial"/>
          <w:sz w:val="18"/>
          <w:szCs w:val="18"/>
        </w:rPr>
        <w:t>дигитализациј</w:t>
      </w:r>
      <w:r w:rsidRPr="004B0A2A">
        <w:rPr>
          <w:rFonts w:ascii="Verdana" w:eastAsia="Times New Roman" w:hAnsi="Verdana" w:cs="Arial"/>
          <w:sz w:val="18"/>
          <w:szCs w:val="18"/>
        </w:rPr>
        <w:t>у</w:t>
      </w:r>
      <w:r w:rsidR="001D1289" w:rsidRPr="004B0A2A">
        <w:rPr>
          <w:rFonts w:ascii="Verdana" w:eastAsia="Times New Roman" w:hAnsi="Verdana"/>
          <w:sz w:val="18"/>
        </w:rPr>
        <w:t xml:space="preserve"> документације и грађе о непокретним културним добрима уз формирање јединствене базе података о непокретним културним добрима по окрузима и за територију Војводине</w:t>
      </w:r>
      <w:r w:rsidRPr="004B0A2A">
        <w:rPr>
          <w:rFonts w:ascii="Verdana" w:eastAsia="Times New Roman" w:hAnsi="Verdana" w:cs="Arial"/>
          <w:sz w:val="18"/>
          <w:szCs w:val="18"/>
        </w:rPr>
        <w:t>.</w:t>
      </w:r>
    </w:p>
    <w:p w14:paraId="2AD3A831" w14:textId="25C2AE78" w:rsidR="001D1289" w:rsidRPr="004B0A2A" w:rsidRDefault="0048576F" w:rsidP="00430F3D">
      <w:pPr>
        <w:pStyle w:val="Style10"/>
        <w:numPr>
          <w:ilvl w:val="0"/>
          <w:numId w:val="221"/>
        </w:numPr>
        <w:tabs>
          <w:tab w:val="left" w:pos="662"/>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 xml:space="preserve">Урадити </w:t>
      </w:r>
      <w:r w:rsidR="001D1289" w:rsidRPr="004B0A2A">
        <w:rPr>
          <w:rFonts w:ascii="Verdana" w:eastAsia="Times New Roman" w:hAnsi="Verdana" w:cs="Arial"/>
          <w:sz w:val="18"/>
          <w:szCs w:val="18"/>
        </w:rPr>
        <w:t>дигитализациј</w:t>
      </w:r>
      <w:r w:rsidRPr="004B0A2A">
        <w:rPr>
          <w:rFonts w:ascii="Verdana" w:eastAsia="Times New Roman" w:hAnsi="Verdana" w:cs="Arial"/>
          <w:sz w:val="18"/>
          <w:szCs w:val="18"/>
        </w:rPr>
        <w:t>у</w:t>
      </w:r>
      <w:r w:rsidR="001D1289" w:rsidRPr="004B0A2A">
        <w:rPr>
          <w:rFonts w:ascii="Verdana" w:eastAsia="Times New Roman" w:hAnsi="Verdana"/>
          <w:sz w:val="18"/>
        </w:rPr>
        <w:t xml:space="preserve"> непокретне културне баштине применом ЗД ласерског скенирања</w:t>
      </w:r>
      <w:r w:rsidRPr="004B0A2A">
        <w:rPr>
          <w:rFonts w:ascii="Verdana" w:eastAsia="Times New Roman" w:hAnsi="Verdana" w:cs="Arial"/>
          <w:sz w:val="18"/>
          <w:szCs w:val="18"/>
        </w:rPr>
        <w:t xml:space="preserve"> и </w:t>
      </w:r>
      <w:r w:rsidR="001D1289" w:rsidRPr="004B0A2A">
        <w:rPr>
          <w:rFonts w:ascii="Verdana" w:eastAsia="Times New Roman" w:hAnsi="Verdana" w:cs="Arial"/>
          <w:sz w:val="18"/>
          <w:szCs w:val="18"/>
        </w:rPr>
        <w:t>реализ</w:t>
      </w:r>
      <w:r w:rsidRPr="004B0A2A">
        <w:rPr>
          <w:rFonts w:ascii="Verdana" w:eastAsia="Times New Roman" w:hAnsi="Verdana" w:cs="Arial"/>
          <w:sz w:val="18"/>
          <w:szCs w:val="18"/>
        </w:rPr>
        <w:t>овати</w:t>
      </w:r>
      <w:r w:rsidR="001D1289" w:rsidRPr="004B0A2A">
        <w:rPr>
          <w:rFonts w:ascii="Verdana" w:eastAsia="Times New Roman" w:hAnsi="Verdana"/>
          <w:sz w:val="18"/>
        </w:rPr>
        <w:t xml:space="preserve"> програма мапирања материјалног и нематеријалног културног наслеђа </w:t>
      </w:r>
      <w:r w:rsidRPr="004B0A2A">
        <w:rPr>
          <w:rFonts w:ascii="Verdana" w:eastAsia="Times New Roman" w:hAnsi="Verdana" w:cs="Arial"/>
          <w:sz w:val="18"/>
          <w:szCs w:val="18"/>
        </w:rPr>
        <w:t>са</w:t>
      </w:r>
      <w:r w:rsidR="001D1289" w:rsidRPr="004B0A2A">
        <w:rPr>
          <w:rFonts w:ascii="Verdana" w:eastAsia="Times New Roman" w:hAnsi="Verdana" w:cs="Arial"/>
          <w:sz w:val="18"/>
          <w:szCs w:val="18"/>
        </w:rPr>
        <w:t xml:space="preserve"> интегрисањ</w:t>
      </w:r>
      <w:r w:rsidR="006976E4" w:rsidRPr="004B0A2A">
        <w:rPr>
          <w:rFonts w:ascii="Verdana" w:eastAsia="Times New Roman" w:hAnsi="Verdana" w:cs="Arial"/>
          <w:sz w:val="18"/>
          <w:szCs w:val="18"/>
        </w:rPr>
        <w:t>е</w:t>
      </w:r>
      <w:r w:rsidRPr="004B0A2A">
        <w:rPr>
          <w:rFonts w:ascii="Verdana" w:eastAsia="Times New Roman" w:hAnsi="Verdana" w:cs="Arial"/>
          <w:sz w:val="18"/>
          <w:szCs w:val="18"/>
        </w:rPr>
        <w:t>м</w:t>
      </w:r>
      <w:r w:rsidR="001D1289" w:rsidRPr="004B0A2A">
        <w:rPr>
          <w:rFonts w:ascii="Verdana" w:eastAsia="Times New Roman" w:hAnsi="Verdana"/>
          <w:sz w:val="18"/>
        </w:rPr>
        <w:t xml:space="preserve"> у Националну инфраструктуру геопросторних података</w:t>
      </w:r>
      <w:r w:rsidRPr="004B0A2A">
        <w:rPr>
          <w:rFonts w:ascii="Verdana" w:eastAsia="Times New Roman" w:hAnsi="Verdana" w:cs="Arial"/>
          <w:sz w:val="18"/>
          <w:szCs w:val="18"/>
        </w:rPr>
        <w:t>.</w:t>
      </w:r>
    </w:p>
    <w:p w14:paraId="49A61226" w14:textId="773BFEB2" w:rsidR="001D1289" w:rsidRPr="004B0A2A" w:rsidRDefault="002917D9" w:rsidP="00430F3D">
      <w:pPr>
        <w:pStyle w:val="Style10"/>
        <w:numPr>
          <w:ilvl w:val="0"/>
          <w:numId w:val="221"/>
        </w:numPr>
        <w:tabs>
          <w:tab w:val="left" w:pos="662"/>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И</w:t>
      </w:r>
      <w:r w:rsidR="001D1289" w:rsidRPr="004B0A2A">
        <w:rPr>
          <w:rFonts w:ascii="Verdana" w:eastAsia="Times New Roman" w:hAnsi="Verdana" w:cs="Arial"/>
          <w:sz w:val="18"/>
          <w:szCs w:val="18"/>
        </w:rPr>
        <w:t>зрад</w:t>
      </w:r>
      <w:r w:rsidRPr="004B0A2A">
        <w:rPr>
          <w:rFonts w:ascii="Verdana" w:eastAsia="Times New Roman" w:hAnsi="Verdana" w:cs="Arial"/>
          <w:sz w:val="18"/>
          <w:szCs w:val="18"/>
        </w:rPr>
        <w:t>ити</w:t>
      </w:r>
      <w:r w:rsidR="001D1289" w:rsidRPr="004B0A2A">
        <w:rPr>
          <w:rFonts w:ascii="Verdana" w:eastAsia="Times New Roman" w:hAnsi="Verdana" w:cs="Arial"/>
          <w:sz w:val="18"/>
          <w:szCs w:val="18"/>
        </w:rPr>
        <w:t xml:space="preserve"> студиј</w:t>
      </w:r>
      <w:r w:rsidRPr="004B0A2A">
        <w:rPr>
          <w:rFonts w:ascii="Verdana" w:eastAsia="Times New Roman" w:hAnsi="Verdana" w:cs="Arial"/>
          <w:sz w:val="18"/>
          <w:szCs w:val="18"/>
        </w:rPr>
        <w:t>е</w:t>
      </w:r>
      <w:r w:rsidR="001D1289" w:rsidRPr="004B0A2A">
        <w:rPr>
          <w:rFonts w:ascii="Verdana" w:eastAsia="Times New Roman" w:hAnsi="Verdana"/>
          <w:sz w:val="18"/>
        </w:rPr>
        <w:t xml:space="preserve"> заштите за </w:t>
      </w:r>
      <w:r w:rsidR="001D1289" w:rsidRPr="004B0A2A">
        <w:rPr>
          <w:rFonts w:ascii="Verdana" w:eastAsia="Times New Roman" w:hAnsi="Verdana" w:cs="Arial"/>
          <w:sz w:val="18"/>
          <w:szCs w:val="18"/>
        </w:rPr>
        <w:t>јединиц</w:t>
      </w:r>
      <w:r w:rsidRPr="004B0A2A">
        <w:rPr>
          <w:rFonts w:ascii="Verdana" w:eastAsia="Times New Roman" w:hAnsi="Verdana" w:cs="Arial"/>
          <w:sz w:val="18"/>
          <w:szCs w:val="18"/>
        </w:rPr>
        <w:t>е</w:t>
      </w:r>
      <w:r w:rsidR="001D1289" w:rsidRPr="004B0A2A">
        <w:rPr>
          <w:rFonts w:ascii="Verdana" w:eastAsia="Times New Roman" w:hAnsi="Verdana"/>
          <w:sz w:val="18"/>
        </w:rPr>
        <w:t xml:space="preserve"> локалне самоуправе, односно </w:t>
      </w:r>
      <w:r w:rsidR="001D1289" w:rsidRPr="004B0A2A">
        <w:rPr>
          <w:rFonts w:ascii="Verdana" w:eastAsia="Times New Roman" w:hAnsi="Verdana" w:cs="Arial"/>
          <w:sz w:val="18"/>
          <w:szCs w:val="18"/>
        </w:rPr>
        <w:t>преиспит</w:t>
      </w:r>
      <w:r w:rsidRPr="004B0A2A">
        <w:rPr>
          <w:rFonts w:ascii="Verdana" w:eastAsia="Times New Roman" w:hAnsi="Verdana" w:cs="Arial"/>
          <w:sz w:val="18"/>
          <w:szCs w:val="18"/>
        </w:rPr>
        <w:t>ати</w:t>
      </w:r>
      <w:r w:rsidR="001D1289" w:rsidRPr="004B0A2A">
        <w:rPr>
          <w:rFonts w:ascii="Verdana" w:eastAsia="Times New Roman" w:hAnsi="Verdana" w:cs="Arial"/>
          <w:sz w:val="18"/>
          <w:szCs w:val="18"/>
        </w:rPr>
        <w:t xml:space="preserve"> постојећ</w:t>
      </w:r>
      <w:r w:rsidRPr="004B0A2A">
        <w:rPr>
          <w:rFonts w:ascii="Verdana" w:eastAsia="Times New Roman" w:hAnsi="Verdana" w:cs="Arial"/>
          <w:sz w:val="18"/>
          <w:szCs w:val="18"/>
        </w:rPr>
        <w:t>е</w:t>
      </w:r>
      <w:r w:rsidR="001D1289" w:rsidRPr="004B0A2A">
        <w:rPr>
          <w:rFonts w:ascii="Verdana" w:eastAsia="Times New Roman" w:hAnsi="Verdana"/>
          <w:sz w:val="18"/>
        </w:rPr>
        <w:t>, како би се извршила валоризација урбаног и руралног градитељског наслеђа, приказ настанка и развоја насеља кроз векове и смернице заштите објеката и амбијената</w:t>
      </w:r>
      <w:r w:rsidRPr="004B0A2A">
        <w:rPr>
          <w:rFonts w:ascii="Verdana" w:eastAsia="Times New Roman" w:hAnsi="Verdana" w:cs="Arial"/>
          <w:sz w:val="18"/>
          <w:szCs w:val="18"/>
        </w:rPr>
        <w:t>.</w:t>
      </w:r>
    </w:p>
    <w:p w14:paraId="031320F6" w14:textId="52DA802E" w:rsidR="001D1289" w:rsidRPr="004B0A2A" w:rsidRDefault="002917D9" w:rsidP="00430F3D">
      <w:pPr>
        <w:pStyle w:val="Style10"/>
        <w:numPr>
          <w:ilvl w:val="0"/>
          <w:numId w:val="221"/>
        </w:numPr>
        <w:tabs>
          <w:tab w:val="left" w:pos="662"/>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Д</w:t>
      </w:r>
      <w:r w:rsidR="001D1289" w:rsidRPr="004B0A2A">
        <w:rPr>
          <w:rFonts w:ascii="Verdana" w:eastAsia="Times New Roman" w:hAnsi="Verdana" w:cs="Arial"/>
          <w:sz w:val="18"/>
          <w:szCs w:val="18"/>
        </w:rPr>
        <w:t>ефиниса</w:t>
      </w:r>
      <w:r w:rsidRPr="004B0A2A">
        <w:rPr>
          <w:rFonts w:ascii="Verdana" w:eastAsia="Times New Roman" w:hAnsi="Verdana" w:cs="Arial"/>
          <w:sz w:val="18"/>
          <w:szCs w:val="18"/>
        </w:rPr>
        <w:t>ти</w:t>
      </w:r>
      <w:r w:rsidR="001D1289" w:rsidRPr="004B0A2A">
        <w:rPr>
          <w:rFonts w:ascii="Verdana" w:eastAsia="Times New Roman" w:hAnsi="Verdana" w:cs="Arial"/>
          <w:sz w:val="18"/>
          <w:szCs w:val="18"/>
        </w:rPr>
        <w:t xml:space="preserve"> културно-туристичк</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w:t>
      </w:r>
      <w:r w:rsidRPr="004B0A2A">
        <w:rPr>
          <w:rFonts w:ascii="Verdana" w:eastAsia="Times New Roman" w:hAnsi="Verdana" w:cs="Arial"/>
          <w:sz w:val="18"/>
          <w:szCs w:val="18"/>
        </w:rPr>
        <w:t>р</w:t>
      </w:r>
      <w:r w:rsidR="001D1289" w:rsidRPr="004B0A2A">
        <w:rPr>
          <w:rFonts w:ascii="Verdana" w:eastAsia="Times New Roman" w:hAnsi="Verdana" w:cs="Arial"/>
          <w:sz w:val="18"/>
          <w:szCs w:val="18"/>
        </w:rPr>
        <w:t>ут</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које промовишу тврђаве, манастире, дворце и друге културно-историјске споменике одређеног типа или стила</w:t>
      </w:r>
      <w:r w:rsidRPr="004B0A2A">
        <w:rPr>
          <w:rFonts w:ascii="Verdana" w:eastAsia="Times New Roman" w:hAnsi="Verdana" w:cs="Arial"/>
          <w:sz w:val="18"/>
          <w:szCs w:val="18"/>
        </w:rPr>
        <w:t>,</w:t>
      </w:r>
      <w:r w:rsidR="001D1289" w:rsidRPr="004B0A2A">
        <w:rPr>
          <w:rFonts w:ascii="Verdana" w:eastAsia="Times New Roman" w:hAnsi="Verdana" w:cs="Arial"/>
          <w:sz w:val="18"/>
          <w:szCs w:val="18"/>
        </w:rPr>
        <w:t xml:space="preserve"> дефиниса</w:t>
      </w:r>
      <w:r w:rsidRPr="004B0A2A">
        <w:rPr>
          <w:rFonts w:ascii="Verdana" w:eastAsia="Times New Roman" w:hAnsi="Verdana" w:cs="Arial"/>
          <w:sz w:val="18"/>
          <w:szCs w:val="18"/>
        </w:rPr>
        <w:t>ти</w:t>
      </w:r>
      <w:r w:rsidR="001D1289" w:rsidRPr="004B0A2A">
        <w:rPr>
          <w:rFonts w:ascii="Verdana" w:eastAsia="Times New Roman" w:hAnsi="Verdana" w:cs="Arial"/>
          <w:sz w:val="18"/>
          <w:szCs w:val="18"/>
        </w:rPr>
        <w:t xml:space="preserve"> и промовиса</w:t>
      </w:r>
      <w:r w:rsidRPr="004B0A2A">
        <w:rPr>
          <w:rFonts w:ascii="Verdana" w:eastAsia="Times New Roman" w:hAnsi="Verdana" w:cs="Arial"/>
          <w:sz w:val="18"/>
          <w:szCs w:val="18"/>
        </w:rPr>
        <w:t>ти</w:t>
      </w:r>
      <w:r w:rsidR="001D1289" w:rsidRPr="004B0A2A">
        <w:rPr>
          <w:rFonts w:ascii="Verdana" w:eastAsia="Times New Roman" w:hAnsi="Verdana" w:cs="Arial"/>
          <w:sz w:val="18"/>
          <w:szCs w:val="18"/>
        </w:rPr>
        <w:t xml:space="preserve"> </w:t>
      </w:r>
      <w:r w:rsidR="00062DC8">
        <w:rPr>
          <w:rFonts w:ascii="Verdana" w:eastAsia="Times New Roman" w:hAnsi="Verdana" w:cs="Arial"/>
          <w:sz w:val="18"/>
          <w:szCs w:val="18"/>
        </w:rPr>
        <w:t xml:space="preserve">препознате </w:t>
      </w:r>
      <w:r w:rsidR="001D1289" w:rsidRPr="004B0A2A">
        <w:rPr>
          <w:rFonts w:ascii="Verdana" w:eastAsia="Times New Roman" w:hAnsi="Verdana" w:cs="Arial"/>
          <w:sz w:val="18"/>
          <w:szCs w:val="18"/>
        </w:rPr>
        <w:t>културн</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предел</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и </w:t>
      </w:r>
      <w:r w:rsidR="005848E9">
        <w:rPr>
          <w:rFonts w:ascii="Verdana" w:eastAsia="Times New Roman" w:hAnsi="Verdana" w:cs="Arial"/>
          <w:sz w:val="18"/>
          <w:szCs w:val="18"/>
        </w:rPr>
        <w:t>„</w:t>
      </w:r>
      <w:r w:rsidR="001D1289" w:rsidRPr="004B0A2A">
        <w:rPr>
          <w:rFonts w:ascii="Verdana" w:eastAsia="Times New Roman" w:hAnsi="Verdana" w:cs="Arial"/>
          <w:sz w:val="18"/>
          <w:szCs w:val="18"/>
        </w:rPr>
        <w:t>путев</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културе</w:t>
      </w:r>
      <w:r w:rsidR="005848E9">
        <w:rPr>
          <w:rFonts w:ascii="Verdana" w:eastAsia="Times New Roman" w:hAnsi="Verdana" w:cs="Arial"/>
          <w:sz w:val="18"/>
          <w:szCs w:val="18"/>
        </w:rPr>
        <w:t>“</w:t>
      </w:r>
      <w:r w:rsidR="001D1289" w:rsidRPr="004B0A2A">
        <w:rPr>
          <w:rFonts w:ascii="Verdana" w:eastAsia="Times New Roman" w:hAnsi="Verdana" w:cs="Arial"/>
          <w:sz w:val="18"/>
          <w:szCs w:val="18"/>
        </w:rPr>
        <w:t>, међународн</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културн</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итинерер</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културн</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стаз</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и локалн</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вез</w:t>
      </w:r>
      <w:r w:rsidRPr="004B0A2A">
        <w:rPr>
          <w:rFonts w:ascii="Verdana" w:eastAsia="Times New Roman" w:hAnsi="Verdana" w:cs="Arial"/>
          <w:sz w:val="18"/>
          <w:szCs w:val="18"/>
        </w:rPr>
        <w:t>е</w:t>
      </w:r>
      <w:r w:rsidR="001D1289" w:rsidRPr="004B0A2A">
        <w:rPr>
          <w:rFonts w:ascii="Verdana" w:eastAsia="Times New Roman" w:hAnsi="Verdana" w:cs="Arial"/>
          <w:sz w:val="18"/>
          <w:szCs w:val="18"/>
        </w:rPr>
        <w:t xml:space="preserve"> културног наслеђа</w:t>
      </w:r>
      <w:r w:rsidRPr="004B0A2A">
        <w:rPr>
          <w:rFonts w:ascii="Verdana" w:eastAsia="Times New Roman" w:hAnsi="Verdana" w:cs="Arial"/>
          <w:sz w:val="18"/>
          <w:szCs w:val="18"/>
        </w:rPr>
        <w:t>.</w:t>
      </w:r>
    </w:p>
    <w:p w14:paraId="778E9D34" w14:textId="5AFD9A6C" w:rsidR="001D1289" w:rsidRPr="004B0A2A" w:rsidRDefault="002917D9"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sz w:val="18"/>
        </w:rPr>
      </w:pPr>
      <w:r w:rsidRPr="004B0A2A">
        <w:rPr>
          <w:rFonts w:ascii="Verdana" w:eastAsia="Times New Roman" w:hAnsi="Verdana" w:cs="Arial"/>
          <w:sz w:val="18"/>
          <w:szCs w:val="18"/>
        </w:rPr>
        <w:t xml:space="preserve">Планском документацијом дефинисати </w:t>
      </w:r>
      <w:r w:rsidR="001D1289" w:rsidRPr="004B0A2A">
        <w:rPr>
          <w:rFonts w:ascii="Verdana" w:eastAsia="Times New Roman" w:hAnsi="Verdana"/>
          <w:sz w:val="18"/>
        </w:rPr>
        <w:t>постављање и обнављање туристичке сигнализације на културно-историјским тачкама</w:t>
      </w:r>
      <w:r w:rsidR="00BD5BFE" w:rsidRPr="004B0A2A">
        <w:rPr>
          <w:rFonts w:ascii="Verdana" w:eastAsia="Times New Roman" w:hAnsi="Verdana" w:cs="Arial"/>
          <w:sz w:val="18"/>
          <w:szCs w:val="18"/>
        </w:rPr>
        <w:t>,</w:t>
      </w:r>
      <w:r w:rsidR="001D1289" w:rsidRPr="004B0A2A">
        <w:rPr>
          <w:rFonts w:ascii="Verdana" w:eastAsia="Times New Roman" w:hAnsi="Verdana"/>
          <w:sz w:val="18"/>
        </w:rPr>
        <w:t xml:space="preserve"> отклањање физичких баријера и олакшан приступ особама са посебним потребама до НКД, као и објектима и површинама препознатим као део културног наслеђа</w:t>
      </w:r>
      <w:r w:rsidR="00BD5BFE" w:rsidRPr="004B0A2A">
        <w:rPr>
          <w:rFonts w:ascii="Verdana" w:eastAsia="Times New Roman" w:hAnsi="Verdana" w:cs="Arial"/>
          <w:sz w:val="18"/>
          <w:szCs w:val="18"/>
        </w:rPr>
        <w:t>, како би се стекли услови и за инвестиционо улагање</w:t>
      </w:r>
      <w:r w:rsidR="001D1289" w:rsidRPr="004B0A2A">
        <w:rPr>
          <w:rFonts w:ascii="Verdana" w:eastAsia="Times New Roman" w:hAnsi="Verdana"/>
          <w:sz w:val="18"/>
        </w:rPr>
        <w:t>.</w:t>
      </w:r>
    </w:p>
    <w:p w14:paraId="089F1BE3" w14:textId="5B70F75F" w:rsidR="00BD5BFE" w:rsidRPr="004B0A2A" w:rsidRDefault="00BD5BFE"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cs="Arial"/>
          <w:sz w:val="18"/>
          <w:szCs w:val="18"/>
        </w:rPr>
      </w:pPr>
      <w:r w:rsidRPr="004B0A2A">
        <w:rPr>
          <w:rFonts w:ascii="Verdana" w:eastAsia="Times New Roman" w:hAnsi="Verdana" w:cs="Arial"/>
          <w:sz w:val="18"/>
          <w:szCs w:val="18"/>
        </w:rPr>
        <w:t>Планском документацијом</w:t>
      </w:r>
      <w:r w:rsidRPr="00783E4B">
        <w:rPr>
          <w:rFonts w:ascii="Verdana" w:eastAsia="Times New Roman" w:hAnsi="Verdana"/>
          <w:sz w:val="18"/>
        </w:rPr>
        <w:t xml:space="preserve"> сачувати визуелно маркантне и карактеристичне коридоре у којима се не сме дозволити градња високих објеката који би заклонили визуру јединства и склада природе и људских творевина.</w:t>
      </w:r>
    </w:p>
    <w:p w14:paraId="43F6503C" w14:textId="2B7574E2" w:rsidR="00BD5BFE" w:rsidRPr="004B0A2A" w:rsidRDefault="00BD5BFE" w:rsidP="00430F3D">
      <w:pPr>
        <w:pStyle w:val="Style10"/>
        <w:widowControl/>
        <w:numPr>
          <w:ilvl w:val="0"/>
          <w:numId w:val="221"/>
        </w:numPr>
        <w:tabs>
          <w:tab w:val="left" w:leader="dot" w:pos="9356"/>
        </w:tabs>
        <w:spacing w:line="240" w:lineRule="auto"/>
        <w:ind w:left="284" w:hanging="284"/>
        <w:jc w:val="both"/>
        <w:rPr>
          <w:rFonts w:ascii="Verdana" w:eastAsia="Times New Roman" w:hAnsi="Verdana" w:cs="Arial"/>
          <w:sz w:val="18"/>
          <w:szCs w:val="18"/>
        </w:rPr>
      </w:pPr>
      <w:r w:rsidRPr="00783E4B">
        <w:rPr>
          <w:rFonts w:ascii="Verdana" w:eastAsia="Times New Roman" w:hAnsi="Verdana"/>
          <w:sz w:val="18"/>
        </w:rPr>
        <w:t xml:space="preserve">У току поступка израде и усвајања планске документације мора се обавити претходно археолошко рекогносцирање и </w:t>
      </w:r>
      <w:r w:rsidR="009B40AE" w:rsidRPr="00783E4B">
        <w:rPr>
          <w:rFonts w:ascii="Verdana" w:eastAsia="Times New Roman" w:hAnsi="Verdana"/>
          <w:sz w:val="18"/>
        </w:rPr>
        <w:t>п</w:t>
      </w:r>
      <w:r w:rsidRPr="00783E4B">
        <w:rPr>
          <w:rFonts w:ascii="Verdana" w:eastAsia="Times New Roman" w:hAnsi="Verdana"/>
          <w:sz w:val="18"/>
        </w:rPr>
        <w:t>o потреби истраживања у циљу да се дефинише положај археолошких остатака на катастарском плану и утврде мере заштите, a све како би се предупредиле потешкоће код реализације пројеката изградње на просторима где je регистровано археолошко наслеђе. Интезивирати археолошка рекогносцирања на простору економски неразвијених и слабо развијених и пограничних јединица локалне самоуправе, као и оних јединица локалне самоуправе где je висок степен негативног природног прираштаја. У резервисаним археолошким зонама може се вршити само одржавање. Процена законски заштићених добара на том нивоу заштите првенствено подразумева задржавање постојеће функције и/или увођење нове функције која се прилагођава могућностима обухваћеног подручја план</w:t>
      </w:r>
      <w:r w:rsidR="00A94752" w:rsidRPr="00783E4B">
        <w:rPr>
          <w:rFonts w:ascii="Verdana" w:eastAsia="Times New Roman" w:hAnsi="Verdana"/>
          <w:sz w:val="18"/>
        </w:rPr>
        <w:t>ским документом.</w:t>
      </w:r>
    </w:p>
    <w:p w14:paraId="25387B6C" w14:textId="77777777" w:rsidR="001D1289" w:rsidRDefault="001D1289" w:rsidP="00246FCE">
      <w:pPr>
        <w:pStyle w:val="Style10"/>
        <w:widowControl/>
        <w:tabs>
          <w:tab w:val="left" w:pos="662"/>
          <w:tab w:val="left" w:leader="dot" w:pos="8993"/>
        </w:tabs>
        <w:spacing w:line="240" w:lineRule="auto"/>
        <w:ind w:firstLine="0"/>
        <w:jc w:val="both"/>
        <w:rPr>
          <w:rFonts w:ascii="Verdana" w:eastAsia="Times New Roman" w:hAnsi="Verdana"/>
          <w:b/>
          <w:sz w:val="20"/>
        </w:rPr>
      </w:pPr>
    </w:p>
    <w:p w14:paraId="7B34D4A0" w14:textId="77777777" w:rsidR="009D3E69" w:rsidRPr="004B0A2A" w:rsidRDefault="009D3E69" w:rsidP="00246FCE">
      <w:pPr>
        <w:pStyle w:val="Style10"/>
        <w:widowControl/>
        <w:tabs>
          <w:tab w:val="left" w:pos="662"/>
          <w:tab w:val="left" w:leader="dot" w:pos="8993"/>
        </w:tabs>
        <w:spacing w:line="240" w:lineRule="auto"/>
        <w:ind w:firstLine="0"/>
        <w:jc w:val="both"/>
        <w:rPr>
          <w:rFonts w:ascii="Verdana" w:eastAsia="Times New Roman" w:hAnsi="Verdana"/>
          <w:b/>
          <w:sz w:val="20"/>
        </w:rPr>
      </w:pPr>
    </w:p>
    <w:p w14:paraId="55A41967" w14:textId="6C1BFBFD" w:rsidR="000C6F99" w:rsidRPr="004B0A2A" w:rsidRDefault="000C6F99" w:rsidP="000C6F99">
      <w:pPr>
        <w:autoSpaceDE w:val="0"/>
        <w:autoSpaceDN w:val="0"/>
        <w:adjustRightInd w:val="0"/>
        <w:rPr>
          <w:rFonts w:eastAsiaTheme="minorEastAsia"/>
          <w:szCs w:val="18"/>
          <w:lang w:val="sr-Cyrl-RS"/>
        </w:rPr>
      </w:pPr>
      <w:r w:rsidRPr="004B0A2A">
        <w:rPr>
          <w:rFonts w:eastAsiaTheme="minorEastAsia"/>
          <w:szCs w:val="18"/>
          <w:lang w:val="sr-Cyrl-RS"/>
        </w:rPr>
        <w:t>Имајући у виду вредности, потенцијале и циљеве концепциј</w:t>
      </w:r>
      <w:r w:rsidR="00BD5BFE" w:rsidRPr="004B0A2A">
        <w:rPr>
          <w:rFonts w:eastAsiaTheme="minorEastAsia"/>
          <w:szCs w:val="18"/>
          <w:lang w:val="sr-Cyrl-RS"/>
        </w:rPr>
        <w:t>е</w:t>
      </w:r>
      <w:r w:rsidRPr="004B0A2A">
        <w:rPr>
          <w:rFonts w:eastAsiaTheme="minorEastAsia"/>
          <w:szCs w:val="18"/>
          <w:lang w:val="sr-Cyrl-RS"/>
        </w:rPr>
        <w:t xml:space="preserve"> заштите, уређења и одрживог коришћења културног наслеђа на територији </w:t>
      </w:r>
      <w:r w:rsidR="00BD5BFE" w:rsidRPr="004B0A2A">
        <w:rPr>
          <w:rFonts w:eastAsiaTheme="minorEastAsia"/>
          <w:szCs w:val="18"/>
          <w:lang w:val="sr-Cyrl-RS"/>
        </w:rPr>
        <w:t>Војводине</w:t>
      </w:r>
      <w:r w:rsidRPr="004B0A2A">
        <w:rPr>
          <w:rFonts w:eastAsiaTheme="minorEastAsia"/>
          <w:szCs w:val="18"/>
          <w:lang w:val="sr-Cyrl-RS"/>
        </w:rPr>
        <w:t xml:space="preserve"> </w:t>
      </w:r>
      <w:r w:rsidR="00BD5BFE" w:rsidRPr="004B0A2A">
        <w:rPr>
          <w:rFonts w:eastAsiaTheme="minorEastAsia"/>
          <w:szCs w:val="18"/>
          <w:lang w:val="sr-Cyrl-RS"/>
        </w:rPr>
        <w:t>планира се</w:t>
      </w:r>
      <w:r w:rsidRPr="004B0A2A">
        <w:rPr>
          <w:rFonts w:eastAsiaTheme="minorEastAsia"/>
          <w:szCs w:val="18"/>
          <w:lang w:val="sr-Cyrl-RS"/>
        </w:rPr>
        <w:t>:</w:t>
      </w:r>
    </w:p>
    <w:p w14:paraId="136F66CD" w14:textId="7FF99323" w:rsidR="000C6F99" w:rsidRPr="004B0A2A" w:rsidRDefault="000C6F99" w:rsidP="00430F3D">
      <w:pPr>
        <w:widowControl w:val="0"/>
        <w:numPr>
          <w:ilvl w:val="0"/>
          <w:numId w:val="216"/>
        </w:numPr>
        <w:autoSpaceDE w:val="0"/>
        <w:autoSpaceDN w:val="0"/>
        <w:adjustRightInd w:val="0"/>
        <w:ind w:left="284" w:hanging="284"/>
        <w:rPr>
          <w:rFonts w:eastAsiaTheme="minorEastAsia"/>
          <w:szCs w:val="18"/>
          <w:lang w:val="sr-Cyrl-RS" w:eastAsia="hr-HR"/>
        </w:rPr>
      </w:pPr>
      <w:r w:rsidRPr="004B0A2A">
        <w:rPr>
          <w:rFonts w:eastAsiaTheme="minorEastAsia"/>
          <w:szCs w:val="18"/>
          <w:lang w:val="sr-Cyrl-RS"/>
        </w:rPr>
        <w:t>формирањ</w:t>
      </w:r>
      <w:r w:rsidR="00660AC2" w:rsidRPr="004B0A2A">
        <w:rPr>
          <w:rFonts w:eastAsiaTheme="minorEastAsia"/>
          <w:szCs w:val="18"/>
          <w:lang w:val="sr-Cyrl-RS"/>
        </w:rPr>
        <w:t>е</w:t>
      </w:r>
      <w:r w:rsidRPr="004B0A2A">
        <w:rPr>
          <w:rFonts w:eastAsiaTheme="minorEastAsia"/>
          <w:szCs w:val="18"/>
          <w:lang w:val="sr-Cyrl-RS"/>
        </w:rPr>
        <w:t xml:space="preserve"> археолошких пунктова - паркова на налазиштима која имају слојеве насељавања од најстаријих праисторијских периода до новог доба:</w:t>
      </w:r>
    </w:p>
    <w:p w14:paraId="33C78CE8" w14:textId="77777777" w:rsidR="000C6F99" w:rsidRPr="004B0A2A" w:rsidRDefault="000C6F99" w:rsidP="00430F3D">
      <w:pPr>
        <w:pStyle w:val="ListParagraph"/>
        <w:widowControl w:val="0"/>
        <w:numPr>
          <w:ilvl w:val="0"/>
          <w:numId w:val="218"/>
        </w:numPr>
        <w:autoSpaceDE w:val="0"/>
        <w:autoSpaceDN w:val="0"/>
        <w:adjustRightInd w:val="0"/>
        <w:ind w:left="567" w:hanging="283"/>
        <w:rPr>
          <w:rFonts w:eastAsiaTheme="minorEastAsia"/>
          <w:sz w:val="18"/>
          <w:szCs w:val="18"/>
          <w:lang w:val="sr-Cyrl-RS" w:eastAsia="hr-HR"/>
        </w:rPr>
      </w:pPr>
      <w:r w:rsidRPr="004B0A2A">
        <w:rPr>
          <w:rFonts w:eastAsiaTheme="minorEastAsia"/>
          <w:sz w:val="18"/>
          <w:szCs w:val="18"/>
          <w:lang w:val="sr-Cyrl-RS"/>
        </w:rPr>
        <w:t>Подунавље (археолошко налазиште Доња Брањевина);</w:t>
      </w:r>
    </w:p>
    <w:p w14:paraId="0975703C" w14:textId="77777777" w:rsidR="000C6F99" w:rsidRPr="004B0A2A" w:rsidRDefault="000C6F99" w:rsidP="00430F3D">
      <w:pPr>
        <w:pStyle w:val="ListParagraph"/>
        <w:widowControl w:val="0"/>
        <w:numPr>
          <w:ilvl w:val="0"/>
          <w:numId w:val="218"/>
        </w:numPr>
        <w:autoSpaceDE w:val="0"/>
        <w:autoSpaceDN w:val="0"/>
        <w:adjustRightInd w:val="0"/>
        <w:ind w:left="567" w:hanging="283"/>
        <w:rPr>
          <w:rFonts w:eastAsiaTheme="minorEastAsia"/>
          <w:sz w:val="18"/>
          <w:szCs w:val="18"/>
          <w:lang w:val="sr-Cyrl-RS" w:eastAsia="hr-HR"/>
        </w:rPr>
      </w:pPr>
      <w:r w:rsidRPr="004B0A2A">
        <w:rPr>
          <w:rFonts w:eastAsiaTheme="minorEastAsia"/>
          <w:sz w:val="18"/>
          <w:szCs w:val="18"/>
          <w:lang w:val="sr-Cyrl-RS"/>
        </w:rPr>
        <w:t>Потисје (археолошко налазиште Чуруг - Стари виногради, Тителски брег, Бечеј - Ботра), са могућношћу туристичке презентације;</w:t>
      </w:r>
    </w:p>
    <w:p w14:paraId="56CE272F" w14:textId="260E86A8" w:rsidR="00660AC2" w:rsidRPr="004B0A2A" w:rsidRDefault="004A4651" w:rsidP="00430F3D">
      <w:pPr>
        <w:pStyle w:val="ListParagraph"/>
        <w:widowControl w:val="0"/>
        <w:numPr>
          <w:ilvl w:val="0"/>
          <w:numId w:val="218"/>
        </w:numPr>
        <w:autoSpaceDE w:val="0"/>
        <w:autoSpaceDN w:val="0"/>
        <w:adjustRightInd w:val="0"/>
        <w:ind w:left="567" w:hanging="283"/>
        <w:rPr>
          <w:rFonts w:eastAsiaTheme="minorEastAsia"/>
          <w:sz w:val="18"/>
          <w:szCs w:val="18"/>
          <w:lang w:val="sr-Cyrl-RS" w:eastAsia="hr-HR"/>
        </w:rPr>
      </w:pPr>
      <w:r w:rsidRPr="004B0A2A">
        <w:rPr>
          <w:rFonts w:eastAsiaTheme="minorEastAsia"/>
          <w:sz w:val="18"/>
          <w:szCs w:val="18"/>
          <w:lang w:val="sr-Cyrl-RS" w:eastAsia="hr-HR"/>
        </w:rPr>
        <w:t>Жидовар – Дупљаја</w:t>
      </w:r>
      <w:r w:rsidR="00EA58E7">
        <w:rPr>
          <w:rFonts w:eastAsiaTheme="minorEastAsia"/>
          <w:sz w:val="18"/>
          <w:szCs w:val="18"/>
          <w:lang w:val="en-US" w:eastAsia="hr-HR"/>
        </w:rPr>
        <w:t>;</w:t>
      </w:r>
    </w:p>
    <w:p w14:paraId="655A8614" w14:textId="56644103" w:rsidR="004A4651" w:rsidRPr="004B0A2A" w:rsidRDefault="004A4651" w:rsidP="00430F3D">
      <w:pPr>
        <w:pStyle w:val="ListParagraph"/>
        <w:widowControl w:val="0"/>
        <w:numPr>
          <w:ilvl w:val="0"/>
          <w:numId w:val="218"/>
        </w:numPr>
        <w:autoSpaceDE w:val="0"/>
        <w:autoSpaceDN w:val="0"/>
        <w:adjustRightInd w:val="0"/>
        <w:ind w:left="567" w:hanging="283"/>
        <w:rPr>
          <w:rFonts w:eastAsiaTheme="minorEastAsia"/>
          <w:sz w:val="18"/>
          <w:szCs w:val="18"/>
          <w:lang w:val="sr-Cyrl-RS" w:eastAsia="hr-HR"/>
        </w:rPr>
      </w:pPr>
      <w:r w:rsidRPr="004B0A2A">
        <w:rPr>
          <w:rFonts w:eastAsiaTheme="minorEastAsia"/>
          <w:sz w:val="18"/>
          <w:szCs w:val="18"/>
          <w:lang w:val="sr-Cyrl-RS" w:eastAsia="hr-HR"/>
        </w:rPr>
        <w:t>Мајдан код Новог Кнежевца</w:t>
      </w:r>
      <w:r w:rsidR="00EA58E7">
        <w:rPr>
          <w:rFonts w:eastAsiaTheme="minorEastAsia"/>
          <w:sz w:val="18"/>
          <w:szCs w:val="18"/>
          <w:lang w:val="en-US" w:eastAsia="hr-HR"/>
        </w:rPr>
        <w:t>;</w:t>
      </w:r>
    </w:p>
    <w:p w14:paraId="3E617D0E" w14:textId="6E92AFC3" w:rsidR="00660AC2" w:rsidRPr="00783E4B" w:rsidRDefault="00660AC2" w:rsidP="00430F3D">
      <w:pPr>
        <w:widowControl w:val="0"/>
        <w:numPr>
          <w:ilvl w:val="0"/>
          <w:numId w:val="216"/>
        </w:numPr>
        <w:autoSpaceDE w:val="0"/>
        <w:autoSpaceDN w:val="0"/>
        <w:adjustRightInd w:val="0"/>
        <w:ind w:left="284" w:hanging="284"/>
        <w:rPr>
          <w:rFonts w:eastAsiaTheme="minorEastAsia"/>
          <w:lang w:val="sr-Cyrl-RS" w:eastAsia="hr-HR"/>
        </w:rPr>
      </w:pPr>
      <w:r w:rsidRPr="00783E4B">
        <w:rPr>
          <w:rFonts w:eastAsiaTheme="minorEastAsia"/>
          <w:lang w:val="sr-Cyrl-RS"/>
        </w:rPr>
        <w:t xml:space="preserve">стриктно поштовање предвиђених услова и мера очувања специфичних карактеристика за </w:t>
      </w:r>
      <w:r w:rsidR="000473BB" w:rsidRPr="00783E4B">
        <w:rPr>
          <w:rFonts w:eastAsiaTheme="minorEastAsia"/>
          <w:lang w:val="sr-Cyrl-RS"/>
        </w:rPr>
        <w:t>подручја идентификована као „</w:t>
      </w:r>
      <w:r w:rsidRPr="00783E4B">
        <w:rPr>
          <w:rFonts w:eastAsiaTheme="minorEastAsia"/>
          <w:lang w:val="sr-Cyrl-RS"/>
        </w:rPr>
        <w:t>културн</w:t>
      </w:r>
      <w:r w:rsidR="000473BB" w:rsidRPr="00783E4B">
        <w:rPr>
          <w:rFonts w:eastAsiaTheme="minorEastAsia"/>
          <w:lang w:val="sr-Cyrl-RS"/>
        </w:rPr>
        <w:t>и</w:t>
      </w:r>
      <w:r w:rsidRPr="00783E4B">
        <w:rPr>
          <w:rFonts w:eastAsiaTheme="minorEastAsia"/>
          <w:lang w:val="sr-Cyrl-RS"/>
        </w:rPr>
        <w:t xml:space="preserve"> предел</w:t>
      </w:r>
      <w:r w:rsidR="000473BB" w:rsidRPr="00783E4B">
        <w:rPr>
          <w:rFonts w:eastAsiaTheme="minorEastAsia"/>
          <w:lang w:val="sr-Cyrl-RS"/>
        </w:rPr>
        <w:t>и“</w:t>
      </w:r>
      <w:r w:rsidRPr="00783E4B">
        <w:rPr>
          <w:rFonts w:eastAsiaTheme="minorEastAsia"/>
          <w:lang w:val="sr-Cyrl-RS"/>
        </w:rPr>
        <w:t xml:space="preserve"> </w:t>
      </w:r>
      <w:r w:rsidR="000473BB" w:rsidRPr="00783E4B">
        <w:rPr>
          <w:rFonts w:eastAsiaTheme="minorEastAsia"/>
          <w:lang w:val="sr-Cyrl-RS"/>
        </w:rPr>
        <w:t>(</w:t>
      </w:r>
      <w:r w:rsidRPr="00783E4B">
        <w:rPr>
          <w:rFonts w:eastAsiaTheme="minorEastAsia"/>
          <w:lang w:val="sr-Cyrl-RS"/>
        </w:rPr>
        <w:t xml:space="preserve">Бач и </w:t>
      </w:r>
      <w:r w:rsidR="000473BB" w:rsidRPr="00783E4B">
        <w:rPr>
          <w:rFonts w:eastAsiaTheme="minorEastAsia"/>
          <w:lang w:val="sr-Cyrl-RS"/>
        </w:rPr>
        <w:t>Сремски Карловци)</w:t>
      </w:r>
      <w:r w:rsidRPr="00783E4B">
        <w:rPr>
          <w:rFonts w:eastAsiaTheme="minorEastAsia"/>
          <w:lang w:val="sr-Cyrl-RS"/>
        </w:rPr>
        <w:t>, којима се обезбеђује њихова препознатљивост и очување аутентичности;</w:t>
      </w:r>
    </w:p>
    <w:p w14:paraId="7D85590D" w14:textId="77777777" w:rsidR="00411F60" w:rsidRPr="00783E4B" w:rsidRDefault="000C6F99" w:rsidP="00430F3D">
      <w:pPr>
        <w:widowControl w:val="0"/>
        <w:numPr>
          <w:ilvl w:val="0"/>
          <w:numId w:val="216"/>
        </w:numPr>
        <w:autoSpaceDE w:val="0"/>
        <w:autoSpaceDN w:val="0"/>
        <w:adjustRightInd w:val="0"/>
        <w:ind w:left="284" w:hanging="284"/>
        <w:rPr>
          <w:rFonts w:eastAsiaTheme="minorEastAsia"/>
          <w:lang w:val="sr-Cyrl-RS" w:eastAsia="hr-HR"/>
        </w:rPr>
      </w:pPr>
      <w:r w:rsidRPr="00783E4B">
        <w:rPr>
          <w:rFonts w:eastAsiaTheme="minorEastAsia"/>
          <w:lang w:val="sr-Cyrl-RS"/>
        </w:rPr>
        <w:t>разрад</w:t>
      </w:r>
      <w:r w:rsidR="00931528" w:rsidRPr="00783E4B">
        <w:rPr>
          <w:rFonts w:eastAsiaTheme="minorEastAsia"/>
          <w:lang w:val="sr-Cyrl-RS"/>
        </w:rPr>
        <w:t>а</w:t>
      </w:r>
      <w:r w:rsidRPr="00783E4B">
        <w:rPr>
          <w:rFonts w:eastAsiaTheme="minorEastAsia"/>
          <w:lang w:val="sr-Cyrl-RS"/>
        </w:rPr>
        <w:t xml:space="preserve"> и примен</w:t>
      </w:r>
      <w:r w:rsidR="00931528" w:rsidRPr="00783E4B">
        <w:rPr>
          <w:rFonts w:eastAsiaTheme="minorEastAsia"/>
          <w:lang w:val="sr-Cyrl-RS"/>
        </w:rPr>
        <w:t>а</w:t>
      </w:r>
      <w:r w:rsidRPr="00783E4B">
        <w:rPr>
          <w:rFonts w:eastAsiaTheme="minorEastAsia"/>
          <w:lang w:val="sr-Cyrl-RS"/>
        </w:rPr>
        <w:t xml:space="preserve"> интегративне заштите, одрживог коришћења, уређења и презентације културног наслеђа и њихове околине, као ресурса одрживог развоја и јачања културног идентитета територијалних целина, туристичких дестинација, урбаних и руралних насеља;</w:t>
      </w:r>
    </w:p>
    <w:p w14:paraId="795F5A00" w14:textId="4CF7D6C5" w:rsidR="000C6F99" w:rsidRPr="00783E4B" w:rsidRDefault="00C80D42" w:rsidP="00430F3D">
      <w:pPr>
        <w:widowControl w:val="0"/>
        <w:numPr>
          <w:ilvl w:val="0"/>
          <w:numId w:val="216"/>
        </w:numPr>
        <w:autoSpaceDE w:val="0"/>
        <w:autoSpaceDN w:val="0"/>
        <w:adjustRightInd w:val="0"/>
        <w:ind w:left="284" w:hanging="284"/>
        <w:rPr>
          <w:rFonts w:eastAsiaTheme="minorEastAsia"/>
          <w:lang w:val="sr-Cyrl-RS" w:eastAsia="hr-HR"/>
        </w:rPr>
      </w:pPr>
      <w:r w:rsidRPr="00783E4B">
        <w:rPr>
          <w:rFonts w:eastAsiaTheme="minorEastAsia"/>
          <w:lang w:val="sr-Cyrl-RS"/>
        </w:rPr>
        <w:t xml:space="preserve">просторна идентификација специфичних </w:t>
      </w:r>
      <w:r w:rsidR="000473BB" w:rsidRPr="00783E4B">
        <w:rPr>
          <w:rFonts w:eastAsiaTheme="minorEastAsia"/>
          <w:lang w:val="sr-Cyrl-RS"/>
        </w:rPr>
        <w:t>подручја</w:t>
      </w:r>
      <w:r w:rsidRPr="00783E4B">
        <w:rPr>
          <w:rFonts w:eastAsiaTheme="minorEastAsia"/>
          <w:lang w:val="sr-Cyrl-RS"/>
        </w:rPr>
        <w:t xml:space="preserve"> као </w:t>
      </w:r>
      <w:r w:rsidR="00411F60" w:rsidRPr="00783E4B">
        <w:rPr>
          <w:rFonts w:eastAsiaTheme="minorEastAsia"/>
          <w:lang w:val="sr-Cyrl-RS"/>
        </w:rPr>
        <w:t>„</w:t>
      </w:r>
      <w:r w:rsidRPr="00783E4B">
        <w:rPr>
          <w:rFonts w:eastAsiaTheme="minorEastAsia"/>
          <w:lang w:val="sr-Cyrl-RS"/>
        </w:rPr>
        <w:t>културних предела</w:t>
      </w:r>
      <w:r w:rsidR="00411F60" w:rsidRPr="00783E4B">
        <w:rPr>
          <w:rFonts w:eastAsiaTheme="minorEastAsia"/>
          <w:lang w:val="sr-Cyrl-RS"/>
        </w:rPr>
        <w:t>“</w:t>
      </w:r>
      <w:r w:rsidRPr="00783E4B">
        <w:rPr>
          <w:rFonts w:eastAsiaTheme="minorEastAsia"/>
          <w:lang w:val="sr-Cyrl-RS"/>
        </w:rPr>
        <w:t xml:space="preserve"> и израда студија </w:t>
      </w:r>
      <w:r w:rsidR="00411F60" w:rsidRPr="00783E4B">
        <w:rPr>
          <w:rFonts w:eastAsiaTheme="minorEastAsia"/>
          <w:lang w:val="sr-Cyrl-RS"/>
        </w:rPr>
        <w:t xml:space="preserve">идентификације вредности </w:t>
      </w:r>
      <w:r w:rsidR="00FA2C28" w:rsidRPr="00783E4B">
        <w:rPr>
          <w:rFonts w:eastAsiaTheme="minorEastAsia"/>
          <w:lang w:val="sr-Cyrl-RS"/>
        </w:rPr>
        <w:t>карактера предела</w:t>
      </w:r>
      <w:r w:rsidRPr="00783E4B">
        <w:rPr>
          <w:rFonts w:eastAsiaTheme="minorEastAsia"/>
          <w:lang w:val="sr-Cyrl-RS"/>
        </w:rPr>
        <w:t xml:space="preserve"> за </w:t>
      </w:r>
      <w:r w:rsidR="00FA2C28" w:rsidRPr="00783E4B">
        <w:rPr>
          <w:rFonts w:eastAsiaTheme="minorEastAsia"/>
          <w:lang w:val="sr-Cyrl-RS"/>
        </w:rPr>
        <w:t>специфичне</w:t>
      </w:r>
      <w:r w:rsidRPr="00783E4B">
        <w:rPr>
          <w:rFonts w:eastAsiaTheme="minorEastAsia"/>
          <w:lang w:val="sr-Cyrl-RS"/>
        </w:rPr>
        <w:t xml:space="preserve"> културно-</w:t>
      </w:r>
      <w:r w:rsidR="00FA2C28" w:rsidRPr="00783E4B">
        <w:rPr>
          <w:rFonts w:eastAsiaTheme="minorEastAsia"/>
          <w:lang w:val="sr-Cyrl-RS"/>
        </w:rPr>
        <w:t>историјске</w:t>
      </w:r>
      <w:r w:rsidRPr="00783E4B">
        <w:rPr>
          <w:rFonts w:eastAsiaTheme="minorEastAsia"/>
          <w:lang w:val="sr-Cyrl-RS"/>
        </w:rPr>
        <w:t xml:space="preserve"> целине</w:t>
      </w:r>
      <w:r w:rsidR="00931528" w:rsidRPr="00783E4B">
        <w:rPr>
          <w:rFonts w:eastAsiaTheme="minorEastAsia"/>
          <w:lang w:val="sr-Cyrl-RS"/>
        </w:rPr>
        <w:t xml:space="preserve"> (Бач</w:t>
      </w:r>
      <w:r w:rsidR="00564BF4" w:rsidRPr="00783E4B">
        <w:rPr>
          <w:rFonts w:eastAsiaTheme="minorEastAsia"/>
          <w:lang w:val="sr-Cyrl-RS"/>
        </w:rPr>
        <w:t>;</w:t>
      </w:r>
      <w:r w:rsidR="00931528" w:rsidRPr="00783E4B">
        <w:rPr>
          <w:rFonts w:eastAsiaTheme="minorEastAsia"/>
          <w:lang w:val="sr-Cyrl-RS"/>
        </w:rPr>
        <w:t xml:space="preserve"> Сремски Карловци</w:t>
      </w:r>
      <w:r w:rsidR="00564BF4" w:rsidRPr="00783E4B">
        <w:rPr>
          <w:rFonts w:eastAsiaTheme="minorEastAsia"/>
          <w:lang w:val="sr-Cyrl-RS"/>
        </w:rPr>
        <w:t>;</w:t>
      </w:r>
      <w:r w:rsidR="00931528" w:rsidRPr="00783E4B">
        <w:rPr>
          <w:rFonts w:eastAsiaTheme="minorEastAsia"/>
          <w:lang w:val="sr-Cyrl-RS"/>
        </w:rPr>
        <w:t xml:space="preserve"> Фрушка гора</w:t>
      </w:r>
      <w:r w:rsidR="00564BF4" w:rsidRPr="00783E4B">
        <w:rPr>
          <w:rFonts w:eastAsiaTheme="minorEastAsia"/>
          <w:lang w:val="sr-Cyrl-RS"/>
        </w:rPr>
        <w:t>;</w:t>
      </w:r>
      <w:r w:rsidR="00931528" w:rsidRPr="00783E4B">
        <w:rPr>
          <w:rFonts w:eastAsiaTheme="minorEastAsia"/>
          <w:lang w:val="sr-Cyrl-RS"/>
        </w:rPr>
        <w:t xml:space="preserve"> Панчево</w:t>
      </w:r>
      <w:r w:rsidR="00564BF4" w:rsidRPr="00783E4B">
        <w:rPr>
          <w:rFonts w:eastAsiaTheme="minorEastAsia"/>
          <w:lang w:val="sr-Cyrl-RS"/>
        </w:rPr>
        <w:t>;</w:t>
      </w:r>
      <w:r w:rsidR="00931528" w:rsidRPr="00783E4B">
        <w:rPr>
          <w:rFonts w:eastAsiaTheme="minorEastAsia"/>
          <w:lang w:val="sr-Cyrl-RS"/>
        </w:rPr>
        <w:t xml:space="preserve"> Вршац</w:t>
      </w:r>
      <w:r w:rsidR="00564BF4" w:rsidRPr="00783E4B">
        <w:rPr>
          <w:rFonts w:eastAsiaTheme="minorEastAsia"/>
          <w:lang w:val="sr-Cyrl-RS"/>
        </w:rPr>
        <w:t>;</w:t>
      </w:r>
      <w:r w:rsidR="00931528" w:rsidRPr="00783E4B">
        <w:rPr>
          <w:rFonts w:eastAsiaTheme="minorEastAsia"/>
          <w:lang w:val="sr-Cyrl-RS"/>
        </w:rPr>
        <w:t xml:space="preserve"> </w:t>
      </w:r>
      <w:r w:rsidR="00FA2C28" w:rsidRPr="00783E4B">
        <w:rPr>
          <w:rFonts w:eastAsiaTheme="minorEastAsia"/>
          <w:lang w:val="sr-Cyrl-RS"/>
        </w:rPr>
        <w:t>Петроварадинска тврђава</w:t>
      </w:r>
      <w:r w:rsidR="00564BF4" w:rsidRPr="00783E4B">
        <w:rPr>
          <w:rFonts w:eastAsiaTheme="minorEastAsia"/>
          <w:lang w:val="sr-Cyrl-RS"/>
        </w:rPr>
        <w:t>;</w:t>
      </w:r>
      <w:r w:rsidR="00931528" w:rsidRPr="00783E4B">
        <w:rPr>
          <w:rFonts w:eastAsiaTheme="minorEastAsia"/>
          <w:lang w:val="sr-Cyrl-RS"/>
        </w:rPr>
        <w:t xml:space="preserve"> Средњовековни град Моровић</w:t>
      </w:r>
      <w:r w:rsidR="00B223ED" w:rsidRPr="00783E4B">
        <w:rPr>
          <w:rFonts w:eastAsiaTheme="minorEastAsia"/>
          <w:lang w:val="sr-Cyrl-RS"/>
        </w:rPr>
        <w:t>;</w:t>
      </w:r>
      <w:r w:rsidR="00931528" w:rsidRPr="00783E4B">
        <w:rPr>
          <w:rFonts w:eastAsiaTheme="minorEastAsia"/>
          <w:lang w:val="sr-Cyrl-RS"/>
        </w:rPr>
        <w:t xml:space="preserve"> Сирмијум - Сремска Митровица</w:t>
      </w:r>
      <w:r w:rsidR="00B223ED" w:rsidRPr="00783E4B">
        <w:rPr>
          <w:rFonts w:eastAsiaTheme="minorEastAsia"/>
          <w:lang w:val="sr-Cyrl-RS"/>
        </w:rPr>
        <w:t>;</w:t>
      </w:r>
      <w:r w:rsidR="00931528" w:rsidRPr="00783E4B">
        <w:rPr>
          <w:rFonts w:eastAsiaTheme="minorEastAsia"/>
          <w:lang w:val="sr-Cyrl-RS"/>
        </w:rPr>
        <w:t xml:space="preserve"> </w:t>
      </w:r>
      <w:r w:rsidR="00601CAD" w:rsidRPr="00783E4B">
        <w:rPr>
          <w:rFonts w:eastAsiaTheme="minorEastAsia"/>
          <w:lang w:val="sr-Cyrl-RS"/>
        </w:rPr>
        <w:t>с</w:t>
      </w:r>
      <w:r w:rsidR="00931528" w:rsidRPr="00783E4B">
        <w:rPr>
          <w:rFonts w:eastAsiaTheme="minorEastAsia"/>
          <w:lang w:val="sr-Cyrl-RS"/>
        </w:rPr>
        <w:t>таро рударско насеље Врдник са манастиром</w:t>
      </w:r>
      <w:r w:rsidR="00B223ED" w:rsidRPr="00783E4B">
        <w:rPr>
          <w:rFonts w:eastAsiaTheme="minorEastAsia"/>
          <w:lang w:val="sr-Cyrl-RS"/>
        </w:rPr>
        <w:t>;</w:t>
      </w:r>
      <w:r w:rsidR="0061789C" w:rsidRPr="00783E4B">
        <w:rPr>
          <w:rFonts w:eastAsiaTheme="minorEastAsia"/>
          <w:lang w:val="sr-Cyrl-RS"/>
        </w:rPr>
        <w:t xml:space="preserve"> Обедска бара</w:t>
      </w:r>
      <w:r w:rsidR="00B223ED" w:rsidRPr="00783E4B">
        <w:rPr>
          <w:rFonts w:eastAsiaTheme="minorEastAsia"/>
          <w:lang w:val="sr-Cyrl-RS"/>
        </w:rPr>
        <w:t xml:space="preserve"> </w:t>
      </w:r>
      <w:r w:rsidR="00FA2C28" w:rsidRPr="00783E4B">
        <w:rPr>
          <w:rFonts w:eastAsiaTheme="minorEastAsia"/>
          <w:lang w:val="sr-Cyrl-RS"/>
        </w:rPr>
        <w:t>са Купиновом</w:t>
      </w:r>
      <w:r w:rsidR="002C7341" w:rsidRPr="00783E4B">
        <w:rPr>
          <w:rFonts w:eastAsiaTheme="minorEastAsia"/>
          <w:lang w:val="sr-Cyrl-RS"/>
        </w:rPr>
        <w:t>;</w:t>
      </w:r>
      <w:r w:rsidR="00660AC2" w:rsidRPr="00783E4B">
        <w:rPr>
          <w:rFonts w:eastAsiaTheme="minorEastAsia"/>
          <w:lang w:val="sr-Cyrl-RS"/>
        </w:rPr>
        <w:t xml:space="preserve"> Засавица</w:t>
      </w:r>
      <w:r w:rsidR="00B223ED" w:rsidRPr="00783E4B">
        <w:rPr>
          <w:rFonts w:eastAsiaTheme="minorEastAsia"/>
          <w:lang w:val="sr-Cyrl-RS"/>
        </w:rPr>
        <w:t>;</w:t>
      </w:r>
      <w:r w:rsidR="00660AC2" w:rsidRPr="00783E4B">
        <w:rPr>
          <w:rFonts w:eastAsiaTheme="minorEastAsia"/>
          <w:lang w:val="sr-Cyrl-RS"/>
        </w:rPr>
        <w:t xml:space="preserve"> Слано Копово са Арачом</w:t>
      </w:r>
      <w:r w:rsidR="000473BB" w:rsidRPr="00783E4B">
        <w:rPr>
          <w:rFonts w:eastAsiaTheme="minorEastAsia"/>
          <w:lang w:val="sr-Cyrl-RS"/>
        </w:rPr>
        <w:t xml:space="preserve"> и др.</w:t>
      </w:r>
      <w:r w:rsidR="00931528" w:rsidRPr="00783E4B">
        <w:rPr>
          <w:rFonts w:eastAsiaTheme="minorEastAsia"/>
          <w:lang w:val="sr-Cyrl-RS"/>
        </w:rPr>
        <w:t>)</w:t>
      </w:r>
      <w:r w:rsidR="00660AC2" w:rsidRPr="00783E4B">
        <w:rPr>
          <w:rFonts w:eastAsiaTheme="minorEastAsia"/>
          <w:lang w:val="sr-Cyrl-RS"/>
        </w:rPr>
        <w:t>;</w:t>
      </w:r>
    </w:p>
    <w:p w14:paraId="5355F0C5" w14:textId="3882EF45" w:rsidR="00C80D42" w:rsidRPr="004B0A2A" w:rsidRDefault="000C6F99" w:rsidP="00430F3D">
      <w:pPr>
        <w:widowControl w:val="0"/>
        <w:numPr>
          <w:ilvl w:val="0"/>
          <w:numId w:val="216"/>
        </w:numPr>
        <w:autoSpaceDE w:val="0"/>
        <w:autoSpaceDN w:val="0"/>
        <w:adjustRightInd w:val="0"/>
        <w:ind w:left="284" w:hanging="284"/>
        <w:rPr>
          <w:rFonts w:eastAsiaTheme="minorEastAsia"/>
          <w:szCs w:val="18"/>
          <w:lang w:val="sr-Cyrl-RS" w:eastAsia="hr-HR"/>
        </w:rPr>
      </w:pPr>
      <w:r w:rsidRPr="004B0A2A">
        <w:rPr>
          <w:rFonts w:eastAsiaTheme="minorEastAsia"/>
          <w:szCs w:val="18"/>
          <w:lang w:val="sr-Cyrl-RS"/>
        </w:rPr>
        <w:t>разрад</w:t>
      </w:r>
      <w:r w:rsidR="00C80D42" w:rsidRPr="004B0A2A">
        <w:rPr>
          <w:rFonts w:eastAsiaTheme="minorEastAsia"/>
          <w:szCs w:val="18"/>
          <w:lang w:val="sr-Cyrl-RS"/>
        </w:rPr>
        <w:t>а</w:t>
      </w:r>
      <w:r w:rsidRPr="004B0A2A">
        <w:rPr>
          <w:rFonts w:eastAsiaTheme="minorEastAsia"/>
          <w:szCs w:val="18"/>
          <w:lang w:val="sr-Cyrl-RS"/>
        </w:rPr>
        <w:t>, очува</w:t>
      </w:r>
      <w:r w:rsidR="00C80D42" w:rsidRPr="004B0A2A">
        <w:rPr>
          <w:rFonts w:eastAsiaTheme="minorEastAsia"/>
          <w:szCs w:val="18"/>
          <w:lang w:val="sr-Cyrl-RS"/>
        </w:rPr>
        <w:t>ње</w:t>
      </w:r>
      <w:r w:rsidRPr="004B0A2A">
        <w:rPr>
          <w:rFonts w:eastAsiaTheme="minorEastAsia"/>
          <w:szCs w:val="18"/>
          <w:lang w:val="sr-Cyrl-RS"/>
        </w:rPr>
        <w:t xml:space="preserve"> и заштит</w:t>
      </w:r>
      <w:r w:rsidR="00C80D42" w:rsidRPr="004B0A2A">
        <w:rPr>
          <w:rFonts w:eastAsiaTheme="minorEastAsia"/>
          <w:szCs w:val="18"/>
          <w:lang w:val="sr-Cyrl-RS"/>
        </w:rPr>
        <w:t>а</w:t>
      </w:r>
      <w:r w:rsidRPr="004B0A2A">
        <w:rPr>
          <w:rFonts w:eastAsiaTheme="minorEastAsia"/>
          <w:szCs w:val="18"/>
          <w:lang w:val="sr-Cyrl-RS"/>
        </w:rPr>
        <w:t xml:space="preserve"> Великог и Малог бачког канала као културног </w:t>
      </w:r>
      <w:r w:rsidR="00411F60">
        <w:rPr>
          <w:rFonts w:eastAsiaTheme="minorEastAsia"/>
          <w:szCs w:val="18"/>
          <w:lang w:val="sr-Cyrl-RS"/>
        </w:rPr>
        <w:t>наслеђа</w:t>
      </w:r>
      <w:r w:rsidRPr="004B0A2A">
        <w:rPr>
          <w:rFonts w:eastAsiaTheme="minorEastAsia"/>
          <w:szCs w:val="18"/>
          <w:lang w:val="sr-Cyrl-RS"/>
        </w:rPr>
        <w:t xml:space="preserve">, са одговарајућим третманом канала са хидро-техничким и индустријским наслеђем; </w:t>
      </w:r>
    </w:p>
    <w:p w14:paraId="74483407" w14:textId="77777777" w:rsidR="00C80D42" w:rsidRPr="004B0A2A" w:rsidRDefault="00C80D42" w:rsidP="00430F3D">
      <w:pPr>
        <w:widowControl w:val="0"/>
        <w:numPr>
          <w:ilvl w:val="0"/>
          <w:numId w:val="216"/>
        </w:numPr>
        <w:autoSpaceDE w:val="0"/>
        <w:autoSpaceDN w:val="0"/>
        <w:adjustRightInd w:val="0"/>
        <w:ind w:left="284" w:hanging="284"/>
        <w:rPr>
          <w:rFonts w:eastAsiaTheme="minorEastAsia"/>
          <w:szCs w:val="18"/>
          <w:lang w:val="sr-Cyrl-RS" w:eastAsia="hr-HR"/>
        </w:rPr>
      </w:pPr>
      <w:r w:rsidRPr="004B0A2A">
        <w:rPr>
          <w:rFonts w:cs="Arial"/>
          <w:szCs w:val="18"/>
          <w:lang w:val="sr-Cyrl-RS"/>
        </w:rPr>
        <w:t>дефинисање културно-туристичких рута које промовишу манастире, дворце, тврђаве</w:t>
      </w:r>
      <w:r w:rsidR="000C6F99" w:rsidRPr="004B0A2A">
        <w:rPr>
          <w:rFonts w:eastAsiaTheme="minorEastAsia"/>
          <w:szCs w:val="18"/>
          <w:lang w:val="sr-Cyrl-RS"/>
        </w:rPr>
        <w:t xml:space="preserve"> и </w:t>
      </w:r>
      <w:r w:rsidRPr="004B0A2A">
        <w:rPr>
          <w:rFonts w:cs="Arial"/>
          <w:szCs w:val="18"/>
          <w:lang w:val="sr-Cyrl-RS"/>
        </w:rPr>
        <w:t xml:space="preserve">друге културно-историјске споменике одређеног типа или стила; </w:t>
      </w:r>
    </w:p>
    <w:p w14:paraId="5A0CB8A5" w14:textId="3B359CEB" w:rsidR="000C6F99" w:rsidRPr="004B0A2A" w:rsidRDefault="00C80D42" w:rsidP="00430F3D">
      <w:pPr>
        <w:widowControl w:val="0"/>
        <w:numPr>
          <w:ilvl w:val="0"/>
          <w:numId w:val="216"/>
        </w:numPr>
        <w:autoSpaceDE w:val="0"/>
        <w:autoSpaceDN w:val="0"/>
        <w:adjustRightInd w:val="0"/>
        <w:ind w:left="284" w:hanging="284"/>
        <w:rPr>
          <w:rFonts w:eastAsiaTheme="minorEastAsia"/>
          <w:szCs w:val="18"/>
          <w:lang w:val="sr-Cyrl-RS" w:eastAsia="hr-HR"/>
        </w:rPr>
      </w:pPr>
      <w:r w:rsidRPr="004B0A2A">
        <w:rPr>
          <w:rFonts w:cs="Arial"/>
          <w:szCs w:val="18"/>
          <w:lang w:val="sr-Cyrl-RS"/>
        </w:rPr>
        <w:t>дефинисање</w:t>
      </w:r>
      <w:r w:rsidR="000C6F99" w:rsidRPr="004B0A2A">
        <w:rPr>
          <w:rFonts w:eastAsiaTheme="minorEastAsia"/>
          <w:szCs w:val="18"/>
          <w:lang w:val="sr-Cyrl-RS"/>
        </w:rPr>
        <w:t xml:space="preserve"> и </w:t>
      </w:r>
      <w:r w:rsidRPr="004B0A2A">
        <w:rPr>
          <w:rFonts w:cs="Arial"/>
          <w:szCs w:val="18"/>
          <w:lang w:val="sr-Cyrl-RS"/>
        </w:rPr>
        <w:t xml:space="preserve">промовисање путева културе, међународних културних итинерера, културних стаза </w:t>
      </w:r>
      <w:r w:rsidR="002917D9" w:rsidRPr="004B0A2A">
        <w:rPr>
          <w:lang w:val="sr-Cyrl-RS"/>
        </w:rPr>
        <w:t xml:space="preserve">и </w:t>
      </w:r>
      <w:r w:rsidRPr="004B0A2A">
        <w:rPr>
          <w:rFonts w:cs="Arial"/>
          <w:szCs w:val="18"/>
          <w:lang w:val="sr-Cyrl-RS"/>
        </w:rPr>
        <w:t>локалних веза културног наслеђа (</w:t>
      </w:r>
      <w:r w:rsidR="002917D9" w:rsidRPr="00783E4B">
        <w:rPr>
          <w:lang w:val="sr-Cyrl-RS"/>
        </w:rPr>
        <w:t>путеви културе кроз Делиблатску пешчару и обалом Дунава од ушћа Тамиша до ушћа Нере, културно наслеђе историјског Баната - умрежавање и повезивање са институцијама културе у Румунији и Мађарској, културна стаза Банатске војне границе и др.)</w:t>
      </w:r>
      <w:r w:rsidR="00E555E5" w:rsidRPr="004B0A2A">
        <w:rPr>
          <w:rFonts w:cs="Arial"/>
          <w:szCs w:val="18"/>
          <w:lang w:val="sr-Cyrl-RS"/>
        </w:rPr>
        <w:t>;</w:t>
      </w:r>
    </w:p>
    <w:p w14:paraId="35147B84" w14:textId="008CDC12" w:rsidR="000C6F99" w:rsidRPr="00783E4B" w:rsidRDefault="000C6F99" w:rsidP="00430F3D">
      <w:pPr>
        <w:widowControl w:val="0"/>
        <w:numPr>
          <w:ilvl w:val="0"/>
          <w:numId w:val="216"/>
        </w:numPr>
        <w:tabs>
          <w:tab w:val="left" w:pos="326"/>
        </w:tabs>
        <w:autoSpaceDE w:val="0"/>
        <w:autoSpaceDN w:val="0"/>
        <w:adjustRightInd w:val="0"/>
        <w:ind w:left="284" w:hanging="284"/>
        <w:rPr>
          <w:rFonts w:eastAsiaTheme="minorEastAsia"/>
          <w:lang w:val="sr-Cyrl-RS" w:eastAsia="hr-HR"/>
        </w:rPr>
      </w:pPr>
      <w:r w:rsidRPr="00783E4B">
        <w:rPr>
          <w:rFonts w:eastAsiaTheme="minorEastAsia"/>
          <w:lang w:val="sr-Cyrl-RS" w:eastAsia="hr-HR"/>
        </w:rPr>
        <w:t>постизање веће видљи</w:t>
      </w:r>
      <w:r w:rsidR="00E555E5" w:rsidRPr="00783E4B">
        <w:rPr>
          <w:rFonts w:eastAsiaTheme="minorEastAsia"/>
          <w:lang w:val="sr-Cyrl-RS" w:eastAsia="hr-HR"/>
        </w:rPr>
        <w:t>вости културног наслеђа и иницирање израде нових студија заштите које треба израдити за посебне културно</w:t>
      </w:r>
      <w:r w:rsidR="00674273" w:rsidRPr="00783E4B">
        <w:rPr>
          <w:rFonts w:eastAsiaTheme="minorEastAsia"/>
          <w:lang w:val="sr-Cyrl-RS" w:eastAsia="hr-HR"/>
        </w:rPr>
        <w:t xml:space="preserve"> историјске</w:t>
      </w:r>
      <w:r w:rsidR="00E555E5" w:rsidRPr="00783E4B">
        <w:rPr>
          <w:rFonts w:eastAsiaTheme="minorEastAsia"/>
          <w:lang w:val="sr-Cyrl-RS" w:eastAsia="hr-HR"/>
        </w:rPr>
        <w:t xml:space="preserve"> целине</w:t>
      </w:r>
      <w:r w:rsidR="00674273" w:rsidRPr="00783E4B">
        <w:rPr>
          <w:rFonts w:eastAsiaTheme="minorEastAsia"/>
          <w:lang w:val="sr-Cyrl-RS" w:eastAsia="hr-HR"/>
        </w:rPr>
        <w:t xml:space="preserve"> и</w:t>
      </w:r>
      <w:r w:rsidR="00E555E5" w:rsidRPr="00783E4B">
        <w:rPr>
          <w:rFonts w:eastAsiaTheme="minorEastAsia"/>
          <w:lang w:val="sr-Cyrl-RS" w:eastAsia="hr-HR"/>
        </w:rPr>
        <w:t xml:space="preserve"> историјске градове: Вршац, Панчево, Сомбор, Бечеј, Апатин и Сремске Карловце; </w:t>
      </w:r>
    </w:p>
    <w:p w14:paraId="6DD34E2B" w14:textId="397CC785" w:rsidR="000C6F99" w:rsidRPr="004B0A2A" w:rsidRDefault="000C6F99" w:rsidP="00430F3D">
      <w:pPr>
        <w:widowControl w:val="0"/>
        <w:numPr>
          <w:ilvl w:val="0"/>
          <w:numId w:val="217"/>
        </w:numPr>
        <w:autoSpaceDE w:val="0"/>
        <w:autoSpaceDN w:val="0"/>
        <w:adjustRightInd w:val="0"/>
        <w:ind w:left="284" w:hanging="284"/>
        <w:rPr>
          <w:rFonts w:eastAsiaTheme="minorEastAsia"/>
          <w:szCs w:val="18"/>
          <w:lang w:val="sr-Cyrl-RS"/>
        </w:rPr>
      </w:pPr>
      <w:r w:rsidRPr="004B0A2A">
        <w:rPr>
          <w:rFonts w:eastAsiaTheme="minorEastAsia"/>
          <w:szCs w:val="18"/>
          <w:lang w:val="sr-Cyrl-RS"/>
        </w:rPr>
        <w:t>примен</w:t>
      </w:r>
      <w:r w:rsidR="00E23437" w:rsidRPr="004B0A2A">
        <w:rPr>
          <w:rFonts w:eastAsiaTheme="minorEastAsia"/>
          <w:szCs w:val="18"/>
          <w:lang w:val="sr-Cyrl-RS"/>
        </w:rPr>
        <w:t>а</w:t>
      </w:r>
      <w:r w:rsidRPr="004B0A2A">
        <w:rPr>
          <w:rFonts w:eastAsiaTheme="minorEastAsia"/>
          <w:szCs w:val="18"/>
          <w:lang w:val="sr-Cyrl-RS"/>
        </w:rPr>
        <w:t xml:space="preserve"> територијалног приступа у заштити и одрживом развоју културног наслеђа у склопу одрживог развоја ширих просторних целина</w:t>
      </w:r>
      <w:r w:rsidR="00E23437" w:rsidRPr="004B0A2A">
        <w:rPr>
          <w:rFonts w:eastAsiaTheme="minorEastAsia"/>
          <w:szCs w:val="18"/>
          <w:lang w:val="sr-Cyrl-RS"/>
        </w:rPr>
        <w:t xml:space="preserve"> (</w:t>
      </w:r>
      <w:r w:rsidRPr="004B0A2A">
        <w:rPr>
          <w:rFonts w:eastAsiaTheme="minorEastAsia"/>
          <w:szCs w:val="18"/>
          <w:lang w:val="sr-Cyrl-RS"/>
        </w:rPr>
        <w:t>народно градитељство са територијалним специфичностима – Нештин</w:t>
      </w:r>
      <w:r w:rsidR="00E23437" w:rsidRPr="004B0A2A">
        <w:rPr>
          <w:rFonts w:eastAsiaTheme="minorEastAsia"/>
          <w:szCs w:val="18"/>
          <w:lang w:val="sr-Cyrl-RS"/>
        </w:rPr>
        <w:t>)</w:t>
      </w:r>
      <w:r w:rsidRPr="004B0A2A">
        <w:rPr>
          <w:rFonts w:eastAsiaTheme="minorEastAsia"/>
          <w:szCs w:val="18"/>
          <w:lang w:val="sr-Cyrl-RS"/>
        </w:rPr>
        <w:t>;</w:t>
      </w:r>
    </w:p>
    <w:p w14:paraId="5E6AB1F1" w14:textId="77777777" w:rsidR="000C6F99" w:rsidRPr="004B0A2A" w:rsidRDefault="000C6F99" w:rsidP="00430F3D">
      <w:pPr>
        <w:widowControl w:val="0"/>
        <w:numPr>
          <w:ilvl w:val="0"/>
          <w:numId w:val="217"/>
        </w:numPr>
        <w:autoSpaceDE w:val="0"/>
        <w:autoSpaceDN w:val="0"/>
        <w:adjustRightInd w:val="0"/>
        <w:ind w:left="284" w:hanging="284"/>
        <w:rPr>
          <w:rFonts w:eastAsiaTheme="minorEastAsia"/>
          <w:szCs w:val="18"/>
          <w:lang w:val="sr-Cyrl-RS"/>
        </w:rPr>
      </w:pPr>
      <w:r w:rsidRPr="004B0A2A">
        <w:rPr>
          <w:rFonts w:eastAsiaTheme="minorEastAsia"/>
          <w:szCs w:val="18"/>
          <w:lang w:val="sr-Cyrl-RS"/>
        </w:rPr>
        <w:t>наслеђе Шајкашке области са насељима насталим у временском оквиру функционисања Шајкашког батаљона - презентација археолошких остатака насеља из времена Велике сеобе;</w:t>
      </w:r>
    </w:p>
    <w:p w14:paraId="4B9DFF6A" w14:textId="1F0D6D62" w:rsidR="000C6F99" w:rsidRPr="00783E4B" w:rsidRDefault="000C6F99" w:rsidP="00430F3D">
      <w:pPr>
        <w:widowControl w:val="0"/>
        <w:numPr>
          <w:ilvl w:val="0"/>
          <w:numId w:val="217"/>
        </w:numPr>
        <w:tabs>
          <w:tab w:val="left" w:pos="326"/>
        </w:tabs>
        <w:autoSpaceDE w:val="0"/>
        <w:autoSpaceDN w:val="0"/>
        <w:adjustRightInd w:val="0"/>
        <w:ind w:left="284" w:hanging="284"/>
        <w:rPr>
          <w:rFonts w:eastAsiaTheme="minorEastAsia"/>
          <w:lang w:val="sr-Cyrl-RS" w:eastAsia="hr-HR"/>
        </w:rPr>
      </w:pPr>
      <w:r w:rsidRPr="00783E4B">
        <w:rPr>
          <w:rFonts w:eastAsiaTheme="minorEastAsia"/>
          <w:lang w:val="sr-Cyrl-RS" w:eastAsia="hr-HR"/>
        </w:rPr>
        <w:t xml:space="preserve">истраживање и презентација наслеђа </w:t>
      </w:r>
      <w:r w:rsidR="001323A8" w:rsidRPr="00783E4B">
        <w:rPr>
          <w:rFonts w:eastAsiaTheme="minorEastAsia"/>
          <w:lang w:val="sr-Cyrl-RS" w:eastAsia="hr-HR"/>
        </w:rPr>
        <w:t>националних</w:t>
      </w:r>
      <w:r w:rsidRPr="00783E4B">
        <w:rPr>
          <w:rFonts w:eastAsiaTheme="minorEastAsia"/>
          <w:lang w:val="sr-Cyrl-RS" w:eastAsia="hr-HR"/>
        </w:rPr>
        <w:t xml:space="preserve"> заједница</w:t>
      </w:r>
      <w:r w:rsidR="009D19BF" w:rsidRPr="00783E4B">
        <w:rPr>
          <w:rFonts w:eastAsiaTheme="minorEastAsia"/>
          <w:lang w:val="sr-Cyrl-RS" w:eastAsia="hr-HR"/>
        </w:rPr>
        <w:t xml:space="preserve"> </w:t>
      </w:r>
      <w:r w:rsidRPr="00783E4B">
        <w:rPr>
          <w:rFonts w:eastAsiaTheme="minorEastAsia"/>
          <w:lang w:val="sr-Cyrl-RS"/>
        </w:rPr>
        <w:t xml:space="preserve">са одговарајућим пунктовима интерпретације култура и њиховог доприноса; </w:t>
      </w:r>
    </w:p>
    <w:p w14:paraId="075C6E09" w14:textId="67601922" w:rsidR="000C6F99" w:rsidRPr="004B0A2A" w:rsidRDefault="000C6F99" w:rsidP="00430F3D">
      <w:pPr>
        <w:widowControl w:val="0"/>
        <w:numPr>
          <w:ilvl w:val="0"/>
          <w:numId w:val="217"/>
        </w:numPr>
        <w:tabs>
          <w:tab w:val="left" w:pos="326"/>
        </w:tabs>
        <w:autoSpaceDE w:val="0"/>
        <w:autoSpaceDN w:val="0"/>
        <w:adjustRightInd w:val="0"/>
        <w:ind w:left="284" w:hanging="284"/>
        <w:rPr>
          <w:rFonts w:eastAsiaTheme="minorEastAsia"/>
          <w:szCs w:val="18"/>
          <w:lang w:val="sr-Cyrl-RS" w:eastAsia="hr-HR"/>
        </w:rPr>
      </w:pPr>
      <w:r w:rsidRPr="004B0A2A">
        <w:rPr>
          <w:rFonts w:eastAsiaTheme="minorEastAsia"/>
          <w:bCs/>
          <w:szCs w:val="18"/>
          <w:lang w:val="sr-Cyrl-RS" w:eastAsia="hr-HR"/>
        </w:rPr>
        <w:t>конти</w:t>
      </w:r>
      <w:r w:rsidR="00E23437" w:rsidRPr="004B0A2A">
        <w:rPr>
          <w:rFonts w:eastAsiaTheme="minorEastAsia"/>
          <w:bCs/>
          <w:szCs w:val="18"/>
          <w:lang w:val="sr-Cyrl-RS" w:eastAsia="hr-HR"/>
        </w:rPr>
        <w:t>нуи</w:t>
      </w:r>
      <w:r w:rsidRPr="004B0A2A">
        <w:rPr>
          <w:rFonts w:eastAsiaTheme="minorEastAsia"/>
          <w:bCs/>
          <w:szCs w:val="18"/>
          <w:lang w:val="sr-Cyrl-RS" w:eastAsia="hr-HR"/>
        </w:rPr>
        <w:t>ран</w:t>
      </w:r>
      <w:r w:rsidR="00E23437" w:rsidRPr="004B0A2A">
        <w:rPr>
          <w:rFonts w:eastAsiaTheme="minorEastAsia"/>
          <w:bCs/>
          <w:szCs w:val="18"/>
          <w:lang w:val="sr-Cyrl-RS" w:eastAsia="hr-HR"/>
        </w:rPr>
        <w:t>и</w:t>
      </w:r>
      <w:r w:rsidRPr="004B0A2A">
        <w:rPr>
          <w:rFonts w:eastAsiaTheme="minorEastAsia"/>
          <w:bCs/>
          <w:szCs w:val="18"/>
          <w:lang w:val="sr-Cyrl-RS" w:eastAsia="hr-HR"/>
        </w:rPr>
        <w:t xml:space="preserve"> рад </w:t>
      </w:r>
      <w:r w:rsidRPr="004B0A2A">
        <w:rPr>
          <w:rFonts w:eastAsiaTheme="minorEastAsia"/>
          <w:szCs w:val="18"/>
          <w:lang w:val="sr-Cyrl-RS" w:eastAsia="hr-HR"/>
        </w:rPr>
        <w:t>на евидентирању добара и балансирању стања територијалног размештаја културног наслеђа и врста, спровођењем додатних истраживања и докумената за спровођење у пракси;</w:t>
      </w:r>
    </w:p>
    <w:p w14:paraId="34C022C8" w14:textId="3DB45E51" w:rsidR="00FB7F03" w:rsidRPr="00FB7F03" w:rsidRDefault="00FB7F03" w:rsidP="00430F3D">
      <w:pPr>
        <w:widowControl w:val="0"/>
        <w:numPr>
          <w:ilvl w:val="0"/>
          <w:numId w:val="217"/>
        </w:numPr>
        <w:tabs>
          <w:tab w:val="left" w:pos="326"/>
        </w:tabs>
        <w:autoSpaceDE w:val="0"/>
        <w:autoSpaceDN w:val="0"/>
        <w:adjustRightInd w:val="0"/>
        <w:ind w:left="284" w:hanging="284"/>
        <w:rPr>
          <w:rFonts w:eastAsiaTheme="minorEastAsia"/>
          <w:bCs/>
          <w:szCs w:val="18"/>
          <w:lang w:val="sr-Cyrl-RS" w:eastAsia="hr-HR"/>
        </w:rPr>
      </w:pPr>
      <w:r w:rsidRPr="00FB7F03">
        <w:rPr>
          <w:rFonts w:eastAsiaTheme="minorEastAsia"/>
          <w:bCs/>
          <w:szCs w:val="18"/>
          <w:lang w:val="sr-Cyrl-RS" w:eastAsia="hr-HR"/>
        </w:rPr>
        <w:t>документовање и конзервација грађевина, места и целина Модерног покрета у архитектури;</w:t>
      </w:r>
    </w:p>
    <w:p w14:paraId="7FF611A7" w14:textId="6D3F88AB" w:rsidR="000C6F99" w:rsidRPr="004B0A2A" w:rsidRDefault="00E23437" w:rsidP="00430F3D">
      <w:pPr>
        <w:widowControl w:val="0"/>
        <w:numPr>
          <w:ilvl w:val="0"/>
          <w:numId w:val="217"/>
        </w:numPr>
        <w:tabs>
          <w:tab w:val="left" w:pos="326"/>
        </w:tabs>
        <w:autoSpaceDE w:val="0"/>
        <w:autoSpaceDN w:val="0"/>
        <w:adjustRightInd w:val="0"/>
        <w:ind w:left="284" w:hanging="284"/>
        <w:rPr>
          <w:rFonts w:eastAsiaTheme="minorEastAsia"/>
          <w:szCs w:val="18"/>
          <w:lang w:val="sr-Cyrl-RS"/>
        </w:rPr>
      </w:pPr>
      <w:r w:rsidRPr="004B0A2A">
        <w:rPr>
          <w:rFonts w:eastAsiaTheme="minorHAnsi" w:cstheme="minorBidi"/>
          <w:szCs w:val="18"/>
          <w:lang w:val="sr-Cyrl-RS" w:eastAsia="en-US"/>
        </w:rPr>
        <w:t>израда менаџмент план којим би се подробније разрадио начин управљања, одржавања и коришћења објеката споменичког наслеђа везаног уз период Другог светског рата (Народноослободилачке борбе) које се налази на подручју Националног парка „Фрушка гора“</w:t>
      </w:r>
      <w:r w:rsidR="000C6F99" w:rsidRPr="004B0A2A">
        <w:rPr>
          <w:rFonts w:eastAsiaTheme="minorEastAsia"/>
          <w:szCs w:val="18"/>
          <w:lang w:val="sr-Cyrl-RS"/>
        </w:rPr>
        <w:t>.</w:t>
      </w:r>
    </w:p>
    <w:p w14:paraId="78A0862A" w14:textId="77777777" w:rsidR="00D671D9" w:rsidRPr="004B0A2A" w:rsidRDefault="00D671D9" w:rsidP="006D4E2E">
      <w:pPr>
        <w:rPr>
          <w:rFonts w:eastAsiaTheme="minorHAnsi"/>
          <w:lang w:val="sr-Cyrl-RS" w:eastAsia="en-US"/>
        </w:rPr>
      </w:pPr>
    </w:p>
    <w:p w14:paraId="2305096C" w14:textId="17923E76" w:rsidR="00ED71CB" w:rsidRPr="00783E4B" w:rsidRDefault="001766B8" w:rsidP="00ED71CB">
      <w:pPr>
        <w:autoSpaceDE w:val="0"/>
        <w:autoSpaceDN w:val="0"/>
        <w:adjustRightInd w:val="0"/>
        <w:rPr>
          <w:rFonts w:eastAsiaTheme="minorEastAsia"/>
          <w:lang w:val="sr-Cyrl-RS"/>
        </w:rPr>
      </w:pPr>
      <w:r w:rsidRPr="004B0A2A">
        <w:rPr>
          <w:rFonts w:eastAsiaTheme="minorEastAsia"/>
          <w:szCs w:val="18"/>
          <w:lang w:val="sr-Cyrl-RS"/>
        </w:rPr>
        <w:t xml:space="preserve">Приступ заштити </w:t>
      </w:r>
      <w:r w:rsidR="00ED71CB" w:rsidRPr="004B0A2A">
        <w:rPr>
          <w:rFonts w:eastAsiaTheme="minorEastAsia"/>
          <w:szCs w:val="18"/>
          <w:lang w:val="sr-Cyrl-RS"/>
        </w:rPr>
        <w:t>археолошки</w:t>
      </w:r>
      <w:r w:rsidRPr="004B0A2A">
        <w:rPr>
          <w:rFonts w:eastAsiaTheme="minorEastAsia"/>
          <w:szCs w:val="18"/>
          <w:lang w:val="sr-Cyrl-RS"/>
        </w:rPr>
        <w:t>х</w:t>
      </w:r>
      <w:r w:rsidR="00ED71CB" w:rsidRPr="004B0A2A">
        <w:rPr>
          <w:rFonts w:eastAsiaTheme="minorEastAsia"/>
          <w:szCs w:val="18"/>
          <w:lang w:val="sr-Cyrl-RS"/>
        </w:rPr>
        <w:t xml:space="preserve"> локалитет</w:t>
      </w:r>
      <w:r w:rsidRPr="004B0A2A">
        <w:rPr>
          <w:rFonts w:eastAsiaTheme="minorEastAsia"/>
          <w:szCs w:val="18"/>
          <w:lang w:val="sr-Cyrl-RS"/>
        </w:rPr>
        <w:t>а која се</w:t>
      </w:r>
      <w:r w:rsidR="00ED71CB" w:rsidRPr="004B0A2A">
        <w:rPr>
          <w:rFonts w:eastAsiaTheme="minorEastAsia"/>
          <w:lang w:val="sr-Cyrl-RS"/>
        </w:rPr>
        <w:t xml:space="preserve"> налазе у урбаним подручјима или површинама где се планира ширење насеља/града, мора бити прилагођен специфичностима заштићених или потенцијалних налазишта. За локалитете на подручјима која су неизграђена, без обзира на то да ли су утврђени или не, неопходно је да се спроведе заштита кроз израду планског документа. Ha тим просторима не може да се планира изградња, нити укопавање инфраструктуре. Будући да су најчешће у питању неистражени локалитети</w:t>
      </w:r>
      <w:r w:rsidR="00566F23">
        <w:rPr>
          <w:rFonts w:eastAsiaTheme="minorEastAsia"/>
          <w:lang w:val="sr-Cyrl-RS"/>
        </w:rPr>
        <w:t>.</w:t>
      </w:r>
      <w:r w:rsidR="00ED71CB" w:rsidRPr="004B0A2A">
        <w:rPr>
          <w:rFonts w:eastAsiaTheme="minorEastAsia"/>
          <w:lang w:val="sr-Cyrl-RS"/>
        </w:rPr>
        <w:t xml:space="preserve"> </w:t>
      </w:r>
      <w:r w:rsidR="00566F23">
        <w:rPr>
          <w:rFonts w:eastAsiaTheme="minorEastAsia"/>
          <w:lang w:val="sr-Cyrl-RS"/>
        </w:rPr>
        <w:t>П</w:t>
      </w:r>
      <w:r w:rsidR="00ED71CB" w:rsidRPr="004B0A2A">
        <w:rPr>
          <w:rFonts w:eastAsiaTheme="minorEastAsia"/>
          <w:lang w:val="sr-Cyrl-RS"/>
        </w:rPr>
        <w:t>релиминарним археолошким истраживањима могуће je да се прецизније одреде границе простирања</w:t>
      </w:r>
      <w:r w:rsidR="00566F23">
        <w:rPr>
          <w:rFonts w:eastAsiaTheme="minorEastAsia"/>
          <w:lang w:val="sr-Cyrl-RS"/>
        </w:rPr>
        <w:t xml:space="preserve"> археолошких зона</w:t>
      </w:r>
      <w:r w:rsidR="00ED71CB" w:rsidRPr="004B0A2A">
        <w:rPr>
          <w:rFonts w:eastAsiaTheme="minorEastAsia"/>
          <w:lang w:val="sr-Cyrl-RS"/>
        </w:rPr>
        <w:t xml:space="preserve">, што je од значаја за даље планирање и изградњу. </w:t>
      </w:r>
    </w:p>
    <w:p w14:paraId="6721D44B" w14:textId="77777777" w:rsidR="002D07EB" w:rsidRPr="00A03EA7" w:rsidRDefault="002D07EB" w:rsidP="00246FCE">
      <w:pPr>
        <w:pStyle w:val="Style10"/>
        <w:widowControl/>
        <w:tabs>
          <w:tab w:val="left" w:pos="662"/>
          <w:tab w:val="left" w:leader="dot" w:pos="8993"/>
        </w:tabs>
        <w:spacing w:line="240" w:lineRule="auto"/>
        <w:ind w:firstLine="0"/>
        <w:jc w:val="both"/>
        <w:rPr>
          <w:rFonts w:ascii="Verdana" w:eastAsia="Times New Roman" w:hAnsi="Verdana"/>
          <w:b/>
          <w:sz w:val="20"/>
        </w:rPr>
      </w:pPr>
    </w:p>
    <w:p w14:paraId="3D27ABD2" w14:textId="77777777" w:rsidR="00521D77" w:rsidRPr="00783E4B" w:rsidRDefault="00521D77" w:rsidP="00246FCE">
      <w:pPr>
        <w:pStyle w:val="Style10"/>
        <w:widowControl/>
        <w:tabs>
          <w:tab w:val="left" w:pos="662"/>
          <w:tab w:val="left" w:leader="dot" w:pos="8993"/>
        </w:tabs>
        <w:spacing w:line="240" w:lineRule="auto"/>
        <w:ind w:firstLine="0"/>
        <w:jc w:val="both"/>
        <w:rPr>
          <w:rFonts w:ascii="Verdana" w:eastAsia="Times New Roman" w:hAnsi="Verdana"/>
          <w:b/>
          <w:sz w:val="20"/>
        </w:rPr>
      </w:pPr>
      <w:bookmarkStart w:id="2864" w:name="_Toc82785196"/>
      <w:bookmarkStart w:id="2865" w:name="_Toc82785840"/>
      <w:bookmarkStart w:id="2866" w:name="_Toc83042101"/>
      <w:bookmarkStart w:id="2867" w:name="_Toc90374992"/>
      <w:bookmarkStart w:id="2868" w:name="_Toc90375311"/>
      <w:bookmarkStart w:id="2869" w:name="_Toc90377959"/>
      <w:bookmarkStart w:id="2870" w:name="_Toc90387159"/>
      <w:bookmarkStart w:id="2871" w:name="_Toc90388777"/>
      <w:bookmarkStart w:id="2872" w:name="_Toc90389608"/>
      <w:bookmarkStart w:id="2873" w:name="_Toc90449785"/>
      <w:bookmarkStart w:id="2874" w:name="_Toc90454725"/>
    </w:p>
    <w:p w14:paraId="48EA98B2" w14:textId="77777777" w:rsidR="00246FCE" w:rsidRPr="00783E4B" w:rsidRDefault="00246FCE" w:rsidP="000D3390">
      <w:pPr>
        <w:pStyle w:val="Heding2"/>
        <w:rPr>
          <w:lang w:val="sr-Cyrl-RS"/>
        </w:rPr>
      </w:pPr>
      <w:bookmarkStart w:id="2875" w:name="_Toc90483453"/>
      <w:bookmarkStart w:id="2876" w:name="_Toc96520198"/>
      <w:r w:rsidRPr="00783E4B">
        <w:rPr>
          <w:lang w:val="sr-Cyrl-RS"/>
        </w:rPr>
        <w:t>6.5. ОРГАНИЗАЦИЈА ПРОСТОРА ОД ИНТЕРЕСА ЗА ОДБРАНУ ЗЕМЉЕ</w:t>
      </w:r>
      <w:bookmarkEnd w:id="2864"/>
      <w:bookmarkEnd w:id="2865"/>
      <w:bookmarkEnd w:id="2866"/>
      <w:bookmarkEnd w:id="2867"/>
      <w:bookmarkEnd w:id="2868"/>
      <w:bookmarkEnd w:id="2869"/>
      <w:bookmarkEnd w:id="2870"/>
      <w:bookmarkEnd w:id="2871"/>
      <w:bookmarkEnd w:id="2872"/>
      <w:bookmarkEnd w:id="2873"/>
      <w:bookmarkEnd w:id="2874"/>
      <w:bookmarkEnd w:id="2875"/>
      <w:bookmarkEnd w:id="2876"/>
      <w:r w:rsidRPr="00783E4B">
        <w:rPr>
          <w:lang w:val="sr-Cyrl-RS"/>
        </w:rPr>
        <w:t xml:space="preserve"> </w:t>
      </w:r>
    </w:p>
    <w:p w14:paraId="6AF0C671" w14:textId="77777777" w:rsidR="00246FCE" w:rsidRPr="004B0A2A" w:rsidRDefault="00246FCE" w:rsidP="00246FCE">
      <w:pPr>
        <w:pStyle w:val="Style10"/>
        <w:widowControl/>
        <w:tabs>
          <w:tab w:val="left" w:pos="662"/>
          <w:tab w:val="left" w:leader="dot" w:pos="8993"/>
        </w:tabs>
        <w:spacing w:line="240" w:lineRule="auto"/>
        <w:ind w:firstLine="0"/>
        <w:jc w:val="both"/>
        <w:rPr>
          <w:rFonts w:ascii="Verdana" w:eastAsia="Times New Roman" w:hAnsi="Verdana" w:cs="Arial"/>
          <w:b/>
          <w:sz w:val="20"/>
          <w:szCs w:val="20"/>
        </w:rPr>
      </w:pPr>
    </w:p>
    <w:p w14:paraId="12328B10" w14:textId="77777777" w:rsidR="007D3B77" w:rsidRPr="00783E4B" w:rsidRDefault="007D3B77" w:rsidP="007D3B77">
      <w:pPr>
        <w:ind w:right="-46"/>
        <w:rPr>
          <w:lang w:val="sr-Cyrl-RS" w:eastAsia="sr-Cyrl-RS"/>
        </w:rPr>
      </w:pPr>
      <w:r w:rsidRPr="00783E4B">
        <w:rPr>
          <w:lang w:val="sr-Cyrl-RS" w:eastAsia="sr-Cyrl-RS"/>
        </w:rPr>
        <w:t>Управљање ванредним ситуацијама обухвата координацију и руковођење субјектима и снагама система заштите и спасавања у циљу организованог одговора на катастрофе и брзог опоравка.</w:t>
      </w:r>
    </w:p>
    <w:p w14:paraId="380D960B" w14:textId="77777777" w:rsidR="007D3B77" w:rsidRPr="00783E4B" w:rsidRDefault="007D3B77" w:rsidP="00EA58E7">
      <w:pPr>
        <w:pStyle w:val="Style174"/>
        <w:widowControl/>
        <w:spacing w:line="240" w:lineRule="auto"/>
        <w:ind w:firstLine="0"/>
        <w:rPr>
          <w:rStyle w:val="FontStyle267"/>
          <w:rFonts w:ascii="Verdana" w:hAnsi="Verdana"/>
          <w:sz w:val="18"/>
          <w:lang w:eastAsia="sr-Cyrl-CS"/>
        </w:rPr>
      </w:pPr>
    </w:p>
    <w:p w14:paraId="7C41E46E" w14:textId="77777777" w:rsidR="007D3B77" w:rsidRPr="00783E4B" w:rsidRDefault="007D3B77" w:rsidP="007D3B77">
      <w:pPr>
        <w:ind w:right="-46"/>
        <w:rPr>
          <w:lang w:val="sr-Cyrl-RS" w:eastAsia="sr-Cyrl-RS"/>
        </w:rPr>
      </w:pPr>
      <w:r w:rsidRPr="00783E4B">
        <w:rPr>
          <w:lang w:val="sr-Cyrl-RS" w:eastAsia="sr-Cyrl-RS"/>
        </w:rPr>
        <w:t>Смањење ризика од катастрофа је политика која се успоставља и води у циљу спречавања нових и смањења постојећих ризика кроз имплементацију интегрисаних и инклузивних економских, социјалних, едукативних, нормативних, здравствених, културних, технолошких, политичких и институционалних мера којима се јача отпорност и припремљеност заједнице за одговор и ублажавање последица од насталих катастрофа чиме се постиже јачање отпорности заједнице.</w:t>
      </w:r>
    </w:p>
    <w:p w14:paraId="06E55842" w14:textId="77777777" w:rsidR="007D3B77" w:rsidRPr="00783E4B" w:rsidRDefault="007D3B77" w:rsidP="007D3B77">
      <w:pPr>
        <w:ind w:right="-46"/>
        <w:rPr>
          <w:lang w:val="sr-Cyrl-RS" w:eastAsia="sr-Cyrl-RS"/>
        </w:rPr>
      </w:pPr>
    </w:p>
    <w:p w14:paraId="27779F0A" w14:textId="77777777" w:rsidR="007D3B77" w:rsidRPr="00783E4B" w:rsidRDefault="007D3B77" w:rsidP="007D3B77">
      <w:pPr>
        <w:ind w:right="-46"/>
        <w:rPr>
          <w:lang w:val="sr-Cyrl-RS" w:eastAsia="sr-Cyrl-RS"/>
        </w:rPr>
      </w:pPr>
      <w:r w:rsidRPr="00783E4B">
        <w:rPr>
          <w:lang w:val="sr-Cyrl-RS" w:eastAsia="sr-Cyrl-RS"/>
        </w:rPr>
        <w:t>Смањење ризика од катастрофа и управљање ванредним ситуацијама представља национални и локални приоритет.</w:t>
      </w:r>
      <w:bookmarkStart w:id="2877" w:name="SADRZAJ_047"/>
      <w:bookmarkEnd w:id="2877"/>
      <w:r w:rsidRPr="00783E4B">
        <w:rPr>
          <w:lang w:val="sr-Cyrl-RS" w:eastAsia="sr-Cyrl-RS"/>
        </w:rPr>
        <w:t xml:space="preserve"> Заштита и спасавање људских живота има приоритет у односу на све друге заштитне и спасилачке активности.</w:t>
      </w:r>
    </w:p>
    <w:p w14:paraId="331D0BEA" w14:textId="77777777" w:rsidR="007D3B77" w:rsidRPr="00783E4B" w:rsidRDefault="007D3B77" w:rsidP="00EA58E7">
      <w:pPr>
        <w:pStyle w:val="Style174"/>
        <w:widowControl/>
        <w:spacing w:line="240" w:lineRule="auto"/>
        <w:ind w:firstLine="0"/>
        <w:rPr>
          <w:rStyle w:val="FontStyle267"/>
          <w:rFonts w:ascii="Verdana" w:hAnsi="Verdana"/>
          <w:sz w:val="18"/>
          <w:lang w:eastAsia="sr-Cyrl-CS"/>
        </w:rPr>
      </w:pPr>
    </w:p>
    <w:p w14:paraId="7C5EDC35" w14:textId="77777777" w:rsidR="007D3B77" w:rsidRDefault="007D3B77" w:rsidP="007D3B77">
      <w:pPr>
        <w:ind w:right="-46"/>
        <w:rPr>
          <w:lang w:val="sr-Cyrl-RS" w:eastAsia="sr-Cyrl-RS"/>
        </w:rPr>
      </w:pPr>
      <w:r w:rsidRPr="00783E4B">
        <w:rPr>
          <w:lang w:val="sr-Cyrl-RS" w:eastAsia="sr-Cyrl-RS"/>
        </w:rPr>
        <w:t>Систем смањења ризика од катастрофа у ратним разарањима и тероризму и управљања ванредним ситуацијама је део система националне безбедности и представља интегрисани облик управљања и организовања субјеката овог система на спровођењу превентивних и оперативних мера и извршавању задатака заштите и спасавања људи и добара од последица катастрофа од ратних разарања и тероризма, укључујући и мере опоравка од тих последица.</w:t>
      </w:r>
    </w:p>
    <w:p w14:paraId="06904466" w14:textId="77777777" w:rsidR="009D3E69" w:rsidRPr="00783E4B" w:rsidRDefault="009D3E69" w:rsidP="007D3B77">
      <w:pPr>
        <w:ind w:right="-46"/>
        <w:rPr>
          <w:lang w:val="sr-Cyrl-RS" w:eastAsia="sr-Cyrl-RS"/>
        </w:rPr>
      </w:pPr>
    </w:p>
    <w:p w14:paraId="5ED71527" w14:textId="6DF3D692" w:rsidR="007D3B77" w:rsidRPr="004B0A2A" w:rsidRDefault="007D3B77" w:rsidP="007D3B77">
      <w:pPr>
        <w:pStyle w:val="PARAGRAF-PLAN"/>
        <w:rPr>
          <w:sz w:val="18"/>
          <w:lang w:val="sr-Cyrl-RS"/>
        </w:rPr>
      </w:pPr>
      <w:r w:rsidRPr="00783E4B">
        <w:rPr>
          <w:rStyle w:val="FontStyle267"/>
          <w:rFonts w:ascii="Verdana" w:hAnsi="Verdana"/>
          <w:sz w:val="18"/>
          <w:lang w:val="sr-Cyrl-RS" w:eastAsia="sr-Cyrl-CS"/>
        </w:rPr>
        <w:t>Да би се могла извршити правилна процена степена повредивости простора, односно ограничења за његово коришћење, са аспекта ратних разарања и тероризма, потребно је кроз ниже планске нивое обезбедити релевантне информације за потребе планирања, а посебно приказ зона могућих ризика, вероватноће појављивања, обима последица, те на основу тога и приоритете заштите простора.</w:t>
      </w:r>
      <w:r w:rsidRPr="00783E4B">
        <w:rPr>
          <w:sz w:val="18"/>
          <w:lang w:val="sr-Cyrl-RS"/>
        </w:rPr>
        <w:t xml:space="preserve"> </w:t>
      </w:r>
      <w:r w:rsidRPr="004B0A2A">
        <w:rPr>
          <w:sz w:val="18"/>
          <w:lang w:val="sr-Cyrl-RS"/>
        </w:rPr>
        <w:t>П</w:t>
      </w:r>
      <w:r w:rsidRPr="00783E4B">
        <w:rPr>
          <w:sz w:val="18"/>
          <w:lang w:val="sr-Cyrl-RS"/>
        </w:rPr>
        <w:t>росторни услови за функционисање снага система одбране</w:t>
      </w:r>
      <w:r w:rsidRPr="004B0A2A">
        <w:rPr>
          <w:sz w:val="18"/>
          <w:lang w:val="sr-Cyrl-RS"/>
        </w:rPr>
        <w:t xml:space="preserve"> од ратних разарања стварају се п</w:t>
      </w:r>
      <w:r w:rsidRPr="00783E4B">
        <w:rPr>
          <w:sz w:val="18"/>
          <w:lang w:val="sr-Cyrl-RS"/>
        </w:rPr>
        <w:t>рименом законске регулативе и посебног анекса за планирање и уређење простора за потребе одбране који је саставни део</w:t>
      </w:r>
      <w:r w:rsidRPr="004B0A2A">
        <w:rPr>
          <w:sz w:val="18"/>
          <w:lang w:val="sr-Cyrl-RS"/>
        </w:rPr>
        <w:t xml:space="preserve"> </w:t>
      </w:r>
      <w:r w:rsidRPr="00783E4B">
        <w:rPr>
          <w:sz w:val="18"/>
          <w:lang w:val="sr-Cyrl-RS"/>
        </w:rPr>
        <w:t>просторног плана</w:t>
      </w:r>
      <w:r w:rsidRPr="004B0A2A">
        <w:rPr>
          <w:sz w:val="18"/>
          <w:lang w:val="sr-Cyrl-RS"/>
        </w:rPr>
        <w:t>.</w:t>
      </w:r>
    </w:p>
    <w:p w14:paraId="1FE8C393" w14:textId="77777777" w:rsidR="00D17748" w:rsidRPr="004B0A2A" w:rsidRDefault="00D17748" w:rsidP="00A45150">
      <w:pPr>
        <w:pStyle w:val="Style174"/>
        <w:widowControl/>
        <w:spacing w:line="240" w:lineRule="auto"/>
        <w:ind w:firstLine="0"/>
        <w:rPr>
          <w:rFonts w:ascii="Verdana" w:eastAsia="Times New Roman" w:hAnsi="Verdana"/>
          <w:b/>
          <w:sz w:val="20"/>
        </w:rPr>
      </w:pPr>
    </w:p>
    <w:p w14:paraId="6A53C5D8" w14:textId="77777777" w:rsidR="00521D77" w:rsidRPr="00783E4B" w:rsidRDefault="00521D77" w:rsidP="00A45150">
      <w:pPr>
        <w:pStyle w:val="Style174"/>
        <w:widowControl/>
        <w:spacing w:line="240" w:lineRule="auto"/>
        <w:ind w:firstLine="0"/>
        <w:rPr>
          <w:rFonts w:ascii="Verdana" w:eastAsia="Times New Roman" w:hAnsi="Verdana"/>
          <w:b/>
          <w:sz w:val="20"/>
        </w:rPr>
      </w:pPr>
      <w:bookmarkStart w:id="2878" w:name="_Toc82785197"/>
      <w:bookmarkStart w:id="2879" w:name="_Toc82785841"/>
      <w:bookmarkStart w:id="2880" w:name="_Toc83042102"/>
      <w:bookmarkStart w:id="2881" w:name="_Toc90374993"/>
      <w:bookmarkStart w:id="2882" w:name="_Toc90375312"/>
      <w:bookmarkStart w:id="2883" w:name="_Toc90377960"/>
      <w:bookmarkStart w:id="2884" w:name="_Toc90387160"/>
      <w:bookmarkStart w:id="2885" w:name="_Toc90388778"/>
      <w:bookmarkStart w:id="2886" w:name="_Toc90389609"/>
      <w:bookmarkStart w:id="2887" w:name="_Toc90449786"/>
      <w:bookmarkStart w:id="2888" w:name="_Toc90454726"/>
    </w:p>
    <w:p w14:paraId="31F9DED4" w14:textId="160C8A85" w:rsidR="00246FCE" w:rsidRPr="00783E4B" w:rsidRDefault="00246FCE" w:rsidP="000D3390">
      <w:pPr>
        <w:pStyle w:val="Heding2"/>
        <w:rPr>
          <w:lang w:val="sr-Cyrl-RS"/>
        </w:rPr>
      </w:pPr>
      <w:bookmarkStart w:id="2889" w:name="_Toc90483454"/>
      <w:bookmarkStart w:id="2890" w:name="_Toc96520199"/>
      <w:r w:rsidRPr="00783E4B">
        <w:rPr>
          <w:lang w:val="sr-Cyrl-RS"/>
        </w:rPr>
        <w:t xml:space="preserve">6.6. ЗАШТИТА ОД </w:t>
      </w:r>
      <w:r w:rsidR="00C02BD7" w:rsidRPr="004B0A2A">
        <w:rPr>
          <w:lang w:val="sr-Cyrl-RS"/>
        </w:rPr>
        <w:t>КАТАСТРОФА И ВАНРЕДНИХ СИТУАЦИЈА</w:t>
      </w:r>
      <w:bookmarkEnd w:id="2878"/>
      <w:bookmarkEnd w:id="2879"/>
      <w:bookmarkEnd w:id="2880"/>
      <w:bookmarkEnd w:id="2881"/>
      <w:bookmarkEnd w:id="2882"/>
      <w:bookmarkEnd w:id="2883"/>
      <w:bookmarkEnd w:id="2884"/>
      <w:bookmarkEnd w:id="2885"/>
      <w:bookmarkEnd w:id="2886"/>
      <w:bookmarkEnd w:id="2887"/>
      <w:bookmarkEnd w:id="2888"/>
      <w:bookmarkEnd w:id="2889"/>
      <w:bookmarkEnd w:id="2890"/>
    </w:p>
    <w:p w14:paraId="39887E15" w14:textId="77777777" w:rsidR="00890BEA" w:rsidRPr="00783E4B" w:rsidRDefault="00890BEA" w:rsidP="00872209">
      <w:pPr>
        <w:rPr>
          <w:sz w:val="12"/>
          <w:lang w:val="sr-Cyrl-RS"/>
        </w:rPr>
      </w:pPr>
    </w:p>
    <w:p w14:paraId="64CA7805" w14:textId="77777777" w:rsidR="00FD4FE1" w:rsidRPr="004B0A2A" w:rsidRDefault="00FD4FE1" w:rsidP="00FD4FE1">
      <w:pPr>
        <w:rPr>
          <w:szCs w:val="20"/>
          <w:lang w:val="sr-Cyrl-RS"/>
        </w:rPr>
      </w:pPr>
      <w:r w:rsidRPr="00783E4B">
        <w:rPr>
          <w:lang w:val="sr-Cyrl-RS"/>
        </w:rPr>
        <w:t>Систем смањења ризика од катастрофа и управљања ванредним ситуацијама је од посебног интереса за Републику Србију, а самим тим и за територију АП Војводине, и представља део система националне безбедности. Планирање и уређење простора са становишта обезбеђења заштите од природних непогода и техничко-технолошких несрећа представља саставни део планирања, уређења и заштите простора у складу са проценама ризика од катастрофа и плановима управљања у ванредним ситуацијама.</w:t>
      </w:r>
    </w:p>
    <w:p w14:paraId="2446C597" w14:textId="77777777" w:rsidR="00CD748A" w:rsidRPr="00783E4B" w:rsidRDefault="00CD748A" w:rsidP="00FD4FE1">
      <w:pPr>
        <w:rPr>
          <w:sz w:val="12"/>
          <w:lang w:val="sr-Cyrl-RS"/>
        </w:rPr>
      </w:pPr>
    </w:p>
    <w:p w14:paraId="1CE922D7" w14:textId="77777777" w:rsidR="00FD4FE1" w:rsidRPr="004B0A2A" w:rsidRDefault="00FD4FE1" w:rsidP="00FD4FE1">
      <w:pPr>
        <w:rPr>
          <w:spacing w:val="-4"/>
          <w:szCs w:val="20"/>
          <w:lang w:val="sr-Cyrl-RS"/>
        </w:rPr>
      </w:pPr>
      <w:r w:rsidRPr="004B0A2A">
        <w:rPr>
          <w:spacing w:val="-4"/>
          <w:szCs w:val="20"/>
          <w:lang w:val="sr-Cyrl-RS"/>
        </w:rPr>
        <w:t>Савремени концепт смањења ризика од катастрофа и управљања ванредним ситуацијама полази од чињенице да је на свим нивоима и у свим фазама планирања потребно дефинисати прихватљив ниво ризика од катастрофа, па затим системом превентивних, организационих и других мера и инструмената интервенисати у циљу спречавања њиховог настанка, односно смањивања последица на прихватљив ниво. Концепција планирања и заштите простора од елементарних непогода, базира се на минимизацији ризика по људско здравље и животе, природне и створене вредности, као и на санацији простора који су евидентно угрожени овим појавама.</w:t>
      </w:r>
    </w:p>
    <w:p w14:paraId="36EA473B" w14:textId="77777777" w:rsidR="00FD4FE1" w:rsidRPr="00783E4B" w:rsidRDefault="00FD4FE1" w:rsidP="00FD4FE1">
      <w:pPr>
        <w:rPr>
          <w:sz w:val="12"/>
          <w:lang w:val="sr-Cyrl-RS"/>
        </w:rPr>
      </w:pPr>
    </w:p>
    <w:p w14:paraId="2873198D" w14:textId="77777777" w:rsidR="00EA58E7" w:rsidRDefault="00FD4FE1" w:rsidP="00FD4FE1">
      <w:pPr>
        <w:rPr>
          <w:szCs w:val="20"/>
          <w:lang w:val="en-US"/>
        </w:rPr>
      </w:pPr>
      <w:r w:rsidRPr="004B0A2A">
        <w:rPr>
          <w:szCs w:val="20"/>
          <w:lang w:val="sr-Cyrl-RS"/>
        </w:rPr>
        <w:t>Планска решења заштите од природних непогода темеље се на активном приступу управљања ризицима од катастрофа, уместо пасивног приступа заштите (заснованог на спасавању угроженог  становништва).</w:t>
      </w:r>
    </w:p>
    <w:p w14:paraId="4B7C7DEE" w14:textId="62A7F336" w:rsidR="00521D77" w:rsidRPr="00783E4B" w:rsidRDefault="00FD4FE1" w:rsidP="00FD4FE1">
      <w:pPr>
        <w:rPr>
          <w:szCs w:val="20"/>
          <w:lang w:val="sr-Cyrl-RS"/>
        </w:rPr>
      </w:pPr>
      <w:r w:rsidRPr="00783E4B">
        <w:rPr>
          <w:szCs w:val="20"/>
          <w:lang w:val="sr-Cyrl-RS"/>
        </w:rPr>
        <w:t xml:space="preserve"> </w:t>
      </w:r>
    </w:p>
    <w:p w14:paraId="54BB73F4" w14:textId="01F801D6" w:rsidR="00FD4FE1" w:rsidRPr="004B0A2A" w:rsidRDefault="00FD4FE1" w:rsidP="00FD4FE1">
      <w:pPr>
        <w:rPr>
          <w:szCs w:val="20"/>
          <w:lang w:val="sr-Cyrl-RS"/>
        </w:rPr>
      </w:pPr>
      <w:r w:rsidRPr="004B0A2A">
        <w:rPr>
          <w:szCs w:val="20"/>
          <w:lang w:val="sr-Cyrl-RS"/>
        </w:rPr>
        <w:t>Овакав приступ у стратешком планирању подразумева оптимално усклађивање опасности од катастрофа и просторних активности. Да би се могла извршити правилна процена  степена повредивости простора, односно ограничења за његово коришћење, потребно је кроз  ниже планске нивое формирати информациони систем геопросторних података у функцији катастра угрожености простора од катастрофа, који би обезбеђивао релевантне информације за потребе планирања, а посебно приказ зона могућих ризика, вероватноће појављивања, обима последица, те на основу тога и приоритете заштите простора.</w:t>
      </w:r>
    </w:p>
    <w:p w14:paraId="365C4975" w14:textId="77777777" w:rsidR="00FD4FE1" w:rsidRPr="004B0A2A" w:rsidRDefault="00FD4FE1" w:rsidP="00FD4FE1">
      <w:pPr>
        <w:rPr>
          <w:szCs w:val="20"/>
          <w:lang w:val="sr-Cyrl-RS"/>
        </w:rPr>
      </w:pPr>
    </w:p>
    <w:p w14:paraId="0D7AE3F9" w14:textId="77777777" w:rsidR="00FD4FE1" w:rsidRPr="004B0A2A" w:rsidRDefault="00FD4FE1" w:rsidP="00FD4FE1">
      <w:pPr>
        <w:rPr>
          <w:szCs w:val="20"/>
          <w:lang w:val="sr-Cyrl-RS"/>
        </w:rPr>
      </w:pPr>
      <w:r w:rsidRPr="004B0A2A">
        <w:rPr>
          <w:szCs w:val="20"/>
          <w:lang w:val="sr-Cyrl-RS"/>
        </w:rPr>
        <w:t>Смањење ризика од катастрофа обухвата систем мера и активности утврђених Националном стратегијом из области смањења ризика од катастрофа и управљања ванредним ситуацијама, Националним програмом управљања ризиком од катастрофа, законом којим се прописује обнова након елементарне и друге непогоде, законима и другим актима из ове области, у циљу спречавања нових и смањења постојећих ризика.</w:t>
      </w:r>
    </w:p>
    <w:p w14:paraId="3E889276" w14:textId="77777777" w:rsidR="00FD4FE1" w:rsidRPr="004B0A2A" w:rsidRDefault="00FD4FE1" w:rsidP="00FD4FE1">
      <w:pPr>
        <w:rPr>
          <w:szCs w:val="20"/>
          <w:lang w:val="sr-Cyrl-RS"/>
        </w:rPr>
      </w:pPr>
    </w:p>
    <w:p w14:paraId="18678BE4" w14:textId="71387EC5" w:rsidR="00FD4FE1" w:rsidRPr="004B0A2A" w:rsidRDefault="00FD4FE1" w:rsidP="00FD4FE1">
      <w:pPr>
        <w:rPr>
          <w:szCs w:val="20"/>
          <w:lang w:val="sr-Cyrl-RS"/>
        </w:rPr>
      </w:pPr>
      <w:r w:rsidRPr="004B0A2A">
        <w:rPr>
          <w:szCs w:val="20"/>
          <w:lang w:val="sr-Cyrl-RS"/>
        </w:rPr>
        <w:t xml:space="preserve">Законом о смањењу ризика од катастрофа и управљању ванредним ситуацијама </w:t>
      </w:r>
      <w:r w:rsidR="00521D77" w:rsidRPr="00783E4B">
        <w:rPr>
          <w:szCs w:val="20"/>
          <w:lang w:val="sr-Cyrl-RS"/>
        </w:rPr>
        <w:t>(„</w:t>
      </w:r>
      <w:r w:rsidRPr="004B0A2A">
        <w:rPr>
          <w:szCs w:val="20"/>
          <w:lang w:val="sr-Cyrl-RS"/>
        </w:rPr>
        <w:t>Службени гласник РС</w:t>
      </w:r>
      <w:r w:rsidR="00521D77" w:rsidRPr="00783E4B">
        <w:rPr>
          <w:szCs w:val="20"/>
          <w:lang w:val="sr-Cyrl-RS"/>
        </w:rPr>
        <w:t>“, број</w:t>
      </w:r>
      <w:r w:rsidRPr="004B0A2A">
        <w:rPr>
          <w:szCs w:val="20"/>
          <w:lang w:val="sr-Cyrl-RS"/>
        </w:rPr>
        <w:t xml:space="preserve"> 87/</w:t>
      </w:r>
      <w:r w:rsidRPr="00783E4B">
        <w:rPr>
          <w:szCs w:val="20"/>
          <w:lang w:val="sr-Cyrl-RS"/>
        </w:rPr>
        <w:t>18</w:t>
      </w:r>
      <w:r w:rsidRPr="004B0A2A">
        <w:rPr>
          <w:szCs w:val="20"/>
          <w:lang w:val="sr-Cyrl-RS"/>
        </w:rPr>
        <w:t>) утврђују се конкретне мере и активности у циљу спречавања и ублажавања последица од катастрофа, кроз Процену ризика од катастрофа, План смањења ризика катастрофа и План заштите и спасавања, који се израђују на републичком, покрајинском и локалном нивоу.</w:t>
      </w:r>
    </w:p>
    <w:p w14:paraId="576E6731" w14:textId="77777777" w:rsidR="00FD4FE1" w:rsidRDefault="00FD4FE1" w:rsidP="00FD4FE1">
      <w:pPr>
        <w:rPr>
          <w:szCs w:val="20"/>
          <w:lang w:val="sr-Cyrl-RS"/>
        </w:rPr>
      </w:pPr>
    </w:p>
    <w:p w14:paraId="654BDC7E" w14:textId="77777777" w:rsidR="009D3E69" w:rsidRPr="004B0A2A" w:rsidRDefault="009D3E69" w:rsidP="00FD4FE1">
      <w:pPr>
        <w:rPr>
          <w:szCs w:val="20"/>
          <w:lang w:val="sr-Cyrl-RS"/>
        </w:rPr>
      </w:pPr>
    </w:p>
    <w:p w14:paraId="4179B9F0" w14:textId="77777777" w:rsidR="00FD4FE1" w:rsidRPr="004B0A2A" w:rsidRDefault="00FD4FE1" w:rsidP="00FD4FE1">
      <w:pPr>
        <w:rPr>
          <w:szCs w:val="20"/>
          <w:lang w:val="sr-Cyrl-RS"/>
        </w:rPr>
      </w:pPr>
      <w:r w:rsidRPr="004B0A2A">
        <w:rPr>
          <w:szCs w:val="20"/>
          <w:lang w:val="sr-Cyrl-RS"/>
        </w:rPr>
        <w:t>Проценом ризика од катастрофа идентификују се врста, карактер и порекло појединих ризика од наступања катастрофа, степен угрожености, фактори који их узрокују или увећавају степен могуће опасности, последице које могу наступити по живот и здравље људи, животну средину, материјална и културна добра, обављање јавних служби и привредних делатности.</w:t>
      </w:r>
    </w:p>
    <w:p w14:paraId="75DEFEAE" w14:textId="77777777" w:rsidR="00FD4FE1" w:rsidRPr="004B0A2A" w:rsidRDefault="00FD4FE1" w:rsidP="00FD4FE1">
      <w:pPr>
        <w:rPr>
          <w:szCs w:val="20"/>
          <w:lang w:val="sr-Cyrl-RS"/>
        </w:rPr>
      </w:pPr>
    </w:p>
    <w:p w14:paraId="06DD58E4" w14:textId="77777777" w:rsidR="00FD4FE1" w:rsidRPr="004B0A2A" w:rsidRDefault="00FD4FE1" w:rsidP="00FD4FE1">
      <w:pPr>
        <w:rPr>
          <w:spacing w:val="-4"/>
          <w:szCs w:val="20"/>
          <w:lang w:val="sr-Cyrl-RS"/>
        </w:rPr>
      </w:pPr>
      <w:r w:rsidRPr="004B0A2A">
        <w:rPr>
          <w:spacing w:val="-4"/>
          <w:szCs w:val="20"/>
          <w:lang w:val="sr-Cyrl-RS"/>
        </w:rPr>
        <w:t>Планом смањења ризика од катастрофа утврђују се конкретне превентивне, организационе, техничке, финансијске, нормативне, надзорне, едукативне и друге мере и активности које су надлежни државни органи и други субјекти, на основу процене појединих ризика, дужни да предузму у будућем периоду у циљу смањења ризика од катастрофа и ублажавања њихових последица.</w:t>
      </w:r>
    </w:p>
    <w:p w14:paraId="74A7EA15" w14:textId="77777777" w:rsidR="00FD4FE1" w:rsidRPr="004B0A2A" w:rsidRDefault="00FD4FE1" w:rsidP="00FD4FE1">
      <w:pPr>
        <w:rPr>
          <w:szCs w:val="20"/>
          <w:lang w:val="sr-Cyrl-RS"/>
        </w:rPr>
      </w:pPr>
    </w:p>
    <w:p w14:paraId="68CC1DDD" w14:textId="77777777" w:rsidR="00FD4FE1" w:rsidRDefault="00FD4FE1" w:rsidP="00FD4FE1">
      <w:pPr>
        <w:rPr>
          <w:szCs w:val="20"/>
          <w:lang w:val="sr-Cyrl-RS"/>
        </w:rPr>
      </w:pPr>
      <w:r w:rsidRPr="004B0A2A">
        <w:rPr>
          <w:szCs w:val="20"/>
          <w:lang w:val="sr-Cyrl-RS"/>
        </w:rPr>
        <w:t>Планом заштите и спасавања се планирају мере и активности за спречавање и умањење последица катастрофа, снаге и средства субјеката система смањења ризика од катастрофа и управљања ванредним ситуацијама, њихово организовано и координирано ангажовање и деловање у ванредним ситуацијама у циљу заштите и спасавања људи, материјалних и културних добара и обезбеђења основних услова за живот.</w:t>
      </w:r>
    </w:p>
    <w:p w14:paraId="40416D36" w14:textId="77777777" w:rsidR="009D3E69" w:rsidRPr="004B0A2A" w:rsidRDefault="009D3E69" w:rsidP="00FD4FE1">
      <w:pPr>
        <w:rPr>
          <w:szCs w:val="20"/>
          <w:lang w:val="sr-Cyrl-RS"/>
        </w:rPr>
      </w:pPr>
    </w:p>
    <w:p w14:paraId="6DDE10A7" w14:textId="77777777" w:rsidR="00FD4FE1" w:rsidRPr="004B0A2A" w:rsidRDefault="00FD4FE1" w:rsidP="00FD4FE1">
      <w:pPr>
        <w:rPr>
          <w:szCs w:val="20"/>
          <w:lang w:val="sr-Cyrl-RS"/>
        </w:rPr>
      </w:pPr>
      <w:r w:rsidRPr="004B0A2A">
        <w:rPr>
          <w:szCs w:val="20"/>
          <w:lang w:val="sr-Cyrl-RS"/>
        </w:rPr>
        <w:t>Регистар ризика од катастрофа је интерактивна, електронска, географско-информациона база података за територију Републике Србије коју води Министарство унутрашњих послова у сарадњи са надлежним органима државне управе, другим државним органима и имаоцима јавних овлашћења. Регистар ризика садржи податке од значаја за управљање ризиком као што су: физичко-географске податке о простору захваћеном ризиком, податке о ранијим катастрофама и њиховим последицама, опис и карактеристике опасности, податке о броју, структури и изложености и рањивости становништва које може бити погођено наступањем катастрофе, као и  податке о стамбеним, инфраструктурним и другим објектима и њиховој изложености и рањивости.</w:t>
      </w:r>
    </w:p>
    <w:p w14:paraId="1F643897" w14:textId="77777777" w:rsidR="00521D77" w:rsidRPr="00783E4B" w:rsidRDefault="00521D77" w:rsidP="00FD4FE1">
      <w:pPr>
        <w:rPr>
          <w:szCs w:val="20"/>
          <w:lang w:val="sr-Cyrl-RS"/>
        </w:rPr>
      </w:pPr>
    </w:p>
    <w:p w14:paraId="255848CF" w14:textId="77777777" w:rsidR="00DC307E" w:rsidRPr="004B0A2A" w:rsidRDefault="00DC307E" w:rsidP="00DC307E">
      <w:pPr>
        <w:rPr>
          <w:szCs w:val="20"/>
          <w:lang w:val="sr-Cyrl-RS"/>
        </w:rPr>
      </w:pPr>
      <w:r w:rsidRPr="004B0A2A">
        <w:rPr>
          <w:szCs w:val="20"/>
          <w:lang w:val="sr-Cyrl-RS"/>
        </w:rPr>
        <w:t xml:space="preserve">Подручје АП Војводине може бити угрожено од: земљотреса, поплава, одроњавања и клизања земљишта, екстремно високих температура, олујних непогода, града, атмосферског пражњења, снежног наноса, ветра, суше, пожара. </w:t>
      </w:r>
    </w:p>
    <w:p w14:paraId="46EDE1B9" w14:textId="77777777" w:rsidR="00DC307E" w:rsidRPr="004B0A2A" w:rsidRDefault="00DC307E" w:rsidP="00DC307E">
      <w:pPr>
        <w:rPr>
          <w:szCs w:val="20"/>
          <w:lang w:val="sr-Cyrl-RS"/>
        </w:rPr>
      </w:pPr>
    </w:p>
    <w:p w14:paraId="2EF95CB6" w14:textId="77777777" w:rsidR="00DC307E" w:rsidRPr="004B0A2A" w:rsidRDefault="00DC307E" w:rsidP="00DC307E">
      <w:pPr>
        <w:rPr>
          <w:szCs w:val="20"/>
          <w:lang w:val="sr-Cyrl-RS"/>
        </w:rPr>
      </w:pPr>
      <w:r w:rsidRPr="004B0A2A">
        <w:rPr>
          <w:szCs w:val="20"/>
          <w:lang w:val="sr-Cyrl-RS"/>
        </w:rPr>
        <w:t>Угроженост простора сеизмичком активношћу је битан чинилац при планирању простора и намене коришћења земљишта, као и при одређивању степена концентрације физичких структура и инфраструктурних објеката. Интензитет земљотреса приказан је на карти сеизмичког хазарда за повратни период од 475 година, коју израђује Републички сеизмолошки завод. Сеизмички хазард је специфичан за локацију, то јест, он је различит на свакој појединачној локацији, а у зависности од локације терена и својстава тла на самој локацији. Карте сеизмичког хазарда су основна подлога за инжењере, урбанисте и друге стручњаке за активности смањења, односно управљање сеизмички ризиком.</w:t>
      </w:r>
    </w:p>
    <w:p w14:paraId="2F66782D" w14:textId="77777777" w:rsidR="00DC307E" w:rsidRPr="004B0A2A" w:rsidRDefault="00DC307E" w:rsidP="00DC307E">
      <w:pPr>
        <w:rPr>
          <w:szCs w:val="20"/>
          <w:lang w:val="sr-Cyrl-RS"/>
        </w:rPr>
      </w:pPr>
    </w:p>
    <w:p w14:paraId="091D29D2" w14:textId="77777777" w:rsidR="00DC307E" w:rsidRPr="004B0A2A" w:rsidRDefault="00DC307E" w:rsidP="00DC307E">
      <w:pPr>
        <w:rPr>
          <w:szCs w:val="20"/>
          <w:lang w:val="sr-Cyrl-RS"/>
        </w:rPr>
      </w:pPr>
      <w:r w:rsidRPr="004B0A2A">
        <w:rPr>
          <w:szCs w:val="20"/>
          <w:lang w:val="sr-Cyrl-RS"/>
        </w:rPr>
        <w:t xml:space="preserve">Највећи део становништва АП Војводине (око 83,3%) се налази у VI и VII зони као и у прелазним зонама VI-VII и VII-VIII степен сеизмичког интензитета према Европској макросеизмичкој скали (ЕМС-98). Крајњи источни делови Баната налазе се у зонама VIII, VIII-IX и IX степени са ризиком од најштетнијих земљотереса. </w:t>
      </w:r>
    </w:p>
    <w:p w14:paraId="3EDA1E1A" w14:textId="77777777" w:rsidR="00DC307E" w:rsidRPr="004B0A2A" w:rsidRDefault="00DC307E" w:rsidP="00DC307E">
      <w:pPr>
        <w:rPr>
          <w:szCs w:val="20"/>
          <w:lang w:val="sr-Cyrl-RS"/>
        </w:rPr>
      </w:pPr>
    </w:p>
    <w:p w14:paraId="351A11CA" w14:textId="77777777" w:rsidR="009E48D6" w:rsidRPr="00783E4B" w:rsidRDefault="00DC307E" w:rsidP="00FD4FE1">
      <w:pPr>
        <w:rPr>
          <w:szCs w:val="20"/>
          <w:lang w:val="sr-Cyrl-RS"/>
        </w:rPr>
      </w:pPr>
      <w:r w:rsidRPr="004B0A2A">
        <w:rPr>
          <w:szCs w:val="20"/>
          <w:lang w:val="sr-Cyrl-RS"/>
        </w:rPr>
        <w:t>У односу на структуру тј. тип објекта, дефинисане су класе повредивости, односно очекиване деформације и оштећења на објектима.</w:t>
      </w:r>
    </w:p>
    <w:p w14:paraId="1FA9D46F" w14:textId="4429390A" w:rsidR="00521D77" w:rsidRPr="00783E4B" w:rsidRDefault="00DC307E" w:rsidP="00FD4FE1">
      <w:pPr>
        <w:rPr>
          <w:szCs w:val="20"/>
          <w:lang w:val="sr-Cyrl-RS"/>
        </w:rPr>
      </w:pPr>
      <w:r w:rsidRPr="00783E4B">
        <w:rPr>
          <w:szCs w:val="20"/>
          <w:lang w:val="sr-Cyrl-RS"/>
        </w:rPr>
        <w:t xml:space="preserve"> </w:t>
      </w:r>
    </w:p>
    <w:p w14:paraId="7B31BFCA" w14:textId="51475F45" w:rsidR="00FD4FE1" w:rsidRPr="004B0A2A" w:rsidRDefault="00DC307E" w:rsidP="00FD4FE1">
      <w:pPr>
        <w:rPr>
          <w:szCs w:val="20"/>
          <w:lang w:val="sr-Cyrl-RS"/>
        </w:rPr>
      </w:pPr>
      <w:r w:rsidRPr="004B0A2A">
        <w:rPr>
          <w:szCs w:val="20"/>
          <w:lang w:val="sr-Cyrl-RS"/>
        </w:rPr>
        <w:t>Тако би се у смислу интензитета и очекиваних последица на подручју за VI степен сеизмичког интензитета манифестовао „врло јак земљотрес“, за VII степен „силан земљотрес“, за VIII степен „штетан земљотрес“, а за IX степен „разоран земљотрес“. Мере заштите од земљотреса подразумевају правилан избор локације за градњу објеката, примену одговарајућег грађевинског материјала, начин изградње, спратност објеката и др., као и строго поштовање и примену важећих грађевинско-техничких прописа за изградњу објеката на сеизмичком подручју. При пројектовању и утврђивању врсте материјала за изградњу или реконструкцију објеката обавезно је уважити могуће ефекте за наведен степен сеизмичког интензитета,</w:t>
      </w:r>
      <w:r w:rsidR="00324156" w:rsidRPr="00783E4B">
        <w:rPr>
          <w:lang w:val="sr-Cyrl-RS"/>
        </w:rPr>
        <w:t xml:space="preserve"> </w:t>
      </w:r>
      <w:r w:rsidR="00324156" w:rsidRPr="004B0A2A">
        <w:rPr>
          <w:szCs w:val="20"/>
          <w:lang w:val="sr-Cyrl-RS"/>
        </w:rPr>
        <w:t>како би се максимално предупредила могућа оштећења објеката под сеизмичким дејством.</w:t>
      </w:r>
    </w:p>
    <w:p w14:paraId="37DF292E" w14:textId="77777777" w:rsidR="00324156" w:rsidRPr="004B0A2A" w:rsidRDefault="00324156" w:rsidP="00DC307E">
      <w:pPr>
        <w:rPr>
          <w:szCs w:val="20"/>
          <w:lang w:val="sr-Cyrl-RS"/>
        </w:rPr>
      </w:pPr>
    </w:p>
    <w:p w14:paraId="3E97A297" w14:textId="77777777" w:rsidR="00FD4FE1" w:rsidRPr="004B0A2A" w:rsidRDefault="00FD4FE1" w:rsidP="00FD4FE1">
      <w:pPr>
        <w:rPr>
          <w:szCs w:val="20"/>
          <w:lang w:val="sr-Cyrl-RS"/>
        </w:rPr>
      </w:pPr>
      <w:r w:rsidRPr="004B0A2A">
        <w:rPr>
          <w:szCs w:val="20"/>
          <w:lang w:val="sr-Cyrl-RS"/>
        </w:rPr>
        <w:t>Посматрано по регионалној подели НСТЈ 3, поплавама су највише угрожена Средњобанатска и Јужнобачка област, а затим следи Јужнобанатска област. Према одредбама Закона о водама, одбрана од поплава је подељена према категоризацији водотокова на две категорије. Јавна водопривредна предузећа организују одбрану на водама првог реда које су претежно велики водотокови са изграђеним заштитним системима и организацијом одбране. Одбрана од поплава на водама другог реда, које су углавном бујичног карактера, у потпуности је препуштена општинама.</w:t>
      </w:r>
    </w:p>
    <w:p w14:paraId="5A455E95" w14:textId="77777777" w:rsidR="00FD4FE1" w:rsidRPr="004B0A2A" w:rsidRDefault="00FD4FE1" w:rsidP="00FD4FE1">
      <w:pPr>
        <w:rPr>
          <w:szCs w:val="20"/>
          <w:lang w:val="sr-Cyrl-RS"/>
        </w:rPr>
      </w:pPr>
    </w:p>
    <w:p w14:paraId="324A7144" w14:textId="77777777" w:rsidR="00FD4FE1" w:rsidRPr="004B0A2A" w:rsidRDefault="00FD4FE1" w:rsidP="00FD4FE1">
      <w:pPr>
        <w:rPr>
          <w:szCs w:val="20"/>
          <w:lang w:val="sr-Cyrl-RS"/>
        </w:rPr>
      </w:pPr>
      <w:r w:rsidRPr="004B0A2A">
        <w:rPr>
          <w:szCs w:val="20"/>
          <w:lang w:val="sr-Cyrl-RS"/>
        </w:rPr>
        <w:t xml:space="preserve">Управљање ризицима од штетног дејства вода обухвата израду прелиминарне процене ризика од поплава, израду и спровођење планова управљања ризицима од поплава, општег и оперативног плана за одбрану од поплава, спровођење редовне и ванредне одбране од поплава и заштиту од ерозије и бујица. </w:t>
      </w:r>
    </w:p>
    <w:p w14:paraId="6CE81032" w14:textId="77777777" w:rsidR="00FD4FE1" w:rsidRPr="004B0A2A" w:rsidRDefault="00FD4FE1" w:rsidP="00FD4FE1">
      <w:pPr>
        <w:rPr>
          <w:szCs w:val="20"/>
          <w:lang w:val="sr-Cyrl-RS"/>
        </w:rPr>
      </w:pPr>
    </w:p>
    <w:p w14:paraId="1DC24DD8" w14:textId="77777777" w:rsidR="00FD4FE1" w:rsidRPr="004B0A2A" w:rsidRDefault="00FD4FE1" w:rsidP="00FD4FE1">
      <w:pPr>
        <w:rPr>
          <w:szCs w:val="20"/>
          <w:lang w:val="sr-Cyrl-RS"/>
        </w:rPr>
      </w:pPr>
      <w:r w:rsidRPr="004B0A2A">
        <w:rPr>
          <w:szCs w:val="20"/>
          <w:lang w:val="sr-Cyrl-RS"/>
        </w:rPr>
        <w:t>Јавно водопривредно предузеће у складу са Законом о водама</w:t>
      </w:r>
      <w:r w:rsidRPr="00783E4B">
        <w:rPr>
          <w:lang w:val="sr-Cyrl-RS"/>
        </w:rPr>
        <w:t xml:space="preserve"> </w:t>
      </w:r>
      <w:r w:rsidRPr="004B0A2A">
        <w:rPr>
          <w:szCs w:val="20"/>
          <w:lang w:val="sr-Cyrl-RS"/>
        </w:rPr>
        <w:t>израђује карту угрожености и карту ризика од поплава за поплавна подручја на којима постоје или се могу јавити значајни ризици од поплава. На основу ових карата израђује се План управљања ризицима од поплава, чиме се обезбеђује смањење ризика и могућих штетних последица на здравље људи, природне вредности, створена добра и животну средину. Границе поплавних подручја уносе се у просторне и урбанистичке планове.</w:t>
      </w:r>
    </w:p>
    <w:p w14:paraId="42311EBA" w14:textId="77777777" w:rsidR="00FD4FE1" w:rsidRPr="004B0A2A" w:rsidRDefault="00FD4FE1" w:rsidP="00FD4FE1">
      <w:pPr>
        <w:rPr>
          <w:szCs w:val="20"/>
          <w:lang w:val="sr-Cyrl-RS"/>
        </w:rPr>
      </w:pPr>
    </w:p>
    <w:p w14:paraId="71749571" w14:textId="77777777" w:rsidR="00FD4FE1" w:rsidRDefault="00FD4FE1" w:rsidP="00FD4FE1">
      <w:pPr>
        <w:rPr>
          <w:szCs w:val="20"/>
          <w:lang w:val="sr-Cyrl-RS"/>
        </w:rPr>
      </w:pPr>
      <w:r w:rsidRPr="004B0A2A">
        <w:rPr>
          <w:szCs w:val="20"/>
          <w:lang w:val="sr-Cyrl-RS"/>
        </w:rPr>
        <w:t xml:space="preserve">Републички хидрометеоролошки завод издаје обавештења, најаве и упозорења о метеоролошким и хидролошким елементарним непогодама и катастрофама, али и израђује и периодично новелира карте угрожености и карте ризика од метеоролошких елементарних непогода и учествује у изради карата угрожености од поплава на основу прописане методологије и у оквиру свог делокруга израђује процену угрожености Републике Србије. </w:t>
      </w:r>
    </w:p>
    <w:p w14:paraId="44548FFF" w14:textId="77777777" w:rsidR="009D3E69" w:rsidRPr="004B0A2A" w:rsidRDefault="009D3E69" w:rsidP="00FD4FE1">
      <w:pPr>
        <w:rPr>
          <w:szCs w:val="20"/>
          <w:lang w:val="sr-Cyrl-RS"/>
        </w:rPr>
      </w:pPr>
    </w:p>
    <w:p w14:paraId="35D837EF" w14:textId="77777777" w:rsidR="00FD4FE1" w:rsidRPr="004B0A2A" w:rsidRDefault="00FD4FE1" w:rsidP="00FD4FE1">
      <w:pPr>
        <w:rPr>
          <w:szCs w:val="20"/>
          <w:lang w:val="sr-Cyrl-RS"/>
        </w:rPr>
      </w:pPr>
      <w:r w:rsidRPr="004B0A2A">
        <w:rPr>
          <w:szCs w:val="20"/>
          <w:lang w:val="sr-Cyrl-RS"/>
        </w:rPr>
        <w:t>АП Војводина је најзначајнији ратарски регион Србије, а појава града током летњих месеци наноси велике штете пољопривредним културама</w:t>
      </w:r>
      <w:r w:rsidRPr="00783E4B">
        <w:rPr>
          <w:lang w:val="sr-Cyrl-RS"/>
        </w:rPr>
        <w:t xml:space="preserve"> </w:t>
      </w:r>
      <w:r w:rsidRPr="004B0A2A">
        <w:rPr>
          <w:szCs w:val="20"/>
          <w:lang w:val="sr-Cyrl-RS"/>
        </w:rPr>
        <w:t>које су у том периоду и најосетљивије. Заштита од града се обезбеђује лансирним (противградним) станицама са којих се током сезоне одбране од града испаљују противградне ракете. Законом о одбрани од града уведена је заштитна зона око лансирних станица (500 m) у којој је ограничена изградња нових и реконструкција постојећих објеката, као и извођење радова који могу нарушити испаљивање противградних ракета на градоносне облаке. У оквиру обухвата Плана налази се 448 лансирних станица.</w:t>
      </w:r>
    </w:p>
    <w:p w14:paraId="42E6958E" w14:textId="77777777" w:rsidR="00FD4FE1" w:rsidRPr="004B0A2A" w:rsidRDefault="00FD4FE1" w:rsidP="00FD4FE1">
      <w:pPr>
        <w:rPr>
          <w:szCs w:val="20"/>
          <w:lang w:val="sr-Cyrl-RS"/>
        </w:rPr>
      </w:pPr>
    </w:p>
    <w:p w14:paraId="2304383D" w14:textId="77777777" w:rsidR="00FD4FE1" w:rsidRDefault="00FD4FE1" w:rsidP="00FD4FE1">
      <w:pPr>
        <w:rPr>
          <w:szCs w:val="20"/>
          <w:lang w:val="sr-Cyrl-RS"/>
        </w:rPr>
      </w:pPr>
      <w:r w:rsidRPr="004B0A2A">
        <w:rPr>
          <w:szCs w:val="20"/>
          <w:lang w:val="sr-Cyrl-RS"/>
        </w:rPr>
        <w:t>Климатске промене, које су глобалних размера, евидентно утичу на манифестацију одређених елементарних непогода са све учесталијим појавама и израженијим последицама (олује, град, поплаве, суше,</w:t>
      </w:r>
      <w:r w:rsidRPr="00783E4B">
        <w:rPr>
          <w:lang w:val="sr-Cyrl-RS"/>
        </w:rPr>
        <w:t xml:space="preserve"> </w:t>
      </w:r>
      <w:r w:rsidRPr="004B0A2A">
        <w:rPr>
          <w:szCs w:val="20"/>
          <w:lang w:val="sr-Cyrl-RS"/>
        </w:rPr>
        <w:t>топлотни таласи и др).</w:t>
      </w:r>
      <w:r w:rsidRPr="00783E4B">
        <w:rPr>
          <w:lang w:val="sr-Cyrl-RS"/>
        </w:rPr>
        <w:t xml:space="preserve"> </w:t>
      </w:r>
      <w:r w:rsidRPr="004B0A2A">
        <w:rPr>
          <w:szCs w:val="20"/>
          <w:lang w:val="sr-Cyrl-RS"/>
        </w:rPr>
        <w:t xml:space="preserve">Прилагођавање на климатске промене са аспекта планирања и изградње стамбених и јавних објеката, јавних простора и пратеће инфраструктуре у урбаним срединама подразумева интегративно, адаптабилно и флексибилно урбанистичко планирање и архитектонско пројектовање које у обзир узима климатске промене и екстремне временске појаве. </w:t>
      </w:r>
    </w:p>
    <w:p w14:paraId="68947986" w14:textId="77777777" w:rsidR="004B0A2A" w:rsidRPr="004B0A2A" w:rsidRDefault="004B0A2A" w:rsidP="00FD4FE1">
      <w:pPr>
        <w:rPr>
          <w:szCs w:val="20"/>
          <w:lang w:val="sr-Cyrl-RS"/>
        </w:rPr>
      </w:pPr>
    </w:p>
    <w:p w14:paraId="1421EC54" w14:textId="77777777" w:rsidR="00FD4FE1" w:rsidRPr="00783E4B" w:rsidRDefault="00FD4FE1" w:rsidP="00FD4FE1">
      <w:pPr>
        <w:rPr>
          <w:lang w:val="sr-Cyrl-RS"/>
        </w:rPr>
      </w:pPr>
      <w:r w:rsidRPr="00783E4B">
        <w:rPr>
          <w:lang w:val="sr-Cyrl-RS"/>
        </w:rPr>
        <w:t>У изради просторних и урбанистичких планова примењиваће се следећи општи принципи:</w:t>
      </w:r>
    </w:p>
    <w:p w14:paraId="7474143A" w14:textId="77777777" w:rsidR="00FD4FE1" w:rsidRPr="00783E4B" w:rsidRDefault="00FD4FE1" w:rsidP="00430F3D">
      <w:pPr>
        <w:numPr>
          <w:ilvl w:val="0"/>
          <w:numId w:val="145"/>
        </w:numPr>
        <w:ind w:left="284" w:hanging="284"/>
        <w:rPr>
          <w:lang w:val="sr-Cyrl-RS"/>
        </w:rPr>
      </w:pPr>
      <w:r w:rsidRPr="00783E4B">
        <w:rPr>
          <w:lang w:val="sr-Cyrl-RS"/>
        </w:rPr>
        <w:t>превенција уместо реаговања;</w:t>
      </w:r>
    </w:p>
    <w:p w14:paraId="2438DA60" w14:textId="77777777" w:rsidR="00FD4FE1" w:rsidRPr="00783E4B" w:rsidRDefault="00FD4FE1" w:rsidP="00430F3D">
      <w:pPr>
        <w:numPr>
          <w:ilvl w:val="0"/>
          <w:numId w:val="145"/>
        </w:numPr>
        <w:ind w:left="284" w:hanging="284"/>
        <w:rPr>
          <w:lang w:val="sr-Cyrl-RS"/>
        </w:rPr>
      </w:pPr>
      <w:r w:rsidRPr="00783E4B">
        <w:rPr>
          <w:lang w:val="sr-Cyrl-RS"/>
        </w:rPr>
        <w:t>суживот са елементарним непогодома уместо супротстављања;</w:t>
      </w:r>
    </w:p>
    <w:p w14:paraId="341E5E88" w14:textId="77777777" w:rsidR="00FD4FE1" w:rsidRPr="00783E4B" w:rsidRDefault="00FD4FE1" w:rsidP="00430F3D">
      <w:pPr>
        <w:numPr>
          <w:ilvl w:val="0"/>
          <w:numId w:val="145"/>
        </w:numPr>
        <w:ind w:left="284" w:hanging="284"/>
        <w:rPr>
          <w:lang w:val="sr-Cyrl-RS"/>
        </w:rPr>
      </w:pPr>
      <w:r w:rsidRPr="00783E4B">
        <w:rPr>
          <w:lang w:val="sr-Cyrl-RS"/>
        </w:rPr>
        <w:t>избор оптималних намена земљишта и активности уместо сталне одбране, градње објеката и техничких мера;</w:t>
      </w:r>
    </w:p>
    <w:p w14:paraId="0C1D5017" w14:textId="77777777" w:rsidR="00FD4FE1" w:rsidRPr="00783E4B" w:rsidRDefault="00FD4FE1" w:rsidP="00430F3D">
      <w:pPr>
        <w:numPr>
          <w:ilvl w:val="0"/>
          <w:numId w:val="145"/>
        </w:numPr>
        <w:ind w:left="284" w:hanging="284"/>
        <w:rPr>
          <w:lang w:val="sr-Cyrl-RS"/>
        </w:rPr>
      </w:pPr>
      <w:r w:rsidRPr="00783E4B">
        <w:rPr>
          <w:lang w:val="sr-Cyrl-RS"/>
        </w:rPr>
        <w:t>укључивање свих субјеката заједнице у превентивне радње;</w:t>
      </w:r>
    </w:p>
    <w:p w14:paraId="5B963D2C" w14:textId="77777777" w:rsidR="00FD4FE1" w:rsidRPr="00783E4B" w:rsidRDefault="00FD4FE1" w:rsidP="00430F3D">
      <w:pPr>
        <w:numPr>
          <w:ilvl w:val="0"/>
          <w:numId w:val="145"/>
        </w:numPr>
        <w:ind w:left="284" w:hanging="284"/>
        <w:rPr>
          <w:lang w:val="sr-Cyrl-RS"/>
        </w:rPr>
      </w:pPr>
      <w:r w:rsidRPr="00783E4B">
        <w:rPr>
          <w:lang w:val="sr-Cyrl-RS"/>
        </w:rPr>
        <w:t>интеграција просторних података кроз информационе системе;</w:t>
      </w:r>
    </w:p>
    <w:p w14:paraId="2DB5B161" w14:textId="77777777" w:rsidR="00FD4FE1" w:rsidRPr="00783E4B" w:rsidRDefault="00FD4FE1" w:rsidP="00430F3D">
      <w:pPr>
        <w:numPr>
          <w:ilvl w:val="0"/>
          <w:numId w:val="145"/>
        </w:numPr>
        <w:ind w:left="284" w:hanging="284"/>
        <w:rPr>
          <w:lang w:val="sr-Cyrl-RS"/>
        </w:rPr>
      </w:pPr>
      <w:r w:rsidRPr="00783E4B">
        <w:rPr>
          <w:lang w:val="sr-Cyrl-RS"/>
        </w:rPr>
        <w:t>константно информисање и едукација становништва;</w:t>
      </w:r>
    </w:p>
    <w:p w14:paraId="2E629B66" w14:textId="77777777" w:rsidR="00FD4FE1" w:rsidRPr="00783E4B" w:rsidRDefault="00FD4FE1" w:rsidP="00430F3D">
      <w:pPr>
        <w:numPr>
          <w:ilvl w:val="0"/>
          <w:numId w:val="145"/>
        </w:numPr>
        <w:ind w:left="284" w:hanging="284"/>
        <w:rPr>
          <w:lang w:val="sr-Cyrl-RS"/>
        </w:rPr>
      </w:pPr>
      <w:r w:rsidRPr="00783E4B">
        <w:rPr>
          <w:lang w:val="sr-Cyrl-RS"/>
        </w:rPr>
        <w:t>планирање више комплементарних намена које могу имати заштитну улогу у потенцијалним ванредним ситуацијама: уређење рекреативних зона дуж водотока, више јавних отворених простора, развој алтернативних саобраћајних комуникација и сл.</w:t>
      </w:r>
    </w:p>
    <w:p w14:paraId="17F064A2" w14:textId="77777777" w:rsidR="00FD4FE1" w:rsidRPr="004B0A2A" w:rsidRDefault="00FD4FE1" w:rsidP="00FD4FE1">
      <w:pPr>
        <w:rPr>
          <w:szCs w:val="20"/>
          <w:lang w:val="sr-Cyrl-RS"/>
        </w:rPr>
      </w:pPr>
    </w:p>
    <w:p w14:paraId="21027B78" w14:textId="77777777" w:rsidR="009444CF" w:rsidRPr="004B0A2A" w:rsidRDefault="009444CF" w:rsidP="009444CF">
      <w:pPr>
        <w:rPr>
          <w:szCs w:val="20"/>
          <w:lang w:val="sr-Cyrl-RS"/>
        </w:rPr>
      </w:pPr>
      <w:r w:rsidRPr="004B0A2A">
        <w:rPr>
          <w:szCs w:val="20"/>
          <w:lang w:val="sr-Cyrl-RS"/>
        </w:rPr>
        <w:t xml:space="preserve">Узроци избијања пожара (на отвореном и затвореном простору) могу настати услед људске непажње, атмосферског пражњења (муња, гром), топлотног деловања сунца, експлозије и техничких разлога. У погледу мера заштите од пожара, у фази пројектовања и изградње објеката са свим припадајућим инсталацијама, опремом и уређајима, потребно је применити мере заштите од пожара утврђене важећим законима, техничким прописима, стандардима и другим актима којима је уређена област заштите од пожара. </w:t>
      </w:r>
    </w:p>
    <w:p w14:paraId="774780AF" w14:textId="77777777" w:rsidR="009444CF" w:rsidRPr="004B0A2A" w:rsidRDefault="009444CF" w:rsidP="009444CF">
      <w:pPr>
        <w:rPr>
          <w:szCs w:val="20"/>
          <w:lang w:val="sr-Cyrl-RS"/>
        </w:rPr>
      </w:pPr>
    </w:p>
    <w:p w14:paraId="0D20AE77" w14:textId="77777777" w:rsidR="009444CF" w:rsidRPr="004B0A2A" w:rsidRDefault="009444CF" w:rsidP="009444CF">
      <w:pPr>
        <w:rPr>
          <w:szCs w:val="20"/>
          <w:lang w:val="sr-Cyrl-RS"/>
        </w:rPr>
      </w:pPr>
      <w:r w:rsidRPr="004B0A2A">
        <w:rPr>
          <w:szCs w:val="20"/>
          <w:lang w:val="sr-Cyrl-RS"/>
        </w:rPr>
        <w:t xml:space="preserve">Мере заштите од пожара обухватају урбанистичке и грађевинско-техничке мере заштите и обезбеђује се: </w:t>
      </w:r>
    </w:p>
    <w:p w14:paraId="39D1CC7E" w14:textId="013C0E49" w:rsidR="009444CF" w:rsidRPr="004B0A2A" w:rsidRDefault="009444CF" w:rsidP="005B6FB0">
      <w:pPr>
        <w:ind w:left="284" w:hanging="284"/>
        <w:rPr>
          <w:szCs w:val="20"/>
          <w:lang w:val="sr-Cyrl-RS"/>
        </w:rPr>
      </w:pPr>
      <w:r w:rsidRPr="004B0A2A">
        <w:rPr>
          <w:szCs w:val="20"/>
          <w:lang w:val="sr-Cyrl-RS"/>
        </w:rPr>
        <w:t xml:space="preserve">- </w:t>
      </w:r>
      <w:r w:rsidR="005B6FB0" w:rsidRPr="004B0A2A">
        <w:rPr>
          <w:szCs w:val="20"/>
          <w:lang w:val="sr-Cyrl-RS"/>
        </w:rPr>
        <w:tab/>
      </w:r>
      <w:r w:rsidRPr="004B0A2A">
        <w:rPr>
          <w:szCs w:val="20"/>
          <w:lang w:val="sr-Cyrl-RS"/>
        </w:rPr>
        <w:t>поштовањем задатих регулационих и грађевинских линија,</w:t>
      </w:r>
    </w:p>
    <w:p w14:paraId="409EDFA1" w14:textId="77777777" w:rsidR="009444CF" w:rsidRPr="004B0A2A" w:rsidRDefault="009444CF" w:rsidP="005B6FB0">
      <w:pPr>
        <w:ind w:left="284" w:hanging="284"/>
        <w:rPr>
          <w:szCs w:val="20"/>
          <w:lang w:val="sr-Cyrl-RS"/>
        </w:rPr>
      </w:pPr>
      <w:r w:rsidRPr="004B0A2A">
        <w:rPr>
          <w:szCs w:val="20"/>
          <w:lang w:val="sr-Cyrl-RS"/>
        </w:rPr>
        <w:t xml:space="preserve">- дефинисањем изворишта за снабдевање водом и обезбеђивањем капацитета насељске водоводне мреже, односно довољне количине воде за ефикасно гашење пожара; </w:t>
      </w:r>
    </w:p>
    <w:p w14:paraId="29F605DF" w14:textId="515F89E7" w:rsidR="009444CF" w:rsidRPr="004B0A2A" w:rsidRDefault="009444CF" w:rsidP="005B6FB0">
      <w:pPr>
        <w:ind w:left="284" w:hanging="284"/>
        <w:rPr>
          <w:szCs w:val="20"/>
          <w:lang w:val="sr-Cyrl-RS"/>
        </w:rPr>
      </w:pPr>
      <w:r w:rsidRPr="004B0A2A">
        <w:rPr>
          <w:szCs w:val="20"/>
          <w:lang w:val="sr-Cyrl-RS"/>
        </w:rPr>
        <w:t xml:space="preserve">- </w:t>
      </w:r>
      <w:r w:rsidR="005B6FB0" w:rsidRPr="004B0A2A">
        <w:rPr>
          <w:szCs w:val="20"/>
          <w:lang w:val="sr-Cyrl-RS"/>
        </w:rPr>
        <w:tab/>
      </w:r>
      <w:r w:rsidRPr="004B0A2A">
        <w:rPr>
          <w:szCs w:val="20"/>
          <w:lang w:val="sr-Cyrl-RS"/>
        </w:rPr>
        <w:t>градњом саобраћајница према датим правилима (потребне минималне ширине, минимални радијуси кривина и сл.);</w:t>
      </w:r>
    </w:p>
    <w:p w14:paraId="5E4C0271" w14:textId="02085E17" w:rsidR="009444CF" w:rsidRPr="004B0A2A" w:rsidRDefault="009444CF" w:rsidP="005B6FB0">
      <w:pPr>
        <w:ind w:left="284" w:hanging="284"/>
        <w:rPr>
          <w:szCs w:val="20"/>
          <w:lang w:val="sr-Cyrl-RS"/>
        </w:rPr>
      </w:pPr>
      <w:r w:rsidRPr="004B0A2A">
        <w:rPr>
          <w:szCs w:val="20"/>
          <w:lang w:val="sr-Cyrl-RS"/>
        </w:rPr>
        <w:t xml:space="preserve">- </w:t>
      </w:r>
      <w:r w:rsidR="005B6FB0" w:rsidRPr="004B0A2A">
        <w:rPr>
          <w:szCs w:val="20"/>
          <w:lang w:val="sr-Cyrl-RS"/>
        </w:rPr>
        <w:tab/>
      </w:r>
      <w:r w:rsidRPr="004B0A2A">
        <w:rPr>
          <w:szCs w:val="20"/>
          <w:lang w:val="sr-Cyrl-RS"/>
        </w:rPr>
        <w:t>обезбеђивањем услова за рад ватрогасне службе (приступних путева и пролаза за ватрогасна возила);</w:t>
      </w:r>
    </w:p>
    <w:p w14:paraId="25069F5D" w14:textId="2CB7C088" w:rsidR="009444CF" w:rsidRPr="004B0A2A" w:rsidRDefault="009444CF" w:rsidP="005B6FB0">
      <w:pPr>
        <w:ind w:left="284" w:hanging="284"/>
        <w:rPr>
          <w:szCs w:val="20"/>
          <w:lang w:val="sr-Cyrl-RS"/>
        </w:rPr>
      </w:pPr>
      <w:r w:rsidRPr="004B0A2A">
        <w:rPr>
          <w:szCs w:val="20"/>
          <w:lang w:val="sr-Cyrl-RS"/>
        </w:rPr>
        <w:t xml:space="preserve">- </w:t>
      </w:r>
      <w:r w:rsidR="005B6FB0" w:rsidRPr="004B0A2A">
        <w:rPr>
          <w:szCs w:val="20"/>
          <w:lang w:val="sr-Cyrl-RS"/>
        </w:rPr>
        <w:tab/>
      </w:r>
      <w:r w:rsidRPr="004B0A2A">
        <w:rPr>
          <w:szCs w:val="20"/>
          <w:lang w:val="sr-Cyrl-RS"/>
        </w:rPr>
        <w:t>евакуацијом и спасавањем људи.</w:t>
      </w:r>
    </w:p>
    <w:p w14:paraId="31D6B7B9" w14:textId="77777777" w:rsidR="009444CF" w:rsidRPr="004B0A2A" w:rsidRDefault="009444CF" w:rsidP="00FD4FE1">
      <w:pPr>
        <w:rPr>
          <w:szCs w:val="20"/>
          <w:lang w:val="sr-Cyrl-RS"/>
        </w:rPr>
      </w:pPr>
    </w:p>
    <w:p w14:paraId="48630443" w14:textId="7CCA591C" w:rsidR="00D17748" w:rsidRPr="004B0A2A" w:rsidRDefault="00FD4FE1" w:rsidP="00872209">
      <w:pPr>
        <w:rPr>
          <w:lang w:val="sr-Cyrl-RS"/>
        </w:rPr>
      </w:pPr>
      <w:r w:rsidRPr="004B0A2A">
        <w:rPr>
          <w:szCs w:val="20"/>
          <w:lang w:val="sr-Cyrl-RS"/>
        </w:rPr>
        <w:t>Успостављање јединственог информационог система за сакупљање података, анализу и рану најаву, израда катастра угрожености простора од природних непогода у функцији просторног планирања, институционализовање система заштите од природних непогода и технолошких удеса тј. система за управљање ризицима, као и израда и имплементација просторне и урбанистичке документације допринеће смањењу могућности манифестовања појава, планирању адекватних мера заштите и правовременом реаговању у случају природних непогода и технолошких удеса, као и ублажавању потенцијалних последица.</w:t>
      </w:r>
      <w:r w:rsidR="00FE7428" w:rsidRPr="004B0A2A">
        <w:rPr>
          <w:szCs w:val="20"/>
          <w:lang w:val="sr-Cyrl-RS"/>
        </w:rPr>
        <w:t xml:space="preserve"> </w:t>
      </w:r>
    </w:p>
    <w:p w14:paraId="02933F06" w14:textId="77777777" w:rsidR="00872209" w:rsidRPr="004B0A2A" w:rsidRDefault="00872209" w:rsidP="00872209">
      <w:pPr>
        <w:rPr>
          <w:lang w:val="sr-Cyrl-RS"/>
        </w:rPr>
      </w:pPr>
    </w:p>
    <w:p w14:paraId="19ED40F0" w14:textId="78F691D2" w:rsidR="00381D49" w:rsidRPr="00783E4B" w:rsidRDefault="00381D49" w:rsidP="00872209">
      <w:pPr>
        <w:rPr>
          <w:b/>
          <w:lang w:val="sr-Cyrl-RS"/>
        </w:rPr>
      </w:pPr>
      <w:r w:rsidRPr="004B0A2A">
        <w:rPr>
          <w:b/>
          <w:lang w:val="sr-Cyrl-RS"/>
        </w:rPr>
        <w:t>Хемијски удеси</w:t>
      </w:r>
    </w:p>
    <w:p w14:paraId="429FABD6" w14:textId="77777777" w:rsidR="00B63072" w:rsidRPr="00783E4B" w:rsidRDefault="00B63072" w:rsidP="00872209">
      <w:pPr>
        <w:rPr>
          <w:lang w:val="sr-Cyrl-RS"/>
        </w:rPr>
      </w:pPr>
    </w:p>
    <w:p w14:paraId="45F1FD55" w14:textId="5B23A9C8" w:rsidR="001C0D1A" w:rsidRPr="004B0A2A" w:rsidRDefault="001C0D1A" w:rsidP="005B6FB0">
      <w:pPr>
        <w:rPr>
          <w:lang w:val="sr-Cyrl-RS"/>
        </w:rPr>
      </w:pPr>
      <w:r w:rsidRPr="004B0A2A">
        <w:rPr>
          <w:lang w:val="sr-Cyrl-RS"/>
        </w:rPr>
        <w:t>Одрживо просторно планирање подразумева константну и одговорну превенцији великих хемијских удеса, на свим нивоима, како Републичком, тако и регионалном и локалном с циљем ограничавања последица тих удеса по здравље људи и животну средину, што се постиже</w:t>
      </w:r>
      <w:r w:rsidR="005B6FB0" w:rsidRPr="004B0A2A">
        <w:rPr>
          <w:lang w:val="sr-Cyrl-RS"/>
        </w:rPr>
        <w:t>:</w:t>
      </w:r>
    </w:p>
    <w:p w14:paraId="6F90839D" w14:textId="0A97AFD8" w:rsidR="001C0D1A" w:rsidRPr="00783E4B" w:rsidRDefault="005B6FB0" w:rsidP="00430F3D">
      <w:pPr>
        <w:pStyle w:val="ListParagraph"/>
        <w:numPr>
          <w:ilvl w:val="0"/>
          <w:numId w:val="196"/>
        </w:numPr>
        <w:ind w:left="284" w:hanging="284"/>
        <w:rPr>
          <w:sz w:val="18"/>
          <w:lang w:val="sr-Cyrl-RS"/>
        </w:rPr>
      </w:pPr>
      <w:r w:rsidRPr="004B0A2A">
        <w:rPr>
          <w:sz w:val="18"/>
          <w:lang w:val="sr-Cyrl-RS"/>
        </w:rPr>
        <w:t>с</w:t>
      </w:r>
      <w:r w:rsidR="001C0D1A" w:rsidRPr="004B0A2A">
        <w:rPr>
          <w:sz w:val="18"/>
          <w:lang w:val="sr-Cyrl-RS"/>
        </w:rPr>
        <w:t>тручном контролом приликом одабиром локација за изградњу нових севесо постројења/комплекса (нпр. у случају „</w:t>
      </w:r>
      <w:r w:rsidR="001C0D1A" w:rsidRPr="00783E4B">
        <w:rPr>
          <w:sz w:val="18"/>
          <w:lang w:val="sr-Cyrl-RS"/>
        </w:rPr>
        <w:t>green-field</w:t>
      </w:r>
      <w:r w:rsidR="001C0D1A" w:rsidRPr="004B0A2A">
        <w:rPr>
          <w:sz w:val="18"/>
          <w:lang w:val="sr-Cyrl-RS"/>
        </w:rPr>
        <w:t>“</w:t>
      </w:r>
      <w:r w:rsidR="001C0D1A" w:rsidRPr="00783E4B">
        <w:rPr>
          <w:sz w:val="18"/>
          <w:lang w:val="sr-Cyrl-RS"/>
        </w:rPr>
        <w:t xml:space="preserve"> </w:t>
      </w:r>
      <w:r w:rsidR="001C0D1A" w:rsidRPr="004B0A2A">
        <w:rPr>
          <w:sz w:val="18"/>
          <w:lang w:val="sr-Cyrl-RS"/>
        </w:rPr>
        <w:t>инвестиција) у консултацијама са Министарством заштите животне средине;</w:t>
      </w:r>
    </w:p>
    <w:p w14:paraId="161600CB" w14:textId="041B5F54" w:rsidR="001C0D1A" w:rsidRPr="00783E4B" w:rsidRDefault="001C0D1A" w:rsidP="00430F3D">
      <w:pPr>
        <w:pStyle w:val="ListParagraph"/>
        <w:numPr>
          <w:ilvl w:val="0"/>
          <w:numId w:val="196"/>
        </w:numPr>
        <w:ind w:left="284" w:hanging="284"/>
        <w:rPr>
          <w:sz w:val="18"/>
          <w:lang w:val="sr-Cyrl-RS"/>
        </w:rPr>
      </w:pPr>
      <w:r w:rsidRPr="004B0A2A">
        <w:rPr>
          <w:sz w:val="18"/>
          <w:lang w:val="sr-Cyrl-RS"/>
        </w:rPr>
        <w:t>праћењем промена на постојећим севесо комплексима (нпр. модификације на целом комплексу или појединачним постројењима или процесима, или променама у природи, физичкој форми или количини опасних материја на комплексу и сл</w:t>
      </w:r>
      <w:r w:rsidRPr="00783E4B">
        <w:rPr>
          <w:sz w:val="18"/>
          <w:lang w:val="sr-Cyrl-RS"/>
        </w:rPr>
        <w:t>.)</w:t>
      </w:r>
      <w:r w:rsidR="00EA58E7">
        <w:rPr>
          <w:sz w:val="18"/>
          <w:lang w:val="en-US"/>
        </w:rPr>
        <w:t>;</w:t>
      </w:r>
      <w:r w:rsidRPr="004B0A2A">
        <w:rPr>
          <w:sz w:val="18"/>
          <w:lang w:val="sr-Cyrl-RS"/>
        </w:rPr>
        <w:t xml:space="preserve"> </w:t>
      </w:r>
    </w:p>
    <w:p w14:paraId="0F02244B" w14:textId="5C0A6271" w:rsidR="00745AC9" w:rsidRPr="00783E4B" w:rsidRDefault="001C0D1A" w:rsidP="00430F3D">
      <w:pPr>
        <w:pStyle w:val="ListParagraph"/>
        <w:numPr>
          <w:ilvl w:val="0"/>
          <w:numId w:val="196"/>
        </w:numPr>
        <w:ind w:left="284" w:hanging="284"/>
        <w:rPr>
          <w:sz w:val="18"/>
          <w:lang w:val="sr-Cyrl-RS"/>
        </w:rPr>
      </w:pPr>
      <w:r w:rsidRPr="004B0A2A">
        <w:rPr>
          <w:sz w:val="18"/>
          <w:lang w:val="sr-Cyrl-RS"/>
        </w:rPr>
        <w:t>планирањем простора и нових садржаја у простору на одржив начин, посебно оних у близини севесо постројења/комплекса</w:t>
      </w:r>
      <w:r w:rsidR="00EA58E7">
        <w:rPr>
          <w:sz w:val="18"/>
          <w:lang w:val="en-US"/>
        </w:rPr>
        <w:t>;</w:t>
      </w:r>
    </w:p>
    <w:p w14:paraId="78EA2C5B" w14:textId="78D8D4A0" w:rsidR="005B6FB0" w:rsidRPr="004B0A2A" w:rsidRDefault="00745AC9" w:rsidP="00430F3D">
      <w:pPr>
        <w:pStyle w:val="ListParagraph"/>
        <w:numPr>
          <w:ilvl w:val="0"/>
          <w:numId w:val="196"/>
        </w:numPr>
        <w:ind w:left="284" w:hanging="284"/>
        <w:rPr>
          <w:lang w:val="sr-Cyrl-RS"/>
        </w:rPr>
      </w:pPr>
      <w:r w:rsidRPr="004B0A2A">
        <w:rPr>
          <w:sz w:val="18"/>
          <w:lang w:val="sr-Cyrl-RS"/>
        </w:rPr>
        <w:t>Сагледавањем постојећег стања пре одабира локације новог постројења (близина</w:t>
      </w:r>
      <w:r w:rsidR="001C0D1A" w:rsidRPr="004B0A2A">
        <w:rPr>
          <w:sz w:val="18"/>
          <w:lang w:val="sr-Cyrl-RS"/>
        </w:rPr>
        <w:t xml:space="preserve"> зоне </w:t>
      </w:r>
      <w:r w:rsidRPr="004B0A2A">
        <w:rPr>
          <w:sz w:val="18"/>
          <w:lang w:val="sr-Cyrl-RS"/>
        </w:rPr>
        <w:t>становања</w:t>
      </w:r>
      <w:r w:rsidR="001C0D1A" w:rsidRPr="00783E4B">
        <w:rPr>
          <w:sz w:val="18"/>
          <w:lang w:val="sr-Cyrl-RS"/>
        </w:rPr>
        <w:t xml:space="preserve"> и </w:t>
      </w:r>
      <w:r w:rsidR="001C0D1A" w:rsidRPr="004B0A2A">
        <w:rPr>
          <w:sz w:val="18"/>
          <w:lang w:val="sr-Cyrl-RS"/>
        </w:rPr>
        <w:t xml:space="preserve">зоне </w:t>
      </w:r>
      <w:r w:rsidR="001C0D1A" w:rsidRPr="00783E4B">
        <w:rPr>
          <w:sz w:val="18"/>
          <w:lang w:val="sr-Cyrl-RS"/>
        </w:rPr>
        <w:t xml:space="preserve">јавних </w:t>
      </w:r>
      <w:r w:rsidR="001C0D1A" w:rsidRPr="004B0A2A">
        <w:rPr>
          <w:sz w:val="18"/>
          <w:lang w:val="sr-Cyrl-RS"/>
        </w:rPr>
        <w:t xml:space="preserve">намена, </w:t>
      </w:r>
      <w:r w:rsidRPr="004B0A2A">
        <w:rPr>
          <w:sz w:val="18"/>
          <w:lang w:val="sr-Cyrl-RS"/>
        </w:rPr>
        <w:t>као и постојећих радних садржаја)</w:t>
      </w:r>
      <w:r w:rsidR="000B5ED9">
        <w:rPr>
          <w:sz w:val="18"/>
          <w:lang w:val="sr-Cyrl-RS"/>
        </w:rPr>
        <w:t>.</w:t>
      </w:r>
      <w:r w:rsidRPr="004B0A2A">
        <w:rPr>
          <w:sz w:val="18"/>
          <w:lang w:val="sr-Cyrl-RS"/>
        </w:rPr>
        <w:t xml:space="preserve"> </w:t>
      </w:r>
    </w:p>
    <w:p w14:paraId="1DE2D107" w14:textId="77777777" w:rsidR="004B0A2A" w:rsidRPr="00783E4B" w:rsidRDefault="004B0A2A" w:rsidP="000B5ED9">
      <w:pPr>
        <w:rPr>
          <w:sz w:val="12"/>
          <w:lang w:val="sr-Cyrl-RS"/>
        </w:rPr>
      </w:pPr>
    </w:p>
    <w:p w14:paraId="77EFC4BC" w14:textId="66FED7BD" w:rsidR="001C0D1A" w:rsidRPr="004B0A2A" w:rsidRDefault="00745AC9" w:rsidP="005B6FB0">
      <w:pPr>
        <w:rPr>
          <w:lang w:val="sr-Cyrl-RS"/>
        </w:rPr>
      </w:pPr>
      <w:r w:rsidRPr="004B0A2A">
        <w:rPr>
          <w:lang w:val="sr-Cyrl-RS"/>
        </w:rPr>
        <w:t>Приликом планирања п</w:t>
      </w:r>
      <w:r w:rsidR="000B5ED9">
        <w:rPr>
          <w:lang w:val="sr-Cyrl-RS"/>
        </w:rPr>
        <w:t>ростора мора се водоти рачуна о:</w:t>
      </w:r>
    </w:p>
    <w:p w14:paraId="445B5B1B" w14:textId="3495FC09" w:rsidR="001C0D1A" w:rsidRPr="004B0A2A" w:rsidRDefault="00AD0C5E" w:rsidP="005B141A">
      <w:pPr>
        <w:ind w:left="284" w:hanging="284"/>
        <w:rPr>
          <w:lang w:val="sr-Cyrl-RS"/>
        </w:rPr>
      </w:pPr>
      <w:r w:rsidRPr="004B0A2A">
        <w:rPr>
          <w:lang w:val="sr-Cyrl-RS"/>
        </w:rPr>
        <w:t>-</w:t>
      </w:r>
      <w:r w:rsidR="005B6FB0" w:rsidRPr="004B0A2A">
        <w:rPr>
          <w:lang w:val="sr-Cyrl-RS"/>
        </w:rPr>
        <w:tab/>
      </w:r>
      <w:r w:rsidR="00745AC9" w:rsidRPr="004B0A2A">
        <w:rPr>
          <w:lang w:val="sr-Cyrl-RS"/>
        </w:rPr>
        <w:t>очувању</w:t>
      </w:r>
      <w:r w:rsidR="001C0D1A" w:rsidRPr="004B0A2A">
        <w:rPr>
          <w:lang w:val="sr-Cyrl-RS"/>
        </w:rPr>
        <w:t xml:space="preserve"> одговарајућих безбедносних раздаљина између севесо комлекса и зона </w:t>
      </w:r>
      <w:r w:rsidR="00B13BB6" w:rsidRPr="004B0A2A">
        <w:rPr>
          <w:lang w:val="sr-Cyrl-RS"/>
        </w:rPr>
        <w:t>становањ</w:t>
      </w:r>
      <w:r w:rsidR="00745AC9" w:rsidRPr="004B0A2A">
        <w:rPr>
          <w:lang w:val="sr-Cyrl-RS"/>
        </w:rPr>
        <w:t>а</w:t>
      </w:r>
      <w:r w:rsidR="001C0D1A" w:rsidRPr="004B0A2A">
        <w:rPr>
          <w:lang w:val="sr-Cyrl-RS"/>
        </w:rPr>
        <w:t xml:space="preserve">, зона јавних намена, зона за одмор и рекреацију, </w:t>
      </w:r>
      <w:r w:rsidR="00745AC9" w:rsidRPr="004B0A2A">
        <w:rPr>
          <w:lang w:val="sr-Cyrl-RS"/>
        </w:rPr>
        <w:t xml:space="preserve">постојећих радних зона </w:t>
      </w:r>
      <w:r w:rsidR="001C0D1A" w:rsidRPr="004B0A2A">
        <w:rPr>
          <w:lang w:val="sr-Cyrl-RS"/>
        </w:rPr>
        <w:t>као и, онолико колико је могуће, главних транспортних рута;</w:t>
      </w:r>
    </w:p>
    <w:p w14:paraId="49C4375A" w14:textId="1248D105" w:rsidR="00AD0C5E" w:rsidRPr="004B0A2A" w:rsidRDefault="00AD0C5E" w:rsidP="005B141A">
      <w:pPr>
        <w:ind w:left="284" w:hanging="284"/>
        <w:rPr>
          <w:lang w:val="sr-Cyrl-RS"/>
        </w:rPr>
      </w:pPr>
      <w:r w:rsidRPr="004B0A2A">
        <w:rPr>
          <w:lang w:val="sr-Cyrl-RS"/>
        </w:rPr>
        <w:t xml:space="preserve">- </w:t>
      </w:r>
      <w:r w:rsidR="005B141A" w:rsidRPr="004B0A2A">
        <w:rPr>
          <w:lang w:val="sr-Cyrl-RS"/>
        </w:rPr>
        <w:tab/>
      </w:r>
      <w:r w:rsidR="00745AC9" w:rsidRPr="004B0A2A">
        <w:rPr>
          <w:lang w:val="sr-Cyrl-RS"/>
        </w:rPr>
        <w:t>очувању</w:t>
      </w:r>
      <w:r w:rsidR="001C0D1A" w:rsidRPr="004B0A2A">
        <w:rPr>
          <w:lang w:val="sr-Cyrl-RS"/>
        </w:rPr>
        <w:t xml:space="preserve"> заштите посебно осетљивих зона заштите животне средине у близини севесо постројења/комплекса, кроз одговарајуће безбедносне раздаљ</w:t>
      </w:r>
      <w:r w:rsidRPr="004B0A2A">
        <w:rPr>
          <w:lang w:val="sr-Cyrl-RS"/>
        </w:rPr>
        <w:t>ине или друге релевантне мере</w:t>
      </w:r>
      <w:r w:rsidR="005B141A" w:rsidRPr="004B0A2A">
        <w:rPr>
          <w:lang w:val="sr-Cyrl-RS"/>
        </w:rPr>
        <w:t xml:space="preserve">; </w:t>
      </w:r>
    </w:p>
    <w:p w14:paraId="7386E91D" w14:textId="3FA8DDFB" w:rsidR="001C0D1A" w:rsidRPr="004B0A2A" w:rsidRDefault="00AD0C5E" w:rsidP="005B141A">
      <w:pPr>
        <w:ind w:left="284" w:hanging="284"/>
        <w:rPr>
          <w:lang w:val="sr-Cyrl-RS"/>
        </w:rPr>
      </w:pPr>
      <w:r w:rsidRPr="004B0A2A">
        <w:rPr>
          <w:lang w:val="sr-Cyrl-RS"/>
        </w:rPr>
        <w:t xml:space="preserve">- </w:t>
      </w:r>
      <w:r w:rsidR="005B141A" w:rsidRPr="004B0A2A">
        <w:rPr>
          <w:lang w:val="sr-Cyrl-RS"/>
        </w:rPr>
        <w:tab/>
      </w:r>
      <w:r w:rsidRPr="004B0A2A">
        <w:rPr>
          <w:lang w:val="sr-Cyrl-RS"/>
        </w:rPr>
        <w:t>увођењу</w:t>
      </w:r>
      <w:r w:rsidR="001C0D1A" w:rsidRPr="004B0A2A">
        <w:rPr>
          <w:lang w:val="sr-Cyrl-RS"/>
        </w:rPr>
        <w:t xml:space="preserve"> додатних техничко-технолошких мера на постојећим севесо комплексима, ради превенције великих хемијских удеса и ограничавања њихових последица на здравље људи и живтну средину. </w:t>
      </w:r>
    </w:p>
    <w:p w14:paraId="786EA78F" w14:textId="77777777" w:rsidR="005B6FB0" w:rsidRPr="00783E4B" w:rsidRDefault="005B6FB0" w:rsidP="005B6FB0">
      <w:pPr>
        <w:rPr>
          <w:b/>
          <w:sz w:val="12"/>
          <w:lang w:val="sr-Cyrl-RS"/>
        </w:rPr>
      </w:pPr>
    </w:p>
    <w:p w14:paraId="28D154E9" w14:textId="149A2DFE" w:rsidR="001C0D1A" w:rsidRPr="004B0A2A" w:rsidRDefault="00AD0C5E" w:rsidP="005B6FB0">
      <w:pPr>
        <w:rPr>
          <w:lang w:val="sr-Cyrl-RS"/>
        </w:rPr>
      </w:pPr>
      <w:r w:rsidRPr="004B0A2A">
        <w:rPr>
          <w:lang w:val="sr-Cyrl-RS"/>
        </w:rPr>
        <w:t>О</w:t>
      </w:r>
      <w:r w:rsidR="001C0D1A" w:rsidRPr="004B0A2A">
        <w:rPr>
          <w:lang w:val="sr-Cyrl-RS"/>
        </w:rPr>
        <w:t xml:space="preserve">бласт заштите од великих хемијских удеса је у надлежности Министарства заштите животне средине, а област просторног планирања је у надлежности Министарства грађевинарства, саобраћаја и инфраструктуре. Надлежност у области заштите од великих хемијских удеса уређена је искључиво на републичком нивоу, док је надлежност у области просторног планирања уређена на републичком, покрајинском и локалном нивоу власти. Надлежни органи морају да обављају консултације, у вези заштите од великих хемијских удеса, са надлежним органима за доношење одлука у области просторног планирања како би се адекватно извршила, претходно наведена, превенција великих хемијских удеса у просторном планирању. </w:t>
      </w:r>
    </w:p>
    <w:p w14:paraId="62D0F9C5" w14:textId="77777777" w:rsidR="005B6FB0" w:rsidRPr="00783E4B" w:rsidRDefault="005B6FB0" w:rsidP="005B6FB0">
      <w:pPr>
        <w:rPr>
          <w:sz w:val="14"/>
          <w:lang w:val="sr-Cyrl-RS"/>
        </w:rPr>
      </w:pPr>
    </w:p>
    <w:p w14:paraId="79E32523" w14:textId="1D0E8D98" w:rsidR="00AD0C5E" w:rsidRPr="004B0A2A" w:rsidRDefault="001C0D1A" w:rsidP="005B6FB0">
      <w:pPr>
        <w:rPr>
          <w:lang w:val="sr-Cyrl-RS"/>
        </w:rPr>
      </w:pPr>
      <w:r w:rsidRPr="004B0A2A">
        <w:rPr>
          <w:lang w:val="sr-Cyrl-RS"/>
        </w:rPr>
        <w:t xml:space="preserve">Консултације се обављају у току израде </w:t>
      </w:r>
      <w:r w:rsidR="00B13BB6" w:rsidRPr="004B0A2A">
        <w:rPr>
          <w:lang w:val="sr-Cyrl-RS"/>
        </w:rPr>
        <w:t>планске документације</w:t>
      </w:r>
      <w:r w:rsidRPr="004B0A2A">
        <w:rPr>
          <w:lang w:val="sr-Cyrl-RS"/>
        </w:rPr>
        <w:t xml:space="preserve">, сходно планираном развоју простора, доступним информацијама о постојећим севесо комплексима који се налазе у обухвату плана или у близини обухвата плана, те условима и мерама заштите животне средине.  </w:t>
      </w:r>
    </w:p>
    <w:p w14:paraId="61AE40C6" w14:textId="77777777" w:rsidR="00AD0C5E" w:rsidRPr="00783E4B" w:rsidRDefault="00AD0C5E" w:rsidP="005B6FB0">
      <w:pPr>
        <w:rPr>
          <w:sz w:val="14"/>
          <w:lang w:val="sr-Cyrl-RS"/>
        </w:rPr>
      </w:pPr>
    </w:p>
    <w:p w14:paraId="74F7D846" w14:textId="77777777" w:rsidR="00AD0C5E" w:rsidRPr="004B0A2A" w:rsidRDefault="001C0D1A" w:rsidP="005B6FB0">
      <w:pPr>
        <w:rPr>
          <w:lang w:val="sr-Cyrl-RS"/>
        </w:rPr>
      </w:pPr>
      <w:r w:rsidRPr="004B0A2A">
        <w:rPr>
          <w:lang w:val="sr-Cyrl-RS"/>
        </w:rPr>
        <w:t xml:space="preserve">Министарство заштите животне средине издаје услове и мере заштите животне средине, у вези превенције великих хемијских удеса, на основу доступних података о севесо комплексима и могућим ефектима великих хемијских удеса на њима. </w:t>
      </w:r>
    </w:p>
    <w:p w14:paraId="664C709E" w14:textId="77777777" w:rsidR="00AD0C5E" w:rsidRPr="00783E4B" w:rsidRDefault="00AD0C5E" w:rsidP="005B6FB0">
      <w:pPr>
        <w:rPr>
          <w:sz w:val="14"/>
          <w:lang w:val="sr-Cyrl-RS"/>
        </w:rPr>
      </w:pPr>
    </w:p>
    <w:p w14:paraId="01B3317C" w14:textId="596AAE94" w:rsidR="001C0D1A" w:rsidRPr="004B0A2A" w:rsidRDefault="001C0D1A" w:rsidP="005B6FB0">
      <w:pPr>
        <w:rPr>
          <w:lang w:val="sr-Cyrl-RS"/>
        </w:rPr>
      </w:pPr>
      <w:r w:rsidRPr="004B0A2A">
        <w:rPr>
          <w:lang w:val="sr-Cyrl-RS"/>
        </w:rPr>
        <w:t xml:space="preserve">Уколико су за поједине </w:t>
      </w:r>
      <w:r w:rsidR="00B13BB6" w:rsidRPr="004B0A2A">
        <w:rPr>
          <w:lang w:val="sr-Cyrl-RS"/>
        </w:rPr>
        <w:t>планске документе</w:t>
      </w:r>
      <w:r w:rsidRPr="004B0A2A">
        <w:rPr>
          <w:lang w:val="sr-Cyrl-RS"/>
        </w:rPr>
        <w:t xml:space="preserve"> потребне детаљније информације о могућим ефектима хемијских удеса који могу имати утицаја на план, надлежни орган за просторно планирање захтева додатне консултације, информације и релевантне мере заштите од Министарства заштите животне средине. Уколико у обухвату </w:t>
      </w:r>
      <w:r w:rsidR="00714D4B" w:rsidRPr="004B0A2A">
        <w:rPr>
          <w:lang w:val="sr-Cyrl-RS"/>
        </w:rPr>
        <w:t>планског документа,</w:t>
      </w:r>
      <w:r w:rsidRPr="004B0A2A">
        <w:rPr>
          <w:lang w:val="sr-Cyrl-RS"/>
        </w:rPr>
        <w:t xml:space="preserve"> или у близини не постоје севесо комплекси, али се планира изградња новог севесо постројења/комплекса, у поступак консултација се мора укључити и инвеститор планираног севесо постројења/комплекса, ради прибављања свих информација релевантних за превенцију великих хемијских удеса. </w:t>
      </w:r>
    </w:p>
    <w:p w14:paraId="51866D1D" w14:textId="77777777" w:rsidR="005B6FB0" w:rsidRPr="00783E4B" w:rsidRDefault="005B6FB0" w:rsidP="005B6FB0">
      <w:pPr>
        <w:rPr>
          <w:sz w:val="14"/>
          <w:lang w:val="sr-Cyrl-RS"/>
        </w:rPr>
      </w:pPr>
    </w:p>
    <w:p w14:paraId="527E166C" w14:textId="77777777" w:rsidR="001C0D1A" w:rsidRPr="004B0A2A" w:rsidRDefault="001C0D1A" w:rsidP="005B6FB0">
      <w:pPr>
        <w:rPr>
          <w:lang w:val="sr-Cyrl-RS"/>
        </w:rPr>
      </w:pPr>
      <w:r w:rsidRPr="004B0A2A">
        <w:rPr>
          <w:lang w:val="sr-Cyrl-RS"/>
        </w:rPr>
        <w:t>Наведене консултације могу резултовати изменама у планирању простора или планираној изградњи новог севесо постројења/комплекса, уколико се у току консултација утврди да се тим активностима повећавају ризик или последице од великих хемијских удеса.</w:t>
      </w:r>
    </w:p>
    <w:p w14:paraId="1061D319" w14:textId="77777777" w:rsidR="005B6FB0" w:rsidRPr="00783E4B" w:rsidRDefault="005B6FB0" w:rsidP="005B6FB0">
      <w:pPr>
        <w:rPr>
          <w:sz w:val="14"/>
          <w:lang w:val="sr-Cyrl-RS"/>
        </w:rPr>
      </w:pPr>
    </w:p>
    <w:p w14:paraId="78D569F1" w14:textId="77777777" w:rsidR="009D3E69" w:rsidRDefault="001C0D1A" w:rsidP="005B6FB0">
      <w:pPr>
        <w:rPr>
          <w:lang w:val="sr-Cyrl-RS"/>
        </w:rPr>
      </w:pPr>
      <w:r w:rsidRPr="004B0A2A">
        <w:rPr>
          <w:lang w:val="sr-Cyrl-RS"/>
        </w:rPr>
        <w:t xml:space="preserve">Претходно наведене одредбе превенције великих хемијских удеса у просторном </w:t>
      </w:r>
      <w:r w:rsidR="00714D4B" w:rsidRPr="004B0A2A">
        <w:rPr>
          <w:lang w:val="sr-Cyrl-RS"/>
        </w:rPr>
        <w:t>и урбанистичком</w:t>
      </w:r>
      <w:r w:rsidRPr="004B0A2A">
        <w:rPr>
          <w:lang w:val="sr-Cyrl-RS"/>
        </w:rPr>
        <w:t xml:space="preserve"> планирању се односе и на процену утицаја одређених јавних и приватних пројеката на животну средину. </w:t>
      </w:r>
    </w:p>
    <w:p w14:paraId="4E947584" w14:textId="1F2A38D3" w:rsidR="001C0D1A" w:rsidRPr="004B0A2A" w:rsidRDefault="001C0D1A" w:rsidP="005B6FB0">
      <w:pPr>
        <w:rPr>
          <w:lang w:val="sr-Cyrl-RS"/>
        </w:rPr>
      </w:pPr>
      <w:r w:rsidRPr="004B0A2A">
        <w:rPr>
          <w:lang w:val="sr-Cyrl-RS"/>
        </w:rPr>
        <w:t>Надлежни органи треба да координишу међусобне процедуре и сарађују, како би се обезбедила превенција великих хемијских удеса у просторном планирању и избегла неусаглашеност у поступањима надлежних органа.</w:t>
      </w:r>
      <w:r w:rsidR="009D3E69">
        <w:rPr>
          <w:lang w:val="sr-Cyrl-RS"/>
        </w:rPr>
        <w:t xml:space="preserve"> </w:t>
      </w:r>
      <w:r w:rsidRPr="004B0A2A">
        <w:rPr>
          <w:lang w:val="sr-Cyrl-RS"/>
        </w:rPr>
        <w:t>Заинтересованој јавности је загарантовано право да изрази коментаре и мишљења према надлежном органу за просторно планирање, пре него што се донесе одлука у вези посебног појединачног пројекта, у складу са претходним ставовима, а надлежни орган за просторно планирање је дужан да те коментаре и мишљења узме у обзир приликом доношења одлуке.</w:t>
      </w:r>
    </w:p>
    <w:p w14:paraId="5E3D09E5" w14:textId="18F9F5B4" w:rsidR="005B6FB0" w:rsidRPr="004B0A2A" w:rsidRDefault="005B6FB0" w:rsidP="005B6FB0">
      <w:pPr>
        <w:rPr>
          <w:lang w:val="sr-Cyrl-RS"/>
        </w:rPr>
      </w:pPr>
    </w:p>
    <w:p w14:paraId="690FE18E" w14:textId="77777777" w:rsidR="001C0D1A" w:rsidRPr="004B0A2A" w:rsidRDefault="001C0D1A" w:rsidP="005B6FB0">
      <w:pPr>
        <w:rPr>
          <w:b/>
          <w:lang w:val="sr-Cyrl-RS"/>
        </w:rPr>
      </w:pPr>
      <w:r w:rsidRPr="004B0A2A">
        <w:rPr>
          <w:b/>
          <w:lang w:val="sr-Cyrl-RS"/>
        </w:rPr>
        <w:t>Прекогранични контекст превенције великих хемијских удеса у просторном планирању</w:t>
      </w:r>
    </w:p>
    <w:p w14:paraId="208A2468" w14:textId="394EADB8" w:rsidR="001C0D1A" w:rsidRPr="004B0A2A" w:rsidRDefault="001C0D1A" w:rsidP="005B6FB0">
      <w:pPr>
        <w:rPr>
          <w:lang w:val="sr-Cyrl-RS"/>
        </w:rPr>
      </w:pPr>
      <w:r w:rsidRPr="004B0A2A">
        <w:rPr>
          <w:lang w:val="sr-Cyrl-RS"/>
        </w:rPr>
        <w:t xml:space="preserve">Република Србија је Страна потписница Конвенције о прекограничним ефектима индустријских удеса и Конвенције о процени утицаја на животну средину у прекограничном контексту и њеног Протокола о стратешкој процени утицаја на животну средину. </w:t>
      </w:r>
      <w:r w:rsidR="00E676CB" w:rsidRPr="004B0A2A">
        <w:rPr>
          <w:lang w:val="sr-Cyrl-RS"/>
        </w:rPr>
        <w:t xml:space="preserve">Кроз процес планирања простора </w:t>
      </w:r>
      <w:r w:rsidRPr="004B0A2A">
        <w:rPr>
          <w:lang w:val="sr-Cyrl-RS"/>
        </w:rPr>
        <w:t>мора</w:t>
      </w:r>
      <w:r w:rsidR="00E676CB" w:rsidRPr="004B0A2A">
        <w:rPr>
          <w:lang w:val="sr-Cyrl-RS"/>
        </w:rPr>
        <w:t xml:space="preserve"> се</w:t>
      </w:r>
      <w:r w:rsidRPr="004B0A2A">
        <w:rPr>
          <w:lang w:val="sr-Cyrl-RS"/>
        </w:rPr>
        <w:t xml:space="preserve"> обезбедити смањење ризика од великих хемијских удеса и смањење последица истих, не само по здравље становништва и животну средину на територији Републике Србије, већ и по здравље становништва и животну средину суседних држава. Битно је напоменути и да суседне државе имају идентичну обавезу према Републици Србији. Подаци добијени од суседних држава, у поступку међународних консултација, се такође морају узети у обзир у поступку просторног </w:t>
      </w:r>
      <w:r w:rsidR="00EB4D7E" w:rsidRPr="004B0A2A">
        <w:rPr>
          <w:lang w:val="sr-Cyrl-RS"/>
        </w:rPr>
        <w:t>и урбанистичког</w:t>
      </w:r>
      <w:r w:rsidRPr="004B0A2A">
        <w:rPr>
          <w:lang w:val="sr-Cyrl-RS"/>
        </w:rPr>
        <w:t xml:space="preserve"> планирања. </w:t>
      </w:r>
    </w:p>
    <w:p w14:paraId="0A51AC46" w14:textId="77777777" w:rsidR="005B6FB0" w:rsidRPr="004B0A2A" w:rsidRDefault="005B6FB0" w:rsidP="005B6FB0">
      <w:pPr>
        <w:rPr>
          <w:lang w:val="sr-Cyrl-RS"/>
        </w:rPr>
      </w:pPr>
    </w:p>
    <w:p w14:paraId="6EA35EE7" w14:textId="0BA43D06" w:rsidR="001C0D1A" w:rsidRPr="004B0A2A" w:rsidRDefault="001C0D1A" w:rsidP="005B6FB0">
      <w:pPr>
        <w:rPr>
          <w:lang w:val="sr-Cyrl-RS"/>
        </w:rPr>
      </w:pPr>
      <w:r w:rsidRPr="004B0A2A">
        <w:rPr>
          <w:lang w:val="sr-Cyrl-RS"/>
        </w:rPr>
        <w:t xml:space="preserve">У случају када је </w:t>
      </w:r>
      <w:r w:rsidR="00EB4D7E" w:rsidRPr="004B0A2A">
        <w:rPr>
          <w:lang w:val="sr-Cyrl-RS"/>
        </w:rPr>
        <w:t>плански документ</w:t>
      </w:r>
      <w:r w:rsidRPr="004B0A2A">
        <w:rPr>
          <w:lang w:val="sr-Cyrl-RS"/>
        </w:rPr>
        <w:t xml:space="preserve"> којим се уређује изградња новог, или промене на постојећем севесо комплексу, подложан стратешкој процени утицаја на животну средину у прекограничном контексту, тада стратешка процена утицаја на животну средину плана мора да садржи оцену прекограничних ефеката великих хемијских удеса који могу настати изградњом новог севесо постројења/комплекса или променама на постојећем севесо комплексу. </w:t>
      </w:r>
      <w:r w:rsidR="00E676CB" w:rsidRPr="004B0A2A">
        <w:rPr>
          <w:lang w:val="sr-Cyrl-RS"/>
        </w:rPr>
        <w:t>О</w:t>
      </w:r>
      <w:r w:rsidRPr="004B0A2A">
        <w:rPr>
          <w:lang w:val="sr-Cyrl-RS"/>
        </w:rPr>
        <w:t>цена прекограничних ефеката великих хемијских удеса се врши у складу са одредбама Закона о потврђивању конвенције о прекограничним ефектима индустријских удеса („Сл</w:t>
      </w:r>
      <w:r w:rsidR="00450159" w:rsidRPr="004B0A2A">
        <w:rPr>
          <w:lang w:val="sr-Cyrl-RS"/>
        </w:rPr>
        <w:t>ужбени</w:t>
      </w:r>
      <w:r w:rsidRPr="004B0A2A">
        <w:rPr>
          <w:lang w:val="sr-Cyrl-RS"/>
        </w:rPr>
        <w:t xml:space="preserve"> гласник </w:t>
      </w:r>
      <w:r w:rsidR="009D3E69">
        <w:rPr>
          <w:lang w:val="sr-Cyrl-RS"/>
        </w:rPr>
        <w:t>РС – Међународни уговори“, 42/</w:t>
      </w:r>
      <w:r w:rsidRPr="004B0A2A">
        <w:rPr>
          <w:lang w:val="sr-Cyrl-RS"/>
        </w:rPr>
        <w:t xml:space="preserve">09).  </w:t>
      </w:r>
    </w:p>
    <w:p w14:paraId="3877D41D" w14:textId="77777777" w:rsidR="00EB4D7E" w:rsidRPr="004B0A2A" w:rsidRDefault="00EB4D7E" w:rsidP="005B6FB0">
      <w:pPr>
        <w:rPr>
          <w:lang w:val="sr-Cyrl-RS"/>
        </w:rPr>
      </w:pPr>
    </w:p>
    <w:p w14:paraId="0BD411BA" w14:textId="12ED4AD8" w:rsidR="00B55669" w:rsidRPr="00783E4B" w:rsidRDefault="00B55669" w:rsidP="00872209">
      <w:pPr>
        <w:rPr>
          <w:lang w:val="sr-Cyrl-RS"/>
        </w:rPr>
      </w:pPr>
    </w:p>
    <w:p w14:paraId="23CB6D93" w14:textId="2C3B0208" w:rsidR="00B052BA" w:rsidRPr="004B0A2A" w:rsidRDefault="00B052BA" w:rsidP="0000330D">
      <w:pPr>
        <w:pStyle w:val="Heding1"/>
      </w:pPr>
      <w:bookmarkStart w:id="2891" w:name="_Toc82785198"/>
      <w:bookmarkStart w:id="2892" w:name="_Toc82785842"/>
      <w:bookmarkStart w:id="2893" w:name="_Toc83042103"/>
      <w:bookmarkStart w:id="2894" w:name="_Toc90374994"/>
      <w:bookmarkStart w:id="2895" w:name="_Toc90375313"/>
      <w:bookmarkStart w:id="2896" w:name="_Toc90377961"/>
      <w:bookmarkStart w:id="2897" w:name="_Toc90387161"/>
      <w:bookmarkStart w:id="2898" w:name="_Toc90388779"/>
      <w:bookmarkStart w:id="2899" w:name="_Toc90389610"/>
      <w:bookmarkStart w:id="2900" w:name="_Toc90449787"/>
      <w:bookmarkStart w:id="2901" w:name="_Toc90454727"/>
      <w:bookmarkStart w:id="2902" w:name="_Toc90483455"/>
      <w:bookmarkStart w:id="2903" w:name="_Toc96520200"/>
      <w:r w:rsidRPr="004B0A2A">
        <w:t xml:space="preserve">7. </w:t>
      </w:r>
      <w:r w:rsidRPr="00783E4B">
        <w:tab/>
      </w:r>
      <w:r w:rsidRPr="004B0A2A">
        <w:t>ИНТЕРРЕГИОНАЛНЕ И ИНТРАРЕГИОНАЛНЕ ФУНКЦИОНАЛНЕ ВЕЗЕ И ТРАНСГРАНИЧНА САРАДЊА</w:t>
      </w:r>
      <w:bookmarkEnd w:id="2891"/>
      <w:bookmarkEnd w:id="2892"/>
      <w:bookmarkEnd w:id="2893"/>
      <w:bookmarkEnd w:id="2894"/>
      <w:bookmarkEnd w:id="2895"/>
      <w:bookmarkEnd w:id="2896"/>
      <w:bookmarkEnd w:id="2897"/>
      <w:bookmarkEnd w:id="2898"/>
      <w:bookmarkEnd w:id="2899"/>
      <w:bookmarkEnd w:id="2900"/>
      <w:bookmarkEnd w:id="2901"/>
      <w:bookmarkEnd w:id="2902"/>
      <w:bookmarkEnd w:id="2903"/>
    </w:p>
    <w:p w14:paraId="7EFE0BEA" w14:textId="77777777" w:rsidR="00E70B2E" w:rsidRPr="00783E4B" w:rsidRDefault="00E70B2E" w:rsidP="00E70B2E">
      <w:pPr>
        <w:rPr>
          <w:b/>
          <w:sz w:val="14"/>
          <w:lang w:val="sr-Cyrl-RS"/>
        </w:rPr>
      </w:pPr>
    </w:p>
    <w:p w14:paraId="20C7518E" w14:textId="500D910F" w:rsidR="002D0D4E" w:rsidRPr="00783E4B" w:rsidRDefault="00CB53F4" w:rsidP="002D0D4E">
      <w:pPr>
        <w:rPr>
          <w:rFonts w:eastAsia="Calibri"/>
          <w:lang w:val="sr-Cyrl-RS"/>
        </w:rPr>
      </w:pPr>
      <w:r w:rsidRPr="00783E4B">
        <w:rPr>
          <w:rFonts w:eastAsia="Calibri"/>
          <w:lang w:val="sr-Cyrl-RS"/>
        </w:rPr>
        <w:t xml:space="preserve">АП Војводина, као један од региона Републике Србије, граничи се са четири државе, и има низ заједничких одлика које их зближавају, као и специфичне интересе који упућују на сарадње са њима. Територија АП Војводине има изузетно повољан геостратешки положај који дефинишу два европска коридора: коридор </w:t>
      </w:r>
      <w:r w:rsidR="005B76BE" w:rsidRPr="004B0A2A">
        <w:rPr>
          <w:rFonts w:eastAsia="Calibri"/>
          <w:lang w:val="sr-Cyrl-RS"/>
        </w:rPr>
        <w:t>Е 75</w:t>
      </w:r>
      <w:r w:rsidRPr="00783E4B">
        <w:rPr>
          <w:rFonts w:eastAsia="Calibri"/>
          <w:lang w:val="sr-Cyrl-RS"/>
        </w:rPr>
        <w:t xml:space="preserve"> са краком </w:t>
      </w:r>
      <w:r w:rsidR="005B76BE" w:rsidRPr="004B0A2A">
        <w:rPr>
          <w:rFonts w:eastAsia="Calibri"/>
          <w:lang w:val="sr-Cyrl-RS"/>
        </w:rPr>
        <w:t>Е70</w:t>
      </w:r>
      <w:r w:rsidRPr="00783E4B">
        <w:rPr>
          <w:rFonts w:eastAsia="Calibri"/>
          <w:lang w:val="sr-Cyrl-RS"/>
        </w:rPr>
        <w:t xml:space="preserve">, </w:t>
      </w:r>
      <w:r w:rsidR="005B76BE" w:rsidRPr="004B0A2A">
        <w:rPr>
          <w:rFonts w:eastAsia="Calibri"/>
          <w:lang w:val="sr-Cyrl-RS"/>
        </w:rPr>
        <w:t>као</w:t>
      </w:r>
      <w:r w:rsidRPr="004B0A2A">
        <w:rPr>
          <w:rFonts w:eastAsia="Calibri"/>
          <w:lang w:val="sr-Cyrl-RS"/>
        </w:rPr>
        <w:t xml:space="preserve"> </w:t>
      </w:r>
      <w:r w:rsidRPr="00783E4B">
        <w:rPr>
          <w:rFonts w:eastAsia="Calibri"/>
          <w:lang w:val="sr-Cyrl-RS"/>
        </w:rPr>
        <w:t xml:space="preserve">и </w:t>
      </w:r>
      <w:r w:rsidR="005B76BE" w:rsidRPr="004B0A2A">
        <w:rPr>
          <w:rFonts w:eastAsia="Calibri"/>
          <w:lang w:val="sr-Cyrl-RS"/>
        </w:rPr>
        <w:t xml:space="preserve">водни </w:t>
      </w:r>
      <w:r w:rsidRPr="00783E4B">
        <w:rPr>
          <w:rFonts w:eastAsia="Calibri"/>
          <w:lang w:val="sr-Cyrl-RS"/>
        </w:rPr>
        <w:t>коридор река Дунав. Граничи се са три земље Европске Уније: Хрватском, Мађарском и Румунијом.</w:t>
      </w:r>
    </w:p>
    <w:p w14:paraId="04ED6459" w14:textId="4F7A75F3" w:rsidR="002D0D4E" w:rsidRPr="00783E4B" w:rsidRDefault="002D0D4E" w:rsidP="00E70B2E">
      <w:pPr>
        <w:rPr>
          <w:b/>
          <w:sz w:val="14"/>
          <w:lang w:val="sr-Cyrl-RS"/>
        </w:rPr>
      </w:pPr>
    </w:p>
    <w:p w14:paraId="33D78CF2" w14:textId="77777777" w:rsidR="0069327C" w:rsidRPr="00783E4B" w:rsidRDefault="0069327C" w:rsidP="0069327C">
      <w:pPr>
        <w:rPr>
          <w:rFonts w:eastAsia="Calibri"/>
          <w:b/>
          <w:lang w:val="sr-Cyrl-RS"/>
        </w:rPr>
      </w:pPr>
      <w:r w:rsidRPr="00783E4B">
        <w:rPr>
          <w:rFonts w:eastAsia="Calibri"/>
          <w:lang w:val="sr-Cyrl-RS"/>
        </w:rPr>
        <w:t xml:space="preserve">АП Војводина представља јединствен регион уз равноправну сарадњу са областима односно са градовима и општинама које се налазе у његовом саставу. Сви градови у региону према принципу полицентризма имају равноправну улогу и одговорност за развој. </w:t>
      </w:r>
    </w:p>
    <w:p w14:paraId="6F46FC73" w14:textId="21154DA8" w:rsidR="0069327C" w:rsidRPr="00783E4B" w:rsidRDefault="009D3E69" w:rsidP="0069327C">
      <w:pPr>
        <w:rPr>
          <w:rFonts w:eastAsia="Calibri"/>
          <w:b/>
          <w:lang w:val="sr-Cyrl-RS"/>
        </w:rPr>
      </w:pPr>
      <w:r>
        <w:rPr>
          <w:rFonts w:eastAsia="Calibri"/>
          <w:noProof/>
          <w:lang w:val="sr-Cyrl-RS" w:eastAsia="sr-Cyrl-RS"/>
        </w:rPr>
        <w:drawing>
          <wp:anchor distT="0" distB="0" distL="114300" distR="114300" simplePos="0" relativeHeight="251663872" behindDoc="1" locked="0" layoutInCell="1" allowOverlap="1" wp14:anchorId="10941CE6" wp14:editId="45922E27">
            <wp:simplePos x="0" y="0"/>
            <wp:positionH relativeFrom="column">
              <wp:posOffset>-2540</wp:posOffset>
            </wp:positionH>
            <wp:positionV relativeFrom="paragraph">
              <wp:posOffset>137795</wp:posOffset>
            </wp:positionV>
            <wp:extent cx="3044825" cy="2915920"/>
            <wp:effectExtent l="0" t="0" r="3175" b="0"/>
            <wp:wrapTight wrapText="bothSides">
              <wp:wrapPolygon edited="0">
                <wp:start x="0" y="0"/>
                <wp:lineTo x="0" y="21449"/>
                <wp:lineTo x="21487" y="21449"/>
                <wp:lineTo x="21487"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044825" cy="2915920"/>
                    </a:xfrm>
                    <a:prstGeom prst="rect">
                      <a:avLst/>
                    </a:prstGeom>
                    <a:noFill/>
                  </pic:spPr>
                </pic:pic>
              </a:graphicData>
            </a:graphic>
            <wp14:sizeRelH relativeFrom="page">
              <wp14:pctWidth>0</wp14:pctWidth>
            </wp14:sizeRelH>
            <wp14:sizeRelV relativeFrom="page">
              <wp14:pctHeight>0</wp14:pctHeight>
            </wp14:sizeRelV>
          </wp:anchor>
        </w:drawing>
      </w:r>
    </w:p>
    <w:p w14:paraId="763A38E0" w14:textId="6A8590EA" w:rsidR="0052066A" w:rsidRPr="004B0A2A" w:rsidRDefault="0069327C" w:rsidP="00E70B2E">
      <w:pPr>
        <w:rPr>
          <w:rFonts w:eastAsia="Calibri"/>
          <w:lang w:val="sr-Cyrl-RS"/>
        </w:rPr>
      </w:pPr>
      <w:r w:rsidRPr="00783E4B">
        <w:rPr>
          <w:rFonts w:eastAsia="Calibri"/>
          <w:lang w:val="sr-Cyrl-RS"/>
        </w:rPr>
        <w:t>Ради постизања равномерног регионалног и просторног развоја неопходно је тежити концепту полицентричног развоја који би онемогућио и умањио прекомерну економску и демографску концентрацију.</w:t>
      </w:r>
    </w:p>
    <w:p w14:paraId="1CB11CE0" w14:textId="77777777" w:rsidR="0052066A" w:rsidRPr="00783E4B" w:rsidRDefault="0052066A" w:rsidP="0052066A">
      <w:pPr>
        <w:rPr>
          <w:rFonts w:eastAsia="NSimSun"/>
          <w:lang w:val="sr-Cyrl-RS"/>
        </w:rPr>
      </w:pPr>
      <w:r w:rsidRPr="00783E4B">
        <w:rPr>
          <w:rFonts w:eastAsia="NSimSun"/>
          <w:lang w:val="sr-Cyrl-RS"/>
        </w:rPr>
        <w:t>Према географском положају појединих управних области АП Војводине, приступачности мрежама капиталне инфраструктуре (аутопут, железница, ваздушна лука, коридор Дунав</w:t>
      </w:r>
      <w:r w:rsidRPr="004B0A2A">
        <w:rPr>
          <w:rFonts w:eastAsia="NSimSun" w:cstheme="minorHAnsi"/>
          <w:szCs w:val="18"/>
          <w:lang w:val="sr-Cyrl-RS"/>
        </w:rPr>
        <w:t>а, Саве</w:t>
      </w:r>
      <w:r w:rsidRPr="00783E4B">
        <w:rPr>
          <w:rFonts w:eastAsia="NSimSun"/>
          <w:lang w:val="sr-Cyrl-RS"/>
        </w:rPr>
        <w:t xml:space="preserve"> Тисе), демографској и економској структури појединих јединица локалне самоуправе и области, нагласак будућег уравнотежења </w:t>
      </w:r>
      <w:r w:rsidRPr="00783E4B">
        <w:rPr>
          <w:lang w:val="sr-Cyrl-RS"/>
        </w:rPr>
        <w:t>неравномерног развоја субрегионалних целина</w:t>
      </w:r>
      <w:r w:rsidRPr="00783E4B">
        <w:rPr>
          <w:rFonts w:eastAsia="NSimSun"/>
          <w:lang w:val="sr-Cyrl-RS"/>
        </w:rPr>
        <w:t xml:space="preserve"> АП Војводине може да се стави на:</w:t>
      </w:r>
    </w:p>
    <w:p w14:paraId="52CF84AE" w14:textId="73C6DB8A" w:rsidR="00521D77" w:rsidRPr="00783E4B" w:rsidRDefault="00521D77" w:rsidP="00521D77">
      <w:pPr>
        <w:pStyle w:val="ListParagraph"/>
        <w:ind w:left="567"/>
        <w:rPr>
          <w:rFonts w:eastAsia="NSimSun" w:cstheme="minorHAnsi"/>
          <w:sz w:val="18"/>
          <w:szCs w:val="18"/>
          <w:lang w:val="sr-Cyrl-RS"/>
        </w:rPr>
      </w:pPr>
      <w:r w:rsidRPr="00783E4B">
        <w:rPr>
          <w:rFonts w:eastAsia="NSimSun" w:cstheme="minorHAnsi"/>
          <w:sz w:val="18"/>
          <w:szCs w:val="18"/>
          <w:lang w:val="sr-Cyrl-RS"/>
        </w:rPr>
        <w:t xml:space="preserve">- </w:t>
      </w:r>
      <w:r w:rsidR="0052066A" w:rsidRPr="004B0A2A">
        <w:rPr>
          <w:rFonts w:eastAsia="NSimSun" w:cstheme="minorHAnsi"/>
          <w:sz w:val="18"/>
          <w:szCs w:val="18"/>
          <w:lang w:val="sr-Cyrl-RS"/>
        </w:rPr>
        <w:t>ј</w:t>
      </w:r>
      <w:r w:rsidR="0052066A" w:rsidRPr="00783E4B">
        <w:rPr>
          <w:rFonts w:eastAsia="NSimSun"/>
          <w:sz w:val="18"/>
          <w:lang w:val="sr-Cyrl-RS"/>
        </w:rPr>
        <w:t>ачање приступачности Западнобачке</w:t>
      </w:r>
      <w:r w:rsidR="0052066A" w:rsidRPr="004B0A2A">
        <w:rPr>
          <w:rFonts w:eastAsia="NSimSun" w:cstheme="minorHAnsi"/>
          <w:sz w:val="18"/>
          <w:szCs w:val="18"/>
          <w:lang w:val="sr-Cyrl-RS"/>
        </w:rPr>
        <w:t>,</w:t>
      </w:r>
    </w:p>
    <w:p w14:paraId="449832F9" w14:textId="078BAC61" w:rsidR="00521D77" w:rsidRPr="00783E4B" w:rsidRDefault="00521D77" w:rsidP="00521D77">
      <w:pPr>
        <w:pStyle w:val="ListParagraph"/>
        <w:ind w:left="567"/>
        <w:rPr>
          <w:rFonts w:eastAsia="NSimSun" w:cstheme="minorHAnsi"/>
          <w:sz w:val="18"/>
          <w:szCs w:val="18"/>
          <w:lang w:val="sr-Cyrl-RS"/>
        </w:rPr>
      </w:pPr>
      <w:r w:rsidRPr="00783E4B">
        <w:rPr>
          <w:rFonts w:eastAsia="NSimSun" w:cstheme="minorHAnsi"/>
          <w:sz w:val="18"/>
          <w:szCs w:val="18"/>
          <w:lang w:val="sr-Cyrl-RS"/>
        </w:rPr>
        <w:t xml:space="preserve"> </w:t>
      </w:r>
      <w:r w:rsidR="0052066A" w:rsidRPr="004B0A2A">
        <w:rPr>
          <w:rFonts w:eastAsia="NSimSun" w:cstheme="minorHAnsi"/>
          <w:sz w:val="18"/>
          <w:szCs w:val="18"/>
          <w:lang w:val="sr-Cyrl-RS"/>
        </w:rPr>
        <w:t xml:space="preserve"> </w:t>
      </w:r>
      <w:r w:rsidR="0052066A" w:rsidRPr="00783E4B">
        <w:rPr>
          <w:rFonts w:eastAsia="NSimSun"/>
          <w:sz w:val="18"/>
          <w:lang w:val="sr-Cyrl-RS"/>
        </w:rPr>
        <w:t>Севернобанатске и Средњебанатске</w:t>
      </w:r>
    </w:p>
    <w:p w14:paraId="75548272" w14:textId="3C3DC497" w:rsidR="00521D77" w:rsidRPr="00783E4B" w:rsidRDefault="00521D77" w:rsidP="00521D77">
      <w:pPr>
        <w:pStyle w:val="ListParagraph"/>
        <w:ind w:left="567"/>
        <w:rPr>
          <w:rFonts w:eastAsia="NSimSun" w:cstheme="minorHAnsi"/>
          <w:sz w:val="18"/>
          <w:szCs w:val="18"/>
          <w:lang w:val="sr-Cyrl-RS"/>
        </w:rPr>
      </w:pPr>
      <w:r w:rsidRPr="00783E4B">
        <w:rPr>
          <w:rFonts w:eastAsia="NSimSun" w:cstheme="minorHAnsi"/>
          <w:sz w:val="18"/>
          <w:szCs w:val="18"/>
          <w:lang w:val="sr-Cyrl-RS"/>
        </w:rPr>
        <w:t xml:space="preserve"> </w:t>
      </w:r>
      <w:r w:rsidR="0052066A" w:rsidRPr="00783E4B">
        <w:rPr>
          <w:rFonts w:eastAsia="NSimSun"/>
          <w:sz w:val="18"/>
          <w:lang w:val="sr-Cyrl-RS"/>
        </w:rPr>
        <w:t xml:space="preserve"> области магистралним коридорима </w:t>
      </w:r>
      <w:r w:rsidR="0052066A" w:rsidRPr="004B0A2A">
        <w:rPr>
          <w:rFonts w:eastAsia="NSimSun" w:cstheme="minorHAnsi"/>
          <w:sz w:val="18"/>
          <w:szCs w:val="18"/>
          <w:lang w:val="sr-Cyrl-RS"/>
        </w:rPr>
        <w:t>п</w:t>
      </w:r>
      <w:r w:rsidR="0052066A" w:rsidRPr="00783E4B">
        <w:rPr>
          <w:rFonts w:eastAsia="NSimSun"/>
          <w:sz w:val="18"/>
          <w:lang w:val="sr-Cyrl-RS"/>
        </w:rPr>
        <w:t>утне</w:t>
      </w:r>
    </w:p>
    <w:p w14:paraId="51AD7AAA" w14:textId="0CF2C1C6" w:rsidR="0052066A" w:rsidRPr="00783E4B" w:rsidRDefault="00521D77" w:rsidP="00521D77">
      <w:pPr>
        <w:pStyle w:val="ListParagraph"/>
        <w:ind w:left="567"/>
        <w:rPr>
          <w:rFonts w:eastAsia="NSimSun"/>
          <w:sz w:val="18"/>
          <w:lang w:val="sr-Cyrl-RS"/>
        </w:rPr>
      </w:pPr>
      <w:r w:rsidRPr="00783E4B">
        <w:rPr>
          <w:rFonts w:eastAsia="NSimSun" w:cstheme="minorHAnsi"/>
          <w:sz w:val="18"/>
          <w:szCs w:val="18"/>
          <w:lang w:val="sr-Cyrl-RS"/>
        </w:rPr>
        <w:t xml:space="preserve"> </w:t>
      </w:r>
      <w:r w:rsidR="0052066A" w:rsidRPr="00783E4B">
        <w:rPr>
          <w:rFonts w:eastAsia="NSimSun"/>
          <w:sz w:val="18"/>
          <w:lang w:val="sr-Cyrl-RS"/>
        </w:rPr>
        <w:t xml:space="preserve"> мреже;</w:t>
      </w:r>
    </w:p>
    <w:p w14:paraId="72256948" w14:textId="4337892A" w:rsidR="00521D77" w:rsidRPr="00783E4B" w:rsidRDefault="00521D77" w:rsidP="00521D77">
      <w:pPr>
        <w:pStyle w:val="ListParagraph"/>
        <w:ind w:left="567"/>
        <w:rPr>
          <w:rFonts w:eastAsia="NSimSun" w:cstheme="minorHAnsi"/>
          <w:sz w:val="18"/>
          <w:szCs w:val="18"/>
          <w:lang w:val="sr-Cyrl-RS"/>
        </w:rPr>
      </w:pPr>
      <w:r w:rsidRPr="00783E4B">
        <w:rPr>
          <w:rFonts w:eastAsia="NSimSun" w:cstheme="minorHAnsi"/>
          <w:sz w:val="18"/>
          <w:szCs w:val="18"/>
          <w:lang w:val="sr-Cyrl-RS"/>
        </w:rPr>
        <w:t xml:space="preserve">- </w:t>
      </w:r>
      <w:r w:rsidR="0052066A" w:rsidRPr="004B0A2A">
        <w:rPr>
          <w:rFonts w:eastAsia="NSimSun" w:cstheme="minorHAnsi"/>
          <w:sz w:val="18"/>
          <w:szCs w:val="18"/>
          <w:lang w:val="sr-Cyrl-RS"/>
        </w:rPr>
        <w:t>ш</w:t>
      </w:r>
      <w:r w:rsidR="0052066A" w:rsidRPr="00783E4B">
        <w:rPr>
          <w:rFonts w:eastAsia="NSimSun"/>
          <w:sz w:val="18"/>
          <w:lang w:val="sr-Cyrl-RS"/>
        </w:rPr>
        <w:t xml:space="preserve">ирење мреже локалних путева који </w:t>
      </w:r>
    </w:p>
    <w:p w14:paraId="226795AA" w14:textId="0EADF909" w:rsidR="006B2F37" w:rsidRPr="00783E4B" w:rsidRDefault="00521D77" w:rsidP="00521D77">
      <w:pPr>
        <w:pStyle w:val="ListParagraph"/>
        <w:ind w:left="567"/>
        <w:rPr>
          <w:rFonts w:eastAsia="NSimSun"/>
          <w:sz w:val="18"/>
          <w:lang w:val="sr-Cyrl-RS"/>
        </w:rPr>
      </w:pPr>
      <w:r w:rsidRPr="00783E4B">
        <w:rPr>
          <w:rFonts w:eastAsia="NSimSun" w:cstheme="minorHAnsi"/>
          <w:sz w:val="18"/>
          <w:szCs w:val="18"/>
          <w:lang w:val="sr-Cyrl-RS"/>
        </w:rPr>
        <w:t xml:space="preserve">  </w:t>
      </w:r>
      <w:r w:rsidR="0052066A" w:rsidRPr="00783E4B">
        <w:rPr>
          <w:rFonts w:eastAsia="NSimSun"/>
          <w:sz w:val="18"/>
          <w:lang w:val="sr-Cyrl-RS"/>
        </w:rPr>
        <w:t xml:space="preserve">повезују одређене тачке у слабије </w:t>
      </w:r>
    </w:p>
    <w:p w14:paraId="63E32D9C" w14:textId="5EBF76CD" w:rsidR="006B2F37" w:rsidRPr="00EA58E7" w:rsidRDefault="00EA58E7" w:rsidP="00EA58E7">
      <w:pPr>
        <w:pStyle w:val="Caption"/>
        <w:rPr>
          <w:rFonts w:eastAsia="NSimSun"/>
          <w:b w:val="0"/>
          <w:lang w:val="sr-Cyrl-RS"/>
        </w:rPr>
      </w:pPr>
      <w:r>
        <w:rPr>
          <w:rFonts w:eastAsia="NSimSun" w:cstheme="minorHAnsi"/>
          <w:szCs w:val="16"/>
          <w:lang w:val="en-US"/>
        </w:rPr>
        <w:t xml:space="preserve">               </w:t>
      </w:r>
      <w:bookmarkStart w:id="2904" w:name="_Toc90487578"/>
      <w:bookmarkStart w:id="2905" w:name="_Toc90537097"/>
      <w:r w:rsidR="006B2F37" w:rsidRPr="00EA58E7">
        <w:rPr>
          <w:rFonts w:eastAsia="NSimSun"/>
        </w:rPr>
        <w:t xml:space="preserve">Слика </w:t>
      </w:r>
      <w:r w:rsidRPr="00EA58E7">
        <w:rPr>
          <w:szCs w:val="16"/>
        </w:rPr>
        <w:fldChar w:fldCharType="begin"/>
      </w:r>
      <w:r w:rsidRPr="00EA58E7">
        <w:rPr>
          <w:szCs w:val="16"/>
        </w:rPr>
        <w:instrText xml:space="preserve"> SEQ Слика \* ARABIC </w:instrText>
      </w:r>
      <w:r w:rsidRPr="00EA58E7">
        <w:rPr>
          <w:szCs w:val="16"/>
        </w:rPr>
        <w:fldChar w:fldCharType="separate"/>
      </w:r>
      <w:r w:rsidR="00C44BEC">
        <w:rPr>
          <w:noProof/>
          <w:szCs w:val="16"/>
        </w:rPr>
        <w:t>14</w:t>
      </w:r>
      <w:r w:rsidRPr="00EA58E7">
        <w:rPr>
          <w:szCs w:val="16"/>
        </w:rPr>
        <w:fldChar w:fldCharType="end"/>
      </w:r>
      <w:r w:rsidRPr="00EA58E7">
        <w:rPr>
          <w:szCs w:val="16"/>
        </w:rPr>
        <w:t>.</w:t>
      </w:r>
      <w:r w:rsidR="006B2F37" w:rsidRPr="00EA58E7">
        <w:rPr>
          <w:rFonts w:eastAsia="NSimSun"/>
        </w:rPr>
        <w:t xml:space="preserve"> </w:t>
      </w:r>
      <w:r w:rsidR="006B2F37" w:rsidRPr="00EA58E7">
        <w:rPr>
          <w:rFonts w:eastAsia="NSimSun"/>
          <w:b w:val="0"/>
          <w:lang w:val="sr-Cyrl-RS"/>
        </w:rPr>
        <w:t>Отвореност АПВ ка суседима</w:t>
      </w:r>
      <w:bookmarkEnd w:id="2904"/>
      <w:bookmarkEnd w:id="2905"/>
    </w:p>
    <w:p w14:paraId="0747BBEE" w14:textId="7AE55832" w:rsidR="0052066A" w:rsidRPr="00783E4B" w:rsidRDefault="0052066A" w:rsidP="00430F3D">
      <w:pPr>
        <w:pStyle w:val="ListParagraph"/>
        <w:numPr>
          <w:ilvl w:val="0"/>
          <w:numId w:val="251"/>
        </w:numPr>
        <w:ind w:left="284" w:hanging="284"/>
        <w:rPr>
          <w:rFonts w:eastAsia="NSimSun"/>
          <w:sz w:val="18"/>
          <w:lang w:val="sr-Cyrl-RS"/>
        </w:rPr>
      </w:pPr>
      <w:r w:rsidRPr="00783E4B">
        <w:rPr>
          <w:rFonts w:eastAsia="NSimSun"/>
          <w:sz w:val="18"/>
          <w:lang w:val="sr-Cyrl-RS"/>
        </w:rPr>
        <w:t>развијеним областима</w:t>
      </w:r>
      <w:r w:rsidRPr="004B0A2A">
        <w:rPr>
          <w:rFonts w:eastAsia="NSimSun" w:cstheme="minorHAnsi"/>
          <w:sz w:val="18"/>
          <w:szCs w:val="18"/>
          <w:lang w:val="sr-Cyrl-RS"/>
        </w:rPr>
        <w:t>,</w:t>
      </w:r>
    </w:p>
    <w:p w14:paraId="660149B6"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ш</w:t>
      </w:r>
      <w:r w:rsidRPr="00783E4B">
        <w:rPr>
          <w:rFonts w:eastAsia="NSimSun"/>
          <w:sz w:val="18"/>
          <w:lang w:val="sr-Cyrl-RS"/>
        </w:rPr>
        <w:t>ирење, ревитализација и модернизација железничке мреже у Средњебанатској, Јужнобанатској и Западнобачкој о</w:t>
      </w:r>
      <w:r w:rsidRPr="004B0A2A">
        <w:rPr>
          <w:rFonts w:eastAsia="NSimSun" w:cstheme="minorHAnsi"/>
          <w:sz w:val="18"/>
          <w:szCs w:val="18"/>
          <w:lang w:val="sr-Cyrl-RS"/>
        </w:rPr>
        <w:t>б</w:t>
      </w:r>
      <w:r w:rsidRPr="00783E4B">
        <w:rPr>
          <w:rFonts w:eastAsia="NSimSun"/>
          <w:sz w:val="18"/>
          <w:lang w:val="sr-Cyrl-RS"/>
        </w:rPr>
        <w:t>ласти;</w:t>
      </w:r>
    </w:p>
    <w:p w14:paraId="5A75CA6B"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и</w:t>
      </w:r>
      <w:r w:rsidRPr="00783E4B">
        <w:rPr>
          <w:rFonts w:eastAsia="NSimSun"/>
          <w:sz w:val="18"/>
          <w:lang w:val="sr-Cyrl-RS"/>
        </w:rPr>
        <w:t>згадња аеродрома за теретни и, према могућностима, путнички ваздушни саобраћај</w:t>
      </w:r>
      <w:r w:rsidRPr="004B0A2A">
        <w:rPr>
          <w:rFonts w:eastAsia="NSimSun" w:cstheme="minorHAnsi"/>
          <w:sz w:val="18"/>
          <w:szCs w:val="18"/>
          <w:lang w:val="sr-Cyrl-RS"/>
        </w:rPr>
        <w:t>,</w:t>
      </w:r>
      <w:r w:rsidRPr="00783E4B">
        <w:rPr>
          <w:rFonts w:eastAsia="NSimSun"/>
          <w:sz w:val="18"/>
          <w:lang w:val="sr-Cyrl-RS"/>
        </w:rPr>
        <w:t xml:space="preserve"> </w:t>
      </w:r>
    </w:p>
    <w:p w14:paraId="73E35C03"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о</w:t>
      </w:r>
      <w:r w:rsidRPr="00783E4B">
        <w:rPr>
          <w:rFonts w:eastAsia="NSimSun"/>
          <w:sz w:val="18"/>
          <w:lang w:val="sr-Cyrl-RS"/>
        </w:rPr>
        <w:t xml:space="preserve">бнова и развој пловног саобраћаја на Дунаву, </w:t>
      </w:r>
      <w:r w:rsidRPr="004B0A2A">
        <w:rPr>
          <w:rFonts w:eastAsia="NSimSun" w:cstheme="minorHAnsi"/>
          <w:sz w:val="18"/>
          <w:szCs w:val="18"/>
          <w:lang w:val="sr-Cyrl-RS"/>
        </w:rPr>
        <w:t xml:space="preserve">Сави, </w:t>
      </w:r>
      <w:r w:rsidRPr="00783E4B">
        <w:rPr>
          <w:rFonts w:eastAsia="NSimSun"/>
          <w:sz w:val="18"/>
          <w:lang w:val="sr-Cyrl-RS"/>
        </w:rPr>
        <w:t>Тиси  и Бегеју</w:t>
      </w:r>
      <w:r w:rsidRPr="004B0A2A">
        <w:rPr>
          <w:rFonts w:eastAsia="NSimSun" w:cstheme="minorHAnsi"/>
          <w:sz w:val="18"/>
          <w:szCs w:val="18"/>
          <w:lang w:val="sr-Cyrl-RS"/>
        </w:rPr>
        <w:t>,</w:t>
      </w:r>
    </w:p>
    <w:p w14:paraId="744DC391"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д</w:t>
      </w:r>
      <w:r w:rsidRPr="00783E4B">
        <w:rPr>
          <w:rFonts w:eastAsia="NSimSun"/>
          <w:sz w:val="18"/>
          <w:lang w:val="sr-Cyrl-RS"/>
        </w:rPr>
        <w:t>еконцентрација и рационализација социјалне инфраструктуре</w:t>
      </w:r>
      <w:r w:rsidRPr="004B0A2A">
        <w:rPr>
          <w:rFonts w:eastAsia="NSimSun" w:cstheme="minorHAnsi"/>
          <w:sz w:val="18"/>
          <w:szCs w:val="18"/>
          <w:lang w:val="sr-Cyrl-RS"/>
        </w:rPr>
        <w:t>,</w:t>
      </w:r>
    </w:p>
    <w:p w14:paraId="665481D7"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р</w:t>
      </w:r>
      <w:r w:rsidRPr="00783E4B">
        <w:rPr>
          <w:rFonts w:eastAsia="NSimSun"/>
          <w:sz w:val="18"/>
          <w:lang w:val="sr-Cyrl-RS"/>
        </w:rPr>
        <w:t>ешавање битних еколошких проблема (загађеност воде, земљишта)</w:t>
      </w:r>
      <w:r w:rsidRPr="004B0A2A">
        <w:rPr>
          <w:rFonts w:eastAsia="NSimSun" w:cstheme="minorHAnsi"/>
          <w:sz w:val="18"/>
          <w:szCs w:val="18"/>
          <w:lang w:val="sr-Cyrl-RS"/>
        </w:rPr>
        <w:t>,</w:t>
      </w:r>
    </w:p>
    <w:p w14:paraId="53061229"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п</w:t>
      </w:r>
      <w:r w:rsidRPr="00783E4B">
        <w:rPr>
          <w:rFonts w:eastAsia="NSimSun"/>
          <w:sz w:val="18"/>
          <w:lang w:val="sr-Cyrl-RS"/>
        </w:rPr>
        <w:t>осебни програми за јачање родне равноправности и прираштаја становника у депопулационим областима</w:t>
      </w:r>
      <w:r w:rsidRPr="004B0A2A">
        <w:rPr>
          <w:rFonts w:eastAsia="NSimSun" w:cstheme="minorHAnsi"/>
          <w:sz w:val="18"/>
          <w:szCs w:val="18"/>
          <w:lang w:val="sr-Cyrl-RS"/>
        </w:rPr>
        <w:t>,</w:t>
      </w:r>
    </w:p>
    <w:p w14:paraId="2AF38ECE"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п</w:t>
      </w:r>
      <w:r w:rsidRPr="00783E4B">
        <w:rPr>
          <w:rFonts w:eastAsia="NSimSun"/>
          <w:sz w:val="18"/>
          <w:lang w:val="sr-Cyrl-RS"/>
        </w:rPr>
        <w:t>одршка активирању економских активности везаних за ресурсе и традицију појединих области</w:t>
      </w:r>
      <w:r w:rsidRPr="004B0A2A">
        <w:rPr>
          <w:rFonts w:eastAsia="NSimSun" w:cstheme="minorHAnsi"/>
          <w:sz w:val="18"/>
          <w:szCs w:val="18"/>
          <w:lang w:val="sr-Cyrl-RS"/>
        </w:rPr>
        <w:t>,</w:t>
      </w:r>
    </w:p>
    <w:p w14:paraId="5CBA3B7E" w14:textId="77777777"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ј</w:t>
      </w:r>
      <w:r w:rsidRPr="00783E4B">
        <w:rPr>
          <w:rFonts w:eastAsia="NSimSun"/>
          <w:sz w:val="18"/>
          <w:lang w:val="sr-Cyrl-RS"/>
        </w:rPr>
        <w:t>ачање улоге и унапређење квалитета живота у селу</w:t>
      </w:r>
      <w:r w:rsidRPr="004B0A2A">
        <w:rPr>
          <w:rFonts w:eastAsia="NSimSun" w:cstheme="minorHAnsi"/>
          <w:sz w:val="18"/>
          <w:szCs w:val="18"/>
          <w:lang w:val="sr-Cyrl-RS"/>
        </w:rPr>
        <w:t>,</w:t>
      </w:r>
    </w:p>
    <w:p w14:paraId="6F8935A0" w14:textId="2B6BEA4A" w:rsidR="0052066A" w:rsidRPr="00783E4B" w:rsidRDefault="0052066A" w:rsidP="00430F3D">
      <w:pPr>
        <w:pStyle w:val="ListParagraph"/>
        <w:numPr>
          <w:ilvl w:val="0"/>
          <w:numId w:val="251"/>
        </w:numPr>
        <w:ind w:left="284" w:hanging="284"/>
        <w:rPr>
          <w:rFonts w:eastAsia="NSimSun"/>
          <w:sz w:val="18"/>
          <w:lang w:val="sr-Cyrl-RS"/>
        </w:rPr>
      </w:pPr>
      <w:r w:rsidRPr="004B0A2A">
        <w:rPr>
          <w:rFonts w:eastAsia="NSimSun" w:cstheme="minorHAnsi"/>
          <w:sz w:val="18"/>
          <w:szCs w:val="18"/>
          <w:lang w:val="sr-Cyrl-RS"/>
        </w:rPr>
        <w:t>ј</w:t>
      </w:r>
      <w:r w:rsidRPr="00783E4B">
        <w:rPr>
          <w:rFonts w:eastAsia="NSimSun"/>
          <w:sz w:val="18"/>
          <w:lang w:val="sr-Cyrl-RS"/>
        </w:rPr>
        <w:t xml:space="preserve">ачање и већа активност </w:t>
      </w:r>
      <w:r w:rsidRPr="004B0A2A">
        <w:rPr>
          <w:rFonts w:eastAsia="NSimSun" w:cstheme="minorHAnsi"/>
          <w:sz w:val="18"/>
          <w:szCs w:val="18"/>
          <w:lang w:val="sr-Cyrl-RS"/>
        </w:rPr>
        <w:t>ЈЛС</w:t>
      </w:r>
      <w:r w:rsidRPr="00783E4B">
        <w:rPr>
          <w:rFonts w:eastAsia="NSimSun"/>
          <w:sz w:val="18"/>
          <w:lang w:val="sr-Cyrl-RS"/>
        </w:rPr>
        <w:t xml:space="preserve"> са статусом града (Сомбор, Суботица, Кикинда, Зрењанин, Вршац, Панчево, Сремска Митровица) са посебном улогом Града Новог Сада, око покретања и развоја пројеката за опоравак мање развијених делова.</w:t>
      </w:r>
    </w:p>
    <w:p w14:paraId="1446497C" w14:textId="6607D2F3" w:rsidR="0069327C" w:rsidRPr="004B0A2A" w:rsidRDefault="0069327C" w:rsidP="00E70B2E">
      <w:pPr>
        <w:rPr>
          <w:rFonts w:eastAsia="Calibri"/>
          <w:b/>
          <w:lang w:val="sr-Cyrl-RS"/>
        </w:rPr>
      </w:pPr>
    </w:p>
    <w:p w14:paraId="731C09C3" w14:textId="79901A4B" w:rsidR="00E70B2E" w:rsidRPr="00783E4B" w:rsidRDefault="00406BF8" w:rsidP="00E70B2E">
      <w:pPr>
        <w:rPr>
          <w:lang w:val="sr-Cyrl-RS"/>
        </w:rPr>
      </w:pPr>
      <w:r w:rsidRPr="00783E4B">
        <w:rPr>
          <w:lang w:val="sr-Cyrl-RS"/>
        </w:rPr>
        <w:t>На</w:t>
      </w:r>
      <w:r w:rsidR="00E70B2E" w:rsidRPr="00783E4B">
        <w:rPr>
          <w:lang w:val="sr-Cyrl-RS"/>
        </w:rPr>
        <w:t xml:space="preserve"> </w:t>
      </w:r>
      <w:r w:rsidR="00237C90">
        <w:rPr>
          <w:rFonts w:cstheme="minorHAnsi"/>
          <w:szCs w:val="18"/>
          <w:lang w:val="sr-Cyrl-RS"/>
        </w:rPr>
        <w:t xml:space="preserve">наредној </w:t>
      </w:r>
      <w:r w:rsidR="0038170C" w:rsidRPr="004B0A2A">
        <w:rPr>
          <w:rFonts w:cstheme="minorHAnsi"/>
          <w:szCs w:val="18"/>
          <w:lang w:val="sr-Cyrl-RS"/>
        </w:rPr>
        <w:t xml:space="preserve">слици </w:t>
      </w:r>
      <w:r w:rsidRPr="00783E4B">
        <w:rPr>
          <w:lang w:val="sr-Cyrl-RS"/>
        </w:rPr>
        <w:t>приказана</w:t>
      </w:r>
      <w:r w:rsidR="00E70B2E" w:rsidRPr="00783E4B">
        <w:rPr>
          <w:lang w:val="sr-Cyrl-RS"/>
        </w:rPr>
        <w:t xml:space="preserve"> </w:t>
      </w:r>
      <w:r w:rsidRPr="00783E4B">
        <w:rPr>
          <w:lang w:val="sr-Cyrl-RS"/>
        </w:rPr>
        <w:t>је</w:t>
      </w:r>
      <w:r w:rsidR="00E70B2E" w:rsidRPr="00783E4B">
        <w:rPr>
          <w:lang w:val="sr-Cyrl-RS"/>
        </w:rPr>
        <w:t xml:space="preserve"> </w:t>
      </w:r>
      <w:r w:rsidRPr="00783E4B">
        <w:rPr>
          <w:lang w:val="sr-Cyrl-RS"/>
        </w:rPr>
        <w:t>оцена</w:t>
      </w:r>
      <w:r w:rsidR="00E70B2E" w:rsidRPr="00783E4B">
        <w:rPr>
          <w:lang w:val="sr-Cyrl-RS"/>
        </w:rPr>
        <w:t xml:space="preserve"> </w:t>
      </w:r>
      <w:r w:rsidRPr="00783E4B">
        <w:rPr>
          <w:lang w:val="sr-Cyrl-RS"/>
        </w:rPr>
        <w:t>потенцијала</w:t>
      </w:r>
      <w:r w:rsidR="00E70B2E" w:rsidRPr="00783E4B">
        <w:rPr>
          <w:lang w:val="sr-Cyrl-RS"/>
        </w:rPr>
        <w:t xml:space="preserve"> </w:t>
      </w:r>
      <w:r w:rsidRPr="00783E4B">
        <w:rPr>
          <w:lang w:val="sr-Cyrl-RS"/>
        </w:rPr>
        <w:t>ЈЛС</w:t>
      </w:r>
      <w:r w:rsidR="00E70B2E" w:rsidRPr="00783E4B">
        <w:rPr>
          <w:lang w:val="sr-Cyrl-RS"/>
        </w:rPr>
        <w:t xml:space="preserve"> </w:t>
      </w:r>
      <w:r w:rsidRPr="00783E4B">
        <w:rPr>
          <w:lang w:val="sr-Cyrl-RS"/>
        </w:rPr>
        <w:t>да</w:t>
      </w:r>
      <w:r w:rsidR="00E70B2E" w:rsidRPr="00783E4B">
        <w:rPr>
          <w:lang w:val="sr-Cyrl-RS"/>
        </w:rPr>
        <w:t xml:space="preserve"> </w:t>
      </w:r>
      <w:r w:rsidRPr="00783E4B">
        <w:rPr>
          <w:lang w:val="sr-Cyrl-RS"/>
        </w:rPr>
        <w:t>буду</w:t>
      </w:r>
      <w:r w:rsidR="00E70B2E" w:rsidRPr="00783E4B">
        <w:rPr>
          <w:lang w:val="sr-Cyrl-RS"/>
        </w:rPr>
        <w:t xml:space="preserve"> </w:t>
      </w:r>
      <w:r w:rsidRPr="00783E4B">
        <w:rPr>
          <w:lang w:val="sr-Cyrl-RS"/>
        </w:rPr>
        <w:t>носиоци</w:t>
      </w:r>
      <w:r w:rsidR="00E70B2E" w:rsidRPr="00783E4B">
        <w:rPr>
          <w:lang w:val="sr-Cyrl-RS"/>
        </w:rPr>
        <w:t xml:space="preserve"> </w:t>
      </w:r>
      <w:r w:rsidRPr="00783E4B">
        <w:rPr>
          <w:lang w:val="sr-Cyrl-RS"/>
        </w:rPr>
        <w:t>сарадње</w:t>
      </w:r>
      <w:r w:rsidR="00E70B2E" w:rsidRPr="00783E4B">
        <w:rPr>
          <w:lang w:val="sr-Cyrl-RS"/>
        </w:rPr>
        <w:t xml:space="preserve"> </w:t>
      </w:r>
      <w:r w:rsidRPr="00783E4B">
        <w:rPr>
          <w:lang w:val="sr-Cyrl-RS"/>
        </w:rPr>
        <w:t>и</w:t>
      </w:r>
      <w:r w:rsidR="00E70B2E" w:rsidRPr="00783E4B">
        <w:rPr>
          <w:lang w:val="sr-Cyrl-RS"/>
        </w:rPr>
        <w:t xml:space="preserve"> </w:t>
      </w:r>
      <w:r w:rsidRPr="00783E4B">
        <w:rPr>
          <w:lang w:val="sr-Cyrl-RS"/>
        </w:rPr>
        <w:t>развоја</w:t>
      </w:r>
      <w:r w:rsidR="00E70B2E" w:rsidRPr="00783E4B">
        <w:rPr>
          <w:lang w:val="sr-Cyrl-RS"/>
        </w:rPr>
        <w:t xml:space="preserve">. </w:t>
      </w:r>
      <w:r w:rsidRPr="00783E4B">
        <w:rPr>
          <w:lang w:val="sr-Cyrl-RS"/>
        </w:rPr>
        <w:t>ЈЛС</w:t>
      </w:r>
      <w:r w:rsidR="00E70B2E" w:rsidRPr="00783E4B">
        <w:rPr>
          <w:lang w:val="sr-Cyrl-RS"/>
        </w:rPr>
        <w:t xml:space="preserve"> </w:t>
      </w:r>
      <w:r w:rsidRPr="00783E4B">
        <w:rPr>
          <w:lang w:val="sr-Cyrl-RS"/>
        </w:rPr>
        <w:t>су</w:t>
      </w:r>
      <w:r w:rsidR="00E70B2E" w:rsidRPr="00783E4B">
        <w:rPr>
          <w:lang w:val="sr-Cyrl-RS"/>
        </w:rPr>
        <w:t xml:space="preserve"> </w:t>
      </w:r>
      <w:r w:rsidRPr="00783E4B">
        <w:rPr>
          <w:lang w:val="sr-Cyrl-RS"/>
        </w:rPr>
        <w:t>подељене</w:t>
      </w:r>
      <w:r w:rsidR="00E70B2E" w:rsidRPr="00783E4B">
        <w:rPr>
          <w:lang w:val="sr-Cyrl-RS"/>
        </w:rPr>
        <w:t xml:space="preserve"> </w:t>
      </w:r>
      <w:r w:rsidRPr="00783E4B">
        <w:rPr>
          <w:lang w:val="sr-Cyrl-RS"/>
        </w:rPr>
        <w:t>у</w:t>
      </w:r>
      <w:r w:rsidR="00E70B2E" w:rsidRPr="00783E4B">
        <w:rPr>
          <w:lang w:val="sr-Cyrl-RS"/>
        </w:rPr>
        <w:t xml:space="preserve"> </w:t>
      </w:r>
      <w:r w:rsidRPr="00783E4B">
        <w:rPr>
          <w:lang w:val="sr-Cyrl-RS"/>
        </w:rPr>
        <w:t>шест</w:t>
      </w:r>
      <w:r w:rsidR="00E70B2E" w:rsidRPr="00783E4B">
        <w:rPr>
          <w:lang w:val="sr-Cyrl-RS"/>
        </w:rPr>
        <w:t xml:space="preserve"> </w:t>
      </w:r>
      <w:r w:rsidRPr="00783E4B">
        <w:rPr>
          <w:lang w:val="sr-Cyrl-RS"/>
        </w:rPr>
        <w:t>категорија</w:t>
      </w:r>
      <w:r w:rsidR="00E70B2E" w:rsidRPr="00783E4B">
        <w:rPr>
          <w:lang w:val="sr-Cyrl-RS"/>
        </w:rPr>
        <w:t xml:space="preserve">, </w:t>
      </w:r>
      <w:r w:rsidRPr="00783E4B">
        <w:rPr>
          <w:lang w:val="sr-Cyrl-RS"/>
        </w:rPr>
        <w:t>од</w:t>
      </w:r>
      <w:r w:rsidR="00E70B2E" w:rsidRPr="00783E4B">
        <w:rPr>
          <w:lang w:val="sr-Cyrl-RS"/>
        </w:rPr>
        <w:t xml:space="preserve"> </w:t>
      </w:r>
      <w:r w:rsidRPr="00783E4B">
        <w:rPr>
          <w:lang w:val="sr-Cyrl-RS"/>
        </w:rPr>
        <w:t>којих</w:t>
      </w:r>
      <w:r w:rsidR="00E70B2E" w:rsidRPr="00783E4B">
        <w:rPr>
          <w:lang w:val="sr-Cyrl-RS"/>
        </w:rPr>
        <w:t xml:space="preserve"> </w:t>
      </w:r>
      <w:r w:rsidRPr="00783E4B">
        <w:rPr>
          <w:lang w:val="sr-Cyrl-RS"/>
        </w:rPr>
        <w:t>су</w:t>
      </w:r>
      <w:r w:rsidR="00E70B2E" w:rsidRPr="004B0A2A">
        <w:rPr>
          <w:lang w:val="sr-Cyrl-RS"/>
        </w:rPr>
        <w:t xml:space="preserve"> </w:t>
      </w:r>
      <w:r w:rsidR="005358EB" w:rsidRPr="004B0A2A">
        <w:rPr>
          <w:rFonts w:cstheme="minorHAnsi"/>
          <w:szCs w:val="18"/>
          <w:lang w:val="sr-Cyrl-RS"/>
        </w:rPr>
        <w:t>три</w:t>
      </w:r>
      <w:r w:rsidR="00E70B2E" w:rsidRPr="00783E4B">
        <w:rPr>
          <w:lang w:val="sr-Cyrl-RS"/>
        </w:rPr>
        <w:t xml:space="preserve"> </w:t>
      </w:r>
      <w:r w:rsidR="005358EB" w:rsidRPr="00783E4B">
        <w:rPr>
          <w:lang w:val="sr-Cyrl-RS"/>
        </w:rPr>
        <w:t xml:space="preserve">оцењене као перспективнији  носиоци сарадње </w:t>
      </w:r>
      <w:r w:rsidRPr="00783E4B">
        <w:rPr>
          <w:lang w:val="sr-Cyrl-RS"/>
        </w:rPr>
        <w:t>ЈЛС</w:t>
      </w:r>
      <w:r w:rsidR="00E70B2E" w:rsidRPr="00783E4B">
        <w:rPr>
          <w:lang w:val="sr-Cyrl-RS"/>
        </w:rPr>
        <w:t xml:space="preserve">  </w:t>
      </w:r>
      <w:r w:rsidR="005358EB" w:rsidRPr="004B0A2A">
        <w:rPr>
          <w:rFonts w:cstheme="minorHAnsi"/>
          <w:szCs w:val="18"/>
          <w:lang w:val="sr-Cyrl-RS"/>
        </w:rPr>
        <w:t>(</w:t>
      </w:r>
      <w:r w:rsidRPr="00783E4B">
        <w:rPr>
          <w:lang w:val="sr-Cyrl-RS"/>
        </w:rPr>
        <w:t>категорије</w:t>
      </w:r>
      <w:r w:rsidR="00E70B2E" w:rsidRPr="00783E4B">
        <w:rPr>
          <w:lang w:val="sr-Cyrl-RS"/>
        </w:rPr>
        <w:t xml:space="preserve"> – </w:t>
      </w:r>
      <w:r w:rsidRPr="00783E4B">
        <w:rPr>
          <w:lang w:val="sr-Cyrl-RS"/>
        </w:rPr>
        <w:t>водеће</w:t>
      </w:r>
      <w:r w:rsidR="00E70B2E" w:rsidRPr="00783E4B">
        <w:rPr>
          <w:lang w:val="sr-Cyrl-RS"/>
        </w:rPr>
        <w:t xml:space="preserve"> </w:t>
      </w:r>
      <w:r w:rsidRPr="00783E4B">
        <w:rPr>
          <w:lang w:val="sr-Cyrl-RS"/>
        </w:rPr>
        <w:t>шансе</w:t>
      </w:r>
      <w:r w:rsidR="00E70B2E" w:rsidRPr="00783E4B">
        <w:rPr>
          <w:lang w:val="sr-Cyrl-RS"/>
        </w:rPr>
        <w:t xml:space="preserve">, </w:t>
      </w:r>
      <w:r w:rsidRPr="00783E4B">
        <w:rPr>
          <w:lang w:val="sr-Cyrl-RS"/>
        </w:rPr>
        <w:t>умерене</w:t>
      </w:r>
      <w:r w:rsidR="00E70B2E" w:rsidRPr="00783E4B">
        <w:rPr>
          <w:lang w:val="sr-Cyrl-RS"/>
        </w:rPr>
        <w:t xml:space="preserve"> </w:t>
      </w:r>
      <w:r w:rsidRPr="00783E4B">
        <w:rPr>
          <w:lang w:val="sr-Cyrl-RS"/>
        </w:rPr>
        <w:t>шансе</w:t>
      </w:r>
      <w:r w:rsidR="00E70B2E" w:rsidRPr="00783E4B">
        <w:rPr>
          <w:lang w:val="sr-Cyrl-RS"/>
        </w:rPr>
        <w:t xml:space="preserve"> </w:t>
      </w:r>
      <w:r w:rsidRPr="00783E4B">
        <w:rPr>
          <w:lang w:val="sr-Cyrl-RS"/>
        </w:rPr>
        <w:t>и</w:t>
      </w:r>
      <w:r w:rsidR="00E70B2E" w:rsidRPr="00783E4B">
        <w:rPr>
          <w:lang w:val="sr-Cyrl-RS"/>
        </w:rPr>
        <w:t xml:space="preserve"> </w:t>
      </w:r>
      <w:r w:rsidRPr="00783E4B">
        <w:rPr>
          <w:lang w:val="sr-Cyrl-RS"/>
        </w:rPr>
        <w:t>захтев</w:t>
      </w:r>
      <w:r w:rsidR="00E70B2E" w:rsidRPr="00783E4B">
        <w:rPr>
          <w:lang w:val="sr-Cyrl-RS"/>
        </w:rPr>
        <w:t xml:space="preserve"> </w:t>
      </w:r>
      <w:r w:rsidRPr="00783E4B">
        <w:rPr>
          <w:lang w:val="sr-Cyrl-RS"/>
        </w:rPr>
        <w:t>за</w:t>
      </w:r>
      <w:r w:rsidR="00E70B2E" w:rsidRPr="00783E4B">
        <w:rPr>
          <w:lang w:val="sr-Cyrl-RS"/>
        </w:rPr>
        <w:t xml:space="preserve"> </w:t>
      </w:r>
      <w:r w:rsidRPr="00783E4B">
        <w:rPr>
          <w:lang w:val="sr-Cyrl-RS"/>
        </w:rPr>
        <w:t>веће</w:t>
      </w:r>
      <w:r w:rsidR="00E70B2E" w:rsidRPr="00783E4B">
        <w:rPr>
          <w:lang w:val="sr-Cyrl-RS"/>
        </w:rPr>
        <w:t xml:space="preserve"> </w:t>
      </w:r>
      <w:r w:rsidRPr="00783E4B">
        <w:rPr>
          <w:lang w:val="sr-Cyrl-RS"/>
        </w:rPr>
        <w:t>ангажовање</w:t>
      </w:r>
      <w:r w:rsidR="005358EB" w:rsidRPr="004B0A2A">
        <w:rPr>
          <w:rFonts w:cstheme="minorHAnsi"/>
          <w:szCs w:val="18"/>
          <w:lang w:val="sr-Cyrl-RS"/>
        </w:rPr>
        <w:t>)</w:t>
      </w:r>
      <w:r w:rsidR="00E70B2E" w:rsidRPr="00783E4B">
        <w:rPr>
          <w:lang w:val="sr-Cyrl-RS"/>
        </w:rPr>
        <w:t xml:space="preserve">. </w:t>
      </w:r>
      <w:r w:rsidRPr="00783E4B">
        <w:rPr>
          <w:lang w:val="sr-Cyrl-RS"/>
        </w:rPr>
        <w:t>Остале</w:t>
      </w:r>
      <w:r w:rsidR="00E70B2E" w:rsidRPr="00783E4B">
        <w:rPr>
          <w:lang w:val="sr-Cyrl-RS"/>
        </w:rPr>
        <w:t xml:space="preserve"> </w:t>
      </w:r>
      <w:r w:rsidRPr="00783E4B">
        <w:rPr>
          <w:lang w:val="sr-Cyrl-RS"/>
        </w:rPr>
        <w:t>три</w:t>
      </w:r>
      <w:r w:rsidR="00E70B2E" w:rsidRPr="00783E4B">
        <w:rPr>
          <w:lang w:val="sr-Cyrl-RS"/>
        </w:rPr>
        <w:t xml:space="preserve"> </w:t>
      </w:r>
      <w:r w:rsidRPr="00783E4B">
        <w:rPr>
          <w:lang w:val="sr-Cyrl-RS"/>
        </w:rPr>
        <w:t>категорије</w:t>
      </w:r>
      <w:r w:rsidR="005358EB" w:rsidRPr="00783E4B">
        <w:rPr>
          <w:lang w:val="sr-Cyrl-RS"/>
        </w:rPr>
        <w:t xml:space="preserve"> </w:t>
      </w:r>
      <w:r w:rsidRPr="00783E4B">
        <w:rPr>
          <w:lang w:val="sr-Cyrl-RS"/>
        </w:rPr>
        <w:t>ЈЛС</w:t>
      </w:r>
      <w:r w:rsidR="00E70B2E" w:rsidRPr="00783E4B">
        <w:rPr>
          <w:lang w:val="sr-Cyrl-RS"/>
        </w:rPr>
        <w:t xml:space="preserve"> </w:t>
      </w:r>
      <w:r w:rsidRPr="00783E4B">
        <w:rPr>
          <w:lang w:val="sr-Cyrl-RS"/>
        </w:rPr>
        <w:t>су</w:t>
      </w:r>
      <w:r w:rsidR="00E70B2E" w:rsidRPr="00783E4B">
        <w:rPr>
          <w:lang w:val="sr-Cyrl-RS"/>
        </w:rPr>
        <w:t xml:space="preserve"> </w:t>
      </w:r>
      <w:r w:rsidRPr="00783E4B">
        <w:rPr>
          <w:lang w:val="sr-Cyrl-RS"/>
        </w:rPr>
        <w:t>сврстане</w:t>
      </w:r>
      <w:r w:rsidR="00E70B2E" w:rsidRPr="00783E4B">
        <w:rPr>
          <w:lang w:val="sr-Cyrl-RS"/>
        </w:rPr>
        <w:t xml:space="preserve"> </w:t>
      </w:r>
      <w:r w:rsidRPr="00783E4B">
        <w:rPr>
          <w:lang w:val="sr-Cyrl-RS"/>
        </w:rPr>
        <w:t>у</w:t>
      </w:r>
      <w:r w:rsidR="00E70B2E" w:rsidRPr="00783E4B">
        <w:rPr>
          <w:lang w:val="sr-Cyrl-RS"/>
        </w:rPr>
        <w:t xml:space="preserve"> </w:t>
      </w:r>
      <w:r w:rsidR="005358EB" w:rsidRPr="004B0A2A">
        <w:rPr>
          <w:rFonts w:cstheme="minorHAnsi"/>
          <w:szCs w:val="18"/>
          <w:lang w:val="sr-Cyrl-RS"/>
        </w:rPr>
        <w:t xml:space="preserve">ред </w:t>
      </w:r>
      <w:r w:rsidRPr="00783E4B">
        <w:rPr>
          <w:lang w:val="sr-Cyrl-RS"/>
        </w:rPr>
        <w:t>инертнијих</w:t>
      </w:r>
      <w:r w:rsidR="00E70B2E" w:rsidRPr="00783E4B">
        <w:rPr>
          <w:lang w:val="sr-Cyrl-RS"/>
        </w:rPr>
        <w:t xml:space="preserve"> </w:t>
      </w:r>
      <w:r w:rsidRPr="00783E4B">
        <w:rPr>
          <w:lang w:val="sr-Cyrl-RS"/>
        </w:rPr>
        <w:t>носилаца</w:t>
      </w:r>
      <w:r w:rsidR="00E70B2E" w:rsidRPr="00783E4B">
        <w:rPr>
          <w:lang w:val="sr-Cyrl-RS"/>
        </w:rPr>
        <w:t xml:space="preserve"> </w:t>
      </w:r>
      <w:r w:rsidRPr="00783E4B">
        <w:rPr>
          <w:lang w:val="sr-Cyrl-RS"/>
        </w:rPr>
        <w:t>сарадње</w:t>
      </w:r>
      <w:r w:rsidR="00E70B2E" w:rsidRPr="00783E4B">
        <w:rPr>
          <w:lang w:val="sr-Cyrl-RS"/>
        </w:rPr>
        <w:t xml:space="preserve"> </w:t>
      </w:r>
      <w:r w:rsidR="005358EB" w:rsidRPr="004B0A2A">
        <w:rPr>
          <w:rFonts w:cstheme="minorHAnsi"/>
          <w:szCs w:val="18"/>
          <w:lang w:val="sr-Cyrl-RS"/>
        </w:rPr>
        <w:t>(</w:t>
      </w:r>
      <w:r w:rsidRPr="00783E4B">
        <w:rPr>
          <w:lang w:val="sr-Cyrl-RS"/>
        </w:rPr>
        <w:t>захтев</w:t>
      </w:r>
      <w:r w:rsidR="00E70B2E" w:rsidRPr="00783E4B">
        <w:rPr>
          <w:lang w:val="sr-Cyrl-RS"/>
        </w:rPr>
        <w:t xml:space="preserve"> </w:t>
      </w:r>
      <w:r w:rsidRPr="00783E4B">
        <w:rPr>
          <w:lang w:val="sr-Cyrl-RS"/>
        </w:rPr>
        <w:t>за</w:t>
      </w:r>
      <w:r w:rsidR="00E70B2E" w:rsidRPr="00783E4B">
        <w:rPr>
          <w:lang w:val="sr-Cyrl-RS"/>
        </w:rPr>
        <w:t xml:space="preserve"> </w:t>
      </w:r>
      <w:r w:rsidRPr="00783E4B">
        <w:rPr>
          <w:lang w:val="sr-Cyrl-RS"/>
        </w:rPr>
        <w:t>изузетним</w:t>
      </w:r>
      <w:r w:rsidR="00E70B2E" w:rsidRPr="00783E4B">
        <w:rPr>
          <w:lang w:val="sr-Cyrl-RS"/>
        </w:rPr>
        <w:t xml:space="preserve"> </w:t>
      </w:r>
      <w:r w:rsidRPr="00783E4B">
        <w:rPr>
          <w:lang w:val="sr-Cyrl-RS"/>
        </w:rPr>
        <w:t>ангажовањем</w:t>
      </w:r>
      <w:r w:rsidR="00E70B2E" w:rsidRPr="00783E4B">
        <w:rPr>
          <w:lang w:val="sr-Cyrl-RS"/>
        </w:rPr>
        <w:t xml:space="preserve">, </w:t>
      </w:r>
      <w:r w:rsidRPr="00783E4B">
        <w:rPr>
          <w:lang w:val="sr-Cyrl-RS"/>
        </w:rPr>
        <w:t>минималне</w:t>
      </w:r>
      <w:r w:rsidR="00E70B2E" w:rsidRPr="00783E4B">
        <w:rPr>
          <w:lang w:val="sr-Cyrl-RS"/>
        </w:rPr>
        <w:t xml:space="preserve"> </w:t>
      </w:r>
      <w:r w:rsidRPr="00783E4B">
        <w:rPr>
          <w:lang w:val="sr-Cyrl-RS"/>
        </w:rPr>
        <w:t>шансе</w:t>
      </w:r>
      <w:r w:rsidR="00E70B2E" w:rsidRPr="00783E4B">
        <w:rPr>
          <w:lang w:val="sr-Cyrl-RS"/>
        </w:rPr>
        <w:t xml:space="preserve"> </w:t>
      </w:r>
      <w:r w:rsidRPr="00783E4B">
        <w:rPr>
          <w:lang w:val="sr-Cyrl-RS"/>
        </w:rPr>
        <w:t>и</w:t>
      </w:r>
      <w:r w:rsidR="00E70B2E" w:rsidRPr="00783E4B">
        <w:rPr>
          <w:lang w:val="sr-Cyrl-RS"/>
        </w:rPr>
        <w:t xml:space="preserve"> </w:t>
      </w:r>
      <w:r w:rsidRPr="00783E4B">
        <w:rPr>
          <w:lang w:val="sr-Cyrl-RS"/>
        </w:rPr>
        <w:t>без</w:t>
      </w:r>
      <w:r w:rsidR="00E70B2E" w:rsidRPr="00783E4B">
        <w:rPr>
          <w:lang w:val="sr-Cyrl-RS"/>
        </w:rPr>
        <w:t xml:space="preserve"> </w:t>
      </w:r>
      <w:r w:rsidRPr="00783E4B">
        <w:rPr>
          <w:lang w:val="sr-Cyrl-RS"/>
        </w:rPr>
        <w:t>шанси</w:t>
      </w:r>
      <w:r w:rsidR="00E70B2E" w:rsidRPr="00783E4B">
        <w:rPr>
          <w:lang w:val="sr-Cyrl-RS"/>
        </w:rPr>
        <w:t xml:space="preserve"> </w:t>
      </w:r>
      <w:r w:rsidRPr="00783E4B">
        <w:rPr>
          <w:lang w:val="sr-Cyrl-RS"/>
        </w:rPr>
        <w:t>да</w:t>
      </w:r>
      <w:r w:rsidR="00E70B2E" w:rsidRPr="00783E4B">
        <w:rPr>
          <w:lang w:val="sr-Cyrl-RS"/>
        </w:rPr>
        <w:t xml:space="preserve"> </w:t>
      </w:r>
      <w:r w:rsidRPr="00783E4B">
        <w:rPr>
          <w:lang w:val="sr-Cyrl-RS"/>
        </w:rPr>
        <w:t>буду</w:t>
      </w:r>
      <w:r w:rsidR="00E70B2E" w:rsidRPr="00783E4B">
        <w:rPr>
          <w:lang w:val="sr-Cyrl-RS"/>
        </w:rPr>
        <w:t xml:space="preserve"> </w:t>
      </w:r>
      <w:r w:rsidRPr="00783E4B">
        <w:rPr>
          <w:lang w:val="sr-Cyrl-RS"/>
        </w:rPr>
        <w:t>носиоци</w:t>
      </w:r>
      <w:r w:rsidR="00E70B2E" w:rsidRPr="00783E4B">
        <w:rPr>
          <w:lang w:val="sr-Cyrl-RS"/>
        </w:rPr>
        <w:t xml:space="preserve"> </w:t>
      </w:r>
      <w:r w:rsidRPr="00783E4B">
        <w:rPr>
          <w:lang w:val="sr-Cyrl-RS"/>
        </w:rPr>
        <w:t>сарадње</w:t>
      </w:r>
      <w:r w:rsidR="005358EB" w:rsidRPr="004B0A2A">
        <w:rPr>
          <w:rFonts w:cstheme="minorHAnsi"/>
          <w:szCs w:val="18"/>
          <w:lang w:val="sr-Cyrl-RS"/>
        </w:rPr>
        <w:t>)</w:t>
      </w:r>
      <w:r w:rsidR="00E70B2E" w:rsidRPr="00783E4B">
        <w:rPr>
          <w:lang w:val="sr-Cyrl-RS"/>
        </w:rPr>
        <w:t xml:space="preserve">. </w:t>
      </w:r>
    </w:p>
    <w:p w14:paraId="6391322F" w14:textId="2DC1B3D9" w:rsidR="005358EB" w:rsidRPr="004B0A2A" w:rsidRDefault="00406BF8" w:rsidP="00E70B2E">
      <w:pPr>
        <w:rPr>
          <w:rFonts w:cstheme="minorHAnsi"/>
          <w:szCs w:val="18"/>
          <w:lang w:val="sr-Cyrl-RS"/>
        </w:rPr>
      </w:pPr>
      <w:r w:rsidRPr="00783E4B">
        <w:rPr>
          <w:lang w:val="sr-Cyrl-RS"/>
        </w:rPr>
        <w:t>Критеријуми</w:t>
      </w:r>
      <w:r w:rsidR="00E70B2E" w:rsidRPr="00783E4B">
        <w:rPr>
          <w:lang w:val="sr-Cyrl-RS"/>
        </w:rPr>
        <w:t xml:space="preserve"> </w:t>
      </w:r>
      <w:r w:rsidRPr="00783E4B">
        <w:rPr>
          <w:lang w:val="sr-Cyrl-RS"/>
        </w:rPr>
        <w:t>за</w:t>
      </w:r>
      <w:r w:rsidR="00E70B2E" w:rsidRPr="00783E4B">
        <w:rPr>
          <w:lang w:val="sr-Cyrl-RS"/>
        </w:rPr>
        <w:t xml:space="preserve"> </w:t>
      </w:r>
      <w:r w:rsidRPr="00783E4B">
        <w:rPr>
          <w:lang w:val="sr-Cyrl-RS"/>
        </w:rPr>
        <w:t>оцену</w:t>
      </w:r>
      <w:r w:rsidR="00E70B2E" w:rsidRPr="00783E4B">
        <w:rPr>
          <w:lang w:val="sr-Cyrl-RS"/>
        </w:rPr>
        <w:t xml:space="preserve"> </w:t>
      </w:r>
      <w:r w:rsidRPr="00783E4B">
        <w:rPr>
          <w:lang w:val="sr-Cyrl-RS"/>
        </w:rPr>
        <w:t>потенцијала</w:t>
      </w:r>
      <w:r w:rsidR="00E70B2E" w:rsidRPr="00783E4B">
        <w:rPr>
          <w:lang w:val="sr-Cyrl-RS"/>
        </w:rPr>
        <w:t xml:space="preserve"> </w:t>
      </w:r>
      <w:r w:rsidRPr="00783E4B">
        <w:rPr>
          <w:lang w:val="sr-Cyrl-RS"/>
        </w:rPr>
        <w:t>су</w:t>
      </w:r>
      <w:r w:rsidR="005358EB" w:rsidRPr="00783E4B">
        <w:rPr>
          <w:rStyle w:val="FootnoteReference"/>
          <w:lang w:val="sr-Cyrl-RS"/>
        </w:rPr>
        <w:footnoteReference w:id="76"/>
      </w:r>
      <w:r w:rsidR="005358EB" w:rsidRPr="004B0A2A">
        <w:rPr>
          <w:rFonts w:cstheme="minorHAnsi"/>
          <w:szCs w:val="18"/>
          <w:lang w:val="sr-Cyrl-RS"/>
        </w:rPr>
        <w:t>:</w:t>
      </w:r>
    </w:p>
    <w:p w14:paraId="6E2E7B5E" w14:textId="77777777" w:rsidR="005358EB" w:rsidRPr="00783E4B" w:rsidRDefault="00406BF8" w:rsidP="00430F3D">
      <w:pPr>
        <w:pStyle w:val="ListParagraph"/>
        <w:numPr>
          <w:ilvl w:val="0"/>
          <w:numId w:val="252"/>
        </w:numPr>
        <w:ind w:left="284" w:hanging="284"/>
        <w:rPr>
          <w:sz w:val="18"/>
          <w:lang w:val="sr-Cyrl-RS"/>
        </w:rPr>
      </w:pPr>
      <w:r w:rsidRPr="00783E4B">
        <w:rPr>
          <w:sz w:val="18"/>
          <w:lang w:val="sr-Cyrl-RS"/>
        </w:rPr>
        <w:t>просечна</w:t>
      </w:r>
      <w:r w:rsidR="00E70B2E" w:rsidRPr="00783E4B">
        <w:rPr>
          <w:sz w:val="18"/>
          <w:lang w:val="sr-Cyrl-RS"/>
        </w:rPr>
        <w:t xml:space="preserve"> </w:t>
      </w:r>
      <w:r w:rsidRPr="00783E4B">
        <w:rPr>
          <w:sz w:val="18"/>
          <w:lang w:val="sr-Cyrl-RS"/>
        </w:rPr>
        <w:t>старост</w:t>
      </w:r>
      <w:r w:rsidR="00E70B2E" w:rsidRPr="00783E4B">
        <w:rPr>
          <w:sz w:val="18"/>
          <w:lang w:val="sr-Cyrl-RS"/>
        </w:rPr>
        <w:t xml:space="preserve"> </w:t>
      </w:r>
      <w:r w:rsidRPr="00783E4B">
        <w:rPr>
          <w:sz w:val="18"/>
          <w:lang w:val="sr-Cyrl-RS"/>
        </w:rPr>
        <w:t>становништва</w:t>
      </w:r>
      <w:r w:rsidR="00E70B2E" w:rsidRPr="00783E4B">
        <w:rPr>
          <w:sz w:val="18"/>
          <w:lang w:val="sr-Cyrl-RS"/>
        </w:rPr>
        <w:t xml:space="preserve">, </w:t>
      </w:r>
    </w:p>
    <w:p w14:paraId="0CCB95C3" w14:textId="77777777" w:rsidR="005358EB" w:rsidRPr="00783E4B" w:rsidRDefault="00406BF8" w:rsidP="00430F3D">
      <w:pPr>
        <w:pStyle w:val="ListParagraph"/>
        <w:numPr>
          <w:ilvl w:val="0"/>
          <w:numId w:val="252"/>
        </w:numPr>
        <w:ind w:left="284" w:hanging="284"/>
        <w:rPr>
          <w:sz w:val="18"/>
          <w:lang w:val="sr-Cyrl-RS"/>
        </w:rPr>
      </w:pPr>
      <w:r w:rsidRPr="00783E4B">
        <w:rPr>
          <w:sz w:val="18"/>
          <w:lang w:val="sr-Cyrl-RS"/>
        </w:rPr>
        <w:t>удео</w:t>
      </w:r>
      <w:r w:rsidR="00E70B2E" w:rsidRPr="00783E4B">
        <w:rPr>
          <w:sz w:val="18"/>
          <w:lang w:val="sr-Cyrl-RS"/>
        </w:rPr>
        <w:t xml:space="preserve"> </w:t>
      </w:r>
      <w:r w:rsidRPr="00783E4B">
        <w:rPr>
          <w:sz w:val="18"/>
          <w:lang w:val="sr-Cyrl-RS"/>
        </w:rPr>
        <w:t>становништва</w:t>
      </w:r>
      <w:r w:rsidR="00E70B2E" w:rsidRPr="00783E4B">
        <w:rPr>
          <w:sz w:val="18"/>
          <w:lang w:val="sr-Cyrl-RS"/>
        </w:rPr>
        <w:t xml:space="preserve"> </w:t>
      </w:r>
      <w:r w:rsidRPr="00783E4B">
        <w:rPr>
          <w:sz w:val="18"/>
          <w:lang w:val="sr-Cyrl-RS"/>
        </w:rPr>
        <w:t>старијег</w:t>
      </w:r>
      <w:r w:rsidR="00E70B2E" w:rsidRPr="00783E4B">
        <w:rPr>
          <w:sz w:val="18"/>
          <w:lang w:val="sr-Cyrl-RS"/>
        </w:rPr>
        <w:t xml:space="preserve"> </w:t>
      </w:r>
      <w:r w:rsidRPr="00783E4B">
        <w:rPr>
          <w:sz w:val="18"/>
          <w:lang w:val="sr-Cyrl-RS"/>
        </w:rPr>
        <w:t>од</w:t>
      </w:r>
      <w:r w:rsidR="00E70B2E" w:rsidRPr="00783E4B">
        <w:rPr>
          <w:sz w:val="18"/>
          <w:lang w:val="sr-Cyrl-RS"/>
        </w:rPr>
        <w:t xml:space="preserve"> 15 </w:t>
      </w:r>
      <w:r w:rsidRPr="00783E4B">
        <w:rPr>
          <w:sz w:val="18"/>
          <w:lang w:val="sr-Cyrl-RS"/>
        </w:rPr>
        <w:t>година</w:t>
      </w:r>
      <w:r w:rsidR="00E70B2E" w:rsidRPr="00783E4B">
        <w:rPr>
          <w:sz w:val="18"/>
          <w:lang w:val="sr-Cyrl-RS"/>
        </w:rPr>
        <w:t xml:space="preserve"> </w:t>
      </w:r>
      <w:r w:rsidRPr="00783E4B">
        <w:rPr>
          <w:sz w:val="18"/>
          <w:lang w:val="sr-Cyrl-RS"/>
        </w:rPr>
        <w:t>који</w:t>
      </w:r>
      <w:r w:rsidR="00E70B2E" w:rsidRPr="00783E4B">
        <w:rPr>
          <w:sz w:val="18"/>
          <w:lang w:val="sr-Cyrl-RS"/>
        </w:rPr>
        <w:t xml:space="preserve"> </w:t>
      </w:r>
      <w:r w:rsidRPr="00783E4B">
        <w:rPr>
          <w:sz w:val="18"/>
          <w:lang w:val="sr-Cyrl-RS"/>
        </w:rPr>
        <w:t>је</w:t>
      </w:r>
      <w:r w:rsidR="00E70B2E" w:rsidRPr="00783E4B">
        <w:rPr>
          <w:sz w:val="18"/>
          <w:lang w:val="sr-Cyrl-RS"/>
        </w:rPr>
        <w:t xml:space="preserve"> </w:t>
      </w:r>
      <w:r w:rsidRPr="00783E4B">
        <w:rPr>
          <w:sz w:val="18"/>
          <w:lang w:val="sr-Cyrl-RS"/>
        </w:rPr>
        <w:t>завршио</w:t>
      </w:r>
      <w:r w:rsidR="00E70B2E" w:rsidRPr="00783E4B">
        <w:rPr>
          <w:sz w:val="18"/>
          <w:lang w:val="sr-Cyrl-RS"/>
        </w:rPr>
        <w:t xml:space="preserve"> </w:t>
      </w:r>
      <w:r w:rsidRPr="00783E4B">
        <w:rPr>
          <w:sz w:val="18"/>
          <w:lang w:val="sr-Cyrl-RS"/>
        </w:rPr>
        <w:t>више</w:t>
      </w:r>
      <w:r w:rsidR="00E70B2E" w:rsidRPr="00783E4B">
        <w:rPr>
          <w:sz w:val="18"/>
          <w:lang w:val="sr-Cyrl-RS"/>
        </w:rPr>
        <w:t xml:space="preserve"> </w:t>
      </w:r>
      <w:r w:rsidRPr="00783E4B">
        <w:rPr>
          <w:sz w:val="18"/>
          <w:lang w:val="sr-Cyrl-RS"/>
        </w:rPr>
        <w:t>или</w:t>
      </w:r>
      <w:r w:rsidR="00E70B2E" w:rsidRPr="00783E4B">
        <w:rPr>
          <w:sz w:val="18"/>
          <w:lang w:val="sr-Cyrl-RS"/>
        </w:rPr>
        <w:t xml:space="preserve"> </w:t>
      </w:r>
      <w:r w:rsidRPr="00783E4B">
        <w:rPr>
          <w:sz w:val="18"/>
          <w:lang w:val="sr-Cyrl-RS"/>
        </w:rPr>
        <w:t>високо</w:t>
      </w:r>
      <w:r w:rsidR="00E70B2E" w:rsidRPr="00783E4B">
        <w:rPr>
          <w:sz w:val="18"/>
          <w:lang w:val="sr-Cyrl-RS"/>
        </w:rPr>
        <w:t xml:space="preserve"> </w:t>
      </w:r>
      <w:r w:rsidRPr="00783E4B">
        <w:rPr>
          <w:sz w:val="18"/>
          <w:lang w:val="sr-Cyrl-RS"/>
        </w:rPr>
        <w:t>образовање</w:t>
      </w:r>
      <w:r w:rsidR="00E70B2E" w:rsidRPr="00783E4B">
        <w:rPr>
          <w:sz w:val="18"/>
          <w:lang w:val="sr-Cyrl-RS"/>
        </w:rPr>
        <w:t xml:space="preserve"> </w:t>
      </w:r>
      <w:r w:rsidRPr="00783E4B">
        <w:rPr>
          <w:sz w:val="18"/>
          <w:lang w:val="sr-Cyrl-RS"/>
        </w:rPr>
        <w:t>и</w:t>
      </w:r>
      <w:r w:rsidR="00E70B2E" w:rsidRPr="00783E4B">
        <w:rPr>
          <w:sz w:val="18"/>
          <w:lang w:val="sr-Cyrl-RS"/>
        </w:rPr>
        <w:t xml:space="preserve"> </w:t>
      </w:r>
    </w:p>
    <w:p w14:paraId="37DB3B16" w14:textId="77777777" w:rsidR="005358EB" w:rsidRPr="00783E4B" w:rsidRDefault="00406BF8" w:rsidP="00430F3D">
      <w:pPr>
        <w:pStyle w:val="ListParagraph"/>
        <w:numPr>
          <w:ilvl w:val="0"/>
          <w:numId w:val="252"/>
        </w:numPr>
        <w:ind w:left="284" w:hanging="284"/>
        <w:rPr>
          <w:sz w:val="18"/>
          <w:lang w:val="sr-Cyrl-RS"/>
        </w:rPr>
      </w:pPr>
      <w:r w:rsidRPr="00783E4B">
        <w:rPr>
          <w:sz w:val="18"/>
          <w:lang w:val="sr-Cyrl-RS"/>
        </w:rPr>
        <w:t>компјутерска</w:t>
      </w:r>
      <w:r w:rsidR="00E70B2E" w:rsidRPr="00783E4B">
        <w:rPr>
          <w:sz w:val="18"/>
          <w:lang w:val="sr-Cyrl-RS"/>
        </w:rPr>
        <w:t xml:space="preserve"> </w:t>
      </w:r>
      <w:r w:rsidRPr="00783E4B">
        <w:rPr>
          <w:sz w:val="18"/>
          <w:lang w:val="sr-Cyrl-RS"/>
        </w:rPr>
        <w:t>писменост</w:t>
      </w:r>
      <w:r w:rsidR="00E70B2E" w:rsidRPr="00783E4B">
        <w:rPr>
          <w:sz w:val="18"/>
          <w:lang w:val="sr-Cyrl-RS"/>
        </w:rPr>
        <w:t xml:space="preserve"> </w:t>
      </w:r>
      <w:r w:rsidRPr="00783E4B">
        <w:rPr>
          <w:sz w:val="18"/>
          <w:lang w:val="sr-Cyrl-RS"/>
        </w:rPr>
        <w:t>становништва</w:t>
      </w:r>
      <w:r w:rsidR="00E70B2E" w:rsidRPr="00783E4B">
        <w:rPr>
          <w:sz w:val="18"/>
          <w:lang w:val="sr-Cyrl-RS"/>
        </w:rPr>
        <w:t xml:space="preserve"> </w:t>
      </w:r>
      <w:r w:rsidRPr="00783E4B">
        <w:rPr>
          <w:sz w:val="18"/>
          <w:lang w:val="sr-Cyrl-RS"/>
        </w:rPr>
        <w:t>старијег</w:t>
      </w:r>
      <w:r w:rsidR="00E70B2E" w:rsidRPr="00783E4B">
        <w:rPr>
          <w:sz w:val="18"/>
          <w:lang w:val="sr-Cyrl-RS"/>
        </w:rPr>
        <w:t xml:space="preserve"> </w:t>
      </w:r>
      <w:r w:rsidRPr="00783E4B">
        <w:rPr>
          <w:sz w:val="18"/>
          <w:lang w:val="sr-Cyrl-RS"/>
        </w:rPr>
        <w:t>од</w:t>
      </w:r>
      <w:r w:rsidR="00E70B2E" w:rsidRPr="00783E4B">
        <w:rPr>
          <w:sz w:val="18"/>
          <w:lang w:val="sr-Cyrl-RS"/>
        </w:rPr>
        <w:t xml:space="preserve"> 15 </w:t>
      </w:r>
      <w:r w:rsidRPr="00783E4B">
        <w:rPr>
          <w:sz w:val="18"/>
          <w:lang w:val="sr-Cyrl-RS"/>
        </w:rPr>
        <w:t>година</w:t>
      </w:r>
      <w:r w:rsidR="00E70B2E" w:rsidRPr="00783E4B">
        <w:rPr>
          <w:sz w:val="18"/>
          <w:lang w:val="sr-Cyrl-RS"/>
        </w:rPr>
        <w:t xml:space="preserve">. </w:t>
      </w:r>
    </w:p>
    <w:p w14:paraId="668E9FB4" w14:textId="77777777" w:rsidR="00F00F04" w:rsidRPr="00783E4B" w:rsidRDefault="00F00F04" w:rsidP="00E70B2E">
      <w:pPr>
        <w:rPr>
          <w:sz w:val="14"/>
          <w:lang w:val="sr-Cyrl-RS"/>
        </w:rPr>
      </w:pPr>
    </w:p>
    <w:p w14:paraId="15AF847D" w14:textId="7B1D690A" w:rsidR="00E70B2E" w:rsidRPr="00783E4B" w:rsidRDefault="00406BF8" w:rsidP="00E70B2E">
      <w:pPr>
        <w:rPr>
          <w:lang w:val="sr-Cyrl-RS"/>
        </w:rPr>
      </w:pPr>
      <w:r w:rsidRPr="00783E4B">
        <w:rPr>
          <w:lang w:val="sr-Cyrl-RS"/>
        </w:rPr>
        <w:t>Популациона</w:t>
      </w:r>
      <w:r w:rsidR="00E70B2E" w:rsidRPr="00783E4B">
        <w:rPr>
          <w:lang w:val="sr-Cyrl-RS"/>
        </w:rPr>
        <w:t xml:space="preserve"> </w:t>
      </w:r>
      <w:r w:rsidRPr="00783E4B">
        <w:rPr>
          <w:lang w:val="sr-Cyrl-RS"/>
        </w:rPr>
        <w:t>величина</w:t>
      </w:r>
      <w:r w:rsidR="00E70B2E" w:rsidRPr="00783E4B">
        <w:rPr>
          <w:lang w:val="sr-Cyrl-RS"/>
        </w:rPr>
        <w:t xml:space="preserve"> </w:t>
      </w:r>
      <w:r w:rsidRPr="00783E4B">
        <w:rPr>
          <w:lang w:val="sr-Cyrl-RS"/>
        </w:rPr>
        <w:t>ЈЛС</w:t>
      </w:r>
      <w:r w:rsidR="00E70B2E" w:rsidRPr="00783E4B">
        <w:rPr>
          <w:lang w:val="sr-Cyrl-RS"/>
        </w:rPr>
        <w:t xml:space="preserve"> </w:t>
      </w:r>
      <w:r w:rsidRPr="00783E4B">
        <w:rPr>
          <w:lang w:val="sr-Cyrl-RS"/>
        </w:rPr>
        <w:t>се</w:t>
      </w:r>
      <w:r w:rsidR="00E70B2E" w:rsidRPr="00783E4B">
        <w:rPr>
          <w:lang w:val="sr-Cyrl-RS"/>
        </w:rPr>
        <w:t xml:space="preserve"> </w:t>
      </w:r>
      <w:r w:rsidRPr="00783E4B">
        <w:rPr>
          <w:lang w:val="sr-Cyrl-RS"/>
        </w:rPr>
        <w:t>може</w:t>
      </w:r>
      <w:r w:rsidR="00E70B2E" w:rsidRPr="00783E4B">
        <w:rPr>
          <w:lang w:val="sr-Cyrl-RS"/>
        </w:rPr>
        <w:t xml:space="preserve"> </w:t>
      </w:r>
      <w:r w:rsidRPr="00783E4B">
        <w:rPr>
          <w:lang w:val="sr-Cyrl-RS"/>
        </w:rPr>
        <w:t>применити</w:t>
      </w:r>
      <w:r w:rsidR="00E70B2E" w:rsidRPr="00783E4B">
        <w:rPr>
          <w:lang w:val="sr-Cyrl-RS"/>
        </w:rPr>
        <w:t xml:space="preserve"> </w:t>
      </w:r>
      <w:r w:rsidRPr="00783E4B">
        <w:rPr>
          <w:lang w:val="sr-Cyrl-RS"/>
        </w:rPr>
        <w:t>као</w:t>
      </w:r>
      <w:r w:rsidR="00E70B2E" w:rsidRPr="00783E4B">
        <w:rPr>
          <w:lang w:val="sr-Cyrl-RS"/>
        </w:rPr>
        <w:t xml:space="preserve"> </w:t>
      </w:r>
      <w:r w:rsidRPr="00783E4B">
        <w:rPr>
          <w:lang w:val="sr-Cyrl-RS"/>
        </w:rPr>
        <w:t>контролини</w:t>
      </w:r>
      <w:r w:rsidR="00E70B2E" w:rsidRPr="00783E4B">
        <w:rPr>
          <w:lang w:val="sr-Cyrl-RS"/>
        </w:rPr>
        <w:t xml:space="preserve"> </w:t>
      </w:r>
      <w:r w:rsidRPr="00783E4B">
        <w:rPr>
          <w:lang w:val="sr-Cyrl-RS"/>
        </w:rPr>
        <w:t>критеријум</w:t>
      </w:r>
      <w:r w:rsidR="00E70B2E" w:rsidRPr="004B0A2A">
        <w:rPr>
          <w:lang w:val="sr-Cyrl-RS"/>
        </w:rPr>
        <w:t>.</w:t>
      </w:r>
    </w:p>
    <w:p w14:paraId="0AFC6581" w14:textId="77777777" w:rsidR="00D666E4" w:rsidRPr="00783E4B" w:rsidRDefault="00D666E4" w:rsidP="00E70B2E">
      <w:pPr>
        <w:rPr>
          <w:sz w:val="14"/>
          <w:lang w:val="sr-Cyrl-RS"/>
        </w:rPr>
      </w:pPr>
    </w:p>
    <w:p w14:paraId="398C14FB" w14:textId="5EDFFD27" w:rsidR="00E70B2E" w:rsidRPr="00783E4B" w:rsidRDefault="00D666E4" w:rsidP="00E70B2E">
      <w:pPr>
        <w:rPr>
          <w:lang w:val="sr-Cyrl-RS"/>
        </w:rPr>
      </w:pPr>
      <w:r w:rsidRPr="004B0A2A">
        <w:rPr>
          <w:rFonts w:cstheme="minorHAnsi"/>
          <w:szCs w:val="18"/>
          <w:lang w:val="sr-Cyrl-RS"/>
        </w:rPr>
        <w:t>П</w:t>
      </w:r>
      <w:r w:rsidR="00406BF8" w:rsidRPr="00783E4B">
        <w:rPr>
          <w:lang w:val="sr-Cyrl-RS"/>
        </w:rPr>
        <w:t>риказом</w:t>
      </w:r>
      <w:r w:rsidR="00E70B2E" w:rsidRPr="00783E4B">
        <w:rPr>
          <w:lang w:val="sr-Cyrl-RS"/>
        </w:rPr>
        <w:t xml:space="preserve"> </w:t>
      </w:r>
      <w:r w:rsidR="00406BF8" w:rsidRPr="00783E4B">
        <w:rPr>
          <w:lang w:val="sr-Cyrl-RS"/>
        </w:rPr>
        <w:t>назива</w:t>
      </w:r>
      <w:r w:rsidR="00E70B2E" w:rsidRPr="00783E4B">
        <w:rPr>
          <w:lang w:val="sr-Cyrl-RS"/>
        </w:rPr>
        <w:t xml:space="preserve"> </w:t>
      </w:r>
      <w:r w:rsidR="00406BF8" w:rsidRPr="00783E4B">
        <w:rPr>
          <w:lang w:val="sr-Cyrl-RS"/>
        </w:rPr>
        <w:t>ЈЛС</w:t>
      </w:r>
      <w:r w:rsidR="00E70B2E" w:rsidRPr="00783E4B">
        <w:rPr>
          <w:lang w:val="sr-Cyrl-RS"/>
        </w:rPr>
        <w:t xml:space="preserve"> </w:t>
      </w:r>
      <w:r w:rsidR="00406BF8" w:rsidRPr="00783E4B">
        <w:rPr>
          <w:lang w:val="sr-Cyrl-RS"/>
        </w:rPr>
        <w:t>је</w:t>
      </w:r>
      <w:r w:rsidR="00E70B2E" w:rsidRPr="00783E4B">
        <w:rPr>
          <w:lang w:val="sr-Cyrl-RS"/>
        </w:rPr>
        <w:t xml:space="preserve"> </w:t>
      </w:r>
      <w:r w:rsidR="00406BF8" w:rsidRPr="00783E4B">
        <w:rPr>
          <w:lang w:val="sr-Cyrl-RS"/>
        </w:rPr>
        <w:t>на</w:t>
      </w:r>
      <w:r w:rsidR="00E70B2E" w:rsidRPr="00783E4B">
        <w:rPr>
          <w:lang w:val="sr-Cyrl-RS"/>
        </w:rPr>
        <w:t xml:space="preserve"> </w:t>
      </w:r>
      <w:r w:rsidR="00406BF8" w:rsidRPr="00783E4B">
        <w:rPr>
          <w:lang w:val="sr-Cyrl-RS"/>
        </w:rPr>
        <w:t>карти</w:t>
      </w:r>
      <w:r w:rsidR="00E70B2E" w:rsidRPr="00783E4B">
        <w:rPr>
          <w:lang w:val="sr-Cyrl-RS"/>
        </w:rPr>
        <w:t xml:space="preserve"> </w:t>
      </w:r>
      <w:r w:rsidR="00406BF8" w:rsidRPr="00783E4B">
        <w:rPr>
          <w:lang w:val="sr-Cyrl-RS"/>
        </w:rPr>
        <w:t>индицирано</w:t>
      </w:r>
      <w:r w:rsidR="00E70B2E" w:rsidRPr="00783E4B">
        <w:rPr>
          <w:lang w:val="sr-Cyrl-RS"/>
        </w:rPr>
        <w:t xml:space="preserve"> </w:t>
      </w:r>
      <w:r w:rsidR="00406BF8" w:rsidRPr="00783E4B">
        <w:rPr>
          <w:lang w:val="sr-Cyrl-RS"/>
        </w:rPr>
        <w:t>којој</w:t>
      </w:r>
      <w:r w:rsidR="00E70B2E" w:rsidRPr="00783E4B">
        <w:rPr>
          <w:lang w:val="sr-Cyrl-RS"/>
        </w:rPr>
        <w:t xml:space="preserve"> </w:t>
      </w:r>
      <w:r w:rsidR="00406BF8" w:rsidRPr="00783E4B">
        <w:rPr>
          <w:lang w:val="sr-Cyrl-RS"/>
        </w:rPr>
        <w:t>категорији</w:t>
      </w:r>
      <w:r w:rsidR="00E70B2E" w:rsidRPr="00783E4B">
        <w:rPr>
          <w:lang w:val="sr-Cyrl-RS"/>
        </w:rPr>
        <w:t xml:space="preserve"> </w:t>
      </w:r>
      <w:r w:rsidR="00406BF8" w:rsidRPr="00783E4B">
        <w:rPr>
          <w:lang w:val="sr-Cyrl-RS"/>
        </w:rPr>
        <w:t>величине</w:t>
      </w:r>
      <w:r w:rsidR="00E70B2E" w:rsidRPr="00783E4B">
        <w:rPr>
          <w:lang w:val="sr-Cyrl-RS"/>
        </w:rPr>
        <w:t xml:space="preserve"> </w:t>
      </w:r>
      <w:r w:rsidR="00406BF8" w:rsidRPr="00783E4B">
        <w:rPr>
          <w:lang w:val="sr-Cyrl-RS"/>
        </w:rPr>
        <w:t>ЈЛС</w:t>
      </w:r>
      <w:r w:rsidR="00E70B2E" w:rsidRPr="00783E4B">
        <w:rPr>
          <w:lang w:val="sr-Cyrl-RS"/>
        </w:rPr>
        <w:t xml:space="preserve"> </w:t>
      </w:r>
      <w:r w:rsidR="00406BF8" w:rsidRPr="00783E4B">
        <w:rPr>
          <w:lang w:val="sr-Cyrl-RS"/>
        </w:rPr>
        <w:t>припада</w:t>
      </w:r>
      <w:r w:rsidR="00E70B2E" w:rsidRPr="00783E4B">
        <w:rPr>
          <w:lang w:val="sr-Cyrl-RS"/>
        </w:rPr>
        <w:t xml:space="preserve">. </w:t>
      </w:r>
      <w:r w:rsidR="00406BF8" w:rsidRPr="00783E4B">
        <w:rPr>
          <w:lang w:val="sr-Cyrl-RS"/>
        </w:rPr>
        <w:t>ЈЛС</w:t>
      </w:r>
      <w:r w:rsidR="00E70B2E" w:rsidRPr="00783E4B">
        <w:rPr>
          <w:lang w:val="sr-Cyrl-RS"/>
        </w:rPr>
        <w:t xml:space="preserve"> </w:t>
      </w:r>
      <w:r w:rsidR="00406BF8" w:rsidRPr="00783E4B">
        <w:rPr>
          <w:lang w:val="sr-Cyrl-RS"/>
        </w:rPr>
        <w:t>су</w:t>
      </w:r>
      <w:r w:rsidR="00E70B2E" w:rsidRPr="00783E4B">
        <w:rPr>
          <w:lang w:val="sr-Cyrl-RS"/>
        </w:rPr>
        <w:t xml:space="preserve"> </w:t>
      </w:r>
      <w:r w:rsidR="00406BF8" w:rsidRPr="00783E4B">
        <w:rPr>
          <w:lang w:val="sr-Cyrl-RS"/>
        </w:rPr>
        <w:t>подељене</w:t>
      </w:r>
      <w:r w:rsidR="00E70B2E" w:rsidRPr="00783E4B">
        <w:rPr>
          <w:lang w:val="sr-Cyrl-RS"/>
        </w:rPr>
        <w:t xml:space="preserve"> </w:t>
      </w:r>
      <w:r w:rsidR="00406BF8" w:rsidRPr="00783E4B">
        <w:rPr>
          <w:lang w:val="sr-Cyrl-RS"/>
        </w:rPr>
        <w:t>према</w:t>
      </w:r>
      <w:r w:rsidR="00E70B2E" w:rsidRPr="00783E4B">
        <w:rPr>
          <w:lang w:val="sr-Cyrl-RS"/>
        </w:rPr>
        <w:t xml:space="preserve"> </w:t>
      </w:r>
      <w:r w:rsidR="00406BF8" w:rsidRPr="00783E4B">
        <w:rPr>
          <w:lang w:val="sr-Cyrl-RS"/>
        </w:rPr>
        <w:t>следећим</w:t>
      </w:r>
      <w:r w:rsidR="00E70B2E" w:rsidRPr="00783E4B">
        <w:rPr>
          <w:lang w:val="sr-Cyrl-RS"/>
        </w:rPr>
        <w:t xml:space="preserve"> </w:t>
      </w:r>
      <w:r w:rsidR="00406BF8" w:rsidRPr="00783E4B">
        <w:rPr>
          <w:lang w:val="sr-Cyrl-RS"/>
        </w:rPr>
        <w:t>категоријама</w:t>
      </w:r>
      <w:r w:rsidR="00E70B2E" w:rsidRPr="00783E4B">
        <w:rPr>
          <w:lang w:val="sr-Cyrl-RS"/>
        </w:rPr>
        <w:t xml:space="preserve">: </w:t>
      </w:r>
      <w:r w:rsidR="00406BF8" w:rsidRPr="00783E4B">
        <w:rPr>
          <w:lang w:val="sr-Cyrl-RS"/>
        </w:rPr>
        <w:t>од</w:t>
      </w:r>
      <w:r w:rsidR="00E70B2E" w:rsidRPr="00783E4B">
        <w:rPr>
          <w:lang w:val="sr-Cyrl-RS"/>
        </w:rPr>
        <w:t xml:space="preserve"> 5.000-15.000 </w:t>
      </w:r>
      <w:r w:rsidR="00406BF8" w:rsidRPr="00783E4B">
        <w:rPr>
          <w:lang w:val="sr-Cyrl-RS"/>
        </w:rPr>
        <w:t>становника</w:t>
      </w:r>
      <w:r w:rsidR="00E70B2E" w:rsidRPr="00783E4B">
        <w:rPr>
          <w:lang w:val="sr-Cyrl-RS"/>
        </w:rPr>
        <w:t xml:space="preserve">, </w:t>
      </w:r>
      <w:r w:rsidR="00406BF8" w:rsidRPr="00783E4B">
        <w:rPr>
          <w:lang w:val="sr-Cyrl-RS"/>
        </w:rPr>
        <w:t>од</w:t>
      </w:r>
      <w:r w:rsidR="00E70B2E" w:rsidRPr="00783E4B">
        <w:rPr>
          <w:lang w:val="sr-Cyrl-RS"/>
        </w:rPr>
        <w:t xml:space="preserve"> 15.000-30.000 </w:t>
      </w:r>
      <w:r w:rsidR="00406BF8" w:rsidRPr="00783E4B">
        <w:rPr>
          <w:lang w:val="sr-Cyrl-RS"/>
        </w:rPr>
        <w:t>становника</w:t>
      </w:r>
      <w:r w:rsidR="00E70B2E" w:rsidRPr="00783E4B">
        <w:rPr>
          <w:lang w:val="sr-Cyrl-RS"/>
        </w:rPr>
        <w:t xml:space="preserve">, </w:t>
      </w:r>
      <w:r w:rsidR="00406BF8" w:rsidRPr="00783E4B">
        <w:rPr>
          <w:lang w:val="sr-Cyrl-RS"/>
        </w:rPr>
        <w:t>од</w:t>
      </w:r>
      <w:r w:rsidR="00E70B2E" w:rsidRPr="00783E4B">
        <w:rPr>
          <w:lang w:val="sr-Cyrl-RS"/>
        </w:rPr>
        <w:t xml:space="preserve"> 30.000-50.000 </w:t>
      </w:r>
      <w:r w:rsidR="00406BF8" w:rsidRPr="00783E4B">
        <w:rPr>
          <w:lang w:val="sr-Cyrl-RS"/>
        </w:rPr>
        <w:t>становника</w:t>
      </w:r>
      <w:r w:rsidR="00E70B2E" w:rsidRPr="00783E4B">
        <w:rPr>
          <w:lang w:val="sr-Cyrl-RS"/>
        </w:rPr>
        <w:t xml:space="preserve">, </w:t>
      </w:r>
      <w:r w:rsidR="00406BF8" w:rsidRPr="00783E4B">
        <w:rPr>
          <w:lang w:val="sr-Cyrl-RS"/>
        </w:rPr>
        <w:t>од</w:t>
      </w:r>
      <w:r w:rsidR="00E70B2E" w:rsidRPr="00783E4B">
        <w:rPr>
          <w:lang w:val="sr-Cyrl-RS"/>
        </w:rPr>
        <w:t xml:space="preserve"> 50.000-100.000 </w:t>
      </w:r>
      <w:r w:rsidR="00406BF8" w:rsidRPr="00783E4B">
        <w:rPr>
          <w:lang w:val="sr-Cyrl-RS"/>
        </w:rPr>
        <w:t>становника</w:t>
      </w:r>
      <w:r w:rsidR="00E70B2E" w:rsidRPr="00783E4B">
        <w:rPr>
          <w:lang w:val="sr-Cyrl-RS"/>
        </w:rPr>
        <w:t xml:space="preserve"> </w:t>
      </w:r>
      <w:r w:rsidR="00406BF8" w:rsidRPr="00783E4B">
        <w:rPr>
          <w:lang w:val="sr-Cyrl-RS"/>
        </w:rPr>
        <w:t>и</w:t>
      </w:r>
      <w:r w:rsidR="00E70B2E" w:rsidRPr="00783E4B">
        <w:rPr>
          <w:lang w:val="sr-Cyrl-RS"/>
        </w:rPr>
        <w:t xml:space="preserve"> </w:t>
      </w:r>
      <w:r w:rsidR="00406BF8" w:rsidRPr="00783E4B">
        <w:rPr>
          <w:lang w:val="sr-Cyrl-RS"/>
        </w:rPr>
        <w:t>преко</w:t>
      </w:r>
      <w:r w:rsidR="00E70B2E" w:rsidRPr="00783E4B">
        <w:rPr>
          <w:lang w:val="sr-Cyrl-RS"/>
        </w:rPr>
        <w:t xml:space="preserve"> 100.000 </w:t>
      </w:r>
      <w:r w:rsidR="00406BF8" w:rsidRPr="00783E4B">
        <w:rPr>
          <w:lang w:val="sr-Cyrl-RS"/>
        </w:rPr>
        <w:t>становника</w:t>
      </w:r>
      <w:r w:rsidR="00E70B2E" w:rsidRPr="00783E4B">
        <w:rPr>
          <w:lang w:val="sr-Cyrl-RS"/>
        </w:rPr>
        <w:t xml:space="preserve">. </w:t>
      </w:r>
      <w:r w:rsidR="00406BF8" w:rsidRPr="00783E4B">
        <w:rPr>
          <w:lang w:val="sr-Cyrl-RS"/>
        </w:rPr>
        <w:t>Овај</w:t>
      </w:r>
      <w:r w:rsidR="00E70B2E" w:rsidRPr="00783E4B">
        <w:rPr>
          <w:lang w:val="sr-Cyrl-RS"/>
        </w:rPr>
        <w:t xml:space="preserve"> </w:t>
      </w:r>
      <w:r w:rsidR="00406BF8" w:rsidRPr="00783E4B">
        <w:rPr>
          <w:lang w:val="sr-Cyrl-RS"/>
        </w:rPr>
        <w:t>критеријум</w:t>
      </w:r>
      <w:r w:rsidR="00E70B2E" w:rsidRPr="00783E4B">
        <w:rPr>
          <w:lang w:val="sr-Cyrl-RS"/>
        </w:rPr>
        <w:t xml:space="preserve"> </w:t>
      </w:r>
      <w:r w:rsidR="00406BF8" w:rsidRPr="00783E4B">
        <w:rPr>
          <w:lang w:val="sr-Cyrl-RS"/>
        </w:rPr>
        <w:t>је</w:t>
      </w:r>
      <w:r w:rsidR="00E70B2E" w:rsidRPr="00783E4B">
        <w:rPr>
          <w:lang w:val="sr-Cyrl-RS"/>
        </w:rPr>
        <w:t xml:space="preserve"> </w:t>
      </w:r>
      <w:r w:rsidR="00406BF8" w:rsidRPr="00783E4B">
        <w:rPr>
          <w:lang w:val="sr-Cyrl-RS"/>
        </w:rPr>
        <w:t>издвојен</w:t>
      </w:r>
      <w:r w:rsidR="00E70B2E" w:rsidRPr="00783E4B">
        <w:rPr>
          <w:lang w:val="sr-Cyrl-RS"/>
        </w:rPr>
        <w:t xml:space="preserve"> </w:t>
      </w:r>
      <w:r w:rsidR="00406BF8" w:rsidRPr="00783E4B">
        <w:rPr>
          <w:lang w:val="sr-Cyrl-RS"/>
        </w:rPr>
        <w:t>зато</w:t>
      </w:r>
      <w:r w:rsidR="00E70B2E" w:rsidRPr="00783E4B">
        <w:rPr>
          <w:lang w:val="sr-Cyrl-RS"/>
        </w:rPr>
        <w:t xml:space="preserve"> </w:t>
      </w:r>
      <w:r w:rsidR="00406BF8" w:rsidRPr="00783E4B">
        <w:rPr>
          <w:lang w:val="sr-Cyrl-RS"/>
        </w:rPr>
        <w:t>што</w:t>
      </w:r>
      <w:r w:rsidR="00E70B2E" w:rsidRPr="00783E4B">
        <w:rPr>
          <w:lang w:val="sr-Cyrl-RS"/>
        </w:rPr>
        <w:t xml:space="preserve"> </w:t>
      </w:r>
      <w:r w:rsidR="00406BF8" w:rsidRPr="00783E4B">
        <w:rPr>
          <w:lang w:val="sr-Cyrl-RS"/>
        </w:rPr>
        <w:t>може</w:t>
      </w:r>
      <w:r w:rsidR="00E70B2E" w:rsidRPr="00783E4B">
        <w:rPr>
          <w:lang w:val="sr-Cyrl-RS"/>
        </w:rPr>
        <w:t xml:space="preserve"> </w:t>
      </w:r>
      <w:r w:rsidR="00406BF8" w:rsidRPr="00783E4B">
        <w:rPr>
          <w:lang w:val="sr-Cyrl-RS"/>
        </w:rPr>
        <w:t>битно</w:t>
      </w:r>
      <w:r w:rsidR="00E70B2E" w:rsidRPr="00783E4B">
        <w:rPr>
          <w:lang w:val="sr-Cyrl-RS"/>
        </w:rPr>
        <w:t xml:space="preserve"> </w:t>
      </w:r>
      <w:r w:rsidR="00406BF8" w:rsidRPr="00783E4B">
        <w:rPr>
          <w:lang w:val="sr-Cyrl-RS"/>
        </w:rPr>
        <w:t>утицати</w:t>
      </w:r>
      <w:r w:rsidR="00E70B2E" w:rsidRPr="00783E4B">
        <w:rPr>
          <w:lang w:val="sr-Cyrl-RS"/>
        </w:rPr>
        <w:t xml:space="preserve"> </w:t>
      </w:r>
      <w:r w:rsidR="00406BF8" w:rsidRPr="00783E4B">
        <w:rPr>
          <w:lang w:val="sr-Cyrl-RS"/>
        </w:rPr>
        <w:t>на</w:t>
      </w:r>
      <w:r w:rsidR="00E70B2E" w:rsidRPr="00783E4B">
        <w:rPr>
          <w:lang w:val="sr-Cyrl-RS"/>
        </w:rPr>
        <w:t xml:space="preserve"> </w:t>
      </w:r>
      <w:r w:rsidR="00406BF8" w:rsidRPr="00783E4B">
        <w:rPr>
          <w:lang w:val="sr-Cyrl-RS"/>
        </w:rPr>
        <w:t>интерпретацију</w:t>
      </w:r>
      <w:r w:rsidR="00E70B2E" w:rsidRPr="00783E4B">
        <w:rPr>
          <w:lang w:val="sr-Cyrl-RS"/>
        </w:rPr>
        <w:t xml:space="preserve"> </w:t>
      </w:r>
      <w:r w:rsidR="00406BF8" w:rsidRPr="00783E4B">
        <w:rPr>
          <w:lang w:val="sr-Cyrl-RS"/>
        </w:rPr>
        <w:t>резултата</w:t>
      </w:r>
      <w:r w:rsidR="00E70B2E" w:rsidRPr="00783E4B">
        <w:rPr>
          <w:lang w:val="sr-Cyrl-RS"/>
        </w:rPr>
        <w:t xml:space="preserve"> </w:t>
      </w:r>
      <w:r w:rsidR="00406BF8" w:rsidRPr="00783E4B">
        <w:rPr>
          <w:lang w:val="sr-Cyrl-RS"/>
        </w:rPr>
        <w:t>тј</w:t>
      </w:r>
      <w:r w:rsidR="00E70B2E" w:rsidRPr="00783E4B">
        <w:rPr>
          <w:lang w:val="sr-Cyrl-RS"/>
        </w:rPr>
        <w:t xml:space="preserve">. </w:t>
      </w:r>
      <w:r w:rsidR="00406BF8" w:rsidRPr="00783E4B">
        <w:rPr>
          <w:lang w:val="sr-Cyrl-RS"/>
        </w:rPr>
        <w:t>оцену</w:t>
      </w:r>
      <w:r w:rsidR="00E70B2E" w:rsidRPr="00783E4B">
        <w:rPr>
          <w:lang w:val="sr-Cyrl-RS"/>
        </w:rPr>
        <w:t xml:space="preserve"> </w:t>
      </w:r>
      <w:r w:rsidR="00406BF8" w:rsidRPr="00783E4B">
        <w:rPr>
          <w:lang w:val="sr-Cyrl-RS"/>
        </w:rPr>
        <w:t>капацитета</w:t>
      </w:r>
      <w:r w:rsidR="00E70B2E" w:rsidRPr="00783E4B">
        <w:rPr>
          <w:lang w:val="sr-Cyrl-RS"/>
        </w:rPr>
        <w:t xml:space="preserve"> </w:t>
      </w:r>
      <w:r w:rsidR="00406BF8" w:rsidRPr="00783E4B">
        <w:rPr>
          <w:lang w:val="sr-Cyrl-RS"/>
        </w:rPr>
        <w:t>неке</w:t>
      </w:r>
      <w:r w:rsidR="00E70B2E" w:rsidRPr="00783E4B">
        <w:rPr>
          <w:lang w:val="sr-Cyrl-RS"/>
        </w:rPr>
        <w:t xml:space="preserve"> </w:t>
      </w:r>
      <w:r w:rsidR="00406BF8" w:rsidRPr="00783E4B">
        <w:rPr>
          <w:lang w:val="sr-Cyrl-RS"/>
        </w:rPr>
        <w:t>ЈЛС</w:t>
      </w:r>
      <w:r w:rsidR="00E70B2E" w:rsidRPr="00783E4B">
        <w:rPr>
          <w:lang w:val="sr-Cyrl-RS"/>
        </w:rPr>
        <w:t xml:space="preserve"> </w:t>
      </w:r>
      <w:r w:rsidR="00406BF8" w:rsidRPr="00783E4B">
        <w:rPr>
          <w:lang w:val="sr-Cyrl-RS"/>
        </w:rPr>
        <w:t>за</w:t>
      </w:r>
      <w:r w:rsidR="00E70B2E" w:rsidRPr="00783E4B">
        <w:rPr>
          <w:lang w:val="sr-Cyrl-RS"/>
        </w:rPr>
        <w:t xml:space="preserve"> </w:t>
      </w:r>
      <w:r w:rsidR="00406BF8" w:rsidRPr="00783E4B">
        <w:rPr>
          <w:lang w:val="sr-Cyrl-RS"/>
        </w:rPr>
        <w:t>носиоца</w:t>
      </w:r>
      <w:r w:rsidR="00E70B2E" w:rsidRPr="00783E4B">
        <w:rPr>
          <w:lang w:val="sr-Cyrl-RS"/>
        </w:rPr>
        <w:t xml:space="preserve"> </w:t>
      </w:r>
      <w:r w:rsidR="00406BF8" w:rsidRPr="00783E4B">
        <w:rPr>
          <w:lang w:val="sr-Cyrl-RS"/>
        </w:rPr>
        <w:t>сарадње</w:t>
      </w:r>
      <w:r w:rsidR="00E70B2E" w:rsidRPr="00783E4B">
        <w:rPr>
          <w:lang w:val="sr-Cyrl-RS"/>
        </w:rPr>
        <w:t xml:space="preserve"> </w:t>
      </w:r>
      <w:r w:rsidR="00406BF8" w:rsidRPr="00783E4B">
        <w:rPr>
          <w:lang w:val="sr-Cyrl-RS"/>
        </w:rPr>
        <w:t>и</w:t>
      </w:r>
      <w:r w:rsidR="00E70B2E" w:rsidRPr="00783E4B">
        <w:rPr>
          <w:lang w:val="sr-Cyrl-RS"/>
        </w:rPr>
        <w:t xml:space="preserve"> </w:t>
      </w:r>
      <w:r w:rsidR="00406BF8" w:rsidRPr="00783E4B">
        <w:rPr>
          <w:lang w:val="sr-Cyrl-RS"/>
        </w:rPr>
        <w:t>развоја</w:t>
      </w:r>
      <w:r w:rsidR="00E70B2E" w:rsidRPr="00783E4B">
        <w:rPr>
          <w:lang w:val="sr-Cyrl-RS"/>
        </w:rPr>
        <w:t>.</w:t>
      </w:r>
    </w:p>
    <w:p w14:paraId="20D90A83" w14:textId="77777777" w:rsidR="00E70B2E" w:rsidRPr="004B0A2A" w:rsidRDefault="00E70B2E" w:rsidP="00E70B2E">
      <w:pPr>
        <w:rPr>
          <w:sz w:val="14"/>
          <w:szCs w:val="14"/>
          <w:lang w:val="sr-Cyrl-RS"/>
        </w:rPr>
      </w:pPr>
    </w:p>
    <w:p w14:paraId="00046DAF" w14:textId="25207425" w:rsidR="00450159" w:rsidRDefault="00130CF9" w:rsidP="00E70B2E">
      <w:pPr>
        <w:rPr>
          <w:lang w:val="sr-Cyrl-RS"/>
        </w:rPr>
      </w:pPr>
      <w:r w:rsidRPr="00783E4B">
        <w:rPr>
          <w:lang w:val="sr-Cyrl-RS"/>
        </w:rPr>
        <w:t>Потенцијал за водеће носиоце сарадње и развоја у АП</w:t>
      </w:r>
      <w:r w:rsidRPr="004B0A2A">
        <w:rPr>
          <w:rFonts w:cstheme="minorHAnsi"/>
          <w:szCs w:val="18"/>
          <w:lang w:val="sr-Cyrl-RS"/>
        </w:rPr>
        <w:t xml:space="preserve"> </w:t>
      </w:r>
      <w:r w:rsidRPr="00783E4B">
        <w:rPr>
          <w:lang w:val="sr-Cyrl-RS"/>
        </w:rPr>
        <w:t>В</w:t>
      </w:r>
      <w:r w:rsidRPr="004B0A2A">
        <w:rPr>
          <w:rFonts w:cstheme="minorHAnsi"/>
          <w:szCs w:val="18"/>
          <w:lang w:val="sr-Cyrl-RS"/>
        </w:rPr>
        <w:t>ојводини</w:t>
      </w:r>
      <w:r w:rsidRPr="00783E4B">
        <w:rPr>
          <w:lang w:val="sr-Cyrl-RS"/>
        </w:rPr>
        <w:t xml:space="preserve"> имају Град Нови Сад, Град Панчево и Град Суботица. Зрењанин је једина ЈЛС са преко 100.000 становника која има мање шансе као носилац због старости становништва. Стара Пазова је најперспективнији носилац сарадње у Срему, док се у централном делу АПВ налази више мањих насеља која судећи према виталности становништва и образовању има капацитет да буде носилац. Међу њима се може издвојити Бечеј који је уз то и потенцијални иновациони центар са вишим уделом запослених у стручним, научним, иновационим и техничким делатностима. </w:t>
      </w:r>
    </w:p>
    <w:p w14:paraId="018F6494" w14:textId="77777777" w:rsidR="00F17184" w:rsidRDefault="00F17184" w:rsidP="00F17184">
      <w:pPr>
        <w:rPr>
          <w:lang w:val="sr-Cyrl-RS"/>
        </w:rPr>
      </w:pPr>
    </w:p>
    <w:p w14:paraId="64C74291" w14:textId="75123217" w:rsidR="00F17184" w:rsidRPr="00783E4B" w:rsidRDefault="00F17184" w:rsidP="00F17184">
      <w:pPr>
        <w:rPr>
          <w:lang w:val="sr-Cyrl-RS"/>
        </w:rPr>
      </w:pPr>
      <w:r w:rsidRPr="004B0A2A">
        <w:rPr>
          <w:rFonts w:cstheme="minorHAnsi"/>
          <w:szCs w:val="18"/>
          <w:lang w:val="sr-Cyrl-RS"/>
        </w:rPr>
        <w:t>З</w:t>
      </w:r>
      <w:r w:rsidRPr="00783E4B">
        <w:rPr>
          <w:lang w:val="sr-Cyrl-RS"/>
        </w:rPr>
        <w:t>ападни и источни руб Покрајине има</w:t>
      </w:r>
      <w:r w:rsidRPr="004B0A2A">
        <w:rPr>
          <w:rFonts w:cstheme="minorHAnsi"/>
          <w:szCs w:val="18"/>
          <w:lang w:val="sr-Cyrl-RS"/>
        </w:rPr>
        <w:t>ју</w:t>
      </w:r>
      <w:r w:rsidRPr="00783E4B">
        <w:rPr>
          <w:lang w:val="sr-Cyrl-RS"/>
        </w:rPr>
        <w:t xml:space="preserve"> ослабљен капацитет, што није добар предуслов за прекограничну сарадњу са Хрватском и Румунијом. Посебно слаб капацитет имају пограничне ЈЛС у Банату, где највеће шансе </w:t>
      </w:r>
      <w:r w:rsidRPr="004B0A2A">
        <w:rPr>
          <w:rFonts w:cstheme="minorHAnsi"/>
          <w:szCs w:val="18"/>
          <w:lang w:val="sr-Cyrl-RS"/>
        </w:rPr>
        <w:t>имају</w:t>
      </w:r>
      <w:r w:rsidRPr="00783E4B">
        <w:rPr>
          <w:lang w:val="sr-Cyrl-RS"/>
        </w:rPr>
        <w:t xml:space="preserve"> Кикинд</w:t>
      </w:r>
      <w:r w:rsidRPr="004B0A2A">
        <w:rPr>
          <w:rFonts w:cstheme="minorHAnsi"/>
          <w:szCs w:val="18"/>
          <w:lang w:val="sr-Cyrl-RS"/>
        </w:rPr>
        <w:t>а</w:t>
      </w:r>
      <w:r w:rsidRPr="00783E4B">
        <w:rPr>
          <w:lang w:val="sr-Cyrl-RS"/>
        </w:rPr>
        <w:t xml:space="preserve"> и Врш</w:t>
      </w:r>
      <w:r w:rsidRPr="004B0A2A">
        <w:rPr>
          <w:rFonts w:cstheme="minorHAnsi"/>
          <w:szCs w:val="18"/>
          <w:lang w:val="sr-Cyrl-RS"/>
        </w:rPr>
        <w:t>ац</w:t>
      </w:r>
      <w:r w:rsidRPr="00783E4B">
        <w:rPr>
          <w:lang w:val="sr-Cyrl-RS"/>
        </w:rPr>
        <w:t>.</w:t>
      </w:r>
    </w:p>
    <w:p w14:paraId="4B51A478" w14:textId="77777777" w:rsidR="00F17184" w:rsidRPr="00F72F7C" w:rsidRDefault="00F17184" w:rsidP="00F17184">
      <w:pPr>
        <w:ind w:right="375"/>
        <w:rPr>
          <w:sz w:val="14"/>
          <w:szCs w:val="14"/>
          <w:lang w:val="sr-Cyrl-RS" w:eastAsia="sr-Cyrl-RS"/>
        </w:rPr>
      </w:pPr>
    </w:p>
    <w:p w14:paraId="161F69BC" w14:textId="77777777" w:rsidR="00F17184" w:rsidRDefault="00F17184" w:rsidP="00F17184">
      <w:pPr>
        <w:tabs>
          <w:tab w:val="left" w:pos="9354"/>
        </w:tabs>
        <w:ind w:right="-2"/>
        <w:rPr>
          <w:lang w:val="sr-Cyrl-RS" w:eastAsia="sr-Cyrl-RS"/>
        </w:rPr>
      </w:pPr>
      <w:r w:rsidRPr="004B0A2A">
        <w:rPr>
          <w:lang w:val="sr-Cyrl-RS" w:eastAsia="sr-Cyrl-RS"/>
        </w:rPr>
        <w:t xml:space="preserve">Све ЈЛС које су инертнији носиоци сарадње по датим критеријумима, имају шансе да превазиђу стање у коме се налазе уз мере подршке које су дате и овим планом. </w:t>
      </w:r>
    </w:p>
    <w:p w14:paraId="4E28187A" w14:textId="77777777" w:rsidR="00F17184" w:rsidRPr="00F72F7C" w:rsidRDefault="00F17184" w:rsidP="00F17184">
      <w:pPr>
        <w:tabs>
          <w:tab w:val="left" w:pos="9354"/>
        </w:tabs>
        <w:ind w:right="375"/>
        <w:rPr>
          <w:sz w:val="14"/>
          <w:szCs w:val="14"/>
          <w:lang w:val="sr-Cyrl-RS" w:eastAsia="sr-Cyrl-RS"/>
        </w:rPr>
      </w:pPr>
    </w:p>
    <w:p w14:paraId="733FEF96" w14:textId="77777777" w:rsidR="00F17184" w:rsidRPr="00F72F7C" w:rsidRDefault="00F17184" w:rsidP="00F17184">
      <w:pPr>
        <w:rPr>
          <w:rFonts w:cstheme="minorHAnsi"/>
          <w:spacing w:val="-4"/>
          <w:szCs w:val="18"/>
          <w:lang w:val="sr-Cyrl-RS"/>
        </w:rPr>
      </w:pPr>
      <w:r w:rsidRPr="00783E4B">
        <w:rPr>
          <w:spacing w:val="-4"/>
          <w:lang w:val="sr-Cyrl-RS"/>
        </w:rPr>
        <w:t>Према данашњим потребама и могућностима АП Војводине, статистичко-планска област би била користан модел за решавање бројних проблема регионалне диспропорције, заосталости</w:t>
      </w:r>
      <w:r w:rsidRPr="00F72F7C">
        <w:rPr>
          <w:rFonts w:cstheme="minorHAnsi"/>
          <w:spacing w:val="-4"/>
          <w:szCs w:val="18"/>
          <w:lang w:val="sr-Cyrl-RS"/>
        </w:rPr>
        <w:t>,</w:t>
      </w:r>
      <w:r w:rsidRPr="00783E4B">
        <w:rPr>
          <w:spacing w:val="-4"/>
          <w:lang w:val="sr-Cyrl-RS"/>
        </w:rPr>
        <w:t xml:space="preserve"> незапослености и сиромаштва  појединих, нарочито </w:t>
      </w:r>
      <w:r w:rsidRPr="00F72F7C">
        <w:rPr>
          <w:rFonts w:cstheme="minorHAnsi"/>
          <w:spacing w:val="-4"/>
          <w:szCs w:val="18"/>
          <w:lang w:val="sr-Cyrl-RS"/>
        </w:rPr>
        <w:t>по</w:t>
      </w:r>
      <w:r w:rsidRPr="00783E4B">
        <w:rPr>
          <w:spacing w:val="-4"/>
          <w:lang w:val="sr-Cyrl-RS"/>
        </w:rPr>
        <w:t>граничних делова. Идеја области, односно функционалних субрегиона, захтева дубље разумевање улоге и надлежности локалне заједнице као предуслова унапређења децентрализације и регионализације у Србији.</w:t>
      </w:r>
      <w:r w:rsidRPr="00F72F7C">
        <w:rPr>
          <w:rFonts w:cstheme="minorHAnsi"/>
          <w:spacing w:val="-4"/>
          <w:szCs w:val="18"/>
          <w:lang w:val="sr-Cyrl-RS"/>
        </w:rPr>
        <w:t xml:space="preserve"> Кључни циљ је смањење степена сиромаштва у неразвијеним подручјима уз ангажовање професионалних и радних капацитета, побољшање нивоа опремљености инфраструктуром и опште побољшање квалитета животне средине. Заједнички бенефит умрежених локалних заједница са специфичним задацима би се односили на: (1) развој кооперације између локалних заједница за пројекте туризма, заштите природе и животне средине (отпад), културних и спортских манифестација, инфраструктуре, енергетике итд; (2) отварање перспектива већем степену прекограничне сарадње; (3) успостављање платформе ефективног партнерства између локалног и регионалног нивоа; (4) стимулисање бољег разумевања узајамне зависности између локалног биодиверзитета, сиромаштва и одрживог развоја; и (5) успостављање система управљања економско-еколошким системима на одржив начин.</w:t>
      </w:r>
    </w:p>
    <w:p w14:paraId="43CF792D" w14:textId="77777777" w:rsidR="00F17184" w:rsidRDefault="00F17184" w:rsidP="00E70B2E">
      <w:pPr>
        <w:rPr>
          <w:lang w:val="sr-Cyrl-RS"/>
        </w:rPr>
      </w:pPr>
    </w:p>
    <w:tbl>
      <w:tblPr>
        <w:tblStyle w:val="TableGrid"/>
        <w:tblW w:w="0" w:type="auto"/>
        <w:jc w:val="center"/>
        <w:tblInd w:w="16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tblGrid>
      <w:tr w:rsidR="004B0A2A" w:rsidRPr="004B0A2A" w14:paraId="736EC9FC" w14:textId="77777777" w:rsidTr="009E48D6">
        <w:trPr>
          <w:trHeight w:val="5541"/>
          <w:jc w:val="center"/>
        </w:trPr>
        <w:tc>
          <w:tcPr>
            <w:tcW w:w="4536" w:type="dxa"/>
          </w:tcPr>
          <w:p w14:paraId="22E983B7" w14:textId="77777777" w:rsidR="004B0A2A" w:rsidRPr="004B0A2A" w:rsidRDefault="004B0A2A" w:rsidP="008C1D8A">
            <w:pPr>
              <w:rPr>
                <w:b/>
                <w:lang w:val="sr-Cyrl-RS"/>
              </w:rPr>
            </w:pPr>
            <w:r w:rsidRPr="00783E4B">
              <w:rPr>
                <w:noProof/>
                <w:lang w:val="sr-Cyrl-RS" w:eastAsia="sr-Cyrl-RS"/>
              </w:rPr>
              <w:drawing>
                <wp:anchor distT="0" distB="0" distL="114300" distR="114300" simplePos="0" relativeHeight="251674112" behindDoc="0" locked="0" layoutInCell="1" allowOverlap="1" wp14:anchorId="687D2477" wp14:editId="4D4BBA49">
                  <wp:simplePos x="0" y="0"/>
                  <wp:positionH relativeFrom="margin">
                    <wp:posOffset>-62865</wp:posOffset>
                  </wp:positionH>
                  <wp:positionV relativeFrom="paragraph">
                    <wp:posOffset>35560</wp:posOffset>
                  </wp:positionV>
                  <wp:extent cx="2715895" cy="3446145"/>
                  <wp:effectExtent l="0" t="0" r="8255" b="1905"/>
                  <wp:wrapSquare wrapText="bothSides"/>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715895" cy="344614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7C47C5D3" w14:textId="77777777" w:rsidR="004B0A2A" w:rsidRPr="00783E4B" w:rsidRDefault="004B0A2A" w:rsidP="004B0A2A">
      <w:pPr>
        <w:pStyle w:val="Caption"/>
        <w:jc w:val="center"/>
        <w:rPr>
          <w:b w:val="0"/>
          <w:vertAlign w:val="superscript"/>
          <w:lang w:val="sr-Cyrl-RS"/>
        </w:rPr>
      </w:pPr>
      <w:bookmarkStart w:id="2906" w:name="_Toc82783639"/>
      <w:bookmarkStart w:id="2907" w:name="_Toc82783707"/>
      <w:bookmarkStart w:id="2908" w:name="_Toc82785020"/>
      <w:bookmarkStart w:id="2909" w:name="_Toc82785664"/>
      <w:bookmarkStart w:id="2910" w:name="_Toc83019498"/>
      <w:bookmarkStart w:id="2911" w:name="_Toc83019592"/>
      <w:bookmarkStart w:id="2912" w:name="_Toc83019697"/>
      <w:bookmarkStart w:id="2913" w:name="_Toc83027173"/>
      <w:bookmarkStart w:id="2914" w:name="_Toc83028428"/>
      <w:bookmarkStart w:id="2915" w:name="_Toc83029559"/>
      <w:bookmarkStart w:id="2916" w:name="_Toc90487579"/>
      <w:bookmarkStart w:id="2917" w:name="_Toc90537098"/>
      <w:r w:rsidRPr="00783E4B">
        <w:rPr>
          <w:lang w:val="sr-Cyrl-RS"/>
        </w:rPr>
        <w:t xml:space="preserve">Слика </w:t>
      </w:r>
      <w:r w:rsidRPr="00783E4B">
        <w:rPr>
          <w:lang w:val="sr-Cyrl-RS"/>
        </w:rPr>
        <w:fldChar w:fldCharType="begin"/>
      </w:r>
      <w:r w:rsidRPr="004B0A2A">
        <w:instrText xml:space="preserve"> SEQ Слика \* ARABIC </w:instrText>
      </w:r>
      <w:r w:rsidRPr="00783E4B">
        <w:rPr>
          <w:lang w:val="sr-Cyrl-RS"/>
        </w:rPr>
        <w:fldChar w:fldCharType="separate"/>
      </w:r>
      <w:r w:rsidR="00C44BEC">
        <w:rPr>
          <w:noProof/>
        </w:rPr>
        <w:t>15</w:t>
      </w:r>
      <w:r w:rsidRPr="00783E4B">
        <w:rPr>
          <w:lang w:val="sr-Cyrl-RS"/>
        </w:rPr>
        <w:fldChar w:fldCharType="end"/>
      </w:r>
      <w:r w:rsidRPr="00783E4B">
        <w:rPr>
          <w:lang w:val="sr-Cyrl-RS"/>
        </w:rPr>
        <w:t xml:space="preserve">. </w:t>
      </w:r>
      <w:r w:rsidRPr="00783E4B">
        <w:rPr>
          <w:b w:val="0"/>
          <w:lang w:val="sr-Cyrl-RS"/>
        </w:rPr>
        <w:t>Оцена потенцијала за носиоца сарадње</w:t>
      </w:r>
      <w:r w:rsidRPr="00783E4B">
        <w:rPr>
          <w:rStyle w:val="FootnoteReference"/>
          <w:b w:val="0"/>
          <w:lang w:val="sr-Cyrl-RS"/>
        </w:rPr>
        <w:footnoteReference w:id="77"/>
      </w:r>
      <w:bookmarkEnd w:id="2906"/>
      <w:bookmarkEnd w:id="2907"/>
      <w:bookmarkEnd w:id="2908"/>
      <w:bookmarkEnd w:id="2909"/>
      <w:bookmarkEnd w:id="2910"/>
      <w:bookmarkEnd w:id="2911"/>
      <w:bookmarkEnd w:id="2912"/>
      <w:bookmarkEnd w:id="2913"/>
      <w:bookmarkEnd w:id="2914"/>
      <w:bookmarkEnd w:id="2915"/>
      <w:bookmarkEnd w:id="2916"/>
      <w:bookmarkEnd w:id="2917"/>
    </w:p>
    <w:p w14:paraId="037680D4" w14:textId="77777777" w:rsidR="00B91E8D" w:rsidRPr="0065618D" w:rsidRDefault="00B91E8D" w:rsidP="00B91E8D">
      <w:pPr>
        <w:rPr>
          <w:rStyle w:val="FontStyle16"/>
          <w:rFonts w:ascii="Verdana" w:eastAsia="Calibri" w:hAnsi="Verdana"/>
          <w:sz w:val="18"/>
          <w:lang w:val="sr-Cyrl-RS" w:eastAsia="en-US"/>
        </w:rPr>
      </w:pPr>
      <w:bookmarkStart w:id="2918" w:name="_Toc82785199"/>
      <w:bookmarkStart w:id="2919" w:name="_Toc82785843"/>
      <w:bookmarkStart w:id="2920" w:name="_Toc83042104"/>
      <w:bookmarkStart w:id="2921" w:name="_Toc90374995"/>
      <w:bookmarkStart w:id="2922" w:name="_Toc90375314"/>
      <w:bookmarkStart w:id="2923" w:name="_Toc90377962"/>
      <w:bookmarkStart w:id="2924" w:name="_Toc90387162"/>
      <w:bookmarkStart w:id="2925" w:name="_Toc90388780"/>
      <w:bookmarkStart w:id="2926" w:name="_Toc90389611"/>
      <w:bookmarkStart w:id="2927" w:name="_Toc90449788"/>
      <w:bookmarkStart w:id="2928" w:name="_Toc90454728"/>
      <w:bookmarkStart w:id="2929" w:name="_Toc90483456"/>
    </w:p>
    <w:p w14:paraId="743904ED" w14:textId="77777777" w:rsidR="00B91E8D" w:rsidRPr="00783E4B" w:rsidRDefault="00B91E8D" w:rsidP="00B91E8D">
      <w:pPr>
        <w:rPr>
          <w:rStyle w:val="FontStyle16"/>
          <w:rFonts w:ascii="Verdana" w:eastAsia="Calibri" w:hAnsi="Verdana"/>
          <w:sz w:val="18"/>
          <w:lang w:val="sr-Cyrl-RS" w:eastAsia="en-US"/>
        </w:rPr>
      </w:pPr>
    </w:p>
    <w:p w14:paraId="3D9399A6" w14:textId="6158867A" w:rsidR="00B052BA" w:rsidRPr="004B0A2A" w:rsidRDefault="00B052BA" w:rsidP="0000330D">
      <w:pPr>
        <w:pStyle w:val="Heding1"/>
      </w:pPr>
      <w:bookmarkStart w:id="2930" w:name="_Toc96520201"/>
      <w:r w:rsidRPr="004B0A2A">
        <w:t>8. КОРИШЋЕЊЕ И ОСНОВНА НАМЕНА ПРОСТОРА</w:t>
      </w:r>
      <w:bookmarkEnd w:id="2918"/>
      <w:bookmarkEnd w:id="2919"/>
      <w:bookmarkEnd w:id="2920"/>
      <w:bookmarkEnd w:id="2921"/>
      <w:bookmarkEnd w:id="2922"/>
      <w:bookmarkEnd w:id="2923"/>
      <w:bookmarkEnd w:id="2924"/>
      <w:bookmarkEnd w:id="2925"/>
      <w:bookmarkEnd w:id="2926"/>
      <w:bookmarkEnd w:id="2927"/>
      <w:bookmarkEnd w:id="2928"/>
      <w:bookmarkEnd w:id="2929"/>
      <w:bookmarkEnd w:id="2930"/>
    </w:p>
    <w:p w14:paraId="627A524A" w14:textId="77777777" w:rsidR="00B052BA" w:rsidRPr="00F72F7C" w:rsidRDefault="00B052BA" w:rsidP="00B052BA">
      <w:pPr>
        <w:pStyle w:val="Style10"/>
        <w:widowControl/>
        <w:tabs>
          <w:tab w:val="left" w:pos="662"/>
          <w:tab w:val="left" w:leader="dot" w:pos="8993"/>
        </w:tabs>
        <w:spacing w:line="240" w:lineRule="auto"/>
        <w:ind w:firstLine="0"/>
        <w:jc w:val="both"/>
        <w:rPr>
          <w:rStyle w:val="FontStyle15"/>
          <w:rFonts w:ascii="Verdana" w:hAnsi="Verdana"/>
          <w:b w:val="0"/>
          <w:i w:val="0"/>
          <w:sz w:val="14"/>
          <w:szCs w:val="14"/>
          <w:lang w:eastAsia="hr-HR"/>
        </w:rPr>
      </w:pPr>
    </w:p>
    <w:p w14:paraId="2F470DC8" w14:textId="73F27BF3" w:rsidR="00162D25" w:rsidRPr="00783E4B" w:rsidRDefault="00162D25" w:rsidP="00450159">
      <w:pPr>
        <w:pStyle w:val="Default"/>
        <w:jc w:val="both"/>
        <w:rPr>
          <w:rFonts w:ascii="Verdana" w:hAnsi="Verdana"/>
          <w:color w:val="auto"/>
          <w:sz w:val="18"/>
          <w:lang w:val="sr-Cyrl-RS"/>
        </w:rPr>
      </w:pPr>
      <w:r w:rsidRPr="00783E4B">
        <w:rPr>
          <w:rFonts w:ascii="Verdana" w:hAnsi="Verdana"/>
          <w:b/>
          <w:color w:val="auto"/>
          <w:sz w:val="18"/>
          <w:lang w:val="sr-Cyrl-RS"/>
        </w:rPr>
        <w:t>Пољопривредно земљиште</w:t>
      </w:r>
      <w:r w:rsidRPr="00783E4B">
        <w:rPr>
          <w:rFonts w:ascii="Verdana" w:hAnsi="Verdana"/>
          <w:color w:val="auto"/>
          <w:sz w:val="18"/>
          <w:lang w:val="sr-Cyrl-RS"/>
        </w:rPr>
        <w:t xml:space="preserve">, као драгоцени ресурс </w:t>
      </w:r>
      <w:r w:rsidRPr="004B0A2A">
        <w:rPr>
          <w:rFonts w:ascii="Verdana" w:hAnsi="Verdana"/>
          <w:color w:val="auto"/>
          <w:sz w:val="18"/>
          <w:szCs w:val="18"/>
          <w:lang w:val="sr-Cyrl-RS"/>
        </w:rPr>
        <w:t>АПВ</w:t>
      </w:r>
      <w:r w:rsidRPr="00783E4B">
        <w:rPr>
          <w:rFonts w:ascii="Verdana" w:hAnsi="Verdana"/>
          <w:color w:val="auto"/>
          <w:sz w:val="18"/>
          <w:lang w:val="sr-Cyrl-RS"/>
        </w:rPr>
        <w:t>, захтеваће примену мера којим би се успоставио систем одрживог коришћења. Мере су с</w:t>
      </w:r>
      <w:r w:rsidRPr="004B0A2A">
        <w:rPr>
          <w:rFonts w:ascii="Verdana" w:hAnsi="Verdana"/>
          <w:color w:val="auto"/>
          <w:sz w:val="18"/>
          <w:szCs w:val="18"/>
          <w:lang w:val="sr-Cyrl-RS"/>
        </w:rPr>
        <w:t>л</w:t>
      </w:r>
      <w:r w:rsidRPr="00783E4B">
        <w:rPr>
          <w:rFonts w:ascii="Verdana" w:hAnsi="Verdana"/>
          <w:color w:val="auto"/>
          <w:sz w:val="18"/>
          <w:lang w:val="sr-Cyrl-RS"/>
        </w:rPr>
        <w:t xml:space="preserve">едеће: </w:t>
      </w:r>
    </w:p>
    <w:p w14:paraId="53E86DE6" w14:textId="41DD5029" w:rsidR="00162D25" w:rsidRPr="00783E4B" w:rsidRDefault="00B34F5A" w:rsidP="00430F3D">
      <w:pPr>
        <w:pStyle w:val="Default"/>
        <w:numPr>
          <w:ilvl w:val="0"/>
          <w:numId w:val="291"/>
        </w:numPr>
        <w:ind w:left="284" w:hanging="284"/>
        <w:jc w:val="both"/>
        <w:rPr>
          <w:rFonts w:ascii="Verdana" w:hAnsi="Verdana"/>
          <w:color w:val="auto"/>
          <w:sz w:val="18"/>
          <w:lang w:val="sr-Cyrl-RS"/>
        </w:rPr>
      </w:pPr>
      <w:r w:rsidRPr="004B0A2A">
        <w:rPr>
          <w:rFonts w:ascii="Verdana" w:hAnsi="Verdana"/>
          <w:color w:val="auto"/>
          <w:sz w:val="18"/>
          <w:szCs w:val="18"/>
          <w:lang w:val="sr-Cyrl-RS"/>
        </w:rPr>
        <w:t>и</w:t>
      </w:r>
      <w:r w:rsidR="00162D25" w:rsidRPr="00783E4B">
        <w:rPr>
          <w:rFonts w:ascii="Verdana" w:hAnsi="Verdana"/>
          <w:color w:val="auto"/>
          <w:sz w:val="18"/>
          <w:lang w:val="sr-Cyrl-RS"/>
        </w:rPr>
        <w:t>зрада Стратегије заштите, уређења и коришћења пољопривредног земљишта. Основу стратегије ће чинити детаљне анализе педолошког покривача и комплекса морфолошких и климатских фактора. Основни резултат Стратегије биће усмерен ка идеји да се пољопривредно земљиште</w:t>
      </w:r>
      <w:r w:rsidR="00162D25" w:rsidRPr="004B0A2A">
        <w:rPr>
          <w:rFonts w:ascii="Verdana" w:hAnsi="Verdana"/>
          <w:color w:val="auto"/>
          <w:sz w:val="18"/>
          <w:szCs w:val="18"/>
          <w:lang w:val="sr-Cyrl-RS"/>
        </w:rPr>
        <w:t>, као ограничени ресурс,</w:t>
      </w:r>
      <w:r w:rsidR="00162D25" w:rsidRPr="00783E4B">
        <w:rPr>
          <w:rFonts w:ascii="Verdana" w:hAnsi="Verdana"/>
          <w:color w:val="auto"/>
          <w:sz w:val="18"/>
          <w:lang w:val="sr-Cyrl-RS"/>
        </w:rPr>
        <w:t xml:space="preserve"> мора користи</w:t>
      </w:r>
      <w:r w:rsidR="00162D25" w:rsidRPr="004B0A2A">
        <w:rPr>
          <w:rFonts w:ascii="Verdana" w:hAnsi="Verdana"/>
          <w:color w:val="auto"/>
          <w:sz w:val="18"/>
          <w:szCs w:val="18"/>
          <w:lang w:val="sr-Cyrl-RS"/>
        </w:rPr>
        <w:t>ти</w:t>
      </w:r>
      <w:r w:rsidR="00162D25" w:rsidRPr="00783E4B">
        <w:rPr>
          <w:rFonts w:ascii="Verdana" w:hAnsi="Verdana"/>
          <w:color w:val="auto"/>
          <w:sz w:val="18"/>
          <w:lang w:val="sr-Cyrl-RS"/>
        </w:rPr>
        <w:t xml:space="preserve"> према својим природним карактеристикама, </w:t>
      </w:r>
      <w:r w:rsidR="00162D25" w:rsidRPr="004B0A2A">
        <w:rPr>
          <w:rFonts w:ascii="Verdana" w:hAnsi="Verdana"/>
          <w:color w:val="auto"/>
          <w:sz w:val="18"/>
          <w:szCs w:val="18"/>
          <w:lang w:val="sr-Cyrl-RS"/>
        </w:rPr>
        <w:t xml:space="preserve">и </w:t>
      </w:r>
      <w:r w:rsidR="00162D25" w:rsidRPr="00783E4B">
        <w:rPr>
          <w:rFonts w:ascii="Verdana" w:hAnsi="Verdana"/>
          <w:color w:val="auto"/>
          <w:sz w:val="18"/>
          <w:lang w:val="sr-Cyrl-RS"/>
        </w:rPr>
        <w:t>према потреби врати у њ</w:t>
      </w:r>
      <w:r w:rsidR="00162D25" w:rsidRPr="004B0A2A">
        <w:rPr>
          <w:rFonts w:ascii="Verdana" w:hAnsi="Verdana"/>
          <w:color w:val="auto"/>
          <w:sz w:val="18"/>
          <w:szCs w:val="18"/>
          <w:lang w:val="sr-Cyrl-RS"/>
        </w:rPr>
        <w:t>егов</w:t>
      </w:r>
      <w:r w:rsidR="00162D25" w:rsidRPr="00783E4B">
        <w:rPr>
          <w:rFonts w:ascii="Verdana" w:hAnsi="Verdana"/>
          <w:color w:val="auto"/>
          <w:sz w:val="18"/>
          <w:lang w:val="sr-Cyrl-RS"/>
        </w:rPr>
        <w:t xml:space="preserve"> првобитни статус </w:t>
      </w:r>
      <w:r w:rsidR="00162D25" w:rsidRPr="004B0A2A">
        <w:rPr>
          <w:rFonts w:ascii="Verdana" w:hAnsi="Verdana"/>
          <w:color w:val="auto"/>
          <w:sz w:val="18"/>
          <w:szCs w:val="18"/>
          <w:lang w:val="sr-Cyrl-RS"/>
        </w:rPr>
        <w:t>уз</w:t>
      </w:r>
      <w:r w:rsidR="00162D25" w:rsidRPr="00783E4B">
        <w:rPr>
          <w:rFonts w:ascii="Verdana" w:hAnsi="Verdana"/>
          <w:color w:val="auto"/>
          <w:sz w:val="18"/>
          <w:lang w:val="sr-Cyrl-RS"/>
        </w:rPr>
        <w:t xml:space="preserve"> активно обрађива</w:t>
      </w:r>
      <w:r w:rsidR="00162D25" w:rsidRPr="004B0A2A">
        <w:rPr>
          <w:rFonts w:ascii="Verdana" w:hAnsi="Verdana"/>
          <w:color w:val="auto"/>
          <w:sz w:val="18"/>
          <w:szCs w:val="18"/>
          <w:lang w:val="sr-Cyrl-RS"/>
        </w:rPr>
        <w:t>ње</w:t>
      </w:r>
      <w:r w:rsidR="00162D25" w:rsidRPr="00783E4B">
        <w:rPr>
          <w:rFonts w:ascii="Verdana" w:hAnsi="Verdana"/>
          <w:color w:val="auto"/>
          <w:sz w:val="18"/>
          <w:lang w:val="sr-Cyrl-RS"/>
        </w:rPr>
        <w:t xml:space="preserve">; </w:t>
      </w:r>
    </w:p>
    <w:p w14:paraId="16CCEBE5" w14:textId="6258FDA6" w:rsidR="00162D25" w:rsidRPr="00783E4B" w:rsidRDefault="00162D25" w:rsidP="00430F3D">
      <w:pPr>
        <w:pStyle w:val="Default"/>
        <w:numPr>
          <w:ilvl w:val="0"/>
          <w:numId w:val="291"/>
        </w:numPr>
        <w:ind w:left="284" w:hanging="284"/>
        <w:jc w:val="both"/>
        <w:rPr>
          <w:rFonts w:ascii="Verdana" w:hAnsi="Verdana"/>
          <w:color w:val="auto"/>
          <w:sz w:val="18"/>
          <w:lang w:val="sr-Cyrl-RS"/>
        </w:rPr>
      </w:pPr>
      <w:r w:rsidRPr="00783E4B">
        <w:rPr>
          <w:rFonts w:ascii="Verdana" w:hAnsi="Verdana"/>
          <w:color w:val="auto"/>
          <w:sz w:val="18"/>
          <w:lang w:val="sr-Cyrl-RS"/>
        </w:rPr>
        <w:t xml:space="preserve">систематски ће се пратити и спречавати процеси деградације пољопривредног земљишта који настају због водне и еолске ерозије, неодговарајуће примјене агротехничких мера и др.; </w:t>
      </w:r>
    </w:p>
    <w:p w14:paraId="4E8273C7" w14:textId="3C8F7553" w:rsidR="00162D25" w:rsidRPr="00783E4B" w:rsidRDefault="00162D25" w:rsidP="00430F3D">
      <w:pPr>
        <w:pStyle w:val="Default"/>
        <w:numPr>
          <w:ilvl w:val="0"/>
          <w:numId w:val="291"/>
        </w:numPr>
        <w:ind w:left="284" w:hanging="284"/>
        <w:jc w:val="both"/>
        <w:rPr>
          <w:rFonts w:ascii="Verdana" w:hAnsi="Verdana"/>
          <w:color w:val="auto"/>
          <w:sz w:val="18"/>
          <w:lang w:val="sr-Cyrl-RS"/>
        </w:rPr>
      </w:pPr>
      <w:r w:rsidRPr="00783E4B">
        <w:rPr>
          <w:rFonts w:ascii="Verdana" w:hAnsi="Verdana"/>
          <w:color w:val="auto"/>
          <w:sz w:val="18"/>
          <w:lang w:val="sr-Cyrl-RS"/>
        </w:rPr>
        <w:t xml:space="preserve">заштитити најквалитетније пољопривредно земљиште од ненаменског коришћења, а нарочито од неконтролисане </w:t>
      </w:r>
      <w:r w:rsidR="009C124F">
        <w:rPr>
          <w:rFonts w:ascii="Verdana" w:hAnsi="Verdana"/>
          <w:color w:val="auto"/>
          <w:sz w:val="18"/>
          <w:szCs w:val="18"/>
          <w:lang w:val="sr-Cyrl-RS"/>
        </w:rPr>
        <w:t>промене намене</w:t>
      </w:r>
      <w:r w:rsidRPr="00783E4B">
        <w:rPr>
          <w:rFonts w:ascii="Verdana" w:hAnsi="Verdana"/>
          <w:color w:val="auto"/>
          <w:sz w:val="18"/>
          <w:lang w:val="sr-Cyrl-RS"/>
        </w:rPr>
        <w:t xml:space="preserve"> у грађевинско земљиште; </w:t>
      </w:r>
    </w:p>
    <w:p w14:paraId="7DA06CFC" w14:textId="412F9B6A" w:rsidR="00162D25" w:rsidRPr="00783E4B" w:rsidRDefault="00162D25" w:rsidP="00430F3D">
      <w:pPr>
        <w:pStyle w:val="Default"/>
        <w:numPr>
          <w:ilvl w:val="0"/>
          <w:numId w:val="291"/>
        </w:numPr>
        <w:ind w:left="284" w:hanging="284"/>
        <w:jc w:val="both"/>
        <w:rPr>
          <w:rFonts w:ascii="Verdana" w:hAnsi="Verdana"/>
          <w:color w:val="auto"/>
          <w:sz w:val="18"/>
          <w:lang w:val="sr-Cyrl-RS"/>
        </w:rPr>
      </w:pPr>
      <w:r w:rsidRPr="00783E4B">
        <w:rPr>
          <w:rFonts w:ascii="Verdana" w:hAnsi="Verdana"/>
          <w:color w:val="auto"/>
          <w:sz w:val="18"/>
          <w:lang w:val="sr-Cyrl-RS"/>
        </w:rPr>
        <w:t xml:space="preserve">на разумну меру ће се свести заузимање пољопривредног земљишта за потребе развоја републичких и локалних инфраструктурних система: уместо развоја појединачних инфраструктурних система, треба тежити формирању комплексних, вишенаменских коридора; </w:t>
      </w:r>
    </w:p>
    <w:p w14:paraId="0E81FBA2" w14:textId="5A69F70A" w:rsidR="00162D25" w:rsidRPr="00783E4B" w:rsidRDefault="00162D25" w:rsidP="00430F3D">
      <w:pPr>
        <w:pStyle w:val="Default"/>
        <w:numPr>
          <w:ilvl w:val="0"/>
          <w:numId w:val="291"/>
        </w:numPr>
        <w:ind w:left="284" w:hanging="284"/>
        <w:jc w:val="both"/>
        <w:rPr>
          <w:rFonts w:ascii="Verdana" w:hAnsi="Verdana"/>
          <w:color w:val="auto"/>
          <w:sz w:val="18"/>
          <w:lang w:val="sr-Cyrl-RS"/>
        </w:rPr>
      </w:pPr>
      <w:r w:rsidRPr="00783E4B">
        <w:rPr>
          <w:rFonts w:ascii="Verdana" w:hAnsi="Verdana"/>
          <w:color w:val="auto"/>
          <w:sz w:val="18"/>
          <w:lang w:val="sr-Cyrl-RS"/>
        </w:rPr>
        <w:t xml:space="preserve">систематски ће се радити на одржавању и унапређивању квалитета пољопривредног земљишта: на побољшању састава земљишта хидромелиорационим радовима, тј. на наводњавању и одводњавању, заштити од ерозија и бујица и др.; </w:t>
      </w:r>
    </w:p>
    <w:p w14:paraId="2B9F2189" w14:textId="2E372A0D" w:rsidR="00162D25" w:rsidRPr="00783E4B" w:rsidRDefault="00162D25" w:rsidP="00430F3D">
      <w:pPr>
        <w:pStyle w:val="Default"/>
        <w:numPr>
          <w:ilvl w:val="0"/>
          <w:numId w:val="291"/>
        </w:numPr>
        <w:ind w:left="284" w:hanging="284"/>
        <w:jc w:val="both"/>
        <w:rPr>
          <w:rFonts w:ascii="Verdana" w:hAnsi="Verdana"/>
          <w:color w:val="auto"/>
          <w:sz w:val="18"/>
          <w:lang w:val="sr-Cyrl-RS"/>
        </w:rPr>
      </w:pPr>
      <w:r w:rsidRPr="00783E4B">
        <w:rPr>
          <w:rFonts w:ascii="Verdana" w:hAnsi="Verdana"/>
          <w:color w:val="auto"/>
          <w:sz w:val="18"/>
          <w:lang w:val="sr-Cyrl-RS"/>
        </w:rPr>
        <w:t xml:space="preserve">уређење земљишта ће се вршити мерама комасације и арондације, ради успостављања већих производних површина за пољопривреду, посебно на територији општина које имају већи потенцијал за њен развој; </w:t>
      </w:r>
    </w:p>
    <w:p w14:paraId="12D65AA4" w14:textId="412F2594" w:rsidR="00162D25" w:rsidRPr="004B0A2A" w:rsidRDefault="00162D25" w:rsidP="00430F3D">
      <w:pPr>
        <w:pStyle w:val="Default"/>
        <w:numPr>
          <w:ilvl w:val="0"/>
          <w:numId w:val="291"/>
        </w:numPr>
        <w:ind w:left="284" w:hanging="284"/>
        <w:jc w:val="both"/>
        <w:rPr>
          <w:rFonts w:ascii="Verdana" w:hAnsi="Verdana"/>
          <w:color w:val="auto"/>
          <w:sz w:val="18"/>
          <w:szCs w:val="18"/>
          <w:lang w:val="sr-Cyrl-RS"/>
        </w:rPr>
      </w:pPr>
      <w:r w:rsidRPr="00783E4B">
        <w:rPr>
          <w:rFonts w:ascii="Verdana" w:hAnsi="Verdana"/>
          <w:color w:val="auto"/>
          <w:sz w:val="18"/>
          <w:lang w:val="sr-Cyrl-RS"/>
        </w:rPr>
        <w:t>у зонама великих промена на земљишту – дневним коповима, јаловиштима, пепелиштима, каменоломима и друго, потребно је да се продуктивни слој земљишта очува у највећој могућој мери; исто тако, потребно је да се врши систематска рекултивација деградираних површина, враћањем претходно уклоњеног продуктивног слоја земљишта</w:t>
      </w:r>
      <w:r w:rsidR="005327CF" w:rsidRPr="00783E4B">
        <w:rPr>
          <w:rFonts w:ascii="Verdana" w:hAnsi="Verdana"/>
          <w:color w:val="auto"/>
          <w:sz w:val="18"/>
          <w:lang w:val="sr-Cyrl-RS"/>
        </w:rPr>
        <w:t>;</w:t>
      </w:r>
    </w:p>
    <w:p w14:paraId="445FFF33" w14:textId="3EBE80B1" w:rsidR="00162D25" w:rsidRPr="00783E4B" w:rsidRDefault="00162D25" w:rsidP="00430F3D">
      <w:pPr>
        <w:pStyle w:val="Default"/>
        <w:numPr>
          <w:ilvl w:val="0"/>
          <w:numId w:val="291"/>
        </w:numPr>
        <w:ind w:left="284" w:hanging="284"/>
        <w:jc w:val="both"/>
        <w:rPr>
          <w:rFonts w:ascii="Verdana" w:hAnsi="Verdana"/>
          <w:color w:val="auto"/>
          <w:sz w:val="18"/>
          <w:lang w:val="sr-Cyrl-RS"/>
        </w:rPr>
      </w:pPr>
      <w:r w:rsidRPr="00783E4B">
        <w:rPr>
          <w:rFonts w:ascii="Verdana" w:hAnsi="Verdana"/>
          <w:color w:val="auto"/>
          <w:sz w:val="18"/>
          <w:lang w:val="sr-Cyrl-RS"/>
        </w:rPr>
        <w:t>трошкови очувања и рекултивације земљишта морају бити д</w:t>
      </w:r>
      <w:r w:rsidRPr="004B0A2A">
        <w:rPr>
          <w:rFonts w:ascii="Verdana" w:hAnsi="Verdana"/>
          <w:color w:val="auto"/>
          <w:sz w:val="18"/>
          <w:szCs w:val="18"/>
          <w:lang w:val="sr-Cyrl-RS"/>
        </w:rPr>
        <w:t>е</w:t>
      </w:r>
      <w:r w:rsidRPr="00783E4B">
        <w:rPr>
          <w:rFonts w:ascii="Verdana" w:hAnsi="Verdana"/>
          <w:color w:val="auto"/>
          <w:sz w:val="18"/>
          <w:lang w:val="sr-Cyrl-RS"/>
        </w:rPr>
        <w:t>о производ</w:t>
      </w:r>
      <w:r w:rsidR="005327CF" w:rsidRPr="00783E4B">
        <w:rPr>
          <w:rFonts w:ascii="Verdana" w:hAnsi="Verdana"/>
          <w:color w:val="auto"/>
          <w:sz w:val="18"/>
          <w:lang w:val="sr-Cyrl-RS"/>
        </w:rPr>
        <w:t>них трошкова на тим земљиштима;</w:t>
      </w:r>
    </w:p>
    <w:p w14:paraId="31CE1527" w14:textId="1FD107FA" w:rsidR="00162D25" w:rsidRPr="00783E4B" w:rsidRDefault="005327CF" w:rsidP="00430F3D">
      <w:pPr>
        <w:pStyle w:val="Default"/>
        <w:numPr>
          <w:ilvl w:val="0"/>
          <w:numId w:val="291"/>
        </w:numPr>
        <w:ind w:left="284" w:hanging="284"/>
        <w:jc w:val="both"/>
        <w:rPr>
          <w:rFonts w:ascii="Verdana" w:hAnsi="Verdana"/>
          <w:color w:val="auto"/>
          <w:sz w:val="22"/>
          <w:lang w:val="sr-Cyrl-RS"/>
        </w:rPr>
      </w:pPr>
      <w:r w:rsidRPr="00E03F86">
        <w:rPr>
          <w:rFonts w:ascii="Verdana" w:hAnsi="Verdana"/>
          <w:color w:val="auto"/>
          <w:sz w:val="18"/>
          <w:szCs w:val="14"/>
          <w:lang w:val="sr-Cyrl-RS"/>
        </w:rPr>
        <w:t>п</w:t>
      </w:r>
      <w:r w:rsidR="00084430" w:rsidRPr="00E03F86">
        <w:rPr>
          <w:rFonts w:ascii="Verdana" w:hAnsi="Verdana"/>
          <w:color w:val="auto"/>
          <w:sz w:val="18"/>
          <w:szCs w:val="14"/>
          <w:lang w:val="sr-Cyrl-RS"/>
        </w:rPr>
        <w:t>ланирати и реализовати подизање зелених заштитних појасева на међама и уз путеве, у сврху заштите земљишта од еолске ерозије и враћања станишта птица грабљивица</w:t>
      </w:r>
      <w:r w:rsidR="000D3C41" w:rsidRPr="00E03F86">
        <w:rPr>
          <w:rFonts w:ascii="Verdana" w:hAnsi="Verdana"/>
          <w:color w:val="auto"/>
          <w:sz w:val="18"/>
          <w:szCs w:val="14"/>
          <w:lang w:val="sr-Cyrl-RS"/>
        </w:rPr>
        <w:t xml:space="preserve"> </w:t>
      </w:r>
      <w:r w:rsidR="00084430" w:rsidRPr="00E03F86">
        <w:rPr>
          <w:rFonts w:ascii="Verdana" w:hAnsi="Verdana"/>
          <w:color w:val="auto"/>
          <w:sz w:val="18"/>
          <w:szCs w:val="14"/>
          <w:lang w:val="sr-Cyrl-RS"/>
        </w:rPr>
        <w:t>које су од пресудног значаја за заштиту пољопривредних  површина од глодара и других штеточина.</w:t>
      </w:r>
    </w:p>
    <w:p w14:paraId="1EE705AA" w14:textId="77777777" w:rsidR="005327CF" w:rsidRPr="00783E4B" w:rsidRDefault="005327CF" w:rsidP="005327CF">
      <w:pPr>
        <w:pStyle w:val="Default"/>
        <w:jc w:val="both"/>
        <w:rPr>
          <w:rFonts w:ascii="Verdana" w:hAnsi="Verdana"/>
          <w:color w:val="auto"/>
          <w:sz w:val="22"/>
          <w:lang w:val="sr-Cyrl-RS"/>
        </w:rPr>
      </w:pPr>
    </w:p>
    <w:p w14:paraId="239BB981" w14:textId="77777777" w:rsidR="00162D25" w:rsidRPr="00783E4B" w:rsidRDefault="00162D25" w:rsidP="00450159">
      <w:pPr>
        <w:pStyle w:val="Default"/>
        <w:jc w:val="both"/>
        <w:rPr>
          <w:rFonts w:ascii="Verdana" w:hAnsi="Verdana"/>
          <w:color w:val="auto"/>
          <w:sz w:val="18"/>
          <w:lang w:val="sr-Cyrl-RS"/>
        </w:rPr>
      </w:pPr>
      <w:r w:rsidRPr="00783E4B">
        <w:rPr>
          <w:rFonts w:ascii="Verdana" w:hAnsi="Verdana"/>
          <w:b/>
          <w:color w:val="auto"/>
          <w:sz w:val="18"/>
          <w:lang w:val="sr-Cyrl-RS"/>
        </w:rPr>
        <w:t xml:space="preserve">Шумско земљиште </w:t>
      </w:r>
      <w:r w:rsidRPr="00B67965">
        <w:rPr>
          <w:rFonts w:ascii="Verdana" w:hAnsi="Verdana"/>
          <w:b/>
          <w:color w:val="auto"/>
          <w:sz w:val="18"/>
          <w:szCs w:val="18"/>
          <w:lang w:val="sr-Cyrl-RS"/>
        </w:rPr>
        <w:t>АПВ</w:t>
      </w:r>
      <w:r w:rsidRPr="00783E4B">
        <w:rPr>
          <w:rFonts w:ascii="Verdana" w:hAnsi="Verdana"/>
          <w:color w:val="auto"/>
          <w:sz w:val="18"/>
          <w:lang w:val="sr-Cyrl-RS"/>
        </w:rPr>
        <w:t xml:space="preserve"> ће бити оно које је под шумом, које је намењено пошумљавању или је под надлежношћу институције за управљање шумама: </w:t>
      </w:r>
    </w:p>
    <w:p w14:paraId="28284163" w14:textId="612D5E8E" w:rsidR="00162D25" w:rsidRPr="00783E4B" w:rsidRDefault="00162D25" w:rsidP="00430F3D">
      <w:pPr>
        <w:pStyle w:val="Default"/>
        <w:numPr>
          <w:ilvl w:val="0"/>
          <w:numId w:val="292"/>
        </w:numPr>
        <w:ind w:left="284" w:hanging="284"/>
        <w:jc w:val="both"/>
        <w:rPr>
          <w:rFonts w:ascii="Verdana" w:hAnsi="Verdana"/>
          <w:color w:val="auto"/>
          <w:sz w:val="18"/>
          <w:lang w:val="sr-Cyrl-RS"/>
        </w:rPr>
      </w:pPr>
      <w:r w:rsidRPr="00783E4B">
        <w:rPr>
          <w:rFonts w:ascii="Verdana" w:hAnsi="Verdana"/>
          <w:color w:val="auto"/>
          <w:sz w:val="18"/>
          <w:lang w:val="sr-Cyrl-RS"/>
        </w:rPr>
        <w:t>постојећа шумска земљишта се неће смањивати, осим у случајевима када је то неизбежно, тј. у случајевима реализације мрежа или објекат</w:t>
      </w:r>
      <w:r>
        <w:rPr>
          <w:rFonts w:ascii="Verdana" w:hAnsi="Verdana"/>
          <w:color w:val="auto"/>
          <w:sz w:val="18"/>
          <w:lang w:val="sr-Cyrl-RS"/>
        </w:rPr>
        <w:t>а од јавног или општег интереса</w:t>
      </w:r>
      <w:r w:rsidR="00EA58E7">
        <w:rPr>
          <w:rFonts w:ascii="Verdana" w:hAnsi="Verdana"/>
          <w:color w:val="auto"/>
          <w:sz w:val="18"/>
          <w:szCs w:val="18"/>
          <w:lang w:val="en-US"/>
        </w:rPr>
        <w:t>;</w:t>
      </w:r>
      <w:r w:rsidRPr="00783E4B">
        <w:rPr>
          <w:rFonts w:ascii="Verdana" w:hAnsi="Verdana"/>
          <w:color w:val="auto"/>
          <w:sz w:val="18"/>
          <w:lang w:val="sr-Cyrl-RS"/>
        </w:rPr>
        <w:t xml:space="preserve"> </w:t>
      </w:r>
    </w:p>
    <w:p w14:paraId="2B613D4C" w14:textId="5C2A628C" w:rsidR="00162D25" w:rsidRPr="00783E4B" w:rsidRDefault="00162D25" w:rsidP="00430F3D">
      <w:pPr>
        <w:pStyle w:val="Default"/>
        <w:numPr>
          <w:ilvl w:val="0"/>
          <w:numId w:val="292"/>
        </w:numPr>
        <w:ind w:left="284" w:hanging="284"/>
        <w:jc w:val="both"/>
        <w:rPr>
          <w:rFonts w:ascii="Verdana" w:hAnsi="Verdana"/>
          <w:color w:val="auto"/>
          <w:sz w:val="18"/>
          <w:lang w:val="sr-Cyrl-RS"/>
        </w:rPr>
      </w:pPr>
      <w:r w:rsidRPr="00783E4B">
        <w:rPr>
          <w:rFonts w:ascii="Verdana" w:hAnsi="Verdana"/>
          <w:color w:val="auto"/>
          <w:sz w:val="18"/>
          <w:lang w:val="sr-Cyrl-RS"/>
        </w:rPr>
        <w:t>систематски ће се пошумљавати непродуктивна земљишта и земљишта без ве</w:t>
      </w:r>
      <w:r>
        <w:rPr>
          <w:rFonts w:ascii="Verdana" w:hAnsi="Verdana"/>
          <w:color w:val="auto"/>
          <w:sz w:val="18"/>
          <w:lang w:val="sr-Cyrl-RS"/>
        </w:rPr>
        <w:t>гетацијског покривача</w:t>
      </w:r>
      <w:r w:rsidR="00EA58E7">
        <w:rPr>
          <w:rFonts w:ascii="Verdana" w:hAnsi="Verdana"/>
          <w:color w:val="auto"/>
          <w:sz w:val="18"/>
          <w:szCs w:val="18"/>
          <w:lang w:val="en-US"/>
        </w:rPr>
        <w:t>;</w:t>
      </w:r>
    </w:p>
    <w:p w14:paraId="4C794747" w14:textId="3563CED5" w:rsidR="00162D25" w:rsidRPr="00783E4B" w:rsidRDefault="00162D25" w:rsidP="00430F3D">
      <w:pPr>
        <w:pStyle w:val="Default"/>
        <w:numPr>
          <w:ilvl w:val="0"/>
          <w:numId w:val="292"/>
        </w:numPr>
        <w:ind w:left="284" w:hanging="284"/>
        <w:jc w:val="both"/>
        <w:rPr>
          <w:rFonts w:ascii="Verdana" w:hAnsi="Verdana"/>
          <w:color w:val="auto"/>
          <w:sz w:val="18"/>
          <w:lang w:val="sr-Cyrl-RS"/>
        </w:rPr>
      </w:pPr>
      <w:r w:rsidRPr="00783E4B">
        <w:rPr>
          <w:rFonts w:ascii="Verdana" w:hAnsi="Verdana"/>
          <w:color w:val="auto"/>
          <w:sz w:val="18"/>
          <w:lang w:val="sr-Cyrl-RS"/>
        </w:rPr>
        <w:t xml:space="preserve">систематски ће се радити на пошумљавању </w:t>
      </w:r>
      <w:r w:rsidRPr="004B0A2A">
        <w:rPr>
          <w:rFonts w:ascii="Verdana" w:hAnsi="Verdana"/>
          <w:color w:val="auto"/>
          <w:sz w:val="18"/>
          <w:szCs w:val="18"/>
          <w:lang w:val="sr-Cyrl-RS"/>
        </w:rPr>
        <w:t xml:space="preserve">индустријском шумом </w:t>
      </w:r>
      <w:r w:rsidRPr="00783E4B">
        <w:rPr>
          <w:rFonts w:ascii="Verdana" w:hAnsi="Verdana"/>
          <w:color w:val="auto"/>
          <w:sz w:val="18"/>
          <w:lang w:val="sr-Cyrl-RS"/>
        </w:rPr>
        <w:t xml:space="preserve">ерозијом захваћених </w:t>
      </w:r>
      <w:r>
        <w:rPr>
          <w:rFonts w:ascii="Verdana" w:hAnsi="Verdana"/>
          <w:color w:val="auto"/>
          <w:sz w:val="18"/>
          <w:lang w:val="sr-Cyrl-RS"/>
        </w:rPr>
        <w:t>подручја</w:t>
      </w:r>
      <w:r w:rsidRPr="004B0A2A">
        <w:rPr>
          <w:rFonts w:ascii="Verdana" w:hAnsi="Verdana"/>
          <w:color w:val="auto"/>
          <w:sz w:val="18"/>
          <w:szCs w:val="18"/>
          <w:lang w:val="sr-Cyrl-RS"/>
        </w:rPr>
        <w:t xml:space="preserve"> намењена пољопривреди</w:t>
      </w:r>
      <w:r w:rsidR="00EA58E7">
        <w:rPr>
          <w:rFonts w:ascii="Verdana" w:hAnsi="Verdana"/>
          <w:color w:val="auto"/>
          <w:sz w:val="18"/>
          <w:szCs w:val="18"/>
          <w:lang w:val="en-US"/>
        </w:rPr>
        <w:t>;</w:t>
      </w:r>
    </w:p>
    <w:p w14:paraId="63B0513F" w14:textId="5A319989" w:rsidR="00162D25" w:rsidRPr="004B0A2A" w:rsidRDefault="00162D25" w:rsidP="00430F3D">
      <w:pPr>
        <w:pStyle w:val="Default"/>
        <w:numPr>
          <w:ilvl w:val="0"/>
          <w:numId w:val="292"/>
        </w:numPr>
        <w:ind w:left="284" w:hanging="284"/>
        <w:jc w:val="both"/>
        <w:rPr>
          <w:rFonts w:ascii="Verdana" w:hAnsi="Verdana"/>
          <w:color w:val="auto"/>
          <w:sz w:val="18"/>
          <w:szCs w:val="18"/>
          <w:lang w:val="sr-Cyrl-RS"/>
        </w:rPr>
      </w:pPr>
      <w:r w:rsidRPr="00783E4B">
        <w:rPr>
          <w:rFonts w:ascii="Verdana" w:hAnsi="Verdana"/>
          <w:color w:val="auto"/>
          <w:sz w:val="18"/>
          <w:lang w:val="sr-Cyrl-RS"/>
        </w:rPr>
        <w:t xml:space="preserve">вршиће се пошумљавање земљишта која су природно предодређена за развој шума, а која се данас налазе у другим режимима коришћења </w:t>
      </w:r>
      <w:r w:rsidRPr="004B0A2A">
        <w:rPr>
          <w:rFonts w:ascii="Verdana" w:hAnsi="Verdana"/>
          <w:color w:val="auto"/>
          <w:sz w:val="18"/>
          <w:szCs w:val="18"/>
          <w:lang w:val="sr-Cyrl-RS"/>
        </w:rPr>
        <w:t>(Фрушка гора, Делиблатска пешчара, Горње Подунавље</w:t>
      </w:r>
      <w:r w:rsidR="00EA58E7">
        <w:rPr>
          <w:rFonts w:ascii="Verdana" w:hAnsi="Verdana"/>
          <w:color w:val="auto"/>
          <w:sz w:val="18"/>
          <w:szCs w:val="18"/>
          <w:lang w:val="en-US"/>
        </w:rPr>
        <w:t>;</w:t>
      </w:r>
    </w:p>
    <w:p w14:paraId="7E29D1A6" w14:textId="0E270DED" w:rsidR="00162D25" w:rsidRPr="00F72F7C" w:rsidRDefault="00162D25" w:rsidP="00430F3D">
      <w:pPr>
        <w:pStyle w:val="Default"/>
        <w:numPr>
          <w:ilvl w:val="0"/>
          <w:numId w:val="292"/>
        </w:numPr>
        <w:ind w:left="284" w:hanging="284"/>
        <w:jc w:val="both"/>
        <w:rPr>
          <w:rFonts w:ascii="Verdana" w:hAnsi="Verdana"/>
          <w:color w:val="auto"/>
          <w:spacing w:val="-4"/>
          <w:sz w:val="18"/>
          <w:szCs w:val="18"/>
          <w:lang w:val="sr-Cyrl-RS"/>
        </w:rPr>
      </w:pPr>
      <w:r w:rsidRPr="00783E4B">
        <w:rPr>
          <w:rFonts w:ascii="Verdana" w:hAnsi="Verdana"/>
          <w:color w:val="auto"/>
          <w:spacing w:val="-4"/>
          <w:sz w:val="18"/>
          <w:lang w:val="sr-Cyrl-RS"/>
        </w:rPr>
        <w:t xml:space="preserve">радиће се на подизању квалитета шума </w:t>
      </w:r>
      <w:r w:rsidR="00155155" w:rsidRPr="00F72F7C">
        <w:rPr>
          <w:rFonts w:ascii="Verdana" w:hAnsi="Verdana"/>
          <w:color w:val="auto"/>
          <w:spacing w:val="-4"/>
          <w:sz w:val="18"/>
          <w:szCs w:val="18"/>
          <w:lang w:val="sr-Cyrl-RS"/>
        </w:rPr>
        <w:t>на Фрушкој Гори, као јединог националног парка у АП Војводини</w:t>
      </w:r>
      <w:r w:rsidR="00EA58E7">
        <w:rPr>
          <w:rFonts w:ascii="Verdana" w:hAnsi="Verdana"/>
          <w:color w:val="auto"/>
          <w:spacing w:val="-4"/>
          <w:sz w:val="18"/>
          <w:szCs w:val="18"/>
          <w:lang w:val="en-US"/>
        </w:rPr>
        <w:t>;</w:t>
      </w:r>
    </w:p>
    <w:p w14:paraId="255CBF7F" w14:textId="32A20F43" w:rsidR="00162D25" w:rsidRPr="004B0A2A" w:rsidRDefault="00162D25" w:rsidP="00430F3D">
      <w:pPr>
        <w:pStyle w:val="Default"/>
        <w:numPr>
          <w:ilvl w:val="0"/>
          <w:numId w:val="292"/>
        </w:numPr>
        <w:ind w:left="284" w:hanging="284"/>
        <w:jc w:val="both"/>
        <w:rPr>
          <w:rFonts w:ascii="Verdana" w:hAnsi="Verdana"/>
          <w:color w:val="auto"/>
          <w:sz w:val="18"/>
          <w:szCs w:val="18"/>
          <w:lang w:val="sr-Cyrl-RS"/>
        </w:rPr>
      </w:pPr>
      <w:r w:rsidRPr="004B0A2A">
        <w:rPr>
          <w:rFonts w:ascii="Verdana" w:hAnsi="Verdana"/>
          <w:color w:val="auto"/>
          <w:sz w:val="18"/>
          <w:szCs w:val="18"/>
          <w:lang w:val="sr-Cyrl-RS"/>
        </w:rPr>
        <w:t>строго ће се контролисати и санкционисати ненаменско сечење шума.</w:t>
      </w:r>
    </w:p>
    <w:p w14:paraId="722B3E14" w14:textId="77777777" w:rsidR="00162D25" w:rsidRPr="00783E4B" w:rsidRDefault="00162D25" w:rsidP="00450159">
      <w:pPr>
        <w:pStyle w:val="Default"/>
        <w:jc w:val="both"/>
        <w:rPr>
          <w:rFonts w:ascii="Verdana" w:hAnsi="Verdana"/>
          <w:color w:val="auto"/>
          <w:sz w:val="18"/>
          <w:lang w:val="sr-Cyrl-RS"/>
        </w:rPr>
      </w:pPr>
    </w:p>
    <w:p w14:paraId="22F23939" w14:textId="366AAF51" w:rsidR="00162D25" w:rsidRPr="00783E4B" w:rsidRDefault="00155155" w:rsidP="00450159">
      <w:pPr>
        <w:pStyle w:val="Default"/>
        <w:jc w:val="both"/>
        <w:rPr>
          <w:rFonts w:ascii="Verdana" w:hAnsi="Verdana"/>
          <w:color w:val="auto"/>
          <w:sz w:val="18"/>
          <w:lang w:val="sr-Cyrl-RS"/>
        </w:rPr>
      </w:pPr>
      <w:r w:rsidRPr="004B0A2A">
        <w:rPr>
          <w:rFonts w:ascii="Verdana" w:hAnsi="Verdana"/>
          <w:b/>
          <w:bCs/>
          <w:color w:val="auto"/>
          <w:sz w:val="18"/>
          <w:szCs w:val="18"/>
          <w:lang w:val="sr-Cyrl-RS"/>
        </w:rPr>
        <w:t>Површине под минералним сировинама</w:t>
      </w:r>
      <w:r w:rsidR="00162D25" w:rsidRPr="00783E4B">
        <w:rPr>
          <w:rFonts w:ascii="Verdana" w:hAnsi="Verdana"/>
          <w:b/>
          <w:color w:val="auto"/>
          <w:sz w:val="18"/>
          <w:lang w:val="sr-Cyrl-RS"/>
        </w:rPr>
        <w:t xml:space="preserve"> </w:t>
      </w:r>
      <w:r w:rsidR="00B67965">
        <w:rPr>
          <w:rFonts w:ascii="Verdana" w:hAnsi="Verdana"/>
          <w:color w:val="auto"/>
          <w:sz w:val="18"/>
          <w:szCs w:val="18"/>
          <w:lang w:val="sr-Cyrl-RS"/>
        </w:rPr>
        <w:t xml:space="preserve">- </w:t>
      </w:r>
      <w:r w:rsidR="00162D25" w:rsidRPr="00783E4B">
        <w:rPr>
          <w:rFonts w:ascii="Verdana" w:hAnsi="Verdana"/>
          <w:color w:val="auto"/>
          <w:sz w:val="18"/>
          <w:lang w:val="sr-Cyrl-RS"/>
        </w:rPr>
        <w:t xml:space="preserve">Рудно земљиште </w:t>
      </w:r>
      <w:r w:rsidR="00162D25" w:rsidRPr="004B0A2A">
        <w:rPr>
          <w:rFonts w:ascii="Verdana" w:hAnsi="Verdana"/>
          <w:color w:val="auto"/>
          <w:sz w:val="18"/>
          <w:szCs w:val="18"/>
          <w:lang w:val="sr-Cyrl-RS"/>
        </w:rPr>
        <w:t>АП Војводине</w:t>
      </w:r>
      <w:r w:rsidR="00162D25" w:rsidRPr="00783E4B">
        <w:rPr>
          <w:rFonts w:ascii="Verdana" w:hAnsi="Verdana"/>
          <w:color w:val="auto"/>
          <w:sz w:val="18"/>
          <w:lang w:val="sr-Cyrl-RS"/>
        </w:rPr>
        <w:t xml:space="preserve"> ће обухватити све делове територије који располажу минералним сировинама и у делу се експлоатишу. Биће примењене с</w:t>
      </w:r>
      <w:r w:rsidR="00162D25" w:rsidRPr="004B0A2A">
        <w:rPr>
          <w:rFonts w:ascii="Verdana" w:hAnsi="Verdana"/>
          <w:color w:val="auto"/>
          <w:sz w:val="18"/>
          <w:szCs w:val="18"/>
          <w:lang w:val="sr-Cyrl-RS"/>
        </w:rPr>
        <w:t>л</w:t>
      </w:r>
      <w:r w:rsidR="00162D25" w:rsidRPr="00783E4B">
        <w:rPr>
          <w:rFonts w:ascii="Verdana" w:hAnsi="Verdana"/>
          <w:color w:val="auto"/>
          <w:sz w:val="18"/>
          <w:lang w:val="sr-Cyrl-RS"/>
        </w:rPr>
        <w:t xml:space="preserve">едеће мере ради одрживог коришћења тог земљишта: </w:t>
      </w:r>
    </w:p>
    <w:p w14:paraId="418A11E7" w14:textId="787653DE" w:rsidR="00162D25" w:rsidRPr="00783E4B" w:rsidRDefault="00162D25" w:rsidP="00430F3D">
      <w:pPr>
        <w:pStyle w:val="Default"/>
        <w:numPr>
          <w:ilvl w:val="0"/>
          <w:numId w:val="293"/>
        </w:numPr>
        <w:ind w:left="284" w:hanging="284"/>
        <w:jc w:val="both"/>
        <w:rPr>
          <w:rFonts w:ascii="Verdana" w:hAnsi="Verdana"/>
          <w:color w:val="auto"/>
          <w:sz w:val="18"/>
          <w:lang w:val="sr-Cyrl-RS"/>
        </w:rPr>
      </w:pPr>
      <w:r w:rsidRPr="00783E4B">
        <w:rPr>
          <w:rFonts w:ascii="Verdana" w:hAnsi="Verdana"/>
          <w:color w:val="auto"/>
          <w:sz w:val="18"/>
          <w:lang w:val="sr-Cyrl-RS"/>
        </w:rPr>
        <w:t xml:space="preserve">вршиће се даље истраживање свих врста минералних сировина, у складу са могућностима; </w:t>
      </w:r>
    </w:p>
    <w:p w14:paraId="68DDAEB8" w14:textId="6E7C5838" w:rsidR="00162D25" w:rsidRPr="004B0A2A" w:rsidRDefault="00162D25" w:rsidP="00430F3D">
      <w:pPr>
        <w:pStyle w:val="Default"/>
        <w:numPr>
          <w:ilvl w:val="0"/>
          <w:numId w:val="293"/>
        </w:numPr>
        <w:ind w:left="284" w:hanging="284"/>
        <w:jc w:val="both"/>
        <w:rPr>
          <w:rFonts w:ascii="Verdana" w:hAnsi="Verdana"/>
          <w:color w:val="auto"/>
          <w:sz w:val="18"/>
          <w:szCs w:val="18"/>
          <w:lang w:val="sr-Cyrl-RS"/>
        </w:rPr>
      </w:pPr>
      <w:r w:rsidRPr="00783E4B">
        <w:rPr>
          <w:rFonts w:ascii="Verdana" w:hAnsi="Verdana"/>
          <w:color w:val="auto"/>
          <w:sz w:val="18"/>
          <w:lang w:val="sr-Cyrl-RS"/>
        </w:rPr>
        <w:t>рудна земљишта, штитиће се од изградње свих врста објеката супраструктуре и инфраструктуре; у случајевима када је то неопходно може се дозволити само изградња привремених објеката са јасно одређеним правима коришћења објеката</w:t>
      </w:r>
      <w:r w:rsidRPr="004B0A2A">
        <w:rPr>
          <w:rFonts w:ascii="Verdana" w:hAnsi="Verdana"/>
          <w:color w:val="auto"/>
          <w:sz w:val="18"/>
          <w:szCs w:val="18"/>
          <w:lang w:val="sr-Cyrl-RS"/>
        </w:rPr>
        <w:t>, заштитом природе и животне средине,</w:t>
      </w:r>
      <w:r w:rsidRPr="00783E4B">
        <w:rPr>
          <w:rFonts w:ascii="Verdana" w:hAnsi="Verdana"/>
          <w:color w:val="auto"/>
          <w:sz w:val="18"/>
          <w:lang w:val="sr-Cyrl-RS"/>
        </w:rPr>
        <w:t xml:space="preserve"> и обавезом инвеститора да те објекте о свом трошку уклоне када се таква потреба појави; </w:t>
      </w:r>
    </w:p>
    <w:p w14:paraId="1B84C6F3" w14:textId="33513DD4" w:rsidR="00162D25" w:rsidRPr="00783E4B" w:rsidRDefault="00162D25" w:rsidP="00430F3D">
      <w:pPr>
        <w:pStyle w:val="Default"/>
        <w:numPr>
          <w:ilvl w:val="0"/>
          <w:numId w:val="293"/>
        </w:numPr>
        <w:ind w:left="284" w:hanging="284"/>
        <w:jc w:val="both"/>
        <w:rPr>
          <w:rFonts w:ascii="Verdana" w:hAnsi="Verdana"/>
          <w:color w:val="auto"/>
          <w:sz w:val="18"/>
          <w:lang w:val="sr-Cyrl-RS"/>
        </w:rPr>
      </w:pPr>
      <w:r w:rsidRPr="00783E4B">
        <w:rPr>
          <w:rFonts w:ascii="Verdana" w:hAnsi="Verdana"/>
          <w:color w:val="auto"/>
          <w:sz w:val="18"/>
          <w:lang w:val="sr-Cyrl-RS"/>
        </w:rPr>
        <w:t>законски</w:t>
      </w:r>
      <w:r w:rsidR="00155155" w:rsidRPr="004B0A2A">
        <w:rPr>
          <w:rFonts w:ascii="Verdana" w:hAnsi="Verdana"/>
          <w:color w:val="auto"/>
          <w:sz w:val="18"/>
          <w:szCs w:val="18"/>
          <w:lang w:val="sr-Cyrl-RS"/>
        </w:rPr>
        <w:t xml:space="preserve"> су</w:t>
      </w:r>
      <w:r w:rsidRPr="00783E4B">
        <w:rPr>
          <w:rFonts w:ascii="Verdana" w:hAnsi="Verdana"/>
          <w:color w:val="auto"/>
          <w:sz w:val="18"/>
          <w:lang w:val="sr-Cyrl-RS"/>
        </w:rPr>
        <w:t xml:space="preserve"> дефинисани облици и начини рационалног газдовања рудним ресурсима у рудним земљиштима; </w:t>
      </w:r>
    </w:p>
    <w:p w14:paraId="4FD126A7" w14:textId="4EBDADA1" w:rsidR="00162D25" w:rsidRPr="00783E4B" w:rsidRDefault="00162D25" w:rsidP="00430F3D">
      <w:pPr>
        <w:pStyle w:val="Default"/>
        <w:numPr>
          <w:ilvl w:val="0"/>
          <w:numId w:val="293"/>
        </w:numPr>
        <w:ind w:left="284" w:hanging="284"/>
        <w:jc w:val="both"/>
        <w:rPr>
          <w:rFonts w:ascii="Verdana" w:hAnsi="Verdana"/>
          <w:color w:val="auto"/>
          <w:sz w:val="18"/>
          <w:lang w:val="sr-Cyrl-RS"/>
        </w:rPr>
      </w:pPr>
      <w:r w:rsidRPr="00783E4B">
        <w:rPr>
          <w:rFonts w:ascii="Verdana" w:hAnsi="Verdana"/>
          <w:color w:val="auto"/>
          <w:sz w:val="18"/>
          <w:lang w:val="sr-Cyrl-RS"/>
        </w:rPr>
        <w:t>у зонама експлоатације рудних ресурса максимално ће бити смањивана штета која настаје као пос</w:t>
      </w:r>
      <w:r w:rsidRPr="004B0A2A">
        <w:rPr>
          <w:rFonts w:ascii="Verdana" w:hAnsi="Verdana"/>
          <w:color w:val="auto"/>
          <w:sz w:val="18"/>
          <w:szCs w:val="18"/>
          <w:lang w:val="sr-Cyrl-RS"/>
        </w:rPr>
        <w:t>л</w:t>
      </w:r>
      <w:r w:rsidRPr="00783E4B">
        <w:rPr>
          <w:rFonts w:ascii="Verdana" w:hAnsi="Verdana"/>
          <w:color w:val="auto"/>
          <w:sz w:val="18"/>
          <w:lang w:val="sr-Cyrl-RS"/>
        </w:rPr>
        <w:t>едица експлоат</w:t>
      </w:r>
      <w:r w:rsidR="00155155" w:rsidRPr="00783E4B">
        <w:rPr>
          <w:rFonts w:ascii="Verdana" w:hAnsi="Verdana"/>
          <w:color w:val="auto"/>
          <w:sz w:val="18"/>
          <w:lang w:val="sr-Cyrl-RS"/>
        </w:rPr>
        <w:t>ације руда (депоновање јаловине</w:t>
      </w:r>
      <w:r w:rsidRPr="00783E4B">
        <w:rPr>
          <w:rFonts w:ascii="Verdana" w:hAnsi="Verdana"/>
          <w:color w:val="auto"/>
          <w:sz w:val="18"/>
          <w:lang w:val="sr-Cyrl-RS"/>
        </w:rPr>
        <w:t xml:space="preserve"> и др.); </w:t>
      </w:r>
    </w:p>
    <w:p w14:paraId="25C4AE5C" w14:textId="5DBADB7E" w:rsidR="00162D25" w:rsidRPr="00783E4B" w:rsidRDefault="00155155" w:rsidP="00430F3D">
      <w:pPr>
        <w:pStyle w:val="Default"/>
        <w:numPr>
          <w:ilvl w:val="0"/>
          <w:numId w:val="293"/>
        </w:numPr>
        <w:ind w:left="284" w:hanging="284"/>
        <w:jc w:val="both"/>
        <w:rPr>
          <w:rFonts w:ascii="Verdana" w:hAnsi="Verdana"/>
          <w:color w:val="auto"/>
          <w:sz w:val="18"/>
          <w:lang w:val="sr-Cyrl-RS"/>
        </w:rPr>
      </w:pPr>
      <w:r w:rsidRPr="00783E4B">
        <w:rPr>
          <w:rFonts w:ascii="Verdana" w:hAnsi="Verdana"/>
          <w:color w:val="auto"/>
          <w:sz w:val="18"/>
          <w:lang w:val="sr-Cyrl-RS"/>
        </w:rPr>
        <w:t>све зоне експлоатације руда</w:t>
      </w:r>
      <w:r w:rsidRPr="004B0A2A">
        <w:rPr>
          <w:rFonts w:ascii="Verdana" w:hAnsi="Verdana"/>
          <w:color w:val="auto"/>
          <w:sz w:val="18"/>
          <w:szCs w:val="18"/>
          <w:lang w:val="sr-Cyrl-RS"/>
        </w:rPr>
        <w:t xml:space="preserve"> </w:t>
      </w:r>
      <w:r w:rsidR="00162D25" w:rsidRPr="00783E4B">
        <w:rPr>
          <w:rFonts w:ascii="Verdana" w:hAnsi="Verdana"/>
          <w:color w:val="auto"/>
          <w:sz w:val="18"/>
          <w:lang w:val="sr-Cyrl-RS"/>
        </w:rPr>
        <w:t xml:space="preserve">биће подвргнуте рекултивацији, тј. обнови вегетацијског покривача; </w:t>
      </w:r>
    </w:p>
    <w:p w14:paraId="0561C329" w14:textId="64836117" w:rsidR="00162D25" w:rsidRPr="00783E4B" w:rsidRDefault="00162D25" w:rsidP="00430F3D">
      <w:pPr>
        <w:pStyle w:val="Default"/>
        <w:numPr>
          <w:ilvl w:val="0"/>
          <w:numId w:val="293"/>
        </w:numPr>
        <w:ind w:left="284" w:hanging="284"/>
        <w:jc w:val="both"/>
        <w:rPr>
          <w:rFonts w:ascii="Verdana" w:hAnsi="Verdana"/>
          <w:color w:val="auto"/>
          <w:sz w:val="18"/>
          <w:lang w:val="sr-Cyrl-RS"/>
        </w:rPr>
      </w:pPr>
      <w:r w:rsidRPr="00783E4B">
        <w:rPr>
          <w:rFonts w:ascii="Verdana" w:hAnsi="Verdana"/>
          <w:color w:val="auto"/>
          <w:sz w:val="18"/>
          <w:lang w:val="sr-Cyrl-RS"/>
        </w:rPr>
        <w:t>еколошка штета ће бити сагледана као д</w:t>
      </w:r>
      <w:r w:rsidRPr="004B0A2A">
        <w:rPr>
          <w:rFonts w:ascii="Verdana" w:hAnsi="Verdana"/>
          <w:color w:val="auto"/>
          <w:sz w:val="18"/>
          <w:szCs w:val="18"/>
          <w:lang w:val="sr-Cyrl-RS"/>
        </w:rPr>
        <w:t>е</w:t>
      </w:r>
      <w:r w:rsidRPr="00783E4B">
        <w:rPr>
          <w:rFonts w:ascii="Verdana" w:hAnsi="Verdana"/>
          <w:color w:val="auto"/>
          <w:sz w:val="18"/>
          <w:lang w:val="sr-Cyrl-RS"/>
        </w:rPr>
        <w:t xml:space="preserve">о трошкова производње; </w:t>
      </w:r>
    </w:p>
    <w:p w14:paraId="1288B72A" w14:textId="1F3093E9" w:rsidR="00162D25" w:rsidRPr="00783E4B" w:rsidRDefault="00162D25" w:rsidP="00430F3D">
      <w:pPr>
        <w:pStyle w:val="Default"/>
        <w:numPr>
          <w:ilvl w:val="0"/>
          <w:numId w:val="293"/>
        </w:numPr>
        <w:ind w:left="284" w:hanging="284"/>
        <w:jc w:val="both"/>
        <w:rPr>
          <w:rFonts w:ascii="Verdana" w:hAnsi="Verdana"/>
          <w:color w:val="auto"/>
          <w:sz w:val="18"/>
          <w:lang w:val="sr-Cyrl-RS"/>
        </w:rPr>
      </w:pPr>
      <w:r w:rsidRPr="00783E4B">
        <w:rPr>
          <w:rFonts w:ascii="Verdana" w:hAnsi="Verdana"/>
          <w:color w:val="auto"/>
          <w:sz w:val="18"/>
          <w:lang w:val="sr-Cyrl-RS"/>
        </w:rPr>
        <w:t>у зонама великих промена,</w:t>
      </w:r>
      <w:r w:rsidRPr="004B0A2A">
        <w:rPr>
          <w:rFonts w:ascii="Verdana" w:hAnsi="Verdana"/>
          <w:color w:val="auto"/>
          <w:sz w:val="18"/>
          <w:szCs w:val="18"/>
          <w:lang w:val="sr-Cyrl-RS"/>
        </w:rPr>
        <w:t xml:space="preserve"> уколико их буде,</w:t>
      </w:r>
      <w:r w:rsidRPr="00783E4B">
        <w:rPr>
          <w:rFonts w:ascii="Verdana" w:hAnsi="Verdana"/>
          <w:color w:val="auto"/>
          <w:sz w:val="18"/>
          <w:lang w:val="sr-Cyrl-RS"/>
        </w:rPr>
        <w:t xml:space="preserve"> тј. у зонама гдје је потребно уклонити продуктивни слој земљишта ради приступа рудном телу, треба настојати да се по завршетку експлоатације рудног лежишта продуктивни слој земљишта поново врати на место са кога је привремено уклоњен. </w:t>
      </w:r>
    </w:p>
    <w:p w14:paraId="21E793BC" w14:textId="3CDD97F6" w:rsidR="00162D25" w:rsidRPr="004B0A2A" w:rsidRDefault="00162D25" w:rsidP="00430F3D">
      <w:pPr>
        <w:pStyle w:val="Default"/>
        <w:numPr>
          <w:ilvl w:val="0"/>
          <w:numId w:val="294"/>
        </w:numPr>
        <w:ind w:left="284" w:hanging="284"/>
        <w:jc w:val="both"/>
        <w:rPr>
          <w:rFonts w:ascii="Verdana" w:hAnsi="Verdana"/>
          <w:color w:val="auto"/>
          <w:sz w:val="18"/>
          <w:szCs w:val="18"/>
          <w:lang w:val="sr-Cyrl-RS"/>
        </w:rPr>
      </w:pPr>
      <w:r w:rsidRPr="004B0A2A">
        <w:rPr>
          <w:rFonts w:ascii="Verdana" w:hAnsi="Verdana"/>
          <w:color w:val="auto"/>
          <w:sz w:val="18"/>
          <w:szCs w:val="18"/>
          <w:lang w:val="sr-Cyrl-RS"/>
        </w:rPr>
        <w:t>експлоатација шљунка, песка и других сировина за потребе грађевинарства, вршиће се искључиво уз неопходне дозволе органа општине.</w:t>
      </w:r>
    </w:p>
    <w:p w14:paraId="4C1B6618" w14:textId="77777777" w:rsidR="00162D25" w:rsidRPr="00783E4B" w:rsidRDefault="00162D25" w:rsidP="00162D25">
      <w:pPr>
        <w:pStyle w:val="Default"/>
        <w:jc w:val="both"/>
        <w:rPr>
          <w:rFonts w:ascii="Verdana" w:hAnsi="Verdana"/>
          <w:color w:val="auto"/>
          <w:sz w:val="18"/>
          <w:lang w:val="sr-Cyrl-RS"/>
        </w:rPr>
      </w:pPr>
    </w:p>
    <w:p w14:paraId="5228758B" w14:textId="77777777" w:rsidR="00162D25" w:rsidRPr="00783E4B" w:rsidRDefault="00162D25" w:rsidP="00162D25">
      <w:pPr>
        <w:pStyle w:val="Default"/>
        <w:jc w:val="both"/>
        <w:rPr>
          <w:rFonts w:ascii="Verdana" w:hAnsi="Verdana"/>
          <w:color w:val="auto"/>
          <w:sz w:val="18"/>
          <w:lang w:val="sr-Cyrl-RS"/>
        </w:rPr>
      </w:pPr>
      <w:r w:rsidRPr="00783E4B">
        <w:rPr>
          <w:rFonts w:ascii="Verdana" w:hAnsi="Verdana"/>
          <w:b/>
          <w:color w:val="auto"/>
          <w:sz w:val="18"/>
          <w:lang w:val="sr-Cyrl-RS"/>
        </w:rPr>
        <w:t xml:space="preserve">Воднo земљиштe </w:t>
      </w:r>
    </w:p>
    <w:p w14:paraId="753232A1" w14:textId="5678D4B2" w:rsidR="00162D25" w:rsidRPr="00783E4B" w:rsidRDefault="00162D25" w:rsidP="00162D25">
      <w:pPr>
        <w:pStyle w:val="Default"/>
        <w:jc w:val="both"/>
        <w:rPr>
          <w:rFonts w:ascii="Verdana" w:hAnsi="Verdana"/>
          <w:color w:val="auto"/>
          <w:sz w:val="18"/>
          <w:lang w:val="sr-Cyrl-RS"/>
        </w:rPr>
      </w:pPr>
      <w:r w:rsidRPr="00783E4B">
        <w:rPr>
          <w:rFonts w:ascii="Verdana" w:hAnsi="Verdana"/>
          <w:color w:val="auto"/>
          <w:sz w:val="18"/>
          <w:lang w:val="sr-Cyrl-RS"/>
        </w:rPr>
        <w:t>Сва земљишта која су у вези са појавама, режимима и квалитетом вода третираће се и као водна земљишта о којима се мора водити посебна брига. Та земљишта обухватају сливове и непосредне сливове водотока и њихове заштитне зоне, заштитне зоне око</w:t>
      </w:r>
      <w:r w:rsidRPr="004B0A2A">
        <w:rPr>
          <w:rFonts w:ascii="Verdana" w:hAnsi="Verdana"/>
          <w:color w:val="auto"/>
          <w:sz w:val="18"/>
          <w:szCs w:val="18"/>
          <w:lang w:val="sr-Cyrl-RS"/>
        </w:rPr>
        <w:t xml:space="preserve"> река и</w:t>
      </w:r>
      <w:r w:rsidRPr="00783E4B">
        <w:rPr>
          <w:rFonts w:ascii="Verdana" w:hAnsi="Verdana"/>
          <w:color w:val="auto"/>
          <w:sz w:val="18"/>
          <w:lang w:val="sr-Cyrl-RS"/>
        </w:rPr>
        <w:t xml:space="preserve"> језера</w:t>
      </w:r>
      <w:r w:rsidRPr="004B0A2A">
        <w:rPr>
          <w:rFonts w:ascii="Verdana" w:hAnsi="Verdana"/>
          <w:color w:val="auto"/>
          <w:sz w:val="18"/>
          <w:szCs w:val="18"/>
          <w:lang w:val="sr-Cyrl-RS"/>
        </w:rPr>
        <w:t>,</w:t>
      </w:r>
      <w:r w:rsidRPr="00783E4B">
        <w:rPr>
          <w:rFonts w:ascii="Verdana" w:hAnsi="Verdana"/>
          <w:color w:val="auto"/>
          <w:sz w:val="18"/>
          <w:lang w:val="sr-Cyrl-RS"/>
        </w:rPr>
        <w:t xml:space="preserve"> </w:t>
      </w:r>
      <w:r w:rsidRPr="004B0A2A">
        <w:rPr>
          <w:rFonts w:ascii="Verdana" w:hAnsi="Verdana"/>
          <w:color w:val="auto"/>
          <w:sz w:val="18"/>
          <w:szCs w:val="18"/>
          <w:lang w:val="sr-Cyrl-RS"/>
        </w:rPr>
        <w:t xml:space="preserve">водних </w:t>
      </w:r>
      <w:r w:rsidRPr="00783E4B">
        <w:rPr>
          <w:rFonts w:ascii="Verdana" w:hAnsi="Verdana"/>
          <w:color w:val="auto"/>
          <w:sz w:val="18"/>
          <w:lang w:val="sr-Cyrl-RS"/>
        </w:rPr>
        <w:t>акумулација и захвата воде за пиће, зоне подземних вода, зоне око извора термалних, минералних и термоминералних вода, мочварна и забарена земљишта и друге сличне просторе. Сви ти простори ће се организовано штитити и уређивати разним средствима – биолошким, техничким, санитарним, правним и др. С</w:t>
      </w:r>
      <w:r w:rsidRPr="004B0A2A">
        <w:rPr>
          <w:rFonts w:ascii="Verdana" w:hAnsi="Verdana"/>
          <w:color w:val="auto"/>
          <w:sz w:val="18"/>
          <w:szCs w:val="18"/>
          <w:lang w:val="sr-Cyrl-RS"/>
        </w:rPr>
        <w:t>л</w:t>
      </w:r>
      <w:r w:rsidR="00155155" w:rsidRPr="00783E4B">
        <w:rPr>
          <w:rFonts w:ascii="Verdana" w:hAnsi="Verdana"/>
          <w:color w:val="auto"/>
          <w:sz w:val="18"/>
          <w:lang w:val="sr-Cyrl-RS"/>
        </w:rPr>
        <w:t>едеће м</w:t>
      </w:r>
      <w:r w:rsidRPr="00783E4B">
        <w:rPr>
          <w:rFonts w:ascii="Verdana" w:hAnsi="Verdana"/>
          <w:color w:val="auto"/>
          <w:sz w:val="18"/>
          <w:lang w:val="sr-Cyrl-RS"/>
        </w:rPr>
        <w:t xml:space="preserve">ере ће бити од посебног значаја: </w:t>
      </w:r>
    </w:p>
    <w:p w14:paraId="6B9ACD71" w14:textId="70B993B0" w:rsidR="007E5468" w:rsidRPr="004B0A2A" w:rsidRDefault="00162D25" w:rsidP="00430F3D">
      <w:pPr>
        <w:pStyle w:val="Default"/>
        <w:numPr>
          <w:ilvl w:val="0"/>
          <w:numId w:val="295"/>
        </w:numPr>
        <w:ind w:left="284" w:hanging="284"/>
        <w:jc w:val="both"/>
        <w:rPr>
          <w:rFonts w:ascii="Verdana" w:hAnsi="Verdana"/>
          <w:color w:val="auto"/>
          <w:sz w:val="18"/>
          <w:szCs w:val="18"/>
          <w:lang w:val="sr-Cyrl-RS"/>
        </w:rPr>
      </w:pPr>
      <w:r w:rsidRPr="00783E4B">
        <w:rPr>
          <w:rFonts w:ascii="Verdana" w:hAnsi="Verdana"/>
          <w:color w:val="auto"/>
          <w:sz w:val="18"/>
          <w:lang w:val="sr-Cyrl-RS"/>
        </w:rPr>
        <w:t xml:space="preserve">Очување и </w:t>
      </w:r>
      <w:r w:rsidRPr="004B0A2A">
        <w:rPr>
          <w:rFonts w:ascii="Verdana" w:hAnsi="Verdana"/>
          <w:color w:val="auto"/>
          <w:sz w:val="18"/>
          <w:szCs w:val="18"/>
          <w:lang w:val="sr-Cyrl-RS"/>
        </w:rPr>
        <w:t xml:space="preserve">најстрожија </w:t>
      </w:r>
      <w:r w:rsidRPr="00783E4B">
        <w:rPr>
          <w:rFonts w:ascii="Verdana" w:hAnsi="Verdana"/>
          <w:color w:val="auto"/>
          <w:sz w:val="18"/>
          <w:lang w:val="sr-Cyrl-RS"/>
        </w:rPr>
        <w:t xml:space="preserve">контрола коришћења водних земљишта ће се сматрати битним за заштиту вода, тј. квалитета вода, али и за заштиту од вода; </w:t>
      </w:r>
    </w:p>
    <w:p w14:paraId="7872477A" w14:textId="1A63BE4D" w:rsidR="004024E6" w:rsidRPr="00783E4B" w:rsidRDefault="004024E6" w:rsidP="00430F3D">
      <w:pPr>
        <w:pStyle w:val="Default"/>
        <w:numPr>
          <w:ilvl w:val="0"/>
          <w:numId w:val="295"/>
        </w:numPr>
        <w:ind w:left="284" w:hanging="284"/>
        <w:jc w:val="both"/>
        <w:rPr>
          <w:rFonts w:ascii="Verdana" w:hAnsi="Verdana"/>
          <w:color w:val="auto"/>
          <w:sz w:val="18"/>
          <w:lang w:val="sr-Cyrl-RS"/>
        </w:rPr>
      </w:pPr>
      <w:r w:rsidRPr="00783E4B">
        <w:rPr>
          <w:rFonts w:ascii="Verdana" w:hAnsi="Verdana"/>
          <w:color w:val="auto"/>
          <w:sz w:val="18"/>
          <w:lang w:val="sr-Cyrl-RS"/>
        </w:rPr>
        <w:t xml:space="preserve">сви појавни облици вода биће уведени у економски режим коришћења. Пошто су водна земљишта битна за квалитет вода као економског добра, та су земљишта својеврстан ресурс, те ће се уређивати из цене воде као економског добра; </w:t>
      </w:r>
    </w:p>
    <w:p w14:paraId="532D1E3D" w14:textId="7F885115" w:rsidR="004024E6" w:rsidRPr="00783E4B" w:rsidRDefault="004024E6" w:rsidP="00430F3D">
      <w:pPr>
        <w:pStyle w:val="Default"/>
        <w:numPr>
          <w:ilvl w:val="0"/>
          <w:numId w:val="295"/>
        </w:numPr>
        <w:ind w:left="284" w:hanging="284"/>
        <w:jc w:val="both"/>
        <w:rPr>
          <w:rFonts w:ascii="Verdana" w:hAnsi="Verdana"/>
          <w:color w:val="auto"/>
          <w:sz w:val="18"/>
          <w:lang w:val="sr-Cyrl-RS"/>
        </w:rPr>
      </w:pPr>
      <w:r w:rsidRPr="00783E4B">
        <w:rPr>
          <w:rFonts w:ascii="Verdana" w:hAnsi="Verdana"/>
          <w:color w:val="auto"/>
          <w:sz w:val="18"/>
          <w:lang w:val="sr-Cyrl-RS"/>
        </w:rPr>
        <w:t xml:space="preserve">сва водна земљишта ће се штитити од свих облика загађења; </w:t>
      </w:r>
    </w:p>
    <w:p w14:paraId="5A726896" w14:textId="2B9B8CEA" w:rsidR="00162D25" w:rsidRPr="00783E4B" w:rsidRDefault="004024E6" w:rsidP="00430F3D">
      <w:pPr>
        <w:pStyle w:val="Default"/>
        <w:numPr>
          <w:ilvl w:val="0"/>
          <w:numId w:val="295"/>
        </w:numPr>
        <w:ind w:left="284" w:hanging="284"/>
        <w:jc w:val="both"/>
        <w:rPr>
          <w:rFonts w:ascii="Verdana" w:hAnsi="Verdana"/>
          <w:color w:val="auto"/>
          <w:spacing w:val="-4"/>
          <w:sz w:val="18"/>
          <w:lang w:val="sr-Cyrl-RS"/>
        </w:rPr>
      </w:pPr>
      <w:r w:rsidRPr="00783E4B">
        <w:rPr>
          <w:rFonts w:ascii="Verdana" w:hAnsi="Verdana"/>
          <w:color w:val="auto"/>
          <w:spacing w:val="-4"/>
          <w:sz w:val="18"/>
          <w:lang w:val="sr-Cyrl-RS"/>
        </w:rPr>
        <w:t xml:space="preserve">у подручјима где одржање квалитета водног земљишта подразумева разне врсте ограничења, а пре свега смањену економију у другим видовима коришћења земљишта, нпр. у пољопривреди због забране коришћења пестицида, хербицида и сл., обезбедиће се средства за компензовање смањене економије, и то из цене воде као економског добра или на други начин. </w:t>
      </w:r>
    </w:p>
    <w:p w14:paraId="2B716E50" w14:textId="77777777" w:rsidR="00162D25" w:rsidRPr="00783E4B" w:rsidRDefault="00162D25" w:rsidP="00162D25">
      <w:pPr>
        <w:pStyle w:val="Default"/>
        <w:jc w:val="both"/>
        <w:rPr>
          <w:rFonts w:ascii="Verdana" w:hAnsi="Verdana"/>
          <w:color w:val="auto"/>
          <w:sz w:val="18"/>
          <w:lang w:val="sr-Cyrl-RS"/>
        </w:rPr>
      </w:pPr>
    </w:p>
    <w:p w14:paraId="4443A84E" w14:textId="4579B000" w:rsidR="00685D0D" w:rsidRPr="004B0A2A" w:rsidRDefault="00685D0D" w:rsidP="00685D0D">
      <w:pPr>
        <w:rPr>
          <w:rFonts w:eastAsia="Calibri"/>
          <w:lang w:val="sr-Cyrl-RS"/>
        </w:rPr>
      </w:pPr>
      <w:r w:rsidRPr="00783E4B">
        <w:rPr>
          <w:rFonts w:eastAsia="Calibri"/>
          <w:b/>
          <w:lang w:val="sr-Cyrl-RS"/>
        </w:rPr>
        <w:t>Грађевинск</w:t>
      </w:r>
      <w:r w:rsidR="006E5BB7">
        <w:rPr>
          <w:rFonts w:eastAsia="Calibri"/>
          <w:b/>
          <w:lang w:val="sr-Cyrl-RS"/>
        </w:rPr>
        <w:t>о</w:t>
      </w:r>
      <w:r w:rsidRPr="00783E4B">
        <w:rPr>
          <w:rFonts w:eastAsia="Calibri"/>
          <w:b/>
          <w:lang w:val="sr-Cyrl-RS"/>
        </w:rPr>
        <w:t xml:space="preserve"> земљишт</w:t>
      </w:r>
      <w:r w:rsidR="006E5BB7">
        <w:rPr>
          <w:rFonts w:eastAsia="Calibri"/>
          <w:b/>
          <w:lang w:val="sr-Cyrl-RS"/>
        </w:rPr>
        <w:t>е</w:t>
      </w:r>
      <w:r w:rsidRPr="00783E4B">
        <w:rPr>
          <w:rFonts w:eastAsia="Calibri"/>
          <w:lang w:val="sr-Cyrl-RS"/>
        </w:rPr>
        <w:t xml:space="preserve"> у оквиру грађевинских подручја војвођанских насеља представља изузетан потенцијал.</w:t>
      </w:r>
    </w:p>
    <w:p w14:paraId="7786D3A5" w14:textId="77777777" w:rsidR="00685D0D" w:rsidRPr="00685D0D" w:rsidRDefault="00685D0D" w:rsidP="00162D25">
      <w:pPr>
        <w:pStyle w:val="Default"/>
        <w:jc w:val="both"/>
        <w:rPr>
          <w:rFonts w:ascii="Verdana" w:hAnsi="Verdana"/>
          <w:color w:val="auto"/>
          <w:sz w:val="16"/>
          <w:szCs w:val="16"/>
          <w:lang w:val="sr-Cyrl-RS"/>
        </w:rPr>
      </w:pPr>
    </w:p>
    <w:p w14:paraId="44530732" w14:textId="5669522E" w:rsidR="00162D25" w:rsidRPr="00783E4B" w:rsidRDefault="00162D25" w:rsidP="00162D25">
      <w:pPr>
        <w:pStyle w:val="Default"/>
        <w:jc w:val="both"/>
        <w:rPr>
          <w:rFonts w:ascii="Verdana" w:hAnsi="Verdana"/>
          <w:color w:val="auto"/>
          <w:sz w:val="18"/>
          <w:lang w:val="sr-Cyrl-RS"/>
        </w:rPr>
      </w:pPr>
      <w:r w:rsidRPr="00783E4B">
        <w:rPr>
          <w:rFonts w:ascii="Verdana" w:hAnsi="Verdana"/>
          <w:color w:val="auto"/>
          <w:sz w:val="18"/>
          <w:lang w:val="sr-Cyrl-RS"/>
        </w:rPr>
        <w:t>Постојање инфраструктурних коридора повећава вредност земљишта територија од републичког до локалног нивоа. Истовремено, инфраструктурни коридори врше одређени утицај на еколошке систе</w:t>
      </w:r>
      <w:r w:rsidR="00C24C96" w:rsidRPr="00783E4B">
        <w:rPr>
          <w:rFonts w:ascii="Verdana" w:hAnsi="Verdana"/>
          <w:color w:val="auto"/>
          <w:sz w:val="18"/>
          <w:lang w:val="sr-Cyrl-RS"/>
        </w:rPr>
        <w:t>ме и природу у ц</w:t>
      </w:r>
      <w:r w:rsidRPr="00783E4B">
        <w:rPr>
          <w:rFonts w:ascii="Verdana" w:hAnsi="Verdana"/>
          <w:color w:val="auto"/>
          <w:sz w:val="18"/>
          <w:lang w:val="sr-Cyrl-RS"/>
        </w:rPr>
        <w:t>елини. Ради тога</w:t>
      </w:r>
      <w:r w:rsidRPr="004B0A2A">
        <w:rPr>
          <w:rFonts w:ascii="Verdana" w:hAnsi="Verdana"/>
          <w:color w:val="auto"/>
          <w:sz w:val="18"/>
          <w:szCs w:val="18"/>
          <w:lang w:val="sr-Cyrl-RS"/>
        </w:rPr>
        <w:t>,</w:t>
      </w:r>
      <w:r w:rsidRPr="00783E4B">
        <w:rPr>
          <w:rFonts w:ascii="Verdana" w:hAnsi="Verdana"/>
          <w:color w:val="auto"/>
          <w:sz w:val="18"/>
          <w:lang w:val="sr-Cyrl-RS"/>
        </w:rPr>
        <w:t xml:space="preserve"> предузеће се мере које могу да обезбеде јачање позитивних и смањење негативних утицаја овог земљишта: </w:t>
      </w:r>
    </w:p>
    <w:p w14:paraId="4047DC09" w14:textId="15A5C63E" w:rsidR="00162D25" w:rsidRPr="00783E4B" w:rsidRDefault="00162D25" w:rsidP="00430F3D">
      <w:pPr>
        <w:pStyle w:val="Default"/>
        <w:numPr>
          <w:ilvl w:val="0"/>
          <w:numId w:val="296"/>
        </w:numPr>
        <w:spacing w:after="56"/>
        <w:ind w:left="284" w:hanging="284"/>
        <w:jc w:val="both"/>
        <w:rPr>
          <w:rFonts w:ascii="Verdana" w:hAnsi="Verdana"/>
          <w:color w:val="auto"/>
          <w:sz w:val="18"/>
          <w:lang w:val="sr-Cyrl-RS"/>
        </w:rPr>
      </w:pPr>
      <w:r w:rsidRPr="004B0A2A">
        <w:rPr>
          <w:rFonts w:ascii="Verdana" w:hAnsi="Verdana"/>
          <w:color w:val="auto"/>
          <w:sz w:val="18"/>
          <w:szCs w:val="18"/>
          <w:lang w:val="sr-Cyrl-RS"/>
        </w:rPr>
        <w:t>т</w:t>
      </w:r>
      <w:r w:rsidRPr="00783E4B">
        <w:rPr>
          <w:rFonts w:ascii="Verdana" w:hAnsi="Verdana"/>
          <w:color w:val="auto"/>
          <w:sz w:val="18"/>
          <w:lang w:val="sr-Cyrl-RS"/>
        </w:rPr>
        <w:t xml:space="preserve">ранспортни коридори имају знатну агломеративну снагу, тј. навлаче активности и изградњу објеката у својој непосредној близини, чиме се отежава развој, уређење и функционисање коридора у простору и времену. Ради тога ће бити заштићени од свих облика угрожавања, и посебно од неконтролисане изградње; </w:t>
      </w:r>
    </w:p>
    <w:p w14:paraId="1FD11B11" w14:textId="13B307E0" w:rsidR="00162D25" w:rsidRPr="00783E4B" w:rsidRDefault="00162D25" w:rsidP="00430F3D">
      <w:pPr>
        <w:pStyle w:val="Default"/>
        <w:numPr>
          <w:ilvl w:val="0"/>
          <w:numId w:val="296"/>
        </w:numPr>
        <w:ind w:left="284" w:hanging="284"/>
        <w:jc w:val="both"/>
        <w:rPr>
          <w:rFonts w:ascii="Verdana" w:hAnsi="Verdana"/>
          <w:color w:val="auto"/>
          <w:sz w:val="18"/>
          <w:lang w:val="sr-Cyrl-RS"/>
        </w:rPr>
      </w:pPr>
      <w:r w:rsidRPr="00783E4B">
        <w:rPr>
          <w:rFonts w:ascii="Verdana" w:hAnsi="Verdana"/>
          <w:color w:val="auto"/>
          <w:sz w:val="18"/>
          <w:lang w:val="sr-Cyrl-RS"/>
        </w:rPr>
        <w:t xml:space="preserve">Посебним техничким мерама решиће се питање негативних, пре свега еколошких, утицаја транспорта у коридорима на насељена места и на живи свет у окружењу; </w:t>
      </w:r>
    </w:p>
    <w:p w14:paraId="34080DD4" w14:textId="5641DD90" w:rsidR="00162D25" w:rsidRPr="00783E4B" w:rsidRDefault="00162D25" w:rsidP="00430F3D">
      <w:pPr>
        <w:pStyle w:val="Default"/>
        <w:numPr>
          <w:ilvl w:val="0"/>
          <w:numId w:val="296"/>
        </w:numPr>
        <w:ind w:left="284" w:hanging="284"/>
        <w:jc w:val="both"/>
        <w:rPr>
          <w:rFonts w:ascii="Verdana" w:hAnsi="Verdana"/>
          <w:color w:val="auto"/>
          <w:sz w:val="18"/>
          <w:lang w:val="sr-Cyrl-RS"/>
        </w:rPr>
      </w:pPr>
      <w:r w:rsidRPr="00783E4B">
        <w:rPr>
          <w:rFonts w:ascii="Verdana" w:hAnsi="Verdana"/>
          <w:color w:val="auto"/>
          <w:sz w:val="18"/>
          <w:lang w:val="sr-Cyrl-RS"/>
        </w:rPr>
        <w:t xml:space="preserve">Планским мерама настојаће се да појединачни системи инфраструктуре буду концентрисано распоређени у јединствене коридоре, уместо некоординираног вођења различитих мрежа инфраструктуре преко територија општина и градова. </w:t>
      </w:r>
    </w:p>
    <w:p w14:paraId="2F021CB8" w14:textId="77777777" w:rsidR="00EB5ED9" w:rsidRDefault="00EB5ED9" w:rsidP="00DA0DE7">
      <w:pPr>
        <w:rPr>
          <w:rFonts w:eastAsia="Calibri"/>
          <w:lang w:val="sr-Cyrl-RS"/>
        </w:rPr>
      </w:pPr>
      <w:bookmarkStart w:id="2931" w:name="_Toc444256525"/>
      <w:bookmarkStart w:id="2932" w:name="_Toc448217828"/>
      <w:bookmarkStart w:id="2933" w:name="_Toc474490465"/>
    </w:p>
    <w:p w14:paraId="3AEEEF8E" w14:textId="0712A4D2" w:rsidR="00EC3E92" w:rsidRPr="004B0A2A" w:rsidRDefault="00EC3E92" w:rsidP="00DA0DE7">
      <w:pPr>
        <w:rPr>
          <w:rFonts w:eastAsia="Calibri"/>
          <w:szCs w:val="18"/>
          <w:lang w:val="sr-Cyrl-RS"/>
        </w:rPr>
      </w:pPr>
      <w:r w:rsidRPr="00783E4B">
        <w:rPr>
          <w:rFonts w:eastAsia="Calibri"/>
          <w:lang w:val="sr-Cyrl-RS"/>
        </w:rPr>
        <w:t xml:space="preserve">У односу на укупну површину земљишта у АП Војводини </w:t>
      </w:r>
      <w:r w:rsidR="00C24C96" w:rsidRPr="00783E4B">
        <w:rPr>
          <w:rFonts w:eastAsia="Calibri"/>
          <w:lang w:val="sr-Cyrl-RS"/>
        </w:rPr>
        <w:t>–</w:t>
      </w:r>
      <w:r w:rsidRPr="00783E4B">
        <w:rPr>
          <w:rFonts w:eastAsia="Calibri"/>
          <w:lang w:val="sr-Cyrl-RS"/>
        </w:rPr>
        <w:t xml:space="preserve"> </w:t>
      </w:r>
      <w:r w:rsidRPr="00783E4B">
        <w:rPr>
          <w:lang w:val="sr-Cyrl-RS"/>
        </w:rPr>
        <w:t>2</w:t>
      </w:r>
      <w:r w:rsidR="00C24C96" w:rsidRPr="00783E4B">
        <w:rPr>
          <w:lang w:val="sr-Cyrl-RS"/>
        </w:rPr>
        <w:t>.</w:t>
      </w:r>
      <w:r w:rsidRPr="00783E4B">
        <w:rPr>
          <w:lang w:val="sr-Cyrl-RS"/>
        </w:rPr>
        <w:t>150</w:t>
      </w:r>
      <w:r w:rsidR="00C24C96" w:rsidRPr="00783E4B">
        <w:rPr>
          <w:lang w:val="sr-Cyrl-RS"/>
        </w:rPr>
        <w:t>.</w:t>
      </w:r>
      <w:r w:rsidRPr="00783E4B">
        <w:rPr>
          <w:lang w:val="sr-Cyrl-RS"/>
        </w:rPr>
        <w:t>600 ha</w:t>
      </w:r>
      <w:r w:rsidRPr="00783E4B">
        <w:rPr>
          <w:rFonts w:eastAsia="Calibri"/>
          <w:lang w:val="sr-Cyrl-RS"/>
        </w:rPr>
        <w:t xml:space="preserve"> (100%), грађевинско земљиште у грађевинском подручју насеља заузима </w:t>
      </w:r>
      <w:r w:rsidRPr="00783E4B">
        <w:rPr>
          <w:lang w:val="sr-Cyrl-RS"/>
        </w:rPr>
        <w:t>172</w:t>
      </w:r>
      <w:r w:rsidR="00C24C96" w:rsidRPr="00783E4B">
        <w:rPr>
          <w:lang w:val="sr-Cyrl-RS"/>
        </w:rPr>
        <w:t>.</w:t>
      </w:r>
      <w:r w:rsidRPr="00783E4B">
        <w:rPr>
          <w:lang w:val="sr-Cyrl-RS"/>
        </w:rPr>
        <w:t>361</w:t>
      </w:r>
      <w:r w:rsidR="00C24C96" w:rsidRPr="00783E4B">
        <w:rPr>
          <w:lang w:val="sr-Cyrl-RS"/>
        </w:rPr>
        <w:t>,</w:t>
      </w:r>
      <w:r w:rsidRPr="00783E4B">
        <w:rPr>
          <w:lang w:val="sr-Cyrl-RS"/>
        </w:rPr>
        <w:t xml:space="preserve"> ha (8,01%).</w:t>
      </w:r>
    </w:p>
    <w:p w14:paraId="7586F2DD" w14:textId="77777777" w:rsidR="00EC3E92" w:rsidRPr="004B0A2A" w:rsidRDefault="00EC3E92" w:rsidP="00DA0DE7">
      <w:pPr>
        <w:rPr>
          <w:rFonts w:eastAsia="Calibri"/>
          <w:sz w:val="16"/>
          <w:szCs w:val="16"/>
          <w:lang w:val="sr-Cyrl-RS"/>
        </w:rPr>
      </w:pPr>
    </w:p>
    <w:p w14:paraId="41985329" w14:textId="77777777" w:rsidR="00DA0DE7" w:rsidRPr="00783E4B" w:rsidRDefault="00DA0DE7" w:rsidP="00DA0DE7">
      <w:pPr>
        <w:rPr>
          <w:rFonts w:eastAsia="Calibri"/>
          <w:lang w:val="sr-Cyrl-RS"/>
        </w:rPr>
      </w:pPr>
      <w:r w:rsidRPr="00783E4B">
        <w:rPr>
          <w:rFonts w:eastAsia="Calibri"/>
          <w:lang w:val="sr-Cyrl-RS"/>
        </w:rPr>
        <w:t xml:space="preserve">Развојни потенцијал грађевинског земљишта у протеклом периоду није адекватно реализован. То се огледа у традиционалној, просторној структури војвођанских насеља, у којима је пољопривреда доминантна делатност, у проширењу рубних делова насеља, уместо коришћење унутрашњих потенцијала насеља, а потом и у нелегалној изградњи која је и даље заступљена, а којом су се неплански ширила грађевинска подручја. </w:t>
      </w:r>
    </w:p>
    <w:p w14:paraId="0BBB1374" w14:textId="77777777" w:rsidR="00DA0DE7" w:rsidRPr="004B0A2A" w:rsidRDefault="00DA0DE7" w:rsidP="00DA0DE7">
      <w:pPr>
        <w:rPr>
          <w:rFonts w:eastAsia="Calibri"/>
          <w:sz w:val="16"/>
          <w:szCs w:val="16"/>
          <w:lang w:val="sr-Cyrl-RS"/>
        </w:rPr>
      </w:pPr>
    </w:p>
    <w:p w14:paraId="22E60E87" w14:textId="77777777" w:rsidR="00DA0DE7" w:rsidRPr="00783E4B" w:rsidRDefault="00DA0DE7" w:rsidP="00DA0DE7">
      <w:pPr>
        <w:rPr>
          <w:rFonts w:eastAsia="Calibri"/>
          <w:lang w:val="sr-Cyrl-RS"/>
        </w:rPr>
      </w:pPr>
      <w:r w:rsidRPr="00783E4B">
        <w:rPr>
          <w:rFonts w:eastAsia="Calibri"/>
          <w:lang w:val="sr-Cyrl-RS"/>
        </w:rPr>
        <w:t xml:space="preserve">Неуређени својински односи врло често су усмеравали изградњу на државно земљиште, као и на атрактивне локације уз друмску инфраструктуру на прилазима насеља. То је за резултат имало формирање нерационалних просторних структура у многим деловима АП Војводине и деградацијом карактеристичног војвођанског предела. </w:t>
      </w:r>
    </w:p>
    <w:p w14:paraId="6EC80C29" w14:textId="77777777" w:rsidR="00DA0DE7" w:rsidRPr="004B0A2A" w:rsidRDefault="00DA0DE7" w:rsidP="00DA0DE7">
      <w:pPr>
        <w:rPr>
          <w:sz w:val="16"/>
          <w:szCs w:val="16"/>
          <w:lang w:val="sr-Cyrl-RS"/>
        </w:rPr>
      </w:pPr>
    </w:p>
    <w:p w14:paraId="0B8766CD" w14:textId="77777777" w:rsidR="00DA0DE7" w:rsidRPr="00783E4B" w:rsidRDefault="00DA0DE7" w:rsidP="00DA0DE7">
      <w:pPr>
        <w:rPr>
          <w:rFonts w:eastAsia="Calibri"/>
          <w:lang w:val="sr-Cyrl-RS"/>
        </w:rPr>
      </w:pPr>
      <w:r w:rsidRPr="004B0A2A">
        <w:rPr>
          <w:lang w:val="sr-Cyrl-RS"/>
        </w:rPr>
        <w:t>Већ</w:t>
      </w:r>
      <w:r w:rsidRPr="00783E4B">
        <w:rPr>
          <w:lang w:val="sr-Cyrl-RS"/>
        </w:rPr>
        <w:t>у искоришћеност државног грађевинског земљишта имају развијенија подручја односно центри, а мању неразвијене средине.</w:t>
      </w:r>
    </w:p>
    <w:p w14:paraId="647F7B25" w14:textId="77777777" w:rsidR="00DA0DE7" w:rsidRPr="004B0A2A" w:rsidRDefault="00DA0DE7" w:rsidP="00DA0DE7">
      <w:pPr>
        <w:rPr>
          <w:rFonts w:eastAsia="Calibri"/>
          <w:sz w:val="16"/>
          <w:szCs w:val="16"/>
          <w:lang w:val="sr-Cyrl-RS"/>
        </w:rPr>
      </w:pPr>
    </w:p>
    <w:p w14:paraId="0C431CBC" w14:textId="0EE9C9AB" w:rsidR="00CE1436" w:rsidRPr="00783E4B" w:rsidRDefault="00CE1436" w:rsidP="00CE1436">
      <w:pPr>
        <w:rPr>
          <w:rFonts w:eastAsiaTheme="minorHAnsi"/>
          <w:b/>
          <w:lang w:val="sr-Cyrl-RS"/>
        </w:rPr>
      </w:pPr>
      <w:r w:rsidRPr="00783E4B">
        <w:rPr>
          <w:rFonts w:eastAsiaTheme="minorHAnsi"/>
          <w:lang w:val="sr-Cyrl-RS"/>
        </w:rPr>
        <w:t xml:space="preserve">Имајући у виду постојећу расположивост грађевинског земљишта у АП Војводини у целини, његову просторну дистрибуцију (по областима, локалним самоуправама и насељима), потребу очувања пољопривредног, шумског и водног земљишта, као и пројекције демографског развоја и развоја привредних и осталих активности потребно је </w:t>
      </w:r>
      <w:r w:rsidR="00374A93" w:rsidRPr="004B0A2A">
        <w:rPr>
          <w:rFonts w:eastAsiaTheme="minorHAnsi"/>
          <w:lang w:val="sr-Cyrl-RS"/>
        </w:rPr>
        <w:t>строго контролисати</w:t>
      </w:r>
      <w:r w:rsidR="00374A93" w:rsidRPr="00783E4B">
        <w:rPr>
          <w:rFonts w:eastAsiaTheme="minorHAnsi"/>
          <w:lang w:val="sr-Cyrl-RS"/>
        </w:rPr>
        <w:t xml:space="preserve"> </w:t>
      </w:r>
      <w:r w:rsidRPr="00783E4B">
        <w:rPr>
          <w:rFonts w:eastAsiaTheme="minorHAnsi"/>
          <w:lang w:val="sr-Cyrl-RS"/>
        </w:rPr>
        <w:t>даље повећање површина под грађевинским земљиштем.</w:t>
      </w:r>
    </w:p>
    <w:p w14:paraId="05B20C27" w14:textId="77777777" w:rsidR="00CE1436" w:rsidRPr="00783E4B" w:rsidRDefault="00CE1436" w:rsidP="00CE1436">
      <w:pPr>
        <w:rPr>
          <w:rFonts w:eastAsiaTheme="minorHAnsi"/>
          <w:b/>
          <w:sz w:val="16"/>
          <w:lang w:val="sr-Cyrl-RS"/>
        </w:rPr>
      </w:pPr>
    </w:p>
    <w:p w14:paraId="1A88DBF5" w14:textId="4B6C1BDC" w:rsidR="005B6FB0" w:rsidRDefault="00CE1436" w:rsidP="007350ED">
      <w:pPr>
        <w:rPr>
          <w:rFonts w:eastAsiaTheme="minorHAnsi"/>
          <w:lang w:val="sr-Cyrl-RS"/>
        </w:rPr>
      </w:pPr>
      <w:r w:rsidRPr="00783E4B">
        <w:rPr>
          <w:rFonts w:eastAsiaTheme="minorHAnsi"/>
          <w:lang w:val="sr-Cyrl-RS"/>
        </w:rPr>
        <w:t>У том смислу</w:t>
      </w:r>
      <w:r w:rsidR="00EB5ED9">
        <w:rPr>
          <w:rFonts w:eastAsiaTheme="minorHAnsi"/>
          <w:lang w:val="sr-Cyrl-RS"/>
        </w:rPr>
        <w:t>, потребно је</w:t>
      </w:r>
      <w:r w:rsidRPr="00783E4B">
        <w:rPr>
          <w:rFonts w:eastAsiaTheme="minorHAnsi"/>
          <w:lang w:val="sr-Cyrl-RS"/>
        </w:rPr>
        <w:t xml:space="preserve"> кроз израду просторних и урбанистичких планова, обезбедити заштиту друштвеног и јавног интереса у погледу очувања пољопривредног, шумског и водног земљишта. Такође, потребно је </w:t>
      </w:r>
      <w:r w:rsidR="00DB0255" w:rsidRPr="004B0A2A">
        <w:rPr>
          <w:rFonts w:eastAsiaTheme="minorHAnsi"/>
          <w:lang w:val="sr-Cyrl-RS"/>
        </w:rPr>
        <w:t xml:space="preserve">посебном анализом </w:t>
      </w:r>
      <w:r w:rsidRPr="00783E4B">
        <w:rPr>
          <w:rFonts w:eastAsiaTheme="minorHAnsi"/>
          <w:lang w:val="sr-Cyrl-RS"/>
        </w:rPr>
        <w:t>утврдити критеријуме, нормативе и стандарде коришћења грађевинског земљишта ускладу са специфичностима мреже насеља, просторном и функционалном структуром насеља и преовлађујућим начином изградње.</w:t>
      </w:r>
    </w:p>
    <w:p w14:paraId="58BE6090" w14:textId="77777777" w:rsidR="007350ED" w:rsidRPr="00783E4B" w:rsidRDefault="007350ED" w:rsidP="007350ED">
      <w:pPr>
        <w:rPr>
          <w:rStyle w:val="FontStyle15"/>
          <w:rFonts w:ascii="Verdana" w:eastAsiaTheme="minorHAnsi" w:hAnsi="Verdana" w:cs="Times New Roman"/>
          <w:b w:val="0"/>
          <w:bCs w:val="0"/>
          <w:i w:val="0"/>
          <w:iCs w:val="0"/>
          <w:szCs w:val="24"/>
          <w:lang w:val="sr-Cyrl-RS"/>
        </w:rPr>
      </w:pPr>
    </w:p>
    <w:p w14:paraId="23A774CA" w14:textId="3202E49E"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50C1B328"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43E419D1"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2B8D3355"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14920E27"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13F1CFAD"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26A67D24"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616F3E6C"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61D53359"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5B45327A"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130E84E8"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78AE6CC8"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3829459B"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18BFF18D"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62AC4908"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47E0B589"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13C72D0D"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52C100FB"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7647462B"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2A301890"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60E930D3" w14:textId="77777777" w:rsidR="00245C19" w:rsidRPr="00783E4B" w:rsidRDefault="00245C19" w:rsidP="007350ED">
      <w:pPr>
        <w:rPr>
          <w:rStyle w:val="FontStyle15"/>
          <w:rFonts w:ascii="Verdana" w:eastAsiaTheme="minorHAnsi" w:hAnsi="Verdana" w:cs="Times New Roman"/>
          <w:b w:val="0"/>
          <w:bCs w:val="0"/>
          <w:i w:val="0"/>
          <w:iCs w:val="0"/>
          <w:szCs w:val="24"/>
          <w:lang w:val="sr-Cyrl-RS"/>
        </w:rPr>
      </w:pPr>
    </w:p>
    <w:p w14:paraId="3FA59087" w14:textId="77777777" w:rsidR="007350ED" w:rsidRPr="007350ED" w:rsidRDefault="007350ED" w:rsidP="007350ED">
      <w:pPr>
        <w:rPr>
          <w:rStyle w:val="FontStyle15"/>
          <w:rFonts w:ascii="Verdana" w:eastAsiaTheme="minorHAnsi" w:hAnsi="Verdana" w:cs="Times New Roman"/>
          <w:b w:val="0"/>
          <w:bCs w:val="0"/>
          <w:i w:val="0"/>
          <w:iCs w:val="0"/>
          <w:szCs w:val="24"/>
          <w:lang w:val="sr-Cyrl-RS"/>
        </w:rPr>
        <w:sectPr w:rsidR="007350ED" w:rsidRPr="007350ED" w:rsidSect="00682B3D">
          <w:footerReference w:type="even" r:id="rId88"/>
          <w:pgSz w:w="11906" w:h="16838" w:code="9"/>
          <w:pgMar w:top="1134" w:right="1134" w:bottom="1134" w:left="1418" w:header="709" w:footer="284" w:gutter="0"/>
          <w:pgNumType w:start="150"/>
          <w:cols w:space="708"/>
          <w:docGrid w:linePitch="360"/>
        </w:sectPr>
      </w:pPr>
    </w:p>
    <w:p w14:paraId="51736155" w14:textId="77777777" w:rsidR="00B052BA" w:rsidRPr="004B0A2A" w:rsidRDefault="00B052BA" w:rsidP="0000330D">
      <w:pPr>
        <w:pStyle w:val="Heding1"/>
      </w:pPr>
      <w:bookmarkStart w:id="2934" w:name="_Toc82785200"/>
      <w:bookmarkStart w:id="2935" w:name="_Toc82785844"/>
      <w:bookmarkStart w:id="2936" w:name="_Toc83042105"/>
      <w:bookmarkStart w:id="2937" w:name="_Toc90374996"/>
      <w:bookmarkStart w:id="2938" w:name="_Toc90375315"/>
      <w:bookmarkStart w:id="2939" w:name="_Toc90377963"/>
      <w:bookmarkStart w:id="2940" w:name="_Toc90387163"/>
      <w:bookmarkStart w:id="2941" w:name="_Toc90388781"/>
      <w:bookmarkStart w:id="2942" w:name="_Toc90389612"/>
      <w:bookmarkStart w:id="2943" w:name="_Toc90449789"/>
      <w:bookmarkStart w:id="2944" w:name="_Toc90454729"/>
      <w:bookmarkStart w:id="2945" w:name="_Toc90483457"/>
      <w:bookmarkStart w:id="2946" w:name="_Toc96520202"/>
      <w:r w:rsidRPr="004B0A2A">
        <w:t>IV  ИМПЛЕМЕНТАЦИЈА</w:t>
      </w:r>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p>
    <w:p w14:paraId="6BA36054" w14:textId="77777777" w:rsidR="00B052BA" w:rsidRPr="004B0A2A" w:rsidRDefault="00B052BA" w:rsidP="00B052BA">
      <w:pPr>
        <w:rPr>
          <w:rStyle w:val="FontStyle16"/>
          <w:rFonts w:ascii="Verdana" w:eastAsiaTheme="majorEastAsia" w:hAnsi="Verdana"/>
          <w:sz w:val="18"/>
          <w:szCs w:val="18"/>
          <w:lang w:val="sr-Cyrl-RS"/>
        </w:rPr>
      </w:pPr>
    </w:p>
    <w:p w14:paraId="75B35958" w14:textId="793338D3" w:rsidR="00B052BA" w:rsidRPr="004B0A2A" w:rsidRDefault="002D07EB" w:rsidP="0000330D">
      <w:pPr>
        <w:pStyle w:val="Heding1"/>
      </w:pPr>
      <w:bookmarkStart w:id="2947" w:name="_Toc444256526"/>
      <w:bookmarkStart w:id="2948" w:name="_Toc448217829"/>
      <w:bookmarkStart w:id="2949" w:name="_Toc474490466"/>
      <w:bookmarkStart w:id="2950" w:name="_Toc82785201"/>
      <w:bookmarkStart w:id="2951" w:name="_Toc82785845"/>
      <w:bookmarkStart w:id="2952" w:name="_Toc83042106"/>
      <w:bookmarkStart w:id="2953" w:name="_Toc90374997"/>
      <w:bookmarkStart w:id="2954" w:name="_Toc90375316"/>
      <w:bookmarkStart w:id="2955" w:name="_Toc90377964"/>
      <w:bookmarkStart w:id="2956" w:name="_Toc90387164"/>
      <w:bookmarkStart w:id="2957" w:name="_Toc90388782"/>
      <w:bookmarkStart w:id="2958" w:name="_Toc90389613"/>
      <w:bookmarkStart w:id="2959" w:name="_Toc90449790"/>
      <w:bookmarkStart w:id="2960" w:name="_Toc90454730"/>
      <w:bookmarkStart w:id="2961" w:name="_Toc90483458"/>
      <w:bookmarkStart w:id="2962" w:name="_Toc96520203"/>
      <w:r w:rsidRPr="004B0A2A">
        <w:t>1.</w:t>
      </w:r>
      <w:r w:rsidRPr="004B0A2A">
        <w:tab/>
      </w:r>
      <w:bookmarkEnd w:id="2947"/>
      <w:bookmarkEnd w:id="2948"/>
      <w:bookmarkEnd w:id="2949"/>
      <w:r w:rsidRPr="004B0A2A">
        <w:t>МЕРЕ ЗА ПОДСТИЦАЊЕ РЕГИОНАЛНОГ РАЗВОЈА И РАВНОМЕРНОГ ТЕРИТОРИЈАЛНОГ РАЗВОЈА</w:t>
      </w:r>
      <w:bookmarkEnd w:id="2950"/>
      <w:bookmarkEnd w:id="2951"/>
      <w:bookmarkEnd w:id="2952"/>
      <w:bookmarkEnd w:id="2953"/>
      <w:bookmarkEnd w:id="2954"/>
      <w:bookmarkEnd w:id="2955"/>
      <w:bookmarkEnd w:id="2956"/>
      <w:bookmarkEnd w:id="2957"/>
      <w:bookmarkEnd w:id="2958"/>
      <w:bookmarkEnd w:id="2959"/>
      <w:bookmarkEnd w:id="2960"/>
      <w:bookmarkEnd w:id="2961"/>
      <w:bookmarkEnd w:id="2962"/>
    </w:p>
    <w:p w14:paraId="5E66E772" w14:textId="77777777" w:rsidR="008B55F0" w:rsidRPr="00783E4B" w:rsidRDefault="008B55F0" w:rsidP="008B55F0">
      <w:pPr>
        <w:rPr>
          <w:rFonts w:eastAsiaTheme="majorEastAsia"/>
          <w:sz w:val="14"/>
          <w:lang w:val="sr-Cyrl-RS"/>
        </w:rPr>
      </w:pPr>
    </w:p>
    <w:p w14:paraId="2CC9F53B" w14:textId="1853928C" w:rsidR="008B55F0" w:rsidRPr="00783E4B" w:rsidRDefault="008B55F0" w:rsidP="008B55F0">
      <w:pPr>
        <w:rPr>
          <w:rFonts w:eastAsiaTheme="majorEastAsia"/>
          <w:lang w:val="sr-Cyrl-RS"/>
        </w:rPr>
      </w:pPr>
      <w:bookmarkStart w:id="2963" w:name="_Toc294700443"/>
      <w:r w:rsidRPr="00783E4B">
        <w:rPr>
          <w:rFonts w:eastAsiaTheme="majorEastAsia"/>
          <w:lang w:val="sr-Cyrl-RS"/>
        </w:rPr>
        <w:t>Разлике у развијености региона АП</w:t>
      </w:r>
      <w:r w:rsidR="00E610A2" w:rsidRPr="00783E4B">
        <w:rPr>
          <w:rFonts w:eastAsiaTheme="majorEastAsia"/>
          <w:lang w:val="sr-Cyrl-RS"/>
        </w:rPr>
        <w:t xml:space="preserve">В </w:t>
      </w:r>
      <w:r w:rsidRPr="00783E4B">
        <w:rPr>
          <w:rFonts w:eastAsiaTheme="majorEastAsia"/>
          <w:lang w:val="sr-Cyrl-RS"/>
        </w:rPr>
        <w:t>последица су убрзаног процеса индустријализације и урбанизације у претходном периоду, као и непостојања неопходног институционалног оквира. Доношењем закона, стратегија и дефинисањем нове политике регионалног развоја, створени су најважнији институционални услови за успостављање регионалне мреже институција (регионалне развојне агенције, регионалне финансијске институције и сл), које би представљале кадровску, организациону и програмску подршку свим регионима и подручјима Србије.</w:t>
      </w:r>
      <w:bookmarkEnd w:id="2963"/>
      <w:r w:rsidRPr="00783E4B">
        <w:rPr>
          <w:rFonts w:eastAsiaTheme="majorEastAsia"/>
          <w:lang w:val="sr-Cyrl-RS"/>
        </w:rPr>
        <w:t xml:space="preserve"> </w:t>
      </w:r>
    </w:p>
    <w:p w14:paraId="5AD192BA" w14:textId="77777777" w:rsidR="008B55F0" w:rsidRPr="00783E4B" w:rsidRDefault="008B55F0" w:rsidP="008B55F0">
      <w:pPr>
        <w:rPr>
          <w:rFonts w:eastAsiaTheme="majorEastAsia"/>
          <w:lang w:val="sr-Cyrl-RS"/>
        </w:rPr>
      </w:pPr>
    </w:p>
    <w:p w14:paraId="0A9DDEE3" w14:textId="77777777" w:rsidR="000F75A4" w:rsidRPr="00783E4B" w:rsidRDefault="000F75A4" w:rsidP="000F75A4">
      <w:pPr>
        <w:rPr>
          <w:b/>
          <w:lang w:val="sr-Cyrl-RS"/>
        </w:rPr>
      </w:pPr>
      <w:r w:rsidRPr="00783E4B">
        <w:rPr>
          <w:rFonts w:eastAsiaTheme="majorEastAsia"/>
          <w:lang w:val="sr-Cyrl-RS"/>
        </w:rPr>
        <w:t>Развојна функција ЈЛС на основу свих релеватних природних, демографских, привредних, инфраструктурних, друштвених и осталих карактеристика локалног простора, као и спољних утицаја, представља изузетно важан услов за постизање уравнотеженог развоја, адекватног коришћења природних потенцијала и рационалне организације, коришћења и уређења простора.</w:t>
      </w:r>
    </w:p>
    <w:p w14:paraId="6AF983E5" w14:textId="77777777" w:rsidR="008B55F0" w:rsidRDefault="008B55F0" w:rsidP="008B55F0">
      <w:pPr>
        <w:rPr>
          <w:rFonts w:eastAsiaTheme="majorEastAsia"/>
          <w:szCs w:val="20"/>
          <w:lang w:val="sr-Cyrl-RS"/>
        </w:rPr>
      </w:pPr>
    </w:p>
    <w:p w14:paraId="0145D045" w14:textId="77777777" w:rsidR="008B55F0" w:rsidRPr="00783E4B" w:rsidRDefault="008B55F0" w:rsidP="008B55F0">
      <w:pPr>
        <w:rPr>
          <w:rFonts w:eastAsiaTheme="majorEastAsia"/>
          <w:lang w:val="sr-Cyrl-RS"/>
        </w:rPr>
      </w:pPr>
      <w:r w:rsidRPr="00783E4B">
        <w:rPr>
          <w:rFonts w:eastAsiaTheme="majorEastAsia"/>
          <w:lang w:val="sr-Cyrl-RS"/>
        </w:rPr>
        <w:t>Ради постизања равномернијег регионалног и просторног развоја неопходно је тежити концепту полицентричног развоја, који би умањио прекомерну економску и демографску концентрацију у Новом Саду. У унапређењу регионалне равнотеже стварање/обнављање динамичких полова развоја, економски реструктурираних и функционално умрежених са субурбаним подручјима, односно, руралним залеђем имаће основну улогу. Због свог географског положаја имаће значајну улогу и у трансграничном регионалном повезивању: Суботица остварује сарадњу са Мађарском, Зрењанин, Кикинда и Вршац са Румунијом, Сомбор са Хрватском и Мађарском, Сремска Митровица са Босном и Херцеговином.</w:t>
      </w:r>
    </w:p>
    <w:p w14:paraId="51F5848C" w14:textId="77777777" w:rsidR="00E01F58" w:rsidRPr="00783E4B" w:rsidRDefault="00E01F58" w:rsidP="008B55F0">
      <w:pPr>
        <w:rPr>
          <w:rFonts w:eastAsiaTheme="majorEastAsia"/>
          <w:lang w:val="sr-Cyrl-RS"/>
        </w:rPr>
      </w:pPr>
    </w:p>
    <w:p w14:paraId="6945D87B" w14:textId="39332598" w:rsidR="00465978" w:rsidRPr="00783E4B" w:rsidRDefault="00465978" w:rsidP="008B55F0">
      <w:pPr>
        <w:rPr>
          <w:rFonts w:eastAsiaTheme="majorEastAsia"/>
          <w:lang w:val="sr-Cyrl-RS"/>
        </w:rPr>
      </w:pPr>
      <w:r w:rsidRPr="00783E4B">
        <w:rPr>
          <w:rFonts w:eastAsiaTheme="majorEastAsia"/>
          <w:lang w:val="sr-Cyrl-RS"/>
        </w:rPr>
        <w:t>Подручја која су приоритет у примени мера за регионални и равномерни просторни развој:</w:t>
      </w:r>
    </w:p>
    <w:p w14:paraId="1565F003" w14:textId="0DC8D428" w:rsidR="00465978" w:rsidRPr="00783E4B" w:rsidRDefault="0069502C" w:rsidP="00430F3D">
      <w:pPr>
        <w:numPr>
          <w:ilvl w:val="0"/>
          <w:numId w:val="171"/>
        </w:numPr>
        <w:ind w:left="284" w:hanging="284"/>
        <w:rPr>
          <w:rFonts w:eastAsiaTheme="majorEastAsia"/>
          <w:lang w:val="sr-Cyrl-RS"/>
        </w:rPr>
      </w:pPr>
      <w:r w:rsidRPr="00783E4B">
        <w:rPr>
          <w:rFonts w:eastAsiaTheme="majorEastAsia"/>
          <w:lang w:val="sr-Cyrl-RS"/>
        </w:rPr>
        <w:t>и</w:t>
      </w:r>
      <w:r w:rsidR="004D5249" w:rsidRPr="00783E4B">
        <w:rPr>
          <w:rFonts w:eastAsiaTheme="majorEastAsia"/>
          <w:lang w:val="sr-Cyrl-RS"/>
        </w:rPr>
        <w:t xml:space="preserve">зразито недовољно развијене ЈЛС: </w:t>
      </w:r>
      <w:r w:rsidR="00465978" w:rsidRPr="00783E4B">
        <w:rPr>
          <w:rFonts w:eastAsiaTheme="majorEastAsia"/>
          <w:lang w:val="sr-Cyrl-RS"/>
        </w:rPr>
        <w:t>Житиште, Алибунар, Ковачица, Мали Иђош, Нова</w:t>
      </w:r>
      <w:r w:rsidR="00D3493B" w:rsidRPr="00783E4B">
        <w:rPr>
          <w:rFonts w:eastAsiaTheme="majorEastAsia"/>
          <w:lang w:val="sr-Cyrl-RS"/>
        </w:rPr>
        <w:t xml:space="preserve"> Црња, Бач, Сечањ и Бела Црква</w:t>
      </w:r>
      <w:r w:rsidR="00D3493B">
        <w:rPr>
          <w:rFonts w:eastAsiaTheme="majorEastAsia"/>
          <w:szCs w:val="20"/>
          <w:lang w:val="sr-Cyrl-RS"/>
        </w:rPr>
        <w:t>;</w:t>
      </w:r>
    </w:p>
    <w:p w14:paraId="530C6507" w14:textId="724AF878" w:rsidR="00465978" w:rsidRPr="00783E4B" w:rsidRDefault="00465978" w:rsidP="00430F3D">
      <w:pPr>
        <w:numPr>
          <w:ilvl w:val="0"/>
          <w:numId w:val="171"/>
        </w:numPr>
        <w:ind w:left="284" w:hanging="284"/>
        <w:rPr>
          <w:rFonts w:eastAsiaTheme="majorEastAsia"/>
          <w:lang w:val="sr-Cyrl-RS"/>
        </w:rPr>
      </w:pPr>
      <w:r w:rsidRPr="00783E4B">
        <w:rPr>
          <w:rFonts w:eastAsiaTheme="majorEastAsia"/>
          <w:lang w:val="sr-Cyrl-RS"/>
        </w:rPr>
        <w:t xml:space="preserve">недовољно развијене </w:t>
      </w:r>
      <w:r w:rsidR="004D0C5A" w:rsidRPr="00783E4B">
        <w:rPr>
          <w:rFonts w:eastAsiaTheme="majorEastAsia"/>
          <w:lang w:val="sr-Cyrl-RS"/>
        </w:rPr>
        <w:t>ЈЛС</w:t>
      </w:r>
      <w:r w:rsidRPr="00783E4B">
        <w:rPr>
          <w:rFonts w:eastAsiaTheme="majorEastAsia"/>
          <w:lang w:val="sr-Cyrl-RS"/>
        </w:rPr>
        <w:t>: Кањижа, Врбас, Оџаци, Бечеј, Опово, Нови Бечеј, Кула, Нови Кнежевац, Апатин, Србобран, Шид, Жабаљ, Чока, Ковин, Ириг и Пландиште.</w:t>
      </w:r>
    </w:p>
    <w:p w14:paraId="7A3614FA" w14:textId="5FAEE176" w:rsidR="00465978" w:rsidRPr="00783E4B" w:rsidRDefault="00465978" w:rsidP="008B55F0">
      <w:pPr>
        <w:rPr>
          <w:rFonts w:eastAsiaTheme="majorEastAsia"/>
          <w:lang w:val="sr-Cyrl-RS"/>
        </w:rPr>
      </w:pPr>
    </w:p>
    <w:p w14:paraId="273067CD" w14:textId="358884CF" w:rsidR="004D0C5A" w:rsidRPr="00783E4B" w:rsidRDefault="004D0C5A" w:rsidP="004D0C5A">
      <w:pPr>
        <w:rPr>
          <w:rFonts w:eastAsiaTheme="majorEastAsia"/>
          <w:lang w:val="sr-Cyrl-RS"/>
        </w:rPr>
      </w:pPr>
      <w:r w:rsidRPr="00783E4B">
        <w:rPr>
          <w:rFonts w:eastAsiaTheme="majorEastAsia"/>
          <w:lang w:val="sr-Cyrl-RS"/>
        </w:rPr>
        <w:t xml:space="preserve">Равномерни регионални развој биће спроведен путем активирања </w:t>
      </w:r>
      <w:r>
        <w:rPr>
          <w:rFonts w:eastAsiaTheme="majorEastAsia"/>
          <w:szCs w:val="20"/>
          <w:lang w:val="sr-Cyrl-RS"/>
        </w:rPr>
        <w:t>поменутих ЈЛС</w:t>
      </w:r>
      <w:r w:rsidRPr="00783E4B">
        <w:rPr>
          <w:rFonts w:eastAsiaTheme="majorEastAsia"/>
          <w:lang w:val="sr-Cyrl-RS"/>
        </w:rPr>
        <w:t xml:space="preserve"> као центара у којима се припремају регионални развојни програми. Ово ће захтевати: </w:t>
      </w:r>
    </w:p>
    <w:p w14:paraId="070AE44A" w14:textId="77777777" w:rsidR="004D0C5A" w:rsidRPr="00783E4B" w:rsidRDefault="004D0C5A" w:rsidP="00430F3D">
      <w:pPr>
        <w:numPr>
          <w:ilvl w:val="0"/>
          <w:numId w:val="168"/>
        </w:numPr>
        <w:ind w:left="284" w:hanging="284"/>
        <w:rPr>
          <w:rFonts w:eastAsiaTheme="majorEastAsia"/>
          <w:lang w:val="sr-Cyrl-RS"/>
        </w:rPr>
      </w:pPr>
      <w:r w:rsidRPr="00783E4B">
        <w:rPr>
          <w:rFonts w:eastAsiaTheme="majorEastAsia"/>
          <w:lang w:val="sr-Cyrl-RS"/>
        </w:rPr>
        <w:t xml:space="preserve">неопходну инфраструктуру (на пример, транспортне и комуникационе везе); </w:t>
      </w:r>
    </w:p>
    <w:p w14:paraId="47E4A2EE" w14:textId="77777777" w:rsidR="004D0C5A" w:rsidRPr="00783E4B" w:rsidRDefault="004D0C5A" w:rsidP="00430F3D">
      <w:pPr>
        <w:numPr>
          <w:ilvl w:val="0"/>
          <w:numId w:val="168"/>
        </w:numPr>
        <w:ind w:left="284" w:hanging="284"/>
        <w:rPr>
          <w:rFonts w:eastAsiaTheme="majorEastAsia"/>
          <w:lang w:val="sr-Cyrl-RS"/>
        </w:rPr>
      </w:pPr>
      <w:r w:rsidRPr="00783E4B">
        <w:rPr>
          <w:rFonts w:eastAsiaTheme="majorEastAsia"/>
          <w:lang w:val="sr-Cyrl-RS"/>
        </w:rPr>
        <w:t xml:space="preserve">институционалну подршку (на пример, подршка регионалним развојним агенцијама, припрема развојних иницијатива и оцена одрживости простора, координација саветничких активности, инкубатори, грански факултети) и </w:t>
      </w:r>
    </w:p>
    <w:p w14:paraId="294B5935" w14:textId="69623220" w:rsidR="004D0C5A" w:rsidRPr="00783E4B" w:rsidRDefault="004D0C5A" w:rsidP="00430F3D">
      <w:pPr>
        <w:numPr>
          <w:ilvl w:val="0"/>
          <w:numId w:val="168"/>
        </w:numPr>
        <w:ind w:left="284" w:hanging="284"/>
        <w:rPr>
          <w:rFonts w:eastAsiaTheme="majorEastAsia"/>
          <w:lang w:val="sr-Cyrl-RS"/>
        </w:rPr>
      </w:pPr>
      <w:r w:rsidRPr="00783E4B">
        <w:rPr>
          <w:rFonts w:eastAsiaTheme="majorEastAsia"/>
          <w:lang w:val="sr-Cyrl-RS"/>
        </w:rPr>
        <w:t>адекватну стимулацију (на пример, концентрација финансијских стимулација, привредне зоне</w:t>
      </w:r>
      <w:r w:rsidR="0069502C">
        <w:rPr>
          <w:rFonts w:eastAsiaTheme="majorEastAsia"/>
          <w:szCs w:val="20"/>
          <w:lang w:val="sr-Cyrl-RS"/>
        </w:rPr>
        <w:t xml:space="preserve"> и сл.</w:t>
      </w:r>
      <w:r w:rsidRPr="00783E4B">
        <w:rPr>
          <w:rFonts w:eastAsiaTheme="majorEastAsia"/>
          <w:lang w:val="sr-Cyrl-RS"/>
        </w:rPr>
        <w:t xml:space="preserve">). </w:t>
      </w:r>
    </w:p>
    <w:p w14:paraId="4AAA0A70" w14:textId="77777777" w:rsidR="004D0C5A" w:rsidRPr="00783E4B" w:rsidRDefault="004D0C5A" w:rsidP="004D0C5A">
      <w:pPr>
        <w:rPr>
          <w:rFonts w:eastAsiaTheme="majorEastAsia"/>
          <w:b/>
          <w:lang w:val="sr-Cyrl-RS"/>
        </w:rPr>
      </w:pPr>
    </w:p>
    <w:p w14:paraId="785F4FC3" w14:textId="14D2483B" w:rsidR="004D0C5A" w:rsidRPr="00783E4B" w:rsidRDefault="004D0C5A" w:rsidP="004D0C5A">
      <w:pPr>
        <w:rPr>
          <w:rFonts w:eastAsiaTheme="majorEastAsia"/>
          <w:lang w:val="sr-Cyrl-RS"/>
        </w:rPr>
      </w:pPr>
      <w:r>
        <w:rPr>
          <w:rFonts w:eastAsiaTheme="majorEastAsia"/>
          <w:szCs w:val="20"/>
          <w:lang w:val="sr-Cyrl-RS"/>
        </w:rPr>
        <w:t>У</w:t>
      </w:r>
      <w:r w:rsidRPr="00783E4B">
        <w:rPr>
          <w:rFonts w:eastAsiaTheme="majorEastAsia"/>
          <w:lang w:val="sr-Cyrl-RS"/>
        </w:rPr>
        <w:t>лога села има значајну социјалну и економску функцију</w:t>
      </w:r>
      <w:r>
        <w:rPr>
          <w:rFonts w:eastAsiaTheme="majorEastAsia"/>
          <w:szCs w:val="20"/>
          <w:lang w:val="sr-Cyrl-RS"/>
        </w:rPr>
        <w:t xml:space="preserve"> која би требало да се искористи у равномерном регионалном развоју</w:t>
      </w:r>
      <w:r w:rsidRPr="00783E4B">
        <w:rPr>
          <w:rFonts w:eastAsiaTheme="majorEastAsia"/>
          <w:lang w:val="sr-Cyrl-RS"/>
        </w:rPr>
        <w:t xml:space="preserve">. Урбани центри и рурална подручја треба да сарађују у оквиру регионалних развојних програма. Урбани центри (национални и регионални центри) који не промовишу кооперацију са својим залеђем (њиховим утицајним подручјем) ризикују да изгубе могућност креирања међуопштинских кластера чиме се губи могућност за неутралисање ограничења за њихов развој кроз побољшану интеграцију, ближа партнерства и наглашене домаће развојне мере, а ово их спречава у конкуренцији са другим кохерентним урбаним агломерацијама. </w:t>
      </w:r>
    </w:p>
    <w:p w14:paraId="7B83ED50" w14:textId="77777777" w:rsidR="004D0C5A" w:rsidRPr="00783E4B" w:rsidRDefault="004D0C5A" w:rsidP="004D0C5A">
      <w:pPr>
        <w:rPr>
          <w:rFonts w:eastAsiaTheme="majorEastAsia"/>
          <w:lang w:val="sr-Cyrl-RS"/>
        </w:rPr>
      </w:pPr>
    </w:p>
    <w:p w14:paraId="0F341179" w14:textId="184322BA" w:rsidR="004D0C5A" w:rsidRPr="00783E4B" w:rsidRDefault="004D0C5A" w:rsidP="004D0C5A">
      <w:pPr>
        <w:rPr>
          <w:rFonts w:eastAsiaTheme="majorEastAsia"/>
          <w:lang w:val="sr-Cyrl-RS"/>
        </w:rPr>
      </w:pPr>
      <w:r>
        <w:rPr>
          <w:rFonts w:eastAsiaTheme="majorEastAsia"/>
          <w:szCs w:val="20"/>
          <w:lang w:val="sr-Cyrl-RS"/>
        </w:rPr>
        <w:t>За реализацију наведеног н</w:t>
      </w:r>
      <w:r w:rsidRPr="00783E4B">
        <w:rPr>
          <w:rFonts w:eastAsiaTheme="majorEastAsia"/>
          <w:lang w:val="sr-Cyrl-RS"/>
        </w:rPr>
        <w:t xml:space="preserve">еопходне активности су: </w:t>
      </w:r>
    </w:p>
    <w:p w14:paraId="5B8F08BA" w14:textId="77777777" w:rsidR="004D0C5A" w:rsidRPr="00783E4B" w:rsidRDefault="004D0C5A" w:rsidP="00430F3D">
      <w:pPr>
        <w:numPr>
          <w:ilvl w:val="0"/>
          <w:numId w:val="171"/>
        </w:numPr>
        <w:ind w:left="284" w:hanging="284"/>
        <w:rPr>
          <w:rFonts w:eastAsiaTheme="majorEastAsia"/>
          <w:lang w:val="sr-Cyrl-RS"/>
        </w:rPr>
      </w:pPr>
      <w:r w:rsidRPr="00783E4B">
        <w:rPr>
          <w:rFonts w:eastAsiaTheme="majorEastAsia"/>
          <w:lang w:val="sr-Cyrl-RS"/>
        </w:rPr>
        <w:t xml:space="preserve">повећање економске снаге градова средње величине; </w:t>
      </w:r>
    </w:p>
    <w:p w14:paraId="194EA323" w14:textId="77777777" w:rsidR="004D0C5A" w:rsidRPr="00783E4B" w:rsidRDefault="004D0C5A" w:rsidP="00430F3D">
      <w:pPr>
        <w:numPr>
          <w:ilvl w:val="0"/>
          <w:numId w:val="171"/>
        </w:numPr>
        <w:ind w:left="284" w:hanging="284"/>
        <w:rPr>
          <w:rFonts w:eastAsiaTheme="majorEastAsia"/>
          <w:lang w:val="sr-Cyrl-RS"/>
        </w:rPr>
      </w:pPr>
      <w:r w:rsidRPr="00783E4B">
        <w:rPr>
          <w:rFonts w:eastAsiaTheme="majorEastAsia"/>
          <w:lang w:val="sr-Cyrl-RS"/>
        </w:rPr>
        <w:t xml:space="preserve">побољшање комуникације и што изједначенији приступ јавном транспорту; </w:t>
      </w:r>
    </w:p>
    <w:p w14:paraId="78D527D7" w14:textId="77777777" w:rsidR="004D0C5A" w:rsidRPr="00783E4B" w:rsidRDefault="004D0C5A" w:rsidP="00430F3D">
      <w:pPr>
        <w:numPr>
          <w:ilvl w:val="0"/>
          <w:numId w:val="171"/>
        </w:numPr>
        <w:ind w:left="284" w:hanging="284"/>
        <w:rPr>
          <w:rFonts w:eastAsiaTheme="majorEastAsia"/>
          <w:lang w:val="sr-Cyrl-RS"/>
        </w:rPr>
      </w:pPr>
      <w:r w:rsidRPr="00783E4B">
        <w:rPr>
          <w:rFonts w:eastAsiaTheme="majorEastAsia"/>
          <w:lang w:val="sr-Cyrl-RS"/>
        </w:rPr>
        <w:t xml:space="preserve">повећање атрактивности, опремање услугама јавних функција и атрактивности градова за инвестиције; </w:t>
      </w:r>
    </w:p>
    <w:p w14:paraId="246650CD" w14:textId="77777777" w:rsidR="004D0C5A" w:rsidRPr="00783E4B" w:rsidRDefault="004D0C5A" w:rsidP="00430F3D">
      <w:pPr>
        <w:numPr>
          <w:ilvl w:val="0"/>
          <w:numId w:val="171"/>
        </w:numPr>
        <w:ind w:left="284" w:hanging="284"/>
        <w:rPr>
          <w:rFonts w:eastAsiaTheme="majorEastAsia"/>
          <w:lang w:val="sr-Cyrl-RS"/>
        </w:rPr>
      </w:pPr>
      <w:r w:rsidRPr="00783E4B">
        <w:rPr>
          <w:rFonts w:eastAsiaTheme="majorEastAsia"/>
          <w:lang w:val="sr-Cyrl-RS"/>
        </w:rPr>
        <w:t xml:space="preserve">диверзификација градских економских структура и </w:t>
      </w:r>
    </w:p>
    <w:p w14:paraId="04369F52" w14:textId="77777777" w:rsidR="004D0C5A" w:rsidRPr="00783E4B" w:rsidRDefault="004D0C5A" w:rsidP="00430F3D">
      <w:pPr>
        <w:numPr>
          <w:ilvl w:val="0"/>
          <w:numId w:val="171"/>
        </w:numPr>
        <w:ind w:left="284" w:hanging="284"/>
        <w:rPr>
          <w:rFonts w:eastAsiaTheme="majorEastAsia"/>
          <w:b/>
          <w:lang w:val="sr-Cyrl-RS"/>
        </w:rPr>
      </w:pPr>
      <w:r w:rsidRPr="00783E4B">
        <w:rPr>
          <w:rFonts w:eastAsiaTheme="majorEastAsia"/>
          <w:lang w:val="sr-Cyrl-RS"/>
        </w:rPr>
        <w:t xml:space="preserve">добро планиран и координиран размештај јавних услуга (образовање, истраживање, здравство, итд.) и преостале инфраструктуре. </w:t>
      </w:r>
    </w:p>
    <w:p w14:paraId="1A51EEBD" w14:textId="77777777" w:rsidR="00465978" w:rsidRPr="00783E4B" w:rsidRDefault="00465978" w:rsidP="008B55F0">
      <w:pPr>
        <w:rPr>
          <w:rFonts w:eastAsiaTheme="majorEastAsia"/>
          <w:lang w:val="sr-Cyrl-RS"/>
        </w:rPr>
      </w:pPr>
    </w:p>
    <w:p w14:paraId="30BFC3A0" w14:textId="59EFEA39" w:rsidR="008B55F0" w:rsidRPr="00783E4B" w:rsidRDefault="008B55F0" w:rsidP="008B55F0">
      <w:pPr>
        <w:rPr>
          <w:rFonts w:eastAsiaTheme="majorEastAsia"/>
          <w:lang w:val="sr-Cyrl-RS"/>
        </w:rPr>
      </w:pPr>
      <w:r w:rsidRPr="00783E4B">
        <w:rPr>
          <w:rFonts w:eastAsiaTheme="majorEastAsia"/>
          <w:lang w:val="sr-Cyrl-RS"/>
        </w:rPr>
        <w:t>Унапређење регионалне организације засниваће се на:</w:t>
      </w:r>
    </w:p>
    <w:p w14:paraId="47C0A92A" w14:textId="46DA3D0B" w:rsidR="008B55F0" w:rsidRPr="00783E4B" w:rsidRDefault="008B55F0" w:rsidP="00430F3D">
      <w:pPr>
        <w:numPr>
          <w:ilvl w:val="0"/>
          <w:numId w:val="167"/>
        </w:numPr>
        <w:tabs>
          <w:tab w:val="clear" w:pos="357"/>
        </w:tabs>
        <w:ind w:left="284" w:hanging="284"/>
        <w:rPr>
          <w:rFonts w:eastAsiaTheme="majorEastAsia"/>
          <w:lang w:val="sr-Cyrl-RS"/>
        </w:rPr>
      </w:pPr>
      <w:r w:rsidRPr="00783E4B">
        <w:rPr>
          <w:rFonts w:eastAsiaTheme="majorEastAsia"/>
          <w:lang w:val="sr-Cyrl-RS"/>
        </w:rPr>
        <w:t>децентрализациј</w:t>
      </w:r>
      <w:r w:rsidR="00CB2E7D" w:rsidRPr="00783E4B">
        <w:rPr>
          <w:rFonts w:eastAsiaTheme="majorEastAsia"/>
          <w:lang w:val="sr-Cyrl-RS"/>
        </w:rPr>
        <w:t>и</w:t>
      </w:r>
      <w:r w:rsidRPr="00783E4B">
        <w:rPr>
          <w:rFonts w:eastAsiaTheme="majorEastAsia"/>
          <w:lang w:val="sr-Cyrl-RS"/>
        </w:rPr>
        <w:t>,</w:t>
      </w:r>
      <w:r w:rsidRPr="00783E4B">
        <w:rPr>
          <w:rFonts w:eastAsiaTheme="majorEastAsia"/>
          <w:i/>
          <w:lang w:val="sr-Cyrl-RS"/>
        </w:rPr>
        <w:t xml:space="preserve"> </w:t>
      </w:r>
      <w:r w:rsidRPr="00783E4B">
        <w:rPr>
          <w:rFonts w:eastAsiaTheme="majorEastAsia"/>
          <w:lang w:val="sr-Cyrl-RS"/>
        </w:rPr>
        <w:t>кој</w:t>
      </w:r>
      <w:r w:rsidR="00CB2E7D">
        <w:rPr>
          <w:rFonts w:eastAsiaTheme="majorEastAsia"/>
          <w:szCs w:val="20"/>
          <w:lang w:val="sr-Cyrl-RS"/>
        </w:rPr>
        <w:t>а</w:t>
      </w:r>
      <w:r w:rsidRPr="00783E4B">
        <w:rPr>
          <w:rFonts w:eastAsiaTheme="majorEastAsia"/>
          <w:lang w:val="sr-Cyrl-RS"/>
        </w:rPr>
        <w:t xml:space="preserve"> подразумева пренос овлашћења са државних на регионалне и локалне власти и на тај начин оспособљавање локалних органа за предузимање адекватних подстицајних мера и афирмацију локалних иницијатива, а пе свега полазећи од принципа вертикалне и хоризонталне;</w:t>
      </w:r>
    </w:p>
    <w:p w14:paraId="45269A82" w14:textId="77777777" w:rsidR="008B55F0" w:rsidRPr="00783E4B" w:rsidRDefault="008B55F0" w:rsidP="00430F3D">
      <w:pPr>
        <w:numPr>
          <w:ilvl w:val="0"/>
          <w:numId w:val="167"/>
        </w:numPr>
        <w:tabs>
          <w:tab w:val="clear" w:pos="357"/>
        </w:tabs>
        <w:ind w:left="284" w:hanging="284"/>
        <w:rPr>
          <w:rFonts w:eastAsiaTheme="majorEastAsia"/>
          <w:lang w:val="sr-Cyrl-RS"/>
        </w:rPr>
      </w:pPr>
      <w:r w:rsidRPr="00783E4B">
        <w:rPr>
          <w:rFonts w:eastAsiaTheme="majorEastAsia"/>
          <w:lang w:val="sr-Cyrl-RS"/>
        </w:rPr>
        <w:t>супсидијарности (преношење послова припреме, израде и надзора програма за подстицање регионалног развоја, као и одговорност за њихово спровођење на ниже нивое планирања – регионе, области, општине и градове, уз обезбеђење стручних кадровских капацитета;</w:t>
      </w:r>
    </w:p>
    <w:p w14:paraId="7502366E" w14:textId="77777777" w:rsidR="008B55F0" w:rsidRPr="00783E4B" w:rsidRDefault="008B55F0" w:rsidP="00430F3D">
      <w:pPr>
        <w:numPr>
          <w:ilvl w:val="0"/>
          <w:numId w:val="167"/>
        </w:numPr>
        <w:tabs>
          <w:tab w:val="clear" w:pos="357"/>
        </w:tabs>
        <w:ind w:left="284" w:hanging="284"/>
        <w:rPr>
          <w:rFonts w:eastAsiaTheme="majorEastAsia"/>
          <w:lang w:val="sr-Cyrl-RS"/>
        </w:rPr>
      </w:pPr>
      <w:r w:rsidRPr="00783E4B">
        <w:rPr>
          <w:rFonts w:eastAsiaTheme="majorEastAsia"/>
          <w:lang w:val="sr-Cyrl-RS"/>
        </w:rPr>
        <w:t>солидарности - одређена дужност међусобног помагања и подршке које су обавезне и за државу и за регије. Циљ је да се преко средстава фонда за подстицање регионалног развоја обезбеди исправљање међутериторијалних економских неједнакости;</w:t>
      </w:r>
    </w:p>
    <w:p w14:paraId="70EF058E" w14:textId="77777777" w:rsidR="008B55F0" w:rsidRPr="00783E4B" w:rsidRDefault="008B55F0" w:rsidP="00430F3D">
      <w:pPr>
        <w:numPr>
          <w:ilvl w:val="0"/>
          <w:numId w:val="167"/>
        </w:numPr>
        <w:tabs>
          <w:tab w:val="clear" w:pos="357"/>
        </w:tabs>
        <w:ind w:left="284" w:hanging="284"/>
        <w:rPr>
          <w:rFonts w:eastAsiaTheme="majorEastAsia"/>
          <w:lang w:val="sr-Cyrl-RS"/>
        </w:rPr>
      </w:pPr>
      <w:r w:rsidRPr="00783E4B">
        <w:rPr>
          <w:rFonts w:eastAsiaTheme="majorEastAsia"/>
          <w:lang w:val="sr-Cyrl-RS"/>
        </w:rPr>
        <w:t>равноправности - разлике између појединих регија/области не могу да доведу до економских, политичких или социјалних привилегија појединих регија/области у односу на остале;</w:t>
      </w:r>
    </w:p>
    <w:p w14:paraId="1CB5127F" w14:textId="71DF6E6F" w:rsidR="008B55F0" w:rsidRPr="00783E4B" w:rsidRDefault="008B55F0" w:rsidP="00430F3D">
      <w:pPr>
        <w:numPr>
          <w:ilvl w:val="0"/>
          <w:numId w:val="167"/>
        </w:numPr>
        <w:tabs>
          <w:tab w:val="clear" w:pos="357"/>
        </w:tabs>
        <w:ind w:left="284" w:hanging="284"/>
        <w:rPr>
          <w:rFonts w:eastAsiaTheme="majorEastAsia"/>
          <w:lang w:val="sr-Cyrl-RS"/>
        </w:rPr>
      </w:pPr>
      <w:r w:rsidRPr="00783E4B">
        <w:rPr>
          <w:rFonts w:eastAsiaTheme="majorEastAsia"/>
          <w:lang w:val="sr-Cyrl-RS"/>
        </w:rPr>
        <w:t>економско</w:t>
      </w:r>
      <w:r w:rsidR="00CB2E7D">
        <w:rPr>
          <w:rFonts w:eastAsiaTheme="majorEastAsia"/>
          <w:szCs w:val="20"/>
          <w:lang w:val="sr-Cyrl-RS"/>
        </w:rPr>
        <w:t>м</w:t>
      </w:r>
      <w:r w:rsidRPr="00783E4B">
        <w:rPr>
          <w:rFonts w:eastAsiaTheme="majorEastAsia"/>
          <w:lang w:val="sr-Cyrl-RS"/>
        </w:rPr>
        <w:t xml:space="preserve"> јединств</w:t>
      </w:r>
      <w:r w:rsidR="00CB2E7D">
        <w:rPr>
          <w:rFonts w:eastAsiaTheme="majorEastAsia"/>
          <w:szCs w:val="20"/>
          <w:lang w:val="sr-Cyrl-RS"/>
        </w:rPr>
        <w:t>у</w:t>
      </w:r>
      <w:r w:rsidRPr="00783E4B">
        <w:rPr>
          <w:rFonts w:eastAsiaTheme="majorEastAsia"/>
          <w:lang w:val="sr-Cyrl-RS"/>
        </w:rPr>
        <w:t xml:space="preserve"> - усвојене мере не ометају (директно/индиректно) слободу кретања и запошљавања људи и промет робе на територији АП Војводине, као ни у односу на окружење;</w:t>
      </w:r>
    </w:p>
    <w:p w14:paraId="699359FE" w14:textId="77777777" w:rsidR="008B55F0" w:rsidRPr="00783E4B" w:rsidRDefault="008B55F0" w:rsidP="00430F3D">
      <w:pPr>
        <w:numPr>
          <w:ilvl w:val="0"/>
          <w:numId w:val="167"/>
        </w:numPr>
        <w:tabs>
          <w:tab w:val="clear" w:pos="357"/>
        </w:tabs>
        <w:ind w:left="284" w:hanging="284"/>
        <w:rPr>
          <w:rFonts w:eastAsiaTheme="majorEastAsia"/>
          <w:lang w:val="sr-Cyrl-RS"/>
        </w:rPr>
      </w:pPr>
      <w:r w:rsidRPr="00783E4B">
        <w:rPr>
          <w:rFonts w:eastAsiaTheme="majorEastAsia"/>
          <w:lang w:val="sr-Cyrl-RS"/>
        </w:rPr>
        <w:t>усклађености са правилима и процедурама ЕУ - правна и институционална изградња мора бити усклађена са стандардима, регулативама и најбољим праксама ЕУ.</w:t>
      </w:r>
    </w:p>
    <w:p w14:paraId="54F04688" w14:textId="77777777" w:rsidR="008B55F0" w:rsidRPr="004B0A2A" w:rsidRDefault="008B55F0" w:rsidP="008B55F0">
      <w:pPr>
        <w:rPr>
          <w:rFonts w:eastAsiaTheme="majorEastAsia"/>
          <w:szCs w:val="20"/>
          <w:lang w:val="sr-Cyrl-RS"/>
        </w:rPr>
      </w:pPr>
    </w:p>
    <w:p w14:paraId="20CEA068" w14:textId="76FB8CB5" w:rsidR="008B55F0" w:rsidRPr="00783E4B" w:rsidRDefault="008B55F0" w:rsidP="008B55F0">
      <w:pPr>
        <w:rPr>
          <w:rFonts w:eastAsiaTheme="majorEastAsia"/>
          <w:lang w:val="sr-Cyrl-RS"/>
        </w:rPr>
      </w:pPr>
      <w:r w:rsidRPr="00783E4B">
        <w:rPr>
          <w:rFonts w:eastAsiaTheme="majorEastAsia"/>
          <w:lang w:val="sr-Cyrl-RS"/>
        </w:rPr>
        <w:t>Развој области у основи почива на поштовању, афирмацији и примени принципа стабилности, затим функционалности, једнакости, рационалности, ефикасности, одговорности, солидарности, равноправности, специфичности и регионалне комплементарности. Неравномерност степена развијености области и општина у</w:t>
      </w:r>
      <w:r w:rsidR="00AE05D8" w:rsidRPr="00783E4B">
        <w:rPr>
          <w:rFonts w:eastAsiaTheme="majorEastAsia"/>
          <w:lang w:val="sr-Cyrl-RS"/>
        </w:rPr>
        <w:t xml:space="preserve">нутар њих, могуће је превазићи </w:t>
      </w:r>
      <w:r w:rsidR="00AE05D8">
        <w:rPr>
          <w:rFonts w:eastAsiaTheme="majorEastAsia"/>
          <w:szCs w:val="20"/>
          <w:lang w:val="sr-Cyrl-RS"/>
        </w:rPr>
        <w:t>мерама</w:t>
      </w:r>
      <w:r w:rsidRPr="00783E4B">
        <w:rPr>
          <w:rFonts w:eastAsiaTheme="majorEastAsia"/>
          <w:lang w:val="sr-Cyrl-RS"/>
        </w:rPr>
        <w:t>:</w:t>
      </w:r>
    </w:p>
    <w:p w14:paraId="31EC76D2" w14:textId="77777777" w:rsidR="008B55F0" w:rsidRPr="00783E4B" w:rsidRDefault="008B55F0" w:rsidP="00430F3D">
      <w:pPr>
        <w:numPr>
          <w:ilvl w:val="0"/>
          <w:numId w:val="169"/>
        </w:numPr>
        <w:tabs>
          <w:tab w:val="clear" w:pos="357"/>
        </w:tabs>
        <w:ind w:left="284" w:hanging="284"/>
        <w:rPr>
          <w:rFonts w:eastAsiaTheme="majorEastAsia"/>
          <w:lang w:val="sr-Cyrl-RS"/>
        </w:rPr>
      </w:pPr>
      <w:r w:rsidRPr="00783E4B">
        <w:rPr>
          <w:rFonts w:eastAsiaTheme="majorEastAsia"/>
          <w:lang w:val="sr-Cyrl-RS"/>
        </w:rPr>
        <w:t xml:space="preserve">солидарности и једнаких могућности за све усмерен је на социјалну димензију развоја, подстицање развоја недовољно развијених подручја и посебно угрожене или маргинализоване групе становништва; </w:t>
      </w:r>
    </w:p>
    <w:p w14:paraId="5797233D" w14:textId="77777777" w:rsidR="008B55F0" w:rsidRPr="00783E4B" w:rsidRDefault="008B55F0" w:rsidP="00430F3D">
      <w:pPr>
        <w:numPr>
          <w:ilvl w:val="0"/>
          <w:numId w:val="169"/>
        </w:numPr>
        <w:tabs>
          <w:tab w:val="clear" w:pos="357"/>
        </w:tabs>
        <w:ind w:left="284" w:hanging="284"/>
        <w:rPr>
          <w:rFonts w:eastAsiaTheme="majorEastAsia"/>
          <w:lang w:val="sr-Cyrl-RS"/>
        </w:rPr>
      </w:pPr>
      <w:r w:rsidRPr="00783E4B">
        <w:rPr>
          <w:rFonts w:eastAsiaTheme="majorEastAsia"/>
          <w:lang w:val="sr-Cyrl-RS"/>
        </w:rPr>
        <w:t>полицентризма</w:t>
      </w:r>
      <w:r w:rsidRPr="00783E4B">
        <w:rPr>
          <w:rFonts w:eastAsiaTheme="majorEastAsia"/>
          <w:i/>
          <w:lang w:val="sr-Cyrl-RS"/>
        </w:rPr>
        <w:t xml:space="preserve">, </w:t>
      </w:r>
      <w:r w:rsidRPr="00783E4B">
        <w:rPr>
          <w:rFonts w:eastAsiaTheme="majorEastAsia"/>
          <w:lang w:val="sr-Cyrl-RS"/>
        </w:rPr>
        <w:t>где већи градови и градска насеља са евидентним институционалним и кадровским потенцијалима, преузимају улогу „мотора развоја“ односно фокусних тачака око којих се групишу мање општине;</w:t>
      </w:r>
    </w:p>
    <w:p w14:paraId="5C2FC9E7" w14:textId="2B51E34E" w:rsidR="008B55F0" w:rsidRPr="00783E4B" w:rsidRDefault="008B55F0" w:rsidP="00430F3D">
      <w:pPr>
        <w:numPr>
          <w:ilvl w:val="0"/>
          <w:numId w:val="169"/>
        </w:numPr>
        <w:tabs>
          <w:tab w:val="clear" w:pos="357"/>
        </w:tabs>
        <w:ind w:left="284" w:hanging="284"/>
        <w:rPr>
          <w:rFonts w:eastAsiaTheme="majorEastAsia"/>
          <w:lang w:val="sr-Cyrl-RS"/>
        </w:rPr>
      </w:pPr>
      <w:r w:rsidRPr="00783E4B">
        <w:rPr>
          <w:rFonts w:eastAsiaTheme="majorEastAsia"/>
          <w:lang w:val="sr-Cyrl-RS"/>
        </w:rPr>
        <w:t>хомогености, односи се на критеријуме хомогености које је могуће поставити у односу на различите показатеље, при чему би предност требало дати економским мерилима;</w:t>
      </w:r>
    </w:p>
    <w:p w14:paraId="30618E97" w14:textId="77777777" w:rsidR="008B55F0" w:rsidRPr="00783E4B" w:rsidRDefault="008B55F0" w:rsidP="00430F3D">
      <w:pPr>
        <w:numPr>
          <w:ilvl w:val="0"/>
          <w:numId w:val="169"/>
        </w:numPr>
        <w:tabs>
          <w:tab w:val="clear" w:pos="357"/>
        </w:tabs>
        <w:ind w:left="284" w:hanging="284"/>
        <w:rPr>
          <w:rFonts w:eastAsiaTheme="majorEastAsia"/>
          <w:lang w:val="sr-Cyrl-RS"/>
        </w:rPr>
      </w:pPr>
      <w:r w:rsidRPr="00783E4B">
        <w:rPr>
          <w:rFonts w:eastAsiaTheme="majorEastAsia"/>
          <w:lang w:val="sr-Cyrl-RS"/>
        </w:rPr>
        <w:t xml:space="preserve">планирања регионалног развоја на основу развојних докумената на републичком, регионалном, обласном и локалном нивоу; </w:t>
      </w:r>
    </w:p>
    <w:p w14:paraId="29A8115F" w14:textId="77777777" w:rsidR="008B55F0" w:rsidRPr="00783E4B" w:rsidRDefault="008B55F0" w:rsidP="00430F3D">
      <w:pPr>
        <w:numPr>
          <w:ilvl w:val="0"/>
          <w:numId w:val="169"/>
        </w:numPr>
        <w:tabs>
          <w:tab w:val="clear" w:pos="357"/>
        </w:tabs>
        <w:ind w:left="284" w:hanging="284"/>
        <w:rPr>
          <w:rFonts w:eastAsiaTheme="majorEastAsia"/>
          <w:lang w:val="sr-Cyrl-RS"/>
        </w:rPr>
      </w:pPr>
      <w:r w:rsidRPr="00783E4B">
        <w:rPr>
          <w:rFonts w:eastAsiaTheme="majorEastAsia"/>
          <w:lang w:val="sr-Cyrl-RS"/>
        </w:rPr>
        <w:t>принцип котроле и вредновања односи се на израду и реализацију развојних докумената и пројеката, као и оцена ефеката њихове примене;</w:t>
      </w:r>
    </w:p>
    <w:p w14:paraId="2FAF2D2C" w14:textId="77777777" w:rsidR="008B55F0" w:rsidRPr="00783E4B" w:rsidRDefault="008B55F0" w:rsidP="00430F3D">
      <w:pPr>
        <w:numPr>
          <w:ilvl w:val="0"/>
          <w:numId w:val="169"/>
        </w:numPr>
        <w:tabs>
          <w:tab w:val="clear" w:pos="357"/>
        </w:tabs>
        <w:ind w:left="284" w:hanging="284"/>
        <w:rPr>
          <w:rFonts w:eastAsiaTheme="majorEastAsia"/>
          <w:lang w:val="sr-Cyrl-RS"/>
        </w:rPr>
      </w:pPr>
      <w:r w:rsidRPr="00783E4B">
        <w:rPr>
          <w:rFonts w:eastAsiaTheme="majorEastAsia"/>
          <w:lang w:val="sr-Cyrl-RS"/>
        </w:rPr>
        <w:t>интегрисаности у шири простор (повезивање са регионима и државама у непосредном и ширем окружењу одвијаће се кроз програме прекограничне, транснационалне и интерегионалне сарадње, еврорегионе, међудржавну сарадњу на усклађивању развојних приоритета, у сагласности са ЕУ принципима и показатељима регионалног развоја).</w:t>
      </w:r>
    </w:p>
    <w:p w14:paraId="6E64CBA5" w14:textId="77777777" w:rsidR="008B55F0" w:rsidRPr="004B0A2A" w:rsidRDefault="008B55F0" w:rsidP="008B55F0">
      <w:pPr>
        <w:rPr>
          <w:rFonts w:eastAsiaTheme="majorEastAsia"/>
          <w:szCs w:val="20"/>
          <w:lang w:val="sr-Cyrl-RS"/>
        </w:rPr>
      </w:pPr>
    </w:p>
    <w:p w14:paraId="2BE570E7" w14:textId="0D9510B2" w:rsidR="008B55F0" w:rsidRPr="00783E4B" w:rsidRDefault="008B55F0" w:rsidP="008B55F0">
      <w:pPr>
        <w:rPr>
          <w:rFonts w:eastAsiaTheme="majorEastAsia"/>
          <w:lang w:val="sr-Cyrl-RS"/>
        </w:rPr>
      </w:pPr>
      <w:r w:rsidRPr="00783E4B">
        <w:rPr>
          <w:rFonts w:eastAsiaTheme="majorEastAsia"/>
          <w:lang w:val="sr-Cyrl-RS"/>
        </w:rPr>
        <w:t xml:space="preserve">Остварење основног, односно, оперативних циљева подразумева поштовање принципа на којима се заснива квалитетно управљање једним од најсложенијих области као што је регионални развој. Осим општег приступа хоризонталне (између општина) и вертикалне (између општинског и државног нивоа) кооперације и координације, а полазећи од принципа регионалног развоја и организације, дизајнирање и управљање развојем овог подручја подразумева и следеће: </w:t>
      </w:r>
    </w:p>
    <w:p w14:paraId="1C29206B" w14:textId="635B028B" w:rsidR="008B55F0" w:rsidRPr="00783E4B" w:rsidRDefault="000571E2" w:rsidP="00430F3D">
      <w:pPr>
        <w:numPr>
          <w:ilvl w:val="0"/>
          <w:numId w:val="170"/>
        </w:numPr>
        <w:tabs>
          <w:tab w:val="clear" w:pos="360"/>
        </w:tabs>
        <w:ind w:left="284" w:hanging="284"/>
        <w:rPr>
          <w:rFonts w:eastAsiaTheme="majorEastAsia"/>
          <w:lang w:val="sr-Cyrl-RS"/>
        </w:rPr>
      </w:pPr>
      <w:r>
        <w:rPr>
          <w:rFonts w:eastAsiaTheme="majorEastAsia"/>
          <w:szCs w:val="20"/>
          <w:lang w:val="sr-Cyrl-RS"/>
        </w:rPr>
        <w:t xml:space="preserve">мере </w:t>
      </w:r>
      <w:r w:rsidR="008B55F0" w:rsidRPr="00783E4B">
        <w:rPr>
          <w:rFonts w:eastAsiaTheme="majorEastAsia"/>
          <w:lang w:val="sr-Cyrl-RS"/>
        </w:rPr>
        <w:t>одрживости – програми и пројекти који имају дугорочне економске и социјалне ефекте;</w:t>
      </w:r>
    </w:p>
    <w:p w14:paraId="70CD5BD2" w14:textId="21653FCA" w:rsidR="008B55F0" w:rsidRPr="00783E4B" w:rsidRDefault="000571E2" w:rsidP="00430F3D">
      <w:pPr>
        <w:numPr>
          <w:ilvl w:val="0"/>
          <w:numId w:val="170"/>
        </w:numPr>
        <w:tabs>
          <w:tab w:val="clear" w:pos="360"/>
        </w:tabs>
        <w:ind w:left="284" w:hanging="284"/>
        <w:rPr>
          <w:rFonts w:eastAsiaTheme="majorEastAsia"/>
          <w:lang w:val="sr-Cyrl-RS"/>
        </w:rPr>
      </w:pPr>
      <w:r w:rsidRPr="00783E4B">
        <w:rPr>
          <w:rFonts w:eastAsiaTheme="majorEastAsia"/>
          <w:lang w:val="sr-Cyrl-RS"/>
        </w:rPr>
        <w:t>иновације</w:t>
      </w:r>
      <w:r w:rsidR="008B55F0" w:rsidRPr="00783E4B">
        <w:rPr>
          <w:rFonts w:eastAsiaTheme="majorEastAsia"/>
          <w:lang w:val="sr-Cyrl-RS"/>
        </w:rPr>
        <w:t xml:space="preserve"> – развој и промовисање нових начина управљања у складу са потребама подручја са посебним развојним проблемима у циљу напретка и бржег трансфера знања;  </w:t>
      </w:r>
    </w:p>
    <w:p w14:paraId="114874EA" w14:textId="77777777" w:rsidR="008B55F0" w:rsidRPr="00783E4B" w:rsidRDefault="008B55F0" w:rsidP="00430F3D">
      <w:pPr>
        <w:numPr>
          <w:ilvl w:val="0"/>
          <w:numId w:val="170"/>
        </w:numPr>
        <w:tabs>
          <w:tab w:val="clear" w:pos="360"/>
        </w:tabs>
        <w:ind w:left="284" w:hanging="284"/>
        <w:rPr>
          <w:rFonts w:eastAsiaTheme="majorEastAsia"/>
          <w:lang w:val="sr-Cyrl-RS"/>
        </w:rPr>
      </w:pPr>
      <w:r w:rsidRPr="00783E4B">
        <w:rPr>
          <w:rFonts w:eastAsiaTheme="majorEastAsia"/>
          <w:lang w:val="sr-Cyrl-RS"/>
        </w:rPr>
        <w:t>стручни интегритет – поштовање стручних мерила у систему одлучивања и код дефинисања законског оквира и код одређивања одређених политика који се односе на регионални развој;</w:t>
      </w:r>
    </w:p>
    <w:p w14:paraId="23B9DE98" w14:textId="558CA238" w:rsidR="008B55F0" w:rsidRPr="00783E4B" w:rsidRDefault="000571E2" w:rsidP="00430F3D">
      <w:pPr>
        <w:numPr>
          <w:ilvl w:val="0"/>
          <w:numId w:val="170"/>
        </w:numPr>
        <w:tabs>
          <w:tab w:val="clear" w:pos="360"/>
        </w:tabs>
        <w:ind w:left="284" w:hanging="284"/>
        <w:rPr>
          <w:rFonts w:eastAsiaTheme="majorEastAsia"/>
          <w:lang w:val="sr-Cyrl-RS"/>
        </w:rPr>
      </w:pPr>
      <w:r w:rsidRPr="00783E4B">
        <w:rPr>
          <w:rFonts w:eastAsiaTheme="majorEastAsia"/>
          <w:lang w:val="sr-Cyrl-RS"/>
        </w:rPr>
        <w:t>ефикасност</w:t>
      </w:r>
      <w:r w:rsidR="008B55F0" w:rsidRPr="00783E4B">
        <w:rPr>
          <w:rFonts w:eastAsiaTheme="majorEastAsia"/>
          <w:lang w:val="sr-Cyrl-RS"/>
        </w:rPr>
        <w:t xml:space="preserve"> – убрзанија реализација активности и пројеката, којима ће се повећати привлачност за улагање на неразвијеним општинама;</w:t>
      </w:r>
    </w:p>
    <w:p w14:paraId="2C9D3FCB" w14:textId="750178BC" w:rsidR="008B55F0" w:rsidRPr="00783E4B" w:rsidRDefault="000571E2" w:rsidP="00430F3D">
      <w:pPr>
        <w:numPr>
          <w:ilvl w:val="0"/>
          <w:numId w:val="170"/>
        </w:numPr>
        <w:tabs>
          <w:tab w:val="clear" w:pos="360"/>
        </w:tabs>
        <w:ind w:left="284" w:hanging="284"/>
        <w:rPr>
          <w:rFonts w:eastAsiaTheme="majorEastAsia"/>
          <w:lang w:val="sr-Cyrl-RS"/>
        </w:rPr>
      </w:pPr>
      <w:r>
        <w:rPr>
          <w:rFonts w:eastAsiaTheme="majorEastAsia"/>
          <w:szCs w:val="20"/>
          <w:lang w:val="sr-Cyrl-RS"/>
        </w:rPr>
        <w:t xml:space="preserve">повећање </w:t>
      </w:r>
      <w:r w:rsidR="008B55F0" w:rsidRPr="00783E4B">
        <w:rPr>
          <w:rFonts w:eastAsiaTheme="majorEastAsia"/>
          <w:lang w:val="sr-Cyrl-RS"/>
        </w:rPr>
        <w:t>приступачност</w:t>
      </w:r>
      <w:r>
        <w:rPr>
          <w:rFonts w:eastAsiaTheme="majorEastAsia"/>
          <w:szCs w:val="20"/>
          <w:lang w:val="sr-Cyrl-RS"/>
        </w:rPr>
        <w:t>и</w:t>
      </w:r>
      <w:r w:rsidR="008B55F0" w:rsidRPr="00783E4B">
        <w:rPr>
          <w:rFonts w:eastAsiaTheme="majorEastAsia"/>
          <w:lang w:val="sr-Cyrl-RS"/>
        </w:rPr>
        <w:t xml:space="preserve"> – отворена информисаност и виша партиципација грађана у свим важним питањима за које је одговорна локална самоуправа;</w:t>
      </w:r>
    </w:p>
    <w:p w14:paraId="27A508AB" w14:textId="5ECE8CB7" w:rsidR="008B55F0" w:rsidRPr="00783E4B" w:rsidRDefault="000571E2" w:rsidP="00430F3D">
      <w:pPr>
        <w:numPr>
          <w:ilvl w:val="0"/>
          <w:numId w:val="170"/>
        </w:numPr>
        <w:tabs>
          <w:tab w:val="clear" w:pos="360"/>
        </w:tabs>
        <w:ind w:left="284" w:hanging="284"/>
        <w:rPr>
          <w:rFonts w:eastAsiaTheme="majorEastAsia"/>
          <w:lang w:val="sr-Cyrl-RS"/>
        </w:rPr>
      </w:pPr>
      <w:r w:rsidRPr="00783E4B">
        <w:rPr>
          <w:rFonts w:eastAsiaTheme="majorEastAsia"/>
          <w:lang w:val="sr-Cyrl-RS"/>
        </w:rPr>
        <w:t>континуитет –</w:t>
      </w:r>
      <w:r w:rsidR="008B55F0" w:rsidRPr="00783E4B">
        <w:rPr>
          <w:rFonts w:eastAsiaTheme="majorEastAsia"/>
          <w:lang w:val="sr-Cyrl-RS"/>
        </w:rPr>
        <w:t xml:space="preserve"> од кога зависи успешност реализације локалних развојних пројеката, неопходан је ради усаглашености постојећих и планираних локалних и државних финансијских капацитета;</w:t>
      </w:r>
    </w:p>
    <w:p w14:paraId="014A4B43" w14:textId="3D671F76" w:rsidR="008B55F0" w:rsidRPr="00783E4B" w:rsidRDefault="000571E2" w:rsidP="00430F3D">
      <w:pPr>
        <w:numPr>
          <w:ilvl w:val="0"/>
          <w:numId w:val="170"/>
        </w:numPr>
        <w:tabs>
          <w:tab w:val="clear" w:pos="360"/>
        </w:tabs>
        <w:ind w:left="284" w:hanging="284"/>
        <w:rPr>
          <w:rFonts w:eastAsiaTheme="majorEastAsia"/>
          <w:lang w:val="sr-Cyrl-RS"/>
        </w:rPr>
      </w:pPr>
      <w:r w:rsidRPr="00783E4B">
        <w:rPr>
          <w:rFonts w:eastAsiaTheme="majorEastAsia"/>
          <w:lang w:val="sr-Cyrl-RS"/>
        </w:rPr>
        <w:t>интегралност</w:t>
      </w:r>
      <w:r w:rsidR="008B55F0" w:rsidRPr="00783E4B">
        <w:rPr>
          <w:rFonts w:eastAsiaTheme="majorEastAsia"/>
          <w:lang w:val="sr-Cyrl-RS"/>
        </w:rPr>
        <w:t xml:space="preserve"> локалних развојних стратегија са концептом, интересима и циљевима укупног (односно секторског) развоја на националном нивоу.  </w:t>
      </w:r>
    </w:p>
    <w:p w14:paraId="288C9B5A" w14:textId="77777777" w:rsidR="008B55F0" w:rsidRPr="004B0A2A" w:rsidRDefault="008B55F0" w:rsidP="008B55F0">
      <w:pPr>
        <w:rPr>
          <w:rFonts w:eastAsiaTheme="majorEastAsia"/>
          <w:bCs/>
          <w:szCs w:val="20"/>
          <w:lang w:val="sr-Cyrl-RS"/>
        </w:rPr>
      </w:pPr>
    </w:p>
    <w:p w14:paraId="35309188" w14:textId="2FF23CD8" w:rsidR="008B55F0" w:rsidRPr="004B0A2A" w:rsidRDefault="008B55F0" w:rsidP="008B55F0">
      <w:pPr>
        <w:rPr>
          <w:rFonts w:eastAsiaTheme="majorEastAsia"/>
          <w:bCs/>
          <w:szCs w:val="20"/>
          <w:lang w:val="sr-Cyrl-RS"/>
        </w:rPr>
      </w:pPr>
      <w:r w:rsidRPr="00783E4B">
        <w:rPr>
          <w:rFonts w:eastAsiaTheme="majorEastAsia"/>
          <w:lang w:val="sr-Cyrl-RS"/>
        </w:rPr>
        <w:t>С</w:t>
      </w:r>
      <w:r w:rsidRPr="004B0A2A">
        <w:rPr>
          <w:rFonts w:eastAsiaTheme="majorEastAsia"/>
          <w:bCs/>
          <w:szCs w:val="20"/>
          <w:lang w:val="sr-Cyrl-RS"/>
        </w:rPr>
        <w:t xml:space="preserve"> обзиром да депопулациони тренд у </w:t>
      </w:r>
      <w:r w:rsidR="005F4D20" w:rsidRPr="00783E4B">
        <w:rPr>
          <w:rFonts w:eastAsiaTheme="majorEastAsia"/>
          <w:lang w:val="sr-Cyrl-RS"/>
        </w:rPr>
        <w:t>B</w:t>
      </w:r>
      <w:r w:rsidRPr="004B0A2A">
        <w:rPr>
          <w:rFonts w:eastAsiaTheme="majorEastAsia"/>
          <w:bCs/>
          <w:szCs w:val="20"/>
          <w:lang w:val="sr-Cyrl-RS"/>
        </w:rPr>
        <w:t xml:space="preserve">ојводини дугорочно лимитира људски капитал по обиму и структури, приоритет свих институционалних нивоа је развој институција и механизама којима ће се обезбедити </w:t>
      </w:r>
      <w:r w:rsidRPr="004B0A2A">
        <w:rPr>
          <w:rFonts w:eastAsiaTheme="majorEastAsia"/>
          <w:bCs/>
          <w:i/>
          <w:szCs w:val="20"/>
          <w:u w:val="single"/>
          <w:lang w:val="sr-Cyrl-RS"/>
        </w:rPr>
        <w:t>инвестирање у хумани ресурс</w:t>
      </w:r>
      <w:r w:rsidRPr="004B0A2A">
        <w:rPr>
          <w:rFonts w:eastAsiaTheme="majorEastAsia"/>
          <w:bCs/>
          <w:szCs w:val="20"/>
          <w:lang w:val="sr-Cyrl-RS"/>
        </w:rPr>
        <w:t xml:space="preserve"> и утицати на образовни/стуковни негативан салдо.</w:t>
      </w:r>
    </w:p>
    <w:p w14:paraId="243CCB5D" w14:textId="77777777" w:rsidR="001456D4" w:rsidRPr="00363720" w:rsidRDefault="001456D4" w:rsidP="008B55F0">
      <w:pPr>
        <w:rPr>
          <w:rStyle w:val="FontStyle16"/>
          <w:rFonts w:ascii="Verdana" w:eastAsiaTheme="majorEastAsia" w:hAnsi="Verdana"/>
          <w:sz w:val="20"/>
          <w:szCs w:val="20"/>
          <w:lang w:val="sr-Cyrl-RS"/>
        </w:rPr>
      </w:pPr>
    </w:p>
    <w:p w14:paraId="216BB842" w14:textId="52850E99" w:rsidR="00E21B5A" w:rsidRPr="00783E4B" w:rsidRDefault="00E21B5A" w:rsidP="008B55F0">
      <w:pPr>
        <w:rPr>
          <w:rStyle w:val="FontStyle16"/>
          <w:rFonts w:ascii="Verdana" w:eastAsiaTheme="majorEastAsia" w:hAnsi="Verdana"/>
          <w:sz w:val="20"/>
          <w:szCs w:val="20"/>
          <w:lang w:val="sr-Cyrl-RS"/>
        </w:rPr>
      </w:pPr>
      <w:bookmarkStart w:id="2964" w:name="_Toc444256527"/>
      <w:bookmarkStart w:id="2965" w:name="_Toc448217830"/>
      <w:bookmarkStart w:id="2966" w:name="_Toc474490467"/>
      <w:bookmarkStart w:id="2967" w:name="_Toc82784302"/>
      <w:bookmarkStart w:id="2968" w:name="_Toc82785202"/>
      <w:bookmarkStart w:id="2969" w:name="_Toc83042107"/>
      <w:bookmarkStart w:id="2970" w:name="_Toc90374998"/>
      <w:bookmarkStart w:id="2971" w:name="_Toc90375317"/>
      <w:bookmarkStart w:id="2972" w:name="_Toc90377965"/>
      <w:bookmarkStart w:id="2973" w:name="_Toc90387165"/>
      <w:bookmarkStart w:id="2974" w:name="_Toc90388783"/>
      <w:bookmarkStart w:id="2975" w:name="_Toc90389614"/>
      <w:bookmarkStart w:id="2976" w:name="_Toc90449791"/>
      <w:bookmarkStart w:id="2977" w:name="_Toc90454731"/>
    </w:p>
    <w:p w14:paraId="29AC4FFB" w14:textId="77777777" w:rsidR="00E21B5A" w:rsidRPr="00783E4B" w:rsidRDefault="00E21B5A" w:rsidP="008B55F0">
      <w:pPr>
        <w:rPr>
          <w:rStyle w:val="FontStyle16"/>
          <w:rFonts w:ascii="Verdana" w:eastAsiaTheme="majorEastAsia" w:hAnsi="Verdana"/>
          <w:sz w:val="20"/>
          <w:szCs w:val="20"/>
          <w:lang w:val="sr-Cyrl-RS"/>
        </w:rPr>
      </w:pPr>
    </w:p>
    <w:p w14:paraId="6CC01E8B" w14:textId="77777777" w:rsidR="00E21B5A" w:rsidRPr="00783E4B" w:rsidRDefault="00E21B5A" w:rsidP="008B55F0">
      <w:pPr>
        <w:rPr>
          <w:rStyle w:val="FontStyle16"/>
          <w:rFonts w:ascii="Verdana" w:eastAsiaTheme="majorEastAsia" w:hAnsi="Verdana"/>
          <w:sz w:val="20"/>
          <w:szCs w:val="20"/>
          <w:lang w:val="sr-Cyrl-RS"/>
        </w:rPr>
      </w:pPr>
    </w:p>
    <w:p w14:paraId="6E9B139A" w14:textId="77777777" w:rsidR="00E21B5A" w:rsidRPr="00783E4B" w:rsidRDefault="00E21B5A" w:rsidP="008B55F0">
      <w:pPr>
        <w:rPr>
          <w:rStyle w:val="FontStyle16"/>
          <w:rFonts w:ascii="Verdana" w:eastAsiaTheme="majorEastAsia" w:hAnsi="Verdana"/>
          <w:sz w:val="20"/>
          <w:szCs w:val="20"/>
          <w:lang w:val="sr-Cyrl-RS"/>
        </w:rPr>
      </w:pPr>
    </w:p>
    <w:p w14:paraId="6FDD64AA" w14:textId="77777777" w:rsidR="00E21B5A" w:rsidRPr="00783E4B" w:rsidRDefault="00E21B5A" w:rsidP="008B55F0">
      <w:pPr>
        <w:rPr>
          <w:rStyle w:val="FontStyle16"/>
          <w:rFonts w:ascii="Verdana" w:eastAsiaTheme="majorEastAsia" w:hAnsi="Verdana"/>
          <w:sz w:val="20"/>
          <w:szCs w:val="20"/>
          <w:lang w:val="sr-Cyrl-RS"/>
        </w:rPr>
      </w:pPr>
    </w:p>
    <w:p w14:paraId="183151A0" w14:textId="77777777" w:rsidR="00E21B5A" w:rsidRPr="00783E4B" w:rsidRDefault="00E21B5A" w:rsidP="008B55F0">
      <w:pPr>
        <w:rPr>
          <w:rStyle w:val="FontStyle16"/>
          <w:rFonts w:ascii="Verdana" w:eastAsiaTheme="majorEastAsia" w:hAnsi="Verdana"/>
          <w:sz w:val="20"/>
          <w:szCs w:val="20"/>
          <w:lang w:val="sr-Cyrl-RS"/>
        </w:rPr>
      </w:pPr>
    </w:p>
    <w:p w14:paraId="4CC6D923" w14:textId="37099F96" w:rsidR="008B55F0" w:rsidRDefault="008B55F0" w:rsidP="008B55F0">
      <w:pPr>
        <w:pStyle w:val="Heding1"/>
      </w:pPr>
      <w:bookmarkStart w:id="2978" w:name="_Toc90483459"/>
      <w:bookmarkStart w:id="2979" w:name="_Toc96520204"/>
      <w:r w:rsidRPr="004B0A2A">
        <w:t xml:space="preserve">2. </w:t>
      </w:r>
      <w:bookmarkEnd w:id="2964"/>
      <w:bookmarkEnd w:id="2965"/>
      <w:bookmarkEnd w:id="2966"/>
      <w:r w:rsidRPr="00783E4B">
        <w:tab/>
      </w:r>
      <w:r w:rsidRPr="004B0A2A">
        <w:t xml:space="preserve">СМЕРНИЦЕ ЗА ИЗРАДУ ПЛАНСКИХ ДОКУМЕНАТА </w:t>
      </w:r>
      <w:bookmarkEnd w:id="2967"/>
      <w:bookmarkEnd w:id="2968"/>
      <w:bookmarkEnd w:id="2969"/>
      <w:r w:rsidR="00894F60">
        <w:t>И ДРУГЕ РАЗВОЈНЕ ДОКУМЕНТАЦИЈЕ</w:t>
      </w:r>
      <w:bookmarkEnd w:id="2970"/>
      <w:bookmarkEnd w:id="2971"/>
      <w:bookmarkEnd w:id="2972"/>
      <w:bookmarkEnd w:id="2973"/>
      <w:bookmarkEnd w:id="2974"/>
      <w:bookmarkEnd w:id="2975"/>
      <w:bookmarkEnd w:id="2976"/>
      <w:bookmarkEnd w:id="2977"/>
      <w:bookmarkEnd w:id="2978"/>
      <w:bookmarkEnd w:id="2979"/>
    </w:p>
    <w:p w14:paraId="639DC7DF" w14:textId="77777777" w:rsidR="00894F60" w:rsidRPr="00783E4B" w:rsidRDefault="00894F60" w:rsidP="00894F60">
      <w:pPr>
        <w:rPr>
          <w:lang w:val="sr-Cyrl-RS"/>
        </w:rPr>
      </w:pPr>
    </w:p>
    <w:p w14:paraId="3034212A" w14:textId="14CE916E" w:rsidR="00894F60" w:rsidRPr="00515254" w:rsidRDefault="00515254" w:rsidP="00515254">
      <w:pPr>
        <w:pStyle w:val="Heding2"/>
        <w:rPr>
          <w:lang w:val="sr-Cyrl-RS"/>
        </w:rPr>
      </w:pPr>
      <w:bookmarkStart w:id="2980" w:name="_Toc90374999"/>
      <w:bookmarkStart w:id="2981" w:name="_Toc90375318"/>
      <w:bookmarkStart w:id="2982" w:name="_Toc90377966"/>
      <w:bookmarkStart w:id="2983" w:name="_Toc90387166"/>
      <w:bookmarkStart w:id="2984" w:name="_Toc90388784"/>
      <w:bookmarkStart w:id="2985" w:name="_Toc90389615"/>
      <w:bookmarkStart w:id="2986" w:name="_Toc90449792"/>
      <w:bookmarkStart w:id="2987" w:name="_Toc90454732"/>
      <w:bookmarkStart w:id="2988" w:name="_Toc90483460"/>
      <w:bookmarkStart w:id="2989" w:name="_Toc96520205"/>
      <w:r>
        <w:rPr>
          <w:lang w:val="sr-Cyrl-RS"/>
        </w:rPr>
        <w:t xml:space="preserve">2.1. </w:t>
      </w:r>
      <w:r w:rsidRPr="00515254">
        <w:rPr>
          <w:lang w:val="sr-Cyrl-RS"/>
        </w:rPr>
        <w:t>СМЕРНИЦЕ ЗА ИЗРАДУ ПЛАНСКИХ ДОКУМЕНАТА</w:t>
      </w:r>
      <w:bookmarkEnd w:id="2980"/>
      <w:bookmarkEnd w:id="2981"/>
      <w:bookmarkEnd w:id="2982"/>
      <w:bookmarkEnd w:id="2983"/>
      <w:bookmarkEnd w:id="2984"/>
      <w:bookmarkEnd w:id="2985"/>
      <w:bookmarkEnd w:id="2986"/>
      <w:bookmarkEnd w:id="2987"/>
      <w:bookmarkEnd w:id="2988"/>
      <w:bookmarkEnd w:id="2989"/>
    </w:p>
    <w:p w14:paraId="0384F307" w14:textId="77777777" w:rsidR="008B55F0" w:rsidRPr="00783E4B" w:rsidRDefault="008B55F0" w:rsidP="008B55F0">
      <w:pPr>
        <w:pStyle w:val="Style6"/>
        <w:widowControl/>
        <w:tabs>
          <w:tab w:val="left" w:pos="288"/>
          <w:tab w:val="left" w:leader="dot" w:pos="8993"/>
        </w:tabs>
        <w:rPr>
          <w:rStyle w:val="FontStyle16"/>
          <w:rFonts w:ascii="Verdana" w:eastAsiaTheme="majorEastAsia" w:hAnsi="Verdana"/>
          <w:sz w:val="18"/>
          <w:lang w:val="sr-Cyrl-RS"/>
        </w:rPr>
      </w:pPr>
    </w:p>
    <w:p w14:paraId="1E6C08D2" w14:textId="1159DC38" w:rsidR="008B55F0" w:rsidRPr="00783E4B" w:rsidRDefault="008B55F0" w:rsidP="008B55F0">
      <w:pPr>
        <w:rPr>
          <w:b/>
          <w:lang w:val="sr-Cyrl-RS"/>
        </w:rPr>
      </w:pPr>
      <w:r w:rsidRPr="00783E4B">
        <w:rPr>
          <w:lang w:val="sr-Cyrl-RS"/>
        </w:rPr>
        <w:t xml:space="preserve">Планска </w:t>
      </w:r>
      <w:r w:rsidR="001D55D4">
        <w:rPr>
          <w:lang w:val="sr-Cyrl-RS"/>
        </w:rPr>
        <w:t xml:space="preserve">примена и </w:t>
      </w:r>
      <w:r w:rsidRPr="00783E4B">
        <w:rPr>
          <w:lang w:val="sr-Cyrl-RS"/>
        </w:rPr>
        <w:t xml:space="preserve">разрада </w:t>
      </w:r>
      <w:r w:rsidRPr="004B0A2A">
        <w:rPr>
          <w:lang w:val="sr-Cyrl-RS"/>
        </w:rPr>
        <w:t>Р</w:t>
      </w:r>
      <w:r w:rsidR="001065D7">
        <w:rPr>
          <w:lang w:val="sr-Cyrl-RS"/>
        </w:rPr>
        <w:t>ПП</w:t>
      </w:r>
      <w:r w:rsidRPr="004B0A2A">
        <w:rPr>
          <w:lang w:val="sr-Cyrl-RS"/>
        </w:rPr>
        <w:t xml:space="preserve"> АПВ</w:t>
      </w:r>
      <w:r w:rsidRPr="00783E4B">
        <w:rPr>
          <w:lang w:val="sr-Cyrl-RS"/>
        </w:rPr>
        <w:t xml:space="preserve"> спроводиће се</w:t>
      </w:r>
      <w:r w:rsidR="004C7633">
        <w:rPr>
          <w:lang w:val="sr-Cyrl-RS"/>
        </w:rPr>
        <w:t xml:space="preserve"> у планским документима</w:t>
      </w:r>
      <w:r w:rsidRPr="00783E4B">
        <w:rPr>
          <w:lang w:val="sr-Cyrl-RS"/>
        </w:rPr>
        <w:t xml:space="preserve">: </w:t>
      </w:r>
    </w:p>
    <w:p w14:paraId="319B1963" w14:textId="364A8100" w:rsidR="008B55F0" w:rsidRPr="00783E4B" w:rsidRDefault="008B55F0" w:rsidP="00430F3D">
      <w:pPr>
        <w:pStyle w:val="ListParagraph"/>
        <w:numPr>
          <w:ilvl w:val="0"/>
          <w:numId w:val="87"/>
        </w:numPr>
        <w:ind w:left="284" w:hanging="284"/>
        <w:rPr>
          <w:sz w:val="18"/>
          <w:lang w:val="sr-Cyrl-RS"/>
        </w:rPr>
      </w:pPr>
      <w:bookmarkStart w:id="2990" w:name="_Toc305571011"/>
      <w:bookmarkStart w:id="2991" w:name="_Toc311625602"/>
      <w:r w:rsidRPr="00783E4B">
        <w:rPr>
          <w:sz w:val="18"/>
          <w:lang w:val="sr-Cyrl-RS"/>
        </w:rPr>
        <w:t xml:space="preserve">директним путем, кроз израду стратешко-развојних планских докумената чије је доношење </w:t>
      </w:r>
      <w:r w:rsidR="001D55D4" w:rsidRPr="00783E4B">
        <w:rPr>
          <w:sz w:val="18"/>
          <w:lang w:val="sr-Cyrl-RS"/>
        </w:rPr>
        <w:t xml:space="preserve">у надлежности Републике Срције или АП Војводине и то </w:t>
      </w:r>
      <w:r w:rsidRPr="00783E4B">
        <w:rPr>
          <w:sz w:val="18"/>
          <w:lang w:val="sr-Cyrl-RS"/>
        </w:rPr>
        <w:t>просторних планова подручја посебне намене;</w:t>
      </w:r>
      <w:bookmarkEnd w:id="2990"/>
      <w:bookmarkEnd w:id="2991"/>
    </w:p>
    <w:p w14:paraId="2629AE2D" w14:textId="77777777" w:rsidR="008B55F0" w:rsidRPr="00783E4B" w:rsidRDefault="008B55F0" w:rsidP="00430F3D">
      <w:pPr>
        <w:pStyle w:val="ListParagraph"/>
        <w:numPr>
          <w:ilvl w:val="0"/>
          <w:numId w:val="87"/>
        </w:numPr>
        <w:ind w:left="284" w:hanging="284"/>
        <w:rPr>
          <w:b/>
          <w:sz w:val="18"/>
          <w:lang w:val="sr-Cyrl-RS"/>
        </w:rPr>
      </w:pPr>
      <w:bookmarkStart w:id="2992" w:name="_Toc305571012"/>
      <w:bookmarkStart w:id="2993" w:name="_Toc311625603"/>
      <w:r w:rsidRPr="00783E4B">
        <w:rPr>
          <w:sz w:val="18"/>
          <w:lang w:val="sr-Cyrl-RS"/>
        </w:rPr>
        <w:t>индиректним путем, кроз израду развојних и регулаторних планских докумената чије је доношење у надлежности јединица локалне самоуправе, и то просторних планова јединица локалне самоуправе и урбанистичких планова.</w:t>
      </w:r>
      <w:bookmarkEnd w:id="2992"/>
      <w:bookmarkEnd w:id="2993"/>
    </w:p>
    <w:p w14:paraId="280BCB91" w14:textId="77777777" w:rsidR="008B55F0" w:rsidRPr="004B0A2A" w:rsidRDefault="008B55F0" w:rsidP="008B55F0">
      <w:pPr>
        <w:pStyle w:val="Style6"/>
        <w:widowControl/>
        <w:tabs>
          <w:tab w:val="left" w:pos="288"/>
          <w:tab w:val="left" w:leader="dot" w:pos="8993"/>
        </w:tabs>
        <w:rPr>
          <w:rStyle w:val="FontStyle16"/>
          <w:rFonts w:ascii="Verdana" w:eastAsiaTheme="majorEastAsia" w:hAnsi="Verdana"/>
          <w:sz w:val="18"/>
          <w:lang w:val="sr-Cyrl-RS"/>
        </w:rPr>
      </w:pPr>
    </w:p>
    <w:p w14:paraId="07EF81F9" w14:textId="5D14404C" w:rsidR="008B55F0" w:rsidRPr="00783E4B" w:rsidRDefault="001636C8" w:rsidP="008B55F0">
      <w:pPr>
        <w:rPr>
          <w:rStyle w:val="FontStyle27"/>
          <w:rFonts w:ascii="Verdana" w:hAnsi="Verdana"/>
          <w:b/>
          <w:i/>
          <w:lang w:val="sr-Cyrl-RS"/>
        </w:rPr>
      </w:pPr>
      <w:r>
        <w:rPr>
          <w:lang w:val="sr-Cyrl-RS"/>
        </w:rPr>
        <w:t>РПП АПВ</w:t>
      </w:r>
      <w:r w:rsidR="008B55F0" w:rsidRPr="00783E4B">
        <w:rPr>
          <w:lang w:val="sr-Cyrl-RS"/>
        </w:rPr>
        <w:t xml:space="preserve"> ће се спроводити разрадом планских решења и пропозиција просторним плановима подручја посебне намене, просторним плановима јединица локалне самоуправе, урбанистичким плановима и секторским плановима и програмима у складу са законом, </w:t>
      </w:r>
      <w:r w:rsidR="008B55F0" w:rsidRPr="004B0A2A">
        <w:rPr>
          <w:lang w:val="sr-Cyrl-RS"/>
        </w:rPr>
        <w:t>као и пројектима међународне сарадње</w:t>
      </w:r>
      <w:r w:rsidR="008B55F0" w:rsidRPr="00783E4B">
        <w:rPr>
          <w:lang w:val="sr-Cyrl-RS"/>
        </w:rPr>
        <w:t>.</w:t>
      </w:r>
    </w:p>
    <w:p w14:paraId="0A59F1B8" w14:textId="77777777" w:rsidR="008B55F0" w:rsidRDefault="008B55F0" w:rsidP="008B55F0">
      <w:pPr>
        <w:rPr>
          <w:lang w:val="sr-Cyrl-RS"/>
        </w:rPr>
      </w:pPr>
    </w:p>
    <w:p w14:paraId="4A879BCC" w14:textId="77777777" w:rsidR="00152CC8" w:rsidRPr="00783E4B" w:rsidRDefault="00152CC8" w:rsidP="00152CC8">
      <w:pPr>
        <w:pStyle w:val="NormalWeb"/>
        <w:spacing w:before="0" w:beforeAutospacing="0" w:after="0" w:afterAutospacing="0"/>
        <w:rPr>
          <w:color w:val="auto"/>
          <w:lang w:val="sr-Cyrl-RS"/>
        </w:rPr>
      </w:pPr>
      <w:r w:rsidRPr="00783E4B">
        <w:rPr>
          <w:rStyle w:val="FontStyle27"/>
          <w:rFonts w:ascii="Verdana" w:hAnsi="Verdana"/>
          <w:color w:val="auto"/>
          <w:lang w:val="sr-Cyrl-RS"/>
        </w:rPr>
        <w:t xml:space="preserve">У складу са одредбама Закона о планирању и изградњи </w:t>
      </w:r>
      <w:r w:rsidRPr="00783E4B">
        <w:rPr>
          <w:rStyle w:val="FontStyle26"/>
          <w:rFonts w:ascii="Verdana" w:hAnsi="Verdana"/>
          <w:color w:val="auto"/>
          <w:sz w:val="18"/>
          <w:lang w:val="sr-Cyrl-RS"/>
        </w:rPr>
        <w:t>документи просторног и урбанистичког планирања морају бити усклађени, тако да документи ужег подручја морају бити у складу са документима ширег подручја.</w:t>
      </w:r>
      <w:r w:rsidRPr="00783E4B">
        <w:rPr>
          <w:rStyle w:val="FontStyle27"/>
          <w:rFonts w:ascii="Verdana" w:hAnsi="Verdana"/>
          <w:color w:val="auto"/>
          <w:lang w:val="sr-Cyrl-RS"/>
        </w:rPr>
        <w:t xml:space="preserve"> Сходно томе, донета планска документа морају се ускладити са овим просторним планом. До усклађивања, важећи просторни и урбанистички планови примењују се у деловима који нису у супротности са планским концепцијама, решењима и смерницама Просторног плана.</w:t>
      </w:r>
    </w:p>
    <w:p w14:paraId="1133CC95" w14:textId="77777777" w:rsidR="00152CC8" w:rsidRDefault="00152CC8" w:rsidP="00152CC8">
      <w:pPr>
        <w:rPr>
          <w:b/>
          <w:u w:val="single"/>
          <w:lang w:val="sr-Cyrl-RS"/>
        </w:rPr>
      </w:pPr>
    </w:p>
    <w:p w14:paraId="2F39FD07" w14:textId="73B3E306" w:rsidR="00A86826" w:rsidRPr="00783E4B" w:rsidRDefault="00A86826" w:rsidP="00A86826">
      <w:pPr>
        <w:pStyle w:val="NormalWeb"/>
        <w:spacing w:before="0" w:beforeAutospacing="0" w:after="0" w:afterAutospacing="0"/>
        <w:rPr>
          <w:rStyle w:val="FontStyle27"/>
          <w:rFonts w:ascii="Verdana" w:hAnsi="Verdana"/>
          <w:color w:val="auto"/>
          <w:lang w:val="sr-Cyrl-RS"/>
        </w:rPr>
      </w:pPr>
      <w:r w:rsidRPr="00783E4B">
        <w:rPr>
          <w:rStyle w:val="FontStyle27"/>
          <w:rFonts w:ascii="Verdana" w:hAnsi="Verdana"/>
          <w:color w:val="auto"/>
          <w:lang w:val="sr-Cyrl-RS"/>
        </w:rPr>
        <w:t>У периоду имплементације РПП АПВ (до 2035. године) могуће је приступити изменама и допунама РПП АПВ, ако се укаже потреба за изменом или допуном појединих планских решења, а која не могу бити предмет планских докумената нижег реда.</w:t>
      </w:r>
    </w:p>
    <w:p w14:paraId="7ACC7CF0" w14:textId="77777777" w:rsidR="00152CC8" w:rsidRPr="004B0A2A" w:rsidRDefault="00152CC8" w:rsidP="008B55F0">
      <w:pPr>
        <w:rPr>
          <w:lang w:val="sr-Cyrl-RS"/>
        </w:rPr>
      </w:pPr>
    </w:p>
    <w:p w14:paraId="6E89F43F" w14:textId="775B13A1" w:rsidR="001F525F" w:rsidRPr="00783E4B" w:rsidRDefault="008B55F0" w:rsidP="001F525F">
      <w:pPr>
        <w:rPr>
          <w:rStyle w:val="FontStyle27"/>
          <w:rFonts w:ascii="Verdana" w:hAnsi="Verdana"/>
          <w:lang w:val="sr-Cyrl-RS"/>
        </w:rPr>
      </w:pPr>
      <w:r w:rsidRPr="00783E4B">
        <w:rPr>
          <w:b/>
          <w:lang w:val="sr-Cyrl-RS"/>
        </w:rPr>
        <w:t>Просторни планови подручја посебне намене</w:t>
      </w:r>
      <w:r w:rsidRPr="00783E4B">
        <w:rPr>
          <w:lang w:val="sr-Cyrl-RS"/>
        </w:rPr>
        <w:t xml:space="preserve"> </w:t>
      </w:r>
      <w:r w:rsidRPr="004B0A2A">
        <w:rPr>
          <w:lang w:val="sr-Cyrl-RS"/>
        </w:rPr>
        <w:t xml:space="preserve">представљају један од начина спровођења РПП АПВ. </w:t>
      </w:r>
      <w:r w:rsidR="001F525F" w:rsidRPr="00783E4B">
        <w:rPr>
          <w:lang w:val="sr-Cyrl-RS"/>
        </w:rPr>
        <w:t>П</w:t>
      </w:r>
      <w:r w:rsidR="001C32DA">
        <w:rPr>
          <w:szCs w:val="18"/>
          <w:lang w:val="sr-Cyrl-RS"/>
        </w:rPr>
        <w:t>ПППН</w:t>
      </w:r>
      <w:r w:rsidR="001F525F" w:rsidRPr="00783E4B">
        <w:rPr>
          <w:rStyle w:val="FontStyle27"/>
          <w:rFonts w:ascii="Verdana" w:hAnsi="Verdana"/>
          <w:lang w:val="sr-Cyrl-RS"/>
        </w:rPr>
        <w:t xml:space="preserve"> </w:t>
      </w:r>
      <w:r w:rsidR="001F525F" w:rsidRPr="001C32DA">
        <w:rPr>
          <w:rStyle w:val="FontStyle27"/>
          <w:rFonts w:ascii="Verdana" w:hAnsi="Verdana"/>
          <w:lang w:val="sr-Cyrl-RS"/>
        </w:rPr>
        <w:t xml:space="preserve">могу се радити </w:t>
      </w:r>
      <w:r w:rsidR="001F525F" w:rsidRPr="00783E4B">
        <w:rPr>
          <w:rStyle w:val="FontStyle27"/>
          <w:rFonts w:ascii="Verdana" w:hAnsi="Verdana"/>
          <w:lang w:val="sr-Cyrl-RS"/>
        </w:rPr>
        <w:t xml:space="preserve">за просторне целине чију посебност одређује једна или више опредељујућих намена, активности или функција у простору које су од републичког, односно покрајинског интереса </w:t>
      </w:r>
      <w:r w:rsidR="001C32DA" w:rsidRPr="001C32DA">
        <w:rPr>
          <w:rStyle w:val="FontStyle27"/>
          <w:rFonts w:ascii="Verdana" w:hAnsi="Verdana"/>
          <w:lang w:val="sr-Cyrl-RS"/>
        </w:rPr>
        <w:t xml:space="preserve">или повезују две и више ЈЛС </w:t>
      </w:r>
      <w:r w:rsidR="001F525F" w:rsidRPr="00783E4B">
        <w:rPr>
          <w:rStyle w:val="FontStyle27"/>
          <w:rFonts w:ascii="Verdana" w:hAnsi="Verdana"/>
          <w:lang w:val="sr-Cyrl-RS"/>
        </w:rPr>
        <w:t>(подручја заштићених природних добара, инфраструктурни коридори</w:t>
      </w:r>
      <w:r w:rsidR="001C32DA" w:rsidRPr="00783E4B">
        <w:rPr>
          <w:rStyle w:val="FontStyle27"/>
          <w:rFonts w:ascii="Verdana" w:hAnsi="Verdana"/>
          <w:lang w:val="sr-Cyrl-RS"/>
        </w:rPr>
        <w:t>, заштита животне средине и др.</w:t>
      </w:r>
      <w:r w:rsidR="001C32DA" w:rsidRPr="001C32DA">
        <w:rPr>
          <w:rStyle w:val="FontStyle27"/>
          <w:rFonts w:ascii="Verdana" w:hAnsi="Verdana"/>
          <w:lang w:val="sr-Cyrl-RS"/>
        </w:rPr>
        <w:t xml:space="preserve">, </w:t>
      </w:r>
      <w:r w:rsidR="001C32DA">
        <w:rPr>
          <w:rStyle w:val="FontStyle27"/>
          <w:rFonts w:ascii="Verdana" w:hAnsi="Verdana"/>
          <w:lang w:val="sr-Cyrl-RS"/>
        </w:rPr>
        <w:t xml:space="preserve">а </w:t>
      </w:r>
      <w:r w:rsidR="001C32DA" w:rsidRPr="001C32DA">
        <w:rPr>
          <w:rStyle w:val="FontStyle27"/>
          <w:rFonts w:ascii="Verdana" w:hAnsi="Verdana"/>
          <w:lang w:val="sr-Cyrl-RS"/>
        </w:rPr>
        <w:t xml:space="preserve">могу се радити и за подручја где су неопходне привремене интервенције у простору </w:t>
      </w:r>
      <w:r w:rsidR="001C32DA">
        <w:rPr>
          <w:rStyle w:val="FontStyle27"/>
          <w:rFonts w:ascii="Verdana" w:hAnsi="Verdana"/>
          <w:lang w:val="sr-Cyrl-RS"/>
        </w:rPr>
        <w:t xml:space="preserve">- </w:t>
      </w:r>
      <w:r w:rsidR="001C32DA" w:rsidRPr="001C32DA">
        <w:rPr>
          <w:rStyle w:val="FontStyle27"/>
          <w:rFonts w:ascii="Verdana" w:hAnsi="Verdana"/>
          <w:lang w:val="sr-Cyrl-RS"/>
        </w:rPr>
        <w:t>санације, рекултивације и др</w:t>
      </w:r>
      <w:r w:rsidR="001C32DA">
        <w:rPr>
          <w:rStyle w:val="FontStyle27"/>
          <w:rFonts w:ascii="Verdana" w:hAnsi="Verdana"/>
          <w:lang w:val="sr-Cyrl-RS"/>
        </w:rPr>
        <w:t>уге</w:t>
      </w:r>
      <w:r w:rsidR="001C32DA" w:rsidRPr="001C32DA">
        <w:rPr>
          <w:rStyle w:val="FontStyle27"/>
          <w:rFonts w:ascii="Verdana" w:hAnsi="Verdana"/>
          <w:lang w:val="sr-Cyrl-RS"/>
        </w:rPr>
        <w:t xml:space="preserve"> привремене намене).</w:t>
      </w:r>
    </w:p>
    <w:p w14:paraId="321D6D2D" w14:textId="77777777" w:rsidR="001F525F" w:rsidRDefault="001F525F" w:rsidP="001F525F">
      <w:pPr>
        <w:rPr>
          <w:lang w:val="sr-Cyrl-RS"/>
        </w:rPr>
      </w:pPr>
    </w:p>
    <w:p w14:paraId="379AE587" w14:textId="68842F74" w:rsidR="008B55F0" w:rsidRPr="00783E4B" w:rsidRDefault="008B55F0" w:rsidP="001F525F">
      <w:pPr>
        <w:rPr>
          <w:rStyle w:val="FontStyle27"/>
          <w:rFonts w:ascii="Verdana" w:hAnsi="Verdana"/>
          <w:b/>
          <w:i/>
          <w:lang w:val="sr-Cyrl-RS"/>
        </w:rPr>
      </w:pPr>
      <w:r w:rsidRPr="004B0A2A">
        <w:rPr>
          <w:lang w:val="sr-Cyrl-RS"/>
        </w:rPr>
        <w:t xml:space="preserve">Имајући у виду </w:t>
      </w:r>
      <w:r w:rsidRPr="00783E4B">
        <w:rPr>
          <w:lang w:val="sr-Cyrl-RS"/>
        </w:rPr>
        <w:t>приоритетн</w:t>
      </w:r>
      <w:r w:rsidRPr="004B0A2A">
        <w:rPr>
          <w:lang w:val="sr-Cyrl-RS"/>
        </w:rPr>
        <w:t>а</w:t>
      </w:r>
      <w:r w:rsidRPr="00783E4B">
        <w:rPr>
          <w:lang w:val="sr-Cyrl-RS"/>
        </w:rPr>
        <w:t xml:space="preserve"> планск</w:t>
      </w:r>
      <w:r w:rsidRPr="004B0A2A">
        <w:rPr>
          <w:lang w:val="sr-Cyrl-RS"/>
        </w:rPr>
        <w:t>а</w:t>
      </w:r>
      <w:r w:rsidRPr="00783E4B">
        <w:rPr>
          <w:lang w:val="sr-Cyrl-RS"/>
        </w:rPr>
        <w:t xml:space="preserve"> решења</w:t>
      </w:r>
      <w:r w:rsidRPr="004B0A2A">
        <w:rPr>
          <w:lang w:val="sr-Cyrl-RS"/>
        </w:rPr>
        <w:t xml:space="preserve"> и смернице ППРС 2021-2035 и овог планског документа утврђује се обавеза израде и доношења ППППН за</w:t>
      </w:r>
      <w:r w:rsidRPr="00783E4B">
        <w:rPr>
          <w:lang w:val="sr-Cyrl-RS"/>
        </w:rPr>
        <w:t>:</w:t>
      </w:r>
    </w:p>
    <w:p w14:paraId="4C644309" w14:textId="77777777" w:rsidR="008B55F0" w:rsidRPr="004B0A2A" w:rsidRDefault="008B55F0" w:rsidP="00430F3D">
      <w:pPr>
        <w:pStyle w:val="ListParagraph"/>
        <w:numPr>
          <w:ilvl w:val="0"/>
          <w:numId w:val="87"/>
        </w:numPr>
        <w:ind w:left="284" w:hanging="284"/>
        <w:rPr>
          <w:sz w:val="16"/>
          <w:lang w:val="sr-Cyrl-RS"/>
        </w:rPr>
      </w:pPr>
      <w:r w:rsidRPr="00783E4B">
        <w:rPr>
          <w:sz w:val="18"/>
          <w:lang w:val="sr-Cyrl-RS"/>
        </w:rPr>
        <w:t>подручј</w:t>
      </w:r>
      <w:r w:rsidRPr="004B0A2A">
        <w:rPr>
          <w:sz w:val="18"/>
          <w:lang w:val="sr-Cyrl-RS"/>
        </w:rPr>
        <w:t>е</w:t>
      </w:r>
      <w:r w:rsidRPr="00783E4B">
        <w:rPr>
          <w:sz w:val="18"/>
          <w:lang w:val="sr-Cyrl-RS"/>
        </w:rPr>
        <w:t xml:space="preserve"> националн</w:t>
      </w:r>
      <w:r w:rsidRPr="004B0A2A">
        <w:rPr>
          <w:sz w:val="18"/>
          <w:lang w:val="sr-Cyrl-RS"/>
        </w:rPr>
        <w:t>ог</w:t>
      </w:r>
      <w:r w:rsidRPr="00783E4B">
        <w:rPr>
          <w:sz w:val="18"/>
          <w:lang w:val="sr-Cyrl-RS"/>
        </w:rPr>
        <w:t xml:space="preserve"> парк</w:t>
      </w:r>
      <w:r w:rsidRPr="004B0A2A">
        <w:rPr>
          <w:sz w:val="18"/>
          <w:lang w:val="sr-Cyrl-RS"/>
        </w:rPr>
        <w:t>а Фрушка гора</w:t>
      </w:r>
      <w:r w:rsidRPr="00783E4B">
        <w:rPr>
          <w:sz w:val="18"/>
          <w:lang w:val="sr-Cyrl-RS"/>
        </w:rPr>
        <w:t xml:space="preserve"> и других заштићених подручја природних вредности – предност имају планови за подручја од међународног и националног интереса за развој туризма, која се делом или у целости преклапају са зонама заштите природе</w:t>
      </w:r>
      <w:r w:rsidRPr="004B0A2A">
        <w:rPr>
          <w:sz w:val="18"/>
          <w:lang w:val="sr-Cyrl-RS"/>
        </w:rPr>
        <w:t>;</w:t>
      </w:r>
    </w:p>
    <w:p w14:paraId="3D6C85B0" w14:textId="02D96E18" w:rsidR="008B55F0" w:rsidRPr="004B0A2A" w:rsidRDefault="008B55F0" w:rsidP="00430F3D">
      <w:pPr>
        <w:pStyle w:val="ListParagraph"/>
        <w:numPr>
          <w:ilvl w:val="0"/>
          <w:numId w:val="87"/>
        </w:numPr>
        <w:ind w:left="284" w:hanging="284"/>
        <w:rPr>
          <w:sz w:val="18"/>
          <w:lang w:val="sr-Cyrl-RS"/>
        </w:rPr>
      </w:pPr>
      <w:r w:rsidRPr="004B0A2A">
        <w:rPr>
          <w:sz w:val="18"/>
          <w:lang w:val="sr-Cyrl-RS"/>
        </w:rPr>
        <w:t>подручја непокретних културних добара од изузетног и великог значаја, з</w:t>
      </w:r>
      <w:r w:rsidRPr="00783E4B">
        <w:rPr>
          <w:sz w:val="18"/>
          <w:lang w:val="sr-Cyrl-RS"/>
        </w:rPr>
        <w:t>а новопроглашена заштићена подручја веће површине (преко 1.000 ha)</w:t>
      </w:r>
      <w:r w:rsidR="0007355D" w:rsidRPr="00783E4B">
        <w:rPr>
          <w:sz w:val="18"/>
          <w:lang w:val="sr-Cyrl-RS"/>
        </w:rPr>
        <w:t xml:space="preserve"> </w:t>
      </w:r>
      <w:r w:rsidR="00A86826" w:rsidRPr="00783E4B">
        <w:rPr>
          <w:sz w:val="18"/>
          <w:lang w:val="sr-Cyrl-RS"/>
        </w:rPr>
        <w:t xml:space="preserve">- </w:t>
      </w:r>
      <w:r w:rsidR="0007355D" w:rsidRPr="00783E4B">
        <w:rPr>
          <w:sz w:val="18"/>
          <w:lang w:val="sr-Cyrl-RS"/>
        </w:rPr>
        <w:t xml:space="preserve">подручја </w:t>
      </w:r>
      <w:r w:rsidR="00A86826" w:rsidRPr="00783E4B">
        <w:rPr>
          <w:sz w:val="18"/>
          <w:lang w:val="sr-Cyrl-RS"/>
        </w:rPr>
        <w:t>Петроварадинске тврђаве, Палића</w:t>
      </w:r>
      <w:r w:rsidRPr="00783E4B">
        <w:rPr>
          <w:sz w:val="18"/>
          <w:lang w:val="sr-Cyrl-RS"/>
        </w:rPr>
        <w:t>;</w:t>
      </w:r>
    </w:p>
    <w:p w14:paraId="07518D7A" w14:textId="77777777" w:rsidR="008B55F0" w:rsidRPr="004B0A2A" w:rsidRDefault="008B55F0" w:rsidP="00430F3D">
      <w:pPr>
        <w:pStyle w:val="ListParagraph"/>
        <w:numPr>
          <w:ilvl w:val="0"/>
          <w:numId w:val="87"/>
        </w:numPr>
        <w:ind w:left="284" w:hanging="284"/>
        <w:rPr>
          <w:sz w:val="18"/>
          <w:lang w:val="sr-Cyrl-RS"/>
        </w:rPr>
      </w:pPr>
      <w:r w:rsidRPr="004B0A2A">
        <w:rPr>
          <w:sz w:val="18"/>
          <w:lang w:val="sr-Cyrl-RS"/>
        </w:rPr>
        <w:t>сливове великих и средњих акумулација, подручја изворишта воде и другу водопривредну инфраструктуру (р</w:t>
      </w:r>
      <w:r w:rsidRPr="00783E4B">
        <w:rPr>
          <w:sz w:val="18"/>
          <w:lang w:val="sr-Cyrl-RS"/>
        </w:rPr>
        <w:t>егионални водоводни систем горње Тисе и Јужног Баната</w:t>
      </w:r>
      <w:r w:rsidRPr="004B0A2A">
        <w:rPr>
          <w:sz w:val="18"/>
          <w:lang w:val="sr-Cyrl-RS"/>
        </w:rPr>
        <w:t xml:space="preserve"> </w:t>
      </w:r>
      <w:r w:rsidRPr="00783E4B">
        <w:rPr>
          <w:sz w:val="18"/>
          <w:lang w:val="sr-Cyrl-RS"/>
        </w:rPr>
        <w:t>–</w:t>
      </w:r>
      <w:r w:rsidRPr="004B0A2A">
        <w:rPr>
          <w:sz w:val="18"/>
          <w:lang w:val="sr-Cyrl-RS"/>
        </w:rPr>
        <w:t xml:space="preserve"> </w:t>
      </w:r>
      <w:r w:rsidRPr="00783E4B">
        <w:rPr>
          <w:sz w:val="18"/>
          <w:lang w:val="sr-Cyrl-RS"/>
        </w:rPr>
        <w:t>Банатски</w:t>
      </w:r>
      <w:r w:rsidRPr="004B0A2A">
        <w:rPr>
          <w:sz w:val="18"/>
          <w:lang w:val="sr-Cyrl-RS"/>
        </w:rPr>
        <w:t xml:space="preserve"> </w:t>
      </w:r>
      <w:r w:rsidRPr="00783E4B">
        <w:rPr>
          <w:sz w:val="18"/>
          <w:lang w:val="sr-Cyrl-RS"/>
        </w:rPr>
        <w:t>водоводни систем</w:t>
      </w:r>
      <w:r w:rsidRPr="004B0A2A">
        <w:rPr>
          <w:sz w:val="18"/>
          <w:lang w:val="sr-Cyrl-RS"/>
        </w:rPr>
        <w:t xml:space="preserve">; </w:t>
      </w:r>
      <w:r w:rsidRPr="00783E4B">
        <w:rPr>
          <w:sz w:val="18"/>
          <w:lang w:val="sr-Cyrl-RS"/>
        </w:rPr>
        <w:t>Бачки регионални водоводни систем</w:t>
      </w:r>
      <w:r w:rsidRPr="004B0A2A">
        <w:rPr>
          <w:sz w:val="18"/>
          <w:lang w:val="sr-Cyrl-RS"/>
        </w:rPr>
        <w:t>);</w:t>
      </w:r>
    </w:p>
    <w:p w14:paraId="5EAD414F" w14:textId="40F292EE" w:rsidR="008B55F0" w:rsidRPr="004B0A2A" w:rsidRDefault="001F525F" w:rsidP="00430F3D">
      <w:pPr>
        <w:pStyle w:val="ListParagraph"/>
        <w:numPr>
          <w:ilvl w:val="0"/>
          <w:numId w:val="87"/>
        </w:numPr>
        <w:ind w:left="284" w:hanging="284"/>
        <w:rPr>
          <w:sz w:val="18"/>
          <w:lang w:val="sr-Cyrl-RS"/>
        </w:rPr>
      </w:pPr>
      <w:r>
        <w:rPr>
          <w:sz w:val="18"/>
          <w:lang w:val="sr-Cyrl-RS"/>
        </w:rPr>
        <w:t xml:space="preserve">објекте водопривредне инфраструктуре - </w:t>
      </w:r>
      <w:r w:rsidR="008B55F0" w:rsidRPr="004B0A2A">
        <w:rPr>
          <w:sz w:val="18"/>
          <w:lang w:val="sr-Cyrl-RS"/>
        </w:rPr>
        <w:t>Хидросистем Дунав-Тиса-Дунав;</w:t>
      </w:r>
    </w:p>
    <w:p w14:paraId="37AF522F" w14:textId="77777777" w:rsidR="008B55F0" w:rsidRPr="004B0A2A" w:rsidRDefault="008B55F0" w:rsidP="00430F3D">
      <w:pPr>
        <w:pStyle w:val="ListParagraph"/>
        <w:numPr>
          <w:ilvl w:val="0"/>
          <w:numId w:val="87"/>
        </w:numPr>
        <w:ind w:left="284" w:hanging="284"/>
        <w:rPr>
          <w:sz w:val="16"/>
          <w:lang w:val="sr-Cyrl-RS"/>
        </w:rPr>
      </w:pPr>
      <w:r w:rsidRPr="004B0A2A">
        <w:rPr>
          <w:sz w:val="18"/>
          <w:lang w:val="sr-Cyrl-RS"/>
        </w:rPr>
        <w:t>туристичка подручја – дестинације Горње Подунавље, Горње Потисје, Доње Потисје</w:t>
      </w:r>
      <w:r w:rsidRPr="004B0A2A">
        <w:rPr>
          <w:rFonts w:ascii="Times New Roman" w:eastAsia="Calibri" w:hAnsi="Times New Roman"/>
          <w:sz w:val="22"/>
          <w:szCs w:val="22"/>
          <w:lang w:val="sr-Cyrl-RS"/>
        </w:rPr>
        <w:t xml:space="preserve"> </w:t>
      </w:r>
      <w:r w:rsidRPr="004B0A2A">
        <w:rPr>
          <w:sz w:val="18"/>
          <w:lang w:val="sr-Cyrl-RS"/>
        </w:rPr>
        <w:t>и Дунавско – савски појас;</w:t>
      </w:r>
    </w:p>
    <w:p w14:paraId="5BF0B0C9" w14:textId="77777777" w:rsidR="008B55F0" w:rsidRPr="004B0A2A" w:rsidRDefault="008B55F0" w:rsidP="00430F3D">
      <w:pPr>
        <w:pStyle w:val="ListParagraph"/>
        <w:numPr>
          <w:ilvl w:val="0"/>
          <w:numId w:val="87"/>
        </w:numPr>
        <w:ind w:left="284" w:hanging="284"/>
        <w:rPr>
          <w:sz w:val="18"/>
          <w:lang w:val="sr-Cyrl-RS"/>
        </w:rPr>
      </w:pPr>
      <w:r w:rsidRPr="004B0A2A">
        <w:rPr>
          <w:sz w:val="18"/>
          <w:lang w:val="sr-Cyrl-RS"/>
        </w:rPr>
        <w:t>подручја обимне експлоатације минералних сировина и зоне ремедијације и пренамене напуштених рудника и депонија рударског отпада – Ковински басен;</w:t>
      </w:r>
    </w:p>
    <w:p w14:paraId="3BBAF572" w14:textId="77777777" w:rsidR="008B55F0" w:rsidRPr="004B0A2A" w:rsidRDefault="008B55F0" w:rsidP="00430F3D">
      <w:pPr>
        <w:pStyle w:val="ListParagraph"/>
        <w:numPr>
          <w:ilvl w:val="0"/>
          <w:numId w:val="87"/>
        </w:numPr>
        <w:ind w:left="284" w:hanging="284"/>
        <w:rPr>
          <w:sz w:val="18"/>
          <w:lang w:val="sr-Cyrl-RS"/>
        </w:rPr>
      </w:pPr>
      <w:r w:rsidRPr="004B0A2A">
        <w:rPr>
          <w:sz w:val="18"/>
          <w:lang w:val="sr-Cyrl-RS"/>
        </w:rPr>
        <w:t>подручја свих планираних саобраћајних инфраструктурних система – коридора државних путева I и појединих деоница државних путева II реда (у склопу коридора државних путева I реда), коридора магистралних железничких пруга (према потреби магистралних пруга предвиђених за реконструкцију), аеродрома и међународних лука, а према потреби и других линијских коридора или објеката који су од значаја за Републику Србију и АП Војводину;</w:t>
      </w:r>
    </w:p>
    <w:p w14:paraId="61F4CCA1" w14:textId="281FCB5C" w:rsidR="00337930" w:rsidRPr="00783E4B" w:rsidRDefault="008B55F0" w:rsidP="00430F3D">
      <w:pPr>
        <w:pStyle w:val="Default"/>
        <w:numPr>
          <w:ilvl w:val="0"/>
          <w:numId w:val="276"/>
        </w:numPr>
        <w:ind w:left="284" w:hanging="284"/>
        <w:jc w:val="both"/>
        <w:rPr>
          <w:rFonts w:ascii="Verdana" w:hAnsi="Verdana"/>
          <w:color w:val="auto"/>
          <w:sz w:val="18"/>
          <w:lang w:val="sr-Cyrl-RS"/>
        </w:rPr>
      </w:pPr>
      <w:r w:rsidRPr="00337930">
        <w:rPr>
          <w:rFonts w:ascii="Verdana" w:hAnsi="Verdana"/>
          <w:sz w:val="18"/>
          <w:szCs w:val="18"/>
          <w:lang w:val="sr-Cyrl-RS"/>
        </w:rPr>
        <w:t>подручја енергетских коридора –</w:t>
      </w:r>
      <w:r w:rsidR="00E4711F">
        <w:rPr>
          <w:rFonts w:ascii="Verdana" w:hAnsi="Verdana"/>
          <w:sz w:val="18"/>
          <w:szCs w:val="18"/>
          <w:lang w:val="sr-Cyrl-RS"/>
        </w:rPr>
        <w:t xml:space="preserve"> </w:t>
      </w:r>
      <w:r w:rsidR="00DE3BB5" w:rsidRPr="00337930">
        <w:rPr>
          <w:rFonts w:ascii="Verdana" w:hAnsi="Verdana"/>
          <w:sz w:val="18"/>
          <w:szCs w:val="18"/>
          <w:lang w:val="sr-Cyrl-RS"/>
        </w:rPr>
        <w:t xml:space="preserve">изградњу </w:t>
      </w:r>
      <w:r w:rsidR="00337930">
        <w:rPr>
          <w:rFonts w:ascii="Verdana" w:hAnsi="Verdana"/>
          <w:sz w:val="18"/>
          <w:szCs w:val="18"/>
          <w:lang w:val="sr-Cyrl-RS"/>
        </w:rPr>
        <w:t xml:space="preserve">интерконектора, </w:t>
      </w:r>
      <w:r w:rsidRPr="00337930">
        <w:rPr>
          <w:rFonts w:ascii="Verdana" w:hAnsi="Verdana"/>
          <w:sz w:val="18"/>
          <w:szCs w:val="18"/>
          <w:lang w:val="sr-Cyrl-RS"/>
        </w:rPr>
        <w:t>магистрални</w:t>
      </w:r>
      <w:r w:rsidR="00DE3BB5" w:rsidRPr="00337930">
        <w:rPr>
          <w:rFonts w:ascii="Verdana" w:hAnsi="Verdana"/>
          <w:sz w:val="18"/>
          <w:szCs w:val="18"/>
          <w:lang w:val="sr-Cyrl-RS"/>
        </w:rPr>
        <w:t>х, разводних и транспортних гасовода притиска већег од 16</w:t>
      </w:r>
      <w:r w:rsidR="00DE3BB5" w:rsidRPr="00783E4B">
        <w:rPr>
          <w:rFonts w:ascii="Verdana" w:hAnsi="Verdana"/>
          <w:sz w:val="18"/>
          <w:lang w:val="sr-Cyrl-RS"/>
        </w:rPr>
        <w:t xml:space="preserve"> bar</w:t>
      </w:r>
      <w:r w:rsidR="00DE3BB5" w:rsidRPr="00337930">
        <w:rPr>
          <w:rFonts w:ascii="Verdana" w:hAnsi="Verdana"/>
          <w:sz w:val="18"/>
          <w:szCs w:val="18"/>
          <w:lang w:val="sr-Cyrl-RS"/>
        </w:rPr>
        <w:t xml:space="preserve"> и објекта у саставу ових гасовода, дистрибутивних гасовода притиска до 16 </w:t>
      </w:r>
      <w:r w:rsidR="00DE3BB5" w:rsidRPr="00783E4B">
        <w:rPr>
          <w:rFonts w:ascii="Verdana" w:hAnsi="Verdana"/>
          <w:sz w:val="18"/>
          <w:lang w:val="sr-Cyrl-RS"/>
        </w:rPr>
        <w:t>bar</w:t>
      </w:r>
      <w:r w:rsidR="00DE3BB5" w:rsidRPr="00337930">
        <w:rPr>
          <w:rFonts w:ascii="Verdana" w:hAnsi="Verdana"/>
          <w:sz w:val="18"/>
          <w:szCs w:val="18"/>
          <w:lang w:val="sr-Cyrl-RS"/>
        </w:rPr>
        <w:t xml:space="preserve"> рег</w:t>
      </w:r>
      <w:r w:rsidR="005262A9" w:rsidRPr="00337930">
        <w:rPr>
          <w:rFonts w:ascii="Verdana" w:hAnsi="Verdana"/>
          <w:sz w:val="18"/>
          <w:szCs w:val="18"/>
          <w:lang w:val="sr-Cyrl-RS"/>
        </w:rPr>
        <w:t>ионалног карактера који повезују</w:t>
      </w:r>
      <w:r w:rsidR="00DE3BB5" w:rsidRPr="00337930">
        <w:rPr>
          <w:rFonts w:ascii="Verdana" w:hAnsi="Verdana"/>
          <w:sz w:val="18"/>
          <w:szCs w:val="18"/>
          <w:lang w:val="sr-Cyrl-RS"/>
        </w:rPr>
        <w:t xml:space="preserve"> две или више општина</w:t>
      </w:r>
      <w:r w:rsidR="00337930">
        <w:rPr>
          <w:rFonts w:ascii="Verdana" w:hAnsi="Verdana"/>
          <w:sz w:val="18"/>
          <w:szCs w:val="18"/>
          <w:lang w:val="sr-Cyrl-RS"/>
        </w:rPr>
        <w:t>:</w:t>
      </w:r>
      <w:r w:rsidR="00337930" w:rsidRPr="00337930">
        <w:rPr>
          <w:rFonts w:ascii="Verdana" w:hAnsi="Verdana"/>
          <w:color w:val="auto"/>
          <w:sz w:val="18"/>
          <w:lang w:val="sr-Cyrl-RS"/>
        </w:rPr>
        <w:t xml:space="preserve"> тр</w:t>
      </w:r>
      <w:r w:rsidR="00337930">
        <w:rPr>
          <w:rFonts w:ascii="Verdana" w:hAnsi="Verdana"/>
          <w:color w:val="auto"/>
          <w:sz w:val="18"/>
          <w:lang w:val="sr-Cyrl-RS"/>
        </w:rPr>
        <w:t xml:space="preserve">анспортни гасовод Инђија-Мачвански Прњавор, </w:t>
      </w:r>
      <w:r w:rsidR="00337930" w:rsidRPr="00337930">
        <w:rPr>
          <w:rFonts w:ascii="Verdana" w:hAnsi="Verdana"/>
          <w:sz w:val="18"/>
          <w:lang w:val="sr-Cyrl-RS"/>
        </w:rPr>
        <w:t>т</w:t>
      </w:r>
      <w:r w:rsidR="00337930" w:rsidRPr="00783E4B">
        <w:rPr>
          <w:rFonts w:ascii="Verdana" w:hAnsi="Verdana"/>
          <w:sz w:val="18"/>
          <w:lang w:val="sr-Cyrl-RS"/>
        </w:rPr>
        <w:t>ранспортн</w:t>
      </w:r>
      <w:r w:rsidR="003C7421">
        <w:rPr>
          <w:rFonts w:ascii="Verdana" w:hAnsi="Verdana"/>
          <w:sz w:val="18"/>
          <w:lang w:val="sr-Cyrl-RS"/>
        </w:rPr>
        <w:t>и</w:t>
      </w:r>
      <w:r w:rsidR="00337930" w:rsidRPr="00783E4B">
        <w:rPr>
          <w:rFonts w:ascii="Verdana" w:hAnsi="Verdana"/>
          <w:sz w:val="18"/>
          <w:lang w:val="sr-Cyrl-RS"/>
        </w:rPr>
        <w:t xml:space="preserve"> гасовод Мок</w:t>
      </w:r>
      <w:r w:rsidR="00337930" w:rsidRPr="00337930">
        <w:rPr>
          <w:rFonts w:ascii="Verdana" w:hAnsi="Verdana"/>
          <w:sz w:val="18"/>
          <w:lang w:val="sr-Cyrl-RS"/>
        </w:rPr>
        <w:t>р</w:t>
      </w:r>
      <w:r w:rsidR="00337930" w:rsidRPr="00783E4B">
        <w:rPr>
          <w:rFonts w:ascii="Verdana" w:hAnsi="Verdana"/>
          <w:sz w:val="18"/>
          <w:lang w:val="sr-Cyrl-RS"/>
        </w:rPr>
        <w:t xml:space="preserve">ин -ПСГ Банатски </w:t>
      </w:r>
      <w:r w:rsidR="00337930" w:rsidRPr="00337930">
        <w:rPr>
          <w:rFonts w:ascii="Verdana" w:hAnsi="Verdana"/>
          <w:sz w:val="18"/>
          <w:lang w:val="sr-Cyrl-RS"/>
        </w:rPr>
        <w:t>Д</w:t>
      </w:r>
      <w:r w:rsidR="00337930" w:rsidRPr="00783E4B">
        <w:rPr>
          <w:rFonts w:ascii="Verdana" w:hAnsi="Verdana"/>
          <w:sz w:val="18"/>
          <w:lang w:val="sr-Cyrl-RS"/>
        </w:rPr>
        <w:t>вор Панчево – Бeоград-југ</w:t>
      </w:r>
      <w:r w:rsidR="00337930">
        <w:rPr>
          <w:rFonts w:ascii="Verdana" w:hAnsi="Verdana"/>
          <w:sz w:val="18"/>
          <w:lang w:val="sr-Cyrl-RS"/>
        </w:rPr>
        <w:t xml:space="preserve">, </w:t>
      </w:r>
      <w:r w:rsidR="00337930" w:rsidRPr="00337930">
        <w:rPr>
          <w:rFonts w:ascii="Verdana" w:hAnsi="Verdana"/>
          <w:sz w:val="18"/>
          <w:lang w:val="sr-Cyrl-RS"/>
        </w:rPr>
        <w:t>м</w:t>
      </w:r>
      <w:r w:rsidR="00337930" w:rsidRPr="00783E4B">
        <w:rPr>
          <w:rFonts w:ascii="Verdana" w:hAnsi="Verdana"/>
          <w:sz w:val="18"/>
          <w:lang w:val="sr-Cyrl-RS"/>
        </w:rPr>
        <w:t>агистралн</w:t>
      </w:r>
      <w:r w:rsidR="00337930">
        <w:rPr>
          <w:rFonts w:ascii="Verdana" w:hAnsi="Verdana"/>
          <w:sz w:val="18"/>
          <w:lang w:val="sr-Cyrl-RS"/>
        </w:rPr>
        <w:t>и</w:t>
      </w:r>
      <w:r w:rsidR="00337930" w:rsidRPr="00783E4B">
        <w:rPr>
          <w:rFonts w:ascii="Verdana" w:hAnsi="Verdana"/>
          <w:sz w:val="18"/>
          <w:lang w:val="sr-Cyrl-RS"/>
        </w:rPr>
        <w:t xml:space="preserve"> гасовод МГ 01/II Итебеј - Београд југ</w:t>
      </w:r>
      <w:r w:rsidR="00337930">
        <w:rPr>
          <w:rFonts w:ascii="Verdana" w:hAnsi="Verdana"/>
          <w:sz w:val="18"/>
          <w:lang w:val="sr-Cyrl-RS"/>
        </w:rPr>
        <w:t xml:space="preserve">, </w:t>
      </w:r>
      <w:r w:rsidR="00337930" w:rsidRPr="00337930">
        <w:rPr>
          <w:rFonts w:ascii="Verdana" w:hAnsi="Verdana"/>
          <w:sz w:val="18"/>
          <w:lang w:val="sr-Cyrl-RS"/>
        </w:rPr>
        <w:t xml:space="preserve"> р</w:t>
      </w:r>
      <w:r w:rsidR="00337930" w:rsidRPr="00783E4B">
        <w:rPr>
          <w:rFonts w:ascii="Verdana" w:hAnsi="Verdana"/>
          <w:sz w:val="18"/>
          <w:lang w:val="sr-Cyrl-RS"/>
        </w:rPr>
        <w:t>азводн</w:t>
      </w:r>
      <w:r w:rsidR="003C7421">
        <w:rPr>
          <w:rFonts w:ascii="Verdana" w:hAnsi="Verdana"/>
          <w:sz w:val="18"/>
          <w:lang w:val="sr-Cyrl-RS"/>
        </w:rPr>
        <w:t>и</w:t>
      </w:r>
      <w:r w:rsidR="00337930" w:rsidRPr="00783E4B">
        <w:rPr>
          <w:rFonts w:ascii="Verdana" w:hAnsi="Verdana"/>
          <w:sz w:val="18"/>
          <w:lang w:val="sr-Cyrl-RS"/>
        </w:rPr>
        <w:t xml:space="preserve"> гасовод Mокрин - ПСГ Банатски Двор</w:t>
      </w:r>
      <w:r w:rsidR="00337930">
        <w:rPr>
          <w:rFonts w:ascii="Verdana" w:hAnsi="Verdana"/>
          <w:sz w:val="18"/>
          <w:lang w:val="sr-Cyrl-RS"/>
        </w:rPr>
        <w:t xml:space="preserve">, </w:t>
      </w:r>
      <w:r w:rsidR="00337930" w:rsidRPr="00783E4B">
        <w:rPr>
          <w:rFonts w:ascii="Verdana" w:hAnsi="Verdana"/>
          <w:color w:val="auto"/>
          <w:sz w:val="18"/>
          <w:lang w:val="sr-Cyrl-RS"/>
        </w:rPr>
        <w:t>гасн</w:t>
      </w:r>
      <w:r w:rsidR="00337930" w:rsidRPr="0008240C">
        <w:rPr>
          <w:rFonts w:ascii="Verdana" w:hAnsi="Verdana"/>
          <w:color w:val="auto"/>
          <w:sz w:val="18"/>
          <w:lang w:val="sr-Cyrl-RS"/>
        </w:rPr>
        <w:t>и</w:t>
      </w:r>
      <w:r w:rsidR="00337930" w:rsidRPr="00783E4B">
        <w:rPr>
          <w:rFonts w:ascii="Verdana" w:hAnsi="Verdana"/>
          <w:color w:val="auto"/>
          <w:sz w:val="18"/>
          <w:lang w:val="sr-Cyrl-RS"/>
        </w:rPr>
        <w:t xml:space="preserve"> интерконек</w:t>
      </w:r>
      <w:r w:rsidR="00337930" w:rsidRPr="0008240C">
        <w:rPr>
          <w:rFonts w:ascii="Verdana" w:hAnsi="Verdana"/>
          <w:color w:val="auto"/>
          <w:sz w:val="18"/>
          <w:lang w:val="sr-Cyrl-RS"/>
        </w:rPr>
        <w:t>тор</w:t>
      </w:r>
      <w:r w:rsidR="00337930" w:rsidRPr="00783E4B">
        <w:rPr>
          <w:rFonts w:ascii="Verdana" w:hAnsi="Verdana"/>
          <w:color w:val="auto"/>
          <w:sz w:val="18"/>
          <w:lang w:val="sr-Cyrl-RS"/>
        </w:rPr>
        <w:t xml:space="preserve"> Србија – Хрватска</w:t>
      </w:r>
      <w:r w:rsidR="00337930" w:rsidRPr="0008240C">
        <w:rPr>
          <w:rFonts w:ascii="Verdana" w:hAnsi="Verdana"/>
          <w:color w:val="auto"/>
          <w:sz w:val="18"/>
          <w:lang w:val="sr-Cyrl-RS"/>
        </w:rPr>
        <w:t xml:space="preserve"> </w:t>
      </w:r>
      <w:r w:rsidR="00337930" w:rsidRPr="00337930">
        <w:rPr>
          <w:rFonts w:ascii="Verdana" w:hAnsi="Verdana"/>
          <w:color w:val="auto"/>
          <w:sz w:val="18"/>
          <w:lang w:val="sr-Cyrl-RS"/>
        </w:rPr>
        <w:t>-</w:t>
      </w:r>
      <w:r w:rsidR="00337930" w:rsidRPr="00783E4B">
        <w:rPr>
          <w:rFonts w:ascii="Verdana" w:hAnsi="Verdana"/>
          <w:color w:val="auto"/>
          <w:sz w:val="18"/>
          <w:lang w:val="sr-Cyrl-RS"/>
        </w:rPr>
        <w:t xml:space="preserve"> магистрални гасовод МГ- 08 Госпођинци (Футог) - Сотин (граница са Хрватском)</w:t>
      </w:r>
      <w:r w:rsidR="0008240C">
        <w:rPr>
          <w:rFonts w:ascii="Verdana" w:hAnsi="Verdana"/>
          <w:color w:val="auto"/>
          <w:sz w:val="18"/>
          <w:lang w:val="sr-Cyrl-RS"/>
        </w:rPr>
        <w:t>, г</w:t>
      </w:r>
      <w:r w:rsidR="00337930" w:rsidRPr="00783E4B">
        <w:rPr>
          <w:rFonts w:ascii="Verdana" w:hAnsi="Verdana"/>
          <w:sz w:val="18"/>
          <w:lang w:val="sr-Cyrl-RS"/>
        </w:rPr>
        <w:t>асн</w:t>
      </w:r>
      <w:r w:rsidR="0008240C" w:rsidRPr="0008240C">
        <w:rPr>
          <w:rFonts w:ascii="Verdana" w:hAnsi="Verdana"/>
          <w:sz w:val="18"/>
          <w:lang w:val="sr-Cyrl-RS"/>
        </w:rPr>
        <w:t>и</w:t>
      </w:r>
      <w:r w:rsidR="00337930" w:rsidRPr="00783E4B">
        <w:rPr>
          <w:rFonts w:ascii="Verdana" w:hAnsi="Verdana"/>
          <w:sz w:val="18"/>
          <w:lang w:val="sr-Cyrl-RS"/>
        </w:rPr>
        <w:t xml:space="preserve"> интерконек</w:t>
      </w:r>
      <w:r w:rsidR="003C7421">
        <w:rPr>
          <w:rFonts w:ascii="Verdana" w:hAnsi="Verdana"/>
          <w:sz w:val="18"/>
          <w:lang w:val="sr-Cyrl-RS"/>
        </w:rPr>
        <w:t>тор</w:t>
      </w:r>
      <w:r w:rsidR="00337930" w:rsidRPr="00783E4B">
        <w:rPr>
          <w:rFonts w:ascii="Verdana" w:hAnsi="Verdana"/>
          <w:sz w:val="18"/>
          <w:lang w:val="sr-Cyrl-RS"/>
        </w:rPr>
        <w:t xml:space="preserve"> Србија-Румунија</w:t>
      </w:r>
      <w:r w:rsidR="00337930" w:rsidRPr="0008240C">
        <w:rPr>
          <w:rFonts w:ascii="Verdana" w:hAnsi="Verdana"/>
          <w:sz w:val="18"/>
          <w:lang w:val="sr-Cyrl-RS"/>
        </w:rPr>
        <w:t xml:space="preserve"> -</w:t>
      </w:r>
      <w:r w:rsidR="00337930" w:rsidRPr="00783E4B">
        <w:rPr>
          <w:rFonts w:ascii="Verdana" w:hAnsi="Verdana"/>
          <w:sz w:val="18"/>
          <w:lang w:val="sr-Cyrl-RS"/>
        </w:rPr>
        <w:t xml:space="preserve"> гасовод Мокрин-Арад (граница са Румунијом)</w:t>
      </w:r>
      <w:r w:rsidR="00337930" w:rsidRPr="0008240C">
        <w:rPr>
          <w:rFonts w:ascii="Verdana" w:hAnsi="Verdana"/>
          <w:sz w:val="18"/>
          <w:lang w:val="sr-Cyrl-RS"/>
        </w:rPr>
        <w:t xml:space="preserve"> и</w:t>
      </w:r>
      <w:r w:rsidR="0008240C">
        <w:rPr>
          <w:rFonts w:ascii="Verdana" w:hAnsi="Verdana"/>
          <w:color w:val="auto"/>
          <w:sz w:val="18"/>
          <w:lang w:val="sr-Cyrl-RS"/>
        </w:rPr>
        <w:t xml:space="preserve"> </w:t>
      </w:r>
      <w:r w:rsidR="0008240C">
        <w:rPr>
          <w:rFonts w:ascii="Verdana" w:hAnsi="Verdana"/>
          <w:sz w:val="18"/>
          <w:lang w:val="sr-Cyrl-RS"/>
        </w:rPr>
        <w:t xml:space="preserve">изградњу два когенеративна постројења </w:t>
      </w:r>
      <w:r w:rsidR="003C7421" w:rsidRPr="0008240C">
        <w:rPr>
          <w:rFonts w:ascii="Verdana" w:hAnsi="Verdana"/>
          <w:sz w:val="18"/>
          <w:lang w:val="sr-Cyrl-RS"/>
        </w:rPr>
        <w:t>и</w:t>
      </w:r>
      <w:r w:rsidR="00337930" w:rsidRPr="0008240C">
        <w:rPr>
          <w:rFonts w:ascii="Verdana" w:hAnsi="Verdana"/>
          <w:sz w:val="18"/>
          <w:lang w:val="sr-Cyrl-RS"/>
        </w:rPr>
        <w:t xml:space="preserve"> гасовода високог притиска око 50 </w:t>
      </w:r>
      <w:r w:rsidR="00337930" w:rsidRPr="00783E4B">
        <w:rPr>
          <w:rFonts w:ascii="Verdana" w:hAnsi="Verdana"/>
          <w:sz w:val="18"/>
          <w:lang w:val="sr-Cyrl-RS"/>
        </w:rPr>
        <w:t>bar</w:t>
      </w:r>
      <w:r w:rsidR="00337930" w:rsidRPr="0008240C">
        <w:rPr>
          <w:rFonts w:ascii="Verdana" w:hAnsi="Verdana"/>
          <w:sz w:val="18"/>
          <w:lang w:val="sr-Cyrl-RS"/>
        </w:rPr>
        <w:t xml:space="preserve"> који повезује ове два планирана когенеративна построје</w:t>
      </w:r>
      <w:r w:rsidR="0008240C">
        <w:rPr>
          <w:rFonts w:ascii="Verdana" w:hAnsi="Verdana"/>
          <w:sz w:val="18"/>
          <w:lang w:val="sr-Cyrl-RS"/>
        </w:rPr>
        <w:t>ња</w:t>
      </w:r>
      <w:r w:rsidR="003C7421">
        <w:rPr>
          <w:rFonts w:ascii="Verdana" w:hAnsi="Verdana"/>
          <w:sz w:val="18"/>
          <w:lang w:val="sr-Cyrl-RS"/>
        </w:rPr>
        <w:t xml:space="preserve"> –</w:t>
      </w:r>
      <w:r w:rsidR="00337930" w:rsidRPr="0008240C">
        <w:rPr>
          <w:rFonts w:ascii="Verdana" w:hAnsi="Verdana"/>
          <w:sz w:val="18"/>
          <w:lang w:val="sr-Cyrl-RS"/>
        </w:rPr>
        <w:t xml:space="preserve"> </w:t>
      </w:r>
      <w:r w:rsidR="003C7421">
        <w:rPr>
          <w:rFonts w:ascii="Verdana" w:hAnsi="Verdana"/>
          <w:sz w:val="18"/>
          <w:lang w:val="sr-Cyrl-RS"/>
        </w:rPr>
        <w:t>(</w:t>
      </w:r>
      <w:r w:rsidR="00337930" w:rsidRPr="0008240C">
        <w:rPr>
          <w:rFonts w:ascii="Verdana" w:hAnsi="Verdana"/>
          <w:sz w:val="18"/>
          <w:lang w:val="sr-Cyrl-RS"/>
        </w:rPr>
        <w:t xml:space="preserve">прво </w:t>
      </w:r>
      <w:r w:rsidR="003C7421">
        <w:rPr>
          <w:rFonts w:ascii="Verdana" w:hAnsi="Verdana"/>
          <w:sz w:val="18"/>
          <w:lang w:val="sr-Cyrl-RS"/>
        </w:rPr>
        <w:t xml:space="preserve">когенеративно постројење </w:t>
      </w:r>
      <w:r w:rsidR="00337930" w:rsidRPr="0008240C">
        <w:rPr>
          <w:rFonts w:ascii="Verdana" w:hAnsi="Verdana"/>
          <w:sz w:val="18"/>
          <w:lang w:val="sr-Cyrl-RS"/>
        </w:rPr>
        <w:t>у окви</w:t>
      </w:r>
      <w:r w:rsidR="0008240C">
        <w:rPr>
          <w:rFonts w:ascii="Verdana" w:hAnsi="Verdana"/>
          <w:sz w:val="18"/>
          <w:lang w:val="sr-Cyrl-RS"/>
        </w:rPr>
        <w:t>ру постојеће СГС„Ново Милошево“ и</w:t>
      </w:r>
      <w:r w:rsidR="00337930" w:rsidRPr="0008240C">
        <w:rPr>
          <w:rFonts w:ascii="Verdana" w:hAnsi="Verdana"/>
          <w:sz w:val="18"/>
          <w:lang w:val="sr-Cyrl-RS"/>
        </w:rPr>
        <w:t xml:space="preserve"> др</w:t>
      </w:r>
      <w:r w:rsidR="003C7421">
        <w:rPr>
          <w:rFonts w:ascii="Verdana" w:hAnsi="Verdana"/>
          <w:sz w:val="18"/>
          <w:lang w:val="sr-Cyrl-RS"/>
        </w:rPr>
        <w:t>уго на новој локацији у Кикинди)</w:t>
      </w:r>
      <w:r w:rsidR="0008240C">
        <w:rPr>
          <w:rFonts w:ascii="Verdana" w:hAnsi="Verdana"/>
          <w:sz w:val="18"/>
          <w:lang w:val="sr-Cyrl-RS"/>
        </w:rPr>
        <w:t>;</w:t>
      </w:r>
    </w:p>
    <w:p w14:paraId="01D59CC9" w14:textId="1C39852D" w:rsidR="00DE3BB5" w:rsidRPr="00783E4B" w:rsidRDefault="00DE3BB5" w:rsidP="00430F3D">
      <w:pPr>
        <w:pStyle w:val="ListParagraph"/>
        <w:numPr>
          <w:ilvl w:val="0"/>
          <w:numId w:val="87"/>
        </w:numPr>
        <w:ind w:left="270" w:hanging="270"/>
        <w:rPr>
          <w:sz w:val="18"/>
          <w:lang w:val="sr-Cyrl-RS"/>
        </w:rPr>
      </w:pPr>
      <w:r w:rsidRPr="00DE3BB5">
        <w:rPr>
          <w:sz w:val="18"/>
          <w:szCs w:val="18"/>
          <w:lang w:val="sr-Cyrl-RS"/>
        </w:rPr>
        <w:t>подручја енергетских коридора</w:t>
      </w:r>
      <w:r>
        <w:rPr>
          <w:sz w:val="18"/>
          <w:szCs w:val="18"/>
          <w:lang w:val="sr-Cyrl-RS"/>
        </w:rPr>
        <w:t xml:space="preserve"> нафтовода и продуктовода; </w:t>
      </w:r>
    </w:p>
    <w:p w14:paraId="176F19B2" w14:textId="3C1B98F3" w:rsidR="009505AB" w:rsidRPr="00783E4B" w:rsidRDefault="009505AB" w:rsidP="00430F3D">
      <w:pPr>
        <w:pStyle w:val="ListParagraph"/>
        <w:numPr>
          <w:ilvl w:val="0"/>
          <w:numId w:val="87"/>
        </w:numPr>
        <w:ind w:left="270" w:hanging="270"/>
        <w:rPr>
          <w:sz w:val="18"/>
          <w:lang w:val="sr-Cyrl-RS"/>
        </w:rPr>
      </w:pPr>
      <w:r>
        <w:rPr>
          <w:sz w:val="18"/>
          <w:szCs w:val="18"/>
          <w:lang w:val="sr-Cyrl-RS"/>
        </w:rPr>
        <w:t>изградњу гасних</w:t>
      </w:r>
      <w:r w:rsidR="001366DE">
        <w:rPr>
          <w:sz w:val="18"/>
          <w:szCs w:val="18"/>
          <w:lang w:val="sr-Cyrl-RS"/>
        </w:rPr>
        <w:t xml:space="preserve"> електрана (Нови Сад и Панчево) и термо-електране</w:t>
      </w:r>
      <w:r w:rsidR="009F44FA">
        <w:rPr>
          <w:sz w:val="18"/>
          <w:szCs w:val="18"/>
          <w:lang w:val="sr-Cyrl-RS"/>
        </w:rPr>
        <w:t xml:space="preserve"> (Ковин)</w:t>
      </w:r>
      <w:r>
        <w:rPr>
          <w:sz w:val="18"/>
          <w:szCs w:val="18"/>
          <w:lang w:val="sr-Cyrl-RS"/>
        </w:rPr>
        <w:t>;</w:t>
      </w:r>
    </w:p>
    <w:p w14:paraId="1FD94B3E" w14:textId="34FB8383" w:rsidR="008B55F0" w:rsidRPr="004B0A2A" w:rsidRDefault="008B55F0" w:rsidP="00430F3D">
      <w:pPr>
        <w:pStyle w:val="ListParagraph"/>
        <w:numPr>
          <w:ilvl w:val="0"/>
          <w:numId w:val="87"/>
        </w:numPr>
        <w:ind w:left="284" w:hanging="284"/>
        <w:rPr>
          <w:sz w:val="18"/>
          <w:lang w:val="sr-Cyrl-RS"/>
        </w:rPr>
      </w:pPr>
      <w:r w:rsidRPr="004B0A2A">
        <w:rPr>
          <w:sz w:val="18"/>
          <w:lang w:val="sr-Cyrl-RS"/>
        </w:rPr>
        <w:t>подручја (реони) виноградарст</w:t>
      </w:r>
      <w:r w:rsidR="001F525F">
        <w:rPr>
          <w:sz w:val="18"/>
          <w:lang w:val="sr-Cyrl-RS"/>
        </w:rPr>
        <w:t>в</w:t>
      </w:r>
      <w:r w:rsidRPr="004B0A2A">
        <w:rPr>
          <w:sz w:val="18"/>
          <w:lang w:val="sr-Cyrl-RS"/>
        </w:rPr>
        <w:t>а и винарства – за подручја нових виноградарских и винарских реона;</w:t>
      </w:r>
    </w:p>
    <w:p w14:paraId="6E2849F6" w14:textId="0471C1B1" w:rsidR="008B55F0" w:rsidRPr="004B0A2A" w:rsidRDefault="008B55F0" w:rsidP="00430F3D">
      <w:pPr>
        <w:pStyle w:val="ListParagraph"/>
        <w:numPr>
          <w:ilvl w:val="0"/>
          <w:numId w:val="87"/>
        </w:numPr>
        <w:ind w:left="284" w:hanging="284"/>
        <w:rPr>
          <w:sz w:val="18"/>
          <w:lang w:val="sr-Cyrl-RS"/>
        </w:rPr>
      </w:pPr>
      <w:r w:rsidRPr="004B0A2A">
        <w:rPr>
          <w:sz w:val="18"/>
          <w:lang w:val="sr-Cyrl-RS"/>
        </w:rPr>
        <w:t>сва друга подручја, односно објекте за које грађевинску дозволу издаје надлежно министарство, односно надлежни орган АП</w:t>
      </w:r>
      <w:r w:rsidR="001F525F">
        <w:rPr>
          <w:sz w:val="18"/>
          <w:lang w:val="sr-Cyrl-RS"/>
        </w:rPr>
        <w:t>В</w:t>
      </w:r>
      <w:r w:rsidRPr="004B0A2A">
        <w:rPr>
          <w:sz w:val="18"/>
          <w:lang w:val="sr-Cyrl-RS"/>
        </w:rPr>
        <w:t>, а за која надлежни републички или покрајински орган утврди да постоји потреба планирања његовог уређења овом врстом плана.</w:t>
      </w:r>
    </w:p>
    <w:p w14:paraId="1AAA444D" w14:textId="77777777" w:rsidR="008B55F0" w:rsidRPr="004B0A2A" w:rsidRDefault="008B55F0" w:rsidP="008B55F0">
      <w:pPr>
        <w:pStyle w:val="ListParagraph"/>
        <w:rPr>
          <w:sz w:val="18"/>
          <w:lang w:val="sr-Cyrl-RS"/>
        </w:rPr>
      </w:pPr>
    </w:p>
    <w:p w14:paraId="110B0109" w14:textId="77777777" w:rsidR="008B55F0" w:rsidRPr="004B0A2A" w:rsidRDefault="008B55F0" w:rsidP="008B55F0">
      <w:pPr>
        <w:rPr>
          <w:sz w:val="16"/>
          <w:lang w:val="sr-Cyrl-RS"/>
        </w:rPr>
      </w:pPr>
      <w:r w:rsidRPr="00783E4B">
        <w:rPr>
          <w:lang w:val="sr-Cyrl-RS"/>
        </w:rPr>
        <w:t>Приоритет у изради просторних планова подручја посебне намене</w:t>
      </w:r>
      <w:r w:rsidRPr="00783E4B">
        <w:rPr>
          <w:b/>
          <w:lang w:val="sr-Cyrl-RS"/>
        </w:rPr>
        <w:t xml:space="preserve"> </w:t>
      </w:r>
      <w:r w:rsidRPr="00783E4B">
        <w:rPr>
          <w:lang w:val="sr-Cyrl-RS"/>
        </w:rPr>
        <w:t>представља ревизија свих планова донетих пре 2010. године, како би се сагледао степен имплементације планских решења и извршила провера концепције просторног развоја на подручју посебне намене.</w:t>
      </w:r>
    </w:p>
    <w:p w14:paraId="1AEFCCB6" w14:textId="6401C2D4" w:rsidR="00683685" w:rsidRPr="00783E4B" w:rsidRDefault="008B55F0" w:rsidP="001C32DA">
      <w:pPr>
        <w:pStyle w:val="NormalWeb"/>
        <w:tabs>
          <w:tab w:val="left" w:pos="1966"/>
        </w:tabs>
        <w:spacing w:before="0" w:beforeAutospacing="0" w:after="0" w:afterAutospacing="0"/>
        <w:rPr>
          <w:rStyle w:val="FontStyle27"/>
          <w:rFonts w:ascii="Verdana" w:hAnsi="Verdana"/>
          <w:color w:val="auto"/>
          <w:lang w:val="sr-Cyrl-RS"/>
        </w:rPr>
      </w:pPr>
      <w:r w:rsidRPr="00783E4B">
        <w:rPr>
          <w:rStyle w:val="FontStyle27"/>
          <w:rFonts w:ascii="Verdana" w:hAnsi="Verdana"/>
          <w:color w:val="auto"/>
          <w:lang w:val="sr-Cyrl-RS"/>
        </w:rPr>
        <w:tab/>
      </w:r>
    </w:p>
    <w:p w14:paraId="2AE897BB" w14:textId="7FE78BD6" w:rsidR="002A2211" w:rsidRPr="00783E4B" w:rsidRDefault="002A2211" w:rsidP="001C32DA">
      <w:pPr>
        <w:pStyle w:val="NormalWeb"/>
        <w:tabs>
          <w:tab w:val="left" w:pos="1966"/>
        </w:tabs>
        <w:spacing w:before="0" w:beforeAutospacing="0" w:after="0" w:afterAutospacing="0"/>
        <w:rPr>
          <w:rStyle w:val="FontStyle27"/>
          <w:rFonts w:ascii="Verdana" w:hAnsi="Verdana"/>
          <w:color w:val="auto"/>
          <w:lang w:val="sr-Cyrl-RS"/>
        </w:rPr>
      </w:pPr>
      <w:r w:rsidRPr="00783E4B">
        <w:rPr>
          <w:rStyle w:val="FontStyle27"/>
          <w:rFonts w:ascii="Verdana" w:hAnsi="Verdana"/>
          <w:color w:val="auto"/>
          <w:lang w:val="sr-Cyrl-RS"/>
        </w:rPr>
        <w:t xml:space="preserve">У зависности од специфичности простора и активности, у изради просторних </w:t>
      </w:r>
      <w:r w:rsidR="007C52FC" w:rsidRPr="00783E4B">
        <w:rPr>
          <w:rStyle w:val="FontStyle27"/>
          <w:rFonts w:ascii="Verdana" w:hAnsi="Verdana"/>
          <w:color w:val="auto"/>
          <w:lang w:val="sr-Cyrl-RS"/>
        </w:rPr>
        <w:t xml:space="preserve">планова </w:t>
      </w:r>
      <w:r w:rsidRPr="00783E4B">
        <w:rPr>
          <w:rStyle w:val="FontStyle27"/>
          <w:rFonts w:ascii="Verdana" w:hAnsi="Verdana"/>
          <w:color w:val="auto"/>
          <w:lang w:val="sr-Cyrl-RS"/>
        </w:rPr>
        <w:t>посебне намене</w:t>
      </w:r>
      <w:r w:rsidR="007C52FC" w:rsidRPr="00783E4B">
        <w:rPr>
          <w:rStyle w:val="FontStyle27"/>
          <w:rFonts w:ascii="Verdana" w:hAnsi="Verdana"/>
          <w:color w:val="auto"/>
          <w:lang w:val="sr-Cyrl-RS"/>
        </w:rPr>
        <w:t xml:space="preserve"> применити следеће смернице:</w:t>
      </w:r>
    </w:p>
    <w:p w14:paraId="3FE2EE94" w14:textId="26F4BA64" w:rsidR="007C52FC" w:rsidRPr="00783E4B" w:rsidRDefault="007C52FC" w:rsidP="00430F3D">
      <w:pPr>
        <w:pStyle w:val="NormalWeb"/>
        <w:numPr>
          <w:ilvl w:val="0"/>
          <w:numId w:val="87"/>
        </w:numPr>
        <w:tabs>
          <w:tab w:val="left" w:pos="1966"/>
        </w:tabs>
        <w:spacing w:before="0" w:beforeAutospacing="0" w:after="0" w:afterAutospacing="0"/>
        <w:ind w:left="284" w:hanging="284"/>
        <w:rPr>
          <w:rStyle w:val="FontStyle27"/>
          <w:rFonts w:ascii="Verdana" w:hAnsi="Verdana"/>
          <w:color w:val="auto"/>
          <w:lang w:val="sr-Cyrl-RS"/>
        </w:rPr>
      </w:pPr>
      <w:r w:rsidRPr="00783E4B">
        <w:rPr>
          <w:rStyle w:val="FontStyle27"/>
          <w:rFonts w:ascii="Verdana" w:hAnsi="Verdana"/>
          <w:color w:val="auto"/>
          <w:lang w:val="sr-Cyrl-RS"/>
        </w:rPr>
        <w:t xml:space="preserve">када израду просторног плана подручја посебне намене прати одговарајућа техничка документација, потребна је одговарајућа усклађеност и то: за стратешки део плана потребна је документација претходне студије оправданости и генералног пројекта, за </w:t>
      </w:r>
      <w:r w:rsidR="006F6228" w:rsidRPr="00783E4B">
        <w:rPr>
          <w:rStyle w:val="FontStyle27"/>
          <w:rFonts w:ascii="Verdana" w:hAnsi="Verdana"/>
          <w:color w:val="auto"/>
          <w:lang w:val="sr-Cyrl-RS"/>
        </w:rPr>
        <w:t>детаљну разраду и директно спровођење потребна је техничка документација нивоа студије оправданости, идејног реше</w:t>
      </w:r>
      <w:r w:rsidR="006F6228">
        <w:rPr>
          <w:rStyle w:val="FontStyle27"/>
          <w:rFonts w:ascii="Verdana" w:hAnsi="Verdana"/>
          <w:color w:val="auto"/>
          <w:lang w:val="sr-Cyrl-RS"/>
        </w:rPr>
        <w:t>ња и започетог идејног пројекта</w:t>
      </w:r>
      <w:r w:rsidR="00EA58E7">
        <w:rPr>
          <w:rStyle w:val="FontStyle27"/>
          <w:rFonts w:ascii="Verdana" w:hAnsi="Verdana"/>
          <w:color w:val="auto"/>
        </w:rPr>
        <w:t>;</w:t>
      </w:r>
    </w:p>
    <w:p w14:paraId="602907D5" w14:textId="68B9009A" w:rsidR="006F6228" w:rsidRPr="00783E4B" w:rsidRDefault="006F6228" w:rsidP="00430F3D">
      <w:pPr>
        <w:pStyle w:val="NormalWeb"/>
        <w:numPr>
          <w:ilvl w:val="0"/>
          <w:numId w:val="87"/>
        </w:numPr>
        <w:tabs>
          <w:tab w:val="left" w:pos="1966"/>
        </w:tabs>
        <w:spacing w:before="0" w:beforeAutospacing="0" w:after="0" w:afterAutospacing="0"/>
        <w:ind w:left="284" w:hanging="284"/>
        <w:rPr>
          <w:rStyle w:val="FontStyle27"/>
          <w:rFonts w:ascii="Verdana" w:hAnsi="Verdana"/>
          <w:color w:val="auto"/>
          <w:lang w:val="sr-Cyrl-RS"/>
        </w:rPr>
      </w:pPr>
      <w:r w:rsidRPr="00783E4B">
        <w:rPr>
          <w:rStyle w:val="FontStyle27"/>
          <w:rFonts w:ascii="Verdana" w:hAnsi="Verdana"/>
          <w:color w:val="auto"/>
          <w:lang w:val="sr-Cyrl-RS"/>
        </w:rPr>
        <w:t xml:space="preserve">за планове заштите природе, културних добара и предела, дефинисати могући ниво активне заштите, како би се уз режиме заштите подручја промовисали одрживо коришћење </w:t>
      </w:r>
      <w:r w:rsidR="003947B6">
        <w:rPr>
          <w:rStyle w:val="FontStyle27"/>
          <w:rFonts w:ascii="Verdana" w:hAnsi="Verdana"/>
          <w:color w:val="auto"/>
          <w:lang w:val="sr-Cyrl-RS"/>
        </w:rPr>
        <w:t>простора</w:t>
      </w:r>
      <w:r w:rsidRPr="00783E4B">
        <w:rPr>
          <w:rStyle w:val="FontStyle27"/>
          <w:rFonts w:ascii="Verdana" w:hAnsi="Verdana"/>
          <w:color w:val="auto"/>
          <w:lang w:val="sr-Cyrl-RS"/>
        </w:rPr>
        <w:t>;</w:t>
      </w:r>
    </w:p>
    <w:p w14:paraId="735F45D9" w14:textId="5EC0E3B0" w:rsidR="00A925DD" w:rsidRPr="00783E4B" w:rsidRDefault="006F6228" w:rsidP="00430F3D">
      <w:pPr>
        <w:pStyle w:val="NormalWeb"/>
        <w:numPr>
          <w:ilvl w:val="0"/>
          <w:numId w:val="87"/>
        </w:numPr>
        <w:tabs>
          <w:tab w:val="left" w:pos="1966"/>
        </w:tabs>
        <w:spacing w:before="0" w:beforeAutospacing="0" w:after="0" w:afterAutospacing="0"/>
        <w:ind w:left="284" w:hanging="284"/>
        <w:rPr>
          <w:rStyle w:val="FontStyle27"/>
          <w:rFonts w:ascii="Verdana" w:hAnsi="Verdana"/>
          <w:color w:val="auto"/>
          <w:lang w:val="sr-Cyrl-RS"/>
        </w:rPr>
      </w:pPr>
      <w:r w:rsidRPr="00783E4B">
        <w:rPr>
          <w:rStyle w:val="FontStyle27"/>
          <w:rFonts w:ascii="Verdana" w:hAnsi="Verdana"/>
          <w:color w:val="auto"/>
          <w:lang w:val="sr-Cyrl-RS"/>
        </w:rPr>
        <w:t xml:space="preserve">дефинисати интегралну заштиту, кад услови </w:t>
      </w:r>
      <w:r w:rsidR="00A925DD" w:rsidRPr="00783E4B">
        <w:rPr>
          <w:rStyle w:val="FontStyle27"/>
          <w:rFonts w:ascii="Verdana" w:hAnsi="Verdana"/>
          <w:color w:val="auto"/>
          <w:lang w:val="sr-Cyrl-RS"/>
        </w:rPr>
        <w:t>природних и културних заштићених добара дозвољавају</w:t>
      </w:r>
      <w:r w:rsidR="003947B6">
        <w:rPr>
          <w:rStyle w:val="FontStyle27"/>
          <w:rFonts w:ascii="Verdana" w:hAnsi="Verdana"/>
          <w:color w:val="auto"/>
          <w:lang w:val="sr-Cyrl-RS"/>
        </w:rPr>
        <w:t>, у циљу</w:t>
      </w:r>
      <w:r w:rsidR="003947B6" w:rsidRPr="00783E4B">
        <w:rPr>
          <w:rStyle w:val="FontStyle27"/>
          <w:rFonts w:ascii="Verdana" w:hAnsi="Verdana"/>
          <w:color w:val="auto"/>
          <w:lang w:val="sr-Cyrl-RS"/>
        </w:rPr>
        <w:t xml:space="preserve"> повећање атрактивности подручја</w:t>
      </w:r>
      <w:r w:rsidR="00EA58E7">
        <w:rPr>
          <w:rStyle w:val="FontStyle27"/>
          <w:rFonts w:ascii="Verdana" w:hAnsi="Verdana"/>
          <w:color w:val="auto"/>
        </w:rPr>
        <w:t>.</w:t>
      </w:r>
    </w:p>
    <w:p w14:paraId="734AB9F1" w14:textId="77777777" w:rsidR="002A2211" w:rsidRPr="00783E4B" w:rsidRDefault="002A2211" w:rsidP="001C32DA">
      <w:pPr>
        <w:pStyle w:val="NormalWeb"/>
        <w:tabs>
          <w:tab w:val="left" w:pos="1966"/>
        </w:tabs>
        <w:spacing w:before="0" w:beforeAutospacing="0" w:after="0" w:afterAutospacing="0"/>
        <w:rPr>
          <w:rStyle w:val="FontStyle27"/>
          <w:rFonts w:ascii="Verdana" w:hAnsi="Verdana"/>
          <w:color w:val="auto"/>
          <w:lang w:val="sr-Cyrl-RS"/>
        </w:rPr>
      </w:pPr>
    </w:p>
    <w:p w14:paraId="245C09DE" w14:textId="478E0D25" w:rsidR="008B55F0" w:rsidRDefault="008B55F0" w:rsidP="008B55F0">
      <w:pPr>
        <w:widowControl w:val="0"/>
        <w:ind w:right="-2"/>
        <w:rPr>
          <w:spacing w:val="-1"/>
          <w:szCs w:val="18"/>
          <w:lang w:val="sr-Cyrl-RS"/>
        </w:rPr>
      </w:pPr>
      <w:bookmarkStart w:id="2994" w:name="_Toc444256528"/>
      <w:bookmarkStart w:id="2995" w:name="_Toc448217831"/>
      <w:bookmarkStart w:id="2996" w:name="_Toc474490468"/>
      <w:r w:rsidRPr="00783E4B">
        <w:rPr>
          <w:lang w:val="sr-Cyrl-RS"/>
        </w:rPr>
        <w:t xml:space="preserve">Код израде просторних </w:t>
      </w:r>
      <w:r w:rsidRPr="00783E4B">
        <w:rPr>
          <w:b/>
          <w:lang w:val="sr-Cyrl-RS"/>
        </w:rPr>
        <w:t>планова јединица локалне самоуправе</w:t>
      </w:r>
      <w:r w:rsidRPr="004B0A2A">
        <w:rPr>
          <w:spacing w:val="54"/>
          <w:szCs w:val="18"/>
          <w:lang w:val="sr-Cyrl-RS"/>
        </w:rPr>
        <w:t xml:space="preserve"> </w:t>
      </w:r>
      <w:r w:rsidRPr="00783E4B">
        <w:rPr>
          <w:lang w:val="sr-Cyrl-RS"/>
        </w:rPr>
        <w:t>неопходно</w:t>
      </w:r>
      <w:r w:rsidRPr="00783E4B">
        <w:rPr>
          <w:spacing w:val="54"/>
          <w:lang w:val="sr-Cyrl-RS"/>
        </w:rPr>
        <w:t xml:space="preserve"> </w:t>
      </w:r>
      <w:r w:rsidRPr="00783E4B">
        <w:rPr>
          <w:lang w:val="sr-Cyrl-RS"/>
        </w:rPr>
        <w:t>је</w:t>
      </w:r>
      <w:r w:rsidRPr="004B0A2A">
        <w:rPr>
          <w:szCs w:val="18"/>
          <w:lang w:val="sr-Cyrl-RS"/>
        </w:rPr>
        <w:t xml:space="preserve"> преиспитати</w:t>
      </w:r>
      <w:r w:rsidRPr="004B0A2A">
        <w:rPr>
          <w:spacing w:val="55"/>
          <w:szCs w:val="18"/>
          <w:lang w:val="sr-Cyrl-RS"/>
        </w:rPr>
        <w:t xml:space="preserve"> </w:t>
      </w:r>
      <w:r w:rsidRPr="004B0A2A">
        <w:rPr>
          <w:spacing w:val="-1"/>
          <w:szCs w:val="18"/>
          <w:lang w:val="sr-Cyrl-RS"/>
        </w:rPr>
        <w:t xml:space="preserve">грађевинско земљиште </w:t>
      </w:r>
      <w:r w:rsidRPr="004B0A2A">
        <w:rPr>
          <w:szCs w:val="18"/>
          <w:lang w:val="sr-Cyrl-RS"/>
        </w:rPr>
        <w:t>и</w:t>
      </w:r>
      <w:r w:rsidRPr="004B0A2A">
        <w:rPr>
          <w:spacing w:val="53"/>
          <w:szCs w:val="18"/>
          <w:lang w:val="sr-Cyrl-RS"/>
        </w:rPr>
        <w:t xml:space="preserve"> </w:t>
      </w:r>
      <w:r w:rsidRPr="004B0A2A">
        <w:rPr>
          <w:spacing w:val="-1"/>
          <w:szCs w:val="18"/>
          <w:lang w:val="sr-Cyrl-RS"/>
        </w:rPr>
        <w:t>ограничити</w:t>
      </w:r>
      <w:r w:rsidRPr="004B0A2A">
        <w:rPr>
          <w:spacing w:val="54"/>
          <w:szCs w:val="18"/>
          <w:lang w:val="sr-Cyrl-RS"/>
        </w:rPr>
        <w:t xml:space="preserve"> </w:t>
      </w:r>
      <w:r w:rsidRPr="004B0A2A">
        <w:rPr>
          <w:spacing w:val="-1"/>
          <w:szCs w:val="18"/>
          <w:lang w:val="sr-Cyrl-RS"/>
        </w:rPr>
        <w:t>ширење</w:t>
      </w:r>
      <w:r w:rsidRPr="004B0A2A">
        <w:rPr>
          <w:spacing w:val="51"/>
          <w:szCs w:val="18"/>
          <w:lang w:val="sr-Cyrl-RS"/>
        </w:rPr>
        <w:t xml:space="preserve"> </w:t>
      </w:r>
      <w:r w:rsidRPr="004B0A2A">
        <w:rPr>
          <w:spacing w:val="-1"/>
          <w:szCs w:val="18"/>
          <w:lang w:val="sr-Cyrl-RS"/>
        </w:rPr>
        <w:t>грађевинских</w:t>
      </w:r>
      <w:r w:rsidRPr="004B0A2A">
        <w:rPr>
          <w:spacing w:val="49"/>
          <w:szCs w:val="18"/>
          <w:lang w:val="sr-Cyrl-RS"/>
        </w:rPr>
        <w:t xml:space="preserve"> </w:t>
      </w:r>
      <w:r w:rsidRPr="004B0A2A">
        <w:rPr>
          <w:spacing w:val="-1"/>
          <w:szCs w:val="18"/>
          <w:lang w:val="sr-Cyrl-RS"/>
        </w:rPr>
        <w:t>подручја</w:t>
      </w:r>
      <w:r w:rsidRPr="004B0A2A">
        <w:rPr>
          <w:spacing w:val="44"/>
          <w:szCs w:val="18"/>
          <w:lang w:val="sr-Cyrl-RS"/>
        </w:rPr>
        <w:t xml:space="preserve"> </w:t>
      </w:r>
      <w:r w:rsidRPr="004B0A2A">
        <w:rPr>
          <w:spacing w:val="-1"/>
          <w:szCs w:val="18"/>
          <w:lang w:val="sr-Cyrl-RS"/>
        </w:rPr>
        <w:t>урбаних</w:t>
      </w:r>
      <w:r w:rsidRPr="004B0A2A">
        <w:rPr>
          <w:spacing w:val="42"/>
          <w:szCs w:val="18"/>
          <w:lang w:val="sr-Cyrl-RS"/>
        </w:rPr>
        <w:t xml:space="preserve"> </w:t>
      </w:r>
      <w:r w:rsidRPr="004B0A2A">
        <w:rPr>
          <w:spacing w:val="-1"/>
          <w:szCs w:val="18"/>
          <w:lang w:val="sr-Cyrl-RS"/>
        </w:rPr>
        <w:t>насеља,</w:t>
      </w:r>
      <w:r w:rsidRPr="004B0A2A">
        <w:rPr>
          <w:spacing w:val="40"/>
          <w:szCs w:val="18"/>
          <w:lang w:val="sr-Cyrl-RS"/>
        </w:rPr>
        <w:t xml:space="preserve"> </w:t>
      </w:r>
      <w:r w:rsidRPr="004B0A2A">
        <w:rPr>
          <w:spacing w:val="-1"/>
          <w:szCs w:val="18"/>
          <w:lang w:val="sr-Cyrl-RS"/>
        </w:rPr>
        <w:t>руралних</w:t>
      </w:r>
      <w:r w:rsidRPr="004B0A2A">
        <w:rPr>
          <w:spacing w:val="42"/>
          <w:szCs w:val="18"/>
          <w:lang w:val="sr-Cyrl-RS"/>
        </w:rPr>
        <w:t xml:space="preserve"> </w:t>
      </w:r>
      <w:r w:rsidRPr="004B0A2A">
        <w:rPr>
          <w:spacing w:val="-1"/>
          <w:szCs w:val="18"/>
          <w:lang w:val="sr-Cyrl-RS"/>
        </w:rPr>
        <w:t>насеља</w:t>
      </w:r>
      <w:r w:rsidRPr="004B0A2A">
        <w:rPr>
          <w:spacing w:val="39"/>
          <w:szCs w:val="18"/>
          <w:lang w:val="sr-Cyrl-RS"/>
        </w:rPr>
        <w:t xml:space="preserve"> </w:t>
      </w:r>
      <w:r w:rsidRPr="004B0A2A">
        <w:rPr>
          <w:szCs w:val="18"/>
          <w:lang w:val="sr-Cyrl-RS"/>
        </w:rPr>
        <w:t>и</w:t>
      </w:r>
      <w:r w:rsidRPr="004B0A2A">
        <w:rPr>
          <w:spacing w:val="-1"/>
          <w:szCs w:val="18"/>
          <w:lang w:val="sr-Cyrl-RS"/>
        </w:rPr>
        <w:t xml:space="preserve"> радних </w:t>
      </w:r>
      <w:r w:rsidRPr="00783E4B">
        <w:rPr>
          <w:spacing w:val="-1"/>
          <w:lang w:val="sr-Cyrl-RS"/>
        </w:rPr>
        <w:t>и туристичких</w:t>
      </w:r>
      <w:r w:rsidRPr="004B0A2A">
        <w:rPr>
          <w:spacing w:val="-1"/>
          <w:szCs w:val="18"/>
          <w:lang w:val="sr-Cyrl-RS"/>
        </w:rPr>
        <w:t xml:space="preserve"> комплекса</w:t>
      </w:r>
      <w:r w:rsidRPr="00783E4B">
        <w:rPr>
          <w:spacing w:val="-1"/>
          <w:lang w:val="sr-Cyrl-RS"/>
        </w:rPr>
        <w:t>,</w:t>
      </w:r>
      <w:r w:rsidRPr="004B0A2A">
        <w:rPr>
          <w:spacing w:val="42"/>
          <w:szCs w:val="18"/>
          <w:lang w:val="sr-Cyrl-RS"/>
        </w:rPr>
        <w:t xml:space="preserve"> </w:t>
      </w:r>
      <w:r w:rsidRPr="004B0A2A">
        <w:rPr>
          <w:szCs w:val="18"/>
          <w:lang w:val="sr-Cyrl-RS"/>
        </w:rPr>
        <w:t>у</w:t>
      </w:r>
      <w:r w:rsidRPr="004B0A2A">
        <w:rPr>
          <w:spacing w:val="38"/>
          <w:szCs w:val="18"/>
          <w:lang w:val="sr-Cyrl-RS"/>
        </w:rPr>
        <w:t xml:space="preserve"> </w:t>
      </w:r>
      <w:r w:rsidRPr="004B0A2A">
        <w:rPr>
          <w:szCs w:val="18"/>
          <w:lang w:val="sr-Cyrl-RS"/>
        </w:rPr>
        <w:t>првом</w:t>
      </w:r>
      <w:r w:rsidRPr="004B0A2A">
        <w:rPr>
          <w:spacing w:val="39"/>
          <w:szCs w:val="18"/>
          <w:lang w:val="sr-Cyrl-RS"/>
        </w:rPr>
        <w:t xml:space="preserve"> </w:t>
      </w:r>
      <w:r w:rsidRPr="004B0A2A">
        <w:rPr>
          <w:szCs w:val="18"/>
          <w:lang w:val="sr-Cyrl-RS"/>
        </w:rPr>
        <w:t>реду</w:t>
      </w:r>
      <w:r w:rsidRPr="004B0A2A">
        <w:rPr>
          <w:spacing w:val="35"/>
          <w:szCs w:val="18"/>
          <w:lang w:val="sr-Cyrl-RS"/>
        </w:rPr>
        <w:t xml:space="preserve"> </w:t>
      </w:r>
      <w:r w:rsidRPr="004B0A2A">
        <w:rPr>
          <w:spacing w:val="-1"/>
          <w:szCs w:val="18"/>
          <w:lang w:val="sr-Cyrl-RS"/>
        </w:rPr>
        <w:t>дуж</w:t>
      </w:r>
      <w:r w:rsidRPr="004B0A2A">
        <w:rPr>
          <w:spacing w:val="49"/>
          <w:szCs w:val="18"/>
          <w:lang w:val="sr-Cyrl-RS"/>
        </w:rPr>
        <w:t xml:space="preserve"> </w:t>
      </w:r>
      <w:r w:rsidRPr="004B0A2A">
        <w:rPr>
          <w:spacing w:val="-1"/>
          <w:szCs w:val="18"/>
          <w:lang w:val="sr-Cyrl-RS"/>
        </w:rPr>
        <w:t>најфреквентнијих</w:t>
      </w:r>
      <w:r w:rsidRPr="004B0A2A">
        <w:rPr>
          <w:spacing w:val="59"/>
          <w:szCs w:val="18"/>
          <w:lang w:val="sr-Cyrl-RS"/>
        </w:rPr>
        <w:t xml:space="preserve"> </w:t>
      </w:r>
      <w:r w:rsidRPr="004B0A2A">
        <w:rPr>
          <w:spacing w:val="-1"/>
          <w:szCs w:val="18"/>
          <w:lang w:val="sr-Cyrl-RS"/>
        </w:rPr>
        <w:t>саобраћајница.</w:t>
      </w:r>
      <w:r w:rsidRPr="004B0A2A">
        <w:rPr>
          <w:spacing w:val="59"/>
          <w:szCs w:val="18"/>
          <w:lang w:val="sr-Cyrl-RS"/>
        </w:rPr>
        <w:t xml:space="preserve"> </w:t>
      </w:r>
      <w:r w:rsidRPr="004B0A2A">
        <w:rPr>
          <w:spacing w:val="-1"/>
          <w:szCs w:val="18"/>
          <w:lang w:val="sr-Cyrl-RS"/>
        </w:rPr>
        <w:t>Утврдиће</w:t>
      </w:r>
      <w:r w:rsidRPr="004B0A2A">
        <w:rPr>
          <w:spacing w:val="59"/>
          <w:szCs w:val="18"/>
          <w:lang w:val="sr-Cyrl-RS"/>
        </w:rPr>
        <w:t xml:space="preserve"> </w:t>
      </w:r>
      <w:r w:rsidRPr="004B0A2A">
        <w:rPr>
          <w:spacing w:val="-1"/>
          <w:szCs w:val="18"/>
          <w:lang w:val="sr-Cyrl-RS"/>
        </w:rPr>
        <w:t>се</w:t>
      </w:r>
      <w:r w:rsidRPr="004B0A2A">
        <w:rPr>
          <w:spacing w:val="59"/>
          <w:szCs w:val="18"/>
          <w:lang w:val="sr-Cyrl-RS"/>
        </w:rPr>
        <w:t xml:space="preserve"> </w:t>
      </w:r>
      <w:r w:rsidRPr="004B0A2A">
        <w:rPr>
          <w:spacing w:val="-1"/>
          <w:szCs w:val="18"/>
          <w:lang w:val="sr-Cyrl-RS"/>
        </w:rPr>
        <w:t>плански</w:t>
      </w:r>
      <w:r w:rsidRPr="004B0A2A">
        <w:rPr>
          <w:spacing w:val="1"/>
          <w:szCs w:val="18"/>
          <w:lang w:val="sr-Cyrl-RS"/>
        </w:rPr>
        <w:t xml:space="preserve"> </w:t>
      </w:r>
      <w:r w:rsidRPr="004B0A2A">
        <w:rPr>
          <w:spacing w:val="-1"/>
          <w:szCs w:val="18"/>
          <w:lang w:val="sr-Cyrl-RS"/>
        </w:rPr>
        <w:t>основ</w:t>
      </w:r>
      <w:r w:rsidRPr="004B0A2A">
        <w:rPr>
          <w:spacing w:val="56"/>
          <w:szCs w:val="18"/>
          <w:lang w:val="sr-Cyrl-RS"/>
        </w:rPr>
        <w:t xml:space="preserve"> </w:t>
      </w:r>
      <w:r w:rsidRPr="004B0A2A">
        <w:rPr>
          <w:szCs w:val="18"/>
          <w:lang w:val="sr-Cyrl-RS"/>
        </w:rPr>
        <w:t>за</w:t>
      </w:r>
      <w:r w:rsidRPr="004B0A2A">
        <w:rPr>
          <w:spacing w:val="59"/>
          <w:szCs w:val="18"/>
          <w:lang w:val="sr-Cyrl-RS"/>
        </w:rPr>
        <w:t xml:space="preserve"> </w:t>
      </w:r>
      <w:r w:rsidRPr="004B0A2A">
        <w:rPr>
          <w:spacing w:val="-1"/>
          <w:szCs w:val="18"/>
          <w:lang w:val="sr-Cyrl-RS"/>
        </w:rPr>
        <w:t>јачање</w:t>
      </w:r>
      <w:r w:rsidRPr="004B0A2A">
        <w:rPr>
          <w:spacing w:val="58"/>
          <w:szCs w:val="18"/>
          <w:lang w:val="sr-Cyrl-RS"/>
        </w:rPr>
        <w:t xml:space="preserve"> </w:t>
      </w:r>
      <w:r w:rsidRPr="004B0A2A">
        <w:rPr>
          <w:szCs w:val="18"/>
          <w:lang w:val="sr-Cyrl-RS"/>
        </w:rPr>
        <w:t>и</w:t>
      </w:r>
      <w:r w:rsidRPr="004B0A2A">
        <w:rPr>
          <w:spacing w:val="3"/>
          <w:szCs w:val="18"/>
          <w:lang w:val="sr-Cyrl-RS"/>
        </w:rPr>
        <w:t xml:space="preserve"> </w:t>
      </w:r>
      <w:r w:rsidRPr="004B0A2A">
        <w:rPr>
          <w:spacing w:val="-1"/>
          <w:szCs w:val="18"/>
          <w:lang w:val="sr-Cyrl-RS"/>
        </w:rPr>
        <w:t>унапређење</w:t>
      </w:r>
      <w:r w:rsidRPr="004B0A2A">
        <w:rPr>
          <w:spacing w:val="85"/>
          <w:szCs w:val="18"/>
          <w:lang w:val="sr-Cyrl-RS"/>
        </w:rPr>
        <w:t xml:space="preserve"> </w:t>
      </w:r>
      <w:r w:rsidRPr="004B0A2A">
        <w:rPr>
          <w:spacing w:val="-1"/>
          <w:szCs w:val="18"/>
          <w:lang w:val="sr-Cyrl-RS"/>
        </w:rPr>
        <w:t>рурално-урбаних</w:t>
      </w:r>
      <w:r w:rsidRPr="004B0A2A">
        <w:rPr>
          <w:spacing w:val="36"/>
          <w:szCs w:val="18"/>
          <w:lang w:val="sr-Cyrl-RS"/>
        </w:rPr>
        <w:t xml:space="preserve"> </w:t>
      </w:r>
      <w:r w:rsidRPr="004B0A2A">
        <w:rPr>
          <w:spacing w:val="-1"/>
          <w:szCs w:val="18"/>
          <w:lang w:val="sr-Cyrl-RS"/>
        </w:rPr>
        <w:t>веза</w:t>
      </w:r>
      <w:r w:rsidRPr="004B0A2A">
        <w:rPr>
          <w:spacing w:val="33"/>
          <w:szCs w:val="18"/>
          <w:lang w:val="sr-Cyrl-RS"/>
        </w:rPr>
        <w:t xml:space="preserve"> </w:t>
      </w:r>
      <w:r w:rsidRPr="004B0A2A">
        <w:rPr>
          <w:szCs w:val="18"/>
          <w:lang w:val="sr-Cyrl-RS"/>
        </w:rPr>
        <w:t>и</w:t>
      </w:r>
      <w:r w:rsidRPr="004B0A2A">
        <w:rPr>
          <w:spacing w:val="34"/>
          <w:szCs w:val="18"/>
          <w:lang w:val="sr-Cyrl-RS"/>
        </w:rPr>
        <w:t xml:space="preserve"> </w:t>
      </w:r>
      <w:r w:rsidRPr="004B0A2A">
        <w:rPr>
          <w:spacing w:val="-1"/>
          <w:szCs w:val="18"/>
          <w:lang w:val="sr-Cyrl-RS"/>
        </w:rPr>
        <w:t>повећање</w:t>
      </w:r>
      <w:r w:rsidRPr="004B0A2A">
        <w:rPr>
          <w:spacing w:val="34"/>
          <w:szCs w:val="18"/>
          <w:lang w:val="sr-Cyrl-RS"/>
        </w:rPr>
        <w:t xml:space="preserve"> </w:t>
      </w:r>
      <w:r w:rsidRPr="004B0A2A">
        <w:rPr>
          <w:spacing w:val="-1"/>
          <w:szCs w:val="18"/>
          <w:lang w:val="sr-Cyrl-RS"/>
        </w:rPr>
        <w:t>приступачности</w:t>
      </w:r>
      <w:r w:rsidRPr="004B0A2A">
        <w:rPr>
          <w:spacing w:val="35"/>
          <w:szCs w:val="18"/>
          <w:lang w:val="sr-Cyrl-RS"/>
        </w:rPr>
        <w:t xml:space="preserve"> </w:t>
      </w:r>
      <w:r w:rsidRPr="004B0A2A">
        <w:rPr>
          <w:spacing w:val="-1"/>
          <w:szCs w:val="18"/>
          <w:lang w:val="sr-Cyrl-RS"/>
        </w:rPr>
        <w:t>руралног</w:t>
      </w:r>
      <w:r w:rsidRPr="004B0A2A">
        <w:rPr>
          <w:spacing w:val="37"/>
          <w:szCs w:val="18"/>
          <w:lang w:val="sr-Cyrl-RS"/>
        </w:rPr>
        <w:t xml:space="preserve"> </w:t>
      </w:r>
      <w:r w:rsidRPr="004B0A2A">
        <w:rPr>
          <w:spacing w:val="-1"/>
          <w:szCs w:val="18"/>
          <w:lang w:val="sr-Cyrl-RS"/>
        </w:rPr>
        <w:t>подручја,</w:t>
      </w:r>
      <w:r w:rsidRPr="004B0A2A">
        <w:rPr>
          <w:spacing w:val="41"/>
          <w:szCs w:val="18"/>
          <w:lang w:val="sr-Cyrl-RS"/>
        </w:rPr>
        <w:t xml:space="preserve"> </w:t>
      </w:r>
      <w:r w:rsidRPr="004B0A2A">
        <w:rPr>
          <w:spacing w:val="-1"/>
          <w:szCs w:val="18"/>
          <w:lang w:val="sr-Cyrl-RS"/>
        </w:rPr>
        <w:t>утврђивањем</w:t>
      </w:r>
      <w:r w:rsidRPr="004B0A2A">
        <w:rPr>
          <w:spacing w:val="84"/>
          <w:szCs w:val="18"/>
          <w:lang w:val="sr-Cyrl-RS"/>
        </w:rPr>
        <w:t xml:space="preserve"> </w:t>
      </w:r>
      <w:r w:rsidRPr="004B0A2A">
        <w:rPr>
          <w:spacing w:val="-1"/>
          <w:szCs w:val="18"/>
          <w:lang w:val="sr-Cyrl-RS"/>
        </w:rPr>
        <w:t>еколошких</w:t>
      </w:r>
      <w:r w:rsidRPr="004B0A2A">
        <w:rPr>
          <w:spacing w:val="49"/>
          <w:szCs w:val="18"/>
          <w:lang w:val="sr-Cyrl-RS"/>
        </w:rPr>
        <w:t xml:space="preserve"> </w:t>
      </w:r>
      <w:r w:rsidRPr="004B0A2A">
        <w:rPr>
          <w:spacing w:val="-2"/>
          <w:szCs w:val="18"/>
          <w:lang w:val="sr-Cyrl-RS"/>
        </w:rPr>
        <w:t>услуга</w:t>
      </w:r>
      <w:r w:rsidRPr="004B0A2A">
        <w:rPr>
          <w:spacing w:val="44"/>
          <w:szCs w:val="18"/>
          <w:lang w:val="sr-Cyrl-RS"/>
        </w:rPr>
        <w:t xml:space="preserve"> </w:t>
      </w:r>
      <w:r w:rsidRPr="004B0A2A">
        <w:rPr>
          <w:szCs w:val="18"/>
          <w:lang w:val="sr-Cyrl-RS"/>
        </w:rPr>
        <w:t>руралног</w:t>
      </w:r>
      <w:r w:rsidRPr="004B0A2A">
        <w:rPr>
          <w:spacing w:val="45"/>
          <w:szCs w:val="18"/>
          <w:lang w:val="sr-Cyrl-RS"/>
        </w:rPr>
        <w:t xml:space="preserve"> </w:t>
      </w:r>
      <w:r w:rsidRPr="004B0A2A">
        <w:rPr>
          <w:spacing w:val="-1"/>
          <w:szCs w:val="18"/>
          <w:lang w:val="sr-Cyrl-RS"/>
        </w:rPr>
        <w:t>подручја</w:t>
      </w:r>
      <w:r w:rsidRPr="004B0A2A">
        <w:rPr>
          <w:spacing w:val="48"/>
          <w:szCs w:val="18"/>
          <w:lang w:val="sr-Cyrl-RS"/>
        </w:rPr>
        <w:t xml:space="preserve"> </w:t>
      </w:r>
      <w:r w:rsidRPr="004B0A2A">
        <w:rPr>
          <w:szCs w:val="18"/>
          <w:lang w:val="sr-Cyrl-RS"/>
        </w:rPr>
        <w:t>за</w:t>
      </w:r>
      <w:r w:rsidRPr="004B0A2A">
        <w:rPr>
          <w:spacing w:val="46"/>
          <w:szCs w:val="18"/>
          <w:lang w:val="sr-Cyrl-RS"/>
        </w:rPr>
        <w:t xml:space="preserve"> </w:t>
      </w:r>
      <w:r w:rsidRPr="004B0A2A">
        <w:rPr>
          <w:szCs w:val="18"/>
          <w:lang w:val="sr-Cyrl-RS"/>
        </w:rPr>
        <w:t>развој</w:t>
      </w:r>
      <w:r w:rsidRPr="004B0A2A">
        <w:rPr>
          <w:spacing w:val="48"/>
          <w:szCs w:val="18"/>
          <w:lang w:val="sr-Cyrl-RS"/>
        </w:rPr>
        <w:t xml:space="preserve"> </w:t>
      </w:r>
      <w:r w:rsidRPr="004B0A2A">
        <w:rPr>
          <w:spacing w:val="-1"/>
          <w:szCs w:val="18"/>
          <w:lang w:val="sr-Cyrl-RS"/>
        </w:rPr>
        <w:t>урбаних</w:t>
      </w:r>
      <w:r w:rsidRPr="004B0A2A">
        <w:rPr>
          <w:spacing w:val="47"/>
          <w:szCs w:val="18"/>
          <w:lang w:val="sr-Cyrl-RS"/>
        </w:rPr>
        <w:t xml:space="preserve"> </w:t>
      </w:r>
      <w:r w:rsidRPr="004B0A2A">
        <w:rPr>
          <w:spacing w:val="-1"/>
          <w:szCs w:val="18"/>
          <w:lang w:val="sr-Cyrl-RS"/>
        </w:rPr>
        <w:t>насеља</w:t>
      </w:r>
      <w:r w:rsidRPr="004B0A2A">
        <w:rPr>
          <w:spacing w:val="44"/>
          <w:szCs w:val="18"/>
          <w:lang w:val="sr-Cyrl-RS"/>
        </w:rPr>
        <w:t xml:space="preserve"> </w:t>
      </w:r>
      <w:r w:rsidRPr="004B0A2A">
        <w:rPr>
          <w:szCs w:val="18"/>
          <w:lang w:val="sr-Cyrl-RS"/>
        </w:rPr>
        <w:t>и</w:t>
      </w:r>
      <w:r w:rsidRPr="004B0A2A">
        <w:rPr>
          <w:spacing w:val="46"/>
          <w:szCs w:val="18"/>
          <w:lang w:val="sr-Cyrl-RS"/>
        </w:rPr>
        <w:t xml:space="preserve"> </w:t>
      </w:r>
      <w:r w:rsidRPr="004B0A2A">
        <w:rPr>
          <w:spacing w:val="-1"/>
          <w:szCs w:val="18"/>
          <w:lang w:val="sr-Cyrl-RS"/>
        </w:rPr>
        <w:t>јединица локалних самоуправа,</w:t>
      </w:r>
      <w:r w:rsidRPr="004B0A2A">
        <w:rPr>
          <w:spacing w:val="50"/>
          <w:szCs w:val="18"/>
          <w:lang w:val="sr-Cyrl-RS"/>
        </w:rPr>
        <w:t xml:space="preserve"> </w:t>
      </w:r>
      <w:r w:rsidRPr="004B0A2A">
        <w:rPr>
          <w:szCs w:val="18"/>
          <w:lang w:val="sr-Cyrl-RS"/>
        </w:rPr>
        <w:t>и</w:t>
      </w:r>
      <w:r w:rsidRPr="004B0A2A">
        <w:rPr>
          <w:spacing w:val="46"/>
          <w:szCs w:val="18"/>
          <w:lang w:val="sr-Cyrl-RS"/>
        </w:rPr>
        <w:t xml:space="preserve"> </w:t>
      </w:r>
      <w:r w:rsidRPr="004B0A2A">
        <w:rPr>
          <w:spacing w:val="-1"/>
          <w:szCs w:val="18"/>
          <w:lang w:val="sr-Cyrl-RS"/>
        </w:rPr>
        <w:t>обезбеђењем</w:t>
      </w:r>
      <w:r w:rsidRPr="004B0A2A">
        <w:rPr>
          <w:spacing w:val="58"/>
          <w:szCs w:val="18"/>
          <w:lang w:val="sr-Cyrl-RS"/>
        </w:rPr>
        <w:t xml:space="preserve"> </w:t>
      </w:r>
      <w:r w:rsidRPr="004B0A2A">
        <w:rPr>
          <w:spacing w:val="-1"/>
          <w:szCs w:val="18"/>
          <w:lang w:val="sr-Cyrl-RS"/>
        </w:rPr>
        <w:t>услуга</w:t>
      </w:r>
      <w:r w:rsidRPr="004B0A2A">
        <w:rPr>
          <w:spacing w:val="18"/>
          <w:szCs w:val="18"/>
          <w:lang w:val="sr-Cyrl-RS"/>
        </w:rPr>
        <w:t xml:space="preserve"> </w:t>
      </w:r>
      <w:r w:rsidRPr="004B0A2A">
        <w:rPr>
          <w:szCs w:val="18"/>
          <w:lang w:val="sr-Cyrl-RS"/>
        </w:rPr>
        <w:t>саобраћајне,</w:t>
      </w:r>
      <w:r w:rsidRPr="004B0A2A">
        <w:rPr>
          <w:spacing w:val="18"/>
          <w:szCs w:val="18"/>
          <w:lang w:val="sr-Cyrl-RS"/>
        </w:rPr>
        <w:t xml:space="preserve"> </w:t>
      </w:r>
      <w:r w:rsidRPr="004B0A2A">
        <w:rPr>
          <w:spacing w:val="-1"/>
          <w:szCs w:val="18"/>
          <w:lang w:val="sr-Cyrl-RS"/>
        </w:rPr>
        <w:t>комуналне</w:t>
      </w:r>
      <w:r w:rsidRPr="004B0A2A">
        <w:rPr>
          <w:spacing w:val="18"/>
          <w:szCs w:val="18"/>
          <w:lang w:val="sr-Cyrl-RS"/>
        </w:rPr>
        <w:t xml:space="preserve"> </w:t>
      </w:r>
      <w:r w:rsidRPr="004B0A2A">
        <w:rPr>
          <w:szCs w:val="18"/>
          <w:lang w:val="sr-Cyrl-RS"/>
        </w:rPr>
        <w:t>и</w:t>
      </w:r>
      <w:r w:rsidRPr="004B0A2A">
        <w:rPr>
          <w:spacing w:val="19"/>
          <w:szCs w:val="18"/>
          <w:lang w:val="sr-Cyrl-RS"/>
        </w:rPr>
        <w:t xml:space="preserve"> </w:t>
      </w:r>
      <w:r w:rsidRPr="004B0A2A">
        <w:rPr>
          <w:szCs w:val="18"/>
          <w:lang w:val="sr-Cyrl-RS"/>
        </w:rPr>
        <w:t>јавно социјалне</w:t>
      </w:r>
      <w:r w:rsidRPr="004B0A2A">
        <w:rPr>
          <w:spacing w:val="18"/>
          <w:szCs w:val="18"/>
          <w:lang w:val="sr-Cyrl-RS"/>
        </w:rPr>
        <w:t xml:space="preserve"> </w:t>
      </w:r>
      <w:r w:rsidRPr="004B0A2A">
        <w:rPr>
          <w:spacing w:val="-1"/>
          <w:szCs w:val="18"/>
          <w:lang w:val="sr-Cyrl-RS"/>
        </w:rPr>
        <w:t>инфраструктуре</w:t>
      </w:r>
      <w:r w:rsidRPr="004B0A2A">
        <w:rPr>
          <w:spacing w:val="27"/>
          <w:szCs w:val="18"/>
          <w:lang w:val="sr-Cyrl-RS"/>
        </w:rPr>
        <w:t xml:space="preserve"> </w:t>
      </w:r>
      <w:r w:rsidRPr="004B0A2A">
        <w:rPr>
          <w:szCs w:val="18"/>
          <w:lang w:val="sr-Cyrl-RS"/>
        </w:rPr>
        <w:t>и</w:t>
      </w:r>
      <w:r w:rsidRPr="004B0A2A">
        <w:rPr>
          <w:spacing w:val="19"/>
          <w:szCs w:val="18"/>
          <w:lang w:val="sr-Cyrl-RS"/>
        </w:rPr>
        <w:t xml:space="preserve"> </w:t>
      </w:r>
      <w:r w:rsidRPr="004B0A2A">
        <w:rPr>
          <w:spacing w:val="-1"/>
          <w:szCs w:val="18"/>
          <w:lang w:val="sr-Cyrl-RS"/>
        </w:rPr>
        <w:t>других</w:t>
      </w:r>
      <w:r w:rsidRPr="004B0A2A">
        <w:rPr>
          <w:spacing w:val="23"/>
          <w:szCs w:val="18"/>
          <w:lang w:val="sr-Cyrl-RS"/>
        </w:rPr>
        <w:t xml:space="preserve"> </w:t>
      </w:r>
      <w:r w:rsidRPr="004B0A2A">
        <w:rPr>
          <w:spacing w:val="-1"/>
          <w:szCs w:val="18"/>
          <w:lang w:val="sr-Cyrl-RS"/>
        </w:rPr>
        <w:t>услуга</w:t>
      </w:r>
      <w:r w:rsidRPr="004B0A2A">
        <w:rPr>
          <w:spacing w:val="18"/>
          <w:szCs w:val="18"/>
          <w:lang w:val="sr-Cyrl-RS"/>
        </w:rPr>
        <w:t xml:space="preserve"> </w:t>
      </w:r>
      <w:r w:rsidRPr="004B0A2A">
        <w:rPr>
          <w:szCs w:val="18"/>
          <w:lang w:val="sr-Cyrl-RS"/>
        </w:rPr>
        <w:t>и</w:t>
      </w:r>
      <w:r w:rsidRPr="004B0A2A">
        <w:rPr>
          <w:spacing w:val="36"/>
          <w:szCs w:val="18"/>
          <w:lang w:val="sr-Cyrl-RS"/>
        </w:rPr>
        <w:t xml:space="preserve"> </w:t>
      </w:r>
      <w:r w:rsidRPr="004B0A2A">
        <w:rPr>
          <w:spacing w:val="-1"/>
          <w:szCs w:val="18"/>
          <w:lang w:val="sr-Cyrl-RS"/>
        </w:rPr>
        <w:t xml:space="preserve">сервиса </w:t>
      </w:r>
      <w:r w:rsidRPr="004B0A2A">
        <w:rPr>
          <w:szCs w:val="18"/>
          <w:lang w:val="sr-Cyrl-RS"/>
        </w:rPr>
        <w:t>на</w:t>
      </w:r>
      <w:r w:rsidRPr="004B0A2A">
        <w:rPr>
          <w:spacing w:val="-1"/>
          <w:szCs w:val="18"/>
          <w:lang w:val="sr-Cyrl-RS"/>
        </w:rPr>
        <w:t xml:space="preserve"> </w:t>
      </w:r>
      <w:r w:rsidRPr="004B0A2A">
        <w:rPr>
          <w:szCs w:val="18"/>
          <w:lang w:val="sr-Cyrl-RS"/>
        </w:rPr>
        <w:t>руралном</w:t>
      </w:r>
      <w:r w:rsidRPr="004B0A2A">
        <w:rPr>
          <w:spacing w:val="-1"/>
          <w:szCs w:val="18"/>
          <w:lang w:val="sr-Cyrl-RS"/>
        </w:rPr>
        <w:t xml:space="preserve"> подручју.</w:t>
      </w:r>
    </w:p>
    <w:p w14:paraId="79F33DDF" w14:textId="5E06288B" w:rsidR="008B55F0" w:rsidRPr="00783E4B" w:rsidRDefault="008B55F0" w:rsidP="00794BD5">
      <w:pPr>
        <w:widowControl w:val="0"/>
        <w:tabs>
          <w:tab w:val="left" w:pos="3206"/>
        </w:tabs>
        <w:ind w:right="-2"/>
        <w:rPr>
          <w:lang w:val="sr-Cyrl-RS"/>
        </w:rPr>
      </w:pPr>
    </w:p>
    <w:p w14:paraId="49E3D4CF" w14:textId="4F5DF7B3" w:rsidR="004D2814" w:rsidRPr="00783E4B" w:rsidRDefault="00363720" w:rsidP="00794BD5">
      <w:pPr>
        <w:widowControl w:val="0"/>
        <w:tabs>
          <w:tab w:val="left" w:pos="3206"/>
        </w:tabs>
        <w:ind w:right="-2"/>
        <w:rPr>
          <w:lang w:val="sr-Cyrl-RS"/>
        </w:rPr>
      </w:pPr>
      <w:r w:rsidRPr="00783E4B">
        <w:rPr>
          <w:lang w:val="sr-Cyrl-RS"/>
        </w:rPr>
        <w:t>У периоду до 2025. године</w:t>
      </w:r>
      <w:r w:rsidR="003D7AC3" w:rsidRPr="00363720">
        <w:rPr>
          <w:lang w:val="sr-Cyrl-RS"/>
        </w:rPr>
        <w:t xml:space="preserve"> </w:t>
      </w:r>
      <w:r w:rsidR="004D2814" w:rsidRPr="00783E4B">
        <w:rPr>
          <w:lang w:val="sr-Cyrl-RS"/>
        </w:rPr>
        <w:t xml:space="preserve">утврђује се обавеза усаглашавања свих донетих </w:t>
      </w:r>
      <w:r w:rsidR="004D2814" w:rsidRPr="00363720">
        <w:rPr>
          <w:b/>
          <w:bCs/>
          <w:lang w:val="sr-Cyrl-RS"/>
        </w:rPr>
        <w:t>просторних планова јединица локалне самоуправе</w:t>
      </w:r>
      <w:r w:rsidR="004D2814" w:rsidRPr="00783E4B">
        <w:rPr>
          <w:lang w:val="sr-Cyrl-RS"/>
        </w:rPr>
        <w:t xml:space="preserve"> са ППРС, РПП и важећим ППППН.</w:t>
      </w:r>
    </w:p>
    <w:p w14:paraId="07247E75" w14:textId="77777777" w:rsidR="004D2814" w:rsidRPr="00783E4B" w:rsidRDefault="004D2814" w:rsidP="00794BD5">
      <w:pPr>
        <w:widowControl w:val="0"/>
        <w:tabs>
          <w:tab w:val="left" w:pos="3206"/>
        </w:tabs>
        <w:ind w:right="-2"/>
        <w:rPr>
          <w:lang w:val="sr-Cyrl-RS"/>
        </w:rPr>
      </w:pPr>
    </w:p>
    <w:p w14:paraId="42098F41" w14:textId="436A08D8" w:rsidR="008B55F0" w:rsidRPr="00783E4B" w:rsidRDefault="008B55F0" w:rsidP="008B55F0">
      <w:pPr>
        <w:widowControl w:val="0"/>
        <w:ind w:right="-2"/>
        <w:rPr>
          <w:spacing w:val="46"/>
          <w:lang w:val="sr-Cyrl-RS"/>
        </w:rPr>
      </w:pPr>
      <w:r w:rsidRPr="00783E4B">
        <w:rPr>
          <w:lang w:val="sr-Cyrl-RS"/>
        </w:rPr>
        <w:t>У</w:t>
      </w:r>
      <w:r w:rsidRPr="00783E4B">
        <w:rPr>
          <w:spacing w:val="31"/>
          <w:lang w:val="sr-Cyrl-RS"/>
        </w:rPr>
        <w:t xml:space="preserve"> </w:t>
      </w:r>
      <w:r w:rsidRPr="00783E4B">
        <w:rPr>
          <w:b/>
          <w:spacing w:val="-1"/>
          <w:lang w:val="sr-Cyrl-RS"/>
        </w:rPr>
        <w:t>генералним</w:t>
      </w:r>
      <w:r w:rsidRPr="00783E4B">
        <w:rPr>
          <w:b/>
          <w:spacing w:val="32"/>
          <w:lang w:val="sr-Cyrl-RS"/>
        </w:rPr>
        <w:t xml:space="preserve"> </w:t>
      </w:r>
      <w:r w:rsidRPr="00783E4B">
        <w:rPr>
          <w:b/>
          <w:spacing w:val="-1"/>
          <w:lang w:val="sr-Cyrl-RS"/>
        </w:rPr>
        <w:t>урбанистичким</w:t>
      </w:r>
      <w:r w:rsidRPr="00783E4B">
        <w:rPr>
          <w:b/>
          <w:spacing w:val="30"/>
          <w:lang w:val="sr-Cyrl-RS"/>
        </w:rPr>
        <w:t xml:space="preserve"> </w:t>
      </w:r>
      <w:r w:rsidRPr="00783E4B">
        <w:rPr>
          <w:b/>
          <w:spacing w:val="-1"/>
          <w:lang w:val="sr-Cyrl-RS"/>
        </w:rPr>
        <w:t>плановима</w:t>
      </w:r>
      <w:r w:rsidRPr="00783E4B">
        <w:rPr>
          <w:spacing w:val="30"/>
          <w:lang w:val="sr-Cyrl-RS"/>
        </w:rPr>
        <w:t xml:space="preserve"> </w:t>
      </w:r>
      <w:r w:rsidRPr="00783E4B">
        <w:rPr>
          <w:lang w:val="sr-Cyrl-RS"/>
        </w:rPr>
        <w:t>и</w:t>
      </w:r>
      <w:r w:rsidRPr="00783E4B">
        <w:rPr>
          <w:spacing w:val="34"/>
          <w:lang w:val="sr-Cyrl-RS"/>
        </w:rPr>
        <w:t xml:space="preserve"> </w:t>
      </w:r>
      <w:r w:rsidRPr="00783E4B">
        <w:rPr>
          <w:lang w:val="sr-Cyrl-RS"/>
        </w:rPr>
        <w:t>у</w:t>
      </w:r>
      <w:r w:rsidRPr="00783E4B">
        <w:rPr>
          <w:spacing w:val="33"/>
          <w:lang w:val="sr-Cyrl-RS"/>
        </w:rPr>
        <w:t xml:space="preserve"> </w:t>
      </w:r>
      <w:r w:rsidRPr="00783E4B">
        <w:rPr>
          <w:b/>
          <w:spacing w:val="-1"/>
          <w:lang w:val="sr-Cyrl-RS"/>
        </w:rPr>
        <w:t>плановима</w:t>
      </w:r>
      <w:r w:rsidRPr="00783E4B">
        <w:rPr>
          <w:b/>
          <w:spacing w:val="30"/>
          <w:lang w:val="sr-Cyrl-RS"/>
        </w:rPr>
        <w:t xml:space="preserve"> </w:t>
      </w:r>
      <w:r w:rsidRPr="00783E4B">
        <w:rPr>
          <w:b/>
          <w:spacing w:val="-1"/>
          <w:lang w:val="sr-Cyrl-RS"/>
        </w:rPr>
        <w:t>генералне</w:t>
      </w:r>
      <w:r w:rsidRPr="00783E4B">
        <w:rPr>
          <w:b/>
          <w:spacing w:val="32"/>
          <w:lang w:val="sr-Cyrl-RS"/>
        </w:rPr>
        <w:t xml:space="preserve"> </w:t>
      </w:r>
      <w:r w:rsidRPr="00783E4B">
        <w:rPr>
          <w:b/>
          <w:spacing w:val="-1"/>
          <w:lang w:val="sr-Cyrl-RS"/>
        </w:rPr>
        <w:t>регулације</w:t>
      </w:r>
      <w:r w:rsidRPr="00783E4B">
        <w:rPr>
          <w:spacing w:val="30"/>
          <w:lang w:val="sr-Cyrl-RS"/>
        </w:rPr>
        <w:t xml:space="preserve"> </w:t>
      </w:r>
      <w:r w:rsidRPr="00783E4B">
        <w:rPr>
          <w:lang w:val="sr-Cyrl-RS"/>
        </w:rPr>
        <w:t>за</w:t>
      </w:r>
      <w:r w:rsidRPr="00783E4B">
        <w:rPr>
          <w:spacing w:val="85"/>
          <w:lang w:val="sr-Cyrl-RS"/>
        </w:rPr>
        <w:t xml:space="preserve"> </w:t>
      </w:r>
      <w:r w:rsidRPr="00783E4B">
        <w:rPr>
          <w:spacing w:val="-1"/>
          <w:lang w:val="sr-Cyrl-RS"/>
        </w:rPr>
        <w:t>урбана</w:t>
      </w:r>
      <w:r w:rsidRPr="00783E4B">
        <w:rPr>
          <w:spacing w:val="6"/>
          <w:lang w:val="sr-Cyrl-RS"/>
        </w:rPr>
        <w:t xml:space="preserve"> </w:t>
      </w:r>
      <w:r w:rsidRPr="00783E4B">
        <w:rPr>
          <w:spacing w:val="-1"/>
          <w:lang w:val="sr-Cyrl-RS"/>
        </w:rPr>
        <w:t>насеља</w:t>
      </w:r>
      <w:r w:rsidRPr="00783E4B">
        <w:rPr>
          <w:spacing w:val="6"/>
          <w:lang w:val="sr-Cyrl-RS"/>
        </w:rPr>
        <w:t xml:space="preserve"> </w:t>
      </w:r>
      <w:r w:rsidRPr="00783E4B">
        <w:rPr>
          <w:lang w:val="sr-Cyrl-RS"/>
        </w:rPr>
        <w:t>за</w:t>
      </w:r>
      <w:r w:rsidRPr="00783E4B">
        <w:rPr>
          <w:spacing w:val="6"/>
          <w:lang w:val="sr-Cyrl-RS"/>
        </w:rPr>
        <w:t xml:space="preserve"> </w:t>
      </w:r>
      <w:r w:rsidRPr="00783E4B">
        <w:rPr>
          <w:lang w:val="sr-Cyrl-RS"/>
        </w:rPr>
        <w:t>која</w:t>
      </w:r>
      <w:r w:rsidRPr="00783E4B">
        <w:rPr>
          <w:spacing w:val="8"/>
          <w:lang w:val="sr-Cyrl-RS"/>
        </w:rPr>
        <w:t xml:space="preserve"> </w:t>
      </w:r>
      <w:r w:rsidRPr="00783E4B">
        <w:rPr>
          <w:spacing w:val="-1"/>
          <w:lang w:val="sr-Cyrl-RS"/>
        </w:rPr>
        <w:t>се</w:t>
      </w:r>
      <w:r w:rsidRPr="00783E4B">
        <w:rPr>
          <w:spacing w:val="6"/>
          <w:lang w:val="sr-Cyrl-RS"/>
        </w:rPr>
        <w:t xml:space="preserve"> </w:t>
      </w:r>
      <w:r w:rsidRPr="00783E4B">
        <w:rPr>
          <w:lang w:val="sr-Cyrl-RS"/>
        </w:rPr>
        <w:t>не</w:t>
      </w:r>
      <w:r w:rsidRPr="00783E4B">
        <w:rPr>
          <w:spacing w:val="6"/>
          <w:lang w:val="sr-Cyrl-RS"/>
        </w:rPr>
        <w:t xml:space="preserve"> </w:t>
      </w:r>
      <w:r w:rsidRPr="00783E4B">
        <w:rPr>
          <w:spacing w:val="-1"/>
          <w:lang w:val="sr-Cyrl-RS"/>
        </w:rPr>
        <w:t>израђује</w:t>
      </w:r>
      <w:r w:rsidRPr="00783E4B">
        <w:rPr>
          <w:spacing w:val="6"/>
          <w:lang w:val="sr-Cyrl-RS"/>
        </w:rPr>
        <w:t xml:space="preserve"> </w:t>
      </w:r>
      <w:r w:rsidRPr="00783E4B">
        <w:rPr>
          <w:lang w:val="sr-Cyrl-RS"/>
        </w:rPr>
        <w:t>генерални</w:t>
      </w:r>
      <w:r w:rsidRPr="00783E4B">
        <w:rPr>
          <w:spacing w:val="10"/>
          <w:lang w:val="sr-Cyrl-RS"/>
        </w:rPr>
        <w:t xml:space="preserve"> </w:t>
      </w:r>
      <w:r w:rsidRPr="00783E4B">
        <w:rPr>
          <w:spacing w:val="-1"/>
          <w:lang w:val="sr-Cyrl-RS"/>
        </w:rPr>
        <w:t>урбанистички</w:t>
      </w:r>
      <w:r w:rsidRPr="00783E4B">
        <w:rPr>
          <w:spacing w:val="5"/>
          <w:lang w:val="sr-Cyrl-RS"/>
        </w:rPr>
        <w:t xml:space="preserve"> </w:t>
      </w:r>
      <w:r w:rsidRPr="00783E4B">
        <w:rPr>
          <w:spacing w:val="-1"/>
          <w:lang w:val="sr-Cyrl-RS"/>
        </w:rPr>
        <w:t>план,</w:t>
      </w:r>
      <w:r w:rsidRPr="00783E4B">
        <w:rPr>
          <w:spacing w:val="6"/>
          <w:lang w:val="sr-Cyrl-RS"/>
        </w:rPr>
        <w:t xml:space="preserve"> </w:t>
      </w:r>
      <w:r w:rsidRPr="00783E4B">
        <w:rPr>
          <w:spacing w:val="-1"/>
          <w:lang w:val="sr-Cyrl-RS"/>
        </w:rPr>
        <w:t>посебна</w:t>
      </w:r>
      <w:r w:rsidRPr="00783E4B">
        <w:rPr>
          <w:spacing w:val="6"/>
          <w:lang w:val="sr-Cyrl-RS"/>
        </w:rPr>
        <w:t xml:space="preserve"> </w:t>
      </w:r>
      <w:r w:rsidRPr="00783E4B">
        <w:rPr>
          <w:lang w:val="sr-Cyrl-RS"/>
        </w:rPr>
        <w:t>пажња</w:t>
      </w:r>
      <w:r w:rsidRPr="00783E4B">
        <w:rPr>
          <w:spacing w:val="49"/>
          <w:lang w:val="sr-Cyrl-RS"/>
        </w:rPr>
        <w:t xml:space="preserve"> </w:t>
      </w:r>
      <w:r w:rsidRPr="00783E4B">
        <w:rPr>
          <w:lang w:val="sr-Cyrl-RS"/>
        </w:rPr>
        <w:t>обратиће</w:t>
      </w:r>
      <w:r w:rsidRPr="00783E4B">
        <w:rPr>
          <w:spacing w:val="46"/>
          <w:lang w:val="sr-Cyrl-RS"/>
        </w:rPr>
        <w:t xml:space="preserve"> </w:t>
      </w:r>
      <w:r w:rsidRPr="00783E4B">
        <w:rPr>
          <w:spacing w:val="-1"/>
          <w:lang w:val="sr-Cyrl-RS"/>
        </w:rPr>
        <w:t>се</w:t>
      </w:r>
      <w:r w:rsidRPr="00783E4B">
        <w:rPr>
          <w:spacing w:val="46"/>
          <w:lang w:val="sr-Cyrl-RS"/>
        </w:rPr>
        <w:t xml:space="preserve"> </w:t>
      </w:r>
      <w:r w:rsidRPr="00783E4B">
        <w:rPr>
          <w:lang w:val="sr-Cyrl-RS"/>
        </w:rPr>
        <w:t>на:</w:t>
      </w:r>
      <w:r w:rsidR="00EA11E0" w:rsidRPr="00783E4B">
        <w:rPr>
          <w:spacing w:val="46"/>
          <w:lang w:val="sr-Cyrl-RS"/>
        </w:rPr>
        <w:t xml:space="preserve"> </w:t>
      </w:r>
      <w:r w:rsidRPr="00783E4B">
        <w:rPr>
          <w:spacing w:val="-1"/>
          <w:lang w:val="sr-Cyrl-RS"/>
        </w:rPr>
        <w:t>преиспитивање</w:t>
      </w:r>
      <w:r w:rsidRPr="00783E4B">
        <w:rPr>
          <w:spacing w:val="46"/>
          <w:lang w:val="sr-Cyrl-RS"/>
        </w:rPr>
        <w:t xml:space="preserve"> </w:t>
      </w:r>
      <w:r w:rsidRPr="00783E4B">
        <w:rPr>
          <w:lang w:val="sr-Cyrl-RS"/>
        </w:rPr>
        <w:t>и</w:t>
      </w:r>
      <w:r w:rsidRPr="00783E4B">
        <w:rPr>
          <w:spacing w:val="48"/>
          <w:lang w:val="sr-Cyrl-RS"/>
        </w:rPr>
        <w:t xml:space="preserve"> </w:t>
      </w:r>
      <w:r w:rsidRPr="00783E4B">
        <w:rPr>
          <w:spacing w:val="-1"/>
          <w:lang w:val="sr-Cyrl-RS"/>
        </w:rPr>
        <w:t>редуковање</w:t>
      </w:r>
      <w:r w:rsidRPr="00783E4B">
        <w:rPr>
          <w:spacing w:val="48"/>
          <w:lang w:val="sr-Cyrl-RS"/>
        </w:rPr>
        <w:t xml:space="preserve"> </w:t>
      </w:r>
      <w:r w:rsidRPr="00783E4B">
        <w:rPr>
          <w:spacing w:val="-1"/>
          <w:lang w:val="sr-Cyrl-RS"/>
        </w:rPr>
        <w:t>обухвата</w:t>
      </w:r>
      <w:r w:rsidRPr="00783E4B">
        <w:rPr>
          <w:spacing w:val="47"/>
          <w:lang w:val="sr-Cyrl-RS"/>
        </w:rPr>
        <w:t xml:space="preserve"> </w:t>
      </w:r>
      <w:r w:rsidRPr="00783E4B">
        <w:rPr>
          <w:spacing w:val="-1"/>
          <w:lang w:val="sr-Cyrl-RS"/>
        </w:rPr>
        <w:t>грађевинског</w:t>
      </w:r>
      <w:r w:rsidRPr="00783E4B">
        <w:rPr>
          <w:spacing w:val="47"/>
          <w:lang w:val="sr-Cyrl-RS"/>
        </w:rPr>
        <w:t xml:space="preserve"> </w:t>
      </w:r>
      <w:r w:rsidRPr="00783E4B">
        <w:rPr>
          <w:spacing w:val="-1"/>
          <w:lang w:val="sr-Cyrl-RS"/>
        </w:rPr>
        <w:t>подручја,</w:t>
      </w:r>
      <w:r w:rsidRPr="00783E4B">
        <w:rPr>
          <w:spacing w:val="50"/>
          <w:lang w:val="sr-Cyrl-RS"/>
        </w:rPr>
        <w:t xml:space="preserve"> </w:t>
      </w:r>
      <w:r w:rsidRPr="00783E4B">
        <w:rPr>
          <w:lang w:val="sr-Cyrl-RS"/>
        </w:rPr>
        <w:t>у</w:t>
      </w:r>
      <w:r w:rsidRPr="00783E4B">
        <w:rPr>
          <w:spacing w:val="42"/>
          <w:lang w:val="sr-Cyrl-RS"/>
        </w:rPr>
        <w:t xml:space="preserve"> </w:t>
      </w:r>
      <w:r w:rsidRPr="00783E4B">
        <w:rPr>
          <w:lang w:val="sr-Cyrl-RS"/>
        </w:rPr>
        <w:t>циљу</w:t>
      </w:r>
      <w:r w:rsidRPr="00783E4B">
        <w:rPr>
          <w:spacing w:val="55"/>
          <w:lang w:val="sr-Cyrl-RS"/>
        </w:rPr>
        <w:t xml:space="preserve"> </w:t>
      </w:r>
      <w:r w:rsidRPr="00783E4B">
        <w:rPr>
          <w:spacing w:val="-1"/>
          <w:lang w:val="sr-Cyrl-RS"/>
        </w:rPr>
        <w:t>заустављања</w:t>
      </w:r>
      <w:r w:rsidRPr="00783E4B">
        <w:rPr>
          <w:spacing w:val="22"/>
          <w:lang w:val="sr-Cyrl-RS"/>
        </w:rPr>
        <w:t xml:space="preserve"> </w:t>
      </w:r>
      <w:r w:rsidRPr="00783E4B">
        <w:rPr>
          <w:spacing w:val="-1"/>
          <w:lang w:val="sr-Cyrl-RS"/>
        </w:rPr>
        <w:t>даљег</w:t>
      </w:r>
      <w:r w:rsidRPr="00783E4B">
        <w:rPr>
          <w:spacing w:val="23"/>
          <w:lang w:val="sr-Cyrl-RS"/>
        </w:rPr>
        <w:t xml:space="preserve"> </w:t>
      </w:r>
      <w:r w:rsidRPr="00783E4B">
        <w:rPr>
          <w:lang w:val="sr-Cyrl-RS"/>
        </w:rPr>
        <w:t>нерационалног</w:t>
      </w:r>
      <w:r w:rsidRPr="00783E4B">
        <w:rPr>
          <w:spacing w:val="21"/>
          <w:lang w:val="sr-Cyrl-RS"/>
        </w:rPr>
        <w:t xml:space="preserve"> </w:t>
      </w:r>
      <w:r w:rsidRPr="00783E4B">
        <w:rPr>
          <w:spacing w:val="-1"/>
          <w:lang w:val="sr-Cyrl-RS"/>
        </w:rPr>
        <w:t>ширења</w:t>
      </w:r>
      <w:r w:rsidRPr="00783E4B">
        <w:rPr>
          <w:spacing w:val="22"/>
          <w:lang w:val="sr-Cyrl-RS"/>
        </w:rPr>
        <w:t xml:space="preserve"> </w:t>
      </w:r>
      <w:r w:rsidRPr="00783E4B">
        <w:rPr>
          <w:lang w:val="sr-Cyrl-RS"/>
        </w:rPr>
        <w:t>и</w:t>
      </w:r>
      <w:r w:rsidRPr="00783E4B">
        <w:rPr>
          <w:spacing w:val="22"/>
          <w:lang w:val="sr-Cyrl-RS"/>
        </w:rPr>
        <w:t xml:space="preserve"> </w:t>
      </w:r>
      <w:r w:rsidRPr="00783E4B">
        <w:rPr>
          <w:spacing w:val="-1"/>
          <w:lang w:val="sr-Cyrl-RS"/>
        </w:rPr>
        <w:t>расплињавања</w:t>
      </w:r>
      <w:r w:rsidRPr="00783E4B">
        <w:rPr>
          <w:spacing w:val="25"/>
          <w:lang w:val="sr-Cyrl-RS"/>
        </w:rPr>
        <w:t xml:space="preserve"> </w:t>
      </w:r>
      <w:r w:rsidRPr="00783E4B">
        <w:rPr>
          <w:spacing w:val="-1"/>
          <w:lang w:val="sr-Cyrl-RS"/>
        </w:rPr>
        <w:t>урбаних</w:t>
      </w:r>
      <w:r w:rsidRPr="00783E4B">
        <w:rPr>
          <w:spacing w:val="30"/>
          <w:lang w:val="sr-Cyrl-RS"/>
        </w:rPr>
        <w:t xml:space="preserve"> </w:t>
      </w:r>
      <w:r w:rsidRPr="00783E4B">
        <w:rPr>
          <w:spacing w:val="-1"/>
          <w:lang w:val="sr-Cyrl-RS"/>
        </w:rPr>
        <w:t>центара</w:t>
      </w:r>
      <w:r w:rsidRPr="00783E4B">
        <w:rPr>
          <w:spacing w:val="22"/>
          <w:lang w:val="sr-Cyrl-RS"/>
        </w:rPr>
        <w:t xml:space="preserve"> </w:t>
      </w:r>
      <w:r w:rsidRPr="00783E4B">
        <w:rPr>
          <w:lang w:val="sr-Cyrl-RS"/>
        </w:rPr>
        <w:t>и</w:t>
      </w:r>
      <w:r w:rsidRPr="00783E4B">
        <w:rPr>
          <w:spacing w:val="27"/>
          <w:lang w:val="sr-Cyrl-RS"/>
        </w:rPr>
        <w:t xml:space="preserve"> </w:t>
      </w:r>
      <w:r w:rsidRPr="00783E4B">
        <w:rPr>
          <w:spacing w:val="-2"/>
          <w:lang w:val="sr-Cyrl-RS"/>
        </w:rPr>
        <w:t>урбаних</w:t>
      </w:r>
      <w:r w:rsidRPr="00783E4B">
        <w:rPr>
          <w:spacing w:val="69"/>
          <w:lang w:val="sr-Cyrl-RS"/>
        </w:rPr>
        <w:t xml:space="preserve"> </w:t>
      </w:r>
      <w:r w:rsidRPr="00783E4B">
        <w:rPr>
          <w:spacing w:val="-1"/>
          <w:lang w:val="sr-Cyrl-RS"/>
        </w:rPr>
        <w:t>насеља, дефинисање мера за ревитализацију напуштених и запуштених простора унутар насељских структура, оживљавање старих или стварање нових отворених јавних простора, који доприносе вишем нивоу стандарда становања у урбаним насељима, као и подизању еколошког, естетског, хуманог и одрживог квалитета простора и очување градитељског наслеђа.</w:t>
      </w:r>
    </w:p>
    <w:p w14:paraId="03C97F84" w14:textId="77777777" w:rsidR="008B55F0" w:rsidRPr="00783E4B" w:rsidRDefault="008B55F0" w:rsidP="008B55F0">
      <w:pPr>
        <w:rPr>
          <w:b/>
          <w:lang w:val="sr-Cyrl-RS"/>
        </w:rPr>
      </w:pPr>
    </w:p>
    <w:p w14:paraId="642DA8B1" w14:textId="77777777" w:rsidR="008B55F0" w:rsidRPr="00783E4B" w:rsidRDefault="008B55F0" w:rsidP="008B55F0">
      <w:pPr>
        <w:rPr>
          <w:b/>
          <w:lang w:val="sr-Cyrl-RS"/>
        </w:rPr>
      </w:pPr>
      <w:r w:rsidRPr="00783E4B">
        <w:rPr>
          <w:b/>
          <w:lang w:val="sr-Cyrl-RS"/>
        </w:rPr>
        <w:t>Код израде урбанистичких планова за урбана насеља приоритет је:</w:t>
      </w:r>
    </w:p>
    <w:p w14:paraId="46AD81EA" w14:textId="77777777" w:rsidR="008B55F0" w:rsidRPr="00783E4B" w:rsidRDefault="008B55F0" w:rsidP="00430F3D">
      <w:pPr>
        <w:pStyle w:val="ListParagraph"/>
        <w:numPr>
          <w:ilvl w:val="0"/>
          <w:numId w:val="182"/>
        </w:numPr>
        <w:ind w:left="284" w:hanging="284"/>
        <w:rPr>
          <w:sz w:val="18"/>
          <w:lang w:val="sr-Cyrl-RS"/>
        </w:rPr>
      </w:pPr>
      <w:r w:rsidRPr="00783E4B">
        <w:rPr>
          <w:sz w:val="18"/>
          <w:lang w:val="sr-Cyrl-RS"/>
        </w:rPr>
        <w:t>урбана обнова, рециклажа браунфилд локација и изградња у оквиру већ постојеће урбане матрице, траснформација локација у друге градске функције, пожељно у културне, образовне, start up инкубаторе или комерцијалне намене, уколико је могуће и стамбене зоне (укључујући и loft living), али са очувањем елемената индустријског наслеђа и историје места;</w:t>
      </w:r>
    </w:p>
    <w:p w14:paraId="095DD244" w14:textId="77777777" w:rsidR="008B55F0" w:rsidRPr="00783E4B" w:rsidRDefault="008B55F0" w:rsidP="00430F3D">
      <w:pPr>
        <w:pStyle w:val="ListParagraph"/>
        <w:numPr>
          <w:ilvl w:val="0"/>
          <w:numId w:val="182"/>
        </w:numPr>
        <w:ind w:left="284" w:hanging="284"/>
        <w:rPr>
          <w:sz w:val="18"/>
          <w:lang w:val="sr-Cyrl-RS"/>
        </w:rPr>
      </w:pPr>
      <w:r w:rsidRPr="00783E4B">
        <w:rPr>
          <w:sz w:val="18"/>
          <w:lang w:val="sr-Cyrl-RS"/>
        </w:rPr>
        <w:t>заштита и очување постојећих и планирање нових јавних простора и повезивања у јединствену и континуалну мрежу, градирање од микро до макро нивоа (од урбаних џепова до главних градских тргова), дизајнирање и истицање идентитета јавних простора, коришћење и уређење запуштених простора, промоција безбедних и доступних локација;</w:t>
      </w:r>
    </w:p>
    <w:p w14:paraId="6F582F86" w14:textId="77777777" w:rsidR="008B55F0" w:rsidRPr="00783E4B" w:rsidRDefault="008B55F0" w:rsidP="00430F3D">
      <w:pPr>
        <w:pStyle w:val="ListParagraph"/>
        <w:numPr>
          <w:ilvl w:val="0"/>
          <w:numId w:val="182"/>
        </w:numPr>
        <w:ind w:left="284" w:hanging="284"/>
        <w:rPr>
          <w:sz w:val="18"/>
          <w:lang w:val="sr-Cyrl-RS"/>
        </w:rPr>
      </w:pPr>
      <w:r w:rsidRPr="00783E4B">
        <w:rPr>
          <w:sz w:val="18"/>
          <w:lang w:val="sr-Cyrl-RS"/>
        </w:rPr>
        <w:t>заштита и очување постојећих и планирање нових зелених површина, повезивања фрагментираних површина у јединствен и континуалан простор, коришћење и уређење запуштених простора (приобалних зона, траса напуштених пруга и сл.), промоција urban gardens покрета, очување јединствених локација као што су градске шуме;</w:t>
      </w:r>
    </w:p>
    <w:p w14:paraId="25242A0F" w14:textId="77777777" w:rsidR="008B55F0" w:rsidRPr="00783E4B" w:rsidRDefault="008B55F0" w:rsidP="00430F3D">
      <w:pPr>
        <w:pStyle w:val="ListParagraph"/>
        <w:numPr>
          <w:ilvl w:val="0"/>
          <w:numId w:val="182"/>
        </w:numPr>
        <w:ind w:left="284" w:hanging="284"/>
        <w:rPr>
          <w:sz w:val="18"/>
          <w:lang w:val="sr-Cyrl-RS"/>
        </w:rPr>
      </w:pPr>
      <w:r w:rsidRPr="00783E4B">
        <w:rPr>
          <w:sz w:val="18"/>
          <w:lang w:val="sr-Cyrl-RS"/>
        </w:rPr>
        <w:t>придржавање урбоморфолошких и предеоних принципа и очување карактеристичних урбаних силуета и визура, приоритетно за зоне и целине са културним и градитељским наслеђем и важним обележјима културног и историјског развоја;</w:t>
      </w:r>
    </w:p>
    <w:p w14:paraId="776E3705" w14:textId="77777777" w:rsidR="008B55F0" w:rsidRPr="00783E4B" w:rsidRDefault="008B55F0" w:rsidP="00430F3D">
      <w:pPr>
        <w:pStyle w:val="ListParagraph"/>
        <w:numPr>
          <w:ilvl w:val="0"/>
          <w:numId w:val="182"/>
        </w:numPr>
        <w:ind w:left="284" w:hanging="284"/>
        <w:rPr>
          <w:sz w:val="18"/>
          <w:lang w:val="sr-Cyrl-RS"/>
        </w:rPr>
      </w:pPr>
      <w:r w:rsidRPr="00783E4B">
        <w:rPr>
          <w:sz w:val="18"/>
          <w:lang w:val="sr-Cyrl-RS"/>
        </w:rPr>
        <w:t>усклађивање капацитета саобраћајне и комуналне инфраструктуре са планираним густинама, интензитетом активности и обимом изградње;</w:t>
      </w:r>
    </w:p>
    <w:p w14:paraId="5A41B626" w14:textId="77777777" w:rsidR="008B55F0" w:rsidRPr="00783E4B" w:rsidRDefault="008B55F0" w:rsidP="00430F3D">
      <w:pPr>
        <w:pStyle w:val="ListParagraph"/>
        <w:numPr>
          <w:ilvl w:val="0"/>
          <w:numId w:val="182"/>
        </w:numPr>
        <w:ind w:left="284" w:hanging="284"/>
        <w:rPr>
          <w:sz w:val="18"/>
          <w:lang w:val="sr-Cyrl-RS"/>
        </w:rPr>
      </w:pPr>
      <w:r w:rsidRPr="00783E4B">
        <w:rPr>
          <w:sz w:val="18"/>
          <w:lang w:val="sr-Cyrl-RS"/>
        </w:rPr>
        <w:t>реафирмисање и доследна примена стандарда урбанистичког планирања;</w:t>
      </w:r>
    </w:p>
    <w:p w14:paraId="25F5A8E5" w14:textId="77777777" w:rsidR="008B55F0" w:rsidRPr="00783E4B" w:rsidRDefault="008B55F0" w:rsidP="00430F3D">
      <w:pPr>
        <w:pStyle w:val="ListParagraph"/>
        <w:numPr>
          <w:ilvl w:val="0"/>
          <w:numId w:val="182"/>
        </w:numPr>
        <w:ind w:left="284" w:hanging="284"/>
        <w:rPr>
          <w:sz w:val="18"/>
          <w:lang w:val="sr-Cyrl-RS"/>
        </w:rPr>
      </w:pPr>
      <w:r w:rsidRPr="00783E4B">
        <w:rPr>
          <w:sz w:val="18"/>
          <w:lang w:val="sr-Cyrl-RS"/>
        </w:rPr>
        <w:t>афирмација и операционализација института урбане комасације.</w:t>
      </w:r>
    </w:p>
    <w:p w14:paraId="1166C313" w14:textId="77777777" w:rsidR="008B55F0" w:rsidRPr="004B0A2A" w:rsidRDefault="008B55F0" w:rsidP="008B55F0">
      <w:pPr>
        <w:pStyle w:val="Style6"/>
        <w:widowControl/>
        <w:tabs>
          <w:tab w:val="left" w:pos="288"/>
          <w:tab w:val="left" w:leader="dot" w:pos="8993"/>
        </w:tabs>
        <w:rPr>
          <w:rStyle w:val="FontStyle16"/>
          <w:rFonts w:ascii="Verdana" w:eastAsiaTheme="majorEastAsia" w:hAnsi="Verdana"/>
          <w:sz w:val="20"/>
          <w:lang w:val="sr-Cyrl-RS"/>
        </w:rPr>
      </w:pPr>
    </w:p>
    <w:p w14:paraId="10D09ADD" w14:textId="77777777" w:rsidR="008B55F0" w:rsidRPr="004B0A2A" w:rsidRDefault="008B55F0" w:rsidP="008B55F0">
      <w:pPr>
        <w:pStyle w:val="NormalWeb"/>
        <w:spacing w:before="0" w:beforeAutospacing="0" w:after="0" w:afterAutospacing="0"/>
        <w:rPr>
          <w:color w:val="auto"/>
          <w:lang w:val="sr-Cyrl-RS"/>
        </w:rPr>
      </w:pPr>
      <w:r w:rsidRPr="004B0A2A">
        <w:rPr>
          <w:color w:val="auto"/>
          <w:lang w:val="sr-Cyrl-RS"/>
        </w:rPr>
        <w:t>Проширење и организацију грађевинских подручја градских и сеоских насеља вршити уз уважавање следећих смерница:</w:t>
      </w:r>
    </w:p>
    <w:p w14:paraId="2DD1BD05" w14:textId="77777777" w:rsidR="008B55F0" w:rsidRPr="004B0A2A" w:rsidRDefault="008B55F0" w:rsidP="00430F3D">
      <w:pPr>
        <w:pStyle w:val="NormalWeb"/>
        <w:numPr>
          <w:ilvl w:val="0"/>
          <w:numId w:val="103"/>
        </w:numPr>
        <w:spacing w:before="0" w:beforeAutospacing="0" w:after="0" w:afterAutospacing="0"/>
        <w:ind w:left="284" w:hanging="284"/>
        <w:rPr>
          <w:color w:val="auto"/>
          <w:lang w:val="sr-Cyrl-RS"/>
        </w:rPr>
      </w:pPr>
      <w:r w:rsidRPr="00783E4B">
        <w:rPr>
          <w:color w:val="auto"/>
          <w:lang w:val="sr-Cyrl-RS"/>
        </w:rPr>
        <w:t>п</w:t>
      </w:r>
      <w:r w:rsidRPr="004B0A2A">
        <w:rPr>
          <w:color w:val="auto"/>
          <w:lang w:val="sr-Cyrl-RS"/>
        </w:rPr>
        <w:t>ретходно испитивање могућности рационалније организације и употребе постојећег грађевинског подручја, односно могућности његовог смањења уколико делови грађевинског подручја нису приведени дуже од 5 година планираној намени;</w:t>
      </w:r>
    </w:p>
    <w:p w14:paraId="624D2D26" w14:textId="77777777" w:rsidR="008B55F0" w:rsidRPr="004B0A2A" w:rsidRDefault="008B55F0" w:rsidP="00430F3D">
      <w:pPr>
        <w:pStyle w:val="NormalWeb"/>
        <w:numPr>
          <w:ilvl w:val="0"/>
          <w:numId w:val="103"/>
        </w:numPr>
        <w:spacing w:before="0" w:beforeAutospacing="0" w:after="0" w:afterAutospacing="0"/>
        <w:ind w:left="284" w:hanging="284"/>
        <w:rPr>
          <w:color w:val="auto"/>
          <w:lang w:val="sr-Cyrl-RS"/>
        </w:rPr>
      </w:pPr>
      <w:r w:rsidRPr="00783E4B">
        <w:rPr>
          <w:color w:val="auto"/>
          <w:lang w:val="sr-Cyrl-RS"/>
        </w:rPr>
        <w:t>у</w:t>
      </w:r>
      <w:r w:rsidRPr="004B0A2A">
        <w:rPr>
          <w:color w:val="auto"/>
          <w:lang w:val="sr-Cyrl-RS"/>
        </w:rPr>
        <w:t>потребу земљишта прилагодити локалним просторним потенцијалима и традицији грађења;</w:t>
      </w:r>
    </w:p>
    <w:p w14:paraId="45C9FDD2" w14:textId="77777777" w:rsidR="008B55F0" w:rsidRPr="004B0A2A" w:rsidRDefault="008B55F0" w:rsidP="00430F3D">
      <w:pPr>
        <w:pStyle w:val="NormalWeb"/>
        <w:numPr>
          <w:ilvl w:val="0"/>
          <w:numId w:val="103"/>
        </w:numPr>
        <w:spacing w:before="0" w:beforeAutospacing="0" w:after="0" w:afterAutospacing="0"/>
        <w:ind w:left="284" w:hanging="284"/>
        <w:rPr>
          <w:color w:val="auto"/>
          <w:lang w:val="sr-Cyrl-RS"/>
        </w:rPr>
      </w:pPr>
      <w:r w:rsidRPr="00783E4B">
        <w:rPr>
          <w:color w:val="auto"/>
          <w:lang w:val="sr-Cyrl-RS"/>
        </w:rPr>
        <w:t>с</w:t>
      </w:r>
      <w:r w:rsidRPr="004B0A2A">
        <w:rPr>
          <w:color w:val="auto"/>
          <w:lang w:val="sr-Cyrl-RS"/>
        </w:rPr>
        <w:t>трого поштовање пољопривредног, шумског, грађевинског и водног земљишта, заштитних коридора инфраструктуре и заштитних зона осталих намена (природна добра, културна добра, одбрана земље и др).</w:t>
      </w:r>
    </w:p>
    <w:p w14:paraId="1495C238" w14:textId="77777777" w:rsidR="00F02E8A" w:rsidRDefault="00F02E8A" w:rsidP="00B052BA">
      <w:pPr>
        <w:pStyle w:val="Style6"/>
        <w:widowControl/>
        <w:tabs>
          <w:tab w:val="left" w:pos="288"/>
          <w:tab w:val="left" w:leader="dot" w:pos="8993"/>
        </w:tabs>
        <w:rPr>
          <w:rStyle w:val="FontStyle16"/>
          <w:rFonts w:ascii="Verdana" w:eastAsiaTheme="majorEastAsia" w:hAnsi="Verdana"/>
          <w:sz w:val="20"/>
          <w:szCs w:val="20"/>
          <w:lang w:val="sr-Cyrl-RS"/>
        </w:rPr>
      </w:pPr>
    </w:p>
    <w:p w14:paraId="7B2942CF" w14:textId="77777777" w:rsidR="00521D77" w:rsidRPr="00783E4B" w:rsidRDefault="00521D77" w:rsidP="00B052BA">
      <w:pPr>
        <w:pStyle w:val="Style6"/>
        <w:widowControl/>
        <w:tabs>
          <w:tab w:val="left" w:pos="288"/>
          <w:tab w:val="left" w:leader="dot" w:pos="8993"/>
        </w:tabs>
        <w:rPr>
          <w:rStyle w:val="FontStyle16"/>
          <w:rFonts w:ascii="Verdana" w:eastAsiaTheme="majorEastAsia" w:hAnsi="Verdana"/>
          <w:sz w:val="20"/>
          <w:szCs w:val="20"/>
          <w:lang w:val="sr-Cyrl-RS"/>
        </w:rPr>
      </w:pPr>
      <w:bookmarkStart w:id="2997" w:name="_Toc90375000"/>
      <w:bookmarkStart w:id="2998" w:name="_Toc90375319"/>
      <w:bookmarkStart w:id="2999" w:name="_Toc90377967"/>
      <w:bookmarkStart w:id="3000" w:name="_Toc90387167"/>
      <w:bookmarkStart w:id="3001" w:name="_Toc90388785"/>
      <w:bookmarkStart w:id="3002" w:name="_Toc90389616"/>
      <w:bookmarkStart w:id="3003" w:name="_Toc90449793"/>
      <w:bookmarkStart w:id="3004" w:name="_Toc90454733"/>
    </w:p>
    <w:p w14:paraId="70C5450D" w14:textId="5F9798F7" w:rsidR="00515254" w:rsidRPr="00515254" w:rsidRDefault="00515254" w:rsidP="00515254">
      <w:pPr>
        <w:pStyle w:val="Heding2"/>
        <w:rPr>
          <w:lang w:val="sr-Cyrl-RS"/>
        </w:rPr>
      </w:pPr>
      <w:bookmarkStart w:id="3005" w:name="_Toc90483461"/>
      <w:bookmarkStart w:id="3006" w:name="_Toc96520206"/>
      <w:r>
        <w:rPr>
          <w:lang w:val="sr-Cyrl-RS"/>
        </w:rPr>
        <w:t>2.</w:t>
      </w:r>
      <w:r w:rsidR="00843ED0">
        <w:rPr>
          <w:lang w:val="sr-Cyrl-RS"/>
        </w:rPr>
        <w:t>2</w:t>
      </w:r>
      <w:r>
        <w:rPr>
          <w:lang w:val="sr-Cyrl-RS"/>
        </w:rPr>
        <w:t xml:space="preserve">. </w:t>
      </w:r>
      <w:r w:rsidRPr="00515254">
        <w:rPr>
          <w:lang w:val="sr-Cyrl-RS"/>
        </w:rPr>
        <w:t xml:space="preserve">СМЕРНИЦЕ ЗА ИЗРАДУ </w:t>
      </w:r>
      <w:r>
        <w:rPr>
          <w:lang w:val="sr-Cyrl-RS"/>
        </w:rPr>
        <w:t>ДРУГЕ РАЗВОЈНЕ</w:t>
      </w:r>
      <w:r w:rsidRPr="00515254">
        <w:rPr>
          <w:lang w:val="sr-Cyrl-RS"/>
        </w:rPr>
        <w:t xml:space="preserve"> ДОКУМЕНАТА</w:t>
      </w:r>
      <w:r>
        <w:rPr>
          <w:lang w:val="sr-Cyrl-RS"/>
        </w:rPr>
        <w:t>ЦИЈЕ ЗА ПОДРУЧЈЕ ПЛАНА</w:t>
      </w:r>
      <w:r w:rsidR="000F75A4">
        <w:rPr>
          <w:lang w:val="sr-Cyrl-RS"/>
        </w:rPr>
        <w:t xml:space="preserve"> (однос према јавним политикама)</w:t>
      </w:r>
      <w:bookmarkEnd w:id="2997"/>
      <w:bookmarkEnd w:id="2998"/>
      <w:bookmarkEnd w:id="2999"/>
      <w:bookmarkEnd w:id="3000"/>
      <w:bookmarkEnd w:id="3001"/>
      <w:bookmarkEnd w:id="3002"/>
      <w:bookmarkEnd w:id="3003"/>
      <w:bookmarkEnd w:id="3004"/>
      <w:bookmarkEnd w:id="3005"/>
      <w:bookmarkEnd w:id="3006"/>
    </w:p>
    <w:p w14:paraId="39A32368" w14:textId="77777777" w:rsidR="00515254" w:rsidRPr="004B0A2A" w:rsidRDefault="00515254" w:rsidP="00B052BA">
      <w:pPr>
        <w:pStyle w:val="Style6"/>
        <w:widowControl/>
        <w:tabs>
          <w:tab w:val="left" w:pos="288"/>
          <w:tab w:val="left" w:leader="dot" w:pos="8993"/>
        </w:tabs>
        <w:rPr>
          <w:rStyle w:val="FontStyle16"/>
          <w:rFonts w:ascii="Verdana" w:eastAsiaTheme="majorEastAsia" w:hAnsi="Verdana"/>
          <w:sz w:val="20"/>
          <w:szCs w:val="20"/>
          <w:lang w:val="sr-Cyrl-RS"/>
        </w:rPr>
      </w:pPr>
    </w:p>
    <w:p w14:paraId="62F4367C" w14:textId="1EE0132F" w:rsidR="00843ED0" w:rsidRPr="00A86F56" w:rsidRDefault="00A86F56" w:rsidP="00B052BA">
      <w:pPr>
        <w:pStyle w:val="Style6"/>
        <w:widowControl/>
        <w:tabs>
          <w:tab w:val="left" w:pos="288"/>
          <w:tab w:val="left" w:leader="dot" w:pos="8993"/>
        </w:tabs>
        <w:rPr>
          <w:rStyle w:val="FontStyle16"/>
          <w:rFonts w:ascii="Verdana" w:eastAsiaTheme="majorEastAsia" w:hAnsi="Verdana"/>
          <w:sz w:val="18"/>
          <w:szCs w:val="20"/>
          <w:lang w:val="sr-Cyrl-RS"/>
        </w:rPr>
      </w:pPr>
      <w:r w:rsidRPr="00A86F56">
        <w:rPr>
          <w:rStyle w:val="FontStyle16"/>
          <w:rFonts w:ascii="Verdana" w:eastAsiaTheme="majorEastAsia" w:hAnsi="Verdana"/>
          <w:sz w:val="18"/>
          <w:szCs w:val="20"/>
          <w:lang w:val="sr-Cyrl-RS"/>
        </w:rPr>
        <w:t>Усаглашавање</w:t>
      </w:r>
      <w:r w:rsidR="004C26EE">
        <w:rPr>
          <w:rStyle w:val="FontStyle16"/>
          <w:rFonts w:ascii="Verdana" w:eastAsiaTheme="majorEastAsia" w:hAnsi="Verdana"/>
          <w:sz w:val="18"/>
          <w:szCs w:val="20"/>
          <w:lang w:val="sr-Cyrl-RS"/>
        </w:rPr>
        <w:t>м</w:t>
      </w:r>
      <w:r w:rsidRPr="00A86F56">
        <w:rPr>
          <w:rStyle w:val="FontStyle16"/>
          <w:rFonts w:ascii="Verdana" w:eastAsiaTheme="majorEastAsia" w:hAnsi="Verdana"/>
          <w:sz w:val="18"/>
          <w:szCs w:val="20"/>
          <w:lang w:val="sr-Cyrl-RS"/>
        </w:rPr>
        <w:t xml:space="preserve"> планских решења </w:t>
      </w:r>
      <w:r w:rsidR="004C26EE">
        <w:rPr>
          <w:rStyle w:val="FontStyle16"/>
          <w:rFonts w:ascii="Verdana" w:eastAsiaTheme="majorEastAsia" w:hAnsi="Verdana"/>
          <w:sz w:val="18"/>
          <w:szCs w:val="20"/>
          <w:lang w:val="sr-Cyrl-RS"/>
        </w:rPr>
        <w:t xml:space="preserve">РПП АПВ </w:t>
      </w:r>
      <w:r w:rsidRPr="00783E4B">
        <w:rPr>
          <w:rFonts w:ascii="Verdana" w:eastAsiaTheme="majorEastAsia" w:hAnsi="Verdana"/>
          <w:lang w:val="sr-Cyrl-RS"/>
        </w:rPr>
        <w:t>кроз имплементира</w:t>
      </w:r>
      <w:r w:rsidRPr="00A86F56">
        <w:rPr>
          <w:rFonts w:ascii="Verdana" w:eastAsiaTheme="majorEastAsia" w:hAnsi="Verdana"/>
          <w:szCs w:val="20"/>
          <w:lang w:val="sr-Cyrl-RS"/>
        </w:rPr>
        <w:t>ње</w:t>
      </w:r>
      <w:r w:rsidRPr="00783E4B">
        <w:rPr>
          <w:rFonts w:ascii="Verdana" w:eastAsiaTheme="majorEastAsia" w:hAnsi="Verdana"/>
          <w:lang w:val="sr-Cyrl-RS"/>
        </w:rPr>
        <w:t xml:space="preserve"> јавних политика у плански систем Републике Србије није могуће јасно разграничити просторни и друге аспекте у развоју области на националном, посебно на регионалном нивоу</w:t>
      </w:r>
      <w:r w:rsidRPr="00A86F56">
        <w:rPr>
          <w:rFonts w:ascii="Verdana" w:eastAsiaTheme="majorEastAsia" w:hAnsi="Verdana"/>
          <w:szCs w:val="20"/>
          <w:lang w:val="sr-Cyrl-RS"/>
        </w:rPr>
        <w:t>.</w:t>
      </w:r>
      <w:r w:rsidRPr="00783E4B">
        <w:rPr>
          <w:rFonts w:ascii="Verdana" w:eastAsiaTheme="majorEastAsia" w:hAnsi="Verdana"/>
          <w:lang w:val="sr-Cyrl-RS"/>
        </w:rPr>
        <w:t xml:space="preserve"> Због тога се дефинишу смернице за секторску примену у планском систему, које су од највећег значаја за подршку имплементацији РПП АПВ.</w:t>
      </w:r>
    </w:p>
    <w:p w14:paraId="7CBCC0D9" w14:textId="44A5651B" w:rsidR="006F221E" w:rsidRDefault="006F221E" w:rsidP="00B052BA">
      <w:pPr>
        <w:pStyle w:val="Style6"/>
        <w:widowControl/>
        <w:tabs>
          <w:tab w:val="left" w:pos="288"/>
          <w:tab w:val="left" w:leader="dot" w:pos="8993"/>
        </w:tabs>
        <w:rPr>
          <w:rStyle w:val="FontStyle16"/>
          <w:rFonts w:ascii="Verdana" w:eastAsiaTheme="majorEastAsia" w:hAnsi="Verdana"/>
          <w:sz w:val="18"/>
          <w:szCs w:val="20"/>
          <w:lang w:val="sr-Cyrl-RS"/>
        </w:rPr>
      </w:pPr>
    </w:p>
    <w:p w14:paraId="60088388" w14:textId="2DA238E9" w:rsidR="009836D4" w:rsidRDefault="00C34604" w:rsidP="00B052BA">
      <w:pPr>
        <w:pStyle w:val="Style6"/>
        <w:widowControl/>
        <w:tabs>
          <w:tab w:val="left" w:pos="288"/>
          <w:tab w:val="left" w:leader="dot" w:pos="8993"/>
        </w:tabs>
        <w:rPr>
          <w:rStyle w:val="FontStyle16"/>
          <w:rFonts w:ascii="Verdana" w:eastAsiaTheme="majorEastAsia" w:hAnsi="Verdana"/>
          <w:sz w:val="18"/>
          <w:szCs w:val="20"/>
          <w:lang w:val="sr-Cyrl-RS"/>
        </w:rPr>
      </w:pPr>
      <w:r>
        <w:rPr>
          <w:rStyle w:val="FontStyle16"/>
          <w:rFonts w:ascii="Verdana" w:eastAsiaTheme="majorEastAsia" w:hAnsi="Verdana"/>
          <w:sz w:val="18"/>
          <w:szCs w:val="20"/>
          <w:lang w:val="sr-Cyrl-RS"/>
        </w:rPr>
        <w:t xml:space="preserve">У области </w:t>
      </w:r>
      <w:r>
        <w:rPr>
          <w:rStyle w:val="FontStyle16"/>
          <w:rFonts w:ascii="Verdana" w:eastAsiaTheme="majorEastAsia" w:hAnsi="Verdana"/>
          <w:b/>
          <w:sz w:val="18"/>
          <w:szCs w:val="20"/>
          <w:lang w:val="sr-Cyrl-RS"/>
        </w:rPr>
        <w:t xml:space="preserve">пољопривреде </w:t>
      </w:r>
      <w:r>
        <w:rPr>
          <w:rStyle w:val="FontStyle16"/>
          <w:rFonts w:ascii="Verdana" w:eastAsiaTheme="majorEastAsia" w:hAnsi="Verdana"/>
          <w:sz w:val="18"/>
          <w:szCs w:val="20"/>
          <w:lang w:val="sr-Cyrl-RS"/>
        </w:rPr>
        <w:t>јавна политика своди се на Стратегију пољопривреде и руралног развоја Републике Србије 2014-2024, основни циљ јесте подршка развоју пољопривреде</w:t>
      </w:r>
      <w:r w:rsidR="00373097">
        <w:rPr>
          <w:rStyle w:val="FontStyle16"/>
          <w:rFonts w:ascii="Verdana" w:eastAsiaTheme="majorEastAsia" w:hAnsi="Verdana"/>
          <w:sz w:val="18"/>
          <w:szCs w:val="20"/>
          <w:lang w:val="sr-Cyrl-RS"/>
        </w:rPr>
        <w:t>, посебно прилагођавања пољопривредне политике захтевима од стране Европске Уније. Како је на тери</w:t>
      </w:r>
      <w:r w:rsidR="00A761C5">
        <w:rPr>
          <w:rStyle w:val="FontStyle16"/>
          <w:rFonts w:ascii="Verdana" w:eastAsiaTheme="majorEastAsia" w:hAnsi="Verdana"/>
          <w:sz w:val="18"/>
          <w:szCs w:val="20"/>
          <w:lang w:val="sr-Cyrl-RS"/>
        </w:rPr>
        <w:t>т</w:t>
      </w:r>
      <w:r w:rsidR="00373097">
        <w:rPr>
          <w:rStyle w:val="FontStyle16"/>
          <w:rFonts w:ascii="Verdana" w:eastAsiaTheme="majorEastAsia" w:hAnsi="Verdana"/>
          <w:sz w:val="18"/>
          <w:szCs w:val="20"/>
          <w:lang w:val="sr-Cyrl-RS"/>
        </w:rPr>
        <w:t>орији АПВ пољопривреда развијена, од изузетног је значаја јачање активности које су усмерене на заштиту животне средине, ублажавање ефеката климатских промена, окретање ка потенцијалима органске производње,  унапређивање система наводњавања и одводњавања. У виноградарским подручјима приоритет је подршка обнови традиционалних виногорја и развоју винарс</w:t>
      </w:r>
      <w:r w:rsidR="00A761C5">
        <w:rPr>
          <w:rStyle w:val="FontStyle16"/>
          <w:rFonts w:ascii="Verdana" w:eastAsiaTheme="majorEastAsia" w:hAnsi="Verdana"/>
          <w:sz w:val="18"/>
          <w:szCs w:val="20"/>
          <w:lang w:val="sr-Cyrl-RS"/>
        </w:rPr>
        <w:t>т</w:t>
      </w:r>
      <w:r w:rsidR="00373097">
        <w:rPr>
          <w:rStyle w:val="FontStyle16"/>
          <w:rFonts w:ascii="Verdana" w:eastAsiaTheme="majorEastAsia" w:hAnsi="Verdana"/>
          <w:sz w:val="18"/>
          <w:szCs w:val="20"/>
          <w:lang w:val="sr-Cyrl-RS"/>
        </w:rPr>
        <w:t xml:space="preserve">ва. </w:t>
      </w:r>
    </w:p>
    <w:p w14:paraId="7C68272A" w14:textId="77777777" w:rsidR="009836D4" w:rsidRDefault="009836D4" w:rsidP="00B052BA">
      <w:pPr>
        <w:pStyle w:val="Style6"/>
        <w:widowControl/>
        <w:tabs>
          <w:tab w:val="left" w:pos="288"/>
          <w:tab w:val="left" w:leader="dot" w:pos="8993"/>
        </w:tabs>
        <w:rPr>
          <w:rStyle w:val="FontStyle16"/>
          <w:rFonts w:ascii="Verdana" w:eastAsiaTheme="majorEastAsia" w:hAnsi="Verdana"/>
          <w:sz w:val="18"/>
          <w:szCs w:val="20"/>
          <w:lang w:val="sr-Cyrl-RS"/>
        </w:rPr>
      </w:pPr>
    </w:p>
    <w:p w14:paraId="12D5C0A4" w14:textId="1F270A73" w:rsidR="009836D4" w:rsidRDefault="00174715" w:rsidP="00B052BA">
      <w:pPr>
        <w:pStyle w:val="Style6"/>
        <w:widowControl/>
        <w:tabs>
          <w:tab w:val="left" w:pos="288"/>
          <w:tab w:val="left" w:leader="dot" w:pos="8993"/>
        </w:tabs>
        <w:rPr>
          <w:rStyle w:val="FontStyle16"/>
          <w:rFonts w:ascii="Verdana" w:eastAsiaTheme="majorEastAsia" w:hAnsi="Verdana"/>
          <w:sz w:val="18"/>
          <w:szCs w:val="20"/>
          <w:lang w:val="sr-Cyrl-RS"/>
        </w:rPr>
      </w:pPr>
      <w:r>
        <w:rPr>
          <w:rStyle w:val="FontStyle16"/>
          <w:rFonts w:ascii="Verdana" w:eastAsiaTheme="majorEastAsia" w:hAnsi="Verdana"/>
          <w:sz w:val="18"/>
          <w:szCs w:val="20"/>
          <w:lang w:val="sr-Cyrl-RS"/>
        </w:rPr>
        <w:t xml:space="preserve">На националном нивоу у области </w:t>
      </w:r>
      <w:r>
        <w:rPr>
          <w:rStyle w:val="FontStyle16"/>
          <w:rFonts w:ascii="Verdana" w:eastAsiaTheme="majorEastAsia" w:hAnsi="Verdana"/>
          <w:b/>
          <w:sz w:val="18"/>
          <w:szCs w:val="20"/>
          <w:lang w:val="sr-Cyrl-RS"/>
        </w:rPr>
        <w:t xml:space="preserve">шумарства </w:t>
      </w:r>
      <w:r>
        <w:rPr>
          <w:rStyle w:val="FontStyle16"/>
          <w:rFonts w:ascii="Verdana" w:eastAsiaTheme="majorEastAsia" w:hAnsi="Verdana"/>
          <w:sz w:val="18"/>
          <w:szCs w:val="20"/>
          <w:lang w:val="sr-Cyrl-RS"/>
        </w:rPr>
        <w:t>првенствено је неопходно обновити стратешки документ развоја, јер се у односу на период израде истог није значајно променило стање шумовитости на територији АПВ, а самим тим ни допринос шумарства</w:t>
      </w:r>
      <w:r w:rsidR="00D42ED6">
        <w:rPr>
          <w:rStyle w:val="FontStyle16"/>
          <w:rFonts w:ascii="Verdana" w:eastAsiaTheme="majorEastAsia" w:hAnsi="Verdana"/>
          <w:sz w:val="18"/>
          <w:szCs w:val="20"/>
          <w:lang w:val="sr-Cyrl-RS"/>
        </w:rPr>
        <w:t xml:space="preserve"> у АПВ</w:t>
      </w:r>
      <w:r>
        <w:rPr>
          <w:rStyle w:val="FontStyle16"/>
          <w:rFonts w:ascii="Verdana" w:eastAsiaTheme="majorEastAsia" w:hAnsi="Verdana"/>
          <w:sz w:val="18"/>
          <w:szCs w:val="20"/>
          <w:lang w:val="sr-Cyrl-RS"/>
        </w:rPr>
        <w:t xml:space="preserve"> као привредне гране.</w:t>
      </w:r>
      <w:r w:rsidR="0060140C">
        <w:rPr>
          <w:rStyle w:val="FontStyle16"/>
          <w:rFonts w:ascii="Verdana" w:eastAsiaTheme="majorEastAsia" w:hAnsi="Verdana"/>
          <w:sz w:val="18"/>
          <w:szCs w:val="20"/>
          <w:lang w:val="sr-Cyrl-RS"/>
        </w:rPr>
        <w:t xml:space="preserve"> </w:t>
      </w:r>
      <w:r>
        <w:rPr>
          <w:rStyle w:val="FontStyle16"/>
          <w:rFonts w:ascii="Verdana" w:eastAsiaTheme="majorEastAsia" w:hAnsi="Verdana"/>
          <w:sz w:val="18"/>
          <w:szCs w:val="20"/>
          <w:lang w:val="sr-Cyrl-RS"/>
        </w:rPr>
        <w:t xml:space="preserve">Програм равоја шума АПВ донет је на период од десет година </w:t>
      </w:r>
      <w:r w:rsidR="00597F18">
        <w:rPr>
          <w:rStyle w:val="FontStyle16"/>
          <w:rFonts w:ascii="Verdana" w:eastAsiaTheme="majorEastAsia" w:hAnsi="Verdana"/>
          <w:sz w:val="18"/>
          <w:szCs w:val="20"/>
          <w:lang w:val="sr-Cyrl-RS"/>
        </w:rPr>
        <w:t>(2013. – 2023.)</w:t>
      </w:r>
      <w:r>
        <w:rPr>
          <w:rStyle w:val="FontStyle16"/>
          <w:rFonts w:ascii="Verdana" w:eastAsiaTheme="majorEastAsia" w:hAnsi="Verdana"/>
          <w:sz w:val="18"/>
          <w:szCs w:val="20"/>
          <w:lang w:val="sr-Cyrl-RS"/>
        </w:rPr>
        <w:t xml:space="preserve"> и његово спровођење није у потпуности заживело, односно, </w:t>
      </w:r>
      <w:r w:rsidR="00D42ED6">
        <w:rPr>
          <w:rStyle w:val="FontStyle16"/>
          <w:rFonts w:ascii="Verdana" w:eastAsiaTheme="majorEastAsia" w:hAnsi="Verdana"/>
          <w:sz w:val="18"/>
          <w:szCs w:val="20"/>
          <w:lang w:val="sr-Cyrl-RS"/>
        </w:rPr>
        <w:t xml:space="preserve">могуће је да </w:t>
      </w:r>
      <w:r>
        <w:rPr>
          <w:rStyle w:val="FontStyle16"/>
          <w:rFonts w:ascii="Verdana" w:eastAsiaTheme="majorEastAsia" w:hAnsi="Verdana"/>
          <w:sz w:val="18"/>
          <w:szCs w:val="20"/>
          <w:lang w:val="sr-Cyrl-RS"/>
        </w:rPr>
        <w:t xml:space="preserve">предложене мере </w:t>
      </w:r>
      <w:r w:rsidR="00D42ED6">
        <w:rPr>
          <w:rStyle w:val="FontStyle16"/>
          <w:rFonts w:ascii="Verdana" w:eastAsiaTheme="majorEastAsia" w:hAnsi="Verdana"/>
          <w:sz w:val="18"/>
          <w:szCs w:val="20"/>
          <w:lang w:val="sr-Cyrl-RS"/>
        </w:rPr>
        <w:t>нису дате на ефикасан начин којим би се постигли одређени циљеви – пошумљавање, реконструкција деградираних шума, конверзија изданачких шума у више узгојне облике као и мере неге постојећих очуваних шума. Такође, кроз стратешке документе</w:t>
      </w:r>
      <w:r w:rsidR="0060140C">
        <w:rPr>
          <w:rStyle w:val="FontStyle16"/>
          <w:rFonts w:ascii="Verdana" w:eastAsiaTheme="majorEastAsia" w:hAnsi="Verdana"/>
          <w:sz w:val="18"/>
          <w:szCs w:val="20"/>
          <w:lang w:val="sr-Cyrl-RS"/>
        </w:rPr>
        <w:t xml:space="preserve"> и од стране покрајинских органа, неопходно је</w:t>
      </w:r>
      <w:r w:rsidR="00D42ED6">
        <w:rPr>
          <w:rStyle w:val="FontStyle16"/>
          <w:rFonts w:ascii="Verdana" w:eastAsiaTheme="majorEastAsia" w:hAnsi="Verdana"/>
          <w:sz w:val="18"/>
          <w:szCs w:val="20"/>
          <w:lang w:val="sr-Cyrl-RS"/>
        </w:rPr>
        <w:t xml:space="preserve"> предвидети подршку власницима шума и становништва у виду техничких, саветодавних, едукативних и финансијских мера</w:t>
      </w:r>
      <w:r w:rsidR="0060140C">
        <w:rPr>
          <w:rStyle w:val="FontStyle16"/>
          <w:rFonts w:ascii="Verdana" w:eastAsiaTheme="majorEastAsia" w:hAnsi="Verdana"/>
          <w:sz w:val="18"/>
          <w:szCs w:val="20"/>
          <w:lang w:val="sr-Cyrl-RS"/>
        </w:rPr>
        <w:t xml:space="preserve"> којим би се дошло до примарних циљева</w:t>
      </w:r>
      <w:r w:rsidR="00597F18">
        <w:rPr>
          <w:rStyle w:val="FontStyle16"/>
          <w:rFonts w:ascii="Verdana" w:eastAsiaTheme="majorEastAsia" w:hAnsi="Verdana"/>
          <w:sz w:val="18"/>
          <w:szCs w:val="20"/>
          <w:lang w:val="sr-Cyrl-RS"/>
        </w:rPr>
        <w:t xml:space="preserve"> наведених у стратешким и развојним документима. </w:t>
      </w:r>
    </w:p>
    <w:p w14:paraId="57F9BE4B" w14:textId="77777777" w:rsidR="009836D4" w:rsidRPr="00783E4B" w:rsidRDefault="009836D4" w:rsidP="00B052BA">
      <w:pPr>
        <w:pStyle w:val="Style6"/>
        <w:widowControl/>
        <w:tabs>
          <w:tab w:val="left" w:pos="288"/>
          <w:tab w:val="left" w:leader="dot" w:pos="8993"/>
        </w:tabs>
        <w:rPr>
          <w:rFonts w:eastAsiaTheme="majorEastAsia"/>
          <w:lang w:val="sr-Cyrl-RS"/>
        </w:rPr>
      </w:pPr>
    </w:p>
    <w:p w14:paraId="7E10D8DE" w14:textId="29007C64" w:rsidR="00F71774" w:rsidRPr="00783E4B" w:rsidRDefault="00F71774" w:rsidP="00F71774">
      <w:pPr>
        <w:pStyle w:val="Style6"/>
        <w:widowControl/>
        <w:tabs>
          <w:tab w:val="left" w:pos="288"/>
          <w:tab w:val="left" w:leader="dot" w:pos="8993"/>
        </w:tabs>
        <w:rPr>
          <w:rFonts w:ascii="Verdana" w:eastAsiaTheme="majorEastAsia" w:hAnsi="Verdana"/>
          <w:lang w:val="sr-Cyrl-RS"/>
        </w:rPr>
      </w:pPr>
      <w:r w:rsidRPr="00783E4B">
        <w:rPr>
          <w:rFonts w:ascii="Verdana" w:eastAsiaTheme="majorEastAsia" w:hAnsi="Verdana"/>
          <w:lang w:val="sr-Cyrl-RS"/>
        </w:rPr>
        <w:t xml:space="preserve">Реализацијом стратешких приоритета који се директно тичу </w:t>
      </w:r>
      <w:r w:rsidRPr="00783E4B">
        <w:rPr>
          <w:rFonts w:ascii="Verdana" w:eastAsiaTheme="majorEastAsia" w:hAnsi="Verdana"/>
          <w:b/>
          <w:lang w:val="sr-Cyrl-RS"/>
        </w:rPr>
        <w:t>демографског развоја</w:t>
      </w:r>
      <w:r w:rsidRPr="00783E4B">
        <w:rPr>
          <w:rFonts w:ascii="Verdana" w:eastAsiaTheme="majorEastAsia" w:hAnsi="Verdana"/>
          <w:lang w:val="sr-Cyrl-RS"/>
        </w:rPr>
        <w:t xml:space="preserve"> управља се преко националних стратегија које дефинишу мере, активности и механизме за њихово спровођење. Чињеница је да њихово спровођење није у потпуности заживело, или да механизми за њихово деловање нису довољно ефикасни, што говори да њихова имплементација мора бити радикалнија, целовита и стратешког типа. Такође, неопходно је континуирано праћење и анализа ефеката актуелних мера популационих и других јавних политика. Потребно је донети регионалну стратегија или стратегија за подручја са посебним развојним проблемима одрживости демографског развитка. </w:t>
      </w:r>
    </w:p>
    <w:p w14:paraId="64ABA7CA" w14:textId="77777777" w:rsidR="00F71774" w:rsidRPr="00783E4B" w:rsidRDefault="00F71774" w:rsidP="00F71774">
      <w:pPr>
        <w:pStyle w:val="Style6"/>
        <w:widowControl/>
        <w:tabs>
          <w:tab w:val="left" w:pos="288"/>
          <w:tab w:val="left" w:leader="dot" w:pos="8993"/>
        </w:tabs>
        <w:rPr>
          <w:rFonts w:ascii="Verdana" w:eastAsiaTheme="majorEastAsia" w:hAnsi="Verdana"/>
          <w:lang w:val="sr-Cyrl-RS"/>
        </w:rPr>
      </w:pPr>
    </w:p>
    <w:p w14:paraId="675CC6E4" w14:textId="5C6DB447" w:rsidR="00F71774" w:rsidRPr="00783E4B" w:rsidRDefault="009C0308" w:rsidP="00F71774">
      <w:pPr>
        <w:pStyle w:val="Style6"/>
        <w:widowControl/>
        <w:tabs>
          <w:tab w:val="left" w:pos="288"/>
          <w:tab w:val="left" w:leader="dot" w:pos="8993"/>
        </w:tabs>
        <w:rPr>
          <w:rFonts w:ascii="Verdana" w:eastAsiaTheme="majorEastAsia" w:hAnsi="Verdana"/>
          <w:lang w:val="sr-Cyrl-RS"/>
        </w:rPr>
      </w:pPr>
      <w:r w:rsidRPr="00783E4B">
        <w:rPr>
          <w:rFonts w:ascii="Verdana" w:eastAsiaTheme="majorEastAsia" w:hAnsi="Verdana"/>
          <w:lang w:val="sr-Cyrl-RS"/>
        </w:rPr>
        <w:t>Битно је уважити</w:t>
      </w:r>
      <w:r w:rsidR="00F71774" w:rsidRPr="00783E4B">
        <w:rPr>
          <w:rFonts w:ascii="Verdana" w:eastAsiaTheme="majorEastAsia" w:hAnsi="Verdana"/>
          <w:lang w:val="sr-Cyrl-RS"/>
        </w:rPr>
        <w:t xml:space="preserve"> регионално-специфичан приступ циљевима дефинисаним у Стратегији подстицања рађања. Специфичне мере усаглашене са регионалним специфичностима у сфери фертилитета су: јасно дефинисање подручја са приоритетом спровођења пронаталитетних мера; да мере подстицања рађања у општинама са релативно раним прворођењем буду јасно повезане са старошћу жене и редом рођења детета; да се јасно дефинишу подручја у којима мере подстицања рађања не могу дати резултат у догледној будућности и у тим подручјима преусмерити средства на мере миграционе политике.</w:t>
      </w:r>
    </w:p>
    <w:p w14:paraId="23062016" w14:textId="77777777" w:rsidR="009836D4" w:rsidRDefault="009836D4" w:rsidP="00B052BA">
      <w:pPr>
        <w:pStyle w:val="Style6"/>
        <w:widowControl/>
        <w:tabs>
          <w:tab w:val="left" w:pos="288"/>
          <w:tab w:val="left" w:leader="dot" w:pos="8993"/>
        </w:tabs>
        <w:rPr>
          <w:rFonts w:ascii="Verdana" w:eastAsiaTheme="majorEastAsia" w:hAnsi="Verdana"/>
          <w:sz w:val="16"/>
          <w:lang w:val="sr-Cyrl-RS"/>
        </w:rPr>
      </w:pPr>
    </w:p>
    <w:p w14:paraId="6E6CBEEB" w14:textId="77777777" w:rsidR="00B31F74" w:rsidRPr="00783E4B" w:rsidRDefault="00B31F74" w:rsidP="00B052BA">
      <w:pPr>
        <w:pStyle w:val="Style6"/>
        <w:widowControl/>
        <w:tabs>
          <w:tab w:val="left" w:pos="288"/>
          <w:tab w:val="left" w:leader="dot" w:pos="8993"/>
        </w:tabs>
        <w:rPr>
          <w:rFonts w:ascii="Verdana" w:eastAsiaTheme="majorEastAsia" w:hAnsi="Verdana"/>
          <w:sz w:val="16"/>
          <w:lang w:val="sr-Cyrl-RS"/>
        </w:rPr>
      </w:pPr>
    </w:p>
    <w:p w14:paraId="78130DE8" w14:textId="4B789DB6" w:rsidR="00776532" w:rsidRDefault="00F31C13" w:rsidP="00B052BA">
      <w:pPr>
        <w:pStyle w:val="Style6"/>
        <w:widowControl/>
        <w:tabs>
          <w:tab w:val="left" w:pos="288"/>
          <w:tab w:val="left" w:leader="dot" w:pos="8993"/>
        </w:tabs>
        <w:rPr>
          <w:rStyle w:val="FontStyle16"/>
          <w:rFonts w:ascii="Verdana" w:eastAsiaTheme="majorEastAsia" w:hAnsi="Verdana"/>
          <w:sz w:val="18"/>
          <w:szCs w:val="20"/>
          <w:lang w:val="sr-Cyrl-RS"/>
        </w:rPr>
      </w:pPr>
      <w:r w:rsidRPr="00783E4B">
        <w:rPr>
          <w:rFonts w:ascii="Verdana" w:eastAsiaTheme="majorEastAsia" w:hAnsi="Verdana"/>
          <w:lang w:val="sr-Cyrl-RS"/>
        </w:rPr>
        <w:t>О</w:t>
      </w:r>
      <w:r w:rsidR="00B3517F" w:rsidRPr="00783E4B">
        <w:rPr>
          <w:rFonts w:ascii="Verdana" w:eastAsiaTheme="majorEastAsia" w:hAnsi="Verdana"/>
          <w:lang w:val="sr-Cyrl-RS"/>
        </w:rPr>
        <w:t>снова свих јавних политка мора бити п</w:t>
      </w:r>
      <w:r w:rsidR="00776532" w:rsidRPr="00783E4B">
        <w:rPr>
          <w:rFonts w:ascii="Verdana" w:eastAsiaTheme="majorEastAsia" w:hAnsi="Verdana"/>
          <w:lang w:val="sr-Cyrl-RS"/>
        </w:rPr>
        <w:t xml:space="preserve">ромоција, побољшање и успостављање ефикасног универзалног приступа </w:t>
      </w:r>
      <w:r w:rsidR="00776532" w:rsidRPr="00783E4B">
        <w:rPr>
          <w:rFonts w:ascii="Verdana" w:eastAsiaTheme="majorEastAsia" w:hAnsi="Verdana"/>
          <w:b/>
          <w:lang w:val="sr-Cyrl-RS"/>
        </w:rPr>
        <w:t>услугама од јавног интереса</w:t>
      </w:r>
      <w:r w:rsidR="00776532" w:rsidRPr="00783E4B">
        <w:rPr>
          <w:rFonts w:ascii="Verdana" w:eastAsiaTheme="majorEastAsia" w:hAnsi="Verdana"/>
          <w:lang w:val="sr-Cyrl-RS"/>
        </w:rPr>
        <w:t>. Универзалност услуга је кључни концепт који је Европска Унија развила како би се обезбедила ефикасна доступност основних услуга. Из тог разлога, обавеза јавног сектора је да у развојним политикама, програмима и плановима у областима људских ресурса и социјалног развоја укључе и просторну димензију, односно модалитете просторне доступности. Укључивање димензије просторне доступности потребно је да садржи конкретне мере и механизме за појединачне области и развојне пројекте.</w:t>
      </w:r>
    </w:p>
    <w:p w14:paraId="11CD3842" w14:textId="77777777" w:rsidR="00776532" w:rsidRPr="00783E4B" w:rsidRDefault="00776532" w:rsidP="00B052BA">
      <w:pPr>
        <w:pStyle w:val="Style6"/>
        <w:widowControl/>
        <w:tabs>
          <w:tab w:val="left" w:pos="288"/>
          <w:tab w:val="left" w:leader="dot" w:pos="8993"/>
        </w:tabs>
        <w:rPr>
          <w:rStyle w:val="FontStyle16"/>
          <w:rFonts w:ascii="Verdana" w:eastAsiaTheme="majorEastAsia" w:hAnsi="Verdana"/>
          <w:sz w:val="16"/>
          <w:lang w:val="sr-Cyrl-RS"/>
        </w:rPr>
      </w:pPr>
    </w:p>
    <w:p w14:paraId="78A59B00" w14:textId="0E0C1C94" w:rsidR="00F31C13" w:rsidRPr="00783E4B" w:rsidRDefault="00F31C13" w:rsidP="00B052BA">
      <w:pPr>
        <w:pStyle w:val="Style6"/>
        <w:widowControl/>
        <w:tabs>
          <w:tab w:val="left" w:pos="288"/>
          <w:tab w:val="left" w:leader="dot" w:pos="8993"/>
        </w:tabs>
        <w:rPr>
          <w:rFonts w:eastAsiaTheme="majorEastAsia"/>
          <w:lang w:val="sr-Cyrl-RS"/>
        </w:rPr>
      </w:pPr>
      <w:r w:rsidRPr="00783E4B">
        <w:rPr>
          <w:rFonts w:ascii="Verdana" w:eastAsiaTheme="majorEastAsia" w:hAnsi="Verdana"/>
          <w:lang w:val="sr-Cyrl-RS"/>
        </w:rPr>
        <w:t xml:space="preserve">Новом Националном стамбеном стратегијом од 2020. до 2030. године, обухват деловања </w:t>
      </w:r>
      <w:r w:rsidRPr="00783E4B">
        <w:rPr>
          <w:rFonts w:ascii="Verdana" w:eastAsiaTheme="majorEastAsia" w:hAnsi="Verdana"/>
          <w:b/>
          <w:lang w:val="sr-Cyrl-RS"/>
        </w:rPr>
        <w:t>стамбене политике</w:t>
      </w:r>
      <w:r w:rsidRPr="00783E4B">
        <w:rPr>
          <w:rFonts w:ascii="Verdana" w:eastAsiaTheme="majorEastAsia" w:hAnsi="Verdana"/>
          <w:lang w:val="sr-Cyrl-RS"/>
        </w:rPr>
        <w:t>, поред стамбене подршке и неформалних насеља, треба проширити и на друге приоритетне теме у области одрживог развоја становања, као што су управљање, одржавање и унапређење стамбених зграда, посебно кроз аспект енергетске ефикасности. Санација и обнова неформалних насеља, као и подстицања социјалне инклузије и кохезије су приоритети у оквиру дефинисаних програма урбаног развоја. Неопходно је дати регионални аспект стамбеној политици, било кроз Н</w:t>
      </w:r>
      <w:r w:rsidR="00447619" w:rsidRPr="00783E4B">
        <w:rPr>
          <w:rFonts w:ascii="Verdana" w:eastAsiaTheme="majorEastAsia" w:hAnsi="Verdana"/>
          <w:lang w:val="sr-Cyrl-RS"/>
        </w:rPr>
        <w:t>а</w:t>
      </w:r>
      <w:r w:rsidRPr="00783E4B">
        <w:rPr>
          <w:rFonts w:ascii="Verdana" w:eastAsiaTheme="majorEastAsia" w:hAnsi="Verdana"/>
          <w:lang w:val="sr-Cyrl-RS"/>
        </w:rPr>
        <w:t>ционалну стретагију, или кроз израду Стратегије</w:t>
      </w:r>
      <w:r w:rsidR="00447619" w:rsidRPr="00783E4B">
        <w:rPr>
          <w:rFonts w:ascii="Verdana" w:eastAsiaTheme="majorEastAsia" w:hAnsi="Verdana"/>
          <w:lang w:val="sr-Cyrl-RS"/>
        </w:rPr>
        <w:t xml:space="preserve"> </w:t>
      </w:r>
      <w:r w:rsidRPr="00783E4B">
        <w:rPr>
          <w:rFonts w:ascii="Verdana" w:eastAsiaTheme="majorEastAsia" w:hAnsi="Verdana"/>
          <w:lang w:val="sr-Cyrl-RS"/>
        </w:rPr>
        <w:t>становања у АПВ, са посебним освртом на стамбену политику социјалног становања.</w:t>
      </w:r>
    </w:p>
    <w:p w14:paraId="0C1E75BD" w14:textId="77777777" w:rsidR="00F31C13" w:rsidRPr="00783E4B" w:rsidRDefault="00F31C13" w:rsidP="00B052BA">
      <w:pPr>
        <w:pStyle w:val="Style6"/>
        <w:widowControl/>
        <w:tabs>
          <w:tab w:val="left" w:pos="288"/>
          <w:tab w:val="left" w:leader="dot" w:pos="8993"/>
        </w:tabs>
        <w:rPr>
          <w:rStyle w:val="FontStyle16"/>
          <w:rFonts w:ascii="Verdana" w:eastAsiaTheme="majorEastAsia" w:hAnsi="Verdana"/>
          <w:sz w:val="16"/>
          <w:lang w:val="sr-Cyrl-RS"/>
        </w:rPr>
      </w:pPr>
    </w:p>
    <w:p w14:paraId="52074E8A" w14:textId="38977E45" w:rsidR="00715666" w:rsidRPr="00715666" w:rsidRDefault="00715666" w:rsidP="00715666">
      <w:pPr>
        <w:pStyle w:val="NoSpacing"/>
        <w:jc w:val="both"/>
        <w:rPr>
          <w:rFonts w:ascii="Verdana" w:eastAsiaTheme="minorHAnsi" w:hAnsi="Verdana" w:cstheme="minorBidi"/>
          <w:iCs/>
          <w:sz w:val="18"/>
          <w:lang w:val="sr-Cyrl-RS"/>
        </w:rPr>
      </w:pPr>
      <w:r w:rsidRPr="00715666">
        <w:rPr>
          <w:rFonts w:ascii="Verdana" w:eastAsiaTheme="minorHAnsi" w:hAnsi="Verdana" w:cstheme="minorBidi"/>
          <w:iCs/>
          <w:sz w:val="18"/>
          <w:lang w:val="sr-Cyrl-RS"/>
        </w:rPr>
        <w:t xml:space="preserve">У планском периоду, </w:t>
      </w:r>
      <w:r w:rsidRPr="00715666">
        <w:rPr>
          <w:rFonts w:ascii="Verdana" w:eastAsiaTheme="minorHAnsi" w:hAnsi="Verdana" w:cstheme="minorBidi"/>
          <w:b/>
          <w:iCs/>
          <w:sz w:val="18"/>
          <w:lang w:val="sr-Cyrl-RS"/>
        </w:rPr>
        <w:t>у погледу развоја индустрије</w:t>
      </w:r>
      <w:r w:rsidRPr="00715666">
        <w:rPr>
          <w:rFonts w:ascii="Verdana" w:eastAsiaTheme="minorHAnsi" w:hAnsi="Verdana" w:cstheme="minorBidi"/>
          <w:iCs/>
          <w:sz w:val="18"/>
          <w:lang w:val="sr-Cyrl-RS"/>
        </w:rPr>
        <w:t xml:space="preserve">, неопходна је подршка хоризонталној (регионалној) алокацији приоритетних стратешких области/грана утврђених Стратегијом паметне специјализације Републике Србије 2020-2027/RIS3, Стратегијом индустријске политике 2021-2030. и предвиђеним подстицајима </w:t>
      </w:r>
      <w:r>
        <w:rPr>
          <w:rFonts w:ascii="Verdana" w:eastAsiaTheme="minorHAnsi" w:hAnsi="Verdana" w:cstheme="minorBidi"/>
          <w:iCs/>
          <w:sz w:val="18"/>
          <w:lang w:val="sr-Cyrl-RS"/>
        </w:rPr>
        <w:t xml:space="preserve">односно </w:t>
      </w:r>
      <w:r w:rsidRPr="00715666">
        <w:rPr>
          <w:rFonts w:ascii="Verdana" w:eastAsiaTheme="minorHAnsi" w:hAnsi="Verdana" w:cstheme="minorBidi"/>
          <w:iCs/>
          <w:sz w:val="18"/>
          <w:lang w:val="sr-Cyrl-RS"/>
        </w:rPr>
        <w:t xml:space="preserve">конкретним пројектима индустрије преко регионалних и локалних иницијатива (политика  реиндустријализације као део развојних и територијалних приоритета у АП Војводини). </w:t>
      </w:r>
      <w:r w:rsidRPr="00715666">
        <w:rPr>
          <w:rFonts w:ascii="Verdana" w:eastAsiaTheme="minorHAnsi" w:hAnsi="Verdana" w:cstheme="minorBidi"/>
          <w:sz w:val="18"/>
          <w:lang w:val="sr-Cyrl-RS"/>
        </w:rPr>
        <w:t>Регионалним просторним планом АП Војводине подразумева се наставак постојећег тренда  просторне димензије индустријске алокације посебно у погледу иновативне и пословне индустријске инфраструктуре (ИЗ/ИП, НТП, регионални иновациони start-up центри, пословни инкубатори и др.), као и усклађивање са планским решењима просторног развоја индустрије на националном</w:t>
      </w:r>
      <w:r>
        <w:rPr>
          <w:rFonts w:ascii="Verdana" w:eastAsiaTheme="minorHAnsi" w:hAnsi="Verdana" w:cstheme="minorBidi"/>
          <w:sz w:val="18"/>
          <w:lang w:val="sr-Cyrl-RS"/>
        </w:rPr>
        <w:t xml:space="preserve"> нивоу</w:t>
      </w:r>
      <w:r w:rsidRPr="00715666">
        <w:rPr>
          <w:rFonts w:ascii="Verdana" w:eastAsiaTheme="minorHAnsi" w:hAnsi="Verdana" w:cstheme="minorBidi"/>
          <w:sz w:val="18"/>
          <w:lang w:val="sr-Cyrl-RS"/>
        </w:rPr>
        <w:t xml:space="preserve">. </w:t>
      </w:r>
    </w:p>
    <w:p w14:paraId="03BC75FB" w14:textId="77777777" w:rsidR="00715666" w:rsidRPr="00783E4B" w:rsidRDefault="00715666" w:rsidP="00B052BA">
      <w:pPr>
        <w:pStyle w:val="Style6"/>
        <w:widowControl/>
        <w:tabs>
          <w:tab w:val="left" w:pos="288"/>
          <w:tab w:val="left" w:leader="dot" w:pos="8993"/>
        </w:tabs>
        <w:rPr>
          <w:rStyle w:val="FontStyle16"/>
          <w:rFonts w:ascii="Verdana" w:eastAsiaTheme="majorEastAsia" w:hAnsi="Verdana"/>
          <w:sz w:val="16"/>
          <w:lang w:val="sr-Cyrl-RS"/>
        </w:rPr>
      </w:pPr>
    </w:p>
    <w:p w14:paraId="6AFEE6D6" w14:textId="06B94048" w:rsidR="009836D4" w:rsidRPr="00783E4B" w:rsidRDefault="00B57DC1" w:rsidP="00B052BA">
      <w:pPr>
        <w:pStyle w:val="Style6"/>
        <w:widowControl/>
        <w:tabs>
          <w:tab w:val="left" w:pos="288"/>
          <w:tab w:val="left" w:leader="dot" w:pos="8993"/>
        </w:tabs>
        <w:rPr>
          <w:rStyle w:val="FontStyle16"/>
          <w:rFonts w:ascii="Verdana" w:eastAsiaTheme="majorEastAsia" w:hAnsi="Verdana"/>
          <w:sz w:val="18"/>
          <w:lang w:val="sr-Cyrl-RS"/>
        </w:rPr>
      </w:pPr>
      <w:r w:rsidRPr="00B57DC1">
        <w:rPr>
          <w:rStyle w:val="FontStyle16"/>
          <w:rFonts w:ascii="Verdana" w:eastAsiaTheme="majorEastAsia" w:hAnsi="Verdana"/>
          <w:sz w:val="18"/>
          <w:szCs w:val="20"/>
          <w:lang w:val="sr-Cyrl-RS"/>
        </w:rPr>
        <w:t>У области</w:t>
      </w:r>
      <w:r w:rsidRPr="00776532">
        <w:rPr>
          <w:rStyle w:val="FontStyle16"/>
          <w:rFonts w:ascii="Verdana" w:eastAsiaTheme="majorEastAsia" w:hAnsi="Verdana"/>
          <w:b/>
          <w:sz w:val="18"/>
          <w:szCs w:val="20"/>
          <w:lang w:val="sr-Cyrl-RS"/>
        </w:rPr>
        <w:t xml:space="preserve"> заштите животне средине</w:t>
      </w:r>
      <w:r w:rsidRPr="00B57DC1">
        <w:rPr>
          <w:rStyle w:val="FontStyle16"/>
          <w:rFonts w:ascii="Verdana" w:eastAsiaTheme="majorEastAsia" w:hAnsi="Verdana"/>
          <w:sz w:val="18"/>
          <w:szCs w:val="20"/>
          <w:lang w:val="sr-Cyrl-RS"/>
        </w:rPr>
        <w:t xml:space="preserve"> ‒ израда </w:t>
      </w:r>
      <w:r>
        <w:rPr>
          <w:rStyle w:val="FontStyle16"/>
          <w:rFonts w:ascii="Verdana" w:eastAsiaTheme="majorEastAsia" w:hAnsi="Verdana"/>
          <w:sz w:val="18"/>
          <w:szCs w:val="20"/>
          <w:lang w:val="sr-Cyrl-RS"/>
        </w:rPr>
        <w:t xml:space="preserve">нове или ажурирање постојеће </w:t>
      </w:r>
      <w:r w:rsidRPr="00B57DC1">
        <w:rPr>
          <w:rStyle w:val="FontStyle16"/>
          <w:rFonts w:ascii="Verdana" w:eastAsiaTheme="majorEastAsia" w:hAnsi="Verdana"/>
          <w:sz w:val="18"/>
          <w:szCs w:val="20"/>
          <w:lang w:val="sr-Cyrl-RS"/>
        </w:rPr>
        <w:t>студије просторне диференцијације животне средине са идентификацијом конфликтних подручја, зонама негативних утицаја и деградационих пунктова, са акционим планом; развој локалних мониторинг система и информисања јавности у реалном времену о квалитету ваздуха и мерама личне заштите; израда Стратегије заштите ваздуха са акционим планом</w:t>
      </w:r>
      <w:r w:rsidRPr="00783E4B">
        <w:rPr>
          <w:rStyle w:val="FontStyle16"/>
          <w:rFonts w:ascii="Verdana" w:eastAsiaTheme="majorEastAsia" w:hAnsi="Verdana"/>
          <w:sz w:val="18"/>
          <w:lang w:val="sr-Cyrl-RS"/>
        </w:rPr>
        <w:t xml:space="preserve"> и планова квалитета ваздуха за урбане центре и насеља, нарочито за оне у којима је премашена вредност толеранције (Нови Сад, Панчево); израда регистра загађивача са билансом емисије; израда карактеризационих планова и ремедијационих пројеката за приоритетне контаминиране локације; као и стратешких карата буке за највеће урбане центре и насеља која су лоцирана близу прометних саобраћајних система и акционих планова заштите од буке и акустичко зонирање ЈЛС.</w:t>
      </w:r>
    </w:p>
    <w:p w14:paraId="20AEEB67" w14:textId="77777777" w:rsidR="00B57DC1" w:rsidRPr="00783E4B" w:rsidRDefault="00B57DC1" w:rsidP="00B052BA">
      <w:pPr>
        <w:pStyle w:val="Style6"/>
        <w:widowControl/>
        <w:tabs>
          <w:tab w:val="left" w:pos="288"/>
          <w:tab w:val="left" w:leader="dot" w:pos="8993"/>
        </w:tabs>
        <w:rPr>
          <w:rStyle w:val="FontStyle16"/>
          <w:rFonts w:ascii="Verdana" w:eastAsiaTheme="majorEastAsia" w:hAnsi="Verdana"/>
          <w:sz w:val="16"/>
          <w:lang w:val="sr-Cyrl-RS"/>
        </w:rPr>
      </w:pPr>
    </w:p>
    <w:p w14:paraId="5B01C9CF" w14:textId="10859BB1" w:rsidR="00E040DB" w:rsidRPr="0054526B" w:rsidRDefault="00E040DB" w:rsidP="00B052BA">
      <w:pPr>
        <w:pStyle w:val="Style6"/>
        <w:widowControl/>
        <w:tabs>
          <w:tab w:val="left" w:pos="288"/>
          <w:tab w:val="left" w:leader="dot" w:pos="8993"/>
        </w:tabs>
        <w:rPr>
          <w:rStyle w:val="FontStyle16"/>
          <w:rFonts w:ascii="Verdana" w:eastAsiaTheme="majorEastAsia" w:hAnsi="Verdana"/>
          <w:sz w:val="18"/>
          <w:szCs w:val="20"/>
          <w:lang w:val="sr-Cyrl-RS"/>
        </w:rPr>
      </w:pPr>
      <w:r w:rsidRPr="009855BE">
        <w:rPr>
          <w:rStyle w:val="FontStyle16"/>
          <w:rFonts w:ascii="Verdana" w:eastAsiaTheme="majorEastAsia" w:hAnsi="Verdana"/>
          <w:sz w:val="18"/>
          <w:lang w:val="sr-Cyrl-RS"/>
        </w:rPr>
        <w:t>У области управљања отпадом ‒ ревизија постојећих или израда нових регионалних и локалних планова управљања отпадом.</w:t>
      </w:r>
    </w:p>
    <w:p w14:paraId="3644D497" w14:textId="77777777" w:rsidR="00B57DC1" w:rsidRPr="00783E4B" w:rsidRDefault="00B57DC1" w:rsidP="00B052BA">
      <w:pPr>
        <w:pStyle w:val="Style6"/>
        <w:widowControl/>
        <w:tabs>
          <w:tab w:val="left" w:pos="288"/>
          <w:tab w:val="left" w:leader="dot" w:pos="8993"/>
        </w:tabs>
        <w:rPr>
          <w:rStyle w:val="FontStyle16"/>
          <w:rFonts w:ascii="Verdana" w:eastAsiaTheme="majorEastAsia" w:hAnsi="Verdana"/>
          <w:sz w:val="16"/>
          <w:lang w:val="sr-Cyrl-RS"/>
        </w:rPr>
      </w:pPr>
    </w:p>
    <w:p w14:paraId="246B676A" w14:textId="151687B8" w:rsidR="00B50FD5" w:rsidRPr="00783E4B" w:rsidRDefault="00B50FD5" w:rsidP="00050787">
      <w:pPr>
        <w:pStyle w:val="ad"/>
        <w:ind w:firstLine="0"/>
        <w:rPr>
          <w:rFonts w:ascii="Verdana" w:hAnsi="Verdana"/>
          <w:sz w:val="18"/>
          <w:lang w:val="sr-Cyrl-RS"/>
        </w:rPr>
      </w:pPr>
      <w:r w:rsidRPr="00AF2E24">
        <w:rPr>
          <w:rFonts w:ascii="Verdana" w:hAnsi="Verdana"/>
          <w:sz w:val="18"/>
          <w:lang w:val="sr-Cyrl-RS"/>
        </w:rPr>
        <w:t xml:space="preserve">Политика </w:t>
      </w:r>
      <w:r w:rsidRPr="00AF2E24">
        <w:rPr>
          <w:rFonts w:ascii="Verdana" w:hAnsi="Verdana"/>
          <w:b/>
          <w:sz w:val="18"/>
          <w:lang w:val="sr-Cyrl-RS"/>
        </w:rPr>
        <w:t>развоја саобраћаја</w:t>
      </w:r>
      <w:r w:rsidRPr="00AF2E24">
        <w:rPr>
          <w:rFonts w:ascii="Verdana" w:hAnsi="Verdana"/>
          <w:sz w:val="18"/>
          <w:lang w:val="sr-Cyrl-RS"/>
        </w:rPr>
        <w:t xml:space="preserve"> треба да омогући с</w:t>
      </w:r>
      <w:r w:rsidRPr="00783E4B">
        <w:rPr>
          <w:rFonts w:ascii="Verdana" w:hAnsi="Verdana"/>
          <w:sz w:val="18"/>
          <w:lang w:val="sr-Cyrl-RS"/>
        </w:rPr>
        <w:t>тварање системских услова за управљање развојем у област</w:t>
      </w:r>
      <w:r w:rsidRPr="00AF2E24">
        <w:rPr>
          <w:rFonts w:ascii="Verdana" w:hAnsi="Verdana"/>
          <w:sz w:val="18"/>
          <w:lang w:val="sr-Cyrl-RS"/>
        </w:rPr>
        <w:t>и</w:t>
      </w:r>
      <w:r w:rsidRPr="00783E4B">
        <w:rPr>
          <w:rFonts w:ascii="Verdana" w:hAnsi="Verdana"/>
          <w:sz w:val="18"/>
          <w:lang w:val="sr-Cyrl-RS"/>
        </w:rPr>
        <w:t xml:space="preserve"> саобраћаја у циљу остваривања равномерног регионалног развоја. Омогућавање стратешког инвестирања у развој саобраћајних капацитета развијаће се на основу плански дефинисаних просторних погодности, економске исплативости, социјалне прихватљивости, уважавања интереса локалног становништва и одговарајуће заштите и презентације природних и створених вредности.</w:t>
      </w:r>
    </w:p>
    <w:p w14:paraId="2691E89C" w14:textId="77777777" w:rsidR="00050787" w:rsidRPr="00783E4B" w:rsidRDefault="00050787" w:rsidP="00050787">
      <w:pPr>
        <w:pStyle w:val="ad"/>
        <w:ind w:firstLine="0"/>
        <w:rPr>
          <w:rFonts w:ascii="Verdana" w:hAnsi="Verdana"/>
          <w:sz w:val="16"/>
          <w:lang w:val="sr-Cyrl-RS"/>
        </w:rPr>
      </w:pPr>
    </w:p>
    <w:p w14:paraId="294A8300" w14:textId="46957DDE" w:rsidR="00E02798" w:rsidRPr="00783E4B" w:rsidRDefault="00B50FD5" w:rsidP="00050787">
      <w:pPr>
        <w:pStyle w:val="ad"/>
        <w:ind w:firstLine="0"/>
        <w:rPr>
          <w:lang w:val="sr-Cyrl-RS"/>
        </w:rPr>
      </w:pPr>
      <w:r w:rsidRPr="00AF2E24">
        <w:rPr>
          <w:rFonts w:ascii="Verdana" w:hAnsi="Verdana"/>
          <w:sz w:val="18"/>
          <w:lang w:val="sr-Cyrl-RS"/>
        </w:rPr>
        <w:t>И</w:t>
      </w:r>
      <w:r w:rsidR="00E02798" w:rsidRPr="00783E4B">
        <w:rPr>
          <w:rFonts w:ascii="Verdana" w:hAnsi="Verdana"/>
          <w:sz w:val="18"/>
          <w:lang w:val="sr-Cyrl-RS"/>
        </w:rPr>
        <w:t>мплементација страт</w:t>
      </w:r>
      <w:r w:rsidR="00E02798" w:rsidRPr="00AF2E24">
        <w:rPr>
          <w:rFonts w:ascii="Verdana" w:hAnsi="Verdana"/>
          <w:sz w:val="18"/>
          <w:lang w:val="sr-Cyrl-RS"/>
        </w:rPr>
        <w:t>ешких решења</w:t>
      </w:r>
      <w:r w:rsidR="00E02798" w:rsidRPr="00783E4B">
        <w:rPr>
          <w:rFonts w:ascii="Verdana" w:hAnsi="Verdana"/>
          <w:sz w:val="18"/>
          <w:lang w:val="sr-Cyrl-RS"/>
        </w:rPr>
        <w:t xml:space="preserve"> </w:t>
      </w:r>
      <w:r w:rsidRPr="00783E4B">
        <w:rPr>
          <w:rFonts w:ascii="Verdana" w:hAnsi="Verdana"/>
          <w:sz w:val="18"/>
          <w:lang w:val="sr-Cyrl-RS"/>
        </w:rPr>
        <w:t xml:space="preserve">у области саобраћаја биће </w:t>
      </w:r>
      <w:r w:rsidR="00E02798" w:rsidRPr="00783E4B">
        <w:rPr>
          <w:rFonts w:ascii="Verdana" w:hAnsi="Verdana"/>
          <w:sz w:val="18"/>
          <w:lang w:val="sr-Cyrl-RS"/>
        </w:rPr>
        <w:t>заснован</w:t>
      </w:r>
      <w:r w:rsidRPr="00AF2E24">
        <w:rPr>
          <w:rFonts w:ascii="Verdana" w:hAnsi="Verdana"/>
          <w:sz w:val="18"/>
          <w:lang w:val="sr-Cyrl-RS"/>
        </w:rPr>
        <w:t>а</w:t>
      </w:r>
      <w:r w:rsidR="00E02798" w:rsidRPr="00783E4B">
        <w:rPr>
          <w:rFonts w:ascii="Verdana" w:hAnsi="Verdana"/>
          <w:sz w:val="18"/>
          <w:lang w:val="sr-Cyrl-RS"/>
        </w:rPr>
        <w:t xml:space="preserve"> на ниским емисијама горива, енергетској ефикасности, бољој мултимодалности транспорта</w:t>
      </w:r>
      <w:r w:rsidR="00E02798" w:rsidRPr="00AF2E24">
        <w:rPr>
          <w:rFonts w:ascii="Verdana" w:hAnsi="Verdana"/>
          <w:sz w:val="18"/>
          <w:lang w:val="sr-Cyrl-RS"/>
        </w:rPr>
        <w:t>,</w:t>
      </w:r>
      <w:r w:rsidR="00E02798" w:rsidRPr="00783E4B">
        <w:rPr>
          <w:rFonts w:ascii="Verdana" w:hAnsi="Verdana"/>
          <w:sz w:val="18"/>
          <w:lang w:val="sr-Cyrl-RS"/>
        </w:rPr>
        <w:t xml:space="preserve"> новим технологијама</w:t>
      </w:r>
      <w:r w:rsidR="00E02798" w:rsidRPr="00AF2E24">
        <w:rPr>
          <w:rFonts w:ascii="Verdana" w:hAnsi="Verdana"/>
          <w:sz w:val="18"/>
          <w:lang w:val="sr-Cyrl-RS"/>
        </w:rPr>
        <w:t>,</w:t>
      </w:r>
      <w:r w:rsidR="00E02798" w:rsidRPr="00783E4B">
        <w:rPr>
          <w:rFonts w:ascii="Verdana" w:hAnsi="Verdana"/>
          <w:sz w:val="18"/>
          <w:lang w:val="sr-Cyrl-RS"/>
        </w:rPr>
        <w:t xml:space="preserve"> концепту јединственог европског саобраћајног простора и интегрисања свих видова превоза с циљем постизања ефикаснијег, одрживог, конкурентног</w:t>
      </w:r>
      <w:r w:rsidR="00E02798" w:rsidRPr="00AF2E24">
        <w:rPr>
          <w:rFonts w:ascii="Verdana" w:hAnsi="Verdana"/>
          <w:sz w:val="18"/>
          <w:lang w:val="sr-Cyrl-RS"/>
        </w:rPr>
        <w:t xml:space="preserve"> и</w:t>
      </w:r>
      <w:r w:rsidR="00E02798" w:rsidRPr="00783E4B">
        <w:rPr>
          <w:rFonts w:ascii="Verdana" w:hAnsi="Verdana"/>
          <w:sz w:val="18"/>
          <w:lang w:val="sr-Cyrl-RS"/>
        </w:rPr>
        <w:t xml:space="preserve"> доступног саобраћајног система.</w:t>
      </w:r>
      <w:r w:rsidR="00E02798" w:rsidRPr="00783E4B">
        <w:rPr>
          <w:lang w:val="sr-Cyrl-RS"/>
        </w:rPr>
        <w:t xml:space="preserve"> </w:t>
      </w:r>
    </w:p>
    <w:p w14:paraId="6E342379" w14:textId="77777777" w:rsidR="00B50FD5" w:rsidRPr="00783E4B" w:rsidRDefault="00B50FD5" w:rsidP="00397118">
      <w:pPr>
        <w:pStyle w:val="ad"/>
        <w:ind w:firstLine="0"/>
        <w:rPr>
          <w:rFonts w:ascii="Verdana" w:hAnsi="Verdana"/>
          <w:sz w:val="16"/>
          <w:lang w:val="sr-Cyrl-RS"/>
        </w:rPr>
      </w:pPr>
    </w:p>
    <w:p w14:paraId="4317EB3C" w14:textId="17CA3AD1" w:rsidR="00397118" w:rsidRDefault="00397118" w:rsidP="00397118">
      <w:pPr>
        <w:pStyle w:val="ad"/>
        <w:ind w:firstLine="0"/>
        <w:rPr>
          <w:rFonts w:ascii="Verdana" w:hAnsi="Verdana"/>
          <w:sz w:val="18"/>
          <w:lang w:val="en-US"/>
        </w:rPr>
      </w:pPr>
      <w:r w:rsidRPr="00783E4B">
        <w:rPr>
          <w:rFonts w:ascii="Verdana" w:hAnsi="Verdana"/>
          <w:sz w:val="18"/>
          <w:lang w:val="sr-Cyrl-RS"/>
        </w:rPr>
        <w:t xml:space="preserve">Политика развоја у области </w:t>
      </w:r>
      <w:r w:rsidRPr="00783E4B">
        <w:rPr>
          <w:rFonts w:ascii="Verdana" w:hAnsi="Verdana"/>
          <w:b/>
          <w:sz w:val="18"/>
          <w:lang w:val="sr-Cyrl-RS"/>
        </w:rPr>
        <w:t xml:space="preserve">заштите, уређења и коришћења природног наслеђа </w:t>
      </w:r>
      <w:r w:rsidRPr="00783E4B">
        <w:rPr>
          <w:rFonts w:ascii="Verdana" w:hAnsi="Verdana"/>
          <w:sz w:val="18"/>
          <w:lang w:val="sr-Cyrl-RS"/>
        </w:rPr>
        <w:t>тренутно се заснива на Програму зашти</w:t>
      </w:r>
      <w:r w:rsidR="00A761C5" w:rsidRPr="00783E4B">
        <w:rPr>
          <w:rFonts w:ascii="Verdana" w:hAnsi="Verdana"/>
          <w:sz w:val="18"/>
          <w:lang w:val="sr-Cyrl-RS"/>
        </w:rPr>
        <w:t>те природе Републике Србије који је дат</w:t>
      </w:r>
      <w:r w:rsidRPr="00783E4B">
        <w:rPr>
          <w:rFonts w:ascii="Verdana" w:hAnsi="Verdana"/>
          <w:sz w:val="18"/>
          <w:lang w:val="sr-Cyrl-RS"/>
        </w:rPr>
        <w:t xml:space="preserve"> за период од 2021. до 2023. </w:t>
      </w:r>
      <w:r w:rsidR="00F826D5" w:rsidRPr="00783E4B">
        <w:rPr>
          <w:rFonts w:ascii="Verdana" w:hAnsi="Verdana"/>
          <w:sz w:val="18"/>
          <w:lang w:val="sr-Cyrl-RS"/>
        </w:rPr>
        <w:t>године. Дефинисање јасних циљева и стратегија биће дефинисано кроз израду и усвајање стратешких докумената који су у складу са прописима  ЕУ, Законом о заштити природе Републике Србије</w:t>
      </w:r>
      <w:r w:rsidR="00C34604" w:rsidRPr="00783E4B">
        <w:rPr>
          <w:rFonts w:ascii="Verdana" w:hAnsi="Verdana"/>
          <w:sz w:val="18"/>
          <w:lang w:val="sr-Cyrl-RS"/>
        </w:rPr>
        <w:t xml:space="preserve"> и другим законским и подзаконским актима који се непосредно или посредно односе на природу и заштиту природних добара. </w:t>
      </w:r>
      <w:r w:rsidR="00373097" w:rsidRPr="00783E4B">
        <w:rPr>
          <w:rFonts w:ascii="Verdana" w:hAnsi="Verdana"/>
          <w:sz w:val="18"/>
          <w:lang w:val="sr-Cyrl-RS"/>
        </w:rPr>
        <w:t>Доношењем стратегије на националном нивоу умањиле би се последице нестајања, деградације и фрагментације станишта, угрожености дивљих врста, интродукције инвазивних и алохтоних врста као и ГМО у природу, исто тако би се ублажиле и последице промена климатских услова, елементарних непогода и штетних утицаја човека на природу.</w:t>
      </w:r>
    </w:p>
    <w:p w14:paraId="159F49E6" w14:textId="77777777" w:rsidR="00397118" w:rsidRPr="00EA58E7" w:rsidRDefault="00397118" w:rsidP="00397118">
      <w:pPr>
        <w:pStyle w:val="ad"/>
        <w:ind w:firstLine="0"/>
        <w:rPr>
          <w:rFonts w:ascii="Verdana" w:hAnsi="Verdana"/>
          <w:sz w:val="18"/>
          <w:lang w:val="en-US"/>
        </w:rPr>
      </w:pPr>
    </w:p>
    <w:p w14:paraId="559F3839" w14:textId="51E5D8F0" w:rsidR="00E02798" w:rsidRPr="006D4B67" w:rsidRDefault="006D4B67" w:rsidP="00E02798">
      <w:pPr>
        <w:pStyle w:val="Style6"/>
        <w:widowControl/>
        <w:tabs>
          <w:tab w:val="left" w:pos="288"/>
          <w:tab w:val="left" w:leader="dot" w:pos="8993"/>
        </w:tabs>
        <w:rPr>
          <w:rStyle w:val="FontStyle16"/>
          <w:rFonts w:ascii="Verdana" w:eastAsiaTheme="majorEastAsia" w:hAnsi="Verdana"/>
          <w:sz w:val="18"/>
          <w:szCs w:val="20"/>
          <w:lang w:val="sr-Cyrl-RS"/>
        </w:rPr>
      </w:pPr>
      <w:r w:rsidRPr="00AF2E24">
        <w:rPr>
          <w:rFonts w:ascii="Verdana" w:hAnsi="Verdana"/>
          <w:b/>
          <w:lang w:val="sr-Cyrl-RS"/>
        </w:rPr>
        <w:t>П</w:t>
      </w:r>
      <w:r w:rsidR="00B50FD5" w:rsidRPr="00783E4B">
        <w:rPr>
          <w:rFonts w:ascii="Verdana" w:hAnsi="Verdana"/>
          <w:b/>
          <w:lang w:val="sr-Cyrl-RS"/>
        </w:rPr>
        <w:t>олити</w:t>
      </w:r>
      <w:r w:rsidR="00B50FD5" w:rsidRPr="00AF2E24">
        <w:rPr>
          <w:rFonts w:ascii="Verdana" w:hAnsi="Verdana"/>
          <w:b/>
          <w:lang w:val="sr-Cyrl-RS"/>
        </w:rPr>
        <w:t>ка</w:t>
      </w:r>
      <w:r w:rsidR="00E02798" w:rsidRPr="00783E4B">
        <w:rPr>
          <w:rFonts w:ascii="Verdana" w:hAnsi="Verdana"/>
          <w:b/>
          <w:lang w:val="sr-Cyrl-RS"/>
        </w:rPr>
        <w:t xml:space="preserve"> заштите, уређења и коришћења културног наслеђа</w:t>
      </w:r>
      <w:r w:rsidR="00B50FD5" w:rsidRPr="00783E4B">
        <w:rPr>
          <w:rFonts w:ascii="Verdana" w:hAnsi="Verdana"/>
          <w:lang w:val="sr-Cyrl-RS"/>
        </w:rPr>
        <w:t xml:space="preserve"> </w:t>
      </w:r>
      <w:r w:rsidR="00B50FD5" w:rsidRPr="00AF2E24">
        <w:rPr>
          <w:rFonts w:ascii="Verdana" w:hAnsi="Verdana"/>
          <w:lang w:val="sr-Cyrl-RS"/>
        </w:rPr>
        <w:t xml:space="preserve">биће заснована на </w:t>
      </w:r>
      <w:r w:rsidR="00B50FD5" w:rsidRPr="00783E4B">
        <w:rPr>
          <w:rFonts w:ascii="Verdana" w:hAnsi="Verdana"/>
          <w:lang w:val="sr-Cyrl-RS"/>
        </w:rPr>
        <w:t xml:space="preserve"> операционализациј</w:t>
      </w:r>
      <w:r w:rsidR="00B50FD5" w:rsidRPr="00AF2E24">
        <w:rPr>
          <w:rFonts w:ascii="Verdana" w:hAnsi="Verdana"/>
          <w:lang w:val="sr-Cyrl-RS"/>
        </w:rPr>
        <w:t>и</w:t>
      </w:r>
      <w:r w:rsidR="00B50FD5" w:rsidRPr="00783E4B">
        <w:rPr>
          <w:rFonts w:ascii="Verdana" w:hAnsi="Verdana"/>
          <w:lang w:val="sr-Cyrl-RS"/>
        </w:rPr>
        <w:t xml:space="preserve"> интегративног и територијалног приступа</w:t>
      </w:r>
      <w:r w:rsidR="00B50FD5" w:rsidRPr="00AF2E24">
        <w:rPr>
          <w:rFonts w:ascii="Verdana" w:hAnsi="Verdana"/>
          <w:lang w:val="sr-Cyrl-RS"/>
        </w:rPr>
        <w:t>.</w:t>
      </w:r>
      <w:r w:rsidR="00E02798" w:rsidRPr="00783E4B">
        <w:rPr>
          <w:rFonts w:ascii="Verdana" w:hAnsi="Verdana"/>
          <w:lang w:val="sr-Cyrl-RS"/>
        </w:rPr>
        <w:t xml:space="preserve"> </w:t>
      </w:r>
      <w:r w:rsidR="00B50FD5" w:rsidRPr="00AF2E24">
        <w:rPr>
          <w:rFonts w:ascii="Verdana" w:hAnsi="Verdana"/>
          <w:lang w:val="sr-Cyrl-RS"/>
        </w:rPr>
        <w:t>Д</w:t>
      </w:r>
      <w:r w:rsidR="00E02798" w:rsidRPr="00783E4B">
        <w:rPr>
          <w:rFonts w:ascii="Verdana" w:hAnsi="Verdana"/>
          <w:lang w:val="sr-Cyrl-RS"/>
        </w:rPr>
        <w:t>ефинисање</w:t>
      </w:r>
      <w:r w:rsidR="00B50FD5" w:rsidRPr="00AF2E24">
        <w:rPr>
          <w:rFonts w:ascii="Verdana" w:hAnsi="Verdana"/>
          <w:lang w:val="sr-Cyrl-RS"/>
        </w:rPr>
        <w:t>м</w:t>
      </w:r>
      <w:r w:rsidR="00B50FD5" w:rsidRPr="00783E4B">
        <w:rPr>
          <w:rFonts w:ascii="Verdana" w:hAnsi="Verdana"/>
          <w:lang w:val="sr-Cyrl-RS"/>
        </w:rPr>
        <w:t xml:space="preserve"> и имплементациј</w:t>
      </w:r>
      <w:r w:rsidR="00B50FD5" w:rsidRPr="00AF2E24">
        <w:rPr>
          <w:rFonts w:ascii="Verdana" w:hAnsi="Verdana"/>
          <w:lang w:val="sr-Cyrl-RS"/>
        </w:rPr>
        <w:t>ом</w:t>
      </w:r>
      <w:r w:rsidR="00DD5ECC" w:rsidRPr="00783E4B">
        <w:rPr>
          <w:rFonts w:ascii="Verdana" w:hAnsi="Verdana"/>
          <w:lang w:val="sr-Cyrl-RS"/>
        </w:rPr>
        <w:t xml:space="preserve"> нов</w:t>
      </w:r>
      <w:r w:rsidR="00DD5ECC" w:rsidRPr="00AF2E24">
        <w:rPr>
          <w:rFonts w:ascii="Verdana" w:hAnsi="Verdana"/>
          <w:lang w:val="sr-Cyrl-RS"/>
        </w:rPr>
        <w:t>е</w:t>
      </w:r>
      <w:r w:rsidR="00DD5ECC" w:rsidRPr="00783E4B">
        <w:rPr>
          <w:rFonts w:ascii="Verdana" w:hAnsi="Verdana"/>
          <w:lang w:val="sr-Cyrl-RS"/>
        </w:rPr>
        <w:t xml:space="preserve"> генерациј</w:t>
      </w:r>
      <w:r w:rsidR="00DD5ECC" w:rsidRPr="00AF2E24">
        <w:rPr>
          <w:rFonts w:ascii="Verdana" w:hAnsi="Verdana"/>
          <w:lang w:val="sr-Cyrl-RS"/>
        </w:rPr>
        <w:t>е</w:t>
      </w:r>
      <w:r w:rsidR="00E02798" w:rsidRPr="00783E4B">
        <w:rPr>
          <w:rFonts w:ascii="Verdana" w:hAnsi="Verdana"/>
          <w:lang w:val="sr-Cyrl-RS"/>
        </w:rPr>
        <w:t xml:space="preserve"> јавних политика </w:t>
      </w:r>
      <w:r w:rsidR="00DD5ECC" w:rsidRPr="00AF2E24">
        <w:rPr>
          <w:rFonts w:ascii="Verdana" w:hAnsi="Verdana"/>
          <w:lang w:val="sr-Cyrl-RS"/>
        </w:rPr>
        <w:t>оствариће се</w:t>
      </w:r>
      <w:r w:rsidR="00DD5ECC" w:rsidRPr="00783E4B">
        <w:rPr>
          <w:rFonts w:ascii="Verdana" w:hAnsi="Verdana"/>
          <w:lang w:val="sr-Cyrl-RS"/>
        </w:rPr>
        <w:t xml:space="preserve"> </w:t>
      </w:r>
      <w:r w:rsidR="00DD5ECC" w:rsidRPr="00AF2E24">
        <w:rPr>
          <w:rFonts w:ascii="Verdana" w:hAnsi="Verdana"/>
          <w:lang w:val="sr-Cyrl-RS"/>
        </w:rPr>
        <w:t>за</w:t>
      </w:r>
      <w:r w:rsidR="00DD5ECC" w:rsidRPr="00783E4B">
        <w:rPr>
          <w:rFonts w:ascii="Verdana" w:hAnsi="Verdana"/>
          <w:lang w:val="sr-Cyrl-RS"/>
        </w:rPr>
        <w:t>штит</w:t>
      </w:r>
      <w:r w:rsidR="00DD5ECC" w:rsidRPr="00AF2E24">
        <w:rPr>
          <w:rFonts w:ascii="Verdana" w:hAnsi="Verdana"/>
          <w:lang w:val="sr-Cyrl-RS"/>
        </w:rPr>
        <w:t>а и презентација</w:t>
      </w:r>
      <w:r w:rsidR="00E02798" w:rsidRPr="00783E4B">
        <w:rPr>
          <w:rFonts w:ascii="Verdana" w:hAnsi="Verdana"/>
          <w:lang w:val="sr-Cyrl-RS"/>
        </w:rPr>
        <w:t xml:space="preserve"> историјске </w:t>
      </w:r>
      <w:r w:rsidR="00AF2E24" w:rsidRPr="00AF2E24">
        <w:rPr>
          <w:rFonts w:ascii="Verdana" w:hAnsi="Verdana"/>
          <w:lang w:val="sr-Cyrl-RS"/>
        </w:rPr>
        <w:t>мартице</w:t>
      </w:r>
      <w:r w:rsidR="00E02798" w:rsidRPr="00783E4B">
        <w:rPr>
          <w:rFonts w:ascii="Verdana" w:hAnsi="Verdana"/>
          <w:lang w:val="sr-Cyrl-RS"/>
        </w:rPr>
        <w:t xml:space="preserve"> и</w:t>
      </w:r>
      <w:r w:rsidR="00DD5ECC" w:rsidRPr="00783E4B">
        <w:rPr>
          <w:rFonts w:ascii="Verdana" w:hAnsi="Verdana"/>
          <w:lang w:val="sr-Cyrl-RS"/>
        </w:rPr>
        <w:t xml:space="preserve"> равнотеж</w:t>
      </w:r>
      <w:r w:rsidR="00DD5ECC" w:rsidRPr="00AF2E24">
        <w:rPr>
          <w:rFonts w:ascii="Verdana" w:hAnsi="Verdana"/>
          <w:lang w:val="sr-Cyrl-RS"/>
        </w:rPr>
        <w:t>а</w:t>
      </w:r>
      <w:r w:rsidR="00E02798" w:rsidRPr="00783E4B">
        <w:rPr>
          <w:rFonts w:ascii="Verdana" w:hAnsi="Verdana"/>
          <w:lang w:val="sr-Cyrl-RS"/>
        </w:rPr>
        <w:t xml:space="preserve"> културног и природног наслеђа у урбаном и руралном окружењу. Конзервација урбаног и руралног културног наслеђа треба да буде интегрисана у опште политике планирања и праксе, укључујући и оне које се односе на шири урбанистички контекст. Предлажу се алати прилагођени локалном контексту, који укључују различите стејкхолдере, алати за укључивање грађанства, планирање (документовање и мапирање), регулаторни системи који </w:t>
      </w:r>
      <w:r w:rsidR="00E02798" w:rsidRPr="00AF2E24">
        <w:rPr>
          <w:rFonts w:ascii="Verdana" w:hAnsi="Verdana"/>
          <w:lang w:val="sr-Cyrl-RS"/>
        </w:rPr>
        <w:t>валоризују</w:t>
      </w:r>
      <w:r w:rsidR="00E02798" w:rsidRPr="00783E4B">
        <w:rPr>
          <w:rFonts w:ascii="Verdana" w:hAnsi="Verdana"/>
          <w:lang w:val="sr-Cyrl-RS"/>
        </w:rPr>
        <w:t xml:space="preserve"> квалитативне карактеристике урбаног наслеђа и др</w:t>
      </w:r>
      <w:r w:rsidRPr="00AF2E24">
        <w:rPr>
          <w:rFonts w:ascii="Verdana" w:hAnsi="Verdana"/>
          <w:lang w:val="sr-Cyrl-RS"/>
        </w:rPr>
        <w:t xml:space="preserve">. Предлаже се израда свеобухватне студијске анализе која ће резултирати Програмом заштите уређења и коришћења културног наслеђа у АПВ. </w:t>
      </w:r>
    </w:p>
    <w:p w14:paraId="589C8B23" w14:textId="77777777" w:rsidR="00843ED0" w:rsidRPr="00464519" w:rsidRDefault="00843ED0" w:rsidP="00464519">
      <w:pPr>
        <w:pStyle w:val="ad"/>
        <w:ind w:firstLine="0"/>
        <w:rPr>
          <w:rStyle w:val="FontStyle16"/>
          <w:rFonts w:ascii="Verdana" w:eastAsiaTheme="majorEastAsia" w:hAnsi="Verdana"/>
          <w:sz w:val="18"/>
          <w:szCs w:val="20"/>
          <w:lang w:val="sr-Cyrl-RS"/>
        </w:rPr>
      </w:pPr>
    </w:p>
    <w:p w14:paraId="21DC508F" w14:textId="77777777" w:rsidR="00521D77" w:rsidRDefault="00521D77" w:rsidP="00464519">
      <w:pPr>
        <w:pStyle w:val="ad"/>
        <w:ind w:firstLine="0"/>
        <w:rPr>
          <w:rStyle w:val="FontStyle16"/>
          <w:rFonts w:ascii="Verdana" w:eastAsiaTheme="majorEastAsia" w:hAnsi="Verdana"/>
          <w:sz w:val="18"/>
          <w:szCs w:val="20"/>
          <w:lang w:val="sr-Cyrl-RS"/>
        </w:rPr>
      </w:pPr>
      <w:bookmarkStart w:id="3007" w:name="_Toc90375001"/>
      <w:bookmarkStart w:id="3008" w:name="_Toc90375320"/>
      <w:bookmarkStart w:id="3009" w:name="_Toc90377968"/>
      <w:bookmarkStart w:id="3010" w:name="_Toc90387168"/>
      <w:bookmarkStart w:id="3011" w:name="_Toc90388786"/>
      <w:bookmarkStart w:id="3012" w:name="_Toc90389617"/>
      <w:bookmarkStart w:id="3013" w:name="_Toc90449794"/>
      <w:bookmarkStart w:id="3014" w:name="_Toc90454734"/>
    </w:p>
    <w:p w14:paraId="49F40989" w14:textId="77777777" w:rsidR="0095426C" w:rsidRPr="005472FA" w:rsidRDefault="0095426C" w:rsidP="0095426C">
      <w:pPr>
        <w:pStyle w:val="Heding2"/>
        <w:rPr>
          <w:rFonts w:eastAsiaTheme="majorEastAsia"/>
          <w:lang w:val="sr-Cyrl-RS"/>
        </w:rPr>
      </w:pPr>
      <w:bookmarkStart w:id="3015" w:name="_Toc96520207"/>
      <w:r w:rsidRPr="005472FA">
        <w:rPr>
          <w:lang w:val="sr-Cyrl-RS"/>
        </w:rPr>
        <w:t>2.3</w:t>
      </w:r>
      <w:r>
        <w:rPr>
          <w:lang w:val="en-US"/>
        </w:rPr>
        <w:t>.</w:t>
      </w:r>
      <w:r>
        <w:rPr>
          <w:lang w:val="en-US"/>
        </w:rPr>
        <w:tab/>
      </w:r>
      <w:r w:rsidRPr="00783E4B">
        <w:rPr>
          <w:lang w:val="sr-Cyrl-RS"/>
        </w:rPr>
        <w:t>СМЕРНИЦЕ ЗА ИЗРАДУ ПРОГРАМА ИМПЛЕМЕНТАЦИЈЕ РЕГИОНАЛНОГ ПРОСТОРНОГ ПЛАНА АПВ</w:t>
      </w:r>
      <w:bookmarkEnd w:id="3015"/>
    </w:p>
    <w:p w14:paraId="321EA57D" w14:textId="77777777" w:rsidR="0095426C" w:rsidRDefault="0095426C" w:rsidP="0095426C">
      <w:pPr>
        <w:rPr>
          <w:rFonts w:eastAsia="Calibri"/>
          <w:szCs w:val="22"/>
          <w:lang w:val="sr-Cyrl-RS" w:eastAsia="en-US"/>
        </w:rPr>
      </w:pPr>
    </w:p>
    <w:p w14:paraId="5CBF7949" w14:textId="77777777" w:rsidR="0095426C" w:rsidRPr="0065618D" w:rsidRDefault="0095426C" w:rsidP="0095426C">
      <w:pPr>
        <w:rPr>
          <w:rFonts w:eastAsia="Calibri"/>
          <w:szCs w:val="22"/>
          <w:lang w:val="sr-Cyrl-RS" w:eastAsia="en-US"/>
        </w:rPr>
      </w:pPr>
      <w:r>
        <w:rPr>
          <w:rFonts w:eastAsia="Calibri"/>
          <w:szCs w:val="22"/>
          <w:lang w:val="sr-Cyrl-RS" w:eastAsia="en-US"/>
        </w:rPr>
        <w:t>Програм имплементације представља документ</w:t>
      </w:r>
      <w:r w:rsidRPr="0065618D">
        <w:rPr>
          <w:rFonts w:eastAsia="Calibri"/>
          <w:szCs w:val="22"/>
          <w:lang w:val="sr-Cyrl-RS" w:eastAsia="en-US"/>
        </w:rPr>
        <w:t xml:space="preserve"> који </w:t>
      </w:r>
      <w:r>
        <w:rPr>
          <w:rFonts w:eastAsia="Calibri"/>
          <w:szCs w:val="22"/>
          <w:lang w:val="sr-Cyrl-RS" w:eastAsia="en-US"/>
        </w:rPr>
        <w:t>омогућава</w:t>
      </w:r>
      <w:r w:rsidRPr="0065618D">
        <w:rPr>
          <w:rFonts w:eastAsia="Calibri"/>
          <w:szCs w:val="22"/>
          <w:lang w:val="sr-Cyrl-RS" w:eastAsia="en-US"/>
        </w:rPr>
        <w:t xml:space="preserve"> континуално праћење и оцењивање извршења утврђених циљева и планских решења</w:t>
      </w:r>
      <w:r w:rsidRPr="0065618D">
        <w:rPr>
          <w:rFonts w:eastAsia="Calibri"/>
          <w:sz w:val="22"/>
          <w:szCs w:val="22"/>
          <w:lang w:val="sr-Cyrl-RS" w:eastAsia="en-US"/>
        </w:rPr>
        <w:t xml:space="preserve"> </w:t>
      </w:r>
      <w:r w:rsidRPr="0065618D">
        <w:rPr>
          <w:rFonts w:eastAsia="Calibri"/>
          <w:szCs w:val="22"/>
          <w:lang w:val="sr-Cyrl-RS" w:eastAsia="en-US"/>
        </w:rPr>
        <w:t>чиме је омогућено и континуално планирање просторног развоја покрајине. Процес програмирања имплементације РПП АПВ до 2020. праћен је континуалним извештавањем Скупштине АП</w:t>
      </w:r>
      <w:r>
        <w:rPr>
          <w:rFonts w:eastAsia="Calibri"/>
          <w:szCs w:val="22"/>
          <w:lang w:val="sr-Cyrl-RS" w:eastAsia="en-US"/>
        </w:rPr>
        <w:t>В</w:t>
      </w:r>
      <w:r w:rsidRPr="0065618D">
        <w:rPr>
          <w:rFonts w:eastAsia="Calibri"/>
          <w:szCs w:val="22"/>
          <w:lang w:val="sr-Cyrl-RS" w:eastAsia="en-US"/>
        </w:rPr>
        <w:t xml:space="preserve"> о стању просторног развоја покрајине и остваривању планског документа</w:t>
      </w:r>
      <w:r w:rsidRPr="0065618D">
        <w:rPr>
          <w:rFonts w:eastAsia="Calibri"/>
          <w:sz w:val="22"/>
          <w:szCs w:val="22"/>
          <w:lang w:val="sr-Cyrl-RS" w:eastAsia="en-US"/>
        </w:rPr>
        <w:t xml:space="preserve"> </w:t>
      </w:r>
      <w:r w:rsidRPr="0065618D">
        <w:rPr>
          <w:rFonts w:eastAsia="Calibri"/>
          <w:szCs w:val="22"/>
          <w:lang w:val="sr-Cyrl-RS" w:eastAsia="en-US"/>
        </w:rPr>
        <w:t>израдом годишњих извештаја о стању у простору.</w:t>
      </w:r>
    </w:p>
    <w:p w14:paraId="389CCD4C" w14:textId="77777777" w:rsidR="0095426C" w:rsidRDefault="0095426C" w:rsidP="0095426C">
      <w:pPr>
        <w:pStyle w:val="Style6"/>
        <w:widowControl/>
        <w:tabs>
          <w:tab w:val="left" w:pos="288"/>
          <w:tab w:val="left" w:leader="dot" w:pos="8993"/>
        </w:tabs>
        <w:rPr>
          <w:rStyle w:val="FontStyle16"/>
          <w:rFonts w:ascii="Verdana" w:eastAsiaTheme="majorEastAsia" w:hAnsi="Verdana"/>
          <w:sz w:val="20"/>
          <w:szCs w:val="20"/>
          <w:lang w:val="sr-Cyrl-RS"/>
        </w:rPr>
      </w:pPr>
    </w:p>
    <w:p w14:paraId="727CA609" w14:textId="77777777" w:rsidR="0095426C" w:rsidRPr="00783E4B" w:rsidRDefault="0095426C" w:rsidP="0095426C">
      <w:pPr>
        <w:pStyle w:val="Heading3"/>
        <w:rPr>
          <w:lang w:val="sr-Cyrl-RS"/>
        </w:rPr>
      </w:pPr>
      <w:bookmarkStart w:id="3016" w:name="_Toc96520208"/>
      <w:r w:rsidRPr="00783E4B">
        <w:rPr>
          <w:lang w:val="sr-Cyrl-RS"/>
        </w:rPr>
        <w:t>2.3.1. Смернице за израду програма имплементације</w:t>
      </w:r>
      <w:bookmarkEnd w:id="3016"/>
      <w:r w:rsidRPr="00783E4B">
        <w:rPr>
          <w:lang w:val="sr-Cyrl-RS"/>
        </w:rPr>
        <w:t xml:space="preserve"> </w:t>
      </w:r>
    </w:p>
    <w:p w14:paraId="32FAA7C6" w14:textId="77777777" w:rsidR="0095426C" w:rsidRPr="0065618D" w:rsidRDefault="0095426C" w:rsidP="0095426C">
      <w:pPr>
        <w:jc w:val="left"/>
        <w:rPr>
          <w:rFonts w:eastAsia="Calibri"/>
          <w:sz w:val="20"/>
          <w:szCs w:val="22"/>
          <w:lang w:val="sr-Cyrl-RS" w:eastAsia="en-US"/>
        </w:rPr>
      </w:pPr>
    </w:p>
    <w:p w14:paraId="55031E2F" w14:textId="77777777" w:rsidR="0095426C" w:rsidRPr="0065618D" w:rsidRDefault="0095426C" w:rsidP="0095426C">
      <w:pPr>
        <w:rPr>
          <w:rFonts w:eastAsia="Calibri"/>
          <w:szCs w:val="22"/>
          <w:lang w:val="sr-Cyrl-RS" w:eastAsia="en-US"/>
        </w:rPr>
      </w:pPr>
      <w:r w:rsidRPr="0065618D">
        <w:rPr>
          <w:rFonts w:eastAsia="Calibri"/>
          <w:szCs w:val="22"/>
          <w:lang w:val="sr-Cyrl-RS" w:eastAsia="en-US"/>
        </w:rPr>
        <w:t>Програми имплементације РПП АПВ од 2021. до 2035. године (у даљем тексту ПИ РПП АПВ) наставиће успостављену методологију и унапредити праксу израде и спровођења, а стечена искуства приликом израде претходних Програма имплементације ће се користити у циљу методолошких унапређења.</w:t>
      </w:r>
    </w:p>
    <w:p w14:paraId="73A9E74F" w14:textId="77777777" w:rsidR="0095426C" w:rsidRPr="0065618D" w:rsidRDefault="0095426C" w:rsidP="0095426C">
      <w:pPr>
        <w:rPr>
          <w:rFonts w:eastAsia="Calibri"/>
          <w:szCs w:val="22"/>
          <w:lang w:val="sr-Cyrl-RS" w:eastAsia="en-US"/>
        </w:rPr>
      </w:pPr>
    </w:p>
    <w:p w14:paraId="581BB3AA" w14:textId="77777777" w:rsidR="0095426C" w:rsidRPr="0065618D" w:rsidRDefault="0095426C" w:rsidP="0095426C">
      <w:pPr>
        <w:rPr>
          <w:rFonts w:eastAsia="Calibri"/>
          <w:szCs w:val="22"/>
          <w:lang w:val="sr-Cyrl-RS" w:eastAsia="en-US"/>
        </w:rPr>
      </w:pPr>
      <w:r w:rsidRPr="0065618D">
        <w:rPr>
          <w:rFonts w:eastAsia="Calibri"/>
          <w:szCs w:val="22"/>
          <w:lang w:val="sr-Cyrl-RS" w:eastAsia="en-US"/>
        </w:rPr>
        <w:t>ПИ РПП АПВ садржаће поглавља који се односе на следеће:</w:t>
      </w:r>
    </w:p>
    <w:p w14:paraId="39C8653D" w14:textId="77777777" w:rsidR="0095426C" w:rsidRPr="0065618D" w:rsidRDefault="0095426C" w:rsidP="0095426C">
      <w:pPr>
        <w:numPr>
          <w:ilvl w:val="0"/>
          <w:numId w:val="318"/>
        </w:numPr>
        <w:spacing w:after="120"/>
        <w:ind w:left="284" w:hanging="284"/>
        <w:contextualSpacing/>
        <w:rPr>
          <w:szCs w:val="18"/>
          <w:lang w:val="sr-Cyrl-RS" w:eastAsia="en-US"/>
        </w:rPr>
      </w:pPr>
      <w:r w:rsidRPr="00783E4B">
        <w:rPr>
          <w:lang w:val="sr-Cyrl-RS" w:eastAsia="en-US"/>
        </w:rPr>
        <w:t>Разрада планских решења РПП АПВ</w:t>
      </w:r>
      <w:r w:rsidRPr="00783E4B">
        <w:rPr>
          <w:lang w:val="sr-Cyrl-RS" w:eastAsia="sr-Cyrl-RS"/>
        </w:rPr>
        <w:t xml:space="preserve"> (</w:t>
      </w:r>
      <w:r w:rsidRPr="0065618D">
        <w:rPr>
          <w:rFonts w:cs="Arial"/>
          <w:szCs w:val="18"/>
          <w:lang w:val="sr-Cyrl-RS" w:eastAsia="sr-Cyrl-RS"/>
        </w:rPr>
        <w:t xml:space="preserve">садржи </w:t>
      </w:r>
      <w:r w:rsidRPr="00783E4B">
        <w:rPr>
          <w:lang w:val="sr-Cyrl-RS" w:eastAsia="sr-Cyrl-RS"/>
        </w:rPr>
        <w:t>стратешке пројекте који произлазе из приоритета развоја утврђених регионалним просторним планом са разрадом која садржи следеће: одговорност за извршење пројекта, динамику реализације пројекта (трајање и рок извршења пројекта) и износе и изворе средстава за финансирање пројекта</w:t>
      </w:r>
      <w:r w:rsidRPr="0065618D">
        <w:rPr>
          <w:rFonts w:cs="Arial"/>
          <w:szCs w:val="18"/>
          <w:lang w:val="sr-Cyrl-RS" w:eastAsia="sr-Cyrl-RS"/>
        </w:rPr>
        <w:t>)</w:t>
      </w:r>
      <w:r w:rsidRPr="00783E4B">
        <w:rPr>
          <w:lang w:val="sr-Cyrl-RS" w:eastAsia="en-US"/>
        </w:rPr>
        <w:t xml:space="preserve">; </w:t>
      </w:r>
    </w:p>
    <w:p w14:paraId="57E09EE3" w14:textId="77777777" w:rsidR="0095426C" w:rsidRPr="0065618D" w:rsidRDefault="0095426C" w:rsidP="0095426C">
      <w:pPr>
        <w:numPr>
          <w:ilvl w:val="0"/>
          <w:numId w:val="318"/>
        </w:numPr>
        <w:spacing w:after="120"/>
        <w:ind w:left="284" w:hanging="284"/>
        <w:contextualSpacing/>
        <w:rPr>
          <w:szCs w:val="18"/>
          <w:lang w:val="sr-Cyrl-RS" w:eastAsia="en-US"/>
        </w:rPr>
      </w:pPr>
      <w:r w:rsidRPr="00783E4B">
        <w:rPr>
          <w:lang w:val="sr-Cyrl-RS" w:eastAsia="en-US"/>
        </w:rPr>
        <w:t>Показатељи просторног развоја АП Војводине</w:t>
      </w:r>
      <w:r w:rsidRPr="00783E4B">
        <w:rPr>
          <w:lang w:val="sr-Cyrl-RS" w:eastAsia="sr-Cyrl-RS"/>
        </w:rPr>
        <w:t xml:space="preserve"> </w:t>
      </w:r>
      <w:r w:rsidRPr="0065618D">
        <w:rPr>
          <w:rFonts w:cs="Arial"/>
          <w:szCs w:val="18"/>
          <w:lang w:val="sr-Cyrl-RS" w:eastAsia="sr-Cyrl-RS"/>
        </w:rPr>
        <w:t>(</w:t>
      </w:r>
      <w:r w:rsidRPr="00783E4B">
        <w:rPr>
          <w:lang w:val="sr-Cyrl-RS" w:eastAsia="sr-Cyrl-RS"/>
        </w:rPr>
        <w:t>опис показатеља просторног развоја за праћење промена стања у простору на нивоу јединице локалне самоуправе</w:t>
      </w:r>
      <w:r w:rsidRPr="00783E4B">
        <w:rPr>
          <w:rFonts w:cs="Arial"/>
          <w:szCs w:val="18"/>
          <w:lang w:val="sr-Cyrl-RS" w:eastAsia="sr-Cyrl-RS"/>
        </w:rPr>
        <w:t>)</w:t>
      </w:r>
      <w:r w:rsidRPr="00783E4B">
        <w:rPr>
          <w:szCs w:val="18"/>
          <w:lang w:val="sr-Cyrl-RS" w:eastAsia="en-US"/>
        </w:rPr>
        <w:t>;</w:t>
      </w:r>
      <w:r w:rsidRPr="00783E4B">
        <w:rPr>
          <w:lang w:val="sr-Cyrl-RS" w:eastAsia="en-US"/>
        </w:rPr>
        <w:t xml:space="preserve"> </w:t>
      </w:r>
    </w:p>
    <w:p w14:paraId="5F3C607A" w14:textId="77777777" w:rsidR="0095426C" w:rsidRPr="0065618D" w:rsidRDefault="0095426C" w:rsidP="0095426C">
      <w:pPr>
        <w:numPr>
          <w:ilvl w:val="0"/>
          <w:numId w:val="318"/>
        </w:numPr>
        <w:spacing w:after="120"/>
        <w:ind w:left="284" w:hanging="284"/>
        <w:contextualSpacing/>
        <w:rPr>
          <w:szCs w:val="18"/>
          <w:lang w:val="sr-Cyrl-RS" w:eastAsia="en-US"/>
        </w:rPr>
      </w:pPr>
      <w:r w:rsidRPr="00783E4B">
        <w:rPr>
          <w:lang w:val="sr-Cyrl-RS" w:eastAsia="en-US"/>
        </w:rPr>
        <w:t xml:space="preserve">Веза са стратешким приоритетима европских интеграција; </w:t>
      </w:r>
    </w:p>
    <w:p w14:paraId="2A4E0562" w14:textId="77777777" w:rsidR="0095426C" w:rsidRPr="0065618D" w:rsidRDefault="0095426C" w:rsidP="0095426C">
      <w:pPr>
        <w:numPr>
          <w:ilvl w:val="0"/>
          <w:numId w:val="318"/>
        </w:numPr>
        <w:spacing w:after="120"/>
        <w:ind w:left="284" w:hanging="284"/>
        <w:contextualSpacing/>
        <w:rPr>
          <w:szCs w:val="18"/>
          <w:lang w:val="sr-Cyrl-RS" w:eastAsia="en-US"/>
        </w:rPr>
      </w:pPr>
      <w:r w:rsidRPr="00783E4B">
        <w:rPr>
          <w:lang w:val="sr-Cyrl-RS" w:eastAsia="en-US"/>
        </w:rPr>
        <w:t xml:space="preserve">Смернице за реализацију информационог система о просторном развоју на регионалном нивоу; </w:t>
      </w:r>
    </w:p>
    <w:p w14:paraId="0E314B02" w14:textId="77777777" w:rsidR="0095426C" w:rsidRPr="0065618D" w:rsidRDefault="0095426C" w:rsidP="0095426C">
      <w:pPr>
        <w:numPr>
          <w:ilvl w:val="0"/>
          <w:numId w:val="318"/>
        </w:numPr>
        <w:spacing w:after="120"/>
        <w:ind w:left="284" w:hanging="284"/>
        <w:contextualSpacing/>
        <w:rPr>
          <w:szCs w:val="18"/>
          <w:lang w:val="sr-Cyrl-RS" w:eastAsia="en-US"/>
        </w:rPr>
      </w:pPr>
      <w:r w:rsidRPr="00783E4B">
        <w:rPr>
          <w:lang w:val="sr-Cyrl-RS" w:eastAsia="en-US"/>
        </w:rPr>
        <w:t>Покривеност територије AП Војводине планским документима (</w:t>
      </w:r>
      <w:r w:rsidRPr="00783E4B">
        <w:rPr>
          <w:lang w:val="sr-Cyrl-RS" w:eastAsia="sr-Cyrl-RS"/>
        </w:rPr>
        <w:t>преглед стања постојећих просторних планова, генералних урбанистичких планова и планова генералне регулације на подручју плана (извод из централног регистра) и предвиђену израду просторних планова, генералних урбанистичких планова и планова генералне регулације</w:t>
      </w:r>
      <w:r w:rsidRPr="00783E4B">
        <w:rPr>
          <w:rFonts w:cs="Arial"/>
          <w:szCs w:val="18"/>
          <w:lang w:val="sr-Cyrl-RS" w:eastAsia="sr-Cyrl-RS"/>
        </w:rPr>
        <w:t>)</w:t>
      </w:r>
      <w:r>
        <w:rPr>
          <w:szCs w:val="18"/>
          <w:lang w:val="en-US" w:eastAsia="en-US"/>
        </w:rPr>
        <w:t>;</w:t>
      </w:r>
    </w:p>
    <w:p w14:paraId="14174D5E" w14:textId="77777777" w:rsidR="0095426C" w:rsidRPr="0065618D" w:rsidRDefault="0095426C" w:rsidP="0095426C">
      <w:pPr>
        <w:numPr>
          <w:ilvl w:val="0"/>
          <w:numId w:val="318"/>
        </w:numPr>
        <w:spacing w:after="120"/>
        <w:ind w:left="284" w:hanging="284"/>
        <w:contextualSpacing/>
        <w:rPr>
          <w:szCs w:val="18"/>
          <w:lang w:val="sr-Cyrl-RS" w:eastAsia="en-US"/>
        </w:rPr>
      </w:pPr>
      <w:r w:rsidRPr="00783E4B">
        <w:rPr>
          <w:lang w:val="sr-Cyrl-RS" w:eastAsia="en-US"/>
        </w:rPr>
        <w:t>Начин сарадње са ресором регионалног развоја.</w:t>
      </w:r>
    </w:p>
    <w:p w14:paraId="5CFFC71E" w14:textId="77777777" w:rsidR="0095426C" w:rsidRPr="0065618D" w:rsidRDefault="0095426C" w:rsidP="0095426C">
      <w:pPr>
        <w:rPr>
          <w:rFonts w:eastAsia="Calibri"/>
          <w:szCs w:val="22"/>
          <w:lang w:val="sr-Cyrl-RS" w:eastAsia="en-US"/>
        </w:rPr>
      </w:pPr>
    </w:p>
    <w:p w14:paraId="5B86BE09" w14:textId="77777777" w:rsidR="0095426C" w:rsidRPr="0065618D" w:rsidRDefault="0095426C" w:rsidP="0095426C">
      <w:pPr>
        <w:rPr>
          <w:rFonts w:eastAsia="Calibri"/>
          <w:szCs w:val="22"/>
          <w:lang w:val="sr-Cyrl-RS" w:eastAsia="en-US"/>
        </w:rPr>
      </w:pPr>
      <w:r w:rsidRPr="0065618D">
        <w:rPr>
          <w:rFonts w:eastAsia="Calibri"/>
          <w:szCs w:val="22"/>
          <w:lang w:val="sr-Cyrl-RS" w:eastAsia="en-US"/>
        </w:rPr>
        <w:t>У реализацији приоритетних планских решења и дефинисању стратешких пројеката учествују актери који имају директну или индиректну улогу. То су органи и организације на републичком и покрајинском нивоу управљања (министарства, покрајински секретаријати, агенције, јавна предузећа, привредна друштва, заводи и други), као и друге домаће и међународне институције, невладине организације и заинтересовани инвеститори.</w:t>
      </w:r>
    </w:p>
    <w:p w14:paraId="5B354DF0" w14:textId="77777777" w:rsidR="0095426C" w:rsidRPr="00783E4B" w:rsidRDefault="0095426C" w:rsidP="0095426C">
      <w:pPr>
        <w:rPr>
          <w:rFonts w:eastAsia="Calibri"/>
          <w:lang w:val="sr-Cyrl-RS" w:eastAsia="en-US"/>
        </w:rPr>
      </w:pPr>
    </w:p>
    <w:p w14:paraId="26FBD4E5" w14:textId="77777777" w:rsidR="0095426C" w:rsidRDefault="0095426C" w:rsidP="0095426C">
      <w:pPr>
        <w:rPr>
          <w:rFonts w:eastAsia="Calibri"/>
          <w:szCs w:val="22"/>
          <w:lang w:val="sr-Cyrl-RS" w:eastAsia="en-US"/>
        </w:rPr>
      </w:pPr>
      <w:r w:rsidRPr="0065618D">
        <w:rPr>
          <w:rFonts w:eastAsia="Calibri"/>
          <w:szCs w:val="22"/>
          <w:lang w:val="sr-Cyrl-RS" w:eastAsia="en-US"/>
        </w:rPr>
        <w:t>Приликом израде ПИ РПП АПВ неопходна је вертикална и хоризонтална координација интереса и активности различитих сектора и територија. За хоризонталну координацију потребна је комуникација између представника институција различитих сектора. Такође је неопходна и комуникација међу различитим секторима друштва – јавни, приватни и тзв. цивилни или невладин сектор.</w:t>
      </w:r>
      <w:r w:rsidRPr="0065618D">
        <w:rPr>
          <w:rFonts w:eastAsia="Calibri"/>
          <w:sz w:val="22"/>
          <w:szCs w:val="22"/>
          <w:lang w:val="sr-Cyrl-RS" w:eastAsia="en-US"/>
        </w:rPr>
        <w:t xml:space="preserve"> </w:t>
      </w:r>
      <w:r w:rsidRPr="0065618D">
        <w:rPr>
          <w:rFonts w:eastAsia="Calibri"/>
          <w:szCs w:val="22"/>
          <w:lang w:val="sr-Cyrl-RS" w:eastAsia="en-US"/>
        </w:rPr>
        <w:t>Вертикална координација се односи на активности и интересе актера на различитим нивоима управљања – од међународног, преко државног, до покрајинског и локалног. Приликом вертикалне сарадње битан је принцип супсидијарности који се односи на подршку мањим територијалним јединицама – локалној самоуправи, актерима на покрајинском нивоу, приватном и невладином сектору, у заступању њихових интереса и остваривању њихових потреба. Остваривање хоризонталне и вертикалне координације доприноси социјалној и територијалној кохезији, а остварује се кроз комуникацију и повезивање релевантних актера у областима њихових заједничких интереса.</w:t>
      </w:r>
    </w:p>
    <w:p w14:paraId="0D4F2DF1" w14:textId="55CC2B0B" w:rsidR="00B31F74" w:rsidRDefault="00B31F74" w:rsidP="0095426C">
      <w:pPr>
        <w:rPr>
          <w:rFonts w:eastAsia="Calibri"/>
          <w:szCs w:val="22"/>
          <w:lang w:val="sr-Cyrl-RS" w:eastAsia="en-US"/>
        </w:rPr>
      </w:pPr>
    </w:p>
    <w:p w14:paraId="4803D340" w14:textId="77777777" w:rsidR="00B31F74" w:rsidRPr="0065618D" w:rsidRDefault="00B31F74" w:rsidP="0095426C">
      <w:pPr>
        <w:rPr>
          <w:rFonts w:eastAsia="Calibri"/>
          <w:szCs w:val="22"/>
          <w:lang w:val="sr-Cyrl-RS" w:eastAsia="en-US"/>
        </w:rPr>
      </w:pPr>
    </w:p>
    <w:p w14:paraId="26230D77" w14:textId="77777777" w:rsidR="0095426C" w:rsidRPr="0065618D" w:rsidRDefault="0095426C" w:rsidP="0095426C">
      <w:pPr>
        <w:rPr>
          <w:rFonts w:eastAsia="Calibri"/>
          <w:szCs w:val="22"/>
          <w:lang w:val="sr-Cyrl-RS" w:eastAsia="en-US"/>
        </w:rPr>
      </w:pPr>
      <w:r w:rsidRPr="0065618D">
        <w:rPr>
          <w:rFonts w:eastAsia="Calibri"/>
          <w:szCs w:val="22"/>
          <w:lang w:val="sr-Cyrl-RS" w:eastAsia="en-US"/>
        </w:rPr>
        <w:t xml:space="preserve">Почетне активности, које се односе на израду Програма имплементације, подразумевају: </w:t>
      </w:r>
    </w:p>
    <w:p w14:paraId="29C85185" w14:textId="77777777" w:rsidR="0095426C" w:rsidRPr="0080367C" w:rsidRDefault="0095426C" w:rsidP="0095426C">
      <w:pPr>
        <w:pStyle w:val="ListParagraph"/>
        <w:numPr>
          <w:ilvl w:val="3"/>
          <w:numId w:val="320"/>
        </w:numPr>
        <w:ind w:left="284" w:hanging="284"/>
        <w:rPr>
          <w:rFonts w:eastAsia="Calibri"/>
          <w:sz w:val="18"/>
          <w:szCs w:val="22"/>
          <w:lang w:val="sr-Cyrl-RS"/>
        </w:rPr>
      </w:pPr>
      <w:r w:rsidRPr="0080367C">
        <w:rPr>
          <w:rFonts w:eastAsia="Calibri"/>
          <w:sz w:val="18"/>
          <w:szCs w:val="22"/>
          <w:lang w:val="sr-Cyrl-RS"/>
        </w:rPr>
        <w:t>идентификовање и дефинисање стратешких приоритета по тематским областима</w:t>
      </w:r>
      <w:r>
        <w:rPr>
          <w:rFonts w:eastAsia="Calibri"/>
          <w:sz w:val="18"/>
          <w:szCs w:val="22"/>
          <w:lang w:val="en-US"/>
        </w:rPr>
        <w:t>;</w:t>
      </w:r>
      <w:r w:rsidRPr="0080367C">
        <w:rPr>
          <w:rFonts w:eastAsia="Calibri"/>
          <w:sz w:val="18"/>
          <w:szCs w:val="22"/>
          <w:lang w:val="sr-Cyrl-RS"/>
        </w:rPr>
        <w:t xml:space="preserve"> </w:t>
      </w:r>
    </w:p>
    <w:p w14:paraId="04EC1324" w14:textId="77777777" w:rsidR="0095426C" w:rsidRPr="0080367C" w:rsidRDefault="0095426C" w:rsidP="0095426C">
      <w:pPr>
        <w:pStyle w:val="ListParagraph"/>
        <w:numPr>
          <w:ilvl w:val="3"/>
          <w:numId w:val="320"/>
        </w:numPr>
        <w:ind w:left="284" w:hanging="284"/>
        <w:rPr>
          <w:rFonts w:eastAsia="Calibri"/>
          <w:sz w:val="18"/>
          <w:szCs w:val="22"/>
          <w:lang w:val="sr-Cyrl-RS"/>
        </w:rPr>
      </w:pPr>
      <w:r w:rsidRPr="0080367C">
        <w:rPr>
          <w:rFonts w:eastAsia="Calibri"/>
          <w:sz w:val="18"/>
          <w:szCs w:val="22"/>
          <w:lang w:val="sr-Cyrl-RS"/>
        </w:rPr>
        <w:t>одређивање степена и могућности њихове реализације</w:t>
      </w:r>
      <w:r>
        <w:rPr>
          <w:rFonts w:eastAsia="Calibri"/>
          <w:sz w:val="18"/>
          <w:szCs w:val="22"/>
          <w:lang w:val="en-US"/>
        </w:rPr>
        <w:t>;</w:t>
      </w:r>
    </w:p>
    <w:p w14:paraId="6FA70BEA" w14:textId="77777777" w:rsidR="0095426C" w:rsidRDefault="0095426C" w:rsidP="0095426C">
      <w:pPr>
        <w:pStyle w:val="ListParagraph"/>
        <w:numPr>
          <w:ilvl w:val="3"/>
          <w:numId w:val="320"/>
        </w:numPr>
        <w:ind w:left="284" w:hanging="284"/>
        <w:rPr>
          <w:rFonts w:eastAsia="Calibri"/>
          <w:sz w:val="18"/>
          <w:szCs w:val="22"/>
          <w:lang w:val="sr-Cyrl-RS"/>
        </w:rPr>
      </w:pPr>
      <w:r w:rsidRPr="0080367C">
        <w:rPr>
          <w:rFonts w:eastAsia="Calibri"/>
          <w:sz w:val="18"/>
          <w:szCs w:val="22"/>
          <w:lang w:val="sr-Cyrl-RS"/>
        </w:rPr>
        <w:t>одређивање оквирних рокова, као и етапа у реализацији, дефинисање одговорних институција, као и оквирна финансијска средства неопходна за њихову реализацију</w:t>
      </w:r>
      <w:r>
        <w:rPr>
          <w:rFonts w:eastAsia="Calibri"/>
          <w:sz w:val="18"/>
          <w:szCs w:val="22"/>
          <w:lang w:val="en-US"/>
        </w:rPr>
        <w:t>;</w:t>
      </w:r>
    </w:p>
    <w:p w14:paraId="768106EA" w14:textId="77777777" w:rsidR="0095426C" w:rsidRPr="0080367C" w:rsidRDefault="0095426C" w:rsidP="0095426C">
      <w:pPr>
        <w:pStyle w:val="ListParagraph"/>
        <w:numPr>
          <w:ilvl w:val="3"/>
          <w:numId w:val="320"/>
        </w:numPr>
        <w:ind w:left="284" w:hanging="284"/>
        <w:rPr>
          <w:rFonts w:eastAsia="Calibri"/>
          <w:sz w:val="16"/>
          <w:szCs w:val="22"/>
          <w:lang w:val="sr-Cyrl-RS"/>
        </w:rPr>
      </w:pPr>
      <w:r w:rsidRPr="0080367C">
        <w:rPr>
          <w:rFonts w:eastAsia="Calibri"/>
          <w:sz w:val="18"/>
          <w:szCs w:val="22"/>
          <w:lang w:val="sr-Cyrl-RS"/>
        </w:rPr>
        <w:t xml:space="preserve">обавештавање и укључивање надлежних покрајинских органа, који су били учесници у изради претходних Програма имплементације РПП АПВ. </w:t>
      </w:r>
    </w:p>
    <w:p w14:paraId="4EF34966" w14:textId="77777777" w:rsidR="0095426C" w:rsidRPr="0065618D" w:rsidRDefault="0095426C" w:rsidP="0095426C">
      <w:pPr>
        <w:rPr>
          <w:rFonts w:eastAsia="Calibri"/>
          <w:szCs w:val="22"/>
          <w:lang w:val="sr-Cyrl-RS" w:eastAsia="en-US"/>
        </w:rPr>
      </w:pPr>
    </w:p>
    <w:p w14:paraId="6653BAC6" w14:textId="77777777" w:rsidR="0095426C" w:rsidRPr="00783E4B" w:rsidRDefault="0095426C" w:rsidP="0095426C">
      <w:pPr>
        <w:rPr>
          <w:rFonts w:eastAsia="Calibri"/>
          <w:lang w:val="sr-Cyrl-RS" w:eastAsia="en-US"/>
        </w:rPr>
      </w:pPr>
      <w:r w:rsidRPr="0065618D">
        <w:rPr>
          <w:rFonts w:eastAsia="Calibri"/>
          <w:szCs w:val="22"/>
          <w:u w:val="single"/>
          <w:lang w:val="sr-Cyrl-RS" w:eastAsia="en-US"/>
        </w:rPr>
        <w:t>Фазе израде ПИ РПП АПВ</w:t>
      </w:r>
      <w:r w:rsidRPr="0065618D">
        <w:rPr>
          <w:rFonts w:eastAsia="Calibri"/>
          <w:szCs w:val="22"/>
          <w:lang w:val="sr-Cyrl-RS" w:eastAsia="en-US"/>
        </w:rPr>
        <w:t>:</w:t>
      </w:r>
    </w:p>
    <w:p w14:paraId="35312D46" w14:textId="77777777" w:rsidR="0095426C" w:rsidRPr="00783E4B" w:rsidRDefault="0095426C" w:rsidP="0095426C">
      <w:pPr>
        <w:rPr>
          <w:rFonts w:eastAsia="Calibri"/>
          <w:lang w:val="sr-Cyrl-RS" w:eastAsia="en-US"/>
        </w:rPr>
      </w:pPr>
    </w:p>
    <w:p w14:paraId="3AA2AD1F" w14:textId="77777777" w:rsidR="0095426C" w:rsidRPr="0065618D" w:rsidRDefault="0095426C" w:rsidP="0095426C">
      <w:pPr>
        <w:rPr>
          <w:rFonts w:eastAsia="Calibri"/>
          <w:szCs w:val="22"/>
          <w:lang w:val="sr-Cyrl-RS" w:eastAsia="en-US"/>
        </w:rPr>
      </w:pPr>
      <w:r w:rsidRPr="0065618D">
        <w:rPr>
          <w:rFonts w:eastAsia="Calibri"/>
          <w:b/>
          <w:szCs w:val="22"/>
          <w:lang w:val="sr-Cyrl-RS" w:eastAsia="en-US"/>
        </w:rPr>
        <w:t>I фаза - идентификовање и дефинисање стратешких приоритета по тематским областима</w:t>
      </w:r>
      <w:r w:rsidRPr="0065618D">
        <w:rPr>
          <w:rFonts w:eastAsia="Calibri"/>
          <w:szCs w:val="22"/>
          <w:lang w:val="sr-Cyrl-RS" w:eastAsia="en-US"/>
        </w:rPr>
        <w:t>.</w:t>
      </w:r>
    </w:p>
    <w:p w14:paraId="0DD85E2C" w14:textId="77777777" w:rsidR="0095426C" w:rsidRPr="0065618D" w:rsidRDefault="0095426C" w:rsidP="0095426C">
      <w:pPr>
        <w:rPr>
          <w:rFonts w:eastAsia="Calibri"/>
          <w:szCs w:val="22"/>
          <w:lang w:val="sr-Cyrl-RS" w:eastAsia="en-US"/>
        </w:rPr>
      </w:pPr>
      <w:r w:rsidRPr="0065618D">
        <w:rPr>
          <w:rFonts w:eastAsia="Calibri"/>
          <w:b/>
          <w:szCs w:val="22"/>
          <w:lang w:val="sr-Cyrl-RS" w:eastAsia="en-US"/>
        </w:rPr>
        <w:t>I</w:t>
      </w:r>
      <w:r w:rsidRPr="00783E4B">
        <w:rPr>
          <w:rFonts w:eastAsia="Calibri"/>
          <w:b/>
          <w:lang w:val="sr-Cyrl-RS" w:eastAsia="en-US"/>
        </w:rPr>
        <w:t>I</w:t>
      </w:r>
      <w:r w:rsidRPr="0065618D">
        <w:rPr>
          <w:rFonts w:eastAsia="Calibri"/>
          <w:b/>
          <w:szCs w:val="22"/>
          <w:lang w:val="sr-Cyrl-RS" w:eastAsia="en-US"/>
        </w:rPr>
        <w:t xml:space="preserve"> фаза – Идентификација и комуникација са актерима – надлежним институцијама.</w:t>
      </w:r>
      <w:r w:rsidRPr="0065618D">
        <w:rPr>
          <w:rFonts w:eastAsia="Calibri"/>
          <w:szCs w:val="22"/>
          <w:lang w:val="sr-Cyrl-RS" w:eastAsia="en-US"/>
        </w:rPr>
        <w:t xml:space="preserve"> У овој фази достављају се упити надлежним институцијама по тематским областима РПП АПВ у табеларном облику.</w:t>
      </w:r>
    </w:p>
    <w:p w14:paraId="40A184A4" w14:textId="77777777" w:rsidR="0095426C" w:rsidRPr="0065618D" w:rsidRDefault="0095426C" w:rsidP="0095426C">
      <w:pPr>
        <w:rPr>
          <w:rFonts w:eastAsia="Calibri"/>
          <w:szCs w:val="22"/>
          <w:lang w:val="sr-Cyrl-RS" w:eastAsia="en-US"/>
        </w:rPr>
      </w:pPr>
      <w:r w:rsidRPr="0065618D">
        <w:rPr>
          <w:rFonts w:eastAsia="Calibri"/>
          <w:b/>
          <w:szCs w:val="22"/>
          <w:lang w:val="sr-Cyrl-RS" w:eastAsia="en-US"/>
        </w:rPr>
        <w:t>I</w:t>
      </w:r>
      <w:r w:rsidRPr="00783E4B">
        <w:rPr>
          <w:rFonts w:eastAsia="Calibri"/>
          <w:b/>
          <w:lang w:val="sr-Cyrl-RS" w:eastAsia="en-US"/>
        </w:rPr>
        <w:t>I</w:t>
      </w:r>
      <w:r w:rsidRPr="0065618D">
        <w:rPr>
          <w:rFonts w:eastAsia="Calibri"/>
          <w:b/>
          <w:szCs w:val="22"/>
          <w:lang w:val="sr-Cyrl-RS" w:eastAsia="en-US"/>
        </w:rPr>
        <w:t>I фаза – Прикупљање и обрада предлога достављених од стране актера - надлежних институција.</w:t>
      </w:r>
      <w:r w:rsidRPr="0065618D">
        <w:rPr>
          <w:rFonts w:eastAsia="Calibri"/>
          <w:szCs w:val="22"/>
          <w:lang w:val="sr-Cyrl-RS" w:eastAsia="en-US"/>
        </w:rPr>
        <w:t xml:space="preserve"> Добијени предлози се анализирају и систематизују по тематским областима РПП АПВ у табеларном облику. На основу тога се идентификују отворена питања, у првом реду за координацију активности и пројеката међу различитим институцијама и нивоима управљања.</w:t>
      </w:r>
    </w:p>
    <w:p w14:paraId="0F6A6C6F" w14:textId="77777777" w:rsidR="0095426C" w:rsidRPr="0065618D" w:rsidRDefault="0095426C" w:rsidP="0095426C">
      <w:pPr>
        <w:rPr>
          <w:rFonts w:eastAsia="Calibri"/>
          <w:szCs w:val="22"/>
          <w:lang w:val="sr-Cyrl-RS" w:eastAsia="en-US"/>
        </w:rPr>
      </w:pPr>
      <w:r w:rsidRPr="0065618D">
        <w:rPr>
          <w:rFonts w:eastAsia="Calibri"/>
          <w:b/>
          <w:szCs w:val="22"/>
          <w:lang w:val="sr-Cyrl-RS" w:eastAsia="en-US"/>
        </w:rPr>
        <w:t>I</w:t>
      </w:r>
      <w:r w:rsidRPr="00783E4B">
        <w:rPr>
          <w:rFonts w:eastAsia="Calibri"/>
          <w:b/>
          <w:lang w:val="sr-Cyrl-RS" w:eastAsia="en-US"/>
        </w:rPr>
        <w:t>V</w:t>
      </w:r>
      <w:r w:rsidRPr="0065618D">
        <w:rPr>
          <w:rFonts w:eastAsia="Calibri"/>
          <w:b/>
          <w:szCs w:val="22"/>
          <w:lang w:val="sr-Cyrl-RS" w:eastAsia="en-US"/>
        </w:rPr>
        <w:t xml:space="preserve"> фаза – Усклађивање добијених предлога и координација надлежних институција</w:t>
      </w:r>
      <w:r w:rsidRPr="0065618D">
        <w:rPr>
          <w:rFonts w:eastAsia="Calibri"/>
          <w:szCs w:val="22"/>
          <w:lang w:val="sr-Cyrl-RS" w:eastAsia="en-US"/>
        </w:rPr>
        <w:t>. За потребе остваривања вертикалне и хоризонталне координације надлежних институција секретаријат надлежан за просторно планирање организује консултативне и тематске састанке са надлежним институцијама – партиципантима по тематским областима РПП АПВ.</w:t>
      </w:r>
    </w:p>
    <w:p w14:paraId="00CEA489" w14:textId="77777777" w:rsidR="0095426C" w:rsidRDefault="0095426C" w:rsidP="0095426C">
      <w:pPr>
        <w:rPr>
          <w:rFonts w:eastAsia="Calibri"/>
          <w:szCs w:val="22"/>
          <w:lang w:val="sr-Cyrl-RS" w:eastAsia="en-US"/>
        </w:rPr>
      </w:pPr>
      <w:r w:rsidRPr="0065618D">
        <w:rPr>
          <w:rFonts w:eastAsia="Calibri"/>
          <w:b/>
          <w:szCs w:val="22"/>
          <w:lang w:val="sr-Cyrl-RS" w:eastAsia="en-US"/>
        </w:rPr>
        <w:t>V фаза –</w:t>
      </w:r>
      <w:r w:rsidRPr="0065618D">
        <w:rPr>
          <w:rFonts w:eastAsia="Calibri"/>
          <w:szCs w:val="22"/>
          <w:lang w:val="sr-Cyrl-RS" w:eastAsia="en-US"/>
        </w:rPr>
        <w:t xml:space="preserve"> </w:t>
      </w:r>
      <w:r w:rsidRPr="0065618D">
        <w:rPr>
          <w:rFonts w:eastAsia="Calibri"/>
          <w:b/>
          <w:szCs w:val="22"/>
          <w:lang w:val="sr-Cyrl-RS" w:eastAsia="en-US"/>
        </w:rPr>
        <w:t>Израда нацрта ПИ РПП АПВ</w:t>
      </w:r>
      <w:r w:rsidRPr="0065618D">
        <w:rPr>
          <w:rFonts w:eastAsia="Calibri"/>
          <w:szCs w:val="22"/>
          <w:lang w:val="sr-Cyrl-RS" w:eastAsia="en-US"/>
        </w:rPr>
        <w:t xml:space="preserve">. У току израде нацрта ПИ РПП АПВ, према указаној потреби, остварују се појединачне консултације са учесницима консултативних и тематских састанака. Нацрт ПИ РПП АПВ презентира се у седиштима ЈЛС. </w:t>
      </w:r>
    </w:p>
    <w:p w14:paraId="128AD6D1" w14:textId="77777777" w:rsidR="0095426C" w:rsidRPr="0065618D" w:rsidRDefault="0095426C" w:rsidP="0095426C">
      <w:pPr>
        <w:rPr>
          <w:rFonts w:eastAsia="Calibri"/>
          <w:szCs w:val="22"/>
          <w:lang w:val="sr-Cyrl-RS" w:eastAsia="en-US"/>
        </w:rPr>
      </w:pPr>
      <w:r w:rsidRPr="0065618D">
        <w:rPr>
          <w:rFonts w:eastAsia="Calibri"/>
          <w:b/>
          <w:szCs w:val="22"/>
          <w:lang w:val="sr-Cyrl-RS" w:eastAsia="en-US"/>
        </w:rPr>
        <w:t>V</w:t>
      </w:r>
      <w:r w:rsidRPr="00783E4B">
        <w:rPr>
          <w:rFonts w:eastAsia="Calibri"/>
          <w:b/>
          <w:lang w:val="sr-Cyrl-RS" w:eastAsia="en-US"/>
        </w:rPr>
        <w:t>I</w:t>
      </w:r>
      <w:r w:rsidRPr="0065618D">
        <w:rPr>
          <w:rFonts w:eastAsia="Calibri"/>
          <w:b/>
          <w:szCs w:val="22"/>
          <w:lang w:val="sr-Cyrl-RS" w:eastAsia="en-US"/>
        </w:rPr>
        <w:t xml:space="preserve"> фаза – Разматрање и усвајање ПИ РПП АПВ</w:t>
      </w:r>
      <w:r w:rsidRPr="0065618D">
        <w:rPr>
          <w:rFonts w:eastAsia="Calibri"/>
          <w:szCs w:val="22"/>
          <w:lang w:val="sr-Cyrl-RS" w:eastAsia="en-US"/>
        </w:rPr>
        <w:t>. У овој фази институције на републичком и покрајинском нивоу управљања имају могућност да још једном размотре и унапреде ПИ РПП АПВ у чијој су изради партиципирали.</w:t>
      </w:r>
    </w:p>
    <w:p w14:paraId="735FC87F" w14:textId="77777777" w:rsidR="0095426C" w:rsidRPr="0065618D" w:rsidRDefault="0095426C" w:rsidP="0095426C">
      <w:pPr>
        <w:rPr>
          <w:rFonts w:eastAsia="Calibri"/>
          <w:szCs w:val="22"/>
          <w:lang w:val="sr-Cyrl-RS" w:eastAsia="en-US"/>
        </w:rPr>
      </w:pPr>
    </w:p>
    <w:p w14:paraId="3C9B9ACC" w14:textId="77777777" w:rsidR="0095426C" w:rsidRPr="0065618D" w:rsidRDefault="0095426C" w:rsidP="0095426C">
      <w:pPr>
        <w:rPr>
          <w:rFonts w:eastAsia="Calibri"/>
          <w:szCs w:val="22"/>
          <w:lang w:val="sr-Cyrl-RS" w:eastAsia="en-US"/>
        </w:rPr>
      </w:pPr>
      <w:r w:rsidRPr="0065618D">
        <w:rPr>
          <w:rFonts w:eastAsia="Calibri"/>
          <w:szCs w:val="22"/>
          <w:lang w:val="sr-Cyrl-RS" w:eastAsia="en-US"/>
        </w:rPr>
        <w:t>Програм имплементације ради за период од пет година, у периоду његовог важења предвиђена је израда годишњих извештаја о стању у простору у којима се прати напредовање у реализацији стратешких приоритета, као и промене у вредностима показатеља (индикатора) просторног развоја који у перспективи треба да омогуће територијалну проспекцију.</w:t>
      </w:r>
      <w:r w:rsidRPr="0065618D">
        <w:rPr>
          <w:rFonts w:eastAsia="Calibri"/>
          <w:sz w:val="22"/>
          <w:szCs w:val="22"/>
          <w:lang w:val="sr-Cyrl-RS" w:eastAsia="en-US"/>
        </w:rPr>
        <w:t xml:space="preserve"> </w:t>
      </w:r>
      <w:r w:rsidRPr="0065618D">
        <w:rPr>
          <w:rFonts w:eastAsia="Calibri"/>
          <w:szCs w:val="22"/>
          <w:lang w:val="sr-Cyrl-RS" w:eastAsia="en-US"/>
        </w:rPr>
        <w:t>ПИ РПП АПВ представља део континуираног процеса планирања, програмирања и имплементације планског просторног развоја АП Војводине.</w:t>
      </w:r>
    </w:p>
    <w:p w14:paraId="388E607F" w14:textId="77777777" w:rsidR="0095426C" w:rsidRDefault="0095426C" w:rsidP="0095426C">
      <w:pPr>
        <w:pStyle w:val="Style6"/>
        <w:widowControl/>
        <w:tabs>
          <w:tab w:val="left" w:pos="288"/>
          <w:tab w:val="left" w:leader="dot" w:pos="8993"/>
        </w:tabs>
        <w:rPr>
          <w:rStyle w:val="FontStyle16"/>
          <w:rFonts w:ascii="Verdana" w:eastAsiaTheme="majorEastAsia" w:hAnsi="Verdana"/>
          <w:sz w:val="20"/>
          <w:szCs w:val="20"/>
          <w:lang w:val="sr-Cyrl-RS"/>
        </w:rPr>
      </w:pPr>
    </w:p>
    <w:p w14:paraId="4918C08D" w14:textId="77777777" w:rsidR="0095426C" w:rsidRPr="00783E4B" w:rsidRDefault="0095426C" w:rsidP="0095426C">
      <w:pPr>
        <w:pStyle w:val="Heading3"/>
        <w:rPr>
          <w:lang w:val="sr-Cyrl-RS"/>
        </w:rPr>
      </w:pPr>
      <w:bookmarkStart w:id="3017" w:name="_Toc96520209"/>
      <w:r>
        <w:rPr>
          <w:lang w:val="sr-Cyrl-RS"/>
        </w:rPr>
        <w:t xml:space="preserve">2.3.2. </w:t>
      </w:r>
      <w:r w:rsidRPr="00783E4B">
        <w:rPr>
          <w:lang w:val="sr-Cyrl-RS"/>
        </w:rPr>
        <w:t>Приступ избору модела показатеља за праћење спровођења РПП АПВ</w:t>
      </w:r>
      <w:bookmarkEnd w:id="3017"/>
    </w:p>
    <w:p w14:paraId="559FC7F3" w14:textId="77777777" w:rsidR="0095426C" w:rsidRPr="0065618D" w:rsidRDefault="0095426C" w:rsidP="0095426C">
      <w:pPr>
        <w:rPr>
          <w:rFonts w:eastAsia="Calibri"/>
          <w:bCs/>
          <w:sz w:val="20"/>
          <w:szCs w:val="28"/>
          <w:lang w:val="sr-Cyrl-RS" w:eastAsia="en-US"/>
        </w:rPr>
      </w:pPr>
    </w:p>
    <w:p w14:paraId="6DC6903D" w14:textId="77777777" w:rsidR="0095426C" w:rsidRPr="0065618D" w:rsidRDefault="0095426C" w:rsidP="0095426C">
      <w:pPr>
        <w:rPr>
          <w:rFonts w:eastAsia="Calibri"/>
          <w:szCs w:val="18"/>
          <w:lang w:val="sr-Cyrl-RS" w:eastAsia="en-US"/>
        </w:rPr>
      </w:pPr>
      <w:r w:rsidRPr="0065618D">
        <w:rPr>
          <w:rFonts w:eastAsia="Calibri"/>
          <w:szCs w:val="18"/>
          <w:lang w:val="sr-Cyrl-RS" w:eastAsia="en-US"/>
        </w:rPr>
        <w:t xml:space="preserve">Основна сврха израде показатеља просторног развоја је да омогуће оцену остваривања циљева просторног развоја утврђених Регионалним просторним планом АП Војводине. Ови показатељи су, у циљу обезбеђивања вертикалне усаглашености са </w:t>
      </w:r>
      <w:r>
        <w:rPr>
          <w:rFonts w:eastAsia="Calibri"/>
          <w:szCs w:val="18"/>
          <w:lang w:val="sr-Cyrl-RS" w:eastAsia="en-US"/>
        </w:rPr>
        <w:t>ППРС</w:t>
      </w:r>
      <w:r w:rsidRPr="0065618D">
        <w:rPr>
          <w:rFonts w:eastAsia="Calibri"/>
          <w:szCs w:val="18"/>
          <w:lang w:val="sr-Cyrl-RS" w:eastAsia="en-US"/>
        </w:rPr>
        <w:t xml:space="preserve">, основ за израду периодичних извештаја о спровођењу </w:t>
      </w:r>
      <w:r>
        <w:rPr>
          <w:rFonts w:eastAsia="Calibri"/>
          <w:szCs w:val="18"/>
          <w:lang w:val="sr-Cyrl-RS" w:eastAsia="en-US"/>
        </w:rPr>
        <w:t>РПП АПВ</w:t>
      </w:r>
      <w:r w:rsidRPr="0065618D">
        <w:rPr>
          <w:rFonts w:eastAsia="Calibri"/>
          <w:szCs w:val="18"/>
          <w:lang w:val="sr-Cyrl-RS" w:eastAsia="en-US"/>
        </w:rPr>
        <w:t>.</w:t>
      </w:r>
    </w:p>
    <w:p w14:paraId="759861A1" w14:textId="77777777" w:rsidR="0095426C" w:rsidRPr="0065618D" w:rsidRDefault="0095426C" w:rsidP="0095426C">
      <w:pPr>
        <w:rPr>
          <w:rFonts w:eastAsia="Calibri"/>
          <w:bCs/>
          <w:szCs w:val="28"/>
          <w:lang w:val="sr-Cyrl-RS" w:eastAsia="en-US"/>
        </w:rPr>
      </w:pPr>
    </w:p>
    <w:p w14:paraId="71E645DC" w14:textId="77777777" w:rsidR="0095426C" w:rsidRPr="0065618D" w:rsidRDefault="0095426C" w:rsidP="0095426C">
      <w:pPr>
        <w:rPr>
          <w:rFonts w:eastAsia="Calibri"/>
          <w:bCs/>
          <w:szCs w:val="28"/>
          <w:lang w:val="sr-Cyrl-RS" w:eastAsia="en-US"/>
        </w:rPr>
      </w:pPr>
      <w:r w:rsidRPr="0065618D">
        <w:rPr>
          <w:rFonts w:eastAsia="Calibri"/>
          <w:bCs/>
          <w:szCs w:val="28"/>
          <w:lang w:val="sr-Cyrl-RS" w:eastAsia="en-US"/>
        </w:rPr>
        <w:t>У Програму имплементације РПП АПВ 2017-2021. године извршено је преиспитивање, допуна и замена показатеља за које се у претходном извештајном периоду показало да су превазиђени или недоступни за праћење. Показатељи из ПИ РПП АПВ 2013-2017. године анализирани су према испољеном нивоу употребљивости, у погледу просторне покривености, временских серија, квалитета мерења и расположивости у одговарајућем формату за обраду. На основу тога извршене су корекције и формирана је листа са коначним бројем показатеља.</w:t>
      </w:r>
    </w:p>
    <w:p w14:paraId="2A130A2D" w14:textId="77777777" w:rsidR="0095426C" w:rsidRPr="0065618D" w:rsidRDefault="0095426C" w:rsidP="0095426C">
      <w:pPr>
        <w:rPr>
          <w:rFonts w:eastAsia="Calibri"/>
          <w:bCs/>
          <w:szCs w:val="28"/>
          <w:lang w:val="sr-Cyrl-RS" w:eastAsia="en-US"/>
        </w:rPr>
      </w:pPr>
    </w:p>
    <w:p w14:paraId="377A2090" w14:textId="77777777" w:rsidR="0095426C" w:rsidRPr="0065618D" w:rsidRDefault="0095426C" w:rsidP="0095426C">
      <w:pPr>
        <w:rPr>
          <w:rFonts w:eastAsia="Calibri"/>
          <w:bCs/>
          <w:szCs w:val="28"/>
          <w:lang w:val="sr-Cyrl-RS" w:eastAsia="en-US"/>
        </w:rPr>
      </w:pPr>
      <w:r w:rsidRPr="0065618D">
        <w:rPr>
          <w:rFonts w:eastAsia="Calibri"/>
          <w:bCs/>
          <w:szCs w:val="28"/>
          <w:lang w:val="sr-Cyrl-RS" w:eastAsia="en-US"/>
        </w:rPr>
        <w:t xml:space="preserve">На основу ПИ РПП АПВ 2017-2021, показатељи су груписани према периодици праћења и доступности извора података. Детаљном анализом и прегледом свих показатеља, направљена је селекција и извршено груписање показатеља на: </w:t>
      </w:r>
    </w:p>
    <w:p w14:paraId="63400156" w14:textId="7B3930F1" w:rsidR="0095426C" w:rsidRPr="0065618D" w:rsidRDefault="00B31F74" w:rsidP="00B31F74">
      <w:pPr>
        <w:spacing w:after="120"/>
        <w:ind w:left="360" w:hanging="360"/>
        <w:contextualSpacing/>
        <w:rPr>
          <w:bCs/>
          <w:szCs w:val="28"/>
          <w:lang w:val="sr-Cyrl-RS" w:eastAsia="en-US"/>
        </w:rPr>
      </w:pPr>
      <w:r>
        <w:rPr>
          <w:bCs/>
          <w:szCs w:val="28"/>
          <w:lang w:val="sr-Cyrl-RS" w:eastAsia="en-US"/>
        </w:rPr>
        <w:t>1.</w:t>
      </w:r>
      <w:r>
        <w:rPr>
          <w:bCs/>
          <w:szCs w:val="28"/>
          <w:lang w:val="sr-Cyrl-RS" w:eastAsia="en-US"/>
        </w:rPr>
        <w:tab/>
      </w:r>
      <w:r w:rsidR="0095426C" w:rsidRPr="0065618D">
        <w:rPr>
          <w:bCs/>
          <w:szCs w:val="28"/>
          <w:lang w:val="sr-Cyrl-RS" w:eastAsia="en-US"/>
        </w:rPr>
        <w:t>показатеље који се могу обрађивати сваке године (расположиви ажурни подаци до нивоа јединице локалне самоуправе);</w:t>
      </w:r>
    </w:p>
    <w:p w14:paraId="298035F5" w14:textId="77777777" w:rsidR="0095426C" w:rsidRPr="0065618D" w:rsidRDefault="0095426C" w:rsidP="00B31F74">
      <w:pPr>
        <w:numPr>
          <w:ilvl w:val="0"/>
          <w:numId w:val="320"/>
        </w:numPr>
        <w:spacing w:after="120"/>
        <w:ind w:left="360" w:hanging="360"/>
        <w:contextualSpacing/>
        <w:rPr>
          <w:bCs/>
          <w:szCs w:val="28"/>
          <w:lang w:val="sr-Cyrl-RS" w:eastAsia="en-US"/>
        </w:rPr>
      </w:pPr>
      <w:r w:rsidRPr="0065618D">
        <w:rPr>
          <w:bCs/>
          <w:szCs w:val="28"/>
          <w:lang w:val="sr-Cyrl-RS" w:eastAsia="en-US"/>
        </w:rPr>
        <w:t xml:space="preserve">показатеље за које се мења ниво доступних података који су неопходни за израчунавање (различит ниво до ког се публикују подаци); </w:t>
      </w:r>
    </w:p>
    <w:p w14:paraId="36A2B931" w14:textId="77777777" w:rsidR="0095426C" w:rsidRPr="0065618D" w:rsidRDefault="0095426C" w:rsidP="00B31F74">
      <w:pPr>
        <w:numPr>
          <w:ilvl w:val="0"/>
          <w:numId w:val="320"/>
        </w:numPr>
        <w:spacing w:after="120"/>
        <w:ind w:left="360" w:hanging="360"/>
        <w:contextualSpacing/>
        <w:rPr>
          <w:bCs/>
          <w:szCs w:val="28"/>
          <w:lang w:val="sr-Cyrl-RS" w:eastAsia="en-US"/>
        </w:rPr>
      </w:pPr>
      <w:r w:rsidRPr="0065618D">
        <w:rPr>
          <w:bCs/>
          <w:szCs w:val="28"/>
          <w:lang w:val="sr-Cyrl-RS" w:eastAsia="en-US"/>
        </w:rPr>
        <w:t>показатеље које није могуће обрађивати сваке године (ажурни подаци су доступни у одређеној периодици, не публикују се сваке године);</w:t>
      </w:r>
    </w:p>
    <w:p w14:paraId="1BA767B1" w14:textId="77777777" w:rsidR="0095426C" w:rsidRPr="0065618D" w:rsidRDefault="0095426C" w:rsidP="00B31F74">
      <w:pPr>
        <w:numPr>
          <w:ilvl w:val="0"/>
          <w:numId w:val="320"/>
        </w:numPr>
        <w:spacing w:after="120"/>
        <w:ind w:left="360" w:hanging="360"/>
        <w:contextualSpacing/>
        <w:rPr>
          <w:bCs/>
          <w:szCs w:val="28"/>
          <w:lang w:val="sr-Cyrl-RS" w:eastAsia="en-US"/>
        </w:rPr>
      </w:pPr>
      <w:r w:rsidRPr="0065618D">
        <w:rPr>
          <w:bCs/>
          <w:szCs w:val="28"/>
          <w:lang w:val="sr-Cyrl-RS" w:eastAsia="en-US"/>
        </w:rPr>
        <w:t xml:space="preserve">показатеље за чије су израчунавање доступни подаци само </w:t>
      </w:r>
      <w:r>
        <w:rPr>
          <w:bCs/>
          <w:szCs w:val="28"/>
          <w:lang w:val="sr-Cyrl-RS" w:eastAsia="en-US"/>
        </w:rPr>
        <w:t>на нивоу АП Војводине</w:t>
      </w:r>
      <w:r w:rsidRPr="0065618D">
        <w:rPr>
          <w:bCs/>
          <w:szCs w:val="28"/>
          <w:lang w:val="sr-Cyrl-RS" w:eastAsia="en-US"/>
        </w:rPr>
        <w:t>.</w:t>
      </w:r>
    </w:p>
    <w:p w14:paraId="0041B172" w14:textId="77777777" w:rsidR="0095426C" w:rsidRPr="0065618D" w:rsidRDefault="0095426C" w:rsidP="0095426C">
      <w:pPr>
        <w:jc w:val="left"/>
        <w:rPr>
          <w:rFonts w:eastAsia="Calibri"/>
          <w:szCs w:val="18"/>
          <w:lang w:val="sr-Cyrl-RS" w:eastAsia="en-US"/>
        </w:rPr>
      </w:pPr>
    </w:p>
    <w:p w14:paraId="7341021B" w14:textId="77777777" w:rsidR="0095426C" w:rsidRPr="0065618D" w:rsidRDefault="0095426C" w:rsidP="0095426C">
      <w:pPr>
        <w:rPr>
          <w:rFonts w:eastAsia="Calibri"/>
          <w:szCs w:val="18"/>
          <w:lang w:val="sr-Cyrl-RS" w:eastAsia="en-US"/>
        </w:rPr>
      </w:pPr>
      <w:r w:rsidRPr="0065618D">
        <w:rPr>
          <w:rFonts w:eastAsia="Calibri"/>
          <w:szCs w:val="18"/>
          <w:lang w:val="sr-Cyrl-RS" w:eastAsia="en-US"/>
        </w:rPr>
        <w:t xml:space="preserve">Избор показатеља/индикатора за праћење имплементације РПП АПВ, у првом кораку, базиран је на процени њихове релевантности у испуњавању следећих основних задатака: </w:t>
      </w:r>
    </w:p>
    <w:p w14:paraId="1FFABFA5" w14:textId="77777777" w:rsidR="0095426C" w:rsidRPr="009C3043" w:rsidRDefault="0095426C" w:rsidP="0095426C">
      <w:pPr>
        <w:pStyle w:val="ListParagraph"/>
        <w:numPr>
          <w:ilvl w:val="0"/>
          <w:numId w:val="319"/>
        </w:numPr>
        <w:ind w:left="284" w:hanging="284"/>
        <w:rPr>
          <w:rFonts w:eastAsia="Calibri"/>
          <w:sz w:val="18"/>
          <w:szCs w:val="18"/>
          <w:lang w:val="sr-Cyrl-RS"/>
        </w:rPr>
      </w:pPr>
      <w:r w:rsidRPr="009C3043">
        <w:rPr>
          <w:rFonts w:eastAsia="Calibri"/>
          <w:sz w:val="18"/>
          <w:szCs w:val="18"/>
          <w:lang w:val="sr-Cyrl-RS"/>
        </w:rPr>
        <w:t xml:space="preserve">да укажу на одступање од планских решења; </w:t>
      </w:r>
    </w:p>
    <w:p w14:paraId="7196EC23" w14:textId="77777777" w:rsidR="0095426C" w:rsidRPr="009C3043" w:rsidRDefault="0095426C" w:rsidP="0095426C">
      <w:pPr>
        <w:pStyle w:val="ListParagraph"/>
        <w:numPr>
          <w:ilvl w:val="0"/>
          <w:numId w:val="319"/>
        </w:numPr>
        <w:ind w:left="284" w:hanging="284"/>
        <w:rPr>
          <w:rFonts w:eastAsia="Calibri"/>
          <w:sz w:val="18"/>
          <w:szCs w:val="18"/>
          <w:lang w:val="sr-Cyrl-RS"/>
        </w:rPr>
      </w:pPr>
      <w:r w:rsidRPr="009C3043">
        <w:rPr>
          <w:rFonts w:eastAsia="Calibri"/>
          <w:sz w:val="18"/>
          <w:szCs w:val="18"/>
          <w:lang w:val="sr-Cyrl-RS"/>
        </w:rPr>
        <w:t xml:space="preserve">да покажу тренд и прогрес ка остварењу постављених циљева развоја; </w:t>
      </w:r>
    </w:p>
    <w:p w14:paraId="45EDFAB1" w14:textId="77777777" w:rsidR="0095426C" w:rsidRPr="009C3043" w:rsidRDefault="0095426C" w:rsidP="0095426C">
      <w:pPr>
        <w:pStyle w:val="ListParagraph"/>
        <w:numPr>
          <w:ilvl w:val="0"/>
          <w:numId w:val="319"/>
        </w:numPr>
        <w:ind w:left="284" w:hanging="284"/>
        <w:rPr>
          <w:rFonts w:eastAsia="Calibri"/>
          <w:sz w:val="18"/>
          <w:szCs w:val="18"/>
          <w:lang w:val="sr-Cyrl-RS"/>
        </w:rPr>
      </w:pPr>
      <w:r w:rsidRPr="009C3043">
        <w:rPr>
          <w:rFonts w:eastAsia="Calibri"/>
          <w:sz w:val="18"/>
          <w:szCs w:val="18"/>
          <w:lang w:val="sr-Cyrl-RS"/>
        </w:rPr>
        <w:t xml:space="preserve">да помогну анализи регионалних диспаритета; </w:t>
      </w:r>
    </w:p>
    <w:p w14:paraId="55B73B6E" w14:textId="77777777" w:rsidR="0095426C" w:rsidRDefault="0095426C" w:rsidP="0095426C">
      <w:pPr>
        <w:pStyle w:val="ListParagraph"/>
        <w:numPr>
          <w:ilvl w:val="0"/>
          <w:numId w:val="319"/>
        </w:numPr>
        <w:ind w:left="284" w:hanging="284"/>
        <w:rPr>
          <w:rFonts w:eastAsia="Calibri"/>
          <w:sz w:val="18"/>
          <w:szCs w:val="18"/>
          <w:lang w:val="sr-Cyrl-RS"/>
        </w:rPr>
      </w:pPr>
      <w:r w:rsidRPr="009C3043">
        <w:rPr>
          <w:rFonts w:eastAsia="Calibri"/>
          <w:sz w:val="18"/>
          <w:szCs w:val="18"/>
          <w:lang w:val="sr-Cyrl-RS"/>
        </w:rPr>
        <w:t>да пруже прецизне и релевантне информације за доносиоце одлука, потенцијалне инвеститоре или за друштвену заједницу, о подобности или неподесности предложених планских решења, као и за друге просторне анализе.</w:t>
      </w:r>
    </w:p>
    <w:p w14:paraId="0CFA12D6" w14:textId="77777777" w:rsidR="00B31F74" w:rsidRPr="009C3043" w:rsidRDefault="00B31F74" w:rsidP="00B31F74">
      <w:pPr>
        <w:pStyle w:val="ListParagraph"/>
        <w:ind w:left="284"/>
        <w:rPr>
          <w:rFonts w:eastAsia="Calibri"/>
          <w:sz w:val="18"/>
          <w:szCs w:val="18"/>
          <w:lang w:val="sr-Cyrl-RS"/>
        </w:rPr>
      </w:pPr>
    </w:p>
    <w:p w14:paraId="716FD0B6" w14:textId="77777777" w:rsidR="0095426C" w:rsidRPr="00783E4B" w:rsidRDefault="0095426C" w:rsidP="0095426C">
      <w:pPr>
        <w:pStyle w:val="Caption"/>
        <w:rPr>
          <w:rFonts w:eastAsia="Calibri"/>
          <w:lang w:val="sr-Cyrl-RS" w:eastAsia="en-US"/>
        </w:rPr>
      </w:pPr>
      <w:bookmarkStart w:id="3018" w:name="_Toc96520576"/>
      <w:r>
        <w:t xml:space="preserve">Табела </w:t>
      </w:r>
      <w:r>
        <w:fldChar w:fldCharType="begin"/>
      </w:r>
      <w:r>
        <w:instrText xml:space="preserve"> SEQ Табела \* ARABIC </w:instrText>
      </w:r>
      <w:r>
        <w:fldChar w:fldCharType="separate"/>
      </w:r>
      <w:r w:rsidR="00C44BEC">
        <w:rPr>
          <w:noProof/>
        </w:rPr>
        <w:t>46</w:t>
      </w:r>
      <w:r>
        <w:fldChar w:fldCharType="end"/>
      </w:r>
      <w:r>
        <w:t xml:space="preserve">: </w:t>
      </w:r>
      <w:r w:rsidRPr="00EA58E7">
        <w:rPr>
          <w:rFonts w:eastAsia="Calibri"/>
          <w:b w:val="0"/>
          <w:lang w:val="sr-Cyrl-RS" w:eastAsia="en-US"/>
        </w:rPr>
        <w:t>Преглед показатеља за праћење спровођења РПП АПВ</w:t>
      </w:r>
      <w:bookmarkEnd w:id="3018"/>
      <w:r w:rsidRPr="00EA58E7">
        <w:rPr>
          <w:rFonts w:eastAsia="Calibri"/>
          <w:b w:val="0"/>
          <w:lang w:val="sr-Cyrl-RS" w:eastAsia="en-US"/>
        </w:rPr>
        <w:t xml:space="preserve"> </w:t>
      </w:r>
    </w:p>
    <w:tbl>
      <w:tblPr>
        <w:tblW w:w="0" w:type="auto"/>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37"/>
        <w:gridCol w:w="627"/>
      </w:tblGrid>
      <w:tr w:rsidR="0095426C" w:rsidRPr="0065618D" w14:paraId="4181911E" w14:textId="77777777" w:rsidTr="00594377">
        <w:trPr>
          <w:trHeight w:val="20"/>
          <w:tblHeader/>
        </w:trPr>
        <w:tc>
          <w:tcPr>
            <w:tcW w:w="0" w:type="auto"/>
            <w:shd w:val="clear" w:color="auto" w:fill="FFE599"/>
            <w:vAlign w:val="center"/>
            <w:hideMark/>
          </w:tcPr>
          <w:p w14:paraId="69A6C994" w14:textId="77777777" w:rsidR="0095426C" w:rsidRPr="00783E4B" w:rsidRDefault="0095426C" w:rsidP="00594377">
            <w:pPr>
              <w:spacing w:before="20" w:after="20"/>
              <w:rPr>
                <w:rFonts w:eastAsia="Calibri"/>
                <w:b/>
                <w:sz w:val="16"/>
                <w:lang w:val="sr-Cyrl-RS" w:eastAsia="en-US"/>
              </w:rPr>
            </w:pPr>
            <w:r w:rsidRPr="00783E4B">
              <w:rPr>
                <w:rFonts w:eastAsia="Calibri"/>
                <w:b/>
                <w:sz w:val="16"/>
                <w:lang w:val="sr-Cyrl-RS" w:eastAsia="en-US"/>
              </w:rPr>
              <w:t xml:space="preserve">Планска решења просторног развоја </w:t>
            </w:r>
          </w:p>
          <w:p w14:paraId="3E902F86"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 xml:space="preserve">Проблемска област </w:t>
            </w:r>
          </w:p>
          <w:p w14:paraId="3C7BEBB7" w14:textId="77777777" w:rsidR="0095426C" w:rsidRPr="00783E4B" w:rsidRDefault="0095426C" w:rsidP="00594377">
            <w:pPr>
              <w:spacing w:before="20" w:after="20"/>
              <w:jc w:val="left"/>
              <w:rPr>
                <w:sz w:val="16"/>
                <w:lang w:val="sr-Cyrl-RS" w:eastAsia="en-US"/>
              </w:rPr>
            </w:pPr>
            <w:r w:rsidRPr="00783E4B">
              <w:rPr>
                <w:sz w:val="16"/>
                <w:lang w:val="sr-Cyrl-RS" w:eastAsia="en-US"/>
              </w:rPr>
              <w:t>Показатељ</w:t>
            </w:r>
          </w:p>
        </w:tc>
        <w:tc>
          <w:tcPr>
            <w:tcW w:w="0" w:type="auto"/>
            <w:shd w:val="clear" w:color="auto" w:fill="FFE599"/>
            <w:vAlign w:val="center"/>
            <w:hideMark/>
          </w:tcPr>
          <w:p w14:paraId="790EA29E"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Р.бр.</w:t>
            </w:r>
          </w:p>
        </w:tc>
      </w:tr>
      <w:tr w:rsidR="0095426C" w:rsidRPr="0065618D" w14:paraId="48793EE7" w14:textId="77777777" w:rsidTr="00594377">
        <w:trPr>
          <w:trHeight w:val="20"/>
        </w:trPr>
        <w:tc>
          <w:tcPr>
            <w:tcW w:w="0" w:type="auto"/>
            <w:gridSpan w:val="2"/>
            <w:shd w:val="clear" w:color="auto" w:fill="D9D9D9"/>
            <w:hideMark/>
          </w:tcPr>
          <w:p w14:paraId="22A90032" w14:textId="77777777" w:rsidR="0095426C" w:rsidRPr="00783E4B" w:rsidRDefault="0095426C" w:rsidP="00594377">
            <w:pPr>
              <w:spacing w:before="20" w:after="20"/>
              <w:jc w:val="left"/>
              <w:rPr>
                <w:rFonts w:eastAsia="Calibri"/>
                <w:sz w:val="16"/>
                <w:lang w:val="sr-Cyrl-RS" w:eastAsia="en-US"/>
              </w:rPr>
            </w:pPr>
            <w:r w:rsidRPr="00783E4B">
              <w:rPr>
                <w:rFonts w:eastAsia="Calibri"/>
                <w:b/>
                <w:sz w:val="16"/>
                <w:lang w:val="sr-Cyrl-RS" w:eastAsia="en-US"/>
              </w:rPr>
              <w:t>1. Рационално коришћење простора</w:t>
            </w:r>
          </w:p>
        </w:tc>
      </w:tr>
      <w:tr w:rsidR="0095426C" w:rsidRPr="0065618D" w14:paraId="32ADD14A" w14:textId="77777777" w:rsidTr="00594377">
        <w:trPr>
          <w:trHeight w:val="20"/>
        </w:trPr>
        <w:tc>
          <w:tcPr>
            <w:tcW w:w="0" w:type="auto"/>
            <w:gridSpan w:val="2"/>
            <w:shd w:val="clear" w:color="auto" w:fill="F2F2F2" w:themeFill="background1" w:themeFillShade="F2"/>
            <w:hideMark/>
          </w:tcPr>
          <w:p w14:paraId="6E6EFB5B" w14:textId="77777777" w:rsidR="0095426C" w:rsidRPr="00783E4B" w:rsidRDefault="0095426C" w:rsidP="00594377">
            <w:pPr>
              <w:spacing w:before="20" w:after="20"/>
              <w:jc w:val="left"/>
              <w:rPr>
                <w:rFonts w:eastAsia="Calibri"/>
                <w:color w:val="F2F2F2" w:themeColor="background1" w:themeShade="F2"/>
                <w:sz w:val="16"/>
                <w:lang w:val="sr-Cyrl-RS" w:eastAsia="en-US"/>
              </w:rPr>
            </w:pPr>
            <w:r w:rsidRPr="00783E4B">
              <w:rPr>
                <w:rFonts w:eastAsia="Calibri"/>
                <w:sz w:val="16"/>
                <w:lang w:val="sr-Cyrl-RS" w:eastAsia="en-US"/>
              </w:rPr>
              <w:t>1.1. Балансирани просторни односи</w:t>
            </w:r>
          </w:p>
        </w:tc>
      </w:tr>
      <w:tr w:rsidR="0095426C" w:rsidRPr="0065618D" w14:paraId="662F9C45" w14:textId="77777777" w:rsidTr="00594377">
        <w:trPr>
          <w:trHeight w:val="20"/>
        </w:trPr>
        <w:tc>
          <w:tcPr>
            <w:tcW w:w="0" w:type="auto"/>
            <w:shd w:val="clear" w:color="auto" w:fill="auto"/>
            <w:hideMark/>
          </w:tcPr>
          <w:p w14:paraId="5142C7B1"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Коришћење земљишта (пољопривредне, шумске, изграђене, водне површине) (CORINE)</w:t>
            </w:r>
          </w:p>
        </w:tc>
        <w:tc>
          <w:tcPr>
            <w:tcW w:w="0" w:type="auto"/>
            <w:shd w:val="clear" w:color="auto" w:fill="auto"/>
            <w:hideMark/>
          </w:tcPr>
          <w:p w14:paraId="09F3B9E8"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w:t>
            </w:r>
          </w:p>
        </w:tc>
      </w:tr>
      <w:tr w:rsidR="0095426C" w:rsidRPr="0065618D" w14:paraId="3A643EC8" w14:textId="77777777" w:rsidTr="00594377">
        <w:trPr>
          <w:trHeight w:val="20"/>
        </w:trPr>
        <w:tc>
          <w:tcPr>
            <w:tcW w:w="0" w:type="auto"/>
            <w:shd w:val="clear" w:color="auto" w:fill="auto"/>
          </w:tcPr>
          <w:p w14:paraId="4B8AFC9A"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Потрошња земљишта за саобраћајну инфраструктуру</w:t>
            </w:r>
          </w:p>
        </w:tc>
        <w:tc>
          <w:tcPr>
            <w:tcW w:w="0" w:type="auto"/>
            <w:shd w:val="clear" w:color="auto" w:fill="auto"/>
          </w:tcPr>
          <w:p w14:paraId="2E096B4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w:t>
            </w:r>
          </w:p>
        </w:tc>
      </w:tr>
      <w:tr w:rsidR="0095426C" w:rsidRPr="0065618D" w14:paraId="75CD6535" w14:textId="77777777" w:rsidTr="00594377">
        <w:trPr>
          <w:trHeight w:val="20"/>
        </w:trPr>
        <w:tc>
          <w:tcPr>
            <w:tcW w:w="0" w:type="auto"/>
            <w:shd w:val="clear" w:color="auto" w:fill="auto"/>
          </w:tcPr>
          <w:p w14:paraId="32C951E7"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Удео урбаног ткива</w:t>
            </w:r>
          </w:p>
        </w:tc>
        <w:tc>
          <w:tcPr>
            <w:tcW w:w="0" w:type="auto"/>
            <w:shd w:val="clear" w:color="auto" w:fill="auto"/>
          </w:tcPr>
          <w:p w14:paraId="7057DD3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w:t>
            </w:r>
          </w:p>
        </w:tc>
      </w:tr>
      <w:tr w:rsidR="0095426C" w:rsidRPr="0065618D" w14:paraId="2F347093" w14:textId="77777777" w:rsidTr="00594377">
        <w:trPr>
          <w:trHeight w:val="20"/>
        </w:trPr>
        <w:tc>
          <w:tcPr>
            <w:tcW w:w="0" w:type="auto"/>
            <w:shd w:val="clear" w:color="auto" w:fill="auto"/>
            <w:hideMark/>
          </w:tcPr>
          <w:p w14:paraId="63B09C4F"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Урбани раст - ширење урбаног подручја</w:t>
            </w:r>
          </w:p>
        </w:tc>
        <w:tc>
          <w:tcPr>
            <w:tcW w:w="0" w:type="auto"/>
            <w:shd w:val="clear" w:color="auto" w:fill="auto"/>
            <w:hideMark/>
          </w:tcPr>
          <w:p w14:paraId="09697EDC"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w:t>
            </w:r>
          </w:p>
        </w:tc>
      </w:tr>
      <w:tr w:rsidR="0095426C" w:rsidRPr="0065618D" w14:paraId="79CD5729" w14:textId="77777777" w:rsidTr="00594377">
        <w:trPr>
          <w:trHeight w:val="20"/>
        </w:trPr>
        <w:tc>
          <w:tcPr>
            <w:tcW w:w="0" w:type="auto"/>
            <w:gridSpan w:val="2"/>
            <w:shd w:val="clear" w:color="auto" w:fill="F2F2F2" w:themeFill="background1" w:themeFillShade="F2"/>
            <w:hideMark/>
          </w:tcPr>
          <w:p w14:paraId="09CF8927"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1.2. Начин коришћења простора за планиране посебне намене</w:t>
            </w:r>
          </w:p>
        </w:tc>
      </w:tr>
      <w:tr w:rsidR="0095426C" w:rsidRPr="0065618D" w14:paraId="7121D855" w14:textId="77777777" w:rsidTr="00594377">
        <w:trPr>
          <w:trHeight w:val="20"/>
        </w:trPr>
        <w:tc>
          <w:tcPr>
            <w:tcW w:w="0" w:type="auto"/>
            <w:shd w:val="clear" w:color="auto" w:fill="auto"/>
            <w:hideMark/>
          </w:tcPr>
          <w:p w14:paraId="5595B05C"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Удео пољопривредних површина под органском/контролисаном производњом </w:t>
            </w:r>
          </w:p>
        </w:tc>
        <w:tc>
          <w:tcPr>
            <w:tcW w:w="0" w:type="auto"/>
            <w:shd w:val="clear" w:color="auto" w:fill="auto"/>
            <w:hideMark/>
          </w:tcPr>
          <w:p w14:paraId="6A9BABFC"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w:t>
            </w:r>
          </w:p>
        </w:tc>
      </w:tr>
      <w:tr w:rsidR="0095426C" w:rsidRPr="0065618D" w14:paraId="3ADBD6E6" w14:textId="77777777" w:rsidTr="00594377">
        <w:trPr>
          <w:trHeight w:val="20"/>
        </w:trPr>
        <w:tc>
          <w:tcPr>
            <w:tcW w:w="0" w:type="auto"/>
            <w:gridSpan w:val="2"/>
            <w:shd w:val="clear" w:color="auto" w:fill="D9D9D9"/>
            <w:hideMark/>
          </w:tcPr>
          <w:p w14:paraId="3A752366" w14:textId="77777777" w:rsidR="0095426C" w:rsidRPr="00783E4B" w:rsidRDefault="0095426C" w:rsidP="00594377">
            <w:pPr>
              <w:spacing w:before="20" w:after="20"/>
              <w:jc w:val="left"/>
              <w:rPr>
                <w:rFonts w:eastAsia="Calibri"/>
                <w:sz w:val="16"/>
                <w:lang w:val="sr-Cyrl-RS" w:eastAsia="en-US"/>
              </w:rPr>
            </w:pPr>
            <w:r w:rsidRPr="00783E4B">
              <w:rPr>
                <w:rFonts w:eastAsia="Calibri"/>
                <w:b/>
                <w:sz w:val="16"/>
                <w:lang w:val="sr-Cyrl-RS" w:eastAsia="en-US"/>
              </w:rPr>
              <w:t xml:space="preserve">2. Полицентрични урбани систем </w:t>
            </w:r>
          </w:p>
        </w:tc>
      </w:tr>
      <w:tr w:rsidR="0095426C" w:rsidRPr="0065618D" w14:paraId="2C2B270D" w14:textId="77777777" w:rsidTr="00594377">
        <w:trPr>
          <w:trHeight w:val="20"/>
        </w:trPr>
        <w:tc>
          <w:tcPr>
            <w:tcW w:w="0" w:type="auto"/>
            <w:gridSpan w:val="2"/>
            <w:shd w:val="clear" w:color="auto" w:fill="F2F2F2" w:themeFill="background1" w:themeFillShade="F2"/>
            <w:hideMark/>
          </w:tcPr>
          <w:p w14:paraId="1ECFFD0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2.1. Размештај становништва, мрежа насеља</w:t>
            </w:r>
          </w:p>
        </w:tc>
      </w:tr>
      <w:tr w:rsidR="0095426C" w:rsidRPr="0065618D" w14:paraId="3D9465C0" w14:textId="77777777" w:rsidTr="00594377">
        <w:trPr>
          <w:trHeight w:val="20"/>
        </w:trPr>
        <w:tc>
          <w:tcPr>
            <w:tcW w:w="0" w:type="auto"/>
            <w:shd w:val="clear" w:color="auto" w:fill="auto"/>
          </w:tcPr>
          <w:p w14:paraId="0E85DCF7"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Густина насељености </w:t>
            </w:r>
          </w:p>
        </w:tc>
        <w:tc>
          <w:tcPr>
            <w:tcW w:w="0" w:type="auto"/>
            <w:shd w:val="clear" w:color="auto" w:fill="auto"/>
          </w:tcPr>
          <w:p w14:paraId="407AAEE5"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6</w:t>
            </w:r>
          </w:p>
        </w:tc>
      </w:tr>
      <w:tr w:rsidR="0095426C" w:rsidRPr="0065618D" w14:paraId="1F411D89" w14:textId="77777777" w:rsidTr="00594377">
        <w:trPr>
          <w:trHeight w:val="20"/>
        </w:trPr>
        <w:tc>
          <w:tcPr>
            <w:tcW w:w="0" w:type="auto"/>
            <w:shd w:val="clear" w:color="auto" w:fill="auto"/>
            <w:hideMark/>
          </w:tcPr>
          <w:p w14:paraId="0110596F"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Степен концентрације становништва области у примарном центру </w:t>
            </w:r>
          </w:p>
        </w:tc>
        <w:tc>
          <w:tcPr>
            <w:tcW w:w="0" w:type="auto"/>
            <w:shd w:val="clear" w:color="auto" w:fill="auto"/>
          </w:tcPr>
          <w:p w14:paraId="6B43B344"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7</w:t>
            </w:r>
          </w:p>
        </w:tc>
      </w:tr>
      <w:tr w:rsidR="0095426C" w:rsidRPr="0065618D" w14:paraId="397F9508" w14:textId="77777777" w:rsidTr="00594377">
        <w:trPr>
          <w:trHeight w:val="20"/>
        </w:trPr>
        <w:tc>
          <w:tcPr>
            <w:tcW w:w="0" w:type="auto"/>
            <w:shd w:val="clear" w:color="auto" w:fill="auto"/>
          </w:tcPr>
          <w:p w14:paraId="2016C9F1"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Стопа миграционог салда </w:t>
            </w:r>
          </w:p>
        </w:tc>
        <w:tc>
          <w:tcPr>
            <w:tcW w:w="0" w:type="auto"/>
            <w:shd w:val="clear" w:color="auto" w:fill="auto"/>
          </w:tcPr>
          <w:p w14:paraId="254DECBB"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8</w:t>
            </w:r>
          </w:p>
        </w:tc>
      </w:tr>
      <w:tr w:rsidR="0095426C" w:rsidRPr="0065618D" w14:paraId="2ABBC44B" w14:textId="77777777" w:rsidTr="00594377">
        <w:trPr>
          <w:trHeight w:val="20"/>
        </w:trPr>
        <w:tc>
          <w:tcPr>
            <w:tcW w:w="0" w:type="auto"/>
            <w:shd w:val="clear" w:color="auto" w:fill="auto"/>
          </w:tcPr>
          <w:p w14:paraId="6E85183D"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Удео становништва по великим старосним групама </w:t>
            </w:r>
          </w:p>
        </w:tc>
        <w:tc>
          <w:tcPr>
            <w:tcW w:w="0" w:type="auto"/>
            <w:shd w:val="clear" w:color="auto" w:fill="auto"/>
          </w:tcPr>
          <w:p w14:paraId="02FFCF2E"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9</w:t>
            </w:r>
          </w:p>
        </w:tc>
      </w:tr>
      <w:tr w:rsidR="0095426C" w:rsidRPr="0065618D" w14:paraId="6F2B592E" w14:textId="77777777" w:rsidTr="00594377">
        <w:trPr>
          <w:trHeight w:val="20"/>
        </w:trPr>
        <w:tc>
          <w:tcPr>
            <w:tcW w:w="0" w:type="auto"/>
            <w:shd w:val="clear" w:color="auto" w:fill="auto"/>
          </w:tcPr>
          <w:p w14:paraId="00664E04"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Стопа укупног фертилитета </w:t>
            </w:r>
          </w:p>
        </w:tc>
        <w:tc>
          <w:tcPr>
            <w:tcW w:w="0" w:type="auto"/>
            <w:shd w:val="clear" w:color="auto" w:fill="auto"/>
          </w:tcPr>
          <w:p w14:paraId="6FCB8E9F"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10</w:t>
            </w:r>
          </w:p>
        </w:tc>
      </w:tr>
      <w:tr w:rsidR="0095426C" w:rsidRPr="0065618D" w14:paraId="3B29F911" w14:textId="77777777" w:rsidTr="00594377">
        <w:trPr>
          <w:trHeight w:val="20"/>
        </w:trPr>
        <w:tc>
          <w:tcPr>
            <w:tcW w:w="0" w:type="auto"/>
            <w:shd w:val="clear" w:color="auto" w:fill="auto"/>
          </w:tcPr>
          <w:p w14:paraId="6D0925AE"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Обим и величина миграција становништва </w:t>
            </w:r>
          </w:p>
        </w:tc>
        <w:tc>
          <w:tcPr>
            <w:tcW w:w="0" w:type="auto"/>
            <w:shd w:val="clear" w:color="auto" w:fill="auto"/>
          </w:tcPr>
          <w:p w14:paraId="12F77AAD"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11</w:t>
            </w:r>
          </w:p>
        </w:tc>
      </w:tr>
      <w:tr w:rsidR="0095426C" w:rsidRPr="0065618D" w14:paraId="0A8D0179" w14:textId="77777777" w:rsidTr="00594377">
        <w:trPr>
          <w:trHeight w:val="20"/>
        </w:trPr>
        <w:tc>
          <w:tcPr>
            <w:tcW w:w="0" w:type="auto"/>
            <w:shd w:val="clear" w:color="auto" w:fill="auto"/>
          </w:tcPr>
          <w:p w14:paraId="5444E02F" w14:textId="77777777" w:rsidR="0095426C" w:rsidRPr="00783E4B" w:rsidRDefault="0095426C" w:rsidP="00594377">
            <w:pPr>
              <w:spacing w:before="20" w:after="20"/>
              <w:ind w:left="435"/>
              <w:jc w:val="left"/>
              <w:rPr>
                <w:rFonts w:eastAsia="Calibri"/>
                <w:color w:val="FF0000"/>
                <w:sz w:val="16"/>
                <w:lang w:val="sr-Cyrl-RS" w:eastAsia="en-US"/>
              </w:rPr>
            </w:pPr>
            <w:r w:rsidRPr="00783E4B">
              <w:rPr>
                <w:rFonts w:eastAsia="Calibri"/>
                <w:sz w:val="16"/>
                <w:lang w:val="sr-Cyrl-RS" w:eastAsia="en-US"/>
              </w:rPr>
              <w:t xml:space="preserve">Индекс „реда величине” насеља према броју становника </w:t>
            </w:r>
          </w:p>
        </w:tc>
        <w:tc>
          <w:tcPr>
            <w:tcW w:w="0" w:type="auto"/>
            <w:shd w:val="clear" w:color="auto" w:fill="auto"/>
          </w:tcPr>
          <w:p w14:paraId="71595133"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12</w:t>
            </w:r>
          </w:p>
        </w:tc>
      </w:tr>
      <w:tr w:rsidR="0095426C" w:rsidRPr="0065618D" w14:paraId="5639B040" w14:textId="77777777" w:rsidTr="00594377">
        <w:trPr>
          <w:trHeight w:val="20"/>
        </w:trPr>
        <w:tc>
          <w:tcPr>
            <w:tcW w:w="0" w:type="auto"/>
            <w:shd w:val="clear" w:color="auto" w:fill="auto"/>
          </w:tcPr>
          <w:p w14:paraId="5E7E40AB"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Демографски трендови урбаних подручја у односу на рурална подручја</w:t>
            </w:r>
          </w:p>
        </w:tc>
        <w:tc>
          <w:tcPr>
            <w:tcW w:w="0" w:type="auto"/>
            <w:shd w:val="clear" w:color="auto" w:fill="auto"/>
          </w:tcPr>
          <w:p w14:paraId="2C83C56D"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13</w:t>
            </w:r>
          </w:p>
        </w:tc>
      </w:tr>
      <w:tr w:rsidR="0095426C" w:rsidRPr="0065618D" w14:paraId="6465FC6D" w14:textId="77777777" w:rsidTr="00594377">
        <w:trPr>
          <w:trHeight w:val="20"/>
        </w:trPr>
        <w:tc>
          <w:tcPr>
            <w:tcW w:w="0" w:type="auto"/>
            <w:gridSpan w:val="2"/>
            <w:shd w:val="clear" w:color="auto" w:fill="F2F2F2" w:themeFill="background1" w:themeFillShade="F2"/>
          </w:tcPr>
          <w:p w14:paraId="7E2B764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 2. Равномерна просторна организација јавних служби</w:t>
            </w:r>
          </w:p>
        </w:tc>
      </w:tr>
      <w:tr w:rsidR="0095426C" w:rsidRPr="0065618D" w14:paraId="2E4352CB" w14:textId="77777777" w:rsidTr="00594377">
        <w:trPr>
          <w:trHeight w:val="20"/>
        </w:trPr>
        <w:tc>
          <w:tcPr>
            <w:tcW w:w="0" w:type="auto"/>
            <w:shd w:val="clear" w:color="auto" w:fill="auto"/>
          </w:tcPr>
          <w:p w14:paraId="3791D211" w14:textId="77777777" w:rsidR="0095426C" w:rsidRPr="00783E4B" w:rsidRDefault="0095426C" w:rsidP="00594377">
            <w:pPr>
              <w:spacing w:before="20" w:after="20"/>
              <w:ind w:left="458"/>
              <w:jc w:val="left"/>
              <w:rPr>
                <w:rFonts w:eastAsia="Calibri"/>
                <w:sz w:val="16"/>
                <w:lang w:val="sr-Cyrl-RS" w:eastAsia="en-US"/>
              </w:rPr>
            </w:pPr>
            <w:r w:rsidRPr="00783E4B">
              <w:rPr>
                <w:rFonts w:eastAsia="Calibri"/>
                <w:sz w:val="16"/>
                <w:lang w:val="sr-Cyrl-RS" w:eastAsia="en-US"/>
              </w:rPr>
              <w:t>Доступност примарној здравственој заштити</w:t>
            </w:r>
          </w:p>
        </w:tc>
        <w:tc>
          <w:tcPr>
            <w:tcW w:w="0" w:type="auto"/>
            <w:shd w:val="clear" w:color="auto" w:fill="auto"/>
          </w:tcPr>
          <w:p w14:paraId="7034A24D"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14</w:t>
            </w:r>
          </w:p>
        </w:tc>
      </w:tr>
      <w:tr w:rsidR="0095426C" w:rsidRPr="0065618D" w14:paraId="18795672" w14:textId="77777777" w:rsidTr="00594377">
        <w:trPr>
          <w:trHeight w:val="20"/>
        </w:trPr>
        <w:tc>
          <w:tcPr>
            <w:tcW w:w="0" w:type="auto"/>
            <w:gridSpan w:val="2"/>
            <w:shd w:val="clear" w:color="auto" w:fill="F2F2F2" w:themeFill="background1" w:themeFillShade="F2"/>
          </w:tcPr>
          <w:p w14:paraId="67CC0219"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 3. Равномерна доступност инфраструктури и информацијама</w:t>
            </w:r>
          </w:p>
        </w:tc>
      </w:tr>
      <w:tr w:rsidR="0095426C" w:rsidRPr="0065618D" w14:paraId="1CDAF3BF" w14:textId="77777777" w:rsidTr="00594377">
        <w:trPr>
          <w:trHeight w:val="20"/>
        </w:trPr>
        <w:tc>
          <w:tcPr>
            <w:tcW w:w="0" w:type="auto"/>
            <w:shd w:val="clear" w:color="auto" w:fill="auto"/>
          </w:tcPr>
          <w:p w14:paraId="01F61355"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Покривеност насеља мрежом јавног водовода</w:t>
            </w:r>
          </w:p>
        </w:tc>
        <w:tc>
          <w:tcPr>
            <w:tcW w:w="0" w:type="auto"/>
            <w:shd w:val="clear" w:color="auto" w:fill="auto"/>
          </w:tcPr>
          <w:p w14:paraId="58505508"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15</w:t>
            </w:r>
          </w:p>
        </w:tc>
      </w:tr>
      <w:tr w:rsidR="0095426C" w:rsidRPr="0065618D" w14:paraId="1EE824FD" w14:textId="77777777" w:rsidTr="00594377">
        <w:trPr>
          <w:trHeight w:val="20"/>
        </w:trPr>
        <w:tc>
          <w:tcPr>
            <w:tcW w:w="0" w:type="auto"/>
            <w:shd w:val="clear" w:color="auto" w:fill="auto"/>
          </w:tcPr>
          <w:p w14:paraId="16C596B8"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 xml:space="preserve">Покривеност насеља канализационом мрежом </w:t>
            </w:r>
          </w:p>
        </w:tc>
        <w:tc>
          <w:tcPr>
            <w:tcW w:w="0" w:type="auto"/>
            <w:shd w:val="clear" w:color="auto" w:fill="auto"/>
          </w:tcPr>
          <w:p w14:paraId="3533CA64"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16</w:t>
            </w:r>
          </w:p>
        </w:tc>
      </w:tr>
      <w:tr w:rsidR="0095426C" w:rsidRPr="0065618D" w14:paraId="5FB8B888" w14:textId="77777777" w:rsidTr="00594377">
        <w:trPr>
          <w:trHeight w:val="20"/>
        </w:trPr>
        <w:tc>
          <w:tcPr>
            <w:tcW w:w="0" w:type="auto"/>
            <w:shd w:val="clear" w:color="auto" w:fill="D9D9D9"/>
            <w:hideMark/>
          </w:tcPr>
          <w:p w14:paraId="4ADFBC66" w14:textId="77777777" w:rsidR="0095426C" w:rsidRPr="00783E4B" w:rsidRDefault="0095426C" w:rsidP="00594377">
            <w:pPr>
              <w:spacing w:before="20" w:after="20"/>
              <w:jc w:val="left"/>
              <w:rPr>
                <w:rFonts w:eastAsia="Calibri"/>
                <w:b/>
                <w:sz w:val="16"/>
                <w:lang w:val="sr-Cyrl-RS" w:eastAsia="en-US"/>
              </w:rPr>
            </w:pPr>
            <w:r w:rsidRPr="00783E4B">
              <w:rPr>
                <w:rFonts w:eastAsia="Calibri"/>
                <w:b/>
                <w:sz w:val="16"/>
                <w:lang w:val="sr-Cyrl-RS" w:eastAsia="en-US"/>
              </w:rPr>
              <w:t xml:space="preserve">3. Одрживи развој </w:t>
            </w:r>
          </w:p>
        </w:tc>
        <w:tc>
          <w:tcPr>
            <w:tcW w:w="0" w:type="auto"/>
            <w:shd w:val="clear" w:color="auto" w:fill="D9D9D9"/>
          </w:tcPr>
          <w:p w14:paraId="044B81A1" w14:textId="77777777" w:rsidR="0095426C" w:rsidRPr="00783E4B" w:rsidRDefault="0095426C" w:rsidP="00594377">
            <w:pPr>
              <w:spacing w:before="20" w:after="20"/>
              <w:jc w:val="left"/>
              <w:rPr>
                <w:rFonts w:eastAsia="Calibri"/>
                <w:sz w:val="16"/>
                <w:lang w:val="sr-Cyrl-RS" w:eastAsia="en-US"/>
              </w:rPr>
            </w:pPr>
          </w:p>
        </w:tc>
      </w:tr>
      <w:tr w:rsidR="0095426C" w:rsidRPr="0065618D" w14:paraId="358EA0C4" w14:textId="77777777" w:rsidTr="00594377">
        <w:trPr>
          <w:trHeight w:val="20"/>
        </w:trPr>
        <w:tc>
          <w:tcPr>
            <w:tcW w:w="0" w:type="auto"/>
            <w:gridSpan w:val="2"/>
            <w:shd w:val="clear" w:color="auto" w:fill="F2F2F2" w:themeFill="background1" w:themeFillShade="F2"/>
            <w:hideMark/>
          </w:tcPr>
          <w:p w14:paraId="4C8C1857"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3.1. Економски раст и конкурентност</w:t>
            </w:r>
          </w:p>
        </w:tc>
      </w:tr>
      <w:tr w:rsidR="0095426C" w:rsidRPr="0065618D" w14:paraId="2C87933A" w14:textId="77777777" w:rsidTr="00594377">
        <w:trPr>
          <w:trHeight w:val="20"/>
        </w:trPr>
        <w:tc>
          <w:tcPr>
            <w:tcW w:w="0" w:type="auto"/>
            <w:shd w:val="clear" w:color="auto" w:fill="auto"/>
            <w:hideMark/>
          </w:tcPr>
          <w:p w14:paraId="3BBA4CE8" w14:textId="77777777" w:rsidR="0095426C" w:rsidRPr="00783E4B" w:rsidRDefault="0095426C" w:rsidP="00594377">
            <w:pPr>
              <w:spacing w:before="20" w:after="20"/>
              <w:ind w:firstLine="435"/>
              <w:jc w:val="left"/>
              <w:rPr>
                <w:rFonts w:eastAsia="Calibri"/>
                <w:color w:val="FF0000"/>
                <w:sz w:val="16"/>
                <w:lang w:val="sr-Cyrl-RS" w:eastAsia="en-US"/>
              </w:rPr>
            </w:pPr>
            <w:r w:rsidRPr="00783E4B">
              <w:rPr>
                <w:rFonts w:eastAsia="Calibri"/>
                <w:sz w:val="16"/>
                <w:lang w:val="sr-Cyrl-RS" w:eastAsia="en-US"/>
              </w:rPr>
              <w:t xml:space="preserve">БДП по становнику </w:t>
            </w:r>
          </w:p>
        </w:tc>
        <w:tc>
          <w:tcPr>
            <w:tcW w:w="0" w:type="auto"/>
            <w:shd w:val="clear" w:color="auto" w:fill="auto"/>
            <w:hideMark/>
          </w:tcPr>
          <w:p w14:paraId="7525219E"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17</w:t>
            </w:r>
          </w:p>
        </w:tc>
      </w:tr>
      <w:tr w:rsidR="0095426C" w:rsidRPr="0065618D" w14:paraId="704E8B3C" w14:textId="77777777" w:rsidTr="00594377">
        <w:trPr>
          <w:trHeight w:val="20"/>
        </w:trPr>
        <w:tc>
          <w:tcPr>
            <w:tcW w:w="0" w:type="auto"/>
            <w:shd w:val="clear" w:color="auto" w:fill="auto"/>
            <w:hideMark/>
          </w:tcPr>
          <w:p w14:paraId="6827D00A"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БДВ по становнику на нивоу области</w:t>
            </w:r>
          </w:p>
        </w:tc>
        <w:tc>
          <w:tcPr>
            <w:tcW w:w="0" w:type="auto"/>
            <w:shd w:val="clear" w:color="auto" w:fill="auto"/>
            <w:hideMark/>
          </w:tcPr>
          <w:p w14:paraId="5A6503C5"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18</w:t>
            </w:r>
          </w:p>
        </w:tc>
      </w:tr>
      <w:tr w:rsidR="0095426C" w:rsidRPr="0065618D" w14:paraId="60CDE400" w14:textId="77777777" w:rsidTr="00594377">
        <w:trPr>
          <w:trHeight w:val="20"/>
        </w:trPr>
        <w:tc>
          <w:tcPr>
            <w:tcW w:w="0" w:type="auto"/>
            <w:shd w:val="clear" w:color="auto" w:fill="auto"/>
            <w:hideMark/>
          </w:tcPr>
          <w:p w14:paraId="10406181"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Однос увоза и извоза области </w:t>
            </w:r>
          </w:p>
        </w:tc>
        <w:tc>
          <w:tcPr>
            <w:tcW w:w="0" w:type="auto"/>
            <w:shd w:val="clear" w:color="auto" w:fill="auto"/>
            <w:hideMark/>
          </w:tcPr>
          <w:p w14:paraId="10E94A23"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19</w:t>
            </w:r>
          </w:p>
        </w:tc>
      </w:tr>
      <w:tr w:rsidR="0095426C" w:rsidRPr="0065618D" w14:paraId="7041C357" w14:textId="77777777" w:rsidTr="00594377">
        <w:trPr>
          <w:trHeight w:val="20"/>
        </w:trPr>
        <w:tc>
          <w:tcPr>
            <w:tcW w:w="0" w:type="auto"/>
            <w:shd w:val="clear" w:color="auto" w:fill="auto"/>
          </w:tcPr>
          <w:p w14:paraId="55B0B22F" w14:textId="77777777" w:rsidR="0095426C" w:rsidRPr="00783E4B" w:rsidRDefault="0095426C" w:rsidP="00594377">
            <w:pPr>
              <w:spacing w:before="20" w:after="20"/>
              <w:ind w:firstLine="435"/>
              <w:jc w:val="left"/>
              <w:rPr>
                <w:rFonts w:eastAsia="Calibri"/>
                <w:color w:val="FF0000"/>
                <w:sz w:val="16"/>
                <w:lang w:val="sr-Cyrl-RS" w:eastAsia="en-US"/>
              </w:rPr>
            </w:pPr>
            <w:r w:rsidRPr="00783E4B">
              <w:rPr>
                <w:rFonts w:eastAsia="Calibri"/>
                <w:sz w:val="16"/>
                <w:lang w:val="sr-Cyrl-RS" w:eastAsia="en-US"/>
              </w:rPr>
              <w:t xml:space="preserve">Удео извоза у структури БДВ </w:t>
            </w:r>
          </w:p>
        </w:tc>
        <w:tc>
          <w:tcPr>
            <w:tcW w:w="0" w:type="auto"/>
            <w:shd w:val="clear" w:color="auto" w:fill="auto"/>
          </w:tcPr>
          <w:p w14:paraId="76B09B46"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20</w:t>
            </w:r>
          </w:p>
        </w:tc>
      </w:tr>
      <w:tr w:rsidR="0095426C" w:rsidRPr="0065618D" w14:paraId="7A576792" w14:textId="77777777" w:rsidTr="00594377">
        <w:trPr>
          <w:trHeight w:val="20"/>
        </w:trPr>
        <w:tc>
          <w:tcPr>
            <w:tcW w:w="0" w:type="auto"/>
            <w:gridSpan w:val="2"/>
            <w:shd w:val="clear" w:color="auto" w:fill="F2F2F2" w:themeFill="background1" w:themeFillShade="F2"/>
            <w:hideMark/>
          </w:tcPr>
          <w:p w14:paraId="25EFC4A3"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 xml:space="preserve">3.2. Потрошња енергије и обновљиви извори енергије </w:t>
            </w:r>
          </w:p>
        </w:tc>
      </w:tr>
      <w:tr w:rsidR="0095426C" w:rsidRPr="0065618D" w14:paraId="4D0E1E27" w14:textId="77777777" w:rsidTr="00594377">
        <w:trPr>
          <w:trHeight w:val="20"/>
        </w:trPr>
        <w:tc>
          <w:tcPr>
            <w:tcW w:w="0" w:type="auto"/>
            <w:shd w:val="clear" w:color="auto" w:fill="auto"/>
            <w:hideMark/>
          </w:tcPr>
          <w:p w14:paraId="062D3B63"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Потрошња енергије по изворима и врсти корисника</w:t>
            </w:r>
          </w:p>
        </w:tc>
        <w:tc>
          <w:tcPr>
            <w:tcW w:w="0" w:type="auto"/>
            <w:shd w:val="clear" w:color="auto" w:fill="auto"/>
            <w:hideMark/>
          </w:tcPr>
          <w:p w14:paraId="104BF54C"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21</w:t>
            </w:r>
          </w:p>
        </w:tc>
      </w:tr>
      <w:tr w:rsidR="0095426C" w:rsidRPr="0065618D" w14:paraId="478C4474" w14:textId="77777777" w:rsidTr="00594377">
        <w:trPr>
          <w:trHeight w:val="20"/>
        </w:trPr>
        <w:tc>
          <w:tcPr>
            <w:tcW w:w="0" w:type="auto"/>
            <w:shd w:val="clear" w:color="auto" w:fill="auto"/>
            <w:hideMark/>
          </w:tcPr>
          <w:p w14:paraId="31A7AB31" w14:textId="77777777" w:rsidR="0095426C" w:rsidRPr="00783E4B" w:rsidRDefault="0095426C" w:rsidP="00594377">
            <w:pPr>
              <w:spacing w:before="20" w:after="20"/>
              <w:jc w:val="left"/>
              <w:rPr>
                <w:rFonts w:eastAsia="Calibri"/>
                <w:sz w:val="16"/>
                <w:lang w:val="sr-Cyrl-RS" w:eastAsia="en-US"/>
              </w:rPr>
            </w:pPr>
            <w:r w:rsidRPr="00783E4B">
              <w:rPr>
                <w:rFonts w:eastAsia="Calibri"/>
                <w:color w:val="FF0000"/>
                <w:sz w:val="16"/>
                <w:lang w:val="sr-Cyrl-RS" w:eastAsia="en-US"/>
              </w:rPr>
              <w:t xml:space="preserve">       </w:t>
            </w:r>
            <w:r w:rsidRPr="00783E4B">
              <w:rPr>
                <w:rFonts w:eastAsia="Calibri"/>
                <w:sz w:val="16"/>
                <w:lang w:val="sr-Cyrl-RS" w:eastAsia="en-US"/>
              </w:rPr>
              <w:t>Покривеност насеља електро мрежом високе сигурности снабдевања</w:t>
            </w:r>
          </w:p>
        </w:tc>
        <w:tc>
          <w:tcPr>
            <w:tcW w:w="0" w:type="auto"/>
            <w:shd w:val="clear" w:color="auto" w:fill="auto"/>
            <w:hideMark/>
          </w:tcPr>
          <w:p w14:paraId="085F354B"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22</w:t>
            </w:r>
          </w:p>
        </w:tc>
      </w:tr>
      <w:tr w:rsidR="0095426C" w:rsidRPr="0065618D" w14:paraId="6A6794CB" w14:textId="77777777" w:rsidTr="00594377">
        <w:trPr>
          <w:trHeight w:val="20"/>
        </w:trPr>
        <w:tc>
          <w:tcPr>
            <w:tcW w:w="0" w:type="auto"/>
            <w:gridSpan w:val="2"/>
            <w:shd w:val="clear" w:color="auto" w:fill="F2F2F2" w:themeFill="background1" w:themeFillShade="F2"/>
            <w:hideMark/>
          </w:tcPr>
          <w:p w14:paraId="6B2AF78C"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3.3. Стање животне средине, превенција хазарда и заштита од природних непогода</w:t>
            </w:r>
          </w:p>
        </w:tc>
      </w:tr>
      <w:tr w:rsidR="0095426C" w:rsidRPr="0065618D" w14:paraId="758B99C6" w14:textId="77777777" w:rsidTr="00594377">
        <w:trPr>
          <w:trHeight w:val="20"/>
        </w:trPr>
        <w:tc>
          <w:tcPr>
            <w:tcW w:w="0" w:type="auto"/>
            <w:shd w:val="clear" w:color="auto" w:fill="auto"/>
            <w:hideMark/>
          </w:tcPr>
          <w:p w14:paraId="22C40EFB"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Генерисани отпад према врстама отпада</w:t>
            </w:r>
          </w:p>
        </w:tc>
        <w:tc>
          <w:tcPr>
            <w:tcW w:w="0" w:type="auto"/>
            <w:shd w:val="clear" w:color="auto" w:fill="auto"/>
            <w:hideMark/>
          </w:tcPr>
          <w:p w14:paraId="567F87D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23</w:t>
            </w:r>
          </w:p>
        </w:tc>
      </w:tr>
      <w:tr w:rsidR="0095426C" w:rsidRPr="0065618D" w14:paraId="7A99CE22" w14:textId="77777777" w:rsidTr="00594377">
        <w:trPr>
          <w:trHeight w:val="20"/>
        </w:trPr>
        <w:tc>
          <w:tcPr>
            <w:tcW w:w="0" w:type="auto"/>
            <w:shd w:val="clear" w:color="auto" w:fill="auto"/>
          </w:tcPr>
          <w:p w14:paraId="07972A22"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Интензитет саобраћаја према деоницама саобраћајне мреже</w:t>
            </w:r>
          </w:p>
        </w:tc>
        <w:tc>
          <w:tcPr>
            <w:tcW w:w="0" w:type="auto"/>
            <w:shd w:val="clear" w:color="auto" w:fill="auto"/>
          </w:tcPr>
          <w:p w14:paraId="4D380EB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24</w:t>
            </w:r>
          </w:p>
        </w:tc>
      </w:tr>
      <w:tr w:rsidR="0095426C" w:rsidRPr="0065618D" w14:paraId="0CB4DD27" w14:textId="77777777" w:rsidTr="00594377">
        <w:trPr>
          <w:trHeight w:val="20"/>
        </w:trPr>
        <w:tc>
          <w:tcPr>
            <w:tcW w:w="0" w:type="auto"/>
            <w:shd w:val="clear" w:color="auto" w:fill="auto"/>
          </w:tcPr>
          <w:p w14:paraId="7985E303"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Степен моторизације</w:t>
            </w:r>
          </w:p>
        </w:tc>
        <w:tc>
          <w:tcPr>
            <w:tcW w:w="0" w:type="auto"/>
            <w:shd w:val="clear" w:color="auto" w:fill="auto"/>
          </w:tcPr>
          <w:p w14:paraId="2062E34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25</w:t>
            </w:r>
          </w:p>
        </w:tc>
      </w:tr>
      <w:tr w:rsidR="0095426C" w:rsidRPr="0065618D" w14:paraId="6876FE71" w14:textId="77777777" w:rsidTr="00594377">
        <w:trPr>
          <w:trHeight w:val="20"/>
        </w:trPr>
        <w:tc>
          <w:tcPr>
            <w:tcW w:w="0" w:type="auto"/>
            <w:shd w:val="clear" w:color="auto" w:fill="auto"/>
          </w:tcPr>
          <w:p w14:paraId="1194DEE9"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Квалитет ваздуха</w:t>
            </w:r>
          </w:p>
        </w:tc>
        <w:tc>
          <w:tcPr>
            <w:tcW w:w="0" w:type="auto"/>
            <w:shd w:val="clear" w:color="auto" w:fill="auto"/>
          </w:tcPr>
          <w:p w14:paraId="17385DE6"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26</w:t>
            </w:r>
          </w:p>
        </w:tc>
      </w:tr>
      <w:tr w:rsidR="0095426C" w:rsidRPr="0065618D" w14:paraId="1C2DCBF2" w14:textId="77777777" w:rsidTr="00594377">
        <w:trPr>
          <w:trHeight w:val="20"/>
        </w:trPr>
        <w:tc>
          <w:tcPr>
            <w:tcW w:w="0" w:type="auto"/>
            <w:shd w:val="clear" w:color="auto" w:fill="auto"/>
          </w:tcPr>
          <w:p w14:paraId="380C369A"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Насеља у просторима угрожености сеизмичком активношћу</w:t>
            </w:r>
          </w:p>
        </w:tc>
        <w:tc>
          <w:tcPr>
            <w:tcW w:w="0" w:type="auto"/>
            <w:shd w:val="clear" w:color="auto" w:fill="auto"/>
          </w:tcPr>
          <w:p w14:paraId="47978DF5"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27</w:t>
            </w:r>
          </w:p>
        </w:tc>
      </w:tr>
      <w:tr w:rsidR="0095426C" w:rsidRPr="0065618D" w14:paraId="0223B280" w14:textId="77777777" w:rsidTr="00594377">
        <w:trPr>
          <w:trHeight w:val="20"/>
        </w:trPr>
        <w:tc>
          <w:tcPr>
            <w:tcW w:w="0" w:type="auto"/>
            <w:shd w:val="clear" w:color="auto" w:fill="auto"/>
          </w:tcPr>
          <w:p w14:paraId="23F5B186"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Квалитет вода водотока</w:t>
            </w:r>
          </w:p>
        </w:tc>
        <w:tc>
          <w:tcPr>
            <w:tcW w:w="0" w:type="auto"/>
            <w:shd w:val="clear" w:color="auto" w:fill="auto"/>
          </w:tcPr>
          <w:p w14:paraId="23A81468"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28</w:t>
            </w:r>
          </w:p>
        </w:tc>
      </w:tr>
      <w:tr w:rsidR="0095426C" w:rsidRPr="0065618D" w14:paraId="13C859AC" w14:textId="77777777" w:rsidTr="00594377">
        <w:trPr>
          <w:trHeight w:val="20"/>
        </w:trPr>
        <w:tc>
          <w:tcPr>
            <w:tcW w:w="0" w:type="auto"/>
            <w:shd w:val="clear" w:color="auto" w:fill="auto"/>
          </w:tcPr>
          <w:p w14:paraId="2E838E60"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Квалитет подземне воде</w:t>
            </w:r>
          </w:p>
        </w:tc>
        <w:tc>
          <w:tcPr>
            <w:tcW w:w="0" w:type="auto"/>
            <w:shd w:val="clear" w:color="auto" w:fill="auto"/>
          </w:tcPr>
          <w:p w14:paraId="07F9C35C"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29</w:t>
            </w:r>
          </w:p>
        </w:tc>
      </w:tr>
      <w:tr w:rsidR="0095426C" w:rsidRPr="0065618D" w14:paraId="2728AEB5" w14:textId="77777777" w:rsidTr="00594377">
        <w:trPr>
          <w:trHeight w:val="20"/>
        </w:trPr>
        <w:tc>
          <w:tcPr>
            <w:tcW w:w="0" w:type="auto"/>
            <w:shd w:val="clear" w:color="auto" w:fill="auto"/>
          </w:tcPr>
          <w:p w14:paraId="0824C646"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Губици воде у мрежи</w:t>
            </w:r>
          </w:p>
        </w:tc>
        <w:tc>
          <w:tcPr>
            <w:tcW w:w="0" w:type="auto"/>
            <w:shd w:val="clear" w:color="auto" w:fill="auto"/>
          </w:tcPr>
          <w:p w14:paraId="05D7140B"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30</w:t>
            </w:r>
          </w:p>
        </w:tc>
      </w:tr>
      <w:tr w:rsidR="0095426C" w:rsidRPr="0065618D" w14:paraId="7E84A8BA" w14:textId="77777777" w:rsidTr="00594377">
        <w:trPr>
          <w:trHeight w:val="20"/>
        </w:trPr>
        <w:tc>
          <w:tcPr>
            <w:tcW w:w="0" w:type="auto"/>
            <w:gridSpan w:val="2"/>
            <w:shd w:val="clear" w:color="auto" w:fill="F2F2F2" w:themeFill="background1" w:themeFillShade="F2"/>
            <w:hideMark/>
          </w:tcPr>
          <w:p w14:paraId="5EC31EE2"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 xml:space="preserve">3.4. Природно и културно наслеђе </w:t>
            </w:r>
          </w:p>
        </w:tc>
      </w:tr>
      <w:tr w:rsidR="0095426C" w:rsidRPr="0065618D" w14:paraId="3EB8B682" w14:textId="77777777" w:rsidTr="00594377">
        <w:trPr>
          <w:trHeight w:val="20"/>
        </w:trPr>
        <w:tc>
          <w:tcPr>
            <w:tcW w:w="0" w:type="auto"/>
            <w:shd w:val="clear" w:color="auto" w:fill="auto"/>
            <w:hideMark/>
          </w:tcPr>
          <w:p w14:paraId="4249E59A"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Заштићена природна подручја </w:t>
            </w:r>
          </w:p>
        </w:tc>
        <w:tc>
          <w:tcPr>
            <w:tcW w:w="0" w:type="auto"/>
            <w:shd w:val="clear" w:color="auto" w:fill="auto"/>
            <w:hideMark/>
          </w:tcPr>
          <w:p w14:paraId="27FA0C5B"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31</w:t>
            </w:r>
          </w:p>
        </w:tc>
      </w:tr>
      <w:tr w:rsidR="0095426C" w:rsidRPr="0065618D" w14:paraId="1CFB5B06" w14:textId="77777777" w:rsidTr="00594377">
        <w:trPr>
          <w:trHeight w:val="20"/>
        </w:trPr>
        <w:tc>
          <w:tcPr>
            <w:tcW w:w="0" w:type="auto"/>
            <w:shd w:val="clear" w:color="auto" w:fill="auto"/>
            <w:hideMark/>
          </w:tcPr>
          <w:p w14:paraId="4F3E5C96"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Број заштићених непокретних културних добара</w:t>
            </w:r>
          </w:p>
        </w:tc>
        <w:tc>
          <w:tcPr>
            <w:tcW w:w="0" w:type="auto"/>
            <w:shd w:val="clear" w:color="auto" w:fill="auto"/>
            <w:hideMark/>
          </w:tcPr>
          <w:p w14:paraId="2672CBA6"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32</w:t>
            </w:r>
          </w:p>
        </w:tc>
      </w:tr>
      <w:tr w:rsidR="0095426C" w:rsidRPr="0065618D" w14:paraId="45648FE3" w14:textId="77777777" w:rsidTr="00594377">
        <w:trPr>
          <w:trHeight w:val="20"/>
        </w:trPr>
        <w:tc>
          <w:tcPr>
            <w:tcW w:w="0" w:type="auto"/>
            <w:shd w:val="clear" w:color="auto" w:fill="auto"/>
          </w:tcPr>
          <w:p w14:paraId="71DFC619" w14:textId="77777777" w:rsidR="0095426C" w:rsidRPr="00783E4B" w:rsidRDefault="0095426C" w:rsidP="00594377">
            <w:pPr>
              <w:spacing w:before="20" w:after="20"/>
              <w:ind w:firstLine="435"/>
              <w:jc w:val="left"/>
              <w:rPr>
                <w:rFonts w:eastAsia="Calibri"/>
                <w:color w:val="FF0000"/>
                <w:sz w:val="16"/>
                <w:lang w:val="sr-Cyrl-RS" w:eastAsia="en-US"/>
              </w:rPr>
            </w:pPr>
            <w:r w:rsidRPr="00783E4B">
              <w:rPr>
                <w:rFonts w:eastAsia="Calibri"/>
                <w:sz w:val="16"/>
                <w:lang w:val="sr-Cyrl-RS" w:eastAsia="en-US"/>
              </w:rPr>
              <w:t>Број локалитета културног наслеђа и интегралних целина предложених за заштиту</w:t>
            </w:r>
          </w:p>
        </w:tc>
        <w:tc>
          <w:tcPr>
            <w:tcW w:w="0" w:type="auto"/>
            <w:shd w:val="clear" w:color="auto" w:fill="auto"/>
          </w:tcPr>
          <w:p w14:paraId="30BFB3E1"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33</w:t>
            </w:r>
          </w:p>
        </w:tc>
      </w:tr>
      <w:tr w:rsidR="0095426C" w:rsidRPr="0065618D" w14:paraId="58F9A1C2" w14:textId="77777777" w:rsidTr="00594377">
        <w:trPr>
          <w:trHeight w:val="20"/>
        </w:trPr>
        <w:tc>
          <w:tcPr>
            <w:tcW w:w="0" w:type="auto"/>
            <w:gridSpan w:val="2"/>
            <w:shd w:val="clear" w:color="auto" w:fill="F2F2F2" w:themeFill="background1" w:themeFillShade="F2"/>
            <w:hideMark/>
          </w:tcPr>
          <w:p w14:paraId="3DF0C671"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3.5. Развој туризма</w:t>
            </w:r>
          </w:p>
        </w:tc>
      </w:tr>
      <w:tr w:rsidR="0095426C" w:rsidRPr="0065618D" w14:paraId="75CB94F2" w14:textId="77777777" w:rsidTr="00594377">
        <w:trPr>
          <w:trHeight w:val="20"/>
        </w:trPr>
        <w:tc>
          <w:tcPr>
            <w:tcW w:w="0" w:type="auto"/>
            <w:shd w:val="clear" w:color="auto" w:fill="auto"/>
            <w:hideMark/>
          </w:tcPr>
          <w:p w14:paraId="7BBF7EF7"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Број туриста и туристичких ноћења годишње</w:t>
            </w:r>
          </w:p>
        </w:tc>
        <w:tc>
          <w:tcPr>
            <w:tcW w:w="0" w:type="auto"/>
            <w:shd w:val="clear" w:color="auto" w:fill="auto"/>
            <w:hideMark/>
          </w:tcPr>
          <w:p w14:paraId="7C76D4B8"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34</w:t>
            </w:r>
          </w:p>
        </w:tc>
      </w:tr>
      <w:tr w:rsidR="0095426C" w:rsidRPr="0065618D" w14:paraId="7F754C4D" w14:textId="77777777" w:rsidTr="00594377">
        <w:trPr>
          <w:trHeight w:val="20"/>
        </w:trPr>
        <w:tc>
          <w:tcPr>
            <w:tcW w:w="0" w:type="auto"/>
            <w:gridSpan w:val="2"/>
            <w:shd w:val="clear" w:color="auto" w:fill="D9D9D9"/>
            <w:hideMark/>
          </w:tcPr>
          <w:p w14:paraId="1E1DFCBB" w14:textId="77777777" w:rsidR="0095426C" w:rsidRPr="00783E4B" w:rsidRDefault="0095426C" w:rsidP="00594377">
            <w:pPr>
              <w:spacing w:before="20" w:after="20"/>
              <w:jc w:val="left"/>
              <w:rPr>
                <w:rFonts w:eastAsia="Calibri"/>
                <w:sz w:val="16"/>
                <w:lang w:val="sr-Cyrl-RS" w:eastAsia="en-US"/>
              </w:rPr>
            </w:pPr>
            <w:r w:rsidRPr="00783E4B">
              <w:rPr>
                <w:rFonts w:eastAsia="Calibri"/>
                <w:b/>
                <w:sz w:val="16"/>
                <w:lang w:val="sr-Cyrl-RS" w:eastAsia="en-US"/>
              </w:rPr>
              <w:t>4. Друштво знања</w:t>
            </w:r>
          </w:p>
        </w:tc>
      </w:tr>
      <w:tr w:rsidR="0095426C" w:rsidRPr="0065618D" w14:paraId="74CB9F41" w14:textId="77777777" w:rsidTr="00594377">
        <w:trPr>
          <w:trHeight w:val="20"/>
        </w:trPr>
        <w:tc>
          <w:tcPr>
            <w:tcW w:w="0" w:type="auto"/>
            <w:gridSpan w:val="2"/>
            <w:shd w:val="clear" w:color="auto" w:fill="F2F2F2" w:themeFill="background1" w:themeFillShade="F2"/>
            <w:hideMark/>
          </w:tcPr>
          <w:p w14:paraId="51FD12EB"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4.1. Истраживање, развој и иновације</w:t>
            </w:r>
          </w:p>
        </w:tc>
      </w:tr>
      <w:tr w:rsidR="0095426C" w:rsidRPr="0065618D" w14:paraId="57045E9A" w14:textId="77777777" w:rsidTr="00594377">
        <w:trPr>
          <w:trHeight w:val="20"/>
        </w:trPr>
        <w:tc>
          <w:tcPr>
            <w:tcW w:w="0" w:type="auto"/>
            <w:shd w:val="clear" w:color="auto" w:fill="auto"/>
            <w:hideMark/>
          </w:tcPr>
          <w:p w14:paraId="42A9714E"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Издвајања БДП за област истраживања и развоја </w:t>
            </w:r>
          </w:p>
        </w:tc>
        <w:tc>
          <w:tcPr>
            <w:tcW w:w="0" w:type="auto"/>
            <w:shd w:val="clear" w:color="auto" w:fill="auto"/>
            <w:hideMark/>
          </w:tcPr>
          <w:p w14:paraId="796C9E5D"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35</w:t>
            </w:r>
          </w:p>
        </w:tc>
      </w:tr>
      <w:tr w:rsidR="0095426C" w:rsidRPr="0065618D" w14:paraId="233F98DD" w14:textId="77777777" w:rsidTr="00594377">
        <w:trPr>
          <w:trHeight w:val="20"/>
        </w:trPr>
        <w:tc>
          <w:tcPr>
            <w:tcW w:w="0" w:type="auto"/>
            <w:shd w:val="clear" w:color="auto" w:fill="auto"/>
            <w:hideMark/>
          </w:tcPr>
          <w:p w14:paraId="5DAE2DB5"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Запосленост у сектору истраживања и развоја по областима </w:t>
            </w:r>
          </w:p>
        </w:tc>
        <w:tc>
          <w:tcPr>
            <w:tcW w:w="0" w:type="auto"/>
            <w:shd w:val="clear" w:color="auto" w:fill="auto"/>
            <w:hideMark/>
          </w:tcPr>
          <w:p w14:paraId="7E1C6AF1"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36</w:t>
            </w:r>
          </w:p>
        </w:tc>
      </w:tr>
      <w:tr w:rsidR="0095426C" w:rsidRPr="0065618D" w14:paraId="3226B99B" w14:textId="77777777" w:rsidTr="00594377">
        <w:trPr>
          <w:trHeight w:val="20"/>
        </w:trPr>
        <w:tc>
          <w:tcPr>
            <w:tcW w:w="0" w:type="auto"/>
            <w:shd w:val="clear" w:color="auto" w:fill="auto"/>
          </w:tcPr>
          <w:p w14:paraId="59D80CC2"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Запосленост у сектору високих технологија по областима </w:t>
            </w:r>
          </w:p>
        </w:tc>
        <w:tc>
          <w:tcPr>
            <w:tcW w:w="0" w:type="auto"/>
            <w:shd w:val="clear" w:color="auto" w:fill="auto"/>
          </w:tcPr>
          <w:p w14:paraId="506E4A57"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37</w:t>
            </w:r>
          </w:p>
        </w:tc>
      </w:tr>
      <w:tr w:rsidR="0095426C" w:rsidRPr="0065618D" w14:paraId="270CA6CB" w14:textId="77777777" w:rsidTr="00594377">
        <w:trPr>
          <w:trHeight w:val="20"/>
        </w:trPr>
        <w:tc>
          <w:tcPr>
            <w:tcW w:w="0" w:type="auto"/>
            <w:shd w:val="clear" w:color="auto" w:fill="auto"/>
            <w:hideMark/>
          </w:tcPr>
          <w:p w14:paraId="12AB4C86"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Број предузећа у области иновација  </w:t>
            </w:r>
          </w:p>
        </w:tc>
        <w:tc>
          <w:tcPr>
            <w:tcW w:w="0" w:type="auto"/>
            <w:shd w:val="clear" w:color="auto" w:fill="auto"/>
            <w:hideMark/>
          </w:tcPr>
          <w:p w14:paraId="50A362A8"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38</w:t>
            </w:r>
          </w:p>
        </w:tc>
      </w:tr>
      <w:tr w:rsidR="0095426C" w:rsidRPr="0065618D" w14:paraId="3A9F2C54" w14:textId="77777777" w:rsidTr="00594377">
        <w:trPr>
          <w:trHeight w:val="20"/>
        </w:trPr>
        <w:tc>
          <w:tcPr>
            <w:tcW w:w="0" w:type="auto"/>
            <w:gridSpan w:val="2"/>
            <w:shd w:val="clear" w:color="auto" w:fill="F2F2F2" w:themeFill="background1" w:themeFillShade="F2"/>
            <w:hideMark/>
          </w:tcPr>
          <w:p w14:paraId="2B677278"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 xml:space="preserve">4.2. Образовање </w:t>
            </w:r>
          </w:p>
        </w:tc>
      </w:tr>
      <w:tr w:rsidR="0095426C" w:rsidRPr="0065618D" w14:paraId="18514D11" w14:textId="77777777" w:rsidTr="00594377">
        <w:trPr>
          <w:trHeight w:val="20"/>
        </w:trPr>
        <w:tc>
          <w:tcPr>
            <w:tcW w:w="0" w:type="auto"/>
            <w:shd w:val="clear" w:color="auto" w:fill="auto"/>
            <w:hideMark/>
          </w:tcPr>
          <w:p w14:paraId="077457FA"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Становништво са високим образовањем </w:t>
            </w:r>
          </w:p>
        </w:tc>
        <w:tc>
          <w:tcPr>
            <w:tcW w:w="0" w:type="auto"/>
            <w:shd w:val="clear" w:color="auto" w:fill="auto"/>
            <w:hideMark/>
          </w:tcPr>
          <w:p w14:paraId="155FD3E9"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39</w:t>
            </w:r>
          </w:p>
        </w:tc>
      </w:tr>
      <w:tr w:rsidR="0095426C" w:rsidRPr="0065618D" w14:paraId="17EA02B4" w14:textId="77777777" w:rsidTr="00594377">
        <w:trPr>
          <w:trHeight w:val="20"/>
        </w:trPr>
        <w:tc>
          <w:tcPr>
            <w:tcW w:w="0" w:type="auto"/>
            <w:shd w:val="clear" w:color="auto" w:fill="auto"/>
          </w:tcPr>
          <w:p w14:paraId="02063A3B" w14:textId="77777777" w:rsidR="0095426C" w:rsidRPr="00783E4B" w:rsidRDefault="0095426C" w:rsidP="00594377">
            <w:pPr>
              <w:spacing w:before="20" w:after="20"/>
              <w:ind w:left="435"/>
              <w:jc w:val="left"/>
              <w:rPr>
                <w:rFonts w:eastAsia="Calibri"/>
                <w:color w:val="FF0000"/>
                <w:sz w:val="16"/>
                <w:lang w:val="sr-Cyrl-RS" w:eastAsia="en-US"/>
              </w:rPr>
            </w:pPr>
            <w:r w:rsidRPr="00783E4B">
              <w:rPr>
                <w:rFonts w:eastAsia="Calibri"/>
                <w:sz w:val="16"/>
                <w:lang w:val="sr-Cyrl-RS" w:eastAsia="en-US"/>
              </w:rPr>
              <w:t xml:space="preserve">Удео запослених лица са високим степеном образовања у укупном запосленом становништву </w:t>
            </w:r>
          </w:p>
        </w:tc>
        <w:tc>
          <w:tcPr>
            <w:tcW w:w="0" w:type="auto"/>
            <w:shd w:val="clear" w:color="auto" w:fill="auto"/>
          </w:tcPr>
          <w:p w14:paraId="43F48DA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40</w:t>
            </w:r>
          </w:p>
        </w:tc>
      </w:tr>
      <w:tr w:rsidR="0095426C" w:rsidRPr="0065618D" w14:paraId="6737E315" w14:textId="77777777" w:rsidTr="00594377">
        <w:trPr>
          <w:trHeight w:val="20"/>
        </w:trPr>
        <w:tc>
          <w:tcPr>
            <w:tcW w:w="0" w:type="auto"/>
            <w:gridSpan w:val="2"/>
            <w:shd w:val="clear" w:color="auto" w:fill="F2F2F2" w:themeFill="background1" w:themeFillShade="F2"/>
            <w:hideMark/>
          </w:tcPr>
          <w:p w14:paraId="07767A2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4.3.  Примена информатичко-комуникацијских технологија (ИКТ)</w:t>
            </w:r>
          </w:p>
        </w:tc>
      </w:tr>
      <w:tr w:rsidR="0095426C" w:rsidRPr="0065618D" w14:paraId="1D99D1C6" w14:textId="77777777" w:rsidTr="00594377">
        <w:trPr>
          <w:trHeight w:val="20"/>
        </w:trPr>
        <w:tc>
          <w:tcPr>
            <w:tcW w:w="0" w:type="auto"/>
            <w:shd w:val="clear" w:color="auto" w:fill="auto"/>
            <w:hideMark/>
          </w:tcPr>
          <w:p w14:paraId="660F8514"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Приступ широкопојасним системима </w:t>
            </w:r>
          </w:p>
        </w:tc>
        <w:tc>
          <w:tcPr>
            <w:tcW w:w="0" w:type="auto"/>
            <w:shd w:val="clear" w:color="auto" w:fill="auto"/>
            <w:hideMark/>
          </w:tcPr>
          <w:p w14:paraId="7C71320B"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41</w:t>
            </w:r>
          </w:p>
        </w:tc>
      </w:tr>
      <w:tr w:rsidR="0095426C" w:rsidRPr="0065618D" w14:paraId="5821B8DA" w14:textId="77777777" w:rsidTr="00594377">
        <w:trPr>
          <w:trHeight w:val="20"/>
        </w:trPr>
        <w:tc>
          <w:tcPr>
            <w:tcW w:w="0" w:type="auto"/>
            <w:shd w:val="clear" w:color="auto" w:fill="auto"/>
            <w:hideMark/>
          </w:tcPr>
          <w:p w14:paraId="3111637C"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Број интернет корисника </w:t>
            </w:r>
          </w:p>
        </w:tc>
        <w:tc>
          <w:tcPr>
            <w:tcW w:w="0" w:type="auto"/>
            <w:shd w:val="clear" w:color="auto" w:fill="auto"/>
            <w:hideMark/>
          </w:tcPr>
          <w:p w14:paraId="03225BA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42</w:t>
            </w:r>
          </w:p>
        </w:tc>
      </w:tr>
      <w:tr w:rsidR="0095426C" w:rsidRPr="0065618D" w14:paraId="1FB4BC43" w14:textId="77777777" w:rsidTr="00594377">
        <w:trPr>
          <w:trHeight w:val="20"/>
        </w:trPr>
        <w:tc>
          <w:tcPr>
            <w:tcW w:w="0" w:type="auto"/>
            <w:gridSpan w:val="2"/>
            <w:shd w:val="clear" w:color="auto" w:fill="D9D9D9"/>
            <w:hideMark/>
          </w:tcPr>
          <w:p w14:paraId="20BD7817" w14:textId="77777777" w:rsidR="0095426C" w:rsidRPr="00783E4B" w:rsidRDefault="0095426C" w:rsidP="00594377">
            <w:pPr>
              <w:spacing w:before="20" w:after="20"/>
              <w:jc w:val="left"/>
              <w:rPr>
                <w:rFonts w:eastAsia="Calibri"/>
                <w:b/>
                <w:sz w:val="16"/>
                <w:lang w:val="sr-Cyrl-RS" w:eastAsia="en-US"/>
              </w:rPr>
            </w:pPr>
            <w:r w:rsidRPr="00783E4B">
              <w:rPr>
                <w:rFonts w:eastAsia="Calibri"/>
                <w:b/>
                <w:sz w:val="16"/>
                <w:lang w:val="sr-Cyrl-RS" w:eastAsia="en-US"/>
              </w:rPr>
              <w:t xml:space="preserve">5. Инклузивно друштво </w:t>
            </w:r>
          </w:p>
        </w:tc>
      </w:tr>
      <w:tr w:rsidR="0095426C" w:rsidRPr="0065618D" w14:paraId="6A082A68" w14:textId="77777777" w:rsidTr="00594377">
        <w:trPr>
          <w:trHeight w:val="20"/>
        </w:trPr>
        <w:tc>
          <w:tcPr>
            <w:tcW w:w="0" w:type="auto"/>
            <w:gridSpan w:val="2"/>
            <w:shd w:val="clear" w:color="auto" w:fill="F2F2F2" w:themeFill="background1" w:themeFillShade="F2"/>
            <w:hideMark/>
          </w:tcPr>
          <w:p w14:paraId="73A708C4"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 xml:space="preserve">5.1. Запосленост и незапосленост </w:t>
            </w:r>
          </w:p>
        </w:tc>
      </w:tr>
      <w:tr w:rsidR="0095426C" w:rsidRPr="0065618D" w14:paraId="1E7AA22A" w14:textId="77777777" w:rsidTr="00594377">
        <w:trPr>
          <w:trHeight w:val="20"/>
        </w:trPr>
        <w:tc>
          <w:tcPr>
            <w:tcW w:w="0" w:type="auto"/>
            <w:shd w:val="clear" w:color="auto" w:fill="auto"/>
            <w:hideMark/>
          </w:tcPr>
          <w:p w14:paraId="564FC480"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Стопа запослености </w:t>
            </w:r>
          </w:p>
        </w:tc>
        <w:tc>
          <w:tcPr>
            <w:tcW w:w="0" w:type="auto"/>
            <w:shd w:val="clear" w:color="auto" w:fill="auto"/>
            <w:hideMark/>
          </w:tcPr>
          <w:p w14:paraId="4D3251D8"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43</w:t>
            </w:r>
          </w:p>
        </w:tc>
      </w:tr>
      <w:tr w:rsidR="0095426C" w:rsidRPr="0065618D" w14:paraId="295005A1" w14:textId="77777777" w:rsidTr="00594377">
        <w:trPr>
          <w:trHeight w:val="20"/>
        </w:trPr>
        <w:tc>
          <w:tcPr>
            <w:tcW w:w="0" w:type="auto"/>
            <w:shd w:val="clear" w:color="auto" w:fill="auto"/>
            <w:hideMark/>
          </w:tcPr>
          <w:p w14:paraId="61ABDECD" w14:textId="77777777" w:rsidR="0095426C" w:rsidRPr="00783E4B" w:rsidRDefault="0095426C" w:rsidP="00594377">
            <w:pPr>
              <w:spacing w:before="20" w:after="20"/>
              <w:ind w:left="435"/>
              <w:jc w:val="left"/>
              <w:rPr>
                <w:rFonts w:eastAsia="Calibri"/>
                <w:sz w:val="16"/>
                <w:lang w:val="sr-Cyrl-RS" w:eastAsia="en-US"/>
              </w:rPr>
            </w:pPr>
            <w:r w:rsidRPr="00783E4B">
              <w:rPr>
                <w:rFonts w:eastAsia="Calibri"/>
                <w:sz w:val="16"/>
                <w:lang w:val="sr-Cyrl-RS" w:eastAsia="en-US"/>
              </w:rPr>
              <w:t xml:space="preserve">Стопа незапослености </w:t>
            </w:r>
          </w:p>
        </w:tc>
        <w:tc>
          <w:tcPr>
            <w:tcW w:w="0" w:type="auto"/>
            <w:shd w:val="clear" w:color="auto" w:fill="auto"/>
            <w:hideMark/>
          </w:tcPr>
          <w:p w14:paraId="198F4B7F"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44</w:t>
            </w:r>
          </w:p>
        </w:tc>
      </w:tr>
      <w:tr w:rsidR="0095426C" w:rsidRPr="0065618D" w14:paraId="70C0D678" w14:textId="77777777" w:rsidTr="00594377">
        <w:trPr>
          <w:trHeight w:val="20"/>
        </w:trPr>
        <w:tc>
          <w:tcPr>
            <w:tcW w:w="0" w:type="auto"/>
            <w:shd w:val="clear" w:color="auto" w:fill="auto"/>
            <w:hideMark/>
          </w:tcPr>
          <w:p w14:paraId="7DF4B7B1" w14:textId="77777777" w:rsidR="0095426C" w:rsidRPr="00783E4B" w:rsidRDefault="0095426C" w:rsidP="00594377">
            <w:pPr>
              <w:spacing w:before="20" w:after="20"/>
              <w:ind w:left="458"/>
              <w:jc w:val="left"/>
              <w:rPr>
                <w:rFonts w:eastAsia="Calibri"/>
                <w:sz w:val="16"/>
                <w:lang w:val="sr-Cyrl-RS" w:eastAsia="en-US"/>
              </w:rPr>
            </w:pPr>
            <w:r w:rsidRPr="00783E4B">
              <w:rPr>
                <w:rFonts w:eastAsia="Calibri"/>
                <w:sz w:val="16"/>
                <w:lang w:val="sr-Cyrl-RS" w:eastAsia="en-US"/>
              </w:rPr>
              <w:t xml:space="preserve">Удео незапосленог становништва до 25 година у укупном броју незапослених лица </w:t>
            </w:r>
          </w:p>
        </w:tc>
        <w:tc>
          <w:tcPr>
            <w:tcW w:w="0" w:type="auto"/>
            <w:shd w:val="clear" w:color="auto" w:fill="auto"/>
            <w:hideMark/>
          </w:tcPr>
          <w:p w14:paraId="30380912"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45</w:t>
            </w:r>
          </w:p>
        </w:tc>
      </w:tr>
      <w:tr w:rsidR="0095426C" w:rsidRPr="0065618D" w14:paraId="2CBD6849" w14:textId="77777777" w:rsidTr="00594377">
        <w:trPr>
          <w:trHeight w:val="20"/>
        </w:trPr>
        <w:tc>
          <w:tcPr>
            <w:tcW w:w="0" w:type="auto"/>
            <w:shd w:val="clear" w:color="auto" w:fill="auto"/>
          </w:tcPr>
          <w:p w14:paraId="30F0BF1E" w14:textId="77777777" w:rsidR="0095426C" w:rsidRPr="00783E4B" w:rsidRDefault="0095426C" w:rsidP="00594377">
            <w:pPr>
              <w:spacing w:before="20" w:after="20"/>
              <w:ind w:firstLine="435"/>
              <w:jc w:val="left"/>
              <w:rPr>
                <w:rFonts w:eastAsia="Calibri"/>
                <w:color w:val="FF0000"/>
                <w:sz w:val="16"/>
                <w:lang w:val="sr-Cyrl-RS" w:eastAsia="en-US"/>
              </w:rPr>
            </w:pPr>
            <w:r w:rsidRPr="00783E4B">
              <w:rPr>
                <w:rFonts w:eastAsia="Calibri"/>
                <w:sz w:val="16"/>
                <w:lang w:val="sr-Cyrl-RS" w:eastAsia="en-US"/>
              </w:rPr>
              <w:t xml:space="preserve">Удео запослених на одређено време у укупном запосленом становништву </w:t>
            </w:r>
          </w:p>
        </w:tc>
        <w:tc>
          <w:tcPr>
            <w:tcW w:w="0" w:type="auto"/>
            <w:shd w:val="clear" w:color="auto" w:fill="auto"/>
          </w:tcPr>
          <w:p w14:paraId="1EE0AF9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46</w:t>
            </w:r>
          </w:p>
        </w:tc>
      </w:tr>
      <w:tr w:rsidR="0095426C" w:rsidRPr="0065618D" w14:paraId="05B8CD73" w14:textId="77777777" w:rsidTr="00594377">
        <w:trPr>
          <w:trHeight w:val="20"/>
        </w:trPr>
        <w:tc>
          <w:tcPr>
            <w:tcW w:w="0" w:type="auto"/>
            <w:gridSpan w:val="2"/>
            <w:shd w:val="clear" w:color="auto" w:fill="F2F2F2" w:themeFill="background1" w:themeFillShade="F2"/>
            <w:hideMark/>
          </w:tcPr>
          <w:p w14:paraId="79567AF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 xml:space="preserve">5.2. Целоживотно учење и развој вештина </w:t>
            </w:r>
          </w:p>
        </w:tc>
      </w:tr>
      <w:tr w:rsidR="0095426C" w:rsidRPr="0065618D" w14:paraId="0A5E54AF" w14:textId="77777777" w:rsidTr="00594377">
        <w:trPr>
          <w:trHeight w:val="20"/>
        </w:trPr>
        <w:tc>
          <w:tcPr>
            <w:tcW w:w="0" w:type="auto"/>
            <w:shd w:val="clear" w:color="auto" w:fill="auto"/>
            <w:hideMark/>
          </w:tcPr>
          <w:p w14:paraId="1DAE5539"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 xml:space="preserve">Удео запослених лица са евиденције старијих од 50 година у укупном броју запослених </w:t>
            </w:r>
          </w:p>
        </w:tc>
        <w:tc>
          <w:tcPr>
            <w:tcW w:w="0" w:type="auto"/>
            <w:shd w:val="clear" w:color="auto" w:fill="auto"/>
          </w:tcPr>
          <w:p w14:paraId="44083822"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47</w:t>
            </w:r>
          </w:p>
        </w:tc>
      </w:tr>
      <w:tr w:rsidR="0095426C" w:rsidRPr="0065618D" w14:paraId="34B3E30A" w14:textId="77777777" w:rsidTr="00594377">
        <w:trPr>
          <w:trHeight w:val="20"/>
        </w:trPr>
        <w:tc>
          <w:tcPr>
            <w:tcW w:w="0" w:type="auto"/>
            <w:gridSpan w:val="2"/>
            <w:shd w:val="clear" w:color="auto" w:fill="F2F2F2" w:themeFill="background1" w:themeFillShade="F2"/>
            <w:hideMark/>
          </w:tcPr>
          <w:p w14:paraId="5FE3795E"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5.3. Сиромаштво, социјална искљученост и старење</w:t>
            </w:r>
          </w:p>
        </w:tc>
      </w:tr>
      <w:tr w:rsidR="0095426C" w:rsidRPr="0065618D" w14:paraId="2B5D3759" w14:textId="77777777" w:rsidTr="00594377">
        <w:trPr>
          <w:trHeight w:val="20"/>
        </w:trPr>
        <w:tc>
          <w:tcPr>
            <w:tcW w:w="0" w:type="auto"/>
            <w:shd w:val="clear" w:color="auto" w:fill="auto"/>
          </w:tcPr>
          <w:p w14:paraId="7419D2F1" w14:textId="77777777" w:rsidR="0095426C" w:rsidRPr="00783E4B" w:rsidRDefault="0095426C" w:rsidP="00594377">
            <w:pPr>
              <w:spacing w:before="20" w:after="20"/>
              <w:ind w:firstLine="435"/>
              <w:jc w:val="left"/>
              <w:rPr>
                <w:rFonts w:eastAsia="Calibri"/>
                <w:sz w:val="16"/>
                <w:highlight w:val="yellow"/>
                <w:lang w:val="sr-Cyrl-RS" w:eastAsia="en-US"/>
              </w:rPr>
            </w:pPr>
            <w:r w:rsidRPr="00783E4B">
              <w:rPr>
                <w:rFonts w:eastAsia="Calibri"/>
                <w:sz w:val="16"/>
                <w:lang w:val="sr-Cyrl-RS" w:eastAsia="en-US"/>
              </w:rPr>
              <w:t xml:space="preserve">Коефицијент економске зависности </w:t>
            </w:r>
            <w:r w:rsidRPr="00783E4B">
              <w:rPr>
                <w:rFonts w:eastAsiaTheme="minorEastAsia"/>
                <w:sz w:val="16"/>
                <w:lang w:val="sr-Cyrl-RS"/>
              </w:rPr>
              <w:t xml:space="preserve">становништва </w:t>
            </w:r>
          </w:p>
        </w:tc>
        <w:tc>
          <w:tcPr>
            <w:tcW w:w="0" w:type="auto"/>
            <w:shd w:val="clear" w:color="auto" w:fill="auto"/>
          </w:tcPr>
          <w:p w14:paraId="1DBE5F5D"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48</w:t>
            </w:r>
          </w:p>
        </w:tc>
      </w:tr>
      <w:tr w:rsidR="0095426C" w:rsidRPr="0065618D" w14:paraId="1213C125" w14:textId="77777777" w:rsidTr="00594377">
        <w:trPr>
          <w:trHeight w:val="20"/>
        </w:trPr>
        <w:tc>
          <w:tcPr>
            <w:tcW w:w="0" w:type="auto"/>
            <w:shd w:val="clear" w:color="auto" w:fill="auto"/>
          </w:tcPr>
          <w:p w14:paraId="32210C87" w14:textId="77777777" w:rsidR="0095426C" w:rsidRPr="00783E4B" w:rsidRDefault="0095426C" w:rsidP="00594377">
            <w:pPr>
              <w:spacing w:before="20" w:after="20"/>
              <w:ind w:firstLine="435"/>
              <w:jc w:val="left"/>
              <w:rPr>
                <w:rFonts w:eastAsia="Calibri"/>
                <w:color w:val="FF0000"/>
                <w:sz w:val="16"/>
                <w:lang w:val="sr-Cyrl-RS" w:eastAsia="en-US"/>
              </w:rPr>
            </w:pPr>
            <w:r w:rsidRPr="00783E4B">
              <w:rPr>
                <w:rFonts w:eastAsia="Calibri"/>
                <w:sz w:val="16"/>
                <w:lang w:val="sr-Cyrl-RS" w:eastAsia="en-US"/>
              </w:rPr>
              <w:t xml:space="preserve">Стопа активности мушке и женске популације </w:t>
            </w:r>
          </w:p>
        </w:tc>
        <w:tc>
          <w:tcPr>
            <w:tcW w:w="0" w:type="auto"/>
            <w:shd w:val="clear" w:color="auto" w:fill="auto"/>
          </w:tcPr>
          <w:p w14:paraId="38EA5D8D"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49</w:t>
            </w:r>
          </w:p>
        </w:tc>
      </w:tr>
      <w:tr w:rsidR="0095426C" w:rsidRPr="0065618D" w14:paraId="7A4C5800" w14:textId="77777777" w:rsidTr="00594377">
        <w:trPr>
          <w:trHeight w:val="20"/>
        </w:trPr>
        <w:tc>
          <w:tcPr>
            <w:tcW w:w="0" w:type="auto"/>
            <w:shd w:val="clear" w:color="auto" w:fill="auto"/>
          </w:tcPr>
          <w:p w14:paraId="1AE55088" w14:textId="77777777" w:rsidR="0095426C" w:rsidRPr="00783E4B" w:rsidRDefault="0095426C" w:rsidP="00594377">
            <w:pPr>
              <w:spacing w:before="20" w:after="20"/>
              <w:ind w:firstLine="435"/>
              <w:jc w:val="left"/>
              <w:rPr>
                <w:rFonts w:eastAsia="Calibri"/>
                <w:color w:val="0070C0"/>
                <w:sz w:val="16"/>
                <w:lang w:val="sr-Cyrl-RS" w:eastAsia="en-US"/>
              </w:rPr>
            </w:pPr>
            <w:r w:rsidRPr="00783E4B">
              <w:rPr>
                <w:rFonts w:eastAsia="Calibri"/>
                <w:sz w:val="16"/>
                <w:lang w:val="sr-Cyrl-RS" w:eastAsia="en-US"/>
              </w:rPr>
              <w:t xml:space="preserve">Учешће области у стварању БДВ-а Републике Србије и индекси нивоа </w:t>
            </w:r>
          </w:p>
        </w:tc>
        <w:tc>
          <w:tcPr>
            <w:tcW w:w="0" w:type="auto"/>
            <w:shd w:val="clear" w:color="auto" w:fill="auto"/>
          </w:tcPr>
          <w:p w14:paraId="6A4F2BB3"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50</w:t>
            </w:r>
          </w:p>
        </w:tc>
      </w:tr>
      <w:tr w:rsidR="0095426C" w:rsidRPr="0065618D" w14:paraId="5B34E7C8" w14:textId="77777777" w:rsidTr="00594377">
        <w:trPr>
          <w:trHeight w:val="20"/>
        </w:trPr>
        <w:tc>
          <w:tcPr>
            <w:tcW w:w="0" w:type="auto"/>
            <w:shd w:val="clear" w:color="auto" w:fill="auto"/>
          </w:tcPr>
          <w:p w14:paraId="5DD9005E" w14:textId="77777777" w:rsidR="0095426C" w:rsidRPr="00783E4B" w:rsidRDefault="0095426C" w:rsidP="00594377">
            <w:pPr>
              <w:spacing w:before="20" w:after="20"/>
              <w:ind w:firstLine="435"/>
              <w:jc w:val="left"/>
              <w:rPr>
                <w:rFonts w:eastAsia="Calibri"/>
                <w:color w:val="0070C0"/>
                <w:sz w:val="16"/>
                <w:lang w:val="sr-Cyrl-RS" w:eastAsia="en-US"/>
              </w:rPr>
            </w:pPr>
            <w:r w:rsidRPr="00783E4B">
              <w:rPr>
                <w:rFonts w:eastAsia="Calibri"/>
                <w:sz w:val="16"/>
                <w:lang w:val="sr-Cyrl-RS" w:eastAsia="en-US"/>
              </w:rPr>
              <w:t xml:space="preserve">Удео дуготрајне незапослености </w:t>
            </w:r>
          </w:p>
        </w:tc>
        <w:tc>
          <w:tcPr>
            <w:tcW w:w="0" w:type="auto"/>
            <w:shd w:val="clear" w:color="auto" w:fill="auto"/>
          </w:tcPr>
          <w:p w14:paraId="68F00677"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51</w:t>
            </w:r>
          </w:p>
        </w:tc>
      </w:tr>
      <w:tr w:rsidR="0095426C" w:rsidRPr="0065618D" w14:paraId="506269F2" w14:textId="77777777" w:rsidTr="00594377">
        <w:trPr>
          <w:trHeight w:val="20"/>
        </w:trPr>
        <w:tc>
          <w:tcPr>
            <w:tcW w:w="0" w:type="auto"/>
            <w:shd w:val="clear" w:color="auto" w:fill="auto"/>
          </w:tcPr>
          <w:p w14:paraId="17ACDAB8" w14:textId="77777777" w:rsidR="0095426C" w:rsidRPr="00783E4B" w:rsidRDefault="0095426C" w:rsidP="00594377">
            <w:pPr>
              <w:spacing w:before="20" w:after="20"/>
              <w:ind w:firstLine="435"/>
              <w:jc w:val="left"/>
              <w:rPr>
                <w:rFonts w:eastAsia="Calibri"/>
                <w:color w:val="0070C0"/>
                <w:sz w:val="16"/>
                <w:lang w:val="sr-Cyrl-RS" w:eastAsia="en-US"/>
              </w:rPr>
            </w:pPr>
            <w:r w:rsidRPr="00783E4B">
              <w:rPr>
                <w:rFonts w:eastAsia="Calibri"/>
                <w:sz w:val="16"/>
                <w:lang w:val="sr-Cyrl-RS" w:eastAsia="en-US"/>
              </w:rPr>
              <w:t xml:space="preserve">Приходи у новцу и у натури и лична потрошња домаћинстава </w:t>
            </w:r>
          </w:p>
        </w:tc>
        <w:tc>
          <w:tcPr>
            <w:tcW w:w="0" w:type="auto"/>
            <w:shd w:val="clear" w:color="auto" w:fill="auto"/>
          </w:tcPr>
          <w:p w14:paraId="5D4F905F"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52</w:t>
            </w:r>
          </w:p>
        </w:tc>
      </w:tr>
      <w:tr w:rsidR="0095426C" w:rsidRPr="0065618D" w14:paraId="7A8C9516" w14:textId="77777777" w:rsidTr="00594377">
        <w:trPr>
          <w:trHeight w:val="20"/>
        </w:trPr>
        <w:tc>
          <w:tcPr>
            <w:tcW w:w="0" w:type="auto"/>
            <w:shd w:val="clear" w:color="auto" w:fill="auto"/>
          </w:tcPr>
          <w:p w14:paraId="6A875628" w14:textId="77777777" w:rsidR="0095426C" w:rsidRPr="00783E4B" w:rsidRDefault="0095426C" w:rsidP="00594377">
            <w:pPr>
              <w:spacing w:before="20" w:after="20"/>
              <w:ind w:firstLine="435"/>
              <w:jc w:val="left"/>
              <w:rPr>
                <w:rFonts w:eastAsia="Calibri"/>
                <w:color w:val="0070C0"/>
                <w:sz w:val="16"/>
                <w:lang w:val="sr-Cyrl-RS" w:eastAsia="en-US"/>
              </w:rPr>
            </w:pPr>
            <w:r w:rsidRPr="00783E4B">
              <w:rPr>
                <w:rFonts w:eastAsia="Calibri"/>
                <w:sz w:val="16"/>
                <w:lang w:val="sr-Cyrl-RS" w:eastAsia="en-US"/>
              </w:rPr>
              <w:t xml:space="preserve">Запосленост по економским делатностима </w:t>
            </w:r>
          </w:p>
        </w:tc>
        <w:tc>
          <w:tcPr>
            <w:tcW w:w="0" w:type="auto"/>
            <w:shd w:val="clear" w:color="auto" w:fill="auto"/>
          </w:tcPr>
          <w:p w14:paraId="6501364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53</w:t>
            </w:r>
          </w:p>
        </w:tc>
      </w:tr>
      <w:tr w:rsidR="0095426C" w:rsidRPr="0065618D" w14:paraId="71410E64" w14:textId="77777777" w:rsidTr="00594377">
        <w:trPr>
          <w:trHeight w:val="20"/>
        </w:trPr>
        <w:tc>
          <w:tcPr>
            <w:tcW w:w="0" w:type="auto"/>
            <w:shd w:val="clear" w:color="auto" w:fill="auto"/>
          </w:tcPr>
          <w:p w14:paraId="7E4075E2" w14:textId="77777777" w:rsidR="0095426C" w:rsidRPr="00783E4B" w:rsidRDefault="0095426C" w:rsidP="00594377">
            <w:pPr>
              <w:spacing w:before="20" w:after="20"/>
              <w:ind w:firstLine="435"/>
              <w:jc w:val="left"/>
              <w:rPr>
                <w:rFonts w:eastAsia="Calibri"/>
                <w:color w:val="0070C0"/>
                <w:sz w:val="16"/>
                <w:lang w:val="sr-Cyrl-RS" w:eastAsia="en-US"/>
              </w:rPr>
            </w:pPr>
            <w:r w:rsidRPr="00783E4B">
              <w:rPr>
                <w:rFonts w:eastAsia="Calibri"/>
                <w:sz w:val="16"/>
                <w:lang w:val="sr-Cyrl-RS" w:eastAsia="en-US"/>
              </w:rPr>
              <w:t xml:space="preserve">Бруто додата вредност (БДВ) по секторима делатности </w:t>
            </w:r>
          </w:p>
        </w:tc>
        <w:tc>
          <w:tcPr>
            <w:tcW w:w="0" w:type="auto"/>
            <w:shd w:val="clear" w:color="auto" w:fill="auto"/>
          </w:tcPr>
          <w:p w14:paraId="09F759EA"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54</w:t>
            </w:r>
          </w:p>
        </w:tc>
      </w:tr>
      <w:tr w:rsidR="0095426C" w:rsidRPr="0065618D" w14:paraId="51713D03" w14:textId="77777777" w:rsidTr="00594377">
        <w:trPr>
          <w:trHeight w:val="20"/>
        </w:trPr>
        <w:tc>
          <w:tcPr>
            <w:tcW w:w="0" w:type="auto"/>
            <w:shd w:val="clear" w:color="auto" w:fill="auto"/>
          </w:tcPr>
          <w:p w14:paraId="67D20EDB" w14:textId="77777777" w:rsidR="0095426C" w:rsidRPr="00783E4B" w:rsidRDefault="0095426C" w:rsidP="00594377">
            <w:pPr>
              <w:spacing w:before="20" w:after="20"/>
              <w:ind w:firstLine="435"/>
              <w:jc w:val="left"/>
              <w:rPr>
                <w:rFonts w:eastAsia="Calibri"/>
                <w:color w:val="0070C0"/>
                <w:sz w:val="16"/>
                <w:lang w:val="sr-Cyrl-RS" w:eastAsia="en-US"/>
              </w:rPr>
            </w:pPr>
            <w:r w:rsidRPr="00783E4B">
              <w:rPr>
                <w:rFonts w:eastAsia="Calibri"/>
                <w:sz w:val="16"/>
                <w:lang w:val="sr-Cyrl-RS" w:eastAsia="en-US"/>
              </w:rPr>
              <w:t xml:space="preserve">Обим директних страних инвестиција </w:t>
            </w:r>
          </w:p>
        </w:tc>
        <w:tc>
          <w:tcPr>
            <w:tcW w:w="0" w:type="auto"/>
            <w:shd w:val="clear" w:color="auto" w:fill="auto"/>
          </w:tcPr>
          <w:p w14:paraId="0090E36B"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55</w:t>
            </w:r>
          </w:p>
        </w:tc>
      </w:tr>
      <w:tr w:rsidR="0095426C" w:rsidRPr="0065618D" w14:paraId="0707FAB7" w14:textId="77777777" w:rsidTr="00594377">
        <w:trPr>
          <w:trHeight w:val="20"/>
        </w:trPr>
        <w:tc>
          <w:tcPr>
            <w:tcW w:w="0" w:type="auto"/>
            <w:shd w:val="clear" w:color="auto" w:fill="auto"/>
          </w:tcPr>
          <w:p w14:paraId="003E7E54" w14:textId="77777777" w:rsidR="0095426C" w:rsidRPr="00783E4B" w:rsidRDefault="0095426C" w:rsidP="00594377">
            <w:pPr>
              <w:spacing w:before="20" w:after="20"/>
              <w:ind w:firstLine="435"/>
              <w:jc w:val="left"/>
              <w:rPr>
                <w:rFonts w:eastAsia="Calibri"/>
                <w:color w:val="0070C0"/>
                <w:sz w:val="16"/>
                <w:lang w:val="sr-Cyrl-RS" w:eastAsia="en-US"/>
              </w:rPr>
            </w:pPr>
            <w:r w:rsidRPr="00783E4B">
              <w:rPr>
                <w:rFonts w:eastAsia="Calibri"/>
                <w:sz w:val="16"/>
                <w:lang w:val="sr-Cyrl-RS" w:eastAsia="en-US"/>
              </w:rPr>
              <w:t xml:space="preserve">Остварене инвестиције у нове основне фондове </w:t>
            </w:r>
          </w:p>
        </w:tc>
        <w:tc>
          <w:tcPr>
            <w:tcW w:w="0" w:type="auto"/>
            <w:shd w:val="clear" w:color="auto" w:fill="auto"/>
          </w:tcPr>
          <w:p w14:paraId="7880FA1C"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56</w:t>
            </w:r>
          </w:p>
        </w:tc>
      </w:tr>
      <w:tr w:rsidR="0095426C" w:rsidRPr="0065618D" w14:paraId="5AA76785" w14:textId="77777777" w:rsidTr="00594377">
        <w:trPr>
          <w:trHeight w:val="20"/>
        </w:trPr>
        <w:tc>
          <w:tcPr>
            <w:tcW w:w="0" w:type="auto"/>
            <w:gridSpan w:val="2"/>
            <w:shd w:val="clear" w:color="auto" w:fill="D9D9D9"/>
            <w:hideMark/>
          </w:tcPr>
          <w:p w14:paraId="5829E79D" w14:textId="77777777" w:rsidR="0095426C" w:rsidRPr="00783E4B" w:rsidRDefault="0095426C" w:rsidP="00594377">
            <w:pPr>
              <w:spacing w:before="20" w:after="20"/>
              <w:jc w:val="left"/>
              <w:rPr>
                <w:rFonts w:eastAsia="Calibri"/>
                <w:b/>
                <w:sz w:val="16"/>
                <w:lang w:val="sr-Cyrl-RS" w:eastAsia="en-US"/>
              </w:rPr>
            </w:pPr>
            <w:r w:rsidRPr="00783E4B">
              <w:rPr>
                <w:rFonts w:eastAsia="Calibri"/>
                <w:b/>
                <w:sz w:val="16"/>
                <w:lang w:val="sr-Cyrl-RS" w:eastAsia="en-US"/>
              </w:rPr>
              <w:t xml:space="preserve">6. Повезаност са окружењем  </w:t>
            </w:r>
          </w:p>
        </w:tc>
      </w:tr>
      <w:tr w:rsidR="0095426C" w:rsidRPr="0065618D" w14:paraId="195851CC" w14:textId="77777777" w:rsidTr="00594377">
        <w:trPr>
          <w:trHeight w:val="20"/>
        </w:trPr>
        <w:tc>
          <w:tcPr>
            <w:tcW w:w="0" w:type="auto"/>
            <w:shd w:val="clear" w:color="auto" w:fill="auto"/>
          </w:tcPr>
          <w:p w14:paraId="633B5253"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Дужина аутопутева и осталих путева 1. Реда </w:t>
            </w:r>
          </w:p>
        </w:tc>
        <w:tc>
          <w:tcPr>
            <w:tcW w:w="0" w:type="auto"/>
            <w:shd w:val="clear" w:color="auto" w:fill="auto"/>
          </w:tcPr>
          <w:p w14:paraId="75D22167"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57</w:t>
            </w:r>
          </w:p>
        </w:tc>
      </w:tr>
      <w:tr w:rsidR="0095426C" w:rsidRPr="0065618D" w14:paraId="365ED402" w14:textId="77777777" w:rsidTr="00594377">
        <w:trPr>
          <w:trHeight w:val="20"/>
        </w:trPr>
        <w:tc>
          <w:tcPr>
            <w:tcW w:w="0" w:type="auto"/>
            <w:shd w:val="clear" w:color="auto" w:fill="auto"/>
          </w:tcPr>
          <w:p w14:paraId="6C46CFCE"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Густина железничке мреже по становнику</w:t>
            </w:r>
          </w:p>
        </w:tc>
        <w:tc>
          <w:tcPr>
            <w:tcW w:w="0" w:type="auto"/>
            <w:shd w:val="clear" w:color="auto" w:fill="auto"/>
          </w:tcPr>
          <w:p w14:paraId="739F03B9"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58</w:t>
            </w:r>
          </w:p>
        </w:tc>
      </w:tr>
      <w:tr w:rsidR="0095426C" w:rsidRPr="0065618D" w14:paraId="37F9C946" w14:textId="77777777" w:rsidTr="00594377">
        <w:trPr>
          <w:trHeight w:val="20"/>
        </w:trPr>
        <w:tc>
          <w:tcPr>
            <w:tcW w:w="0" w:type="auto"/>
            <w:shd w:val="clear" w:color="auto" w:fill="auto"/>
          </w:tcPr>
          <w:p w14:paraId="6EF817AE" w14:textId="77777777" w:rsidR="0095426C" w:rsidRPr="00783E4B" w:rsidRDefault="0095426C" w:rsidP="00594377">
            <w:pPr>
              <w:spacing w:before="20" w:after="20"/>
              <w:ind w:firstLine="435"/>
              <w:jc w:val="left"/>
              <w:rPr>
                <w:rFonts w:eastAsia="Calibri"/>
                <w:color w:val="FF0000"/>
                <w:sz w:val="16"/>
                <w:lang w:val="sr-Cyrl-RS" w:eastAsia="en-US"/>
              </w:rPr>
            </w:pPr>
            <w:r w:rsidRPr="00783E4B">
              <w:rPr>
                <w:rFonts w:eastAsia="Calibri"/>
                <w:sz w:val="16"/>
                <w:lang w:val="sr-Cyrl-RS" w:eastAsia="en-US"/>
              </w:rPr>
              <w:t>Густина железничке мреже по јединици површине</w:t>
            </w:r>
          </w:p>
        </w:tc>
        <w:tc>
          <w:tcPr>
            <w:tcW w:w="0" w:type="auto"/>
            <w:shd w:val="clear" w:color="auto" w:fill="auto"/>
          </w:tcPr>
          <w:p w14:paraId="3EB16EF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59</w:t>
            </w:r>
          </w:p>
        </w:tc>
      </w:tr>
      <w:tr w:rsidR="0095426C" w:rsidRPr="0065618D" w14:paraId="5341FCD2" w14:textId="77777777" w:rsidTr="00594377">
        <w:trPr>
          <w:trHeight w:val="20"/>
        </w:trPr>
        <w:tc>
          <w:tcPr>
            <w:tcW w:w="0" w:type="auto"/>
            <w:shd w:val="clear" w:color="auto" w:fill="auto"/>
          </w:tcPr>
          <w:p w14:paraId="04AB6557"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 xml:space="preserve">Промет путника и робе у речним лукама </w:t>
            </w:r>
          </w:p>
        </w:tc>
        <w:tc>
          <w:tcPr>
            <w:tcW w:w="0" w:type="auto"/>
            <w:shd w:val="clear" w:color="auto" w:fill="auto"/>
          </w:tcPr>
          <w:p w14:paraId="3E5B6517"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60</w:t>
            </w:r>
          </w:p>
        </w:tc>
      </w:tr>
      <w:tr w:rsidR="0095426C" w:rsidRPr="0065618D" w14:paraId="7BFEAC8F" w14:textId="77777777" w:rsidTr="00594377">
        <w:trPr>
          <w:trHeight w:val="20"/>
        </w:trPr>
        <w:tc>
          <w:tcPr>
            <w:tcW w:w="0" w:type="auto"/>
            <w:shd w:val="clear" w:color="auto" w:fill="auto"/>
          </w:tcPr>
          <w:p w14:paraId="258CD97C"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Густина друмских и пружних прелаза по деоницама граничног подручја</w:t>
            </w:r>
          </w:p>
        </w:tc>
        <w:tc>
          <w:tcPr>
            <w:tcW w:w="0" w:type="auto"/>
            <w:shd w:val="clear" w:color="auto" w:fill="auto"/>
          </w:tcPr>
          <w:p w14:paraId="278031AE"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61</w:t>
            </w:r>
          </w:p>
        </w:tc>
      </w:tr>
      <w:tr w:rsidR="0095426C" w:rsidRPr="0065618D" w14:paraId="668FA16E" w14:textId="77777777" w:rsidTr="00594377">
        <w:trPr>
          <w:trHeight w:val="20"/>
        </w:trPr>
        <w:tc>
          <w:tcPr>
            <w:tcW w:w="0" w:type="auto"/>
            <w:shd w:val="clear" w:color="auto" w:fill="auto"/>
          </w:tcPr>
          <w:p w14:paraId="742EEDAC" w14:textId="77777777" w:rsidR="0095426C" w:rsidRPr="00783E4B" w:rsidRDefault="0095426C" w:rsidP="00594377">
            <w:pPr>
              <w:spacing w:before="20" w:after="20"/>
              <w:ind w:firstLine="435"/>
              <w:jc w:val="left"/>
              <w:rPr>
                <w:rFonts w:eastAsia="Calibri"/>
                <w:sz w:val="16"/>
                <w:lang w:val="sr-Cyrl-RS" w:eastAsia="en-US"/>
              </w:rPr>
            </w:pPr>
            <w:r w:rsidRPr="00783E4B">
              <w:rPr>
                <w:rFonts w:eastAsia="Calibri"/>
                <w:sz w:val="16"/>
                <w:lang w:val="sr-Cyrl-RS" w:eastAsia="en-US"/>
              </w:rPr>
              <w:t>Број пројеката са међународним учешћем</w:t>
            </w:r>
          </w:p>
        </w:tc>
        <w:tc>
          <w:tcPr>
            <w:tcW w:w="0" w:type="auto"/>
            <w:shd w:val="clear" w:color="auto" w:fill="auto"/>
          </w:tcPr>
          <w:p w14:paraId="4760C5C3"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62</w:t>
            </w:r>
          </w:p>
        </w:tc>
      </w:tr>
      <w:tr w:rsidR="0095426C" w:rsidRPr="0065618D" w14:paraId="01051DC6" w14:textId="77777777" w:rsidTr="00594377">
        <w:trPr>
          <w:trHeight w:val="20"/>
        </w:trPr>
        <w:tc>
          <w:tcPr>
            <w:tcW w:w="0" w:type="auto"/>
            <w:gridSpan w:val="2"/>
            <w:shd w:val="clear" w:color="auto" w:fill="D9D9D9" w:themeFill="background1" w:themeFillShade="D9"/>
          </w:tcPr>
          <w:p w14:paraId="2F30DFC4" w14:textId="77777777" w:rsidR="0095426C" w:rsidRPr="00783E4B" w:rsidRDefault="0095426C" w:rsidP="00594377">
            <w:pPr>
              <w:spacing w:before="20" w:after="20"/>
              <w:jc w:val="left"/>
              <w:rPr>
                <w:rFonts w:eastAsia="Calibri"/>
                <w:sz w:val="16"/>
                <w:lang w:val="sr-Cyrl-RS" w:eastAsia="en-US"/>
              </w:rPr>
            </w:pPr>
            <w:r w:rsidRPr="00783E4B">
              <w:rPr>
                <w:rFonts w:eastAsia="Calibri"/>
                <w:b/>
                <w:sz w:val="16"/>
                <w:lang w:val="sr-Cyrl-RS" w:eastAsia="en-US"/>
              </w:rPr>
              <w:t>7. Територијално одговорна управа</w:t>
            </w:r>
          </w:p>
        </w:tc>
      </w:tr>
      <w:tr w:rsidR="0095426C" w:rsidRPr="0065618D" w14:paraId="3ED2795D" w14:textId="77777777" w:rsidTr="00594377">
        <w:trPr>
          <w:trHeight w:val="20"/>
        </w:trPr>
        <w:tc>
          <w:tcPr>
            <w:tcW w:w="0" w:type="auto"/>
            <w:shd w:val="clear" w:color="auto" w:fill="auto"/>
          </w:tcPr>
          <w:p w14:paraId="3C53F7EB"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Покривеност простора просторно-планским документима</w:t>
            </w:r>
          </w:p>
        </w:tc>
        <w:tc>
          <w:tcPr>
            <w:tcW w:w="0" w:type="auto"/>
            <w:shd w:val="clear" w:color="auto" w:fill="auto"/>
          </w:tcPr>
          <w:p w14:paraId="7C5AB4AE"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63</w:t>
            </w:r>
          </w:p>
        </w:tc>
      </w:tr>
      <w:tr w:rsidR="0095426C" w:rsidRPr="0065618D" w14:paraId="25F8EFD6" w14:textId="77777777" w:rsidTr="00594377">
        <w:trPr>
          <w:trHeight w:val="20"/>
        </w:trPr>
        <w:tc>
          <w:tcPr>
            <w:tcW w:w="0" w:type="auto"/>
            <w:shd w:val="clear" w:color="auto" w:fill="auto"/>
          </w:tcPr>
          <w:p w14:paraId="2B86ABE5"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Буџет општине/града</w:t>
            </w:r>
          </w:p>
        </w:tc>
        <w:tc>
          <w:tcPr>
            <w:tcW w:w="0" w:type="auto"/>
            <w:shd w:val="clear" w:color="auto" w:fill="auto"/>
          </w:tcPr>
          <w:p w14:paraId="687D3220"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64</w:t>
            </w:r>
          </w:p>
        </w:tc>
      </w:tr>
      <w:tr w:rsidR="0095426C" w:rsidRPr="0065618D" w14:paraId="19FA9886" w14:textId="77777777" w:rsidTr="00594377">
        <w:trPr>
          <w:trHeight w:val="20"/>
        </w:trPr>
        <w:tc>
          <w:tcPr>
            <w:tcW w:w="0" w:type="auto"/>
            <w:shd w:val="clear" w:color="auto" w:fill="auto"/>
          </w:tcPr>
          <w:p w14:paraId="5A15A208" w14:textId="77777777" w:rsidR="0095426C" w:rsidRPr="00783E4B" w:rsidRDefault="0095426C" w:rsidP="00594377">
            <w:pPr>
              <w:ind w:left="458"/>
              <w:jc w:val="left"/>
              <w:rPr>
                <w:rFonts w:eastAsia="Calibri"/>
                <w:sz w:val="16"/>
                <w:lang w:val="sr-Cyrl-RS" w:eastAsia="en-US"/>
              </w:rPr>
            </w:pPr>
            <w:r w:rsidRPr="00783E4B">
              <w:rPr>
                <w:rFonts w:eastAsia="Calibri"/>
                <w:sz w:val="16"/>
                <w:lang w:val="sr-Cyrl-RS" w:eastAsia="en-US"/>
              </w:rPr>
              <w:t>Време потребно за добијање грађевинске дозволе</w:t>
            </w:r>
          </w:p>
        </w:tc>
        <w:tc>
          <w:tcPr>
            <w:tcW w:w="0" w:type="auto"/>
            <w:shd w:val="clear" w:color="auto" w:fill="auto"/>
          </w:tcPr>
          <w:p w14:paraId="0AF5FD14" w14:textId="77777777" w:rsidR="0095426C" w:rsidRPr="00783E4B" w:rsidRDefault="0095426C" w:rsidP="00594377">
            <w:pPr>
              <w:spacing w:before="20" w:after="20"/>
              <w:jc w:val="left"/>
              <w:rPr>
                <w:rFonts w:eastAsia="Calibri"/>
                <w:sz w:val="16"/>
                <w:lang w:val="sr-Cyrl-RS" w:eastAsia="en-US"/>
              </w:rPr>
            </w:pPr>
            <w:r w:rsidRPr="00783E4B">
              <w:rPr>
                <w:rFonts w:eastAsia="Calibri"/>
                <w:sz w:val="16"/>
                <w:lang w:val="sr-Cyrl-RS" w:eastAsia="en-US"/>
              </w:rPr>
              <w:t>65</w:t>
            </w:r>
          </w:p>
        </w:tc>
      </w:tr>
      <w:tr w:rsidR="0095426C" w:rsidRPr="0065618D" w14:paraId="238251C2" w14:textId="77777777" w:rsidTr="00594377">
        <w:trPr>
          <w:trHeight w:val="20"/>
        </w:trPr>
        <w:tc>
          <w:tcPr>
            <w:tcW w:w="0" w:type="auto"/>
            <w:gridSpan w:val="2"/>
            <w:shd w:val="clear" w:color="auto" w:fill="auto"/>
          </w:tcPr>
          <w:p w14:paraId="3DB9FF42" w14:textId="77777777" w:rsidR="0095426C" w:rsidRPr="00783E4B" w:rsidRDefault="0095426C" w:rsidP="00594377">
            <w:pPr>
              <w:jc w:val="center"/>
              <w:rPr>
                <w:rFonts w:eastAsia="Calibri"/>
                <w:b/>
                <w:sz w:val="16"/>
                <w:lang w:val="sr-Cyrl-RS" w:eastAsia="en-US"/>
              </w:rPr>
            </w:pPr>
            <w:r w:rsidRPr="00783E4B">
              <w:rPr>
                <w:rFonts w:eastAsia="Calibri"/>
                <w:b/>
                <w:sz w:val="16"/>
                <w:lang w:val="sr-Cyrl-RS" w:eastAsia="en-US"/>
              </w:rPr>
              <w:t>Модел показатеља се детаљно разрађује програмима имплементације РПП АПВ.</w:t>
            </w:r>
          </w:p>
        </w:tc>
      </w:tr>
    </w:tbl>
    <w:p w14:paraId="59873D97" w14:textId="77777777" w:rsidR="0095426C" w:rsidRPr="00783E4B" w:rsidRDefault="0095426C" w:rsidP="0095426C">
      <w:pPr>
        <w:jc w:val="left"/>
        <w:rPr>
          <w:rFonts w:eastAsia="Calibri"/>
          <w:b/>
          <w:sz w:val="20"/>
          <w:lang w:val="sr-Cyrl-RS" w:eastAsia="en-US"/>
        </w:rPr>
      </w:pPr>
    </w:p>
    <w:p w14:paraId="3452B9F3" w14:textId="77777777" w:rsidR="0095426C" w:rsidRPr="00783E4B" w:rsidRDefault="0095426C" w:rsidP="0095426C">
      <w:pPr>
        <w:jc w:val="left"/>
        <w:rPr>
          <w:rFonts w:eastAsia="Calibri"/>
          <w:b/>
          <w:lang w:val="sr-Cyrl-RS" w:eastAsia="en-US"/>
        </w:rPr>
      </w:pPr>
      <w:r w:rsidRPr="00783E4B">
        <w:rPr>
          <w:rFonts w:eastAsia="Calibri"/>
          <w:b/>
          <w:lang w:val="sr-Cyrl-RS" w:eastAsia="en-US"/>
        </w:rPr>
        <w:t>Опис показатеља</w:t>
      </w:r>
    </w:p>
    <w:p w14:paraId="64B46EED" w14:textId="77777777" w:rsidR="0095426C" w:rsidRPr="00783E4B" w:rsidRDefault="0095426C" w:rsidP="0095426C">
      <w:pPr>
        <w:rPr>
          <w:rFonts w:eastAsia="Calibri"/>
          <w:lang w:val="sr-Cyrl-RS" w:eastAsia="en-US"/>
        </w:rPr>
      </w:pPr>
    </w:p>
    <w:p w14:paraId="7910572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Коришћење земљишта (пољопривредне, шумске, изграђене, водне површине) (CORINE)</w:t>
      </w:r>
      <w:r w:rsidRPr="0065618D">
        <w:rPr>
          <w:szCs w:val="22"/>
          <w:lang w:val="sr-Cyrl-RS" w:eastAsia="en-US"/>
        </w:rPr>
        <w:t xml:space="preserve"> - показатељ даје биланс коришћења простора, који треба да укаже на трендове социо-економског развоја и поштовање планских пропозиција у намени простора. Детаљнија разрада овог показатеља је важна за решавање проблема релативизације конфлик</w:t>
      </w:r>
      <w:r>
        <w:rPr>
          <w:szCs w:val="22"/>
          <w:lang w:val="sr-Cyrl-RS" w:eastAsia="en-US"/>
        </w:rPr>
        <w:t>т</w:t>
      </w:r>
      <w:r w:rsidRPr="0065618D">
        <w:rPr>
          <w:szCs w:val="22"/>
          <w:lang w:val="sr-Cyrl-RS" w:eastAsia="en-US"/>
        </w:rPr>
        <w:t>них интереса у случају преклапања више намена и активности у простору.</w:t>
      </w:r>
    </w:p>
    <w:p w14:paraId="02EC8A4D"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Потрошња земљишта за саобраћајну инфраструктуру</w:t>
      </w:r>
      <w:r w:rsidRPr="00783E4B">
        <w:rPr>
          <w:rFonts w:ascii="Times New Roman" w:hAnsi="Times New Roman"/>
          <w:sz w:val="22"/>
          <w:lang w:val="sr-Cyrl-RS" w:eastAsia="en-US"/>
        </w:rPr>
        <w:t xml:space="preserve"> </w:t>
      </w:r>
      <w:r w:rsidRPr="0065618D">
        <w:rPr>
          <w:szCs w:val="22"/>
          <w:lang w:val="sr-Cyrl-RS" w:eastAsia="en-US"/>
        </w:rPr>
        <w:t>- праћење овог индикатора има значај за развој одрживог транспорта, мреже и објеката, уз неопходност придржавања основних принципа развоја транспортне логистике.</w:t>
      </w:r>
    </w:p>
    <w:p w14:paraId="47826DAF"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урбаног ткива</w:t>
      </w:r>
      <w:r w:rsidRPr="0065618D">
        <w:rPr>
          <w:szCs w:val="22"/>
          <w:lang w:val="sr-Cyrl-RS" w:eastAsia="en-US"/>
        </w:rPr>
        <w:t xml:space="preserve"> - показатељ треба да омогући анализе о типовима и карактеру урбанизације. Удео урбаног ткива је уобичајено висок за веће градске центре, док се и код осталих мањих градова може пратити промена образаца коришћења простора (на пример, распршена и често стихијска градња у насељима и изван грађевинских подручја, као последица непоштовања заједничких и дугорочних потреба очувања простора, или недовољно коришћење постојећих потенцијала у изграђеним зонама (урбана обнова, трансформација, модернизација).</w:t>
      </w:r>
    </w:p>
    <w:p w14:paraId="71B6B7E0"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Урбани раст - ширење урбаног подручја</w:t>
      </w:r>
      <w:r w:rsidRPr="0065618D">
        <w:rPr>
          <w:szCs w:val="22"/>
          <w:lang w:val="sr-Cyrl-RS" w:eastAsia="en-US"/>
        </w:rPr>
        <w:t xml:space="preserve"> - показатељ прати повећање урбаних подручја (релативно повећање изграђених/заузетих површина) по одређеним временским интервалима (зависно од расположивих података) планског периода. Значај праћења овог показатеља се огледа у одрживом и рационалном усмеравању конверзије пољопривредног и шумског земљишта у грађевинско, као и ограничавања физичког ширења грађевинског подручја насеља на разумну меру.</w:t>
      </w:r>
    </w:p>
    <w:p w14:paraId="09B91366"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пољопривредних површина под органском/контролисаном производњом</w:t>
      </w:r>
      <w:r w:rsidRPr="0065618D">
        <w:rPr>
          <w:szCs w:val="22"/>
          <w:lang w:val="sr-Cyrl-RS" w:eastAsia="en-US"/>
        </w:rPr>
        <w:t xml:space="preserve"> - овим показатељем се прати развој производње високе биолошке вредности и/или познатог географског порекла у системима органске, интегралне и традиционалне пољопривреде.</w:t>
      </w:r>
      <w:r w:rsidRPr="00783E4B">
        <w:rPr>
          <w:rFonts w:ascii="Times New Roman" w:hAnsi="Times New Roman"/>
          <w:sz w:val="22"/>
          <w:lang w:val="sr-Cyrl-RS" w:eastAsia="en-US"/>
        </w:rPr>
        <w:t xml:space="preserve"> </w:t>
      </w:r>
      <w:r w:rsidRPr="0065618D">
        <w:rPr>
          <w:szCs w:val="22"/>
          <w:lang w:val="sr-Cyrl-RS" w:eastAsia="en-US"/>
        </w:rPr>
        <w:t>Примена овог показатеља намењена је и за шири контекст, јер се органска пољопривреда може дефинисати као приступ у пољопривреди где је циљ да се створе интегрални, хумани, еколошки одрживи системи пољопривредне производње.</w:t>
      </w:r>
    </w:p>
    <w:p w14:paraId="1C29EFAC"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Густина насељености</w:t>
      </w:r>
      <w:r w:rsidRPr="0065618D">
        <w:rPr>
          <w:szCs w:val="22"/>
          <w:lang w:val="sr-Cyrl-RS" w:eastAsia="en-US"/>
        </w:rPr>
        <w:t xml:space="preserve"> - представља укупан број становника на квадратном километру и указује на просторни размештај становништва унутар области АП Војводине. Размештај становништва је један од основних показатеља уравнотежености социо-економског развоја, који пружа информације како о потенцијалима као што су радна снага, број потенцијалних корисника услуга, потрошача, итд. У комбинацији са другим, овај показатељ указује и на специфичне развојне прилике, изазове и потребе, од којих су најзначајнији: депопулација подручја или његова пренасељеност, производна виталност подручја, његова потреба и оправданост  опремања техничком инфраструктуром, повећани саобраћај, ниво буке у урбаним пренасељеним срединама, већи притисак на земљиште и животну средину и др.</w:t>
      </w:r>
    </w:p>
    <w:p w14:paraId="0FDC5521"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Степен концентрације становништва области у примарном центру</w:t>
      </w:r>
      <w:r w:rsidRPr="0065618D">
        <w:rPr>
          <w:szCs w:val="22"/>
          <w:lang w:val="sr-Cyrl-RS" w:eastAsia="en-US"/>
        </w:rPr>
        <w:t xml:space="preserve"> - показатељ омогућава увид у полицентричност региона. Регионално подручје је полицентрично ако је степен концентрације низак, и моноцентрично ако је он висок. Овим мерењима могуће је, такође, преиспитати раније коришћене типологије.</w:t>
      </w:r>
    </w:p>
    <w:p w14:paraId="12BA9CF2"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Стопа миграционог салда</w:t>
      </w:r>
      <w:r w:rsidRPr="0065618D">
        <w:rPr>
          <w:szCs w:val="22"/>
          <w:lang w:val="sr-Cyrl-RS" w:eastAsia="en-US"/>
        </w:rPr>
        <w:t xml:space="preserve"> - показатељ указује на разлике у динамици просторне покретљивости између појединих области региона АП Војводине, као и унутар њих, које су јасно повезане са израженим контрастима економског богатства. Миграциони биланс показује главна миграторна кретања између области унутар региона. Мапирање овог показатеља може указати на националне обрасце миграција (на пример, миграције становништва из граничних и мање развијених подручја могу бити индикација да досадашње мере за унапређење регионалног развоја и помоћ демографско угроженим подручјима још увек нису оствариле потребан учинак). Стопа миграционог салда се израчунава као однос (коефицијент) апсолутног броја миграционог салда у години посматрања и броја становника на посматраном подручју.</w:t>
      </w:r>
    </w:p>
    <w:p w14:paraId="1C23AE1B"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становништва по великим старосним групама</w:t>
      </w:r>
      <w:r w:rsidRPr="0065618D">
        <w:rPr>
          <w:szCs w:val="22"/>
          <w:lang w:val="sr-Cyrl-RS" w:eastAsia="en-US"/>
        </w:rPr>
        <w:t xml:space="preserve"> - удео становништва до 15 година показује становништво школског узраста и тиме потенцијални трошак за заједницу, а такође део становништва који ће ући на тржиште рада у блиској будућности, што значи и могући настанак дисбаланса на тржишту рада. Популација 15-65 година је есенцијална варијабла, пошто показује радно способни део популације. Удео становништва старијег од 65 година је важан индикатор, јер ова популација скоро у потпуности зависи од колектива, што указује на економски притисак старих на радни контингент. Захтеви овог дела популације се стога разликују у односу на удео младог становништва, које представља будуће активно становништво, а које углавном још увек зависи од породице.</w:t>
      </w:r>
    </w:p>
    <w:p w14:paraId="1FDB1282"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Стопа укупног фертилитета стопа укупног фертилитета</w:t>
      </w:r>
      <w:r w:rsidRPr="0065618D">
        <w:rPr>
          <w:szCs w:val="22"/>
          <w:lang w:val="sr-Cyrl-RS" w:eastAsia="en-US"/>
        </w:rPr>
        <w:t xml:space="preserve"> - дугорочно опадање ће неминовно изазвати старење становништва и проблем депопулације, са свим последицама овог процеса, уколико нема механичког прилива становништва. С обзиром на сложеност детерминисања фактора који утичу на стопу укупног фертилитета, као што су устаљене репродуктивне норме, одлагање рађања, висока психолошка и економска цена родитељства, одсуство репродуктивних потенцијала на одређеним територијама, овај показатељ отвара низ питања за оцену демографских ресурса локалне средине и могућности њиховог бољег организовања.</w:t>
      </w:r>
    </w:p>
    <w:p w14:paraId="3261D0C1"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Обим и величина миграција становништва</w:t>
      </w:r>
      <w:r w:rsidRPr="0065618D">
        <w:rPr>
          <w:szCs w:val="22"/>
          <w:lang w:val="sr-Cyrl-RS" w:eastAsia="en-US"/>
        </w:rPr>
        <w:t xml:space="preserve"> - показатељ помаже да се идентификују центри економског развоја. У зависности од величине и утицаја града, ниво дневних миграција значајно варира. У многим подручјима интензитет деловања центара је смањен услед трајног пресељења у место рада, које је за последицу имало повећање становника у градовима и изразиту депопулацију и старење становништва у руралном залеђу које данас слабије мигрира.</w:t>
      </w:r>
    </w:p>
    <w:p w14:paraId="6D92598C" w14:textId="77777777" w:rsidR="0095426C"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Индекс „реда величине” насеља према броју становника</w:t>
      </w:r>
      <w:r w:rsidRPr="0065618D">
        <w:rPr>
          <w:szCs w:val="22"/>
          <w:lang w:val="sr-Cyrl-RS" w:eastAsia="en-US"/>
        </w:rPr>
        <w:t xml:space="preserve"> - показатељ пружа први увид о полицентричности урбане мреже на националном нивоу. Правило је да је величина сваког урбаног центра неке територије детерминисана величином највећег града и рангом тог центра унутар скупа свих градова посматране територије. Овим резултатима добија се увид о доминацији главног града, доминацији више градова, заступљености малих и средњих градова или уравнотежености урбаног система земље.</w:t>
      </w:r>
    </w:p>
    <w:p w14:paraId="599D08E0" w14:textId="77777777" w:rsidR="00CA066E" w:rsidRPr="0065618D" w:rsidRDefault="00CA066E" w:rsidP="00CA066E">
      <w:pPr>
        <w:spacing w:after="120"/>
        <w:contextualSpacing/>
        <w:rPr>
          <w:szCs w:val="22"/>
          <w:lang w:val="sr-Cyrl-RS" w:eastAsia="en-US"/>
        </w:rPr>
      </w:pPr>
    </w:p>
    <w:p w14:paraId="22823D1B"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Демографски трендови урбаних подручја у односу на рурална подручја</w:t>
      </w:r>
      <w:r w:rsidRPr="0065618D">
        <w:rPr>
          <w:szCs w:val="22"/>
          <w:lang w:val="sr-Cyrl-RS" w:eastAsia="en-US"/>
        </w:rPr>
        <w:t xml:space="preserve"> - укупни демографски развој региона може да прикрије значајне унутрашње разлике између појединих просторних целина, типично између урбаних и руралних подручја. Циљ овог показатеља је да прати тренд процеса миграционих токова на релацији село-град и идентификује просторе према интензитету промена.</w:t>
      </w:r>
    </w:p>
    <w:p w14:paraId="796F0833" w14:textId="77777777" w:rsidR="0095426C" w:rsidRPr="0065618D" w:rsidRDefault="0095426C" w:rsidP="0095426C">
      <w:pPr>
        <w:numPr>
          <w:ilvl w:val="0"/>
          <w:numId w:val="317"/>
        </w:numPr>
        <w:spacing w:after="120"/>
        <w:ind w:left="426" w:hanging="426"/>
        <w:contextualSpacing/>
        <w:rPr>
          <w:szCs w:val="22"/>
          <w:lang w:val="sr-Cyrl-RS" w:eastAsia="en-US"/>
        </w:rPr>
      </w:pPr>
      <w:r w:rsidRPr="009C3043">
        <w:rPr>
          <w:szCs w:val="22"/>
          <w:u w:val="single"/>
          <w:lang w:val="sr-Cyrl-RS" w:eastAsia="en-US"/>
        </w:rPr>
        <w:t>Доступност примарној здравственој заштити</w:t>
      </w:r>
      <w:r w:rsidRPr="0065618D">
        <w:rPr>
          <w:szCs w:val="22"/>
          <w:lang w:val="sr-Cyrl-RS" w:eastAsia="en-US"/>
        </w:rPr>
        <w:t xml:space="preserve"> - показатељ се прати преко базног индикатора, сходно расположивости података. Пратиће се доступност здравствених услуга, у смислу расположивих људских ресурса, односно броја лекара према броју становника. Анализа трендова и регионалних разлика у вредности ових индикатора значајна је за оцену социјалне кохезије и уравнотеженог регионалног развоја.</w:t>
      </w:r>
    </w:p>
    <w:p w14:paraId="339A931A"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Покривеност насеља мрежом јавног водовода</w:t>
      </w:r>
      <w:r w:rsidRPr="0065618D">
        <w:rPr>
          <w:szCs w:val="22"/>
          <w:lang w:val="sr-Cyrl-RS" w:eastAsia="en-US"/>
        </w:rPr>
        <w:t xml:space="preserve"> - опремљеност насеља водоводном инфраструктуром један је од кључних показатеља стандарда живљења. Мрежа јавног водовода је саставни део изграђеног грађевинског фонда, тако да је ово и показатељ урбаног стандарда. Вредност показатеља указује на степен прикључености домаћинства на јавну мрежу водовода. Индикатор је намењен за праћење реализације обнове мреже водовода.</w:t>
      </w:r>
    </w:p>
    <w:p w14:paraId="4C0A089D"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Покривеност насеља канализационом мрежом</w:t>
      </w:r>
      <w:r w:rsidRPr="0065618D">
        <w:rPr>
          <w:szCs w:val="22"/>
          <w:lang w:val="sr-Cyrl-RS" w:eastAsia="en-US"/>
        </w:rPr>
        <w:t xml:space="preserve"> - опремљеност насеља канализационом мрежом један је од кључних показатеља стандарда живљења, као и урбаног стандарда, што оправдава праћење овог показатеља кроз % броја домаћинстава прикључених на канализациону мрежу. Индикатор намењен је за праћење реализације реконструкције и проширења обухвата постојећих система канализационе инфраструктуре, као припрема за изградњу постројења за прераду отпадних вода (ППОВ).</w:t>
      </w:r>
    </w:p>
    <w:p w14:paraId="37F9436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БДП по становнику</w:t>
      </w:r>
      <w:r w:rsidRPr="0065618D">
        <w:rPr>
          <w:szCs w:val="22"/>
          <w:lang w:val="sr-Cyrl-RS" w:eastAsia="en-US"/>
        </w:rPr>
        <w:t xml:space="preserve"> - представља синтезни показатељ макроекономских токова, мада се у међународним упоређењима често користи и као мера укупног напретка земље/региона. Повећање БДП по становнику може бити резултат стварног економског раста (БДП раст) или друштвене слабости (емиграције становништва).</w:t>
      </w:r>
    </w:p>
    <w:p w14:paraId="709BB47C"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БДВ по становнику</w:t>
      </w:r>
      <w:r w:rsidRPr="00783E4B">
        <w:rPr>
          <w:rFonts w:ascii="Times New Roman" w:hAnsi="Times New Roman"/>
          <w:sz w:val="22"/>
          <w:u w:val="single"/>
          <w:lang w:val="sr-Cyrl-RS" w:eastAsia="en-US"/>
        </w:rPr>
        <w:t xml:space="preserve"> </w:t>
      </w:r>
      <w:r w:rsidRPr="0065618D">
        <w:rPr>
          <w:szCs w:val="22"/>
          <w:u w:val="single"/>
          <w:lang w:val="sr-Cyrl-RS" w:eastAsia="en-US"/>
        </w:rPr>
        <w:t>на нивоу области</w:t>
      </w:r>
      <w:r w:rsidRPr="0065618D">
        <w:rPr>
          <w:szCs w:val="22"/>
          <w:lang w:val="sr-Cyrl-RS" w:eastAsia="en-US"/>
        </w:rPr>
        <w:t xml:space="preserve"> - показатељ  се најшире користи за анализу динамике привредног развоја и често се посматра као сумарни приказ конкурентних способности. Индикатор показује трендове у брзини привредног раста – указује на то које области имају бржи или спорији раст у односу на остале области.</w:t>
      </w:r>
    </w:p>
    <w:p w14:paraId="2067F2BC"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Однос увоза и извоза области</w:t>
      </w:r>
      <w:r w:rsidRPr="0065618D">
        <w:rPr>
          <w:szCs w:val="22"/>
          <w:lang w:val="sr-Cyrl-RS" w:eastAsia="en-US"/>
        </w:rPr>
        <w:t xml:space="preserve"> - показатељем се представља спољно-трговински дефицит/суфицит (према томе колики је обим увоза у односу на обим извоза), али у ширем контексту ово је базни показатељ у представљању степена зависности од спољних економија. Такође, указује на присуство на спољњем тржишту чиме се оцењује конкурентска позиција области.</w:t>
      </w:r>
    </w:p>
    <w:p w14:paraId="4ED7C92C"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извоза у структури БДВ</w:t>
      </w:r>
      <w:r w:rsidRPr="0065618D">
        <w:rPr>
          <w:szCs w:val="22"/>
          <w:lang w:val="sr-Cyrl-RS" w:eastAsia="en-US"/>
        </w:rPr>
        <w:t xml:space="preserve"> - показатељ указује на степен отворености региона према другим тржиштима. У случају овог показатеља, предност се даје уделу извоза у БДП, којим се показује извозни потенцијал региона, или шире посматрано његова конкурентска способност на тржишту.</w:t>
      </w:r>
    </w:p>
    <w:p w14:paraId="474D83A3"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Потрошња енергије по изворима и врсти корисника</w:t>
      </w:r>
      <w:r w:rsidRPr="0065618D">
        <w:rPr>
          <w:szCs w:val="22"/>
          <w:lang w:val="sr-Cyrl-RS" w:eastAsia="en-US"/>
        </w:rPr>
        <w:t xml:space="preserve"> - показатељ покрива аспект употребе расположиве енергије, тј. количину потрошене енергије, према намени и врсти енергије, у одређеном временском периоду. Показатељ овим указује на могућности да се потрошња енергије усмерава ка одрживости на два начина, у оквиру понуде и у оквиру потрошње.</w:t>
      </w:r>
    </w:p>
    <w:p w14:paraId="03BFD837"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Покривеност насеља електро мрежом високе сигурности снабдевања</w:t>
      </w:r>
      <w:r w:rsidRPr="0065618D">
        <w:rPr>
          <w:szCs w:val="22"/>
          <w:lang w:val="sr-Cyrl-RS" w:eastAsia="en-US"/>
        </w:rPr>
        <w:t xml:space="preserve"> - концепција просторног развоја енергетске инфраструктуре базирана је на циљу сигурнијег и поузданијег снабдевања потрошача у планском периоду. У том циљу наставиће се даљи развој мреже изградњом нових и реконструкцијом постојећих преносних и дистрибутивних инфраструктурних објеката и водова (почев од 400 кV, 110 кV) до крајњих потрошача.</w:t>
      </w:r>
    </w:p>
    <w:p w14:paraId="71D65AD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Генерисани отпад према врстама отпада</w:t>
      </w:r>
      <w:r w:rsidRPr="0065618D">
        <w:rPr>
          <w:szCs w:val="22"/>
          <w:lang w:val="sr-Cyrl-RS" w:eastAsia="en-US"/>
        </w:rPr>
        <w:t xml:space="preserve"> - у оквиру овог показатеља прати се количина отпада која се генерише према врстама отпада и областима у којима настаје, као и третман рециклабилног отпада, који упућује и на ниво одрживости региона.</w:t>
      </w:r>
    </w:p>
    <w:p w14:paraId="4767F865" w14:textId="77777777" w:rsidR="0095426C"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Интензитет саобраћаја према деоницама саобраћајне мреже</w:t>
      </w:r>
      <w:r w:rsidRPr="0065618D">
        <w:rPr>
          <w:szCs w:val="22"/>
          <w:lang w:val="sr-Cyrl-RS" w:eastAsia="en-US"/>
        </w:rPr>
        <w:t xml:space="preserve"> - анализом саобраћаја на сваком од сегмената главне мреже или коридора, долази се до потпунијег сагледавања проблема саобраћајних токова за регионални развој. Поједини сегменти могу бити преоптерећени (и тако подстицати даље инвестирање у инфраструктуру у одређеном региону), док други могу имати расположиве капацитете које треба промовисати (као што је случај са унутрашњим пловним путевима). Поређење стварног оптерећења сегмента различитих видова (друмски у поређењу са паралелним железничким или унутрашњим пловним путевима) може пружити значајне информације о капацитетима, ограничењима капацитета и актуелној модалној подели унутар датог коридора. Сличне унакрсне анализе могу бити важне код тражења најпогоднијих саобраћајних решења за поједина „осетљива подручја” где се постављају строжији услови заштите животне средине, као и о потенцијалним утицајима на заштићена подручја.</w:t>
      </w:r>
    </w:p>
    <w:p w14:paraId="69C5C2B8" w14:textId="3CD39989" w:rsidR="00CA066E" w:rsidRDefault="00CA066E" w:rsidP="00CA066E">
      <w:pPr>
        <w:spacing w:after="120"/>
        <w:contextualSpacing/>
        <w:rPr>
          <w:szCs w:val="22"/>
          <w:lang w:val="sr-Cyrl-RS" w:eastAsia="en-US"/>
        </w:rPr>
      </w:pPr>
    </w:p>
    <w:p w14:paraId="0A0A00F6" w14:textId="77777777" w:rsidR="00CA066E" w:rsidRPr="0065618D" w:rsidRDefault="00CA066E" w:rsidP="00CA066E">
      <w:pPr>
        <w:spacing w:after="120"/>
        <w:contextualSpacing/>
        <w:rPr>
          <w:szCs w:val="22"/>
          <w:lang w:val="sr-Cyrl-RS" w:eastAsia="en-US"/>
        </w:rPr>
      </w:pPr>
    </w:p>
    <w:p w14:paraId="7AB11221"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Степен моторизације (МОТ)</w:t>
      </w:r>
      <w:r w:rsidRPr="0065618D">
        <w:rPr>
          <w:szCs w:val="22"/>
          <w:lang w:val="sr-Cyrl-RS" w:eastAsia="en-US"/>
        </w:rPr>
        <w:t xml:space="preserve"> - показатељ се дефинише као однос броја становника на један путнички аутомобил (становника/ПА) или као однос броја путничких аутомобила на 1000 становника (ПА/1000 становника). Подаци о МОТ се могу користити и као индикација степена развијености региона и ЈЛС. Овај показатељ је у функцији оствареног дохотка, намењен за процену зависности од аутомoбила у одређеном региону, у односу на мобилност становништва (број путовања/становнику/дан или број путовања /породици/дан) и степен оствреног дохотка по члану домаћинства – породице (per capita familia).  </w:t>
      </w:r>
    </w:p>
    <w:p w14:paraId="76117B37"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Квалитет ваздуха</w:t>
      </w:r>
      <w:r w:rsidRPr="0065618D">
        <w:rPr>
          <w:szCs w:val="22"/>
          <w:lang w:val="sr-Cyrl-RS" w:eastAsia="en-US"/>
        </w:rPr>
        <w:t xml:space="preserve"> – показатељем се прати прекорачење циљева квалитета ваздуха односно учесталост прекорачења сатних/дневних концентрација, тренд средњих годишњих концентрација, као и изложеност урбане популације загађењу ваздуха полутантима (SO2, NO2, О3, PM2.5/PM10 и др.) у урбаним подручјима на територији АП Војводине (приказ табеларно/графички/ГИС мапе). Показатељем ће се упоредити концентрације полутаната на саобраћајним и базним/урбаним/приградским станицама, у циљу процене изложености популације у зонама утицаја интензивног саобраћаја. Такође, обезбедиће се процена утицаја техничких и нетехничких мера за смањење доприноса сектора саобраћаја уоченим концентрацијама.</w:t>
      </w:r>
    </w:p>
    <w:p w14:paraId="17B0D72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Насеља у просторима угрожености сеизмичком активношћу</w:t>
      </w:r>
      <w:r w:rsidRPr="0065618D">
        <w:rPr>
          <w:szCs w:val="22"/>
          <w:lang w:val="sr-Cyrl-RS" w:eastAsia="en-US"/>
        </w:rPr>
        <w:t xml:space="preserve"> - угроженост простора сеизмичком активношћу, представља битан чинилац при планирању простора и намене коришћења земљишта, као и при одређивању степена концентрације физичких структура и инфраструктурних објеката.</w:t>
      </w:r>
    </w:p>
    <w:p w14:paraId="763ADBD7"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Квалитет вода водотока</w:t>
      </w:r>
      <w:r w:rsidRPr="0065618D">
        <w:rPr>
          <w:szCs w:val="22"/>
          <w:lang w:val="sr-Cyrl-RS" w:eastAsia="en-US"/>
        </w:rPr>
        <w:t xml:space="preserve"> - показатељ је намењен за праћење квалитета у смислу класификације површинских вода, утврђивањем хемијског статуса и еколошког статуса/потенцијала површинских вода. На овај начин је могуће утврдити изворе загађења и притиске на одређеним водотоцима, у односу на параметре обухваћене праћењем квалитета површинских вода.</w:t>
      </w:r>
    </w:p>
    <w:p w14:paraId="4B10BDCB"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Квалитет подземне воде</w:t>
      </w:r>
      <w:r w:rsidRPr="0065618D">
        <w:rPr>
          <w:szCs w:val="22"/>
          <w:lang w:val="sr-Cyrl-RS" w:eastAsia="en-US"/>
        </w:rPr>
        <w:t xml:space="preserve"> - показатељ је намењен за праћење утицаја антропогених активности на квалитет подземних вода, односно за праћење учинка планских мера и планских решења која се тичу коришћење простора, броја и локација ППОВ, преусмерења корисника технолошких вода на друге изворе, као и специфичних мера за поједине типове водоносних средина (алувијалних, карстних, неогених, пукотинских). Значај праћења овог индикатора огледа се у томе што су подземне воде споро обновљиве, а због надексплоатације и неадекватне заштите све већи проблем постаје њихов квалитет, доводећи у питање могућност коришћења низа изворишта, чак и из основног водоносног слоја, без употребе постројења за пречишћавања, и то са доста захтевним технологијама.</w:t>
      </w:r>
    </w:p>
    <w:p w14:paraId="5C4DE3CB"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Губици воде у мрежи</w:t>
      </w:r>
      <w:r w:rsidRPr="0065618D">
        <w:rPr>
          <w:szCs w:val="22"/>
          <w:lang w:val="sr-Cyrl-RS" w:eastAsia="en-US"/>
        </w:rPr>
        <w:t xml:space="preserve"> - губици на мрежи одражавају стање водоводне мреже, и један су од главних узрока нерационалног повећања специфичне потрошње воде у насељима. Губици воде су разлика између „укупно захваћених количина воде” и „укупно испоручених количина воде” (статистички подаци), а приказују се процентуалним уделом у „укупно захваћеним количинама воде”. Параметри: „захватање воде - каптажа” (обухвата снабдевање јавног водовода водом с различитих изворишта, уз коришћење подземне, изворске и површинске воде); „испоручене воде” (све непосредно захваћене и обезбеђене количине воде које је водовод дистрибуирао у току извештајне године својим корисницима). Количине испоручене воде утврђују се водомером, а где их нема, израчунавају се према нормативима за одређену грану делатности.</w:t>
      </w:r>
    </w:p>
    <w:p w14:paraId="3328D4CA"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Заштићена природна подручја</w:t>
      </w:r>
      <w:r w:rsidRPr="0065618D">
        <w:rPr>
          <w:szCs w:val="22"/>
          <w:lang w:val="sr-Cyrl-RS" w:eastAsia="en-US"/>
        </w:rPr>
        <w:t xml:space="preserve"> - показатељем се означавају природна подручја према врсти и степену заштите. Република Србија још није укључена у мрежу НАТУРА 2000, примењује се показатељ о заштићеним природним подручјима и подручјима предложеним за заштиту према регистрима служби заштите.</w:t>
      </w:r>
    </w:p>
    <w:p w14:paraId="40780E64"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Број заштићених непокретних културних добара</w:t>
      </w:r>
      <w:r w:rsidRPr="0065618D">
        <w:rPr>
          <w:szCs w:val="22"/>
          <w:lang w:val="sr-Cyrl-RS" w:eastAsia="en-US"/>
        </w:rPr>
        <w:t xml:space="preserve"> - овим показатељем прати се број и статус заштите непокретних културних добара, као подршка основном концепту у области културног наслеђа који истиче различит приступ заштити, очувању и коришћењу културног наслеђа према циљевима просторног развоја АП Војводине.</w:t>
      </w:r>
    </w:p>
    <w:p w14:paraId="58CCF755"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Број локалитета културног наслеђа и интегралних целина предложених за заштиту</w:t>
      </w:r>
      <w:r w:rsidRPr="0065618D">
        <w:rPr>
          <w:szCs w:val="22"/>
          <w:lang w:val="sr-Cyrl-RS" w:eastAsia="en-US"/>
        </w:rPr>
        <w:t xml:space="preserve"> - овим индикатором обухваћена су сва добра која уживају претходну заштиту, и према којима се у просторном развоју мора односити као и према заштићеним културним добрима.</w:t>
      </w:r>
    </w:p>
    <w:p w14:paraId="4A394C06"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Број туриста и туристичких ноћења годишње</w:t>
      </w:r>
      <w:r w:rsidRPr="0065618D">
        <w:rPr>
          <w:szCs w:val="22"/>
          <w:lang w:val="sr-Cyrl-RS" w:eastAsia="en-US"/>
        </w:rPr>
        <w:t xml:space="preserve"> - повећање или смањење броја туриста показује ниво атрактивности подручја, квалитет и разноврсност понуде, као и у којој мери су постојеће комплементарне локалне активности интегрисане са туризмом. Показатељ указује на промене у годишњем броју туриста и туристичких ноћења по јединицама локалне самоуправе на територији АП Војводине.</w:t>
      </w:r>
    </w:p>
    <w:p w14:paraId="13265B59" w14:textId="77777777" w:rsidR="0095426C"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Издвајања БДП за област истраживања и развоја</w:t>
      </w:r>
      <w:r w:rsidRPr="0065618D">
        <w:rPr>
          <w:szCs w:val="22"/>
          <w:lang w:val="sr-Cyrl-RS" w:eastAsia="en-US"/>
        </w:rPr>
        <w:t xml:space="preserve"> - полазишта за издвајање овог показатеља су иста као код показатеља „запосленост у области истраживања и развоја”. Овај показатељ је добра мера опредељености развоја и подстицаја за иновативно друштво и економију.</w:t>
      </w:r>
    </w:p>
    <w:p w14:paraId="27CABF42" w14:textId="4D6B1024" w:rsidR="00CA066E" w:rsidRDefault="00CA066E" w:rsidP="00CA066E">
      <w:pPr>
        <w:spacing w:after="120"/>
        <w:contextualSpacing/>
        <w:rPr>
          <w:szCs w:val="22"/>
          <w:lang w:val="sr-Cyrl-RS" w:eastAsia="en-US"/>
        </w:rPr>
      </w:pPr>
    </w:p>
    <w:p w14:paraId="324CF54B" w14:textId="77777777" w:rsidR="00CA066E" w:rsidRPr="0065618D" w:rsidRDefault="00CA066E" w:rsidP="00CA066E">
      <w:pPr>
        <w:spacing w:after="120"/>
        <w:contextualSpacing/>
        <w:rPr>
          <w:szCs w:val="22"/>
          <w:lang w:val="sr-Cyrl-RS" w:eastAsia="en-US"/>
        </w:rPr>
      </w:pPr>
    </w:p>
    <w:p w14:paraId="418B1EA7"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Запосленост у сектору истраживања и развоја по областима</w:t>
      </w:r>
      <w:r w:rsidRPr="0065618D">
        <w:rPr>
          <w:szCs w:val="22"/>
          <w:lang w:val="sr-Cyrl-RS" w:eastAsia="en-US"/>
        </w:rPr>
        <w:t xml:space="preserve"> – показатељ је добар еквивалент за мерење способности друштва да креира иновативно друштво и економију. Показатељ пружа информације само о потенцијалу, а не о стварном исходу иновација, али је назнака да је потребно припремити терен за иновативно друштво и економију.</w:t>
      </w:r>
    </w:p>
    <w:p w14:paraId="1123C4C9"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Запосленост у сектору високих технологија по областима</w:t>
      </w:r>
      <w:r w:rsidRPr="0065618D">
        <w:rPr>
          <w:szCs w:val="22"/>
          <w:lang w:val="sr-Cyrl-RS" w:eastAsia="en-US"/>
        </w:rPr>
        <w:t xml:space="preserve"> - проценат запослених у „high-tech” сектору показује важан аспект привредне структуре и способност различитих региона на пољу иновација и пружа информације о просторном балансу развоја економије знања и друштва знања у националном простору и генерално у европском простору.</w:t>
      </w:r>
    </w:p>
    <w:p w14:paraId="24411DE0"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Број предузећа у области иновација</w:t>
      </w:r>
      <w:r w:rsidRPr="0065618D">
        <w:rPr>
          <w:szCs w:val="22"/>
          <w:lang w:val="sr-Cyrl-RS" w:eastAsia="en-US"/>
        </w:rPr>
        <w:t xml:space="preserve">  - показатељ пружа информације о иновационој активности на нивоу предузећа, помажући да се агрегирањем добије увид о иновационом потенцијалу привреде. Главни фактори конкурентности у глобалном привредном развоју су знање и на основу његове примене иновативност производа, нове технологије и систем услуга. Иновационе активности неког предузећа су од велике важности у том погледу, пошто оне имају значајне ефекте на конкурентност, запосленост, привредни раст региона. Детаљно познавање просторне дистрибуције ових иновативних активности у предузећима је стога основни предуслов за могуће напоре унапређења просторне равнотеже економија заснованих на знању.</w:t>
      </w:r>
    </w:p>
    <w:p w14:paraId="7123DF75"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Становништво са високим образовањем</w:t>
      </w:r>
      <w:r w:rsidRPr="0065618D">
        <w:rPr>
          <w:szCs w:val="22"/>
          <w:lang w:val="sr-Cyrl-RS" w:eastAsia="en-US"/>
        </w:rPr>
        <w:t xml:space="preserve"> - на основу овог показатеља може се добити увид у удео становништва које поседује квалификације да у пуној мери активно учествују у друштвеном и економском животу на највишем нивоу. Подстицање уравнотеженог развоја и економског јачања региона је директно повезано са образовним нивоом становништва, с обзиром да указује на квалитет понуде радне снаге и ниво друштвене инклузије, тако да је и редовно спровођење овог мерења и његово просторно мапирање од великог значаја.</w:t>
      </w:r>
    </w:p>
    <w:p w14:paraId="0840777B"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запослених лица са високим степеном образовања у укупном запосленом становништву</w:t>
      </w:r>
      <w:r w:rsidRPr="0065618D">
        <w:rPr>
          <w:szCs w:val="22"/>
          <w:lang w:val="sr-Cyrl-RS" w:eastAsia="en-US"/>
        </w:rPr>
        <w:t xml:space="preserve"> - запослени са евиденције националне службе за запошљавање (НСЗ) представљају укупан број лица за која су у извештајном периоду пристигли подаци о пријавама на обавезно социјално осигурање на основу запошљавања или рада ван радног односа, а да су се у истом периоду налазила на евиденцији НСЗ. Показатељ приказује удео запослених лица са високом стручном спремом (VI/2 - VIII ССС) у укупном запосленом становништву на територији области у АП Војводини. Информације о образовном нивоу запослених помажу да се стекне увид о степену друштвене кохезије, као и постигнутим резултатима на унапређењу просторне уравнотежености образовног нивоа запослених. Мапирање овог индикатора јасно може указати на дисбалансе у простору, од велике концентрације високообразованих радника, до простора са врло малим уделом високо образованих радника. </w:t>
      </w:r>
    </w:p>
    <w:p w14:paraId="2C34536C"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Приступ широкопојасним системима</w:t>
      </w:r>
      <w:r w:rsidRPr="0065618D">
        <w:rPr>
          <w:szCs w:val="22"/>
          <w:lang w:val="sr-Cyrl-RS" w:eastAsia="en-US"/>
        </w:rPr>
        <w:t xml:space="preserve"> - показатељ се односи на покривеност територије АП Војводине приступним мрежама широкопојасних услуга</w:t>
      </w:r>
      <w:r>
        <w:rPr>
          <w:szCs w:val="22"/>
          <w:lang w:val="sr-Cyrl-RS" w:eastAsia="en-US"/>
        </w:rPr>
        <w:t xml:space="preserve"> за пренос података и и</w:t>
      </w:r>
      <w:r w:rsidRPr="0065618D">
        <w:rPr>
          <w:szCs w:val="22"/>
          <w:lang w:val="sr-Cyrl-RS" w:eastAsia="en-US"/>
        </w:rPr>
        <w:t>нтернет.</w:t>
      </w:r>
    </w:p>
    <w:p w14:paraId="6E711060"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Број интернет корисника</w:t>
      </w:r>
      <w:r w:rsidRPr="0065618D">
        <w:rPr>
          <w:szCs w:val="22"/>
          <w:lang w:val="sr-Cyrl-RS" w:eastAsia="en-US"/>
        </w:rPr>
        <w:t xml:space="preserve"> - приступ Интернету постао је од кључне важности за концепт стварања инклузивног друштва заснованог на знању, у економском и социјалном смислу. Мапирањем података може се уочити степен поларизованости простора из овог аспекта, што су уједно важне информације за побољшање просторне равномерности у приступу Интернету широм покрајине, односно целе државе.</w:t>
      </w:r>
    </w:p>
    <w:p w14:paraId="028E314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Стопа запослености</w:t>
      </w:r>
      <w:r w:rsidRPr="0065618D">
        <w:rPr>
          <w:szCs w:val="22"/>
          <w:lang w:val="sr-Cyrl-RS" w:eastAsia="en-US"/>
        </w:rPr>
        <w:t xml:space="preserve"> - један од кључних показатеља за процену регионалног тржишта рада и уопште за оцену динамичности развоја и атрактивности подручја за инвестирање. Према статистици под појмом запослени подразумевају се сва лица која имају засновани радни однос са привредним друштвом или установом, или предузетником, без обзира на то да ли су радни однос засновала на неодређено или одређено време и да ли раде пуно, или краће од пуног радног времена. Запосленима се не сматрају помажући чланови домаћинства на имању, у радњи или привредном друштву неког од чланова домаћинства, као ни лица на издржавању казне и спољни сарадници (уговор о делу).</w:t>
      </w:r>
    </w:p>
    <w:p w14:paraId="24055B1E"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Стопа незапослености</w:t>
      </w:r>
      <w:r w:rsidRPr="0065618D">
        <w:rPr>
          <w:szCs w:val="22"/>
          <w:lang w:val="sr-Cyrl-RS" w:eastAsia="en-US"/>
        </w:rPr>
        <w:t xml:space="preserve"> - компаративна просторна анализа података о незапосленим лицима је релевантна за стицање увида о социјалној инклузији у оквиру одређене територије, имајући у виду да је висок ниво незапослености најозбиљнији проблем, који генерише и друге демографске негативности. Посебно запошљавање и тиме интеграција младих људи је од суштинског значаја за функционисање социјалне инклузије друштва. Висока стопа незапослености може ићи упоредо са деловима друштва који имају потешкоће у приступу тржишту рада, на тај начин доживљавају економске тешкоће које их спречавају да буду у потпуности интегрисани чланови друштва у ком живе. Континуирано мерење овог индикатора показује стога важан аспект стања и напретка социјалне укључености у региону/области.</w:t>
      </w:r>
    </w:p>
    <w:p w14:paraId="7C855E12"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lang w:val="sr-Cyrl-RS" w:eastAsia="en-US"/>
        </w:rPr>
        <w:t>Удео незапосленог становништва до 25 година у укупном броју незапослених лица  - анализа података о незапосленим лицима и упоредна просторна анализа пружа могућност да се стекне увид о унапређењу социјалне кохезије, а посебно о интеграцији младих. Посебан значај у овоме има смањење незапослености међу младим становништвом. Удео незапосленог становништва од 15 до 25 година у укупном незапосленом становништву представљају важан сегмент у анализи структуре незапосленог становништва према старости, са посебним освртом на тренд промене овог показатеља у временским серијама (годишњој, кварталној, месечној итд). Показатељ се израчунава на тај начин што се посматра удео незапослених лица од 15 до 25 година старости у укупном броју незапослених.</w:t>
      </w:r>
    </w:p>
    <w:p w14:paraId="2376D705"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запослених на одређено време у укупном запосленом становништву</w:t>
      </w:r>
      <w:r w:rsidRPr="0065618D">
        <w:rPr>
          <w:szCs w:val="22"/>
          <w:lang w:val="sr-Cyrl-RS" w:eastAsia="en-US"/>
        </w:rPr>
        <w:t xml:space="preserve"> - запослени са евиденције НСЗ представљају укупан број лица за која су пристигли подаци о пријавама на обавезно социјално осигурање на основу запошљавања или рада ван радног односа, а да су се у истом периоду налазила на евиденцији Националне службе за запошљавање. Посматрани период обухвата календарску годину, период од јануара до децембра претходне године. Број запослених лица на одређено време, као и укупан број запослених води се у евиденцији НСЗ. Показатељ се израчунава на тај начин што се посматра удео броја запослених лица са евиденције НСЗ на одређено време у укупном броју запослених лица са евиденције НСЗ.</w:t>
      </w:r>
    </w:p>
    <w:p w14:paraId="2123A5AC"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запослених лица са евиденције старијих од 50 година у укупном броју запослених</w:t>
      </w:r>
      <w:r w:rsidRPr="0065618D">
        <w:rPr>
          <w:szCs w:val="22"/>
          <w:lang w:val="sr-Cyrl-RS" w:eastAsia="en-US"/>
        </w:rPr>
        <w:t xml:space="preserve"> - показатељ приказује удео броја запослених лица са евиденције НСЗ старости преко 50 година у укупном броју запослених лица са евиденције НСЗ. Запослени са евиденције НСЗ представљају укупан број лица за која су пристигли подаци о пријавама на обавезно социјално осигурање на основу запошљавања или рада ван радног односа, а да су се у истом периоду налазила на евиденцији Националне службе за запошљавање. Како је извор података  НСЗ, главни недостатак представља непотпуна обухватност свих запослених лица која обављају занимање, јер су обухваћена само она која се налазе на евиденцији Националне службе за запошљавање.</w:t>
      </w:r>
    </w:p>
    <w:p w14:paraId="6F977C91"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Коефицијент економске зависности становништва</w:t>
      </w:r>
      <w:r w:rsidRPr="0065618D">
        <w:rPr>
          <w:szCs w:val="22"/>
          <w:lang w:val="sr-Cyrl-RS" w:eastAsia="en-US"/>
        </w:rPr>
        <w:t xml:space="preserve"> - индикатор показује „коефицијент економске зависности”, упозоравајући да спорије повећање броја активних лица од заједничког броја издржаваних лица и лица с личним приходом, узрокује озбиљне социо-економске проблеме у одрживом просторном развоју. Коефицијент економске зависности становништва припада групи агрегатних аналитичких показатеља. Он представља економску оптерећеност активног становништва које обавља занимање од стране економски неактивног становништва.</w:t>
      </w:r>
    </w:p>
    <w:p w14:paraId="2192B2A6"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Стопа активности мушке и женске популације</w:t>
      </w:r>
      <w:r w:rsidRPr="0065618D">
        <w:rPr>
          <w:szCs w:val="22"/>
          <w:lang w:val="sr-Cyrl-RS" w:eastAsia="en-US"/>
        </w:rPr>
        <w:t xml:space="preserve"> - показатељ изражава специфичну стопу активности према полу. Подаци о активном становништву су прикупљани за лица старија од 15 година. Максимална старосна граница није дефинисана због чињенице да лица могу да буду економски активна и након изласка из тзв. радног контингента (15–64 године). Стопа активности мушког и женског становништва, с једне стране, рефлектује друштвени аспект приступачности тржишта рада, с друге стране, економска ограничења као што је стопа незапослености. која може бити обесхрабрујући фактор приступа тржишту рада. У смислу развојних политика то указује на удео потенцијално активног становништва које обавља занимање и које ће реално бити у стању да издржава неактивни део популације. Стога је значајно установити разлике у нивоу активности мушког и женског становништва, као и регионалне разлике.</w:t>
      </w:r>
    </w:p>
    <w:p w14:paraId="13DC5A6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Учешће области у стварању БДВ-а Републике Србије и индекси нивоа</w:t>
      </w:r>
      <w:r w:rsidRPr="0065618D">
        <w:rPr>
          <w:szCs w:val="22"/>
          <w:lang w:val="sr-Cyrl-RS" w:eastAsia="en-US"/>
        </w:rPr>
        <w:t xml:space="preserve"> - анализа овако синтетизованог индикатора за мерење регионалних диспаритета има за циљ да пружи интегралну слику укупног стања развијености региона/области, с обзиром да изразита територијална неравномерност представља основно обележје регионалног развоја Републике Србије. Показатељ ће бити усмерен на приказивање обележја регионалног развоја АП Војводине.</w:t>
      </w:r>
    </w:p>
    <w:p w14:paraId="078501EE"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Удео дуготрајне незапослености</w:t>
      </w:r>
      <w:r w:rsidRPr="0065618D">
        <w:rPr>
          <w:szCs w:val="22"/>
          <w:lang w:val="sr-Cyrl-RS" w:eastAsia="en-US"/>
        </w:rPr>
        <w:t xml:space="preserve"> - показатељ указује на разлике у дуготрајној (дугорочној) незапослености на територији АП Војводине и представља процентуални удео дугорочно незапослених лица (посао траже дуже од 12 месеци) у укупном броју незапослених лица пријављених на евиденцију НСЗ. Овај показатељ је још више погодан у откривању или указивању на потенцијалне социјалне проблеме, пошто дуготрајна незапосленост подразумева озбиљније последице од незапослености у ограниченом временском периоду и пружа информације о могућој социјалној искључености једног дела становништва.</w:t>
      </w:r>
    </w:p>
    <w:p w14:paraId="14A7B924"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Приходи у новцу и у натури и лична потрошња домаћинстава</w:t>
      </w:r>
      <w:r w:rsidRPr="0065618D">
        <w:rPr>
          <w:szCs w:val="22"/>
          <w:lang w:val="sr-Cyrl-RS" w:eastAsia="en-US"/>
        </w:rPr>
        <w:t xml:space="preserve"> – наведени приходи обухватају приходе у новцу, новчану вредност натуралне потрошње и прихода у натури, којима су домаћинства располагала у анкетном периоду. Анкетом се прикупљају подаци о приходима и потрошњи домаћинстава, односно подаци о основним елементима личне потрошње. Поред тога, Анкетом се прикупљају и подаци о неким важнијим показатељима животног стандарда (услови становања, снабдевеност домаћинстава трајним добрима и др.), као и основни подаци о демографским, економским и социолошким карактеристикама домаћинстава.</w:t>
      </w:r>
    </w:p>
    <w:p w14:paraId="01765DF8" w14:textId="77777777" w:rsidR="0095426C"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Запосленост по економским делатностима</w:t>
      </w:r>
      <w:r w:rsidRPr="0065618D">
        <w:rPr>
          <w:szCs w:val="22"/>
          <w:lang w:val="sr-Cyrl-RS" w:eastAsia="en-US"/>
        </w:rPr>
        <w:t xml:space="preserve"> - показатељ приказује економски профил сваког региона, као и степен концентрације привредних активности у појединим регионима, чиме се из овог аспекта (броја запослених) анализира достигнути ниво привредне развијености. Генерално, региони са највећим уделом запослених у пољопривреди уобичајено се сматрају економски мање напредним или са структурним тешкоћама у економији.</w:t>
      </w:r>
    </w:p>
    <w:p w14:paraId="53B0B205" w14:textId="77777777" w:rsidR="00CA066E" w:rsidRPr="0065618D" w:rsidRDefault="00CA066E" w:rsidP="00CA066E">
      <w:pPr>
        <w:spacing w:after="120"/>
        <w:contextualSpacing/>
        <w:rPr>
          <w:szCs w:val="22"/>
          <w:lang w:val="sr-Cyrl-RS" w:eastAsia="en-US"/>
        </w:rPr>
      </w:pPr>
    </w:p>
    <w:p w14:paraId="34FF95F0"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Бруто додата вредност (БДВ) по секторима делатности</w:t>
      </w:r>
      <w:r w:rsidRPr="0065618D">
        <w:rPr>
          <w:szCs w:val="22"/>
          <w:lang w:val="sr-Cyrl-RS" w:eastAsia="en-US"/>
        </w:rPr>
        <w:t xml:space="preserve"> - економски значај пољопривредног сектора је један од елемената који илуструје секторску структуру привреде. У комбинацији са осталим предложеним показатељима, омогућава детаљне анализе о ефикасности пољопривредног сектора, али може указати и на стагнирање привреде у смислу развоја ка секундарном и терцијарном сектору. Удео технолошки напредне прерађивачке индустрије у додатој вредности области узима се за оцену технолошког нивоа привреде, којим се приоритетно обухватају: производња електричних и електронских производа и опреме, машина и алатки, моторних возила и компоненти, као и  информационе технологије. Заправо, предност у развоју индустрије, уважавајући и интересовање иностраних инвеститора, имаће индустријске гране чији производни програми обезбеђују: производе вишег степена обраде (са вишом додатом вредности), унапређење и развој сектора услуга, висок извозни потенцијал, производе којима се супституише увоз, отварање нових радних места и равномерни регионални развој. Удео финансијских и пословних услуга истиче области и регионе који имају водећу и аутономну улогу у привреди. Искуства показују да постоји велика корелација између заступљености ових услуга и нивоа међународног значаја подручја, односно инкорпорирања у светску економију, у којој ове врсте услуга играју главну улогу. Учешће администрације, образовања, здравства и социјалних услуга представља важан показатељ развоја јавних служби, које се још увек финансирају највише из државних фондова. Како овај показатељ показује у извесном смислу удео нетржишних услуга, може да помогне у оцени стања у државном/јавном сектору услуга намењених становништву.</w:t>
      </w:r>
    </w:p>
    <w:p w14:paraId="4C27DD6C"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Обим директних страних инвестиција</w:t>
      </w:r>
      <w:r w:rsidRPr="0065618D">
        <w:rPr>
          <w:szCs w:val="22"/>
          <w:lang w:val="sr-Cyrl-RS" w:eastAsia="en-US"/>
        </w:rPr>
        <w:t xml:space="preserve"> - показатељ је, у извесном смислу, мера атрактивности локалитета, пошто је правило да се страна улагања пласирају на одређеним локалитетима због предности које пружају – расположивост производних и локационих фактора, регулативни и институционални услови.</w:t>
      </w:r>
    </w:p>
    <w:p w14:paraId="3066574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Остварене инвестиције у нове основне фондове</w:t>
      </w:r>
      <w:r w:rsidRPr="0065618D">
        <w:rPr>
          <w:szCs w:val="22"/>
          <w:lang w:val="sr-Cyrl-RS" w:eastAsia="en-US"/>
        </w:rPr>
        <w:t xml:space="preserve"> - показатељ пружа реалну слику о степену регионалне поларизације, показујући колико која јединица локалне самоуправе генерише од укупних инвестиција земље, посебно колико пута је ниво инвестиција по становнику већи или мањи од покрајинског просека.</w:t>
      </w:r>
    </w:p>
    <w:p w14:paraId="612F3B9F"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Дужина аутопутева и осталих путева 1. реда</w:t>
      </w:r>
      <w:r w:rsidRPr="0065618D">
        <w:rPr>
          <w:szCs w:val="22"/>
          <w:lang w:val="sr-Cyrl-RS" w:eastAsia="en-US"/>
        </w:rPr>
        <w:t xml:space="preserve"> - показатељ описује повезаност између квалитета саобраћајних система и економске развијености, укључујући и потенцијал за глобалну конкурентност. Индикатор је значајан за мониторинг просторног развоја с обзиром на нове стратешке постулате и нову дефиницију ЕУ транспортних политика (2013 год), мрежу ТЕN-T коридора и SEETO мрежу.</w:t>
      </w:r>
    </w:p>
    <w:p w14:paraId="6C0F3420"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Густина железничке мреже по становнику</w:t>
      </w:r>
      <w:r w:rsidRPr="0065618D">
        <w:rPr>
          <w:szCs w:val="22"/>
          <w:lang w:val="sr-Cyrl-RS" w:eastAsia="en-US"/>
        </w:rPr>
        <w:t xml:space="preserve"> - представља однос укупне дужине железничких пруга и броја становника (km/1000 становника). Однос ових параметара представља квалитативни показатељ покривености мреже пруга, односно доступност железничког саобраћаја и мобилност становништва обухваћеног простора.</w:t>
      </w:r>
    </w:p>
    <w:p w14:paraId="1E4FA903"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Густина железничке мреже по јединици површине</w:t>
      </w:r>
      <w:r w:rsidRPr="0065618D">
        <w:rPr>
          <w:szCs w:val="22"/>
          <w:lang w:val="sr-Cyrl-RS" w:eastAsia="en-US"/>
        </w:rPr>
        <w:t xml:space="preserve"> - представља однос укупне дужине железничких пруга по јединици површине (km/km²). Однос ових параметара представља квалитативни показатељ покривености мреже пруга обухваћеног простора. Поред тога овај индикатор показује положај железничког саобраћаја у укупној транспортној мрежи.</w:t>
      </w:r>
    </w:p>
    <w:p w14:paraId="71139574"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Промет путника и робе у речним лукама</w:t>
      </w:r>
      <w:r w:rsidRPr="0065618D">
        <w:rPr>
          <w:szCs w:val="22"/>
          <w:lang w:val="sr-Cyrl-RS" w:eastAsia="en-US"/>
        </w:rPr>
        <w:t xml:space="preserve"> - показатељ треба посебно да покаже степен уједначавања карактеристика пловних путева и транспортне инфраструктуре и достизање нивоа развоја у државама чланицама ЕУ, као и развој путничког саобраћаја.</w:t>
      </w:r>
    </w:p>
    <w:p w14:paraId="17597A48"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u w:val="single"/>
          <w:lang w:val="sr-Cyrl-RS" w:eastAsia="en-US"/>
        </w:rPr>
        <w:t>Густина друмских и пружних прелаза по деоницама граничног подручја</w:t>
      </w:r>
      <w:r w:rsidRPr="0065618D">
        <w:rPr>
          <w:szCs w:val="22"/>
          <w:lang w:val="sr-Cyrl-RS" w:eastAsia="en-US"/>
        </w:rPr>
        <w:t xml:space="preserve"> - боља просторно-функционална интегрисаност у окружење, подразумева појачане потребе прекограничног саобраћаја и већу пропусност граница, што је и прилика за јачање регионалне економије за шта велики значај имају места граничних прелаза.</w:t>
      </w:r>
    </w:p>
    <w:p w14:paraId="5EB4C84A"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lang w:val="sr-Cyrl-RS" w:eastAsia="en-US"/>
        </w:rPr>
        <w:t>Број пројеката са међународним учешћем - овим показатељем прати се успостављање међународне сарадње у оквиру појединих европских програма, као и за различите области: сарадња планинских регија, водних подручја, паневропских инфраструктурних коридора, културног наслеђа, урбаних центара, и других  економских и социјалних веза које доприносе просторном одрживом развоју у односу на Републику Србије у европском окружењу. Посебно се прате облици прекограничне сарадње (cross-border cooperation - CBC) пограничних општина у АП Војводини, са пограничним територијалним јединицама суседних држава.</w:t>
      </w:r>
    </w:p>
    <w:p w14:paraId="58749832"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lang w:val="sr-Cyrl-RS" w:eastAsia="en-US"/>
        </w:rPr>
        <w:t>Покривеност простора просторно-планским документима - показатељ прати планску разраду Регионалног просторног плана АП Војводине, кроз доношење просторних планова на свим просторним нивоима, а уједно и остваривање назначених приоритета у покривености територије планским документима.</w:t>
      </w:r>
    </w:p>
    <w:p w14:paraId="0BFFA3CA" w14:textId="77777777" w:rsidR="0095426C" w:rsidRPr="0065618D" w:rsidRDefault="0095426C" w:rsidP="0095426C">
      <w:pPr>
        <w:numPr>
          <w:ilvl w:val="0"/>
          <w:numId w:val="317"/>
        </w:numPr>
        <w:spacing w:after="120"/>
        <w:ind w:left="426" w:hanging="426"/>
        <w:contextualSpacing/>
        <w:rPr>
          <w:szCs w:val="22"/>
          <w:lang w:val="sr-Cyrl-RS" w:eastAsia="en-US"/>
        </w:rPr>
      </w:pPr>
      <w:r w:rsidRPr="0065618D">
        <w:rPr>
          <w:szCs w:val="22"/>
          <w:lang w:val="sr-Cyrl-RS" w:eastAsia="en-US"/>
        </w:rPr>
        <w:t>Буџет општине/града - показатељ пружа увид у материјалну основу локалне самоуправе, односно систем финансирања послова јединица локалне самоуправе - приходи и расходи за обављање изворних и поверених послова у току једне године. У оквиру буџета јединица локалне самоуправе, значајно је указати на сразмеру обезбеђења приближно једнаког нивоа услуга које локална самоуправа пружа грађанима на територији АП Војводине.</w:t>
      </w:r>
    </w:p>
    <w:p w14:paraId="693B25E4" w14:textId="77777777" w:rsidR="0095426C" w:rsidRPr="0065618D" w:rsidRDefault="0095426C" w:rsidP="00CA066E">
      <w:pPr>
        <w:numPr>
          <w:ilvl w:val="0"/>
          <w:numId w:val="317"/>
        </w:numPr>
        <w:ind w:left="425" w:hanging="425"/>
        <w:contextualSpacing/>
        <w:rPr>
          <w:szCs w:val="22"/>
          <w:lang w:val="sr-Cyrl-RS" w:eastAsia="en-US"/>
        </w:rPr>
      </w:pPr>
      <w:r w:rsidRPr="0065618D">
        <w:rPr>
          <w:szCs w:val="22"/>
          <w:lang w:val="sr-Cyrl-RS" w:eastAsia="en-US"/>
        </w:rPr>
        <w:t>Време потребно за добијање грађевинске дозволе - представља показатељ ефикасности рада државне управе, као и валидности, ажурности и оперативности планске документације. Показатељом се може пратити како рад одговорних институција у спровођењу плана, тако и ниво разраде планске документације који се може спровести у пракси.</w:t>
      </w:r>
    </w:p>
    <w:p w14:paraId="36BAE8EC" w14:textId="158892EC" w:rsidR="0095426C" w:rsidRDefault="0095426C" w:rsidP="00464519">
      <w:pPr>
        <w:pStyle w:val="ad"/>
        <w:ind w:firstLine="0"/>
        <w:rPr>
          <w:rStyle w:val="FontStyle16"/>
          <w:rFonts w:ascii="Verdana" w:eastAsiaTheme="majorEastAsia" w:hAnsi="Verdana"/>
          <w:sz w:val="18"/>
          <w:szCs w:val="20"/>
          <w:lang w:val="sr-Cyrl-RS"/>
        </w:rPr>
      </w:pPr>
    </w:p>
    <w:p w14:paraId="225E44F8" w14:textId="77777777" w:rsidR="0095426C" w:rsidRPr="00783E4B" w:rsidRDefault="0095426C" w:rsidP="00464519">
      <w:pPr>
        <w:pStyle w:val="ad"/>
        <w:ind w:firstLine="0"/>
        <w:rPr>
          <w:rStyle w:val="FontStyle16"/>
          <w:rFonts w:ascii="Verdana" w:eastAsiaTheme="majorEastAsia" w:hAnsi="Verdana"/>
          <w:sz w:val="18"/>
          <w:szCs w:val="20"/>
          <w:lang w:val="sr-Cyrl-RS"/>
        </w:rPr>
      </w:pPr>
    </w:p>
    <w:p w14:paraId="2E567D61" w14:textId="208CEEA2" w:rsidR="00B052BA" w:rsidRPr="004B0A2A" w:rsidRDefault="002D07EB" w:rsidP="0000330D">
      <w:pPr>
        <w:pStyle w:val="Heding1"/>
      </w:pPr>
      <w:bookmarkStart w:id="3019" w:name="_Toc82785205"/>
      <w:bookmarkStart w:id="3020" w:name="_Toc82785849"/>
      <w:bookmarkStart w:id="3021" w:name="_Toc83042110"/>
      <w:bookmarkStart w:id="3022" w:name="_Toc90375004"/>
      <w:bookmarkStart w:id="3023" w:name="_Toc90375323"/>
      <w:bookmarkStart w:id="3024" w:name="_Toc90377971"/>
      <w:bookmarkStart w:id="3025" w:name="_Toc90387171"/>
      <w:bookmarkStart w:id="3026" w:name="_Toc90388789"/>
      <w:bookmarkStart w:id="3027" w:name="_Toc90389620"/>
      <w:bookmarkStart w:id="3028" w:name="_Toc90449797"/>
      <w:bookmarkStart w:id="3029" w:name="_Toc90454737"/>
      <w:bookmarkStart w:id="3030" w:name="_Toc90483465"/>
      <w:bookmarkStart w:id="3031" w:name="_Toc96520210"/>
      <w:bookmarkEnd w:id="3007"/>
      <w:bookmarkEnd w:id="3008"/>
      <w:bookmarkEnd w:id="3009"/>
      <w:bookmarkEnd w:id="3010"/>
      <w:bookmarkEnd w:id="3011"/>
      <w:bookmarkEnd w:id="3012"/>
      <w:bookmarkEnd w:id="3013"/>
      <w:bookmarkEnd w:id="3014"/>
      <w:r w:rsidRPr="004B0A2A">
        <w:t xml:space="preserve">3. </w:t>
      </w:r>
      <w:bookmarkEnd w:id="2994"/>
      <w:bookmarkEnd w:id="2995"/>
      <w:bookmarkEnd w:id="2996"/>
      <w:r w:rsidRPr="00783E4B">
        <w:tab/>
      </w:r>
      <w:r w:rsidRPr="004B0A2A">
        <w:t>ПРИОРИТЕТИ И СТРАТЕШКО РАЗВОЈНИ ПРОЈЕКТИ ПРВЕ ЕТАПЕ СПРОВОЂЕЊА ПЛАНА</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p>
    <w:p w14:paraId="0331D75D" w14:textId="77777777" w:rsidR="005416EC" w:rsidRPr="004B0A2A" w:rsidRDefault="005416EC" w:rsidP="005416EC">
      <w:pPr>
        <w:pStyle w:val="NormalWeb"/>
        <w:spacing w:before="0" w:beforeAutospacing="0" w:after="0" w:afterAutospacing="0"/>
        <w:rPr>
          <w:color w:val="auto"/>
          <w:lang w:val="sr-Cyrl-RS"/>
        </w:rPr>
      </w:pPr>
      <w:bookmarkStart w:id="3032" w:name="_Toc294700453"/>
    </w:p>
    <w:p w14:paraId="1009D5CD" w14:textId="3935A6FD" w:rsidR="00D55F3E" w:rsidRPr="004B0A2A" w:rsidRDefault="00D55F3E" w:rsidP="005416EC">
      <w:pPr>
        <w:pStyle w:val="NormalWeb"/>
        <w:spacing w:before="0" w:beforeAutospacing="0" w:after="0" w:afterAutospacing="0"/>
        <w:rPr>
          <w:color w:val="auto"/>
          <w:lang w:val="sr-Cyrl-RS"/>
        </w:rPr>
      </w:pPr>
      <w:r w:rsidRPr="00783E4B">
        <w:rPr>
          <w:color w:val="auto"/>
          <w:lang w:val="sr-Cyrl-RS"/>
        </w:rPr>
        <w:t>Приоритетне активности на имплементацији Регионалног просторног плана АП Војводине предлажу се за прву фазу имплементације до 20</w:t>
      </w:r>
      <w:r w:rsidR="00B00C09" w:rsidRPr="004B0A2A">
        <w:rPr>
          <w:color w:val="auto"/>
          <w:lang w:val="sr-Cyrl-RS"/>
        </w:rPr>
        <w:t>2</w:t>
      </w:r>
      <w:r w:rsidR="00E53B88" w:rsidRPr="004B0A2A">
        <w:rPr>
          <w:color w:val="auto"/>
          <w:lang w:val="sr-Cyrl-RS"/>
        </w:rPr>
        <w:t>5</w:t>
      </w:r>
      <w:r w:rsidRPr="00783E4B">
        <w:rPr>
          <w:color w:val="auto"/>
          <w:lang w:val="sr-Cyrl-RS"/>
        </w:rPr>
        <w:t>. године, и усклађене су са Просторним планом Републике Србије.</w:t>
      </w:r>
      <w:bookmarkEnd w:id="3032"/>
    </w:p>
    <w:p w14:paraId="54BDB51A" w14:textId="77777777" w:rsidR="00EA58E7" w:rsidRPr="00EA58E7" w:rsidRDefault="00EA58E7" w:rsidP="005416EC">
      <w:pPr>
        <w:pStyle w:val="NormalWeb"/>
        <w:spacing w:before="0" w:beforeAutospacing="0" w:after="0" w:afterAutospacing="0"/>
        <w:rPr>
          <w:color w:val="auto"/>
        </w:rPr>
      </w:pPr>
      <w:bookmarkStart w:id="3033" w:name="_Toc294700454"/>
    </w:p>
    <w:p w14:paraId="1D213F11" w14:textId="016097E1" w:rsidR="00D55F3E" w:rsidRPr="004B0A2A" w:rsidRDefault="00D55F3E" w:rsidP="005416EC">
      <w:pPr>
        <w:pStyle w:val="NormalWeb"/>
        <w:spacing w:before="0" w:beforeAutospacing="0" w:after="0" w:afterAutospacing="0"/>
        <w:rPr>
          <w:rStyle w:val="FontStyle16"/>
          <w:rFonts w:ascii="Verdana" w:hAnsi="Verdana"/>
          <w:color w:val="auto"/>
          <w:sz w:val="18"/>
          <w:szCs w:val="24"/>
          <w:lang w:val="sr-Cyrl-RS"/>
        </w:rPr>
      </w:pPr>
      <w:r w:rsidRPr="00783E4B">
        <w:rPr>
          <w:color w:val="auto"/>
          <w:lang w:val="sr-Cyrl-RS"/>
        </w:rPr>
        <w:t xml:space="preserve">Полазећи од планских циљева, поставки и решења </w:t>
      </w:r>
      <w:r w:rsidR="00DC6F7F" w:rsidRPr="004B0A2A">
        <w:rPr>
          <w:color w:val="auto"/>
          <w:lang w:val="sr-Cyrl-RS"/>
        </w:rPr>
        <w:t>ППРС и РПП</w:t>
      </w:r>
      <w:r w:rsidRPr="00783E4B">
        <w:rPr>
          <w:color w:val="auto"/>
          <w:lang w:val="sr-Cyrl-RS"/>
        </w:rPr>
        <w:t xml:space="preserve"> АП</w:t>
      </w:r>
      <w:r w:rsidR="00DC6F7F" w:rsidRPr="004B0A2A">
        <w:rPr>
          <w:color w:val="auto"/>
          <w:lang w:val="sr-Cyrl-RS"/>
        </w:rPr>
        <w:t>В</w:t>
      </w:r>
      <w:r w:rsidRPr="00783E4B">
        <w:rPr>
          <w:color w:val="auto"/>
          <w:lang w:val="sr-Cyrl-RS"/>
        </w:rPr>
        <w:t>, приоритетне активности обухватају:</w:t>
      </w:r>
      <w:bookmarkEnd w:id="3033"/>
    </w:p>
    <w:p w14:paraId="28491F09" w14:textId="1E600F84" w:rsidR="00F2098A" w:rsidRPr="004B0A2A" w:rsidRDefault="00F2098A" w:rsidP="00503151">
      <w:pPr>
        <w:pStyle w:val="TOC3"/>
      </w:pPr>
      <w:r w:rsidRPr="004B0A2A">
        <w:t>Пољопривред</w:t>
      </w:r>
      <w:r w:rsidR="00B522AC" w:rsidRPr="004B0A2A">
        <w:t>но земљиште</w:t>
      </w:r>
    </w:p>
    <w:p w14:paraId="12543CC6" w14:textId="3D6D38F8" w:rsidR="00D903F4" w:rsidRPr="00783E4B" w:rsidRDefault="00D903F4" w:rsidP="00430F3D">
      <w:pPr>
        <w:pStyle w:val="Style6"/>
        <w:widowControl/>
        <w:numPr>
          <w:ilvl w:val="0"/>
          <w:numId w:val="224"/>
        </w:numPr>
        <w:tabs>
          <w:tab w:val="left" w:leader="dot" w:pos="8993"/>
        </w:tabs>
        <w:ind w:left="284" w:hanging="284"/>
        <w:rPr>
          <w:rFonts w:ascii="Verdana" w:eastAsiaTheme="majorEastAsia" w:hAnsi="Verdana"/>
          <w:lang w:val="sr-Cyrl-RS"/>
        </w:rPr>
      </w:pPr>
      <w:r w:rsidRPr="00783E4B">
        <w:rPr>
          <w:rFonts w:ascii="Verdana" w:eastAsiaTheme="majorEastAsia" w:hAnsi="Verdana"/>
          <w:lang w:val="sr-Cyrl-RS"/>
        </w:rPr>
        <w:t xml:space="preserve">Заустављање </w:t>
      </w:r>
      <w:r w:rsidR="0010726B" w:rsidRPr="00783E4B">
        <w:rPr>
          <w:rFonts w:ascii="Verdana" w:eastAsiaTheme="majorEastAsia" w:hAnsi="Verdana"/>
          <w:lang w:val="sr-Cyrl-RS"/>
        </w:rPr>
        <w:t>промене намене пољопривредног</w:t>
      </w:r>
      <w:r w:rsidRPr="00783E4B">
        <w:rPr>
          <w:rFonts w:ascii="Verdana" w:eastAsiaTheme="majorEastAsia" w:hAnsi="Verdana"/>
          <w:lang w:val="sr-Cyrl-RS"/>
        </w:rPr>
        <w:t xml:space="preserve"> земљишта у друге намене, изузев пошумљавања и приоритетних енергетских и других инфраструктурних инвестиција. То укључује увођење забране ширења грађевинских подручја насеља, упоредо са подршком мерама за ревитализацију и активирање браунфилд локација, уз адекватну планску подршку на локалном нивоу;</w:t>
      </w:r>
    </w:p>
    <w:p w14:paraId="258B22EA" w14:textId="2A18E8FD" w:rsidR="00D903F4" w:rsidRPr="00783E4B" w:rsidRDefault="00D903F4" w:rsidP="00430F3D">
      <w:pPr>
        <w:pStyle w:val="Style6"/>
        <w:widowControl/>
        <w:numPr>
          <w:ilvl w:val="0"/>
          <w:numId w:val="224"/>
        </w:numPr>
        <w:tabs>
          <w:tab w:val="left" w:leader="dot" w:pos="8993"/>
        </w:tabs>
        <w:ind w:left="284" w:hanging="284"/>
        <w:rPr>
          <w:rFonts w:ascii="Verdana" w:eastAsiaTheme="majorEastAsia" w:hAnsi="Verdana"/>
          <w:lang w:val="sr-Cyrl-RS"/>
        </w:rPr>
      </w:pPr>
      <w:r w:rsidRPr="004B0A2A">
        <w:rPr>
          <w:rFonts w:ascii="Verdana" w:eastAsiaTheme="majorEastAsia" w:hAnsi="Verdana"/>
          <w:szCs w:val="20"/>
          <w:lang w:val="sr-Cyrl-RS"/>
        </w:rPr>
        <w:t>р</w:t>
      </w:r>
      <w:r w:rsidRPr="00783E4B">
        <w:rPr>
          <w:rFonts w:ascii="Verdana" w:eastAsiaTheme="majorEastAsia" w:hAnsi="Verdana"/>
          <w:lang w:val="sr-Cyrl-RS"/>
        </w:rPr>
        <w:t>екултивација и ревитализација простора деградираног рударским и другим привредним</w:t>
      </w:r>
      <w:r w:rsidRPr="004B0A2A">
        <w:rPr>
          <w:rFonts w:ascii="Verdana" w:eastAsiaTheme="majorEastAsia" w:hAnsi="Verdana"/>
          <w:szCs w:val="20"/>
          <w:lang w:val="sr-Cyrl-RS"/>
        </w:rPr>
        <w:t xml:space="preserve"> </w:t>
      </w:r>
      <w:r w:rsidRPr="00783E4B">
        <w:rPr>
          <w:rFonts w:ascii="Verdana" w:eastAsiaTheme="majorEastAsia" w:hAnsi="Verdana"/>
          <w:lang w:val="sr-Cyrl-RS"/>
        </w:rPr>
        <w:t>активностима;</w:t>
      </w:r>
    </w:p>
    <w:p w14:paraId="02EBC609" w14:textId="0B1D93AB" w:rsidR="00D903F4" w:rsidRPr="00783E4B" w:rsidRDefault="00D903F4" w:rsidP="00430F3D">
      <w:pPr>
        <w:pStyle w:val="Style6"/>
        <w:widowControl/>
        <w:numPr>
          <w:ilvl w:val="0"/>
          <w:numId w:val="224"/>
        </w:numPr>
        <w:tabs>
          <w:tab w:val="left" w:leader="dot" w:pos="8993"/>
        </w:tabs>
        <w:ind w:left="284" w:hanging="284"/>
        <w:rPr>
          <w:rFonts w:ascii="Verdana" w:eastAsiaTheme="majorEastAsia" w:hAnsi="Verdana"/>
          <w:lang w:val="sr-Cyrl-RS"/>
        </w:rPr>
      </w:pPr>
      <w:r w:rsidRPr="00783E4B">
        <w:rPr>
          <w:rFonts w:ascii="Verdana" w:eastAsiaTheme="majorEastAsia" w:hAnsi="Verdana"/>
          <w:lang w:val="sr-Cyrl-RS"/>
        </w:rPr>
        <w:t xml:space="preserve">потпуније искоришћавање </w:t>
      </w:r>
      <w:r w:rsidRPr="004B0A2A">
        <w:rPr>
          <w:rFonts w:ascii="Verdana" w:eastAsiaTheme="majorEastAsia" w:hAnsi="Verdana"/>
          <w:szCs w:val="20"/>
          <w:lang w:val="sr-Cyrl-RS"/>
        </w:rPr>
        <w:t xml:space="preserve">постојећих </w:t>
      </w:r>
      <w:r w:rsidRPr="00783E4B">
        <w:rPr>
          <w:rFonts w:ascii="Verdana" w:eastAsiaTheme="majorEastAsia" w:hAnsi="Verdana"/>
          <w:lang w:val="sr-Cyrl-RS"/>
        </w:rPr>
        <w:t>система за наводњавање пољопривредног земљишта, уз улагања у савремене системе за наводњавање који у условима климатских промена помажу остваривању стабилних приноса свих биљних производа;</w:t>
      </w:r>
    </w:p>
    <w:p w14:paraId="6832DB79" w14:textId="18B84163" w:rsidR="00D903F4" w:rsidRPr="00783E4B" w:rsidRDefault="00D903F4" w:rsidP="00430F3D">
      <w:pPr>
        <w:pStyle w:val="Style6"/>
        <w:widowControl/>
        <w:numPr>
          <w:ilvl w:val="0"/>
          <w:numId w:val="224"/>
        </w:numPr>
        <w:tabs>
          <w:tab w:val="left" w:leader="dot" w:pos="8993"/>
        </w:tabs>
        <w:ind w:left="284" w:hanging="284"/>
        <w:rPr>
          <w:rFonts w:ascii="Verdana" w:eastAsiaTheme="majorEastAsia" w:hAnsi="Verdana"/>
          <w:lang w:val="sr-Cyrl-RS"/>
        </w:rPr>
      </w:pPr>
      <w:r w:rsidRPr="00783E4B">
        <w:rPr>
          <w:rFonts w:ascii="Verdana" w:eastAsiaTheme="majorEastAsia" w:hAnsi="Verdana"/>
          <w:lang w:val="sr-Cyrl-RS"/>
        </w:rPr>
        <w:t>Повећавање рентабилности пољопривредне производње на малим и средњим газдинствима која држе доминантан део аграрних ресурса;</w:t>
      </w:r>
    </w:p>
    <w:p w14:paraId="2EF56F36" w14:textId="32883660" w:rsidR="00D903F4" w:rsidRPr="00783E4B" w:rsidRDefault="00D903F4" w:rsidP="00430F3D">
      <w:pPr>
        <w:pStyle w:val="Style6"/>
        <w:widowControl/>
        <w:numPr>
          <w:ilvl w:val="0"/>
          <w:numId w:val="224"/>
        </w:numPr>
        <w:tabs>
          <w:tab w:val="left" w:leader="dot" w:pos="8993"/>
        </w:tabs>
        <w:ind w:left="284" w:hanging="284"/>
        <w:rPr>
          <w:rStyle w:val="FontStyle16"/>
          <w:rFonts w:ascii="Verdana" w:eastAsiaTheme="majorEastAsia" w:hAnsi="Verdana"/>
          <w:sz w:val="18"/>
          <w:lang w:val="sr-Cyrl-RS"/>
        </w:rPr>
      </w:pPr>
      <w:r w:rsidRPr="004B0A2A">
        <w:rPr>
          <w:rStyle w:val="FontStyle16"/>
          <w:rFonts w:ascii="Verdana" w:eastAsiaTheme="majorEastAsia" w:hAnsi="Verdana"/>
          <w:sz w:val="18"/>
          <w:szCs w:val="20"/>
          <w:lang w:val="sr-Cyrl-RS"/>
        </w:rPr>
        <w:t>Обнова и развој виноградарства и винарства у традиционалним виногорјима;</w:t>
      </w:r>
    </w:p>
    <w:p w14:paraId="2233A686" w14:textId="239D744E" w:rsidR="00D903F4" w:rsidRPr="00783E4B" w:rsidRDefault="00BF0E44" w:rsidP="00430F3D">
      <w:pPr>
        <w:pStyle w:val="Style6"/>
        <w:widowControl/>
        <w:numPr>
          <w:ilvl w:val="0"/>
          <w:numId w:val="224"/>
        </w:numPr>
        <w:tabs>
          <w:tab w:val="left" w:leader="dot" w:pos="8993"/>
        </w:tabs>
        <w:ind w:left="284" w:hanging="284"/>
        <w:rPr>
          <w:rStyle w:val="FontStyle16"/>
          <w:rFonts w:ascii="Verdana" w:eastAsiaTheme="majorEastAsia" w:hAnsi="Verdana"/>
          <w:sz w:val="18"/>
          <w:lang w:val="sr-Cyrl-RS"/>
        </w:rPr>
      </w:pPr>
      <w:r w:rsidRPr="00783E4B">
        <w:rPr>
          <w:rFonts w:ascii="Verdana" w:eastAsiaTheme="majorEastAsia" w:hAnsi="Verdana"/>
          <w:lang w:val="sr-Cyrl-RS"/>
        </w:rPr>
        <w:t>масовније увођење интегралног и органског концепта производње у сточарству, повртарству и воћарству, као и селективно искоришћавање локалних агроеколошких и социоекономских погодности за производњу лековитог и ароматичног биља;</w:t>
      </w:r>
    </w:p>
    <w:p w14:paraId="63DD9F41" w14:textId="77777777" w:rsidR="00F2098A" w:rsidRPr="004B0A2A" w:rsidRDefault="00F2098A" w:rsidP="00B052BA">
      <w:pPr>
        <w:pStyle w:val="Style6"/>
        <w:widowControl/>
        <w:tabs>
          <w:tab w:val="left" w:pos="288"/>
          <w:tab w:val="left" w:leader="dot" w:pos="8993"/>
        </w:tabs>
        <w:rPr>
          <w:rStyle w:val="FontStyle16"/>
          <w:rFonts w:ascii="Verdana" w:eastAsiaTheme="majorEastAsia" w:hAnsi="Verdana"/>
          <w:sz w:val="20"/>
          <w:szCs w:val="20"/>
          <w:lang w:val="sr-Cyrl-RS"/>
        </w:rPr>
      </w:pPr>
    </w:p>
    <w:p w14:paraId="43ADAF88" w14:textId="608B0EF3" w:rsidR="00F2098A" w:rsidRPr="004B0A2A" w:rsidRDefault="00BE0648" w:rsidP="00503151">
      <w:pPr>
        <w:pStyle w:val="TOC3"/>
      </w:pPr>
      <w:r w:rsidRPr="00BE0648">
        <w:t>Шуме, ш</w:t>
      </w:r>
      <w:r w:rsidR="00B522AC" w:rsidRPr="00BE0648">
        <w:t>умско земљиште</w:t>
      </w:r>
      <w:r w:rsidRPr="00BE0648">
        <w:t xml:space="preserve"> и ловство</w:t>
      </w:r>
    </w:p>
    <w:p w14:paraId="6B7E8B3D" w14:textId="13FA0BAA" w:rsidR="002C2956" w:rsidRPr="004B0A2A" w:rsidRDefault="002C2956" w:rsidP="00430F3D">
      <w:pPr>
        <w:pStyle w:val="Style6"/>
        <w:widowControl/>
        <w:numPr>
          <w:ilvl w:val="0"/>
          <w:numId w:val="225"/>
        </w:numPr>
        <w:tabs>
          <w:tab w:val="left" w:leader="dot" w:pos="8993"/>
        </w:tabs>
        <w:ind w:left="284" w:hanging="284"/>
        <w:rPr>
          <w:rFonts w:ascii="Verdana" w:eastAsiaTheme="majorEastAsia" w:hAnsi="Verdana"/>
          <w:szCs w:val="20"/>
          <w:lang w:val="sr-Cyrl-RS"/>
        </w:rPr>
      </w:pPr>
      <w:r w:rsidRPr="004B0A2A">
        <w:rPr>
          <w:rFonts w:ascii="Verdana" w:eastAsiaTheme="majorEastAsia" w:hAnsi="Verdana"/>
          <w:szCs w:val="20"/>
          <w:lang w:val="sr-Cyrl-RS"/>
        </w:rPr>
        <w:t>Пошумљавање (и нарочито подизање појасева санитарне заштите око индустријских комплекса и саобраћајница, подизање ветрозаштитних шума)</w:t>
      </w:r>
    </w:p>
    <w:p w14:paraId="6F8B498C" w14:textId="06472CFA" w:rsidR="00386BD0" w:rsidRPr="004B0A2A" w:rsidRDefault="00386BD0" w:rsidP="00430F3D">
      <w:pPr>
        <w:pStyle w:val="Style6"/>
        <w:widowControl/>
        <w:numPr>
          <w:ilvl w:val="0"/>
          <w:numId w:val="225"/>
        </w:numPr>
        <w:tabs>
          <w:tab w:val="left" w:leader="dot" w:pos="8993"/>
        </w:tabs>
        <w:ind w:left="284" w:hanging="284"/>
        <w:rPr>
          <w:rFonts w:ascii="Verdana" w:eastAsiaTheme="majorEastAsia" w:hAnsi="Verdana"/>
          <w:szCs w:val="20"/>
          <w:lang w:val="sr-Cyrl-RS"/>
        </w:rPr>
      </w:pPr>
      <w:r>
        <w:rPr>
          <w:rFonts w:ascii="Verdana" w:eastAsiaTheme="majorEastAsia" w:hAnsi="Verdana"/>
          <w:szCs w:val="20"/>
          <w:lang w:val="sr-Cyrl-RS"/>
        </w:rPr>
        <w:t>Превођење изданачких шума у високе као и повећање производне основице;</w:t>
      </w:r>
    </w:p>
    <w:p w14:paraId="70B0980C" w14:textId="77777777" w:rsidR="002C2956" w:rsidRPr="004B0A2A" w:rsidRDefault="002C2956" w:rsidP="00430F3D">
      <w:pPr>
        <w:pStyle w:val="Style6"/>
        <w:widowControl/>
        <w:numPr>
          <w:ilvl w:val="0"/>
          <w:numId w:val="225"/>
        </w:numPr>
        <w:tabs>
          <w:tab w:val="left" w:leader="dot" w:pos="8993"/>
        </w:tabs>
        <w:ind w:left="284" w:hanging="284"/>
        <w:rPr>
          <w:rFonts w:ascii="Verdana" w:eastAsiaTheme="majorEastAsia" w:hAnsi="Verdana"/>
          <w:szCs w:val="20"/>
          <w:lang w:val="sr-Cyrl-RS"/>
        </w:rPr>
      </w:pPr>
      <w:r w:rsidRPr="00783E4B">
        <w:rPr>
          <w:rFonts w:ascii="Verdana" w:eastAsiaTheme="majorEastAsia" w:hAnsi="Verdana"/>
          <w:lang w:val="sr-Cyrl-RS"/>
        </w:rPr>
        <w:t>реконструкција деградираних и попуњавање разређених шума, те превођење у састојине повољнијег степена обраслости у односу на мешовитост, виталност, самообновљивост, квалитет, вишефункционалност и др;</w:t>
      </w:r>
    </w:p>
    <w:p w14:paraId="41C5EBFC" w14:textId="77777777" w:rsidR="002C2956" w:rsidRPr="004B0A2A" w:rsidRDefault="002C2956" w:rsidP="00430F3D">
      <w:pPr>
        <w:pStyle w:val="Style6"/>
        <w:widowControl/>
        <w:numPr>
          <w:ilvl w:val="0"/>
          <w:numId w:val="225"/>
        </w:numPr>
        <w:tabs>
          <w:tab w:val="left" w:leader="dot" w:pos="8993"/>
        </w:tabs>
        <w:ind w:left="284" w:hanging="284"/>
        <w:rPr>
          <w:rStyle w:val="FontStyle16"/>
          <w:rFonts w:ascii="Verdana" w:eastAsiaTheme="majorEastAsia" w:hAnsi="Verdana"/>
          <w:sz w:val="18"/>
          <w:szCs w:val="20"/>
          <w:lang w:val="sr-Cyrl-RS"/>
        </w:rPr>
      </w:pPr>
      <w:r w:rsidRPr="004B0A2A">
        <w:rPr>
          <w:rStyle w:val="FontStyle16"/>
          <w:rFonts w:ascii="Verdana" w:eastAsiaTheme="majorEastAsia" w:hAnsi="Verdana"/>
          <w:sz w:val="18"/>
          <w:szCs w:val="20"/>
          <w:lang w:val="sr-Cyrl-RS"/>
        </w:rPr>
        <w:t>спровођење мера заштите шума од пожара и штеточина;</w:t>
      </w:r>
    </w:p>
    <w:p w14:paraId="60FB047A" w14:textId="77777777" w:rsidR="002C2956" w:rsidRPr="004B0A2A" w:rsidRDefault="002C2956" w:rsidP="00430F3D">
      <w:pPr>
        <w:pStyle w:val="Style6"/>
        <w:widowControl/>
        <w:numPr>
          <w:ilvl w:val="0"/>
          <w:numId w:val="225"/>
        </w:numPr>
        <w:tabs>
          <w:tab w:val="left" w:leader="dot" w:pos="8993"/>
        </w:tabs>
        <w:ind w:left="284" w:hanging="284"/>
        <w:rPr>
          <w:rStyle w:val="FontStyle16"/>
          <w:rFonts w:ascii="Verdana" w:eastAsiaTheme="majorEastAsia" w:hAnsi="Verdana"/>
          <w:sz w:val="18"/>
          <w:szCs w:val="20"/>
          <w:lang w:val="sr-Cyrl-RS"/>
        </w:rPr>
      </w:pPr>
      <w:r w:rsidRPr="004B0A2A">
        <w:rPr>
          <w:rStyle w:val="FontStyle16"/>
          <w:rFonts w:ascii="Verdana" w:eastAsiaTheme="majorEastAsia" w:hAnsi="Verdana"/>
          <w:sz w:val="18"/>
          <w:szCs w:val="20"/>
          <w:lang w:val="sr-Cyrl-RS"/>
        </w:rPr>
        <w:t>унапређење стања популација дивљачи;</w:t>
      </w:r>
    </w:p>
    <w:p w14:paraId="18E7A5AC" w14:textId="7C4780A6" w:rsidR="002C2956" w:rsidRPr="004B0A2A" w:rsidRDefault="00BE0648" w:rsidP="00430F3D">
      <w:pPr>
        <w:pStyle w:val="Style6"/>
        <w:widowControl/>
        <w:numPr>
          <w:ilvl w:val="0"/>
          <w:numId w:val="225"/>
        </w:numPr>
        <w:tabs>
          <w:tab w:val="left" w:leader="dot" w:pos="8993"/>
        </w:tabs>
        <w:ind w:left="284" w:hanging="284"/>
        <w:rPr>
          <w:rStyle w:val="FontStyle16"/>
          <w:rFonts w:ascii="Verdana" w:eastAsiaTheme="majorEastAsia" w:hAnsi="Verdana"/>
          <w:sz w:val="18"/>
          <w:szCs w:val="20"/>
          <w:lang w:val="sr-Cyrl-RS"/>
        </w:rPr>
      </w:pPr>
      <w:r>
        <w:rPr>
          <w:rStyle w:val="FontStyle16"/>
          <w:rFonts w:ascii="Verdana" w:eastAsiaTheme="majorEastAsia" w:hAnsi="Verdana"/>
          <w:sz w:val="18"/>
          <w:szCs w:val="20"/>
          <w:lang w:val="sr-Cyrl-RS"/>
        </w:rPr>
        <w:t>заштита</w:t>
      </w:r>
      <w:r w:rsidR="002C2956" w:rsidRPr="004B0A2A">
        <w:rPr>
          <w:rStyle w:val="FontStyle16"/>
          <w:rFonts w:ascii="Verdana" w:eastAsiaTheme="majorEastAsia" w:hAnsi="Verdana"/>
          <w:sz w:val="18"/>
          <w:szCs w:val="20"/>
          <w:lang w:val="sr-Cyrl-RS"/>
        </w:rPr>
        <w:t xml:space="preserve"> и ширење простора заштићених подручја </w:t>
      </w:r>
      <w:r>
        <w:rPr>
          <w:rStyle w:val="FontStyle16"/>
          <w:rFonts w:ascii="Verdana" w:eastAsiaTheme="majorEastAsia" w:hAnsi="Verdana"/>
          <w:sz w:val="18"/>
          <w:szCs w:val="20"/>
          <w:lang w:val="sr-Cyrl-RS"/>
        </w:rPr>
        <w:t>(Национални паркови, Специјални резервати природе као и остала природна добра)</w:t>
      </w:r>
      <w:r w:rsidR="002C2956" w:rsidRPr="004B0A2A">
        <w:rPr>
          <w:rStyle w:val="FontStyle16"/>
          <w:rFonts w:ascii="Verdana" w:eastAsiaTheme="majorEastAsia" w:hAnsi="Verdana"/>
          <w:sz w:val="18"/>
          <w:szCs w:val="20"/>
          <w:lang w:val="sr-Cyrl-RS"/>
        </w:rPr>
        <w:t xml:space="preserve"> која су интегрални део </w:t>
      </w:r>
      <w:r>
        <w:rPr>
          <w:rStyle w:val="FontStyle16"/>
          <w:rFonts w:ascii="Verdana" w:eastAsiaTheme="majorEastAsia" w:hAnsi="Verdana"/>
          <w:sz w:val="18"/>
          <w:szCs w:val="20"/>
          <w:lang w:val="sr-Cyrl-RS"/>
        </w:rPr>
        <w:t xml:space="preserve">како </w:t>
      </w:r>
      <w:r w:rsidR="002C2956" w:rsidRPr="004B0A2A">
        <w:rPr>
          <w:rStyle w:val="FontStyle16"/>
          <w:rFonts w:ascii="Verdana" w:eastAsiaTheme="majorEastAsia" w:hAnsi="Verdana"/>
          <w:sz w:val="18"/>
          <w:szCs w:val="20"/>
          <w:lang w:val="sr-Cyrl-RS"/>
        </w:rPr>
        <w:t xml:space="preserve">шумских </w:t>
      </w:r>
      <w:r>
        <w:rPr>
          <w:rStyle w:val="FontStyle16"/>
          <w:rFonts w:ascii="Verdana" w:eastAsiaTheme="majorEastAsia" w:hAnsi="Verdana"/>
          <w:sz w:val="18"/>
          <w:szCs w:val="20"/>
          <w:lang w:val="sr-Cyrl-RS"/>
        </w:rPr>
        <w:t>тако</w:t>
      </w:r>
      <w:r w:rsidR="002C2956" w:rsidRPr="004B0A2A">
        <w:rPr>
          <w:rStyle w:val="FontStyle16"/>
          <w:rFonts w:ascii="Verdana" w:eastAsiaTheme="majorEastAsia" w:hAnsi="Verdana"/>
          <w:sz w:val="18"/>
          <w:szCs w:val="20"/>
          <w:lang w:val="sr-Cyrl-RS"/>
        </w:rPr>
        <w:t xml:space="preserve"> и ловних подручја;</w:t>
      </w:r>
    </w:p>
    <w:p w14:paraId="117623C9" w14:textId="494ADDFF" w:rsidR="00BE0648" w:rsidRPr="004B0A2A" w:rsidRDefault="00BE0648" w:rsidP="00430F3D">
      <w:pPr>
        <w:pStyle w:val="Style6"/>
        <w:widowControl/>
        <w:numPr>
          <w:ilvl w:val="0"/>
          <w:numId w:val="225"/>
        </w:numPr>
        <w:tabs>
          <w:tab w:val="left" w:leader="dot" w:pos="8993"/>
        </w:tabs>
        <w:ind w:left="284" w:hanging="284"/>
        <w:rPr>
          <w:rStyle w:val="FontStyle16"/>
          <w:rFonts w:ascii="Verdana" w:eastAsiaTheme="majorEastAsia" w:hAnsi="Verdana"/>
          <w:sz w:val="18"/>
          <w:szCs w:val="20"/>
          <w:lang w:val="sr-Cyrl-RS"/>
        </w:rPr>
      </w:pPr>
      <w:r>
        <w:rPr>
          <w:rStyle w:val="FontStyle16"/>
          <w:rFonts w:ascii="Verdana" w:eastAsiaTheme="majorEastAsia" w:hAnsi="Verdana"/>
          <w:sz w:val="18"/>
          <w:szCs w:val="20"/>
          <w:lang w:val="sr-Cyrl-RS"/>
        </w:rPr>
        <w:t>усмеравање финансијских средстава из буџета ка интензивном пошумљавању и стварању повољнијих услова за развој биодиверзитета</w:t>
      </w:r>
    </w:p>
    <w:p w14:paraId="78021CDA" w14:textId="77777777" w:rsidR="006E5A5B" w:rsidRDefault="006E5A5B" w:rsidP="00503151">
      <w:pPr>
        <w:pStyle w:val="TOC3"/>
      </w:pPr>
    </w:p>
    <w:p w14:paraId="65309C4A" w14:textId="60563CBC" w:rsidR="006E5A5B" w:rsidRPr="004B0A2A" w:rsidRDefault="006E5A5B" w:rsidP="00503151">
      <w:pPr>
        <w:pStyle w:val="TOC3"/>
      </w:pPr>
      <w:r w:rsidRPr="004B0A2A">
        <w:t>Воде, водно земљиште, водна и комунална инфраструктура</w:t>
      </w:r>
    </w:p>
    <w:p w14:paraId="71D14C8C" w14:textId="65E94A26"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 xml:space="preserve">Регионални системи и подсистеми ‒ развој Новосадског система који ће обезбедити недостајуће количине воде за пиће планираним ЈЛС и њиховим постојећим водопривредним системима; </w:t>
      </w:r>
    </w:p>
    <w:p w14:paraId="31FD3D2E" w14:textId="77777777" w:rsidR="00F26459" w:rsidRPr="004B0A2A" w:rsidRDefault="00D6352F" w:rsidP="00430F3D">
      <w:pPr>
        <w:numPr>
          <w:ilvl w:val="0"/>
          <w:numId w:val="117"/>
        </w:numPr>
        <w:ind w:left="284" w:hanging="280"/>
        <w:rPr>
          <w:rFonts w:eastAsiaTheme="majorEastAsia"/>
          <w:lang w:val="sr-Cyrl-RS" w:eastAsia="en-US"/>
        </w:rPr>
      </w:pPr>
      <w:r w:rsidRPr="004B0A2A">
        <w:rPr>
          <w:rFonts w:eastAsiaTheme="majorEastAsia"/>
          <w:szCs w:val="18"/>
          <w:lang w:val="sr-Cyrl-RS" w:eastAsia="en-US"/>
        </w:rPr>
        <w:t xml:space="preserve">ширење Новосадског система на суседне ЈЛС уз очување и повећање капацитета изворишта (приобална инфилтрација); </w:t>
      </w:r>
    </w:p>
    <w:p w14:paraId="53874EA0" w14:textId="5B20DB56" w:rsidR="00F2098A" w:rsidRPr="004B0A2A" w:rsidRDefault="00D6352F" w:rsidP="00430F3D">
      <w:pPr>
        <w:numPr>
          <w:ilvl w:val="0"/>
          <w:numId w:val="117"/>
        </w:numPr>
        <w:ind w:left="284" w:hanging="280"/>
        <w:rPr>
          <w:rFonts w:eastAsiaTheme="majorEastAsia"/>
          <w:lang w:val="sr-Cyrl-RS" w:eastAsia="en-US"/>
        </w:rPr>
      </w:pPr>
      <w:r w:rsidRPr="004B0A2A">
        <w:rPr>
          <w:rFonts w:eastAsiaTheme="majorEastAsia"/>
          <w:szCs w:val="18"/>
          <w:lang w:val="sr-Cyrl-RS" w:eastAsia="en-US"/>
        </w:rPr>
        <w:t xml:space="preserve">изградња изворишта и ППВ Хртковачка драга (Јарак-Кленак) и дистрибутивног система у систему Источни Срем; </w:t>
      </w:r>
    </w:p>
    <w:p w14:paraId="3AF9C01F" w14:textId="77777777"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Реконструкција и доградња дистрибутивне мреже у насељима, бунара, резервоара и црпних станица, замена дотрајалих, претежно азбестцементних цеви, смањење губитака воде, развој мерно-информационог система за поуздано управљање водоводима;</w:t>
      </w:r>
    </w:p>
    <w:p w14:paraId="630A394D" w14:textId="70CAFC99" w:rsidR="00D6352F" w:rsidRPr="00783E4B" w:rsidRDefault="00D6352F" w:rsidP="00430F3D">
      <w:pPr>
        <w:numPr>
          <w:ilvl w:val="0"/>
          <w:numId w:val="117"/>
        </w:numPr>
        <w:ind w:left="284" w:hanging="280"/>
        <w:rPr>
          <w:rFonts w:eastAsiaTheme="majorEastAsia"/>
          <w:lang w:val="sr-Cyrl-RS" w:eastAsia="en-US"/>
        </w:rPr>
      </w:pPr>
      <w:r w:rsidRPr="004B0A2A">
        <w:rPr>
          <w:rFonts w:eastAsiaTheme="majorEastAsia"/>
          <w:szCs w:val="18"/>
          <w:lang w:val="sr-Cyrl-RS" w:eastAsia="en-US"/>
        </w:rPr>
        <w:t>Санитарна заштита свих регоналних и локалних изворишта воде за пиће;</w:t>
      </w:r>
    </w:p>
    <w:p w14:paraId="362F8423" w14:textId="1A905F86"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 xml:space="preserve">Квалитет воде за пиће ‒ уклањање арсена (Банат, Бачка); унапређење микробиолошке исправности воде за пиће (системи за дезинфекцију, унапређење третмана), реконструкција и доградња постојећих ППВ у свим </w:t>
      </w:r>
      <w:r w:rsidR="00902862" w:rsidRPr="004B0A2A">
        <w:rPr>
          <w:rFonts w:eastAsiaTheme="majorEastAsia"/>
          <w:szCs w:val="18"/>
          <w:lang w:val="sr-Cyrl-RS" w:eastAsia="en-US"/>
        </w:rPr>
        <w:t>општинама</w:t>
      </w:r>
      <w:r w:rsidRPr="004B0A2A">
        <w:rPr>
          <w:rFonts w:eastAsiaTheme="majorEastAsia"/>
          <w:szCs w:val="18"/>
          <w:lang w:val="sr-Cyrl-RS" w:eastAsia="en-US"/>
        </w:rPr>
        <w:t>;</w:t>
      </w:r>
    </w:p>
    <w:p w14:paraId="01F82720" w14:textId="77777777"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Снабдевање водом индустрије ‒ наставак рационализације потрошње воде у индустрији, уз коришћење рециркулације у технолошким процесима; обезбеђење воде за индустријску производњу првенствено захватањем из површинских токова;</w:t>
      </w:r>
    </w:p>
    <w:p w14:paraId="717B2B1E" w14:textId="60AB72DB" w:rsidR="00D6352F" w:rsidRPr="00783E4B" w:rsidRDefault="00D6352F" w:rsidP="00430F3D">
      <w:pPr>
        <w:numPr>
          <w:ilvl w:val="0"/>
          <w:numId w:val="117"/>
        </w:numPr>
        <w:ind w:left="284" w:hanging="280"/>
        <w:rPr>
          <w:rFonts w:eastAsiaTheme="majorEastAsia"/>
          <w:lang w:val="sr-Cyrl-RS" w:eastAsia="en-US"/>
        </w:rPr>
      </w:pPr>
      <w:r w:rsidRPr="004B0A2A">
        <w:rPr>
          <w:rFonts w:eastAsiaTheme="majorEastAsia"/>
          <w:szCs w:val="18"/>
          <w:lang w:val="sr-Cyrl-RS" w:eastAsia="en-US"/>
        </w:rPr>
        <w:t>Вишенаменски каналски системи ‒ реконструкција, доградња и развој основних објеката водозахвата, канал Барачка и изградња црпне станице Бездан 1 на вишенаменском ХС ДТД; ремедијација дела канала ХС ДТД Врбас – Бездан од ушћа у канал Бечеј – Богојево до хидрочвора Врбас, као и реконструкција канала Бегеј;</w:t>
      </w:r>
    </w:p>
    <w:p w14:paraId="1B779472" w14:textId="77777777" w:rsidR="009D0D82" w:rsidRPr="004B0A2A" w:rsidRDefault="009D0D82"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Измуљивање седимената из каналске мреже;</w:t>
      </w:r>
    </w:p>
    <w:p w14:paraId="6390CB3B" w14:textId="1C1ABD23"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Наводњавање ‒ нове површине под системима за наводњавање од око 100.000 ha у Бачкој, Банату</w:t>
      </w:r>
      <w:r w:rsidR="00902862" w:rsidRPr="004B0A2A">
        <w:rPr>
          <w:rFonts w:eastAsiaTheme="majorEastAsia"/>
          <w:szCs w:val="18"/>
          <w:lang w:val="sr-Cyrl-RS" w:eastAsia="en-US"/>
        </w:rPr>
        <w:t xml:space="preserve"> и</w:t>
      </w:r>
      <w:r w:rsidRPr="004B0A2A">
        <w:rPr>
          <w:rFonts w:eastAsiaTheme="majorEastAsia"/>
          <w:szCs w:val="18"/>
          <w:lang w:val="sr-Cyrl-RS" w:eastAsia="en-US"/>
        </w:rPr>
        <w:t xml:space="preserve"> Срему;</w:t>
      </w:r>
    </w:p>
    <w:p w14:paraId="152CAE3D" w14:textId="0FEF700E"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 xml:space="preserve">Проширење система канализација по сепарационом систему у насељима; </w:t>
      </w:r>
    </w:p>
    <w:p w14:paraId="6E25271C" w14:textId="46E1C9B1"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Завршетак свих започетих градских</w:t>
      </w:r>
      <w:r w:rsidR="00902862" w:rsidRPr="004B0A2A">
        <w:rPr>
          <w:rFonts w:eastAsiaTheme="majorEastAsia"/>
          <w:szCs w:val="18"/>
          <w:lang w:val="sr-Cyrl-RS" w:eastAsia="en-US"/>
        </w:rPr>
        <w:t>/општинских</w:t>
      </w:r>
      <w:r w:rsidRPr="004B0A2A">
        <w:rPr>
          <w:rFonts w:eastAsiaTheme="majorEastAsia"/>
          <w:szCs w:val="18"/>
          <w:lang w:val="sr-Cyrl-RS" w:eastAsia="en-US"/>
        </w:rPr>
        <w:t xml:space="preserve"> П</w:t>
      </w:r>
      <w:r w:rsidRPr="00B81F20">
        <w:rPr>
          <w:rFonts w:eastAsiaTheme="majorEastAsia"/>
          <w:szCs w:val="18"/>
          <w:lang w:val="sr-Cyrl-RS" w:eastAsia="en-US"/>
        </w:rPr>
        <w:t>ПОВ</w:t>
      </w:r>
      <w:r w:rsidR="00864FAF" w:rsidRPr="00B81F20">
        <w:rPr>
          <w:rFonts w:eastAsiaTheme="majorEastAsia"/>
          <w:szCs w:val="18"/>
          <w:lang w:val="sr-Cyrl-RS" w:eastAsia="en-US"/>
        </w:rPr>
        <w:t xml:space="preserve"> (Врбас)</w:t>
      </w:r>
      <w:r w:rsidR="00333387" w:rsidRPr="00B81F20">
        <w:rPr>
          <w:rFonts w:eastAsiaTheme="majorEastAsia"/>
          <w:szCs w:val="18"/>
          <w:lang w:val="sr-Cyrl-RS" w:eastAsia="en-US"/>
        </w:rPr>
        <w:t>, и изг</w:t>
      </w:r>
      <w:r w:rsidR="00333387" w:rsidRPr="004B0A2A">
        <w:rPr>
          <w:rFonts w:eastAsiaTheme="majorEastAsia"/>
          <w:szCs w:val="18"/>
          <w:lang w:val="sr-Cyrl-RS" w:eastAsia="en-US"/>
        </w:rPr>
        <w:t>радња нових постројења и то пре свега на ризичним реципијентима (канали хидросистема ДТД), а онда и на оним који то нису</w:t>
      </w:r>
      <w:r w:rsidRPr="004B0A2A">
        <w:rPr>
          <w:rFonts w:eastAsiaTheme="majorEastAsia"/>
          <w:szCs w:val="18"/>
          <w:lang w:val="sr-Cyrl-RS" w:eastAsia="en-US"/>
        </w:rPr>
        <w:t xml:space="preserve">; </w:t>
      </w:r>
    </w:p>
    <w:p w14:paraId="225A4BEB" w14:textId="13473E07"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Реализација ППОВ где је угрожен квалитет регионалних изворишта воде</w:t>
      </w:r>
      <w:r w:rsidR="00902862" w:rsidRPr="004B0A2A">
        <w:rPr>
          <w:rFonts w:eastAsiaTheme="majorEastAsia"/>
          <w:szCs w:val="18"/>
          <w:lang w:val="sr-Cyrl-RS" w:eastAsia="en-US"/>
        </w:rPr>
        <w:t>,</w:t>
      </w:r>
      <w:r w:rsidRPr="004B0A2A">
        <w:rPr>
          <w:rFonts w:eastAsiaTheme="majorEastAsia"/>
          <w:szCs w:val="18"/>
          <w:lang w:val="sr-Cyrl-RS" w:eastAsia="en-US"/>
        </w:rPr>
        <w:t xml:space="preserve"> или се налазе у заштићеним зонама; </w:t>
      </w:r>
    </w:p>
    <w:p w14:paraId="7D1F3BAD" w14:textId="09CA0770"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 xml:space="preserve">Почетак реализације нових или реконструкција постојећих ППОВ (Нови Сад, </w:t>
      </w:r>
      <w:r w:rsidR="00CF60B3">
        <w:rPr>
          <w:rFonts w:eastAsiaTheme="majorEastAsia"/>
          <w:szCs w:val="18"/>
          <w:lang w:val="sr-Cyrl-RS" w:eastAsia="en-US"/>
        </w:rPr>
        <w:t xml:space="preserve">Панчево, </w:t>
      </w:r>
      <w:r w:rsidRPr="004B0A2A">
        <w:rPr>
          <w:rFonts w:eastAsiaTheme="majorEastAsia"/>
          <w:szCs w:val="18"/>
          <w:lang w:val="sr-Cyrl-RS" w:eastAsia="en-US"/>
        </w:rPr>
        <w:t xml:space="preserve">Вршац, Кикинда, Суботица, Сремска Митровица, </w:t>
      </w:r>
      <w:r w:rsidR="008B34F1">
        <w:rPr>
          <w:rFonts w:eastAsiaTheme="majorEastAsia"/>
          <w:szCs w:val="18"/>
          <w:lang w:val="sr-Cyrl-RS" w:eastAsia="en-US"/>
        </w:rPr>
        <w:t xml:space="preserve">Зрењанин </w:t>
      </w:r>
      <w:r w:rsidRPr="004B0A2A">
        <w:rPr>
          <w:rFonts w:eastAsiaTheme="majorEastAsia"/>
          <w:szCs w:val="18"/>
          <w:lang w:val="sr-Cyrl-RS" w:eastAsia="en-US"/>
        </w:rPr>
        <w:t>и др.);</w:t>
      </w:r>
    </w:p>
    <w:p w14:paraId="32415CBA" w14:textId="6E6AD34E"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Почетак реализације ППОВ за неколико агломерација које могу бити прикључене на исти регионални канализациони систем (</w:t>
      </w:r>
      <w:r w:rsidR="00902862" w:rsidRPr="004B0A2A">
        <w:rPr>
          <w:rFonts w:eastAsiaTheme="majorEastAsia"/>
          <w:szCs w:val="18"/>
          <w:lang w:val="sr-Cyrl-RS" w:eastAsia="en-US"/>
        </w:rPr>
        <w:t>Срем</w:t>
      </w:r>
      <w:r w:rsidRPr="004B0A2A">
        <w:rPr>
          <w:rFonts w:eastAsiaTheme="majorEastAsia"/>
          <w:szCs w:val="18"/>
          <w:lang w:val="sr-Cyrl-RS" w:eastAsia="en-US"/>
        </w:rPr>
        <w:t>);</w:t>
      </w:r>
    </w:p>
    <w:p w14:paraId="108F0F3C" w14:textId="16265E53"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Уређење водотока и заштита од плављења спољним водама ‒ реконструкција насипа са увођењем мобилне заштите по потреби за одбрану од Q0,2% у урбаним центрима Нови Сад, Сремска Митровица</w:t>
      </w:r>
      <w:r w:rsidR="00CF60B3">
        <w:rPr>
          <w:rFonts w:eastAsiaTheme="majorEastAsia"/>
          <w:szCs w:val="18"/>
          <w:lang w:val="sr-Cyrl-RS" w:eastAsia="en-US"/>
        </w:rPr>
        <w:t xml:space="preserve"> и Панчево</w:t>
      </w:r>
      <w:r w:rsidRPr="004B0A2A">
        <w:rPr>
          <w:rFonts w:eastAsiaTheme="majorEastAsia"/>
          <w:szCs w:val="18"/>
          <w:lang w:val="sr-Cyrl-RS" w:eastAsia="en-US"/>
        </w:rPr>
        <w:t xml:space="preserve">;  </w:t>
      </w:r>
    </w:p>
    <w:p w14:paraId="402A1118" w14:textId="5FA2FC35" w:rsidR="00D6352F" w:rsidRPr="004B0A2A" w:rsidRDefault="00D6352F" w:rsidP="00430F3D">
      <w:pPr>
        <w:numPr>
          <w:ilvl w:val="0"/>
          <w:numId w:val="117"/>
        </w:numPr>
        <w:ind w:left="284" w:hanging="280"/>
        <w:rPr>
          <w:rFonts w:eastAsiaTheme="majorEastAsia"/>
          <w:szCs w:val="18"/>
          <w:lang w:val="sr-Cyrl-RS" w:eastAsia="en-US"/>
        </w:rPr>
      </w:pPr>
      <w:r w:rsidRPr="004B0A2A">
        <w:rPr>
          <w:rFonts w:eastAsiaTheme="majorEastAsia"/>
          <w:szCs w:val="18"/>
          <w:lang w:val="sr-Cyrl-RS" w:eastAsia="en-US"/>
        </w:rPr>
        <w:t>Ревитализација и реконструкција система за одводњавање ‒ у приобаљу ХЕ Ђердап 1 и 2 (довођење на перформансе неопходне у условима продужења трајања високих успора); обнова девастираних система Панчевачки Рит, ХС Надел, Босут и Шидина, Галовица;</w:t>
      </w:r>
    </w:p>
    <w:p w14:paraId="525E2A6A" w14:textId="77777777" w:rsidR="00D6352F" w:rsidRPr="004B0A2A" w:rsidRDefault="00D6352F" w:rsidP="00D6352F">
      <w:pPr>
        <w:pStyle w:val="Style6"/>
        <w:widowControl/>
        <w:tabs>
          <w:tab w:val="left" w:pos="288"/>
          <w:tab w:val="left" w:leader="dot" w:pos="8993"/>
        </w:tabs>
        <w:rPr>
          <w:rStyle w:val="FontStyle16"/>
          <w:rFonts w:ascii="Verdana" w:eastAsiaTheme="majorEastAsia" w:hAnsi="Verdana"/>
          <w:sz w:val="20"/>
          <w:szCs w:val="20"/>
          <w:lang w:val="sr-Cyrl-RS"/>
        </w:rPr>
      </w:pPr>
    </w:p>
    <w:p w14:paraId="02D7B919" w14:textId="02BBA7C3" w:rsidR="00B052BA" w:rsidRPr="00F75E37" w:rsidRDefault="00EB7EF7" w:rsidP="00B522AC">
      <w:pPr>
        <w:rPr>
          <w:rStyle w:val="FontStyle16"/>
          <w:rFonts w:ascii="Verdana" w:eastAsiaTheme="majorEastAsia" w:hAnsi="Verdana"/>
          <w:b/>
          <w:sz w:val="18"/>
          <w:lang w:val="sr-Cyrl-RS" w:eastAsia="en-US"/>
        </w:rPr>
      </w:pPr>
      <w:r w:rsidRPr="00F75E37">
        <w:rPr>
          <w:b/>
          <w:lang w:val="sr-Cyrl-RS" w:eastAsia="en-US"/>
        </w:rPr>
        <w:t>Прио</w:t>
      </w:r>
      <w:r w:rsidR="00B522AC" w:rsidRPr="00F75E37">
        <w:rPr>
          <w:b/>
          <w:lang w:val="sr-Cyrl-RS" w:eastAsia="en-US"/>
        </w:rPr>
        <w:t>ритети у развоју јавних служби:</w:t>
      </w:r>
    </w:p>
    <w:p w14:paraId="05D3B52E" w14:textId="77777777" w:rsidR="00EB7EF7" w:rsidRPr="00783E4B" w:rsidRDefault="00EB7EF7" w:rsidP="00430F3D">
      <w:pPr>
        <w:numPr>
          <w:ilvl w:val="0"/>
          <w:numId w:val="117"/>
        </w:numPr>
        <w:tabs>
          <w:tab w:val="left" w:pos="1728"/>
        </w:tabs>
        <w:ind w:left="284" w:hanging="280"/>
        <w:rPr>
          <w:lang w:val="sr-Cyrl-RS" w:eastAsia="en-US"/>
        </w:rPr>
      </w:pPr>
      <w:r w:rsidRPr="004B0A2A">
        <w:rPr>
          <w:rFonts w:eastAsiaTheme="majorEastAsia"/>
          <w:szCs w:val="18"/>
          <w:lang w:val="sr-Cyrl-RS" w:eastAsia="en-US"/>
        </w:rPr>
        <w:t>побољшање просторне доступности услуга,</w:t>
      </w:r>
    </w:p>
    <w:p w14:paraId="46EC7D78" w14:textId="77777777" w:rsidR="00EB7EF7" w:rsidRPr="00783E4B" w:rsidRDefault="00EB7EF7" w:rsidP="00430F3D">
      <w:pPr>
        <w:numPr>
          <w:ilvl w:val="0"/>
          <w:numId w:val="117"/>
        </w:numPr>
        <w:tabs>
          <w:tab w:val="left" w:pos="1728"/>
        </w:tabs>
        <w:ind w:left="284" w:hanging="280"/>
        <w:rPr>
          <w:lang w:val="sr-Cyrl-RS" w:eastAsia="en-US"/>
        </w:rPr>
      </w:pPr>
      <w:r w:rsidRPr="00783E4B">
        <w:rPr>
          <w:lang w:val="sr-Cyrl-RS" w:eastAsia="en-US"/>
        </w:rPr>
        <w:t>децентрализација услуга јавних служби,</w:t>
      </w:r>
    </w:p>
    <w:p w14:paraId="79963909" w14:textId="16D3229A" w:rsidR="00EB7EF7" w:rsidRPr="00783E4B" w:rsidRDefault="00EB7EF7" w:rsidP="00430F3D">
      <w:pPr>
        <w:numPr>
          <w:ilvl w:val="0"/>
          <w:numId w:val="117"/>
        </w:numPr>
        <w:tabs>
          <w:tab w:val="left" w:pos="1728"/>
        </w:tabs>
        <w:ind w:left="284" w:hanging="280"/>
        <w:rPr>
          <w:lang w:val="sr-Cyrl-RS" w:eastAsia="en-US"/>
        </w:rPr>
      </w:pPr>
      <w:r w:rsidRPr="00783E4B">
        <w:rPr>
          <w:lang w:val="sr-Cyrl-RS" w:eastAsia="en-US"/>
        </w:rPr>
        <w:t>повећање капацитета</w:t>
      </w:r>
      <w:r w:rsidR="00632674" w:rsidRPr="004B0A2A">
        <w:rPr>
          <w:szCs w:val="18"/>
          <w:lang w:val="sr-Cyrl-RS" w:eastAsia="en-US"/>
        </w:rPr>
        <w:t>, побољшање квалитета и опремљености</w:t>
      </w:r>
      <w:r w:rsidRPr="004B0A2A">
        <w:rPr>
          <w:lang w:val="sr-Cyrl-RS" w:eastAsia="en-US"/>
        </w:rPr>
        <w:t xml:space="preserve"> </w:t>
      </w:r>
      <w:r w:rsidRPr="00783E4B">
        <w:rPr>
          <w:lang w:val="sr-Cyrl-RS" w:eastAsia="en-US"/>
        </w:rPr>
        <w:t>објеката образовања,</w:t>
      </w:r>
    </w:p>
    <w:p w14:paraId="13170350" w14:textId="7E10ACA3" w:rsidR="00EB7EF7" w:rsidRPr="00783E4B" w:rsidRDefault="00EB7EF7" w:rsidP="00430F3D">
      <w:pPr>
        <w:numPr>
          <w:ilvl w:val="0"/>
          <w:numId w:val="117"/>
        </w:numPr>
        <w:tabs>
          <w:tab w:val="left" w:pos="1728"/>
        </w:tabs>
        <w:ind w:left="284" w:hanging="280"/>
        <w:rPr>
          <w:lang w:val="sr-Cyrl-RS" w:eastAsia="en-US"/>
        </w:rPr>
      </w:pPr>
      <w:r w:rsidRPr="00783E4B">
        <w:rPr>
          <w:lang w:val="sr-Cyrl-RS" w:eastAsia="en-US"/>
        </w:rPr>
        <w:t>oбезбеђивање досту</w:t>
      </w:r>
      <w:r w:rsidRPr="004B0A2A">
        <w:rPr>
          <w:szCs w:val="18"/>
          <w:lang w:val="sr-Cyrl-RS" w:eastAsia="en-US"/>
        </w:rPr>
        <w:t>п</w:t>
      </w:r>
      <w:r w:rsidRPr="00783E4B">
        <w:rPr>
          <w:lang w:val="sr-Cyrl-RS" w:eastAsia="en-US"/>
        </w:rPr>
        <w:t>не здравствене заштите реновирањем, доград</w:t>
      </w:r>
      <w:r w:rsidRPr="004B0A2A">
        <w:rPr>
          <w:szCs w:val="18"/>
          <w:lang w:val="sr-Cyrl-RS" w:eastAsia="en-US"/>
        </w:rPr>
        <w:t>њ</w:t>
      </w:r>
      <w:r w:rsidRPr="00783E4B">
        <w:rPr>
          <w:lang w:val="sr-Cyrl-RS" w:eastAsia="en-US"/>
        </w:rPr>
        <w:t>ом, одржавањем и опремањем здравствених</w:t>
      </w:r>
      <w:r w:rsidRPr="004B0A2A">
        <w:rPr>
          <w:szCs w:val="18"/>
          <w:lang w:val="sr-Cyrl-RS" w:eastAsia="en-US"/>
        </w:rPr>
        <w:t xml:space="preserve"> </w:t>
      </w:r>
      <w:r w:rsidRPr="00783E4B">
        <w:rPr>
          <w:lang w:val="sr-Cyrl-RS" w:eastAsia="en-US"/>
        </w:rPr>
        <w:t>установа,</w:t>
      </w:r>
    </w:p>
    <w:p w14:paraId="74E6BCE5" w14:textId="77777777" w:rsidR="00EB7EF7" w:rsidRPr="00783E4B" w:rsidRDefault="00EB7EF7" w:rsidP="00430F3D">
      <w:pPr>
        <w:numPr>
          <w:ilvl w:val="0"/>
          <w:numId w:val="117"/>
        </w:numPr>
        <w:tabs>
          <w:tab w:val="left" w:pos="1728"/>
        </w:tabs>
        <w:ind w:left="284" w:hanging="280"/>
        <w:rPr>
          <w:lang w:val="sr-Cyrl-RS" w:eastAsia="en-US"/>
        </w:rPr>
      </w:pPr>
      <w:r w:rsidRPr="00783E4B">
        <w:rPr>
          <w:lang w:val="sr-Cyrl-RS" w:eastAsia="en-US"/>
        </w:rPr>
        <w:t xml:space="preserve">oбезбеђивање доступне здравствене заштите јачањем капацитета </w:t>
      </w:r>
      <w:r w:rsidRPr="004B0A2A">
        <w:rPr>
          <w:szCs w:val="18"/>
          <w:lang w:val="sr-Cyrl-RS" w:eastAsia="en-US"/>
        </w:rPr>
        <w:t>за</w:t>
      </w:r>
      <w:r w:rsidRPr="00783E4B">
        <w:rPr>
          <w:lang w:val="sr-Cyrl-RS" w:eastAsia="en-US"/>
        </w:rPr>
        <w:t xml:space="preserve"> </w:t>
      </w:r>
      <w:r w:rsidRPr="004B0A2A">
        <w:rPr>
          <w:szCs w:val="18"/>
          <w:lang w:val="sr-Cyrl-RS" w:eastAsia="en-US"/>
        </w:rPr>
        <w:t>п</w:t>
      </w:r>
      <w:r w:rsidRPr="00783E4B">
        <w:rPr>
          <w:lang w:val="sr-Cyrl-RS" w:eastAsia="en-US"/>
        </w:rPr>
        <w:t>руж</w:t>
      </w:r>
      <w:r w:rsidRPr="004B0A2A">
        <w:rPr>
          <w:szCs w:val="18"/>
          <w:lang w:val="sr-Cyrl-RS" w:eastAsia="en-US"/>
        </w:rPr>
        <w:t>ање</w:t>
      </w:r>
      <w:r w:rsidRPr="00783E4B">
        <w:rPr>
          <w:lang w:val="sr-Cyrl-RS" w:eastAsia="en-US"/>
        </w:rPr>
        <w:t xml:space="preserve"> превентивних услуга</w:t>
      </w:r>
      <w:r w:rsidRPr="004B0A2A">
        <w:rPr>
          <w:szCs w:val="18"/>
          <w:lang w:val="sr-Cyrl-RS" w:eastAsia="en-US"/>
        </w:rPr>
        <w:t>,</w:t>
      </w:r>
    </w:p>
    <w:p w14:paraId="52E99D2B" w14:textId="77777777" w:rsidR="00EB7EF7" w:rsidRPr="00783E4B" w:rsidRDefault="00EB7EF7" w:rsidP="00430F3D">
      <w:pPr>
        <w:numPr>
          <w:ilvl w:val="0"/>
          <w:numId w:val="117"/>
        </w:numPr>
        <w:tabs>
          <w:tab w:val="left" w:pos="1728"/>
        </w:tabs>
        <w:ind w:left="284" w:hanging="280"/>
        <w:rPr>
          <w:lang w:val="sr-Cyrl-RS" w:eastAsia="en-US"/>
        </w:rPr>
      </w:pPr>
      <w:r w:rsidRPr="004B0A2A">
        <w:rPr>
          <w:szCs w:val="18"/>
          <w:lang w:val="sr-Cyrl-RS" w:eastAsia="en-US"/>
        </w:rPr>
        <w:t>р</w:t>
      </w:r>
      <w:r w:rsidRPr="00783E4B">
        <w:rPr>
          <w:lang w:val="sr-Cyrl-RS" w:eastAsia="en-US"/>
        </w:rPr>
        <w:t>азвијеност и териториј</w:t>
      </w:r>
      <w:r w:rsidRPr="004B0A2A">
        <w:rPr>
          <w:szCs w:val="18"/>
          <w:lang w:val="sr-Cyrl-RS" w:eastAsia="en-US"/>
        </w:rPr>
        <w:t>а</w:t>
      </w:r>
      <w:r w:rsidRPr="00783E4B">
        <w:rPr>
          <w:lang w:val="sr-Cyrl-RS" w:eastAsia="en-US"/>
        </w:rPr>
        <w:t>лна доступ</w:t>
      </w:r>
      <w:r w:rsidRPr="004B0A2A">
        <w:rPr>
          <w:szCs w:val="18"/>
          <w:lang w:val="sr-Cyrl-RS" w:eastAsia="en-US"/>
        </w:rPr>
        <w:t>н</w:t>
      </w:r>
      <w:r w:rsidRPr="00783E4B">
        <w:rPr>
          <w:lang w:val="sr-Cyrl-RS" w:eastAsia="en-US"/>
        </w:rPr>
        <w:t>ост услуга социјалне з</w:t>
      </w:r>
      <w:r w:rsidRPr="004B0A2A">
        <w:rPr>
          <w:szCs w:val="18"/>
          <w:lang w:val="sr-Cyrl-RS" w:eastAsia="en-US"/>
        </w:rPr>
        <w:t>а</w:t>
      </w:r>
      <w:r w:rsidRPr="00783E4B">
        <w:rPr>
          <w:lang w:val="sr-Cyrl-RS" w:eastAsia="en-US"/>
        </w:rPr>
        <w:t>штите у локалним заједницама, наме</w:t>
      </w:r>
      <w:r w:rsidRPr="004B0A2A">
        <w:rPr>
          <w:szCs w:val="18"/>
          <w:lang w:val="sr-Cyrl-RS" w:eastAsia="en-US"/>
        </w:rPr>
        <w:t>њ</w:t>
      </w:r>
      <w:r w:rsidRPr="00783E4B">
        <w:rPr>
          <w:lang w:val="sr-Cyrl-RS" w:eastAsia="en-US"/>
        </w:rPr>
        <w:t>ених различитим корисничким групама</w:t>
      </w:r>
      <w:r w:rsidRPr="004B0A2A">
        <w:rPr>
          <w:szCs w:val="18"/>
          <w:lang w:val="sr-Cyrl-RS" w:eastAsia="en-US"/>
        </w:rPr>
        <w:t>,</w:t>
      </w:r>
    </w:p>
    <w:p w14:paraId="673F5DC0" w14:textId="77777777" w:rsidR="00EB7EF7" w:rsidRPr="00783E4B" w:rsidRDefault="00EB7EF7" w:rsidP="00430F3D">
      <w:pPr>
        <w:numPr>
          <w:ilvl w:val="0"/>
          <w:numId w:val="117"/>
        </w:numPr>
        <w:ind w:left="284" w:hanging="280"/>
        <w:rPr>
          <w:lang w:val="sr-Cyrl-RS" w:eastAsia="en-US"/>
        </w:rPr>
      </w:pPr>
      <w:r w:rsidRPr="00783E4B">
        <w:rPr>
          <w:lang w:val="sr-Cyrl-RS" w:eastAsia="en-US"/>
        </w:rPr>
        <w:t xml:space="preserve">унапређење </w:t>
      </w:r>
      <w:r w:rsidRPr="004B0A2A">
        <w:rPr>
          <w:szCs w:val="18"/>
          <w:lang w:val="sr-Cyrl-RS" w:eastAsia="en-US"/>
        </w:rPr>
        <w:t xml:space="preserve">социјалне </w:t>
      </w:r>
      <w:r w:rsidRPr="00783E4B">
        <w:rPr>
          <w:lang w:val="sr-Cyrl-RS" w:eastAsia="en-US"/>
        </w:rPr>
        <w:t>заштите за најугроженије категорије становништва, посебно у најнеразвијенијим крајевима, ефикасним пружањем постојећих и нових услуга,</w:t>
      </w:r>
    </w:p>
    <w:p w14:paraId="04FC7482" w14:textId="3A3F04CE" w:rsidR="00EB7EF7" w:rsidRPr="00783E4B" w:rsidRDefault="00EB7EF7" w:rsidP="00430F3D">
      <w:pPr>
        <w:numPr>
          <w:ilvl w:val="0"/>
          <w:numId w:val="117"/>
        </w:numPr>
        <w:ind w:left="284" w:hanging="280"/>
        <w:rPr>
          <w:lang w:val="sr-Cyrl-RS" w:eastAsia="en-US"/>
        </w:rPr>
      </w:pPr>
      <w:r w:rsidRPr="00783E4B">
        <w:rPr>
          <w:lang w:val="sr-Cyrl-RS" w:eastAsia="en-US"/>
        </w:rPr>
        <w:t xml:space="preserve">унапређењe културних активности за све генерације </w:t>
      </w:r>
      <w:r w:rsidRPr="004B0A2A">
        <w:rPr>
          <w:szCs w:val="18"/>
          <w:lang w:val="sr-Cyrl-RS" w:eastAsia="en-US"/>
        </w:rPr>
        <w:t>и</w:t>
      </w:r>
      <w:r w:rsidRPr="00783E4B">
        <w:rPr>
          <w:lang w:val="sr-Cyrl-RS"/>
        </w:rPr>
        <w:t xml:space="preserve"> </w:t>
      </w:r>
      <w:r w:rsidRPr="00783E4B">
        <w:rPr>
          <w:lang w:val="sr-Cyrl-RS" w:eastAsia="en-US"/>
        </w:rPr>
        <w:t>очува</w:t>
      </w:r>
      <w:r w:rsidRPr="004B0A2A">
        <w:rPr>
          <w:szCs w:val="18"/>
          <w:lang w:val="sr-Cyrl-RS" w:eastAsia="en-US"/>
        </w:rPr>
        <w:t>ње</w:t>
      </w:r>
      <w:r w:rsidRPr="00783E4B">
        <w:rPr>
          <w:lang w:val="sr-Cyrl-RS" w:eastAsia="en-US"/>
        </w:rPr>
        <w:t xml:space="preserve"> и развиј</w:t>
      </w:r>
      <w:r w:rsidRPr="004B0A2A">
        <w:rPr>
          <w:szCs w:val="18"/>
          <w:lang w:val="sr-Cyrl-RS" w:eastAsia="en-US"/>
        </w:rPr>
        <w:t>ање</w:t>
      </w:r>
      <w:r w:rsidRPr="00783E4B">
        <w:rPr>
          <w:lang w:val="sr-Cyrl-RS" w:eastAsia="en-US"/>
        </w:rPr>
        <w:t xml:space="preserve"> постојећ</w:t>
      </w:r>
      <w:r w:rsidRPr="004B0A2A">
        <w:rPr>
          <w:szCs w:val="18"/>
          <w:lang w:val="sr-Cyrl-RS" w:eastAsia="en-US"/>
        </w:rPr>
        <w:t>е</w:t>
      </w:r>
      <w:r w:rsidRPr="00783E4B">
        <w:rPr>
          <w:lang w:val="sr-Cyrl-RS" w:eastAsia="en-US"/>
        </w:rPr>
        <w:t xml:space="preserve"> мреж</w:t>
      </w:r>
      <w:r w:rsidRPr="004B0A2A">
        <w:rPr>
          <w:szCs w:val="18"/>
          <w:lang w:val="sr-Cyrl-RS" w:eastAsia="en-US"/>
        </w:rPr>
        <w:t>е</w:t>
      </w:r>
      <w:r w:rsidRPr="00783E4B">
        <w:rPr>
          <w:lang w:val="sr-Cyrl-RS" w:eastAsia="en-US"/>
        </w:rPr>
        <w:t xml:space="preserve"> јавних установа у култури као развојн</w:t>
      </w:r>
      <w:r w:rsidRPr="004B0A2A">
        <w:rPr>
          <w:szCs w:val="18"/>
          <w:lang w:val="sr-Cyrl-RS" w:eastAsia="en-US"/>
        </w:rPr>
        <w:t>ог</w:t>
      </w:r>
      <w:r w:rsidRPr="00783E4B">
        <w:rPr>
          <w:lang w:val="sr-Cyrl-RS" w:eastAsia="en-US"/>
        </w:rPr>
        <w:t xml:space="preserve"> ресурс</w:t>
      </w:r>
      <w:r w:rsidRPr="004B0A2A">
        <w:rPr>
          <w:szCs w:val="18"/>
          <w:lang w:val="sr-Cyrl-RS" w:eastAsia="en-US"/>
        </w:rPr>
        <w:t>а</w:t>
      </w:r>
      <w:r w:rsidRPr="00783E4B">
        <w:rPr>
          <w:lang w:val="sr-Cyrl-RS" w:eastAsia="en-US"/>
        </w:rPr>
        <w:t xml:space="preserve"> просторног и друштвеног развоја АПВ,</w:t>
      </w:r>
    </w:p>
    <w:p w14:paraId="27D4FE67" w14:textId="6874BE95" w:rsidR="00FF244C" w:rsidRPr="00783E4B" w:rsidRDefault="00EB7EF7" w:rsidP="00430F3D">
      <w:pPr>
        <w:numPr>
          <w:ilvl w:val="0"/>
          <w:numId w:val="117"/>
        </w:numPr>
        <w:ind w:left="284" w:hanging="280"/>
        <w:rPr>
          <w:lang w:val="sr-Cyrl-RS" w:eastAsia="en-US"/>
        </w:rPr>
      </w:pPr>
      <w:r w:rsidRPr="00783E4B">
        <w:rPr>
          <w:rFonts w:eastAsia="Calibri"/>
          <w:lang w:val="sr-Cyrl-RS" w:eastAsia="en-US"/>
        </w:rPr>
        <w:t>унапре</w:t>
      </w:r>
      <w:r w:rsidRPr="004B0A2A">
        <w:rPr>
          <w:rFonts w:eastAsia="Calibri"/>
          <w:szCs w:val="18"/>
          <w:lang w:val="sr-Cyrl-RS" w:eastAsia="en-US"/>
        </w:rPr>
        <w:t>ђење</w:t>
      </w:r>
      <w:r w:rsidRPr="00783E4B">
        <w:rPr>
          <w:rFonts w:eastAsia="Calibri"/>
          <w:lang w:val="sr-Cyrl-RS" w:eastAsia="en-US"/>
        </w:rPr>
        <w:t xml:space="preserve"> </w:t>
      </w:r>
      <w:r w:rsidR="00632674" w:rsidRPr="00783E4B">
        <w:rPr>
          <w:rFonts w:eastAsia="Calibri"/>
          <w:lang w:val="sr-Cyrl-RS" w:eastAsia="en-US"/>
        </w:rPr>
        <w:t>спорта кроз обезебеђење адекватних објеката и површина</w:t>
      </w:r>
      <w:r w:rsidR="00FF244C" w:rsidRPr="00783E4B">
        <w:rPr>
          <w:rFonts w:eastAsia="Calibri"/>
          <w:lang w:val="sr-Cyrl-RS" w:eastAsia="en-US"/>
        </w:rPr>
        <w:t>,</w:t>
      </w:r>
    </w:p>
    <w:p w14:paraId="640E45F6" w14:textId="32A77952" w:rsidR="00EB7EF7" w:rsidRPr="00783E4B" w:rsidRDefault="00FF244C" w:rsidP="00430F3D">
      <w:pPr>
        <w:numPr>
          <w:ilvl w:val="0"/>
          <w:numId w:val="117"/>
        </w:numPr>
        <w:ind w:left="284" w:hanging="280"/>
        <w:rPr>
          <w:lang w:val="sr-Cyrl-RS" w:eastAsia="en-US"/>
        </w:rPr>
      </w:pPr>
      <w:r w:rsidRPr="00783E4B">
        <w:rPr>
          <w:lang w:val="sr-Cyrl-RS"/>
        </w:rPr>
        <w:t xml:space="preserve">подизање капацитета и квалитета </w:t>
      </w:r>
      <w:r w:rsidR="009F13C4" w:rsidRPr="00783E4B">
        <w:rPr>
          <w:lang w:val="sr-Cyrl-RS"/>
        </w:rPr>
        <w:t>установа за извршење кривичних санкција</w:t>
      </w:r>
      <w:r w:rsidR="00EB7EF7" w:rsidRPr="00783E4B">
        <w:rPr>
          <w:rFonts w:eastAsia="Calibri"/>
          <w:lang w:val="sr-Cyrl-RS" w:eastAsia="en-US"/>
        </w:rPr>
        <w:t>.</w:t>
      </w:r>
    </w:p>
    <w:p w14:paraId="6A95C262" w14:textId="77777777" w:rsidR="007F5943" w:rsidRPr="00783E4B" w:rsidRDefault="007F5943" w:rsidP="00FF244C">
      <w:pPr>
        <w:ind w:left="284"/>
        <w:rPr>
          <w:lang w:val="sr-Cyrl-RS" w:eastAsia="en-US"/>
        </w:rPr>
      </w:pPr>
    </w:p>
    <w:p w14:paraId="5D7C4304" w14:textId="5044B3D4" w:rsidR="0044400D" w:rsidRPr="00F75E37" w:rsidRDefault="0044400D" w:rsidP="005416EC">
      <w:pPr>
        <w:rPr>
          <w:b/>
          <w:lang w:val="sr-Cyrl-RS" w:eastAsia="en-US"/>
        </w:rPr>
      </w:pPr>
      <w:r w:rsidRPr="00F75E37">
        <w:rPr>
          <w:b/>
          <w:lang w:val="sr-Cyrl-RS" w:eastAsia="en-US"/>
        </w:rPr>
        <w:t xml:space="preserve">Приоритети у развоју градова и урбаних насеља </w:t>
      </w:r>
    </w:p>
    <w:p w14:paraId="2E73D6EE" w14:textId="77777777" w:rsidR="005416EC" w:rsidRPr="004B0A2A" w:rsidRDefault="005416EC" w:rsidP="0044400D">
      <w:pPr>
        <w:rPr>
          <w:lang w:val="sr-Cyrl-RS"/>
        </w:rPr>
      </w:pPr>
    </w:p>
    <w:p w14:paraId="4B44B25E" w14:textId="77777777" w:rsidR="0044400D" w:rsidRPr="00783E4B" w:rsidRDefault="0044400D" w:rsidP="0044400D">
      <w:pPr>
        <w:rPr>
          <w:lang w:val="sr-Cyrl-RS"/>
        </w:rPr>
      </w:pPr>
      <w:r w:rsidRPr="00783E4B">
        <w:rPr>
          <w:lang w:val="sr-Cyrl-RS"/>
        </w:rPr>
        <w:t xml:space="preserve">Стратешко опредељење развоја и уређења урбаних насеља је да подједнак значај има санација стања неплански изграђених делова урбаног и периурбаног подручја, као и планска обнова и унапређење уређености плански развијених делова урбаних насеља. </w:t>
      </w:r>
    </w:p>
    <w:p w14:paraId="257BA0E2" w14:textId="77777777" w:rsidR="0044400D" w:rsidRPr="00783E4B" w:rsidRDefault="0044400D" w:rsidP="0044400D">
      <w:pPr>
        <w:rPr>
          <w:b/>
          <w:lang w:val="sr-Cyrl-RS"/>
        </w:rPr>
      </w:pPr>
    </w:p>
    <w:p w14:paraId="12D7C4B0" w14:textId="77777777" w:rsidR="0044400D" w:rsidRPr="00783E4B" w:rsidRDefault="0044400D" w:rsidP="0044400D">
      <w:pPr>
        <w:rPr>
          <w:lang w:val="sr-Cyrl-RS"/>
        </w:rPr>
      </w:pPr>
      <w:r w:rsidRPr="00783E4B">
        <w:rPr>
          <w:lang w:val="sr-Cyrl-RS"/>
        </w:rPr>
        <w:t>Неопходно је да урбани центри утврде стандарде одрживости примерене на свом локалном нивоу, односно да прилагоде постојеће стандарде из националних и међународних докумената или примене стандарде опробане у другим срединама, (тзв. „добри примери“) уз развијање партнерских односа између јавног и приватног сектора, и предузимање заједничких акција и пројеката.</w:t>
      </w:r>
    </w:p>
    <w:p w14:paraId="4D1F3732" w14:textId="77777777" w:rsidR="0044400D" w:rsidRPr="004B0A2A" w:rsidRDefault="0044400D" w:rsidP="0044400D">
      <w:pPr>
        <w:rPr>
          <w:spacing w:val="-1"/>
          <w:lang w:val="sr-Cyrl-RS"/>
        </w:rPr>
      </w:pPr>
    </w:p>
    <w:p w14:paraId="41955B9F" w14:textId="77777777" w:rsidR="0044400D" w:rsidRPr="00783E4B" w:rsidRDefault="0044400D" w:rsidP="0044400D">
      <w:pPr>
        <w:rPr>
          <w:lang w:val="sr-Cyrl-RS"/>
        </w:rPr>
      </w:pPr>
      <w:r w:rsidRPr="00783E4B">
        <w:rPr>
          <w:lang w:val="sr-Cyrl-RS"/>
        </w:rPr>
        <w:t>Неопходно је оспособљавање стручних служби јединица локалних самоуправа свих урбаних насеља да валоризацијом сопствених потенцијала и могућности, уз сарадњу са стручним институцијама, планирају и остварују свој развој, без нужне потпоре државе.</w:t>
      </w:r>
    </w:p>
    <w:p w14:paraId="19E8B02A" w14:textId="77777777" w:rsidR="0044400D" w:rsidRPr="00783E4B" w:rsidRDefault="0044400D" w:rsidP="0044400D">
      <w:pPr>
        <w:rPr>
          <w:lang w:val="sr-Cyrl-RS"/>
        </w:rPr>
      </w:pPr>
    </w:p>
    <w:p w14:paraId="380BA9F0" w14:textId="54FB23CA" w:rsidR="0044400D" w:rsidRPr="00783E4B" w:rsidRDefault="0044400D" w:rsidP="00CA066E">
      <w:pPr>
        <w:widowControl w:val="0"/>
        <w:ind w:right="-2"/>
        <w:rPr>
          <w:spacing w:val="-1"/>
          <w:lang w:val="sr-Cyrl-RS"/>
        </w:rPr>
      </w:pPr>
      <w:r w:rsidRPr="00783E4B">
        <w:rPr>
          <w:spacing w:val="-1"/>
          <w:lang w:val="sr-Cyrl-RS"/>
        </w:rPr>
        <w:t>Према</w:t>
      </w:r>
      <w:r w:rsidRPr="00783E4B">
        <w:rPr>
          <w:spacing w:val="37"/>
          <w:lang w:val="sr-Cyrl-RS"/>
        </w:rPr>
        <w:t xml:space="preserve"> </w:t>
      </w:r>
      <w:r w:rsidRPr="00783E4B">
        <w:rPr>
          <w:i/>
          <w:spacing w:val="-1"/>
          <w:lang w:val="sr-Cyrl-RS"/>
        </w:rPr>
        <w:t>Стратегији</w:t>
      </w:r>
      <w:r w:rsidRPr="00783E4B">
        <w:rPr>
          <w:i/>
          <w:spacing w:val="36"/>
          <w:lang w:val="sr-Cyrl-RS"/>
        </w:rPr>
        <w:t xml:space="preserve"> </w:t>
      </w:r>
      <w:r w:rsidRPr="00783E4B">
        <w:rPr>
          <w:i/>
          <w:lang w:val="sr-Cyrl-RS"/>
        </w:rPr>
        <w:t>одрживог</w:t>
      </w:r>
      <w:r w:rsidRPr="00783E4B">
        <w:rPr>
          <w:i/>
          <w:spacing w:val="35"/>
          <w:lang w:val="sr-Cyrl-RS"/>
        </w:rPr>
        <w:t xml:space="preserve"> </w:t>
      </w:r>
      <w:r w:rsidRPr="00783E4B">
        <w:rPr>
          <w:i/>
          <w:lang w:val="sr-Cyrl-RS"/>
        </w:rPr>
        <w:t>урбаног</w:t>
      </w:r>
      <w:r w:rsidRPr="00783E4B">
        <w:rPr>
          <w:i/>
          <w:spacing w:val="35"/>
          <w:lang w:val="sr-Cyrl-RS"/>
        </w:rPr>
        <w:t xml:space="preserve"> </w:t>
      </w:r>
      <w:r w:rsidRPr="00783E4B">
        <w:rPr>
          <w:i/>
          <w:lang w:val="sr-Cyrl-RS"/>
        </w:rPr>
        <w:t>развоја</w:t>
      </w:r>
      <w:r w:rsidRPr="00783E4B">
        <w:rPr>
          <w:i/>
          <w:spacing w:val="35"/>
          <w:lang w:val="sr-Cyrl-RS"/>
        </w:rPr>
        <w:t xml:space="preserve"> </w:t>
      </w:r>
      <w:r w:rsidRPr="00783E4B">
        <w:rPr>
          <w:i/>
          <w:spacing w:val="-1"/>
          <w:lang w:val="sr-Cyrl-RS"/>
        </w:rPr>
        <w:t>Републике</w:t>
      </w:r>
      <w:r w:rsidRPr="00783E4B">
        <w:rPr>
          <w:i/>
          <w:spacing w:val="35"/>
          <w:lang w:val="sr-Cyrl-RS"/>
        </w:rPr>
        <w:t xml:space="preserve"> </w:t>
      </w:r>
      <w:r w:rsidRPr="00783E4B">
        <w:rPr>
          <w:i/>
          <w:spacing w:val="-1"/>
          <w:lang w:val="sr-Cyrl-RS"/>
        </w:rPr>
        <w:t>Србије</w:t>
      </w:r>
      <w:r w:rsidRPr="00783E4B">
        <w:rPr>
          <w:i/>
          <w:spacing w:val="35"/>
          <w:lang w:val="sr-Cyrl-RS"/>
        </w:rPr>
        <w:t xml:space="preserve"> </w:t>
      </w:r>
      <w:r w:rsidRPr="00783E4B">
        <w:rPr>
          <w:i/>
          <w:lang w:val="sr-Cyrl-RS"/>
        </w:rPr>
        <w:t>до</w:t>
      </w:r>
      <w:r w:rsidRPr="00783E4B">
        <w:rPr>
          <w:i/>
          <w:spacing w:val="37"/>
          <w:lang w:val="sr-Cyrl-RS"/>
        </w:rPr>
        <w:t xml:space="preserve"> </w:t>
      </w:r>
      <w:r w:rsidRPr="00783E4B">
        <w:rPr>
          <w:i/>
          <w:lang w:val="sr-Cyrl-RS"/>
        </w:rPr>
        <w:t>2030.</w:t>
      </w:r>
      <w:r w:rsidRPr="00783E4B">
        <w:rPr>
          <w:i/>
          <w:spacing w:val="35"/>
          <w:lang w:val="sr-Cyrl-RS"/>
        </w:rPr>
        <w:t xml:space="preserve"> </w:t>
      </w:r>
      <w:r w:rsidRPr="00783E4B">
        <w:rPr>
          <w:i/>
          <w:lang w:val="sr-Cyrl-RS"/>
        </w:rPr>
        <w:t>године</w:t>
      </w:r>
      <w:r w:rsidRPr="00783E4B">
        <w:rPr>
          <w:i/>
          <w:spacing w:val="53"/>
          <w:lang w:val="sr-Cyrl-RS"/>
        </w:rPr>
        <w:t xml:space="preserve"> </w:t>
      </w:r>
      <w:r w:rsidRPr="00783E4B">
        <w:rPr>
          <w:spacing w:val="-1"/>
          <w:lang w:val="sr-Cyrl-RS"/>
        </w:rPr>
        <w:t>приоритетна</w:t>
      </w:r>
      <w:r w:rsidRPr="00783E4B">
        <w:rPr>
          <w:spacing w:val="15"/>
          <w:lang w:val="sr-Cyrl-RS"/>
        </w:rPr>
        <w:t xml:space="preserve"> </w:t>
      </w:r>
      <w:r w:rsidRPr="00783E4B">
        <w:rPr>
          <w:spacing w:val="-1"/>
          <w:lang w:val="sr-Cyrl-RS"/>
        </w:rPr>
        <w:t>подручја</w:t>
      </w:r>
      <w:r w:rsidRPr="00783E4B">
        <w:rPr>
          <w:spacing w:val="18"/>
          <w:lang w:val="sr-Cyrl-RS"/>
        </w:rPr>
        <w:t xml:space="preserve"> </w:t>
      </w:r>
      <w:r w:rsidRPr="00783E4B">
        <w:rPr>
          <w:spacing w:val="-1"/>
          <w:lang w:val="sr-Cyrl-RS"/>
        </w:rPr>
        <w:t>интервенције</w:t>
      </w:r>
      <w:r w:rsidRPr="00783E4B">
        <w:rPr>
          <w:spacing w:val="20"/>
          <w:lang w:val="sr-Cyrl-RS"/>
        </w:rPr>
        <w:t xml:space="preserve"> </w:t>
      </w:r>
      <w:r w:rsidRPr="00783E4B">
        <w:rPr>
          <w:lang w:val="sr-Cyrl-RS"/>
        </w:rPr>
        <w:t>у</w:t>
      </w:r>
      <w:r w:rsidRPr="00783E4B">
        <w:rPr>
          <w:spacing w:val="18"/>
          <w:lang w:val="sr-Cyrl-RS"/>
        </w:rPr>
        <w:t xml:space="preserve"> </w:t>
      </w:r>
      <w:r w:rsidRPr="00783E4B">
        <w:rPr>
          <w:spacing w:val="-1"/>
          <w:lang w:val="sr-Cyrl-RS"/>
        </w:rPr>
        <w:t>урбаним</w:t>
      </w:r>
      <w:r w:rsidRPr="00783E4B">
        <w:rPr>
          <w:spacing w:val="18"/>
          <w:lang w:val="sr-Cyrl-RS"/>
        </w:rPr>
        <w:t xml:space="preserve"> </w:t>
      </w:r>
      <w:r w:rsidRPr="00783E4B">
        <w:rPr>
          <w:spacing w:val="-1"/>
          <w:lang w:val="sr-Cyrl-RS"/>
        </w:rPr>
        <w:t>насељима</w:t>
      </w:r>
      <w:r w:rsidRPr="00783E4B">
        <w:rPr>
          <w:spacing w:val="18"/>
          <w:lang w:val="sr-Cyrl-RS"/>
        </w:rPr>
        <w:t xml:space="preserve"> </w:t>
      </w:r>
      <w:r w:rsidRPr="00783E4B">
        <w:rPr>
          <w:lang w:val="sr-Cyrl-RS"/>
        </w:rPr>
        <w:t>могу</w:t>
      </w:r>
      <w:r w:rsidRPr="00783E4B">
        <w:rPr>
          <w:spacing w:val="11"/>
          <w:lang w:val="sr-Cyrl-RS"/>
        </w:rPr>
        <w:t xml:space="preserve"> </w:t>
      </w:r>
      <w:r w:rsidRPr="00783E4B">
        <w:rPr>
          <w:spacing w:val="1"/>
          <w:lang w:val="sr-Cyrl-RS"/>
        </w:rPr>
        <w:t>да</w:t>
      </w:r>
      <w:r w:rsidRPr="00783E4B">
        <w:rPr>
          <w:spacing w:val="18"/>
          <w:lang w:val="sr-Cyrl-RS"/>
        </w:rPr>
        <w:t xml:space="preserve"> </w:t>
      </w:r>
      <w:r w:rsidRPr="00783E4B">
        <w:rPr>
          <w:spacing w:val="-1"/>
          <w:lang w:val="sr-Cyrl-RS"/>
        </w:rPr>
        <w:t>буду:</w:t>
      </w:r>
      <w:r w:rsidRPr="00783E4B">
        <w:rPr>
          <w:spacing w:val="70"/>
          <w:lang w:val="sr-Cyrl-RS"/>
        </w:rPr>
        <w:t xml:space="preserve"> </w:t>
      </w:r>
      <w:r w:rsidRPr="00783E4B">
        <w:rPr>
          <w:spacing w:val="-1"/>
          <w:lang w:val="sr-Cyrl-RS"/>
        </w:rPr>
        <w:t>индустријске/привредне</w:t>
      </w:r>
      <w:r w:rsidRPr="00783E4B">
        <w:rPr>
          <w:spacing w:val="18"/>
          <w:lang w:val="sr-Cyrl-RS"/>
        </w:rPr>
        <w:t xml:space="preserve"> </w:t>
      </w:r>
      <w:r w:rsidRPr="00783E4B">
        <w:rPr>
          <w:lang w:val="sr-Cyrl-RS"/>
        </w:rPr>
        <w:t>и</w:t>
      </w:r>
      <w:r w:rsidRPr="00783E4B">
        <w:rPr>
          <w:spacing w:val="19"/>
          <w:lang w:val="sr-Cyrl-RS"/>
        </w:rPr>
        <w:t xml:space="preserve"> </w:t>
      </w:r>
      <w:r w:rsidRPr="00783E4B">
        <w:rPr>
          <w:spacing w:val="-1"/>
          <w:lang w:val="sr-Cyrl-RS"/>
        </w:rPr>
        <w:t>комерцијалне</w:t>
      </w:r>
      <w:r w:rsidRPr="00783E4B">
        <w:rPr>
          <w:spacing w:val="15"/>
          <w:lang w:val="sr-Cyrl-RS"/>
        </w:rPr>
        <w:t xml:space="preserve"> </w:t>
      </w:r>
      <w:r w:rsidRPr="00783E4B">
        <w:rPr>
          <w:spacing w:val="-1"/>
          <w:lang w:val="sr-Cyrl-RS"/>
        </w:rPr>
        <w:t>зоне</w:t>
      </w:r>
      <w:r w:rsidRPr="00783E4B">
        <w:rPr>
          <w:spacing w:val="18"/>
          <w:lang w:val="sr-Cyrl-RS"/>
        </w:rPr>
        <w:t xml:space="preserve"> </w:t>
      </w:r>
      <w:r w:rsidRPr="00783E4B">
        <w:rPr>
          <w:lang w:val="sr-Cyrl-RS"/>
        </w:rPr>
        <w:t>и</w:t>
      </w:r>
      <w:r w:rsidRPr="00783E4B">
        <w:rPr>
          <w:spacing w:val="19"/>
          <w:lang w:val="sr-Cyrl-RS"/>
        </w:rPr>
        <w:t xml:space="preserve"> </w:t>
      </w:r>
      <w:r w:rsidRPr="00783E4B">
        <w:rPr>
          <w:spacing w:val="-1"/>
          <w:lang w:val="sr-Cyrl-RS"/>
        </w:rPr>
        <w:t>браунфилд</w:t>
      </w:r>
      <w:r w:rsidRPr="00783E4B">
        <w:rPr>
          <w:spacing w:val="19"/>
          <w:lang w:val="sr-Cyrl-RS"/>
        </w:rPr>
        <w:t xml:space="preserve"> </w:t>
      </w:r>
      <w:r w:rsidRPr="00783E4B">
        <w:rPr>
          <w:spacing w:val="-1"/>
          <w:lang w:val="sr-Cyrl-RS"/>
        </w:rPr>
        <w:t>локације,</w:t>
      </w:r>
      <w:r w:rsidRPr="00783E4B">
        <w:rPr>
          <w:spacing w:val="81"/>
          <w:lang w:val="sr-Cyrl-RS"/>
        </w:rPr>
        <w:t xml:space="preserve"> </w:t>
      </w:r>
      <w:r w:rsidRPr="00783E4B">
        <w:rPr>
          <w:spacing w:val="-1"/>
          <w:lang w:val="sr-Cyrl-RS"/>
        </w:rPr>
        <w:t>бесправно</w:t>
      </w:r>
      <w:r w:rsidRPr="00783E4B">
        <w:rPr>
          <w:spacing w:val="4"/>
          <w:lang w:val="sr-Cyrl-RS"/>
        </w:rPr>
        <w:t xml:space="preserve"> </w:t>
      </w:r>
      <w:r w:rsidRPr="00783E4B">
        <w:rPr>
          <w:spacing w:val="-1"/>
          <w:lang w:val="sr-Cyrl-RS"/>
        </w:rPr>
        <w:t>изграђене</w:t>
      </w:r>
      <w:r w:rsidRPr="00783E4B">
        <w:rPr>
          <w:spacing w:val="3"/>
          <w:lang w:val="sr-Cyrl-RS"/>
        </w:rPr>
        <w:t xml:space="preserve"> </w:t>
      </w:r>
      <w:r w:rsidRPr="00783E4B">
        <w:rPr>
          <w:lang w:val="sr-Cyrl-RS"/>
        </w:rPr>
        <w:t>и</w:t>
      </w:r>
      <w:r w:rsidRPr="00783E4B">
        <w:rPr>
          <w:spacing w:val="5"/>
          <w:lang w:val="sr-Cyrl-RS"/>
        </w:rPr>
        <w:t xml:space="preserve"> </w:t>
      </w:r>
      <w:r w:rsidRPr="00783E4B">
        <w:rPr>
          <w:spacing w:val="-1"/>
          <w:lang w:val="sr-Cyrl-RS"/>
        </w:rPr>
        <w:t>неуређене</w:t>
      </w:r>
      <w:r w:rsidRPr="00783E4B">
        <w:rPr>
          <w:spacing w:val="3"/>
          <w:lang w:val="sr-Cyrl-RS"/>
        </w:rPr>
        <w:t xml:space="preserve"> </w:t>
      </w:r>
      <w:r w:rsidRPr="00783E4B">
        <w:rPr>
          <w:lang w:val="sr-Cyrl-RS"/>
        </w:rPr>
        <w:t>рубне</w:t>
      </w:r>
      <w:r w:rsidRPr="00783E4B">
        <w:rPr>
          <w:spacing w:val="8"/>
          <w:lang w:val="sr-Cyrl-RS"/>
        </w:rPr>
        <w:t xml:space="preserve"> </w:t>
      </w:r>
      <w:r w:rsidRPr="00783E4B">
        <w:rPr>
          <w:spacing w:val="-1"/>
          <w:lang w:val="sr-Cyrl-RS"/>
        </w:rPr>
        <w:t>урбане</w:t>
      </w:r>
      <w:r w:rsidRPr="00783E4B">
        <w:rPr>
          <w:spacing w:val="3"/>
          <w:lang w:val="sr-Cyrl-RS"/>
        </w:rPr>
        <w:t xml:space="preserve"> </w:t>
      </w:r>
      <w:r w:rsidRPr="00783E4B">
        <w:rPr>
          <w:lang w:val="sr-Cyrl-RS"/>
        </w:rPr>
        <w:t>зоне</w:t>
      </w:r>
      <w:r w:rsidRPr="00783E4B">
        <w:rPr>
          <w:spacing w:val="-15"/>
          <w:lang w:val="sr-Cyrl-RS"/>
        </w:rPr>
        <w:t xml:space="preserve"> </w:t>
      </w:r>
      <w:r w:rsidRPr="00783E4B">
        <w:rPr>
          <w:lang w:val="sr-Cyrl-RS"/>
        </w:rPr>
        <w:t>и</w:t>
      </w:r>
      <w:r w:rsidRPr="00783E4B">
        <w:rPr>
          <w:spacing w:val="5"/>
          <w:lang w:val="sr-Cyrl-RS"/>
        </w:rPr>
        <w:t xml:space="preserve"> </w:t>
      </w:r>
      <w:r w:rsidRPr="00783E4B">
        <w:rPr>
          <w:spacing w:val="-1"/>
          <w:lang w:val="sr-Cyrl-RS"/>
        </w:rPr>
        <w:t>деградирана</w:t>
      </w:r>
      <w:r w:rsidRPr="00783E4B">
        <w:rPr>
          <w:spacing w:val="4"/>
          <w:lang w:val="sr-Cyrl-RS"/>
        </w:rPr>
        <w:t xml:space="preserve"> </w:t>
      </w:r>
      <w:r w:rsidRPr="00783E4B">
        <w:rPr>
          <w:spacing w:val="-1"/>
          <w:lang w:val="sr-Cyrl-RS"/>
        </w:rPr>
        <w:t>рурална</w:t>
      </w:r>
      <w:r w:rsidRPr="00783E4B">
        <w:rPr>
          <w:spacing w:val="80"/>
          <w:lang w:val="sr-Cyrl-RS"/>
        </w:rPr>
        <w:t xml:space="preserve"> </w:t>
      </w:r>
      <w:r w:rsidRPr="00783E4B">
        <w:rPr>
          <w:spacing w:val="-1"/>
          <w:lang w:val="sr-Cyrl-RS"/>
        </w:rPr>
        <w:t>подручја;</w:t>
      </w:r>
      <w:r w:rsidRPr="00783E4B">
        <w:rPr>
          <w:spacing w:val="34"/>
          <w:lang w:val="sr-Cyrl-RS"/>
        </w:rPr>
        <w:t xml:space="preserve"> </w:t>
      </w:r>
      <w:r w:rsidRPr="00783E4B">
        <w:rPr>
          <w:spacing w:val="-1"/>
          <w:lang w:val="sr-Cyrl-RS"/>
        </w:rPr>
        <w:t>угрожене</w:t>
      </w:r>
      <w:r w:rsidRPr="00783E4B">
        <w:rPr>
          <w:spacing w:val="32"/>
          <w:lang w:val="sr-Cyrl-RS"/>
        </w:rPr>
        <w:t xml:space="preserve"> </w:t>
      </w:r>
      <w:r w:rsidRPr="00783E4B">
        <w:rPr>
          <w:spacing w:val="-1"/>
          <w:lang w:val="sr-Cyrl-RS"/>
        </w:rPr>
        <w:t>урбане</w:t>
      </w:r>
      <w:r w:rsidRPr="00783E4B">
        <w:rPr>
          <w:spacing w:val="27"/>
          <w:lang w:val="sr-Cyrl-RS"/>
        </w:rPr>
        <w:t xml:space="preserve"> </w:t>
      </w:r>
      <w:r w:rsidRPr="00783E4B">
        <w:rPr>
          <w:spacing w:val="-1"/>
          <w:lang w:val="sr-Cyrl-RS"/>
        </w:rPr>
        <w:t>структуре,</w:t>
      </w:r>
      <w:r w:rsidRPr="00783E4B">
        <w:rPr>
          <w:spacing w:val="33"/>
          <w:lang w:val="sr-Cyrl-RS"/>
        </w:rPr>
        <w:t xml:space="preserve"> </w:t>
      </w:r>
      <w:r w:rsidRPr="00783E4B">
        <w:rPr>
          <w:spacing w:val="-1"/>
          <w:lang w:val="sr-Cyrl-RS"/>
        </w:rPr>
        <w:t>урбане</w:t>
      </w:r>
      <w:r w:rsidRPr="00783E4B">
        <w:rPr>
          <w:spacing w:val="27"/>
          <w:lang w:val="sr-Cyrl-RS"/>
        </w:rPr>
        <w:t xml:space="preserve"> </w:t>
      </w:r>
      <w:r w:rsidRPr="00783E4B">
        <w:rPr>
          <w:spacing w:val="-1"/>
          <w:lang w:val="sr-Cyrl-RS"/>
        </w:rPr>
        <w:t>матрице</w:t>
      </w:r>
      <w:r w:rsidRPr="00783E4B">
        <w:rPr>
          <w:spacing w:val="27"/>
          <w:lang w:val="sr-Cyrl-RS"/>
        </w:rPr>
        <w:t xml:space="preserve"> </w:t>
      </w:r>
      <w:r w:rsidRPr="00783E4B">
        <w:rPr>
          <w:lang w:val="sr-Cyrl-RS"/>
        </w:rPr>
        <w:t>и</w:t>
      </w:r>
      <w:r w:rsidRPr="00783E4B">
        <w:rPr>
          <w:spacing w:val="29"/>
          <w:lang w:val="sr-Cyrl-RS"/>
        </w:rPr>
        <w:t xml:space="preserve"> </w:t>
      </w:r>
      <w:r w:rsidRPr="00783E4B">
        <w:rPr>
          <w:spacing w:val="-1"/>
          <w:lang w:val="sr-Cyrl-RS"/>
        </w:rPr>
        <w:t>централне</w:t>
      </w:r>
      <w:r w:rsidRPr="00783E4B">
        <w:rPr>
          <w:spacing w:val="25"/>
          <w:lang w:val="sr-Cyrl-RS"/>
        </w:rPr>
        <w:t xml:space="preserve"> </w:t>
      </w:r>
      <w:r w:rsidRPr="00783E4B">
        <w:rPr>
          <w:spacing w:val="-1"/>
          <w:lang w:val="sr-Cyrl-RS"/>
        </w:rPr>
        <w:t>урбане</w:t>
      </w:r>
      <w:r w:rsidRPr="00783E4B">
        <w:rPr>
          <w:spacing w:val="27"/>
          <w:lang w:val="sr-Cyrl-RS"/>
        </w:rPr>
        <w:t xml:space="preserve"> </w:t>
      </w:r>
      <w:r w:rsidRPr="00783E4B">
        <w:rPr>
          <w:spacing w:val="1"/>
          <w:lang w:val="sr-Cyrl-RS"/>
        </w:rPr>
        <w:t>зоне;</w:t>
      </w:r>
      <w:r w:rsidRPr="00783E4B">
        <w:rPr>
          <w:spacing w:val="29"/>
          <w:lang w:val="sr-Cyrl-RS"/>
        </w:rPr>
        <w:t xml:space="preserve"> </w:t>
      </w:r>
      <w:r w:rsidRPr="00783E4B">
        <w:rPr>
          <w:lang w:val="sr-Cyrl-RS"/>
        </w:rPr>
        <w:t>делови</w:t>
      </w:r>
      <w:r w:rsidRPr="00783E4B">
        <w:rPr>
          <w:spacing w:val="62"/>
          <w:lang w:val="sr-Cyrl-RS"/>
        </w:rPr>
        <w:t xml:space="preserve"> </w:t>
      </w:r>
      <w:r w:rsidRPr="00783E4B">
        <w:rPr>
          <w:spacing w:val="-1"/>
          <w:lang w:val="sr-Cyrl-RS"/>
        </w:rPr>
        <w:t>урбаног</w:t>
      </w:r>
      <w:r w:rsidRPr="00783E4B">
        <w:rPr>
          <w:spacing w:val="6"/>
          <w:lang w:val="sr-Cyrl-RS"/>
        </w:rPr>
        <w:t xml:space="preserve"> </w:t>
      </w:r>
      <w:r w:rsidRPr="00783E4B">
        <w:rPr>
          <w:spacing w:val="-1"/>
          <w:lang w:val="sr-Cyrl-RS"/>
        </w:rPr>
        <w:t>насеља</w:t>
      </w:r>
      <w:r w:rsidRPr="00783E4B">
        <w:rPr>
          <w:spacing w:val="6"/>
          <w:lang w:val="sr-Cyrl-RS"/>
        </w:rPr>
        <w:t xml:space="preserve"> </w:t>
      </w:r>
      <w:r w:rsidRPr="00783E4B">
        <w:rPr>
          <w:lang w:val="sr-Cyrl-RS"/>
        </w:rPr>
        <w:t>са</w:t>
      </w:r>
      <w:r w:rsidRPr="00783E4B">
        <w:rPr>
          <w:spacing w:val="6"/>
          <w:lang w:val="sr-Cyrl-RS"/>
        </w:rPr>
        <w:t xml:space="preserve"> </w:t>
      </w:r>
      <w:r w:rsidRPr="00783E4B">
        <w:rPr>
          <w:spacing w:val="-1"/>
          <w:lang w:val="sr-Cyrl-RS"/>
        </w:rPr>
        <w:t>концентрацијом</w:t>
      </w:r>
      <w:r w:rsidRPr="00783E4B">
        <w:rPr>
          <w:spacing w:val="6"/>
          <w:lang w:val="sr-Cyrl-RS"/>
        </w:rPr>
        <w:t xml:space="preserve"> </w:t>
      </w:r>
      <w:r w:rsidRPr="00783E4B">
        <w:rPr>
          <w:spacing w:val="-1"/>
          <w:lang w:val="sr-Cyrl-RS"/>
        </w:rPr>
        <w:t>социјалних</w:t>
      </w:r>
      <w:r w:rsidRPr="00783E4B">
        <w:rPr>
          <w:spacing w:val="6"/>
          <w:lang w:val="sr-Cyrl-RS"/>
        </w:rPr>
        <w:t xml:space="preserve"> </w:t>
      </w:r>
      <w:r w:rsidRPr="00783E4B">
        <w:rPr>
          <w:spacing w:val="-1"/>
          <w:lang w:val="sr-Cyrl-RS"/>
        </w:rPr>
        <w:t>проблема</w:t>
      </w:r>
      <w:r w:rsidRPr="00783E4B">
        <w:rPr>
          <w:spacing w:val="8"/>
          <w:lang w:val="sr-Cyrl-RS"/>
        </w:rPr>
        <w:t xml:space="preserve"> </w:t>
      </w:r>
      <w:r w:rsidRPr="00783E4B">
        <w:rPr>
          <w:spacing w:val="-1"/>
          <w:lang w:val="sr-Cyrl-RS"/>
        </w:rPr>
        <w:t>укључивања</w:t>
      </w:r>
      <w:r w:rsidRPr="00783E4B">
        <w:rPr>
          <w:spacing w:val="6"/>
          <w:lang w:val="sr-Cyrl-RS"/>
        </w:rPr>
        <w:t xml:space="preserve"> </w:t>
      </w:r>
      <w:r w:rsidRPr="00783E4B">
        <w:rPr>
          <w:lang w:val="sr-Cyrl-RS"/>
        </w:rPr>
        <w:t>и</w:t>
      </w:r>
      <w:r w:rsidRPr="00783E4B">
        <w:rPr>
          <w:spacing w:val="7"/>
          <w:lang w:val="sr-Cyrl-RS"/>
        </w:rPr>
        <w:t xml:space="preserve"> </w:t>
      </w:r>
      <w:r w:rsidRPr="00783E4B">
        <w:rPr>
          <w:lang w:val="sr-Cyrl-RS"/>
        </w:rPr>
        <w:t>сиромаштва;</w:t>
      </w:r>
      <w:r w:rsidRPr="00783E4B">
        <w:rPr>
          <w:spacing w:val="67"/>
          <w:lang w:val="sr-Cyrl-RS"/>
        </w:rPr>
        <w:t xml:space="preserve"> </w:t>
      </w:r>
      <w:r w:rsidRPr="00783E4B">
        <w:rPr>
          <w:spacing w:val="-1"/>
          <w:lang w:val="sr-Cyrl-RS"/>
        </w:rPr>
        <w:t>насеља</w:t>
      </w:r>
      <w:r w:rsidRPr="00783E4B">
        <w:rPr>
          <w:spacing w:val="20"/>
          <w:lang w:val="sr-Cyrl-RS"/>
        </w:rPr>
        <w:t xml:space="preserve"> </w:t>
      </w:r>
      <w:r w:rsidRPr="00783E4B">
        <w:rPr>
          <w:lang w:val="sr-Cyrl-RS"/>
        </w:rPr>
        <w:t>или</w:t>
      </w:r>
      <w:r w:rsidRPr="00783E4B">
        <w:rPr>
          <w:spacing w:val="22"/>
          <w:lang w:val="sr-Cyrl-RS"/>
        </w:rPr>
        <w:t xml:space="preserve"> </w:t>
      </w:r>
      <w:r w:rsidRPr="00783E4B">
        <w:rPr>
          <w:spacing w:val="-1"/>
          <w:lang w:val="sr-Cyrl-RS"/>
        </w:rPr>
        <w:t>делови</w:t>
      </w:r>
      <w:r w:rsidRPr="00783E4B">
        <w:rPr>
          <w:spacing w:val="22"/>
          <w:lang w:val="sr-Cyrl-RS"/>
        </w:rPr>
        <w:t xml:space="preserve"> </w:t>
      </w:r>
      <w:r w:rsidRPr="00783E4B">
        <w:rPr>
          <w:spacing w:val="-1"/>
          <w:lang w:val="sr-Cyrl-RS"/>
        </w:rPr>
        <w:t>насеља</w:t>
      </w:r>
      <w:r w:rsidRPr="00783E4B">
        <w:rPr>
          <w:spacing w:val="22"/>
          <w:lang w:val="sr-Cyrl-RS"/>
        </w:rPr>
        <w:t xml:space="preserve"> </w:t>
      </w:r>
      <w:r w:rsidRPr="00783E4B">
        <w:rPr>
          <w:lang w:val="sr-Cyrl-RS"/>
        </w:rPr>
        <w:t>са</w:t>
      </w:r>
      <w:r w:rsidRPr="00783E4B">
        <w:rPr>
          <w:spacing w:val="20"/>
          <w:lang w:val="sr-Cyrl-RS"/>
        </w:rPr>
        <w:t xml:space="preserve"> </w:t>
      </w:r>
      <w:r w:rsidRPr="00783E4B">
        <w:rPr>
          <w:spacing w:val="-1"/>
          <w:lang w:val="sr-Cyrl-RS"/>
        </w:rPr>
        <w:t>проблемима</w:t>
      </w:r>
      <w:r w:rsidRPr="00783E4B">
        <w:rPr>
          <w:spacing w:val="22"/>
          <w:lang w:val="sr-Cyrl-RS"/>
        </w:rPr>
        <w:t xml:space="preserve"> </w:t>
      </w:r>
      <w:r w:rsidRPr="00783E4B">
        <w:rPr>
          <w:lang w:val="sr-Cyrl-RS"/>
        </w:rPr>
        <w:t>заштите</w:t>
      </w:r>
      <w:r w:rsidRPr="00783E4B">
        <w:rPr>
          <w:spacing w:val="21"/>
          <w:lang w:val="sr-Cyrl-RS"/>
        </w:rPr>
        <w:t xml:space="preserve"> </w:t>
      </w:r>
      <w:r w:rsidRPr="00783E4B">
        <w:rPr>
          <w:spacing w:val="-1"/>
          <w:lang w:val="sr-Cyrl-RS"/>
        </w:rPr>
        <w:t>животне</w:t>
      </w:r>
      <w:r w:rsidRPr="00783E4B">
        <w:rPr>
          <w:spacing w:val="20"/>
          <w:lang w:val="sr-Cyrl-RS"/>
        </w:rPr>
        <w:t xml:space="preserve"> </w:t>
      </w:r>
      <w:r w:rsidRPr="00783E4B">
        <w:rPr>
          <w:spacing w:val="-1"/>
          <w:lang w:val="sr-Cyrl-RS"/>
        </w:rPr>
        <w:t>средине</w:t>
      </w:r>
      <w:r w:rsidRPr="00783E4B">
        <w:rPr>
          <w:spacing w:val="20"/>
          <w:lang w:val="sr-Cyrl-RS"/>
        </w:rPr>
        <w:t xml:space="preserve"> </w:t>
      </w:r>
      <w:r w:rsidRPr="00783E4B">
        <w:rPr>
          <w:lang w:val="sr-Cyrl-RS"/>
        </w:rPr>
        <w:t>и</w:t>
      </w:r>
      <w:r w:rsidRPr="00783E4B">
        <w:rPr>
          <w:spacing w:val="20"/>
          <w:lang w:val="sr-Cyrl-RS"/>
        </w:rPr>
        <w:t xml:space="preserve"> </w:t>
      </w:r>
      <w:r w:rsidRPr="00783E4B">
        <w:rPr>
          <w:spacing w:val="-1"/>
          <w:lang w:val="sr-Cyrl-RS"/>
        </w:rPr>
        <w:t>климатских</w:t>
      </w:r>
      <w:r w:rsidRPr="00783E4B">
        <w:rPr>
          <w:spacing w:val="77"/>
          <w:lang w:val="sr-Cyrl-RS"/>
        </w:rPr>
        <w:t xml:space="preserve"> </w:t>
      </w:r>
      <w:r w:rsidRPr="00783E4B">
        <w:rPr>
          <w:spacing w:val="-1"/>
          <w:lang w:val="sr-Cyrl-RS"/>
        </w:rPr>
        <w:t>промена;</w:t>
      </w:r>
      <w:r w:rsidRPr="00783E4B">
        <w:rPr>
          <w:spacing w:val="45"/>
          <w:lang w:val="sr-Cyrl-RS"/>
        </w:rPr>
        <w:t xml:space="preserve"> </w:t>
      </w:r>
      <w:r w:rsidRPr="00783E4B">
        <w:rPr>
          <w:lang w:val="sr-Cyrl-RS"/>
        </w:rPr>
        <w:t>и</w:t>
      </w:r>
      <w:r w:rsidRPr="00783E4B">
        <w:rPr>
          <w:spacing w:val="47"/>
          <w:lang w:val="sr-Cyrl-RS"/>
        </w:rPr>
        <w:t xml:space="preserve"> </w:t>
      </w:r>
      <w:r w:rsidRPr="00783E4B">
        <w:rPr>
          <w:lang w:val="sr-Cyrl-RS"/>
        </w:rPr>
        <w:t>просторне</w:t>
      </w:r>
      <w:r w:rsidRPr="00783E4B">
        <w:rPr>
          <w:spacing w:val="42"/>
          <w:lang w:val="sr-Cyrl-RS"/>
        </w:rPr>
        <w:t xml:space="preserve"> </w:t>
      </w:r>
      <w:r w:rsidRPr="00783E4B">
        <w:rPr>
          <w:lang w:val="sr-Cyrl-RS"/>
        </w:rPr>
        <w:t>целине</w:t>
      </w:r>
      <w:r w:rsidRPr="00783E4B">
        <w:rPr>
          <w:spacing w:val="44"/>
          <w:lang w:val="sr-Cyrl-RS"/>
        </w:rPr>
        <w:t xml:space="preserve"> </w:t>
      </w:r>
      <w:r w:rsidRPr="00783E4B">
        <w:rPr>
          <w:spacing w:val="-1"/>
          <w:lang w:val="sr-Cyrl-RS"/>
        </w:rPr>
        <w:t>са</w:t>
      </w:r>
      <w:r w:rsidRPr="00783E4B">
        <w:rPr>
          <w:spacing w:val="44"/>
          <w:lang w:val="sr-Cyrl-RS"/>
        </w:rPr>
        <w:t xml:space="preserve"> </w:t>
      </w:r>
      <w:r w:rsidRPr="00783E4B">
        <w:rPr>
          <w:spacing w:val="-1"/>
          <w:lang w:val="sr-Cyrl-RS"/>
        </w:rPr>
        <w:t>културним</w:t>
      </w:r>
      <w:r w:rsidRPr="00783E4B">
        <w:rPr>
          <w:spacing w:val="44"/>
          <w:lang w:val="sr-Cyrl-RS"/>
        </w:rPr>
        <w:t xml:space="preserve"> </w:t>
      </w:r>
      <w:r w:rsidRPr="00783E4B">
        <w:rPr>
          <w:lang w:val="sr-Cyrl-RS"/>
        </w:rPr>
        <w:t>и</w:t>
      </w:r>
      <w:r w:rsidRPr="00783E4B">
        <w:rPr>
          <w:spacing w:val="46"/>
          <w:lang w:val="sr-Cyrl-RS"/>
        </w:rPr>
        <w:t xml:space="preserve"> </w:t>
      </w:r>
      <w:r w:rsidRPr="00783E4B">
        <w:rPr>
          <w:lang w:val="sr-Cyrl-RS"/>
        </w:rPr>
        <w:t>градитељским</w:t>
      </w:r>
      <w:r w:rsidRPr="00783E4B">
        <w:rPr>
          <w:spacing w:val="44"/>
          <w:lang w:val="sr-Cyrl-RS"/>
        </w:rPr>
        <w:t xml:space="preserve"> </w:t>
      </w:r>
      <w:r w:rsidRPr="00783E4B">
        <w:rPr>
          <w:spacing w:val="-1"/>
          <w:lang w:val="sr-Cyrl-RS"/>
        </w:rPr>
        <w:t>наслеђем</w:t>
      </w:r>
      <w:r w:rsidRPr="00783E4B">
        <w:rPr>
          <w:spacing w:val="44"/>
          <w:lang w:val="sr-Cyrl-RS"/>
        </w:rPr>
        <w:t xml:space="preserve"> </w:t>
      </w:r>
      <w:r w:rsidRPr="00783E4B">
        <w:rPr>
          <w:lang w:val="sr-Cyrl-RS"/>
        </w:rPr>
        <w:t>и</w:t>
      </w:r>
      <w:r w:rsidRPr="00783E4B">
        <w:rPr>
          <w:spacing w:val="46"/>
          <w:lang w:val="sr-Cyrl-RS"/>
        </w:rPr>
        <w:t xml:space="preserve"> </w:t>
      </w:r>
      <w:r w:rsidRPr="00783E4B">
        <w:rPr>
          <w:lang w:val="sr-Cyrl-RS"/>
        </w:rPr>
        <w:t>важним</w:t>
      </w:r>
      <w:r w:rsidRPr="00783E4B">
        <w:rPr>
          <w:spacing w:val="35"/>
          <w:lang w:val="sr-Cyrl-RS"/>
        </w:rPr>
        <w:t xml:space="preserve"> </w:t>
      </w:r>
      <w:r w:rsidRPr="00783E4B">
        <w:rPr>
          <w:spacing w:val="-1"/>
          <w:lang w:val="sr-Cyrl-RS"/>
        </w:rPr>
        <w:t>обележјима</w:t>
      </w:r>
      <w:r w:rsidRPr="00783E4B">
        <w:rPr>
          <w:spacing w:val="6"/>
          <w:lang w:val="sr-Cyrl-RS"/>
        </w:rPr>
        <w:t xml:space="preserve"> </w:t>
      </w:r>
      <w:r w:rsidRPr="00783E4B">
        <w:rPr>
          <w:spacing w:val="-1"/>
          <w:lang w:val="sr-Cyrl-RS"/>
        </w:rPr>
        <w:t>културног</w:t>
      </w:r>
      <w:r w:rsidRPr="00783E4B">
        <w:rPr>
          <w:spacing w:val="6"/>
          <w:lang w:val="sr-Cyrl-RS"/>
        </w:rPr>
        <w:t xml:space="preserve"> </w:t>
      </w:r>
      <w:r w:rsidRPr="00783E4B">
        <w:rPr>
          <w:lang w:val="sr-Cyrl-RS"/>
        </w:rPr>
        <w:t>и</w:t>
      </w:r>
      <w:r w:rsidRPr="00783E4B">
        <w:rPr>
          <w:spacing w:val="7"/>
          <w:lang w:val="sr-Cyrl-RS"/>
        </w:rPr>
        <w:t xml:space="preserve"> </w:t>
      </w:r>
      <w:r w:rsidRPr="00783E4B">
        <w:rPr>
          <w:spacing w:val="-1"/>
          <w:lang w:val="sr-Cyrl-RS"/>
        </w:rPr>
        <w:t>историјског</w:t>
      </w:r>
      <w:r w:rsidRPr="00783E4B">
        <w:rPr>
          <w:spacing w:val="6"/>
          <w:lang w:val="sr-Cyrl-RS"/>
        </w:rPr>
        <w:t xml:space="preserve"> </w:t>
      </w:r>
      <w:r w:rsidRPr="00783E4B">
        <w:rPr>
          <w:spacing w:val="-1"/>
          <w:lang w:val="sr-Cyrl-RS"/>
        </w:rPr>
        <w:t>развоја.</w:t>
      </w:r>
      <w:r w:rsidRPr="00783E4B">
        <w:rPr>
          <w:spacing w:val="10"/>
          <w:lang w:val="sr-Cyrl-RS"/>
        </w:rPr>
        <w:t xml:space="preserve"> </w:t>
      </w:r>
      <w:r w:rsidRPr="00783E4B">
        <w:rPr>
          <w:lang w:val="sr-Cyrl-RS"/>
        </w:rPr>
        <w:t>У</w:t>
      </w:r>
      <w:r w:rsidRPr="00783E4B">
        <w:rPr>
          <w:spacing w:val="7"/>
          <w:lang w:val="sr-Cyrl-RS"/>
        </w:rPr>
        <w:t xml:space="preserve"> </w:t>
      </w:r>
      <w:r w:rsidRPr="00783E4B">
        <w:rPr>
          <w:lang w:val="sr-Cyrl-RS"/>
        </w:rPr>
        <w:t>складу</w:t>
      </w:r>
      <w:r w:rsidRPr="00783E4B">
        <w:rPr>
          <w:spacing w:val="2"/>
          <w:lang w:val="sr-Cyrl-RS"/>
        </w:rPr>
        <w:t xml:space="preserve"> </w:t>
      </w:r>
      <w:r w:rsidRPr="00783E4B">
        <w:rPr>
          <w:lang w:val="sr-Cyrl-RS"/>
        </w:rPr>
        <w:t>са</w:t>
      </w:r>
      <w:r w:rsidRPr="00783E4B">
        <w:rPr>
          <w:spacing w:val="6"/>
          <w:lang w:val="sr-Cyrl-RS"/>
        </w:rPr>
        <w:t xml:space="preserve"> </w:t>
      </w:r>
      <w:r w:rsidRPr="00783E4B">
        <w:rPr>
          <w:lang w:val="sr-Cyrl-RS"/>
        </w:rPr>
        <w:t>овом</w:t>
      </w:r>
      <w:r w:rsidRPr="00783E4B">
        <w:rPr>
          <w:spacing w:val="5"/>
          <w:lang w:val="sr-Cyrl-RS"/>
        </w:rPr>
        <w:t xml:space="preserve"> </w:t>
      </w:r>
      <w:r w:rsidRPr="00783E4B">
        <w:rPr>
          <w:lang w:val="sr-Cyrl-RS"/>
        </w:rPr>
        <w:t>стратегијом,</w:t>
      </w:r>
      <w:r w:rsidRPr="00783E4B">
        <w:rPr>
          <w:spacing w:val="9"/>
          <w:lang w:val="sr-Cyrl-RS"/>
        </w:rPr>
        <w:t xml:space="preserve"> </w:t>
      </w:r>
      <w:r w:rsidRPr="00783E4B">
        <w:rPr>
          <w:lang w:val="sr-Cyrl-RS"/>
        </w:rPr>
        <w:t>ЈЛС</w:t>
      </w:r>
      <w:r w:rsidRPr="00783E4B">
        <w:rPr>
          <w:spacing w:val="7"/>
          <w:lang w:val="sr-Cyrl-RS"/>
        </w:rPr>
        <w:t xml:space="preserve"> </w:t>
      </w:r>
      <w:r w:rsidRPr="00783E4B">
        <w:rPr>
          <w:lang w:val="sr-Cyrl-RS"/>
        </w:rPr>
        <w:t>ће</w:t>
      </w:r>
      <w:r w:rsidRPr="00783E4B">
        <w:rPr>
          <w:spacing w:val="62"/>
          <w:lang w:val="sr-Cyrl-RS"/>
        </w:rPr>
        <w:t xml:space="preserve"> </w:t>
      </w:r>
      <w:r w:rsidRPr="00783E4B">
        <w:rPr>
          <w:lang w:val="sr-Cyrl-RS"/>
        </w:rPr>
        <w:t>доносити</w:t>
      </w:r>
      <w:r w:rsidRPr="00783E4B">
        <w:rPr>
          <w:spacing w:val="1"/>
          <w:lang w:val="sr-Cyrl-RS"/>
        </w:rPr>
        <w:t xml:space="preserve"> </w:t>
      </w:r>
      <w:r w:rsidRPr="00783E4B">
        <w:rPr>
          <w:spacing w:val="-1"/>
          <w:lang w:val="sr-Cyrl-RS"/>
        </w:rPr>
        <w:t>локалне</w:t>
      </w:r>
      <w:r w:rsidRPr="00783E4B">
        <w:rPr>
          <w:spacing w:val="58"/>
          <w:lang w:val="sr-Cyrl-RS"/>
        </w:rPr>
        <w:t xml:space="preserve"> </w:t>
      </w:r>
      <w:r w:rsidRPr="00783E4B">
        <w:rPr>
          <w:spacing w:val="-1"/>
          <w:lang w:val="sr-Cyrl-RS"/>
        </w:rPr>
        <w:t>стратегије</w:t>
      </w:r>
      <w:r w:rsidRPr="00783E4B">
        <w:rPr>
          <w:spacing w:val="58"/>
          <w:lang w:val="sr-Cyrl-RS"/>
        </w:rPr>
        <w:t xml:space="preserve"> </w:t>
      </w:r>
      <w:r w:rsidRPr="00783E4B">
        <w:rPr>
          <w:lang w:val="sr-Cyrl-RS"/>
        </w:rPr>
        <w:t>интегралног</w:t>
      </w:r>
      <w:r w:rsidRPr="00783E4B">
        <w:rPr>
          <w:spacing w:val="2"/>
          <w:lang w:val="sr-Cyrl-RS"/>
        </w:rPr>
        <w:t xml:space="preserve"> </w:t>
      </w:r>
      <w:r w:rsidRPr="00783E4B">
        <w:rPr>
          <w:spacing w:val="-1"/>
          <w:lang w:val="sr-Cyrl-RS"/>
        </w:rPr>
        <w:t>урбаног</w:t>
      </w:r>
      <w:r w:rsidRPr="00783E4B">
        <w:rPr>
          <w:spacing w:val="59"/>
          <w:lang w:val="sr-Cyrl-RS"/>
        </w:rPr>
        <w:t xml:space="preserve"> </w:t>
      </w:r>
      <w:r w:rsidRPr="00783E4B">
        <w:rPr>
          <w:spacing w:val="-1"/>
          <w:lang w:val="sr-Cyrl-RS"/>
        </w:rPr>
        <w:t>развоја</w:t>
      </w:r>
      <w:r w:rsidRPr="00783E4B">
        <w:rPr>
          <w:spacing w:val="58"/>
          <w:lang w:val="sr-Cyrl-RS"/>
        </w:rPr>
        <w:t xml:space="preserve"> </w:t>
      </w:r>
      <w:r w:rsidRPr="00783E4B">
        <w:rPr>
          <w:lang w:val="sr-Cyrl-RS"/>
        </w:rPr>
        <w:t>за</w:t>
      </w:r>
      <w:r w:rsidRPr="00783E4B">
        <w:rPr>
          <w:spacing w:val="3"/>
          <w:lang w:val="sr-Cyrl-RS"/>
        </w:rPr>
        <w:t xml:space="preserve"> </w:t>
      </w:r>
      <w:r w:rsidRPr="00783E4B">
        <w:rPr>
          <w:spacing w:val="-1"/>
          <w:lang w:val="sr-Cyrl-RS"/>
        </w:rPr>
        <w:t>урбане</w:t>
      </w:r>
      <w:r w:rsidRPr="00783E4B">
        <w:rPr>
          <w:spacing w:val="58"/>
          <w:lang w:val="sr-Cyrl-RS"/>
        </w:rPr>
        <w:t xml:space="preserve"> </w:t>
      </w:r>
      <w:r w:rsidRPr="00783E4B">
        <w:rPr>
          <w:spacing w:val="-1"/>
          <w:lang w:val="sr-Cyrl-RS"/>
        </w:rPr>
        <w:t>центре</w:t>
      </w:r>
      <w:r w:rsidRPr="00783E4B">
        <w:rPr>
          <w:spacing w:val="59"/>
          <w:lang w:val="sr-Cyrl-RS"/>
        </w:rPr>
        <w:t xml:space="preserve"> </w:t>
      </w:r>
      <w:r w:rsidRPr="00783E4B">
        <w:rPr>
          <w:lang w:val="sr-Cyrl-RS"/>
        </w:rPr>
        <w:t>и</w:t>
      </w:r>
      <w:r w:rsidRPr="00783E4B">
        <w:rPr>
          <w:spacing w:val="3"/>
          <w:lang w:val="sr-Cyrl-RS"/>
        </w:rPr>
        <w:t xml:space="preserve"> </w:t>
      </w:r>
      <w:r w:rsidRPr="00783E4B">
        <w:rPr>
          <w:spacing w:val="-1"/>
          <w:lang w:val="sr-Cyrl-RS"/>
        </w:rPr>
        <w:t>урбана</w:t>
      </w:r>
      <w:r w:rsidRPr="00783E4B">
        <w:rPr>
          <w:spacing w:val="69"/>
          <w:lang w:val="sr-Cyrl-RS"/>
        </w:rPr>
        <w:t xml:space="preserve"> </w:t>
      </w:r>
      <w:r w:rsidRPr="00783E4B">
        <w:rPr>
          <w:spacing w:val="-1"/>
          <w:lang w:val="sr-Cyrl-RS"/>
        </w:rPr>
        <w:t>насеља</w:t>
      </w:r>
      <w:r w:rsidRPr="00783E4B">
        <w:rPr>
          <w:spacing w:val="42"/>
          <w:lang w:val="sr-Cyrl-RS"/>
        </w:rPr>
        <w:t xml:space="preserve"> </w:t>
      </w:r>
      <w:r w:rsidRPr="00783E4B">
        <w:rPr>
          <w:lang w:val="sr-Cyrl-RS"/>
        </w:rPr>
        <w:t>и</w:t>
      </w:r>
      <w:r w:rsidRPr="00783E4B">
        <w:rPr>
          <w:spacing w:val="43"/>
          <w:lang w:val="sr-Cyrl-RS"/>
        </w:rPr>
        <w:t xml:space="preserve"> </w:t>
      </w:r>
      <w:r w:rsidRPr="00783E4B">
        <w:rPr>
          <w:lang w:val="sr-Cyrl-RS"/>
        </w:rPr>
        <w:t>пројекте</w:t>
      </w:r>
      <w:r w:rsidRPr="00783E4B">
        <w:rPr>
          <w:spacing w:val="44"/>
          <w:lang w:val="sr-Cyrl-RS"/>
        </w:rPr>
        <w:t xml:space="preserve"> </w:t>
      </w:r>
      <w:r w:rsidRPr="00783E4B">
        <w:rPr>
          <w:spacing w:val="-1"/>
          <w:lang w:val="sr-Cyrl-RS"/>
        </w:rPr>
        <w:t>урбаног</w:t>
      </w:r>
      <w:r w:rsidRPr="00783E4B">
        <w:rPr>
          <w:spacing w:val="42"/>
          <w:lang w:val="sr-Cyrl-RS"/>
        </w:rPr>
        <w:t xml:space="preserve"> </w:t>
      </w:r>
      <w:r w:rsidRPr="00783E4B">
        <w:rPr>
          <w:lang w:val="sr-Cyrl-RS"/>
        </w:rPr>
        <w:t>развоја.</w:t>
      </w:r>
      <w:r w:rsidRPr="00783E4B">
        <w:rPr>
          <w:spacing w:val="43"/>
          <w:lang w:val="sr-Cyrl-RS"/>
        </w:rPr>
        <w:t xml:space="preserve"> </w:t>
      </w:r>
      <w:r w:rsidRPr="00783E4B">
        <w:rPr>
          <w:lang w:val="sr-Cyrl-RS"/>
        </w:rPr>
        <w:t>За</w:t>
      </w:r>
      <w:r w:rsidRPr="00783E4B">
        <w:rPr>
          <w:spacing w:val="41"/>
          <w:lang w:val="sr-Cyrl-RS"/>
        </w:rPr>
        <w:t xml:space="preserve"> </w:t>
      </w:r>
      <w:r w:rsidRPr="00783E4B">
        <w:rPr>
          <w:lang w:val="sr-Cyrl-RS"/>
        </w:rPr>
        <w:t>приоритетна</w:t>
      </w:r>
      <w:r w:rsidRPr="00783E4B">
        <w:rPr>
          <w:spacing w:val="42"/>
          <w:lang w:val="sr-Cyrl-RS"/>
        </w:rPr>
        <w:t xml:space="preserve"> </w:t>
      </w:r>
      <w:r w:rsidRPr="00783E4B">
        <w:rPr>
          <w:spacing w:val="-1"/>
          <w:lang w:val="sr-Cyrl-RS"/>
        </w:rPr>
        <w:t>подручја</w:t>
      </w:r>
      <w:r w:rsidRPr="00783E4B">
        <w:rPr>
          <w:spacing w:val="42"/>
          <w:lang w:val="sr-Cyrl-RS"/>
        </w:rPr>
        <w:t xml:space="preserve"> </w:t>
      </w:r>
      <w:r w:rsidRPr="00783E4B">
        <w:rPr>
          <w:spacing w:val="-1"/>
          <w:lang w:val="sr-Cyrl-RS"/>
        </w:rPr>
        <w:t>интервенције</w:t>
      </w:r>
      <w:r w:rsidRPr="00783E4B">
        <w:rPr>
          <w:spacing w:val="42"/>
          <w:lang w:val="sr-Cyrl-RS"/>
        </w:rPr>
        <w:t xml:space="preserve"> </w:t>
      </w:r>
      <w:r w:rsidRPr="00783E4B">
        <w:rPr>
          <w:spacing w:val="-1"/>
          <w:lang w:val="sr-Cyrl-RS"/>
        </w:rPr>
        <w:t>дефинисана</w:t>
      </w:r>
      <w:r w:rsidRPr="00783E4B">
        <w:rPr>
          <w:spacing w:val="47"/>
          <w:lang w:val="sr-Cyrl-RS"/>
        </w:rPr>
        <w:t xml:space="preserve"> </w:t>
      </w:r>
      <w:r w:rsidRPr="00783E4B">
        <w:rPr>
          <w:lang w:val="sr-Cyrl-RS"/>
        </w:rPr>
        <w:t>локалним</w:t>
      </w:r>
      <w:r w:rsidRPr="00783E4B">
        <w:rPr>
          <w:spacing w:val="43"/>
          <w:lang w:val="sr-Cyrl-RS"/>
        </w:rPr>
        <w:t xml:space="preserve"> </w:t>
      </w:r>
      <w:r w:rsidRPr="00783E4B">
        <w:rPr>
          <w:spacing w:val="-1"/>
          <w:lang w:val="sr-Cyrl-RS"/>
        </w:rPr>
        <w:t>стратегијама</w:t>
      </w:r>
      <w:r w:rsidRPr="00783E4B">
        <w:rPr>
          <w:spacing w:val="42"/>
          <w:lang w:val="sr-Cyrl-RS"/>
        </w:rPr>
        <w:t xml:space="preserve"> </w:t>
      </w:r>
      <w:r w:rsidRPr="00783E4B">
        <w:rPr>
          <w:spacing w:val="-1"/>
          <w:lang w:val="sr-Cyrl-RS"/>
        </w:rPr>
        <w:t>интегралног</w:t>
      </w:r>
      <w:r w:rsidRPr="00783E4B">
        <w:rPr>
          <w:spacing w:val="45"/>
          <w:lang w:val="sr-Cyrl-RS"/>
        </w:rPr>
        <w:t xml:space="preserve"> </w:t>
      </w:r>
      <w:r w:rsidRPr="00783E4B">
        <w:rPr>
          <w:spacing w:val="-1"/>
          <w:lang w:val="sr-Cyrl-RS"/>
        </w:rPr>
        <w:t>урбаног</w:t>
      </w:r>
      <w:r w:rsidRPr="00783E4B">
        <w:rPr>
          <w:spacing w:val="42"/>
          <w:lang w:val="sr-Cyrl-RS"/>
        </w:rPr>
        <w:t xml:space="preserve"> </w:t>
      </w:r>
      <w:r w:rsidRPr="00783E4B">
        <w:rPr>
          <w:spacing w:val="-1"/>
          <w:lang w:val="sr-Cyrl-RS"/>
        </w:rPr>
        <w:t>развоја</w:t>
      </w:r>
      <w:r w:rsidRPr="00783E4B">
        <w:rPr>
          <w:spacing w:val="45"/>
          <w:lang w:val="sr-Cyrl-RS"/>
        </w:rPr>
        <w:t xml:space="preserve"> </w:t>
      </w:r>
      <w:r w:rsidRPr="00783E4B">
        <w:rPr>
          <w:lang w:val="sr-Cyrl-RS"/>
        </w:rPr>
        <w:t>ЈЛС</w:t>
      </w:r>
      <w:r w:rsidRPr="00783E4B">
        <w:rPr>
          <w:spacing w:val="43"/>
          <w:lang w:val="sr-Cyrl-RS"/>
        </w:rPr>
        <w:t xml:space="preserve"> </w:t>
      </w:r>
      <w:r w:rsidRPr="00783E4B">
        <w:rPr>
          <w:lang w:val="sr-Cyrl-RS"/>
        </w:rPr>
        <w:t>ће</w:t>
      </w:r>
      <w:r w:rsidRPr="00783E4B">
        <w:rPr>
          <w:spacing w:val="42"/>
          <w:lang w:val="sr-Cyrl-RS"/>
        </w:rPr>
        <w:t xml:space="preserve"> </w:t>
      </w:r>
      <w:r w:rsidRPr="00783E4B">
        <w:rPr>
          <w:spacing w:val="-1"/>
          <w:lang w:val="sr-Cyrl-RS"/>
        </w:rPr>
        <w:t>доносити</w:t>
      </w:r>
      <w:r w:rsidRPr="00783E4B">
        <w:rPr>
          <w:spacing w:val="42"/>
          <w:lang w:val="sr-Cyrl-RS"/>
        </w:rPr>
        <w:t xml:space="preserve"> </w:t>
      </w:r>
      <w:r w:rsidRPr="00783E4B">
        <w:rPr>
          <w:lang w:val="sr-Cyrl-RS"/>
        </w:rPr>
        <w:t>или</w:t>
      </w:r>
      <w:r w:rsidRPr="00783E4B">
        <w:rPr>
          <w:spacing w:val="46"/>
          <w:lang w:val="sr-Cyrl-RS"/>
        </w:rPr>
        <w:t xml:space="preserve"> </w:t>
      </w:r>
      <w:r w:rsidRPr="00783E4B">
        <w:rPr>
          <w:spacing w:val="-2"/>
          <w:lang w:val="sr-Cyrl-RS"/>
        </w:rPr>
        <w:t>усклађивати</w:t>
      </w:r>
      <w:r w:rsidRPr="00783E4B">
        <w:rPr>
          <w:spacing w:val="77"/>
          <w:lang w:val="sr-Cyrl-RS"/>
        </w:rPr>
        <w:t xml:space="preserve"> </w:t>
      </w:r>
      <w:r w:rsidRPr="00783E4B">
        <w:rPr>
          <w:spacing w:val="-1"/>
          <w:lang w:val="sr-Cyrl-RS"/>
        </w:rPr>
        <w:t>важеће</w:t>
      </w:r>
      <w:r w:rsidRPr="00783E4B">
        <w:rPr>
          <w:spacing w:val="3"/>
          <w:lang w:val="sr-Cyrl-RS"/>
        </w:rPr>
        <w:t xml:space="preserve"> </w:t>
      </w:r>
      <w:r w:rsidRPr="00783E4B">
        <w:rPr>
          <w:spacing w:val="-1"/>
          <w:lang w:val="sr-Cyrl-RS"/>
        </w:rPr>
        <w:t>урбанистичке планове.</w:t>
      </w:r>
    </w:p>
    <w:p w14:paraId="0A424679" w14:textId="77777777" w:rsidR="0044400D" w:rsidRPr="00783E4B" w:rsidRDefault="0044400D" w:rsidP="00D92744">
      <w:pPr>
        <w:spacing w:line="276" w:lineRule="auto"/>
        <w:rPr>
          <w:b/>
          <w:lang w:val="sr-Cyrl-RS" w:eastAsia="en-US"/>
        </w:rPr>
      </w:pPr>
    </w:p>
    <w:p w14:paraId="5548A2EA" w14:textId="3D0EC710" w:rsidR="00B522AC" w:rsidRPr="00F75E37" w:rsidRDefault="006D4750" w:rsidP="00B522AC">
      <w:pPr>
        <w:rPr>
          <w:b/>
          <w:lang w:val="sr-Cyrl-RS" w:eastAsia="en-US"/>
        </w:rPr>
      </w:pPr>
      <w:r w:rsidRPr="004B0A2A">
        <w:rPr>
          <w:b/>
          <w:lang w:val="sr-Cyrl-RS" w:eastAsia="en-US"/>
        </w:rPr>
        <w:t>Р</w:t>
      </w:r>
      <w:r w:rsidR="00B522AC" w:rsidRPr="004B0A2A">
        <w:rPr>
          <w:b/>
          <w:lang w:val="sr-Cyrl-RS" w:eastAsia="en-US"/>
        </w:rPr>
        <w:t>азвој индустрије</w:t>
      </w:r>
    </w:p>
    <w:p w14:paraId="5E9ECF43" w14:textId="77777777" w:rsidR="00B522AC" w:rsidRPr="004B0A2A" w:rsidRDefault="00B522AC" w:rsidP="00B522AC">
      <w:pPr>
        <w:rPr>
          <w:rFonts w:eastAsia="Calibri"/>
          <w:lang w:val="sr-Cyrl-RS" w:eastAsia="en-US"/>
        </w:rPr>
      </w:pPr>
    </w:p>
    <w:p w14:paraId="0D821888" w14:textId="77777777"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Обезбеђење повољних општих, инфраструктурних и просторних услова,</w:t>
      </w:r>
      <w:r w:rsidRPr="00783E4B">
        <w:rPr>
          <w:i/>
          <w:sz w:val="14"/>
          <w:lang w:val="sr-Cyrl-RS" w:eastAsia="sr-Latn-CS"/>
        </w:rPr>
        <w:t xml:space="preserve"> </w:t>
      </w:r>
      <w:r w:rsidRPr="00783E4B">
        <w:rPr>
          <w:lang w:val="sr-Cyrl-RS" w:eastAsia="sr-Latn-CS"/>
        </w:rPr>
        <w:t>посебно изградња иновативне и пословне инфраструктуре (ИЗ/ИП, НТП, регионални</w:t>
      </w:r>
      <w:r w:rsidRPr="00783E4B">
        <w:rPr>
          <w:i/>
          <w:sz w:val="14"/>
          <w:lang w:val="sr-Cyrl-RS" w:eastAsia="sr-Latn-CS"/>
        </w:rPr>
        <w:t xml:space="preserve"> </w:t>
      </w:r>
      <w:r w:rsidRPr="00783E4B">
        <w:rPr>
          <w:lang w:val="sr-Cyrl-RS" w:eastAsia="sr-Latn-CS"/>
        </w:rPr>
        <w:t xml:space="preserve">иновациони </w:t>
      </w:r>
      <w:r w:rsidRPr="00783E4B">
        <w:rPr>
          <w:i/>
          <w:lang w:val="sr-Cyrl-RS" w:eastAsia="sr-Latn-CS"/>
        </w:rPr>
        <w:t xml:space="preserve">start-up </w:t>
      </w:r>
      <w:r w:rsidRPr="00783E4B">
        <w:rPr>
          <w:lang w:val="sr-Cyrl-RS" w:eastAsia="sr-Latn-CS"/>
        </w:rPr>
        <w:t>центри, пословни инкубатори, и др.) на развијеном и неразвијеном</w:t>
      </w:r>
      <w:r w:rsidRPr="00783E4B">
        <w:rPr>
          <w:i/>
          <w:sz w:val="14"/>
          <w:lang w:val="sr-Cyrl-RS" w:eastAsia="sr-Latn-CS"/>
        </w:rPr>
        <w:t xml:space="preserve"> </w:t>
      </w:r>
      <w:r w:rsidRPr="00783E4B">
        <w:rPr>
          <w:lang w:val="sr-Cyrl-RS" w:eastAsia="sr-Latn-CS"/>
        </w:rPr>
        <w:t>подручју, као и иновирање локацијског портфолија индустрије у урбаним центрима;</w:t>
      </w:r>
    </w:p>
    <w:p w14:paraId="52F3CF0E" w14:textId="77777777"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 xml:space="preserve">унапређење постојећих механизама за реализацију </w:t>
      </w:r>
      <w:r w:rsidRPr="004B0A2A">
        <w:rPr>
          <w:lang w:val="sr-Cyrl-RS" w:eastAsia="sr-Latn-CS"/>
        </w:rPr>
        <w:t>индустријских зона уз</w:t>
      </w:r>
      <w:r w:rsidRPr="00783E4B">
        <w:rPr>
          <w:lang w:val="sr-Cyrl-RS" w:eastAsia="sr-Latn-CS"/>
        </w:rPr>
        <w:t xml:space="preserve"> утврђивање избора и</w:t>
      </w:r>
      <w:r w:rsidRPr="00783E4B">
        <w:rPr>
          <w:i/>
          <w:sz w:val="14"/>
          <w:lang w:val="sr-Cyrl-RS" w:eastAsia="sr-Latn-CS"/>
        </w:rPr>
        <w:t xml:space="preserve"> </w:t>
      </w:r>
      <w:r w:rsidRPr="00783E4B">
        <w:rPr>
          <w:lang w:val="sr-Cyrl-RS" w:eastAsia="sr-Latn-CS"/>
        </w:rPr>
        <w:t xml:space="preserve">динамике </w:t>
      </w:r>
      <w:r w:rsidRPr="004B0A2A">
        <w:rPr>
          <w:lang w:val="sr-Cyrl-RS" w:eastAsia="sr-Latn-CS"/>
        </w:rPr>
        <w:t xml:space="preserve">њиховог </w:t>
      </w:r>
      <w:r w:rsidRPr="00783E4B">
        <w:rPr>
          <w:lang w:val="sr-Cyrl-RS" w:eastAsia="sr-Latn-CS"/>
        </w:rPr>
        <w:t xml:space="preserve">опремања </w:t>
      </w:r>
      <w:r w:rsidRPr="004B0A2A">
        <w:rPr>
          <w:lang w:val="sr-Cyrl-RS" w:eastAsia="sr-Latn-CS"/>
        </w:rPr>
        <w:t>и</w:t>
      </w:r>
      <w:r w:rsidRPr="00783E4B">
        <w:rPr>
          <w:lang w:val="sr-Cyrl-RS" w:eastAsia="sr-Latn-CS"/>
        </w:rPr>
        <w:t xml:space="preserve"> препорук</w:t>
      </w:r>
      <w:r w:rsidRPr="004B0A2A">
        <w:rPr>
          <w:lang w:val="sr-Cyrl-RS" w:eastAsia="sr-Latn-CS"/>
        </w:rPr>
        <w:t>у</w:t>
      </w:r>
      <w:r w:rsidRPr="00783E4B">
        <w:rPr>
          <w:lang w:val="sr-Cyrl-RS" w:eastAsia="sr-Latn-CS"/>
        </w:rPr>
        <w:t xml:space="preserve"> за њихов полицентрични размештај;</w:t>
      </w:r>
    </w:p>
    <w:p w14:paraId="6E5B2805" w14:textId="77777777"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успостављање хоризонталних (регионалних) производних</w:t>
      </w:r>
      <w:r w:rsidRPr="00783E4B">
        <w:rPr>
          <w:i/>
          <w:sz w:val="14"/>
          <w:lang w:val="sr-Cyrl-RS" w:eastAsia="sr-Latn-CS"/>
        </w:rPr>
        <w:t xml:space="preserve"> </w:t>
      </w:r>
      <w:r w:rsidRPr="00783E4B">
        <w:rPr>
          <w:lang w:val="sr-Cyrl-RS" w:eastAsia="sr-Latn-CS"/>
        </w:rPr>
        <w:t>платформи и повезивање са ИЗ/ИП, НТП, регионалним иновационим центрима ради</w:t>
      </w:r>
      <w:r w:rsidRPr="00783E4B">
        <w:rPr>
          <w:i/>
          <w:sz w:val="14"/>
          <w:lang w:val="sr-Cyrl-RS" w:eastAsia="sr-Latn-CS"/>
        </w:rPr>
        <w:t xml:space="preserve"> </w:t>
      </w:r>
      <w:r w:rsidRPr="00783E4B">
        <w:rPr>
          <w:lang w:val="sr-Cyrl-RS" w:eastAsia="sr-Latn-CS"/>
        </w:rPr>
        <w:t>јачања територијалне кохезије;</w:t>
      </w:r>
    </w:p>
    <w:p w14:paraId="3A1B4326" w14:textId="493F31C3"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подршка хоризонталној (регионалној) алокацији приоритетних стратешких</w:t>
      </w:r>
      <w:r w:rsidRPr="00783E4B">
        <w:rPr>
          <w:i/>
          <w:sz w:val="14"/>
          <w:lang w:val="sr-Cyrl-RS" w:eastAsia="sr-Latn-CS"/>
        </w:rPr>
        <w:t xml:space="preserve"> </w:t>
      </w:r>
      <w:r w:rsidRPr="00783E4B">
        <w:rPr>
          <w:lang w:val="sr-Cyrl-RS" w:eastAsia="sr-Latn-CS"/>
        </w:rPr>
        <w:t xml:space="preserve">области/грана утврђених </w:t>
      </w:r>
      <w:r w:rsidRPr="00783E4B">
        <w:rPr>
          <w:i/>
          <w:lang w:val="sr-Cyrl-RS" w:eastAsia="sr-Latn-CS"/>
        </w:rPr>
        <w:t>Стратегијом паметне специјализације Републике Србије 2020-2027</w:t>
      </w:r>
      <w:r w:rsidRPr="00783E4B">
        <w:rPr>
          <w:lang w:val="sr-Cyrl-RS" w:eastAsia="sr-Latn-CS"/>
        </w:rPr>
        <w:t xml:space="preserve">/RIS3, </w:t>
      </w:r>
      <w:r w:rsidRPr="00783E4B">
        <w:rPr>
          <w:i/>
          <w:lang w:val="sr-Cyrl-RS" w:eastAsia="sr-Latn-CS"/>
        </w:rPr>
        <w:t xml:space="preserve">Стратегијом индустријске политике 2021-2030. </w:t>
      </w:r>
      <w:r w:rsidRPr="00783E4B">
        <w:rPr>
          <w:lang w:val="sr-Cyrl-RS" w:eastAsia="sr-Latn-CS"/>
        </w:rPr>
        <w:t>и предвиђеним подстицајима</w:t>
      </w:r>
      <w:r>
        <w:rPr>
          <w:lang w:val="sr-Cyrl-RS" w:eastAsia="sr-Latn-CS"/>
        </w:rPr>
        <w:t xml:space="preserve"> </w:t>
      </w:r>
      <w:r w:rsidR="00715666">
        <w:rPr>
          <w:lang w:val="sr-Cyrl-RS" w:eastAsia="sr-Latn-CS"/>
        </w:rPr>
        <w:t>односно</w:t>
      </w:r>
      <w:r w:rsidRPr="00783E4B">
        <w:rPr>
          <w:i/>
          <w:sz w:val="14"/>
          <w:lang w:val="sr-Cyrl-RS" w:eastAsia="sr-Latn-CS"/>
        </w:rPr>
        <w:t xml:space="preserve"> </w:t>
      </w:r>
      <w:r w:rsidRPr="00783E4B">
        <w:rPr>
          <w:lang w:val="sr-Cyrl-RS" w:eastAsia="sr-Latn-CS"/>
        </w:rPr>
        <w:t>конкретним</w:t>
      </w:r>
      <w:r w:rsidR="00DF7091" w:rsidRPr="004B0A2A">
        <w:rPr>
          <w:lang w:val="sr-Cyrl-RS" w:eastAsia="sr-Latn-CS"/>
        </w:rPr>
        <w:t xml:space="preserve"> </w:t>
      </w:r>
      <w:r w:rsidRPr="00783E4B">
        <w:rPr>
          <w:lang w:val="sr-Cyrl-RS" w:eastAsia="sr-Latn-CS"/>
        </w:rPr>
        <w:t>пројектима индустрије преко регионалних и локалних иницијатива (политика</w:t>
      </w:r>
      <w:r w:rsidRPr="00783E4B">
        <w:rPr>
          <w:i/>
          <w:sz w:val="14"/>
          <w:lang w:val="sr-Cyrl-RS" w:eastAsia="sr-Latn-CS"/>
        </w:rPr>
        <w:t xml:space="preserve"> </w:t>
      </w:r>
      <w:r w:rsidR="00DF7091" w:rsidRPr="004B0A2A">
        <w:rPr>
          <w:i/>
          <w:sz w:val="14"/>
          <w:lang w:val="sr-Cyrl-RS" w:eastAsia="sr-Latn-CS"/>
        </w:rPr>
        <w:t xml:space="preserve"> </w:t>
      </w:r>
      <w:r w:rsidRPr="00783E4B">
        <w:rPr>
          <w:lang w:val="sr-Cyrl-RS" w:eastAsia="sr-Latn-CS"/>
        </w:rPr>
        <w:t xml:space="preserve">реиндустријализације као део развојних и територијалних приоритета у </w:t>
      </w:r>
      <w:r w:rsidRPr="004B0A2A">
        <w:rPr>
          <w:lang w:val="sr-Cyrl-RS" w:eastAsia="sr-Latn-CS"/>
        </w:rPr>
        <w:t>АП Војводини</w:t>
      </w:r>
      <w:r w:rsidRPr="00783E4B">
        <w:rPr>
          <w:lang w:val="sr-Cyrl-RS" w:eastAsia="sr-Latn-CS"/>
        </w:rPr>
        <w:t>);</w:t>
      </w:r>
    </w:p>
    <w:p w14:paraId="42EBE1E5" w14:textId="7EE0FAB2"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наставак започетог процеса реиндустријализације, регионалне политике</w:t>
      </w:r>
      <w:r w:rsidR="00DF7091" w:rsidRPr="004B0A2A">
        <w:rPr>
          <w:lang w:val="sr-Cyrl-RS" w:eastAsia="sr-Latn-CS"/>
        </w:rPr>
        <w:t xml:space="preserve"> </w:t>
      </w:r>
      <w:r w:rsidRPr="00783E4B">
        <w:rPr>
          <w:lang w:val="sr-Cyrl-RS" w:eastAsia="sr-Latn-CS"/>
        </w:rPr>
        <w:t>индустријских иновација, повећања конкурентности и извоза, дигитализације, уз нове</w:t>
      </w:r>
      <w:r w:rsidRPr="00783E4B">
        <w:rPr>
          <w:i/>
          <w:sz w:val="14"/>
          <w:lang w:val="sr-Cyrl-RS" w:eastAsia="sr-Latn-CS"/>
        </w:rPr>
        <w:t xml:space="preserve"> </w:t>
      </w:r>
      <w:r w:rsidRPr="00783E4B">
        <w:rPr>
          <w:lang w:val="sr-Cyrl-RS" w:eastAsia="sr-Latn-CS"/>
        </w:rPr>
        <w:t>облике производње, глобалних ланаца вредности и ланаца снабдевања;</w:t>
      </w:r>
    </w:p>
    <w:p w14:paraId="6E45E6E7" w14:textId="61133AD6"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модернизација дела традиционалних индустрија са потенцијалом за</w:t>
      </w:r>
      <w:r w:rsidR="00DF7091" w:rsidRPr="004B0A2A">
        <w:rPr>
          <w:lang w:val="sr-Cyrl-RS" w:eastAsia="sr-Latn-CS"/>
        </w:rPr>
        <w:t xml:space="preserve"> </w:t>
      </w:r>
      <w:r w:rsidRPr="00783E4B">
        <w:rPr>
          <w:lang w:val="sr-Cyrl-RS" w:eastAsia="sr-Latn-CS"/>
        </w:rPr>
        <w:t>технолошку трансформацију, посебно у развојно осетљивим подручјима;</w:t>
      </w:r>
    </w:p>
    <w:p w14:paraId="0AB82E86" w14:textId="4E3555F1"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стриктно планско ширење гринфилд индустријских локалитета, посебно у</w:t>
      </w:r>
      <w:r w:rsidR="00DF7091" w:rsidRPr="004B0A2A">
        <w:rPr>
          <w:lang w:val="sr-Cyrl-RS" w:eastAsia="sr-Latn-CS"/>
        </w:rPr>
        <w:t xml:space="preserve"> </w:t>
      </w:r>
      <w:r w:rsidRPr="00783E4B">
        <w:rPr>
          <w:lang w:val="sr-Cyrl-RS" w:eastAsia="sr-Latn-CS"/>
        </w:rPr>
        <w:t>атрактивним зонама;</w:t>
      </w:r>
    </w:p>
    <w:p w14:paraId="56DD6EDE" w14:textId="2DE284F7" w:rsidR="00B522AC" w:rsidRPr="00783E4B" w:rsidRDefault="00B522AC" w:rsidP="00430F3D">
      <w:pPr>
        <w:numPr>
          <w:ilvl w:val="0"/>
          <w:numId w:val="178"/>
        </w:numPr>
        <w:overflowPunct w:val="0"/>
        <w:autoSpaceDE w:val="0"/>
        <w:autoSpaceDN w:val="0"/>
        <w:adjustRightInd w:val="0"/>
        <w:ind w:left="284" w:hanging="284"/>
        <w:contextualSpacing/>
        <w:textAlignment w:val="baseline"/>
        <w:rPr>
          <w:lang w:val="sr-Cyrl-RS" w:eastAsia="sr-Latn-CS"/>
        </w:rPr>
      </w:pPr>
      <w:r w:rsidRPr="00783E4B">
        <w:rPr>
          <w:lang w:val="sr-Cyrl-RS" w:eastAsia="sr-Latn-CS"/>
        </w:rPr>
        <w:t>санација и селективно реактивирање дела индустријских браунфилд</w:t>
      </w:r>
      <w:r w:rsidR="00DF7091" w:rsidRPr="004B0A2A">
        <w:rPr>
          <w:lang w:val="sr-Cyrl-RS" w:eastAsia="sr-Latn-CS"/>
        </w:rPr>
        <w:t xml:space="preserve"> </w:t>
      </w:r>
      <w:r w:rsidRPr="00783E4B">
        <w:rPr>
          <w:lang w:val="sr-Cyrl-RS" w:eastAsia="sr-Latn-CS"/>
        </w:rPr>
        <w:t>локалитета за развој нових намена у урбаним центрима;</w:t>
      </w:r>
    </w:p>
    <w:p w14:paraId="07F33097" w14:textId="0A0D0E4C" w:rsidR="00B522AC" w:rsidRPr="00783E4B" w:rsidRDefault="00B522AC" w:rsidP="00430F3D">
      <w:pPr>
        <w:numPr>
          <w:ilvl w:val="0"/>
          <w:numId w:val="178"/>
        </w:numPr>
        <w:overflowPunct w:val="0"/>
        <w:autoSpaceDE w:val="0"/>
        <w:autoSpaceDN w:val="0"/>
        <w:adjustRightInd w:val="0"/>
        <w:ind w:left="284" w:hanging="284"/>
        <w:contextualSpacing/>
        <w:textAlignment w:val="baseline"/>
        <w:rPr>
          <w:i/>
          <w:sz w:val="14"/>
          <w:lang w:val="sr-Cyrl-RS" w:eastAsia="sr-Latn-CS"/>
        </w:rPr>
      </w:pPr>
      <w:r w:rsidRPr="00783E4B">
        <w:rPr>
          <w:lang w:val="sr-Cyrl-RS" w:eastAsia="sr-Latn-CS"/>
        </w:rPr>
        <w:t>постепено прилагођавање политици циркуларне производње, чистијим и</w:t>
      </w:r>
      <w:r w:rsidR="00DF7091" w:rsidRPr="004B0A2A">
        <w:rPr>
          <w:lang w:val="sr-Cyrl-RS" w:eastAsia="sr-Latn-CS"/>
        </w:rPr>
        <w:t xml:space="preserve"> </w:t>
      </w:r>
      <w:r w:rsidRPr="00783E4B">
        <w:rPr>
          <w:lang w:val="sr-Cyrl-RS" w:eastAsia="sr-Latn-CS"/>
        </w:rPr>
        <w:t>најбољим доступним технологијама, стандардима заштите животне средине и</w:t>
      </w:r>
      <w:r w:rsidR="00DF7091" w:rsidRPr="004B0A2A">
        <w:rPr>
          <w:lang w:val="sr-Cyrl-RS" w:eastAsia="sr-Latn-CS"/>
        </w:rPr>
        <w:t xml:space="preserve"> </w:t>
      </w:r>
      <w:r w:rsidRPr="00783E4B">
        <w:rPr>
          <w:lang w:val="sr-Cyrl-RS" w:eastAsia="sr-Latn-CS"/>
        </w:rPr>
        <w:t>климатским променама, компатибилно са националним</w:t>
      </w:r>
      <w:r w:rsidRPr="004B0A2A">
        <w:rPr>
          <w:lang w:val="sr-Cyrl-RS" w:eastAsia="sr-Latn-CS"/>
        </w:rPr>
        <w:t xml:space="preserve"> и регионалним</w:t>
      </w:r>
      <w:r w:rsidRPr="00783E4B">
        <w:rPr>
          <w:lang w:val="sr-Cyrl-RS" w:eastAsia="sr-Latn-CS"/>
        </w:rPr>
        <w:t xml:space="preserve"> приоритетима развоја</w:t>
      </w:r>
      <w:r w:rsidRPr="004B0A2A">
        <w:rPr>
          <w:lang w:val="sr-Cyrl-RS" w:eastAsia="sr-Latn-CS"/>
        </w:rPr>
        <w:t>.</w:t>
      </w:r>
    </w:p>
    <w:p w14:paraId="11D87FEF" w14:textId="77777777" w:rsidR="000528BD" w:rsidRPr="00783E4B" w:rsidRDefault="000528BD" w:rsidP="00B522AC">
      <w:pPr>
        <w:pStyle w:val="a8"/>
        <w:rPr>
          <w:b/>
          <w:lang w:val="sr-Cyrl-RS"/>
        </w:rPr>
      </w:pPr>
    </w:p>
    <w:p w14:paraId="26C1CF20" w14:textId="78BA1796" w:rsidR="00B522AC" w:rsidRPr="00F75E37" w:rsidRDefault="000528BD" w:rsidP="00F75E37">
      <w:pPr>
        <w:rPr>
          <w:b/>
          <w:lang w:val="sr-Cyrl-RS"/>
        </w:rPr>
      </w:pPr>
      <w:r w:rsidRPr="00F75E37">
        <w:rPr>
          <w:b/>
          <w:lang w:val="sr-Cyrl-RS"/>
        </w:rPr>
        <w:t>Туризам</w:t>
      </w:r>
    </w:p>
    <w:p w14:paraId="7433BAA4" w14:textId="77777777" w:rsidR="00B522AC" w:rsidRPr="00783E4B" w:rsidRDefault="00B522AC" w:rsidP="00B522AC">
      <w:pPr>
        <w:pStyle w:val="a8"/>
        <w:rPr>
          <w:lang w:val="sr-Cyrl-RS"/>
        </w:rPr>
      </w:pPr>
    </w:p>
    <w:p w14:paraId="7F8C125F" w14:textId="77777777" w:rsidR="00B522AC" w:rsidRPr="004B0A2A" w:rsidRDefault="00B522AC" w:rsidP="00B522AC">
      <w:pPr>
        <w:pStyle w:val="a8"/>
        <w:rPr>
          <w:szCs w:val="18"/>
          <w:lang w:val="sr-Cyrl-RS"/>
        </w:rPr>
      </w:pPr>
      <w:r w:rsidRPr="00783E4B">
        <w:rPr>
          <w:lang w:val="sr-Cyrl-RS"/>
        </w:rPr>
        <w:t>Дестинација Нови Сад-Фрушка гора (главни градски туристички центар Војводине, туристичка дестинација и Национални парк са формираном понудом) – урбана рехабилитација дунавских обала Новог Сада са тежиштем на Петроварадинској тврђави и манифестацијама (фестивал Егзит и др.), рехабилитација Сремских Карловаца и презентација природних и културноисторијских вредности Националног парка Фрушка гора као и функционална интеграција туристичке понуде града, Парка и Дуна</w:t>
      </w:r>
      <w:r w:rsidRPr="004B0A2A">
        <w:rPr>
          <w:szCs w:val="18"/>
          <w:lang w:val="sr-Cyrl-RS"/>
        </w:rPr>
        <w:t>ва;</w:t>
      </w:r>
    </w:p>
    <w:p w14:paraId="3BA9BCD3" w14:textId="77777777" w:rsidR="00B522AC" w:rsidRPr="004B0A2A" w:rsidRDefault="00B522AC" w:rsidP="00B522AC">
      <w:pPr>
        <w:pStyle w:val="a8"/>
        <w:rPr>
          <w:szCs w:val="18"/>
          <w:lang w:val="sr-Cyrl-RS"/>
        </w:rPr>
      </w:pPr>
    </w:p>
    <w:p w14:paraId="79BDBD4C" w14:textId="77777777" w:rsidR="00B522AC" w:rsidRPr="004B0A2A" w:rsidRDefault="00B522AC" w:rsidP="00B522AC">
      <w:pPr>
        <w:pStyle w:val="a8"/>
        <w:rPr>
          <w:szCs w:val="18"/>
          <w:lang w:val="sr-Cyrl-RS"/>
        </w:rPr>
      </w:pPr>
      <w:r w:rsidRPr="00783E4B">
        <w:rPr>
          <w:lang w:val="sr-Cyrl-RS"/>
        </w:rPr>
        <w:t>Дестинација Горње Потисје са започетом понудом – рехабилитација и интеграција потенцијала понуде Тисе, природних добара (паркови природе Палић и Камараш, ПИО Суботичка пешчара и др.), културних вредности Суботице, Бање Кањижа и Палића и формирање полазне станице главног туринг итинерера на државном путу А1 у Палићу и др.;</w:t>
      </w:r>
    </w:p>
    <w:p w14:paraId="3B7F244D" w14:textId="591DE8E6" w:rsidR="00B522AC" w:rsidRPr="004B0A2A" w:rsidRDefault="00527B07" w:rsidP="00B522AC">
      <w:pPr>
        <w:pStyle w:val="a8"/>
        <w:rPr>
          <w:szCs w:val="18"/>
          <w:lang w:val="sr-Cyrl-RS"/>
        </w:rPr>
      </w:pPr>
      <w:r w:rsidRPr="004B0A2A">
        <w:rPr>
          <w:lang w:val="sr-Cyrl-RS"/>
        </w:rPr>
        <w:t xml:space="preserve">Међународни правац </w:t>
      </w:r>
      <w:r w:rsidRPr="00783E4B">
        <w:rPr>
          <w:lang w:val="sr-Cyrl-RS"/>
        </w:rPr>
        <w:t xml:space="preserve">TEN-T </w:t>
      </w:r>
      <w:r w:rsidRPr="004B0A2A">
        <w:rPr>
          <w:lang w:val="sr-Cyrl-RS"/>
        </w:rPr>
        <w:t>мреже Е-75</w:t>
      </w:r>
      <w:r w:rsidRPr="00783E4B">
        <w:rPr>
          <w:strike/>
          <w:lang w:val="sr-Cyrl-RS"/>
        </w:rPr>
        <w:t>-</w:t>
      </w:r>
      <w:r w:rsidR="00B522AC" w:rsidRPr="00783E4B">
        <w:rPr>
          <w:lang w:val="sr-Cyrl-RS"/>
        </w:rPr>
        <w:t xml:space="preserve">државног пута А1 од </w:t>
      </w:r>
      <w:r w:rsidR="00B522AC" w:rsidRPr="004B0A2A">
        <w:rPr>
          <w:szCs w:val="18"/>
          <w:lang w:val="sr-Cyrl-RS"/>
        </w:rPr>
        <w:t>М</w:t>
      </w:r>
      <w:r w:rsidR="00B522AC" w:rsidRPr="00783E4B">
        <w:rPr>
          <w:lang w:val="sr-Cyrl-RS"/>
        </w:rPr>
        <w:t xml:space="preserve">ађарске до </w:t>
      </w:r>
      <w:r w:rsidR="00B522AC" w:rsidRPr="004B0A2A">
        <w:rPr>
          <w:szCs w:val="18"/>
          <w:lang w:val="sr-Cyrl-RS"/>
        </w:rPr>
        <w:t>М</w:t>
      </w:r>
      <w:r w:rsidR="00B522AC" w:rsidRPr="00783E4B">
        <w:rPr>
          <w:lang w:val="sr-Cyrl-RS"/>
        </w:rPr>
        <w:t>акедонске границе (као примарни друмски транзитни туристички правац Србије са новом понудом) – осмишљавање и реализација садржаја транзитног туристичког правца у коридору пута, конципирање и опремање бочних/алтернативних обилазница кроз постојеће природне и створене атрактивности, као и организовање понуде кружних тура у широј зони коридора;</w:t>
      </w:r>
    </w:p>
    <w:p w14:paraId="17A06EAC" w14:textId="77777777" w:rsidR="00B522AC" w:rsidRPr="004B0A2A" w:rsidRDefault="00B522AC" w:rsidP="00B522AC">
      <w:pPr>
        <w:pStyle w:val="a8"/>
        <w:rPr>
          <w:szCs w:val="18"/>
          <w:lang w:val="sr-Cyrl-RS"/>
        </w:rPr>
      </w:pPr>
    </w:p>
    <w:p w14:paraId="00C28804" w14:textId="77777777" w:rsidR="00B522AC" w:rsidRPr="004B0A2A" w:rsidRDefault="00B522AC" w:rsidP="00B522AC">
      <w:pPr>
        <w:pStyle w:val="a8"/>
        <w:rPr>
          <w:szCs w:val="18"/>
          <w:lang w:val="sr-Cyrl-RS"/>
        </w:rPr>
      </w:pPr>
      <w:r w:rsidRPr="00783E4B">
        <w:rPr>
          <w:lang w:val="sr-Cyrl-RS"/>
        </w:rPr>
        <w:t>Пловни коридор Дунава (као примарни пловни транзитни и наутички правац са новом понудом) – уређење обала и изградња пристанишних садржаја у оквиру дестинација Горње Подунавље, Нови Сад-Фрушка гора, Делиблатска пешчара и ван њих, развој путничке флоте и садржаја наутичког туризма као и сарадња са Хрватском и Румунијом на пограничним деоницама Дунава;</w:t>
      </w:r>
    </w:p>
    <w:p w14:paraId="095E0A02" w14:textId="77777777" w:rsidR="00B522AC" w:rsidRDefault="00B522AC" w:rsidP="00D92744">
      <w:pPr>
        <w:spacing w:line="276" w:lineRule="auto"/>
        <w:rPr>
          <w:b/>
          <w:lang w:val="sr-Cyrl-RS" w:eastAsia="en-US"/>
        </w:rPr>
      </w:pPr>
    </w:p>
    <w:p w14:paraId="68058C46" w14:textId="57973F6D" w:rsidR="00CA066E" w:rsidRDefault="00CA066E" w:rsidP="00D92744">
      <w:pPr>
        <w:spacing w:line="276" w:lineRule="auto"/>
        <w:rPr>
          <w:b/>
          <w:lang w:val="sr-Cyrl-RS" w:eastAsia="en-US"/>
        </w:rPr>
      </w:pPr>
    </w:p>
    <w:p w14:paraId="69AE1CE4" w14:textId="77777777" w:rsidR="00CA066E" w:rsidRDefault="00CA066E" w:rsidP="00D92744">
      <w:pPr>
        <w:spacing w:line="276" w:lineRule="auto"/>
        <w:rPr>
          <w:b/>
          <w:lang w:val="sr-Cyrl-RS" w:eastAsia="en-US"/>
        </w:rPr>
      </w:pPr>
    </w:p>
    <w:p w14:paraId="03FD9300" w14:textId="77777777" w:rsidR="00CA066E" w:rsidRDefault="00CA066E" w:rsidP="00D92744">
      <w:pPr>
        <w:spacing w:line="276" w:lineRule="auto"/>
        <w:rPr>
          <w:b/>
          <w:lang w:val="sr-Cyrl-RS" w:eastAsia="en-US"/>
        </w:rPr>
      </w:pPr>
    </w:p>
    <w:p w14:paraId="7A93F9D3" w14:textId="77777777" w:rsidR="00CA066E" w:rsidRDefault="00CA066E" w:rsidP="00D92744">
      <w:pPr>
        <w:spacing w:line="276" w:lineRule="auto"/>
        <w:rPr>
          <w:b/>
          <w:lang w:val="sr-Cyrl-RS" w:eastAsia="en-US"/>
        </w:rPr>
      </w:pPr>
    </w:p>
    <w:p w14:paraId="3D89900F" w14:textId="77777777" w:rsidR="00CA066E" w:rsidRPr="00783E4B" w:rsidRDefault="00CA066E" w:rsidP="00D92744">
      <w:pPr>
        <w:spacing w:line="276" w:lineRule="auto"/>
        <w:rPr>
          <w:b/>
          <w:lang w:val="sr-Cyrl-RS" w:eastAsia="en-US"/>
        </w:rPr>
      </w:pPr>
    </w:p>
    <w:p w14:paraId="788FF358" w14:textId="3832D832" w:rsidR="00802144" w:rsidRPr="00CA066E" w:rsidRDefault="00802144" w:rsidP="007F5943">
      <w:pPr>
        <w:rPr>
          <w:b/>
          <w:szCs w:val="18"/>
          <w:lang w:val="sr-Cyrl-RS"/>
        </w:rPr>
      </w:pPr>
      <w:r w:rsidRPr="00CA066E">
        <w:rPr>
          <w:b/>
          <w:szCs w:val="18"/>
          <w:lang w:val="sr-Cyrl-RS"/>
        </w:rPr>
        <w:t xml:space="preserve">Саобраћајна инфраструктура </w:t>
      </w:r>
    </w:p>
    <w:p w14:paraId="72E7BDC3" w14:textId="77777777" w:rsidR="00802144" w:rsidRPr="004B0A2A" w:rsidRDefault="00802144" w:rsidP="007F5943">
      <w:pPr>
        <w:rPr>
          <w:b/>
          <w:szCs w:val="18"/>
          <w:lang w:val="sr-Cyrl-RS"/>
        </w:rPr>
      </w:pPr>
    </w:p>
    <w:p w14:paraId="39926ABC" w14:textId="77777777" w:rsidR="00802144" w:rsidRPr="00783E4B" w:rsidRDefault="00802144" w:rsidP="00802144">
      <w:pPr>
        <w:rPr>
          <w:b/>
          <w:lang w:val="sr-Cyrl-RS" w:eastAsia="en-US"/>
        </w:rPr>
      </w:pPr>
      <w:bookmarkStart w:id="3034" w:name="_Toc294700463"/>
      <w:r w:rsidRPr="00783E4B">
        <w:rPr>
          <w:b/>
          <w:lang w:val="sr-Cyrl-RS" w:eastAsia="en-US"/>
        </w:rPr>
        <w:t>Путни саобраћај</w:t>
      </w:r>
      <w:bookmarkEnd w:id="3034"/>
    </w:p>
    <w:p w14:paraId="119CC25F" w14:textId="77777777" w:rsidR="00802144" w:rsidRPr="00783E4B" w:rsidRDefault="00802144" w:rsidP="00802144">
      <w:pPr>
        <w:rPr>
          <w:lang w:val="sr-Cyrl-RS"/>
        </w:rPr>
      </w:pPr>
    </w:p>
    <w:p w14:paraId="411588CF"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прилагођавање европским стандардима (при пројектовању и извођењу путева и опреме пута, увођење нових технологија у управљању саобраћајем, формирање квалитетних база података, нових </w:t>
      </w:r>
      <w:r w:rsidRPr="004B0A2A">
        <w:rPr>
          <w:lang w:val="sr-Cyrl-RS" w:eastAsia="en-US"/>
        </w:rPr>
        <w:t xml:space="preserve">интерактивних садржаја и система </w:t>
      </w:r>
      <w:r w:rsidRPr="00783E4B">
        <w:rPr>
          <w:lang w:val="sr-Cyrl-RS" w:eastAsia="en-US"/>
        </w:rPr>
        <w:t xml:space="preserve"> и др);</w:t>
      </w:r>
    </w:p>
    <w:p w14:paraId="722E5738" w14:textId="77777777" w:rsidR="00802144" w:rsidRPr="00545774" w:rsidRDefault="00802144" w:rsidP="00430F3D">
      <w:pPr>
        <w:numPr>
          <w:ilvl w:val="0"/>
          <w:numId w:val="230"/>
        </w:numPr>
        <w:ind w:left="284" w:hanging="284"/>
        <w:rPr>
          <w:lang w:val="sr-Cyrl-RS" w:eastAsia="en-US"/>
        </w:rPr>
      </w:pPr>
      <w:r w:rsidRPr="00783E4B">
        <w:rPr>
          <w:lang w:val="sr-Cyrl-RS" w:eastAsia="en-US"/>
        </w:rPr>
        <w:t>квалитетније управљање: планирањем, пројектовањем и извођењем, експлоатацијом и одржавањем путне инфраструктуре, организацијом и безбедношћу саобраћаја;</w:t>
      </w:r>
    </w:p>
    <w:p w14:paraId="76D5005E"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реконструкција и рехабилитација  аутопут</w:t>
      </w:r>
      <w:r w:rsidRPr="00545774">
        <w:rPr>
          <w:lang w:val="sr-Cyrl-RS" w:eastAsia="en-US"/>
        </w:rPr>
        <w:t xml:space="preserve">ских праваца А1 / Е-75 и А3 / Е-70 на </w:t>
      </w:r>
      <w:r w:rsidRPr="00783E4B">
        <w:rPr>
          <w:lang w:val="sr-Cyrl-RS" w:eastAsia="en-US"/>
        </w:rPr>
        <w:t xml:space="preserve"> </w:t>
      </w:r>
      <w:r w:rsidRPr="00545774">
        <w:rPr>
          <w:lang w:val="sr-Cyrl-RS" w:eastAsia="en-US"/>
        </w:rPr>
        <w:t xml:space="preserve">појединим </w:t>
      </w:r>
      <w:r w:rsidRPr="00783E4B">
        <w:rPr>
          <w:lang w:val="sr-Cyrl-RS" w:eastAsia="en-US"/>
        </w:rPr>
        <w:t>д</w:t>
      </w:r>
      <w:r w:rsidRPr="00545774">
        <w:rPr>
          <w:lang w:val="sr-Cyrl-RS" w:eastAsia="en-US"/>
        </w:rPr>
        <w:t>еоницама</w:t>
      </w:r>
      <w:r w:rsidRPr="00783E4B">
        <w:rPr>
          <w:lang w:val="sr-Cyrl-RS" w:eastAsia="en-US"/>
        </w:rPr>
        <w:t xml:space="preserve">; </w:t>
      </w:r>
    </w:p>
    <w:p w14:paraId="647C0E1B" w14:textId="035DA2D3"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на аутопутском правцу Београд – Зрењанин (</w:t>
      </w:r>
      <w:r>
        <w:rPr>
          <w:lang w:val="sr-Cyrl-RS" w:eastAsia="en-US"/>
        </w:rPr>
        <w:t>Iб бр.13) – Нови Сад (Iб бр.12</w:t>
      </w:r>
      <w:r w:rsidR="00EA58E7">
        <w:rPr>
          <w:lang w:val="sr-Cyrl-RS" w:eastAsia="en-US"/>
        </w:rPr>
        <w:t>)</w:t>
      </w:r>
      <w:r w:rsidR="00EA58E7">
        <w:rPr>
          <w:lang w:val="en-US" w:eastAsia="en-US"/>
        </w:rPr>
        <w:t>;</w:t>
      </w:r>
    </w:p>
    <w:p w14:paraId="06361AAC" w14:textId="325728EF"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на аутопутском правцу Кузмин – Сремска</w:t>
      </w:r>
      <w:r w:rsidRPr="00545774">
        <w:rPr>
          <w:lang w:val="sr-Cyrl-RS" w:eastAsia="en-US"/>
        </w:rPr>
        <w:t xml:space="preserve"> </w:t>
      </w:r>
      <w:r w:rsidRPr="00783E4B">
        <w:rPr>
          <w:lang w:val="sr-Cyrl-RS" w:eastAsia="en-US"/>
        </w:rPr>
        <w:t>Рача (граница са Босном и Херцеговином)</w:t>
      </w:r>
      <w:r w:rsidR="0027707B" w:rsidRPr="00545774">
        <w:rPr>
          <w:b/>
          <w:lang w:val="sr-Cyrl-RS"/>
        </w:rPr>
        <w:t xml:space="preserve"> </w:t>
      </w:r>
      <w:r w:rsidR="0027707B" w:rsidRPr="00545774">
        <w:rPr>
          <w:lang w:val="sr-Cyrl-RS"/>
        </w:rPr>
        <w:t>(</w:t>
      </w:r>
      <w:r w:rsidR="0027707B" w:rsidRPr="00783E4B">
        <w:rPr>
          <w:lang w:val="sr-Cyrl-RS"/>
        </w:rPr>
        <w:t>Iб бр.19</w:t>
      </w:r>
      <w:r w:rsidRPr="00783E4B">
        <w:rPr>
          <w:lang w:val="sr-Cyrl-RS"/>
        </w:rPr>
        <w:t>)</w:t>
      </w:r>
      <w:r w:rsidR="00EA58E7">
        <w:rPr>
          <w:lang w:val="en-US" w:eastAsia="en-US"/>
        </w:rPr>
        <w:t>;</w:t>
      </w:r>
    </w:p>
    <w:p w14:paraId="64A9EB6F"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(реконструкција и изградња) на државном путу I реда Суботица (Y крак)-Бајмок-Сомбор-државна граница Бездан са везом на аутопут у Републици Хрватској („Славоника“);</w:t>
      </w:r>
    </w:p>
    <w:p w14:paraId="65B9EEF1"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aктивности на путном правцу Сомбор (веза са Републиком Мађарском и Републиком Хрватском) – Суботица (веза са Републиком Мађарском) (Iб бр. 12 /Е–662) – Сента (IIб бр. 300) – Кикинда (веза са Републиком Румунијом) (Iб бр. 13);</w:t>
      </w:r>
    </w:p>
    <w:p w14:paraId="291089CA"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активности на </w:t>
      </w:r>
      <w:r w:rsidRPr="00545774">
        <w:rPr>
          <w:lang w:val="sr-Cyrl-RS" w:eastAsia="en-US"/>
        </w:rPr>
        <w:t>путном правцу</w:t>
      </w:r>
      <w:r w:rsidRPr="00783E4B">
        <w:rPr>
          <w:lang w:val="sr-Cyrl-RS" w:eastAsia="en-US"/>
        </w:rPr>
        <w:t xml:space="preserve"> Сомбор (веза са Републиком Мађарском – ГП Бачки Брег и веза са Републиком Хрватском – ГП Батина) – Врбас (Iб бр. 15, веза са A1/Е–75) – Кикинда (веза са Републиком Румунијом) (Iб бр. 13); са краком путним правцем Кула – Оџаци (IIа бр.110) – Српски Милетић (Iб бр. 12) – Богојево – граница са Републиком Хрватском (Iб бр. 17);</w:t>
      </w:r>
    </w:p>
    <w:p w14:paraId="189A676B" w14:textId="72A1AC1E" w:rsidR="00332FBC" w:rsidRPr="00783E4B" w:rsidRDefault="00332FBC" w:rsidP="00430F3D">
      <w:pPr>
        <w:numPr>
          <w:ilvl w:val="0"/>
          <w:numId w:val="230"/>
        </w:numPr>
        <w:autoSpaceDE w:val="0"/>
        <w:autoSpaceDN w:val="0"/>
        <w:adjustRightInd w:val="0"/>
        <w:ind w:left="284" w:hanging="284"/>
        <w:rPr>
          <w:lang w:val="sr-Cyrl-RS" w:eastAsia="en-US"/>
        </w:rPr>
      </w:pPr>
      <w:r w:rsidRPr="00783E4B">
        <w:rPr>
          <w:lang w:val="sr-Cyrl-RS" w:eastAsia="en-US"/>
        </w:rPr>
        <w:t xml:space="preserve">активности на путном правцу Кикинда (веза са Републиком Румунијом) – Зрењанин (Iб бр.13) – </w:t>
      </w:r>
      <w:r>
        <w:rPr>
          <w:lang w:val="sr-Cyrl-RS" w:eastAsia="en-US"/>
        </w:rPr>
        <w:t>Вршац – Бела Црква (Iб бр. 18</w:t>
      </w:r>
      <w:r w:rsidR="00EA58E7">
        <w:rPr>
          <w:lang w:val="sr-Cyrl-RS" w:eastAsia="en-US"/>
        </w:rPr>
        <w:t>)</w:t>
      </w:r>
      <w:r w:rsidR="00EA58E7">
        <w:rPr>
          <w:lang w:val="en-US" w:eastAsia="en-US"/>
        </w:rPr>
        <w:t>;</w:t>
      </w:r>
    </w:p>
    <w:p w14:paraId="085808F4"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на путном правцу Ђала – Нови Кнежевац (веза са Републиком Мађарском) (IIа бр. 103) – Чока – Кикинда – Зрењанин (Iб бр.13) – Панчево (IIа бр.130) – Ковин (Iб бр. 14) (Банатска магистрала);</w:t>
      </w:r>
    </w:p>
    <w:p w14:paraId="345C3B67"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на путном правцу, државни пут I реда, Сомбор (веза са Републиком Мађарском и Републиком Хрватском) –Бачка Паланка (Iб бр. 12) – крак према Шиду (Бачка Паланка – Нештин – Визић – Кузмин, нови мост преко Дунава) (Iб бр. 19);</w:t>
      </w:r>
    </w:p>
    <w:p w14:paraId="515FB230" w14:textId="77777777" w:rsidR="00802144" w:rsidRPr="00783E4B" w:rsidRDefault="00802144" w:rsidP="00430F3D">
      <w:pPr>
        <w:numPr>
          <w:ilvl w:val="0"/>
          <w:numId w:val="230"/>
        </w:numPr>
        <w:autoSpaceDE w:val="0"/>
        <w:autoSpaceDN w:val="0"/>
        <w:adjustRightInd w:val="0"/>
        <w:ind w:left="284" w:hanging="284"/>
        <w:rPr>
          <w:b/>
          <w:lang w:val="sr-Cyrl-RS" w:eastAsia="en-US"/>
        </w:rPr>
      </w:pPr>
      <w:r w:rsidRPr="00783E4B">
        <w:rPr>
          <w:lang w:val="sr-Cyrl-RS" w:eastAsia="en-US"/>
        </w:rPr>
        <w:t>активности (реконструкција и изградња) деоница државног пута I реда Врбас – Кула – Сомбор – државна граница Бачки Брег (Iб бр. 15) са везом на планирани јужни аутопут кроз Мађарску;</w:t>
      </w:r>
    </w:p>
    <w:p w14:paraId="5F43B81F" w14:textId="77777777" w:rsidR="00802144" w:rsidRPr="00783E4B" w:rsidRDefault="00802144" w:rsidP="00430F3D">
      <w:pPr>
        <w:numPr>
          <w:ilvl w:val="0"/>
          <w:numId w:val="230"/>
        </w:numPr>
        <w:autoSpaceDE w:val="0"/>
        <w:autoSpaceDN w:val="0"/>
        <w:adjustRightInd w:val="0"/>
        <w:ind w:left="284" w:hanging="284"/>
        <w:rPr>
          <w:lang w:val="sr-Cyrl-RS" w:eastAsia="en-US"/>
        </w:rPr>
      </w:pPr>
      <w:bookmarkStart w:id="3035" w:name="_Toc305571019"/>
      <w:r w:rsidRPr="00783E4B">
        <w:rPr>
          <w:lang w:val="sr-Cyrl-RS" w:eastAsia="en-US"/>
        </w:rPr>
        <w:t>активности  (реконструкција и изградња) на путном правцу-Сомбор (Iб бр.15,  Iб бр.16 веза са Републиком Мађарском и Хрватском) - Мали Иђош (веза са A1/E-75) - Ада (мост на реци Тиси) - Кикинда (веза са Републиком Румунијом);</w:t>
      </w:r>
      <w:bookmarkEnd w:id="3035"/>
      <w:r w:rsidRPr="00783E4B">
        <w:rPr>
          <w:lang w:val="sr-Cyrl-RS" w:eastAsia="en-US"/>
        </w:rPr>
        <w:t xml:space="preserve"> </w:t>
      </w:r>
    </w:p>
    <w:p w14:paraId="308032A0" w14:textId="77777777" w:rsidR="00332FBC" w:rsidRPr="00545774" w:rsidRDefault="00332FBC" w:rsidP="00430F3D">
      <w:pPr>
        <w:numPr>
          <w:ilvl w:val="0"/>
          <w:numId w:val="230"/>
        </w:numPr>
        <w:autoSpaceDE w:val="0"/>
        <w:autoSpaceDN w:val="0"/>
        <w:adjustRightInd w:val="0"/>
        <w:ind w:left="284" w:hanging="284"/>
        <w:rPr>
          <w:lang w:val="sr-Cyrl-RS" w:eastAsia="en-US"/>
        </w:rPr>
      </w:pPr>
      <w:r w:rsidRPr="00783E4B">
        <w:rPr>
          <w:lang w:val="sr-Cyrl-RS" w:eastAsia="en-US"/>
        </w:rPr>
        <w:t xml:space="preserve">активности (реконструкција и изградња) </w:t>
      </w:r>
      <w:r w:rsidRPr="00545774">
        <w:rPr>
          <w:lang w:val="sr-Cyrl-RS" w:eastAsia="en-US"/>
        </w:rPr>
        <w:t>на</w:t>
      </w:r>
      <w:r w:rsidRPr="00783E4B">
        <w:rPr>
          <w:lang w:val="sr-Cyrl-RS" w:eastAsia="en-US"/>
        </w:rPr>
        <w:t xml:space="preserve"> мотопутском путном правцу државни пут I реда Нови Сад (Iб бр. </w:t>
      </w:r>
      <w:r w:rsidRPr="00545774">
        <w:rPr>
          <w:lang w:val="sr-Cyrl-RS" w:eastAsia="en-US"/>
        </w:rPr>
        <w:t>21</w:t>
      </w:r>
      <w:r w:rsidRPr="00783E4B">
        <w:rPr>
          <w:lang w:val="sr-Cyrl-RS" w:eastAsia="en-US"/>
        </w:rPr>
        <w:t>) – Рума</w:t>
      </w:r>
      <w:r w:rsidRPr="00545774">
        <w:rPr>
          <w:lang w:val="sr-Cyrl-RS" w:eastAsia="en-US"/>
        </w:rPr>
        <w:t xml:space="preserve">,у наставку (изградња)аутопута Рума - </w:t>
      </w:r>
      <w:r w:rsidRPr="00783E4B">
        <w:rPr>
          <w:lang w:val="sr-Cyrl-RS" w:eastAsia="en-US"/>
        </w:rPr>
        <w:t>Шабац (Iб бр. 21);</w:t>
      </w:r>
    </w:p>
    <w:p w14:paraId="20400478" w14:textId="160FC020"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активности </w:t>
      </w:r>
      <w:r w:rsidRPr="00545774">
        <w:rPr>
          <w:lang w:val="sr-Cyrl-RS" w:eastAsia="en-US"/>
        </w:rPr>
        <w:t>(</w:t>
      </w:r>
      <w:r w:rsidRPr="00783E4B">
        <w:rPr>
          <w:lang w:val="sr-Cyrl-RS" w:eastAsia="en-US"/>
        </w:rPr>
        <w:t>реконструкциј</w:t>
      </w:r>
      <w:r w:rsidRPr="00545774">
        <w:rPr>
          <w:lang w:val="sr-Cyrl-RS" w:eastAsia="en-US"/>
        </w:rPr>
        <w:t>а</w:t>
      </w:r>
      <w:r w:rsidRPr="00783E4B">
        <w:rPr>
          <w:lang w:val="sr-Cyrl-RS" w:eastAsia="en-US"/>
        </w:rPr>
        <w:t xml:space="preserve"> и изградњ</w:t>
      </w:r>
      <w:r w:rsidRPr="00545774">
        <w:rPr>
          <w:lang w:val="sr-Cyrl-RS" w:eastAsia="en-US"/>
        </w:rPr>
        <w:t xml:space="preserve">а) </w:t>
      </w:r>
      <w:r w:rsidR="00E51838" w:rsidRPr="00545774">
        <w:rPr>
          <w:lang w:val="sr-Cyrl-RS" w:eastAsia="en-US"/>
        </w:rPr>
        <w:t>на</w:t>
      </w:r>
      <w:r w:rsidRPr="00783E4B">
        <w:rPr>
          <w:lang w:val="sr-Cyrl-RS" w:eastAsia="en-US"/>
        </w:rPr>
        <w:t xml:space="preserve"> државно</w:t>
      </w:r>
      <w:r w:rsidR="00E51838" w:rsidRPr="00545774">
        <w:rPr>
          <w:lang w:val="sr-Cyrl-RS" w:eastAsia="en-US"/>
        </w:rPr>
        <w:t>м</w:t>
      </w:r>
      <w:r w:rsidRPr="00783E4B">
        <w:rPr>
          <w:lang w:val="sr-Cyrl-RS" w:eastAsia="en-US"/>
        </w:rPr>
        <w:t xml:space="preserve"> пут</w:t>
      </w:r>
      <w:r w:rsidR="00E51838" w:rsidRPr="00545774">
        <w:rPr>
          <w:lang w:val="sr-Cyrl-RS" w:eastAsia="en-US"/>
        </w:rPr>
        <w:t>у</w:t>
      </w:r>
      <w:r w:rsidRPr="00783E4B">
        <w:rPr>
          <w:lang w:val="sr-Cyrl-RS" w:eastAsia="en-US"/>
        </w:rPr>
        <w:t xml:space="preserve">  I реда (Iб бр. 12</w:t>
      </w:r>
      <w:r w:rsidRPr="00545774">
        <w:rPr>
          <w:lang w:val="sr-Cyrl-RS" w:eastAsia="en-US"/>
        </w:rPr>
        <w:t xml:space="preserve">) </w:t>
      </w:r>
      <w:r w:rsidRPr="00783E4B">
        <w:rPr>
          <w:lang w:val="sr-Cyrl-RS" w:eastAsia="en-US"/>
        </w:rPr>
        <w:t xml:space="preserve">Нови Сад – </w:t>
      </w:r>
      <w:r w:rsidRPr="00545774">
        <w:rPr>
          <w:lang w:val="sr-Cyrl-RS" w:eastAsia="en-US"/>
        </w:rPr>
        <w:t>Бачка Паланка (граница са Републиком Хрватском</w:t>
      </w:r>
      <w:r w:rsidR="00EA58E7">
        <w:rPr>
          <w:lang w:val="sr-Cyrl-RS" w:eastAsia="en-US"/>
        </w:rPr>
        <w:t>)</w:t>
      </w:r>
      <w:r w:rsidR="00EA58E7">
        <w:rPr>
          <w:lang w:val="en-US" w:eastAsia="en-US"/>
        </w:rPr>
        <w:t>;</w:t>
      </w:r>
    </w:p>
    <w:p w14:paraId="52F825B1"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на реализацији изградње планираног државног пута I реда од Зрењанина до државне границе према Темишвару (Iб бр. 12, IIa бр. 12</w:t>
      </w:r>
      <w:r w:rsidRPr="00545774">
        <w:rPr>
          <w:lang w:val="sr-Cyrl-RS" w:eastAsia="en-US"/>
        </w:rPr>
        <w:t>9)</w:t>
      </w:r>
      <w:r w:rsidRPr="00783E4B">
        <w:rPr>
          <w:lang w:val="sr-Cyrl-RS" w:eastAsia="en-US"/>
        </w:rPr>
        <w:t>;</w:t>
      </w:r>
    </w:p>
    <w:p w14:paraId="00B5261B" w14:textId="77777777" w:rsidR="00332FBC" w:rsidRPr="00545774"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комплетирање</w:t>
      </w:r>
      <w:r w:rsidRPr="00545774">
        <w:rPr>
          <w:lang w:val="sr-Cyrl-RS" w:eastAsia="en-US"/>
        </w:rPr>
        <w:t xml:space="preserve"> </w:t>
      </w:r>
      <w:r w:rsidR="00332FBC" w:rsidRPr="00545774">
        <w:rPr>
          <w:lang w:val="sr-Cyrl-RS" w:eastAsia="en-US"/>
        </w:rPr>
        <w:t>(изградња)</w:t>
      </w:r>
      <w:r w:rsidR="00332FBC" w:rsidRPr="00783E4B">
        <w:rPr>
          <w:lang w:val="sr-Cyrl-RS" w:eastAsia="en-US"/>
        </w:rPr>
        <w:t xml:space="preserve"> </w:t>
      </w:r>
      <w:r w:rsidR="00332FBC" w:rsidRPr="00545774">
        <w:rPr>
          <w:lang w:val="sr-Cyrl-RS" w:eastAsia="en-US"/>
        </w:rPr>
        <w:t xml:space="preserve">аутопутске </w:t>
      </w:r>
      <w:r w:rsidRPr="00783E4B">
        <w:rPr>
          <w:lang w:val="sr-Cyrl-RS" w:eastAsia="en-US"/>
        </w:rPr>
        <w:t>обилазнице око Суботице (</w:t>
      </w:r>
      <w:r w:rsidRPr="00545774">
        <w:rPr>
          <w:lang w:val="sr-Cyrl-RS" w:eastAsia="en-US"/>
        </w:rPr>
        <w:t xml:space="preserve">некадашњи </w:t>
      </w:r>
      <w:r w:rsidRPr="00783E4B">
        <w:rPr>
          <w:lang w:val="sr-Cyrl-RS" w:eastAsia="en-US"/>
        </w:rPr>
        <w:t>Y крак аутопута Е-75) (гранични прелаз Келебија - петља Суботица југ) (Iб бр.11);</w:t>
      </w:r>
    </w:p>
    <w:p w14:paraId="14CAD6B0" w14:textId="51ED0653" w:rsidR="00802144" w:rsidRPr="00545774" w:rsidRDefault="00332FBC" w:rsidP="00430F3D">
      <w:pPr>
        <w:numPr>
          <w:ilvl w:val="0"/>
          <w:numId w:val="230"/>
        </w:numPr>
        <w:autoSpaceDE w:val="0"/>
        <w:autoSpaceDN w:val="0"/>
        <w:adjustRightInd w:val="0"/>
        <w:ind w:left="284" w:hanging="284"/>
        <w:rPr>
          <w:lang w:val="sr-Cyrl-RS" w:eastAsia="en-US"/>
        </w:rPr>
      </w:pPr>
      <w:r w:rsidRPr="00783E4B">
        <w:rPr>
          <w:lang w:val="sr-Cyrl-RS" w:eastAsia="en-US"/>
        </w:rPr>
        <w:t xml:space="preserve">активности (реконструкција и изградња) </w:t>
      </w:r>
      <w:r w:rsidRPr="00545774">
        <w:rPr>
          <w:lang w:val="sr-Cyrl-RS" w:eastAsia="en-US"/>
        </w:rPr>
        <w:t>на</w:t>
      </w:r>
      <w:r w:rsidRPr="00783E4B">
        <w:rPr>
          <w:lang w:val="sr-Cyrl-RS" w:eastAsia="en-US"/>
        </w:rPr>
        <w:t xml:space="preserve"> путном правцу </w:t>
      </w:r>
      <w:r w:rsidRPr="00545774">
        <w:rPr>
          <w:lang w:val="sr-Cyrl-RS" w:eastAsia="en-US"/>
        </w:rPr>
        <w:t>Ковин -</w:t>
      </w:r>
      <w:r w:rsidRPr="00783E4B">
        <w:rPr>
          <w:lang w:val="sr-Cyrl-RS" w:eastAsia="en-US"/>
        </w:rPr>
        <w:t xml:space="preserve"> </w:t>
      </w:r>
      <w:r w:rsidRPr="00545774">
        <w:rPr>
          <w:lang w:val="sr-Cyrl-RS" w:eastAsia="en-US"/>
        </w:rPr>
        <w:t xml:space="preserve"> Смедерево – веза са А1 (Е-75)</w:t>
      </w:r>
      <w:r w:rsidRPr="00783E4B">
        <w:rPr>
          <w:lang w:val="sr-Cyrl-RS" w:eastAsia="en-US"/>
        </w:rPr>
        <w:t xml:space="preserve"> (Iб бр. </w:t>
      </w:r>
      <w:r w:rsidRPr="00545774">
        <w:rPr>
          <w:lang w:val="sr-Cyrl-RS" w:eastAsia="en-US"/>
        </w:rPr>
        <w:t>14</w:t>
      </w:r>
      <w:r w:rsidRPr="00783E4B">
        <w:rPr>
          <w:lang w:val="sr-Cyrl-RS" w:eastAsia="en-US"/>
        </w:rPr>
        <w:t>);</w:t>
      </w:r>
    </w:p>
    <w:p w14:paraId="449ADA2E" w14:textId="53CE5E1A"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санирање уских грла, </w:t>
      </w:r>
      <w:r w:rsidRPr="004B0A2A">
        <w:rPr>
          <w:lang w:val="sr-Cyrl-RS" w:eastAsia="en-US"/>
        </w:rPr>
        <w:t>на мрежи (мостови, критичне раскрснице и др</w:t>
      </w:r>
      <w:r w:rsidR="00EA58E7">
        <w:rPr>
          <w:lang w:val="sr-Cyrl-RS" w:eastAsia="en-US"/>
        </w:rPr>
        <w:t>.)</w:t>
      </w:r>
      <w:r w:rsidR="00EA58E7">
        <w:rPr>
          <w:lang w:val="en-US" w:eastAsia="en-US"/>
        </w:rPr>
        <w:t>;</w:t>
      </w:r>
    </w:p>
    <w:p w14:paraId="03B0F20D"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реконструкција и изградња мостова и тунела на примарној мрежи (аутопутског моста код Бешке и друмско-железничког код Новог Сада, тунел испод Фрушке Горе);</w:t>
      </w:r>
    </w:p>
    <w:p w14:paraId="3642A04F"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активности на реализацији (пројектовање и изградња) обилазница око насеља као сегмената постојећих путних праваца:</w:t>
      </w:r>
    </w:p>
    <w:p w14:paraId="350CCA65"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бр.107 око Апатина,</w:t>
      </w:r>
    </w:p>
    <w:p w14:paraId="46BD5A69" w14:textId="77777777" w:rsidR="00802144" w:rsidRPr="00783E4B" w:rsidRDefault="00802144" w:rsidP="00430F3D">
      <w:pPr>
        <w:numPr>
          <w:ilvl w:val="1"/>
          <w:numId w:val="231"/>
        </w:numPr>
        <w:ind w:left="567" w:hanging="283"/>
        <w:rPr>
          <w:lang w:val="sr-Cyrl-RS" w:eastAsia="en-US"/>
        </w:rPr>
      </w:pPr>
      <w:bookmarkStart w:id="3036" w:name="_Toc305571020"/>
      <w:r w:rsidRPr="00783E4B">
        <w:rPr>
          <w:lang w:val="sr-Cyrl-RS" w:eastAsia="en-US"/>
        </w:rPr>
        <w:t>Обилазница око Зрењанина,</w:t>
      </w:r>
      <w:bookmarkEnd w:id="3036"/>
    </w:p>
    <w:p w14:paraId="69424030"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бр.100 и бр,105 око Б.Тополе, бр.105 око Старе Моравице и Пачира,</w:t>
      </w:r>
    </w:p>
    <w:p w14:paraId="2DA56DAC"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бр.100 око Сремских Карловаца и Петроварадина,</w:t>
      </w:r>
    </w:p>
    <w:p w14:paraId="3E6D191B"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бр.111 око Бачког Петровца,</w:t>
      </w:r>
    </w:p>
    <w:p w14:paraId="7A68EE6E"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бр.119 око Беочина,</w:t>
      </w:r>
    </w:p>
    <w:p w14:paraId="268FF90F"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бр.15 и бр.102 око Бечеја,</w:t>
      </w:r>
    </w:p>
    <w:p w14:paraId="7C527B1A"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бр.15 око Врбаса,</w:t>
      </w:r>
    </w:p>
    <w:p w14:paraId="03499FAB"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бр.18 и бр.10 око Вршца,</w:t>
      </w:r>
    </w:p>
    <w:p w14:paraId="3A7F02F7"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бр.12 око Житишта,</w:t>
      </w:r>
    </w:p>
    <w:p w14:paraId="35A19F24"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бр.100 и бр.126 око Инђије,</w:t>
      </w:r>
    </w:p>
    <w:p w14:paraId="1462F7A8"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бр.13 и бр.102 око Кањиже,</w:t>
      </w:r>
    </w:p>
    <w:p w14:paraId="33C397C3"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бр.130 око Ковачице,</w:t>
      </w:r>
    </w:p>
    <w:p w14:paraId="71A1E25D"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бр.14 и бр.134 око Ковина и бр.14 око Баваништа,</w:t>
      </w:r>
    </w:p>
    <w:p w14:paraId="6A75F169"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бр.15 и бр.110 око Куле,</w:t>
      </w:r>
    </w:p>
    <w:p w14:paraId="49BB2B13"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бр.12 око Нове Црње и бр.104 Војвода Степа – Итебеј,</w:t>
      </w:r>
    </w:p>
    <w:p w14:paraId="2C706141"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бр.15 око Новог Бечеја и Новог Милошева,</w:t>
      </w:r>
    </w:p>
    <w:p w14:paraId="6E4FBCEC"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бр.13 и 103 око Новог Кнежевца,</w:t>
      </w:r>
    </w:p>
    <w:p w14:paraId="040FA06D" w14:textId="77777777" w:rsidR="00802144" w:rsidRPr="00783E4B" w:rsidRDefault="00802144" w:rsidP="00430F3D">
      <w:pPr>
        <w:numPr>
          <w:ilvl w:val="1"/>
          <w:numId w:val="231"/>
        </w:numPr>
        <w:ind w:left="567" w:hanging="283"/>
        <w:rPr>
          <w:lang w:val="sr-Cyrl-RS" w:eastAsia="en-US"/>
        </w:rPr>
      </w:pPr>
      <w:r w:rsidRPr="00783E4B">
        <w:rPr>
          <w:lang w:val="sr-Cyrl-RS" w:eastAsia="en-US"/>
        </w:rPr>
        <w:t xml:space="preserve">ДП бр.12 око Новог Сада (од Е-75, петља </w:t>
      </w:r>
      <w:r w:rsidRPr="004B0A2A">
        <w:rPr>
          <w:lang w:val="sr-Cyrl-RS" w:eastAsia="en-US"/>
        </w:rPr>
        <w:t xml:space="preserve">Нови Сад </w:t>
      </w:r>
      <w:r w:rsidRPr="00783E4B">
        <w:rPr>
          <w:lang w:val="sr-Cyrl-RS" w:eastAsia="en-US"/>
        </w:rPr>
        <w:t>север до ДП бр.12  потез Футог – Ветерник),</w:t>
      </w:r>
    </w:p>
    <w:p w14:paraId="668A1E48"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 и бр.14 око Панчева,</w:t>
      </w:r>
    </w:p>
    <w:p w14:paraId="5BB8A232"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бр.18 око Пландишта,</w:t>
      </w:r>
    </w:p>
    <w:p w14:paraId="55334389" w14:textId="77777777" w:rsidR="00802144" w:rsidRPr="00783E4B" w:rsidRDefault="00802144" w:rsidP="00430F3D">
      <w:pPr>
        <w:numPr>
          <w:ilvl w:val="1"/>
          <w:numId w:val="231"/>
        </w:numPr>
        <w:ind w:left="567" w:hanging="283"/>
        <w:rPr>
          <w:lang w:val="sr-Cyrl-RS" w:eastAsia="en-US"/>
        </w:rPr>
      </w:pPr>
      <w:r w:rsidRPr="00783E4B">
        <w:rPr>
          <w:lang w:val="sr-Cyrl-RS" w:eastAsia="en-US"/>
        </w:rPr>
        <w:t xml:space="preserve">ДП бр.120 око Руме, </w:t>
      </w:r>
    </w:p>
    <w:p w14:paraId="2AB2C3C6"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бр.102 и бр.105 око Сенте,</w:t>
      </w:r>
    </w:p>
    <w:p w14:paraId="270D5713"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бр.18 око Сечња,</w:t>
      </w:r>
    </w:p>
    <w:p w14:paraId="45D24D11"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бр.15 и бр.100 око Србобрана,</w:t>
      </w:r>
    </w:p>
    <w:p w14:paraId="2FE364DC"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бр.120 око Сремске Митровице и ДП бр.314 око В.Радинаца, Чалме,</w:t>
      </w:r>
    </w:p>
    <w:p w14:paraId="41A1240A"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бр.102 око Темерина и Б.Јарка,</w:t>
      </w:r>
    </w:p>
    <w:p w14:paraId="5DF05E7C"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бр.129 око Титела и Шајкаша,</w:t>
      </w:r>
    </w:p>
    <w:p w14:paraId="6965A67E"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бр.105 око Чоке и бр.104 око Црне Баре,</w:t>
      </w:r>
    </w:p>
    <w:p w14:paraId="7BB11BBE"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бр.121 и бр.126 око Шида,</w:t>
      </w:r>
    </w:p>
    <w:p w14:paraId="54823E69"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бр.19 око Ердевика ка Визићу – веза са Бачком Паланком,</w:t>
      </w:r>
    </w:p>
    <w:p w14:paraId="23A11BB0" w14:textId="77777777" w:rsidR="00802144" w:rsidRPr="00783E4B" w:rsidRDefault="00802144" w:rsidP="00430F3D">
      <w:pPr>
        <w:numPr>
          <w:ilvl w:val="1"/>
          <w:numId w:val="231"/>
        </w:numPr>
        <w:ind w:left="567" w:hanging="283"/>
        <w:rPr>
          <w:lang w:val="sr-Cyrl-RS" w:eastAsia="en-US"/>
        </w:rPr>
      </w:pPr>
      <w:bookmarkStart w:id="3037" w:name="_Toc305571021"/>
      <w:r w:rsidRPr="00783E4B">
        <w:rPr>
          <w:lang w:val="sr-Cyrl-RS" w:eastAsia="en-US"/>
        </w:rPr>
        <w:t>ДП бр. 102 око Аде, Mола и ДП бр. 116 око Кумана,</w:t>
      </w:r>
      <w:bookmarkEnd w:id="3037"/>
    </w:p>
    <w:p w14:paraId="76AFE4BC" w14:textId="77777777" w:rsidR="00802144" w:rsidRPr="00783E4B" w:rsidRDefault="00802144" w:rsidP="00430F3D">
      <w:pPr>
        <w:numPr>
          <w:ilvl w:val="1"/>
          <w:numId w:val="231"/>
        </w:numPr>
        <w:ind w:left="567" w:hanging="283"/>
        <w:rPr>
          <w:lang w:val="sr-Cyrl-RS" w:eastAsia="en-US"/>
        </w:rPr>
      </w:pPr>
      <w:r w:rsidRPr="00783E4B">
        <w:rPr>
          <w:lang w:val="sr-Cyrl-RS" w:eastAsia="en-US"/>
        </w:rPr>
        <w:t>ДП бр.12 и бр.15 око Сомбора;</w:t>
      </w:r>
    </w:p>
    <w:p w14:paraId="54E6EA2B" w14:textId="77777777" w:rsidR="00802144" w:rsidRPr="00783E4B" w:rsidRDefault="00802144" w:rsidP="00430F3D">
      <w:pPr>
        <w:numPr>
          <w:ilvl w:val="0"/>
          <w:numId w:val="235"/>
        </w:numPr>
        <w:autoSpaceDE w:val="0"/>
        <w:autoSpaceDN w:val="0"/>
        <w:adjustRightInd w:val="0"/>
        <w:ind w:left="284" w:hanging="284"/>
        <w:rPr>
          <w:lang w:val="sr-Cyrl-RS" w:eastAsia="en-US"/>
        </w:rPr>
      </w:pPr>
      <w:r w:rsidRPr="00783E4B">
        <w:rPr>
          <w:lang w:val="sr-Cyrl-RS" w:eastAsia="en-US"/>
        </w:rPr>
        <w:t xml:space="preserve">развој саобраћаја у градовима кроз стимулисање еколошки прихватљивих система и фаворизовање јавног превоза путника уз увођење напредних технологија у надзору, контроли и управљању саобраћајем; </w:t>
      </w:r>
    </w:p>
    <w:p w14:paraId="39B266C9"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израда одговарајућег плана, са студијско-техничким елементима, којим би се омогућило решавање имовинско-правних односа на граничним прелазима и дефинисале организационо-функционалне потребе у циљу потпуног усаглашавања са стандардима ЕУ, за дужи временски период; </w:t>
      </w:r>
    </w:p>
    <w:p w14:paraId="0C1E0DD5" w14:textId="4E4ACAA6"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 xml:space="preserve">израда одговарајуће </w:t>
      </w:r>
      <w:r w:rsidRPr="004B0A2A">
        <w:rPr>
          <w:lang w:val="sr-Cyrl-RS" w:eastAsia="en-US"/>
        </w:rPr>
        <w:t>планске и техничке докум</w:t>
      </w:r>
      <w:r w:rsidR="0005675D" w:rsidRPr="00783E4B">
        <w:rPr>
          <w:lang w:val="sr-Cyrl-RS" w:eastAsia="en-US"/>
        </w:rPr>
        <w:t>e</w:t>
      </w:r>
      <w:r w:rsidRPr="004B0A2A">
        <w:rPr>
          <w:lang w:val="sr-Cyrl-RS" w:eastAsia="en-US"/>
        </w:rPr>
        <w:t>нтације</w:t>
      </w:r>
      <w:r w:rsidRPr="00783E4B">
        <w:rPr>
          <w:lang w:val="sr-Cyrl-RS" w:eastAsia="en-US"/>
        </w:rPr>
        <w:t xml:space="preserve"> којом ће се дефинисати бициклистичке руте на читавом подручју Републике Србије</w:t>
      </w:r>
      <w:r w:rsidRPr="004B0A2A">
        <w:rPr>
          <w:lang w:val="sr-Cyrl-RS" w:eastAsia="en-US"/>
        </w:rPr>
        <w:t>/АП Војводине</w:t>
      </w:r>
      <w:r w:rsidRPr="00783E4B">
        <w:rPr>
          <w:lang w:val="sr-Cyrl-RS" w:eastAsia="en-US"/>
        </w:rPr>
        <w:t xml:space="preserve"> (основним правцем север-југ и бочним везама) и систем центара развоја бициклизма у циљу остваривања међудржавне сарадње (руте 6</w:t>
      </w:r>
      <w:r w:rsidRPr="00783E4B">
        <w:rPr>
          <w:vertAlign w:val="superscript"/>
          <w:lang w:val="sr-Cyrl-RS" w:eastAsia="en-US"/>
        </w:rPr>
        <w:footnoteReference w:id="78"/>
      </w:r>
      <w:r w:rsidRPr="004B0A2A">
        <w:rPr>
          <w:lang w:val="sr-Cyrl-RS" w:eastAsia="en-US"/>
        </w:rPr>
        <w:t>,</w:t>
      </w:r>
      <w:r w:rsidRPr="00783E4B">
        <w:rPr>
          <w:lang w:val="sr-Cyrl-RS" w:eastAsia="en-US"/>
        </w:rPr>
        <w:t>11</w:t>
      </w:r>
      <w:r w:rsidRPr="00783E4B">
        <w:rPr>
          <w:vertAlign w:val="superscript"/>
          <w:lang w:val="sr-Cyrl-RS" w:eastAsia="en-US"/>
        </w:rPr>
        <w:footnoteReference w:id="79"/>
      </w:r>
      <w:r w:rsidRPr="004B0A2A">
        <w:rPr>
          <w:lang w:val="sr-Cyrl-RS" w:eastAsia="en-US"/>
        </w:rPr>
        <w:t>,13</w:t>
      </w:r>
      <w:r w:rsidRPr="004B0A2A">
        <w:rPr>
          <w:vertAlign w:val="superscript"/>
          <w:lang w:val="sr-Cyrl-RS" w:eastAsia="en-US"/>
        </w:rPr>
        <w:footnoteReference w:id="80"/>
      </w:r>
      <w:r w:rsidRPr="004B0A2A">
        <w:rPr>
          <w:lang w:val="sr-Cyrl-RS" w:eastAsia="en-US"/>
        </w:rPr>
        <w:t xml:space="preserve"> и Савска рута</w:t>
      </w:r>
      <w:r w:rsidRPr="004B0A2A">
        <w:rPr>
          <w:rStyle w:val="FootnoteReference"/>
          <w:lang w:val="sr-Cyrl-RS" w:eastAsia="en-US"/>
        </w:rPr>
        <w:footnoteReference w:id="81"/>
      </w:r>
      <w:r w:rsidRPr="004B0A2A">
        <w:rPr>
          <w:lang w:val="sr-Cyrl-RS" w:eastAsia="en-US"/>
        </w:rPr>
        <w:t xml:space="preserve"> </w:t>
      </w:r>
      <w:r w:rsidRPr="00783E4B">
        <w:rPr>
          <w:lang w:val="sr-Cyrl-RS" w:eastAsia="en-US"/>
        </w:rPr>
        <w:t>EuroVelo - европска мрежа бициклистичких рута</w:t>
      </w:r>
      <w:r w:rsidRPr="004B0A2A">
        <w:rPr>
          <w:lang w:val="sr-Cyrl-RS" w:eastAsia="en-US"/>
        </w:rPr>
        <w:t xml:space="preserve">, националне цикло стазе уз ОКМ ХС ДТД </w:t>
      </w:r>
      <w:r w:rsidRPr="00783E4B">
        <w:rPr>
          <w:lang w:val="sr-Cyrl-RS" w:eastAsia="en-US"/>
        </w:rPr>
        <w:t>), уз то градови ће обезбедити услове за кретање бицикала.</w:t>
      </w:r>
    </w:p>
    <w:p w14:paraId="78054B90" w14:textId="77777777" w:rsidR="00802144" w:rsidRPr="00783E4B" w:rsidRDefault="00802144" w:rsidP="00802144">
      <w:pPr>
        <w:rPr>
          <w:sz w:val="14"/>
          <w:lang w:val="sr-Cyrl-RS" w:eastAsia="en-US"/>
        </w:rPr>
      </w:pPr>
    </w:p>
    <w:p w14:paraId="7E30D370" w14:textId="77777777" w:rsidR="00802144" w:rsidRPr="00783E4B" w:rsidRDefault="00802144" w:rsidP="00802144">
      <w:pPr>
        <w:rPr>
          <w:b/>
          <w:lang w:val="sr-Cyrl-RS" w:eastAsia="en-US"/>
        </w:rPr>
      </w:pPr>
      <w:bookmarkStart w:id="3038" w:name="_Toc294700464"/>
      <w:r w:rsidRPr="00783E4B">
        <w:rPr>
          <w:lang w:val="sr-Cyrl-RS" w:eastAsia="en-US"/>
        </w:rPr>
        <w:t>Стратешки приоритети наведени су по нивоима, а унутар сваког нивоа у складу са припадношћу сваког појединачног правца међународном коридору, путном правцу са Е ознаком, усаглашеној међународној рути, или државним путевима I и/или II реда.</w:t>
      </w:r>
      <w:bookmarkEnd w:id="3038"/>
    </w:p>
    <w:p w14:paraId="322C60C1" w14:textId="77777777" w:rsidR="00802144" w:rsidRPr="00783E4B" w:rsidRDefault="00802144" w:rsidP="00802144">
      <w:pPr>
        <w:rPr>
          <w:sz w:val="14"/>
          <w:lang w:val="sr-Cyrl-RS" w:eastAsia="en-US"/>
        </w:rPr>
      </w:pPr>
    </w:p>
    <w:p w14:paraId="6B88A9B2" w14:textId="77777777" w:rsidR="00802144" w:rsidRPr="00783E4B" w:rsidRDefault="00802144" w:rsidP="00802144">
      <w:pPr>
        <w:rPr>
          <w:b/>
          <w:lang w:val="sr-Cyrl-RS" w:eastAsia="en-US"/>
        </w:rPr>
      </w:pPr>
      <w:r w:rsidRPr="00783E4B">
        <w:rPr>
          <w:b/>
          <w:lang w:val="sr-Cyrl-RS" w:eastAsia="en-US"/>
        </w:rPr>
        <w:t>Железничка инфраструктура</w:t>
      </w:r>
    </w:p>
    <w:p w14:paraId="74E30CD8" w14:textId="77777777" w:rsidR="00802144" w:rsidRPr="00783E4B" w:rsidRDefault="00802144" w:rsidP="00802144">
      <w:pPr>
        <w:rPr>
          <w:b/>
          <w:lang w:val="sr-Cyrl-RS" w:eastAsia="en-US"/>
        </w:rPr>
      </w:pPr>
    </w:p>
    <w:p w14:paraId="4570ABFC" w14:textId="77777777" w:rsidR="00802144" w:rsidRPr="00783E4B" w:rsidRDefault="00802144" w:rsidP="00802144">
      <w:pPr>
        <w:rPr>
          <w:b/>
          <w:lang w:val="sr-Cyrl-RS" w:eastAsia="en-US"/>
        </w:rPr>
      </w:pPr>
      <w:r w:rsidRPr="00783E4B">
        <w:rPr>
          <w:b/>
          <w:lang w:val="sr-Cyrl-RS" w:eastAsia="en-US"/>
        </w:rPr>
        <w:t xml:space="preserve">Реконструкција постојећих међународних пружних праваца (некадашњи коридор Х) коа први приоритет: </w:t>
      </w:r>
    </w:p>
    <w:p w14:paraId="0E82C395" w14:textId="77777777" w:rsidR="00802144" w:rsidRPr="004B0A2A" w:rsidRDefault="00802144" w:rsidP="00430F3D">
      <w:pPr>
        <w:numPr>
          <w:ilvl w:val="1"/>
          <w:numId w:val="232"/>
        </w:numPr>
        <w:autoSpaceDE w:val="0"/>
        <w:autoSpaceDN w:val="0"/>
        <w:adjustRightInd w:val="0"/>
        <w:ind w:left="284" w:hanging="284"/>
        <w:rPr>
          <w:lang w:val="sr-Cyrl-RS" w:eastAsia="en-US"/>
        </w:rPr>
      </w:pPr>
      <w:r w:rsidRPr="004B0A2A">
        <w:rPr>
          <w:b/>
          <w:lang w:val="sr-Cyrl-RS" w:eastAsia="en-US"/>
        </w:rPr>
        <w:t>међународна пруга</w:t>
      </w:r>
      <w:r w:rsidRPr="00783E4B">
        <w:rPr>
          <w:b/>
          <w:lang w:val="sr-Cyrl-RS" w:eastAsia="en-US"/>
        </w:rPr>
        <w:t xml:space="preserve"> E-70</w:t>
      </w:r>
      <w:r w:rsidRPr="004B0A2A">
        <w:rPr>
          <w:lang w:val="sr-Cyrl-RS" w:eastAsia="en-US"/>
        </w:rPr>
        <w:t xml:space="preserve">, Београд Центар – Стара Пазова – Шид – државна граница – (Tovarnik) - </w:t>
      </w:r>
      <w:r w:rsidRPr="00783E4B">
        <w:rPr>
          <w:lang w:val="sr-Cyrl-RS" w:eastAsia="en-US"/>
        </w:rPr>
        <w:t xml:space="preserve"> (доградња капацитета за потребе функционисања заједничке деонице од Београда према Будимпешти и премa Загребу са денивелисаним раздвајањем теретног од путничког саобраћаја у Батајници);</w:t>
      </w:r>
    </w:p>
    <w:p w14:paraId="4995E739" w14:textId="77777777" w:rsidR="00802144" w:rsidRPr="004B0A2A" w:rsidRDefault="00802144" w:rsidP="00430F3D">
      <w:pPr>
        <w:numPr>
          <w:ilvl w:val="1"/>
          <w:numId w:val="232"/>
        </w:numPr>
        <w:autoSpaceDE w:val="0"/>
        <w:autoSpaceDN w:val="0"/>
        <w:adjustRightInd w:val="0"/>
        <w:ind w:left="284" w:hanging="284"/>
        <w:rPr>
          <w:b/>
          <w:lang w:val="sr-Cyrl-RS" w:eastAsia="en-US"/>
        </w:rPr>
      </w:pPr>
      <w:r w:rsidRPr="004B0A2A">
        <w:rPr>
          <w:b/>
          <w:lang w:val="sr-Cyrl-RS" w:eastAsia="en-US"/>
        </w:rPr>
        <w:t xml:space="preserve">међународна пруга E-85, </w:t>
      </w:r>
      <w:r w:rsidRPr="004B0A2A">
        <w:rPr>
          <w:lang w:val="sr-Cyrl-RS" w:eastAsia="en-US"/>
        </w:rPr>
        <w:t>(Београд Центар) – Стара Пазова – Нови Сад – Суботица – државна граница – (Kelebia)</w:t>
      </w:r>
      <w:r w:rsidRPr="00783E4B">
        <w:rPr>
          <w:lang w:val="sr-Cyrl-RS" w:eastAsia="en-US"/>
        </w:rPr>
        <w:t xml:space="preserve"> (реконструкција и изградња једноколосечне пруге у двоколосечну са мостом преко Дунава и чворовима Нови Сад и Суботица)</w:t>
      </w:r>
      <w:r w:rsidRPr="00EA58E7">
        <w:rPr>
          <w:lang w:val="sr-Cyrl-RS" w:eastAsia="en-US"/>
        </w:rPr>
        <w:t>;</w:t>
      </w:r>
      <w:r w:rsidRPr="004B0A2A">
        <w:rPr>
          <w:b/>
          <w:lang w:val="sr-Cyrl-RS" w:eastAsia="en-US"/>
        </w:rPr>
        <w:t xml:space="preserve"> </w:t>
      </w:r>
    </w:p>
    <w:p w14:paraId="115F8F85" w14:textId="77777777" w:rsidR="008C0441" w:rsidRDefault="008C0441" w:rsidP="008C0441">
      <w:pPr>
        <w:autoSpaceDE w:val="0"/>
        <w:autoSpaceDN w:val="0"/>
        <w:adjustRightInd w:val="0"/>
        <w:ind w:left="284"/>
        <w:rPr>
          <w:lang w:val="en-US" w:eastAsia="en-US"/>
        </w:rPr>
      </w:pPr>
    </w:p>
    <w:p w14:paraId="16D4431C" w14:textId="1A1197A4" w:rsidR="00802144" w:rsidRPr="00783E4B" w:rsidRDefault="00802144" w:rsidP="008C0441">
      <w:pPr>
        <w:autoSpaceDE w:val="0"/>
        <w:autoSpaceDN w:val="0"/>
        <w:adjustRightInd w:val="0"/>
        <w:rPr>
          <w:lang w:val="sr-Cyrl-RS" w:eastAsia="en-US"/>
        </w:rPr>
      </w:pPr>
      <w:r w:rsidRPr="00783E4B">
        <w:rPr>
          <w:lang w:val="sr-Cyrl-RS" w:eastAsia="en-US"/>
        </w:rPr>
        <w:t>Остале пруге у мрежи – ревитализација</w:t>
      </w:r>
      <w:r w:rsidRPr="004B0A2A">
        <w:rPr>
          <w:lang w:val="sr-Cyrl-RS" w:eastAsia="en-US"/>
        </w:rPr>
        <w:t>,</w:t>
      </w:r>
      <w:r w:rsidRPr="00783E4B">
        <w:rPr>
          <w:lang w:val="sr-Cyrl-RS" w:eastAsia="en-US"/>
        </w:rPr>
        <w:t xml:space="preserve"> модернизација и e</w:t>
      </w:r>
      <w:r w:rsidRPr="004B0A2A">
        <w:rPr>
          <w:lang w:val="sr-Cyrl-RS" w:eastAsia="en-US"/>
        </w:rPr>
        <w:t>лектрификација</w:t>
      </w:r>
      <w:r w:rsidRPr="00783E4B">
        <w:rPr>
          <w:lang w:val="sr-Cyrl-RS" w:eastAsia="en-US"/>
        </w:rPr>
        <w:t xml:space="preserve">  у складу са приоритетним потребама и могућностима финансирања:</w:t>
      </w:r>
    </w:p>
    <w:p w14:paraId="681F54FF" w14:textId="77777777" w:rsidR="00802144" w:rsidRPr="004B0A2A" w:rsidRDefault="00802144" w:rsidP="00430F3D">
      <w:pPr>
        <w:numPr>
          <w:ilvl w:val="1"/>
          <w:numId w:val="232"/>
        </w:numPr>
        <w:autoSpaceDE w:val="0"/>
        <w:autoSpaceDN w:val="0"/>
        <w:adjustRightInd w:val="0"/>
        <w:ind w:left="284" w:hanging="284"/>
        <w:rPr>
          <w:b/>
          <w:lang w:val="sr-Cyrl-RS" w:eastAsia="en-US"/>
        </w:rPr>
      </w:pPr>
      <w:r w:rsidRPr="00783E4B">
        <w:rPr>
          <w:b/>
          <w:lang w:val="sr-Cyrl-RS" w:eastAsia="en-US"/>
        </w:rPr>
        <w:t>магистралне пруге:</w:t>
      </w:r>
    </w:p>
    <w:p w14:paraId="150CB3F3" w14:textId="771FB222" w:rsidR="00802144" w:rsidRPr="00783E4B" w:rsidRDefault="00802144" w:rsidP="00BE6516">
      <w:pPr>
        <w:ind w:left="284"/>
        <w:rPr>
          <w:lang w:val="sr-Cyrl-RS" w:eastAsia="en-US"/>
        </w:rPr>
      </w:pPr>
      <w:r w:rsidRPr="004B0A2A">
        <w:rPr>
          <w:lang w:val="sr-Cyrl-RS" w:eastAsia="en-US"/>
        </w:rPr>
        <w:t>Београд Центар – Панчево Главна – Вршац – државна граница – (Stamora Moravita)</w:t>
      </w:r>
      <w:r w:rsidRPr="00783E4B">
        <w:rPr>
          <w:lang w:val="sr-Cyrl-RS" w:eastAsia="en-US"/>
        </w:rPr>
        <w:t xml:space="preserve"> Е-66 (реконструкција и изградња једноколосечне пруге у двоколосечну </w:t>
      </w:r>
      <w:r w:rsidRPr="004B0A2A">
        <w:rPr>
          <w:lang w:val="sr-Cyrl-RS" w:eastAsia="en-US"/>
        </w:rPr>
        <w:t xml:space="preserve">за брзине до 160 </w:t>
      </w:r>
      <w:r w:rsidRPr="00783E4B">
        <w:rPr>
          <w:lang w:val="sr-Cyrl-RS" w:eastAsia="en-US"/>
        </w:rPr>
        <w:t>km/h),</w:t>
      </w:r>
    </w:p>
    <w:p w14:paraId="236027AD" w14:textId="7E4C6D72" w:rsidR="00802144" w:rsidRPr="00783E4B" w:rsidRDefault="00802144" w:rsidP="00BE6516">
      <w:pPr>
        <w:ind w:left="284"/>
        <w:rPr>
          <w:lang w:val="sr-Cyrl-RS" w:eastAsia="en-US"/>
        </w:rPr>
      </w:pPr>
      <w:r w:rsidRPr="004B0A2A">
        <w:rPr>
          <w:lang w:val="sr-Cyrl-RS" w:eastAsia="en-US"/>
        </w:rPr>
        <w:t>Суботица – Богојево – државна граница – (Erdut)</w:t>
      </w:r>
      <w:r w:rsidRPr="00783E4B">
        <w:rPr>
          <w:lang w:val="sr-Cyrl-RS" w:eastAsia="en-US"/>
        </w:rPr>
        <w:t xml:space="preserve"> Е-771 (реконструкција и изградња </w:t>
      </w:r>
      <w:r w:rsidRPr="004B0A2A">
        <w:rPr>
          <w:lang w:val="sr-Cyrl-RS" w:eastAsia="en-US"/>
        </w:rPr>
        <w:t>триангле испред станице Богојево</w:t>
      </w:r>
      <w:r w:rsidRPr="00783E4B">
        <w:rPr>
          <w:lang w:val="sr-Cyrl-RS" w:eastAsia="en-US"/>
        </w:rPr>
        <w:t>),</w:t>
      </w:r>
    </w:p>
    <w:p w14:paraId="3ADEECBE" w14:textId="77777777" w:rsidR="00802144" w:rsidRPr="00783E4B" w:rsidRDefault="00802144" w:rsidP="00430F3D">
      <w:pPr>
        <w:pStyle w:val="ListParagraph"/>
        <w:numPr>
          <w:ilvl w:val="0"/>
          <w:numId w:val="280"/>
        </w:numPr>
        <w:ind w:left="284" w:hanging="284"/>
        <w:rPr>
          <w:b/>
          <w:sz w:val="18"/>
          <w:lang w:val="sr-Cyrl-RS"/>
        </w:rPr>
      </w:pPr>
      <w:r w:rsidRPr="00783E4B">
        <w:rPr>
          <w:b/>
          <w:sz w:val="18"/>
          <w:lang w:val="sr-Cyrl-RS"/>
        </w:rPr>
        <w:t xml:space="preserve">регионалне пруге: </w:t>
      </w:r>
    </w:p>
    <w:p w14:paraId="152D0726" w14:textId="77777777" w:rsidR="00802144" w:rsidRPr="00783E4B" w:rsidRDefault="00802144" w:rsidP="00BE6516">
      <w:pPr>
        <w:ind w:left="284"/>
        <w:rPr>
          <w:lang w:val="sr-Cyrl-RS" w:eastAsia="en-US"/>
        </w:rPr>
      </w:pPr>
      <w:r w:rsidRPr="004B0A2A">
        <w:rPr>
          <w:lang w:val="sr-Cyrl-RS" w:eastAsia="en-US"/>
        </w:rPr>
        <w:t>Рума – Шабац – Распутница Доња Борина – државна граница – (Зворник Нови)</w:t>
      </w:r>
      <w:r w:rsidRPr="00783E4B">
        <w:rPr>
          <w:lang w:val="sr-Cyrl-RS" w:eastAsia="en-US"/>
        </w:rPr>
        <w:t xml:space="preserve">, </w:t>
      </w:r>
    </w:p>
    <w:p w14:paraId="7B77F346" w14:textId="77777777" w:rsidR="00802144" w:rsidRPr="00783E4B" w:rsidRDefault="00802144" w:rsidP="00BE6516">
      <w:pPr>
        <w:ind w:left="284"/>
        <w:rPr>
          <w:lang w:val="sr-Cyrl-RS" w:eastAsia="en-US"/>
        </w:rPr>
      </w:pPr>
      <w:r w:rsidRPr="00783E4B">
        <w:rPr>
          <w:lang w:val="sr-Cyrl-RS" w:eastAsia="en-US"/>
        </w:rPr>
        <w:t>Нови Сад - Богојево,</w:t>
      </w:r>
    </w:p>
    <w:p w14:paraId="43BCC6A8" w14:textId="77777777" w:rsidR="00802144" w:rsidRPr="00783E4B" w:rsidRDefault="00802144" w:rsidP="00BE6516">
      <w:pPr>
        <w:ind w:left="284"/>
        <w:rPr>
          <w:lang w:val="sr-Cyrl-RS" w:eastAsia="en-US"/>
        </w:rPr>
      </w:pPr>
      <w:r w:rsidRPr="00783E4B">
        <w:rPr>
          <w:lang w:val="sr-Cyrl-RS" w:eastAsia="en-US"/>
        </w:rPr>
        <w:t>Суботица – Хоргош – државна граница</w:t>
      </w:r>
      <w:r w:rsidRPr="004B0A2A">
        <w:rPr>
          <w:lang w:val="sr-Cyrl-RS" w:eastAsia="en-US"/>
        </w:rPr>
        <w:t xml:space="preserve"> -  (Röszke)</w:t>
      </w:r>
      <w:r w:rsidRPr="00783E4B">
        <w:rPr>
          <w:lang w:val="sr-Cyrl-RS" w:eastAsia="en-US"/>
        </w:rPr>
        <w:t xml:space="preserve">, </w:t>
      </w:r>
    </w:p>
    <w:p w14:paraId="3C1DE908" w14:textId="77777777" w:rsidR="00802144" w:rsidRPr="004B0A2A" w:rsidRDefault="00802144" w:rsidP="00BE6516">
      <w:pPr>
        <w:ind w:left="284"/>
        <w:rPr>
          <w:lang w:val="sr-Cyrl-RS" w:eastAsia="en-US"/>
        </w:rPr>
      </w:pPr>
      <w:r w:rsidRPr="00783E4B">
        <w:rPr>
          <w:lang w:val="sr-Cyrl-RS" w:eastAsia="en-US"/>
        </w:rPr>
        <w:t xml:space="preserve">Банатско Милошево – Сента - Суботица, </w:t>
      </w:r>
    </w:p>
    <w:p w14:paraId="6281B51E" w14:textId="2FF33C81" w:rsidR="00802144" w:rsidRPr="008C0441" w:rsidRDefault="00802144" w:rsidP="00BE6516">
      <w:pPr>
        <w:ind w:left="284"/>
        <w:rPr>
          <w:lang w:val="en-US" w:eastAsia="en-US"/>
        </w:rPr>
      </w:pPr>
      <w:r w:rsidRPr="00783E4B">
        <w:rPr>
          <w:lang w:val="sr-Cyrl-RS" w:eastAsia="en-US"/>
        </w:rPr>
        <w:t>Панчево главна станица - Зрењанин - Кикинда - државна граница - (Jimbolia)</w:t>
      </w:r>
      <w:r w:rsidR="008C0441">
        <w:rPr>
          <w:lang w:val="en-US" w:eastAsia="en-US"/>
        </w:rPr>
        <w:t>,</w:t>
      </w:r>
    </w:p>
    <w:p w14:paraId="250E183E" w14:textId="77777777" w:rsidR="00802144" w:rsidRPr="00783E4B" w:rsidRDefault="00802144" w:rsidP="00BE6516">
      <w:pPr>
        <w:ind w:left="284"/>
        <w:rPr>
          <w:lang w:val="sr-Cyrl-RS" w:eastAsia="en-US"/>
        </w:rPr>
      </w:pPr>
      <w:r w:rsidRPr="00783E4B">
        <w:rPr>
          <w:lang w:val="sr-Cyrl-RS" w:eastAsia="en-US"/>
        </w:rPr>
        <w:t xml:space="preserve">Нови Сад – Сајлово – Римски Шанчеви – Орловат, </w:t>
      </w:r>
    </w:p>
    <w:p w14:paraId="28C4BBEC" w14:textId="77777777" w:rsidR="00802144" w:rsidRPr="00783E4B" w:rsidRDefault="00802144" w:rsidP="00430F3D">
      <w:pPr>
        <w:pStyle w:val="ListParagraph"/>
        <w:numPr>
          <w:ilvl w:val="0"/>
          <w:numId w:val="281"/>
        </w:numPr>
        <w:ind w:left="284" w:hanging="284"/>
        <w:rPr>
          <w:b/>
          <w:sz w:val="18"/>
          <w:lang w:val="sr-Cyrl-RS"/>
        </w:rPr>
      </w:pPr>
      <w:r w:rsidRPr="00783E4B">
        <w:rPr>
          <w:b/>
          <w:sz w:val="18"/>
          <w:lang w:val="sr-Cyrl-RS"/>
        </w:rPr>
        <w:t xml:space="preserve">локалне пруге: </w:t>
      </w:r>
    </w:p>
    <w:p w14:paraId="1E6A0575" w14:textId="09B86C10" w:rsidR="00802144" w:rsidRPr="00783E4B" w:rsidRDefault="00802144" w:rsidP="00BE6516">
      <w:pPr>
        <w:ind w:left="284"/>
        <w:rPr>
          <w:b/>
          <w:lang w:val="sr-Cyrl-RS" w:eastAsia="en-US"/>
        </w:rPr>
      </w:pPr>
      <w:r w:rsidRPr="00783E4B">
        <w:rPr>
          <w:lang w:val="sr-Cyrl-RS" w:eastAsia="en-US"/>
        </w:rPr>
        <w:t>обнова локалних и манипулативних пруга у складу са развојним потребама</w:t>
      </w:r>
      <w:r w:rsidR="00332FBC" w:rsidRPr="00783E4B">
        <w:rPr>
          <w:lang w:val="sr-Cyrl-RS" w:eastAsia="en-US"/>
        </w:rPr>
        <w:t>,</w:t>
      </w:r>
    </w:p>
    <w:p w14:paraId="6460203C" w14:textId="05401935" w:rsidR="00802144" w:rsidRPr="00783E4B" w:rsidRDefault="00802144" w:rsidP="00430F3D">
      <w:pPr>
        <w:numPr>
          <w:ilvl w:val="1"/>
          <w:numId w:val="232"/>
        </w:numPr>
        <w:autoSpaceDE w:val="0"/>
        <w:autoSpaceDN w:val="0"/>
        <w:adjustRightInd w:val="0"/>
        <w:ind w:left="284" w:hanging="284"/>
        <w:rPr>
          <w:lang w:val="sr-Cyrl-RS" w:eastAsia="en-US"/>
        </w:rPr>
      </w:pPr>
      <w:bookmarkStart w:id="3039" w:name="_Toc305571022"/>
      <w:r w:rsidRPr="00783E4B">
        <w:rPr>
          <w:b/>
          <w:lang w:val="sr-Cyrl-RS" w:eastAsia="en-US"/>
        </w:rPr>
        <w:t xml:space="preserve">Активности на реализацији </w:t>
      </w:r>
      <w:r w:rsidRPr="004B0A2A">
        <w:rPr>
          <w:b/>
          <w:lang w:val="sr-Cyrl-RS" w:eastAsia="en-US"/>
        </w:rPr>
        <w:t xml:space="preserve"> нових </w:t>
      </w:r>
      <w:r w:rsidRPr="00783E4B">
        <w:rPr>
          <w:b/>
          <w:lang w:val="sr-Cyrl-RS" w:eastAsia="en-US"/>
        </w:rPr>
        <w:t>пру</w:t>
      </w:r>
      <w:r w:rsidRPr="004B0A2A">
        <w:rPr>
          <w:b/>
          <w:lang w:val="sr-Cyrl-RS" w:eastAsia="en-US"/>
        </w:rPr>
        <w:t>жних праваца</w:t>
      </w:r>
      <w:r w:rsidRPr="004B0A2A">
        <w:rPr>
          <w:lang w:val="sr-Cyrl-RS" w:eastAsia="en-US"/>
        </w:rPr>
        <w:t xml:space="preserve"> :</w:t>
      </w:r>
      <w:r w:rsidRPr="00783E4B">
        <w:rPr>
          <w:lang w:val="sr-Cyrl-RS" w:eastAsia="en-US"/>
        </w:rPr>
        <w:t xml:space="preserve"> Нови Сад – Жабаљ – Зрењанин – </w:t>
      </w:r>
      <w:r w:rsidR="006A44DE" w:rsidRPr="004B0A2A">
        <w:rPr>
          <w:lang w:val="sr-Cyrl-RS" w:eastAsia="en-US"/>
        </w:rPr>
        <w:t>(</w:t>
      </w:r>
      <w:r w:rsidRPr="00783E4B">
        <w:rPr>
          <w:lang w:val="sr-Cyrl-RS" w:eastAsia="en-US"/>
        </w:rPr>
        <w:t>Темишвар</w:t>
      </w:r>
      <w:r w:rsidR="006A44DE" w:rsidRPr="004B0A2A">
        <w:rPr>
          <w:lang w:val="sr-Cyrl-RS" w:eastAsia="en-US"/>
        </w:rPr>
        <w:t>)</w:t>
      </w:r>
      <w:r w:rsidRPr="004B0A2A">
        <w:rPr>
          <w:lang w:val="sr-Cyrl-RS" w:eastAsia="en-US"/>
        </w:rPr>
        <w:t>, Панчево – мост преко Дунава  - (Винча),  Суботица  - Баја</w:t>
      </w:r>
      <w:bookmarkEnd w:id="3039"/>
      <w:r w:rsidRPr="004B0A2A">
        <w:rPr>
          <w:lang w:val="sr-Cyrl-RS" w:eastAsia="en-US"/>
        </w:rPr>
        <w:t xml:space="preserve"> као и дефинисање додатних планских решења која се односе на постојеће пружне правце и формирање нових веза у оквиру планираних решења за изградњу пруга</w:t>
      </w:r>
      <w:r w:rsidR="008C0441">
        <w:rPr>
          <w:lang w:val="en-US" w:eastAsia="en-US"/>
        </w:rPr>
        <w:t>.</w:t>
      </w:r>
    </w:p>
    <w:p w14:paraId="647B6709" w14:textId="77777777" w:rsidR="00802144" w:rsidRPr="004B0A2A" w:rsidRDefault="00802144" w:rsidP="00802144">
      <w:pPr>
        <w:rPr>
          <w:b/>
          <w:sz w:val="20"/>
          <w:lang w:val="sr-Cyrl-RS" w:eastAsia="en-US"/>
        </w:rPr>
      </w:pPr>
      <w:bookmarkStart w:id="3040" w:name="_Toc294700466"/>
    </w:p>
    <w:p w14:paraId="6D2CACF1" w14:textId="77777777" w:rsidR="00802144" w:rsidRPr="00783E4B" w:rsidRDefault="00802144" w:rsidP="00802144">
      <w:pPr>
        <w:rPr>
          <w:b/>
          <w:lang w:val="sr-Cyrl-RS" w:eastAsia="en-US"/>
        </w:rPr>
      </w:pPr>
      <w:r w:rsidRPr="00783E4B">
        <w:rPr>
          <w:b/>
          <w:lang w:val="sr-Cyrl-RS" w:eastAsia="en-US"/>
        </w:rPr>
        <w:t>Водни саобраћај</w:t>
      </w:r>
      <w:bookmarkEnd w:id="3040"/>
    </w:p>
    <w:p w14:paraId="65F3903C" w14:textId="77777777" w:rsidR="00802144" w:rsidRPr="00783E4B" w:rsidRDefault="00802144" w:rsidP="00802144">
      <w:pPr>
        <w:autoSpaceDE w:val="0"/>
        <w:autoSpaceDN w:val="0"/>
        <w:adjustRightInd w:val="0"/>
        <w:rPr>
          <w:sz w:val="14"/>
          <w:lang w:val="sr-Cyrl-RS" w:eastAsia="en-US"/>
        </w:rPr>
      </w:pPr>
    </w:p>
    <w:p w14:paraId="4BF14336" w14:textId="33D66271" w:rsidR="00802144" w:rsidRPr="00783E4B" w:rsidRDefault="00802144" w:rsidP="00802144">
      <w:pPr>
        <w:autoSpaceDE w:val="0"/>
        <w:autoSpaceDN w:val="0"/>
        <w:adjustRightInd w:val="0"/>
        <w:rPr>
          <w:lang w:val="sr-Cyrl-RS" w:eastAsia="en-US"/>
        </w:rPr>
      </w:pPr>
      <w:r w:rsidRPr="00783E4B">
        <w:rPr>
          <w:lang w:val="sr-Cyrl-RS" w:eastAsia="en-US"/>
        </w:rPr>
        <w:t xml:space="preserve">Међу стратешким приоритетима до 2025. године посебна пажња даје се развоју најзначајнијег речног коридора - Дунаву, односно развоју </w:t>
      </w:r>
      <w:r w:rsidRPr="004B0A2A">
        <w:rPr>
          <w:lang w:val="sr-Cyrl-RS" w:eastAsia="en-US"/>
        </w:rPr>
        <w:t>Рајнско – Дунавског коридора</w:t>
      </w:r>
      <w:r w:rsidR="00BB42B4" w:rsidRPr="00783E4B">
        <w:rPr>
          <w:lang w:val="sr-Cyrl-RS" w:eastAsia="en-US"/>
        </w:rPr>
        <w:t>, дужине 2</w:t>
      </w:r>
      <w:r w:rsidRPr="00783E4B">
        <w:rPr>
          <w:lang w:val="sr-Cyrl-RS" w:eastAsia="en-US"/>
        </w:rPr>
        <w:t>500 km, који је део Трансевропског пловног пута (Рајна - Мајна - Дунав), и повезује Северно са Црн</w:t>
      </w:r>
      <w:r w:rsidR="00BB42B4" w:rsidRPr="00783E4B">
        <w:rPr>
          <w:lang w:val="sr-Cyrl-RS" w:eastAsia="en-US"/>
        </w:rPr>
        <w:t>им морем на укупној дужини од 3</w:t>
      </w:r>
      <w:r w:rsidRPr="00783E4B">
        <w:rPr>
          <w:lang w:val="sr-Cyrl-RS" w:eastAsia="en-US"/>
        </w:rPr>
        <w:t>505 km.</w:t>
      </w:r>
    </w:p>
    <w:p w14:paraId="01AC3A4D"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добро организован систем унутрашњих пловних путева;</w:t>
      </w:r>
    </w:p>
    <w:p w14:paraId="47453A9E"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увођење савремених технологија транспорта (интермодални транспорт, контејнеризација, Ро-Ро саобраћај, речно-морска пловидба);</w:t>
      </w:r>
    </w:p>
    <w:p w14:paraId="45E6A467"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подстицање транспорта на унутрашњим пловним путевима кроз коришћење економских инструмената као што су ослобађање од разних доприноса и опорезивања;</w:t>
      </w:r>
    </w:p>
    <w:p w14:paraId="3C3DEE91"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даљи развој речног информационог сервиса (РИС-а) и његова примена на међународним пловним путевима;</w:t>
      </w:r>
    </w:p>
    <w:p w14:paraId="2EF600C7"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регулисање критичних сектора на унутрашњим пловним путевима Републике Србије (обезбеђивање пловидбених услова у складу са ЕУ прописима и препорукама категоризације пловних путева на рекама и ОКМ ХС ДТД, обезбеђење функционисања бродских преводница);</w:t>
      </w:r>
    </w:p>
    <w:p w14:paraId="2E888C70" w14:textId="77777777" w:rsidR="00802144" w:rsidRPr="00783E4B" w:rsidRDefault="00802144" w:rsidP="00430F3D">
      <w:pPr>
        <w:numPr>
          <w:ilvl w:val="0"/>
          <w:numId w:val="234"/>
        </w:numPr>
        <w:ind w:left="284" w:hanging="284"/>
        <w:rPr>
          <w:lang w:val="sr-Cyrl-RS" w:eastAsia="en-US"/>
        </w:rPr>
      </w:pPr>
      <w:r w:rsidRPr="00783E4B">
        <w:rPr>
          <w:lang w:val="sr-Cyrl-RS" w:eastAsia="en-US"/>
        </w:rPr>
        <w:t>искључивање застареле флоте и замена модерним, чистим и ефикасним бродовима;</w:t>
      </w:r>
    </w:p>
    <w:p w14:paraId="47807CBA" w14:textId="77777777" w:rsidR="00802144" w:rsidRPr="00783E4B" w:rsidRDefault="00802144" w:rsidP="00430F3D">
      <w:pPr>
        <w:numPr>
          <w:ilvl w:val="0"/>
          <w:numId w:val="234"/>
        </w:numPr>
        <w:ind w:left="284" w:hanging="284"/>
        <w:rPr>
          <w:lang w:val="sr-Cyrl-RS" w:eastAsia="en-US"/>
        </w:rPr>
      </w:pPr>
      <w:bookmarkStart w:id="3041" w:name="_Toc294700467"/>
      <w:r w:rsidRPr="00783E4B">
        <w:rPr>
          <w:lang w:val="sr-Cyrl-RS" w:eastAsia="en-US"/>
        </w:rPr>
        <w:t>активно укључивање у реализацију и других пројеката из домена водног саобраћаја утврђених Дунавском стратегијом.</w:t>
      </w:r>
      <w:bookmarkEnd w:id="3041"/>
    </w:p>
    <w:p w14:paraId="273DD5D2" w14:textId="77777777" w:rsidR="00802144" w:rsidRPr="00783E4B" w:rsidRDefault="00802144" w:rsidP="00802144">
      <w:pPr>
        <w:rPr>
          <w:sz w:val="14"/>
          <w:lang w:val="sr-Cyrl-RS" w:eastAsia="en-US"/>
        </w:rPr>
      </w:pPr>
    </w:p>
    <w:p w14:paraId="0A40A27F" w14:textId="6029B7F8" w:rsidR="00802144" w:rsidRPr="00783E4B" w:rsidRDefault="00802144" w:rsidP="00802144">
      <w:pPr>
        <w:rPr>
          <w:lang w:val="sr-Cyrl-RS" w:eastAsia="en-US"/>
        </w:rPr>
      </w:pPr>
      <w:r w:rsidRPr="00783E4B">
        <w:rPr>
          <w:lang w:val="sr-Cyrl-RS" w:eastAsia="en-US"/>
        </w:rPr>
        <w:t>Реконструкција и изградња</w:t>
      </w:r>
      <w:r w:rsidRPr="00783E4B">
        <w:rPr>
          <w:b/>
          <w:lang w:val="sr-Cyrl-RS" w:eastAsia="en-US"/>
        </w:rPr>
        <w:t xml:space="preserve"> лука и пристаништа </w:t>
      </w:r>
      <w:r w:rsidRPr="00783E4B">
        <w:rPr>
          <w:lang w:val="sr-Cyrl-RS" w:eastAsia="en-US"/>
        </w:rPr>
        <w:t xml:space="preserve">у </w:t>
      </w:r>
      <w:r w:rsidR="009F2F38" w:rsidRPr="004B0A2A">
        <w:rPr>
          <w:lang w:val="sr-Cyrl-RS" w:eastAsia="en-US"/>
        </w:rPr>
        <w:t>ЈЛС</w:t>
      </w:r>
      <w:r w:rsidRPr="00783E4B">
        <w:rPr>
          <w:lang w:val="sr-Cyrl-RS" w:eastAsia="en-US"/>
        </w:rPr>
        <w:t>:</w:t>
      </w:r>
    </w:p>
    <w:p w14:paraId="6CA6A75E"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Апатин;</w:t>
      </w:r>
    </w:p>
    <w:p w14:paraId="506FBB0E"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Бачка Паланка;</w:t>
      </w:r>
    </w:p>
    <w:p w14:paraId="6967F64E"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Беочин;</w:t>
      </w:r>
    </w:p>
    <w:p w14:paraId="5460EF98"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Ковин;</w:t>
      </w:r>
    </w:p>
    <w:p w14:paraId="25D46B38"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Сремска Митровица;</w:t>
      </w:r>
    </w:p>
    <w:p w14:paraId="61220461"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Тител;</w:t>
      </w:r>
    </w:p>
    <w:p w14:paraId="710EF08D"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Ада.</w:t>
      </w:r>
    </w:p>
    <w:p w14:paraId="7561615D" w14:textId="77777777" w:rsidR="00DF7091" w:rsidRPr="004B0A2A" w:rsidRDefault="00DF7091" w:rsidP="00802144">
      <w:pPr>
        <w:rPr>
          <w:lang w:val="sr-Cyrl-RS" w:eastAsia="en-US"/>
        </w:rPr>
      </w:pPr>
    </w:p>
    <w:p w14:paraId="652F3FF7" w14:textId="77777777" w:rsidR="00802144" w:rsidRPr="00783E4B" w:rsidRDefault="00802144" w:rsidP="00802144">
      <w:pPr>
        <w:rPr>
          <w:lang w:val="sr-Cyrl-RS" w:eastAsia="en-US"/>
        </w:rPr>
      </w:pPr>
      <w:r w:rsidRPr="00783E4B">
        <w:rPr>
          <w:lang w:val="sr-Cyrl-RS" w:eastAsia="en-US"/>
        </w:rPr>
        <w:t xml:space="preserve">Пројектовање и изградња капацитета наутичког туризма </w:t>
      </w:r>
      <w:r w:rsidRPr="00783E4B">
        <w:rPr>
          <w:b/>
          <w:lang w:val="sr-Cyrl-RS" w:eastAsia="en-US"/>
        </w:rPr>
        <w:t>(прихватни објекти наутичког туризма)</w:t>
      </w:r>
      <w:r w:rsidRPr="00783E4B">
        <w:rPr>
          <w:lang w:val="sr-Cyrl-RS" w:eastAsia="en-US"/>
        </w:rPr>
        <w:t xml:space="preserve"> у зонама градова и насеља:</w:t>
      </w:r>
    </w:p>
    <w:p w14:paraId="60B5D267"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Нови Сад;</w:t>
      </w:r>
    </w:p>
    <w:p w14:paraId="3A5593EF"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Кањижа;</w:t>
      </w:r>
    </w:p>
    <w:p w14:paraId="0018FB7D" w14:textId="77777777" w:rsidR="00802144" w:rsidRPr="00783E4B" w:rsidRDefault="00802144" w:rsidP="00430F3D">
      <w:pPr>
        <w:numPr>
          <w:ilvl w:val="0"/>
          <w:numId w:val="233"/>
        </w:numPr>
        <w:autoSpaceDE w:val="0"/>
        <w:autoSpaceDN w:val="0"/>
        <w:adjustRightInd w:val="0"/>
        <w:ind w:left="284" w:hanging="280"/>
        <w:rPr>
          <w:lang w:val="sr-Cyrl-RS" w:eastAsia="en-US"/>
        </w:rPr>
      </w:pPr>
      <w:bookmarkStart w:id="3042" w:name="_Toc305571023"/>
      <w:r w:rsidRPr="00783E4B">
        <w:rPr>
          <w:lang w:val="sr-Cyrl-RS" w:eastAsia="en-US"/>
        </w:rPr>
        <w:t>Бечеј;</w:t>
      </w:r>
      <w:bookmarkEnd w:id="3042"/>
    </w:p>
    <w:p w14:paraId="59749EB5"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Нови Бечеј;</w:t>
      </w:r>
    </w:p>
    <w:p w14:paraId="69F97DB7"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Сента;</w:t>
      </w:r>
    </w:p>
    <w:p w14:paraId="2358B58A"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Тител;</w:t>
      </w:r>
    </w:p>
    <w:p w14:paraId="1D3943BB"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Панчево;</w:t>
      </w:r>
    </w:p>
    <w:p w14:paraId="38E8132F"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Ковин;</w:t>
      </w:r>
    </w:p>
    <w:p w14:paraId="3A34B908" w14:textId="77777777" w:rsidR="00802144" w:rsidRPr="00783E4B" w:rsidRDefault="00802144" w:rsidP="00430F3D">
      <w:pPr>
        <w:numPr>
          <w:ilvl w:val="0"/>
          <w:numId w:val="233"/>
        </w:numPr>
        <w:autoSpaceDE w:val="0"/>
        <w:autoSpaceDN w:val="0"/>
        <w:adjustRightInd w:val="0"/>
        <w:ind w:left="284" w:hanging="280"/>
        <w:rPr>
          <w:lang w:val="sr-Cyrl-RS" w:eastAsia="en-US"/>
        </w:rPr>
      </w:pPr>
      <w:r w:rsidRPr="00783E4B">
        <w:rPr>
          <w:lang w:val="sr-Cyrl-RS" w:eastAsia="en-US"/>
        </w:rPr>
        <w:t>Бела Црква-Стара Паланка.</w:t>
      </w:r>
    </w:p>
    <w:p w14:paraId="13AB4246" w14:textId="77777777" w:rsidR="00802144" w:rsidRPr="00783E4B" w:rsidRDefault="00802144" w:rsidP="00802144">
      <w:pPr>
        <w:rPr>
          <w:sz w:val="14"/>
          <w:lang w:val="sr-Cyrl-RS" w:eastAsia="en-US"/>
        </w:rPr>
      </w:pPr>
    </w:p>
    <w:p w14:paraId="387166D6" w14:textId="42D23556" w:rsidR="00802144" w:rsidRPr="004B0A2A" w:rsidRDefault="00802144" w:rsidP="00802144">
      <w:pPr>
        <w:rPr>
          <w:b/>
          <w:lang w:val="sr-Cyrl-RS" w:eastAsia="en-US"/>
        </w:rPr>
      </w:pPr>
      <w:bookmarkStart w:id="3043" w:name="_Toc294700468"/>
      <w:r w:rsidRPr="00783E4B">
        <w:rPr>
          <w:b/>
          <w:lang w:val="sr-Cyrl-RS" w:eastAsia="en-US"/>
        </w:rPr>
        <w:t>Ваздушни саобраћај</w:t>
      </w:r>
      <w:bookmarkEnd w:id="3043"/>
    </w:p>
    <w:p w14:paraId="03431414" w14:textId="77777777" w:rsidR="00802144" w:rsidRPr="00783E4B" w:rsidRDefault="00802144" w:rsidP="00430F3D">
      <w:pPr>
        <w:numPr>
          <w:ilvl w:val="0"/>
          <w:numId w:val="230"/>
        </w:numPr>
        <w:autoSpaceDE w:val="0"/>
        <w:autoSpaceDN w:val="0"/>
        <w:adjustRightInd w:val="0"/>
        <w:ind w:left="284" w:hanging="284"/>
        <w:rPr>
          <w:lang w:val="sr-Cyrl-RS" w:eastAsia="en-US"/>
        </w:rPr>
      </w:pPr>
      <w:r w:rsidRPr="00783E4B">
        <w:rPr>
          <w:lang w:val="sr-Cyrl-RS" w:eastAsia="en-US"/>
        </w:rPr>
        <w:t>Формирање цивилног аеродрома Нови Сад – Ченеј;</w:t>
      </w:r>
    </w:p>
    <w:p w14:paraId="3F65EDC0" w14:textId="77777777" w:rsidR="00802144" w:rsidRPr="00783E4B" w:rsidRDefault="00802144" w:rsidP="00430F3D">
      <w:pPr>
        <w:numPr>
          <w:ilvl w:val="0"/>
          <w:numId w:val="230"/>
        </w:numPr>
        <w:autoSpaceDE w:val="0"/>
        <w:autoSpaceDN w:val="0"/>
        <w:adjustRightInd w:val="0"/>
        <w:ind w:left="284" w:hanging="284"/>
        <w:rPr>
          <w:lang w:val="sr-Cyrl-RS" w:eastAsia="en-US"/>
        </w:rPr>
      </w:pPr>
      <w:bookmarkStart w:id="3044" w:name="_Toc305571024"/>
      <w:r w:rsidRPr="00783E4B">
        <w:rPr>
          <w:lang w:val="sr-Cyrl-RS" w:eastAsia="en-US"/>
        </w:rPr>
        <w:t>Реконструкција/изградња аеродрома Вршац.</w:t>
      </w:r>
      <w:bookmarkEnd w:id="3044"/>
    </w:p>
    <w:p w14:paraId="445EB837" w14:textId="77777777" w:rsidR="00802144" w:rsidRPr="008C0441" w:rsidRDefault="00802144" w:rsidP="00802144">
      <w:pPr>
        <w:rPr>
          <w:sz w:val="14"/>
          <w:lang w:val="sr-Cyrl-RS" w:eastAsia="en-US"/>
        </w:rPr>
      </w:pPr>
    </w:p>
    <w:p w14:paraId="7A365D46" w14:textId="75FEEF49" w:rsidR="00802144" w:rsidRPr="00E95E7B" w:rsidRDefault="00802144" w:rsidP="00802144">
      <w:pPr>
        <w:rPr>
          <w:b/>
          <w:lang w:val="sr-Cyrl-RS" w:eastAsia="en-US"/>
        </w:rPr>
      </w:pPr>
      <w:bookmarkStart w:id="3045" w:name="_Toc294700469"/>
      <w:r w:rsidRPr="00783E4B">
        <w:rPr>
          <w:b/>
          <w:lang w:val="sr-Cyrl-RS" w:eastAsia="en-US"/>
        </w:rPr>
        <w:t>Интермодални  саобраћај</w:t>
      </w:r>
      <w:bookmarkEnd w:id="3045"/>
    </w:p>
    <w:p w14:paraId="12A539F9" w14:textId="77777777" w:rsidR="00802144" w:rsidRPr="00783E4B" w:rsidRDefault="00802144" w:rsidP="00802144">
      <w:pPr>
        <w:rPr>
          <w:lang w:val="sr-Cyrl-RS" w:eastAsia="en-US"/>
        </w:rPr>
      </w:pPr>
      <w:r w:rsidRPr="00783E4B">
        <w:rPr>
          <w:lang w:val="sr-Cyrl-RS" w:eastAsia="en-US"/>
        </w:rPr>
        <w:t>У наредном периоду, до 20</w:t>
      </w:r>
      <w:r w:rsidRPr="004B0A2A">
        <w:rPr>
          <w:lang w:val="sr-Cyrl-RS" w:eastAsia="en-US"/>
        </w:rPr>
        <w:t>2</w:t>
      </w:r>
      <w:r w:rsidRPr="00783E4B">
        <w:rPr>
          <w:lang w:val="sr-Cyrl-RS" w:eastAsia="en-US"/>
        </w:rPr>
        <w:t>5.</w:t>
      </w:r>
      <w:r w:rsidRPr="00783E4B">
        <w:rPr>
          <w:b/>
          <w:lang w:val="sr-Cyrl-RS" w:eastAsia="en-US"/>
        </w:rPr>
        <w:t xml:space="preserve"> </w:t>
      </w:r>
      <w:r w:rsidRPr="00783E4B">
        <w:rPr>
          <w:lang w:val="sr-Cyrl-RS" w:eastAsia="en-US"/>
        </w:rPr>
        <w:t>године, улагања ће се усмерити у приоритетне инвестиционе програме, односно пројекте од стратешког значаја и то:</w:t>
      </w:r>
    </w:p>
    <w:p w14:paraId="67ADC7EB" w14:textId="77777777" w:rsidR="00802144" w:rsidRPr="00783E4B" w:rsidRDefault="00802144" w:rsidP="00430F3D">
      <w:pPr>
        <w:numPr>
          <w:ilvl w:val="0"/>
          <w:numId w:val="236"/>
        </w:numPr>
        <w:ind w:left="284" w:hanging="284"/>
        <w:rPr>
          <w:lang w:val="sr-Cyrl-RS" w:eastAsia="en-US"/>
        </w:rPr>
      </w:pPr>
      <w:r w:rsidRPr="00783E4B">
        <w:rPr>
          <w:lang w:val="sr-Cyrl-RS" w:eastAsia="en-US"/>
        </w:rPr>
        <w:t>обезбеђење техничке базе за примену технологије интермодалног транспорта, изградњом и реконструкцијом слободних UIC-C профила тунела и мостова;</w:t>
      </w:r>
    </w:p>
    <w:p w14:paraId="10DB60A2" w14:textId="77777777" w:rsidR="00802144" w:rsidRPr="00783E4B" w:rsidRDefault="00802144" w:rsidP="00430F3D">
      <w:pPr>
        <w:numPr>
          <w:ilvl w:val="0"/>
          <w:numId w:val="236"/>
        </w:numPr>
        <w:ind w:left="284" w:hanging="284"/>
        <w:rPr>
          <w:lang w:val="sr-Cyrl-RS" w:eastAsia="en-US"/>
        </w:rPr>
      </w:pPr>
      <w:bookmarkStart w:id="3046" w:name="_Toc294700470"/>
      <w:r w:rsidRPr="00783E4B">
        <w:rPr>
          <w:lang w:val="sr-Cyrl-RS" w:eastAsia="en-US"/>
        </w:rPr>
        <w:t>обезбеђење техничке базе за примену технологије интермодалног транспорта изградњом интермодалних терминала.</w:t>
      </w:r>
      <w:bookmarkEnd w:id="3046"/>
    </w:p>
    <w:p w14:paraId="328F40A7" w14:textId="77777777" w:rsidR="007777CB" w:rsidRPr="008C0441" w:rsidRDefault="007777CB" w:rsidP="0000621C">
      <w:pPr>
        <w:rPr>
          <w:sz w:val="14"/>
          <w:lang w:val="sr-Cyrl-RS"/>
        </w:rPr>
      </w:pPr>
    </w:p>
    <w:p w14:paraId="44CF7F08" w14:textId="354BA5FA" w:rsidR="0094619F" w:rsidRPr="00E95E7B" w:rsidRDefault="0094619F" w:rsidP="0094619F">
      <w:pPr>
        <w:spacing w:line="276" w:lineRule="auto"/>
        <w:rPr>
          <w:b/>
          <w:szCs w:val="18"/>
          <w:lang w:val="sr-Cyrl-RS"/>
        </w:rPr>
      </w:pPr>
      <w:r w:rsidRPr="00783E4B">
        <w:rPr>
          <w:b/>
          <w:lang w:val="sr-Cyrl-RS" w:eastAsia="en-US"/>
        </w:rPr>
        <w:t>Приоритети у</w:t>
      </w:r>
      <w:r w:rsidRPr="00783E4B">
        <w:rPr>
          <w:b/>
          <w:lang w:val="sr-Cyrl-RS"/>
        </w:rPr>
        <w:t xml:space="preserve"> </w:t>
      </w:r>
      <w:r w:rsidRPr="004B0A2A">
        <w:rPr>
          <w:b/>
          <w:szCs w:val="18"/>
          <w:lang w:val="sr-Cyrl-RS"/>
        </w:rPr>
        <w:t>енер</w:t>
      </w:r>
      <w:r w:rsidR="00E95E7B">
        <w:rPr>
          <w:b/>
          <w:szCs w:val="18"/>
          <w:lang w:val="sr-Cyrl-RS"/>
        </w:rPr>
        <w:t>гетици:</w:t>
      </w:r>
    </w:p>
    <w:p w14:paraId="674927CD" w14:textId="77777777" w:rsidR="0094619F" w:rsidRPr="00783E4B" w:rsidRDefault="0094619F" w:rsidP="0094619F">
      <w:pPr>
        <w:rPr>
          <w:lang w:val="sr-Cyrl-RS"/>
        </w:rPr>
      </w:pPr>
      <w:r w:rsidRPr="00783E4B">
        <w:rPr>
          <w:lang w:val="sr-Cyrl-RS"/>
        </w:rPr>
        <w:t>Приоритетна планска решења у периоду до 2025 године у енергетици Србије се базирају на „Стратегији“, „Програму остваривања Стратегије развоја енергетике Републике Србије до 2025 године са пројекцијама до 2030.године за период 2017.</w:t>
      </w:r>
      <w:r w:rsidRPr="004B0A2A">
        <w:rPr>
          <w:szCs w:val="18"/>
          <w:lang w:val="sr-Cyrl-RS"/>
        </w:rPr>
        <w:t xml:space="preserve"> </w:t>
      </w:r>
      <w:r w:rsidRPr="00783E4B">
        <w:rPr>
          <w:lang w:val="sr-Cyrl-RS"/>
        </w:rPr>
        <w:t xml:space="preserve">до 2023.године“ донетом 2017.године, као и Плану развоја мреже преноснос система Републике Србије од 2021-2030 год. </w:t>
      </w:r>
    </w:p>
    <w:p w14:paraId="1B23929D" w14:textId="77777777" w:rsidR="0094619F" w:rsidRPr="008C0441" w:rsidRDefault="0094619F" w:rsidP="0000621C">
      <w:pPr>
        <w:rPr>
          <w:sz w:val="14"/>
          <w:lang w:val="sr-Cyrl-RS"/>
        </w:rPr>
      </w:pPr>
    </w:p>
    <w:p w14:paraId="03D10013" w14:textId="77777777" w:rsidR="0000621C" w:rsidRPr="00783E4B" w:rsidRDefault="0000621C" w:rsidP="0000621C">
      <w:pPr>
        <w:rPr>
          <w:b/>
          <w:lang w:val="sr-Cyrl-RS"/>
        </w:rPr>
      </w:pPr>
      <w:r w:rsidRPr="004B0A2A">
        <w:rPr>
          <w:b/>
          <w:lang w:val="sr-Cyrl-RS"/>
        </w:rPr>
        <w:t>Е</w:t>
      </w:r>
      <w:r w:rsidRPr="00783E4B">
        <w:rPr>
          <w:b/>
          <w:lang w:val="sr-Cyrl-RS"/>
        </w:rPr>
        <w:t>лектропренос и дистрибуција електричне енергије</w:t>
      </w:r>
    </w:p>
    <w:p w14:paraId="03FC7C92" w14:textId="77777777" w:rsidR="0000621C" w:rsidRPr="008C0441" w:rsidRDefault="0000621C" w:rsidP="0000621C">
      <w:pPr>
        <w:rPr>
          <w:sz w:val="14"/>
          <w:lang w:val="sr-Cyrl-RS"/>
        </w:rPr>
      </w:pPr>
    </w:p>
    <w:p w14:paraId="28181B1B" w14:textId="71085743" w:rsidR="0000621C" w:rsidRPr="00E95E7B" w:rsidRDefault="00023B33" w:rsidP="00F75E37">
      <w:pPr>
        <w:rPr>
          <w:b/>
          <w:lang w:val="sr-Cyrl-RS"/>
        </w:rPr>
      </w:pPr>
      <w:r w:rsidRPr="00F75E37">
        <w:rPr>
          <w:b/>
          <w:lang w:val="sr-Cyrl-RS"/>
        </w:rPr>
        <w:t>П</w:t>
      </w:r>
      <w:r w:rsidRPr="004B0A2A">
        <w:rPr>
          <w:b/>
        </w:rPr>
        <w:t xml:space="preserve">ројекти у области </w:t>
      </w:r>
      <w:r w:rsidRPr="004B0A2A">
        <w:rPr>
          <w:b/>
          <w:lang w:val="sr-Cyrl-RS"/>
        </w:rPr>
        <w:t>преносне мреже</w:t>
      </w:r>
      <w:r w:rsidR="00E95E7B">
        <w:rPr>
          <w:b/>
        </w:rPr>
        <w:t xml:space="preserve"> електричне енергије </w:t>
      </w:r>
    </w:p>
    <w:p w14:paraId="3FD4A6B6" w14:textId="77777777" w:rsidR="0000621C" w:rsidRPr="00783E4B" w:rsidRDefault="0000621C" w:rsidP="0000621C">
      <w:pPr>
        <w:rPr>
          <w:b/>
          <w:lang w:val="sr-Cyrl-RS"/>
        </w:rPr>
      </w:pPr>
      <w:r w:rsidRPr="00783E4B">
        <w:rPr>
          <w:lang w:val="sr-Cyrl-RS"/>
        </w:rPr>
        <w:t>У циљу повећања поузданости преносног система и сигурности напајања потрошача, повећања преносног капацитета и ублажавања утицаја старења инфраструктуре, раста потрошње, прикључења нових електрана или когенерационих постројења, ефикаснијег управљања преносним системом, интеграцији тржишта електричне енергије  планирају се следећи пројекти у области преноса електричне енергијe:</w:t>
      </w:r>
    </w:p>
    <w:p w14:paraId="5C0C6E08" w14:textId="0E11980F" w:rsidR="0000621C" w:rsidRPr="00783E4B" w:rsidRDefault="0000621C" w:rsidP="00430F3D">
      <w:pPr>
        <w:pStyle w:val="Default"/>
        <w:numPr>
          <w:ilvl w:val="0"/>
          <w:numId w:val="275"/>
        </w:numPr>
        <w:ind w:left="284" w:hanging="284"/>
        <w:rPr>
          <w:rFonts w:ascii="Verdana" w:hAnsi="Verdana"/>
          <w:b/>
          <w:color w:val="auto"/>
          <w:sz w:val="18"/>
          <w:lang w:val="sr-Cyrl-RS"/>
        </w:rPr>
      </w:pPr>
      <w:r w:rsidRPr="00783E4B">
        <w:rPr>
          <w:rFonts w:ascii="Verdana" w:hAnsi="Verdana"/>
          <w:color w:val="auto"/>
          <w:sz w:val="18"/>
          <w:lang w:val="sr-Cyrl-RS"/>
        </w:rPr>
        <w:t>Пројекти међународног карактера (интерконекције</w:t>
      </w:r>
      <w:r w:rsidRPr="00783E4B">
        <w:rPr>
          <w:rFonts w:ascii="Verdana" w:hAnsi="Verdana"/>
          <w:color w:val="auto"/>
          <w:sz w:val="18"/>
          <w:szCs w:val="20"/>
          <w:lang w:val="sr-Cyrl-RS"/>
        </w:rPr>
        <w:t>)</w:t>
      </w:r>
      <w:r w:rsidR="008C0441">
        <w:rPr>
          <w:rFonts w:ascii="Verdana" w:hAnsi="Verdana"/>
          <w:color w:val="auto"/>
          <w:sz w:val="18"/>
          <w:szCs w:val="20"/>
          <w:lang w:val="en-US"/>
        </w:rPr>
        <w:t>;</w:t>
      </w:r>
    </w:p>
    <w:p w14:paraId="63E6018B" w14:textId="1DC07C50" w:rsidR="0000621C" w:rsidRPr="00783E4B" w:rsidRDefault="0000621C" w:rsidP="00430F3D">
      <w:pPr>
        <w:pStyle w:val="Default"/>
        <w:numPr>
          <w:ilvl w:val="0"/>
          <w:numId w:val="275"/>
        </w:numPr>
        <w:ind w:left="284" w:hanging="284"/>
        <w:rPr>
          <w:rFonts w:ascii="Verdana" w:hAnsi="Verdana"/>
          <w:b/>
          <w:color w:val="auto"/>
          <w:sz w:val="18"/>
          <w:lang w:val="sr-Cyrl-RS"/>
        </w:rPr>
      </w:pPr>
      <w:r w:rsidRPr="00783E4B">
        <w:rPr>
          <w:rFonts w:ascii="Verdana" w:hAnsi="Verdana"/>
          <w:color w:val="auto"/>
          <w:sz w:val="18"/>
          <w:lang w:val="sr-Cyrl-RS"/>
        </w:rPr>
        <w:t>Пројекти 400 kV интерне мреже</w:t>
      </w:r>
      <w:r w:rsidR="008C0441">
        <w:rPr>
          <w:rFonts w:ascii="Verdana" w:hAnsi="Verdana"/>
          <w:color w:val="auto"/>
          <w:sz w:val="18"/>
          <w:szCs w:val="20"/>
          <w:lang w:val="en-US"/>
        </w:rPr>
        <w:t>;</w:t>
      </w:r>
    </w:p>
    <w:p w14:paraId="09D62D22" w14:textId="5CC335FC" w:rsidR="0000621C" w:rsidRPr="00783E4B" w:rsidRDefault="0000621C" w:rsidP="00430F3D">
      <w:pPr>
        <w:pStyle w:val="Default"/>
        <w:numPr>
          <w:ilvl w:val="0"/>
          <w:numId w:val="275"/>
        </w:numPr>
        <w:ind w:left="284" w:hanging="284"/>
        <w:rPr>
          <w:rFonts w:ascii="Verdana" w:hAnsi="Verdana"/>
          <w:color w:val="auto"/>
          <w:sz w:val="18"/>
          <w:lang w:val="sr-Cyrl-RS"/>
        </w:rPr>
      </w:pPr>
      <w:r w:rsidRPr="00783E4B">
        <w:rPr>
          <w:rFonts w:ascii="Verdana" w:hAnsi="Verdana"/>
          <w:color w:val="auto"/>
          <w:sz w:val="18"/>
          <w:lang w:val="sr-Cyrl-RS"/>
        </w:rPr>
        <w:t>Пројекти 220kV и 110 kV интерне мреже</w:t>
      </w:r>
      <w:r w:rsidR="008C0441">
        <w:rPr>
          <w:rFonts w:ascii="Verdana" w:hAnsi="Verdana"/>
          <w:color w:val="auto"/>
          <w:sz w:val="18"/>
          <w:szCs w:val="20"/>
          <w:lang w:val="en-US"/>
        </w:rPr>
        <w:t>;</w:t>
      </w:r>
    </w:p>
    <w:p w14:paraId="788E1996" w14:textId="79E0220C" w:rsidR="0000621C" w:rsidRPr="00783E4B" w:rsidRDefault="0000621C" w:rsidP="00430F3D">
      <w:pPr>
        <w:pStyle w:val="Default"/>
        <w:numPr>
          <w:ilvl w:val="0"/>
          <w:numId w:val="275"/>
        </w:numPr>
        <w:ind w:left="284" w:hanging="284"/>
        <w:rPr>
          <w:rFonts w:ascii="Verdana" w:hAnsi="Verdana"/>
          <w:color w:val="auto"/>
          <w:sz w:val="18"/>
          <w:lang w:val="sr-Cyrl-RS"/>
        </w:rPr>
      </w:pPr>
      <w:r w:rsidRPr="00783E4B">
        <w:rPr>
          <w:rFonts w:ascii="Verdana" w:hAnsi="Verdana"/>
          <w:color w:val="auto"/>
          <w:sz w:val="18"/>
          <w:lang w:val="sr-Cyrl-RS"/>
        </w:rPr>
        <w:t xml:space="preserve">Пројекти повезивања објеката ОПС на </w:t>
      </w:r>
      <w:r w:rsidRPr="00783E4B">
        <w:rPr>
          <w:rFonts w:ascii="Verdana" w:hAnsi="Verdana"/>
          <w:color w:val="auto"/>
          <w:sz w:val="18"/>
          <w:szCs w:val="20"/>
          <w:lang w:val="sr-Cyrl-RS"/>
        </w:rPr>
        <w:t>ОД</w:t>
      </w:r>
      <w:r w:rsidR="008C0441">
        <w:rPr>
          <w:rFonts w:ascii="Verdana" w:hAnsi="Verdana"/>
          <w:color w:val="auto"/>
          <w:sz w:val="18"/>
          <w:szCs w:val="20"/>
          <w:lang w:val="en-US"/>
        </w:rPr>
        <w:t>;</w:t>
      </w:r>
    </w:p>
    <w:p w14:paraId="7E787E15" w14:textId="27FCC929" w:rsidR="0000621C" w:rsidRPr="00783E4B" w:rsidRDefault="0000621C" w:rsidP="00430F3D">
      <w:pPr>
        <w:pStyle w:val="Default"/>
        <w:numPr>
          <w:ilvl w:val="0"/>
          <w:numId w:val="275"/>
        </w:numPr>
        <w:ind w:left="284" w:hanging="284"/>
        <w:rPr>
          <w:rFonts w:ascii="Verdana" w:hAnsi="Verdana"/>
          <w:b/>
          <w:color w:val="auto"/>
          <w:sz w:val="18"/>
          <w:lang w:val="sr-Cyrl-RS"/>
        </w:rPr>
      </w:pPr>
      <w:r w:rsidRPr="00783E4B">
        <w:rPr>
          <w:rFonts w:ascii="Verdana" w:hAnsi="Verdana"/>
          <w:color w:val="auto"/>
          <w:sz w:val="18"/>
          <w:lang w:val="sr-Cyrl-RS"/>
        </w:rPr>
        <w:t>Пројекти прикључ</w:t>
      </w:r>
      <w:r>
        <w:rPr>
          <w:rFonts w:ascii="Verdana" w:hAnsi="Verdana"/>
          <w:color w:val="auto"/>
          <w:sz w:val="18"/>
          <w:lang w:val="sr-Cyrl-RS"/>
        </w:rPr>
        <w:t>ења објеката на преносни систем</w:t>
      </w:r>
      <w:r w:rsidR="008C0441">
        <w:rPr>
          <w:rFonts w:ascii="Verdana" w:hAnsi="Verdana"/>
          <w:color w:val="auto"/>
          <w:sz w:val="18"/>
          <w:szCs w:val="20"/>
          <w:lang w:val="en-US"/>
        </w:rPr>
        <w:t>;</w:t>
      </w:r>
    </w:p>
    <w:p w14:paraId="6F89EFBA" w14:textId="27BDE89C" w:rsidR="0000621C" w:rsidRPr="00783E4B" w:rsidRDefault="0000621C" w:rsidP="00430F3D">
      <w:pPr>
        <w:pStyle w:val="Default"/>
        <w:numPr>
          <w:ilvl w:val="0"/>
          <w:numId w:val="275"/>
        </w:numPr>
        <w:ind w:left="284" w:hanging="284"/>
        <w:rPr>
          <w:rFonts w:ascii="Verdana" w:hAnsi="Verdana"/>
          <w:b/>
          <w:color w:val="auto"/>
          <w:sz w:val="18"/>
          <w:lang w:val="sr-Cyrl-RS"/>
        </w:rPr>
      </w:pPr>
      <w:r w:rsidRPr="00783E4B">
        <w:rPr>
          <w:rFonts w:ascii="Verdana" w:hAnsi="Verdana"/>
          <w:color w:val="auto"/>
          <w:sz w:val="18"/>
          <w:lang w:val="sr-Cyrl-RS"/>
        </w:rPr>
        <w:t>Остали пројекти</w:t>
      </w:r>
      <w:r w:rsidR="008C0441">
        <w:rPr>
          <w:rFonts w:ascii="Verdana" w:hAnsi="Verdana"/>
          <w:color w:val="auto"/>
          <w:sz w:val="18"/>
          <w:szCs w:val="20"/>
          <w:lang w:val="en-US"/>
        </w:rPr>
        <w:t>.</w:t>
      </w:r>
      <w:r w:rsidRPr="00783E4B">
        <w:rPr>
          <w:rFonts w:ascii="Verdana" w:hAnsi="Verdana"/>
          <w:color w:val="auto"/>
          <w:sz w:val="18"/>
          <w:lang w:val="sr-Cyrl-RS"/>
        </w:rPr>
        <w:t xml:space="preserve"> </w:t>
      </w:r>
    </w:p>
    <w:p w14:paraId="23183779" w14:textId="77777777" w:rsidR="00824757" w:rsidRDefault="00824757" w:rsidP="00F75E37">
      <w:pPr>
        <w:rPr>
          <w:b/>
          <w:lang w:val="sr-Cyrl-RS"/>
        </w:rPr>
      </w:pPr>
    </w:p>
    <w:p w14:paraId="3F765A5F" w14:textId="77777777" w:rsidR="0000621C" w:rsidRPr="004B0A2A" w:rsidRDefault="0000621C" w:rsidP="00F75E37">
      <w:pPr>
        <w:rPr>
          <w:b/>
        </w:rPr>
      </w:pPr>
      <w:r w:rsidRPr="00F75E37">
        <w:rPr>
          <w:b/>
          <w:lang w:val="sr-Cyrl-RS"/>
        </w:rPr>
        <w:t xml:space="preserve">А) Приоритетни пројекти појачања веза преносног система Републике Србије са суседним преносним системима и даље интеграције преносног система Републике Србије у регионалну интерконекцију </w:t>
      </w:r>
    </w:p>
    <w:p w14:paraId="3A75D311" w14:textId="77777777" w:rsidR="0000621C" w:rsidRPr="00783E4B" w:rsidRDefault="0000621C" w:rsidP="0000621C">
      <w:pPr>
        <w:pStyle w:val="Default"/>
        <w:jc w:val="both"/>
        <w:rPr>
          <w:rFonts w:ascii="Verdana" w:hAnsi="Verdana"/>
          <w:color w:val="auto"/>
          <w:sz w:val="18"/>
          <w:lang w:val="sr-Cyrl-RS"/>
        </w:rPr>
      </w:pPr>
    </w:p>
    <w:p w14:paraId="552F03DF" w14:textId="0A3D7A27" w:rsidR="0000621C" w:rsidRPr="00783E4B" w:rsidRDefault="00DF7091" w:rsidP="00DF7091">
      <w:pPr>
        <w:pStyle w:val="Caption"/>
        <w:rPr>
          <w:lang w:val="sr-Cyrl-RS"/>
        </w:rPr>
      </w:pPr>
      <w:bookmarkStart w:id="3047" w:name="_Toc497245176"/>
      <w:bookmarkStart w:id="3048" w:name="_Toc24627228"/>
      <w:bookmarkStart w:id="3049" w:name="_Toc529540347"/>
      <w:bookmarkStart w:id="3050" w:name="_Toc529542600"/>
      <w:bookmarkStart w:id="3051" w:name="_Toc82783691"/>
      <w:bookmarkStart w:id="3052" w:name="_Toc82783759"/>
      <w:bookmarkStart w:id="3053" w:name="_Toc82785072"/>
      <w:bookmarkStart w:id="3054" w:name="_Toc82785716"/>
      <w:bookmarkStart w:id="3055" w:name="_Toc90487807"/>
      <w:bookmarkStart w:id="3056" w:name="_Toc96520577"/>
      <w:r w:rsidRPr="00783E4B">
        <w:rPr>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47</w:t>
      </w:r>
      <w:r w:rsidRPr="00783E4B">
        <w:rPr>
          <w:lang w:val="sr-Cyrl-RS"/>
        </w:rPr>
        <w:fldChar w:fldCharType="end"/>
      </w:r>
      <w:r w:rsidRPr="004B0A2A">
        <w:rPr>
          <w:lang w:val="sr-Cyrl-RS"/>
        </w:rPr>
        <w:t xml:space="preserve">. </w:t>
      </w:r>
      <w:r w:rsidR="0000621C" w:rsidRPr="00783E4B">
        <w:rPr>
          <w:b w:val="0"/>
          <w:lang w:val="sr-Cyrl-RS"/>
        </w:rPr>
        <w:t>Пројекат</w:t>
      </w:r>
      <w:bookmarkEnd w:id="3047"/>
      <w:r w:rsidR="0000621C" w:rsidRPr="00783E4B">
        <w:rPr>
          <w:b w:val="0"/>
          <w:lang w:val="sr-Cyrl-RS"/>
        </w:rPr>
        <w:t xml:space="preserve"> развоја преносне мреже</w:t>
      </w:r>
      <w:bookmarkEnd w:id="3048"/>
      <w:bookmarkEnd w:id="3049"/>
      <w:bookmarkEnd w:id="3050"/>
      <w:bookmarkEnd w:id="3051"/>
      <w:bookmarkEnd w:id="3052"/>
      <w:bookmarkEnd w:id="3053"/>
      <w:bookmarkEnd w:id="3054"/>
      <w:bookmarkEnd w:id="3055"/>
      <w:bookmarkEnd w:id="3056"/>
    </w:p>
    <w:tbl>
      <w:tblPr>
        <w:tblStyle w:val="TableGrid"/>
        <w:tblW w:w="9322" w:type="dxa"/>
        <w:jc w:val="center"/>
        <w:tblLayout w:type="fixed"/>
        <w:tblLook w:val="04A0" w:firstRow="1" w:lastRow="0" w:firstColumn="1" w:lastColumn="0" w:noHBand="0" w:noVBand="1"/>
      </w:tblPr>
      <w:tblGrid>
        <w:gridCol w:w="724"/>
        <w:gridCol w:w="14"/>
        <w:gridCol w:w="7025"/>
        <w:gridCol w:w="1559"/>
      </w:tblGrid>
      <w:tr w:rsidR="0078207C" w:rsidRPr="00E95E7B" w14:paraId="0EE96FEB" w14:textId="77777777" w:rsidTr="00D44D6E">
        <w:trPr>
          <w:jc w:val="center"/>
        </w:trPr>
        <w:tc>
          <w:tcPr>
            <w:tcW w:w="724" w:type="dxa"/>
          </w:tcPr>
          <w:p w14:paraId="166B5913" w14:textId="77777777" w:rsidR="0078207C" w:rsidRPr="00E95E7B" w:rsidRDefault="0078207C" w:rsidP="00D44D6E">
            <w:pPr>
              <w:rPr>
                <w:sz w:val="16"/>
                <w:lang w:val="sr-Cyrl-RS"/>
              </w:rPr>
            </w:pPr>
            <w:r w:rsidRPr="00E95E7B">
              <w:rPr>
                <w:sz w:val="16"/>
                <w:lang w:val="sr-Cyrl-RS"/>
              </w:rPr>
              <w:t>Ред. бр.</w:t>
            </w:r>
          </w:p>
        </w:tc>
        <w:tc>
          <w:tcPr>
            <w:tcW w:w="7039" w:type="dxa"/>
            <w:gridSpan w:val="2"/>
          </w:tcPr>
          <w:p w14:paraId="2F44DEB8" w14:textId="77777777" w:rsidR="0078207C" w:rsidRPr="00E95E7B" w:rsidRDefault="0078207C" w:rsidP="00D44D6E">
            <w:pPr>
              <w:ind w:left="215" w:hanging="215"/>
              <w:jc w:val="center"/>
              <w:rPr>
                <w:sz w:val="16"/>
                <w:lang w:val="sr-Cyrl-RS"/>
              </w:rPr>
            </w:pPr>
            <w:r w:rsidRPr="00E95E7B">
              <w:rPr>
                <w:sz w:val="16"/>
                <w:lang w:val="sr-Cyrl-RS"/>
              </w:rPr>
              <w:t>Назив ДВ</w:t>
            </w:r>
          </w:p>
        </w:tc>
        <w:tc>
          <w:tcPr>
            <w:tcW w:w="1559" w:type="dxa"/>
          </w:tcPr>
          <w:p w14:paraId="00210C81" w14:textId="77777777" w:rsidR="0078207C" w:rsidRPr="00E95E7B" w:rsidRDefault="0078207C" w:rsidP="00D44D6E">
            <w:pPr>
              <w:jc w:val="center"/>
              <w:rPr>
                <w:sz w:val="16"/>
                <w:lang w:val="sr-Cyrl-RS"/>
              </w:rPr>
            </w:pPr>
            <w:r w:rsidRPr="00E95E7B">
              <w:rPr>
                <w:sz w:val="16"/>
                <w:lang w:val="sr-Cyrl-RS"/>
              </w:rPr>
              <w:t>Година изградње</w:t>
            </w:r>
          </w:p>
        </w:tc>
      </w:tr>
      <w:tr w:rsidR="002D6EB1" w:rsidRPr="00E95E7B" w14:paraId="5BC4A155" w14:textId="77777777" w:rsidTr="000830C8">
        <w:trPr>
          <w:jc w:val="center"/>
        </w:trPr>
        <w:tc>
          <w:tcPr>
            <w:tcW w:w="9322" w:type="dxa"/>
            <w:gridSpan w:val="4"/>
          </w:tcPr>
          <w:p w14:paraId="76635519" w14:textId="77777777" w:rsidR="002D6EB1" w:rsidRPr="00E95E7B" w:rsidRDefault="002D6EB1" w:rsidP="000830C8">
            <w:pPr>
              <w:pStyle w:val="Heading4"/>
              <w:ind w:left="270"/>
              <w:outlineLvl w:val="3"/>
              <w:rPr>
                <w:sz w:val="16"/>
                <w:lang w:val="sr-Cyrl-RS" w:eastAsia="en-GB"/>
              </w:rPr>
            </w:pPr>
            <w:bookmarkStart w:id="3057" w:name="_Toc90375005"/>
            <w:bookmarkStart w:id="3058" w:name="_Toc90375324"/>
            <w:bookmarkStart w:id="3059" w:name="_Toc90377972"/>
            <w:bookmarkStart w:id="3060" w:name="_Toc90387172"/>
            <w:bookmarkStart w:id="3061" w:name="_Toc90388790"/>
            <w:bookmarkStart w:id="3062" w:name="_Toc90389621"/>
            <w:bookmarkStart w:id="3063" w:name="_Toc90449798"/>
            <w:bookmarkStart w:id="3064" w:name="_Toc90454738"/>
            <w:bookmarkStart w:id="3065" w:name="_Toc90483466"/>
            <w:bookmarkStart w:id="3066" w:name="_Toc96520211"/>
            <w:r w:rsidRPr="00E95E7B">
              <w:rPr>
                <w:sz w:val="16"/>
                <w:lang w:val="sr-Cyrl-RS" w:eastAsia="en-GB"/>
              </w:rPr>
              <w:t>Пројекти преносне мреже међународног карактера  (интерконекције)</w:t>
            </w:r>
            <w:bookmarkEnd w:id="3057"/>
            <w:bookmarkEnd w:id="3058"/>
            <w:bookmarkEnd w:id="3059"/>
            <w:bookmarkEnd w:id="3060"/>
            <w:bookmarkEnd w:id="3061"/>
            <w:bookmarkEnd w:id="3062"/>
            <w:bookmarkEnd w:id="3063"/>
            <w:bookmarkEnd w:id="3064"/>
            <w:bookmarkEnd w:id="3065"/>
            <w:bookmarkEnd w:id="3066"/>
          </w:p>
        </w:tc>
      </w:tr>
      <w:tr w:rsidR="002D6EB1" w:rsidRPr="00E95E7B" w14:paraId="3C76686D" w14:textId="77777777" w:rsidTr="000830C8">
        <w:trPr>
          <w:jc w:val="center"/>
        </w:trPr>
        <w:tc>
          <w:tcPr>
            <w:tcW w:w="724" w:type="dxa"/>
          </w:tcPr>
          <w:p w14:paraId="2EF074A6" w14:textId="77777777" w:rsidR="002D6EB1" w:rsidRPr="00E95E7B" w:rsidRDefault="002D6EB1" w:rsidP="000830C8">
            <w:pPr>
              <w:rPr>
                <w:sz w:val="16"/>
                <w:lang w:val="sr-Cyrl-RS"/>
              </w:rPr>
            </w:pPr>
            <w:r w:rsidRPr="00E95E7B">
              <w:rPr>
                <w:sz w:val="16"/>
                <w:lang w:val="sr-Cyrl-RS"/>
              </w:rPr>
              <w:t>1.</w:t>
            </w:r>
          </w:p>
        </w:tc>
        <w:tc>
          <w:tcPr>
            <w:tcW w:w="7039" w:type="dxa"/>
            <w:gridSpan w:val="2"/>
          </w:tcPr>
          <w:p w14:paraId="59B7C471" w14:textId="77777777" w:rsidR="002D6EB1" w:rsidRPr="00E95E7B" w:rsidRDefault="002D6EB1" w:rsidP="000830C8">
            <w:pPr>
              <w:ind w:left="215" w:hanging="215"/>
              <w:rPr>
                <w:sz w:val="16"/>
                <w:lang w:val="sr-Cyrl-RS"/>
              </w:rPr>
            </w:pPr>
            <w:r w:rsidRPr="00E95E7B">
              <w:rPr>
                <w:sz w:val="16"/>
                <w:lang w:val="sr-Cyrl-RS"/>
              </w:rPr>
              <w:t>ДВ 400 kV између Србије и Хрватске</w:t>
            </w:r>
          </w:p>
        </w:tc>
        <w:tc>
          <w:tcPr>
            <w:tcW w:w="1559" w:type="dxa"/>
          </w:tcPr>
          <w:p w14:paraId="79F80F78" w14:textId="77777777" w:rsidR="002D6EB1" w:rsidRPr="00E95E7B" w:rsidRDefault="002D6EB1" w:rsidP="000830C8">
            <w:pPr>
              <w:jc w:val="center"/>
              <w:rPr>
                <w:sz w:val="16"/>
                <w:lang w:val="sr-Cyrl-RS"/>
              </w:rPr>
            </w:pPr>
            <w:r w:rsidRPr="00E95E7B">
              <w:rPr>
                <w:sz w:val="16"/>
                <w:lang w:val="sr-Cyrl-RS"/>
              </w:rPr>
              <w:t>после 2030.</w:t>
            </w:r>
          </w:p>
        </w:tc>
      </w:tr>
      <w:tr w:rsidR="002D6EB1" w:rsidRPr="00E95E7B" w14:paraId="4FB154E1" w14:textId="77777777" w:rsidTr="000830C8">
        <w:trPr>
          <w:jc w:val="center"/>
        </w:trPr>
        <w:tc>
          <w:tcPr>
            <w:tcW w:w="724" w:type="dxa"/>
          </w:tcPr>
          <w:p w14:paraId="259104C7" w14:textId="77777777" w:rsidR="002D6EB1" w:rsidRPr="00E95E7B" w:rsidRDefault="002D6EB1" w:rsidP="000830C8">
            <w:pPr>
              <w:tabs>
                <w:tab w:val="left" w:pos="285"/>
              </w:tabs>
              <w:rPr>
                <w:sz w:val="16"/>
                <w:lang w:val="sr-Cyrl-RS"/>
              </w:rPr>
            </w:pPr>
            <w:r w:rsidRPr="00E95E7B">
              <w:rPr>
                <w:sz w:val="16"/>
                <w:lang w:val="sr-Cyrl-RS"/>
              </w:rPr>
              <w:t>2.</w:t>
            </w:r>
          </w:p>
        </w:tc>
        <w:tc>
          <w:tcPr>
            <w:tcW w:w="7039" w:type="dxa"/>
            <w:gridSpan w:val="2"/>
          </w:tcPr>
          <w:p w14:paraId="4770FE57" w14:textId="77777777" w:rsidR="002D6EB1" w:rsidRPr="00E95E7B" w:rsidRDefault="002D6EB1" w:rsidP="000830C8">
            <w:pPr>
              <w:ind w:left="215" w:hanging="215"/>
              <w:rPr>
                <w:sz w:val="16"/>
                <w:lang w:val="sr-Cyrl-RS"/>
              </w:rPr>
            </w:pPr>
            <w:r w:rsidRPr="00E95E7B">
              <w:rPr>
                <w:sz w:val="16"/>
                <w:lang w:val="sr-Cyrl-RS"/>
              </w:rPr>
              <w:t>ДВ 400 kV између Србије и Румуније</w:t>
            </w:r>
          </w:p>
        </w:tc>
        <w:tc>
          <w:tcPr>
            <w:tcW w:w="1559" w:type="dxa"/>
          </w:tcPr>
          <w:p w14:paraId="54DA2459"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041645E9" w14:textId="77777777" w:rsidTr="000830C8">
        <w:trPr>
          <w:jc w:val="center"/>
        </w:trPr>
        <w:tc>
          <w:tcPr>
            <w:tcW w:w="724" w:type="dxa"/>
          </w:tcPr>
          <w:p w14:paraId="611220D1" w14:textId="77777777" w:rsidR="002D6EB1" w:rsidRPr="00E95E7B" w:rsidRDefault="002D6EB1" w:rsidP="000830C8">
            <w:pPr>
              <w:tabs>
                <w:tab w:val="left" w:pos="285"/>
              </w:tabs>
              <w:rPr>
                <w:sz w:val="16"/>
                <w:lang w:val="sr-Cyrl-RS"/>
              </w:rPr>
            </w:pPr>
            <w:r w:rsidRPr="00E95E7B">
              <w:rPr>
                <w:sz w:val="16"/>
                <w:lang w:val="sr-Cyrl-RS"/>
              </w:rPr>
              <w:t>3.</w:t>
            </w:r>
          </w:p>
        </w:tc>
        <w:tc>
          <w:tcPr>
            <w:tcW w:w="7039" w:type="dxa"/>
            <w:gridSpan w:val="2"/>
          </w:tcPr>
          <w:p w14:paraId="0F81CD0B" w14:textId="77777777" w:rsidR="002D6EB1" w:rsidRPr="00E95E7B" w:rsidRDefault="002D6EB1" w:rsidP="000830C8">
            <w:pPr>
              <w:ind w:left="215" w:hanging="215"/>
              <w:rPr>
                <w:sz w:val="16"/>
                <w:lang w:val="sr-Cyrl-RS"/>
              </w:rPr>
            </w:pPr>
            <w:r w:rsidRPr="00E95E7B">
              <w:rPr>
                <w:sz w:val="16"/>
                <w:lang w:val="sr-Cyrl-RS"/>
              </w:rPr>
              <w:t>ДВ 400 kV између Србије и Мађарске</w:t>
            </w:r>
          </w:p>
        </w:tc>
        <w:tc>
          <w:tcPr>
            <w:tcW w:w="1559" w:type="dxa"/>
          </w:tcPr>
          <w:p w14:paraId="01A3CDAE" w14:textId="77777777" w:rsidR="002D6EB1" w:rsidRPr="00E95E7B" w:rsidRDefault="002D6EB1" w:rsidP="000830C8">
            <w:pPr>
              <w:jc w:val="center"/>
              <w:rPr>
                <w:sz w:val="16"/>
                <w:lang w:val="sr-Cyrl-RS"/>
              </w:rPr>
            </w:pPr>
            <w:r w:rsidRPr="00E95E7B">
              <w:rPr>
                <w:sz w:val="16"/>
                <w:lang w:val="sr-Cyrl-RS"/>
              </w:rPr>
              <w:t xml:space="preserve">    до  2025.</w:t>
            </w:r>
          </w:p>
        </w:tc>
      </w:tr>
      <w:tr w:rsidR="002D6EB1" w:rsidRPr="00E95E7B" w14:paraId="1DE5370E" w14:textId="77777777" w:rsidTr="000830C8">
        <w:trPr>
          <w:jc w:val="center"/>
        </w:trPr>
        <w:tc>
          <w:tcPr>
            <w:tcW w:w="7763" w:type="dxa"/>
            <w:gridSpan w:val="3"/>
          </w:tcPr>
          <w:p w14:paraId="6584A9E0" w14:textId="77777777" w:rsidR="002D6EB1" w:rsidRPr="00E95E7B" w:rsidRDefault="002D6EB1" w:rsidP="000830C8">
            <w:pPr>
              <w:pStyle w:val="Heading4"/>
              <w:ind w:left="270"/>
              <w:outlineLvl w:val="3"/>
              <w:rPr>
                <w:sz w:val="16"/>
                <w:lang w:val="sr-Cyrl-RS"/>
              </w:rPr>
            </w:pPr>
            <w:bookmarkStart w:id="3067" w:name="_Toc90375006"/>
            <w:bookmarkStart w:id="3068" w:name="_Toc90375325"/>
            <w:bookmarkStart w:id="3069" w:name="_Toc90377973"/>
            <w:bookmarkStart w:id="3070" w:name="_Toc90387173"/>
            <w:bookmarkStart w:id="3071" w:name="_Toc90388791"/>
            <w:bookmarkStart w:id="3072" w:name="_Toc90389622"/>
            <w:bookmarkStart w:id="3073" w:name="_Toc90449799"/>
            <w:bookmarkStart w:id="3074" w:name="_Toc90454739"/>
            <w:bookmarkStart w:id="3075" w:name="_Toc90483467"/>
            <w:bookmarkStart w:id="3076" w:name="_Toc96520212"/>
            <w:r w:rsidRPr="00E95E7B">
              <w:rPr>
                <w:sz w:val="16"/>
                <w:lang w:val="sr-Cyrl-RS"/>
              </w:rPr>
              <w:t>Пројекти интерне преносне мреже 400 kV</w:t>
            </w:r>
            <w:bookmarkEnd w:id="3067"/>
            <w:bookmarkEnd w:id="3068"/>
            <w:bookmarkEnd w:id="3069"/>
            <w:bookmarkEnd w:id="3070"/>
            <w:bookmarkEnd w:id="3071"/>
            <w:bookmarkEnd w:id="3072"/>
            <w:bookmarkEnd w:id="3073"/>
            <w:bookmarkEnd w:id="3074"/>
            <w:bookmarkEnd w:id="3075"/>
            <w:bookmarkEnd w:id="3076"/>
            <w:r w:rsidRPr="00E95E7B">
              <w:rPr>
                <w:sz w:val="16"/>
                <w:lang w:val="sr-Cyrl-RS"/>
              </w:rPr>
              <w:t xml:space="preserve"> </w:t>
            </w:r>
          </w:p>
        </w:tc>
        <w:tc>
          <w:tcPr>
            <w:tcW w:w="1559" w:type="dxa"/>
          </w:tcPr>
          <w:p w14:paraId="2D75DE7D" w14:textId="77777777" w:rsidR="002D6EB1" w:rsidRPr="00E95E7B" w:rsidRDefault="002D6EB1" w:rsidP="000830C8">
            <w:pPr>
              <w:keepNext/>
              <w:numPr>
                <w:ilvl w:val="3"/>
                <w:numId w:val="0"/>
              </w:numPr>
              <w:ind w:left="1418" w:hanging="851"/>
              <w:jc w:val="center"/>
              <w:outlineLvl w:val="3"/>
              <w:rPr>
                <w:b/>
                <w:bCs/>
                <w:sz w:val="16"/>
                <w:lang w:val="sr-Cyrl-RS"/>
              </w:rPr>
            </w:pPr>
          </w:p>
        </w:tc>
      </w:tr>
      <w:tr w:rsidR="002D6EB1" w:rsidRPr="00E95E7B" w14:paraId="58243127" w14:textId="77777777" w:rsidTr="000830C8">
        <w:trPr>
          <w:jc w:val="center"/>
        </w:trPr>
        <w:tc>
          <w:tcPr>
            <w:tcW w:w="738" w:type="dxa"/>
            <w:gridSpan w:val="2"/>
          </w:tcPr>
          <w:p w14:paraId="7D7DDF29" w14:textId="77777777" w:rsidR="002D6EB1" w:rsidRPr="00E95E7B" w:rsidRDefault="002D6EB1" w:rsidP="000830C8">
            <w:pPr>
              <w:rPr>
                <w:sz w:val="16"/>
                <w:lang w:val="sr-Cyrl-RS"/>
              </w:rPr>
            </w:pPr>
            <w:r w:rsidRPr="00E95E7B">
              <w:rPr>
                <w:sz w:val="16"/>
                <w:lang w:val="sr-Cyrl-RS"/>
              </w:rPr>
              <w:t>1.</w:t>
            </w:r>
          </w:p>
        </w:tc>
        <w:tc>
          <w:tcPr>
            <w:tcW w:w="7025" w:type="dxa"/>
          </w:tcPr>
          <w:p w14:paraId="60E7283F" w14:textId="77777777" w:rsidR="002D6EB1" w:rsidRPr="00E95E7B" w:rsidRDefault="002D6EB1" w:rsidP="000830C8">
            <w:pPr>
              <w:rPr>
                <w:sz w:val="16"/>
                <w:lang w:val="sr-Cyrl-RS"/>
              </w:rPr>
            </w:pPr>
            <w:r w:rsidRPr="00E95E7B">
              <w:rPr>
                <w:sz w:val="16"/>
                <w:lang w:val="sr-Cyrl-RS"/>
              </w:rPr>
              <w:t>ТС 400/110 kV  Вршац 4</w:t>
            </w:r>
            <w:r w:rsidRPr="00783E4B">
              <w:rPr>
                <w:sz w:val="16"/>
                <w:lang w:val="sr-Cyrl-RS"/>
              </w:rPr>
              <w:t xml:space="preserve"> </w:t>
            </w:r>
            <w:r w:rsidRPr="00E95E7B">
              <w:rPr>
                <w:sz w:val="16"/>
                <w:lang w:val="sr-Cyrl-RS"/>
              </w:rPr>
              <w:t>(Николинци)</w:t>
            </w:r>
            <w:r w:rsidRPr="00783E4B">
              <w:rPr>
                <w:sz w:val="16"/>
                <w:lang w:val="sr-Cyrl-RS"/>
              </w:rPr>
              <w:t xml:space="preserve"> </w:t>
            </w:r>
            <w:r w:rsidRPr="00E95E7B">
              <w:rPr>
                <w:sz w:val="16"/>
                <w:lang w:val="sr-Cyrl-RS"/>
              </w:rPr>
              <w:t>у региону јужног Баната</w:t>
            </w:r>
          </w:p>
        </w:tc>
        <w:tc>
          <w:tcPr>
            <w:tcW w:w="1559" w:type="dxa"/>
          </w:tcPr>
          <w:p w14:paraId="1EFFD893" w14:textId="77777777" w:rsidR="002D6EB1" w:rsidRPr="00E95E7B" w:rsidRDefault="002D6EB1" w:rsidP="000830C8">
            <w:pPr>
              <w:jc w:val="center"/>
              <w:rPr>
                <w:sz w:val="16"/>
                <w:lang w:val="sr-Cyrl-RS"/>
              </w:rPr>
            </w:pPr>
            <w:r w:rsidRPr="00E95E7B">
              <w:rPr>
                <w:sz w:val="16"/>
                <w:lang w:val="sr-Cyrl-RS"/>
              </w:rPr>
              <w:t>после 2030.</w:t>
            </w:r>
          </w:p>
        </w:tc>
      </w:tr>
      <w:tr w:rsidR="002D6EB1" w:rsidRPr="00E95E7B" w14:paraId="728705E6" w14:textId="77777777" w:rsidTr="000830C8">
        <w:trPr>
          <w:jc w:val="center"/>
        </w:trPr>
        <w:tc>
          <w:tcPr>
            <w:tcW w:w="738" w:type="dxa"/>
            <w:gridSpan w:val="2"/>
          </w:tcPr>
          <w:p w14:paraId="7F7E9662" w14:textId="77777777" w:rsidR="002D6EB1" w:rsidRPr="00E95E7B" w:rsidRDefault="002D6EB1" w:rsidP="000830C8">
            <w:pPr>
              <w:rPr>
                <w:sz w:val="16"/>
                <w:lang w:val="sr-Cyrl-RS"/>
              </w:rPr>
            </w:pPr>
            <w:r w:rsidRPr="00E95E7B">
              <w:rPr>
                <w:sz w:val="16"/>
                <w:lang w:val="sr-Cyrl-RS"/>
              </w:rPr>
              <w:t>2.</w:t>
            </w:r>
          </w:p>
        </w:tc>
        <w:tc>
          <w:tcPr>
            <w:tcW w:w="7025" w:type="dxa"/>
          </w:tcPr>
          <w:p w14:paraId="365C190D" w14:textId="77777777" w:rsidR="002D6EB1" w:rsidRPr="00E95E7B" w:rsidRDefault="002D6EB1" w:rsidP="000830C8">
            <w:pPr>
              <w:rPr>
                <w:sz w:val="16"/>
                <w:lang w:val="sr-Cyrl-RS"/>
              </w:rPr>
            </w:pPr>
            <w:r w:rsidRPr="00E95E7B">
              <w:rPr>
                <w:sz w:val="16"/>
                <w:lang w:val="sr-Cyrl-RS"/>
              </w:rPr>
              <w:t>400 kV Сомбор</w:t>
            </w:r>
            <w:r w:rsidRPr="00E95E7B">
              <w:rPr>
                <w:rStyle w:val="Hyperlink"/>
                <w:color w:val="auto"/>
                <w:sz w:val="16"/>
                <w:u w:val="none"/>
                <w:lang w:val="sr-Cyrl-RS"/>
              </w:rPr>
              <w:t xml:space="preserve"> 3-Србобран</w:t>
            </w:r>
          </w:p>
        </w:tc>
        <w:tc>
          <w:tcPr>
            <w:tcW w:w="1559" w:type="dxa"/>
          </w:tcPr>
          <w:p w14:paraId="0639CD56"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14E36079" w14:textId="77777777" w:rsidTr="000830C8">
        <w:trPr>
          <w:jc w:val="center"/>
        </w:trPr>
        <w:tc>
          <w:tcPr>
            <w:tcW w:w="738" w:type="dxa"/>
            <w:gridSpan w:val="2"/>
          </w:tcPr>
          <w:p w14:paraId="40FA4875" w14:textId="77777777" w:rsidR="002D6EB1" w:rsidRPr="00E95E7B" w:rsidRDefault="002D6EB1" w:rsidP="000830C8">
            <w:pPr>
              <w:rPr>
                <w:sz w:val="16"/>
                <w:lang w:val="sr-Cyrl-RS"/>
              </w:rPr>
            </w:pPr>
            <w:r w:rsidRPr="00E95E7B">
              <w:rPr>
                <w:sz w:val="16"/>
                <w:lang w:val="sr-Cyrl-RS"/>
              </w:rPr>
              <w:t>3.</w:t>
            </w:r>
          </w:p>
        </w:tc>
        <w:tc>
          <w:tcPr>
            <w:tcW w:w="7025" w:type="dxa"/>
          </w:tcPr>
          <w:p w14:paraId="5CBA8CBD" w14:textId="77777777" w:rsidR="002D6EB1" w:rsidRPr="00E95E7B" w:rsidRDefault="002D6EB1" w:rsidP="000830C8">
            <w:pPr>
              <w:rPr>
                <w:sz w:val="16"/>
                <w:lang w:val="sr-Cyrl-RS"/>
              </w:rPr>
            </w:pPr>
            <w:r w:rsidRPr="00E95E7B">
              <w:rPr>
                <w:sz w:val="16"/>
                <w:lang w:val="sr-Cyrl-RS"/>
              </w:rPr>
              <w:t>400 kV ТС Србобран-ТС Ср.Митровица 2</w:t>
            </w:r>
          </w:p>
        </w:tc>
        <w:tc>
          <w:tcPr>
            <w:tcW w:w="1559" w:type="dxa"/>
          </w:tcPr>
          <w:p w14:paraId="7BB61F80"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0E856F60" w14:textId="77777777" w:rsidTr="000830C8">
        <w:trPr>
          <w:jc w:val="center"/>
        </w:trPr>
        <w:tc>
          <w:tcPr>
            <w:tcW w:w="7763" w:type="dxa"/>
            <w:gridSpan w:val="3"/>
          </w:tcPr>
          <w:p w14:paraId="71F8B5E1" w14:textId="77777777" w:rsidR="002D6EB1" w:rsidRPr="00E95E7B" w:rsidRDefault="002D6EB1" w:rsidP="000830C8">
            <w:pPr>
              <w:pStyle w:val="Heading4"/>
              <w:ind w:left="270"/>
              <w:outlineLvl w:val="3"/>
              <w:rPr>
                <w:sz w:val="16"/>
                <w:lang w:val="sr-Cyrl-RS"/>
              </w:rPr>
            </w:pPr>
            <w:bookmarkStart w:id="3077" w:name="_Toc90375007"/>
            <w:bookmarkStart w:id="3078" w:name="_Toc90375326"/>
            <w:bookmarkStart w:id="3079" w:name="_Toc90377974"/>
            <w:bookmarkStart w:id="3080" w:name="_Toc90387174"/>
            <w:bookmarkStart w:id="3081" w:name="_Toc90388792"/>
            <w:bookmarkStart w:id="3082" w:name="_Toc90389623"/>
            <w:bookmarkStart w:id="3083" w:name="_Toc90449800"/>
            <w:bookmarkStart w:id="3084" w:name="_Toc90454740"/>
            <w:bookmarkStart w:id="3085" w:name="_Toc90483468"/>
            <w:bookmarkStart w:id="3086" w:name="_Toc96520213"/>
            <w:r w:rsidRPr="00E95E7B">
              <w:rPr>
                <w:sz w:val="16"/>
                <w:lang w:val="sr-Cyrl-RS"/>
              </w:rPr>
              <w:t>Пројекти интерне  преносне мрежа 220 и 110 kV</w:t>
            </w:r>
            <w:bookmarkEnd w:id="3077"/>
            <w:bookmarkEnd w:id="3078"/>
            <w:bookmarkEnd w:id="3079"/>
            <w:bookmarkEnd w:id="3080"/>
            <w:bookmarkEnd w:id="3081"/>
            <w:bookmarkEnd w:id="3082"/>
            <w:bookmarkEnd w:id="3083"/>
            <w:bookmarkEnd w:id="3084"/>
            <w:bookmarkEnd w:id="3085"/>
            <w:bookmarkEnd w:id="3086"/>
            <w:r w:rsidRPr="00E95E7B">
              <w:rPr>
                <w:sz w:val="16"/>
                <w:lang w:val="sr-Cyrl-RS"/>
              </w:rPr>
              <w:t xml:space="preserve"> </w:t>
            </w:r>
          </w:p>
        </w:tc>
        <w:tc>
          <w:tcPr>
            <w:tcW w:w="1559" w:type="dxa"/>
          </w:tcPr>
          <w:p w14:paraId="6D667438" w14:textId="77777777" w:rsidR="002D6EB1" w:rsidRPr="00E95E7B" w:rsidRDefault="002D6EB1" w:rsidP="000830C8">
            <w:pPr>
              <w:jc w:val="center"/>
              <w:rPr>
                <w:sz w:val="16"/>
                <w:lang w:val="sr-Cyrl-RS"/>
              </w:rPr>
            </w:pPr>
          </w:p>
        </w:tc>
      </w:tr>
      <w:tr w:rsidR="002D6EB1" w:rsidRPr="00E95E7B" w14:paraId="7CFAC136" w14:textId="77777777" w:rsidTr="000830C8">
        <w:trPr>
          <w:jc w:val="center"/>
        </w:trPr>
        <w:tc>
          <w:tcPr>
            <w:tcW w:w="738" w:type="dxa"/>
            <w:gridSpan w:val="2"/>
          </w:tcPr>
          <w:p w14:paraId="300E6010" w14:textId="77777777" w:rsidR="002D6EB1" w:rsidRPr="00E95E7B" w:rsidRDefault="002D6EB1" w:rsidP="000830C8">
            <w:pPr>
              <w:rPr>
                <w:sz w:val="16"/>
                <w:lang w:val="sr-Cyrl-RS"/>
              </w:rPr>
            </w:pPr>
            <w:r w:rsidRPr="00E95E7B">
              <w:rPr>
                <w:sz w:val="16"/>
                <w:lang w:val="sr-Cyrl-RS"/>
              </w:rPr>
              <w:t>1.</w:t>
            </w:r>
          </w:p>
        </w:tc>
        <w:tc>
          <w:tcPr>
            <w:tcW w:w="7025" w:type="dxa"/>
          </w:tcPr>
          <w:p w14:paraId="32880368" w14:textId="77777777" w:rsidR="002D6EB1" w:rsidRPr="00E95E7B" w:rsidRDefault="002D6EB1" w:rsidP="000830C8">
            <w:pPr>
              <w:rPr>
                <w:sz w:val="16"/>
                <w:lang w:val="sr-Cyrl-RS"/>
              </w:rPr>
            </w:pPr>
            <w:r w:rsidRPr="00E95E7B">
              <w:rPr>
                <w:sz w:val="16"/>
                <w:lang w:val="sr-Cyrl-RS"/>
              </w:rPr>
              <w:t>ДВ 110 kV ТС Ковин – ТС Смедерево 4</w:t>
            </w:r>
          </w:p>
        </w:tc>
        <w:tc>
          <w:tcPr>
            <w:tcW w:w="1559" w:type="dxa"/>
          </w:tcPr>
          <w:p w14:paraId="26F76C19" w14:textId="77777777" w:rsidR="002D6EB1" w:rsidRPr="00E95E7B" w:rsidRDefault="002D6EB1" w:rsidP="000830C8">
            <w:pPr>
              <w:jc w:val="center"/>
              <w:rPr>
                <w:sz w:val="16"/>
                <w:lang w:val="sr-Cyrl-RS"/>
              </w:rPr>
            </w:pPr>
            <w:r w:rsidRPr="00E95E7B">
              <w:rPr>
                <w:sz w:val="16"/>
                <w:lang w:val="sr-Cyrl-RS"/>
              </w:rPr>
              <w:t>после 2029.</w:t>
            </w:r>
          </w:p>
        </w:tc>
      </w:tr>
      <w:tr w:rsidR="002D6EB1" w:rsidRPr="00E95E7B" w14:paraId="67503F36" w14:textId="77777777" w:rsidTr="000830C8">
        <w:trPr>
          <w:jc w:val="center"/>
        </w:trPr>
        <w:tc>
          <w:tcPr>
            <w:tcW w:w="738" w:type="dxa"/>
            <w:gridSpan w:val="2"/>
          </w:tcPr>
          <w:p w14:paraId="3AD3356B" w14:textId="77777777" w:rsidR="002D6EB1" w:rsidRPr="00E95E7B" w:rsidRDefault="002D6EB1" w:rsidP="000830C8">
            <w:pPr>
              <w:rPr>
                <w:sz w:val="16"/>
                <w:lang w:val="sr-Cyrl-RS"/>
              </w:rPr>
            </w:pPr>
            <w:r w:rsidRPr="00E95E7B">
              <w:rPr>
                <w:sz w:val="16"/>
                <w:lang w:val="sr-Cyrl-RS"/>
              </w:rPr>
              <w:t>2.</w:t>
            </w:r>
          </w:p>
        </w:tc>
        <w:tc>
          <w:tcPr>
            <w:tcW w:w="7025" w:type="dxa"/>
          </w:tcPr>
          <w:p w14:paraId="53B52D00" w14:textId="77777777" w:rsidR="002D6EB1" w:rsidRPr="00E95E7B" w:rsidRDefault="002D6EB1" w:rsidP="000830C8">
            <w:pPr>
              <w:rPr>
                <w:sz w:val="16"/>
                <w:lang w:val="sr-Cyrl-RS"/>
              </w:rPr>
            </w:pPr>
            <w:r w:rsidRPr="00E95E7B">
              <w:rPr>
                <w:rStyle w:val="Hyperlink"/>
                <w:color w:val="auto"/>
                <w:sz w:val="16"/>
                <w:u w:val="none"/>
                <w:lang w:val="sr-Cyrl-RS"/>
              </w:rPr>
              <w:t>ДВ 110 kV</w:t>
            </w:r>
            <w:r w:rsidRPr="00E95E7B">
              <w:rPr>
                <w:sz w:val="16"/>
                <w:lang w:val="sr-Cyrl-RS"/>
              </w:rPr>
              <w:t xml:space="preserve"> ТС Жабаљ - ТС Перлез </w:t>
            </w:r>
          </w:p>
        </w:tc>
        <w:tc>
          <w:tcPr>
            <w:tcW w:w="1559" w:type="dxa"/>
            <w:vAlign w:val="center"/>
          </w:tcPr>
          <w:p w14:paraId="688C3EC0"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3922782C" w14:textId="77777777" w:rsidTr="000830C8">
        <w:trPr>
          <w:jc w:val="center"/>
        </w:trPr>
        <w:tc>
          <w:tcPr>
            <w:tcW w:w="738" w:type="dxa"/>
            <w:gridSpan w:val="2"/>
          </w:tcPr>
          <w:p w14:paraId="0C95F74D" w14:textId="77777777" w:rsidR="002D6EB1" w:rsidRPr="00E95E7B" w:rsidRDefault="002D6EB1" w:rsidP="000830C8">
            <w:pPr>
              <w:rPr>
                <w:sz w:val="16"/>
                <w:lang w:val="sr-Cyrl-RS"/>
              </w:rPr>
            </w:pPr>
            <w:r w:rsidRPr="00E95E7B">
              <w:rPr>
                <w:sz w:val="16"/>
                <w:lang w:val="sr-Cyrl-RS"/>
              </w:rPr>
              <w:t>3.</w:t>
            </w:r>
          </w:p>
        </w:tc>
        <w:tc>
          <w:tcPr>
            <w:tcW w:w="7025" w:type="dxa"/>
          </w:tcPr>
          <w:p w14:paraId="703D0209" w14:textId="77777777" w:rsidR="002D6EB1" w:rsidRPr="00E95E7B" w:rsidRDefault="002D6EB1" w:rsidP="000830C8">
            <w:pPr>
              <w:rPr>
                <w:sz w:val="16"/>
                <w:lang w:val="sr-Cyrl-RS"/>
              </w:rPr>
            </w:pPr>
            <w:r w:rsidRPr="00E95E7B">
              <w:rPr>
                <w:sz w:val="16"/>
                <w:lang w:val="sr-Cyrl-RS"/>
              </w:rPr>
              <w:t>Преусмеравање ДВ 110 kV ТС Нови Сад 3 – ТС Нови Сад 1</w:t>
            </w:r>
          </w:p>
        </w:tc>
        <w:tc>
          <w:tcPr>
            <w:tcW w:w="1559" w:type="dxa"/>
            <w:vAlign w:val="center"/>
          </w:tcPr>
          <w:p w14:paraId="6F8414E5" w14:textId="77777777" w:rsidR="002D6EB1" w:rsidRPr="00E95E7B" w:rsidRDefault="002D6EB1" w:rsidP="000830C8">
            <w:pPr>
              <w:jc w:val="center"/>
              <w:rPr>
                <w:sz w:val="16"/>
                <w:lang w:val="sr-Cyrl-RS"/>
              </w:rPr>
            </w:pPr>
            <w:r w:rsidRPr="00E95E7B">
              <w:rPr>
                <w:sz w:val="16"/>
                <w:lang w:val="sr-Cyrl-RS"/>
              </w:rPr>
              <w:t>после 2024.</w:t>
            </w:r>
          </w:p>
        </w:tc>
      </w:tr>
      <w:tr w:rsidR="002D6EB1" w:rsidRPr="00E95E7B" w14:paraId="71101F72" w14:textId="77777777" w:rsidTr="000830C8">
        <w:trPr>
          <w:jc w:val="center"/>
        </w:trPr>
        <w:tc>
          <w:tcPr>
            <w:tcW w:w="738" w:type="dxa"/>
            <w:gridSpan w:val="2"/>
          </w:tcPr>
          <w:p w14:paraId="7A6907DF" w14:textId="77777777" w:rsidR="002D6EB1" w:rsidRPr="00E95E7B" w:rsidRDefault="002D6EB1" w:rsidP="000830C8">
            <w:pPr>
              <w:rPr>
                <w:sz w:val="16"/>
                <w:lang w:val="sr-Cyrl-RS"/>
              </w:rPr>
            </w:pPr>
            <w:r w:rsidRPr="00E95E7B">
              <w:rPr>
                <w:sz w:val="16"/>
                <w:lang w:val="sr-Cyrl-RS"/>
              </w:rPr>
              <w:t>4.</w:t>
            </w:r>
          </w:p>
        </w:tc>
        <w:tc>
          <w:tcPr>
            <w:tcW w:w="7025" w:type="dxa"/>
          </w:tcPr>
          <w:p w14:paraId="2A5FF8B0" w14:textId="77777777" w:rsidR="002D6EB1" w:rsidRPr="00E95E7B" w:rsidRDefault="002D6EB1" w:rsidP="000830C8">
            <w:pPr>
              <w:rPr>
                <w:rStyle w:val="Hyperlink"/>
                <w:color w:val="auto"/>
                <w:sz w:val="16"/>
                <w:lang w:val="sr-Cyrl-RS"/>
              </w:rPr>
            </w:pPr>
            <w:r w:rsidRPr="00E95E7B">
              <w:rPr>
                <w:sz w:val="16"/>
                <w:lang w:val="sr-Cyrl-RS"/>
              </w:rPr>
              <w:t>Преусмеравање ДВ 220 kV ТС С.Митровица 2 – ТС Бајина Башта</w:t>
            </w:r>
          </w:p>
        </w:tc>
        <w:tc>
          <w:tcPr>
            <w:tcW w:w="1559" w:type="dxa"/>
            <w:vAlign w:val="center"/>
          </w:tcPr>
          <w:p w14:paraId="3ED44963" w14:textId="77777777" w:rsidR="002D6EB1" w:rsidRPr="00E95E7B" w:rsidRDefault="002D6EB1" w:rsidP="000830C8">
            <w:pPr>
              <w:jc w:val="center"/>
              <w:rPr>
                <w:sz w:val="16"/>
                <w:lang w:val="sr-Cyrl-RS"/>
              </w:rPr>
            </w:pPr>
            <w:r w:rsidRPr="00E95E7B">
              <w:rPr>
                <w:sz w:val="16"/>
                <w:lang w:val="sr-Cyrl-RS"/>
              </w:rPr>
              <w:t>после 2030.</w:t>
            </w:r>
          </w:p>
        </w:tc>
      </w:tr>
      <w:tr w:rsidR="002D6EB1" w:rsidRPr="00E95E7B" w14:paraId="51C4F29B" w14:textId="77777777" w:rsidTr="000830C8">
        <w:trPr>
          <w:jc w:val="center"/>
        </w:trPr>
        <w:tc>
          <w:tcPr>
            <w:tcW w:w="738" w:type="dxa"/>
            <w:gridSpan w:val="2"/>
          </w:tcPr>
          <w:p w14:paraId="1293595E" w14:textId="77777777" w:rsidR="002D6EB1" w:rsidRPr="00E95E7B" w:rsidRDefault="002D6EB1" w:rsidP="000830C8">
            <w:pPr>
              <w:rPr>
                <w:sz w:val="16"/>
                <w:lang w:val="sr-Cyrl-RS"/>
              </w:rPr>
            </w:pPr>
            <w:r w:rsidRPr="00E95E7B">
              <w:rPr>
                <w:sz w:val="16"/>
                <w:lang w:val="sr-Cyrl-RS"/>
              </w:rPr>
              <w:t>5.</w:t>
            </w:r>
          </w:p>
        </w:tc>
        <w:tc>
          <w:tcPr>
            <w:tcW w:w="7025" w:type="dxa"/>
          </w:tcPr>
          <w:p w14:paraId="39D835DA" w14:textId="77777777" w:rsidR="002D6EB1" w:rsidRPr="00E95E7B" w:rsidRDefault="002D6EB1" w:rsidP="000830C8">
            <w:pPr>
              <w:rPr>
                <w:sz w:val="16"/>
                <w:lang w:val="sr-Cyrl-RS"/>
              </w:rPr>
            </w:pPr>
            <w:r w:rsidRPr="00E95E7B">
              <w:rPr>
                <w:sz w:val="16"/>
                <w:lang w:val="sr-Cyrl-RS"/>
              </w:rPr>
              <w:t>ДВ 110 kV ТС Перлез – регион Јужног Баната</w:t>
            </w:r>
          </w:p>
        </w:tc>
        <w:tc>
          <w:tcPr>
            <w:tcW w:w="1559" w:type="dxa"/>
          </w:tcPr>
          <w:p w14:paraId="3696C9B5" w14:textId="77777777" w:rsidR="002D6EB1" w:rsidRPr="00E95E7B" w:rsidRDefault="002D6EB1" w:rsidP="000830C8">
            <w:pPr>
              <w:jc w:val="center"/>
              <w:rPr>
                <w:sz w:val="16"/>
                <w:lang w:val="sr-Cyrl-RS"/>
              </w:rPr>
            </w:pPr>
            <w:r w:rsidRPr="00E95E7B">
              <w:rPr>
                <w:sz w:val="16"/>
                <w:lang w:val="sr-Cyrl-RS"/>
              </w:rPr>
              <w:t>после 2024.</w:t>
            </w:r>
          </w:p>
        </w:tc>
      </w:tr>
      <w:tr w:rsidR="002D6EB1" w:rsidRPr="00E95E7B" w14:paraId="5F10B5C0" w14:textId="77777777" w:rsidTr="000830C8">
        <w:trPr>
          <w:jc w:val="center"/>
        </w:trPr>
        <w:tc>
          <w:tcPr>
            <w:tcW w:w="738" w:type="dxa"/>
            <w:gridSpan w:val="2"/>
          </w:tcPr>
          <w:p w14:paraId="0B9BF396" w14:textId="77777777" w:rsidR="002D6EB1" w:rsidRPr="00E95E7B" w:rsidRDefault="002D6EB1" w:rsidP="000830C8">
            <w:pPr>
              <w:rPr>
                <w:sz w:val="16"/>
                <w:lang w:val="sr-Cyrl-RS"/>
              </w:rPr>
            </w:pPr>
            <w:r w:rsidRPr="00783E4B">
              <w:rPr>
                <w:sz w:val="16"/>
                <w:lang w:val="sr-Cyrl-RS"/>
              </w:rPr>
              <w:t>6</w:t>
            </w:r>
            <w:r w:rsidRPr="00E95E7B">
              <w:rPr>
                <w:sz w:val="16"/>
                <w:lang w:val="sr-Cyrl-RS"/>
              </w:rPr>
              <w:t>.</w:t>
            </w:r>
          </w:p>
        </w:tc>
        <w:tc>
          <w:tcPr>
            <w:tcW w:w="7025" w:type="dxa"/>
            <w:vAlign w:val="center"/>
          </w:tcPr>
          <w:p w14:paraId="78DC7BB5" w14:textId="77777777" w:rsidR="002D6EB1" w:rsidRPr="00E95E7B" w:rsidRDefault="002D6EB1" w:rsidP="000830C8">
            <w:pPr>
              <w:rPr>
                <w:sz w:val="16"/>
                <w:lang w:val="sr-Cyrl-RS"/>
              </w:rPr>
            </w:pPr>
            <w:r w:rsidRPr="00E95E7B">
              <w:rPr>
                <w:sz w:val="16"/>
                <w:lang w:val="sr-Cyrl-RS"/>
              </w:rPr>
              <w:t xml:space="preserve">Повезни вод за ТС 110/20 kV </w:t>
            </w:r>
            <w:r w:rsidRPr="00E95E7B">
              <w:rPr>
                <w:rFonts w:eastAsia="TimesNewRoman"/>
                <w:sz w:val="16"/>
                <w:lang w:val="sr-Cyrl-RS"/>
              </w:rPr>
              <w:t>„</w:t>
            </w:r>
            <w:r w:rsidRPr="00E95E7B">
              <w:rPr>
                <w:sz w:val="16"/>
                <w:lang w:val="sr-Cyrl-RS"/>
              </w:rPr>
              <w:t>Нови Сад 8”</w:t>
            </w:r>
          </w:p>
        </w:tc>
        <w:tc>
          <w:tcPr>
            <w:tcW w:w="1559" w:type="dxa"/>
            <w:vAlign w:val="center"/>
          </w:tcPr>
          <w:p w14:paraId="3D82D420"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4287825E" w14:textId="77777777" w:rsidTr="000830C8">
        <w:trPr>
          <w:jc w:val="center"/>
        </w:trPr>
        <w:tc>
          <w:tcPr>
            <w:tcW w:w="738" w:type="dxa"/>
            <w:gridSpan w:val="2"/>
          </w:tcPr>
          <w:p w14:paraId="1F1976B2" w14:textId="77777777" w:rsidR="002D6EB1" w:rsidRPr="00E95E7B" w:rsidRDefault="002D6EB1" w:rsidP="000830C8">
            <w:pPr>
              <w:rPr>
                <w:sz w:val="16"/>
                <w:lang w:val="sr-Cyrl-RS"/>
              </w:rPr>
            </w:pPr>
            <w:r w:rsidRPr="00783E4B">
              <w:rPr>
                <w:sz w:val="16"/>
                <w:lang w:val="sr-Cyrl-RS"/>
              </w:rPr>
              <w:t>7</w:t>
            </w:r>
            <w:r w:rsidRPr="00E95E7B">
              <w:rPr>
                <w:sz w:val="16"/>
                <w:lang w:val="sr-Cyrl-RS"/>
              </w:rPr>
              <w:t>.</w:t>
            </w:r>
          </w:p>
        </w:tc>
        <w:tc>
          <w:tcPr>
            <w:tcW w:w="7025" w:type="dxa"/>
            <w:vAlign w:val="center"/>
          </w:tcPr>
          <w:p w14:paraId="2EEB4C61" w14:textId="77777777" w:rsidR="002D6EB1" w:rsidRPr="00E95E7B" w:rsidRDefault="002D6EB1" w:rsidP="000830C8">
            <w:pPr>
              <w:rPr>
                <w:sz w:val="16"/>
                <w:lang w:val="sr-Cyrl-RS"/>
              </w:rPr>
            </w:pPr>
            <w:r w:rsidRPr="00E95E7B">
              <w:rPr>
                <w:sz w:val="16"/>
                <w:lang w:val="sr-Cyrl-RS"/>
              </w:rPr>
              <w:t xml:space="preserve">Повезни вод за ТС 110/20 kV </w:t>
            </w:r>
            <w:r w:rsidRPr="00E95E7B">
              <w:rPr>
                <w:rFonts w:eastAsia="TimesNewRoman"/>
                <w:sz w:val="16"/>
                <w:lang w:val="sr-Cyrl-RS"/>
              </w:rPr>
              <w:t>„</w:t>
            </w:r>
            <w:r w:rsidRPr="00E95E7B">
              <w:rPr>
                <w:sz w:val="16"/>
                <w:lang w:val="sr-Cyrl-RS"/>
              </w:rPr>
              <w:t>Панчево 6”</w:t>
            </w:r>
          </w:p>
        </w:tc>
        <w:tc>
          <w:tcPr>
            <w:tcW w:w="1559" w:type="dxa"/>
            <w:vAlign w:val="center"/>
          </w:tcPr>
          <w:p w14:paraId="13DDE42E"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3563F71C" w14:textId="77777777" w:rsidTr="000830C8">
        <w:trPr>
          <w:jc w:val="center"/>
        </w:trPr>
        <w:tc>
          <w:tcPr>
            <w:tcW w:w="738" w:type="dxa"/>
            <w:gridSpan w:val="2"/>
          </w:tcPr>
          <w:p w14:paraId="63A118D4" w14:textId="77777777" w:rsidR="002D6EB1" w:rsidRPr="00E95E7B" w:rsidRDefault="002D6EB1" w:rsidP="000830C8">
            <w:pPr>
              <w:rPr>
                <w:sz w:val="16"/>
                <w:lang w:val="sr-Cyrl-RS"/>
              </w:rPr>
            </w:pPr>
            <w:r w:rsidRPr="00783E4B">
              <w:rPr>
                <w:sz w:val="16"/>
                <w:lang w:val="sr-Cyrl-RS"/>
              </w:rPr>
              <w:t>8</w:t>
            </w:r>
            <w:r w:rsidRPr="00E95E7B">
              <w:rPr>
                <w:sz w:val="16"/>
                <w:lang w:val="sr-Cyrl-RS"/>
              </w:rPr>
              <w:t>.</w:t>
            </w:r>
          </w:p>
        </w:tc>
        <w:tc>
          <w:tcPr>
            <w:tcW w:w="7025" w:type="dxa"/>
            <w:vAlign w:val="center"/>
          </w:tcPr>
          <w:p w14:paraId="36425E33" w14:textId="77777777" w:rsidR="002D6EB1" w:rsidRPr="00E95E7B" w:rsidRDefault="002D6EB1" w:rsidP="000830C8">
            <w:pPr>
              <w:rPr>
                <w:sz w:val="16"/>
                <w:lang w:val="sr-Cyrl-RS"/>
              </w:rPr>
            </w:pPr>
            <w:r w:rsidRPr="00E95E7B">
              <w:rPr>
                <w:sz w:val="16"/>
                <w:lang w:val="sr-Cyrl-RS"/>
              </w:rPr>
              <w:t xml:space="preserve">Повезни вод за ТС 110/20 kV </w:t>
            </w:r>
            <w:r w:rsidRPr="00E95E7B">
              <w:rPr>
                <w:rFonts w:eastAsia="TimesNewRoman"/>
                <w:sz w:val="16"/>
                <w:lang w:val="sr-Cyrl-RS"/>
              </w:rPr>
              <w:t>„</w:t>
            </w:r>
            <w:r w:rsidRPr="00E95E7B">
              <w:rPr>
                <w:sz w:val="16"/>
                <w:lang w:val="sr-Cyrl-RS"/>
              </w:rPr>
              <w:t>Беочин”</w:t>
            </w:r>
          </w:p>
        </w:tc>
        <w:tc>
          <w:tcPr>
            <w:tcW w:w="1559" w:type="dxa"/>
            <w:vAlign w:val="center"/>
          </w:tcPr>
          <w:p w14:paraId="2B24948F"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209802C5" w14:textId="77777777" w:rsidTr="000830C8">
        <w:trPr>
          <w:jc w:val="center"/>
        </w:trPr>
        <w:tc>
          <w:tcPr>
            <w:tcW w:w="738" w:type="dxa"/>
            <w:gridSpan w:val="2"/>
          </w:tcPr>
          <w:p w14:paraId="570BB9BF" w14:textId="77777777" w:rsidR="002D6EB1" w:rsidRPr="00E95E7B" w:rsidRDefault="002D6EB1" w:rsidP="000830C8">
            <w:pPr>
              <w:rPr>
                <w:sz w:val="16"/>
                <w:lang w:val="sr-Cyrl-RS"/>
              </w:rPr>
            </w:pPr>
            <w:r w:rsidRPr="00783E4B">
              <w:rPr>
                <w:sz w:val="16"/>
                <w:lang w:val="sr-Cyrl-RS"/>
              </w:rPr>
              <w:t>9</w:t>
            </w:r>
            <w:r w:rsidRPr="00E95E7B">
              <w:rPr>
                <w:sz w:val="16"/>
                <w:lang w:val="sr-Cyrl-RS"/>
              </w:rPr>
              <w:t>.</w:t>
            </w:r>
          </w:p>
        </w:tc>
        <w:tc>
          <w:tcPr>
            <w:tcW w:w="7025" w:type="dxa"/>
            <w:vAlign w:val="center"/>
          </w:tcPr>
          <w:p w14:paraId="77E1C6A6" w14:textId="77777777" w:rsidR="002D6EB1" w:rsidRPr="00E95E7B" w:rsidRDefault="002D6EB1" w:rsidP="000830C8">
            <w:pPr>
              <w:rPr>
                <w:sz w:val="16"/>
                <w:lang w:val="sr-Cyrl-RS"/>
              </w:rPr>
            </w:pPr>
            <w:r w:rsidRPr="00E95E7B">
              <w:rPr>
                <w:sz w:val="16"/>
                <w:lang w:val="sr-Cyrl-RS"/>
              </w:rPr>
              <w:t xml:space="preserve">Повезни вод за ТС 110/20 kV </w:t>
            </w:r>
            <w:r w:rsidRPr="00E95E7B">
              <w:rPr>
                <w:rFonts w:eastAsia="TimesNewRoman"/>
                <w:sz w:val="16"/>
                <w:lang w:val="sr-Cyrl-RS"/>
              </w:rPr>
              <w:t>„</w:t>
            </w:r>
            <w:r w:rsidRPr="00E95E7B">
              <w:rPr>
                <w:sz w:val="16"/>
                <w:lang w:val="sr-Cyrl-RS"/>
              </w:rPr>
              <w:t>Пландиште”</w:t>
            </w:r>
          </w:p>
        </w:tc>
        <w:tc>
          <w:tcPr>
            <w:tcW w:w="1559" w:type="dxa"/>
            <w:vAlign w:val="center"/>
          </w:tcPr>
          <w:p w14:paraId="2B8ECE95" w14:textId="77777777" w:rsidR="002D6EB1" w:rsidRPr="00E95E7B" w:rsidRDefault="002D6EB1" w:rsidP="000830C8">
            <w:pPr>
              <w:jc w:val="center"/>
              <w:rPr>
                <w:sz w:val="16"/>
                <w:lang w:val="sr-Cyrl-RS"/>
              </w:rPr>
            </w:pPr>
            <w:r w:rsidRPr="00E95E7B">
              <w:rPr>
                <w:sz w:val="16"/>
                <w:lang w:val="sr-Cyrl-RS"/>
              </w:rPr>
              <w:t>после 2029.</w:t>
            </w:r>
          </w:p>
        </w:tc>
      </w:tr>
      <w:tr w:rsidR="002D6EB1" w:rsidRPr="00E95E7B" w14:paraId="36FAF544" w14:textId="77777777" w:rsidTr="000830C8">
        <w:trPr>
          <w:jc w:val="center"/>
        </w:trPr>
        <w:tc>
          <w:tcPr>
            <w:tcW w:w="738" w:type="dxa"/>
            <w:gridSpan w:val="2"/>
          </w:tcPr>
          <w:p w14:paraId="02AF14D7" w14:textId="77777777" w:rsidR="002D6EB1" w:rsidRPr="00E95E7B" w:rsidRDefault="002D6EB1" w:rsidP="000830C8">
            <w:pPr>
              <w:rPr>
                <w:sz w:val="16"/>
                <w:lang w:val="sr-Cyrl-RS"/>
              </w:rPr>
            </w:pPr>
            <w:r w:rsidRPr="00E95E7B">
              <w:rPr>
                <w:sz w:val="16"/>
                <w:lang w:val="sr-Cyrl-RS"/>
              </w:rPr>
              <w:t>1</w:t>
            </w:r>
            <w:r w:rsidRPr="00783E4B">
              <w:rPr>
                <w:sz w:val="16"/>
                <w:lang w:val="sr-Cyrl-RS"/>
              </w:rPr>
              <w:t>0</w:t>
            </w:r>
            <w:r w:rsidRPr="00E95E7B">
              <w:rPr>
                <w:sz w:val="16"/>
                <w:lang w:val="sr-Cyrl-RS"/>
              </w:rPr>
              <w:t>.</w:t>
            </w:r>
          </w:p>
        </w:tc>
        <w:tc>
          <w:tcPr>
            <w:tcW w:w="7025" w:type="dxa"/>
            <w:vAlign w:val="center"/>
          </w:tcPr>
          <w:p w14:paraId="11BF2458" w14:textId="77777777" w:rsidR="002D6EB1" w:rsidRPr="00E95E7B" w:rsidRDefault="002D6EB1" w:rsidP="000830C8">
            <w:pPr>
              <w:rPr>
                <w:sz w:val="16"/>
                <w:lang w:val="sr-Cyrl-RS"/>
              </w:rPr>
            </w:pPr>
            <w:r w:rsidRPr="00E95E7B">
              <w:rPr>
                <w:sz w:val="16"/>
                <w:lang w:val="sr-Cyrl-RS"/>
              </w:rPr>
              <w:t xml:space="preserve">Повезни вод за ТС 110/20 kV </w:t>
            </w:r>
            <w:r w:rsidRPr="00E95E7B">
              <w:rPr>
                <w:rFonts w:eastAsia="TimesNewRoman"/>
                <w:sz w:val="16"/>
                <w:lang w:val="sr-Cyrl-RS"/>
              </w:rPr>
              <w:t>„</w:t>
            </w:r>
            <w:r w:rsidRPr="00E95E7B">
              <w:rPr>
                <w:sz w:val="16"/>
                <w:lang w:val="sr-Cyrl-RS"/>
              </w:rPr>
              <w:t>Нови Сад 8”</w:t>
            </w:r>
          </w:p>
        </w:tc>
        <w:tc>
          <w:tcPr>
            <w:tcW w:w="1559" w:type="dxa"/>
            <w:vAlign w:val="center"/>
          </w:tcPr>
          <w:p w14:paraId="6CE20C33" w14:textId="77777777" w:rsidR="002D6EB1" w:rsidRPr="00E95E7B" w:rsidRDefault="002D6EB1" w:rsidP="000830C8">
            <w:pPr>
              <w:jc w:val="center"/>
              <w:rPr>
                <w:sz w:val="16"/>
                <w:lang w:val="sr-Cyrl-RS"/>
              </w:rPr>
            </w:pPr>
            <w:r w:rsidRPr="00E95E7B">
              <w:rPr>
                <w:sz w:val="16"/>
                <w:lang w:val="sr-Cyrl-RS"/>
              </w:rPr>
              <w:t>после 2027.</w:t>
            </w:r>
          </w:p>
        </w:tc>
      </w:tr>
      <w:tr w:rsidR="002D6EB1" w:rsidRPr="00E95E7B" w14:paraId="074A6CEA" w14:textId="77777777" w:rsidTr="000830C8">
        <w:trPr>
          <w:jc w:val="center"/>
        </w:trPr>
        <w:tc>
          <w:tcPr>
            <w:tcW w:w="738" w:type="dxa"/>
            <w:gridSpan w:val="2"/>
          </w:tcPr>
          <w:p w14:paraId="54A00B64" w14:textId="77777777" w:rsidR="002D6EB1" w:rsidRPr="00E95E7B" w:rsidRDefault="002D6EB1" w:rsidP="000830C8">
            <w:pPr>
              <w:rPr>
                <w:sz w:val="16"/>
                <w:lang w:val="sr-Cyrl-RS"/>
              </w:rPr>
            </w:pPr>
            <w:r w:rsidRPr="00E95E7B">
              <w:rPr>
                <w:sz w:val="16"/>
                <w:lang w:val="sr-Cyrl-RS"/>
              </w:rPr>
              <w:t>1</w:t>
            </w:r>
            <w:r w:rsidRPr="00783E4B">
              <w:rPr>
                <w:sz w:val="16"/>
                <w:lang w:val="sr-Cyrl-RS"/>
              </w:rPr>
              <w:t>1</w:t>
            </w:r>
            <w:r w:rsidRPr="00E95E7B">
              <w:rPr>
                <w:sz w:val="16"/>
                <w:lang w:val="sr-Cyrl-RS"/>
              </w:rPr>
              <w:t>.</w:t>
            </w:r>
          </w:p>
        </w:tc>
        <w:tc>
          <w:tcPr>
            <w:tcW w:w="7025" w:type="dxa"/>
            <w:vAlign w:val="center"/>
          </w:tcPr>
          <w:p w14:paraId="1AE1E56E" w14:textId="77777777" w:rsidR="002D6EB1" w:rsidRPr="00E95E7B" w:rsidRDefault="002D6EB1" w:rsidP="000830C8">
            <w:pPr>
              <w:rPr>
                <w:sz w:val="16"/>
                <w:lang w:val="sr-Cyrl-RS"/>
              </w:rPr>
            </w:pPr>
            <w:r w:rsidRPr="00E95E7B">
              <w:rPr>
                <w:sz w:val="16"/>
                <w:lang w:val="sr-Cyrl-RS"/>
              </w:rPr>
              <w:t xml:space="preserve">Повезни вод за ТС 110/20 kV </w:t>
            </w:r>
            <w:r w:rsidRPr="00E95E7B">
              <w:rPr>
                <w:rFonts w:eastAsia="TimesNewRoman"/>
                <w:sz w:val="16"/>
                <w:lang w:val="sr-Cyrl-RS"/>
              </w:rPr>
              <w:t>„</w:t>
            </w:r>
            <w:r w:rsidRPr="00E95E7B">
              <w:rPr>
                <w:sz w:val="16"/>
                <w:lang w:val="sr-Cyrl-RS"/>
              </w:rPr>
              <w:t>Панчево 6”</w:t>
            </w:r>
          </w:p>
        </w:tc>
        <w:tc>
          <w:tcPr>
            <w:tcW w:w="1559" w:type="dxa"/>
            <w:vAlign w:val="center"/>
          </w:tcPr>
          <w:p w14:paraId="672B683A"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2101AAF7" w14:textId="77777777" w:rsidTr="000830C8">
        <w:trPr>
          <w:jc w:val="center"/>
        </w:trPr>
        <w:tc>
          <w:tcPr>
            <w:tcW w:w="738" w:type="dxa"/>
            <w:gridSpan w:val="2"/>
          </w:tcPr>
          <w:p w14:paraId="4D40F971" w14:textId="77777777" w:rsidR="002D6EB1" w:rsidRPr="00E95E7B" w:rsidRDefault="002D6EB1" w:rsidP="000830C8">
            <w:pPr>
              <w:rPr>
                <w:sz w:val="16"/>
                <w:lang w:val="sr-Cyrl-RS"/>
              </w:rPr>
            </w:pPr>
            <w:r w:rsidRPr="00E95E7B">
              <w:rPr>
                <w:sz w:val="16"/>
                <w:lang w:val="sr-Cyrl-RS"/>
              </w:rPr>
              <w:t>1</w:t>
            </w:r>
            <w:r w:rsidRPr="00783E4B">
              <w:rPr>
                <w:sz w:val="16"/>
                <w:lang w:val="sr-Cyrl-RS"/>
              </w:rPr>
              <w:t>2</w:t>
            </w:r>
            <w:r w:rsidRPr="00E95E7B">
              <w:rPr>
                <w:sz w:val="16"/>
                <w:lang w:val="sr-Cyrl-RS"/>
              </w:rPr>
              <w:t>.</w:t>
            </w:r>
          </w:p>
        </w:tc>
        <w:tc>
          <w:tcPr>
            <w:tcW w:w="7025" w:type="dxa"/>
            <w:vAlign w:val="center"/>
          </w:tcPr>
          <w:p w14:paraId="50AE32E0" w14:textId="77777777" w:rsidR="002D6EB1" w:rsidRPr="00E95E7B" w:rsidRDefault="002D6EB1" w:rsidP="000830C8">
            <w:pPr>
              <w:rPr>
                <w:sz w:val="16"/>
                <w:lang w:val="sr-Cyrl-RS"/>
              </w:rPr>
            </w:pPr>
            <w:r w:rsidRPr="00E95E7B">
              <w:rPr>
                <w:sz w:val="16"/>
                <w:lang w:val="sr-Cyrl-RS"/>
              </w:rPr>
              <w:t>Повезни вод за ТС 110/20 kV „Беочин”</w:t>
            </w:r>
          </w:p>
        </w:tc>
        <w:tc>
          <w:tcPr>
            <w:tcW w:w="1559" w:type="dxa"/>
            <w:vAlign w:val="center"/>
          </w:tcPr>
          <w:p w14:paraId="45E29883" w14:textId="77777777" w:rsidR="002D6EB1" w:rsidRPr="00E95E7B" w:rsidRDefault="002D6EB1" w:rsidP="000830C8">
            <w:pPr>
              <w:jc w:val="center"/>
              <w:rPr>
                <w:sz w:val="16"/>
                <w:lang w:val="sr-Cyrl-RS"/>
              </w:rPr>
            </w:pPr>
            <w:r w:rsidRPr="00E95E7B">
              <w:rPr>
                <w:sz w:val="16"/>
                <w:lang w:val="sr-Cyrl-RS"/>
              </w:rPr>
              <w:t>после 2024.</w:t>
            </w:r>
          </w:p>
        </w:tc>
      </w:tr>
      <w:tr w:rsidR="002D6EB1" w:rsidRPr="00E95E7B" w14:paraId="49A9FCCE" w14:textId="77777777" w:rsidTr="000830C8">
        <w:trPr>
          <w:jc w:val="center"/>
        </w:trPr>
        <w:tc>
          <w:tcPr>
            <w:tcW w:w="738" w:type="dxa"/>
            <w:gridSpan w:val="2"/>
          </w:tcPr>
          <w:p w14:paraId="5808833F" w14:textId="77777777" w:rsidR="002D6EB1" w:rsidRPr="00E95E7B" w:rsidRDefault="002D6EB1" w:rsidP="000830C8">
            <w:pPr>
              <w:rPr>
                <w:sz w:val="16"/>
                <w:lang w:val="sr-Cyrl-RS"/>
              </w:rPr>
            </w:pPr>
            <w:r w:rsidRPr="00E95E7B">
              <w:rPr>
                <w:sz w:val="16"/>
                <w:lang w:val="sr-Cyrl-RS"/>
              </w:rPr>
              <w:t>1</w:t>
            </w:r>
            <w:r w:rsidRPr="00783E4B">
              <w:rPr>
                <w:sz w:val="16"/>
                <w:lang w:val="sr-Cyrl-RS"/>
              </w:rPr>
              <w:t>3</w:t>
            </w:r>
            <w:r w:rsidRPr="00E95E7B">
              <w:rPr>
                <w:sz w:val="16"/>
                <w:lang w:val="sr-Cyrl-RS"/>
              </w:rPr>
              <w:t>.</w:t>
            </w:r>
          </w:p>
        </w:tc>
        <w:tc>
          <w:tcPr>
            <w:tcW w:w="7025" w:type="dxa"/>
            <w:vAlign w:val="center"/>
          </w:tcPr>
          <w:p w14:paraId="599FE698" w14:textId="77777777" w:rsidR="002D6EB1" w:rsidRPr="00E95E7B" w:rsidRDefault="002D6EB1" w:rsidP="000830C8">
            <w:pPr>
              <w:rPr>
                <w:rStyle w:val="Hyperlink"/>
                <w:color w:val="auto"/>
                <w:sz w:val="16"/>
                <w:lang w:val="sr-Cyrl-RS"/>
              </w:rPr>
            </w:pPr>
            <w:r w:rsidRPr="00E95E7B">
              <w:rPr>
                <w:sz w:val="16"/>
                <w:lang w:val="sr-Cyrl-RS"/>
              </w:rPr>
              <w:t xml:space="preserve">Повезни вод за ТС 110/20 kV </w:t>
            </w:r>
            <w:r w:rsidRPr="00E95E7B">
              <w:rPr>
                <w:rFonts w:eastAsia="TimesNewRoman"/>
                <w:sz w:val="16"/>
                <w:lang w:val="sr-Cyrl-RS"/>
              </w:rPr>
              <w:t>„</w:t>
            </w:r>
            <w:r w:rsidRPr="00E95E7B">
              <w:rPr>
                <w:sz w:val="16"/>
                <w:lang w:val="sr-Cyrl-RS"/>
              </w:rPr>
              <w:t>Панчево 6”</w:t>
            </w:r>
          </w:p>
        </w:tc>
        <w:tc>
          <w:tcPr>
            <w:tcW w:w="1559" w:type="dxa"/>
            <w:vAlign w:val="center"/>
          </w:tcPr>
          <w:p w14:paraId="665E45D5" w14:textId="77777777" w:rsidR="002D6EB1" w:rsidRPr="00E95E7B" w:rsidRDefault="002D6EB1" w:rsidP="000830C8">
            <w:pPr>
              <w:jc w:val="center"/>
              <w:rPr>
                <w:sz w:val="16"/>
                <w:lang w:val="sr-Cyrl-RS"/>
              </w:rPr>
            </w:pPr>
            <w:r w:rsidRPr="00E95E7B">
              <w:rPr>
                <w:sz w:val="16"/>
                <w:lang w:val="sr-Cyrl-RS"/>
              </w:rPr>
              <w:t xml:space="preserve">после 2025. </w:t>
            </w:r>
          </w:p>
        </w:tc>
      </w:tr>
      <w:tr w:rsidR="002D6EB1" w:rsidRPr="00E95E7B" w14:paraId="11BDFD74" w14:textId="77777777" w:rsidTr="000830C8">
        <w:trPr>
          <w:jc w:val="center"/>
        </w:trPr>
        <w:tc>
          <w:tcPr>
            <w:tcW w:w="738" w:type="dxa"/>
            <w:gridSpan w:val="2"/>
          </w:tcPr>
          <w:p w14:paraId="1954516A" w14:textId="77777777" w:rsidR="002D6EB1" w:rsidRPr="00E95E7B" w:rsidRDefault="002D6EB1" w:rsidP="000830C8">
            <w:pPr>
              <w:rPr>
                <w:sz w:val="16"/>
                <w:lang w:val="sr-Cyrl-RS"/>
              </w:rPr>
            </w:pPr>
            <w:r w:rsidRPr="00E95E7B">
              <w:rPr>
                <w:sz w:val="16"/>
                <w:lang w:val="sr-Cyrl-RS"/>
              </w:rPr>
              <w:t>1</w:t>
            </w:r>
            <w:r w:rsidRPr="00783E4B">
              <w:rPr>
                <w:sz w:val="16"/>
                <w:lang w:val="sr-Cyrl-RS"/>
              </w:rPr>
              <w:t>4</w:t>
            </w:r>
            <w:r w:rsidRPr="00E95E7B">
              <w:rPr>
                <w:sz w:val="16"/>
                <w:lang w:val="sr-Cyrl-RS"/>
              </w:rPr>
              <w:t>.</w:t>
            </w:r>
          </w:p>
        </w:tc>
        <w:tc>
          <w:tcPr>
            <w:tcW w:w="7025" w:type="dxa"/>
            <w:vAlign w:val="center"/>
          </w:tcPr>
          <w:p w14:paraId="52C41C89" w14:textId="77777777" w:rsidR="002D6EB1" w:rsidRPr="00E95E7B" w:rsidRDefault="002D6EB1" w:rsidP="000830C8">
            <w:pPr>
              <w:rPr>
                <w:bCs/>
                <w:iCs/>
                <w:sz w:val="16"/>
                <w:lang w:val="sr-Cyrl-RS"/>
              </w:rPr>
            </w:pPr>
            <w:r w:rsidRPr="00E95E7B">
              <w:rPr>
                <w:bCs/>
                <w:iCs/>
                <w:sz w:val="16"/>
                <w:lang w:val="sr-Cyrl-RS"/>
              </w:rPr>
              <w:t xml:space="preserve">РП 220 kV ТЕТО </w:t>
            </w:r>
            <w:r w:rsidRPr="00E95E7B">
              <w:rPr>
                <w:rFonts w:eastAsia="TimesNewRoman"/>
                <w:sz w:val="16"/>
                <w:lang w:val="sr-Cyrl-RS"/>
              </w:rPr>
              <w:t>„</w:t>
            </w:r>
            <w:r w:rsidRPr="00E95E7B">
              <w:rPr>
                <w:bCs/>
                <w:iCs/>
                <w:sz w:val="16"/>
                <w:lang w:val="sr-Cyrl-RS"/>
              </w:rPr>
              <w:t>Панчево</w:t>
            </w:r>
            <w:r w:rsidRPr="00E95E7B">
              <w:rPr>
                <w:sz w:val="16"/>
                <w:lang w:val="sr-Cyrl-RS"/>
              </w:rPr>
              <w:t>”</w:t>
            </w:r>
          </w:p>
        </w:tc>
        <w:tc>
          <w:tcPr>
            <w:tcW w:w="1559" w:type="dxa"/>
            <w:vAlign w:val="center"/>
          </w:tcPr>
          <w:p w14:paraId="4887831E" w14:textId="77777777" w:rsidR="002D6EB1" w:rsidRPr="00E95E7B" w:rsidRDefault="002D6EB1" w:rsidP="000830C8">
            <w:pPr>
              <w:jc w:val="center"/>
              <w:rPr>
                <w:sz w:val="16"/>
                <w:lang w:val="sr-Cyrl-RS"/>
              </w:rPr>
            </w:pPr>
            <w:r w:rsidRPr="00E95E7B">
              <w:rPr>
                <w:sz w:val="16"/>
                <w:lang w:val="sr-Cyrl-RS"/>
              </w:rPr>
              <w:t>после 2025.</w:t>
            </w:r>
          </w:p>
        </w:tc>
      </w:tr>
      <w:tr w:rsidR="002D6EB1" w:rsidRPr="00E95E7B" w14:paraId="52F40786" w14:textId="77777777" w:rsidTr="000830C8">
        <w:trPr>
          <w:jc w:val="center"/>
        </w:trPr>
        <w:tc>
          <w:tcPr>
            <w:tcW w:w="738" w:type="dxa"/>
            <w:gridSpan w:val="2"/>
          </w:tcPr>
          <w:p w14:paraId="40B0FFAA" w14:textId="77777777" w:rsidR="002D6EB1" w:rsidRPr="00E95E7B" w:rsidRDefault="002D6EB1" w:rsidP="000830C8">
            <w:pPr>
              <w:rPr>
                <w:sz w:val="16"/>
                <w:lang w:val="sr-Cyrl-RS"/>
              </w:rPr>
            </w:pPr>
            <w:r w:rsidRPr="00E95E7B">
              <w:rPr>
                <w:sz w:val="16"/>
                <w:lang w:val="sr-Cyrl-RS"/>
              </w:rPr>
              <w:t>1</w:t>
            </w:r>
            <w:r w:rsidRPr="00783E4B">
              <w:rPr>
                <w:sz w:val="16"/>
                <w:lang w:val="sr-Cyrl-RS"/>
              </w:rPr>
              <w:t>5</w:t>
            </w:r>
            <w:r w:rsidRPr="00E95E7B">
              <w:rPr>
                <w:sz w:val="16"/>
                <w:lang w:val="sr-Cyrl-RS"/>
              </w:rPr>
              <w:t>.</w:t>
            </w:r>
          </w:p>
        </w:tc>
        <w:tc>
          <w:tcPr>
            <w:tcW w:w="7025" w:type="dxa"/>
            <w:vAlign w:val="center"/>
          </w:tcPr>
          <w:p w14:paraId="614D0342" w14:textId="77777777" w:rsidR="002D6EB1" w:rsidRPr="00E95E7B" w:rsidRDefault="002D6EB1" w:rsidP="000830C8">
            <w:pPr>
              <w:rPr>
                <w:b/>
                <w:sz w:val="16"/>
                <w:lang w:val="sr-Cyrl-RS"/>
              </w:rPr>
            </w:pPr>
            <w:r w:rsidRPr="00E95E7B">
              <w:rPr>
                <w:bCs/>
                <w:iCs/>
                <w:sz w:val="16"/>
                <w:lang w:val="sr-Cyrl-RS"/>
              </w:rPr>
              <w:t>КБ 110 kV TС Нoви Сaд 5 - TС Нoви Сaд 7</w:t>
            </w:r>
          </w:p>
        </w:tc>
        <w:tc>
          <w:tcPr>
            <w:tcW w:w="1559" w:type="dxa"/>
            <w:vAlign w:val="center"/>
          </w:tcPr>
          <w:p w14:paraId="6282E765" w14:textId="77777777" w:rsidR="002D6EB1" w:rsidRPr="00E95E7B" w:rsidRDefault="002D6EB1" w:rsidP="000830C8">
            <w:pPr>
              <w:jc w:val="center"/>
              <w:rPr>
                <w:sz w:val="16"/>
                <w:lang w:val="sr-Cyrl-RS"/>
              </w:rPr>
            </w:pPr>
            <w:r w:rsidRPr="00E95E7B">
              <w:rPr>
                <w:sz w:val="16"/>
                <w:lang w:val="sr-Cyrl-RS"/>
              </w:rPr>
              <w:t>после 2020.</w:t>
            </w:r>
          </w:p>
        </w:tc>
      </w:tr>
      <w:tr w:rsidR="002D6EB1" w:rsidRPr="00E95E7B" w14:paraId="7EE34749" w14:textId="77777777" w:rsidTr="000830C8">
        <w:trPr>
          <w:jc w:val="center"/>
        </w:trPr>
        <w:tc>
          <w:tcPr>
            <w:tcW w:w="738" w:type="dxa"/>
            <w:gridSpan w:val="2"/>
          </w:tcPr>
          <w:p w14:paraId="76D186DA" w14:textId="77777777" w:rsidR="002D6EB1" w:rsidRPr="00E95E7B" w:rsidRDefault="002D6EB1" w:rsidP="000830C8">
            <w:pPr>
              <w:rPr>
                <w:sz w:val="16"/>
                <w:lang w:val="sr-Cyrl-RS"/>
              </w:rPr>
            </w:pPr>
            <w:r w:rsidRPr="00E95E7B">
              <w:rPr>
                <w:sz w:val="16"/>
                <w:lang w:val="sr-Cyrl-RS"/>
              </w:rPr>
              <w:t>1</w:t>
            </w:r>
            <w:r w:rsidRPr="00783E4B">
              <w:rPr>
                <w:sz w:val="16"/>
                <w:lang w:val="sr-Cyrl-RS"/>
              </w:rPr>
              <w:t>6</w:t>
            </w:r>
            <w:r w:rsidRPr="00E95E7B">
              <w:rPr>
                <w:sz w:val="16"/>
                <w:lang w:val="sr-Cyrl-RS"/>
              </w:rPr>
              <w:t>.</w:t>
            </w:r>
          </w:p>
        </w:tc>
        <w:tc>
          <w:tcPr>
            <w:tcW w:w="7025" w:type="dxa"/>
            <w:vAlign w:val="center"/>
          </w:tcPr>
          <w:p w14:paraId="5F2F5DF7" w14:textId="77777777" w:rsidR="002D6EB1" w:rsidRPr="00E95E7B" w:rsidRDefault="002D6EB1" w:rsidP="000830C8">
            <w:pPr>
              <w:rPr>
                <w:b/>
                <w:sz w:val="16"/>
                <w:lang w:val="sr-Cyrl-RS"/>
              </w:rPr>
            </w:pPr>
            <w:r w:rsidRPr="00E95E7B">
              <w:rPr>
                <w:bCs/>
                <w:iCs/>
                <w:sz w:val="16"/>
                <w:lang w:val="sr-Cyrl-RS"/>
              </w:rPr>
              <w:t>ДВ 110 kV TС Бeлa Црквa - TС Вeликo Грaдиштe</w:t>
            </w:r>
          </w:p>
        </w:tc>
        <w:tc>
          <w:tcPr>
            <w:tcW w:w="1559" w:type="dxa"/>
            <w:vAlign w:val="center"/>
          </w:tcPr>
          <w:p w14:paraId="3734C7D7" w14:textId="77777777" w:rsidR="002D6EB1" w:rsidRPr="00E95E7B" w:rsidRDefault="002D6EB1" w:rsidP="000830C8">
            <w:pPr>
              <w:jc w:val="center"/>
              <w:rPr>
                <w:sz w:val="16"/>
                <w:lang w:val="sr-Cyrl-RS"/>
              </w:rPr>
            </w:pPr>
            <w:r w:rsidRPr="00E95E7B">
              <w:rPr>
                <w:sz w:val="16"/>
                <w:lang w:val="sr-Cyrl-RS"/>
              </w:rPr>
              <w:t>после 2020.</w:t>
            </w:r>
          </w:p>
        </w:tc>
      </w:tr>
      <w:tr w:rsidR="002D6EB1" w:rsidRPr="00E95E7B" w14:paraId="6C4EB663" w14:textId="77777777" w:rsidTr="000830C8">
        <w:trPr>
          <w:jc w:val="center"/>
        </w:trPr>
        <w:tc>
          <w:tcPr>
            <w:tcW w:w="738" w:type="dxa"/>
            <w:gridSpan w:val="2"/>
          </w:tcPr>
          <w:p w14:paraId="7032C6F5" w14:textId="77777777" w:rsidR="002D6EB1" w:rsidRPr="00E95E7B" w:rsidRDefault="002D6EB1" w:rsidP="000830C8">
            <w:pPr>
              <w:rPr>
                <w:sz w:val="16"/>
                <w:lang w:val="sr-Cyrl-RS"/>
              </w:rPr>
            </w:pPr>
            <w:r w:rsidRPr="00E95E7B">
              <w:rPr>
                <w:sz w:val="16"/>
                <w:lang w:val="sr-Cyrl-RS"/>
              </w:rPr>
              <w:t>1</w:t>
            </w:r>
            <w:r w:rsidRPr="00783E4B">
              <w:rPr>
                <w:sz w:val="16"/>
                <w:lang w:val="sr-Cyrl-RS"/>
              </w:rPr>
              <w:t>7</w:t>
            </w:r>
            <w:r w:rsidRPr="00E95E7B">
              <w:rPr>
                <w:sz w:val="16"/>
                <w:lang w:val="sr-Cyrl-RS"/>
              </w:rPr>
              <w:t>.</w:t>
            </w:r>
          </w:p>
        </w:tc>
        <w:tc>
          <w:tcPr>
            <w:tcW w:w="7025" w:type="dxa"/>
            <w:vAlign w:val="center"/>
          </w:tcPr>
          <w:p w14:paraId="6707A68E" w14:textId="77777777" w:rsidR="002D6EB1" w:rsidRPr="00E95E7B" w:rsidRDefault="002D6EB1" w:rsidP="000830C8">
            <w:pPr>
              <w:rPr>
                <w:b/>
                <w:sz w:val="16"/>
                <w:lang w:val="sr-Cyrl-RS"/>
              </w:rPr>
            </w:pPr>
            <w:r w:rsidRPr="00E95E7B">
              <w:rPr>
                <w:bCs/>
                <w:iCs/>
                <w:sz w:val="16"/>
                <w:lang w:val="sr-Cyrl-RS"/>
              </w:rPr>
              <w:t>ДВ 110 kV TС Aдa - TС Кикиндa 2</w:t>
            </w:r>
          </w:p>
        </w:tc>
        <w:tc>
          <w:tcPr>
            <w:tcW w:w="1559" w:type="dxa"/>
            <w:vAlign w:val="center"/>
          </w:tcPr>
          <w:p w14:paraId="2B8D71AD" w14:textId="77777777" w:rsidR="002D6EB1" w:rsidRPr="00E95E7B" w:rsidRDefault="002D6EB1" w:rsidP="000830C8">
            <w:pPr>
              <w:jc w:val="center"/>
              <w:rPr>
                <w:sz w:val="16"/>
                <w:lang w:val="sr-Cyrl-RS"/>
              </w:rPr>
            </w:pPr>
            <w:r w:rsidRPr="00E95E7B">
              <w:rPr>
                <w:sz w:val="16"/>
                <w:lang w:val="sr-Cyrl-RS"/>
              </w:rPr>
              <w:t>после 2021.</w:t>
            </w:r>
          </w:p>
        </w:tc>
      </w:tr>
      <w:tr w:rsidR="002D6EB1" w:rsidRPr="00E95E7B" w14:paraId="607869FF" w14:textId="77777777" w:rsidTr="000830C8">
        <w:trPr>
          <w:jc w:val="center"/>
        </w:trPr>
        <w:tc>
          <w:tcPr>
            <w:tcW w:w="738" w:type="dxa"/>
            <w:gridSpan w:val="2"/>
          </w:tcPr>
          <w:p w14:paraId="22B7EB2E" w14:textId="77777777" w:rsidR="002D6EB1" w:rsidRPr="00E95E7B" w:rsidRDefault="002D6EB1" w:rsidP="000830C8">
            <w:pPr>
              <w:rPr>
                <w:sz w:val="16"/>
                <w:lang w:val="sr-Cyrl-RS"/>
              </w:rPr>
            </w:pPr>
            <w:r w:rsidRPr="00E95E7B">
              <w:rPr>
                <w:sz w:val="16"/>
                <w:lang w:val="sr-Cyrl-RS"/>
              </w:rPr>
              <w:t>1</w:t>
            </w:r>
            <w:r w:rsidRPr="00783E4B">
              <w:rPr>
                <w:sz w:val="16"/>
                <w:lang w:val="sr-Cyrl-RS"/>
              </w:rPr>
              <w:t>8</w:t>
            </w:r>
            <w:r w:rsidRPr="00E95E7B">
              <w:rPr>
                <w:sz w:val="16"/>
                <w:lang w:val="sr-Cyrl-RS"/>
              </w:rPr>
              <w:t>.</w:t>
            </w:r>
          </w:p>
        </w:tc>
        <w:tc>
          <w:tcPr>
            <w:tcW w:w="7025" w:type="dxa"/>
            <w:vAlign w:val="center"/>
          </w:tcPr>
          <w:p w14:paraId="04C5F6E4" w14:textId="77777777" w:rsidR="002D6EB1" w:rsidRPr="00E95E7B" w:rsidRDefault="002D6EB1" w:rsidP="000830C8">
            <w:pPr>
              <w:rPr>
                <w:sz w:val="16"/>
                <w:lang w:val="sr-Cyrl-RS"/>
              </w:rPr>
            </w:pPr>
            <w:r w:rsidRPr="00E95E7B">
              <w:rPr>
                <w:rFonts w:cs="Arial"/>
                <w:bCs/>
                <w:iCs/>
                <w:sz w:val="16"/>
                <w:lang w:val="sr-Cyrl-RS"/>
              </w:rPr>
              <w:t xml:space="preserve">Повезни вод за ТС 110/20 kV </w:t>
            </w:r>
            <w:r w:rsidRPr="00E95E7B">
              <w:rPr>
                <w:rFonts w:eastAsia="TimesNewRoman"/>
                <w:sz w:val="16"/>
                <w:lang w:val="sr-Cyrl-RS"/>
              </w:rPr>
              <w:t>„</w:t>
            </w:r>
            <w:r w:rsidRPr="00E95E7B">
              <w:rPr>
                <w:rFonts w:cs="Arial"/>
                <w:bCs/>
                <w:iCs/>
                <w:sz w:val="16"/>
                <w:lang w:val="sr-Cyrl-RS"/>
              </w:rPr>
              <w:t>Перлез</w:t>
            </w:r>
            <w:r w:rsidRPr="00E95E7B">
              <w:rPr>
                <w:sz w:val="16"/>
                <w:lang w:val="sr-Cyrl-RS"/>
              </w:rPr>
              <w:t>”</w:t>
            </w:r>
          </w:p>
        </w:tc>
        <w:tc>
          <w:tcPr>
            <w:tcW w:w="1559" w:type="dxa"/>
            <w:vAlign w:val="center"/>
          </w:tcPr>
          <w:p w14:paraId="399D3EA1" w14:textId="77777777" w:rsidR="002D6EB1" w:rsidRPr="00E95E7B" w:rsidRDefault="002D6EB1" w:rsidP="000830C8">
            <w:pPr>
              <w:jc w:val="center"/>
              <w:rPr>
                <w:rFonts w:cs="Arial"/>
                <w:sz w:val="16"/>
                <w:lang w:val="sr-Cyrl-RS"/>
              </w:rPr>
            </w:pPr>
            <w:r w:rsidRPr="00E95E7B">
              <w:rPr>
                <w:sz w:val="16"/>
                <w:lang w:val="sr-Cyrl-RS"/>
              </w:rPr>
              <w:t>после</w:t>
            </w:r>
            <w:r w:rsidRPr="00E95E7B">
              <w:rPr>
                <w:rFonts w:cs="Arial"/>
                <w:sz w:val="16"/>
                <w:lang w:val="sr-Cyrl-RS"/>
              </w:rPr>
              <w:t xml:space="preserve"> 2023.                 </w:t>
            </w:r>
          </w:p>
        </w:tc>
      </w:tr>
      <w:tr w:rsidR="002D6EB1" w:rsidRPr="00E95E7B" w14:paraId="3B9C2B51" w14:textId="77777777" w:rsidTr="000830C8">
        <w:trPr>
          <w:jc w:val="center"/>
        </w:trPr>
        <w:tc>
          <w:tcPr>
            <w:tcW w:w="738" w:type="dxa"/>
            <w:gridSpan w:val="2"/>
          </w:tcPr>
          <w:p w14:paraId="06874EBB" w14:textId="77777777" w:rsidR="002D6EB1" w:rsidRPr="00E95E7B" w:rsidRDefault="002D6EB1" w:rsidP="000830C8">
            <w:pPr>
              <w:rPr>
                <w:sz w:val="16"/>
                <w:lang w:val="sr-Cyrl-RS"/>
              </w:rPr>
            </w:pPr>
            <w:r w:rsidRPr="00783E4B">
              <w:rPr>
                <w:sz w:val="16"/>
                <w:lang w:val="sr-Cyrl-RS"/>
              </w:rPr>
              <w:t>19</w:t>
            </w:r>
            <w:r w:rsidRPr="00E95E7B">
              <w:rPr>
                <w:sz w:val="16"/>
                <w:lang w:val="sr-Cyrl-RS"/>
              </w:rPr>
              <w:t>.</w:t>
            </w:r>
          </w:p>
        </w:tc>
        <w:tc>
          <w:tcPr>
            <w:tcW w:w="7025" w:type="dxa"/>
            <w:vAlign w:val="center"/>
          </w:tcPr>
          <w:p w14:paraId="0FE40F6A" w14:textId="77777777" w:rsidR="002D6EB1" w:rsidRPr="00E95E7B" w:rsidRDefault="002D6EB1" w:rsidP="000830C8">
            <w:pPr>
              <w:rPr>
                <w:rFonts w:cs="Arial"/>
                <w:bCs/>
                <w:iCs/>
                <w:sz w:val="16"/>
                <w:lang w:val="sr-Cyrl-RS"/>
              </w:rPr>
            </w:pPr>
            <w:r w:rsidRPr="00E95E7B">
              <w:rPr>
                <w:rFonts w:cs="Arial"/>
                <w:bCs/>
                <w:iCs/>
                <w:sz w:val="16"/>
                <w:lang w:val="sr-Cyrl-RS"/>
              </w:rPr>
              <w:t xml:space="preserve">Повезни вод за ТС 110/20 kV </w:t>
            </w:r>
            <w:r w:rsidRPr="00E95E7B">
              <w:rPr>
                <w:rFonts w:eastAsia="TimesNewRoman"/>
                <w:sz w:val="16"/>
                <w:lang w:val="sr-Cyrl-RS"/>
              </w:rPr>
              <w:t>„</w:t>
            </w:r>
            <w:r w:rsidRPr="00E95E7B">
              <w:rPr>
                <w:rFonts w:cs="Arial"/>
                <w:bCs/>
                <w:iCs/>
                <w:sz w:val="16"/>
                <w:lang w:val="sr-Cyrl-RS"/>
              </w:rPr>
              <w:t>Србобран 2</w:t>
            </w:r>
            <w:r w:rsidRPr="00E95E7B">
              <w:rPr>
                <w:sz w:val="16"/>
                <w:lang w:val="sr-Cyrl-RS"/>
              </w:rPr>
              <w:t>”</w:t>
            </w:r>
          </w:p>
        </w:tc>
        <w:tc>
          <w:tcPr>
            <w:tcW w:w="1559" w:type="dxa"/>
            <w:vAlign w:val="center"/>
          </w:tcPr>
          <w:p w14:paraId="3B3000D1" w14:textId="77777777" w:rsidR="002D6EB1" w:rsidRPr="00E95E7B" w:rsidRDefault="002D6EB1" w:rsidP="000830C8">
            <w:pPr>
              <w:jc w:val="center"/>
              <w:rPr>
                <w:rFonts w:cs="Arial"/>
                <w:sz w:val="16"/>
                <w:lang w:val="sr-Cyrl-RS"/>
              </w:rPr>
            </w:pPr>
            <w:r w:rsidRPr="00E95E7B">
              <w:rPr>
                <w:sz w:val="16"/>
                <w:lang w:val="sr-Cyrl-RS"/>
              </w:rPr>
              <w:t>после</w:t>
            </w:r>
            <w:r w:rsidRPr="00E95E7B">
              <w:rPr>
                <w:rFonts w:cs="Arial"/>
                <w:sz w:val="16"/>
                <w:lang w:val="sr-Cyrl-RS"/>
              </w:rPr>
              <w:t xml:space="preserve"> 2025.</w:t>
            </w:r>
          </w:p>
        </w:tc>
      </w:tr>
      <w:tr w:rsidR="002D6EB1" w:rsidRPr="00E95E7B" w14:paraId="332DB95F" w14:textId="77777777" w:rsidTr="000830C8">
        <w:trPr>
          <w:jc w:val="center"/>
        </w:trPr>
        <w:tc>
          <w:tcPr>
            <w:tcW w:w="738" w:type="dxa"/>
            <w:gridSpan w:val="2"/>
          </w:tcPr>
          <w:p w14:paraId="713690A6" w14:textId="77777777" w:rsidR="002D6EB1" w:rsidRPr="00E95E7B" w:rsidRDefault="002D6EB1" w:rsidP="000830C8">
            <w:pPr>
              <w:rPr>
                <w:sz w:val="16"/>
                <w:lang w:val="sr-Cyrl-RS"/>
              </w:rPr>
            </w:pPr>
            <w:r w:rsidRPr="00E95E7B">
              <w:rPr>
                <w:sz w:val="16"/>
                <w:lang w:val="sr-Cyrl-RS"/>
              </w:rPr>
              <w:t>2</w:t>
            </w:r>
            <w:r w:rsidRPr="00783E4B">
              <w:rPr>
                <w:sz w:val="16"/>
                <w:lang w:val="sr-Cyrl-RS"/>
              </w:rPr>
              <w:t>0</w:t>
            </w:r>
            <w:r w:rsidRPr="00E95E7B">
              <w:rPr>
                <w:sz w:val="16"/>
                <w:lang w:val="sr-Cyrl-RS"/>
              </w:rPr>
              <w:t>.</w:t>
            </w:r>
          </w:p>
        </w:tc>
        <w:tc>
          <w:tcPr>
            <w:tcW w:w="7025" w:type="dxa"/>
          </w:tcPr>
          <w:p w14:paraId="5558226B" w14:textId="77777777" w:rsidR="002D6EB1" w:rsidRPr="00E95E7B" w:rsidRDefault="002D6EB1" w:rsidP="000830C8">
            <w:pPr>
              <w:rPr>
                <w:rFonts w:cs="Arial"/>
                <w:bCs/>
                <w:iCs/>
                <w:sz w:val="16"/>
                <w:lang w:val="sr-Cyrl-RS"/>
              </w:rPr>
            </w:pPr>
            <w:r w:rsidRPr="00E95E7B">
              <w:rPr>
                <w:rFonts w:cs="Arial"/>
                <w:bCs/>
                <w:iCs/>
                <w:sz w:val="16"/>
                <w:lang w:val="sr-Cyrl-RS"/>
              </w:rPr>
              <w:t xml:space="preserve">Реконструкција  ТС 220/110 kV </w:t>
            </w:r>
            <w:r w:rsidRPr="00E95E7B">
              <w:rPr>
                <w:rFonts w:eastAsia="TimesNewRoman"/>
                <w:sz w:val="16"/>
                <w:lang w:val="sr-Cyrl-RS"/>
              </w:rPr>
              <w:t>„</w:t>
            </w:r>
            <w:r w:rsidRPr="00E95E7B">
              <w:rPr>
                <w:rFonts w:cs="Arial"/>
                <w:bCs/>
                <w:iCs/>
                <w:sz w:val="16"/>
                <w:lang w:val="sr-Cyrl-RS"/>
              </w:rPr>
              <w:t>Зрењанин 2</w:t>
            </w:r>
            <w:r w:rsidRPr="00E95E7B">
              <w:rPr>
                <w:sz w:val="16"/>
                <w:lang w:val="sr-Cyrl-RS"/>
              </w:rPr>
              <w:t>”</w:t>
            </w:r>
          </w:p>
        </w:tc>
        <w:tc>
          <w:tcPr>
            <w:tcW w:w="1559" w:type="dxa"/>
          </w:tcPr>
          <w:p w14:paraId="312D554A" w14:textId="77777777" w:rsidR="002D6EB1" w:rsidRPr="00E95E7B" w:rsidRDefault="002D6EB1" w:rsidP="000830C8">
            <w:pPr>
              <w:jc w:val="center"/>
              <w:rPr>
                <w:rFonts w:cs="Arial"/>
                <w:sz w:val="16"/>
                <w:lang w:val="sr-Cyrl-RS"/>
              </w:rPr>
            </w:pPr>
            <w:r w:rsidRPr="00E95E7B">
              <w:rPr>
                <w:sz w:val="16"/>
                <w:lang w:val="sr-Cyrl-RS"/>
              </w:rPr>
              <w:t>после</w:t>
            </w:r>
            <w:r w:rsidRPr="00E95E7B">
              <w:rPr>
                <w:rFonts w:cs="Arial"/>
                <w:sz w:val="16"/>
                <w:lang w:val="sr-Cyrl-RS"/>
              </w:rPr>
              <w:t xml:space="preserve"> 2030.</w:t>
            </w:r>
          </w:p>
        </w:tc>
      </w:tr>
      <w:tr w:rsidR="002D6EB1" w:rsidRPr="00E95E7B" w14:paraId="598C8AE2" w14:textId="77777777" w:rsidTr="000830C8">
        <w:trPr>
          <w:jc w:val="center"/>
        </w:trPr>
        <w:tc>
          <w:tcPr>
            <w:tcW w:w="738" w:type="dxa"/>
            <w:gridSpan w:val="2"/>
            <w:tcBorders>
              <w:bottom w:val="single" w:sz="4" w:space="0" w:color="auto"/>
            </w:tcBorders>
          </w:tcPr>
          <w:p w14:paraId="7C2D41E8" w14:textId="77777777" w:rsidR="002D6EB1" w:rsidRPr="00E95E7B" w:rsidRDefault="002D6EB1" w:rsidP="000830C8">
            <w:pPr>
              <w:jc w:val="left"/>
              <w:rPr>
                <w:sz w:val="16"/>
                <w:lang w:val="sr-Cyrl-RS"/>
              </w:rPr>
            </w:pPr>
            <w:r w:rsidRPr="00E95E7B">
              <w:rPr>
                <w:sz w:val="16"/>
                <w:lang w:val="sr-Cyrl-RS"/>
              </w:rPr>
              <w:t>2</w:t>
            </w:r>
            <w:r w:rsidRPr="00783E4B">
              <w:rPr>
                <w:sz w:val="16"/>
                <w:lang w:val="sr-Cyrl-RS"/>
              </w:rPr>
              <w:t>1</w:t>
            </w:r>
            <w:r w:rsidRPr="00E95E7B">
              <w:rPr>
                <w:sz w:val="16"/>
                <w:lang w:val="sr-Cyrl-RS"/>
              </w:rPr>
              <w:t>.</w:t>
            </w:r>
          </w:p>
        </w:tc>
        <w:tc>
          <w:tcPr>
            <w:tcW w:w="7025" w:type="dxa"/>
          </w:tcPr>
          <w:p w14:paraId="6F465DA9" w14:textId="77777777" w:rsidR="002D6EB1" w:rsidRPr="00E95E7B" w:rsidRDefault="002D6EB1" w:rsidP="000830C8">
            <w:pPr>
              <w:rPr>
                <w:rFonts w:cs="Arial"/>
                <w:bCs/>
                <w:iCs/>
                <w:sz w:val="16"/>
                <w:lang w:val="sr-Cyrl-RS"/>
              </w:rPr>
            </w:pPr>
            <w:r w:rsidRPr="00E95E7B">
              <w:rPr>
                <w:rFonts w:cs="Arial"/>
                <w:bCs/>
                <w:iCs/>
                <w:sz w:val="16"/>
                <w:lang w:val="sr-Cyrl-RS"/>
              </w:rPr>
              <w:t xml:space="preserve">Реконструкција  ТС 220/110 kV </w:t>
            </w:r>
            <w:r w:rsidRPr="00E95E7B">
              <w:rPr>
                <w:rFonts w:eastAsia="TimesNewRoman"/>
                <w:sz w:val="16"/>
                <w:lang w:val="sr-Cyrl-RS"/>
              </w:rPr>
              <w:t>„</w:t>
            </w:r>
            <w:r w:rsidRPr="00E95E7B">
              <w:rPr>
                <w:rFonts w:cs="Arial"/>
                <w:bCs/>
                <w:iCs/>
                <w:sz w:val="16"/>
                <w:lang w:val="sr-Cyrl-RS"/>
              </w:rPr>
              <w:t>Суботица 3</w:t>
            </w:r>
            <w:r w:rsidRPr="00E95E7B">
              <w:rPr>
                <w:sz w:val="16"/>
                <w:lang w:val="sr-Cyrl-RS"/>
              </w:rPr>
              <w:t>”</w:t>
            </w:r>
          </w:p>
        </w:tc>
        <w:tc>
          <w:tcPr>
            <w:tcW w:w="1559" w:type="dxa"/>
          </w:tcPr>
          <w:p w14:paraId="79840A50" w14:textId="77777777" w:rsidR="002D6EB1" w:rsidRPr="00E95E7B" w:rsidRDefault="002D6EB1" w:rsidP="000830C8">
            <w:pPr>
              <w:jc w:val="center"/>
              <w:rPr>
                <w:rFonts w:cs="Arial"/>
                <w:sz w:val="16"/>
                <w:lang w:val="sr-Cyrl-RS"/>
              </w:rPr>
            </w:pPr>
            <w:r w:rsidRPr="00E95E7B">
              <w:rPr>
                <w:sz w:val="16"/>
                <w:lang w:val="sr-Cyrl-RS"/>
              </w:rPr>
              <w:t>после</w:t>
            </w:r>
            <w:r w:rsidRPr="00E95E7B">
              <w:rPr>
                <w:rFonts w:cs="Arial"/>
                <w:sz w:val="16"/>
                <w:lang w:val="sr-Cyrl-RS"/>
              </w:rPr>
              <w:t xml:space="preserve"> 2030.</w:t>
            </w:r>
          </w:p>
        </w:tc>
      </w:tr>
      <w:tr w:rsidR="002D6EB1" w:rsidRPr="00E95E7B" w14:paraId="6F7CA978" w14:textId="77777777" w:rsidTr="000830C8">
        <w:trPr>
          <w:trHeight w:val="253"/>
          <w:jc w:val="center"/>
        </w:trPr>
        <w:tc>
          <w:tcPr>
            <w:tcW w:w="738" w:type="dxa"/>
            <w:gridSpan w:val="2"/>
            <w:tcBorders>
              <w:top w:val="single" w:sz="4" w:space="0" w:color="auto"/>
              <w:left w:val="single" w:sz="4" w:space="0" w:color="auto"/>
              <w:bottom w:val="single" w:sz="4" w:space="0" w:color="auto"/>
              <w:right w:val="single" w:sz="4" w:space="0" w:color="auto"/>
            </w:tcBorders>
          </w:tcPr>
          <w:tbl>
            <w:tblPr>
              <w:tblStyle w:val="TableGrid"/>
              <w:tblW w:w="7218" w:type="dxa"/>
              <w:tblBorders>
                <w:bottom w:val="none" w:sz="0" w:space="0" w:color="auto"/>
              </w:tblBorders>
              <w:tblLayout w:type="fixed"/>
              <w:tblLook w:val="04A0" w:firstRow="1" w:lastRow="0" w:firstColumn="1" w:lastColumn="0" w:noHBand="0" w:noVBand="1"/>
            </w:tblPr>
            <w:tblGrid>
              <w:gridCol w:w="738"/>
              <w:gridCol w:w="5130"/>
              <w:gridCol w:w="1350"/>
            </w:tblGrid>
            <w:tr w:rsidR="002D6EB1" w:rsidRPr="00E95E7B" w14:paraId="331E2D20" w14:textId="77777777" w:rsidTr="000830C8">
              <w:tc>
                <w:tcPr>
                  <w:tcW w:w="738" w:type="dxa"/>
                </w:tcPr>
                <w:p w14:paraId="7FB8E89F" w14:textId="77777777" w:rsidR="002D6EB1" w:rsidRPr="00E95E7B" w:rsidRDefault="002D6EB1" w:rsidP="000830C8">
                  <w:pPr>
                    <w:ind w:hanging="90"/>
                    <w:rPr>
                      <w:sz w:val="16"/>
                      <w:lang w:val="sr-Cyrl-RS"/>
                    </w:rPr>
                  </w:pPr>
                  <w:r w:rsidRPr="00E95E7B">
                    <w:rPr>
                      <w:sz w:val="16"/>
                      <w:lang w:val="sr-Cyrl-RS"/>
                    </w:rPr>
                    <w:t>22.</w:t>
                  </w:r>
                </w:p>
              </w:tc>
              <w:tc>
                <w:tcPr>
                  <w:tcW w:w="5130" w:type="dxa"/>
                </w:tcPr>
                <w:p w14:paraId="73C12ADF" w14:textId="77777777" w:rsidR="002D6EB1" w:rsidRPr="00E95E7B" w:rsidRDefault="00C44BEC" w:rsidP="000830C8">
                  <w:pPr>
                    <w:rPr>
                      <w:rFonts w:cs="Arial"/>
                      <w:bCs/>
                      <w:iCs/>
                      <w:sz w:val="16"/>
                      <w:lang w:val="sr-Cyrl-RS"/>
                    </w:rPr>
                  </w:pPr>
                  <w:hyperlink w:anchor="ТС_Србобран2" w:history="1">
                    <w:r w:rsidR="002D6EB1" w:rsidRPr="00E95E7B">
                      <w:rPr>
                        <w:rStyle w:val="Hyperlink"/>
                        <w:rFonts w:cs="Arial"/>
                        <w:bCs/>
                        <w:iCs/>
                        <w:color w:val="auto"/>
                        <w:sz w:val="16"/>
                        <w:lang w:val="sr-Cyrl-RS"/>
                      </w:rPr>
                      <w:t xml:space="preserve">Реконструкција  ТС 220/110 kV </w:t>
                    </w:r>
                    <w:r w:rsidR="002D6EB1" w:rsidRPr="00E95E7B">
                      <w:rPr>
                        <w:rFonts w:eastAsia="TimesNewRoman"/>
                        <w:sz w:val="16"/>
                        <w:lang w:val="sr-Cyrl-RS"/>
                      </w:rPr>
                      <w:t>„</w:t>
                    </w:r>
                    <w:r w:rsidR="002D6EB1" w:rsidRPr="00E95E7B">
                      <w:rPr>
                        <w:rStyle w:val="Hyperlink"/>
                        <w:rFonts w:cs="Arial"/>
                        <w:bCs/>
                        <w:iCs/>
                        <w:color w:val="auto"/>
                        <w:sz w:val="16"/>
                        <w:lang w:val="sr-Cyrl-RS"/>
                      </w:rPr>
                      <w:t>Зрењанин 2</w:t>
                    </w:r>
                  </w:hyperlink>
                  <w:r w:rsidR="002D6EB1" w:rsidRPr="00E95E7B">
                    <w:rPr>
                      <w:sz w:val="16"/>
                      <w:lang w:val="sr-Cyrl-RS"/>
                    </w:rPr>
                    <w:t>”</w:t>
                  </w:r>
                </w:p>
              </w:tc>
              <w:tc>
                <w:tcPr>
                  <w:tcW w:w="1350" w:type="dxa"/>
                </w:tcPr>
                <w:p w14:paraId="5496AAAA" w14:textId="77777777" w:rsidR="002D6EB1" w:rsidRPr="00E95E7B" w:rsidRDefault="002D6EB1" w:rsidP="000830C8">
                  <w:pPr>
                    <w:rPr>
                      <w:rFonts w:cs="Arial"/>
                      <w:sz w:val="16"/>
                      <w:lang w:val="sr-Cyrl-RS"/>
                    </w:rPr>
                  </w:pPr>
                  <w:r w:rsidRPr="00E95E7B">
                    <w:rPr>
                      <w:rFonts w:cs="Arial"/>
                      <w:sz w:val="16"/>
                      <w:lang w:val="sr-Cyrl-RS"/>
                    </w:rPr>
                    <w:t>2023</w:t>
                  </w:r>
                </w:p>
              </w:tc>
            </w:tr>
          </w:tbl>
          <w:p w14:paraId="27B5F7A6" w14:textId="77777777" w:rsidR="002D6EB1" w:rsidRPr="00E95E7B" w:rsidRDefault="002D6EB1" w:rsidP="000830C8">
            <w:pPr>
              <w:rPr>
                <w:sz w:val="16"/>
                <w:lang w:val="sr-Cyrl-RS"/>
              </w:rPr>
            </w:pPr>
          </w:p>
        </w:tc>
        <w:tc>
          <w:tcPr>
            <w:tcW w:w="7025" w:type="dxa"/>
            <w:tcBorders>
              <w:left w:val="single" w:sz="4" w:space="0" w:color="auto"/>
            </w:tcBorders>
          </w:tcPr>
          <w:p w14:paraId="0AEA58AD" w14:textId="77777777" w:rsidR="002D6EB1" w:rsidRPr="00E95E7B" w:rsidRDefault="002D6EB1" w:rsidP="000830C8">
            <w:pPr>
              <w:rPr>
                <w:rFonts w:cs="Arial"/>
                <w:bCs/>
                <w:iCs/>
                <w:sz w:val="16"/>
                <w:lang w:val="sr-Cyrl-RS"/>
              </w:rPr>
            </w:pPr>
            <w:r w:rsidRPr="00E95E7B">
              <w:rPr>
                <w:rFonts w:cs="Arial"/>
                <w:bCs/>
                <w:iCs/>
                <w:sz w:val="16"/>
                <w:lang w:val="sr-Cyrl-RS"/>
              </w:rPr>
              <w:t xml:space="preserve">Реконструкција  ТС 220/110 kV </w:t>
            </w:r>
            <w:r w:rsidRPr="00E95E7B">
              <w:rPr>
                <w:rFonts w:eastAsia="TimesNewRoman"/>
                <w:sz w:val="16"/>
                <w:lang w:val="sr-Cyrl-RS"/>
              </w:rPr>
              <w:t>„С.</w:t>
            </w:r>
            <w:r w:rsidRPr="00E95E7B">
              <w:rPr>
                <w:rFonts w:cs="Arial"/>
                <w:bCs/>
                <w:iCs/>
                <w:sz w:val="16"/>
                <w:lang w:val="sr-Cyrl-RS"/>
              </w:rPr>
              <w:t>Митровица 2</w:t>
            </w:r>
            <w:r w:rsidRPr="00E95E7B">
              <w:rPr>
                <w:sz w:val="16"/>
                <w:lang w:val="sr-Cyrl-RS"/>
              </w:rPr>
              <w:t>”</w:t>
            </w:r>
          </w:p>
        </w:tc>
        <w:tc>
          <w:tcPr>
            <w:tcW w:w="1559" w:type="dxa"/>
          </w:tcPr>
          <w:p w14:paraId="5B588F41" w14:textId="77777777" w:rsidR="002D6EB1" w:rsidRPr="00E95E7B" w:rsidRDefault="002D6EB1" w:rsidP="000830C8">
            <w:pPr>
              <w:jc w:val="center"/>
              <w:rPr>
                <w:rFonts w:cs="Arial"/>
                <w:sz w:val="16"/>
                <w:lang w:val="sr-Cyrl-RS"/>
              </w:rPr>
            </w:pPr>
            <w:r w:rsidRPr="00E95E7B">
              <w:rPr>
                <w:sz w:val="16"/>
                <w:lang w:val="sr-Cyrl-RS"/>
              </w:rPr>
              <w:t>после</w:t>
            </w:r>
            <w:r w:rsidRPr="00E95E7B">
              <w:rPr>
                <w:rFonts w:cs="Arial"/>
                <w:sz w:val="16"/>
                <w:lang w:val="sr-Cyrl-RS"/>
              </w:rPr>
              <w:t xml:space="preserve"> 2030.</w:t>
            </w:r>
          </w:p>
        </w:tc>
      </w:tr>
      <w:tr w:rsidR="002D6EB1" w:rsidRPr="00E95E7B" w14:paraId="61524E2A" w14:textId="77777777" w:rsidTr="000830C8">
        <w:trPr>
          <w:jc w:val="center"/>
        </w:trPr>
        <w:tc>
          <w:tcPr>
            <w:tcW w:w="738" w:type="dxa"/>
            <w:gridSpan w:val="2"/>
            <w:tcBorders>
              <w:top w:val="single" w:sz="4" w:space="0" w:color="auto"/>
            </w:tcBorders>
          </w:tcPr>
          <w:p w14:paraId="1C7E6046" w14:textId="77777777" w:rsidR="002D6EB1" w:rsidRPr="00E95E7B" w:rsidRDefault="002D6EB1" w:rsidP="000830C8">
            <w:pPr>
              <w:rPr>
                <w:sz w:val="16"/>
                <w:lang w:val="sr-Cyrl-RS"/>
              </w:rPr>
            </w:pPr>
            <w:r w:rsidRPr="00E95E7B">
              <w:rPr>
                <w:sz w:val="16"/>
                <w:szCs w:val="18"/>
                <w:lang w:val="sr-Cyrl-RS"/>
              </w:rPr>
              <w:t>2</w:t>
            </w:r>
            <w:r w:rsidRPr="00783E4B">
              <w:rPr>
                <w:sz w:val="16"/>
                <w:lang w:val="sr-Cyrl-RS"/>
              </w:rPr>
              <w:t>3</w:t>
            </w:r>
            <w:r w:rsidRPr="00E95E7B">
              <w:rPr>
                <w:sz w:val="16"/>
                <w:szCs w:val="18"/>
                <w:lang w:val="sr-Cyrl-RS"/>
              </w:rPr>
              <w:t>.</w:t>
            </w:r>
          </w:p>
        </w:tc>
        <w:tc>
          <w:tcPr>
            <w:tcW w:w="7025" w:type="dxa"/>
          </w:tcPr>
          <w:p w14:paraId="374024B0" w14:textId="77777777" w:rsidR="002D6EB1" w:rsidRPr="00E95E7B" w:rsidRDefault="002D6EB1" w:rsidP="000830C8">
            <w:pPr>
              <w:rPr>
                <w:rFonts w:cs="Arial"/>
                <w:bCs/>
                <w:iCs/>
                <w:sz w:val="16"/>
                <w:szCs w:val="18"/>
                <w:lang w:val="sr-Cyrl-RS"/>
              </w:rPr>
            </w:pPr>
            <w:r w:rsidRPr="00E95E7B">
              <w:rPr>
                <w:sz w:val="16"/>
                <w:szCs w:val="18"/>
                <w:lang w:val="sr-Cyrl-RS"/>
              </w:rPr>
              <w:t>Јачање преносне мреже између</w:t>
            </w:r>
            <w:r w:rsidRPr="00783E4B">
              <w:rPr>
                <w:sz w:val="16"/>
                <w:lang w:val="sr-Cyrl-RS"/>
              </w:rPr>
              <w:t xml:space="preserve"> </w:t>
            </w:r>
            <w:r w:rsidRPr="00E95E7B">
              <w:rPr>
                <w:sz w:val="16"/>
                <w:szCs w:val="18"/>
                <w:lang w:val="sr-Cyrl-RS"/>
              </w:rPr>
              <w:t>Инђије и Старе Пазове</w:t>
            </w:r>
          </w:p>
        </w:tc>
        <w:tc>
          <w:tcPr>
            <w:tcW w:w="1559" w:type="dxa"/>
          </w:tcPr>
          <w:p w14:paraId="32CC43D0" w14:textId="77777777" w:rsidR="002D6EB1" w:rsidRPr="00E95E7B" w:rsidRDefault="002D6EB1" w:rsidP="000830C8">
            <w:pPr>
              <w:jc w:val="center"/>
              <w:rPr>
                <w:rFonts w:cs="Arial"/>
                <w:sz w:val="16"/>
                <w:szCs w:val="18"/>
                <w:lang w:val="sr-Cyrl-RS"/>
              </w:rPr>
            </w:pPr>
            <w:r w:rsidRPr="00E95E7B">
              <w:rPr>
                <w:sz w:val="16"/>
                <w:szCs w:val="18"/>
                <w:lang w:val="sr-Cyrl-RS"/>
              </w:rPr>
              <w:t>после</w:t>
            </w:r>
            <w:r w:rsidRPr="00E95E7B">
              <w:rPr>
                <w:rFonts w:cs="Arial"/>
                <w:sz w:val="16"/>
                <w:szCs w:val="18"/>
                <w:lang w:val="sr-Cyrl-RS"/>
              </w:rPr>
              <w:t xml:space="preserve"> 2023</w:t>
            </w:r>
          </w:p>
        </w:tc>
      </w:tr>
      <w:tr w:rsidR="002D6EB1" w:rsidRPr="00E95E7B" w14:paraId="34BF57AE" w14:textId="77777777" w:rsidTr="000830C8">
        <w:trPr>
          <w:jc w:val="center"/>
        </w:trPr>
        <w:tc>
          <w:tcPr>
            <w:tcW w:w="738" w:type="dxa"/>
            <w:gridSpan w:val="2"/>
          </w:tcPr>
          <w:p w14:paraId="2D8D85AA" w14:textId="77777777" w:rsidR="002D6EB1" w:rsidRPr="00E95E7B" w:rsidRDefault="002D6EB1" w:rsidP="000830C8">
            <w:pPr>
              <w:rPr>
                <w:sz w:val="16"/>
                <w:lang w:val="sr-Cyrl-RS"/>
              </w:rPr>
            </w:pPr>
            <w:r w:rsidRPr="00E95E7B">
              <w:rPr>
                <w:sz w:val="16"/>
                <w:szCs w:val="18"/>
                <w:lang w:val="sr-Cyrl-RS"/>
              </w:rPr>
              <w:t>2</w:t>
            </w:r>
            <w:r w:rsidRPr="00783E4B">
              <w:rPr>
                <w:sz w:val="16"/>
                <w:lang w:val="sr-Cyrl-RS"/>
              </w:rPr>
              <w:t>4</w:t>
            </w:r>
            <w:r w:rsidRPr="00E95E7B">
              <w:rPr>
                <w:sz w:val="16"/>
                <w:szCs w:val="18"/>
                <w:lang w:val="sr-Cyrl-RS"/>
              </w:rPr>
              <w:t>.</w:t>
            </w:r>
          </w:p>
        </w:tc>
        <w:tc>
          <w:tcPr>
            <w:tcW w:w="7025" w:type="dxa"/>
          </w:tcPr>
          <w:p w14:paraId="294D8D85" w14:textId="77777777" w:rsidR="002D6EB1" w:rsidRPr="00E95E7B" w:rsidRDefault="002D6EB1" w:rsidP="000830C8">
            <w:pPr>
              <w:rPr>
                <w:rFonts w:cs="Arial"/>
                <w:bCs/>
                <w:iCs/>
                <w:sz w:val="16"/>
                <w:szCs w:val="18"/>
                <w:lang w:val="sr-Cyrl-RS"/>
              </w:rPr>
            </w:pPr>
            <w:r w:rsidRPr="00783E4B">
              <w:rPr>
                <w:sz w:val="16"/>
                <w:lang w:val="sr-Cyrl-RS"/>
              </w:rPr>
              <w:t>Адаптација ДВ 110 kV ТС Нови Сад 1 – ТС Нови Сад 3</w:t>
            </w:r>
          </w:p>
        </w:tc>
        <w:tc>
          <w:tcPr>
            <w:tcW w:w="1559" w:type="dxa"/>
          </w:tcPr>
          <w:p w14:paraId="1F3AFB17" w14:textId="77777777" w:rsidR="002D6EB1" w:rsidRPr="00E95E7B" w:rsidRDefault="002D6EB1" w:rsidP="000830C8">
            <w:pPr>
              <w:jc w:val="center"/>
              <w:rPr>
                <w:rFonts w:cs="Arial"/>
                <w:sz w:val="16"/>
                <w:szCs w:val="18"/>
                <w:lang w:val="sr-Cyrl-RS"/>
              </w:rPr>
            </w:pPr>
            <w:r w:rsidRPr="00E95E7B">
              <w:rPr>
                <w:sz w:val="16"/>
                <w:szCs w:val="18"/>
                <w:lang w:val="sr-Cyrl-RS"/>
              </w:rPr>
              <w:t>после</w:t>
            </w:r>
            <w:r w:rsidRPr="00E95E7B">
              <w:rPr>
                <w:rFonts w:cs="Arial"/>
                <w:sz w:val="16"/>
                <w:szCs w:val="18"/>
                <w:lang w:val="sr-Cyrl-RS"/>
              </w:rPr>
              <w:t xml:space="preserve"> 2024.</w:t>
            </w:r>
          </w:p>
        </w:tc>
      </w:tr>
      <w:tr w:rsidR="002D6EB1" w:rsidRPr="00E95E7B" w14:paraId="24AA3B9E" w14:textId="77777777" w:rsidTr="000830C8">
        <w:trPr>
          <w:jc w:val="center"/>
        </w:trPr>
        <w:tc>
          <w:tcPr>
            <w:tcW w:w="738" w:type="dxa"/>
            <w:gridSpan w:val="2"/>
          </w:tcPr>
          <w:p w14:paraId="2B937C23" w14:textId="77777777" w:rsidR="002D6EB1" w:rsidRPr="00E95E7B" w:rsidRDefault="002D6EB1" w:rsidP="000830C8">
            <w:pPr>
              <w:rPr>
                <w:sz w:val="16"/>
                <w:lang w:val="sr-Cyrl-RS"/>
              </w:rPr>
            </w:pPr>
            <w:r w:rsidRPr="00E95E7B">
              <w:rPr>
                <w:sz w:val="16"/>
                <w:szCs w:val="18"/>
                <w:lang w:val="sr-Cyrl-RS"/>
              </w:rPr>
              <w:t>2</w:t>
            </w:r>
            <w:r w:rsidRPr="00783E4B">
              <w:rPr>
                <w:sz w:val="16"/>
                <w:lang w:val="sr-Cyrl-RS"/>
              </w:rPr>
              <w:t>5</w:t>
            </w:r>
            <w:r w:rsidRPr="00E95E7B">
              <w:rPr>
                <w:sz w:val="16"/>
                <w:szCs w:val="18"/>
                <w:lang w:val="sr-Cyrl-RS"/>
              </w:rPr>
              <w:t>.</w:t>
            </w:r>
          </w:p>
        </w:tc>
        <w:tc>
          <w:tcPr>
            <w:tcW w:w="7025" w:type="dxa"/>
          </w:tcPr>
          <w:p w14:paraId="540E20F5" w14:textId="77777777" w:rsidR="002D6EB1" w:rsidRPr="00E95E7B" w:rsidRDefault="002D6EB1" w:rsidP="000830C8">
            <w:pPr>
              <w:rPr>
                <w:rFonts w:cs="Arial"/>
                <w:bCs/>
                <w:iCs/>
                <w:sz w:val="16"/>
                <w:szCs w:val="18"/>
                <w:lang w:val="sr-Cyrl-RS"/>
              </w:rPr>
            </w:pPr>
            <w:r w:rsidRPr="00783E4B">
              <w:rPr>
                <w:sz w:val="16"/>
                <w:lang w:val="sr-Cyrl-RS"/>
              </w:rPr>
              <w:t>Реконструкција 110 kV водова на потезу од Панчева до Београда</w:t>
            </w:r>
          </w:p>
        </w:tc>
        <w:tc>
          <w:tcPr>
            <w:tcW w:w="1559" w:type="dxa"/>
          </w:tcPr>
          <w:p w14:paraId="3D133377" w14:textId="77777777" w:rsidR="002D6EB1" w:rsidRPr="00E95E7B" w:rsidRDefault="002D6EB1" w:rsidP="000830C8">
            <w:pPr>
              <w:jc w:val="center"/>
              <w:rPr>
                <w:rFonts w:cs="Arial"/>
                <w:sz w:val="16"/>
                <w:szCs w:val="18"/>
                <w:lang w:val="sr-Cyrl-RS"/>
              </w:rPr>
            </w:pPr>
            <w:r w:rsidRPr="00E95E7B">
              <w:rPr>
                <w:sz w:val="16"/>
                <w:szCs w:val="18"/>
                <w:lang w:val="sr-Cyrl-RS"/>
              </w:rPr>
              <w:t>после</w:t>
            </w:r>
            <w:r w:rsidRPr="00E95E7B">
              <w:rPr>
                <w:rFonts w:cs="Arial"/>
                <w:sz w:val="16"/>
                <w:szCs w:val="18"/>
                <w:lang w:val="sr-Cyrl-RS"/>
              </w:rPr>
              <w:t xml:space="preserve"> 2025.</w:t>
            </w:r>
          </w:p>
        </w:tc>
      </w:tr>
      <w:tr w:rsidR="002D6EB1" w:rsidRPr="00E95E7B" w14:paraId="70C9F2B2" w14:textId="77777777" w:rsidTr="000830C8">
        <w:trPr>
          <w:jc w:val="center"/>
        </w:trPr>
        <w:tc>
          <w:tcPr>
            <w:tcW w:w="738" w:type="dxa"/>
            <w:gridSpan w:val="2"/>
          </w:tcPr>
          <w:p w14:paraId="31BDD8A4" w14:textId="77777777" w:rsidR="002D6EB1" w:rsidRPr="00E95E7B" w:rsidRDefault="002D6EB1" w:rsidP="000830C8">
            <w:pPr>
              <w:rPr>
                <w:sz w:val="16"/>
                <w:lang w:val="sr-Cyrl-RS"/>
              </w:rPr>
            </w:pPr>
            <w:r w:rsidRPr="00E95E7B">
              <w:rPr>
                <w:sz w:val="16"/>
                <w:szCs w:val="18"/>
                <w:lang w:val="sr-Cyrl-RS"/>
              </w:rPr>
              <w:t>2</w:t>
            </w:r>
            <w:r w:rsidRPr="00783E4B">
              <w:rPr>
                <w:sz w:val="16"/>
                <w:lang w:val="sr-Cyrl-RS"/>
              </w:rPr>
              <w:t>6</w:t>
            </w:r>
            <w:r w:rsidRPr="00E95E7B">
              <w:rPr>
                <w:sz w:val="16"/>
                <w:szCs w:val="18"/>
                <w:lang w:val="sr-Cyrl-RS"/>
              </w:rPr>
              <w:t>.</w:t>
            </w:r>
          </w:p>
        </w:tc>
        <w:tc>
          <w:tcPr>
            <w:tcW w:w="7025" w:type="dxa"/>
          </w:tcPr>
          <w:p w14:paraId="5B2CE6EA" w14:textId="77777777" w:rsidR="002D6EB1" w:rsidRPr="00E95E7B" w:rsidRDefault="002D6EB1" w:rsidP="000830C8">
            <w:pPr>
              <w:rPr>
                <w:rFonts w:cs="Arial"/>
                <w:bCs/>
                <w:iCs/>
                <w:sz w:val="16"/>
                <w:szCs w:val="18"/>
                <w:lang w:val="sr-Cyrl-RS"/>
              </w:rPr>
            </w:pPr>
            <w:r w:rsidRPr="00783E4B">
              <w:rPr>
                <w:sz w:val="16"/>
                <w:lang w:val="sr-Cyrl-RS"/>
              </w:rPr>
              <w:t>Опремање другог система ДВ 110 kV ТС Панчево 2 – ПРП Бела Анта</w:t>
            </w:r>
          </w:p>
        </w:tc>
        <w:tc>
          <w:tcPr>
            <w:tcW w:w="1559" w:type="dxa"/>
          </w:tcPr>
          <w:p w14:paraId="64A388F4" w14:textId="77777777" w:rsidR="002D6EB1" w:rsidRPr="00E95E7B" w:rsidRDefault="002D6EB1" w:rsidP="000830C8">
            <w:pPr>
              <w:jc w:val="center"/>
              <w:rPr>
                <w:rFonts w:cs="Arial"/>
                <w:sz w:val="16"/>
                <w:szCs w:val="18"/>
                <w:lang w:val="sr-Cyrl-RS"/>
              </w:rPr>
            </w:pPr>
            <w:r w:rsidRPr="00E95E7B">
              <w:rPr>
                <w:sz w:val="16"/>
                <w:szCs w:val="18"/>
                <w:lang w:val="sr-Cyrl-RS"/>
              </w:rPr>
              <w:t>после</w:t>
            </w:r>
            <w:r w:rsidRPr="00E95E7B">
              <w:rPr>
                <w:rFonts w:cs="Arial"/>
                <w:sz w:val="16"/>
                <w:szCs w:val="18"/>
                <w:lang w:val="sr-Cyrl-RS"/>
              </w:rPr>
              <w:t xml:space="preserve"> 2025.</w:t>
            </w:r>
          </w:p>
        </w:tc>
      </w:tr>
      <w:tr w:rsidR="002D6EB1" w:rsidRPr="00E95E7B" w14:paraId="1FD262C9" w14:textId="77777777" w:rsidTr="000830C8">
        <w:trPr>
          <w:jc w:val="center"/>
        </w:trPr>
        <w:tc>
          <w:tcPr>
            <w:tcW w:w="738" w:type="dxa"/>
            <w:gridSpan w:val="2"/>
          </w:tcPr>
          <w:p w14:paraId="0E7092C0" w14:textId="77777777" w:rsidR="002D6EB1" w:rsidRPr="00E95E7B" w:rsidRDefault="002D6EB1" w:rsidP="000830C8">
            <w:pPr>
              <w:rPr>
                <w:sz w:val="16"/>
                <w:lang w:val="sr-Cyrl-RS"/>
              </w:rPr>
            </w:pPr>
            <w:r w:rsidRPr="00E95E7B">
              <w:rPr>
                <w:sz w:val="16"/>
                <w:szCs w:val="18"/>
                <w:lang w:val="sr-Cyrl-RS"/>
              </w:rPr>
              <w:t>2</w:t>
            </w:r>
            <w:r w:rsidRPr="00783E4B">
              <w:rPr>
                <w:sz w:val="16"/>
                <w:lang w:val="sr-Cyrl-RS"/>
              </w:rPr>
              <w:t>7</w:t>
            </w:r>
            <w:r w:rsidRPr="00E95E7B">
              <w:rPr>
                <w:sz w:val="16"/>
                <w:szCs w:val="18"/>
                <w:lang w:val="sr-Cyrl-RS"/>
              </w:rPr>
              <w:t>.</w:t>
            </w:r>
          </w:p>
        </w:tc>
        <w:tc>
          <w:tcPr>
            <w:tcW w:w="7025" w:type="dxa"/>
          </w:tcPr>
          <w:p w14:paraId="0FBA7B70" w14:textId="77777777" w:rsidR="002D6EB1" w:rsidRPr="00E95E7B" w:rsidRDefault="002D6EB1" w:rsidP="000830C8">
            <w:pPr>
              <w:rPr>
                <w:rFonts w:cs="Arial"/>
                <w:bCs/>
                <w:iCs/>
                <w:sz w:val="16"/>
                <w:szCs w:val="18"/>
                <w:lang w:val="sr-Cyrl-RS"/>
              </w:rPr>
            </w:pPr>
            <w:r w:rsidRPr="00783E4B">
              <w:rPr>
                <w:sz w:val="16"/>
                <w:lang w:val="sr-Cyrl-RS"/>
              </w:rPr>
              <w:t>Адаптација ДВ 110 kV ТС Кикинда 1 – ТС Зрењанин 2</w:t>
            </w:r>
          </w:p>
        </w:tc>
        <w:tc>
          <w:tcPr>
            <w:tcW w:w="1559" w:type="dxa"/>
          </w:tcPr>
          <w:p w14:paraId="001E2732" w14:textId="77777777" w:rsidR="002D6EB1" w:rsidRPr="00E95E7B" w:rsidRDefault="002D6EB1" w:rsidP="000830C8">
            <w:pPr>
              <w:jc w:val="center"/>
              <w:rPr>
                <w:rFonts w:cs="Arial"/>
                <w:sz w:val="16"/>
                <w:szCs w:val="18"/>
                <w:lang w:val="sr-Cyrl-RS"/>
              </w:rPr>
            </w:pPr>
            <w:r w:rsidRPr="00E95E7B">
              <w:rPr>
                <w:sz w:val="16"/>
                <w:szCs w:val="18"/>
                <w:lang w:val="sr-Cyrl-RS"/>
              </w:rPr>
              <w:t>после</w:t>
            </w:r>
            <w:r w:rsidRPr="00E95E7B">
              <w:rPr>
                <w:rFonts w:cs="Arial"/>
                <w:sz w:val="16"/>
                <w:szCs w:val="18"/>
                <w:lang w:val="sr-Cyrl-RS"/>
              </w:rPr>
              <w:t xml:space="preserve"> 2025.</w:t>
            </w:r>
          </w:p>
        </w:tc>
      </w:tr>
      <w:tr w:rsidR="002D6EB1" w:rsidRPr="00E95E7B" w14:paraId="592C53DA" w14:textId="77777777" w:rsidTr="000830C8">
        <w:trPr>
          <w:jc w:val="center"/>
        </w:trPr>
        <w:tc>
          <w:tcPr>
            <w:tcW w:w="738" w:type="dxa"/>
            <w:gridSpan w:val="2"/>
          </w:tcPr>
          <w:p w14:paraId="652486A5" w14:textId="77777777" w:rsidR="002D6EB1" w:rsidRPr="00E95E7B" w:rsidRDefault="002D6EB1" w:rsidP="000830C8">
            <w:pPr>
              <w:rPr>
                <w:sz w:val="16"/>
                <w:lang w:val="sr-Cyrl-RS"/>
              </w:rPr>
            </w:pPr>
            <w:r w:rsidRPr="00E95E7B">
              <w:rPr>
                <w:sz w:val="16"/>
                <w:szCs w:val="18"/>
                <w:lang w:val="sr-Cyrl-RS"/>
              </w:rPr>
              <w:t>2</w:t>
            </w:r>
            <w:r w:rsidRPr="00783E4B">
              <w:rPr>
                <w:sz w:val="16"/>
                <w:lang w:val="sr-Cyrl-RS"/>
              </w:rPr>
              <w:t>8</w:t>
            </w:r>
            <w:r w:rsidRPr="00E95E7B">
              <w:rPr>
                <w:sz w:val="16"/>
                <w:szCs w:val="18"/>
                <w:lang w:val="sr-Cyrl-RS"/>
              </w:rPr>
              <w:t>.</w:t>
            </w:r>
          </w:p>
        </w:tc>
        <w:tc>
          <w:tcPr>
            <w:tcW w:w="7025" w:type="dxa"/>
          </w:tcPr>
          <w:p w14:paraId="454E570F" w14:textId="77777777" w:rsidR="002D6EB1" w:rsidRPr="00E95E7B" w:rsidRDefault="002D6EB1" w:rsidP="000830C8">
            <w:pPr>
              <w:rPr>
                <w:rFonts w:cs="Arial"/>
                <w:bCs/>
                <w:iCs/>
                <w:sz w:val="16"/>
                <w:szCs w:val="18"/>
                <w:u w:val="single"/>
                <w:lang w:val="sr-Cyrl-RS"/>
              </w:rPr>
            </w:pPr>
            <w:r w:rsidRPr="00783E4B">
              <w:rPr>
                <w:sz w:val="16"/>
                <w:lang w:val="sr-Cyrl-RS"/>
              </w:rPr>
              <w:t>Адаптација ДВ 110 kV ТС Кикинда 1 - државна граница</w:t>
            </w:r>
          </w:p>
        </w:tc>
        <w:tc>
          <w:tcPr>
            <w:tcW w:w="1559" w:type="dxa"/>
          </w:tcPr>
          <w:p w14:paraId="696EC299" w14:textId="77777777" w:rsidR="002D6EB1" w:rsidRPr="00E95E7B" w:rsidRDefault="002D6EB1" w:rsidP="000830C8">
            <w:pPr>
              <w:jc w:val="center"/>
              <w:rPr>
                <w:rFonts w:cs="Arial"/>
                <w:sz w:val="16"/>
                <w:szCs w:val="18"/>
                <w:lang w:val="sr-Cyrl-RS"/>
              </w:rPr>
            </w:pPr>
            <w:r w:rsidRPr="00E95E7B">
              <w:rPr>
                <w:sz w:val="16"/>
                <w:szCs w:val="18"/>
                <w:lang w:val="sr-Cyrl-RS"/>
              </w:rPr>
              <w:t>после</w:t>
            </w:r>
            <w:r w:rsidRPr="00E95E7B">
              <w:rPr>
                <w:rFonts w:cs="Arial"/>
                <w:sz w:val="16"/>
                <w:szCs w:val="18"/>
                <w:lang w:val="sr-Cyrl-RS"/>
              </w:rPr>
              <w:t xml:space="preserve"> 2030.</w:t>
            </w:r>
          </w:p>
        </w:tc>
      </w:tr>
      <w:tr w:rsidR="002D6EB1" w:rsidRPr="00E95E7B" w14:paraId="1DD720A5" w14:textId="77777777" w:rsidTr="000830C8">
        <w:trPr>
          <w:jc w:val="center"/>
        </w:trPr>
        <w:tc>
          <w:tcPr>
            <w:tcW w:w="738" w:type="dxa"/>
            <w:gridSpan w:val="2"/>
          </w:tcPr>
          <w:p w14:paraId="1499BE18" w14:textId="77777777" w:rsidR="002D6EB1" w:rsidRPr="00E95E7B" w:rsidRDefault="002D6EB1" w:rsidP="000830C8">
            <w:pPr>
              <w:rPr>
                <w:sz w:val="16"/>
                <w:lang w:val="sr-Cyrl-RS"/>
              </w:rPr>
            </w:pPr>
            <w:r w:rsidRPr="00783E4B">
              <w:rPr>
                <w:sz w:val="16"/>
                <w:lang w:val="sr-Cyrl-RS"/>
              </w:rPr>
              <w:t>29</w:t>
            </w:r>
            <w:r w:rsidRPr="00E95E7B">
              <w:rPr>
                <w:sz w:val="16"/>
                <w:szCs w:val="18"/>
                <w:lang w:val="sr-Cyrl-RS"/>
              </w:rPr>
              <w:t>.</w:t>
            </w:r>
          </w:p>
        </w:tc>
        <w:tc>
          <w:tcPr>
            <w:tcW w:w="7025" w:type="dxa"/>
          </w:tcPr>
          <w:p w14:paraId="691E67C6" w14:textId="77777777" w:rsidR="002D6EB1" w:rsidRPr="00E95E7B" w:rsidRDefault="002D6EB1" w:rsidP="000830C8">
            <w:pPr>
              <w:rPr>
                <w:rFonts w:cs="Arial"/>
                <w:bCs/>
                <w:iCs/>
                <w:sz w:val="16"/>
                <w:szCs w:val="18"/>
                <w:lang w:val="sr-Cyrl-RS"/>
              </w:rPr>
            </w:pPr>
            <w:r w:rsidRPr="00783E4B">
              <w:rPr>
                <w:sz w:val="16"/>
                <w:lang w:val="sr-Cyrl-RS"/>
              </w:rPr>
              <w:t>Реконструкција РП 110 kV Панчево 1</w:t>
            </w:r>
          </w:p>
        </w:tc>
        <w:tc>
          <w:tcPr>
            <w:tcW w:w="1559" w:type="dxa"/>
          </w:tcPr>
          <w:p w14:paraId="4E7FF497" w14:textId="77777777" w:rsidR="002D6EB1" w:rsidRPr="00E95E7B" w:rsidRDefault="002D6EB1" w:rsidP="000830C8">
            <w:pPr>
              <w:jc w:val="center"/>
              <w:rPr>
                <w:rFonts w:cs="Arial"/>
                <w:sz w:val="16"/>
                <w:szCs w:val="18"/>
                <w:lang w:val="sr-Cyrl-RS"/>
              </w:rPr>
            </w:pPr>
            <w:r w:rsidRPr="00E95E7B">
              <w:rPr>
                <w:sz w:val="16"/>
                <w:szCs w:val="18"/>
                <w:lang w:val="sr-Cyrl-RS"/>
              </w:rPr>
              <w:t>после</w:t>
            </w:r>
            <w:r w:rsidRPr="00E95E7B">
              <w:rPr>
                <w:rFonts w:cs="Arial"/>
                <w:sz w:val="16"/>
                <w:szCs w:val="18"/>
                <w:lang w:val="sr-Cyrl-RS"/>
              </w:rPr>
              <w:t xml:space="preserve"> 2030.</w:t>
            </w:r>
          </w:p>
        </w:tc>
      </w:tr>
      <w:tr w:rsidR="002D6EB1" w:rsidRPr="00E95E7B" w14:paraId="15E3DB9D" w14:textId="77777777" w:rsidTr="000830C8">
        <w:trPr>
          <w:jc w:val="center"/>
        </w:trPr>
        <w:tc>
          <w:tcPr>
            <w:tcW w:w="738" w:type="dxa"/>
            <w:gridSpan w:val="2"/>
          </w:tcPr>
          <w:p w14:paraId="610C20F9" w14:textId="77777777" w:rsidR="002D6EB1" w:rsidRPr="00E95E7B" w:rsidRDefault="002D6EB1" w:rsidP="000830C8">
            <w:pPr>
              <w:rPr>
                <w:sz w:val="16"/>
                <w:lang w:val="sr-Cyrl-RS"/>
              </w:rPr>
            </w:pPr>
            <w:r w:rsidRPr="00E95E7B">
              <w:rPr>
                <w:sz w:val="16"/>
                <w:szCs w:val="18"/>
                <w:lang w:val="sr-Cyrl-RS"/>
              </w:rPr>
              <w:t>3</w:t>
            </w:r>
            <w:r w:rsidRPr="00783E4B">
              <w:rPr>
                <w:sz w:val="16"/>
                <w:lang w:val="sr-Cyrl-RS"/>
              </w:rPr>
              <w:t>0</w:t>
            </w:r>
            <w:r w:rsidRPr="00E95E7B">
              <w:rPr>
                <w:sz w:val="16"/>
                <w:szCs w:val="18"/>
                <w:lang w:val="sr-Cyrl-RS"/>
              </w:rPr>
              <w:t>.</w:t>
            </w:r>
          </w:p>
        </w:tc>
        <w:tc>
          <w:tcPr>
            <w:tcW w:w="7025" w:type="dxa"/>
          </w:tcPr>
          <w:p w14:paraId="2959D1CA" w14:textId="77777777" w:rsidR="002D6EB1" w:rsidRPr="00E95E7B" w:rsidRDefault="002D6EB1" w:rsidP="000830C8">
            <w:pPr>
              <w:rPr>
                <w:rFonts w:cs="Arial"/>
                <w:bCs/>
                <w:iCs/>
                <w:sz w:val="16"/>
                <w:szCs w:val="18"/>
                <w:lang w:val="sr-Cyrl-RS"/>
              </w:rPr>
            </w:pPr>
            <w:r w:rsidRPr="00783E4B">
              <w:rPr>
                <w:sz w:val="16"/>
                <w:lang w:val="sr-Cyrl-RS"/>
              </w:rPr>
              <w:t>Повећање инсталисане снаге у ТС 220/110 kV Зрењанин 2</w:t>
            </w:r>
          </w:p>
        </w:tc>
        <w:tc>
          <w:tcPr>
            <w:tcW w:w="1559" w:type="dxa"/>
          </w:tcPr>
          <w:p w14:paraId="75D20A58" w14:textId="77777777" w:rsidR="002D6EB1" w:rsidRPr="00E95E7B" w:rsidRDefault="002D6EB1" w:rsidP="000830C8">
            <w:pPr>
              <w:jc w:val="center"/>
              <w:rPr>
                <w:rFonts w:cs="Arial"/>
                <w:sz w:val="16"/>
                <w:szCs w:val="18"/>
                <w:lang w:val="sr-Cyrl-RS"/>
              </w:rPr>
            </w:pPr>
            <w:r w:rsidRPr="00E95E7B">
              <w:rPr>
                <w:rFonts w:cs="Arial"/>
                <w:sz w:val="16"/>
                <w:szCs w:val="18"/>
                <w:lang w:val="sr-Cyrl-RS"/>
              </w:rPr>
              <w:t>после 2022.</w:t>
            </w:r>
          </w:p>
        </w:tc>
      </w:tr>
      <w:tr w:rsidR="002D6EB1" w:rsidRPr="00E95E7B" w14:paraId="6AD8E950" w14:textId="77777777" w:rsidTr="000830C8">
        <w:trPr>
          <w:jc w:val="center"/>
        </w:trPr>
        <w:tc>
          <w:tcPr>
            <w:tcW w:w="738" w:type="dxa"/>
            <w:gridSpan w:val="2"/>
          </w:tcPr>
          <w:p w14:paraId="616CE36F" w14:textId="77777777" w:rsidR="002D6EB1" w:rsidRPr="00E95E7B" w:rsidRDefault="002D6EB1" w:rsidP="000830C8">
            <w:pPr>
              <w:rPr>
                <w:sz w:val="16"/>
                <w:lang w:val="sr-Cyrl-RS"/>
              </w:rPr>
            </w:pPr>
            <w:r w:rsidRPr="00E95E7B">
              <w:rPr>
                <w:sz w:val="16"/>
                <w:szCs w:val="18"/>
                <w:lang w:val="sr-Cyrl-RS"/>
              </w:rPr>
              <w:t>3</w:t>
            </w:r>
            <w:r w:rsidRPr="00783E4B">
              <w:rPr>
                <w:sz w:val="16"/>
                <w:lang w:val="sr-Cyrl-RS"/>
              </w:rPr>
              <w:t>1</w:t>
            </w:r>
            <w:r w:rsidRPr="00E95E7B">
              <w:rPr>
                <w:sz w:val="16"/>
                <w:szCs w:val="18"/>
                <w:lang w:val="sr-Cyrl-RS"/>
              </w:rPr>
              <w:t>.</w:t>
            </w:r>
          </w:p>
        </w:tc>
        <w:tc>
          <w:tcPr>
            <w:tcW w:w="7025" w:type="dxa"/>
          </w:tcPr>
          <w:p w14:paraId="295E0B84" w14:textId="77777777" w:rsidR="002D6EB1" w:rsidRPr="00E95E7B" w:rsidRDefault="002D6EB1" w:rsidP="000830C8">
            <w:pPr>
              <w:rPr>
                <w:rFonts w:cs="Arial"/>
                <w:bCs/>
                <w:iCs/>
                <w:sz w:val="16"/>
                <w:szCs w:val="18"/>
                <w:lang w:val="sr-Cyrl-RS"/>
              </w:rPr>
            </w:pPr>
            <w:r w:rsidRPr="00783E4B">
              <w:rPr>
                <w:sz w:val="16"/>
                <w:lang w:val="sr-Cyrl-RS"/>
              </w:rPr>
              <w:t>Преусмеравање ДВ 220 kV ТС Србобран – ТС С.Митровица 2</w:t>
            </w:r>
          </w:p>
        </w:tc>
        <w:tc>
          <w:tcPr>
            <w:tcW w:w="1559" w:type="dxa"/>
          </w:tcPr>
          <w:p w14:paraId="17EC99E7" w14:textId="77777777" w:rsidR="002D6EB1" w:rsidRPr="00E95E7B" w:rsidRDefault="002D6EB1" w:rsidP="000830C8">
            <w:pPr>
              <w:jc w:val="center"/>
              <w:rPr>
                <w:rFonts w:cs="Arial"/>
                <w:sz w:val="16"/>
                <w:szCs w:val="18"/>
                <w:lang w:val="sr-Cyrl-RS"/>
              </w:rPr>
            </w:pPr>
            <w:r w:rsidRPr="00E95E7B">
              <w:rPr>
                <w:rFonts w:cs="Arial"/>
                <w:sz w:val="16"/>
                <w:szCs w:val="18"/>
                <w:lang w:val="sr-Cyrl-RS"/>
              </w:rPr>
              <w:t>после 2030.</w:t>
            </w:r>
          </w:p>
        </w:tc>
      </w:tr>
      <w:tr w:rsidR="002D6EB1" w:rsidRPr="00E95E7B" w14:paraId="08024371" w14:textId="77777777" w:rsidTr="000830C8">
        <w:trPr>
          <w:jc w:val="center"/>
        </w:trPr>
        <w:tc>
          <w:tcPr>
            <w:tcW w:w="738" w:type="dxa"/>
            <w:gridSpan w:val="2"/>
          </w:tcPr>
          <w:p w14:paraId="1E7B9D52" w14:textId="77777777" w:rsidR="002D6EB1" w:rsidRPr="00E95E7B" w:rsidRDefault="002D6EB1" w:rsidP="000830C8">
            <w:pPr>
              <w:rPr>
                <w:sz w:val="16"/>
                <w:lang w:val="sr-Cyrl-RS"/>
              </w:rPr>
            </w:pPr>
            <w:r w:rsidRPr="00E95E7B">
              <w:rPr>
                <w:sz w:val="16"/>
                <w:szCs w:val="18"/>
                <w:lang w:val="sr-Cyrl-RS"/>
              </w:rPr>
              <w:t>3</w:t>
            </w:r>
            <w:r w:rsidRPr="00783E4B">
              <w:rPr>
                <w:sz w:val="16"/>
                <w:lang w:val="sr-Cyrl-RS"/>
              </w:rPr>
              <w:t>2</w:t>
            </w:r>
            <w:r w:rsidRPr="00E95E7B">
              <w:rPr>
                <w:sz w:val="16"/>
                <w:szCs w:val="18"/>
                <w:lang w:val="sr-Cyrl-RS"/>
              </w:rPr>
              <w:t>.</w:t>
            </w:r>
          </w:p>
        </w:tc>
        <w:tc>
          <w:tcPr>
            <w:tcW w:w="7025" w:type="dxa"/>
          </w:tcPr>
          <w:p w14:paraId="074F24FD" w14:textId="77777777" w:rsidR="002D6EB1" w:rsidRPr="00E95E7B" w:rsidRDefault="002D6EB1" w:rsidP="000830C8">
            <w:pPr>
              <w:rPr>
                <w:rFonts w:cs="Arial"/>
                <w:bCs/>
                <w:iCs/>
                <w:sz w:val="16"/>
                <w:szCs w:val="18"/>
                <w:lang w:val="sr-Cyrl-RS"/>
              </w:rPr>
            </w:pPr>
            <w:r w:rsidRPr="00E95E7B">
              <w:rPr>
                <w:sz w:val="16"/>
                <w:szCs w:val="18"/>
                <w:lang w:val="sr-Cyrl-RS"/>
              </w:rPr>
              <w:t>Повезни вод за ТС 110/20 kV „Каћ”</w:t>
            </w:r>
          </w:p>
        </w:tc>
        <w:tc>
          <w:tcPr>
            <w:tcW w:w="1559" w:type="dxa"/>
          </w:tcPr>
          <w:p w14:paraId="024ABB5B" w14:textId="77777777" w:rsidR="002D6EB1" w:rsidRPr="00E95E7B" w:rsidRDefault="002D6EB1" w:rsidP="000830C8">
            <w:pPr>
              <w:jc w:val="center"/>
              <w:rPr>
                <w:rFonts w:cs="Arial"/>
                <w:sz w:val="16"/>
                <w:szCs w:val="18"/>
                <w:lang w:val="sr-Cyrl-RS"/>
              </w:rPr>
            </w:pPr>
            <w:r w:rsidRPr="00E95E7B">
              <w:rPr>
                <w:rFonts w:cs="Arial"/>
                <w:sz w:val="16"/>
                <w:szCs w:val="18"/>
                <w:lang w:val="sr-Cyrl-RS"/>
              </w:rPr>
              <w:t>после 2024.</w:t>
            </w:r>
          </w:p>
        </w:tc>
      </w:tr>
      <w:tr w:rsidR="002D6EB1" w:rsidRPr="00E95E7B" w14:paraId="58D8BF75" w14:textId="77777777" w:rsidTr="000830C8">
        <w:trPr>
          <w:jc w:val="center"/>
        </w:trPr>
        <w:tc>
          <w:tcPr>
            <w:tcW w:w="738" w:type="dxa"/>
            <w:gridSpan w:val="2"/>
          </w:tcPr>
          <w:p w14:paraId="59E1EE10" w14:textId="77777777" w:rsidR="002D6EB1" w:rsidRPr="00E95E7B" w:rsidRDefault="002D6EB1" w:rsidP="000830C8">
            <w:pPr>
              <w:rPr>
                <w:sz w:val="16"/>
                <w:lang w:val="sr-Cyrl-RS"/>
              </w:rPr>
            </w:pPr>
            <w:r w:rsidRPr="00E95E7B">
              <w:rPr>
                <w:sz w:val="16"/>
                <w:lang w:val="sr-Cyrl-RS"/>
              </w:rPr>
              <w:t>3</w:t>
            </w:r>
            <w:r w:rsidRPr="00783E4B">
              <w:rPr>
                <w:sz w:val="16"/>
                <w:lang w:val="sr-Cyrl-RS"/>
              </w:rPr>
              <w:t>3</w:t>
            </w:r>
            <w:r w:rsidRPr="00E95E7B">
              <w:rPr>
                <w:sz w:val="16"/>
                <w:lang w:val="sr-Cyrl-RS"/>
              </w:rPr>
              <w:t>.</w:t>
            </w:r>
          </w:p>
        </w:tc>
        <w:tc>
          <w:tcPr>
            <w:tcW w:w="7025" w:type="dxa"/>
          </w:tcPr>
          <w:p w14:paraId="4B76CC7F" w14:textId="77777777" w:rsidR="002D6EB1" w:rsidRPr="00E95E7B" w:rsidRDefault="002D6EB1" w:rsidP="000830C8">
            <w:pPr>
              <w:rPr>
                <w:sz w:val="16"/>
                <w:lang w:val="sr-Cyrl-RS"/>
              </w:rPr>
            </w:pPr>
            <w:r w:rsidRPr="00E95E7B">
              <w:rPr>
                <w:rFonts w:cs="Arial"/>
                <w:bCs/>
                <w:iCs/>
                <w:sz w:val="16"/>
                <w:lang w:val="sr-Cyrl-RS"/>
              </w:rPr>
              <w:t xml:space="preserve">Реконструкција  ТС 400/220/110 kV </w:t>
            </w:r>
            <w:r w:rsidRPr="00E95E7B">
              <w:rPr>
                <w:rFonts w:eastAsia="TimesNewRoman"/>
                <w:sz w:val="16"/>
                <w:lang w:val="sr-Cyrl-RS"/>
              </w:rPr>
              <w:t>„</w:t>
            </w:r>
            <w:r w:rsidRPr="00E95E7B">
              <w:rPr>
                <w:rFonts w:cs="Arial"/>
                <w:bCs/>
                <w:iCs/>
                <w:sz w:val="16"/>
                <w:lang w:val="sr-Cyrl-RS"/>
              </w:rPr>
              <w:t>Панчево</w:t>
            </w:r>
            <w:r w:rsidRPr="00E95E7B">
              <w:rPr>
                <w:rStyle w:val="Hyperlink"/>
                <w:rFonts w:cs="Arial"/>
                <w:bCs/>
                <w:iCs/>
                <w:color w:val="auto"/>
                <w:sz w:val="16"/>
                <w:u w:val="none"/>
                <w:lang w:val="sr-Cyrl-RS"/>
              </w:rPr>
              <w:t xml:space="preserve"> 2</w:t>
            </w:r>
            <w:r w:rsidRPr="00E95E7B">
              <w:rPr>
                <w:sz w:val="16"/>
                <w:lang w:val="sr-Cyrl-RS"/>
              </w:rPr>
              <w:t>”</w:t>
            </w:r>
          </w:p>
        </w:tc>
        <w:tc>
          <w:tcPr>
            <w:tcW w:w="1559" w:type="dxa"/>
          </w:tcPr>
          <w:p w14:paraId="278FF5E3" w14:textId="77777777" w:rsidR="002D6EB1" w:rsidRPr="00E95E7B" w:rsidRDefault="002D6EB1" w:rsidP="000830C8">
            <w:pPr>
              <w:jc w:val="center"/>
              <w:rPr>
                <w:rFonts w:cs="Arial"/>
                <w:sz w:val="16"/>
                <w:szCs w:val="18"/>
                <w:lang w:val="sr-Cyrl-RS"/>
              </w:rPr>
            </w:pPr>
            <w:r w:rsidRPr="00E95E7B">
              <w:rPr>
                <w:rFonts w:cs="Arial"/>
                <w:sz w:val="16"/>
                <w:szCs w:val="18"/>
                <w:lang w:val="sr-Cyrl-RS"/>
              </w:rPr>
              <w:t>после 2024.</w:t>
            </w:r>
          </w:p>
        </w:tc>
      </w:tr>
      <w:tr w:rsidR="002D6EB1" w:rsidRPr="00E95E7B" w14:paraId="4AF5738E" w14:textId="77777777" w:rsidTr="000830C8">
        <w:trPr>
          <w:jc w:val="center"/>
        </w:trPr>
        <w:tc>
          <w:tcPr>
            <w:tcW w:w="738" w:type="dxa"/>
            <w:gridSpan w:val="2"/>
          </w:tcPr>
          <w:p w14:paraId="0E35DBFA" w14:textId="77777777" w:rsidR="002D6EB1" w:rsidRPr="00E95E7B" w:rsidRDefault="002D6EB1" w:rsidP="000830C8">
            <w:pPr>
              <w:rPr>
                <w:sz w:val="16"/>
                <w:lang w:val="sr-Cyrl-RS"/>
              </w:rPr>
            </w:pPr>
            <w:r w:rsidRPr="00E95E7B">
              <w:rPr>
                <w:sz w:val="16"/>
                <w:lang w:val="sr-Cyrl-RS"/>
              </w:rPr>
              <w:t>3</w:t>
            </w:r>
            <w:r w:rsidRPr="00783E4B">
              <w:rPr>
                <w:sz w:val="16"/>
                <w:lang w:val="sr-Cyrl-RS"/>
              </w:rPr>
              <w:t>4</w:t>
            </w:r>
            <w:r w:rsidRPr="00E95E7B">
              <w:rPr>
                <w:sz w:val="16"/>
                <w:lang w:val="sr-Cyrl-RS"/>
              </w:rPr>
              <w:t>.</w:t>
            </w:r>
          </w:p>
        </w:tc>
        <w:tc>
          <w:tcPr>
            <w:tcW w:w="7025" w:type="dxa"/>
          </w:tcPr>
          <w:p w14:paraId="4344AB96" w14:textId="77777777" w:rsidR="002D6EB1" w:rsidRPr="00E95E7B" w:rsidRDefault="002D6EB1" w:rsidP="000830C8">
            <w:pPr>
              <w:rPr>
                <w:sz w:val="16"/>
                <w:lang w:val="sr-Cyrl-RS"/>
              </w:rPr>
            </w:pPr>
            <w:r w:rsidRPr="00783E4B">
              <w:rPr>
                <w:sz w:val="16"/>
                <w:lang w:val="sr-Cyrl-RS"/>
              </w:rPr>
              <w:t>Рeкoнструкцијa ДВ 110 kV бр. 142/1 ТС Србoбрaн - ТС Бeчeј у двoсистeмски дaлeкoвoд</w:t>
            </w:r>
          </w:p>
        </w:tc>
        <w:tc>
          <w:tcPr>
            <w:tcW w:w="1559" w:type="dxa"/>
          </w:tcPr>
          <w:p w14:paraId="3C7761F3" w14:textId="77777777" w:rsidR="002D6EB1" w:rsidRPr="00E95E7B" w:rsidRDefault="002D6EB1" w:rsidP="000830C8">
            <w:pPr>
              <w:jc w:val="center"/>
              <w:rPr>
                <w:rFonts w:cs="Arial"/>
                <w:sz w:val="16"/>
                <w:szCs w:val="18"/>
                <w:lang w:val="sr-Cyrl-RS"/>
              </w:rPr>
            </w:pPr>
            <w:r w:rsidRPr="00E95E7B">
              <w:rPr>
                <w:rFonts w:cs="Arial"/>
                <w:sz w:val="16"/>
                <w:szCs w:val="18"/>
                <w:lang w:val="sr-Cyrl-RS"/>
              </w:rPr>
              <w:t>после 2023.</w:t>
            </w:r>
          </w:p>
        </w:tc>
      </w:tr>
      <w:tr w:rsidR="002D6EB1" w:rsidRPr="00E95E7B" w14:paraId="6CBD8466" w14:textId="77777777" w:rsidTr="000830C8">
        <w:trPr>
          <w:trHeight w:val="134"/>
          <w:jc w:val="center"/>
        </w:trPr>
        <w:tc>
          <w:tcPr>
            <w:tcW w:w="738" w:type="dxa"/>
            <w:gridSpan w:val="2"/>
          </w:tcPr>
          <w:p w14:paraId="455EE4FA" w14:textId="77777777" w:rsidR="002D6EB1" w:rsidRPr="00E95E7B" w:rsidRDefault="002D6EB1" w:rsidP="000830C8">
            <w:pPr>
              <w:rPr>
                <w:sz w:val="16"/>
                <w:lang w:val="sr-Cyrl-RS"/>
              </w:rPr>
            </w:pPr>
            <w:r w:rsidRPr="00E95E7B">
              <w:rPr>
                <w:sz w:val="16"/>
                <w:lang w:val="sr-Cyrl-RS"/>
              </w:rPr>
              <w:t>3</w:t>
            </w:r>
            <w:r w:rsidRPr="00783E4B">
              <w:rPr>
                <w:sz w:val="16"/>
                <w:lang w:val="sr-Cyrl-RS"/>
              </w:rPr>
              <w:t>5</w:t>
            </w:r>
            <w:r w:rsidRPr="00E95E7B">
              <w:rPr>
                <w:sz w:val="16"/>
                <w:lang w:val="sr-Cyrl-RS"/>
              </w:rPr>
              <w:t>.</w:t>
            </w:r>
          </w:p>
        </w:tc>
        <w:tc>
          <w:tcPr>
            <w:tcW w:w="7025" w:type="dxa"/>
          </w:tcPr>
          <w:p w14:paraId="64833537" w14:textId="77777777" w:rsidR="002D6EB1" w:rsidRPr="00E95E7B" w:rsidRDefault="002D6EB1" w:rsidP="000830C8">
            <w:pPr>
              <w:rPr>
                <w:sz w:val="16"/>
                <w:lang w:val="sr-Cyrl-RS"/>
              </w:rPr>
            </w:pPr>
            <w:r w:rsidRPr="00783E4B">
              <w:rPr>
                <w:sz w:val="16"/>
                <w:lang w:val="sr-Cyrl-RS"/>
              </w:rPr>
              <w:t>ДВ 110 kV TС Aдa - TС Кикиндa 2</w:t>
            </w:r>
          </w:p>
        </w:tc>
        <w:tc>
          <w:tcPr>
            <w:tcW w:w="1559" w:type="dxa"/>
          </w:tcPr>
          <w:p w14:paraId="189D7C7D" w14:textId="77777777" w:rsidR="002D6EB1" w:rsidRPr="00E95E7B" w:rsidRDefault="002D6EB1" w:rsidP="000830C8">
            <w:pPr>
              <w:jc w:val="center"/>
              <w:rPr>
                <w:rFonts w:cs="Arial"/>
                <w:sz w:val="16"/>
                <w:szCs w:val="18"/>
                <w:lang w:val="sr-Cyrl-RS"/>
              </w:rPr>
            </w:pPr>
            <w:r w:rsidRPr="00E95E7B">
              <w:rPr>
                <w:rFonts w:cs="Arial"/>
                <w:sz w:val="16"/>
                <w:szCs w:val="18"/>
                <w:lang w:val="sr-Cyrl-RS"/>
              </w:rPr>
              <w:t>после 2022.</w:t>
            </w:r>
          </w:p>
        </w:tc>
      </w:tr>
      <w:tr w:rsidR="002D6EB1" w:rsidRPr="00E95E7B" w14:paraId="716838C6" w14:textId="77777777" w:rsidTr="000830C8">
        <w:trPr>
          <w:jc w:val="center"/>
        </w:trPr>
        <w:tc>
          <w:tcPr>
            <w:tcW w:w="738" w:type="dxa"/>
            <w:gridSpan w:val="2"/>
          </w:tcPr>
          <w:p w14:paraId="3D8D37B6" w14:textId="77777777" w:rsidR="002D6EB1" w:rsidRPr="00E95E7B" w:rsidRDefault="002D6EB1" w:rsidP="000830C8">
            <w:pPr>
              <w:rPr>
                <w:sz w:val="16"/>
                <w:lang w:val="sr-Cyrl-RS"/>
              </w:rPr>
            </w:pPr>
            <w:r w:rsidRPr="00E95E7B">
              <w:rPr>
                <w:sz w:val="16"/>
                <w:lang w:val="sr-Cyrl-RS"/>
              </w:rPr>
              <w:t>3</w:t>
            </w:r>
            <w:r w:rsidRPr="00783E4B">
              <w:rPr>
                <w:sz w:val="16"/>
                <w:lang w:val="sr-Cyrl-RS"/>
              </w:rPr>
              <w:t>6</w:t>
            </w:r>
            <w:r w:rsidRPr="00E95E7B">
              <w:rPr>
                <w:sz w:val="16"/>
                <w:lang w:val="sr-Cyrl-RS"/>
              </w:rPr>
              <w:t>.</w:t>
            </w:r>
          </w:p>
        </w:tc>
        <w:tc>
          <w:tcPr>
            <w:tcW w:w="7025" w:type="dxa"/>
            <w:vAlign w:val="center"/>
          </w:tcPr>
          <w:p w14:paraId="6D9F284A" w14:textId="77777777" w:rsidR="002D6EB1" w:rsidRPr="00E95E7B" w:rsidRDefault="002D6EB1" w:rsidP="000830C8">
            <w:pPr>
              <w:rPr>
                <w:sz w:val="16"/>
                <w:lang w:val="sr-Cyrl-RS"/>
              </w:rPr>
            </w:pPr>
            <w:r w:rsidRPr="00783E4B">
              <w:rPr>
                <w:sz w:val="16"/>
                <w:lang w:val="sr-Cyrl-RS"/>
              </w:rPr>
              <w:t>КБ 110 kV TС Нoви Сaд 5 - TС Нoви Сaд 7</w:t>
            </w:r>
          </w:p>
        </w:tc>
        <w:tc>
          <w:tcPr>
            <w:tcW w:w="1559" w:type="dxa"/>
          </w:tcPr>
          <w:p w14:paraId="0DD9A3A9" w14:textId="77777777" w:rsidR="002D6EB1" w:rsidRPr="00E95E7B" w:rsidRDefault="002D6EB1" w:rsidP="000830C8">
            <w:pPr>
              <w:jc w:val="center"/>
              <w:rPr>
                <w:rFonts w:cs="Arial"/>
                <w:sz w:val="16"/>
                <w:szCs w:val="18"/>
                <w:lang w:val="sr-Cyrl-RS"/>
              </w:rPr>
            </w:pPr>
            <w:r w:rsidRPr="00E95E7B">
              <w:rPr>
                <w:rFonts w:cs="Arial"/>
                <w:sz w:val="16"/>
                <w:szCs w:val="18"/>
                <w:lang w:val="sr-Cyrl-RS"/>
              </w:rPr>
              <w:t>после 2021.</w:t>
            </w:r>
          </w:p>
        </w:tc>
      </w:tr>
    </w:tbl>
    <w:p w14:paraId="0E3E5E26" w14:textId="77777777" w:rsidR="0000621C" w:rsidRPr="00E95E7B" w:rsidRDefault="0000621C" w:rsidP="0000621C">
      <w:pPr>
        <w:pStyle w:val="Default"/>
        <w:jc w:val="both"/>
        <w:rPr>
          <w:rFonts w:ascii="Verdana" w:hAnsi="Verdana"/>
          <w:b/>
          <w:color w:val="auto"/>
          <w:sz w:val="18"/>
          <w:lang w:val="sr-Cyrl-RS"/>
        </w:rPr>
      </w:pPr>
    </w:p>
    <w:p w14:paraId="269A25C8" w14:textId="77777777" w:rsidR="0000621C" w:rsidRPr="00E95E7B" w:rsidRDefault="0000621C" w:rsidP="00F75E37">
      <w:pPr>
        <w:rPr>
          <w:b/>
        </w:rPr>
      </w:pPr>
      <w:r w:rsidRPr="00F75E37">
        <w:rPr>
          <w:b/>
          <w:lang w:val="sr-Cyrl-RS"/>
        </w:rPr>
        <w:t xml:space="preserve">Б) Пројекти даљег развоја и реконструкције постојеће преносне мреже напонског нивоа 110 kV ради обезбеђења сигурног напајања корисника преносног система. </w:t>
      </w:r>
    </w:p>
    <w:p w14:paraId="02A81F4F" w14:textId="77777777" w:rsidR="0000621C" w:rsidRPr="00783E4B" w:rsidRDefault="0000621C" w:rsidP="0000621C">
      <w:pPr>
        <w:pStyle w:val="Default"/>
        <w:jc w:val="both"/>
        <w:rPr>
          <w:rFonts w:ascii="Verdana" w:hAnsi="Verdana"/>
          <w:b/>
          <w:color w:val="auto"/>
          <w:sz w:val="18"/>
          <w:lang w:val="sr-Cyrl-RS"/>
        </w:rPr>
      </w:pPr>
    </w:p>
    <w:p w14:paraId="06C5CF47" w14:textId="77777777" w:rsidR="0000621C" w:rsidRPr="00783E4B" w:rsidRDefault="0000621C" w:rsidP="0000621C">
      <w:pPr>
        <w:pStyle w:val="Default"/>
        <w:jc w:val="both"/>
        <w:rPr>
          <w:rFonts w:ascii="Verdana" w:hAnsi="Verdana"/>
          <w:b/>
          <w:color w:val="auto"/>
          <w:sz w:val="18"/>
          <w:lang w:val="sr-Cyrl-RS"/>
        </w:rPr>
      </w:pPr>
      <w:r w:rsidRPr="00783E4B">
        <w:rPr>
          <w:rFonts w:ascii="Verdana" w:hAnsi="Verdana"/>
          <w:color w:val="auto"/>
          <w:sz w:val="18"/>
          <w:lang w:val="sr-Cyrl-RS"/>
        </w:rPr>
        <w:t>Ову групу  чине пројекти реконструкције постојећих водова 110 kV који су на крају експлоатационог века, као и изградње нових водова којима се решавају проблеми несигурног, радијалног напајања трансформаторских станица 110/X kV:„Нови Сад 7“, „Сента 2“, „Ада“, „Темерин“, „Жабаљ“, „Бела Црква“,</w:t>
      </w:r>
      <w:r w:rsidRPr="00E95E7B">
        <w:rPr>
          <w:rFonts w:ascii="Verdana" w:hAnsi="Verdana"/>
          <w:color w:val="auto"/>
          <w:sz w:val="18"/>
          <w:lang w:val="sr-Cyrl-RS"/>
        </w:rPr>
        <w:t xml:space="preserve"> </w:t>
      </w:r>
      <w:r w:rsidRPr="00783E4B">
        <w:rPr>
          <w:rFonts w:ascii="Verdana" w:hAnsi="Verdana"/>
          <w:color w:val="auto"/>
          <w:sz w:val="18"/>
          <w:lang w:val="sr-Cyrl-RS"/>
        </w:rPr>
        <w:t>„Ковин“, „Рудник Ковин“ и повећања ефикасности. С тим у вези, предвиђа се улазак у погон 110 kV надземних и подземних (кабловских) електроенергетских водова.</w:t>
      </w:r>
    </w:p>
    <w:p w14:paraId="3B85E7DA" w14:textId="77777777" w:rsidR="00AA46CF" w:rsidRPr="00783E4B" w:rsidRDefault="00AA46CF" w:rsidP="0000621C">
      <w:pPr>
        <w:pStyle w:val="Default"/>
        <w:rPr>
          <w:rFonts w:ascii="Verdana" w:hAnsi="Verdana"/>
          <w:b/>
          <w:color w:val="auto"/>
          <w:sz w:val="18"/>
          <w:lang w:val="sr-Cyrl-RS"/>
        </w:rPr>
      </w:pPr>
    </w:p>
    <w:p w14:paraId="34E38A24" w14:textId="77777777" w:rsidR="0000621C" w:rsidRPr="00E95E7B" w:rsidRDefault="0000621C" w:rsidP="00F75E37">
      <w:pPr>
        <w:rPr>
          <w:b/>
        </w:rPr>
      </w:pPr>
      <w:r w:rsidRPr="00F75E37">
        <w:rPr>
          <w:b/>
          <w:lang w:val="sr-Cyrl-RS"/>
        </w:rPr>
        <w:t xml:space="preserve">В) Пројекти прикључења објеката ОИЕ на преносни систем </w:t>
      </w:r>
    </w:p>
    <w:p w14:paraId="18374772" w14:textId="77777777" w:rsidR="0000621C" w:rsidRPr="00783E4B" w:rsidRDefault="0000621C" w:rsidP="0000621C">
      <w:pPr>
        <w:pStyle w:val="Default"/>
        <w:rPr>
          <w:rFonts w:ascii="Verdana" w:hAnsi="Verdana"/>
          <w:b/>
          <w:color w:val="auto"/>
          <w:sz w:val="18"/>
          <w:lang w:val="sr-Cyrl-RS"/>
        </w:rPr>
      </w:pPr>
    </w:p>
    <w:p w14:paraId="1BBC9504" w14:textId="187A6260" w:rsidR="0000621C" w:rsidRPr="00783E4B" w:rsidRDefault="00DF7091" w:rsidP="00DF7091">
      <w:pPr>
        <w:pStyle w:val="Caption"/>
        <w:rPr>
          <w:b w:val="0"/>
          <w:lang w:val="sr-Cyrl-RS"/>
        </w:rPr>
      </w:pPr>
      <w:bookmarkStart w:id="3087" w:name="_Toc82783692"/>
      <w:bookmarkStart w:id="3088" w:name="_Toc82783760"/>
      <w:bookmarkStart w:id="3089" w:name="_Toc82785073"/>
      <w:bookmarkStart w:id="3090" w:name="_Toc82785717"/>
      <w:bookmarkStart w:id="3091" w:name="_Toc90487808"/>
      <w:bookmarkStart w:id="3092" w:name="_Toc96520578"/>
      <w:r w:rsidRPr="00783E4B">
        <w:rPr>
          <w:lang w:val="sr-Cyrl-RS"/>
        </w:rPr>
        <w:t xml:space="preserve">Табела </w:t>
      </w:r>
      <w:r w:rsidRPr="00783E4B">
        <w:rPr>
          <w:lang w:val="sr-Cyrl-RS"/>
        </w:rPr>
        <w:fldChar w:fldCharType="begin"/>
      </w:r>
      <w:r w:rsidRPr="00E95E7B">
        <w:instrText xml:space="preserve"> SEQ Табела \* ARABIC </w:instrText>
      </w:r>
      <w:r w:rsidRPr="00783E4B">
        <w:rPr>
          <w:lang w:val="sr-Cyrl-RS"/>
        </w:rPr>
        <w:fldChar w:fldCharType="separate"/>
      </w:r>
      <w:r w:rsidR="00C44BEC">
        <w:rPr>
          <w:noProof/>
        </w:rPr>
        <w:t>48</w:t>
      </w:r>
      <w:r w:rsidRPr="00783E4B">
        <w:rPr>
          <w:lang w:val="sr-Cyrl-RS"/>
        </w:rPr>
        <w:fldChar w:fldCharType="end"/>
      </w:r>
      <w:r w:rsidRPr="00E95E7B">
        <w:rPr>
          <w:lang w:val="sr-Cyrl-RS"/>
        </w:rPr>
        <w:t>.</w:t>
      </w:r>
      <w:r w:rsidR="0000621C" w:rsidRPr="00783E4B">
        <w:rPr>
          <w:lang w:val="sr-Cyrl-RS" w:eastAsia="en-GB"/>
        </w:rPr>
        <w:t xml:space="preserve"> </w:t>
      </w:r>
      <w:r w:rsidR="0000621C" w:rsidRPr="00783E4B">
        <w:rPr>
          <w:b w:val="0"/>
          <w:lang w:val="sr-Cyrl-RS" w:eastAsia="en-GB"/>
        </w:rPr>
        <w:t>Пројекти прикључења објеката на преносну мрежу</w:t>
      </w:r>
      <w:bookmarkEnd w:id="3087"/>
      <w:bookmarkEnd w:id="3088"/>
      <w:bookmarkEnd w:id="3089"/>
      <w:bookmarkEnd w:id="3090"/>
      <w:bookmarkEnd w:id="3091"/>
      <w:bookmarkEnd w:id="3092"/>
    </w:p>
    <w:p w14:paraId="2B44470D" w14:textId="77777777" w:rsidR="0000621C" w:rsidRPr="00E95E7B" w:rsidRDefault="0000621C" w:rsidP="0000621C">
      <w:pPr>
        <w:jc w:val="center"/>
        <w:rPr>
          <w:lang w:val="sr-Cyrl-RS"/>
        </w:rPr>
      </w:pPr>
    </w:p>
    <w:tbl>
      <w:tblPr>
        <w:tblStyle w:val="TableGrid"/>
        <w:tblW w:w="6968" w:type="dxa"/>
        <w:tblInd w:w="250" w:type="dxa"/>
        <w:tblLayout w:type="fixed"/>
        <w:tblLook w:val="04A0" w:firstRow="1" w:lastRow="0" w:firstColumn="1" w:lastColumn="0" w:noHBand="0" w:noVBand="1"/>
      </w:tblPr>
      <w:tblGrid>
        <w:gridCol w:w="848"/>
        <w:gridCol w:w="4770"/>
        <w:gridCol w:w="1350"/>
      </w:tblGrid>
      <w:tr w:rsidR="00F30E4F" w:rsidRPr="00E95E7B" w14:paraId="0D7A5F05" w14:textId="77777777" w:rsidTr="00D44D6E">
        <w:tc>
          <w:tcPr>
            <w:tcW w:w="848" w:type="dxa"/>
          </w:tcPr>
          <w:p w14:paraId="7167B7E9" w14:textId="77777777" w:rsidR="00F30E4F" w:rsidRPr="00E95E7B" w:rsidRDefault="00F30E4F" w:rsidP="00D44D6E">
            <w:pPr>
              <w:rPr>
                <w:sz w:val="16"/>
                <w:lang w:val="sr-Cyrl-RS"/>
              </w:rPr>
            </w:pPr>
            <w:r w:rsidRPr="00E95E7B">
              <w:rPr>
                <w:sz w:val="16"/>
                <w:lang w:val="sr-Cyrl-RS"/>
              </w:rPr>
              <w:t>Ред.бр.</w:t>
            </w:r>
          </w:p>
        </w:tc>
        <w:tc>
          <w:tcPr>
            <w:tcW w:w="4770" w:type="dxa"/>
            <w:vAlign w:val="center"/>
          </w:tcPr>
          <w:p w14:paraId="33074E9F" w14:textId="49660729" w:rsidR="00F30E4F" w:rsidRPr="00E95E7B" w:rsidRDefault="00F30E4F" w:rsidP="00D44D6E">
            <w:pPr>
              <w:ind w:left="215" w:hanging="215"/>
              <w:jc w:val="center"/>
              <w:rPr>
                <w:sz w:val="16"/>
                <w:lang w:val="sr-Cyrl-RS"/>
              </w:rPr>
            </w:pPr>
            <w:r w:rsidRPr="00E95E7B">
              <w:rPr>
                <w:sz w:val="16"/>
                <w:lang w:val="sr-Cyrl-RS"/>
              </w:rPr>
              <w:t>Назив</w:t>
            </w:r>
            <w:r w:rsidR="00B325C7" w:rsidRPr="00E95E7B">
              <w:rPr>
                <w:sz w:val="16"/>
                <w:lang w:val="sr-Cyrl-RS"/>
              </w:rPr>
              <w:t xml:space="preserve"> ВЕ</w:t>
            </w:r>
          </w:p>
        </w:tc>
        <w:tc>
          <w:tcPr>
            <w:tcW w:w="1350" w:type="dxa"/>
            <w:vAlign w:val="center"/>
          </w:tcPr>
          <w:p w14:paraId="3A5FEFAC" w14:textId="77777777" w:rsidR="00F30E4F" w:rsidRPr="00E95E7B" w:rsidRDefault="00F30E4F" w:rsidP="00D44D6E">
            <w:pPr>
              <w:jc w:val="center"/>
              <w:rPr>
                <w:sz w:val="16"/>
                <w:lang w:val="sr-Cyrl-RS"/>
              </w:rPr>
            </w:pPr>
            <w:r w:rsidRPr="00E95E7B">
              <w:rPr>
                <w:sz w:val="16"/>
                <w:lang w:val="sr-Cyrl-RS"/>
              </w:rPr>
              <w:t>Год. прикључења</w:t>
            </w:r>
          </w:p>
        </w:tc>
      </w:tr>
      <w:tr w:rsidR="00F30E4F" w:rsidRPr="00E95E7B" w14:paraId="3D4EDD76" w14:textId="77777777" w:rsidTr="00D44D6E">
        <w:tc>
          <w:tcPr>
            <w:tcW w:w="848" w:type="dxa"/>
          </w:tcPr>
          <w:p w14:paraId="2A9C0BE0" w14:textId="77777777" w:rsidR="00F30E4F" w:rsidRPr="00E95E7B" w:rsidRDefault="00F30E4F" w:rsidP="00D44D6E">
            <w:pPr>
              <w:rPr>
                <w:sz w:val="16"/>
                <w:lang w:val="sr-Cyrl-RS"/>
              </w:rPr>
            </w:pPr>
            <w:r w:rsidRPr="00E95E7B">
              <w:rPr>
                <w:sz w:val="16"/>
                <w:lang w:val="sr-Cyrl-RS"/>
              </w:rPr>
              <w:t>1.</w:t>
            </w:r>
          </w:p>
        </w:tc>
        <w:tc>
          <w:tcPr>
            <w:tcW w:w="4770" w:type="dxa"/>
            <w:vAlign w:val="center"/>
          </w:tcPr>
          <w:p w14:paraId="3F8047AC" w14:textId="34ED249D" w:rsidR="00F30E4F" w:rsidRPr="00E95E7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Банат</w:t>
            </w:r>
            <w:r w:rsidR="006F495A" w:rsidRPr="00E95E7B">
              <w:rPr>
                <w:sz w:val="16"/>
                <w:lang w:val="sr-Cyrl-RS"/>
              </w:rPr>
              <w:t>“</w:t>
            </w:r>
          </w:p>
        </w:tc>
        <w:tc>
          <w:tcPr>
            <w:tcW w:w="1350" w:type="dxa"/>
            <w:vAlign w:val="center"/>
          </w:tcPr>
          <w:p w14:paraId="374A6D46" w14:textId="77777777" w:rsidR="00F30E4F" w:rsidRPr="00E95E7B" w:rsidRDefault="00F30E4F" w:rsidP="00D44D6E">
            <w:pPr>
              <w:jc w:val="center"/>
              <w:rPr>
                <w:sz w:val="16"/>
                <w:lang w:val="sr-Cyrl-RS"/>
              </w:rPr>
            </w:pPr>
            <w:r w:rsidRPr="00783E4B">
              <w:rPr>
                <w:sz w:val="16"/>
                <w:lang w:val="sr-Cyrl-RS"/>
              </w:rPr>
              <w:t>2027</w:t>
            </w:r>
            <w:r w:rsidRPr="00E95E7B">
              <w:rPr>
                <w:sz w:val="16"/>
                <w:lang w:val="sr-Cyrl-RS"/>
              </w:rPr>
              <w:t>.</w:t>
            </w:r>
          </w:p>
        </w:tc>
      </w:tr>
      <w:tr w:rsidR="00F30E4F" w:rsidRPr="00E95E7B" w14:paraId="13DF106A" w14:textId="77777777" w:rsidTr="00D44D6E">
        <w:tc>
          <w:tcPr>
            <w:tcW w:w="848" w:type="dxa"/>
          </w:tcPr>
          <w:p w14:paraId="1592D934" w14:textId="77777777" w:rsidR="00F30E4F" w:rsidRPr="00E95E7B" w:rsidRDefault="00F30E4F" w:rsidP="00D44D6E">
            <w:pPr>
              <w:tabs>
                <w:tab w:val="left" w:pos="285"/>
              </w:tabs>
              <w:rPr>
                <w:sz w:val="16"/>
                <w:lang w:val="sr-Cyrl-RS"/>
              </w:rPr>
            </w:pPr>
            <w:r w:rsidRPr="00E95E7B">
              <w:rPr>
                <w:sz w:val="16"/>
                <w:lang w:val="sr-Cyrl-RS"/>
              </w:rPr>
              <w:t>2.</w:t>
            </w:r>
          </w:p>
        </w:tc>
        <w:tc>
          <w:tcPr>
            <w:tcW w:w="4770" w:type="dxa"/>
            <w:vAlign w:val="center"/>
          </w:tcPr>
          <w:p w14:paraId="3DA3517E" w14:textId="6B194AA7" w:rsidR="00F30E4F" w:rsidRPr="00E95E7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Банат 2</w:t>
            </w:r>
            <w:r w:rsidR="006F495A" w:rsidRPr="00E95E7B">
              <w:rPr>
                <w:sz w:val="16"/>
                <w:lang w:val="sr-Cyrl-RS"/>
              </w:rPr>
              <w:t>“</w:t>
            </w:r>
          </w:p>
        </w:tc>
        <w:tc>
          <w:tcPr>
            <w:tcW w:w="1350" w:type="dxa"/>
            <w:vAlign w:val="center"/>
          </w:tcPr>
          <w:p w14:paraId="3D7A320E" w14:textId="77777777" w:rsidR="00F30E4F" w:rsidRPr="00E95E7B" w:rsidRDefault="00F30E4F" w:rsidP="00D44D6E">
            <w:pPr>
              <w:jc w:val="center"/>
              <w:rPr>
                <w:sz w:val="16"/>
                <w:lang w:val="sr-Cyrl-RS"/>
              </w:rPr>
            </w:pPr>
            <w:r w:rsidRPr="00783E4B">
              <w:rPr>
                <w:sz w:val="16"/>
                <w:lang w:val="sr-Cyrl-RS"/>
              </w:rPr>
              <w:t>2022</w:t>
            </w:r>
            <w:r w:rsidRPr="00E95E7B">
              <w:rPr>
                <w:sz w:val="16"/>
                <w:lang w:val="sr-Cyrl-RS"/>
              </w:rPr>
              <w:t>.</w:t>
            </w:r>
          </w:p>
        </w:tc>
      </w:tr>
      <w:tr w:rsidR="00F30E4F" w:rsidRPr="00E95E7B" w14:paraId="1751C8A4" w14:textId="77777777" w:rsidTr="00D44D6E">
        <w:tc>
          <w:tcPr>
            <w:tcW w:w="848" w:type="dxa"/>
          </w:tcPr>
          <w:p w14:paraId="6F85775D" w14:textId="77777777" w:rsidR="00F30E4F" w:rsidRPr="00E95E7B" w:rsidRDefault="00F30E4F" w:rsidP="00D44D6E">
            <w:pPr>
              <w:tabs>
                <w:tab w:val="left" w:pos="285"/>
              </w:tabs>
              <w:rPr>
                <w:sz w:val="16"/>
                <w:lang w:val="sr-Cyrl-RS"/>
              </w:rPr>
            </w:pPr>
            <w:r w:rsidRPr="00E95E7B">
              <w:rPr>
                <w:sz w:val="16"/>
                <w:lang w:val="sr-Cyrl-RS"/>
              </w:rPr>
              <w:t>3.</w:t>
            </w:r>
          </w:p>
        </w:tc>
        <w:tc>
          <w:tcPr>
            <w:tcW w:w="4770" w:type="dxa"/>
            <w:vAlign w:val="center"/>
          </w:tcPr>
          <w:p w14:paraId="6E412836" w14:textId="0B0A7734" w:rsidR="00F30E4F" w:rsidRPr="00E95E7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Башаид</w:t>
            </w:r>
            <w:r w:rsidR="006F495A" w:rsidRPr="00E95E7B">
              <w:rPr>
                <w:sz w:val="16"/>
                <w:lang w:val="sr-Cyrl-RS"/>
              </w:rPr>
              <w:t>“</w:t>
            </w:r>
          </w:p>
        </w:tc>
        <w:tc>
          <w:tcPr>
            <w:tcW w:w="1350" w:type="dxa"/>
            <w:vAlign w:val="center"/>
          </w:tcPr>
          <w:p w14:paraId="54B0A25E" w14:textId="77777777" w:rsidR="00F30E4F" w:rsidRPr="00E95E7B" w:rsidRDefault="00F30E4F" w:rsidP="00D44D6E">
            <w:pPr>
              <w:jc w:val="center"/>
              <w:rPr>
                <w:sz w:val="16"/>
                <w:lang w:val="sr-Cyrl-RS"/>
              </w:rPr>
            </w:pPr>
            <w:r w:rsidRPr="00783E4B">
              <w:rPr>
                <w:sz w:val="16"/>
                <w:lang w:val="sr-Cyrl-RS"/>
              </w:rPr>
              <w:t>2024</w:t>
            </w:r>
            <w:r w:rsidRPr="00E95E7B">
              <w:rPr>
                <w:sz w:val="16"/>
                <w:lang w:val="sr-Cyrl-RS"/>
              </w:rPr>
              <w:t>.</w:t>
            </w:r>
          </w:p>
        </w:tc>
      </w:tr>
      <w:tr w:rsidR="00F30E4F" w:rsidRPr="00E95E7B" w14:paraId="112FDC9C" w14:textId="77777777" w:rsidTr="00D44D6E">
        <w:tc>
          <w:tcPr>
            <w:tcW w:w="848" w:type="dxa"/>
          </w:tcPr>
          <w:p w14:paraId="378B02E9" w14:textId="77777777" w:rsidR="00F30E4F" w:rsidRPr="00E95E7B" w:rsidRDefault="00F30E4F" w:rsidP="00D44D6E">
            <w:pPr>
              <w:tabs>
                <w:tab w:val="left" w:pos="285"/>
              </w:tabs>
              <w:rPr>
                <w:sz w:val="16"/>
                <w:lang w:val="sr-Cyrl-RS"/>
              </w:rPr>
            </w:pPr>
            <w:r w:rsidRPr="00E95E7B">
              <w:rPr>
                <w:sz w:val="16"/>
                <w:lang w:val="sr-Cyrl-RS"/>
              </w:rPr>
              <w:t>4.</w:t>
            </w:r>
          </w:p>
        </w:tc>
        <w:tc>
          <w:tcPr>
            <w:tcW w:w="4770" w:type="dxa"/>
            <w:vAlign w:val="center"/>
          </w:tcPr>
          <w:p w14:paraId="6AFB7B7C" w14:textId="202C5DF6"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Елицио Винд 01</w:t>
            </w:r>
            <w:r w:rsidR="006F495A" w:rsidRPr="00E95E7B">
              <w:rPr>
                <w:sz w:val="16"/>
                <w:lang w:val="sr-Cyrl-RS"/>
              </w:rPr>
              <w:t>“</w:t>
            </w:r>
          </w:p>
        </w:tc>
        <w:tc>
          <w:tcPr>
            <w:tcW w:w="1350" w:type="dxa"/>
            <w:vAlign w:val="center"/>
          </w:tcPr>
          <w:p w14:paraId="4CBD31E4" w14:textId="77777777" w:rsidR="00F30E4F" w:rsidRPr="00E95E7B" w:rsidRDefault="00F30E4F" w:rsidP="00D44D6E">
            <w:pPr>
              <w:jc w:val="center"/>
              <w:rPr>
                <w:sz w:val="16"/>
                <w:lang w:val="sr-Cyrl-RS"/>
              </w:rPr>
            </w:pPr>
            <w:r w:rsidRPr="00783E4B">
              <w:rPr>
                <w:sz w:val="16"/>
                <w:lang w:val="sr-Cyrl-RS"/>
              </w:rPr>
              <w:t>202</w:t>
            </w:r>
            <w:r w:rsidRPr="00E95E7B">
              <w:rPr>
                <w:sz w:val="16"/>
                <w:lang w:val="sr-Cyrl-RS"/>
              </w:rPr>
              <w:t>4.</w:t>
            </w:r>
          </w:p>
        </w:tc>
      </w:tr>
      <w:tr w:rsidR="00F30E4F" w:rsidRPr="00E95E7B" w14:paraId="4057FC0C" w14:textId="77777777" w:rsidTr="00D44D6E">
        <w:tc>
          <w:tcPr>
            <w:tcW w:w="848" w:type="dxa"/>
          </w:tcPr>
          <w:p w14:paraId="742F0BE9" w14:textId="77777777" w:rsidR="00F30E4F" w:rsidRPr="00E95E7B" w:rsidRDefault="00F30E4F" w:rsidP="00D44D6E">
            <w:pPr>
              <w:tabs>
                <w:tab w:val="left" w:pos="285"/>
              </w:tabs>
              <w:rPr>
                <w:sz w:val="16"/>
                <w:lang w:val="sr-Cyrl-RS"/>
              </w:rPr>
            </w:pPr>
            <w:r w:rsidRPr="00E95E7B">
              <w:rPr>
                <w:sz w:val="16"/>
                <w:lang w:val="sr-Cyrl-RS"/>
              </w:rPr>
              <w:t>5.</w:t>
            </w:r>
          </w:p>
        </w:tc>
        <w:tc>
          <w:tcPr>
            <w:tcW w:w="4770" w:type="dxa"/>
            <w:vAlign w:val="center"/>
          </w:tcPr>
          <w:p w14:paraId="4BE8CF2C" w14:textId="2CA4F7D3"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Елицио Али 2</w:t>
            </w:r>
            <w:r w:rsidR="006F495A" w:rsidRPr="00E95E7B">
              <w:rPr>
                <w:sz w:val="16"/>
                <w:lang w:val="sr-Cyrl-RS"/>
              </w:rPr>
              <w:t>“</w:t>
            </w:r>
          </w:p>
        </w:tc>
        <w:tc>
          <w:tcPr>
            <w:tcW w:w="1350" w:type="dxa"/>
            <w:vAlign w:val="center"/>
          </w:tcPr>
          <w:p w14:paraId="3D60A99F" w14:textId="77777777" w:rsidR="00F30E4F" w:rsidRPr="00E95E7B" w:rsidRDefault="00F30E4F" w:rsidP="00D44D6E">
            <w:pPr>
              <w:jc w:val="center"/>
              <w:rPr>
                <w:sz w:val="16"/>
                <w:lang w:val="sr-Cyrl-RS"/>
              </w:rPr>
            </w:pPr>
            <w:r w:rsidRPr="00783E4B">
              <w:rPr>
                <w:sz w:val="16"/>
                <w:lang w:val="sr-Cyrl-RS"/>
              </w:rPr>
              <w:t>202</w:t>
            </w:r>
            <w:r w:rsidRPr="00E95E7B">
              <w:rPr>
                <w:sz w:val="16"/>
                <w:lang w:val="sr-Cyrl-RS"/>
              </w:rPr>
              <w:t>5.</w:t>
            </w:r>
          </w:p>
        </w:tc>
      </w:tr>
      <w:tr w:rsidR="00F30E4F" w:rsidRPr="00E95E7B" w14:paraId="5CDA3A5B" w14:textId="77777777" w:rsidTr="00D44D6E">
        <w:tc>
          <w:tcPr>
            <w:tcW w:w="848" w:type="dxa"/>
          </w:tcPr>
          <w:p w14:paraId="0A6D368C" w14:textId="77777777" w:rsidR="00F30E4F" w:rsidRPr="00E95E7B" w:rsidRDefault="00F30E4F" w:rsidP="00D44D6E">
            <w:pPr>
              <w:tabs>
                <w:tab w:val="left" w:pos="285"/>
              </w:tabs>
              <w:rPr>
                <w:sz w:val="16"/>
                <w:lang w:val="sr-Cyrl-RS"/>
              </w:rPr>
            </w:pPr>
            <w:r w:rsidRPr="00E95E7B">
              <w:rPr>
                <w:sz w:val="16"/>
                <w:lang w:val="sr-Cyrl-RS"/>
              </w:rPr>
              <w:t>6.</w:t>
            </w:r>
          </w:p>
        </w:tc>
        <w:tc>
          <w:tcPr>
            <w:tcW w:w="4770" w:type="dxa"/>
            <w:vAlign w:val="center"/>
          </w:tcPr>
          <w:p w14:paraId="1AD258B3" w14:textId="6779115A"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Маестрале Ринг</w:t>
            </w:r>
            <w:r w:rsidR="006F495A" w:rsidRPr="00E95E7B">
              <w:rPr>
                <w:sz w:val="16"/>
                <w:lang w:val="sr-Cyrl-RS"/>
              </w:rPr>
              <w:t>“</w:t>
            </w:r>
          </w:p>
        </w:tc>
        <w:tc>
          <w:tcPr>
            <w:tcW w:w="1350" w:type="dxa"/>
            <w:vAlign w:val="center"/>
          </w:tcPr>
          <w:p w14:paraId="12A19B94" w14:textId="77777777" w:rsidR="00F30E4F" w:rsidRPr="00E95E7B" w:rsidRDefault="00F30E4F" w:rsidP="00D44D6E">
            <w:pPr>
              <w:jc w:val="center"/>
              <w:rPr>
                <w:sz w:val="16"/>
                <w:lang w:val="sr-Cyrl-RS"/>
              </w:rPr>
            </w:pPr>
            <w:r w:rsidRPr="00783E4B">
              <w:rPr>
                <w:sz w:val="16"/>
                <w:lang w:val="sr-Cyrl-RS"/>
              </w:rPr>
              <w:t>202</w:t>
            </w:r>
            <w:r w:rsidRPr="00E95E7B">
              <w:rPr>
                <w:sz w:val="16"/>
                <w:lang w:val="sr-Cyrl-RS"/>
              </w:rPr>
              <w:t>4.</w:t>
            </w:r>
          </w:p>
        </w:tc>
      </w:tr>
      <w:tr w:rsidR="00F30E4F" w:rsidRPr="00E95E7B" w14:paraId="2D703622" w14:textId="77777777" w:rsidTr="00D44D6E">
        <w:tc>
          <w:tcPr>
            <w:tcW w:w="848" w:type="dxa"/>
          </w:tcPr>
          <w:p w14:paraId="3AFD9ABD" w14:textId="77777777" w:rsidR="00F30E4F" w:rsidRPr="00E95E7B" w:rsidRDefault="00F30E4F" w:rsidP="00D44D6E">
            <w:pPr>
              <w:tabs>
                <w:tab w:val="left" w:pos="285"/>
              </w:tabs>
              <w:rPr>
                <w:sz w:val="16"/>
                <w:lang w:val="sr-Cyrl-RS"/>
              </w:rPr>
            </w:pPr>
            <w:r w:rsidRPr="00E95E7B">
              <w:rPr>
                <w:sz w:val="16"/>
                <w:lang w:val="sr-Cyrl-RS"/>
              </w:rPr>
              <w:t>7</w:t>
            </w:r>
          </w:p>
        </w:tc>
        <w:tc>
          <w:tcPr>
            <w:tcW w:w="4770" w:type="dxa"/>
            <w:vAlign w:val="center"/>
          </w:tcPr>
          <w:p w14:paraId="2E260ACB" w14:textId="0556D11E"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Торак</w:t>
            </w:r>
            <w:r w:rsidR="006F495A" w:rsidRPr="00E95E7B">
              <w:rPr>
                <w:sz w:val="16"/>
                <w:lang w:val="sr-Cyrl-RS"/>
              </w:rPr>
              <w:t>“</w:t>
            </w:r>
          </w:p>
        </w:tc>
        <w:tc>
          <w:tcPr>
            <w:tcW w:w="1350" w:type="dxa"/>
            <w:vAlign w:val="center"/>
          </w:tcPr>
          <w:p w14:paraId="0478E830" w14:textId="77777777" w:rsidR="00F30E4F" w:rsidRPr="00E95E7B" w:rsidRDefault="00F30E4F" w:rsidP="00D44D6E">
            <w:pPr>
              <w:jc w:val="center"/>
              <w:rPr>
                <w:sz w:val="16"/>
                <w:lang w:val="sr-Cyrl-RS"/>
              </w:rPr>
            </w:pPr>
            <w:r w:rsidRPr="00783E4B">
              <w:rPr>
                <w:sz w:val="16"/>
                <w:lang w:val="sr-Cyrl-RS"/>
              </w:rPr>
              <w:t>2024</w:t>
            </w:r>
            <w:r w:rsidRPr="00E95E7B">
              <w:rPr>
                <w:sz w:val="16"/>
                <w:lang w:val="sr-Cyrl-RS"/>
              </w:rPr>
              <w:t>.</w:t>
            </w:r>
          </w:p>
        </w:tc>
      </w:tr>
      <w:tr w:rsidR="00F30E4F" w:rsidRPr="00E95E7B" w14:paraId="0C829A20" w14:textId="77777777" w:rsidTr="00D44D6E">
        <w:tc>
          <w:tcPr>
            <w:tcW w:w="848" w:type="dxa"/>
          </w:tcPr>
          <w:p w14:paraId="44D96EC6" w14:textId="77777777" w:rsidR="00F30E4F" w:rsidRPr="00E95E7B" w:rsidRDefault="00F30E4F" w:rsidP="00D44D6E">
            <w:pPr>
              <w:tabs>
                <w:tab w:val="left" w:pos="285"/>
              </w:tabs>
              <w:rPr>
                <w:sz w:val="16"/>
                <w:lang w:val="sr-Cyrl-RS"/>
              </w:rPr>
            </w:pPr>
            <w:r w:rsidRPr="00E95E7B">
              <w:rPr>
                <w:sz w:val="16"/>
                <w:lang w:val="sr-Cyrl-RS"/>
              </w:rPr>
              <w:t>8</w:t>
            </w:r>
          </w:p>
        </w:tc>
        <w:tc>
          <w:tcPr>
            <w:tcW w:w="4770" w:type="dxa"/>
            <w:vAlign w:val="center"/>
          </w:tcPr>
          <w:p w14:paraId="647B7326" w14:textId="705DF7A9"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Ветрозелена</w:t>
            </w:r>
            <w:r w:rsidR="006F495A" w:rsidRPr="00E95E7B">
              <w:rPr>
                <w:sz w:val="16"/>
                <w:lang w:val="sr-Cyrl-RS"/>
              </w:rPr>
              <w:t>“</w:t>
            </w:r>
          </w:p>
        </w:tc>
        <w:tc>
          <w:tcPr>
            <w:tcW w:w="1350" w:type="dxa"/>
            <w:vAlign w:val="center"/>
          </w:tcPr>
          <w:p w14:paraId="6EFD751C" w14:textId="77777777" w:rsidR="00F30E4F" w:rsidRPr="00E95E7B" w:rsidRDefault="00F30E4F" w:rsidP="00D44D6E">
            <w:pPr>
              <w:jc w:val="center"/>
              <w:rPr>
                <w:sz w:val="16"/>
                <w:lang w:val="sr-Cyrl-RS"/>
              </w:rPr>
            </w:pPr>
            <w:r w:rsidRPr="00783E4B">
              <w:rPr>
                <w:sz w:val="16"/>
                <w:lang w:val="sr-Cyrl-RS"/>
              </w:rPr>
              <w:t>2024</w:t>
            </w:r>
            <w:r w:rsidRPr="00E95E7B">
              <w:rPr>
                <w:sz w:val="16"/>
                <w:lang w:val="sr-Cyrl-RS"/>
              </w:rPr>
              <w:t>.</w:t>
            </w:r>
          </w:p>
        </w:tc>
      </w:tr>
      <w:tr w:rsidR="00F30E4F" w:rsidRPr="00E95E7B" w14:paraId="4F78DCB8" w14:textId="77777777" w:rsidTr="00D44D6E">
        <w:tc>
          <w:tcPr>
            <w:tcW w:w="848" w:type="dxa"/>
          </w:tcPr>
          <w:p w14:paraId="095F8722" w14:textId="77777777" w:rsidR="00F30E4F" w:rsidRPr="00E95E7B" w:rsidRDefault="00F30E4F" w:rsidP="00D44D6E">
            <w:pPr>
              <w:tabs>
                <w:tab w:val="left" w:pos="285"/>
              </w:tabs>
              <w:rPr>
                <w:sz w:val="16"/>
                <w:lang w:val="sr-Cyrl-RS"/>
              </w:rPr>
            </w:pPr>
            <w:r w:rsidRPr="00E95E7B">
              <w:rPr>
                <w:sz w:val="16"/>
                <w:lang w:val="sr-Cyrl-RS"/>
              </w:rPr>
              <w:t>9.</w:t>
            </w:r>
          </w:p>
        </w:tc>
        <w:tc>
          <w:tcPr>
            <w:tcW w:w="4770" w:type="dxa"/>
            <w:vAlign w:val="center"/>
          </w:tcPr>
          <w:p w14:paraId="30CFDE19" w14:textId="0E27BF98"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Бела Анта</w:t>
            </w:r>
            <w:r w:rsidR="006F495A" w:rsidRPr="00E95E7B">
              <w:rPr>
                <w:sz w:val="16"/>
                <w:lang w:val="sr-Cyrl-RS"/>
              </w:rPr>
              <w:t>“</w:t>
            </w:r>
          </w:p>
        </w:tc>
        <w:tc>
          <w:tcPr>
            <w:tcW w:w="1350" w:type="dxa"/>
            <w:vAlign w:val="center"/>
          </w:tcPr>
          <w:p w14:paraId="31882825" w14:textId="77777777" w:rsidR="00F30E4F" w:rsidRPr="00E95E7B" w:rsidRDefault="00F30E4F" w:rsidP="00D44D6E">
            <w:pPr>
              <w:jc w:val="center"/>
              <w:rPr>
                <w:sz w:val="16"/>
                <w:lang w:val="sr-Cyrl-RS"/>
              </w:rPr>
            </w:pPr>
            <w:r w:rsidRPr="00783E4B">
              <w:rPr>
                <w:sz w:val="16"/>
                <w:lang w:val="sr-Cyrl-RS"/>
              </w:rPr>
              <w:t>2023</w:t>
            </w:r>
            <w:r w:rsidRPr="00E95E7B">
              <w:rPr>
                <w:sz w:val="16"/>
                <w:lang w:val="sr-Cyrl-RS"/>
              </w:rPr>
              <w:t>.</w:t>
            </w:r>
          </w:p>
        </w:tc>
      </w:tr>
      <w:tr w:rsidR="00F30E4F" w:rsidRPr="00E95E7B" w14:paraId="7DAC11ED" w14:textId="77777777" w:rsidTr="00D44D6E">
        <w:tc>
          <w:tcPr>
            <w:tcW w:w="848" w:type="dxa"/>
          </w:tcPr>
          <w:p w14:paraId="6AB87168" w14:textId="77777777" w:rsidR="00F30E4F" w:rsidRPr="00E95E7B" w:rsidRDefault="00F30E4F" w:rsidP="00D44D6E">
            <w:pPr>
              <w:tabs>
                <w:tab w:val="left" w:pos="285"/>
              </w:tabs>
              <w:rPr>
                <w:sz w:val="16"/>
                <w:lang w:val="sr-Cyrl-RS"/>
              </w:rPr>
            </w:pPr>
            <w:r w:rsidRPr="00E95E7B">
              <w:rPr>
                <w:sz w:val="16"/>
                <w:lang w:val="sr-Cyrl-RS"/>
              </w:rPr>
              <w:t>10.</w:t>
            </w:r>
          </w:p>
        </w:tc>
        <w:tc>
          <w:tcPr>
            <w:tcW w:w="4770" w:type="dxa"/>
            <w:vAlign w:val="center"/>
          </w:tcPr>
          <w:p w14:paraId="40E39892" w14:textId="2A3E0FFB"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Пландиште 1</w:t>
            </w:r>
            <w:r w:rsidR="006F495A" w:rsidRPr="00E95E7B">
              <w:rPr>
                <w:sz w:val="16"/>
                <w:lang w:val="sr-Cyrl-RS"/>
              </w:rPr>
              <w:t>“</w:t>
            </w:r>
          </w:p>
        </w:tc>
        <w:tc>
          <w:tcPr>
            <w:tcW w:w="1350" w:type="dxa"/>
            <w:vAlign w:val="center"/>
          </w:tcPr>
          <w:p w14:paraId="7660E131" w14:textId="77777777" w:rsidR="00F30E4F" w:rsidRPr="00E95E7B" w:rsidRDefault="00F30E4F" w:rsidP="00D44D6E">
            <w:pPr>
              <w:jc w:val="center"/>
              <w:rPr>
                <w:sz w:val="16"/>
                <w:lang w:val="sr-Cyrl-RS"/>
              </w:rPr>
            </w:pPr>
            <w:r w:rsidRPr="00783E4B">
              <w:rPr>
                <w:sz w:val="16"/>
                <w:lang w:val="sr-Cyrl-RS"/>
              </w:rPr>
              <w:t>202</w:t>
            </w:r>
            <w:r w:rsidRPr="00E95E7B">
              <w:rPr>
                <w:sz w:val="16"/>
                <w:lang w:val="sr-Cyrl-RS"/>
              </w:rPr>
              <w:t>1.</w:t>
            </w:r>
          </w:p>
        </w:tc>
      </w:tr>
      <w:tr w:rsidR="00F30E4F" w:rsidRPr="00E95E7B" w14:paraId="0D68C748" w14:textId="77777777" w:rsidTr="00D44D6E">
        <w:tc>
          <w:tcPr>
            <w:tcW w:w="848" w:type="dxa"/>
          </w:tcPr>
          <w:p w14:paraId="4D38BE56" w14:textId="77777777" w:rsidR="00F30E4F" w:rsidRPr="00E95E7B" w:rsidRDefault="00F30E4F" w:rsidP="00D44D6E">
            <w:pPr>
              <w:tabs>
                <w:tab w:val="left" w:pos="285"/>
              </w:tabs>
              <w:rPr>
                <w:sz w:val="16"/>
                <w:lang w:val="sr-Cyrl-RS"/>
              </w:rPr>
            </w:pPr>
            <w:r w:rsidRPr="00E95E7B">
              <w:rPr>
                <w:sz w:val="16"/>
                <w:lang w:val="sr-Cyrl-RS"/>
              </w:rPr>
              <w:t>11.</w:t>
            </w:r>
          </w:p>
        </w:tc>
        <w:tc>
          <w:tcPr>
            <w:tcW w:w="4770" w:type="dxa"/>
            <w:vAlign w:val="center"/>
          </w:tcPr>
          <w:p w14:paraId="14EAD238" w14:textId="08056C6E"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Алибунар 1</w:t>
            </w:r>
            <w:r w:rsidR="006F495A" w:rsidRPr="00E95E7B">
              <w:rPr>
                <w:sz w:val="16"/>
                <w:lang w:val="sr-Cyrl-RS"/>
              </w:rPr>
              <w:t>“</w:t>
            </w:r>
          </w:p>
        </w:tc>
        <w:tc>
          <w:tcPr>
            <w:tcW w:w="1350" w:type="dxa"/>
            <w:vAlign w:val="center"/>
          </w:tcPr>
          <w:p w14:paraId="0F8F742E" w14:textId="77777777" w:rsidR="00F30E4F" w:rsidRPr="00E95E7B" w:rsidRDefault="00F30E4F" w:rsidP="00D44D6E">
            <w:pPr>
              <w:jc w:val="center"/>
              <w:rPr>
                <w:sz w:val="16"/>
                <w:lang w:val="sr-Cyrl-RS"/>
              </w:rPr>
            </w:pPr>
            <w:r w:rsidRPr="00783E4B">
              <w:rPr>
                <w:sz w:val="16"/>
                <w:lang w:val="sr-Cyrl-RS"/>
              </w:rPr>
              <w:t>202</w:t>
            </w:r>
            <w:r w:rsidRPr="00E95E7B">
              <w:rPr>
                <w:sz w:val="16"/>
                <w:lang w:val="sr-Cyrl-RS"/>
              </w:rPr>
              <w:t>4.</w:t>
            </w:r>
          </w:p>
        </w:tc>
      </w:tr>
      <w:tr w:rsidR="00F30E4F" w:rsidRPr="00E95E7B" w14:paraId="2989C480" w14:textId="77777777" w:rsidTr="00D44D6E">
        <w:tc>
          <w:tcPr>
            <w:tcW w:w="848" w:type="dxa"/>
          </w:tcPr>
          <w:p w14:paraId="07B1BBF9" w14:textId="77777777" w:rsidR="00F30E4F" w:rsidRPr="00E95E7B" w:rsidRDefault="00F30E4F" w:rsidP="00D44D6E">
            <w:pPr>
              <w:tabs>
                <w:tab w:val="left" w:pos="285"/>
              </w:tabs>
              <w:rPr>
                <w:sz w:val="16"/>
                <w:lang w:val="sr-Cyrl-RS"/>
              </w:rPr>
            </w:pPr>
            <w:r w:rsidRPr="00E95E7B">
              <w:rPr>
                <w:sz w:val="16"/>
                <w:lang w:val="sr-Cyrl-RS"/>
              </w:rPr>
              <w:t>12.</w:t>
            </w:r>
          </w:p>
        </w:tc>
        <w:tc>
          <w:tcPr>
            <w:tcW w:w="4770" w:type="dxa"/>
            <w:vAlign w:val="center"/>
          </w:tcPr>
          <w:p w14:paraId="4884F661" w14:textId="5A3135CC"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Алибунар 2</w:t>
            </w:r>
            <w:r w:rsidR="006F495A" w:rsidRPr="00E95E7B">
              <w:rPr>
                <w:sz w:val="16"/>
                <w:lang w:val="sr-Cyrl-RS"/>
              </w:rPr>
              <w:t>“</w:t>
            </w:r>
          </w:p>
        </w:tc>
        <w:tc>
          <w:tcPr>
            <w:tcW w:w="1350" w:type="dxa"/>
            <w:vAlign w:val="center"/>
          </w:tcPr>
          <w:p w14:paraId="2FECC68C" w14:textId="77777777" w:rsidR="00F30E4F" w:rsidRPr="00E95E7B" w:rsidRDefault="00F30E4F" w:rsidP="00D44D6E">
            <w:pPr>
              <w:jc w:val="center"/>
              <w:rPr>
                <w:sz w:val="16"/>
                <w:lang w:val="sr-Cyrl-RS"/>
              </w:rPr>
            </w:pPr>
            <w:r w:rsidRPr="00783E4B">
              <w:rPr>
                <w:sz w:val="16"/>
                <w:lang w:val="sr-Cyrl-RS"/>
              </w:rPr>
              <w:t>202</w:t>
            </w:r>
            <w:r w:rsidRPr="00E95E7B">
              <w:rPr>
                <w:sz w:val="16"/>
                <w:lang w:val="sr-Cyrl-RS"/>
              </w:rPr>
              <w:t>4.</w:t>
            </w:r>
          </w:p>
        </w:tc>
      </w:tr>
      <w:tr w:rsidR="00F30E4F" w:rsidRPr="00E95E7B" w14:paraId="0E1678B2" w14:textId="77777777" w:rsidTr="002718F1">
        <w:tc>
          <w:tcPr>
            <w:tcW w:w="848" w:type="dxa"/>
          </w:tcPr>
          <w:p w14:paraId="25441B99" w14:textId="77777777" w:rsidR="00F30E4F" w:rsidRPr="00E95E7B" w:rsidRDefault="00F30E4F" w:rsidP="00D44D6E">
            <w:pPr>
              <w:tabs>
                <w:tab w:val="left" w:pos="285"/>
              </w:tabs>
              <w:rPr>
                <w:sz w:val="16"/>
                <w:lang w:val="sr-Cyrl-RS"/>
              </w:rPr>
            </w:pPr>
            <w:r w:rsidRPr="00E95E7B">
              <w:rPr>
                <w:sz w:val="16"/>
                <w:lang w:val="sr-Cyrl-RS"/>
              </w:rPr>
              <w:t>13.</w:t>
            </w:r>
          </w:p>
        </w:tc>
        <w:tc>
          <w:tcPr>
            <w:tcW w:w="4770" w:type="dxa"/>
            <w:vAlign w:val="center"/>
          </w:tcPr>
          <w:p w14:paraId="40E37FCB" w14:textId="1D30999B" w:rsidR="00F30E4F" w:rsidRPr="00783E4B" w:rsidRDefault="00F30E4F" w:rsidP="00D85112">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Бела Анта</w:t>
            </w:r>
            <w:r w:rsidR="00D54C7E" w:rsidRPr="00783E4B">
              <w:rPr>
                <w:sz w:val="16"/>
                <w:lang w:val="sr-Cyrl-RS"/>
              </w:rPr>
              <w:t xml:space="preserve"> </w:t>
            </w:r>
            <w:r w:rsidR="00D85112" w:rsidRPr="00783E4B">
              <w:rPr>
                <w:sz w:val="16"/>
                <w:lang w:val="sr-Cyrl-RS"/>
              </w:rPr>
              <w:t>2</w:t>
            </w:r>
            <w:r w:rsidR="006F495A" w:rsidRPr="00E95E7B">
              <w:rPr>
                <w:sz w:val="16"/>
                <w:lang w:val="sr-Cyrl-RS"/>
              </w:rPr>
              <w:t>“</w:t>
            </w:r>
          </w:p>
        </w:tc>
        <w:tc>
          <w:tcPr>
            <w:tcW w:w="1350" w:type="dxa"/>
            <w:vAlign w:val="center"/>
          </w:tcPr>
          <w:p w14:paraId="72AA65F6" w14:textId="15B17DC2" w:rsidR="00F30E4F" w:rsidRPr="00E95E7B" w:rsidRDefault="00F30E4F" w:rsidP="00D85112">
            <w:pPr>
              <w:jc w:val="center"/>
              <w:rPr>
                <w:sz w:val="16"/>
                <w:lang w:val="sr-Cyrl-RS"/>
              </w:rPr>
            </w:pPr>
            <w:r w:rsidRPr="00783E4B">
              <w:rPr>
                <w:sz w:val="16"/>
                <w:lang w:val="sr-Cyrl-RS"/>
              </w:rPr>
              <w:t>202</w:t>
            </w:r>
            <w:r w:rsidR="00D85112" w:rsidRPr="00783E4B">
              <w:rPr>
                <w:sz w:val="16"/>
                <w:lang w:val="sr-Cyrl-RS"/>
              </w:rPr>
              <w:t>5</w:t>
            </w:r>
            <w:r w:rsidRPr="00E95E7B">
              <w:rPr>
                <w:sz w:val="16"/>
                <w:lang w:val="sr-Cyrl-RS"/>
              </w:rPr>
              <w:t>.</w:t>
            </w:r>
          </w:p>
        </w:tc>
      </w:tr>
      <w:tr w:rsidR="00F30E4F" w:rsidRPr="00E95E7B" w14:paraId="73321A6C" w14:textId="77777777" w:rsidTr="00D44D6E">
        <w:tc>
          <w:tcPr>
            <w:tcW w:w="848" w:type="dxa"/>
          </w:tcPr>
          <w:p w14:paraId="0F20EE8D" w14:textId="77777777" w:rsidR="00F30E4F" w:rsidRPr="00E95E7B" w:rsidRDefault="00F30E4F" w:rsidP="00707057">
            <w:pPr>
              <w:tabs>
                <w:tab w:val="left" w:pos="285"/>
              </w:tabs>
              <w:rPr>
                <w:sz w:val="16"/>
                <w:lang w:val="sr-Cyrl-RS"/>
              </w:rPr>
            </w:pPr>
            <w:r w:rsidRPr="00E95E7B">
              <w:rPr>
                <w:sz w:val="16"/>
                <w:lang w:val="sr-Cyrl-RS"/>
              </w:rPr>
              <w:t>14.</w:t>
            </w:r>
          </w:p>
        </w:tc>
        <w:tc>
          <w:tcPr>
            <w:tcW w:w="4770" w:type="dxa"/>
            <w:vAlign w:val="center"/>
          </w:tcPr>
          <w:p w14:paraId="7D6C5F4D" w14:textId="13A48C4A" w:rsidR="00F30E4F" w:rsidRPr="00783E4B" w:rsidRDefault="00F30E4F" w:rsidP="00D44D6E">
            <w:pPr>
              <w:ind w:left="215" w:hanging="215"/>
              <w:rPr>
                <w:sz w:val="16"/>
                <w:lang w:val="sr-Cyrl-RS"/>
              </w:rPr>
            </w:pPr>
            <w:r w:rsidRPr="00783E4B">
              <w:rPr>
                <w:sz w:val="16"/>
                <w:lang w:val="sr-Cyrl-RS"/>
              </w:rPr>
              <w:t xml:space="preserve">ВЕ </w:t>
            </w:r>
            <w:r w:rsidR="006F495A" w:rsidRPr="00E95E7B">
              <w:rPr>
                <w:sz w:val="16"/>
                <w:lang w:val="sr-Cyrl-RS"/>
              </w:rPr>
              <w:t>„</w:t>
            </w:r>
            <w:r w:rsidRPr="00783E4B">
              <w:rPr>
                <w:sz w:val="16"/>
                <w:lang w:val="sr-Cyrl-RS"/>
              </w:rPr>
              <w:t>Банатско Ново Село</w:t>
            </w:r>
            <w:r w:rsidR="006F495A" w:rsidRPr="00E95E7B">
              <w:rPr>
                <w:sz w:val="16"/>
                <w:lang w:val="sr-Cyrl-RS"/>
              </w:rPr>
              <w:t>“</w:t>
            </w:r>
          </w:p>
        </w:tc>
        <w:tc>
          <w:tcPr>
            <w:tcW w:w="1350" w:type="dxa"/>
            <w:vAlign w:val="center"/>
          </w:tcPr>
          <w:p w14:paraId="41910323" w14:textId="77777777" w:rsidR="00F30E4F" w:rsidRPr="00783E4B" w:rsidRDefault="00F30E4F" w:rsidP="00D44D6E">
            <w:pPr>
              <w:jc w:val="center"/>
              <w:rPr>
                <w:sz w:val="16"/>
                <w:lang w:val="sr-Cyrl-RS"/>
              </w:rPr>
            </w:pPr>
            <w:r w:rsidRPr="00783E4B">
              <w:rPr>
                <w:sz w:val="16"/>
                <w:lang w:val="sr-Cyrl-RS"/>
              </w:rPr>
              <w:t>202</w:t>
            </w:r>
            <w:r w:rsidRPr="00E95E7B">
              <w:rPr>
                <w:sz w:val="16"/>
                <w:lang w:val="sr-Cyrl-RS"/>
              </w:rPr>
              <w:t>7.</w:t>
            </w:r>
          </w:p>
        </w:tc>
      </w:tr>
      <w:tr w:rsidR="002718F1" w:rsidRPr="00E95E7B" w14:paraId="2702A9BF" w14:textId="77777777" w:rsidTr="002718F1">
        <w:tc>
          <w:tcPr>
            <w:tcW w:w="848" w:type="dxa"/>
          </w:tcPr>
          <w:p w14:paraId="65E0CD2F" w14:textId="57FE9A87" w:rsidR="002718F1" w:rsidRPr="00E95E7B" w:rsidRDefault="002718F1" w:rsidP="002718F1">
            <w:pPr>
              <w:tabs>
                <w:tab w:val="left" w:pos="285"/>
              </w:tabs>
              <w:rPr>
                <w:sz w:val="16"/>
                <w:lang w:val="sr-Cyrl-RS"/>
              </w:rPr>
            </w:pPr>
            <w:r w:rsidRPr="00E95E7B">
              <w:rPr>
                <w:sz w:val="16"/>
                <w:lang w:val="sr-Cyrl-RS"/>
              </w:rPr>
              <w:t>1</w:t>
            </w:r>
            <w:r w:rsidRPr="00783E4B">
              <w:rPr>
                <w:sz w:val="16"/>
                <w:lang w:val="sr-Cyrl-RS"/>
              </w:rPr>
              <w:t>5</w:t>
            </w:r>
            <w:r w:rsidRPr="00E95E7B">
              <w:rPr>
                <w:sz w:val="16"/>
                <w:lang w:val="sr-Cyrl-RS"/>
              </w:rPr>
              <w:t>.</w:t>
            </w:r>
          </w:p>
        </w:tc>
        <w:tc>
          <w:tcPr>
            <w:tcW w:w="4770" w:type="dxa"/>
          </w:tcPr>
          <w:p w14:paraId="7C2C8014" w14:textId="0C5CD432" w:rsidR="002718F1" w:rsidRPr="00783E4B" w:rsidRDefault="002718F1" w:rsidP="002718F1">
            <w:pPr>
              <w:ind w:left="215" w:hanging="215"/>
              <w:rPr>
                <w:sz w:val="16"/>
                <w:lang w:val="sr-Cyrl-RS"/>
              </w:rPr>
            </w:pPr>
            <w:r w:rsidRPr="00783E4B">
              <w:rPr>
                <w:sz w:val="16"/>
                <w:lang w:val="sr-Cyrl-RS"/>
              </w:rPr>
              <w:t xml:space="preserve">ВЕ </w:t>
            </w:r>
            <w:r w:rsidRPr="00E95E7B">
              <w:rPr>
                <w:sz w:val="16"/>
                <w:lang w:val="sr-Cyrl-RS"/>
              </w:rPr>
              <w:t>„</w:t>
            </w:r>
            <w:r w:rsidRPr="00783E4B">
              <w:rPr>
                <w:sz w:val="16"/>
                <w:lang w:val="sr-Cyrl-RS"/>
              </w:rPr>
              <w:t>Ба</w:t>
            </w:r>
            <w:r w:rsidRPr="00E95E7B">
              <w:rPr>
                <w:sz w:val="16"/>
                <w:lang w:val="sr-Cyrl-RS"/>
              </w:rPr>
              <w:t>ваништанско поље“</w:t>
            </w:r>
          </w:p>
        </w:tc>
        <w:tc>
          <w:tcPr>
            <w:tcW w:w="1350" w:type="dxa"/>
          </w:tcPr>
          <w:p w14:paraId="523A70B5" w14:textId="60C91E4E" w:rsidR="002718F1" w:rsidRPr="00783E4B" w:rsidRDefault="002718F1" w:rsidP="002718F1">
            <w:pPr>
              <w:jc w:val="center"/>
              <w:rPr>
                <w:sz w:val="16"/>
                <w:lang w:val="sr-Cyrl-RS"/>
              </w:rPr>
            </w:pPr>
            <w:r w:rsidRPr="00783E4B">
              <w:rPr>
                <w:sz w:val="16"/>
                <w:lang w:val="sr-Cyrl-RS"/>
              </w:rPr>
              <w:t>202</w:t>
            </w:r>
            <w:r w:rsidRPr="00E95E7B">
              <w:rPr>
                <w:sz w:val="16"/>
                <w:lang w:val="sr-Cyrl-RS"/>
              </w:rPr>
              <w:t>3.</w:t>
            </w:r>
          </w:p>
        </w:tc>
      </w:tr>
      <w:tr w:rsidR="002718F1" w:rsidRPr="00E95E7B" w14:paraId="2086AFF9" w14:textId="77777777" w:rsidTr="002718F1">
        <w:tc>
          <w:tcPr>
            <w:tcW w:w="848" w:type="dxa"/>
          </w:tcPr>
          <w:p w14:paraId="1567F10F" w14:textId="4AD06AE2" w:rsidR="002718F1" w:rsidRPr="00E95E7B" w:rsidRDefault="002718F1" w:rsidP="002718F1">
            <w:pPr>
              <w:tabs>
                <w:tab w:val="left" w:pos="285"/>
              </w:tabs>
              <w:rPr>
                <w:sz w:val="16"/>
                <w:lang w:val="sr-Cyrl-RS"/>
              </w:rPr>
            </w:pPr>
            <w:r w:rsidRPr="00E95E7B">
              <w:rPr>
                <w:sz w:val="16"/>
                <w:lang w:val="sr-Cyrl-RS"/>
              </w:rPr>
              <w:t>16.</w:t>
            </w:r>
          </w:p>
        </w:tc>
        <w:tc>
          <w:tcPr>
            <w:tcW w:w="4770" w:type="dxa"/>
          </w:tcPr>
          <w:p w14:paraId="4F978099" w14:textId="6A55B4B2" w:rsidR="002718F1" w:rsidRPr="00783E4B" w:rsidRDefault="002718F1" w:rsidP="00A57597">
            <w:pPr>
              <w:ind w:left="215" w:hanging="215"/>
              <w:rPr>
                <w:sz w:val="16"/>
                <w:lang w:val="sr-Cyrl-RS"/>
              </w:rPr>
            </w:pPr>
            <w:r w:rsidRPr="00783E4B">
              <w:rPr>
                <w:sz w:val="16"/>
                <w:lang w:val="sr-Cyrl-RS"/>
              </w:rPr>
              <w:t xml:space="preserve">ВЕ </w:t>
            </w:r>
            <w:r w:rsidRPr="00E95E7B">
              <w:rPr>
                <w:sz w:val="16"/>
                <w:lang w:val="sr-Cyrl-RS"/>
              </w:rPr>
              <w:t>„</w:t>
            </w:r>
            <w:r w:rsidRPr="00783E4B">
              <w:rPr>
                <w:sz w:val="16"/>
                <w:lang w:val="sr-Cyrl-RS"/>
              </w:rPr>
              <w:t>Банатско Ново Село</w:t>
            </w:r>
            <w:r w:rsidRPr="00E95E7B">
              <w:rPr>
                <w:sz w:val="16"/>
                <w:lang w:val="sr-Cyrl-RS"/>
              </w:rPr>
              <w:t xml:space="preserve"> 2“</w:t>
            </w:r>
          </w:p>
        </w:tc>
        <w:tc>
          <w:tcPr>
            <w:tcW w:w="1350" w:type="dxa"/>
          </w:tcPr>
          <w:p w14:paraId="022D579C" w14:textId="25A992D7" w:rsidR="002718F1" w:rsidRPr="00783E4B" w:rsidRDefault="002718F1" w:rsidP="002718F1">
            <w:pPr>
              <w:jc w:val="center"/>
              <w:rPr>
                <w:sz w:val="16"/>
                <w:lang w:val="sr-Cyrl-RS"/>
              </w:rPr>
            </w:pPr>
            <w:r w:rsidRPr="00783E4B">
              <w:rPr>
                <w:sz w:val="16"/>
                <w:lang w:val="sr-Cyrl-RS"/>
              </w:rPr>
              <w:t>202</w:t>
            </w:r>
            <w:r w:rsidRPr="00E95E7B">
              <w:rPr>
                <w:sz w:val="16"/>
                <w:lang w:val="sr-Cyrl-RS"/>
              </w:rPr>
              <w:t>6.</w:t>
            </w:r>
          </w:p>
        </w:tc>
      </w:tr>
      <w:tr w:rsidR="009949C4" w:rsidRPr="004B0A2A" w14:paraId="784D9A13" w14:textId="77777777" w:rsidTr="009949C4">
        <w:tc>
          <w:tcPr>
            <w:tcW w:w="848" w:type="dxa"/>
          </w:tcPr>
          <w:p w14:paraId="0099E728" w14:textId="5279A2FA" w:rsidR="009949C4" w:rsidRPr="00E95E7B" w:rsidRDefault="009949C4" w:rsidP="009949C4">
            <w:pPr>
              <w:tabs>
                <w:tab w:val="left" w:pos="285"/>
              </w:tabs>
              <w:rPr>
                <w:sz w:val="16"/>
                <w:lang w:val="sr-Cyrl-RS"/>
              </w:rPr>
            </w:pPr>
            <w:r w:rsidRPr="00E95E7B">
              <w:rPr>
                <w:sz w:val="16"/>
                <w:lang w:val="sr-Cyrl-RS"/>
              </w:rPr>
              <w:t>17.</w:t>
            </w:r>
          </w:p>
        </w:tc>
        <w:tc>
          <w:tcPr>
            <w:tcW w:w="4770" w:type="dxa"/>
          </w:tcPr>
          <w:p w14:paraId="2B45A733" w14:textId="71EBB22F" w:rsidR="009949C4" w:rsidRPr="00783E4B" w:rsidRDefault="009949C4" w:rsidP="009949C4">
            <w:pPr>
              <w:ind w:left="215" w:hanging="215"/>
              <w:rPr>
                <w:sz w:val="16"/>
                <w:lang w:val="sr-Cyrl-RS"/>
              </w:rPr>
            </w:pPr>
            <w:r w:rsidRPr="00783E4B">
              <w:rPr>
                <w:sz w:val="16"/>
                <w:lang w:val="sr-Cyrl-RS"/>
              </w:rPr>
              <w:t xml:space="preserve">ВЕ </w:t>
            </w:r>
            <w:r w:rsidRPr="00E95E7B">
              <w:rPr>
                <w:sz w:val="16"/>
                <w:lang w:val="sr-Cyrl-RS"/>
              </w:rPr>
              <w:t>„Кошава“</w:t>
            </w:r>
            <w:r w:rsidRPr="00783E4B">
              <w:rPr>
                <w:sz w:val="16"/>
                <w:lang w:val="sr-Cyrl-RS"/>
              </w:rPr>
              <w:t xml:space="preserve"> II</w:t>
            </w:r>
            <w:r w:rsidR="00DA1D65" w:rsidRPr="00783E4B">
              <w:rPr>
                <w:sz w:val="16"/>
                <w:lang w:val="sr-Cyrl-RS"/>
              </w:rPr>
              <w:t xml:space="preserve"> </w:t>
            </w:r>
            <w:r w:rsidRPr="00E95E7B">
              <w:rPr>
                <w:sz w:val="16"/>
                <w:lang w:val="sr-Cyrl-RS"/>
              </w:rPr>
              <w:t>фаза</w:t>
            </w:r>
          </w:p>
        </w:tc>
        <w:tc>
          <w:tcPr>
            <w:tcW w:w="1350" w:type="dxa"/>
          </w:tcPr>
          <w:p w14:paraId="2A2C15D0" w14:textId="6A24B716" w:rsidR="009949C4" w:rsidRPr="00783E4B" w:rsidRDefault="009949C4" w:rsidP="009949C4">
            <w:pPr>
              <w:jc w:val="center"/>
              <w:rPr>
                <w:sz w:val="16"/>
                <w:lang w:val="sr-Cyrl-RS"/>
              </w:rPr>
            </w:pPr>
            <w:r w:rsidRPr="00783E4B">
              <w:rPr>
                <w:sz w:val="16"/>
                <w:lang w:val="sr-Cyrl-RS"/>
              </w:rPr>
              <w:t>202</w:t>
            </w:r>
            <w:r w:rsidRPr="00E95E7B">
              <w:rPr>
                <w:sz w:val="16"/>
                <w:lang w:val="sr-Cyrl-RS"/>
              </w:rPr>
              <w:t>3.</w:t>
            </w:r>
          </w:p>
        </w:tc>
      </w:tr>
    </w:tbl>
    <w:p w14:paraId="642C90BA" w14:textId="77777777" w:rsidR="00F30E4F" w:rsidRPr="00783E4B" w:rsidRDefault="00F30E4F" w:rsidP="00F30E4F">
      <w:pPr>
        <w:jc w:val="center"/>
        <w:rPr>
          <w:lang w:val="sr-Cyrl-RS"/>
        </w:rPr>
      </w:pPr>
    </w:p>
    <w:p w14:paraId="7ABA8487" w14:textId="7BE989D2" w:rsidR="0000621C" w:rsidRPr="00E95E7B" w:rsidRDefault="0000621C" w:rsidP="00F75E37">
      <w:pPr>
        <w:rPr>
          <w:b/>
          <w:lang w:val="sr-Cyrl-RS"/>
        </w:rPr>
      </w:pPr>
      <w:r w:rsidRPr="00F75E37">
        <w:rPr>
          <w:b/>
          <w:lang w:val="sr-Cyrl-RS"/>
        </w:rPr>
        <w:t>П</w:t>
      </w:r>
      <w:r w:rsidR="007336CD" w:rsidRPr="004B0A2A">
        <w:rPr>
          <w:b/>
        </w:rPr>
        <w:t xml:space="preserve">ројекти у области дистрибуције електричне енергије </w:t>
      </w:r>
    </w:p>
    <w:p w14:paraId="607B35D6" w14:textId="77777777" w:rsidR="0000621C" w:rsidRPr="00783E4B" w:rsidRDefault="0000621C" w:rsidP="0000621C">
      <w:pPr>
        <w:pStyle w:val="Default"/>
        <w:jc w:val="both"/>
        <w:rPr>
          <w:rFonts w:ascii="Verdana" w:hAnsi="Verdana"/>
          <w:color w:val="auto"/>
          <w:sz w:val="18"/>
          <w:lang w:val="sr-Cyrl-RS"/>
        </w:rPr>
      </w:pPr>
      <w:r w:rsidRPr="00783E4B">
        <w:rPr>
          <w:rFonts w:ascii="Verdana" w:hAnsi="Verdana"/>
          <w:color w:val="auto"/>
          <w:sz w:val="18"/>
          <w:lang w:val="sr-Cyrl-RS"/>
        </w:rPr>
        <w:t xml:space="preserve">У области дистрибуције електричне енергије планирано је повећање нивоа поузданости напајања купаца електричне енергије, смањење губитака електричне енергије и оптимално коришћење капацитета дистрибутивне мреже. </w:t>
      </w:r>
    </w:p>
    <w:p w14:paraId="71CD4A40" w14:textId="77777777" w:rsidR="0000621C" w:rsidRPr="00783E4B" w:rsidRDefault="0000621C" w:rsidP="0000621C">
      <w:pPr>
        <w:pStyle w:val="Default"/>
        <w:jc w:val="both"/>
        <w:rPr>
          <w:rFonts w:ascii="Verdana" w:hAnsi="Verdana"/>
          <w:color w:val="auto"/>
          <w:sz w:val="18"/>
          <w:lang w:val="sr-Cyrl-RS"/>
        </w:rPr>
      </w:pPr>
    </w:p>
    <w:p w14:paraId="6BA66E96" w14:textId="77777777" w:rsidR="0000621C" w:rsidRPr="00783E4B" w:rsidRDefault="0000621C" w:rsidP="0000621C">
      <w:pPr>
        <w:pStyle w:val="Default"/>
        <w:jc w:val="both"/>
        <w:rPr>
          <w:rFonts w:ascii="Verdana" w:hAnsi="Verdana"/>
          <w:color w:val="auto"/>
          <w:sz w:val="18"/>
          <w:lang w:val="sr-Cyrl-RS"/>
        </w:rPr>
      </w:pPr>
      <w:r w:rsidRPr="00783E4B">
        <w:rPr>
          <w:rFonts w:ascii="Verdana" w:hAnsi="Verdana"/>
          <w:color w:val="auto"/>
          <w:sz w:val="18"/>
          <w:lang w:val="sr-Cyrl-RS"/>
        </w:rPr>
        <w:t xml:space="preserve">А) У првој групи пројеката налазе се пројекти „Унапређење мерне инфраструктуре” и „Аутоматизација дистрибутивне мреже”. </w:t>
      </w:r>
    </w:p>
    <w:p w14:paraId="6AED5B90" w14:textId="77777777" w:rsidR="0000621C" w:rsidRPr="00783E4B" w:rsidRDefault="0000621C" w:rsidP="0000621C">
      <w:pPr>
        <w:pStyle w:val="Default"/>
        <w:jc w:val="both"/>
        <w:rPr>
          <w:rFonts w:ascii="Verdana" w:hAnsi="Verdana"/>
          <w:color w:val="auto"/>
          <w:sz w:val="18"/>
          <w:lang w:val="sr-Cyrl-RS"/>
        </w:rPr>
      </w:pPr>
    </w:p>
    <w:p w14:paraId="2EDE92E2" w14:textId="77777777" w:rsidR="0000621C" w:rsidRPr="00783E4B" w:rsidRDefault="0000621C" w:rsidP="0000621C">
      <w:pPr>
        <w:pStyle w:val="Default"/>
        <w:jc w:val="both"/>
        <w:rPr>
          <w:rFonts w:ascii="Verdana" w:hAnsi="Verdana"/>
          <w:color w:val="auto"/>
          <w:sz w:val="18"/>
          <w:lang w:val="sr-Cyrl-RS"/>
        </w:rPr>
      </w:pPr>
      <w:r w:rsidRPr="00783E4B">
        <w:rPr>
          <w:rFonts w:ascii="Verdana" w:hAnsi="Verdana"/>
          <w:color w:val="auto"/>
          <w:sz w:val="18"/>
          <w:lang w:val="sr-Cyrl-RS"/>
        </w:rPr>
        <w:t xml:space="preserve">Б) Другу групу пројеката чине „Пројекат реконструкције ТС 110/X kV на крају експлоатационог века” и „Пројекат изградње нових ТС 110/X kV”. </w:t>
      </w:r>
    </w:p>
    <w:p w14:paraId="2BB5AD69" w14:textId="77777777" w:rsidR="0000621C" w:rsidRPr="00783E4B" w:rsidRDefault="0000621C" w:rsidP="0000621C">
      <w:pPr>
        <w:pStyle w:val="Default"/>
        <w:jc w:val="both"/>
        <w:rPr>
          <w:rFonts w:ascii="Verdana" w:hAnsi="Verdana"/>
          <w:color w:val="auto"/>
          <w:sz w:val="18"/>
          <w:lang w:val="sr-Cyrl-RS"/>
        </w:rPr>
      </w:pPr>
    </w:p>
    <w:p w14:paraId="73CA6FA8" w14:textId="5DF2A88B" w:rsidR="0000621C" w:rsidRPr="004B0A2A" w:rsidRDefault="0000621C" w:rsidP="0000621C">
      <w:pPr>
        <w:pStyle w:val="Default"/>
        <w:jc w:val="both"/>
        <w:rPr>
          <w:rFonts w:ascii="Verdana" w:hAnsi="Verdana"/>
          <w:b/>
          <w:color w:val="auto"/>
          <w:sz w:val="18"/>
          <w:lang w:val="sr-Cyrl-RS"/>
        </w:rPr>
      </w:pPr>
      <w:r w:rsidRPr="00783E4B">
        <w:rPr>
          <w:rFonts w:ascii="Verdana" w:hAnsi="Verdana"/>
          <w:b/>
          <w:color w:val="auto"/>
          <w:sz w:val="18"/>
          <w:lang w:val="sr-Cyrl-RS"/>
        </w:rPr>
        <w:t>Б.1. Пројекат реконструкције ТС 110/X kV на крају експлоатационог века, у циљу повећања безбедности рада, сигурности напајања и повећања ефикасности дистрибуције електричне енергије на напонском нивоу 110 kV</w:t>
      </w:r>
      <w:r w:rsidR="00157CB1" w:rsidRPr="004B0A2A">
        <w:rPr>
          <w:rFonts w:ascii="Verdana" w:hAnsi="Verdana"/>
          <w:b/>
          <w:color w:val="auto"/>
          <w:sz w:val="18"/>
          <w:lang w:val="sr-Cyrl-RS"/>
        </w:rPr>
        <w:t xml:space="preserve"> и обухвата:</w:t>
      </w:r>
    </w:p>
    <w:p w14:paraId="42AE4AA5" w14:textId="77777777" w:rsidR="0000621C" w:rsidRPr="00783E4B" w:rsidRDefault="0000621C" w:rsidP="00430F3D">
      <w:pPr>
        <w:pStyle w:val="Default"/>
        <w:numPr>
          <w:ilvl w:val="0"/>
          <w:numId w:val="286"/>
        </w:numPr>
        <w:ind w:left="426" w:hanging="426"/>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 kV „Зрењанин 1“ (инсталисана и пројектована снага 2x31,5MVA); </w:t>
      </w:r>
    </w:p>
    <w:p w14:paraId="33726EAA" w14:textId="77777777" w:rsidR="0000621C" w:rsidRPr="00783E4B" w:rsidRDefault="0000621C" w:rsidP="00430F3D">
      <w:pPr>
        <w:pStyle w:val="Default"/>
        <w:numPr>
          <w:ilvl w:val="0"/>
          <w:numId w:val="286"/>
        </w:numPr>
        <w:ind w:left="426" w:hanging="426"/>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 kV „Нови Сад 4“ (инсталисана и пројектована снага 2x63 MVA); </w:t>
      </w:r>
    </w:p>
    <w:p w14:paraId="480C379D" w14:textId="77777777" w:rsidR="0000621C" w:rsidRPr="00783E4B" w:rsidRDefault="0000621C" w:rsidP="00430F3D">
      <w:pPr>
        <w:pStyle w:val="Default"/>
        <w:numPr>
          <w:ilvl w:val="0"/>
          <w:numId w:val="286"/>
        </w:numPr>
        <w:ind w:left="426" w:hanging="426"/>
        <w:jc w:val="both"/>
        <w:rPr>
          <w:rFonts w:ascii="Verdana" w:hAnsi="Verdana"/>
          <w:color w:val="auto"/>
          <w:sz w:val="18"/>
          <w:lang w:val="sr-Cyrl-RS"/>
        </w:rPr>
      </w:pPr>
      <w:r w:rsidRPr="00783E4B">
        <w:rPr>
          <w:rFonts w:ascii="Verdana" w:hAnsi="Verdana"/>
          <w:color w:val="auto"/>
          <w:sz w:val="18"/>
          <w:lang w:val="sr-Cyrl-RS"/>
        </w:rPr>
        <w:t xml:space="preserve">реконструкција ТС 110/20 kV „Нови Сад 5“ (инсталисана и пројектована снага 2x31,5 MVA); </w:t>
      </w:r>
    </w:p>
    <w:p w14:paraId="17BE634B" w14:textId="77777777" w:rsidR="0000621C" w:rsidRPr="00783E4B" w:rsidRDefault="0000621C" w:rsidP="00430F3D">
      <w:pPr>
        <w:pStyle w:val="Default"/>
        <w:numPr>
          <w:ilvl w:val="0"/>
          <w:numId w:val="286"/>
        </w:numPr>
        <w:ind w:left="426" w:hanging="426"/>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110/35/20 kV „Суботица 1“ (инсталисана и пројектована снага 2x31,5+20 MVA; </w:t>
      </w:r>
    </w:p>
    <w:p w14:paraId="7DF4053D" w14:textId="77777777" w:rsidR="0000621C" w:rsidRPr="00783E4B" w:rsidRDefault="0000621C" w:rsidP="00430F3D">
      <w:pPr>
        <w:pStyle w:val="Default"/>
        <w:numPr>
          <w:ilvl w:val="0"/>
          <w:numId w:val="286"/>
        </w:numPr>
        <w:ind w:left="426" w:hanging="426"/>
        <w:jc w:val="both"/>
        <w:rPr>
          <w:rFonts w:ascii="Verdana" w:hAnsi="Verdana"/>
          <w:color w:val="auto"/>
          <w:sz w:val="18"/>
          <w:lang w:val="sr-Cyrl-RS"/>
        </w:rPr>
      </w:pPr>
      <w:r w:rsidRPr="00783E4B">
        <w:rPr>
          <w:rFonts w:ascii="Verdana" w:hAnsi="Verdana"/>
          <w:color w:val="auto"/>
          <w:sz w:val="18"/>
          <w:lang w:val="sr-Cyrl-RS"/>
        </w:rPr>
        <w:t xml:space="preserve">реконструкција ТС 110/35 kV „Кикинда 1“ (инсталисана и пројектована снага 2x31,5 MVA); </w:t>
      </w:r>
    </w:p>
    <w:p w14:paraId="157A02ED" w14:textId="798157E4"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„Инђија 1“</w:t>
      </w:r>
      <w:r w:rsidR="00807E7E">
        <w:rPr>
          <w:rFonts w:ascii="Verdana" w:hAnsi="Verdana"/>
          <w:color w:val="auto"/>
          <w:sz w:val="18"/>
          <w:lang w:val="sr-Cyrl-RS"/>
        </w:rPr>
        <w:t>;</w:t>
      </w:r>
    </w:p>
    <w:p w14:paraId="04CF0B0E" w14:textId="6DDC7FA2"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„Дебељача“</w:t>
      </w:r>
      <w:r w:rsidR="00807E7E">
        <w:rPr>
          <w:rFonts w:ascii="Verdana" w:hAnsi="Verdana"/>
          <w:color w:val="auto"/>
          <w:sz w:val="18"/>
          <w:lang w:val="sr-Cyrl-RS"/>
        </w:rPr>
        <w:t>;</w:t>
      </w:r>
    </w:p>
    <w:p w14:paraId="15E7BA1B" w14:textId="65E45E6C"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 Инђија 2“</w:t>
      </w:r>
      <w:r w:rsidR="00807E7E">
        <w:rPr>
          <w:rFonts w:ascii="Verdana" w:hAnsi="Verdana"/>
          <w:color w:val="auto"/>
          <w:sz w:val="18"/>
          <w:lang w:val="sr-Cyrl-RS"/>
        </w:rPr>
        <w:t>;</w:t>
      </w:r>
    </w:p>
    <w:p w14:paraId="75DB631D" w14:textId="05074914"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„Стара Пазова“</w:t>
      </w:r>
      <w:r w:rsidR="00807E7E">
        <w:rPr>
          <w:rFonts w:ascii="Verdana" w:hAnsi="Verdana"/>
          <w:color w:val="auto"/>
          <w:sz w:val="18"/>
          <w:lang w:val="sr-Cyrl-RS"/>
        </w:rPr>
        <w:t>;</w:t>
      </w:r>
    </w:p>
    <w:p w14:paraId="7C765069" w14:textId="3531B555"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„Бегејци“</w:t>
      </w:r>
      <w:r w:rsidR="00807E7E">
        <w:rPr>
          <w:rFonts w:ascii="Verdana" w:hAnsi="Verdana"/>
          <w:color w:val="auto"/>
          <w:sz w:val="18"/>
          <w:lang w:val="sr-Cyrl-RS"/>
        </w:rPr>
        <w:t>;</w:t>
      </w:r>
    </w:p>
    <w:p w14:paraId="61F7B62B" w14:textId="6DC586B2"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„Врбас 1“</w:t>
      </w:r>
      <w:r w:rsidR="00807E7E">
        <w:rPr>
          <w:rFonts w:ascii="Verdana" w:hAnsi="Verdana"/>
          <w:color w:val="auto"/>
          <w:sz w:val="18"/>
          <w:lang w:val="sr-Cyrl-RS"/>
        </w:rPr>
        <w:t>;</w:t>
      </w:r>
    </w:p>
    <w:p w14:paraId="77146A5B" w14:textId="1095A1CB"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110/35 kV „Кикинда 1“</w:t>
      </w:r>
      <w:r w:rsidR="00807E7E">
        <w:rPr>
          <w:rFonts w:ascii="Verdana" w:hAnsi="Verdana"/>
          <w:color w:val="auto"/>
          <w:sz w:val="18"/>
          <w:lang w:val="sr-Cyrl-RS"/>
        </w:rPr>
        <w:t>;</w:t>
      </w:r>
    </w:p>
    <w:p w14:paraId="654123FC" w14:textId="07A2975C"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110/35 kV „Бачка Топола 1“</w:t>
      </w:r>
      <w:r w:rsidR="00807E7E">
        <w:rPr>
          <w:rFonts w:ascii="Verdana" w:hAnsi="Verdana"/>
          <w:color w:val="auto"/>
          <w:sz w:val="18"/>
          <w:lang w:val="sr-Cyrl-RS"/>
        </w:rPr>
        <w:t>;</w:t>
      </w:r>
    </w:p>
    <w:p w14:paraId="0F0E6F37" w14:textId="0E749631"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110/35 kV „Нови Сад 2</w:t>
      </w:r>
      <w:r w:rsidR="00807E7E">
        <w:rPr>
          <w:rFonts w:ascii="Verdana" w:hAnsi="Verdana"/>
          <w:color w:val="auto"/>
          <w:sz w:val="18"/>
          <w:lang w:val="sr-Cyrl-RS"/>
        </w:rPr>
        <w:t>;</w:t>
      </w:r>
    </w:p>
    <w:p w14:paraId="37CD3D57" w14:textId="77BEA4A0" w:rsidR="0000621C" w:rsidRPr="00783E4B" w:rsidRDefault="0000621C" w:rsidP="00430F3D">
      <w:pPr>
        <w:pStyle w:val="Default"/>
        <w:numPr>
          <w:ilvl w:val="0"/>
          <w:numId w:val="286"/>
        </w:numPr>
        <w:ind w:left="426" w:hanging="426"/>
        <w:rPr>
          <w:rFonts w:ascii="Verdana" w:hAnsi="Verdana"/>
          <w:color w:val="auto"/>
          <w:sz w:val="18"/>
          <w:lang w:val="sr-Cyrl-RS"/>
        </w:rPr>
      </w:pPr>
      <w:r w:rsidRPr="00783E4B">
        <w:rPr>
          <w:rFonts w:ascii="Verdana" w:hAnsi="Verdana"/>
          <w:color w:val="auto"/>
          <w:sz w:val="18"/>
          <w:lang w:val="sr-Cyrl-RS"/>
        </w:rPr>
        <w:t>реконструкција ТС 110/20 kV „Нови Сад 9“</w:t>
      </w:r>
      <w:r w:rsidR="00807E7E">
        <w:rPr>
          <w:rFonts w:ascii="Verdana" w:hAnsi="Verdana"/>
          <w:color w:val="auto"/>
          <w:sz w:val="18"/>
          <w:lang w:val="sr-Cyrl-RS"/>
        </w:rPr>
        <w:t>.</w:t>
      </w:r>
    </w:p>
    <w:p w14:paraId="57B6FA76" w14:textId="77777777" w:rsidR="0000621C" w:rsidRPr="00783E4B" w:rsidRDefault="0000621C" w:rsidP="0000621C">
      <w:pPr>
        <w:pStyle w:val="Default"/>
        <w:jc w:val="both"/>
        <w:rPr>
          <w:rFonts w:ascii="Verdana" w:hAnsi="Verdana"/>
          <w:color w:val="auto"/>
          <w:sz w:val="18"/>
          <w:lang w:val="sr-Cyrl-RS"/>
        </w:rPr>
      </w:pPr>
    </w:p>
    <w:p w14:paraId="21B36220" w14:textId="77777777" w:rsidR="0000621C" w:rsidRPr="004B0A2A" w:rsidRDefault="0000621C" w:rsidP="0000621C">
      <w:pPr>
        <w:pStyle w:val="Default"/>
        <w:jc w:val="both"/>
        <w:rPr>
          <w:rFonts w:ascii="Verdana" w:hAnsi="Verdana"/>
          <w:b/>
          <w:color w:val="auto"/>
          <w:sz w:val="18"/>
          <w:lang w:val="sr-Cyrl-RS"/>
        </w:rPr>
      </w:pPr>
      <w:r w:rsidRPr="00783E4B">
        <w:rPr>
          <w:rFonts w:ascii="Verdana" w:hAnsi="Verdana"/>
          <w:b/>
          <w:color w:val="auto"/>
          <w:sz w:val="18"/>
          <w:lang w:val="sr-Cyrl-RS"/>
        </w:rPr>
        <w:t>Б.2. Пројекат изградње нових ТС 110/X kV у циљу повећања сигурности напајања и повећања ефикасности дистрибуције електричне енергије</w:t>
      </w:r>
      <w:r w:rsidRPr="004B0A2A">
        <w:rPr>
          <w:rFonts w:ascii="Verdana" w:hAnsi="Verdana"/>
          <w:b/>
          <w:color w:val="auto"/>
          <w:sz w:val="18"/>
          <w:lang w:val="sr-Cyrl-RS"/>
        </w:rPr>
        <w:t xml:space="preserve"> и обухвата:</w:t>
      </w:r>
    </w:p>
    <w:p w14:paraId="233D6D36"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 xml:space="preserve">ТС 110/20 kV „Перлез“ (1x20 MVA); </w:t>
      </w:r>
    </w:p>
    <w:p w14:paraId="06937900"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 xml:space="preserve">ТС 110/X kV „Пландиште“ (1x31,5 MVA); </w:t>
      </w:r>
    </w:p>
    <w:p w14:paraId="6295BA4F"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 xml:space="preserve">ТС 110/20 kV „Беочин“ (2x31,5 MVA); </w:t>
      </w:r>
    </w:p>
    <w:p w14:paraId="25194337"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 xml:space="preserve">ТС 110/X kV„ Нови Сад 8“ (1x31,5 MVA); </w:t>
      </w:r>
    </w:p>
    <w:p w14:paraId="553458A4"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„Панчево 6 “;</w:t>
      </w:r>
    </w:p>
    <w:p w14:paraId="5439663E"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„Зрењанин 5“;</w:t>
      </w:r>
    </w:p>
    <w:p w14:paraId="39142A1F" w14:textId="4FFA17C9"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„Панчево 5“</w:t>
      </w:r>
      <w:r w:rsidR="00807E7E">
        <w:rPr>
          <w:rFonts w:ascii="Verdana" w:hAnsi="Verdana"/>
          <w:color w:val="auto"/>
          <w:sz w:val="18"/>
          <w:lang w:val="sr-Cyrl-RS"/>
        </w:rPr>
        <w:t>;</w:t>
      </w:r>
    </w:p>
    <w:p w14:paraId="55A0B9AF"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„Суботица 5“;</w:t>
      </w:r>
    </w:p>
    <w:p w14:paraId="120040EC"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„Нови Сад центар“;</w:t>
      </w:r>
    </w:p>
    <w:p w14:paraId="2EC7691D"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„Бач“;</w:t>
      </w:r>
    </w:p>
    <w:p w14:paraId="33184D09"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„Гаково“;</w:t>
      </w:r>
    </w:p>
    <w:p w14:paraId="46502165" w14:textId="7777777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„Бачки Петровац“;</w:t>
      </w:r>
    </w:p>
    <w:p w14:paraId="0B1DF257" w14:textId="7ABBCE51"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„Сремски Карловци“</w:t>
      </w:r>
      <w:r w:rsidR="00807E7E">
        <w:rPr>
          <w:rFonts w:ascii="Verdana" w:hAnsi="Verdana"/>
          <w:color w:val="auto"/>
          <w:sz w:val="18"/>
          <w:lang w:val="sr-Cyrl-RS"/>
        </w:rPr>
        <w:t>;</w:t>
      </w:r>
    </w:p>
    <w:p w14:paraId="16E6B47F" w14:textId="271D1A99"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„Ковиљ“</w:t>
      </w:r>
      <w:r w:rsidR="00807E7E">
        <w:rPr>
          <w:rFonts w:ascii="Verdana" w:hAnsi="Verdana"/>
          <w:color w:val="auto"/>
          <w:sz w:val="18"/>
          <w:lang w:val="sr-Cyrl-RS"/>
        </w:rPr>
        <w:t>;</w:t>
      </w:r>
    </w:p>
    <w:p w14:paraId="2BA72B27" w14:textId="1A89D0D0"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„Победа НС“</w:t>
      </w:r>
      <w:r w:rsidR="00807E7E">
        <w:rPr>
          <w:rFonts w:ascii="Verdana" w:hAnsi="Verdana"/>
          <w:color w:val="auto"/>
          <w:sz w:val="18"/>
          <w:lang w:val="sr-Cyrl-RS"/>
        </w:rPr>
        <w:t>;</w:t>
      </w:r>
    </w:p>
    <w:p w14:paraId="472F47CA" w14:textId="5BBC2378"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„Ветерник“</w:t>
      </w:r>
      <w:r w:rsidR="00807E7E">
        <w:rPr>
          <w:rFonts w:ascii="Verdana" w:hAnsi="Verdana"/>
          <w:color w:val="auto"/>
          <w:sz w:val="18"/>
          <w:lang w:val="sr-Cyrl-RS"/>
        </w:rPr>
        <w:t>;</w:t>
      </w:r>
    </w:p>
    <w:p w14:paraId="7BE1FB4D" w14:textId="6DDD32A9"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„Србобран 2“</w:t>
      </w:r>
      <w:r w:rsidR="00807E7E">
        <w:rPr>
          <w:rFonts w:ascii="Verdana" w:hAnsi="Verdana"/>
          <w:color w:val="auto"/>
          <w:sz w:val="18"/>
          <w:lang w:val="sr-Cyrl-RS"/>
        </w:rPr>
        <w:t>;</w:t>
      </w:r>
    </w:p>
    <w:p w14:paraId="2772C0E5" w14:textId="1523D813"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„Каћ“</w:t>
      </w:r>
      <w:r w:rsidR="00807E7E">
        <w:rPr>
          <w:rFonts w:ascii="Verdana" w:hAnsi="Verdana"/>
          <w:color w:val="auto"/>
          <w:sz w:val="18"/>
          <w:lang w:val="sr-Cyrl-RS"/>
        </w:rPr>
        <w:t>;</w:t>
      </w:r>
    </w:p>
    <w:p w14:paraId="785ED7B2" w14:textId="535D3795"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„Лиман“</w:t>
      </w:r>
      <w:r w:rsidR="00807E7E">
        <w:rPr>
          <w:rFonts w:ascii="Verdana" w:hAnsi="Verdana"/>
          <w:color w:val="auto"/>
          <w:sz w:val="18"/>
          <w:lang w:val="sr-Cyrl-RS"/>
        </w:rPr>
        <w:t>;</w:t>
      </w:r>
    </w:p>
    <w:p w14:paraId="6985C4F1" w14:textId="0DE47A9E"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„Чантавир“</w:t>
      </w:r>
      <w:r w:rsidR="00807E7E">
        <w:rPr>
          <w:rFonts w:ascii="Verdana" w:hAnsi="Verdana"/>
          <w:color w:val="auto"/>
          <w:sz w:val="18"/>
          <w:lang w:val="sr-Cyrl-RS"/>
        </w:rPr>
        <w:t>;</w:t>
      </w:r>
    </w:p>
    <w:p w14:paraId="4BE1465D" w14:textId="3BC3D0C8"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„Нови Кнежевац“</w:t>
      </w:r>
      <w:r w:rsidR="00807E7E">
        <w:rPr>
          <w:rFonts w:ascii="Verdana" w:hAnsi="Verdana"/>
          <w:color w:val="auto"/>
          <w:sz w:val="18"/>
          <w:lang w:val="sr-Cyrl-RS"/>
        </w:rPr>
        <w:t>;</w:t>
      </w:r>
    </w:p>
    <w:p w14:paraId="1C553E72" w14:textId="53552C96"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„Велика Греда“</w:t>
      </w:r>
      <w:r w:rsidR="00807E7E">
        <w:rPr>
          <w:rFonts w:ascii="Verdana" w:hAnsi="Verdana"/>
          <w:color w:val="auto"/>
          <w:sz w:val="18"/>
          <w:lang w:val="sr-Cyrl-RS"/>
        </w:rPr>
        <w:t>;</w:t>
      </w:r>
    </w:p>
    <w:p w14:paraId="0D495B08" w14:textId="2F2E7AC8"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„Старчево“</w:t>
      </w:r>
      <w:r w:rsidR="00807E7E">
        <w:rPr>
          <w:rFonts w:ascii="Verdana" w:hAnsi="Verdana"/>
          <w:color w:val="auto"/>
          <w:sz w:val="18"/>
          <w:lang w:val="sr-Cyrl-RS"/>
        </w:rPr>
        <w:t>;</w:t>
      </w:r>
    </w:p>
    <w:p w14:paraId="5235FD8C" w14:textId="75BF22B0"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„Сомбор 4“</w:t>
      </w:r>
      <w:r w:rsidR="00807E7E">
        <w:rPr>
          <w:rFonts w:ascii="Verdana" w:hAnsi="Verdana"/>
          <w:color w:val="auto"/>
          <w:sz w:val="18"/>
          <w:lang w:val="sr-Cyrl-RS"/>
        </w:rPr>
        <w:t>;</w:t>
      </w:r>
    </w:p>
    <w:p w14:paraId="7C4CD42C" w14:textId="737C7181"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„Бездан“</w:t>
      </w:r>
      <w:r w:rsidR="00807E7E">
        <w:rPr>
          <w:rFonts w:ascii="Verdana" w:hAnsi="Verdana"/>
          <w:color w:val="auto"/>
          <w:sz w:val="18"/>
          <w:lang w:val="sr-Cyrl-RS"/>
        </w:rPr>
        <w:t>;</w:t>
      </w:r>
    </w:p>
    <w:p w14:paraId="2A74A6E7" w14:textId="3D77588E"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„Змајево“</w:t>
      </w:r>
      <w:r w:rsidR="00807E7E">
        <w:rPr>
          <w:rFonts w:ascii="Verdana" w:hAnsi="Verdana"/>
          <w:color w:val="auto"/>
          <w:sz w:val="18"/>
          <w:lang w:val="sr-Cyrl-RS"/>
        </w:rPr>
        <w:t>;</w:t>
      </w:r>
    </w:p>
    <w:p w14:paraId="5833BC9D" w14:textId="22CE8CC4"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„Инђија 3“</w:t>
      </w:r>
      <w:r w:rsidR="00807E7E">
        <w:rPr>
          <w:rFonts w:ascii="Verdana" w:hAnsi="Verdana"/>
          <w:color w:val="auto"/>
          <w:sz w:val="18"/>
          <w:lang w:val="sr-Cyrl-RS"/>
        </w:rPr>
        <w:t>;</w:t>
      </w:r>
    </w:p>
    <w:p w14:paraId="53D7C4ED" w14:textId="2362AE07" w:rsidR="0000621C" w:rsidRPr="00783E4B" w:rsidRDefault="0000621C" w:rsidP="00430F3D">
      <w:pPr>
        <w:pStyle w:val="Default"/>
        <w:numPr>
          <w:ilvl w:val="0"/>
          <w:numId w:val="287"/>
        </w:numPr>
        <w:ind w:left="426" w:hanging="426"/>
        <w:rPr>
          <w:rFonts w:ascii="Verdana" w:hAnsi="Verdana"/>
          <w:color w:val="auto"/>
          <w:sz w:val="18"/>
          <w:lang w:val="sr-Cyrl-RS"/>
        </w:rPr>
      </w:pPr>
      <w:r w:rsidRPr="00783E4B">
        <w:rPr>
          <w:rFonts w:ascii="Verdana" w:hAnsi="Verdana"/>
          <w:color w:val="auto"/>
          <w:sz w:val="18"/>
          <w:lang w:val="sr-Cyrl-RS"/>
        </w:rPr>
        <w:t>ТС 110/20 kV „Подунавље“</w:t>
      </w:r>
      <w:r w:rsidR="00807E7E">
        <w:rPr>
          <w:rFonts w:ascii="Verdana" w:hAnsi="Verdana"/>
          <w:color w:val="auto"/>
          <w:sz w:val="18"/>
          <w:lang w:val="sr-Cyrl-RS"/>
        </w:rPr>
        <w:t>.</w:t>
      </w:r>
    </w:p>
    <w:p w14:paraId="17AA9589" w14:textId="77777777" w:rsidR="0000621C" w:rsidRPr="00783E4B" w:rsidRDefault="0000621C" w:rsidP="0000621C">
      <w:pPr>
        <w:pStyle w:val="Default"/>
        <w:ind w:left="720"/>
        <w:rPr>
          <w:rFonts w:ascii="Verdana" w:hAnsi="Verdana"/>
          <w:color w:val="auto"/>
          <w:sz w:val="18"/>
          <w:lang w:val="sr-Cyrl-RS"/>
        </w:rPr>
      </w:pPr>
    </w:p>
    <w:p w14:paraId="06376FA8" w14:textId="0A49FBB4" w:rsidR="0000621C" w:rsidRPr="00783E4B" w:rsidRDefault="0000621C" w:rsidP="0000621C">
      <w:pPr>
        <w:rPr>
          <w:lang w:val="sr-Cyrl-RS"/>
        </w:rPr>
      </w:pPr>
      <w:r w:rsidRPr="00783E4B">
        <w:rPr>
          <w:lang w:val="sr-Cyrl-RS"/>
        </w:rPr>
        <w:t xml:space="preserve">Реализација планираних пројеката у  </w:t>
      </w:r>
      <w:r w:rsidRPr="004B0A2A">
        <w:rPr>
          <w:lang w:val="sr-Cyrl-RS"/>
        </w:rPr>
        <w:t>преносном и дистрибутивном</w:t>
      </w:r>
      <w:r w:rsidRPr="00783E4B">
        <w:rPr>
          <w:lang w:val="sr-Cyrl-RS"/>
        </w:rPr>
        <w:t xml:space="preserve"> систему</w:t>
      </w:r>
      <w:r w:rsidR="00B50FD5" w:rsidRPr="00783E4B">
        <w:rPr>
          <w:lang w:val="sr-Cyrl-RS"/>
        </w:rPr>
        <w:t xml:space="preserve"> </w:t>
      </w:r>
      <w:r w:rsidRPr="00783E4B">
        <w:rPr>
          <w:lang w:val="sr-Cyrl-RS"/>
        </w:rPr>
        <w:t>Републике Србије има значајан утицај на повећање преносних капацитета у регионалној преносној мрежи, на сигурностснабдевања и олакшавања даље интеграције тржишта електричне енергије у Европи, као и позиционирање домаћих производних капацитета на отвореном, регионалном, односно европском тржишту електричне енергије.</w:t>
      </w:r>
    </w:p>
    <w:p w14:paraId="4F4FEFB4" w14:textId="77777777" w:rsidR="0000621C" w:rsidRPr="00783E4B" w:rsidRDefault="0000621C" w:rsidP="0000621C">
      <w:pPr>
        <w:rPr>
          <w:b/>
          <w:sz w:val="20"/>
          <w:lang w:val="sr-Cyrl-RS"/>
        </w:rPr>
      </w:pPr>
    </w:p>
    <w:p w14:paraId="35A49F05" w14:textId="77777777" w:rsidR="0000621C" w:rsidRPr="00783E4B" w:rsidRDefault="0000621C" w:rsidP="00E95E7B">
      <w:pPr>
        <w:spacing w:line="276" w:lineRule="auto"/>
        <w:rPr>
          <w:b/>
          <w:lang w:val="sr-Cyrl-RS" w:eastAsia="en-US"/>
        </w:rPr>
      </w:pPr>
      <w:r w:rsidRPr="00783E4B">
        <w:rPr>
          <w:b/>
          <w:lang w:val="sr-Cyrl-RS" w:eastAsia="en-US"/>
        </w:rPr>
        <w:t>Сектор нафтне привреде</w:t>
      </w:r>
    </w:p>
    <w:p w14:paraId="022A73E6" w14:textId="77777777" w:rsidR="00DF7091" w:rsidRPr="00783E4B" w:rsidRDefault="00DF7091" w:rsidP="0000621C">
      <w:pPr>
        <w:rPr>
          <w:lang w:val="sr-Cyrl-RS"/>
        </w:rPr>
      </w:pPr>
    </w:p>
    <w:p w14:paraId="0775655A" w14:textId="1422390C" w:rsidR="0000621C" w:rsidRPr="004B0A2A" w:rsidRDefault="00377BB9" w:rsidP="0000621C">
      <w:pPr>
        <w:pStyle w:val="Default"/>
        <w:jc w:val="both"/>
        <w:rPr>
          <w:rFonts w:ascii="Verdana" w:eastAsiaTheme="minorEastAsia" w:hAnsi="Verdana"/>
          <w:b/>
          <w:i/>
          <w:color w:val="auto"/>
          <w:sz w:val="18"/>
          <w:u w:val="single"/>
          <w:lang w:val="sr-Cyrl-RS"/>
        </w:rPr>
      </w:pPr>
      <w:r>
        <w:rPr>
          <w:rFonts w:ascii="Verdana" w:hAnsi="Verdana"/>
          <w:b/>
          <w:i/>
          <w:color w:val="auto"/>
          <w:sz w:val="18"/>
          <w:u w:val="single"/>
          <w:lang w:val="sr-Cyrl-RS"/>
        </w:rPr>
        <w:t xml:space="preserve">У сектору </w:t>
      </w:r>
      <w:r w:rsidR="00B915C1">
        <w:rPr>
          <w:rFonts w:ascii="Verdana" w:hAnsi="Verdana"/>
          <w:b/>
          <w:i/>
          <w:color w:val="auto"/>
          <w:sz w:val="18"/>
          <w:u w:val="single"/>
          <w:lang w:val="sr-Cyrl-RS"/>
        </w:rPr>
        <w:t>нафтне</w:t>
      </w:r>
      <w:r>
        <w:rPr>
          <w:rFonts w:ascii="Verdana" w:hAnsi="Verdana"/>
          <w:b/>
          <w:i/>
          <w:color w:val="auto"/>
          <w:sz w:val="18"/>
          <w:u w:val="single"/>
          <w:lang w:val="sr-Cyrl-RS"/>
        </w:rPr>
        <w:t xml:space="preserve"> привреде</w:t>
      </w:r>
      <w:r w:rsidRPr="00783E4B">
        <w:rPr>
          <w:rFonts w:ascii="Verdana" w:hAnsi="Verdana"/>
          <w:b/>
          <w:i/>
          <w:color w:val="auto"/>
          <w:sz w:val="18"/>
          <w:u w:val="single"/>
          <w:lang w:val="sr-Cyrl-RS"/>
        </w:rPr>
        <w:t xml:space="preserve"> </w:t>
      </w:r>
      <w:r>
        <w:rPr>
          <w:rFonts w:ascii="Verdana" w:hAnsi="Verdana"/>
          <w:b/>
          <w:i/>
          <w:color w:val="auto"/>
          <w:sz w:val="18"/>
          <w:u w:val="single"/>
          <w:lang w:val="sr-Cyrl-RS"/>
        </w:rPr>
        <w:t>до</w:t>
      </w:r>
      <w:r w:rsidR="0000621C" w:rsidRPr="00783E4B">
        <w:rPr>
          <w:rFonts w:ascii="Verdana" w:hAnsi="Verdana"/>
          <w:b/>
          <w:i/>
          <w:color w:val="auto"/>
          <w:sz w:val="18"/>
          <w:u w:val="single"/>
          <w:lang w:val="sr-Cyrl-RS"/>
        </w:rPr>
        <w:t xml:space="preserve"> </w:t>
      </w:r>
      <w:r w:rsidR="0000621C" w:rsidRPr="00783E4B">
        <w:rPr>
          <w:rFonts w:ascii="Verdana" w:eastAsiaTheme="minorEastAsia" w:hAnsi="Verdana"/>
          <w:b/>
          <w:i/>
          <w:color w:val="auto"/>
          <w:sz w:val="18"/>
          <w:u w:val="single"/>
          <w:lang w:val="sr-Cyrl-RS"/>
        </w:rPr>
        <w:t>2025. године планира</w:t>
      </w:r>
      <w:r>
        <w:rPr>
          <w:rFonts w:ascii="Verdana" w:eastAsiaTheme="minorEastAsia" w:hAnsi="Verdana"/>
          <w:b/>
          <w:i/>
          <w:color w:val="auto"/>
          <w:sz w:val="18"/>
          <w:u w:val="single"/>
          <w:lang w:val="sr-Cyrl-RS"/>
        </w:rPr>
        <w:t>ју</w:t>
      </w:r>
      <w:r w:rsidR="0000621C" w:rsidRPr="00783E4B">
        <w:rPr>
          <w:rFonts w:ascii="Verdana" w:eastAsiaTheme="minorEastAsia" w:hAnsi="Verdana"/>
          <w:b/>
          <w:i/>
          <w:color w:val="auto"/>
          <w:sz w:val="18"/>
          <w:u w:val="single"/>
          <w:lang w:val="sr-Cyrl-RS"/>
        </w:rPr>
        <w:t xml:space="preserve"> </w:t>
      </w:r>
      <w:r>
        <w:rPr>
          <w:rFonts w:ascii="Verdana" w:eastAsiaTheme="minorEastAsia" w:hAnsi="Verdana"/>
          <w:b/>
          <w:i/>
          <w:color w:val="auto"/>
          <w:sz w:val="18"/>
          <w:u w:val="single"/>
          <w:lang w:val="sr-Cyrl-RS"/>
        </w:rPr>
        <w:t>се следећи стратешки пројекти</w:t>
      </w:r>
      <w:r w:rsidR="005B61E5">
        <w:rPr>
          <w:rFonts w:ascii="Verdana" w:eastAsiaTheme="minorEastAsia" w:hAnsi="Verdana"/>
          <w:b/>
          <w:i/>
          <w:color w:val="auto"/>
          <w:sz w:val="18"/>
          <w:u w:val="single"/>
          <w:lang w:val="sr-Cyrl-RS"/>
        </w:rPr>
        <w:t>:</w:t>
      </w:r>
    </w:p>
    <w:p w14:paraId="3DBDDBB4" w14:textId="77777777" w:rsidR="0000621C" w:rsidRPr="004B0A2A" w:rsidRDefault="0000621C" w:rsidP="0000621C">
      <w:pPr>
        <w:pStyle w:val="Default"/>
        <w:jc w:val="both"/>
        <w:rPr>
          <w:rFonts w:ascii="Verdana" w:eastAsiaTheme="minorEastAsia" w:hAnsi="Verdana"/>
          <w:b/>
          <w:i/>
          <w:color w:val="auto"/>
          <w:sz w:val="18"/>
          <w:u w:val="single"/>
          <w:lang w:val="sr-Cyrl-RS"/>
        </w:rPr>
      </w:pPr>
    </w:p>
    <w:p w14:paraId="68E7A266" w14:textId="6D87DAC9" w:rsidR="0000621C" w:rsidRPr="00783E4B" w:rsidRDefault="0000621C" w:rsidP="00430F3D">
      <w:pPr>
        <w:pStyle w:val="ListParagraph"/>
        <w:numPr>
          <w:ilvl w:val="0"/>
          <w:numId w:val="276"/>
        </w:numPr>
        <w:autoSpaceDE w:val="0"/>
        <w:autoSpaceDN w:val="0"/>
        <w:adjustRightInd w:val="0"/>
        <w:ind w:left="284" w:hanging="284"/>
        <w:rPr>
          <w:sz w:val="18"/>
          <w:lang w:val="sr-Cyrl-RS"/>
        </w:rPr>
      </w:pPr>
      <w:r w:rsidRPr="00783E4B">
        <w:rPr>
          <w:sz w:val="18"/>
          <w:lang w:val="sr-Cyrl-RS"/>
        </w:rPr>
        <w:t xml:space="preserve">Прojeкaт Teрмoeлeктрaнa-тoплaнa Пaнчeвo; </w:t>
      </w:r>
    </w:p>
    <w:p w14:paraId="31C0F854" w14:textId="1871C1C2" w:rsidR="0000621C" w:rsidRPr="00783E4B" w:rsidRDefault="0000621C" w:rsidP="00430F3D">
      <w:pPr>
        <w:pStyle w:val="Default"/>
        <w:numPr>
          <w:ilvl w:val="0"/>
          <w:numId w:val="276"/>
        </w:numPr>
        <w:ind w:left="284" w:hanging="284"/>
        <w:jc w:val="both"/>
        <w:rPr>
          <w:rFonts w:ascii="Verdana" w:hAnsi="Verdana"/>
          <w:color w:val="auto"/>
          <w:sz w:val="18"/>
          <w:lang w:val="sr-Cyrl-RS"/>
        </w:rPr>
      </w:pPr>
      <w:r w:rsidRPr="00783E4B">
        <w:rPr>
          <w:rFonts w:ascii="Verdana" w:hAnsi="Verdana"/>
          <w:color w:val="auto"/>
          <w:sz w:val="18"/>
          <w:lang w:val="sr-Cyrl-RS"/>
        </w:rPr>
        <w:t>Стрaтeшки прojeкaт „Дубoка прeрaда”</w:t>
      </w:r>
      <w:r w:rsidR="00BC5D0C">
        <w:rPr>
          <w:rFonts w:ascii="Verdana" w:hAnsi="Verdana"/>
          <w:color w:val="auto"/>
          <w:sz w:val="18"/>
          <w:lang w:val="sr-Cyrl-RS"/>
        </w:rPr>
        <w:t>;</w:t>
      </w:r>
    </w:p>
    <w:p w14:paraId="19B5B4D6" w14:textId="56138C20" w:rsidR="00BC5D0C" w:rsidRPr="00783E4B" w:rsidRDefault="00BC5D0C" w:rsidP="00430F3D">
      <w:pPr>
        <w:pStyle w:val="Default"/>
        <w:numPr>
          <w:ilvl w:val="0"/>
          <w:numId w:val="276"/>
        </w:numPr>
        <w:ind w:left="270" w:hanging="270"/>
        <w:jc w:val="both"/>
        <w:rPr>
          <w:rFonts w:ascii="Verdana" w:hAnsi="Verdana"/>
          <w:color w:val="auto"/>
          <w:sz w:val="18"/>
          <w:lang w:val="sr-Cyrl-RS"/>
        </w:rPr>
      </w:pPr>
      <w:r w:rsidRPr="00783E4B">
        <w:rPr>
          <w:rFonts w:ascii="Verdana" w:hAnsi="Verdana"/>
          <w:color w:val="auto"/>
          <w:sz w:val="18"/>
          <w:lang w:val="sr-Cyrl-RS"/>
        </w:rPr>
        <w:t>Пројекат „Изградња Првог објекта система продуктовода”</w:t>
      </w:r>
      <w:r w:rsidR="00067C14">
        <w:rPr>
          <w:rFonts w:ascii="Verdana" w:hAnsi="Verdana"/>
          <w:color w:val="auto"/>
          <w:sz w:val="18"/>
          <w:lang w:val="sr-Cyrl-RS"/>
        </w:rPr>
        <w:t>;</w:t>
      </w:r>
    </w:p>
    <w:p w14:paraId="6E0BCF10" w14:textId="4516CF39" w:rsidR="00067C14" w:rsidRPr="00783E4B" w:rsidRDefault="00067C14" w:rsidP="00430F3D">
      <w:pPr>
        <w:pStyle w:val="ListParagraph"/>
        <w:numPr>
          <w:ilvl w:val="0"/>
          <w:numId w:val="276"/>
        </w:numPr>
        <w:autoSpaceDE w:val="0"/>
        <w:autoSpaceDN w:val="0"/>
        <w:adjustRightInd w:val="0"/>
        <w:ind w:left="270" w:hanging="270"/>
        <w:rPr>
          <w:sz w:val="18"/>
          <w:lang w:val="sr-Cyrl-RS"/>
        </w:rPr>
      </w:pPr>
      <w:r>
        <w:rPr>
          <w:sz w:val="18"/>
          <w:lang w:val="sr-Cyrl-RS"/>
        </w:rPr>
        <w:t xml:space="preserve">Изградња два когенеративна постројења, прво у оквиру постојеће СГС„Ново Милошево“, друго на новој локацију у Кикинди, као и изграња гасовода високог притиска око 50 </w:t>
      </w:r>
      <w:r w:rsidRPr="00783E4B">
        <w:rPr>
          <w:sz w:val="18"/>
          <w:lang w:val="sr-Cyrl-RS"/>
        </w:rPr>
        <w:t>bar</w:t>
      </w:r>
      <w:r>
        <w:rPr>
          <w:sz w:val="18"/>
          <w:lang w:val="sr-Cyrl-RS"/>
        </w:rPr>
        <w:t xml:space="preserve"> који повезује ове два планирана когенеративна постројења и</w:t>
      </w:r>
    </w:p>
    <w:p w14:paraId="0FB33DC5" w14:textId="1D239D9D" w:rsidR="00B915C1" w:rsidRPr="00783E4B" w:rsidRDefault="00B915C1" w:rsidP="00430F3D">
      <w:pPr>
        <w:pStyle w:val="Default"/>
        <w:numPr>
          <w:ilvl w:val="0"/>
          <w:numId w:val="276"/>
        </w:numPr>
        <w:ind w:left="270" w:hanging="270"/>
        <w:jc w:val="both"/>
        <w:rPr>
          <w:rFonts w:ascii="Verdana" w:hAnsi="Verdana"/>
          <w:color w:val="auto"/>
          <w:sz w:val="18"/>
          <w:lang w:val="sr-Cyrl-RS"/>
        </w:rPr>
      </w:pPr>
      <w:r w:rsidRPr="00783E4B">
        <w:rPr>
          <w:rFonts w:ascii="Verdana" w:hAnsi="Verdana"/>
          <w:color w:val="auto"/>
          <w:sz w:val="18"/>
          <w:lang w:val="sr-Cyrl-RS"/>
        </w:rPr>
        <w:t>Пројекaт „Формирање обавезних резерви”</w:t>
      </w:r>
      <w:r>
        <w:rPr>
          <w:rFonts w:ascii="Verdana" w:hAnsi="Verdana"/>
          <w:color w:val="auto"/>
          <w:sz w:val="18"/>
          <w:lang w:val="sr-Cyrl-RS"/>
        </w:rPr>
        <w:t>.</w:t>
      </w:r>
    </w:p>
    <w:p w14:paraId="44E0B18F" w14:textId="77777777" w:rsidR="0000621C" w:rsidRPr="00B915C1" w:rsidRDefault="0000621C" w:rsidP="00DF7091">
      <w:pPr>
        <w:rPr>
          <w:lang w:val="sr-Cyrl-RS"/>
        </w:rPr>
      </w:pPr>
    </w:p>
    <w:p w14:paraId="7B088D98" w14:textId="77777777" w:rsidR="0000621C" w:rsidRPr="00783E4B" w:rsidRDefault="0000621C" w:rsidP="00E95E7B">
      <w:pPr>
        <w:spacing w:line="276" w:lineRule="auto"/>
        <w:rPr>
          <w:b/>
          <w:lang w:val="sr-Cyrl-RS" w:eastAsia="en-US"/>
        </w:rPr>
      </w:pPr>
      <w:r w:rsidRPr="00783E4B">
        <w:rPr>
          <w:b/>
          <w:lang w:val="sr-Cyrl-RS" w:eastAsia="en-US"/>
        </w:rPr>
        <w:t>Сектор гасне привреде</w:t>
      </w:r>
    </w:p>
    <w:p w14:paraId="122CE779" w14:textId="77777777" w:rsidR="0000621C" w:rsidRPr="00783E4B" w:rsidRDefault="0000621C" w:rsidP="00DF7091">
      <w:pPr>
        <w:rPr>
          <w:lang w:val="sr-Cyrl-RS"/>
        </w:rPr>
      </w:pPr>
    </w:p>
    <w:p w14:paraId="7DB1C90F" w14:textId="218873B3" w:rsidR="00B915C1" w:rsidRPr="004B0A2A" w:rsidRDefault="00B915C1" w:rsidP="00B915C1">
      <w:pPr>
        <w:pStyle w:val="Default"/>
        <w:jc w:val="both"/>
        <w:rPr>
          <w:rFonts w:ascii="Verdana" w:eastAsiaTheme="minorEastAsia" w:hAnsi="Verdana"/>
          <w:b/>
          <w:i/>
          <w:color w:val="auto"/>
          <w:sz w:val="18"/>
          <w:u w:val="single"/>
          <w:lang w:val="sr-Cyrl-RS"/>
        </w:rPr>
      </w:pPr>
      <w:r>
        <w:rPr>
          <w:rFonts w:ascii="Verdana" w:hAnsi="Verdana"/>
          <w:b/>
          <w:i/>
          <w:color w:val="auto"/>
          <w:sz w:val="18"/>
          <w:u w:val="single"/>
          <w:lang w:val="sr-Cyrl-RS"/>
        </w:rPr>
        <w:t>У сектору гасне привреде</w:t>
      </w:r>
      <w:r w:rsidRPr="00783E4B">
        <w:rPr>
          <w:rFonts w:ascii="Verdana" w:hAnsi="Verdana"/>
          <w:b/>
          <w:i/>
          <w:color w:val="auto"/>
          <w:sz w:val="18"/>
          <w:u w:val="single"/>
          <w:lang w:val="sr-Cyrl-RS"/>
        </w:rPr>
        <w:t xml:space="preserve"> </w:t>
      </w:r>
      <w:r>
        <w:rPr>
          <w:rFonts w:ascii="Verdana" w:hAnsi="Verdana"/>
          <w:b/>
          <w:i/>
          <w:color w:val="auto"/>
          <w:sz w:val="18"/>
          <w:u w:val="single"/>
          <w:lang w:val="sr-Cyrl-RS"/>
        </w:rPr>
        <w:t>до</w:t>
      </w:r>
      <w:r w:rsidRPr="00783E4B">
        <w:rPr>
          <w:rFonts w:ascii="Verdana" w:hAnsi="Verdana"/>
          <w:b/>
          <w:i/>
          <w:color w:val="auto"/>
          <w:sz w:val="18"/>
          <w:u w:val="single"/>
          <w:lang w:val="sr-Cyrl-RS"/>
        </w:rPr>
        <w:t xml:space="preserve"> </w:t>
      </w:r>
      <w:r w:rsidRPr="00783E4B">
        <w:rPr>
          <w:rFonts w:ascii="Verdana" w:eastAsiaTheme="minorEastAsia" w:hAnsi="Verdana"/>
          <w:b/>
          <w:i/>
          <w:color w:val="auto"/>
          <w:sz w:val="18"/>
          <w:u w:val="single"/>
          <w:lang w:val="sr-Cyrl-RS"/>
        </w:rPr>
        <w:t>2025. године планира</w:t>
      </w:r>
      <w:r>
        <w:rPr>
          <w:rFonts w:ascii="Verdana" w:eastAsiaTheme="minorEastAsia" w:hAnsi="Verdana"/>
          <w:b/>
          <w:i/>
          <w:color w:val="auto"/>
          <w:sz w:val="18"/>
          <w:u w:val="single"/>
          <w:lang w:val="sr-Cyrl-RS"/>
        </w:rPr>
        <w:t>ју</w:t>
      </w:r>
      <w:r w:rsidRPr="00783E4B">
        <w:rPr>
          <w:rFonts w:ascii="Verdana" w:eastAsiaTheme="minorEastAsia" w:hAnsi="Verdana"/>
          <w:b/>
          <w:i/>
          <w:color w:val="auto"/>
          <w:sz w:val="18"/>
          <w:u w:val="single"/>
          <w:lang w:val="sr-Cyrl-RS"/>
        </w:rPr>
        <w:t xml:space="preserve"> </w:t>
      </w:r>
      <w:r>
        <w:rPr>
          <w:rFonts w:ascii="Verdana" w:eastAsiaTheme="minorEastAsia" w:hAnsi="Verdana"/>
          <w:b/>
          <w:i/>
          <w:color w:val="auto"/>
          <w:sz w:val="18"/>
          <w:u w:val="single"/>
          <w:lang w:val="sr-Cyrl-RS"/>
        </w:rPr>
        <w:t>се следећи стратешки пројекти</w:t>
      </w:r>
      <w:r w:rsidR="005B61E5">
        <w:rPr>
          <w:rFonts w:ascii="Verdana" w:eastAsiaTheme="minorEastAsia" w:hAnsi="Verdana"/>
          <w:b/>
          <w:i/>
          <w:color w:val="auto"/>
          <w:sz w:val="18"/>
          <w:u w:val="single"/>
          <w:lang w:val="sr-Cyrl-RS"/>
        </w:rPr>
        <w:t>:</w:t>
      </w:r>
    </w:p>
    <w:p w14:paraId="1B41B1F0" w14:textId="7001B321" w:rsidR="005B61E5" w:rsidRDefault="005B61E5" w:rsidP="0000621C">
      <w:pPr>
        <w:pStyle w:val="Default"/>
        <w:jc w:val="both"/>
        <w:rPr>
          <w:rFonts w:ascii="Verdana" w:hAnsi="Verdana"/>
          <w:color w:val="auto"/>
          <w:sz w:val="18"/>
          <w:lang w:val="sr-Cyrl-RS"/>
        </w:rPr>
      </w:pPr>
    </w:p>
    <w:p w14:paraId="7B185855" w14:textId="5B6C0C74" w:rsidR="005B61E5" w:rsidRDefault="005B61E5" w:rsidP="0000621C">
      <w:pPr>
        <w:pStyle w:val="Default"/>
        <w:jc w:val="both"/>
        <w:rPr>
          <w:rFonts w:ascii="Verdana" w:hAnsi="Verdana"/>
          <w:i/>
          <w:color w:val="auto"/>
          <w:sz w:val="18"/>
          <w:u w:val="single"/>
          <w:lang w:val="sr-Cyrl-RS"/>
        </w:rPr>
      </w:pPr>
      <w:r w:rsidRPr="005B61E5">
        <w:rPr>
          <w:rFonts w:ascii="Verdana" w:hAnsi="Verdana"/>
          <w:i/>
          <w:color w:val="auto"/>
          <w:sz w:val="18"/>
          <w:u w:val="single"/>
          <w:lang w:val="sr-Cyrl-RS"/>
        </w:rPr>
        <w:t>Пројекти на транспортном и дистрибутивном гасоводном систем</w:t>
      </w:r>
      <w:r>
        <w:rPr>
          <w:rFonts w:ascii="Verdana" w:hAnsi="Verdana"/>
          <w:i/>
          <w:color w:val="auto"/>
          <w:sz w:val="18"/>
          <w:u w:val="single"/>
          <w:lang w:val="sr-Cyrl-RS"/>
        </w:rPr>
        <w:t>:</w:t>
      </w:r>
    </w:p>
    <w:p w14:paraId="45B7A125" w14:textId="77777777" w:rsidR="0000621C" w:rsidRPr="005B61E5" w:rsidRDefault="0000621C" w:rsidP="0000621C">
      <w:pPr>
        <w:pStyle w:val="Default"/>
        <w:jc w:val="both"/>
        <w:rPr>
          <w:rFonts w:ascii="Verdana" w:hAnsi="Verdana"/>
          <w:i/>
          <w:color w:val="auto"/>
          <w:sz w:val="18"/>
          <w:u w:val="single"/>
          <w:lang w:val="sr-Cyrl-RS"/>
        </w:rPr>
      </w:pPr>
    </w:p>
    <w:p w14:paraId="04732F9A" w14:textId="75468EB5" w:rsidR="006C2B51" w:rsidRPr="00783E4B" w:rsidRDefault="006C2B51" w:rsidP="00430F3D">
      <w:pPr>
        <w:pStyle w:val="ListParagraph"/>
        <w:numPr>
          <w:ilvl w:val="0"/>
          <w:numId w:val="277"/>
        </w:numPr>
        <w:ind w:left="284" w:hanging="284"/>
        <w:rPr>
          <w:sz w:val="18"/>
          <w:lang w:val="sr-Cyrl-RS"/>
        </w:rPr>
      </w:pPr>
      <w:r>
        <w:rPr>
          <w:sz w:val="18"/>
          <w:szCs w:val="18"/>
          <w:lang w:val="sr-Cyrl-RS"/>
        </w:rPr>
        <w:t xml:space="preserve">Изградња деонице на територији АПВ Магистралног гасовода </w:t>
      </w:r>
      <w:r w:rsidR="00857274" w:rsidRPr="00783E4B">
        <w:rPr>
          <w:sz w:val="18"/>
          <w:lang w:val="sr-Cyrl-RS"/>
        </w:rPr>
        <w:t>(интеркон</w:t>
      </w:r>
      <w:r w:rsidR="00857274">
        <w:rPr>
          <w:sz w:val="18"/>
          <w:szCs w:val="18"/>
          <w:lang w:val="sr-Cyrl-RS"/>
        </w:rPr>
        <w:t>е</w:t>
      </w:r>
      <w:r w:rsidRPr="00783E4B">
        <w:rPr>
          <w:sz w:val="18"/>
          <w:lang w:val="sr-Cyrl-RS"/>
        </w:rPr>
        <w:t>ктора) граница Бугарске - граница Мађарске</w:t>
      </w:r>
      <w:r>
        <w:rPr>
          <w:sz w:val="18"/>
          <w:szCs w:val="18"/>
          <w:lang w:val="sr-Cyrl-RS"/>
        </w:rPr>
        <w:t>;</w:t>
      </w:r>
    </w:p>
    <w:p w14:paraId="42182E1A" w14:textId="3CF7BC36" w:rsidR="006C2B51" w:rsidRPr="00783E4B" w:rsidRDefault="006C2B51" w:rsidP="00430F3D">
      <w:pPr>
        <w:pStyle w:val="ListParagraph"/>
        <w:numPr>
          <w:ilvl w:val="0"/>
          <w:numId w:val="277"/>
        </w:numPr>
        <w:ind w:left="284" w:hanging="284"/>
        <w:rPr>
          <w:sz w:val="18"/>
          <w:lang w:val="sr-Cyrl-RS"/>
        </w:rPr>
      </w:pPr>
      <w:r>
        <w:rPr>
          <w:sz w:val="18"/>
          <w:szCs w:val="18"/>
          <w:lang w:val="sr-Cyrl-RS"/>
        </w:rPr>
        <w:t>И</w:t>
      </w:r>
      <w:r w:rsidRPr="00783E4B">
        <w:rPr>
          <w:sz w:val="18"/>
          <w:lang w:val="sr-Cyrl-RS"/>
        </w:rPr>
        <w:t>зградњ</w:t>
      </w:r>
      <w:r>
        <w:rPr>
          <w:sz w:val="18"/>
          <w:szCs w:val="18"/>
          <w:lang w:val="sr-Cyrl-RS"/>
        </w:rPr>
        <w:t>а</w:t>
      </w:r>
      <w:r w:rsidRPr="00783E4B">
        <w:rPr>
          <w:sz w:val="18"/>
          <w:lang w:val="sr-Cyrl-RS"/>
        </w:rPr>
        <w:t xml:space="preserve"> </w:t>
      </w:r>
      <w:r w:rsidRPr="006C2B51">
        <w:rPr>
          <w:sz w:val="18"/>
          <w:szCs w:val="18"/>
          <w:lang w:val="sr-Cyrl-RS"/>
        </w:rPr>
        <w:t>т</w:t>
      </w:r>
      <w:r w:rsidRPr="00783E4B">
        <w:rPr>
          <w:sz w:val="18"/>
          <w:lang w:val="sr-Cyrl-RS"/>
        </w:rPr>
        <w:t xml:space="preserve">ранспортних гасовода од </w:t>
      </w:r>
      <w:r w:rsidR="00857274" w:rsidRPr="00783E4B">
        <w:rPr>
          <w:sz w:val="18"/>
          <w:lang w:val="sr-Cyrl-RS"/>
        </w:rPr>
        <w:t>Магистралног гасовода (интеркон</w:t>
      </w:r>
      <w:r w:rsidR="00857274">
        <w:rPr>
          <w:sz w:val="18"/>
          <w:szCs w:val="18"/>
          <w:lang w:val="sr-Cyrl-RS"/>
        </w:rPr>
        <w:t>е</w:t>
      </w:r>
      <w:r w:rsidRPr="00783E4B">
        <w:rPr>
          <w:sz w:val="18"/>
          <w:lang w:val="sr-Cyrl-RS"/>
        </w:rPr>
        <w:t xml:space="preserve">ктора) граница Бугарске - граница Мађарске до </w:t>
      </w:r>
      <w:r>
        <w:rPr>
          <w:sz w:val="18"/>
          <w:szCs w:val="18"/>
          <w:lang w:val="sr-Cyrl-RS"/>
        </w:rPr>
        <w:t xml:space="preserve">гасоводног </w:t>
      </w:r>
      <w:r w:rsidRPr="00783E4B">
        <w:rPr>
          <w:sz w:val="18"/>
          <w:lang w:val="sr-Cyrl-RS"/>
        </w:rPr>
        <w:t>транспортног система</w:t>
      </w:r>
      <w:r>
        <w:rPr>
          <w:sz w:val="18"/>
          <w:szCs w:val="18"/>
          <w:lang w:val="sr-Cyrl-RS"/>
        </w:rPr>
        <w:t>;</w:t>
      </w:r>
      <w:r w:rsidRPr="006C2B51">
        <w:rPr>
          <w:sz w:val="18"/>
          <w:szCs w:val="18"/>
          <w:lang w:val="sr-Cyrl-RS"/>
        </w:rPr>
        <w:t xml:space="preserve"> </w:t>
      </w:r>
    </w:p>
    <w:p w14:paraId="30ADDF5C" w14:textId="210F7952" w:rsidR="0000621C" w:rsidRPr="00783E4B" w:rsidRDefault="006C2B51" w:rsidP="00430F3D">
      <w:pPr>
        <w:pStyle w:val="ListParagraph"/>
        <w:numPr>
          <w:ilvl w:val="0"/>
          <w:numId w:val="277"/>
        </w:numPr>
        <w:ind w:left="284" w:hanging="284"/>
        <w:rPr>
          <w:sz w:val="18"/>
          <w:lang w:val="sr-Cyrl-RS"/>
        </w:rPr>
      </w:pPr>
      <w:r>
        <w:rPr>
          <w:sz w:val="18"/>
          <w:lang w:val="sr-Cyrl-RS"/>
        </w:rPr>
        <w:t>Изградња т</w:t>
      </w:r>
      <w:r w:rsidRPr="00783E4B">
        <w:rPr>
          <w:sz w:val="18"/>
          <w:lang w:val="sr-Cyrl-RS"/>
        </w:rPr>
        <w:t>ранспортн</w:t>
      </w:r>
      <w:r>
        <w:rPr>
          <w:sz w:val="18"/>
          <w:lang w:val="sr-Cyrl-RS"/>
        </w:rPr>
        <w:t>ог</w:t>
      </w:r>
      <w:r w:rsidR="0000621C" w:rsidRPr="00783E4B">
        <w:rPr>
          <w:sz w:val="18"/>
          <w:lang w:val="sr-Cyrl-RS"/>
        </w:rPr>
        <w:t xml:space="preserve"> гасовод</w:t>
      </w:r>
      <w:r>
        <w:rPr>
          <w:sz w:val="18"/>
          <w:lang w:val="sr-Cyrl-RS"/>
        </w:rPr>
        <w:t>а</w:t>
      </w:r>
      <w:r w:rsidR="0000621C" w:rsidRPr="00783E4B">
        <w:rPr>
          <w:sz w:val="18"/>
          <w:lang w:val="sr-Cyrl-RS"/>
        </w:rPr>
        <w:t xml:space="preserve"> од мерне станице 3 до ГРЧ Панч</w:t>
      </w:r>
      <w:r w:rsidR="0000621C" w:rsidRPr="004B0A2A">
        <w:rPr>
          <w:sz w:val="18"/>
          <w:lang w:val="sr-Cyrl-RS"/>
        </w:rPr>
        <w:t>е</w:t>
      </w:r>
      <w:r w:rsidR="0000621C" w:rsidRPr="00783E4B">
        <w:rPr>
          <w:sz w:val="18"/>
          <w:lang w:val="sr-Cyrl-RS"/>
        </w:rPr>
        <w:t>во</w:t>
      </w:r>
      <w:r w:rsidR="0000621C" w:rsidRPr="004B0A2A">
        <w:rPr>
          <w:sz w:val="18"/>
          <w:lang w:val="sr-Cyrl-RS"/>
        </w:rPr>
        <w:t>;</w:t>
      </w:r>
      <w:r w:rsidR="0000621C" w:rsidRPr="00783E4B">
        <w:rPr>
          <w:sz w:val="18"/>
          <w:lang w:val="sr-Cyrl-RS"/>
        </w:rPr>
        <w:t xml:space="preserve"> </w:t>
      </w:r>
    </w:p>
    <w:p w14:paraId="179F68CC" w14:textId="20CC0558" w:rsidR="000819FB" w:rsidRPr="00783E4B" w:rsidRDefault="006C2B51" w:rsidP="00430F3D">
      <w:pPr>
        <w:pStyle w:val="ListParagraph"/>
        <w:widowControl w:val="0"/>
        <w:numPr>
          <w:ilvl w:val="0"/>
          <w:numId w:val="277"/>
        </w:numPr>
        <w:tabs>
          <w:tab w:val="left" w:pos="665"/>
        </w:tabs>
        <w:ind w:left="284" w:hanging="284"/>
        <w:rPr>
          <w:lang w:val="sr-Cyrl-RS"/>
        </w:rPr>
      </w:pPr>
      <w:r>
        <w:rPr>
          <w:sz w:val="18"/>
          <w:lang w:val="sr-Cyrl-RS"/>
        </w:rPr>
        <w:t>Изградња т</w:t>
      </w:r>
      <w:r w:rsidRPr="00783E4B">
        <w:rPr>
          <w:sz w:val="18"/>
          <w:lang w:val="sr-Cyrl-RS"/>
        </w:rPr>
        <w:t>ранспортн</w:t>
      </w:r>
      <w:r>
        <w:rPr>
          <w:sz w:val="18"/>
          <w:lang w:val="sr-Cyrl-RS"/>
        </w:rPr>
        <w:t>ог</w:t>
      </w:r>
      <w:r w:rsidRPr="00783E4B">
        <w:rPr>
          <w:sz w:val="18"/>
          <w:lang w:val="sr-Cyrl-RS"/>
        </w:rPr>
        <w:t xml:space="preserve"> гасовод</w:t>
      </w:r>
      <w:r>
        <w:rPr>
          <w:sz w:val="18"/>
          <w:lang w:val="sr-Cyrl-RS"/>
        </w:rPr>
        <w:t>а</w:t>
      </w:r>
      <w:r w:rsidRPr="00783E4B">
        <w:rPr>
          <w:sz w:val="18"/>
          <w:lang w:val="sr-Cyrl-RS"/>
        </w:rPr>
        <w:t xml:space="preserve"> од м</w:t>
      </w:r>
      <w:r>
        <w:rPr>
          <w:sz w:val="18"/>
          <w:lang w:val="sr-Cyrl-RS"/>
        </w:rPr>
        <w:t>е</w:t>
      </w:r>
      <w:r w:rsidR="0000621C" w:rsidRPr="00783E4B">
        <w:rPr>
          <w:sz w:val="18"/>
          <w:lang w:val="sr-Cyrl-RS"/>
        </w:rPr>
        <w:t>рне станице 4</w:t>
      </w:r>
      <w:r w:rsidRPr="00783E4B">
        <w:rPr>
          <w:sz w:val="18"/>
          <w:lang w:val="sr-Cyrl-RS"/>
        </w:rPr>
        <w:t xml:space="preserve"> до ГРЧ Госпођинци</w:t>
      </w:r>
      <w:r w:rsidR="0000621C" w:rsidRPr="004B0A2A">
        <w:rPr>
          <w:sz w:val="18"/>
          <w:lang w:val="sr-Cyrl-RS"/>
        </w:rPr>
        <w:t>;</w:t>
      </w:r>
    </w:p>
    <w:p w14:paraId="3ECA9BC7" w14:textId="142C5D9A" w:rsidR="00C96DC7" w:rsidRPr="00783E4B" w:rsidRDefault="00857274" w:rsidP="00430F3D">
      <w:pPr>
        <w:pStyle w:val="Default"/>
        <w:numPr>
          <w:ilvl w:val="0"/>
          <w:numId w:val="277"/>
        </w:numPr>
        <w:ind w:left="270" w:hanging="270"/>
        <w:jc w:val="both"/>
        <w:rPr>
          <w:rFonts w:ascii="Verdana" w:hAnsi="Verdana"/>
          <w:color w:val="auto"/>
          <w:sz w:val="18"/>
          <w:lang w:val="sr-Cyrl-RS"/>
        </w:rPr>
      </w:pPr>
      <w:r>
        <w:rPr>
          <w:rFonts w:ascii="Verdana" w:hAnsi="Verdana"/>
          <w:color w:val="auto"/>
          <w:sz w:val="18"/>
          <w:lang w:val="sr-Cyrl-RS"/>
        </w:rPr>
        <w:t>Изградња тр</w:t>
      </w:r>
      <w:r w:rsidR="00C96DC7">
        <w:rPr>
          <w:rFonts w:ascii="Verdana" w:hAnsi="Verdana"/>
          <w:color w:val="auto"/>
          <w:sz w:val="18"/>
          <w:lang w:val="sr-Cyrl-RS"/>
        </w:rPr>
        <w:t>анспортног гасовода Инђија-Мачвански Прњавор;</w:t>
      </w:r>
    </w:p>
    <w:p w14:paraId="5D683DAB" w14:textId="6A8A97DF" w:rsidR="0000621C" w:rsidRPr="00783E4B" w:rsidRDefault="006C2B51" w:rsidP="00430F3D">
      <w:pPr>
        <w:pStyle w:val="ListParagraph"/>
        <w:widowControl w:val="0"/>
        <w:numPr>
          <w:ilvl w:val="0"/>
          <w:numId w:val="277"/>
        </w:numPr>
        <w:tabs>
          <w:tab w:val="left" w:pos="665"/>
        </w:tabs>
        <w:ind w:left="284" w:hanging="284"/>
        <w:rPr>
          <w:sz w:val="18"/>
          <w:lang w:val="sr-Cyrl-RS"/>
        </w:rPr>
      </w:pPr>
      <w:r>
        <w:rPr>
          <w:sz w:val="18"/>
          <w:lang w:val="sr-Cyrl-RS"/>
        </w:rPr>
        <w:t>Изградња т</w:t>
      </w:r>
      <w:r w:rsidRPr="00783E4B">
        <w:rPr>
          <w:sz w:val="18"/>
          <w:lang w:val="sr-Cyrl-RS"/>
        </w:rPr>
        <w:t>ранспортн</w:t>
      </w:r>
      <w:r>
        <w:rPr>
          <w:sz w:val="18"/>
          <w:lang w:val="sr-Cyrl-RS"/>
        </w:rPr>
        <w:t>ог</w:t>
      </w:r>
      <w:r w:rsidRPr="00783E4B">
        <w:rPr>
          <w:sz w:val="18"/>
          <w:lang w:val="sr-Cyrl-RS"/>
        </w:rPr>
        <w:t xml:space="preserve"> гасовод</w:t>
      </w:r>
      <w:r>
        <w:rPr>
          <w:sz w:val="18"/>
          <w:lang w:val="sr-Cyrl-RS"/>
        </w:rPr>
        <w:t>а</w:t>
      </w:r>
      <w:r w:rsidR="0000621C" w:rsidRPr="00783E4B">
        <w:rPr>
          <w:sz w:val="18"/>
          <w:lang w:val="sr-Cyrl-RS"/>
        </w:rPr>
        <w:t xml:space="preserve"> Мок</w:t>
      </w:r>
      <w:r w:rsidR="0000621C" w:rsidRPr="004B0A2A">
        <w:rPr>
          <w:sz w:val="18"/>
          <w:lang w:val="sr-Cyrl-RS"/>
        </w:rPr>
        <w:t>р</w:t>
      </w:r>
      <w:r w:rsidR="0000621C" w:rsidRPr="00783E4B">
        <w:rPr>
          <w:sz w:val="18"/>
          <w:lang w:val="sr-Cyrl-RS"/>
        </w:rPr>
        <w:t xml:space="preserve">ин -ПСГ Банатски </w:t>
      </w:r>
      <w:r w:rsidR="0000621C" w:rsidRPr="004B0A2A">
        <w:rPr>
          <w:sz w:val="18"/>
          <w:lang w:val="sr-Cyrl-RS"/>
        </w:rPr>
        <w:t>Д</w:t>
      </w:r>
      <w:r w:rsidR="0000621C" w:rsidRPr="00783E4B">
        <w:rPr>
          <w:sz w:val="18"/>
          <w:lang w:val="sr-Cyrl-RS"/>
        </w:rPr>
        <w:t>вор Панчево – Бeоград-југ</w:t>
      </w:r>
      <w:r w:rsidR="0000621C" w:rsidRPr="004B0A2A">
        <w:rPr>
          <w:sz w:val="18"/>
          <w:lang w:val="sr-Cyrl-RS"/>
        </w:rPr>
        <w:t>;</w:t>
      </w:r>
    </w:p>
    <w:p w14:paraId="0312AF1A" w14:textId="42266D10" w:rsidR="0000621C" w:rsidRPr="00783E4B" w:rsidRDefault="006C2B51" w:rsidP="00430F3D">
      <w:pPr>
        <w:pStyle w:val="ListParagraph"/>
        <w:numPr>
          <w:ilvl w:val="0"/>
          <w:numId w:val="277"/>
        </w:numPr>
        <w:autoSpaceDE w:val="0"/>
        <w:autoSpaceDN w:val="0"/>
        <w:adjustRightInd w:val="0"/>
        <w:ind w:left="284" w:hanging="284"/>
        <w:rPr>
          <w:sz w:val="18"/>
          <w:lang w:val="sr-Cyrl-RS"/>
        </w:rPr>
      </w:pPr>
      <w:r>
        <w:rPr>
          <w:sz w:val="18"/>
          <w:lang w:val="sr-Cyrl-RS"/>
        </w:rPr>
        <w:t xml:space="preserve">Изградња </w:t>
      </w:r>
      <w:r w:rsidRPr="00783E4B">
        <w:rPr>
          <w:sz w:val="18"/>
          <w:lang w:val="sr-Cyrl-RS"/>
        </w:rPr>
        <w:t>Магистралн</w:t>
      </w:r>
      <w:r>
        <w:rPr>
          <w:sz w:val="18"/>
          <w:lang w:val="sr-Cyrl-RS"/>
        </w:rPr>
        <w:t>ог</w:t>
      </w:r>
      <w:r w:rsidR="0000621C" w:rsidRPr="00783E4B">
        <w:rPr>
          <w:sz w:val="18"/>
          <w:lang w:val="sr-Cyrl-RS"/>
        </w:rPr>
        <w:t xml:space="preserve"> гасовод</w:t>
      </w:r>
      <w:r>
        <w:rPr>
          <w:sz w:val="18"/>
          <w:lang w:val="sr-Cyrl-RS"/>
        </w:rPr>
        <w:t>а</w:t>
      </w:r>
      <w:r w:rsidR="0000621C" w:rsidRPr="00783E4B">
        <w:rPr>
          <w:sz w:val="18"/>
          <w:lang w:val="sr-Cyrl-RS"/>
        </w:rPr>
        <w:t xml:space="preserve"> МГ 01/II Итебеј - Београд југ</w:t>
      </w:r>
      <w:r w:rsidR="0000621C" w:rsidRPr="004B0A2A">
        <w:rPr>
          <w:sz w:val="18"/>
          <w:lang w:val="sr-Cyrl-RS"/>
        </w:rPr>
        <w:t>;</w:t>
      </w:r>
      <w:r w:rsidR="0000621C" w:rsidRPr="00783E4B">
        <w:rPr>
          <w:sz w:val="18"/>
          <w:lang w:val="sr-Cyrl-RS"/>
        </w:rPr>
        <w:t xml:space="preserve"> </w:t>
      </w:r>
    </w:p>
    <w:p w14:paraId="7ED43416" w14:textId="76213805" w:rsidR="0000621C" w:rsidRPr="00783E4B" w:rsidRDefault="006C2B51" w:rsidP="00430F3D">
      <w:pPr>
        <w:pStyle w:val="ListParagraph"/>
        <w:numPr>
          <w:ilvl w:val="0"/>
          <w:numId w:val="277"/>
        </w:numPr>
        <w:autoSpaceDE w:val="0"/>
        <w:autoSpaceDN w:val="0"/>
        <w:adjustRightInd w:val="0"/>
        <w:ind w:left="284" w:hanging="284"/>
        <w:rPr>
          <w:sz w:val="18"/>
          <w:lang w:val="sr-Cyrl-RS"/>
        </w:rPr>
      </w:pPr>
      <w:r>
        <w:rPr>
          <w:sz w:val="18"/>
          <w:lang w:val="sr-Cyrl-RS"/>
        </w:rPr>
        <w:t>Изградња р</w:t>
      </w:r>
      <w:r w:rsidRPr="00783E4B">
        <w:rPr>
          <w:sz w:val="18"/>
          <w:lang w:val="sr-Cyrl-RS"/>
        </w:rPr>
        <w:t>азводн</w:t>
      </w:r>
      <w:r>
        <w:rPr>
          <w:sz w:val="18"/>
          <w:lang w:val="sr-Cyrl-RS"/>
        </w:rPr>
        <w:t>ог</w:t>
      </w:r>
      <w:r w:rsidR="0000621C" w:rsidRPr="00783E4B">
        <w:rPr>
          <w:sz w:val="18"/>
          <w:lang w:val="sr-Cyrl-RS"/>
        </w:rPr>
        <w:t xml:space="preserve"> гасовод</w:t>
      </w:r>
      <w:r>
        <w:rPr>
          <w:sz w:val="18"/>
          <w:lang w:val="sr-Cyrl-RS"/>
        </w:rPr>
        <w:t>а</w:t>
      </w:r>
      <w:r w:rsidR="0000621C" w:rsidRPr="00783E4B">
        <w:rPr>
          <w:sz w:val="18"/>
          <w:lang w:val="sr-Cyrl-RS"/>
        </w:rPr>
        <w:t xml:space="preserve"> Mокрин - ПСГ Банатски Двор</w:t>
      </w:r>
      <w:r w:rsidR="0000621C" w:rsidRPr="004B0A2A">
        <w:rPr>
          <w:sz w:val="18"/>
          <w:lang w:val="sr-Cyrl-RS"/>
        </w:rPr>
        <w:t>;</w:t>
      </w:r>
      <w:r w:rsidR="0000621C" w:rsidRPr="00783E4B">
        <w:rPr>
          <w:sz w:val="18"/>
          <w:lang w:val="sr-Cyrl-RS"/>
        </w:rPr>
        <w:t xml:space="preserve"> </w:t>
      </w:r>
    </w:p>
    <w:p w14:paraId="2DDF2050" w14:textId="32ABA91C" w:rsidR="0000621C" w:rsidRPr="00783E4B" w:rsidRDefault="006C2B51" w:rsidP="00430F3D">
      <w:pPr>
        <w:pStyle w:val="BodyText"/>
        <w:widowControl w:val="0"/>
        <w:numPr>
          <w:ilvl w:val="0"/>
          <w:numId w:val="277"/>
        </w:numPr>
        <w:tabs>
          <w:tab w:val="left" w:pos="665"/>
        </w:tabs>
        <w:spacing w:after="0"/>
        <w:ind w:left="284" w:hanging="284"/>
        <w:rPr>
          <w:lang w:val="sr-Cyrl-RS"/>
        </w:rPr>
      </w:pPr>
      <w:r>
        <w:rPr>
          <w:lang w:val="sr-Cyrl-RS"/>
        </w:rPr>
        <w:t xml:space="preserve">Изградња </w:t>
      </w:r>
      <w:r w:rsidR="0000621C" w:rsidRPr="00783E4B">
        <w:rPr>
          <w:lang w:val="sr-Cyrl-RS"/>
        </w:rPr>
        <w:t>ГМРС Нови Сад 2 и проширење ГМРС Нови Сад</w:t>
      </w:r>
      <w:r w:rsidR="0000621C" w:rsidRPr="004B0A2A">
        <w:rPr>
          <w:lang w:val="sr-Cyrl-RS"/>
        </w:rPr>
        <w:t>;</w:t>
      </w:r>
    </w:p>
    <w:p w14:paraId="63E77241" w14:textId="04C22108" w:rsidR="0000621C" w:rsidRPr="00783E4B" w:rsidRDefault="006C2B51" w:rsidP="00430F3D">
      <w:pPr>
        <w:pStyle w:val="Default"/>
        <w:numPr>
          <w:ilvl w:val="0"/>
          <w:numId w:val="277"/>
        </w:numPr>
        <w:ind w:left="284" w:hanging="284"/>
        <w:jc w:val="both"/>
        <w:rPr>
          <w:rFonts w:ascii="Verdana" w:hAnsi="Verdana"/>
          <w:color w:val="auto"/>
          <w:sz w:val="18"/>
          <w:lang w:val="sr-Cyrl-RS"/>
        </w:rPr>
      </w:pPr>
      <w:r w:rsidRPr="006C2B51">
        <w:rPr>
          <w:rFonts w:ascii="Verdana" w:hAnsi="Verdana"/>
          <w:sz w:val="18"/>
          <w:lang w:val="sr-Cyrl-RS"/>
        </w:rPr>
        <w:t>Изградња т</w:t>
      </w:r>
      <w:r w:rsidRPr="00783E4B">
        <w:rPr>
          <w:rFonts w:ascii="Verdana" w:hAnsi="Verdana"/>
          <w:sz w:val="18"/>
          <w:lang w:val="sr-Cyrl-RS"/>
        </w:rPr>
        <w:t>ранспортн</w:t>
      </w:r>
      <w:r w:rsidRPr="006C2B51">
        <w:rPr>
          <w:rFonts w:ascii="Verdana" w:hAnsi="Verdana"/>
          <w:sz w:val="18"/>
          <w:lang w:val="sr-Cyrl-RS"/>
        </w:rPr>
        <w:t>ог</w:t>
      </w:r>
      <w:r w:rsidRPr="00783E4B">
        <w:rPr>
          <w:rFonts w:ascii="Verdana" w:hAnsi="Verdana"/>
          <w:sz w:val="18"/>
          <w:lang w:val="sr-Cyrl-RS"/>
        </w:rPr>
        <w:t xml:space="preserve"> гасовод</w:t>
      </w:r>
      <w:r w:rsidRPr="006C2B51">
        <w:rPr>
          <w:rFonts w:ascii="Verdana" w:hAnsi="Verdana"/>
          <w:sz w:val="18"/>
          <w:lang w:val="sr-Cyrl-RS"/>
        </w:rPr>
        <w:t>а</w:t>
      </w:r>
      <w:r w:rsidR="0000621C" w:rsidRPr="00783E4B">
        <w:rPr>
          <w:rFonts w:ascii="Verdana" w:hAnsi="Verdana"/>
          <w:color w:val="auto"/>
          <w:sz w:val="18"/>
          <w:lang w:val="sr-Cyrl-RS"/>
        </w:rPr>
        <w:t xml:space="preserve"> гасовод</w:t>
      </w:r>
      <w:r>
        <w:rPr>
          <w:rFonts w:ascii="Verdana" w:hAnsi="Verdana"/>
          <w:color w:val="auto"/>
          <w:sz w:val="18"/>
          <w:lang w:val="sr-Cyrl-RS"/>
        </w:rPr>
        <w:t>а</w:t>
      </w:r>
      <w:r w:rsidR="0000621C" w:rsidRPr="00783E4B">
        <w:rPr>
          <w:rFonts w:ascii="Verdana" w:hAnsi="Verdana"/>
          <w:color w:val="auto"/>
          <w:sz w:val="18"/>
          <w:lang w:val="sr-Cyrl-RS"/>
        </w:rPr>
        <w:t xml:space="preserve"> Футог – Беочин, пречника DN300;</w:t>
      </w:r>
    </w:p>
    <w:p w14:paraId="4117159C" w14:textId="77777777" w:rsidR="0000621C" w:rsidRPr="00783E4B" w:rsidRDefault="0000621C" w:rsidP="00430F3D">
      <w:pPr>
        <w:pStyle w:val="Default"/>
        <w:numPr>
          <w:ilvl w:val="0"/>
          <w:numId w:val="277"/>
        </w:numPr>
        <w:ind w:left="284" w:hanging="284"/>
        <w:jc w:val="both"/>
        <w:rPr>
          <w:rFonts w:ascii="Verdana" w:hAnsi="Verdana"/>
          <w:color w:val="auto"/>
          <w:sz w:val="18"/>
          <w:lang w:val="sr-Cyrl-RS"/>
        </w:rPr>
      </w:pPr>
      <w:r w:rsidRPr="00783E4B">
        <w:rPr>
          <w:rFonts w:ascii="Verdana" w:hAnsi="Verdana"/>
          <w:color w:val="auto"/>
          <w:sz w:val="18"/>
          <w:lang w:val="sr-Cyrl-RS"/>
        </w:rPr>
        <w:t>Реконструкција ГМРС „Беочин“</w:t>
      </w:r>
      <w:r w:rsidRPr="004B0A2A">
        <w:rPr>
          <w:rFonts w:ascii="Verdana" w:hAnsi="Verdana"/>
          <w:color w:val="auto"/>
          <w:sz w:val="18"/>
          <w:lang w:val="sr-Cyrl-RS"/>
        </w:rPr>
        <w:t>;</w:t>
      </w:r>
    </w:p>
    <w:p w14:paraId="2DA4CE06" w14:textId="28F025AB" w:rsidR="0000621C" w:rsidRPr="00783E4B" w:rsidRDefault="006C2B51" w:rsidP="00430F3D">
      <w:pPr>
        <w:pStyle w:val="Default"/>
        <w:numPr>
          <w:ilvl w:val="0"/>
          <w:numId w:val="277"/>
        </w:numPr>
        <w:ind w:left="284" w:hanging="284"/>
        <w:jc w:val="both"/>
        <w:rPr>
          <w:rFonts w:ascii="Verdana" w:hAnsi="Verdana"/>
          <w:color w:val="auto"/>
          <w:sz w:val="18"/>
          <w:lang w:val="sr-Cyrl-RS"/>
        </w:rPr>
      </w:pPr>
      <w:r>
        <w:rPr>
          <w:rFonts w:ascii="Verdana" w:hAnsi="Verdana"/>
          <w:color w:val="auto"/>
          <w:sz w:val="18"/>
          <w:lang w:val="sr-Cyrl-RS"/>
        </w:rPr>
        <w:t>Изградња транспортног г</w:t>
      </w:r>
      <w:r w:rsidR="0000621C" w:rsidRPr="00783E4B">
        <w:rPr>
          <w:rFonts w:ascii="Verdana" w:hAnsi="Verdana"/>
          <w:color w:val="auto"/>
          <w:sz w:val="18"/>
          <w:lang w:val="sr-Cyrl-RS"/>
        </w:rPr>
        <w:t>асовод</w:t>
      </w:r>
      <w:r>
        <w:rPr>
          <w:rFonts w:ascii="Verdana" w:hAnsi="Verdana"/>
          <w:color w:val="auto"/>
          <w:sz w:val="18"/>
          <w:lang w:val="sr-Cyrl-RS"/>
        </w:rPr>
        <w:t>а</w:t>
      </w:r>
      <w:r w:rsidR="0000621C" w:rsidRPr="00783E4B">
        <w:rPr>
          <w:rFonts w:ascii="Verdana" w:hAnsi="Verdana"/>
          <w:color w:val="auto"/>
          <w:sz w:val="18"/>
          <w:lang w:val="sr-Cyrl-RS"/>
        </w:rPr>
        <w:t xml:space="preserve"> за Линг Лонг у Зрењанину;</w:t>
      </w:r>
    </w:p>
    <w:p w14:paraId="2680998B" w14:textId="77777777" w:rsidR="0000621C" w:rsidRPr="00783E4B" w:rsidRDefault="0000621C" w:rsidP="00430F3D">
      <w:pPr>
        <w:pStyle w:val="Default"/>
        <w:numPr>
          <w:ilvl w:val="0"/>
          <w:numId w:val="277"/>
        </w:numPr>
        <w:ind w:left="284" w:hanging="284"/>
        <w:jc w:val="both"/>
        <w:rPr>
          <w:rFonts w:ascii="Verdana" w:hAnsi="Verdana"/>
          <w:color w:val="auto"/>
          <w:sz w:val="18"/>
          <w:lang w:val="sr-Cyrl-RS"/>
        </w:rPr>
      </w:pPr>
      <w:r w:rsidRPr="00783E4B">
        <w:rPr>
          <w:rFonts w:ascii="Verdana" w:hAnsi="Verdana"/>
          <w:color w:val="auto"/>
          <w:sz w:val="18"/>
          <w:lang w:val="sr-Cyrl-RS"/>
        </w:rPr>
        <w:t>ГМРС „Линг Лонг“;</w:t>
      </w:r>
    </w:p>
    <w:p w14:paraId="2E8F2969" w14:textId="77777777" w:rsidR="0000621C" w:rsidRPr="00783E4B" w:rsidRDefault="0000621C" w:rsidP="00430F3D">
      <w:pPr>
        <w:pStyle w:val="Default"/>
        <w:numPr>
          <w:ilvl w:val="0"/>
          <w:numId w:val="277"/>
        </w:numPr>
        <w:ind w:left="284" w:hanging="284"/>
        <w:jc w:val="both"/>
        <w:rPr>
          <w:rFonts w:ascii="Verdana" w:hAnsi="Verdana"/>
          <w:color w:val="auto"/>
          <w:sz w:val="18"/>
          <w:lang w:val="sr-Cyrl-RS"/>
        </w:rPr>
      </w:pPr>
      <w:r w:rsidRPr="00783E4B">
        <w:rPr>
          <w:rFonts w:ascii="Verdana" w:hAnsi="Verdana"/>
          <w:color w:val="auto"/>
          <w:sz w:val="18"/>
          <w:lang w:val="sr-Cyrl-RS"/>
        </w:rPr>
        <w:t>Измештање гасовода на траси пруге Нови Сад – Суботица;</w:t>
      </w:r>
    </w:p>
    <w:p w14:paraId="453478A9" w14:textId="47745354" w:rsidR="0000621C" w:rsidRPr="00783E4B" w:rsidRDefault="0000621C" w:rsidP="00430F3D">
      <w:pPr>
        <w:pStyle w:val="Default"/>
        <w:numPr>
          <w:ilvl w:val="0"/>
          <w:numId w:val="277"/>
        </w:numPr>
        <w:ind w:left="284" w:hanging="284"/>
        <w:jc w:val="both"/>
        <w:rPr>
          <w:rFonts w:ascii="Verdana" w:hAnsi="Verdana"/>
          <w:color w:val="auto"/>
          <w:sz w:val="18"/>
          <w:lang w:val="sr-Cyrl-RS"/>
        </w:rPr>
      </w:pPr>
      <w:r w:rsidRPr="00783E4B">
        <w:rPr>
          <w:rFonts w:ascii="Verdana" w:hAnsi="Verdana"/>
          <w:color w:val="auto"/>
          <w:sz w:val="18"/>
          <w:lang w:val="sr-Cyrl-RS"/>
        </w:rPr>
        <w:t>Измештање гасовода на тр</w:t>
      </w:r>
      <w:r w:rsidR="006C2B51">
        <w:rPr>
          <w:rFonts w:ascii="Verdana" w:hAnsi="Verdana"/>
          <w:color w:val="auto"/>
          <w:sz w:val="18"/>
          <w:lang w:val="sr-Cyrl-RS"/>
        </w:rPr>
        <w:t>а</w:t>
      </w:r>
      <w:r w:rsidRPr="00783E4B">
        <w:rPr>
          <w:rFonts w:ascii="Verdana" w:hAnsi="Verdana"/>
          <w:color w:val="auto"/>
          <w:sz w:val="18"/>
          <w:lang w:val="sr-Cyrl-RS"/>
        </w:rPr>
        <w:t>си ауто пута Рума – Шабац;</w:t>
      </w:r>
    </w:p>
    <w:p w14:paraId="0905CB3B" w14:textId="7A1E2DAA" w:rsidR="0000621C" w:rsidRPr="00783E4B" w:rsidRDefault="006C2B51" w:rsidP="00430F3D">
      <w:pPr>
        <w:pStyle w:val="Default"/>
        <w:numPr>
          <w:ilvl w:val="0"/>
          <w:numId w:val="277"/>
        </w:numPr>
        <w:ind w:left="284" w:hanging="284"/>
        <w:jc w:val="both"/>
        <w:rPr>
          <w:rFonts w:ascii="Verdana" w:hAnsi="Verdana"/>
          <w:color w:val="auto"/>
          <w:sz w:val="18"/>
          <w:lang w:val="sr-Cyrl-RS"/>
        </w:rPr>
      </w:pPr>
      <w:r w:rsidRPr="006C2B51">
        <w:rPr>
          <w:rFonts w:ascii="Verdana" w:hAnsi="Verdana"/>
          <w:sz w:val="18"/>
          <w:lang w:val="sr-Cyrl-RS"/>
        </w:rPr>
        <w:t>Изградња т</w:t>
      </w:r>
      <w:r w:rsidRPr="00783E4B">
        <w:rPr>
          <w:rFonts w:ascii="Verdana" w:hAnsi="Verdana"/>
          <w:sz w:val="18"/>
          <w:lang w:val="sr-Cyrl-RS"/>
        </w:rPr>
        <w:t>ранспортн</w:t>
      </w:r>
      <w:r w:rsidRPr="006C2B51">
        <w:rPr>
          <w:rFonts w:ascii="Verdana" w:hAnsi="Verdana"/>
          <w:sz w:val="18"/>
          <w:lang w:val="sr-Cyrl-RS"/>
        </w:rPr>
        <w:t>ог</w:t>
      </w:r>
      <w:r w:rsidRPr="00783E4B">
        <w:rPr>
          <w:rFonts w:ascii="Verdana" w:hAnsi="Verdana"/>
          <w:sz w:val="18"/>
          <w:lang w:val="sr-Cyrl-RS"/>
        </w:rPr>
        <w:t xml:space="preserve"> гасовод</w:t>
      </w:r>
      <w:r w:rsidRPr="006C2B51">
        <w:rPr>
          <w:rFonts w:ascii="Verdana" w:hAnsi="Verdana"/>
          <w:sz w:val="18"/>
          <w:lang w:val="sr-Cyrl-RS"/>
        </w:rPr>
        <w:t>а</w:t>
      </w:r>
      <w:r w:rsidR="0000621C" w:rsidRPr="00783E4B">
        <w:rPr>
          <w:rFonts w:ascii="Verdana" w:hAnsi="Verdana"/>
          <w:color w:val="auto"/>
          <w:sz w:val="18"/>
          <w:lang w:val="sr-Cyrl-RS"/>
        </w:rPr>
        <w:t xml:space="preserve"> за </w:t>
      </w:r>
      <w:r w:rsidR="0000621C" w:rsidRPr="00783E4B">
        <w:rPr>
          <w:rStyle w:val="Strong"/>
          <w:rFonts w:ascii="Verdana" w:eastAsia="Arial" w:hAnsi="Verdana"/>
          <w:b w:val="0"/>
          <w:color w:val="auto"/>
          <w:sz w:val="18"/>
          <w:lang w:val="sr-Cyrl-RS"/>
        </w:rPr>
        <w:t>Toyo tires</w:t>
      </w:r>
      <w:r w:rsidR="0000621C" w:rsidRPr="00783E4B">
        <w:rPr>
          <w:rFonts w:ascii="Verdana" w:hAnsi="Verdana"/>
          <w:b/>
          <w:color w:val="auto"/>
          <w:sz w:val="18"/>
          <w:lang w:val="sr-Cyrl-RS"/>
        </w:rPr>
        <w:t xml:space="preserve"> </w:t>
      </w:r>
      <w:r w:rsidR="0000621C" w:rsidRPr="00783E4B">
        <w:rPr>
          <w:rFonts w:ascii="Verdana" w:hAnsi="Verdana"/>
          <w:color w:val="auto"/>
          <w:sz w:val="18"/>
          <w:lang w:val="sr-Cyrl-RS"/>
        </w:rPr>
        <w:t>у Инђији и снабдевање северо-источне радне зоне;</w:t>
      </w:r>
    </w:p>
    <w:p w14:paraId="3E525620" w14:textId="6926D88B" w:rsidR="0000621C" w:rsidRPr="00783E4B" w:rsidRDefault="00EE195B" w:rsidP="00430F3D">
      <w:pPr>
        <w:pStyle w:val="Default"/>
        <w:numPr>
          <w:ilvl w:val="0"/>
          <w:numId w:val="277"/>
        </w:numPr>
        <w:ind w:left="284" w:hanging="284"/>
        <w:jc w:val="both"/>
        <w:rPr>
          <w:rStyle w:val="Strong"/>
          <w:rFonts w:ascii="Verdana" w:hAnsi="Verdana"/>
          <w:color w:val="auto"/>
          <w:sz w:val="18"/>
          <w:lang w:val="sr-Cyrl-RS"/>
        </w:rPr>
      </w:pPr>
      <w:r>
        <w:rPr>
          <w:rFonts w:ascii="Verdana" w:hAnsi="Verdana"/>
          <w:color w:val="auto"/>
          <w:sz w:val="18"/>
          <w:lang w:val="sr-Cyrl-RS"/>
        </w:rPr>
        <w:t xml:space="preserve">Изградња </w:t>
      </w:r>
      <w:r w:rsidR="0000621C" w:rsidRPr="00783E4B">
        <w:rPr>
          <w:rFonts w:ascii="Verdana" w:hAnsi="Verdana"/>
          <w:color w:val="auto"/>
          <w:sz w:val="18"/>
          <w:lang w:val="sr-Cyrl-RS"/>
        </w:rPr>
        <w:t xml:space="preserve">ГМРС за </w:t>
      </w:r>
      <w:r w:rsidR="0000621C" w:rsidRPr="00783E4B">
        <w:rPr>
          <w:rStyle w:val="Strong"/>
          <w:rFonts w:ascii="Verdana" w:eastAsia="Arial" w:hAnsi="Verdana"/>
          <w:b w:val="0"/>
          <w:color w:val="auto"/>
          <w:sz w:val="18"/>
          <w:lang w:val="sr-Cyrl-RS"/>
        </w:rPr>
        <w:t>Toyo tires и северо-источну радну зону у Инђији</w:t>
      </w:r>
      <w:r w:rsidR="0000621C" w:rsidRPr="004B0A2A">
        <w:rPr>
          <w:rStyle w:val="Strong"/>
          <w:rFonts w:ascii="Verdana" w:eastAsia="Arial" w:hAnsi="Verdana"/>
          <w:b w:val="0"/>
          <w:color w:val="auto"/>
          <w:sz w:val="18"/>
          <w:lang w:val="sr-Cyrl-RS"/>
        </w:rPr>
        <w:t>;</w:t>
      </w:r>
    </w:p>
    <w:p w14:paraId="77BECC3C" w14:textId="77777777" w:rsidR="0000621C" w:rsidRPr="004B0A2A" w:rsidRDefault="0000621C" w:rsidP="00430F3D">
      <w:pPr>
        <w:pStyle w:val="BodyText"/>
        <w:widowControl w:val="0"/>
        <w:numPr>
          <w:ilvl w:val="0"/>
          <w:numId w:val="277"/>
        </w:numPr>
        <w:spacing w:after="0"/>
        <w:ind w:left="284" w:hanging="284"/>
        <w:rPr>
          <w:lang w:val="sr-Cyrl-RS"/>
        </w:rPr>
      </w:pPr>
      <w:r w:rsidRPr="00783E4B">
        <w:rPr>
          <w:lang w:val="sr-Cyrl-RS"/>
        </w:rPr>
        <w:t>Измештањ</w:t>
      </w:r>
      <w:r w:rsidRPr="004B0A2A">
        <w:rPr>
          <w:lang w:val="sr-Cyrl-RS"/>
        </w:rPr>
        <w:t>е</w:t>
      </w:r>
      <w:r w:rsidRPr="00783E4B">
        <w:rPr>
          <w:lang w:val="sr-Cyrl-RS"/>
        </w:rPr>
        <w:t xml:space="preserve"> </w:t>
      </w:r>
      <w:r w:rsidRPr="004B0A2A">
        <w:rPr>
          <w:lang w:val="sr-Cyrl-RS"/>
        </w:rPr>
        <w:t>Г</w:t>
      </w:r>
      <w:r w:rsidRPr="00783E4B">
        <w:rPr>
          <w:lang w:val="sr-Cyrl-RS"/>
        </w:rPr>
        <w:t xml:space="preserve">РЧ </w:t>
      </w:r>
      <w:r w:rsidRPr="004B0A2A">
        <w:rPr>
          <w:lang w:val="sr-Cyrl-RS"/>
        </w:rPr>
        <w:t>Панчево ван градске зоне;</w:t>
      </w:r>
    </w:p>
    <w:p w14:paraId="6DAE05FE" w14:textId="195FF322" w:rsidR="0000621C" w:rsidRPr="00783E4B" w:rsidRDefault="00EE195B" w:rsidP="00430F3D">
      <w:pPr>
        <w:pStyle w:val="BodyText"/>
        <w:widowControl w:val="0"/>
        <w:numPr>
          <w:ilvl w:val="0"/>
          <w:numId w:val="277"/>
        </w:numPr>
        <w:tabs>
          <w:tab w:val="left" w:pos="270"/>
        </w:tabs>
        <w:spacing w:after="0"/>
        <w:ind w:left="284" w:hanging="284"/>
        <w:rPr>
          <w:lang w:val="sr-Cyrl-RS"/>
        </w:rPr>
      </w:pPr>
      <w:r>
        <w:rPr>
          <w:lang w:val="sr-Cyrl-RS"/>
        </w:rPr>
        <w:t xml:space="preserve">Изградња </w:t>
      </w:r>
      <w:r w:rsidR="0000621C" w:rsidRPr="00783E4B">
        <w:rPr>
          <w:lang w:val="sr-Cyrl-RS"/>
        </w:rPr>
        <w:t>ГМРС Бeла Црква;</w:t>
      </w:r>
    </w:p>
    <w:p w14:paraId="4828C634" w14:textId="41ACC776" w:rsidR="0000621C" w:rsidRPr="00783E4B" w:rsidRDefault="00EE195B" w:rsidP="00430F3D">
      <w:pPr>
        <w:pStyle w:val="BodyText"/>
        <w:widowControl w:val="0"/>
        <w:numPr>
          <w:ilvl w:val="0"/>
          <w:numId w:val="277"/>
        </w:numPr>
        <w:tabs>
          <w:tab w:val="left" w:pos="270"/>
        </w:tabs>
        <w:spacing w:after="0"/>
        <w:ind w:left="284" w:hanging="284"/>
        <w:jc w:val="left"/>
        <w:rPr>
          <w:lang w:val="sr-Cyrl-RS"/>
        </w:rPr>
      </w:pPr>
      <w:r>
        <w:rPr>
          <w:lang w:val="sr-Cyrl-RS"/>
        </w:rPr>
        <w:t>Изградња т</w:t>
      </w:r>
      <w:r w:rsidRPr="00783E4B">
        <w:rPr>
          <w:lang w:val="sr-Cyrl-RS"/>
        </w:rPr>
        <w:t>ранспортн</w:t>
      </w:r>
      <w:r>
        <w:rPr>
          <w:lang w:val="sr-Cyrl-RS"/>
        </w:rPr>
        <w:t>ог</w:t>
      </w:r>
      <w:r w:rsidRPr="00783E4B">
        <w:rPr>
          <w:lang w:val="sr-Cyrl-RS"/>
        </w:rPr>
        <w:t xml:space="preserve"> гасовод</w:t>
      </w:r>
      <w:r>
        <w:rPr>
          <w:lang w:val="sr-Cyrl-RS"/>
        </w:rPr>
        <w:t>а</w:t>
      </w:r>
      <w:r w:rsidR="0000621C" w:rsidRPr="00783E4B">
        <w:rPr>
          <w:lang w:val="sr-Cyrl-RS"/>
        </w:rPr>
        <w:t xml:space="preserve"> Сремска Митровица-Шид, пречника DN200;</w:t>
      </w:r>
    </w:p>
    <w:p w14:paraId="5F488624" w14:textId="798AEDCF" w:rsidR="0000621C" w:rsidRPr="00783E4B" w:rsidRDefault="00EE195B" w:rsidP="00430F3D">
      <w:pPr>
        <w:pStyle w:val="BodyText"/>
        <w:widowControl w:val="0"/>
        <w:numPr>
          <w:ilvl w:val="0"/>
          <w:numId w:val="277"/>
        </w:numPr>
        <w:tabs>
          <w:tab w:val="left" w:pos="270"/>
        </w:tabs>
        <w:spacing w:after="0"/>
        <w:ind w:left="284" w:hanging="284"/>
        <w:rPr>
          <w:lang w:val="sr-Cyrl-RS"/>
        </w:rPr>
      </w:pPr>
      <w:r>
        <w:rPr>
          <w:lang w:val="sr-Cyrl-RS"/>
        </w:rPr>
        <w:t xml:space="preserve">Изградња </w:t>
      </w:r>
      <w:r w:rsidR="0000621C" w:rsidRPr="00783E4B">
        <w:rPr>
          <w:lang w:val="sr-Cyrl-RS"/>
        </w:rPr>
        <w:t>ГМРС Кукујевци;</w:t>
      </w:r>
    </w:p>
    <w:p w14:paraId="7C4EF754" w14:textId="763906B9" w:rsidR="0000621C" w:rsidRPr="00783E4B" w:rsidRDefault="00EE195B" w:rsidP="00430F3D">
      <w:pPr>
        <w:pStyle w:val="BodyText"/>
        <w:widowControl w:val="0"/>
        <w:numPr>
          <w:ilvl w:val="0"/>
          <w:numId w:val="277"/>
        </w:numPr>
        <w:tabs>
          <w:tab w:val="left" w:pos="270"/>
        </w:tabs>
        <w:spacing w:after="0"/>
        <w:ind w:left="284" w:hanging="284"/>
        <w:rPr>
          <w:lang w:val="sr-Cyrl-RS"/>
        </w:rPr>
      </w:pPr>
      <w:r>
        <w:rPr>
          <w:lang w:val="sr-Cyrl-RS"/>
        </w:rPr>
        <w:t xml:space="preserve">Изградња </w:t>
      </w:r>
      <w:r w:rsidR="0000621C" w:rsidRPr="00783E4B">
        <w:rPr>
          <w:lang w:val="sr-Cyrl-RS"/>
        </w:rPr>
        <w:t>ГРМС Шид;</w:t>
      </w:r>
    </w:p>
    <w:p w14:paraId="7C735310" w14:textId="698D6C4B" w:rsidR="0000621C" w:rsidRPr="00783E4B" w:rsidRDefault="00EE195B" w:rsidP="00430F3D">
      <w:pPr>
        <w:pStyle w:val="BodyText"/>
        <w:widowControl w:val="0"/>
        <w:numPr>
          <w:ilvl w:val="0"/>
          <w:numId w:val="277"/>
        </w:numPr>
        <w:tabs>
          <w:tab w:val="left" w:pos="270"/>
        </w:tabs>
        <w:spacing w:after="0"/>
        <w:ind w:left="284" w:hanging="284"/>
        <w:rPr>
          <w:lang w:val="sr-Cyrl-RS"/>
        </w:rPr>
      </w:pPr>
      <w:r>
        <w:rPr>
          <w:lang w:val="sr-Cyrl-RS"/>
        </w:rPr>
        <w:t>Изградња т</w:t>
      </w:r>
      <w:r w:rsidRPr="00783E4B">
        <w:rPr>
          <w:lang w:val="sr-Cyrl-RS"/>
        </w:rPr>
        <w:t>ранспортн</w:t>
      </w:r>
      <w:r>
        <w:rPr>
          <w:lang w:val="sr-Cyrl-RS"/>
        </w:rPr>
        <w:t>ог</w:t>
      </w:r>
      <w:r w:rsidRPr="00783E4B">
        <w:rPr>
          <w:lang w:val="sr-Cyrl-RS"/>
        </w:rPr>
        <w:t xml:space="preserve"> гасовод</w:t>
      </w:r>
      <w:r>
        <w:rPr>
          <w:lang w:val="sr-Cyrl-RS"/>
        </w:rPr>
        <w:t>а</w:t>
      </w:r>
      <w:r w:rsidR="0000621C" w:rsidRPr="00783E4B">
        <w:rPr>
          <w:lang w:val="sr-Cyrl-RS"/>
        </w:rPr>
        <w:t xml:space="preserve"> Сремска Митровица-Велики Радинци, пр</w:t>
      </w:r>
      <w:r w:rsidR="0000621C" w:rsidRPr="004B0A2A">
        <w:rPr>
          <w:lang w:val="sr-Cyrl-RS"/>
        </w:rPr>
        <w:t>е</w:t>
      </w:r>
      <w:r w:rsidR="0000621C" w:rsidRPr="00783E4B">
        <w:rPr>
          <w:lang w:val="sr-Cyrl-RS"/>
        </w:rPr>
        <w:t>чника DN100</w:t>
      </w:r>
      <w:r>
        <w:rPr>
          <w:lang w:val="sr-Cyrl-RS"/>
        </w:rPr>
        <w:t xml:space="preserve"> и</w:t>
      </w:r>
      <w:r w:rsidR="0000621C" w:rsidRPr="00783E4B">
        <w:rPr>
          <w:lang w:val="sr-Cyrl-RS"/>
        </w:rPr>
        <w:t xml:space="preserve"> </w:t>
      </w:r>
    </w:p>
    <w:p w14:paraId="5C3FCC86" w14:textId="444E908C" w:rsidR="0000621C" w:rsidRPr="00783E4B" w:rsidRDefault="00EE195B" w:rsidP="00430F3D">
      <w:pPr>
        <w:pStyle w:val="BodyText"/>
        <w:widowControl w:val="0"/>
        <w:numPr>
          <w:ilvl w:val="0"/>
          <w:numId w:val="277"/>
        </w:numPr>
        <w:tabs>
          <w:tab w:val="left" w:pos="270"/>
        </w:tabs>
        <w:spacing w:after="0"/>
        <w:ind w:left="284" w:hanging="284"/>
        <w:rPr>
          <w:lang w:val="sr-Cyrl-RS"/>
        </w:rPr>
      </w:pPr>
      <w:r>
        <w:rPr>
          <w:lang w:val="sr-Cyrl-RS"/>
        </w:rPr>
        <w:t xml:space="preserve">Изградња </w:t>
      </w:r>
      <w:r w:rsidR="0000621C" w:rsidRPr="00783E4B">
        <w:rPr>
          <w:lang w:val="sr-Cyrl-RS"/>
        </w:rPr>
        <w:t>ГМРС В</w:t>
      </w:r>
      <w:r w:rsidR="0000621C" w:rsidRPr="004B0A2A">
        <w:rPr>
          <w:lang w:val="sr-Cyrl-RS"/>
        </w:rPr>
        <w:t>е</w:t>
      </w:r>
      <w:r w:rsidR="0000621C" w:rsidRPr="00783E4B">
        <w:rPr>
          <w:lang w:val="sr-Cyrl-RS"/>
        </w:rPr>
        <w:t>лики Радинци.</w:t>
      </w:r>
    </w:p>
    <w:p w14:paraId="16960DA1" w14:textId="77777777" w:rsidR="0000621C" w:rsidRPr="00783E4B" w:rsidRDefault="0000621C" w:rsidP="00430F3D">
      <w:pPr>
        <w:pStyle w:val="Default"/>
        <w:numPr>
          <w:ilvl w:val="0"/>
          <w:numId w:val="278"/>
        </w:numPr>
        <w:ind w:left="284" w:hanging="284"/>
        <w:jc w:val="both"/>
        <w:rPr>
          <w:rFonts w:ascii="Verdana" w:hAnsi="Verdana"/>
          <w:color w:val="auto"/>
          <w:sz w:val="18"/>
          <w:lang w:val="sr-Cyrl-RS"/>
        </w:rPr>
      </w:pPr>
      <w:r w:rsidRPr="00783E4B">
        <w:rPr>
          <w:rFonts w:ascii="Verdana" w:hAnsi="Verdana"/>
          <w:color w:val="auto"/>
          <w:sz w:val="18"/>
          <w:lang w:val="sr-Cyrl-RS"/>
        </w:rPr>
        <w:t>Снижавање радног притиска иза ГМРС „Нови Сад“ и измештање гасовода МГ-02 у Петроварадину;</w:t>
      </w:r>
    </w:p>
    <w:p w14:paraId="159595A9" w14:textId="77777777" w:rsidR="0000621C" w:rsidRPr="00783E4B" w:rsidRDefault="0000621C" w:rsidP="00430F3D">
      <w:pPr>
        <w:pStyle w:val="Default"/>
        <w:numPr>
          <w:ilvl w:val="0"/>
          <w:numId w:val="278"/>
        </w:numPr>
        <w:ind w:left="284" w:hanging="284"/>
        <w:jc w:val="both"/>
        <w:rPr>
          <w:rFonts w:ascii="Verdana" w:hAnsi="Verdana"/>
          <w:color w:val="auto"/>
          <w:sz w:val="18"/>
          <w:lang w:val="sr-Cyrl-RS"/>
        </w:rPr>
      </w:pPr>
      <w:r w:rsidRPr="00783E4B">
        <w:rPr>
          <w:rFonts w:ascii="Verdana" w:hAnsi="Verdana"/>
          <w:color w:val="auto"/>
          <w:sz w:val="18"/>
          <w:lang w:val="sr-Cyrl-RS"/>
        </w:rPr>
        <w:t>Дистрибутивни гасовод за индустријску зону уз путеве М-7 Е-75 и МРС Barrz Callebaut Нови Сад;</w:t>
      </w:r>
    </w:p>
    <w:p w14:paraId="269B2267" w14:textId="77777777" w:rsidR="0000621C" w:rsidRPr="00783E4B" w:rsidRDefault="0000621C" w:rsidP="00430F3D">
      <w:pPr>
        <w:pStyle w:val="Default"/>
        <w:numPr>
          <w:ilvl w:val="0"/>
          <w:numId w:val="278"/>
        </w:numPr>
        <w:ind w:left="284" w:hanging="284"/>
        <w:jc w:val="both"/>
        <w:rPr>
          <w:rFonts w:ascii="Verdana" w:hAnsi="Verdana"/>
          <w:color w:val="auto"/>
          <w:sz w:val="18"/>
          <w:lang w:val="sr-Cyrl-RS"/>
        </w:rPr>
      </w:pPr>
      <w:r w:rsidRPr="00783E4B">
        <w:rPr>
          <w:rFonts w:ascii="Verdana" w:hAnsi="Verdana"/>
          <w:color w:val="auto"/>
          <w:sz w:val="18"/>
          <w:lang w:val="sr-Cyrl-RS"/>
        </w:rPr>
        <w:t>Дистрибутивни гасовод и МРС LEAR Нови Сад;</w:t>
      </w:r>
    </w:p>
    <w:p w14:paraId="28839120" w14:textId="0ABFA1B4" w:rsidR="0000621C" w:rsidRPr="00783E4B" w:rsidRDefault="0000621C" w:rsidP="00430F3D">
      <w:pPr>
        <w:pStyle w:val="Default"/>
        <w:numPr>
          <w:ilvl w:val="0"/>
          <w:numId w:val="278"/>
        </w:numPr>
        <w:ind w:left="284" w:hanging="284"/>
        <w:jc w:val="both"/>
        <w:rPr>
          <w:rFonts w:ascii="Verdana" w:hAnsi="Verdana"/>
          <w:color w:val="auto"/>
          <w:sz w:val="18"/>
          <w:lang w:val="sr-Cyrl-RS"/>
        </w:rPr>
      </w:pPr>
      <w:r w:rsidRPr="00783E4B">
        <w:rPr>
          <w:rFonts w:ascii="Verdana" w:hAnsi="Verdana"/>
          <w:color w:val="auto"/>
          <w:sz w:val="18"/>
          <w:lang w:val="sr-Cyrl-RS"/>
        </w:rPr>
        <w:t>Дистрибутивни гасовод и МРС Shandong у Зрeњанину</w:t>
      </w:r>
      <w:r w:rsidR="005B61E5">
        <w:rPr>
          <w:rFonts w:ascii="Verdana" w:hAnsi="Verdana"/>
          <w:color w:val="auto"/>
          <w:sz w:val="18"/>
          <w:lang w:val="sr-Cyrl-RS"/>
        </w:rPr>
        <w:t xml:space="preserve"> и</w:t>
      </w:r>
    </w:p>
    <w:p w14:paraId="5A634BF2" w14:textId="77777777" w:rsidR="0000621C" w:rsidRPr="00783E4B" w:rsidRDefault="0000621C" w:rsidP="00430F3D">
      <w:pPr>
        <w:pStyle w:val="BodyText"/>
        <w:numPr>
          <w:ilvl w:val="0"/>
          <w:numId w:val="278"/>
        </w:numPr>
        <w:spacing w:after="0"/>
        <w:ind w:left="284" w:hanging="284"/>
        <w:rPr>
          <w:lang w:val="sr-Cyrl-RS"/>
        </w:rPr>
      </w:pPr>
      <w:r w:rsidRPr="00783E4B">
        <w:rPr>
          <w:lang w:val="sr-Cyrl-RS"/>
        </w:rPr>
        <w:t>Дистрибутивни гасовод и МРС Бросe у Панчeву</w:t>
      </w:r>
      <w:r w:rsidRPr="004B0A2A">
        <w:rPr>
          <w:lang w:val="sr-Cyrl-RS"/>
        </w:rPr>
        <w:t>;</w:t>
      </w:r>
    </w:p>
    <w:p w14:paraId="534F51BF" w14:textId="77777777" w:rsidR="0000621C" w:rsidRPr="00783E4B" w:rsidRDefault="0000621C" w:rsidP="0000621C">
      <w:pPr>
        <w:pStyle w:val="BodyText"/>
        <w:spacing w:after="0"/>
        <w:rPr>
          <w:lang w:val="sr-Cyrl-RS"/>
        </w:rPr>
      </w:pPr>
    </w:p>
    <w:p w14:paraId="24FFFFD1" w14:textId="7E562FB9" w:rsidR="0000621C" w:rsidRPr="005B61E5" w:rsidRDefault="005B61E5" w:rsidP="0000621C">
      <w:pPr>
        <w:pStyle w:val="BodyText"/>
        <w:spacing w:after="0"/>
        <w:rPr>
          <w:i/>
          <w:u w:val="single"/>
          <w:lang w:val="sr-Cyrl-RS"/>
        </w:rPr>
      </w:pPr>
      <w:r>
        <w:rPr>
          <w:i/>
          <w:u w:val="single"/>
          <w:lang w:val="sr-Cyrl-RS"/>
        </w:rPr>
        <w:t>Пројекти и</w:t>
      </w:r>
      <w:r w:rsidR="0000621C" w:rsidRPr="00783E4B">
        <w:rPr>
          <w:i/>
          <w:u w:val="single"/>
          <w:lang w:val="sr-Cyrl-RS"/>
        </w:rPr>
        <w:t xml:space="preserve"> активности на изградњи интерконектора са суседним земљама</w:t>
      </w:r>
    </w:p>
    <w:p w14:paraId="0C05B49E" w14:textId="77777777" w:rsidR="0000621C" w:rsidRPr="004B0A2A" w:rsidRDefault="0000621C" w:rsidP="0000621C">
      <w:pPr>
        <w:pStyle w:val="BodyText"/>
        <w:spacing w:after="0"/>
        <w:rPr>
          <w:i/>
          <w:u w:val="single"/>
          <w:lang w:val="sr-Cyrl-RS"/>
        </w:rPr>
      </w:pPr>
    </w:p>
    <w:p w14:paraId="51EED402" w14:textId="5BEE4B41" w:rsidR="0000621C" w:rsidRPr="00783E4B" w:rsidRDefault="0000621C" w:rsidP="00430F3D">
      <w:pPr>
        <w:pStyle w:val="Default"/>
        <w:numPr>
          <w:ilvl w:val="0"/>
          <w:numId w:val="278"/>
        </w:numPr>
        <w:ind w:left="284" w:hanging="284"/>
        <w:jc w:val="both"/>
        <w:rPr>
          <w:rFonts w:ascii="Verdana" w:hAnsi="Verdana"/>
          <w:color w:val="auto"/>
          <w:sz w:val="18"/>
          <w:lang w:val="sr-Cyrl-RS"/>
        </w:rPr>
      </w:pPr>
      <w:r w:rsidRPr="00783E4B">
        <w:rPr>
          <w:rFonts w:ascii="Verdana" w:hAnsi="Verdana"/>
          <w:i/>
          <w:color w:val="auto"/>
          <w:sz w:val="18"/>
          <w:lang w:val="sr-Cyrl-RS"/>
        </w:rPr>
        <w:t xml:space="preserve">Пројекaт гасне интерконекције Србија </w:t>
      </w:r>
      <w:r w:rsidR="000C3F2E" w:rsidRPr="00783E4B">
        <w:rPr>
          <w:rFonts w:ascii="Verdana" w:hAnsi="Verdana"/>
          <w:i/>
          <w:color w:val="auto"/>
          <w:sz w:val="18"/>
          <w:lang w:val="sr-Cyrl-RS"/>
        </w:rPr>
        <w:t>–</w:t>
      </w:r>
      <w:r w:rsidRPr="00783E4B">
        <w:rPr>
          <w:rFonts w:ascii="Verdana" w:hAnsi="Verdana"/>
          <w:i/>
          <w:color w:val="auto"/>
          <w:sz w:val="18"/>
          <w:lang w:val="sr-Cyrl-RS"/>
        </w:rPr>
        <w:t xml:space="preserve"> Хрватска</w:t>
      </w:r>
      <w:r w:rsidR="000C3F2E">
        <w:rPr>
          <w:rFonts w:ascii="Verdana" w:hAnsi="Verdana"/>
          <w:color w:val="auto"/>
          <w:sz w:val="18"/>
          <w:lang w:val="sr-Cyrl-RS"/>
        </w:rPr>
        <w:t xml:space="preserve"> -</w:t>
      </w:r>
      <w:r w:rsidRPr="00783E4B">
        <w:rPr>
          <w:rFonts w:ascii="Verdana" w:hAnsi="Verdana"/>
          <w:color w:val="auto"/>
          <w:sz w:val="18"/>
          <w:lang w:val="sr-Cyrl-RS"/>
        </w:rPr>
        <w:t xml:space="preserve"> магистрални гасовод МГ- 08 Госпођинци (Футог) - Сотин (граница са Хрватском)</w:t>
      </w:r>
      <w:r w:rsidR="00DF7091" w:rsidRPr="004B0A2A">
        <w:rPr>
          <w:rFonts w:ascii="Verdana" w:hAnsi="Verdana"/>
          <w:color w:val="auto"/>
          <w:sz w:val="18"/>
          <w:lang w:val="sr-Cyrl-RS"/>
        </w:rPr>
        <w:t>;</w:t>
      </w:r>
      <w:r w:rsidRPr="00783E4B">
        <w:rPr>
          <w:rFonts w:ascii="Verdana" w:hAnsi="Verdana"/>
          <w:color w:val="auto"/>
          <w:sz w:val="18"/>
          <w:lang w:val="sr-Cyrl-RS"/>
        </w:rPr>
        <w:t xml:space="preserve"> </w:t>
      </w:r>
    </w:p>
    <w:p w14:paraId="52483CEC" w14:textId="2006D0CC" w:rsidR="0000621C" w:rsidRPr="00783E4B" w:rsidRDefault="0000621C" w:rsidP="00430F3D">
      <w:pPr>
        <w:pStyle w:val="ListParagraph"/>
        <w:numPr>
          <w:ilvl w:val="0"/>
          <w:numId w:val="278"/>
        </w:numPr>
        <w:ind w:left="284" w:hanging="284"/>
        <w:rPr>
          <w:sz w:val="18"/>
          <w:lang w:val="sr-Cyrl-RS"/>
        </w:rPr>
      </w:pPr>
      <w:r w:rsidRPr="00783E4B">
        <w:rPr>
          <w:i/>
          <w:sz w:val="18"/>
          <w:lang w:val="sr-Cyrl-RS"/>
        </w:rPr>
        <w:t>Пројекaт гасне интерконекције Србија-Румунија</w:t>
      </w:r>
      <w:r w:rsidR="000C3F2E">
        <w:rPr>
          <w:sz w:val="18"/>
          <w:lang w:val="sr-Cyrl-RS"/>
        </w:rPr>
        <w:t xml:space="preserve"> -</w:t>
      </w:r>
      <w:r w:rsidRPr="00783E4B">
        <w:rPr>
          <w:sz w:val="18"/>
          <w:lang w:val="sr-Cyrl-RS"/>
        </w:rPr>
        <w:t xml:space="preserve"> гасовод Мокрин-Арад (граница са Румунијом)</w:t>
      </w:r>
      <w:r w:rsidR="005B61E5">
        <w:rPr>
          <w:sz w:val="18"/>
          <w:lang w:val="sr-Cyrl-RS"/>
        </w:rPr>
        <w:t xml:space="preserve"> и</w:t>
      </w:r>
    </w:p>
    <w:p w14:paraId="38560EAA" w14:textId="050AA4BE" w:rsidR="0000621C" w:rsidRPr="00783E4B" w:rsidRDefault="0000621C" w:rsidP="00430F3D">
      <w:pPr>
        <w:pStyle w:val="ListParagraph"/>
        <w:numPr>
          <w:ilvl w:val="0"/>
          <w:numId w:val="278"/>
        </w:numPr>
        <w:ind w:left="284" w:hanging="284"/>
        <w:rPr>
          <w:b/>
          <w:lang w:val="sr-Cyrl-RS"/>
        </w:rPr>
      </w:pPr>
      <w:r>
        <w:rPr>
          <w:sz w:val="18"/>
          <w:lang w:val="sr-Cyrl-RS"/>
        </w:rPr>
        <w:t>П</w:t>
      </w:r>
      <w:r w:rsidRPr="00783E4B">
        <w:rPr>
          <w:sz w:val="18"/>
          <w:lang w:val="sr-Cyrl-RS"/>
        </w:rPr>
        <w:t>роширење капацитета интерконекције са БиХ</w:t>
      </w:r>
      <w:r w:rsidR="005B61E5">
        <w:rPr>
          <w:sz w:val="18"/>
          <w:lang w:val="sr-Cyrl-RS"/>
        </w:rPr>
        <w:t>.</w:t>
      </w:r>
    </w:p>
    <w:p w14:paraId="587D5CEF" w14:textId="77777777" w:rsidR="0000621C" w:rsidRPr="004B0A2A" w:rsidRDefault="0000621C" w:rsidP="0000621C">
      <w:pPr>
        <w:rPr>
          <w:lang w:val="sr-Cyrl-RS"/>
        </w:rPr>
      </w:pPr>
    </w:p>
    <w:p w14:paraId="5C631A1C" w14:textId="77777777" w:rsidR="0000621C" w:rsidRPr="005B61E5" w:rsidRDefault="0000621C" w:rsidP="0000621C">
      <w:pPr>
        <w:rPr>
          <w:i/>
          <w:u w:val="single"/>
          <w:lang w:val="sr-Cyrl-RS"/>
        </w:rPr>
      </w:pPr>
      <w:r w:rsidRPr="005B61E5">
        <w:rPr>
          <w:i/>
          <w:u w:val="single"/>
          <w:lang w:val="sr-Cyrl-RS"/>
        </w:rPr>
        <w:t>Пројекти складиштиња природног гаса</w:t>
      </w:r>
    </w:p>
    <w:p w14:paraId="60ED837B" w14:textId="77777777" w:rsidR="0000621C" w:rsidRPr="004B0A2A" w:rsidRDefault="0000621C" w:rsidP="0000621C">
      <w:pPr>
        <w:rPr>
          <w:lang w:val="sr-Cyrl-RS"/>
        </w:rPr>
      </w:pPr>
    </w:p>
    <w:p w14:paraId="12D9E153" w14:textId="77777777" w:rsidR="0000621C" w:rsidRPr="004B0A2A" w:rsidRDefault="0000621C" w:rsidP="00430F3D">
      <w:pPr>
        <w:pStyle w:val="ListParagraph"/>
        <w:numPr>
          <w:ilvl w:val="0"/>
          <w:numId w:val="278"/>
        </w:numPr>
        <w:ind w:left="284" w:hanging="284"/>
        <w:rPr>
          <w:sz w:val="18"/>
          <w:lang w:val="sr-Cyrl-RS"/>
        </w:rPr>
      </w:pPr>
      <w:r w:rsidRPr="00783E4B">
        <w:rPr>
          <w:sz w:val="18"/>
          <w:lang w:val="sr-Cyrl-RS"/>
        </w:rPr>
        <w:t>Пројекaт проширења капацитета подземног складишта гаса Банатски Двор</w:t>
      </w:r>
      <w:r w:rsidRPr="004B0A2A">
        <w:rPr>
          <w:sz w:val="18"/>
          <w:lang w:val="sr-Cyrl-RS"/>
        </w:rPr>
        <w:t>;</w:t>
      </w:r>
      <w:r w:rsidRPr="00783E4B">
        <w:rPr>
          <w:sz w:val="18"/>
          <w:lang w:val="sr-Cyrl-RS"/>
        </w:rPr>
        <w:t xml:space="preserve"> </w:t>
      </w:r>
    </w:p>
    <w:p w14:paraId="4BA5E63F" w14:textId="4D7FF89F" w:rsidR="0000621C" w:rsidRPr="004B0A2A" w:rsidRDefault="0000621C" w:rsidP="00430F3D">
      <w:pPr>
        <w:pStyle w:val="ListParagraph"/>
        <w:numPr>
          <w:ilvl w:val="0"/>
          <w:numId w:val="278"/>
        </w:numPr>
        <w:ind w:left="284" w:hanging="284"/>
        <w:rPr>
          <w:sz w:val="18"/>
          <w:lang w:val="sr-Cyrl-RS"/>
        </w:rPr>
      </w:pPr>
      <w:r w:rsidRPr="004B0A2A">
        <w:rPr>
          <w:sz w:val="18"/>
          <w:lang w:val="sr-Cyrl-RS"/>
        </w:rPr>
        <w:t xml:space="preserve">Пројекат </w:t>
      </w:r>
      <w:r w:rsidR="00393A7F">
        <w:rPr>
          <w:sz w:val="18"/>
          <w:lang w:val="sr-Cyrl-RS"/>
        </w:rPr>
        <w:t>и</w:t>
      </w:r>
      <w:r w:rsidRPr="00783E4B">
        <w:rPr>
          <w:sz w:val="18"/>
          <w:lang w:val="sr-Cyrl-RS"/>
        </w:rPr>
        <w:t>зградњ</w:t>
      </w:r>
      <w:r w:rsidRPr="004B0A2A">
        <w:rPr>
          <w:sz w:val="18"/>
          <w:lang w:val="sr-Cyrl-RS"/>
        </w:rPr>
        <w:t>е</w:t>
      </w:r>
      <w:r w:rsidRPr="00783E4B">
        <w:rPr>
          <w:sz w:val="18"/>
          <w:lang w:val="sr-Cyrl-RS"/>
        </w:rPr>
        <w:t xml:space="preserve"> </w:t>
      </w:r>
      <w:r w:rsidRPr="004B0A2A">
        <w:rPr>
          <w:sz w:val="18"/>
          <w:lang w:val="sr-Cyrl-RS"/>
        </w:rPr>
        <w:t xml:space="preserve">подземног складишта гаса </w:t>
      </w:r>
      <w:r w:rsidRPr="00783E4B">
        <w:rPr>
          <w:sz w:val="18"/>
          <w:lang w:val="sr-Cyrl-RS"/>
        </w:rPr>
        <w:t>ПСГ Итебеј и</w:t>
      </w:r>
    </w:p>
    <w:p w14:paraId="367EE876" w14:textId="521F3E5E" w:rsidR="0000621C" w:rsidRPr="00783E4B" w:rsidRDefault="0000621C" w:rsidP="00430F3D">
      <w:pPr>
        <w:pStyle w:val="ListParagraph"/>
        <w:numPr>
          <w:ilvl w:val="0"/>
          <w:numId w:val="278"/>
        </w:numPr>
        <w:ind w:left="284" w:hanging="284"/>
        <w:rPr>
          <w:sz w:val="18"/>
          <w:lang w:val="sr-Cyrl-RS"/>
        </w:rPr>
      </w:pPr>
      <w:r w:rsidRPr="004B0A2A">
        <w:rPr>
          <w:sz w:val="18"/>
          <w:lang w:val="sr-Cyrl-RS"/>
        </w:rPr>
        <w:t xml:space="preserve">Пројекат </w:t>
      </w:r>
      <w:r w:rsidR="00393A7F">
        <w:rPr>
          <w:sz w:val="18"/>
          <w:lang w:val="sr-Cyrl-RS"/>
        </w:rPr>
        <w:t>и</w:t>
      </w:r>
      <w:r w:rsidRPr="00783E4B">
        <w:rPr>
          <w:sz w:val="18"/>
          <w:lang w:val="sr-Cyrl-RS"/>
        </w:rPr>
        <w:t>зградњ</w:t>
      </w:r>
      <w:r w:rsidRPr="004B0A2A">
        <w:rPr>
          <w:sz w:val="18"/>
          <w:lang w:val="sr-Cyrl-RS"/>
        </w:rPr>
        <w:t>е</w:t>
      </w:r>
      <w:r w:rsidRPr="00783E4B">
        <w:rPr>
          <w:sz w:val="18"/>
          <w:lang w:val="sr-Cyrl-RS"/>
        </w:rPr>
        <w:t xml:space="preserve"> </w:t>
      </w:r>
      <w:r w:rsidRPr="004B0A2A">
        <w:rPr>
          <w:sz w:val="18"/>
          <w:lang w:val="sr-Cyrl-RS"/>
        </w:rPr>
        <w:t>подземног складишта гаса</w:t>
      </w:r>
      <w:r w:rsidRPr="00783E4B">
        <w:rPr>
          <w:sz w:val="18"/>
          <w:lang w:val="sr-Cyrl-RS"/>
        </w:rPr>
        <w:t xml:space="preserve"> ПСГ Тилва</w:t>
      </w:r>
      <w:r w:rsidRPr="004B0A2A">
        <w:rPr>
          <w:sz w:val="18"/>
          <w:lang w:val="sr-Cyrl-RS"/>
        </w:rPr>
        <w:t>.</w:t>
      </w:r>
    </w:p>
    <w:p w14:paraId="3DA8CE16" w14:textId="77777777" w:rsidR="0000621C" w:rsidRPr="004B0A2A" w:rsidRDefault="0000621C" w:rsidP="0000621C">
      <w:pPr>
        <w:autoSpaceDE w:val="0"/>
        <w:autoSpaceDN w:val="0"/>
        <w:adjustRightInd w:val="0"/>
        <w:rPr>
          <w:lang w:val="sr-Cyrl-RS"/>
        </w:rPr>
      </w:pPr>
    </w:p>
    <w:p w14:paraId="1E247F3F" w14:textId="77777777" w:rsidR="005B61E5" w:rsidRDefault="005B61E5" w:rsidP="005B61E5">
      <w:pPr>
        <w:autoSpaceDE w:val="0"/>
        <w:autoSpaceDN w:val="0"/>
        <w:adjustRightInd w:val="0"/>
        <w:rPr>
          <w:i/>
          <w:u w:val="single"/>
          <w:lang w:val="sr-Cyrl-RS"/>
        </w:rPr>
      </w:pPr>
      <w:r>
        <w:rPr>
          <w:i/>
          <w:u w:val="single"/>
          <w:lang w:val="sr-Cyrl-RS"/>
        </w:rPr>
        <w:t>Пројекти</w:t>
      </w:r>
      <w:r w:rsidRPr="00783E4B">
        <w:rPr>
          <w:i/>
          <w:u w:val="single"/>
          <w:lang w:val="sr-Cyrl-RS"/>
        </w:rPr>
        <w:t xml:space="preserve"> изградњ</w:t>
      </w:r>
      <w:r>
        <w:rPr>
          <w:i/>
          <w:u w:val="single"/>
          <w:lang w:val="sr-Cyrl-RS"/>
        </w:rPr>
        <w:t>е</w:t>
      </w:r>
      <w:r w:rsidR="0000621C" w:rsidRPr="00783E4B">
        <w:rPr>
          <w:i/>
          <w:u w:val="single"/>
          <w:lang w:val="sr-Cyrl-RS"/>
        </w:rPr>
        <w:t xml:space="preserve"> две гасне електране</w:t>
      </w:r>
      <w:r>
        <w:rPr>
          <w:i/>
          <w:u w:val="single"/>
          <w:lang w:val="sr-Cyrl-RS"/>
        </w:rPr>
        <w:t xml:space="preserve"> н</w:t>
      </w:r>
      <w:r w:rsidRPr="00783E4B">
        <w:rPr>
          <w:i/>
          <w:u w:val="single"/>
          <w:lang w:val="sr-Cyrl-RS"/>
        </w:rPr>
        <w:t>а територији АПВ</w:t>
      </w:r>
    </w:p>
    <w:p w14:paraId="1B722F3B" w14:textId="77777777" w:rsidR="005B61E5" w:rsidRPr="00783E4B" w:rsidRDefault="005B61E5" w:rsidP="005B61E5">
      <w:pPr>
        <w:autoSpaceDE w:val="0"/>
        <w:autoSpaceDN w:val="0"/>
        <w:adjustRightInd w:val="0"/>
        <w:rPr>
          <w:lang w:val="sr-Cyrl-RS"/>
        </w:rPr>
      </w:pPr>
    </w:p>
    <w:p w14:paraId="1019DA5C" w14:textId="1582F9AB" w:rsidR="00521D77" w:rsidRPr="008C0441" w:rsidRDefault="00521D77" w:rsidP="00430F3D">
      <w:pPr>
        <w:pStyle w:val="ListParagraph"/>
        <w:numPr>
          <w:ilvl w:val="0"/>
          <w:numId w:val="344"/>
        </w:numPr>
        <w:autoSpaceDE w:val="0"/>
        <w:autoSpaceDN w:val="0"/>
        <w:adjustRightInd w:val="0"/>
        <w:ind w:left="284" w:hanging="284"/>
        <w:rPr>
          <w:sz w:val="18"/>
          <w:szCs w:val="18"/>
          <w:lang w:val="sr-Cyrl-RS"/>
        </w:rPr>
      </w:pPr>
      <w:r w:rsidRPr="008C0441">
        <w:rPr>
          <w:sz w:val="18"/>
          <w:szCs w:val="18"/>
          <w:lang w:val="sr-Cyrl-RS"/>
        </w:rPr>
        <w:t>Пројекат изградње гасна електрана Нови Сад и</w:t>
      </w:r>
    </w:p>
    <w:p w14:paraId="013ED295" w14:textId="2D4FDDD8" w:rsidR="0000621C" w:rsidRPr="008C0441" w:rsidRDefault="005B61E5" w:rsidP="00430F3D">
      <w:pPr>
        <w:pStyle w:val="ListParagraph"/>
        <w:numPr>
          <w:ilvl w:val="0"/>
          <w:numId w:val="344"/>
        </w:numPr>
        <w:autoSpaceDE w:val="0"/>
        <w:autoSpaceDN w:val="0"/>
        <w:adjustRightInd w:val="0"/>
        <w:ind w:left="284" w:hanging="284"/>
        <w:rPr>
          <w:sz w:val="18"/>
          <w:lang w:val="sr-Cyrl-RS"/>
        </w:rPr>
      </w:pPr>
      <w:r w:rsidRPr="005B61E5">
        <w:rPr>
          <w:sz w:val="18"/>
          <w:szCs w:val="18"/>
          <w:lang w:val="sr-Cyrl-RS"/>
        </w:rPr>
        <w:t xml:space="preserve">Пројекат изградње </w:t>
      </w:r>
      <w:r w:rsidR="0000621C" w:rsidRPr="008C0441">
        <w:rPr>
          <w:sz w:val="18"/>
          <w:lang w:val="sr-Cyrl-RS"/>
        </w:rPr>
        <w:t>гасна електрана Панчево.</w:t>
      </w:r>
    </w:p>
    <w:p w14:paraId="0BAC1D19" w14:textId="77777777" w:rsidR="0000621C" w:rsidRPr="00783E4B" w:rsidRDefault="0000621C" w:rsidP="005B61E5">
      <w:pPr>
        <w:autoSpaceDE w:val="0"/>
        <w:autoSpaceDN w:val="0"/>
        <w:adjustRightInd w:val="0"/>
        <w:rPr>
          <w:i/>
          <w:u w:val="single"/>
          <w:lang w:val="sr-Cyrl-RS"/>
        </w:rPr>
      </w:pPr>
    </w:p>
    <w:p w14:paraId="31153484" w14:textId="77777777" w:rsidR="0000621C" w:rsidRPr="00783E4B" w:rsidRDefault="0000621C" w:rsidP="0000621C">
      <w:pPr>
        <w:rPr>
          <w:b/>
          <w:lang w:val="sr-Cyrl-RS"/>
        </w:rPr>
      </w:pPr>
      <w:r w:rsidRPr="00783E4B">
        <w:rPr>
          <w:b/>
          <w:lang w:val="sr-Cyrl-RS"/>
        </w:rPr>
        <w:t>Сектор топлотне енергије</w:t>
      </w:r>
    </w:p>
    <w:p w14:paraId="158C82F3" w14:textId="77777777" w:rsidR="0000621C" w:rsidRPr="004B0A2A" w:rsidRDefault="0000621C" w:rsidP="0000621C">
      <w:pPr>
        <w:rPr>
          <w:b/>
          <w:szCs w:val="18"/>
          <w:lang w:val="sr-Cyrl-RS"/>
        </w:rPr>
      </w:pPr>
    </w:p>
    <w:p w14:paraId="4A885355" w14:textId="77777777" w:rsidR="0000621C" w:rsidRPr="00783E4B" w:rsidRDefault="0000621C" w:rsidP="0000621C">
      <w:pPr>
        <w:rPr>
          <w:lang w:val="sr-Cyrl-RS"/>
        </w:rPr>
      </w:pPr>
      <w:r w:rsidRPr="00783E4B">
        <w:rPr>
          <w:lang w:val="sr-Cyrl-RS"/>
        </w:rPr>
        <w:t>У сектору топлотне ен</w:t>
      </w:r>
      <w:r w:rsidRPr="004B0A2A">
        <w:rPr>
          <w:lang w:val="sr-Cyrl-RS"/>
        </w:rPr>
        <w:t>е</w:t>
      </w:r>
      <w:r w:rsidRPr="00783E4B">
        <w:rPr>
          <w:lang w:val="sr-Cyrl-RS"/>
        </w:rPr>
        <w:t xml:space="preserve">ргије у наредном периоду </w:t>
      </w:r>
      <w:r w:rsidRPr="004B0A2A">
        <w:rPr>
          <w:lang w:val="sr-Cyrl-RS"/>
        </w:rPr>
        <w:t>приоритетне</w:t>
      </w:r>
      <w:r w:rsidRPr="00783E4B">
        <w:rPr>
          <w:lang w:val="sr-Cyrl-RS"/>
        </w:rPr>
        <w:t xml:space="preserve"> с</w:t>
      </w:r>
      <w:r w:rsidRPr="004B0A2A">
        <w:rPr>
          <w:lang w:val="sr-Cyrl-RS"/>
        </w:rPr>
        <w:t>у</w:t>
      </w:r>
      <w:r w:rsidRPr="00783E4B">
        <w:rPr>
          <w:lang w:val="sr-Cyrl-RS"/>
        </w:rPr>
        <w:t xml:space="preserve"> следеће активности:</w:t>
      </w:r>
    </w:p>
    <w:p w14:paraId="6AF1C06A" w14:textId="77777777"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783E4B">
        <w:rPr>
          <w:sz w:val="18"/>
          <w:lang w:val="sr-Cyrl-RS"/>
        </w:rPr>
        <w:t>изградња нових топлотних извора, гашење дотрајалих и неусловних котларница, конверзија горива, прелазак на коришћење ОИЕ</w:t>
      </w:r>
      <w:r w:rsidRPr="004B0A2A">
        <w:rPr>
          <w:sz w:val="18"/>
          <w:lang w:val="sr-Cyrl-RS"/>
        </w:rPr>
        <w:t>;</w:t>
      </w:r>
      <w:r w:rsidRPr="00783E4B">
        <w:rPr>
          <w:sz w:val="18"/>
          <w:lang w:val="sr-Cyrl-RS"/>
        </w:rPr>
        <w:t xml:space="preserve"> </w:t>
      </w:r>
    </w:p>
    <w:p w14:paraId="576F88DC" w14:textId="77777777"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783E4B">
        <w:rPr>
          <w:sz w:val="18"/>
          <w:lang w:val="sr-Cyrl-RS"/>
        </w:rPr>
        <w:t>уградња екстерних економајзера на димни тракт ради искоришћења отпадне топлоте димног гаса</w:t>
      </w:r>
      <w:r w:rsidRPr="004B0A2A">
        <w:rPr>
          <w:sz w:val="18"/>
          <w:lang w:val="sr-Cyrl-RS"/>
        </w:rPr>
        <w:t>;</w:t>
      </w:r>
      <w:r w:rsidRPr="00783E4B">
        <w:rPr>
          <w:sz w:val="18"/>
          <w:lang w:val="sr-Cyrl-RS"/>
        </w:rPr>
        <w:t xml:space="preserve"> </w:t>
      </w:r>
    </w:p>
    <w:p w14:paraId="6CE23E67" w14:textId="77777777"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783E4B">
        <w:rPr>
          <w:sz w:val="18"/>
          <w:lang w:val="sr-Cyrl-RS"/>
        </w:rPr>
        <w:t xml:space="preserve">унапређење система за аутоматску контролу топлотних извора, </w:t>
      </w:r>
    </w:p>
    <w:p w14:paraId="3E80F77E" w14:textId="77777777"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783E4B">
        <w:rPr>
          <w:sz w:val="18"/>
          <w:lang w:val="sr-Cyrl-RS"/>
        </w:rPr>
        <w:t>рехабилитација мреже даљинског грејања уз замену дотрајалих деоница дистрибутивног топловода</w:t>
      </w:r>
      <w:r w:rsidRPr="004B0A2A">
        <w:rPr>
          <w:sz w:val="18"/>
          <w:lang w:val="sr-Cyrl-RS"/>
        </w:rPr>
        <w:t>;</w:t>
      </w:r>
    </w:p>
    <w:p w14:paraId="74A38333" w14:textId="77777777"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783E4B">
        <w:rPr>
          <w:sz w:val="18"/>
          <w:lang w:val="sr-Cyrl-RS"/>
        </w:rPr>
        <w:t xml:space="preserve">даљи развој мреже ради прикључивања нових крајњих купаца топлотне енергије. </w:t>
      </w:r>
    </w:p>
    <w:p w14:paraId="3FED20FB" w14:textId="77777777" w:rsidR="0000621C" w:rsidRDefault="0000621C" w:rsidP="0000621C">
      <w:pPr>
        <w:rPr>
          <w:b/>
          <w:szCs w:val="18"/>
          <w:lang w:val="sr-Cyrl-RS"/>
        </w:rPr>
      </w:pPr>
    </w:p>
    <w:p w14:paraId="4FA5D573" w14:textId="25985EC5" w:rsidR="00824757" w:rsidRDefault="00824757" w:rsidP="0000621C">
      <w:pPr>
        <w:rPr>
          <w:b/>
          <w:szCs w:val="18"/>
          <w:lang w:val="sr-Cyrl-RS"/>
        </w:rPr>
      </w:pPr>
    </w:p>
    <w:p w14:paraId="1EE07FED" w14:textId="77777777" w:rsidR="00824757" w:rsidRDefault="00824757" w:rsidP="0000621C">
      <w:pPr>
        <w:rPr>
          <w:b/>
          <w:szCs w:val="18"/>
          <w:lang w:val="sr-Cyrl-RS"/>
        </w:rPr>
      </w:pPr>
    </w:p>
    <w:p w14:paraId="7536825F" w14:textId="77777777" w:rsidR="00824757" w:rsidRDefault="00824757" w:rsidP="0000621C">
      <w:pPr>
        <w:rPr>
          <w:b/>
          <w:szCs w:val="18"/>
          <w:lang w:val="sr-Cyrl-RS"/>
        </w:rPr>
      </w:pPr>
    </w:p>
    <w:p w14:paraId="64EF9113" w14:textId="77777777" w:rsidR="00824757" w:rsidRDefault="00824757" w:rsidP="0000621C">
      <w:pPr>
        <w:rPr>
          <w:b/>
          <w:szCs w:val="18"/>
          <w:lang w:val="sr-Cyrl-RS"/>
        </w:rPr>
      </w:pPr>
    </w:p>
    <w:p w14:paraId="77273D10" w14:textId="77777777" w:rsidR="00824757" w:rsidRDefault="00824757" w:rsidP="0000621C">
      <w:pPr>
        <w:rPr>
          <w:b/>
          <w:szCs w:val="18"/>
          <w:lang w:val="sr-Cyrl-RS"/>
        </w:rPr>
      </w:pPr>
    </w:p>
    <w:p w14:paraId="350BBAF3" w14:textId="77777777" w:rsidR="00824757" w:rsidRPr="004B0A2A" w:rsidRDefault="00824757" w:rsidP="0000621C">
      <w:pPr>
        <w:rPr>
          <w:b/>
          <w:szCs w:val="18"/>
          <w:lang w:val="sr-Cyrl-RS"/>
        </w:rPr>
      </w:pPr>
    </w:p>
    <w:p w14:paraId="071714C7" w14:textId="77777777" w:rsidR="0000621C" w:rsidRPr="00783E4B" w:rsidRDefault="0000621C" w:rsidP="0000621C">
      <w:pPr>
        <w:rPr>
          <w:b/>
          <w:lang w:val="sr-Cyrl-RS"/>
        </w:rPr>
      </w:pPr>
      <w:r w:rsidRPr="00783E4B">
        <w:rPr>
          <w:b/>
          <w:lang w:val="sr-Cyrl-RS"/>
        </w:rPr>
        <w:t>Обновљиви извори енергије</w:t>
      </w:r>
    </w:p>
    <w:p w14:paraId="1B84D6BC" w14:textId="77777777" w:rsidR="0000621C" w:rsidRPr="004B0A2A" w:rsidRDefault="0000621C" w:rsidP="0000621C">
      <w:pPr>
        <w:rPr>
          <w:b/>
          <w:sz w:val="20"/>
          <w:lang w:val="sr-Cyrl-RS"/>
        </w:rPr>
      </w:pPr>
    </w:p>
    <w:p w14:paraId="522EA5DD" w14:textId="77777777" w:rsidR="0000621C" w:rsidRPr="00783E4B" w:rsidRDefault="0000621C" w:rsidP="0000621C">
      <w:pPr>
        <w:rPr>
          <w:b/>
          <w:i/>
          <w:u w:val="single"/>
          <w:lang w:val="sr-Cyrl-RS"/>
        </w:rPr>
      </w:pPr>
      <w:r w:rsidRPr="004B0A2A">
        <w:rPr>
          <w:b/>
          <w:i/>
          <w:u w:val="single"/>
          <w:lang w:val="sr-Cyrl-RS"/>
        </w:rPr>
        <w:t>Приоритетни</w:t>
      </w:r>
      <w:r w:rsidRPr="00783E4B">
        <w:rPr>
          <w:b/>
          <w:i/>
          <w:u w:val="single"/>
          <w:lang w:val="sr-Cyrl-RS"/>
        </w:rPr>
        <w:t xml:space="preserve"> пројекти ОИЕ на територији АПВ</w:t>
      </w:r>
    </w:p>
    <w:p w14:paraId="629DF8A2" w14:textId="77777777" w:rsidR="0000621C" w:rsidRPr="00783E4B" w:rsidRDefault="0000621C" w:rsidP="0000621C">
      <w:pPr>
        <w:autoSpaceDE w:val="0"/>
        <w:autoSpaceDN w:val="0"/>
        <w:adjustRightInd w:val="0"/>
        <w:rPr>
          <w:lang w:val="sr-Cyrl-RS"/>
        </w:rPr>
      </w:pPr>
    </w:p>
    <w:p w14:paraId="61584786" w14:textId="77777777" w:rsidR="0000621C" w:rsidRPr="00783E4B" w:rsidRDefault="0000621C" w:rsidP="0000621C">
      <w:pPr>
        <w:autoSpaceDE w:val="0"/>
        <w:autoSpaceDN w:val="0"/>
        <w:adjustRightInd w:val="0"/>
        <w:rPr>
          <w:lang w:val="sr-Cyrl-RS"/>
        </w:rPr>
      </w:pPr>
      <w:r w:rsidRPr="004B0A2A">
        <w:rPr>
          <w:lang w:val="sr-Cyrl-RS"/>
        </w:rPr>
        <w:t>И</w:t>
      </w:r>
      <w:r w:rsidRPr="00783E4B">
        <w:rPr>
          <w:lang w:val="sr-Cyrl-RS"/>
        </w:rPr>
        <w:t xml:space="preserve">зградњу следећих објеката у периоду 2017-2023. година: </w:t>
      </w:r>
    </w:p>
    <w:p w14:paraId="12BCD65F" w14:textId="569E6542"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4B0A2A">
        <w:rPr>
          <w:sz w:val="18"/>
          <w:lang w:val="sr-Cyrl-RS"/>
        </w:rPr>
        <w:t xml:space="preserve">изградња </w:t>
      </w:r>
      <w:r w:rsidRPr="00783E4B">
        <w:rPr>
          <w:sz w:val="18"/>
          <w:lang w:val="sr-Cyrl-RS"/>
        </w:rPr>
        <w:t>ветроелектран</w:t>
      </w:r>
      <w:r w:rsidRPr="004B0A2A">
        <w:rPr>
          <w:sz w:val="18"/>
          <w:lang w:val="sr-Cyrl-RS"/>
        </w:rPr>
        <w:t>е</w:t>
      </w:r>
      <w:r w:rsidRPr="00783E4B">
        <w:rPr>
          <w:sz w:val="18"/>
          <w:lang w:val="sr-Cyrl-RS"/>
        </w:rPr>
        <w:t xml:space="preserve"> </w:t>
      </w:r>
      <w:r w:rsidR="00561194">
        <w:rPr>
          <w:sz w:val="18"/>
          <w:lang w:val="sr-Cyrl-RS"/>
        </w:rPr>
        <w:t>„</w:t>
      </w:r>
      <w:r w:rsidRPr="00783E4B">
        <w:rPr>
          <w:sz w:val="18"/>
          <w:lang w:val="sr-Cyrl-RS"/>
        </w:rPr>
        <w:t>Пландиште 1</w:t>
      </w:r>
      <w:r w:rsidR="00561194">
        <w:rPr>
          <w:sz w:val="18"/>
          <w:lang w:val="sr-Cyrl-RS"/>
        </w:rPr>
        <w:t>“</w:t>
      </w:r>
      <w:r w:rsidRPr="00783E4B">
        <w:rPr>
          <w:sz w:val="18"/>
          <w:lang w:val="sr-Cyrl-RS"/>
        </w:rPr>
        <w:t>, до краја 2021. године, инсталисане снаге 102 MW, процењене годишње производње 244,8 GWh;</w:t>
      </w:r>
    </w:p>
    <w:p w14:paraId="7178A332" w14:textId="42CD190F" w:rsidR="0000621C" w:rsidRPr="00783E4B" w:rsidRDefault="0000621C" w:rsidP="00430F3D">
      <w:pPr>
        <w:pStyle w:val="BodyText"/>
        <w:numPr>
          <w:ilvl w:val="0"/>
          <w:numId w:val="278"/>
        </w:numPr>
        <w:spacing w:after="0"/>
        <w:ind w:left="284" w:hanging="284"/>
        <w:rPr>
          <w:lang w:val="sr-Cyrl-RS"/>
        </w:rPr>
      </w:pPr>
      <w:r w:rsidRPr="00783E4B">
        <w:rPr>
          <w:lang w:val="sr-Cyrl-RS"/>
        </w:rPr>
        <w:t xml:space="preserve">изградњу новог ветропарка “Пупин”, укупне снаге </w:t>
      </w:r>
      <w:r w:rsidR="00DE1586">
        <w:rPr>
          <w:lang w:val="sr-Cyrl-RS"/>
        </w:rPr>
        <w:t>100</w:t>
      </w:r>
      <w:r w:rsidRPr="00783E4B">
        <w:rPr>
          <w:lang w:val="sr-Cyrl-RS"/>
        </w:rPr>
        <w:t xml:space="preserve"> MW, требапо би да буде завршен у другој половини 2023. </w:t>
      </w:r>
      <w:r w:rsidR="00116FFD">
        <w:rPr>
          <w:lang w:val="sr-Cyrl-RS"/>
        </w:rPr>
        <w:t>г</w:t>
      </w:r>
      <w:r w:rsidRPr="00783E4B">
        <w:rPr>
          <w:lang w:val="sr-Cyrl-RS"/>
        </w:rPr>
        <w:t>одине;</w:t>
      </w:r>
    </w:p>
    <w:p w14:paraId="3C19A735" w14:textId="514720E0" w:rsidR="0000621C" w:rsidRPr="00783E4B" w:rsidRDefault="0000621C" w:rsidP="00430F3D">
      <w:pPr>
        <w:pStyle w:val="BodyText"/>
        <w:numPr>
          <w:ilvl w:val="0"/>
          <w:numId w:val="278"/>
        </w:numPr>
        <w:spacing w:after="0"/>
        <w:ind w:left="284" w:hanging="284"/>
        <w:rPr>
          <w:lang w:val="sr-Cyrl-RS"/>
        </w:rPr>
      </w:pPr>
      <w:r w:rsidRPr="004B0A2A">
        <w:rPr>
          <w:lang w:val="sr-Cyrl-RS"/>
        </w:rPr>
        <w:t>и</w:t>
      </w:r>
      <w:r w:rsidRPr="00783E4B">
        <w:rPr>
          <w:lang w:val="sr-Cyrl-RS"/>
        </w:rPr>
        <w:t xml:space="preserve">зградња ветропарка </w:t>
      </w:r>
      <w:r w:rsidR="00F41135">
        <w:rPr>
          <w:lang w:val="sr-Cyrl-RS"/>
        </w:rPr>
        <w:t>„</w:t>
      </w:r>
      <w:r w:rsidRPr="00783E4B">
        <w:rPr>
          <w:lang w:val="sr-Cyrl-RS"/>
        </w:rPr>
        <w:t>Maestrale Ring</w:t>
      </w:r>
      <w:r w:rsidR="00F41135">
        <w:rPr>
          <w:lang w:val="sr-Cyrl-RS"/>
        </w:rPr>
        <w:t>“</w:t>
      </w:r>
      <w:r w:rsidRPr="00783E4B">
        <w:rPr>
          <w:lang w:val="sr-Cyrl-RS"/>
        </w:rPr>
        <w:t xml:space="preserve"> код Суботице, планираног  капацитета 5</w:t>
      </w:r>
      <w:r w:rsidR="00F41135">
        <w:rPr>
          <w:lang w:val="sr-Cyrl-RS"/>
        </w:rPr>
        <w:t>00</w:t>
      </w:r>
      <w:r w:rsidRPr="00783E4B">
        <w:rPr>
          <w:lang w:val="sr-Cyrl-RS"/>
        </w:rPr>
        <w:t xml:space="preserve"> MW</w:t>
      </w:r>
      <w:r w:rsidR="00F41135">
        <w:rPr>
          <w:lang w:val="sr-Cyrl-RS"/>
        </w:rPr>
        <w:t xml:space="preserve"> </w:t>
      </w:r>
      <w:r w:rsidR="00F41135">
        <w:rPr>
          <w:szCs w:val="18"/>
          <w:lang w:val="sr-Cyrl-RS"/>
        </w:rPr>
        <w:t>до краја 2024</w:t>
      </w:r>
      <w:r w:rsidRPr="00783E4B">
        <w:rPr>
          <w:lang w:val="sr-Cyrl-RS"/>
        </w:rPr>
        <w:t>;</w:t>
      </w:r>
    </w:p>
    <w:p w14:paraId="3F306143" w14:textId="17366CBE" w:rsidR="0000621C" w:rsidRPr="00783E4B" w:rsidRDefault="0000621C" w:rsidP="00430F3D">
      <w:pPr>
        <w:pStyle w:val="BodyText"/>
        <w:numPr>
          <w:ilvl w:val="0"/>
          <w:numId w:val="278"/>
        </w:numPr>
        <w:spacing w:after="0"/>
        <w:ind w:left="284" w:hanging="284"/>
        <w:rPr>
          <w:lang w:val="sr-Cyrl-RS"/>
        </w:rPr>
      </w:pPr>
      <w:r w:rsidRPr="00783E4B">
        <w:rPr>
          <w:lang w:val="sr-Cyrl-RS"/>
        </w:rPr>
        <w:t>изградња ветроелектране</w:t>
      </w:r>
      <w:r w:rsidRPr="004B0A2A">
        <w:rPr>
          <w:lang w:val="sr-Cyrl-RS"/>
        </w:rPr>
        <w:t xml:space="preserve"> </w:t>
      </w:r>
      <w:r w:rsidR="00561194" w:rsidRPr="00561194">
        <w:rPr>
          <w:szCs w:val="18"/>
          <w:lang w:val="sr-Cyrl-RS"/>
        </w:rPr>
        <w:t>„</w:t>
      </w:r>
      <w:r w:rsidR="00561194" w:rsidRPr="00783E4B">
        <w:rPr>
          <w:lang w:val="sr-Cyrl-RS"/>
        </w:rPr>
        <w:t>Башаид</w:t>
      </w:r>
      <w:r w:rsidR="00561194" w:rsidRPr="00561194">
        <w:rPr>
          <w:szCs w:val="18"/>
          <w:lang w:val="sr-Cyrl-RS"/>
        </w:rPr>
        <w:t>“</w:t>
      </w:r>
      <w:r w:rsidR="00561194" w:rsidRPr="00783E4B">
        <w:rPr>
          <w:sz w:val="16"/>
          <w:lang w:val="sr-Cyrl-RS"/>
        </w:rPr>
        <w:t xml:space="preserve"> </w:t>
      </w:r>
      <w:r w:rsidRPr="00783E4B">
        <w:rPr>
          <w:lang w:val="sr-Cyrl-RS"/>
        </w:rPr>
        <w:t>на теририји града Кикинде, инсталисане снага 85 MW са 15 ветротурбина</w:t>
      </w:r>
      <w:r w:rsidR="005D17BE">
        <w:rPr>
          <w:lang w:val="sr-Cyrl-RS"/>
        </w:rPr>
        <w:t>, до</w:t>
      </w:r>
      <w:r w:rsidR="000535A7">
        <w:rPr>
          <w:lang w:val="sr-Cyrl-RS"/>
        </w:rPr>
        <w:t xml:space="preserve"> краја 2024. године</w:t>
      </w:r>
      <w:r w:rsidRPr="00783E4B">
        <w:rPr>
          <w:lang w:val="sr-Cyrl-RS"/>
        </w:rPr>
        <w:t>;</w:t>
      </w:r>
    </w:p>
    <w:p w14:paraId="7A772024" w14:textId="46D9E5C5" w:rsidR="00561194" w:rsidRPr="00783E4B" w:rsidRDefault="00561194"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sidRPr="00783E4B">
        <w:rPr>
          <w:lang w:val="sr-Cyrl-RS"/>
        </w:rPr>
        <w:t>Банат</w:t>
      </w:r>
      <w:r w:rsidRPr="00561194">
        <w:rPr>
          <w:szCs w:val="18"/>
          <w:lang w:val="sr-Cyrl-RS"/>
        </w:rPr>
        <w:t>“</w:t>
      </w:r>
      <w:r>
        <w:rPr>
          <w:szCs w:val="18"/>
          <w:lang w:val="sr-Cyrl-RS"/>
        </w:rPr>
        <w:t xml:space="preserve"> </w:t>
      </w:r>
      <w:r w:rsidRPr="00783E4B">
        <w:rPr>
          <w:lang w:val="sr-Cyrl-RS"/>
        </w:rPr>
        <w:t>инсталисане снаге 1</w:t>
      </w:r>
      <w:r>
        <w:rPr>
          <w:lang w:val="sr-Cyrl-RS"/>
        </w:rPr>
        <w:t>86</w:t>
      </w:r>
      <w:r w:rsidRPr="00783E4B">
        <w:rPr>
          <w:lang w:val="sr-Cyrl-RS"/>
        </w:rPr>
        <w:t xml:space="preserve"> MW </w:t>
      </w:r>
      <w:r>
        <w:rPr>
          <w:szCs w:val="18"/>
          <w:lang w:val="sr-Cyrl-RS"/>
        </w:rPr>
        <w:t xml:space="preserve"> до краја 2025. године и </w:t>
      </w:r>
      <w:r w:rsidRPr="00561194">
        <w:rPr>
          <w:szCs w:val="18"/>
          <w:lang w:val="sr-Cyrl-RS"/>
        </w:rPr>
        <w:t>„</w:t>
      </w:r>
      <w:r w:rsidRPr="00783E4B">
        <w:rPr>
          <w:lang w:val="sr-Cyrl-RS"/>
        </w:rPr>
        <w:t>Банат 2</w:t>
      </w:r>
      <w:r w:rsidRPr="00561194">
        <w:rPr>
          <w:szCs w:val="18"/>
          <w:lang w:val="sr-Cyrl-RS"/>
        </w:rPr>
        <w:t xml:space="preserve">“ </w:t>
      </w:r>
      <w:r w:rsidRPr="00783E4B">
        <w:rPr>
          <w:lang w:val="sr-Cyrl-RS"/>
        </w:rPr>
        <w:t>инсталисане снаге 1</w:t>
      </w:r>
      <w:r>
        <w:rPr>
          <w:lang w:val="sr-Cyrl-RS"/>
        </w:rPr>
        <w:t>40</w:t>
      </w:r>
      <w:r w:rsidRPr="00783E4B">
        <w:rPr>
          <w:lang w:val="sr-Cyrl-RS"/>
        </w:rPr>
        <w:t xml:space="preserve"> MW</w:t>
      </w:r>
      <w:r>
        <w:rPr>
          <w:lang w:val="sr-Cyrl-RS"/>
        </w:rPr>
        <w:t xml:space="preserve"> до краја 2027. године</w:t>
      </w:r>
      <w:r>
        <w:rPr>
          <w:sz w:val="16"/>
          <w:lang w:val="sr-Cyrl-RS"/>
        </w:rPr>
        <w:t>;</w:t>
      </w:r>
    </w:p>
    <w:p w14:paraId="031C539A" w14:textId="665251D3" w:rsidR="00561194" w:rsidRPr="00783E4B" w:rsidRDefault="00561194"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Кошава</w:t>
      </w:r>
      <w:r w:rsidR="00394A3D">
        <w:rPr>
          <w:szCs w:val="18"/>
          <w:lang w:val="sr-Cyrl-RS"/>
        </w:rPr>
        <w:t xml:space="preserve"> – фаза </w:t>
      </w:r>
      <w:r w:rsidR="00394A3D" w:rsidRPr="00783E4B">
        <w:rPr>
          <w:lang w:val="sr-Cyrl-RS"/>
        </w:rPr>
        <w:t>II</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48</w:t>
      </w:r>
      <w:r w:rsidRPr="00783E4B">
        <w:rPr>
          <w:lang w:val="sr-Cyrl-RS"/>
        </w:rPr>
        <w:t xml:space="preserve"> MW </w:t>
      </w:r>
      <w:r>
        <w:rPr>
          <w:szCs w:val="18"/>
          <w:lang w:val="sr-Cyrl-RS"/>
        </w:rPr>
        <w:t xml:space="preserve"> после 2023. </w:t>
      </w:r>
      <w:r w:rsidR="00116FFD">
        <w:rPr>
          <w:szCs w:val="18"/>
          <w:lang w:val="sr-Cyrl-RS"/>
        </w:rPr>
        <w:t>г</w:t>
      </w:r>
      <w:r>
        <w:rPr>
          <w:szCs w:val="18"/>
          <w:lang w:val="sr-Cyrl-RS"/>
        </w:rPr>
        <w:t>одине;</w:t>
      </w:r>
      <w:r w:rsidRPr="00783E4B">
        <w:rPr>
          <w:sz w:val="16"/>
          <w:lang w:val="sr-Cyrl-RS"/>
        </w:rPr>
        <w:t xml:space="preserve"> </w:t>
      </w:r>
    </w:p>
    <w:p w14:paraId="73134D4E" w14:textId="07F970AA" w:rsidR="00561194" w:rsidRPr="00783E4B" w:rsidRDefault="00561194"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Алибунар 1</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99</w:t>
      </w:r>
      <w:r w:rsidRPr="00783E4B">
        <w:rPr>
          <w:lang w:val="sr-Cyrl-RS"/>
        </w:rPr>
        <w:t xml:space="preserve"> MW </w:t>
      </w:r>
      <w:r>
        <w:rPr>
          <w:szCs w:val="18"/>
          <w:lang w:val="sr-Cyrl-RS"/>
        </w:rPr>
        <w:t xml:space="preserve"> и </w:t>
      </w:r>
      <w:r w:rsidRPr="00561194">
        <w:rPr>
          <w:szCs w:val="18"/>
          <w:lang w:val="sr-Cyrl-RS"/>
        </w:rPr>
        <w:t>„</w:t>
      </w:r>
      <w:r>
        <w:rPr>
          <w:szCs w:val="18"/>
          <w:lang w:val="sr-Cyrl-RS"/>
        </w:rPr>
        <w:t>Алибунар</w:t>
      </w:r>
      <w:r w:rsidRPr="00783E4B">
        <w:rPr>
          <w:lang w:val="sr-Cyrl-RS"/>
        </w:rPr>
        <w:t xml:space="preserve"> 2</w:t>
      </w:r>
      <w:r w:rsidRPr="00561194">
        <w:rPr>
          <w:szCs w:val="18"/>
          <w:lang w:val="sr-Cyrl-RS"/>
        </w:rPr>
        <w:t xml:space="preserve">“ </w:t>
      </w:r>
      <w:r w:rsidRPr="00783E4B">
        <w:rPr>
          <w:lang w:val="sr-Cyrl-RS"/>
        </w:rPr>
        <w:t xml:space="preserve">инсталисане снаге </w:t>
      </w:r>
      <w:r>
        <w:rPr>
          <w:lang w:val="sr-Cyrl-RS"/>
        </w:rPr>
        <w:t>75</w:t>
      </w:r>
      <w:r w:rsidRPr="00783E4B">
        <w:rPr>
          <w:lang w:val="sr-Cyrl-RS"/>
        </w:rPr>
        <w:t xml:space="preserve"> MW</w:t>
      </w:r>
      <w:r>
        <w:rPr>
          <w:lang w:val="sr-Cyrl-RS"/>
        </w:rPr>
        <w:t xml:space="preserve"> до краја 2024. године</w:t>
      </w:r>
      <w:r>
        <w:rPr>
          <w:sz w:val="16"/>
          <w:lang w:val="sr-Cyrl-RS"/>
        </w:rPr>
        <w:t>;</w:t>
      </w:r>
    </w:p>
    <w:p w14:paraId="0E93A1B8" w14:textId="0BF31857" w:rsidR="00561194" w:rsidRPr="00783E4B" w:rsidRDefault="00561194"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Бела Анта</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18 </w:t>
      </w:r>
      <w:r w:rsidRPr="00783E4B">
        <w:rPr>
          <w:lang w:val="sr-Cyrl-RS"/>
        </w:rPr>
        <w:t xml:space="preserve">MW </w:t>
      </w:r>
      <w:r>
        <w:rPr>
          <w:szCs w:val="18"/>
          <w:lang w:val="sr-Cyrl-RS"/>
        </w:rPr>
        <w:t xml:space="preserve"> до краја 2023. године</w:t>
      </w:r>
      <w:r>
        <w:rPr>
          <w:sz w:val="16"/>
          <w:lang w:val="sr-Cyrl-RS"/>
        </w:rPr>
        <w:t>;</w:t>
      </w:r>
    </w:p>
    <w:p w14:paraId="0763DFEF" w14:textId="0767B030" w:rsidR="00561194" w:rsidRPr="00783E4B" w:rsidRDefault="00561194"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Елицио Али 2</w:t>
      </w:r>
      <w:r w:rsidRPr="00561194">
        <w:rPr>
          <w:szCs w:val="18"/>
          <w:lang w:val="sr-Cyrl-RS"/>
        </w:rPr>
        <w:t>“</w:t>
      </w:r>
      <w:r>
        <w:rPr>
          <w:szCs w:val="18"/>
          <w:lang w:val="sr-Cyrl-RS"/>
        </w:rPr>
        <w:t xml:space="preserve"> </w:t>
      </w:r>
      <w:r w:rsidRPr="00783E4B">
        <w:rPr>
          <w:lang w:val="sr-Cyrl-RS"/>
        </w:rPr>
        <w:t>инсталисане снаге 1</w:t>
      </w:r>
      <w:r>
        <w:rPr>
          <w:lang w:val="sr-Cyrl-RS"/>
        </w:rPr>
        <w:t>50</w:t>
      </w:r>
      <w:r w:rsidRPr="00783E4B">
        <w:rPr>
          <w:lang w:val="sr-Cyrl-RS"/>
        </w:rPr>
        <w:t xml:space="preserve"> MW </w:t>
      </w:r>
      <w:r>
        <w:rPr>
          <w:szCs w:val="18"/>
          <w:lang w:val="sr-Cyrl-RS"/>
        </w:rPr>
        <w:t xml:space="preserve"> до краја 2024. године</w:t>
      </w:r>
      <w:r>
        <w:rPr>
          <w:sz w:val="16"/>
          <w:lang w:val="sr-Cyrl-RS"/>
        </w:rPr>
        <w:t>;</w:t>
      </w:r>
    </w:p>
    <w:p w14:paraId="5B14062C" w14:textId="28D7153C" w:rsidR="00DE1586" w:rsidRPr="00783E4B" w:rsidRDefault="00DE1586"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Ветрозелена</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300</w:t>
      </w:r>
      <w:r w:rsidRPr="00783E4B">
        <w:rPr>
          <w:lang w:val="sr-Cyrl-RS"/>
        </w:rPr>
        <w:t xml:space="preserve"> MW </w:t>
      </w:r>
      <w:r>
        <w:rPr>
          <w:szCs w:val="18"/>
          <w:lang w:val="sr-Cyrl-RS"/>
        </w:rPr>
        <w:t xml:space="preserve"> до краја 2024. године</w:t>
      </w:r>
      <w:r>
        <w:rPr>
          <w:sz w:val="16"/>
          <w:lang w:val="sr-Cyrl-RS"/>
        </w:rPr>
        <w:t>;</w:t>
      </w:r>
    </w:p>
    <w:p w14:paraId="33ACF5ED" w14:textId="6C29522A" w:rsidR="00DE1586" w:rsidRPr="00783E4B" w:rsidRDefault="00DE1586"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Торак</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120</w:t>
      </w:r>
      <w:r w:rsidRPr="00783E4B">
        <w:rPr>
          <w:lang w:val="sr-Cyrl-RS"/>
        </w:rPr>
        <w:t xml:space="preserve"> MW </w:t>
      </w:r>
      <w:r>
        <w:rPr>
          <w:szCs w:val="18"/>
          <w:lang w:val="sr-Cyrl-RS"/>
        </w:rPr>
        <w:t xml:space="preserve"> до краја 2023. године</w:t>
      </w:r>
      <w:r>
        <w:rPr>
          <w:sz w:val="16"/>
          <w:lang w:val="sr-Cyrl-RS"/>
        </w:rPr>
        <w:t>;</w:t>
      </w:r>
    </w:p>
    <w:p w14:paraId="3C75A4B3" w14:textId="3D1CF439" w:rsidR="00F41135" w:rsidRPr="00783E4B" w:rsidRDefault="00F41135"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Елицио Винд 1</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50</w:t>
      </w:r>
      <w:r w:rsidRPr="00783E4B">
        <w:rPr>
          <w:lang w:val="sr-Cyrl-RS"/>
        </w:rPr>
        <w:t xml:space="preserve"> MW </w:t>
      </w:r>
      <w:r>
        <w:rPr>
          <w:szCs w:val="18"/>
          <w:lang w:val="sr-Cyrl-RS"/>
        </w:rPr>
        <w:t xml:space="preserve"> до краја 2024. године</w:t>
      </w:r>
      <w:r>
        <w:rPr>
          <w:sz w:val="16"/>
          <w:lang w:val="sr-Cyrl-RS"/>
        </w:rPr>
        <w:t>;</w:t>
      </w:r>
    </w:p>
    <w:p w14:paraId="3147F4ED" w14:textId="1F5084F0" w:rsidR="00394A3D" w:rsidRPr="00783E4B" w:rsidRDefault="00394A3D"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Бела Анта-2</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 xml:space="preserve">80 </w:t>
      </w:r>
      <w:r w:rsidRPr="00783E4B">
        <w:rPr>
          <w:lang w:val="sr-Cyrl-RS"/>
        </w:rPr>
        <w:t xml:space="preserve">MW </w:t>
      </w:r>
      <w:r>
        <w:rPr>
          <w:szCs w:val="18"/>
          <w:lang w:val="sr-Cyrl-RS"/>
        </w:rPr>
        <w:t xml:space="preserve"> до краја 2025. године</w:t>
      </w:r>
      <w:r>
        <w:rPr>
          <w:sz w:val="16"/>
          <w:lang w:val="sr-Cyrl-RS"/>
        </w:rPr>
        <w:t>;</w:t>
      </w:r>
    </w:p>
    <w:p w14:paraId="6F08A7CD" w14:textId="74C1121D" w:rsidR="00394A3D" w:rsidRPr="00783E4B" w:rsidRDefault="00394A3D"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Блок Винд 1</w:t>
      </w:r>
      <w:r w:rsidRPr="00561194">
        <w:rPr>
          <w:szCs w:val="18"/>
          <w:lang w:val="sr-Cyrl-RS"/>
        </w:rPr>
        <w:t>“</w:t>
      </w:r>
      <w:r>
        <w:rPr>
          <w:szCs w:val="18"/>
          <w:lang w:val="sr-Cyrl-RS"/>
        </w:rPr>
        <w:t xml:space="preserve"> </w:t>
      </w:r>
      <w:r w:rsidRPr="00783E4B">
        <w:rPr>
          <w:lang w:val="sr-Cyrl-RS"/>
        </w:rPr>
        <w:t xml:space="preserve">инсталисане снаге </w:t>
      </w:r>
      <w:r>
        <w:rPr>
          <w:lang w:val="sr-Cyrl-RS"/>
        </w:rPr>
        <w:t xml:space="preserve">30-50 </w:t>
      </w:r>
      <w:r w:rsidRPr="00783E4B">
        <w:rPr>
          <w:lang w:val="sr-Cyrl-RS"/>
        </w:rPr>
        <w:t xml:space="preserve">MW </w:t>
      </w:r>
      <w:r w:rsidR="00DA33F1">
        <w:rPr>
          <w:szCs w:val="18"/>
          <w:lang w:val="sr-Cyrl-RS"/>
        </w:rPr>
        <w:t xml:space="preserve"> до краја 2023-2025.</w:t>
      </w:r>
      <w:r>
        <w:rPr>
          <w:szCs w:val="18"/>
          <w:lang w:val="sr-Cyrl-RS"/>
        </w:rPr>
        <w:t xml:space="preserve"> године</w:t>
      </w:r>
      <w:r>
        <w:rPr>
          <w:sz w:val="16"/>
          <w:lang w:val="sr-Cyrl-RS"/>
        </w:rPr>
        <w:t>;</w:t>
      </w:r>
    </w:p>
    <w:p w14:paraId="2DE0E609" w14:textId="0EBB013C" w:rsidR="00DA33F1" w:rsidRPr="00783E4B" w:rsidRDefault="00DA33F1"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Баваништанско поље</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88 </w:t>
      </w:r>
      <w:r w:rsidRPr="00783E4B">
        <w:rPr>
          <w:lang w:val="sr-Cyrl-RS"/>
        </w:rPr>
        <w:t xml:space="preserve">MW </w:t>
      </w:r>
      <w:r>
        <w:rPr>
          <w:szCs w:val="18"/>
          <w:lang w:val="sr-Cyrl-RS"/>
        </w:rPr>
        <w:t xml:space="preserve"> до краја 2023. године</w:t>
      </w:r>
      <w:r>
        <w:rPr>
          <w:sz w:val="16"/>
          <w:lang w:val="sr-Cyrl-RS"/>
        </w:rPr>
        <w:t>;</w:t>
      </w:r>
    </w:p>
    <w:p w14:paraId="417B7CDD" w14:textId="1EAC8D7C" w:rsidR="00005655" w:rsidRPr="00783E4B" w:rsidRDefault="00005655"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sidR="0089550B">
        <w:rPr>
          <w:szCs w:val="18"/>
          <w:lang w:val="sr-Cyrl-RS"/>
        </w:rPr>
        <w:t>Б</w:t>
      </w:r>
      <w:r>
        <w:rPr>
          <w:szCs w:val="18"/>
          <w:lang w:val="sr-Cyrl-RS"/>
        </w:rPr>
        <w:t>анатско Ново Село</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25 </w:t>
      </w:r>
      <w:r w:rsidRPr="00783E4B">
        <w:rPr>
          <w:lang w:val="sr-Cyrl-RS"/>
        </w:rPr>
        <w:t xml:space="preserve">MW </w:t>
      </w:r>
      <w:r>
        <w:rPr>
          <w:szCs w:val="18"/>
          <w:lang w:val="sr-Cyrl-RS"/>
        </w:rPr>
        <w:t xml:space="preserve"> до краја 2027. године</w:t>
      </w:r>
      <w:r>
        <w:rPr>
          <w:sz w:val="16"/>
          <w:lang w:val="sr-Cyrl-RS"/>
        </w:rPr>
        <w:t>;</w:t>
      </w:r>
    </w:p>
    <w:p w14:paraId="13A061AB" w14:textId="59471AB3" w:rsidR="00561194" w:rsidRPr="00783E4B" w:rsidRDefault="0089550B" w:rsidP="00430F3D">
      <w:pPr>
        <w:pStyle w:val="BodyText"/>
        <w:numPr>
          <w:ilvl w:val="0"/>
          <w:numId w:val="278"/>
        </w:numPr>
        <w:spacing w:after="0"/>
        <w:ind w:left="284" w:hanging="284"/>
        <w:rPr>
          <w:lang w:val="sr-Cyrl-RS"/>
        </w:rPr>
      </w:pPr>
      <w:r w:rsidRPr="004B0A2A">
        <w:rPr>
          <w:lang w:val="sr-Cyrl-RS"/>
        </w:rPr>
        <w:t xml:space="preserve">изградња </w:t>
      </w:r>
      <w:r w:rsidRPr="00783E4B">
        <w:rPr>
          <w:lang w:val="sr-Cyrl-RS"/>
        </w:rPr>
        <w:t>ветроелектран</w:t>
      </w:r>
      <w:r w:rsidRPr="004B0A2A">
        <w:rPr>
          <w:lang w:val="sr-Cyrl-RS"/>
        </w:rPr>
        <w:t>е</w:t>
      </w:r>
      <w:r w:rsidRPr="00783E4B">
        <w:rPr>
          <w:lang w:val="sr-Cyrl-RS"/>
        </w:rPr>
        <w:t xml:space="preserve"> </w:t>
      </w:r>
      <w:r w:rsidRPr="00561194">
        <w:rPr>
          <w:szCs w:val="18"/>
          <w:lang w:val="sr-Cyrl-RS"/>
        </w:rPr>
        <w:t>„</w:t>
      </w:r>
      <w:r>
        <w:rPr>
          <w:szCs w:val="18"/>
          <w:lang w:val="sr-Cyrl-RS"/>
        </w:rPr>
        <w:t>Банатско Ново Село-2</w:t>
      </w:r>
      <w:r w:rsidRPr="00561194">
        <w:rPr>
          <w:szCs w:val="18"/>
          <w:lang w:val="sr-Cyrl-RS"/>
        </w:rPr>
        <w:t>“</w:t>
      </w:r>
      <w:r>
        <w:rPr>
          <w:szCs w:val="18"/>
          <w:lang w:val="sr-Cyrl-RS"/>
        </w:rPr>
        <w:t xml:space="preserve"> </w:t>
      </w:r>
      <w:r w:rsidRPr="00783E4B">
        <w:rPr>
          <w:lang w:val="sr-Cyrl-RS"/>
        </w:rPr>
        <w:t>инсталисане снаге 1</w:t>
      </w:r>
      <w:r>
        <w:rPr>
          <w:lang w:val="sr-Cyrl-RS"/>
        </w:rPr>
        <w:t xml:space="preserve">50 </w:t>
      </w:r>
      <w:r w:rsidRPr="00783E4B">
        <w:rPr>
          <w:lang w:val="sr-Cyrl-RS"/>
        </w:rPr>
        <w:t xml:space="preserve">MW </w:t>
      </w:r>
      <w:r>
        <w:rPr>
          <w:szCs w:val="18"/>
          <w:lang w:val="sr-Cyrl-RS"/>
        </w:rPr>
        <w:t xml:space="preserve"> до краја 2026. године</w:t>
      </w:r>
      <w:r>
        <w:rPr>
          <w:sz w:val="16"/>
          <w:lang w:val="sr-Cyrl-RS"/>
        </w:rPr>
        <w:t>;</w:t>
      </w:r>
    </w:p>
    <w:p w14:paraId="3E102C58" w14:textId="05F68CA3"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783E4B">
        <w:rPr>
          <w:sz w:val="18"/>
          <w:lang w:val="sr-Cyrl-RS"/>
        </w:rPr>
        <w:t xml:space="preserve">инсталирање котла на биомасу 2x1,25 MW у Тиволу у Руми; </w:t>
      </w:r>
    </w:p>
    <w:p w14:paraId="0D82001E" w14:textId="77777777" w:rsidR="0000621C" w:rsidRPr="00783E4B" w:rsidRDefault="0000621C" w:rsidP="00430F3D">
      <w:pPr>
        <w:pStyle w:val="ListParagraph"/>
        <w:numPr>
          <w:ilvl w:val="0"/>
          <w:numId w:val="278"/>
        </w:numPr>
        <w:autoSpaceDE w:val="0"/>
        <w:autoSpaceDN w:val="0"/>
        <w:adjustRightInd w:val="0"/>
        <w:ind w:left="284" w:hanging="284"/>
        <w:rPr>
          <w:sz w:val="18"/>
          <w:lang w:val="sr-Cyrl-RS"/>
        </w:rPr>
      </w:pPr>
      <w:r w:rsidRPr="00783E4B">
        <w:rPr>
          <w:sz w:val="18"/>
          <w:lang w:val="sr-Cyrl-RS"/>
        </w:rPr>
        <w:t>изградња постројења за комбиновану производњу електричне и топлотне енергије на биомасу 4,0 MW у Пећинцима</w:t>
      </w:r>
      <w:r w:rsidRPr="004B0A2A">
        <w:rPr>
          <w:sz w:val="18"/>
          <w:lang w:val="sr-Cyrl-RS"/>
        </w:rPr>
        <w:t>;</w:t>
      </w:r>
    </w:p>
    <w:p w14:paraId="4F4B31B3" w14:textId="77777777" w:rsidR="0000621C" w:rsidRPr="00783E4B" w:rsidRDefault="0000621C" w:rsidP="00430F3D">
      <w:pPr>
        <w:pStyle w:val="BodyText"/>
        <w:numPr>
          <w:ilvl w:val="0"/>
          <w:numId w:val="279"/>
        </w:numPr>
        <w:spacing w:after="0"/>
        <w:ind w:left="284" w:hanging="284"/>
        <w:rPr>
          <w:lang w:val="sr-Cyrl-RS"/>
        </w:rPr>
      </w:pPr>
      <w:r w:rsidRPr="00783E4B">
        <w:rPr>
          <w:lang w:val="sr-Cyrl-RS"/>
        </w:rPr>
        <w:t>интевизира</w:t>
      </w:r>
      <w:r w:rsidRPr="004B0A2A">
        <w:rPr>
          <w:lang w:val="sr-Cyrl-RS"/>
        </w:rPr>
        <w:t>ње</w:t>
      </w:r>
      <w:r w:rsidRPr="00783E4B">
        <w:rPr>
          <w:lang w:val="sr-Cyrl-RS"/>
        </w:rPr>
        <w:t xml:space="preserve"> активности на проналаже</w:t>
      </w:r>
      <w:r w:rsidRPr="004B0A2A">
        <w:rPr>
          <w:lang w:val="sr-Cyrl-RS"/>
        </w:rPr>
        <w:t>њ</w:t>
      </w:r>
      <w:r w:rsidRPr="00783E4B">
        <w:rPr>
          <w:lang w:val="sr-Cyrl-RS"/>
        </w:rPr>
        <w:t xml:space="preserve">у потенцијалних локација за изградњу геотермалних </w:t>
      </w:r>
      <w:r w:rsidRPr="004B0A2A">
        <w:rPr>
          <w:lang w:val="sr-Cyrl-RS"/>
        </w:rPr>
        <w:t>е</w:t>
      </w:r>
      <w:r w:rsidRPr="00783E4B">
        <w:rPr>
          <w:lang w:val="sr-Cyrl-RS"/>
        </w:rPr>
        <w:t>лектрана за произ</w:t>
      </w:r>
      <w:r w:rsidRPr="004B0A2A">
        <w:rPr>
          <w:lang w:val="sr-Cyrl-RS"/>
        </w:rPr>
        <w:t>в</w:t>
      </w:r>
      <w:r w:rsidRPr="00783E4B">
        <w:rPr>
          <w:lang w:val="sr-Cyrl-RS"/>
        </w:rPr>
        <w:t xml:space="preserve">одњу толотн </w:t>
      </w:r>
      <w:r w:rsidRPr="004B0A2A">
        <w:rPr>
          <w:lang w:val="sr-Cyrl-RS"/>
        </w:rPr>
        <w:t>е</w:t>
      </w:r>
      <w:r w:rsidRPr="00783E4B">
        <w:rPr>
          <w:lang w:val="sr-Cyrl-RS"/>
        </w:rPr>
        <w:t>нергије</w:t>
      </w:r>
      <w:r w:rsidRPr="004B0A2A">
        <w:rPr>
          <w:lang w:val="sr-Cyrl-RS"/>
        </w:rPr>
        <w:t>.</w:t>
      </w:r>
    </w:p>
    <w:p w14:paraId="30288A81" w14:textId="77777777" w:rsidR="0000621C" w:rsidRDefault="0000621C" w:rsidP="003871C2">
      <w:pPr>
        <w:pStyle w:val="a8"/>
        <w:rPr>
          <w:b/>
          <w:lang w:val="sr-Cyrl-RS"/>
        </w:rPr>
      </w:pPr>
    </w:p>
    <w:p w14:paraId="097165A7" w14:textId="52A6D191" w:rsidR="0000621C" w:rsidRPr="0046739A" w:rsidRDefault="0046739A" w:rsidP="0046739A">
      <w:pPr>
        <w:pStyle w:val="a8"/>
        <w:rPr>
          <w:b/>
          <w:lang w:val="sr-Cyrl-RS"/>
        </w:rPr>
      </w:pPr>
      <w:r>
        <w:rPr>
          <w:b/>
          <w:lang w:val="sr-Cyrl-RS"/>
        </w:rPr>
        <w:t>Енергетска ефикасност</w:t>
      </w:r>
    </w:p>
    <w:p w14:paraId="5E557CC0" w14:textId="2403BBF3" w:rsidR="0000621C" w:rsidRPr="00783E4B" w:rsidRDefault="0000621C" w:rsidP="0000621C">
      <w:pPr>
        <w:autoSpaceDE w:val="0"/>
        <w:autoSpaceDN w:val="0"/>
        <w:adjustRightInd w:val="0"/>
        <w:rPr>
          <w:lang w:val="sr-Cyrl-RS"/>
        </w:rPr>
      </w:pPr>
      <w:r w:rsidRPr="004B0A2A">
        <w:rPr>
          <w:lang w:val="sr-Cyrl-RS"/>
        </w:rPr>
        <w:t>Приоритет у области енергетске ефикасности је да н</w:t>
      </w:r>
      <w:r w:rsidRPr="00783E4B">
        <w:rPr>
          <w:lang w:val="sr-Cyrl-RS"/>
        </w:rPr>
        <w:t>ова и ревитализована постројења за производњу електричне и</w:t>
      </w:r>
      <w:r w:rsidR="00556E6E" w:rsidRPr="00783E4B">
        <w:rPr>
          <w:lang w:val="sr-Cyrl-RS"/>
        </w:rPr>
        <w:t xml:space="preserve"> </w:t>
      </w:r>
      <w:r w:rsidRPr="00783E4B">
        <w:rPr>
          <w:lang w:val="sr-Cyrl-RS"/>
        </w:rPr>
        <w:t>топлотне енергије, као и постројења за комбиновану производњу топлотне и електричне енергије, односно системи за пренос електричне енергије, односно системи за дистрибуцију електричне и топлотне енергије, као и системи за транспорт и дистрибуцију природног гаса морају да испуњавају минималне захтеве у погледу њихове енергетске ефикасности, а у зависности од врсте и снаге тих постројења, односно величине система (минимални степен корисности постројења за производњу, минимални степен корисности система за пренос и дистрибуцију и друго), у складу са закономо ефикасном коришћењу енергије и законом којим се уређује интегрисано спречавање и контрола загађивања животне средине.</w:t>
      </w:r>
    </w:p>
    <w:p w14:paraId="109FBDBA" w14:textId="77777777" w:rsidR="0000621C" w:rsidRPr="004B0A2A" w:rsidRDefault="0000621C" w:rsidP="0000621C">
      <w:pPr>
        <w:rPr>
          <w:b/>
          <w:lang w:val="sr-Cyrl-RS"/>
        </w:rPr>
      </w:pPr>
    </w:p>
    <w:p w14:paraId="4182EF09" w14:textId="47FE0F00" w:rsidR="007777CB" w:rsidRPr="004B0A2A" w:rsidRDefault="007777CB" w:rsidP="000C3D80">
      <w:pPr>
        <w:pStyle w:val="a8"/>
        <w:rPr>
          <w:b/>
          <w:lang w:val="sr-Cyrl-RS"/>
        </w:rPr>
      </w:pPr>
      <w:r w:rsidRPr="004B0A2A">
        <w:rPr>
          <w:b/>
          <w:lang w:val="sr-Cyrl-RS"/>
        </w:rPr>
        <w:t>Електронске комуникације</w:t>
      </w:r>
    </w:p>
    <w:p w14:paraId="247AFDB7" w14:textId="6CF6D99A" w:rsidR="007777CB" w:rsidRPr="004B0A2A" w:rsidRDefault="00D5127C" w:rsidP="00430F3D">
      <w:pPr>
        <w:pStyle w:val="ListParagraph"/>
        <w:numPr>
          <w:ilvl w:val="0"/>
          <w:numId w:val="288"/>
        </w:numPr>
        <w:ind w:left="270" w:hanging="270"/>
        <w:rPr>
          <w:rFonts w:eastAsia="Arial"/>
          <w:sz w:val="18"/>
          <w:szCs w:val="18"/>
          <w:lang w:val="sr-Cyrl-RS"/>
        </w:rPr>
      </w:pPr>
      <w:r w:rsidRPr="004B0A2A">
        <w:rPr>
          <w:rStyle w:val="FontStyle11"/>
          <w:rFonts w:ascii="Verdana" w:hAnsi="Verdana"/>
          <w:i w:val="0"/>
          <w:sz w:val="18"/>
          <w:szCs w:val="18"/>
          <w:lang w:val="sr-Cyrl-RS"/>
        </w:rPr>
        <w:t>О</w:t>
      </w:r>
      <w:r w:rsidRPr="00783E4B">
        <w:rPr>
          <w:rStyle w:val="FontStyle11"/>
          <w:rFonts w:ascii="Verdana" w:hAnsi="Verdana"/>
          <w:i w:val="0"/>
          <w:sz w:val="18"/>
          <w:lang w:val="sr-Cyrl-RS" w:eastAsia="sr-Cyrl-CS"/>
        </w:rPr>
        <w:t>безбеђивање широкопојасног приступа сваком грађанину широм земље, коме поред основних сервиса и услуга (телефон, интернет и ТВ) треба да буду омогућени и нови облици напредних сервиса (е-пословање, е-банкарство, е-трговина, е-образовање, е-здравство...)</w:t>
      </w:r>
      <w:r w:rsidR="00C754C2">
        <w:rPr>
          <w:rStyle w:val="FontStyle11"/>
          <w:rFonts w:ascii="Verdana" w:hAnsi="Verdana"/>
          <w:i w:val="0"/>
          <w:sz w:val="18"/>
          <w:szCs w:val="18"/>
          <w:lang w:val="sr-Cyrl-RS" w:eastAsia="sr-Cyrl-CS"/>
        </w:rPr>
        <w:t>;</w:t>
      </w:r>
    </w:p>
    <w:p w14:paraId="2D369444" w14:textId="4136DF7D" w:rsidR="007777CB" w:rsidRPr="00783E4B" w:rsidRDefault="007777CB" w:rsidP="00430F3D">
      <w:pPr>
        <w:pStyle w:val="ListParagraph"/>
        <w:numPr>
          <w:ilvl w:val="0"/>
          <w:numId w:val="288"/>
        </w:numPr>
        <w:ind w:left="270" w:hanging="270"/>
        <w:rPr>
          <w:rFonts w:eastAsia="Arial"/>
          <w:sz w:val="18"/>
          <w:lang w:val="sr-Cyrl-RS"/>
        </w:rPr>
      </w:pPr>
      <w:r w:rsidRPr="00783E4B">
        <w:rPr>
          <w:rFonts w:eastAsia="Arial"/>
          <w:sz w:val="18"/>
          <w:lang w:val="sr-Cyrl-RS"/>
        </w:rPr>
        <w:t>Посебан аспект представља развој електронских комуникационих система дуж саобраћајних путних и железничких коридора, као и система намењених водном саобраћају и пловним путевима  у циљу испуњења технолошких захтева који су саставни део међународних стандарда</w:t>
      </w:r>
      <w:r w:rsidR="00C754C2">
        <w:rPr>
          <w:rFonts w:eastAsia="Arial"/>
          <w:sz w:val="18"/>
          <w:szCs w:val="18"/>
          <w:lang w:val="sr-Cyrl-RS"/>
        </w:rPr>
        <w:t>;</w:t>
      </w:r>
      <w:r w:rsidRPr="00783E4B">
        <w:rPr>
          <w:rFonts w:eastAsia="Arial"/>
          <w:sz w:val="18"/>
          <w:lang w:val="sr-Cyrl-RS"/>
        </w:rPr>
        <w:t xml:space="preserve"> </w:t>
      </w:r>
    </w:p>
    <w:p w14:paraId="21E2B418" w14:textId="31B06357" w:rsidR="007777CB" w:rsidRPr="00783E4B" w:rsidRDefault="007777CB" w:rsidP="00430F3D">
      <w:pPr>
        <w:pStyle w:val="ListParagraph"/>
        <w:widowControl w:val="0"/>
        <w:numPr>
          <w:ilvl w:val="0"/>
          <w:numId w:val="288"/>
        </w:numPr>
        <w:ind w:left="270" w:hanging="270"/>
        <w:rPr>
          <w:rFonts w:eastAsia="Arial"/>
          <w:sz w:val="18"/>
          <w:lang w:val="sr-Cyrl-RS"/>
        </w:rPr>
      </w:pPr>
      <w:r w:rsidRPr="00783E4B">
        <w:rPr>
          <w:rFonts w:eastAsia="Arial"/>
          <w:sz w:val="18"/>
          <w:lang w:val="sr-Cyrl-RS"/>
        </w:rPr>
        <w:t>Развој поштанског саобраћаја је усмерен на техничко–технолошку модернизацију постојећих капацитета</w:t>
      </w:r>
      <w:r w:rsidR="00C754C2">
        <w:rPr>
          <w:rFonts w:eastAsia="Arial"/>
          <w:sz w:val="18"/>
          <w:szCs w:val="18"/>
          <w:lang w:val="sr-Cyrl-RS"/>
        </w:rPr>
        <w:t>;</w:t>
      </w:r>
    </w:p>
    <w:p w14:paraId="07190D00" w14:textId="7ECEED71" w:rsidR="00501B7B" w:rsidRPr="004B0A2A" w:rsidRDefault="007777CB" w:rsidP="00430F3D">
      <w:pPr>
        <w:pStyle w:val="a8"/>
        <w:numPr>
          <w:ilvl w:val="0"/>
          <w:numId w:val="288"/>
        </w:numPr>
        <w:ind w:left="270" w:hanging="270"/>
        <w:rPr>
          <w:b/>
          <w:szCs w:val="18"/>
          <w:lang w:val="sr-Cyrl-RS"/>
        </w:rPr>
      </w:pPr>
      <w:r w:rsidRPr="00783E4B">
        <w:rPr>
          <w:rFonts w:eastAsia="Arial"/>
          <w:lang w:val="sr-Cyrl-RS"/>
        </w:rPr>
        <w:t>У области радиодифузије, планирана је изградња нових емисионих станица  на локацији Велико Средиште, Шид и Банатско Вишњићево, како би се обезбедио пријем квалитетног дигиталног радијског и ТВ дигиталног сигнала на тим подручјима. Такође планирана је рекострукција емисионих станица на локацији Црвени Чот и Вршац</w:t>
      </w:r>
      <w:r w:rsidRPr="004B0A2A">
        <w:rPr>
          <w:rFonts w:eastAsia="Arial"/>
          <w:szCs w:val="18"/>
          <w:lang w:val="sr-Cyrl-RS"/>
        </w:rPr>
        <w:t>.</w:t>
      </w:r>
    </w:p>
    <w:p w14:paraId="272E1336" w14:textId="77777777" w:rsidR="007777CB" w:rsidRDefault="007777CB" w:rsidP="00FC1DD3">
      <w:pPr>
        <w:pStyle w:val="a8"/>
        <w:rPr>
          <w:lang w:val="sr-Cyrl-RS"/>
        </w:rPr>
      </w:pPr>
    </w:p>
    <w:p w14:paraId="5F3D4F59" w14:textId="4CCBD949" w:rsidR="00824757" w:rsidRDefault="00824757" w:rsidP="00FC1DD3">
      <w:pPr>
        <w:pStyle w:val="a8"/>
        <w:rPr>
          <w:lang w:val="sr-Cyrl-RS"/>
        </w:rPr>
      </w:pPr>
    </w:p>
    <w:p w14:paraId="78DCE1B5" w14:textId="77777777" w:rsidR="00824757" w:rsidRPr="004B0A2A" w:rsidRDefault="00824757" w:rsidP="00FC1DD3">
      <w:pPr>
        <w:pStyle w:val="a8"/>
        <w:rPr>
          <w:lang w:val="sr-Cyrl-RS"/>
        </w:rPr>
      </w:pPr>
    </w:p>
    <w:p w14:paraId="04809D47" w14:textId="443C140D" w:rsidR="00501B7B" w:rsidRPr="004B0A2A" w:rsidRDefault="00501B7B" w:rsidP="00FC1DD3">
      <w:pPr>
        <w:pStyle w:val="a8"/>
        <w:rPr>
          <w:b/>
          <w:lang w:val="sr-Cyrl-RS"/>
        </w:rPr>
      </w:pPr>
      <w:r w:rsidRPr="004B0A2A">
        <w:rPr>
          <w:b/>
          <w:lang w:val="sr-Cyrl-RS"/>
        </w:rPr>
        <w:t>Заштита природних добара и биодиверзитета</w:t>
      </w:r>
    </w:p>
    <w:p w14:paraId="5B79FD64" w14:textId="17E0B1D5" w:rsidR="00551E2D" w:rsidRPr="004B0A2A" w:rsidRDefault="00551E2D" w:rsidP="00430F3D">
      <w:pPr>
        <w:pStyle w:val="a8"/>
        <w:numPr>
          <w:ilvl w:val="0"/>
          <w:numId w:val="253"/>
        </w:numPr>
        <w:ind w:left="284" w:hanging="284"/>
        <w:rPr>
          <w:rStyle w:val="FontStyle40"/>
          <w:rFonts w:ascii="Verdana" w:hAnsi="Verdana"/>
          <w:b/>
          <w:sz w:val="18"/>
          <w:lang w:val="sr-Cyrl-RS"/>
        </w:rPr>
      </w:pPr>
      <w:r w:rsidRPr="004B0A2A">
        <w:rPr>
          <w:rStyle w:val="FontStyle40"/>
          <w:rFonts w:ascii="Verdana" w:hAnsi="Verdana"/>
          <w:sz w:val="18"/>
          <w:lang w:val="sr-Cyrl-RS" w:eastAsia="hr-HR"/>
        </w:rPr>
        <w:t>развој зелених пројеката на територији АПВ;</w:t>
      </w:r>
    </w:p>
    <w:p w14:paraId="27D63A22" w14:textId="0611712B" w:rsidR="00551E2D" w:rsidRPr="004B0A2A" w:rsidRDefault="00551E2D" w:rsidP="00430F3D">
      <w:pPr>
        <w:pStyle w:val="a8"/>
        <w:numPr>
          <w:ilvl w:val="0"/>
          <w:numId w:val="253"/>
        </w:numPr>
        <w:ind w:left="284" w:hanging="284"/>
        <w:rPr>
          <w:rStyle w:val="FontStyle40"/>
          <w:rFonts w:ascii="Verdana" w:hAnsi="Verdana"/>
          <w:b/>
          <w:sz w:val="18"/>
          <w:lang w:val="sr-Cyrl-RS"/>
        </w:rPr>
      </w:pPr>
      <w:r w:rsidRPr="004B0A2A">
        <w:rPr>
          <w:rStyle w:val="FontStyle40"/>
          <w:rFonts w:ascii="Verdana" w:hAnsi="Verdana"/>
          <w:sz w:val="18"/>
          <w:lang w:val="sr-Cyrl-RS" w:eastAsia="hr-HR"/>
        </w:rPr>
        <w:t xml:space="preserve">идентификација </w:t>
      </w:r>
      <w:r w:rsidR="00F67CF8" w:rsidRPr="004B0A2A">
        <w:rPr>
          <w:rStyle w:val="FontStyle40"/>
          <w:rFonts w:ascii="Verdana" w:hAnsi="Verdana"/>
          <w:sz w:val="18"/>
          <w:lang w:val="sr-Cyrl-RS" w:eastAsia="hr-HR"/>
        </w:rPr>
        <w:t xml:space="preserve">и валоризација </w:t>
      </w:r>
      <w:r w:rsidRPr="004B0A2A">
        <w:rPr>
          <w:rStyle w:val="FontStyle40"/>
          <w:rFonts w:ascii="Verdana" w:hAnsi="Verdana"/>
          <w:sz w:val="18"/>
          <w:lang w:val="sr-Cyrl-RS" w:eastAsia="hr-HR"/>
        </w:rPr>
        <w:t xml:space="preserve">подручја за еколошку мрежу </w:t>
      </w:r>
      <w:r w:rsidR="00F67CF8" w:rsidRPr="00783E4B">
        <w:rPr>
          <w:rStyle w:val="FontStyle40"/>
          <w:rFonts w:ascii="Verdana" w:hAnsi="Verdana"/>
          <w:sz w:val="18"/>
          <w:lang w:val="sr-Cyrl-RS" w:eastAsia="hr-HR"/>
        </w:rPr>
        <w:t>NATURA</w:t>
      </w:r>
      <w:r w:rsidRPr="004B0A2A">
        <w:rPr>
          <w:rStyle w:val="FontStyle40"/>
          <w:rFonts w:ascii="Verdana" w:hAnsi="Verdana"/>
          <w:sz w:val="18"/>
          <w:lang w:val="sr-Cyrl-RS" w:eastAsia="hr-HR"/>
        </w:rPr>
        <w:t xml:space="preserve"> 2000</w:t>
      </w:r>
      <w:r w:rsidR="00F67CF8" w:rsidRPr="00783E4B">
        <w:rPr>
          <w:rStyle w:val="FontStyle40"/>
          <w:rFonts w:ascii="Verdana" w:hAnsi="Verdana"/>
          <w:sz w:val="18"/>
          <w:lang w:val="sr-Cyrl-RS" w:eastAsia="hr-HR"/>
        </w:rPr>
        <w:t>;</w:t>
      </w:r>
    </w:p>
    <w:p w14:paraId="3E34F9DA" w14:textId="2FDE80D3" w:rsidR="00551E2D" w:rsidRPr="004B0A2A" w:rsidRDefault="00551E2D" w:rsidP="00430F3D">
      <w:pPr>
        <w:pStyle w:val="a8"/>
        <w:numPr>
          <w:ilvl w:val="0"/>
          <w:numId w:val="253"/>
        </w:numPr>
        <w:ind w:left="284" w:hanging="284"/>
        <w:rPr>
          <w:rStyle w:val="FontStyle40"/>
          <w:rFonts w:ascii="Verdana" w:hAnsi="Verdana"/>
          <w:b/>
          <w:sz w:val="18"/>
          <w:lang w:val="sr-Cyrl-RS"/>
        </w:rPr>
      </w:pPr>
      <w:r w:rsidRPr="004B0A2A">
        <w:rPr>
          <w:rStyle w:val="FontStyle40"/>
          <w:rFonts w:ascii="Verdana" w:hAnsi="Verdana"/>
          <w:sz w:val="18"/>
          <w:lang w:val="sr-Cyrl-RS"/>
        </w:rPr>
        <w:t>санација деградираних простора</w:t>
      </w:r>
      <w:r w:rsidR="00455238" w:rsidRPr="004B0A2A">
        <w:rPr>
          <w:rStyle w:val="FontStyle40"/>
          <w:rFonts w:ascii="Verdana" w:hAnsi="Verdana"/>
          <w:sz w:val="18"/>
          <w:lang w:val="sr-Cyrl-RS"/>
        </w:rPr>
        <w:t>;</w:t>
      </w:r>
    </w:p>
    <w:p w14:paraId="3B4463DF" w14:textId="4B68B9CC" w:rsidR="00551E2D" w:rsidRPr="00783E4B" w:rsidRDefault="003F7332" w:rsidP="00430F3D">
      <w:pPr>
        <w:pStyle w:val="a8"/>
        <w:numPr>
          <w:ilvl w:val="0"/>
          <w:numId w:val="260"/>
        </w:numPr>
        <w:ind w:left="284" w:hanging="284"/>
        <w:rPr>
          <w:lang w:val="sr-Cyrl-RS"/>
        </w:rPr>
      </w:pPr>
      <w:r w:rsidRPr="00783E4B">
        <w:rPr>
          <w:lang w:val="sr-Cyrl-RS"/>
        </w:rPr>
        <w:t>повећање укупне површине под заштитом на територији АП Војводина кроз проглашење нових заштићених подруч</w:t>
      </w:r>
      <w:r w:rsidR="00F67CF8" w:rsidRPr="004B0A2A">
        <w:rPr>
          <w:lang w:val="sr-Cyrl-RS"/>
        </w:rPr>
        <w:t>ја (</w:t>
      </w:r>
      <w:r w:rsidR="00F67CF8" w:rsidRPr="00783E4B">
        <w:rPr>
          <w:lang w:val="sr-Cyrl-RS"/>
        </w:rPr>
        <w:t>„</w:t>
      </w:r>
      <w:r w:rsidR="00F67CF8" w:rsidRPr="004B0A2A">
        <w:rPr>
          <w:lang w:val="sr-Cyrl-RS"/>
        </w:rPr>
        <w:t>Д</w:t>
      </w:r>
      <w:r w:rsidR="00F67CF8" w:rsidRPr="00783E4B">
        <w:rPr>
          <w:lang w:val="sr-Cyrl-RS"/>
        </w:rPr>
        <w:t xml:space="preserve">олине код </w:t>
      </w:r>
      <w:r w:rsidR="00F67CF8" w:rsidRPr="004B0A2A">
        <w:rPr>
          <w:lang w:val="sr-Cyrl-RS"/>
        </w:rPr>
        <w:t>П</w:t>
      </w:r>
      <w:r w:rsidR="00F67CF8" w:rsidRPr="00783E4B">
        <w:rPr>
          <w:lang w:val="sr-Cyrl-RS"/>
        </w:rPr>
        <w:t>адине“</w:t>
      </w:r>
      <w:r w:rsidR="00F67CF8" w:rsidRPr="004B0A2A">
        <w:rPr>
          <w:lang w:val="sr-Cyrl-RS"/>
        </w:rPr>
        <w:t>,</w:t>
      </w:r>
      <w:r w:rsidR="00F67CF8" w:rsidRPr="00783E4B">
        <w:rPr>
          <w:lang w:val="sr-Cyrl-RS"/>
        </w:rPr>
        <w:t xml:space="preserve"> „</w:t>
      </w:r>
      <w:r w:rsidR="00F67CF8" w:rsidRPr="004B0A2A">
        <w:rPr>
          <w:lang w:val="sr-Cyrl-RS"/>
        </w:rPr>
        <w:t>Н</w:t>
      </w:r>
      <w:r w:rsidR="00F67CF8" w:rsidRPr="00783E4B">
        <w:rPr>
          <w:lang w:val="sr-Cyrl-RS"/>
        </w:rPr>
        <w:t>овоселски рит“</w:t>
      </w:r>
      <w:r w:rsidR="00F67CF8" w:rsidRPr="004B0A2A">
        <w:rPr>
          <w:lang w:val="sr-Cyrl-RS"/>
        </w:rPr>
        <w:t>,</w:t>
      </w:r>
      <w:r w:rsidR="00F67CF8" w:rsidRPr="00783E4B">
        <w:rPr>
          <w:lang w:val="sr-Cyrl-RS"/>
        </w:rPr>
        <w:t xml:space="preserve">  „</w:t>
      </w:r>
      <w:r w:rsidR="00F67CF8" w:rsidRPr="004B0A2A">
        <w:rPr>
          <w:lang w:val="sr-Cyrl-RS"/>
        </w:rPr>
        <w:t>П</w:t>
      </w:r>
      <w:r w:rsidR="00F67CF8" w:rsidRPr="00783E4B">
        <w:rPr>
          <w:lang w:val="sr-Cyrl-RS"/>
        </w:rPr>
        <w:t xml:space="preserve">ашњаци и долине код </w:t>
      </w:r>
      <w:r w:rsidR="00F67CF8" w:rsidRPr="004B0A2A">
        <w:rPr>
          <w:lang w:val="sr-Cyrl-RS"/>
        </w:rPr>
        <w:t>А</w:t>
      </w:r>
      <w:r w:rsidR="00F67CF8" w:rsidRPr="00783E4B">
        <w:rPr>
          <w:lang w:val="sr-Cyrl-RS"/>
        </w:rPr>
        <w:t>либунара“</w:t>
      </w:r>
      <w:r w:rsidR="00F67CF8" w:rsidRPr="004B0A2A">
        <w:rPr>
          <w:lang w:val="sr-Cyrl-RS"/>
        </w:rPr>
        <w:t xml:space="preserve">, </w:t>
      </w:r>
      <w:r w:rsidR="00F67CF8" w:rsidRPr="00783E4B">
        <w:rPr>
          <w:lang w:val="sr-Cyrl-RS"/>
        </w:rPr>
        <w:t>„Слатине Моравице“</w:t>
      </w:r>
      <w:r w:rsidR="00F67CF8" w:rsidRPr="004B0A2A">
        <w:rPr>
          <w:lang w:val="sr-Cyrl-RS"/>
        </w:rPr>
        <w:t xml:space="preserve">, </w:t>
      </w:r>
      <w:r w:rsidR="00F67CF8" w:rsidRPr="00783E4B">
        <w:rPr>
          <w:lang w:val="sr-Cyrl-RS"/>
        </w:rPr>
        <w:t>„Стари Бегеј“</w:t>
      </w:r>
      <w:r w:rsidR="00F67CF8" w:rsidRPr="004B0A2A">
        <w:rPr>
          <w:lang w:val="sr-Cyrl-RS"/>
        </w:rPr>
        <w:t xml:space="preserve">, </w:t>
      </w:r>
      <w:r w:rsidR="00F67CF8" w:rsidRPr="00783E4B">
        <w:rPr>
          <w:lang w:val="sr-Cyrl-RS"/>
        </w:rPr>
        <w:t>„</w:t>
      </w:r>
      <w:r w:rsidR="00F67CF8" w:rsidRPr="004B0A2A">
        <w:rPr>
          <w:lang w:val="sr-Cyrl-RS"/>
        </w:rPr>
        <w:t>Л</w:t>
      </w:r>
      <w:r w:rsidR="00F67CF8" w:rsidRPr="00783E4B">
        <w:rPr>
          <w:lang w:val="sr-Cyrl-RS"/>
        </w:rPr>
        <w:t xml:space="preserve">есни одсеци и сурдуци </w:t>
      </w:r>
      <w:r w:rsidR="00F67CF8" w:rsidRPr="004B0A2A">
        <w:rPr>
          <w:lang w:val="sr-Cyrl-RS"/>
        </w:rPr>
        <w:t>Д</w:t>
      </w:r>
      <w:r w:rsidR="00F67CF8" w:rsidRPr="00783E4B">
        <w:rPr>
          <w:lang w:val="sr-Cyrl-RS"/>
        </w:rPr>
        <w:t>унава“</w:t>
      </w:r>
      <w:r w:rsidR="00F67CF8" w:rsidRPr="004B0A2A">
        <w:rPr>
          <w:lang w:val="sr-Cyrl-RS"/>
        </w:rPr>
        <w:t>,</w:t>
      </w:r>
      <w:r w:rsidR="00F67CF8" w:rsidRPr="00783E4B">
        <w:rPr>
          <w:lang w:val="sr-Cyrl-RS"/>
        </w:rPr>
        <w:t xml:space="preserve"> „</w:t>
      </w:r>
      <w:r w:rsidR="00F67CF8" w:rsidRPr="004B0A2A">
        <w:rPr>
          <w:lang w:val="sr-Cyrl-RS"/>
        </w:rPr>
        <w:t>Д</w:t>
      </w:r>
      <w:r w:rsidR="00F67CF8" w:rsidRPr="00783E4B">
        <w:rPr>
          <w:lang w:val="sr-Cyrl-RS"/>
        </w:rPr>
        <w:t xml:space="preserve">олина </w:t>
      </w:r>
      <w:r w:rsidR="00F67CF8" w:rsidRPr="004B0A2A">
        <w:rPr>
          <w:lang w:val="sr-Cyrl-RS"/>
        </w:rPr>
        <w:t>К</w:t>
      </w:r>
      <w:r w:rsidR="00F67CF8" w:rsidRPr="00783E4B">
        <w:rPr>
          <w:lang w:val="sr-Cyrl-RS"/>
        </w:rPr>
        <w:t xml:space="preserve">араша од </w:t>
      </w:r>
      <w:r w:rsidR="00F67CF8" w:rsidRPr="004B0A2A">
        <w:rPr>
          <w:lang w:val="sr-Cyrl-RS"/>
        </w:rPr>
        <w:t>К</w:t>
      </w:r>
      <w:r w:rsidR="00F67CF8" w:rsidRPr="00783E4B">
        <w:rPr>
          <w:lang w:val="sr-Cyrl-RS"/>
        </w:rPr>
        <w:t xml:space="preserve">уштиља до </w:t>
      </w:r>
      <w:r w:rsidR="00F67CF8" w:rsidRPr="004B0A2A">
        <w:rPr>
          <w:lang w:val="sr-Cyrl-RS"/>
        </w:rPr>
        <w:t>Д</w:t>
      </w:r>
      <w:r w:rsidR="00F67CF8" w:rsidRPr="00783E4B">
        <w:rPr>
          <w:lang w:val="sr-Cyrl-RS"/>
        </w:rPr>
        <w:t>упљаје“</w:t>
      </w:r>
      <w:r w:rsidR="00F67CF8" w:rsidRPr="004B0A2A">
        <w:rPr>
          <w:lang w:val="sr-Cyrl-RS"/>
        </w:rPr>
        <w:t>,</w:t>
      </w:r>
      <w:r w:rsidR="00F67CF8" w:rsidRPr="00783E4B">
        <w:rPr>
          <w:lang w:val="sr-Cyrl-RS"/>
        </w:rPr>
        <w:t xml:space="preserve"> „</w:t>
      </w:r>
      <w:r w:rsidR="00F67CF8" w:rsidRPr="004B0A2A">
        <w:rPr>
          <w:lang w:val="sr-Cyrl-RS"/>
        </w:rPr>
        <w:t>М</w:t>
      </w:r>
      <w:r w:rsidR="00F67CF8" w:rsidRPr="00783E4B">
        <w:rPr>
          <w:lang w:val="sr-Cyrl-RS"/>
        </w:rPr>
        <w:t>олинска шума“</w:t>
      </w:r>
      <w:r w:rsidR="00F67CF8" w:rsidRPr="004B0A2A">
        <w:rPr>
          <w:lang w:val="sr-Cyrl-RS"/>
        </w:rPr>
        <w:t xml:space="preserve">, </w:t>
      </w:r>
      <w:r w:rsidR="00F67CF8" w:rsidRPr="00783E4B">
        <w:rPr>
          <w:lang w:val="sr-Cyrl-RS"/>
        </w:rPr>
        <w:t>„</w:t>
      </w:r>
      <w:r w:rsidR="00F67CF8" w:rsidRPr="004B0A2A">
        <w:rPr>
          <w:lang w:val="sr-Cyrl-RS"/>
        </w:rPr>
        <w:t>Ј</w:t>
      </w:r>
      <w:r w:rsidR="00F67CF8" w:rsidRPr="00783E4B">
        <w:rPr>
          <w:lang w:val="sr-Cyrl-RS"/>
        </w:rPr>
        <w:t>абучки и глогоњски рит“</w:t>
      </w:r>
      <w:r w:rsidR="00F67CF8" w:rsidRPr="004B0A2A">
        <w:rPr>
          <w:lang w:val="sr-Cyrl-RS"/>
        </w:rPr>
        <w:t>,</w:t>
      </w:r>
      <w:r w:rsidR="00F67CF8" w:rsidRPr="00783E4B">
        <w:rPr>
          <w:lang w:val="sr-Cyrl-RS"/>
        </w:rPr>
        <w:t xml:space="preserve"> „</w:t>
      </w:r>
      <w:r w:rsidR="00F67CF8" w:rsidRPr="004B0A2A">
        <w:rPr>
          <w:lang w:val="sr-Cyrl-RS"/>
        </w:rPr>
        <w:t>С</w:t>
      </w:r>
      <w:r w:rsidR="00F67CF8" w:rsidRPr="00783E4B">
        <w:rPr>
          <w:lang w:val="sr-Cyrl-RS"/>
        </w:rPr>
        <w:t xml:space="preserve">латине код </w:t>
      </w:r>
      <w:r w:rsidR="00F67CF8" w:rsidRPr="004B0A2A">
        <w:rPr>
          <w:lang w:val="sr-Cyrl-RS"/>
        </w:rPr>
        <w:t>М</w:t>
      </w:r>
      <w:r w:rsidR="00F67CF8" w:rsidRPr="00783E4B">
        <w:rPr>
          <w:lang w:val="sr-Cyrl-RS"/>
        </w:rPr>
        <w:t xml:space="preserve">ужље и </w:t>
      </w:r>
      <w:r w:rsidR="00F67CF8" w:rsidRPr="004B0A2A">
        <w:rPr>
          <w:lang w:val="sr-Cyrl-RS"/>
        </w:rPr>
        <w:t>А</w:t>
      </w:r>
      <w:r w:rsidR="00F67CF8" w:rsidRPr="00783E4B">
        <w:rPr>
          <w:lang w:val="sr-Cyrl-RS"/>
        </w:rPr>
        <w:t>радца“</w:t>
      </w:r>
      <w:r w:rsidR="00F67CF8" w:rsidRPr="004B0A2A">
        <w:rPr>
          <w:lang w:val="sr-Cyrl-RS"/>
        </w:rPr>
        <w:t>,</w:t>
      </w:r>
      <w:r w:rsidR="00F67CF8" w:rsidRPr="00783E4B">
        <w:rPr>
          <w:lang w:val="sr-Cyrl-RS"/>
        </w:rPr>
        <w:t xml:space="preserve"> „Чикерија“)</w:t>
      </w:r>
      <w:r w:rsidR="00455238" w:rsidRPr="00783E4B">
        <w:rPr>
          <w:lang w:val="sr-Cyrl-RS"/>
        </w:rPr>
        <w:t>, као и мање просторне целине (Парк „Народна башта у Панчеву“ и Појединачно дрвеће и дрвореди</w:t>
      </w:r>
      <w:r w:rsidR="00455238" w:rsidRPr="004B0A2A">
        <w:rPr>
          <w:lang w:val="sr-Cyrl-RS"/>
        </w:rPr>
        <w:t>:</w:t>
      </w:r>
      <w:r w:rsidR="00455238" w:rsidRPr="00783E4B">
        <w:rPr>
          <w:lang w:val="sr-Cyrl-RS"/>
        </w:rPr>
        <w:t xml:space="preserve"> „Дуд </w:t>
      </w:r>
      <w:r w:rsidR="00455238" w:rsidRPr="004B0A2A">
        <w:rPr>
          <w:lang w:val="sr-Cyrl-RS"/>
        </w:rPr>
        <w:t>у</w:t>
      </w:r>
      <w:r w:rsidR="00455238" w:rsidRPr="00783E4B">
        <w:rPr>
          <w:lang w:val="sr-Cyrl-RS"/>
        </w:rPr>
        <w:t xml:space="preserve"> Шуљму“, „Храст </w:t>
      </w:r>
      <w:r w:rsidR="00455238" w:rsidRPr="004B0A2A">
        <w:rPr>
          <w:lang w:val="sr-Cyrl-RS"/>
        </w:rPr>
        <w:t>у</w:t>
      </w:r>
      <w:r w:rsidR="00455238" w:rsidRPr="00783E4B">
        <w:rPr>
          <w:lang w:val="sr-Cyrl-RS"/>
        </w:rPr>
        <w:t xml:space="preserve"> Кикинди“, „Дуд </w:t>
      </w:r>
      <w:r w:rsidR="00455238" w:rsidRPr="004B0A2A">
        <w:rPr>
          <w:lang w:val="sr-Cyrl-RS"/>
        </w:rPr>
        <w:t>у</w:t>
      </w:r>
      <w:r w:rsidR="00455238" w:rsidRPr="00783E4B">
        <w:rPr>
          <w:lang w:val="sr-Cyrl-RS"/>
        </w:rPr>
        <w:t xml:space="preserve"> Трешњевцу“, „Вирџинијске </w:t>
      </w:r>
      <w:r w:rsidR="00455238" w:rsidRPr="004B0A2A">
        <w:rPr>
          <w:lang w:val="sr-Cyrl-RS"/>
        </w:rPr>
        <w:t>к</w:t>
      </w:r>
      <w:r w:rsidR="00455238" w:rsidRPr="00783E4B">
        <w:rPr>
          <w:lang w:val="sr-Cyrl-RS"/>
        </w:rPr>
        <w:t xml:space="preserve">леке </w:t>
      </w:r>
      <w:r w:rsidR="00455238" w:rsidRPr="004B0A2A">
        <w:rPr>
          <w:lang w:val="sr-Cyrl-RS"/>
        </w:rPr>
        <w:t>у</w:t>
      </w:r>
      <w:r w:rsidR="00455238" w:rsidRPr="00783E4B">
        <w:rPr>
          <w:lang w:val="sr-Cyrl-RS"/>
        </w:rPr>
        <w:t xml:space="preserve"> Српској Црњи“, „Два </w:t>
      </w:r>
      <w:r w:rsidR="00455238" w:rsidRPr="004B0A2A">
        <w:rPr>
          <w:lang w:val="sr-Cyrl-RS"/>
        </w:rPr>
        <w:t>х</w:t>
      </w:r>
      <w:r w:rsidR="00455238" w:rsidRPr="00783E4B">
        <w:rPr>
          <w:lang w:val="sr-Cyrl-RS"/>
        </w:rPr>
        <w:t xml:space="preserve">раста </w:t>
      </w:r>
      <w:r w:rsidR="00455238" w:rsidRPr="004B0A2A">
        <w:rPr>
          <w:lang w:val="sr-Cyrl-RS"/>
        </w:rPr>
        <w:t>у</w:t>
      </w:r>
      <w:r w:rsidR="00455238" w:rsidRPr="00783E4B">
        <w:rPr>
          <w:lang w:val="sr-Cyrl-RS"/>
        </w:rPr>
        <w:t xml:space="preserve"> Мокрину“</w:t>
      </w:r>
      <w:r w:rsidR="00455238" w:rsidRPr="004B0A2A">
        <w:rPr>
          <w:lang w:val="sr-Cyrl-RS"/>
        </w:rPr>
        <w:t>)</w:t>
      </w:r>
      <w:r w:rsidR="000B4042" w:rsidRPr="004B0A2A">
        <w:rPr>
          <w:lang w:val="sr-Cyrl-RS"/>
        </w:rPr>
        <w:t>;</w:t>
      </w:r>
    </w:p>
    <w:p w14:paraId="5EADC4EE" w14:textId="3320912F" w:rsidR="00BD74B6" w:rsidRPr="00783E4B" w:rsidRDefault="00BD74B6" w:rsidP="00430F3D">
      <w:pPr>
        <w:pStyle w:val="a8"/>
        <w:numPr>
          <w:ilvl w:val="0"/>
          <w:numId w:val="253"/>
        </w:numPr>
        <w:ind w:left="284" w:hanging="284"/>
        <w:rPr>
          <w:lang w:val="sr-Cyrl-RS"/>
        </w:rPr>
      </w:pPr>
      <w:r w:rsidRPr="004B0A2A">
        <w:rPr>
          <w:lang w:val="sr-Cyrl-RS"/>
        </w:rPr>
        <w:t>Валоризација прекограничних, регионалних и локалних еколошких коридора;</w:t>
      </w:r>
    </w:p>
    <w:p w14:paraId="659F1496" w14:textId="636C8DE2" w:rsidR="000A7776" w:rsidRPr="004B0A2A" w:rsidRDefault="00F67CF8" w:rsidP="00430F3D">
      <w:pPr>
        <w:pStyle w:val="a8"/>
        <w:numPr>
          <w:ilvl w:val="0"/>
          <w:numId w:val="253"/>
        </w:numPr>
        <w:ind w:left="284" w:hanging="284"/>
        <w:rPr>
          <w:b/>
          <w:lang w:val="sr-Cyrl-RS"/>
        </w:rPr>
      </w:pPr>
      <w:r w:rsidRPr="004B0A2A">
        <w:rPr>
          <w:lang w:val="sr-Cyrl-RS"/>
        </w:rPr>
        <w:t>успостављање еколошке мреже на подручју АПВ, као дела шире еколошке мреже Републике Србије;</w:t>
      </w:r>
    </w:p>
    <w:p w14:paraId="3DCAB909" w14:textId="47B09A13" w:rsidR="00BE0648" w:rsidRPr="004B0A2A" w:rsidRDefault="00BE0648" w:rsidP="00430F3D">
      <w:pPr>
        <w:pStyle w:val="a8"/>
        <w:numPr>
          <w:ilvl w:val="0"/>
          <w:numId w:val="253"/>
        </w:numPr>
        <w:ind w:left="284" w:hanging="284"/>
        <w:rPr>
          <w:b/>
          <w:lang w:val="sr-Cyrl-RS"/>
        </w:rPr>
      </w:pPr>
      <w:r>
        <w:rPr>
          <w:lang w:val="sr-Cyrl-RS"/>
        </w:rPr>
        <w:t>санација деградираних простора заштићених подручја (позајмишта, каменоломи, пожаришта, депоније, шљункаре и противправно изграђени објекти) са израженим неповољним утицајем на природне вредности и животну средину;</w:t>
      </w:r>
    </w:p>
    <w:p w14:paraId="151BAA5A" w14:textId="4E108475" w:rsidR="000A7776" w:rsidRPr="004B0A2A" w:rsidRDefault="003F7332" w:rsidP="00430F3D">
      <w:pPr>
        <w:pStyle w:val="a8"/>
        <w:numPr>
          <w:ilvl w:val="0"/>
          <w:numId w:val="260"/>
        </w:numPr>
        <w:ind w:left="284" w:hanging="284"/>
        <w:rPr>
          <w:b/>
          <w:lang w:val="sr-Cyrl-RS"/>
        </w:rPr>
      </w:pPr>
      <w:r w:rsidRPr="004B0A2A">
        <w:rPr>
          <w:lang w:val="sr-Cyrl-RS"/>
        </w:rPr>
        <w:t>ревизија статуса (врсте, режима и граница заштите) постојећих заштићених подру</w:t>
      </w:r>
      <w:r w:rsidR="00F67CF8" w:rsidRPr="004B0A2A">
        <w:rPr>
          <w:lang w:val="sr-Cyrl-RS"/>
        </w:rPr>
        <w:t>чја које се простиру на већим површинама (</w:t>
      </w:r>
      <w:r w:rsidR="00F67CF8" w:rsidRPr="00783E4B">
        <w:rPr>
          <w:lang w:val="sr-Cyrl-RS"/>
        </w:rPr>
        <w:t xml:space="preserve">Парк </w:t>
      </w:r>
      <w:r w:rsidR="00F67CF8" w:rsidRPr="004B0A2A">
        <w:rPr>
          <w:lang w:val="sr-Cyrl-RS"/>
        </w:rPr>
        <w:t>ш</w:t>
      </w:r>
      <w:r w:rsidR="00F67CF8" w:rsidRPr="00783E4B">
        <w:rPr>
          <w:lang w:val="sr-Cyrl-RS"/>
        </w:rPr>
        <w:t xml:space="preserve">ума „Букински </w:t>
      </w:r>
      <w:r w:rsidR="00F67CF8" w:rsidRPr="004B0A2A">
        <w:rPr>
          <w:lang w:val="sr-Cyrl-RS"/>
        </w:rPr>
        <w:t>х</w:t>
      </w:r>
      <w:r w:rsidR="00F67CF8" w:rsidRPr="00783E4B">
        <w:rPr>
          <w:lang w:val="sr-Cyrl-RS"/>
        </w:rPr>
        <w:t>растик“</w:t>
      </w:r>
      <w:r w:rsidR="00F67CF8" w:rsidRPr="004B0A2A">
        <w:rPr>
          <w:lang w:val="sr-Cyrl-RS"/>
        </w:rPr>
        <w:t>,</w:t>
      </w:r>
      <w:r w:rsidR="00F67CF8" w:rsidRPr="00783E4B">
        <w:rPr>
          <w:lang w:val="sr-Cyrl-RS"/>
        </w:rPr>
        <w:t xml:space="preserve"> </w:t>
      </w:r>
      <w:r w:rsidR="00F67CF8" w:rsidRPr="004B0A2A">
        <w:rPr>
          <w:lang w:val="sr-Cyrl-RS"/>
        </w:rPr>
        <w:t xml:space="preserve">СРП </w:t>
      </w:r>
      <w:r w:rsidR="00F67CF8" w:rsidRPr="00783E4B">
        <w:rPr>
          <w:lang w:val="sr-Cyrl-RS"/>
        </w:rPr>
        <w:t xml:space="preserve">„Делиблатска </w:t>
      </w:r>
      <w:r w:rsidR="00F67CF8" w:rsidRPr="004B0A2A">
        <w:rPr>
          <w:lang w:val="sr-Cyrl-RS"/>
        </w:rPr>
        <w:t>п</w:t>
      </w:r>
      <w:r w:rsidR="00F67CF8" w:rsidRPr="00783E4B">
        <w:rPr>
          <w:lang w:val="sr-Cyrl-RS"/>
        </w:rPr>
        <w:t>ешчара“</w:t>
      </w:r>
      <w:r w:rsidR="00F67CF8" w:rsidRPr="004B0A2A">
        <w:rPr>
          <w:lang w:val="sr-Cyrl-RS"/>
        </w:rPr>
        <w:t>,</w:t>
      </w:r>
      <w:r w:rsidR="00F67CF8" w:rsidRPr="00783E4B">
        <w:rPr>
          <w:lang w:val="sr-Cyrl-RS"/>
        </w:rPr>
        <w:t xml:space="preserve">  </w:t>
      </w:r>
      <w:r w:rsidR="00F67CF8" w:rsidRPr="004B0A2A">
        <w:rPr>
          <w:lang w:val="sr-Cyrl-RS"/>
        </w:rPr>
        <w:t>СРП</w:t>
      </w:r>
      <w:r w:rsidR="00F67CF8" w:rsidRPr="00783E4B">
        <w:rPr>
          <w:lang w:val="sr-Cyrl-RS"/>
        </w:rPr>
        <w:t xml:space="preserve"> „Краљевац“</w:t>
      </w:r>
      <w:r w:rsidR="00F67CF8" w:rsidRPr="004B0A2A">
        <w:rPr>
          <w:lang w:val="sr-Cyrl-RS"/>
        </w:rPr>
        <w:t>,</w:t>
      </w:r>
      <w:r w:rsidR="00F67CF8" w:rsidRPr="00783E4B">
        <w:rPr>
          <w:lang w:val="sr-Cyrl-RS"/>
        </w:rPr>
        <w:t xml:space="preserve"> </w:t>
      </w:r>
      <w:r w:rsidR="00F67CF8" w:rsidRPr="004B0A2A">
        <w:rPr>
          <w:lang w:val="sr-Cyrl-RS"/>
        </w:rPr>
        <w:t>СРП</w:t>
      </w:r>
      <w:r w:rsidR="00F67CF8" w:rsidRPr="00783E4B">
        <w:rPr>
          <w:lang w:val="sr-Cyrl-RS"/>
        </w:rPr>
        <w:t xml:space="preserve">  „Селевењске </w:t>
      </w:r>
      <w:r w:rsidR="00F67CF8" w:rsidRPr="004B0A2A">
        <w:rPr>
          <w:lang w:val="sr-Cyrl-RS"/>
        </w:rPr>
        <w:t>п</w:t>
      </w:r>
      <w:r w:rsidR="00F67CF8" w:rsidRPr="00783E4B">
        <w:rPr>
          <w:lang w:val="sr-Cyrl-RS"/>
        </w:rPr>
        <w:t>устаре“</w:t>
      </w:r>
      <w:r w:rsidR="00F67CF8" w:rsidRPr="004B0A2A">
        <w:rPr>
          <w:lang w:val="sr-Cyrl-RS"/>
        </w:rPr>
        <w:t xml:space="preserve"> и ,,СРП</w:t>
      </w:r>
      <w:r w:rsidR="00F67CF8" w:rsidRPr="00783E4B">
        <w:rPr>
          <w:lang w:val="sr-Cyrl-RS"/>
        </w:rPr>
        <w:t xml:space="preserve"> „</w:t>
      </w:r>
      <w:r w:rsidR="00F67CF8" w:rsidRPr="004B0A2A">
        <w:rPr>
          <w:lang w:val="sr-Cyrl-RS"/>
        </w:rPr>
        <w:t>С</w:t>
      </w:r>
      <w:r w:rsidR="00F67CF8" w:rsidRPr="00783E4B">
        <w:rPr>
          <w:lang w:val="sr-Cyrl-RS"/>
        </w:rPr>
        <w:t>лано копово“</w:t>
      </w:r>
      <w:r w:rsidR="00455238" w:rsidRPr="00783E4B">
        <w:rPr>
          <w:lang w:val="sr-Cyrl-RS"/>
        </w:rPr>
        <w:t xml:space="preserve">) </w:t>
      </w:r>
      <w:r w:rsidR="00F67CF8" w:rsidRPr="00783E4B">
        <w:rPr>
          <w:lang w:val="sr-Cyrl-RS"/>
        </w:rPr>
        <w:t xml:space="preserve">као и мање просторне целине </w:t>
      </w:r>
      <w:r w:rsidR="00455238" w:rsidRPr="00783E4B">
        <w:rPr>
          <w:lang w:val="sr-Cyrl-RS"/>
        </w:rPr>
        <w:t>(паркови, појединачно дрвеће и дрвореди)</w:t>
      </w:r>
      <w:r w:rsidR="000B4042" w:rsidRPr="00783E4B">
        <w:rPr>
          <w:lang w:val="sr-Cyrl-RS"/>
        </w:rPr>
        <w:t>;</w:t>
      </w:r>
    </w:p>
    <w:p w14:paraId="6BCCD57C" w14:textId="264424C3" w:rsidR="000B4042" w:rsidRPr="004B0A2A" w:rsidRDefault="00455238" w:rsidP="00430F3D">
      <w:pPr>
        <w:pStyle w:val="a8"/>
        <w:numPr>
          <w:ilvl w:val="0"/>
          <w:numId w:val="253"/>
        </w:numPr>
        <w:ind w:left="284" w:hanging="284"/>
        <w:rPr>
          <w:b/>
          <w:lang w:val="sr-Cyrl-RS"/>
        </w:rPr>
      </w:pPr>
      <w:r w:rsidRPr="004B0A2A">
        <w:rPr>
          <w:lang w:val="sr-Cyrl-RS"/>
        </w:rPr>
        <w:t>потребно је покренути поступак заштите оних природних добара за које су израђене студије заштите (ПИО</w:t>
      </w:r>
      <w:r w:rsidRPr="00783E4B">
        <w:rPr>
          <w:lang w:val="sr-Cyrl-RS"/>
        </w:rPr>
        <w:t xml:space="preserve"> „Лесне долине реке Криваје“</w:t>
      </w:r>
      <w:r w:rsidRPr="004B0A2A">
        <w:rPr>
          <w:lang w:val="sr-Cyrl-RS"/>
        </w:rPr>
        <w:t xml:space="preserve">, ПИО „Слатине Шајкашке“, ПП „Доња Мостонга“, ПП </w:t>
      </w:r>
      <w:r w:rsidRPr="00783E4B">
        <w:rPr>
          <w:lang w:val="sr-Cyrl-RS"/>
        </w:rPr>
        <w:t>„Босутске шуме“)</w:t>
      </w:r>
      <w:r w:rsidR="000B4042" w:rsidRPr="00783E4B">
        <w:rPr>
          <w:lang w:val="sr-Cyrl-RS"/>
        </w:rPr>
        <w:t>;</w:t>
      </w:r>
    </w:p>
    <w:p w14:paraId="6A41524B" w14:textId="10C4132D" w:rsidR="000B4042" w:rsidRPr="004B0A2A" w:rsidRDefault="000B4042" w:rsidP="00430F3D">
      <w:pPr>
        <w:pStyle w:val="a8"/>
        <w:numPr>
          <w:ilvl w:val="0"/>
          <w:numId w:val="253"/>
        </w:numPr>
        <w:ind w:left="284" w:hanging="284"/>
        <w:rPr>
          <w:b/>
          <w:lang w:val="sr-Cyrl-RS"/>
        </w:rPr>
      </w:pPr>
      <w:r w:rsidRPr="00783E4B">
        <w:rPr>
          <w:lang w:val="sr-Cyrl-RS"/>
        </w:rPr>
        <w:t>предложити потенцијална места за номинацију нових Рамсарских подручја у АПВ (Потамишје, Окањ бара, Русанда, Карађорђево и Јегричка);</w:t>
      </w:r>
    </w:p>
    <w:p w14:paraId="0F537BE1" w14:textId="72E70295" w:rsidR="000B4042" w:rsidRPr="004B0A2A" w:rsidRDefault="000B4042" w:rsidP="00430F3D">
      <w:pPr>
        <w:pStyle w:val="a8"/>
        <w:numPr>
          <w:ilvl w:val="0"/>
          <w:numId w:val="253"/>
        </w:numPr>
        <w:ind w:left="284" w:hanging="284"/>
        <w:rPr>
          <w:b/>
          <w:lang w:val="sr-Cyrl-RS"/>
        </w:rPr>
      </w:pPr>
      <w:r w:rsidRPr="004B0A2A">
        <w:rPr>
          <w:lang w:val="sr-Cyrl-RS"/>
        </w:rPr>
        <w:t xml:space="preserve">започети ревизију </w:t>
      </w:r>
      <w:r w:rsidRPr="00783E4B">
        <w:rPr>
          <w:lang w:val="sr-Cyrl-RS"/>
        </w:rPr>
        <w:t xml:space="preserve">IPA </w:t>
      </w:r>
      <w:r w:rsidRPr="004B0A2A">
        <w:rPr>
          <w:lang w:val="sr-Cyrl-RS"/>
        </w:rPr>
        <w:t>и</w:t>
      </w:r>
      <w:r w:rsidRPr="00783E4B">
        <w:rPr>
          <w:lang w:val="sr-Cyrl-RS"/>
        </w:rPr>
        <w:t xml:space="preserve"> PBA </w:t>
      </w:r>
      <w:r w:rsidRPr="004B0A2A">
        <w:rPr>
          <w:lang w:val="sr-Cyrl-RS"/>
        </w:rPr>
        <w:t>подручја</w:t>
      </w:r>
      <w:r w:rsidR="00D41254" w:rsidRPr="004B0A2A">
        <w:rPr>
          <w:lang w:val="sr-Cyrl-RS"/>
        </w:rPr>
        <w:t xml:space="preserve"> у сврху заштите, мониторинга и управљања</w:t>
      </w:r>
      <w:r w:rsidR="00521D77" w:rsidRPr="00783E4B">
        <w:rPr>
          <w:lang w:val="sr-Cyrl-RS"/>
        </w:rPr>
        <w:t>.</w:t>
      </w:r>
    </w:p>
    <w:p w14:paraId="15ED9884" w14:textId="77777777" w:rsidR="00A94752" w:rsidRPr="004B0A2A" w:rsidRDefault="00A94752" w:rsidP="00D1345D">
      <w:pPr>
        <w:pStyle w:val="a8"/>
        <w:ind w:left="284"/>
        <w:rPr>
          <w:b/>
          <w:lang w:val="sr-Cyrl-RS"/>
        </w:rPr>
      </w:pPr>
    </w:p>
    <w:p w14:paraId="1C96BD2F" w14:textId="77BC2776" w:rsidR="00116FFD" w:rsidRPr="004B0A2A" w:rsidRDefault="0046739A" w:rsidP="00FC1DD3">
      <w:pPr>
        <w:pStyle w:val="a8"/>
        <w:rPr>
          <w:b/>
          <w:lang w:val="sr-Cyrl-RS"/>
        </w:rPr>
      </w:pPr>
      <w:r>
        <w:rPr>
          <w:b/>
          <w:lang w:val="sr-Cyrl-RS"/>
        </w:rPr>
        <w:t>Заштита културног наслеђа</w:t>
      </w:r>
    </w:p>
    <w:p w14:paraId="06413668" w14:textId="14C8A22D" w:rsidR="00A94752" w:rsidRPr="004B0A2A" w:rsidRDefault="00E973A5" w:rsidP="00430F3D">
      <w:pPr>
        <w:pStyle w:val="a8"/>
        <w:numPr>
          <w:ilvl w:val="0"/>
          <w:numId w:val="253"/>
        </w:numPr>
        <w:ind w:left="284" w:hanging="284"/>
        <w:rPr>
          <w:rStyle w:val="FontStyle40"/>
          <w:rFonts w:ascii="Verdana" w:hAnsi="Verdana"/>
          <w:b/>
          <w:sz w:val="18"/>
          <w:lang w:val="sr-Cyrl-RS"/>
        </w:rPr>
      </w:pPr>
      <w:r w:rsidRPr="004B0A2A">
        <w:rPr>
          <w:rStyle w:val="FontStyle40"/>
          <w:rFonts w:ascii="Verdana" w:hAnsi="Verdana"/>
          <w:sz w:val="18"/>
          <w:lang w:val="sr-Cyrl-RS" w:eastAsia="hr-HR"/>
        </w:rPr>
        <w:t>У</w:t>
      </w:r>
      <w:r w:rsidRPr="00783E4B">
        <w:rPr>
          <w:rStyle w:val="FontStyle40"/>
          <w:rFonts w:ascii="Verdana" w:hAnsi="Verdana"/>
          <w:sz w:val="18"/>
          <w:lang w:val="sr-Cyrl-RS" w:eastAsia="hr-HR"/>
        </w:rPr>
        <w:t xml:space="preserve">тврђивање дугорочне концепције заштите, очувања и унапређења вредности културног наслеђа у </w:t>
      </w:r>
      <w:r w:rsidRPr="00783E4B">
        <w:rPr>
          <w:rStyle w:val="FontStyle35"/>
          <w:rFonts w:ascii="Verdana" w:hAnsi="Verdana"/>
          <w:sz w:val="18"/>
          <w:lang w:val="sr-Cyrl-RS" w:eastAsia="hr-HR"/>
        </w:rPr>
        <w:t xml:space="preserve">контексту </w:t>
      </w:r>
      <w:r w:rsidRPr="00783E4B">
        <w:rPr>
          <w:rStyle w:val="FontStyle40"/>
          <w:rFonts w:ascii="Verdana" w:hAnsi="Verdana"/>
          <w:sz w:val="18"/>
          <w:lang w:val="sr-Cyrl-RS" w:eastAsia="hr-HR"/>
        </w:rPr>
        <w:t xml:space="preserve">његовог </w:t>
      </w:r>
      <w:r w:rsidRPr="00783E4B">
        <w:rPr>
          <w:rStyle w:val="FontStyle35"/>
          <w:rFonts w:ascii="Verdana" w:hAnsi="Verdana"/>
          <w:sz w:val="18"/>
          <w:lang w:val="sr-Cyrl-RS" w:eastAsia="hr-HR"/>
        </w:rPr>
        <w:t xml:space="preserve">културног </w:t>
      </w:r>
      <w:r w:rsidRPr="00783E4B">
        <w:rPr>
          <w:rStyle w:val="FontStyle40"/>
          <w:rFonts w:ascii="Verdana" w:hAnsi="Verdana"/>
          <w:sz w:val="18"/>
          <w:lang w:val="sr-Cyrl-RS" w:eastAsia="hr-HR"/>
        </w:rPr>
        <w:t>диверзитета</w:t>
      </w:r>
      <w:r w:rsidRPr="004B0A2A">
        <w:rPr>
          <w:rStyle w:val="FontStyle40"/>
          <w:rFonts w:ascii="Verdana" w:hAnsi="Verdana"/>
          <w:sz w:val="18"/>
          <w:lang w:val="sr-Cyrl-RS" w:eastAsia="hr-HR"/>
        </w:rPr>
        <w:t>,</w:t>
      </w:r>
      <w:r w:rsidRPr="00783E4B">
        <w:rPr>
          <w:rStyle w:val="FontStyle40"/>
          <w:rFonts w:ascii="Verdana" w:hAnsi="Verdana"/>
          <w:sz w:val="18"/>
          <w:lang w:val="sr-Cyrl-RS" w:eastAsia="hr-HR"/>
        </w:rPr>
        <w:t xml:space="preserve"> слојевитости</w:t>
      </w:r>
      <w:r w:rsidRPr="004B0A2A">
        <w:rPr>
          <w:rStyle w:val="FontStyle40"/>
          <w:rFonts w:ascii="Verdana" w:hAnsi="Verdana"/>
          <w:sz w:val="18"/>
          <w:lang w:val="sr-Cyrl-RS" w:eastAsia="hr-HR"/>
        </w:rPr>
        <w:t>,</w:t>
      </w:r>
      <w:r w:rsidRPr="00783E4B">
        <w:rPr>
          <w:rStyle w:val="FontStyle40"/>
          <w:rFonts w:ascii="Verdana" w:hAnsi="Verdana"/>
          <w:sz w:val="18"/>
          <w:lang w:val="sr-Cyrl-RS" w:eastAsia="hr-HR"/>
        </w:rPr>
        <w:t xml:space="preserve"> мултикултуралности, мултиконфесионалности и мултинационалности</w:t>
      </w:r>
      <w:r w:rsidRPr="004B0A2A">
        <w:rPr>
          <w:rStyle w:val="FontStyle40"/>
          <w:rFonts w:ascii="Verdana" w:hAnsi="Verdana"/>
          <w:sz w:val="18"/>
          <w:lang w:val="sr-Cyrl-RS" w:eastAsia="hr-HR"/>
        </w:rPr>
        <w:t>.</w:t>
      </w:r>
    </w:p>
    <w:p w14:paraId="615108E7" w14:textId="77777777" w:rsidR="007F506E" w:rsidRPr="00783E4B" w:rsidRDefault="007F506E" w:rsidP="00430F3D">
      <w:pPr>
        <w:pStyle w:val="Style26"/>
        <w:widowControl/>
        <w:numPr>
          <w:ilvl w:val="0"/>
          <w:numId w:val="253"/>
        </w:numPr>
        <w:tabs>
          <w:tab w:val="left" w:pos="284"/>
        </w:tabs>
        <w:spacing w:line="240" w:lineRule="auto"/>
        <w:ind w:left="284" w:hanging="284"/>
        <w:rPr>
          <w:rFonts w:ascii="Verdana" w:eastAsia="Times New Roman" w:hAnsi="Verdana"/>
          <w:sz w:val="18"/>
          <w:lang w:eastAsia="hr-HR"/>
        </w:rPr>
      </w:pPr>
      <w:r w:rsidRPr="00783E4B">
        <w:rPr>
          <w:rFonts w:ascii="Verdana" w:hAnsi="Verdana"/>
          <w:sz w:val="18"/>
          <w:lang w:eastAsia="hr-HR"/>
        </w:rPr>
        <w:t>Обавезна израда менаџмент плана при планирању и извођењу радова на проглашеном непокретном културном добру уз обавезно учешће надлежне службе заштите.</w:t>
      </w:r>
    </w:p>
    <w:p w14:paraId="05D0C6E9" w14:textId="6EBA8404" w:rsidR="00A94752" w:rsidRPr="004B0A2A" w:rsidRDefault="00E973A5" w:rsidP="00430F3D">
      <w:pPr>
        <w:pStyle w:val="Style26"/>
        <w:widowControl/>
        <w:numPr>
          <w:ilvl w:val="0"/>
          <w:numId w:val="253"/>
        </w:numPr>
        <w:tabs>
          <w:tab w:val="left" w:pos="284"/>
        </w:tabs>
        <w:spacing w:line="240" w:lineRule="auto"/>
        <w:ind w:left="284" w:hanging="284"/>
        <w:rPr>
          <w:rFonts w:ascii="Verdana" w:hAnsi="Verdana"/>
          <w:spacing w:val="-4"/>
          <w:sz w:val="18"/>
          <w:lang w:eastAsia="hr-HR"/>
        </w:rPr>
      </w:pPr>
      <w:r w:rsidRPr="004B0A2A">
        <w:rPr>
          <w:rStyle w:val="FontStyle40"/>
          <w:rFonts w:ascii="Verdana" w:hAnsi="Verdana"/>
          <w:spacing w:val="-4"/>
          <w:sz w:val="18"/>
          <w:lang w:eastAsia="hr-HR"/>
        </w:rPr>
        <w:t>В</w:t>
      </w:r>
      <w:r w:rsidR="00A94752" w:rsidRPr="004B0A2A">
        <w:rPr>
          <w:rStyle w:val="FontStyle40"/>
          <w:rFonts w:ascii="Verdana" w:hAnsi="Verdana"/>
          <w:spacing w:val="-4"/>
          <w:sz w:val="18"/>
          <w:lang w:eastAsia="hr-HR"/>
        </w:rPr>
        <w:t>алоризација подручја и дефинисање културног предела</w:t>
      </w:r>
      <w:r w:rsidR="00626C62" w:rsidRPr="004B0A2A">
        <w:rPr>
          <w:rStyle w:val="FontStyle40"/>
          <w:rFonts w:ascii="Verdana" w:hAnsi="Verdana"/>
          <w:spacing w:val="-4"/>
          <w:sz w:val="18"/>
          <w:lang w:eastAsia="hr-HR"/>
        </w:rPr>
        <w:t xml:space="preserve">: </w:t>
      </w:r>
      <w:r w:rsidR="00626C62" w:rsidRPr="00783E4B">
        <w:rPr>
          <w:rFonts w:ascii="Verdana" w:hAnsi="Verdana"/>
          <w:spacing w:val="-4"/>
          <w:sz w:val="18"/>
          <w:lang w:eastAsia="hr-HR"/>
        </w:rPr>
        <w:t>Великог и Малог бачког канала (са одговарајућим третманом канала са хидро-техничким и индустријским наслеђем)</w:t>
      </w:r>
      <w:r w:rsidR="00B223ED" w:rsidRPr="00783E4B">
        <w:rPr>
          <w:rFonts w:ascii="Verdana" w:hAnsi="Verdana"/>
          <w:spacing w:val="-4"/>
          <w:sz w:val="18"/>
          <w:lang w:eastAsia="hr-HR"/>
        </w:rPr>
        <w:t>;</w:t>
      </w:r>
      <w:r w:rsidR="00626C62" w:rsidRPr="004B0A2A">
        <w:rPr>
          <w:rStyle w:val="FontStyle40"/>
          <w:rFonts w:ascii="Verdana" w:hAnsi="Verdana"/>
          <w:spacing w:val="-4"/>
          <w:sz w:val="18"/>
          <w:szCs w:val="18"/>
          <w:lang w:eastAsia="hr-HR"/>
        </w:rPr>
        <w:t xml:space="preserve"> </w:t>
      </w:r>
      <w:r w:rsidR="00B223ED" w:rsidRPr="00783E4B">
        <w:rPr>
          <w:rFonts w:ascii="Verdana" w:hAnsi="Verdana"/>
          <w:spacing w:val="-4"/>
          <w:sz w:val="18"/>
          <w:lang w:eastAsia="hr-HR"/>
        </w:rPr>
        <w:t>Бач; Сремски Карловци; Фрушка гора;</w:t>
      </w:r>
      <w:r w:rsidRPr="00783E4B">
        <w:rPr>
          <w:rFonts w:ascii="Verdana" w:hAnsi="Verdana"/>
          <w:spacing w:val="-4"/>
          <w:sz w:val="18"/>
          <w:lang w:eastAsia="hr-HR"/>
        </w:rPr>
        <w:t xml:space="preserve"> Панчево</w:t>
      </w:r>
      <w:r w:rsidR="00B223ED" w:rsidRPr="00783E4B">
        <w:rPr>
          <w:rFonts w:ascii="Verdana" w:hAnsi="Verdana"/>
          <w:spacing w:val="-4"/>
          <w:sz w:val="18"/>
          <w:lang w:eastAsia="hr-HR"/>
        </w:rPr>
        <w:t>;</w:t>
      </w:r>
      <w:r w:rsidRPr="00783E4B">
        <w:rPr>
          <w:rFonts w:ascii="Verdana" w:hAnsi="Verdana"/>
          <w:spacing w:val="-4"/>
          <w:sz w:val="18"/>
          <w:lang w:eastAsia="hr-HR"/>
        </w:rPr>
        <w:t xml:space="preserve"> Вршац</w:t>
      </w:r>
      <w:r w:rsidR="00B223ED" w:rsidRPr="00783E4B">
        <w:rPr>
          <w:rFonts w:ascii="Verdana" w:hAnsi="Verdana"/>
          <w:spacing w:val="-4"/>
          <w:sz w:val="18"/>
          <w:lang w:eastAsia="hr-HR"/>
        </w:rPr>
        <w:t>; Тврђава у Петроварадину;</w:t>
      </w:r>
      <w:r w:rsidRPr="00783E4B">
        <w:rPr>
          <w:rFonts w:ascii="Verdana" w:hAnsi="Verdana"/>
          <w:spacing w:val="-4"/>
          <w:sz w:val="18"/>
          <w:lang w:eastAsia="hr-HR"/>
        </w:rPr>
        <w:t xml:space="preserve"> Средњовековни град Моровић</w:t>
      </w:r>
      <w:r w:rsidR="00B223ED" w:rsidRPr="00783E4B">
        <w:rPr>
          <w:rFonts w:ascii="Verdana" w:hAnsi="Verdana"/>
          <w:spacing w:val="-4"/>
          <w:sz w:val="18"/>
          <w:lang w:eastAsia="hr-HR"/>
        </w:rPr>
        <w:t>;</w:t>
      </w:r>
      <w:r w:rsidRPr="00783E4B">
        <w:rPr>
          <w:rFonts w:ascii="Verdana" w:hAnsi="Verdana"/>
          <w:spacing w:val="-4"/>
          <w:sz w:val="18"/>
          <w:lang w:eastAsia="hr-HR"/>
        </w:rPr>
        <w:t xml:space="preserve"> Сирмијум - Сремска Митровица</w:t>
      </w:r>
      <w:r w:rsidR="00B223ED" w:rsidRPr="00783E4B">
        <w:rPr>
          <w:rFonts w:ascii="Verdana" w:hAnsi="Verdana"/>
          <w:spacing w:val="-4"/>
          <w:sz w:val="18"/>
          <w:lang w:eastAsia="hr-HR"/>
        </w:rPr>
        <w:t>;</w:t>
      </w:r>
      <w:r w:rsidR="00513F04" w:rsidRPr="00783E4B">
        <w:rPr>
          <w:rFonts w:ascii="Verdana" w:hAnsi="Verdana"/>
          <w:spacing w:val="-4"/>
          <w:sz w:val="18"/>
          <w:lang w:eastAsia="hr-HR"/>
        </w:rPr>
        <w:t xml:space="preserve"> Старо рударско насеље Врдник са манастиром</w:t>
      </w:r>
      <w:r w:rsidR="00B223ED" w:rsidRPr="00783E4B">
        <w:rPr>
          <w:rFonts w:ascii="Verdana" w:hAnsi="Verdana"/>
          <w:spacing w:val="-4"/>
          <w:sz w:val="18"/>
          <w:lang w:eastAsia="hr-HR"/>
        </w:rPr>
        <w:t>;</w:t>
      </w:r>
      <w:r w:rsidR="00513F04" w:rsidRPr="00783E4B">
        <w:rPr>
          <w:rFonts w:ascii="Verdana" w:hAnsi="Verdana"/>
          <w:spacing w:val="-4"/>
          <w:sz w:val="18"/>
          <w:lang w:eastAsia="hr-HR"/>
        </w:rPr>
        <w:t xml:space="preserve"> Купиново</w:t>
      </w:r>
      <w:r w:rsidR="00B223ED" w:rsidRPr="00783E4B">
        <w:rPr>
          <w:rFonts w:ascii="Verdana" w:hAnsi="Verdana"/>
          <w:spacing w:val="-4"/>
          <w:sz w:val="18"/>
          <w:lang w:eastAsia="hr-HR"/>
        </w:rPr>
        <w:t>,</w:t>
      </w:r>
      <w:r w:rsidR="00513F04" w:rsidRPr="00783E4B">
        <w:rPr>
          <w:rFonts w:ascii="Verdana" w:hAnsi="Verdana"/>
          <w:spacing w:val="-4"/>
          <w:sz w:val="18"/>
          <w:lang w:eastAsia="hr-HR"/>
        </w:rPr>
        <w:t xml:space="preserve"> Обедска бара</w:t>
      </w:r>
      <w:r w:rsidR="00B223ED" w:rsidRPr="00783E4B">
        <w:rPr>
          <w:rFonts w:ascii="Verdana" w:hAnsi="Verdana"/>
          <w:spacing w:val="-4"/>
          <w:sz w:val="18"/>
          <w:lang w:eastAsia="hr-HR"/>
        </w:rPr>
        <w:t xml:space="preserve"> и</w:t>
      </w:r>
      <w:r w:rsidR="00530E73" w:rsidRPr="00783E4B">
        <w:rPr>
          <w:rFonts w:ascii="Verdana" w:hAnsi="Verdana"/>
          <w:spacing w:val="-4"/>
          <w:sz w:val="18"/>
          <w:lang w:eastAsia="hr-HR"/>
        </w:rPr>
        <w:t xml:space="preserve"> Пећинци </w:t>
      </w:r>
      <w:r w:rsidR="00B223ED" w:rsidRPr="00783E4B">
        <w:rPr>
          <w:rFonts w:ascii="Verdana" w:hAnsi="Verdana"/>
          <w:spacing w:val="-4"/>
          <w:sz w:val="18"/>
          <w:lang w:eastAsia="hr-HR"/>
        </w:rPr>
        <w:t xml:space="preserve">– као последња српска средњовековна престоница, </w:t>
      </w:r>
      <w:r w:rsidR="00530E73" w:rsidRPr="00783E4B">
        <w:rPr>
          <w:rFonts w:ascii="Verdana" w:hAnsi="Verdana"/>
          <w:spacing w:val="-4"/>
          <w:sz w:val="18"/>
          <w:lang w:eastAsia="hr-HR"/>
        </w:rPr>
        <w:t>са СРП „Засавица</w:t>
      </w:r>
      <w:r w:rsidR="00B223ED" w:rsidRPr="00783E4B">
        <w:rPr>
          <w:rFonts w:ascii="Verdana" w:hAnsi="Verdana"/>
          <w:spacing w:val="-4"/>
          <w:sz w:val="18"/>
          <w:lang w:eastAsia="hr-HR"/>
        </w:rPr>
        <w:t>“;</w:t>
      </w:r>
      <w:r w:rsidR="00530E73" w:rsidRPr="00783E4B">
        <w:rPr>
          <w:rFonts w:ascii="Verdana" w:hAnsi="Verdana"/>
          <w:spacing w:val="-4"/>
          <w:sz w:val="18"/>
          <w:lang w:eastAsia="hr-HR"/>
        </w:rPr>
        <w:t xml:space="preserve"> Слано Копово са Арачом</w:t>
      </w:r>
      <w:r w:rsidRPr="00783E4B">
        <w:rPr>
          <w:rFonts w:ascii="Verdana" w:hAnsi="Verdana"/>
          <w:spacing w:val="-4"/>
          <w:sz w:val="18"/>
          <w:lang w:eastAsia="hr-HR"/>
        </w:rPr>
        <w:t>.</w:t>
      </w:r>
    </w:p>
    <w:p w14:paraId="2D48238F" w14:textId="5EBE11A4" w:rsidR="00530E73" w:rsidRPr="004B0A2A" w:rsidRDefault="007F506E" w:rsidP="00430F3D">
      <w:pPr>
        <w:pStyle w:val="Style26"/>
        <w:widowControl/>
        <w:numPr>
          <w:ilvl w:val="0"/>
          <w:numId w:val="253"/>
        </w:numPr>
        <w:tabs>
          <w:tab w:val="left" w:pos="284"/>
        </w:tabs>
        <w:spacing w:line="240" w:lineRule="auto"/>
        <w:ind w:left="284" w:hanging="284"/>
        <w:rPr>
          <w:rStyle w:val="FontStyle40"/>
          <w:rFonts w:ascii="Verdana" w:hAnsi="Verdana"/>
          <w:sz w:val="18"/>
          <w:lang w:eastAsia="hr-HR"/>
        </w:rPr>
      </w:pPr>
      <w:r w:rsidRPr="004B0A2A">
        <w:rPr>
          <w:rStyle w:val="FontStyle40"/>
          <w:rFonts w:ascii="Verdana" w:hAnsi="Verdana"/>
          <w:sz w:val="18"/>
          <w:szCs w:val="18"/>
          <w:lang w:eastAsia="hr-HR"/>
        </w:rPr>
        <w:t>Ф</w:t>
      </w:r>
      <w:r w:rsidR="00530E73" w:rsidRPr="004B0A2A">
        <w:rPr>
          <w:rStyle w:val="FontStyle40"/>
          <w:rFonts w:ascii="Verdana" w:hAnsi="Verdana"/>
          <w:sz w:val="18"/>
          <w:szCs w:val="18"/>
          <w:lang w:eastAsia="hr-HR"/>
        </w:rPr>
        <w:t>ормирање</w:t>
      </w:r>
      <w:r w:rsidR="00530E73" w:rsidRPr="004B0A2A">
        <w:rPr>
          <w:rStyle w:val="FontStyle40"/>
          <w:rFonts w:ascii="Verdana" w:hAnsi="Verdana"/>
          <w:sz w:val="18"/>
          <w:lang w:eastAsia="hr-HR"/>
        </w:rPr>
        <w:t xml:space="preserve"> археолошких паркова на налазиштима која имају слојеве насељавања од најстаријих праисторијских периода до новог доба: археолошко налазиште Доња Брањевина, археолошко налазиште Чуруг - Стари виногради, Тителски брег, Бечеј – Ботра, Жидовар – Дупљаја, Мајдан код Новог Кнежевца.</w:t>
      </w:r>
    </w:p>
    <w:p w14:paraId="5FB615CF" w14:textId="5AF2D915" w:rsidR="007D6C61" w:rsidRPr="004B0A2A" w:rsidRDefault="007D6C61" w:rsidP="00430F3D">
      <w:pPr>
        <w:pStyle w:val="Style26"/>
        <w:widowControl/>
        <w:numPr>
          <w:ilvl w:val="0"/>
          <w:numId w:val="253"/>
        </w:numPr>
        <w:tabs>
          <w:tab w:val="left" w:pos="284"/>
        </w:tabs>
        <w:spacing w:line="240" w:lineRule="auto"/>
        <w:ind w:left="284" w:hanging="284"/>
        <w:rPr>
          <w:rFonts w:ascii="Verdana" w:hAnsi="Verdana"/>
          <w:sz w:val="18"/>
          <w:szCs w:val="18"/>
          <w:lang w:eastAsia="hr-HR"/>
        </w:rPr>
      </w:pPr>
      <w:r w:rsidRPr="00783E4B">
        <w:rPr>
          <w:rFonts w:ascii="Verdana" w:hAnsi="Verdana"/>
          <w:sz w:val="18"/>
          <w:lang w:eastAsia="hr-HR"/>
        </w:rPr>
        <w:t>Формирање листе наслеђа у опасности и израда програма рехабилитације за: дворац у Влајковцу, мали дворац Лазаревића у Великом Средишту и дворац у Беочину.</w:t>
      </w:r>
    </w:p>
    <w:p w14:paraId="7969149B" w14:textId="77777777" w:rsidR="00B223ED" w:rsidRPr="00783E4B" w:rsidRDefault="00B223ED" w:rsidP="00530E73">
      <w:pPr>
        <w:pStyle w:val="a8"/>
        <w:rPr>
          <w:b/>
          <w:lang w:val="sr-Cyrl-RS"/>
        </w:rPr>
      </w:pPr>
    </w:p>
    <w:p w14:paraId="13104F20" w14:textId="77777777" w:rsidR="001C0F49" w:rsidRPr="004B0A2A" w:rsidRDefault="001C0F49" w:rsidP="001C0F49">
      <w:pPr>
        <w:pStyle w:val="a8"/>
        <w:rPr>
          <w:b/>
          <w:lang w:val="sr-Cyrl-RS"/>
        </w:rPr>
      </w:pPr>
      <w:r w:rsidRPr="004B0A2A">
        <w:rPr>
          <w:b/>
          <w:lang w:val="sr-Cyrl-RS"/>
        </w:rPr>
        <w:t>Заштита вредности карактера предела</w:t>
      </w:r>
    </w:p>
    <w:p w14:paraId="73B82FA0" w14:textId="77777777" w:rsidR="001C0F49" w:rsidRPr="00F72F7C" w:rsidRDefault="001C0F49" w:rsidP="00430F3D">
      <w:pPr>
        <w:pStyle w:val="a8"/>
        <w:numPr>
          <w:ilvl w:val="0"/>
          <w:numId w:val="253"/>
        </w:numPr>
        <w:ind w:left="284" w:hanging="284"/>
        <w:rPr>
          <w:rStyle w:val="FontStyle40"/>
          <w:rFonts w:ascii="Verdana" w:hAnsi="Verdana"/>
          <w:b/>
          <w:spacing w:val="-4"/>
          <w:sz w:val="18"/>
          <w:lang w:val="sr-Cyrl-RS"/>
        </w:rPr>
      </w:pPr>
      <w:r w:rsidRPr="00F72F7C">
        <w:rPr>
          <w:rStyle w:val="FontStyle40"/>
          <w:rFonts w:ascii="Verdana" w:hAnsi="Verdana"/>
          <w:spacing w:val="-4"/>
          <w:sz w:val="18"/>
          <w:lang w:val="sr-Cyrl-RS" w:eastAsia="hr-HR"/>
        </w:rPr>
        <w:t xml:space="preserve">Израда студије оцене вредности карактера предела АП Војводине, која ће бити основ за инструментализацију предеоног приступа планирању простора кроз просторне и урбанистичке планове. </w:t>
      </w:r>
    </w:p>
    <w:p w14:paraId="51A8E317" w14:textId="4BAF3CC6" w:rsidR="001C0F49" w:rsidRPr="00783E4B" w:rsidRDefault="001C0F49" w:rsidP="00530E73">
      <w:pPr>
        <w:pStyle w:val="a8"/>
        <w:rPr>
          <w:b/>
          <w:lang w:val="sr-Cyrl-RS"/>
        </w:rPr>
      </w:pPr>
    </w:p>
    <w:p w14:paraId="730BE882" w14:textId="75A9F220" w:rsidR="00E10AD3" w:rsidRDefault="0046739A" w:rsidP="00530E73">
      <w:pPr>
        <w:pStyle w:val="a8"/>
        <w:rPr>
          <w:b/>
          <w:lang w:val="sr-Cyrl-RS"/>
        </w:rPr>
      </w:pPr>
      <w:r>
        <w:rPr>
          <w:b/>
          <w:lang w:val="sr-Cyrl-RS"/>
        </w:rPr>
        <w:t>Заштита животне средине</w:t>
      </w:r>
    </w:p>
    <w:p w14:paraId="3C329EF4" w14:textId="1B549FE8" w:rsidR="00E10AD3" w:rsidRPr="009311E0" w:rsidRDefault="00E10AD3" w:rsidP="00430F3D">
      <w:pPr>
        <w:pStyle w:val="a8"/>
        <w:numPr>
          <w:ilvl w:val="0"/>
          <w:numId w:val="316"/>
        </w:numPr>
        <w:ind w:left="284" w:hanging="284"/>
        <w:rPr>
          <w:spacing w:val="-4"/>
          <w:lang w:val="sr-Cyrl-RS"/>
        </w:rPr>
      </w:pPr>
      <w:r w:rsidRPr="009311E0">
        <w:rPr>
          <w:spacing w:val="-4"/>
          <w:lang w:val="sr-Cyrl-RS"/>
        </w:rPr>
        <w:t>Спровођење поступка санације и ремедијације контаминираних индустријских локација;</w:t>
      </w:r>
    </w:p>
    <w:p w14:paraId="7D08CC0E" w14:textId="59441BBF" w:rsidR="00E10AD3" w:rsidRPr="009311E0" w:rsidRDefault="00E10AD3" w:rsidP="00430F3D">
      <w:pPr>
        <w:pStyle w:val="a8"/>
        <w:numPr>
          <w:ilvl w:val="0"/>
          <w:numId w:val="316"/>
        </w:numPr>
        <w:ind w:left="284" w:hanging="284"/>
        <w:rPr>
          <w:spacing w:val="-4"/>
          <w:lang w:val="sr-Cyrl-RS"/>
        </w:rPr>
      </w:pPr>
      <w:r w:rsidRPr="009311E0">
        <w:rPr>
          <w:spacing w:val="-4"/>
          <w:lang w:val="sr-Cyrl-RS"/>
        </w:rPr>
        <w:t>Рекултивација и ремедијација</w:t>
      </w:r>
      <w:r w:rsidR="009311E0" w:rsidRPr="009311E0">
        <w:rPr>
          <w:spacing w:val="-4"/>
          <w:lang w:val="sr-Cyrl-RS"/>
        </w:rPr>
        <w:t xml:space="preserve"> загађених водотокова</w:t>
      </w:r>
      <w:r w:rsidR="009311E0" w:rsidRPr="00783E4B">
        <w:rPr>
          <w:spacing w:val="-4"/>
          <w:lang w:val="sr-Cyrl-RS"/>
        </w:rPr>
        <w:t xml:space="preserve"> </w:t>
      </w:r>
      <w:r w:rsidR="009311E0" w:rsidRPr="009311E0">
        <w:rPr>
          <w:spacing w:val="-4"/>
          <w:lang w:val="sr-Cyrl-RS"/>
        </w:rPr>
        <w:t>(деоница Великог Бачког канала</w:t>
      </w:r>
      <w:r w:rsidR="009311E0" w:rsidRPr="00783E4B">
        <w:rPr>
          <w:spacing w:val="-4"/>
          <w:lang w:val="sr-Cyrl-RS"/>
        </w:rPr>
        <w:t>)</w:t>
      </w:r>
      <w:r w:rsidR="009311E0" w:rsidRPr="009311E0">
        <w:rPr>
          <w:spacing w:val="-4"/>
          <w:lang w:val="sr-Cyrl-RS"/>
        </w:rPr>
        <w:t xml:space="preserve"> као и</w:t>
      </w:r>
      <w:r w:rsidRPr="009311E0">
        <w:rPr>
          <w:spacing w:val="-4"/>
          <w:lang w:val="sr-Cyrl-RS"/>
        </w:rPr>
        <w:t xml:space="preserve"> локација најоштећенијих експлоатацијом минералних сировина</w:t>
      </w:r>
      <w:r w:rsidR="009311E0" w:rsidRPr="009311E0">
        <w:rPr>
          <w:spacing w:val="-4"/>
          <w:lang w:val="sr-Cyrl-RS"/>
        </w:rPr>
        <w:t>;</w:t>
      </w:r>
      <w:r w:rsidRPr="009311E0">
        <w:rPr>
          <w:spacing w:val="-4"/>
          <w:lang w:val="sr-Cyrl-RS"/>
        </w:rPr>
        <w:t xml:space="preserve"> </w:t>
      </w:r>
    </w:p>
    <w:p w14:paraId="3E691DF4" w14:textId="57BC5A1D" w:rsidR="004F381B" w:rsidRPr="00783E4B" w:rsidRDefault="004F381B" w:rsidP="00430F3D">
      <w:pPr>
        <w:pStyle w:val="a8"/>
        <w:numPr>
          <w:ilvl w:val="0"/>
          <w:numId w:val="316"/>
        </w:numPr>
        <w:ind w:left="284" w:hanging="284"/>
        <w:rPr>
          <w:spacing w:val="-4"/>
          <w:lang w:val="sr-Cyrl-RS"/>
        </w:rPr>
      </w:pPr>
      <w:r w:rsidRPr="00783E4B">
        <w:rPr>
          <w:spacing w:val="-4"/>
          <w:lang w:val="sr-Cyrl-RS"/>
        </w:rPr>
        <w:t>Израда Програма заштите животне средине са акционим планом за све ЈЛС</w:t>
      </w:r>
    </w:p>
    <w:p w14:paraId="03A0D2B6" w14:textId="77777777" w:rsidR="009311E0" w:rsidRPr="009311E0" w:rsidRDefault="00E10AD3" w:rsidP="00430F3D">
      <w:pPr>
        <w:pStyle w:val="a8"/>
        <w:numPr>
          <w:ilvl w:val="0"/>
          <w:numId w:val="316"/>
        </w:numPr>
        <w:ind w:left="284" w:hanging="284"/>
        <w:rPr>
          <w:spacing w:val="-4"/>
          <w:lang w:val="sr-Cyrl-RS"/>
        </w:rPr>
      </w:pPr>
      <w:r w:rsidRPr="009311E0">
        <w:rPr>
          <w:spacing w:val="-4"/>
          <w:lang w:val="sr-Cyrl-RS"/>
        </w:rPr>
        <w:t>Довођење емисија отпадних гасова и прашине у ваздух у дозвољене границе смањењем загађења првенст</w:t>
      </w:r>
      <w:r w:rsidR="009311E0" w:rsidRPr="009311E0">
        <w:rPr>
          <w:spacing w:val="-4"/>
          <w:lang w:val="sr-Cyrl-RS"/>
        </w:rPr>
        <w:t>вено из енергетике и индустрије:</w:t>
      </w:r>
    </w:p>
    <w:p w14:paraId="2A04EEDC" w14:textId="77777777" w:rsidR="009311E0" w:rsidRPr="009311E0" w:rsidRDefault="00E10AD3" w:rsidP="00430F3D">
      <w:pPr>
        <w:pStyle w:val="a8"/>
        <w:numPr>
          <w:ilvl w:val="1"/>
          <w:numId w:val="316"/>
        </w:numPr>
        <w:ind w:left="784"/>
        <w:rPr>
          <w:spacing w:val="-4"/>
          <w:lang w:val="sr-Cyrl-RS"/>
        </w:rPr>
      </w:pPr>
      <w:r w:rsidRPr="009311E0">
        <w:rPr>
          <w:spacing w:val="-4"/>
          <w:lang w:val="sr-Cyrl-RS"/>
        </w:rPr>
        <w:t xml:space="preserve">изградња постојења за одсумпоравање и денитрификацију у термоенергетским постројењима; </w:t>
      </w:r>
    </w:p>
    <w:p w14:paraId="0106C9EA" w14:textId="7667CF30" w:rsidR="00E10AD3" w:rsidRPr="009311E0" w:rsidRDefault="00E10AD3" w:rsidP="00430F3D">
      <w:pPr>
        <w:pStyle w:val="a8"/>
        <w:numPr>
          <w:ilvl w:val="1"/>
          <w:numId w:val="316"/>
        </w:numPr>
        <w:ind w:left="784"/>
        <w:rPr>
          <w:spacing w:val="-4"/>
          <w:lang w:val="sr-Cyrl-RS"/>
        </w:rPr>
      </w:pPr>
      <w:r w:rsidRPr="009311E0">
        <w:rPr>
          <w:spacing w:val="-4"/>
          <w:lang w:val="sr-Cyrl-RS"/>
        </w:rPr>
        <w:t xml:space="preserve">уградња нових или реконструкција постојећих електрофилтера у постројењима која емитују суспендоване честице изнад ГВЕ; </w:t>
      </w:r>
    </w:p>
    <w:p w14:paraId="59F42F99" w14:textId="66F2CF93" w:rsidR="00E10AD3" w:rsidRPr="009311E0" w:rsidRDefault="00E10AD3" w:rsidP="00430F3D">
      <w:pPr>
        <w:pStyle w:val="a8"/>
        <w:numPr>
          <w:ilvl w:val="1"/>
          <w:numId w:val="316"/>
        </w:numPr>
        <w:ind w:left="784"/>
        <w:rPr>
          <w:spacing w:val="-4"/>
          <w:lang w:val="sr-Cyrl-RS"/>
        </w:rPr>
      </w:pPr>
      <w:r w:rsidRPr="009311E0">
        <w:rPr>
          <w:spacing w:val="-4"/>
          <w:lang w:val="sr-Cyrl-RS"/>
        </w:rPr>
        <w:t>Коришћење најбоље доступне технологије у индустрији;</w:t>
      </w:r>
    </w:p>
    <w:p w14:paraId="07D2EE0E" w14:textId="0C122AF3" w:rsidR="00E10AD3" w:rsidRPr="009311E0" w:rsidRDefault="00E10AD3" w:rsidP="00430F3D">
      <w:pPr>
        <w:pStyle w:val="a8"/>
        <w:numPr>
          <w:ilvl w:val="1"/>
          <w:numId w:val="316"/>
        </w:numPr>
        <w:ind w:left="784"/>
        <w:rPr>
          <w:spacing w:val="-4"/>
          <w:lang w:val="sr-Cyrl-RS"/>
        </w:rPr>
      </w:pPr>
      <w:r w:rsidRPr="009311E0">
        <w:rPr>
          <w:spacing w:val="-4"/>
          <w:lang w:val="sr-Cyrl-RS"/>
        </w:rPr>
        <w:t>Утврђивање зона утицаја на становништво коришћењем софтверских модела који ће у обзир узети кумулативне и синергијске утицаје (а не само појединачне) и предузимање законских мера за заштиту здравља становништва у овим зонама;</w:t>
      </w:r>
    </w:p>
    <w:p w14:paraId="42035106" w14:textId="30065903" w:rsidR="00E10AD3" w:rsidRPr="009311E0" w:rsidRDefault="00E10AD3" w:rsidP="00430F3D">
      <w:pPr>
        <w:pStyle w:val="a8"/>
        <w:numPr>
          <w:ilvl w:val="1"/>
          <w:numId w:val="316"/>
        </w:numPr>
        <w:ind w:left="784"/>
        <w:rPr>
          <w:spacing w:val="-4"/>
          <w:lang w:val="sr-Cyrl-RS"/>
        </w:rPr>
      </w:pPr>
      <w:r w:rsidRPr="009311E0">
        <w:rPr>
          <w:spacing w:val="-4"/>
          <w:lang w:val="sr-Cyrl-RS"/>
        </w:rPr>
        <w:t>Смањење емисије гасова са ефектом стаклене баште у складу са европским законом о климатским циљевима и националним стратегијама и акционим плановима у области енергетике и климе;</w:t>
      </w:r>
    </w:p>
    <w:p w14:paraId="14482707" w14:textId="7E918C6C" w:rsidR="00E10AD3" w:rsidRPr="009311E0" w:rsidRDefault="00E10AD3" w:rsidP="00430F3D">
      <w:pPr>
        <w:pStyle w:val="a8"/>
        <w:numPr>
          <w:ilvl w:val="0"/>
          <w:numId w:val="316"/>
        </w:numPr>
        <w:ind w:left="284" w:hanging="284"/>
        <w:rPr>
          <w:spacing w:val="-4"/>
          <w:lang w:val="sr-Cyrl-RS"/>
        </w:rPr>
      </w:pPr>
      <w:r w:rsidRPr="009311E0">
        <w:rPr>
          <w:spacing w:val="-4"/>
          <w:lang w:val="sr-Cyrl-RS"/>
        </w:rPr>
        <w:t>Формирање и опремање регионалних мониторинг центара за контролу квалитета површинских и подземних вода;</w:t>
      </w:r>
    </w:p>
    <w:p w14:paraId="25EE5A3D" w14:textId="30C4FE40" w:rsidR="00E10AD3" w:rsidRPr="009311E0" w:rsidRDefault="00E10AD3" w:rsidP="00430F3D">
      <w:pPr>
        <w:pStyle w:val="a8"/>
        <w:numPr>
          <w:ilvl w:val="0"/>
          <w:numId w:val="316"/>
        </w:numPr>
        <w:rPr>
          <w:spacing w:val="-4"/>
          <w:lang w:val="sr-Cyrl-RS"/>
        </w:rPr>
      </w:pPr>
      <w:r w:rsidRPr="009311E0">
        <w:rPr>
          <w:spacing w:val="-4"/>
          <w:lang w:val="sr-Cyrl-RS"/>
        </w:rPr>
        <w:t>Спречавање даљег губитка земљишта, очување и побољшање његовог квалитета:</w:t>
      </w:r>
    </w:p>
    <w:p w14:paraId="70373FCE" w14:textId="105AB033" w:rsidR="00E10AD3" w:rsidRPr="009311E0" w:rsidRDefault="00E10AD3" w:rsidP="00430F3D">
      <w:pPr>
        <w:pStyle w:val="a8"/>
        <w:numPr>
          <w:ilvl w:val="1"/>
          <w:numId w:val="316"/>
        </w:numPr>
        <w:ind w:left="798"/>
        <w:rPr>
          <w:spacing w:val="-4"/>
          <w:lang w:val="sr-Cyrl-RS"/>
        </w:rPr>
      </w:pPr>
      <w:r w:rsidRPr="009311E0">
        <w:rPr>
          <w:spacing w:val="-4"/>
          <w:lang w:val="sr-Cyrl-RS"/>
        </w:rPr>
        <w:t>Идентификовање локалитета где је неопходно спровођење програма заштите од загађивања нитратима, агрохемикалијама и другим штетним агенсима пољопривредног порекла;</w:t>
      </w:r>
    </w:p>
    <w:p w14:paraId="1297C603" w14:textId="02264AEE" w:rsidR="00E10AD3" w:rsidRPr="009311E0" w:rsidRDefault="00E10AD3" w:rsidP="00430F3D">
      <w:pPr>
        <w:pStyle w:val="a8"/>
        <w:numPr>
          <w:ilvl w:val="1"/>
          <w:numId w:val="316"/>
        </w:numPr>
        <w:ind w:left="798"/>
        <w:rPr>
          <w:spacing w:val="-4"/>
          <w:lang w:val="sr-Cyrl-RS"/>
        </w:rPr>
      </w:pPr>
      <w:r w:rsidRPr="009311E0">
        <w:rPr>
          <w:spacing w:val="-4"/>
          <w:lang w:val="sr-Cyrl-RS"/>
        </w:rPr>
        <w:t>Спровођење мера за заштиту од ерозије:</w:t>
      </w:r>
    </w:p>
    <w:p w14:paraId="63942473" w14:textId="12153AFF" w:rsidR="00E10AD3" w:rsidRPr="009311E0" w:rsidRDefault="00E10AD3" w:rsidP="00430F3D">
      <w:pPr>
        <w:pStyle w:val="a8"/>
        <w:numPr>
          <w:ilvl w:val="0"/>
          <w:numId w:val="316"/>
        </w:numPr>
        <w:ind w:left="284" w:hanging="284"/>
        <w:rPr>
          <w:spacing w:val="-4"/>
          <w:lang w:val="sr-Cyrl-RS"/>
        </w:rPr>
      </w:pPr>
      <w:r w:rsidRPr="009311E0">
        <w:rPr>
          <w:spacing w:val="-4"/>
          <w:lang w:val="sr-Cyrl-RS"/>
        </w:rPr>
        <w:t>Смањивање нивоа буке поред саобраћајница и индустрија које угрожавају становање и друге делатности:</w:t>
      </w:r>
    </w:p>
    <w:p w14:paraId="454734EE" w14:textId="5384F465" w:rsidR="00E10AD3" w:rsidRPr="009311E0" w:rsidRDefault="00E10AD3" w:rsidP="00430F3D">
      <w:pPr>
        <w:pStyle w:val="a8"/>
        <w:numPr>
          <w:ilvl w:val="1"/>
          <w:numId w:val="316"/>
        </w:numPr>
        <w:ind w:left="812"/>
        <w:rPr>
          <w:spacing w:val="-4"/>
          <w:lang w:val="sr-Cyrl-RS"/>
        </w:rPr>
      </w:pPr>
      <w:r w:rsidRPr="009311E0">
        <w:rPr>
          <w:spacing w:val="-4"/>
          <w:lang w:val="sr-Cyrl-RS"/>
        </w:rPr>
        <w:t>Идентификација најфреквентнијих делова државних путева који захтевају мониторинг буке;</w:t>
      </w:r>
    </w:p>
    <w:p w14:paraId="68B136CA" w14:textId="6543549D" w:rsidR="00E10AD3" w:rsidRPr="009311E0" w:rsidRDefault="00E10AD3" w:rsidP="00430F3D">
      <w:pPr>
        <w:pStyle w:val="a8"/>
        <w:numPr>
          <w:ilvl w:val="1"/>
          <w:numId w:val="316"/>
        </w:numPr>
        <w:ind w:left="812"/>
        <w:rPr>
          <w:spacing w:val="-4"/>
          <w:lang w:val="sr-Cyrl-RS"/>
        </w:rPr>
      </w:pPr>
      <w:r w:rsidRPr="009311E0">
        <w:rPr>
          <w:spacing w:val="-4"/>
          <w:lang w:val="sr-Cyrl-RS"/>
        </w:rPr>
        <w:t>Смањивање нивоа буке на угроженим локацијама становања и других намена поред саобраћајница и индустрија применом техничких и биолошких мера заштите.</w:t>
      </w:r>
    </w:p>
    <w:p w14:paraId="0C1DF3F4" w14:textId="77777777" w:rsidR="00E10AD3" w:rsidRPr="00783E4B" w:rsidRDefault="00E10AD3" w:rsidP="00530E73">
      <w:pPr>
        <w:pStyle w:val="a8"/>
        <w:rPr>
          <w:b/>
          <w:lang w:val="sr-Cyrl-RS"/>
        </w:rPr>
      </w:pPr>
    </w:p>
    <w:p w14:paraId="41402722" w14:textId="6FF90BB7" w:rsidR="00586788" w:rsidRPr="004B0A2A" w:rsidRDefault="00586788" w:rsidP="00FC1DD3">
      <w:pPr>
        <w:pStyle w:val="a8"/>
        <w:rPr>
          <w:b/>
          <w:lang w:val="sr-Cyrl-RS"/>
        </w:rPr>
      </w:pPr>
      <w:r w:rsidRPr="004B0A2A">
        <w:rPr>
          <w:b/>
          <w:lang w:val="sr-Cyrl-RS"/>
        </w:rPr>
        <w:t>Управљање отпадом</w:t>
      </w:r>
    </w:p>
    <w:p w14:paraId="5CC21B65" w14:textId="77777777" w:rsidR="00586788" w:rsidRPr="00783E4B" w:rsidRDefault="00586788" w:rsidP="00586788">
      <w:pPr>
        <w:rPr>
          <w:lang w:val="sr-Cyrl-RS" w:eastAsia="en-GB"/>
        </w:rPr>
      </w:pPr>
      <w:r w:rsidRPr="00783E4B">
        <w:rPr>
          <w:lang w:val="sr-Cyrl-RS" w:eastAsia="en-GB"/>
        </w:rPr>
        <w:t>У складу са принципима одрживог развоја и остварења напретка у области управљања отпадом на територији АП Војводине  утврђени су следећи приоритети до 2025. године:</w:t>
      </w:r>
    </w:p>
    <w:p w14:paraId="5FFAA790" w14:textId="1105106B" w:rsidR="00586788" w:rsidRPr="00783E4B" w:rsidRDefault="00586788" w:rsidP="00430F3D">
      <w:pPr>
        <w:numPr>
          <w:ilvl w:val="0"/>
          <w:numId w:val="155"/>
        </w:numPr>
        <w:tabs>
          <w:tab w:val="clear" w:pos="720"/>
        </w:tabs>
        <w:ind w:left="284" w:hanging="284"/>
        <w:rPr>
          <w:lang w:val="sr-Cyrl-RS"/>
        </w:rPr>
      </w:pPr>
      <w:r w:rsidRPr="004B0A2A">
        <w:rPr>
          <w:lang w:val="sr-Cyrl-RS"/>
        </w:rPr>
        <w:t>Израда и ревизија Регионалних и локалних планова управљања отпадом за регионе, односно ЈЛС у којима они нису урађени, или их је потребно ревидирати у складу са новом Стратегијом управљања отпадом и законском регулативом за планове старије од 5 година</w:t>
      </w:r>
    </w:p>
    <w:p w14:paraId="1DA1D546" w14:textId="6B61A73D" w:rsidR="00586788" w:rsidRPr="00783E4B" w:rsidRDefault="00586788" w:rsidP="00430F3D">
      <w:pPr>
        <w:numPr>
          <w:ilvl w:val="0"/>
          <w:numId w:val="155"/>
        </w:numPr>
        <w:tabs>
          <w:tab w:val="clear" w:pos="720"/>
        </w:tabs>
        <w:ind w:left="284" w:hanging="284"/>
        <w:rPr>
          <w:lang w:val="sr-Cyrl-RS"/>
        </w:rPr>
      </w:pPr>
      <w:r w:rsidRPr="00783E4B">
        <w:rPr>
          <w:lang w:val="sr-Cyrl-RS" w:eastAsia="en-GB"/>
        </w:rPr>
        <w:t>Завршетак изградње регионалних комуналних депонија на локалитетима у регионима за управљање отпадом:</w:t>
      </w:r>
      <w:r w:rsidR="00CF60B3">
        <w:rPr>
          <w:lang w:val="sr-Cyrl-RS" w:eastAsia="en-GB"/>
        </w:rPr>
        <w:t xml:space="preserve"> </w:t>
      </w:r>
      <w:r w:rsidRPr="00783E4B">
        <w:rPr>
          <w:lang w:val="sr-Cyrl-RS" w:eastAsia="en-GB"/>
        </w:rPr>
        <w:t>Зрењанин, Сомбор, Вршац и Нови Сад,</w:t>
      </w:r>
    </w:p>
    <w:p w14:paraId="647FA144" w14:textId="77777777" w:rsidR="00586788" w:rsidRPr="00783E4B" w:rsidRDefault="00586788" w:rsidP="00430F3D">
      <w:pPr>
        <w:numPr>
          <w:ilvl w:val="0"/>
          <w:numId w:val="155"/>
        </w:numPr>
        <w:tabs>
          <w:tab w:val="clear" w:pos="720"/>
        </w:tabs>
        <w:ind w:left="284" w:hanging="284"/>
        <w:rPr>
          <w:lang w:val="sr-Cyrl-RS"/>
        </w:rPr>
      </w:pPr>
      <w:r w:rsidRPr="00783E4B">
        <w:rPr>
          <w:lang w:val="sr-Cyrl-RS" w:eastAsia="en-GB"/>
        </w:rPr>
        <w:t xml:space="preserve">Успостављање интегрисаног система управљања комуналним отпадом, што подразумева и изградњу осталих важних објеката у систему (трансфер станица, сакупљачких центара,  и центра за одвојено сакупљање рециклабилног отпада укључујући опасан отпад из домаћинстава </w:t>
      </w:r>
      <w:r w:rsidRPr="00783E4B">
        <w:rPr>
          <w:lang w:val="sr-Cyrl-RS"/>
        </w:rPr>
        <w:t xml:space="preserve">у </w:t>
      </w:r>
      <w:r w:rsidRPr="00783E4B">
        <w:rPr>
          <w:lang w:val="sr-Cyrl-RS" w:eastAsia="en-GB"/>
        </w:rPr>
        <w:t xml:space="preserve">Новом Саду, </w:t>
      </w:r>
    </w:p>
    <w:p w14:paraId="0F5A8872" w14:textId="022B8EF3" w:rsidR="00586788" w:rsidRPr="00783E4B" w:rsidRDefault="006441FE" w:rsidP="00430F3D">
      <w:pPr>
        <w:numPr>
          <w:ilvl w:val="0"/>
          <w:numId w:val="155"/>
        </w:numPr>
        <w:tabs>
          <w:tab w:val="clear" w:pos="720"/>
        </w:tabs>
        <w:ind w:left="284" w:hanging="284"/>
        <w:rPr>
          <w:lang w:val="sr-Cyrl-RS"/>
        </w:rPr>
      </w:pPr>
      <w:r w:rsidRPr="004B0A2A">
        <w:rPr>
          <w:lang w:val="sr-Cyrl-RS"/>
        </w:rPr>
        <w:t xml:space="preserve">Изградња </w:t>
      </w:r>
      <w:r w:rsidRPr="00783E4B">
        <w:rPr>
          <w:lang w:val="sr-Cyrl-RS"/>
        </w:rPr>
        <w:t>рециклажн</w:t>
      </w:r>
      <w:r w:rsidRPr="004B0A2A">
        <w:rPr>
          <w:lang w:val="sr-Cyrl-RS"/>
        </w:rPr>
        <w:t>их</w:t>
      </w:r>
      <w:r w:rsidR="00586788" w:rsidRPr="00783E4B">
        <w:rPr>
          <w:lang w:val="sr-Cyrl-RS"/>
        </w:rPr>
        <w:t xml:space="preserve"> ост</w:t>
      </w:r>
      <w:r w:rsidR="00586788" w:rsidRPr="004B0A2A">
        <w:rPr>
          <w:lang w:val="sr-Cyrl-RS"/>
        </w:rPr>
        <w:t>рв</w:t>
      </w:r>
      <w:r w:rsidR="00586788" w:rsidRPr="00783E4B">
        <w:rPr>
          <w:lang w:val="sr-Cyrl-RS"/>
        </w:rPr>
        <w:t xml:space="preserve">а са контејнерима за одвојено сакупљање амбалажног отпада (за стакло, метал, папир, ПЕТ), биоразградивог отпада и осталог отпада у следећим регионима: </w:t>
      </w:r>
      <w:r w:rsidR="00586788" w:rsidRPr="00783E4B">
        <w:rPr>
          <w:rStyle w:val="shorttext"/>
          <w:lang w:val="sr-Cyrl-RS"/>
        </w:rPr>
        <w:t>Панчево, Сремска Митровица, Нови Сад и Зрењанин</w:t>
      </w:r>
      <w:r w:rsidRPr="004B0A2A">
        <w:rPr>
          <w:rStyle w:val="shorttext"/>
          <w:lang w:val="sr-Cyrl-RS"/>
        </w:rPr>
        <w:t>.</w:t>
      </w:r>
    </w:p>
    <w:p w14:paraId="3A0F09BE" w14:textId="77777777" w:rsidR="005B141A" w:rsidRPr="004B0A2A" w:rsidRDefault="005B141A" w:rsidP="00FC1DD3">
      <w:pPr>
        <w:pStyle w:val="a8"/>
        <w:rPr>
          <w:b/>
          <w:lang w:val="sr-Cyrl-RS"/>
        </w:rPr>
      </w:pPr>
    </w:p>
    <w:p w14:paraId="677B64EE" w14:textId="77777777" w:rsidR="00B052BA" w:rsidRPr="004B0A2A" w:rsidRDefault="00B052BA" w:rsidP="00B052BA">
      <w:pPr>
        <w:pStyle w:val="Style6"/>
        <w:widowControl/>
        <w:tabs>
          <w:tab w:val="left" w:pos="288"/>
          <w:tab w:val="left" w:leader="dot" w:pos="8993"/>
        </w:tabs>
        <w:rPr>
          <w:rStyle w:val="FontStyle16"/>
          <w:rFonts w:ascii="Verdana" w:eastAsiaTheme="majorEastAsia" w:hAnsi="Verdana"/>
          <w:sz w:val="20"/>
          <w:lang w:val="sr-Cyrl-RS"/>
        </w:rPr>
      </w:pPr>
    </w:p>
    <w:p w14:paraId="03DBF959" w14:textId="5AA18747" w:rsidR="00B052BA" w:rsidRPr="004B0A2A" w:rsidRDefault="002D07EB" w:rsidP="0000330D">
      <w:pPr>
        <w:pStyle w:val="Heding1"/>
      </w:pPr>
      <w:bookmarkStart w:id="3093" w:name="_Toc444256529"/>
      <w:bookmarkStart w:id="3094" w:name="_Toc448217832"/>
      <w:bookmarkStart w:id="3095" w:name="_Toc474490469"/>
      <w:bookmarkStart w:id="3096" w:name="_Toc82785210"/>
      <w:bookmarkStart w:id="3097" w:name="_Toc82785854"/>
      <w:bookmarkStart w:id="3098" w:name="_Toc83042115"/>
      <w:bookmarkStart w:id="3099" w:name="_Toc90375008"/>
      <w:bookmarkStart w:id="3100" w:name="_Toc90375327"/>
      <w:bookmarkStart w:id="3101" w:name="_Toc90377975"/>
      <w:bookmarkStart w:id="3102" w:name="_Toc90387175"/>
      <w:bookmarkStart w:id="3103" w:name="_Toc90388793"/>
      <w:bookmarkStart w:id="3104" w:name="_Toc90389624"/>
      <w:bookmarkStart w:id="3105" w:name="_Toc90449801"/>
      <w:bookmarkStart w:id="3106" w:name="_Toc90454741"/>
      <w:bookmarkStart w:id="3107" w:name="_Toc90483469"/>
      <w:bookmarkStart w:id="3108" w:name="_Toc96520214"/>
      <w:r w:rsidRPr="004B0A2A">
        <w:t xml:space="preserve">4. </w:t>
      </w:r>
      <w:bookmarkEnd w:id="3093"/>
      <w:bookmarkEnd w:id="3094"/>
      <w:bookmarkEnd w:id="3095"/>
      <w:r w:rsidRPr="004B0A2A">
        <w:t>МЕРЕ И ИНСТРУМЕНТИ ЗА СПРОВОЂЕЊЕ ПЛАНА</w:t>
      </w:r>
      <w:bookmarkEnd w:id="3096"/>
      <w:bookmarkEnd w:id="3097"/>
      <w:bookmarkEnd w:id="3098"/>
      <w:bookmarkEnd w:id="3099"/>
      <w:bookmarkEnd w:id="3100"/>
      <w:bookmarkEnd w:id="3101"/>
      <w:bookmarkEnd w:id="3102"/>
      <w:bookmarkEnd w:id="3103"/>
      <w:bookmarkEnd w:id="3104"/>
      <w:bookmarkEnd w:id="3105"/>
      <w:bookmarkEnd w:id="3106"/>
      <w:bookmarkEnd w:id="3107"/>
      <w:bookmarkEnd w:id="3108"/>
    </w:p>
    <w:p w14:paraId="5A8E53B9" w14:textId="1BF9E8CE" w:rsidR="00B750D5" w:rsidRPr="004B0A2A" w:rsidRDefault="00B750D5" w:rsidP="00872209">
      <w:pPr>
        <w:rPr>
          <w:sz w:val="20"/>
          <w:lang w:val="sr-Cyrl-RS"/>
        </w:rPr>
      </w:pPr>
    </w:p>
    <w:p w14:paraId="50C0A9FB" w14:textId="77777777" w:rsidR="005010DC" w:rsidRDefault="005010DC" w:rsidP="0017049D">
      <w:pPr>
        <w:pStyle w:val="Heding2"/>
        <w:rPr>
          <w:lang w:val="sr-Cyrl-RS"/>
        </w:rPr>
      </w:pPr>
      <w:bookmarkStart w:id="3109" w:name="_Toc90375009"/>
      <w:bookmarkStart w:id="3110" w:name="_Toc90375328"/>
      <w:bookmarkStart w:id="3111" w:name="_Toc90377976"/>
      <w:bookmarkStart w:id="3112" w:name="_Toc90387176"/>
      <w:bookmarkStart w:id="3113" w:name="_Toc90388794"/>
      <w:bookmarkStart w:id="3114" w:name="_Toc90389625"/>
      <w:bookmarkStart w:id="3115" w:name="_Toc90449802"/>
      <w:bookmarkStart w:id="3116" w:name="_Toc90454742"/>
      <w:bookmarkStart w:id="3117" w:name="_Toc90483470"/>
      <w:bookmarkStart w:id="3118" w:name="_Toc96520215"/>
      <w:bookmarkStart w:id="3119" w:name="_Toc83042116"/>
      <w:r w:rsidRPr="00783E4B">
        <w:rPr>
          <w:lang w:val="sr-Cyrl-RS"/>
        </w:rPr>
        <w:t>4.1. Нормативно-правне мере и инструменти имплементације</w:t>
      </w:r>
      <w:bookmarkEnd w:id="3109"/>
      <w:bookmarkEnd w:id="3110"/>
      <w:bookmarkEnd w:id="3111"/>
      <w:bookmarkEnd w:id="3112"/>
      <w:bookmarkEnd w:id="3113"/>
      <w:bookmarkEnd w:id="3114"/>
      <w:bookmarkEnd w:id="3115"/>
      <w:bookmarkEnd w:id="3116"/>
      <w:bookmarkEnd w:id="3117"/>
      <w:bookmarkEnd w:id="3118"/>
      <w:r w:rsidRPr="00783E4B">
        <w:rPr>
          <w:lang w:val="sr-Cyrl-RS"/>
        </w:rPr>
        <w:t xml:space="preserve"> </w:t>
      </w:r>
    </w:p>
    <w:p w14:paraId="7FA33C7C" w14:textId="60546B5F" w:rsidR="00CB4E77" w:rsidRPr="0048580B" w:rsidRDefault="00CB4E77" w:rsidP="0017049D">
      <w:pPr>
        <w:rPr>
          <w:lang w:val="sr-Cyrl-RS"/>
        </w:rPr>
      </w:pPr>
    </w:p>
    <w:p w14:paraId="478107D0" w14:textId="3054A9FC" w:rsidR="00CB4E77" w:rsidRPr="00783E4B" w:rsidRDefault="00CB4E77" w:rsidP="00CB4E77">
      <w:pPr>
        <w:pStyle w:val="ad"/>
        <w:ind w:firstLine="0"/>
        <w:rPr>
          <w:rFonts w:ascii="Verdana" w:hAnsi="Verdana"/>
          <w:sz w:val="18"/>
          <w:lang w:val="sr-Cyrl-RS"/>
        </w:rPr>
      </w:pPr>
      <w:r w:rsidRPr="00783E4B">
        <w:rPr>
          <w:rFonts w:ascii="Verdana" w:hAnsi="Verdana"/>
          <w:sz w:val="18"/>
          <w:lang w:val="sr-Cyrl-RS"/>
        </w:rPr>
        <w:t xml:space="preserve">Нормативно-правне мере и инструменти имплементације обухватају активности које је потребно спровести у циљу стварања основа и подршке за имплементацију планских решења, а које се односе на израду, измену, допуну и усаглашавање појединих елемената постојећег </w:t>
      </w:r>
      <w:r w:rsidRPr="00FF1F4C">
        <w:rPr>
          <w:rFonts w:ascii="Verdana" w:hAnsi="Verdana"/>
          <w:sz w:val="18"/>
          <w:lang w:val="sr-Cyrl-RS"/>
        </w:rPr>
        <w:t xml:space="preserve">законског основа </w:t>
      </w:r>
      <w:r w:rsidRPr="00783E4B">
        <w:rPr>
          <w:rFonts w:ascii="Verdana" w:hAnsi="Verdana"/>
          <w:sz w:val="18"/>
          <w:lang w:val="sr-Cyrl-RS"/>
        </w:rPr>
        <w:t xml:space="preserve">Републике Србије (закони, подзаконски акти, уредбе, стандарди, нормативи и други акти). </w:t>
      </w:r>
      <w:r w:rsidRPr="00FF1F4C">
        <w:rPr>
          <w:rFonts w:ascii="Verdana" w:hAnsi="Verdana"/>
          <w:sz w:val="18"/>
          <w:lang w:val="sr-Cyrl-RS"/>
        </w:rPr>
        <w:t>Надлежност доношења законских и подзаконских аката није на нивоу АПВ, али ће се потреба доношења ових правних аката помињати у наведеним мерама</w:t>
      </w:r>
      <w:r w:rsidR="00FF1F4C" w:rsidRPr="00FF1F4C">
        <w:rPr>
          <w:rFonts w:ascii="Verdana" w:hAnsi="Verdana"/>
          <w:sz w:val="18"/>
          <w:lang w:val="sr-Cyrl-RS"/>
        </w:rPr>
        <w:t>,</w:t>
      </w:r>
      <w:r w:rsidRPr="00FF1F4C">
        <w:rPr>
          <w:rFonts w:ascii="Verdana" w:hAnsi="Verdana"/>
          <w:sz w:val="18"/>
          <w:lang w:val="sr-Cyrl-RS"/>
        </w:rPr>
        <w:t xml:space="preserve"> пре свега</w:t>
      </w:r>
      <w:r w:rsidR="00FF1F4C" w:rsidRPr="00FF1F4C">
        <w:rPr>
          <w:rFonts w:ascii="Verdana" w:hAnsi="Verdana"/>
          <w:sz w:val="18"/>
          <w:lang w:val="sr-Cyrl-RS"/>
        </w:rPr>
        <w:t>,</w:t>
      </w:r>
      <w:r w:rsidRPr="00FF1F4C">
        <w:rPr>
          <w:rFonts w:ascii="Verdana" w:hAnsi="Verdana"/>
          <w:sz w:val="18"/>
          <w:lang w:val="sr-Cyrl-RS"/>
        </w:rPr>
        <w:t xml:space="preserve"> у контексту</w:t>
      </w:r>
      <w:r w:rsidRPr="00783E4B">
        <w:rPr>
          <w:rFonts w:ascii="Verdana" w:hAnsi="Verdana"/>
          <w:sz w:val="18"/>
          <w:lang w:val="sr-Cyrl-RS"/>
        </w:rPr>
        <w:t xml:space="preserve"> просторн</w:t>
      </w:r>
      <w:r w:rsidRPr="00FF1F4C">
        <w:rPr>
          <w:rFonts w:ascii="Verdana" w:hAnsi="Verdana"/>
          <w:sz w:val="18"/>
          <w:lang w:val="sr-Cyrl-RS"/>
        </w:rPr>
        <w:t>ог</w:t>
      </w:r>
      <w:r w:rsidRPr="00783E4B">
        <w:rPr>
          <w:rFonts w:ascii="Verdana" w:hAnsi="Verdana"/>
          <w:sz w:val="18"/>
          <w:lang w:val="sr-Cyrl-RS"/>
        </w:rPr>
        <w:t xml:space="preserve"> аспект</w:t>
      </w:r>
      <w:r w:rsidRPr="00FF1F4C">
        <w:rPr>
          <w:rFonts w:ascii="Verdana" w:hAnsi="Verdana"/>
          <w:sz w:val="18"/>
          <w:lang w:val="sr-Cyrl-RS"/>
        </w:rPr>
        <w:t>а</w:t>
      </w:r>
      <w:r w:rsidRPr="00783E4B">
        <w:rPr>
          <w:rFonts w:ascii="Verdana" w:hAnsi="Verdana"/>
          <w:sz w:val="18"/>
          <w:lang w:val="sr-Cyrl-RS"/>
        </w:rPr>
        <w:t xml:space="preserve"> у имплементацији планских решења: </w:t>
      </w:r>
    </w:p>
    <w:p w14:paraId="11E1C907" w14:textId="77777777" w:rsidR="00653164" w:rsidRDefault="00653164" w:rsidP="00E30BA9">
      <w:pPr>
        <w:pStyle w:val="a8"/>
      </w:pPr>
    </w:p>
    <w:p w14:paraId="4F5AC3F3" w14:textId="77777777" w:rsidR="00E30BA9" w:rsidRDefault="00E30BA9" w:rsidP="00E30BA9">
      <w:pPr>
        <w:pStyle w:val="a8"/>
        <w:rPr>
          <w:lang w:val="sr-Cyrl-RS"/>
        </w:rPr>
      </w:pPr>
      <w:r w:rsidRPr="00E30BA9">
        <w:rPr>
          <w:lang w:val="sr-Cyrl-RS"/>
        </w:rPr>
        <w:t xml:space="preserve">Измена и допуне законског основа о </w:t>
      </w:r>
      <w:r w:rsidRPr="0048580B">
        <w:rPr>
          <w:b/>
          <w:lang w:val="sr-Cyrl-RS"/>
        </w:rPr>
        <w:t>пољопривредном земљишту</w:t>
      </w:r>
      <w:r w:rsidRPr="00E30BA9">
        <w:rPr>
          <w:lang w:val="sr-Cyrl-RS"/>
        </w:rPr>
        <w:t xml:space="preserve"> одредбама које забрањују промене належности управљања земљиштем у државној својини, ради онемогућавања његовог промета и коришћења у непољопривредне намене. </w:t>
      </w:r>
    </w:p>
    <w:p w14:paraId="0213FF90" w14:textId="751D1066" w:rsidR="00E30BA9" w:rsidRPr="00E30BA9" w:rsidRDefault="00E30BA9" w:rsidP="00E30BA9">
      <w:pPr>
        <w:pStyle w:val="a8"/>
        <w:rPr>
          <w:lang w:val="sr-Cyrl-RS"/>
        </w:rPr>
      </w:pPr>
      <w:r w:rsidRPr="00E30BA9">
        <w:rPr>
          <w:lang w:val="sr-Cyrl-RS"/>
        </w:rPr>
        <w:t xml:space="preserve">Измена и допуна законског основа која се односи на враћање утрина и пашњака селима на коришћење, у смислу укидања забране промене намене за ове површине (за оснивање заштитних шума, терена за спорт и рекреацију, плантажа биогорива, подизања сточних фарми и за друге намене од приоритетног значаја за локални развој) и обавеза у вези са уређењем и одржавањем ових површина у добрим производним и еколошким условима. </w:t>
      </w:r>
    </w:p>
    <w:p w14:paraId="543FEDB6" w14:textId="5C84FBBD" w:rsidR="00E30BA9" w:rsidRPr="00E30BA9" w:rsidRDefault="00E30BA9" w:rsidP="00E30BA9">
      <w:pPr>
        <w:pStyle w:val="a8"/>
        <w:rPr>
          <w:lang w:val="sr-Cyrl-RS"/>
        </w:rPr>
      </w:pPr>
      <w:r>
        <w:rPr>
          <w:lang w:val="sr-Cyrl-RS"/>
        </w:rPr>
        <w:t>П</w:t>
      </w:r>
      <w:r w:rsidRPr="00E30BA9">
        <w:rPr>
          <w:lang w:val="sr-Cyrl-RS"/>
        </w:rPr>
        <w:t xml:space="preserve">рецизирање услова коришћења агроеколошких и других надокнада газдинствима за поштовање ограничења у коришћењу земљишта и развоју пољопривредне производње, која су условљена природним, социоекономским и другим непогодностима или општедруштвеним интересима заштите природних, културних и других добара од посебне вредности. </w:t>
      </w:r>
    </w:p>
    <w:p w14:paraId="06F34338" w14:textId="3271A577" w:rsidR="00E30BA9" w:rsidRPr="00653164" w:rsidRDefault="00E30BA9" w:rsidP="00856464">
      <w:pPr>
        <w:pStyle w:val="a8"/>
        <w:rPr>
          <w:b/>
          <w:sz w:val="12"/>
          <w:lang w:val="sr-Cyrl-RS"/>
        </w:rPr>
      </w:pPr>
    </w:p>
    <w:p w14:paraId="25010CA3" w14:textId="77777777" w:rsidR="00824757" w:rsidRDefault="00DE57AB" w:rsidP="00856464">
      <w:pPr>
        <w:pStyle w:val="a8"/>
        <w:rPr>
          <w:lang w:val="sr-Cyrl-RS"/>
        </w:rPr>
      </w:pPr>
      <w:r w:rsidRPr="00783E4B">
        <w:rPr>
          <w:lang w:val="sr-Cyrl-RS"/>
        </w:rPr>
        <w:t>Нормативно-правн</w:t>
      </w:r>
      <w:r w:rsidRPr="0080422F">
        <w:rPr>
          <w:lang w:val="sr-Cyrl-RS"/>
        </w:rPr>
        <w:t xml:space="preserve">е мере </w:t>
      </w:r>
      <w:r w:rsidRPr="00783E4B">
        <w:rPr>
          <w:lang w:val="sr-Cyrl-RS"/>
        </w:rPr>
        <w:t xml:space="preserve">које се односе на имплементацију </w:t>
      </w:r>
      <w:r w:rsidRPr="004B0A2A">
        <w:rPr>
          <w:szCs w:val="18"/>
          <w:lang w:val="sr-Cyrl-RS"/>
        </w:rPr>
        <w:t>РПП АПВ</w:t>
      </w:r>
      <w:r w:rsidRPr="00783E4B">
        <w:rPr>
          <w:lang w:val="sr-Cyrl-RS"/>
        </w:rPr>
        <w:t xml:space="preserve"> у погледу просторног развоја </w:t>
      </w:r>
      <w:r w:rsidR="00BF09A0">
        <w:rPr>
          <w:rFonts w:eastAsiaTheme="minorHAnsi"/>
          <w:b/>
          <w:szCs w:val="18"/>
          <w:lang w:val="sr-Cyrl-RS" w:eastAsia="sr-Latn-CS"/>
        </w:rPr>
        <w:t>шума, шумског земљишта, шумарства и ловства</w:t>
      </w:r>
      <w:r>
        <w:rPr>
          <w:b/>
          <w:lang w:val="sr-Cyrl-RS"/>
        </w:rPr>
        <w:t xml:space="preserve"> </w:t>
      </w:r>
      <w:r>
        <w:rPr>
          <w:lang w:val="sr-Cyrl-RS"/>
        </w:rPr>
        <w:t xml:space="preserve">обухватају: Закон о шумама, Закон о дивљачи и ловству, Закон о репродуктивном материјалу шумског дрвећа, Закон о заштити природе, Уредбу о установљавању ловних подручја и др. </w:t>
      </w:r>
    </w:p>
    <w:p w14:paraId="08201594" w14:textId="344EA168" w:rsidR="00DE57AB" w:rsidRPr="00DE57AB" w:rsidRDefault="00DE57AB" w:rsidP="00856464">
      <w:pPr>
        <w:pStyle w:val="a8"/>
        <w:rPr>
          <w:lang w:val="sr-Cyrl-RS"/>
        </w:rPr>
      </w:pPr>
      <w:r>
        <w:rPr>
          <w:lang w:val="sr-Cyrl-RS"/>
        </w:rPr>
        <w:t xml:space="preserve">Потребно је израдити законске и подзаконске акте којим би се </w:t>
      </w:r>
      <w:r w:rsidR="00CB203B">
        <w:rPr>
          <w:lang w:val="sr-Cyrl-RS"/>
        </w:rPr>
        <w:t>регулисала даља девастација шумских подручја, права и обавезе корисника шума и ловишта.</w:t>
      </w:r>
    </w:p>
    <w:p w14:paraId="5F63C8CC" w14:textId="77777777" w:rsidR="00DE57AB" w:rsidRPr="00653164" w:rsidRDefault="00DE57AB" w:rsidP="00856464">
      <w:pPr>
        <w:pStyle w:val="a8"/>
        <w:rPr>
          <w:b/>
          <w:sz w:val="12"/>
          <w:lang w:val="sr-Cyrl-RS"/>
        </w:rPr>
      </w:pPr>
    </w:p>
    <w:p w14:paraId="52D9AFE6" w14:textId="0E1271DA" w:rsidR="0048580B" w:rsidRDefault="0048580B" w:rsidP="00856464">
      <w:pPr>
        <w:pStyle w:val="a8"/>
        <w:rPr>
          <w:b/>
          <w:lang w:val="sr-Cyrl-RS"/>
        </w:rPr>
      </w:pPr>
      <w:r>
        <w:rPr>
          <w:b/>
          <w:lang w:val="sr-Cyrl-RS"/>
        </w:rPr>
        <w:t>Индустрија и радне зоне:</w:t>
      </w:r>
    </w:p>
    <w:p w14:paraId="1EB75677" w14:textId="77777777" w:rsidR="0046739A" w:rsidRPr="00783E4B" w:rsidRDefault="0046739A" w:rsidP="00430F3D">
      <w:pPr>
        <w:numPr>
          <w:ilvl w:val="0"/>
          <w:numId w:val="187"/>
        </w:numPr>
        <w:overflowPunct w:val="0"/>
        <w:autoSpaceDE w:val="0"/>
        <w:autoSpaceDN w:val="0"/>
        <w:adjustRightInd w:val="0"/>
        <w:ind w:left="270" w:hanging="270"/>
        <w:contextualSpacing/>
        <w:textAlignment w:val="baseline"/>
        <w:rPr>
          <w:lang w:val="sr-Cyrl-RS" w:eastAsia="sr-Latn-CS"/>
        </w:rPr>
      </w:pPr>
      <w:r w:rsidRPr="004B0A2A">
        <w:rPr>
          <w:szCs w:val="18"/>
          <w:lang w:val="sr-Cyrl-RS" w:eastAsia="sr-Latn-CS"/>
        </w:rPr>
        <w:t>У</w:t>
      </w:r>
      <w:r w:rsidRPr="00783E4B">
        <w:rPr>
          <w:lang w:val="sr-Cyrl-RS" w:eastAsia="sr-Latn-CS"/>
        </w:rPr>
        <w:t>напређење законског основа за реактивирање и развој</w:t>
      </w:r>
      <w:r w:rsidRPr="004B0A2A">
        <w:rPr>
          <w:szCs w:val="18"/>
          <w:lang w:val="sr-Cyrl-RS" w:eastAsia="sr-Latn-CS"/>
        </w:rPr>
        <w:t xml:space="preserve"> </w:t>
      </w:r>
      <w:r w:rsidRPr="00783E4B">
        <w:rPr>
          <w:lang w:val="sr-Cyrl-RS" w:eastAsia="sr-Latn-CS"/>
        </w:rPr>
        <w:t>браунфилд локација</w:t>
      </w:r>
      <w:r w:rsidRPr="004B0A2A">
        <w:rPr>
          <w:szCs w:val="18"/>
          <w:lang w:val="sr-Cyrl-RS" w:eastAsia="sr-Latn-CS"/>
        </w:rPr>
        <w:t>;</w:t>
      </w:r>
    </w:p>
    <w:p w14:paraId="7A7CD53D" w14:textId="77777777" w:rsidR="0046739A" w:rsidRPr="00783E4B" w:rsidRDefault="0046739A" w:rsidP="00430F3D">
      <w:pPr>
        <w:numPr>
          <w:ilvl w:val="0"/>
          <w:numId w:val="187"/>
        </w:numPr>
        <w:overflowPunct w:val="0"/>
        <w:autoSpaceDE w:val="0"/>
        <w:autoSpaceDN w:val="0"/>
        <w:adjustRightInd w:val="0"/>
        <w:ind w:left="270" w:hanging="270"/>
        <w:contextualSpacing/>
        <w:textAlignment w:val="baseline"/>
        <w:rPr>
          <w:lang w:val="sr-Cyrl-RS" w:eastAsia="sr-Latn-CS"/>
        </w:rPr>
      </w:pPr>
      <w:r w:rsidRPr="004B0A2A">
        <w:rPr>
          <w:szCs w:val="18"/>
          <w:lang w:val="sr-Cyrl-RS"/>
        </w:rPr>
        <w:t>у</w:t>
      </w:r>
      <w:r w:rsidRPr="00783E4B">
        <w:rPr>
          <w:lang w:val="sr-Cyrl-RS"/>
        </w:rPr>
        <w:t>спостављање адекватног законског основа којим би се поспешила флуктуација радне снаге и унапредила досадашња политика запошљавања младих</w:t>
      </w:r>
      <w:r w:rsidRPr="004B0A2A">
        <w:rPr>
          <w:szCs w:val="18"/>
          <w:lang w:val="sr-Cyrl-RS"/>
        </w:rPr>
        <w:t>;</w:t>
      </w:r>
      <w:r w:rsidRPr="00783E4B">
        <w:rPr>
          <w:lang w:val="sr-Cyrl-RS" w:eastAsia="sr-Latn-CS"/>
        </w:rPr>
        <w:t xml:space="preserve"> </w:t>
      </w:r>
    </w:p>
    <w:p w14:paraId="220D8657" w14:textId="77777777" w:rsidR="0046739A" w:rsidRPr="004B0A2A" w:rsidRDefault="0046739A" w:rsidP="00430F3D">
      <w:pPr>
        <w:numPr>
          <w:ilvl w:val="0"/>
          <w:numId w:val="187"/>
        </w:numPr>
        <w:overflowPunct w:val="0"/>
        <w:autoSpaceDE w:val="0"/>
        <w:autoSpaceDN w:val="0"/>
        <w:adjustRightInd w:val="0"/>
        <w:ind w:left="270" w:hanging="270"/>
        <w:contextualSpacing/>
        <w:textAlignment w:val="baseline"/>
        <w:rPr>
          <w:rFonts w:cs="Arial"/>
          <w:bCs/>
          <w:iCs/>
          <w:szCs w:val="18"/>
          <w:lang w:val="sr-Cyrl-RS" w:eastAsia="sr-Latn-CS"/>
        </w:rPr>
      </w:pPr>
      <w:r w:rsidRPr="004B0A2A">
        <w:rPr>
          <w:szCs w:val="18"/>
          <w:lang w:val="sr-Cyrl-RS" w:eastAsia="sr-Latn-CS"/>
        </w:rPr>
        <w:t xml:space="preserve">опште и секторске мере државне интервенције за јачање извозно конкурентних иновативних производних активности, модернизацију и дигитализацију традиционалне производње; </w:t>
      </w:r>
    </w:p>
    <w:p w14:paraId="7BE770C6" w14:textId="77777777" w:rsidR="0046739A" w:rsidRPr="004B0A2A" w:rsidRDefault="0046739A" w:rsidP="00430F3D">
      <w:pPr>
        <w:numPr>
          <w:ilvl w:val="0"/>
          <w:numId w:val="187"/>
        </w:numPr>
        <w:overflowPunct w:val="0"/>
        <w:autoSpaceDE w:val="0"/>
        <w:autoSpaceDN w:val="0"/>
        <w:adjustRightInd w:val="0"/>
        <w:ind w:left="270" w:hanging="270"/>
        <w:contextualSpacing/>
        <w:textAlignment w:val="baseline"/>
        <w:rPr>
          <w:szCs w:val="18"/>
          <w:lang w:val="sr-Cyrl-RS" w:eastAsia="sr-Latn-CS"/>
        </w:rPr>
      </w:pPr>
      <w:r w:rsidRPr="004B0A2A">
        <w:rPr>
          <w:szCs w:val="18"/>
          <w:lang w:val="sr-Cyrl-RS" w:eastAsia="sr-Latn-CS"/>
        </w:rPr>
        <w:t xml:space="preserve">дигитална безбедност за индустрију; </w:t>
      </w:r>
    </w:p>
    <w:p w14:paraId="0328910E" w14:textId="6066B366" w:rsidR="0046739A" w:rsidRPr="00653164" w:rsidRDefault="0046739A" w:rsidP="00653164">
      <w:pPr>
        <w:numPr>
          <w:ilvl w:val="0"/>
          <w:numId w:val="187"/>
        </w:numPr>
        <w:overflowPunct w:val="0"/>
        <w:autoSpaceDE w:val="0"/>
        <w:autoSpaceDN w:val="0"/>
        <w:adjustRightInd w:val="0"/>
        <w:ind w:left="270" w:hanging="270"/>
        <w:contextualSpacing/>
        <w:textAlignment w:val="baseline"/>
        <w:rPr>
          <w:szCs w:val="18"/>
          <w:lang w:val="sr-Cyrl-RS" w:eastAsia="sr-Latn-CS"/>
        </w:rPr>
      </w:pPr>
      <w:r w:rsidRPr="004B0A2A">
        <w:rPr>
          <w:szCs w:val="18"/>
          <w:lang w:val="sr-Cyrl-RS" w:eastAsia="sr-Latn-CS"/>
        </w:rPr>
        <w:t xml:space="preserve">подстицање инвестиција у циркуларну и нискоугљеничку производњу; </w:t>
      </w:r>
    </w:p>
    <w:p w14:paraId="46518A7F" w14:textId="77777777" w:rsidR="0046739A" w:rsidRPr="004B0A2A" w:rsidRDefault="0046739A" w:rsidP="00430F3D">
      <w:pPr>
        <w:numPr>
          <w:ilvl w:val="0"/>
          <w:numId w:val="187"/>
        </w:numPr>
        <w:overflowPunct w:val="0"/>
        <w:autoSpaceDE w:val="0"/>
        <w:autoSpaceDN w:val="0"/>
        <w:adjustRightInd w:val="0"/>
        <w:ind w:left="270" w:hanging="270"/>
        <w:contextualSpacing/>
        <w:textAlignment w:val="baseline"/>
        <w:rPr>
          <w:szCs w:val="18"/>
          <w:lang w:val="sr-Cyrl-RS" w:eastAsia="sr-Latn-CS"/>
        </w:rPr>
      </w:pPr>
      <w:r w:rsidRPr="004B0A2A">
        <w:rPr>
          <w:szCs w:val="18"/>
          <w:lang w:val="sr-Cyrl-RS" w:eastAsia="sr-Latn-CS"/>
        </w:rPr>
        <w:t>подстицање енергетске ефикасности у индустрији;</w:t>
      </w:r>
    </w:p>
    <w:p w14:paraId="413AFDC2" w14:textId="77777777" w:rsidR="0046739A" w:rsidRDefault="0046739A" w:rsidP="00430F3D">
      <w:pPr>
        <w:numPr>
          <w:ilvl w:val="0"/>
          <w:numId w:val="187"/>
        </w:numPr>
        <w:overflowPunct w:val="0"/>
        <w:autoSpaceDE w:val="0"/>
        <w:autoSpaceDN w:val="0"/>
        <w:adjustRightInd w:val="0"/>
        <w:ind w:left="270" w:hanging="270"/>
        <w:contextualSpacing/>
        <w:textAlignment w:val="baseline"/>
        <w:rPr>
          <w:szCs w:val="18"/>
          <w:lang w:val="sr-Cyrl-RS" w:eastAsia="sr-Latn-CS"/>
        </w:rPr>
      </w:pPr>
      <w:r w:rsidRPr="004B0A2A">
        <w:rPr>
          <w:szCs w:val="18"/>
          <w:lang w:val="sr-Cyrl-RS" w:eastAsia="sr-Latn-CS"/>
        </w:rPr>
        <w:t>успостављање јединственог законског оквира или побољшање релевантних закона и подзаконских прописа за реализацију изградње ИЗ, ИП, НТП и ТП. Основне мере за унапређење пословања ИЗ и ИП подразумевају изградњу иновативне и пословне индустријске инфраструктуре (ИЗ, ИП, НТП, иновационих центара и др.), развој регионалне инфраструктуре за подршку МСПП, иновације и побољшање рада јавних институција.</w:t>
      </w:r>
    </w:p>
    <w:p w14:paraId="7604D523" w14:textId="77777777" w:rsidR="00E30BA9" w:rsidRPr="00783E4B" w:rsidRDefault="00E30BA9" w:rsidP="00856464">
      <w:pPr>
        <w:pStyle w:val="a8"/>
        <w:rPr>
          <w:b/>
          <w:lang w:val="sr-Cyrl-RS"/>
        </w:rPr>
      </w:pPr>
    </w:p>
    <w:p w14:paraId="163530D0" w14:textId="66B77810" w:rsidR="00375321" w:rsidRDefault="00375321" w:rsidP="00856464">
      <w:pPr>
        <w:pStyle w:val="a8"/>
        <w:rPr>
          <w:lang w:val="sr-Cyrl-RS"/>
        </w:rPr>
      </w:pPr>
      <w:r w:rsidRPr="00783E4B">
        <w:rPr>
          <w:lang w:val="sr-Cyrl-RS"/>
        </w:rPr>
        <w:t>Нормативно-правн</w:t>
      </w:r>
      <w:r w:rsidRPr="0080422F">
        <w:rPr>
          <w:szCs w:val="18"/>
          <w:lang w:val="sr-Cyrl-RS"/>
        </w:rPr>
        <w:t xml:space="preserve">е мере </w:t>
      </w:r>
      <w:r w:rsidRPr="00783E4B">
        <w:rPr>
          <w:lang w:val="sr-Cyrl-RS"/>
        </w:rPr>
        <w:t xml:space="preserve">које се односе на имплементацију </w:t>
      </w:r>
      <w:r w:rsidRPr="004B0A2A">
        <w:rPr>
          <w:szCs w:val="18"/>
          <w:lang w:val="sr-Cyrl-RS"/>
        </w:rPr>
        <w:t>РПП АПВ</w:t>
      </w:r>
      <w:r w:rsidRPr="00783E4B">
        <w:rPr>
          <w:lang w:val="sr-Cyrl-RS"/>
        </w:rPr>
        <w:t xml:space="preserve"> у погледу просторног развоја </w:t>
      </w:r>
      <w:r w:rsidRPr="00783E4B">
        <w:rPr>
          <w:b/>
          <w:lang w:val="sr-Cyrl-RS"/>
        </w:rPr>
        <w:t>туризма</w:t>
      </w:r>
      <w:r w:rsidRPr="00783E4B">
        <w:rPr>
          <w:lang w:val="sr-Cyrl-RS"/>
        </w:rPr>
        <w:t xml:space="preserve"> заснован на Закону о ПП РС, Закону о планирању и изградњи, Закону о туризму, </w:t>
      </w:r>
      <w:r w:rsidRPr="004B0A2A">
        <w:rPr>
          <w:szCs w:val="18"/>
          <w:lang w:val="sr-Cyrl-RS"/>
        </w:rPr>
        <w:t>з</w:t>
      </w:r>
      <w:r w:rsidRPr="00783E4B">
        <w:rPr>
          <w:lang w:val="sr-Cyrl-RS"/>
        </w:rPr>
        <w:t>аконима из области заштите животне средине и природе, Закону о бањама, Закону о културним добрима и др.</w:t>
      </w:r>
    </w:p>
    <w:p w14:paraId="0F14766B" w14:textId="77777777" w:rsidR="00824757" w:rsidRPr="004B0A2A" w:rsidRDefault="00824757" w:rsidP="00856464">
      <w:pPr>
        <w:pStyle w:val="a8"/>
        <w:rPr>
          <w:b/>
          <w:szCs w:val="18"/>
          <w:lang w:val="sr-Cyrl-RS"/>
        </w:rPr>
      </w:pPr>
    </w:p>
    <w:p w14:paraId="4FF00FAB" w14:textId="259D7495" w:rsidR="0017049D" w:rsidRDefault="00DF7D68" w:rsidP="0017049D">
      <w:pPr>
        <w:rPr>
          <w:lang w:val="sr-Cyrl-RS"/>
        </w:rPr>
      </w:pPr>
      <w:r>
        <w:rPr>
          <w:lang w:val="sr-Cyrl-RS"/>
        </w:rPr>
        <w:t xml:space="preserve">Нормативно-правне мере у области </w:t>
      </w:r>
      <w:r>
        <w:rPr>
          <w:b/>
          <w:lang w:val="sr-Cyrl-RS"/>
        </w:rPr>
        <w:t xml:space="preserve">заштите природног наслеђа </w:t>
      </w:r>
      <w:r>
        <w:rPr>
          <w:lang w:val="sr-Cyrl-RS"/>
        </w:rPr>
        <w:t>које се односе на имплементацију РПП АПВ обухватају Закон о ПП РС, Закон о заштити природе, Закон о националним парковима, Закон о заштити животне средине, Закон о планирању и изградњи, У</w:t>
      </w:r>
      <w:r w:rsidR="00AA7C06">
        <w:rPr>
          <w:lang w:val="sr-Cyrl-RS"/>
        </w:rPr>
        <w:t xml:space="preserve">редбу о еколошкој мрежи и др. Потребно је извршити одређене измене законских основа заштите природе у складу са постојећим недостацима ради усаглашавања терминологије, режима заштите и врстама активности које се односе на коришћење природних добара. </w:t>
      </w:r>
    </w:p>
    <w:p w14:paraId="2785D99A" w14:textId="5B136EA1" w:rsidR="0080422F" w:rsidRDefault="0080422F" w:rsidP="0017049D">
      <w:pPr>
        <w:rPr>
          <w:lang w:val="sr-Cyrl-RS"/>
        </w:rPr>
      </w:pPr>
    </w:p>
    <w:p w14:paraId="14AA0F23" w14:textId="77777777" w:rsidR="0080422F" w:rsidRPr="0080422F" w:rsidRDefault="0080422F" w:rsidP="0017049D">
      <w:pPr>
        <w:rPr>
          <w:lang w:val="sr-Cyrl-RS"/>
        </w:rPr>
      </w:pPr>
    </w:p>
    <w:p w14:paraId="396085EB" w14:textId="77777777" w:rsidR="005010DC" w:rsidRDefault="005010DC" w:rsidP="0017049D">
      <w:pPr>
        <w:pStyle w:val="Heding2"/>
        <w:rPr>
          <w:lang w:val="sr-Cyrl-RS"/>
        </w:rPr>
      </w:pPr>
      <w:bookmarkStart w:id="3120" w:name="_Toc90375010"/>
      <w:bookmarkStart w:id="3121" w:name="_Toc90375329"/>
      <w:bookmarkStart w:id="3122" w:name="_Toc90377977"/>
      <w:bookmarkStart w:id="3123" w:name="_Toc90387177"/>
      <w:bookmarkStart w:id="3124" w:name="_Toc90388795"/>
      <w:bookmarkStart w:id="3125" w:name="_Toc90389626"/>
      <w:bookmarkStart w:id="3126" w:name="_Toc90449803"/>
      <w:bookmarkStart w:id="3127" w:name="_Toc90454743"/>
      <w:bookmarkStart w:id="3128" w:name="_Toc90483471"/>
      <w:bookmarkStart w:id="3129" w:name="_Toc96520216"/>
      <w:r w:rsidRPr="00783E4B">
        <w:rPr>
          <w:lang w:val="sr-Cyrl-RS"/>
        </w:rPr>
        <w:t>4.2. Планско-програмске мере и инструменти имплементације</w:t>
      </w:r>
      <w:bookmarkEnd w:id="3120"/>
      <w:bookmarkEnd w:id="3121"/>
      <w:bookmarkEnd w:id="3122"/>
      <w:bookmarkEnd w:id="3123"/>
      <w:bookmarkEnd w:id="3124"/>
      <w:bookmarkEnd w:id="3125"/>
      <w:bookmarkEnd w:id="3126"/>
      <w:bookmarkEnd w:id="3127"/>
      <w:bookmarkEnd w:id="3128"/>
      <w:bookmarkEnd w:id="3129"/>
    </w:p>
    <w:p w14:paraId="3C7F3784" w14:textId="7894A7A7" w:rsidR="0017049D" w:rsidRDefault="0017049D" w:rsidP="0017049D">
      <w:pPr>
        <w:rPr>
          <w:lang w:val="sr-Cyrl-RS"/>
        </w:rPr>
      </w:pPr>
    </w:p>
    <w:p w14:paraId="3C42A355" w14:textId="6C360EFA" w:rsidR="006077B4" w:rsidRPr="00783E4B" w:rsidRDefault="006077B4" w:rsidP="006077B4">
      <w:pPr>
        <w:rPr>
          <w:b/>
          <w:lang w:val="sr-Cyrl-RS"/>
        </w:rPr>
      </w:pPr>
      <w:r w:rsidRPr="00783E4B">
        <w:rPr>
          <w:lang w:val="sr-Cyrl-RS"/>
        </w:rPr>
        <w:t xml:space="preserve">Планско-програмске мере и инструменти имплементације обухватају низ </w:t>
      </w:r>
      <w:r w:rsidRPr="006077B4">
        <w:rPr>
          <w:lang w:val="sr-Cyrl-RS"/>
        </w:rPr>
        <w:t xml:space="preserve">секторских </w:t>
      </w:r>
      <w:r w:rsidRPr="00783E4B">
        <w:rPr>
          <w:lang w:val="sr-Cyrl-RS"/>
        </w:rPr>
        <w:t>докумената које је потребно израдити и донети (стратегије, планови, пројекти, програми, студије и др.), у циљу стварања основа и подршке за имплементациј</w:t>
      </w:r>
      <w:r w:rsidRPr="006077B4">
        <w:rPr>
          <w:lang w:val="sr-Cyrl-RS"/>
        </w:rPr>
        <w:t>у</w:t>
      </w:r>
      <w:r w:rsidRPr="00783E4B">
        <w:rPr>
          <w:lang w:val="sr-Cyrl-RS"/>
        </w:rPr>
        <w:t xml:space="preserve"> појединих планских решења. У </w:t>
      </w:r>
      <w:r>
        <w:rPr>
          <w:lang w:val="sr-Cyrl-RS"/>
        </w:rPr>
        <w:t>РПП АПВ</w:t>
      </w:r>
      <w:r w:rsidRPr="00783E4B">
        <w:rPr>
          <w:lang w:val="sr-Cyrl-RS"/>
        </w:rPr>
        <w:t xml:space="preserve"> се дефинишу планско-програмске мере и инструменти имплементације за оне области у којима оне недостају, а са акцентом на просторни аспект у њиховом развоју, и то су:</w:t>
      </w:r>
    </w:p>
    <w:p w14:paraId="00D4C6F9" w14:textId="00596F5C" w:rsidR="002D444C" w:rsidRPr="00783E4B" w:rsidRDefault="002D444C" w:rsidP="002D444C">
      <w:pPr>
        <w:rPr>
          <w:lang w:val="sr-Cyrl-RS" w:eastAsia="en-US"/>
        </w:rPr>
      </w:pPr>
    </w:p>
    <w:p w14:paraId="7DE1DED3" w14:textId="77777777" w:rsidR="002D444C" w:rsidRPr="00783E4B" w:rsidRDefault="002D444C" w:rsidP="002D444C">
      <w:pPr>
        <w:contextualSpacing/>
        <w:rPr>
          <w:b/>
          <w:lang w:val="sr-Cyrl-RS" w:eastAsia="en-US"/>
        </w:rPr>
      </w:pPr>
      <w:r w:rsidRPr="00783E4B">
        <w:rPr>
          <w:lang w:val="sr-Cyrl-RS" w:eastAsia="en-US"/>
        </w:rPr>
        <w:t xml:space="preserve">У области </w:t>
      </w:r>
      <w:r w:rsidRPr="00783E4B">
        <w:rPr>
          <w:b/>
          <w:lang w:val="sr-Cyrl-RS" w:eastAsia="en-US"/>
        </w:rPr>
        <w:t xml:space="preserve">регионалног развоја: </w:t>
      </w:r>
    </w:p>
    <w:p w14:paraId="5D2E3079" w14:textId="51CA31D1" w:rsidR="002D444C" w:rsidRPr="00783E4B" w:rsidRDefault="002D444C" w:rsidP="00430F3D">
      <w:pPr>
        <w:numPr>
          <w:ilvl w:val="0"/>
          <w:numId w:val="192"/>
        </w:numPr>
        <w:overflowPunct w:val="0"/>
        <w:autoSpaceDE w:val="0"/>
        <w:autoSpaceDN w:val="0"/>
        <w:adjustRightInd w:val="0"/>
        <w:ind w:left="284" w:hanging="284"/>
        <w:contextualSpacing/>
        <w:textAlignment w:val="baseline"/>
        <w:rPr>
          <w:lang w:val="sr-Cyrl-RS" w:eastAsia="en-US"/>
        </w:rPr>
      </w:pPr>
      <w:r w:rsidRPr="00783E4B">
        <w:rPr>
          <w:lang w:val="sr-Cyrl-RS" w:eastAsia="en-US"/>
        </w:rPr>
        <w:t>израда Плана</w:t>
      </w:r>
      <w:r w:rsidR="00864FAF" w:rsidRPr="00783E4B">
        <w:rPr>
          <w:lang w:val="sr-Cyrl-RS" w:eastAsia="en-US"/>
        </w:rPr>
        <w:t xml:space="preserve"> развоја А</w:t>
      </w:r>
      <w:r w:rsidR="00300A82" w:rsidRPr="00783E4B">
        <w:rPr>
          <w:lang w:val="sr-Cyrl-RS" w:eastAsia="en-US"/>
        </w:rPr>
        <w:t>П</w:t>
      </w:r>
      <w:r w:rsidR="00864FAF" w:rsidRPr="00783E4B">
        <w:rPr>
          <w:lang w:val="sr-Cyrl-RS" w:eastAsia="en-US"/>
        </w:rPr>
        <w:t xml:space="preserve"> Војводине 2022-2030. године</w:t>
      </w:r>
      <w:r w:rsidR="0048580B" w:rsidRPr="00783E4B">
        <w:rPr>
          <w:lang w:val="sr-Cyrl-RS" w:eastAsia="en-US"/>
        </w:rPr>
        <w:t>, као и Акциони план за први период имплементације</w:t>
      </w:r>
    </w:p>
    <w:p w14:paraId="500685DF" w14:textId="77777777" w:rsidR="002D444C" w:rsidRPr="00783E4B" w:rsidRDefault="002D444C" w:rsidP="00CB203B">
      <w:pPr>
        <w:contextualSpacing/>
        <w:rPr>
          <w:lang w:val="sr-Cyrl-RS" w:eastAsia="en-US"/>
        </w:rPr>
      </w:pPr>
    </w:p>
    <w:p w14:paraId="7D02D59E" w14:textId="721B7217" w:rsidR="00CB203B" w:rsidRDefault="00CB203B" w:rsidP="00CB203B">
      <w:pPr>
        <w:overflowPunct w:val="0"/>
        <w:autoSpaceDE w:val="0"/>
        <w:autoSpaceDN w:val="0"/>
        <w:adjustRightInd w:val="0"/>
        <w:contextualSpacing/>
        <w:textAlignment w:val="baseline"/>
        <w:rPr>
          <w:lang w:val="sr-Cyrl-RS"/>
        </w:rPr>
      </w:pPr>
      <w:r w:rsidRPr="00783E4B">
        <w:rPr>
          <w:lang w:val="sr-Cyrl-RS"/>
        </w:rPr>
        <w:t xml:space="preserve">У области </w:t>
      </w:r>
      <w:r w:rsidRPr="00783E4B">
        <w:rPr>
          <w:b/>
          <w:lang w:val="sr-Cyrl-RS"/>
        </w:rPr>
        <w:t>пољопривредног</w:t>
      </w:r>
      <w:r w:rsidRPr="00783E4B">
        <w:rPr>
          <w:lang w:val="sr-Cyrl-RS"/>
        </w:rPr>
        <w:t xml:space="preserve"> земљишта, пољопривреде и рибарства ‒ израда техничке документације за нове системе за наводњавање; одговарајућих докумената за област развоја рибарства; пројеката ремедијације контаминираних локалитета; програма заштите угроженог земљишта од ерозије; студије одрживог коришћења и заштитака у планинским подручјима; као и програма воћарске</w:t>
      </w:r>
      <w:r w:rsidRPr="00CB203B">
        <w:rPr>
          <w:lang w:val="sr-Cyrl-RS"/>
        </w:rPr>
        <w:t xml:space="preserve"> рејонизације</w:t>
      </w:r>
      <w:r>
        <w:rPr>
          <w:lang w:val="sr-Cyrl-RS"/>
        </w:rPr>
        <w:t>.</w:t>
      </w:r>
    </w:p>
    <w:p w14:paraId="44F0C08A" w14:textId="77777777" w:rsidR="009B5817" w:rsidRPr="00783E4B" w:rsidRDefault="009B5817" w:rsidP="00CB203B">
      <w:pPr>
        <w:overflowPunct w:val="0"/>
        <w:autoSpaceDE w:val="0"/>
        <w:autoSpaceDN w:val="0"/>
        <w:adjustRightInd w:val="0"/>
        <w:contextualSpacing/>
        <w:textAlignment w:val="baseline"/>
        <w:rPr>
          <w:sz w:val="12"/>
          <w:lang w:val="sr-Cyrl-RS" w:eastAsia="en-US"/>
        </w:rPr>
      </w:pPr>
    </w:p>
    <w:p w14:paraId="717513AF" w14:textId="1ED29761" w:rsidR="00CB203B" w:rsidRPr="004B4A29" w:rsidRDefault="00CB203B" w:rsidP="00CB203B">
      <w:pPr>
        <w:rPr>
          <w:u w:val="single"/>
          <w:lang w:val="sr-Cyrl-RS"/>
        </w:rPr>
      </w:pPr>
      <w:r w:rsidRPr="00783E4B">
        <w:rPr>
          <w:lang w:val="sr-Cyrl-RS" w:eastAsia="en-US"/>
        </w:rPr>
        <w:t xml:space="preserve">У области </w:t>
      </w:r>
      <w:r w:rsidR="00BF09A0">
        <w:rPr>
          <w:rFonts w:eastAsiaTheme="minorHAnsi"/>
          <w:b/>
          <w:szCs w:val="18"/>
          <w:lang w:val="sr-Cyrl-RS" w:eastAsia="sr-Latn-CS"/>
        </w:rPr>
        <w:t>шума, шумског земљишта, шумарства и ловства</w:t>
      </w:r>
      <w:r w:rsidRPr="00783E4B">
        <w:rPr>
          <w:b/>
          <w:lang w:val="sr-Cyrl-RS" w:eastAsia="en-US"/>
        </w:rPr>
        <w:t xml:space="preserve"> </w:t>
      </w:r>
      <w:r w:rsidRPr="00783E4B">
        <w:rPr>
          <w:lang w:val="sr-Cyrl-RS" w:eastAsia="en-US"/>
        </w:rPr>
        <w:t xml:space="preserve">плански документи имплементације РПП АПВ обухватају: просторне планове подручја посебне намене који обухватају заштићена природна добра (Национални паркови, Специјални резервати природе, Пределе изузетних одлика), Стратегија развоја шумарства, Програм развоја шумарства АПВ, Правилник о шумском реду, Правилник о мерама за спречавање штете од дивљачи и штете на дивљачи и поступку и начину утврђивању штете и др. Неопходна је израда Програма развоја шумарства и планова развоја за шумске области, Стратегија развоја ловства и планова развоја ловних подручја, као и израда студије подизања заштитних шумских појасева – уз смернице реализације пољозаштитних, приградских шума, заштитних шума за спречавање загађења и шума за смањење утицаја еолске ерозије на територији АПВ. </w:t>
      </w:r>
    </w:p>
    <w:p w14:paraId="10F5C3D3" w14:textId="77777777" w:rsidR="00CB203B" w:rsidRPr="00783E4B" w:rsidRDefault="00CB203B" w:rsidP="00CB203B">
      <w:pPr>
        <w:contextualSpacing/>
        <w:rPr>
          <w:lang w:val="sr-Cyrl-RS" w:eastAsia="en-US"/>
        </w:rPr>
      </w:pPr>
    </w:p>
    <w:p w14:paraId="254A95C7" w14:textId="77777777" w:rsidR="002D444C" w:rsidRPr="00783E4B" w:rsidRDefault="002D444C" w:rsidP="002D444C">
      <w:pPr>
        <w:contextualSpacing/>
        <w:rPr>
          <w:b/>
          <w:lang w:val="sr-Cyrl-RS" w:eastAsia="en-US"/>
        </w:rPr>
      </w:pPr>
      <w:r w:rsidRPr="00783E4B">
        <w:rPr>
          <w:lang w:val="sr-Cyrl-RS" w:eastAsia="en-US"/>
        </w:rPr>
        <w:t xml:space="preserve">У области </w:t>
      </w:r>
      <w:r w:rsidRPr="00783E4B">
        <w:rPr>
          <w:b/>
          <w:lang w:val="sr-Cyrl-RS" w:eastAsia="en-US"/>
        </w:rPr>
        <w:t>индустрије:</w:t>
      </w:r>
    </w:p>
    <w:p w14:paraId="3960BDFF"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 xml:space="preserve">израда програма развоја хоризонталних производних/индустријских платформи (регионална платформа), минимум за приоритетне индустријске секторе и иновативне производе; </w:t>
      </w:r>
    </w:p>
    <w:p w14:paraId="4F65BD26"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 xml:space="preserve">израда програма изградње иновативне и пословне индустријске инфраструктуре; </w:t>
      </w:r>
    </w:p>
    <w:p w14:paraId="0D1628A9"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 xml:space="preserve">израда програма подршке развоју инфраструктуре за потребе индустријских зона; </w:t>
      </w:r>
    </w:p>
    <w:p w14:paraId="2622844F"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 xml:space="preserve">израда програма реактивирања дела индустријских браунфилд локалитета и објеката на основу регистара браунфилд локација у свим јединицама локалне самоуправе; </w:t>
      </w:r>
    </w:p>
    <w:p w14:paraId="153A84EC"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 xml:space="preserve">израда програма/плана за трансформацију индустријског развоја у правцу циркуларне економије; </w:t>
      </w:r>
    </w:p>
    <w:p w14:paraId="010A0A62"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израда програма подршке дигиталној трансформацији индустрије;</w:t>
      </w:r>
    </w:p>
    <w:p w14:paraId="793D115D"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 xml:space="preserve">израд програма за јачање дигиталних вештина запослених у индустрији; </w:t>
      </w:r>
    </w:p>
    <w:p w14:paraId="36D00CBB" w14:textId="77777777" w:rsidR="002D444C" w:rsidRPr="00783E4B" w:rsidRDefault="002D444C" w:rsidP="00430F3D">
      <w:pPr>
        <w:numPr>
          <w:ilvl w:val="0"/>
          <w:numId w:val="188"/>
        </w:numPr>
        <w:overflowPunct w:val="0"/>
        <w:autoSpaceDE w:val="0"/>
        <w:autoSpaceDN w:val="0"/>
        <w:adjustRightInd w:val="0"/>
        <w:ind w:left="284" w:hanging="284"/>
        <w:contextualSpacing/>
        <w:textAlignment w:val="baseline"/>
        <w:rPr>
          <w:lang w:val="sr-Cyrl-RS" w:eastAsia="en-US"/>
        </w:rPr>
      </w:pPr>
      <w:r w:rsidRPr="00783E4B">
        <w:rPr>
          <w:lang w:val="sr-Cyrl-RS" w:eastAsia="en-US"/>
        </w:rPr>
        <w:t>спровођење Акционог плана за реализацију Стратегије индустријске политике Србије до 2030. године након његовог усвајања.</w:t>
      </w:r>
    </w:p>
    <w:p w14:paraId="03385463" w14:textId="1EB8CDA2" w:rsidR="00FB4C6A" w:rsidRPr="00783E4B" w:rsidRDefault="00FB4C6A" w:rsidP="00FB4C6A">
      <w:pPr>
        <w:overflowPunct w:val="0"/>
        <w:autoSpaceDE w:val="0"/>
        <w:autoSpaceDN w:val="0"/>
        <w:adjustRightInd w:val="0"/>
        <w:contextualSpacing/>
        <w:textAlignment w:val="baseline"/>
        <w:rPr>
          <w:lang w:val="sr-Cyrl-RS" w:eastAsia="en-US"/>
        </w:rPr>
      </w:pPr>
    </w:p>
    <w:p w14:paraId="5A3DA304" w14:textId="2923E574" w:rsidR="00375321" w:rsidRPr="004B0A2A" w:rsidRDefault="00375321" w:rsidP="00856464">
      <w:pPr>
        <w:pStyle w:val="a8"/>
        <w:rPr>
          <w:szCs w:val="18"/>
          <w:lang w:val="sr-Cyrl-RS"/>
        </w:rPr>
      </w:pPr>
      <w:r w:rsidRPr="00783E4B">
        <w:rPr>
          <w:lang w:val="sr-Cyrl-RS"/>
        </w:rPr>
        <w:t xml:space="preserve">Плански инструменти имплементације </w:t>
      </w:r>
      <w:r w:rsidRPr="004B0A2A">
        <w:rPr>
          <w:szCs w:val="18"/>
          <w:lang w:val="sr-Cyrl-RS"/>
        </w:rPr>
        <w:t>Р</w:t>
      </w:r>
      <w:r w:rsidR="00864FAF">
        <w:rPr>
          <w:szCs w:val="18"/>
          <w:lang w:val="sr-Cyrl-RS"/>
        </w:rPr>
        <w:t xml:space="preserve">ПП </w:t>
      </w:r>
      <w:r w:rsidRPr="004B0A2A">
        <w:rPr>
          <w:szCs w:val="18"/>
          <w:lang w:val="sr-Cyrl-RS"/>
        </w:rPr>
        <w:t>АПВ</w:t>
      </w:r>
      <w:r w:rsidRPr="00783E4B">
        <w:rPr>
          <w:lang w:val="sr-Cyrl-RS"/>
        </w:rPr>
        <w:t xml:space="preserve"> у области </w:t>
      </w:r>
      <w:r w:rsidRPr="00783E4B">
        <w:rPr>
          <w:b/>
          <w:lang w:val="sr-Cyrl-RS"/>
        </w:rPr>
        <w:t>туризма</w:t>
      </w:r>
      <w:r w:rsidRPr="00783E4B">
        <w:rPr>
          <w:lang w:val="sr-Cyrl-RS"/>
        </w:rPr>
        <w:t xml:space="preserve"> обухватају: просторне планове подручја посебне намене</w:t>
      </w:r>
      <w:r w:rsidRPr="004B0A2A">
        <w:rPr>
          <w:szCs w:val="18"/>
          <w:lang w:val="sr-Cyrl-RS"/>
        </w:rPr>
        <w:t xml:space="preserve"> (</w:t>
      </w:r>
      <w:r w:rsidRPr="00783E4B">
        <w:rPr>
          <w:lang w:val="sr-Cyrl-RS"/>
        </w:rPr>
        <w:t>дестинацију Горње Подунавље, дестинацију Горње Потисје, дестинацију Доње Потисје</w:t>
      </w:r>
      <w:r w:rsidRPr="004B0A2A">
        <w:rPr>
          <w:szCs w:val="18"/>
          <w:lang w:val="sr-Cyrl-RS"/>
        </w:rPr>
        <w:t>, дестинацију Нови Сад, Фрушка гора и Сремски Карловци и туристичку дестинацију Делиблатска пешчара-Вршац)</w:t>
      </w:r>
      <w:r w:rsidRPr="00783E4B">
        <w:rPr>
          <w:lang w:val="sr-Cyrl-RS"/>
        </w:rPr>
        <w:t xml:space="preserve">, просторне планове јединица локалне самоуправе и урбанистичке планове, као и секторска документа у области туризма – Стратегију развоја туризма </w:t>
      </w:r>
      <w:r w:rsidRPr="004B0A2A">
        <w:rPr>
          <w:szCs w:val="18"/>
          <w:lang w:val="sr-Cyrl-RS"/>
        </w:rPr>
        <w:t>АП Војводине</w:t>
      </w:r>
      <w:r w:rsidRPr="00783E4B">
        <w:rPr>
          <w:lang w:val="sr-Cyrl-RS"/>
        </w:rPr>
        <w:t xml:space="preserve">, Стратегијски маркетинг план и програм промотивних активности за </w:t>
      </w:r>
      <w:r w:rsidRPr="004B0A2A">
        <w:rPr>
          <w:szCs w:val="18"/>
          <w:lang w:val="sr-Cyrl-RS"/>
        </w:rPr>
        <w:t>Војводину</w:t>
      </w:r>
      <w:r w:rsidRPr="00783E4B">
        <w:rPr>
          <w:lang w:val="sr-Cyrl-RS"/>
        </w:rPr>
        <w:t xml:space="preserve">, Програм развоја туристичких производа (разрада Стратегије развоја туризма </w:t>
      </w:r>
      <w:r w:rsidRPr="004B0A2A">
        <w:rPr>
          <w:szCs w:val="18"/>
          <w:lang w:val="sr-Cyrl-RS"/>
        </w:rPr>
        <w:t>Војводине</w:t>
      </w:r>
      <w:r w:rsidRPr="00783E4B">
        <w:rPr>
          <w:lang w:val="sr-Cyrl-RS"/>
        </w:rPr>
        <w:t>)</w:t>
      </w:r>
      <w:r w:rsidRPr="004B0A2A">
        <w:rPr>
          <w:szCs w:val="18"/>
          <w:lang w:val="sr-Cyrl-RS"/>
        </w:rPr>
        <w:t xml:space="preserve">, Стратегијски мастер план развоја Фрушке горе за подручје општине Ириг, </w:t>
      </w:r>
      <w:r w:rsidRPr="00783E4B">
        <w:rPr>
          <w:lang w:val="sr-Cyrl-RS"/>
        </w:rPr>
        <w:t xml:space="preserve"> </w:t>
      </w:r>
      <w:r w:rsidRPr="004B0A2A">
        <w:rPr>
          <w:szCs w:val="18"/>
          <w:lang w:val="sr-Cyrl-RS"/>
        </w:rPr>
        <w:t>М</w:t>
      </w:r>
      <w:r w:rsidRPr="00783E4B">
        <w:rPr>
          <w:lang w:val="sr-Cyrl-RS"/>
        </w:rPr>
        <w:t>астер план</w:t>
      </w:r>
      <w:r w:rsidRPr="004B0A2A">
        <w:rPr>
          <w:szCs w:val="18"/>
          <w:lang w:val="sr-Cyrl-RS"/>
        </w:rPr>
        <w:t xml:space="preserve"> дефинисаних</w:t>
      </w:r>
      <w:r w:rsidRPr="00783E4B">
        <w:rPr>
          <w:lang w:val="sr-Cyrl-RS"/>
        </w:rPr>
        <w:t xml:space="preserve"> приоритетн</w:t>
      </w:r>
      <w:r w:rsidRPr="004B0A2A">
        <w:rPr>
          <w:szCs w:val="18"/>
          <w:lang w:val="sr-Cyrl-RS"/>
        </w:rPr>
        <w:t>их</w:t>
      </w:r>
      <w:r w:rsidRPr="00783E4B">
        <w:rPr>
          <w:lang w:val="sr-Cyrl-RS"/>
        </w:rPr>
        <w:t xml:space="preserve"> туристичк</w:t>
      </w:r>
      <w:r w:rsidRPr="004B0A2A">
        <w:rPr>
          <w:szCs w:val="18"/>
          <w:lang w:val="sr-Cyrl-RS"/>
        </w:rPr>
        <w:t>их</w:t>
      </w:r>
      <w:r w:rsidRPr="00783E4B">
        <w:rPr>
          <w:lang w:val="sr-Cyrl-RS"/>
        </w:rPr>
        <w:t xml:space="preserve"> дестинациј</w:t>
      </w:r>
      <w:r w:rsidRPr="004B0A2A">
        <w:rPr>
          <w:szCs w:val="18"/>
          <w:lang w:val="sr-Cyrl-RS"/>
        </w:rPr>
        <w:t>а</w:t>
      </w:r>
      <w:r w:rsidRPr="00783E4B">
        <w:rPr>
          <w:lang w:val="sr-Cyrl-RS"/>
        </w:rPr>
        <w:t xml:space="preserve"> и Програм развоја туризма локалн</w:t>
      </w:r>
      <w:r w:rsidRPr="004B0A2A">
        <w:rPr>
          <w:szCs w:val="18"/>
          <w:lang w:val="sr-Cyrl-RS"/>
        </w:rPr>
        <w:t>их</w:t>
      </w:r>
      <w:r w:rsidRPr="00783E4B">
        <w:rPr>
          <w:lang w:val="sr-Cyrl-RS"/>
        </w:rPr>
        <w:t xml:space="preserve"> самоуправ</w:t>
      </w:r>
      <w:r w:rsidRPr="004B0A2A">
        <w:rPr>
          <w:szCs w:val="18"/>
          <w:lang w:val="sr-Cyrl-RS"/>
        </w:rPr>
        <w:t>а</w:t>
      </w:r>
      <w:r w:rsidRPr="00783E4B">
        <w:rPr>
          <w:lang w:val="sr-Cyrl-RS"/>
        </w:rPr>
        <w:t xml:space="preserve">, </w:t>
      </w:r>
      <w:r w:rsidRPr="004B0A2A">
        <w:rPr>
          <w:szCs w:val="18"/>
          <w:lang w:val="sr-Cyrl-RS"/>
        </w:rPr>
        <w:t>П</w:t>
      </w:r>
      <w:r w:rsidRPr="00783E4B">
        <w:rPr>
          <w:lang w:val="sr-Cyrl-RS"/>
        </w:rPr>
        <w:t>рограми туристичког развоја међународних транзитних туристичких праваца (друмски – коридор Х граница Мађарске-граница Македоније, граница Хрватске-Београд,  пловни – цео ток Дунава, међународних градских туристичких центара – Нови Сад) као и међународне и билатералне документе о просторном развоју, туризму, животној средини, прекограничној сарадњи</w:t>
      </w:r>
      <w:r w:rsidRPr="004B0A2A">
        <w:rPr>
          <w:szCs w:val="18"/>
          <w:lang w:val="sr-Cyrl-RS"/>
        </w:rPr>
        <w:t xml:space="preserve"> (П</w:t>
      </w:r>
      <w:r w:rsidRPr="00783E4B">
        <w:rPr>
          <w:lang w:val="sr-Cyrl-RS"/>
        </w:rPr>
        <w:t>рограми прекограничне сарадње дестинација Горње Потисје са Мађарском, Горње Подунавље са Хрватском и Мађарском, Делиблатска пешчара са Румунијом),</w:t>
      </w:r>
      <w:r w:rsidRPr="004B0A2A">
        <w:rPr>
          <w:szCs w:val="18"/>
          <w:lang w:val="sr-Cyrl-RS"/>
        </w:rPr>
        <w:t xml:space="preserve"> </w:t>
      </w:r>
      <w:r w:rsidRPr="00783E4B">
        <w:rPr>
          <w:lang w:val="sr-Cyrl-RS"/>
        </w:rPr>
        <w:t xml:space="preserve"> и др.</w:t>
      </w:r>
    </w:p>
    <w:p w14:paraId="52C60286" w14:textId="77777777" w:rsidR="00A91B66" w:rsidRDefault="00A91B66" w:rsidP="00240608">
      <w:pPr>
        <w:tabs>
          <w:tab w:val="left" w:pos="2120"/>
        </w:tabs>
        <w:rPr>
          <w:lang w:val="sr-Cyrl-RS" w:eastAsia="ar-SA"/>
        </w:rPr>
      </w:pPr>
    </w:p>
    <w:p w14:paraId="69623FCB" w14:textId="0E178290" w:rsidR="00240608" w:rsidRPr="00240608" w:rsidRDefault="00240608" w:rsidP="00240608">
      <w:pPr>
        <w:tabs>
          <w:tab w:val="left" w:pos="2120"/>
        </w:tabs>
        <w:rPr>
          <w:lang w:val="sr-Cyrl-RS" w:eastAsia="ar-SA"/>
        </w:rPr>
      </w:pPr>
      <w:r w:rsidRPr="00783E4B">
        <w:rPr>
          <w:lang w:val="sr-Cyrl-RS" w:eastAsia="ar-SA"/>
        </w:rPr>
        <w:t xml:space="preserve">Актуелно стање и тенденције развоја </w:t>
      </w:r>
      <w:r w:rsidRPr="00783E4B">
        <w:rPr>
          <w:b/>
          <w:lang w:val="sr-Cyrl-RS" w:eastAsia="ar-SA"/>
        </w:rPr>
        <w:t xml:space="preserve">стамбеног сектора </w:t>
      </w:r>
      <w:r w:rsidRPr="00783E4B">
        <w:rPr>
          <w:lang w:val="sr-Cyrl-RS" w:eastAsia="ar-SA"/>
        </w:rPr>
        <w:t xml:space="preserve">у </w:t>
      </w:r>
      <w:r w:rsidRPr="004B0A2A">
        <w:rPr>
          <w:lang w:val="sr-Cyrl-RS" w:eastAsia="ar-SA"/>
        </w:rPr>
        <w:t>АПВ</w:t>
      </w:r>
      <w:r w:rsidRPr="00783E4B">
        <w:rPr>
          <w:lang w:val="sr-Cyrl-RS" w:eastAsia="ar-SA"/>
        </w:rPr>
        <w:t xml:space="preserve"> указују на недостатке, првенстве у домену институционалних и финансијских капацитета за спровођење стамбене политике у складу са циљевима одрживог развоја, а потом и кроз аспекте искоришћености и квалитета стамбеног фонда, решавања стамбених потреба социјално најугроженијег становништва, ефикасности законодавних оквира, итд. </w:t>
      </w:r>
      <w:r>
        <w:rPr>
          <w:lang w:val="sr-Cyrl-RS" w:eastAsia="ar-SA"/>
        </w:rPr>
        <w:t xml:space="preserve"> Потребно је урадити Студију у којој ће се актуелна питања из ове области детаљно анализирати, уз предлог мера за унапређење свих облика становања (посебно социјално осетљивих категорија).</w:t>
      </w:r>
    </w:p>
    <w:p w14:paraId="7C1A6626" w14:textId="77777777" w:rsidR="00240608" w:rsidRPr="00783E4B" w:rsidRDefault="00240608" w:rsidP="002D444C">
      <w:pPr>
        <w:rPr>
          <w:lang w:val="sr-Cyrl-RS" w:eastAsia="en-US"/>
        </w:rPr>
      </w:pPr>
    </w:p>
    <w:p w14:paraId="405B59AD" w14:textId="5E70BAEF" w:rsidR="000F6FCC" w:rsidRPr="00783E4B" w:rsidRDefault="00E86003" w:rsidP="002D444C">
      <w:pPr>
        <w:rPr>
          <w:lang w:val="sr-Cyrl-RS" w:eastAsia="en-US"/>
        </w:rPr>
      </w:pPr>
      <w:r w:rsidRPr="00783E4B">
        <w:rPr>
          <w:b/>
          <w:lang w:val="sr-Cyrl-RS" w:eastAsia="en-US"/>
        </w:rPr>
        <w:t>Саобраћај</w:t>
      </w:r>
      <w:r w:rsidRPr="00783E4B">
        <w:rPr>
          <w:lang w:val="sr-Cyrl-RS" w:eastAsia="en-US"/>
        </w:rPr>
        <w:t xml:space="preserve"> - </w:t>
      </w:r>
      <w:r w:rsidR="000F6FCC" w:rsidRPr="00783E4B">
        <w:rPr>
          <w:lang w:val="sr-Cyrl-RS" w:eastAsia="en-US"/>
        </w:rPr>
        <w:t>Донети нову Стратегију развоја саобраћаја Републике Србије и Програм развоја саобраћаја за АПВ.</w:t>
      </w:r>
    </w:p>
    <w:p w14:paraId="74FC9789" w14:textId="77777777" w:rsidR="000F6FCC" w:rsidRPr="00783E4B" w:rsidRDefault="000F6FCC" w:rsidP="002D444C">
      <w:pPr>
        <w:rPr>
          <w:lang w:val="sr-Cyrl-RS" w:eastAsia="en-US"/>
        </w:rPr>
      </w:pPr>
    </w:p>
    <w:p w14:paraId="785FD39F" w14:textId="25D18AF3" w:rsidR="000F6FCC" w:rsidRPr="00783E4B" w:rsidRDefault="00E86003" w:rsidP="002D444C">
      <w:pPr>
        <w:rPr>
          <w:lang w:val="sr-Cyrl-RS" w:eastAsia="en-US"/>
        </w:rPr>
      </w:pPr>
      <w:r w:rsidRPr="00783E4B">
        <w:rPr>
          <w:lang w:val="sr-Cyrl-RS" w:eastAsia="en-US"/>
        </w:rPr>
        <w:t>Потребно је урадити Студију</w:t>
      </w:r>
      <w:r w:rsidR="000F6FCC" w:rsidRPr="00783E4B">
        <w:rPr>
          <w:lang w:val="sr-Cyrl-RS" w:eastAsia="en-US"/>
        </w:rPr>
        <w:t xml:space="preserve"> пловног саобраћаја на ОКМ ХС ДТД, како би се утврдили потенцијали даљег улагања и развоја водног транспорта на ОКМ.</w:t>
      </w:r>
    </w:p>
    <w:p w14:paraId="51F7D724" w14:textId="77777777" w:rsidR="000F6FCC" w:rsidRPr="00783E4B" w:rsidRDefault="000F6FCC" w:rsidP="002D444C">
      <w:pPr>
        <w:rPr>
          <w:lang w:val="sr-Cyrl-RS" w:eastAsia="en-US"/>
        </w:rPr>
      </w:pPr>
    </w:p>
    <w:p w14:paraId="66852F2F" w14:textId="53F6749D" w:rsidR="002D444C" w:rsidRPr="00783E4B" w:rsidRDefault="0051205E" w:rsidP="002D444C">
      <w:pPr>
        <w:rPr>
          <w:lang w:val="sr-Cyrl-RS" w:eastAsia="en-US"/>
        </w:rPr>
      </w:pPr>
      <w:r w:rsidRPr="00783E4B">
        <w:rPr>
          <w:lang w:val="sr-Cyrl-RS" w:eastAsia="en-US"/>
        </w:rPr>
        <w:t xml:space="preserve">Плански инструменти имплементације РПП АПВ у области </w:t>
      </w:r>
      <w:r w:rsidRPr="00783E4B">
        <w:rPr>
          <w:b/>
          <w:lang w:val="sr-Cyrl-RS" w:eastAsia="en-US"/>
        </w:rPr>
        <w:t xml:space="preserve">заштите природног наслеђа </w:t>
      </w:r>
      <w:r w:rsidRPr="00783E4B">
        <w:rPr>
          <w:lang w:val="sr-Cyrl-RS" w:eastAsia="en-US"/>
        </w:rPr>
        <w:t xml:space="preserve">су: Просторни планови подручја посебне намене који обухватају природна добра, Стратегија биолошке разноврсности, Студије природних добара које се налазе под заштитом као и Студије добара планираних за заштиту, </w:t>
      </w:r>
      <w:r w:rsidR="00694208" w:rsidRPr="00783E4B">
        <w:rPr>
          <w:lang w:val="sr-Cyrl-RS" w:eastAsia="en-US"/>
        </w:rPr>
        <w:t xml:space="preserve">Програм заштите природе и др. </w:t>
      </w:r>
      <w:r w:rsidR="00313EC9" w:rsidRPr="00783E4B">
        <w:rPr>
          <w:lang w:val="sr-Cyrl-RS" w:eastAsia="en-US"/>
        </w:rPr>
        <w:t xml:space="preserve">Потребна је поновна израда застарелих планских докумената подручја посебне намене заштићених природних добара. </w:t>
      </w:r>
      <w:r w:rsidR="00694208" w:rsidRPr="00783E4B">
        <w:rPr>
          <w:lang w:val="sr-Cyrl-RS" w:eastAsia="en-US"/>
        </w:rPr>
        <w:t xml:space="preserve">Неопходна је израда трогодишњих програма заштите природе и извештаја о стању природе на основу програма који су истекли, као и документационих основа за упис природних добара у међународне листе значајних подручја. </w:t>
      </w:r>
    </w:p>
    <w:p w14:paraId="7B14FB77" w14:textId="1C78369A" w:rsidR="005F4D20" w:rsidRPr="00783E4B" w:rsidRDefault="005F4D20" w:rsidP="002D444C">
      <w:pPr>
        <w:rPr>
          <w:b/>
          <w:lang w:val="sr-Cyrl-RS" w:eastAsia="en-US"/>
        </w:rPr>
      </w:pPr>
    </w:p>
    <w:p w14:paraId="64E4114A" w14:textId="0ECF75E4" w:rsidR="005F4D20" w:rsidRPr="00783E4B" w:rsidRDefault="005F4D20" w:rsidP="002D444C">
      <w:pPr>
        <w:rPr>
          <w:lang w:val="sr-Cyrl-RS" w:eastAsia="en-US"/>
        </w:rPr>
      </w:pPr>
      <w:r w:rsidRPr="00783E4B">
        <w:rPr>
          <w:lang w:val="sr-Cyrl-RS" w:eastAsia="en-US"/>
        </w:rPr>
        <w:t xml:space="preserve">У области </w:t>
      </w:r>
      <w:r w:rsidRPr="00783E4B">
        <w:rPr>
          <w:b/>
          <w:lang w:val="sr-Cyrl-RS" w:eastAsia="en-US"/>
        </w:rPr>
        <w:t>заштите животне средине</w:t>
      </w:r>
      <w:r w:rsidR="00B33F96" w:rsidRPr="00783E4B">
        <w:rPr>
          <w:b/>
          <w:lang w:val="sr-Cyrl-RS" w:eastAsia="en-US"/>
        </w:rPr>
        <w:t xml:space="preserve"> и управљања отпадом</w:t>
      </w:r>
      <w:r w:rsidRPr="00783E4B">
        <w:rPr>
          <w:lang w:val="sr-Cyrl-RS" w:eastAsia="en-US"/>
        </w:rPr>
        <w:t xml:space="preserve"> потребно </w:t>
      </w:r>
      <w:r w:rsidR="00B33F96" w:rsidRPr="00783E4B">
        <w:rPr>
          <w:lang w:val="sr-Cyrl-RS" w:eastAsia="en-US"/>
        </w:rPr>
        <w:t>све ЈЛС да израде Програме заштите животне средине за своје територије са акционим планом за имплементацију истих како би се створили услови за спровођење активности на побољшању заштите природних ресурса, животне средине и управљања отпадом.</w:t>
      </w:r>
    </w:p>
    <w:p w14:paraId="3BA9989D" w14:textId="77777777" w:rsidR="00B33F96" w:rsidRPr="00783E4B" w:rsidRDefault="00B33F96" w:rsidP="002D444C">
      <w:pPr>
        <w:rPr>
          <w:lang w:val="sr-Cyrl-RS" w:eastAsia="en-US"/>
        </w:rPr>
      </w:pPr>
      <w:r w:rsidRPr="00783E4B">
        <w:rPr>
          <w:lang w:val="sr-Cyrl-RS" w:eastAsia="en-US"/>
        </w:rPr>
        <w:t>Такође  у области управљања отпадом потребно је урадити нове ревидиране Регионалне планове управљања отпадом за 5 региона у којима још увек није успостављен систем регионалног управљања.</w:t>
      </w:r>
    </w:p>
    <w:p w14:paraId="2179FD2A" w14:textId="77777777" w:rsidR="004F381B" w:rsidRPr="00783E4B" w:rsidRDefault="004F381B" w:rsidP="002D444C">
      <w:pPr>
        <w:rPr>
          <w:lang w:val="sr-Cyrl-RS" w:eastAsia="en-US"/>
        </w:rPr>
      </w:pPr>
    </w:p>
    <w:p w14:paraId="57C2D3FF" w14:textId="49C897D3" w:rsidR="00B33F96" w:rsidRPr="00783E4B" w:rsidRDefault="00B33F96" w:rsidP="002D444C">
      <w:pPr>
        <w:rPr>
          <w:lang w:val="sr-Cyrl-RS" w:eastAsia="en-US"/>
        </w:rPr>
      </w:pPr>
      <w:r w:rsidRPr="00783E4B">
        <w:rPr>
          <w:lang w:val="sr-Cyrl-RS" w:eastAsia="en-US"/>
        </w:rPr>
        <w:t>Даље, у области управљања отпадом потребно је да ЈЛС за територије својих општина израде студијску и урбанистичку документацију кроз коју ће се извршити избор локација за центре за сакупљање отпада, у складу са својим просторним могућностима у Градовима и већим насељеним местима, или пак по једно за више мањих насеља на територији општине.</w:t>
      </w:r>
    </w:p>
    <w:p w14:paraId="7E90766B" w14:textId="77777777" w:rsidR="004F381B" w:rsidRPr="00783E4B" w:rsidRDefault="004F381B" w:rsidP="002D444C">
      <w:pPr>
        <w:rPr>
          <w:lang w:val="sr-Cyrl-RS" w:eastAsia="en-US"/>
        </w:rPr>
      </w:pPr>
    </w:p>
    <w:p w14:paraId="603AC5F1" w14:textId="40885BA1" w:rsidR="00B33F96" w:rsidRPr="00783E4B" w:rsidRDefault="00B33F96" w:rsidP="002D444C">
      <w:pPr>
        <w:rPr>
          <w:lang w:val="sr-Cyrl-RS" w:eastAsia="en-US"/>
        </w:rPr>
      </w:pPr>
      <w:r w:rsidRPr="00783E4B">
        <w:rPr>
          <w:lang w:val="sr-Cyrl-RS" w:eastAsia="en-US"/>
        </w:rPr>
        <w:t>С обзиром на чињеницу да</w:t>
      </w:r>
      <w:r w:rsidR="004F381B" w:rsidRPr="00783E4B">
        <w:rPr>
          <w:lang w:val="sr-Cyrl-RS" w:eastAsia="en-US"/>
        </w:rPr>
        <w:t xml:space="preserve"> је велики број ЈЛС локалне планове управљања отпадом урадио пре десет и више године, исте је потребно ревидирати и урадити нове, ажуриране, али на далеко детаљнијем нивоу са стручним анализама избора локација за све објекте у систему управљања окомуналним отпадом узимајући у обзир и економске и еколошке али и просторно планске факторе и ограничења сваку појединачну ЈЛС.</w:t>
      </w:r>
    </w:p>
    <w:p w14:paraId="16F45D66" w14:textId="06F8BBCC" w:rsidR="005010DC" w:rsidRPr="00A37756" w:rsidRDefault="005010DC" w:rsidP="00A37756">
      <w:pPr>
        <w:pStyle w:val="Heding2"/>
        <w:rPr>
          <w:lang w:val="sr-Cyrl-RS"/>
        </w:rPr>
      </w:pPr>
      <w:bookmarkStart w:id="3130" w:name="_Toc90375011"/>
      <w:bookmarkStart w:id="3131" w:name="_Toc90375330"/>
      <w:bookmarkStart w:id="3132" w:name="_Toc90377978"/>
      <w:bookmarkStart w:id="3133" w:name="_Toc90387178"/>
      <w:bookmarkStart w:id="3134" w:name="_Toc90388796"/>
      <w:bookmarkStart w:id="3135" w:name="_Toc90389627"/>
      <w:bookmarkStart w:id="3136" w:name="_Toc90449804"/>
      <w:bookmarkStart w:id="3137" w:name="_Toc90454744"/>
      <w:bookmarkStart w:id="3138" w:name="_Toc90483472"/>
      <w:bookmarkStart w:id="3139" w:name="_Toc96520217"/>
      <w:r w:rsidRPr="00783E4B">
        <w:rPr>
          <w:lang w:val="sr-Cyrl-RS"/>
        </w:rPr>
        <w:t>4.3.</w:t>
      </w:r>
      <w:r w:rsidR="00C57F24" w:rsidRPr="00783E4B">
        <w:rPr>
          <w:lang w:val="sr-Cyrl-RS"/>
        </w:rPr>
        <w:tab/>
      </w:r>
      <w:r w:rsidRPr="00783E4B">
        <w:rPr>
          <w:lang w:val="sr-Cyrl-RS"/>
        </w:rPr>
        <w:t xml:space="preserve">Институционално-организационе мере и инструменти </w:t>
      </w:r>
      <w:r w:rsidR="00420BEE">
        <w:rPr>
          <w:lang w:val="sr-Cyrl-RS"/>
        </w:rPr>
        <w:t xml:space="preserve">  </w:t>
      </w:r>
      <w:r w:rsidRPr="00783E4B">
        <w:rPr>
          <w:lang w:val="sr-Cyrl-RS"/>
        </w:rPr>
        <w:t>имплементације</w:t>
      </w:r>
      <w:bookmarkEnd w:id="3130"/>
      <w:bookmarkEnd w:id="3131"/>
      <w:bookmarkEnd w:id="3132"/>
      <w:bookmarkEnd w:id="3133"/>
      <w:bookmarkEnd w:id="3134"/>
      <w:bookmarkEnd w:id="3135"/>
      <w:bookmarkEnd w:id="3136"/>
      <w:bookmarkEnd w:id="3137"/>
      <w:bookmarkEnd w:id="3138"/>
      <w:bookmarkEnd w:id="3139"/>
    </w:p>
    <w:p w14:paraId="46F20587" w14:textId="77777777" w:rsidR="00B5439C" w:rsidRDefault="00B5439C" w:rsidP="00B5439C">
      <w:pPr>
        <w:rPr>
          <w:rFonts w:eastAsiaTheme="majorEastAsia"/>
          <w:szCs w:val="20"/>
          <w:lang w:val="sr-Cyrl-RS"/>
        </w:rPr>
      </w:pPr>
    </w:p>
    <w:p w14:paraId="1432FBF7" w14:textId="0D7E38CD" w:rsidR="00B5439C" w:rsidRDefault="00B5439C" w:rsidP="00B5439C">
      <w:pPr>
        <w:rPr>
          <w:rFonts w:eastAsiaTheme="majorEastAsia"/>
          <w:szCs w:val="20"/>
          <w:lang w:val="sr-Cyrl-RS"/>
        </w:rPr>
      </w:pPr>
      <w:r w:rsidRPr="00783E4B">
        <w:rPr>
          <w:rFonts w:eastAsiaTheme="majorEastAsia"/>
          <w:lang w:val="sr-Cyrl-RS"/>
        </w:rPr>
        <w:t>Развој институција треба да омогући систем спровођења, праћења, контроле и оцене остваривања циљева и приоритета регионалних стратешких и програмских докумената. Разво</w:t>
      </w:r>
      <w:r w:rsidR="009B4E60" w:rsidRPr="00783E4B">
        <w:rPr>
          <w:rFonts w:eastAsiaTheme="majorEastAsia"/>
          <w:lang w:val="sr-Cyrl-RS"/>
        </w:rPr>
        <w:t>ј институција биће детерминисан</w:t>
      </w:r>
      <w:r w:rsidRPr="00783E4B">
        <w:rPr>
          <w:rFonts w:eastAsiaTheme="majorEastAsia"/>
          <w:lang w:val="sr-Cyrl-RS"/>
        </w:rPr>
        <w:t xml:space="preserve"> општим друштвеним условима (правном регулативом којом ће се прецизирати надлежност), локалним потенцијалима (кадровски потенцијал), заједничким интересима, инфраструктурним могућностима и економском снагом локалних заједница. </w:t>
      </w:r>
    </w:p>
    <w:p w14:paraId="7D8B4DA1" w14:textId="77777777" w:rsidR="00B5439C" w:rsidRDefault="00B5439C" w:rsidP="00B5439C">
      <w:pPr>
        <w:rPr>
          <w:rFonts w:eastAsiaTheme="majorEastAsia"/>
          <w:szCs w:val="20"/>
          <w:lang w:val="sr-Cyrl-RS"/>
        </w:rPr>
      </w:pPr>
    </w:p>
    <w:p w14:paraId="28344238" w14:textId="486FAED5" w:rsidR="00B5439C" w:rsidRPr="007B3BC2" w:rsidRDefault="00B5439C" w:rsidP="00B5439C">
      <w:pPr>
        <w:overflowPunct w:val="0"/>
        <w:autoSpaceDE w:val="0"/>
        <w:autoSpaceDN w:val="0"/>
        <w:adjustRightInd w:val="0"/>
        <w:jc w:val="left"/>
        <w:textAlignment w:val="baseline"/>
        <w:rPr>
          <w:rFonts w:eastAsiaTheme="minorHAnsi"/>
          <w:szCs w:val="18"/>
          <w:lang w:val="sr-Cyrl-RS" w:eastAsia="sr-Latn-CS"/>
        </w:rPr>
      </w:pPr>
      <w:r w:rsidRPr="007B3BC2">
        <w:rPr>
          <w:rFonts w:eastAsiaTheme="minorHAnsi"/>
          <w:szCs w:val="18"/>
          <w:lang w:val="sr-Cyrl-RS" w:eastAsia="sr-Latn-CS"/>
        </w:rPr>
        <w:t>У области регионалног развоја</w:t>
      </w:r>
      <w:r w:rsidR="007B3BC2">
        <w:rPr>
          <w:rFonts w:eastAsiaTheme="minorHAnsi"/>
          <w:szCs w:val="18"/>
          <w:lang w:val="sr-Cyrl-RS" w:eastAsia="sr-Latn-CS"/>
        </w:rPr>
        <w:t xml:space="preserve"> потребно је</w:t>
      </w:r>
      <w:r w:rsidRPr="007B3BC2">
        <w:rPr>
          <w:rFonts w:eastAsiaTheme="minorHAnsi"/>
          <w:szCs w:val="18"/>
          <w:lang w:val="sr-Cyrl-RS" w:eastAsia="sr-Latn-CS"/>
        </w:rPr>
        <w:t>:</w:t>
      </w:r>
    </w:p>
    <w:p w14:paraId="77DD2958" w14:textId="77777777" w:rsidR="00B5439C" w:rsidRPr="004B0A2A" w:rsidRDefault="00B5439C" w:rsidP="00430F3D">
      <w:pPr>
        <w:numPr>
          <w:ilvl w:val="0"/>
          <w:numId w:val="191"/>
        </w:numPr>
        <w:overflowPunct w:val="0"/>
        <w:autoSpaceDE w:val="0"/>
        <w:autoSpaceDN w:val="0"/>
        <w:adjustRightInd w:val="0"/>
        <w:ind w:left="284" w:hanging="284"/>
        <w:contextualSpacing/>
        <w:textAlignment w:val="baseline"/>
        <w:rPr>
          <w:szCs w:val="18"/>
          <w:lang w:val="sr-Cyrl-RS" w:eastAsia="sr-Latn-CS"/>
        </w:rPr>
      </w:pPr>
      <w:r w:rsidRPr="004B0A2A">
        <w:rPr>
          <w:szCs w:val="18"/>
          <w:lang w:val="sr-Cyrl-RS" w:eastAsia="sr-Latn-CS"/>
        </w:rPr>
        <w:t xml:space="preserve">јачање регионалних развојних агенција, нарочито у функцији координације регионалног и просторног планирања; </w:t>
      </w:r>
    </w:p>
    <w:p w14:paraId="642E1D23" w14:textId="08A3BF6F" w:rsidR="00B5439C" w:rsidRPr="00B5439C" w:rsidRDefault="00B5439C" w:rsidP="00430F3D">
      <w:pPr>
        <w:numPr>
          <w:ilvl w:val="0"/>
          <w:numId w:val="189"/>
        </w:numPr>
        <w:overflowPunct w:val="0"/>
        <w:autoSpaceDE w:val="0"/>
        <w:autoSpaceDN w:val="0"/>
        <w:adjustRightInd w:val="0"/>
        <w:ind w:left="284" w:hanging="284"/>
        <w:contextualSpacing/>
        <w:textAlignment w:val="baseline"/>
        <w:rPr>
          <w:rFonts w:eastAsiaTheme="majorEastAsia"/>
          <w:lang w:val="sr-Cyrl-RS"/>
        </w:rPr>
      </w:pPr>
      <w:r w:rsidRPr="004B0A2A">
        <w:rPr>
          <w:szCs w:val="18"/>
          <w:lang w:val="sr-Cyrl-RS" w:eastAsia="sr-Latn-CS"/>
        </w:rPr>
        <w:t>формирање Фонда за развој неразвијених и п</w:t>
      </w:r>
      <w:r>
        <w:rPr>
          <w:szCs w:val="18"/>
          <w:lang w:val="sr-Cyrl-RS" w:eastAsia="sr-Latn-CS"/>
        </w:rPr>
        <w:t>о</w:t>
      </w:r>
      <w:r w:rsidRPr="004B0A2A">
        <w:rPr>
          <w:szCs w:val="18"/>
          <w:lang w:val="sr-Cyrl-RS" w:eastAsia="sr-Latn-CS"/>
        </w:rPr>
        <w:t>граничних подручја.</w:t>
      </w:r>
    </w:p>
    <w:p w14:paraId="02F8EC34" w14:textId="0EEE44FC" w:rsidR="00B5439C" w:rsidRPr="00783E4B" w:rsidRDefault="00B5439C" w:rsidP="00430F3D">
      <w:pPr>
        <w:numPr>
          <w:ilvl w:val="0"/>
          <w:numId w:val="167"/>
        </w:numPr>
        <w:tabs>
          <w:tab w:val="clear" w:pos="357"/>
        </w:tabs>
        <w:ind w:left="284" w:hanging="284"/>
        <w:rPr>
          <w:rFonts w:eastAsiaTheme="majorEastAsia"/>
          <w:lang w:val="sr-Cyrl-RS"/>
        </w:rPr>
      </w:pPr>
      <w:r>
        <w:rPr>
          <w:rFonts w:eastAsiaTheme="majorEastAsia"/>
          <w:szCs w:val="20"/>
          <w:lang w:val="sr-Cyrl-RS"/>
        </w:rPr>
        <w:t xml:space="preserve">поштовање </w:t>
      </w:r>
      <w:r w:rsidRPr="00783E4B">
        <w:rPr>
          <w:rFonts w:eastAsiaTheme="majorEastAsia"/>
          <w:lang w:val="sr-Cyrl-RS"/>
        </w:rPr>
        <w:t>принцип</w:t>
      </w:r>
      <w:r>
        <w:rPr>
          <w:rFonts w:eastAsiaTheme="majorEastAsia"/>
          <w:szCs w:val="20"/>
          <w:lang w:val="sr-Cyrl-RS"/>
        </w:rPr>
        <w:t>а</w:t>
      </w:r>
      <w:r w:rsidRPr="00783E4B">
        <w:rPr>
          <w:rFonts w:eastAsiaTheme="majorEastAsia"/>
          <w:lang w:val="sr-Cyrl-RS"/>
        </w:rPr>
        <w:t xml:space="preserve"> координације и комплементарности (ефикасна вертикална и хоризонтална координација и комплементарност свих актера регионалног развоја представља есенцијални фактор у имплементацији циљева регионалног развоја и планирања).</w:t>
      </w:r>
    </w:p>
    <w:p w14:paraId="228A4695" w14:textId="79C9001F" w:rsidR="00B5439C" w:rsidRPr="00783E4B" w:rsidRDefault="00B5439C" w:rsidP="00430F3D">
      <w:pPr>
        <w:numPr>
          <w:ilvl w:val="0"/>
          <w:numId w:val="167"/>
        </w:numPr>
        <w:tabs>
          <w:tab w:val="clear" w:pos="357"/>
        </w:tabs>
        <w:ind w:left="284" w:hanging="284"/>
        <w:rPr>
          <w:rFonts w:eastAsiaTheme="majorEastAsia"/>
          <w:lang w:val="sr-Cyrl-RS"/>
        </w:rPr>
      </w:pPr>
      <w:r>
        <w:rPr>
          <w:rFonts w:eastAsiaTheme="majorEastAsia"/>
          <w:szCs w:val="20"/>
          <w:lang w:val="sr-Cyrl-RS"/>
        </w:rPr>
        <w:t xml:space="preserve">примена </w:t>
      </w:r>
      <w:r w:rsidRPr="00783E4B">
        <w:rPr>
          <w:rFonts w:eastAsiaTheme="majorEastAsia"/>
          <w:lang w:val="sr-Cyrl-RS"/>
        </w:rPr>
        <w:t>принцип партнерства (спровођење регионалне политике није могуће без партнерства јавног, приватног, цивилног сектора, домаћих и међународних институција и организација).</w:t>
      </w:r>
    </w:p>
    <w:p w14:paraId="1DA96C3D" w14:textId="77777777" w:rsidR="00C169AF" w:rsidRDefault="00C169AF" w:rsidP="00E91932">
      <w:pPr>
        <w:rPr>
          <w:rFonts w:eastAsiaTheme="majorEastAsia"/>
          <w:lang w:val="sr-Cyrl-RS"/>
        </w:rPr>
      </w:pPr>
    </w:p>
    <w:p w14:paraId="075A4C45" w14:textId="186369DB" w:rsidR="00E91932" w:rsidRPr="00783E4B" w:rsidRDefault="004016A4" w:rsidP="00E91932">
      <w:pPr>
        <w:rPr>
          <w:rFonts w:eastAsiaTheme="majorEastAsia"/>
          <w:b/>
          <w:lang w:val="sr-Cyrl-RS"/>
        </w:rPr>
      </w:pPr>
      <w:r w:rsidRPr="00783E4B">
        <w:rPr>
          <w:rFonts w:eastAsiaTheme="majorEastAsia"/>
          <w:lang w:val="sr-Cyrl-RS"/>
        </w:rPr>
        <w:t>Улога</w:t>
      </w:r>
      <w:r w:rsidR="00E91932" w:rsidRPr="00783E4B">
        <w:rPr>
          <w:rFonts w:eastAsiaTheme="majorEastAsia"/>
          <w:lang w:val="sr-Cyrl-RS"/>
        </w:rPr>
        <w:t xml:space="preserve"> општина и градова је једна од најзначајних</w:t>
      </w:r>
      <w:r w:rsidRPr="00783E4B">
        <w:rPr>
          <w:rFonts w:eastAsiaTheme="majorEastAsia"/>
          <w:lang w:val="sr-Cyrl-RS"/>
        </w:rPr>
        <w:t xml:space="preserve"> за институционално-организационе мере и инструменте имлементације РПП АПВ</w:t>
      </w:r>
      <w:r w:rsidR="00E91932" w:rsidRPr="00783E4B">
        <w:rPr>
          <w:rFonts w:eastAsiaTheme="majorEastAsia"/>
          <w:lang w:val="sr-Cyrl-RS"/>
        </w:rPr>
        <w:t>. Присутна је веома широка лепеза ингеренција општине/града, путем којих она може одиграти усмеравајућу развојну улогу и имати утицаја на селекцију прироритета. За остваривање политике регионалног и просторног развоја од највећег значаја су:</w:t>
      </w:r>
    </w:p>
    <w:p w14:paraId="2E2CB47B" w14:textId="77777777" w:rsidR="00E91932" w:rsidRPr="00783E4B" w:rsidRDefault="00E91932" w:rsidP="00430F3D">
      <w:pPr>
        <w:numPr>
          <w:ilvl w:val="0"/>
          <w:numId w:val="166"/>
        </w:numPr>
        <w:tabs>
          <w:tab w:val="clear" w:pos="357"/>
        </w:tabs>
        <w:ind w:left="284" w:hanging="284"/>
        <w:rPr>
          <w:rFonts w:eastAsiaTheme="majorEastAsia"/>
          <w:lang w:val="sr-Cyrl-RS"/>
        </w:rPr>
      </w:pPr>
      <w:r w:rsidRPr="00783E4B">
        <w:rPr>
          <w:rFonts w:eastAsiaTheme="majorEastAsia"/>
          <w:lang w:val="sr-Cyrl-RS"/>
        </w:rPr>
        <w:t>креирање локалног економског развоја и унапређење оквира за привређивање. Циљ локалног развоја је повећање прихода, повећање стопе запослености и побољшање квалитета живота локалне заједнице;</w:t>
      </w:r>
    </w:p>
    <w:p w14:paraId="04149C1E" w14:textId="77777777" w:rsidR="00E91932" w:rsidRPr="00783E4B" w:rsidRDefault="00E91932" w:rsidP="00430F3D">
      <w:pPr>
        <w:numPr>
          <w:ilvl w:val="0"/>
          <w:numId w:val="166"/>
        </w:numPr>
        <w:tabs>
          <w:tab w:val="clear" w:pos="357"/>
        </w:tabs>
        <w:ind w:left="284" w:hanging="284"/>
        <w:rPr>
          <w:rFonts w:eastAsiaTheme="majorEastAsia"/>
          <w:lang w:val="sr-Cyrl-RS"/>
        </w:rPr>
      </w:pPr>
      <w:r w:rsidRPr="00783E4B">
        <w:rPr>
          <w:rFonts w:eastAsiaTheme="majorEastAsia"/>
          <w:lang w:val="sr-Cyrl-RS"/>
        </w:rPr>
        <w:t>просторно и урбанистичко планирања и земљишне политике.  Доношењем и имплементацијом просторних/урбанистичких планова, остварује се ефикасна валоризација простора у циљу планирања и управљања земљиштем, функционалног зонирања и подстицања развоја одређених активности, планирања и контроле градње;</w:t>
      </w:r>
    </w:p>
    <w:p w14:paraId="25B5DEAD" w14:textId="77777777" w:rsidR="00E91932" w:rsidRPr="00783E4B" w:rsidRDefault="00E91932" w:rsidP="00430F3D">
      <w:pPr>
        <w:numPr>
          <w:ilvl w:val="0"/>
          <w:numId w:val="166"/>
        </w:numPr>
        <w:tabs>
          <w:tab w:val="clear" w:pos="357"/>
        </w:tabs>
        <w:ind w:left="284" w:hanging="284"/>
        <w:rPr>
          <w:rFonts w:eastAsiaTheme="majorEastAsia"/>
          <w:lang w:val="sr-Cyrl-RS"/>
        </w:rPr>
      </w:pPr>
      <w:r w:rsidRPr="00783E4B">
        <w:rPr>
          <w:rFonts w:eastAsiaTheme="majorEastAsia"/>
          <w:lang w:val="sr-Cyrl-RS"/>
        </w:rPr>
        <w:t>опремање локације за инвестирање одговарајућом привредном и комуналном инфраструктуром  је важан сегменат за привлачење инвестиција и отварање радних места;</w:t>
      </w:r>
    </w:p>
    <w:p w14:paraId="4D2C5A07" w14:textId="77777777" w:rsidR="00E91932" w:rsidRPr="00783E4B" w:rsidRDefault="00E91932" w:rsidP="00430F3D">
      <w:pPr>
        <w:numPr>
          <w:ilvl w:val="0"/>
          <w:numId w:val="166"/>
        </w:numPr>
        <w:tabs>
          <w:tab w:val="clear" w:pos="357"/>
        </w:tabs>
        <w:ind w:left="284" w:hanging="284"/>
        <w:rPr>
          <w:rFonts w:eastAsiaTheme="majorEastAsia"/>
          <w:lang w:val="sr-Cyrl-RS"/>
        </w:rPr>
      </w:pPr>
      <w:r w:rsidRPr="00783E4B">
        <w:rPr>
          <w:rFonts w:eastAsiaTheme="majorEastAsia"/>
          <w:lang w:val="sr-Cyrl-RS"/>
        </w:rPr>
        <w:t xml:space="preserve">оснивање установа и организација у области основног образовања, културе, примарне здравствене заштите, физичке културе, спорта, дечје и социјалне заштите, туризма и обезбеђивање њиховог функционисања. Основна улога локалне самоуправе треба да буде усмерена ка развојном интерсекторском раду са актерима из ових области (школе, домови здравља, центар за социјални рад, НВО и др.) у циљу идентификовања проблема и креирања циљева, приоритета и пројеката; </w:t>
      </w:r>
    </w:p>
    <w:p w14:paraId="3986ADD0" w14:textId="77777777" w:rsidR="00E91932" w:rsidRPr="00783E4B" w:rsidRDefault="00E91932" w:rsidP="00430F3D">
      <w:pPr>
        <w:numPr>
          <w:ilvl w:val="0"/>
          <w:numId w:val="166"/>
        </w:numPr>
        <w:tabs>
          <w:tab w:val="clear" w:pos="357"/>
        </w:tabs>
        <w:ind w:left="284" w:hanging="284"/>
        <w:rPr>
          <w:rFonts w:eastAsiaTheme="majorEastAsia"/>
          <w:lang w:val="sr-Cyrl-RS"/>
        </w:rPr>
      </w:pPr>
      <w:r w:rsidRPr="00783E4B">
        <w:rPr>
          <w:rFonts w:eastAsiaTheme="majorEastAsia"/>
          <w:lang w:val="sr-Cyrl-RS"/>
        </w:rPr>
        <w:t xml:space="preserve">старање о природним ресурсима и њихова заштита (пољопривредно земљиште, подручја са лековитим својствима, одређене обавезе у погледу заштите вода и заштите од штетног дејства вода); </w:t>
      </w:r>
    </w:p>
    <w:p w14:paraId="7EC6D448" w14:textId="77777777" w:rsidR="00E91932" w:rsidRPr="00783E4B" w:rsidRDefault="00E91932" w:rsidP="00430F3D">
      <w:pPr>
        <w:numPr>
          <w:ilvl w:val="0"/>
          <w:numId w:val="166"/>
        </w:numPr>
        <w:tabs>
          <w:tab w:val="clear" w:pos="357"/>
        </w:tabs>
        <w:ind w:left="284" w:hanging="284"/>
        <w:rPr>
          <w:rFonts w:eastAsiaTheme="majorEastAsia"/>
          <w:lang w:val="sr-Cyrl-RS"/>
        </w:rPr>
      </w:pPr>
      <w:r w:rsidRPr="00783E4B">
        <w:rPr>
          <w:rFonts w:eastAsiaTheme="majorEastAsia"/>
          <w:lang w:val="sr-Cyrl-RS"/>
        </w:rPr>
        <w:t>заштита животне средине - општине и градови морају да идентификују проблеме који постоје у овој области, дефинишу еколошке приоритете и развију еколошку свест својих грађана, при чему се акценат ставља на партнерски однос између више локалних самоуправа, као и однос између државе и локалних самоуправа у спровођењу програма заштите ваздуха, воде, земљишта, шуме, флоре и фауне.</w:t>
      </w:r>
    </w:p>
    <w:p w14:paraId="4F5BBC49" w14:textId="77777777" w:rsidR="00FB279C" w:rsidRDefault="00FB279C" w:rsidP="00CB203B">
      <w:pPr>
        <w:rPr>
          <w:lang w:val="sr-Cyrl-RS"/>
        </w:rPr>
      </w:pPr>
    </w:p>
    <w:p w14:paraId="000618A8" w14:textId="554A76A8" w:rsidR="00CB203B" w:rsidRDefault="00CB203B" w:rsidP="00CB203B">
      <w:pPr>
        <w:rPr>
          <w:lang w:val="sr-Cyrl-RS"/>
        </w:rPr>
      </w:pPr>
      <w:r w:rsidRPr="00783E4B">
        <w:rPr>
          <w:lang w:val="sr-Cyrl-RS"/>
        </w:rPr>
        <w:t xml:space="preserve">У области </w:t>
      </w:r>
      <w:r w:rsidRPr="00783E4B">
        <w:rPr>
          <w:b/>
          <w:lang w:val="sr-Cyrl-RS"/>
        </w:rPr>
        <w:t>пољопривредног земљишта, пољопривреде и рибарства</w:t>
      </w:r>
      <w:r w:rsidRPr="00783E4B">
        <w:rPr>
          <w:lang w:val="sr-Cyrl-RS"/>
        </w:rPr>
        <w:t xml:space="preserve"> ‒ успостављање Систeма идeнтификaциje зeмљишних пaрцeлa који представља најзначајнији део интeгрисaног систeма упрaвљaњa и кoнтрoлe.</w:t>
      </w:r>
      <w:r w:rsidRPr="00BF09A0">
        <w:rPr>
          <w:lang w:val="sr-Cyrl-RS"/>
        </w:rPr>
        <w:t xml:space="preserve"> У</w:t>
      </w:r>
      <w:r w:rsidRPr="00783E4B">
        <w:rPr>
          <w:lang w:val="sr-Cyrl-RS"/>
        </w:rPr>
        <w:t xml:space="preserve">спостављање институционалног и административог оквира за имплементацију, праћење и контролу спровођења Прaвилa дoбрих пoљoприврeдних и eкoлoшких услoвa. </w:t>
      </w:r>
      <w:r w:rsidRPr="00BF09A0">
        <w:rPr>
          <w:lang w:val="sr-Cyrl-RS"/>
        </w:rPr>
        <w:t xml:space="preserve"> Ј</w:t>
      </w:r>
      <w:r w:rsidRPr="00783E4B">
        <w:rPr>
          <w:lang w:val="sr-Cyrl-RS"/>
        </w:rPr>
        <w:t>aчaњe кaпaцитeтa зa имплeмeнтaциjу и дaљи рaзвoj зaкoнoдaвнoг oквирa у oблaсти oргaнскe прoизвoдњe и пoлитикe стандрда квалитета, са циљем консолидације развоја ознака квалитета и географског порекла.</w:t>
      </w:r>
    </w:p>
    <w:p w14:paraId="4FA48CA1" w14:textId="77777777" w:rsidR="00824757" w:rsidRPr="00BF09A0" w:rsidRDefault="00824757" w:rsidP="00CB203B">
      <w:pPr>
        <w:rPr>
          <w:lang w:val="sr-Cyrl-RS"/>
        </w:rPr>
      </w:pPr>
    </w:p>
    <w:p w14:paraId="05B74CFA" w14:textId="3F8F3EF7" w:rsidR="00CB203B" w:rsidRPr="00783E4B" w:rsidRDefault="00CB203B" w:rsidP="00BF09A0">
      <w:pPr>
        <w:rPr>
          <w:lang w:val="sr-Cyrl-RS"/>
        </w:rPr>
      </w:pPr>
      <w:r w:rsidRPr="00BF09A0">
        <w:rPr>
          <w:lang w:val="sr-Cyrl-RS"/>
        </w:rPr>
        <w:t>Ј</w:t>
      </w:r>
      <w:r w:rsidRPr="00783E4B">
        <w:rPr>
          <w:lang w:val="sr-Cyrl-RS"/>
        </w:rPr>
        <w:t>ачање капацитета за вршење инспекцијског и другог надзора по питањима заштите земљишта и добробити животиња.</w:t>
      </w:r>
      <w:r w:rsidR="00BF09A0" w:rsidRPr="00BF09A0">
        <w:rPr>
          <w:lang w:val="sr-Cyrl-RS"/>
        </w:rPr>
        <w:t xml:space="preserve"> </w:t>
      </w:r>
      <w:r w:rsidRPr="00BF09A0">
        <w:rPr>
          <w:lang w:val="sr-Cyrl-RS"/>
        </w:rPr>
        <w:t>Д</w:t>
      </w:r>
      <w:r w:rsidRPr="00783E4B">
        <w:rPr>
          <w:lang w:val="sr-Cyrl-RS"/>
        </w:rPr>
        <w:t xml:space="preserve">аљи развој фитосанитарног информационог система, посебно у погледу послова у области ГМО, безбедности хране и спровођења обавеза о биолошкој заштити. </w:t>
      </w:r>
    </w:p>
    <w:p w14:paraId="191D4952" w14:textId="654F5115" w:rsidR="00E91932" w:rsidRPr="00783E4B" w:rsidRDefault="00E91932" w:rsidP="00464E66">
      <w:pPr>
        <w:overflowPunct w:val="0"/>
        <w:autoSpaceDE w:val="0"/>
        <w:autoSpaceDN w:val="0"/>
        <w:adjustRightInd w:val="0"/>
        <w:jc w:val="left"/>
        <w:textAlignment w:val="baseline"/>
        <w:rPr>
          <w:rFonts w:eastAsiaTheme="minorHAnsi"/>
          <w:lang w:val="sr-Cyrl-RS" w:eastAsia="sr-Latn-CS"/>
        </w:rPr>
      </w:pPr>
    </w:p>
    <w:p w14:paraId="777A75DC" w14:textId="6BB3111E" w:rsidR="00BF09A0" w:rsidRDefault="00BF09A0" w:rsidP="0074715C">
      <w:pPr>
        <w:overflowPunct w:val="0"/>
        <w:autoSpaceDE w:val="0"/>
        <w:autoSpaceDN w:val="0"/>
        <w:adjustRightInd w:val="0"/>
        <w:textAlignment w:val="baseline"/>
        <w:rPr>
          <w:rFonts w:eastAsiaTheme="minorHAnsi"/>
          <w:szCs w:val="18"/>
          <w:lang w:val="sr-Cyrl-RS" w:eastAsia="sr-Latn-CS"/>
        </w:rPr>
      </w:pPr>
      <w:r>
        <w:rPr>
          <w:rFonts w:eastAsiaTheme="minorHAnsi"/>
          <w:szCs w:val="18"/>
          <w:lang w:val="sr-Cyrl-RS" w:eastAsia="sr-Latn-CS"/>
        </w:rPr>
        <w:t xml:space="preserve">У области </w:t>
      </w:r>
      <w:r>
        <w:rPr>
          <w:rFonts w:eastAsiaTheme="minorHAnsi"/>
          <w:b/>
          <w:szCs w:val="18"/>
          <w:lang w:val="sr-Cyrl-RS" w:eastAsia="sr-Latn-CS"/>
        </w:rPr>
        <w:t xml:space="preserve">шума, шумског земљишта, шумарства и ловства </w:t>
      </w:r>
      <w:r>
        <w:rPr>
          <w:rFonts w:eastAsiaTheme="minorHAnsi"/>
          <w:szCs w:val="18"/>
          <w:lang w:val="sr-Cyrl-RS" w:eastAsia="sr-Latn-CS"/>
        </w:rPr>
        <w:t xml:space="preserve">– неопходно је вршити мониторинг популација дивљачи и њихових станишта; развој информационих система за сектор шумарства и ловства; усавршавање стручних кадрова и јачање научноистраживачких </w:t>
      </w:r>
      <w:r w:rsidR="0074715C">
        <w:rPr>
          <w:rFonts w:eastAsiaTheme="minorHAnsi"/>
          <w:szCs w:val="18"/>
          <w:lang w:val="sr-Cyrl-RS" w:eastAsia="sr-Latn-CS"/>
        </w:rPr>
        <w:t>капацитета; унапређење рада локалних шумских газдинстава чиме би се јачао рад водећих предузећа задужених за одржавање и коришћење шума, шумског земљишта и</w:t>
      </w:r>
      <w:r w:rsidR="00824757">
        <w:rPr>
          <w:rFonts w:eastAsiaTheme="minorHAnsi"/>
          <w:szCs w:val="18"/>
          <w:lang w:val="sr-Cyrl-RS" w:eastAsia="sr-Latn-CS"/>
        </w:rPr>
        <w:t xml:space="preserve"> ловишта.</w:t>
      </w:r>
    </w:p>
    <w:p w14:paraId="5883D386" w14:textId="77777777" w:rsidR="00464E66" w:rsidRPr="004B0A2A" w:rsidRDefault="00464E66" w:rsidP="00464E66">
      <w:pPr>
        <w:overflowPunct w:val="0"/>
        <w:autoSpaceDE w:val="0"/>
        <w:autoSpaceDN w:val="0"/>
        <w:adjustRightInd w:val="0"/>
        <w:textAlignment w:val="baseline"/>
        <w:rPr>
          <w:rFonts w:eastAsiaTheme="minorHAnsi"/>
          <w:szCs w:val="18"/>
          <w:lang w:val="sr-Cyrl-RS" w:eastAsia="sr-Latn-CS"/>
        </w:rPr>
      </w:pPr>
      <w:r w:rsidRPr="00783E4B">
        <w:rPr>
          <w:rFonts w:eastAsiaTheme="minorHAnsi"/>
          <w:u w:val="single"/>
          <w:lang w:val="sr-Cyrl-RS" w:eastAsia="sr-Latn-CS"/>
        </w:rPr>
        <w:t>У области индустрије</w:t>
      </w:r>
      <w:r w:rsidRPr="004B0A2A">
        <w:rPr>
          <w:rFonts w:eastAsiaTheme="minorHAnsi"/>
          <w:szCs w:val="18"/>
          <w:lang w:val="sr-Cyrl-RS" w:eastAsia="sr-Latn-CS"/>
        </w:rPr>
        <w:t>:</w:t>
      </w:r>
    </w:p>
    <w:p w14:paraId="54569C90" w14:textId="77777777" w:rsidR="00464E66" w:rsidRPr="004B0A2A" w:rsidRDefault="00464E66" w:rsidP="00430F3D">
      <w:pPr>
        <w:numPr>
          <w:ilvl w:val="0"/>
          <w:numId w:val="190"/>
        </w:numPr>
        <w:overflowPunct w:val="0"/>
        <w:autoSpaceDE w:val="0"/>
        <w:autoSpaceDN w:val="0"/>
        <w:adjustRightInd w:val="0"/>
        <w:ind w:left="284" w:hanging="284"/>
        <w:contextualSpacing/>
        <w:textAlignment w:val="baseline"/>
        <w:rPr>
          <w:szCs w:val="18"/>
          <w:lang w:val="sr-Cyrl-RS" w:eastAsia="sr-Latn-CS"/>
        </w:rPr>
      </w:pPr>
      <w:r w:rsidRPr="00783E4B">
        <w:rPr>
          <w:lang w:val="sr-Cyrl-RS" w:eastAsia="sr-Latn-CS"/>
        </w:rPr>
        <w:t xml:space="preserve">унапређење функционисања и пословања предузећа оператора и корисника ИЗ, ИП, НТП, регионалних иновационих центара, слободних зона и инкубатора; </w:t>
      </w:r>
    </w:p>
    <w:p w14:paraId="19C114D6" w14:textId="77777777" w:rsidR="00464E66" w:rsidRPr="004B0A2A" w:rsidRDefault="00464E66" w:rsidP="00430F3D">
      <w:pPr>
        <w:numPr>
          <w:ilvl w:val="0"/>
          <w:numId w:val="190"/>
        </w:numPr>
        <w:overflowPunct w:val="0"/>
        <w:autoSpaceDE w:val="0"/>
        <w:autoSpaceDN w:val="0"/>
        <w:adjustRightInd w:val="0"/>
        <w:ind w:left="284" w:hanging="284"/>
        <w:contextualSpacing/>
        <w:textAlignment w:val="baseline"/>
        <w:rPr>
          <w:szCs w:val="18"/>
          <w:lang w:val="sr-Cyrl-RS" w:eastAsia="sr-Latn-CS"/>
        </w:rPr>
      </w:pPr>
      <w:r w:rsidRPr="00783E4B">
        <w:rPr>
          <w:lang w:val="sr-Cyrl-RS" w:eastAsia="sr-Latn-CS"/>
        </w:rPr>
        <w:t xml:space="preserve">унапређење рада регионалних и локалних агенција за МСПП; </w:t>
      </w:r>
    </w:p>
    <w:p w14:paraId="1F490506" w14:textId="77777777" w:rsidR="00464E66" w:rsidRPr="004B0A2A" w:rsidRDefault="00464E66" w:rsidP="00430F3D">
      <w:pPr>
        <w:numPr>
          <w:ilvl w:val="0"/>
          <w:numId w:val="190"/>
        </w:numPr>
        <w:overflowPunct w:val="0"/>
        <w:autoSpaceDE w:val="0"/>
        <w:autoSpaceDN w:val="0"/>
        <w:adjustRightInd w:val="0"/>
        <w:ind w:left="284" w:hanging="284"/>
        <w:contextualSpacing/>
        <w:textAlignment w:val="baseline"/>
        <w:rPr>
          <w:szCs w:val="18"/>
          <w:lang w:val="sr-Cyrl-RS" w:eastAsia="sr-Latn-CS"/>
        </w:rPr>
      </w:pPr>
      <w:r w:rsidRPr="00783E4B">
        <w:rPr>
          <w:lang w:val="sr-Cyrl-RS" w:eastAsia="sr-Latn-CS"/>
        </w:rPr>
        <w:t xml:space="preserve">подстицање ефикасне употребе ресурса и енергетске ефикасности у индустријским процесима; </w:t>
      </w:r>
    </w:p>
    <w:p w14:paraId="4F528242" w14:textId="77777777" w:rsidR="00464E66" w:rsidRPr="004B0A2A" w:rsidRDefault="00464E66" w:rsidP="00430F3D">
      <w:pPr>
        <w:numPr>
          <w:ilvl w:val="0"/>
          <w:numId w:val="190"/>
        </w:numPr>
        <w:overflowPunct w:val="0"/>
        <w:autoSpaceDE w:val="0"/>
        <w:autoSpaceDN w:val="0"/>
        <w:adjustRightInd w:val="0"/>
        <w:ind w:left="284" w:hanging="284"/>
        <w:contextualSpacing/>
        <w:textAlignment w:val="baseline"/>
        <w:rPr>
          <w:szCs w:val="18"/>
          <w:lang w:val="sr-Cyrl-RS" w:eastAsia="sr-Latn-CS"/>
        </w:rPr>
      </w:pPr>
      <w:r w:rsidRPr="00783E4B">
        <w:rPr>
          <w:lang w:val="sr-Cyrl-RS" w:eastAsia="sr-Latn-CS"/>
        </w:rPr>
        <w:t xml:space="preserve">суфинансирање крупне инфраструктуре и комуналног опремања локалитета, припрема и повећање понуде комунално опремљених парцела за изградњу; </w:t>
      </w:r>
    </w:p>
    <w:p w14:paraId="2B5BF7F8" w14:textId="77777777" w:rsidR="00464E66" w:rsidRPr="004B0A2A" w:rsidRDefault="00464E66" w:rsidP="00430F3D">
      <w:pPr>
        <w:numPr>
          <w:ilvl w:val="0"/>
          <w:numId w:val="190"/>
        </w:numPr>
        <w:overflowPunct w:val="0"/>
        <w:autoSpaceDE w:val="0"/>
        <w:autoSpaceDN w:val="0"/>
        <w:adjustRightInd w:val="0"/>
        <w:ind w:left="284" w:hanging="284"/>
        <w:contextualSpacing/>
        <w:textAlignment w:val="baseline"/>
        <w:rPr>
          <w:szCs w:val="18"/>
          <w:lang w:val="sr-Cyrl-RS" w:eastAsia="sr-Latn-CS"/>
        </w:rPr>
      </w:pPr>
      <w:r w:rsidRPr="00783E4B">
        <w:rPr>
          <w:lang w:val="sr-Cyrl-RS" w:eastAsia="sr-Latn-CS"/>
        </w:rPr>
        <w:t>примена мера Фонда за развој намењених подршци МСП</w:t>
      </w:r>
      <w:r w:rsidRPr="004B0A2A">
        <w:rPr>
          <w:szCs w:val="18"/>
          <w:lang w:val="sr-Cyrl-RS" w:eastAsia="sr-Latn-CS"/>
        </w:rPr>
        <w:t>П</w:t>
      </w:r>
      <w:r w:rsidRPr="00783E4B">
        <w:rPr>
          <w:lang w:val="sr-Cyrl-RS" w:eastAsia="sr-Latn-CS"/>
        </w:rPr>
        <w:t xml:space="preserve"> (инвестициони кредити, кредити за трајна обртна средства, краткорочни кредити, кредити за одржавање текуће ликвидности, старт-уп кредити, подршка индустрији за улазак у пословне ланце добављача мултинационалних компанија и др.),</w:t>
      </w:r>
    </w:p>
    <w:p w14:paraId="7AFC051B" w14:textId="315CC915" w:rsidR="00624F52" w:rsidRPr="0071286B" w:rsidRDefault="00464E66" w:rsidP="00430F3D">
      <w:pPr>
        <w:numPr>
          <w:ilvl w:val="0"/>
          <w:numId w:val="190"/>
        </w:numPr>
        <w:overflowPunct w:val="0"/>
        <w:autoSpaceDE w:val="0"/>
        <w:autoSpaceDN w:val="0"/>
        <w:adjustRightInd w:val="0"/>
        <w:ind w:left="284" w:hanging="284"/>
        <w:contextualSpacing/>
        <w:textAlignment w:val="baseline"/>
        <w:rPr>
          <w:szCs w:val="18"/>
          <w:lang w:val="sr-Cyrl-RS" w:eastAsia="sr-Latn-CS"/>
        </w:rPr>
      </w:pPr>
      <w:r w:rsidRPr="004B0A2A">
        <w:rPr>
          <w:szCs w:val="18"/>
          <w:lang w:val="sr-Cyrl-RS" w:eastAsia="sr-Latn-CS"/>
        </w:rPr>
        <w:t xml:space="preserve">примена </w:t>
      </w:r>
      <w:r w:rsidRPr="00783E4B">
        <w:rPr>
          <w:lang w:val="sr-Cyrl-RS" w:eastAsia="sr-Latn-CS"/>
        </w:rPr>
        <w:t>мера Развојне агенције Србије (Програм подршке малим предузећима за набавку опреме, Програм подршке дигиталној трансформацији МС</w:t>
      </w:r>
      <w:r w:rsidRPr="004B0A2A">
        <w:rPr>
          <w:szCs w:val="18"/>
          <w:lang w:val="sr-Cyrl-RS" w:eastAsia="sr-Latn-CS"/>
        </w:rPr>
        <w:t>П</w:t>
      </w:r>
      <w:r w:rsidRPr="00783E4B">
        <w:rPr>
          <w:lang w:val="sr-Cyrl-RS" w:eastAsia="sr-Latn-CS"/>
        </w:rPr>
        <w:t>П,</w:t>
      </w:r>
      <w:r w:rsidRPr="004B0A2A">
        <w:rPr>
          <w:szCs w:val="18"/>
          <w:lang w:val="sr-Cyrl-RS" w:eastAsia="sr-Latn-CS"/>
        </w:rPr>
        <w:t xml:space="preserve"> </w:t>
      </w:r>
      <w:r w:rsidRPr="00783E4B">
        <w:rPr>
          <w:lang w:val="sr-Cyrl-RS" w:eastAsia="sr-Latn-CS"/>
        </w:rPr>
        <w:t>Програм финансијске подршке корисницима пројеката ИПА програма територијалне сарадње и други)</w:t>
      </w:r>
      <w:r w:rsidRPr="004B0A2A">
        <w:rPr>
          <w:szCs w:val="18"/>
          <w:lang w:val="sr-Cyrl-RS" w:eastAsia="sr-Latn-CS"/>
        </w:rPr>
        <w:t xml:space="preserve">, </w:t>
      </w:r>
      <w:r w:rsidRPr="00783E4B">
        <w:rPr>
          <w:lang w:val="sr-Cyrl-RS" w:eastAsia="sr-Latn-CS"/>
        </w:rPr>
        <w:t>Програма иновационих ваучера, Програма финансирања иновативних пројеката, мера и програма нефинансијске</w:t>
      </w:r>
      <w:r w:rsidR="00624F52" w:rsidRPr="00783E4B">
        <w:rPr>
          <w:lang w:val="sr-Cyrl-RS" w:eastAsia="sr-Latn-CS"/>
        </w:rPr>
        <w:t xml:space="preserve"> подршке који су намењени </w:t>
      </w:r>
      <w:r w:rsidR="00624F52" w:rsidRPr="0071286B">
        <w:rPr>
          <w:szCs w:val="18"/>
          <w:lang w:val="sr-Cyrl-RS" w:eastAsia="sr-Latn-CS"/>
        </w:rPr>
        <w:t xml:space="preserve">сектору </w:t>
      </w:r>
      <w:r w:rsidR="00624F52" w:rsidRPr="00783E4B">
        <w:rPr>
          <w:lang w:val="sr-Cyrl-RS" w:eastAsia="sr-Latn-CS"/>
        </w:rPr>
        <w:t>М</w:t>
      </w:r>
      <w:r w:rsidR="00624F52" w:rsidRPr="0071286B">
        <w:rPr>
          <w:szCs w:val="18"/>
          <w:lang w:val="sr-Cyrl-RS" w:eastAsia="sr-Latn-CS"/>
        </w:rPr>
        <w:t>СПП</w:t>
      </w:r>
      <w:r w:rsidR="00624F52" w:rsidRPr="00783E4B">
        <w:rPr>
          <w:lang w:val="sr-Cyrl-RS" w:eastAsia="sr-Latn-CS"/>
        </w:rPr>
        <w:t>, и др.</w:t>
      </w:r>
    </w:p>
    <w:p w14:paraId="41167123" w14:textId="54013D2F" w:rsidR="00464E66" w:rsidRPr="00624F52" w:rsidRDefault="00464E66" w:rsidP="00624F52">
      <w:pPr>
        <w:overflowPunct w:val="0"/>
        <w:autoSpaceDE w:val="0"/>
        <w:autoSpaceDN w:val="0"/>
        <w:adjustRightInd w:val="0"/>
        <w:contextualSpacing/>
        <w:textAlignment w:val="baseline"/>
        <w:rPr>
          <w:b/>
          <w:szCs w:val="18"/>
          <w:lang w:val="sr-Cyrl-RS"/>
        </w:rPr>
      </w:pPr>
    </w:p>
    <w:p w14:paraId="1BBFF7AC" w14:textId="5231B169" w:rsidR="00375321" w:rsidRPr="004B0A2A" w:rsidRDefault="00375321" w:rsidP="00375321">
      <w:pPr>
        <w:rPr>
          <w:szCs w:val="18"/>
          <w:lang w:val="sr-Cyrl-RS" w:eastAsia="en-US"/>
        </w:rPr>
      </w:pPr>
      <w:r w:rsidRPr="00783E4B">
        <w:rPr>
          <w:lang w:val="sr-Cyrl-RS" w:eastAsia="en-US"/>
        </w:rPr>
        <w:t>Организационо-институционалне мере</w:t>
      </w:r>
      <w:r w:rsidRPr="004B0A2A">
        <w:rPr>
          <w:b/>
          <w:szCs w:val="18"/>
          <w:lang w:val="sr-Cyrl-RS" w:eastAsia="en-US"/>
        </w:rPr>
        <w:t xml:space="preserve"> </w:t>
      </w:r>
      <w:r w:rsidRPr="004B0A2A">
        <w:rPr>
          <w:szCs w:val="18"/>
          <w:lang w:val="sr-Cyrl-RS" w:eastAsia="en-US"/>
        </w:rPr>
        <w:t>за остваривање просторног развоја</w:t>
      </w:r>
      <w:r w:rsidRPr="006A0768">
        <w:rPr>
          <w:b/>
          <w:lang w:val="sr-Cyrl-RS" w:eastAsia="en-US"/>
        </w:rPr>
        <w:t xml:space="preserve"> туризма</w:t>
      </w:r>
      <w:r w:rsidRPr="004B0A2A">
        <w:rPr>
          <w:szCs w:val="18"/>
          <w:lang w:val="sr-Cyrl-RS" w:eastAsia="en-US"/>
        </w:rPr>
        <w:t xml:space="preserve"> у оквиру Регионалног просторног плана АП Војводине обухватају организовање носилаца развоја туризма и подршке развоју туризма. У складу са Стратегијом развоја туризма Србије од 2016. до 2025.год., односно Стратегијом развоја туризма на подручју АП Војводине, предвиђа се систем управљ</w:t>
      </w:r>
      <w:r w:rsidR="009B4E60">
        <w:rPr>
          <w:szCs w:val="18"/>
          <w:lang w:val="sr-Cyrl-RS" w:eastAsia="en-US"/>
        </w:rPr>
        <w:t>ања са следећим организацијама:</w:t>
      </w:r>
    </w:p>
    <w:p w14:paraId="79949A47" w14:textId="68DCD812" w:rsidR="00375321" w:rsidRPr="00622203" w:rsidRDefault="00375321" w:rsidP="00430F3D">
      <w:pPr>
        <w:pStyle w:val="ListParagraph"/>
        <w:numPr>
          <w:ilvl w:val="0"/>
          <w:numId w:val="322"/>
        </w:numPr>
        <w:ind w:left="284" w:hanging="284"/>
        <w:rPr>
          <w:sz w:val="18"/>
          <w:lang w:val="sr-Cyrl-RS"/>
        </w:rPr>
      </w:pPr>
      <w:r w:rsidRPr="00622203">
        <w:rPr>
          <w:sz w:val="18"/>
          <w:lang w:val="sr-Cyrl-RS"/>
        </w:rPr>
        <w:t>Туристичка организације Војводине, са циљем да на нивоу Покрајине, координира активности развоја туризма као и на нивоу статистичких територијалних јединица – области;</w:t>
      </w:r>
    </w:p>
    <w:p w14:paraId="065FE921" w14:textId="44F465BC" w:rsidR="00375321" w:rsidRPr="00622203" w:rsidRDefault="00375321" w:rsidP="00430F3D">
      <w:pPr>
        <w:pStyle w:val="ListParagraph"/>
        <w:numPr>
          <w:ilvl w:val="0"/>
          <w:numId w:val="322"/>
        </w:numPr>
        <w:ind w:left="284" w:hanging="284"/>
        <w:rPr>
          <w:sz w:val="18"/>
          <w:lang w:val="sr-Cyrl-RS"/>
        </w:rPr>
      </w:pPr>
      <w:r w:rsidRPr="00622203">
        <w:rPr>
          <w:sz w:val="18"/>
          <w:lang w:val="sr-Cyrl-RS"/>
        </w:rPr>
        <w:t>Туристичка организација Града Новог Сада, са координирањем свих туристичких активности како на нивоу Града тако и сарадњу са Туристичком организацијом Војводине као и сарадњу са осталим туристичким организацијама локалних самоуправа;</w:t>
      </w:r>
    </w:p>
    <w:p w14:paraId="36166BE1" w14:textId="33033B0E" w:rsidR="00375321" w:rsidRPr="00622203" w:rsidRDefault="00375321" w:rsidP="00430F3D">
      <w:pPr>
        <w:pStyle w:val="ListParagraph"/>
        <w:numPr>
          <w:ilvl w:val="0"/>
          <w:numId w:val="322"/>
        </w:numPr>
        <w:ind w:left="284" w:hanging="284"/>
        <w:rPr>
          <w:sz w:val="18"/>
          <w:lang w:val="sr-Cyrl-RS"/>
        </w:rPr>
      </w:pPr>
      <w:r w:rsidRPr="00622203">
        <w:rPr>
          <w:sz w:val="18"/>
          <w:lang w:val="sr-Cyrl-RS"/>
        </w:rPr>
        <w:t>Туристичке организације локалних самоуправа;</w:t>
      </w:r>
    </w:p>
    <w:p w14:paraId="3B107343" w14:textId="79712820" w:rsidR="00375321" w:rsidRPr="00622203" w:rsidRDefault="00375321" w:rsidP="00430F3D">
      <w:pPr>
        <w:pStyle w:val="ListParagraph"/>
        <w:numPr>
          <w:ilvl w:val="0"/>
          <w:numId w:val="322"/>
        </w:numPr>
        <w:ind w:left="284" w:hanging="284"/>
        <w:rPr>
          <w:sz w:val="18"/>
          <w:lang w:val="sr-Cyrl-RS"/>
        </w:rPr>
      </w:pPr>
      <w:r w:rsidRPr="00622203">
        <w:rPr>
          <w:sz w:val="18"/>
          <w:lang w:val="sr-Cyrl-RS"/>
        </w:rPr>
        <w:t xml:space="preserve">Дестинацијске организације за управљање целинама и подцелинама туристичких дестинација, уз прикључивање дела локалних ТО.  Код свих дестинација у заштићеним природним и културним добрима, у дестинацијској организацији би биле интегрисане управне надлежности у туризму, заштити природних и културних добара и комплементарним активностима; </w:t>
      </w:r>
    </w:p>
    <w:p w14:paraId="28954654" w14:textId="124C3704" w:rsidR="00375321" w:rsidRPr="00622203" w:rsidRDefault="00375321" w:rsidP="00430F3D">
      <w:pPr>
        <w:pStyle w:val="ListParagraph"/>
        <w:numPr>
          <w:ilvl w:val="0"/>
          <w:numId w:val="322"/>
        </w:numPr>
        <w:ind w:left="284" w:hanging="284"/>
        <w:rPr>
          <w:sz w:val="18"/>
          <w:lang w:val="sr-Cyrl-RS"/>
        </w:rPr>
      </w:pPr>
      <w:r w:rsidRPr="00622203">
        <w:rPr>
          <w:sz w:val="18"/>
          <w:lang w:val="sr-Cyrl-RS"/>
        </w:rPr>
        <w:t>Организације за управљање градским, бањским туристичким центрима и другим туристичким местима уз прикључивање локалних туристичких организација  и</w:t>
      </w:r>
    </w:p>
    <w:p w14:paraId="01B7BA52" w14:textId="77777777" w:rsidR="00375321" w:rsidRPr="00622203" w:rsidRDefault="00375321" w:rsidP="00430F3D">
      <w:pPr>
        <w:pStyle w:val="ListParagraph"/>
        <w:numPr>
          <w:ilvl w:val="0"/>
          <w:numId w:val="322"/>
        </w:numPr>
        <w:ind w:left="284" w:hanging="284"/>
        <w:rPr>
          <w:sz w:val="18"/>
          <w:lang w:val="sr-Cyrl-RS"/>
        </w:rPr>
      </w:pPr>
      <w:r w:rsidRPr="00622203">
        <w:rPr>
          <w:sz w:val="18"/>
          <w:lang w:val="sr-Cyrl-RS"/>
        </w:rPr>
        <w:t xml:space="preserve">Агенције за транзитне туристичке правце – Агенција за пловне туристичке правце и Агенција за друмске туристичке правце и кружне туре, у функцији интегралног управљања линијским туристичким системима који воде кроз више зона кластера и статистичких региона. Наведене организације засниваће се на одговарајућим нивоима и облицима партнерства јавног, приватног и невладиног сектора, односно конституисаће их актери из области државне, покрајинске и локалне управе, актери асоцијација и привредних друштава у области туризма и комплементарних активности. </w:t>
      </w:r>
    </w:p>
    <w:p w14:paraId="00738471" w14:textId="77777777" w:rsidR="00375321" w:rsidRPr="004B0A2A" w:rsidRDefault="00375321" w:rsidP="00375321">
      <w:pPr>
        <w:rPr>
          <w:szCs w:val="18"/>
          <w:lang w:val="sr-Cyrl-RS" w:eastAsia="en-US"/>
        </w:rPr>
      </w:pPr>
    </w:p>
    <w:p w14:paraId="54E554D1" w14:textId="77777777" w:rsidR="00170C19" w:rsidRPr="004B0A2A" w:rsidRDefault="00170C19" w:rsidP="00170C19">
      <w:pPr>
        <w:rPr>
          <w:szCs w:val="18"/>
          <w:lang w:val="sr-Cyrl-RS" w:eastAsia="en-US"/>
        </w:rPr>
      </w:pPr>
      <w:r>
        <w:rPr>
          <w:szCs w:val="18"/>
          <w:lang w:val="sr-Cyrl-RS" w:eastAsia="en-US"/>
        </w:rPr>
        <w:t>Задатак наведених институција</w:t>
      </w:r>
      <w:r w:rsidRPr="004B0A2A">
        <w:rPr>
          <w:szCs w:val="18"/>
          <w:lang w:val="sr-Cyrl-RS" w:eastAsia="en-US"/>
        </w:rPr>
        <w:t xml:space="preserve"> </w:t>
      </w:r>
      <w:r>
        <w:rPr>
          <w:szCs w:val="18"/>
          <w:lang w:val="sr-Cyrl-RS" w:eastAsia="en-US"/>
        </w:rPr>
        <w:t xml:space="preserve">у области туризма односи се на </w:t>
      </w:r>
      <w:r w:rsidRPr="004B0A2A">
        <w:rPr>
          <w:szCs w:val="18"/>
          <w:lang w:val="sr-Cyrl-RS" w:eastAsia="en-US"/>
        </w:rPr>
        <w:t>контрол</w:t>
      </w:r>
      <w:r>
        <w:rPr>
          <w:szCs w:val="18"/>
          <w:lang w:val="sr-Cyrl-RS" w:eastAsia="en-US"/>
        </w:rPr>
        <w:t>у</w:t>
      </w:r>
      <w:r w:rsidRPr="004B0A2A">
        <w:rPr>
          <w:szCs w:val="18"/>
          <w:lang w:val="sr-Cyrl-RS" w:eastAsia="en-US"/>
        </w:rPr>
        <w:t xml:space="preserve"> спровођења закона, планских и других докумената у изградњи, уређењу, коришћењу и заштити туристичких простора.</w:t>
      </w:r>
    </w:p>
    <w:p w14:paraId="7CF3AF29" w14:textId="77777777" w:rsidR="00170C19" w:rsidRDefault="00170C19" w:rsidP="00170C19">
      <w:pPr>
        <w:rPr>
          <w:lang w:val="sr-Cyrl-RS"/>
        </w:rPr>
      </w:pPr>
    </w:p>
    <w:p w14:paraId="5B7690AE" w14:textId="77777777" w:rsidR="0060489F" w:rsidRDefault="0060489F" w:rsidP="0017049D">
      <w:pPr>
        <w:rPr>
          <w:lang w:val="sr-Cyrl-RS"/>
        </w:rPr>
      </w:pPr>
      <w:r w:rsidRPr="0060489F">
        <w:rPr>
          <w:lang w:val="sr-Cyrl-RS"/>
        </w:rPr>
        <w:t xml:space="preserve">Организационо-институционалне мере за остваривање </w:t>
      </w:r>
      <w:r>
        <w:rPr>
          <w:lang w:val="sr-Cyrl-RS"/>
        </w:rPr>
        <w:t xml:space="preserve">одрживог </w:t>
      </w:r>
      <w:r w:rsidRPr="0060489F">
        <w:rPr>
          <w:lang w:val="sr-Cyrl-RS"/>
        </w:rPr>
        <w:t xml:space="preserve">просторног развоја у </w:t>
      </w:r>
      <w:r>
        <w:rPr>
          <w:lang w:val="sr-Cyrl-RS"/>
        </w:rPr>
        <w:t>односу на приоритетну заштиту</w:t>
      </w:r>
      <w:r w:rsidR="009A329B" w:rsidRPr="009A329B">
        <w:rPr>
          <w:lang w:val="sr-Cyrl-RS"/>
        </w:rPr>
        <w:t xml:space="preserve"> животне средине </w:t>
      </w:r>
      <w:r>
        <w:rPr>
          <w:lang w:val="sr-Cyrl-RS"/>
        </w:rPr>
        <w:t xml:space="preserve">у </w:t>
      </w:r>
      <w:r w:rsidRPr="0060489F">
        <w:rPr>
          <w:lang w:val="sr-Cyrl-RS"/>
        </w:rPr>
        <w:t>оквиру Регионалног просторног плана АП Војводине обухватају</w:t>
      </w:r>
      <w:r>
        <w:rPr>
          <w:lang w:val="sr-Cyrl-RS"/>
        </w:rPr>
        <w:t>:</w:t>
      </w:r>
      <w:r w:rsidR="009A329B" w:rsidRPr="009A329B">
        <w:rPr>
          <w:lang w:val="sr-Cyrl-RS"/>
        </w:rPr>
        <w:t xml:space="preserve"> </w:t>
      </w:r>
    </w:p>
    <w:p w14:paraId="0BD2BED7" w14:textId="77777777" w:rsidR="0060489F" w:rsidRPr="0060489F" w:rsidRDefault="009A329B" w:rsidP="00430F3D">
      <w:pPr>
        <w:pStyle w:val="ListParagraph"/>
        <w:numPr>
          <w:ilvl w:val="0"/>
          <w:numId w:val="322"/>
        </w:numPr>
        <w:ind w:left="284" w:hanging="284"/>
        <w:rPr>
          <w:sz w:val="18"/>
          <w:lang w:val="sr-Cyrl-RS"/>
        </w:rPr>
      </w:pPr>
      <w:r w:rsidRPr="0060489F">
        <w:rPr>
          <w:sz w:val="18"/>
          <w:lang w:val="sr-Cyrl-RS"/>
        </w:rPr>
        <w:t xml:space="preserve">даље јачање и проширење институционалних капацитета за спровођење прописа у области заштите животне средине на свим нивоима управе (покрајински, локални); </w:t>
      </w:r>
    </w:p>
    <w:p w14:paraId="47EB1D97" w14:textId="77777777" w:rsidR="0060489F" w:rsidRPr="0060489F" w:rsidRDefault="009A329B" w:rsidP="00430F3D">
      <w:pPr>
        <w:pStyle w:val="ListParagraph"/>
        <w:numPr>
          <w:ilvl w:val="0"/>
          <w:numId w:val="322"/>
        </w:numPr>
        <w:ind w:left="284" w:hanging="284"/>
        <w:rPr>
          <w:sz w:val="18"/>
          <w:lang w:val="sr-Cyrl-RS"/>
        </w:rPr>
      </w:pPr>
      <w:r w:rsidRPr="0060489F">
        <w:rPr>
          <w:sz w:val="18"/>
          <w:lang w:val="sr-Cyrl-RS"/>
        </w:rPr>
        <w:t>развијање јавне свести о заштити животне средине кроз боље информисање и комуникацију са јавношћу и развијање механизама њиховог учешћа у одлучивању о питањима животне средине;</w:t>
      </w:r>
    </w:p>
    <w:p w14:paraId="309574DC" w14:textId="77777777" w:rsidR="0060489F" w:rsidRPr="0060489F" w:rsidRDefault="009A329B" w:rsidP="00430F3D">
      <w:pPr>
        <w:pStyle w:val="ListParagraph"/>
        <w:numPr>
          <w:ilvl w:val="0"/>
          <w:numId w:val="322"/>
        </w:numPr>
        <w:ind w:left="284" w:hanging="284"/>
        <w:rPr>
          <w:sz w:val="18"/>
          <w:lang w:val="sr-Cyrl-RS"/>
        </w:rPr>
      </w:pPr>
      <w:r w:rsidRPr="0060489F">
        <w:rPr>
          <w:sz w:val="18"/>
          <w:lang w:val="sr-Cyrl-RS"/>
        </w:rPr>
        <w:t xml:space="preserve">успостављање и проширење мониторинга и развијање регистра извора загађивања у простору, што подразумева модернизацију мреже мониторинга квалитета амбијенталног ваздуха, успостављање аутоматског мониторинга над значајним емитерима, проширење система праћења квалитета површинских и подземних вода, успостављање мреже мониторинга емисије отпадних вода, развијање мониторинга загађености земљишта и др.; </w:t>
      </w:r>
    </w:p>
    <w:p w14:paraId="4D41A8FF" w14:textId="77777777" w:rsidR="0060489F" w:rsidRPr="0060489F" w:rsidRDefault="009A329B" w:rsidP="00430F3D">
      <w:pPr>
        <w:pStyle w:val="ListParagraph"/>
        <w:numPr>
          <w:ilvl w:val="0"/>
          <w:numId w:val="322"/>
        </w:numPr>
        <w:ind w:left="284" w:hanging="284"/>
        <w:rPr>
          <w:sz w:val="18"/>
          <w:lang w:val="sr-Cyrl-RS"/>
        </w:rPr>
      </w:pPr>
      <w:r w:rsidRPr="0060489F">
        <w:rPr>
          <w:sz w:val="18"/>
          <w:lang w:val="sr-Cyrl-RS"/>
        </w:rPr>
        <w:t xml:space="preserve">ажурирање информациног система геопросторних података о загађености простора арсеном, тешким металима, пестицидима, дериватима нафте и другим агенсима штетним по здравље људи и других живих организама (као што су осиромашени уранијум и преостале касетне бомбе као последица НАТО агресије); </w:t>
      </w:r>
    </w:p>
    <w:p w14:paraId="45E11ACB" w14:textId="6AFD2B0E" w:rsidR="009A329B" w:rsidRPr="0060489F" w:rsidRDefault="009A329B" w:rsidP="00430F3D">
      <w:pPr>
        <w:pStyle w:val="ListParagraph"/>
        <w:numPr>
          <w:ilvl w:val="0"/>
          <w:numId w:val="322"/>
        </w:numPr>
        <w:ind w:left="284" w:hanging="284"/>
        <w:rPr>
          <w:sz w:val="18"/>
          <w:lang w:val="sr-Cyrl-RS"/>
        </w:rPr>
      </w:pPr>
      <w:r w:rsidRPr="0060489F">
        <w:rPr>
          <w:sz w:val="18"/>
          <w:lang w:val="sr-Cyrl-RS"/>
        </w:rPr>
        <w:t>успостављање ефикасног система информисања и учешћа јавности у процесу доношења одлука од значаја за животну средину.</w:t>
      </w:r>
    </w:p>
    <w:p w14:paraId="0CA111B6" w14:textId="77777777" w:rsidR="000658EE" w:rsidRPr="00783E4B" w:rsidRDefault="000658EE" w:rsidP="003A46D1">
      <w:pPr>
        <w:tabs>
          <w:tab w:val="left" w:pos="1762"/>
        </w:tabs>
        <w:rPr>
          <w:lang w:val="sr-Cyrl-RS"/>
        </w:rPr>
      </w:pPr>
      <w:r w:rsidRPr="00783E4B">
        <w:rPr>
          <w:lang w:val="sr-Cyrl-RS"/>
        </w:rPr>
        <w:t>Организационо институционалне мере за остваривање интегралног</w:t>
      </w:r>
      <w:r w:rsidR="003A46D1" w:rsidRPr="00783E4B">
        <w:rPr>
          <w:lang w:val="sr-Cyrl-RS"/>
        </w:rPr>
        <w:t xml:space="preserve"> управљања отпадом </w:t>
      </w:r>
      <w:r w:rsidRPr="00783E4B">
        <w:rPr>
          <w:lang w:val="sr-Cyrl-RS"/>
        </w:rPr>
        <w:t>у оквиру Регионалног просторног плана:</w:t>
      </w:r>
    </w:p>
    <w:p w14:paraId="027860D3" w14:textId="4C273130" w:rsidR="00E00C30" w:rsidRPr="0073705B" w:rsidRDefault="003A46D1" w:rsidP="00430F3D">
      <w:pPr>
        <w:pStyle w:val="ListParagraph"/>
        <w:numPr>
          <w:ilvl w:val="0"/>
          <w:numId w:val="345"/>
        </w:numPr>
        <w:ind w:left="284" w:hanging="284"/>
        <w:rPr>
          <w:sz w:val="18"/>
          <w:lang w:val="sr-Cyrl-RS"/>
        </w:rPr>
      </w:pPr>
      <w:r w:rsidRPr="0073705B">
        <w:rPr>
          <w:sz w:val="18"/>
          <w:lang w:val="sr-Cyrl-RS"/>
        </w:rPr>
        <w:t xml:space="preserve">успостављање и јачање локалних и регионалних институција за управљање отпадом; </w:t>
      </w:r>
    </w:p>
    <w:p w14:paraId="04C6B9D6" w14:textId="10489A5F" w:rsidR="003A46D1" w:rsidRPr="00783E4B" w:rsidRDefault="000658EE" w:rsidP="00430F3D">
      <w:pPr>
        <w:pStyle w:val="ListParagraph"/>
        <w:numPr>
          <w:ilvl w:val="0"/>
          <w:numId w:val="322"/>
        </w:numPr>
        <w:ind w:left="284" w:hanging="284"/>
        <w:rPr>
          <w:sz w:val="18"/>
          <w:lang w:val="sr-Cyrl-RS" w:eastAsia="sr-Cyrl-CS"/>
        </w:rPr>
      </w:pPr>
      <w:r w:rsidRPr="00783E4B">
        <w:rPr>
          <w:sz w:val="18"/>
          <w:lang w:val="sr-Cyrl-RS" w:eastAsia="sr-Cyrl-CS"/>
        </w:rPr>
        <w:t>интегрално системско информирањ</w:t>
      </w:r>
      <w:r w:rsidR="00D42F83" w:rsidRPr="00783E4B">
        <w:rPr>
          <w:sz w:val="18"/>
          <w:lang w:val="sr-Cyrl-RS" w:eastAsia="sr-Cyrl-CS"/>
        </w:rPr>
        <w:t>е о контаминираним локалитетима</w:t>
      </w:r>
      <w:r w:rsidR="0073705B">
        <w:rPr>
          <w:sz w:val="18"/>
          <w:lang w:val="en-US" w:eastAsia="sr-Cyrl-CS"/>
        </w:rPr>
        <w:t>;</w:t>
      </w:r>
    </w:p>
    <w:p w14:paraId="558EB665" w14:textId="4C56F804" w:rsidR="00E00C30" w:rsidRPr="00783E4B" w:rsidRDefault="00E00C30" w:rsidP="00430F3D">
      <w:pPr>
        <w:pStyle w:val="ListParagraph"/>
        <w:numPr>
          <w:ilvl w:val="0"/>
          <w:numId w:val="322"/>
        </w:numPr>
        <w:ind w:left="284" w:hanging="284"/>
        <w:rPr>
          <w:sz w:val="18"/>
          <w:lang w:val="sr-Cyrl-RS" w:eastAsia="sr-Cyrl-CS"/>
        </w:rPr>
      </w:pPr>
      <w:r w:rsidRPr="00783E4B">
        <w:rPr>
          <w:sz w:val="18"/>
          <w:lang w:val="sr-Cyrl-RS" w:eastAsia="sr-Cyrl-CS"/>
        </w:rPr>
        <w:t>системски приступ управљања и елиминације опасног отпада са територије АПВ</w:t>
      </w:r>
      <w:r w:rsidR="0073705B">
        <w:rPr>
          <w:sz w:val="18"/>
          <w:szCs w:val="24"/>
          <w:lang w:val="en-US" w:eastAsia="sr-Cyrl-CS"/>
        </w:rPr>
        <w:t>;</w:t>
      </w:r>
    </w:p>
    <w:p w14:paraId="118B4E76" w14:textId="1D986928" w:rsidR="00E00C30" w:rsidRPr="00783E4B" w:rsidRDefault="00E00C30" w:rsidP="00430F3D">
      <w:pPr>
        <w:pStyle w:val="ListParagraph"/>
        <w:numPr>
          <w:ilvl w:val="0"/>
          <w:numId w:val="322"/>
        </w:numPr>
        <w:ind w:left="284" w:hanging="284"/>
        <w:rPr>
          <w:sz w:val="18"/>
          <w:lang w:val="sr-Cyrl-RS" w:eastAsia="sr-Cyrl-CS"/>
        </w:rPr>
      </w:pPr>
      <w:r w:rsidRPr="00783E4B">
        <w:rPr>
          <w:sz w:val="18"/>
          <w:lang w:val="sr-Cyrl-RS" w:eastAsia="sr-Cyrl-CS"/>
        </w:rPr>
        <w:t>јединствен информациони систем за управљање свим врстама отпада повезан са системом Републике Србије</w:t>
      </w:r>
      <w:r w:rsidR="0073705B">
        <w:rPr>
          <w:sz w:val="18"/>
          <w:szCs w:val="24"/>
          <w:lang w:val="en-US" w:eastAsia="sr-Cyrl-CS"/>
        </w:rPr>
        <w:t>.</w:t>
      </w:r>
    </w:p>
    <w:p w14:paraId="50C03DEF" w14:textId="77777777" w:rsidR="009A329B" w:rsidRPr="00824757" w:rsidRDefault="009A329B" w:rsidP="0017049D">
      <w:pPr>
        <w:rPr>
          <w:sz w:val="14"/>
          <w:szCs w:val="14"/>
          <w:lang w:val="sr-Cyrl-RS"/>
        </w:rPr>
      </w:pPr>
    </w:p>
    <w:p w14:paraId="548E67B1" w14:textId="30664CED" w:rsidR="0074715C" w:rsidRDefault="0074715C" w:rsidP="0017049D">
      <w:pPr>
        <w:rPr>
          <w:lang w:val="sr-Cyrl-RS"/>
        </w:rPr>
      </w:pPr>
      <w:r>
        <w:rPr>
          <w:lang w:val="sr-Cyrl-RS"/>
        </w:rPr>
        <w:t xml:space="preserve">У области заштите, уређења и одрживог коришћења </w:t>
      </w:r>
      <w:r>
        <w:rPr>
          <w:b/>
          <w:lang w:val="sr-Cyrl-RS"/>
        </w:rPr>
        <w:t xml:space="preserve">природног наслеђа </w:t>
      </w:r>
      <w:r>
        <w:rPr>
          <w:lang w:val="sr-Cyrl-RS"/>
        </w:rPr>
        <w:t>– од изузетног значаја би било унапређење постојећег Географског информационог система о природним вредностима на територији АПВ – ажурирањем информација које би биле корисне јавним предузећима локалног</w:t>
      </w:r>
      <w:r w:rsidR="00ED5009">
        <w:rPr>
          <w:lang w:val="sr-Cyrl-RS"/>
        </w:rPr>
        <w:t xml:space="preserve"> и регионалног</w:t>
      </w:r>
      <w:r>
        <w:rPr>
          <w:lang w:val="sr-Cyrl-RS"/>
        </w:rPr>
        <w:t xml:space="preserve"> карактера; јачање и проширење институционалних капацитета за спровођење прописа у области заштите природе; вршење честог мониторинга стања у заштићеним природним д</w:t>
      </w:r>
      <w:r w:rsidR="00612790">
        <w:rPr>
          <w:lang w:val="sr-Cyrl-RS"/>
        </w:rPr>
        <w:t>обрима; законски регулисана надокнада у случају нарушавања стања природе и начињене штете од стране правних лица; јачање система надзора над активностима и спречавање неповољних промена у природи спровођењем мера техничке и биолошке заштите;</w:t>
      </w:r>
    </w:p>
    <w:p w14:paraId="279A32B8" w14:textId="77777777" w:rsidR="0068723F" w:rsidRPr="009A329B" w:rsidRDefault="0068723F" w:rsidP="0017049D">
      <w:pPr>
        <w:rPr>
          <w:lang w:val="sr-Cyrl-RS"/>
        </w:rPr>
      </w:pPr>
    </w:p>
    <w:p w14:paraId="6FAD3720" w14:textId="77777777" w:rsidR="00AA46CF" w:rsidRPr="00783E4B" w:rsidRDefault="00AA46CF" w:rsidP="0017049D">
      <w:pPr>
        <w:rPr>
          <w:lang w:val="sr-Cyrl-RS"/>
        </w:rPr>
      </w:pPr>
      <w:bookmarkStart w:id="3140" w:name="_Toc90375012"/>
      <w:bookmarkStart w:id="3141" w:name="_Toc90375331"/>
      <w:bookmarkStart w:id="3142" w:name="_Toc90377979"/>
      <w:bookmarkStart w:id="3143" w:name="_Toc90387179"/>
      <w:bookmarkStart w:id="3144" w:name="_Toc90388797"/>
      <w:bookmarkStart w:id="3145" w:name="_Toc90389628"/>
      <w:bookmarkStart w:id="3146" w:name="_Toc90449805"/>
      <w:bookmarkStart w:id="3147" w:name="_Toc90454745"/>
    </w:p>
    <w:p w14:paraId="0D5792B7" w14:textId="2EA00520" w:rsidR="00D70D0A" w:rsidRPr="00783E4B" w:rsidRDefault="005010DC" w:rsidP="0017049D">
      <w:pPr>
        <w:pStyle w:val="Heding2"/>
        <w:rPr>
          <w:lang w:val="sr-Cyrl-RS"/>
        </w:rPr>
      </w:pPr>
      <w:bookmarkStart w:id="3148" w:name="_Toc90483473"/>
      <w:bookmarkStart w:id="3149" w:name="_Toc96520218"/>
      <w:r w:rsidRPr="00783E4B">
        <w:rPr>
          <w:lang w:val="sr-Cyrl-RS"/>
        </w:rPr>
        <w:t>4.4. Финансијске мере и инструменти имплементације</w:t>
      </w:r>
      <w:bookmarkEnd w:id="3140"/>
      <w:bookmarkEnd w:id="3141"/>
      <w:bookmarkEnd w:id="3142"/>
      <w:bookmarkEnd w:id="3143"/>
      <w:bookmarkEnd w:id="3144"/>
      <w:bookmarkEnd w:id="3145"/>
      <w:bookmarkEnd w:id="3146"/>
      <w:bookmarkEnd w:id="3147"/>
      <w:bookmarkEnd w:id="3148"/>
      <w:bookmarkEnd w:id="3149"/>
    </w:p>
    <w:p w14:paraId="47CCF8CE" w14:textId="77777777" w:rsidR="00D70D0A" w:rsidRPr="00824757" w:rsidRDefault="00D70D0A" w:rsidP="00D70D0A">
      <w:pPr>
        <w:rPr>
          <w:sz w:val="14"/>
          <w:szCs w:val="14"/>
          <w:lang w:val="sr-Cyrl-RS"/>
        </w:rPr>
      </w:pPr>
    </w:p>
    <w:p w14:paraId="40FB7DA7" w14:textId="354DE3AF" w:rsidR="00464E66" w:rsidRPr="00783E4B" w:rsidRDefault="00464E66" w:rsidP="00464E66">
      <w:pPr>
        <w:rPr>
          <w:rFonts w:eastAsia="Calibri"/>
          <w:lang w:val="sr-Cyrl-RS" w:eastAsia="en-US"/>
        </w:rPr>
      </w:pPr>
      <w:r w:rsidRPr="00783E4B">
        <w:rPr>
          <w:rFonts w:eastAsia="Calibri"/>
          <w:lang w:val="sr-Cyrl-RS" w:eastAsia="en-US"/>
        </w:rPr>
        <w:t>Мере селективне државне и регионалне интервенције у финансирању иновативних активности, помоћи у формирању кластера и изградњи капацитета (укључујући индустријске зоне и и индустријске паркове );</w:t>
      </w:r>
    </w:p>
    <w:p w14:paraId="0B104025" w14:textId="77777777" w:rsidR="00464E66" w:rsidRPr="00783E4B" w:rsidRDefault="00464E66" w:rsidP="00430F3D">
      <w:pPr>
        <w:numPr>
          <w:ilvl w:val="0"/>
          <w:numId w:val="186"/>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 xml:space="preserve">Мере и подстицаје за територијални развој индустрије као што су: </w:t>
      </w:r>
    </w:p>
    <w:p w14:paraId="09798211" w14:textId="77777777" w:rsidR="00464E66" w:rsidRPr="00783E4B" w:rsidRDefault="00464E66" w:rsidP="00430F3D">
      <w:pPr>
        <w:pStyle w:val="ListParagraph"/>
        <w:numPr>
          <w:ilvl w:val="1"/>
          <w:numId w:val="193"/>
        </w:numPr>
        <w:ind w:left="567" w:hanging="283"/>
        <w:rPr>
          <w:rFonts w:eastAsia="Calibri"/>
          <w:sz w:val="18"/>
          <w:lang w:val="sr-Cyrl-RS"/>
        </w:rPr>
      </w:pPr>
      <w:r w:rsidRPr="00783E4B">
        <w:rPr>
          <w:rFonts w:eastAsia="Calibri"/>
          <w:sz w:val="18"/>
          <w:lang w:val="sr-Cyrl-RS"/>
        </w:rPr>
        <w:t xml:space="preserve">учешће јединица локалне самоуправе у суфинансирању инфраструктурног и комуналног опремања локалитета, </w:t>
      </w:r>
    </w:p>
    <w:p w14:paraId="157F899D" w14:textId="77777777" w:rsidR="00464E66" w:rsidRPr="00783E4B" w:rsidRDefault="00464E66" w:rsidP="00430F3D">
      <w:pPr>
        <w:pStyle w:val="ListParagraph"/>
        <w:numPr>
          <w:ilvl w:val="1"/>
          <w:numId w:val="193"/>
        </w:numPr>
        <w:ind w:left="567" w:hanging="283"/>
        <w:rPr>
          <w:rFonts w:eastAsia="Calibri"/>
          <w:sz w:val="18"/>
          <w:lang w:val="sr-Cyrl-RS"/>
        </w:rPr>
      </w:pPr>
      <w:r w:rsidRPr="00783E4B">
        <w:rPr>
          <w:rFonts w:eastAsia="Calibri"/>
          <w:sz w:val="18"/>
          <w:lang w:val="sr-Cyrl-RS"/>
        </w:rPr>
        <w:t xml:space="preserve">подстицај за пословање предузећима операторима и корисницима ИЗ/ИП, СЗ и ИТП, </w:t>
      </w:r>
    </w:p>
    <w:p w14:paraId="58CF11CB" w14:textId="77777777" w:rsidR="00464E66" w:rsidRPr="00783E4B" w:rsidRDefault="00464E66" w:rsidP="00430F3D">
      <w:pPr>
        <w:pStyle w:val="ListParagraph"/>
        <w:numPr>
          <w:ilvl w:val="1"/>
          <w:numId w:val="193"/>
        </w:numPr>
        <w:ind w:left="567" w:hanging="283"/>
        <w:rPr>
          <w:rFonts w:eastAsia="Calibri"/>
          <w:sz w:val="18"/>
          <w:lang w:val="sr-Cyrl-RS"/>
        </w:rPr>
      </w:pPr>
      <w:r w:rsidRPr="00783E4B">
        <w:rPr>
          <w:rFonts w:eastAsia="Calibri"/>
          <w:sz w:val="18"/>
          <w:lang w:val="sr-Cyrl-RS"/>
        </w:rPr>
        <w:t xml:space="preserve">мере активне политике запошљавања, </w:t>
      </w:r>
    </w:p>
    <w:p w14:paraId="1AEA76B5" w14:textId="77777777" w:rsidR="00464E66" w:rsidRPr="00783E4B" w:rsidRDefault="00464E66" w:rsidP="00430F3D">
      <w:pPr>
        <w:pStyle w:val="ListParagraph"/>
        <w:numPr>
          <w:ilvl w:val="1"/>
          <w:numId w:val="193"/>
        </w:numPr>
        <w:ind w:left="567" w:hanging="283"/>
        <w:rPr>
          <w:rFonts w:eastAsia="Calibri"/>
          <w:sz w:val="18"/>
          <w:lang w:val="sr-Cyrl-RS"/>
        </w:rPr>
      </w:pPr>
      <w:r w:rsidRPr="00783E4B">
        <w:rPr>
          <w:rFonts w:eastAsia="Calibri"/>
          <w:sz w:val="18"/>
          <w:lang w:val="sr-Cyrl-RS"/>
        </w:rPr>
        <w:t>стимулисање јавно-приватног партнерства.</w:t>
      </w:r>
    </w:p>
    <w:bookmarkEnd w:id="3119"/>
    <w:p w14:paraId="46EFDCD4" w14:textId="77777777" w:rsidR="00BA6230" w:rsidRPr="00824757" w:rsidRDefault="00BA6230" w:rsidP="00872209">
      <w:pPr>
        <w:rPr>
          <w:sz w:val="14"/>
          <w:szCs w:val="14"/>
          <w:lang w:val="sr-Cyrl-RS"/>
        </w:rPr>
      </w:pPr>
    </w:p>
    <w:p w14:paraId="5AE6E3B2" w14:textId="3DE65032" w:rsidR="00BA6230" w:rsidRPr="00783E4B" w:rsidRDefault="00BA6230" w:rsidP="00BA6230">
      <w:pPr>
        <w:rPr>
          <w:lang w:val="sr-Cyrl-RS"/>
        </w:rPr>
      </w:pPr>
      <w:r w:rsidRPr="00783E4B">
        <w:rPr>
          <w:b/>
          <w:lang w:val="sr-Cyrl-RS"/>
        </w:rPr>
        <w:t>Грађевинско земљиште</w:t>
      </w:r>
      <w:r w:rsidRPr="00783E4B">
        <w:rPr>
          <w:lang w:val="sr-Cyrl-RS"/>
        </w:rPr>
        <w:t xml:space="preserve"> ће бити предмет посебне пажње </w:t>
      </w:r>
      <w:r w:rsidR="0068723F">
        <w:rPr>
          <w:szCs w:val="18"/>
          <w:lang w:val="sr-Cyrl-RS"/>
        </w:rPr>
        <w:t xml:space="preserve">посебних мера и инстримената </w:t>
      </w:r>
      <w:r w:rsidR="00E51A37">
        <w:rPr>
          <w:szCs w:val="18"/>
          <w:lang w:val="sr-Cyrl-RS"/>
        </w:rPr>
        <w:t xml:space="preserve">у наредном периоду, јер његовим ширењем </w:t>
      </w:r>
      <w:r w:rsidRPr="00783E4B">
        <w:rPr>
          <w:lang w:val="sr-Cyrl-RS"/>
        </w:rPr>
        <w:t>мо</w:t>
      </w:r>
      <w:r w:rsidR="00E51A37">
        <w:rPr>
          <w:szCs w:val="18"/>
          <w:lang w:val="sr-Cyrl-RS"/>
        </w:rPr>
        <w:t>же доћи до</w:t>
      </w:r>
      <w:r w:rsidRPr="00783E4B">
        <w:rPr>
          <w:lang w:val="sr-Cyrl-RS"/>
        </w:rPr>
        <w:t xml:space="preserve"> угрожавања квалитета пољопривредног, шумског или водног земљишта. Пошто је у ранијем периоду констатована појава бесправне узурпације и неконтролисаног ширења грађевинског земљишта, са низом штетних последица на природу, предео и животну средину, биће успостављен систем мера и активности како би се грађевинско земљиште развијало на одржив начин:</w:t>
      </w:r>
    </w:p>
    <w:p w14:paraId="66BA000C" w14:textId="6FF7F808" w:rsidR="00BA6230" w:rsidRPr="00783E4B" w:rsidRDefault="00BA6230" w:rsidP="00430F3D">
      <w:pPr>
        <w:pStyle w:val="ListParagraph"/>
        <w:numPr>
          <w:ilvl w:val="0"/>
          <w:numId w:val="144"/>
        </w:numPr>
        <w:ind w:left="284" w:hanging="284"/>
        <w:rPr>
          <w:sz w:val="18"/>
          <w:lang w:val="sr-Cyrl-RS"/>
        </w:rPr>
      </w:pPr>
      <w:r w:rsidRPr="00783E4B">
        <w:rPr>
          <w:sz w:val="18"/>
          <w:lang w:val="sr-Cyrl-RS"/>
        </w:rPr>
        <w:t>битан услов за свеукупан развој насељених места биће грађевинско земљиште које настаје сврсисходним планским опремањем и уређењем земљишта;</w:t>
      </w:r>
    </w:p>
    <w:p w14:paraId="08A0CB24" w14:textId="77777777" w:rsidR="00BA6230" w:rsidRPr="00783E4B" w:rsidRDefault="00BA6230" w:rsidP="00430F3D">
      <w:pPr>
        <w:pStyle w:val="ListParagraph"/>
        <w:numPr>
          <w:ilvl w:val="0"/>
          <w:numId w:val="144"/>
        </w:numPr>
        <w:ind w:left="284" w:hanging="284"/>
        <w:rPr>
          <w:sz w:val="18"/>
          <w:lang w:val="sr-Cyrl-RS"/>
        </w:rPr>
      </w:pPr>
      <w:r w:rsidRPr="00783E4B">
        <w:rPr>
          <w:sz w:val="18"/>
          <w:lang w:val="sr-Cyrl-RS"/>
        </w:rPr>
        <w:t>градско грађевинско земљиште је највећи и најважнији  економски ресурс урбаних насеља, те га треба трајно капитализовати у интересу тих насељених места уз пажљиву процену користи и штета;</w:t>
      </w:r>
    </w:p>
    <w:p w14:paraId="1B9DE472" w14:textId="50318E34" w:rsidR="00BA6230" w:rsidRPr="00783E4B" w:rsidRDefault="00BA6230" w:rsidP="00430F3D">
      <w:pPr>
        <w:pStyle w:val="ListParagraph"/>
        <w:numPr>
          <w:ilvl w:val="0"/>
          <w:numId w:val="144"/>
        </w:numPr>
        <w:ind w:left="284" w:hanging="284"/>
        <w:rPr>
          <w:sz w:val="18"/>
          <w:lang w:val="sr-Cyrl-RS"/>
        </w:rPr>
      </w:pPr>
      <w:r w:rsidRPr="00783E4B">
        <w:rPr>
          <w:sz w:val="18"/>
          <w:lang w:val="sr-Cyrl-RS"/>
        </w:rPr>
        <w:t>земљишт</w:t>
      </w:r>
      <w:r w:rsidR="00227AA4">
        <w:rPr>
          <w:sz w:val="18"/>
          <w:lang w:val="sr-Cyrl-RS"/>
        </w:rPr>
        <w:t>ем се</w:t>
      </w:r>
      <w:r w:rsidRPr="00783E4B">
        <w:rPr>
          <w:sz w:val="18"/>
          <w:lang w:val="sr-Cyrl-RS"/>
        </w:rPr>
        <w:t xml:space="preserve"> мора управљати на рационалан начин, да би се обезбедио квалитетан и жељени развој насељених места и њихових територија. У том смислу биће потребно дефинисати стратегију коришћења и управљања грађевинским земљиштем на покрајинском нивоу, док ће на локалном нивоу бити предмет локалних развојних стратегија и планских докумената;</w:t>
      </w:r>
    </w:p>
    <w:p w14:paraId="13519E04" w14:textId="7A494506" w:rsidR="00BA6230" w:rsidRPr="00783E4B" w:rsidRDefault="00BA6230" w:rsidP="00430F3D">
      <w:pPr>
        <w:pStyle w:val="ListParagraph"/>
        <w:numPr>
          <w:ilvl w:val="0"/>
          <w:numId w:val="144"/>
        </w:numPr>
        <w:ind w:left="284" w:hanging="284"/>
        <w:rPr>
          <w:sz w:val="18"/>
          <w:lang w:val="sr-Cyrl-RS"/>
        </w:rPr>
      </w:pPr>
      <w:r w:rsidRPr="00783E4B">
        <w:rPr>
          <w:sz w:val="18"/>
          <w:lang w:val="sr-Cyrl-RS"/>
        </w:rPr>
        <w:t>урбана насеља АП Војводине ће се градити рационалније него до сада што пре свега подразумева прво успоравање, а затим потпуно заустављање неконтролисаног ширења грађевинског земљишта. Развој урбаних насеља ће се усмеравати према земљиштима најбољим за стамбену и другу изградњу, према земљиштима која су већ опремљена или могу бити најлакше опремљена, активирањем браунфилда, односно балансирањем са гринфилдима и др.;</w:t>
      </w:r>
    </w:p>
    <w:p w14:paraId="3D27C690" w14:textId="77777777" w:rsidR="00BA6230" w:rsidRPr="00783E4B" w:rsidRDefault="00BA6230" w:rsidP="00430F3D">
      <w:pPr>
        <w:pStyle w:val="ListParagraph"/>
        <w:numPr>
          <w:ilvl w:val="0"/>
          <w:numId w:val="144"/>
        </w:numPr>
        <w:ind w:left="284" w:hanging="284"/>
        <w:rPr>
          <w:sz w:val="18"/>
          <w:lang w:val="sr-Cyrl-RS"/>
        </w:rPr>
      </w:pPr>
      <w:r w:rsidRPr="00783E4B">
        <w:rPr>
          <w:sz w:val="18"/>
          <w:lang w:val="sr-Cyrl-RS"/>
        </w:rPr>
        <w:t>сеоска насеља ће имати дефинисан плански основ са основном наменом земљишта којом ће регулисати уређење насеља;</w:t>
      </w:r>
    </w:p>
    <w:p w14:paraId="39F94440" w14:textId="2D12FA7B" w:rsidR="00BA6230" w:rsidRPr="00783E4B" w:rsidRDefault="00BA6230" w:rsidP="00430F3D">
      <w:pPr>
        <w:pStyle w:val="ListParagraph"/>
        <w:numPr>
          <w:ilvl w:val="0"/>
          <w:numId w:val="144"/>
        </w:numPr>
        <w:ind w:left="284" w:hanging="284"/>
        <w:rPr>
          <w:sz w:val="18"/>
          <w:lang w:val="sr-Cyrl-RS"/>
        </w:rPr>
      </w:pPr>
      <w:r w:rsidRPr="00783E4B">
        <w:rPr>
          <w:sz w:val="18"/>
          <w:lang w:val="sr-Cyrl-RS"/>
        </w:rPr>
        <w:t>градови и општине АП Војводине имаће капитал у градском грађевинском земљишту стечен правом својине, који ће им омогућити да коришћењем својих власничких права стичу добит која би се реинвестирала у градски развој</w:t>
      </w:r>
      <w:r w:rsidR="00E51A37">
        <w:rPr>
          <w:sz w:val="18"/>
          <w:szCs w:val="18"/>
          <w:lang w:val="sr-Cyrl-RS"/>
        </w:rPr>
        <w:t xml:space="preserve"> (</w:t>
      </w:r>
      <w:r w:rsidRPr="00783E4B">
        <w:rPr>
          <w:sz w:val="18"/>
          <w:lang w:val="sr-Cyrl-RS"/>
        </w:rPr>
        <w:t>развој инфраструктурних система и др.</w:t>
      </w:r>
      <w:r w:rsidR="00E51A37">
        <w:rPr>
          <w:sz w:val="18"/>
          <w:szCs w:val="18"/>
          <w:lang w:val="sr-Cyrl-RS"/>
        </w:rPr>
        <w:t>)</w:t>
      </w:r>
    </w:p>
    <w:p w14:paraId="25A99E51" w14:textId="77777777" w:rsidR="003871C2" w:rsidRPr="00824757" w:rsidRDefault="003871C2" w:rsidP="00872209">
      <w:pPr>
        <w:rPr>
          <w:sz w:val="14"/>
          <w:szCs w:val="14"/>
          <w:lang w:val="sr-Cyrl-RS"/>
        </w:rPr>
      </w:pPr>
    </w:p>
    <w:p w14:paraId="2D87A8D3" w14:textId="4B82603B" w:rsidR="00642B9D" w:rsidRPr="00783E4B" w:rsidRDefault="00642B9D" w:rsidP="00642B9D">
      <w:pPr>
        <w:rPr>
          <w:rFonts w:eastAsia="Calibri"/>
          <w:lang w:val="sr-Cyrl-RS" w:eastAsia="en-US"/>
        </w:rPr>
      </w:pPr>
      <w:bookmarkStart w:id="3150" w:name="_Toc448312405"/>
      <w:bookmarkStart w:id="3151" w:name="_Toc474490490"/>
      <w:bookmarkEnd w:id="3150"/>
      <w:bookmarkEnd w:id="3151"/>
      <w:r w:rsidRPr="00783E4B">
        <w:rPr>
          <w:rFonts w:eastAsia="Calibri"/>
          <w:lang w:val="sr-Cyrl-RS" w:eastAsia="en-US"/>
        </w:rPr>
        <w:t xml:space="preserve">Основне мере и инструменти за подстицање територијалног </w:t>
      </w:r>
      <w:r w:rsidRPr="00783E4B">
        <w:rPr>
          <w:rFonts w:eastAsia="Calibri"/>
          <w:b/>
          <w:lang w:val="sr-Cyrl-RS" w:eastAsia="en-US"/>
        </w:rPr>
        <w:t xml:space="preserve">привредног и </w:t>
      </w:r>
      <w:r w:rsidR="00B44AA9" w:rsidRPr="00783E4B">
        <w:rPr>
          <w:rFonts w:eastAsia="Calibri"/>
          <w:b/>
          <w:lang w:val="sr-Cyrl-RS" w:eastAsia="en-US"/>
        </w:rPr>
        <w:t>регионалног</w:t>
      </w:r>
      <w:r w:rsidRPr="00783E4B">
        <w:rPr>
          <w:rFonts w:eastAsia="Calibri"/>
          <w:b/>
          <w:lang w:val="sr-Cyrl-RS" w:eastAsia="en-US"/>
        </w:rPr>
        <w:t xml:space="preserve"> развоја </w:t>
      </w:r>
      <w:r w:rsidRPr="00783E4B">
        <w:rPr>
          <w:rFonts w:eastAsia="Calibri"/>
          <w:lang w:val="sr-Cyrl-RS" w:eastAsia="en-US"/>
        </w:rPr>
        <w:t xml:space="preserve">могу се поделити у две групе: </w:t>
      </w:r>
    </w:p>
    <w:p w14:paraId="48648284" w14:textId="77777777" w:rsidR="00642B9D" w:rsidRPr="00783E4B" w:rsidRDefault="00642B9D" w:rsidP="00430F3D">
      <w:pPr>
        <w:numPr>
          <w:ilvl w:val="0"/>
          <w:numId w:val="186"/>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Мере и инструменти који се предузимају на нивоу државе – макроекономске и привредно системске мере;</w:t>
      </w:r>
    </w:p>
    <w:p w14:paraId="52EFE6F5" w14:textId="77777777" w:rsidR="00642B9D" w:rsidRPr="00783E4B" w:rsidRDefault="00642B9D" w:rsidP="00430F3D">
      <w:pPr>
        <w:numPr>
          <w:ilvl w:val="0"/>
          <w:numId w:val="186"/>
        </w:numPr>
        <w:overflowPunct w:val="0"/>
        <w:autoSpaceDE w:val="0"/>
        <w:autoSpaceDN w:val="0"/>
        <w:adjustRightInd w:val="0"/>
        <w:ind w:left="284" w:hanging="284"/>
        <w:textAlignment w:val="baseline"/>
        <w:rPr>
          <w:rFonts w:eastAsia="Calibri"/>
          <w:lang w:val="sr-Cyrl-RS" w:eastAsia="en-US"/>
        </w:rPr>
      </w:pPr>
      <w:r w:rsidRPr="00783E4B">
        <w:rPr>
          <w:rFonts w:eastAsia="Calibri"/>
          <w:lang w:val="sr-Cyrl-RS" w:eastAsia="en-US"/>
        </w:rPr>
        <w:t>Мере које се могу доносити на нивоу државе правне - регулаторне економско-финансијске мере и развојни подстицаји и организационо-институционалне мере, али и на регионалном и нивоу локалних заједница где се пре свега мисли на економско-финансијске мере и развојне подстицаје и организационо-институционалне мере.</w:t>
      </w:r>
    </w:p>
    <w:p w14:paraId="77150C4A" w14:textId="5B67367E" w:rsidR="00314D40" w:rsidRPr="00783E4B" w:rsidRDefault="00314D40" w:rsidP="00314D40">
      <w:pPr>
        <w:rPr>
          <w:lang w:val="sr-Cyrl-RS"/>
        </w:rPr>
      </w:pPr>
      <w:r w:rsidRPr="00783E4B">
        <w:rPr>
          <w:lang w:val="sr-Cyrl-RS"/>
        </w:rPr>
        <w:t>Економско-финансијске мере и развојни подстицаји,</w:t>
      </w:r>
      <w:r w:rsidRPr="00783E4B">
        <w:rPr>
          <w:b/>
          <w:lang w:val="sr-Cyrl-RS"/>
        </w:rPr>
        <w:t xml:space="preserve"> </w:t>
      </w:r>
      <w:r w:rsidRPr="00783E4B">
        <w:rPr>
          <w:lang w:val="sr-Cyrl-RS"/>
        </w:rPr>
        <w:t xml:space="preserve">обухватају </w:t>
      </w:r>
      <w:r w:rsidRPr="00375321">
        <w:rPr>
          <w:szCs w:val="18"/>
          <w:lang w:val="sr-Cyrl-RS"/>
        </w:rPr>
        <w:t xml:space="preserve">мере за остваривање просторног развоја </w:t>
      </w:r>
      <w:r w:rsidRPr="00856464">
        <w:rPr>
          <w:b/>
          <w:lang w:val="sr-Cyrl-RS"/>
        </w:rPr>
        <w:t>туризма</w:t>
      </w:r>
      <w:r w:rsidRPr="00375321">
        <w:rPr>
          <w:szCs w:val="18"/>
          <w:lang w:val="sr-Cyrl-RS"/>
        </w:rPr>
        <w:t xml:space="preserve"> у оквиру РПП АП</w:t>
      </w:r>
      <w:r w:rsidR="007E0A94">
        <w:rPr>
          <w:szCs w:val="18"/>
          <w:lang w:val="sr-Cyrl-RS"/>
        </w:rPr>
        <w:t>В</w:t>
      </w:r>
      <w:r w:rsidRPr="00375321">
        <w:rPr>
          <w:szCs w:val="18"/>
          <w:lang w:val="sr-Cyrl-RS"/>
        </w:rPr>
        <w:t>, у складу са Стратегијом развоја туризма Републике Србије из 2016. године и Стратегијом развоја туризма Војводине</w:t>
      </w:r>
      <w:r w:rsidR="00FC473A" w:rsidRPr="00783E4B">
        <w:rPr>
          <w:lang w:val="sr-Cyrl-RS"/>
        </w:rPr>
        <w:t>,</w:t>
      </w:r>
      <w:r w:rsidRPr="00375321">
        <w:rPr>
          <w:szCs w:val="18"/>
          <w:lang w:val="sr-Cyrl-RS"/>
        </w:rPr>
        <w:t xml:space="preserve"> </w:t>
      </w:r>
      <w:r w:rsidRPr="00783E4B">
        <w:rPr>
          <w:lang w:val="sr-Cyrl-RS"/>
        </w:rPr>
        <w:t>а односе се на</w:t>
      </w:r>
      <w:r w:rsidRPr="00375321">
        <w:rPr>
          <w:szCs w:val="18"/>
          <w:lang w:val="sr-Cyrl-RS"/>
        </w:rPr>
        <w:t xml:space="preserve"> бесповратна средства, стимулативне кредите и средства јавно приватног партнерства</w:t>
      </w:r>
      <w:r w:rsidRPr="00783E4B">
        <w:rPr>
          <w:lang w:val="sr-Cyrl-RS"/>
        </w:rPr>
        <w:t>.</w:t>
      </w:r>
      <w:r w:rsidRPr="00375321">
        <w:rPr>
          <w:szCs w:val="18"/>
          <w:lang w:val="sr-Cyrl-RS"/>
        </w:rPr>
        <w:t xml:space="preserve">  Бесповратна средства обезбеђују се: из републичког односно покрајинског буџета као и из фондова ЕУ. Остала средства обезбеђују се: из приватно-јавног партнерства, из директних инвестиција по Закону о финансирању, из развојних фондова међународних финансијских организација</w:t>
      </w:r>
      <w:r w:rsidRPr="00783E4B">
        <w:rPr>
          <w:lang w:val="sr-Cyrl-RS"/>
        </w:rPr>
        <w:t>.</w:t>
      </w:r>
    </w:p>
    <w:p w14:paraId="603D7D12" w14:textId="77777777" w:rsidR="00314D40" w:rsidRPr="00783E4B" w:rsidRDefault="00314D40" w:rsidP="00F97E60">
      <w:pPr>
        <w:pStyle w:val="Heding1"/>
        <w:ind w:left="0" w:firstLine="0"/>
        <w:sectPr w:rsidR="00314D40" w:rsidRPr="00783E4B" w:rsidSect="00245C19">
          <w:footerReference w:type="even" r:id="rId89"/>
          <w:footerReference w:type="default" r:id="rId90"/>
          <w:pgSz w:w="11906" w:h="16838"/>
          <w:pgMar w:top="1134" w:right="1134" w:bottom="1134" w:left="1418" w:header="709" w:footer="283" w:gutter="0"/>
          <w:pgNumType w:start="248"/>
          <w:cols w:space="708"/>
          <w:docGrid w:linePitch="360"/>
        </w:sectPr>
      </w:pPr>
    </w:p>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14:paraId="0874E3F0" w14:textId="77777777" w:rsidR="00DD4668" w:rsidRPr="004B0A2A" w:rsidRDefault="00DD4668" w:rsidP="00D9723F">
      <w:pPr>
        <w:rPr>
          <w:sz w:val="20"/>
          <w:szCs w:val="20"/>
          <w:lang w:val="sr-Cyrl-RS"/>
        </w:rPr>
      </w:pPr>
    </w:p>
    <w:p w14:paraId="0759141B" w14:textId="77777777" w:rsidR="00DD4668" w:rsidRPr="004B0A2A" w:rsidRDefault="00DD4668" w:rsidP="00D9723F">
      <w:pPr>
        <w:rPr>
          <w:sz w:val="20"/>
          <w:szCs w:val="20"/>
          <w:lang w:val="sr-Cyrl-RS"/>
        </w:rPr>
      </w:pPr>
    </w:p>
    <w:p w14:paraId="7F64FFD6" w14:textId="77777777" w:rsidR="00DD4668" w:rsidRPr="004B0A2A" w:rsidRDefault="00DD4668" w:rsidP="00D9723F">
      <w:pPr>
        <w:rPr>
          <w:sz w:val="20"/>
          <w:szCs w:val="20"/>
          <w:lang w:val="sr-Cyrl-RS"/>
        </w:rPr>
      </w:pPr>
    </w:p>
    <w:p w14:paraId="60B79F24" w14:textId="77777777" w:rsidR="00DD4668" w:rsidRPr="004B0A2A" w:rsidRDefault="00DD4668" w:rsidP="00D9723F">
      <w:pPr>
        <w:rPr>
          <w:sz w:val="20"/>
          <w:szCs w:val="20"/>
          <w:lang w:val="sr-Cyrl-RS"/>
        </w:rPr>
      </w:pPr>
    </w:p>
    <w:p w14:paraId="7F60FF37" w14:textId="77777777" w:rsidR="00DD4668" w:rsidRPr="004B0A2A" w:rsidRDefault="00DD4668" w:rsidP="00D9723F">
      <w:pPr>
        <w:rPr>
          <w:sz w:val="20"/>
          <w:szCs w:val="20"/>
          <w:lang w:val="sr-Cyrl-RS"/>
        </w:rPr>
      </w:pPr>
    </w:p>
    <w:p w14:paraId="472BEAB3" w14:textId="77777777" w:rsidR="00DD4668" w:rsidRPr="004B0A2A" w:rsidRDefault="00DD4668" w:rsidP="00D9723F">
      <w:pPr>
        <w:rPr>
          <w:sz w:val="20"/>
          <w:szCs w:val="20"/>
          <w:lang w:val="sr-Cyrl-RS"/>
        </w:rPr>
      </w:pPr>
    </w:p>
    <w:p w14:paraId="7AD7A952" w14:textId="77777777" w:rsidR="00DD4668" w:rsidRPr="004B0A2A" w:rsidRDefault="00DD4668" w:rsidP="00D9723F">
      <w:pPr>
        <w:rPr>
          <w:sz w:val="20"/>
          <w:szCs w:val="20"/>
          <w:lang w:val="sr-Cyrl-RS"/>
        </w:rPr>
      </w:pPr>
    </w:p>
    <w:p w14:paraId="3E8795E4" w14:textId="77777777" w:rsidR="00DD4668" w:rsidRPr="004B0A2A" w:rsidRDefault="00DD4668" w:rsidP="00D9723F">
      <w:pPr>
        <w:rPr>
          <w:sz w:val="20"/>
          <w:szCs w:val="20"/>
          <w:lang w:val="sr-Cyrl-RS"/>
        </w:rPr>
      </w:pPr>
    </w:p>
    <w:p w14:paraId="728E2344" w14:textId="77777777" w:rsidR="00DD4668" w:rsidRPr="004B0A2A" w:rsidRDefault="00DD4668" w:rsidP="00D9723F">
      <w:pPr>
        <w:rPr>
          <w:sz w:val="20"/>
          <w:szCs w:val="20"/>
          <w:lang w:val="sr-Cyrl-RS"/>
        </w:rPr>
      </w:pPr>
    </w:p>
    <w:p w14:paraId="51EBE6EE" w14:textId="77777777" w:rsidR="00DD4668" w:rsidRPr="004B0A2A" w:rsidRDefault="00DD4668" w:rsidP="00D9723F">
      <w:pPr>
        <w:rPr>
          <w:sz w:val="20"/>
          <w:szCs w:val="20"/>
          <w:lang w:val="sr-Cyrl-RS"/>
        </w:rPr>
      </w:pPr>
    </w:p>
    <w:p w14:paraId="620722A2" w14:textId="77777777" w:rsidR="00DD4668" w:rsidRPr="004B0A2A" w:rsidRDefault="00DD4668" w:rsidP="00D9723F">
      <w:pPr>
        <w:rPr>
          <w:sz w:val="20"/>
          <w:szCs w:val="20"/>
          <w:lang w:val="sr-Cyrl-RS"/>
        </w:rPr>
      </w:pPr>
    </w:p>
    <w:p w14:paraId="46C88974" w14:textId="77777777" w:rsidR="00DD4668" w:rsidRPr="004B0A2A" w:rsidRDefault="00DD4668" w:rsidP="00D9723F">
      <w:pPr>
        <w:rPr>
          <w:sz w:val="20"/>
          <w:szCs w:val="20"/>
          <w:lang w:val="sr-Cyrl-RS"/>
        </w:rPr>
      </w:pPr>
    </w:p>
    <w:p w14:paraId="164DF080" w14:textId="77777777" w:rsidR="00DD4668" w:rsidRPr="004B0A2A" w:rsidRDefault="00DD4668" w:rsidP="00D9723F">
      <w:pPr>
        <w:rPr>
          <w:sz w:val="20"/>
          <w:szCs w:val="20"/>
          <w:lang w:val="sr-Cyrl-RS"/>
        </w:rPr>
      </w:pPr>
    </w:p>
    <w:p w14:paraId="47100B4F" w14:textId="77777777" w:rsidR="00DD4668" w:rsidRPr="004B0A2A" w:rsidRDefault="00DD4668" w:rsidP="00D9723F">
      <w:pPr>
        <w:rPr>
          <w:sz w:val="20"/>
          <w:szCs w:val="20"/>
          <w:lang w:val="sr-Cyrl-RS"/>
        </w:rPr>
      </w:pPr>
    </w:p>
    <w:p w14:paraId="4D8EA100" w14:textId="77777777" w:rsidR="00B73B15" w:rsidRPr="004B0A2A" w:rsidRDefault="00B73B15" w:rsidP="00D9723F">
      <w:pPr>
        <w:rPr>
          <w:sz w:val="20"/>
          <w:szCs w:val="20"/>
          <w:lang w:val="sr-Cyrl-RS"/>
        </w:rPr>
      </w:pPr>
    </w:p>
    <w:p w14:paraId="73C36BE4" w14:textId="77777777" w:rsidR="00D9723F" w:rsidRPr="004B0A2A" w:rsidRDefault="00D9723F" w:rsidP="00C06F03">
      <w:pPr>
        <w:jc w:val="center"/>
        <w:rPr>
          <w:b/>
          <w:sz w:val="24"/>
          <w:lang w:val="sr-Cyrl-RS"/>
        </w:rPr>
      </w:pPr>
      <w:bookmarkStart w:id="3152" w:name="_Toc456597127"/>
      <w:bookmarkStart w:id="3153" w:name="_Toc457211481"/>
      <w:bookmarkStart w:id="3154" w:name="_Toc466282939"/>
      <w:bookmarkStart w:id="3155" w:name="_Toc471390582"/>
      <w:bookmarkStart w:id="3156" w:name="_Toc474490491"/>
      <w:r w:rsidRPr="004B0A2A">
        <w:rPr>
          <w:b/>
          <w:sz w:val="24"/>
          <w:lang w:val="sr-Cyrl-RS"/>
        </w:rPr>
        <w:t>Б) ГРАФИЧКИ ДЕО</w:t>
      </w:r>
      <w:bookmarkEnd w:id="3152"/>
      <w:bookmarkEnd w:id="3153"/>
      <w:bookmarkEnd w:id="3154"/>
      <w:bookmarkEnd w:id="3155"/>
      <w:bookmarkEnd w:id="3156"/>
    </w:p>
    <w:p w14:paraId="2B0F0370" w14:textId="77777777" w:rsidR="001A53B8" w:rsidRPr="004B0A2A" w:rsidRDefault="001A53B8" w:rsidP="00D9723F">
      <w:pPr>
        <w:jc w:val="center"/>
        <w:rPr>
          <w:b/>
          <w:sz w:val="28"/>
          <w:szCs w:val="28"/>
          <w:lang w:val="sr-Cyrl-RS"/>
        </w:rPr>
      </w:pPr>
    </w:p>
    <w:p w14:paraId="7A03B208" w14:textId="77777777" w:rsidR="009913BD" w:rsidRPr="004B0A2A" w:rsidRDefault="009913BD" w:rsidP="00D9723F">
      <w:pPr>
        <w:jc w:val="center"/>
        <w:rPr>
          <w:b/>
          <w:sz w:val="28"/>
          <w:lang w:val="sr-Cyrl-RS"/>
        </w:rPr>
      </w:pPr>
    </w:p>
    <w:p w14:paraId="7AD1CEA5" w14:textId="77777777" w:rsidR="009913BD" w:rsidRPr="004B0A2A" w:rsidRDefault="009913BD" w:rsidP="009913BD">
      <w:pPr>
        <w:rPr>
          <w:sz w:val="28"/>
          <w:lang w:val="sr-Cyrl-RS"/>
        </w:rPr>
      </w:pPr>
    </w:p>
    <w:p w14:paraId="5DF185CD" w14:textId="77777777" w:rsidR="009913BD" w:rsidRPr="004B0A2A" w:rsidRDefault="009913BD" w:rsidP="009913BD">
      <w:pPr>
        <w:rPr>
          <w:sz w:val="28"/>
          <w:lang w:val="sr-Cyrl-RS"/>
        </w:rPr>
      </w:pPr>
    </w:p>
    <w:p w14:paraId="15A6FF0A" w14:textId="77777777" w:rsidR="009913BD" w:rsidRPr="004B0A2A" w:rsidRDefault="009913BD" w:rsidP="009913BD">
      <w:pPr>
        <w:rPr>
          <w:sz w:val="28"/>
          <w:lang w:val="sr-Cyrl-RS"/>
        </w:rPr>
      </w:pPr>
    </w:p>
    <w:p w14:paraId="4292D5E2" w14:textId="77777777" w:rsidR="009913BD" w:rsidRPr="004B0A2A" w:rsidRDefault="009913BD" w:rsidP="009913BD">
      <w:pPr>
        <w:rPr>
          <w:sz w:val="28"/>
          <w:lang w:val="sr-Cyrl-RS"/>
        </w:rPr>
      </w:pPr>
    </w:p>
    <w:p w14:paraId="1624223C" w14:textId="77777777" w:rsidR="009913BD" w:rsidRPr="004B0A2A" w:rsidRDefault="009913BD" w:rsidP="009913BD">
      <w:pPr>
        <w:rPr>
          <w:sz w:val="28"/>
          <w:lang w:val="sr-Cyrl-RS"/>
        </w:rPr>
      </w:pPr>
    </w:p>
    <w:p w14:paraId="03421731" w14:textId="77777777" w:rsidR="009913BD" w:rsidRPr="004B0A2A" w:rsidRDefault="009913BD" w:rsidP="009913BD">
      <w:pPr>
        <w:rPr>
          <w:sz w:val="28"/>
          <w:lang w:val="sr-Cyrl-RS"/>
        </w:rPr>
      </w:pPr>
    </w:p>
    <w:p w14:paraId="1980598B" w14:textId="77777777" w:rsidR="00D9723F" w:rsidRPr="004B0A2A" w:rsidRDefault="00D9723F" w:rsidP="00D9723F">
      <w:pPr>
        <w:jc w:val="center"/>
        <w:rPr>
          <w:sz w:val="28"/>
          <w:lang w:val="sr-Cyrl-RS"/>
        </w:rPr>
      </w:pPr>
    </w:p>
    <w:p w14:paraId="6BF7D973" w14:textId="77777777" w:rsidR="000E0A98" w:rsidRPr="004B0A2A" w:rsidRDefault="000E0A98" w:rsidP="00D9723F">
      <w:pPr>
        <w:jc w:val="center"/>
        <w:rPr>
          <w:sz w:val="28"/>
          <w:lang w:val="sr-Cyrl-RS"/>
        </w:rPr>
      </w:pPr>
    </w:p>
    <w:p w14:paraId="1E5E0B36" w14:textId="77777777" w:rsidR="000E0A98" w:rsidRPr="004B0A2A" w:rsidRDefault="000E0A98" w:rsidP="00D9723F">
      <w:pPr>
        <w:jc w:val="center"/>
        <w:rPr>
          <w:sz w:val="28"/>
          <w:lang w:val="sr-Cyrl-RS"/>
        </w:rPr>
      </w:pPr>
    </w:p>
    <w:p w14:paraId="18E0E8D1" w14:textId="77777777" w:rsidR="000E0A98" w:rsidRPr="004B0A2A" w:rsidRDefault="000E0A98" w:rsidP="00D9723F">
      <w:pPr>
        <w:jc w:val="center"/>
        <w:rPr>
          <w:sz w:val="28"/>
          <w:lang w:val="sr-Cyrl-RS"/>
        </w:rPr>
      </w:pPr>
    </w:p>
    <w:p w14:paraId="0750575F" w14:textId="77777777" w:rsidR="000E0A98" w:rsidRPr="004B0A2A" w:rsidRDefault="000E0A98" w:rsidP="00D9723F">
      <w:pPr>
        <w:jc w:val="center"/>
        <w:rPr>
          <w:sz w:val="28"/>
          <w:lang w:val="sr-Cyrl-RS"/>
        </w:rPr>
      </w:pPr>
    </w:p>
    <w:p w14:paraId="303488E4" w14:textId="77777777" w:rsidR="000E0A98" w:rsidRPr="004B0A2A" w:rsidRDefault="000E0A98" w:rsidP="00D9723F">
      <w:pPr>
        <w:jc w:val="center"/>
        <w:rPr>
          <w:sz w:val="28"/>
          <w:lang w:val="sr-Cyrl-RS"/>
        </w:rPr>
      </w:pPr>
    </w:p>
    <w:p w14:paraId="6A746133" w14:textId="77777777" w:rsidR="000E0A98" w:rsidRPr="004B0A2A" w:rsidRDefault="000E0A98" w:rsidP="00D9723F">
      <w:pPr>
        <w:jc w:val="center"/>
        <w:rPr>
          <w:sz w:val="28"/>
          <w:lang w:val="sr-Cyrl-RS"/>
        </w:rPr>
      </w:pPr>
    </w:p>
    <w:p w14:paraId="0DC1E195" w14:textId="77777777" w:rsidR="000E0A98" w:rsidRPr="004B0A2A" w:rsidRDefault="000E0A98" w:rsidP="00D9723F">
      <w:pPr>
        <w:jc w:val="center"/>
        <w:rPr>
          <w:sz w:val="28"/>
          <w:lang w:val="sr-Cyrl-RS"/>
        </w:rPr>
      </w:pPr>
    </w:p>
    <w:p w14:paraId="61F7D4DD" w14:textId="77777777" w:rsidR="000E0A98" w:rsidRPr="004B0A2A" w:rsidRDefault="000E0A98" w:rsidP="00D9723F">
      <w:pPr>
        <w:jc w:val="center"/>
        <w:rPr>
          <w:sz w:val="28"/>
          <w:lang w:val="sr-Cyrl-RS"/>
        </w:rPr>
      </w:pPr>
    </w:p>
    <w:p w14:paraId="7BAE03EA" w14:textId="77777777" w:rsidR="000E0A98" w:rsidRPr="004B0A2A" w:rsidRDefault="000E0A98" w:rsidP="00D9723F">
      <w:pPr>
        <w:jc w:val="center"/>
        <w:rPr>
          <w:sz w:val="28"/>
          <w:lang w:val="sr-Cyrl-RS"/>
        </w:rPr>
      </w:pPr>
    </w:p>
    <w:p w14:paraId="5DD91BD8" w14:textId="77777777" w:rsidR="000E0A98" w:rsidRPr="004B0A2A" w:rsidRDefault="000E0A98" w:rsidP="00D9723F">
      <w:pPr>
        <w:jc w:val="center"/>
        <w:rPr>
          <w:sz w:val="28"/>
          <w:lang w:val="sr-Cyrl-RS"/>
        </w:rPr>
      </w:pPr>
    </w:p>
    <w:p w14:paraId="6D0E26A0" w14:textId="77777777" w:rsidR="000E0A98" w:rsidRPr="004B0A2A" w:rsidRDefault="000E0A98" w:rsidP="00D9723F">
      <w:pPr>
        <w:jc w:val="center"/>
        <w:rPr>
          <w:sz w:val="28"/>
          <w:lang w:val="sr-Cyrl-RS"/>
        </w:rPr>
      </w:pPr>
    </w:p>
    <w:p w14:paraId="52ECBD50" w14:textId="77777777" w:rsidR="000E0A98" w:rsidRPr="004B0A2A" w:rsidRDefault="000E0A98" w:rsidP="00D9723F">
      <w:pPr>
        <w:jc w:val="center"/>
        <w:rPr>
          <w:sz w:val="28"/>
          <w:lang w:val="sr-Cyrl-RS"/>
        </w:rPr>
      </w:pPr>
    </w:p>
    <w:p w14:paraId="5F278332" w14:textId="77777777" w:rsidR="000E0A98" w:rsidRPr="004B0A2A" w:rsidRDefault="000E0A98" w:rsidP="00D9723F">
      <w:pPr>
        <w:jc w:val="center"/>
        <w:rPr>
          <w:sz w:val="28"/>
          <w:lang w:val="sr-Cyrl-RS"/>
        </w:rPr>
      </w:pPr>
    </w:p>
    <w:p w14:paraId="09E10CE7" w14:textId="77777777" w:rsidR="000E0A98" w:rsidRPr="004B0A2A" w:rsidRDefault="000E0A98" w:rsidP="00D9723F">
      <w:pPr>
        <w:jc w:val="center"/>
        <w:rPr>
          <w:sz w:val="28"/>
          <w:lang w:val="sr-Cyrl-RS"/>
        </w:rPr>
      </w:pPr>
    </w:p>
    <w:p w14:paraId="19B8B770" w14:textId="77777777" w:rsidR="000E0A98" w:rsidRPr="004B0A2A" w:rsidRDefault="000E0A98" w:rsidP="00D9723F">
      <w:pPr>
        <w:jc w:val="center"/>
        <w:rPr>
          <w:sz w:val="28"/>
          <w:lang w:val="sr-Cyrl-RS"/>
        </w:rPr>
      </w:pPr>
    </w:p>
    <w:p w14:paraId="5E61FC08" w14:textId="77777777" w:rsidR="000E0A98" w:rsidRPr="004B0A2A" w:rsidRDefault="000E0A98" w:rsidP="00D9723F">
      <w:pPr>
        <w:jc w:val="center"/>
        <w:rPr>
          <w:sz w:val="28"/>
          <w:lang w:val="sr-Cyrl-RS"/>
        </w:rPr>
      </w:pPr>
    </w:p>
    <w:p w14:paraId="700EAF85" w14:textId="77777777" w:rsidR="000E0A98" w:rsidRPr="004B0A2A" w:rsidRDefault="000E0A98" w:rsidP="00D9723F">
      <w:pPr>
        <w:jc w:val="center"/>
        <w:rPr>
          <w:sz w:val="28"/>
          <w:lang w:val="sr-Cyrl-RS"/>
        </w:rPr>
      </w:pPr>
    </w:p>
    <w:p w14:paraId="7E7081BD" w14:textId="77777777" w:rsidR="000E0A98" w:rsidRPr="004B0A2A" w:rsidRDefault="000E0A98" w:rsidP="00D9723F">
      <w:pPr>
        <w:jc w:val="center"/>
        <w:rPr>
          <w:sz w:val="28"/>
          <w:lang w:val="sr-Cyrl-RS"/>
        </w:rPr>
      </w:pPr>
    </w:p>
    <w:p w14:paraId="3D2E3C9A" w14:textId="77777777" w:rsidR="000E0A98" w:rsidRPr="004B0A2A" w:rsidRDefault="000E0A98" w:rsidP="00D9723F">
      <w:pPr>
        <w:jc w:val="center"/>
        <w:rPr>
          <w:sz w:val="28"/>
          <w:lang w:val="sr-Cyrl-RS"/>
        </w:rPr>
      </w:pPr>
    </w:p>
    <w:p w14:paraId="31D7AD0C" w14:textId="77777777" w:rsidR="000E0A98" w:rsidRPr="004B0A2A" w:rsidRDefault="000E0A98" w:rsidP="00D9723F">
      <w:pPr>
        <w:jc w:val="center"/>
        <w:rPr>
          <w:sz w:val="28"/>
          <w:lang w:val="sr-Cyrl-RS"/>
        </w:rPr>
      </w:pPr>
    </w:p>
    <w:p w14:paraId="3A167BAD" w14:textId="77777777" w:rsidR="000E0A98" w:rsidRPr="004B0A2A" w:rsidRDefault="000E0A98" w:rsidP="00D9723F">
      <w:pPr>
        <w:jc w:val="center"/>
        <w:rPr>
          <w:sz w:val="20"/>
          <w:szCs w:val="20"/>
          <w:lang w:val="sr-Cyrl-RS"/>
        </w:rPr>
      </w:pPr>
    </w:p>
    <w:p w14:paraId="0B937F48" w14:textId="77777777" w:rsidR="000E0A98" w:rsidRPr="004B0A2A" w:rsidRDefault="000E0A98" w:rsidP="00D9723F">
      <w:pPr>
        <w:jc w:val="center"/>
        <w:rPr>
          <w:sz w:val="20"/>
          <w:szCs w:val="20"/>
          <w:lang w:val="sr-Cyrl-RS"/>
        </w:rPr>
      </w:pPr>
    </w:p>
    <w:p w14:paraId="3486A20F" w14:textId="77777777" w:rsidR="000E0A98" w:rsidRPr="004B0A2A" w:rsidRDefault="000E0A98" w:rsidP="00D9723F">
      <w:pPr>
        <w:jc w:val="center"/>
        <w:rPr>
          <w:sz w:val="20"/>
          <w:szCs w:val="20"/>
          <w:lang w:val="sr-Cyrl-RS"/>
        </w:rPr>
      </w:pPr>
    </w:p>
    <w:p w14:paraId="2C03D611" w14:textId="77777777" w:rsidR="000E0A98" w:rsidRPr="004B0A2A" w:rsidRDefault="000E0A98" w:rsidP="00D9723F">
      <w:pPr>
        <w:jc w:val="center"/>
        <w:rPr>
          <w:sz w:val="20"/>
          <w:szCs w:val="20"/>
          <w:lang w:val="sr-Cyrl-RS"/>
        </w:rPr>
      </w:pPr>
    </w:p>
    <w:p w14:paraId="2A3821FE" w14:textId="77777777" w:rsidR="000E0A98" w:rsidRPr="004B0A2A" w:rsidRDefault="000E0A98" w:rsidP="00D9723F">
      <w:pPr>
        <w:jc w:val="center"/>
        <w:rPr>
          <w:sz w:val="20"/>
          <w:szCs w:val="20"/>
          <w:lang w:val="sr-Cyrl-RS"/>
        </w:rPr>
      </w:pPr>
    </w:p>
    <w:p w14:paraId="467CE29E" w14:textId="77777777" w:rsidR="000E0A98" w:rsidRPr="004B0A2A" w:rsidRDefault="000E0A98" w:rsidP="00D9723F">
      <w:pPr>
        <w:jc w:val="center"/>
        <w:rPr>
          <w:sz w:val="20"/>
          <w:szCs w:val="20"/>
          <w:lang w:val="sr-Cyrl-RS"/>
        </w:rPr>
      </w:pPr>
    </w:p>
    <w:p w14:paraId="400E9CF8" w14:textId="77777777" w:rsidR="000E0A98" w:rsidRPr="004B0A2A" w:rsidRDefault="000E0A98" w:rsidP="00D9723F">
      <w:pPr>
        <w:jc w:val="center"/>
        <w:rPr>
          <w:sz w:val="20"/>
          <w:szCs w:val="20"/>
          <w:lang w:val="sr-Cyrl-RS"/>
        </w:rPr>
      </w:pPr>
    </w:p>
    <w:p w14:paraId="0BA89A35" w14:textId="77777777" w:rsidR="000E0A98" w:rsidRPr="004B0A2A" w:rsidRDefault="000E0A98" w:rsidP="00D9723F">
      <w:pPr>
        <w:jc w:val="center"/>
        <w:rPr>
          <w:sz w:val="20"/>
          <w:szCs w:val="20"/>
          <w:lang w:val="sr-Cyrl-RS"/>
        </w:rPr>
      </w:pPr>
    </w:p>
    <w:p w14:paraId="5E309B00" w14:textId="77777777" w:rsidR="000E0A98" w:rsidRPr="004B0A2A" w:rsidRDefault="000E0A98" w:rsidP="00D9723F">
      <w:pPr>
        <w:jc w:val="center"/>
        <w:rPr>
          <w:sz w:val="20"/>
          <w:szCs w:val="20"/>
          <w:lang w:val="sr-Cyrl-RS"/>
        </w:rPr>
      </w:pPr>
    </w:p>
    <w:p w14:paraId="09B72E3D" w14:textId="77777777" w:rsidR="000E0A98" w:rsidRPr="004B0A2A" w:rsidRDefault="000E0A98" w:rsidP="00D9723F">
      <w:pPr>
        <w:jc w:val="center"/>
        <w:rPr>
          <w:sz w:val="20"/>
          <w:szCs w:val="20"/>
          <w:lang w:val="sr-Cyrl-RS"/>
        </w:rPr>
      </w:pPr>
    </w:p>
    <w:p w14:paraId="53758877" w14:textId="77777777" w:rsidR="000E0A98" w:rsidRPr="004B0A2A" w:rsidRDefault="000E0A98" w:rsidP="00D9723F">
      <w:pPr>
        <w:jc w:val="center"/>
        <w:rPr>
          <w:sz w:val="20"/>
          <w:szCs w:val="20"/>
          <w:lang w:val="sr-Cyrl-RS"/>
        </w:rPr>
      </w:pPr>
    </w:p>
    <w:p w14:paraId="5F0120CF" w14:textId="77777777" w:rsidR="000E0A98" w:rsidRPr="004B0A2A" w:rsidRDefault="000E0A98" w:rsidP="00D9723F">
      <w:pPr>
        <w:jc w:val="center"/>
        <w:rPr>
          <w:sz w:val="20"/>
          <w:szCs w:val="20"/>
          <w:lang w:val="sr-Cyrl-RS"/>
        </w:rPr>
      </w:pPr>
    </w:p>
    <w:p w14:paraId="49548E66" w14:textId="77777777" w:rsidR="000E0A98" w:rsidRPr="004B0A2A" w:rsidRDefault="000E0A98" w:rsidP="00D9723F">
      <w:pPr>
        <w:jc w:val="center"/>
        <w:rPr>
          <w:sz w:val="20"/>
          <w:szCs w:val="20"/>
          <w:lang w:val="sr-Cyrl-RS"/>
        </w:rPr>
      </w:pPr>
    </w:p>
    <w:p w14:paraId="4BE7B9CB" w14:textId="77777777" w:rsidR="000E0A98" w:rsidRPr="004B0A2A" w:rsidRDefault="000E0A98" w:rsidP="00D9723F">
      <w:pPr>
        <w:jc w:val="center"/>
        <w:rPr>
          <w:sz w:val="20"/>
          <w:szCs w:val="20"/>
          <w:lang w:val="sr-Cyrl-RS"/>
        </w:rPr>
      </w:pPr>
    </w:p>
    <w:p w14:paraId="13CF7950" w14:textId="77777777" w:rsidR="000E0A98" w:rsidRPr="004B0A2A" w:rsidRDefault="000E0A98" w:rsidP="00D9723F">
      <w:pPr>
        <w:jc w:val="center"/>
        <w:rPr>
          <w:sz w:val="20"/>
          <w:szCs w:val="20"/>
          <w:lang w:val="sr-Cyrl-RS"/>
        </w:rPr>
      </w:pPr>
    </w:p>
    <w:p w14:paraId="2216C232" w14:textId="18AC4EF8" w:rsidR="00B95BEC" w:rsidRPr="004B0A2A" w:rsidRDefault="00B95BEC" w:rsidP="00D9723F">
      <w:pPr>
        <w:jc w:val="center"/>
        <w:rPr>
          <w:sz w:val="20"/>
          <w:szCs w:val="20"/>
          <w:lang w:val="sr-Cyrl-RS"/>
        </w:rPr>
      </w:pPr>
      <w:bookmarkStart w:id="3157" w:name="_Toc456597128"/>
      <w:bookmarkStart w:id="3158" w:name="_Toc457211482"/>
      <w:bookmarkStart w:id="3159" w:name="_Toc466282940"/>
      <w:bookmarkStart w:id="3160" w:name="_Toc471390583"/>
      <w:bookmarkStart w:id="3161" w:name="_Toc474490492"/>
    </w:p>
    <w:p w14:paraId="08895C73" w14:textId="77777777" w:rsidR="00B95BEC" w:rsidRPr="004B0A2A" w:rsidRDefault="00B95BEC" w:rsidP="00D9723F">
      <w:pPr>
        <w:jc w:val="center"/>
        <w:rPr>
          <w:sz w:val="20"/>
          <w:szCs w:val="20"/>
          <w:lang w:val="sr-Cyrl-RS"/>
        </w:rPr>
      </w:pPr>
    </w:p>
    <w:p w14:paraId="196DC05E" w14:textId="77777777" w:rsidR="000E0A98" w:rsidRPr="00783E4B" w:rsidRDefault="000E0A98" w:rsidP="00B95BEC">
      <w:pPr>
        <w:jc w:val="center"/>
        <w:rPr>
          <w:b/>
          <w:sz w:val="24"/>
          <w:lang w:val="sr-Cyrl-RS"/>
        </w:rPr>
      </w:pPr>
      <w:r w:rsidRPr="00783E4B">
        <w:rPr>
          <w:b/>
          <w:sz w:val="28"/>
          <w:lang w:val="sr-Cyrl-RS"/>
        </w:rPr>
        <w:t>В) ПРИЛОГ</w:t>
      </w:r>
      <w:bookmarkEnd w:id="3157"/>
      <w:bookmarkEnd w:id="3158"/>
      <w:bookmarkEnd w:id="3159"/>
      <w:bookmarkEnd w:id="3160"/>
      <w:bookmarkEnd w:id="3161"/>
    </w:p>
    <w:p w14:paraId="7C20B045" w14:textId="77777777" w:rsidR="00CE0B5A" w:rsidRPr="004B0A2A" w:rsidRDefault="00CE0B5A" w:rsidP="00D1744E">
      <w:pPr>
        <w:rPr>
          <w:lang w:val="sr-Cyrl-RS"/>
        </w:rPr>
      </w:pPr>
    </w:p>
    <w:p w14:paraId="5091B9C3" w14:textId="77777777" w:rsidR="00CE0B5A" w:rsidRPr="004B0A2A" w:rsidRDefault="00CE0B5A">
      <w:pPr>
        <w:spacing w:after="200" w:line="276" w:lineRule="auto"/>
        <w:jc w:val="left"/>
        <w:rPr>
          <w:b/>
          <w:bCs/>
          <w:iCs/>
          <w:caps/>
          <w:sz w:val="28"/>
          <w:szCs w:val="28"/>
          <w:lang w:val="sr-Cyrl-RS" w:eastAsia="en-US"/>
        </w:rPr>
      </w:pPr>
      <w:r w:rsidRPr="004B0A2A">
        <w:rPr>
          <w:sz w:val="28"/>
          <w:lang w:val="sr-Cyrl-RS"/>
        </w:rPr>
        <w:br w:type="page"/>
      </w:r>
    </w:p>
    <w:p w14:paraId="5AEA8C1B" w14:textId="0C9FF892" w:rsidR="001A4C7A" w:rsidRPr="00783E4B" w:rsidRDefault="001A4C7A" w:rsidP="00B95BEC">
      <w:pPr>
        <w:rPr>
          <w:b/>
          <w:lang w:val="sr-Cyrl-RS"/>
        </w:rPr>
      </w:pPr>
      <w:r w:rsidRPr="00783E4B">
        <w:rPr>
          <w:b/>
          <w:lang w:val="sr-Cyrl-RS"/>
        </w:rPr>
        <w:t xml:space="preserve">1. СПИСАК ЗАКОНА И ПРОПИСА </w:t>
      </w:r>
    </w:p>
    <w:p w14:paraId="03D100FA" w14:textId="4AAFB80B" w:rsidR="001A4C7A" w:rsidRPr="00783E4B" w:rsidRDefault="001A4C7A" w:rsidP="00CE0B5A">
      <w:pPr>
        <w:tabs>
          <w:tab w:val="left" w:pos="0"/>
        </w:tabs>
        <w:rPr>
          <w:spacing w:val="-4"/>
          <w:lang w:val="sr-Cyrl-RS"/>
        </w:rPr>
      </w:pPr>
    </w:p>
    <w:p w14:paraId="23431921" w14:textId="77E03E81" w:rsidR="00CE0B5A" w:rsidRPr="004B0A2A" w:rsidRDefault="00CE0B5A" w:rsidP="00CE0B5A">
      <w:pPr>
        <w:tabs>
          <w:tab w:val="left" w:pos="0"/>
        </w:tabs>
        <w:rPr>
          <w:spacing w:val="-4"/>
          <w:lang w:val="sr-Cyrl-RS"/>
        </w:rPr>
      </w:pPr>
      <w:r w:rsidRPr="004B0A2A">
        <w:rPr>
          <w:spacing w:val="-4"/>
          <w:lang w:val="sr-Cyrl-RS"/>
        </w:rPr>
        <w:t xml:space="preserve">Релеванти </w:t>
      </w:r>
      <w:r w:rsidR="00756DC9" w:rsidRPr="004B0A2A">
        <w:rPr>
          <w:spacing w:val="-4"/>
          <w:lang w:val="sr-Cyrl-RS"/>
        </w:rPr>
        <w:t>прописи</w:t>
      </w:r>
      <w:r w:rsidRPr="004B0A2A">
        <w:rPr>
          <w:spacing w:val="-4"/>
          <w:lang w:val="sr-Cyrl-RS"/>
        </w:rPr>
        <w:t xml:space="preserve"> за израду планског документа:</w:t>
      </w:r>
    </w:p>
    <w:p w14:paraId="6027CF11" w14:textId="77777777" w:rsidR="00CE0B5A" w:rsidRPr="004B0A2A" w:rsidRDefault="00CE0B5A" w:rsidP="00CE0B5A">
      <w:pPr>
        <w:tabs>
          <w:tab w:val="left" w:pos="0"/>
        </w:tabs>
        <w:rPr>
          <w:spacing w:val="-4"/>
          <w:lang w:val="sr-Cyrl-RS"/>
        </w:rPr>
      </w:pPr>
    </w:p>
    <w:p w14:paraId="01904BF4" w14:textId="77777777" w:rsidR="00CE0B5A" w:rsidRPr="004B0A2A" w:rsidRDefault="00CE0B5A" w:rsidP="00430F3D">
      <w:pPr>
        <w:pStyle w:val="ListParagraph"/>
        <w:numPr>
          <w:ilvl w:val="0"/>
          <w:numId w:val="98"/>
        </w:numPr>
        <w:tabs>
          <w:tab w:val="left" w:pos="0"/>
        </w:tabs>
        <w:ind w:left="270" w:hanging="270"/>
        <w:rPr>
          <w:sz w:val="18"/>
          <w:lang w:val="sr-Cyrl-RS"/>
        </w:rPr>
      </w:pPr>
      <w:r w:rsidRPr="004B0A2A">
        <w:rPr>
          <w:sz w:val="18"/>
          <w:lang w:val="sr-Cyrl-RS"/>
        </w:rPr>
        <w:t>Закон о планирању и изградњи („Службени гласник РС“, бр. 72/09, 81/09-исправка, 64/10-УС, 24/11, 121/12, 42/13-УС, 50/13-УС, 98/13-УС, 132/14, 145/14, 83/18, 31/19, 37/19-др. закон, 9/20 и 52/21);</w:t>
      </w:r>
    </w:p>
    <w:p w14:paraId="17BE8884" w14:textId="77777777" w:rsidR="00CE0B5A" w:rsidRPr="004B0A2A" w:rsidRDefault="00CE0B5A" w:rsidP="00430F3D">
      <w:pPr>
        <w:numPr>
          <w:ilvl w:val="0"/>
          <w:numId w:val="97"/>
        </w:numPr>
        <w:ind w:left="284" w:hanging="284"/>
        <w:rPr>
          <w:lang w:val="sr-Cyrl-RS"/>
        </w:rPr>
      </w:pPr>
      <w:r w:rsidRPr="004B0A2A">
        <w:rPr>
          <w:lang w:val="sr-Cyrl-RS"/>
        </w:rPr>
        <w:t>Правилник о садржини, начину и поступку израде докумената просторног и урбанистичког планирања („Службени гласник РС“, број 32/19);</w:t>
      </w:r>
    </w:p>
    <w:p w14:paraId="0387DE44" w14:textId="77777777" w:rsidR="00CE0B5A" w:rsidRPr="004B0A2A" w:rsidRDefault="00CE0B5A" w:rsidP="00430F3D">
      <w:pPr>
        <w:numPr>
          <w:ilvl w:val="0"/>
          <w:numId w:val="97"/>
        </w:numPr>
        <w:ind w:left="284" w:hanging="284"/>
        <w:rPr>
          <w:lang w:val="sr-Cyrl-RS"/>
        </w:rPr>
      </w:pPr>
      <w:r w:rsidRPr="004B0A2A">
        <w:rPr>
          <w:lang w:val="sr-Cyrl-RS"/>
        </w:rPr>
        <w:t xml:space="preserve">Правилник о класификацији намене земљишта и планских симбола у документима просторног и урбанистичког планирања </w:t>
      </w:r>
      <w:bookmarkStart w:id="3162" w:name="SADRZAJ_004"/>
      <w:bookmarkEnd w:id="3162"/>
      <w:r w:rsidRPr="004B0A2A">
        <w:rPr>
          <w:lang w:val="sr-Cyrl-RS"/>
        </w:rPr>
        <w:t>(„Службени гласник РС“, бр. 105/20);</w:t>
      </w:r>
    </w:p>
    <w:p w14:paraId="0E667910" w14:textId="77777777" w:rsidR="00CE0B5A" w:rsidRPr="004B0A2A" w:rsidRDefault="00CE0B5A" w:rsidP="00430F3D">
      <w:pPr>
        <w:numPr>
          <w:ilvl w:val="0"/>
          <w:numId w:val="97"/>
        </w:numPr>
        <w:ind w:left="284" w:hanging="284"/>
        <w:rPr>
          <w:lang w:val="sr-Cyrl-RS"/>
        </w:rPr>
      </w:pPr>
      <w:r w:rsidRPr="004B0A2A">
        <w:rPr>
          <w:lang w:val="sr-Cyrl-RS"/>
        </w:rPr>
        <w:t>Уредба о локацијским условима („Службени гласник РС“, број 115/20);</w:t>
      </w:r>
    </w:p>
    <w:p w14:paraId="0C3F05F0"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заштити природе („Службени гласник РС“, бр. 36/09, 88/10, 91/10-исправка, 14/16, 95/18-др. закон и 71/21);</w:t>
      </w:r>
    </w:p>
    <w:p w14:paraId="68D37CF9" w14:textId="77777777" w:rsidR="00CE0B5A" w:rsidRPr="004B0A2A" w:rsidRDefault="00CE0B5A" w:rsidP="00430F3D">
      <w:pPr>
        <w:numPr>
          <w:ilvl w:val="0"/>
          <w:numId w:val="97"/>
        </w:numPr>
        <w:tabs>
          <w:tab w:val="left" w:pos="374"/>
          <w:tab w:val="left" w:pos="426"/>
        </w:tabs>
        <w:ind w:left="284" w:hanging="284"/>
        <w:rPr>
          <w:lang w:val="sr-Cyrl-RS" w:eastAsia="sr-Latn-CS"/>
        </w:rPr>
      </w:pPr>
      <w:r w:rsidRPr="004B0A2A">
        <w:rPr>
          <w:lang w:val="sr-Cyrl-RS" w:eastAsia="sr-Latn-CS"/>
        </w:rPr>
        <w:t xml:space="preserve">Закон о култури </w:t>
      </w:r>
      <w:r w:rsidRPr="004B0A2A">
        <w:rPr>
          <w:lang w:val="sr-Cyrl-RS"/>
        </w:rPr>
        <w:t>(„Службени гласник РС“, бр. 72/09, 13/16, 30/16-исправка, 6/20, 47/21 и 78/21);</w:t>
      </w:r>
    </w:p>
    <w:p w14:paraId="146E482B" w14:textId="77777777" w:rsidR="00CE0B5A" w:rsidRPr="004B0A2A" w:rsidRDefault="00CE0B5A" w:rsidP="00430F3D">
      <w:pPr>
        <w:numPr>
          <w:ilvl w:val="0"/>
          <w:numId w:val="97"/>
        </w:numPr>
        <w:tabs>
          <w:tab w:val="left" w:pos="374"/>
          <w:tab w:val="left" w:pos="426"/>
        </w:tabs>
        <w:ind w:left="284" w:hanging="284"/>
        <w:rPr>
          <w:lang w:val="sr-Cyrl-RS" w:eastAsia="sr-Latn-CS"/>
        </w:rPr>
      </w:pPr>
      <w:r w:rsidRPr="004B0A2A">
        <w:rPr>
          <w:lang w:val="sr-Cyrl-RS" w:eastAsia="sr-Latn-CS"/>
        </w:rPr>
        <w:t>Закон о културним добрима („Службени гласник РС“, бр. 71/94, 52/11-др. закон, 52/11-др. закон и 99/11-др. закон и 6/20);</w:t>
      </w:r>
    </w:p>
    <w:p w14:paraId="65D36466"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територијалној организацији Републике Србије („Службени гласник РС“, бр. 129/07, 18/16, 47/18 и 9/20-др. закон);</w:t>
      </w:r>
    </w:p>
    <w:p w14:paraId="79BF8188" w14:textId="77777777" w:rsidR="00CE0B5A" w:rsidRPr="004B0A2A" w:rsidRDefault="00CE0B5A" w:rsidP="00430F3D">
      <w:pPr>
        <w:numPr>
          <w:ilvl w:val="0"/>
          <w:numId w:val="97"/>
        </w:numPr>
        <w:ind w:left="284" w:hanging="284"/>
        <w:rPr>
          <w:lang w:val="sr-Cyrl-RS"/>
        </w:rPr>
      </w:pPr>
      <w:r w:rsidRPr="004B0A2A">
        <w:rPr>
          <w:lang w:val="sr-Cyrl-RS"/>
        </w:rPr>
        <w:t xml:space="preserve">Закон о државном премеру и катастру („Службени гласник РС“, бр. </w:t>
      </w:r>
      <w:hyperlink r:id="rId91" w:anchor="zk72/09" w:history="1">
        <w:r w:rsidRPr="004B0A2A">
          <w:rPr>
            <w:lang w:val="sr-Cyrl-RS"/>
          </w:rPr>
          <w:t>72/09</w:t>
        </w:r>
      </w:hyperlink>
      <w:r w:rsidRPr="004B0A2A">
        <w:rPr>
          <w:lang w:val="sr-Cyrl-RS"/>
        </w:rPr>
        <w:t xml:space="preserve">, </w:t>
      </w:r>
      <w:hyperlink r:id="rId92" w:anchor="zk18/10" w:history="1">
        <w:r w:rsidRPr="004B0A2A">
          <w:rPr>
            <w:lang w:val="sr-Cyrl-RS"/>
          </w:rPr>
          <w:t>18/10</w:t>
        </w:r>
      </w:hyperlink>
      <w:r w:rsidRPr="004B0A2A">
        <w:rPr>
          <w:lang w:val="sr-Cyrl-RS"/>
        </w:rPr>
        <w:t>, 65/13, 15/15-УС, 96/15, 113/17-др. закон, 27/18-др. закон и 9/20-др. закон);</w:t>
      </w:r>
    </w:p>
    <w:p w14:paraId="42D92E80" w14:textId="77777777" w:rsidR="00CE0B5A" w:rsidRPr="004B0A2A" w:rsidRDefault="00CE0B5A" w:rsidP="00430F3D">
      <w:pPr>
        <w:numPr>
          <w:ilvl w:val="0"/>
          <w:numId w:val="97"/>
        </w:numPr>
        <w:ind w:left="284" w:hanging="284"/>
        <w:rPr>
          <w:lang w:val="sr-Cyrl-RS"/>
        </w:rPr>
      </w:pPr>
      <w:r w:rsidRPr="004B0A2A">
        <w:rPr>
          <w:lang w:val="sr-Cyrl-RS"/>
        </w:rPr>
        <w:t>Закон о поступку уписа у катастар непокретности и водова („Службени гласник РС“, број 41/18, 95/18, 31/19 и 15/20);</w:t>
      </w:r>
    </w:p>
    <w:p w14:paraId="20D9B427"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локалној самоуправи („Службени гласник РС“, бр. 129/07, 83/14-др. закон, 101/16 и 47/18);</w:t>
      </w:r>
    </w:p>
    <w:p w14:paraId="5AE0F2DD"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Закона о јавним службама („Службени гласник РС“, бр. 42/91, 71/94 и 79/05-др. закон и 83/14-др. закон);</w:t>
      </w:r>
    </w:p>
    <w:p w14:paraId="02D1F90E"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експропријацији („Службени гласник РС“, бр. 53/95, 23/01-СУС, „Службени лист СРЈ“, број 16/01-СУС и „Службени гласник РС“ број 20/09 и 55/13-УС);</w:t>
      </w:r>
    </w:p>
    <w:p w14:paraId="4C4C4FB9"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пољопривредном земљишту („Службени гласник РС“, бр. 62/06, 65/08-др. закон, 41/09, 112/15, 80/17 и 95/18-др. закон);</w:t>
      </w:r>
    </w:p>
    <w:p w14:paraId="269B4A8C" w14:textId="77777777" w:rsidR="00CE0B5A" w:rsidRPr="004B0A2A" w:rsidRDefault="00CE0B5A" w:rsidP="00430F3D">
      <w:pPr>
        <w:numPr>
          <w:ilvl w:val="0"/>
          <w:numId w:val="97"/>
        </w:numPr>
        <w:tabs>
          <w:tab w:val="left" w:pos="0"/>
        </w:tabs>
        <w:ind w:left="284" w:hanging="284"/>
        <w:rPr>
          <w:lang w:val="sr-Cyrl-RS"/>
        </w:rPr>
      </w:pPr>
      <w:r w:rsidRPr="004B0A2A">
        <w:rPr>
          <w:lang w:val="sr-Cyrl-RS"/>
        </w:rPr>
        <w:t>Закон о пољопривреди и руралном развоју („Службени гласник РС“, бр. 41/09, 10/13-др. закон и 101/16);</w:t>
      </w:r>
    </w:p>
    <w:p w14:paraId="2E879B47" w14:textId="77777777" w:rsidR="00CE0B5A" w:rsidRPr="004B0A2A" w:rsidRDefault="00CE0B5A" w:rsidP="00430F3D">
      <w:pPr>
        <w:numPr>
          <w:ilvl w:val="0"/>
          <w:numId w:val="97"/>
        </w:numPr>
        <w:tabs>
          <w:tab w:val="left" w:pos="0"/>
        </w:tabs>
        <w:ind w:left="284" w:hanging="284"/>
        <w:rPr>
          <w:lang w:val="sr-Cyrl-RS"/>
        </w:rPr>
      </w:pPr>
      <w:r w:rsidRPr="004B0A2A">
        <w:rPr>
          <w:lang w:val="sr-Cyrl-RS"/>
        </w:rPr>
        <w:t>Закон о сточарству („Службени гласник РС“, бр. 41/09, 93/12 и 14/16);</w:t>
      </w:r>
    </w:p>
    <w:p w14:paraId="235CB209" w14:textId="77777777" w:rsidR="00CE0B5A" w:rsidRPr="004B0A2A" w:rsidRDefault="00CE0B5A" w:rsidP="00430F3D">
      <w:pPr>
        <w:numPr>
          <w:ilvl w:val="0"/>
          <w:numId w:val="97"/>
        </w:numPr>
        <w:tabs>
          <w:tab w:val="left" w:pos="0"/>
        </w:tabs>
        <w:ind w:left="284" w:hanging="284"/>
        <w:rPr>
          <w:lang w:val="sr-Cyrl-RS"/>
        </w:rPr>
      </w:pPr>
      <w:r w:rsidRPr="004B0A2A">
        <w:rPr>
          <w:lang w:val="sr-Cyrl-RS"/>
        </w:rPr>
        <w:t>Закон о ветеринарству („Службени гласник РС“, бр. 91/05, 30/10, 93/12 и 17/19-др. закон);</w:t>
      </w:r>
    </w:p>
    <w:p w14:paraId="3626C26F" w14:textId="77777777" w:rsidR="00CE0B5A" w:rsidRPr="004B0A2A" w:rsidRDefault="00CE0B5A" w:rsidP="00430F3D">
      <w:pPr>
        <w:numPr>
          <w:ilvl w:val="0"/>
          <w:numId w:val="97"/>
        </w:numPr>
        <w:tabs>
          <w:tab w:val="left" w:pos="0"/>
          <w:tab w:val="left" w:pos="426"/>
        </w:tabs>
        <w:ind w:left="284" w:hanging="284"/>
        <w:rPr>
          <w:lang w:val="sr-Cyrl-RS"/>
        </w:rPr>
      </w:pPr>
      <w:r w:rsidRPr="004B0A2A">
        <w:rPr>
          <w:lang w:val="sr-Cyrl-RS"/>
        </w:rPr>
        <w:t>Закон о добробити животиња („Службени гласник РС“, број 41/09);</w:t>
      </w:r>
    </w:p>
    <w:p w14:paraId="07FDFAE3" w14:textId="77777777" w:rsidR="00CE0B5A" w:rsidRPr="004B0A2A" w:rsidRDefault="00CE0B5A" w:rsidP="00430F3D">
      <w:pPr>
        <w:numPr>
          <w:ilvl w:val="0"/>
          <w:numId w:val="97"/>
        </w:numPr>
        <w:tabs>
          <w:tab w:val="left" w:pos="426"/>
        </w:tabs>
        <w:ind w:left="284" w:hanging="284"/>
        <w:rPr>
          <w:lang w:val="sr-Cyrl-RS" w:eastAsia="sr-Latn-CS"/>
        </w:rPr>
      </w:pPr>
      <w:r w:rsidRPr="004B0A2A">
        <w:rPr>
          <w:lang w:val="sr-Cyrl-RS" w:eastAsia="sr-Latn-CS"/>
        </w:rPr>
        <w:t xml:space="preserve">Закон о дивљачи и ловству („Службени гласник РС“, број 18/10 и </w:t>
      </w:r>
      <w:r w:rsidRPr="004B0A2A">
        <w:rPr>
          <w:lang w:val="sr-Cyrl-RS"/>
        </w:rPr>
        <w:t>95/18-др. закон</w:t>
      </w:r>
      <w:r w:rsidRPr="004B0A2A">
        <w:rPr>
          <w:lang w:val="sr-Cyrl-RS" w:eastAsia="sr-Latn-CS"/>
        </w:rPr>
        <w:t>);</w:t>
      </w:r>
    </w:p>
    <w:p w14:paraId="358E92C8" w14:textId="77777777" w:rsidR="00CE0B5A" w:rsidRPr="004B0A2A" w:rsidRDefault="00CE0B5A" w:rsidP="00430F3D">
      <w:pPr>
        <w:numPr>
          <w:ilvl w:val="0"/>
          <w:numId w:val="97"/>
        </w:numPr>
        <w:tabs>
          <w:tab w:val="left" w:pos="0"/>
        </w:tabs>
        <w:ind w:left="284" w:hanging="284"/>
        <w:rPr>
          <w:lang w:val="sr-Cyrl-RS"/>
        </w:rPr>
      </w:pPr>
      <w:r w:rsidRPr="004B0A2A">
        <w:rPr>
          <w:lang w:val="sr-Cyrl-RS" w:eastAsia="sr-Latn-CS"/>
        </w:rPr>
        <w:t xml:space="preserve">Закон о заштити и одрживом коришћењу рибљег фонда („Службени гласник РС“, број 128/14 и </w:t>
      </w:r>
      <w:r w:rsidRPr="004B0A2A">
        <w:rPr>
          <w:lang w:val="sr-Cyrl-RS"/>
        </w:rPr>
        <w:t>95/18-др. закон</w:t>
      </w:r>
      <w:r w:rsidRPr="004B0A2A">
        <w:rPr>
          <w:lang w:val="sr-Cyrl-RS" w:eastAsia="sr-Latn-CS"/>
        </w:rPr>
        <w:t>);</w:t>
      </w:r>
    </w:p>
    <w:p w14:paraId="39A1E4F6" w14:textId="77777777" w:rsidR="00CE0B5A" w:rsidRPr="004B0A2A" w:rsidRDefault="00CE0B5A" w:rsidP="00430F3D">
      <w:pPr>
        <w:numPr>
          <w:ilvl w:val="0"/>
          <w:numId w:val="97"/>
        </w:numPr>
        <w:tabs>
          <w:tab w:val="left" w:pos="0"/>
        </w:tabs>
        <w:ind w:left="284" w:hanging="284"/>
        <w:rPr>
          <w:lang w:val="sr-Cyrl-RS"/>
        </w:rPr>
      </w:pPr>
      <w:r w:rsidRPr="004B0A2A">
        <w:rPr>
          <w:lang w:val="sr-Cyrl-RS"/>
        </w:rPr>
        <w:t xml:space="preserve">Закон о водама („Службени гласник РС“, бр. 30/10, 93/12, 101/16, 95/18 и 95/18-др закон); </w:t>
      </w:r>
    </w:p>
    <w:p w14:paraId="12D99733"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водама („Службени гласник РС“, бр. 46/91, 53/93, 53/93-др. закон, 67/93-др. закон, 48/94-др. закон,54/96, 101/05-др. закон, престао да важи осим одредаба чл. 81. до 96.);</w:t>
      </w:r>
    </w:p>
    <w:p w14:paraId="408A2D3C" w14:textId="77777777" w:rsidR="00CE0B5A" w:rsidRPr="004B0A2A" w:rsidRDefault="00CE0B5A" w:rsidP="00430F3D">
      <w:pPr>
        <w:numPr>
          <w:ilvl w:val="0"/>
          <w:numId w:val="97"/>
        </w:numPr>
        <w:tabs>
          <w:tab w:val="left" w:pos="374"/>
          <w:tab w:val="left" w:pos="426"/>
        </w:tabs>
        <w:ind w:left="284" w:hanging="284"/>
        <w:rPr>
          <w:lang w:val="sr-Cyrl-RS"/>
        </w:rPr>
      </w:pPr>
      <w:r w:rsidRPr="004B0A2A">
        <w:rPr>
          <w:lang w:val="sr-Cyrl-RS"/>
        </w:rPr>
        <w:t>Закон о туризму („Службени гласник РС“, број 17/19);</w:t>
      </w:r>
    </w:p>
    <w:p w14:paraId="0FF628FF" w14:textId="77777777" w:rsidR="00CE0B5A" w:rsidRPr="004B0A2A" w:rsidRDefault="00CE0B5A" w:rsidP="00430F3D">
      <w:pPr>
        <w:numPr>
          <w:ilvl w:val="0"/>
          <w:numId w:val="97"/>
        </w:numPr>
        <w:tabs>
          <w:tab w:val="left" w:pos="374"/>
          <w:tab w:val="left" w:pos="426"/>
        </w:tabs>
        <w:ind w:left="284" w:hanging="284"/>
        <w:rPr>
          <w:lang w:val="sr-Cyrl-RS"/>
        </w:rPr>
      </w:pPr>
      <w:r w:rsidRPr="004B0A2A">
        <w:rPr>
          <w:lang w:val="sr-Cyrl-RS"/>
        </w:rPr>
        <w:t>Закон о угоститељству („Службени гласник РС“, број 17/19);</w:t>
      </w:r>
    </w:p>
    <w:p w14:paraId="718F7C13" w14:textId="77777777" w:rsidR="00CE0B5A" w:rsidRPr="004B0A2A" w:rsidRDefault="00CE0B5A" w:rsidP="00430F3D">
      <w:pPr>
        <w:numPr>
          <w:ilvl w:val="0"/>
          <w:numId w:val="97"/>
        </w:numPr>
        <w:tabs>
          <w:tab w:val="left" w:pos="374"/>
          <w:tab w:val="left" w:pos="426"/>
        </w:tabs>
        <w:ind w:left="284" w:hanging="284"/>
        <w:rPr>
          <w:lang w:val="sr-Cyrl-RS" w:eastAsia="sr-Latn-CS"/>
        </w:rPr>
      </w:pPr>
      <w:r w:rsidRPr="004B0A2A">
        <w:rPr>
          <w:lang w:val="sr-Cyrl-RS" w:eastAsia="sr-Latn-CS"/>
        </w:rPr>
        <w:t>Закон о спорту („Службени гласник РС“, број 10/16);</w:t>
      </w:r>
    </w:p>
    <w:p w14:paraId="2897E302" w14:textId="77777777" w:rsidR="00CE0B5A" w:rsidRPr="00783E4B" w:rsidRDefault="00CE0B5A" w:rsidP="00430F3D">
      <w:pPr>
        <w:numPr>
          <w:ilvl w:val="0"/>
          <w:numId w:val="97"/>
        </w:numPr>
        <w:tabs>
          <w:tab w:val="left" w:pos="426"/>
        </w:tabs>
        <w:ind w:left="284" w:hanging="284"/>
        <w:rPr>
          <w:lang w:val="sr-Cyrl-RS"/>
        </w:rPr>
      </w:pPr>
      <w:r w:rsidRPr="00783E4B">
        <w:rPr>
          <w:lang w:val="sr-Cyrl-RS"/>
        </w:rPr>
        <w:t>Закон о рударству и геолошким истраживањима („Службени гласник РС“, брoj 101/15 и 95/18-др. закон и 40/21</w:t>
      </w:r>
      <w:r w:rsidRPr="004B0A2A">
        <w:rPr>
          <w:lang w:val="sr-Cyrl-RS"/>
        </w:rPr>
        <w:t>);</w:t>
      </w:r>
      <w:r w:rsidRPr="00783E4B">
        <w:rPr>
          <w:rFonts w:ascii="Arial" w:hAnsi="Arial"/>
          <w:lang w:val="sr-Cyrl-RS" w:eastAsia="sr-Cyrl-RS"/>
        </w:rPr>
        <w:t>.</w:t>
      </w:r>
    </w:p>
    <w:p w14:paraId="65EC922D" w14:textId="77777777" w:rsidR="00CE0B5A" w:rsidRPr="004B0A2A" w:rsidRDefault="00CE0B5A" w:rsidP="00430F3D">
      <w:pPr>
        <w:numPr>
          <w:ilvl w:val="0"/>
          <w:numId w:val="97"/>
        </w:numPr>
        <w:tabs>
          <w:tab w:val="left" w:pos="426"/>
        </w:tabs>
        <w:ind w:left="284" w:hanging="284"/>
        <w:rPr>
          <w:lang w:val="sr-Cyrl-RS"/>
        </w:rPr>
      </w:pPr>
      <w:r w:rsidRPr="004B0A2A">
        <w:rPr>
          <w:lang w:val="sr-Cyrl-RS"/>
        </w:rPr>
        <w:t xml:space="preserve">Закон о путевима </w:t>
      </w:r>
      <w:r w:rsidRPr="004B0A2A">
        <w:rPr>
          <w:lang w:val="sr-Cyrl-RS" w:eastAsia="sr-Latn-CS"/>
        </w:rPr>
        <w:t>(„</w:t>
      </w:r>
      <w:r w:rsidRPr="004B0A2A">
        <w:rPr>
          <w:rFonts w:eastAsia="Calibri"/>
          <w:lang w:val="sr-Cyrl-RS"/>
        </w:rPr>
        <w:t xml:space="preserve">Службени гласник РС“, број 41/18 и </w:t>
      </w:r>
      <w:r w:rsidRPr="004B0A2A">
        <w:rPr>
          <w:lang w:val="sr-Cyrl-RS"/>
        </w:rPr>
        <w:t>95/18-др. закон</w:t>
      </w:r>
      <w:r w:rsidRPr="004B0A2A">
        <w:rPr>
          <w:rFonts w:eastAsia="Calibri"/>
          <w:lang w:val="sr-Cyrl-RS"/>
        </w:rPr>
        <w:t>)</w:t>
      </w:r>
      <w:r w:rsidRPr="004B0A2A">
        <w:rPr>
          <w:lang w:val="sr-Cyrl-RS"/>
        </w:rPr>
        <w:t>;</w:t>
      </w:r>
    </w:p>
    <w:p w14:paraId="3FB0A901" w14:textId="77777777" w:rsidR="00CE0B5A" w:rsidRPr="004B0A2A" w:rsidRDefault="00CE0B5A" w:rsidP="00430F3D">
      <w:pPr>
        <w:numPr>
          <w:ilvl w:val="0"/>
          <w:numId w:val="97"/>
        </w:numPr>
        <w:tabs>
          <w:tab w:val="left" w:pos="426"/>
        </w:tabs>
        <w:ind w:left="284" w:hanging="284"/>
        <w:rPr>
          <w:lang w:val="sr-Cyrl-RS"/>
        </w:rPr>
      </w:pPr>
      <w:r w:rsidRPr="004B0A2A">
        <w:rPr>
          <w:lang w:val="sr-Cyrl-RS"/>
        </w:rPr>
        <w:t xml:space="preserve">Закон о безбедности саобраћаја на путевима </w:t>
      </w:r>
      <w:r w:rsidRPr="00783E4B">
        <w:rPr>
          <w:lang w:val="sr-Cyrl-RS"/>
        </w:rPr>
        <w:t>(„Службени гласник РС“, бр. 41/09, 53/10, 101/11, 32/13-УС, 55/14, 96/15-др. закон, 9/16-УС, 24/18, 41/18, 41/18-др. Закон, 87/18, 23/19 и 128/20-др. закон</w:t>
      </w:r>
      <w:r w:rsidRPr="004B0A2A">
        <w:rPr>
          <w:lang w:val="sr-Cyrl-RS"/>
        </w:rPr>
        <w:t>);</w:t>
      </w:r>
    </w:p>
    <w:p w14:paraId="77507156"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железници („Службени гласник РС“, број 41/18);</w:t>
      </w:r>
    </w:p>
    <w:p w14:paraId="6418F89C" w14:textId="77777777" w:rsidR="00CE0B5A" w:rsidRPr="004B0A2A" w:rsidRDefault="00CE0B5A" w:rsidP="00430F3D">
      <w:pPr>
        <w:numPr>
          <w:ilvl w:val="0"/>
          <w:numId w:val="97"/>
        </w:numPr>
        <w:ind w:left="284" w:hanging="284"/>
        <w:rPr>
          <w:lang w:val="sr-Cyrl-RS"/>
        </w:rPr>
      </w:pPr>
      <w:r w:rsidRPr="004B0A2A">
        <w:rPr>
          <w:lang w:val="sr-Cyrl-RS" w:eastAsia="hr-HR"/>
        </w:rPr>
        <w:t>Закон о безбедности у железничком саобраћају („Службени гласник РС“, број 41/18);</w:t>
      </w:r>
    </w:p>
    <w:p w14:paraId="2D0668FE" w14:textId="77777777" w:rsidR="00CE0B5A" w:rsidRPr="004B0A2A" w:rsidRDefault="00CE0B5A" w:rsidP="00430F3D">
      <w:pPr>
        <w:numPr>
          <w:ilvl w:val="0"/>
          <w:numId w:val="97"/>
        </w:numPr>
        <w:ind w:left="284" w:hanging="284"/>
        <w:rPr>
          <w:lang w:val="sr-Cyrl-RS"/>
        </w:rPr>
      </w:pPr>
      <w:r w:rsidRPr="004B0A2A">
        <w:rPr>
          <w:lang w:val="sr-Cyrl-RS"/>
        </w:rPr>
        <w:t>Закон о безбедности и интероперабилности железнице („Службени гласник РС“, бр. 104/13, 66/15-др. закон, 92/15 и 113/17, престао да важи осим члана 78. став 1. тачка 5) подтачка (1));</w:t>
      </w:r>
    </w:p>
    <w:p w14:paraId="69F69676" w14:textId="77777777" w:rsidR="00CE0B5A" w:rsidRPr="004B0A2A" w:rsidRDefault="00CE0B5A" w:rsidP="00430F3D">
      <w:pPr>
        <w:numPr>
          <w:ilvl w:val="0"/>
          <w:numId w:val="97"/>
        </w:numPr>
        <w:ind w:left="284" w:hanging="284"/>
        <w:rPr>
          <w:szCs w:val="18"/>
          <w:lang w:val="sr-Cyrl-RS"/>
        </w:rPr>
      </w:pPr>
      <w:r w:rsidRPr="004B0A2A">
        <w:rPr>
          <w:lang w:val="sr-Cyrl-RS"/>
        </w:rPr>
        <w:t xml:space="preserve">Закон о интероперабилности железничког система </w:t>
      </w:r>
      <w:r w:rsidRPr="004B0A2A">
        <w:rPr>
          <w:lang w:val="sr-Cyrl-RS" w:eastAsia="sr-Latn-CS"/>
        </w:rPr>
        <w:t>(„</w:t>
      </w:r>
      <w:r w:rsidRPr="004B0A2A">
        <w:rPr>
          <w:rFonts w:eastAsia="Calibri"/>
          <w:lang w:val="sr-Cyrl-RS"/>
        </w:rPr>
        <w:t>Службени гласник РС“, број</w:t>
      </w:r>
      <w:r w:rsidRPr="004B0A2A">
        <w:rPr>
          <w:rFonts w:eastAsia="Calibri"/>
          <w:szCs w:val="18"/>
          <w:lang w:val="sr-Cyrl-RS"/>
        </w:rPr>
        <w:t xml:space="preserve"> 41/18);</w:t>
      </w:r>
    </w:p>
    <w:p w14:paraId="33F723EE" w14:textId="77777777" w:rsidR="00CE0B5A" w:rsidRPr="004B0A2A" w:rsidRDefault="00CE0B5A" w:rsidP="00430F3D">
      <w:pPr>
        <w:numPr>
          <w:ilvl w:val="0"/>
          <w:numId w:val="97"/>
        </w:numPr>
        <w:tabs>
          <w:tab w:val="left" w:pos="374"/>
          <w:tab w:val="left" w:pos="426"/>
        </w:tabs>
        <w:ind w:left="284" w:hanging="284"/>
        <w:rPr>
          <w:lang w:val="sr-Cyrl-RS"/>
        </w:rPr>
      </w:pPr>
      <w:r w:rsidRPr="004B0A2A">
        <w:rPr>
          <w:lang w:val="sr-Cyrl-RS"/>
        </w:rPr>
        <w:t>Закона o превозу путника у друмском саобраћају („Службени гласник РС“, бр. 68/15, 41/18, 44/18-др.закон, 83/18 и 31/19);</w:t>
      </w:r>
    </w:p>
    <w:p w14:paraId="2B2A2CFE" w14:textId="77777777" w:rsidR="00CE0B5A" w:rsidRPr="004B0A2A" w:rsidRDefault="00CE0B5A" w:rsidP="00430F3D">
      <w:pPr>
        <w:numPr>
          <w:ilvl w:val="0"/>
          <w:numId w:val="97"/>
        </w:numPr>
        <w:tabs>
          <w:tab w:val="left" w:pos="374"/>
          <w:tab w:val="left" w:pos="426"/>
        </w:tabs>
        <w:ind w:left="284" w:hanging="284"/>
        <w:rPr>
          <w:lang w:val="sr-Cyrl-RS"/>
        </w:rPr>
      </w:pPr>
      <w:r w:rsidRPr="004B0A2A">
        <w:rPr>
          <w:lang w:val="sr-Cyrl-RS"/>
        </w:rPr>
        <w:t xml:space="preserve">Закон о енергетици </w:t>
      </w:r>
      <w:r w:rsidRPr="00783E4B">
        <w:rPr>
          <w:lang w:val="sr-Cyrl-RS"/>
        </w:rPr>
        <w:t>(„Службени гласник РС“, број 145/14, 95/18-др. закон и 40/21</w:t>
      </w:r>
      <w:r w:rsidRPr="004B0A2A">
        <w:rPr>
          <w:lang w:val="sr-Cyrl-RS"/>
        </w:rPr>
        <w:t>);</w:t>
      </w:r>
    </w:p>
    <w:p w14:paraId="0C0CC359"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енергетици („Службени гласник РС“, бр. 57/11, 80/11-исправка, 93/12 и 124/12, престао да важи осим одредаба члана 13. став 1. тачка 6) и став 2. у делу који се односи на тачку 6) и члан 14. став 2.);</w:t>
      </w:r>
    </w:p>
    <w:p w14:paraId="60AEF436" w14:textId="77777777" w:rsidR="00CE0B5A" w:rsidRPr="00783E4B" w:rsidRDefault="00CE0B5A" w:rsidP="00430F3D">
      <w:pPr>
        <w:numPr>
          <w:ilvl w:val="0"/>
          <w:numId w:val="97"/>
        </w:numPr>
        <w:tabs>
          <w:tab w:val="left" w:pos="426"/>
        </w:tabs>
        <w:ind w:left="284" w:hanging="284"/>
        <w:rPr>
          <w:lang w:val="sr-Cyrl-RS"/>
        </w:rPr>
      </w:pPr>
      <w:r w:rsidRPr="00783E4B">
        <w:rPr>
          <w:lang w:val="sr-Cyrl-RS"/>
        </w:rPr>
        <w:t>Закон о коришћењу обновљивих извора енергије</w:t>
      </w:r>
      <w:bookmarkStart w:id="3163" w:name="SADRZAJ_009"/>
      <w:bookmarkEnd w:id="3163"/>
      <w:r w:rsidRPr="00783E4B">
        <w:rPr>
          <w:lang w:val="sr-Cyrl-RS"/>
        </w:rPr>
        <w:t xml:space="preserve"> („Службени гласник РС", бр. 40/21);</w:t>
      </w:r>
    </w:p>
    <w:p w14:paraId="32DBB560" w14:textId="77777777" w:rsidR="00CE0B5A" w:rsidRPr="00783E4B" w:rsidRDefault="00CE0B5A" w:rsidP="00430F3D">
      <w:pPr>
        <w:numPr>
          <w:ilvl w:val="0"/>
          <w:numId w:val="97"/>
        </w:numPr>
        <w:tabs>
          <w:tab w:val="left" w:pos="426"/>
        </w:tabs>
        <w:ind w:left="284" w:hanging="284"/>
        <w:rPr>
          <w:lang w:val="sr-Cyrl-RS"/>
        </w:rPr>
      </w:pPr>
      <w:r w:rsidRPr="00783E4B">
        <w:rPr>
          <w:lang w:val="sr-Cyrl-RS"/>
        </w:rPr>
        <w:t>Закон о енергетској ефикасности и рационалној употреби енергије („Службени гласник РС", бр. 40/21);</w:t>
      </w:r>
    </w:p>
    <w:p w14:paraId="5FF69E32" w14:textId="46973A3F" w:rsidR="00125D54" w:rsidRPr="00783E4B" w:rsidRDefault="00125D54" w:rsidP="00430F3D">
      <w:pPr>
        <w:numPr>
          <w:ilvl w:val="0"/>
          <w:numId w:val="97"/>
        </w:numPr>
        <w:tabs>
          <w:tab w:val="left" w:pos="426"/>
        </w:tabs>
        <w:ind w:left="284" w:hanging="284"/>
        <w:rPr>
          <w:lang w:val="sr-Cyrl-RS"/>
        </w:rPr>
      </w:pPr>
      <w:r w:rsidRPr="00783E4B">
        <w:rPr>
          <w:lang w:val="sr-Cyrl-RS"/>
        </w:rPr>
        <w:t>Закон о електронским комуникацијама („Службени гласник РС”, број 44/10</w:t>
      </w:r>
      <w:r w:rsidRPr="004B0A2A">
        <w:rPr>
          <w:lang w:val="sr-Cyrl-RS"/>
        </w:rPr>
        <w:t>, 60/13-УС, 62/14 и 95/18-др. закон</w:t>
      </w:r>
      <w:r w:rsidRPr="00783E4B">
        <w:rPr>
          <w:lang w:val="sr-Cyrl-RS"/>
        </w:rPr>
        <w:t>)</w:t>
      </w:r>
      <w:r w:rsidRPr="004B0A2A">
        <w:rPr>
          <w:lang w:val="sr-Cyrl-RS"/>
        </w:rPr>
        <w:t>;</w:t>
      </w:r>
    </w:p>
    <w:p w14:paraId="26F8B44E" w14:textId="3C3C2CA7" w:rsidR="00125D54" w:rsidRPr="00783E4B" w:rsidRDefault="00125D54" w:rsidP="00430F3D">
      <w:pPr>
        <w:numPr>
          <w:ilvl w:val="0"/>
          <w:numId w:val="97"/>
        </w:numPr>
        <w:tabs>
          <w:tab w:val="left" w:pos="426"/>
        </w:tabs>
        <w:ind w:left="284" w:hanging="284"/>
        <w:rPr>
          <w:lang w:val="sr-Cyrl-RS"/>
        </w:rPr>
      </w:pPr>
      <w:r w:rsidRPr="00783E4B">
        <w:rPr>
          <w:lang w:val="sr-Cyrl-RS"/>
        </w:rPr>
        <w:t>Закон о радиодифузији („Службени гласник РС”, бр. 42/02, 97/04, 76/05, 79/05, 62/06, 85/06, 86/06 и 41/09)</w:t>
      </w:r>
      <w:r w:rsidRPr="004B0A2A">
        <w:rPr>
          <w:lang w:val="sr-Cyrl-RS"/>
        </w:rPr>
        <w:t>;</w:t>
      </w:r>
    </w:p>
    <w:p w14:paraId="31CA0416"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заштити животне средине („Службени гласник РС“, бр. 135/04, 36/09, 36/09-др. закон, 72/09-др. закон, 43/11-УС, 14/16, 76/18 и 95/18-др. закон);</w:t>
      </w:r>
    </w:p>
    <w:p w14:paraId="2E0B7C29" w14:textId="77777777" w:rsidR="00CE0B5A" w:rsidRPr="004B0A2A" w:rsidRDefault="00CE0B5A" w:rsidP="00430F3D">
      <w:pPr>
        <w:numPr>
          <w:ilvl w:val="0"/>
          <w:numId w:val="97"/>
        </w:numPr>
        <w:ind w:left="284" w:hanging="284"/>
        <w:rPr>
          <w:lang w:val="sr-Cyrl-RS"/>
        </w:rPr>
      </w:pPr>
      <w:r w:rsidRPr="004B0A2A">
        <w:rPr>
          <w:lang w:val="sr-Cyrl-RS"/>
        </w:rPr>
        <w:t>Закон о интегрисаном спречавању и контроли загађивања животне средине („Службени гласник РС“, бр. 135/04 и 25/15);</w:t>
      </w:r>
    </w:p>
    <w:p w14:paraId="09A70544"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стратешкој процени утицаја на животну средину („Службени гласник РС“, бр. 135/04 и 88/10);</w:t>
      </w:r>
    </w:p>
    <w:p w14:paraId="6781C968"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процени утицаја на животну средину („Службени гласник РС“, бр. 135/04 и 36/09);</w:t>
      </w:r>
    </w:p>
    <w:p w14:paraId="79189476"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заштити ваздуха („Службени гласник РС“, бр. 36/09 и 10/13);</w:t>
      </w:r>
    </w:p>
    <w:p w14:paraId="3F047278"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заштити од буке у животној средини („Службени гласник РС“, бр. 36/09 и 88/10);</w:t>
      </w:r>
    </w:p>
    <w:p w14:paraId="28A84C52"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заштити земљишта („Службени гласник РС“, број 112/15)</w:t>
      </w:r>
    </w:p>
    <w:p w14:paraId="5B84C0C0"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здравственој заштити</w:t>
      </w:r>
      <w:r w:rsidRPr="004B0A2A">
        <w:rPr>
          <w:b/>
          <w:lang w:val="sr-Cyrl-RS"/>
        </w:rPr>
        <w:t xml:space="preserve"> </w:t>
      </w:r>
      <w:r w:rsidRPr="004B0A2A">
        <w:rPr>
          <w:lang w:val="sr-Cyrl-RS"/>
        </w:rPr>
        <w:t>(„Службени гласник РС“, бр. 107/05, 72/09-др. закон, 88/10, 99/10, 57/11, 119/12, 45/13, 45/13-др. закон, 93/14, 96/15, 106/15 и 113/17- др. закон);</w:t>
      </w:r>
    </w:p>
    <w:p w14:paraId="0EE37339" w14:textId="77777777" w:rsidR="00CE0B5A" w:rsidRPr="004B0A2A" w:rsidRDefault="00CE0B5A" w:rsidP="00430F3D">
      <w:pPr>
        <w:numPr>
          <w:ilvl w:val="0"/>
          <w:numId w:val="97"/>
        </w:numPr>
        <w:ind w:left="284" w:hanging="284"/>
        <w:rPr>
          <w:lang w:val="sr-Cyrl-RS"/>
        </w:rPr>
      </w:pPr>
      <w:r w:rsidRPr="004B0A2A">
        <w:rPr>
          <w:lang w:val="sr-Cyrl-RS"/>
        </w:rPr>
        <w:t>Закон о заштити од нејонизујућих зрачења („Службени гласник РС“ број 36/09);</w:t>
      </w:r>
    </w:p>
    <w:p w14:paraId="46C813A5"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управљању отпадом („Службени гласник РС“, бр. 36/09, 88/10, 14/16 и 95/18-др. закон);</w:t>
      </w:r>
    </w:p>
    <w:p w14:paraId="04A674CA" w14:textId="77777777" w:rsidR="00CE0B5A" w:rsidRPr="004B0A2A" w:rsidRDefault="00CE0B5A" w:rsidP="00430F3D">
      <w:pPr>
        <w:numPr>
          <w:ilvl w:val="0"/>
          <w:numId w:val="97"/>
        </w:numPr>
        <w:ind w:left="284" w:hanging="284"/>
        <w:rPr>
          <w:lang w:val="sr-Cyrl-RS"/>
        </w:rPr>
      </w:pPr>
      <w:r w:rsidRPr="004B0A2A">
        <w:rPr>
          <w:lang w:val="sr-Cyrl-RS"/>
        </w:rPr>
        <w:t>Закон о биоцидним производима („Службени гласник РС“, бр. 36/09, 88/10, 92/11 и 25/15);</w:t>
      </w:r>
    </w:p>
    <w:p w14:paraId="00DB26AE" w14:textId="77777777" w:rsidR="00CE0B5A" w:rsidRPr="004B0A2A" w:rsidRDefault="00CE0B5A" w:rsidP="00430F3D">
      <w:pPr>
        <w:numPr>
          <w:ilvl w:val="0"/>
          <w:numId w:val="97"/>
        </w:numPr>
        <w:ind w:left="284" w:hanging="284"/>
        <w:rPr>
          <w:lang w:val="sr-Cyrl-RS"/>
        </w:rPr>
      </w:pPr>
      <w:r w:rsidRPr="004B0A2A">
        <w:rPr>
          <w:lang w:val="sr-Cyrl-RS"/>
        </w:rPr>
        <w:t>Закон о хемикалијама („Службени гласник РС“, бр. 36/09, 88/10, 92/11, 93/12 и 25/15);</w:t>
      </w:r>
    </w:p>
    <w:p w14:paraId="726784A6" w14:textId="77777777" w:rsidR="00CE0B5A" w:rsidRPr="004B0A2A" w:rsidRDefault="00CE0B5A" w:rsidP="00430F3D">
      <w:pPr>
        <w:numPr>
          <w:ilvl w:val="0"/>
          <w:numId w:val="97"/>
        </w:numPr>
        <w:tabs>
          <w:tab w:val="left" w:pos="0"/>
        </w:tabs>
        <w:ind w:left="284" w:hanging="284"/>
        <w:rPr>
          <w:rFonts w:eastAsia="Arial"/>
          <w:lang w:val="sr-Cyrl-RS" w:eastAsia="hr-HR"/>
        </w:rPr>
      </w:pPr>
      <w:r w:rsidRPr="004B0A2A">
        <w:rPr>
          <w:rFonts w:eastAsia="Arial"/>
          <w:lang w:val="sr-Cyrl-RS"/>
        </w:rPr>
        <w:t>Закон о цевоводном транспорту гасовитих и течних угљоводоника и дистрибуцији гасовитих угљоводоника („Службени гласник РС“,</w:t>
      </w:r>
      <w:r w:rsidRPr="004B0A2A">
        <w:rPr>
          <w:rFonts w:eastAsia="Arial"/>
          <w:lang w:val="sr-Cyrl-RS" w:eastAsia="hr-HR"/>
        </w:rPr>
        <w:t xml:space="preserve"> </w:t>
      </w:r>
      <w:r w:rsidRPr="004B0A2A">
        <w:rPr>
          <w:rFonts w:eastAsia="Arial"/>
          <w:lang w:val="sr-Cyrl-RS"/>
        </w:rPr>
        <w:t xml:space="preserve">број </w:t>
      </w:r>
      <w:r w:rsidRPr="004B0A2A">
        <w:rPr>
          <w:rFonts w:eastAsia="Arial"/>
          <w:lang w:val="sr-Cyrl-RS" w:eastAsia="hr-HR"/>
        </w:rPr>
        <w:t>104/09),</w:t>
      </w:r>
    </w:p>
    <w:p w14:paraId="0858D14A" w14:textId="77777777" w:rsidR="00CE0B5A" w:rsidRPr="004B0A2A" w:rsidRDefault="00CE0B5A" w:rsidP="00430F3D">
      <w:pPr>
        <w:numPr>
          <w:ilvl w:val="0"/>
          <w:numId w:val="97"/>
        </w:numPr>
        <w:ind w:left="284" w:hanging="284"/>
        <w:contextualSpacing/>
        <w:rPr>
          <w:lang w:val="sr-Cyrl-RS"/>
        </w:rPr>
      </w:pPr>
      <w:r w:rsidRPr="004B0A2A">
        <w:rPr>
          <w:rFonts w:eastAsia="Arial"/>
          <w:lang w:val="sr-Cyrl-RS"/>
        </w:rPr>
        <w:t xml:space="preserve">Закон о експлозивним материјама, запаљивим течностима и гасовима („Службени гласник СРС“ бр. </w:t>
      </w:r>
      <w:r w:rsidRPr="004B0A2A">
        <w:rPr>
          <w:rFonts w:eastAsia="Arial"/>
          <w:lang w:val="sr-Cyrl-RS" w:eastAsia="hr-HR"/>
        </w:rPr>
        <w:t xml:space="preserve">44/77, 45/85 </w:t>
      </w:r>
      <w:r w:rsidRPr="004B0A2A">
        <w:rPr>
          <w:rFonts w:eastAsia="Arial"/>
          <w:lang w:val="sr-Cyrl-RS"/>
        </w:rPr>
        <w:t xml:space="preserve">и </w:t>
      </w:r>
      <w:r w:rsidRPr="004B0A2A">
        <w:rPr>
          <w:rFonts w:eastAsia="Arial"/>
          <w:lang w:val="sr-Cyrl-RS" w:eastAsia="hr-HR"/>
        </w:rPr>
        <w:t xml:space="preserve">18/89 </w:t>
      </w:r>
      <w:r w:rsidRPr="004B0A2A">
        <w:rPr>
          <w:rFonts w:eastAsia="Arial"/>
          <w:lang w:val="sr-Cyrl-RS"/>
        </w:rPr>
        <w:t xml:space="preserve">и „Службени гласник </w:t>
      </w:r>
      <w:r w:rsidRPr="004B0A2A">
        <w:rPr>
          <w:rFonts w:eastAsia="Arial"/>
          <w:lang w:val="sr-Cyrl-RS" w:eastAsia="hr-HR"/>
        </w:rPr>
        <w:t xml:space="preserve">PC“, </w:t>
      </w:r>
      <w:r w:rsidRPr="004B0A2A">
        <w:rPr>
          <w:rFonts w:eastAsia="Arial"/>
          <w:lang w:val="sr-Cyrl-RS"/>
        </w:rPr>
        <w:t xml:space="preserve">6р. </w:t>
      </w:r>
      <w:r w:rsidRPr="004B0A2A">
        <w:rPr>
          <w:rFonts w:eastAsia="Arial"/>
          <w:lang w:val="sr-Cyrl-RS" w:eastAsia="hr-HR"/>
        </w:rPr>
        <w:t xml:space="preserve">53/93, 67/93, 48/94, 101/05 </w:t>
      </w:r>
      <w:r w:rsidRPr="004B0A2A">
        <w:rPr>
          <w:rFonts w:eastAsia="Arial"/>
          <w:lang w:val="sr-Cyrl-RS"/>
        </w:rPr>
        <w:t xml:space="preserve">-др закон и </w:t>
      </w:r>
      <w:r w:rsidRPr="004B0A2A">
        <w:rPr>
          <w:rFonts w:eastAsia="Arial"/>
          <w:lang w:val="sr-Cyrl-RS" w:eastAsia="hr-HR"/>
        </w:rPr>
        <w:t xml:space="preserve">54/15 - </w:t>
      </w:r>
      <w:r w:rsidRPr="004B0A2A">
        <w:rPr>
          <w:rFonts w:eastAsia="Arial"/>
          <w:lang w:val="sr-Cyrl-RS"/>
        </w:rPr>
        <w:t>др. закон);</w:t>
      </w:r>
    </w:p>
    <w:p w14:paraId="5261C1FF" w14:textId="77777777" w:rsidR="00CE0B5A" w:rsidRPr="004B0A2A" w:rsidRDefault="00CE0B5A" w:rsidP="00430F3D">
      <w:pPr>
        <w:numPr>
          <w:ilvl w:val="0"/>
          <w:numId w:val="97"/>
        </w:numPr>
        <w:tabs>
          <w:tab w:val="left" w:pos="426"/>
        </w:tabs>
        <w:ind w:left="284" w:hanging="284"/>
        <w:rPr>
          <w:strike/>
          <w:lang w:val="sr-Cyrl-RS"/>
        </w:rPr>
      </w:pPr>
      <w:r w:rsidRPr="004B0A2A">
        <w:rPr>
          <w:lang w:val="sr-Cyrl-RS"/>
        </w:rPr>
        <w:t>Закон о смањењу ризика од катастрофа и управљању ванредним ситуацијама („Службени гласник РС", број 87/18);</w:t>
      </w:r>
    </w:p>
    <w:p w14:paraId="0B5C43BC"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транспорту опасног терета („Службени гласник РС“, број 88/10, чл. 37. које настављају да се примењују на транспорт опасног терета у ваздушном саобраћају, чл. 66-73, члана 84. став 1. тачка 17) и тач. 24)-32) и став 2, члана 87. став 1. тачка 3) и тач. 11)-21) и став 2, као и члана 89. тачка 20) и тач. 34)-53);</w:t>
      </w:r>
    </w:p>
    <w:p w14:paraId="6D9F2C94" w14:textId="77777777" w:rsidR="00CE0B5A" w:rsidRPr="004B0A2A" w:rsidRDefault="00CE0B5A" w:rsidP="00430F3D">
      <w:pPr>
        <w:numPr>
          <w:ilvl w:val="0"/>
          <w:numId w:val="97"/>
        </w:numPr>
        <w:tabs>
          <w:tab w:val="left" w:pos="426"/>
        </w:tabs>
        <w:ind w:left="284" w:hanging="284"/>
        <w:rPr>
          <w:lang w:val="sr-Cyrl-RS"/>
        </w:rPr>
      </w:pPr>
      <w:r w:rsidRPr="004B0A2A">
        <w:rPr>
          <w:lang w:val="sr-Cyrl-RS"/>
        </w:rPr>
        <w:t xml:space="preserve">Закон </w:t>
      </w:r>
      <w:bookmarkStart w:id="3164" w:name="SADRZAJ_121"/>
      <w:r w:rsidRPr="004B0A2A">
        <w:rPr>
          <w:lang w:val="sr-Cyrl-RS"/>
        </w:rPr>
        <w:t xml:space="preserve">о транспорту опасне робе („Службени гласник РС", </w:t>
      </w:r>
      <w:bookmarkEnd w:id="3164"/>
      <w:r w:rsidRPr="004B0A2A">
        <w:rPr>
          <w:lang w:val="sr-Cyrl-RS"/>
        </w:rPr>
        <w:t>бр. 104/16, 83/18, 95/18-др. закон и 10/19-др. закон);</w:t>
      </w:r>
    </w:p>
    <w:p w14:paraId="0E7E2D31"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одбрани („Службени гласник РС“, бр. 116/07, 88/09, 88/09-др. закон, 104/09-др. закон,  10/15 и 36/18);</w:t>
      </w:r>
    </w:p>
    <w:p w14:paraId="19987B5B" w14:textId="77777777" w:rsidR="00CE0B5A" w:rsidRPr="004B0A2A" w:rsidRDefault="00CE0B5A" w:rsidP="00430F3D">
      <w:pPr>
        <w:numPr>
          <w:ilvl w:val="0"/>
          <w:numId w:val="97"/>
        </w:numPr>
        <w:tabs>
          <w:tab w:val="left" w:pos="426"/>
        </w:tabs>
        <w:ind w:left="284" w:hanging="284"/>
        <w:rPr>
          <w:lang w:val="sr-Cyrl-RS"/>
        </w:rPr>
      </w:pPr>
      <w:r w:rsidRPr="004B0A2A">
        <w:rPr>
          <w:lang w:val="sr-Cyrl-RS"/>
        </w:rPr>
        <w:t>Закон о заштити од пожара („Службени гласник РС“, бр. 111/09, 20/15, 87/18 и 87/18-др. закон);</w:t>
      </w:r>
    </w:p>
    <w:p w14:paraId="09C121A3" w14:textId="77777777" w:rsidR="00CE0B5A" w:rsidRPr="004B0A2A" w:rsidRDefault="00CE0B5A" w:rsidP="00430F3D">
      <w:pPr>
        <w:numPr>
          <w:ilvl w:val="0"/>
          <w:numId w:val="97"/>
        </w:numPr>
        <w:ind w:left="284" w:hanging="284"/>
        <w:contextualSpacing/>
        <w:rPr>
          <w:lang w:val="sr-Cyrl-RS"/>
        </w:rPr>
      </w:pPr>
      <w:r w:rsidRPr="004B0A2A">
        <w:rPr>
          <w:lang w:val="sr-Cyrl-RS"/>
        </w:rPr>
        <w:t>Закон о запаљивим и горивим течностима и запаљивим гасовима („Службени гласник РС“, број 54/15);</w:t>
      </w:r>
    </w:p>
    <w:p w14:paraId="0419B378" w14:textId="77777777" w:rsidR="008E1800" w:rsidRPr="004B0A2A" w:rsidRDefault="008E1800" w:rsidP="00430F3D">
      <w:pPr>
        <w:numPr>
          <w:ilvl w:val="0"/>
          <w:numId w:val="97"/>
        </w:numPr>
        <w:tabs>
          <w:tab w:val="left" w:pos="426"/>
        </w:tabs>
        <w:ind w:left="284" w:hanging="284"/>
        <w:rPr>
          <w:lang w:val="sr-Cyrl-RS"/>
        </w:rPr>
      </w:pPr>
      <w:r w:rsidRPr="004B0A2A">
        <w:rPr>
          <w:lang w:val="sr-Cyrl-RS"/>
        </w:rPr>
        <w:t>Закон о одбрани од града („Службени гласник РС“, број 54/15);</w:t>
      </w:r>
    </w:p>
    <w:p w14:paraId="19895315" w14:textId="77777777" w:rsidR="008E1800" w:rsidRPr="004B0A2A" w:rsidRDefault="008E1800" w:rsidP="00430F3D">
      <w:pPr>
        <w:numPr>
          <w:ilvl w:val="0"/>
          <w:numId w:val="97"/>
        </w:numPr>
        <w:ind w:left="284" w:hanging="284"/>
        <w:contextualSpacing/>
        <w:rPr>
          <w:lang w:val="sr-Cyrl-RS"/>
        </w:rPr>
      </w:pPr>
      <w:r w:rsidRPr="00783E4B">
        <w:rPr>
          <w:lang w:val="sr-Cyrl-RS"/>
        </w:rPr>
        <w:t>Закон о финансијској подршци породици са децом („Службени гласник РС“, бр. 113/17, 50/18, 46/21–</w:t>
      </w:r>
      <w:r w:rsidRPr="004B0A2A">
        <w:rPr>
          <w:szCs w:val="18"/>
          <w:lang w:val="sr-Cyrl-RS"/>
        </w:rPr>
        <w:t>УС</w:t>
      </w:r>
      <w:r w:rsidRPr="00783E4B">
        <w:rPr>
          <w:lang w:val="sr-Cyrl-RS"/>
        </w:rPr>
        <w:t>, 51/2</w:t>
      </w:r>
      <w:r w:rsidRPr="004B0A2A">
        <w:rPr>
          <w:szCs w:val="18"/>
          <w:lang w:val="sr-Cyrl-RS"/>
        </w:rPr>
        <w:t>1</w:t>
      </w:r>
      <w:r w:rsidRPr="00783E4B">
        <w:rPr>
          <w:lang w:val="sr-Cyrl-RS"/>
        </w:rPr>
        <w:t>-</w:t>
      </w:r>
      <w:r w:rsidRPr="004B0A2A">
        <w:rPr>
          <w:szCs w:val="18"/>
          <w:lang w:val="sr-Cyrl-RS"/>
        </w:rPr>
        <w:t>УС</w:t>
      </w:r>
      <w:r w:rsidRPr="00783E4B">
        <w:rPr>
          <w:lang w:val="sr-Cyrl-RS"/>
        </w:rPr>
        <w:t>, 53/</w:t>
      </w:r>
      <w:r w:rsidRPr="004B0A2A">
        <w:rPr>
          <w:szCs w:val="18"/>
          <w:lang w:val="sr-Cyrl-RS"/>
        </w:rPr>
        <w:t>21- УС</w:t>
      </w:r>
      <w:r w:rsidRPr="00783E4B">
        <w:rPr>
          <w:lang w:val="sr-Cyrl-RS"/>
        </w:rPr>
        <w:t xml:space="preserve"> </w:t>
      </w:r>
      <w:r w:rsidRPr="004B0A2A">
        <w:rPr>
          <w:szCs w:val="18"/>
          <w:lang w:val="sr-Cyrl-RS"/>
        </w:rPr>
        <w:t>и</w:t>
      </w:r>
      <w:r w:rsidRPr="00783E4B">
        <w:rPr>
          <w:lang w:val="sr-Cyrl-RS"/>
        </w:rPr>
        <w:t xml:space="preserve"> 66/21</w:t>
      </w:r>
      <w:r w:rsidRPr="004B0A2A">
        <w:rPr>
          <w:szCs w:val="18"/>
          <w:lang w:val="sr-Cyrl-RS"/>
        </w:rPr>
        <w:t>);</w:t>
      </w:r>
    </w:p>
    <w:p w14:paraId="1E465B65" w14:textId="77777777" w:rsidR="008E1800" w:rsidRPr="004B0A2A" w:rsidRDefault="008E1800" w:rsidP="00430F3D">
      <w:pPr>
        <w:numPr>
          <w:ilvl w:val="0"/>
          <w:numId w:val="97"/>
        </w:numPr>
        <w:ind w:left="284" w:hanging="284"/>
        <w:contextualSpacing/>
        <w:rPr>
          <w:lang w:val="sr-Cyrl-RS"/>
        </w:rPr>
      </w:pPr>
      <w:r w:rsidRPr="00783E4B">
        <w:rPr>
          <w:lang w:val="sr-Cyrl-RS"/>
        </w:rPr>
        <w:t>Закон о дијаспори и Србима у региону („Службени гласник РС“, бр. 88/09)</w:t>
      </w:r>
      <w:r w:rsidRPr="004B0A2A">
        <w:rPr>
          <w:szCs w:val="18"/>
          <w:lang w:val="sr-Cyrl-RS"/>
        </w:rPr>
        <w:t>;</w:t>
      </w:r>
    </w:p>
    <w:p w14:paraId="1F244CD5" w14:textId="45786E1B" w:rsidR="008E1800" w:rsidRPr="004B0A2A" w:rsidRDefault="008E1800" w:rsidP="00430F3D">
      <w:pPr>
        <w:numPr>
          <w:ilvl w:val="0"/>
          <w:numId w:val="97"/>
        </w:numPr>
        <w:ind w:left="284" w:hanging="284"/>
        <w:contextualSpacing/>
        <w:rPr>
          <w:lang w:val="sr-Cyrl-RS"/>
        </w:rPr>
      </w:pPr>
      <w:r w:rsidRPr="00783E4B">
        <w:rPr>
          <w:lang w:val="sr-Cyrl-RS"/>
        </w:rPr>
        <w:t xml:space="preserve">Закон о управљању миграцијама („Службени гласник РС“, </w:t>
      </w:r>
      <w:r w:rsidR="00A12CE4" w:rsidRPr="00783E4B">
        <w:rPr>
          <w:lang w:val="sr-Cyrl-RS"/>
        </w:rPr>
        <w:t>бр</w:t>
      </w:r>
      <w:r w:rsidR="00A12CE4" w:rsidRPr="004B0A2A">
        <w:rPr>
          <w:szCs w:val="18"/>
          <w:lang w:val="sr-Cyrl-RS"/>
        </w:rPr>
        <w:t>ој</w:t>
      </w:r>
      <w:r w:rsidRPr="00783E4B">
        <w:rPr>
          <w:lang w:val="sr-Cyrl-RS"/>
        </w:rPr>
        <w:t xml:space="preserve"> 107/12);</w:t>
      </w:r>
    </w:p>
    <w:p w14:paraId="513419F2" w14:textId="77777777" w:rsidR="00CE0B5A" w:rsidRPr="004B0A2A" w:rsidRDefault="00CE0B5A" w:rsidP="00430F3D">
      <w:pPr>
        <w:numPr>
          <w:ilvl w:val="0"/>
          <w:numId w:val="97"/>
        </w:numPr>
        <w:tabs>
          <w:tab w:val="left" w:pos="426"/>
        </w:tabs>
        <w:ind w:left="284" w:hanging="284"/>
        <w:rPr>
          <w:lang w:val="sr-Cyrl-RS"/>
        </w:rPr>
      </w:pPr>
      <w:r w:rsidRPr="004B0A2A">
        <w:rPr>
          <w:lang w:val="sr-Cyrl-RS"/>
        </w:rPr>
        <w:t>Правилник о техничким нормативима за хидрантску мрежу за гашење пожара („Службени лист РС“, број 3/18);</w:t>
      </w:r>
    </w:p>
    <w:p w14:paraId="56D42770" w14:textId="77777777" w:rsidR="00CE0B5A" w:rsidRPr="004B0A2A" w:rsidRDefault="00CE0B5A" w:rsidP="00430F3D">
      <w:pPr>
        <w:numPr>
          <w:ilvl w:val="0"/>
          <w:numId w:val="97"/>
        </w:numPr>
        <w:tabs>
          <w:tab w:val="left" w:pos="426"/>
        </w:tabs>
        <w:ind w:left="284" w:hanging="284"/>
        <w:rPr>
          <w:lang w:val="sr-Cyrl-RS"/>
        </w:rPr>
      </w:pPr>
      <w:r w:rsidRPr="004B0A2A">
        <w:rPr>
          <w:lang w:val="sr-Cyrl-RS"/>
        </w:rPr>
        <w:t>Правилник о техничким нормативима за заштиту од пожара стамбених и пословних објеката и објеката јавне намене („Службени лист РС“, број 22/19);</w:t>
      </w:r>
    </w:p>
    <w:p w14:paraId="23F9DB51" w14:textId="77777777" w:rsidR="00CE0B5A" w:rsidRPr="004B0A2A" w:rsidRDefault="00CE0B5A" w:rsidP="00430F3D">
      <w:pPr>
        <w:numPr>
          <w:ilvl w:val="0"/>
          <w:numId w:val="97"/>
        </w:numPr>
        <w:tabs>
          <w:tab w:val="left" w:pos="426"/>
        </w:tabs>
        <w:ind w:left="284" w:hanging="284"/>
        <w:rPr>
          <w:lang w:val="sr-Cyrl-RS"/>
        </w:rPr>
      </w:pPr>
      <w:r w:rsidRPr="004B0A2A">
        <w:rPr>
          <w:lang w:val="sr-Cyrl-RS"/>
        </w:rPr>
        <w:t xml:space="preserve">Правилник о техничким нормативима за приступне путеве, окретнице и уређене платое за ватрогасна возила у близини објекта повећаног ризика од пожара („Службени лист СРЈ“, број 8/95); </w:t>
      </w:r>
    </w:p>
    <w:p w14:paraId="3F08B2C1" w14:textId="77777777" w:rsidR="00CE0B5A" w:rsidRPr="004B0A2A" w:rsidRDefault="00CE0B5A" w:rsidP="00430F3D">
      <w:pPr>
        <w:numPr>
          <w:ilvl w:val="0"/>
          <w:numId w:val="97"/>
        </w:numPr>
        <w:tabs>
          <w:tab w:val="num" w:pos="426"/>
        </w:tabs>
        <w:ind w:left="284" w:hanging="284"/>
        <w:rPr>
          <w:lang w:val="sr-Cyrl-RS"/>
        </w:rPr>
      </w:pPr>
      <w:r w:rsidRPr="004B0A2A">
        <w:rPr>
          <w:lang w:val="sr-Cyrl-RS"/>
        </w:rPr>
        <w:t>Уредба о категоризацији државних путева („Службени гласник РС“, бр. 105/13, 119/13 и 93/15);</w:t>
      </w:r>
    </w:p>
    <w:p w14:paraId="4BBE5C8C" w14:textId="77777777" w:rsidR="00CE0B5A" w:rsidRPr="004B0A2A" w:rsidRDefault="00CE0B5A" w:rsidP="00430F3D">
      <w:pPr>
        <w:numPr>
          <w:ilvl w:val="0"/>
          <w:numId w:val="97"/>
        </w:numPr>
        <w:ind w:left="284" w:hanging="284"/>
        <w:rPr>
          <w:lang w:val="sr-Cyrl-RS"/>
        </w:rPr>
      </w:pPr>
      <w:r w:rsidRPr="004B0A2A">
        <w:rPr>
          <w:lang w:val="sr-Cyrl-RS"/>
        </w:rPr>
        <w:t>Уредба о класификацији вода („Службени гласник СРС“, број 5/68);</w:t>
      </w:r>
    </w:p>
    <w:p w14:paraId="60F136CE" w14:textId="77777777" w:rsidR="00CE0B5A" w:rsidRPr="004B0A2A" w:rsidRDefault="00CE0B5A" w:rsidP="00430F3D">
      <w:pPr>
        <w:numPr>
          <w:ilvl w:val="0"/>
          <w:numId w:val="97"/>
        </w:numPr>
        <w:ind w:left="284" w:hanging="284"/>
        <w:rPr>
          <w:lang w:val="sr-Cyrl-RS"/>
        </w:rPr>
      </w:pPr>
      <w:r w:rsidRPr="004B0A2A">
        <w:rPr>
          <w:lang w:val="sr-Cyrl-RS"/>
        </w:rPr>
        <w:t>Уредба о граничним вредностима емисије загађујућих материја у водe и роковима за њихово достизање („Службени гласник СРС“, број 67/11, 48/12 и 1/16);</w:t>
      </w:r>
    </w:p>
    <w:p w14:paraId="20D075C6" w14:textId="77777777" w:rsidR="00CE0B5A" w:rsidRPr="004B0A2A" w:rsidRDefault="00CE0B5A" w:rsidP="00430F3D">
      <w:pPr>
        <w:numPr>
          <w:ilvl w:val="0"/>
          <w:numId w:val="97"/>
        </w:numPr>
        <w:ind w:left="284" w:hanging="284"/>
        <w:rPr>
          <w:lang w:val="sr-Cyrl-RS"/>
        </w:rPr>
      </w:pPr>
      <w:r w:rsidRPr="004B0A2A">
        <w:rPr>
          <w:lang w:val="sr-Cyrl-RS"/>
        </w:rPr>
        <w:t>Уредба о еколошкој мрежи („Службени гласник РС“, број 102/10);</w:t>
      </w:r>
    </w:p>
    <w:p w14:paraId="7842E6D9" w14:textId="77777777" w:rsidR="00CE0B5A" w:rsidRPr="004B0A2A" w:rsidRDefault="00CE0B5A" w:rsidP="00430F3D">
      <w:pPr>
        <w:numPr>
          <w:ilvl w:val="0"/>
          <w:numId w:val="97"/>
        </w:numPr>
        <w:ind w:left="284" w:hanging="284"/>
        <w:rPr>
          <w:lang w:val="sr-Cyrl-RS"/>
        </w:rPr>
      </w:pPr>
      <w:r w:rsidRPr="004B0A2A">
        <w:rPr>
          <w:lang w:val="sr-Cyrl-RS"/>
        </w:rPr>
        <w:t>Уредба о режимима заштите („Службени гласник РС“, брoj 31/12);</w:t>
      </w:r>
    </w:p>
    <w:p w14:paraId="448FABD6" w14:textId="57E185D8" w:rsidR="000E0A98" w:rsidRPr="004B0A2A" w:rsidRDefault="00CE0B5A" w:rsidP="00430F3D">
      <w:pPr>
        <w:numPr>
          <w:ilvl w:val="0"/>
          <w:numId w:val="97"/>
        </w:numPr>
        <w:ind w:left="284" w:hanging="284"/>
        <w:rPr>
          <w:lang w:val="sr-Cyrl-RS"/>
        </w:rPr>
      </w:pPr>
      <w:r w:rsidRPr="004B0A2A">
        <w:rPr>
          <w:lang w:val="sr-Cyrl-RS"/>
        </w:rPr>
        <w:t>Уредба о утврђивању локација метеоролошких и хидролошких станица државних мрежа и заштитних зона у околини тих станица, као и врсте ограничења која се могу увести у заштитним зонама („Службени гласник РС“, број 34/13) и др.</w:t>
      </w:r>
    </w:p>
    <w:p w14:paraId="56C00B41" w14:textId="77777777" w:rsidR="000E0A98" w:rsidRPr="004B0A2A" w:rsidRDefault="000E0A98" w:rsidP="00D9723F">
      <w:pPr>
        <w:jc w:val="center"/>
        <w:rPr>
          <w:sz w:val="28"/>
          <w:lang w:val="sr-Cyrl-RS"/>
        </w:rPr>
      </w:pPr>
    </w:p>
    <w:p w14:paraId="34A0D573" w14:textId="33E55DD8" w:rsidR="001A4C7A" w:rsidRPr="00783E4B" w:rsidRDefault="001A4C7A" w:rsidP="00B95BEC">
      <w:pPr>
        <w:rPr>
          <w:b/>
          <w:lang w:val="sr-Cyrl-RS"/>
        </w:rPr>
      </w:pPr>
      <w:r w:rsidRPr="00783E4B">
        <w:rPr>
          <w:b/>
          <w:lang w:val="sr-Cyrl-RS"/>
        </w:rPr>
        <w:t xml:space="preserve">2. ПРЕГЛЕД НЕПОКРЕТНИХ КУЛТУРНИХ ДОБАРА </w:t>
      </w:r>
    </w:p>
    <w:p w14:paraId="32DEB9CC" w14:textId="77777777" w:rsidR="001A4C7A" w:rsidRPr="00783E4B" w:rsidRDefault="001A4C7A" w:rsidP="001A4C7A">
      <w:pPr>
        <w:rPr>
          <w:rFonts w:eastAsiaTheme="minorEastAsia"/>
          <w:spacing w:val="-4"/>
          <w:lang w:val="sr-Cyrl-RS"/>
        </w:rPr>
      </w:pPr>
    </w:p>
    <w:p w14:paraId="263A6E4E" w14:textId="2AB49D78" w:rsidR="001A4C7A" w:rsidRPr="00783E4B" w:rsidRDefault="001A4C7A" w:rsidP="001A4C7A">
      <w:pPr>
        <w:autoSpaceDE w:val="0"/>
        <w:autoSpaceDN w:val="0"/>
        <w:adjustRightInd w:val="0"/>
        <w:rPr>
          <w:rFonts w:eastAsiaTheme="minorEastAsia"/>
          <w:spacing w:val="-4"/>
          <w:lang w:val="sr-Cyrl-RS"/>
        </w:rPr>
      </w:pPr>
      <w:r w:rsidRPr="00783E4B">
        <w:rPr>
          <w:rFonts w:eastAsiaTheme="minorEastAsia"/>
          <w:spacing w:val="-4"/>
          <w:lang w:val="sr-Cyrl-RS"/>
        </w:rPr>
        <w:t xml:space="preserve">Преглед непокретних културних добара (НКД) </w:t>
      </w:r>
      <w:r w:rsidRPr="004B0A2A">
        <w:rPr>
          <w:rFonts w:eastAsiaTheme="minorEastAsia"/>
          <w:spacing w:val="-4"/>
          <w:lang w:val="sr-Cyrl-RS"/>
        </w:rPr>
        <w:t>по јединицама локалне самоуправе и окрузима</w:t>
      </w:r>
      <w:r w:rsidRPr="00783E4B">
        <w:rPr>
          <w:rFonts w:eastAsiaTheme="minorEastAsia"/>
          <w:spacing w:val="-4"/>
          <w:lang w:val="sr-Cyrl-RS"/>
        </w:rPr>
        <w:t xml:space="preserve"> даје се на основу података </w:t>
      </w:r>
      <w:r w:rsidRPr="004B0A2A">
        <w:rPr>
          <w:rFonts w:eastAsiaTheme="minorEastAsia"/>
          <w:spacing w:val="-4"/>
          <w:lang w:val="sr-Cyrl-RS"/>
        </w:rPr>
        <w:t>из добијених услова и</w:t>
      </w:r>
      <w:r w:rsidRPr="00783E4B">
        <w:rPr>
          <w:rFonts w:eastAsiaTheme="minorEastAsia"/>
          <w:spacing w:val="-4"/>
          <w:lang w:val="sr-Cyrl-RS"/>
        </w:rPr>
        <w:t xml:space="preserve"> са сајт</w:t>
      </w:r>
      <w:r w:rsidRPr="004B0A2A">
        <w:rPr>
          <w:rFonts w:eastAsiaTheme="minorEastAsia"/>
          <w:spacing w:val="-4"/>
          <w:lang w:val="sr-Cyrl-RS"/>
        </w:rPr>
        <w:t>ова надлежних з</w:t>
      </w:r>
      <w:r w:rsidRPr="00783E4B">
        <w:rPr>
          <w:rFonts w:eastAsiaTheme="minorEastAsia"/>
          <w:spacing w:val="-4"/>
          <w:lang w:val="sr-Cyrl-RS"/>
        </w:rPr>
        <w:t>авода за заштиту споменика културе</w:t>
      </w:r>
      <w:r w:rsidRPr="004B0A2A">
        <w:rPr>
          <w:rFonts w:eastAsiaTheme="minorEastAsia"/>
          <w:spacing w:val="-4"/>
          <w:lang w:val="sr-Cyrl-RS"/>
        </w:rPr>
        <w:t xml:space="preserve"> </w:t>
      </w:r>
      <w:r w:rsidRPr="00783E4B">
        <w:rPr>
          <w:rFonts w:eastAsiaTheme="minorEastAsia"/>
          <w:spacing w:val="-4"/>
          <w:lang w:val="sr-Cyrl-RS"/>
        </w:rPr>
        <w:t xml:space="preserve">преузетих </w:t>
      </w:r>
      <w:r w:rsidRPr="004B0A2A">
        <w:rPr>
          <w:rFonts w:eastAsiaTheme="minorEastAsia"/>
          <w:spacing w:val="-4"/>
          <w:lang w:val="sr-Cyrl-RS"/>
        </w:rPr>
        <w:t xml:space="preserve">у току септембра </w:t>
      </w:r>
      <w:r w:rsidRPr="00783E4B">
        <w:rPr>
          <w:rFonts w:eastAsiaTheme="minorEastAsia"/>
          <w:spacing w:val="-4"/>
          <w:lang w:val="sr-Cyrl-RS"/>
        </w:rPr>
        <w:t>202</w:t>
      </w:r>
      <w:r w:rsidRPr="004B0A2A">
        <w:rPr>
          <w:rFonts w:eastAsiaTheme="minorEastAsia"/>
          <w:spacing w:val="-4"/>
          <w:lang w:val="sr-Cyrl-RS"/>
        </w:rPr>
        <w:t>1</w:t>
      </w:r>
      <w:r w:rsidRPr="00783E4B">
        <w:rPr>
          <w:rFonts w:eastAsiaTheme="minorEastAsia"/>
          <w:spacing w:val="-4"/>
          <w:lang w:val="sr-Cyrl-RS"/>
        </w:rPr>
        <w:t>. године.</w:t>
      </w:r>
    </w:p>
    <w:p w14:paraId="2AA66D4B" w14:textId="77777777" w:rsidR="001A4C7A" w:rsidRPr="00783E4B" w:rsidRDefault="001A4C7A" w:rsidP="001A4C7A">
      <w:pPr>
        <w:autoSpaceDE w:val="0"/>
        <w:autoSpaceDN w:val="0"/>
        <w:adjustRightInd w:val="0"/>
        <w:rPr>
          <w:rFonts w:eastAsiaTheme="minorEastAsia"/>
          <w:lang w:val="sr-Cyrl-RS"/>
        </w:rPr>
      </w:pPr>
    </w:p>
    <w:p w14:paraId="4DBBB09C" w14:textId="77777777" w:rsidR="001A4C7A" w:rsidRPr="004B0A2A" w:rsidRDefault="001A4C7A" w:rsidP="001A4C7A">
      <w:pPr>
        <w:rPr>
          <w:sz w:val="14"/>
          <w:lang w:val="sr-Cyrl-RS" w:eastAsia="sr-Cyrl-RS"/>
        </w:rPr>
      </w:pPr>
      <w:r w:rsidRPr="00783E4B">
        <w:rPr>
          <w:b/>
          <w:sz w:val="14"/>
          <w:lang w:val="sr-Cyrl-RS" w:eastAsia="sr-Cyrl-RS"/>
        </w:rPr>
        <w:t xml:space="preserve">Табела бр. 1. – </w:t>
      </w:r>
      <w:r w:rsidRPr="00783E4B">
        <w:rPr>
          <w:sz w:val="14"/>
          <w:lang w:val="sr-Cyrl-RS" w:eastAsia="sr-Cyrl-RS"/>
        </w:rPr>
        <w:t>Непокретна културна добра у Јужнобанатско</w:t>
      </w:r>
      <w:r w:rsidRPr="00D127CB">
        <w:rPr>
          <w:sz w:val="14"/>
          <w:lang w:val="sr-Cyrl-RS" w:eastAsia="sr-Cyrl-RS"/>
        </w:rPr>
        <w:t>м округу</w:t>
      </w:r>
    </w:p>
    <w:tbl>
      <w:tblPr>
        <w:tblStyle w:val="TableGrid9"/>
        <w:tblW w:w="0" w:type="auto"/>
        <w:tblLook w:val="04A0" w:firstRow="1" w:lastRow="0" w:firstColumn="1" w:lastColumn="0" w:noHBand="0" w:noVBand="1"/>
      </w:tblPr>
      <w:tblGrid>
        <w:gridCol w:w="1600"/>
        <w:gridCol w:w="1304"/>
        <w:gridCol w:w="1046"/>
        <w:gridCol w:w="1234"/>
        <w:gridCol w:w="1138"/>
        <w:gridCol w:w="968"/>
        <w:gridCol w:w="1140"/>
        <w:gridCol w:w="1140"/>
      </w:tblGrid>
      <w:tr w:rsidR="001A4C7A" w:rsidRPr="004B0A2A" w14:paraId="4188F162" w14:textId="77777777" w:rsidTr="001A4C7A">
        <w:tc>
          <w:tcPr>
            <w:tcW w:w="15614" w:type="dxa"/>
            <w:gridSpan w:val="8"/>
            <w:shd w:val="clear" w:color="auto" w:fill="D9D9D9" w:themeFill="background1" w:themeFillShade="D9"/>
            <w:vAlign w:val="center"/>
          </w:tcPr>
          <w:p w14:paraId="34732CC3" w14:textId="77777777" w:rsidR="001A4C7A" w:rsidRPr="004B0A2A" w:rsidRDefault="001A4C7A" w:rsidP="001A4C7A">
            <w:pPr>
              <w:jc w:val="center"/>
              <w:rPr>
                <w:rFonts w:cs="Arial"/>
                <w:sz w:val="14"/>
                <w:szCs w:val="14"/>
                <w:lang w:val="sr-Cyrl-RS" w:eastAsia="sr-Cyrl-RS"/>
              </w:rPr>
            </w:pPr>
            <w:r w:rsidRPr="00783E4B">
              <w:rPr>
                <w:b/>
                <w:sz w:val="14"/>
                <w:lang w:val="sr-Cyrl-RS" w:eastAsia="sr-Cyrl-RS"/>
              </w:rPr>
              <w:t>НЕПОКРЕТНА КУЛТУРНА ДОБРА У ЈУЖНОБАНАТСК</w:t>
            </w:r>
            <w:r w:rsidRPr="004B0A2A">
              <w:rPr>
                <w:rFonts w:cs="Arial"/>
                <w:b/>
                <w:sz w:val="14"/>
                <w:szCs w:val="14"/>
                <w:lang w:val="sr-Cyrl-RS" w:eastAsia="sr-Cyrl-RS"/>
              </w:rPr>
              <w:t>ОМ ОКРУГУ</w:t>
            </w:r>
          </w:p>
        </w:tc>
      </w:tr>
      <w:tr w:rsidR="001A4C7A" w:rsidRPr="004B0A2A" w14:paraId="15C4F6C0" w14:textId="77777777" w:rsidTr="001A4C7A">
        <w:tc>
          <w:tcPr>
            <w:tcW w:w="1951" w:type="dxa"/>
            <w:vMerge w:val="restart"/>
            <w:shd w:val="clear" w:color="auto" w:fill="D9D9D9" w:themeFill="background1" w:themeFillShade="D9"/>
            <w:vAlign w:val="center"/>
          </w:tcPr>
          <w:p w14:paraId="3DA10D73" w14:textId="77777777" w:rsidR="001A4C7A" w:rsidRPr="00783E4B" w:rsidRDefault="001A4C7A" w:rsidP="001A4C7A">
            <w:pPr>
              <w:jc w:val="center"/>
              <w:rPr>
                <w:b/>
                <w:sz w:val="14"/>
                <w:lang w:val="sr-Cyrl-RS" w:eastAsia="sr-Cyrl-RS"/>
              </w:rPr>
            </w:pPr>
            <w:r w:rsidRPr="00783E4B">
              <w:rPr>
                <w:b/>
                <w:sz w:val="14"/>
                <w:lang w:val="sr-Cyrl-RS" w:eastAsia="sr-Cyrl-RS"/>
              </w:rPr>
              <w:t>Област</w:t>
            </w:r>
          </w:p>
        </w:tc>
        <w:tc>
          <w:tcPr>
            <w:tcW w:w="1951" w:type="dxa"/>
            <w:vMerge w:val="restart"/>
            <w:vAlign w:val="center"/>
          </w:tcPr>
          <w:p w14:paraId="668DCE3D" w14:textId="77777777" w:rsidR="001A4C7A" w:rsidRPr="00783E4B" w:rsidRDefault="001A4C7A" w:rsidP="001A4C7A">
            <w:pPr>
              <w:jc w:val="center"/>
              <w:rPr>
                <w:b/>
                <w:sz w:val="14"/>
                <w:lang w:val="sr-Cyrl-RS" w:eastAsia="sr-Cyrl-RS"/>
              </w:rPr>
            </w:pPr>
            <w:r w:rsidRPr="00783E4B">
              <w:rPr>
                <w:b/>
                <w:sz w:val="14"/>
                <w:lang w:val="sr-Cyrl-RS" w:eastAsia="sr-Cyrl-RS"/>
              </w:rPr>
              <w:t>Општина / Град</w:t>
            </w:r>
          </w:p>
        </w:tc>
        <w:tc>
          <w:tcPr>
            <w:tcW w:w="1952" w:type="dxa"/>
            <w:vMerge w:val="restart"/>
            <w:vAlign w:val="center"/>
          </w:tcPr>
          <w:p w14:paraId="692DF5B7" w14:textId="77777777" w:rsidR="001A4C7A" w:rsidRPr="00783E4B" w:rsidRDefault="001A4C7A" w:rsidP="001A4C7A">
            <w:pPr>
              <w:jc w:val="center"/>
              <w:rPr>
                <w:b/>
                <w:sz w:val="14"/>
                <w:lang w:val="sr-Cyrl-RS" w:eastAsia="sr-Cyrl-RS"/>
              </w:rPr>
            </w:pPr>
            <w:r w:rsidRPr="00783E4B">
              <w:rPr>
                <w:b/>
                <w:sz w:val="14"/>
                <w:lang w:val="sr-Cyrl-RS" w:eastAsia="sr-Cyrl-RS"/>
              </w:rPr>
              <w:t>НКД по врсти</w:t>
            </w:r>
          </w:p>
        </w:tc>
        <w:tc>
          <w:tcPr>
            <w:tcW w:w="5856" w:type="dxa"/>
            <w:gridSpan w:val="3"/>
            <w:vAlign w:val="center"/>
          </w:tcPr>
          <w:p w14:paraId="23385B7A"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значају</w:t>
            </w:r>
          </w:p>
        </w:tc>
        <w:tc>
          <w:tcPr>
            <w:tcW w:w="1952" w:type="dxa"/>
            <w:vMerge w:val="restart"/>
            <w:vAlign w:val="center"/>
          </w:tcPr>
          <w:p w14:paraId="441A23AC" w14:textId="77777777" w:rsidR="001A4C7A" w:rsidRPr="00783E4B" w:rsidRDefault="001A4C7A" w:rsidP="001A4C7A">
            <w:pPr>
              <w:jc w:val="center"/>
              <w:rPr>
                <w:b/>
                <w:sz w:val="14"/>
                <w:lang w:val="sr-Cyrl-RS" w:eastAsia="sr-Cyrl-RS"/>
              </w:rPr>
            </w:pPr>
            <w:r w:rsidRPr="00783E4B">
              <w:rPr>
                <w:b/>
                <w:sz w:val="14"/>
                <w:lang w:val="sr-Cyrl-RS" w:eastAsia="sr-Cyrl-RS"/>
              </w:rPr>
              <w:t>Укупно НКД по врсти</w:t>
            </w:r>
          </w:p>
        </w:tc>
        <w:tc>
          <w:tcPr>
            <w:tcW w:w="1952" w:type="dxa"/>
            <w:vMerge w:val="restart"/>
            <w:vAlign w:val="center"/>
          </w:tcPr>
          <w:p w14:paraId="39D75AD9" w14:textId="77777777" w:rsidR="001A4C7A" w:rsidRPr="00783E4B" w:rsidRDefault="001A4C7A" w:rsidP="001A4C7A">
            <w:pPr>
              <w:jc w:val="center"/>
              <w:rPr>
                <w:b/>
                <w:sz w:val="14"/>
                <w:lang w:val="sr-Cyrl-RS" w:eastAsia="sr-Cyrl-RS"/>
              </w:rPr>
            </w:pPr>
            <w:r w:rsidRPr="00783E4B">
              <w:rPr>
                <w:b/>
                <w:sz w:val="14"/>
                <w:lang w:val="sr-Cyrl-RS" w:eastAsia="sr-Cyrl-RS"/>
              </w:rPr>
              <w:t>Укупно НКД</w:t>
            </w:r>
          </w:p>
        </w:tc>
      </w:tr>
      <w:tr w:rsidR="001A4C7A" w:rsidRPr="004B0A2A" w14:paraId="5E8F3C2B" w14:textId="77777777" w:rsidTr="001A4C7A">
        <w:tc>
          <w:tcPr>
            <w:tcW w:w="1951" w:type="dxa"/>
            <w:vMerge/>
            <w:shd w:val="clear" w:color="auto" w:fill="D9D9D9" w:themeFill="background1" w:themeFillShade="D9"/>
            <w:vAlign w:val="center"/>
          </w:tcPr>
          <w:p w14:paraId="403AD4E7" w14:textId="77777777" w:rsidR="001A4C7A" w:rsidRPr="00783E4B" w:rsidRDefault="001A4C7A" w:rsidP="001A4C7A">
            <w:pPr>
              <w:jc w:val="center"/>
              <w:rPr>
                <w:b/>
                <w:sz w:val="14"/>
                <w:lang w:val="sr-Cyrl-RS" w:eastAsia="sr-Cyrl-RS"/>
              </w:rPr>
            </w:pPr>
          </w:p>
        </w:tc>
        <w:tc>
          <w:tcPr>
            <w:tcW w:w="1951" w:type="dxa"/>
            <w:vMerge/>
            <w:vAlign w:val="center"/>
          </w:tcPr>
          <w:p w14:paraId="2C0681C1" w14:textId="77777777" w:rsidR="001A4C7A" w:rsidRPr="00783E4B" w:rsidRDefault="001A4C7A" w:rsidP="001A4C7A">
            <w:pPr>
              <w:jc w:val="center"/>
              <w:rPr>
                <w:b/>
                <w:sz w:val="14"/>
                <w:lang w:val="sr-Cyrl-RS" w:eastAsia="sr-Cyrl-RS"/>
              </w:rPr>
            </w:pPr>
          </w:p>
        </w:tc>
        <w:tc>
          <w:tcPr>
            <w:tcW w:w="1952" w:type="dxa"/>
            <w:vMerge/>
            <w:vAlign w:val="center"/>
          </w:tcPr>
          <w:p w14:paraId="10AC88CE" w14:textId="77777777" w:rsidR="001A4C7A" w:rsidRPr="00783E4B" w:rsidRDefault="001A4C7A" w:rsidP="001A4C7A">
            <w:pPr>
              <w:jc w:val="center"/>
              <w:rPr>
                <w:b/>
                <w:sz w:val="14"/>
                <w:lang w:val="sr-Cyrl-RS" w:eastAsia="sr-Cyrl-RS"/>
              </w:rPr>
            </w:pPr>
          </w:p>
        </w:tc>
        <w:tc>
          <w:tcPr>
            <w:tcW w:w="1952" w:type="dxa"/>
            <w:vAlign w:val="center"/>
          </w:tcPr>
          <w:p w14:paraId="46090972" w14:textId="77777777" w:rsidR="001A4C7A" w:rsidRPr="00783E4B" w:rsidRDefault="001A4C7A" w:rsidP="001A4C7A">
            <w:pPr>
              <w:jc w:val="center"/>
              <w:rPr>
                <w:b/>
                <w:sz w:val="14"/>
                <w:lang w:val="sr-Cyrl-RS" w:eastAsia="sr-Cyrl-RS"/>
              </w:rPr>
            </w:pPr>
            <w:r w:rsidRPr="00783E4B">
              <w:rPr>
                <w:b/>
                <w:sz w:val="14"/>
                <w:lang w:val="sr-Cyrl-RS" w:eastAsia="sr-Cyrl-RS"/>
              </w:rPr>
              <w:t>НКД изузетан значај</w:t>
            </w:r>
          </w:p>
        </w:tc>
        <w:tc>
          <w:tcPr>
            <w:tcW w:w="1952" w:type="dxa"/>
            <w:vAlign w:val="center"/>
          </w:tcPr>
          <w:p w14:paraId="63BC469C" w14:textId="77777777" w:rsidR="001A4C7A" w:rsidRPr="00783E4B" w:rsidRDefault="001A4C7A" w:rsidP="001A4C7A">
            <w:pPr>
              <w:jc w:val="center"/>
              <w:rPr>
                <w:b/>
                <w:sz w:val="14"/>
                <w:lang w:val="sr-Cyrl-RS" w:eastAsia="sr-Cyrl-RS"/>
              </w:rPr>
            </w:pPr>
            <w:r w:rsidRPr="00783E4B">
              <w:rPr>
                <w:b/>
                <w:sz w:val="14"/>
                <w:lang w:val="sr-Cyrl-RS" w:eastAsia="sr-Cyrl-RS"/>
              </w:rPr>
              <w:t>НКД велики значај</w:t>
            </w:r>
          </w:p>
        </w:tc>
        <w:tc>
          <w:tcPr>
            <w:tcW w:w="1952" w:type="dxa"/>
            <w:vAlign w:val="center"/>
          </w:tcPr>
          <w:p w14:paraId="48EDB39A" w14:textId="77777777" w:rsidR="001A4C7A" w:rsidRPr="00783E4B" w:rsidRDefault="001A4C7A" w:rsidP="001A4C7A">
            <w:pPr>
              <w:jc w:val="center"/>
              <w:rPr>
                <w:b/>
                <w:sz w:val="14"/>
                <w:lang w:val="sr-Cyrl-RS" w:eastAsia="sr-Cyrl-RS"/>
              </w:rPr>
            </w:pPr>
            <w:r w:rsidRPr="00783E4B">
              <w:rPr>
                <w:b/>
                <w:sz w:val="14"/>
                <w:lang w:val="sr-Cyrl-RS" w:eastAsia="sr-Cyrl-RS"/>
              </w:rPr>
              <w:t>НКД</w:t>
            </w:r>
          </w:p>
        </w:tc>
        <w:tc>
          <w:tcPr>
            <w:tcW w:w="1952" w:type="dxa"/>
            <w:vMerge/>
            <w:vAlign w:val="center"/>
          </w:tcPr>
          <w:p w14:paraId="620FE81F" w14:textId="77777777" w:rsidR="001A4C7A" w:rsidRPr="00783E4B" w:rsidRDefault="001A4C7A" w:rsidP="001A4C7A">
            <w:pPr>
              <w:jc w:val="center"/>
              <w:rPr>
                <w:b/>
                <w:sz w:val="14"/>
                <w:lang w:val="sr-Cyrl-RS" w:eastAsia="sr-Cyrl-RS"/>
              </w:rPr>
            </w:pPr>
          </w:p>
        </w:tc>
        <w:tc>
          <w:tcPr>
            <w:tcW w:w="1952" w:type="dxa"/>
            <w:vMerge/>
            <w:vAlign w:val="center"/>
          </w:tcPr>
          <w:p w14:paraId="1748CA8D" w14:textId="77777777" w:rsidR="001A4C7A" w:rsidRPr="00783E4B" w:rsidRDefault="001A4C7A" w:rsidP="001A4C7A">
            <w:pPr>
              <w:jc w:val="center"/>
              <w:rPr>
                <w:b/>
                <w:sz w:val="14"/>
                <w:lang w:val="sr-Cyrl-RS" w:eastAsia="sr-Cyrl-RS"/>
              </w:rPr>
            </w:pPr>
          </w:p>
        </w:tc>
      </w:tr>
      <w:tr w:rsidR="001A4C7A" w:rsidRPr="004B0A2A" w14:paraId="572780A7" w14:textId="77777777" w:rsidTr="001A4C7A">
        <w:tc>
          <w:tcPr>
            <w:tcW w:w="1951" w:type="dxa"/>
            <w:vMerge w:val="restart"/>
            <w:shd w:val="clear" w:color="auto" w:fill="D9D9D9" w:themeFill="background1" w:themeFillShade="D9"/>
            <w:vAlign w:val="center"/>
          </w:tcPr>
          <w:p w14:paraId="38041942" w14:textId="77777777" w:rsidR="001A4C7A" w:rsidRPr="00783E4B" w:rsidRDefault="001A4C7A" w:rsidP="001A4C7A">
            <w:pPr>
              <w:jc w:val="center"/>
              <w:rPr>
                <w:b/>
                <w:sz w:val="14"/>
                <w:lang w:val="sr-Cyrl-RS" w:eastAsia="sr-Cyrl-RS"/>
              </w:rPr>
            </w:pPr>
            <w:r w:rsidRPr="00783E4B">
              <w:rPr>
                <w:b/>
                <w:sz w:val="14"/>
                <w:lang w:val="sr-Cyrl-RS" w:eastAsia="sr-Cyrl-RS"/>
              </w:rPr>
              <w:t>Јужнобанатска</w:t>
            </w:r>
          </w:p>
        </w:tc>
        <w:tc>
          <w:tcPr>
            <w:tcW w:w="1951" w:type="dxa"/>
            <w:vMerge w:val="restart"/>
            <w:shd w:val="clear" w:color="auto" w:fill="D9D9D9" w:themeFill="background1" w:themeFillShade="D9"/>
            <w:vAlign w:val="center"/>
          </w:tcPr>
          <w:p w14:paraId="1049D870" w14:textId="77777777" w:rsidR="001A4C7A" w:rsidRPr="00783E4B" w:rsidRDefault="001A4C7A" w:rsidP="001A4C7A">
            <w:pPr>
              <w:jc w:val="center"/>
              <w:rPr>
                <w:sz w:val="14"/>
                <w:lang w:val="sr-Cyrl-RS" w:eastAsia="sr-Cyrl-RS"/>
              </w:rPr>
            </w:pPr>
            <w:r w:rsidRPr="00783E4B">
              <w:rPr>
                <w:sz w:val="14"/>
                <w:lang w:val="sr-Cyrl-RS" w:eastAsia="sr-Cyrl-RS"/>
              </w:rPr>
              <w:t>Алибунар</w:t>
            </w:r>
          </w:p>
        </w:tc>
        <w:tc>
          <w:tcPr>
            <w:tcW w:w="1952" w:type="dxa"/>
            <w:shd w:val="clear" w:color="auto" w:fill="D9D9D9" w:themeFill="background1" w:themeFillShade="D9"/>
            <w:vAlign w:val="center"/>
          </w:tcPr>
          <w:p w14:paraId="7C0103E5"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2" w:type="dxa"/>
            <w:shd w:val="clear" w:color="auto" w:fill="D9D9D9" w:themeFill="background1" w:themeFillShade="D9"/>
          </w:tcPr>
          <w:p w14:paraId="4DFF65C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59F020E3"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2" w:type="dxa"/>
            <w:shd w:val="clear" w:color="auto" w:fill="D9D9D9" w:themeFill="background1" w:themeFillShade="D9"/>
          </w:tcPr>
          <w:p w14:paraId="6C2A9B00"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shd w:val="clear" w:color="auto" w:fill="D9D9D9" w:themeFill="background1" w:themeFillShade="D9"/>
          </w:tcPr>
          <w:p w14:paraId="3989367A"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2" w:type="dxa"/>
            <w:vMerge w:val="restart"/>
            <w:shd w:val="clear" w:color="auto" w:fill="D9D9D9" w:themeFill="background1" w:themeFillShade="D9"/>
            <w:vAlign w:val="center"/>
          </w:tcPr>
          <w:p w14:paraId="5FFBBA50" w14:textId="77777777" w:rsidR="001A4C7A" w:rsidRPr="00783E4B" w:rsidRDefault="001A4C7A" w:rsidP="001A4C7A">
            <w:pPr>
              <w:jc w:val="center"/>
              <w:rPr>
                <w:b/>
                <w:sz w:val="14"/>
                <w:lang w:val="sr-Cyrl-RS" w:eastAsia="sr-Cyrl-RS"/>
              </w:rPr>
            </w:pPr>
            <w:r w:rsidRPr="00783E4B">
              <w:rPr>
                <w:b/>
                <w:sz w:val="14"/>
                <w:lang w:val="sr-Cyrl-RS" w:eastAsia="sr-Cyrl-RS"/>
              </w:rPr>
              <w:t>4</w:t>
            </w:r>
          </w:p>
        </w:tc>
      </w:tr>
      <w:tr w:rsidR="001A4C7A" w:rsidRPr="004B0A2A" w14:paraId="27FEE82D" w14:textId="77777777" w:rsidTr="001A4C7A">
        <w:tc>
          <w:tcPr>
            <w:tcW w:w="1951" w:type="dxa"/>
            <w:vMerge/>
            <w:shd w:val="clear" w:color="auto" w:fill="D9D9D9" w:themeFill="background1" w:themeFillShade="D9"/>
          </w:tcPr>
          <w:p w14:paraId="217F6E98"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30C29496"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33CB1064"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shd w:val="clear" w:color="auto" w:fill="D9D9D9" w:themeFill="background1" w:themeFillShade="D9"/>
          </w:tcPr>
          <w:p w14:paraId="1040944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884903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309CE7C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0E7431F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shd w:val="clear" w:color="auto" w:fill="D9D9D9" w:themeFill="background1" w:themeFillShade="D9"/>
          </w:tcPr>
          <w:p w14:paraId="1AAE339E" w14:textId="77777777" w:rsidR="001A4C7A" w:rsidRPr="00783E4B" w:rsidRDefault="001A4C7A" w:rsidP="001A4C7A">
            <w:pPr>
              <w:jc w:val="center"/>
              <w:rPr>
                <w:b/>
                <w:sz w:val="14"/>
                <w:lang w:val="sr-Cyrl-RS" w:eastAsia="sr-Cyrl-RS"/>
              </w:rPr>
            </w:pPr>
          </w:p>
        </w:tc>
      </w:tr>
      <w:tr w:rsidR="001A4C7A" w:rsidRPr="004B0A2A" w14:paraId="58667F1B" w14:textId="77777777" w:rsidTr="001A4C7A">
        <w:tc>
          <w:tcPr>
            <w:tcW w:w="1951" w:type="dxa"/>
            <w:vMerge/>
            <w:shd w:val="clear" w:color="auto" w:fill="D9D9D9" w:themeFill="background1" w:themeFillShade="D9"/>
          </w:tcPr>
          <w:p w14:paraId="791DCD87"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0762A351"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6E2003DC"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2" w:type="dxa"/>
            <w:shd w:val="clear" w:color="auto" w:fill="D9D9D9" w:themeFill="background1" w:themeFillShade="D9"/>
          </w:tcPr>
          <w:p w14:paraId="5D40F9E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20C094E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71CFDF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4E46DDD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shd w:val="clear" w:color="auto" w:fill="D9D9D9" w:themeFill="background1" w:themeFillShade="D9"/>
          </w:tcPr>
          <w:p w14:paraId="0FB97266" w14:textId="77777777" w:rsidR="001A4C7A" w:rsidRPr="00783E4B" w:rsidRDefault="001A4C7A" w:rsidP="001A4C7A">
            <w:pPr>
              <w:jc w:val="center"/>
              <w:rPr>
                <w:b/>
                <w:sz w:val="14"/>
                <w:lang w:val="sr-Cyrl-RS" w:eastAsia="sr-Cyrl-RS"/>
              </w:rPr>
            </w:pPr>
          </w:p>
        </w:tc>
      </w:tr>
      <w:tr w:rsidR="001A4C7A" w:rsidRPr="004B0A2A" w14:paraId="2789E12C" w14:textId="77777777" w:rsidTr="001A4C7A">
        <w:tc>
          <w:tcPr>
            <w:tcW w:w="1951" w:type="dxa"/>
            <w:vMerge/>
            <w:shd w:val="clear" w:color="auto" w:fill="D9D9D9" w:themeFill="background1" w:themeFillShade="D9"/>
          </w:tcPr>
          <w:p w14:paraId="6F2716A8"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499D21CB"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2C263ED7"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shd w:val="clear" w:color="auto" w:fill="D9D9D9" w:themeFill="background1" w:themeFillShade="D9"/>
          </w:tcPr>
          <w:p w14:paraId="52458CA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5130E41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5BAC0E6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72B0F4B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shd w:val="clear" w:color="auto" w:fill="D9D9D9" w:themeFill="background1" w:themeFillShade="D9"/>
          </w:tcPr>
          <w:p w14:paraId="09A8B08E" w14:textId="77777777" w:rsidR="001A4C7A" w:rsidRPr="00783E4B" w:rsidRDefault="001A4C7A" w:rsidP="001A4C7A">
            <w:pPr>
              <w:jc w:val="center"/>
              <w:rPr>
                <w:b/>
                <w:sz w:val="14"/>
                <w:lang w:val="sr-Cyrl-RS" w:eastAsia="sr-Cyrl-RS"/>
              </w:rPr>
            </w:pPr>
          </w:p>
        </w:tc>
      </w:tr>
      <w:tr w:rsidR="001A4C7A" w:rsidRPr="004B0A2A" w14:paraId="537703E4" w14:textId="77777777" w:rsidTr="001A4C7A">
        <w:tc>
          <w:tcPr>
            <w:tcW w:w="1951" w:type="dxa"/>
            <w:vMerge/>
            <w:shd w:val="clear" w:color="auto" w:fill="D9D9D9" w:themeFill="background1" w:themeFillShade="D9"/>
          </w:tcPr>
          <w:p w14:paraId="6F90278E" w14:textId="77777777" w:rsidR="001A4C7A" w:rsidRPr="00783E4B" w:rsidRDefault="001A4C7A" w:rsidP="001A4C7A">
            <w:pPr>
              <w:rPr>
                <w:sz w:val="14"/>
                <w:lang w:val="sr-Cyrl-RS" w:eastAsia="sr-Cyrl-RS"/>
              </w:rPr>
            </w:pPr>
          </w:p>
        </w:tc>
        <w:tc>
          <w:tcPr>
            <w:tcW w:w="1951" w:type="dxa"/>
            <w:vMerge w:val="restart"/>
            <w:vAlign w:val="center"/>
          </w:tcPr>
          <w:p w14:paraId="084A52DF" w14:textId="77777777" w:rsidR="001A4C7A" w:rsidRPr="00783E4B" w:rsidRDefault="001A4C7A" w:rsidP="001A4C7A">
            <w:pPr>
              <w:jc w:val="center"/>
              <w:rPr>
                <w:sz w:val="14"/>
                <w:lang w:val="sr-Cyrl-RS" w:eastAsia="sr-Cyrl-RS"/>
              </w:rPr>
            </w:pPr>
            <w:r w:rsidRPr="00783E4B">
              <w:rPr>
                <w:sz w:val="14"/>
                <w:lang w:val="sr-Cyrl-RS" w:eastAsia="sr-Cyrl-RS"/>
              </w:rPr>
              <w:t>Бела Црква</w:t>
            </w:r>
          </w:p>
        </w:tc>
        <w:tc>
          <w:tcPr>
            <w:tcW w:w="1952" w:type="dxa"/>
            <w:vAlign w:val="center"/>
          </w:tcPr>
          <w:p w14:paraId="2659F839"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2" w:type="dxa"/>
          </w:tcPr>
          <w:p w14:paraId="649479E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F163D0F"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2" w:type="dxa"/>
          </w:tcPr>
          <w:p w14:paraId="033138A0"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2" w:type="dxa"/>
          </w:tcPr>
          <w:p w14:paraId="1256133E" w14:textId="77777777" w:rsidR="001A4C7A" w:rsidRPr="00783E4B" w:rsidRDefault="001A4C7A" w:rsidP="001A4C7A">
            <w:pPr>
              <w:jc w:val="center"/>
              <w:rPr>
                <w:sz w:val="14"/>
                <w:lang w:val="sr-Cyrl-RS" w:eastAsia="sr-Cyrl-RS"/>
              </w:rPr>
            </w:pPr>
            <w:r w:rsidRPr="00783E4B">
              <w:rPr>
                <w:sz w:val="14"/>
                <w:lang w:val="sr-Cyrl-RS" w:eastAsia="sr-Cyrl-RS"/>
              </w:rPr>
              <w:t>8</w:t>
            </w:r>
          </w:p>
        </w:tc>
        <w:tc>
          <w:tcPr>
            <w:tcW w:w="1952" w:type="dxa"/>
            <w:vMerge w:val="restart"/>
            <w:vAlign w:val="center"/>
          </w:tcPr>
          <w:p w14:paraId="0B2CDF16" w14:textId="77777777" w:rsidR="001A4C7A" w:rsidRPr="00783E4B" w:rsidRDefault="001A4C7A" w:rsidP="001A4C7A">
            <w:pPr>
              <w:jc w:val="center"/>
              <w:rPr>
                <w:b/>
                <w:sz w:val="14"/>
                <w:lang w:val="sr-Cyrl-RS" w:eastAsia="sr-Cyrl-RS"/>
              </w:rPr>
            </w:pPr>
            <w:r w:rsidRPr="00783E4B">
              <w:rPr>
                <w:b/>
                <w:sz w:val="14"/>
                <w:lang w:val="sr-Cyrl-RS" w:eastAsia="sr-Cyrl-RS"/>
              </w:rPr>
              <w:t>11</w:t>
            </w:r>
          </w:p>
        </w:tc>
      </w:tr>
      <w:tr w:rsidR="001A4C7A" w:rsidRPr="004B0A2A" w14:paraId="72764694" w14:textId="77777777" w:rsidTr="001A4C7A">
        <w:tc>
          <w:tcPr>
            <w:tcW w:w="1951" w:type="dxa"/>
            <w:vMerge/>
            <w:shd w:val="clear" w:color="auto" w:fill="D9D9D9" w:themeFill="background1" w:themeFillShade="D9"/>
          </w:tcPr>
          <w:p w14:paraId="17DD24D0" w14:textId="77777777" w:rsidR="001A4C7A" w:rsidRPr="00783E4B" w:rsidRDefault="001A4C7A" w:rsidP="001A4C7A">
            <w:pPr>
              <w:rPr>
                <w:sz w:val="14"/>
                <w:lang w:val="sr-Cyrl-RS" w:eastAsia="sr-Cyrl-RS"/>
              </w:rPr>
            </w:pPr>
          </w:p>
        </w:tc>
        <w:tc>
          <w:tcPr>
            <w:tcW w:w="1951" w:type="dxa"/>
            <w:vMerge/>
          </w:tcPr>
          <w:p w14:paraId="19D9F105" w14:textId="77777777" w:rsidR="001A4C7A" w:rsidRPr="00783E4B" w:rsidRDefault="001A4C7A" w:rsidP="001A4C7A">
            <w:pPr>
              <w:rPr>
                <w:sz w:val="14"/>
                <w:lang w:val="sr-Cyrl-RS" w:eastAsia="sr-Cyrl-RS"/>
              </w:rPr>
            </w:pPr>
          </w:p>
        </w:tc>
        <w:tc>
          <w:tcPr>
            <w:tcW w:w="1952" w:type="dxa"/>
            <w:vAlign w:val="center"/>
          </w:tcPr>
          <w:p w14:paraId="58FFFBCC"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tcPr>
          <w:p w14:paraId="6F6B96A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0D80555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0F5608F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tcPr>
          <w:p w14:paraId="72A31EA8"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vMerge/>
          </w:tcPr>
          <w:p w14:paraId="76DC09F0" w14:textId="77777777" w:rsidR="001A4C7A" w:rsidRPr="00783E4B" w:rsidRDefault="001A4C7A" w:rsidP="001A4C7A">
            <w:pPr>
              <w:jc w:val="center"/>
              <w:rPr>
                <w:b/>
                <w:sz w:val="14"/>
                <w:lang w:val="sr-Cyrl-RS" w:eastAsia="sr-Cyrl-RS"/>
              </w:rPr>
            </w:pPr>
          </w:p>
        </w:tc>
      </w:tr>
      <w:tr w:rsidR="001A4C7A" w:rsidRPr="004B0A2A" w14:paraId="5D3264E1" w14:textId="77777777" w:rsidTr="001A4C7A">
        <w:tc>
          <w:tcPr>
            <w:tcW w:w="1951" w:type="dxa"/>
            <w:vMerge/>
            <w:shd w:val="clear" w:color="auto" w:fill="D9D9D9" w:themeFill="background1" w:themeFillShade="D9"/>
          </w:tcPr>
          <w:p w14:paraId="3E7E887D" w14:textId="77777777" w:rsidR="001A4C7A" w:rsidRPr="00783E4B" w:rsidRDefault="001A4C7A" w:rsidP="001A4C7A">
            <w:pPr>
              <w:rPr>
                <w:sz w:val="14"/>
                <w:lang w:val="sr-Cyrl-RS" w:eastAsia="sr-Cyrl-RS"/>
              </w:rPr>
            </w:pPr>
          </w:p>
        </w:tc>
        <w:tc>
          <w:tcPr>
            <w:tcW w:w="1951" w:type="dxa"/>
            <w:vMerge/>
          </w:tcPr>
          <w:p w14:paraId="1746EC78" w14:textId="77777777" w:rsidR="001A4C7A" w:rsidRPr="00783E4B" w:rsidRDefault="001A4C7A" w:rsidP="001A4C7A">
            <w:pPr>
              <w:rPr>
                <w:sz w:val="14"/>
                <w:lang w:val="sr-Cyrl-RS" w:eastAsia="sr-Cyrl-RS"/>
              </w:rPr>
            </w:pPr>
          </w:p>
        </w:tc>
        <w:tc>
          <w:tcPr>
            <w:tcW w:w="1952" w:type="dxa"/>
            <w:vAlign w:val="center"/>
          </w:tcPr>
          <w:p w14:paraId="16EA6EE5"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2" w:type="dxa"/>
          </w:tcPr>
          <w:p w14:paraId="3AACFC9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1964006F"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tcPr>
          <w:p w14:paraId="2C715D4B"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tcPr>
          <w:p w14:paraId="1414DE37"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vMerge/>
          </w:tcPr>
          <w:p w14:paraId="7F9DA0E5" w14:textId="77777777" w:rsidR="001A4C7A" w:rsidRPr="00783E4B" w:rsidRDefault="001A4C7A" w:rsidP="001A4C7A">
            <w:pPr>
              <w:jc w:val="center"/>
              <w:rPr>
                <w:b/>
                <w:sz w:val="14"/>
                <w:lang w:val="sr-Cyrl-RS" w:eastAsia="sr-Cyrl-RS"/>
              </w:rPr>
            </w:pPr>
          </w:p>
        </w:tc>
      </w:tr>
      <w:tr w:rsidR="001A4C7A" w:rsidRPr="004B0A2A" w14:paraId="26C8479A" w14:textId="77777777" w:rsidTr="001A4C7A">
        <w:tc>
          <w:tcPr>
            <w:tcW w:w="1951" w:type="dxa"/>
            <w:vMerge/>
            <w:shd w:val="clear" w:color="auto" w:fill="D9D9D9" w:themeFill="background1" w:themeFillShade="D9"/>
          </w:tcPr>
          <w:p w14:paraId="7154F6F5" w14:textId="77777777" w:rsidR="001A4C7A" w:rsidRPr="00783E4B" w:rsidRDefault="001A4C7A" w:rsidP="001A4C7A">
            <w:pPr>
              <w:rPr>
                <w:sz w:val="14"/>
                <w:lang w:val="sr-Cyrl-RS" w:eastAsia="sr-Cyrl-RS"/>
              </w:rPr>
            </w:pPr>
          </w:p>
        </w:tc>
        <w:tc>
          <w:tcPr>
            <w:tcW w:w="1951" w:type="dxa"/>
            <w:vMerge/>
          </w:tcPr>
          <w:p w14:paraId="6393126F" w14:textId="77777777" w:rsidR="001A4C7A" w:rsidRPr="00783E4B" w:rsidRDefault="001A4C7A" w:rsidP="001A4C7A">
            <w:pPr>
              <w:rPr>
                <w:sz w:val="14"/>
                <w:lang w:val="sr-Cyrl-RS" w:eastAsia="sr-Cyrl-RS"/>
              </w:rPr>
            </w:pPr>
          </w:p>
        </w:tc>
        <w:tc>
          <w:tcPr>
            <w:tcW w:w="1952" w:type="dxa"/>
            <w:vAlign w:val="center"/>
          </w:tcPr>
          <w:p w14:paraId="1C3708B7"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tcPr>
          <w:p w14:paraId="0656068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D45762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5CD1D15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7857D78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5CF464B4" w14:textId="77777777" w:rsidR="001A4C7A" w:rsidRPr="00783E4B" w:rsidRDefault="001A4C7A" w:rsidP="001A4C7A">
            <w:pPr>
              <w:jc w:val="center"/>
              <w:rPr>
                <w:b/>
                <w:sz w:val="14"/>
                <w:lang w:val="sr-Cyrl-RS" w:eastAsia="sr-Cyrl-RS"/>
              </w:rPr>
            </w:pPr>
          </w:p>
        </w:tc>
      </w:tr>
      <w:tr w:rsidR="001A4C7A" w:rsidRPr="004B0A2A" w14:paraId="33A48E2A" w14:textId="77777777" w:rsidTr="001A4C7A">
        <w:tc>
          <w:tcPr>
            <w:tcW w:w="1951" w:type="dxa"/>
            <w:vMerge/>
            <w:shd w:val="clear" w:color="auto" w:fill="D9D9D9" w:themeFill="background1" w:themeFillShade="D9"/>
          </w:tcPr>
          <w:p w14:paraId="6C6F9C3C" w14:textId="77777777" w:rsidR="001A4C7A" w:rsidRPr="00783E4B" w:rsidRDefault="001A4C7A" w:rsidP="001A4C7A">
            <w:pPr>
              <w:rPr>
                <w:sz w:val="14"/>
                <w:lang w:val="sr-Cyrl-RS" w:eastAsia="sr-Cyrl-RS"/>
              </w:rPr>
            </w:pPr>
          </w:p>
        </w:tc>
        <w:tc>
          <w:tcPr>
            <w:tcW w:w="1951" w:type="dxa"/>
            <w:vMerge w:val="restart"/>
            <w:shd w:val="clear" w:color="auto" w:fill="D9D9D9" w:themeFill="background1" w:themeFillShade="D9"/>
            <w:vAlign w:val="center"/>
          </w:tcPr>
          <w:p w14:paraId="10C999F8" w14:textId="77777777" w:rsidR="001A4C7A" w:rsidRPr="00783E4B" w:rsidRDefault="001A4C7A" w:rsidP="001A4C7A">
            <w:pPr>
              <w:jc w:val="center"/>
              <w:rPr>
                <w:sz w:val="14"/>
                <w:lang w:val="sr-Cyrl-RS" w:eastAsia="sr-Cyrl-RS"/>
              </w:rPr>
            </w:pPr>
            <w:r w:rsidRPr="00783E4B">
              <w:rPr>
                <w:sz w:val="14"/>
                <w:lang w:val="sr-Cyrl-RS" w:eastAsia="sr-Cyrl-RS"/>
              </w:rPr>
              <w:t>Вршац</w:t>
            </w:r>
          </w:p>
        </w:tc>
        <w:tc>
          <w:tcPr>
            <w:tcW w:w="1952" w:type="dxa"/>
            <w:shd w:val="clear" w:color="auto" w:fill="D9D9D9" w:themeFill="background1" w:themeFillShade="D9"/>
            <w:vAlign w:val="center"/>
          </w:tcPr>
          <w:p w14:paraId="21246F6D"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2" w:type="dxa"/>
            <w:shd w:val="clear" w:color="auto" w:fill="D9D9D9" w:themeFill="background1" w:themeFillShade="D9"/>
          </w:tcPr>
          <w:p w14:paraId="0DD36225"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shd w:val="clear" w:color="auto" w:fill="D9D9D9" w:themeFill="background1" w:themeFillShade="D9"/>
          </w:tcPr>
          <w:p w14:paraId="0168EC1A" w14:textId="77777777" w:rsidR="001A4C7A" w:rsidRPr="00783E4B" w:rsidRDefault="001A4C7A" w:rsidP="001A4C7A">
            <w:pPr>
              <w:jc w:val="center"/>
              <w:rPr>
                <w:sz w:val="14"/>
                <w:lang w:val="sr-Cyrl-RS" w:eastAsia="sr-Cyrl-RS"/>
              </w:rPr>
            </w:pPr>
            <w:r w:rsidRPr="00783E4B">
              <w:rPr>
                <w:sz w:val="14"/>
                <w:lang w:val="sr-Cyrl-RS" w:eastAsia="sr-Cyrl-RS"/>
              </w:rPr>
              <w:t>17</w:t>
            </w:r>
          </w:p>
        </w:tc>
        <w:tc>
          <w:tcPr>
            <w:tcW w:w="1952" w:type="dxa"/>
            <w:shd w:val="clear" w:color="auto" w:fill="D9D9D9" w:themeFill="background1" w:themeFillShade="D9"/>
          </w:tcPr>
          <w:p w14:paraId="31365FF0" w14:textId="77777777" w:rsidR="001A4C7A" w:rsidRPr="00783E4B" w:rsidRDefault="001A4C7A" w:rsidP="001A4C7A">
            <w:pPr>
              <w:jc w:val="center"/>
              <w:rPr>
                <w:sz w:val="14"/>
                <w:lang w:val="sr-Cyrl-RS" w:eastAsia="sr-Cyrl-RS"/>
              </w:rPr>
            </w:pPr>
            <w:r w:rsidRPr="00783E4B">
              <w:rPr>
                <w:sz w:val="14"/>
                <w:lang w:val="sr-Cyrl-RS" w:eastAsia="sr-Cyrl-RS"/>
              </w:rPr>
              <w:t>7</w:t>
            </w:r>
          </w:p>
        </w:tc>
        <w:tc>
          <w:tcPr>
            <w:tcW w:w="1952" w:type="dxa"/>
            <w:shd w:val="clear" w:color="auto" w:fill="D9D9D9" w:themeFill="background1" w:themeFillShade="D9"/>
          </w:tcPr>
          <w:p w14:paraId="0E0B4066" w14:textId="77777777" w:rsidR="001A4C7A" w:rsidRPr="00783E4B" w:rsidRDefault="001A4C7A" w:rsidP="001A4C7A">
            <w:pPr>
              <w:jc w:val="center"/>
              <w:rPr>
                <w:sz w:val="14"/>
                <w:lang w:val="sr-Cyrl-RS" w:eastAsia="sr-Cyrl-RS"/>
              </w:rPr>
            </w:pPr>
            <w:r w:rsidRPr="00783E4B">
              <w:rPr>
                <w:sz w:val="14"/>
                <w:lang w:val="sr-Cyrl-RS" w:eastAsia="sr-Cyrl-RS"/>
              </w:rPr>
              <w:t>26</w:t>
            </w:r>
          </w:p>
        </w:tc>
        <w:tc>
          <w:tcPr>
            <w:tcW w:w="1952" w:type="dxa"/>
            <w:vMerge w:val="restart"/>
            <w:shd w:val="clear" w:color="auto" w:fill="D9D9D9" w:themeFill="background1" w:themeFillShade="D9"/>
            <w:vAlign w:val="center"/>
          </w:tcPr>
          <w:p w14:paraId="60B24F99" w14:textId="77777777" w:rsidR="001A4C7A" w:rsidRPr="00783E4B" w:rsidRDefault="001A4C7A" w:rsidP="001A4C7A">
            <w:pPr>
              <w:jc w:val="center"/>
              <w:rPr>
                <w:b/>
                <w:sz w:val="14"/>
                <w:lang w:val="sr-Cyrl-RS" w:eastAsia="sr-Cyrl-RS"/>
              </w:rPr>
            </w:pPr>
            <w:r w:rsidRPr="00783E4B">
              <w:rPr>
                <w:b/>
                <w:sz w:val="14"/>
                <w:lang w:val="sr-Cyrl-RS" w:eastAsia="sr-Cyrl-RS"/>
              </w:rPr>
              <w:t>27</w:t>
            </w:r>
          </w:p>
        </w:tc>
      </w:tr>
      <w:tr w:rsidR="001A4C7A" w:rsidRPr="004B0A2A" w14:paraId="62ADA594" w14:textId="77777777" w:rsidTr="001A4C7A">
        <w:tc>
          <w:tcPr>
            <w:tcW w:w="1951" w:type="dxa"/>
            <w:vMerge/>
            <w:shd w:val="clear" w:color="auto" w:fill="D9D9D9" w:themeFill="background1" w:themeFillShade="D9"/>
          </w:tcPr>
          <w:p w14:paraId="4AEEC0DE"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4469D5CC"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2B3BC216"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shd w:val="clear" w:color="auto" w:fill="D9D9D9" w:themeFill="background1" w:themeFillShade="D9"/>
          </w:tcPr>
          <w:p w14:paraId="2E918AB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2082E48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5885A6F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A62699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shd w:val="clear" w:color="auto" w:fill="D9D9D9" w:themeFill="background1" w:themeFillShade="D9"/>
          </w:tcPr>
          <w:p w14:paraId="4C794089" w14:textId="77777777" w:rsidR="001A4C7A" w:rsidRPr="00783E4B" w:rsidRDefault="001A4C7A" w:rsidP="001A4C7A">
            <w:pPr>
              <w:jc w:val="center"/>
              <w:rPr>
                <w:b/>
                <w:sz w:val="14"/>
                <w:lang w:val="sr-Cyrl-RS" w:eastAsia="sr-Cyrl-RS"/>
              </w:rPr>
            </w:pPr>
          </w:p>
        </w:tc>
      </w:tr>
      <w:tr w:rsidR="001A4C7A" w:rsidRPr="004B0A2A" w14:paraId="0C7675F4" w14:textId="77777777" w:rsidTr="001A4C7A">
        <w:tc>
          <w:tcPr>
            <w:tcW w:w="1951" w:type="dxa"/>
            <w:vMerge/>
            <w:shd w:val="clear" w:color="auto" w:fill="D9D9D9" w:themeFill="background1" w:themeFillShade="D9"/>
          </w:tcPr>
          <w:p w14:paraId="3AB6087D"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7470888F"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1C33DE65"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2" w:type="dxa"/>
            <w:shd w:val="clear" w:color="auto" w:fill="D9D9D9" w:themeFill="background1" w:themeFillShade="D9"/>
          </w:tcPr>
          <w:p w14:paraId="0CE799B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shd w:val="clear" w:color="auto" w:fill="D9D9D9" w:themeFill="background1" w:themeFillShade="D9"/>
          </w:tcPr>
          <w:p w14:paraId="2BFFDC5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1B4C28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5E98B054"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vMerge/>
            <w:shd w:val="clear" w:color="auto" w:fill="D9D9D9" w:themeFill="background1" w:themeFillShade="D9"/>
          </w:tcPr>
          <w:p w14:paraId="22B17231" w14:textId="77777777" w:rsidR="001A4C7A" w:rsidRPr="00783E4B" w:rsidRDefault="001A4C7A" w:rsidP="001A4C7A">
            <w:pPr>
              <w:jc w:val="center"/>
              <w:rPr>
                <w:b/>
                <w:sz w:val="14"/>
                <w:lang w:val="sr-Cyrl-RS" w:eastAsia="sr-Cyrl-RS"/>
              </w:rPr>
            </w:pPr>
          </w:p>
        </w:tc>
      </w:tr>
      <w:tr w:rsidR="001A4C7A" w:rsidRPr="004B0A2A" w14:paraId="2AA1D07F" w14:textId="77777777" w:rsidTr="001A4C7A">
        <w:tc>
          <w:tcPr>
            <w:tcW w:w="1951" w:type="dxa"/>
            <w:vMerge/>
            <w:shd w:val="clear" w:color="auto" w:fill="D9D9D9" w:themeFill="background1" w:themeFillShade="D9"/>
          </w:tcPr>
          <w:p w14:paraId="3797D54D"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56DEC5A3"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3B50CFD0"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shd w:val="clear" w:color="auto" w:fill="D9D9D9" w:themeFill="background1" w:themeFillShade="D9"/>
          </w:tcPr>
          <w:p w14:paraId="264130F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2E0105E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784BED9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3E5C98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shd w:val="clear" w:color="auto" w:fill="D9D9D9" w:themeFill="background1" w:themeFillShade="D9"/>
          </w:tcPr>
          <w:p w14:paraId="71718254" w14:textId="77777777" w:rsidR="001A4C7A" w:rsidRPr="00783E4B" w:rsidRDefault="001A4C7A" w:rsidP="001A4C7A">
            <w:pPr>
              <w:jc w:val="center"/>
              <w:rPr>
                <w:b/>
                <w:sz w:val="14"/>
                <w:lang w:val="sr-Cyrl-RS" w:eastAsia="sr-Cyrl-RS"/>
              </w:rPr>
            </w:pPr>
          </w:p>
        </w:tc>
      </w:tr>
      <w:tr w:rsidR="001A4C7A" w:rsidRPr="004B0A2A" w14:paraId="2165F8F7" w14:textId="77777777" w:rsidTr="001A4C7A">
        <w:tc>
          <w:tcPr>
            <w:tcW w:w="1951" w:type="dxa"/>
            <w:vMerge/>
            <w:shd w:val="clear" w:color="auto" w:fill="D9D9D9" w:themeFill="background1" w:themeFillShade="D9"/>
          </w:tcPr>
          <w:p w14:paraId="1CC854E8" w14:textId="77777777" w:rsidR="001A4C7A" w:rsidRPr="00783E4B" w:rsidRDefault="001A4C7A" w:rsidP="001A4C7A">
            <w:pPr>
              <w:rPr>
                <w:sz w:val="14"/>
                <w:lang w:val="sr-Cyrl-RS" w:eastAsia="sr-Cyrl-RS"/>
              </w:rPr>
            </w:pPr>
          </w:p>
        </w:tc>
        <w:tc>
          <w:tcPr>
            <w:tcW w:w="1951" w:type="dxa"/>
            <w:vMerge w:val="restart"/>
            <w:vAlign w:val="center"/>
          </w:tcPr>
          <w:p w14:paraId="4C6E07AC" w14:textId="77777777" w:rsidR="001A4C7A" w:rsidRPr="00783E4B" w:rsidRDefault="001A4C7A" w:rsidP="001A4C7A">
            <w:pPr>
              <w:jc w:val="center"/>
              <w:rPr>
                <w:sz w:val="14"/>
                <w:lang w:val="sr-Cyrl-RS" w:eastAsia="sr-Cyrl-RS"/>
              </w:rPr>
            </w:pPr>
            <w:r w:rsidRPr="00783E4B">
              <w:rPr>
                <w:sz w:val="14"/>
                <w:lang w:val="sr-Cyrl-RS" w:eastAsia="sr-Cyrl-RS"/>
              </w:rPr>
              <w:t>Ковачица</w:t>
            </w:r>
          </w:p>
        </w:tc>
        <w:tc>
          <w:tcPr>
            <w:tcW w:w="1952" w:type="dxa"/>
            <w:vAlign w:val="center"/>
          </w:tcPr>
          <w:p w14:paraId="34291E96" w14:textId="77777777" w:rsidR="001A4C7A" w:rsidRPr="00783E4B" w:rsidRDefault="001A4C7A" w:rsidP="001A4C7A">
            <w:pPr>
              <w:jc w:val="center"/>
              <w:rPr>
                <w:sz w:val="14"/>
                <w:lang w:val="sr-Cyrl-RS" w:eastAsia="sr-Cyrl-RS"/>
              </w:rPr>
            </w:pPr>
            <w:r w:rsidRPr="00783E4B">
              <w:rPr>
                <w:sz w:val="14"/>
                <w:lang w:val="sr-Cyrl-RS" w:eastAsia="sr-Cyrl-RS"/>
              </w:rPr>
              <w:t xml:space="preserve">СК </w:t>
            </w:r>
          </w:p>
        </w:tc>
        <w:tc>
          <w:tcPr>
            <w:tcW w:w="1952" w:type="dxa"/>
          </w:tcPr>
          <w:p w14:paraId="288736D0"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tcPr>
          <w:p w14:paraId="664E86A1"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tcPr>
          <w:p w14:paraId="6D8FA9C0" w14:textId="77777777" w:rsidR="001A4C7A" w:rsidRPr="00783E4B" w:rsidRDefault="001A4C7A" w:rsidP="001A4C7A">
            <w:pPr>
              <w:jc w:val="center"/>
              <w:rPr>
                <w:sz w:val="14"/>
                <w:lang w:val="sr-Cyrl-RS" w:eastAsia="sr-Cyrl-RS"/>
              </w:rPr>
            </w:pPr>
            <w:r w:rsidRPr="00783E4B">
              <w:rPr>
                <w:sz w:val="14"/>
                <w:lang w:val="sr-Cyrl-RS" w:eastAsia="sr-Cyrl-RS"/>
              </w:rPr>
              <w:t>7</w:t>
            </w:r>
          </w:p>
        </w:tc>
        <w:tc>
          <w:tcPr>
            <w:tcW w:w="1952" w:type="dxa"/>
          </w:tcPr>
          <w:p w14:paraId="3B700DBB" w14:textId="77777777" w:rsidR="001A4C7A" w:rsidRPr="00783E4B" w:rsidRDefault="001A4C7A" w:rsidP="001A4C7A">
            <w:pPr>
              <w:jc w:val="center"/>
              <w:rPr>
                <w:sz w:val="14"/>
                <w:lang w:val="sr-Cyrl-RS" w:eastAsia="sr-Cyrl-RS"/>
              </w:rPr>
            </w:pPr>
            <w:r w:rsidRPr="00783E4B">
              <w:rPr>
                <w:sz w:val="14"/>
                <w:lang w:val="sr-Cyrl-RS" w:eastAsia="sr-Cyrl-RS"/>
              </w:rPr>
              <w:t>10</w:t>
            </w:r>
          </w:p>
        </w:tc>
        <w:tc>
          <w:tcPr>
            <w:tcW w:w="1952" w:type="dxa"/>
            <w:vMerge w:val="restart"/>
            <w:vAlign w:val="center"/>
          </w:tcPr>
          <w:p w14:paraId="54CB96D3" w14:textId="77777777" w:rsidR="001A4C7A" w:rsidRPr="00783E4B" w:rsidRDefault="001A4C7A" w:rsidP="001A4C7A">
            <w:pPr>
              <w:jc w:val="center"/>
              <w:rPr>
                <w:b/>
                <w:sz w:val="14"/>
                <w:lang w:val="sr-Cyrl-RS" w:eastAsia="sr-Cyrl-RS"/>
              </w:rPr>
            </w:pPr>
            <w:r w:rsidRPr="00783E4B">
              <w:rPr>
                <w:b/>
                <w:sz w:val="14"/>
                <w:lang w:val="sr-Cyrl-RS" w:eastAsia="sr-Cyrl-RS"/>
              </w:rPr>
              <w:t>11</w:t>
            </w:r>
          </w:p>
        </w:tc>
      </w:tr>
      <w:tr w:rsidR="001A4C7A" w:rsidRPr="004B0A2A" w14:paraId="72E81ECB" w14:textId="77777777" w:rsidTr="001A4C7A">
        <w:tc>
          <w:tcPr>
            <w:tcW w:w="1951" w:type="dxa"/>
            <w:vMerge/>
            <w:shd w:val="clear" w:color="auto" w:fill="D9D9D9" w:themeFill="background1" w:themeFillShade="D9"/>
          </w:tcPr>
          <w:p w14:paraId="600CED2D" w14:textId="77777777" w:rsidR="001A4C7A" w:rsidRPr="00783E4B" w:rsidRDefault="001A4C7A" w:rsidP="001A4C7A">
            <w:pPr>
              <w:rPr>
                <w:sz w:val="14"/>
                <w:lang w:val="sr-Cyrl-RS" w:eastAsia="sr-Cyrl-RS"/>
              </w:rPr>
            </w:pPr>
          </w:p>
        </w:tc>
        <w:tc>
          <w:tcPr>
            <w:tcW w:w="1951" w:type="dxa"/>
            <w:vMerge/>
          </w:tcPr>
          <w:p w14:paraId="6AF3C231" w14:textId="77777777" w:rsidR="001A4C7A" w:rsidRPr="00783E4B" w:rsidRDefault="001A4C7A" w:rsidP="001A4C7A">
            <w:pPr>
              <w:rPr>
                <w:sz w:val="14"/>
                <w:lang w:val="sr-Cyrl-RS" w:eastAsia="sr-Cyrl-RS"/>
              </w:rPr>
            </w:pPr>
          </w:p>
        </w:tc>
        <w:tc>
          <w:tcPr>
            <w:tcW w:w="1952" w:type="dxa"/>
            <w:vAlign w:val="center"/>
          </w:tcPr>
          <w:p w14:paraId="246DD2C1"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tcPr>
          <w:p w14:paraId="243B00D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069B2F7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0A77A98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BAFE26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158D905E" w14:textId="77777777" w:rsidR="001A4C7A" w:rsidRPr="00783E4B" w:rsidRDefault="001A4C7A" w:rsidP="001A4C7A">
            <w:pPr>
              <w:jc w:val="center"/>
              <w:rPr>
                <w:b/>
                <w:sz w:val="14"/>
                <w:lang w:val="sr-Cyrl-RS" w:eastAsia="sr-Cyrl-RS"/>
              </w:rPr>
            </w:pPr>
          </w:p>
        </w:tc>
      </w:tr>
      <w:tr w:rsidR="001A4C7A" w:rsidRPr="004B0A2A" w14:paraId="067B58C5" w14:textId="77777777" w:rsidTr="001A4C7A">
        <w:tc>
          <w:tcPr>
            <w:tcW w:w="1951" w:type="dxa"/>
            <w:vMerge/>
            <w:shd w:val="clear" w:color="auto" w:fill="D9D9D9" w:themeFill="background1" w:themeFillShade="D9"/>
          </w:tcPr>
          <w:p w14:paraId="4DF237DF" w14:textId="77777777" w:rsidR="001A4C7A" w:rsidRPr="00783E4B" w:rsidRDefault="001A4C7A" w:rsidP="001A4C7A">
            <w:pPr>
              <w:rPr>
                <w:sz w:val="14"/>
                <w:lang w:val="sr-Cyrl-RS" w:eastAsia="sr-Cyrl-RS"/>
              </w:rPr>
            </w:pPr>
          </w:p>
        </w:tc>
        <w:tc>
          <w:tcPr>
            <w:tcW w:w="1951" w:type="dxa"/>
            <w:vMerge/>
          </w:tcPr>
          <w:p w14:paraId="60565607" w14:textId="77777777" w:rsidR="001A4C7A" w:rsidRPr="00783E4B" w:rsidRDefault="001A4C7A" w:rsidP="001A4C7A">
            <w:pPr>
              <w:rPr>
                <w:sz w:val="14"/>
                <w:lang w:val="sr-Cyrl-RS" w:eastAsia="sr-Cyrl-RS"/>
              </w:rPr>
            </w:pPr>
          </w:p>
        </w:tc>
        <w:tc>
          <w:tcPr>
            <w:tcW w:w="1952" w:type="dxa"/>
            <w:vAlign w:val="center"/>
          </w:tcPr>
          <w:p w14:paraId="6B2F3996"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2" w:type="dxa"/>
          </w:tcPr>
          <w:p w14:paraId="0DC110A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42A986F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7CAB0AC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48C8F00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5FACE288" w14:textId="77777777" w:rsidR="001A4C7A" w:rsidRPr="00783E4B" w:rsidRDefault="001A4C7A" w:rsidP="001A4C7A">
            <w:pPr>
              <w:jc w:val="center"/>
              <w:rPr>
                <w:b/>
                <w:sz w:val="14"/>
                <w:lang w:val="sr-Cyrl-RS" w:eastAsia="sr-Cyrl-RS"/>
              </w:rPr>
            </w:pPr>
          </w:p>
        </w:tc>
      </w:tr>
      <w:tr w:rsidR="001A4C7A" w:rsidRPr="004B0A2A" w14:paraId="4B90370F" w14:textId="77777777" w:rsidTr="001A4C7A">
        <w:tc>
          <w:tcPr>
            <w:tcW w:w="1951" w:type="dxa"/>
            <w:vMerge/>
            <w:shd w:val="clear" w:color="auto" w:fill="D9D9D9" w:themeFill="background1" w:themeFillShade="D9"/>
          </w:tcPr>
          <w:p w14:paraId="45093D7B" w14:textId="77777777" w:rsidR="001A4C7A" w:rsidRPr="00783E4B" w:rsidRDefault="001A4C7A" w:rsidP="001A4C7A">
            <w:pPr>
              <w:rPr>
                <w:sz w:val="14"/>
                <w:lang w:val="sr-Cyrl-RS" w:eastAsia="sr-Cyrl-RS"/>
              </w:rPr>
            </w:pPr>
          </w:p>
        </w:tc>
        <w:tc>
          <w:tcPr>
            <w:tcW w:w="1951" w:type="dxa"/>
            <w:vMerge/>
          </w:tcPr>
          <w:p w14:paraId="0E886F34" w14:textId="77777777" w:rsidR="001A4C7A" w:rsidRPr="00783E4B" w:rsidRDefault="001A4C7A" w:rsidP="001A4C7A">
            <w:pPr>
              <w:rPr>
                <w:sz w:val="14"/>
                <w:lang w:val="sr-Cyrl-RS" w:eastAsia="sr-Cyrl-RS"/>
              </w:rPr>
            </w:pPr>
          </w:p>
        </w:tc>
        <w:tc>
          <w:tcPr>
            <w:tcW w:w="1952" w:type="dxa"/>
            <w:vAlign w:val="center"/>
          </w:tcPr>
          <w:p w14:paraId="231ED75D"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tcPr>
          <w:p w14:paraId="7138CA79"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tcPr>
          <w:p w14:paraId="2ABC6CE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19ABD2B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6FC03BD4"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vMerge/>
          </w:tcPr>
          <w:p w14:paraId="3CC4236F" w14:textId="77777777" w:rsidR="001A4C7A" w:rsidRPr="00783E4B" w:rsidRDefault="001A4C7A" w:rsidP="001A4C7A">
            <w:pPr>
              <w:jc w:val="center"/>
              <w:rPr>
                <w:b/>
                <w:sz w:val="14"/>
                <w:lang w:val="sr-Cyrl-RS" w:eastAsia="sr-Cyrl-RS"/>
              </w:rPr>
            </w:pPr>
          </w:p>
        </w:tc>
      </w:tr>
      <w:tr w:rsidR="001A4C7A" w:rsidRPr="004B0A2A" w14:paraId="61F0890F" w14:textId="77777777" w:rsidTr="001A4C7A">
        <w:tc>
          <w:tcPr>
            <w:tcW w:w="1951" w:type="dxa"/>
            <w:vMerge/>
            <w:shd w:val="clear" w:color="auto" w:fill="D9D9D9" w:themeFill="background1" w:themeFillShade="D9"/>
          </w:tcPr>
          <w:p w14:paraId="769D1D34" w14:textId="77777777" w:rsidR="001A4C7A" w:rsidRPr="00783E4B" w:rsidRDefault="001A4C7A" w:rsidP="001A4C7A">
            <w:pPr>
              <w:rPr>
                <w:sz w:val="14"/>
                <w:lang w:val="sr-Cyrl-RS" w:eastAsia="sr-Cyrl-RS"/>
              </w:rPr>
            </w:pPr>
          </w:p>
        </w:tc>
        <w:tc>
          <w:tcPr>
            <w:tcW w:w="1951" w:type="dxa"/>
            <w:vMerge w:val="restart"/>
            <w:shd w:val="clear" w:color="auto" w:fill="D9D9D9" w:themeFill="background1" w:themeFillShade="D9"/>
            <w:vAlign w:val="center"/>
          </w:tcPr>
          <w:p w14:paraId="04763D2B" w14:textId="77777777" w:rsidR="001A4C7A" w:rsidRPr="00783E4B" w:rsidRDefault="001A4C7A" w:rsidP="001A4C7A">
            <w:pPr>
              <w:jc w:val="center"/>
              <w:rPr>
                <w:sz w:val="14"/>
                <w:lang w:val="sr-Cyrl-RS" w:eastAsia="sr-Cyrl-RS"/>
              </w:rPr>
            </w:pPr>
            <w:r w:rsidRPr="00783E4B">
              <w:rPr>
                <w:sz w:val="14"/>
                <w:lang w:val="sr-Cyrl-RS" w:eastAsia="sr-Cyrl-RS"/>
              </w:rPr>
              <w:t>Ковин</w:t>
            </w:r>
          </w:p>
        </w:tc>
        <w:tc>
          <w:tcPr>
            <w:tcW w:w="1952" w:type="dxa"/>
            <w:shd w:val="clear" w:color="auto" w:fill="D9D9D9" w:themeFill="background1" w:themeFillShade="D9"/>
            <w:vAlign w:val="center"/>
          </w:tcPr>
          <w:p w14:paraId="4715560A"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2" w:type="dxa"/>
            <w:shd w:val="clear" w:color="auto" w:fill="D9D9D9" w:themeFill="background1" w:themeFillShade="D9"/>
          </w:tcPr>
          <w:p w14:paraId="1892990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4B062BEA"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2" w:type="dxa"/>
            <w:shd w:val="clear" w:color="auto" w:fill="D9D9D9" w:themeFill="background1" w:themeFillShade="D9"/>
          </w:tcPr>
          <w:p w14:paraId="46CF7F95"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2" w:type="dxa"/>
            <w:shd w:val="clear" w:color="auto" w:fill="D9D9D9" w:themeFill="background1" w:themeFillShade="D9"/>
          </w:tcPr>
          <w:p w14:paraId="215E4D39" w14:textId="77777777" w:rsidR="001A4C7A" w:rsidRPr="00783E4B" w:rsidRDefault="001A4C7A" w:rsidP="001A4C7A">
            <w:pPr>
              <w:jc w:val="center"/>
              <w:rPr>
                <w:sz w:val="14"/>
                <w:lang w:val="sr-Cyrl-RS" w:eastAsia="sr-Cyrl-RS"/>
              </w:rPr>
            </w:pPr>
            <w:r w:rsidRPr="00783E4B">
              <w:rPr>
                <w:sz w:val="14"/>
                <w:lang w:val="sr-Cyrl-RS" w:eastAsia="sr-Cyrl-RS"/>
              </w:rPr>
              <w:t>6</w:t>
            </w:r>
          </w:p>
        </w:tc>
        <w:tc>
          <w:tcPr>
            <w:tcW w:w="1952" w:type="dxa"/>
            <w:vMerge w:val="restart"/>
            <w:shd w:val="clear" w:color="auto" w:fill="D9D9D9" w:themeFill="background1" w:themeFillShade="D9"/>
            <w:vAlign w:val="center"/>
          </w:tcPr>
          <w:p w14:paraId="39C5523C" w14:textId="77777777" w:rsidR="001A4C7A" w:rsidRPr="00783E4B" w:rsidRDefault="001A4C7A" w:rsidP="001A4C7A">
            <w:pPr>
              <w:jc w:val="center"/>
              <w:rPr>
                <w:b/>
                <w:sz w:val="14"/>
                <w:lang w:val="sr-Cyrl-RS" w:eastAsia="sr-Cyrl-RS"/>
              </w:rPr>
            </w:pPr>
            <w:r w:rsidRPr="00783E4B">
              <w:rPr>
                <w:b/>
                <w:sz w:val="14"/>
                <w:lang w:val="sr-Cyrl-RS" w:eastAsia="sr-Cyrl-RS"/>
              </w:rPr>
              <w:t>7</w:t>
            </w:r>
          </w:p>
        </w:tc>
      </w:tr>
      <w:tr w:rsidR="001A4C7A" w:rsidRPr="004B0A2A" w14:paraId="66390D54" w14:textId="77777777" w:rsidTr="001A4C7A">
        <w:tc>
          <w:tcPr>
            <w:tcW w:w="1951" w:type="dxa"/>
            <w:vMerge/>
            <w:shd w:val="clear" w:color="auto" w:fill="D9D9D9" w:themeFill="background1" w:themeFillShade="D9"/>
          </w:tcPr>
          <w:p w14:paraId="63C6E64E"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607E20B7"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61B9F946"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shd w:val="clear" w:color="auto" w:fill="D9D9D9" w:themeFill="background1" w:themeFillShade="D9"/>
          </w:tcPr>
          <w:p w14:paraId="369CE8B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3C99939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6AC00E8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64F92DF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shd w:val="clear" w:color="auto" w:fill="D9D9D9" w:themeFill="background1" w:themeFillShade="D9"/>
          </w:tcPr>
          <w:p w14:paraId="46668640" w14:textId="77777777" w:rsidR="001A4C7A" w:rsidRPr="00783E4B" w:rsidRDefault="001A4C7A" w:rsidP="001A4C7A">
            <w:pPr>
              <w:jc w:val="center"/>
              <w:rPr>
                <w:b/>
                <w:sz w:val="14"/>
                <w:lang w:val="sr-Cyrl-RS" w:eastAsia="sr-Cyrl-RS"/>
              </w:rPr>
            </w:pPr>
          </w:p>
        </w:tc>
      </w:tr>
      <w:tr w:rsidR="001A4C7A" w:rsidRPr="004B0A2A" w14:paraId="1638DE3D" w14:textId="77777777" w:rsidTr="001A4C7A">
        <w:tc>
          <w:tcPr>
            <w:tcW w:w="1951" w:type="dxa"/>
            <w:vMerge/>
            <w:shd w:val="clear" w:color="auto" w:fill="D9D9D9" w:themeFill="background1" w:themeFillShade="D9"/>
          </w:tcPr>
          <w:p w14:paraId="35C145AE"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529AE8D8"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1BE38EFF"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2" w:type="dxa"/>
            <w:shd w:val="clear" w:color="auto" w:fill="D9D9D9" w:themeFill="background1" w:themeFillShade="D9"/>
          </w:tcPr>
          <w:p w14:paraId="03F18F0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6508B07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966DCE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A34BC8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shd w:val="clear" w:color="auto" w:fill="D9D9D9" w:themeFill="background1" w:themeFillShade="D9"/>
          </w:tcPr>
          <w:p w14:paraId="7430FBCD" w14:textId="77777777" w:rsidR="001A4C7A" w:rsidRPr="00783E4B" w:rsidRDefault="001A4C7A" w:rsidP="001A4C7A">
            <w:pPr>
              <w:jc w:val="center"/>
              <w:rPr>
                <w:b/>
                <w:sz w:val="14"/>
                <w:lang w:val="sr-Cyrl-RS" w:eastAsia="sr-Cyrl-RS"/>
              </w:rPr>
            </w:pPr>
          </w:p>
        </w:tc>
      </w:tr>
      <w:tr w:rsidR="001A4C7A" w:rsidRPr="004B0A2A" w14:paraId="0591FD14" w14:textId="77777777" w:rsidTr="001A4C7A">
        <w:tc>
          <w:tcPr>
            <w:tcW w:w="1951" w:type="dxa"/>
            <w:vMerge/>
            <w:shd w:val="clear" w:color="auto" w:fill="D9D9D9" w:themeFill="background1" w:themeFillShade="D9"/>
          </w:tcPr>
          <w:p w14:paraId="1EB279E4"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3FFAEE5A"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1896DA53"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shd w:val="clear" w:color="auto" w:fill="D9D9D9" w:themeFill="background1" w:themeFillShade="D9"/>
          </w:tcPr>
          <w:p w14:paraId="6E425DA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030F655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00AEE7A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shd w:val="clear" w:color="auto" w:fill="D9D9D9" w:themeFill="background1" w:themeFillShade="D9"/>
          </w:tcPr>
          <w:p w14:paraId="50FA1550"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vMerge/>
            <w:shd w:val="clear" w:color="auto" w:fill="D9D9D9" w:themeFill="background1" w:themeFillShade="D9"/>
          </w:tcPr>
          <w:p w14:paraId="25108383" w14:textId="77777777" w:rsidR="001A4C7A" w:rsidRPr="00783E4B" w:rsidRDefault="001A4C7A" w:rsidP="001A4C7A">
            <w:pPr>
              <w:jc w:val="center"/>
              <w:rPr>
                <w:b/>
                <w:sz w:val="14"/>
                <w:lang w:val="sr-Cyrl-RS" w:eastAsia="sr-Cyrl-RS"/>
              </w:rPr>
            </w:pPr>
          </w:p>
        </w:tc>
      </w:tr>
      <w:tr w:rsidR="001A4C7A" w:rsidRPr="004B0A2A" w14:paraId="50EA00E5" w14:textId="77777777" w:rsidTr="001A4C7A">
        <w:trPr>
          <w:trHeight w:val="105"/>
        </w:trPr>
        <w:tc>
          <w:tcPr>
            <w:tcW w:w="1951" w:type="dxa"/>
            <w:vMerge/>
            <w:shd w:val="clear" w:color="auto" w:fill="D9D9D9" w:themeFill="background1" w:themeFillShade="D9"/>
          </w:tcPr>
          <w:p w14:paraId="4CA69C7D" w14:textId="77777777" w:rsidR="001A4C7A" w:rsidRPr="00783E4B" w:rsidRDefault="001A4C7A" w:rsidP="001A4C7A">
            <w:pPr>
              <w:rPr>
                <w:sz w:val="14"/>
                <w:lang w:val="sr-Cyrl-RS" w:eastAsia="sr-Cyrl-RS"/>
              </w:rPr>
            </w:pPr>
          </w:p>
        </w:tc>
        <w:tc>
          <w:tcPr>
            <w:tcW w:w="1951" w:type="dxa"/>
            <w:vMerge w:val="restart"/>
            <w:vAlign w:val="center"/>
          </w:tcPr>
          <w:p w14:paraId="2ECE5867" w14:textId="77777777" w:rsidR="001A4C7A" w:rsidRPr="00783E4B" w:rsidRDefault="001A4C7A" w:rsidP="001A4C7A">
            <w:pPr>
              <w:jc w:val="center"/>
              <w:rPr>
                <w:sz w:val="14"/>
                <w:lang w:val="sr-Cyrl-RS" w:eastAsia="sr-Cyrl-RS"/>
              </w:rPr>
            </w:pPr>
            <w:r w:rsidRPr="00783E4B">
              <w:rPr>
                <w:sz w:val="14"/>
                <w:lang w:val="sr-Cyrl-RS" w:eastAsia="sr-Cyrl-RS"/>
              </w:rPr>
              <w:t>Опово</w:t>
            </w:r>
          </w:p>
        </w:tc>
        <w:tc>
          <w:tcPr>
            <w:tcW w:w="1952" w:type="dxa"/>
            <w:vAlign w:val="center"/>
          </w:tcPr>
          <w:p w14:paraId="3D223DF6"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2" w:type="dxa"/>
          </w:tcPr>
          <w:p w14:paraId="65AFD85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60B5082"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tcPr>
          <w:p w14:paraId="1B1C48F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7281F59"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vMerge w:val="restart"/>
            <w:vAlign w:val="center"/>
          </w:tcPr>
          <w:p w14:paraId="49475739" w14:textId="77777777" w:rsidR="001A4C7A" w:rsidRPr="00783E4B" w:rsidRDefault="001A4C7A" w:rsidP="001A4C7A">
            <w:pPr>
              <w:jc w:val="center"/>
              <w:rPr>
                <w:b/>
                <w:sz w:val="14"/>
                <w:lang w:val="sr-Cyrl-RS" w:eastAsia="sr-Cyrl-RS"/>
              </w:rPr>
            </w:pPr>
            <w:r w:rsidRPr="00783E4B">
              <w:rPr>
                <w:b/>
                <w:sz w:val="14"/>
                <w:lang w:val="sr-Cyrl-RS" w:eastAsia="sr-Cyrl-RS"/>
              </w:rPr>
              <w:t>2</w:t>
            </w:r>
          </w:p>
        </w:tc>
      </w:tr>
      <w:tr w:rsidR="001A4C7A" w:rsidRPr="004B0A2A" w14:paraId="63DA067B" w14:textId="77777777" w:rsidTr="001A4C7A">
        <w:tc>
          <w:tcPr>
            <w:tcW w:w="1951" w:type="dxa"/>
            <w:vMerge/>
            <w:shd w:val="clear" w:color="auto" w:fill="D9D9D9" w:themeFill="background1" w:themeFillShade="D9"/>
          </w:tcPr>
          <w:p w14:paraId="3C312D34" w14:textId="77777777" w:rsidR="001A4C7A" w:rsidRPr="00783E4B" w:rsidRDefault="001A4C7A" w:rsidP="001A4C7A">
            <w:pPr>
              <w:rPr>
                <w:sz w:val="14"/>
                <w:lang w:val="sr-Cyrl-RS" w:eastAsia="sr-Cyrl-RS"/>
              </w:rPr>
            </w:pPr>
          </w:p>
        </w:tc>
        <w:tc>
          <w:tcPr>
            <w:tcW w:w="1951" w:type="dxa"/>
            <w:vMerge/>
            <w:vAlign w:val="center"/>
          </w:tcPr>
          <w:p w14:paraId="459FFFD4" w14:textId="77777777" w:rsidR="001A4C7A" w:rsidRPr="00783E4B" w:rsidRDefault="001A4C7A" w:rsidP="001A4C7A">
            <w:pPr>
              <w:jc w:val="center"/>
              <w:rPr>
                <w:sz w:val="14"/>
                <w:lang w:val="sr-Cyrl-RS" w:eastAsia="sr-Cyrl-RS"/>
              </w:rPr>
            </w:pPr>
          </w:p>
        </w:tc>
        <w:tc>
          <w:tcPr>
            <w:tcW w:w="1952" w:type="dxa"/>
            <w:vAlign w:val="center"/>
          </w:tcPr>
          <w:p w14:paraId="26263CFC"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tcPr>
          <w:p w14:paraId="23FE68A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72010DE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D803FB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C18809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4309A3B4" w14:textId="77777777" w:rsidR="001A4C7A" w:rsidRPr="00783E4B" w:rsidRDefault="001A4C7A" w:rsidP="001A4C7A">
            <w:pPr>
              <w:jc w:val="center"/>
              <w:rPr>
                <w:b/>
                <w:sz w:val="14"/>
                <w:lang w:val="sr-Cyrl-RS" w:eastAsia="sr-Cyrl-RS"/>
              </w:rPr>
            </w:pPr>
          </w:p>
        </w:tc>
      </w:tr>
      <w:tr w:rsidR="001A4C7A" w:rsidRPr="004B0A2A" w14:paraId="0C98B4FD" w14:textId="77777777" w:rsidTr="001A4C7A">
        <w:tc>
          <w:tcPr>
            <w:tcW w:w="1951" w:type="dxa"/>
            <w:vMerge/>
            <w:shd w:val="clear" w:color="auto" w:fill="D9D9D9" w:themeFill="background1" w:themeFillShade="D9"/>
          </w:tcPr>
          <w:p w14:paraId="3E379192" w14:textId="77777777" w:rsidR="001A4C7A" w:rsidRPr="00783E4B" w:rsidRDefault="001A4C7A" w:rsidP="001A4C7A">
            <w:pPr>
              <w:rPr>
                <w:sz w:val="14"/>
                <w:lang w:val="sr-Cyrl-RS" w:eastAsia="sr-Cyrl-RS"/>
              </w:rPr>
            </w:pPr>
          </w:p>
        </w:tc>
        <w:tc>
          <w:tcPr>
            <w:tcW w:w="1951" w:type="dxa"/>
            <w:vMerge/>
            <w:vAlign w:val="center"/>
          </w:tcPr>
          <w:p w14:paraId="74D875A9" w14:textId="77777777" w:rsidR="001A4C7A" w:rsidRPr="00783E4B" w:rsidRDefault="001A4C7A" w:rsidP="001A4C7A">
            <w:pPr>
              <w:jc w:val="center"/>
              <w:rPr>
                <w:sz w:val="14"/>
                <w:lang w:val="sr-Cyrl-RS" w:eastAsia="sr-Cyrl-RS"/>
              </w:rPr>
            </w:pPr>
          </w:p>
        </w:tc>
        <w:tc>
          <w:tcPr>
            <w:tcW w:w="1952" w:type="dxa"/>
            <w:vAlign w:val="center"/>
          </w:tcPr>
          <w:p w14:paraId="2F26DC9E"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2" w:type="dxa"/>
          </w:tcPr>
          <w:p w14:paraId="00EA556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38DBB04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5F07704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3B6B7E8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25E2E5DA" w14:textId="77777777" w:rsidR="001A4C7A" w:rsidRPr="00783E4B" w:rsidRDefault="001A4C7A" w:rsidP="001A4C7A">
            <w:pPr>
              <w:jc w:val="center"/>
              <w:rPr>
                <w:b/>
                <w:sz w:val="14"/>
                <w:lang w:val="sr-Cyrl-RS" w:eastAsia="sr-Cyrl-RS"/>
              </w:rPr>
            </w:pPr>
          </w:p>
        </w:tc>
      </w:tr>
      <w:tr w:rsidR="001A4C7A" w:rsidRPr="004B0A2A" w14:paraId="64E2606A" w14:textId="77777777" w:rsidTr="001A4C7A">
        <w:tc>
          <w:tcPr>
            <w:tcW w:w="1951" w:type="dxa"/>
            <w:vMerge/>
            <w:shd w:val="clear" w:color="auto" w:fill="D9D9D9" w:themeFill="background1" w:themeFillShade="D9"/>
          </w:tcPr>
          <w:p w14:paraId="59640AC0" w14:textId="77777777" w:rsidR="001A4C7A" w:rsidRPr="00783E4B" w:rsidRDefault="001A4C7A" w:rsidP="001A4C7A">
            <w:pPr>
              <w:rPr>
                <w:sz w:val="14"/>
                <w:lang w:val="sr-Cyrl-RS" w:eastAsia="sr-Cyrl-RS"/>
              </w:rPr>
            </w:pPr>
          </w:p>
        </w:tc>
        <w:tc>
          <w:tcPr>
            <w:tcW w:w="1951" w:type="dxa"/>
            <w:vMerge/>
            <w:vAlign w:val="center"/>
          </w:tcPr>
          <w:p w14:paraId="6DFD5478" w14:textId="77777777" w:rsidR="001A4C7A" w:rsidRPr="00783E4B" w:rsidRDefault="001A4C7A" w:rsidP="001A4C7A">
            <w:pPr>
              <w:jc w:val="center"/>
              <w:rPr>
                <w:sz w:val="14"/>
                <w:lang w:val="sr-Cyrl-RS" w:eastAsia="sr-Cyrl-RS"/>
              </w:rPr>
            </w:pPr>
          </w:p>
        </w:tc>
        <w:tc>
          <w:tcPr>
            <w:tcW w:w="1952" w:type="dxa"/>
            <w:vAlign w:val="center"/>
          </w:tcPr>
          <w:p w14:paraId="2A9E6EF0"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tcPr>
          <w:p w14:paraId="1B12C3E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39F16EA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7E2E9CF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5D486E3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3EB946EA" w14:textId="77777777" w:rsidR="001A4C7A" w:rsidRPr="00783E4B" w:rsidRDefault="001A4C7A" w:rsidP="001A4C7A">
            <w:pPr>
              <w:jc w:val="center"/>
              <w:rPr>
                <w:b/>
                <w:sz w:val="14"/>
                <w:lang w:val="sr-Cyrl-RS" w:eastAsia="sr-Cyrl-RS"/>
              </w:rPr>
            </w:pPr>
          </w:p>
        </w:tc>
      </w:tr>
      <w:tr w:rsidR="001A4C7A" w:rsidRPr="004B0A2A" w14:paraId="402F3AA6" w14:textId="77777777" w:rsidTr="001A4C7A">
        <w:tc>
          <w:tcPr>
            <w:tcW w:w="1951" w:type="dxa"/>
            <w:vMerge/>
            <w:shd w:val="clear" w:color="auto" w:fill="D9D9D9" w:themeFill="background1" w:themeFillShade="D9"/>
          </w:tcPr>
          <w:p w14:paraId="5B99A171" w14:textId="77777777" w:rsidR="001A4C7A" w:rsidRPr="00783E4B" w:rsidRDefault="001A4C7A" w:rsidP="001A4C7A">
            <w:pPr>
              <w:rPr>
                <w:sz w:val="14"/>
                <w:lang w:val="sr-Cyrl-RS" w:eastAsia="sr-Cyrl-RS"/>
              </w:rPr>
            </w:pPr>
          </w:p>
        </w:tc>
        <w:tc>
          <w:tcPr>
            <w:tcW w:w="1951" w:type="dxa"/>
            <w:vMerge w:val="restart"/>
            <w:shd w:val="clear" w:color="auto" w:fill="D9D9D9" w:themeFill="background1" w:themeFillShade="D9"/>
            <w:vAlign w:val="center"/>
          </w:tcPr>
          <w:p w14:paraId="2FD34B36" w14:textId="77777777" w:rsidR="001A4C7A" w:rsidRPr="00783E4B" w:rsidRDefault="001A4C7A" w:rsidP="001A4C7A">
            <w:pPr>
              <w:jc w:val="center"/>
              <w:rPr>
                <w:sz w:val="14"/>
                <w:lang w:val="sr-Cyrl-RS" w:eastAsia="sr-Cyrl-RS"/>
              </w:rPr>
            </w:pPr>
            <w:r w:rsidRPr="00783E4B">
              <w:rPr>
                <w:sz w:val="14"/>
                <w:lang w:val="sr-Cyrl-RS" w:eastAsia="sr-Cyrl-RS"/>
              </w:rPr>
              <w:t>Панчево</w:t>
            </w:r>
          </w:p>
        </w:tc>
        <w:tc>
          <w:tcPr>
            <w:tcW w:w="1952" w:type="dxa"/>
            <w:shd w:val="clear" w:color="auto" w:fill="D9D9D9" w:themeFill="background1" w:themeFillShade="D9"/>
            <w:vAlign w:val="center"/>
          </w:tcPr>
          <w:p w14:paraId="57F92451"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2" w:type="dxa"/>
            <w:shd w:val="clear" w:color="auto" w:fill="D9D9D9" w:themeFill="background1" w:themeFillShade="D9"/>
          </w:tcPr>
          <w:p w14:paraId="0BF31F21"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shd w:val="clear" w:color="auto" w:fill="D9D9D9" w:themeFill="background1" w:themeFillShade="D9"/>
          </w:tcPr>
          <w:p w14:paraId="08FDF774" w14:textId="77777777" w:rsidR="001A4C7A" w:rsidRPr="00783E4B" w:rsidRDefault="001A4C7A" w:rsidP="001A4C7A">
            <w:pPr>
              <w:jc w:val="center"/>
              <w:rPr>
                <w:sz w:val="14"/>
                <w:lang w:val="sr-Cyrl-RS" w:eastAsia="sr-Cyrl-RS"/>
              </w:rPr>
            </w:pPr>
            <w:r w:rsidRPr="00783E4B">
              <w:rPr>
                <w:sz w:val="14"/>
                <w:lang w:val="sr-Cyrl-RS" w:eastAsia="sr-Cyrl-RS"/>
              </w:rPr>
              <w:t>11</w:t>
            </w:r>
          </w:p>
        </w:tc>
        <w:tc>
          <w:tcPr>
            <w:tcW w:w="1952" w:type="dxa"/>
            <w:shd w:val="clear" w:color="auto" w:fill="D9D9D9" w:themeFill="background1" w:themeFillShade="D9"/>
          </w:tcPr>
          <w:p w14:paraId="120AD50A" w14:textId="77777777" w:rsidR="001A4C7A" w:rsidRPr="00783E4B" w:rsidRDefault="001A4C7A" w:rsidP="001A4C7A">
            <w:pPr>
              <w:jc w:val="center"/>
              <w:rPr>
                <w:sz w:val="14"/>
                <w:lang w:val="sr-Cyrl-RS" w:eastAsia="sr-Cyrl-RS"/>
              </w:rPr>
            </w:pPr>
            <w:r w:rsidRPr="00783E4B">
              <w:rPr>
                <w:sz w:val="14"/>
                <w:lang w:val="sr-Cyrl-RS" w:eastAsia="sr-Cyrl-RS"/>
              </w:rPr>
              <w:t>41</w:t>
            </w:r>
          </w:p>
        </w:tc>
        <w:tc>
          <w:tcPr>
            <w:tcW w:w="1952" w:type="dxa"/>
            <w:shd w:val="clear" w:color="auto" w:fill="D9D9D9" w:themeFill="background1" w:themeFillShade="D9"/>
          </w:tcPr>
          <w:p w14:paraId="449BA771" w14:textId="77777777" w:rsidR="001A4C7A" w:rsidRPr="00783E4B" w:rsidRDefault="001A4C7A" w:rsidP="001A4C7A">
            <w:pPr>
              <w:jc w:val="center"/>
              <w:rPr>
                <w:sz w:val="14"/>
                <w:lang w:val="sr-Cyrl-RS" w:eastAsia="sr-Cyrl-RS"/>
              </w:rPr>
            </w:pPr>
            <w:r w:rsidRPr="00783E4B">
              <w:rPr>
                <w:sz w:val="14"/>
                <w:lang w:val="sr-Cyrl-RS" w:eastAsia="sr-Cyrl-RS"/>
              </w:rPr>
              <w:t>54</w:t>
            </w:r>
          </w:p>
        </w:tc>
        <w:tc>
          <w:tcPr>
            <w:tcW w:w="1952" w:type="dxa"/>
            <w:vMerge w:val="restart"/>
            <w:shd w:val="clear" w:color="auto" w:fill="D9D9D9" w:themeFill="background1" w:themeFillShade="D9"/>
            <w:vAlign w:val="center"/>
          </w:tcPr>
          <w:p w14:paraId="2273667B" w14:textId="77777777" w:rsidR="001A4C7A" w:rsidRPr="00783E4B" w:rsidRDefault="001A4C7A" w:rsidP="001A4C7A">
            <w:pPr>
              <w:jc w:val="center"/>
              <w:rPr>
                <w:b/>
                <w:sz w:val="14"/>
                <w:lang w:val="sr-Cyrl-RS" w:eastAsia="sr-Cyrl-RS"/>
              </w:rPr>
            </w:pPr>
            <w:r w:rsidRPr="00783E4B">
              <w:rPr>
                <w:b/>
                <w:sz w:val="14"/>
                <w:lang w:val="sr-Cyrl-RS" w:eastAsia="sr-Cyrl-RS"/>
              </w:rPr>
              <w:t>59</w:t>
            </w:r>
          </w:p>
        </w:tc>
      </w:tr>
      <w:tr w:rsidR="001A4C7A" w:rsidRPr="004B0A2A" w14:paraId="728CC368" w14:textId="77777777" w:rsidTr="001A4C7A">
        <w:tc>
          <w:tcPr>
            <w:tcW w:w="1951" w:type="dxa"/>
            <w:vMerge/>
            <w:shd w:val="clear" w:color="auto" w:fill="D9D9D9" w:themeFill="background1" w:themeFillShade="D9"/>
          </w:tcPr>
          <w:p w14:paraId="6EE9D475"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1B888AC3"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604010DD"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shd w:val="clear" w:color="auto" w:fill="D9D9D9" w:themeFill="background1" w:themeFillShade="D9"/>
          </w:tcPr>
          <w:p w14:paraId="14D3C6B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1B7AA7C2"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shd w:val="clear" w:color="auto" w:fill="D9D9D9" w:themeFill="background1" w:themeFillShade="D9"/>
          </w:tcPr>
          <w:p w14:paraId="4B82721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665F305F"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vMerge/>
            <w:shd w:val="clear" w:color="auto" w:fill="D9D9D9" w:themeFill="background1" w:themeFillShade="D9"/>
          </w:tcPr>
          <w:p w14:paraId="6CCF94CF" w14:textId="77777777" w:rsidR="001A4C7A" w:rsidRPr="00783E4B" w:rsidRDefault="001A4C7A" w:rsidP="001A4C7A">
            <w:pPr>
              <w:jc w:val="center"/>
              <w:rPr>
                <w:b/>
                <w:sz w:val="14"/>
                <w:lang w:val="sr-Cyrl-RS" w:eastAsia="sr-Cyrl-RS"/>
              </w:rPr>
            </w:pPr>
          </w:p>
        </w:tc>
      </w:tr>
      <w:tr w:rsidR="001A4C7A" w:rsidRPr="004B0A2A" w14:paraId="06DB80A9" w14:textId="77777777" w:rsidTr="001A4C7A">
        <w:tc>
          <w:tcPr>
            <w:tcW w:w="1951" w:type="dxa"/>
            <w:vMerge/>
            <w:shd w:val="clear" w:color="auto" w:fill="D9D9D9" w:themeFill="background1" w:themeFillShade="D9"/>
          </w:tcPr>
          <w:p w14:paraId="1D315083"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07EA8271"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4A9ADC27"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2" w:type="dxa"/>
            <w:shd w:val="clear" w:color="auto" w:fill="D9D9D9" w:themeFill="background1" w:themeFillShade="D9"/>
          </w:tcPr>
          <w:p w14:paraId="31FC995D"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shd w:val="clear" w:color="auto" w:fill="D9D9D9" w:themeFill="background1" w:themeFillShade="D9"/>
          </w:tcPr>
          <w:p w14:paraId="42944C6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4E447139"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shd w:val="clear" w:color="auto" w:fill="D9D9D9" w:themeFill="background1" w:themeFillShade="D9"/>
          </w:tcPr>
          <w:p w14:paraId="32B87512"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2" w:type="dxa"/>
            <w:vMerge/>
            <w:shd w:val="clear" w:color="auto" w:fill="D9D9D9" w:themeFill="background1" w:themeFillShade="D9"/>
          </w:tcPr>
          <w:p w14:paraId="696FF373" w14:textId="77777777" w:rsidR="001A4C7A" w:rsidRPr="00783E4B" w:rsidRDefault="001A4C7A" w:rsidP="001A4C7A">
            <w:pPr>
              <w:jc w:val="center"/>
              <w:rPr>
                <w:b/>
                <w:sz w:val="14"/>
                <w:lang w:val="sr-Cyrl-RS" w:eastAsia="sr-Cyrl-RS"/>
              </w:rPr>
            </w:pPr>
          </w:p>
        </w:tc>
      </w:tr>
      <w:tr w:rsidR="001A4C7A" w:rsidRPr="004B0A2A" w14:paraId="457D8E7F" w14:textId="77777777" w:rsidTr="001A4C7A">
        <w:tc>
          <w:tcPr>
            <w:tcW w:w="1951" w:type="dxa"/>
            <w:vMerge/>
            <w:shd w:val="clear" w:color="auto" w:fill="D9D9D9" w:themeFill="background1" w:themeFillShade="D9"/>
          </w:tcPr>
          <w:p w14:paraId="2DE38CDE" w14:textId="77777777" w:rsidR="001A4C7A" w:rsidRPr="00783E4B" w:rsidRDefault="001A4C7A" w:rsidP="001A4C7A">
            <w:pPr>
              <w:rPr>
                <w:sz w:val="14"/>
                <w:lang w:val="sr-Cyrl-RS" w:eastAsia="sr-Cyrl-RS"/>
              </w:rPr>
            </w:pPr>
          </w:p>
        </w:tc>
        <w:tc>
          <w:tcPr>
            <w:tcW w:w="1951" w:type="dxa"/>
            <w:vMerge/>
            <w:shd w:val="clear" w:color="auto" w:fill="D9D9D9" w:themeFill="background1" w:themeFillShade="D9"/>
          </w:tcPr>
          <w:p w14:paraId="0D9FE057" w14:textId="77777777" w:rsidR="001A4C7A" w:rsidRPr="00783E4B" w:rsidRDefault="001A4C7A" w:rsidP="001A4C7A">
            <w:pPr>
              <w:rPr>
                <w:sz w:val="14"/>
                <w:lang w:val="sr-Cyrl-RS" w:eastAsia="sr-Cyrl-RS"/>
              </w:rPr>
            </w:pPr>
          </w:p>
        </w:tc>
        <w:tc>
          <w:tcPr>
            <w:tcW w:w="1952" w:type="dxa"/>
            <w:shd w:val="clear" w:color="auto" w:fill="D9D9D9" w:themeFill="background1" w:themeFillShade="D9"/>
            <w:vAlign w:val="center"/>
          </w:tcPr>
          <w:p w14:paraId="496E2C37"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shd w:val="clear" w:color="auto" w:fill="D9D9D9" w:themeFill="background1" w:themeFillShade="D9"/>
          </w:tcPr>
          <w:p w14:paraId="22A3262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67FC714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shd w:val="clear" w:color="auto" w:fill="D9D9D9" w:themeFill="background1" w:themeFillShade="D9"/>
          </w:tcPr>
          <w:p w14:paraId="5A927DF8"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shd w:val="clear" w:color="auto" w:fill="D9D9D9" w:themeFill="background1" w:themeFillShade="D9"/>
          </w:tcPr>
          <w:p w14:paraId="40F7706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2" w:type="dxa"/>
            <w:vMerge/>
            <w:shd w:val="clear" w:color="auto" w:fill="D9D9D9" w:themeFill="background1" w:themeFillShade="D9"/>
          </w:tcPr>
          <w:p w14:paraId="6F9F188B" w14:textId="77777777" w:rsidR="001A4C7A" w:rsidRPr="00783E4B" w:rsidRDefault="001A4C7A" w:rsidP="001A4C7A">
            <w:pPr>
              <w:jc w:val="center"/>
              <w:rPr>
                <w:b/>
                <w:sz w:val="14"/>
                <w:lang w:val="sr-Cyrl-RS" w:eastAsia="sr-Cyrl-RS"/>
              </w:rPr>
            </w:pPr>
          </w:p>
        </w:tc>
      </w:tr>
      <w:tr w:rsidR="001A4C7A" w:rsidRPr="004B0A2A" w14:paraId="09DF614A" w14:textId="77777777" w:rsidTr="001A4C7A">
        <w:tc>
          <w:tcPr>
            <w:tcW w:w="1951" w:type="dxa"/>
            <w:vMerge/>
            <w:shd w:val="clear" w:color="auto" w:fill="D9D9D9" w:themeFill="background1" w:themeFillShade="D9"/>
          </w:tcPr>
          <w:p w14:paraId="7CD07DAB" w14:textId="77777777" w:rsidR="001A4C7A" w:rsidRPr="00783E4B" w:rsidRDefault="001A4C7A" w:rsidP="001A4C7A">
            <w:pPr>
              <w:rPr>
                <w:sz w:val="14"/>
                <w:lang w:val="sr-Cyrl-RS" w:eastAsia="sr-Cyrl-RS"/>
              </w:rPr>
            </w:pPr>
          </w:p>
        </w:tc>
        <w:tc>
          <w:tcPr>
            <w:tcW w:w="1951" w:type="dxa"/>
            <w:vMerge w:val="restart"/>
            <w:vAlign w:val="center"/>
          </w:tcPr>
          <w:p w14:paraId="6571F9A9" w14:textId="77777777" w:rsidR="001A4C7A" w:rsidRPr="00783E4B" w:rsidRDefault="001A4C7A" w:rsidP="001A4C7A">
            <w:pPr>
              <w:jc w:val="center"/>
              <w:rPr>
                <w:sz w:val="14"/>
                <w:lang w:val="sr-Cyrl-RS" w:eastAsia="sr-Cyrl-RS"/>
              </w:rPr>
            </w:pPr>
            <w:r w:rsidRPr="00783E4B">
              <w:rPr>
                <w:sz w:val="14"/>
                <w:lang w:val="sr-Cyrl-RS" w:eastAsia="sr-Cyrl-RS"/>
              </w:rPr>
              <w:t>Пландиште</w:t>
            </w:r>
          </w:p>
        </w:tc>
        <w:tc>
          <w:tcPr>
            <w:tcW w:w="1952" w:type="dxa"/>
            <w:vAlign w:val="center"/>
          </w:tcPr>
          <w:p w14:paraId="6083C1DA"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2" w:type="dxa"/>
          </w:tcPr>
          <w:p w14:paraId="39B0B2E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4ACBC7D8"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2" w:type="dxa"/>
          </w:tcPr>
          <w:p w14:paraId="06BE7C5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54B4EB66"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2" w:type="dxa"/>
            <w:vMerge w:val="restart"/>
            <w:vAlign w:val="center"/>
          </w:tcPr>
          <w:p w14:paraId="3BB78112" w14:textId="77777777" w:rsidR="001A4C7A" w:rsidRPr="00783E4B" w:rsidRDefault="001A4C7A" w:rsidP="001A4C7A">
            <w:pPr>
              <w:jc w:val="center"/>
              <w:rPr>
                <w:b/>
                <w:sz w:val="14"/>
                <w:lang w:val="sr-Cyrl-RS" w:eastAsia="sr-Cyrl-RS"/>
              </w:rPr>
            </w:pPr>
            <w:r w:rsidRPr="00783E4B">
              <w:rPr>
                <w:b/>
                <w:sz w:val="14"/>
                <w:lang w:val="sr-Cyrl-RS" w:eastAsia="sr-Cyrl-RS"/>
              </w:rPr>
              <w:t>3</w:t>
            </w:r>
          </w:p>
        </w:tc>
      </w:tr>
      <w:tr w:rsidR="001A4C7A" w:rsidRPr="004B0A2A" w14:paraId="2EF71DB2" w14:textId="77777777" w:rsidTr="001A4C7A">
        <w:tc>
          <w:tcPr>
            <w:tcW w:w="1951" w:type="dxa"/>
            <w:vMerge/>
            <w:shd w:val="clear" w:color="auto" w:fill="D9D9D9" w:themeFill="background1" w:themeFillShade="D9"/>
          </w:tcPr>
          <w:p w14:paraId="59A40DE0" w14:textId="77777777" w:rsidR="001A4C7A" w:rsidRPr="00783E4B" w:rsidRDefault="001A4C7A" w:rsidP="001A4C7A">
            <w:pPr>
              <w:rPr>
                <w:sz w:val="14"/>
                <w:lang w:val="sr-Cyrl-RS" w:eastAsia="sr-Cyrl-RS"/>
              </w:rPr>
            </w:pPr>
          </w:p>
        </w:tc>
        <w:tc>
          <w:tcPr>
            <w:tcW w:w="1951" w:type="dxa"/>
            <w:vMerge/>
          </w:tcPr>
          <w:p w14:paraId="05B53AD9" w14:textId="77777777" w:rsidR="001A4C7A" w:rsidRPr="00783E4B" w:rsidRDefault="001A4C7A" w:rsidP="001A4C7A">
            <w:pPr>
              <w:rPr>
                <w:sz w:val="14"/>
                <w:lang w:val="sr-Cyrl-RS" w:eastAsia="sr-Cyrl-RS"/>
              </w:rPr>
            </w:pPr>
          </w:p>
        </w:tc>
        <w:tc>
          <w:tcPr>
            <w:tcW w:w="1952" w:type="dxa"/>
            <w:vAlign w:val="center"/>
          </w:tcPr>
          <w:p w14:paraId="149F3C99"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2" w:type="dxa"/>
          </w:tcPr>
          <w:p w14:paraId="3BE4820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485D85E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46E7120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9ABCDA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3EFDF043" w14:textId="77777777" w:rsidR="001A4C7A" w:rsidRPr="00783E4B" w:rsidRDefault="001A4C7A" w:rsidP="001A4C7A">
            <w:pPr>
              <w:jc w:val="center"/>
              <w:rPr>
                <w:b/>
                <w:sz w:val="14"/>
                <w:lang w:val="sr-Cyrl-RS" w:eastAsia="sr-Cyrl-RS"/>
              </w:rPr>
            </w:pPr>
          </w:p>
        </w:tc>
      </w:tr>
      <w:tr w:rsidR="001A4C7A" w:rsidRPr="004B0A2A" w14:paraId="5942EF83" w14:textId="77777777" w:rsidTr="001A4C7A">
        <w:tc>
          <w:tcPr>
            <w:tcW w:w="1951" w:type="dxa"/>
            <w:vMerge/>
            <w:shd w:val="clear" w:color="auto" w:fill="D9D9D9" w:themeFill="background1" w:themeFillShade="D9"/>
          </w:tcPr>
          <w:p w14:paraId="593B09F5" w14:textId="77777777" w:rsidR="001A4C7A" w:rsidRPr="00783E4B" w:rsidRDefault="001A4C7A" w:rsidP="001A4C7A">
            <w:pPr>
              <w:rPr>
                <w:sz w:val="14"/>
                <w:lang w:val="sr-Cyrl-RS" w:eastAsia="sr-Cyrl-RS"/>
              </w:rPr>
            </w:pPr>
          </w:p>
        </w:tc>
        <w:tc>
          <w:tcPr>
            <w:tcW w:w="1951" w:type="dxa"/>
            <w:vMerge/>
          </w:tcPr>
          <w:p w14:paraId="48F9E31B" w14:textId="77777777" w:rsidR="001A4C7A" w:rsidRPr="00783E4B" w:rsidRDefault="001A4C7A" w:rsidP="001A4C7A">
            <w:pPr>
              <w:rPr>
                <w:sz w:val="14"/>
                <w:lang w:val="sr-Cyrl-RS" w:eastAsia="sr-Cyrl-RS"/>
              </w:rPr>
            </w:pPr>
          </w:p>
        </w:tc>
        <w:tc>
          <w:tcPr>
            <w:tcW w:w="1952" w:type="dxa"/>
            <w:vAlign w:val="center"/>
          </w:tcPr>
          <w:p w14:paraId="358A5A40"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2" w:type="dxa"/>
          </w:tcPr>
          <w:p w14:paraId="17B5221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1AEA9CB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358AB45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2535D06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1C8945AE" w14:textId="77777777" w:rsidR="001A4C7A" w:rsidRPr="00783E4B" w:rsidRDefault="001A4C7A" w:rsidP="001A4C7A">
            <w:pPr>
              <w:jc w:val="center"/>
              <w:rPr>
                <w:b/>
                <w:sz w:val="14"/>
                <w:lang w:val="sr-Cyrl-RS" w:eastAsia="sr-Cyrl-RS"/>
              </w:rPr>
            </w:pPr>
          </w:p>
        </w:tc>
      </w:tr>
      <w:tr w:rsidR="001A4C7A" w:rsidRPr="004B0A2A" w14:paraId="35CB3527" w14:textId="77777777" w:rsidTr="001A4C7A">
        <w:tc>
          <w:tcPr>
            <w:tcW w:w="1951" w:type="dxa"/>
            <w:vMerge/>
            <w:shd w:val="clear" w:color="auto" w:fill="D9D9D9" w:themeFill="background1" w:themeFillShade="D9"/>
          </w:tcPr>
          <w:p w14:paraId="77EB637B" w14:textId="77777777" w:rsidR="001A4C7A" w:rsidRPr="00783E4B" w:rsidRDefault="001A4C7A" w:rsidP="001A4C7A">
            <w:pPr>
              <w:rPr>
                <w:sz w:val="14"/>
                <w:lang w:val="sr-Cyrl-RS" w:eastAsia="sr-Cyrl-RS"/>
              </w:rPr>
            </w:pPr>
          </w:p>
        </w:tc>
        <w:tc>
          <w:tcPr>
            <w:tcW w:w="1951" w:type="dxa"/>
            <w:vMerge/>
          </w:tcPr>
          <w:p w14:paraId="1C545F4B" w14:textId="77777777" w:rsidR="001A4C7A" w:rsidRPr="00783E4B" w:rsidRDefault="001A4C7A" w:rsidP="001A4C7A">
            <w:pPr>
              <w:rPr>
                <w:sz w:val="14"/>
                <w:lang w:val="sr-Cyrl-RS" w:eastAsia="sr-Cyrl-RS"/>
              </w:rPr>
            </w:pPr>
          </w:p>
        </w:tc>
        <w:tc>
          <w:tcPr>
            <w:tcW w:w="1952" w:type="dxa"/>
            <w:vAlign w:val="center"/>
          </w:tcPr>
          <w:p w14:paraId="6BD89297"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2" w:type="dxa"/>
          </w:tcPr>
          <w:p w14:paraId="6E7C9C9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3D90691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681C19D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tcPr>
          <w:p w14:paraId="1917B3A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2" w:type="dxa"/>
            <w:vMerge/>
          </w:tcPr>
          <w:p w14:paraId="3D530A9E" w14:textId="77777777" w:rsidR="001A4C7A" w:rsidRPr="00783E4B" w:rsidRDefault="001A4C7A" w:rsidP="001A4C7A">
            <w:pPr>
              <w:jc w:val="center"/>
              <w:rPr>
                <w:b/>
                <w:sz w:val="14"/>
                <w:lang w:val="sr-Cyrl-RS" w:eastAsia="sr-Cyrl-RS"/>
              </w:rPr>
            </w:pPr>
          </w:p>
        </w:tc>
      </w:tr>
      <w:tr w:rsidR="001A4C7A" w:rsidRPr="004B0A2A" w14:paraId="2D6508D0" w14:textId="77777777" w:rsidTr="001A4C7A">
        <w:tc>
          <w:tcPr>
            <w:tcW w:w="5854" w:type="dxa"/>
            <w:gridSpan w:val="3"/>
            <w:shd w:val="clear" w:color="auto" w:fill="D9D9D9" w:themeFill="background1" w:themeFillShade="D9"/>
          </w:tcPr>
          <w:p w14:paraId="4FC2E645"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1952" w:type="dxa"/>
            <w:shd w:val="clear" w:color="auto" w:fill="D9D9D9" w:themeFill="background1" w:themeFillShade="D9"/>
          </w:tcPr>
          <w:p w14:paraId="0308BB63" w14:textId="77777777" w:rsidR="001A4C7A" w:rsidRPr="00783E4B" w:rsidRDefault="001A4C7A" w:rsidP="001A4C7A">
            <w:pPr>
              <w:jc w:val="center"/>
              <w:rPr>
                <w:b/>
                <w:sz w:val="14"/>
                <w:lang w:val="sr-Cyrl-RS" w:eastAsia="sr-Cyrl-RS"/>
              </w:rPr>
            </w:pPr>
            <w:r w:rsidRPr="00783E4B">
              <w:rPr>
                <w:b/>
                <w:sz w:val="14"/>
                <w:lang w:val="sr-Cyrl-RS" w:eastAsia="sr-Cyrl-RS"/>
              </w:rPr>
              <w:t>8</w:t>
            </w:r>
          </w:p>
        </w:tc>
        <w:tc>
          <w:tcPr>
            <w:tcW w:w="1952" w:type="dxa"/>
            <w:shd w:val="clear" w:color="auto" w:fill="D9D9D9" w:themeFill="background1" w:themeFillShade="D9"/>
          </w:tcPr>
          <w:p w14:paraId="01098209" w14:textId="77777777" w:rsidR="001A4C7A" w:rsidRPr="00783E4B" w:rsidRDefault="001A4C7A" w:rsidP="001A4C7A">
            <w:pPr>
              <w:jc w:val="center"/>
              <w:rPr>
                <w:b/>
                <w:sz w:val="14"/>
                <w:lang w:val="sr-Cyrl-RS" w:eastAsia="sr-Cyrl-RS"/>
              </w:rPr>
            </w:pPr>
            <w:r w:rsidRPr="00783E4B">
              <w:rPr>
                <w:b/>
                <w:sz w:val="14"/>
                <w:lang w:val="sr-Cyrl-RS" w:eastAsia="sr-Cyrl-RS"/>
              </w:rPr>
              <w:t>48</w:t>
            </w:r>
          </w:p>
        </w:tc>
        <w:tc>
          <w:tcPr>
            <w:tcW w:w="1952" w:type="dxa"/>
            <w:shd w:val="clear" w:color="auto" w:fill="D9D9D9" w:themeFill="background1" w:themeFillShade="D9"/>
          </w:tcPr>
          <w:p w14:paraId="64CE482B" w14:textId="77777777" w:rsidR="001A4C7A" w:rsidRPr="00783E4B" w:rsidRDefault="001A4C7A" w:rsidP="001A4C7A">
            <w:pPr>
              <w:jc w:val="center"/>
              <w:rPr>
                <w:b/>
                <w:sz w:val="14"/>
                <w:lang w:val="sr-Cyrl-RS" w:eastAsia="sr-Cyrl-RS"/>
              </w:rPr>
            </w:pPr>
            <w:r w:rsidRPr="00783E4B">
              <w:rPr>
                <w:b/>
                <w:sz w:val="14"/>
                <w:lang w:val="sr-Cyrl-RS" w:eastAsia="sr-Cyrl-RS"/>
              </w:rPr>
              <w:t>68</w:t>
            </w:r>
          </w:p>
        </w:tc>
        <w:tc>
          <w:tcPr>
            <w:tcW w:w="1952" w:type="dxa"/>
            <w:shd w:val="clear" w:color="auto" w:fill="D9D9D9" w:themeFill="background1" w:themeFillShade="D9"/>
          </w:tcPr>
          <w:p w14:paraId="58B39399" w14:textId="77777777" w:rsidR="001A4C7A" w:rsidRPr="00783E4B" w:rsidRDefault="001A4C7A" w:rsidP="001A4C7A">
            <w:pPr>
              <w:jc w:val="center"/>
              <w:rPr>
                <w:b/>
                <w:sz w:val="14"/>
                <w:lang w:val="sr-Cyrl-RS" w:eastAsia="sr-Cyrl-RS"/>
              </w:rPr>
            </w:pPr>
            <w:r w:rsidRPr="00783E4B">
              <w:rPr>
                <w:b/>
                <w:sz w:val="14"/>
                <w:lang w:val="sr-Cyrl-RS" w:eastAsia="sr-Cyrl-RS"/>
              </w:rPr>
              <w:t>124</w:t>
            </w:r>
          </w:p>
        </w:tc>
        <w:tc>
          <w:tcPr>
            <w:tcW w:w="1952" w:type="dxa"/>
            <w:shd w:val="clear" w:color="auto" w:fill="D9D9D9" w:themeFill="background1" w:themeFillShade="D9"/>
          </w:tcPr>
          <w:p w14:paraId="7C323696" w14:textId="77777777" w:rsidR="001A4C7A" w:rsidRPr="00783E4B" w:rsidRDefault="001A4C7A" w:rsidP="001A4C7A">
            <w:pPr>
              <w:jc w:val="center"/>
              <w:rPr>
                <w:b/>
                <w:sz w:val="14"/>
                <w:lang w:val="sr-Cyrl-RS" w:eastAsia="sr-Cyrl-RS"/>
              </w:rPr>
            </w:pPr>
            <w:r w:rsidRPr="00783E4B">
              <w:rPr>
                <w:b/>
                <w:sz w:val="14"/>
                <w:lang w:val="sr-Cyrl-RS" w:eastAsia="sr-Cyrl-RS"/>
              </w:rPr>
              <w:t>124</w:t>
            </w:r>
          </w:p>
        </w:tc>
      </w:tr>
    </w:tbl>
    <w:p w14:paraId="180FD1D5" w14:textId="77777777" w:rsidR="001A4C7A" w:rsidRPr="00783E4B" w:rsidRDefault="001A4C7A" w:rsidP="001A4C7A">
      <w:pPr>
        <w:rPr>
          <w:rFonts w:eastAsiaTheme="minorHAnsi"/>
          <w:sz w:val="14"/>
          <w:lang w:val="sr-Cyrl-RS" w:eastAsia="en-US"/>
        </w:rPr>
      </w:pPr>
    </w:p>
    <w:p w14:paraId="31F189AF" w14:textId="77777777" w:rsidR="001A4C7A" w:rsidRPr="00783E4B" w:rsidRDefault="001A4C7A" w:rsidP="001A4C7A">
      <w:pPr>
        <w:rPr>
          <w:b/>
          <w:sz w:val="14"/>
          <w:lang w:val="sr-Cyrl-RS" w:eastAsia="sr-Cyrl-RS"/>
        </w:rPr>
      </w:pPr>
      <w:r w:rsidRPr="00783E4B">
        <w:rPr>
          <w:b/>
          <w:sz w:val="14"/>
          <w:lang w:val="sr-Cyrl-RS" w:eastAsia="sr-Cyrl-RS"/>
        </w:rPr>
        <w:t xml:space="preserve">Табела бр. 2. – </w:t>
      </w:r>
      <w:r w:rsidRPr="00783E4B">
        <w:rPr>
          <w:sz w:val="14"/>
          <w:lang w:val="sr-Cyrl-RS" w:eastAsia="sr-Cyrl-RS"/>
        </w:rPr>
        <w:t>Непокретна културна добра у Средњебанатско</w:t>
      </w:r>
      <w:r w:rsidRPr="004B0A2A">
        <w:rPr>
          <w:sz w:val="14"/>
          <w:lang w:val="sr-Cyrl-RS" w:eastAsia="sr-Cyrl-RS"/>
        </w:rPr>
        <w:t>м округу</w:t>
      </w:r>
    </w:p>
    <w:tbl>
      <w:tblPr>
        <w:tblStyle w:val="TableGrid10"/>
        <w:tblW w:w="0" w:type="auto"/>
        <w:tblLook w:val="04A0" w:firstRow="1" w:lastRow="0" w:firstColumn="1" w:lastColumn="0" w:noHBand="0" w:noVBand="1"/>
      </w:tblPr>
      <w:tblGrid>
        <w:gridCol w:w="1652"/>
        <w:gridCol w:w="1155"/>
        <w:gridCol w:w="1171"/>
        <w:gridCol w:w="1174"/>
        <w:gridCol w:w="1174"/>
        <w:gridCol w:w="1174"/>
        <w:gridCol w:w="1035"/>
        <w:gridCol w:w="1035"/>
      </w:tblGrid>
      <w:tr w:rsidR="001A4C7A" w:rsidRPr="004B0A2A" w14:paraId="02270BFF" w14:textId="77777777" w:rsidTr="001A4C7A">
        <w:tc>
          <w:tcPr>
            <w:tcW w:w="15614" w:type="dxa"/>
            <w:gridSpan w:val="8"/>
            <w:shd w:val="clear" w:color="auto" w:fill="D9D9D9" w:themeFill="background1" w:themeFillShade="D9"/>
            <w:vAlign w:val="center"/>
          </w:tcPr>
          <w:p w14:paraId="1A3BC5FC" w14:textId="77777777" w:rsidR="001A4C7A" w:rsidRPr="00783E4B" w:rsidRDefault="001A4C7A" w:rsidP="001A4C7A">
            <w:pPr>
              <w:jc w:val="center"/>
              <w:rPr>
                <w:sz w:val="14"/>
                <w:lang w:val="sr-Cyrl-RS" w:eastAsia="sr-Cyrl-RS"/>
              </w:rPr>
            </w:pPr>
            <w:r w:rsidRPr="00783E4B">
              <w:rPr>
                <w:b/>
                <w:sz w:val="14"/>
                <w:lang w:val="sr-Cyrl-RS" w:eastAsia="sr-Cyrl-RS"/>
              </w:rPr>
              <w:t>НЕПОКРЕТНА КУЛТУРНА ДОБРА У СРЕДЊЕБАНАТСК</w:t>
            </w:r>
            <w:r w:rsidRPr="004B0A2A">
              <w:rPr>
                <w:rFonts w:cs="Arial"/>
                <w:b/>
                <w:sz w:val="14"/>
                <w:szCs w:val="14"/>
                <w:lang w:val="sr-Cyrl-RS" w:eastAsia="sr-Cyrl-RS"/>
              </w:rPr>
              <w:t>ОМ ОКРУГУ</w:t>
            </w:r>
          </w:p>
        </w:tc>
      </w:tr>
      <w:tr w:rsidR="001A4C7A" w:rsidRPr="004B0A2A" w14:paraId="77052CFE" w14:textId="77777777" w:rsidTr="001A4C7A">
        <w:tc>
          <w:tcPr>
            <w:tcW w:w="1961" w:type="dxa"/>
            <w:vMerge w:val="restart"/>
            <w:shd w:val="clear" w:color="auto" w:fill="D9D9D9" w:themeFill="background1" w:themeFillShade="D9"/>
            <w:vAlign w:val="center"/>
          </w:tcPr>
          <w:p w14:paraId="2F03F900" w14:textId="77777777" w:rsidR="001A4C7A" w:rsidRPr="00783E4B" w:rsidRDefault="001A4C7A" w:rsidP="001A4C7A">
            <w:pPr>
              <w:jc w:val="center"/>
              <w:rPr>
                <w:b/>
                <w:sz w:val="14"/>
                <w:lang w:val="sr-Cyrl-RS" w:eastAsia="sr-Cyrl-RS"/>
              </w:rPr>
            </w:pPr>
            <w:r w:rsidRPr="00783E4B">
              <w:rPr>
                <w:b/>
                <w:sz w:val="14"/>
                <w:lang w:val="sr-Cyrl-RS" w:eastAsia="sr-Cyrl-RS"/>
              </w:rPr>
              <w:t>Област</w:t>
            </w:r>
          </w:p>
        </w:tc>
        <w:tc>
          <w:tcPr>
            <w:tcW w:w="1949" w:type="dxa"/>
            <w:vMerge w:val="restart"/>
            <w:vAlign w:val="center"/>
          </w:tcPr>
          <w:p w14:paraId="467433CB" w14:textId="77777777" w:rsidR="001A4C7A" w:rsidRPr="00783E4B" w:rsidRDefault="001A4C7A" w:rsidP="001A4C7A">
            <w:pPr>
              <w:jc w:val="center"/>
              <w:rPr>
                <w:b/>
                <w:sz w:val="14"/>
                <w:lang w:val="sr-Cyrl-RS" w:eastAsia="sr-Cyrl-RS"/>
              </w:rPr>
            </w:pPr>
            <w:r w:rsidRPr="00783E4B">
              <w:rPr>
                <w:b/>
                <w:sz w:val="14"/>
                <w:lang w:val="sr-Cyrl-RS" w:eastAsia="sr-Cyrl-RS"/>
              </w:rPr>
              <w:t>Општина / Град</w:t>
            </w:r>
          </w:p>
        </w:tc>
        <w:tc>
          <w:tcPr>
            <w:tcW w:w="1951" w:type="dxa"/>
            <w:vMerge w:val="restart"/>
            <w:vAlign w:val="center"/>
          </w:tcPr>
          <w:p w14:paraId="72F3C577"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врсти</w:t>
            </w:r>
          </w:p>
        </w:tc>
        <w:tc>
          <w:tcPr>
            <w:tcW w:w="5853" w:type="dxa"/>
            <w:gridSpan w:val="3"/>
            <w:vAlign w:val="center"/>
          </w:tcPr>
          <w:p w14:paraId="0CEB5474"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значају</w:t>
            </w:r>
          </w:p>
        </w:tc>
        <w:tc>
          <w:tcPr>
            <w:tcW w:w="1950" w:type="dxa"/>
            <w:vMerge w:val="restart"/>
            <w:vAlign w:val="center"/>
          </w:tcPr>
          <w:p w14:paraId="3B13A11C" w14:textId="77777777" w:rsidR="001A4C7A" w:rsidRPr="00783E4B" w:rsidRDefault="001A4C7A" w:rsidP="001A4C7A">
            <w:pPr>
              <w:jc w:val="center"/>
              <w:rPr>
                <w:b/>
                <w:sz w:val="14"/>
                <w:lang w:val="sr-Cyrl-RS" w:eastAsia="sr-Cyrl-RS"/>
              </w:rPr>
            </w:pPr>
            <w:r w:rsidRPr="00783E4B">
              <w:rPr>
                <w:b/>
                <w:sz w:val="14"/>
                <w:lang w:val="sr-Cyrl-RS" w:eastAsia="sr-Cyrl-RS"/>
              </w:rPr>
              <w:t>Укупно по врсти</w:t>
            </w:r>
          </w:p>
        </w:tc>
        <w:tc>
          <w:tcPr>
            <w:tcW w:w="1950" w:type="dxa"/>
            <w:vMerge w:val="restart"/>
            <w:vAlign w:val="center"/>
          </w:tcPr>
          <w:p w14:paraId="7B188722" w14:textId="77777777" w:rsidR="001A4C7A" w:rsidRPr="00783E4B" w:rsidRDefault="001A4C7A" w:rsidP="001A4C7A">
            <w:pPr>
              <w:jc w:val="center"/>
              <w:rPr>
                <w:b/>
                <w:sz w:val="14"/>
                <w:lang w:val="sr-Cyrl-RS" w:eastAsia="sr-Cyrl-RS"/>
              </w:rPr>
            </w:pPr>
            <w:r w:rsidRPr="00783E4B">
              <w:rPr>
                <w:b/>
                <w:sz w:val="14"/>
                <w:lang w:val="sr-Cyrl-RS" w:eastAsia="sr-Cyrl-RS"/>
              </w:rPr>
              <w:t>Укупно НКД</w:t>
            </w:r>
          </w:p>
        </w:tc>
      </w:tr>
      <w:tr w:rsidR="001A4C7A" w:rsidRPr="004B0A2A" w14:paraId="31F237B6" w14:textId="77777777" w:rsidTr="001A4C7A">
        <w:tc>
          <w:tcPr>
            <w:tcW w:w="1961" w:type="dxa"/>
            <w:vMerge/>
            <w:shd w:val="clear" w:color="auto" w:fill="D9D9D9" w:themeFill="background1" w:themeFillShade="D9"/>
            <w:vAlign w:val="center"/>
          </w:tcPr>
          <w:p w14:paraId="1C9C000A" w14:textId="77777777" w:rsidR="001A4C7A" w:rsidRPr="00783E4B" w:rsidRDefault="001A4C7A" w:rsidP="001A4C7A">
            <w:pPr>
              <w:jc w:val="center"/>
              <w:rPr>
                <w:b/>
                <w:sz w:val="14"/>
                <w:lang w:val="sr-Cyrl-RS" w:eastAsia="sr-Cyrl-RS"/>
              </w:rPr>
            </w:pPr>
          </w:p>
        </w:tc>
        <w:tc>
          <w:tcPr>
            <w:tcW w:w="1949" w:type="dxa"/>
            <w:vMerge/>
            <w:vAlign w:val="center"/>
          </w:tcPr>
          <w:p w14:paraId="27BA4B89" w14:textId="77777777" w:rsidR="001A4C7A" w:rsidRPr="00783E4B" w:rsidRDefault="001A4C7A" w:rsidP="001A4C7A">
            <w:pPr>
              <w:jc w:val="center"/>
              <w:rPr>
                <w:b/>
                <w:sz w:val="14"/>
                <w:lang w:val="sr-Cyrl-RS" w:eastAsia="sr-Cyrl-RS"/>
              </w:rPr>
            </w:pPr>
          </w:p>
        </w:tc>
        <w:tc>
          <w:tcPr>
            <w:tcW w:w="1951" w:type="dxa"/>
            <w:vMerge/>
            <w:vAlign w:val="center"/>
          </w:tcPr>
          <w:p w14:paraId="30F0A0AF" w14:textId="77777777" w:rsidR="001A4C7A" w:rsidRPr="00783E4B" w:rsidRDefault="001A4C7A" w:rsidP="001A4C7A">
            <w:pPr>
              <w:jc w:val="center"/>
              <w:rPr>
                <w:b/>
                <w:sz w:val="14"/>
                <w:lang w:val="sr-Cyrl-RS" w:eastAsia="sr-Cyrl-RS"/>
              </w:rPr>
            </w:pPr>
          </w:p>
        </w:tc>
        <w:tc>
          <w:tcPr>
            <w:tcW w:w="1951" w:type="dxa"/>
            <w:vAlign w:val="center"/>
          </w:tcPr>
          <w:p w14:paraId="1A513238"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изузетан значај</w:t>
            </w:r>
          </w:p>
        </w:tc>
        <w:tc>
          <w:tcPr>
            <w:tcW w:w="1951" w:type="dxa"/>
            <w:vAlign w:val="center"/>
          </w:tcPr>
          <w:p w14:paraId="38003D40"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велики значај</w:t>
            </w:r>
          </w:p>
        </w:tc>
        <w:tc>
          <w:tcPr>
            <w:tcW w:w="1951" w:type="dxa"/>
            <w:vAlign w:val="center"/>
          </w:tcPr>
          <w:p w14:paraId="7C3A8ED9"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w:t>
            </w:r>
          </w:p>
        </w:tc>
        <w:tc>
          <w:tcPr>
            <w:tcW w:w="1950" w:type="dxa"/>
            <w:vMerge/>
            <w:vAlign w:val="center"/>
          </w:tcPr>
          <w:p w14:paraId="6D87096C" w14:textId="77777777" w:rsidR="001A4C7A" w:rsidRPr="00783E4B" w:rsidRDefault="001A4C7A" w:rsidP="001A4C7A">
            <w:pPr>
              <w:jc w:val="center"/>
              <w:rPr>
                <w:b/>
                <w:sz w:val="14"/>
                <w:lang w:val="sr-Cyrl-RS" w:eastAsia="sr-Cyrl-RS"/>
              </w:rPr>
            </w:pPr>
          </w:p>
        </w:tc>
        <w:tc>
          <w:tcPr>
            <w:tcW w:w="1950" w:type="dxa"/>
            <w:vMerge/>
            <w:vAlign w:val="center"/>
          </w:tcPr>
          <w:p w14:paraId="70817855" w14:textId="77777777" w:rsidR="001A4C7A" w:rsidRPr="00783E4B" w:rsidRDefault="001A4C7A" w:rsidP="001A4C7A">
            <w:pPr>
              <w:jc w:val="center"/>
              <w:rPr>
                <w:b/>
                <w:sz w:val="14"/>
                <w:lang w:val="sr-Cyrl-RS" w:eastAsia="sr-Cyrl-RS"/>
              </w:rPr>
            </w:pPr>
          </w:p>
        </w:tc>
      </w:tr>
      <w:tr w:rsidR="001A4C7A" w:rsidRPr="004B0A2A" w14:paraId="10CF6647" w14:textId="77777777" w:rsidTr="001A4C7A">
        <w:tc>
          <w:tcPr>
            <w:tcW w:w="1961" w:type="dxa"/>
            <w:vMerge w:val="restart"/>
            <w:shd w:val="clear" w:color="auto" w:fill="D9D9D9" w:themeFill="background1" w:themeFillShade="D9"/>
            <w:vAlign w:val="center"/>
          </w:tcPr>
          <w:p w14:paraId="34500B13" w14:textId="77777777" w:rsidR="001A4C7A" w:rsidRPr="00783E4B" w:rsidRDefault="001A4C7A" w:rsidP="001A4C7A">
            <w:pPr>
              <w:jc w:val="center"/>
              <w:rPr>
                <w:b/>
                <w:sz w:val="14"/>
                <w:lang w:val="sr-Cyrl-RS" w:eastAsia="sr-Cyrl-RS"/>
              </w:rPr>
            </w:pPr>
            <w:r w:rsidRPr="00783E4B">
              <w:rPr>
                <w:b/>
                <w:sz w:val="14"/>
                <w:lang w:val="sr-Cyrl-RS" w:eastAsia="sr-Cyrl-RS"/>
              </w:rPr>
              <w:t>Средњебанатска</w:t>
            </w:r>
          </w:p>
        </w:tc>
        <w:tc>
          <w:tcPr>
            <w:tcW w:w="1949" w:type="dxa"/>
            <w:vMerge w:val="restart"/>
            <w:shd w:val="clear" w:color="auto" w:fill="D9D9D9" w:themeFill="background1" w:themeFillShade="D9"/>
            <w:vAlign w:val="center"/>
          </w:tcPr>
          <w:p w14:paraId="7DC59617" w14:textId="77777777" w:rsidR="001A4C7A" w:rsidRPr="00783E4B" w:rsidRDefault="001A4C7A" w:rsidP="001A4C7A">
            <w:pPr>
              <w:jc w:val="center"/>
              <w:rPr>
                <w:sz w:val="14"/>
                <w:lang w:val="sr-Cyrl-RS" w:eastAsia="sr-Cyrl-RS"/>
              </w:rPr>
            </w:pPr>
            <w:r w:rsidRPr="00783E4B">
              <w:rPr>
                <w:sz w:val="14"/>
                <w:lang w:val="sr-Cyrl-RS" w:eastAsia="sr-Cyrl-RS"/>
              </w:rPr>
              <w:t>Житиште</w:t>
            </w:r>
          </w:p>
        </w:tc>
        <w:tc>
          <w:tcPr>
            <w:tcW w:w="1951" w:type="dxa"/>
            <w:shd w:val="clear" w:color="auto" w:fill="D9D9D9" w:themeFill="background1" w:themeFillShade="D9"/>
            <w:vAlign w:val="center"/>
          </w:tcPr>
          <w:p w14:paraId="201BE76B"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6989BF7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483695C"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1" w:type="dxa"/>
            <w:shd w:val="clear" w:color="auto" w:fill="D9D9D9" w:themeFill="background1" w:themeFillShade="D9"/>
          </w:tcPr>
          <w:p w14:paraId="206DD78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30F2E9A1"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0" w:type="dxa"/>
            <w:vMerge w:val="restart"/>
            <w:shd w:val="clear" w:color="auto" w:fill="D9D9D9" w:themeFill="background1" w:themeFillShade="D9"/>
            <w:vAlign w:val="center"/>
          </w:tcPr>
          <w:p w14:paraId="71F9A22C" w14:textId="77777777" w:rsidR="001A4C7A" w:rsidRPr="00783E4B" w:rsidRDefault="001A4C7A" w:rsidP="001A4C7A">
            <w:pPr>
              <w:jc w:val="center"/>
              <w:rPr>
                <w:b/>
                <w:sz w:val="14"/>
                <w:lang w:val="sr-Cyrl-RS" w:eastAsia="sr-Cyrl-RS"/>
              </w:rPr>
            </w:pPr>
            <w:r w:rsidRPr="00783E4B">
              <w:rPr>
                <w:b/>
                <w:sz w:val="14"/>
                <w:lang w:val="sr-Cyrl-RS" w:eastAsia="sr-Cyrl-RS"/>
              </w:rPr>
              <w:t>2</w:t>
            </w:r>
          </w:p>
        </w:tc>
      </w:tr>
      <w:tr w:rsidR="001A4C7A" w:rsidRPr="004B0A2A" w14:paraId="05C47666" w14:textId="77777777" w:rsidTr="001A4C7A">
        <w:tc>
          <w:tcPr>
            <w:tcW w:w="1961" w:type="dxa"/>
            <w:vMerge/>
            <w:shd w:val="clear" w:color="auto" w:fill="D9D9D9" w:themeFill="background1" w:themeFillShade="D9"/>
          </w:tcPr>
          <w:p w14:paraId="7F9361AB"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5416DFF2"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0C9A264D"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10BC143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1A605D5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DE8D65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6874F49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69D75AD4" w14:textId="77777777" w:rsidR="001A4C7A" w:rsidRPr="00783E4B" w:rsidRDefault="001A4C7A" w:rsidP="001A4C7A">
            <w:pPr>
              <w:jc w:val="center"/>
              <w:rPr>
                <w:b/>
                <w:sz w:val="14"/>
                <w:lang w:val="sr-Cyrl-RS" w:eastAsia="sr-Cyrl-RS"/>
              </w:rPr>
            </w:pPr>
          </w:p>
        </w:tc>
      </w:tr>
      <w:tr w:rsidR="001A4C7A" w:rsidRPr="004B0A2A" w14:paraId="1CCC01CB" w14:textId="77777777" w:rsidTr="001A4C7A">
        <w:tc>
          <w:tcPr>
            <w:tcW w:w="1961" w:type="dxa"/>
            <w:vMerge/>
            <w:shd w:val="clear" w:color="auto" w:fill="D9D9D9" w:themeFill="background1" w:themeFillShade="D9"/>
          </w:tcPr>
          <w:p w14:paraId="5CFED270"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36DBF30C"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2F07DD77"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D9D9D9" w:themeFill="background1" w:themeFillShade="D9"/>
          </w:tcPr>
          <w:p w14:paraId="5BC7EA5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1F7693E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2313EB0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4E2BCED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01AB1EDF" w14:textId="77777777" w:rsidR="001A4C7A" w:rsidRPr="00783E4B" w:rsidRDefault="001A4C7A" w:rsidP="001A4C7A">
            <w:pPr>
              <w:jc w:val="center"/>
              <w:rPr>
                <w:b/>
                <w:sz w:val="14"/>
                <w:lang w:val="sr-Cyrl-RS" w:eastAsia="sr-Cyrl-RS"/>
              </w:rPr>
            </w:pPr>
          </w:p>
        </w:tc>
      </w:tr>
      <w:tr w:rsidR="001A4C7A" w:rsidRPr="004B0A2A" w14:paraId="3D695BFD" w14:textId="77777777" w:rsidTr="001A4C7A">
        <w:tc>
          <w:tcPr>
            <w:tcW w:w="1961" w:type="dxa"/>
            <w:vMerge/>
            <w:shd w:val="clear" w:color="auto" w:fill="D9D9D9" w:themeFill="background1" w:themeFillShade="D9"/>
          </w:tcPr>
          <w:p w14:paraId="596D85BD"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59B08EF5"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65692B09"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0EA4F6E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9A0AE5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544D492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33FD09B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0D6A2DBD" w14:textId="77777777" w:rsidR="001A4C7A" w:rsidRPr="00783E4B" w:rsidRDefault="001A4C7A" w:rsidP="001A4C7A">
            <w:pPr>
              <w:jc w:val="center"/>
              <w:rPr>
                <w:b/>
                <w:sz w:val="14"/>
                <w:lang w:val="sr-Cyrl-RS" w:eastAsia="sr-Cyrl-RS"/>
              </w:rPr>
            </w:pPr>
          </w:p>
        </w:tc>
      </w:tr>
      <w:tr w:rsidR="001A4C7A" w:rsidRPr="004B0A2A" w14:paraId="14C004CD" w14:textId="77777777" w:rsidTr="001A4C7A">
        <w:tc>
          <w:tcPr>
            <w:tcW w:w="1961" w:type="dxa"/>
            <w:vMerge/>
            <w:shd w:val="clear" w:color="auto" w:fill="D9D9D9" w:themeFill="background1" w:themeFillShade="D9"/>
          </w:tcPr>
          <w:p w14:paraId="0DFAD8D2" w14:textId="77777777" w:rsidR="001A4C7A" w:rsidRPr="00783E4B" w:rsidRDefault="001A4C7A" w:rsidP="001A4C7A">
            <w:pPr>
              <w:rPr>
                <w:sz w:val="14"/>
                <w:lang w:val="sr-Cyrl-RS" w:eastAsia="sr-Cyrl-RS"/>
              </w:rPr>
            </w:pPr>
          </w:p>
        </w:tc>
        <w:tc>
          <w:tcPr>
            <w:tcW w:w="1949" w:type="dxa"/>
            <w:vMerge w:val="restart"/>
            <w:vAlign w:val="center"/>
          </w:tcPr>
          <w:p w14:paraId="6B5CB6F2" w14:textId="77777777" w:rsidR="001A4C7A" w:rsidRPr="00783E4B" w:rsidRDefault="001A4C7A" w:rsidP="001A4C7A">
            <w:pPr>
              <w:jc w:val="center"/>
              <w:rPr>
                <w:sz w:val="14"/>
                <w:lang w:val="sr-Cyrl-RS" w:eastAsia="sr-Cyrl-RS"/>
              </w:rPr>
            </w:pPr>
            <w:r w:rsidRPr="00783E4B">
              <w:rPr>
                <w:sz w:val="14"/>
                <w:lang w:val="sr-Cyrl-RS" w:eastAsia="sr-Cyrl-RS"/>
              </w:rPr>
              <w:t>Зрењанин</w:t>
            </w:r>
          </w:p>
        </w:tc>
        <w:tc>
          <w:tcPr>
            <w:tcW w:w="1951" w:type="dxa"/>
            <w:vAlign w:val="center"/>
          </w:tcPr>
          <w:p w14:paraId="5EE346C4"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tcPr>
          <w:p w14:paraId="501EB9C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45C9C256" w14:textId="77777777" w:rsidR="001A4C7A" w:rsidRPr="00783E4B" w:rsidRDefault="001A4C7A" w:rsidP="001A4C7A">
            <w:pPr>
              <w:jc w:val="center"/>
              <w:rPr>
                <w:sz w:val="14"/>
                <w:lang w:val="sr-Cyrl-RS" w:eastAsia="sr-Cyrl-RS"/>
              </w:rPr>
            </w:pPr>
            <w:r w:rsidRPr="00783E4B">
              <w:rPr>
                <w:sz w:val="14"/>
                <w:lang w:val="sr-Cyrl-RS" w:eastAsia="sr-Cyrl-RS"/>
              </w:rPr>
              <w:t>52</w:t>
            </w:r>
          </w:p>
        </w:tc>
        <w:tc>
          <w:tcPr>
            <w:tcW w:w="1951" w:type="dxa"/>
          </w:tcPr>
          <w:p w14:paraId="68313C2D" w14:textId="77777777" w:rsidR="001A4C7A" w:rsidRPr="00783E4B" w:rsidRDefault="001A4C7A" w:rsidP="001A4C7A">
            <w:pPr>
              <w:jc w:val="center"/>
              <w:rPr>
                <w:sz w:val="14"/>
                <w:lang w:val="sr-Cyrl-RS" w:eastAsia="sr-Cyrl-RS"/>
              </w:rPr>
            </w:pPr>
            <w:r w:rsidRPr="00783E4B">
              <w:rPr>
                <w:sz w:val="14"/>
                <w:lang w:val="sr-Cyrl-RS" w:eastAsia="sr-Cyrl-RS"/>
              </w:rPr>
              <w:t>18</w:t>
            </w:r>
          </w:p>
        </w:tc>
        <w:tc>
          <w:tcPr>
            <w:tcW w:w="1950" w:type="dxa"/>
          </w:tcPr>
          <w:p w14:paraId="43DE6982" w14:textId="77777777" w:rsidR="001A4C7A" w:rsidRPr="00783E4B" w:rsidRDefault="001A4C7A" w:rsidP="001A4C7A">
            <w:pPr>
              <w:jc w:val="center"/>
              <w:rPr>
                <w:sz w:val="14"/>
                <w:lang w:val="sr-Cyrl-RS" w:eastAsia="sr-Cyrl-RS"/>
              </w:rPr>
            </w:pPr>
            <w:r w:rsidRPr="00783E4B">
              <w:rPr>
                <w:sz w:val="14"/>
                <w:lang w:val="sr-Cyrl-RS" w:eastAsia="sr-Cyrl-RS"/>
              </w:rPr>
              <w:t>70</w:t>
            </w:r>
          </w:p>
        </w:tc>
        <w:tc>
          <w:tcPr>
            <w:tcW w:w="1950" w:type="dxa"/>
            <w:vMerge w:val="restart"/>
            <w:vAlign w:val="center"/>
          </w:tcPr>
          <w:p w14:paraId="46826DED" w14:textId="77777777" w:rsidR="001A4C7A" w:rsidRPr="00783E4B" w:rsidRDefault="001A4C7A" w:rsidP="001A4C7A">
            <w:pPr>
              <w:jc w:val="center"/>
              <w:rPr>
                <w:b/>
                <w:sz w:val="14"/>
                <w:lang w:val="sr-Cyrl-RS" w:eastAsia="sr-Cyrl-RS"/>
              </w:rPr>
            </w:pPr>
            <w:r w:rsidRPr="00783E4B">
              <w:rPr>
                <w:b/>
                <w:sz w:val="14"/>
                <w:lang w:val="sr-Cyrl-RS" w:eastAsia="sr-Cyrl-RS"/>
              </w:rPr>
              <w:t>72</w:t>
            </w:r>
          </w:p>
        </w:tc>
      </w:tr>
      <w:tr w:rsidR="001A4C7A" w:rsidRPr="004B0A2A" w14:paraId="3D056ECC" w14:textId="77777777" w:rsidTr="001A4C7A">
        <w:tc>
          <w:tcPr>
            <w:tcW w:w="1961" w:type="dxa"/>
            <w:vMerge/>
            <w:shd w:val="clear" w:color="auto" w:fill="D9D9D9" w:themeFill="background1" w:themeFillShade="D9"/>
          </w:tcPr>
          <w:p w14:paraId="2584EEF0" w14:textId="77777777" w:rsidR="001A4C7A" w:rsidRPr="00783E4B" w:rsidRDefault="001A4C7A" w:rsidP="001A4C7A">
            <w:pPr>
              <w:rPr>
                <w:sz w:val="14"/>
                <w:lang w:val="sr-Cyrl-RS" w:eastAsia="sr-Cyrl-RS"/>
              </w:rPr>
            </w:pPr>
          </w:p>
        </w:tc>
        <w:tc>
          <w:tcPr>
            <w:tcW w:w="1949" w:type="dxa"/>
            <w:vMerge/>
          </w:tcPr>
          <w:p w14:paraId="77CF2515" w14:textId="77777777" w:rsidR="001A4C7A" w:rsidRPr="00783E4B" w:rsidRDefault="001A4C7A" w:rsidP="001A4C7A">
            <w:pPr>
              <w:rPr>
                <w:sz w:val="14"/>
                <w:lang w:val="sr-Cyrl-RS" w:eastAsia="sr-Cyrl-RS"/>
              </w:rPr>
            </w:pPr>
          </w:p>
        </w:tc>
        <w:tc>
          <w:tcPr>
            <w:tcW w:w="1951" w:type="dxa"/>
            <w:vAlign w:val="center"/>
          </w:tcPr>
          <w:p w14:paraId="60CE83CC"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tcPr>
          <w:p w14:paraId="6DA31BF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25750AC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tcPr>
          <w:p w14:paraId="162A6C2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7483C61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tcPr>
          <w:p w14:paraId="7E527953" w14:textId="77777777" w:rsidR="001A4C7A" w:rsidRPr="00783E4B" w:rsidRDefault="001A4C7A" w:rsidP="001A4C7A">
            <w:pPr>
              <w:jc w:val="center"/>
              <w:rPr>
                <w:b/>
                <w:sz w:val="14"/>
                <w:lang w:val="sr-Cyrl-RS" w:eastAsia="sr-Cyrl-RS"/>
              </w:rPr>
            </w:pPr>
          </w:p>
        </w:tc>
      </w:tr>
      <w:tr w:rsidR="001A4C7A" w:rsidRPr="004B0A2A" w14:paraId="0EA363D0" w14:textId="77777777" w:rsidTr="001A4C7A">
        <w:tc>
          <w:tcPr>
            <w:tcW w:w="1961" w:type="dxa"/>
            <w:vMerge/>
            <w:shd w:val="clear" w:color="auto" w:fill="D9D9D9" w:themeFill="background1" w:themeFillShade="D9"/>
          </w:tcPr>
          <w:p w14:paraId="14785583" w14:textId="77777777" w:rsidR="001A4C7A" w:rsidRPr="00783E4B" w:rsidRDefault="001A4C7A" w:rsidP="001A4C7A">
            <w:pPr>
              <w:rPr>
                <w:sz w:val="14"/>
                <w:lang w:val="sr-Cyrl-RS" w:eastAsia="sr-Cyrl-RS"/>
              </w:rPr>
            </w:pPr>
          </w:p>
        </w:tc>
        <w:tc>
          <w:tcPr>
            <w:tcW w:w="1949" w:type="dxa"/>
            <w:vMerge/>
          </w:tcPr>
          <w:p w14:paraId="67754E6A" w14:textId="77777777" w:rsidR="001A4C7A" w:rsidRPr="00783E4B" w:rsidRDefault="001A4C7A" w:rsidP="001A4C7A">
            <w:pPr>
              <w:rPr>
                <w:sz w:val="14"/>
                <w:lang w:val="sr-Cyrl-RS" w:eastAsia="sr-Cyrl-RS"/>
              </w:rPr>
            </w:pPr>
          </w:p>
        </w:tc>
        <w:tc>
          <w:tcPr>
            <w:tcW w:w="1951" w:type="dxa"/>
            <w:vAlign w:val="center"/>
          </w:tcPr>
          <w:p w14:paraId="1A4E31D2"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tcPr>
          <w:p w14:paraId="44D9FBB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799963D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0C97B48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32F46F5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6660121A" w14:textId="77777777" w:rsidR="001A4C7A" w:rsidRPr="00783E4B" w:rsidRDefault="001A4C7A" w:rsidP="001A4C7A">
            <w:pPr>
              <w:jc w:val="center"/>
              <w:rPr>
                <w:b/>
                <w:sz w:val="14"/>
                <w:lang w:val="sr-Cyrl-RS" w:eastAsia="sr-Cyrl-RS"/>
              </w:rPr>
            </w:pPr>
          </w:p>
        </w:tc>
      </w:tr>
      <w:tr w:rsidR="001A4C7A" w:rsidRPr="004B0A2A" w14:paraId="3B30359E" w14:textId="77777777" w:rsidTr="001A4C7A">
        <w:tc>
          <w:tcPr>
            <w:tcW w:w="1961" w:type="dxa"/>
            <w:vMerge/>
            <w:shd w:val="clear" w:color="auto" w:fill="D9D9D9" w:themeFill="background1" w:themeFillShade="D9"/>
          </w:tcPr>
          <w:p w14:paraId="2D38D969" w14:textId="77777777" w:rsidR="001A4C7A" w:rsidRPr="00783E4B" w:rsidRDefault="001A4C7A" w:rsidP="001A4C7A">
            <w:pPr>
              <w:rPr>
                <w:sz w:val="14"/>
                <w:lang w:val="sr-Cyrl-RS" w:eastAsia="sr-Cyrl-RS"/>
              </w:rPr>
            </w:pPr>
          </w:p>
        </w:tc>
        <w:tc>
          <w:tcPr>
            <w:tcW w:w="1949" w:type="dxa"/>
            <w:vMerge/>
          </w:tcPr>
          <w:p w14:paraId="78F9697B" w14:textId="77777777" w:rsidR="001A4C7A" w:rsidRPr="00783E4B" w:rsidRDefault="001A4C7A" w:rsidP="001A4C7A">
            <w:pPr>
              <w:rPr>
                <w:sz w:val="14"/>
                <w:lang w:val="sr-Cyrl-RS" w:eastAsia="sr-Cyrl-RS"/>
              </w:rPr>
            </w:pPr>
          </w:p>
        </w:tc>
        <w:tc>
          <w:tcPr>
            <w:tcW w:w="1951" w:type="dxa"/>
            <w:vAlign w:val="center"/>
          </w:tcPr>
          <w:p w14:paraId="135099CF"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tcPr>
          <w:p w14:paraId="162952E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4A5EEE77"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tcPr>
          <w:p w14:paraId="36EF370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121FD62D"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tcPr>
          <w:p w14:paraId="6A6837C3" w14:textId="77777777" w:rsidR="001A4C7A" w:rsidRPr="00783E4B" w:rsidRDefault="001A4C7A" w:rsidP="001A4C7A">
            <w:pPr>
              <w:jc w:val="center"/>
              <w:rPr>
                <w:b/>
                <w:sz w:val="14"/>
                <w:lang w:val="sr-Cyrl-RS" w:eastAsia="sr-Cyrl-RS"/>
              </w:rPr>
            </w:pPr>
          </w:p>
        </w:tc>
      </w:tr>
      <w:tr w:rsidR="001A4C7A" w:rsidRPr="004B0A2A" w14:paraId="24B54EF0" w14:textId="77777777" w:rsidTr="001A4C7A">
        <w:tc>
          <w:tcPr>
            <w:tcW w:w="1961" w:type="dxa"/>
            <w:vMerge/>
            <w:shd w:val="clear" w:color="auto" w:fill="D9D9D9" w:themeFill="background1" w:themeFillShade="D9"/>
          </w:tcPr>
          <w:p w14:paraId="4385B8F4" w14:textId="77777777" w:rsidR="001A4C7A" w:rsidRPr="00783E4B" w:rsidRDefault="001A4C7A" w:rsidP="001A4C7A">
            <w:pPr>
              <w:rPr>
                <w:sz w:val="14"/>
                <w:lang w:val="sr-Cyrl-RS" w:eastAsia="sr-Cyrl-RS"/>
              </w:rPr>
            </w:pPr>
          </w:p>
        </w:tc>
        <w:tc>
          <w:tcPr>
            <w:tcW w:w="1949" w:type="dxa"/>
            <w:vMerge w:val="restart"/>
            <w:shd w:val="clear" w:color="auto" w:fill="D9D9D9" w:themeFill="background1" w:themeFillShade="D9"/>
            <w:vAlign w:val="center"/>
          </w:tcPr>
          <w:p w14:paraId="7C153836" w14:textId="77777777" w:rsidR="001A4C7A" w:rsidRPr="00783E4B" w:rsidRDefault="001A4C7A" w:rsidP="001A4C7A">
            <w:pPr>
              <w:jc w:val="center"/>
              <w:rPr>
                <w:sz w:val="14"/>
                <w:lang w:val="sr-Cyrl-RS" w:eastAsia="sr-Cyrl-RS"/>
              </w:rPr>
            </w:pPr>
            <w:r w:rsidRPr="00783E4B">
              <w:rPr>
                <w:sz w:val="14"/>
                <w:lang w:val="sr-Cyrl-RS" w:eastAsia="sr-Cyrl-RS"/>
              </w:rPr>
              <w:t>Нова Црња</w:t>
            </w:r>
          </w:p>
        </w:tc>
        <w:tc>
          <w:tcPr>
            <w:tcW w:w="1951" w:type="dxa"/>
            <w:shd w:val="clear" w:color="auto" w:fill="D9D9D9" w:themeFill="background1" w:themeFillShade="D9"/>
            <w:vAlign w:val="center"/>
          </w:tcPr>
          <w:p w14:paraId="551A6C12"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71B0E38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2A149419"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1" w:type="dxa"/>
            <w:shd w:val="clear" w:color="auto" w:fill="D9D9D9" w:themeFill="background1" w:themeFillShade="D9"/>
          </w:tcPr>
          <w:p w14:paraId="72823A74"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0" w:type="dxa"/>
            <w:shd w:val="clear" w:color="auto" w:fill="D9D9D9" w:themeFill="background1" w:themeFillShade="D9"/>
          </w:tcPr>
          <w:p w14:paraId="090956E6"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0" w:type="dxa"/>
            <w:vMerge w:val="restart"/>
            <w:shd w:val="clear" w:color="auto" w:fill="D9D9D9" w:themeFill="background1" w:themeFillShade="D9"/>
            <w:vAlign w:val="center"/>
          </w:tcPr>
          <w:p w14:paraId="46577877" w14:textId="77777777" w:rsidR="001A4C7A" w:rsidRPr="00783E4B" w:rsidRDefault="001A4C7A" w:rsidP="001A4C7A">
            <w:pPr>
              <w:jc w:val="center"/>
              <w:rPr>
                <w:b/>
                <w:sz w:val="14"/>
                <w:lang w:val="sr-Cyrl-RS" w:eastAsia="sr-Cyrl-RS"/>
              </w:rPr>
            </w:pPr>
            <w:r w:rsidRPr="00783E4B">
              <w:rPr>
                <w:b/>
                <w:sz w:val="14"/>
                <w:lang w:val="sr-Cyrl-RS" w:eastAsia="sr-Cyrl-RS"/>
              </w:rPr>
              <w:t>4</w:t>
            </w:r>
          </w:p>
        </w:tc>
      </w:tr>
      <w:tr w:rsidR="001A4C7A" w:rsidRPr="004B0A2A" w14:paraId="4F419662" w14:textId="77777777" w:rsidTr="001A4C7A">
        <w:tc>
          <w:tcPr>
            <w:tcW w:w="1961" w:type="dxa"/>
            <w:vMerge/>
            <w:shd w:val="clear" w:color="auto" w:fill="D9D9D9" w:themeFill="background1" w:themeFillShade="D9"/>
          </w:tcPr>
          <w:p w14:paraId="5AA221A1"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18F11287"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7360943D"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5B23E82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0B8D69D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B22693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022B7CD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595FE784" w14:textId="77777777" w:rsidR="001A4C7A" w:rsidRPr="00783E4B" w:rsidRDefault="001A4C7A" w:rsidP="001A4C7A">
            <w:pPr>
              <w:jc w:val="center"/>
              <w:rPr>
                <w:b/>
                <w:sz w:val="14"/>
                <w:lang w:val="sr-Cyrl-RS" w:eastAsia="sr-Cyrl-RS"/>
              </w:rPr>
            </w:pPr>
          </w:p>
        </w:tc>
      </w:tr>
      <w:tr w:rsidR="001A4C7A" w:rsidRPr="004B0A2A" w14:paraId="7ED1B775" w14:textId="77777777" w:rsidTr="001A4C7A">
        <w:tc>
          <w:tcPr>
            <w:tcW w:w="1961" w:type="dxa"/>
            <w:vMerge/>
            <w:shd w:val="clear" w:color="auto" w:fill="D9D9D9" w:themeFill="background1" w:themeFillShade="D9"/>
          </w:tcPr>
          <w:p w14:paraId="22331FDF"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1E5A6191"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0C5DA9F5"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shd w:val="clear" w:color="auto" w:fill="D9D9D9" w:themeFill="background1" w:themeFillShade="D9"/>
          </w:tcPr>
          <w:p w14:paraId="004DCAE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36E1B3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218081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1EFC530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5109C4DA" w14:textId="77777777" w:rsidR="001A4C7A" w:rsidRPr="00783E4B" w:rsidRDefault="001A4C7A" w:rsidP="001A4C7A">
            <w:pPr>
              <w:jc w:val="center"/>
              <w:rPr>
                <w:b/>
                <w:sz w:val="14"/>
                <w:lang w:val="sr-Cyrl-RS" w:eastAsia="sr-Cyrl-RS"/>
              </w:rPr>
            </w:pPr>
          </w:p>
        </w:tc>
      </w:tr>
      <w:tr w:rsidR="001A4C7A" w:rsidRPr="004B0A2A" w14:paraId="358DED03" w14:textId="77777777" w:rsidTr="001A4C7A">
        <w:tc>
          <w:tcPr>
            <w:tcW w:w="1961" w:type="dxa"/>
            <w:vMerge/>
            <w:shd w:val="clear" w:color="auto" w:fill="D9D9D9" w:themeFill="background1" w:themeFillShade="D9"/>
          </w:tcPr>
          <w:p w14:paraId="4E7802A8"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6D0ACA4F"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52002C63"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6BB3BD2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96DB18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03F7E4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0EDB35A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0AA6A17D" w14:textId="77777777" w:rsidR="001A4C7A" w:rsidRPr="00783E4B" w:rsidRDefault="001A4C7A" w:rsidP="001A4C7A">
            <w:pPr>
              <w:jc w:val="center"/>
              <w:rPr>
                <w:b/>
                <w:sz w:val="14"/>
                <w:lang w:val="sr-Cyrl-RS" w:eastAsia="sr-Cyrl-RS"/>
              </w:rPr>
            </w:pPr>
          </w:p>
        </w:tc>
      </w:tr>
      <w:tr w:rsidR="001A4C7A" w:rsidRPr="004B0A2A" w14:paraId="4A5B45A6" w14:textId="77777777" w:rsidTr="001A4C7A">
        <w:tc>
          <w:tcPr>
            <w:tcW w:w="1961" w:type="dxa"/>
            <w:vMerge/>
            <w:shd w:val="clear" w:color="auto" w:fill="D9D9D9" w:themeFill="background1" w:themeFillShade="D9"/>
          </w:tcPr>
          <w:p w14:paraId="20CA5333" w14:textId="77777777" w:rsidR="001A4C7A" w:rsidRPr="00783E4B" w:rsidRDefault="001A4C7A" w:rsidP="001A4C7A">
            <w:pPr>
              <w:rPr>
                <w:sz w:val="14"/>
                <w:lang w:val="sr-Cyrl-RS" w:eastAsia="sr-Cyrl-RS"/>
              </w:rPr>
            </w:pPr>
          </w:p>
        </w:tc>
        <w:tc>
          <w:tcPr>
            <w:tcW w:w="1949" w:type="dxa"/>
            <w:vMerge w:val="restart"/>
            <w:vAlign w:val="center"/>
          </w:tcPr>
          <w:p w14:paraId="0CE68D78" w14:textId="77777777" w:rsidR="001A4C7A" w:rsidRPr="00783E4B" w:rsidRDefault="001A4C7A" w:rsidP="001A4C7A">
            <w:pPr>
              <w:jc w:val="center"/>
              <w:rPr>
                <w:sz w:val="14"/>
                <w:lang w:val="sr-Cyrl-RS" w:eastAsia="sr-Cyrl-RS"/>
              </w:rPr>
            </w:pPr>
            <w:r w:rsidRPr="00783E4B">
              <w:rPr>
                <w:sz w:val="14"/>
                <w:lang w:val="sr-Cyrl-RS" w:eastAsia="sr-Cyrl-RS"/>
              </w:rPr>
              <w:t>Нови Бечај</w:t>
            </w:r>
          </w:p>
        </w:tc>
        <w:tc>
          <w:tcPr>
            <w:tcW w:w="1951" w:type="dxa"/>
            <w:vAlign w:val="center"/>
          </w:tcPr>
          <w:p w14:paraId="03CDE214" w14:textId="77777777" w:rsidR="001A4C7A" w:rsidRPr="00783E4B" w:rsidRDefault="001A4C7A" w:rsidP="001A4C7A">
            <w:pPr>
              <w:jc w:val="center"/>
              <w:rPr>
                <w:sz w:val="14"/>
                <w:lang w:val="sr-Cyrl-RS" w:eastAsia="sr-Cyrl-RS"/>
              </w:rPr>
            </w:pPr>
            <w:r w:rsidRPr="00783E4B">
              <w:rPr>
                <w:sz w:val="14"/>
                <w:lang w:val="sr-Cyrl-RS" w:eastAsia="sr-Cyrl-RS"/>
              </w:rPr>
              <w:t xml:space="preserve">СК </w:t>
            </w:r>
          </w:p>
        </w:tc>
        <w:tc>
          <w:tcPr>
            <w:tcW w:w="1951" w:type="dxa"/>
          </w:tcPr>
          <w:p w14:paraId="0C66D68F"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tcPr>
          <w:p w14:paraId="6041F5C0"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1951" w:type="dxa"/>
          </w:tcPr>
          <w:p w14:paraId="5D7DC3BB" w14:textId="77777777" w:rsidR="001A4C7A" w:rsidRPr="00783E4B" w:rsidRDefault="001A4C7A" w:rsidP="001A4C7A">
            <w:pPr>
              <w:jc w:val="center"/>
              <w:rPr>
                <w:sz w:val="14"/>
                <w:lang w:val="sr-Cyrl-RS" w:eastAsia="sr-Cyrl-RS"/>
              </w:rPr>
            </w:pPr>
            <w:r w:rsidRPr="00783E4B">
              <w:rPr>
                <w:sz w:val="14"/>
                <w:lang w:val="sr-Cyrl-RS" w:eastAsia="sr-Cyrl-RS"/>
              </w:rPr>
              <w:t>11</w:t>
            </w:r>
          </w:p>
        </w:tc>
        <w:tc>
          <w:tcPr>
            <w:tcW w:w="1950" w:type="dxa"/>
          </w:tcPr>
          <w:p w14:paraId="3CCAB5E0" w14:textId="77777777" w:rsidR="001A4C7A" w:rsidRPr="00783E4B" w:rsidRDefault="001A4C7A" w:rsidP="001A4C7A">
            <w:pPr>
              <w:jc w:val="center"/>
              <w:rPr>
                <w:sz w:val="14"/>
                <w:lang w:val="sr-Cyrl-RS" w:eastAsia="sr-Cyrl-RS"/>
              </w:rPr>
            </w:pPr>
            <w:r w:rsidRPr="00783E4B">
              <w:rPr>
                <w:sz w:val="14"/>
                <w:lang w:val="sr-Cyrl-RS" w:eastAsia="sr-Cyrl-RS"/>
              </w:rPr>
              <w:t>21</w:t>
            </w:r>
          </w:p>
        </w:tc>
        <w:tc>
          <w:tcPr>
            <w:tcW w:w="1950" w:type="dxa"/>
            <w:vMerge w:val="restart"/>
            <w:vAlign w:val="center"/>
          </w:tcPr>
          <w:p w14:paraId="47B01D27" w14:textId="77777777" w:rsidR="001A4C7A" w:rsidRPr="00783E4B" w:rsidRDefault="001A4C7A" w:rsidP="001A4C7A">
            <w:pPr>
              <w:jc w:val="center"/>
              <w:rPr>
                <w:b/>
                <w:sz w:val="14"/>
                <w:lang w:val="sr-Cyrl-RS" w:eastAsia="sr-Cyrl-RS"/>
              </w:rPr>
            </w:pPr>
            <w:r w:rsidRPr="00783E4B">
              <w:rPr>
                <w:b/>
                <w:sz w:val="14"/>
                <w:lang w:val="sr-Cyrl-RS" w:eastAsia="sr-Cyrl-RS"/>
              </w:rPr>
              <w:t>23</w:t>
            </w:r>
          </w:p>
        </w:tc>
      </w:tr>
      <w:tr w:rsidR="001A4C7A" w:rsidRPr="004B0A2A" w14:paraId="367B2A0D" w14:textId="77777777" w:rsidTr="001A4C7A">
        <w:tc>
          <w:tcPr>
            <w:tcW w:w="1961" w:type="dxa"/>
            <w:vMerge/>
            <w:shd w:val="clear" w:color="auto" w:fill="D9D9D9" w:themeFill="background1" w:themeFillShade="D9"/>
          </w:tcPr>
          <w:p w14:paraId="2A8BBB09" w14:textId="77777777" w:rsidR="001A4C7A" w:rsidRPr="00783E4B" w:rsidRDefault="001A4C7A" w:rsidP="001A4C7A">
            <w:pPr>
              <w:rPr>
                <w:sz w:val="14"/>
                <w:lang w:val="sr-Cyrl-RS" w:eastAsia="sr-Cyrl-RS"/>
              </w:rPr>
            </w:pPr>
          </w:p>
        </w:tc>
        <w:tc>
          <w:tcPr>
            <w:tcW w:w="1949" w:type="dxa"/>
            <w:vMerge/>
          </w:tcPr>
          <w:p w14:paraId="4D9317EB" w14:textId="77777777" w:rsidR="001A4C7A" w:rsidRPr="00783E4B" w:rsidRDefault="001A4C7A" w:rsidP="001A4C7A">
            <w:pPr>
              <w:rPr>
                <w:sz w:val="14"/>
                <w:lang w:val="sr-Cyrl-RS" w:eastAsia="sr-Cyrl-RS"/>
              </w:rPr>
            </w:pPr>
          </w:p>
        </w:tc>
        <w:tc>
          <w:tcPr>
            <w:tcW w:w="1951" w:type="dxa"/>
            <w:vAlign w:val="center"/>
          </w:tcPr>
          <w:p w14:paraId="1F096F6F"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tcPr>
          <w:p w14:paraId="4804BFB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793C2A9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143A0160"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tcPr>
          <w:p w14:paraId="10538DBB"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tcPr>
          <w:p w14:paraId="7070E7D8" w14:textId="77777777" w:rsidR="001A4C7A" w:rsidRPr="00783E4B" w:rsidRDefault="001A4C7A" w:rsidP="001A4C7A">
            <w:pPr>
              <w:jc w:val="center"/>
              <w:rPr>
                <w:b/>
                <w:sz w:val="14"/>
                <w:lang w:val="sr-Cyrl-RS" w:eastAsia="sr-Cyrl-RS"/>
              </w:rPr>
            </w:pPr>
          </w:p>
        </w:tc>
      </w:tr>
      <w:tr w:rsidR="001A4C7A" w:rsidRPr="004B0A2A" w14:paraId="32C9931D" w14:textId="77777777" w:rsidTr="001A4C7A">
        <w:tc>
          <w:tcPr>
            <w:tcW w:w="1961" w:type="dxa"/>
            <w:vMerge/>
            <w:shd w:val="clear" w:color="auto" w:fill="D9D9D9" w:themeFill="background1" w:themeFillShade="D9"/>
          </w:tcPr>
          <w:p w14:paraId="2E0913CF" w14:textId="77777777" w:rsidR="001A4C7A" w:rsidRPr="00783E4B" w:rsidRDefault="001A4C7A" w:rsidP="001A4C7A">
            <w:pPr>
              <w:rPr>
                <w:sz w:val="14"/>
                <w:lang w:val="sr-Cyrl-RS" w:eastAsia="sr-Cyrl-RS"/>
              </w:rPr>
            </w:pPr>
          </w:p>
        </w:tc>
        <w:tc>
          <w:tcPr>
            <w:tcW w:w="1949" w:type="dxa"/>
            <w:vMerge/>
          </w:tcPr>
          <w:p w14:paraId="2D49B2EF" w14:textId="77777777" w:rsidR="001A4C7A" w:rsidRPr="00783E4B" w:rsidRDefault="001A4C7A" w:rsidP="001A4C7A">
            <w:pPr>
              <w:rPr>
                <w:sz w:val="14"/>
                <w:lang w:val="sr-Cyrl-RS" w:eastAsia="sr-Cyrl-RS"/>
              </w:rPr>
            </w:pPr>
          </w:p>
        </w:tc>
        <w:tc>
          <w:tcPr>
            <w:tcW w:w="1951" w:type="dxa"/>
            <w:vAlign w:val="center"/>
          </w:tcPr>
          <w:p w14:paraId="7F624047"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tcPr>
          <w:p w14:paraId="7748F29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44900617"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tcPr>
          <w:p w14:paraId="64467BD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7F09DEFD"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tcPr>
          <w:p w14:paraId="38BC81BA" w14:textId="77777777" w:rsidR="001A4C7A" w:rsidRPr="00783E4B" w:rsidRDefault="001A4C7A" w:rsidP="001A4C7A">
            <w:pPr>
              <w:jc w:val="center"/>
              <w:rPr>
                <w:b/>
                <w:sz w:val="14"/>
                <w:lang w:val="sr-Cyrl-RS" w:eastAsia="sr-Cyrl-RS"/>
              </w:rPr>
            </w:pPr>
          </w:p>
        </w:tc>
      </w:tr>
      <w:tr w:rsidR="001A4C7A" w:rsidRPr="004B0A2A" w14:paraId="236BB92F" w14:textId="77777777" w:rsidTr="001A4C7A">
        <w:tc>
          <w:tcPr>
            <w:tcW w:w="1961" w:type="dxa"/>
            <w:vMerge/>
            <w:shd w:val="clear" w:color="auto" w:fill="D9D9D9" w:themeFill="background1" w:themeFillShade="D9"/>
          </w:tcPr>
          <w:p w14:paraId="7A1D9181" w14:textId="77777777" w:rsidR="001A4C7A" w:rsidRPr="00783E4B" w:rsidRDefault="001A4C7A" w:rsidP="001A4C7A">
            <w:pPr>
              <w:rPr>
                <w:sz w:val="14"/>
                <w:lang w:val="sr-Cyrl-RS" w:eastAsia="sr-Cyrl-RS"/>
              </w:rPr>
            </w:pPr>
          </w:p>
        </w:tc>
        <w:tc>
          <w:tcPr>
            <w:tcW w:w="1949" w:type="dxa"/>
            <w:vMerge/>
          </w:tcPr>
          <w:p w14:paraId="5B63F720" w14:textId="77777777" w:rsidR="001A4C7A" w:rsidRPr="00783E4B" w:rsidRDefault="001A4C7A" w:rsidP="001A4C7A">
            <w:pPr>
              <w:rPr>
                <w:sz w:val="14"/>
                <w:lang w:val="sr-Cyrl-RS" w:eastAsia="sr-Cyrl-RS"/>
              </w:rPr>
            </w:pPr>
          </w:p>
        </w:tc>
        <w:tc>
          <w:tcPr>
            <w:tcW w:w="1951" w:type="dxa"/>
            <w:vAlign w:val="center"/>
          </w:tcPr>
          <w:p w14:paraId="250C6ACE"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tcPr>
          <w:p w14:paraId="686A350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4D823A3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180051E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5F5309C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0FAAB844" w14:textId="77777777" w:rsidR="001A4C7A" w:rsidRPr="00783E4B" w:rsidRDefault="001A4C7A" w:rsidP="001A4C7A">
            <w:pPr>
              <w:jc w:val="center"/>
              <w:rPr>
                <w:b/>
                <w:sz w:val="14"/>
                <w:lang w:val="sr-Cyrl-RS" w:eastAsia="sr-Cyrl-RS"/>
              </w:rPr>
            </w:pPr>
          </w:p>
        </w:tc>
      </w:tr>
      <w:tr w:rsidR="001A4C7A" w:rsidRPr="004B0A2A" w14:paraId="48AB5446" w14:textId="77777777" w:rsidTr="001A4C7A">
        <w:tc>
          <w:tcPr>
            <w:tcW w:w="1961" w:type="dxa"/>
            <w:vMerge/>
            <w:shd w:val="clear" w:color="auto" w:fill="D9D9D9" w:themeFill="background1" w:themeFillShade="D9"/>
          </w:tcPr>
          <w:p w14:paraId="76AC078E" w14:textId="77777777" w:rsidR="001A4C7A" w:rsidRPr="00783E4B" w:rsidRDefault="001A4C7A" w:rsidP="001A4C7A">
            <w:pPr>
              <w:rPr>
                <w:sz w:val="14"/>
                <w:lang w:val="sr-Cyrl-RS" w:eastAsia="sr-Cyrl-RS"/>
              </w:rPr>
            </w:pPr>
          </w:p>
        </w:tc>
        <w:tc>
          <w:tcPr>
            <w:tcW w:w="1949" w:type="dxa"/>
            <w:vMerge w:val="restart"/>
            <w:shd w:val="clear" w:color="auto" w:fill="D9D9D9" w:themeFill="background1" w:themeFillShade="D9"/>
            <w:vAlign w:val="center"/>
          </w:tcPr>
          <w:p w14:paraId="40AAB75D" w14:textId="77777777" w:rsidR="001A4C7A" w:rsidRPr="00783E4B" w:rsidRDefault="001A4C7A" w:rsidP="001A4C7A">
            <w:pPr>
              <w:jc w:val="center"/>
              <w:rPr>
                <w:sz w:val="14"/>
                <w:lang w:val="sr-Cyrl-RS" w:eastAsia="sr-Cyrl-RS"/>
              </w:rPr>
            </w:pPr>
            <w:r w:rsidRPr="00783E4B">
              <w:rPr>
                <w:sz w:val="14"/>
                <w:lang w:val="sr-Cyrl-RS" w:eastAsia="sr-Cyrl-RS"/>
              </w:rPr>
              <w:t>Сечањ</w:t>
            </w:r>
          </w:p>
        </w:tc>
        <w:tc>
          <w:tcPr>
            <w:tcW w:w="1951" w:type="dxa"/>
            <w:shd w:val="clear" w:color="auto" w:fill="D9D9D9" w:themeFill="background1" w:themeFillShade="D9"/>
            <w:vAlign w:val="center"/>
          </w:tcPr>
          <w:p w14:paraId="70495076"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47A0AB5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9DAE938"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1" w:type="dxa"/>
            <w:shd w:val="clear" w:color="auto" w:fill="D9D9D9" w:themeFill="background1" w:themeFillShade="D9"/>
          </w:tcPr>
          <w:p w14:paraId="5E3212C3"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0" w:type="dxa"/>
            <w:shd w:val="clear" w:color="auto" w:fill="D9D9D9" w:themeFill="background1" w:themeFillShade="D9"/>
          </w:tcPr>
          <w:p w14:paraId="4206A1A0" w14:textId="77777777" w:rsidR="001A4C7A" w:rsidRPr="00783E4B" w:rsidRDefault="001A4C7A" w:rsidP="001A4C7A">
            <w:pPr>
              <w:jc w:val="center"/>
              <w:rPr>
                <w:sz w:val="14"/>
                <w:lang w:val="sr-Cyrl-RS" w:eastAsia="sr-Cyrl-RS"/>
              </w:rPr>
            </w:pPr>
            <w:r w:rsidRPr="00783E4B">
              <w:rPr>
                <w:sz w:val="14"/>
                <w:lang w:val="sr-Cyrl-RS" w:eastAsia="sr-Cyrl-RS"/>
              </w:rPr>
              <w:t>6</w:t>
            </w:r>
          </w:p>
        </w:tc>
        <w:tc>
          <w:tcPr>
            <w:tcW w:w="1950" w:type="dxa"/>
            <w:vMerge w:val="restart"/>
            <w:shd w:val="clear" w:color="auto" w:fill="D9D9D9" w:themeFill="background1" w:themeFillShade="D9"/>
            <w:vAlign w:val="center"/>
          </w:tcPr>
          <w:p w14:paraId="1373485A" w14:textId="77777777" w:rsidR="001A4C7A" w:rsidRPr="00783E4B" w:rsidRDefault="001A4C7A" w:rsidP="001A4C7A">
            <w:pPr>
              <w:jc w:val="center"/>
              <w:rPr>
                <w:b/>
                <w:sz w:val="14"/>
                <w:lang w:val="sr-Cyrl-RS" w:eastAsia="sr-Cyrl-RS"/>
              </w:rPr>
            </w:pPr>
            <w:r w:rsidRPr="00783E4B">
              <w:rPr>
                <w:b/>
                <w:sz w:val="14"/>
                <w:lang w:val="sr-Cyrl-RS" w:eastAsia="sr-Cyrl-RS"/>
              </w:rPr>
              <w:t>6</w:t>
            </w:r>
          </w:p>
        </w:tc>
      </w:tr>
      <w:tr w:rsidR="001A4C7A" w:rsidRPr="004B0A2A" w14:paraId="4F75B998" w14:textId="77777777" w:rsidTr="001A4C7A">
        <w:tc>
          <w:tcPr>
            <w:tcW w:w="1961" w:type="dxa"/>
            <w:vMerge/>
            <w:shd w:val="clear" w:color="auto" w:fill="D9D9D9" w:themeFill="background1" w:themeFillShade="D9"/>
          </w:tcPr>
          <w:p w14:paraId="6FCCE861"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22FBC11C"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2F2C09FE"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47881F4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C25B87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5E23ACB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19A5B46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0505ED85" w14:textId="77777777" w:rsidR="001A4C7A" w:rsidRPr="00783E4B" w:rsidRDefault="001A4C7A" w:rsidP="001A4C7A">
            <w:pPr>
              <w:jc w:val="center"/>
              <w:rPr>
                <w:b/>
                <w:sz w:val="14"/>
                <w:lang w:val="sr-Cyrl-RS" w:eastAsia="sr-Cyrl-RS"/>
              </w:rPr>
            </w:pPr>
          </w:p>
        </w:tc>
      </w:tr>
      <w:tr w:rsidR="001A4C7A" w:rsidRPr="004B0A2A" w14:paraId="70D40A58" w14:textId="77777777" w:rsidTr="001A4C7A">
        <w:tc>
          <w:tcPr>
            <w:tcW w:w="1961" w:type="dxa"/>
            <w:vMerge/>
            <w:shd w:val="clear" w:color="auto" w:fill="D9D9D9" w:themeFill="background1" w:themeFillShade="D9"/>
          </w:tcPr>
          <w:p w14:paraId="725DD17C"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143A7703"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21F47666"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D9D9D9" w:themeFill="background1" w:themeFillShade="D9"/>
          </w:tcPr>
          <w:p w14:paraId="3A6EE56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B63325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78E83C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71632DA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04DB6C3D" w14:textId="77777777" w:rsidR="001A4C7A" w:rsidRPr="00783E4B" w:rsidRDefault="001A4C7A" w:rsidP="001A4C7A">
            <w:pPr>
              <w:jc w:val="center"/>
              <w:rPr>
                <w:b/>
                <w:sz w:val="14"/>
                <w:lang w:val="sr-Cyrl-RS" w:eastAsia="sr-Cyrl-RS"/>
              </w:rPr>
            </w:pPr>
          </w:p>
        </w:tc>
      </w:tr>
      <w:tr w:rsidR="001A4C7A" w:rsidRPr="004B0A2A" w14:paraId="36C25F8E" w14:textId="77777777" w:rsidTr="001A4C7A">
        <w:tc>
          <w:tcPr>
            <w:tcW w:w="1961" w:type="dxa"/>
            <w:vMerge/>
            <w:shd w:val="clear" w:color="auto" w:fill="D9D9D9" w:themeFill="background1" w:themeFillShade="D9"/>
          </w:tcPr>
          <w:p w14:paraId="119DB5ED"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6A590469"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740B1CA3"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69569A0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A5F6E9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A222FE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0C93BE3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1AF4A749" w14:textId="77777777" w:rsidR="001A4C7A" w:rsidRPr="00783E4B" w:rsidRDefault="001A4C7A" w:rsidP="001A4C7A">
            <w:pPr>
              <w:jc w:val="center"/>
              <w:rPr>
                <w:b/>
                <w:sz w:val="14"/>
                <w:lang w:val="sr-Cyrl-RS" w:eastAsia="sr-Cyrl-RS"/>
              </w:rPr>
            </w:pPr>
          </w:p>
        </w:tc>
      </w:tr>
      <w:tr w:rsidR="001A4C7A" w:rsidRPr="004B0A2A" w14:paraId="7149B854" w14:textId="77777777" w:rsidTr="001A4C7A">
        <w:tc>
          <w:tcPr>
            <w:tcW w:w="5861" w:type="dxa"/>
            <w:gridSpan w:val="3"/>
            <w:shd w:val="clear" w:color="auto" w:fill="FFFFFF" w:themeFill="background1"/>
          </w:tcPr>
          <w:p w14:paraId="59D8A1BA"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1951" w:type="dxa"/>
            <w:shd w:val="clear" w:color="auto" w:fill="FFFFFF" w:themeFill="background1"/>
          </w:tcPr>
          <w:p w14:paraId="66C13FEC"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51" w:type="dxa"/>
            <w:shd w:val="clear" w:color="auto" w:fill="FFFFFF" w:themeFill="background1"/>
          </w:tcPr>
          <w:p w14:paraId="1EBE3B65" w14:textId="77777777" w:rsidR="001A4C7A" w:rsidRPr="00783E4B" w:rsidRDefault="001A4C7A" w:rsidP="001A4C7A">
            <w:pPr>
              <w:jc w:val="center"/>
              <w:rPr>
                <w:b/>
                <w:sz w:val="14"/>
                <w:lang w:val="sr-Cyrl-RS" w:eastAsia="sr-Cyrl-RS"/>
              </w:rPr>
            </w:pPr>
            <w:r w:rsidRPr="00783E4B">
              <w:rPr>
                <w:b/>
                <w:sz w:val="14"/>
                <w:lang w:val="sr-Cyrl-RS" w:eastAsia="sr-Cyrl-RS"/>
              </w:rPr>
              <w:t>72</w:t>
            </w:r>
          </w:p>
        </w:tc>
        <w:tc>
          <w:tcPr>
            <w:tcW w:w="1951" w:type="dxa"/>
            <w:shd w:val="clear" w:color="auto" w:fill="FFFFFF" w:themeFill="background1"/>
          </w:tcPr>
          <w:p w14:paraId="02F9526F" w14:textId="77777777" w:rsidR="001A4C7A" w:rsidRPr="00783E4B" w:rsidRDefault="001A4C7A" w:rsidP="001A4C7A">
            <w:pPr>
              <w:jc w:val="center"/>
              <w:rPr>
                <w:b/>
                <w:sz w:val="14"/>
                <w:lang w:val="sr-Cyrl-RS" w:eastAsia="sr-Cyrl-RS"/>
              </w:rPr>
            </w:pPr>
            <w:r w:rsidRPr="00783E4B">
              <w:rPr>
                <w:b/>
                <w:sz w:val="14"/>
                <w:lang w:val="sr-Cyrl-RS" w:eastAsia="sr-Cyrl-RS"/>
              </w:rPr>
              <w:t>34</w:t>
            </w:r>
          </w:p>
        </w:tc>
        <w:tc>
          <w:tcPr>
            <w:tcW w:w="1950" w:type="dxa"/>
            <w:shd w:val="clear" w:color="auto" w:fill="FFFFFF" w:themeFill="background1"/>
          </w:tcPr>
          <w:p w14:paraId="31DC1D67" w14:textId="77777777" w:rsidR="001A4C7A" w:rsidRPr="00783E4B" w:rsidRDefault="001A4C7A" w:rsidP="001A4C7A">
            <w:pPr>
              <w:jc w:val="center"/>
              <w:rPr>
                <w:b/>
                <w:sz w:val="14"/>
                <w:lang w:val="sr-Cyrl-RS" w:eastAsia="sr-Cyrl-RS"/>
              </w:rPr>
            </w:pPr>
            <w:r w:rsidRPr="00783E4B">
              <w:rPr>
                <w:b/>
                <w:sz w:val="14"/>
                <w:lang w:val="sr-Cyrl-RS" w:eastAsia="sr-Cyrl-RS"/>
              </w:rPr>
              <w:t>107</w:t>
            </w:r>
          </w:p>
        </w:tc>
        <w:tc>
          <w:tcPr>
            <w:tcW w:w="1950" w:type="dxa"/>
            <w:shd w:val="clear" w:color="auto" w:fill="FFFFFF" w:themeFill="background1"/>
          </w:tcPr>
          <w:p w14:paraId="6460D149" w14:textId="77777777" w:rsidR="001A4C7A" w:rsidRPr="00783E4B" w:rsidRDefault="001A4C7A" w:rsidP="001A4C7A">
            <w:pPr>
              <w:jc w:val="center"/>
              <w:rPr>
                <w:b/>
                <w:sz w:val="14"/>
                <w:lang w:val="sr-Cyrl-RS" w:eastAsia="sr-Cyrl-RS"/>
              </w:rPr>
            </w:pPr>
            <w:r w:rsidRPr="00783E4B">
              <w:rPr>
                <w:b/>
                <w:sz w:val="14"/>
                <w:lang w:val="sr-Cyrl-RS" w:eastAsia="sr-Cyrl-RS"/>
              </w:rPr>
              <w:t>107</w:t>
            </w:r>
          </w:p>
        </w:tc>
      </w:tr>
    </w:tbl>
    <w:p w14:paraId="3431746A" w14:textId="77777777" w:rsidR="001A4C7A" w:rsidRPr="00783E4B" w:rsidRDefault="001A4C7A" w:rsidP="001A4C7A">
      <w:pPr>
        <w:rPr>
          <w:sz w:val="14"/>
          <w:lang w:val="sr-Cyrl-RS" w:eastAsia="sr-Cyrl-RS"/>
        </w:rPr>
      </w:pPr>
    </w:p>
    <w:p w14:paraId="08BAFFFC" w14:textId="2CF1E9AF" w:rsidR="00123F42" w:rsidRPr="00783E4B" w:rsidRDefault="00123F42" w:rsidP="001A4C7A">
      <w:pPr>
        <w:rPr>
          <w:sz w:val="14"/>
          <w:lang w:val="sr-Cyrl-RS" w:eastAsia="sr-Cyrl-RS"/>
        </w:rPr>
      </w:pPr>
    </w:p>
    <w:p w14:paraId="37E6D122" w14:textId="77777777" w:rsidR="00123F42" w:rsidRPr="00783E4B" w:rsidRDefault="00123F42" w:rsidP="001A4C7A">
      <w:pPr>
        <w:rPr>
          <w:sz w:val="14"/>
          <w:lang w:val="sr-Cyrl-RS" w:eastAsia="sr-Cyrl-RS"/>
        </w:rPr>
      </w:pPr>
    </w:p>
    <w:p w14:paraId="556A2845" w14:textId="77777777" w:rsidR="00123F42" w:rsidRPr="00783E4B" w:rsidRDefault="00123F42" w:rsidP="001A4C7A">
      <w:pPr>
        <w:rPr>
          <w:sz w:val="14"/>
          <w:lang w:val="sr-Cyrl-RS" w:eastAsia="sr-Cyrl-RS"/>
        </w:rPr>
      </w:pPr>
    </w:p>
    <w:p w14:paraId="5EE005CB" w14:textId="77777777" w:rsidR="00123F42" w:rsidRPr="00783E4B" w:rsidRDefault="00123F42" w:rsidP="001A4C7A">
      <w:pPr>
        <w:rPr>
          <w:sz w:val="14"/>
          <w:lang w:val="sr-Cyrl-RS" w:eastAsia="sr-Cyrl-RS"/>
        </w:rPr>
      </w:pPr>
    </w:p>
    <w:p w14:paraId="684BD0C2" w14:textId="77777777" w:rsidR="001A4C7A" w:rsidRPr="00783E4B" w:rsidRDefault="001A4C7A" w:rsidP="001A4C7A">
      <w:pPr>
        <w:rPr>
          <w:sz w:val="14"/>
          <w:lang w:val="sr-Cyrl-RS" w:eastAsia="sr-Cyrl-RS"/>
        </w:rPr>
      </w:pPr>
      <w:r w:rsidRPr="00783E4B">
        <w:rPr>
          <w:b/>
          <w:sz w:val="14"/>
          <w:lang w:val="sr-Cyrl-RS" w:eastAsia="sr-Cyrl-RS"/>
        </w:rPr>
        <w:t xml:space="preserve">Табела бр. 3. – </w:t>
      </w:r>
      <w:r w:rsidRPr="00783E4B">
        <w:rPr>
          <w:sz w:val="14"/>
          <w:lang w:val="sr-Cyrl-RS" w:eastAsia="sr-Cyrl-RS"/>
        </w:rPr>
        <w:t>Непокретна културна добра у Севернобанатско</w:t>
      </w:r>
      <w:r w:rsidRPr="004B0A2A">
        <w:rPr>
          <w:sz w:val="14"/>
          <w:lang w:val="sr-Cyrl-RS" w:eastAsia="sr-Cyrl-RS"/>
        </w:rPr>
        <w:t>м округу</w:t>
      </w:r>
    </w:p>
    <w:tbl>
      <w:tblPr>
        <w:tblStyle w:val="TableGrid13"/>
        <w:tblW w:w="0" w:type="auto"/>
        <w:tblLook w:val="04A0" w:firstRow="1" w:lastRow="0" w:firstColumn="1" w:lastColumn="0" w:noHBand="0" w:noVBand="1"/>
      </w:tblPr>
      <w:tblGrid>
        <w:gridCol w:w="1693"/>
        <w:gridCol w:w="1145"/>
        <w:gridCol w:w="1167"/>
        <w:gridCol w:w="1169"/>
        <w:gridCol w:w="1169"/>
        <w:gridCol w:w="1169"/>
        <w:gridCol w:w="1029"/>
        <w:gridCol w:w="1029"/>
      </w:tblGrid>
      <w:tr w:rsidR="001A4C7A" w:rsidRPr="004B0A2A" w14:paraId="443A5E7F" w14:textId="77777777" w:rsidTr="001A4C7A">
        <w:tc>
          <w:tcPr>
            <w:tcW w:w="15614" w:type="dxa"/>
            <w:gridSpan w:val="8"/>
            <w:shd w:val="clear" w:color="auto" w:fill="D9D9D9" w:themeFill="background1" w:themeFillShade="D9"/>
            <w:vAlign w:val="center"/>
          </w:tcPr>
          <w:p w14:paraId="3F94A2E7" w14:textId="77777777" w:rsidR="001A4C7A" w:rsidRPr="00783E4B" w:rsidRDefault="001A4C7A" w:rsidP="001A4C7A">
            <w:pPr>
              <w:jc w:val="center"/>
              <w:rPr>
                <w:sz w:val="14"/>
                <w:lang w:val="sr-Cyrl-RS" w:eastAsia="sr-Cyrl-RS"/>
              </w:rPr>
            </w:pPr>
            <w:r w:rsidRPr="00783E4B">
              <w:rPr>
                <w:b/>
                <w:sz w:val="14"/>
                <w:lang w:val="sr-Cyrl-RS" w:eastAsia="sr-Cyrl-RS"/>
              </w:rPr>
              <w:t>НЕПОКРЕТНА КУЛТУРНА ДОБРА У СЕВЕРНОБАНАТСК</w:t>
            </w:r>
            <w:r w:rsidRPr="004B0A2A">
              <w:rPr>
                <w:rFonts w:cs="Arial"/>
                <w:b/>
                <w:sz w:val="14"/>
                <w:szCs w:val="14"/>
                <w:lang w:val="sr-Cyrl-RS" w:eastAsia="sr-Cyrl-RS"/>
              </w:rPr>
              <w:t>ОМ ОКРУГУ</w:t>
            </w:r>
          </w:p>
        </w:tc>
      </w:tr>
      <w:tr w:rsidR="001A4C7A" w:rsidRPr="004B0A2A" w14:paraId="3D5C953F" w14:textId="77777777" w:rsidTr="001A4C7A">
        <w:tc>
          <w:tcPr>
            <w:tcW w:w="1961" w:type="dxa"/>
            <w:vMerge w:val="restart"/>
            <w:shd w:val="clear" w:color="auto" w:fill="D9D9D9" w:themeFill="background1" w:themeFillShade="D9"/>
            <w:vAlign w:val="center"/>
          </w:tcPr>
          <w:p w14:paraId="0E47FB2B" w14:textId="77777777" w:rsidR="001A4C7A" w:rsidRPr="00783E4B" w:rsidRDefault="001A4C7A" w:rsidP="001A4C7A">
            <w:pPr>
              <w:jc w:val="center"/>
              <w:rPr>
                <w:b/>
                <w:sz w:val="14"/>
                <w:lang w:val="sr-Cyrl-RS" w:eastAsia="sr-Cyrl-RS"/>
              </w:rPr>
            </w:pPr>
            <w:r w:rsidRPr="00783E4B">
              <w:rPr>
                <w:b/>
                <w:sz w:val="14"/>
                <w:lang w:val="sr-Cyrl-RS" w:eastAsia="sr-Cyrl-RS"/>
              </w:rPr>
              <w:t>Област</w:t>
            </w:r>
          </w:p>
        </w:tc>
        <w:tc>
          <w:tcPr>
            <w:tcW w:w="1949" w:type="dxa"/>
            <w:vMerge w:val="restart"/>
            <w:vAlign w:val="center"/>
          </w:tcPr>
          <w:p w14:paraId="7A7B499B" w14:textId="77777777" w:rsidR="001A4C7A" w:rsidRPr="00783E4B" w:rsidRDefault="001A4C7A" w:rsidP="001A4C7A">
            <w:pPr>
              <w:jc w:val="center"/>
              <w:rPr>
                <w:b/>
                <w:sz w:val="14"/>
                <w:lang w:val="sr-Cyrl-RS" w:eastAsia="sr-Cyrl-RS"/>
              </w:rPr>
            </w:pPr>
            <w:r w:rsidRPr="00783E4B">
              <w:rPr>
                <w:b/>
                <w:sz w:val="14"/>
                <w:lang w:val="sr-Cyrl-RS" w:eastAsia="sr-Cyrl-RS"/>
              </w:rPr>
              <w:t>Општина / Град</w:t>
            </w:r>
          </w:p>
        </w:tc>
        <w:tc>
          <w:tcPr>
            <w:tcW w:w="1951" w:type="dxa"/>
            <w:vMerge w:val="restart"/>
            <w:vAlign w:val="center"/>
          </w:tcPr>
          <w:p w14:paraId="66C3A6DC"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врсти</w:t>
            </w:r>
          </w:p>
        </w:tc>
        <w:tc>
          <w:tcPr>
            <w:tcW w:w="5853" w:type="dxa"/>
            <w:gridSpan w:val="3"/>
            <w:vAlign w:val="center"/>
          </w:tcPr>
          <w:p w14:paraId="7AE520CE"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значају</w:t>
            </w:r>
          </w:p>
        </w:tc>
        <w:tc>
          <w:tcPr>
            <w:tcW w:w="1950" w:type="dxa"/>
            <w:vMerge w:val="restart"/>
            <w:vAlign w:val="center"/>
          </w:tcPr>
          <w:p w14:paraId="43288BB4" w14:textId="77777777" w:rsidR="001A4C7A" w:rsidRPr="00783E4B" w:rsidRDefault="001A4C7A" w:rsidP="001A4C7A">
            <w:pPr>
              <w:jc w:val="center"/>
              <w:rPr>
                <w:b/>
                <w:sz w:val="14"/>
                <w:lang w:val="sr-Cyrl-RS" w:eastAsia="sr-Cyrl-RS"/>
              </w:rPr>
            </w:pPr>
            <w:r w:rsidRPr="00783E4B">
              <w:rPr>
                <w:b/>
                <w:sz w:val="14"/>
                <w:lang w:val="sr-Cyrl-RS" w:eastAsia="sr-Cyrl-RS"/>
              </w:rPr>
              <w:t>Укупно по врсти</w:t>
            </w:r>
          </w:p>
        </w:tc>
        <w:tc>
          <w:tcPr>
            <w:tcW w:w="1950" w:type="dxa"/>
            <w:vMerge w:val="restart"/>
            <w:vAlign w:val="center"/>
          </w:tcPr>
          <w:p w14:paraId="05843E74" w14:textId="77777777" w:rsidR="001A4C7A" w:rsidRPr="00783E4B" w:rsidRDefault="001A4C7A" w:rsidP="001A4C7A">
            <w:pPr>
              <w:jc w:val="center"/>
              <w:rPr>
                <w:b/>
                <w:sz w:val="14"/>
                <w:lang w:val="sr-Cyrl-RS" w:eastAsia="sr-Cyrl-RS"/>
              </w:rPr>
            </w:pPr>
            <w:r w:rsidRPr="00783E4B">
              <w:rPr>
                <w:b/>
                <w:sz w:val="14"/>
                <w:lang w:val="sr-Cyrl-RS" w:eastAsia="sr-Cyrl-RS"/>
              </w:rPr>
              <w:t>Укупно НКД</w:t>
            </w:r>
          </w:p>
        </w:tc>
      </w:tr>
      <w:tr w:rsidR="001A4C7A" w:rsidRPr="004B0A2A" w14:paraId="1C1256B1" w14:textId="77777777" w:rsidTr="001A4C7A">
        <w:tc>
          <w:tcPr>
            <w:tcW w:w="1961" w:type="dxa"/>
            <w:vMerge/>
            <w:shd w:val="clear" w:color="auto" w:fill="D9D9D9" w:themeFill="background1" w:themeFillShade="D9"/>
            <w:vAlign w:val="center"/>
          </w:tcPr>
          <w:p w14:paraId="23D67911" w14:textId="77777777" w:rsidR="001A4C7A" w:rsidRPr="00783E4B" w:rsidRDefault="001A4C7A" w:rsidP="001A4C7A">
            <w:pPr>
              <w:jc w:val="center"/>
              <w:rPr>
                <w:b/>
                <w:sz w:val="14"/>
                <w:lang w:val="sr-Cyrl-RS" w:eastAsia="sr-Cyrl-RS"/>
              </w:rPr>
            </w:pPr>
          </w:p>
        </w:tc>
        <w:tc>
          <w:tcPr>
            <w:tcW w:w="1949" w:type="dxa"/>
            <w:vMerge/>
            <w:vAlign w:val="center"/>
          </w:tcPr>
          <w:p w14:paraId="75EF3938" w14:textId="77777777" w:rsidR="001A4C7A" w:rsidRPr="00783E4B" w:rsidRDefault="001A4C7A" w:rsidP="001A4C7A">
            <w:pPr>
              <w:jc w:val="center"/>
              <w:rPr>
                <w:b/>
                <w:sz w:val="14"/>
                <w:lang w:val="sr-Cyrl-RS" w:eastAsia="sr-Cyrl-RS"/>
              </w:rPr>
            </w:pPr>
          </w:p>
        </w:tc>
        <w:tc>
          <w:tcPr>
            <w:tcW w:w="1951" w:type="dxa"/>
            <w:vMerge/>
            <w:vAlign w:val="center"/>
          </w:tcPr>
          <w:p w14:paraId="75731473" w14:textId="77777777" w:rsidR="001A4C7A" w:rsidRPr="00783E4B" w:rsidRDefault="001A4C7A" w:rsidP="001A4C7A">
            <w:pPr>
              <w:jc w:val="center"/>
              <w:rPr>
                <w:b/>
                <w:sz w:val="14"/>
                <w:lang w:val="sr-Cyrl-RS" w:eastAsia="sr-Cyrl-RS"/>
              </w:rPr>
            </w:pPr>
          </w:p>
        </w:tc>
        <w:tc>
          <w:tcPr>
            <w:tcW w:w="1951" w:type="dxa"/>
            <w:vAlign w:val="center"/>
          </w:tcPr>
          <w:p w14:paraId="5AE46A66"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изузетан значај</w:t>
            </w:r>
          </w:p>
        </w:tc>
        <w:tc>
          <w:tcPr>
            <w:tcW w:w="1951" w:type="dxa"/>
            <w:vAlign w:val="center"/>
          </w:tcPr>
          <w:p w14:paraId="07D2B72E"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велики значај</w:t>
            </w:r>
          </w:p>
        </w:tc>
        <w:tc>
          <w:tcPr>
            <w:tcW w:w="1951" w:type="dxa"/>
            <w:vAlign w:val="center"/>
          </w:tcPr>
          <w:p w14:paraId="39CA174F"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w:t>
            </w:r>
          </w:p>
        </w:tc>
        <w:tc>
          <w:tcPr>
            <w:tcW w:w="1950" w:type="dxa"/>
            <w:vMerge/>
            <w:vAlign w:val="center"/>
          </w:tcPr>
          <w:p w14:paraId="18ED0300" w14:textId="77777777" w:rsidR="001A4C7A" w:rsidRPr="00783E4B" w:rsidRDefault="001A4C7A" w:rsidP="001A4C7A">
            <w:pPr>
              <w:jc w:val="center"/>
              <w:rPr>
                <w:b/>
                <w:sz w:val="14"/>
                <w:lang w:val="sr-Cyrl-RS" w:eastAsia="sr-Cyrl-RS"/>
              </w:rPr>
            </w:pPr>
          </w:p>
        </w:tc>
        <w:tc>
          <w:tcPr>
            <w:tcW w:w="1950" w:type="dxa"/>
            <w:vMerge/>
            <w:vAlign w:val="center"/>
          </w:tcPr>
          <w:p w14:paraId="5798CD8C" w14:textId="77777777" w:rsidR="001A4C7A" w:rsidRPr="00783E4B" w:rsidRDefault="001A4C7A" w:rsidP="001A4C7A">
            <w:pPr>
              <w:jc w:val="center"/>
              <w:rPr>
                <w:b/>
                <w:sz w:val="14"/>
                <w:lang w:val="sr-Cyrl-RS" w:eastAsia="sr-Cyrl-RS"/>
              </w:rPr>
            </w:pPr>
          </w:p>
        </w:tc>
      </w:tr>
      <w:tr w:rsidR="001A4C7A" w:rsidRPr="004B0A2A" w14:paraId="7672AFE3" w14:textId="77777777" w:rsidTr="001A4C7A">
        <w:tc>
          <w:tcPr>
            <w:tcW w:w="1961" w:type="dxa"/>
            <w:vMerge w:val="restart"/>
            <w:shd w:val="clear" w:color="auto" w:fill="D9D9D9" w:themeFill="background1" w:themeFillShade="D9"/>
            <w:vAlign w:val="center"/>
          </w:tcPr>
          <w:p w14:paraId="06948E2F" w14:textId="77777777" w:rsidR="001A4C7A" w:rsidRPr="00783E4B" w:rsidRDefault="001A4C7A" w:rsidP="001A4C7A">
            <w:pPr>
              <w:jc w:val="center"/>
              <w:rPr>
                <w:b/>
                <w:sz w:val="14"/>
                <w:lang w:val="sr-Cyrl-RS" w:eastAsia="sr-Cyrl-RS"/>
              </w:rPr>
            </w:pPr>
            <w:r w:rsidRPr="00783E4B">
              <w:rPr>
                <w:b/>
                <w:sz w:val="14"/>
                <w:lang w:val="sr-Cyrl-RS" w:eastAsia="sr-Cyrl-RS"/>
              </w:rPr>
              <w:t>Севернобанатска</w:t>
            </w:r>
          </w:p>
        </w:tc>
        <w:tc>
          <w:tcPr>
            <w:tcW w:w="1949" w:type="dxa"/>
            <w:vMerge w:val="restart"/>
            <w:shd w:val="clear" w:color="auto" w:fill="D9D9D9" w:themeFill="background1" w:themeFillShade="D9"/>
            <w:vAlign w:val="center"/>
          </w:tcPr>
          <w:p w14:paraId="0C1F584D" w14:textId="77777777" w:rsidR="001A4C7A" w:rsidRPr="00783E4B" w:rsidRDefault="001A4C7A" w:rsidP="001A4C7A">
            <w:pPr>
              <w:jc w:val="center"/>
              <w:rPr>
                <w:sz w:val="14"/>
                <w:lang w:val="sr-Cyrl-RS" w:eastAsia="sr-Cyrl-RS"/>
              </w:rPr>
            </w:pPr>
            <w:r w:rsidRPr="00783E4B">
              <w:rPr>
                <w:sz w:val="14"/>
                <w:lang w:val="sr-Cyrl-RS" w:eastAsia="sr-Cyrl-RS"/>
              </w:rPr>
              <w:t>Ада</w:t>
            </w:r>
          </w:p>
        </w:tc>
        <w:tc>
          <w:tcPr>
            <w:tcW w:w="1951" w:type="dxa"/>
            <w:shd w:val="clear" w:color="auto" w:fill="D9D9D9" w:themeFill="background1" w:themeFillShade="D9"/>
            <w:vAlign w:val="center"/>
          </w:tcPr>
          <w:p w14:paraId="298B306E"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5BCDB71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DF6B47D"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1" w:type="dxa"/>
            <w:shd w:val="clear" w:color="auto" w:fill="D9D9D9" w:themeFill="background1" w:themeFillShade="D9"/>
          </w:tcPr>
          <w:p w14:paraId="7C772142"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0" w:type="dxa"/>
            <w:shd w:val="clear" w:color="auto" w:fill="D9D9D9" w:themeFill="background1" w:themeFillShade="D9"/>
          </w:tcPr>
          <w:p w14:paraId="0143D8F1" w14:textId="77777777" w:rsidR="001A4C7A" w:rsidRPr="00783E4B" w:rsidRDefault="001A4C7A" w:rsidP="001A4C7A">
            <w:pPr>
              <w:jc w:val="center"/>
              <w:rPr>
                <w:sz w:val="14"/>
                <w:lang w:val="sr-Cyrl-RS" w:eastAsia="sr-Cyrl-RS"/>
              </w:rPr>
            </w:pPr>
            <w:r w:rsidRPr="00783E4B">
              <w:rPr>
                <w:sz w:val="14"/>
                <w:lang w:val="sr-Cyrl-RS" w:eastAsia="sr-Cyrl-RS"/>
              </w:rPr>
              <w:t>6</w:t>
            </w:r>
          </w:p>
        </w:tc>
        <w:tc>
          <w:tcPr>
            <w:tcW w:w="1950" w:type="dxa"/>
            <w:vMerge w:val="restart"/>
            <w:shd w:val="clear" w:color="auto" w:fill="D9D9D9" w:themeFill="background1" w:themeFillShade="D9"/>
            <w:vAlign w:val="center"/>
          </w:tcPr>
          <w:p w14:paraId="22E641B0" w14:textId="77777777" w:rsidR="001A4C7A" w:rsidRPr="00783E4B" w:rsidRDefault="001A4C7A" w:rsidP="001A4C7A">
            <w:pPr>
              <w:jc w:val="center"/>
              <w:rPr>
                <w:b/>
                <w:sz w:val="14"/>
                <w:lang w:val="sr-Cyrl-RS" w:eastAsia="sr-Cyrl-RS"/>
              </w:rPr>
            </w:pPr>
            <w:r w:rsidRPr="00783E4B">
              <w:rPr>
                <w:b/>
                <w:sz w:val="14"/>
                <w:lang w:val="sr-Cyrl-RS" w:eastAsia="sr-Cyrl-RS"/>
              </w:rPr>
              <w:t>6</w:t>
            </w:r>
          </w:p>
        </w:tc>
      </w:tr>
      <w:tr w:rsidR="001A4C7A" w:rsidRPr="004B0A2A" w14:paraId="5614C49C" w14:textId="77777777" w:rsidTr="001A4C7A">
        <w:tc>
          <w:tcPr>
            <w:tcW w:w="1961" w:type="dxa"/>
            <w:vMerge/>
            <w:shd w:val="clear" w:color="auto" w:fill="D9D9D9" w:themeFill="background1" w:themeFillShade="D9"/>
          </w:tcPr>
          <w:p w14:paraId="28D29097"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3101A8FA"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27BC5A89"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7FE9F9D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E2245D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13DDD3F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4019B7E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35B0AE20" w14:textId="77777777" w:rsidR="001A4C7A" w:rsidRPr="00783E4B" w:rsidRDefault="001A4C7A" w:rsidP="001A4C7A">
            <w:pPr>
              <w:jc w:val="center"/>
              <w:rPr>
                <w:b/>
                <w:sz w:val="14"/>
                <w:lang w:val="sr-Cyrl-RS" w:eastAsia="sr-Cyrl-RS"/>
              </w:rPr>
            </w:pPr>
          </w:p>
        </w:tc>
      </w:tr>
      <w:tr w:rsidR="001A4C7A" w:rsidRPr="004B0A2A" w14:paraId="4A81AA21" w14:textId="77777777" w:rsidTr="001A4C7A">
        <w:tc>
          <w:tcPr>
            <w:tcW w:w="1961" w:type="dxa"/>
            <w:vMerge/>
            <w:shd w:val="clear" w:color="auto" w:fill="D9D9D9" w:themeFill="background1" w:themeFillShade="D9"/>
          </w:tcPr>
          <w:p w14:paraId="75C77D58"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01208FA9"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5933EF14"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D9D9D9" w:themeFill="background1" w:themeFillShade="D9"/>
          </w:tcPr>
          <w:p w14:paraId="3867C44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FE2DB2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CFF03F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1E482AF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51A538D2" w14:textId="77777777" w:rsidR="001A4C7A" w:rsidRPr="00783E4B" w:rsidRDefault="001A4C7A" w:rsidP="001A4C7A">
            <w:pPr>
              <w:jc w:val="center"/>
              <w:rPr>
                <w:b/>
                <w:sz w:val="14"/>
                <w:lang w:val="sr-Cyrl-RS" w:eastAsia="sr-Cyrl-RS"/>
              </w:rPr>
            </w:pPr>
          </w:p>
        </w:tc>
      </w:tr>
      <w:tr w:rsidR="001A4C7A" w:rsidRPr="004B0A2A" w14:paraId="4C24373D" w14:textId="77777777" w:rsidTr="001A4C7A">
        <w:tc>
          <w:tcPr>
            <w:tcW w:w="1961" w:type="dxa"/>
            <w:vMerge/>
            <w:shd w:val="clear" w:color="auto" w:fill="D9D9D9" w:themeFill="background1" w:themeFillShade="D9"/>
          </w:tcPr>
          <w:p w14:paraId="6B6885A8"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23DC7DC9"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5CD25651"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0C465A8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020B1B7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F28C5A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5A34287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1E01F517" w14:textId="77777777" w:rsidR="001A4C7A" w:rsidRPr="00783E4B" w:rsidRDefault="001A4C7A" w:rsidP="001A4C7A">
            <w:pPr>
              <w:jc w:val="center"/>
              <w:rPr>
                <w:b/>
                <w:sz w:val="14"/>
                <w:lang w:val="sr-Cyrl-RS" w:eastAsia="sr-Cyrl-RS"/>
              </w:rPr>
            </w:pPr>
          </w:p>
        </w:tc>
      </w:tr>
      <w:tr w:rsidR="001A4C7A" w:rsidRPr="004B0A2A" w14:paraId="37C2AECC" w14:textId="77777777" w:rsidTr="001A4C7A">
        <w:tc>
          <w:tcPr>
            <w:tcW w:w="1961" w:type="dxa"/>
            <w:vMerge/>
            <w:shd w:val="clear" w:color="auto" w:fill="D9D9D9" w:themeFill="background1" w:themeFillShade="D9"/>
          </w:tcPr>
          <w:p w14:paraId="24680EBB" w14:textId="77777777" w:rsidR="001A4C7A" w:rsidRPr="00783E4B" w:rsidRDefault="001A4C7A" w:rsidP="001A4C7A">
            <w:pPr>
              <w:rPr>
                <w:sz w:val="14"/>
                <w:lang w:val="sr-Cyrl-RS" w:eastAsia="sr-Cyrl-RS"/>
              </w:rPr>
            </w:pPr>
          </w:p>
        </w:tc>
        <w:tc>
          <w:tcPr>
            <w:tcW w:w="1949" w:type="dxa"/>
            <w:vMerge w:val="restart"/>
            <w:vAlign w:val="center"/>
          </w:tcPr>
          <w:p w14:paraId="4709E12B" w14:textId="77777777" w:rsidR="001A4C7A" w:rsidRPr="00783E4B" w:rsidRDefault="001A4C7A" w:rsidP="001A4C7A">
            <w:pPr>
              <w:jc w:val="center"/>
              <w:rPr>
                <w:sz w:val="14"/>
                <w:lang w:val="sr-Cyrl-RS" w:eastAsia="sr-Cyrl-RS"/>
              </w:rPr>
            </w:pPr>
            <w:r w:rsidRPr="00783E4B">
              <w:rPr>
                <w:sz w:val="14"/>
                <w:lang w:val="sr-Cyrl-RS" w:eastAsia="sr-Cyrl-RS"/>
              </w:rPr>
              <w:t>Кањижа</w:t>
            </w:r>
          </w:p>
        </w:tc>
        <w:tc>
          <w:tcPr>
            <w:tcW w:w="1951" w:type="dxa"/>
            <w:vAlign w:val="center"/>
          </w:tcPr>
          <w:p w14:paraId="6110022A"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tcPr>
          <w:p w14:paraId="3E2FF36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509990B5"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tcPr>
          <w:p w14:paraId="2E5144E0"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1950" w:type="dxa"/>
          </w:tcPr>
          <w:p w14:paraId="7ECC0609" w14:textId="77777777" w:rsidR="001A4C7A" w:rsidRPr="00783E4B" w:rsidRDefault="001A4C7A" w:rsidP="001A4C7A">
            <w:pPr>
              <w:jc w:val="center"/>
              <w:rPr>
                <w:sz w:val="14"/>
                <w:lang w:val="sr-Cyrl-RS" w:eastAsia="sr-Cyrl-RS"/>
              </w:rPr>
            </w:pPr>
            <w:r w:rsidRPr="00783E4B">
              <w:rPr>
                <w:sz w:val="14"/>
                <w:lang w:val="sr-Cyrl-RS" w:eastAsia="sr-Cyrl-RS"/>
              </w:rPr>
              <w:t>10</w:t>
            </w:r>
          </w:p>
        </w:tc>
        <w:tc>
          <w:tcPr>
            <w:tcW w:w="1950" w:type="dxa"/>
            <w:vMerge w:val="restart"/>
            <w:vAlign w:val="center"/>
          </w:tcPr>
          <w:p w14:paraId="74107E1A" w14:textId="77777777" w:rsidR="001A4C7A" w:rsidRPr="00783E4B" w:rsidRDefault="001A4C7A" w:rsidP="001A4C7A">
            <w:pPr>
              <w:jc w:val="center"/>
              <w:rPr>
                <w:b/>
                <w:sz w:val="14"/>
                <w:lang w:val="sr-Cyrl-RS" w:eastAsia="sr-Cyrl-RS"/>
              </w:rPr>
            </w:pPr>
            <w:r w:rsidRPr="00783E4B">
              <w:rPr>
                <w:b/>
                <w:sz w:val="14"/>
                <w:lang w:val="sr-Cyrl-RS" w:eastAsia="sr-Cyrl-RS"/>
              </w:rPr>
              <w:t>11</w:t>
            </w:r>
          </w:p>
        </w:tc>
      </w:tr>
      <w:tr w:rsidR="001A4C7A" w:rsidRPr="004B0A2A" w14:paraId="0B252680" w14:textId="77777777" w:rsidTr="001A4C7A">
        <w:tc>
          <w:tcPr>
            <w:tcW w:w="1961" w:type="dxa"/>
            <w:vMerge/>
            <w:shd w:val="clear" w:color="auto" w:fill="D9D9D9" w:themeFill="background1" w:themeFillShade="D9"/>
          </w:tcPr>
          <w:p w14:paraId="42B88B9F" w14:textId="77777777" w:rsidR="001A4C7A" w:rsidRPr="00783E4B" w:rsidRDefault="001A4C7A" w:rsidP="001A4C7A">
            <w:pPr>
              <w:rPr>
                <w:sz w:val="14"/>
                <w:lang w:val="sr-Cyrl-RS" w:eastAsia="sr-Cyrl-RS"/>
              </w:rPr>
            </w:pPr>
          </w:p>
        </w:tc>
        <w:tc>
          <w:tcPr>
            <w:tcW w:w="1949" w:type="dxa"/>
            <w:vMerge/>
          </w:tcPr>
          <w:p w14:paraId="3CD11F7D" w14:textId="77777777" w:rsidR="001A4C7A" w:rsidRPr="00783E4B" w:rsidRDefault="001A4C7A" w:rsidP="001A4C7A">
            <w:pPr>
              <w:rPr>
                <w:sz w:val="14"/>
                <w:lang w:val="sr-Cyrl-RS" w:eastAsia="sr-Cyrl-RS"/>
              </w:rPr>
            </w:pPr>
          </w:p>
        </w:tc>
        <w:tc>
          <w:tcPr>
            <w:tcW w:w="1951" w:type="dxa"/>
            <w:vAlign w:val="center"/>
          </w:tcPr>
          <w:p w14:paraId="3DB1D840"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tcPr>
          <w:p w14:paraId="6AC1E0E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2ADE972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85874D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34879AF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51502841" w14:textId="77777777" w:rsidR="001A4C7A" w:rsidRPr="00783E4B" w:rsidRDefault="001A4C7A" w:rsidP="001A4C7A">
            <w:pPr>
              <w:jc w:val="center"/>
              <w:rPr>
                <w:b/>
                <w:sz w:val="14"/>
                <w:lang w:val="sr-Cyrl-RS" w:eastAsia="sr-Cyrl-RS"/>
              </w:rPr>
            </w:pPr>
          </w:p>
        </w:tc>
      </w:tr>
      <w:tr w:rsidR="001A4C7A" w:rsidRPr="004B0A2A" w14:paraId="199CA502" w14:textId="77777777" w:rsidTr="001A4C7A">
        <w:tc>
          <w:tcPr>
            <w:tcW w:w="1961" w:type="dxa"/>
            <w:vMerge/>
            <w:shd w:val="clear" w:color="auto" w:fill="D9D9D9" w:themeFill="background1" w:themeFillShade="D9"/>
          </w:tcPr>
          <w:p w14:paraId="2B42AAA8" w14:textId="77777777" w:rsidR="001A4C7A" w:rsidRPr="00783E4B" w:rsidRDefault="001A4C7A" w:rsidP="001A4C7A">
            <w:pPr>
              <w:rPr>
                <w:sz w:val="14"/>
                <w:lang w:val="sr-Cyrl-RS" w:eastAsia="sr-Cyrl-RS"/>
              </w:rPr>
            </w:pPr>
          </w:p>
        </w:tc>
        <w:tc>
          <w:tcPr>
            <w:tcW w:w="1949" w:type="dxa"/>
            <w:vMerge/>
          </w:tcPr>
          <w:p w14:paraId="3799C4AD" w14:textId="77777777" w:rsidR="001A4C7A" w:rsidRPr="00783E4B" w:rsidRDefault="001A4C7A" w:rsidP="001A4C7A">
            <w:pPr>
              <w:rPr>
                <w:sz w:val="14"/>
                <w:lang w:val="sr-Cyrl-RS" w:eastAsia="sr-Cyrl-RS"/>
              </w:rPr>
            </w:pPr>
          </w:p>
        </w:tc>
        <w:tc>
          <w:tcPr>
            <w:tcW w:w="1951" w:type="dxa"/>
            <w:vAlign w:val="center"/>
          </w:tcPr>
          <w:p w14:paraId="211AEBEE"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tcPr>
          <w:p w14:paraId="20D9BD1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5C37D499"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tcPr>
          <w:p w14:paraId="64E3E91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16720CB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tcPr>
          <w:p w14:paraId="305DCD60" w14:textId="77777777" w:rsidR="001A4C7A" w:rsidRPr="00783E4B" w:rsidRDefault="001A4C7A" w:rsidP="001A4C7A">
            <w:pPr>
              <w:jc w:val="center"/>
              <w:rPr>
                <w:b/>
                <w:sz w:val="14"/>
                <w:lang w:val="sr-Cyrl-RS" w:eastAsia="sr-Cyrl-RS"/>
              </w:rPr>
            </w:pPr>
          </w:p>
        </w:tc>
      </w:tr>
      <w:tr w:rsidR="001A4C7A" w:rsidRPr="004B0A2A" w14:paraId="562D9904" w14:textId="77777777" w:rsidTr="001A4C7A">
        <w:tc>
          <w:tcPr>
            <w:tcW w:w="1961" w:type="dxa"/>
            <w:vMerge/>
            <w:shd w:val="clear" w:color="auto" w:fill="D9D9D9" w:themeFill="background1" w:themeFillShade="D9"/>
          </w:tcPr>
          <w:p w14:paraId="2972FBFE" w14:textId="77777777" w:rsidR="001A4C7A" w:rsidRPr="00783E4B" w:rsidRDefault="001A4C7A" w:rsidP="001A4C7A">
            <w:pPr>
              <w:rPr>
                <w:sz w:val="14"/>
                <w:lang w:val="sr-Cyrl-RS" w:eastAsia="sr-Cyrl-RS"/>
              </w:rPr>
            </w:pPr>
          </w:p>
        </w:tc>
        <w:tc>
          <w:tcPr>
            <w:tcW w:w="1949" w:type="dxa"/>
            <w:vMerge/>
          </w:tcPr>
          <w:p w14:paraId="3B3A16F1" w14:textId="77777777" w:rsidR="001A4C7A" w:rsidRPr="00783E4B" w:rsidRDefault="001A4C7A" w:rsidP="001A4C7A">
            <w:pPr>
              <w:rPr>
                <w:sz w:val="14"/>
                <w:lang w:val="sr-Cyrl-RS" w:eastAsia="sr-Cyrl-RS"/>
              </w:rPr>
            </w:pPr>
          </w:p>
        </w:tc>
        <w:tc>
          <w:tcPr>
            <w:tcW w:w="1951" w:type="dxa"/>
            <w:vAlign w:val="center"/>
          </w:tcPr>
          <w:p w14:paraId="3E8EE2F5"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tcPr>
          <w:p w14:paraId="0AA5AED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11304B4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04C514A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17B6EC91" w14:textId="77777777" w:rsidR="001A4C7A" w:rsidRPr="00783E4B" w:rsidRDefault="001A4C7A" w:rsidP="001A4C7A">
            <w:pPr>
              <w:jc w:val="center"/>
              <w:rPr>
                <w:sz w:val="14"/>
                <w:lang w:val="sr-Cyrl-RS" w:eastAsia="sr-Cyrl-RS"/>
              </w:rPr>
            </w:pPr>
          </w:p>
        </w:tc>
        <w:tc>
          <w:tcPr>
            <w:tcW w:w="1950" w:type="dxa"/>
            <w:vMerge/>
          </w:tcPr>
          <w:p w14:paraId="5F9E4799" w14:textId="77777777" w:rsidR="001A4C7A" w:rsidRPr="00783E4B" w:rsidRDefault="001A4C7A" w:rsidP="001A4C7A">
            <w:pPr>
              <w:jc w:val="center"/>
              <w:rPr>
                <w:b/>
                <w:sz w:val="14"/>
                <w:lang w:val="sr-Cyrl-RS" w:eastAsia="sr-Cyrl-RS"/>
              </w:rPr>
            </w:pPr>
          </w:p>
        </w:tc>
      </w:tr>
      <w:tr w:rsidR="001A4C7A" w:rsidRPr="004B0A2A" w14:paraId="451D2C45" w14:textId="77777777" w:rsidTr="001A4C7A">
        <w:tc>
          <w:tcPr>
            <w:tcW w:w="1961" w:type="dxa"/>
            <w:vMerge/>
            <w:shd w:val="clear" w:color="auto" w:fill="D9D9D9" w:themeFill="background1" w:themeFillShade="D9"/>
          </w:tcPr>
          <w:p w14:paraId="2E53FF87" w14:textId="77777777" w:rsidR="001A4C7A" w:rsidRPr="00783E4B" w:rsidRDefault="001A4C7A" w:rsidP="001A4C7A">
            <w:pPr>
              <w:rPr>
                <w:sz w:val="14"/>
                <w:lang w:val="sr-Cyrl-RS" w:eastAsia="sr-Cyrl-RS"/>
              </w:rPr>
            </w:pPr>
          </w:p>
        </w:tc>
        <w:tc>
          <w:tcPr>
            <w:tcW w:w="1949" w:type="dxa"/>
            <w:vMerge w:val="restart"/>
            <w:shd w:val="clear" w:color="auto" w:fill="D9D9D9" w:themeFill="background1" w:themeFillShade="D9"/>
            <w:vAlign w:val="center"/>
          </w:tcPr>
          <w:p w14:paraId="677EA60C" w14:textId="77777777" w:rsidR="001A4C7A" w:rsidRPr="00783E4B" w:rsidRDefault="001A4C7A" w:rsidP="001A4C7A">
            <w:pPr>
              <w:jc w:val="center"/>
              <w:rPr>
                <w:sz w:val="14"/>
                <w:lang w:val="sr-Cyrl-RS" w:eastAsia="sr-Cyrl-RS"/>
              </w:rPr>
            </w:pPr>
            <w:r w:rsidRPr="00783E4B">
              <w:rPr>
                <w:sz w:val="14"/>
                <w:lang w:val="sr-Cyrl-RS" w:eastAsia="sr-Cyrl-RS"/>
              </w:rPr>
              <w:t>Кикинда</w:t>
            </w:r>
          </w:p>
        </w:tc>
        <w:tc>
          <w:tcPr>
            <w:tcW w:w="1951" w:type="dxa"/>
            <w:shd w:val="clear" w:color="auto" w:fill="D9D9D9" w:themeFill="background1" w:themeFillShade="D9"/>
            <w:vAlign w:val="center"/>
          </w:tcPr>
          <w:p w14:paraId="00B5098F"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3C3C5558"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1" w:type="dxa"/>
            <w:shd w:val="clear" w:color="auto" w:fill="D9D9D9" w:themeFill="background1" w:themeFillShade="D9"/>
          </w:tcPr>
          <w:p w14:paraId="71A2D2C1" w14:textId="77777777" w:rsidR="001A4C7A" w:rsidRPr="00783E4B" w:rsidRDefault="001A4C7A" w:rsidP="001A4C7A">
            <w:pPr>
              <w:jc w:val="center"/>
              <w:rPr>
                <w:sz w:val="14"/>
                <w:lang w:val="sr-Cyrl-RS" w:eastAsia="sr-Cyrl-RS"/>
              </w:rPr>
            </w:pPr>
            <w:r w:rsidRPr="00783E4B">
              <w:rPr>
                <w:sz w:val="14"/>
                <w:lang w:val="sr-Cyrl-RS" w:eastAsia="sr-Cyrl-RS"/>
              </w:rPr>
              <w:t>5</w:t>
            </w:r>
          </w:p>
        </w:tc>
        <w:tc>
          <w:tcPr>
            <w:tcW w:w="1951" w:type="dxa"/>
            <w:shd w:val="clear" w:color="auto" w:fill="D9D9D9" w:themeFill="background1" w:themeFillShade="D9"/>
          </w:tcPr>
          <w:p w14:paraId="0E7C2DDA" w14:textId="4D26B3ED" w:rsidR="001A4C7A" w:rsidRPr="00783E4B" w:rsidRDefault="00123F42" w:rsidP="001A4C7A">
            <w:pPr>
              <w:jc w:val="center"/>
              <w:rPr>
                <w:sz w:val="14"/>
                <w:lang w:val="sr-Cyrl-RS" w:eastAsia="sr-Cyrl-RS"/>
              </w:rPr>
            </w:pPr>
            <w:r w:rsidRPr="00783E4B">
              <w:rPr>
                <w:sz w:val="14"/>
                <w:lang w:val="sr-Cyrl-RS" w:eastAsia="sr-Cyrl-RS"/>
              </w:rPr>
              <w:t>2</w:t>
            </w:r>
          </w:p>
        </w:tc>
        <w:tc>
          <w:tcPr>
            <w:tcW w:w="1950" w:type="dxa"/>
            <w:shd w:val="clear" w:color="auto" w:fill="D9D9D9" w:themeFill="background1" w:themeFillShade="D9"/>
          </w:tcPr>
          <w:p w14:paraId="4CF7C1B6" w14:textId="77777777" w:rsidR="001A4C7A" w:rsidRPr="00783E4B" w:rsidRDefault="001A4C7A" w:rsidP="001A4C7A">
            <w:pPr>
              <w:jc w:val="center"/>
              <w:rPr>
                <w:sz w:val="14"/>
                <w:lang w:val="sr-Cyrl-RS" w:eastAsia="sr-Cyrl-RS"/>
              </w:rPr>
            </w:pPr>
            <w:r w:rsidRPr="00783E4B">
              <w:rPr>
                <w:sz w:val="14"/>
                <w:lang w:val="sr-Cyrl-RS" w:eastAsia="sr-Cyrl-RS"/>
              </w:rPr>
              <w:t>12</w:t>
            </w:r>
          </w:p>
        </w:tc>
        <w:tc>
          <w:tcPr>
            <w:tcW w:w="1950" w:type="dxa"/>
            <w:vMerge w:val="restart"/>
            <w:shd w:val="clear" w:color="auto" w:fill="D9D9D9" w:themeFill="background1" w:themeFillShade="D9"/>
            <w:vAlign w:val="center"/>
          </w:tcPr>
          <w:p w14:paraId="57CF41D3" w14:textId="372A1BF5" w:rsidR="001A4C7A" w:rsidRPr="00783E4B" w:rsidRDefault="001A4C7A" w:rsidP="001A4C7A">
            <w:pPr>
              <w:jc w:val="center"/>
              <w:rPr>
                <w:b/>
                <w:sz w:val="14"/>
                <w:lang w:val="sr-Cyrl-RS" w:eastAsia="sr-Cyrl-RS"/>
              </w:rPr>
            </w:pPr>
            <w:r w:rsidRPr="00783E4B">
              <w:rPr>
                <w:b/>
                <w:sz w:val="14"/>
                <w:lang w:val="sr-Cyrl-RS" w:eastAsia="sr-Cyrl-RS"/>
              </w:rPr>
              <w:t>1</w:t>
            </w:r>
            <w:r w:rsidR="00123F42" w:rsidRPr="00783E4B">
              <w:rPr>
                <w:b/>
                <w:sz w:val="14"/>
                <w:lang w:val="sr-Cyrl-RS" w:eastAsia="sr-Cyrl-RS"/>
              </w:rPr>
              <w:t>2</w:t>
            </w:r>
          </w:p>
        </w:tc>
      </w:tr>
      <w:tr w:rsidR="001A4C7A" w:rsidRPr="004B0A2A" w14:paraId="66A24B17" w14:textId="77777777" w:rsidTr="001A4C7A">
        <w:tc>
          <w:tcPr>
            <w:tcW w:w="1961" w:type="dxa"/>
            <w:vMerge/>
            <w:shd w:val="clear" w:color="auto" w:fill="D9D9D9" w:themeFill="background1" w:themeFillShade="D9"/>
          </w:tcPr>
          <w:p w14:paraId="0B382D22"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05283192"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720254B3"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5E784CB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824D64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83D9060"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shd w:val="clear" w:color="auto" w:fill="D9D9D9" w:themeFill="background1" w:themeFillShade="D9"/>
          </w:tcPr>
          <w:p w14:paraId="7CD8954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shd w:val="clear" w:color="auto" w:fill="D9D9D9" w:themeFill="background1" w:themeFillShade="D9"/>
          </w:tcPr>
          <w:p w14:paraId="1BE2CB69" w14:textId="77777777" w:rsidR="001A4C7A" w:rsidRPr="00783E4B" w:rsidRDefault="001A4C7A" w:rsidP="001A4C7A">
            <w:pPr>
              <w:jc w:val="center"/>
              <w:rPr>
                <w:b/>
                <w:sz w:val="14"/>
                <w:lang w:val="sr-Cyrl-RS" w:eastAsia="sr-Cyrl-RS"/>
              </w:rPr>
            </w:pPr>
          </w:p>
        </w:tc>
      </w:tr>
      <w:tr w:rsidR="001A4C7A" w:rsidRPr="004B0A2A" w14:paraId="2B6AC520" w14:textId="77777777" w:rsidTr="001A4C7A">
        <w:tc>
          <w:tcPr>
            <w:tcW w:w="1961" w:type="dxa"/>
            <w:vMerge/>
            <w:shd w:val="clear" w:color="auto" w:fill="D9D9D9" w:themeFill="background1" w:themeFillShade="D9"/>
          </w:tcPr>
          <w:p w14:paraId="7B27AA49"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3BBCB92B"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521869D5"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shd w:val="clear" w:color="auto" w:fill="D9D9D9" w:themeFill="background1" w:themeFillShade="D9"/>
          </w:tcPr>
          <w:p w14:paraId="0DA0E79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0E19C8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D9D9D9" w:themeFill="background1" w:themeFillShade="D9"/>
          </w:tcPr>
          <w:p w14:paraId="1A3F50A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0A06979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shd w:val="clear" w:color="auto" w:fill="D9D9D9" w:themeFill="background1" w:themeFillShade="D9"/>
          </w:tcPr>
          <w:p w14:paraId="39F29C81" w14:textId="77777777" w:rsidR="001A4C7A" w:rsidRPr="00783E4B" w:rsidRDefault="001A4C7A" w:rsidP="001A4C7A">
            <w:pPr>
              <w:jc w:val="center"/>
              <w:rPr>
                <w:b/>
                <w:sz w:val="14"/>
                <w:lang w:val="sr-Cyrl-RS" w:eastAsia="sr-Cyrl-RS"/>
              </w:rPr>
            </w:pPr>
          </w:p>
        </w:tc>
      </w:tr>
      <w:tr w:rsidR="001A4C7A" w:rsidRPr="004B0A2A" w14:paraId="6AE25F89" w14:textId="77777777" w:rsidTr="001A4C7A">
        <w:tc>
          <w:tcPr>
            <w:tcW w:w="1961" w:type="dxa"/>
            <w:vMerge/>
            <w:shd w:val="clear" w:color="auto" w:fill="D9D9D9" w:themeFill="background1" w:themeFillShade="D9"/>
          </w:tcPr>
          <w:p w14:paraId="3A19224F"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714607B0"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26A1E6B9"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2C1CFD6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F31589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5320775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1F8F206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50DA89B9" w14:textId="77777777" w:rsidR="001A4C7A" w:rsidRPr="00783E4B" w:rsidRDefault="001A4C7A" w:rsidP="001A4C7A">
            <w:pPr>
              <w:jc w:val="center"/>
              <w:rPr>
                <w:b/>
                <w:sz w:val="14"/>
                <w:lang w:val="sr-Cyrl-RS" w:eastAsia="sr-Cyrl-RS"/>
              </w:rPr>
            </w:pPr>
          </w:p>
        </w:tc>
      </w:tr>
      <w:tr w:rsidR="001A4C7A" w:rsidRPr="004B0A2A" w14:paraId="424A5214" w14:textId="77777777" w:rsidTr="001A4C7A">
        <w:tc>
          <w:tcPr>
            <w:tcW w:w="1961" w:type="dxa"/>
            <w:vMerge/>
            <w:shd w:val="clear" w:color="auto" w:fill="D9D9D9" w:themeFill="background1" w:themeFillShade="D9"/>
          </w:tcPr>
          <w:p w14:paraId="0978091A" w14:textId="77777777" w:rsidR="001A4C7A" w:rsidRPr="00783E4B" w:rsidRDefault="001A4C7A" w:rsidP="001A4C7A">
            <w:pPr>
              <w:rPr>
                <w:sz w:val="14"/>
                <w:lang w:val="sr-Cyrl-RS" w:eastAsia="sr-Cyrl-RS"/>
              </w:rPr>
            </w:pPr>
          </w:p>
        </w:tc>
        <w:tc>
          <w:tcPr>
            <w:tcW w:w="1949" w:type="dxa"/>
            <w:vMerge w:val="restart"/>
            <w:vAlign w:val="center"/>
          </w:tcPr>
          <w:p w14:paraId="5D01E75C" w14:textId="77777777" w:rsidR="001A4C7A" w:rsidRPr="00783E4B" w:rsidRDefault="001A4C7A" w:rsidP="001A4C7A">
            <w:pPr>
              <w:jc w:val="center"/>
              <w:rPr>
                <w:sz w:val="14"/>
                <w:lang w:val="sr-Cyrl-RS" w:eastAsia="sr-Cyrl-RS"/>
              </w:rPr>
            </w:pPr>
            <w:r w:rsidRPr="00783E4B">
              <w:rPr>
                <w:sz w:val="14"/>
                <w:lang w:val="sr-Cyrl-RS" w:eastAsia="sr-Cyrl-RS"/>
              </w:rPr>
              <w:t>Нови Кнежевац</w:t>
            </w:r>
          </w:p>
        </w:tc>
        <w:tc>
          <w:tcPr>
            <w:tcW w:w="1951" w:type="dxa"/>
            <w:vAlign w:val="center"/>
          </w:tcPr>
          <w:p w14:paraId="2D15A81D" w14:textId="77777777" w:rsidR="001A4C7A" w:rsidRPr="00783E4B" w:rsidRDefault="001A4C7A" w:rsidP="001A4C7A">
            <w:pPr>
              <w:jc w:val="center"/>
              <w:rPr>
                <w:sz w:val="14"/>
                <w:lang w:val="sr-Cyrl-RS" w:eastAsia="sr-Cyrl-RS"/>
              </w:rPr>
            </w:pPr>
            <w:r w:rsidRPr="00783E4B">
              <w:rPr>
                <w:sz w:val="14"/>
                <w:lang w:val="sr-Cyrl-RS" w:eastAsia="sr-Cyrl-RS"/>
              </w:rPr>
              <w:t xml:space="preserve">СК </w:t>
            </w:r>
          </w:p>
        </w:tc>
        <w:tc>
          <w:tcPr>
            <w:tcW w:w="1951" w:type="dxa"/>
          </w:tcPr>
          <w:p w14:paraId="32DF256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5AA6AC2"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1" w:type="dxa"/>
          </w:tcPr>
          <w:p w14:paraId="65CE70DC" w14:textId="77777777" w:rsidR="001A4C7A" w:rsidRPr="00783E4B" w:rsidRDefault="001A4C7A" w:rsidP="001A4C7A">
            <w:pPr>
              <w:jc w:val="center"/>
              <w:rPr>
                <w:sz w:val="14"/>
                <w:lang w:val="sr-Cyrl-RS" w:eastAsia="sr-Cyrl-RS"/>
              </w:rPr>
            </w:pPr>
            <w:r w:rsidRPr="00783E4B">
              <w:rPr>
                <w:sz w:val="14"/>
                <w:lang w:val="sr-Cyrl-RS" w:eastAsia="sr-Cyrl-RS"/>
              </w:rPr>
              <w:t>5</w:t>
            </w:r>
          </w:p>
        </w:tc>
        <w:tc>
          <w:tcPr>
            <w:tcW w:w="1950" w:type="dxa"/>
          </w:tcPr>
          <w:p w14:paraId="3BCCA6B3"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1950" w:type="dxa"/>
            <w:vMerge w:val="restart"/>
            <w:vAlign w:val="center"/>
          </w:tcPr>
          <w:p w14:paraId="352407C1" w14:textId="77777777" w:rsidR="001A4C7A" w:rsidRPr="00783E4B" w:rsidRDefault="001A4C7A" w:rsidP="001A4C7A">
            <w:pPr>
              <w:jc w:val="center"/>
              <w:rPr>
                <w:b/>
                <w:sz w:val="14"/>
                <w:lang w:val="sr-Cyrl-RS" w:eastAsia="sr-Cyrl-RS"/>
              </w:rPr>
            </w:pPr>
            <w:r w:rsidRPr="00783E4B">
              <w:rPr>
                <w:b/>
                <w:sz w:val="14"/>
                <w:lang w:val="sr-Cyrl-RS" w:eastAsia="sr-Cyrl-RS"/>
              </w:rPr>
              <w:t>10</w:t>
            </w:r>
          </w:p>
        </w:tc>
      </w:tr>
      <w:tr w:rsidR="001A4C7A" w:rsidRPr="004B0A2A" w14:paraId="6B0FA519" w14:textId="77777777" w:rsidTr="001A4C7A">
        <w:tc>
          <w:tcPr>
            <w:tcW w:w="1961" w:type="dxa"/>
            <w:vMerge/>
            <w:shd w:val="clear" w:color="auto" w:fill="D9D9D9" w:themeFill="background1" w:themeFillShade="D9"/>
          </w:tcPr>
          <w:p w14:paraId="383B9060" w14:textId="77777777" w:rsidR="001A4C7A" w:rsidRPr="00783E4B" w:rsidRDefault="001A4C7A" w:rsidP="001A4C7A">
            <w:pPr>
              <w:rPr>
                <w:sz w:val="14"/>
                <w:lang w:val="sr-Cyrl-RS" w:eastAsia="sr-Cyrl-RS"/>
              </w:rPr>
            </w:pPr>
          </w:p>
        </w:tc>
        <w:tc>
          <w:tcPr>
            <w:tcW w:w="1949" w:type="dxa"/>
            <w:vMerge/>
          </w:tcPr>
          <w:p w14:paraId="601E74CF" w14:textId="77777777" w:rsidR="001A4C7A" w:rsidRPr="00783E4B" w:rsidRDefault="001A4C7A" w:rsidP="001A4C7A">
            <w:pPr>
              <w:rPr>
                <w:sz w:val="14"/>
                <w:lang w:val="sr-Cyrl-RS" w:eastAsia="sr-Cyrl-RS"/>
              </w:rPr>
            </w:pPr>
          </w:p>
        </w:tc>
        <w:tc>
          <w:tcPr>
            <w:tcW w:w="1951" w:type="dxa"/>
            <w:vAlign w:val="center"/>
          </w:tcPr>
          <w:p w14:paraId="0B742369"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tcPr>
          <w:p w14:paraId="017F307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0772027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BD6726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2CEF4AC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73144107" w14:textId="77777777" w:rsidR="001A4C7A" w:rsidRPr="00783E4B" w:rsidRDefault="001A4C7A" w:rsidP="001A4C7A">
            <w:pPr>
              <w:jc w:val="center"/>
              <w:rPr>
                <w:b/>
                <w:sz w:val="14"/>
                <w:lang w:val="sr-Cyrl-RS" w:eastAsia="sr-Cyrl-RS"/>
              </w:rPr>
            </w:pPr>
          </w:p>
        </w:tc>
      </w:tr>
      <w:tr w:rsidR="001A4C7A" w:rsidRPr="004B0A2A" w14:paraId="1733AC30" w14:textId="77777777" w:rsidTr="001A4C7A">
        <w:tc>
          <w:tcPr>
            <w:tcW w:w="1961" w:type="dxa"/>
            <w:vMerge/>
            <w:shd w:val="clear" w:color="auto" w:fill="D9D9D9" w:themeFill="background1" w:themeFillShade="D9"/>
          </w:tcPr>
          <w:p w14:paraId="523D9E27" w14:textId="77777777" w:rsidR="001A4C7A" w:rsidRPr="00783E4B" w:rsidRDefault="001A4C7A" w:rsidP="001A4C7A">
            <w:pPr>
              <w:rPr>
                <w:sz w:val="14"/>
                <w:lang w:val="sr-Cyrl-RS" w:eastAsia="sr-Cyrl-RS"/>
              </w:rPr>
            </w:pPr>
          </w:p>
        </w:tc>
        <w:tc>
          <w:tcPr>
            <w:tcW w:w="1949" w:type="dxa"/>
            <w:vMerge/>
          </w:tcPr>
          <w:p w14:paraId="20E91191" w14:textId="77777777" w:rsidR="001A4C7A" w:rsidRPr="00783E4B" w:rsidRDefault="001A4C7A" w:rsidP="001A4C7A">
            <w:pPr>
              <w:rPr>
                <w:sz w:val="14"/>
                <w:lang w:val="sr-Cyrl-RS" w:eastAsia="sr-Cyrl-RS"/>
              </w:rPr>
            </w:pPr>
          </w:p>
        </w:tc>
        <w:tc>
          <w:tcPr>
            <w:tcW w:w="1951" w:type="dxa"/>
            <w:vAlign w:val="center"/>
          </w:tcPr>
          <w:p w14:paraId="2853A186"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tcPr>
          <w:p w14:paraId="2B684DD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5B7F523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E815C99"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tcPr>
          <w:p w14:paraId="03CA2CE8"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tcPr>
          <w:p w14:paraId="7E297327" w14:textId="77777777" w:rsidR="001A4C7A" w:rsidRPr="00783E4B" w:rsidRDefault="001A4C7A" w:rsidP="001A4C7A">
            <w:pPr>
              <w:jc w:val="center"/>
              <w:rPr>
                <w:b/>
                <w:sz w:val="14"/>
                <w:lang w:val="sr-Cyrl-RS" w:eastAsia="sr-Cyrl-RS"/>
              </w:rPr>
            </w:pPr>
          </w:p>
        </w:tc>
      </w:tr>
      <w:tr w:rsidR="001A4C7A" w:rsidRPr="004B0A2A" w14:paraId="241A235C" w14:textId="77777777" w:rsidTr="001A4C7A">
        <w:tc>
          <w:tcPr>
            <w:tcW w:w="1961" w:type="dxa"/>
            <w:vMerge/>
            <w:shd w:val="clear" w:color="auto" w:fill="D9D9D9" w:themeFill="background1" w:themeFillShade="D9"/>
          </w:tcPr>
          <w:p w14:paraId="34615B12" w14:textId="77777777" w:rsidR="001A4C7A" w:rsidRPr="00783E4B" w:rsidRDefault="001A4C7A" w:rsidP="001A4C7A">
            <w:pPr>
              <w:rPr>
                <w:sz w:val="14"/>
                <w:lang w:val="sr-Cyrl-RS" w:eastAsia="sr-Cyrl-RS"/>
              </w:rPr>
            </w:pPr>
          </w:p>
        </w:tc>
        <w:tc>
          <w:tcPr>
            <w:tcW w:w="1949" w:type="dxa"/>
            <w:vMerge/>
          </w:tcPr>
          <w:p w14:paraId="15EF8CC5" w14:textId="77777777" w:rsidR="001A4C7A" w:rsidRPr="00783E4B" w:rsidRDefault="001A4C7A" w:rsidP="001A4C7A">
            <w:pPr>
              <w:rPr>
                <w:sz w:val="14"/>
                <w:lang w:val="sr-Cyrl-RS" w:eastAsia="sr-Cyrl-RS"/>
              </w:rPr>
            </w:pPr>
          </w:p>
        </w:tc>
        <w:tc>
          <w:tcPr>
            <w:tcW w:w="1951" w:type="dxa"/>
            <w:vAlign w:val="center"/>
          </w:tcPr>
          <w:p w14:paraId="21F82321"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tcPr>
          <w:p w14:paraId="4768805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0F10F4F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189222F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3953130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430EA699" w14:textId="77777777" w:rsidR="001A4C7A" w:rsidRPr="00783E4B" w:rsidRDefault="001A4C7A" w:rsidP="001A4C7A">
            <w:pPr>
              <w:jc w:val="center"/>
              <w:rPr>
                <w:b/>
                <w:sz w:val="14"/>
                <w:lang w:val="sr-Cyrl-RS" w:eastAsia="sr-Cyrl-RS"/>
              </w:rPr>
            </w:pPr>
          </w:p>
        </w:tc>
      </w:tr>
      <w:tr w:rsidR="001A4C7A" w:rsidRPr="004B0A2A" w14:paraId="61E991D6" w14:textId="77777777" w:rsidTr="001A4C7A">
        <w:tc>
          <w:tcPr>
            <w:tcW w:w="1961" w:type="dxa"/>
            <w:vMerge/>
            <w:shd w:val="clear" w:color="auto" w:fill="D9D9D9" w:themeFill="background1" w:themeFillShade="D9"/>
          </w:tcPr>
          <w:p w14:paraId="19CB49DB" w14:textId="77777777" w:rsidR="001A4C7A" w:rsidRPr="00783E4B" w:rsidRDefault="001A4C7A" w:rsidP="001A4C7A">
            <w:pPr>
              <w:rPr>
                <w:sz w:val="14"/>
                <w:lang w:val="sr-Cyrl-RS" w:eastAsia="sr-Cyrl-RS"/>
              </w:rPr>
            </w:pPr>
          </w:p>
        </w:tc>
        <w:tc>
          <w:tcPr>
            <w:tcW w:w="1949" w:type="dxa"/>
            <w:vMerge w:val="restart"/>
            <w:shd w:val="clear" w:color="auto" w:fill="D9D9D9" w:themeFill="background1" w:themeFillShade="D9"/>
            <w:vAlign w:val="center"/>
          </w:tcPr>
          <w:p w14:paraId="26DD0A56" w14:textId="77777777" w:rsidR="001A4C7A" w:rsidRPr="00783E4B" w:rsidRDefault="001A4C7A" w:rsidP="001A4C7A">
            <w:pPr>
              <w:jc w:val="center"/>
              <w:rPr>
                <w:sz w:val="14"/>
                <w:lang w:val="sr-Cyrl-RS" w:eastAsia="sr-Cyrl-RS"/>
              </w:rPr>
            </w:pPr>
            <w:r w:rsidRPr="00783E4B">
              <w:rPr>
                <w:sz w:val="14"/>
                <w:lang w:val="sr-Cyrl-RS" w:eastAsia="sr-Cyrl-RS"/>
              </w:rPr>
              <w:t>Сента</w:t>
            </w:r>
          </w:p>
        </w:tc>
        <w:tc>
          <w:tcPr>
            <w:tcW w:w="1951" w:type="dxa"/>
            <w:shd w:val="clear" w:color="auto" w:fill="D9D9D9" w:themeFill="background1" w:themeFillShade="D9"/>
            <w:vAlign w:val="center"/>
          </w:tcPr>
          <w:p w14:paraId="08E24C6E"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6C9ABA8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06F1B697" w14:textId="77777777" w:rsidR="001A4C7A" w:rsidRPr="00783E4B" w:rsidRDefault="001A4C7A" w:rsidP="001A4C7A">
            <w:pPr>
              <w:jc w:val="center"/>
              <w:rPr>
                <w:sz w:val="14"/>
                <w:lang w:val="sr-Cyrl-RS" w:eastAsia="sr-Cyrl-RS"/>
              </w:rPr>
            </w:pPr>
            <w:r w:rsidRPr="00783E4B">
              <w:rPr>
                <w:sz w:val="14"/>
                <w:lang w:val="sr-Cyrl-RS" w:eastAsia="sr-Cyrl-RS"/>
              </w:rPr>
              <w:t>8</w:t>
            </w:r>
          </w:p>
        </w:tc>
        <w:tc>
          <w:tcPr>
            <w:tcW w:w="1951" w:type="dxa"/>
            <w:shd w:val="clear" w:color="auto" w:fill="D9D9D9" w:themeFill="background1" w:themeFillShade="D9"/>
          </w:tcPr>
          <w:p w14:paraId="01F67C87"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0" w:type="dxa"/>
            <w:shd w:val="clear" w:color="auto" w:fill="D9D9D9" w:themeFill="background1" w:themeFillShade="D9"/>
          </w:tcPr>
          <w:p w14:paraId="6813E6F6" w14:textId="77777777" w:rsidR="001A4C7A" w:rsidRPr="00783E4B" w:rsidRDefault="001A4C7A" w:rsidP="001A4C7A">
            <w:pPr>
              <w:jc w:val="center"/>
              <w:rPr>
                <w:sz w:val="14"/>
                <w:lang w:val="sr-Cyrl-RS" w:eastAsia="sr-Cyrl-RS"/>
              </w:rPr>
            </w:pPr>
            <w:r w:rsidRPr="00783E4B">
              <w:rPr>
                <w:sz w:val="14"/>
                <w:lang w:val="sr-Cyrl-RS" w:eastAsia="sr-Cyrl-RS"/>
              </w:rPr>
              <w:t>12</w:t>
            </w:r>
          </w:p>
        </w:tc>
        <w:tc>
          <w:tcPr>
            <w:tcW w:w="1950" w:type="dxa"/>
            <w:vMerge w:val="restart"/>
            <w:shd w:val="clear" w:color="auto" w:fill="D9D9D9" w:themeFill="background1" w:themeFillShade="D9"/>
            <w:vAlign w:val="center"/>
          </w:tcPr>
          <w:p w14:paraId="5E9053BE" w14:textId="77777777" w:rsidR="001A4C7A" w:rsidRPr="00783E4B" w:rsidRDefault="001A4C7A" w:rsidP="001A4C7A">
            <w:pPr>
              <w:jc w:val="center"/>
              <w:rPr>
                <w:b/>
                <w:sz w:val="14"/>
                <w:lang w:val="sr-Cyrl-RS" w:eastAsia="sr-Cyrl-RS"/>
              </w:rPr>
            </w:pPr>
            <w:r w:rsidRPr="00783E4B">
              <w:rPr>
                <w:b/>
                <w:sz w:val="14"/>
                <w:lang w:val="sr-Cyrl-RS" w:eastAsia="sr-Cyrl-RS"/>
              </w:rPr>
              <w:t>13</w:t>
            </w:r>
          </w:p>
        </w:tc>
      </w:tr>
      <w:tr w:rsidR="001A4C7A" w:rsidRPr="004B0A2A" w14:paraId="4778A5B8" w14:textId="77777777" w:rsidTr="001A4C7A">
        <w:tc>
          <w:tcPr>
            <w:tcW w:w="1961" w:type="dxa"/>
            <w:vMerge/>
            <w:shd w:val="clear" w:color="auto" w:fill="D9D9D9" w:themeFill="background1" w:themeFillShade="D9"/>
          </w:tcPr>
          <w:p w14:paraId="588CBB92"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2A04C168"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137C85CE"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2B25ED3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909B4A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464B04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15CA86E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15A71FB8" w14:textId="77777777" w:rsidR="001A4C7A" w:rsidRPr="00783E4B" w:rsidRDefault="001A4C7A" w:rsidP="001A4C7A">
            <w:pPr>
              <w:jc w:val="center"/>
              <w:rPr>
                <w:b/>
                <w:sz w:val="14"/>
                <w:lang w:val="sr-Cyrl-RS" w:eastAsia="sr-Cyrl-RS"/>
              </w:rPr>
            </w:pPr>
          </w:p>
        </w:tc>
      </w:tr>
      <w:tr w:rsidR="001A4C7A" w:rsidRPr="004B0A2A" w14:paraId="61F2A9C4" w14:textId="77777777" w:rsidTr="001A4C7A">
        <w:tc>
          <w:tcPr>
            <w:tcW w:w="1961" w:type="dxa"/>
            <w:vMerge/>
            <w:shd w:val="clear" w:color="auto" w:fill="D9D9D9" w:themeFill="background1" w:themeFillShade="D9"/>
          </w:tcPr>
          <w:p w14:paraId="7A7A4F71"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4146ACD1"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4F60B70D"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D9D9D9" w:themeFill="background1" w:themeFillShade="D9"/>
          </w:tcPr>
          <w:p w14:paraId="4C5B417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3EC5B7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D7D8BC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5468C0F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51C08672" w14:textId="77777777" w:rsidR="001A4C7A" w:rsidRPr="00783E4B" w:rsidRDefault="001A4C7A" w:rsidP="001A4C7A">
            <w:pPr>
              <w:jc w:val="center"/>
              <w:rPr>
                <w:b/>
                <w:sz w:val="14"/>
                <w:lang w:val="sr-Cyrl-RS" w:eastAsia="sr-Cyrl-RS"/>
              </w:rPr>
            </w:pPr>
          </w:p>
        </w:tc>
      </w:tr>
      <w:tr w:rsidR="001A4C7A" w:rsidRPr="004B0A2A" w14:paraId="1EE118CF" w14:textId="77777777" w:rsidTr="001A4C7A">
        <w:tc>
          <w:tcPr>
            <w:tcW w:w="1961" w:type="dxa"/>
            <w:vMerge/>
            <w:shd w:val="clear" w:color="auto" w:fill="D9D9D9" w:themeFill="background1" w:themeFillShade="D9"/>
          </w:tcPr>
          <w:p w14:paraId="3567A2B0"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63D915A6"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1A2067BC"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6838566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D9D9D9" w:themeFill="background1" w:themeFillShade="D9"/>
          </w:tcPr>
          <w:p w14:paraId="5456EB8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25978D6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4217F0E5"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shd w:val="clear" w:color="auto" w:fill="D9D9D9" w:themeFill="background1" w:themeFillShade="D9"/>
          </w:tcPr>
          <w:p w14:paraId="2B816A8B" w14:textId="77777777" w:rsidR="001A4C7A" w:rsidRPr="00783E4B" w:rsidRDefault="001A4C7A" w:rsidP="001A4C7A">
            <w:pPr>
              <w:jc w:val="center"/>
              <w:rPr>
                <w:b/>
                <w:sz w:val="14"/>
                <w:lang w:val="sr-Cyrl-RS" w:eastAsia="sr-Cyrl-RS"/>
              </w:rPr>
            </w:pPr>
          </w:p>
        </w:tc>
      </w:tr>
      <w:tr w:rsidR="001A4C7A" w:rsidRPr="004B0A2A" w14:paraId="755F3163" w14:textId="77777777" w:rsidTr="001A4C7A">
        <w:tc>
          <w:tcPr>
            <w:tcW w:w="1961" w:type="dxa"/>
            <w:vMerge/>
            <w:shd w:val="clear" w:color="auto" w:fill="D9D9D9" w:themeFill="background1" w:themeFillShade="D9"/>
          </w:tcPr>
          <w:p w14:paraId="3C818D86" w14:textId="77777777" w:rsidR="001A4C7A" w:rsidRPr="00783E4B" w:rsidRDefault="001A4C7A" w:rsidP="001A4C7A">
            <w:pPr>
              <w:rPr>
                <w:sz w:val="14"/>
                <w:lang w:val="sr-Cyrl-RS" w:eastAsia="sr-Cyrl-RS"/>
              </w:rPr>
            </w:pPr>
          </w:p>
        </w:tc>
        <w:tc>
          <w:tcPr>
            <w:tcW w:w="1949" w:type="dxa"/>
            <w:vMerge w:val="restart"/>
            <w:shd w:val="clear" w:color="auto" w:fill="FFFFFF" w:themeFill="background1"/>
            <w:vAlign w:val="center"/>
          </w:tcPr>
          <w:p w14:paraId="511F1CBA" w14:textId="77777777" w:rsidR="001A4C7A" w:rsidRPr="00783E4B" w:rsidRDefault="001A4C7A" w:rsidP="001A4C7A">
            <w:pPr>
              <w:jc w:val="center"/>
              <w:rPr>
                <w:sz w:val="14"/>
                <w:lang w:val="sr-Cyrl-RS" w:eastAsia="sr-Cyrl-RS"/>
              </w:rPr>
            </w:pPr>
            <w:r w:rsidRPr="00783E4B">
              <w:rPr>
                <w:sz w:val="14"/>
                <w:lang w:val="sr-Cyrl-RS" w:eastAsia="sr-Cyrl-RS"/>
              </w:rPr>
              <w:t>Чока</w:t>
            </w:r>
          </w:p>
        </w:tc>
        <w:tc>
          <w:tcPr>
            <w:tcW w:w="1951" w:type="dxa"/>
            <w:shd w:val="clear" w:color="auto" w:fill="FFFFFF" w:themeFill="background1"/>
            <w:vAlign w:val="center"/>
          </w:tcPr>
          <w:p w14:paraId="319DFD9D"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FFFFFF" w:themeFill="background1"/>
          </w:tcPr>
          <w:p w14:paraId="1517350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FFFFFF" w:themeFill="background1"/>
          </w:tcPr>
          <w:p w14:paraId="365ACC00"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1" w:type="dxa"/>
            <w:shd w:val="clear" w:color="auto" w:fill="FFFFFF" w:themeFill="background1"/>
          </w:tcPr>
          <w:p w14:paraId="5450F025"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0" w:type="dxa"/>
            <w:shd w:val="clear" w:color="auto" w:fill="FFFFFF" w:themeFill="background1"/>
          </w:tcPr>
          <w:p w14:paraId="4019949B" w14:textId="77777777" w:rsidR="001A4C7A" w:rsidRPr="00783E4B" w:rsidRDefault="001A4C7A" w:rsidP="001A4C7A">
            <w:pPr>
              <w:jc w:val="center"/>
              <w:rPr>
                <w:sz w:val="14"/>
                <w:lang w:val="sr-Cyrl-RS" w:eastAsia="sr-Cyrl-RS"/>
              </w:rPr>
            </w:pPr>
            <w:r w:rsidRPr="00783E4B">
              <w:rPr>
                <w:sz w:val="14"/>
                <w:lang w:val="sr-Cyrl-RS" w:eastAsia="sr-Cyrl-RS"/>
              </w:rPr>
              <w:t>7</w:t>
            </w:r>
          </w:p>
        </w:tc>
        <w:tc>
          <w:tcPr>
            <w:tcW w:w="1950" w:type="dxa"/>
            <w:vMerge w:val="restart"/>
            <w:shd w:val="clear" w:color="auto" w:fill="FFFFFF" w:themeFill="background1"/>
            <w:vAlign w:val="center"/>
          </w:tcPr>
          <w:p w14:paraId="3066DDFE" w14:textId="77777777" w:rsidR="001A4C7A" w:rsidRPr="00783E4B" w:rsidRDefault="001A4C7A" w:rsidP="001A4C7A">
            <w:pPr>
              <w:jc w:val="center"/>
              <w:rPr>
                <w:b/>
                <w:sz w:val="14"/>
                <w:lang w:val="sr-Cyrl-RS" w:eastAsia="sr-Cyrl-RS"/>
              </w:rPr>
            </w:pPr>
            <w:r w:rsidRPr="00783E4B">
              <w:rPr>
                <w:b/>
                <w:sz w:val="14"/>
                <w:lang w:val="sr-Cyrl-RS" w:eastAsia="sr-Cyrl-RS"/>
              </w:rPr>
              <w:t>7</w:t>
            </w:r>
          </w:p>
        </w:tc>
      </w:tr>
      <w:tr w:rsidR="001A4C7A" w:rsidRPr="004B0A2A" w14:paraId="1342CFD4" w14:textId="77777777" w:rsidTr="001A4C7A">
        <w:tc>
          <w:tcPr>
            <w:tcW w:w="1961" w:type="dxa"/>
            <w:vMerge/>
            <w:shd w:val="clear" w:color="auto" w:fill="D9D9D9" w:themeFill="background1" w:themeFillShade="D9"/>
          </w:tcPr>
          <w:p w14:paraId="5FF6942E" w14:textId="77777777" w:rsidR="001A4C7A" w:rsidRPr="00783E4B" w:rsidRDefault="001A4C7A" w:rsidP="001A4C7A">
            <w:pPr>
              <w:rPr>
                <w:sz w:val="14"/>
                <w:lang w:val="sr-Cyrl-RS" w:eastAsia="sr-Cyrl-RS"/>
              </w:rPr>
            </w:pPr>
          </w:p>
        </w:tc>
        <w:tc>
          <w:tcPr>
            <w:tcW w:w="1949" w:type="dxa"/>
            <w:vMerge/>
            <w:shd w:val="clear" w:color="auto" w:fill="FFFFFF" w:themeFill="background1"/>
          </w:tcPr>
          <w:p w14:paraId="119F943C" w14:textId="77777777" w:rsidR="001A4C7A" w:rsidRPr="00783E4B" w:rsidRDefault="001A4C7A" w:rsidP="001A4C7A">
            <w:pPr>
              <w:rPr>
                <w:sz w:val="14"/>
                <w:lang w:val="sr-Cyrl-RS" w:eastAsia="sr-Cyrl-RS"/>
              </w:rPr>
            </w:pPr>
          </w:p>
        </w:tc>
        <w:tc>
          <w:tcPr>
            <w:tcW w:w="1951" w:type="dxa"/>
            <w:shd w:val="clear" w:color="auto" w:fill="FFFFFF" w:themeFill="background1"/>
            <w:vAlign w:val="center"/>
          </w:tcPr>
          <w:p w14:paraId="32068E60"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FFFFFF" w:themeFill="background1"/>
          </w:tcPr>
          <w:p w14:paraId="4090C4C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0CD9E03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1D7B29E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FFFFFF" w:themeFill="background1"/>
          </w:tcPr>
          <w:p w14:paraId="19030B7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FFFFFF" w:themeFill="background1"/>
          </w:tcPr>
          <w:p w14:paraId="24DB7C78" w14:textId="77777777" w:rsidR="001A4C7A" w:rsidRPr="00783E4B" w:rsidRDefault="001A4C7A" w:rsidP="001A4C7A">
            <w:pPr>
              <w:jc w:val="center"/>
              <w:rPr>
                <w:b/>
                <w:sz w:val="14"/>
                <w:lang w:val="sr-Cyrl-RS" w:eastAsia="sr-Cyrl-RS"/>
              </w:rPr>
            </w:pPr>
          </w:p>
        </w:tc>
      </w:tr>
      <w:tr w:rsidR="001A4C7A" w:rsidRPr="004B0A2A" w14:paraId="2D3406A2" w14:textId="77777777" w:rsidTr="001A4C7A">
        <w:tc>
          <w:tcPr>
            <w:tcW w:w="1961" w:type="dxa"/>
            <w:vMerge/>
            <w:shd w:val="clear" w:color="auto" w:fill="D9D9D9" w:themeFill="background1" w:themeFillShade="D9"/>
          </w:tcPr>
          <w:p w14:paraId="052BAF64" w14:textId="77777777" w:rsidR="001A4C7A" w:rsidRPr="00783E4B" w:rsidRDefault="001A4C7A" w:rsidP="001A4C7A">
            <w:pPr>
              <w:rPr>
                <w:sz w:val="14"/>
                <w:lang w:val="sr-Cyrl-RS" w:eastAsia="sr-Cyrl-RS"/>
              </w:rPr>
            </w:pPr>
          </w:p>
        </w:tc>
        <w:tc>
          <w:tcPr>
            <w:tcW w:w="1949" w:type="dxa"/>
            <w:vMerge/>
            <w:shd w:val="clear" w:color="auto" w:fill="FFFFFF" w:themeFill="background1"/>
          </w:tcPr>
          <w:p w14:paraId="77F44BB8" w14:textId="77777777" w:rsidR="001A4C7A" w:rsidRPr="00783E4B" w:rsidRDefault="001A4C7A" w:rsidP="001A4C7A">
            <w:pPr>
              <w:rPr>
                <w:sz w:val="14"/>
                <w:lang w:val="sr-Cyrl-RS" w:eastAsia="sr-Cyrl-RS"/>
              </w:rPr>
            </w:pPr>
          </w:p>
        </w:tc>
        <w:tc>
          <w:tcPr>
            <w:tcW w:w="1951" w:type="dxa"/>
            <w:shd w:val="clear" w:color="auto" w:fill="FFFFFF" w:themeFill="background1"/>
            <w:vAlign w:val="center"/>
          </w:tcPr>
          <w:p w14:paraId="7209BB1E"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FFFFFF" w:themeFill="background1"/>
          </w:tcPr>
          <w:p w14:paraId="7A5C4FA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4269A1B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696D219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FFFFFF" w:themeFill="background1"/>
          </w:tcPr>
          <w:p w14:paraId="1AAFC98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FFFFFF" w:themeFill="background1"/>
          </w:tcPr>
          <w:p w14:paraId="64D3D234" w14:textId="77777777" w:rsidR="001A4C7A" w:rsidRPr="00783E4B" w:rsidRDefault="001A4C7A" w:rsidP="001A4C7A">
            <w:pPr>
              <w:jc w:val="center"/>
              <w:rPr>
                <w:b/>
                <w:sz w:val="14"/>
                <w:lang w:val="sr-Cyrl-RS" w:eastAsia="sr-Cyrl-RS"/>
              </w:rPr>
            </w:pPr>
          </w:p>
        </w:tc>
      </w:tr>
      <w:tr w:rsidR="001A4C7A" w:rsidRPr="004B0A2A" w14:paraId="39B209EB" w14:textId="77777777" w:rsidTr="001A4C7A">
        <w:tc>
          <w:tcPr>
            <w:tcW w:w="1961" w:type="dxa"/>
            <w:vMerge/>
            <w:shd w:val="clear" w:color="auto" w:fill="D9D9D9" w:themeFill="background1" w:themeFillShade="D9"/>
          </w:tcPr>
          <w:p w14:paraId="3FEF445A" w14:textId="77777777" w:rsidR="001A4C7A" w:rsidRPr="00783E4B" w:rsidRDefault="001A4C7A" w:rsidP="001A4C7A">
            <w:pPr>
              <w:rPr>
                <w:sz w:val="14"/>
                <w:lang w:val="sr-Cyrl-RS" w:eastAsia="sr-Cyrl-RS"/>
              </w:rPr>
            </w:pPr>
          </w:p>
        </w:tc>
        <w:tc>
          <w:tcPr>
            <w:tcW w:w="1949" w:type="dxa"/>
            <w:vMerge/>
            <w:shd w:val="clear" w:color="auto" w:fill="FFFFFF" w:themeFill="background1"/>
          </w:tcPr>
          <w:p w14:paraId="591DFFD2" w14:textId="77777777" w:rsidR="001A4C7A" w:rsidRPr="00783E4B" w:rsidRDefault="001A4C7A" w:rsidP="001A4C7A">
            <w:pPr>
              <w:rPr>
                <w:sz w:val="14"/>
                <w:lang w:val="sr-Cyrl-RS" w:eastAsia="sr-Cyrl-RS"/>
              </w:rPr>
            </w:pPr>
          </w:p>
        </w:tc>
        <w:tc>
          <w:tcPr>
            <w:tcW w:w="1951" w:type="dxa"/>
            <w:shd w:val="clear" w:color="auto" w:fill="FFFFFF" w:themeFill="background1"/>
            <w:vAlign w:val="center"/>
          </w:tcPr>
          <w:p w14:paraId="6EEBEDEF"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FFFFFF" w:themeFill="background1"/>
          </w:tcPr>
          <w:p w14:paraId="6C13D11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4F48AB4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31DFB9D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FFFFFF" w:themeFill="background1"/>
          </w:tcPr>
          <w:p w14:paraId="6EE9D21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FFFFFF" w:themeFill="background1"/>
          </w:tcPr>
          <w:p w14:paraId="1B2D736E" w14:textId="77777777" w:rsidR="001A4C7A" w:rsidRPr="00783E4B" w:rsidRDefault="001A4C7A" w:rsidP="001A4C7A">
            <w:pPr>
              <w:jc w:val="center"/>
              <w:rPr>
                <w:b/>
                <w:sz w:val="14"/>
                <w:lang w:val="sr-Cyrl-RS" w:eastAsia="sr-Cyrl-RS"/>
              </w:rPr>
            </w:pPr>
          </w:p>
        </w:tc>
      </w:tr>
      <w:tr w:rsidR="001A4C7A" w:rsidRPr="004B0A2A" w14:paraId="6B226BF8" w14:textId="77777777" w:rsidTr="001A4C7A">
        <w:tc>
          <w:tcPr>
            <w:tcW w:w="5861" w:type="dxa"/>
            <w:gridSpan w:val="3"/>
            <w:shd w:val="clear" w:color="auto" w:fill="D9D9D9" w:themeFill="background1" w:themeFillShade="D9"/>
          </w:tcPr>
          <w:p w14:paraId="7E3356BB"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1951" w:type="dxa"/>
            <w:shd w:val="clear" w:color="auto" w:fill="D9D9D9" w:themeFill="background1" w:themeFillShade="D9"/>
          </w:tcPr>
          <w:p w14:paraId="12934663" w14:textId="77777777" w:rsidR="001A4C7A" w:rsidRPr="00783E4B" w:rsidRDefault="001A4C7A" w:rsidP="001A4C7A">
            <w:pPr>
              <w:jc w:val="center"/>
              <w:rPr>
                <w:b/>
                <w:sz w:val="14"/>
                <w:lang w:val="sr-Cyrl-RS" w:eastAsia="sr-Cyrl-RS"/>
              </w:rPr>
            </w:pPr>
            <w:r w:rsidRPr="00783E4B">
              <w:rPr>
                <w:b/>
                <w:sz w:val="14"/>
                <w:lang w:val="sr-Cyrl-RS" w:eastAsia="sr-Cyrl-RS"/>
              </w:rPr>
              <w:t>5</w:t>
            </w:r>
          </w:p>
        </w:tc>
        <w:tc>
          <w:tcPr>
            <w:tcW w:w="1951" w:type="dxa"/>
            <w:shd w:val="clear" w:color="auto" w:fill="D9D9D9" w:themeFill="background1" w:themeFillShade="D9"/>
          </w:tcPr>
          <w:p w14:paraId="37000095" w14:textId="77777777" w:rsidR="001A4C7A" w:rsidRPr="00783E4B" w:rsidRDefault="001A4C7A" w:rsidP="001A4C7A">
            <w:pPr>
              <w:jc w:val="center"/>
              <w:rPr>
                <w:b/>
                <w:sz w:val="14"/>
                <w:lang w:val="sr-Cyrl-RS" w:eastAsia="sr-Cyrl-RS"/>
              </w:rPr>
            </w:pPr>
            <w:r w:rsidRPr="00783E4B">
              <w:rPr>
                <w:b/>
                <w:sz w:val="14"/>
                <w:lang w:val="sr-Cyrl-RS" w:eastAsia="sr-Cyrl-RS"/>
              </w:rPr>
              <w:t>25</w:t>
            </w:r>
          </w:p>
        </w:tc>
        <w:tc>
          <w:tcPr>
            <w:tcW w:w="1951" w:type="dxa"/>
            <w:shd w:val="clear" w:color="auto" w:fill="D9D9D9" w:themeFill="background1" w:themeFillShade="D9"/>
          </w:tcPr>
          <w:p w14:paraId="16232BF3" w14:textId="01CEE879" w:rsidR="001A4C7A" w:rsidRPr="00783E4B" w:rsidRDefault="00123F42" w:rsidP="001A4C7A">
            <w:pPr>
              <w:jc w:val="center"/>
              <w:rPr>
                <w:b/>
                <w:sz w:val="14"/>
                <w:lang w:val="sr-Cyrl-RS" w:eastAsia="sr-Cyrl-RS"/>
              </w:rPr>
            </w:pPr>
            <w:r w:rsidRPr="00783E4B">
              <w:rPr>
                <w:b/>
                <w:sz w:val="14"/>
                <w:lang w:val="sr-Cyrl-RS" w:eastAsia="sr-Cyrl-RS"/>
              </w:rPr>
              <w:t>29</w:t>
            </w:r>
          </w:p>
        </w:tc>
        <w:tc>
          <w:tcPr>
            <w:tcW w:w="1950" w:type="dxa"/>
            <w:shd w:val="clear" w:color="auto" w:fill="D9D9D9" w:themeFill="background1" w:themeFillShade="D9"/>
          </w:tcPr>
          <w:p w14:paraId="5E59B842" w14:textId="1B563009" w:rsidR="001A4C7A" w:rsidRPr="00783E4B" w:rsidRDefault="00123F42" w:rsidP="001A4C7A">
            <w:pPr>
              <w:jc w:val="center"/>
              <w:rPr>
                <w:b/>
                <w:sz w:val="14"/>
                <w:lang w:val="sr-Cyrl-RS" w:eastAsia="sr-Cyrl-RS"/>
              </w:rPr>
            </w:pPr>
            <w:r w:rsidRPr="00783E4B">
              <w:rPr>
                <w:b/>
                <w:sz w:val="14"/>
                <w:lang w:val="sr-Cyrl-RS" w:eastAsia="sr-Cyrl-RS"/>
              </w:rPr>
              <w:t>59</w:t>
            </w:r>
          </w:p>
        </w:tc>
        <w:tc>
          <w:tcPr>
            <w:tcW w:w="1950" w:type="dxa"/>
            <w:shd w:val="clear" w:color="auto" w:fill="D9D9D9" w:themeFill="background1" w:themeFillShade="D9"/>
          </w:tcPr>
          <w:p w14:paraId="32FE918C" w14:textId="73C3C889" w:rsidR="001A4C7A" w:rsidRPr="00783E4B" w:rsidRDefault="00123F42" w:rsidP="001A4C7A">
            <w:pPr>
              <w:jc w:val="center"/>
              <w:rPr>
                <w:b/>
                <w:sz w:val="14"/>
                <w:lang w:val="sr-Cyrl-RS" w:eastAsia="sr-Cyrl-RS"/>
              </w:rPr>
            </w:pPr>
            <w:r w:rsidRPr="00783E4B">
              <w:rPr>
                <w:b/>
                <w:sz w:val="14"/>
                <w:lang w:val="sr-Cyrl-RS" w:eastAsia="sr-Cyrl-RS"/>
              </w:rPr>
              <w:t>59</w:t>
            </w:r>
          </w:p>
        </w:tc>
      </w:tr>
    </w:tbl>
    <w:p w14:paraId="2294E735" w14:textId="77777777" w:rsidR="001A4C7A" w:rsidRPr="00783E4B" w:rsidRDefault="001A4C7A" w:rsidP="001A4C7A">
      <w:pPr>
        <w:rPr>
          <w:sz w:val="14"/>
          <w:lang w:val="sr-Cyrl-RS" w:eastAsia="sr-Cyrl-RS"/>
        </w:rPr>
      </w:pPr>
    </w:p>
    <w:p w14:paraId="45769520" w14:textId="77777777" w:rsidR="001A4C7A" w:rsidRPr="00783E4B" w:rsidRDefault="001A4C7A" w:rsidP="001A4C7A">
      <w:pPr>
        <w:rPr>
          <w:b/>
          <w:sz w:val="14"/>
          <w:lang w:val="sr-Cyrl-RS" w:eastAsia="sr-Cyrl-RS"/>
        </w:rPr>
      </w:pPr>
      <w:r w:rsidRPr="00783E4B">
        <w:rPr>
          <w:b/>
          <w:sz w:val="14"/>
          <w:lang w:val="sr-Cyrl-RS" w:eastAsia="sr-Cyrl-RS"/>
        </w:rPr>
        <w:t xml:space="preserve">Табела бр. 4. – </w:t>
      </w:r>
      <w:r w:rsidRPr="00783E4B">
        <w:rPr>
          <w:sz w:val="14"/>
          <w:lang w:val="sr-Cyrl-RS" w:eastAsia="sr-Cyrl-RS"/>
        </w:rPr>
        <w:t>Непокретна културна добра у Севернобачко</w:t>
      </w:r>
      <w:r w:rsidRPr="004B0A2A">
        <w:rPr>
          <w:sz w:val="14"/>
          <w:lang w:val="sr-Cyrl-RS" w:eastAsia="sr-Cyrl-RS"/>
        </w:rPr>
        <w:t>м округу</w:t>
      </w:r>
    </w:p>
    <w:tbl>
      <w:tblPr>
        <w:tblStyle w:val="TableGrid13"/>
        <w:tblW w:w="0" w:type="auto"/>
        <w:tblLook w:val="04A0" w:firstRow="1" w:lastRow="0" w:firstColumn="1" w:lastColumn="0" w:noHBand="0" w:noVBand="1"/>
      </w:tblPr>
      <w:tblGrid>
        <w:gridCol w:w="1500"/>
        <w:gridCol w:w="1172"/>
        <w:gridCol w:w="1193"/>
        <w:gridCol w:w="1195"/>
        <w:gridCol w:w="1195"/>
        <w:gridCol w:w="1195"/>
        <w:gridCol w:w="1060"/>
        <w:gridCol w:w="1060"/>
      </w:tblGrid>
      <w:tr w:rsidR="001A4C7A" w:rsidRPr="004B0A2A" w14:paraId="4F5B3DD3" w14:textId="77777777" w:rsidTr="001A4C7A">
        <w:tc>
          <w:tcPr>
            <w:tcW w:w="15614" w:type="dxa"/>
            <w:gridSpan w:val="8"/>
            <w:shd w:val="clear" w:color="auto" w:fill="D9D9D9" w:themeFill="background1" w:themeFillShade="D9"/>
            <w:vAlign w:val="center"/>
          </w:tcPr>
          <w:p w14:paraId="7143C14B" w14:textId="77777777" w:rsidR="001A4C7A" w:rsidRPr="00783E4B" w:rsidRDefault="001A4C7A" w:rsidP="001A4C7A">
            <w:pPr>
              <w:jc w:val="center"/>
              <w:rPr>
                <w:sz w:val="14"/>
                <w:lang w:val="sr-Cyrl-RS" w:eastAsia="sr-Cyrl-RS"/>
              </w:rPr>
            </w:pPr>
            <w:r w:rsidRPr="00783E4B">
              <w:rPr>
                <w:b/>
                <w:sz w:val="14"/>
                <w:lang w:val="sr-Cyrl-RS" w:eastAsia="sr-Cyrl-RS"/>
              </w:rPr>
              <w:t>НЕПОКРЕТНА КУЛТУРНА ДОБРА У СЕВЕРНОБАЧК</w:t>
            </w:r>
            <w:r w:rsidRPr="004B0A2A">
              <w:rPr>
                <w:rFonts w:cs="Arial"/>
                <w:b/>
                <w:sz w:val="14"/>
                <w:szCs w:val="14"/>
                <w:lang w:val="sr-Cyrl-RS" w:eastAsia="sr-Cyrl-RS"/>
              </w:rPr>
              <w:t>ОМ ОКРУГУ</w:t>
            </w:r>
          </w:p>
        </w:tc>
      </w:tr>
      <w:tr w:rsidR="001A4C7A" w:rsidRPr="004B0A2A" w14:paraId="2B88CD5F" w14:textId="77777777" w:rsidTr="001A4C7A">
        <w:tc>
          <w:tcPr>
            <w:tcW w:w="1961" w:type="dxa"/>
            <w:vMerge w:val="restart"/>
            <w:shd w:val="clear" w:color="auto" w:fill="D9D9D9" w:themeFill="background1" w:themeFillShade="D9"/>
            <w:vAlign w:val="center"/>
          </w:tcPr>
          <w:p w14:paraId="7A5FB0EC" w14:textId="77777777" w:rsidR="001A4C7A" w:rsidRPr="00783E4B" w:rsidRDefault="001A4C7A" w:rsidP="001A4C7A">
            <w:pPr>
              <w:jc w:val="center"/>
              <w:rPr>
                <w:b/>
                <w:sz w:val="14"/>
                <w:lang w:val="sr-Cyrl-RS" w:eastAsia="sr-Cyrl-RS"/>
              </w:rPr>
            </w:pPr>
            <w:r w:rsidRPr="00783E4B">
              <w:rPr>
                <w:b/>
                <w:sz w:val="14"/>
                <w:lang w:val="sr-Cyrl-RS" w:eastAsia="sr-Cyrl-RS"/>
              </w:rPr>
              <w:t>Област</w:t>
            </w:r>
          </w:p>
        </w:tc>
        <w:tc>
          <w:tcPr>
            <w:tcW w:w="1949" w:type="dxa"/>
            <w:vMerge w:val="restart"/>
            <w:vAlign w:val="center"/>
          </w:tcPr>
          <w:p w14:paraId="441355CE" w14:textId="77777777" w:rsidR="001A4C7A" w:rsidRPr="00783E4B" w:rsidRDefault="001A4C7A" w:rsidP="001A4C7A">
            <w:pPr>
              <w:jc w:val="center"/>
              <w:rPr>
                <w:b/>
                <w:sz w:val="14"/>
                <w:lang w:val="sr-Cyrl-RS" w:eastAsia="sr-Cyrl-RS"/>
              </w:rPr>
            </w:pPr>
            <w:r w:rsidRPr="00783E4B">
              <w:rPr>
                <w:b/>
                <w:sz w:val="14"/>
                <w:lang w:val="sr-Cyrl-RS" w:eastAsia="sr-Cyrl-RS"/>
              </w:rPr>
              <w:t>Општина / Град</w:t>
            </w:r>
          </w:p>
        </w:tc>
        <w:tc>
          <w:tcPr>
            <w:tcW w:w="1951" w:type="dxa"/>
            <w:vMerge w:val="restart"/>
            <w:vAlign w:val="center"/>
          </w:tcPr>
          <w:p w14:paraId="34CF9448"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врсти</w:t>
            </w:r>
          </w:p>
        </w:tc>
        <w:tc>
          <w:tcPr>
            <w:tcW w:w="5853" w:type="dxa"/>
            <w:gridSpan w:val="3"/>
            <w:vAlign w:val="center"/>
          </w:tcPr>
          <w:p w14:paraId="1A785CD5"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значају</w:t>
            </w:r>
          </w:p>
        </w:tc>
        <w:tc>
          <w:tcPr>
            <w:tcW w:w="1950" w:type="dxa"/>
            <w:vMerge w:val="restart"/>
            <w:vAlign w:val="center"/>
          </w:tcPr>
          <w:p w14:paraId="168E2695" w14:textId="77777777" w:rsidR="001A4C7A" w:rsidRPr="00783E4B" w:rsidRDefault="001A4C7A" w:rsidP="001A4C7A">
            <w:pPr>
              <w:jc w:val="center"/>
              <w:rPr>
                <w:b/>
                <w:sz w:val="14"/>
                <w:lang w:val="sr-Cyrl-RS" w:eastAsia="sr-Cyrl-RS"/>
              </w:rPr>
            </w:pPr>
            <w:r w:rsidRPr="00783E4B">
              <w:rPr>
                <w:b/>
                <w:sz w:val="14"/>
                <w:lang w:val="sr-Cyrl-RS" w:eastAsia="sr-Cyrl-RS"/>
              </w:rPr>
              <w:t>Укупно по врсти</w:t>
            </w:r>
          </w:p>
        </w:tc>
        <w:tc>
          <w:tcPr>
            <w:tcW w:w="1950" w:type="dxa"/>
            <w:vMerge w:val="restart"/>
            <w:vAlign w:val="center"/>
          </w:tcPr>
          <w:p w14:paraId="666AD561" w14:textId="77777777" w:rsidR="001A4C7A" w:rsidRPr="00783E4B" w:rsidRDefault="001A4C7A" w:rsidP="001A4C7A">
            <w:pPr>
              <w:jc w:val="center"/>
              <w:rPr>
                <w:b/>
                <w:sz w:val="14"/>
                <w:lang w:val="sr-Cyrl-RS" w:eastAsia="sr-Cyrl-RS"/>
              </w:rPr>
            </w:pPr>
            <w:r w:rsidRPr="00783E4B">
              <w:rPr>
                <w:b/>
                <w:sz w:val="14"/>
                <w:lang w:val="sr-Cyrl-RS" w:eastAsia="sr-Cyrl-RS"/>
              </w:rPr>
              <w:t>Укупно НКД</w:t>
            </w:r>
          </w:p>
        </w:tc>
      </w:tr>
      <w:tr w:rsidR="001A4C7A" w:rsidRPr="004B0A2A" w14:paraId="72A4FD64" w14:textId="77777777" w:rsidTr="001A4C7A">
        <w:tc>
          <w:tcPr>
            <w:tcW w:w="1961" w:type="dxa"/>
            <w:vMerge/>
            <w:shd w:val="clear" w:color="auto" w:fill="D9D9D9" w:themeFill="background1" w:themeFillShade="D9"/>
            <w:vAlign w:val="center"/>
          </w:tcPr>
          <w:p w14:paraId="3A3B74E7" w14:textId="77777777" w:rsidR="001A4C7A" w:rsidRPr="00783E4B" w:rsidRDefault="001A4C7A" w:rsidP="001A4C7A">
            <w:pPr>
              <w:jc w:val="center"/>
              <w:rPr>
                <w:b/>
                <w:sz w:val="14"/>
                <w:lang w:val="sr-Cyrl-RS" w:eastAsia="sr-Cyrl-RS"/>
              </w:rPr>
            </w:pPr>
          </w:p>
        </w:tc>
        <w:tc>
          <w:tcPr>
            <w:tcW w:w="1949" w:type="dxa"/>
            <w:vMerge/>
            <w:vAlign w:val="center"/>
          </w:tcPr>
          <w:p w14:paraId="16008F06" w14:textId="77777777" w:rsidR="001A4C7A" w:rsidRPr="00783E4B" w:rsidRDefault="001A4C7A" w:rsidP="001A4C7A">
            <w:pPr>
              <w:jc w:val="center"/>
              <w:rPr>
                <w:b/>
                <w:sz w:val="14"/>
                <w:lang w:val="sr-Cyrl-RS" w:eastAsia="sr-Cyrl-RS"/>
              </w:rPr>
            </w:pPr>
          </w:p>
        </w:tc>
        <w:tc>
          <w:tcPr>
            <w:tcW w:w="1951" w:type="dxa"/>
            <w:vMerge/>
            <w:vAlign w:val="center"/>
          </w:tcPr>
          <w:p w14:paraId="2E7B8923" w14:textId="77777777" w:rsidR="001A4C7A" w:rsidRPr="00783E4B" w:rsidRDefault="001A4C7A" w:rsidP="001A4C7A">
            <w:pPr>
              <w:jc w:val="center"/>
              <w:rPr>
                <w:b/>
                <w:sz w:val="14"/>
                <w:lang w:val="sr-Cyrl-RS" w:eastAsia="sr-Cyrl-RS"/>
              </w:rPr>
            </w:pPr>
          </w:p>
        </w:tc>
        <w:tc>
          <w:tcPr>
            <w:tcW w:w="1951" w:type="dxa"/>
            <w:vAlign w:val="center"/>
          </w:tcPr>
          <w:p w14:paraId="5448C0C8"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изузетан значај</w:t>
            </w:r>
          </w:p>
        </w:tc>
        <w:tc>
          <w:tcPr>
            <w:tcW w:w="1951" w:type="dxa"/>
            <w:vAlign w:val="center"/>
          </w:tcPr>
          <w:p w14:paraId="061893EC"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велики значај</w:t>
            </w:r>
          </w:p>
        </w:tc>
        <w:tc>
          <w:tcPr>
            <w:tcW w:w="1951" w:type="dxa"/>
            <w:vAlign w:val="center"/>
          </w:tcPr>
          <w:p w14:paraId="77EF8159"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w:t>
            </w:r>
          </w:p>
        </w:tc>
        <w:tc>
          <w:tcPr>
            <w:tcW w:w="1950" w:type="dxa"/>
            <w:vMerge/>
            <w:vAlign w:val="center"/>
          </w:tcPr>
          <w:p w14:paraId="3A423183" w14:textId="77777777" w:rsidR="001A4C7A" w:rsidRPr="00783E4B" w:rsidRDefault="001A4C7A" w:rsidP="001A4C7A">
            <w:pPr>
              <w:jc w:val="center"/>
              <w:rPr>
                <w:b/>
                <w:sz w:val="14"/>
                <w:lang w:val="sr-Cyrl-RS" w:eastAsia="sr-Cyrl-RS"/>
              </w:rPr>
            </w:pPr>
          </w:p>
        </w:tc>
        <w:tc>
          <w:tcPr>
            <w:tcW w:w="1950" w:type="dxa"/>
            <w:vMerge/>
            <w:vAlign w:val="center"/>
          </w:tcPr>
          <w:p w14:paraId="187243F0" w14:textId="77777777" w:rsidR="001A4C7A" w:rsidRPr="00783E4B" w:rsidRDefault="001A4C7A" w:rsidP="001A4C7A">
            <w:pPr>
              <w:jc w:val="center"/>
              <w:rPr>
                <w:b/>
                <w:sz w:val="14"/>
                <w:lang w:val="sr-Cyrl-RS" w:eastAsia="sr-Cyrl-RS"/>
              </w:rPr>
            </w:pPr>
          </w:p>
        </w:tc>
      </w:tr>
      <w:tr w:rsidR="001A4C7A" w:rsidRPr="004B0A2A" w14:paraId="1C9A3A83" w14:textId="77777777" w:rsidTr="001A4C7A">
        <w:tc>
          <w:tcPr>
            <w:tcW w:w="1961" w:type="dxa"/>
            <w:vMerge w:val="restart"/>
            <w:shd w:val="clear" w:color="auto" w:fill="D9D9D9" w:themeFill="background1" w:themeFillShade="D9"/>
            <w:vAlign w:val="center"/>
          </w:tcPr>
          <w:p w14:paraId="3E99CFCD" w14:textId="77777777" w:rsidR="001A4C7A" w:rsidRPr="00783E4B" w:rsidRDefault="001A4C7A" w:rsidP="001A4C7A">
            <w:pPr>
              <w:jc w:val="center"/>
              <w:rPr>
                <w:b/>
                <w:sz w:val="14"/>
                <w:lang w:val="sr-Cyrl-RS" w:eastAsia="sr-Cyrl-RS"/>
              </w:rPr>
            </w:pPr>
            <w:r w:rsidRPr="00783E4B">
              <w:rPr>
                <w:b/>
                <w:sz w:val="14"/>
                <w:lang w:val="sr-Cyrl-RS" w:eastAsia="sr-Cyrl-RS"/>
              </w:rPr>
              <w:t>Севернобачка</w:t>
            </w:r>
          </w:p>
        </w:tc>
        <w:tc>
          <w:tcPr>
            <w:tcW w:w="1949" w:type="dxa"/>
            <w:vMerge w:val="restart"/>
            <w:shd w:val="clear" w:color="auto" w:fill="D9D9D9" w:themeFill="background1" w:themeFillShade="D9"/>
            <w:vAlign w:val="center"/>
          </w:tcPr>
          <w:p w14:paraId="2DC5C9A9" w14:textId="77777777" w:rsidR="001A4C7A" w:rsidRPr="00783E4B" w:rsidRDefault="001A4C7A" w:rsidP="001A4C7A">
            <w:pPr>
              <w:jc w:val="center"/>
              <w:rPr>
                <w:sz w:val="14"/>
                <w:lang w:val="sr-Cyrl-RS" w:eastAsia="sr-Cyrl-RS"/>
              </w:rPr>
            </w:pPr>
            <w:r w:rsidRPr="00783E4B">
              <w:rPr>
                <w:sz w:val="14"/>
                <w:lang w:val="sr-Cyrl-RS" w:eastAsia="sr-Cyrl-RS"/>
              </w:rPr>
              <w:t>Бачка Топола</w:t>
            </w:r>
          </w:p>
        </w:tc>
        <w:tc>
          <w:tcPr>
            <w:tcW w:w="1951" w:type="dxa"/>
            <w:shd w:val="clear" w:color="auto" w:fill="D9D9D9" w:themeFill="background1" w:themeFillShade="D9"/>
            <w:vAlign w:val="center"/>
          </w:tcPr>
          <w:p w14:paraId="17D6183C"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0B6C865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5D6AC1EC"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1" w:type="dxa"/>
            <w:shd w:val="clear" w:color="auto" w:fill="D9D9D9" w:themeFill="background1" w:themeFillShade="D9"/>
          </w:tcPr>
          <w:p w14:paraId="639E6069" w14:textId="77777777" w:rsidR="001A4C7A" w:rsidRPr="00783E4B" w:rsidRDefault="001A4C7A" w:rsidP="001A4C7A">
            <w:pPr>
              <w:jc w:val="center"/>
              <w:rPr>
                <w:sz w:val="14"/>
                <w:lang w:val="sr-Cyrl-RS" w:eastAsia="sr-Cyrl-RS"/>
              </w:rPr>
            </w:pPr>
            <w:r w:rsidRPr="00783E4B">
              <w:rPr>
                <w:sz w:val="14"/>
                <w:lang w:val="sr-Cyrl-RS" w:eastAsia="sr-Cyrl-RS"/>
              </w:rPr>
              <w:t>5</w:t>
            </w:r>
          </w:p>
        </w:tc>
        <w:tc>
          <w:tcPr>
            <w:tcW w:w="1950" w:type="dxa"/>
            <w:shd w:val="clear" w:color="auto" w:fill="D9D9D9" w:themeFill="background1" w:themeFillShade="D9"/>
          </w:tcPr>
          <w:p w14:paraId="4DE588A4"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1950" w:type="dxa"/>
            <w:vMerge w:val="restart"/>
            <w:shd w:val="clear" w:color="auto" w:fill="D9D9D9" w:themeFill="background1" w:themeFillShade="D9"/>
            <w:vAlign w:val="center"/>
          </w:tcPr>
          <w:p w14:paraId="79B7D603" w14:textId="77777777" w:rsidR="001A4C7A" w:rsidRPr="00783E4B" w:rsidRDefault="001A4C7A" w:rsidP="001A4C7A">
            <w:pPr>
              <w:jc w:val="center"/>
              <w:rPr>
                <w:b/>
                <w:sz w:val="14"/>
                <w:lang w:val="sr-Cyrl-RS" w:eastAsia="sr-Cyrl-RS"/>
              </w:rPr>
            </w:pPr>
            <w:r w:rsidRPr="00783E4B">
              <w:rPr>
                <w:b/>
                <w:sz w:val="14"/>
                <w:lang w:val="sr-Cyrl-RS" w:eastAsia="sr-Cyrl-RS"/>
              </w:rPr>
              <w:t>9</w:t>
            </w:r>
          </w:p>
        </w:tc>
      </w:tr>
      <w:tr w:rsidR="001A4C7A" w:rsidRPr="004B0A2A" w14:paraId="36C12CC6" w14:textId="77777777" w:rsidTr="001A4C7A">
        <w:tc>
          <w:tcPr>
            <w:tcW w:w="1961" w:type="dxa"/>
            <w:vMerge/>
            <w:shd w:val="clear" w:color="auto" w:fill="D9D9D9" w:themeFill="background1" w:themeFillShade="D9"/>
          </w:tcPr>
          <w:p w14:paraId="63C36C02"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5B138050"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162E5302"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0A33345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96AD0E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1DE1B9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00D4731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715075B9" w14:textId="77777777" w:rsidR="001A4C7A" w:rsidRPr="00783E4B" w:rsidRDefault="001A4C7A" w:rsidP="001A4C7A">
            <w:pPr>
              <w:jc w:val="center"/>
              <w:rPr>
                <w:b/>
                <w:sz w:val="14"/>
                <w:lang w:val="sr-Cyrl-RS" w:eastAsia="sr-Cyrl-RS"/>
              </w:rPr>
            </w:pPr>
          </w:p>
        </w:tc>
      </w:tr>
      <w:tr w:rsidR="001A4C7A" w:rsidRPr="004B0A2A" w14:paraId="68AB2A7C" w14:textId="77777777" w:rsidTr="001A4C7A">
        <w:tc>
          <w:tcPr>
            <w:tcW w:w="1961" w:type="dxa"/>
            <w:vMerge/>
            <w:shd w:val="clear" w:color="auto" w:fill="D9D9D9" w:themeFill="background1" w:themeFillShade="D9"/>
          </w:tcPr>
          <w:p w14:paraId="2BDF82D2"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38AA726E"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7DF4AC04"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D9D9D9" w:themeFill="background1" w:themeFillShade="D9"/>
          </w:tcPr>
          <w:p w14:paraId="2E780F4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EEF4AB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D116D1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309246A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76AD127D" w14:textId="77777777" w:rsidR="001A4C7A" w:rsidRPr="00783E4B" w:rsidRDefault="001A4C7A" w:rsidP="001A4C7A">
            <w:pPr>
              <w:jc w:val="center"/>
              <w:rPr>
                <w:b/>
                <w:sz w:val="14"/>
                <w:lang w:val="sr-Cyrl-RS" w:eastAsia="sr-Cyrl-RS"/>
              </w:rPr>
            </w:pPr>
          </w:p>
        </w:tc>
      </w:tr>
      <w:tr w:rsidR="001A4C7A" w:rsidRPr="004B0A2A" w14:paraId="07214C0A" w14:textId="77777777" w:rsidTr="001A4C7A">
        <w:tc>
          <w:tcPr>
            <w:tcW w:w="1961" w:type="dxa"/>
            <w:vMerge/>
            <w:shd w:val="clear" w:color="auto" w:fill="D9D9D9" w:themeFill="background1" w:themeFillShade="D9"/>
          </w:tcPr>
          <w:p w14:paraId="0989D89A"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08474199"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30AC4028"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5B26138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5EC6EE9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10BBEF9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14E2904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shd w:val="clear" w:color="auto" w:fill="D9D9D9" w:themeFill="background1" w:themeFillShade="D9"/>
          </w:tcPr>
          <w:p w14:paraId="52C5BE45" w14:textId="77777777" w:rsidR="001A4C7A" w:rsidRPr="00783E4B" w:rsidRDefault="001A4C7A" w:rsidP="001A4C7A">
            <w:pPr>
              <w:jc w:val="center"/>
              <w:rPr>
                <w:b/>
                <w:sz w:val="14"/>
                <w:lang w:val="sr-Cyrl-RS" w:eastAsia="sr-Cyrl-RS"/>
              </w:rPr>
            </w:pPr>
          </w:p>
        </w:tc>
      </w:tr>
      <w:tr w:rsidR="001A4C7A" w:rsidRPr="004B0A2A" w14:paraId="1407221A" w14:textId="77777777" w:rsidTr="001A4C7A">
        <w:tc>
          <w:tcPr>
            <w:tcW w:w="1961" w:type="dxa"/>
            <w:vMerge/>
            <w:shd w:val="clear" w:color="auto" w:fill="D9D9D9" w:themeFill="background1" w:themeFillShade="D9"/>
          </w:tcPr>
          <w:p w14:paraId="236ECF7C" w14:textId="77777777" w:rsidR="001A4C7A" w:rsidRPr="00783E4B" w:rsidRDefault="001A4C7A" w:rsidP="001A4C7A">
            <w:pPr>
              <w:rPr>
                <w:sz w:val="14"/>
                <w:lang w:val="sr-Cyrl-RS" w:eastAsia="sr-Cyrl-RS"/>
              </w:rPr>
            </w:pPr>
          </w:p>
        </w:tc>
        <w:tc>
          <w:tcPr>
            <w:tcW w:w="1949" w:type="dxa"/>
            <w:vMerge w:val="restart"/>
            <w:vAlign w:val="center"/>
          </w:tcPr>
          <w:p w14:paraId="6D1A9632" w14:textId="77777777" w:rsidR="001A4C7A" w:rsidRPr="00783E4B" w:rsidRDefault="001A4C7A" w:rsidP="001A4C7A">
            <w:pPr>
              <w:jc w:val="center"/>
              <w:rPr>
                <w:sz w:val="14"/>
                <w:lang w:val="sr-Cyrl-RS" w:eastAsia="sr-Cyrl-RS"/>
              </w:rPr>
            </w:pPr>
            <w:r w:rsidRPr="00783E4B">
              <w:rPr>
                <w:sz w:val="14"/>
                <w:lang w:val="sr-Cyrl-RS" w:eastAsia="sr-Cyrl-RS"/>
              </w:rPr>
              <w:t>Мали Иђош</w:t>
            </w:r>
          </w:p>
        </w:tc>
        <w:tc>
          <w:tcPr>
            <w:tcW w:w="1951" w:type="dxa"/>
            <w:vAlign w:val="center"/>
          </w:tcPr>
          <w:p w14:paraId="3000E750"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tcPr>
          <w:p w14:paraId="2DB6B82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55C3DD6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5611907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7ADFC2C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val="restart"/>
            <w:vAlign w:val="center"/>
          </w:tcPr>
          <w:p w14:paraId="753F2F51" w14:textId="77777777" w:rsidR="001A4C7A" w:rsidRPr="00783E4B" w:rsidRDefault="001A4C7A" w:rsidP="001A4C7A">
            <w:pPr>
              <w:jc w:val="center"/>
              <w:rPr>
                <w:b/>
                <w:sz w:val="14"/>
                <w:lang w:val="sr-Cyrl-RS" w:eastAsia="sr-Cyrl-RS"/>
              </w:rPr>
            </w:pPr>
            <w:r w:rsidRPr="00783E4B">
              <w:rPr>
                <w:b/>
                <w:sz w:val="14"/>
                <w:lang w:val="sr-Cyrl-RS" w:eastAsia="sr-Cyrl-RS"/>
              </w:rPr>
              <w:t>-</w:t>
            </w:r>
          </w:p>
        </w:tc>
      </w:tr>
      <w:tr w:rsidR="001A4C7A" w:rsidRPr="004B0A2A" w14:paraId="1FDAA4D4" w14:textId="77777777" w:rsidTr="001A4C7A">
        <w:tc>
          <w:tcPr>
            <w:tcW w:w="1961" w:type="dxa"/>
            <w:vMerge/>
            <w:shd w:val="clear" w:color="auto" w:fill="D9D9D9" w:themeFill="background1" w:themeFillShade="D9"/>
          </w:tcPr>
          <w:p w14:paraId="70B3F3AB" w14:textId="77777777" w:rsidR="001A4C7A" w:rsidRPr="00783E4B" w:rsidRDefault="001A4C7A" w:rsidP="001A4C7A">
            <w:pPr>
              <w:rPr>
                <w:sz w:val="14"/>
                <w:lang w:val="sr-Cyrl-RS" w:eastAsia="sr-Cyrl-RS"/>
              </w:rPr>
            </w:pPr>
          </w:p>
        </w:tc>
        <w:tc>
          <w:tcPr>
            <w:tcW w:w="1949" w:type="dxa"/>
            <w:vMerge/>
          </w:tcPr>
          <w:p w14:paraId="4297D81D" w14:textId="77777777" w:rsidR="001A4C7A" w:rsidRPr="00783E4B" w:rsidRDefault="001A4C7A" w:rsidP="001A4C7A">
            <w:pPr>
              <w:rPr>
                <w:sz w:val="14"/>
                <w:lang w:val="sr-Cyrl-RS" w:eastAsia="sr-Cyrl-RS"/>
              </w:rPr>
            </w:pPr>
          </w:p>
        </w:tc>
        <w:tc>
          <w:tcPr>
            <w:tcW w:w="1951" w:type="dxa"/>
            <w:vAlign w:val="center"/>
          </w:tcPr>
          <w:p w14:paraId="564AA714"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tcPr>
          <w:p w14:paraId="08F87C3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FC2FF0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6BFC68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763102D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5146AFFF" w14:textId="77777777" w:rsidR="001A4C7A" w:rsidRPr="00783E4B" w:rsidRDefault="001A4C7A" w:rsidP="001A4C7A">
            <w:pPr>
              <w:jc w:val="center"/>
              <w:rPr>
                <w:b/>
                <w:sz w:val="14"/>
                <w:lang w:val="sr-Cyrl-RS" w:eastAsia="sr-Cyrl-RS"/>
              </w:rPr>
            </w:pPr>
          </w:p>
        </w:tc>
      </w:tr>
      <w:tr w:rsidR="001A4C7A" w:rsidRPr="004B0A2A" w14:paraId="64C3CF2C" w14:textId="77777777" w:rsidTr="001A4C7A">
        <w:tc>
          <w:tcPr>
            <w:tcW w:w="1961" w:type="dxa"/>
            <w:vMerge/>
            <w:shd w:val="clear" w:color="auto" w:fill="D9D9D9" w:themeFill="background1" w:themeFillShade="D9"/>
          </w:tcPr>
          <w:p w14:paraId="21F20EAB" w14:textId="77777777" w:rsidR="001A4C7A" w:rsidRPr="00783E4B" w:rsidRDefault="001A4C7A" w:rsidP="001A4C7A">
            <w:pPr>
              <w:rPr>
                <w:sz w:val="14"/>
                <w:lang w:val="sr-Cyrl-RS" w:eastAsia="sr-Cyrl-RS"/>
              </w:rPr>
            </w:pPr>
          </w:p>
        </w:tc>
        <w:tc>
          <w:tcPr>
            <w:tcW w:w="1949" w:type="dxa"/>
            <w:vMerge/>
          </w:tcPr>
          <w:p w14:paraId="5E296BB1" w14:textId="77777777" w:rsidR="001A4C7A" w:rsidRPr="00783E4B" w:rsidRDefault="001A4C7A" w:rsidP="001A4C7A">
            <w:pPr>
              <w:rPr>
                <w:sz w:val="14"/>
                <w:lang w:val="sr-Cyrl-RS" w:eastAsia="sr-Cyrl-RS"/>
              </w:rPr>
            </w:pPr>
          </w:p>
        </w:tc>
        <w:tc>
          <w:tcPr>
            <w:tcW w:w="1951" w:type="dxa"/>
            <w:vAlign w:val="center"/>
          </w:tcPr>
          <w:p w14:paraId="761560A1"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tcPr>
          <w:p w14:paraId="2D28FFF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18EF995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ADA81D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6BB2CEE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45B8FCB7" w14:textId="77777777" w:rsidR="001A4C7A" w:rsidRPr="00783E4B" w:rsidRDefault="001A4C7A" w:rsidP="001A4C7A">
            <w:pPr>
              <w:jc w:val="center"/>
              <w:rPr>
                <w:b/>
                <w:sz w:val="14"/>
                <w:lang w:val="sr-Cyrl-RS" w:eastAsia="sr-Cyrl-RS"/>
              </w:rPr>
            </w:pPr>
          </w:p>
        </w:tc>
      </w:tr>
      <w:tr w:rsidR="001A4C7A" w:rsidRPr="004B0A2A" w14:paraId="5434021E" w14:textId="77777777" w:rsidTr="001A4C7A">
        <w:tc>
          <w:tcPr>
            <w:tcW w:w="1961" w:type="dxa"/>
            <w:vMerge/>
            <w:shd w:val="clear" w:color="auto" w:fill="D9D9D9" w:themeFill="background1" w:themeFillShade="D9"/>
          </w:tcPr>
          <w:p w14:paraId="46EFAAE4" w14:textId="77777777" w:rsidR="001A4C7A" w:rsidRPr="00783E4B" w:rsidRDefault="001A4C7A" w:rsidP="001A4C7A">
            <w:pPr>
              <w:rPr>
                <w:sz w:val="14"/>
                <w:lang w:val="sr-Cyrl-RS" w:eastAsia="sr-Cyrl-RS"/>
              </w:rPr>
            </w:pPr>
          </w:p>
        </w:tc>
        <w:tc>
          <w:tcPr>
            <w:tcW w:w="1949" w:type="dxa"/>
            <w:vMerge/>
          </w:tcPr>
          <w:p w14:paraId="737BD9D9" w14:textId="77777777" w:rsidR="001A4C7A" w:rsidRPr="00783E4B" w:rsidRDefault="001A4C7A" w:rsidP="001A4C7A">
            <w:pPr>
              <w:rPr>
                <w:sz w:val="14"/>
                <w:lang w:val="sr-Cyrl-RS" w:eastAsia="sr-Cyrl-RS"/>
              </w:rPr>
            </w:pPr>
          </w:p>
        </w:tc>
        <w:tc>
          <w:tcPr>
            <w:tcW w:w="1951" w:type="dxa"/>
            <w:vAlign w:val="center"/>
          </w:tcPr>
          <w:p w14:paraId="71613EAF"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tcPr>
          <w:p w14:paraId="3AAEAC2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5A0EE8E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090A8BA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749BC74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vMerge/>
          </w:tcPr>
          <w:p w14:paraId="1737D6B1" w14:textId="77777777" w:rsidR="001A4C7A" w:rsidRPr="00783E4B" w:rsidRDefault="001A4C7A" w:rsidP="001A4C7A">
            <w:pPr>
              <w:jc w:val="center"/>
              <w:rPr>
                <w:b/>
                <w:sz w:val="14"/>
                <w:lang w:val="sr-Cyrl-RS" w:eastAsia="sr-Cyrl-RS"/>
              </w:rPr>
            </w:pPr>
          </w:p>
        </w:tc>
      </w:tr>
      <w:tr w:rsidR="001A4C7A" w:rsidRPr="004B0A2A" w14:paraId="37C7F8BC" w14:textId="77777777" w:rsidTr="001A4C7A">
        <w:tc>
          <w:tcPr>
            <w:tcW w:w="1961" w:type="dxa"/>
            <w:vMerge/>
            <w:shd w:val="clear" w:color="auto" w:fill="D9D9D9" w:themeFill="background1" w:themeFillShade="D9"/>
          </w:tcPr>
          <w:p w14:paraId="6A420D1E" w14:textId="77777777" w:rsidR="001A4C7A" w:rsidRPr="00783E4B" w:rsidRDefault="001A4C7A" w:rsidP="001A4C7A">
            <w:pPr>
              <w:rPr>
                <w:sz w:val="14"/>
                <w:lang w:val="sr-Cyrl-RS" w:eastAsia="sr-Cyrl-RS"/>
              </w:rPr>
            </w:pPr>
          </w:p>
        </w:tc>
        <w:tc>
          <w:tcPr>
            <w:tcW w:w="1949" w:type="dxa"/>
            <w:vMerge w:val="restart"/>
            <w:shd w:val="clear" w:color="auto" w:fill="D9D9D9" w:themeFill="background1" w:themeFillShade="D9"/>
            <w:vAlign w:val="center"/>
          </w:tcPr>
          <w:p w14:paraId="02FE1809" w14:textId="77777777" w:rsidR="001A4C7A" w:rsidRPr="00783E4B" w:rsidRDefault="001A4C7A" w:rsidP="001A4C7A">
            <w:pPr>
              <w:jc w:val="center"/>
              <w:rPr>
                <w:sz w:val="14"/>
                <w:lang w:val="sr-Cyrl-RS" w:eastAsia="sr-Cyrl-RS"/>
              </w:rPr>
            </w:pPr>
            <w:r w:rsidRPr="00783E4B">
              <w:rPr>
                <w:sz w:val="14"/>
                <w:lang w:val="sr-Cyrl-RS" w:eastAsia="sr-Cyrl-RS"/>
              </w:rPr>
              <w:t>Суботица</w:t>
            </w:r>
          </w:p>
        </w:tc>
        <w:tc>
          <w:tcPr>
            <w:tcW w:w="1951" w:type="dxa"/>
            <w:shd w:val="clear" w:color="auto" w:fill="D9D9D9" w:themeFill="background1" w:themeFillShade="D9"/>
            <w:vAlign w:val="center"/>
          </w:tcPr>
          <w:p w14:paraId="68ECC677"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5E86C216"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1" w:type="dxa"/>
            <w:shd w:val="clear" w:color="auto" w:fill="D9D9D9" w:themeFill="background1" w:themeFillShade="D9"/>
          </w:tcPr>
          <w:p w14:paraId="72D0A453" w14:textId="77777777" w:rsidR="001A4C7A" w:rsidRPr="00783E4B" w:rsidRDefault="001A4C7A" w:rsidP="001A4C7A">
            <w:pPr>
              <w:jc w:val="center"/>
              <w:rPr>
                <w:sz w:val="14"/>
                <w:lang w:val="sr-Cyrl-RS" w:eastAsia="sr-Cyrl-RS"/>
              </w:rPr>
            </w:pPr>
            <w:r w:rsidRPr="00783E4B">
              <w:rPr>
                <w:sz w:val="14"/>
                <w:lang w:val="sr-Cyrl-RS" w:eastAsia="sr-Cyrl-RS"/>
              </w:rPr>
              <w:t>15</w:t>
            </w:r>
          </w:p>
        </w:tc>
        <w:tc>
          <w:tcPr>
            <w:tcW w:w="1951" w:type="dxa"/>
            <w:shd w:val="clear" w:color="auto" w:fill="D9D9D9" w:themeFill="background1" w:themeFillShade="D9"/>
          </w:tcPr>
          <w:p w14:paraId="493CF84A" w14:textId="4B4F5828" w:rsidR="001A4C7A" w:rsidRPr="00783E4B" w:rsidRDefault="001A4C7A" w:rsidP="001A4C7A">
            <w:pPr>
              <w:jc w:val="center"/>
              <w:rPr>
                <w:sz w:val="14"/>
                <w:lang w:val="sr-Cyrl-RS" w:eastAsia="sr-Cyrl-RS"/>
              </w:rPr>
            </w:pPr>
            <w:r w:rsidRPr="00783E4B">
              <w:rPr>
                <w:sz w:val="14"/>
                <w:lang w:val="sr-Cyrl-RS" w:eastAsia="sr-Cyrl-RS"/>
              </w:rPr>
              <w:t>5</w:t>
            </w:r>
            <w:r w:rsidR="00123F42" w:rsidRPr="00783E4B">
              <w:rPr>
                <w:sz w:val="14"/>
                <w:lang w:val="sr-Cyrl-RS" w:eastAsia="sr-Cyrl-RS"/>
              </w:rPr>
              <w:t>1</w:t>
            </w:r>
          </w:p>
        </w:tc>
        <w:tc>
          <w:tcPr>
            <w:tcW w:w="1950" w:type="dxa"/>
            <w:shd w:val="clear" w:color="auto" w:fill="D9D9D9" w:themeFill="background1" w:themeFillShade="D9"/>
          </w:tcPr>
          <w:p w14:paraId="430E1D8D" w14:textId="7B7C1CF3" w:rsidR="001A4C7A" w:rsidRPr="00783E4B" w:rsidRDefault="00123F42" w:rsidP="001A4C7A">
            <w:pPr>
              <w:jc w:val="center"/>
              <w:rPr>
                <w:sz w:val="14"/>
                <w:lang w:val="sr-Cyrl-RS" w:eastAsia="sr-Cyrl-RS"/>
              </w:rPr>
            </w:pPr>
            <w:r w:rsidRPr="00783E4B">
              <w:rPr>
                <w:sz w:val="14"/>
                <w:lang w:val="sr-Cyrl-RS" w:eastAsia="sr-Cyrl-RS"/>
              </w:rPr>
              <w:t>68</w:t>
            </w:r>
          </w:p>
        </w:tc>
        <w:tc>
          <w:tcPr>
            <w:tcW w:w="1950" w:type="dxa"/>
            <w:vMerge w:val="restart"/>
            <w:shd w:val="clear" w:color="auto" w:fill="D9D9D9" w:themeFill="background1" w:themeFillShade="D9"/>
            <w:vAlign w:val="center"/>
          </w:tcPr>
          <w:p w14:paraId="0F908EEE" w14:textId="3BE05FA7" w:rsidR="001A4C7A" w:rsidRPr="00783E4B" w:rsidRDefault="001A4C7A" w:rsidP="001A4C7A">
            <w:pPr>
              <w:jc w:val="center"/>
              <w:rPr>
                <w:b/>
                <w:sz w:val="14"/>
                <w:lang w:val="sr-Cyrl-RS" w:eastAsia="sr-Cyrl-RS"/>
              </w:rPr>
            </w:pPr>
            <w:r w:rsidRPr="00783E4B">
              <w:rPr>
                <w:b/>
                <w:sz w:val="14"/>
                <w:lang w:val="sr-Cyrl-RS" w:eastAsia="sr-Cyrl-RS"/>
              </w:rPr>
              <w:t>7</w:t>
            </w:r>
            <w:r w:rsidR="00123F42" w:rsidRPr="00783E4B">
              <w:rPr>
                <w:b/>
                <w:sz w:val="14"/>
                <w:lang w:val="sr-Cyrl-RS" w:eastAsia="sr-Cyrl-RS"/>
              </w:rPr>
              <w:t>6</w:t>
            </w:r>
          </w:p>
        </w:tc>
      </w:tr>
      <w:tr w:rsidR="001A4C7A" w:rsidRPr="004B0A2A" w14:paraId="6CBC5592" w14:textId="77777777" w:rsidTr="001A4C7A">
        <w:tc>
          <w:tcPr>
            <w:tcW w:w="1961" w:type="dxa"/>
            <w:vMerge/>
            <w:shd w:val="clear" w:color="auto" w:fill="D9D9D9" w:themeFill="background1" w:themeFillShade="D9"/>
          </w:tcPr>
          <w:p w14:paraId="0D9E0796"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0295BD51"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458C8C44"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3BEDDD4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2F4DDB35"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D9D9D9" w:themeFill="background1" w:themeFillShade="D9"/>
          </w:tcPr>
          <w:p w14:paraId="58DF5CDD"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shd w:val="clear" w:color="auto" w:fill="D9D9D9" w:themeFill="background1" w:themeFillShade="D9"/>
          </w:tcPr>
          <w:p w14:paraId="0BFA779C"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0" w:type="dxa"/>
            <w:vMerge/>
            <w:shd w:val="clear" w:color="auto" w:fill="D9D9D9" w:themeFill="background1" w:themeFillShade="D9"/>
          </w:tcPr>
          <w:p w14:paraId="22CB4FAD" w14:textId="77777777" w:rsidR="001A4C7A" w:rsidRPr="00783E4B" w:rsidRDefault="001A4C7A" w:rsidP="001A4C7A">
            <w:pPr>
              <w:jc w:val="center"/>
              <w:rPr>
                <w:b/>
                <w:sz w:val="14"/>
                <w:lang w:val="sr-Cyrl-RS" w:eastAsia="sr-Cyrl-RS"/>
              </w:rPr>
            </w:pPr>
          </w:p>
        </w:tc>
      </w:tr>
      <w:tr w:rsidR="001A4C7A" w:rsidRPr="004B0A2A" w14:paraId="591F4277" w14:textId="77777777" w:rsidTr="001A4C7A">
        <w:tc>
          <w:tcPr>
            <w:tcW w:w="1961" w:type="dxa"/>
            <w:vMerge/>
            <w:shd w:val="clear" w:color="auto" w:fill="D9D9D9" w:themeFill="background1" w:themeFillShade="D9"/>
          </w:tcPr>
          <w:p w14:paraId="102BA4F3"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7563A8C2"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0B4E1A4F"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shd w:val="clear" w:color="auto" w:fill="D9D9D9" w:themeFill="background1" w:themeFillShade="D9"/>
          </w:tcPr>
          <w:p w14:paraId="4E53F78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064BE40B"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D9D9D9" w:themeFill="background1" w:themeFillShade="D9"/>
          </w:tcPr>
          <w:p w14:paraId="28781FF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236FE3E9"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vMerge/>
            <w:shd w:val="clear" w:color="auto" w:fill="D9D9D9" w:themeFill="background1" w:themeFillShade="D9"/>
          </w:tcPr>
          <w:p w14:paraId="16872190" w14:textId="77777777" w:rsidR="001A4C7A" w:rsidRPr="00783E4B" w:rsidRDefault="001A4C7A" w:rsidP="001A4C7A">
            <w:pPr>
              <w:jc w:val="center"/>
              <w:rPr>
                <w:b/>
                <w:sz w:val="14"/>
                <w:lang w:val="sr-Cyrl-RS" w:eastAsia="sr-Cyrl-RS"/>
              </w:rPr>
            </w:pPr>
          </w:p>
        </w:tc>
      </w:tr>
      <w:tr w:rsidR="001A4C7A" w:rsidRPr="004B0A2A" w14:paraId="71CB1891" w14:textId="77777777" w:rsidTr="001A4C7A">
        <w:tc>
          <w:tcPr>
            <w:tcW w:w="1961" w:type="dxa"/>
            <w:vMerge/>
            <w:shd w:val="clear" w:color="auto" w:fill="D9D9D9" w:themeFill="background1" w:themeFillShade="D9"/>
          </w:tcPr>
          <w:p w14:paraId="1F45AF11"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4F59DEDD"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45C7AD42"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184EA92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1CBCE1EA" w14:textId="4A574528" w:rsidR="001A4C7A" w:rsidRPr="00783E4B" w:rsidRDefault="00123F42" w:rsidP="001A4C7A">
            <w:pPr>
              <w:jc w:val="center"/>
              <w:rPr>
                <w:sz w:val="14"/>
                <w:lang w:val="sr-Cyrl-RS" w:eastAsia="sr-Cyrl-RS"/>
              </w:rPr>
            </w:pPr>
            <w:r w:rsidRPr="00783E4B">
              <w:rPr>
                <w:sz w:val="14"/>
                <w:lang w:val="sr-Cyrl-RS" w:eastAsia="sr-Cyrl-RS"/>
              </w:rPr>
              <w:t>3</w:t>
            </w:r>
          </w:p>
        </w:tc>
        <w:tc>
          <w:tcPr>
            <w:tcW w:w="1951" w:type="dxa"/>
            <w:shd w:val="clear" w:color="auto" w:fill="D9D9D9" w:themeFill="background1" w:themeFillShade="D9"/>
          </w:tcPr>
          <w:p w14:paraId="15339B30" w14:textId="32A1D91D" w:rsidR="001A4C7A" w:rsidRPr="00783E4B" w:rsidRDefault="00123F42" w:rsidP="001A4C7A">
            <w:pPr>
              <w:jc w:val="center"/>
              <w:rPr>
                <w:sz w:val="14"/>
                <w:lang w:val="sr-Cyrl-RS" w:eastAsia="sr-Cyrl-RS"/>
              </w:rPr>
            </w:pPr>
            <w:r w:rsidRPr="00783E4B">
              <w:rPr>
                <w:sz w:val="14"/>
                <w:lang w:val="sr-Cyrl-RS" w:eastAsia="sr-Cyrl-RS"/>
              </w:rPr>
              <w:t>2</w:t>
            </w:r>
          </w:p>
        </w:tc>
        <w:tc>
          <w:tcPr>
            <w:tcW w:w="1950" w:type="dxa"/>
            <w:shd w:val="clear" w:color="auto" w:fill="D9D9D9" w:themeFill="background1" w:themeFillShade="D9"/>
          </w:tcPr>
          <w:p w14:paraId="77D5375B" w14:textId="77B8620F" w:rsidR="001A4C7A" w:rsidRPr="00783E4B" w:rsidRDefault="00123F42" w:rsidP="001A4C7A">
            <w:pPr>
              <w:jc w:val="center"/>
              <w:rPr>
                <w:sz w:val="14"/>
                <w:lang w:val="sr-Cyrl-RS" w:eastAsia="sr-Cyrl-RS"/>
              </w:rPr>
            </w:pPr>
            <w:r w:rsidRPr="00783E4B">
              <w:rPr>
                <w:sz w:val="14"/>
                <w:lang w:val="sr-Cyrl-RS" w:eastAsia="sr-Cyrl-RS"/>
              </w:rPr>
              <w:t>5</w:t>
            </w:r>
          </w:p>
        </w:tc>
        <w:tc>
          <w:tcPr>
            <w:tcW w:w="1950" w:type="dxa"/>
            <w:vMerge/>
            <w:shd w:val="clear" w:color="auto" w:fill="D9D9D9" w:themeFill="background1" w:themeFillShade="D9"/>
          </w:tcPr>
          <w:p w14:paraId="49B9A3BB" w14:textId="77777777" w:rsidR="001A4C7A" w:rsidRPr="00783E4B" w:rsidRDefault="001A4C7A" w:rsidP="001A4C7A">
            <w:pPr>
              <w:jc w:val="center"/>
              <w:rPr>
                <w:b/>
                <w:sz w:val="14"/>
                <w:lang w:val="sr-Cyrl-RS" w:eastAsia="sr-Cyrl-RS"/>
              </w:rPr>
            </w:pPr>
          </w:p>
        </w:tc>
      </w:tr>
      <w:tr w:rsidR="001A4C7A" w:rsidRPr="004B0A2A" w14:paraId="7E185BCD" w14:textId="77777777" w:rsidTr="001A4C7A">
        <w:tc>
          <w:tcPr>
            <w:tcW w:w="5861" w:type="dxa"/>
            <w:gridSpan w:val="3"/>
            <w:shd w:val="clear" w:color="auto" w:fill="FFFFFF" w:themeFill="background1"/>
          </w:tcPr>
          <w:p w14:paraId="177A7880"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1951" w:type="dxa"/>
            <w:shd w:val="clear" w:color="auto" w:fill="FFFFFF" w:themeFill="background1"/>
          </w:tcPr>
          <w:p w14:paraId="506D89B6"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51" w:type="dxa"/>
            <w:shd w:val="clear" w:color="auto" w:fill="FFFFFF" w:themeFill="background1"/>
          </w:tcPr>
          <w:p w14:paraId="1548E256" w14:textId="002C4846" w:rsidR="001A4C7A" w:rsidRPr="00783E4B" w:rsidRDefault="001A4C7A" w:rsidP="001A4C7A">
            <w:pPr>
              <w:jc w:val="center"/>
              <w:rPr>
                <w:b/>
                <w:sz w:val="14"/>
                <w:lang w:val="sr-Cyrl-RS" w:eastAsia="sr-Cyrl-RS"/>
              </w:rPr>
            </w:pPr>
            <w:r w:rsidRPr="00783E4B">
              <w:rPr>
                <w:b/>
                <w:sz w:val="14"/>
                <w:lang w:val="sr-Cyrl-RS" w:eastAsia="sr-Cyrl-RS"/>
              </w:rPr>
              <w:t>2</w:t>
            </w:r>
            <w:r w:rsidR="00123F42" w:rsidRPr="00783E4B">
              <w:rPr>
                <w:b/>
                <w:sz w:val="14"/>
                <w:lang w:val="sr-Cyrl-RS" w:eastAsia="sr-Cyrl-RS"/>
              </w:rPr>
              <w:t>4</w:t>
            </w:r>
          </w:p>
        </w:tc>
        <w:tc>
          <w:tcPr>
            <w:tcW w:w="1951" w:type="dxa"/>
            <w:shd w:val="clear" w:color="auto" w:fill="FFFFFF" w:themeFill="background1"/>
          </w:tcPr>
          <w:p w14:paraId="281FC134" w14:textId="09D59A54" w:rsidR="001A4C7A" w:rsidRPr="00783E4B" w:rsidRDefault="00123F42" w:rsidP="001A4C7A">
            <w:pPr>
              <w:jc w:val="center"/>
              <w:rPr>
                <w:b/>
                <w:sz w:val="14"/>
                <w:lang w:val="sr-Cyrl-RS" w:eastAsia="sr-Cyrl-RS"/>
              </w:rPr>
            </w:pPr>
            <w:r w:rsidRPr="00783E4B">
              <w:rPr>
                <w:b/>
                <w:sz w:val="14"/>
                <w:lang w:val="sr-Cyrl-RS" w:eastAsia="sr-Cyrl-RS"/>
              </w:rPr>
              <w:t>59</w:t>
            </w:r>
          </w:p>
        </w:tc>
        <w:tc>
          <w:tcPr>
            <w:tcW w:w="1950" w:type="dxa"/>
            <w:shd w:val="clear" w:color="auto" w:fill="FFFFFF" w:themeFill="background1"/>
          </w:tcPr>
          <w:p w14:paraId="6543B810" w14:textId="1A97429C" w:rsidR="001A4C7A" w:rsidRPr="00783E4B" w:rsidRDefault="001A4C7A" w:rsidP="001A4C7A">
            <w:pPr>
              <w:jc w:val="center"/>
              <w:rPr>
                <w:b/>
                <w:sz w:val="14"/>
                <w:lang w:val="sr-Cyrl-RS" w:eastAsia="sr-Cyrl-RS"/>
              </w:rPr>
            </w:pPr>
            <w:r w:rsidRPr="00783E4B">
              <w:rPr>
                <w:b/>
                <w:sz w:val="14"/>
                <w:lang w:val="sr-Cyrl-RS" w:eastAsia="sr-Cyrl-RS"/>
              </w:rPr>
              <w:t>8</w:t>
            </w:r>
            <w:r w:rsidR="00123F42" w:rsidRPr="00783E4B">
              <w:rPr>
                <w:b/>
                <w:sz w:val="14"/>
                <w:lang w:val="sr-Cyrl-RS" w:eastAsia="sr-Cyrl-RS"/>
              </w:rPr>
              <w:t>5</w:t>
            </w:r>
          </w:p>
        </w:tc>
        <w:tc>
          <w:tcPr>
            <w:tcW w:w="1950" w:type="dxa"/>
            <w:shd w:val="clear" w:color="auto" w:fill="FFFFFF" w:themeFill="background1"/>
          </w:tcPr>
          <w:p w14:paraId="71F92549" w14:textId="5DA60944" w:rsidR="001A4C7A" w:rsidRPr="00783E4B" w:rsidRDefault="001A4C7A" w:rsidP="001A4C7A">
            <w:pPr>
              <w:jc w:val="center"/>
              <w:rPr>
                <w:b/>
                <w:sz w:val="14"/>
                <w:lang w:val="sr-Cyrl-RS" w:eastAsia="sr-Cyrl-RS"/>
              </w:rPr>
            </w:pPr>
            <w:r w:rsidRPr="00783E4B">
              <w:rPr>
                <w:b/>
                <w:sz w:val="14"/>
                <w:lang w:val="sr-Cyrl-RS" w:eastAsia="sr-Cyrl-RS"/>
              </w:rPr>
              <w:t>8</w:t>
            </w:r>
            <w:r w:rsidR="00123F42" w:rsidRPr="00783E4B">
              <w:rPr>
                <w:b/>
                <w:sz w:val="14"/>
                <w:lang w:val="sr-Cyrl-RS" w:eastAsia="sr-Cyrl-RS"/>
              </w:rPr>
              <w:t>5</w:t>
            </w:r>
          </w:p>
        </w:tc>
      </w:tr>
    </w:tbl>
    <w:p w14:paraId="0786B219" w14:textId="77777777" w:rsidR="001A4C7A" w:rsidRPr="00783E4B" w:rsidRDefault="001A4C7A" w:rsidP="001A4C7A">
      <w:pPr>
        <w:rPr>
          <w:sz w:val="14"/>
          <w:lang w:val="sr-Cyrl-RS" w:eastAsia="sr-Cyrl-RS"/>
        </w:rPr>
      </w:pPr>
    </w:p>
    <w:p w14:paraId="556B2ED7" w14:textId="77777777" w:rsidR="001A4C7A" w:rsidRPr="00783E4B" w:rsidRDefault="001A4C7A" w:rsidP="001A4C7A">
      <w:pPr>
        <w:rPr>
          <w:b/>
          <w:sz w:val="14"/>
          <w:lang w:val="sr-Cyrl-RS" w:eastAsia="sr-Cyrl-RS"/>
        </w:rPr>
      </w:pPr>
      <w:r w:rsidRPr="00783E4B">
        <w:rPr>
          <w:b/>
          <w:sz w:val="14"/>
          <w:lang w:val="sr-Cyrl-RS" w:eastAsia="sr-Cyrl-RS"/>
        </w:rPr>
        <w:t xml:space="preserve">Табела бр. 5. – </w:t>
      </w:r>
      <w:r w:rsidRPr="00783E4B">
        <w:rPr>
          <w:sz w:val="14"/>
          <w:lang w:val="sr-Cyrl-RS" w:eastAsia="sr-Cyrl-RS"/>
        </w:rPr>
        <w:t>Непокретна културна добра у Западнобачко</w:t>
      </w:r>
      <w:r w:rsidRPr="004B0A2A">
        <w:rPr>
          <w:sz w:val="14"/>
          <w:lang w:val="sr-Cyrl-RS" w:eastAsia="sr-Cyrl-RS"/>
        </w:rPr>
        <w:t>м округу</w:t>
      </w:r>
    </w:p>
    <w:tbl>
      <w:tblPr>
        <w:tblStyle w:val="TableGrid13"/>
        <w:tblW w:w="0" w:type="auto"/>
        <w:tblLook w:val="04A0" w:firstRow="1" w:lastRow="0" w:firstColumn="1" w:lastColumn="0" w:noHBand="0" w:noVBand="1"/>
      </w:tblPr>
      <w:tblGrid>
        <w:gridCol w:w="1503"/>
        <w:gridCol w:w="1172"/>
        <w:gridCol w:w="1192"/>
        <w:gridCol w:w="1195"/>
        <w:gridCol w:w="1195"/>
        <w:gridCol w:w="1195"/>
        <w:gridCol w:w="1059"/>
        <w:gridCol w:w="1059"/>
      </w:tblGrid>
      <w:tr w:rsidR="001A4C7A" w:rsidRPr="004B0A2A" w14:paraId="2FD17979" w14:textId="77777777" w:rsidTr="001A4C7A">
        <w:tc>
          <w:tcPr>
            <w:tcW w:w="15614" w:type="dxa"/>
            <w:gridSpan w:val="8"/>
            <w:shd w:val="clear" w:color="auto" w:fill="D9D9D9" w:themeFill="background1" w:themeFillShade="D9"/>
            <w:vAlign w:val="center"/>
          </w:tcPr>
          <w:p w14:paraId="0BF0CC12" w14:textId="77777777" w:rsidR="001A4C7A" w:rsidRPr="00783E4B" w:rsidRDefault="001A4C7A" w:rsidP="001A4C7A">
            <w:pPr>
              <w:jc w:val="center"/>
              <w:rPr>
                <w:sz w:val="14"/>
                <w:lang w:val="sr-Cyrl-RS" w:eastAsia="sr-Cyrl-RS"/>
              </w:rPr>
            </w:pPr>
            <w:r w:rsidRPr="00783E4B">
              <w:rPr>
                <w:b/>
                <w:sz w:val="14"/>
                <w:lang w:val="sr-Cyrl-RS" w:eastAsia="sr-Cyrl-RS"/>
              </w:rPr>
              <w:t>НЕПОКРЕТНА КУЛТУРНА ДОБРА У ЗАПАДНОБАЧК</w:t>
            </w:r>
            <w:r w:rsidRPr="004B0A2A">
              <w:rPr>
                <w:rFonts w:cs="Arial"/>
                <w:b/>
                <w:sz w:val="14"/>
                <w:szCs w:val="14"/>
                <w:lang w:val="sr-Cyrl-RS" w:eastAsia="sr-Cyrl-RS"/>
              </w:rPr>
              <w:t>ОМ ОКРУГУ</w:t>
            </w:r>
          </w:p>
        </w:tc>
      </w:tr>
      <w:tr w:rsidR="001A4C7A" w:rsidRPr="004B0A2A" w14:paraId="26441281" w14:textId="77777777" w:rsidTr="001A4C7A">
        <w:tc>
          <w:tcPr>
            <w:tcW w:w="1961" w:type="dxa"/>
            <w:vMerge w:val="restart"/>
            <w:shd w:val="clear" w:color="auto" w:fill="D9D9D9" w:themeFill="background1" w:themeFillShade="D9"/>
            <w:vAlign w:val="center"/>
          </w:tcPr>
          <w:p w14:paraId="122DF3DF" w14:textId="77777777" w:rsidR="001A4C7A" w:rsidRPr="00783E4B" w:rsidRDefault="001A4C7A" w:rsidP="001A4C7A">
            <w:pPr>
              <w:jc w:val="center"/>
              <w:rPr>
                <w:b/>
                <w:sz w:val="14"/>
                <w:lang w:val="sr-Cyrl-RS" w:eastAsia="sr-Cyrl-RS"/>
              </w:rPr>
            </w:pPr>
            <w:r w:rsidRPr="00783E4B">
              <w:rPr>
                <w:b/>
                <w:sz w:val="14"/>
                <w:lang w:val="sr-Cyrl-RS" w:eastAsia="sr-Cyrl-RS"/>
              </w:rPr>
              <w:t>Област</w:t>
            </w:r>
          </w:p>
        </w:tc>
        <w:tc>
          <w:tcPr>
            <w:tcW w:w="1949" w:type="dxa"/>
            <w:vMerge w:val="restart"/>
            <w:vAlign w:val="center"/>
          </w:tcPr>
          <w:p w14:paraId="07F16E7C" w14:textId="77777777" w:rsidR="001A4C7A" w:rsidRPr="00783E4B" w:rsidRDefault="001A4C7A" w:rsidP="001A4C7A">
            <w:pPr>
              <w:jc w:val="center"/>
              <w:rPr>
                <w:b/>
                <w:sz w:val="14"/>
                <w:lang w:val="sr-Cyrl-RS" w:eastAsia="sr-Cyrl-RS"/>
              </w:rPr>
            </w:pPr>
            <w:r w:rsidRPr="00783E4B">
              <w:rPr>
                <w:b/>
                <w:sz w:val="14"/>
                <w:lang w:val="sr-Cyrl-RS" w:eastAsia="sr-Cyrl-RS"/>
              </w:rPr>
              <w:t>Општина / Град</w:t>
            </w:r>
          </w:p>
        </w:tc>
        <w:tc>
          <w:tcPr>
            <w:tcW w:w="1951" w:type="dxa"/>
            <w:vMerge w:val="restart"/>
            <w:vAlign w:val="center"/>
          </w:tcPr>
          <w:p w14:paraId="54282E90"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врсти</w:t>
            </w:r>
          </w:p>
        </w:tc>
        <w:tc>
          <w:tcPr>
            <w:tcW w:w="5853" w:type="dxa"/>
            <w:gridSpan w:val="3"/>
            <w:vAlign w:val="center"/>
          </w:tcPr>
          <w:p w14:paraId="248F27E6"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значају</w:t>
            </w:r>
          </w:p>
        </w:tc>
        <w:tc>
          <w:tcPr>
            <w:tcW w:w="1950" w:type="dxa"/>
            <w:vMerge w:val="restart"/>
            <w:vAlign w:val="center"/>
          </w:tcPr>
          <w:p w14:paraId="22FA7760" w14:textId="77777777" w:rsidR="001A4C7A" w:rsidRPr="00783E4B" w:rsidRDefault="001A4C7A" w:rsidP="001A4C7A">
            <w:pPr>
              <w:jc w:val="center"/>
              <w:rPr>
                <w:b/>
                <w:sz w:val="14"/>
                <w:lang w:val="sr-Cyrl-RS" w:eastAsia="sr-Cyrl-RS"/>
              </w:rPr>
            </w:pPr>
            <w:r w:rsidRPr="00783E4B">
              <w:rPr>
                <w:b/>
                <w:sz w:val="14"/>
                <w:lang w:val="sr-Cyrl-RS" w:eastAsia="sr-Cyrl-RS"/>
              </w:rPr>
              <w:t>Укупно по врсти</w:t>
            </w:r>
          </w:p>
        </w:tc>
        <w:tc>
          <w:tcPr>
            <w:tcW w:w="1950" w:type="dxa"/>
            <w:vMerge w:val="restart"/>
            <w:vAlign w:val="center"/>
          </w:tcPr>
          <w:p w14:paraId="7DC26906" w14:textId="77777777" w:rsidR="001A4C7A" w:rsidRPr="00783E4B" w:rsidRDefault="001A4C7A" w:rsidP="001A4C7A">
            <w:pPr>
              <w:jc w:val="center"/>
              <w:rPr>
                <w:b/>
                <w:sz w:val="14"/>
                <w:lang w:val="sr-Cyrl-RS" w:eastAsia="sr-Cyrl-RS"/>
              </w:rPr>
            </w:pPr>
            <w:r w:rsidRPr="00783E4B">
              <w:rPr>
                <w:b/>
                <w:sz w:val="14"/>
                <w:lang w:val="sr-Cyrl-RS" w:eastAsia="sr-Cyrl-RS"/>
              </w:rPr>
              <w:t>Укупно НКД</w:t>
            </w:r>
          </w:p>
        </w:tc>
      </w:tr>
      <w:tr w:rsidR="001A4C7A" w:rsidRPr="004B0A2A" w14:paraId="227D583E" w14:textId="77777777" w:rsidTr="001A4C7A">
        <w:tc>
          <w:tcPr>
            <w:tcW w:w="1961" w:type="dxa"/>
            <w:vMerge/>
            <w:shd w:val="clear" w:color="auto" w:fill="D9D9D9" w:themeFill="background1" w:themeFillShade="D9"/>
            <w:vAlign w:val="center"/>
          </w:tcPr>
          <w:p w14:paraId="1C8693FD" w14:textId="77777777" w:rsidR="001A4C7A" w:rsidRPr="00783E4B" w:rsidRDefault="001A4C7A" w:rsidP="001A4C7A">
            <w:pPr>
              <w:jc w:val="center"/>
              <w:rPr>
                <w:b/>
                <w:sz w:val="14"/>
                <w:lang w:val="sr-Cyrl-RS" w:eastAsia="sr-Cyrl-RS"/>
              </w:rPr>
            </w:pPr>
          </w:p>
        </w:tc>
        <w:tc>
          <w:tcPr>
            <w:tcW w:w="1949" w:type="dxa"/>
            <w:vMerge/>
            <w:vAlign w:val="center"/>
          </w:tcPr>
          <w:p w14:paraId="71E8226E" w14:textId="77777777" w:rsidR="001A4C7A" w:rsidRPr="00783E4B" w:rsidRDefault="001A4C7A" w:rsidP="001A4C7A">
            <w:pPr>
              <w:jc w:val="center"/>
              <w:rPr>
                <w:b/>
                <w:sz w:val="14"/>
                <w:lang w:val="sr-Cyrl-RS" w:eastAsia="sr-Cyrl-RS"/>
              </w:rPr>
            </w:pPr>
          </w:p>
        </w:tc>
        <w:tc>
          <w:tcPr>
            <w:tcW w:w="1951" w:type="dxa"/>
            <w:vMerge/>
            <w:vAlign w:val="center"/>
          </w:tcPr>
          <w:p w14:paraId="717DC7C6" w14:textId="77777777" w:rsidR="001A4C7A" w:rsidRPr="00783E4B" w:rsidRDefault="001A4C7A" w:rsidP="001A4C7A">
            <w:pPr>
              <w:jc w:val="center"/>
              <w:rPr>
                <w:b/>
                <w:sz w:val="14"/>
                <w:lang w:val="sr-Cyrl-RS" w:eastAsia="sr-Cyrl-RS"/>
              </w:rPr>
            </w:pPr>
          </w:p>
        </w:tc>
        <w:tc>
          <w:tcPr>
            <w:tcW w:w="1951" w:type="dxa"/>
            <w:vAlign w:val="center"/>
          </w:tcPr>
          <w:p w14:paraId="0165F3D7"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изузетан значај</w:t>
            </w:r>
          </w:p>
        </w:tc>
        <w:tc>
          <w:tcPr>
            <w:tcW w:w="1951" w:type="dxa"/>
            <w:vAlign w:val="center"/>
          </w:tcPr>
          <w:p w14:paraId="3F482ACA"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велики значај</w:t>
            </w:r>
          </w:p>
        </w:tc>
        <w:tc>
          <w:tcPr>
            <w:tcW w:w="1951" w:type="dxa"/>
            <w:vAlign w:val="center"/>
          </w:tcPr>
          <w:p w14:paraId="4E9E5D40"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w:t>
            </w:r>
          </w:p>
        </w:tc>
        <w:tc>
          <w:tcPr>
            <w:tcW w:w="1950" w:type="dxa"/>
            <w:vMerge/>
            <w:vAlign w:val="center"/>
          </w:tcPr>
          <w:p w14:paraId="2C6C4BB3" w14:textId="77777777" w:rsidR="001A4C7A" w:rsidRPr="00783E4B" w:rsidRDefault="001A4C7A" w:rsidP="001A4C7A">
            <w:pPr>
              <w:jc w:val="center"/>
              <w:rPr>
                <w:b/>
                <w:sz w:val="14"/>
                <w:lang w:val="sr-Cyrl-RS" w:eastAsia="sr-Cyrl-RS"/>
              </w:rPr>
            </w:pPr>
          </w:p>
        </w:tc>
        <w:tc>
          <w:tcPr>
            <w:tcW w:w="1950" w:type="dxa"/>
            <w:vMerge/>
            <w:vAlign w:val="center"/>
          </w:tcPr>
          <w:p w14:paraId="51A0D7A3" w14:textId="77777777" w:rsidR="001A4C7A" w:rsidRPr="00783E4B" w:rsidRDefault="001A4C7A" w:rsidP="001A4C7A">
            <w:pPr>
              <w:jc w:val="center"/>
              <w:rPr>
                <w:b/>
                <w:sz w:val="14"/>
                <w:lang w:val="sr-Cyrl-RS" w:eastAsia="sr-Cyrl-RS"/>
              </w:rPr>
            </w:pPr>
          </w:p>
        </w:tc>
      </w:tr>
      <w:tr w:rsidR="001A4C7A" w:rsidRPr="004B0A2A" w14:paraId="45962624" w14:textId="77777777" w:rsidTr="001A4C7A">
        <w:tc>
          <w:tcPr>
            <w:tcW w:w="1961" w:type="dxa"/>
            <w:vMerge w:val="restart"/>
            <w:shd w:val="clear" w:color="auto" w:fill="D9D9D9" w:themeFill="background1" w:themeFillShade="D9"/>
            <w:vAlign w:val="center"/>
          </w:tcPr>
          <w:p w14:paraId="3DAEF5B3" w14:textId="77777777" w:rsidR="001A4C7A" w:rsidRPr="00783E4B" w:rsidRDefault="001A4C7A" w:rsidP="001A4C7A">
            <w:pPr>
              <w:jc w:val="center"/>
              <w:rPr>
                <w:b/>
                <w:sz w:val="14"/>
                <w:lang w:val="sr-Cyrl-RS" w:eastAsia="sr-Cyrl-RS"/>
              </w:rPr>
            </w:pPr>
            <w:r w:rsidRPr="00783E4B">
              <w:rPr>
                <w:b/>
                <w:sz w:val="14"/>
                <w:lang w:val="sr-Cyrl-RS" w:eastAsia="sr-Cyrl-RS"/>
              </w:rPr>
              <w:t>Западнобачка</w:t>
            </w:r>
          </w:p>
        </w:tc>
        <w:tc>
          <w:tcPr>
            <w:tcW w:w="1949" w:type="dxa"/>
            <w:vMerge w:val="restart"/>
            <w:shd w:val="clear" w:color="auto" w:fill="D9D9D9" w:themeFill="background1" w:themeFillShade="D9"/>
            <w:vAlign w:val="center"/>
          </w:tcPr>
          <w:p w14:paraId="7C14B030" w14:textId="77777777" w:rsidR="001A4C7A" w:rsidRPr="00783E4B" w:rsidRDefault="001A4C7A" w:rsidP="001A4C7A">
            <w:pPr>
              <w:jc w:val="center"/>
              <w:rPr>
                <w:sz w:val="14"/>
                <w:lang w:val="sr-Cyrl-RS" w:eastAsia="sr-Cyrl-RS"/>
              </w:rPr>
            </w:pPr>
            <w:r w:rsidRPr="00783E4B">
              <w:rPr>
                <w:sz w:val="14"/>
                <w:lang w:val="sr-Cyrl-RS" w:eastAsia="sr-Cyrl-RS"/>
              </w:rPr>
              <w:t>Апатин</w:t>
            </w:r>
          </w:p>
        </w:tc>
        <w:tc>
          <w:tcPr>
            <w:tcW w:w="1951" w:type="dxa"/>
            <w:shd w:val="clear" w:color="auto" w:fill="D9D9D9" w:themeFill="background1" w:themeFillShade="D9"/>
            <w:vAlign w:val="center"/>
          </w:tcPr>
          <w:p w14:paraId="40B80B50"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6F96C8D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06A4A71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5AB1144" w14:textId="77777777" w:rsidR="001A4C7A" w:rsidRPr="00783E4B" w:rsidRDefault="001A4C7A" w:rsidP="001A4C7A">
            <w:pPr>
              <w:jc w:val="center"/>
              <w:rPr>
                <w:sz w:val="14"/>
                <w:lang w:val="sr-Cyrl-RS" w:eastAsia="sr-Cyrl-RS"/>
              </w:rPr>
            </w:pPr>
            <w:r w:rsidRPr="00783E4B">
              <w:rPr>
                <w:sz w:val="14"/>
                <w:lang w:val="sr-Cyrl-RS" w:eastAsia="sr-Cyrl-RS"/>
              </w:rPr>
              <w:t>12</w:t>
            </w:r>
          </w:p>
        </w:tc>
        <w:tc>
          <w:tcPr>
            <w:tcW w:w="1950" w:type="dxa"/>
            <w:shd w:val="clear" w:color="auto" w:fill="D9D9D9" w:themeFill="background1" w:themeFillShade="D9"/>
          </w:tcPr>
          <w:p w14:paraId="3EC25DD5" w14:textId="77777777" w:rsidR="001A4C7A" w:rsidRPr="00783E4B" w:rsidRDefault="001A4C7A" w:rsidP="001A4C7A">
            <w:pPr>
              <w:jc w:val="center"/>
              <w:rPr>
                <w:b/>
                <w:sz w:val="14"/>
                <w:lang w:val="sr-Cyrl-RS" w:eastAsia="sr-Cyrl-RS"/>
              </w:rPr>
            </w:pPr>
            <w:r w:rsidRPr="00783E4B">
              <w:rPr>
                <w:b/>
                <w:sz w:val="14"/>
                <w:lang w:val="sr-Cyrl-RS" w:eastAsia="sr-Cyrl-RS"/>
              </w:rPr>
              <w:t>12</w:t>
            </w:r>
          </w:p>
        </w:tc>
        <w:tc>
          <w:tcPr>
            <w:tcW w:w="1950" w:type="dxa"/>
            <w:vMerge w:val="restart"/>
            <w:shd w:val="clear" w:color="auto" w:fill="D9D9D9" w:themeFill="background1" w:themeFillShade="D9"/>
            <w:vAlign w:val="center"/>
          </w:tcPr>
          <w:p w14:paraId="41967F15" w14:textId="77777777" w:rsidR="001A4C7A" w:rsidRPr="00783E4B" w:rsidRDefault="001A4C7A" w:rsidP="001A4C7A">
            <w:pPr>
              <w:jc w:val="center"/>
              <w:rPr>
                <w:b/>
                <w:sz w:val="14"/>
                <w:lang w:val="sr-Cyrl-RS" w:eastAsia="sr-Cyrl-RS"/>
              </w:rPr>
            </w:pPr>
            <w:r w:rsidRPr="00783E4B">
              <w:rPr>
                <w:b/>
                <w:sz w:val="14"/>
                <w:lang w:val="sr-Cyrl-RS" w:eastAsia="sr-Cyrl-RS"/>
              </w:rPr>
              <w:t>13</w:t>
            </w:r>
          </w:p>
        </w:tc>
      </w:tr>
      <w:tr w:rsidR="001A4C7A" w:rsidRPr="004B0A2A" w14:paraId="7F84CF78" w14:textId="77777777" w:rsidTr="001A4C7A">
        <w:tc>
          <w:tcPr>
            <w:tcW w:w="1961" w:type="dxa"/>
            <w:vMerge/>
            <w:shd w:val="clear" w:color="auto" w:fill="D9D9D9" w:themeFill="background1" w:themeFillShade="D9"/>
          </w:tcPr>
          <w:p w14:paraId="2C4200EE"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7B2A79BB"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278D01E2"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678DF3D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4BCFAC6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915176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shd w:val="clear" w:color="auto" w:fill="D9D9D9" w:themeFill="background1" w:themeFillShade="D9"/>
          </w:tcPr>
          <w:p w14:paraId="393072AF"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50" w:type="dxa"/>
            <w:vMerge/>
            <w:shd w:val="clear" w:color="auto" w:fill="D9D9D9" w:themeFill="background1" w:themeFillShade="D9"/>
          </w:tcPr>
          <w:p w14:paraId="12AC855C" w14:textId="77777777" w:rsidR="001A4C7A" w:rsidRPr="00783E4B" w:rsidRDefault="001A4C7A" w:rsidP="001A4C7A">
            <w:pPr>
              <w:jc w:val="center"/>
              <w:rPr>
                <w:b/>
                <w:sz w:val="14"/>
                <w:lang w:val="sr-Cyrl-RS" w:eastAsia="sr-Cyrl-RS"/>
              </w:rPr>
            </w:pPr>
          </w:p>
        </w:tc>
      </w:tr>
      <w:tr w:rsidR="001A4C7A" w:rsidRPr="004B0A2A" w14:paraId="03B0E0E4" w14:textId="77777777" w:rsidTr="001A4C7A">
        <w:tc>
          <w:tcPr>
            <w:tcW w:w="1961" w:type="dxa"/>
            <w:vMerge/>
            <w:shd w:val="clear" w:color="auto" w:fill="D9D9D9" w:themeFill="background1" w:themeFillShade="D9"/>
          </w:tcPr>
          <w:p w14:paraId="25181F83"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297DB43E"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56786538"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D9D9D9" w:themeFill="background1" w:themeFillShade="D9"/>
          </w:tcPr>
          <w:p w14:paraId="63D0061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E87482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6E89E5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050E7D92"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50" w:type="dxa"/>
            <w:vMerge/>
            <w:shd w:val="clear" w:color="auto" w:fill="D9D9D9" w:themeFill="background1" w:themeFillShade="D9"/>
          </w:tcPr>
          <w:p w14:paraId="17F3EBFC" w14:textId="77777777" w:rsidR="001A4C7A" w:rsidRPr="00783E4B" w:rsidRDefault="001A4C7A" w:rsidP="001A4C7A">
            <w:pPr>
              <w:jc w:val="center"/>
              <w:rPr>
                <w:b/>
                <w:sz w:val="14"/>
                <w:lang w:val="sr-Cyrl-RS" w:eastAsia="sr-Cyrl-RS"/>
              </w:rPr>
            </w:pPr>
          </w:p>
        </w:tc>
      </w:tr>
      <w:tr w:rsidR="001A4C7A" w:rsidRPr="004B0A2A" w14:paraId="56CB368A" w14:textId="77777777" w:rsidTr="001A4C7A">
        <w:tc>
          <w:tcPr>
            <w:tcW w:w="1961" w:type="dxa"/>
            <w:vMerge/>
            <w:shd w:val="clear" w:color="auto" w:fill="D9D9D9" w:themeFill="background1" w:themeFillShade="D9"/>
          </w:tcPr>
          <w:p w14:paraId="33B0431A"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0C0AFFBC"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1D01871F"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5EA9701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253E65F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5DBA53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365E87C0"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50" w:type="dxa"/>
            <w:vMerge/>
            <w:shd w:val="clear" w:color="auto" w:fill="D9D9D9" w:themeFill="background1" w:themeFillShade="D9"/>
          </w:tcPr>
          <w:p w14:paraId="638A96E2" w14:textId="77777777" w:rsidR="001A4C7A" w:rsidRPr="00783E4B" w:rsidRDefault="001A4C7A" w:rsidP="001A4C7A">
            <w:pPr>
              <w:jc w:val="center"/>
              <w:rPr>
                <w:b/>
                <w:sz w:val="14"/>
                <w:lang w:val="sr-Cyrl-RS" w:eastAsia="sr-Cyrl-RS"/>
              </w:rPr>
            </w:pPr>
          </w:p>
        </w:tc>
      </w:tr>
      <w:tr w:rsidR="001A4C7A" w:rsidRPr="004B0A2A" w14:paraId="45582728" w14:textId="77777777" w:rsidTr="001A4C7A">
        <w:tc>
          <w:tcPr>
            <w:tcW w:w="1961" w:type="dxa"/>
            <w:vMerge/>
            <w:shd w:val="clear" w:color="auto" w:fill="D9D9D9" w:themeFill="background1" w:themeFillShade="D9"/>
          </w:tcPr>
          <w:p w14:paraId="4CF82F30" w14:textId="77777777" w:rsidR="001A4C7A" w:rsidRPr="00783E4B" w:rsidRDefault="001A4C7A" w:rsidP="001A4C7A">
            <w:pPr>
              <w:rPr>
                <w:sz w:val="14"/>
                <w:lang w:val="sr-Cyrl-RS" w:eastAsia="sr-Cyrl-RS"/>
              </w:rPr>
            </w:pPr>
          </w:p>
        </w:tc>
        <w:tc>
          <w:tcPr>
            <w:tcW w:w="1949" w:type="dxa"/>
            <w:vMerge w:val="restart"/>
            <w:vAlign w:val="center"/>
          </w:tcPr>
          <w:p w14:paraId="68372338" w14:textId="77777777" w:rsidR="001A4C7A" w:rsidRPr="00783E4B" w:rsidRDefault="001A4C7A" w:rsidP="001A4C7A">
            <w:pPr>
              <w:jc w:val="center"/>
              <w:rPr>
                <w:sz w:val="14"/>
                <w:lang w:val="sr-Cyrl-RS" w:eastAsia="sr-Cyrl-RS"/>
              </w:rPr>
            </w:pPr>
            <w:r w:rsidRPr="00783E4B">
              <w:rPr>
                <w:sz w:val="14"/>
                <w:lang w:val="sr-Cyrl-RS" w:eastAsia="sr-Cyrl-RS"/>
              </w:rPr>
              <w:t>Кула</w:t>
            </w:r>
          </w:p>
        </w:tc>
        <w:tc>
          <w:tcPr>
            <w:tcW w:w="1951" w:type="dxa"/>
            <w:vAlign w:val="center"/>
          </w:tcPr>
          <w:p w14:paraId="264F12EE"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tcPr>
          <w:p w14:paraId="42960A6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1119F85F"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51" w:type="dxa"/>
          </w:tcPr>
          <w:p w14:paraId="2C5A1E05"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0" w:type="dxa"/>
          </w:tcPr>
          <w:p w14:paraId="183E6090" w14:textId="77777777" w:rsidR="001A4C7A" w:rsidRPr="00783E4B" w:rsidRDefault="001A4C7A" w:rsidP="001A4C7A">
            <w:pPr>
              <w:jc w:val="center"/>
              <w:rPr>
                <w:b/>
                <w:sz w:val="14"/>
                <w:lang w:val="sr-Cyrl-RS" w:eastAsia="sr-Cyrl-RS"/>
              </w:rPr>
            </w:pPr>
            <w:r w:rsidRPr="00783E4B">
              <w:rPr>
                <w:b/>
                <w:sz w:val="14"/>
                <w:lang w:val="sr-Cyrl-RS" w:eastAsia="sr-Cyrl-RS"/>
              </w:rPr>
              <w:t>6</w:t>
            </w:r>
          </w:p>
        </w:tc>
        <w:tc>
          <w:tcPr>
            <w:tcW w:w="1950" w:type="dxa"/>
            <w:vMerge w:val="restart"/>
            <w:vAlign w:val="center"/>
          </w:tcPr>
          <w:p w14:paraId="2C0B3760" w14:textId="77777777" w:rsidR="001A4C7A" w:rsidRPr="00783E4B" w:rsidRDefault="001A4C7A" w:rsidP="001A4C7A">
            <w:pPr>
              <w:jc w:val="center"/>
              <w:rPr>
                <w:b/>
                <w:sz w:val="14"/>
                <w:lang w:val="sr-Cyrl-RS" w:eastAsia="sr-Cyrl-RS"/>
              </w:rPr>
            </w:pPr>
            <w:r w:rsidRPr="00783E4B">
              <w:rPr>
                <w:b/>
                <w:sz w:val="14"/>
                <w:lang w:val="sr-Cyrl-RS" w:eastAsia="sr-Cyrl-RS"/>
              </w:rPr>
              <w:t>6</w:t>
            </w:r>
          </w:p>
        </w:tc>
      </w:tr>
      <w:tr w:rsidR="001A4C7A" w:rsidRPr="004B0A2A" w14:paraId="66EFFC2B" w14:textId="77777777" w:rsidTr="001A4C7A">
        <w:tc>
          <w:tcPr>
            <w:tcW w:w="1961" w:type="dxa"/>
            <w:vMerge/>
            <w:shd w:val="clear" w:color="auto" w:fill="D9D9D9" w:themeFill="background1" w:themeFillShade="D9"/>
          </w:tcPr>
          <w:p w14:paraId="61E2F5BB" w14:textId="77777777" w:rsidR="001A4C7A" w:rsidRPr="00783E4B" w:rsidRDefault="001A4C7A" w:rsidP="001A4C7A">
            <w:pPr>
              <w:rPr>
                <w:sz w:val="14"/>
                <w:lang w:val="sr-Cyrl-RS" w:eastAsia="sr-Cyrl-RS"/>
              </w:rPr>
            </w:pPr>
          </w:p>
        </w:tc>
        <w:tc>
          <w:tcPr>
            <w:tcW w:w="1949" w:type="dxa"/>
            <w:vMerge/>
          </w:tcPr>
          <w:p w14:paraId="5AF9FCB8" w14:textId="77777777" w:rsidR="001A4C7A" w:rsidRPr="00783E4B" w:rsidRDefault="001A4C7A" w:rsidP="001A4C7A">
            <w:pPr>
              <w:rPr>
                <w:sz w:val="14"/>
                <w:lang w:val="sr-Cyrl-RS" w:eastAsia="sr-Cyrl-RS"/>
              </w:rPr>
            </w:pPr>
          </w:p>
        </w:tc>
        <w:tc>
          <w:tcPr>
            <w:tcW w:w="1951" w:type="dxa"/>
            <w:vAlign w:val="center"/>
          </w:tcPr>
          <w:p w14:paraId="43610D5D"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tcPr>
          <w:p w14:paraId="7D4A7F8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2E0C2B1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23DE470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2158D049"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50" w:type="dxa"/>
            <w:vMerge/>
          </w:tcPr>
          <w:p w14:paraId="673B3F15" w14:textId="77777777" w:rsidR="001A4C7A" w:rsidRPr="00783E4B" w:rsidRDefault="001A4C7A" w:rsidP="001A4C7A">
            <w:pPr>
              <w:jc w:val="center"/>
              <w:rPr>
                <w:b/>
                <w:sz w:val="14"/>
                <w:lang w:val="sr-Cyrl-RS" w:eastAsia="sr-Cyrl-RS"/>
              </w:rPr>
            </w:pPr>
          </w:p>
        </w:tc>
      </w:tr>
      <w:tr w:rsidR="001A4C7A" w:rsidRPr="004B0A2A" w14:paraId="385E2056" w14:textId="77777777" w:rsidTr="001A4C7A">
        <w:tc>
          <w:tcPr>
            <w:tcW w:w="1961" w:type="dxa"/>
            <w:vMerge/>
            <w:shd w:val="clear" w:color="auto" w:fill="D9D9D9" w:themeFill="background1" w:themeFillShade="D9"/>
          </w:tcPr>
          <w:p w14:paraId="1FA9DAE9" w14:textId="77777777" w:rsidR="001A4C7A" w:rsidRPr="00783E4B" w:rsidRDefault="001A4C7A" w:rsidP="001A4C7A">
            <w:pPr>
              <w:rPr>
                <w:sz w:val="14"/>
                <w:lang w:val="sr-Cyrl-RS" w:eastAsia="sr-Cyrl-RS"/>
              </w:rPr>
            </w:pPr>
          </w:p>
        </w:tc>
        <w:tc>
          <w:tcPr>
            <w:tcW w:w="1949" w:type="dxa"/>
            <w:vMerge/>
          </w:tcPr>
          <w:p w14:paraId="523FD597" w14:textId="77777777" w:rsidR="001A4C7A" w:rsidRPr="00783E4B" w:rsidRDefault="001A4C7A" w:rsidP="001A4C7A">
            <w:pPr>
              <w:rPr>
                <w:sz w:val="14"/>
                <w:lang w:val="sr-Cyrl-RS" w:eastAsia="sr-Cyrl-RS"/>
              </w:rPr>
            </w:pPr>
          </w:p>
        </w:tc>
        <w:tc>
          <w:tcPr>
            <w:tcW w:w="1951" w:type="dxa"/>
            <w:vAlign w:val="center"/>
          </w:tcPr>
          <w:p w14:paraId="75F1DD7D"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tcPr>
          <w:p w14:paraId="5ACB0A3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3A54630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52671AF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588179DF"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50" w:type="dxa"/>
            <w:vMerge/>
          </w:tcPr>
          <w:p w14:paraId="7A2D568C" w14:textId="77777777" w:rsidR="001A4C7A" w:rsidRPr="00783E4B" w:rsidRDefault="001A4C7A" w:rsidP="001A4C7A">
            <w:pPr>
              <w:jc w:val="center"/>
              <w:rPr>
                <w:b/>
                <w:sz w:val="14"/>
                <w:lang w:val="sr-Cyrl-RS" w:eastAsia="sr-Cyrl-RS"/>
              </w:rPr>
            </w:pPr>
          </w:p>
        </w:tc>
      </w:tr>
      <w:tr w:rsidR="001A4C7A" w:rsidRPr="004B0A2A" w14:paraId="493D30A6" w14:textId="77777777" w:rsidTr="001A4C7A">
        <w:tc>
          <w:tcPr>
            <w:tcW w:w="1961" w:type="dxa"/>
            <w:vMerge/>
            <w:shd w:val="clear" w:color="auto" w:fill="D9D9D9" w:themeFill="background1" w:themeFillShade="D9"/>
          </w:tcPr>
          <w:p w14:paraId="0E0B573D" w14:textId="77777777" w:rsidR="001A4C7A" w:rsidRPr="00783E4B" w:rsidRDefault="001A4C7A" w:rsidP="001A4C7A">
            <w:pPr>
              <w:rPr>
                <w:sz w:val="14"/>
                <w:lang w:val="sr-Cyrl-RS" w:eastAsia="sr-Cyrl-RS"/>
              </w:rPr>
            </w:pPr>
          </w:p>
        </w:tc>
        <w:tc>
          <w:tcPr>
            <w:tcW w:w="1949" w:type="dxa"/>
            <w:vMerge/>
          </w:tcPr>
          <w:p w14:paraId="641E8A63" w14:textId="77777777" w:rsidR="001A4C7A" w:rsidRPr="00783E4B" w:rsidRDefault="001A4C7A" w:rsidP="001A4C7A">
            <w:pPr>
              <w:rPr>
                <w:sz w:val="14"/>
                <w:lang w:val="sr-Cyrl-RS" w:eastAsia="sr-Cyrl-RS"/>
              </w:rPr>
            </w:pPr>
          </w:p>
        </w:tc>
        <w:tc>
          <w:tcPr>
            <w:tcW w:w="1951" w:type="dxa"/>
            <w:vAlign w:val="center"/>
          </w:tcPr>
          <w:p w14:paraId="02AFDFE5"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tcPr>
          <w:p w14:paraId="302D053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4A2D211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tcPr>
          <w:p w14:paraId="405A41B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tcPr>
          <w:p w14:paraId="61991B8B"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50" w:type="dxa"/>
            <w:vMerge/>
          </w:tcPr>
          <w:p w14:paraId="49C2978F" w14:textId="77777777" w:rsidR="001A4C7A" w:rsidRPr="00783E4B" w:rsidRDefault="001A4C7A" w:rsidP="001A4C7A">
            <w:pPr>
              <w:jc w:val="center"/>
              <w:rPr>
                <w:b/>
                <w:sz w:val="14"/>
                <w:lang w:val="sr-Cyrl-RS" w:eastAsia="sr-Cyrl-RS"/>
              </w:rPr>
            </w:pPr>
          </w:p>
        </w:tc>
      </w:tr>
      <w:tr w:rsidR="001A4C7A" w:rsidRPr="004B0A2A" w14:paraId="3AF15577" w14:textId="77777777" w:rsidTr="001A4C7A">
        <w:tc>
          <w:tcPr>
            <w:tcW w:w="1961" w:type="dxa"/>
            <w:vMerge/>
            <w:shd w:val="clear" w:color="auto" w:fill="D9D9D9" w:themeFill="background1" w:themeFillShade="D9"/>
          </w:tcPr>
          <w:p w14:paraId="4B803921" w14:textId="77777777" w:rsidR="001A4C7A" w:rsidRPr="00783E4B" w:rsidRDefault="001A4C7A" w:rsidP="001A4C7A">
            <w:pPr>
              <w:rPr>
                <w:sz w:val="14"/>
                <w:lang w:val="sr-Cyrl-RS" w:eastAsia="sr-Cyrl-RS"/>
              </w:rPr>
            </w:pPr>
          </w:p>
        </w:tc>
        <w:tc>
          <w:tcPr>
            <w:tcW w:w="1949" w:type="dxa"/>
            <w:vMerge w:val="restart"/>
            <w:shd w:val="clear" w:color="auto" w:fill="D9D9D9" w:themeFill="background1" w:themeFillShade="D9"/>
            <w:vAlign w:val="center"/>
          </w:tcPr>
          <w:p w14:paraId="111C8540" w14:textId="77777777" w:rsidR="001A4C7A" w:rsidRPr="00783E4B" w:rsidRDefault="001A4C7A" w:rsidP="001A4C7A">
            <w:pPr>
              <w:jc w:val="center"/>
              <w:rPr>
                <w:sz w:val="14"/>
                <w:lang w:val="sr-Cyrl-RS" w:eastAsia="sr-Cyrl-RS"/>
              </w:rPr>
            </w:pPr>
            <w:r w:rsidRPr="00783E4B">
              <w:rPr>
                <w:sz w:val="14"/>
                <w:lang w:val="sr-Cyrl-RS" w:eastAsia="sr-Cyrl-RS"/>
              </w:rPr>
              <w:t>Оџаци</w:t>
            </w:r>
          </w:p>
        </w:tc>
        <w:tc>
          <w:tcPr>
            <w:tcW w:w="1951" w:type="dxa"/>
            <w:shd w:val="clear" w:color="auto" w:fill="D9D9D9" w:themeFill="background1" w:themeFillShade="D9"/>
            <w:vAlign w:val="center"/>
          </w:tcPr>
          <w:p w14:paraId="0E30AF10"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D9D9D9" w:themeFill="background1" w:themeFillShade="D9"/>
          </w:tcPr>
          <w:p w14:paraId="7CB89ED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51B3DBB4"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51" w:type="dxa"/>
            <w:shd w:val="clear" w:color="auto" w:fill="D9D9D9" w:themeFill="background1" w:themeFillShade="D9"/>
          </w:tcPr>
          <w:p w14:paraId="7C006A9E"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50" w:type="dxa"/>
            <w:shd w:val="clear" w:color="auto" w:fill="D9D9D9" w:themeFill="background1" w:themeFillShade="D9"/>
          </w:tcPr>
          <w:p w14:paraId="3707349F" w14:textId="77777777" w:rsidR="001A4C7A" w:rsidRPr="00783E4B" w:rsidRDefault="001A4C7A" w:rsidP="001A4C7A">
            <w:pPr>
              <w:jc w:val="center"/>
              <w:rPr>
                <w:b/>
                <w:sz w:val="14"/>
                <w:lang w:val="sr-Cyrl-RS" w:eastAsia="sr-Cyrl-RS"/>
              </w:rPr>
            </w:pPr>
            <w:r w:rsidRPr="00783E4B">
              <w:rPr>
                <w:b/>
                <w:sz w:val="14"/>
                <w:lang w:val="sr-Cyrl-RS" w:eastAsia="sr-Cyrl-RS"/>
              </w:rPr>
              <w:t>5</w:t>
            </w:r>
          </w:p>
        </w:tc>
        <w:tc>
          <w:tcPr>
            <w:tcW w:w="1950" w:type="dxa"/>
            <w:vMerge w:val="restart"/>
            <w:shd w:val="clear" w:color="auto" w:fill="D9D9D9" w:themeFill="background1" w:themeFillShade="D9"/>
            <w:vAlign w:val="center"/>
          </w:tcPr>
          <w:p w14:paraId="2A7A8FF4" w14:textId="77777777" w:rsidR="001A4C7A" w:rsidRPr="00783E4B" w:rsidRDefault="001A4C7A" w:rsidP="001A4C7A">
            <w:pPr>
              <w:jc w:val="center"/>
              <w:rPr>
                <w:b/>
                <w:sz w:val="14"/>
                <w:lang w:val="sr-Cyrl-RS" w:eastAsia="sr-Cyrl-RS"/>
              </w:rPr>
            </w:pPr>
            <w:r w:rsidRPr="00783E4B">
              <w:rPr>
                <w:b/>
                <w:sz w:val="14"/>
                <w:lang w:val="sr-Cyrl-RS" w:eastAsia="sr-Cyrl-RS"/>
              </w:rPr>
              <w:t>6</w:t>
            </w:r>
          </w:p>
        </w:tc>
      </w:tr>
      <w:tr w:rsidR="001A4C7A" w:rsidRPr="004B0A2A" w14:paraId="4C248ADD" w14:textId="77777777" w:rsidTr="001A4C7A">
        <w:tc>
          <w:tcPr>
            <w:tcW w:w="1961" w:type="dxa"/>
            <w:vMerge/>
            <w:shd w:val="clear" w:color="auto" w:fill="D9D9D9" w:themeFill="background1" w:themeFillShade="D9"/>
          </w:tcPr>
          <w:p w14:paraId="57687731"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5DB17F25"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7D67A14E"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D9D9D9" w:themeFill="background1" w:themeFillShade="D9"/>
          </w:tcPr>
          <w:p w14:paraId="0BA418A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151DCE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2C93C8B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3C8886B9"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50" w:type="dxa"/>
            <w:vMerge/>
            <w:shd w:val="clear" w:color="auto" w:fill="D9D9D9" w:themeFill="background1" w:themeFillShade="D9"/>
          </w:tcPr>
          <w:p w14:paraId="5CA54A69" w14:textId="77777777" w:rsidR="001A4C7A" w:rsidRPr="00783E4B" w:rsidRDefault="001A4C7A" w:rsidP="001A4C7A">
            <w:pPr>
              <w:jc w:val="center"/>
              <w:rPr>
                <w:b/>
                <w:sz w:val="14"/>
                <w:lang w:val="sr-Cyrl-RS" w:eastAsia="sr-Cyrl-RS"/>
              </w:rPr>
            </w:pPr>
          </w:p>
        </w:tc>
      </w:tr>
      <w:tr w:rsidR="001A4C7A" w:rsidRPr="004B0A2A" w14:paraId="7EA23C6A" w14:textId="77777777" w:rsidTr="001A4C7A">
        <w:tc>
          <w:tcPr>
            <w:tcW w:w="1961" w:type="dxa"/>
            <w:vMerge/>
            <w:shd w:val="clear" w:color="auto" w:fill="D9D9D9" w:themeFill="background1" w:themeFillShade="D9"/>
          </w:tcPr>
          <w:p w14:paraId="30F02FA1"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09600A2F"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4473669F"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51" w:type="dxa"/>
            <w:shd w:val="clear" w:color="auto" w:fill="D9D9D9" w:themeFill="background1" w:themeFillShade="D9"/>
          </w:tcPr>
          <w:p w14:paraId="1A34A86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712DF5B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0B38A6C8"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0" w:type="dxa"/>
            <w:shd w:val="clear" w:color="auto" w:fill="D9D9D9" w:themeFill="background1" w:themeFillShade="D9"/>
          </w:tcPr>
          <w:p w14:paraId="176301C7"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50" w:type="dxa"/>
            <w:vMerge/>
            <w:shd w:val="clear" w:color="auto" w:fill="D9D9D9" w:themeFill="background1" w:themeFillShade="D9"/>
          </w:tcPr>
          <w:p w14:paraId="4C47EED5" w14:textId="77777777" w:rsidR="001A4C7A" w:rsidRPr="00783E4B" w:rsidRDefault="001A4C7A" w:rsidP="001A4C7A">
            <w:pPr>
              <w:jc w:val="center"/>
              <w:rPr>
                <w:b/>
                <w:sz w:val="14"/>
                <w:lang w:val="sr-Cyrl-RS" w:eastAsia="sr-Cyrl-RS"/>
              </w:rPr>
            </w:pPr>
          </w:p>
        </w:tc>
      </w:tr>
      <w:tr w:rsidR="001A4C7A" w:rsidRPr="004B0A2A" w14:paraId="01A346A1" w14:textId="77777777" w:rsidTr="001A4C7A">
        <w:tc>
          <w:tcPr>
            <w:tcW w:w="1961" w:type="dxa"/>
            <w:vMerge/>
            <w:shd w:val="clear" w:color="auto" w:fill="D9D9D9" w:themeFill="background1" w:themeFillShade="D9"/>
          </w:tcPr>
          <w:p w14:paraId="30F4A2F3" w14:textId="77777777" w:rsidR="001A4C7A" w:rsidRPr="00783E4B" w:rsidRDefault="001A4C7A" w:rsidP="001A4C7A">
            <w:pPr>
              <w:rPr>
                <w:sz w:val="14"/>
                <w:lang w:val="sr-Cyrl-RS" w:eastAsia="sr-Cyrl-RS"/>
              </w:rPr>
            </w:pPr>
          </w:p>
        </w:tc>
        <w:tc>
          <w:tcPr>
            <w:tcW w:w="1949" w:type="dxa"/>
            <w:vMerge/>
            <w:shd w:val="clear" w:color="auto" w:fill="D9D9D9" w:themeFill="background1" w:themeFillShade="D9"/>
          </w:tcPr>
          <w:p w14:paraId="341C0218" w14:textId="77777777" w:rsidR="001A4C7A" w:rsidRPr="00783E4B" w:rsidRDefault="001A4C7A" w:rsidP="001A4C7A">
            <w:pPr>
              <w:rPr>
                <w:sz w:val="14"/>
                <w:lang w:val="sr-Cyrl-RS" w:eastAsia="sr-Cyrl-RS"/>
              </w:rPr>
            </w:pPr>
          </w:p>
        </w:tc>
        <w:tc>
          <w:tcPr>
            <w:tcW w:w="1951" w:type="dxa"/>
            <w:shd w:val="clear" w:color="auto" w:fill="D9D9D9" w:themeFill="background1" w:themeFillShade="D9"/>
            <w:vAlign w:val="center"/>
          </w:tcPr>
          <w:p w14:paraId="318926F0"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D9D9D9" w:themeFill="background1" w:themeFillShade="D9"/>
          </w:tcPr>
          <w:p w14:paraId="75A7A55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3B7E165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D9D9D9" w:themeFill="background1" w:themeFillShade="D9"/>
          </w:tcPr>
          <w:p w14:paraId="6F2C532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D9D9D9" w:themeFill="background1" w:themeFillShade="D9"/>
          </w:tcPr>
          <w:p w14:paraId="12801FC6"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50" w:type="dxa"/>
            <w:vMerge/>
            <w:shd w:val="clear" w:color="auto" w:fill="D9D9D9" w:themeFill="background1" w:themeFillShade="D9"/>
          </w:tcPr>
          <w:p w14:paraId="584F9F68" w14:textId="77777777" w:rsidR="001A4C7A" w:rsidRPr="00783E4B" w:rsidRDefault="001A4C7A" w:rsidP="001A4C7A">
            <w:pPr>
              <w:jc w:val="center"/>
              <w:rPr>
                <w:b/>
                <w:sz w:val="14"/>
                <w:lang w:val="sr-Cyrl-RS" w:eastAsia="sr-Cyrl-RS"/>
              </w:rPr>
            </w:pPr>
          </w:p>
        </w:tc>
      </w:tr>
      <w:tr w:rsidR="001A4C7A" w:rsidRPr="004B0A2A" w14:paraId="2BB2694F" w14:textId="77777777" w:rsidTr="001A4C7A">
        <w:tc>
          <w:tcPr>
            <w:tcW w:w="1961" w:type="dxa"/>
            <w:vMerge/>
            <w:shd w:val="clear" w:color="auto" w:fill="D9D9D9" w:themeFill="background1" w:themeFillShade="D9"/>
          </w:tcPr>
          <w:p w14:paraId="6FD94CE7" w14:textId="77777777" w:rsidR="001A4C7A" w:rsidRPr="00783E4B" w:rsidRDefault="001A4C7A" w:rsidP="001A4C7A">
            <w:pPr>
              <w:rPr>
                <w:sz w:val="14"/>
                <w:lang w:val="sr-Cyrl-RS" w:eastAsia="sr-Cyrl-RS"/>
              </w:rPr>
            </w:pPr>
          </w:p>
        </w:tc>
        <w:tc>
          <w:tcPr>
            <w:tcW w:w="1949" w:type="dxa"/>
            <w:vMerge w:val="restart"/>
            <w:shd w:val="clear" w:color="auto" w:fill="FFFFFF" w:themeFill="background1"/>
            <w:vAlign w:val="center"/>
          </w:tcPr>
          <w:p w14:paraId="7E681F85" w14:textId="77777777" w:rsidR="001A4C7A" w:rsidRPr="00783E4B" w:rsidRDefault="001A4C7A" w:rsidP="001A4C7A">
            <w:pPr>
              <w:jc w:val="center"/>
              <w:rPr>
                <w:sz w:val="14"/>
                <w:lang w:val="sr-Cyrl-RS" w:eastAsia="sr-Cyrl-RS"/>
              </w:rPr>
            </w:pPr>
            <w:r w:rsidRPr="00783E4B">
              <w:rPr>
                <w:sz w:val="14"/>
                <w:lang w:val="sr-Cyrl-RS" w:eastAsia="sr-Cyrl-RS"/>
              </w:rPr>
              <w:t>Сомбор</w:t>
            </w:r>
          </w:p>
        </w:tc>
        <w:tc>
          <w:tcPr>
            <w:tcW w:w="1951" w:type="dxa"/>
            <w:shd w:val="clear" w:color="auto" w:fill="FFFFFF" w:themeFill="background1"/>
            <w:vAlign w:val="center"/>
          </w:tcPr>
          <w:p w14:paraId="7B8E2261"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51" w:type="dxa"/>
            <w:shd w:val="clear" w:color="auto" w:fill="FFFFFF" w:themeFill="background1"/>
          </w:tcPr>
          <w:p w14:paraId="16C9E73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FFFFFF" w:themeFill="background1"/>
          </w:tcPr>
          <w:p w14:paraId="5AB6F154" w14:textId="77777777" w:rsidR="001A4C7A" w:rsidRPr="00783E4B" w:rsidRDefault="001A4C7A" w:rsidP="001A4C7A">
            <w:pPr>
              <w:jc w:val="center"/>
              <w:rPr>
                <w:sz w:val="14"/>
                <w:lang w:val="sr-Cyrl-RS" w:eastAsia="sr-Cyrl-RS"/>
              </w:rPr>
            </w:pPr>
            <w:r w:rsidRPr="00783E4B">
              <w:rPr>
                <w:sz w:val="14"/>
                <w:lang w:val="sr-Cyrl-RS" w:eastAsia="sr-Cyrl-RS"/>
              </w:rPr>
              <w:t>25</w:t>
            </w:r>
          </w:p>
        </w:tc>
        <w:tc>
          <w:tcPr>
            <w:tcW w:w="1951" w:type="dxa"/>
            <w:shd w:val="clear" w:color="auto" w:fill="FFFFFF" w:themeFill="background1"/>
          </w:tcPr>
          <w:p w14:paraId="37551C00" w14:textId="77777777" w:rsidR="001A4C7A" w:rsidRPr="00783E4B" w:rsidRDefault="001A4C7A" w:rsidP="001A4C7A">
            <w:pPr>
              <w:jc w:val="center"/>
              <w:rPr>
                <w:sz w:val="14"/>
                <w:lang w:val="sr-Cyrl-RS" w:eastAsia="sr-Cyrl-RS"/>
              </w:rPr>
            </w:pPr>
            <w:r w:rsidRPr="00783E4B">
              <w:rPr>
                <w:sz w:val="14"/>
                <w:lang w:val="sr-Cyrl-RS" w:eastAsia="sr-Cyrl-RS"/>
              </w:rPr>
              <w:t>8</w:t>
            </w:r>
          </w:p>
        </w:tc>
        <w:tc>
          <w:tcPr>
            <w:tcW w:w="1950" w:type="dxa"/>
            <w:shd w:val="clear" w:color="auto" w:fill="FFFFFF" w:themeFill="background1"/>
          </w:tcPr>
          <w:p w14:paraId="572008D6" w14:textId="77777777" w:rsidR="001A4C7A" w:rsidRPr="00783E4B" w:rsidRDefault="001A4C7A" w:rsidP="001A4C7A">
            <w:pPr>
              <w:jc w:val="center"/>
              <w:rPr>
                <w:b/>
                <w:sz w:val="14"/>
                <w:lang w:val="sr-Cyrl-RS" w:eastAsia="sr-Cyrl-RS"/>
              </w:rPr>
            </w:pPr>
            <w:r w:rsidRPr="00783E4B">
              <w:rPr>
                <w:b/>
                <w:sz w:val="14"/>
                <w:lang w:val="sr-Cyrl-RS" w:eastAsia="sr-Cyrl-RS"/>
              </w:rPr>
              <w:t>34</w:t>
            </w:r>
          </w:p>
        </w:tc>
        <w:tc>
          <w:tcPr>
            <w:tcW w:w="1950" w:type="dxa"/>
            <w:vMerge w:val="restart"/>
            <w:shd w:val="clear" w:color="auto" w:fill="FFFFFF" w:themeFill="background1"/>
            <w:vAlign w:val="center"/>
          </w:tcPr>
          <w:p w14:paraId="02FFD59C" w14:textId="77777777" w:rsidR="001A4C7A" w:rsidRPr="00783E4B" w:rsidRDefault="001A4C7A" w:rsidP="001A4C7A">
            <w:pPr>
              <w:jc w:val="center"/>
              <w:rPr>
                <w:b/>
                <w:sz w:val="14"/>
                <w:lang w:val="sr-Cyrl-RS" w:eastAsia="sr-Cyrl-RS"/>
              </w:rPr>
            </w:pPr>
            <w:r w:rsidRPr="00783E4B">
              <w:rPr>
                <w:b/>
                <w:sz w:val="14"/>
                <w:lang w:val="sr-Cyrl-RS" w:eastAsia="sr-Cyrl-RS"/>
              </w:rPr>
              <w:t>36</w:t>
            </w:r>
          </w:p>
        </w:tc>
      </w:tr>
      <w:tr w:rsidR="001A4C7A" w:rsidRPr="004B0A2A" w14:paraId="06203EA9" w14:textId="77777777" w:rsidTr="001A4C7A">
        <w:tc>
          <w:tcPr>
            <w:tcW w:w="1961" w:type="dxa"/>
            <w:vMerge/>
            <w:shd w:val="clear" w:color="auto" w:fill="D9D9D9" w:themeFill="background1" w:themeFillShade="D9"/>
          </w:tcPr>
          <w:p w14:paraId="767ED8E9" w14:textId="77777777" w:rsidR="001A4C7A" w:rsidRPr="00783E4B" w:rsidRDefault="001A4C7A" w:rsidP="001A4C7A">
            <w:pPr>
              <w:rPr>
                <w:sz w:val="14"/>
                <w:lang w:val="sr-Cyrl-RS" w:eastAsia="sr-Cyrl-RS"/>
              </w:rPr>
            </w:pPr>
          </w:p>
        </w:tc>
        <w:tc>
          <w:tcPr>
            <w:tcW w:w="1949" w:type="dxa"/>
            <w:vMerge/>
            <w:shd w:val="clear" w:color="auto" w:fill="FFFFFF" w:themeFill="background1"/>
          </w:tcPr>
          <w:p w14:paraId="7B5451FC" w14:textId="77777777" w:rsidR="001A4C7A" w:rsidRPr="00783E4B" w:rsidRDefault="001A4C7A" w:rsidP="001A4C7A">
            <w:pPr>
              <w:rPr>
                <w:sz w:val="14"/>
                <w:lang w:val="sr-Cyrl-RS" w:eastAsia="sr-Cyrl-RS"/>
              </w:rPr>
            </w:pPr>
          </w:p>
        </w:tc>
        <w:tc>
          <w:tcPr>
            <w:tcW w:w="1951" w:type="dxa"/>
            <w:shd w:val="clear" w:color="auto" w:fill="FFFFFF" w:themeFill="background1"/>
            <w:vAlign w:val="center"/>
          </w:tcPr>
          <w:p w14:paraId="6CDA2D9A"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51" w:type="dxa"/>
            <w:shd w:val="clear" w:color="auto" w:fill="FFFFFF" w:themeFill="background1"/>
          </w:tcPr>
          <w:p w14:paraId="09144CE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6AD81429"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FFFFFF" w:themeFill="background1"/>
          </w:tcPr>
          <w:p w14:paraId="7E8A509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FFFFFF" w:themeFill="background1"/>
          </w:tcPr>
          <w:p w14:paraId="1B42C00C"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50" w:type="dxa"/>
            <w:vMerge/>
            <w:shd w:val="clear" w:color="auto" w:fill="FFFFFF" w:themeFill="background1"/>
          </w:tcPr>
          <w:p w14:paraId="6ACE4454" w14:textId="77777777" w:rsidR="001A4C7A" w:rsidRPr="00783E4B" w:rsidRDefault="001A4C7A" w:rsidP="001A4C7A">
            <w:pPr>
              <w:jc w:val="center"/>
              <w:rPr>
                <w:b/>
                <w:sz w:val="14"/>
                <w:lang w:val="sr-Cyrl-RS" w:eastAsia="sr-Cyrl-RS"/>
              </w:rPr>
            </w:pPr>
          </w:p>
        </w:tc>
      </w:tr>
      <w:tr w:rsidR="001A4C7A" w:rsidRPr="004B0A2A" w14:paraId="4B52BAF6" w14:textId="77777777" w:rsidTr="001A4C7A">
        <w:tc>
          <w:tcPr>
            <w:tcW w:w="1961" w:type="dxa"/>
            <w:vMerge/>
            <w:shd w:val="clear" w:color="auto" w:fill="D9D9D9" w:themeFill="background1" w:themeFillShade="D9"/>
          </w:tcPr>
          <w:p w14:paraId="1E107B57" w14:textId="77777777" w:rsidR="001A4C7A" w:rsidRPr="00783E4B" w:rsidRDefault="001A4C7A" w:rsidP="001A4C7A">
            <w:pPr>
              <w:rPr>
                <w:sz w:val="14"/>
                <w:lang w:val="sr-Cyrl-RS" w:eastAsia="sr-Cyrl-RS"/>
              </w:rPr>
            </w:pPr>
          </w:p>
        </w:tc>
        <w:tc>
          <w:tcPr>
            <w:tcW w:w="1949" w:type="dxa"/>
            <w:vMerge/>
            <w:shd w:val="clear" w:color="auto" w:fill="FFFFFF" w:themeFill="background1"/>
          </w:tcPr>
          <w:p w14:paraId="795876F1" w14:textId="77777777" w:rsidR="001A4C7A" w:rsidRPr="00783E4B" w:rsidRDefault="001A4C7A" w:rsidP="001A4C7A">
            <w:pPr>
              <w:rPr>
                <w:sz w:val="14"/>
                <w:lang w:val="sr-Cyrl-RS" w:eastAsia="sr-Cyrl-RS"/>
              </w:rPr>
            </w:pPr>
          </w:p>
        </w:tc>
        <w:tc>
          <w:tcPr>
            <w:tcW w:w="1951" w:type="dxa"/>
            <w:shd w:val="clear" w:color="auto" w:fill="FFFFFF" w:themeFill="background1"/>
            <w:vAlign w:val="center"/>
          </w:tcPr>
          <w:p w14:paraId="51D8008C"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51" w:type="dxa"/>
            <w:shd w:val="clear" w:color="auto" w:fill="FFFFFF" w:themeFill="background1"/>
          </w:tcPr>
          <w:p w14:paraId="6699E49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38E30D4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7981653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FFFFFF" w:themeFill="background1"/>
          </w:tcPr>
          <w:p w14:paraId="7415A614" w14:textId="77777777" w:rsidR="001A4C7A" w:rsidRPr="00783E4B" w:rsidRDefault="001A4C7A" w:rsidP="001A4C7A">
            <w:pPr>
              <w:jc w:val="center"/>
              <w:rPr>
                <w:b/>
                <w:sz w:val="14"/>
                <w:lang w:val="sr-Cyrl-RS" w:eastAsia="sr-Cyrl-RS"/>
              </w:rPr>
            </w:pPr>
          </w:p>
        </w:tc>
        <w:tc>
          <w:tcPr>
            <w:tcW w:w="1950" w:type="dxa"/>
            <w:vMerge/>
            <w:shd w:val="clear" w:color="auto" w:fill="FFFFFF" w:themeFill="background1"/>
          </w:tcPr>
          <w:p w14:paraId="7D91540F" w14:textId="77777777" w:rsidR="001A4C7A" w:rsidRPr="00783E4B" w:rsidRDefault="001A4C7A" w:rsidP="001A4C7A">
            <w:pPr>
              <w:jc w:val="center"/>
              <w:rPr>
                <w:b/>
                <w:sz w:val="14"/>
                <w:lang w:val="sr-Cyrl-RS" w:eastAsia="sr-Cyrl-RS"/>
              </w:rPr>
            </w:pPr>
          </w:p>
        </w:tc>
      </w:tr>
      <w:tr w:rsidR="001A4C7A" w:rsidRPr="004B0A2A" w14:paraId="46E45ADF" w14:textId="77777777" w:rsidTr="001A4C7A">
        <w:tc>
          <w:tcPr>
            <w:tcW w:w="1961" w:type="dxa"/>
            <w:vMerge/>
            <w:shd w:val="clear" w:color="auto" w:fill="D9D9D9" w:themeFill="background1" w:themeFillShade="D9"/>
          </w:tcPr>
          <w:p w14:paraId="3FDB3E6B" w14:textId="77777777" w:rsidR="001A4C7A" w:rsidRPr="00783E4B" w:rsidRDefault="001A4C7A" w:rsidP="001A4C7A">
            <w:pPr>
              <w:rPr>
                <w:sz w:val="14"/>
                <w:lang w:val="sr-Cyrl-RS" w:eastAsia="sr-Cyrl-RS"/>
              </w:rPr>
            </w:pPr>
          </w:p>
        </w:tc>
        <w:tc>
          <w:tcPr>
            <w:tcW w:w="1949" w:type="dxa"/>
            <w:vMerge/>
            <w:shd w:val="clear" w:color="auto" w:fill="FFFFFF" w:themeFill="background1"/>
          </w:tcPr>
          <w:p w14:paraId="58F65A8C" w14:textId="77777777" w:rsidR="001A4C7A" w:rsidRPr="00783E4B" w:rsidRDefault="001A4C7A" w:rsidP="001A4C7A">
            <w:pPr>
              <w:rPr>
                <w:sz w:val="14"/>
                <w:lang w:val="sr-Cyrl-RS" w:eastAsia="sr-Cyrl-RS"/>
              </w:rPr>
            </w:pPr>
          </w:p>
        </w:tc>
        <w:tc>
          <w:tcPr>
            <w:tcW w:w="1951" w:type="dxa"/>
            <w:shd w:val="clear" w:color="auto" w:fill="FFFFFF" w:themeFill="background1"/>
            <w:vAlign w:val="center"/>
          </w:tcPr>
          <w:p w14:paraId="7DFC983A"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51" w:type="dxa"/>
            <w:shd w:val="clear" w:color="auto" w:fill="FFFFFF" w:themeFill="background1"/>
          </w:tcPr>
          <w:p w14:paraId="5E68F46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1" w:type="dxa"/>
            <w:shd w:val="clear" w:color="auto" w:fill="FFFFFF" w:themeFill="background1"/>
          </w:tcPr>
          <w:p w14:paraId="7B7640D4"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51" w:type="dxa"/>
            <w:shd w:val="clear" w:color="auto" w:fill="FFFFFF" w:themeFill="background1"/>
          </w:tcPr>
          <w:p w14:paraId="02A2048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50" w:type="dxa"/>
            <w:shd w:val="clear" w:color="auto" w:fill="FFFFFF" w:themeFill="background1"/>
          </w:tcPr>
          <w:p w14:paraId="1C95282F"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50" w:type="dxa"/>
            <w:vMerge/>
            <w:shd w:val="clear" w:color="auto" w:fill="FFFFFF" w:themeFill="background1"/>
          </w:tcPr>
          <w:p w14:paraId="213344D5" w14:textId="77777777" w:rsidR="001A4C7A" w:rsidRPr="00783E4B" w:rsidRDefault="001A4C7A" w:rsidP="001A4C7A">
            <w:pPr>
              <w:jc w:val="center"/>
              <w:rPr>
                <w:b/>
                <w:sz w:val="14"/>
                <w:lang w:val="sr-Cyrl-RS" w:eastAsia="sr-Cyrl-RS"/>
              </w:rPr>
            </w:pPr>
          </w:p>
        </w:tc>
      </w:tr>
      <w:tr w:rsidR="001A4C7A" w:rsidRPr="004B0A2A" w14:paraId="004CB505" w14:textId="77777777" w:rsidTr="001A4C7A">
        <w:tc>
          <w:tcPr>
            <w:tcW w:w="5861" w:type="dxa"/>
            <w:gridSpan w:val="3"/>
            <w:shd w:val="clear" w:color="auto" w:fill="D9D9D9" w:themeFill="background1" w:themeFillShade="D9"/>
          </w:tcPr>
          <w:p w14:paraId="417EFF65"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1951" w:type="dxa"/>
            <w:shd w:val="clear" w:color="auto" w:fill="D9D9D9" w:themeFill="background1" w:themeFillShade="D9"/>
          </w:tcPr>
          <w:p w14:paraId="40188C20"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51" w:type="dxa"/>
            <w:shd w:val="clear" w:color="auto" w:fill="D9D9D9" w:themeFill="background1" w:themeFillShade="D9"/>
          </w:tcPr>
          <w:p w14:paraId="08C47794" w14:textId="77777777" w:rsidR="001A4C7A" w:rsidRPr="00783E4B" w:rsidRDefault="001A4C7A" w:rsidP="001A4C7A">
            <w:pPr>
              <w:jc w:val="center"/>
              <w:rPr>
                <w:b/>
                <w:sz w:val="14"/>
                <w:lang w:val="sr-Cyrl-RS" w:eastAsia="sr-Cyrl-RS"/>
              </w:rPr>
            </w:pPr>
            <w:r w:rsidRPr="00783E4B">
              <w:rPr>
                <w:b/>
                <w:sz w:val="14"/>
                <w:lang w:val="sr-Cyrl-RS" w:eastAsia="sr-Cyrl-RS"/>
              </w:rPr>
              <w:t>34</w:t>
            </w:r>
          </w:p>
        </w:tc>
        <w:tc>
          <w:tcPr>
            <w:tcW w:w="1951" w:type="dxa"/>
            <w:shd w:val="clear" w:color="auto" w:fill="D9D9D9" w:themeFill="background1" w:themeFillShade="D9"/>
          </w:tcPr>
          <w:p w14:paraId="742C14F8" w14:textId="77777777" w:rsidR="001A4C7A" w:rsidRPr="00783E4B" w:rsidRDefault="001A4C7A" w:rsidP="001A4C7A">
            <w:pPr>
              <w:jc w:val="center"/>
              <w:rPr>
                <w:b/>
                <w:sz w:val="14"/>
                <w:lang w:val="sr-Cyrl-RS" w:eastAsia="sr-Cyrl-RS"/>
              </w:rPr>
            </w:pPr>
            <w:r w:rsidRPr="00783E4B">
              <w:rPr>
                <w:b/>
                <w:sz w:val="14"/>
                <w:lang w:val="sr-Cyrl-RS" w:eastAsia="sr-Cyrl-RS"/>
              </w:rPr>
              <w:t>26</w:t>
            </w:r>
          </w:p>
        </w:tc>
        <w:tc>
          <w:tcPr>
            <w:tcW w:w="1950" w:type="dxa"/>
            <w:shd w:val="clear" w:color="auto" w:fill="D9D9D9" w:themeFill="background1" w:themeFillShade="D9"/>
          </w:tcPr>
          <w:p w14:paraId="5A2D74BD" w14:textId="77777777" w:rsidR="001A4C7A" w:rsidRPr="00783E4B" w:rsidRDefault="001A4C7A" w:rsidP="001A4C7A">
            <w:pPr>
              <w:jc w:val="center"/>
              <w:rPr>
                <w:b/>
                <w:sz w:val="14"/>
                <w:lang w:val="sr-Cyrl-RS" w:eastAsia="sr-Cyrl-RS"/>
              </w:rPr>
            </w:pPr>
            <w:r w:rsidRPr="00783E4B">
              <w:rPr>
                <w:b/>
                <w:sz w:val="14"/>
                <w:lang w:val="sr-Cyrl-RS" w:eastAsia="sr-Cyrl-RS"/>
              </w:rPr>
              <w:t>61</w:t>
            </w:r>
          </w:p>
        </w:tc>
        <w:tc>
          <w:tcPr>
            <w:tcW w:w="1950" w:type="dxa"/>
            <w:shd w:val="clear" w:color="auto" w:fill="D9D9D9" w:themeFill="background1" w:themeFillShade="D9"/>
          </w:tcPr>
          <w:p w14:paraId="1CE4603D" w14:textId="77777777" w:rsidR="001A4C7A" w:rsidRPr="00783E4B" w:rsidRDefault="001A4C7A" w:rsidP="001A4C7A">
            <w:pPr>
              <w:jc w:val="center"/>
              <w:rPr>
                <w:b/>
                <w:sz w:val="14"/>
                <w:lang w:val="sr-Cyrl-RS" w:eastAsia="sr-Cyrl-RS"/>
              </w:rPr>
            </w:pPr>
            <w:r w:rsidRPr="00783E4B">
              <w:rPr>
                <w:b/>
                <w:sz w:val="14"/>
                <w:lang w:val="sr-Cyrl-RS" w:eastAsia="sr-Cyrl-RS"/>
              </w:rPr>
              <w:t>61</w:t>
            </w:r>
          </w:p>
        </w:tc>
      </w:tr>
    </w:tbl>
    <w:p w14:paraId="19C91E6A" w14:textId="77777777" w:rsidR="001A4C7A" w:rsidRPr="00783E4B" w:rsidRDefault="001A4C7A" w:rsidP="001A4C7A">
      <w:pPr>
        <w:rPr>
          <w:sz w:val="14"/>
          <w:lang w:val="sr-Cyrl-RS" w:eastAsia="sr-Cyrl-RS"/>
        </w:rPr>
      </w:pPr>
    </w:p>
    <w:p w14:paraId="40EB7B50" w14:textId="77777777" w:rsidR="00123F42" w:rsidRPr="00783E4B" w:rsidRDefault="00123F42" w:rsidP="001A4C7A">
      <w:pPr>
        <w:rPr>
          <w:sz w:val="14"/>
          <w:lang w:val="sr-Cyrl-RS" w:eastAsia="sr-Cyrl-RS"/>
        </w:rPr>
      </w:pPr>
    </w:p>
    <w:p w14:paraId="53A098AF" w14:textId="77777777" w:rsidR="001A4C7A" w:rsidRPr="00783E4B" w:rsidRDefault="001A4C7A" w:rsidP="001A4C7A">
      <w:pPr>
        <w:rPr>
          <w:b/>
          <w:sz w:val="14"/>
          <w:lang w:val="sr-Cyrl-RS" w:eastAsia="sr-Cyrl-RS"/>
        </w:rPr>
      </w:pPr>
      <w:r w:rsidRPr="00783E4B">
        <w:rPr>
          <w:b/>
          <w:sz w:val="14"/>
          <w:lang w:val="sr-Cyrl-RS" w:eastAsia="sr-Cyrl-RS"/>
        </w:rPr>
        <w:t xml:space="preserve">Табела бр. 6. – </w:t>
      </w:r>
      <w:r w:rsidRPr="00783E4B">
        <w:rPr>
          <w:sz w:val="14"/>
          <w:lang w:val="sr-Cyrl-RS" w:eastAsia="sr-Cyrl-RS"/>
        </w:rPr>
        <w:t>Непокретна културна добра у Јужноба</w:t>
      </w:r>
      <w:r w:rsidRPr="004B0A2A">
        <w:rPr>
          <w:sz w:val="14"/>
          <w:lang w:val="sr-Cyrl-RS" w:eastAsia="sr-Cyrl-RS"/>
        </w:rPr>
        <w:t>ч</w:t>
      </w:r>
      <w:r w:rsidRPr="00783E4B">
        <w:rPr>
          <w:sz w:val="14"/>
          <w:lang w:val="sr-Cyrl-RS" w:eastAsia="sr-Cyrl-RS"/>
        </w:rPr>
        <w:t>ко</w:t>
      </w:r>
      <w:r w:rsidRPr="004B0A2A">
        <w:rPr>
          <w:sz w:val="14"/>
          <w:lang w:val="sr-Cyrl-RS" w:eastAsia="sr-Cyrl-RS"/>
        </w:rPr>
        <w:t>м округу</w:t>
      </w:r>
    </w:p>
    <w:tbl>
      <w:tblPr>
        <w:tblStyle w:val="TableGrid13"/>
        <w:tblW w:w="0" w:type="auto"/>
        <w:tblLook w:val="04A0" w:firstRow="1" w:lastRow="0" w:firstColumn="1" w:lastColumn="0" w:noHBand="0" w:noVBand="1"/>
      </w:tblPr>
      <w:tblGrid>
        <w:gridCol w:w="1379"/>
        <w:gridCol w:w="1211"/>
        <w:gridCol w:w="1206"/>
        <w:gridCol w:w="1208"/>
        <w:gridCol w:w="1208"/>
        <w:gridCol w:w="1208"/>
        <w:gridCol w:w="1075"/>
        <w:gridCol w:w="1075"/>
      </w:tblGrid>
      <w:tr w:rsidR="001A4C7A" w:rsidRPr="004B0A2A" w14:paraId="64E28D13" w14:textId="77777777" w:rsidTr="001A4C7A">
        <w:tc>
          <w:tcPr>
            <w:tcW w:w="15614" w:type="dxa"/>
            <w:gridSpan w:val="8"/>
            <w:shd w:val="clear" w:color="auto" w:fill="D9D9D9" w:themeFill="background1" w:themeFillShade="D9"/>
            <w:vAlign w:val="center"/>
          </w:tcPr>
          <w:p w14:paraId="530E410E" w14:textId="77777777" w:rsidR="001A4C7A" w:rsidRPr="00783E4B" w:rsidRDefault="001A4C7A" w:rsidP="001A4C7A">
            <w:pPr>
              <w:jc w:val="center"/>
              <w:rPr>
                <w:sz w:val="14"/>
                <w:lang w:val="sr-Cyrl-RS" w:eastAsia="sr-Cyrl-RS"/>
              </w:rPr>
            </w:pPr>
            <w:r w:rsidRPr="00783E4B">
              <w:rPr>
                <w:b/>
                <w:sz w:val="14"/>
                <w:lang w:val="sr-Cyrl-RS" w:eastAsia="sr-Cyrl-RS"/>
              </w:rPr>
              <w:t>НЕПОКРЕТНА КУЛТУРНА ДОБРА У ЈУЖНОБАЧК</w:t>
            </w:r>
            <w:r w:rsidRPr="004B0A2A">
              <w:rPr>
                <w:rFonts w:cs="Arial"/>
                <w:b/>
                <w:sz w:val="14"/>
                <w:szCs w:val="14"/>
                <w:lang w:val="sr-Cyrl-RS" w:eastAsia="sr-Cyrl-RS"/>
              </w:rPr>
              <w:t>ОМ ОКРУГУ</w:t>
            </w:r>
          </w:p>
        </w:tc>
      </w:tr>
      <w:tr w:rsidR="001A4C7A" w:rsidRPr="004B0A2A" w14:paraId="521C73C5" w14:textId="77777777" w:rsidTr="001A4C7A">
        <w:tc>
          <w:tcPr>
            <w:tcW w:w="1952" w:type="dxa"/>
            <w:vMerge w:val="restart"/>
            <w:shd w:val="clear" w:color="auto" w:fill="D9D9D9" w:themeFill="background1" w:themeFillShade="D9"/>
            <w:vAlign w:val="center"/>
          </w:tcPr>
          <w:p w14:paraId="624B0DAF" w14:textId="77777777" w:rsidR="001A4C7A" w:rsidRPr="00783E4B" w:rsidRDefault="001A4C7A" w:rsidP="001A4C7A">
            <w:pPr>
              <w:jc w:val="center"/>
              <w:rPr>
                <w:b/>
                <w:sz w:val="14"/>
                <w:lang w:val="sr-Cyrl-RS" w:eastAsia="sr-Cyrl-RS"/>
              </w:rPr>
            </w:pPr>
            <w:r w:rsidRPr="00783E4B">
              <w:rPr>
                <w:b/>
                <w:sz w:val="14"/>
                <w:lang w:val="sr-Cyrl-RS" w:eastAsia="sr-Cyrl-RS"/>
              </w:rPr>
              <w:t>Област</w:t>
            </w:r>
          </w:p>
        </w:tc>
        <w:tc>
          <w:tcPr>
            <w:tcW w:w="2040" w:type="dxa"/>
            <w:vMerge w:val="restart"/>
            <w:vAlign w:val="center"/>
          </w:tcPr>
          <w:p w14:paraId="7458CF1C" w14:textId="77777777" w:rsidR="001A4C7A" w:rsidRPr="00783E4B" w:rsidRDefault="001A4C7A" w:rsidP="001A4C7A">
            <w:pPr>
              <w:jc w:val="center"/>
              <w:rPr>
                <w:b/>
                <w:sz w:val="14"/>
                <w:lang w:val="sr-Cyrl-RS" w:eastAsia="sr-Cyrl-RS"/>
              </w:rPr>
            </w:pPr>
            <w:r w:rsidRPr="00783E4B">
              <w:rPr>
                <w:b/>
                <w:sz w:val="14"/>
                <w:lang w:val="sr-Cyrl-RS" w:eastAsia="sr-Cyrl-RS"/>
              </w:rPr>
              <w:t>Општина / Град</w:t>
            </w:r>
          </w:p>
        </w:tc>
        <w:tc>
          <w:tcPr>
            <w:tcW w:w="1938" w:type="dxa"/>
            <w:vMerge w:val="restart"/>
            <w:vAlign w:val="center"/>
          </w:tcPr>
          <w:p w14:paraId="0E0E4B87"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врсти</w:t>
            </w:r>
          </w:p>
        </w:tc>
        <w:tc>
          <w:tcPr>
            <w:tcW w:w="5814" w:type="dxa"/>
            <w:gridSpan w:val="3"/>
            <w:vAlign w:val="center"/>
          </w:tcPr>
          <w:p w14:paraId="5574322A"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значају</w:t>
            </w:r>
          </w:p>
        </w:tc>
        <w:tc>
          <w:tcPr>
            <w:tcW w:w="1935" w:type="dxa"/>
            <w:vMerge w:val="restart"/>
            <w:vAlign w:val="center"/>
          </w:tcPr>
          <w:p w14:paraId="65B550F8" w14:textId="77777777" w:rsidR="001A4C7A" w:rsidRPr="00783E4B" w:rsidRDefault="001A4C7A" w:rsidP="001A4C7A">
            <w:pPr>
              <w:jc w:val="center"/>
              <w:rPr>
                <w:b/>
                <w:sz w:val="14"/>
                <w:lang w:val="sr-Cyrl-RS" w:eastAsia="sr-Cyrl-RS"/>
              </w:rPr>
            </w:pPr>
            <w:r w:rsidRPr="00783E4B">
              <w:rPr>
                <w:b/>
                <w:sz w:val="14"/>
                <w:lang w:val="sr-Cyrl-RS" w:eastAsia="sr-Cyrl-RS"/>
              </w:rPr>
              <w:t>Укупно по врсти</w:t>
            </w:r>
          </w:p>
        </w:tc>
        <w:tc>
          <w:tcPr>
            <w:tcW w:w="1935" w:type="dxa"/>
            <w:vMerge w:val="restart"/>
            <w:vAlign w:val="center"/>
          </w:tcPr>
          <w:p w14:paraId="77F02085" w14:textId="77777777" w:rsidR="001A4C7A" w:rsidRPr="00783E4B" w:rsidRDefault="001A4C7A" w:rsidP="001A4C7A">
            <w:pPr>
              <w:jc w:val="center"/>
              <w:rPr>
                <w:b/>
                <w:sz w:val="14"/>
                <w:lang w:val="sr-Cyrl-RS" w:eastAsia="sr-Cyrl-RS"/>
              </w:rPr>
            </w:pPr>
            <w:r w:rsidRPr="00783E4B">
              <w:rPr>
                <w:b/>
                <w:sz w:val="14"/>
                <w:lang w:val="sr-Cyrl-RS" w:eastAsia="sr-Cyrl-RS"/>
              </w:rPr>
              <w:t>Укупно НКД</w:t>
            </w:r>
          </w:p>
        </w:tc>
      </w:tr>
      <w:tr w:rsidR="001A4C7A" w:rsidRPr="004B0A2A" w14:paraId="5CEE0E19" w14:textId="77777777" w:rsidTr="001A4C7A">
        <w:tc>
          <w:tcPr>
            <w:tcW w:w="1952" w:type="dxa"/>
            <w:vMerge/>
            <w:shd w:val="clear" w:color="auto" w:fill="D9D9D9" w:themeFill="background1" w:themeFillShade="D9"/>
            <w:vAlign w:val="center"/>
          </w:tcPr>
          <w:p w14:paraId="28922429" w14:textId="77777777" w:rsidR="001A4C7A" w:rsidRPr="00783E4B" w:rsidRDefault="001A4C7A" w:rsidP="001A4C7A">
            <w:pPr>
              <w:jc w:val="center"/>
              <w:rPr>
                <w:b/>
                <w:sz w:val="14"/>
                <w:lang w:val="sr-Cyrl-RS" w:eastAsia="sr-Cyrl-RS"/>
              </w:rPr>
            </w:pPr>
          </w:p>
        </w:tc>
        <w:tc>
          <w:tcPr>
            <w:tcW w:w="2040" w:type="dxa"/>
            <w:vMerge/>
            <w:vAlign w:val="center"/>
          </w:tcPr>
          <w:p w14:paraId="0981F956" w14:textId="77777777" w:rsidR="001A4C7A" w:rsidRPr="00783E4B" w:rsidRDefault="001A4C7A" w:rsidP="001A4C7A">
            <w:pPr>
              <w:jc w:val="center"/>
              <w:rPr>
                <w:b/>
                <w:sz w:val="14"/>
                <w:lang w:val="sr-Cyrl-RS" w:eastAsia="sr-Cyrl-RS"/>
              </w:rPr>
            </w:pPr>
          </w:p>
        </w:tc>
        <w:tc>
          <w:tcPr>
            <w:tcW w:w="1938" w:type="dxa"/>
            <w:vMerge/>
            <w:vAlign w:val="center"/>
          </w:tcPr>
          <w:p w14:paraId="5A4713CF" w14:textId="77777777" w:rsidR="001A4C7A" w:rsidRPr="00783E4B" w:rsidRDefault="001A4C7A" w:rsidP="001A4C7A">
            <w:pPr>
              <w:jc w:val="center"/>
              <w:rPr>
                <w:b/>
                <w:sz w:val="14"/>
                <w:lang w:val="sr-Cyrl-RS" w:eastAsia="sr-Cyrl-RS"/>
              </w:rPr>
            </w:pPr>
          </w:p>
        </w:tc>
        <w:tc>
          <w:tcPr>
            <w:tcW w:w="1938" w:type="dxa"/>
            <w:vAlign w:val="center"/>
          </w:tcPr>
          <w:p w14:paraId="73CFD58C"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изузетан значај</w:t>
            </w:r>
          </w:p>
        </w:tc>
        <w:tc>
          <w:tcPr>
            <w:tcW w:w="1938" w:type="dxa"/>
            <w:vAlign w:val="center"/>
          </w:tcPr>
          <w:p w14:paraId="0740448A"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велики значај</w:t>
            </w:r>
          </w:p>
        </w:tc>
        <w:tc>
          <w:tcPr>
            <w:tcW w:w="1938" w:type="dxa"/>
            <w:vAlign w:val="center"/>
          </w:tcPr>
          <w:p w14:paraId="47920C2B"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w:t>
            </w:r>
          </w:p>
        </w:tc>
        <w:tc>
          <w:tcPr>
            <w:tcW w:w="1935" w:type="dxa"/>
            <w:vMerge/>
          </w:tcPr>
          <w:p w14:paraId="48E9A3A3" w14:textId="77777777" w:rsidR="001A4C7A" w:rsidRPr="00783E4B" w:rsidRDefault="001A4C7A" w:rsidP="001A4C7A">
            <w:pPr>
              <w:rPr>
                <w:b/>
                <w:sz w:val="14"/>
                <w:lang w:val="sr-Cyrl-RS" w:eastAsia="sr-Cyrl-RS"/>
              </w:rPr>
            </w:pPr>
          </w:p>
        </w:tc>
        <w:tc>
          <w:tcPr>
            <w:tcW w:w="1935" w:type="dxa"/>
            <w:vMerge/>
          </w:tcPr>
          <w:p w14:paraId="46379222" w14:textId="77777777" w:rsidR="001A4C7A" w:rsidRPr="00783E4B" w:rsidRDefault="001A4C7A" w:rsidP="001A4C7A">
            <w:pPr>
              <w:rPr>
                <w:b/>
                <w:sz w:val="14"/>
                <w:lang w:val="sr-Cyrl-RS" w:eastAsia="sr-Cyrl-RS"/>
              </w:rPr>
            </w:pPr>
          </w:p>
        </w:tc>
      </w:tr>
      <w:tr w:rsidR="001A4C7A" w:rsidRPr="004B0A2A" w14:paraId="3A1E763A" w14:textId="77777777" w:rsidTr="001A4C7A">
        <w:tc>
          <w:tcPr>
            <w:tcW w:w="1952" w:type="dxa"/>
            <w:vMerge w:val="restart"/>
            <w:shd w:val="clear" w:color="auto" w:fill="D9D9D9" w:themeFill="background1" w:themeFillShade="D9"/>
            <w:vAlign w:val="center"/>
          </w:tcPr>
          <w:p w14:paraId="339FB691" w14:textId="77777777" w:rsidR="001A4C7A" w:rsidRPr="00783E4B" w:rsidRDefault="001A4C7A" w:rsidP="001A4C7A">
            <w:pPr>
              <w:jc w:val="center"/>
              <w:rPr>
                <w:b/>
                <w:sz w:val="14"/>
                <w:lang w:val="sr-Cyrl-RS" w:eastAsia="sr-Cyrl-RS"/>
              </w:rPr>
            </w:pPr>
            <w:r w:rsidRPr="00783E4B">
              <w:rPr>
                <w:b/>
                <w:sz w:val="14"/>
                <w:lang w:val="sr-Cyrl-RS" w:eastAsia="sr-Cyrl-RS"/>
              </w:rPr>
              <w:t>Јужнобачка</w:t>
            </w:r>
          </w:p>
        </w:tc>
        <w:tc>
          <w:tcPr>
            <w:tcW w:w="2040" w:type="dxa"/>
            <w:vMerge w:val="restart"/>
            <w:shd w:val="clear" w:color="auto" w:fill="D9D9D9" w:themeFill="background1" w:themeFillShade="D9"/>
            <w:vAlign w:val="center"/>
          </w:tcPr>
          <w:p w14:paraId="112B9838" w14:textId="77777777" w:rsidR="001A4C7A" w:rsidRPr="00783E4B" w:rsidRDefault="001A4C7A" w:rsidP="001A4C7A">
            <w:pPr>
              <w:jc w:val="center"/>
              <w:rPr>
                <w:sz w:val="14"/>
                <w:lang w:val="sr-Cyrl-RS" w:eastAsia="sr-Cyrl-RS"/>
              </w:rPr>
            </w:pPr>
            <w:r w:rsidRPr="00783E4B">
              <w:rPr>
                <w:sz w:val="14"/>
                <w:lang w:val="sr-Cyrl-RS" w:eastAsia="sr-Cyrl-RS"/>
              </w:rPr>
              <w:t>Бач</w:t>
            </w:r>
          </w:p>
        </w:tc>
        <w:tc>
          <w:tcPr>
            <w:tcW w:w="1938" w:type="dxa"/>
            <w:shd w:val="clear" w:color="auto" w:fill="D9D9D9" w:themeFill="background1" w:themeFillShade="D9"/>
            <w:vAlign w:val="center"/>
          </w:tcPr>
          <w:p w14:paraId="507B5105"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25DFFAE5"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8" w:type="dxa"/>
            <w:shd w:val="clear" w:color="auto" w:fill="D9D9D9" w:themeFill="background1" w:themeFillShade="D9"/>
          </w:tcPr>
          <w:p w14:paraId="1CA8E102"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38" w:type="dxa"/>
            <w:shd w:val="clear" w:color="auto" w:fill="D9D9D9" w:themeFill="background1" w:themeFillShade="D9"/>
          </w:tcPr>
          <w:p w14:paraId="15CCDDF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6F6B6D0B" w14:textId="77777777" w:rsidR="001A4C7A" w:rsidRPr="00783E4B" w:rsidRDefault="001A4C7A" w:rsidP="001A4C7A">
            <w:pPr>
              <w:jc w:val="center"/>
              <w:rPr>
                <w:b/>
                <w:sz w:val="14"/>
                <w:lang w:val="sr-Cyrl-RS" w:eastAsia="sr-Cyrl-RS"/>
              </w:rPr>
            </w:pPr>
            <w:r w:rsidRPr="00783E4B">
              <w:rPr>
                <w:b/>
                <w:sz w:val="14"/>
                <w:lang w:val="sr-Cyrl-RS" w:eastAsia="sr-Cyrl-RS"/>
              </w:rPr>
              <w:t>6</w:t>
            </w:r>
          </w:p>
        </w:tc>
        <w:tc>
          <w:tcPr>
            <w:tcW w:w="1935" w:type="dxa"/>
            <w:vMerge w:val="restart"/>
            <w:shd w:val="clear" w:color="auto" w:fill="D9D9D9" w:themeFill="background1" w:themeFillShade="D9"/>
            <w:vAlign w:val="center"/>
          </w:tcPr>
          <w:p w14:paraId="074340ED" w14:textId="77777777" w:rsidR="001A4C7A" w:rsidRPr="00783E4B" w:rsidRDefault="001A4C7A" w:rsidP="001A4C7A">
            <w:pPr>
              <w:jc w:val="center"/>
              <w:rPr>
                <w:b/>
                <w:sz w:val="14"/>
                <w:lang w:val="sr-Cyrl-RS" w:eastAsia="sr-Cyrl-RS"/>
              </w:rPr>
            </w:pPr>
            <w:r w:rsidRPr="00783E4B">
              <w:rPr>
                <w:b/>
                <w:sz w:val="14"/>
                <w:lang w:val="sr-Cyrl-RS" w:eastAsia="sr-Cyrl-RS"/>
              </w:rPr>
              <w:t>8</w:t>
            </w:r>
          </w:p>
        </w:tc>
      </w:tr>
      <w:tr w:rsidR="001A4C7A" w:rsidRPr="004B0A2A" w14:paraId="33BB7644" w14:textId="77777777" w:rsidTr="001A4C7A">
        <w:tc>
          <w:tcPr>
            <w:tcW w:w="1952" w:type="dxa"/>
            <w:vMerge/>
            <w:shd w:val="clear" w:color="auto" w:fill="D9D9D9" w:themeFill="background1" w:themeFillShade="D9"/>
          </w:tcPr>
          <w:p w14:paraId="3DAA5667"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4AC18442"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7CFBC5D1"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61E0EE1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0D19E7D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35E082B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01029ABE"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vAlign w:val="center"/>
          </w:tcPr>
          <w:p w14:paraId="5BF727B7" w14:textId="77777777" w:rsidR="001A4C7A" w:rsidRPr="00783E4B" w:rsidRDefault="001A4C7A" w:rsidP="001A4C7A">
            <w:pPr>
              <w:jc w:val="center"/>
              <w:rPr>
                <w:b/>
                <w:sz w:val="14"/>
                <w:lang w:val="sr-Cyrl-RS" w:eastAsia="sr-Cyrl-RS"/>
              </w:rPr>
            </w:pPr>
          </w:p>
        </w:tc>
      </w:tr>
      <w:tr w:rsidR="001A4C7A" w:rsidRPr="004B0A2A" w14:paraId="7089AB10" w14:textId="77777777" w:rsidTr="001A4C7A">
        <w:tc>
          <w:tcPr>
            <w:tcW w:w="1952" w:type="dxa"/>
            <w:vMerge/>
            <w:shd w:val="clear" w:color="auto" w:fill="D9D9D9" w:themeFill="background1" w:themeFillShade="D9"/>
          </w:tcPr>
          <w:p w14:paraId="39B4EB64"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6CB72940"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49B678DB"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7847461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6158ED1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2B8BAA06"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D9D9D9" w:themeFill="background1" w:themeFillShade="D9"/>
          </w:tcPr>
          <w:p w14:paraId="280683E5"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vAlign w:val="center"/>
          </w:tcPr>
          <w:p w14:paraId="1CFEA842" w14:textId="77777777" w:rsidR="001A4C7A" w:rsidRPr="00783E4B" w:rsidRDefault="001A4C7A" w:rsidP="001A4C7A">
            <w:pPr>
              <w:jc w:val="center"/>
              <w:rPr>
                <w:b/>
                <w:sz w:val="14"/>
                <w:lang w:val="sr-Cyrl-RS" w:eastAsia="sr-Cyrl-RS"/>
              </w:rPr>
            </w:pPr>
          </w:p>
        </w:tc>
      </w:tr>
      <w:tr w:rsidR="001A4C7A" w:rsidRPr="004B0A2A" w14:paraId="19334B16" w14:textId="77777777" w:rsidTr="001A4C7A">
        <w:tc>
          <w:tcPr>
            <w:tcW w:w="1952" w:type="dxa"/>
            <w:vMerge/>
            <w:shd w:val="clear" w:color="auto" w:fill="D9D9D9" w:themeFill="background1" w:themeFillShade="D9"/>
          </w:tcPr>
          <w:p w14:paraId="6C7482C4"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4CC98014"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6943683D"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5A02D85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3A32FFF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51935A1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1CF3DB48"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5230121A" w14:textId="77777777" w:rsidR="001A4C7A" w:rsidRPr="00783E4B" w:rsidRDefault="001A4C7A" w:rsidP="001A4C7A">
            <w:pPr>
              <w:jc w:val="center"/>
              <w:rPr>
                <w:b/>
                <w:sz w:val="14"/>
                <w:lang w:val="sr-Cyrl-RS" w:eastAsia="sr-Cyrl-RS"/>
              </w:rPr>
            </w:pPr>
          </w:p>
        </w:tc>
      </w:tr>
      <w:tr w:rsidR="001A4C7A" w:rsidRPr="004B0A2A" w14:paraId="18710AA0" w14:textId="77777777" w:rsidTr="001A4C7A">
        <w:tc>
          <w:tcPr>
            <w:tcW w:w="1952" w:type="dxa"/>
            <w:vMerge/>
            <w:shd w:val="clear" w:color="auto" w:fill="D9D9D9" w:themeFill="background1" w:themeFillShade="D9"/>
          </w:tcPr>
          <w:p w14:paraId="5FD44416" w14:textId="77777777" w:rsidR="001A4C7A" w:rsidRPr="00783E4B" w:rsidRDefault="001A4C7A" w:rsidP="001A4C7A">
            <w:pPr>
              <w:rPr>
                <w:sz w:val="14"/>
                <w:lang w:val="sr-Cyrl-RS" w:eastAsia="sr-Cyrl-RS"/>
              </w:rPr>
            </w:pPr>
          </w:p>
        </w:tc>
        <w:tc>
          <w:tcPr>
            <w:tcW w:w="2040" w:type="dxa"/>
            <w:vMerge w:val="restart"/>
            <w:vAlign w:val="center"/>
          </w:tcPr>
          <w:p w14:paraId="6D44E990" w14:textId="77777777" w:rsidR="001A4C7A" w:rsidRPr="00783E4B" w:rsidRDefault="001A4C7A" w:rsidP="001A4C7A">
            <w:pPr>
              <w:jc w:val="center"/>
              <w:rPr>
                <w:sz w:val="14"/>
                <w:lang w:val="sr-Cyrl-RS" w:eastAsia="sr-Cyrl-RS"/>
              </w:rPr>
            </w:pPr>
            <w:r w:rsidRPr="00783E4B">
              <w:rPr>
                <w:sz w:val="14"/>
                <w:lang w:val="sr-Cyrl-RS" w:eastAsia="sr-Cyrl-RS"/>
              </w:rPr>
              <w:t>Бачка Паланка</w:t>
            </w:r>
          </w:p>
        </w:tc>
        <w:tc>
          <w:tcPr>
            <w:tcW w:w="1938" w:type="dxa"/>
            <w:vAlign w:val="center"/>
          </w:tcPr>
          <w:p w14:paraId="07C136E5"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tcPr>
          <w:p w14:paraId="1A63B327"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8" w:type="dxa"/>
          </w:tcPr>
          <w:p w14:paraId="7DDCAF56" w14:textId="77777777" w:rsidR="001A4C7A" w:rsidRPr="00783E4B" w:rsidRDefault="001A4C7A" w:rsidP="001A4C7A">
            <w:pPr>
              <w:jc w:val="center"/>
              <w:rPr>
                <w:sz w:val="14"/>
                <w:lang w:val="sr-Cyrl-RS" w:eastAsia="sr-Cyrl-RS"/>
              </w:rPr>
            </w:pPr>
            <w:r w:rsidRPr="00783E4B">
              <w:rPr>
                <w:sz w:val="14"/>
                <w:lang w:val="sr-Cyrl-RS" w:eastAsia="sr-Cyrl-RS"/>
              </w:rPr>
              <w:t>6</w:t>
            </w:r>
          </w:p>
        </w:tc>
        <w:tc>
          <w:tcPr>
            <w:tcW w:w="1938" w:type="dxa"/>
          </w:tcPr>
          <w:p w14:paraId="163F8416"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tcPr>
          <w:p w14:paraId="1DBAEDA0" w14:textId="77777777" w:rsidR="001A4C7A" w:rsidRPr="00783E4B" w:rsidRDefault="001A4C7A" w:rsidP="001A4C7A">
            <w:pPr>
              <w:jc w:val="center"/>
              <w:rPr>
                <w:b/>
                <w:sz w:val="14"/>
                <w:lang w:val="sr-Cyrl-RS" w:eastAsia="sr-Cyrl-RS"/>
              </w:rPr>
            </w:pPr>
            <w:r w:rsidRPr="00783E4B">
              <w:rPr>
                <w:b/>
                <w:sz w:val="14"/>
                <w:lang w:val="sr-Cyrl-RS" w:eastAsia="sr-Cyrl-RS"/>
              </w:rPr>
              <w:t>9</w:t>
            </w:r>
          </w:p>
        </w:tc>
        <w:tc>
          <w:tcPr>
            <w:tcW w:w="1935" w:type="dxa"/>
            <w:vMerge w:val="restart"/>
            <w:vAlign w:val="center"/>
          </w:tcPr>
          <w:p w14:paraId="273ADE5B" w14:textId="77777777" w:rsidR="001A4C7A" w:rsidRPr="00783E4B" w:rsidRDefault="001A4C7A" w:rsidP="001A4C7A">
            <w:pPr>
              <w:jc w:val="center"/>
              <w:rPr>
                <w:b/>
                <w:sz w:val="14"/>
                <w:lang w:val="sr-Cyrl-RS" w:eastAsia="sr-Cyrl-RS"/>
              </w:rPr>
            </w:pPr>
            <w:r w:rsidRPr="00783E4B">
              <w:rPr>
                <w:b/>
                <w:sz w:val="14"/>
                <w:lang w:val="sr-Cyrl-RS" w:eastAsia="sr-Cyrl-RS"/>
              </w:rPr>
              <w:t>11</w:t>
            </w:r>
          </w:p>
        </w:tc>
      </w:tr>
      <w:tr w:rsidR="001A4C7A" w:rsidRPr="004B0A2A" w14:paraId="4A4824F2" w14:textId="77777777" w:rsidTr="001A4C7A">
        <w:tc>
          <w:tcPr>
            <w:tcW w:w="1952" w:type="dxa"/>
            <w:vMerge/>
            <w:shd w:val="clear" w:color="auto" w:fill="D9D9D9" w:themeFill="background1" w:themeFillShade="D9"/>
          </w:tcPr>
          <w:p w14:paraId="43B14D21" w14:textId="77777777" w:rsidR="001A4C7A" w:rsidRPr="00783E4B" w:rsidRDefault="001A4C7A" w:rsidP="001A4C7A">
            <w:pPr>
              <w:rPr>
                <w:sz w:val="14"/>
                <w:lang w:val="sr-Cyrl-RS" w:eastAsia="sr-Cyrl-RS"/>
              </w:rPr>
            </w:pPr>
          </w:p>
        </w:tc>
        <w:tc>
          <w:tcPr>
            <w:tcW w:w="2040" w:type="dxa"/>
            <w:vMerge/>
          </w:tcPr>
          <w:p w14:paraId="03E8BCE4" w14:textId="77777777" w:rsidR="001A4C7A" w:rsidRPr="00783E4B" w:rsidRDefault="001A4C7A" w:rsidP="001A4C7A">
            <w:pPr>
              <w:rPr>
                <w:sz w:val="14"/>
                <w:lang w:val="sr-Cyrl-RS" w:eastAsia="sr-Cyrl-RS"/>
              </w:rPr>
            </w:pPr>
          </w:p>
        </w:tc>
        <w:tc>
          <w:tcPr>
            <w:tcW w:w="1938" w:type="dxa"/>
            <w:vAlign w:val="center"/>
          </w:tcPr>
          <w:p w14:paraId="12A31866"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tcPr>
          <w:p w14:paraId="15EBC2E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10A17E4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1E751EA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tcPr>
          <w:p w14:paraId="0E262931"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vAlign w:val="center"/>
          </w:tcPr>
          <w:p w14:paraId="6906F093" w14:textId="77777777" w:rsidR="001A4C7A" w:rsidRPr="00783E4B" w:rsidRDefault="001A4C7A" w:rsidP="001A4C7A">
            <w:pPr>
              <w:jc w:val="center"/>
              <w:rPr>
                <w:b/>
                <w:sz w:val="14"/>
                <w:lang w:val="sr-Cyrl-RS" w:eastAsia="sr-Cyrl-RS"/>
              </w:rPr>
            </w:pPr>
          </w:p>
        </w:tc>
      </w:tr>
      <w:tr w:rsidR="001A4C7A" w:rsidRPr="004B0A2A" w14:paraId="0E84A0FC" w14:textId="77777777" w:rsidTr="001A4C7A">
        <w:tc>
          <w:tcPr>
            <w:tcW w:w="1952" w:type="dxa"/>
            <w:vMerge/>
            <w:shd w:val="clear" w:color="auto" w:fill="D9D9D9" w:themeFill="background1" w:themeFillShade="D9"/>
          </w:tcPr>
          <w:p w14:paraId="4CBE472F" w14:textId="77777777" w:rsidR="001A4C7A" w:rsidRPr="00783E4B" w:rsidRDefault="001A4C7A" w:rsidP="001A4C7A">
            <w:pPr>
              <w:rPr>
                <w:sz w:val="14"/>
                <w:lang w:val="sr-Cyrl-RS" w:eastAsia="sr-Cyrl-RS"/>
              </w:rPr>
            </w:pPr>
          </w:p>
        </w:tc>
        <w:tc>
          <w:tcPr>
            <w:tcW w:w="2040" w:type="dxa"/>
            <w:vMerge/>
          </w:tcPr>
          <w:p w14:paraId="3ABDA5CC" w14:textId="77777777" w:rsidR="001A4C7A" w:rsidRPr="00783E4B" w:rsidRDefault="001A4C7A" w:rsidP="001A4C7A">
            <w:pPr>
              <w:rPr>
                <w:sz w:val="14"/>
                <w:lang w:val="sr-Cyrl-RS" w:eastAsia="sr-Cyrl-RS"/>
              </w:rPr>
            </w:pPr>
          </w:p>
        </w:tc>
        <w:tc>
          <w:tcPr>
            <w:tcW w:w="1938" w:type="dxa"/>
            <w:vAlign w:val="center"/>
          </w:tcPr>
          <w:p w14:paraId="188E6724"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38" w:type="dxa"/>
          </w:tcPr>
          <w:p w14:paraId="2A17965D"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tcPr>
          <w:p w14:paraId="65F02FC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tcPr>
          <w:p w14:paraId="4A667FE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tcPr>
          <w:p w14:paraId="59466044"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vAlign w:val="center"/>
          </w:tcPr>
          <w:p w14:paraId="7BE8013E" w14:textId="77777777" w:rsidR="001A4C7A" w:rsidRPr="00783E4B" w:rsidRDefault="001A4C7A" w:rsidP="001A4C7A">
            <w:pPr>
              <w:jc w:val="center"/>
              <w:rPr>
                <w:b/>
                <w:sz w:val="14"/>
                <w:lang w:val="sr-Cyrl-RS" w:eastAsia="sr-Cyrl-RS"/>
              </w:rPr>
            </w:pPr>
          </w:p>
        </w:tc>
      </w:tr>
      <w:tr w:rsidR="001A4C7A" w:rsidRPr="004B0A2A" w14:paraId="700FAD81" w14:textId="77777777" w:rsidTr="001A4C7A">
        <w:tc>
          <w:tcPr>
            <w:tcW w:w="1952" w:type="dxa"/>
            <w:vMerge/>
            <w:shd w:val="clear" w:color="auto" w:fill="D9D9D9" w:themeFill="background1" w:themeFillShade="D9"/>
          </w:tcPr>
          <w:p w14:paraId="1120A7F6" w14:textId="77777777" w:rsidR="001A4C7A" w:rsidRPr="00783E4B" w:rsidRDefault="001A4C7A" w:rsidP="001A4C7A">
            <w:pPr>
              <w:rPr>
                <w:sz w:val="14"/>
                <w:lang w:val="sr-Cyrl-RS" w:eastAsia="sr-Cyrl-RS"/>
              </w:rPr>
            </w:pPr>
          </w:p>
        </w:tc>
        <w:tc>
          <w:tcPr>
            <w:tcW w:w="2040" w:type="dxa"/>
            <w:vMerge/>
          </w:tcPr>
          <w:p w14:paraId="2CD835A0" w14:textId="77777777" w:rsidR="001A4C7A" w:rsidRPr="00783E4B" w:rsidRDefault="001A4C7A" w:rsidP="001A4C7A">
            <w:pPr>
              <w:rPr>
                <w:sz w:val="14"/>
                <w:lang w:val="sr-Cyrl-RS" w:eastAsia="sr-Cyrl-RS"/>
              </w:rPr>
            </w:pPr>
          </w:p>
        </w:tc>
        <w:tc>
          <w:tcPr>
            <w:tcW w:w="1938" w:type="dxa"/>
            <w:vAlign w:val="center"/>
          </w:tcPr>
          <w:p w14:paraId="7D8E09DF"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tcPr>
          <w:p w14:paraId="4D1DAC8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067125F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3DCB3E6A" w14:textId="77777777" w:rsidR="001A4C7A" w:rsidRPr="00783E4B" w:rsidRDefault="001A4C7A" w:rsidP="001A4C7A">
            <w:pPr>
              <w:jc w:val="left"/>
              <w:rPr>
                <w:rFonts w:eastAsiaTheme="minorHAnsi"/>
                <w:sz w:val="14"/>
                <w:lang w:val="sr-Cyrl-RS" w:eastAsia="en-US"/>
              </w:rPr>
            </w:pPr>
            <w:r w:rsidRPr="00783E4B">
              <w:rPr>
                <w:rFonts w:eastAsiaTheme="minorHAnsi"/>
                <w:sz w:val="14"/>
                <w:lang w:val="sr-Cyrl-RS" w:eastAsia="en-US"/>
              </w:rPr>
              <w:t>-</w:t>
            </w:r>
          </w:p>
        </w:tc>
        <w:tc>
          <w:tcPr>
            <w:tcW w:w="1935" w:type="dxa"/>
          </w:tcPr>
          <w:p w14:paraId="39264ABD"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vAlign w:val="center"/>
          </w:tcPr>
          <w:p w14:paraId="0D0E1386" w14:textId="77777777" w:rsidR="001A4C7A" w:rsidRPr="00783E4B" w:rsidRDefault="001A4C7A" w:rsidP="001A4C7A">
            <w:pPr>
              <w:jc w:val="center"/>
              <w:rPr>
                <w:b/>
                <w:sz w:val="14"/>
                <w:lang w:val="sr-Cyrl-RS" w:eastAsia="sr-Cyrl-RS"/>
              </w:rPr>
            </w:pPr>
          </w:p>
        </w:tc>
      </w:tr>
      <w:tr w:rsidR="001A4C7A" w:rsidRPr="004B0A2A" w14:paraId="6D9B08D2" w14:textId="77777777" w:rsidTr="001A4C7A">
        <w:tc>
          <w:tcPr>
            <w:tcW w:w="1952" w:type="dxa"/>
            <w:vMerge/>
            <w:shd w:val="clear" w:color="auto" w:fill="D9D9D9" w:themeFill="background1" w:themeFillShade="D9"/>
          </w:tcPr>
          <w:p w14:paraId="2480260D"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634081AF" w14:textId="77777777" w:rsidR="001A4C7A" w:rsidRPr="00783E4B" w:rsidRDefault="001A4C7A" w:rsidP="001A4C7A">
            <w:pPr>
              <w:jc w:val="center"/>
              <w:rPr>
                <w:sz w:val="14"/>
                <w:lang w:val="sr-Cyrl-RS" w:eastAsia="sr-Cyrl-RS"/>
              </w:rPr>
            </w:pPr>
            <w:r w:rsidRPr="00783E4B">
              <w:rPr>
                <w:sz w:val="14"/>
                <w:lang w:val="sr-Cyrl-RS" w:eastAsia="sr-Cyrl-RS"/>
              </w:rPr>
              <w:t>Бачки Петровац</w:t>
            </w:r>
          </w:p>
        </w:tc>
        <w:tc>
          <w:tcPr>
            <w:tcW w:w="1938" w:type="dxa"/>
            <w:shd w:val="clear" w:color="auto" w:fill="D9D9D9" w:themeFill="background1" w:themeFillShade="D9"/>
            <w:vAlign w:val="center"/>
          </w:tcPr>
          <w:p w14:paraId="3CBC02EC"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13C8E43D"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1CE8BD19"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8" w:type="dxa"/>
            <w:shd w:val="clear" w:color="auto" w:fill="D9D9D9" w:themeFill="background1" w:themeFillShade="D9"/>
          </w:tcPr>
          <w:p w14:paraId="27AB1FC1"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5" w:type="dxa"/>
            <w:shd w:val="clear" w:color="auto" w:fill="D9D9D9" w:themeFill="background1" w:themeFillShade="D9"/>
          </w:tcPr>
          <w:p w14:paraId="6AEE0760" w14:textId="77777777" w:rsidR="001A4C7A" w:rsidRPr="00783E4B" w:rsidRDefault="001A4C7A" w:rsidP="001A4C7A">
            <w:pPr>
              <w:jc w:val="center"/>
              <w:rPr>
                <w:b/>
                <w:sz w:val="14"/>
                <w:lang w:val="sr-Cyrl-RS" w:eastAsia="sr-Cyrl-RS"/>
              </w:rPr>
            </w:pPr>
            <w:r w:rsidRPr="00783E4B">
              <w:rPr>
                <w:b/>
                <w:sz w:val="14"/>
                <w:lang w:val="sr-Cyrl-RS" w:eastAsia="sr-Cyrl-RS"/>
              </w:rPr>
              <w:t>7</w:t>
            </w:r>
          </w:p>
        </w:tc>
        <w:tc>
          <w:tcPr>
            <w:tcW w:w="1935" w:type="dxa"/>
            <w:vMerge w:val="restart"/>
            <w:shd w:val="clear" w:color="auto" w:fill="D9D9D9" w:themeFill="background1" w:themeFillShade="D9"/>
            <w:vAlign w:val="center"/>
          </w:tcPr>
          <w:p w14:paraId="489DED07" w14:textId="77777777" w:rsidR="001A4C7A" w:rsidRPr="00783E4B" w:rsidRDefault="001A4C7A" w:rsidP="001A4C7A">
            <w:pPr>
              <w:jc w:val="center"/>
              <w:rPr>
                <w:b/>
                <w:sz w:val="14"/>
                <w:lang w:val="sr-Cyrl-RS" w:eastAsia="sr-Cyrl-RS"/>
              </w:rPr>
            </w:pPr>
            <w:r w:rsidRPr="00783E4B">
              <w:rPr>
                <w:b/>
                <w:sz w:val="14"/>
                <w:lang w:val="sr-Cyrl-RS" w:eastAsia="sr-Cyrl-RS"/>
              </w:rPr>
              <w:t>7</w:t>
            </w:r>
          </w:p>
        </w:tc>
      </w:tr>
      <w:tr w:rsidR="001A4C7A" w:rsidRPr="004B0A2A" w14:paraId="30689B96" w14:textId="77777777" w:rsidTr="001A4C7A">
        <w:tc>
          <w:tcPr>
            <w:tcW w:w="1952" w:type="dxa"/>
            <w:vMerge/>
            <w:shd w:val="clear" w:color="auto" w:fill="D9D9D9" w:themeFill="background1" w:themeFillShade="D9"/>
          </w:tcPr>
          <w:p w14:paraId="6FAE53FA"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0DD8890C"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470E4223"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090C1C1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309DB2D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2CE27C7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07CE5221"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11316E7E" w14:textId="77777777" w:rsidR="001A4C7A" w:rsidRPr="00783E4B" w:rsidRDefault="001A4C7A" w:rsidP="001A4C7A">
            <w:pPr>
              <w:jc w:val="center"/>
              <w:rPr>
                <w:b/>
                <w:sz w:val="14"/>
                <w:lang w:val="sr-Cyrl-RS" w:eastAsia="sr-Cyrl-RS"/>
              </w:rPr>
            </w:pPr>
          </w:p>
        </w:tc>
      </w:tr>
      <w:tr w:rsidR="001A4C7A" w:rsidRPr="004B0A2A" w14:paraId="1A7F1EA7" w14:textId="77777777" w:rsidTr="001A4C7A">
        <w:tc>
          <w:tcPr>
            <w:tcW w:w="1952" w:type="dxa"/>
            <w:vMerge/>
            <w:shd w:val="clear" w:color="auto" w:fill="D9D9D9" w:themeFill="background1" w:themeFillShade="D9"/>
          </w:tcPr>
          <w:p w14:paraId="38258BBB"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136E4E4B"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09BE400F"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38" w:type="dxa"/>
            <w:shd w:val="clear" w:color="auto" w:fill="D9D9D9" w:themeFill="background1" w:themeFillShade="D9"/>
          </w:tcPr>
          <w:p w14:paraId="62AC246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00FCD8D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7F18432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60D59AE4"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7DA41323" w14:textId="77777777" w:rsidR="001A4C7A" w:rsidRPr="00783E4B" w:rsidRDefault="001A4C7A" w:rsidP="001A4C7A">
            <w:pPr>
              <w:jc w:val="center"/>
              <w:rPr>
                <w:b/>
                <w:sz w:val="14"/>
                <w:lang w:val="sr-Cyrl-RS" w:eastAsia="sr-Cyrl-RS"/>
              </w:rPr>
            </w:pPr>
          </w:p>
        </w:tc>
      </w:tr>
      <w:tr w:rsidR="001A4C7A" w:rsidRPr="004B0A2A" w14:paraId="6AC7E64E" w14:textId="77777777" w:rsidTr="001A4C7A">
        <w:tc>
          <w:tcPr>
            <w:tcW w:w="1952" w:type="dxa"/>
            <w:vMerge/>
            <w:shd w:val="clear" w:color="auto" w:fill="D9D9D9" w:themeFill="background1" w:themeFillShade="D9"/>
          </w:tcPr>
          <w:p w14:paraId="19C7A697"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1B4EB1FE"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350F2D86"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225235C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46E549A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6546DD3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6AA14924"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487FD2D4" w14:textId="77777777" w:rsidR="001A4C7A" w:rsidRPr="00783E4B" w:rsidRDefault="001A4C7A" w:rsidP="001A4C7A">
            <w:pPr>
              <w:jc w:val="center"/>
              <w:rPr>
                <w:b/>
                <w:sz w:val="14"/>
                <w:lang w:val="sr-Cyrl-RS" w:eastAsia="sr-Cyrl-RS"/>
              </w:rPr>
            </w:pPr>
          </w:p>
        </w:tc>
      </w:tr>
      <w:tr w:rsidR="001A4C7A" w:rsidRPr="004B0A2A" w14:paraId="2974E772" w14:textId="77777777" w:rsidTr="001A4C7A">
        <w:tc>
          <w:tcPr>
            <w:tcW w:w="1952" w:type="dxa"/>
            <w:vMerge/>
            <w:shd w:val="clear" w:color="auto" w:fill="D9D9D9" w:themeFill="background1" w:themeFillShade="D9"/>
          </w:tcPr>
          <w:p w14:paraId="11DB2FA1" w14:textId="77777777" w:rsidR="001A4C7A" w:rsidRPr="00783E4B" w:rsidRDefault="001A4C7A" w:rsidP="001A4C7A">
            <w:pPr>
              <w:rPr>
                <w:sz w:val="14"/>
                <w:lang w:val="sr-Cyrl-RS" w:eastAsia="sr-Cyrl-RS"/>
              </w:rPr>
            </w:pPr>
          </w:p>
        </w:tc>
        <w:tc>
          <w:tcPr>
            <w:tcW w:w="2040" w:type="dxa"/>
            <w:vMerge w:val="restart"/>
            <w:shd w:val="clear" w:color="auto" w:fill="FFFFFF" w:themeFill="background1"/>
            <w:vAlign w:val="center"/>
          </w:tcPr>
          <w:p w14:paraId="20BEFF8B" w14:textId="77777777" w:rsidR="001A4C7A" w:rsidRPr="00783E4B" w:rsidRDefault="001A4C7A" w:rsidP="001A4C7A">
            <w:pPr>
              <w:jc w:val="center"/>
              <w:rPr>
                <w:sz w:val="14"/>
                <w:lang w:val="sr-Cyrl-RS" w:eastAsia="sr-Cyrl-RS"/>
              </w:rPr>
            </w:pPr>
            <w:r w:rsidRPr="00783E4B">
              <w:rPr>
                <w:sz w:val="14"/>
                <w:lang w:val="sr-Cyrl-RS" w:eastAsia="sr-Cyrl-RS"/>
              </w:rPr>
              <w:t>Беочин</w:t>
            </w:r>
          </w:p>
        </w:tc>
        <w:tc>
          <w:tcPr>
            <w:tcW w:w="1938" w:type="dxa"/>
            <w:shd w:val="clear" w:color="auto" w:fill="FFFFFF" w:themeFill="background1"/>
            <w:vAlign w:val="center"/>
          </w:tcPr>
          <w:p w14:paraId="5A5E38FB"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FFFFFF" w:themeFill="background1"/>
          </w:tcPr>
          <w:p w14:paraId="6BBCEBF1"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8" w:type="dxa"/>
            <w:shd w:val="clear" w:color="auto" w:fill="FFFFFF" w:themeFill="background1"/>
          </w:tcPr>
          <w:p w14:paraId="49B478EE" w14:textId="77777777" w:rsidR="001A4C7A" w:rsidRPr="00783E4B" w:rsidRDefault="001A4C7A" w:rsidP="001A4C7A">
            <w:pPr>
              <w:jc w:val="center"/>
              <w:rPr>
                <w:sz w:val="14"/>
                <w:lang w:val="sr-Cyrl-RS" w:eastAsia="sr-Cyrl-RS"/>
              </w:rPr>
            </w:pPr>
            <w:r w:rsidRPr="00783E4B">
              <w:rPr>
                <w:sz w:val="14"/>
                <w:lang w:val="sr-Cyrl-RS" w:eastAsia="sr-Cyrl-RS"/>
              </w:rPr>
              <w:t>7</w:t>
            </w:r>
          </w:p>
        </w:tc>
        <w:tc>
          <w:tcPr>
            <w:tcW w:w="1938" w:type="dxa"/>
            <w:shd w:val="clear" w:color="auto" w:fill="FFFFFF" w:themeFill="background1"/>
          </w:tcPr>
          <w:p w14:paraId="2B903062"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35" w:type="dxa"/>
            <w:shd w:val="clear" w:color="auto" w:fill="FFFFFF" w:themeFill="background1"/>
          </w:tcPr>
          <w:p w14:paraId="559CE4FC" w14:textId="77777777" w:rsidR="001A4C7A" w:rsidRPr="00783E4B" w:rsidRDefault="001A4C7A" w:rsidP="001A4C7A">
            <w:pPr>
              <w:jc w:val="center"/>
              <w:rPr>
                <w:b/>
                <w:sz w:val="14"/>
                <w:lang w:val="sr-Cyrl-RS" w:eastAsia="sr-Cyrl-RS"/>
              </w:rPr>
            </w:pPr>
            <w:r w:rsidRPr="00783E4B">
              <w:rPr>
                <w:b/>
                <w:sz w:val="14"/>
                <w:lang w:val="sr-Cyrl-RS" w:eastAsia="sr-Cyrl-RS"/>
              </w:rPr>
              <w:t>13</w:t>
            </w:r>
          </w:p>
        </w:tc>
        <w:tc>
          <w:tcPr>
            <w:tcW w:w="1935" w:type="dxa"/>
            <w:vMerge w:val="restart"/>
            <w:shd w:val="clear" w:color="auto" w:fill="FFFFFF" w:themeFill="background1"/>
            <w:vAlign w:val="center"/>
          </w:tcPr>
          <w:p w14:paraId="7F097906" w14:textId="77777777" w:rsidR="001A4C7A" w:rsidRPr="00783E4B" w:rsidRDefault="001A4C7A" w:rsidP="001A4C7A">
            <w:pPr>
              <w:jc w:val="center"/>
              <w:rPr>
                <w:b/>
                <w:sz w:val="14"/>
                <w:lang w:val="sr-Cyrl-RS" w:eastAsia="sr-Cyrl-RS"/>
              </w:rPr>
            </w:pPr>
            <w:r w:rsidRPr="00783E4B">
              <w:rPr>
                <w:b/>
                <w:sz w:val="14"/>
                <w:lang w:val="sr-Cyrl-RS" w:eastAsia="sr-Cyrl-RS"/>
              </w:rPr>
              <w:t>17</w:t>
            </w:r>
          </w:p>
        </w:tc>
      </w:tr>
      <w:tr w:rsidR="001A4C7A" w:rsidRPr="004B0A2A" w14:paraId="27AD8C46" w14:textId="77777777" w:rsidTr="001A4C7A">
        <w:tc>
          <w:tcPr>
            <w:tcW w:w="1952" w:type="dxa"/>
            <w:vMerge/>
            <w:shd w:val="clear" w:color="auto" w:fill="D9D9D9" w:themeFill="background1" w:themeFillShade="D9"/>
          </w:tcPr>
          <w:p w14:paraId="04DFDB75" w14:textId="77777777" w:rsidR="001A4C7A" w:rsidRPr="00783E4B" w:rsidRDefault="001A4C7A" w:rsidP="001A4C7A">
            <w:pPr>
              <w:rPr>
                <w:sz w:val="14"/>
                <w:lang w:val="sr-Cyrl-RS" w:eastAsia="sr-Cyrl-RS"/>
              </w:rPr>
            </w:pPr>
          </w:p>
        </w:tc>
        <w:tc>
          <w:tcPr>
            <w:tcW w:w="2040" w:type="dxa"/>
            <w:vMerge/>
            <w:shd w:val="clear" w:color="auto" w:fill="FFFFFF" w:themeFill="background1"/>
          </w:tcPr>
          <w:p w14:paraId="1AF2BF38" w14:textId="77777777" w:rsidR="001A4C7A" w:rsidRPr="00783E4B" w:rsidRDefault="001A4C7A" w:rsidP="001A4C7A">
            <w:pPr>
              <w:rPr>
                <w:sz w:val="14"/>
                <w:lang w:val="sr-Cyrl-RS" w:eastAsia="sr-Cyrl-RS"/>
              </w:rPr>
            </w:pPr>
          </w:p>
        </w:tc>
        <w:tc>
          <w:tcPr>
            <w:tcW w:w="1938" w:type="dxa"/>
            <w:shd w:val="clear" w:color="auto" w:fill="FFFFFF" w:themeFill="background1"/>
            <w:vAlign w:val="center"/>
          </w:tcPr>
          <w:p w14:paraId="6D9E8528"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FFFFFF" w:themeFill="background1"/>
          </w:tcPr>
          <w:p w14:paraId="75674A1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16931AA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2472EDC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68180AEF"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vAlign w:val="center"/>
          </w:tcPr>
          <w:p w14:paraId="7D685C65" w14:textId="77777777" w:rsidR="001A4C7A" w:rsidRPr="00783E4B" w:rsidRDefault="001A4C7A" w:rsidP="001A4C7A">
            <w:pPr>
              <w:jc w:val="center"/>
              <w:rPr>
                <w:b/>
                <w:sz w:val="14"/>
                <w:lang w:val="sr-Cyrl-RS" w:eastAsia="sr-Cyrl-RS"/>
              </w:rPr>
            </w:pPr>
          </w:p>
        </w:tc>
      </w:tr>
      <w:tr w:rsidR="001A4C7A" w:rsidRPr="004B0A2A" w14:paraId="0041FDBA" w14:textId="77777777" w:rsidTr="001A4C7A">
        <w:tc>
          <w:tcPr>
            <w:tcW w:w="1952" w:type="dxa"/>
            <w:vMerge/>
            <w:shd w:val="clear" w:color="auto" w:fill="D9D9D9" w:themeFill="background1" w:themeFillShade="D9"/>
          </w:tcPr>
          <w:p w14:paraId="47EB1D64" w14:textId="77777777" w:rsidR="001A4C7A" w:rsidRPr="00783E4B" w:rsidRDefault="001A4C7A" w:rsidP="001A4C7A">
            <w:pPr>
              <w:rPr>
                <w:sz w:val="14"/>
                <w:lang w:val="sr-Cyrl-RS" w:eastAsia="sr-Cyrl-RS"/>
              </w:rPr>
            </w:pPr>
          </w:p>
        </w:tc>
        <w:tc>
          <w:tcPr>
            <w:tcW w:w="2040" w:type="dxa"/>
            <w:vMerge/>
            <w:shd w:val="clear" w:color="auto" w:fill="FFFFFF" w:themeFill="background1"/>
          </w:tcPr>
          <w:p w14:paraId="21D35581" w14:textId="77777777" w:rsidR="001A4C7A" w:rsidRPr="00783E4B" w:rsidRDefault="001A4C7A" w:rsidP="001A4C7A">
            <w:pPr>
              <w:rPr>
                <w:sz w:val="14"/>
                <w:lang w:val="sr-Cyrl-RS" w:eastAsia="sr-Cyrl-RS"/>
              </w:rPr>
            </w:pPr>
          </w:p>
        </w:tc>
        <w:tc>
          <w:tcPr>
            <w:tcW w:w="1938" w:type="dxa"/>
            <w:shd w:val="clear" w:color="auto" w:fill="FFFFFF" w:themeFill="background1"/>
            <w:vAlign w:val="center"/>
          </w:tcPr>
          <w:p w14:paraId="4383F6FA"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FFFFFF" w:themeFill="background1"/>
          </w:tcPr>
          <w:p w14:paraId="38A6A8B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CA44548"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7502C733"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5" w:type="dxa"/>
            <w:shd w:val="clear" w:color="auto" w:fill="FFFFFF" w:themeFill="background1"/>
          </w:tcPr>
          <w:p w14:paraId="06A0ECE3" w14:textId="77777777" w:rsidR="001A4C7A" w:rsidRPr="00783E4B" w:rsidRDefault="001A4C7A" w:rsidP="001A4C7A">
            <w:pPr>
              <w:jc w:val="center"/>
              <w:rPr>
                <w:b/>
                <w:sz w:val="14"/>
                <w:lang w:val="sr-Cyrl-RS" w:eastAsia="sr-Cyrl-RS"/>
              </w:rPr>
            </w:pPr>
            <w:r w:rsidRPr="00783E4B">
              <w:rPr>
                <w:b/>
                <w:sz w:val="14"/>
                <w:lang w:val="sr-Cyrl-RS" w:eastAsia="sr-Cyrl-RS"/>
              </w:rPr>
              <w:t>4</w:t>
            </w:r>
          </w:p>
        </w:tc>
        <w:tc>
          <w:tcPr>
            <w:tcW w:w="1935" w:type="dxa"/>
            <w:vMerge/>
            <w:shd w:val="clear" w:color="auto" w:fill="FFFFFF" w:themeFill="background1"/>
            <w:vAlign w:val="center"/>
          </w:tcPr>
          <w:p w14:paraId="66AC6F98" w14:textId="77777777" w:rsidR="001A4C7A" w:rsidRPr="00783E4B" w:rsidRDefault="001A4C7A" w:rsidP="001A4C7A">
            <w:pPr>
              <w:jc w:val="center"/>
              <w:rPr>
                <w:b/>
                <w:sz w:val="14"/>
                <w:lang w:val="sr-Cyrl-RS" w:eastAsia="sr-Cyrl-RS"/>
              </w:rPr>
            </w:pPr>
          </w:p>
        </w:tc>
      </w:tr>
      <w:tr w:rsidR="001A4C7A" w:rsidRPr="004B0A2A" w14:paraId="37728EFC" w14:textId="77777777" w:rsidTr="001A4C7A">
        <w:tc>
          <w:tcPr>
            <w:tcW w:w="1952" w:type="dxa"/>
            <w:vMerge/>
            <w:shd w:val="clear" w:color="auto" w:fill="D9D9D9" w:themeFill="background1" w:themeFillShade="D9"/>
          </w:tcPr>
          <w:p w14:paraId="7EAF846F" w14:textId="77777777" w:rsidR="001A4C7A" w:rsidRPr="00783E4B" w:rsidRDefault="001A4C7A" w:rsidP="001A4C7A">
            <w:pPr>
              <w:rPr>
                <w:sz w:val="14"/>
                <w:lang w:val="sr-Cyrl-RS" w:eastAsia="sr-Cyrl-RS"/>
              </w:rPr>
            </w:pPr>
          </w:p>
        </w:tc>
        <w:tc>
          <w:tcPr>
            <w:tcW w:w="2040" w:type="dxa"/>
            <w:vMerge/>
            <w:shd w:val="clear" w:color="auto" w:fill="FFFFFF" w:themeFill="background1"/>
          </w:tcPr>
          <w:p w14:paraId="2E789B8D" w14:textId="77777777" w:rsidR="001A4C7A" w:rsidRPr="00783E4B" w:rsidRDefault="001A4C7A" w:rsidP="001A4C7A">
            <w:pPr>
              <w:rPr>
                <w:sz w:val="14"/>
                <w:lang w:val="sr-Cyrl-RS" w:eastAsia="sr-Cyrl-RS"/>
              </w:rPr>
            </w:pPr>
          </w:p>
        </w:tc>
        <w:tc>
          <w:tcPr>
            <w:tcW w:w="1938" w:type="dxa"/>
            <w:shd w:val="clear" w:color="auto" w:fill="FFFFFF" w:themeFill="background1"/>
            <w:vAlign w:val="center"/>
          </w:tcPr>
          <w:p w14:paraId="63F4306F"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FFFFFF" w:themeFill="background1"/>
          </w:tcPr>
          <w:p w14:paraId="29F305B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B2F0CD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070C089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73B17D90"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vAlign w:val="center"/>
          </w:tcPr>
          <w:p w14:paraId="7B2AE3D0" w14:textId="77777777" w:rsidR="001A4C7A" w:rsidRPr="00783E4B" w:rsidRDefault="001A4C7A" w:rsidP="001A4C7A">
            <w:pPr>
              <w:jc w:val="center"/>
              <w:rPr>
                <w:b/>
                <w:sz w:val="14"/>
                <w:lang w:val="sr-Cyrl-RS" w:eastAsia="sr-Cyrl-RS"/>
              </w:rPr>
            </w:pPr>
          </w:p>
        </w:tc>
      </w:tr>
      <w:tr w:rsidR="001A4C7A" w:rsidRPr="004B0A2A" w14:paraId="24DA36AC" w14:textId="77777777" w:rsidTr="001A4C7A">
        <w:tc>
          <w:tcPr>
            <w:tcW w:w="1952" w:type="dxa"/>
            <w:vMerge/>
            <w:shd w:val="clear" w:color="auto" w:fill="D9D9D9" w:themeFill="background1" w:themeFillShade="D9"/>
          </w:tcPr>
          <w:p w14:paraId="40E42D18"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0CA2B981" w14:textId="77777777" w:rsidR="001A4C7A" w:rsidRPr="00783E4B" w:rsidRDefault="001A4C7A" w:rsidP="001A4C7A">
            <w:pPr>
              <w:jc w:val="center"/>
              <w:rPr>
                <w:sz w:val="14"/>
                <w:lang w:val="sr-Cyrl-RS" w:eastAsia="sr-Cyrl-RS"/>
              </w:rPr>
            </w:pPr>
            <w:r w:rsidRPr="00783E4B">
              <w:rPr>
                <w:sz w:val="14"/>
                <w:lang w:val="sr-Cyrl-RS" w:eastAsia="sr-Cyrl-RS"/>
              </w:rPr>
              <w:t>Бечеј</w:t>
            </w:r>
          </w:p>
        </w:tc>
        <w:tc>
          <w:tcPr>
            <w:tcW w:w="1938" w:type="dxa"/>
            <w:shd w:val="clear" w:color="auto" w:fill="D9D9D9" w:themeFill="background1" w:themeFillShade="D9"/>
            <w:vAlign w:val="center"/>
          </w:tcPr>
          <w:p w14:paraId="59B33DCA"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4C564380"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24686C87"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8" w:type="dxa"/>
            <w:shd w:val="clear" w:color="auto" w:fill="D9D9D9" w:themeFill="background1" w:themeFillShade="D9"/>
          </w:tcPr>
          <w:p w14:paraId="55184784" w14:textId="77777777" w:rsidR="001A4C7A" w:rsidRPr="00783E4B" w:rsidRDefault="001A4C7A" w:rsidP="001A4C7A">
            <w:pPr>
              <w:jc w:val="center"/>
              <w:rPr>
                <w:sz w:val="14"/>
                <w:lang w:val="sr-Cyrl-RS" w:eastAsia="sr-Cyrl-RS"/>
              </w:rPr>
            </w:pPr>
            <w:r w:rsidRPr="00783E4B">
              <w:rPr>
                <w:sz w:val="14"/>
                <w:lang w:val="sr-Cyrl-RS" w:eastAsia="sr-Cyrl-RS"/>
              </w:rPr>
              <w:t>6</w:t>
            </w:r>
          </w:p>
        </w:tc>
        <w:tc>
          <w:tcPr>
            <w:tcW w:w="1935" w:type="dxa"/>
            <w:shd w:val="clear" w:color="auto" w:fill="D9D9D9" w:themeFill="background1" w:themeFillShade="D9"/>
          </w:tcPr>
          <w:p w14:paraId="1F7C6FF1" w14:textId="77777777" w:rsidR="001A4C7A" w:rsidRPr="00783E4B" w:rsidRDefault="001A4C7A" w:rsidP="001A4C7A">
            <w:pPr>
              <w:jc w:val="center"/>
              <w:rPr>
                <w:b/>
                <w:sz w:val="14"/>
                <w:lang w:val="sr-Cyrl-RS" w:eastAsia="sr-Cyrl-RS"/>
              </w:rPr>
            </w:pPr>
            <w:r w:rsidRPr="00783E4B">
              <w:rPr>
                <w:b/>
                <w:sz w:val="14"/>
                <w:lang w:val="sr-Cyrl-RS" w:eastAsia="sr-Cyrl-RS"/>
              </w:rPr>
              <w:t>10</w:t>
            </w:r>
          </w:p>
        </w:tc>
        <w:tc>
          <w:tcPr>
            <w:tcW w:w="1935" w:type="dxa"/>
            <w:vMerge w:val="restart"/>
            <w:shd w:val="clear" w:color="auto" w:fill="D9D9D9" w:themeFill="background1" w:themeFillShade="D9"/>
            <w:vAlign w:val="center"/>
          </w:tcPr>
          <w:p w14:paraId="03DF33FE" w14:textId="77777777" w:rsidR="001A4C7A" w:rsidRPr="00783E4B" w:rsidRDefault="001A4C7A" w:rsidP="001A4C7A">
            <w:pPr>
              <w:jc w:val="center"/>
              <w:rPr>
                <w:b/>
                <w:sz w:val="14"/>
                <w:lang w:val="sr-Cyrl-RS" w:eastAsia="sr-Cyrl-RS"/>
              </w:rPr>
            </w:pPr>
            <w:r w:rsidRPr="00783E4B">
              <w:rPr>
                <w:b/>
                <w:sz w:val="14"/>
                <w:lang w:val="sr-Cyrl-RS" w:eastAsia="sr-Cyrl-RS"/>
              </w:rPr>
              <w:t>13</w:t>
            </w:r>
          </w:p>
        </w:tc>
      </w:tr>
      <w:tr w:rsidR="001A4C7A" w:rsidRPr="004B0A2A" w14:paraId="381F0B4C" w14:textId="77777777" w:rsidTr="001A4C7A">
        <w:tc>
          <w:tcPr>
            <w:tcW w:w="1952" w:type="dxa"/>
            <w:vMerge/>
            <w:shd w:val="clear" w:color="auto" w:fill="D9D9D9" w:themeFill="background1" w:themeFillShade="D9"/>
          </w:tcPr>
          <w:p w14:paraId="62701C14"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01F222EE"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4132BB02"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523D1E8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0DCA34D6"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2159A3E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06F18434"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tcPr>
          <w:p w14:paraId="7A69639A" w14:textId="77777777" w:rsidR="001A4C7A" w:rsidRPr="00783E4B" w:rsidRDefault="001A4C7A" w:rsidP="001A4C7A">
            <w:pPr>
              <w:jc w:val="center"/>
              <w:rPr>
                <w:b/>
                <w:sz w:val="14"/>
                <w:lang w:val="sr-Cyrl-RS" w:eastAsia="sr-Cyrl-RS"/>
              </w:rPr>
            </w:pPr>
          </w:p>
        </w:tc>
      </w:tr>
      <w:tr w:rsidR="001A4C7A" w:rsidRPr="004B0A2A" w14:paraId="311BD4FB" w14:textId="77777777" w:rsidTr="001A4C7A">
        <w:tc>
          <w:tcPr>
            <w:tcW w:w="1952" w:type="dxa"/>
            <w:vMerge/>
            <w:shd w:val="clear" w:color="auto" w:fill="D9D9D9" w:themeFill="background1" w:themeFillShade="D9"/>
          </w:tcPr>
          <w:p w14:paraId="1A01424C"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3D590F5D"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1CAF2DA4"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0776B1A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6F8A8C5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3137C22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D9D9D9" w:themeFill="background1" w:themeFillShade="D9"/>
          </w:tcPr>
          <w:p w14:paraId="4320EB86"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tcPr>
          <w:p w14:paraId="60F84FD7" w14:textId="77777777" w:rsidR="001A4C7A" w:rsidRPr="00783E4B" w:rsidRDefault="001A4C7A" w:rsidP="001A4C7A">
            <w:pPr>
              <w:jc w:val="center"/>
              <w:rPr>
                <w:b/>
                <w:sz w:val="14"/>
                <w:lang w:val="sr-Cyrl-RS" w:eastAsia="sr-Cyrl-RS"/>
              </w:rPr>
            </w:pPr>
          </w:p>
        </w:tc>
      </w:tr>
      <w:tr w:rsidR="001A4C7A" w:rsidRPr="004B0A2A" w14:paraId="33E0F3F3" w14:textId="77777777" w:rsidTr="001A4C7A">
        <w:tc>
          <w:tcPr>
            <w:tcW w:w="1952" w:type="dxa"/>
            <w:vMerge/>
            <w:shd w:val="clear" w:color="auto" w:fill="D9D9D9" w:themeFill="background1" w:themeFillShade="D9"/>
          </w:tcPr>
          <w:p w14:paraId="13C66DEA"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3E735D7C"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6AD62FB7"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35F17F3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0CAAEF1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14A364C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5B5EFAB1"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tcPr>
          <w:p w14:paraId="65C4398E" w14:textId="77777777" w:rsidR="001A4C7A" w:rsidRPr="00783E4B" w:rsidRDefault="001A4C7A" w:rsidP="001A4C7A">
            <w:pPr>
              <w:jc w:val="center"/>
              <w:rPr>
                <w:b/>
                <w:sz w:val="14"/>
                <w:lang w:val="sr-Cyrl-RS" w:eastAsia="sr-Cyrl-RS"/>
              </w:rPr>
            </w:pPr>
          </w:p>
        </w:tc>
      </w:tr>
      <w:tr w:rsidR="001A4C7A" w:rsidRPr="004B0A2A" w14:paraId="06904A95" w14:textId="77777777" w:rsidTr="001A4C7A">
        <w:tc>
          <w:tcPr>
            <w:tcW w:w="1952" w:type="dxa"/>
            <w:vMerge/>
            <w:shd w:val="clear" w:color="auto" w:fill="D9D9D9" w:themeFill="background1" w:themeFillShade="D9"/>
          </w:tcPr>
          <w:p w14:paraId="57FB7250" w14:textId="77777777" w:rsidR="001A4C7A" w:rsidRPr="00783E4B" w:rsidRDefault="001A4C7A" w:rsidP="001A4C7A">
            <w:pPr>
              <w:rPr>
                <w:sz w:val="14"/>
                <w:lang w:val="sr-Cyrl-RS" w:eastAsia="sr-Cyrl-RS"/>
              </w:rPr>
            </w:pPr>
          </w:p>
        </w:tc>
        <w:tc>
          <w:tcPr>
            <w:tcW w:w="2040" w:type="dxa"/>
            <w:vMerge w:val="restart"/>
            <w:shd w:val="clear" w:color="auto" w:fill="FFFFFF" w:themeFill="background1"/>
            <w:vAlign w:val="center"/>
          </w:tcPr>
          <w:p w14:paraId="645D5A60" w14:textId="77777777" w:rsidR="001A4C7A" w:rsidRPr="00783E4B" w:rsidRDefault="001A4C7A" w:rsidP="001A4C7A">
            <w:pPr>
              <w:jc w:val="center"/>
              <w:rPr>
                <w:sz w:val="14"/>
                <w:lang w:val="sr-Cyrl-RS" w:eastAsia="sr-Cyrl-RS"/>
              </w:rPr>
            </w:pPr>
            <w:r w:rsidRPr="00783E4B">
              <w:rPr>
                <w:sz w:val="14"/>
                <w:lang w:val="sr-Cyrl-RS" w:eastAsia="sr-Cyrl-RS"/>
              </w:rPr>
              <w:t>Врбас</w:t>
            </w:r>
          </w:p>
        </w:tc>
        <w:tc>
          <w:tcPr>
            <w:tcW w:w="1938" w:type="dxa"/>
            <w:shd w:val="clear" w:color="auto" w:fill="FFFFFF" w:themeFill="background1"/>
            <w:vAlign w:val="center"/>
          </w:tcPr>
          <w:p w14:paraId="6C61039E"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FFFFFF" w:themeFill="background1"/>
          </w:tcPr>
          <w:p w14:paraId="60D4B01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5A737D20"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8" w:type="dxa"/>
            <w:shd w:val="clear" w:color="auto" w:fill="FFFFFF" w:themeFill="background1"/>
          </w:tcPr>
          <w:p w14:paraId="1B94259F"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5" w:type="dxa"/>
            <w:shd w:val="clear" w:color="auto" w:fill="FFFFFF" w:themeFill="background1"/>
          </w:tcPr>
          <w:p w14:paraId="1D73F4F1" w14:textId="77777777" w:rsidR="001A4C7A" w:rsidRPr="00783E4B" w:rsidRDefault="001A4C7A" w:rsidP="001A4C7A">
            <w:pPr>
              <w:jc w:val="center"/>
              <w:rPr>
                <w:b/>
                <w:sz w:val="14"/>
                <w:lang w:val="sr-Cyrl-RS" w:eastAsia="sr-Cyrl-RS"/>
              </w:rPr>
            </w:pPr>
            <w:r w:rsidRPr="00783E4B">
              <w:rPr>
                <w:b/>
                <w:sz w:val="14"/>
                <w:lang w:val="sr-Cyrl-RS" w:eastAsia="sr-Cyrl-RS"/>
              </w:rPr>
              <w:t>5</w:t>
            </w:r>
          </w:p>
        </w:tc>
        <w:tc>
          <w:tcPr>
            <w:tcW w:w="1935" w:type="dxa"/>
            <w:vMerge w:val="restart"/>
            <w:shd w:val="clear" w:color="auto" w:fill="FFFFFF" w:themeFill="background1"/>
            <w:vAlign w:val="center"/>
          </w:tcPr>
          <w:p w14:paraId="04889387" w14:textId="77777777" w:rsidR="001A4C7A" w:rsidRPr="00783E4B" w:rsidRDefault="001A4C7A" w:rsidP="001A4C7A">
            <w:pPr>
              <w:jc w:val="center"/>
              <w:rPr>
                <w:b/>
                <w:sz w:val="14"/>
                <w:lang w:val="sr-Cyrl-RS" w:eastAsia="sr-Cyrl-RS"/>
              </w:rPr>
            </w:pPr>
            <w:r w:rsidRPr="00783E4B">
              <w:rPr>
                <w:b/>
                <w:sz w:val="14"/>
                <w:lang w:val="sr-Cyrl-RS" w:eastAsia="sr-Cyrl-RS"/>
              </w:rPr>
              <w:t>7</w:t>
            </w:r>
          </w:p>
        </w:tc>
      </w:tr>
      <w:tr w:rsidR="001A4C7A" w:rsidRPr="004B0A2A" w14:paraId="0F7B7136" w14:textId="77777777" w:rsidTr="001A4C7A">
        <w:tc>
          <w:tcPr>
            <w:tcW w:w="1952" w:type="dxa"/>
            <w:vMerge/>
            <w:shd w:val="clear" w:color="auto" w:fill="D9D9D9" w:themeFill="background1" w:themeFillShade="D9"/>
          </w:tcPr>
          <w:p w14:paraId="6889F3DE"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0F5D7F44"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10E81199"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FFFFFF" w:themeFill="background1"/>
          </w:tcPr>
          <w:p w14:paraId="31F7CF6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0ADCA4C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4DAADBA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2EBA9D8B"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vAlign w:val="center"/>
          </w:tcPr>
          <w:p w14:paraId="483AB696" w14:textId="77777777" w:rsidR="001A4C7A" w:rsidRPr="00783E4B" w:rsidRDefault="001A4C7A" w:rsidP="001A4C7A">
            <w:pPr>
              <w:jc w:val="center"/>
              <w:rPr>
                <w:b/>
                <w:sz w:val="14"/>
                <w:lang w:val="sr-Cyrl-RS" w:eastAsia="sr-Cyrl-RS"/>
              </w:rPr>
            </w:pPr>
          </w:p>
        </w:tc>
      </w:tr>
      <w:tr w:rsidR="001A4C7A" w:rsidRPr="004B0A2A" w14:paraId="0919F541" w14:textId="77777777" w:rsidTr="001A4C7A">
        <w:tc>
          <w:tcPr>
            <w:tcW w:w="1952" w:type="dxa"/>
            <w:vMerge/>
            <w:shd w:val="clear" w:color="auto" w:fill="D9D9D9" w:themeFill="background1" w:themeFillShade="D9"/>
          </w:tcPr>
          <w:p w14:paraId="0DB2DA7E"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2174DE41"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1B7F2C39"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FFFFFF" w:themeFill="background1"/>
          </w:tcPr>
          <w:p w14:paraId="78D03A8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7634E19"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67B8004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18F08768"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FFFFFF" w:themeFill="background1"/>
            <w:vAlign w:val="center"/>
          </w:tcPr>
          <w:p w14:paraId="5E8756CE" w14:textId="77777777" w:rsidR="001A4C7A" w:rsidRPr="00783E4B" w:rsidRDefault="001A4C7A" w:rsidP="001A4C7A">
            <w:pPr>
              <w:jc w:val="center"/>
              <w:rPr>
                <w:b/>
                <w:sz w:val="14"/>
                <w:lang w:val="sr-Cyrl-RS" w:eastAsia="sr-Cyrl-RS"/>
              </w:rPr>
            </w:pPr>
          </w:p>
        </w:tc>
      </w:tr>
      <w:tr w:rsidR="001A4C7A" w:rsidRPr="004B0A2A" w14:paraId="0121521F" w14:textId="77777777" w:rsidTr="001A4C7A">
        <w:tc>
          <w:tcPr>
            <w:tcW w:w="1952" w:type="dxa"/>
            <w:vMerge/>
            <w:shd w:val="clear" w:color="auto" w:fill="D9D9D9" w:themeFill="background1" w:themeFillShade="D9"/>
          </w:tcPr>
          <w:p w14:paraId="43E27EFA"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632E17C8"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7A534120"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FFFFFF" w:themeFill="background1"/>
          </w:tcPr>
          <w:p w14:paraId="66F650E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128B67F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091F6C3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1586F710"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FFFFFF" w:themeFill="background1"/>
            <w:vAlign w:val="center"/>
          </w:tcPr>
          <w:p w14:paraId="75C0D110" w14:textId="77777777" w:rsidR="001A4C7A" w:rsidRPr="00783E4B" w:rsidRDefault="001A4C7A" w:rsidP="001A4C7A">
            <w:pPr>
              <w:jc w:val="center"/>
              <w:rPr>
                <w:b/>
                <w:sz w:val="14"/>
                <w:lang w:val="sr-Cyrl-RS" w:eastAsia="sr-Cyrl-RS"/>
              </w:rPr>
            </w:pPr>
          </w:p>
        </w:tc>
      </w:tr>
      <w:tr w:rsidR="001A4C7A" w:rsidRPr="004B0A2A" w14:paraId="34B175B6" w14:textId="77777777" w:rsidTr="001A4C7A">
        <w:tc>
          <w:tcPr>
            <w:tcW w:w="1952" w:type="dxa"/>
            <w:vMerge/>
            <w:shd w:val="clear" w:color="auto" w:fill="D9D9D9" w:themeFill="background1" w:themeFillShade="D9"/>
          </w:tcPr>
          <w:p w14:paraId="765813C0"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2BFA9833" w14:textId="77777777" w:rsidR="001A4C7A" w:rsidRPr="00783E4B" w:rsidRDefault="001A4C7A" w:rsidP="001A4C7A">
            <w:pPr>
              <w:jc w:val="center"/>
              <w:rPr>
                <w:sz w:val="14"/>
                <w:lang w:val="sr-Cyrl-RS" w:eastAsia="sr-Cyrl-RS"/>
              </w:rPr>
            </w:pPr>
            <w:r w:rsidRPr="00783E4B">
              <w:rPr>
                <w:sz w:val="14"/>
                <w:lang w:val="sr-Cyrl-RS" w:eastAsia="sr-Cyrl-RS"/>
              </w:rPr>
              <w:t>Жабаљ</w:t>
            </w:r>
          </w:p>
        </w:tc>
        <w:tc>
          <w:tcPr>
            <w:tcW w:w="1938" w:type="dxa"/>
            <w:shd w:val="clear" w:color="auto" w:fill="D9D9D9" w:themeFill="background1" w:themeFillShade="D9"/>
            <w:vAlign w:val="center"/>
          </w:tcPr>
          <w:p w14:paraId="47ADADAD"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6CEC94D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4B16275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2BF0E3FE" w14:textId="77777777" w:rsidR="001A4C7A" w:rsidRPr="00783E4B" w:rsidRDefault="001A4C7A" w:rsidP="001A4C7A">
            <w:pPr>
              <w:jc w:val="center"/>
              <w:rPr>
                <w:sz w:val="14"/>
                <w:lang w:val="sr-Cyrl-RS" w:eastAsia="sr-Cyrl-RS"/>
              </w:rPr>
            </w:pPr>
            <w:r w:rsidRPr="00783E4B">
              <w:rPr>
                <w:sz w:val="14"/>
                <w:lang w:val="sr-Cyrl-RS" w:eastAsia="sr-Cyrl-RS"/>
              </w:rPr>
              <w:t>8</w:t>
            </w:r>
          </w:p>
        </w:tc>
        <w:tc>
          <w:tcPr>
            <w:tcW w:w="1935" w:type="dxa"/>
            <w:shd w:val="clear" w:color="auto" w:fill="D9D9D9" w:themeFill="background1" w:themeFillShade="D9"/>
          </w:tcPr>
          <w:p w14:paraId="53674C82" w14:textId="77777777" w:rsidR="001A4C7A" w:rsidRPr="00783E4B" w:rsidRDefault="001A4C7A" w:rsidP="001A4C7A">
            <w:pPr>
              <w:jc w:val="center"/>
              <w:rPr>
                <w:b/>
                <w:sz w:val="14"/>
                <w:lang w:val="sr-Cyrl-RS" w:eastAsia="sr-Cyrl-RS"/>
              </w:rPr>
            </w:pPr>
            <w:r w:rsidRPr="00783E4B">
              <w:rPr>
                <w:b/>
                <w:sz w:val="14"/>
                <w:lang w:val="sr-Cyrl-RS" w:eastAsia="sr-Cyrl-RS"/>
              </w:rPr>
              <w:t>10</w:t>
            </w:r>
          </w:p>
        </w:tc>
        <w:tc>
          <w:tcPr>
            <w:tcW w:w="1935" w:type="dxa"/>
            <w:vMerge w:val="restart"/>
            <w:shd w:val="clear" w:color="auto" w:fill="D9D9D9" w:themeFill="background1" w:themeFillShade="D9"/>
            <w:vAlign w:val="center"/>
          </w:tcPr>
          <w:p w14:paraId="3CEEEAC6" w14:textId="77777777" w:rsidR="001A4C7A" w:rsidRPr="00783E4B" w:rsidRDefault="001A4C7A" w:rsidP="001A4C7A">
            <w:pPr>
              <w:jc w:val="center"/>
              <w:rPr>
                <w:b/>
                <w:sz w:val="14"/>
                <w:lang w:val="sr-Cyrl-RS" w:eastAsia="sr-Cyrl-RS"/>
              </w:rPr>
            </w:pPr>
            <w:r w:rsidRPr="00783E4B">
              <w:rPr>
                <w:b/>
                <w:sz w:val="14"/>
                <w:lang w:val="sr-Cyrl-RS" w:eastAsia="sr-Cyrl-RS"/>
              </w:rPr>
              <w:t>11</w:t>
            </w:r>
          </w:p>
        </w:tc>
      </w:tr>
      <w:tr w:rsidR="001A4C7A" w:rsidRPr="004B0A2A" w14:paraId="15B6194C" w14:textId="77777777" w:rsidTr="001A4C7A">
        <w:tc>
          <w:tcPr>
            <w:tcW w:w="1952" w:type="dxa"/>
            <w:vMerge/>
            <w:shd w:val="clear" w:color="auto" w:fill="D9D9D9" w:themeFill="background1" w:themeFillShade="D9"/>
          </w:tcPr>
          <w:p w14:paraId="16FDA169"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1B25E7E7"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183E4995"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2899A99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2A0C55E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3649754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3B245119"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tcPr>
          <w:p w14:paraId="7B480A0A" w14:textId="77777777" w:rsidR="001A4C7A" w:rsidRPr="00783E4B" w:rsidRDefault="001A4C7A" w:rsidP="001A4C7A">
            <w:pPr>
              <w:jc w:val="center"/>
              <w:rPr>
                <w:b/>
                <w:sz w:val="14"/>
                <w:lang w:val="sr-Cyrl-RS" w:eastAsia="sr-Cyrl-RS"/>
              </w:rPr>
            </w:pPr>
          </w:p>
        </w:tc>
      </w:tr>
      <w:tr w:rsidR="001A4C7A" w:rsidRPr="004B0A2A" w14:paraId="0751C1C6" w14:textId="77777777" w:rsidTr="001A4C7A">
        <w:tc>
          <w:tcPr>
            <w:tcW w:w="1952" w:type="dxa"/>
            <w:vMerge/>
            <w:shd w:val="clear" w:color="auto" w:fill="D9D9D9" w:themeFill="background1" w:themeFillShade="D9"/>
          </w:tcPr>
          <w:p w14:paraId="05F52F3C"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2A21D43C"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6ED7C78D"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670F708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565D7C2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5B70E77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156BBCE2"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tcPr>
          <w:p w14:paraId="6139F3FB" w14:textId="77777777" w:rsidR="001A4C7A" w:rsidRPr="00783E4B" w:rsidRDefault="001A4C7A" w:rsidP="001A4C7A">
            <w:pPr>
              <w:jc w:val="center"/>
              <w:rPr>
                <w:b/>
                <w:sz w:val="14"/>
                <w:lang w:val="sr-Cyrl-RS" w:eastAsia="sr-Cyrl-RS"/>
              </w:rPr>
            </w:pPr>
          </w:p>
        </w:tc>
      </w:tr>
      <w:tr w:rsidR="001A4C7A" w:rsidRPr="004B0A2A" w14:paraId="3DD20744" w14:textId="77777777" w:rsidTr="001A4C7A">
        <w:tc>
          <w:tcPr>
            <w:tcW w:w="1952" w:type="dxa"/>
            <w:vMerge/>
            <w:shd w:val="clear" w:color="auto" w:fill="D9D9D9" w:themeFill="background1" w:themeFillShade="D9"/>
          </w:tcPr>
          <w:p w14:paraId="66837762"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5C87DC1E"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63144BDB"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1CAEEC0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7DA259E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585EFE8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4F586421"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tcPr>
          <w:p w14:paraId="0D0617F7" w14:textId="77777777" w:rsidR="001A4C7A" w:rsidRPr="00783E4B" w:rsidRDefault="001A4C7A" w:rsidP="001A4C7A">
            <w:pPr>
              <w:jc w:val="center"/>
              <w:rPr>
                <w:b/>
                <w:sz w:val="14"/>
                <w:lang w:val="sr-Cyrl-RS" w:eastAsia="sr-Cyrl-RS"/>
              </w:rPr>
            </w:pPr>
          </w:p>
        </w:tc>
      </w:tr>
      <w:tr w:rsidR="001A4C7A" w:rsidRPr="004B0A2A" w14:paraId="622D1325" w14:textId="77777777" w:rsidTr="001A4C7A">
        <w:tc>
          <w:tcPr>
            <w:tcW w:w="1952" w:type="dxa"/>
            <w:vMerge/>
            <w:shd w:val="clear" w:color="auto" w:fill="D9D9D9" w:themeFill="background1" w:themeFillShade="D9"/>
          </w:tcPr>
          <w:p w14:paraId="3D6D9FCF" w14:textId="77777777" w:rsidR="001A4C7A" w:rsidRPr="00783E4B" w:rsidRDefault="001A4C7A" w:rsidP="001A4C7A">
            <w:pPr>
              <w:rPr>
                <w:sz w:val="14"/>
                <w:lang w:val="sr-Cyrl-RS" w:eastAsia="sr-Cyrl-RS"/>
              </w:rPr>
            </w:pPr>
          </w:p>
        </w:tc>
        <w:tc>
          <w:tcPr>
            <w:tcW w:w="2040" w:type="dxa"/>
            <w:vMerge w:val="restart"/>
            <w:shd w:val="clear" w:color="auto" w:fill="FFFFFF" w:themeFill="background1"/>
            <w:vAlign w:val="center"/>
          </w:tcPr>
          <w:p w14:paraId="31989574" w14:textId="77777777" w:rsidR="001A4C7A" w:rsidRPr="00783E4B" w:rsidRDefault="001A4C7A" w:rsidP="001A4C7A">
            <w:pPr>
              <w:jc w:val="center"/>
              <w:rPr>
                <w:sz w:val="14"/>
                <w:lang w:val="sr-Cyrl-RS" w:eastAsia="sr-Cyrl-RS"/>
              </w:rPr>
            </w:pPr>
            <w:r w:rsidRPr="00783E4B">
              <w:rPr>
                <w:sz w:val="14"/>
                <w:lang w:val="sr-Cyrl-RS" w:eastAsia="sr-Cyrl-RS"/>
              </w:rPr>
              <w:t>Нови Сад</w:t>
            </w:r>
          </w:p>
        </w:tc>
        <w:tc>
          <w:tcPr>
            <w:tcW w:w="1938" w:type="dxa"/>
            <w:shd w:val="clear" w:color="auto" w:fill="FFFFFF" w:themeFill="background1"/>
            <w:vAlign w:val="center"/>
          </w:tcPr>
          <w:p w14:paraId="45AA4108"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FFFFFF" w:themeFill="background1"/>
          </w:tcPr>
          <w:p w14:paraId="2F8DAB18"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8" w:type="dxa"/>
            <w:shd w:val="clear" w:color="auto" w:fill="FFFFFF" w:themeFill="background1"/>
          </w:tcPr>
          <w:p w14:paraId="68E993BB" w14:textId="77777777" w:rsidR="001A4C7A" w:rsidRPr="00783E4B" w:rsidRDefault="001A4C7A" w:rsidP="001A4C7A">
            <w:pPr>
              <w:jc w:val="center"/>
              <w:rPr>
                <w:sz w:val="14"/>
                <w:lang w:val="sr-Cyrl-RS" w:eastAsia="sr-Cyrl-RS"/>
              </w:rPr>
            </w:pPr>
            <w:r w:rsidRPr="00783E4B">
              <w:rPr>
                <w:sz w:val="14"/>
                <w:lang w:val="sr-Cyrl-RS" w:eastAsia="sr-Cyrl-RS"/>
              </w:rPr>
              <w:t>23</w:t>
            </w:r>
          </w:p>
        </w:tc>
        <w:tc>
          <w:tcPr>
            <w:tcW w:w="1938" w:type="dxa"/>
            <w:shd w:val="clear" w:color="auto" w:fill="FFFFFF" w:themeFill="background1"/>
          </w:tcPr>
          <w:p w14:paraId="63D548DE" w14:textId="77777777" w:rsidR="001A4C7A" w:rsidRPr="00783E4B" w:rsidRDefault="001A4C7A" w:rsidP="001A4C7A">
            <w:pPr>
              <w:jc w:val="center"/>
              <w:rPr>
                <w:sz w:val="14"/>
                <w:lang w:val="sr-Cyrl-RS" w:eastAsia="sr-Cyrl-RS"/>
              </w:rPr>
            </w:pPr>
            <w:r w:rsidRPr="00783E4B">
              <w:rPr>
                <w:sz w:val="14"/>
                <w:lang w:val="sr-Cyrl-RS" w:eastAsia="sr-Cyrl-RS"/>
              </w:rPr>
              <w:t>51</w:t>
            </w:r>
          </w:p>
        </w:tc>
        <w:tc>
          <w:tcPr>
            <w:tcW w:w="1935" w:type="dxa"/>
            <w:shd w:val="clear" w:color="auto" w:fill="FFFFFF" w:themeFill="background1"/>
          </w:tcPr>
          <w:p w14:paraId="085967FC" w14:textId="77777777" w:rsidR="001A4C7A" w:rsidRPr="00783E4B" w:rsidRDefault="001A4C7A" w:rsidP="001A4C7A">
            <w:pPr>
              <w:jc w:val="center"/>
              <w:rPr>
                <w:b/>
                <w:sz w:val="14"/>
                <w:lang w:val="sr-Cyrl-RS" w:eastAsia="sr-Cyrl-RS"/>
              </w:rPr>
            </w:pPr>
            <w:r w:rsidRPr="00783E4B">
              <w:rPr>
                <w:b/>
                <w:sz w:val="14"/>
                <w:lang w:val="sr-Cyrl-RS" w:eastAsia="sr-Cyrl-RS"/>
              </w:rPr>
              <w:t>76</w:t>
            </w:r>
          </w:p>
        </w:tc>
        <w:tc>
          <w:tcPr>
            <w:tcW w:w="1935" w:type="dxa"/>
            <w:vMerge w:val="restart"/>
            <w:shd w:val="clear" w:color="auto" w:fill="FFFFFF" w:themeFill="background1"/>
            <w:vAlign w:val="center"/>
          </w:tcPr>
          <w:p w14:paraId="68F6E145" w14:textId="77777777" w:rsidR="001A4C7A" w:rsidRPr="00783E4B" w:rsidRDefault="001A4C7A" w:rsidP="001A4C7A">
            <w:pPr>
              <w:jc w:val="center"/>
              <w:rPr>
                <w:b/>
                <w:sz w:val="14"/>
                <w:lang w:val="sr-Cyrl-RS" w:eastAsia="sr-Cyrl-RS"/>
              </w:rPr>
            </w:pPr>
            <w:r w:rsidRPr="00783E4B">
              <w:rPr>
                <w:b/>
                <w:sz w:val="14"/>
                <w:lang w:val="sr-Cyrl-RS" w:eastAsia="sr-Cyrl-RS"/>
              </w:rPr>
              <w:t>87</w:t>
            </w:r>
          </w:p>
        </w:tc>
      </w:tr>
      <w:tr w:rsidR="001A4C7A" w:rsidRPr="004B0A2A" w14:paraId="3800373D" w14:textId="77777777" w:rsidTr="001A4C7A">
        <w:tc>
          <w:tcPr>
            <w:tcW w:w="1952" w:type="dxa"/>
            <w:vMerge/>
            <w:shd w:val="clear" w:color="auto" w:fill="D9D9D9" w:themeFill="background1" w:themeFillShade="D9"/>
          </w:tcPr>
          <w:p w14:paraId="76444EAD"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358B33B1"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384AD5E8"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FFFFFF" w:themeFill="background1"/>
          </w:tcPr>
          <w:p w14:paraId="29FCFF7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9E27949" w14:textId="77777777" w:rsidR="001A4C7A" w:rsidRPr="00783E4B" w:rsidRDefault="001A4C7A" w:rsidP="001A4C7A">
            <w:pPr>
              <w:jc w:val="center"/>
              <w:rPr>
                <w:sz w:val="14"/>
                <w:lang w:val="sr-Cyrl-RS" w:eastAsia="sr-Cyrl-RS"/>
              </w:rPr>
            </w:pPr>
            <w:r w:rsidRPr="00783E4B">
              <w:rPr>
                <w:sz w:val="14"/>
                <w:lang w:val="sr-Cyrl-RS" w:eastAsia="sr-Cyrl-RS"/>
              </w:rPr>
              <w:t xml:space="preserve">6 </w:t>
            </w:r>
          </w:p>
        </w:tc>
        <w:tc>
          <w:tcPr>
            <w:tcW w:w="1938" w:type="dxa"/>
            <w:shd w:val="clear" w:color="auto" w:fill="FFFFFF" w:themeFill="background1"/>
          </w:tcPr>
          <w:p w14:paraId="3053D0AB"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FFFFFF" w:themeFill="background1"/>
          </w:tcPr>
          <w:p w14:paraId="1A790039" w14:textId="77777777" w:rsidR="001A4C7A" w:rsidRPr="00783E4B" w:rsidRDefault="001A4C7A" w:rsidP="001A4C7A">
            <w:pPr>
              <w:jc w:val="center"/>
              <w:rPr>
                <w:b/>
                <w:sz w:val="14"/>
                <w:lang w:val="sr-Cyrl-RS" w:eastAsia="sr-Cyrl-RS"/>
              </w:rPr>
            </w:pPr>
            <w:r w:rsidRPr="00783E4B">
              <w:rPr>
                <w:b/>
                <w:sz w:val="14"/>
                <w:lang w:val="sr-Cyrl-RS" w:eastAsia="sr-Cyrl-RS"/>
              </w:rPr>
              <w:t>7</w:t>
            </w:r>
          </w:p>
        </w:tc>
        <w:tc>
          <w:tcPr>
            <w:tcW w:w="1935" w:type="dxa"/>
            <w:vMerge/>
            <w:shd w:val="clear" w:color="auto" w:fill="FFFFFF" w:themeFill="background1"/>
            <w:vAlign w:val="center"/>
          </w:tcPr>
          <w:p w14:paraId="2F0A44DA" w14:textId="77777777" w:rsidR="001A4C7A" w:rsidRPr="00783E4B" w:rsidRDefault="001A4C7A" w:rsidP="001A4C7A">
            <w:pPr>
              <w:jc w:val="center"/>
              <w:rPr>
                <w:b/>
                <w:sz w:val="14"/>
                <w:lang w:val="sr-Cyrl-RS" w:eastAsia="sr-Cyrl-RS"/>
              </w:rPr>
            </w:pPr>
          </w:p>
        </w:tc>
      </w:tr>
      <w:tr w:rsidR="001A4C7A" w:rsidRPr="004B0A2A" w14:paraId="01B41AD2" w14:textId="77777777" w:rsidTr="001A4C7A">
        <w:tc>
          <w:tcPr>
            <w:tcW w:w="1952" w:type="dxa"/>
            <w:vMerge/>
            <w:shd w:val="clear" w:color="auto" w:fill="D9D9D9" w:themeFill="background1" w:themeFillShade="D9"/>
          </w:tcPr>
          <w:p w14:paraId="7B53E30B"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5C3A0C90"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3A00DBFC"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FFFFFF" w:themeFill="background1"/>
          </w:tcPr>
          <w:p w14:paraId="4E042D0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1141827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1937369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7637435B"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FFFFFF" w:themeFill="background1"/>
            <w:vAlign w:val="center"/>
          </w:tcPr>
          <w:p w14:paraId="411FF2D8" w14:textId="77777777" w:rsidR="001A4C7A" w:rsidRPr="00783E4B" w:rsidRDefault="001A4C7A" w:rsidP="001A4C7A">
            <w:pPr>
              <w:jc w:val="center"/>
              <w:rPr>
                <w:b/>
                <w:sz w:val="14"/>
                <w:lang w:val="sr-Cyrl-RS" w:eastAsia="sr-Cyrl-RS"/>
              </w:rPr>
            </w:pPr>
          </w:p>
        </w:tc>
      </w:tr>
      <w:tr w:rsidR="001A4C7A" w:rsidRPr="004B0A2A" w14:paraId="5B1D8D20" w14:textId="77777777" w:rsidTr="001A4C7A">
        <w:tc>
          <w:tcPr>
            <w:tcW w:w="1952" w:type="dxa"/>
            <w:vMerge/>
            <w:shd w:val="clear" w:color="auto" w:fill="D9D9D9" w:themeFill="background1" w:themeFillShade="D9"/>
          </w:tcPr>
          <w:p w14:paraId="75758F4D"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3A0772D6"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4ACD61DE"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FFFFFF" w:themeFill="background1"/>
          </w:tcPr>
          <w:p w14:paraId="44307197"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118295EF"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59BEB0C3"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FFFFFF" w:themeFill="background1"/>
          </w:tcPr>
          <w:p w14:paraId="039018DD" w14:textId="77777777" w:rsidR="001A4C7A" w:rsidRPr="00783E4B" w:rsidRDefault="001A4C7A" w:rsidP="001A4C7A">
            <w:pPr>
              <w:jc w:val="center"/>
              <w:rPr>
                <w:b/>
                <w:sz w:val="14"/>
                <w:lang w:val="sr-Cyrl-RS" w:eastAsia="sr-Cyrl-RS"/>
              </w:rPr>
            </w:pPr>
            <w:r w:rsidRPr="00783E4B">
              <w:rPr>
                <w:b/>
                <w:sz w:val="14"/>
                <w:lang w:val="sr-Cyrl-RS" w:eastAsia="sr-Cyrl-RS"/>
              </w:rPr>
              <w:t>3</w:t>
            </w:r>
          </w:p>
        </w:tc>
        <w:tc>
          <w:tcPr>
            <w:tcW w:w="1935" w:type="dxa"/>
            <w:vMerge/>
            <w:shd w:val="clear" w:color="auto" w:fill="FFFFFF" w:themeFill="background1"/>
            <w:vAlign w:val="center"/>
          </w:tcPr>
          <w:p w14:paraId="4A16789A" w14:textId="77777777" w:rsidR="001A4C7A" w:rsidRPr="00783E4B" w:rsidRDefault="001A4C7A" w:rsidP="001A4C7A">
            <w:pPr>
              <w:jc w:val="center"/>
              <w:rPr>
                <w:b/>
                <w:sz w:val="14"/>
                <w:lang w:val="sr-Cyrl-RS" w:eastAsia="sr-Cyrl-RS"/>
              </w:rPr>
            </w:pPr>
          </w:p>
        </w:tc>
      </w:tr>
      <w:tr w:rsidR="001A4C7A" w:rsidRPr="004B0A2A" w14:paraId="447F4669" w14:textId="77777777" w:rsidTr="001A4C7A">
        <w:tc>
          <w:tcPr>
            <w:tcW w:w="1952" w:type="dxa"/>
            <w:vMerge/>
            <w:shd w:val="clear" w:color="auto" w:fill="D9D9D9" w:themeFill="background1" w:themeFillShade="D9"/>
          </w:tcPr>
          <w:p w14:paraId="17BBF505"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20B385FA" w14:textId="77777777" w:rsidR="001A4C7A" w:rsidRPr="00783E4B" w:rsidRDefault="001A4C7A" w:rsidP="001A4C7A">
            <w:pPr>
              <w:jc w:val="center"/>
              <w:rPr>
                <w:sz w:val="14"/>
                <w:lang w:val="sr-Cyrl-RS" w:eastAsia="sr-Cyrl-RS"/>
              </w:rPr>
            </w:pPr>
            <w:r w:rsidRPr="00783E4B">
              <w:rPr>
                <w:sz w:val="14"/>
                <w:lang w:val="sr-Cyrl-RS" w:eastAsia="sr-Cyrl-RS"/>
              </w:rPr>
              <w:t>Србобран</w:t>
            </w:r>
          </w:p>
        </w:tc>
        <w:tc>
          <w:tcPr>
            <w:tcW w:w="1938" w:type="dxa"/>
            <w:shd w:val="clear" w:color="auto" w:fill="D9D9D9" w:themeFill="background1" w:themeFillShade="D9"/>
            <w:vAlign w:val="center"/>
          </w:tcPr>
          <w:p w14:paraId="22279466"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6374D8F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14B408E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59C6F803" w14:textId="77777777" w:rsidR="001A4C7A" w:rsidRPr="00783E4B" w:rsidRDefault="001A4C7A" w:rsidP="001A4C7A">
            <w:pPr>
              <w:jc w:val="center"/>
              <w:rPr>
                <w:sz w:val="14"/>
                <w:lang w:val="sr-Cyrl-RS" w:eastAsia="sr-Cyrl-RS"/>
              </w:rPr>
            </w:pPr>
            <w:r w:rsidRPr="00783E4B">
              <w:rPr>
                <w:sz w:val="14"/>
                <w:lang w:val="sr-Cyrl-RS" w:eastAsia="sr-Cyrl-RS"/>
              </w:rPr>
              <w:t>6</w:t>
            </w:r>
          </w:p>
        </w:tc>
        <w:tc>
          <w:tcPr>
            <w:tcW w:w="1935" w:type="dxa"/>
            <w:shd w:val="clear" w:color="auto" w:fill="D9D9D9" w:themeFill="background1" w:themeFillShade="D9"/>
          </w:tcPr>
          <w:p w14:paraId="4125605C" w14:textId="77777777" w:rsidR="001A4C7A" w:rsidRPr="00783E4B" w:rsidRDefault="001A4C7A" w:rsidP="001A4C7A">
            <w:pPr>
              <w:jc w:val="center"/>
              <w:rPr>
                <w:b/>
                <w:sz w:val="14"/>
                <w:lang w:val="sr-Cyrl-RS" w:eastAsia="sr-Cyrl-RS"/>
              </w:rPr>
            </w:pPr>
            <w:r w:rsidRPr="00783E4B">
              <w:rPr>
                <w:b/>
                <w:sz w:val="14"/>
                <w:lang w:val="sr-Cyrl-RS" w:eastAsia="sr-Cyrl-RS"/>
              </w:rPr>
              <w:t>7</w:t>
            </w:r>
          </w:p>
        </w:tc>
        <w:tc>
          <w:tcPr>
            <w:tcW w:w="1935" w:type="dxa"/>
            <w:vMerge w:val="restart"/>
            <w:shd w:val="clear" w:color="auto" w:fill="D9D9D9" w:themeFill="background1" w:themeFillShade="D9"/>
            <w:vAlign w:val="center"/>
          </w:tcPr>
          <w:p w14:paraId="51EE7805" w14:textId="77777777" w:rsidR="001A4C7A" w:rsidRPr="00783E4B" w:rsidRDefault="001A4C7A" w:rsidP="001A4C7A">
            <w:pPr>
              <w:jc w:val="center"/>
              <w:rPr>
                <w:b/>
                <w:sz w:val="14"/>
                <w:lang w:val="sr-Cyrl-RS" w:eastAsia="sr-Cyrl-RS"/>
              </w:rPr>
            </w:pPr>
            <w:r w:rsidRPr="00783E4B">
              <w:rPr>
                <w:b/>
                <w:sz w:val="14"/>
                <w:lang w:val="sr-Cyrl-RS" w:eastAsia="sr-Cyrl-RS"/>
              </w:rPr>
              <w:t>8</w:t>
            </w:r>
          </w:p>
        </w:tc>
      </w:tr>
      <w:tr w:rsidR="001A4C7A" w:rsidRPr="004B0A2A" w14:paraId="3AC19365" w14:textId="77777777" w:rsidTr="001A4C7A">
        <w:tc>
          <w:tcPr>
            <w:tcW w:w="1952" w:type="dxa"/>
            <w:vMerge/>
            <w:shd w:val="clear" w:color="auto" w:fill="D9D9D9" w:themeFill="background1" w:themeFillShade="D9"/>
          </w:tcPr>
          <w:p w14:paraId="61BD07E1"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2BE4257F"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6A7F3C0C"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2E2F7A1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6E6AB29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0E534C7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2CA833E3"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4BDB6514" w14:textId="77777777" w:rsidR="001A4C7A" w:rsidRPr="00783E4B" w:rsidRDefault="001A4C7A" w:rsidP="001A4C7A">
            <w:pPr>
              <w:jc w:val="center"/>
              <w:rPr>
                <w:b/>
                <w:sz w:val="14"/>
                <w:lang w:val="sr-Cyrl-RS" w:eastAsia="sr-Cyrl-RS"/>
              </w:rPr>
            </w:pPr>
          </w:p>
        </w:tc>
      </w:tr>
      <w:tr w:rsidR="001A4C7A" w:rsidRPr="004B0A2A" w14:paraId="2D7ED6D0" w14:textId="77777777" w:rsidTr="001A4C7A">
        <w:tc>
          <w:tcPr>
            <w:tcW w:w="1952" w:type="dxa"/>
            <w:vMerge/>
            <w:shd w:val="clear" w:color="auto" w:fill="D9D9D9" w:themeFill="background1" w:themeFillShade="D9"/>
          </w:tcPr>
          <w:p w14:paraId="2F406F72"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56003584"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6111DF45"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05AF3D8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2ED70C6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0B03880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D9D9D9" w:themeFill="background1" w:themeFillShade="D9"/>
          </w:tcPr>
          <w:p w14:paraId="21869916"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vAlign w:val="center"/>
          </w:tcPr>
          <w:p w14:paraId="43ABB656" w14:textId="77777777" w:rsidR="001A4C7A" w:rsidRPr="00783E4B" w:rsidRDefault="001A4C7A" w:rsidP="001A4C7A">
            <w:pPr>
              <w:jc w:val="center"/>
              <w:rPr>
                <w:b/>
                <w:sz w:val="14"/>
                <w:lang w:val="sr-Cyrl-RS" w:eastAsia="sr-Cyrl-RS"/>
              </w:rPr>
            </w:pPr>
          </w:p>
        </w:tc>
      </w:tr>
      <w:tr w:rsidR="001A4C7A" w:rsidRPr="004B0A2A" w14:paraId="21DA3ED5" w14:textId="77777777" w:rsidTr="001A4C7A">
        <w:tc>
          <w:tcPr>
            <w:tcW w:w="1952" w:type="dxa"/>
            <w:vMerge/>
            <w:shd w:val="clear" w:color="auto" w:fill="D9D9D9" w:themeFill="background1" w:themeFillShade="D9"/>
          </w:tcPr>
          <w:p w14:paraId="7603ADAB"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062A7D99"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27210F74"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3A5AA9C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43314DC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5581B47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6BF62082"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5C4A1A27" w14:textId="77777777" w:rsidR="001A4C7A" w:rsidRPr="00783E4B" w:rsidRDefault="001A4C7A" w:rsidP="001A4C7A">
            <w:pPr>
              <w:jc w:val="center"/>
              <w:rPr>
                <w:b/>
                <w:sz w:val="14"/>
                <w:lang w:val="sr-Cyrl-RS" w:eastAsia="sr-Cyrl-RS"/>
              </w:rPr>
            </w:pPr>
          </w:p>
        </w:tc>
      </w:tr>
      <w:tr w:rsidR="001A4C7A" w:rsidRPr="004B0A2A" w14:paraId="5FF90BD9" w14:textId="77777777" w:rsidTr="001A4C7A">
        <w:tc>
          <w:tcPr>
            <w:tcW w:w="1952" w:type="dxa"/>
            <w:vMerge/>
            <w:shd w:val="clear" w:color="auto" w:fill="D9D9D9" w:themeFill="background1" w:themeFillShade="D9"/>
          </w:tcPr>
          <w:p w14:paraId="4CA94419" w14:textId="77777777" w:rsidR="001A4C7A" w:rsidRPr="00783E4B" w:rsidRDefault="001A4C7A" w:rsidP="001A4C7A">
            <w:pPr>
              <w:rPr>
                <w:sz w:val="14"/>
                <w:lang w:val="sr-Cyrl-RS" w:eastAsia="sr-Cyrl-RS"/>
              </w:rPr>
            </w:pPr>
          </w:p>
        </w:tc>
        <w:tc>
          <w:tcPr>
            <w:tcW w:w="2040" w:type="dxa"/>
            <w:vMerge w:val="restart"/>
            <w:shd w:val="clear" w:color="auto" w:fill="FFFFFF" w:themeFill="background1"/>
            <w:vAlign w:val="center"/>
          </w:tcPr>
          <w:p w14:paraId="14A6614E" w14:textId="77777777" w:rsidR="001A4C7A" w:rsidRPr="00783E4B" w:rsidRDefault="001A4C7A" w:rsidP="001A4C7A">
            <w:pPr>
              <w:jc w:val="center"/>
              <w:rPr>
                <w:sz w:val="14"/>
                <w:lang w:val="sr-Cyrl-RS" w:eastAsia="sr-Cyrl-RS"/>
              </w:rPr>
            </w:pPr>
            <w:r w:rsidRPr="00783E4B">
              <w:rPr>
                <w:sz w:val="14"/>
                <w:lang w:val="sr-Cyrl-RS" w:eastAsia="sr-Cyrl-RS"/>
              </w:rPr>
              <w:t>Сремски Карловци</w:t>
            </w:r>
          </w:p>
        </w:tc>
        <w:tc>
          <w:tcPr>
            <w:tcW w:w="1938" w:type="dxa"/>
            <w:shd w:val="clear" w:color="auto" w:fill="FFFFFF" w:themeFill="background1"/>
            <w:vAlign w:val="center"/>
          </w:tcPr>
          <w:p w14:paraId="4DEFA83B"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FFFFFF" w:themeFill="background1"/>
          </w:tcPr>
          <w:p w14:paraId="7E15B06D"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8" w:type="dxa"/>
            <w:shd w:val="clear" w:color="auto" w:fill="FFFFFF" w:themeFill="background1"/>
          </w:tcPr>
          <w:p w14:paraId="211E535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2370E3BD"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5" w:type="dxa"/>
            <w:shd w:val="clear" w:color="auto" w:fill="FFFFFF" w:themeFill="background1"/>
          </w:tcPr>
          <w:p w14:paraId="3CDD920B" w14:textId="77777777" w:rsidR="001A4C7A" w:rsidRPr="00783E4B" w:rsidRDefault="001A4C7A" w:rsidP="001A4C7A">
            <w:pPr>
              <w:jc w:val="center"/>
              <w:rPr>
                <w:b/>
                <w:sz w:val="14"/>
                <w:lang w:val="sr-Cyrl-RS" w:eastAsia="sr-Cyrl-RS"/>
              </w:rPr>
            </w:pPr>
            <w:r w:rsidRPr="00783E4B">
              <w:rPr>
                <w:b/>
                <w:sz w:val="14"/>
                <w:lang w:val="sr-Cyrl-RS" w:eastAsia="sr-Cyrl-RS"/>
              </w:rPr>
              <w:t>5</w:t>
            </w:r>
          </w:p>
        </w:tc>
        <w:tc>
          <w:tcPr>
            <w:tcW w:w="1935" w:type="dxa"/>
            <w:vMerge w:val="restart"/>
            <w:shd w:val="clear" w:color="auto" w:fill="FFFFFF" w:themeFill="background1"/>
            <w:vAlign w:val="center"/>
          </w:tcPr>
          <w:p w14:paraId="1B38754F" w14:textId="77777777" w:rsidR="001A4C7A" w:rsidRPr="00783E4B" w:rsidRDefault="001A4C7A" w:rsidP="001A4C7A">
            <w:pPr>
              <w:jc w:val="center"/>
              <w:rPr>
                <w:b/>
                <w:sz w:val="14"/>
                <w:lang w:val="sr-Cyrl-RS" w:eastAsia="sr-Cyrl-RS"/>
              </w:rPr>
            </w:pPr>
            <w:r w:rsidRPr="00783E4B">
              <w:rPr>
                <w:b/>
                <w:sz w:val="14"/>
                <w:lang w:val="sr-Cyrl-RS" w:eastAsia="sr-Cyrl-RS"/>
              </w:rPr>
              <w:t>8</w:t>
            </w:r>
          </w:p>
        </w:tc>
      </w:tr>
      <w:tr w:rsidR="001A4C7A" w:rsidRPr="004B0A2A" w14:paraId="0DC4B1EF" w14:textId="77777777" w:rsidTr="001A4C7A">
        <w:tc>
          <w:tcPr>
            <w:tcW w:w="1952" w:type="dxa"/>
            <w:vMerge/>
            <w:shd w:val="clear" w:color="auto" w:fill="D9D9D9" w:themeFill="background1" w:themeFillShade="D9"/>
          </w:tcPr>
          <w:p w14:paraId="70486DDA"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25AB4539"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368B6D4E"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FFFFFF" w:themeFill="background1"/>
          </w:tcPr>
          <w:p w14:paraId="1DED1BC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2C4EB3D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255710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02DE0F69"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FFFFFF" w:themeFill="background1"/>
            <w:vAlign w:val="center"/>
          </w:tcPr>
          <w:p w14:paraId="1C01D7E8" w14:textId="77777777" w:rsidR="001A4C7A" w:rsidRPr="00783E4B" w:rsidRDefault="001A4C7A" w:rsidP="001A4C7A">
            <w:pPr>
              <w:jc w:val="center"/>
              <w:rPr>
                <w:b/>
                <w:sz w:val="14"/>
                <w:lang w:val="sr-Cyrl-RS" w:eastAsia="sr-Cyrl-RS"/>
              </w:rPr>
            </w:pPr>
          </w:p>
        </w:tc>
      </w:tr>
      <w:tr w:rsidR="001A4C7A" w:rsidRPr="004B0A2A" w14:paraId="2CA7071C" w14:textId="77777777" w:rsidTr="001A4C7A">
        <w:tc>
          <w:tcPr>
            <w:tcW w:w="1952" w:type="dxa"/>
            <w:vMerge/>
            <w:shd w:val="clear" w:color="auto" w:fill="D9D9D9" w:themeFill="background1" w:themeFillShade="D9"/>
          </w:tcPr>
          <w:p w14:paraId="4DEACF5A"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44218C02"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5604FA2C"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FFFFFF" w:themeFill="background1"/>
          </w:tcPr>
          <w:p w14:paraId="17FE54D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130949F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66779B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2AB584C0"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vAlign w:val="center"/>
          </w:tcPr>
          <w:p w14:paraId="10B28BBA" w14:textId="77777777" w:rsidR="001A4C7A" w:rsidRPr="00783E4B" w:rsidRDefault="001A4C7A" w:rsidP="001A4C7A">
            <w:pPr>
              <w:jc w:val="center"/>
              <w:rPr>
                <w:b/>
                <w:sz w:val="14"/>
                <w:lang w:val="sr-Cyrl-RS" w:eastAsia="sr-Cyrl-RS"/>
              </w:rPr>
            </w:pPr>
          </w:p>
        </w:tc>
      </w:tr>
      <w:tr w:rsidR="001A4C7A" w:rsidRPr="004B0A2A" w14:paraId="24D91105" w14:textId="77777777" w:rsidTr="001A4C7A">
        <w:tc>
          <w:tcPr>
            <w:tcW w:w="1952" w:type="dxa"/>
            <w:vMerge/>
            <w:shd w:val="clear" w:color="auto" w:fill="D9D9D9" w:themeFill="background1" w:themeFillShade="D9"/>
          </w:tcPr>
          <w:p w14:paraId="1EC87AEA"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0C203043"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49E8383B"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FFFFFF" w:themeFill="background1"/>
          </w:tcPr>
          <w:p w14:paraId="6CC20A9E"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6B1E51C5"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0533F4D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3545BDB1"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shd w:val="clear" w:color="auto" w:fill="FFFFFF" w:themeFill="background1"/>
            <w:vAlign w:val="center"/>
          </w:tcPr>
          <w:p w14:paraId="4F8B0F5C" w14:textId="77777777" w:rsidR="001A4C7A" w:rsidRPr="00783E4B" w:rsidRDefault="001A4C7A" w:rsidP="001A4C7A">
            <w:pPr>
              <w:jc w:val="center"/>
              <w:rPr>
                <w:b/>
                <w:sz w:val="14"/>
                <w:lang w:val="sr-Cyrl-RS" w:eastAsia="sr-Cyrl-RS"/>
              </w:rPr>
            </w:pPr>
          </w:p>
        </w:tc>
      </w:tr>
      <w:tr w:rsidR="001A4C7A" w:rsidRPr="004B0A2A" w14:paraId="555D121C" w14:textId="77777777" w:rsidTr="001A4C7A">
        <w:tc>
          <w:tcPr>
            <w:tcW w:w="1952" w:type="dxa"/>
            <w:vMerge/>
            <w:shd w:val="clear" w:color="auto" w:fill="D9D9D9" w:themeFill="background1" w:themeFillShade="D9"/>
          </w:tcPr>
          <w:p w14:paraId="366EA311"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4D728A22" w14:textId="77777777" w:rsidR="001A4C7A" w:rsidRPr="00783E4B" w:rsidRDefault="001A4C7A" w:rsidP="001A4C7A">
            <w:pPr>
              <w:jc w:val="center"/>
              <w:rPr>
                <w:sz w:val="14"/>
                <w:lang w:val="sr-Cyrl-RS" w:eastAsia="sr-Cyrl-RS"/>
              </w:rPr>
            </w:pPr>
            <w:r w:rsidRPr="00783E4B">
              <w:rPr>
                <w:sz w:val="14"/>
                <w:lang w:val="sr-Cyrl-RS" w:eastAsia="sr-Cyrl-RS"/>
              </w:rPr>
              <w:t>Темерин</w:t>
            </w:r>
          </w:p>
        </w:tc>
        <w:tc>
          <w:tcPr>
            <w:tcW w:w="1938" w:type="dxa"/>
            <w:shd w:val="clear" w:color="auto" w:fill="D9D9D9" w:themeFill="background1" w:themeFillShade="D9"/>
            <w:vAlign w:val="center"/>
          </w:tcPr>
          <w:p w14:paraId="3E2A14B7"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6F698C9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3F42799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743F19F9" w14:textId="7891E748" w:rsidR="001A4C7A" w:rsidRPr="00E04015" w:rsidRDefault="00E04015" w:rsidP="001A4C7A">
            <w:pPr>
              <w:jc w:val="center"/>
              <w:rPr>
                <w:sz w:val="14"/>
                <w:lang w:val="sr-Cyrl-RS" w:eastAsia="sr-Cyrl-RS"/>
              </w:rPr>
            </w:pPr>
            <w:r>
              <w:rPr>
                <w:color w:val="FF0000"/>
                <w:sz w:val="14"/>
                <w:lang w:val="sr-Cyrl-RS" w:eastAsia="sr-Cyrl-RS"/>
              </w:rPr>
              <w:t>3</w:t>
            </w:r>
          </w:p>
        </w:tc>
        <w:tc>
          <w:tcPr>
            <w:tcW w:w="1935" w:type="dxa"/>
            <w:shd w:val="clear" w:color="auto" w:fill="D9D9D9" w:themeFill="background1" w:themeFillShade="D9"/>
          </w:tcPr>
          <w:p w14:paraId="33D46549" w14:textId="27B4D7D1" w:rsidR="001A4C7A" w:rsidRPr="00E04015" w:rsidRDefault="00E04015" w:rsidP="001A4C7A">
            <w:pPr>
              <w:jc w:val="center"/>
              <w:rPr>
                <w:b/>
                <w:sz w:val="14"/>
                <w:lang w:val="sr-Cyrl-RS" w:eastAsia="sr-Cyrl-RS"/>
              </w:rPr>
            </w:pPr>
            <w:r>
              <w:rPr>
                <w:b/>
                <w:color w:val="FF0000"/>
                <w:sz w:val="14"/>
                <w:lang w:val="sr-Cyrl-RS" w:eastAsia="sr-Cyrl-RS"/>
              </w:rPr>
              <w:t>3</w:t>
            </w:r>
          </w:p>
        </w:tc>
        <w:tc>
          <w:tcPr>
            <w:tcW w:w="1935" w:type="dxa"/>
            <w:vMerge w:val="restart"/>
            <w:shd w:val="clear" w:color="auto" w:fill="D9D9D9" w:themeFill="background1" w:themeFillShade="D9"/>
            <w:vAlign w:val="center"/>
          </w:tcPr>
          <w:p w14:paraId="763E76B6" w14:textId="1F6E2C6B" w:rsidR="001A4C7A" w:rsidRPr="00E04015" w:rsidRDefault="00E04015" w:rsidP="001A4C7A">
            <w:pPr>
              <w:jc w:val="center"/>
              <w:rPr>
                <w:b/>
                <w:sz w:val="14"/>
                <w:lang w:val="sr-Cyrl-RS" w:eastAsia="sr-Cyrl-RS"/>
              </w:rPr>
            </w:pPr>
            <w:r>
              <w:rPr>
                <w:b/>
                <w:color w:val="FF0000"/>
                <w:sz w:val="14"/>
                <w:lang w:val="sr-Cyrl-RS" w:eastAsia="sr-Cyrl-RS"/>
              </w:rPr>
              <w:t>3</w:t>
            </w:r>
          </w:p>
        </w:tc>
      </w:tr>
      <w:tr w:rsidR="001A4C7A" w:rsidRPr="004B0A2A" w14:paraId="2F8CA931" w14:textId="77777777" w:rsidTr="001A4C7A">
        <w:tc>
          <w:tcPr>
            <w:tcW w:w="1952" w:type="dxa"/>
            <w:vMerge/>
            <w:shd w:val="clear" w:color="auto" w:fill="D9D9D9" w:themeFill="background1" w:themeFillShade="D9"/>
          </w:tcPr>
          <w:p w14:paraId="6E8CAEE2"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261E17D4"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6B84DFED"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638F84F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13ED4AA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1155CEB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23E851D2"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2297AB20" w14:textId="77777777" w:rsidR="001A4C7A" w:rsidRPr="00783E4B" w:rsidRDefault="001A4C7A" w:rsidP="001A4C7A">
            <w:pPr>
              <w:jc w:val="center"/>
              <w:rPr>
                <w:b/>
                <w:sz w:val="14"/>
                <w:lang w:val="sr-Cyrl-RS" w:eastAsia="sr-Cyrl-RS"/>
              </w:rPr>
            </w:pPr>
          </w:p>
        </w:tc>
      </w:tr>
      <w:tr w:rsidR="001A4C7A" w:rsidRPr="004B0A2A" w14:paraId="47572DBB" w14:textId="77777777" w:rsidTr="001A4C7A">
        <w:tc>
          <w:tcPr>
            <w:tcW w:w="1952" w:type="dxa"/>
            <w:vMerge/>
            <w:shd w:val="clear" w:color="auto" w:fill="D9D9D9" w:themeFill="background1" w:themeFillShade="D9"/>
          </w:tcPr>
          <w:p w14:paraId="424389FA"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3411191B"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0EFD001F"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1AFA5A8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1170193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1484AFA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41532428"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2D9EFCDB" w14:textId="77777777" w:rsidR="001A4C7A" w:rsidRPr="00783E4B" w:rsidRDefault="001A4C7A" w:rsidP="001A4C7A">
            <w:pPr>
              <w:jc w:val="center"/>
              <w:rPr>
                <w:b/>
                <w:sz w:val="14"/>
                <w:lang w:val="sr-Cyrl-RS" w:eastAsia="sr-Cyrl-RS"/>
              </w:rPr>
            </w:pPr>
          </w:p>
        </w:tc>
      </w:tr>
      <w:tr w:rsidR="001A4C7A" w:rsidRPr="004B0A2A" w14:paraId="271F2B10" w14:textId="77777777" w:rsidTr="001A4C7A">
        <w:tc>
          <w:tcPr>
            <w:tcW w:w="1952" w:type="dxa"/>
            <w:vMerge/>
            <w:shd w:val="clear" w:color="auto" w:fill="D9D9D9" w:themeFill="background1" w:themeFillShade="D9"/>
          </w:tcPr>
          <w:p w14:paraId="76824668"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7ED3FE10"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25C69670"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4E860C7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07984F6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7929E72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57965FE5"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vAlign w:val="center"/>
          </w:tcPr>
          <w:p w14:paraId="3EE9B706" w14:textId="77777777" w:rsidR="001A4C7A" w:rsidRPr="00783E4B" w:rsidRDefault="001A4C7A" w:rsidP="001A4C7A">
            <w:pPr>
              <w:jc w:val="center"/>
              <w:rPr>
                <w:b/>
                <w:sz w:val="14"/>
                <w:lang w:val="sr-Cyrl-RS" w:eastAsia="sr-Cyrl-RS"/>
              </w:rPr>
            </w:pPr>
          </w:p>
        </w:tc>
      </w:tr>
      <w:tr w:rsidR="001A4C7A" w:rsidRPr="004B0A2A" w14:paraId="2FE53FC3" w14:textId="77777777" w:rsidTr="001A4C7A">
        <w:tc>
          <w:tcPr>
            <w:tcW w:w="1952" w:type="dxa"/>
            <w:vMerge/>
            <w:shd w:val="clear" w:color="auto" w:fill="D9D9D9" w:themeFill="background1" w:themeFillShade="D9"/>
          </w:tcPr>
          <w:p w14:paraId="71C3BC08" w14:textId="77777777" w:rsidR="001A4C7A" w:rsidRPr="00783E4B" w:rsidRDefault="001A4C7A" w:rsidP="001A4C7A">
            <w:pPr>
              <w:rPr>
                <w:sz w:val="14"/>
                <w:lang w:val="sr-Cyrl-RS" w:eastAsia="sr-Cyrl-RS"/>
              </w:rPr>
            </w:pPr>
          </w:p>
        </w:tc>
        <w:tc>
          <w:tcPr>
            <w:tcW w:w="2040" w:type="dxa"/>
            <w:vMerge w:val="restart"/>
            <w:shd w:val="clear" w:color="auto" w:fill="FFFFFF" w:themeFill="background1"/>
            <w:vAlign w:val="center"/>
          </w:tcPr>
          <w:p w14:paraId="7D117A16" w14:textId="77777777" w:rsidR="001A4C7A" w:rsidRPr="00783E4B" w:rsidRDefault="001A4C7A" w:rsidP="001A4C7A">
            <w:pPr>
              <w:jc w:val="center"/>
              <w:rPr>
                <w:sz w:val="14"/>
                <w:lang w:val="sr-Cyrl-RS" w:eastAsia="sr-Cyrl-RS"/>
              </w:rPr>
            </w:pPr>
            <w:r w:rsidRPr="00783E4B">
              <w:rPr>
                <w:sz w:val="14"/>
                <w:lang w:val="sr-Cyrl-RS" w:eastAsia="sr-Cyrl-RS"/>
              </w:rPr>
              <w:t>Тител</w:t>
            </w:r>
          </w:p>
        </w:tc>
        <w:tc>
          <w:tcPr>
            <w:tcW w:w="1938" w:type="dxa"/>
            <w:shd w:val="clear" w:color="auto" w:fill="FFFFFF" w:themeFill="background1"/>
            <w:vAlign w:val="center"/>
          </w:tcPr>
          <w:p w14:paraId="22858F83"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FFFFFF" w:themeFill="background1"/>
          </w:tcPr>
          <w:p w14:paraId="78DF4F41"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29F0796F"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8" w:type="dxa"/>
            <w:shd w:val="clear" w:color="auto" w:fill="FFFFFF" w:themeFill="background1"/>
          </w:tcPr>
          <w:p w14:paraId="096F64BB"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5" w:type="dxa"/>
            <w:shd w:val="clear" w:color="auto" w:fill="FFFFFF" w:themeFill="background1"/>
          </w:tcPr>
          <w:p w14:paraId="1177FF67" w14:textId="77777777" w:rsidR="001A4C7A" w:rsidRPr="00783E4B" w:rsidRDefault="001A4C7A" w:rsidP="001A4C7A">
            <w:pPr>
              <w:jc w:val="center"/>
              <w:rPr>
                <w:b/>
                <w:sz w:val="14"/>
                <w:lang w:val="sr-Cyrl-RS" w:eastAsia="sr-Cyrl-RS"/>
              </w:rPr>
            </w:pPr>
            <w:r w:rsidRPr="00783E4B">
              <w:rPr>
                <w:b/>
                <w:sz w:val="14"/>
                <w:lang w:val="sr-Cyrl-RS" w:eastAsia="sr-Cyrl-RS"/>
              </w:rPr>
              <w:t>7</w:t>
            </w:r>
          </w:p>
        </w:tc>
        <w:tc>
          <w:tcPr>
            <w:tcW w:w="1935" w:type="dxa"/>
            <w:vMerge w:val="restart"/>
            <w:shd w:val="clear" w:color="auto" w:fill="FFFFFF" w:themeFill="background1"/>
            <w:vAlign w:val="center"/>
          </w:tcPr>
          <w:p w14:paraId="438DBF00" w14:textId="77777777" w:rsidR="001A4C7A" w:rsidRPr="00783E4B" w:rsidRDefault="001A4C7A" w:rsidP="001A4C7A">
            <w:pPr>
              <w:jc w:val="center"/>
              <w:rPr>
                <w:b/>
                <w:sz w:val="14"/>
                <w:lang w:val="sr-Cyrl-RS" w:eastAsia="sr-Cyrl-RS"/>
              </w:rPr>
            </w:pPr>
            <w:r w:rsidRPr="00783E4B">
              <w:rPr>
                <w:b/>
                <w:sz w:val="14"/>
                <w:lang w:val="sr-Cyrl-RS" w:eastAsia="sr-Cyrl-RS"/>
              </w:rPr>
              <w:t>9</w:t>
            </w:r>
          </w:p>
        </w:tc>
      </w:tr>
      <w:tr w:rsidR="001A4C7A" w:rsidRPr="004B0A2A" w14:paraId="4125D833" w14:textId="77777777" w:rsidTr="001A4C7A">
        <w:tc>
          <w:tcPr>
            <w:tcW w:w="1952" w:type="dxa"/>
            <w:vMerge/>
            <w:shd w:val="clear" w:color="auto" w:fill="D9D9D9" w:themeFill="background1" w:themeFillShade="D9"/>
          </w:tcPr>
          <w:p w14:paraId="08CBF0BD"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12DF2E6C"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17049BB6"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FFFFFF" w:themeFill="background1"/>
          </w:tcPr>
          <w:p w14:paraId="26D64A9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05F95D6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4A80EF4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4F67DC0B"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tcPr>
          <w:p w14:paraId="5E7171C1" w14:textId="77777777" w:rsidR="001A4C7A" w:rsidRPr="00783E4B" w:rsidRDefault="001A4C7A" w:rsidP="001A4C7A">
            <w:pPr>
              <w:jc w:val="center"/>
              <w:rPr>
                <w:b/>
                <w:sz w:val="14"/>
                <w:lang w:val="sr-Cyrl-RS" w:eastAsia="sr-Cyrl-RS"/>
              </w:rPr>
            </w:pPr>
          </w:p>
        </w:tc>
      </w:tr>
      <w:tr w:rsidR="001A4C7A" w:rsidRPr="004B0A2A" w14:paraId="5C6D1F2B" w14:textId="77777777" w:rsidTr="001A4C7A">
        <w:tc>
          <w:tcPr>
            <w:tcW w:w="1952" w:type="dxa"/>
            <w:vMerge/>
            <w:shd w:val="clear" w:color="auto" w:fill="D9D9D9" w:themeFill="background1" w:themeFillShade="D9"/>
          </w:tcPr>
          <w:p w14:paraId="63E3E342"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389246CD"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5EB2E88F"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FFFFFF" w:themeFill="background1"/>
          </w:tcPr>
          <w:p w14:paraId="109097B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1619BC5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745B6CE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FFFFFF" w:themeFill="background1"/>
          </w:tcPr>
          <w:p w14:paraId="726D1009"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shd w:val="clear" w:color="auto" w:fill="FFFFFF" w:themeFill="background1"/>
          </w:tcPr>
          <w:p w14:paraId="5D0D25B9" w14:textId="77777777" w:rsidR="001A4C7A" w:rsidRPr="00783E4B" w:rsidRDefault="001A4C7A" w:rsidP="001A4C7A">
            <w:pPr>
              <w:jc w:val="center"/>
              <w:rPr>
                <w:b/>
                <w:sz w:val="14"/>
                <w:lang w:val="sr-Cyrl-RS" w:eastAsia="sr-Cyrl-RS"/>
              </w:rPr>
            </w:pPr>
          </w:p>
        </w:tc>
      </w:tr>
      <w:tr w:rsidR="001A4C7A" w:rsidRPr="004B0A2A" w14:paraId="201392A3" w14:textId="77777777" w:rsidTr="001A4C7A">
        <w:tc>
          <w:tcPr>
            <w:tcW w:w="1952" w:type="dxa"/>
            <w:vMerge/>
            <w:shd w:val="clear" w:color="auto" w:fill="D9D9D9" w:themeFill="background1" w:themeFillShade="D9"/>
          </w:tcPr>
          <w:p w14:paraId="6151A337"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13EF52B8"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5F45193C"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FFFFFF" w:themeFill="background1"/>
          </w:tcPr>
          <w:p w14:paraId="78E5FC11"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2A04203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7B55E55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294BBC8E"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tcPr>
          <w:p w14:paraId="598D62C9" w14:textId="77777777" w:rsidR="001A4C7A" w:rsidRPr="00783E4B" w:rsidRDefault="001A4C7A" w:rsidP="001A4C7A">
            <w:pPr>
              <w:jc w:val="center"/>
              <w:rPr>
                <w:b/>
                <w:sz w:val="14"/>
                <w:lang w:val="sr-Cyrl-RS" w:eastAsia="sr-Cyrl-RS"/>
              </w:rPr>
            </w:pPr>
          </w:p>
        </w:tc>
      </w:tr>
      <w:tr w:rsidR="001A4C7A" w:rsidRPr="004B0A2A" w14:paraId="4EAE16AF" w14:textId="77777777" w:rsidTr="001A4C7A">
        <w:tc>
          <w:tcPr>
            <w:tcW w:w="5930" w:type="dxa"/>
            <w:gridSpan w:val="3"/>
            <w:shd w:val="clear" w:color="auto" w:fill="D9D9D9" w:themeFill="background1" w:themeFillShade="D9"/>
          </w:tcPr>
          <w:p w14:paraId="29ED33FC"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1938" w:type="dxa"/>
            <w:shd w:val="clear" w:color="auto" w:fill="D9D9D9" w:themeFill="background1" w:themeFillShade="D9"/>
          </w:tcPr>
          <w:p w14:paraId="0BF009F1" w14:textId="77777777" w:rsidR="001A4C7A" w:rsidRPr="00783E4B" w:rsidRDefault="001A4C7A" w:rsidP="001A4C7A">
            <w:pPr>
              <w:jc w:val="center"/>
              <w:rPr>
                <w:b/>
                <w:sz w:val="14"/>
                <w:lang w:val="sr-Cyrl-RS" w:eastAsia="sr-Cyrl-RS"/>
              </w:rPr>
            </w:pPr>
            <w:r w:rsidRPr="00783E4B">
              <w:rPr>
                <w:b/>
                <w:sz w:val="14"/>
                <w:lang w:val="sr-Cyrl-RS" w:eastAsia="sr-Cyrl-RS"/>
              </w:rPr>
              <w:t>20</w:t>
            </w:r>
          </w:p>
        </w:tc>
        <w:tc>
          <w:tcPr>
            <w:tcW w:w="1938" w:type="dxa"/>
            <w:shd w:val="clear" w:color="auto" w:fill="D9D9D9" w:themeFill="background1" w:themeFillShade="D9"/>
          </w:tcPr>
          <w:p w14:paraId="12BA094B" w14:textId="77777777" w:rsidR="001A4C7A" w:rsidRPr="00783E4B" w:rsidRDefault="001A4C7A" w:rsidP="001A4C7A">
            <w:pPr>
              <w:jc w:val="center"/>
              <w:rPr>
                <w:b/>
                <w:sz w:val="14"/>
                <w:lang w:val="sr-Cyrl-RS" w:eastAsia="sr-Cyrl-RS"/>
              </w:rPr>
            </w:pPr>
            <w:r w:rsidRPr="00783E4B">
              <w:rPr>
                <w:b/>
                <w:sz w:val="14"/>
                <w:lang w:val="sr-Cyrl-RS" w:eastAsia="sr-Cyrl-RS"/>
              </w:rPr>
              <w:t>68</w:t>
            </w:r>
          </w:p>
        </w:tc>
        <w:tc>
          <w:tcPr>
            <w:tcW w:w="1938" w:type="dxa"/>
            <w:shd w:val="clear" w:color="auto" w:fill="D9D9D9" w:themeFill="background1" w:themeFillShade="D9"/>
          </w:tcPr>
          <w:p w14:paraId="06033234" w14:textId="77777777" w:rsidR="001A4C7A" w:rsidRPr="00783E4B" w:rsidRDefault="001A4C7A" w:rsidP="001A4C7A">
            <w:pPr>
              <w:jc w:val="center"/>
              <w:rPr>
                <w:b/>
                <w:sz w:val="14"/>
                <w:lang w:val="sr-Cyrl-RS" w:eastAsia="sr-Cyrl-RS"/>
              </w:rPr>
            </w:pPr>
            <w:r w:rsidRPr="00783E4B">
              <w:rPr>
                <w:b/>
                <w:sz w:val="14"/>
                <w:lang w:val="sr-Cyrl-RS" w:eastAsia="sr-Cyrl-RS"/>
              </w:rPr>
              <w:t>91</w:t>
            </w:r>
          </w:p>
        </w:tc>
        <w:tc>
          <w:tcPr>
            <w:tcW w:w="1935" w:type="dxa"/>
            <w:shd w:val="clear" w:color="auto" w:fill="D9D9D9" w:themeFill="background1" w:themeFillShade="D9"/>
          </w:tcPr>
          <w:p w14:paraId="43A9B1F5" w14:textId="1521A00B" w:rsidR="001A4C7A" w:rsidRPr="00E04015" w:rsidRDefault="001A4C7A" w:rsidP="00E04015">
            <w:pPr>
              <w:jc w:val="center"/>
              <w:rPr>
                <w:b/>
                <w:sz w:val="14"/>
                <w:lang w:val="sr-Cyrl-RS" w:eastAsia="sr-Cyrl-RS"/>
              </w:rPr>
            </w:pPr>
            <w:r w:rsidRPr="00783E4B">
              <w:rPr>
                <w:b/>
                <w:sz w:val="14"/>
                <w:lang w:val="sr-Cyrl-RS" w:eastAsia="sr-Cyrl-RS"/>
              </w:rPr>
              <w:t>1</w:t>
            </w:r>
            <w:r w:rsidR="00E04015">
              <w:rPr>
                <w:b/>
                <w:color w:val="FF0000"/>
                <w:sz w:val="14"/>
                <w:lang w:val="sr-Cyrl-RS" w:eastAsia="sr-Cyrl-RS"/>
              </w:rPr>
              <w:t>80</w:t>
            </w:r>
          </w:p>
        </w:tc>
        <w:tc>
          <w:tcPr>
            <w:tcW w:w="1935" w:type="dxa"/>
            <w:shd w:val="clear" w:color="auto" w:fill="D9D9D9" w:themeFill="background1" w:themeFillShade="D9"/>
          </w:tcPr>
          <w:p w14:paraId="601CDF44" w14:textId="1D53A034" w:rsidR="001A4C7A" w:rsidRPr="00E04015" w:rsidRDefault="001A4C7A" w:rsidP="00E04015">
            <w:pPr>
              <w:jc w:val="center"/>
              <w:rPr>
                <w:b/>
                <w:sz w:val="14"/>
                <w:lang w:val="sr-Cyrl-RS" w:eastAsia="sr-Cyrl-RS"/>
              </w:rPr>
            </w:pPr>
            <w:r w:rsidRPr="00783E4B">
              <w:rPr>
                <w:b/>
                <w:sz w:val="14"/>
                <w:lang w:val="sr-Cyrl-RS" w:eastAsia="sr-Cyrl-RS"/>
              </w:rPr>
              <w:t>1</w:t>
            </w:r>
            <w:r w:rsidR="00E04015">
              <w:rPr>
                <w:b/>
                <w:color w:val="FF0000"/>
                <w:sz w:val="14"/>
                <w:lang w:val="sr-Cyrl-RS" w:eastAsia="sr-Cyrl-RS"/>
              </w:rPr>
              <w:t>80</w:t>
            </w:r>
          </w:p>
        </w:tc>
      </w:tr>
    </w:tbl>
    <w:p w14:paraId="07A90F65" w14:textId="77777777" w:rsidR="001A4C7A" w:rsidRPr="00783E4B" w:rsidRDefault="001A4C7A" w:rsidP="001A4C7A">
      <w:pPr>
        <w:rPr>
          <w:sz w:val="14"/>
          <w:lang w:val="sr-Cyrl-RS" w:eastAsia="sr-Cyrl-RS"/>
        </w:rPr>
      </w:pPr>
    </w:p>
    <w:p w14:paraId="7BC044AB" w14:textId="77777777" w:rsidR="001A4C7A" w:rsidRPr="00783E4B" w:rsidRDefault="001A4C7A" w:rsidP="001A4C7A">
      <w:pPr>
        <w:rPr>
          <w:b/>
          <w:sz w:val="14"/>
          <w:lang w:val="sr-Cyrl-RS" w:eastAsia="sr-Cyrl-RS"/>
        </w:rPr>
      </w:pPr>
      <w:r w:rsidRPr="00783E4B">
        <w:rPr>
          <w:b/>
          <w:sz w:val="14"/>
          <w:lang w:val="sr-Cyrl-RS" w:eastAsia="sr-Cyrl-RS"/>
        </w:rPr>
        <w:t xml:space="preserve">Табела бр. 7. – </w:t>
      </w:r>
      <w:r w:rsidRPr="00783E4B">
        <w:rPr>
          <w:sz w:val="14"/>
          <w:lang w:val="sr-Cyrl-RS" w:eastAsia="sr-Cyrl-RS"/>
        </w:rPr>
        <w:t>Непокретна културна добра у Сремско</w:t>
      </w:r>
      <w:r w:rsidRPr="004B0A2A">
        <w:rPr>
          <w:sz w:val="14"/>
          <w:lang w:val="sr-Cyrl-RS" w:eastAsia="sr-Cyrl-RS"/>
        </w:rPr>
        <w:t>м округу</w:t>
      </w:r>
    </w:p>
    <w:tbl>
      <w:tblPr>
        <w:tblStyle w:val="TableGrid13"/>
        <w:tblW w:w="0" w:type="auto"/>
        <w:tblLook w:val="04A0" w:firstRow="1" w:lastRow="0" w:firstColumn="1" w:lastColumn="0" w:noHBand="0" w:noVBand="1"/>
      </w:tblPr>
      <w:tblGrid>
        <w:gridCol w:w="1173"/>
        <w:gridCol w:w="1283"/>
        <w:gridCol w:w="1227"/>
        <w:gridCol w:w="1229"/>
        <w:gridCol w:w="1229"/>
        <w:gridCol w:w="1229"/>
        <w:gridCol w:w="1100"/>
        <w:gridCol w:w="1100"/>
      </w:tblGrid>
      <w:tr w:rsidR="001A4C7A" w:rsidRPr="004B0A2A" w14:paraId="0B66ED33" w14:textId="77777777" w:rsidTr="001A4C7A">
        <w:tc>
          <w:tcPr>
            <w:tcW w:w="15614" w:type="dxa"/>
            <w:gridSpan w:val="8"/>
            <w:shd w:val="clear" w:color="auto" w:fill="D9D9D9" w:themeFill="background1" w:themeFillShade="D9"/>
            <w:vAlign w:val="center"/>
          </w:tcPr>
          <w:p w14:paraId="1A17500E" w14:textId="77777777" w:rsidR="001A4C7A" w:rsidRPr="00783E4B" w:rsidRDefault="001A4C7A" w:rsidP="001A4C7A">
            <w:pPr>
              <w:jc w:val="center"/>
              <w:rPr>
                <w:sz w:val="14"/>
                <w:lang w:val="sr-Cyrl-RS" w:eastAsia="sr-Cyrl-RS"/>
              </w:rPr>
            </w:pPr>
            <w:r w:rsidRPr="00783E4B">
              <w:rPr>
                <w:b/>
                <w:sz w:val="14"/>
                <w:lang w:val="sr-Cyrl-RS" w:eastAsia="sr-Cyrl-RS"/>
              </w:rPr>
              <w:t>НЕПОКРЕТНА КУЛТУРНА ДОБРА У СРЕМСК</w:t>
            </w:r>
            <w:r w:rsidRPr="004B0A2A">
              <w:rPr>
                <w:rFonts w:cs="Arial"/>
                <w:b/>
                <w:sz w:val="14"/>
                <w:szCs w:val="14"/>
                <w:lang w:val="sr-Cyrl-RS" w:eastAsia="sr-Cyrl-RS"/>
              </w:rPr>
              <w:t>ОМ ОКРУГУ</w:t>
            </w:r>
          </w:p>
        </w:tc>
      </w:tr>
      <w:tr w:rsidR="001A4C7A" w:rsidRPr="004B0A2A" w14:paraId="7708AA25" w14:textId="77777777" w:rsidTr="001A4C7A">
        <w:tc>
          <w:tcPr>
            <w:tcW w:w="1952" w:type="dxa"/>
            <w:vMerge w:val="restart"/>
            <w:shd w:val="clear" w:color="auto" w:fill="D9D9D9" w:themeFill="background1" w:themeFillShade="D9"/>
            <w:vAlign w:val="center"/>
          </w:tcPr>
          <w:p w14:paraId="06A67547" w14:textId="77777777" w:rsidR="001A4C7A" w:rsidRPr="00783E4B" w:rsidRDefault="001A4C7A" w:rsidP="001A4C7A">
            <w:pPr>
              <w:jc w:val="center"/>
              <w:rPr>
                <w:b/>
                <w:sz w:val="14"/>
                <w:lang w:val="sr-Cyrl-RS" w:eastAsia="sr-Cyrl-RS"/>
              </w:rPr>
            </w:pPr>
            <w:r w:rsidRPr="00783E4B">
              <w:rPr>
                <w:b/>
                <w:sz w:val="14"/>
                <w:lang w:val="sr-Cyrl-RS" w:eastAsia="sr-Cyrl-RS"/>
              </w:rPr>
              <w:t>Област</w:t>
            </w:r>
          </w:p>
        </w:tc>
        <w:tc>
          <w:tcPr>
            <w:tcW w:w="2040" w:type="dxa"/>
            <w:vMerge w:val="restart"/>
            <w:vAlign w:val="center"/>
          </w:tcPr>
          <w:p w14:paraId="3AEDDDAA" w14:textId="77777777" w:rsidR="001A4C7A" w:rsidRPr="00783E4B" w:rsidRDefault="001A4C7A" w:rsidP="001A4C7A">
            <w:pPr>
              <w:jc w:val="center"/>
              <w:rPr>
                <w:b/>
                <w:sz w:val="14"/>
                <w:lang w:val="sr-Cyrl-RS" w:eastAsia="sr-Cyrl-RS"/>
              </w:rPr>
            </w:pPr>
            <w:r w:rsidRPr="00783E4B">
              <w:rPr>
                <w:b/>
                <w:sz w:val="14"/>
                <w:lang w:val="sr-Cyrl-RS" w:eastAsia="sr-Cyrl-RS"/>
              </w:rPr>
              <w:t>Општина / Град</w:t>
            </w:r>
          </w:p>
        </w:tc>
        <w:tc>
          <w:tcPr>
            <w:tcW w:w="1938" w:type="dxa"/>
            <w:vMerge w:val="restart"/>
            <w:vAlign w:val="center"/>
          </w:tcPr>
          <w:p w14:paraId="525D976D"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врсти</w:t>
            </w:r>
          </w:p>
        </w:tc>
        <w:tc>
          <w:tcPr>
            <w:tcW w:w="5814" w:type="dxa"/>
            <w:gridSpan w:val="3"/>
            <w:vAlign w:val="center"/>
          </w:tcPr>
          <w:p w14:paraId="6B87142D" w14:textId="77777777" w:rsidR="001A4C7A" w:rsidRPr="00783E4B" w:rsidRDefault="001A4C7A" w:rsidP="001A4C7A">
            <w:pPr>
              <w:jc w:val="center"/>
              <w:rPr>
                <w:b/>
                <w:sz w:val="14"/>
                <w:lang w:val="sr-Cyrl-RS" w:eastAsia="sr-Cyrl-RS"/>
              </w:rPr>
            </w:pPr>
            <w:r w:rsidRPr="00783E4B">
              <w:rPr>
                <w:b/>
                <w:sz w:val="14"/>
                <w:lang w:val="sr-Cyrl-RS" w:eastAsia="sr-Cyrl-RS"/>
              </w:rPr>
              <w:t>Културна добра по значају</w:t>
            </w:r>
          </w:p>
        </w:tc>
        <w:tc>
          <w:tcPr>
            <w:tcW w:w="1935" w:type="dxa"/>
            <w:vMerge w:val="restart"/>
            <w:vAlign w:val="center"/>
          </w:tcPr>
          <w:p w14:paraId="381DEB8C" w14:textId="77777777" w:rsidR="001A4C7A" w:rsidRPr="00783E4B" w:rsidRDefault="001A4C7A" w:rsidP="001A4C7A">
            <w:pPr>
              <w:jc w:val="center"/>
              <w:rPr>
                <w:b/>
                <w:sz w:val="14"/>
                <w:lang w:val="sr-Cyrl-RS" w:eastAsia="sr-Cyrl-RS"/>
              </w:rPr>
            </w:pPr>
            <w:r w:rsidRPr="00783E4B">
              <w:rPr>
                <w:b/>
                <w:sz w:val="14"/>
                <w:lang w:val="sr-Cyrl-RS" w:eastAsia="sr-Cyrl-RS"/>
              </w:rPr>
              <w:t>Укупно по врсти</w:t>
            </w:r>
          </w:p>
        </w:tc>
        <w:tc>
          <w:tcPr>
            <w:tcW w:w="1935" w:type="dxa"/>
            <w:vMerge w:val="restart"/>
            <w:vAlign w:val="center"/>
          </w:tcPr>
          <w:p w14:paraId="6EE23498" w14:textId="77777777" w:rsidR="001A4C7A" w:rsidRPr="00783E4B" w:rsidRDefault="001A4C7A" w:rsidP="001A4C7A">
            <w:pPr>
              <w:jc w:val="center"/>
              <w:rPr>
                <w:b/>
                <w:sz w:val="14"/>
                <w:lang w:val="sr-Cyrl-RS" w:eastAsia="sr-Cyrl-RS"/>
              </w:rPr>
            </w:pPr>
            <w:r w:rsidRPr="00783E4B">
              <w:rPr>
                <w:b/>
                <w:sz w:val="14"/>
                <w:lang w:val="sr-Cyrl-RS" w:eastAsia="sr-Cyrl-RS"/>
              </w:rPr>
              <w:t>Укупно НКД</w:t>
            </w:r>
          </w:p>
        </w:tc>
      </w:tr>
      <w:tr w:rsidR="001A4C7A" w:rsidRPr="004B0A2A" w14:paraId="573D4140" w14:textId="77777777" w:rsidTr="001A4C7A">
        <w:tc>
          <w:tcPr>
            <w:tcW w:w="1952" w:type="dxa"/>
            <w:vMerge/>
            <w:shd w:val="clear" w:color="auto" w:fill="D9D9D9" w:themeFill="background1" w:themeFillShade="D9"/>
            <w:vAlign w:val="center"/>
          </w:tcPr>
          <w:p w14:paraId="2274421B" w14:textId="77777777" w:rsidR="001A4C7A" w:rsidRPr="00783E4B" w:rsidRDefault="001A4C7A" w:rsidP="001A4C7A">
            <w:pPr>
              <w:jc w:val="center"/>
              <w:rPr>
                <w:b/>
                <w:sz w:val="14"/>
                <w:lang w:val="sr-Cyrl-RS" w:eastAsia="sr-Cyrl-RS"/>
              </w:rPr>
            </w:pPr>
          </w:p>
        </w:tc>
        <w:tc>
          <w:tcPr>
            <w:tcW w:w="2040" w:type="dxa"/>
            <w:vMerge/>
            <w:vAlign w:val="center"/>
          </w:tcPr>
          <w:p w14:paraId="6118D89A" w14:textId="77777777" w:rsidR="001A4C7A" w:rsidRPr="00783E4B" w:rsidRDefault="001A4C7A" w:rsidP="001A4C7A">
            <w:pPr>
              <w:jc w:val="center"/>
              <w:rPr>
                <w:b/>
                <w:sz w:val="14"/>
                <w:lang w:val="sr-Cyrl-RS" w:eastAsia="sr-Cyrl-RS"/>
              </w:rPr>
            </w:pPr>
          </w:p>
        </w:tc>
        <w:tc>
          <w:tcPr>
            <w:tcW w:w="1938" w:type="dxa"/>
            <w:vMerge/>
            <w:vAlign w:val="center"/>
          </w:tcPr>
          <w:p w14:paraId="113A8123" w14:textId="77777777" w:rsidR="001A4C7A" w:rsidRPr="00783E4B" w:rsidRDefault="001A4C7A" w:rsidP="001A4C7A">
            <w:pPr>
              <w:jc w:val="center"/>
              <w:rPr>
                <w:b/>
                <w:sz w:val="14"/>
                <w:lang w:val="sr-Cyrl-RS" w:eastAsia="sr-Cyrl-RS"/>
              </w:rPr>
            </w:pPr>
          </w:p>
        </w:tc>
        <w:tc>
          <w:tcPr>
            <w:tcW w:w="1938" w:type="dxa"/>
            <w:vAlign w:val="center"/>
          </w:tcPr>
          <w:p w14:paraId="0C78D27E"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изузетан значај</w:t>
            </w:r>
          </w:p>
        </w:tc>
        <w:tc>
          <w:tcPr>
            <w:tcW w:w="1938" w:type="dxa"/>
            <w:vAlign w:val="center"/>
          </w:tcPr>
          <w:p w14:paraId="122FD6C9"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 велики значај</w:t>
            </w:r>
          </w:p>
        </w:tc>
        <w:tc>
          <w:tcPr>
            <w:tcW w:w="1938" w:type="dxa"/>
            <w:vAlign w:val="center"/>
          </w:tcPr>
          <w:p w14:paraId="504F9A89" w14:textId="77777777" w:rsidR="001A4C7A" w:rsidRPr="00783E4B" w:rsidRDefault="001A4C7A" w:rsidP="001A4C7A">
            <w:pPr>
              <w:jc w:val="center"/>
              <w:rPr>
                <w:b/>
                <w:sz w:val="14"/>
                <w:lang w:val="sr-Cyrl-RS" w:eastAsia="sr-Cyrl-RS"/>
              </w:rPr>
            </w:pPr>
            <w:r w:rsidRPr="00783E4B">
              <w:rPr>
                <w:b/>
                <w:sz w:val="14"/>
                <w:lang w:val="sr-Cyrl-RS" w:eastAsia="sr-Cyrl-RS"/>
              </w:rPr>
              <w:t>Културно добро</w:t>
            </w:r>
          </w:p>
        </w:tc>
        <w:tc>
          <w:tcPr>
            <w:tcW w:w="1935" w:type="dxa"/>
            <w:vMerge/>
          </w:tcPr>
          <w:p w14:paraId="18E8587B" w14:textId="77777777" w:rsidR="001A4C7A" w:rsidRPr="00783E4B" w:rsidRDefault="001A4C7A" w:rsidP="001A4C7A">
            <w:pPr>
              <w:rPr>
                <w:b/>
                <w:sz w:val="14"/>
                <w:lang w:val="sr-Cyrl-RS" w:eastAsia="sr-Cyrl-RS"/>
              </w:rPr>
            </w:pPr>
          </w:p>
        </w:tc>
        <w:tc>
          <w:tcPr>
            <w:tcW w:w="1935" w:type="dxa"/>
            <w:vMerge/>
          </w:tcPr>
          <w:p w14:paraId="249730F1" w14:textId="77777777" w:rsidR="001A4C7A" w:rsidRPr="00783E4B" w:rsidRDefault="001A4C7A" w:rsidP="001A4C7A">
            <w:pPr>
              <w:rPr>
                <w:b/>
                <w:sz w:val="14"/>
                <w:lang w:val="sr-Cyrl-RS" w:eastAsia="sr-Cyrl-RS"/>
              </w:rPr>
            </w:pPr>
          </w:p>
        </w:tc>
      </w:tr>
      <w:tr w:rsidR="001A4C7A" w:rsidRPr="004B0A2A" w14:paraId="67704F51" w14:textId="77777777" w:rsidTr="001A4C7A">
        <w:tc>
          <w:tcPr>
            <w:tcW w:w="1952" w:type="dxa"/>
            <w:vMerge w:val="restart"/>
            <w:shd w:val="clear" w:color="auto" w:fill="D9D9D9" w:themeFill="background1" w:themeFillShade="D9"/>
            <w:vAlign w:val="center"/>
          </w:tcPr>
          <w:p w14:paraId="63FD1AD3" w14:textId="77777777" w:rsidR="001A4C7A" w:rsidRPr="00783E4B" w:rsidRDefault="001A4C7A" w:rsidP="001A4C7A">
            <w:pPr>
              <w:jc w:val="center"/>
              <w:rPr>
                <w:b/>
                <w:sz w:val="14"/>
                <w:lang w:val="sr-Cyrl-RS" w:eastAsia="sr-Cyrl-RS"/>
              </w:rPr>
            </w:pPr>
            <w:r w:rsidRPr="00783E4B">
              <w:rPr>
                <w:b/>
                <w:sz w:val="14"/>
                <w:lang w:val="sr-Cyrl-RS" w:eastAsia="sr-Cyrl-RS"/>
              </w:rPr>
              <w:t>Сремска</w:t>
            </w:r>
          </w:p>
        </w:tc>
        <w:tc>
          <w:tcPr>
            <w:tcW w:w="2040" w:type="dxa"/>
            <w:vMerge w:val="restart"/>
            <w:shd w:val="clear" w:color="auto" w:fill="D9D9D9" w:themeFill="background1" w:themeFillShade="D9"/>
            <w:vAlign w:val="center"/>
          </w:tcPr>
          <w:p w14:paraId="7FFB040A" w14:textId="77777777" w:rsidR="001A4C7A" w:rsidRPr="00783E4B" w:rsidRDefault="001A4C7A" w:rsidP="001A4C7A">
            <w:pPr>
              <w:jc w:val="center"/>
              <w:rPr>
                <w:sz w:val="14"/>
                <w:lang w:val="sr-Cyrl-RS" w:eastAsia="sr-Cyrl-RS"/>
              </w:rPr>
            </w:pPr>
            <w:r w:rsidRPr="00783E4B">
              <w:rPr>
                <w:sz w:val="14"/>
                <w:lang w:val="sr-Cyrl-RS" w:eastAsia="sr-Cyrl-RS"/>
              </w:rPr>
              <w:t>Инђија</w:t>
            </w:r>
          </w:p>
        </w:tc>
        <w:tc>
          <w:tcPr>
            <w:tcW w:w="1938" w:type="dxa"/>
            <w:shd w:val="clear" w:color="auto" w:fill="D9D9D9" w:themeFill="background1" w:themeFillShade="D9"/>
            <w:vAlign w:val="center"/>
          </w:tcPr>
          <w:p w14:paraId="5BD6E958"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5EC2BC98"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6FC9F513"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1938" w:type="dxa"/>
            <w:shd w:val="clear" w:color="auto" w:fill="D9D9D9" w:themeFill="background1" w:themeFillShade="D9"/>
          </w:tcPr>
          <w:p w14:paraId="31CBBC49"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1935" w:type="dxa"/>
            <w:shd w:val="clear" w:color="auto" w:fill="D9D9D9" w:themeFill="background1" w:themeFillShade="D9"/>
          </w:tcPr>
          <w:p w14:paraId="70030306" w14:textId="77777777" w:rsidR="001A4C7A" w:rsidRPr="00783E4B" w:rsidRDefault="001A4C7A" w:rsidP="001A4C7A">
            <w:pPr>
              <w:jc w:val="center"/>
              <w:rPr>
                <w:b/>
                <w:sz w:val="14"/>
                <w:lang w:val="sr-Cyrl-RS" w:eastAsia="sr-Cyrl-RS"/>
              </w:rPr>
            </w:pPr>
            <w:r w:rsidRPr="00783E4B">
              <w:rPr>
                <w:b/>
                <w:sz w:val="14"/>
                <w:lang w:val="sr-Cyrl-RS" w:eastAsia="sr-Cyrl-RS"/>
              </w:rPr>
              <w:t>19</w:t>
            </w:r>
          </w:p>
        </w:tc>
        <w:tc>
          <w:tcPr>
            <w:tcW w:w="1935" w:type="dxa"/>
            <w:vMerge w:val="restart"/>
            <w:shd w:val="clear" w:color="auto" w:fill="D9D9D9" w:themeFill="background1" w:themeFillShade="D9"/>
            <w:vAlign w:val="center"/>
          </w:tcPr>
          <w:p w14:paraId="3E97FA76" w14:textId="77777777" w:rsidR="001A4C7A" w:rsidRPr="00783E4B" w:rsidRDefault="001A4C7A" w:rsidP="001A4C7A">
            <w:pPr>
              <w:jc w:val="center"/>
              <w:rPr>
                <w:b/>
                <w:sz w:val="14"/>
                <w:lang w:val="sr-Cyrl-RS" w:eastAsia="sr-Cyrl-RS"/>
              </w:rPr>
            </w:pPr>
            <w:r w:rsidRPr="00783E4B">
              <w:rPr>
                <w:b/>
                <w:sz w:val="14"/>
                <w:lang w:val="sr-Cyrl-RS" w:eastAsia="sr-Cyrl-RS"/>
              </w:rPr>
              <w:t>28</w:t>
            </w:r>
          </w:p>
        </w:tc>
      </w:tr>
      <w:tr w:rsidR="001A4C7A" w:rsidRPr="004B0A2A" w14:paraId="4491CF6F" w14:textId="77777777" w:rsidTr="001A4C7A">
        <w:tc>
          <w:tcPr>
            <w:tcW w:w="1952" w:type="dxa"/>
            <w:vMerge/>
            <w:shd w:val="clear" w:color="auto" w:fill="D9D9D9" w:themeFill="background1" w:themeFillShade="D9"/>
          </w:tcPr>
          <w:p w14:paraId="5A9FB715"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3C3F869B"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6C1BCA50"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012D4F6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424B20D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5738BC51"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5" w:type="dxa"/>
            <w:shd w:val="clear" w:color="auto" w:fill="D9D9D9" w:themeFill="background1" w:themeFillShade="D9"/>
          </w:tcPr>
          <w:p w14:paraId="369D424C"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shd w:val="clear" w:color="auto" w:fill="D9D9D9" w:themeFill="background1" w:themeFillShade="D9"/>
            <w:vAlign w:val="center"/>
          </w:tcPr>
          <w:p w14:paraId="4A053367" w14:textId="77777777" w:rsidR="001A4C7A" w:rsidRPr="00783E4B" w:rsidRDefault="001A4C7A" w:rsidP="001A4C7A">
            <w:pPr>
              <w:jc w:val="center"/>
              <w:rPr>
                <w:b/>
                <w:sz w:val="14"/>
                <w:lang w:val="sr-Cyrl-RS" w:eastAsia="sr-Cyrl-RS"/>
              </w:rPr>
            </w:pPr>
          </w:p>
        </w:tc>
      </w:tr>
      <w:tr w:rsidR="001A4C7A" w:rsidRPr="004B0A2A" w14:paraId="08DC6BAD" w14:textId="77777777" w:rsidTr="001A4C7A">
        <w:tc>
          <w:tcPr>
            <w:tcW w:w="1952" w:type="dxa"/>
            <w:vMerge/>
            <w:shd w:val="clear" w:color="auto" w:fill="D9D9D9" w:themeFill="background1" w:themeFillShade="D9"/>
          </w:tcPr>
          <w:p w14:paraId="28CFA713"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41493DE6"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31D86AA9"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5680A18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1FC15A23"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1</w:t>
            </w:r>
          </w:p>
        </w:tc>
        <w:tc>
          <w:tcPr>
            <w:tcW w:w="1938" w:type="dxa"/>
            <w:shd w:val="clear" w:color="auto" w:fill="D9D9D9" w:themeFill="background1" w:themeFillShade="D9"/>
          </w:tcPr>
          <w:p w14:paraId="57ABBCFE"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1</w:t>
            </w:r>
          </w:p>
        </w:tc>
        <w:tc>
          <w:tcPr>
            <w:tcW w:w="1935" w:type="dxa"/>
            <w:shd w:val="clear" w:color="auto" w:fill="D9D9D9" w:themeFill="background1" w:themeFillShade="D9"/>
          </w:tcPr>
          <w:p w14:paraId="727E32AA" w14:textId="77777777" w:rsidR="001A4C7A" w:rsidRPr="004B0A2A" w:rsidRDefault="001A4C7A" w:rsidP="001A4C7A">
            <w:pPr>
              <w:jc w:val="center"/>
              <w:rPr>
                <w:rFonts w:cs="Arial"/>
                <w:b/>
                <w:sz w:val="14"/>
                <w:szCs w:val="14"/>
                <w:lang w:val="sr-Cyrl-RS" w:eastAsia="sr-Cyrl-RS"/>
              </w:rPr>
            </w:pPr>
            <w:r w:rsidRPr="004B0A2A">
              <w:rPr>
                <w:rFonts w:cs="Arial"/>
                <w:b/>
                <w:sz w:val="14"/>
                <w:szCs w:val="14"/>
                <w:lang w:val="sr-Cyrl-RS" w:eastAsia="sr-Cyrl-RS"/>
              </w:rPr>
              <w:t>2</w:t>
            </w:r>
          </w:p>
        </w:tc>
        <w:tc>
          <w:tcPr>
            <w:tcW w:w="1935" w:type="dxa"/>
            <w:vMerge/>
            <w:shd w:val="clear" w:color="auto" w:fill="D9D9D9" w:themeFill="background1" w:themeFillShade="D9"/>
            <w:vAlign w:val="center"/>
          </w:tcPr>
          <w:p w14:paraId="6E6A8E27" w14:textId="77777777" w:rsidR="001A4C7A" w:rsidRPr="00783E4B" w:rsidRDefault="001A4C7A" w:rsidP="001A4C7A">
            <w:pPr>
              <w:jc w:val="center"/>
              <w:rPr>
                <w:b/>
                <w:sz w:val="14"/>
                <w:lang w:val="sr-Cyrl-RS" w:eastAsia="sr-Cyrl-RS"/>
              </w:rPr>
            </w:pPr>
          </w:p>
        </w:tc>
      </w:tr>
      <w:tr w:rsidR="001A4C7A" w:rsidRPr="004B0A2A" w14:paraId="1D11C5BF" w14:textId="77777777" w:rsidTr="001A4C7A">
        <w:tc>
          <w:tcPr>
            <w:tcW w:w="1952" w:type="dxa"/>
            <w:vMerge/>
            <w:shd w:val="clear" w:color="auto" w:fill="D9D9D9" w:themeFill="background1" w:themeFillShade="D9"/>
          </w:tcPr>
          <w:p w14:paraId="0B1B88EB"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3A605445"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1C8DBE0D"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04C0AA2E"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6E4D55B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27DD3CDF"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35" w:type="dxa"/>
            <w:shd w:val="clear" w:color="auto" w:fill="D9D9D9" w:themeFill="background1" w:themeFillShade="D9"/>
          </w:tcPr>
          <w:p w14:paraId="6D74FB1E" w14:textId="77777777" w:rsidR="001A4C7A" w:rsidRPr="00783E4B" w:rsidRDefault="001A4C7A" w:rsidP="001A4C7A">
            <w:pPr>
              <w:jc w:val="center"/>
              <w:rPr>
                <w:b/>
                <w:sz w:val="14"/>
                <w:lang w:val="sr-Cyrl-RS" w:eastAsia="sr-Cyrl-RS"/>
              </w:rPr>
            </w:pPr>
            <w:r w:rsidRPr="00783E4B">
              <w:rPr>
                <w:b/>
                <w:sz w:val="14"/>
                <w:lang w:val="sr-Cyrl-RS" w:eastAsia="sr-Cyrl-RS"/>
              </w:rPr>
              <w:t>5</w:t>
            </w:r>
          </w:p>
        </w:tc>
        <w:tc>
          <w:tcPr>
            <w:tcW w:w="1935" w:type="dxa"/>
            <w:vMerge/>
            <w:shd w:val="clear" w:color="auto" w:fill="D9D9D9" w:themeFill="background1" w:themeFillShade="D9"/>
            <w:vAlign w:val="center"/>
          </w:tcPr>
          <w:p w14:paraId="3BD2B25F" w14:textId="77777777" w:rsidR="001A4C7A" w:rsidRPr="00783E4B" w:rsidRDefault="001A4C7A" w:rsidP="001A4C7A">
            <w:pPr>
              <w:jc w:val="center"/>
              <w:rPr>
                <w:b/>
                <w:sz w:val="14"/>
                <w:lang w:val="sr-Cyrl-RS" w:eastAsia="sr-Cyrl-RS"/>
              </w:rPr>
            </w:pPr>
          </w:p>
        </w:tc>
      </w:tr>
      <w:tr w:rsidR="001A4C7A" w:rsidRPr="004B0A2A" w14:paraId="17CF0A39" w14:textId="77777777" w:rsidTr="001A4C7A">
        <w:tc>
          <w:tcPr>
            <w:tcW w:w="1952" w:type="dxa"/>
            <w:vMerge/>
            <w:shd w:val="clear" w:color="auto" w:fill="D9D9D9" w:themeFill="background1" w:themeFillShade="D9"/>
          </w:tcPr>
          <w:p w14:paraId="4DDC050E" w14:textId="77777777" w:rsidR="001A4C7A" w:rsidRPr="00783E4B" w:rsidRDefault="001A4C7A" w:rsidP="001A4C7A">
            <w:pPr>
              <w:rPr>
                <w:sz w:val="14"/>
                <w:lang w:val="sr-Cyrl-RS" w:eastAsia="sr-Cyrl-RS"/>
              </w:rPr>
            </w:pPr>
          </w:p>
        </w:tc>
        <w:tc>
          <w:tcPr>
            <w:tcW w:w="2040" w:type="dxa"/>
            <w:vMerge w:val="restart"/>
            <w:vAlign w:val="center"/>
          </w:tcPr>
          <w:p w14:paraId="0CBACDAB" w14:textId="77777777" w:rsidR="001A4C7A" w:rsidRPr="00783E4B" w:rsidRDefault="001A4C7A" w:rsidP="001A4C7A">
            <w:pPr>
              <w:jc w:val="center"/>
              <w:rPr>
                <w:sz w:val="14"/>
                <w:lang w:val="sr-Cyrl-RS" w:eastAsia="sr-Cyrl-RS"/>
              </w:rPr>
            </w:pPr>
            <w:r w:rsidRPr="00783E4B">
              <w:rPr>
                <w:sz w:val="14"/>
                <w:lang w:val="sr-Cyrl-RS" w:eastAsia="sr-Cyrl-RS"/>
              </w:rPr>
              <w:t>Ириг</w:t>
            </w:r>
          </w:p>
        </w:tc>
        <w:tc>
          <w:tcPr>
            <w:tcW w:w="1938" w:type="dxa"/>
            <w:vAlign w:val="center"/>
          </w:tcPr>
          <w:p w14:paraId="7570DBF4"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tcPr>
          <w:p w14:paraId="05B320BF"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1938" w:type="dxa"/>
          </w:tcPr>
          <w:p w14:paraId="43FBF1AA" w14:textId="77777777" w:rsidR="001A4C7A" w:rsidRPr="00783E4B" w:rsidRDefault="001A4C7A" w:rsidP="001A4C7A">
            <w:pPr>
              <w:jc w:val="center"/>
              <w:rPr>
                <w:sz w:val="14"/>
                <w:lang w:val="sr-Cyrl-RS" w:eastAsia="sr-Cyrl-RS"/>
              </w:rPr>
            </w:pPr>
            <w:r w:rsidRPr="004B0A2A">
              <w:rPr>
                <w:rFonts w:cs="Arial"/>
                <w:sz w:val="14"/>
                <w:szCs w:val="14"/>
                <w:lang w:val="sr-Cyrl-RS" w:eastAsia="sr-Cyrl-RS"/>
              </w:rPr>
              <w:t>1</w:t>
            </w:r>
            <w:r w:rsidRPr="00783E4B">
              <w:rPr>
                <w:sz w:val="14"/>
                <w:lang w:val="sr-Cyrl-RS" w:eastAsia="sr-Cyrl-RS"/>
              </w:rPr>
              <w:t>3</w:t>
            </w:r>
          </w:p>
        </w:tc>
        <w:tc>
          <w:tcPr>
            <w:tcW w:w="1938" w:type="dxa"/>
          </w:tcPr>
          <w:p w14:paraId="3372DC07" w14:textId="77777777" w:rsidR="001A4C7A" w:rsidRPr="00783E4B" w:rsidRDefault="001A4C7A" w:rsidP="001A4C7A">
            <w:pPr>
              <w:jc w:val="center"/>
              <w:rPr>
                <w:sz w:val="14"/>
                <w:lang w:val="sr-Cyrl-RS" w:eastAsia="sr-Cyrl-RS"/>
              </w:rPr>
            </w:pPr>
            <w:r w:rsidRPr="00783E4B">
              <w:rPr>
                <w:sz w:val="14"/>
                <w:lang w:val="sr-Cyrl-RS" w:eastAsia="sr-Cyrl-RS"/>
              </w:rPr>
              <w:t>8</w:t>
            </w:r>
          </w:p>
        </w:tc>
        <w:tc>
          <w:tcPr>
            <w:tcW w:w="1935" w:type="dxa"/>
          </w:tcPr>
          <w:p w14:paraId="586FC724" w14:textId="77777777" w:rsidR="001A4C7A" w:rsidRPr="00783E4B" w:rsidRDefault="001A4C7A" w:rsidP="001A4C7A">
            <w:pPr>
              <w:jc w:val="center"/>
              <w:rPr>
                <w:b/>
                <w:sz w:val="14"/>
                <w:lang w:val="sr-Cyrl-RS" w:eastAsia="sr-Cyrl-RS"/>
              </w:rPr>
            </w:pPr>
            <w:r w:rsidRPr="00783E4B">
              <w:rPr>
                <w:b/>
                <w:sz w:val="14"/>
                <w:lang w:val="sr-Cyrl-RS" w:eastAsia="sr-Cyrl-RS"/>
              </w:rPr>
              <w:t>30</w:t>
            </w:r>
          </w:p>
        </w:tc>
        <w:tc>
          <w:tcPr>
            <w:tcW w:w="1935" w:type="dxa"/>
            <w:vMerge w:val="restart"/>
            <w:vAlign w:val="center"/>
          </w:tcPr>
          <w:p w14:paraId="53379EAC" w14:textId="77777777" w:rsidR="001A4C7A" w:rsidRPr="00783E4B" w:rsidRDefault="001A4C7A" w:rsidP="001A4C7A">
            <w:pPr>
              <w:jc w:val="center"/>
              <w:rPr>
                <w:b/>
                <w:sz w:val="14"/>
                <w:lang w:val="sr-Cyrl-RS" w:eastAsia="sr-Cyrl-RS"/>
              </w:rPr>
            </w:pPr>
            <w:r w:rsidRPr="00783E4B">
              <w:rPr>
                <w:b/>
                <w:sz w:val="14"/>
                <w:lang w:val="sr-Cyrl-RS" w:eastAsia="sr-Cyrl-RS"/>
              </w:rPr>
              <w:t>31</w:t>
            </w:r>
          </w:p>
        </w:tc>
      </w:tr>
      <w:tr w:rsidR="001A4C7A" w:rsidRPr="004B0A2A" w14:paraId="6E13B62B" w14:textId="77777777" w:rsidTr="001A4C7A">
        <w:tc>
          <w:tcPr>
            <w:tcW w:w="1952" w:type="dxa"/>
            <w:vMerge/>
            <w:shd w:val="clear" w:color="auto" w:fill="D9D9D9" w:themeFill="background1" w:themeFillShade="D9"/>
          </w:tcPr>
          <w:p w14:paraId="7CC7E919" w14:textId="77777777" w:rsidR="001A4C7A" w:rsidRPr="00783E4B" w:rsidRDefault="001A4C7A" w:rsidP="001A4C7A">
            <w:pPr>
              <w:rPr>
                <w:sz w:val="14"/>
                <w:lang w:val="sr-Cyrl-RS" w:eastAsia="sr-Cyrl-RS"/>
              </w:rPr>
            </w:pPr>
          </w:p>
        </w:tc>
        <w:tc>
          <w:tcPr>
            <w:tcW w:w="2040" w:type="dxa"/>
            <w:vMerge/>
          </w:tcPr>
          <w:p w14:paraId="1C464D5C" w14:textId="77777777" w:rsidR="001A4C7A" w:rsidRPr="00783E4B" w:rsidRDefault="001A4C7A" w:rsidP="001A4C7A">
            <w:pPr>
              <w:rPr>
                <w:sz w:val="14"/>
                <w:lang w:val="sr-Cyrl-RS" w:eastAsia="sr-Cyrl-RS"/>
              </w:rPr>
            </w:pPr>
          </w:p>
        </w:tc>
        <w:tc>
          <w:tcPr>
            <w:tcW w:w="1938" w:type="dxa"/>
            <w:vAlign w:val="center"/>
          </w:tcPr>
          <w:p w14:paraId="50127DD7"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tcPr>
          <w:p w14:paraId="70727C8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731FC4DE"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tcPr>
          <w:p w14:paraId="24D06EA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tcPr>
          <w:p w14:paraId="6B322687"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vAlign w:val="center"/>
          </w:tcPr>
          <w:p w14:paraId="7DFD00C6" w14:textId="77777777" w:rsidR="001A4C7A" w:rsidRPr="00783E4B" w:rsidRDefault="001A4C7A" w:rsidP="001A4C7A">
            <w:pPr>
              <w:jc w:val="center"/>
              <w:rPr>
                <w:b/>
                <w:sz w:val="14"/>
                <w:lang w:val="sr-Cyrl-RS" w:eastAsia="sr-Cyrl-RS"/>
              </w:rPr>
            </w:pPr>
          </w:p>
        </w:tc>
      </w:tr>
      <w:tr w:rsidR="001A4C7A" w:rsidRPr="004B0A2A" w14:paraId="5BFE0312" w14:textId="77777777" w:rsidTr="001A4C7A">
        <w:tc>
          <w:tcPr>
            <w:tcW w:w="1952" w:type="dxa"/>
            <w:vMerge/>
            <w:shd w:val="clear" w:color="auto" w:fill="D9D9D9" w:themeFill="background1" w:themeFillShade="D9"/>
          </w:tcPr>
          <w:p w14:paraId="054094C6" w14:textId="77777777" w:rsidR="001A4C7A" w:rsidRPr="00783E4B" w:rsidRDefault="001A4C7A" w:rsidP="001A4C7A">
            <w:pPr>
              <w:rPr>
                <w:sz w:val="14"/>
                <w:lang w:val="sr-Cyrl-RS" w:eastAsia="sr-Cyrl-RS"/>
              </w:rPr>
            </w:pPr>
          </w:p>
        </w:tc>
        <w:tc>
          <w:tcPr>
            <w:tcW w:w="2040" w:type="dxa"/>
            <w:vMerge/>
          </w:tcPr>
          <w:p w14:paraId="19981ADE" w14:textId="77777777" w:rsidR="001A4C7A" w:rsidRPr="00783E4B" w:rsidRDefault="001A4C7A" w:rsidP="001A4C7A">
            <w:pPr>
              <w:rPr>
                <w:sz w:val="14"/>
                <w:lang w:val="sr-Cyrl-RS" w:eastAsia="sr-Cyrl-RS"/>
              </w:rPr>
            </w:pPr>
          </w:p>
        </w:tc>
        <w:tc>
          <w:tcPr>
            <w:tcW w:w="1938" w:type="dxa"/>
            <w:vAlign w:val="center"/>
          </w:tcPr>
          <w:p w14:paraId="7B4B6D31"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38" w:type="dxa"/>
          </w:tcPr>
          <w:p w14:paraId="17A8F9F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488B759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292B066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tcPr>
          <w:p w14:paraId="72A1BAD7"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vAlign w:val="center"/>
          </w:tcPr>
          <w:p w14:paraId="4189BBFF" w14:textId="77777777" w:rsidR="001A4C7A" w:rsidRPr="00783E4B" w:rsidRDefault="001A4C7A" w:rsidP="001A4C7A">
            <w:pPr>
              <w:jc w:val="center"/>
              <w:rPr>
                <w:b/>
                <w:sz w:val="14"/>
                <w:lang w:val="sr-Cyrl-RS" w:eastAsia="sr-Cyrl-RS"/>
              </w:rPr>
            </w:pPr>
          </w:p>
        </w:tc>
      </w:tr>
      <w:tr w:rsidR="001A4C7A" w:rsidRPr="004B0A2A" w14:paraId="6869B16F" w14:textId="77777777" w:rsidTr="001A4C7A">
        <w:tc>
          <w:tcPr>
            <w:tcW w:w="1952" w:type="dxa"/>
            <w:vMerge/>
            <w:shd w:val="clear" w:color="auto" w:fill="D9D9D9" w:themeFill="background1" w:themeFillShade="D9"/>
          </w:tcPr>
          <w:p w14:paraId="3AC8B6C9" w14:textId="77777777" w:rsidR="001A4C7A" w:rsidRPr="00783E4B" w:rsidRDefault="001A4C7A" w:rsidP="001A4C7A">
            <w:pPr>
              <w:rPr>
                <w:sz w:val="14"/>
                <w:lang w:val="sr-Cyrl-RS" w:eastAsia="sr-Cyrl-RS"/>
              </w:rPr>
            </w:pPr>
          </w:p>
        </w:tc>
        <w:tc>
          <w:tcPr>
            <w:tcW w:w="2040" w:type="dxa"/>
            <w:vMerge/>
          </w:tcPr>
          <w:p w14:paraId="4119106A" w14:textId="77777777" w:rsidR="001A4C7A" w:rsidRPr="00783E4B" w:rsidRDefault="001A4C7A" w:rsidP="001A4C7A">
            <w:pPr>
              <w:rPr>
                <w:sz w:val="14"/>
                <w:lang w:val="sr-Cyrl-RS" w:eastAsia="sr-Cyrl-RS"/>
              </w:rPr>
            </w:pPr>
          </w:p>
        </w:tc>
        <w:tc>
          <w:tcPr>
            <w:tcW w:w="1938" w:type="dxa"/>
            <w:vAlign w:val="center"/>
          </w:tcPr>
          <w:p w14:paraId="799792B6"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tcPr>
          <w:p w14:paraId="46E4590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41379C8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tcPr>
          <w:p w14:paraId="0D7D027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tcPr>
          <w:p w14:paraId="0FD39E9E"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vAlign w:val="center"/>
          </w:tcPr>
          <w:p w14:paraId="4478C6A6" w14:textId="77777777" w:rsidR="001A4C7A" w:rsidRPr="00783E4B" w:rsidRDefault="001A4C7A" w:rsidP="001A4C7A">
            <w:pPr>
              <w:jc w:val="center"/>
              <w:rPr>
                <w:b/>
                <w:sz w:val="14"/>
                <w:lang w:val="sr-Cyrl-RS" w:eastAsia="sr-Cyrl-RS"/>
              </w:rPr>
            </w:pPr>
          </w:p>
        </w:tc>
      </w:tr>
      <w:tr w:rsidR="001A4C7A" w:rsidRPr="004B0A2A" w14:paraId="565971B1" w14:textId="77777777" w:rsidTr="001A4C7A">
        <w:tc>
          <w:tcPr>
            <w:tcW w:w="1952" w:type="dxa"/>
            <w:vMerge/>
            <w:shd w:val="clear" w:color="auto" w:fill="D9D9D9" w:themeFill="background1" w:themeFillShade="D9"/>
          </w:tcPr>
          <w:p w14:paraId="39C8D514"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68A32D5D" w14:textId="77777777" w:rsidR="001A4C7A" w:rsidRPr="00783E4B" w:rsidRDefault="001A4C7A" w:rsidP="001A4C7A">
            <w:pPr>
              <w:jc w:val="center"/>
              <w:rPr>
                <w:sz w:val="14"/>
                <w:lang w:val="sr-Cyrl-RS" w:eastAsia="sr-Cyrl-RS"/>
              </w:rPr>
            </w:pPr>
            <w:r w:rsidRPr="00783E4B">
              <w:rPr>
                <w:sz w:val="14"/>
                <w:lang w:val="sr-Cyrl-RS" w:eastAsia="sr-Cyrl-RS"/>
              </w:rPr>
              <w:t>Пећинци</w:t>
            </w:r>
          </w:p>
        </w:tc>
        <w:tc>
          <w:tcPr>
            <w:tcW w:w="1938" w:type="dxa"/>
            <w:shd w:val="clear" w:color="auto" w:fill="D9D9D9" w:themeFill="background1" w:themeFillShade="D9"/>
            <w:vAlign w:val="center"/>
          </w:tcPr>
          <w:p w14:paraId="57104577"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2645C9AA"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38" w:type="dxa"/>
            <w:shd w:val="clear" w:color="auto" w:fill="D9D9D9" w:themeFill="background1" w:themeFillShade="D9"/>
          </w:tcPr>
          <w:p w14:paraId="5E5633A8" w14:textId="77777777" w:rsidR="001A4C7A" w:rsidRPr="00783E4B" w:rsidRDefault="001A4C7A" w:rsidP="001A4C7A">
            <w:pPr>
              <w:jc w:val="center"/>
              <w:rPr>
                <w:sz w:val="14"/>
                <w:lang w:val="sr-Cyrl-RS" w:eastAsia="sr-Cyrl-RS"/>
              </w:rPr>
            </w:pPr>
            <w:r w:rsidRPr="00783E4B">
              <w:rPr>
                <w:sz w:val="14"/>
                <w:lang w:val="sr-Cyrl-RS" w:eastAsia="sr-Cyrl-RS"/>
              </w:rPr>
              <w:t>19</w:t>
            </w:r>
          </w:p>
        </w:tc>
        <w:tc>
          <w:tcPr>
            <w:tcW w:w="1938" w:type="dxa"/>
            <w:shd w:val="clear" w:color="auto" w:fill="D9D9D9" w:themeFill="background1" w:themeFillShade="D9"/>
          </w:tcPr>
          <w:p w14:paraId="2C089703" w14:textId="77777777" w:rsidR="001A4C7A" w:rsidRPr="00783E4B" w:rsidRDefault="001A4C7A" w:rsidP="001A4C7A">
            <w:pPr>
              <w:jc w:val="center"/>
              <w:rPr>
                <w:sz w:val="14"/>
                <w:lang w:val="sr-Cyrl-RS" w:eastAsia="sr-Cyrl-RS"/>
              </w:rPr>
            </w:pPr>
            <w:r w:rsidRPr="00783E4B">
              <w:rPr>
                <w:sz w:val="14"/>
                <w:lang w:val="sr-Cyrl-RS" w:eastAsia="sr-Cyrl-RS"/>
              </w:rPr>
              <w:t>8</w:t>
            </w:r>
          </w:p>
        </w:tc>
        <w:tc>
          <w:tcPr>
            <w:tcW w:w="1935" w:type="dxa"/>
            <w:shd w:val="clear" w:color="auto" w:fill="D9D9D9" w:themeFill="background1" w:themeFillShade="D9"/>
          </w:tcPr>
          <w:p w14:paraId="609625E7" w14:textId="77777777" w:rsidR="001A4C7A" w:rsidRPr="00783E4B" w:rsidRDefault="001A4C7A" w:rsidP="001A4C7A">
            <w:pPr>
              <w:jc w:val="center"/>
              <w:rPr>
                <w:b/>
                <w:sz w:val="14"/>
                <w:lang w:val="sr-Cyrl-RS" w:eastAsia="sr-Cyrl-RS"/>
              </w:rPr>
            </w:pPr>
            <w:r w:rsidRPr="00783E4B">
              <w:rPr>
                <w:b/>
                <w:sz w:val="14"/>
                <w:lang w:val="sr-Cyrl-RS" w:eastAsia="sr-Cyrl-RS"/>
              </w:rPr>
              <w:t>31</w:t>
            </w:r>
          </w:p>
        </w:tc>
        <w:tc>
          <w:tcPr>
            <w:tcW w:w="1935" w:type="dxa"/>
            <w:vMerge w:val="restart"/>
            <w:shd w:val="clear" w:color="auto" w:fill="D9D9D9" w:themeFill="background1" w:themeFillShade="D9"/>
            <w:vAlign w:val="center"/>
          </w:tcPr>
          <w:p w14:paraId="7B390A9F" w14:textId="77777777" w:rsidR="001A4C7A" w:rsidRPr="00783E4B" w:rsidRDefault="001A4C7A" w:rsidP="001A4C7A">
            <w:pPr>
              <w:jc w:val="center"/>
              <w:rPr>
                <w:b/>
                <w:sz w:val="14"/>
                <w:lang w:val="sr-Cyrl-RS" w:eastAsia="sr-Cyrl-RS"/>
              </w:rPr>
            </w:pPr>
            <w:r w:rsidRPr="00783E4B">
              <w:rPr>
                <w:b/>
                <w:sz w:val="14"/>
                <w:lang w:val="sr-Cyrl-RS" w:eastAsia="sr-Cyrl-RS"/>
              </w:rPr>
              <w:t>34</w:t>
            </w:r>
          </w:p>
        </w:tc>
      </w:tr>
      <w:tr w:rsidR="001A4C7A" w:rsidRPr="004B0A2A" w14:paraId="52CE0954" w14:textId="77777777" w:rsidTr="001A4C7A">
        <w:tc>
          <w:tcPr>
            <w:tcW w:w="1952" w:type="dxa"/>
            <w:vMerge/>
            <w:shd w:val="clear" w:color="auto" w:fill="D9D9D9" w:themeFill="background1" w:themeFillShade="D9"/>
          </w:tcPr>
          <w:p w14:paraId="406B7DC6"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76C4F309"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7CACA5DD"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06640A65"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46EF88F3"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6E65BE5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50434D25"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vAlign w:val="center"/>
          </w:tcPr>
          <w:p w14:paraId="40F359EF" w14:textId="77777777" w:rsidR="001A4C7A" w:rsidRPr="00783E4B" w:rsidRDefault="001A4C7A" w:rsidP="001A4C7A">
            <w:pPr>
              <w:jc w:val="center"/>
              <w:rPr>
                <w:b/>
                <w:sz w:val="14"/>
                <w:lang w:val="sr-Cyrl-RS" w:eastAsia="sr-Cyrl-RS"/>
              </w:rPr>
            </w:pPr>
          </w:p>
        </w:tc>
      </w:tr>
      <w:tr w:rsidR="001A4C7A" w:rsidRPr="004B0A2A" w14:paraId="141403E3" w14:textId="77777777" w:rsidTr="001A4C7A">
        <w:tc>
          <w:tcPr>
            <w:tcW w:w="1952" w:type="dxa"/>
            <w:vMerge/>
            <w:shd w:val="clear" w:color="auto" w:fill="D9D9D9" w:themeFill="background1" w:themeFillShade="D9"/>
          </w:tcPr>
          <w:p w14:paraId="4548BDBF"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12A42740"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3E827414" w14:textId="77777777" w:rsidR="001A4C7A" w:rsidRPr="00783E4B" w:rsidRDefault="001A4C7A" w:rsidP="001A4C7A">
            <w:pPr>
              <w:jc w:val="center"/>
              <w:rPr>
                <w:sz w:val="14"/>
                <w:lang w:val="sr-Cyrl-RS" w:eastAsia="sr-Cyrl-RS"/>
              </w:rPr>
            </w:pPr>
            <w:r w:rsidRPr="00783E4B">
              <w:rPr>
                <w:sz w:val="14"/>
                <w:lang w:val="sr-Cyrl-RS" w:eastAsia="sr-Cyrl-RS"/>
              </w:rPr>
              <w:t xml:space="preserve">АН </w:t>
            </w:r>
          </w:p>
        </w:tc>
        <w:tc>
          <w:tcPr>
            <w:tcW w:w="1938" w:type="dxa"/>
            <w:shd w:val="clear" w:color="auto" w:fill="D9D9D9" w:themeFill="background1" w:themeFillShade="D9"/>
          </w:tcPr>
          <w:p w14:paraId="2DABF517"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38E63452"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7271F3C5"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D9D9D9" w:themeFill="background1" w:themeFillShade="D9"/>
          </w:tcPr>
          <w:p w14:paraId="18A1BF6F"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vAlign w:val="center"/>
          </w:tcPr>
          <w:p w14:paraId="1039CA56" w14:textId="77777777" w:rsidR="001A4C7A" w:rsidRPr="00783E4B" w:rsidRDefault="001A4C7A" w:rsidP="001A4C7A">
            <w:pPr>
              <w:jc w:val="center"/>
              <w:rPr>
                <w:b/>
                <w:sz w:val="14"/>
                <w:lang w:val="sr-Cyrl-RS" w:eastAsia="sr-Cyrl-RS"/>
              </w:rPr>
            </w:pPr>
          </w:p>
        </w:tc>
      </w:tr>
      <w:tr w:rsidR="001A4C7A" w:rsidRPr="004B0A2A" w14:paraId="6862095B" w14:textId="77777777" w:rsidTr="001A4C7A">
        <w:tc>
          <w:tcPr>
            <w:tcW w:w="1952" w:type="dxa"/>
            <w:vMerge/>
            <w:shd w:val="clear" w:color="auto" w:fill="D9D9D9" w:themeFill="background1" w:themeFillShade="D9"/>
          </w:tcPr>
          <w:p w14:paraId="5EE5C93F"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30664F0D"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5FF38568"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1C51BEE6"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0715486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5687A93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D9D9D9" w:themeFill="background1" w:themeFillShade="D9"/>
          </w:tcPr>
          <w:p w14:paraId="2D74020B"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D9D9D9" w:themeFill="background1" w:themeFillShade="D9"/>
            <w:vAlign w:val="center"/>
          </w:tcPr>
          <w:p w14:paraId="567F3005" w14:textId="77777777" w:rsidR="001A4C7A" w:rsidRPr="00783E4B" w:rsidRDefault="001A4C7A" w:rsidP="001A4C7A">
            <w:pPr>
              <w:jc w:val="center"/>
              <w:rPr>
                <w:b/>
                <w:sz w:val="14"/>
                <w:lang w:val="sr-Cyrl-RS" w:eastAsia="sr-Cyrl-RS"/>
              </w:rPr>
            </w:pPr>
          </w:p>
        </w:tc>
      </w:tr>
      <w:tr w:rsidR="001A4C7A" w:rsidRPr="004B0A2A" w14:paraId="5C8199CE" w14:textId="77777777" w:rsidTr="001A4C7A">
        <w:tc>
          <w:tcPr>
            <w:tcW w:w="1952" w:type="dxa"/>
            <w:vMerge/>
            <w:shd w:val="clear" w:color="auto" w:fill="D9D9D9" w:themeFill="background1" w:themeFillShade="D9"/>
          </w:tcPr>
          <w:p w14:paraId="140DC439" w14:textId="77777777" w:rsidR="001A4C7A" w:rsidRPr="00783E4B" w:rsidRDefault="001A4C7A" w:rsidP="001A4C7A">
            <w:pPr>
              <w:rPr>
                <w:sz w:val="14"/>
                <w:lang w:val="sr-Cyrl-RS" w:eastAsia="sr-Cyrl-RS"/>
              </w:rPr>
            </w:pPr>
          </w:p>
        </w:tc>
        <w:tc>
          <w:tcPr>
            <w:tcW w:w="2040" w:type="dxa"/>
            <w:vMerge w:val="restart"/>
            <w:shd w:val="clear" w:color="auto" w:fill="FFFFFF" w:themeFill="background1"/>
            <w:vAlign w:val="center"/>
          </w:tcPr>
          <w:p w14:paraId="6F2D8237" w14:textId="77777777" w:rsidR="001A4C7A" w:rsidRPr="00783E4B" w:rsidRDefault="001A4C7A" w:rsidP="001A4C7A">
            <w:pPr>
              <w:jc w:val="center"/>
              <w:rPr>
                <w:sz w:val="14"/>
                <w:lang w:val="sr-Cyrl-RS" w:eastAsia="sr-Cyrl-RS"/>
              </w:rPr>
            </w:pPr>
            <w:r w:rsidRPr="00783E4B">
              <w:rPr>
                <w:sz w:val="14"/>
                <w:lang w:val="sr-Cyrl-RS" w:eastAsia="sr-Cyrl-RS"/>
              </w:rPr>
              <w:t>Рума</w:t>
            </w:r>
          </w:p>
        </w:tc>
        <w:tc>
          <w:tcPr>
            <w:tcW w:w="1938" w:type="dxa"/>
            <w:shd w:val="clear" w:color="auto" w:fill="FFFFFF" w:themeFill="background1"/>
            <w:vAlign w:val="center"/>
          </w:tcPr>
          <w:p w14:paraId="3FE96B12"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FFFFFF" w:themeFill="background1"/>
          </w:tcPr>
          <w:p w14:paraId="78BD6B60"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15CD39EA" w14:textId="77777777" w:rsidR="001A4C7A" w:rsidRPr="00783E4B" w:rsidRDefault="001A4C7A" w:rsidP="001A4C7A">
            <w:pPr>
              <w:jc w:val="center"/>
              <w:rPr>
                <w:sz w:val="14"/>
                <w:lang w:val="sr-Cyrl-RS" w:eastAsia="sr-Cyrl-RS"/>
              </w:rPr>
            </w:pPr>
            <w:r w:rsidRPr="00783E4B">
              <w:rPr>
                <w:sz w:val="14"/>
                <w:lang w:val="sr-Cyrl-RS" w:eastAsia="sr-Cyrl-RS"/>
              </w:rPr>
              <w:t>15</w:t>
            </w:r>
          </w:p>
        </w:tc>
        <w:tc>
          <w:tcPr>
            <w:tcW w:w="1938" w:type="dxa"/>
            <w:shd w:val="clear" w:color="auto" w:fill="FFFFFF" w:themeFill="background1"/>
          </w:tcPr>
          <w:p w14:paraId="7D337908"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1935" w:type="dxa"/>
            <w:shd w:val="clear" w:color="auto" w:fill="FFFFFF" w:themeFill="background1"/>
          </w:tcPr>
          <w:p w14:paraId="3AB71C7F" w14:textId="77777777" w:rsidR="001A4C7A" w:rsidRPr="00783E4B" w:rsidRDefault="001A4C7A" w:rsidP="001A4C7A">
            <w:pPr>
              <w:jc w:val="center"/>
              <w:rPr>
                <w:b/>
                <w:sz w:val="14"/>
                <w:lang w:val="sr-Cyrl-RS" w:eastAsia="sr-Cyrl-RS"/>
              </w:rPr>
            </w:pPr>
            <w:r w:rsidRPr="00783E4B">
              <w:rPr>
                <w:b/>
                <w:sz w:val="14"/>
                <w:lang w:val="sr-Cyrl-RS" w:eastAsia="sr-Cyrl-RS"/>
              </w:rPr>
              <w:t>19</w:t>
            </w:r>
          </w:p>
        </w:tc>
        <w:tc>
          <w:tcPr>
            <w:tcW w:w="1935" w:type="dxa"/>
            <w:vMerge w:val="restart"/>
            <w:shd w:val="clear" w:color="auto" w:fill="FFFFFF" w:themeFill="background1"/>
            <w:vAlign w:val="center"/>
          </w:tcPr>
          <w:p w14:paraId="1DCCFFE4" w14:textId="77777777" w:rsidR="001A4C7A" w:rsidRPr="00783E4B" w:rsidRDefault="001A4C7A" w:rsidP="001A4C7A">
            <w:pPr>
              <w:jc w:val="center"/>
              <w:rPr>
                <w:b/>
                <w:sz w:val="14"/>
                <w:lang w:val="sr-Cyrl-RS" w:eastAsia="sr-Cyrl-RS"/>
              </w:rPr>
            </w:pPr>
            <w:r w:rsidRPr="00783E4B">
              <w:rPr>
                <w:b/>
                <w:sz w:val="14"/>
                <w:lang w:val="sr-Cyrl-RS" w:eastAsia="sr-Cyrl-RS"/>
              </w:rPr>
              <w:t>28</w:t>
            </w:r>
          </w:p>
        </w:tc>
      </w:tr>
      <w:tr w:rsidR="001A4C7A" w:rsidRPr="004B0A2A" w14:paraId="3B233A34" w14:textId="77777777" w:rsidTr="001A4C7A">
        <w:tc>
          <w:tcPr>
            <w:tcW w:w="1952" w:type="dxa"/>
            <w:vMerge/>
            <w:shd w:val="clear" w:color="auto" w:fill="D9D9D9" w:themeFill="background1" w:themeFillShade="D9"/>
          </w:tcPr>
          <w:p w14:paraId="72F654B7" w14:textId="77777777" w:rsidR="001A4C7A" w:rsidRPr="00783E4B" w:rsidRDefault="001A4C7A" w:rsidP="001A4C7A">
            <w:pPr>
              <w:rPr>
                <w:sz w:val="14"/>
                <w:lang w:val="sr-Cyrl-RS" w:eastAsia="sr-Cyrl-RS"/>
              </w:rPr>
            </w:pPr>
          </w:p>
        </w:tc>
        <w:tc>
          <w:tcPr>
            <w:tcW w:w="2040" w:type="dxa"/>
            <w:vMerge/>
            <w:shd w:val="clear" w:color="auto" w:fill="FFFFFF" w:themeFill="background1"/>
          </w:tcPr>
          <w:p w14:paraId="6F1CEB5C" w14:textId="77777777" w:rsidR="001A4C7A" w:rsidRPr="00783E4B" w:rsidRDefault="001A4C7A" w:rsidP="001A4C7A">
            <w:pPr>
              <w:rPr>
                <w:sz w:val="14"/>
                <w:lang w:val="sr-Cyrl-RS" w:eastAsia="sr-Cyrl-RS"/>
              </w:rPr>
            </w:pPr>
          </w:p>
        </w:tc>
        <w:tc>
          <w:tcPr>
            <w:tcW w:w="1938" w:type="dxa"/>
            <w:shd w:val="clear" w:color="auto" w:fill="FFFFFF" w:themeFill="background1"/>
            <w:vAlign w:val="center"/>
          </w:tcPr>
          <w:p w14:paraId="437E246E"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FFFFFF" w:themeFill="background1"/>
          </w:tcPr>
          <w:p w14:paraId="59485B1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47DC487E"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8D5E542"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FFFFFF" w:themeFill="background1"/>
          </w:tcPr>
          <w:p w14:paraId="70C90CDC" w14:textId="77777777" w:rsidR="001A4C7A" w:rsidRPr="00783E4B" w:rsidRDefault="001A4C7A" w:rsidP="001A4C7A">
            <w:pPr>
              <w:jc w:val="center"/>
              <w:rPr>
                <w:b/>
                <w:sz w:val="14"/>
                <w:lang w:val="sr-Cyrl-RS" w:eastAsia="sr-Cyrl-RS"/>
              </w:rPr>
            </w:pPr>
            <w:r w:rsidRPr="00783E4B">
              <w:rPr>
                <w:b/>
                <w:sz w:val="14"/>
                <w:lang w:val="sr-Cyrl-RS" w:eastAsia="sr-Cyrl-RS"/>
              </w:rPr>
              <w:t>1</w:t>
            </w:r>
          </w:p>
        </w:tc>
        <w:tc>
          <w:tcPr>
            <w:tcW w:w="1935" w:type="dxa"/>
            <w:vMerge/>
            <w:shd w:val="clear" w:color="auto" w:fill="FFFFFF" w:themeFill="background1"/>
            <w:vAlign w:val="center"/>
          </w:tcPr>
          <w:p w14:paraId="6BFF45BC" w14:textId="77777777" w:rsidR="001A4C7A" w:rsidRPr="00783E4B" w:rsidRDefault="001A4C7A" w:rsidP="001A4C7A">
            <w:pPr>
              <w:jc w:val="center"/>
              <w:rPr>
                <w:b/>
                <w:sz w:val="14"/>
                <w:lang w:val="sr-Cyrl-RS" w:eastAsia="sr-Cyrl-RS"/>
              </w:rPr>
            </w:pPr>
          </w:p>
        </w:tc>
      </w:tr>
      <w:tr w:rsidR="001A4C7A" w:rsidRPr="004B0A2A" w14:paraId="2DED1D0F" w14:textId="77777777" w:rsidTr="001A4C7A">
        <w:tc>
          <w:tcPr>
            <w:tcW w:w="1952" w:type="dxa"/>
            <w:vMerge/>
            <w:shd w:val="clear" w:color="auto" w:fill="D9D9D9" w:themeFill="background1" w:themeFillShade="D9"/>
          </w:tcPr>
          <w:p w14:paraId="517CAEF0" w14:textId="77777777" w:rsidR="001A4C7A" w:rsidRPr="00783E4B" w:rsidRDefault="001A4C7A" w:rsidP="001A4C7A">
            <w:pPr>
              <w:rPr>
                <w:sz w:val="14"/>
                <w:lang w:val="sr-Cyrl-RS" w:eastAsia="sr-Cyrl-RS"/>
              </w:rPr>
            </w:pPr>
          </w:p>
        </w:tc>
        <w:tc>
          <w:tcPr>
            <w:tcW w:w="2040" w:type="dxa"/>
            <w:vMerge/>
            <w:shd w:val="clear" w:color="auto" w:fill="FFFFFF" w:themeFill="background1"/>
          </w:tcPr>
          <w:p w14:paraId="3750030E" w14:textId="77777777" w:rsidR="001A4C7A" w:rsidRPr="00783E4B" w:rsidRDefault="001A4C7A" w:rsidP="001A4C7A">
            <w:pPr>
              <w:rPr>
                <w:sz w:val="14"/>
                <w:lang w:val="sr-Cyrl-RS" w:eastAsia="sr-Cyrl-RS"/>
              </w:rPr>
            </w:pPr>
          </w:p>
        </w:tc>
        <w:tc>
          <w:tcPr>
            <w:tcW w:w="1938" w:type="dxa"/>
            <w:shd w:val="clear" w:color="auto" w:fill="FFFFFF" w:themeFill="background1"/>
            <w:vAlign w:val="center"/>
          </w:tcPr>
          <w:p w14:paraId="13921012"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FFFFFF" w:themeFill="background1"/>
          </w:tcPr>
          <w:p w14:paraId="657F502A"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8" w:type="dxa"/>
            <w:shd w:val="clear" w:color="auto" w:fill="FFFFFF" w:themeFill="background1"/>
          </w:tcPr>
          <w:p w14:paraId="60333BFD"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FFFFFF" w:themeFill="background1"/>
          </w:tcPr>
          <w:p w14:paraId="289145DC"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2</w:t>
            </w:r>
          </w:p>
        </w:tc>
        <w:tc>
          <w:tcPr>
            <w:tcW w:w="1935" w:type="dxa"/>
            <w:shd w:val="clear" w:color="auto" w:fill="FFFFFF" w:themeFill="background1"/>
          </w:tcPr>
          <w:p w14:paraId="6831C071" w14:textId="77777777" w:rsidR="001A4C7A" w:rsidRPr="004B0A2A" w:rsidRDefault="001A4C7A" w:rsidP="001A4C7A">
            <w:pPr>
              <w:jc w:val="center"/>
              <w:rPr>
                <w:rFonts w:cs="Arial"/>
                <w:b/>
                <w:sz w:val="14"/>
                <w:szCs w:val="14"/>
                <w:lang w:val="sr-Cyrl-RS" w:eastAsia="sr-Cyrl-RS"/>
              </w:rPr>
            </w:pPr>
            <w:r w:rsidRPr="004B0A2A">
              <w:rPr>
                <w:rFonts w:cs="Arial"/>
                <w:b/>
                <w:sz w:val="14"/>
                <w:szCs w:val="14"/>
                <w:lang w:val="sr-Cyrl-RS" w:eastAsia="sr-Cyrl-RS"/>
              </w:rPr>
              <w:t>5</w:t>
            </w:r>
          </w:p>
        </w:tc>
        <w:tc>
          <w:tcPr>
            <w:tcW w:w="1935" w:type="dxa"/>
            <w:vMerge/>
            <w:shd w:val="clear" w:color="auto" w:fill="FFFFFF" w:themeFill="background1"/>
            <w:vAlign w:val="center"/>
          </w:tcPr>
          <w:p w14:paraId="57B09FBE" w14:textId="77777777" w:rsidR="001A4C7A" w:rsidRPr="00783E4B" w:rsidRDefault="001A4C7A" w:rsidP="001A4C7A">
            <w:pPr>
              <w:jc w:val="center"/>
              <w:rPr>
                <w:b/>
                <w:sz w:val="14"/>
                <w:lang w:val="sr-Cyrl-RS" w:eastAsia="sr-Cyrl-RS"/>
              </w:rPr>
            </w:pPr>
          </w:p>
        </w:tc>
      </w:tr>
      <w:tr w:rsidR="001A4C7A" w:rsidRPr="004B0A2A" w14:paraId="58A08740" w14:textId="77777777" w:rsidTr="001A4C7A">
        <w:tc>
          <w:tcPr>
            <w:tcW w:w="1952" w:type="dxa"/>
            <w:vMerge/>
            <w:shd w:val="clear" w:color="auto" w:fill="D9D9D9" w:themeFill="background1" w:themeFillShade="D9"/>
          </w:tcPr>
          <w:p w14:paraId="7C80848A" w14:textId="77777777" w:rsidR="001A4C7A" w:rsidRPr="00783E4B" w:rsidRDefault="001A4C7A" w:rsidP="001A4C7A">
            <w:pPr>
              <w:rPr>
                <w:sz w:val="14"/>
                <w:lang w:val="sr-Cyrl-RS" w:eastAsia="sr-Cyrl-RS"/>
              </w:rPr>
            </w:pPr>
          </w:p>
        </w:tc>
        <w:tc>
          <w:tcPr>
            <w:tcW w:w="2040" w:type="dxa"/>
            <w:vMerge/>
            <w:shd w:val="clear" w:color="auto" w:fill="FFFFFF" w:themeFill="background1"/>
          </w:tcPr>
          <w:p w14:paraId="696995E5" w14:textId="77777777" w:rsidR="001A4C7A" w:rsidRPr="00783E4B" w:rsidRDefault="001A4C7A" w:rsidP="001A4C7A">
            <w:pPr>
              <w:rPr>
                <w:sz w:val="14"/>
                <w:lang w:val="sr-Cyrl-RS" w:eastAsia="sr-Cyrl-RS"/>
              </w:rPr>
            </w:pPr>
          </w:p>
        </w:tc>
        <w:tc>
          <w:tcPr>
            <w:tcW w:w="1938" w:type="dxa"/>
            <w:shd w:val="clear" w:color="auto" w:fill="FFFFFF" w:themeFill="background1"/>
            <w:vAlign w:val="center"/>
          </w:tcPr>
          <w:p w14:paraId="12A86476"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FFFFFF" w:themeFill="background1"/>
          </w:tcPr>
          <w:p w14:paraId="6122B66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0BBCFF84"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6CA319DB"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5" w:type="dxa"/>
            <w:shd w:val="clear" w:color="auto" w:fill="FFFFFF" w:themeFill="background1"/>
          </w:tcPr>
          <w:p w14:paraId="4823DB86" w14:textId="77777777" w:rsidR="001A4C7A" w:rsidRPr="00783E4B" w:rsidRDefault="001A4C7A" w:rsidP="001A4C7A">
            <w:pPr>
              <w:jc w:val="center"/>
              <w:rPr>
                <w:b/>
                <w:sz w:val="14"/>
                <w:lang w:val="sr-Cyrl-RS" w:eastAsia="sr-Cyrl-RS"/>
              </w:rPr>
            </w:pPr>
            <w:r w:rsidRPr="00783E4B">
              <w:rPr>
                <w:b/>
                <w:sz w:val="14"/>
                <w:lang w:val="sr-Cyrl-RS" w:eastAsia="sr-Cyrl-RS"/>
              </w:rPr>
              <w:t>3</w:t>
            </w:r>
          </w:p>
        </w:tc>
        <w:tc>
          <w:tcPr>
            <w:tcW w:w="1935" w:type="dxa"/>
            <w:vMerge/>
            <w:shd w:val="clear" w:color="auto" w:fill="FFFFFF" w:themeFill="background1"/>
            <w:vAlign w:val="center"/>
          </w:tcPr>
          <w:p w14:paraId="22A96BFD" w14:textId="77777777" w:rsidR="001A4C7A" w:rsidRPr="00783E4B" w:rsidRDefault="001A4C7A" w:rsidP="001A4C7A">
            <w:pPr>
              <w:jc w:val="center"/>
              <w:rPr>
                <w:b/>
                <w:sz w:val="14"/>
                <w:lang w:val="sr-Cyrl-RS" w:eastAsia="sr-Cyrl-RS"/>
              </w:rPr>
            </w:pPr>
          </w:p>
        </w:tc>
      </w:tr>
      <w:tr w:rsidR="001A4C7A" w:rsidRPr="004B0A2A" w14:paraId="3B5889D2" w14:textId="77777777" w:rsidTr="001A4C7A">
        <w:tc>
          <w:tcPr>
            <w:tcW w:w="1952" w:type="dxa"/>
            <w:vMerge/>
            <w:shd w:val="clear" w:color="auto" w:fill="D9D9D9" w:themeFill="background1" w:themeFillShade="D9"/>
          </w:tcPr>
          <w:p w14:paraId="217180E3"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1A6A47C1" w14:textId="77777777" w:rsidR="001A4C7A" w:rsidRPr="00783E4B" w:rsidRDefault="001A4C7A" w:rsidP="001A4C7A">
            <w:pPr>
              <w:jc w:val="center"/>
              <w:rPr>
                <w:sz w:val="14"/>
                <w:lang w:val="sr-Cyrl-RS" w:eastAsia="sr-Cyrl-RS"/>
              </w:rPr>
            </w:pPr>
            <w:r w:rsidRPr="00783E4B">
              <w:rPr>
                <w:sz w:val="14"/>
                <w:lang w:val="sr-Cyrl-RS" w:eastAsia="sr-Cyrl-RS"/>
              </w:rPr>
              <w:t>Сремска Митровица</w:t>
            </w:r>
          </w:p>
        </w:tc>
        <w:tc>
          <w:tcPr>
            <w:tcW w:w="1938" w:type="dxa"/>
            <w:shd w:val="clear" w:color="auto" w:fill="D9D9D9" w:themeFill="background1" w:themeFillShade="D9"/>
            <w:vAlign w:val="center"/>
          </w:tcPr>
          <w:p w14:paraId="7A4F6EEE"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545FAD07" w14:textId="77777777" w:rsidR="001A4C7A" w:rsidRPr="00783E4B" w:rsidRDefault="001A4C7A" w:rsidP="001A4C7A">
            <w:pPr>
              <w:jc w:val="center"/>
              <w:rPr>
                <w:sz w:val="14"/>
                <w:lang w:val="sr-Cyrl-RS" w:eastAsia="sr-Cyrl-RS"/>
              </w:rPr>
            </w:pPr>
            <w:r w:rsidRPr="00783E4B">
              <w:rPr>
                <w:sz w:val="14"/>
                <w:lang w:val="sr-Cyrl-RS" w:eastAsia="sr-Cyrl-RS"/>
              </w:rPr>
              <w:t>5</w:t>
            </w:r>
          </w:p>
        </w:tc>
        <w:tc>
          <w:tcPr>
            <w:tcW w:w="1938" w:type="dxa"/>
            <w:shd w:val="clear" w:color="auto" w:fill="D9D9D9" w:themeFill="background1" w:themeFillShade="D9"/>
          </w:tcPr>
          <w:p w14:paraId="757DB617"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60</w:t>
            </w:r>
          </w:p>
        </w:tc>
        <w:tc>
          <w:tcPr>
            <w:tcW w:w="1938" w:type="dxa"/>
            <w:shd w:val="clear" w:color="auto" w:fill="D9D9D9" w:themeFill="background1" w:themeFillShade="D9"/>
          </w:tcPr>
          <w:p w14:paraId="72BF744F"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20</w:t>
            </w:r>
          </w:p>
        </w:tc>
        <w:tc>
          <w:tcPr>
            <w:tcW w:w="1935" w:type="dxa"/>
            <w:shd w:val="clear" w:color="auto" w:fill="D9D9D9" w:themeFill="background1" w:themeFillShade="D9"/>
          </w:tcPr>
          <w:p w14:paraId="35DDE061" w14:textId="77777777" w:rsidR="001A4C7A" w:rsidRPr="004B0A2A" w:rsidRDefault="001A4C7A" w:rsidP="001A4C7A">
            <w:pPr>
              <w:jc w:val="center"/>
              <w:rPr>
                <w:rFonts w:cs="Arial"/>
                <w:b/>
                <w:sz w:val="14"/>
                <w:szCs w:val="14"/>
                <w:lang w:val="sr-Cyrl-RS" w:eastAsia="sr-Cyrl-RS"/>
              </w:rPr>
            </w:pPr>
            <w:r w:rsidRPr="004B0A2A">
              <w:rPr>
                <w:rFonts w:cs="Arial"/>
                <w:b/>
                <w:sz w:val="14"/>
                <w:szCs w:val="14"/>
                <w:lang w:val="sr-Cyrl-RS" w:eastAsia="sr-Cyrl-RS"/>
              </w:rPr>
              <w:t>85</w:t>
            </w:r>
          </w:p>
        </w:tc>
        <w:tc>
          <w:tcPr>
            <w:tcW w:w="1935" w:type="dxa"/>
            <w:vMerge w:val="restart"/>
            <w:shd w:val="clear" w:color="auto" w:fill="D9D9D9" w:themeFill="background1" w:themeFillShade="D9"/>
            <w:vAlign w:val="center"/>
          </w:tcPr>
          <w:p w14:paraId="1BF5AF73" w14:textId="77777777" w:rsidR="001A4C7A" w:rsidRPr="004B0A2A" w:rsidRDefault="001A4C7A" w:rsidP="001A4C7A">
            <w:pPr>
              <w:jc w:val="center"/>
              <w:rPr>
                <w:rFonts w:cs="Arial"/>
                <w:b/>
                <w:sz w:val="14"/>
                <w:szCs w:val="14"/>
                <w:lang w:val="sr-Cyrl-RS" w:eastAsia="sr-Cyrl-RS"/>
              </w:rPr>
            </w:pPr>
            <w:r w:rsidRPr="004B0A2A">
              <w:rPr>
                <w:rFonts w:cs="Arial"/>
                <w:b/>
                <w:sz w:val="14"/>
                <w:szCs w:val="14"/>
                <w:lang w:val="sr-Cyrl-RS" w:eastAsia="sr-Cyrl-RS"/>
              </w:rPr>
              <w:t>103</w:t>
            </w:r>
          </w:p>
        </w:tc>
      </w:tr>
      <w:tr w:rsidR="001A4C7A" w:rsidRPr="004B0A2A" w14:paraId="1DEF326F" w14:textId="77777777" w:rsidTr="001A4C7A">
        <w:tc>
          <w:tcPr>
            <w:tcW w:w="1952" w:type="dxa"/>
            <w:vMerge/>
            <w:shd w:val="clear" w:color="auto" w:fill="D9D9D9" w:themeFill="background1" w:themeFillShade="D9"/>
          </w:tcPr>
          <w:p w14:paraId="4EAC1C39"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3BC395DE"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59593359"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4E13C50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677AACBB"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8" w:type="dxa"/>
            <w:shd w:val="clear" w:color="auto" w:fill="D9D9D9" w:themeFill="background1" w:themeFillShade="D9"/>
          </w:tcPr>
          <w:p w14:paraId="68416031"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11</w:t>
            </w:r>
          </w:p>
        </w:tc>
        <w:tc>
          <w:tcPr>
            <w:tcW w:w="1935" w:type="dxa"/>
            <w:shd w:val="clear" w:color="auto" w:fill="D9D9D9" w:themeFill="background1" w:themeFillShade="D9"/>
          </w:tcPr>
          <w:p w14:paraId="2F1424F9" w14:textId="77777777" w:rsidR="001A4C7A" w:rsidRPr="004B0A2A" w:rsidRDefault="001A4C7A" w:rsidP="001A4C7A">
            <w:pPr>
              <w:jc w:val="center"/>
              <w:rPr>
                <w:rFonts w:cs="Arial"/>
                <w:b/>
                <w:sz w:val="14"/>
                <w:szCs w:val="14"/>
                <w:lang w:val="sr-Cyrl-RS" w:eastAsia="sr-Cyrl-RS"/>
              </w:rPr>
            </w:pPr>
            <w:r w:rsidRPr="004B0A2A">
              <w:rPr>
                <w:rFonts w:cs="Arial"/>
                <w:b/>
                <w:sz w:val="14"/>
                <w:szCs w:val="14"/>
                <w:lang w:val="sr-Cyrl-RS" w:eastAsia="sr-Cyrl-RS"/>
              </w:rPr>
              <w:t>13</w:t>
            </w:r>
          </w:p>
        </w:tc>
        <w:tc>
          <w:tcPr>
            <w:tcW w:w="1935" w:type="dxa"/>
            <w:vMerge/>
            <w:shd w:val="clear" w:color="auto" w:fill="D9D9D9" w:themeFill="background1" w:themeFillShade="D9"/>
          </w:tcPr>
          <w:p w14:paraId="32DB30E3" w14:textId="77777777" w:rsidR="001A4C7A" w:rsidRPr="00783E4B" w:rsidRDefault="001A4C7A" w:rsidP="001A4C7A">
            <w:pPr>
              <w:jc w:val="center"/>
              <w:rPr>
                <w:b/>
                <w:sz w:val="14"/>
                <w:lang w:val="sr-Cyrl-RS" w:eastAsia="sr-Cyrl-RS"/>
              </w:rPr>
            </w:pPr>
          </w:p>
        </w:tc>
      </w:tr>
      <w:tr w:rsidR="001A4C7A" w:rsidRPr="004B0A2A" w14:paraId="3B4BD044" w14:textId="77777777" w:rsidTr="001A4C7A">
        <w:tc>
          <w:tcPr>
            <w:tcW w:w="1952" w:type="dxa"/>
            <w:vMerge/>
            <w:shd w:val="clear" w:color="auto" w:fill="D9D9D9" w:themeFill="background1" w:themeFillShade="D9"/>
          </w:tcPr>
          <w:p w14:paraId="7C6E881D"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3768BECA"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486C27C5"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783E88FB"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1219EBEA"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077C24B0"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1</w:t>
            </w:r>
          </w:p>
        </w:tc>
        <w:tc>
          <w:tcPr>
            <w:tcW w:w="1935" w:type="dxa"/>
            <w:shd w:val="clear" w:color="auto" w:fill="D9D9D9" w:themeFill="background1" w:themeFillShade="D9"/>
          </w:tcPr>
          <w:p w14:paraId="40981BA6" w14:textId="77777777" w:rsidR="001A4C7A" w:rsidRPr="004B0A2A" w:rsidRDefault="001A4C7A" w:rsidP="001A4C7A">
            <w:pPr>
              <w:jc w:val="center"/>
              <w:rPr>
                <w:rFonts w:cs="Arial"/>
                <w:b/>
                <w:sz w:val="14"/>
                <w:szCs w:val="14"/>
                <w:lang w:val="sr-Cyrl-RS" w:eastAsia="sr-Cyrl-RS"/>
              </w:rPr>
            </w:pPr>
            <w:r w:rsidRPr="004B0A2A">
              <w:rPr>
                <w:rFonts w:cs="Arial"/>
                <w:b/>
                <w:sz w:val="14"/>
                <w:szCs w:val="14"/>
                <w:lang w:val="sr-Cyrl-RS" w:eastAsia="sr-Cyrl-RS"/>
              </w:rPr>
              <w:t>3</w:t>
            </w:r>
          </w:p>
        </w:tc>
        <w:tc>
          <w:tcPr>
            <w:tcW w:w="1935" w:type="dxa"/>
            <w:vMerge/>
            <w:shd w:val="clear" w:color="auto" w:fill="D9D9D9" w:themeFill="background1" w:themeFillShade="D9"/>
          </w:tcPr>
          <w:p w14:paraId="2669937C" w14:textId="77777777" w:rsidR="001A4C7A" w:rsidRPr="00783E4B" w:rsidRDefault="001A4C7A" w:rsidP="001A4C7A">
            <w:pPr>
              <w:jc w:val="center"/>
              <w:rPr>
                <w:b/>
                <w:sz w:val="14"/>
                <w:lang w:val="sr-Cyrl-RS" w:eastAsia="sr-Cyrl-RS"/>
              </w:rPr>
            </w:pPr>
          </w:p>
        </w:tc>
      </w:tr>
      <w:tr w:rsidR="001A4C7A" w:rsidRPr="004B0A2A" w14:paraId="4DC0A4DC" w14:textId="77777777" w:rsidTr="001A4C7A">
        <w:tc>
          <w:tcPr>
            <w:tcW w:w="1952" w:type="dxa"/>
            <w:vMerge/>
            <w:shd w:val="clear" w:color="auto" w:fill="D9D9D9" w:themeFill="background1" w:themeFillShade="D9"/>
          </w:tcPr>
          <w:p w14:paraId="6681A0D6"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vAlign w:val="center"/>
          </w:tcPr>
          <w:p w14:paraId="16040D4F" w14:textId="77777777" w:rsidR="001A4C7A" w:rsidRPr="00783E4B" w:rsidRDefault="001A4C7A" w:rsidP="001A4C7A">
            <w:pPr>
              <w:jc w:val="center"/>
              <w:rPr>
                <w:sz w:val="14"/>
                <w:lang w:val="sr-Cyrl-RS" w:eastAsia="sr-Cyrl-RS"/>
              </w:rPr>
            </w:pPr>
          </w:p>
        </w:tc>
        <w:tc>
          <w:tcPr>
            <w:tcW w:w="1938" w:type="dxa"/>
            <w:shd w:val="clear" w:color="auto" w:fill="D9D9D9" w:themeFill="background1" w:themeFillShade="D9"/>
            <w:vAlign w:val="center"/>
          </w:tcPr>
          <w:p w14:paraId="347F41D4"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110D295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40F8122D"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1</w:t>
            </w:r>
          </w:p>
        </w:tc>
        <w:tc>
          <w:tcPr>
            <w:tcW w:w="1938" w:type="dxa"/>
            <w:shd w:val="clear" w:color="auto" w:fill="D9D9D9" w:themeFill="background1" w:themeFillShade="D9"/>
          </w:tcPr>
          <w:p w14:paraId="07DE0FD5"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1</w:t>
            </w:r>
          </w:p>
        </w:tc>
        <w:tc>
          <w:tcPr>
            <w:tcW w:w="1935" w:type="dxa"/>
            <w:shd w:val="clear" w:color="auto" w:fill="D9D9D9" w:themeFill="background1" w:themeFillShade="D9"/>
          </w:tcPr>
          <w:p w14:paraId="6D121CCB"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shd w:val="clear" w:color="auto" w:fill="D9D9D9" w:themeFill="background1" w:themeFillShade="D9"/>
          </w:tcPr>
          <w:p w14:paraId="6AE77D59" w14:textId="77777777" w:rsidR="001A4C7A" w:rsidRPr="00783E4B" w:rsidRDefault="001A4C7A" w:rsidP="001A4C7A">
            <w:pPr>
              <w:jc w:val="center"/>
              <w:rPr>
                <w:b/>
                <w:sz w:val="14"/>
                <w:lang w:val="sr-Cyrl-RS" w:eastAsia="sr-Cyrl-RS"/>
              </w:rPr>
            </w:pPr>
          </w:p>
        </w:tc>
      </w:tr>
      <w:tr w:rsidR="001A4C7A" w:rsidRPr="004B0A2A" w14:paraId="1C620865" w14:textId="77777777" w:rsidTr="001A4C7A">
        <w:tc>
          <w:tcPr>
            <w:tcW w:w="1952" w:type="dxa"/>
            <w:vMerge/>
            <w:shd w:val="clear" w:color="auto" w:fill="D9D9D9" w:themeFill="background1" w:themeFillShade="D9"/>
          </w:tcPr>
          <w:p w14:paraId="72816A8E" w14:textId="77777777" w:rsidR="001A4C7A" w:rsidRPr="00783E4B" w:rsidRDefault="001A4C7A" w:rsidP="001A4C7A">
            <w:pPr>
              <w:rPr>
                <w:sz w:val="14"/>
                <w:lang w:val="sr-Cyrl-RS" w:eastAsia="sr-Cyrl-RS"/>
              </w:rPr>
            </w:pPr>
          </w:p>
        </w:tc>
        <w:tc>
          <w:tcPr>
            <w:tcW w:w="2040" w:type="dxa"/>
            <w:vMerge w:val="restart"/>
            <w:shd w:val="clear" w:color="auto" w:fill="FFFFFF" w:themeFill="background1"/>
            <w:vAlign w:val="center"/>
          </w:tcPr>
          <w:p w14:paraId="69E1B33C" w14:textId="77777777" w:rsidR="001A4C7A" w:rsidRPr="00783E4B" w:rsidRDefault="001A4C7A" w:rsidP="001A4C7A">
            <w:pPr>
              <w:jc w:val="center"/>
              <w:rPr>
                <w:sz w:val="14"/>
                <w:lang w:val="sr-Cyrl-RS" w:eastAsia="sr-Cyrl-RS"/>
              </w:rPr>
            </w:pPr>
            <w:r w:rsidRPr="00783E4B">
              <w:rPr>
                <w:sz w:val="14"/>
                <w:lang w:val="sr-Cyrl-RS" w:eastAsia="sr-Cyrl-RS"/>
              </w:rPr>
              <w:t>Стара Пазова</w:t>
            </w:r>
          </w:p>
        </w:tc>
        <w:tc>
          <w:tcPr>
            <w:tcW w:w="1938" w:type="dxa"/>
            <w:shd w:val="clear" w:color="auto" w:fill="FFFFFF" w:themeFill="background1"/>
            <w:vAlign w:val="center"/>
          </w:tcPr>
          <w:p w14:paraId="12A5E2FC"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FFFFFF" w:themeFill="background1"/>
          </w:tcPr>
          <w:p w14:paraId="01019D64"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1938" w:type="dxa"/>
            <w:shd w:val="clear" w:color="auto" w:fill="FFFFFF" w:themeFill="background1"/>
          </w:tcPr>
          <w:p w14:paraId="35FFAF84" w14:textId="77777777" w:rsidR="001A4C7A" w:rsidRPr="00783E4B" w:rsidRDefault="001A4C7A" w:rsidP="001A4C7A">
            <w:pPr>
              <w:jc w:val="center"/>
              <w:rPr>
                <w:sz w:val="14"/>
                <w:lang w:val="sr-Cyrl-RS" w:eastAsia="sr-Cyrl-RS"/>
              </w:rPr>
            </w:pPr>
            <w:r w:rsidRPr="00783E4B">
              <w:rPr>
                <w:sz w:val="14"/>
                <w:lang w:val="sr-Cyrl-RS" w:eastAsia="sr-Cyrl-RS"/>
              </w:rPr>
              <w:t>11</w:t>
            </w:r>
          </w:p>
        </w:tc>
        <w:tc>
          <w:tcPr>
            <w:tcW w:w="1938" w:type="dxa"/>
            <w:shd w:val="clear" w:color="auto" w:fill="FFFFFF" w:themeFill="background1"/>
          </w:tcPr>
          <w:p w14:paraId="2CFD188C" w14:textId="77777777" w:rsidR="001A4C7A" w:rsidRPr="00783E4B" w:rsidRDefault="001A4C7A" w:rsidP="001A4C7A">
            <w:pPr>
              <w:jc w:val="center"/>
              <w:rPr>
                <w:sz w:val="14"/>
                <w:lang w:val="sr-Cyrl-RS" w:eastAsia="sr-Cyrl-RS"/>
              </w:rPr>
            </w:pPr>
            <w:r w:rsidRPr="00783E4B">
              <w:rPr>
                <w:sz w:val="14"/>
                <w:lang w:val="sr-Cyrl-RS" w:eastAsia="sr-Cyrl-RS"/>
              </w:rPr>
              <w:t>5</w:t>
            </w:r>
          </w:p>
        </w:tc>
        <w:tc>
          <w:tcPr>
            <w:tcW w:w="1935" w:type="dxa"/>
            <w:shd w:val="clear" w:color="auto" w:fill="FFFFFF" w:themeFill="background1"/>
          </w:tcPr>
          <w:p w14:paraId="04A37DA4" w14:textId="77777777" w:rsidR="001A4C7A" w:rsidRPr="00783E4B" w:rsidRDefault="001A4C7A" w:rsidP="001A4C7A">
            <w:pPr>
              <w:jc w:val="center"/>
              <w:rPr>
                <w:b/>
                <w:sz w:val="14"/>
                <w:lang w:val="sr-Cyrl-RS" w:eastAsia="sr-Cyrl-RS"/>
              </w:rPr>
            </w:pPr>
            <w:r w:rsidRPr="00783E4B">
              <w:rPr>
                <w:b/>
                <w:sz w:val="14"/>
                <w:lang w:val="sr-Cyrl-RS" w:eastAsia="sr-Cyrl-RS"/>
              </w:rPr>
              <w:t>19</w:t>
            </w:r>
          </w:p>
        </w:tc>
        <w:tc>
          <w:tcPr>
            <w:tcW w:w="1935" w:type="dxa"/>
            <w:vMerge w:val="restart"/>
            <w:shd w:val="clear" w:color="auto" w:fill="FFFFFF" w:themeFill="background1"/>
            <w:vAlign w:val="center"/>
          </w:tcPr>
          <w:p w14:paraId="0F17BAB2" w14:textId="77777777" w:rsidR="001A4C7A" w:rsidRPr="00783E4B" w:rsidRDefault="001A4C7A" w:rsidP="001A4C7A">
            <w:pPr>
              <w:jc w:val="center"/>
              <w:rPr>
                <w:b/>
                <w:sz w:val="14"/>
                <w:lang w:val="sr-Cyrl-RS" w:eastAsia="sr-Cyrl-RS"/>
              </w:rPr>
            </w:pPr>
            <w:r w:rsidRPr="00783E4B">
              <w:rPr>
                <w:b/>
                <w:sz w:val="14"/>
                <w:lang w:val="sr-Cyrl-RS" w:eastAsia="sr-Cyrl-RS"/>
              </w:rPr>
              <w:t>21</w:t>
            </w:r>
          </w:p>
        </w:tc>
      </w:tr>
      <w:tr w:rsidR="001A4C7A" w:rsidRPr="004B0A2A" w14:paraId="43A87585" w14:textId="77777777" w:rsidTr="001A4C7A">
        <w:tc>
          <w:tcPr>
            <w:tcW w:w="1952" w:type="dxa"/>
            <w:vMerge/>
            <w:shd w:val="clear" w:color="auto" w:fill="D9D9D9" w:themeFill="background1" w:themeFillShade="D9"/>
          </w:tcPr>
          <w:p w14:paraId="77E8DA56"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3B0D18AB"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00782287"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FFFFFF" w:themeFill="background1"/>
          </w:tcPr>
          <w:p w14:paraId="1BD156A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48F72F8C"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4DE7E72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549B00B5"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vAlign w:val="center"/>
          </w:tcPr>
          <w:p w14:paraId="5976F52C" w14:textId="77777777" w:rsidR="001A4C7A" w:rsidRPr="00783E4B" w:rsidRDefault="001A4C7A" w:rsidP="001A4C7A">
            <w:pPr>
              <w:jc w:val="center"/>
              <w:rPr>
                <w:b/>
                <w:sz w:val="14"/>
                <w:lang w:val="sr-Cyrl-RS" w:eastAsia="sr-Cyrl-RS"/>
              </w:rPr>
            </w:pPr>
          </w:p>
        </w:tc>
      </w:tr>
      <w:tr w:rsidR="001A4C7A" w:rsidRPr="004B0A2A" w14:paraId="507D3B08" w14:textId="77777777" w:rsidTr="001A4C7A">
        <w:tc>
          <w:tcPr>
            <w:tcW w:w="1952" w:type="dxa"/>
            <w:vMerge/>
            <w:shd w:val="clear" w:color="auto" w:fill="D9D9D9" w:themeFill="background1" w:themeFillShade="D9"/>
          </w:tcPr>
          <w:p w14:paraId="30B155AB"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1E305F9C"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40D09905"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FFFFFF" w:themeFill="background1"/>
          </w:tcPr>
          <w:p w14:paraId="1D8B3B3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016C9EF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3F1BB46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FFFFFF" w:themeFill="background1"/>
          </w:tcPr>
          <w:p w14:paraId="24E506F3"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FFFFFF" w:themeFill="background1"/>
            <w:vAlign w:val="center"/>
          </w:tcPr>
          <w:p w14:paraId="01485F50" w14:textId="77777777" w:rsidR="001A4C7A" w:rsidRPr="00783E4B" w:rsidRDefault="001A4C7A" w:rsidP="001A4C7A">
            <w:pPr>
              <w:jc w:val="center"/>
              <w:rPr>
                <w:b/>
                <w:sz w:val="14"/>
                <w:lang w:val="sr-Cyrl-RS" w:eastAsia="sr-Cyrl-RS"/>
              </w:rPr>
            </w:pPr>
          </w:p>
        </w:tc>
      </w:tr>
      <w:tr w:rsidR="001A4C7A" w:rsidRPr="004B0A2A" w14:paraId="4882A7D6" w14:textId="77777777" w:rsidTr="001A4C7A">
        <w:tc>
          <w:tcPr>
            <w:tcW w:w="1952" w:type="dxa"/>
            <w:vMerge/>
            <w:shd w:val="clear" w:color="auto" w:fill="D9D9D9" w:themeFill="background1" w:themeFillShade="D9"/>
          </w:tcPr>
          <w:p w14:paraId="6F4E79DF" w14:textId="77777777" w:rsidR="001A4C7A" w:rsidRPr="00783E4B" w:rsidRDefault="001A4C7A" w:rsidP="001A4C7A">
            <w:pPr>
              <w:rPr>
                <w:sz w:val="14"/>
                <w:lang w:val="sr-Cyrl-RS" w:eastAsia="sr-Cyrl-RS"/>
              </w:rPr>
            </w:pPr>
          </w:p>
        </w:tc>
        <w:tc>
          <w:tcPr>
            <w:tcW w:w="2040" w:type="dxa"/>
            <w:vMerge/>
            <w:shd w:val="clear" w:color="auto" w:fill="FFFFFF" w:themeFill="background1"/>
            <w:vAlign w:val="center"/>
          </w:tcPr>
          <w:p w14:paraId="30A64EC2" w14:textId="77777777" w:rsidR="001A4C7A" w:rsidRPr="00783E4B" w:rsidRDefault="001A4C7A" w:rsidP="001A4C7A">
            <w:pPr>
              <w:jc w:val="center"/>
              <w:rPr>
                <w:sz w:val="14"/>
                <w:lang w:val="sr-Cyrl-RS" w:eastAsia="sr-Cyrl-RS"/>
              </w:rPr>
            </w:pPr>
          </w:p>
        </w:tc>
        <w:tc>
          <w:tcPr>
            <w:tcW w:w="1938" w:type="dxa"/>
            <w:shd w:val="clear" w:color="auto" w:fill="FFFFFF" w:themeFill="background1"/>
            <w:vAlign w:val="center"/>
          </w:tcPr>
          <w:p w14:paraId="77282DC8"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FFFFFF" w:themeFill="background1"/>
          </w:tcPr>
          <w:p w14:paraId="5B715288"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2578156F"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FFFFFF" w:themeFill="background1"/>
          </w:tcPr>
          <w:p w14:paraId="0ADAF7A1"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1935" w:type="dxa"/>
            <w:shd w:val="clear" w:color="auto" w:fill="FFFFFF" w:themeFill="background1"/>
          </w:tcPr>
          <w:p w14:paraId="0D5A86BA"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shd w:val="clear" w:color="auto" w:fill="FFFFFF" w:themeFill="background1"/>
            <w:vAlign w:val="center"/>
          </w:tcPr>
          <w:p w14:paraId="64EF39A0" w14:textId="77777777" w:rsidR="001A4C7A" w:rsidRPr="00783E4B" w:rsidRDefault="001A4C7A" w:rsidP="001A4C7A">
            <w:pPr>
              <w:jc w:val="center"/>
              <w:rPr>
                <w:b/>
                <w:sz w:val="14"/>
                <w:lang w:val="sr-Cyrl-RS" w:eastAsia="sr-Cyrl-RS"/>
              </w:rPr>
            </w:pPr>
          </w:p>
        </w:tc>
      </w:tr>
      <w:tr w:rsidR="001A4C7A" w:rsidRPr="004B0A2A" w14:paraId="5C4C1F66" w14:textId="77777777" w:rsidTr="001A4C7A">
        <w:tc>
          <w:tcPr>
            <w:tcW w:w="1952" w:type="dxa"/>
            <w:vMerge/>
            <w:shd w:val="clear" w:color="auto" w:fill="D9D9D9" w:themeFill="background1" w:themeFillShade="D9"/>
          </w:tcPr>
          <w:p w14:paraId="576D881E" w14:textId="77777777" w:rsidR="001A4C7A" w:rsidRPr="00783E4B" w:rsidRDefault="001A4C7A" w:rsidP="001A4C7A">
            <w:pPr>
              <w:rPr>
                <w:sz w:val="14"/>
                <w:lang w:val="sr-Cyrl-RS" w:eastAsia="sr-Cyrl-RS"/>
              </w:rPr>
            </w:pPr>
          </w:p>
        </w:tc>
        <w:tc>
          <w:tcPr>
            <w:tcW w:w="2040" w:type="dxa"/>
            <w:vMerge w:val="restart"/>
            <w:shd w:val="clear" w:color="auto" w:fill="D9D9D9" w:themeFill="background1" w:themeFillShade="D9"/>
            <w:vAlign w:val="center"/>
          </w:tcPr>
          <w:p w14:paraId="200BDCC3" w14:textId="77777777" w:rsidR="001A4C7A" w:rsidRPr="00783E4B" w:rsidRDefault="001A4C7A" w:rsidP="001A4C7A">
            <w:pPr>
              <w:jc w:val="center"/>
              <w:rPr>
                <w:sz w:val="14"/>
                <w:lang w:val="sr-Cyrl-RS" w:eastAsia="sr-Cyrl-RS"/>
              </w:rPr>
            </w:pPr>
            <w:r w:rsidRPr="00783E4B">
              <w:rPr>
                <w:sz w:val="14"/>
                <w:lang w:val="sr-Cyrl-RS" w:eastAsia="sr-Cyrl-RS"/>
              </w:rPr>
              <w:t>Шид</w:t>
            </w:r>
          </w:p>
        </w:tc>
        <w:tc>
          <w:tcPr>
            <w:tcW w:w="1938" w:type="dxa"/>
            <w:shd w:val="clear" w:color="auto" w:fill="D9D9D9" w:themeFill="background1" w:themeFillShade="D9"/>
            <w:vAlign w:val="center"/>
          </w:tcPr>
          <w:p w14:paraId="0220F3F8" w14:textId="77777777" w:rsidR="001A4C7A" w:rsidRPr="00783E4B" w:rsidRDefault="001A4C7A" w:rsidP="001A4C7A">
            <w:pPr>
              <w:jc w:val="center"/>
              <w:rPr>
                <w:sz w:val="14"/>
                <w:lang w:val="sr-Cyrl-RS" w:eastAsia="sr-Cyrl-RS"/>
              </w:rPr>
            </w:pPr>
            <w:r w:rsidRPr="00783E4B">
              <w:rPr>
                <w:sz w:val="14"/>
                <w:lang w:val="sr-Cyrl-RS" w:eastAsia="sr-Cyrl-RS"/>
              </w:rPr>
              <w:t>СК</w:t>
            </w:r>
          </w:p>
        </w:tc>
        <w:tc>
          <w:tcPr>
            <w:tcW w:w="1938" w:type="dxa"/>
            <w:shd w:val="clear" w:color="auto" w:fill="D9D9D9" w:themeFill="background1" w:themeFillShade="D9"/>
          </w:tcPr>
          <w:p w14:paraId="453C1D60"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3</w:t>
            </w:r>
          </w:p>
        </w:tc>
        <w:tc>
          <w:tcPr>
            <w:tcW w:w="1938" w:type="dxa"/>
            <w:shd w:val="clear" w:color="auto" w:fill="D9D9D9" w:themeFill="background1" w:themeFillShade="D9"/>
          </w:tcPr>
          <w:p w14:paraId="2E3FD321" w14:textId="77777777" w:rsidR="001A4C7A" w:rsidRPr="00783E4B" w:rsidRDefault="001A4C7A" w:rsidP="001A4C7A">
            <w:pPr>
              <w:jc w:val="center"/>
              <w:rPr>
                <w:sz w:val="14"/>
                <w:lang w:val="sr-Cyrl-RS" w:eastAsia="sr-Cyrl-RS"/>
              </w:rPr>
            </w:pPr>
            <w:r w:rsidRPr="00783E4B">
              <w:rPr>
                <w:sz w:val="14"/>
                <w:lang w:val="sr-Cyrl-RS" w:eastAsia="sr-Cyrl-RS"/>
              </w:rPr>
              <w:t>20</w:t>
            </w:r>
          </w:p>
        </w:tc>
        <w:tc>
          <w:tcPr>
            <w:tcW w:w="1938" w:type="dxa"/>
            <w:shd w:val="clear" w:color="auto" w:fill="D9D9D9" w:themeFill="background1" w:themeFillShade="D9"/>
          </w:tcPr>
          <w:p w14:paraId="61936F01" w14:textId="77777777" w:rsidR="001A4C7A" w:rsidRPr="004B0A2A" w:rsidRDefault="001A4C7A" w:rsidP="001A4C7A">
            <w:pPr>
              <w:jc w:val="center"/>
              <w:rPr>
                <w:rFonts w:cs="Arial"/>
                <w:sz w:val="14"/>
                <w:szCs w:val="14"/>
                <w:lang w:val="sr-Cyrl-RS" w:eastAsia="sr-Cyrl-RS"/>
              </w:rPr>
            </w:pPr>
            <w:r w:rsidRPr="004B0A2A">
              <w:rPr>
                <w:rFonts w:cs="Arial"/>
                <w:sz w:val="14"/>
                <w:szCs w:val="14"/>
                <w:lang w:val="sr-Cyrl-RS" w:eastAsia="sr-Cyrl-RS"/>
              </w:rPr>
              <w:t>9</w:t>
            </w:r>
          </w:p>
        </w:tc>
        <w:tc>
          <w:tcPr>
            <w:tcW w:w="1935" w:type="dxa"/>
            <w:shd w:val="clear" w:color="auto" w:fill="D9D9D9" w:themeFill="background1" w:themeFillShade="D9"/>
          </w:tcPr>
          <w:p w14:paraId="70166748" w14:textId="77777777" w:rsidR="001A4C7A" w:rsidRPr="00783E4B" w:rsidRDefault="001A4C7A" w:rsidP="001A4C7A">
            <w:pPr>
              <w:jc w:val="center"/>
              <w:rPr>
                <w:b/>
                <w:sz w:val="14"/>
                <w:lang w:val="sr-Cyrl-RS" w:eastAsia="sr-Cyrl-RS"/>
              </w:rPr>
            </w:pPr>
            <w:r w:rsidRPr="004B0A2A">
              <w:rPr>
                <w:rFonts w:cs="Arial"/>
                <w:b/>
                <w:sz w:val="14"/>
                <w:szCs w:val="14"/>
                <w:lang w:val="sr-Cyrl-RS" w:eastAsia="sr-Cyrl-RS"/>
              </w:rPr>
              <w:t>3</w:t>
            </w:r>
            <w:r w:rsidRPr="00783E4B">
              <w:rPr>
                <w:b/>
                <w:sz w:val="14"/>
                <w:lang w:val="sr-Cyrl-RS" w:eastAsia="sr-Cyrl-RS"/>
              </w:rPr>
              <w:t>2</w:t>
            </w:r>
          </w:p>
        </w:tc>
        <w:tc>
          <w:tcPr>
            <w:tcW w:w="1935" w:type="dxa"/>
            <w:vMerge w:val="restart"/>
            <w:shd w:val="clear" w:color="auto" w:fill="D9D9D9" w:themeFill="background1" w:themeFillShade="D9"/>
            <w:vAlign w:val="center"/>
          </w:tcPr>
          <w:p w14:paraId="268520E8" w14:textId="77777777" w:rsidR="001A4C7A" w:rsidRPr="00783E4B" w:rsidRDefault="001A4C7A" w:rsidP="001A4C7A">
            <w:pPr>
              <w:jc w:val="center"/>
              <w:rPr>
                <w:b/>
                <w:sz w:val="14"/>
                <w:lang w:val="sr-Cyrl-RS" w:eastAsia="sr-Cyrl-RS"/>
              </w:rPr>
            </w:pPr>
            <w:r w:rsidRPr="00783E4B">
              <w:rPr>
                <w:b/>
                <w:sz w:val="14"/>
                <w:lang w:val="sr-Cyrl-RS" w:eastAsia="sr-Cyrl-RS"/>
              </w:rPr>
              <w:t>36</w:t>
            </w:r>
          </w:p>
        </w:tc>
      </w:tr>
      <w:tr w:rsidR="001A4C7A" w:rsidRPr="004B0A2A" w14:paraId="034599F6" w14:textId="77777777" w:rsidTr="001A4C7A">
        <w:tc>
          <w:tcPr>
            <w:tcW w:w="1952" w:type="dxa"/>
            <w:vMerge/>
            <w:shd w:val="clear" w:color="auto" w:fill="D9D9D9" w:themeFill="background1" w:themeFillShade="D9"/>
          </w:tcPr>
          <w:p w14:paraId="6F5D71F4"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6EE99F0A"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13873726" w14:textId="77777777" w:rsidR="001A4C7A" w:rsidRPr="00783E4B" w:rsidRDefault="001A4C7A" w:rsidP="001A4C7A">
            <w:pPr>
              <w:jc w:val="center"/>
              <w:rPr>
                <w:sz w:val="14"/>
                <w:lang w:val="sr-Cyrl-RS" w:eastAsia="sr-Cyrl-RS"/>
              </w:rPr>
            </w:pPr>
            <w:r w:rsidRPr="00783E4B">
              <w:rPr>
                <w:sz w:val="14"/>
                <w:lang w:val="sr-Cyrl-RS" w:eastAsia="sr-Cyrl-RS"/>
              </w:rPr>
              <w:t>ПКИЦ</w:t>
            </w:r>
          </w:p>
        </w:tc>
        <w:tc>
          <w:tcPr>
            <w:tcW w:w="1938" w:type="dxa"/>
            <w:shd w:val="clear" w:color="auto" w:fill="D9D9D9" w:themeFill="background1" w:themeFillShade="D9"/>
          </w:tcPr>
          <w:p w14:paraId="455B71AA"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60245DD3"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6E30440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4CAF0C0C" w14:textId="77777777" w:rsidR="001A4C7A" w:rsidRPr="00783E4B" w:rsidRDefault="001A4C7A" w:rsidP="001A4C7A">
            <w:pPr>
              <w:jc w:val="center"/>
              <w:rPr>
                <w:b/>
                <w:sz w:val="14"/>
                <w:lang w:val="sr-Cyrl-RS" w:eastAsia="sr-Cyrl-RS"/>
              </w:rPr>
            </w:pPr>
            <w:r w:rsidRPr="00783E4B">
              <w:rPr>
                <w:b/>
                <w:sz w:val="14"/>
                <w:lang w:val="sr-Cyrl-RS" w:eastAsia="sr-Cyrl-RS"/>
              </w:rPr>
              <w:t>-</w:t>
            </w:r>
          </w:p>
        </w:tc>
        <w:tc>
          <w:tcPr>
            <w:tcW w:w="1935" w:type="dxa"/>
            <w:vMerge/>
            <w:shd w:val="clear" w:color="auto" w:fill="D9D9D9" w:themeFill="background1" w:themeFillShade="D9"/>
          </w:tcPr>
          <w:p w14:paraId="726E0F15" w14:textId="77777777" w:rsidR="001A4C7A" w:rsidRPr="00783E4B" w:rsidRDefault="001A4C7A" w:rsidP="001A4C7A">
            <w:pPr>
              <w:jc w:val="center"/>
              <w:rPr>
                <w:b/>
                <w:sz w:val="14"/>
                <w:lang w:val="sr-Cyrl-RS" w:eastAsia="sr-Cyrl-RS"/>
              </w:rPr>
            </w:pPr>
          </w:p>
        </w:tc>
      </w:tr>
      <w:tr w:rsidR="001A4C7A" w:rsidRPr="004B0A2A" w14:paraId="7223AE98" w14:textId="77777777" w:rsidTr="001A4C7A">
        <w:tc>
          <w:tcPr>
            <w:tcW w:w="1952" w:type="dxa"/>
            <w:vMerge/>
            <w:shd w:val="clear" w:color="auto" w:fill="D9D9D9" w:themeFill="background1" w:themeFillShade="D9"/>
          </w:tcPr>
          <w:p w14:paraId="2030131D"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6F5A0179"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6AF769CD" w14:textId="77777777" w:rsidR="001A4C7A" w:rsidRPr="00783E4B" w:rsidRDefault="001A4C7A" w:rsidP="001A4C7A">
            <w:pPr>
              <w:jc w:val="center"/>
              <w:rPr>
                <w:sz w:val="14"/>
                <w:lang w:val="sr-Cyrl-RS" w:eastAsia="sr-Cyrl-RS"/>
              </w:rPr>
            </w:pPr>
            <w:r w:rsidRPr="00783E4B">
              <w:rPr>
                <w:sz w:val="14"/>
                <w:lang w:val="sr-Cyrl-RS" w:eastAsia="sr-Cyrl-RS"/>
              </w:rPr>
              <w:t>АН</w:t>
            </w:r>
          </w:p>
        </w:tc>
        <w:tc>
          <w:tcPr>
            <w:tcW w:w="1938" w:type="dxa"/>
            <w:shd w:val="clear" w:color="auto" w:fill="D9D9D9" w:themeFill="background1" w:themeFillShade="D9"/>
          </w:tcPr>
          <w:p w14:paraId="30A2DE6D"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8" w:type="dxa"/>
            <w:shd w:val="clear" w:color="auto" w:fill="D9D9D9" w:themeFill="background1" w:themeFillShade="D9"/>
          </w:tcPr>
          <w:p w14:paraId="733BC64C"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5733557B"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5" w:type="dxa"/>
            <w:shd w:val="clear" w:color="auto" w:fill="D9D9D9" w:themeFill="background1" w:themeFillShade="D9"/>
          </w:tcPr>
          <w:p w14:paraId="676343E5"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shd w:val="clear" w:color="auto" w:fill="D9D9D9" w:themeFill="background1" w:themeFillShade="D9"/>
          </w:tcPr>
          <w:p w14:paraId="66309DD4" w14:textId="77777777" w:rsidR="001A4C7A" w:rsidRPr="00783E4B" w:rsidRDefault="001A4C7A" w:rsidP="001A4C7A">
            <w:pPr>
              <w:jc w:val="center"/>
              <w:rPr>
                <w:b/>
                <w:sz w:val="14"/>
                <w:lang w:val="sr-Cyrl-RS" w:eastAsia="sr-Cyrl-RS"/>
              </w:rPr>
            </w:pPr>
          </w:p>
        </w:tc>
      </w:tr>
      <w:tr w:rsidR="001A4C7A" w:rsidRPr="004B0A2A" w14:paraId="0E203566" w14:textId="77777777" w:rsidTr="001A4C7A">
        <w:tc>
          <w:tcPr>
            <w:tcW w:w="1952" w:type="dxa"/>
            <w:vMerge/>
            <w:shd w:val="clear" w:color="auto" w:fill="D9D9D9" w:themeFill="background1" w:themeFillShade="D9"/>
          </w:tcPr>
          <w:p w14:paraId="5DEE0297" w14:textId="77777777" w:rsidR="001A4C7A" w:rsidRPr="00783E4B" w:rsidRDefault="001A4C7A" w:rsidP="001A4C7A">
            <w:pPr>
              <w:rPr>
                <w:sz w:val="14"/>
                <w:lang w:val="sr-Cyrl-RS" w:eastAsia="sr-Cyrl-RS"/>
              </w:rPr>
            </w:pPr>
          </w:p>
        </w:tc>
        <w:tc>
          <w:tcPr>
            <w:tcW w:w="2040" w:type="dxa"/>
            <w:vMerge/>
            <w:shd w:val="clear" w:color="auto" w:fill="D9D9D9" w:themeFill="background1" w:themeFillShade="D9"/>
          </w:tcPr>
          <w:p w14:paraId="0EE640FC" w14:textId="77777777" w:rsidR="001A4C7A" w:rsidRPr="00783E4B" w:rsidRDefault="001A4C7A" w:rsidP="001A4C7A">
            <w:pPr>
              <w:rPr>
                <w:sz w:val="14"/>
                <w:lang w:val="sr-Cyrl-RS" w:eastAsia="sr-Cyrl-RS"/>
              </w:rPr>
            </w:pPr>
          </w:p>
        </w:tc>
        <w:tc>
          <w:tcPr>
            <w:tcW w:w="1938" w:type="dxa"/>
            <w:shd w:val="clear" w:color="auto" w:fill="D9D9D9" w:themeFill="background1" w:themeFillShade="D9"/>
            <w:vAlign w:val="center"/>
          </w:tcPr>
          <w:p w14:paraId="3257CD21" w14:textId="77777777" w:rsidR="001A4C7A" w:rsidRPr="00783E4B" w:rsidRDefault="001A4C7A" w:rsidP="001A4C7A">
            <w:pPr>
              <w:jc w:val="center"/>
              <w:rPr>
                <w:sz w:val="14"/>
                <w:lang w:val="sr-Cyrl-RS" w:eastAsia="sr-Cyrl-RS"/>
              </w:rPr>
            </w:pPr>
            <w:r w:rsidRPr="00783E4B">
              <w:rPr>
                <w:sz w:val="14"/>
                <w:lang w:val="sr-Cyrl-RS" w:eastAsia="sr-Cyrl-RS"/>
              </w:rPr>
              <w:t>ЗМ</w:t>
            </w:r>
          </w:p>
        </w:tc>
        <w:tc>
          <w:tcPr>
            <w:tcW w:w="1938" w:type="dxa"/>
            <w:shd w:val="clear" w:color="auto" w:fill="D9D9D9" w:themeFill="background1" w:themeFillShade="D9"/>
          </w:tcPr>
          <w:p w14:paraId="6D652CB3"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5D70B454"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1938" w:type="dxa"/>
            <w:shd w:val="clear" w:color="auto" w:fill="D9D9D9" w:themeFill="background1" w:themeFillShade="D9"/>
          </w:tcPr>
          <w:p w14:paraId="47C2EA89"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1935" w:type="dxa"/>
            <w:shd w:val="clear" w:color="auto" w:fill="D9D9D9" w:themeFill="background1" w:themeFillShade="D9"/>
          </w:tcPr>
          <w:p w14:paraId="1BAC5274" w14:textId="77777777" w:rsidR="001A4C7A" w:rsidRPr="00783E4B" w:rsidRDefault="001A4C7A" w:rsidP="001A4C7A">
            <w:pPr>
              <w:jc w:val="center"/>
              <w:rPr>
                <w:b/>
                <w:sz w:val="14"/>
                <w:lang w:val="sr-Cyrl-RS" w:eastAsia="sr-Cyrl-RS"/>
              </w:rPr>
            </w:pPr>
            <w:r w:rsidRPr="00783E4B">
              <w:rPr>
                <w:b/>
                <w:sz w:val="14"/>
                <w:lang w:val="sr-Cyrl-RS" w:eastAsia="sr-Cyrl-RS"/>
              </w:rPr>
              <w:t>2</w:t>
            </w:r>
          </w:p>
        </w:tc>
        <w:tc>
          <w:tcPr>
            <w:tcW w:w="1935" w:type="dxa"/>
            <w:vMerge/>
            <w:shd w:val="clear" w:color="auto" w:fill="D9D9D9" w:themeFill="background1" w:themeFillShade="D9"/>
          </w:tcPr>
          <w:p w14:paraId="3CE3E6F6" w14:textId="77777777" w:rsidR="001A4C7A" w:rsidRPr="00783E4B" w:rsidRDefault="001A4C7A" w:rsidP="001A4C7A">
            <w:pPr>
              <w:jc w:val="center"/>
              <w:rPr>
                <w:b/>
                <w:sz w:val="14"/>
                <w:lang w:val="sr-Cyrl-RS" w:eastAsia="sr-Cyrl-RS"/>
              </w:rPr>
            </w:pPr>
          </w:p>
        </w:tc>
      </w:tr>
      <w:tr w:rsidR="001A4C7A" w:rsidRPr="004B0A2A" w14:paraId="3185AEFB" w14:textId="77777777" w:rsidTr="001A4C7A">
        <w:tc>
          <w:tcPr>
            <w:tcW w:w="5930" w:type="dxa"/>
            <w:gridSpan w:val="3"/>
            <w:shd w:val="clear" w:color="auto" w:fill="FFFFFF" w:themeFill="background1"/>
          </w:tcPr>
          <w:p w14:paraId="04AD4F38"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1938" w:type="dxa"/>
            <w:shd w:val="clear" w:color="auto" w:fill="FFFFFF" w:themeFill="background1"/>
          </w:tcPr>
          <w:p w14:paraId="07C4BD90" w14:textId="77777777" w:rsidR="001A4C7A" w:rsidRPr="00783E4B" w:rsidRDefault="001A4C7A" w:rsidP="001A4C7A">
            <w:pPr>
              <w:jc w:val="center"/>
              <w:rPr>
                <w:b/>
                <w:sz w:val="14"/>
                <w:lang w:val="sr-Cyrl-RS" w:eastAsia="sr-Cyrl-RS"/>
              </w:rPr>
            </w:pPr>
            <w:r w:rsidRPr="00783E4B">
              <w:rPr>
                <w:b/>
                <w:sz w:val="14"/>
                <w:lang w:val="sr-Cyrl-RS" w:eastAsia="sr-Cyrl-RS"/>
              </w:rPr>
              <w:t>30</w:t>
            </w:r>
          </w:p>
        </w:tc>
        <w:tc>
          <w:tcPr>
            <w:tcW w:w="1938" w:type="dxa"/>
            <w:shd w:val="clear" w:color="auto" w:fill="FFFFFF" w:themeFill="background1"/>
          </w:tcPr>
          <w:p w14:paraId="21A8E2DB" w14:textId="77777777" w:rsidR="001A4C7A" w:rsidRPr="00783E4B" w:rsidRDefault="001A4C7A" w:rsidP="001A4C7A">
            <w:pPr>
              <w:jc w:val="center"/>
              <w:rPr>
                <w:b/>
                <w:sz w:val="14"/>
                <w:lang w:val="sr-Cyrl-RS" w:eastAsia="sr-Cyrl-RS"/>
              </w:rPr>
            </w:pPr>
            <w:r w:rsidRPr="00783E4B">
              <w:rPr>
                <w:b/>
                <w:sz w:val="14"/>
                <w:lang w:val="sr-Cyrl-RS" w:eastAsia="sr-Cyrl-RS"/>
              </w:rPr>
              <w:t>157</w:t>
            </w:r>
          </w:p>
        </w:tc>
        <w:tc>
          <w:tcPr>
            <w:tcW w:w="1938" w:type="dxa"/>
            <w:shd w:val="clear" w:color="auto" w:fill="FFFFFF" w:themeFill="background1"/>
          </w:tcPr>
          <w:p w14:paraId="67139F1B" w14:textId="77777777" w:rsidR="001A4C7A" w:rsidRPr="00783E4B" w:rsidRDefault="001A4C7A" w:rsidP="001A4C7A">
            <w:pPr>
              <w:jc w:val="center"/>
              <w:rPr>
                <w:b/>
                <w:sz w:val="14"/>
                <w:lang w:val="sr-Cyrl-RS" w:eastAsia="sr-Cyrl-RS"/>
              </w:rPr>
            </w:pPr>
            <w:r w:rsidRPr="00783E4B">
              <w:rPr>
                <w:b/>
                <w:sz w:val="14"/>
                <w:lang w:val="sr-Cyrl-RS" w:eastAsia="sr-Cyrl-RS"/>
              </w:rPr>
              <w:t>94</w:t>
            </w:r>
          </w:p>
        </w:tc>
        <w:tc>
          <w:tcPr>
            <w:tcW w:w="1935" w:type="dxa"/>
            <w:shd w:val="clear" w:color="auto" w:fill="FFFFFF" w:themeFill="background1"/>
          </w:tcPr>
          <w:p w14:paraId="76CBCDCF" w14:textId="77777777" w:rsidR="001A4C7A" w:rsidRPr="00783E4B" w:rsidRDefault="001A4C7A" w:rsidP="001A4C7A">
            <w:pPr>
              <w:jc w:val="center"/>
              <w:rPr>
                <w:b/>
                <w:sz w:val="14"/>
                <w:lang w:val="sr-Cyrl-RS" w:eastAsia="sr-Cyrl-RS"/>
              </w:rPr>
            </w:pPr>
            <w:r w:rsidRPr="00783E4B">
              <w:rPr>
                <w:b/>
                <w:sz w:val="14"/>
                <w:lang w:val="sr-Cyrl-RS" w:eastAsia="sr-Cyrl-RS"/>
              </w:rPr>
              <w:t>281</w:t>
            </w:r>
          </w:p>
        </w:tc>
        <w:tc>
          <w:tcPr>
            <w:tcW w:w="1935" w:type="dxa"/>
            <w:shd w:val="clear" w:color="auto" w:fill="FFFFFF" w:themeFill="background1"/>
          </w:tcPr>
          <w:p w14:paraId="03A379D6" w14:textId="77777777" w:rsidR="001A4C7A" w:rsidRPr="00783E4B" w:rsidRDefault="001A4C7A" w:rsidP="001A4C7A">
            <w:pPr>
              <w:jc w:val="center"/>
              <w:rPr>
                <w:b/>
                <w:sz w:val="14"/>
                <w:lang w:val="sr-Cyrl-RS" w:eastAsia="sr-Cyrl-RS"/>
              </w:rPr>
            </w:pPr>
            <w:r w:rsidRPr="00783E4B">
              <w:rPr>
                <w:b/>
                <w:sz w:val="14"/>
                <w:lang w:val="sr-Cyrl-RS" w:eastAsia="sr-Cyrl-RS"/>
              </w:rPr>
              <w:t>281</w:t>
            </w:r>
          </w:p>
        </w:tc>
      </w:tr>
    </w:tbl>
    <w:p w14:paraId="70969B69" w14:textId="77777777" w:rsidR="001A4C7A" w:rsidRPr="00783E4B" w:rsidRDefault="001A4C7A" w:rsidP="001A4C7A">
      <w:pPr>
        <w:rPr>
          <w:sz w:val="14"/>
          <w:lang w:val="sr-Cyrl-RS" w:eastAsia="sr-Cyrl-RS"/>
        </w:rPr>
      </w:pPr>
    </w:p>
    <w:p w14:paraId="35C375DB" w14:textId="77777777" w:rsidR="001A4C7A" w:rsidRPr="00783E4B" w:rsidRDefault="001A4C7A" w:rsidP="001A4C7A">
      <w:pPr>
        <w:rPr>
          <w:b/>
          <w:sz w:val="14"/>
          <w:lang w:val="sr-Cyrl-RS" w:eastAsia="sr-Cyrl-RS"/>
        </w:rPr>
      </w:pPr>
      <w:r w:rsidRPr="00783E4B">
        <w:rPr>
          <w:b/>
          <w:sz w:val="14"/>
          <w:lang w:val="sr-Cyrl-RS" w:eastAsia="sr-Cyrl-RS"/>
        </w:rPr>
        <w:t xml:space="preserve">Табела бр. 8. – </w:t>
      </w:r>
      <w:r w:rsidRPr="00783E4B">
        <w:rPr>
          <w:sz w:val="14"/>
          <w:lang w:val="sr-Cyrl-RS" w:eastAsia="sr-Cyrl-RS"/>
        </w:rPr>
        <w:t>Непокретна културна добра у Банату</w:t>
      </w:r>
    </w:p>
    <w:tbl>
      <w:tblPr>
        <w:tblStyle w:val="TableGrid14"/>
        <w:tblW w:w="0" w:type="auto"/>
        <w:tblLook w:val="04A0" w:firstRow="1" w:lastRow="0" w:firstColumn="1" w:lastColumn="0" w:noHBand="0" w:noVBand="1"/>
      </w:tblPr>
      <w:tblGrid>
        <w:gridCol w:w="1960"/>
        <w:gridCol w:w="1930"/>
        <w:gridCol w:w="1906"/>
        <w:gridCol w:w="1866"/>
        <w:gridCol w:w="1908"/>
      </w:tblGrid>
      <w:tr w:rsidR="001A4C7A" w:rsidRPr="004B0A2A" w14:paraId="0FE4A2A1" w14:textId="77777777" w:rsidTr="001A4C7A">
        <w:tc>
          <w:tcPr>
            <w:tcW w:w="10682" w:type="dxa"/>
            <w:gridSpan w:val="5"/>
            <w:shd w:val="clear" w:color="auto" w:fill="D9D9D9" w:themeFill="background1" w:themeFillShade="D9"/>
          </w:tcPr>
          <w:p w14:paraId="268D2582" w14:textId="77777777" w:rsidR="001A4C7A" w:rsidRPr="00783E4B" w:rsidRDefault="001A4C7A" w:rsidP="001A4C7A">
            <w:pPr>
              <w:jc w:val="center"/>
              <w:rPr>
                <w:b/>
                <w:sz w:val="14"/>
                <w:lang w:val="sr-Cyrl-RS" w:eastAsia="sr-Cyrl-RS"/>
              </w:rPr>
            </w:pPr>
            <w:r w:rsidRPr="00783E4B">
              <w:rPr>
                <w:b/>
                <w:sz w:val="14"/>
                <w:lang w:val="sr-Cyrl-RS" w:eastAsia="sr-Cyrl-RS"/>
              </w:rPr>
              <w:t>НЕПОКРЕТНА КУЛТУРНА ДОБРА У БАНАТУ</w:t>
            </w:r>
          </w:p>
        </w:tc>
      </w:tr>
      <w:tr w:rsidR="001A4C7A" w:rsidRPr="004B0A2A" w14:paraId="493CEC0B" w14:textId="77777777" w:rsidTr="001A4C7A">
        <w:tc>
          <w:tcPr>
            <w:tcW w:w="2136" w:type="dxa"/>
            <w:vMerge w:val="restart"/>
            <w:shd w:val="clear" w:color="auto" w:fill="D9D9D9" w:themeFill="background1" w:themeFillShade="D9"/>
            <w:vAlign w:val="center"/>
          </w:tcPr>
          <w:p w14:paraId="513FA905" w14:textId="77777777" w:rsidR="001A4C7A" w:rsidRPr="00783E4B" w:rsidRDefault="001A4C7A" w:rsidP="001A4C7A">
            <w:pPr>
              <w:jc w:val="center"/>
              <w:rPr>
                <w:b/>
                <w:sz w:val="14"/>
                <w:lang w:val="sr-Cyrl-RS" w:eastAsia="sr-Cyrl-RS"/>
              </w:rPr>
            </w:pPr>
            <w:r w:rsidRPr="00783E4B">
              <w:rPr>
                <w:b/>
                <w:sz w:val="14"/>
                <w:lang w:val="sr-Cyrl-RS" w:eastAsia="sr-Cyrl-RS"/>
              </w:rPr>
              <w:t>НКД по врсти</w:t>
            </w:r>
          </w:p>
        </w:tc>
        <w:tc>
          <w:tcPr>
            <w:tcW w:w="6409" w:type="dxa"/>
            <w:gridSpan w:val="3"/>
            <w:shd w:val="clear" w:color="auto" w:fill="D9D9D9" w:themeFill="background1" w:themeFillShade="D9"/>
            <w:vAlign w:val="center"/>
          </w:tcPr>
          <w:p w14:paraId="1243F6F1" w14:textId="77777777" w:rsidR="001A4C7A" w:rsidRPr="00783E4B" w:rsidRDefault="001A4C7A" w:rsidP="001A4C7A">
            <w:pPr>
              <w:jc w:val="center"/>
              <w:rPr>
                <w:b/>
                <w:sz w:val="14"/>
                <w:lang w:val="sr-Cyrl-RS" w:eastAsia="sr-Cyrl-RS"/>
              </w:rPr>
            </w:pPr>
            <w:r w:rsidRPr="00783E4B">
              <w:rPr>
                <w:b/>
                <w:sz w:val="14"/>
                <w:lang w:val="sr-Cyrl-RS" w:eastAsia="sr-Cyrl-RS"/>
              </w:rPr>
              <w:t>НКД по значају</w:t>
            </w:r>
          </w:p>
        </w:tc>
        <w:tc>
          <w:tcPr>
            <w:tcW w:w="2137" w:type="dxa"/>
            <w:shd w:val="clear" w:color="auto" w:fill="D9D9D9" w:themeFill="background1" w:themeFillShade="D9"/>
            <w:vAlign w:val="center"/>
          </w:tcPr>
          <w:p w14:paraId="54653206" w14:textId="77777777" w:rsidR="001A4C7A" w:rsidRPr="00783E4B" w:rsidRDefault="001A4C7A" w:rsidP="001A4C7A">
            <w:pPr>
              <w:jc w:val="center"/>
              <w:rPr>
                <w:b/>
                <w:sz w:val="14"/>
                <w:lang w:val="sr-Cyrl-RS" w:eastAsia="sr-Cyrl-RS"/>
              </w:rPr>
            </w:pPr>
          </w:p>
        </w:tc>
      </w:tr>
      <w:tr w:rsidR="001A4C7A" w:rsidRPr="004B0A2A" w14:paraId="5CB336E7" w14:textId="77777777" w:rsidTr="001A4C7A">
        <w:tc>
          <w:tcPr>
            <w:tcW w:w="2136" w:type="dxa"/>
            <w:vMerge/>
            <w:shd w:val="clear" w:color="auto" w:fill="D9D9D9" w:themeFill="background1" w:themeFillShade="D9"/>
            <w:vAlign w:val="center"/>
          </w:tcPr>
          <w:p w14:paraId="41382FFF" w14:textId="77777777" w:rsidR="001A4C7A" w:rsidRPr="00783E4B" w:rsidRDefault="001A4C7A" w:rsidP="001A4C7A">
            <w:pPr>
              <w:jc w:val="center"/>
              <w:rPr>
                <w:b/>
                <w:sz w:val="14"/>
                <w:lang w:val="sr-Cyrl-RS" w:eastAsia="sr-Cyrl-RS"/>
              </w:rPr>
            </w:pPr>
          </w:p>
        </w:tc>
        <w:tc>
          <w:tcPr>
            <w:tcW w:w="2136" w:type="dxa"/>
            <w:shd w:val="clear" w:color="auto" w:fill="D9D9D9" w:themeFill="background1" w:themeFillShade="D9"/>
            <w:vAlign w:val="center"/>
          </w:tcPr>
          <w:p w14:paraId="239626D9" w14:textId="77777777" w:rsidR="001A4C7A" w:rsidRPr="00783E4B" w:rsidRDefault="001A4C7A" w:rsidP="001A4C7A">
            <w:pPr>
              <w:jc w:val="center"/>
              <w:rPr>
                <w:b/>
                <w:sz w:val="14"/>
                <w:lang w:val="sr-Cyrl-RS" w:eastAsia="sr-Cyrl-RS"/>
              </w:rPr>
            </w:pPr>
            <w:r w:rsidRPr="00783E4B">
              <w:rPr>
                <w:b/>
                <w:sz w:val="14"/>
                <w:lang w:val="sr-Cyrl-RS" w:eastAsia="sr-Cyrl-RS"/>
              </w:rPr>
              <w:t>НКД изузетан значај</w:t>
            </w:r>
          </w:p>
        </w:tc>
        <w:tc>
          <w:tcPr>
            <w:tcW w:w="2136" w:type="dxa"/>
            <w:shd w:val="clear" w:color="auto" w:fill="D9D9D9" w:themeFill="background1" w:themeFillShade="D9"/>
            <w:vAlign w:val="center"/>
          </w:tcPr>
          <w:p w14:paraId="525D2B2C" w14:textId="77777777" w:rsidR="001A4C7A" w:rsidRPr="00783E4B" w:rsidRDefault="001A4C7A" w:rsidP="001A4C7A">
            <w:pPr>
              <w:jc w:val="center"/>
              <w:rPr>
                <w:b/>
                <w:sz w:val="14"/>
                <w:lang w:val="sr-Cyrl-RS" w:eastAsia="sr-Cyrl-RS"/>
              </w:rPr>
            </w:pPr>
            <w:r w:rsidRPr="00783E4B">
              <w:rPr>
                <w:b/>
                <w:sz w:val="14"/>
                <w:lang w:val="sr-Cyrl-RS" w:eastAsia="sr-Cyrl-RS"/>
              </w:rPr>
              <w:t>НКД велики значај</w:t>
            </w:r>
          </w:p>
        </w:tc>
        <w:tc>
          <w:tcPr>
            <w:tcW w:w="2137" w:type="dxa"/>
            <w:shd w:val="clear" w:color="auto" w:fill="D9D9D9" w:themeFill="background1" w:themeFillShade="D9"/>
            <w:vAlign w:val="center"/>
          </w:tcPr>
          <w:p w14:paraId="5B4E16BE" w14:textId="77777777" w:rsidR="001A4C7A" w:rsidRPr="00783E4B" w:rsidRDefault="001A4C7A" w:rsidP="001A4C7A">
            <w:pPr>
              <w:jc w:val="center"/>
              <w:rPr>
                <w:b/>
                <w:sz w:val="14"/>
                <w:lang w:val="sr-Cyrl-RS" w:eastAsia="sr-Cyrl-RS"/>
              </w:rPr>
            </w:pPr>
            <w:r w:rsidRPr="00783E4B">
              <w:rPr>
                <w:b/>
                <w:sz w:val="14"/>
                <w:lang w:val="sr-Cyrl-RS" w:eastAsia="sr-Cyrl-RS"/>
              </w:rPr>
              <w:t>НКД</w:t>
            </w:r>
          </w:p>
        </w:tc>
        <w:tc>
          <w:tcPr>
            <w:tcW w:w="2137" w:type="dxa"/>
            <w:shd w:val="clear" w:color="auto" w:fill="D9D9D9" w:themeFill="background1" w:themeFillShade="D9"/>
            <w:vAlign w:val="center"/>
          </w:tcPr>
          <w:p w14:paraId="5DCB561B" w14:textId="77777777" w:rsidR="001A4C7A" w:rsidRPr="00783E4B" w:rsidRDefault="001A4C7A" w:rsidP="001A4C7A">
            <w:pPr>
              <w:jc w:val="center"/>
              <w:rPr>
                <w:b/>
                <w:sz w:val="14"/>
                <w:lang w:val="sr-Cyrl-RS" w:eastAsia="sr-Cyrl-RS"/>
              </w:rPr>
            </w:pPr>
            <w:r w:rsidRPr="00783E4B">
              <w:rPr>
                <w:b/>
                <w:sz w:val="14"/>
                <w:lang w:val="sr-Cyrl-RS" w:eastAsia="sr-Cyrl-RS"/>
              </w:rPr>
              <w:t>Укупно НКД по врсти</w:t>
            </w:r>
          </w:p>
        </w:tc>
      </w:tr>
      <w:tr w:rsidR="001A4C7A" w:rsidRPr="004B0A2A" w14:paraId="11A1B50C" w14:textId="77777777" w:rsidTr="001A4C7A">
        <w:tc>
          <w:tcPr>
            <w:tcW w:w="2136" w:type="dxa"/>
            <w:shd w:val="clear" w:color="auto" w:fill="D9D9D9" w:themeFill="background1" w:themeFillShade="D9"/>
            <w:vAlign w:val="center"/>
          </w:tcPr>
          <w:p w14:paraId="624E27BD" w14:textId="77777777" w:rsidR="001A4C7A" w:rsidRPr="00783E4B" w:rsidRDefault="001A4C7A" w:rsidP="001A4C7A">
            <w:pPr>
              <w:jc w:val="center"/>
              <w:rPr>
                <w:sz w:val="14"/>
                <w:lang w:val="sr-Cyrl-RS" w:eastAsia="sr-Cyrl-RS"/>
              </w:rPr>
            </w:pPr>
            <w:r w:rsidRPr="00783E4B">
              <w:rPr>
                <w:sz w:val="14"/>
                <w:lang w:val="sr-Cyrl-RS" w:eastAsia="sr-Cyrl-RS"/>
              </w:rPr>
              <w:t>Споменик културе</w:t>
            </w:r>
          </w:p>
        </w:tc>
        <w:tc>
          <w:tcPr>
            <w:tcW w:w="2136" w:type="dxa"/>
            <w:vAlign w:val="center"/>
          </w:tcPr>
          <w:p w14:paraId="6B57661C" w14:textId="77777777" w:rsidR="001A4C7A" w:rsidRPr="00783E4B" w:rsidRDefault="001A4C7A" w:rsidP="001A4C7A">
            <w:pPr>
              <w:jc w:val="center"/>
              <w:rPr>
                <w:sz w:val="14"/>
                <w:lang w:val="sr-Cyrl-RS" w:eastAsia="sr-Cyrl-RS"/>
              </w:rPr>
            </w:pPr>
            <w:r w:rsidRPr="00783E4B">
              <w:rPr>
                <w:sz w:val="14"/>
                <w:lang w:val="sr-Cyrl-RS" w:eastAsia="sr-Cyrl-RS"/>
              </w:rPr>
              <w:t>10</w:t>
            </w:r>
          </w:p>
        </w:tc>
        <w:tc>
          <w:tcPr>
            <w:tcW w:w="2136" w:type="dxa"/>
            <w:vAlign w:val="center"/>
          </w:tcPr>
          <w:p w14:paraId="12F521F5" w14:textId="1EB3BC48" w:rsidR="001A4C7A" w:rsidRPr="00783E4B" w:rsidRDefault="000F227F" w:rsidP="001A4C7A">
            <w:pPr>
              <w:jc w:val="center"/>
              <w:rPr>
                <w:sz w:val="14"/>
                <w:lang w:val="sr-Cyrl-RS" w:eastAsia="sr-Cyrl-RS"/>
              </w:rPr>
            </w:pPr>
            <w:r w:rsidRPr="00783E4B">
              <w:rPr>
                <w:sz w:val="14"/>
                <w:lang w:val="sr-Cyrl-RS" w:eastAsia="sr-Cyrl-RS"/>
              </w:rPr>
              <w:t>137</w:t>
            </w:r>
          </w:p>
        </w:tc>
        <w:tc>
          <w:tcPr>
            <w:tcW w:w="2137" w:type="dxa"/>
            <w:vAlign w:val="center"/>
          </w:tcPr>
          <w:p w14:paraId="61246920" w14:textId="2E76A0BE" w:rsidR="001A4C7A" w:rsidRPr="00783E4B" w:rsidRDefault="001A4C7A" w:rsidP="001A4C7A">
            <w:pPr>
              <w:jc w:val="center"/>
              <w:rPr>
                <w:sz w:val="14"/>
                <w:lang w:val="sr-Cyrl-RS" w:eastAsia="sr-Cyrl-RS"/>
              </w:rPr>
            </w:pPr>
            <w:r w:rsidRPr="00783E4B">
              <w:rPr>
                <w:sz w:val="14"/>
                <w:lang w:val="sr-Cyrl-RS" w:eastAsia="sr-Cyrl-RS"/>
              </w:rPr>
              <w:t>1</w:t>
            </w:r>
            <w:r w:rsidR="00F946FA" w:rsidRPr="00783E4B">
              <w:rPr>
                <w:sz w:val="14"/>
                <w:lang w:val="sr-Cyrl-RS" w:eastAsia="sr-Cyrl-RS"/>
              </w:rPr>
              <w:t>23</w:t>
            </w:r>
          </w:p>
        </w:tc>
        <w:tc>
          <w:tcPr>
            <w:tcW w:w="2137" w:type="dxa"/>
            <w:shd w:val="clear" w:color="auto" w:fill="D9D9D9" w:themeFill="background1" w:themeFillShade="D9"/>
            <w:vAlign w:val="center"/>
          </w:tcPr>
          <w:p w14:paraId="4CE1E883" w14:textId="77A81466" w:rsidR="001A4C7A" w:rsidRPr="00783E4B" w:rsidRDefault="001A4C7A" w:rsidP="001A4C7A">
            <w:pPr>
              <w:jc w:val="center"/>
              <w:rPr>
                <w:b/>
                <w:sz w:val="14"/>
                <w:lang w:val="sr-Cyrl-RS" w:eastAsia="sr-Cyrl-RS"/>
              </w:rPr>
            </w:pPr>
            <w:r w:rsidRPr="00783E4B">
              <w:rPr>
                <w:b/>
                <w:sz w:val="14"/>
                <w:lang w:val="sr-Cyrl-RS" w:eastAsia="sr-Cyrl-RS"/>
              </w:rPr>
              <w:t>2</w:t>
            </w:r>
            <w:r w:rsidR="00F946FA" w:rsidRPr="00783E4B">
              <w:rPr>
                <w:b/>
                <w:sz w:val="14"/>
                <w:lang w:val="sr-Cyrl-RS" w:eastAsia="sr-Cyrl-RS"/>
              </w:rPr>
              <w:t>70</w:t>
            </w:r>
          </w:p>
        </w:tc>
      </w:tr>
      <w:tr w:rsidR="001A4C7A" w:rsidRPr="004B0A2A" w14:paraId="33FE6055" w14:textId="77777777" w:rsidTr="001A4C7A">
        <w:tc>
          <w:tcPr>
            <w:tcW w:w="2136" w:type="dxa"/>
            <w:shd w:val="clear" w:color="auto" w:fill="D9D9D9" w:themeFill="background1" w:themeFillShade="D9"/>
            <w:vAlign w:val="center"/>
          </w:tcPr>
          <w:p w14:paraId="03AB3D78" w14:textId="77777777" w:rsidR="001A4C7A" w:rsidRPr="00783E4B" w:rsidRDefault="001A4C7A" w:rsidP="001A4C7A">
            <w:pPr>
              <w:jc w:val="center"/>
              <w:rPr>
                <w:sz w:val="14"/>
                <w:lang w:val="sr-Cyrl-RS" w:eastAsia="sr-Cyrl-RS"/>
              </w:rPr>
            </w:pPr>
            <w:r w:rsidRPr="00783E4B">
              <w:rPr>
                <w:sz w:val="14"/>
                <w:lang w:val="sr-Cyrl-RS" w:eastAsia="sr-Cyrl-RS"/>
              </w:rPr>
              <w:t>Просторна културно-историјска целина</w:t>
            </w:r>
          </w:p>
        </w:tc>
        <w:tc>
          <w:tcPr>
            <w:tcW w:w="2136" w:type="dxa"/>
            <w:vAlign w:val="center"/>
          </w:tcPr>
          <w:p w14:paraId="5B61C93B" w14:textId="77777777" w:rsidR="001A4C7A" w:rsidRPr="00783E4B" w:rsidRDefault="001A4C7A" w:rsidP="001A4C7A">
            <w:pPr>
              <w:jc w:val="center"/>
              <w:rPr>
                <w:sz w:val="14"/>
                <w:lang w:val="sr-Cyrl-RS" w:eastAsia="sr-Cyrl-RS"/>
              </w:rPr>
            </w:pPr>
            <w:r w:rsidRPr="00783E4B">
              <w:rPr>
                <w:sz w:val="14"/>
                <w:lang w:val="sr-Cyrl-RS" w:eastAsia="sr-Cyrl-RS"/>
              </w:rPr>
              <w:t>-</w:t>
            </w:r>
          </w:p>
        </w:tc>
        <w:tc>
          <w:tcPr>
            <w:tcW w:w="2136" w:type="dxa"/>
            <w:vAlign w:val="center"/>
          </w:tcPr>
          <w:p w14:paraId="5171D5D1" w14:textId="02F79D11" w:rsidR="001A4C7A" w:rsidRPr="00783E4B" w:rsidRDefault="000F227F" w:rsidP="001A4C7A">
            <w:pPr>
              <w:jc w:val="center"/>
              <w:rPr>
                <w:sz w:val="14"/>
                <w:lang w:val="sr-Cyrl-RS" w:eastAsia="sr-Cyrl-RS"/>
              </w:rPr>
            </w:pPr>
            <w:r w:rsidRPr="00783E4B">
              <w:rPr>
                <w:sz w:val="14"/>
                <w:lang w:val="sr-Cyrl-RS" w:eastAsia="sr-Cyrl-RS"/>
              </w:rPr>
              <w:t>3</w:t>
            </w:r>
          </w:p>
        </w:tc>
        <w:tc>
          <w:tcPr>
            <w:tcW w:w="2137" w:type="dxa"/>
            <w:vAlign w:val="center"/>
          </w:tcPr>
          <w:p w14:paraId="172496A8" w14:textId="53E5587E" w:rsidR="001A4C7A" w:rsidRPr="00783E4B" w:rsidRDefault="00F946FA" w:rsidP="001A4C7A">
            <w:pPr>
              <w:jc w:val="center"/>
              <w:rPr>
                <w:sz w:val="14"/>
                <w:lang w:val="sr-Cyrl-RS" w:eastAsia="sr-Cyrl-RS"/>
              </w:rPr>
            </w:pPr>
            <w:r w:rsidRPr="00783E4B">
              <w:rPr>
                <w:sz w:val="14"/>
                <w:lang w:val="sr-Cyrl-RS" w:eastAsia="sr-Cyrl-RS"/>
              </w:rPr>
              <w:t>3</w:t>
            </w:r>
          </w:p>
        </w:tc>
        <w:tc>
          <w:tcPr>
            <w:tcW w:w="2137" w:type="dxa"/>
            <w:shd w:val="clear" w:color="auto" w:fill="D9D9D9" w:themeFill="background1" w:themeFillShade="D9"/>
            <w:vAlign w:val="center"/>
          </w:tcPr>
          <w:p w14:paraId="71B47BCD" w14:textId="1C81B3A4" w:rsidR="001A4C7A" w:rsidRPr="00783E4B" w:rsidRDefault="00F946FA" w:rsidP="001A4C7A">
            <w:pPr>
              <w:jc w:val="center"/>
              <w:rPr>
                <w:b/>
                <w:sz w:val="14"/>
                <w:lang w:val="sr-Cyrl-RS" w:eastAsia="sr-Cyrl-RS"/>
              </w:rPr>
            </w:pPr>
            <w:r w:rsidRPr="00783E4B">
              <w:rPr>
                <w:b/>
                <w:sz w:val="14"/>
                <w:lang w:val="sr-Cyrl-RS" w:eastAsia="sr-Cyrl-RS"/>
              </w:rPr>
              <w:t>6</w:t>
            </w:r>
          </w:p>
        </w:tc>
      </w:tr>
      <w:tr w:rsidR="001A4C7A" w:rsidRPr="004B0A2A" w14:paraId="4583D5CD" w14:textId="77777777" w:rsidTr="001A4C7A">
        <w:tc>
          <w:tcPr>
            <w:tcW w:w="2136" w:type="dxa"/>
            <w:shd w:val="clear" w:color="auto" w:fill="D9D9D9" w:themeFill="background1" w:themeFillShade="D9"/>
            <w:vAlign w:val="center"/>
          </w:tcPr>
          <w:p w14:paraId="40C27645" w14:textId="77777777" w:rsidR="001A4C7A" w:rsidRPr="00783E4B" w:rsidRDefault="001A4C7A" w:rsidP="001A4C7A">
            <w:pPr>
              <w:jc w:val="center"/>
              <w:rPr>
                <w:sz w:val="14"/>
                <w:lang w:val="sr-Cyrl-RS" w:eastAsia="sr-Cyrl-RS"/>
              </w:rPr>
            </w:pPr>
            <w:r w:rsidRPr="00783E4B">
              <w:rPr>
                <w:sz w:val="14"/>
                <w:lang w:val="sr-Cyrl-RS" w:eastAsia="sr-Cyrl-RS"/>
              </w:rPr>
              <w:t>Археолошко налазиште</w:t>
            </w:r>
          </w:p>
        </w:tc>
        <w:tc>
          <w:tcPr>
            <w:tcW w:w="2136" w:type="dxa"/>
            <w:vAlign w:val="center"/>
          </w:tcPr>
          <w:p w14:paraId="7F40034A"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2136" w:type="dxa"/>
            <w:vAlign w:val="center"/>
          </w:tcPr>
          <w:p w14:paraId="55CB1FFF"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2137" w:type="dxa"/>
            <w:vAlign w:val="center"/>
          </w:tcPr>
          <w:p w14:paraId="6C976C0D" w14:textId="53B3FC57" w:rsidR="001A4C7A" w:rsidRPr="00783E4B" w:rsidRDefault="00F946FA" w:rsidP="001A4C7A">
            <w:pPr>
              <w:jc w:val="center"/>
              <w:rPr>
                <w:sz w:val="14"/>
                <w:lang w:val="sr-Cyrl-RS" w:eastAsia="sr-Cyrl-RS"/>
              </w:rPr>
            </w:pPr>
            <w:r w:rsidRPr="00783E4B">
              <w:rPr>
                <w:sz w:val="14"/>
                <w:lang w:val="sr-Cyrl-RS" w:eastAsia="sr-Cyrl-RS"/>
              </w:rPr>
              <w:t>3</w:t>
            </w:r>
          </w:p>
        </w:tc>
        <w:tc>
          <w:tcPr>
            <w:tcW w:w="2137" w:type="dxa"/>
            <w:shd w:val="clear" w:color="auto" w:fill="D9D9D9" w:themeFill="background1" w:themeFillShade="D9"/>
            <w:vAlign w:val="center"/>
          </w:tcPr>
          <w:p w14:paraId="08191694" w14:textId="34511C08" w:rsidR="001A4C7A" w:rsidRPr="00783E4B" w:rsidRDefault="00F946FA" w:rsidP="001A4C7A">
            <w:pPr>
              <w:jc w:val="center"/>
              <w:rPr>
                <w:b/>
                <w:sz w:val="14"/>
                <w:lang w:val="sr-Cyrl-RS" w:eastAsia="sr-Cyrl-RS"/>
              </w:rPr>
            </w:pPr>
            <w:r w:rsidRPr="00783E4B">
              <w:rPr>
                <w:b/>
                <w:sz w:val="14"/>
                <w:lang w:val="sr-Cyrl-RS" w:eastAsia="sr-Cyrl-RS"/>
              </w:rPr>
              <w:t>9</w:t>
            </w:r>
          </w:p>
        </w:tc>
      </w:tr>
      <w:tr w:rsidR="001A4C7A" w:rsidRPr="004B0A2A" w14:paraId="6D61FD8A" w14:textId="77777777" w:rsidTr="001A4C7A">
        <w:tc>
          <w:tcPr>
            <w:tcW w:w="2136" w:type="dxa"/>
            <w:shd w:val="clear" w:color="auto" w:fill="D9D9D9" w:themeFill="background1" w:themeFillShade="D9"/>
            <w:vAlign w:val="center"/>
          </w:tcPr>
          <w:p w14:paraId="6DADEF7D" w14:textId="77777777" w:rsidR="001A4C7A" w:rsidRPr="00783E4B" w:rsidRDefault="001A4C7A" w:rsidP="001A4C7A">
            <w:pPr>
              <w:jc w:val="center"/>
              <w:rPr>
                <w:sz w:val="14"/>
                <w:lang w:val="sr-Cyrl-RS" w:eastAsia="sr-Cyrl-RS"/>
              </w:rPr>
            </w:pPr>
            <w:r w:rsidRPr="00783E4B">
              <w:rPr>
                <w:sz w:val="14"/>
                <w:lang w:val="sr-Cyrl-RS" w:eastAsia="sr-Cyrl-RS"/>
              </w:rPr>
              <w:t>Знаменито место</w:t>
            </w:r>
          </w:p>
        </w:tc>
        <w:tc>
          <w:tcPr>
            <w:tcW w:w="2136" w:type="dxa"/>
            <w:vAlign w:val="center"/>
          </w:tcPr>
          <w:p w14:paraId="44C97C54"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2136" w:type="dxa"/>
            <w:vAlign w:val="center"/>
          </w:tcPr>
          <w:p w14:paraId="00B38E57" w14:textId="77777777" w:rsidR="001A4C7A" w:rsidRPr="00783E4B" w:rsidRDefault="001A4C7A" w:rsidP="001A4C7A">
            <w:pPr>
              <w:jc w:val="center"/>
              <w:rPr>
                <w:sz w:val="14"/>
                <w:lang w:val="sr-Cyrl-RS" w:eastAsia="sr-Cyrl-RS"/>
              </w:rPr>
            </w:pPr>
            <w:r w:rsidRPr="00783E4B">
              <w:rPr>
                <w:sz w:val="14"/>
                <w:lang w:val="sr-Cyrl-RS" w:eastAsia="sr-Cyrl-RS"/>
              </w:rPr>
              <w:t>1</w:t>
            </w:r>
          </w:p>
        </w:tc>
        <w:tc>
          <w:tcPr>
            <w:tcW w:w="2137" w:type="dxa"/>
            <w:vAlign w:val="center"/>
          </w:tcPr>
          <w:p w14:paraId="036861B2" w14:textId="329B49D3" w:rsidR="001A4C7A" w:rsidRPr="00783E4B" w:rsidRDefault="00F946FA" w:rsidP="001A4C7A">
            <w:pPr>
              <w:jc w:val="center"/>
              <w:rPr>
                <w:sz w:val="14"/>
                <w:lang w:val="sr-Cyrl-RS" w:eastAsia="sr-Cyrl-RS"/>
              </w:rPr>
            </w:pPr>
            <w:r w:rsidRPr="00783E4B">
              <w:rPr>
                <w:sz w:val="14"/>
                <w:lang w:val="sr-Cyrl-RS" w:eastAsia="sr-Cyrl-RS"/>
              </w:rPr>
              <w:t>2</w:t>
            </w:r>
          </w:p>
        </w:tc>
        <w:tc>
          <w:tcPr>
            <w:tcW w:w="2137" w:type="dxa"/>
            <w:shd w:val="clear" w:color="auto" w:fill="D9D9D9" w:themeFill="background1" w:themeFillShade="D9"/>
            <w:vAlign w:val="center"/>
          </w:tcPr>
          <w:p w14:paraId="5678A515" w14:textId="47B859D6" w:rsidR="001A4C7A" w:rsidRPr="00783E4B" w:rsidRDefault="00F946FA" w:rsidP="001A4C7A">
            <w:pPr>
              <w:jc w:val="center"/>
              <w:rPr>
                <w:b/>
                <w:sz w:val="14"/>
                <w:lang w:val="sr-Cyrl-RS" w:eastAsia="sr-Cyrl-RS"/>
              </w:rPr>
            </w:pPr>
            <w:r w:rsidRPr="00783E4B">
              <w:rPr>
                <w:b/>
                <w:sz w:val="14"/>
                <w:lang w:val="sr-Cyrl-RS" w:eastAsia="sr-Cyrl-RS"/>
              </w:rPr>
              <w:t>5</w:t>
            </w:r>
          </w:p>
        </w:tc>
      </w:tr>
      <w:tr w:rsidR="001A4C7A" w:rsidRPr="004B0A2A" w14:paraId="0C95F7BE" w14:textId="77777777" w:rsidTr="001A4C7A">
        <w:tc>
          <w:tcPr>
            <w:tcW w:w="2136" w:type="dxa"/>
            <w:shd w:val="clear" w:color="auto" w:fill="D9D9D9" w:themeFill="background1" w:themeFillShade="D9"/>
            <w:vAlign w:val="center"/>
          </w:tcPr>
          <w:p w14:paraId="634896BC"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2136" w:type="dxa"/>
            <w:shd w:val="clear" w:color="auto" w:fill="D9D9D9" w:themeFill="background1" w:themeFillShade="D9"/>
            <w:vAlign w:val="center"/>
          </w:tcPr>
          <w:p w14:paraId="72CB9105" w14:textId="77777777" w:rsidR="001A4C7A" w:rsidRPr="00783E4B" w:rsidRDefault="001A4C7A" w:rsidP="001A4C7A">
            <w:pPr>
              <w:jc w:val="center"/>
              <w:rPr>
                <w:b/>
                <w:sz w:val="14"/>
                <w:lang w:val="sr-Cyrl-RS" w:eastAsia="sr-Cyrl-RS"/>
              </w:rPr>
            </w:pPr>
            <w:r w:rsidRPr="00783E4B">
              <w:rPr>
                <w:b/>
                <w:sz w:val="14"/>
                <w:lang w:val="sr-Cyrl-RS" w:eastAsia="sr-Cyrl-RS"/>
              </w:rPr>
              <w:t>14</w:t>
            </w:r>
          </w:p>
        </w:tc>
        <w:tc>
          <w:tcPr>
            <w:tcW w:w="2136" w:type="dxa"/>
            <w:shd w:val="clear" w:color="auto" w:fill="D9D9D9" w:themeFill="background1" w:themeFillShade="D9"/>
            <w:vAlign w:val="center"/>
          </w:tcPr>
          <w:p w14:paraId="06876E25" w14:textId="2C3E11D5" w:rsidR="001A4C7A" w:rsidRPr="00783E4B" w:rsidRDefault="001A4C7A" w:rsidP="001A4C7A">
            <w:pPr>
              <w:jc w:val="center"/>
              <w:rPr>
                <w:b/>
                <w:sz w:val="14"/>
                <w:lang w:val="sr-Cyrl-RS" w:eastAsia="sr-Cyrl-RS"/>
              </w:rPr>
            </w:pPr>
            <w:r w:rsidRPr="00783E4B">
              <w:rPr>
                <w:b/>
                <w:sz w:val="14"/>
                <w:lang w:val="sr-Cyrl-RS" w:eastAsia="sr-Cyrl-RS"/>
              </w:rPr>
              <w:t>1</w:t>
            </w:r>
            <w:r w:rsidR="000F227F" w:rsidRPr="00783E4B">
              <w:rPr>
                <w:b/>
                <w:sz w:val="14"/>
                <w:lang w:val="sr-Cyrl-RS" w:eastAsia="sr-Cyrl-RS"/>
              </w:rPr>
              <w:t>45</w:t>
            </w:r>
          </w:p>
        </w:tc>
        <w:tc>
          <w:tcPr>
            <w:tcW w:w="2137" w:type="dxa"/>
            <w:shd w:val="clear" w:color="auto" w:fill="D9D9D9" w:themeFill="background1" w:themeFillShade="D9"/>
            <w:vAlign w:val="center"/>
          </w:tcPr>
          <w:p w14:paraId="1499488D" w14:textId="7CCAE89D" w:rsidR="001A4C7A" w:rsidRPr="00783E4B" w:rsidRDefault="001A4C7A" w:rsidP="001A4C7A">
            <w:pPr>
              <w:jc w:val="center"/>
              <w:rPr>
                <w:b/>
                <w:sz w:val="14"/>
                <w:lang w:val="sr-Cyrl-RS" w:eastAsia="sr-Cyrl-RS"/>
              </w:rPr>
            </w:pPr>
            <w:r w:rsidRPr="00783E4B">
              <w:rPr>
                <w:b/>
                <w:sz w:val="14"/>
                <w:lang w:val="sr-Cyrl-RS" w:eastAsia="sr-Cyrl-RS"/>
              </w:rPr>
              <w:t>1</w:t>
            </w:r>
            <w:r w:rsidR="00F946FA" w:rsidRPr="00783E4B">
              <w:rPr>
                <w:b/>
                <w:sz w:val="14"/>
                <w:lang w:val="sr-Cyrl-RS" w:eastAsia="sr-Cyrl-RS"/>
              </w:rPr>
              <w:t>31</w:t>
            </w:r>
          </w:p>
        </w:tc>
        <w:tc>
          <w:tcPr>
            <w:tcW w:w="2137" w:type="dxa"/>
            <w:shd w:val="clear" w:color="auto" w:fill="D9D9D9" w:themeFill="background1" w:themeFillShade="D9"/>
            <w:vAlign w:val="center"/>
          </w:tcPr>
          <w:p w14:paraId="57810B29" w14:textId="28FE53BB" w:rsidR="001A4C7A" w:rsidRPr="00783E4B" w:rsidRDefault="001A4C7A" w:rsidP="001A4C7A">
            <w:pPr>
              <w:jc w:val="center"/>
              <w:rPr>
                <w:b/>
                <w:sz w:val="14"/>
                <w:lang w:val="sr-Cyrl-RS" w:eastAsia="sr-Cyrl-RS"/>
              </w:rPr>
            </w:pPr>
            <w:r w:rsidRPr="00783E4B">
              <w:rPr>
                <w:b/>
                <w:sz w:val="14"/>
                <w:lang w:val="sr-Cyrl-RS" w:eastAsia="sr-Cyrl-RS"/>
              </w:rPr>
              <w:t>2</w:t>
            </w:r>
            <w:r w:rsidR="00F946FA" w:rsidRPr="00783E4B">
              <w:rPr>
                <w:b/>
                <w:sz w:val="14"/>
                <w:lang w:val="sr-Cyrl-RS" w:eastAsia="sr-Cyrl-RS"/>
              </w:rPr>
              <w:t>90</w:t>
            </w:r>
          </w:p>
        </w:tc>
      </w:tr>
    </w:tbl>
    <w:p w14:paraId="704DF150" w14:textId="77777777" w:rsidR="001A4C7A" w:rsidRPr="00783E4B" w:rsidRDefault="001A4C7A" w:rsidP="001A4C7A">
      <w:pPr>
        <w:rPr>
          <w:sz w:val="14"/>
          <w:lang w:val="sr-Cyrl-RS" w:eastAsia="sr-Cyrl-RS"/>
        </w:rPr>
      </w:pPr>
    </w:p>
    <w:p w14:paraId="792F7A3A" w14:textId="77777777" w:rsidR="001A4C7A" w:rsidRPr="00783E4B" w:rsidRDefault="001A4C7A" w:rsidP="001A4C7A">
      <w:pPr>
        <w:rPr>
          <w:sz w:val="14"/>
          <w:lang w:val="sr-Cyrl-RS" w:eastAsia="sr-Cyrl-RS"/>
        </w:rPr>
      </w:pPr>
      <w:r w:rsidRPr="00783E4B">
        <w:rPr>
          <w:b/>
          <w:sz w:val="14"/>
          <w:lang w:val="sr-Cyrl-RS" w:eastAsia="sr-Cyrl-RS"/>
        </w:rPr>
        <w:t xml:space="preserve">Табела бр. 9. – </w:t>
      </w:r>
      <w:r w:rsidRPr="00783E4B">
        <w:rPr>
          <w:sz w:val="14"/>
          <w:lang w:val="sr-Cyrl-RS" w:eastAsia="sr-Cyrl-RS"/>
        </w:rPr>
        <w:t>Непокретна културна добра у Бачкој</w:t>
      </w:r>
    </w:p>
    <w:tbl>
      <w:tblPr>
        <w:tblStyle w:val="TableGrid14"/>
        <w:tblW w:w="0" w:type="auto"/>
        <w:tblLook w:val="04A0" w:firstRow="1" w:lastRow="0" w:firstColumn="1" w:lastColumn="0" w:noHBand="0" w:noVBand="1"/>
      </w:tblPr>
      <w:tblGrid>
        <w:gridCol w:w="1960"/>
        <w:gridCol w:w="1930"/>
        <w:gridCol w:w="1906"/>
        <w:gridCol w:w="1866"/>
        <w:gridCol w:w="1908"/>
      </w:tblGrid>
      <w:tr w:rsidR="001A4C7A" w:rsidRPr="004B0A2A" w14:paraId="631EAB9B" w14:textId="77777777" w:rsidTr="001A4C7A">
        <w:tc>
          <w:tcPr>
            <w:tcW w:w="10682" w:type="dxa"/>
            <w:gridSpan w:val="5"/>
            <w:shd w:val="clear" w:color="auto" w:fill="D9D9D9" w:themeFill="background1" w:themeFillShade="D9"/>
            <w:vAlign w:val="center"/>
          </w:tcPr>
          <w:p w14:paraId="2D710021" w14:textId="77777777" w:rsidR="001A4C7A" w:rsidRPr="00783E4B" w:rsidRDefault="001A4C7A" w:rsidP="001A4C7A">
            <w:pPr>
              <w:jc w:val="center"/>
              <w:rPr>
                <w:b/>
                <w:sz w:val="14"/>
                <w:lang w:val="sr-Cyrl-RS" w:eastAsia="sr-Cyrl-RS"/>
              </w:rPr>
            </w:pPr>
            <w:r w:rsidRPr="00783E4B">
              <w:rPr>
                <w:b/>
                <w:sz w:val="14"/>
                <w:lang w:val="sr-Cyrl-RS" w:eastAsia="sr-Cyrl-RS"/>
              </w:rPr>
              <w:t>НЕПОКРЕТНА КУЛТУРНА ДОБРА У БАЧКОЈ</w:t>
            </w:r>
          </w:p>
        </w:tc>
      </w:tr>
      <w:tr w:rsidR="001A4C7A" w:rsidRPr="004B0A2A" w14:paraId="12D1421C" w14:textId="77777777" w:rsidTr="001A4C7A">
        <w:tc>
          <w:tcPr>
            <w:tcW w:w="2136" w:type="dxa"/>
            <w:vMerge w:val="restart"/>
            <w:shd w:val="clear" w:color="auto" w:fill="D9D9D9" w:themeFill="background1" w:themeFillShade="D9"/>
            <w:vAlign w:val="center"/>
          </w:tcPr>
          <w:p w14:paraId="2AAA4D4D" w14:textId="77777777" w:rsidR="001A4C7A" w:rsidRPr="00783E4B" w:rsidRDefault="001A4C7A" w:rsidP="001A4C7A">
            <w:pPr>
              <w:jc w:val="center"/>
              <w:rPr>
                <w:b/>
                <w:sz w:val="14"/>
                <w:lang w:val="sr-Cyrl-RS" w:eastAsia="sr-Cyrl-RS"/>
              </w:rPr>
            </w:pPr>
            <w:r w:rsidRPr="00783E4B">
              <w:rPr>
                <w:b/>
                <w:sz w:val="14"/>
                <w:lang w:val="sr-Cyrl-RS" w:eastAsia="sr-Cyrl-RS"/>
              </w:rPr>
              <w:t>НКД по врсти</w:t>
            </w:r>
          </w:p>
        </w:tc>
        <w:tc>
          <w:tcPr>
            <w:tcW w:w="6409" w:type="dxa"/>
            <w:gridSpan w:val="3"/>
            <w:shd w:val="clear" w:color="auto" w:fill="D9D9D9" w:themeFill="background1" w:themeFillShade="D9"/>
            <w:vAlign w:val="center"/>
          </w:tcPr>
          <w:p w14:paraId="62643D57" w14:textId="77777777" w:rsidR="001A4C7A" w:rsidRPr="00783E4B" w:rsidRDefault="001A4C7A" w:rsidP="001A4C7A">
            <w:pPr>
              <w:jc w:val="center"/>
              <w:rPr>
                <w:b/>
                <w:sz w:val="14"/>
                <w:lang w:val="sr-Cyrl-RS" w:eastAsia="sr-Cyrl-RS"/>
              </w:rPr>
            </w:pPr>
            <w:r w:rsidRPr="00783E4B">
              <w:rPr>
                <w:b/>
                <w:sz w:val="14"/>
                <w:lang w:val="sr-Cyrl-RS" w:eastAsia="sr-Cyrl-RS"/>
              </w:rPr>
              <w:t>НКД по значају</w:t>
            </w:r>
          </w:p>
        </w:tc>
        <w:tc>
          <w:tcPr>
            <w:tcW w:w="2137" w:type="dxa"/>
            <w:shd w:val="clear" w:color="auto" w:fill="D9D9D9" w:themeFill="background1" w:themeFillShade="D9"/>
            <w:vAlign w:val="center"/>
          </w:tcPr>
          <w:p w14:paraId="3A921F8D" w14:textId="77777777" w:rsidR="001A4C7A" w:rsidRPr="00783E4B" w:rsidRDefault="001A4C7A" w:rsidP="001A4C7A">
            <w:pPr>
              <w:jc w:val="center"/>
              <w:rPr>
                <w:b/>
                <w:sz w:val="14"/>
                <w:lang w:val="sr-Cyrl-RS" w:eastAsia="sr-Cyrl-RS"/>
              </w:rPr>
            </w:pPr>
          </w:p>
        </w:tc>
      </w:tr>
      <w:tr w:rsidR="001A4C7A" w:rsidRPr="004B0A2A" w14:paraId="4FBB534F" w14:textId="77777777" w:rsidTr="001A4C7A">
        <w:tc>
          <w:tcPr>
            <w:tcW w:w="2136" w:type="dxa"/>
            <w:vMerge/>
            <w:shd w:val="clear" w:color="auto" w:fill="D9D9D9" w:themeFill="background1" w:themeFillShade="D9"/>
            <w:vAlign w:val="center"/>
          </w:tcPr>
          <w:p w14:paraId="00E1F681" w14:textId="77777777" w:rsidR="001A4C7A" w:rsidRPr="00783E4B" w:rsidRDefault="001A4C7A" w:rsidP="001A4C7A">
            <w:pPr>
              <w:jc w:val="center"/>
              <w:rPr>
                <w:b/>
                <w:sz w:val="14"/>
                <w:lang w:val="sr-Cyrl-RS" w:eastAsia="sr-Cyrl-RS"/>
              </w:rPr>
            </w:pPr>
          </w:p>
        </w:tc>
        <w:tc>
          <w:tcPr>
            <w:tcW w:w="2136" w:type="dxa"/>
            <w:shd w:val="clear" w:color="auto" w:fill="D9D9D9" w:themeFill="background1" w:themeFillShade="D9"/>
            <w:vAlign w:val="center"/>
          </w:tcPr>
          <w:p w14:paraId="77BA6D87" w14:textId="77777777" w:rsidR="001A4C7A" w:rsidRPr="00783E4B" w:rsidRDefault="001A4C7A" w:rsidP="001A4C7A">
            <w:pPr>
              <w:jc w:val="center"/>
              <w:rPr>
                <w:b/>
                <w:sz w:val="14"/>
                <w:lang w:val="sr-Cyrl-RS" w:eastAsia="sr-Cyrl-RS"/>
              </w:rPr>
            </w:pPr>
            <w:r w:rsidRPr="00783E4B">
              <w:rPr>
                <w:b/>
                <w:sz w:val="14"/>
                <w:lang w:val="sr-Cyrl-RS" w:eastAsia="sr-Cyrl-RS"/>
              </w:rPr>
              <w:t>НКД изузетан значај</w:t>
            </w:r>
          </w:p>
        </w:tc>
        <w:tc>
          <w:tcPr>
            <w:tcW w:w="2136" w:type="dxa"/>
            <w:shd w:val="clear" w:color="auto" w:fill="D9D9D9" w:themeFill="background1" w:themeFillShade="D9"/>
            <w:vAlign w:val="center"/>
          </w:tcPr>
          <w:p w14:paraId="4608DCDD" w14:textId="77777777" w:rsidR="001A4C7A" w:rsidRPr="00783E4B" w:rsidRDefault="001A4C7A" w:rsidP="001A4C7A">
            <w:pPr>
              <w:jc w:val="center"/>
              <w:rPr>
                <w:b/>
                <w:sz w:val="14"/>
                <w:lang w:val="sr-Cyrl-RS" w:eastAsia="sr-Cyrl-RS"/>
              </w:rPr>
            </w:pPr>
            <w:r w:rsidRPr="00783E4B">
              <w:rPr>
                <w:b/>
                <w:sz w:val="14"/>
                <w:lang w:val="sr-Cyrl-RS" w:eastAsia="sr-Cyrl-RS"/>
              </w:rPr>
              <w:t>НКД велики значај</w:t>
            </w:r>
          </w:p>
        </w:tc>
        <w:tc>
          <w:tcPr>
            <w:tcW w:w="2137" w:type="dxa"/>
            <w:shd w:val="clear" w:color="auto" w:fill="D9D9D9" w:themeFill="background1" w:themeFillShade="D9"/>
            <w:vAlign w:val="center"/>
          </w:tcPr>
          <w:p w14:paraId="5D0DE339" w14:textId="77777777" w:rsidR="001A4C7A" w:rsidRPr="00783E4B" w:rsidRDefault="001A4C7A" w:rsidP="001A4C7A">
            <w:pPr>
              <w:jc w:val="center"/>
              <w:rPr>
                <w:b/>
                <w:sz w:val="14"/>
                <w:lang w:val="sr-Cyrl-RS" w:eastAsia="sr-Cyrl-RS"/>
              </w:rPr>
            </w:pPr>
            <w:r w:rsidRPr="00783E4B">
              <w:rPr>
                <w:b/>
                <w:sz w:val="14"/>
                <w:lang w:val="sr-Cyrl-RS" w:eastAsia="sr-Cyrl-RS"/>
              </w:rPr>
              <w:t>НКД</w:t>
            </w:r>
          </w:p>
        </w:tc>
        <w:tc>
          <w:tcPr>
            <w:tcW w:w="2137" w:type="dxa"/>
            <w:shd w:val="clear" w:color="auto" w:fill="D9D9D9" w:themeFill="background1" w:themeFillShade="D9"/>
            <w:vAlign w:val="center"/>
          </w:tcPr>
          <w:p w14:paraId="78D2F2D8" w14:textId="77777777" w:rsidR="001A4C7A" w:rsidRPr="00783E4B" w:rsidRDefault="001A4C7A" w:rsidP="001A4C7A">
            <w:pPr>
              <w:jc w:val="center"/>
              <w:rPr>
                <w:b/>
                <w:sz w:val="14"/>
                <w:lang w:val="sr-Cyrl-RS" w:eastAsia="sr-Cyrl-RS"/>
              </w:rPr>
            </w:pPr>
            <w:r w:rsidRPr="00783E4B">
              <w:rPr>
                <w:b/>
                <w:sz w:val="14"/>
                <w:lang w:val="sr-Cyrl-RS" w:eastAsia="sr-Cyrl-RS"/>
              </w:rPr>
              <w:t>Укупно НКД по врсти</w:t>
            </w:r>
          </w:p>
        </w:tc>
      </w:tr>
      <w:tr w:rsidR="001A4C7A" w:rsidRPr="004B0A2A" w14:paraId="6DB703A4" w14:textId="77777777" w:rsidTr="001A4C7A">
        <w:tc>
          <w:tcPr>
            <w:tcW w:w="2136" w:type="dxa"/>
            <w:shd w:val="clear" w:color="auto" w:fill="D9D9D9" w:themeFill="background1" w:themeFillShade="D9"/>
            <w:vAlign w:val="center"/>
          </w:tcPr>
          <w:p w14:paraId="6077EDDD" w14:textId="77777777" w:rsidR="001A4C7A" w:rsidRPr="00783E4B" w:rsidRDefault="001A4C7A" w:rsidP="001A4C7A">
            <w:pPr>
              <w:jc w:val="center"/>
              <w:rPr>
                <w:sz w:val="14"/>
                <w:lang w:val="sr-Cyrl-RS" w:eastAsia="sr-Cyrl-RS"/>
              </w:rPr>
            </w:pPr>
            <w:r w:rsidRPr="00783E4B">
              <w:rPr>
                <w:sz w:val="14"/>
                <w:lang w:val="sr-Cyrl-RS" w:eastAsia="sr-Cyrl-RS"/>
              </w:rPr>
              <w:t>Споменик културе</w:t>
            </w:r>
          </w:p>
        </w:tc>
        <w:tc>
          <w:tcPr>
            <w:tcW w:w="2136" w:type="dxa"/>
            <w:vAlign w:val="center"/>
          </w:tcPr>
          <w:p w14:paraId="73ED3443" w14:textId="6AB8C113" w:rsidR="001A4C7A" w:rsidRPr="00783E4B" w:rsidRDefault="001A4C7A" w:rsidP="001A4C7A">
            <w:pPr>
              <w:jc w:val="center"/>
              <w:rPr>
                <w:sz w:val="14"/>
                <w:lang w:val="sr-Cyrl-RS" w:eastAsia="sr-Cyrl-RS"/>
              </w:rPr>
            </w:pPr>
            <w:r w:rsidRPr="00783E4B">
              <w:rPr>
                <w:sz w:val="14"/>
                <w:lang w:val="sr-Cyrl-RS" w:eastAsia="sr-Cyrl-RS"/>
              </w:rPr>
              <w:t>1</w:t>
            </w:r>
            <w:r w:rsidR="00D91C88" w:rsidRPr="00783E4B">
              <w:rPr>
                <w:sz w:val="14"/>
                <w:lang w:val="sr-Cyrl-RS" w:eastAsia="sr-Cyrl-RS"/>
              </w:rPr>
              <w:t>8</w:t>
            </w:r>
          </w:p>
        </w:tc>
        <w:tc>
          <w:tcPr>
            <w:tcW w:w="2136" w:type="dxa"/>
            <w:vAlign w:val="center"/>
          </w:tcPr>
          <w:p w14:paraId="6DFAEDA4" w14:textId="30E461B0" w:rsidR="001A4C7A" w:rsidRPr="00783E4B" w:rsidRDefault="001A4C7A" w:rsidP="001A4C7A">
            <w:pPr>
              <w:jc w:val="center"/>
              <w:rPr>
                <w:sz w:val="14"/>
                <w:lang w:val="sr-Cyrl-RS" w:eastAsia="sr-Cyrl-RS"/>
              </w:rPr>
            </w:pPr>
            <w:r w:rsidRPr="00783E4B">
              <w:rPr>
                <w:sz w:val="14"/>
                <w:lang w:val="sr-Cyrl-RS" w:eastAsia="sr-Cyrl-RS"/>
              </w:rPr>
              <w:t>10</w:t>
            </w:r>
            <w:r w:rsidR="00D91C88" w:rsidRPr="00783E4B">
              <w:rPr>
                <w:sz w:val="14"/>
                <w:lang w:val="sr-Cyrl-RS" w:eastAsia="sr-Cyrl-RS"/>
              </w:rPr>
              <w:t>5</w:t>
            </w:r>
          </w:p>
        </w:tc>
        <w:tc>
          <w:tcPr>
            <w:tcW w:w="2137" w:type="dxa"/>
            <w:vAlign w:val="center"/>
          </w:tcPr>
          <w:p w14:paraId="4E7B9DCB" w14:textId="7D1224FF" w:rsidR="001A4C7A" w:rsidRPr="00E04015" w:rsidRDefault="001A4C7A" w:rsidP="00E04015">
            <w:pPr>
              <w:jc w:val="center"/>
              <w:rPr>
                <w:rFonts w:cs="Arial"/>
                <w:sz w:val="14"/>
                <w:szCs w:val="14"/>
                <w:lang w:val="sr-Cyrl-RS" w:eastAsia="sr-Cyrl-RS"/>
              </w:rPr>
            </w:pPr>
            <w:r w:rsidRPr="00783E4B">
              <w:rPr>
                <w:sz w:val="14"/>
                <w:lang w:val="sr-Cyrl-RS" w:eastAsia="sr-Cyrl-RS"/>
              </w:rPr>
              <w:t>1</w:t>
            </w:r>
            <w:r w:rsidR="00E04015">
              <w:rPr>
                <w:rFonts w:cs="Arial"/>
                <w:color w:val="FF0000"/>
                <w:sz w:val="14"/>
                <w:szCs w:val="14"/>
                <w:lang w:val="sr-Cyrl-RS" w:eastAsia="sr-Cyrl-RS"/>
              </w:rPr>
              <w:t>70</w:t>
            </w:r>
          </w:p>
        </w:tc>
        <w:tc>
          <w:tcPr>
            <w:tcW w:w="2137" w:type="dxa"/>
            <w:shd w:val="clear" w:color="auto" w:fill="D9D9D9" w:themeFill="background1" w:themeFillShade="D9"/>
            <w:vAlign w:val="center"/>
          </w:tcPr>
          <w:p w14:paraId="77616044" w14:textId="0A329C2E" w:rsidR="001A4C7A" w:rsidRPr="00E04015" w:rsidRDefault="001A4C7A" w:rsidP="00E04015">
            <w:pPr>
              <w:jc w:val="center"/>
              <w:rPr>
                <w:b/>
                <w:sz w:val="14"/>
                <w:lang w:val="sr-Cyrl-RS" w:eastAsia="sr-Cyrl-RS"/>
              </w:rPr>
            </w:pPr>
            <w:r w:rsidRPr="00783E4B">
              <w:rPr>
                <w:b/>
                <w:sz w:val="14"/>
                <w:lang w:val="sr-Cyrl-RS" w:eastAsia="sr-Cyrl-RS"/>
              </w:rPr>
              <w:t>2</w:t>
            </w:r>
            <w:r w:rsidR="00D91C88" w:rsidRPr="00783E4B">
              <w:rPr>
                <w:b/>
                <w:sz w:val="14"/>
                <w:lang w:val="sr-Cyrl-RS" w:eastAsia="sr-Cyrl-RS"/>
              </w:rPr>
              <w:t>9</w:t>
            </w:r>
            <w:r w:rsidR="00E04015">
              <w:rPr>
                <w:rFonts w:cs="Arial"/>
                <w:b/>
                <w:color w:val="FF0000"/>
                <w:sz w:val="14"/>
                <w:szCs w:val="14"/>
                <w:lang w:val="sr-Cyrl-RS" w:eastAsia="sr-Cyrl-RS"/>
              </w:rPr>
              <w:t>3</w:t>
            </w:r>
          </w:p>
        </w:tc>
      </w:tr>
      <w:tr w:rsidR="001A4C7A" w:rsidRPr="004B0A2A" w14:paraId="36402AEF" w14:textId="77777777" w:rsidTr="001A4C7A">
        <w:tc>
          <w:tcPr>
            <w:tcW w:w="2136" w:type="dxa"/>
            <w:shd w:val="clear" w:color="auto" w:fill="D9D9D9" w:themeFill="background1" w:themeFillShade="D9"/>
            <w:vAlign w:val="center"/>
          </w:tcPr>
          <w:p w14:paraId="21139CD9" w14:textId="77777777" w:rsidR="001A4C7A" w:rsidRPr="00783E4B" w:rsidRDefault="001A4C7A" w:rsidP="001A4C7A">
            <w:pPr>
              <w:jc w:val="center"/>
              <w:rPr>
                <w:sz w:val="14"/>
                <w:lang w:val="sr-Cyrl-RS" w:eastAsia="sr-Cyrl-RS"/>
              </w:rPr>
            </w:pPr>
            <w:r w:rsidRPr="00783E4B">
              <w:rPr>
                <w:sz w:val="14"/>
                <w:lang w:val="sr-Cyrl-RS" w:eastAsia="sr-Cyrl-RS"/>
              </w:rPr>
              <w:t>Просторна културно-историјска целина</w:t>
            </w:r>
          </w:p>
        </w:tc>
        <w:tc>
          <w:tcPr>
            <w:tcW w:w="2136" w:type="dxa"/>
            <w:vAlign w:val="center"/>
          </w:tcPr>
          <w:p w14:paraId="0874E476"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2136" w:type="dxa"/>
            <w:vAlign w:val="center"/>
          </w:tcPr>
          <w:p w14:paraId="076D3C1E" w14:textId="77777777" w:rsidR="001A4C7A" w:rsidRPr="00783E4B" w:rsidRDefault="001A4C7A" w:rsidP="001A4C7A">
            <w:pPr>
              <w:jc w:val="center"/>
              <w:rPr>
                <w:sz w:val="14"/>
                <w:lang w:val="sr-Cyrl-RS" w:eastAsia="sr-Cyrl-RS"/>
              </w:rPr>
            </w:pPr>
            <w:r w:rsidRPr="00783E4B">
              <w:rPr>
                <w:sz w:val="14"/>
                <w:lang w:val="sr-Cyrl-RS" w:eastAsia="sr-Cyrl-RS"/>
              </w:rPr>
              <w:t>9</w:t>
            </w:r>
          </w:p>
        </w:tc>
        <w:tc>
          <w:tcPr>
            <w:tcW w:w="2137" w:type="dxa"/>
            <w:vAlign w:val="center"/>
          </w:tcPr>
          <w:p w14:paraId="04A7F5B0" w14:textId="2BCA7269" w:rsidR="001A4C7A" w:rsidRPr="00783E4B" w:rsidRDefault="0040563D" w:rsidP="001A4C7A">
            <w:pPr>
              <w:jc w:val="center"/>
              <w:rPr>
                <w:sz w:val="14"/>
                <w:lang w:val="sr-Cyrl-RS" w:eastAsia="sr-Cyrl-RS"/>
              </w:rPr>
            </w:pPr>
            <w:r w:rsidRPr="00783E4B">
              <w:rPr>
                <w:sz w:val="14"/>
                <w:lang w:val="sr-Cyrl-RS" w:eastAsia="sr-Cyrl-RS"/>
              </w:rPr>
              <w:t>3</w:t>
            </w:r>
          </w:p>
        </w:tc>
        <w:tc>
          <w:tcPr>
            <w:tcW w:w="2137" w:type="dxa"/>
            <w:shd w:val="clear" w:color="auto" w:fill="D9D9D9" w:themeFill="background1" w:themeFillShade="D9"/>
            <w:vAlign w:val="center"/>
          </w:tcPr>
          <w:p w14:paraId="3A89098D" w14:textId="022372F9" w:rsidR="001A4C7A" w:rsidRPr="00783E4B" w:rsidRDefault="001A4C7A" w:rsidP="001A4C7A">
            <w:pPr>
              <w:jc w:val="center"/>
              <w:rPr>
                <w:b/>
                <w:sz w:val="14"/>
                <w:lang w:val="sr-Cyrl-RS" w:eastAsia="sr-Cyrl-RS"/>
              </w:rPr>
            </w:pPr>
            <w:r w:rsidRPr="00783E4B">
              <w:rPr>
                <w:b/>
                <w:sz w:val="14"/>
                <w:lang w:val="sr-Cyrl-RS" w:eastAsia="sr-Cyrl-RS"/>
              </w:rPr>
              <w:t>1</w:t>
            </w:r>
            <w:r w:rsidR="0040563D" w:rsidRPr="00783E4B">
              <w:rPr>
                <w:b/>
                <w:sz w:val="14"/>
                <w:lang w:val="sr-Cyrl-RS" w:eastAsia="sr-Cyrl-RS"/>
              </w:rPr>
              <w:t>4</w:t>
            </w:r>
          </w:p>
        </w:tc>
      </w:tr>
      <w:tr w:rsidR="001A4C7A" w:rsidRPr="004B0A2A" w14:paraId="1F9AB540" w14:textId="77777777" w:rsidTr="001A4C7A">
        <w:tc>
          <w:tcPr>
            <w:tcW w:w="2136" w:type="dxa"/>
            <w:shd w:val="clear" w:color="auto" w:fill="D9D9D9" w:themeFill="background1" w:themeFillShade="D9"/>
            <w:vAlign w:val="center"/>
          </w:tcPr>
          <w:p w14:paraId="56BBDBF4" w14:textId="77777777" w:rsidR="001A4C7A" w:rsidRPr="00783E4B" w:rsidRDefault="001A4C7A" w:rsidP="001A4C7A">
            <w:pPr>
              <w:jc w:val="center"/>
              <w:rPr>
                <w:sz w:val="14"/>
                <w:lang w:val="sr-Cyrl-RS" w:eastAsia="sr-Cyrl-RS"/>
              </w:rPr>
            </w:pPr>
            <w:r w:rsidRPr="00783E4B">
              <w:rPr>
                <w:sz w:val="14"/>
                <w:lang w:val="sr-Cyrl-RS" w:eastAsia="sr-Cyrl-RS"/>
              </w:rPr>
              <w:t>Археолошко налазиште</w:t>
            </w:r>
          </w:p>
        </w:tc>
        <w:tc>
          <w:tcPr>
            <w:tcW w:w="2136" w:type="dxa"/>
            <w:vAlign w:val="center"/>
          </w:tcPr>
          <w:p w14:paraId="7FF20444"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2136" w:type="dxa"/>
            <w:vAlign w:val="center"/>
          </w:tcPr>
          <w:p w14:paraId="029AA2BD" w14:textId="77777777" w:rsidR="001A4C7A" w:rsidRPr="00783E4B" w:rsidRDefault="001A4C7A" w:rsidP="001A4C7A">
            <w:pPr>
              <w:jc w:val="center"/>
              <w:rPr>
                <w:sz w:val="14"/>
                <w:lang w:val="sr-Cyrl-RS" w:eastAsia="sr-Cyrl-RS"/>
              </w:rPr>
            </w:pPr>
            <w:r w:rsidRPr="00783E4B">
              <w:rPr>
                <w:sz w:val="14"/>
                <w:lang w:val="sr-Cyrl-RS" w:eastAsia="sr-Cyrl-RS"/>
              </w:rPr>
              <w:t>5</w:t>
            </w:r>
          </w:p>
        </w:tc>
        <w:tc>
          <w:tcPr>
            <w:tcW w:w="2137" w:type="dxa"/>
            <w:vAlign w:val="center"/>
          </w:tcPr>
          <w:p w14:paraId="0161CDB5" w14:textId="77777777" w:rsidR="001A4C7A" w:rsidRPr="00783E4B" w:rsidRDefault="001A4C7A" w:rsidP="001A4C7A">
            <w:pPr>
              <w:jc w:val="center"/>
              <w:rPr>
                <w:sz w:val="14"/>
                <w:lang w:val="sr-Cyrl-RS" w:eastAsia="sr-Cyrl-RS"/>
              </w:rPr>
            </w:pPr>
            <w:r w:rsidRPr="00783E4B">
              <w:rPr>
                <w:sz w:val="14"/>
                <w:lang w:val="sr-Cyrl-RS" w:eastAsia="sr-Cyrl-RS"/>
              </w:rPr>
              <w:t>8</w:t>
            </w:r>
          </w:p>
        </w:tc>
        <w:tc>
          <w:tcPr>
            <w:tcW w:w="2137" w:type="dxa"/>
            <w:shd w:val="clear" w:color="auto" w:fill="D9D9D9" w:themeFill="background1" w:themeFillShade="D9"/>
            <w:vAlign w:val="center"/>
          </w:tcPr>
          <w:p w14:paraId="201D5035" w14:textId="77777777" w:rsidR="001A4C7A" w:rsidRPr="00783E4B" w:rsidRDefault="001A4C7A" w:rsidP="001A4C7A">
            <w:pPr>
              <w:jc w:val="center"/>
              <w:rPr>
                <w:b/>
                <w:sz w:val="14"/>
                <w:lang w:val="sr-Cyrl-RS" w:eastAsia="sr-Cyrl-RS"/>
              </w:rPr>
            </w:pPr>
            <w:r w:rsidRPr="00783E4B">
              <w:rPr>
                <w:b/>
                <w:sz w:val="14"/>
                <w:lang w:val="sr-Cyrl-RS" w:eastAsia="sr-Cyrl-RS"/>
              </w:rPr>
              <w:t>15</w:t>
            </w:r>
          </w:p>
        </w:tc>
      </w:tr>
      <w:tr w:rsidR="001A4C7A" w:rsidRPr="004B0A2A" w14:paraId="511C6A59" w14:textId="77777777" w:rsidTr="001A4C7A">
        <w:tc>
          <w:tcPr>
            <w:tcW w:w="2136" w:type="dxa"/>
            <w:shd w:val="clear" w:color="auto" w:fill="D9D9D9" w:themeFill="background1" w:themeFillShade="D9"/>
            <w:vAlign w:val="center"/>
          </w:tcPr>
          <w:p w14:paraId="0D28213C" w14:textId="77777777" w:rsidR="001A4C7A" w:rsidRPr="00783E4B" w:rsidRDefault="001A4C7A" w:rsidP="001A4C7A">
            <w:pPr>
              <w:jc w:val="center"/>
              <w:rPr>
                <w:sz w:val="14"/>
                <w:lang w:val="sr-Cyrl-RS" w:eastAsia="sr-Cyrl-RS"/>
              </w:rPr>
            </w:pPr>
            <w:r w:rsidRPr="00783E4B">
              <w:rPr>
                <w:sz w:val="14"/>
                <w:lang w:val="sr-Cyrl-RS" w:eastAsia="sr-Cyrl-RS"/>
              </w:rPr>
              <w:t>Знаменито место</w:t>
            </w:r>
          </w:p>
        </w:tc>
        <w:tc>
          <w:tcPr>
            <w:tcW w:w="2136" w:type="dxa"/>
            <w:vAlign w:val="center"/>
          </w:tcPr>
          <w:p w14:paraId="578FAB20"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2136" w:type="dxa"/>
            <w:vAlign w:val="center"/>
          </w:tcPr>
          <w:p w14:paraId="3DA4CA89" w14:textId="57127471" w:rsidR="001A4C7A" w:rsidRPr="00783E4B" w:rsidRDefault="00114ED0" w:rsidP="001A4C7A">
            <w:pPr>
              <w:jc w:val="center"/>
              <w:rPr>
                <w:sz w:val="14"/>
                <w:lang w:val="sr-Cyrl-RS" w:eastAsia="sr-Cyrl-RS"/>
              </w:rPr>
            </w:pPr>
            <w:r w:rsidRPr="00783E4B">
              <w:rPr>
                <w:sz w:val="14"/>
                <w:lang w:val="sr-Cyrl-RS" w:eastAsia="sr-Cyrl-RS"/>
              </w:rPr>
              <w:t>9</w:t>
            </w:r>
          </w:p>
        </w:tc>
        <w:tc>
          <w:tcPr>
            <w:tcW w:w="2137" w:type="dxa"/>
            <w:vAlign w:val="center"/>
          </w:tcPr>
          <w:p w14:paraId="75FAB06D" w14:textId="0F88A696" w:rsidR="001A4C7A" w:rsidRPr="00783E4B" w:rsidRDefault="00114ED0" w:rsidP="001A4C7A">
            <w:pPr>
              <w:jc w:val="center"/>
              <w:rPr>
                <w:sz w:val="14"/>
                <w:lang w:val="sr-Cyrl-RS" w:eastAsia="sr-Cyrl-RS"/>
              </w:rPr>
            </w:pPr>
            <w:r w:rsidRPr="00783E4B">
              <w:rPr>
                <w:sz w:val="14"/>
                <w:lang w:val="sr-Cyrl-RS" w:eastAsia="sr-Cyrl-RS"/>
              </w:rPr>
              <w:t>3</w:t>
            </w:r>
          </w:p>
        </w:tc>
        <w:tc>
          <w:tcPr>
            <w:tcW w:w="2137" w:type="dxa"/>
            <w:shd w:val="clear" w:color="auto" w:fill="D9D9D9" w:themeFill="background1" w:themeFillShade="D9"/>
            <w:vAlign w:val="center"/>
          </w:tcPr>
          <w:p w14:paraId="2D4F2A74" w14:textId="0D15B7B8" w:rsidR="001A4C7A" w:rsidRPr="00783E4B" w:rsidRDefault="00114ED0" w:rsidP="001A4C7A">
            <w:pPr>
              <w:jc w:val="center"/>
              <w:rPr>
                <w:b/>
                <w:sz w:val="14"/>
                <w:lang w:val="sr-Cyrl-RS" w:eastAsia="sr-Cyrl-RS"/>
              </w:rPr>
            </w:pPr>
            <w:r w:rsidRPr="00783E4B">
              <w:rPr>
                <w:b/>
                <w:sz w:val="14"/>
                <w:lang w:val="sr-Cyrl-RS" w:eastAsia="sr-Cyrl-RS"/>
              </w:rPr>
              <w:t>14</w:t>
            </w:r>
          </w:p>
        </w:tc>
      </w:tr>
      <w:tr w:rsidR="001A4C7A" w:rsidRPr="004B0A2A" w14:paraId="3E219D4A" w14:textId="77777777" w:rsidTr="001A4C7A">
        <w:tc>
          <w:tcPr>
            <w:tcW w:w="2136" w:type="dxa"/>
            <w:shd w:val="clear" w:color="auto" w:fill="D9D9D9" w:themeFill="background1" w:themeFillShade="D9"/>
            <w:vAlign w:val="center"/>
          </w:tcPr>
          <w:p w14:paraId="4A28B9BD"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2136" w:type="dxa"/>
            <w:shd w:val="clear" w:color="auto" w:fill="D9D9D9" w:themeFill="background1" w:themeFillShade="D9"/>
            <w:vAlign w:val="center"/>
          </w:tcPr>
          <w:p w14:paraId="176A6699" w14:textId="4F242649" w:rsidR="001A4C7A" w:rsidRPr="00783E4B" w:rsidRDefault="001A4C7A" w:rsidP="001A4C7A">
            <w:pPr>
              <w:jc w:val="center"/>
              <w:rPr>
                <w:b/>
                <w:sz w:val="14"/>
                <w:lang w:val="sr-Cyrl-RS" w:eastAsia="sr-Cyrl-RS"/>
              </w:rPr>
            </w:pPr>
            <w:r w:rsidRPr="00783E4B">
              <w:rPr>
                <w:b/>
                <w:sz w:val="14"/>
                <w:lang w:val="sr-Cyrl-RS" w:eastAsia="sr-Cyrl-RS"/>
              </w:rPr>
              <w:t>2</w:t>
            </w:r>
            <w:r w:rsidR="00114ED0" w:rsidRPr="00783E4B">
              <w:rPr>
                <w:b/>
                <w:sz w:val="14"/>
                <w:lang w:val="sr-Cyrl-RS" w:eastAsia="sr-Cyrl-RS"/>
              </w:rPr>
              <w:t>4</w:t>
            </w:r>
          </w:p>
        </w:tc>
        <w:tc>
          <w:tcPr>
            <w:tcW w:w="2136" w:type="dxa"/>
            <w:shd w:val="clear" w:color="auto" w:fill="D9D9D9" w:themeFill="background1" w:themeFillShade="D9"/>
            <w:vAlign w:val="center"/>
          </w:tcPr>
          <w:p w14:paraId="67EEB460" w14:textId="1A6B271C" w:rsidR="001A4C7A" w:rsidRPr="00783E4B" w:rsidRDefault="001A4C7A" w:rsidP="001A4C7A">
            <w:pPr>
              <w:jc w:val="center"/>
              <w:rPr>
                <w:b/>
                <w:sz w:val="14"/>
                <w:lang w:val="sr-Cyrl-RS" w:eastAsia="sr-Cyrl-RS"/>
              </w:rPr>
            </w:pPr>
            <w:r w:rsidRPr="00783E4B">
              <w:rPr>
                <w:b/>
                <w:sz w:val="14"/>
                <w:lang w:val="sr-Cyrl-RS" w:eastAsia="sr-Cyrl-RS"/>
              </w:rPr>
              <w:t>12</w:t>
            </w:r>
            <w:r w:rsidR="00114ED0" w:rsidRPr="00783E4B">
              <w:rPr>
                <w:b/>
                <w:sz w:val="14"/>
                <w:lang w:val="sr-Cyrl-RS" w:eastAsia="sr-Cyrl-RS"/>
              </w:rPr>
              <w:t>8</w:t>
            </w:r>
          </w:p>
        </w:tc>
        <w:tc>
          <w:tcPr>
            <w:tcW w:w="2137" w:type="dxa"/>
            <w:shd w:val="clear" w:color="auto" w:fill="D9D9D9" w:themeFill="background1" w:themeFillShade="D9"/>
            <w:vAlign w:val="center"/>
          </w:tcPr>
          <w:p w14:paraId="4B8ABAF0" w14:textId="0B3EE49D" w:rsidR="001A4C7A" w:rsidRPr="00E04015" w:rsidRDefault="001A4C7A" w:rsidP="00E04015">
            <w:pPr>
              <w:jc w:val="center"/>
              <w:rPr>
                <w:rFonts w:cs="Arial"/>
                <w:b/>
                <w:sz w:val="14"/>
                <w:szCs w:val="14"/>
                <w:lang w:val="sr-Cyrl-RS" w:eastAsia="sr-Cyrl-RS"/>
              </w:rPr>
            </w:pPr>
            <w:r w:rsidRPr="00783E4B">
              <w:rPr>
                <w:b/>
                <w:sz w:val="14"/>
                <w:lang w:val="sr-Cyrl-RS" w:eastAsia="sr-Cyrl-RS"/>
              </w:rPr>
              <w:t>18</w:t>
            </w:r>
            <w:r w:rsidR="00E04015">
              <w:rPr>
                <w:rFonts w:cs="Arial"/>
                <w:b/>
                <w:color w:val="FF0000"/>
                <w:sz w:val="14"/>
                <w:szCs w:val="14"/>
                <w:lang w:val="sr-Cyrl-RS" w:eastAsia="sr-Cyrl-RS"/>
              </w:rPr>
              <w:t>4</w:t>
            </w:r>
          </w:p>
        </w:tc>
        <w:tc>
          <w:tcPr>
            <w:tcW w:w="2137" w:type="dxa"/>
            <w:shd w:val="clear" w:color="auto" w:fill="D9D9D9" w:themeFill="background1" w:themeFillShade="D9"/>
            <w:vAlign w:val="center"/>
          </w:tcPr>
          <w:p w14:paraId="243270E4" w14:textId="0F3B2815" w:rsidR="001A4C7A" w:rsidRPr="00E04015" w:rsidRDefault="001A4C7A" w:rsidP="00E04015">
            <w:pPr>
              <w:jc w:val="center"/>
              <w:rPr>
                <w:rFonts w:cs="Arial"/>
                <w:b/>
                <w:sz w:val="14"/>
                <w:szCs w:val="14"/>
                <w:lang w:val="sr-Cyrl-RS" w:eastAsia="sr-Cyrl-RS"/>
              </w:rPr>
            </w:pPr>
            <w:r w:rsidRPr="00783E4B">
              <w:rPr>
                <w:b/>
                <w:sz w:val="14"/>
                <w:lang w:val="sr-Cyrl-RS" w:eastAsia="sr-Cyrl-RS"/>
              </w:rPr>
              <w:t>3</w:t>
            </w:r>
            <w:r w:rsidR="00114ED0" w:rsidRPr="00783E4B">
              <w:rPr>
                <w:b/>
                <w:sz w:val="14"/>
                <w:lang w:val="sr-Cyrl-RS" w:eastAsia="sr-Cyrl-RS"/>
              </w:rPr>
              <w:t>3</w:t>
            </w:r>
            <w:r w:rsidR="00E04015">
              <w:rPr>
                <w:rFonts w:cs="Arial"/>
                <w:b/>
                <w:color w:val="FF0000"/>
                <w:sz w:val="14"/>
                <w:szCs w:val="14"/>
                <w:lang w:val="sr-Cyrl-RS" w:eastAsia="sr-Cyrl-RS"/>
              </w:rPr>
              <w:t>6</w:t>
            </w:r>
          </w:p>
        </w:tc>
      </w:tr>
    </w:tbl>
    <w:p w14:paraId="2A9BFE25" w14:textId="77777777" w:rsidR="001A4C7A" w:rsidRPr="00783E4B" w:rsidRDefault="001A4C7A" w:rsidP="001A4C7A">
      <w:pPr>
        <w:rPr>
          <w:sz w:val="14"/>
          <w:lang w:val="sr-Cyrl-RS" w:eastAsia="sr-Cyrl-RS"/>
        </w:rPr>
      </w:pPr>
    </w:p>
    <w:p w14:paraId="3D719840" w14:textId="77777777" w:rsidR="001A4C7A" w:rsidRPr="00783E4B" w:rsidRDefault="001A4C7A" w:rsidP="001A4C7A">
      <w:pPr>
        <w:rPr>
          <w:sz w:val="14"/>
          <w:lang w:val="sr-Cyrl-RS" w:eastAsia="sr-Cyrl-RS"/>
        </w:rPr>
      </w:pPr>
      <w:r w:rsidRPr="00783E4B">
        <w:rPr>
          <w:b/>
          <w:sz w:val="14"/>
          <w:lang w:val="sr-Cyrl-RS" w:eastAsia="sr-Cyrl-RS"/>
        </w:rPr>
        <w:t xml:space="preserve">Табела бр. 10. – </w:t>
      </w:r>
      <w:r w:rsidRPr="00783E4B">
        <w:rPr>
          <w:sz w:val="14"/>
          <w:lang w:val="sr-Cyrl-RS" w:eastAsia="sr-Cyrl-RS"/>
        </w:rPr>
        <w:t>Непокретна културна добра у Срему</w:t>
      </w:r>
    </w:p>
    <w:tbl>
      <w:tblPr>
        <w:tblStyle w:val="TableGrid14"/>
        <w:tblW w:w="0" w:type="auto"/>
        <w:tblLook w:val="04A0" w:firstRow="1" w:lastRow="0" w:firstColumn="1" w:lastColumn="0" w:noHBand="0" w:noVBand="1"/>
      </w:tblPr>
      <w:tblGrid>
        <w:gridCol w:w="1960"/>
        <w:gridCol w:w="1930"/>
        <w:gridCol w:w="1906"/>
        <w:gridCol w:w="1866"/>
        <w:gridCol w:w="1908"/>
      </w:tblGrid>
      <w:tr w:rsidR="001A4C7A" w:rsidRPr="004B0A2A" w14:paraId="4863202D" w14:textId="77777777" w:rsidTr="001A4C7A">
        <w:tc>
          <w:tcPr>
            <w:tcW w:w="10682" w:type="dxa"/>
            <w:gridSpan w:val="5"/>
            <w:shd w:val="clear" w:color="auto" w:fill="D9D9D9" w:themeFill="background1" w:themeFillShade="D9"/>
            <w:vAlign w:val="center"/>
          </w:tcPr>
          <w:p w14:paraId="49EA9BAD" w14:textId="77777777" w:rsidR="001A4C7A" w:rsidRPr="00783E4B" w:rsidRDefault="001A4C7A" w:rsidP="001A4C7A">
            <w:pPr>
              <w:jc w:val="center"/>
              <w:rPr>
                <w:b/>
                <w:sz w:val="14"/>
                <w:lang w:val="sr-Cyrl-RS" w:eastAsia="sr-Cyrl-RS"/>
              </w:rPr>
            </w:pPr>
            <w:r w:rsidRPr="00783E4B">
              <w:rPr>
                <w:b/>
                <w:sz w:val="14"/>
                <w:lang w:val="sr-Cyrl-RS" w:eastAsia="sr-Cyrl-RS"/>
              </w:rPr>
              <w:t>НЕПОКРЕТНА КУЛТУРНА ДОБРА У СРЕМУ</w:t>
            </w:r>
          </w:p>
        </w:tc>
      </w:tr>
      <w:tr w:rsidR="001A4C7A" w:rsidRPr="004B0A2A" w14:paraId="44E89B0B" w14:textId="77777777" w:rsidTr="001A4C7A">
        <w:tc>
          <w:tcPr>
            <w:tcW w:w="2136" w:type="dxa"/>
            <w:vMerge w:val="restart"/>
            <w:shd w:val="clear" w:color="auto" w:fill="D9D9D9" w:themeFill="background1" w:themeFillShade="D9"/>
            <w:vAlign w:val="center"/>
          </w:tcPr>
          <w:p w14:paraId="1DD64082" w14:textId="77777777" w:rsidR="001A4C7A" w:rsidRPr="00783E4B" w:rsidRDefault="001A4C7A" w:rsidP="001A4C7A">
            <w:pPr>
              <w:jc w:val="center"/>
              <w:rPr>
                <w:b/>
                <w:sz w:val="14"/>
                <w:lang w:val="sr-Cyrl-RS" w:eastAsia="sr-Cyrl-RS"/>
              </w:rPr>
            </w:pPr>
            <w:r w:rsidRPr="00783E4B">
              <w:rPr>
                <w:b/>
                <w:sz w:val="14"/>
                <w:lang w:val="sr-Cyrl-RS" w:eastAsia="sr-Cyrl-RS"/>
              </w:rPr>
              <w:t>НКД по врсти</w:t>
            </w:r>
          </w:p>
        </w:tc>
        <w:tc>
          <w:tcPr>
            <w:tcW w:w="6409" w:type="dxa"/>
            <w:gridSpan w:val="3"/>
            <w:shd w:val="clear" w:color="auto" w:fill="D9D9D9" w:themeFill="background1" w:themeFillShade="D9"/>
            <w:vAlign w:val="center"/>
          </w:tcPr>
          <w:p w14:paraId="3F756CC1" w14:textId="77777777" w:rsidR="001A4C7A" w:rsidRPr="00783E4B" w:rsidRDefault="001A4C7A" w:rsidP="001A4C7A">
            <w:pPr>
              <w:jc w:val="center"/>
              <w:rPr>
                <w:b/>
                <w:sz w:val="14"/>
                <w:lang w:val="sr-Cyrl-RS" w:eastAsia="sr-Cyrl-RS"/>
              </w:rPr>
            </w:pPr>
            <w:r w:rsidRPr="00783E4B">
              <w:rPr>
                <w:b/>
                <w:sz w:val="14"/>
                <w:lang w:val="sr-Cyrl-RS" w:eastAsia="sr-Cyrl-RS"/>
              </w:rPr>
              <w:t>НКД по значају</w:t>
            </w:r>
          </w:p>
        </w:tc>
        <w:tc>
          <w:tcPr>
            <w:tcW w:w="2137" w:type="dxa"/>
            <w:vMerge w:val="restart"/>
            <w:shd w:val="clear" w:color="auto" w:fill="D9D9D9" w:themeFill="background1" w:themeFillShade="D9"/>
            <w:vAlign w:val="center"/>
          </w:tcPr>
          <w:p w14:paraId="16DA046E" w14:textId="77777777" w:rsidR="001A4C7A" w:rsidRPr="00783E4B" w:rsidRDefault="001A4C7A" w:rsidP="001A4C7A">
            <w:pPr>
              <w:spacing w:beforeAutospacing="1" w:afterAutospacing="1"/>
              <w:jc w:val="center"/>
              <w:rPr>
                <w:b/>
                <w:sz w:val="14"/>
                <w:lang w:val="sr-Cyrl-RS" w:eastAsia="sr-Cyrl-RS"/>
              </w:rPr>
            </w:pPr>
            <w:r w:rsidRPr="00783E4B">
              <w:rPr>
                <w:b/>
                <w:sz w:val="14"/>
                <w:lang w:val="sr-Cyrl-RS" w:eastAsia="sr-Cyrl-RS"/>
              </w:rPr>
              <w:t>Укупно НКД по врсти</w:t>
            </w:r>
          </w:p>
        </w:tc>
      </w:tr>
      <w:tr w:rsidR="001A4C7A" w:rsidRPr="004B0A2A" w14:paraId="3B74CCC1" w14:textId="77777777" w:rsidTr="001A4C7A">
        <w:tc>
          <w:tcPr>
            <w:tcW w:w="2136" w:type="dxa"/>
            <w:vMerge/>
            <w:shd w:val="clear" w:color="auto" w:fill="D9D9D9" w:themeFill="background1" w:themeFillShade="D9"/>
            <w:vAlign w:val="center"/>
          </w:tcPr>
          <w:p w14:paraId="2A90DFD8" w14:textId="77777777" w:rsidR="001A4C7A" w:rsidRPr="00783E4B" w:rsidRDefault="001A4C7A" w:rsidP="001A4C7A">
            <w:pPr>
              <w:jc w:val="center"/>
              <w:rPr>
                <w:sz w:val="14"/>
                <w:lang w:val="sr-Cyrl-RS" w:eastAsia="sr-Cyrl-RS"/>
              </w:rPr>
            </w:pPr>
          </w:p>
        </w:tc>
        <w:tc>
          <w:tcPr>
            <w:tcW w:w="2136" w:type="dxa"/>
            <w:shd w:val="clear" w:color="auto" w:fill="D9D9D9" w:themeFill="background1" w:themeFillShade="D9"/>
            <w:vAlign w:val="center"/>
          </w:tcPr>
          <w:p w14:paraId="12E83C0F" w14:textId="77777777" w:rsidR="001A4C7A" w:rsidRPr="00783E4B" w:rsidRDefault="001A4C7A" w:rsidP="001A4C7A">
            <w:pPr>
              <w:jc w:val="center"/>
              <w:rPr>
                <w:b/>
                <w:sz w:val="14"/>
                <w:lang w:val="sr-Cyrl-RS" w:eastAsia="sr-Cyrl-RS"/>
              </w:rPr>
            </w:pPr>
            <w:r w:rsidRPr="00783E4B">
              <w:rPr>
                <w:b/>
                <w:sz w:val="14"/>
                <w:lang w:val="sr-Cyrl-RS" w:eastAsia="sr-Cyrl-RS"/>
              </w:rPr>
              <w:t>НКД изузетан значај</w:t>
            </w:r>
          </w:p>
        </w:tc>
        <w:tc>
          <w:tcPr>
            <w:tcW w:w="2136" w:type="dxa"/>
            <w:shd w:val="clear" w:color="auto" w:fill="D9D9D9" w:themeFill="background1" w:themeFillShade="D9"/>
            <w:vAlign w:val="center"/>
          </w:tcPr>
          <w:p w14:paraId="7254D613" w14:textId="77777777" w:rsidR="001A4C7A" w:rsidRPr="00783E4B" w:rsidRDefault="001A4C7A" w:rsidP="001A4C7A">
            <w:pPr>
              <w:jc w:val="center"/>
              <w:rPr>
                <w:b/>
                <w:sz w:val="14"/>
                <w:lang w:val="sr-Cyrl-RS" w:eastAsia="sr-Cyrl-RS"/>
              </w:rPr>
            </w:pPr>
            <w:r w:rsidRPr="00783E4B">
              <w:rPr>
                <w:b/>
                <w:sz w:val="14"/>
                <w:lang w:val="sr-Cyrl-RS" w:eastAsia="sr-Cyrl-RS"/>
              </w:rPr>
              <w:t>НКД велики значај</w:t>
            </w:r>
          </w:p>
        </w:tc>
        <w:tc>
          <w:tcPr>
            <w:tcW w:w="2137" w:type="dxa"/>
            <w:shd w:val="clear" w:color="auto" w:fill="D9D9D9" w:themeFill="background1" w:themeFillShade="D9"/>
            <w:vAlign w:val="center"/>
          </w:tcPr>
          <w:p w14:paraId="3BA593CF" w14:textId="77777777" w:rsidR="001A4C7A" w:rsidRPr="00783E4B" w:rsidRDefault="001A4C7A" w:rsidP="001A4C7A">
            <w:pPr>
              <w:jc w:val="center"/>
              <w:rPr>
                <w:b/>
                <w:sz w:val="14"/>
                <w:lang w:val="sr-Cyrl-RS" w:eastAsia="sr-Cyrl-RS"/>
              </w:rPr>
            </w:pPr>
            <w:r w:rsidRPr="00783E4B">
              <w:rPr>
                <w:b/>
                <w:sz w:val="14"/>
                <w:lang w:val="sr-Cyrl-RS" w:eastAsia="sr-Cyrl-RS"/>
              </w:rPr>
              <w:t>НКД</w:t>
            </w:r>
          </w:p>
        </w:tc>
        <w:tc>
          <w:tcPr>
            <w:tcW w:w="2137" w:type="dxa"/>
            <w:vMerge/>
            <w:shd w:val="clear" w:color="auto" w:fill="D9D9D9" w:themeFill="background1" w:themeFillShade="D9"/>
            <w:vAlign w:val="center"/>
          </w:tcPr>
          <w:p w14:paraId="5A243E3F" w14:textId="77777777" w:rsidR="001A4C7A" w:rsidRPr="00783E4B" w:rsidRDefault="001A4C7A" w:rsidP="001A4C7A">
            <w:pPr>
              <w:jc w:val="center"/>
              <w:rPr>
                <w:sz w:val="14"/>
                <w:lang w:val="sr-Cyrl-RS" w:eastAsia="sr-Cyrl-RS"/>
              </w:rPr>
            </w:pPr>
          </w:p>
        </w:tc>
      </w:tr>
      <w:tr w:rsidR="001A4C7A" w:rsidRPr="004B0A2A" w14:paraId="1128C23A" w14:textId="77777777" w:rsidTr="001A4C7A">
        <w:tc>
          <w:tcPr>
            <w:tcW w:w="2136" w:type="dxa"/>
            <w:shd w:val="clear" w:color="auto" w:fill="D9D9D9" w:themeFill="background1" w:themeFillShade="D9"/>
            <w:vAlign w:val="center"/>
          </w:tcPr>
          <w:p w14:paraId="0ADFE81A" w14:textId="77777777" w:rsidR="001A4C7A" w:rsidRPr="00783E4B" w:rsidRDefault="001A4C7A" w:rsidP="001A4C7A">
            <w:pPr>
              <w:jc w:val="center"/>
              <w:rPr>
                <w:sz w:val="14"/>
                <w:lang w:val="sr-Cyrl-RS" w:eastAsia="sr-Cyrl-RS"/>
              </w:rPr>
            </w:pPr>
            <w:r w:rsidRPr="00783E4B">
              <w:rPr>
                <w:sz w:val="14"/>
                <w:lang w:val="sr-Cyrl-RS" w:eastAsia="sr-Cyrl-RS"/>
              </w:rPr>
              <w:t>Споменик културе</w:t>
            </w:r>
          </w:p>
        </w:tc>
        <w:tc>
          <w:tcPr>
            <w:tcW w:w="2136" w:type="dxa"/>
            <w:vAlign w:val="center"/>
          </w:tcPr>
          <w:p w14:paraId="4AD7D4B5" w14:textId="58DDC8C6" w:rsidR="001A4C7A" w:rsidRPr="00783E4B" w:rsidRDefault="001A4C7A" w:rsidP="001A4C7A">
            <w:pPr>
              <w:jc w:val="center"/>
              <w:rPr>
                <w:sz w:val="14"/>
                <w:lang w:val="sr-Cyrl-RS" w:eastAsia="sr-Cyrl-RS"/>
              </w:rPr>
            </w:pPr>
            <w:r w:rsidRPr="00783E4B">
              <w:rPr>
                <w:sz w:val="14"/>
                <w:lang w:val="sr-Cyrl-RS" w:eastAsia="sr-Cyrl-RS"/>
              </w:rPr>
              <w:t>2</w:t>
            </w:r>
            <w:r w:rsidR="00CC1E6F" w:rsidRPr="00783E4B">
              <w:rPr>
                <w:sz w:val="14"/>
                <w:lang w:val="sr-Cyrl-RS" w:eastAsia="sr-Cyrl-RS"/>
              </w:rPr>
              <w:t>5</w:t>
            </w:r>
          </w:p>
        </w:tc>
        <w:tc>
          <w:tcPr>
            <w:tcW w:w="2136" w:type="dxa"/>
            <w:vAlign w:val="center"/>
          </w:tcPr>
          <w:p w14:paraId="5508047C" w14:textId="05FF910F" w:rsidR="001A4C7A" w:rsidRPr="00783E4B" w:rsidRDefault="001A4C7A" w:rsidP="001A4C7A">
            <w:pPr>
              <w:jc w:val="center"/>
              <w:rPr>
                <w:sz w:val="14"/>
                <w:lang w:val="sr-Cyrl-RS" w:eastAsia="sr-Cyrl-RS"/>
              </w:rPr>
            </w:pPr>
            <w:r w:rsidRPr="00783E4B">
              <w:rPr>
                <w:sz w:val="14"/>
                <w:lang w:val="sr-Cyrl-RS" w:eastAsia="sr-Cyrl-RS"/>
              </w:rPr>
              <w:t>1</w:t>
            </w:r>
            <w:r w:rsidR="00CC1E6F" w:rsidRPr="00783E4B">
              <w:rPr>
                <w:sz w:val="14"/>
                <w:lang w:val="sr-Cyrl-RS" w:eastAsia="sr-Cyrl-RS"/>
              </w:rPr>
              <w:t>47</w:t>
            </w:r>
          </w:p>
        </w:tc>
        <w:tc>
          <w:tcPr>
            <w:tcW w:w="2137" w:type="dxa"/>
            <w:vAlign w:val="center"/>
          </w:tcPr>
          <w:p w14:paraId="2FA0F5FE" w14:textId="48808641" w:rsidR="001A4C7A" w:rsidRPr="00783E4B" w:rsidRDefault="008A41D5" w:rsidP="001A4C7A">
            <w:pPr>
              <w:jc w:val="center"/>
              <w:rPr>
                <w:sz w:val="14"/>
                <w:lang w:val="sr-Cyrl-RS" w:eastAsia="sr-Cyrl-RS"/>
              </w:rPr>
            </w:pPr>
            <w:r w:rsidRPr="00783E4B">
              <w:rPr>
                <w:sz w:val="14"/>
                <w:lang w:val="sr-Cyrl-RS" w:eastAsia="sr-Cyrl-RS"/>
              </w:rPr>
              <w:t>63</w:t>
            </w:r>
          </w:p>
        </w:tc>
        <w:tc>
          <w:tcPr>
            <w:tcW w:w="2137" w:type="dxa"/>
            <w:shd w:val="clear" w:color="auto" w:fill="D9D9D9" w:themeFill="background1" w:themeFillShade="D9"/>
            <w:vAlign w:val="center"/>
          </w:tcPr>
          <w:p w14:paraId="4D09EF28" w14:textId="5988B1DA" w:rsidR="001A4C7A" w:rsidRPr="00783E4B" w:rsidRDefault="008A41D5" w:rsidP="001A4C7A">
            <w:pPr>
              <w:jc w:val="center"/>
              <w:rPr>
                <w:b/>
                <w:sz w:val="14"/>
                <w:lang w:val="sr-Cyrl-RS" w:eastAsia="sr-Cyrl-RS"/>
              </w:rPr>
            </w:pPr>
            <w:r w:rsidRPr="00783E4B">
              <w:rPr>
                <w:b/>
                <w:sz w:val="14"/>
                <w:lang w:val="sr-Cyrl-RS" w:eastAsia="sr-Cyrl-RS"/>
              </w:rPr>
              <w:t>235</w:t>
            </w:r>
          </w:p>
        </w:tc>
      </w:tr>
      <w:tr w:rsidR="001A4C7A" w:rsidRPr="004B0A2A" w14:paraId="32634D86" w14:textId="77777777" w:rsidTr="001A4C7A">
        <w:tc>
          <w:tcPr>
            <w:tcW w:w="2136" w:type="dxa"/>
            <w:shd w:val="clear" w:color="auto" w:fill="D9D9D9" w:themeFill="background1" w:themeFillShade="D9"/>
            <w:vAlign w:val="center"/>
          </w:tcPr>
          <w:p w14:paraId="63AFE5BD" w14:textId="77777777" w:rsidR="001A4C7A" w:rsidRPr="00783E4B" w:rsidRDefault="001A4C7A" w:rsidP="001A4C7A">
            <w:pPr>
              <w:jc w:val="center"/>
              <w:rPr>
                <w:sz w:val="14"/>
                <w:lang w:val="sr-Cyrl-RS" w:eastAsia="sr-Cyrl-RS"/>
              </w:rPr>
            </w:pPr>
            <w:r w:rsidRPr="00783E4B">
              <w:rPr>
                <w:sz w:val="14"/>
                <w:lang w:val="sr-Cyrl-RS" w:eastAsia="sr-Cyrl-RS"/>
              </w:rPr>
              <w:t>Просторна културно-историјска целина</w:t>
            </w:r>
          </w:p>
        </w:tc>
        <w:tc>
          <w:tcPr>
            <w:tcW w:w="2136" w:type="dxa"/>
            <w:vAlign w:val="center"/>
          </w:tcPr>
          <w:p w14:paraId="6E0D661D" w14:textId="1A6C25AC" w:rsidR="001A4C7A" w:rsidRPr="00783E4B" w:rsidRDefault="00C4163F" w:rsidP="001A4C7A">
            <w:pPr>
              <w:jc w:val="center"/>
              <w:rPr>
                <w:sz w:val="14"/>
                <w:lang w:val="sr-Cyrl-RS" w:eastAsia="sr-Cyrl-RS"/>
              </w:rPr>
            </w:pPr>
            <w:r w:rsidRPr="00783E4B">
              <w:rPr>
                <w:sz w:val="14"/>
                <w:lang w:val="sr-Cyrl-RS" w:eastAsia="sr-Cyrl-RS"/>
              </w:rPr>
              <w:t>1</w:t>
            </w:r>
          </w:p>
        </w:tc>
        <w:tc>
          <w:tcPr>
            <w:tcW w:w="2136" w:type="dxa"/>
            <w:vAlign w:val="center"/>
          </w:tcPr>
          <w:p w14:paraId="13135A4D" w14:textId="77777777" w:rsidR="001A4C7A" w:rsidRPr="00783E4B" w:rsidRDefault="001A4C7A" w:rsidP="001A4C7A">
            <w:pPr>
              <w:jc w:val="center"/>
              <w:rPr>
                <w:sz w:val="14"/>
                <w:lang w:val="sr-Cyrl-RS" w:eastAsia="sr-Cyrl-RS"/>
              </w:rPr>
            </w:pPr>
            <w:r w:rsidRPr="00783E4B">
              <w:rPr>
                <w:sz w:val="14"/>
                <w:lang w:val="sr-Cyrl-RS" w:eastAsia="sr-Cyrl-RS"/>
              </w:rPr>
              <w:t>4</w:t>
            </w:r>
          </w:p>
        </w:tc>
        <w:tc>
          <w:tcPr>
            <w:tcW w:w="2137" w:type="dxa"/>
            <w:vAlign w:val="center"/>
          </w:tcPr>
          <w:p w14:paraId="687C07DF" w14:textId="3A836D53" w:rsidR="001A4C7A" w:rsidRPr="00783E4B" w:rsidRDefault="008A41D5" w:rsidP="001A4C7A">
            <w:pPr>
              <w:jc w:val="center"/>
              <w:rPr>
                <w:sz w:val="14"/>
                <w:lang w:val="sr-Cyrl-RS" w:eastAsia="sr-Cyrl-RS"/>
              </w:rPr>
            </w:pPr>
            <w:r w:rsidRPr="00783E4B">
              <w:rPr>
                <w:sz w:val="14"/>
                <w:lang w:val="sr-Cyrl-RS" w:eastAsia="sr-Cyrl-RS"/>
              </w:rPr>
              <w:t>14</w:t>
            </w:r>
          </w:p>
        </w:tc>
        <w:tc>
          <w:tcPr>
            <w:tcW w:w="2137" w:type="dxa"/>
            <w:shd w:val="clear" w:color="auto" w:fill="D9D9D9" w:themeFill="background1" w:themeFillShade="D9"/>
            <w:vAlign w:val="center"/>
          </w:tcPr>
          <w:p w14:paraId="7946F649" w14:textId="650A5945" w:rsidR="001A4C7A" w:rsidRPr="00783E4B" w:rsidRDefault="008A41D5" w:rsidP="001A4C7A">
            <w:pPr>
              <w:jc w:val="center"/>
              <w:rPr>
                <w:b/>
                <w:sz w:val="14"/>
                <w:lang w:val="sr-Cyrl-RS" w:eastAsia="sr-Cyrl-RS"/>
              </w:rPr>
            </w:pPr>
            <w:r w:rsidRPr="00783E4B">
              <w:rPr>
                <w:b/>
                <w:sz w:val="14"/>
                <w:lang w:val="sr-Cyrl-RS" w:eastAsia="sr-Cyrl-RS"/>
              </w:rPr>
              <w:t>1</w:t>
            </w:r>
            <w:r w:rsidR="00C4163F" w:rsidRPr="00783E4B">
              <w:rPr>
                <w:b/>
                <w:sz w:val="14"/>
                <w:lang w:val="sr-Cyrl-RS" w:eastAsia="sr-Cyrl-RS"/>
              </w:rPr>
              <w:t>9</w:t>
            </w:r>
          </w:p>
        </w:tc>
      </w:tr>
      <w:tr w:rsidR="001A4C7A" w:rsidRPr="004B0A2A" w14:paraId="30B348C0" w14:textId="77777777" w:rsidTr="001A4C7A">
        <w:tc>
          <w:tcPr>
            <w:tcW w:w="2136" w:type="dxa"/>
            <w:shd w:val="clear" w:color="auto" w:fill="D9D9D9" w:themeFill="background1" w:themeFillShade="D9"/>
            <w:vAlign w:val="center"/>
          </w:tcPr>
          <w:p w14:paraId="26A1E306" w14:textId="77777777" w:rsidR="001A4C7A" w:rsidRPr="00783E4B" w:rsidRDefault="001A4C7A" w:rsidP="001A4C7A">
            <w:pPr>
              <w:jc w:val="center"/>
              <w:rPr>
                <w:sz w:val="14"/>
                <w:lang w:val="sr-Cyrl-RS" w:eastAsia="sr-Cyrl-RS"/>
              </w:rPr>
            </w:pPr>
            <w:r w:rsidRPr="00783E4B">
              <w:rPr>
                <w:sz w:val="14"/>
                <w:lang w:val="sr-Cyrl-RS" w:eastAsia="sr-Cyrl-RS"/>
              </w:rPr>
              <w:t>Археолошко налазиште</w:t>
            </w:r>
          </w:p>
        </w:tc>
        <w:tc>
          <w:tcPr>
            <w:tcW w:w="2136" w:type="dxa"/>
            <w:vAlign w:val="center"/>
          </w:tcPr>
          <w:p w14:paraId="2B8F32C0" w14:textId="77777777" w:rsidR="001A4C7A" w:rsidRPr="00783E4B" w:rsidRDefault="001A4C7A" w:rsidP="001A4C7A">
            <w:pPr>
              <w:jc w:val="center"/>
              <w:rPr>
                <w:sz w:val="14"/>
                <w:lang w:val="sr-Cyrl-RS" w:eastAsia="sr-Cyrl-RS"/>
              </w:rPr>
            </w:pPr>
            <w:r w:rsidRPr="00783E4B">
              <w:rPr>
                <w:sz w:val="14"/>
                <w:lang w:val="sr-Cyrl-RS" w:eastAsia="sr-Cyrl-RS"/>
              </w:rPr>
              <w:t>3</w:t>
            </w:r>
          </w:p>
        </w:tc>
        <w:tc>
          <w:tcPr>
            <w:tcW w:w="2136" w:type="dxa"/>
            <w:vAlign w:val="center"/>
          </w:tcPr>
          <w:p w14:paraId="2F9AB3DC" w14:textId="504FB788" w:rsidR="001A4C7A" w:rsidRPr="00783E4B" w:rsidRDefault="00CC1E6F" w:rsidP="001A4C7A">
            <w:pPr>
              <w:jc w:val="center"/>
              <w:rPr>
                <w:sz w:val="14"/>
                <w:lang w:val="sr-Cyrl-RS" w:eastAsia="sr-Cyrl-RS"/>
              </w:rPr>
            </w:pPr>
            <w:r w:rsidRPr="00783E4B">
              <w:rPr>
                <w:sz w:val="14"/>
                <w:lang w:val="sr-Cyrl-RS" w:eastAsia="sr-Cyrl-RS"/>
              </w:rPr>
              <w:t>4</w:t>
            </w:r>
          </w:p>
        </w:tc>
        <w:tc>
          <w:tcPr>
            <w:tcW w:w="2137" w:type="dxa"/>
            <w:vAlign w:val="center"/>
          </w:tcPr>
          <w:p w14:paraId="5CF2DD08" w14:textId="7D86571A" w:rsidR="001A4C7A" w:rsidRPr="00783E4B" w:rsidRDefault="008A41D5" w:rsidP="001A4C7A">
            <w:pPr>
              <w:jc w:val="center"/>
              <w:rPr>
                <w:sz w:val="14"/>
                <w:lang w:val="sr-Cyrl-RS" w:eastAsia="sr-Cyrl-RS"/>
              </w:rPr>
            </w:pPr>
            <w:r w:rsidRPr="00783E4B">
              <w:rPr>
                <w:sz w:val="14"/>
                <w:lang w:val="sr-Cyrl-RS" w:eastAsia="sr-Cyrl-RS"/>
              </w:rPr>
              <w:t>6</w:t>
            </w:r>
          </w:p>
        </w:tc>
        <w:tc>
          <w:tcPr>
            <w:tcW w:w="2137" w:type="dxa"/>
            <w:shd w:val="clear" w:color="auto" w:fill="D9D9D9" w:themeFill="background1" w:themeFillShade="D9"/>
            <w:vAlign w:val="center"/>
          </w:tcPr>
          <w:p w14:paraId="6C165B23" w14:textId="77777777" w:rsidR="001A4C7A" w:rsidRPr="00783E4B" w:rsidRDefault="001A4C7A" w:rsidP="001A4C7A">
            <w:pPr>
              <w:jc w:val="center"/>
              <w:rPr>
                <w:b/>
                <w:sz w:val="14"/>
                <w:lang w:val="sr-Cyrl-RS" w:eastAsia="sr-Cyrl-RS"/>
              </w:rPr>
            </w:pPr>
            <w:r w:rsidRPr="00783E4B">
              <w:rPr>
                <w:b/>
                <w:sz w:val="14"/>
                <w:lang w:val="sr-Cyrl-RS" w:eastAsia="sr-Cyrl-RS"/>
              </w:rPr>
              <w:t>13</w:t>
            </w:r>
          </w:p>
        </w:tc>
      </w:tr>
      <w:tr w:rsidR="001A4C7A" w:rsidRPr="004B0A2A" w14:paraId="1D6A336E" w14:textId="77777777" w:rsidTr="001A4C7A">
        <w:trPr>
          <w:trHeight w:val="203"/>
        </w:trPr>
        <w:tc>
          <w:tcPr>
            <w:tcW w:w="2136" w:type="dxa"/>
            <w:shd w:val="clear" w:color="auto" w:fill="D9D9D9" w:themeFill="background1" w:themeFillShade="D9"/>
            <w:vAlign w:val="center"/>
          </w:tcPr>
          <w:p w14:paraId="68FAAAF7" w14:textId="77777777" w:rsidR="001A4C7A" w:rsidRPr="00783E4B" w:rsidRDefault="001A4C7A" w:rsidP="001A4C7A">
            <w:pPr>
              <w:jc w:val="center"/>
              <w:rPr>
                <w:sz w:val="14"/>
                <w:lang w:val="sr-Cyrl-RS" w:eastAsia="sr-Cyrl-RS"/>
              </w:rPr>
            </w:pPr>
            <w:r w:rsidRPr="00783E4B">
              <w:rPr>
                <w:sz w:val="14"/>
                <w:lang w:val="sr-Cyrl-RS" w:eastAsia="sr-Cyrl-RS"/>
              </w:rPr>
              <w:t>Знаменито место</w:t>
            </w:r>
          </w:p>
        </w:tc>
        <w:tc>
          <w:tcPr>
            <w:tcW w:w="2136" w:type="dxa"/>
            <w:vAlign w:val="center"/>
          </w:tcPr>
          <w:p w14:paraId="737DAEED" w14:textId="77777777" w:rsidR="001A4C7A" w:rsidRPr="00783E4B" w:rsidRDefault="001A4C7A" w:rsidP="001A4C7A">
            <w:pPr>
              <w:jc w:val="center"/>
              <w:rPr>
                <w:sz w:val="14"/>
                <w:lang w:val="sr-Cyrl-RS" w:eastAsia="sr-Cyrl-RS"/>
              </w:rPr>
            </w:pPr>
            <w:r w:rsidRPr="00783E4B">
              <w:rPr>
                <w:sz w:val="14"/>
                <w:lang w:val="sr-Cyrl-RS" w:eastAsia="sr-Cyrl-RS"/>
              </w:rPr>
              <w:t>2</w:t>
            </w:r>
          </w:p>
        </w:tc>
        <w:tc>
          <w:tcPr>
            <w:tcW w:w="2136" w:type="dxa"/>
            <w:vAlign w:val="center"/>
          </w:tcPr>
          <w:p w14:paraId="37ACBB33" w14:textId="66CD07A8" w:rsidR="001A4C7A" w:rsidRPr="00783E4B" w:rsidRDefault="00CC1E6F" w:rsidP="001A4C7A">
            <w:pPr>
              <w:jc w:val="center"/>
              <w:rPr>
                <w:sz w:val="14"/>
                <w:lang w:val="sr-Cyrl-RS" w:eastAsia="sr-Cyrl-RS"/>
              </w:rPr>
            </w:pPr>
            <w:r w:rsidRPr="00783E4B">
              <w:rPr>
                <w:sz w:val="14"/>
                <w:lang w:val="sr-Cyrl-RS" w:eastAsia="sr-Cyrl-RS"/>
              </w:rPr>
              <w:t>2</w:t>
            </w:r>
          </w:p>
        </w:tc>
        <w:tc>
          <w:tcPr>
            <w:tcW w:w="2137" w:type="dxa"/>
            <w:vAlign w:val="center"/>
          </w:tcPr>
          <w:p w14:paraId="78966C2A" w14:textId="20C49788" w:rsidR="001A4C7A" w:rsidRPr="00783E4B" w:rsidRDefault="008A41D5" w:rsidP="001A4C7A">
            <w:pPr>
              <w:jc w:val="center"/>
              <w:rPr>
                <w:sz w:val="14"/>
                <w:lang w:val="sr-Cyrl-RS" w:eastAsia="sr-Cyrl-RS"/>
              </w:rPr>
            </w:pPr>
            <w:r w:rsidRPr="00783E4B">
              <w:rPr>
                <w:sz w:val="14"/>
                <w:lang w:val="sr-Cyrl-RS" w:eastAsia="sr-Cyrl-RS"/>
              </w:rPr>
              <w:t>11</w:t>
            </w:r>
          </w:p>
        </w:tc>
        <w:tc>
          <w:tcPr>
            <w:tcW w:w="2137" w:type="dxa"/>
            <w:shd w:val="clear" w:color="auto" w:fill="D9D9D9" w:themeFill="background1" w:themeFillShade="D9"/>
            <w:vAlign w:val="center"/>
          </w:tcPr>
          <w:p w14:paraId="3DC082E4" w14:textId="61B93F75" w:rsidR="001A4C7A" w:rsidRPr="00783E4B" w:rsidRDefault="008A41D5" w:rsidP="001A4C7A">
            <w:pPr>
              <w:jc w:val="center"/>
              <w:rPr>
                <w:b/>
                <w:sz w:val="14"/>
                <w:lang w:val="sr-Cyrl-RS" w:eastAsia="sr-Cyrl-RS"/>
              </w:rPr>
            </w:pPr>
            <w:r w:rsidRPr="00783E4B">
              <w:rPr>
                <w:b/>
                <w:sz w:val="14"/>
                <w:lang w:val="sr-Cyrl-RS" w:eastAsia="sr-Cyrl-RS"/>
              </w:rPr>
              <w:t>1</w:t>
            </w:r>
            <w:r w:rsidR="001A4C7A" w:rsidRPr="00783E4B">
              <w:rPr>
                <w:b/>
                <w:sz w:val="14"/>
                <w:lang w:val="sr-Cyrl-RS" w:eastAsia="sr-Cyrl-RS"/>
              </w:rPr>
              <w:t>5</w:t>
            </w:r>
          </w:p>
        </w:tc>
      </w:tr>
      <w:tr w:rsidR="001A4C7A" w:rsidRPr="004B0A2A" w14:paraId="12CC7FC8" w14:textId="77777777" w:rsidTr="001A4C7A">
        <w:tc>
          <w:tcPr>
            <w:tcW w:w="2136" w:type="dxa"/>
            <w:shd w:val="clear" w:color="auto" w:fill="D9D9D9" w:themeFill="background1" w:themeFillShade="D9"/>
            <w:vAlign w:val="center"/>
          </w:tcPr>
          <w:p w14:paraId="0E43CB32" w14:textId="77777777" w:rsidR="001A4C7A" w:rsidRPr="00783E4B" w:rsidRDefault="001A4C7A" w:rsidP="001A4C7A">
            <w:pPr>
              <w:jc w:val="center"/>
              <w:rPr>
                <w:b/>
                <w:sz w:val="14"/>
                <w:lang w:val="sr-Cyrl-RS" w:eastAsia="sr-Cyrl-RS"/>
              </w:rPr>
            </w:pPr>
            <w:r w:rsidRPr="00783E4B">
              <w:rPr>
                <w:b/>
                <w:sz w:val="14"/>
                <w:lang w:val="sr-Cyrl-RS" w:eastAsia="sr-Cyrl-RS"/>
              </w:rPr>
              <w:t>Укупно по значају</w:t>
            </w:r>
          </w:p>
        </w:tc>
        <w:tc>
          <w:tcPr>
            <w:tcW w:w="2136" w:type="dxa"/>
            <w:shd w:val="clear" w:color="auto" w:fill="D9D9D9" w:themeFill="background1" w:themeFillShade="D9"/>
            <w:vAlign w:val="center"/>
          </w:tcPr>
          <w:p w14:paraId="59D6F489" w14:textId="4C36EDB0" w:rsidR="001A4C7A" w:rsidRPr="00783E4B" w:rsidRDefault="00CC1E6F" w:rsidP="001A4C7A">
            <w:pPr>
              <w:jc w:val="center"/>
              <w:rPr>
                <w:b/>
                <w:sz w:val="14"/>
                <w:lang w:val="sr-Cyrl-RS" w:eastAsia="sr-Cyrl-RS"/>
              </w:rPr>
            </w:pPr>
            <w:r w:rsidRPr="00783E4B">
              <w:rPr>
                <w:b/>
                <w:sz w:val="14"/>
                <w:lang w:val="sr-Cyrl-RS" w:eastAsia="sr-Cyrl-RS"/>
              </w:rPr>
              <w:t>3</w:t>
            </w:r>
            <w:r w:rsidR="00C4163F" w:rsidRPr="00783E4B">
              <w:rPr>
                <w:b/>
                <w:sz w:val="14"/>
                <w:lang w:val="sr-Cyrl-RS" w:eastAsia="sr-Cyrl-RS"/>
              </w:rPr>
              <w:t>1</w:t>
            </w:r>
          </w:p>
        </w:tc>
        <w:tc>
          <w:tcPr>
            <w:tcW w:w="2136" w:type="dxa"/>
            <w:shd w:val="clear" w:color="auto" w:fill="D9D9D9" w:themeFill="background1" w:themeFillShade="D9"/>
            <w:vAlign w:val="center"/>
          </w:tcPr>
          <w:p w14:paraId="26700E87" w14:textId="235CA9A9" w:rsidR="001A4C7A" w:rsidRPr="00783E4B" w:rsidRDefault="001A4C7A" w:rsidP="001A4C7A">
            <w:pPr>
              <w:jc w:val="center"/>
              <w:rPr>
                <w:b/>
                <w:sz w:val="14"/>
                <w:lang w:val="sr-Cyrl-RS" w:eastAsia="sr-Cyrl-RS"/>
              </w:rPr>
            </w:pPr>
            <w:r w:rsidRPr="00783E4B">
              <w:rPr>
                <w:b/>
                <w:sz w:val="14"/>
                <w:lang w:val="sr-Cyrl-RS" w:eastAsia="sr-Cyrl-RS"/>
              </w:rPr>
              <w:t>1</w:t>
            </w:r>
            <w:r w:rsidR="00CC1E6F" w:rsidRPr="00783E4B">
              <w:rPr>
                <w:b/>
                <w:sz w:val="14"/>
                <w:lang w:val="sr-Cyrl-RS" w:eastAsia="sr-Cyrl-RS"/>
              </w:rPr>
              <w:t>57</w:t>
            </w:r>
          </w:p>
        </w:tc>
        <w:tc>
          <w:tcPr>
            <w:tcW w:w="2137" w:type="dxa"/>
            <w:shd w:val="clear" w:color="auto" w:fill="D9D9D9" w:themeFill="background1" w:themeFillShade="D9"/>
            <w:vAlign w:val="center"/>
          </w:tcPr>
          <w:p w14:paraId="33EA13F4" w14:textId="64CB04BE" w:rsidR="001A4C7A" w:rsidRPr="00783E4B" w:rsidRDefault="008A41D5" w:rsidP="001A4C7A">
            <w:pPr>
              <w:jc w:val="center"/>
              <w:rPr>
                <w:b/>
                <w:sz w:val="14"/>
                <w:lang w:val="sr-Cyrl-RS" w:eastAsia="sr-Cyrl-RS"/>
              </w:rPr>
            </w:pPr>
            <w:r w:rsidRPr="00783E4B">
              <w:rPr>
                <w:b/>
                <w:sz w:val="14"/>
                <w:lang w:val="sr-Cyrl-RS" w:eastAsia="sr-Cyrl-RS"/>
              </w:rPr>
              <w:t>94</w:t>
            </w:r>
          </w:p>
        </w:tc>
        <w:tc>
          <w:tcPr>
            <w:tcW w:w="2137" w:type="dxa"/>
            <w:shd w:val="clear" w:color="auto" w:fill="D9D9D9" w:themeFill="background1" w:themeFillShade="D9"/>
            <w:vAlign w:val="center"/>
          </w:tcPr>
          <w:p w14:paraId="360C5959" w14:textId="70E470A6" w:rsidR="001A4C7A" w:rsidRPr="00783E4B" w:rsidRDefault="001A4C7A" w:rsidP="001A4C7A">
            <w:pPr>
              <w:jc w:val="center"/>
              <w:rPr>
                <w:b/>
                <w:sz w:val="14"/>
                <w:lang w:val="sr-Cyrl-RS" w:eastAsia="sr-Cyrl-RS"/>
              </w:rPr>
            </w:pPr>
            <w:r w:rsidRPr="00783E4B">
              <w:rPr>
                <w:b/>
                <w:sz w:val="14"/>
                <w:lang w:val="sr-Cyrl-RS" w:eastAsia="sr-Cyrl-RS"/>
              </w:rPr>
              <w:t>2</w:t>
            </w:r>
            <w:r w:rsidR="008A41D5" w:rsidRPr="00783E4B">
              <w:rPr>
                <w:b/>
                <w:sz w:val="14"/>
                <w:lang w:val="sr-Cyrl-RS" w:eastAsia="sr-Cyrl-RS"/>
              </w:rPr>
              <w:t>8</w:t>
            </w:r>
            <w:r w:rsidR="00C4163F" w:rsidRPr="00783E4B">
              <w:rPr>
                <w:b/>
                <w:sz w:val="14"/>
                <w:lang w:val="sr-Cyrl-RS" w:eastAsia="sr-Cyrl-RS"/>
              </w:rPr>
              <w:t>2</w:t>
            </w:r>
          </w:p>
        </w:tc>
      </w:tr>
    </w:tbl>
    <w:p w14:paraId="4A4EC3F8" w14:textId="77777777" w:rsidR="001A4C7A" w:rsidRPr="00783E4B" w:rsidRDefault="001A4C7A" w:rsidP="001A4C7A">
      <w:pPr>
        <w:tabs>
          <w:tab w:val="left" w:pos="-720"/>
        </w:tabs>
        <w:suppressAutoHyphens/>
        <w:autoSpaceDE w:val="0"/>
        <w:autoSpaceDN w:val="0"/>
        <w:rPr>
          <w:lang w:val="sr-Cyrl-RS"/>
        </w:rPr>
      </w:pPr>
    </w:p>
    <w:p w14:paraId="69A89EE3" w14:textId="05DA24DA" w:rsidR="00C56C08" w:rsidRPr="00783E4B" w:rsidRDefault="00C56C08" w:rsidP="00C56C08">
      <w:pPr>
        <w:pStyle w:val="2zakon"/>
        <w:spacing w:before="0" w:beforeAutospacing="0" w:after="0" w:afterAutospacing="0"/>
        <w:jc w:val="both"/>
        <w:rPr>
          <w:rFonts w:ascii="Verdana" w:hAnsi="Verdana"/>
          <w:color w:val="auto"/>
          <w:spacing w:val="-4"/>
          <w:sz w:val="18"/>
          <w:lang w:val="sr-Cyrl-RS"/>
        </w:rPr>
      </w:pPr>
      <w:r w:rsidRPr="00783E4B">
        <w:rPr>
          <w:rFonts w:ascii="Verdana" w:hAnsi="Verdana"/>
          <w:color w:val="auto"/>
          <w:spacing w:val="-4"/>
          <w:sz w:val="18"/>
          <w:lang w:val="sr-Cyrl-RS"/>
        </w:rPr>
        <w:t>Просторна културно-историјска целина</w:t>
      </w:r>
      <w:r w:rsidRPr="004B0A2A">
        <w:rPr>
          <w:rFonts w:ascii="Verdana" w:hAnsi="Verdana"/>
          <w:color w:val="auto"/>
          <w:spacing w:val="-4"/>
          <w:sz w:val="18"/>
          <w:szCs w:val="18"/>
          <w:lang w:val="sr-Cyrl-RS"/>
        </w:rPr>
        <w:t xml:space="preserve"> „</w:t>
      </w:r>
      <w:r w:rsidRPr="00783E4B">
        <w:rPr>
          <w:rFonts w:ascii="Verdana" w:hAnsi="Verdana"/>
          <w:color w:val="auto"/>
          <w:spacing w:val="-4"/>
          <w:sz w:val="18"/>
          <w:lang w:val="sr-Cyrl-RS"/>
        </w:rPr>
        <w:t>Фрушка ropa са манастирима и другим споменицима културе</w:t>
      </w:r>
      <w:r w:rsidRPr="004B0A2A">
        <w:rPr>
          <w:rFonts w:ascii="Verdana" w:hAnsi="Verdana"/>
          <w:color w:val="auto"/>
          <w:spacing w:val="-4"/>
          <w:sz w:val="18"/>
          <w:szCs w:val="18"/>
          <w:lang w:val="sr-Cyrl-RS"/>
        </w:rPr>
        <w:t>“</w:t>
      </w:r>
      <w:r w:rsidRPr="00783E4B">
        <w:rPr>
          <w:rFonts w:ascii="Verdana" w:hAnsi="Verdana"/>
          <w:color w:val="auto"/>
          <w:spacing w:val="-4"/>
          <w:sz w:val="18"/>
          <w:lang w:val="sr-Cyrl-RS"/>
        </w:rPr>
        <w:t xml:space="preserve"> (Бачка Паланка, Беочин, Инђија, Ириг, Нови Сад, Сремска Митровица, Шид) припада делом Сремској области, а делом припада Јужнобачкој области. Пошто географски припада Срему, ова ПКИЦ ће се у прегледу НКД узети у обзир у Сремској области и у табели бр. 10 ће се урачунати.</w:t>
      </w:r>
    </w:p>
    <w:p w14:paraId="29B82A08" w14:textId="77777777" w:rsidR="00C56C08" w:rsidRPr="00783E4B" w:rsidRDefault="00C56C08" w:rsidP="001A4C7A">
      <w:pPr>
        <w:tabs>
          <w:tab w:val="left" w:pos="-720"/>
        </w:tabs>
        <w:suppressAutoHyphens/>
        <w:autoSpaceDE w:val="0"/>
        <w:autoSpaceDN w:val="0"/>
        <w:rPr>
          <w:lang w:val="sr-Cyrl-RS"/>
        </w:rPr>
      </w:pPr>
    </w:p>
    <w:p w14:paraId="7104CD23" w14:textId="10474113" w:rsidR="001A4C7A" w:rsidRPr="004B0A2A" w:rsidRDefault="001A4C7A" w:rsidP="001A4C7A">
      <w:pPr>
        <w:tabs>
          <w:tab w:val="left" w:pos="-720"/>
        </w:tabs>
        <w:suppressAutoHyphens/>
        <w:autoSpaceDE w:val="0"/>
        <w:autoSpaceDN w:val="0"/>
        <w:rPr>
          <w:lang w:val="sr-Cyrl-RS"/>
        </w:rPr>
      </w:pPr>
      <w:r w:rsidRPr="004B0A2A">
        <w:rPr>
          <w:lang w:val="sr-Cyrl-RS"/>
        </w:rPr>
        <w:t xml:space="preserve">На подручју АП Војводине, као непокретно културно добро регистровано је 20 манастира, од чега је 18 </w:t>
      </w:r>
      <w:r w:rsidR="00114ED0" w:rsidRPr="004B0A2A">
        <w:rPr>
          <w:szCs w:val="18"/>
          <w:lang w:val="sr-Cyrl-RS"/>
        </w:rPr>
        <w:t>манастира непокретно културно добро</w:t>
      </w:r>
      <w:r w:rsidRPr="004B0A2A">
        <w:rPr>
          <w:lang w:val="sr-Cyrl-RS"/>
        </w:rPr>
        <w:t xml:space="preserve"> од изузетног значаја, један </w:t>
      </w:r>
      <w:r w:rsidR="00114ED0" w:rsidRPr="004B0A2A">
        <w:rPr>
          <w:szCs w:val="18"/>
          <w:lang w:val="sr-Cyrl-RS"/>
        </w:rPr>
        <w:t>манастир је</w:t>
      </w:r>
      <w:r w:rsidRPr="004B0A2A">
        <w:rPr>
          <w:szCs w:val="18"/>
          <w:lang w:val="sr-Cyrl-RS"/>
        </w:rPr>
        <w:t xml:space="preserve"> </w:t>
      </w:r>
      <w:r w:rsidR="00114ED0" w:rsidRPr="004B0A2A">
        <w:rPr>
          <w:szCs w:val="18"/>
          <w:lang w:val="sr-Cyrl-RS"/>
        </w:rPr>
        <w:t>непокретно културно добро</w:t>
      </w:r>
      <w:r w:rsidRPr="004B0A2A">
        <w:rPr>
          <w:lang w:val="sr-Cyrl-RS"/>
        </w:rPr>
        <w:t xml:space="preserve"> од великог и један </w:t>
      </w:r>
      <w:r w:rsidR="00114ED0" w:rsidRPr="004B0A2A">
        <w:rPr>
          <w:szCs w:val="18"/>
          <w:lang w:val="sr-Cyrl-RS"/>
        </w:rPr>
        <w:t>манастир је</w:t>
      </w:r>
      <w:r w:rsidRPr="004B0A2A">
        <w:rPr>
          <w:szCs w:val="18"/>
          <w:lang w:val="sr-Cyrl-RS"/>
        </w:rPr>
        <w:t xml:space="preserve"> </w:t>
      </w:r>
      <w:r w:rsidR="00114ED0" w:rsidRPr="004B0A2A">
        <w:rPr>
          <w:szCs w:val="18"/>
          <w:lang w:val="sr-Cyrl-RS"/>
        </w:rPr>
        <w:t>непокретно културно добро</w:t>
      </w:r>
      <w:r w:rsidRPr="004B0A2A">
        <w:rPr>
          <w:lang w:val="sr-Cyrl-RS"/>
        </w:rPr>
        <w:t xml:space="preserve"> од значаја. </w:t>
      </w:r>
    </w:p>
    <w:p w14:paraId="603EA81B" w14:textId="77777777" w:rsidR="001A4C7A" w:rsidRPr="00783E4B" w:rsidRDefault="001A4C7A" w:rsidP="001A4C7A">
      <w:pPr>
        <w:tabs>
          <w:tab w:val="left" w:pos="-720"/>
        </w:tabs>
        <w:suppressAutoHyphens/>
        <w:autoSpaceDE w:val="0"/>
        <w:autoSpaceDN w:val="0"/>
        <w:rPr>
          <w:lang w:val="sr-Cyrl-RS"/>
        </w:rPr>
      </w:pPr>
    </w:p>
    <w:p w14:paraId="5EC3FF54" w14:textId="77777777" w:rsidR="001A4C7A" w:rsidRPr="00783E4B" w:rsidRDefault="001A4C7A" w:rsidP="001A4C7A">
      <w:pPr>
        <w:rPr>
          <w:sz w:val="14"/>
          <w:lang w:val="sr-Cyrl-RS" w:eastAsia="sr-Cyrl-RS"/>
        </w:rPr>
      </w:pPr>
      <w:r w:rsidRPr="00783E4B">
        <w:rPr>
          <w:b/>
          <w:sz w:val="14"/>
          <w:lang w:val="sr-Cyrl-RS" w:eastAsia="sr-Cyrl-RS"/>
        </w:rPr>
        <w:t xml:space="preserve">Табела бр. 12. – </w:t>
      </w:r>
      <w:r w:rsidRPr="004B0A2A">
        <w:rPr>
          <w:sz w:val="14"/>
          <w:lang w:val="sr-Cyrl-RS" w:eastAsia="sr-Cyrl-RS"/>
        </w:rPr>
        <w:t>Манастири, н</w:t>
      </w:r>
      <w:r w:rsidRPr="00783E4B">
        <w:rPr>
          <w:sz w:val="14"/>
          <w:lang w:val="sr-Cyrl-RS" w:eastAsia="sr-Cyrl-RS"/>
        </w:rPr>
        <w:t>епокретна културна добра</w:t>
      </w:r>
      <w:r w:rsidRPr="004B0A2A">
        <w:rPr>
          <w:sz w:val="14"/>
          <w:lang w:val="sr-Cyrl-RS" w:eastAsia="sr-Cyrl-RS"/>
        </w:rPr>
        <w:t xml:space="preserve"> – споменици културе</w:t>
      </w:r>
      <w:r w:rsidRPr="00783E4B">
        <w:rPr>
          <w:sz w:val="14"/>
          <w:lang w:val="sr-Cyrl-RS" w:eastAsia="sr-Cyrl-RS"/>
        </w:rPr>
        <w:t xml:space="preserve"> у Војводини</w:t>
      </w:r>
    </w:p>
    <w:tbl>
      <w:tblPr>
        <w:tblStyle w:val="TableGrid"/>
        <w:tblW w:w="9680" w:type="dxa"/>
        <w:tblLook w:val="04A0" w:firstRow="1" w:lastRow="0" w:firstColumn="1" w:lastColumn="0" w:noHBand="0" w:noVBand="1"/>
      </w:tblPr>
      <w:tblGrid>
        <w:gridCol w:w="4785"/>
        <w:gridCol w:w="4895"/>
      </w:tblGrid>
      <w:tr w:rsidR="001A4C7A" w:rsidRPr="004B0A2A" w14:paraId="19E15069" w14:textId="77777777" w:rsidTr="001A4C7A">
        <w:tc>
          <w:tcPr>
            <w:tcW w:w="9680" w:type="dxa"/>
            <w:gridSpan w:val="2"/>
            <w:vAlign w:val="center"/>
          </w:tcPr>
          <w:p w14:paraId="20272C75" w14:textId="77777777" w:rsidR="001A4C7A" w:rsidRPr="004B0A2A" w:rsidRDefault="001A4C7A" w:rsidP="001A4C7A">
            <w:pPr>
              <w:tabs>
                <w:tab w:val="left" w:pos="-720"/>
              </w:tabs>
              <w:suppressAutoHyphens/>
              <w:autoSpaceDE w:val="0"/>
              <w:autoSpaceDN w:val="0"/>
              <w:jc w:val="center"/>
              <w:rPr>
                <w:b/>
                <w:sz w:val="14"/>
                <w:lang w:val="sr-Cyrl-RS"/>
              </w:rPr>
            </w:pPr>
            <w:r w:rsidRPr="004B0A2A">
              <w:rPr>
                <w:b/>
                <w:sz w:val="14"/>
                <w:lang w:val="sr-Cyrl-RS"/>
              </w:rPr>
              <w:t>Манастири, НКД од изузетног значаја</w:t>
            </w:r>
          </w:p>
        </w:tc>
      </w:tr>
      <w:tr w:rsidR="001A4C7A" w:rsidRPr="004B0A2A" w14:paraId="665E8DAD" w14:textId="77777777" w:rsidTr="001A4C7A">
        <w:tc>
          <w:tcPr>
            <w:tcW w:w="4785" w:type="dxa"/>
          </w:tcPr>
          <w:p w14:paraId="73D67FB1"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 Манастир Бођани (Општина Бач)</w:t>
            </w:r>
          </w:p>
        </w:tc>
        <w:tc>
          <w:tcPr>
            <w:tcW w:w="4895" w:type="dxa"/>
          </w:tcPr>
          <w:p w14:paraId="06EDA84F"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10. Манастир Мала Ремета (Општина Ириг)</w:t>
            </w:r>
          </w:p>
        </w:tc>
      </w:tr>
      <w:tr w:rsidR="001A4C7A" w:rsidRPr="004B0A2A" w14:paraId="096D7251" w14:textId="77777777" w:rsidTr="001A4C7A">
        <w:tc>
          <w:tcPr>
            <w:tcW w:w="4785" w:type="dxa"/>
          </w:tcPr>
          <w:p w14:paraId="546E21C7"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2. Манастир Беочин (Општина Беочин)</w:t>
            </w:r>
          </w:p>
        </w:tc>
        <w:tc>
          <w:tcPr>
            <w:tcW w:w="4895" w:type="dxa"/>
          </w:tcPr>
          <w:p w14:paraId="2012B9C5"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11. Манастир Ново Хопово (Општина Ириг)</w:t>
            </w:r>
          </w:p>
        </w:tc>
      </w:tr>
      <w:tr w:rsidR="001A4C7A" w:rsidRPr="004B0A2A" w14:paraId="7657D55F" w14:textId="77777777" w:rsidTr="001A4C7A">
        <w:tc>
          <w:tcPr>
            <w:tcW w:w="4785" w:type="dxa"/>
          </w:tcPr>
          <w:p w14:paraId="46C7464C"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3. Манастир Раковац (Општина Беочин)</w:t>
            </w:r>
          </w:p>
        </w:tc>
        <w:tc>
          <w:tcPr>
            <w:tcW w:w="4895" w:type="dxa"/>
          </w:tcPr>
          <w:p w14:paraId="65E0A647"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12. Манастир Старо Хопово (Општина Ириг)</w:t>
            </w:r>
          </w:p>
        </w:tc>
      </w:tr>
      <w:tr w:rsidR="001A4C7A" w:rsidRPr="004B0A2A" w14:paraId="5841801F" w14:textId="77777777" w:rsidTr="001A4C7A">
        <w:tc>
          <w:tcPr>
            <w:tcW w:w="4785" w:type="dxa"/>
          </w:tcPr>
          <w:p w14:paraId="22A186B7"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4. Манастир Месић (Град Вршац)</w:t>
            </w:r>
          </w:p>
        </w:tc>
        <w:tc>
          <w:tcPr>
            <w:tcW w:w="4895" w:type="dxa"/>
          </w:tcPr>
          <w:p w14:paraId="29B9CEDB"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13. Манастир Војловица (Град Панчево)</w:t>
            </w:r>
          </w:p>
        </w:tc>
      </w:tr>
      <w:tr w:rsidR="001A4C7A" w:rsidRPr="004B0A2A" w14:paraId="738D1F24" w14:textId="77777777" w:rsidTr="001A4C7A">
        <w:tc>
          <w:tcPr>
            <w:tcW w:w="4785" w:type="dxa"/>
          </w:tcPr>
          <w:p w14:paraId="63DD19EC"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5. Манастир Велика Ремета (Општина Ириг)</w:t>
            </w:r>
          </w:p>
        </w:tc>
        <w:tc>
          <w:tcPr>
            <w:tcW w:w="4895" w:type="dxa"/>
          </w:tcPr>
          <w:p w14:paraId="34386BD2"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14. Манастир Дивша (Сремска Митровица-град)</w:t>
            </w:r>
          </w:p>
        </w:tc>
      </w:tr>
      <w:tr w:rsidR="001A4C7A" w:rsidRPr="004B0A2A" w14:paraId="58F8C894" w14:textId="77777777" w:rsidTr="001A4C7A">
        <w:tc>
          <w:tcPr>
            <w:tcW w:w="4785" w:type="dxa"/>
          </w:tcPr>
          <w:p w14:paraId="07F0AFB4"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6. Манастир Врдник-Раваница (Општина Ириг)</w:t>
            </w:r>
          </w:p>
        </w:tc>
        <w:tc>
          <w:tcPr>
            <w:tcW w:w="4895" w:type="dxa"/>
          </w:tcPr>
          <w:p w14:paraId="37913707" w14:textId="77777777" w:rsidR="001A4C7A" w:rsidRPr="004B0A2A" w:rsidRDefault="001A4C7A" w:rsidP="001A4C7A">
            <w:pPr>
              <w:tabs>
                <w:tab w:val="left" w:pos="-720"/>
              </w:tabs>
              <w:suppressAutoHyphens/>
              <w:autoSpaceDE w:val="0"/>
              <w:autoSpaceDN w:val="0"/>
              <w:rPr>
                <w:spacing w:val="-6"/>
                <w:sz w:val="14"/>
                <w:lang w:val="sr-Cyrl-RS"/>
              </w:rPr>
            </w:pPr>
            <w:r w:rsidRPr="004B0A2A">
              <w:rPr>
                <w:spacing w:val="-6"/>
                <w:sz w:val="14"/>
                <w:lang w:val="sr-Cyrl-RS"/>
              </w:rPr>
              <w:t>15. Манастир Кувеждин (Сремска Митровица-град)</w:t>
            </w:r>
          </w:p>
        </w:tc>
      </w:tr>
      <w:tr w:rsidR="001A4C7A" w:rsidRPr="004B0A2A" w14:paraId="1B387F67" w14:textId="77777777" w:rsidTr="001A4C7A">
        <w:tc>
          <w:tcPr>
            <w:tcW w:w="4785" w:type="dxa"/>
          </w:tcPr>
          <w:p w14:paraId="5B33C914"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7. Манастир Гргетег (Општина Ириг)</w:t>
            </w:r>
          </w:p>
        </w:tc>
        <w:tc>
          <w:tcPr>
            <w:tcW w:w="4895" w:type="dxa"/>
          </w:tcPr>
          <w:p w14:paraId="6CB5F302" w14:textId="77777777" w:rsidR="001A4C7A" w:rsidRPr="004B0A2A" w:rsidRDefault="001A4C7A" w:rsidP="001A4C7A">
            <w:pPr>
              <w:tabs>
                <w:tab w:val="left" w:pos="-720"/>
              </w:tabs>
              <w:suppressAutoHyphens/>
              <w:autoSpaceDE w:val="0"/>
              <w:autoSpaceDN w:val="0"/>
              <w:rPr>
                <w:spacing w:val="-6"/>
                <w:sz w:val="14"/>
                <w:lang w:val="sr-Cyrl-RS"/>
              </w:rPr>
            </w:pPr>
            <w:r w:rsidRPr="004B0A2A">
              <w:rPr>
                <w:spacing w:val="-6"/>
                <w:sz w:val="14"/>
                <w:lang w:val="sr-Cyrl-RS"/>
              </w:rPr>
              <w:t>16. Манастир Петковица (Сремска Митровица-град)</w:t>
            </w:r>
          </w:p>
        </w:tc>
      </w:tr>
      <w:tr w:rsidR="001A4C7A" w:rsidRPr="004B0A2A" w14:paraId="0D9CA196" w14:textId="77777777" w:rsidTr="001A4C7A">
        <w:trPr>
          <w:trHeight w:val="147"/>
        </w:trPr>
        <w:tc>
          <w:tcPr>
            <w:tcW w:w="4785" w:type="dxa"/>
          </w:tcPr>
          <w:p w14:paraId="617C46A4"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8. Манастир Јазак (Општина Ириг)</w:t>
            </w:r>
          </w:p>
        </w:tc>
        <w:tc>
          <w:tcPr>
            <w:tcW w:w="4895" w:type="dxa"/>
          </w:tcPr>
          <w:p w14:paraId="77AEF291" w14:textId="77777777" w:rsidR="001A4C7A" w:rsidRPr="004B0A2A" w:rsidRDefault="001A4C7A" w:rsidP="001A4C7A">
            <w:pPr>
              <w:tabs>
                <w:tab w:val="left" w:pos="-720"/>
              </w:tabs>
              <w:suppressAutoHyphens/>
              <w:autoSpaceDE w:val="0"/>
              <w:autoSpaceDN w:val="0"/>
              <w:ind w:left="177" w:hanging="177"/>
              <w:rPr>
                <w:spacing w:val="-6"/>
                <w:sz w:val="14"/>
                <w:lang w:val="sr-Cyrl-RS"/>
              </w:rPr>
            </w:pPr>
            <w:r w:rsidRPr="004B0A2A">
              <w:rPr>
                <w:spacing w:val="-6"/>
                <w:sz w:val="14"/>
                <w:lang w:val="sr-Cyrl-RS"/>
              </w:rPr>
              <w:t>17. Манастир Шишатовац (Сремска Митровица-град)</w:t>
            </w:r>
          </w:p>
        </w:tc>
      </w:tr>
      <w:tr w:rsidR="001A4C7A" w:rsidRPr="004B0A2A" w14:paraId="49A7DCF7" w14:textId="77777777" w:rsidTr="001A4C7A">
        <w:tc>
          <w:tcPr>
            <w:tcW w:w="4785" w:type="dxa"/>
          </w:tcPr>
          <w:p w14:paraId="4CEFA32D"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9. Манастир Крушедол (Општина Ириг)</w:t>
            </w:r>
          </w:p>
        </w:tc>
        <w:tc>
          <w:tcPr>
            <w:tcW w:w="4895" w:type="dxa"/>
          </w:tcPr>
          <w:p w14:paraId="2053CB38" w14:textId="77777777" w:rsidR="001A4C7A" w:rsidRPr="004B0A2A" w:rsidRDefault="001A4C7A" w:rsidP="001A4C7A">
            <w:pPr>
              <w:tabs>
                <w:tab w:val="left" w:pos="-720"/>
              </w:tabs>
              <w:suppressAutoHyphens/>
              <w:autoSpaceDE w:val="0"/>
              <w:autoSpaceDN w:val="0"/>
              <w:ind w:left="177" w:hanging="177"/>
              <w:rPr>
                <w:spacing w:val="-6"/>
                <w:sz w:val="14"/>
                <w:lang w:val="sr-Cyrl-RS"/>
              </w:rPr>
            </w:pPr>
            <w:r w:rsidRPr="004B0A2A">
              <w:rPr>
                <w:spacing w:val="-6"/>
                <w:sz w:val="14"/>
                <w:lang w:val="sr-Cyrl-RS"/>
              </w:rPr>
              <w:t>18. Манастир Привина Глава (Општина Шид)</w:t>
            </w:r>
          </w:p>
        </w:tc>
      </w:tr>
      <w:tr w:rsidR="001A4C7A" w:rsidRPr="004B0A2A" w14:paraId="5BD02E54" w14:textId="77777777" w:rsidTr="001A4C7A">
        <w:tc>
          <w:tcPr>
            <w:tcW w:w="4785" w:type="dxa"/>
          </w:tcPr>
          <w:p w14:paraId="47D4BD5B" w14:textId="77777777" w:rsidR="001A4C7A" w:rsidRPr="004B0A2A" w:rsidRDefault="001A4C7A" w:rsidP="00655004">
            <w:pPr>
              <w:tabs>
                <w:tab w:val="left" w:pos="-720"/>
              </w:tabs>
              <w:suppressAutoHyphens/>
              <w:autoSpaceDE w:val="0"/>
              <w:autoSpaceDN w:val="0"/>
              <w:jc w:val="left"/>
              <w:rPr>
                <w:sz w:val="14"/>
                <w:lang w:val="sr-Cyrl-RS"/>
              </w:rPr>
            </w:pPr>
            <w:r w:rsidRPr="004B0A2A">
              <w:rPr>
                <w:b/>
                <w:sz w:val="14"/>
                <w:lang w:val="sr-Cyrl-RS"/>
              </w:rPr>
              <w:t>Манастири, НКД од великог значаја</w:t>
            </w:r>
          </w:p>
        </w:tc>
        <w:tc>
          <w:tcPr>
            <w:tcW w:w="4895" w:type="dxa"/>
          </w:tcPr>
          <w:p w14:paraId="47712CCA" w14:textId="77777777" w:rsidR="001A4C7A" w:rsidRPr="004B0A2A" w:rsidRDefault="001A4C7A" w:rsidP="00655004">
            <w:pPr>
              <w:tabs>
                <w:tab w:val="left" w:pos="-720"/>
              </w:tabs>
              <w:suppressAutoHyphens/>
              <w:autoSpaceDE w:val="0"/>
              <w:autoSpaceDN w:val="0"/>
              <w:ind w:left="177" w:hanging="177"/>
              <w:jc w:val="left"/>
              <w:rPr>
                <w:spacing w:val="-6"/>
                <w:sz w:val="14"/>
                <w:lang w:val="sr-Cyrl-RS"/>
              </w:rPr>
            </w:pPr>
            <w:r w:rsidRPr="004B0A2A">
              <w:rPr>
                <w:b/>
                <w:spacing w:val="-6"/>
                <w:sz w:val="14"/>
                <w:lang w:val="sr-Cyrl-RS"/>
              </w:rPr>
              <w:t>Манастири, НКД од значаја</w:t>
            </w:r>
          </w:p>
        </w:tc>
      </w:tr>
      <w:tr w:rsidR="001A4C7A" w:rsidRPr="004B0A2A" w14:paraId="1B812F6C" w14:textId="77777777" w:rsidTr="001A4C7A">
        <w:tc>
          <w:tcPr>
            <w:tcW w:w="4785" w:type="dxa"/>
          </w:tcPr>
          <w:p w14:paraId="5C8E2A66"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 Манастир Ковиљ (Град Нови Сад)</w:t>
            </w:r>
          </w:p>
        </w:tc>
        <w:tc>
          <w:tcPr>
            <w:tcW w:w="4895" w:type="dxa"/>
          </w:tcPr>
          <w:p w14:paraId="54FD7BBF" w14:textId="77777777" w:rsidR="001A4C7A" w:rsidRPr="004B0A2A" w:rsidRDefault="001A4C7A" w:rsidP="001A4C7A">
            <w:pPr>
              <w:tabs>
                <w:tab w:val="left" w:pos="-720"/>
              </w:tabs>
              <w:suppressAutoHyphens/>
              <w:autoSpaceDE w:val="0"/>
              <w:autoSpaceDN w:val="0"/>
              <w:ind w:left="177" w:hanging="177"/>
              <w:rPr>
                <w:spacing w:val="-6"/>
                <w:sz w:val="14"/>
                <w:lang w:val="sr-Cyrl-RS"/>
              </w:rPr>
            </w:pPr>
            <w:r w:rsidRPr="004B0A2A">
              <w:rPr>
                <w:spacing w:val="-6"/>
                <w:sz w:val="14"/>
                <w:lang w:val="sr-Cyrl-RS"/>
              </w:rPr>
              <w:t>1. Остаци манастира св. Ђорђа (Општина Нови Кнежевац, Мајдан)</w:t>
            </w:r>
          </w:p>
        </w:tc>
      </w:tr>
    </w:tbl>
    <w:p w14:paraId="4604FE54" w14:textId="77777777" w:rsidR="001A4C7A" w:rsidRPr="00783E4B" w:rsidRDefault="001A4C7A" w:rsidP="001A4C7A">
      <w:pPr>
        <w:tabs>
          <w:tab w:val="left" w:pos="-720"/>
        </w:tabs>
        <w:suppressAutoHyphens/>
        <w:autoSpaceDE w:val="0"/>
        <w:autoSpaceDN w:val="0"/>
        <w:rPr>
          <w:lang w:val="sr-Cyrl-RS"/>
        </w:rPr>
      </w:pPr>
    </w:p>
    <w:p w14:paraId="489DA9EB" w14:textId="3A0C28AA" w:rsidR="001A4C7A" w:rsidRDefault="001A4C7A" w:rsidP="001A4C7A">
      <w:pPr>
        <w:tabs>
          <w:tab w:val="left" w:pos="-720"/>
        </w:tabs>
        <w:suppressAutoHyphens/>
        <w:autoSpaceDE w:val="0"/>
        <w:autoSpaceDN w:val="0"/>
        <w:rPr>
          <w:lang w:val="sr-Cyrl-RS"/>
        </w:rPr>
      </w:pPr>
      <w:r w:rsidRPr="004B0A2A">
        <w:rPr>
          <w:lang w:val="sr-Cyrl-RS"/>
        </w:rPr>
        <w:t>На подручју АП Војводине, као непокретно културно добро регистровано је 2</w:t>
      </w:r>
      <w:r w:rsidRPr="00783E4B">
        <w:rPr>
          <w:lang w:val="sr-Cyrl-RS"/>
        </w:rPr>
        <w:t>8</w:t>
      </w:r>
      <w:r w:rsidRPr="004B0A2A">
        <w:rPr>
          <w:lang w:val="sr-Cyrl-RS"/>
        </w:rPr>
        <w:t xml:space="preserve"> двораца, од чега је један </w:t>
      </w:r>
      <w:r w:rsidR="0049693B" w:rsidRPr="004B0A2A">
        <w:rPr>
          <w:szCs w:val="18"/>
          <w:lang w:val="sr-Cyrl-RS"/>
        </w:rPr>
        <w:t xml:space="preserve">дворац </w:t>
      </w:r>
      <w:r w:rsidR="00114ED0" w:rsidRPr="004B0A2A">
        <w:rPr>
          <w:szCs w:val="18"/>
          <w:lang w:val="sr-Cyrl-RS"/>
        </w:rPr>
        <w:t>непокретно културно добро</w:t>
      </w:r>
      <w:r w:rsidRPr="004B0A2A">
        <w:rPr>
          <w:lang w:val="sr-Cyrl-RS"/>
        </w:rPr>
        <w:t xml:space="preserve"> од изузетног значаја, 14 </w:t>
      </w:r>
      <w:r w:rsidR="0049693B" w:rsidRPr="004B0A2A">
        <w:rPr>
          <w:szCs w:val="18"/>
          <w:lang w:val="sr-Cyrl-RS"/>
        </w:rPr>
        <w:t xml:space="preserve">двораца је </w:t>
      </w:r>
      <w:r w:rsidR="00114ED0" w:rsidRPr="004B0A2A">
        <w:rPr>
          <w:szCs w:val="18"/>
          <w:lang w:val="sr-Cyrl-RS"/>
        </w:rPr>
        <w:t>непокретн</w:t>
      </w:r>
      <w:r w:rsidR="0049693B" w:rsidRPr="004B0A2A">
        <w:rPr>
          <w:szCs w:val="18"/>
          <w:lang w:val="sr-Cyrl-RS"/>
        </w:rPr>
        <w:t>о</w:t>
      </w:r>
      <w:r w:rsidR="00114ED0" w:rsidRPr="004B0A2A">
        <w:rPr>
          <w:szCs w:val="18"/>
          <w:lang w:val="sr-Cyrl-RS"/>
        </w:rPr>
        <w:t xml:space="preserve"> културн</w:t>
      </w:r>
      <w:r w:rsidR="0049693B" w:rsidRPr="004B0A2A">
        <w:rPr>
          <w:szCs w:val="18"/>
          <w:lang w:val="sr-Cyrl-RS"/>
        </w:rPr>
        <w:t>о</w:t>
      </w:r>
      <w:r w:rsidR="00114ED0" w:rsidRPr="004B0A2A">
        <w:rPr>
          <w:szCs w:val="18"/>
          <w:lang w:val="sr-Cyrl-RS"/>
        </w:rPr>
        <w:t xml:space="preserve"> добр</w:t>
      </w:r>
      <w:r w:rsidR="0049693B" w:rsidRPr="004B0A2A">
        <w:rPr>
          <w:szCs w:val="18"/>
          <w:lang w:val="sr-Cyrl-RS"/>
        </w:rPr>
        <w:t>о</w:t>
      </w:r>
      <w:r w:rsidRPr="004B0A2A">
        <w:rPr>
          <w:lang w:val="sr-Cyrl-RS"/>
        </w:rPr>
        <w:t xml:space="preserve"> од великог и 11 </w:t>
      </w:r>
      <w:r w:rsidR="0049693B" w:rsidRPr="004B0A2A">
        <w:rPr>
          <w:szCs w:val="18"/>
          <w:lang w:val="sr-Cyrl-RS"/>
        </w:rPr>
        <w:t xml:space="preserve">двораца је </w:t>
      </w:r>
      <w:r w:rsidR="00114ED0" w:rsidRPr="004B0A2A">
        <w:rPr>
          <w:szCs w:val="18"/>
          <w:lang w:val="sr-Cyrl-RS"/>
        </w:rPr>
        <w:t>непокретн</w:t>
      </w:r>
      <w:r w:rsidR="0049693B" w:rsidRPr="004B0A2A">
        <w:rPr>
          <w:szCs w:val="18"/>
          <w:lang w:val="sr-Cyrl-RS"/>
        </w:rPr>
        <w:t>о</w:t>
      </w:r>
      <w:r w:rsidR="00114ED0" w:rsidRPr="004B0A2A">
        <w:rPr>
          <w:szCs w:val="18"/>
          <w:lang w:val="sr-Cyrl-RS"/>
        </w:rPr>
        <w:t xml:space="preserve"> културн</w:t>
      </w:r>
      <w:r w:rsidR="0049693B" w:rsidRPr="004B0A2A">
        <w:rPr>
          <w:szCs w:val="18"/>
          <w:lang w:val="sr-Cyrl-RS"/>
        </w:rPr>
        <w:t>о</w:t>
      </w:r>
      <w:r w:rsidR="00114ED0" w:rsidRPr="004B0A2A">
        <w:rPr>
          <w:szCs w:val="18"/>
          <w:lang w:val="sr-Cyrl-RS"/>
        </w:rPr>
        <w:t xml:space="preserve"> добр</w:t>
      </w:r>
      <w:r w:rsidR="0049693B" w:rsidRPr="004B0A2A">
        <w:rPr>
          <w:szCs w:val="18"/>
          <w:lang w:val="sr-Cyrl-RS"/>
        </w:rPr>
        <w:t>о</w:t>
      </w:r>
      <w:r w:rsidRPr="004B0A2A">
        <w:rPr>
          <w:lang w:val="sr-Cyrl-RS"/>
        </w:rPr>
        <w:t xml:space="preserve"> од значаја.</w:t>
      </w:r>
    </w:p>
    <w:p w14:paraId="2034644D" w14:textId="77777777" w:rsidR="00D127CB" w:rsidRPr="00783E4B" w:rsidRDefault="00D127CB" w:rsidP="001A4C7A">
      <w:pPr>
        <w:tabs>
          <w:tab w:val="left" w:pos="-720"/>
        </w:tabs>
        <w:suppressAutoHyphens/>
        <w:autoSpaceDE w:val="0"/>
        <w:autoSpaceDN w:val="0"/>
        <w:rPr>
          <w:lang w:val="sr-Cyrl-RS"/>
        </w:rPr>
      </w:pPr>
    </w:p>
    <w:p w14:paraId="0D209DCA" w14:textId="77777777" w:rsidR="00824757" w:rsidRDefault="00824757" w:rsidP="001A4C7A">
      <w:pPr>
        <w:rPr>
          <w:b/>
          <w:sz w:val="14"/>
          <w:lang w:val="sr-Cyrl-RS" w:eastAsia="sr-Cyrl-RS"/>
        </w:rPr>
      </w:pPr>
    </w:p>
    <w:p w14:paraId="1C863F7A" w14:textId="77777777" w:rsidR="001A4C7A" w:rsidRPr="00783E4B" w:rsidRDefault="001A4C7A" w:rsidP="001A4C7A">
      <w:pPr>
        <w:rPr>
          <w:b/>
          <w:sz w:val="14"/>
          <w:lang w:val="sr-Cyrl-RS" w:eastAsia="sr-Cyrl-RS"/>
        </w:rPr>
      </w:pPr>
      <w:r w:rsidRPr="00783E4B">
        <w:rPr>
          <w:b/>
          <w:sz w:val="14"/>
          <w:lang w:val="sr-Cyrl-RS" w:eastAsia="sr-Cyrl-RS"/>
        </w:rPr>
        <w:t>Табела бр. 1</w:t>
      </w:r>
      <w:r w:rsidRPr="004B0A2A">
        <w:rPr>
          <w:b/>
          <w:sz w:val="14"/>
          <w:lang w:val="sr-Cyrl-RS" w:eastAsia="sr-Cyrl-RS"/>
        </w:rPr>
        <w:t>3</w:t>
      </w:r>
      <w:r w:rsidRPr="00783E4B">
        <w:rPr>
          <w:b/>
          <w:sz w:val="14"/>
          <w:lang w:val="sr-Cyrl-RS" w:eastAsia="sr-Cyrl-RS"/>
        </w:rPr>
        <w:t xml:space="preserve">. – </w:t>
      </w:r>
      <w:r w:rsidRPr="004B0A2A">
        <w:rPr>
          <w:sz w:val="14"/>
          <w:lang w:val="sr-Cyrl-RS" w:eastAsia="sr-Cyrl-RS"/>
        </w:rPr>
        <w:t>Дворци, н</w:t>
      </w:r>
      <w:r w:rsidRPr="00783E4B">
        <w:rPr>
          <w:sz w:val="14"/>
          <w:lang w:val="sr-Cyrl-RS" w:eastAsia="sr-Cyrl-RS"/>
        </w:rPr>
        <w:t>епокретна културна добра у Војводини</w:t>
      </w:r>
    </w:p>
    <w:tbl>
      <w:tblPr>
        <w:tblStyle w:val="TableGrid"/>
        <w:tblW w:w="0" w:type="auto"/>
        <w:tblLook w:val="04A0" w:firstRow="1" w:lastRow="0" w:firstColumn="1" w:lastColumn="0" w:noHBand="0" w:noVBand="1"/>
      </w:tblPr>
      <w:tblGrid>
        <w:gridCol w:w="4783"/>
        <w:gridCol w:w="4787"/>
      </w:tblGrid>
      <w:tr w:rsidR="001A4C7A" w:rsidRPr="004B0A2A" w14:paraId="120924BE" w14:textId="77777777" w:rsidTr="001A4C7A">
        <w:tc>
          <w:tcPr>
            <w:tcW w:w="9570" w:type="dxa"/>
            <w:gridSpan w:val="2"/>
            <w:vAlign w:val="center"/>
          </w:tcPr>
          <w:p w14:paraId="653DE1B7" w14:textId="77777777" w:rsidR="001A4C7A" w:rsidRPr="004B0A2A" w:rsidRDefault="001A4C7A" w:rsidP="001A4C7A">
            <w:pPr>
              <w:tabs>
                <w:tab w:val="left" w:pos="-720"/>
              </w:tabs>
              <w:suppressAutoHyphens/>
              <w:autoSpaceDE w:val="0"/>
              <w:autoSpaceDN w:val="0"/>
              <w:rPr>
                <w:b/>
                <w:sz w:val="14"/>
                <w:lang w:val="sr-Cyrl-RS"/>
              </w:rPr>
            </w:pPr>
            <w:r w:rsidRPr="004B0A2A">
              <w:rPr>
                <w:b/>
                <w:sz w:val="14"/>
                <w:lang w:val="sr-Cyrl-RS"/>
              </w:rPr>
              <w:t>Дворци, НКД од изузетног значаја</w:t>
            </w:r>
          </w:p>
        </w:tc>
      </w:tr>
      <w:tr w:rsidR="001A4C7A" w:rsidRPr="004B0A2A" w14:paraId="59362D7E" w14:textId="77777777" w:rsidTr="001A4C7A">
        <w:tc>
          <w:tcPr>
            <w:tcW w:w="9570" w:type="dxa"/>
            <w:gridSpan w:val="2"/>
          </w:tcPr>
          <w:p w14:paraId="03D338C9" w14:textId="77777777" w:rsidR="001A4C7A" w:rsidRPr="004B0A2A" w:rsidRDefault="001A4C7A" w:rsidP="001A4C7A">
            <w:pPr>
              <w:tabs>
                <w:tab w:val="left" w:pos="-720"/>
              </w:tabs>
              <w:suppressAutoHyphens/>
              <w:autoSpaceDE w:val="0"/>
              <w:autoSpaceDN w:val="0"/>
              <w:rPr>
                <w:b/>
                <w:sz w:val="14"/>
                <w:lang w:val="sr-Cyrl-RS"/>
              </w:rPr>
            </w:pPr>
            <w:r w:rsidRPr="004B0A2A">
              <w:rPr>
                <w:sz w:val="14"/>
                <w:lang w:val="sr-Cyrl-RS"/>
              </w:rPr>
              <w:t>1. Дворац породице Дунђерски - СК (Челарево, Бачка Паланка)</w:t>
            </w:r>
          </w:p>
        </w:tc>
      </w:tr>
      <w:tr w:rsidR="001A4C7A" w:rsidRPr="004B0A2A" w14:paraId="6408D030" w14:textId="77777777" w:rsidTr="001A4C7A">
        <w:tc>
          <w:tcPr>
            <w:tcW w:w="4783" w:type="dxa"/>
          </w:tcPr>
          <w:p w14:paraId="0E7C16A4" w14:textId="77777777" w:rsidR="001A4C7A" w:rsidRPr="004B0A2A" w:rsidRDefault="001A4C7A" w:rsidP="001A4C7A">
            <w:pPr>
              <w:tabs>
                <w:tab w:val="left" w:pos="-720"/>
              </w:tabs>
              <w:suppressAutoHyphens/>
              <w:autoSpaceDE w:val="0"/>
              <w:autoSpaceDN w:val="0"/>
              <w:rPr>
                <w:sz w:val="14"/>
                <w:lang w:val="sr-Cyrl-RS"/>
              </w:rPr>
            </w:pPr>
            <w:r w:rsidRPr="004B0A2A">
              <w:rPr>
                <w:b/>
                <w:sz w:val="14"/>
                <w:lang w:val="sr-Cyrl-RS"/>
              </w:rPr>
              <w:t>Дворци, НКД од великог значаја</w:t>
            </w:r>
          </w:p>
        </w:tc>
        <w:tc>
          <w:tcPr>
            <w:tcW w:w="4787" w:type="dxa"/>
          </w:tcPr>
          <w:p w14:paraId="497D3937" w14:textId="77777777" w:rsidR="001A4C7A" w:rsidRPr="004B0A2A" w:rsidRDefault="001A4C7A" w:rsidP="001A4C7A">
            <w:pPr>
              <w:tabs>
                <w:tab w:val="left" w:pos="-720"/>
              </w:tabs>
              <w:suppressAutoHyphens/>
              <w:autoSpaceDE w:val="0"/>
              <w:autoSpaceDN w:val="0"/>
              <w:rPr>
                <w:sz w:val="14"/>
                <w:lang w:val="sr-Cyrl-RS"/>
              </w:rPr>
            </w:pPr>
            <w:r w:rsidRPr="004B0A2A">
              <w:rPr>
                <w:b/>
                <w:sz w:val="14"/>
                <w:lang w:val="sr-Cyrl-RS"/>
              </w:rPr>
              <w:t>Дворци, НКД од значаја</w:t>
            </w:r>
          </w:p>
        </w:tc>
      </w:tr>
      <w:tr w:rsidR="001A4C7A" w:rsidRPr="004B0A2A" w14:paraId="67DD64D3" w14:textId="77777777" w:rsidTr="001A4C7A">
        <w:tc>
          <w:tcPr>
            <w:tcW w:w="4783" w:type="dxa"/>
          </w:tcPr>
          <w:p w14:paraId="4127C024"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 Дворци Стратимировић и Дунђерски - СК (Кулпин, Бачки Петровац)</w:t>
            </w:r>
          </w:p>
        </w:tc>
        <w:tc>
          <w:tcPr>
            <w:tcW w:w="4787" w:type="dxa"/>
          </w:tcPr>
          <w:p w14:paraId="2D0304D7"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 Вајндлеров дворац са економским двориштем - СК (Сонта, Апатин)</w:t>
            </w:r>
          </w:p>
        </w:tc>
      </w:tr>
      <w:tr w:rsidR="001A4C7A" w:rsidRPr="004B0A2A" w14:paraId="7AD96FB3" w14:textId="77777777" w:rsidTr="001A4C7A">
        <w:tc>
          <w:tcPr>
            <w:tcW w:w="4783" w:type="dxa"/>
          </w:tcPr>
          <w:p w14:paraId="3371DFC0"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2. Дворац Зако - СК (Бајша, Бачка Топола)</w:t>
            </w:r>
          </w:p>
        </w:tc>
        <w:tc>
          <w:tcPr>
            <w:tcW w:w="4787" w:type="dxa"/>
          </w:tcPr>
          <w:p w14:paraId="32A18E36"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2. Дворац у Беочину – СК (Беочин, Беочин)</w:t>
            </w:r>
          </w:p>
        </w:tc>
      </w:tr>
      <w:tr w:rsidR="001A4C7A" w:rsidRPr="004B0A2A" w14:paraId="3A32D87B" w14:textId="77777777" w:rsidTr="001A4C7A">
        <w:tc>
          <w:tcPr>
            <w:tcW w:w="4783" w:type="dxa"/>
          </w:tcPr>
          <w:p w14:paraId="029F2E2D"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3. Два дворца породице Лазаревић - СК (Велико Средиште, Вршац)</w:t>
            </w:r>
          </w:p>
        </w:tc>
        <w:tc>
          <w:tcPr>
            <w:tcW w:w="4787" w:type="dxa"/>
          </w:tcPr>
          <w:p w14:paraId="2FBB2979"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3. Дворац Фантаст у атару – СК (Бечеј, Бечеј)</w:t>
            </w:r>
          </w:p>
        </w:tc>
      </w:tr>
      <w:tr w:rsidR="001A4C7A" w:rsidRPr="004B0A2A" w14:paraId="61493582" w14:textId="77777777" w:rsidTr="001A4C7A">
        <w:tc>
          <w:tcPr>
            <w:tcW w:w="4783" w:type="dxa"/>
          </w:tcPr>
          <w:p w14:paraId="4BA7C924"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4. Дворац породице Бисинген - СК (Влајковац, Вршац-СК ВЗ</w:t>
            </w:r>
          </w:p>
        </w:tc>
        <w:tc>
          <w:tcPr>
            <w:tcW w:w="4787" w:type="dxa"/>
          </w:tcPr>
          <w:p w14:paraId="7EDC377A"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4. Дворац „Каштел“ – СК (Ечка, Зрењанин)</w:t>
            </w:r>
          </w:p>
        </w:tc>
      </w:tr>
      <w:tr w:rsidR="001A4C7A" w:rsidRPr="004B0A2A" w14:paraId="000FA74E" w14:textId="77777777" w:rsidTr="001A4C7A">
        <w:tc>
          <w:tcPr>
            <w:tcW w:w="4783" w:type="dxa"/>
          </w:tcPr>
          <w:p w14:paraId="5096B589"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5. Дворац барона Јовановића – СК (Сочица, Вршац)</w:t>
            </w:r>
          </w:p>
        </w:tc>
        <w:tc>
          <w:tcPr>
            <w:tcW w:w="4787" w:type="dxa"/>
          </w:tcPr>
          <w:p w14:paraId="40BF2588"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5. Дворац Гедеона Рохонција на Бисерном острву – СК (Нови Бечеј, Нови Бечеј)</w:t>
            </w:r>
          </w:p>
        </w:tc>
      </w:tr>
      <w:tr w:rsidR="001A4C7A" w:rsidRPr="004B0A2A" w14:paraId="274D3129" w14:textId="77777777" w:rsidTr="001A4C7A">
        <w:tc>
          <w:tcPr>
            <w:tcW w:w="4783" w:type="dxa"/>
          </w:tcPr>
          <w:p w14:paraId="73920717"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6. Дворац Грофа Караса – СК (Хоргош, Кањижа)</w:t>
            </w:r>
          </w:p>
        </w:tc>
        <w:tc>
          <w:tcPr>
            <w:tcW w:w="4787" w:type="dxa"/>
          </w:tcPr>
          <w:p w14:paraId="4427008E"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6. Дворац Соколац у атару – СК (Нови Бечеј, Нови Бечеј)</w:t>
            </w:r>
          </w:p>
        </w:tc>
      </w:tr>
      <w:tr w:rsidR="001A4C7A" w:rsidRPr="004B0A2A" w14:paraId="3A3CD550" w14:textId="77777777" w:rsidTr="001A4C7A">
        <w:tc>
          <w:tcPr>
            <w:tcW w:w="4783" w:type="dxa"/>
          </w:tcPr>
          <w:p w14:paraId="5763C91C"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7. Дворац Карачоњи - СК (Ново Милошево, Нови Бечеј)</w:t>
            </w:r>
          </w:p>
        </w:tc>
        <w:tc>
          <w:tcPr>
            <w:tcW w:w="4787" w:type="dxa"/>
          </w:tcPr>
          <w:p w14:paraId="2A27217F"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7. Зграда Културног центра - дворац грофа Малдегхема – СК (Нови Кнежевац, Нови Кнежевац)</w:t>
            </w:r>
          </w:p>
        </w:tc>
      </w:tr>
      <w:tr w:rsidR="001A4C7A" w:rsidRPr="004B0A2A" w14:paraId="5E2A7C53" w14:textId="77777777" w:rsidTr="001A4C7A">
        <w:tc>
          <w:tcPr>
            <w:tcW w:w="4783" w:type="dxa"/>
          </w:tcPr>
          <w:p w14:paraId="4AD01F2D"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8. Дворац породице Сервијски – СК (Нови Кнежевац, Нови Кнежевац)</w:t>
            </w:r>
          </w:p>
        </w:tc>
        <w:tc>
          <w:tcPr>
            <w:tcW w:w="4787" w:type="dxa"/>
          </w:tcPr>
          <w:p w14:paraId="2D48D545"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8. Котеков дворац –СК (Футог, Нови Сад)</w:t>
            </w:r>
          </w:p>
        </w:tc>
      </w:tr>
      <w:tr w:rsidR="001A4C7A" w:rsidRPr="004B0A2A" w14:paraId="5B5D1ABC" w14:textId="77777777" w:rsidTr="001A4C7A">
        <w:tc>
          <w:tcPr>
            <w:tcW w:w="4783" w:type="dxa"/>
          </w:tcPr>
          <w:p w14:paraId="1EF06834"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9. Дворац „Јагодић“ – СК (Стари Лец, Пландиште)</w:t>
            </w:r>
          </w:p>
        </w:tc>
        <w:tc>
          <w:tcPr>
            <w:tcW w:w="4787" w:type="dxa"/>
          </w:tcPr>
          <w:p w14:paraId="07DA4386"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9. Дворац у Алекси Шантићу – СК (Алекса Шантић, Сомбор)</w:t>
            </w:r>
          </w:p>
        </w:tc>
      </w:tr>
      <w:tr w:rsidR="001A4C7A" w:rsidRPr="004B0A2A" w14:paraId="2AB79B6B" w14:textId="77777777" w:rsidTr="001A4C7A">
        <w:tc>
          <w:tcPr>
            <w:tcW w:w="4783" w:type="dxa"/>
          </w:tcPr>
          <w:p w14:paraId="1DD77AD6"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10. Дворац „Капетаново“ – СК (Стари Лец, Пландиште)</w:t>
            </w:r>
          </w:p>
        </w:tc>
        <w:tc>
          <w:tcPr>
            <w:tcW w:w="4787" w:type="dxa"/>
          </w:tcPr>
          <w:p w14:paraId="6E9023BA"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10. Дворац „Каштел“ – СК (Темерин, Темерин)</w:t>
            </w:r>
          </w:p>
        </w:tc>
      </w:tr>
      <w:tr w:rsidR="001A4C7A" w:rsidRPr="004B0A2A" w14:paraId="6181B3EE" w14:textId="77777777" w:rsidTr="00655004">
        <w:tc>
          <w:tcPr>
            <w:tcW w:w="4783" w:type="dxa"/>
          </w:tcPr>
          <w:p w14:paraId="60D233A8"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11. Дворац у Хајдучици – СК (Хајдучица, Пландиште)</w:t>
            </w:r>
          </w:p>
        </w:tc>
        <w:tc>
          <w:tcPr>
            <w:tcW w:w="4787" w:type="dxa"/>
            <w:tcBorders>
              <w:bottom w:val="single" w:sz="4" w:space="0" w:color="auto"/>
            </w:tcBorders>
          </w:tcPr>
          <w:p w14:paraId="7B14A16C"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11. Дворац Ледерер – СК (Чока, Чока)</w:t>
            </w:r>
          </w:p>
        </w:tc>
      </w:tr>
      <w:tr w:rsidR="001A4C7A" w:rsidRPr="004B0A2A" w14:paraId="24D2D7F5" w14:textId="77777777" w:rsidTr="00655004">
        <w:tc>
          <w:tcPr>
            <w:tcW w:w="4783" w:type="dxa"/>
          </w:tcPr>
          <w:p w14:paraId="47E08980"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12. Дворац „Данијел“ са парком и помоћним објектима – СК (Конак, Сечањ)</w:t>
            </w:r>
          </w:p>
        </w:tc>
        <w:tc>
          <w:tcPr>
            <w:tcW w:w="4787" w:type="dxa"/>
            <w:vMerge w:val="restart"/>
            <w:tcBorders>
              <w:bottom w:val="nil"/>
              <w:right w:val="nil"/>
            </w:tcBorders>
          </w:tcPr>
          <w:p w14:paraId="0C07DDC0" w14:textId="77777777" w:rsidR="001A4C7A" w:rsidRPr="004B0A2A" w:rsidRDefault="001A4C7A" w:rsidP="001A4C7A">
            <w:pPr>
              <w:tabs>
                <w:tab w:val="left" w:pos="-720"/>
              </w:tabs>
              <w:suppressAutoHyphens/>
              <w:autoSpaceDE w:val="0"/>
              <w:autoSpaceDN w:val="0"/>
              <w:rPr>
                <w:sz w:val="14"/>
                <w:lang w:val="sr-Cyrl-RS"/>
              </w:rPr>
            </w:pPr>
          </w:p>
        </w:tc>
      </w:tr>
      <w:tr w:rsidR="001A4C7A" w:rsidRPr="004B0A2A" w14:paraId="40493189" w14:textId="77777777" w:rsidTr="00655004">
        <w:tc>
          <w:tcPr>
            <w:tcW w:w="4783" w:type="dxa"/>
          </w:tcPr>
          <w:p w14:paraId="47B3973D"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13. Дворац Марцибањи-Карачоњи – ПКИЦ (Сремска Каменица, Нови Сад)</w:t>
            </w:r>
          </w:p>
        </w:tc>
        <w:tc>
          <w:tcPr>
            <w:tcW w:w="4787" w:type="dxa"/>
            <w:vMerge/>
            <w:tcBorders>
              <w:bottom w:val="nil"/>
              <w:right w:val="nil"/>
            </w:tcBorders>
          </w:tcPr>
          <w:p w14:paraId="4FBDD2B4" w14:textId="77777777" w:rsidR="001A4C7A" w:rsidRPr="004B0A2A" w:rsidRDefault="001A4C7A" w:rsidP="001A4C7A">
            <w:pPr>
              <w:tabs>
                <w:tab w:val="left" w:pos="-720"/>
              </w:tabs>
              <w:suppressAutoHyphens/>
              <w:autoSpaceDE w:val="0"/>
              <w:autoSpaceDN w:val="0"/>
              <w:rPr>
                <w:sz w:val="14"/>
                <w:lang w:val="sr-Cyrl-RS"/>
              </w:rPr>
            </w:pPr>
          </w:p>
        </w:tc>
      </w:tr>
      <w:tr w:rsidR="001A4C7A" w:rsidRPr="004B0A2A" w14:paraId="0FDACCB5" w14:textId="77777777" w:rsidTr="00655004">
        <w:tc>
          <w:tcPr>
            <w:tcW w:w="4783" w:type="dxa"/>
          </w:tcPr>
          <w:p w14:paraId="52FE2F0F" w14:textId="77777777" w:rsidR="001A4C7A" w:rsidRPr="004B0A2A" w:rsidRDefault="001A4C7A" w:rsidP="001A4C7A">
            <w:pPr>
              <w:tabs>
                <w:tab w:val="left" w:pos="-720"/>
              </w:tabs>
              <w:suppressAutoHyphens/>
              <w:autoSpaceDE w:val="0"/>
              <w:autoSpaceDN w:val="0"/>
              <w:rPr>
                <w:sz w:val="14"/>
                <w:lang w:val="sr-Cyrl-RS"/>
              </w:rPr>
            </w:pPr>
            <w:r w:rsidRPr="004B0A2A">
              <w:rPr>
                <w:sz w:val="14"/>
                <w:lang w:val="sr-Cyrl-RS"/>
              </w:rPr>
              <w:t>14. Дворац „Шлос“ – СК (Голубинци, Стара Пазова)</w:t>
            </w:r>
          </w:p>
        </w:tc>
        <w:tc>
          <w:tcPr>
            <w:tcW w:w="4787" w:type="dxa"/>
            <w:vMerge/>
            <w:tcBorders>
              <w:bottom w:val="nil"/>
              <w:right w:val="nil"/>
            </w:tcBorders>
          </w:tcPr>
          <w:p w14:paraId="7C602790" w14:textId="77777777" w:rsidR="001A4C7A" w:rsidRPr="004B0A2A" w:rsidRDefault="001A4C7A" w:rsidP="001A4C7A">
            <w:pPr>
              <w:tabs>
                <w:tab w:val="left" w:pos="-720"/>
              </w:tabs>
              <w:suppressAutoHyphens/>
              <w:autoSpaceDE w:val="0"/>
              <w:autoSpaceDN w:val="0"/>
              <w:rPr>
                <w:sz w:val="14"/>
                <w:lang w:val="sr-Cyrl-RS"/>
              </w:rPr>
            </w:pPr>
          </w:p>
        </w:tc>
      </w:tr>
    </w:tbl>
    <w:p w14:paraId="57EBE5F0" w14:textId="77777777" w:rsidR="001A4C7A" w:rsidRPr="004B0A2A" w:rsidRDefault="001A4C7A" w:rsidP="001A4C7A">
      <w:pPr>
        <w:tabs>
          <w:tab w:val="left" w:pos="-720"/>
        </w:tabs>
        <w:suppressAutoHyphens/>
        <w:autoSpaceDE w:val="0"/>
        <w:autoSpaceDN w:val="0"/>
        <w:rPr>
          <w:lang w:val="sr-Cyrl-RS"/>
        </w:rPr>
      </w:pPr>
    </w:p>
    <w:p w14:paraId="0FE10C25" w14:textId="04DD329E" w:rsidR="001A4C7A" w:rsidRPr="00783E4B" w:rsidRDefault="001A4C7A" w:rsidP="001A4C7A">
      <w:pPr>
        <w:tabs>
          <w:tab w:val="left" w:pos="-720"/>
        </w:tabs>
        <w:suppressAutoHyphens/>
        <w:autoSpaceDE w:val="0"/>
        <w:autoSpaceDN w:val="0"/>
        <w:rPr>
          <w:lang w:val="sr-Cyrl-RS"/>
        </w:rPr>
      </w:pPr>
      <w:r w:rsidRPr="004B0A2A">
        <w:rPr>
          <w:lang w:val="sr-Cyrl-RS"/>
        </w:rPr>
        <w:t xml:space="preserve">На подручју АП Војводине, као непокретно културно добро регистровано је седам тврђава и две куле, од чега је једна тврђава </w:t>
      </w:r>
      <w:r w:rsidR="0049693B" w:rsidRPr="004B0A2A">
        <w:rPr>
          <w:szCs w:val="18"/>
          <w:lang w:val="sr-Cyrl-RS"/>
        </w:rPr>
        <w:t>непокретно културно добро</w:t>
      </w:r>
      <w:r w:rsidRPr="004B0A2A">
        <w:rPr>
          <w:lang w:val="sr-Cyrl-RS"/>
        </w:rPr>
        <w:t xml:space="preserve"> од изузетног значаја, </w:t>
      </w:r>
      <w:r w:rsidR="0049693B" w:rsidRPr="004B0A2A">
        <w:rPr>
          <w:szCs w:val="18"/>
          <w:lang w:val="sr-Cyrl-RS"/>
        </w:rPr>
        <w:t xml:space="preserve">а </w:t>
      </w:r>
      <w:r w:rsidRPr="004B0A2A">
        <w:rPr>
          <w:lang w:val="sr-Cyrl-RS"/>
        </w:rPr>
        <w:t xml:space="preserve">шест тврђава и две куле </w:t>
      </w:r>
      <w:r w:rsidR="0049693B" w:rsidRPr="004B0A2A">
        <w:rPr>
          <w:szCs w:val="18"/>
          <w:lang w:val="sr-Cyrl-RS"/>
        </w:rPr>
        <w:t>су непокретно културно добро</w:t>
      </w:r>
      <w:r w:rsidRPr="004B0A2A">
        <w:rPr>
          <w:lang w:val="sr-Cyrl-RS"/>
        </w:rPr>
        <w:t xml:space="preserve"> од великог значаја.</w:t>
      </w:r>
    </w:p>
    <w:p w14:paraId="479BA6C1" w14:textId="77777777" w:rsidR="001A4C7A" w:rsidRPr="004B0A2A" w:rsidRDefault="001A4C7A" w:rsidP="001A4C7A">
      <w:pPr>
        <w:rPr>
          <w:rFonts w:eastAsiaTheme="minorHAnsi"/>
          <w:lang w:val="sr-Cyrl-RS" w:eastAsia="en-US"/>
        </w:rPr>
      </w:pPr>
    </w:p>
    <w:p w14:paraId="3959269C" w14:textId="77777777" w:rsidR="001A4C7A" w:rsidRPr="00783E4B" w:rsidRDefault="001A4C7A" w:rsidP="001A4C7A">
      <w:pPr>
        <w:rPr>
          <w:b/>
          <w:sz w:val="14"/>
          <w:lang w:val="sr-Cyrl-RS" w:eastAsia="sr-Cyrl-RS"/>
        </w:rPr>
      </w:pPr>
      <w:r w:rsidRPr="00783E4B">
        <w:rPr>
          <w:b/>
          <w:sz w:val="14"/>
          <w:lang w:val="sr-Cyrl-RS" w:eastAsia="sr-Cyrl-RS"/>
        </w:rPr>
        <w:t>Табела бр. 1</w:t>
      </w:r>
      <w:r w:rsidRPr="004B0A2A">
        <w:rPr>
          <w:b/>
          <w:sz w:val="14"/>
          <w:lang w:val="sr-Cyrl-RS" w:eastAsia="sr-Cyrl-RS"/>
        </w:rPr>
        <w:t>4</w:t>
      </w:r>
      <w:r w:rsidRPr="00783E4B">
        <w:rPr>
          <w:b/>
          <w:sz w:val="14"/>
          <w:lang w:val="sr-Cyrl-RS" w:eastAsia="sr-Cyrl-RS"/>
        </w:rPr>
        <w:t xml:space="preserve">. – </w:t>
      </w:r>
      <w:r w:rsidRPr="004B0A2A">
        <w:rPr>
          <w:sz w:val="14"/>
          <w:lang w:val="sr-Cyrl-RS" w:eastAsia="sr-Cyrl-RS"/>
        </w:rPr>
        <w:t>Тврђаве и куле, н</w:t>
      </w:r>
      <w:r w:rsidRPr="00783E4B">
        <w:rPr>
          <w:sz w:val="14"/>
          <w:lang w:val="sr-Cyrl-RS" w:eastAsia="sr-Cyrl-RS"/>
        </w:rPr>
        <w:t>епокретна културна добра у Војводини</w:t>
      </w:r>
    </w:p>
    <w:tbl>
      <w:tblPr>
        <w:tblStyle w:val="TableGrid16"/>
        <w:tblW w:w="0" w:type="auto"/>
        <w:tblLook w:val="04A0" w:firstRow="1" w:lastRow="0" w:firstColumn="1" w:lastColumn="0" w:noHBand="0" w:noVBand="1"/>
      </w:tblPr>
      <w:tblGrid>
        <w:gridCol w:w="4758"/>
        <w:gridCol w:w="4812"/>
      </w:tblGrid>
      <w:tr w:rsidR="001A4C7A" w:rsidRPr="004B0A2A" w14:paraId="0A095A3B" w14:textId="77777777" w:rsidTr="001A4C7A">
        <w:tc>
          <w:tcPr>
            <w:tcW w:w="9570" w:type="dxa"/>
            <w:gridSpan w:val="2"/>
            <w:vAlign w:val="center"/>
          </w:tcPr>
          <w:p w14:paraId="2C2B091D" w14:textId="77777777" w:rsidR="001A4C7A" w:rsidRPr="004B0A2A" w:rsidRDefault="001A4C7A" w:rsidP="001A4C7A">
            <w:pPr>
              <w:jc w:val="center"/>
              <w:rPr>
                <w:rFonts w:eastAsiaTheme="minorHAnsi"/>
                <w:b/>
                <w:sz w:val="14"/>
                <w:lang w:val="sr-Cyrl-RS" w:eastAsia="en-US"/>
              </w:rPr>
            </w:pPr>
            <w:r w:rsidRPr="004B0A2A">
              <w:rPr>
                <w:rFonts w:eastAsiaTheme="minorHAnsi"/>
                <w:b/>
                <w:sz w:val="14"/>
                <w:lang w:val="sr-Cyrl-RS" w:eastAsia="en-US"/>
              </w:rPr>
              <w:t>Тврђаве, НКД од изузетног значаја</w:t>
            </w:r>
          </w:p>
        </w:tc>
      </w:tr>
      <w:tr w:rsidR="001A4C7A" w:rsidRPr="004B0A2A" w14:paraId="14063FC9" w14:textId="77777777" w:rsidTr="001A4C7A">
        <w:tc>
          <w:tcPr>
            <w:tcW w:w="9570" w:type="dxa"/>
            <w:gridSpan w:val="2"/>
          </w:tcPr>
          <w:p w14:paraId="23D741DB" w14:textId="77777777" w:rsidR="001A4C7A" w:rsidRPr="004B0A2A" w:rsidRDefault="001A4C7A" w:rsidP="001A4C7A">
            <w:pPr>
              <w:rPr>
                <w:rFonts w:eastAsiaTheme="minorHAnsi"/>
                <w:b/>
                <w:sz w:val="14"/>
                <w:lang w:val="sr-Cyrl-RS" w:eastAsia="en-US"/>
              </w:rPr>
            </w:pPr>
            <w:r w:rsidRPr="004B0A2A">
              <w:rPr>
                <w:rFonts w:eastAsiaTheme="minorHAnsi"/>
                <w:sz w:val="14"/>
                <w:lang w:val="sr-Cyrl-RS" w:eastAsia="en-US"/>
              </w:rPr>
              <w:t>Тврђава и подграђе у Бачу - ПКИЦ (Бач, Бач)</w:t>
            </w:r>
          </w:p>
        </w:tc>
      </w:tr>
      <w:tr w:rsidR="001A4C7A" w:rsidRPr="004B0A2A" w14:paraId="2AAF2189" w14:textId="77777777" w:rsidTr="001A4C7A">
        <w:tc>
          <w:tcPr>
            <w:tcW w:w="9570" w:type="dxa"/>
            <w:gridSpan w:val="2"/>
          </w:tcPr>
          <w:p w14:paraId="4EC9B199" w14:textId="77777777" w:rsidR="001A4C7A" w:rsidRPr="004B0A2A" w:rsidRDefault="001A4C7A" w:rsidP="001A4C7A">
            <w:pPr>
              <w:jc w:val="center"/>
              <w:rPr>
                <w:rFonts w:eastAsiaTheme="minorHAnsi"/>
                <w:sz w:val="14"/>
                <w:lang w:val="sr-Cyrl-RS" w:eastAsia="en-US"/>
              </w:rPr>
            </w:pPr>
            <w:r w:rsidRPr="004B0A2A">
              <w:rPr>
                <w:rFonts w:eastAsiaTheme="minorHAnsi"/>
                <w:b/>
                <w:sz w:val="14"/>
                <w:lang w:val="sr-Cyrl-RS" w:eastAsia="en-US"/>
              </w:rPr>
              <w:t>Тврђаве и куле, НКД од великог значаја</w:t>
            </w:r>
          </w:p>
        </w:tc>
      </w:tr>
      <w:tr w:rsidR="001A4C7A" w:rsidRPr="004B0A2A" w14:paraId="19BBD532" w14:textId="77777777" w:rsidTr="001A4C7A">
        <w:tc>
          <w:tcPr>
            <w:tcW w:w="4758" w:type="dxa"/>
          </w:tcPr>
          <w:p w14:paraId="1BA64E47" w14:textId="77777777" w:rsidR="001A4C7A" w:rsidRPr="004B0A2A" w:rsidRDefault="001A4C7A" w:rsidP="001A4C7A">
            <w:pPr>
              <w:rPr>
                <w:sz w:val="14"/>
                <w:lang w:val="sr-Cyrl-RS" w:eastAsia="sr-Cyrl-RS"/>
              </w:rPr>
            </w:pPr>
            <w:r w:rsidRPr="004B0A2A">
              <w:rPr>
                <w:sz w:val="14"/>
                <w:lang w:val="sr-Cyrl-RS" w:eastAsia="sr-Cyrl-RS"/>
              </w:rPr>
              <w:t>1. Тврђава - СК (Стари Сланкамен, Инђија)</w:t>
            </w:r>
          </w:p>
        </w:tc>
        <w:tc>
          <w:tcPr>
            <w:tcW w:w="4812" w:type="dxa"/>
          </w:tcPr>
          <w:p w14:paraId="5615B489" w14:textId="77777777" w:rsidR="001A4C7A" w:rsidRPr="004B0A2A" w:rsidRDefault="001A4C7A" w:rsidP="001A4C7A">
            <w:pPr>
              <w:rPr>
                <w:sz w:val="14"/>
                <w:lang w:val="sr-Cyrl-RS" w:eastAsia="sr-Cyrl-RS"/>
              </w:rPr>
            </w:pPr>
            <w:r w:rsidRPr="004B0A2A">
              <w:rPr>
                <w:sz w:val="14"/>
                <w:lang w:val="sr-Cyrl-RS" w:eastAsia="sr-Cyrl-RS"/>
              </w:rPr>
              <w:t>5. Тврђава – СК (Моровић, Шид)</w:t>
            </w:r>
          </w:p>
        </w:tc>
      </w:tr>
      <w:tr w:rsidR="001A4C7A" w:rsidRPr="004B0A2A" w14:paraId="66CF21D2" w14:textId="77777777" w:rsidTr="001A4C7A">
        <w:tc>
          <w:tcPr>
            <w:tcW w:w="4758" w:type="dxa"/>
          </w:tcPr>
          <w:p w14:paraId="55EEA871"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2. Остаци тврђаве града Ковина – СК (Ковин, Ковин)</w:t>
            </w:r>
          </w:p>
        </w:tc>
        <w:tc>
          <w:tcPr>
            <w:tcW w:w="4812" w:type="dxa"/>
          </w:tcPr>
          <w:p w14:paraId="3FC0E99E" w14:textId="77777777" w:rsidR="001A4C7A" w:rsidRPr="004B0A2A" w:rsidRDefault="001A4C7A" w:rsidP="001A4C7A">
            <w:pPr>
              <w:rPr>
                <w:sz w:val="14"/>
                <w:lang w:val="sr-Cyrl-RS" w:eastAsia="sr-Cyrl-RS"/>
              </w:rPr>
            </w:pPr>
            <w:r w:rsidRPr="004B0A2A">
              <w:rPr>
                <w:sz w:val="14"/>
                <w:lang w:val="sr-Cyrl-RS" w:eastAsia="sr-Cyrl-RS"/>
              </w:rPr>
              <w:t>6. Горња и доња тврђава са подграђем - ПКИЦ (Петроварадин, Петроварадин)</w:t>
            </w:r>
          </w:p>
        </w:tc>
      </w:tr>
      <w:tr w:rsidR="001A4C7A" w:rsidRPr="004B0A2A" w14:paraId="3AA0349C" w14:textId="77777777" w:rsidTr="001A4C7A">
        <w:tc>
          <w:tcPr>
            <w:tcW w:w="4758" w:type="dxa"/>
          </w:tcPr>
          <w:p w14:paraId="335163CF"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3. Тврђава „Купиник“ – СК (Купиново, Пећинци)</w:t>
            </w:r>
          </w:p>
        </w:tc>
        <w:tc>
          <w:tcPr>
            <w:tcW w:w="4812" w:type="dxa"/>
          </w:tcPr>
          <w:p w14:paraId="546ED2F7" w14:textId="77777777" w:rsidR="001A4C7A" w:rsidRPr="004B0A2A" w:rsidRDefault="001A4C7A" w:rsidP="001A4C7A">
            <w:pPr>
              <w:rPr>
                <w:sz w:val="14"/>
                <w:lang w:val="sr-Cyrl-RS" w:eastAsia="sr-Cyrl-RS"/>
              </w:rPr>
            </w:pPr>
            <w:r w:rsidRPr="004B0A2A">
              <w:rPr>
                <w:sz w:val="14"/>
                <w:lang w:val="sr-Cyrl-RS" w:eastAsia="sr-Cyrl-RS"/>
              </w:rPr>
              <w:t>7. Врдничка кула – СК (Врдник, Ириг)</w:t>
            </w:r>
          </w:p>
        </w:tc>
      </w:tr>
      <w:tr w:rsidR="001A4C7A" w:rsidRPr="004B0A2A" w14:paraId="4D6C94BC" w14:textId="77777777" w:rsidTr="001A4C7A">
        <w:tc>
          <w:tcPr>
            <w:tcW w:w="4758" w:type="dxa"/>
          </w:tcPr>
          <w:p w14:paraId="2F0F0736"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4. Тврђава – СК (Беркасово, Шид)</w:t>
            </w:r>
          </w:p>
        </w:tc>
        <w:tc>
          <w:tcPr>
            <w:tcW w:w="4812" w:type="dxa"/>
          </w:tcPr>
          <w:p w14:paraId="6E94617B" w14:textId="77777777" w:rsidR="001A4C7A" w:rsidRPr="004B0A2A" w:rsidRDefault="001A4C7A" w:rsidP="001A4C7A">
            <w:pPr>
              <w:rPr>
                <w:sz w:val="14"/>
                <w:lang w:val="sr-Cyrl-RS" w:eastAsia="sr-Cyrl-RS"/>
              </w:rPr>
            </w:pPr>
            <w:r w:rsidRPr="004B0A2A">
              <w:rPr>
                <w:sz w:val="14"/>
                <w:lang w:val="sr-Cyrl-RS" w:eastAsia="sr-Cyrl-RS"/>
              </w:rPr>
              <w:t>8. Вршачка кула – СК (Вршац, Вршац)</w:t>
            </w:r>
          </w:p>
        </w:tc>
      </w:tr>
    </w:tbl>
    <w:p w14:paraId="5992BD19" w14:textId="77777777" w:rsidR="001A4C7A" w:rsidRPr="00783E4B" w:rsidRDefault="001A4C7A" w:rsidP="001A4C7A">
      <w:pPr>
        <w:rPr>
          <w:rFonts w:eastAsiaTheme="minorHAnsi"/>
          <w:lang w:val="sr-Cyrl-RS" w:eastAsia="en-US"/>
        </w:rPr>
      </w:pPr>
    </w:p>
    <w:p w14:paraId="6D6D48E3" w14:textId="10663CDC" w:rsidR="001A4C7A" w:rsidRPr="00783E4B" w:rsidRDefault="001A4C7A" w:rsidP="001A4C7A">
      <w:pPr>
        <w:tabs>
          <w:tab w:val="left" w:pos="-720"/>
        </w:tabs>
        <w:suppressAutoHyphens/>
        <w:autoSpaceDE w:val="0"/>
        <w:autoSpaceDN w:val="0"/>
        <w:rPr>
          <w:lang w:val="sr-Cyrl-RS"/>
        </w:rPr>
      </w:pPr>
      <w:r w:rsidRPr="004B0A2A">
        <w:rPr>
          <w:lang w:val="sr-Cyrl-RS"/>
        </w:rPr>
        <w:t xml:space="preserve">На подручју АП Војводине, као непокретно културно добро регистровано је </w:t>
      </w:r>
      <w:r w:rsidRPr="00783E4B">
        <w:rPr>
          <w:lang w:val="sr-Cyrl-RS"/>
        </w:rPr>
        <w:t xml:space="preserve">25 </w:t>
      </w:r>
      <w:r w:rsidRPr="004B0A2A">
        <w:rPr>
          <w:lang w:val="sr-Cyrl-RS"/>
        </w:rPr>
        <w:t xml:space="preserve">објеката индустријског наслеђа, од чега је један објекат индустријског наслеђа </w:t>
      </w:r>
      <w:r w:rsidR="00655004" w:rsidRPr="004B0A2A">
        <w:rPr>
          <w:lang w:val="sr-Cyrl-RS"/>
        </w:rPr>
        <w:t>непокретно културно добро</w:t>
      </w:r>
      <w:r w:rsidRPr="004B0A2A">
        <w:rPr>
          <w:lang w:val="sr-Cyrl-RS"/>
        </w:rPr>
        <w:t xml:space="preserve"> од изузетног значаја, пет објеката индустријског наслеђа </w:t>
      </w:r>
      <w:r w:rsidR="00655004" w:rsidRPr="004B0A2A">
        <w:rPr>
          <w:lang w:val="sr-Cyrl-RS"/>
        </w:rPr>
        <w:t>је непокретно културно добро</w:t>
      </w:r>
      <w:r w:rsidRPr="004B0A2A">
        <w:rPr>
          <w:lang w:val="sr-Cyrl-RS"/>
        </w:rPr>
        <w:t xml:space="preserve"> од великог значаја и 19 објеката индустријског наслеђа </w:t>
      </w:r>
      <w:r w:rsidR="00DD14DD" w:rsidRPr="004B0A2A">
        <w:rPr>
          <w:lang w:val="sr-Cyrl-RS"/>
        </w:rPr>
        <w:t>је</w:t>
      </w:r>
      <w:r w:rsidRPr="004B0A2A">
        <w:rPr>
          <w:lang w:val="sr-Cyrl-RS"/>
        </w:rPr>
        <w:t xml:space="preserve"> </w:t>
      </w:r>
      <w:r w:rsidR="00655004" w:rsidRPr="004B0A2A">
        <w:rPr>
          <w:lang w:val="sr-Cyrl-RS"/>
        </w:rPr>
        <w:t>непокретно културно добро</w:t>
      </w:r>
      <w:r w:rsidRPr="004B0A2A">
        <w:rPr>
          <w:lang w:val="sr-Cyrl-RS"/>
        </w:rPr>
        <w:t xml:space="preserve"> од значаја.</w:t>
      </w:r>
    </w:p>
    <w:p w14:paraId="14922062" w14:textId="77777777" w:rsidR="001A4C7A" w:rsidRPr="00783E4B" w:rsidRDefault="001A4C7A" w:rsidP="001A4C7A">
      <w:pPr>
        <w:rPr>
          <w:rFonts w:eastAsiaTheme="minorHAnsi"/>
          <w:lang w:val="sr-Cyrl-RS" w:eastAsia="en-US"/>
        </w:rPr>
      </w:pPr>
    </w:p>
    <w:p w14:paraId="44F10314" w14:textId="77777777" w:rsidR="001A4C7A" w:rsidRPr="00783E4B" w:rsidRDefault="001A4C7A" w:rsidP="001A4C7A">
      <w:pPr>
        <w:rPr>
          <w:sz w:val="14"/>
          <w:lang w:val="sr-Cyrl-RS" w:eastAsia="sr-Cyrl-RS"/>
        </w:rPr>
      </w:pPr>
      <w:r w:rsidRPr="00783E4B">
        <w:rPr>
          <w:b/>
          <w:sz w:val="14"/>
          <w:lang w:val="sr-Cyrl-RS" w:eastAsia="sr-Cyrl-RS"/>
        </w:rPr>
        <w:t>Табела бр. 1</w:t>
      </w:r>
      <w:r w:rsidRPr="004B0A2A">
        <w:rPr>
          <w:b/>
          <w:sz w:val="14"/>
          <w:lang w:val="sr-Cyrl-RS" w:eastAsia="sr-Cyrl-RS"/>
        </w:rPr>
        <w:t>5</w:t>
      </w:r>
      <w:r w:rsidRPr="00783E4B">
        <w:rPr>
          <w:b/>
          <w:sz w:val="14"/>
          <w:lang w:val="sr-Cyrl-RS" w:eastAsia="sr-Cyrl-RS"/>
        </w:rPr>
        <w:t xml:space="preserve">. – </w:t>
      </w:r>
      <w:r w:rsidRPr="004B0A2A">
        <w:rPr>
          <w:sz w:val="14"/>
          <w:lang w:val="sr-Cyrl-RS" w:eastAsia="sr-Cyrl-RS"/>
        </w:rPr>
        <w:t>Индустријско наслеђе, н</w:t>
      </w:r>
      <w:r w:rsidRPr="00783E4B">
        <w:rPr>
          <w:sz w:val="14"/>
          <w:lang w:val="sr-Cyrl-RS" w:eastAsia="sr-Cyrl-RS"/>
        </w:rPr>
        <w:t>епокретна културна добра у Војводини</w:t>
      </w:r>
    </w:p>
    <w:tbl>
      <w:tblPr>
        <w:tblStyle w:val="TableGrid16"/>
        <w:tblW w:w="0" w:type="auto"/>
        <w:tblLook w:val="04A0" w:firstRow="1" w:lastRow="0" w:firstColumn="1" w:lastColumn="0" w:noHBand="0" w:noVBand="1"/>
      </w:tblPr>
      <w:tblGrid>
        <w:gridCol w:w="4752"/>
        <w:gridCol w:w="4818"/>
      </w:tblGrid>
      <w:tr w:rsidR="001A4C7A" w:rsidRPr="004B0A2A" w14:paraId="72C5EB10" w14:textId="77777777" w:rsidTr="001A4C7A">
        <w:tc>
          <w:tcPr>
            <w:tcW w:w="4752" w:type="dxa"/>
          </w:tcPr>
          <w:p w14:paraId="6D0FE7EF" w14:textId="77777777" w:rsidR="001A4C7A" w:rsidRPr="004B0A2A" w:rsidRDefault="001A4C7A" w:rsidP="001A4C7A">
            <w:pPr>
              <w:jc w:val="left"/>
              <w:rPr>
                <w:rFonts w:eastAsiaTheme="minorHAnsi"/>
                <w:sz w:val="14"/>
                <w:lang w:val="sr-Cyrl-RS" w:eastAsia="en-US"/>
              </w:rPr>
            </w:pPr>
            <w:r w:rsidRPr="004B0A2A">
              <w:rPr>
                <w:rFonts w:eastAsiaTheme="minorHAnsi"/>
                <w:b/>
                <w:sz w:val="14"/>
                <w:lang w:val="sr-Cyrl-RS" w:eastAsia="en-US"/>
              </w:rPr>
              <w:t>Индустријско наслеђе у Војводини, НКД од изузетног значаја - СК</w:t>
            </w:r>
          </w:p>
        </w:tc>
        <w:tc>
          <w:tcPr>
            <w:tcW w:w="4818" w:type="dxa"/>
          </w:tcPr>
          <w:p w14:paraId="1641BB94" w14:textId="77777777" w:rsidR="001A4C7A" w:rsidRPr="004B0A2A" w:rsidRDefault="001A4C7A" w:rsidP="001A4C7A">
            <w:pPr>
              <w:jc w:val="center"/>
              <w:rPr>
                <w:rFonts w:eastAsiaTheme="minorHAnsi"/>
                <w:sz w:val="14"/>
                <w:lang w:val="sr-Cyrl-RS" w:eastAsia="en-US"/>
              </w:rPr>
            </w:pPr>
            <w:r w:rsidRPr="004B0A2A">
              <w:rPr>
                <w:rFonts w:eastAsiaTheme="minorHAnsi"/>
                <w:b/>
                <w:sz w:val="14"/>
                <w:lang w:val="sr-Cyrl-RS" w:eastAsia="en-US"/>
              </w:rPr>
              <w:t>Индустријско наслеђе у Војводини, НКД од значаја - СК</w:t>
            </w:r>
          </w:p>
        </w:tc>
      </w:tr>
      <w:tr w:rsidR="001A4C7A" w:rsidRPr="004B0A2A" w14:paraId="468CE567" w14:textId="77777777" w:rsidTr="001A4C7A">
        <w:tc>
          <w:tcPr>
            <w:tcW w:w="4752" w:type="dxa"/>
          </w:tcPr>
          <w:p w14:paraId="2DD7BDE6" w14:textId="77777777" w:rsidR="001A4C7A" w:rsidRPr="004B0A2A" w:rsidRDefault="001A4C7A" w:rsidP="001A4C7A">
            <w:pPr>
              <w:rPr>
                <w:sz w:val="14"/>
                <w:lang w:val="sr-Cyrl-RS" w:eastAsia="sr-Cyrl-RS"/>
              </w:rPr>
            </w:pPr>
            <w:r w:rsidRPr="004B0A2A">
              <w:rPr>
                <w:rFonts w:eastAsiaTheme="minorHAnsi"/>
                <w:sz w:val="14"/>
                <w:lang w:val="sr-Cyrl-RS" w:eastAsia="en-US"/>
              </w:rPr>
              <w:t>1.</w:t>
            </w:r>
            <w:r w:rsidRPr="004B0A2A">
              <w:rPr>
                <w:rFonts w:eastAsiaTheme="minorHAnsi"/>
                <w:sz w:val="14"/>
                <w:lang w:val="sr-Cyrl-RS"/>
              </w:rPr>
              <w:t xml:space="preserve"> Преводница „Шлајз“ (Бечеј, Бечеј)</w:t>
            </w:r>
          </w:p>
        </w:tc>
        <w:tc>
          <w:tcPr>
            <w:tcW w:w="4818" w:type="dxa"/>
          </w:tcPr>
          <w:p w14:paraId="489CE869" w14:textId="77777777" w:rsidR="001A4C7A" w:rsidRPr="004B0A2A" w:rsidRDefault="001A4C7A" w:rsidP="001A4C7A">
            <w:pPr>
              <w:rPr>
                <w:spacing w:val="-6"/>
                <w:sz w:val="14"/>
                <w:lang w:val="sr-Cyrl-RS" w:eastAsia="sr-Cyrl-RS"/>
              </w:rPr>
            </w:pPr>
            <w:r w:rsidRPr="004B0A2A">
              <w:rPr>
                <w:spacing w:val="-6"/>
                <w:sz w:val="14"/>
                <w:lang w:val="sr-Cyrl-RS" w:eastAsia="sr-Cyrl-RS"/>
              </w:rPr>
              <w:t>1. Стари погон фабрике чарапа „Вукица Митровић“ (Апатин, Апатин)</w:t>
            </w:r>
          </w:p>
        </w:tc>
      </w:tr>
      <w:tr w:rsidR="001A4C7A" w:rsidRPr="004B0A2A" w14:paraId="51917598" w14:textId="77777777" w:rsidTr="001A4C7A">
        <w:tc>
          <w:tcPr>
            <w:tcW w:w="4752" w:type="dxa"/>
          </w:tcPr>
          <w:p w14:paraId="2649716B" w14:textId="77777777" w:rsidR="001A4C7A" w:rsidRPr="004B0A2A" w:rsidRDefault="001A4C7A" w:rsidP="001A4C7A">
            <w:pPr>
              <w:rPr>
                <w:rFonts w:eastAsiaTheme="minorHAnsi"/>
                <w:sz w:val="14"/>
                <w:lang w:val="sr-Cyrl-RS" w:eastAsia="en-US"/>
              </w:rPr>
            </w:pPr>
            <w:r w:rsidRPr="004B0A2A">
              <w:rPr>
                <w:rFonts w:eastAsiaTheme="minorHAnsi"/>
                <w:b/>
                <w:sz w:val="14"/>
                <w:lang w:val="sr-Cyrl-RS" w:eastAsia="en-US"/>
              </w:rPr>
              <w:t>Индустријско наслеђе у Војводини, НКД од великог значаја - СК</w:t>
            </w:r>
          </w:p>
        </w:tc>
        <w:tc>
          <w:tcPr>
            <w:tcW w:w="4818" w:type="dxa"/>
          </w:tcPr>
          <w:p w14:paraId="6A90D6E8" w14:textId="77777777" w:rsidR="001A4C7A" w:rsidRPr="004B0A2A" w:rsidRDefault="001A4C7A" w:rsidP="001A4C7A">
            <w:pPr>
              <w:rPr>
                <w:sz w:val="14"/>
                <w:lang w:val="sr-Cyrl-RS" w:eastAsia="sr-Cyrl-RS"/>
              </w:rPr>
            </w:pPr>
            <w:r w:rsidRPr="004B0A2A">
              <w:rPr>
                <w:sz w:val="14"/>
                <w:lang w:val="sr-Cyrl-RS" w:eastAsia="sr-Cyrl-RS"/>
              </w:rPr>
              <w:t>2. Железнички комплекс Јасеново (Јасеново, Бела Црква)</w:t>
            </w:r>
          </w:p>
        </w:tc>
      </w:tr>
      <w:tr w:rsidR="001A4C7A" w:rsidRPr="004B0A2A" w14:paraId="40E3C525" w14:textId="77777777" w:rsidTr="001A4C7A">
        <w:tc>
          <w:tcPr>
            <w:tcW w:w="4752" w:type="dxa"/>
          </w:tcPr>
          <w:p w14:paraId="545936F6" w14:textId="77777777" w:rsidR="001A4C7A" w:rsidRPr="004B0A2A" w:rsidRDefault="001A4C7A" w:rsidP="001A4C7A">
            <w:pPr>
              <w:rPr>
                <w:rFonts w:eastAsiaTheme="minorHAnsi"/>
                <w:sz w:val="14"/>
                <w:lang w:val="sr-Cyrl-RS" w:eastAsia="en-US"/>
              </w:rPr>
            </w:pPr>
            <w:r w:rsidRPr="004B0A2A">
              <w:rPr>
                <w:sz w:val="14"/>
                <w:lang w:val="sr-Cyrl-RS" w:eastAsia="sr-Cyrl-RS"/>
              </w:rPr>
              <w:t xml:space="preserve">1. </w:t>
            </w:r>
            <w:r w:rsidRPr="004B0A2A">
              <w:rPr>
                <w:rFonts w:eastAsiaTheme="minorHAnsi"/>
                <w:sz w:val="14"/>
                <w:lang w:val="sr-Cyrl-RS" w:eastAsia="en-US"/>
              </w:rPr>
              <w:t>Ветрењача (Чуруг, Жабаљ)</w:t>
            </w:r>
          </w:p>
        </w:tc>
        <w:tc>
          <w:tcPr>
            <w:tcW w:w="4818" w:type="dxa"/>
          </w:tcPr>
          <w:p w14:paraId="7D9E6709" w14:textId="77777777" w:rsidR="001A4C7A" w:rsidRPr="004B0A2A" w:rsidRDefault="001A4C7A" w:rsidP="001A4C7A">
            <w:pPr>
              <w:rPr>
                <w:spacing w:val="-4"/>
                <w:sz w:val="14"/>
                <w:lang w:val="sr-Cyrl-RS" w:eastAsia="sr-Cyrl-RS"/>
              </w:rPr>
            </w:pPr>
            <w:r w:rsidRPr="004B0A2A">
              <w:rPr>
                <w:spacing w:val="-4"/>
                <w:sz w:val="14"/>
                <w:lang w:val="sr-Cyrl-RS" w:eastAsia="sr-Cyrl-RS"/>
              </w:rPr>
              <w:t xml:space="preserve">3. </w:t>
            </w:r>
            <w:r w:rsidRPr="004B0A2A">
              <w:rPr>
                <w:rFonts w:eastAsiaTheme="minorHAnsi"/>
                <w:spacing w:val="-4"/>
                <w:sz w:val="14"/>
                <w:lang w:val="sr-Cyrl-RS" w:eastAsia="en-US"/>
              </w:rPr>
              <w:t>Железничка станица, Хоргош – Камараш</w:t>
            </w:r>
            <w:r w:rsidRPr="00783E4B">
              <w:rPr>
                <w:rFonts w:eastAsiaTheme="minorHAnsi"/>
                <w:spacing w:val="-4"/>
                <w:sz w:val="14"/>
                <w:lang w:val="sr-Cyrl-RS" w:eastAsia="en-US"/>
              </w:rPr>
              <w:t xml:space="preserve"> (</w:t>
            </w:r>
            <w:r w:rsidRPr="004B0A2A">
              <w:rPr>
                <w:rFonts w:eastAsiaTheme="minorHAnsi"/>
                <w:spacing w:val="-4"/>
                <w:sz w:val="14"/>
                <w:lang w:val="sr-Cyrl-RS" w:eastAsia="en-US"/>
              </w:rPr>
              <w:t>Хоргош</w:t>
            </w:r>
            <w:r w:rsidRPr="00783E4B">
              <w:rPr>
                <w:rFonts w:eastAsiaTheme="minorHAnsi"/>
                <w:spacing w:val="-4"/>
                <w:sz w:val="14"/>
                <w:lang w:val="sr-Cyrl-RS" w:eastAsia="en-US"/>
              </w:rPr>
              <w:t>,</w:t>
            </w:r>
            <w:r w:rsidRPr="004B0A2A">
              <w:rPr>
                <w:rFonts w:eastAsiaTheme="minorHAnsi"/>
                <w:spacing w:val="-4"/>
                <w:sz w:val="14"/>
                <w:lang w:val="sr-Cyrl-RS" w:eastAsia="en-US"/>
              </w:rPr>
              <w:t xml:space="preserve"> Кањижа</w:t>
            </w:r>
            <w:r w:rsidRPr="00783E4B">
              <w:rPr>
                <w:rFonts w:eastAsiaTheme="minorHAnsi"/>
                <w:spacing w:val="-4"/>
                <w:sz w:val="14"/>
                <w:lang w:val="sr-Cyrl-RS" w:eastAsia="en-US"/>
              </w:rPr>
              <w:t>)</w:t>
            </w:r>
          </w:p>
        </w:tc>
      </w:tr>
      <w:tr w:rsidR="001A4C7A" w:rsidRPr="004B0A2A" w14:paraId="45886BCA" w14:textId="77777777" w:rsidTr="001A4C7A">
        <w:tc>
          <w:tcPr>
            <w:tcW w:w="4752" w:type="dxa"/>
          </w:tcPr>
          <w:p w14:paraId="7D0F0676"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2. Ветрењача (Меленци, Зрењанин)</w:t>
            </w:r>
          </w:p>
        </w:tc>
        <w:tc>
          <w:tcPr>
            <w:tcW w:w="4818" w:type="dxa"/>
          </w:tcPr>
          <w:p w14:paraId="4477DDE5" w14:textId="77777777" w:rsidR="001A4C7A" w:rsidRPr="004B0A2A" w:rsidRDefault="001A4C7A" w:rsidP="001A4C7A">
            <w:pPr>
              <w:rPr>
                <w:sz w:val="14"/>
                <w:lang w:val="sr-Cyrl-RS" w:eastAsia="sr-Cyrl-RS"/>
              </w:rPr>
            </w:pPr>
            <w:r w:rsidRPr="004B0A2A">
              <w:rPr>
                <w:sz w:val="14"/>
                <w:lang w:val="sr-Cyrl-RS" w:eastAsia="sr-Cyrl-RS"/>
              </w:rPr>
              <w:t xml:space="preserve">4. </w:t>
            </w:r>
            <w:r w:rsidRPr="004B0A2A">
              <w:rPr>
                <w:rFonts w:eastAsiaTheme="minorHAnsi"/>
                <w:sz w:val="14"/>
                <w:lang w:val="sr-Cyrl-RS" w:eastAsia="en-US"/>
              </w:rPr>
              <w:t>Железничка станица Тамиш</w:t>
            </w:r>
            <w:r w:rsidRPr="00783E4B">
              <w:rPr>
                <w:rFonts w:eastAsiaTheme="minorHAnsi"/>
                <w:sz w:val="14"/>
                <w:lang w:val="sr-Cyrl-RS" w:eastAsia="en-US"/>
              </w:rPr>
              <w:t xml:space="preserve"> (</w:t>
            </w:r>
            <w:r w:rsidRPr="004B0A2A">
              <w:rPr>
                <w:rFonts w:eastAsiaTheme="minorHAnsi"/>
                <w:sz w:val="14"/>
                <w:lang w:val="sr-Cyrl-RS" w:eastAsia="en-US"/>
              </w:rPr>
              <w:t>Панчево</w:t>
            </w:r>
            <w:r w:rsidRPr="00783E4B">
              <w:rPr>
                <w:rFonts w:eastAsiaTheme="minorHAnsi"/>
                <w:sz w:val="14"/>
                <w:lang w:val="sr-Cyrl-RS" w:eastAsia="en-US"/>
              </w:rPr>
              <w:t>,</w:t>
            </w:r>
            <w:r w:rsidRPr="004B0A2A">
              <w:rPr>
                <w:rFonts w:eastAsiaTheme="minorHAnsi"/>
                <w:sz w:val="14"/>
                <w:lang w:val="sr-Cyrl-RS" w:eastAsia="en-US"/>
              </w:rPr>
              <w:t xml:space="preserve"> Панчево</w:t>
            </w:r>
            <w:r w:rsidRPr="00783E4B">
              <w:rPr>
                <w:rFonts w:eastAsiaTheme="minorHAnsi"/>
                <w:sz w:val="14"/>
                <w:lang w:val="sr-Cyrl-RS" w:eastAsia="en-US"/>
              </w:rPr>
              <w:t>)</w:t>
            </w:r>
          </w:p>
        </w:tc>
      </w:tr>
      <w:tr w:rsidR="001A4C7A" w:rsidRPr="004B0A2A" w14:paraId="644B4973" w14:textId="77777777" w:rsidTr="001A4C7A">
        <w:tc>
          <w:tcPr>
            <w:tcW w:w="4752" w:type="dxa"/>
          </w:tcPr>
          <w:p w14:paraId="1D9BF6CE" w14:textId="77777777" w:rsidR="001A4C7A" w:rsidRPr="004B0A2A" w:rsidRDefault="001A4C7A" w:rsidP="001A4C7A">
            <w:pPr>
              <w:rPr>
                <w:rFonts w:eastAsiaTheme="minorHAnsi"/>
                <w:sz w:val="14"/>
                <w:lang w:val="sr-Cyrl-RS"/>
              </w:rPr>
            </w:pPr>
            <w:r w:rsidRPr="004B0A2A">
              <w:rPr>
                <w:rFonts w:eastAsiaTheme="minorHAnsi"/>
                <w:sz w:val="14"/>
                <w:lang w:val="sr-Cyrl-RS" w:eastAsia="en-US"/>
              </w:rPr>
              <w:t>3. Светионици на ушћу Тамиша у Дунав</w:t>
            </w:r>
          </w:p>
        </w:tc>
        <w:tc>
          <w:tcPr>
            <w:tcW w:w="4818" w:type="dxa"/>
          </w:tcPr>
          <w:p w14:paraId="03580F30" w14:textId="77777777" w:rsidR="001A4C7A" w:rsidRPr="004B0A2A" w:rsidRDefault="001A4C7A" w:rsidP="001A4C7A">
            <w:pPr>
              <w:rPr>
                <w:sz w:val="14"/>
                <w:lang w:val="sr-Cyrl-RS" w:eastAsia="sr-Cyrl-RS"/>
              </w:rPr>
            </w:pPr>
            <w:r w:rsidRPr="004B0A2A">
              <w:rPr>
                <w:sz w:val="14"/>
                <w:lang w:val="sr-Cyrl-RS" w:eastAsia="sr-Cyrl-RS"/>
              </w:rPr>
              <w:t xml:space="preserve">5. </w:t>
            </w:r>
            <w:r w:rsidRPr="004B0A2A">
              <w:rPr>
                <w:rFonts w:eastAsiaTheme="minorHAnsi"/>
                <w:sz w:val="14"/>
                <w:lang w:val="sr-Cyrl-RS" w:eastAsia="en-US"/>
              </w:rPr>
              <w:t>Зграда железничке станице и споменик ослобођења Ср.Митровице</w:t>
            </w:r>
            <w:r w:rsidRPr="00783E4B">
              <w:rPr>
                <w:rFonts w:eastAsiaTheme="minorHAnsi"/>
                <w:sz w:val="14"/>
                <w:lang w:val="sr-Cyrl-RS" w:eastAsia="en-US"/>
              </w:rPr>
              <w:t xml:space="preserve"> (</w:t>
            </w:r>
            <w:r w:rsidRPr="004B0A2A">
              <w:rPr>
                <w:rFonts w:eastAsiaTheme="minorHAnsi"/>
                <w:sz w:val="14"/>
                <w:lang w:val="sr-Cyrl-RS" w:eastAsia="en-US"/>
              </w:rPr>
              <w:t>Ср. Митровица</w:t>
            </w:r>
            <w:r w:rsidRPr="00783E4B">
              <w:rPr>
                <w:rFonts w:eastAsiaTheme="minorHAnsi"/>
                <w:sz w:val="14"/>
                <w:lang w:val="sr-Cyrl-RS" w:eastAsia="en-US"/>
              </w:rPr>
              <w:t>,</w:t>
            </w:r>
            <w:r w:rsidRPr="004B0A2A">
              <w:rPr>
                <w:rFonts w:eastAsiaTheme="minorHAnsi"/>
                <w:sz w:val="14"/>
                <w:lang w:val="sr-Cyrl-RS" w:eastAsia="en-US"/>
              </w:rPr>
              <w:t xml:space="preserve"> Ср. Митровица</w:t>
            </w:r>
            <w:r w:rsidRPr="00783E4B">
              <w:rPr>
                <w:rFonts w:eastAsiaTheme="minorHAnsi"/>
                <w:sz w:val="14"/>
                <w:lang w:val="sr-Cyrl-RS" w:eastAsia="en-US"/>
              </w:rPr>
              <w:t>)</w:t>
            </w:r>
          </w:p>
        </w:tc>
      </w:tr>
      <w:tr w:rsidR="001A4C7A" w:rsidRPr="004B0A2A" w14:paraId="19AA4C0A" w14:textId="77777777" w:rsidTr="001A4C7A">
        <w:tc>
          <w:tcPr>
            <w:tcW w:w="4752" w:type="dxa"/>
          </w:tcPr>
          <w:p w14:paraId="374DB6A4"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4. Зграда народне пиваре у Панчеву</w:t>
            </w:r>
          </w:p>
        </w:tc>
        <w:tc>
          <w:tcPr>
            <w:tcW w:w="4818" w:type="dxa"/>
          </w:tcPr>
          <w:p w14:paraId="3B6480B4" w14:textId="77777777" w:rsidR="001A4C7A" w:rsidRPr="004B0A2A" w:rsidRDefault="001A4C7A" w:rsidP="001A4C7A">
            <w:pPr>
              <w:rPr>
                <w:spacing w:val="-4"/>
                <w:sz w:val="14"/>
                <w:lang w:val="sr-Cyrl-RS" w:eastAsia="sr-Cyrl-RS"/>
              </w:rPr>
            </w:pPr>
            <w:r w:rsidRPr="004B0A2A">
              <w:rPr>
                <w:spacing w:val="-4"/>
                <w:sz w:val="14"/>
                <w:lang w:val="sr-Cyrl-RS" w:eastAsia="sr-Cyrl-RS"/>
              </w:rPr>
              <w:t xml:space="preserve">6. </w:t>
            </w:r>
            <w:r w:rsidRPr="004B0A2A">
              <w:rPr>
                <w:rFonts w:eastAsiaTheme="minorHAnsi"/>
                <w:spacing w:val="-4"/>
                <w:sz w:val="14"/>
                <w:lang w:val="sr-Cyrl-RS" w:eastAsia="en-US"/>
              </w:rPr>
              <w:t>Железничка станица код Шомчићевог салаша</w:t>
            </w:r>
            <w:r w:rsidRPr="00783E4B">
              <w:rPr>
                <w:rFonts w:eastAsiaTheme="minorHAnsi"/>
                <w:spacing w:val="-4"/>
                <w:sz w:val="14"/>
                <w:lang w:val="sr-Cyrl-RS" w:eastAsia="en-US"/>
              </w:rPr>
              <w:t xml:space="preserve"> (</w:t>
            </w:r>
            <w:r w:rsidRPr="004B0A2A">
              <w:rPr>
                <w:rFonts w:eastAsiaTheme="minorHAnsi"/>
                <w:spacing w:val="-4"/>
                <w:sz w:val="14"/>
                <w:lang w:val="sr-Cyrl-RS" w:eastAsia="en-US"/>
              </w:rPr>
              <w:t>Наумовићево</w:t>
            </w:r>
            <w:r w:rsidRPr="00783E4B">
              <w:rPr>
                <w:rFonts w:eastAsiaTheme="minorHAnsi"/>
                <w:spacing w:val="-4"/>
                <w:sz w:val="14"/>
                <w:lang w:val="sr-Cyrl-RS" w:eastAsia="en-US"/>
              </w:rPr>
              <w:t>,</w:t>
            </w:r>
            <w:r w:rsidRPr="004B0A2A">
              <w:rPr>
                <w:rFonts w:eastAsiaTheme="minorHAnsi"/>
                <w:spacing w:val="-4"/>
                <w:sz w:val="14"/>
                <w:lang w:val="sr-Cyrl-RS" w:eastAsia="en-US"/>
              </w:rPr>
              <w:t xml:space="preserve"> Суботица</w:t>
            </w:r>
            <w:r w:rsidRPr="00783E4B">
              <w:rPr>
                <w:rFonts w:eastAsiaTheme="minorHAnsi"/>
                <w:spacing w:val="-4"/>
                <w:sz w:val="14"/>
                <w:lang w:val="sr-Cyrl-RS" w:eastAsia="en-US"/>
              </w:rPr>
              <w:t>)</w:t>
            </w:r>
          </w:p>
        </w:tc>
      </w:tr>
      <w:tr w:rsidR="001A4C7A" w:rsidRPr="004B0A2A" w14:paraId="0889E04A" w14:textId="77777777" w:rsidTr="00655004">
        <w:tc>
          <w:tcPr>
            <w:tcW w:w="4752" w:type="dxa"/>
            <w:tcBorders>
              <w:bottom w:val="single" w:sz="4" w:space="0" w:color="auto"/>
            </w:tcBorders>
          </w:tcPr>
          <w:p w14:paraId="3533DC86"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5.</w:t>
            </w:r>
            <w:r w:rsidRPr="004B0A2A">
              <w:rPr>
                <w:rFonts w:eastAsiaTheme="minorHAnsi"/>
                <w:sz w:val="14"/>
                <w:lang w:val="sr-Cyrl-RS"/>
              </w:rPr>
              <w:t xml:space="preserve"> </w:t>
            </w:r>
            <w:r w:rsidRPr="004B0A2A">
              <w:rPr>
                <w:rFonts w:eastAsiaTheme="minorHAnsi"/>
                <w:sz w:val="14"/>
                <w:lang w:val="sr-Cyrl-RS" w:eastAsia="en-US"/>
              </w:rPr>
              <w:t>Логор „Свилара“ у Панчеву</w:t>
            </w:r>
          </w:p>
        </w:tc>
        <w:tc>
          <w:tcPr>
            <w:tcW w:w="4818" w:type="dxa"/>
          </w:tcPr>
          <w:p w14:paraId="219FBFB2" w14:textId="77777777" w:rsidR="001A4C7A" w:rsidRPr="004B0A2A" w:rsidRDefault="001A4C7A" w:rsidP="001A4C7A">
            <w:pPr>
              <w:rPr>
                <w:sz w:val="14"/>
                <w:lang w:val="sr-Cyrl-RS" w:eastAsia="sr-Cyrl-RS"/>
              </w:rPr>
            </w:pPr>
            <w:r w:rsidRPr="004B0A2A">
              <w:rPr>
                <w:sz w:val="14"/>
                <w:lang w:val="sr-Cyrl-RS" w:eastAsia="sr-Cyrl-RS"/>
              </w:rPr>
              <w:t xml:space="preserve">7. </w:t>
            </w:r>
            <w:r w:rsidRPr="004B0A2A">
              <w:rPr>
                <w:rFonts w:eastAsiaTheme="minorHAnsi"/>
                <w:sz w:val="14"/>
                <w:lang w:val="sr-Cyrl-RS" w:eastAsia="en-US"/>
              </w:rPr>
              <w:t>Железничка станица Палић</w:t>
            </w:r>
            <w:r w:rsidRPr="00783E4B">
              <w:rPr>
                <w:rFonts w:eastAsiaTheme="minorHAnsi"/>
                <w:sz w:val="14"/>
                <w:lang w:val="sr-Cyrl-RS" w:eastAsia="en-US"/>
              </w:rPr>
              <w:t xml:space="preserve"> (</w:t>
            </w:r>
            <w:r w:rsidRPr="004B0A2A">
              <w:rPr>
                <w:rFonts w:eastAsiaTheme="minorHAnsi"/>
                <w:sz w:val="14"/>
                <w:lang w:val="sr-Cyrl-RS" w:eastAsia="en-US"/>
              </w:rPr>
              <w:t>Палић</w:t>
            </w:r>
            <w:r w:rsidRPr="00783E4B">
              <w:rPr>
                <w:rFonts w:eastAsiaTheme="minorHAnsi"/>
                <w:sz w:val="14"/>
                <w:lang w:val="sr-Cyrl-RS" w:eastAsia="en-US"/>
              </w:rPr>
              <w:t>,</w:t>
            </w:r>
            <w:r w:rsidRPr="004B0A2A">
              <w:rPr>
                <w:rFonts w:eastAsiaTheme="minorHAnsi"/>
                <w:sz w:val="14"/>
                <w:lang w:val="sr-Cyrl-RS" w:eastAsia="en-US"/>
              </w:rPr>
              <w:t xml:space="preserve"> Суботица</w:t>
            </w:r>
            <w:r w:rsidRPr="00783E4B">
              <w:rPr>
                <w:rFonts w:eastAsiaTheme="minorHAnsi"/>
                <w:sz w:val="14"/>
                <w:lang w:val="sr-Cyrl-RS" w:eastAsia="en-US"/>
              </w:rPr>
              <w:t>)</w:t>
            </w:r>
          </w:p>
        </w:tc>
      </w:tr>
      <w:tr w:rsidR="001A4C7A" w:rsidRPr="004B0A2A" w14:paraId="2AF40A2E" w14:textId="77777777" w:rsidTr="00655004">
        <w:tc>
          <w:tcPr>
            <w:tcW w:w="4752" w:type="dxa"/>
            <w:vMerge w:val="restart"/>
            <w:tcBorders>
              <w:left w:val="nil"/>
              <w:bottom w:val="nil"/>
            </w:tcBorders>
          </w:tcPr>
          <w:p w14:paraId="2C6E3B72" w14:textId="77777777" w:rsidR="001A4C7A" w:rsidRPr="004B0A2A" w:rsidRDefault="001A4C7A" w:rsidP="001A4C7A">
            <w:pPr>
              <w:rPr>
                <w:rFonts w:eastAsiaTheme="minorHAnsi"/>
                <w:sz w:val="14"/>
                <w:lang w:val="sr-Cyrl-RS" w:eastAsia="en-US"/>
              </w:rPr>
            </w:pPr>
          </w:p>
        </w:tc>
        <w:tc>
          <w:tcPr>
            <w:tcW w:w="4818" w:type="dxa"/>
          </w:tcPr>
          <w:p w14:paraId="1BEB3F9C" w14:textId="77777777" w:rsidR="001A4C7A" w:rsidRPr="004B0A2A" w:rsidRDefault="001A4C7A" w:rsidP="001A4C7A">
            <w:pPr>
              <w:rPr>
                <w:sz w:val="14"/>
                <w:lang w:val="sr-Cyrl-RS" w:eastAsia="sr-Cyrl-RS"/>
              </w:rPr>
            </w:pPr>
            <w:r w:rsidRPr="004B0A2A">
              <w:rPr>
                <w:rFonts w:eastAsiaTheme="minorHAnsi"/>
                <w:sz w:val="14"/>
                <w:lang w:val="sr-Cyrl-RS" w:eastAsia="en-US"/>
              </w:rPr>
              <w:t>8.</w:t>
            </w:r>
            <w:r w:rsidRPr="004B0A2A">
              <w:rPr>
                <w:rFonts w:eastAsiaTheme="minorHAnsi"/>
                <w:sz w:val="14"/>
                <w:lang w:val="sr-Cyrl-RS"/>
              </w:rPr>
              <w:t xml:space="preserve"> Млин на ваљке</w:t>
            </w:r>
            <w:r w:rsidRPr="00783E4B">
              <w:rPr>
                <w:rFonts w:eastAsiaTheme="minorHAnsi"/>
                <w:sz w:val="14"/>
                <w:lang w:val="sr-Cyrl-RS"/>
              </w:rPr>
              <w:t xml:space="preserve"> (</w:t>
            </w:r>
            <w:r w:rsidRPr="004B0A2A">
              <w:rPr>
                <w:rFonts w:eastAsiaTheme="minorHAnsi"/>
                <w:sz w:val="14"/>
                <w:lang w:val="sr-Cyrl-RS"/>
              </w:rPr>
              <w:t>Бешка</w:t>
            </w:r>
            <w:r w:rsidRPr="00783E4B">
              <w:rPr>
                <w:rFonts w:eastAsiaTheme="minorHAnsi"/>
                <w:sz w:val="14"/>
                <w:lang w:val="sr-Cyrl-RS"/>
              </w:rPr>
              <w:t>,</w:t>
            </w:r>
            <w:r w:rsidRPr="004B0A2A">
              <w:rPr>
                <w:rFonts w:eastAsiaTheme="minorHAnsi"/>
                <w:sz w:val="14"/>
                <w:lang w:val="sr-Cyrl-RS"/>
              </w:rPr>
              <w:t xml:space="preserve"> Инђија</w:t>
            </w:r>
            <w:r w:rsidRPr="00783E4B">
              <w:rPr>
                <w:rFonts w:eastAsiaTheme="minorHAnsi"/>
                <w:sz w:val="14"/>
                <w:lang w:val="sr-Cyrl-RS"/>
              </w:rPr>
              <w:t>)</w:t>
            </w:r>
          </w:p>
        </w:tc>
      </w:tr>
      <w:tr w:rsidR="001A4C7A" w:rsidRPr="004B0A2A" w14:paraId="081052EC" w14:textId="77777777" w:rsidTr="00655004">
        <w:tc>
          <w:tcPr>
            <w:tcW w:w="4752" w:type="dxa"/>
            <w:vMerge/>
            <w:tcBorders>
              <w:left w:val="nil"/>
              <w:bottom w:val="nil"/>
            </w:tcBorders>
          </w:tcPr>
          <w:p w14:paraId="6F375DA0" w14:textId="77777777" w:rsidR="001A4C7A" w:rsidRPr="004B0A2A" w:rsidRDefault="001A4C7A" w:rsidP="001A4C7A">
            <w:pPr>
              <w:rPr>
                <w:rFonts w:eastAsiaTheme="minorHAnsi"/>
                <w:sz w:val="14"/>
                <w:lang w:val="sr-Cyrl-RS" w:eastAsia="en-US"/>
              </w:rPr>
            </w:pPr>
          </w:p>
        </w:tc>
        <w:tc>
          <w:tcPr>
            <w:tcW w:w="4818" w:type="dxa"/>
          </w:tcPr>
          <w:p w14:paraId="3A0FB7F0" w14:textId="77777777" w:rsidR="001A4C7A" w:rsidRPr="004B0A2A" w:rsidRDefault="001A4C7A" w:rsidP="001A4C7A">
            <w:pPr>
              <w:rPr>
                <w:rFonts w:eastAsiaTheme="minorHAnsi"/>
                <w:sz w:val="14"/>
                <w:lang w:val="sr-Cyrl-RS"/>
              </w:rPr>
            </w:pPr>
            <w:r w:rsidRPr="004B0A2A">
              <w:rPr>
                <w:rFonts w:eastAsiaTheme="minorHAnsi"/>
                <w:sz w:val="14"/>
                <w:lang w:val="sr-Cyrl-RS" w:eastAsia="en-US"/>
              </w:rPr>
              <w:t>9.</w:t>
            </w:r>
            <w:r w:rsidRPr="004B0A2A">
              <w:rPr>
                <w:rFonts w:eastAsiaTheme="minorHAnsi"/>
                <w:sz w:val="14"/>
                <w:lang w:val="sr-Cyrl-RS"/>
              </w:rPr>
              <w:t xml:space="preserve"> Млин Смоленски</w:t>
            </w:r>
            <w:r w:rsidRPr="00783E4B">
              <w:rPr>
                <w:rFonts w:eastAsiaTheme="minorHAnsi"/>
                <w:sz w:val="14"/>
                <w:lang w:val="sr-Cyrl-RS"/>
              </w:rPr>
              <w:t xml:space="preserve"> (</w:t>
            </w:r>
            <w:r w:rsidRPr="004B0A2A">
              <w:rPr>
                <w:rFonts w:eastAsiaTheme="minorHAnsi"/>
                <w:sz w:val="14"/>
                <w:lang w:val="sr-Cyrl-RS"/>
              </w:rPr>
              <w:t>Суботица</w:t>
            </w:r>
            <w:r w:rsidRPr="00783E4B">
              <w:rPr>
                <w:rFonts w:eastAsiaTheme="minorHAnsi"/>
                <w:sz w:val="14"/>
                <w:lang w:val="sr-Cyrl-RS"/>
              </w:rPr>
              <w:t>,</w:t>
            </w:r>
            <w:r w:rsidRPr="004B0A2A">
              <w:rPr>
                <w:rFonts w:eastAsiaTheme="minorHAnsi"/>
                <w:sz w:val="14"/>
                <w:lang w:val="sr-Cyrl-RS"/>
              </w:rPr>
              <w:t xml:space="preserve"> Суботица</w:t>
            </w:r>
            <w:r w:rsidRPr="00783E4B">
              <w:rPr>
                <w:rFonts w:eastAsiaTheme="minorHAnsi"/>
                <w:sz w:val="14"/>
                <w:lang w:val="sr-Cyrl-RS"/>
              </w:rPr>
              <w:t>)</w:t>
            </w:r>
          </w:p>
        </w:tc>
      </w:tr>
      <w:tr w:rsidR="001A4C7A" w:rsidRPr="004B0A2A" w14:paraId="67160277" w14:textId="77777777" w:rsidTr="00655004">
        <w:tc>
          <w:tcPr>
            <w:tcW w:w="4752" w:type="dxa"/>
            <w:vMerge/>
            <w:tcBorders>
              <w:left w:val="nil"/>
              <w:bottom w:val="nil"/>
            </w:tcBorders>
          </w:tcPr>
          <w:p w14:paraId="7549EE50" w14:textId="77777777" w:rsidR="001A4C7A" w:rsidRPr="004B0A2A" w:rsidRDefault="001A4C7A" w:rsidP="001A4C7A">
            <w:pPr>
              <w:rPr>
                <w:rFonts w:eastAsiaTheme="minorHAnsi"/>
                <w:sz w:val="14"/>
                <w:lang w:val="sr-Cyrl-RS" w:eastAsia="en-US"/>
              </w:rPr>
            </w:pPr>
          </w:p>
        </w:tc>
        <w:tc>
          <w:tcPr>
            <w:tcW w:w="4818" w:type="dxa"/>
          </w:tcPr>
          <w:p w14:paraId="30487750"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 xml:space="preserve">10. Житни магацин </w:t>
            </w:r>
            <w:r w:rsidRPr="00783E4B">
              <w:rPr>
                <w:rFonts w:eastAsiaTheme="minorHAnsi"/>
                <w:sz w:val="14"/>
                <w:lang w:val="sr-Cyrl-RS" w:eastAsia="en-US"/>
              </w:rPr>
              <w:t xml:space="preserve"> (</w:t>
            </w:r>
            <w:r w:rsidRPr="004B0A2A">
              <w:rPr>
                <w:rFonts w:eastAsiaTheme="minorHAnsi"/>
                <w:sz w:val="14"/>
                <w:lang w:val="sr-Cyrl-RS" w:eastAsia="en-US"/>
              </w:rPr>
              <w:t>Нови Бечеј</w:t>
            </w:r>
            <w:r w:rsidRPr="00783E4B">
              <w:rPr>
                <w:rFonts w:eastAsiaTheme="minorHAnsi"/>
                <w:sz w:val="14"/>
                <w:lang w:val="sr-Cyrl-RS" w:eastAsia="en-US"/>
              </w:rPr>
              <w:t>,</w:t>
            </w:r>
            <w:r w:rsidRPr="004B0A2A">
              <w:rPr>
                <w:rFonts w:eastAsiaTheme="minorHAnsi"/>
                <w:sz w:val="14"/>
                <w:lang w:val="sr-Cyrl-RS" w:eastAsia="en-US"/>
              </w:rPr>
              <w:t xml:space="preserve"> Нови Бечеј</w:t>
            </w:r>
            <w:r w:rsidRPr="00783E4B">
              <w:rPr>
                <w:rFonts w:eastAsiaTheme="minorHAnsi"/>
                <w:sz w:val="14"/>
                <w:lang w:val="sr-Cyrl-RS" w:eastAsia="en-US"/>
              </w:rPr>
              <w:t>)</w:t>
            </w:r>
          </w:p>
        </w:tc>
      </w:tr>
      <w:tr w:rsidR="001A4C7A" w:rsidRPr="004B0A2A" w14:paraId="05948359" w14:textId="77777777" w:rsidTr="00655004">
        <w:tc>
          <w:tcPr>
            <w:tcW w:w="4752" w:type="dxa"/>
            <w:vMerge/>
            <w:tcBorders>
              <w:left w:val="nil"/>
              <w:bottom w:val="nil"/>
            </w:tcBorders>
          </w:tcPr>
          <w:p w14:paraId="5269773B" w14:textId="77777777" w:rsidR="001A4C7A" w:rsidRPr="004B0A2A" w:rsidRDefault="001A4C7A" w:rsidP="001A4C7A">
            <w:pPr>
              <w:rPr>
                <w:rFonts w:eastAsiaTheme="minorHAnsi"/>
                <w:sz w:val="14"/>
                <w:lang w:val="sr-Cyrl-RS" w:eastAsia="en-US"/>
              </w:rPr>
            </w:pPr>
          </w:p>
        </w:tc>
        <w:tc>
          <w:tcPr>
            <w:tcW w:w="4818" w:type="dxa"/>
          </w:tcPr>
          <w:p w14:paraId="330FF0C5"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11. Житни магацин и котарка</w:t>
            </w:r>
            <w:r w:rsidRPr="00783E4B">
              <w:rPr>
                <w:rFonts w:eastAsiaTheme="minorHAnsi"/>
                <w:sz w:val="14"/>
                <w:lang w:val="sr-Cyrl-RS" w:eastAsia="en-US"/>
              </w:rPr>
              <w:t xml:space="preserve"> (</w:t>
            </w:r>
            <w:r w:rsidRPr="004B0A2A">
              <w:rPr>
                <w:rFonts w:eastAsiaTheme="minorHAnsi"/>
                <w:sz w:val="14"/>
                <w:lang w:val="sr-Cyrl-RS" w:eastAsia="en-US"/>
              </w:rPr>
              <w:t>Ново Милошево</w:t>
            </w:r>
            <w:r w:rsidRPr="00783E4B">
              <w:rPr>
                <w:rFonts w:eastAsiaTheme="minorHAnsi"/>
                <w:sz w:val="14"/>
                <w:lang w:val="sr-Cyrl-RS" w:eastAsia="en-US"/>
              </w:rPr>
              <w:t>,</w:t>
            </w:r>
            <w:r w:rsidRPr="004B0A2A">
              <w:rPr>
                <w:rFonts w:eastAsiaTheme="minorHAnsi"/>
                <w:sz w:val="14"/>
                <w:lang w:val="sr-Cyrl-RS" w:eastAsia="en-US"/>
              </w:rPr>
              <w:t xml:space="preserve"> Нови Бечеј</w:t>
            </w:r>
            <w:r w:rsidRPr="00783E4B">
              <w:rPr>
                <w:rFonts w:eastAsiaTheme="minorHAnsi"/>
                <w:sz w:val="14"/>
                <w:lang w:val="sr-Cyrl-RS" w:eastAsia="en-US"/>
              </w:rPr>
              <w:t>)</w:t>
            </w:r>
          </w:p>
        </w:tc>
      </w:tr>
      <w:tr w:rsidR="001A4C7A" w:rsidRPr="004B0A2A" w14:paraId="01D6D7FD" w14:textId="77777777" w:rsidTr="00655004">
        <w:tc>
          <w:tcPr>
            <w:tcW w:w="4752" w:type="dxa"/>
            <w:vMerge/>
            <w:tcBorders>
              <w:left w:val="nil"/>
              <w:bottom w:val="nil"/>
            </w:tcBorders>
          </w:tcPr>
          <w:p w14:paraId="2D7F8F47" w14:textId="77777777" w:rsidR="001A4C7A" w:rsidRPr="004B0A2A" w:rsidRDefault="001A4C7A" w:rsidP="001A4C7A">
            <w:pPr>
              <w:rPr>
                <w:rFonts w:eastAsiaTheme="minorHAnsi"/>
                <w:sz w:val="14"/>
                <w:lang w:val="sr-Cyrl-RS" w:eastAsia="en-US"/>
              </w:rPr>
            </w:pPr>
          </w:p>
        </w:tc>
        <w:tc>
          <w:tcPr>
            <w:tcW w:w="4818" w:type="dxa"/>
          </w:tcPr>
          <w:p w14:paraId="11A85523"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12. „Чешки магацин“</w:t>
            </w:r>
            <w:r w:rsidRPr="00783E4B">
              <w:rPr>
                <w:rFonts w:eastAsiaTheme="minorHAnsi"/>
                <w:sz w:val="14"/>
                <w:lang w:val="sr-Cyrl-RS" w:eastAsia="en-US"/>
              </w:rPr>
              <w:t xml:space="preserve"> (</w:t>
            </w:r>
            <w:r w:rsidRPr="004B0A2A">
              <w:rPr>
                <w:rFonts w:eastAsiaTheme="minorHAnsi"/>
                <w:sz w:val="14"/>
                <w:lang w:val="sr-Cyrl-RS" w:eastAsia="en-US"/>
              </w:rPr>
              <w:t>Нови Сад; Нови Сад</w:t>
            </w:r>
          </w:p>
        </w:tc>
      </w:tr>
      <w:tr w:rsidR="001A4C7A" w:rsidRPr="004B0A2A" w14:paraId="64D4C789" w14:textId="77777777" w:rsidTr="00655004">
        <w:tc>
          <w:tcPr>
            <w:tcW w:w="4752" w:type="dxa"/>
            <w:vMerge/>
            <w:tcBorders>
              <w:left w:val="nil"/>
              <w:bottom w:val="nil"/>
            </w:tcBorders>
          </w:tcPr>
          <w:p w14:paraId="2A28C833" w14:textId="77777777" w:rsidR="001A4C7A" w:rsidRPr="004B0A2A" w:rsidRDefault="001A4C7A" w:rsidP="001A4C7A">
            <w:pPr>
              <w:rPr>
                <w:rFonts w:eastAsiaTheme="minorHAnsi"/>
                <w:sz w:val="14"/>
                <w:lang w:val="sr-Cyrl-RS" w:eastAsia="en-US"/>
              </w:rPr>
            </w:pPr>
          </w:p>
        </w:tc>
        <w:tc>
          <w:tcPr>
            <w:tcW w:w="4818" w:type="dxa"/>
          </w:tcPr>
          <w:p w14:paraId="79950459"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 xml:space="preserve">13. Провијант магацин </w:t>
            </w:r>
            <w:r w:rsidRPr="00783E4B">
              <w:rPr>
                <w:rFonts w:eastAsiaTheme="minorHAnsi"/>
                <w:sz w:val="14"/>
                <w:lang w:val="sr-Cyrl-RS" w:eastAsia="en-US"/>
              </w:rPr>
              <w:t>(</w:t>
            </w:r>
            <w:r w:rsidRPr="004B0A2A">
              <w:rPr>
                <w:rFonts w:eastAsiaTheme="minorHAnsi"/>
                <w:sz w:val="14"/>
                <w:lang w:val="sr-Cyrl-RS" w:eastAsia="en-US"/>
              </w:rPr>
              <w:t>Панчево</w:t>
            </w:r>
            <w:r w:rsidRPr="00783E4B">
              <w:rPr>
                <w:rFonts w:eastAsiaTheme="minorHAnsi"/>
                <w:sz w:val="14"/>
                <w:lang w:val="sr-Cyrl-RS" w:eastAsia="en-US"/>
              </w:rPr>
              <w:t>,</w:t>
            </w:r>
            <w:r w:rsidRPr="004B0A2A">
              <w:rPr>
                <w:rFonts w:eastAsiaTheme="minorHAnsi"/>
                <w:sz w:val="14"/>
                <w:lang w:val="sr-Cyrl-RS" w:eastAsia="en-US"/>
              </w:rPr>
              <w:t xml:space="preserve"> Панчево</w:t>
            </w:r>
            <w:r w:rsidRPr="00783E4B">
              <w:rPr>
                <w:rFonts w:eastAsiaTheme="minorHAnsi"/>
                <w:sz w:val="14"/>
                <w:lang w:val="sr-Cyrl-RS" w:eastAsia="en-US"/>
              </w:rPr>
              <w:t>)</w:t>
            </w:r>
          </w:p>
        </w:tc>
      </w:tr>
      <w:tr w:rsidR="001A4C7A" w:rsidRPr="004B0A2A" w14:paraId="51D51A0E" w14:textId="77777777" w:rsidTr="00655004">
        <w:tc>
          <w:tcPr>
            <w:tcW w:w="4752" w:type="dxa"/>
            <w:vMerge/>
            <w:tcBorders>
              <w:left w:val="nil"/>
              <w:bottom w:val="nil"/>
            </w:tcBorders>
          </w:tcPr>
          <w:p w14:paraId="51F7C0B0" w14:textId="77777777" w:rsidR="001A4C7A" w:rsidRPr="004B0A2A" w:rsidRDefault="001A4C7A" w:rsidP="001A4C7A">
            <w:pPr>
              <w:rPr>
                <w:rFonts w:eastAsiaTheme="minorHAnsi"/>
                <w:sz w:val="14"/>
                <w:lang w:val="sr-Cyrl-RS" w:eastAsia="en-US"/>
              </w:rPr>
            </w:pPr>
          </w:p>
        </w:tc>
        <w:tc>
          <w:tcPr>
            <w:tcW w:w="4818" w:type="dxa"/>
          </w:tcPr>
          <w:p w14:paraId="28A80BB0"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 xml:space="preserve">14. Црвени магацин </w:t>
            </w:r>
            <w:r w:rsidRPr="00783E4B">
              <w:rPr>
                <w:rFonts w:eastAsiaTheme="minorHAnsi"/>
                <w:sz w:val="14"/>
                <w:lang w:val="sr-Cyrl-RS" w:eastAsia="en-US"/>
              </w:rPr>
              <w:t>(</w:t>
            </w:r>
            <w:r w:rsidRPr="004B0A2A">
              <w:rPr>
                <w:rFonts w:eastAsiaTheme="minorHAnsi"/>
                <w:sz w:val="14"/>
                <w:lang w:val="sr-Cyrl-RS" w:eastAsia="en-US"/>
              </w:rPr>
              <w:t>Панчево</w:t>
            </w:r>
            <w:r w:rsidRPr="00783E4B">
              <w:rPr>
                <w:rFonts w:eastAsiaTheme="minorHAnsi"/>
                <w:sz w:val="14"/>
                <w:lang w:val="sr-Cyrl-RS" w:eastAsia="en-US"/>
              </w:rPr>
              <w:t>,</w:t>
            </w:r>
            <w:r w:rsidRPr="004B0A2A">
              <w:rPr>
                <w:rFonts w:eastAsiaTheme="minorHAnsi"/>
                <w:sz w:val="14"/>
                <w:lang w:val="sr-Cyrl-RS" w:eastAsia="en-US"/>
              </w:rPr>
              <w:t xml:space="preserve"> Панчево</w:t>
            </w:r>
            <w:r w:rsidRPr="00783E4B">
              <w:rPr>
                <w:rFonts w:eastAsiaTheme="minorHAnsi"/>
                <w:sz w:val="14"/>
                <w:lang w:val="sr-Cyrl-RS" w:eastAsia="en-US"/>
              </w:rPr>
              <w:t>)</w:t>
            </w:r>
          </w:p>
        </w:tc>
      </w:tr>
      <w:tr w:rsidR="001A4C7A" w:rsidRPr="004B0A2A" w14:paraId="5B7F5C6D" w14:textId="77777777" w:rsidTr="00655004">
        <w:tc>
          <w:tcPr>
            <w:tcW w:w="4752" w:type="dxa"/>
            <w:vMerge/>
            <w:tcBorders>
              <w:left w:val="nil"/>
              <w:bottom w:val="nil"/>
            </w:tcBorders>
          </w:tcPr>
          <w:p w14:paraId="775570FC" w14:textId="77777777" w:rsidR="001A4C7A" w:rsidRPr="004B0A2A" w:rsidRDefault="001A4C7A" w:rsidP="001A4C7A">
            <w:pPr>
              <w:rPr>
                <w:rFonts w:eastAsiaTheme="minorHAnsi"/>
                <w:sz w:val="14"/>
                <w:lang w:val="sr-Cyrl-RS" w:eastAsia="en-US"/>
              </w:rPr>
            </w:pPr>
          </w:p>
        </w:tc>
        <w:tc>
          <w:tcPr>
            <w:tcW w:w="4818" w:type="dxa"/>
          </w:tcPr>
          <w:p w14:paraId="23DC74F3"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15. Комплекса Свиларе на реци Тамиш</w:t>
            </w:r>
            <w:r w:rsidRPr="00783E4B">
              <w:rPr>
                <w:rFonts w:eastAsiaTheme="minorHAnsi"/>
                <w:sz w:val="14"/>
                <w:lang w:val="sr-Cyrl-RS" w:eastAsia="en-US"/>
              </w:rPr>
              <w:t xml:space="preserve"> (</w:t>
            </w:r>
            <w:r w:rsidRPr="004B0A2A">
              <w:rPr>
                <w:rFonts w:eastAsiaTheme="minorHAnsi"/>
                <w:sz w:val="14"/>
                <w:lang w:val="sr-Cyrl-RS" w:eastAsia="en-US"/>
              </w:rPr>
              <w:t>Панчево</w:t>
            </w:r>
            <w:r w:rsidRPr="00783E4B">
              <w:rPr>
                <w:rFonts w:eastAsiaTheme="minorHAnsi"/>
                <w:sz w:val="14"/>
                <w:lang w:val="sr-Cyrl-RS" w:eastAsia="en-US"/>
              </w:rPr>
              <w:t>,</w:t>
            </w:r>
            <w:r w:rsidRPr="004B0A2A">
              <w:rPr>
                <w:rFonts w:eastAsiaTheme="minorHAnsi"/>
                <w:sz w:val="14"/>
                <w:lang w:val="sr-Cyrl-RS" w:eastAsia="en-US"/>
              </w:rPr>
              <w:t xml:space="preserve"> Панчево</w:t>
            </w:r>
            <w:r w:rsidRPr="00783E4B">
              <w:rPr>
                <w:rFonts w:eastAsiaTheme="minorHAnsi"/>
                <w:sz w:val="14"/>
                <w:lang w:val="sr-Cyrl-RS" w:eastAsia="en-US"/>
              </w:rPr>
              <w:t>)</w:t>
            </w:r>
          </w:p>
        </w:tc>
      </w:tr>
      <w:tr w:rsidR="001A4C7A" w:rsidRPr="004B0A2A" w14:paraId="5F3AD48E" w14:textId="77777777" w:rsidTr="00655004">
        <w:tc>
          <w:tcPr>
            <w:tcW w:w="4752" w:type="dxa"/>
            <w:vMerge/>
            <w:tcBorders>
              <w:left w:val="nil"/>
              <w:bottom w:val="nil"/>
            </w:tcBorders>
          </w:tcPr>
          <w:p w14:paraId="4009ACBF" w14:textId="77777777" w:rsidR="001A4C7A" w:rsidRPr="004B0A2A" w:rsidRDefault="001A4C7A" w:rsidP="001A4C7A">
            <w:pPr>
              <w:rPr>
                <w:rFonts w:eastAsiaTheme="minorHAnsi"/>
                <w:sz w:val="14"/>
                <w:lang w:val="sr-Cyrl-RS" w:eastAsia="en-US"/>
              </w:rPr>
            </w:pPr>
          </w:p>
        </w:tc>
        <w:tc>
          <w:tcPr>
            <w:tcW w:w="4818" w:type="dxa"/>
          </w:tcPr>
          <w:p w14:paraId="4E34EB7C"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16. Ветрењача</w:t>
            </w:r>
            <w:r w:rsidRPr="00783E4B">
              <w:rPr>
                <w:rFonts w:eastAsiaTheme="minorHAnsi"/>
                <w:sz w:val="14"/>
                <w:lang w:val="sr-Cyrl-RS" w:eastAsia="en-US"/>
              </w:rPr>
              <w:t xml:space="preserve"> (</w:t>
            </w:r>
            <w:r w:rsidRPr="004B0A2A">
              <w:rPr>
                <w:rFonts w:eastAsiaTheme="minorHAnsi"/>
                <w:sz w:val="14"/>
                <w:lang w:val="sr-Cyrl-RS" w:eastAsia="en-US"/>
              </w:rPr>
              <w:t>Оборњача</w:t>
            </w:r>
            <w:r w:rsidRPr="00783E4B">
              <w:rPr>
                <w:rFonts w:eastAsiaTheme="minorHAnsi"/>
                <w:sz w:val="14"/>
                <w:lang w:val="sr-Cyrl-RS" w:eastAsia="en-US"/>
              </w:rPr>
              <w:t>,</w:t>
            </w:r>
            <w:r w:rsidRPr="004B0A2A">
              <w:rPr>
                <w:rFonts w:eastAsiaTheme="minorHAnsi"/>
                <w:sz w:val="14"/>
                <w:lang w:val="sr-Cyrl-RS" w:eastAsia="en-US"/>
              </w:rPr>
              <w:t xml:space="preserve"> Ада</w:t>
            </w:r>
            <w:r w:rsidRPr="00783E4B">
              <w:rPr>
                <w:rFonts w:eastAsiaTheme="minorHAnsi"/>
                <w:sz w:val="14"/>
                <w:lang w:val="sr-Cyrl-RS" w:eastAsia="en-US"/>
              </w:rPr>
              <w:t>)</w:t>
            </w:r>
          </w:p>
        </w:tc>
      </w:tr>
      <w:tr w:rsidR="001A4C7A" w:rsidRPr="004B0A2A" w14:paraId="1ECD7B15" w14:textId="77777777" w:rsidTr="00655004">
        <w:tc>
          <w:tcPr>
            <w:tcW w:w="4752" w:type="dxa"/>
            <w:vMerge/>
            <w:tcBorders>
              <w:left w:val="nil"/>
              <w:bottom w:val="nil"/>
            </w:tcBorders>
          </w:tcPr>
          <w:p w14:paraId="6EF923A0" w14:textId="77777777" w:rsidR="001A4C7A" w:rsidRPr="004B0A2A" w:rsidRDefault="001A4C7A" w:rsidP="001A4C7A">
            <w:pPr>
              <w:rPr>
                <w:rFonts w:eastAsiaTheme="minorHAnsi"/>
                <w:sz w:val="14"/>
                <w:lang w:val="sr-Cyrl-RS" w:eastAsia="en-US"/>
              </w:rPr>
            </w:pPr>
          </w:p>
        </w:tc>
        <w:tc>
          <w:tcPr>
            <w:tcW w:w="4818" w:type="dxa"/>
          </w:tcPr>
          <w:p w14:paraId="66D89B5F"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 xml:space="preserve">17. Ветрењача </w:t>
            </w:r>
            <w:r w:rsidRPr="00783E4B">
              <w:rPr>
                <w:rFonts w:eastAsiaTheme="minorHAnsi"/>
                <w:sz w:val="14"/>
                <w:lang w:val="sr-Cyrl-RS" w:eastAsia="en-US"/>
              </w:rPr>
              <w:t>(</w:t>
            </w:r>
            <w:r w:rsidRPr="004B0A2A">
              <w:rPr>
                <w:rFonts w:eastAsiaTheme="minorHAnsi"/>
                <w:sz w:val="14"/>
                <w:lang w:val="sr-Cyrl-RS" w:eastAsia="en-US"/>
              </w:rPr>
              <w:t>Меленци</w:t>
            </w:r>
            <w:r w:rsidRPr="00783E4B">
              <w:rPr>
                <w:rFonts w:eastAsiaTheme="minorHAnsi"/>
                <w:sz w:val="14"/>
                <w:lang w:val="sr-Cyrl-RS" w:eastAsia="en-US"/>
              </w:rPr>
              <w:t>,</w:t>
            </w:r>
            <w:r w:rsidRPr="004B0A2A">
              <w:rPr>
                <w:rFonts w:eastAsiaTheme="minorHAnsi"/>
                <w:sz w:val="14"/>
                <w:lang w:val="sr-Cyrl-RS" w:eastAsia="en-US"/>
              </w:rPr>
              <w:t xml:space="preserve"> Зрењанин</w:t>
            </w:r>
            <w:r w:rsidRPr="00783E4B">
              <w:rPr>
                <w:rFonts w:eastAsiaTheme="minorHAnsi"/>
                <w:sz w:val="14"/>
                <w:lang w:val="sr-Cyrl-RS" w:eastAsia="en-US"/>
              </w:rPr>
              <w:t>)</w:t>
            </w:r>
          </w:p>
        </w:tc>
      </w:tr>
      <w:tr w:rsidR="001A4C7A" w:rsidRPr="004B0A2A" w14:paraId="64FF6129" w14:textId="77777777" w:rsidTr="00655004">
        <w:tc>
          <w:tcPr>
            <w:tcW w:w="4752" w:type="dxa"/>
            <w:vMerge/>
            <w:tcBorders>
              <w:left w:val="nil"/>
              <w:bottom w:val="nil"/>
            </w:tcBorders>
          </w:tcPr>
          <w:p w14:paraId="4BF799DD" w14:textId="77777777" w:rsidR="001A4C7A" w:rsidRPr="004B0A2A" w:rsidRDefault="001A4C7A" w:rsidP="001A4C7A">
            <w:pPr>
              <w:rPr>
                <w:rFonts w:eastAsiaTheme="minorHAnsi"/>
                <w:sz w:val="14"/>
                <w:lang w:val="sr-Cyrl-RS" w:eastAsia="en-US"/>
              </w:rPr>
            </w:pPr>
          </w:p>
        </w:tc>
        <w:tc>
          <w:tcPr>
            <w:tcW w:w="4818" w:type="dxa"/>
          </w:tcPr>
          <w:p w14:paraId="74D686D4" w14:textId="77777777" w:rsidR="001A4C7A" w:rsidRPr="004B0A2A" w:rsidRDefault="001A4C7A" w:rsidP="001A4C7A">
            <w:pPr>
              <w:rPr>
                <w:rFonts w:eastAsiaTheme="minorHAnsi"/>
                <w:sz w:val="14"/>
                <w:lang w:val="sr-Cyrl-RS" w:eastAsia="en-US"/>
              </w:rPr>
            </w:pPr>
            <w:r w:rsidRPr="004B0A2A">
              <w:rPr>
                <w:rFonts w:eastAsiaTheme="minorHAnsi"/>
                <w:sz w:val="14"/>
                <w:lang w:val="sr-Cyrl-RS" w:eastAsia="en-US"/>
              </w:rPr>
              <w:t xml:space="preserve">18. Ветрењача </w:t>
            </w:r>
            <w:r w:rsidRPr="00783E4B">
              <w:rPr>
                <w:rFonts w:eastAsiaTheme="minorHAnsi"/>
                <w:sz w:val="14"/>
                <w:lang w:val="sr-Cyrl-RS" w:eastAsia="en-US"/>
              </w:rPr>
              <w:t>(</w:t>
            </w:r>
            <w:r w:rsidRPr="004B0A2A">
              <w:rPr>
                <w:rFonts w:eastAsiaTheme="minorHAnsi"/>
                <w:sz w:val="14"/>
                <w:lang w:val="sr-Cyrl-RS" w:eastAsia="en-US"/>
              </w:rPr>
              <w:t>Ором</w:t>
            </w:r>
            <w:r w:rsidRPr="00783E4B">
              <w:rPr>
                <w:rFonts w:eastAsiaTheme="minorHAnsi"/>
                <w:sz w:val="14"/>
                <w:lang w:val="sr-Cyrl-RS" w:eastAsia="en-US"/>
              </w:rPr>
              <w:t>,</w:t>
            </w:r>
            <w:r w:rsidRPr="004B0A2A">
              <w:rPr>
                <w:rFonts w:eastAsiaTheme="minorHAnsi"/>
                <w:sz w:val="14"/>
                <w:lang w:val="sr-Cyrl-RS" w:eastAsia="en-US"/>
              </w:rPr>
              <w:t xml:space="preserve"> Кањижа</w:t>
            </w:r>
            <w:r w:rsidRPr="00783E4B">
              <w:rPr>
                <w:rFonts w:eastAsiaTheme="minorHAnsi"/>
                <w:sz w:val="14"/>
                <w:lang w:val="sr-Cyrl-RS" w:eastAsia="en-US"/>
              </w:rPr>
              <w:t>)</w:t>
            </w:r>
          </w:p>
        </w:tc>
      </w:tr>
      <w:tr w:rsidR="001A4C7A" w:rsidRPr="004B0A2A" w14:paraId="5D7EBAD3" w14:textId="77777777" w:rsidTr="00655004">
        <w:tc>
          <w:tcPr>
            <w:tcW w:w="4752" w:type="dxa"/>
            <w:vMerge/>
            <w:tcBorders>
              <w:left w:val="nil"/>
              <w:bottom w:val="nil"/>
            </w:tcBorders>
          </w:tcPr>
          <w:p w14:paraId="343F3C2F" w14:textId="77777777" w:rsidR="001A4C7A" w:rsidRPr="004B0A2A" w:rsidRDefault="001A4C7A" w:rsidP="001A4C7A">
            <w:pPr>
              <w:rPr>
                <w:rFonts w:eastAsiaTheme="minorHAnsi"/>
                <w:sz w:val="14"/>
                <w:lang w:val="sr-Cyrl-RS" w:eastAsia="en-US"/>
              </w:rPr>
            </w:pPr>
          </w:p>
        </w:tc>
        <w:tc>
          <w:tcPr>
            <w:tcW w:w="4818" w:type="dxa"/>
          </w:tcPr>
          <w:p w14:paraId="78F4AC31" w14:textId="77777777" w:rsidR="001A4C7A" w:rsidRPr="004B0A2A" w:rsidRDefault="001A4C7A" w:rsidP="001A4C7A">
            <w:pPr>
              <w:rPr>
                <w:rFonts w:eastAsiaTheme="minorHAnsi"/>
                <w:spacing w:val="-4"/>
                <w:sz w:val="14"/>
                <w:lang w:val="sr-Cyrl-RS" w:eastAsia="en-US"/>
              </w:rPr>
            </w:pPr>
            <w:r w:rsidRPr="004B0A2A">
              <w:rPr>
                <w:rFonts w:eastAsiaTheme="minorHAnsi"/>
                <w:spacing w:val="-4"/>
                <w:sz w:val="14"/>
                <w:lang w:val="sr-Cyrl-RS" w:eastAsia="en-US"/>
              </w:rPr>
              <w:t>19. Комплекс црпне станице „Кучка“ у атару</w:t>
            </w:r>
            <w:r w:rsidRPr="00783E4B">
              <w:rPr>
                <w:rFonts w:eastAsiaTheme="minorHAnsi"/>
                <w:spacing w:val="-4"/>
                <w:sz w:val="14"/>
                <w:lang w:val="sr-Cyrl-RS" w:eastAsia="en-US"/>
              </w:rPr>
              <w:t xml:space="preserve"> (</w:t>
            </w:r>
            <w:r w:rsidRPr="004B0A2A">
              <w:rPr>
                <w:rFonts w:eastAsiaTheme="minorHAnsi"/>
                <w:spacing w:val="-4"/>
                <w:sz w:val="14"/>
                <w:lang w:val="sr-Cyrl-RS" w:eastAsia="en-US"/>
              </w:rPr>
              <w:t>Апатин</w:t>
            </w:r>
            <w:r w:rsidRPr="00783E4B">
              <w:rPr>
                <w:rFonts w:eastAsiaTheme="minorHAnsi"/>
                <w:spacing w:val="-4"/>
                <w:sz w:val="14"/>
                <w:lang w:val="sr-Cyrl-RS" w:eastAsia="en-US"/>
              </w:rPr>
              <w:t>,</w:t>
            </w:r>
            <w:r w:rsidRPr="004B0A2A">
              <w:rPr>
                <w:rFonts w:eastAsiaTheme="minorHAnsi"/>
                <w:spacing w:val="-4"/>
                <w:sz w:val="14"/>
                <w:lang w:val="sr-Cyrl-RS" w:eastAsia="en-US"/>
              </w:rPr>
              <w:t xml:space="preserve"> Апатин</w:t>
            </w:r>
            <w:r w:rsidRPr="00783E4B">
              <w:rPr>
                <w:rFonts w:eastAsiaTheme="minorHAnsi"/>
                <w:spacing w:val="-4"/>
                <w:sz w:val="14"/>
                <w:lang w:val="sr-Cyrl-RS" w:eastAsia="en-US"/>
              </w:rPr>
              <w:t>)</w:t>
            </w:r>
          </w:p>
        </w:tc>
      </w:tr>
    </w:tbl>
    <w:p w14:paraId="61D22790" w14:textId="77777777" w:rsidR="001A4C7A" w:rsidRPr="004B0A2A" w:rsidRDefault="001A4C7A" w:rsidP="001A4C7A">
      <w:pPr>
        <w:rPr>
          <w:rFonts w:eastAsiaTheme="minorHAnsi"/>
          <w:lang w:val="sr-Cyrl-RS" w:eastAsia="en-US"/>
        </w:rPr>
      </w:pPr>
    </w:p>
    <w:p w14:paraId="68B50159" w14:textId="7D538318" w:rsidR="00C728F3" w:rsidRPr="004B0A2A" w:rsidRDefault="00C728F3" w:rsidP="001A4C7A">
      <w:pPr>
        <w:rPr>
          <w:rFonts w:eastAsiaTheme="minorHAnsi"/>
          <w:lang w:val="sr-Cyrl-RS" w:eastAsia="en-US"/>
        </w:rPr>
      </w:pPr>
    </w:p>
    <w:p w14:paraId="1A5D0347" w14:textId="77777777" w:rsidR="00C728F3" w:rsidRDefault="00C728F3" w:rsidP="00C728F3">
      <w:pPr>
        <w:rPr>
          <w:rFonts w:eastAsiaTheme="minorHAnsi"/>
          <w:lang w:val="sr-Cyrl-RS"/>
        </w:rPr>
      </w:pPr>
    </w:p>
    <w:p w14:paraId="3EC7FC94" w14:textId="77777777" w:rsidR="00824757" w:rsidRPr="004B0A2A" w:rsidRDefault="00824757" w:rsidP="00C728F3">
      <w:pPr>
        <w:rPr>
          <w:rFonts w:eastAsiaTheme="minorHAnsi"/>
          <w:lang w:val="sr-Cyrl-RS"/>
        </w:rPr>
      </w:pPr>
    </w:p>
    <w:p w14:paraId="5C87A967" w14:textId="77777777" w:rsidR="00B95BEC" w:rsidRPr="004B0A2A" w:rsidRDefault="00B95BEC" w:rsidP="00C728F3">
      <w:pPr>
        <w:rPr>
          <w:rFonts w:eastAsiaTheme="minorHAnsi"/>
          <w:lang w:val="sr-Cyrl-RS"/>
        </w:rPr>
      </w:pPr>
    </w:p>
    <w:p w14:paraId="1898F89D" w14:textId="77777777" w:rsidR="00C728F3" w:rsidRPr="004B0A2A" w:rsidRDefault="00C728F3" w:rsidP="001A4C7A">
      <w:pPr>
        <w:rPr>
          <w:rFonts w:eastAsiaTheme="minorHAnsi"/>
          <w:lang w:val="sr-Cyrl-RS" w:eastAsia="en-US"/>
        </w:rPr>
      </w:pPr>
    </w:p>
    <w:p w14:paraId="27BB3088" w14:textId="6D9B4F86" w:rsidR="00C728F3" w:rsidRPr="00783E4B" w:rsidRDefault="00C728F3" w:rsidP="00B95BEC">
      <w:pPr>
        <w:rPr>
          <w:b/>
          <w:lang w:val="sr-Cyrl-RS"/>
        </w:rPr>
      </w:pPr>
      <w:r w:rsidRPr="00783E4B">
        <w:rPr>
          <w:b/>
          <w:lang w:val="sr-Cyrl-RS"/>
        </w:rPr>
        <w:t xml:space="preserve">3. </w:t>
      </w:r>
      <w:r w:rsidR="00B95BEC" w:rsidRPr="00783E4B">
        <w:rPr>
          <w:b/>
          <w:lang w:val="sr-Cyrl-RS"/>
        </w:rPr>
        <w:t>ТУРИЗАМ</w:t>
      </w:r>
    </w:p>
    <w:p w14:paraId="2931795D" w14:textId="77777777" w:rsidR="00C728F3" w:rsidRPr="004B0A2A" w:rsidRDefault="00C728F3" w:rsidP="001A4C7A">
      <w:pPr>
        <w:rPr>
          <w:rFonts w:eastAsiaTheme="minorHAnsi"/>
          <w:lang w:val="sr-Cyrl-RS" w:eastAsia="en-US"/>
        </w:rPr>
      </w:pPr>
    </w:p>
    <w:p w14:paraId="5AC99B26" w14:textId="77777777" w:rsidR="00C728F3" w:rsidRPr="00783E4B" w:rsidRDefault="00C728F3" w:rsidP="00A12CE4">
      <w:pPr>
        <w:ind w:left="1134" w:hanging="1134"/>
        <w:rPr>
          <w:rFonts w:eastAsiaTheme="majorEastAsia"/>
          <w:lang w:val="sr-Cyrl-RS"/>
        </w:rPr>
      </w:pPr>
      <w:bookmarkStart w:id="3165" w:name="_Toc27725465"/>
      <w:bookmarkStart w:id="3166" w:name="_Toc57026266"/>
      <w:bookmarkStart w:id="3167" w:name="_Toc82783693"/>
      <w:bookmarkStart w:id="3168" w:name="_Toc82783761"/>
      <w:bookmarkStart w:id="3169" w:name="_Toc82785074"/>
      <w:bookmarkStart w:id="3170" w:name="_Toc82785718"/>
      <w:bookmarkStart w:id="3171" w:name="_Toc90487809"/>
      <w:bookmarkStart w:id="3172" w:name="_Toc96520579"/>
      <w:r w:rsidRPr="00783E4B">
        <w:rPr>
          <w:rFonts w:eastAsiaTheme="majorEastAsia"/>
          <w:lang w:val="sr-Cyrl-RS"/>
        </w:rPr>
        <w:t xml:space="preserve">Табела </w:t>
      </w:r>
      <w:r w:rsidRPr="00783E4B">
        <w:rPr>
          <w:lang w:val="sr-Cyrl-RS"/>
        </w:rPr>
        <w:fldChar w:fldCharType="begin"/>
      </w:r>
      <w:r w:rsidRPr="004B0A2A">
        <w:instrText xml:space="preserve"> SEQ Табела \* ARABIC </w:instrText>
      </w:r>
      <w:r w:rsidRPr="00783E4B">
        <w:rPr>
          <w:lang w:val="sr-Cyrl-RS"/>
        </w:rPr>
        <w:fldChar w:fldCharType="separate"/>
      </w:r>
      <w:r w:rsidR="00C44BEC">
        <w:rPr>
          <w:noProof/>
        </w:rPr>
        <w:t>49</w:t>
      </w:r>
      <w:r w:rsidRPr="00783E4B">
        <w:rPr>
          <w:lang w:val="sr-Cyrl-RS"/>
        </w:rPr>
        <w:fldChar w:fldCharType="end"/>
      </w:r>
      <w:r w:rsidRPr="00783E4B">
        <w:rPr>
          <w:rFonts w:eastAsiaTheme="majorEastAsia"/>
          <w:lang w:val="sr-Cyrl-RS"/>
        </w:rPr>
        <w:t>:</w:t>
      </w:r>
      <w:r w:rsidRPr="00783E4B">
        <w:rPr>
          <w:rFonts w:eastAsiaTheme="majorEastAsia"/>
          <w:lang w:val="sr-Cyrl-RS"/>
        </w:rPr>
        <w:tab/>
        <w:t>Број туриста и туристичких ноћења годишње – приказ по статистичким територијалним јединицама (јануар-децембар 2018. године)*</w:t>
      </w:r>
      <w:bookmarkEnd w:id="3165"/>
      <w:bookmarkEnd w:id="3166"/>
      <w:bookmarkEnd w:id="3167"/>
      <w:bookmarkEnd w:id="3168"/>
      <w:bookmarkEnd w:id="3169"/>
      <w:bookmarkEnd w:id="3170"/>
      <w:bookmarkEnd w:id="3171"/>
      <w:bookmarkEnd w:id="3172"/>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7"/>
        <w:gridCol w:w="1185"/>
        <w:gridCol w:w="1204"/>
        <w:gridCol w:w="1155"/>
        <w:gridCol w:w="1134"/>
        <w:gridCol w:w="1182"/>
        <w:gridCol w:w="1158"/>
      </w:tblGrid>
      <w:tr w:rsidR="00C728F3" w:rsidRPr="004B0A2A" w14:paraId="777248F5" w14:textId="77777777" w:rsidTr="00C728F3">
        <w:trPr>
          <w:trHeight w:val="315"/>
          <w:tblHeader/>
          <w:jc w:val="center"/>
        </w:trPr>
        <w:tc>
          <w:tcPr>
            <w:tcW w:w="2267" w:type="dxa"/>
            <w:vMerge w:val="restart"/>
            <w:shd w:val="clear" w:color="auto" w:fill="EAF1DD" w:themeFill="accent3" w:themeFillTint="33"/>
            <w:noWrap/>
            <w:vAlign w:val="center"/>
            <w:hideMark/>
          </w:tcPr>
          <w:p w14:paraId="76B3984F" w14:textId="77777777" w:rsidR="00C728F3" w:rsidRPr="004B0A2A" w:rsidRDefault="00C728F3" w:rsidP="00C728F3">
            <w:pPr>
              <w:jc w:val="center"/>
              <w:rPr>
                <w:b/>
                <w:sz w:val="16"/>
                <w:lang w:val="sr-Cyrl-RS" w:eastAsia="sr-Cyrl-RS"/>
              </w:rPr>
            </w:pPr>
            <w:r w:rsidRPr="004B0A2A">
              <w:rPr>
                <w:b/>
                <w:sz w:val="16"/>
                <w:lang w:val="sr-Cyrl-RS" w:eastAsia="en-US"/>
              </w:rPr>
              <w:t>Назив статистичке територијалне јединице**</w:t>
            </w:r>
          </w:p>
        </w:tc>
        <w:tc>
          <w:tcPr>
            <w:tcW w:w="3544" w:type="dxa"/>
            <w:gridSpan w:val="3"/>
            <w:shd w:val="clear" w:color="auto" w:fill="EAF1DD" w:themeFill="accent3" w:themeFillTint="33"/>
            <w:noWrap/>
            <w:vAlign w:val="center"/>
            <w:hideMark/>
          </w:tcPr>
          <w:p w14:paraId="62E6FEF1" w14:textId="77777777" w:rsidR="00C728F3" w:rsidRPr="004B0A2A" w:rsidRDefault="00C728F3" w:rsidP="00C728F3">
            <w:pPr>
              <w:jc w:val="center"/>
              <w:rPr>
                <w:b/>
                <w:sz w:val="16"/>
                <w:lang w:val="sr-Cyrl-RS" w:eastAsia="sr-Cyrl-RS"/>
              </w:rPr>
            </w:pPr>
            <w:r w:rsidRPr="004B0A2A">
              <w:rPr>
                <w:b/>
                <w:sz w:val="16"/>
                <w:lang w:val="sr-Cyrl-RS" w:eastAsia="sr-Cyrl-RS"/>
              </w:rPr>
              <w:t>Доласци туриста</w:t>
            </w:r>
          </w:p>
        </w:tc>
        <w:tc>
          <w:tcPr>
            <w:tcW w:w="3474" w:type="dxa"/>
            <w:gridSpan w:val="3"/>
            <w:shd w:val="clear" w:color="auto" w:fill="EAF1DD" w:themeFill="accent3" w:themeFillTint="33"/>
            <w:vAlign w:val="center"/>
          </w:tcPr>
          <w:p w14:paraId="52CF5810" w14:textId="77777777" w:rsidR="00C728F3" w:rsidRPr="004B0A2A" w:rsidRDefault="00C728F3" w:rsidP="00C728F3">
            <w:pPr>
              <w:jc w:val="center"/>
              <w:rPr>
                <w:b/>
                <w:sz w:val="16"/>
                <w:lang w:val="sr-Cyrl-RS" w:eastAsia="sr-Cyrl-RS"/>
              </w:rPr>
            </w:pPr>
            <w:r w:rsidRPr="004B0A2A">
              <w:rPr>
                <w:b/>
                <w:sz w:val="16"/>
                <w:lang w:val="sr-Cyrl-RS" w:eastAsia="sr-Cyrl-RS"/>
              </w:rPr>
              <w:t>Ноћења туриста</w:t>
            </w:r>
          </w:p>
        </w:tc>
      </w:tr>
      <w:tr w:rsidR="00C728F3" w:rsidRPr="004B0A2A" w14:paraId="2B7874B4" w14:textId="77777777" w:rsidTr="00C728F3">
        <w:trPr>
          <w:trHeight w:val="70"/>
          <w:tblHeader/>
          <w:jc w:val="center"/>
        </w:trPr>
        <w:tc>
          <w:tcPr>
            <w:tcW w:w="2267" w:type="dxa"/>
            <w:vMerge/>
            <w:shd w:val="clear" w:color="auto" w:fill="E5DFEC"/>
            <w:vAlign w:val="center"/>
            <w:hideMark/>
          </w:tcPr>
          <w:p w14:paraId="7665D576" w14:textId="77777777" w:rsidR="00C728F3" w:rsidRPr="004B0A2A" w:rsidRDefault="00C728F3" w:rsidP="00C728F3">
            <w:pPr>
              <w:rPr>
                <w:b/>
                <w:sz w:val="16"/>
                <w:lang w:val="sr-Cyrl-RS" w:eastAsia="sr-Cyrl-RS"/>
              </w:rPr>
            </w:pPr>
          </w:p>
        </w:tc>
        <w:tc>
          <w:tcPr>
            <w:tcW w:w="1185" w:type="dxa"/>
            <w:shd w:val="clear" w:color="auto" w:fill="EAF1DD" w:themeFill="accent3" w:themeFillTint="33"/>
            <w:vAlign w:val="center"/>
            <w:hideMark/>
          </w:tcPr>
          <w:p w14:paraId="3BBB16D0" w14:textId="77777777" w:rsidR="00C728F3" w:rsidRPr="004B0A2A" w:rsidRDefault="00C728F3" w:rsidP="00C728F3">
            <w:pPr>
              <w:jc w:val="right"/>
              <w:rPr>
                <w:b/>
                <w:sz w:val="16"/>
                <w:lang w:val="sr-Cyrl-RS" w:eastAsia="en-US"/>
              </w:rPr>
            </w:pPr>
            <w:r w:rsidRPr="004B0A2A">
              <w:rPr>
                <w:b/>
                <w:sz w:val="16"/>
                <w:lang w:val="sr-Cyrl-RS" w:eastAsia="en-US"/>
              </w:rPr>
              <w:t>Укупно</w:t>
            </w:r>
          </w:p>
        </w:tc>
        <w:tc>
          <w:tcPr>
            <w:tcW w:w="1204" w:type="dxa"/>
            <w:shd w:val="clear" w:color="auto" w:fill="EAF1DD" w:themeFill="accent3" w:themeFillTint="33"/>
            <w:vAlign w:val="center"/>
            <w:hideMark/>
          </w:tcPr>
          <w:p w14:paraId="136708A6" w14:textId="77777777" w:rsidR="00C728F3" w:rsidRPr="004B0A2A" w:rsidRDefault="00C728F3" w:rsidP="00C728F3">
            <w:pPr>
              <w:jc w:val="right"/>
              <w:rPr>
                <w:b/>
                <w:sz w:val="16"/>
                <w:lang w:val="sr-Cyrl-RS" w:eastAsia="en-US"/>
              </w:rPr>
            </w:pPr>
            <w:r w:rsidRPr="004B0A2A">
              <w:rPr>
                <w:b/>
                <w:sz w:val="16"/>
                <w:lang w:val="sr-Cyrl-RS" w:eastAsia="en-US"/>
              </w:rPr>
              <w:t>Домаћи</w:t>
            </w:r>
          </w:p>
        </w:tc>
        <w:tc>
          <w:tcPr>
            <w:tcW w:w="1155" w:type="dxa"/>
            <w:shd w:val="clear" w:color="auto" w:fill="EAF1DD" w:themeFill="accent3" w:themeFillTint="33"/>
            <w:vAlign w:val="center"/>
            <w:hideMark/>
          </w:tcPr>
          <w:p w14:paraId="72C38F09" w14:textId="77777777" w:rsidR="00C728F3" w:rsidRPr="004B0A2A" w:rsidRDefault="00C728F3" w:rsidP="00C728F3">
            <w:pPr>
              <w:jc w:val="right"/>
              <w:rPr>
                <w:b/>
                <w:sz w:val="16"/>
                <w:lang w:val="sr-Cyrl-RS" w:eastAsia="en-US"/>
              </w:rPr>
            </w:pPr>
            <w:r w:rsidRPr="004B0A2A">
              <w:rPr>
                <w:b/>
                <w:sz w:val="16"/>
                <w:lang w:val="sr-Cyrl-RS" w:eastAsia="en-US"/>
              </w:rPr>
              <w:t>Страни</w:t>
            </w:r>
          </w:p>
        </w:tc>
        <w:tc>
          <w:tcPr>
            <w:tcW w:w="1134" w:type="dxa"/>
            <w:shd w:val="clear" w:color="auto" w:fill="EAF1DD" w:themeFill="accent3" w:themeFillTint="33"/>
            <w:vAlign w:val="center"/>
          </w:tcPr>
          <w:p w14:paraId="53533817" w14:textId="77777777" w:rsidR="00C728F3" w:rsidRPr="004B0A2A" w:rsidRDefault="00C728F3" w:rsidP="00C728F3">
            <w:pPr>
              <w:rPr>
                <w:b/>
                <w:sz w:val="16"/>
                <w:lang w:val="sr-Cyrl-RS" w:eastAsia="en-US"/>
              </w:rPr>
            </w:pPr>
            <w:r w:rsidRPr="004B0A2A">
              <w:rPr>
                <w:b/>
                <w:sz w:val="16"/>
                <w:lang w:val="sr-Cyrl-RS" w:eastAsia="en-US"/>
              </w:rPr>
              <w:t>Укупно</w:t>
            </w:r>
          </w:p>
        </w:tc>
        <w:tc>
          <w:tcPr>
            <w:tcW w:w="1182" w:type="dxa"/>
            <w:shd w:val="clear" w:color="auto" w:fill="EAF1DD" w:themeFill="accent3" w:themeFillTint="33"/>
            <w:vAlign w:val="center"/>
          </w:tcPr>
          <w:p w14:paraId="3A9BB2E2" w14:textId="77777777" w:rsidR="00C728F3" w:rsidRPr="004B0A2A" w:rsidRDefault="00C728F3" w:rsidP="00C728F3">
            <w:pPr>
              <w:jc w:val="right"/>
              <w:rPr>
                <w:b/>
                <w:sz w:val="16"/>
                <w:lang w:val="sr-Cyrl-RS" w:eastAsia="en-US"/>
              </w:rPr>
            </w:pPr>
            <w:r w:rsidRPr="004B0A2A">
              <w:rPr>
                <w:b/>
                <w:sz w:val="16"/>
                <w:lang w:val="sr-Cyrl-RS" w:eastAsia="en-US"/>
              </w:rPr>
              <w:t>Домаћи</w:t>
            </w:r>
          </w:p>
        </w:tc>
        <w:tc>
          <w:tcPr>
            <w:tcW w:w="1158" w:type="dxa"/>
            <w:shd w:val="clear" w:color="auto" w:fill="EAF1DD" w:themeFill="accent3" w:themeFillTint="33"/>
            <w:vAlign w:val="center"/>
          </w:tcPr>
          <w:p w14:paraId="022A4A7E" w14:textId="77777777" w:rsidR="00C728F3" w:rsidRPr="004B0A2A" w:rsidRDefault="00C728F3" w:rsidP="00C728F3">
            <w:pPr>
              <w:jc w:val="right"/>
              <w:rPr>
                <w:b/>
                <w:sz w:val="16"/>
                <w:lang w:val="sr-Cyrl-RS" w:eastAsia="en-US"/>
              </w:rPr>
            </w:pPr>
            <w:r w:rsidRPr="004B0A2A">
              <w:rPr>
                <w:b/>
                <w:sz w:val="16"/>
                <w:lang w:val="sr-Cyrl-RS" w:eastAsia="en-US"/>
              </w:rPr>
              <w:t>Страни</w:t>
            </w:r>
          </w:p>
        </w:tc>
      </w:tr>
      <w:tr w:rsidR="00C728F3" w:rsidRPr="004B0A2A" w14:paraId="02D88557" w14:textId="77777777" w:rsidTr="00C728F3">
        <w:trPr>
          <w:cantSplit/>
          <w:trHeight w:val="300"/>
          <w:jc w:val="center"/>
        </w:trPr>
        <w:tc>
          <w:tcPr>
            <w:tcW w:w="2267" w:type="dxa"/>
            <w:shd w:val="clear" w:color="auto" w:fill="auto"/>
            <w:noWrap/>
            <w:vAlign w:val="center"/>
            <w:hideMark/>
          </w:tcPr>
          <w:p w14:paraId="4721E852" w14:textId="77777777" w:rsidR="00C728F3" w:rsidRPr="004B0A2A" w:rsidRDefault="00C728F3" w:rsidP="00C728F3">
            <w:pPr>
              <w:rPr>
                <w:b/>
                <w:sz w:val="16"/>
                <w:lang w:val="sr-Cyrl-RS" w:eastAsia="sr-Cyrl-RS"/>
              </w:rPr>
            </w:pPr>
            <w:r w:rsidRPr="004B0A2A">
              <w:rPr>
                <w:b/>
                <w:sz w:val="16"/>
                <w:lang w:val="sr-Cyrl-RS" w:eastAsia="sr-Cyrl-RS"/>
              </w:rPr>
              <w:t>Регион Војводине</w:t>
            </w:r>
          </w:p>
        </w:tc>
        <w:tc>
          <w:tcPr>
            <w:tcW w:w="1185" w:type="dxa"/>
            <w:shd w:val="clear" w:color="auto" w:fill="auto"/>
            <w:noWrap/>
            <w:vAlign w:val="center"/>
          </w:tcPr>
          <w:p w14:paraId="7ADA74D7" w14:textId="77777777" w:rsidR="00C728F3" w:rsidRPr="004B0A2A" w:rsidRDefault="00C728F3" w:rsidP="00C728F3">
            <w:pPr>
              <w:jc w:val="right"/>
              <w:rPr>
                <w:sz w:val="16"/>
                <w:lang w:val="sr-Cyrl-RS" w:eastAsia="en-US"/>
              </w:rPr>
            </w:pPr>
            <w:r w:rsidRPr="004B0A2A">
              <w:rPr>
                <w:sz w:val="16"/>
                <w:lang w:val="sr-Cyrl-RS" w:eastAsia="en-US"/>
              </w:rPr>
              <w:t>538472</w:t>
            </w:r>
          </w:p>
        </w:tc>
        <w:tc>
          <w:tcPr>
            <w:tcW w:w="1204" w:type="dxa"/>
            <w:shd w:val="clear" w:color="auto" w:fill="auto"/>
            <w:noWrap/>
            <w:vAlign w:val="center"/>
          </w:tcPr>
          <w:p w14:paraId="29C16141" w14:textId="77777777" w:rsidR="00C728F3" w:rsidRPr="004B0A2A" w:rsidRDefault="00C728F3" w:rsidP="00C728F3">
            <w:pPr>
              <w:jc w:val="right"/>
              <w:rPr>
                <w:sz w:val="16"/>
                <w:lang w:val="sr-Cyrl-RS" w:eastAsia="en-US"/>
              </w:rPr>
            </w:pPr>
            <w:r w:rsidRPr="004B0A2A">
              <w:rPr>
                <w:sz w:val="16"/>
                <w:lang w:val="sr-Cyrl-RS" w:eastAsia="en-US"/>
              </w:rPr>
              <w:t>278516</w:t>
            </w:r>
          </w:p>
        </w:tc>
        <w:tc>
          <w:tcPr>
            <w:tcW w:w="1155" w:type="dxa"/>
            <w:shd w:val="clear" w:color="auto" w:fill="auto"/>
            <w:noWrap/>
            <w:vAlign w:val="center"/>
          </w:tcPr>
          <w:p w14:paraId="7ABCCBE8" w14:textId="77777777" w:rsidR="00C728F3" w:rsidRPr="004B0A2A" w:rsidRDefault="00C728F3" w:rsidP="00C728F3">
            <w:pPr>
              <w:jc w:val="right"/>
              <w:rPr>
                <w:sz w:val="16"/>
                <w:lang w:val="sr-Cyrl-RS" w:eastAsia="en-US"/>
              </w:rPr>
            </w:pPr>
            <w:r w:rsidRPr="004B0A2A">
              <w:rPr>
                <w:sz w:val="16"/>
                <w:lang w:val="sr-Cyrl-RS" w:eastAsia="en-US"/>
              </w:rPr>
              <w:t>259956</w:t>
            </w:r>
          </w:p>
        </w:tc>
        <w:tc>
          <w:tcPr>
            <w:tcW w:w="1134" w:type="dxa"/>
            <w:vAlign w:val="center"/>
          </w:tcPr>
          <w:p w14:paraId="37E7868E" w14:textId="77777777" w:rsidR="00C728F3" w:rsidRPr="004B0A2A" w:rsidRDefault="00C728F3" w:rsidP="00C728F3">
            <w:pPr>
              <w:jc w:val="right"/>
              <w:rPr>
                <w:sz w:val="16"/>
                <w:lang w:val="sr-Cyrl-RS" w:eastAsia="en-US"/>
              </w:rPr>
            </w:pPr>
            <w:r w:rsidRPr="004B0A2A">
              <w:rPr>
                <w:sz w:val="16"/>
                <w:lang w:val="sr-Cyrl-RS" w:eastAsia="en-US"/>
              </w:rPr>
              <w:t>1314968</w:t>
            </w:r>
          </w:p>
        </w:tc>
        <w:tc>
          <w:tcPr>
            <w:tcW w:w="1182" w:type="dxa"/>
            <w:vAlign w:val="center"/>
          </w:tcPr>
          <w:p w14:paraId="4821D86B" w14:textId="77777777" w:rsidR="00C728F3" w:rsidRPr="004B0A2A" w:rsidRDefault="00C728F3" w:rsidP="00C728F3">
            <w:pPr>
              <w:jc w:val="right"/>
              <w:rPr>
                <w:sz w:val="16"/>
                <w:lang w:val="sr-Cyrl-RS" w:eastAsia="en-US"/>
              </w:rPr>
            </w:pPr>
            <w:r w:rsidRPr="004B0A2A">
              <w:rPr>
                <w:sz w:val="16"/>
                <w:lang w:val="sr-Cyrl-RS" w:eastAsia="en-US"/>
              </w:rPr>
              <w:t>756832</w:t>
            </w:r>
          </w:p>
        </w:tc>
        <w:tc>
          <w:tcPr>
            <w:tcW w:w="1158" w:type="dxa"/>
            <w:vAlign w:val="center"/>
          </w:tcPr>
          <w:p w14:paraId="55784AC0" w14:textId="77777777" w:rsidR="00C728F3" w:rsidRPr="004B0A2A" w:rsidRDefault="00C728F3" w:rsidP="00C728F3">
            <w:pPr>
              <w:jc w:val="right"/>
              <w:rPr>
                <w:sz w:val="16"/>
                <w:lang w:val="sr-Cyrl-RS" w:eastAsia="en-US"/>
              </w:rPr>
            </w:pPr>
            <w:r w:rsidRPr="004B0A2A">
              <w:rPr>
                <w:sz w:val="16"/>
                <w:lang w:val="sr-Cyrl-RS" w:eastAsia="en-US"/>
              </w:rPr>
              <w:t>558136</w:t>
            </w:r>
          </w:p>
        </w:tc>
      </w:tr>
      <w:tr w:rsidR="00C728F3" w:rsidRPr="004B0A2A" w14:paraId="50D1CA8F" w14:textId="77777777" w:rsidTr="00C728F3">
        <w:trPr>
          <w:cantSplit/>
          <w:trHeight w:val="300"/>
          <w:jc w:val="center"/>
        </w:trPr>
        <w:tc>
          <w:tcPr>
            <w:tcW w:w="2267" w:type="dxa"/>
            <w:shd w:val="clear" w:color="auto" w:fill="auto"/>
            <w:noWrap/>
            <w:vAlign w:val="center"/>
            <w:hideMark/>
          </w:tcPr>
          <w:p w14:paraId="47800910" w14:textId="77777777" w:rsidR="00C728F3" w:rsidRPr="004B0A2A" w:rsidRDefault="00C728F3" w:rsidP="00C728F3">
            <w:pPr>
              <w:rPr>
                <w:b/>
                <w:sz w:val="16"/>
                <w:lang w:val="sr-Cyrl-RS" w:eastAsia="sr-Cyrl-RS"/>
              </w:rPr>
            </w:pPr>
            <w:r w:rsidRPr="004B0A2A">
              <w:rPr>
                <w:b/>
                <w:sz w:val="16"/>
                <w:lang w:val="sr-Cyrl-RS" w:eastAsia="sr-Cyrl-RS"/>
              </w:rPr>
              <w:t>Западнобачка област</w:t>
            </w:r>
          </w:p>
        </w:tc>
        <w:tc>
          <w:tcPr>
            <w:tcW w:w="1185" w:type="dxa"/>
            <w:shd w:val="clear" w:color="auto" w:fill="auto"/>
            <w:noWrap/>
            <w:vAlign w:val="center"/>
            <w:hideMark/>
          </w:tcPr>
          <w:p w14:paraId="15E875F9" w14:textId="77777777" w:rsidR="00C728F3" w:rsidRPr="004B0A2A" w:rsidRDefault="00C728F3" w:rsidP="00C728F3">
            <w:pPr>
              <w:jc w:val="right"/>
              <w:rPr>
                <w:sz w:val="16"/>
                <w:lang w:val="sr-Cyrl-RS" w:eastAsia="en-US"/>
              </w:rPr>
            </w:pPr>
            <w:r w:rsidRPr="004B0A2A">
              <w:rPr>
                <w:sz w:val="16"/>
                <w:lang w:val="sr-Cyrl-RS" w:eastAsia="en-US"/>
              </w:rPr>
              <w:t>24335</w:t>
            </w:r>
          </w:p>
        </w:tc>
        <w:tc>
          <w:tcPr>
            <w:tcW w:w="1204" w:type="dxa"/>
            <w:shd w:val="clear" w:color="auto" w:fill="auto"/>
            <w:noWrap/>
            <w:vAlign w:val="center"/>
            <w:hideMark/>
          </w:tcPr>
          <w:p w14:paraId="12027CB2" w14:textId="77777777" w:rsidR="00C728F3" w:rsidRPr="004B0A2A" w:rsidRDefault="00C728F3" w:rsidP="00C728F3">
            <w:pPr>
              <w:jc w:val="right"/>
              <w:rPr>
                <w:sz w:val="16"/>
                <w:lang w:val="sr-Cyrl-RS" w:eastAsia="en-US"/>
              </w:rPr>
            </w:pPr>
            <w:r w:rsidRPr="004B0A2A">
              <w:rPr>
                <w:sz w:val="16"/>
                <w:lang w:val="sr-Cyrl-RS" w:eastAsia="en-US"/>
              </w:rPr>
              <w:t>16741</w:t>
            </w:r>
          </w:p>
        </w:tc>
        <w:tc>
          <w:tcPr>
            <w:tcW w:w="1155" w:type="dxa"/>
            <w:shd w:val="clear" w:color="auto" w:fill="auto"/>
            <w:noWrap/>
            <w:vAlign w:val="center"/>
            <w:hideMark/>
          </w:tcPr>
          <w:p w14:paraId="047664BA" w14:textId="77777777" w:rsidR="00C728F3" w:rsidRPr="004B0A2A" w:rsidRDefault="00C728F3" w:rsidP="00C728F3">
            <w:pPr>
              <w:jc w:val="right"/>
              <w:rPr>
                <w:sz w:val="16"/>
                <w:lang w:val="sr-Cyrl-RS" w:eastAsia="en-US"/>
              </w:rPr>
            </w:pPr>
            <w:r w:rsidRPr="004B0A2A">
              <w:rPr>
                <w:sz w:val="16"/>
                <w:lang w:val="sr-Cyrl-RS" w:eastAsia="en-US"/>
              </w:rPr>
              <w:t>7594</w:t>
            </w:r>
          </w:p>
        </w:tc>
        <w:tc>
          <w:tcPr>
            <w:tcW w:w="1134" w:type="dxa"/>
            <w:vAlign w:val="center"/>
          </w:tcPr>
          <w:p w14:paraId="4D02DF8E" w14:textId="77777777" w:rsidR="00C728F3" w:rsidRPr="004B0A2A" w:rsidRDefault="00C728F3" w:rsidP="00C728F3">
            <w:pPr>
              <w:jc w:val="right"/>
              <w:rPr>
                <w:sz w:val="16"/>
                <w:lang w:val="sr-Cyrl-RS" w:eastAsia="en-US"/>
              </w:rPr>
            </w:pPr>
            <w:r w:rsidRPr="004B0A2A">
              <w:rPr>
                <w:sz w:val="16"/>
                <w:lang w:val="sr-Cyrl-RS" w:eastAsia="en-US"/>
              </w:rPr>
              <w:t>88044</w:t>
            </w:r>
          </w:p>
        </w:tc>
        <w:tc>
          <w:tcPr>
            <w:tcW w:w="1182" w:type="dxa"/>
            <w:vAlign w:val="center"/>
          </w:tcPr>
          <w:p w14:paraId="024715F8" w14:textId="77777777" w:rsidR="00C728F3" w:rsidRPr="004B0A2A" w:rsidRDefault="00C728F3" w:rsidP="00C728F3">
            <w:pPr>
              <w:jc w:val="right"/>
              <w:rPr>
                <w:sz w:val="16"/>
                <w:lang w:val="sr-Cyrl-RS" w:eastAsia="en-US"/>
              </w:rPr>
            </w:pPr>
            <w:r w:rsidRPr="004B0A2A">
              <w:rPr>
                <w:sz w:val="16"/>
                <w:lang w:val="sr-Cyrl-RS" w:eastAsia="en-US"/>
              </w:rPr>
              <w:t>69423</w:t>
            </w:r>
          </w:p>
        </w:tc>
        <w:tc>
          <w:tcPr>
            <w:tcW w:w="1158" w:type="dxa"/>
            <w:vAlign w:val="center"/>
          </w:tcPr>
          <w:p w14:paraId="7C22743A" w14:textId="77777777" w:rsidR="00C728F3" w:rsidRPr="004B0A2A" w:rsidRDefault="00C728F3" w:rsidP="00C728F3">
            <w:pPr>
              <w:jc w:val="right"/>
              <w:rPr>
                <w:sz w:val="16"/>
                <w:lang w:val="sr-Cyrl-RS" w:eastAsia="en-US"/>
              </w:rPr>
            </w:pPr>
            <w:r w:rsidRPr="004B0A2A">
              <w:rPr>
                <w:sz w:val="16"/>
                <w:lang w:val="sr-Cyrl-RS" w:eastAsia="en-US"/>
              </w:rPr>
              <w:t>18621</w:t>
            </w:r>
          </w:p>
        </w:tc>
      </w:tr>
      <w:tr w:rsidR="00C728F3" w:rsidRPr="004B0A2A" w14:paraId="0A234AE8" w14:textId="77777777" w:rsidTr="00C728F3">
        <w:trPr>
          <w:cantSplit/>
          <w:trHeight w:val="300"/>
          <w:jc w:val="center"/>
        </w:trPr>
        <w:tc>
          <w:tcPr>
            <w:tcW w:w="2267" w:type="dxa"/>
            <w:shd w:val="clear" w:color="auto" w:fill="auto"/>
            <w:noWrap/>
            <w:vAlign w:val="center"/>
            <w:hideMark/>
          </w:tcPr>
          <w:p w14:paraId="1B54B987" w14:textId="77777777" w:rsidR="00C728F3" w:rsidRPr="004B0A2A" w:rsidRDefault="00C728F3" w:rsidP="00C728F3">
            <w:pPr>
              <w:rPr>
                <w:sz w:val="16"/>
                <w:lang w:val="sr-Cyrl-RS" w:eastAsia="sr-Cyrl-RS"/>
              </w:rPr>
            </w:pPr>
            <w:r w:rsidRPr="004B0A2A">
              <w:rPr>
                <w:sz w:val="16"/>
                <w:lang w:val="sr-Cyrl-RS" w:eastAsia="sr-Cyrl-RS"/>
              </w:rPr>
              <w:t>Сомбор-град</w:t>
            </w:r>
          </w:p>
        </w:tc>
        <w:tc>
          <w:tcPr>
            <w:tcW w:w="1185" w:type="dxa"/>
            <w:shd w:val="clear" w:color="auto" w:fill="auto"/>
            <w:noWrap/>
            <w:vAlign w:val="center"/>
            <w:hideMark/>
          </w:tcPr>
          <w:p w14:paraId="1C5E20E6" w14:textId="77777777" w:rsidR="00C728F3" w:rsidRPr="004B0A2A" w:rsidRDefault="00C728F3" w:rsidP="00C728F3">
            <w:pPr>
              <w:jc w:val="right"/>
              <w:rPr>
                <w:sz w:val="16"/>
                <w:lang w:val="sr-Cyrl-RS" w:eastAsia="en-US"/>
              </w:rPr>
            </w:pPr>
            <w:r w:rsidRPr="004B0A2A">
              <w:rPr>
                <w:sz w:val="16"/>
                <w:lang w:val="sr-Cyrl-RS" w:eastAsia="en-US"/>
              </w:rPr>
              <w:t>13132</w:t>
            </w:r>
          </w:p>
        </w:tc>
        <w:tc>
          <w:tcPr>
            <w:tcW w:w="1204" w:type="dxa"/>
            <w:shd w:val="clear" w:color="auto" w:fill="auto"/>
            <w:noWrap/>
            <w:vAlign w:val="center"/>
            <w:hideMark/>
          </w:tcPr>
          <w:p w14:paraId="6220DB83" w14:textId="77777777" w:rsidR="00C728F3" w:rsidRPr="004B0A2A" w:rsidRDefault="00C728F3" w:rsidP="00C728F3">
            <w:pPr>
              <w:jc w:val="right"/>
              <w:rPr>
                <w:sz w:val="16"/>
                <w:lang w:val="sr-Cyrl-RS" w:eastAsia="en-US"/>
              </w:rPr>
            </w:pPr>
            <w:r w:rsidRPr="004B0A2A">
              <w:rPr>
                <w:sz w:val="16"/>
                <w:lang w:val="sr-Cyrl-RS" w:eastAsia="en-US"/>
              </w:rPr>
              <w:t>7954</w:t>
            </w:r>
          </w:p>
        </w:tc>
        <w:tc>
          <w:tcPr>
            <w:tcW w:w="1155" w:type="dxa"/>
            <w:shd w:val="clear" w:color="auto" w:fill="auto"/>
            <w:noWrap/>
            <w:vAlign w:val="center"/>
            <w:hideMark/>
          </w:tcPr>
          <w:p w14:paraId="21922721" w14:textId="77777777" w:rsidR="00C728F3" w:rsidRPr="004B0A2A" w:rsidRDefault="00C728F3" w:rsidP="00C728F3">
            <w:pPr>
              <w:jc w:val="right"/>
              <w:rPr>
                <w:sz w:val="16"/>
                <w:lang w:val="sr-Cyrl-RS" w:eastAsia="en-US"/>
              </w:rPr>
            </w:pPr>
            <w:r w:rsidRPr="004B0A2A">
              <w:rPr>
                <w:sz w:val="16"/>
                <w:lang w:val="sr-Cyrl-RS" w:eastAsia="en-US"/>
              </w:rPr>
              <w:t>5178</w:t>
            </w:r>
          </w:p>
        </w:tc>
        <w:tc>
          <w:tcPr>
            <w:tcW w:w="1134" w:type="dxa"/>
            <w:vAlign w:val="center"/>
          </w:tcPr>
          <w:p w14:paraId="7EF3DE19" w14:textId="77777777" w:rsidR="00C728F3" w:rsidRPr="004B0A2A" w:rsidRDefault="00C728F3" w:rsidP="00C728F3">
            <w:pPr>
              <w:jc w:val="right"/>
              <w:rPr>
                <w:sz w:val="16"/>
                <w:lang w:val="sr-Cyrl-RS" w:eastAsia="en-US"/>
              </w:rPr>
            </w:pPr>
            <w:r w:rsidRPr="004B0A2A">
              <w:rPr>
                <w:sz w:val="16"/>
                <w:lang w:val="sr-Cyrl-RS" w:eastAsia="en-US"/>
              </w:rPr>
              <w:t>24364</w:t>
            </w:r>
          </w:p>
        </w:tc>
        <w:tc>
          <w:tcPr>
            <w:tcW w:w="1182" w:type="dxa"/>
            <w:vAlign w:val="center"/>
          </w:tcPr>
          <w:p w14:paraId="6C9C5F5D" w14:textId="77777777" w:rsidR="00C728F3" w:rsidRPr="004B0A2A" w:rsidRDefault="00C728F3" w:rsidP="00C728F3">
            <w:pPr>
              <w:jc w:val="right"/>
              <w:rPr>
                <w:sz w:val="16"/>
                <w:lang w:val="sr-Cyrl-RS" w:eastAsia="en-US"/>
              </w:rPr>
            </w:pPr>
            <w:r w:rsidRPr="004B0A2A">
              <w:rPr>
                <w:sz w:val="16"/>
                <w:lang w:val="sr-Cyrl-RS" w:eastAsia="en-US"/>
              </w:rPr>
              <w:t>13953</w:t>
            </w:r>
          </w:p>
        </w:tc>
        <w:tc>
          <w:tcPr>
            <w:tcW w:w="1158" w:type="dxa"/>
            <w:vAlign w:val="center"/>
          </w:tcPr>
          <w:p w14:paraId="46035D68" w14:textId="77777777" w:rsidR="00C728F3" w:rsidRPr="004B0A2A" w:rsidRDefault="00C728F3" w:rsidP="00C728F3">
            <w:pPr>
              <w:jc w:val="right"/>
              <w:rPr>
                <w:sz w:val="16"/>
                <w:lang w:val="sr-Cyrl-RS" w:eastAsia="en-US"/>
              </w:rPr>
            </w:pPr>
            <w:r w:rsidRPr="004B0A2A">
              <w:rPr>
                <w:sz w:val="16"/>
                <w:lang w:val="sr-Cyrl-RS" w:eastAsia="en-US"/>
              </w:rPr>
              <w:t>10411</w:t>
            </w:r>
          </w:p>
        </w:tc>
      </w:tr>
      <w:tr w:rsidR="00C728F3" w:rsidRPr="004B0A2A" w14:paraId="2ECC6EF6" w14:textId="77777777" w:rsidTr="00C728F3">
        <w:trPr>
          <w:cantSplit/>
          <w:trHeight w:val="300"/>
          <w:jc w:val="center"/>
        </w:trPr>
        <w:tc>
          <w:tcPr>
            <w:tcW w:w="2267" w:type="dxa"/>
            <w:shd w:val="clear" w:color="auto" w:fill="auto"/>
            <w:noWrap/>
            <w:vAlign w:val="center"/>
            <w:hideMark/>
          </w:tcPr>
          <w:p w14:paraId="06FD5DE2" w14:textId="77777777" w:rsidR="00C728F3" w:rsidRPr="004B0A2A" w:rsidRDefault="00C728F3" w:rsidP="00C728F3">
            <w:pPr>
              <w:rPr>
                <w:sz w:val="16"/>
                <w:lang w:val="sr-Cyrl-RS" w:eastAsia="sr-Cyrl-RS"/>
              </w:rPr>
            </w:pPr>
            <w:r w:rsidRPr="004B0A2A">
              <w:rPr>
                <w:sz w:val="16"/>
                <w:lang w:val="sr-Cyrl-RS" w:eastAsia="sr-Cyrl-RS"/>
              </w:rPr>
              <w:t>Апатин</w:t>
            </w:r>
          </w:p>
        </w:tc>
        <w:tc>
          <w:tcPr>
            <w:tcW w:w="1185" w:type="dxa"/>
            <w:shd w:val="clear" w:color="auto" w:fill="auto"/>
            <w:noWrap/>
            <w:vAlign w:val="center"/>
            <w:hideMark/>
          </w:tcPr>
          <w:p w14:paraId="41075209" w14:textId="77777777" w:rsidR="00C728F3" w:rsidRPr="004B0A2A" w:rsidRDefault="00C728F3" w:rsidP="00C728F3">
            <w:pPr>
              <w:jc w:val="right"/>
              <w:rPr>
                <w:sz w:val="16"/>
                <w:lang w:val="sr-Cyrl-RS" w:eastAsia="en-US"/>
              </w:rPr>
            </w:pPr>
            <w:r w:rsidRPr="004B0A2A">
              <w:rPr>
                <w:sz w:val="16"/>
                <w:lang w:val="sr-Cyrl-RS" w:eastAsia="en-US"/>
              </w:rPr>
              <w:t>10336</w:t>
            </w:r>
          </w:p>
        </w:tc>
        <w:tc>
          <w:tcPr>
            <w:tcW w:w="1204" w:type="dxa"/>
            <w:shd w:val="clear" w:color="auto" w:fill="auto"/>
            <w:noWrap/>
            <w:vAlign w:val="center"/>
            <w:hideMark/>
          </w:tcPr>
          <w:p w14:paraId="50E3002E" w14:textId="77777777" w:rsidR="00C728F3" w:rsidRPr="004B0A2A" w:rsidRDefault="00C728F3" w:rsidP="00C728F3">
            <w:pPr>
              <w:jc w:val="right"/>
              <w:rPr>
                <w:sz w:val="16"/>
                <w:lang w:val="sr-Cyrl-RS" w:eastAsia="en-US"/>
              </w:rPr>
            </w:pPr>
            <w:r w:rsidRPr="004B0A2A">
              <w:rPr>
                <w:sz w:val="16"/>
                <w:lang w:val="sr-Cyrl-RS" w:eastAsia="en-US"/>
              </w:rPr>
              <w:t>8326</w:t>
            </w:r>
          </w:p>
        </w:tc>
        <w:tc>
          <w:tcPr>
            <w:tcW w:w="1155" w:type="dxa"/>
            <w:shd w:val="clear" w:color="auto" w:fill="auto"/>
            <w:noWrap/>
            <w:vAlign w:val="center"/>
            <w:hideMark/>
          </w:tcPr>
          <w:p w14:paraId="2F8AC78B" w14:textId="77777777" w:rsidR="00C728F3" w:rsidRPr="004B0A2A" w:rsidRDefault="00C728F3" w:rsidP="00C728F3">
            <w:pPr>
              <w:jc w:val="right"/>
              <w:rPr>
                <w:sz w:val="16"/>
                <w:lang w:val="sr-Cyrl-RS" w:eastAsia="en-US"/>
              </w:rPr>
            </w:pPr>
            <w:r w:rsidRPr="004B0A2A">
              <w:rPr>
                <w:sz w:val="16"/>
                <w:lang w:val="sr-Cyrl-RS" w:eastAsia="en-US"/>
              </w:rPr>
              <w:t>2010</w:t>
            </w:r>
          </w:p>
        </w:tc>
        <w:tc>
          <w:tcPr>
            <w:tcW w:w="1134" w:type="dxa"/>
            <w:vAlign w:val="center"/>
          </w:tcPr>
          <w:p w14:paraId="7A15E95F" w14:textId="77777777" w:rsidR="00C728F3" w:rsidRPr="004B0A2A" w:rsidRDefault="00C728F3" w:rsidP="00C728F3">
            <w:pPr>
              <w:jc w:val="right"/>
              <w:rPr>
                <w:sz w:val="16"/>
                <w:lang w:val="sr-Cyrl-RS" w:eastAsia="en-US"/>
              </w:rPr>
            </w:pPr>
            <w:r w:rsidRPr="004B0A2A">
              <w:rPr>
                <w:sz w:val="16"/>
                <w:lang w:val="sr-Cyrl-RS" w:eastAsia="en-US"/>
              </w:rPr>
              <w:t>60962</w:t>
            </w:r>
          </w:p>
        </w:tc>
        <w:tc>
          <w:tcPr>
            <w:tcW w:w="1182" w:type="dxa"/>
            <w:vAlign w:val="center"/>
          </w:tcPr>
          <w:p w14:paraId="35A6E576" w14:textId="77777777" w:rsidR="00C728F3" w:rsidRPr="004B0A2A" w:rsidRDefault="00C728F3" w:rsidP="00C728F3">
            <w:pPr>
              <w:jc w:val="right"/>
              <w:rPr>
                <w:sz w:val="16"/>
                <w:lang w:val="sr-Cyrl-RS" w:eastAsia="en-US"/>
              </w:rPr>
            </w:pPr>
            <w:r w:rsidRPr="004B0A2A">
              <w:rPr>
                <w:sz w:val="16"/>
                <w:lang w:val="sr-Cyrl-RS" w:eastAsia="en-US"/>
              </w:rPr>
              <w:t>54250</w:t>
            </w:r>
          </w:p>
        </w:tc>
        <w:tc>
          <w:tcPr>
            <w:tcW w:w="1158" w:type="dxa"/>
            <w:vAlign w:val="center"/>
          </w:tcPr>
          <w:p w14:paraId="5EBDB4C2" w14:textId="77777777" w:rsidR="00C728F3" w:rsidRPr="004B0A2A" w:rsidRDefault="00C728F3" w:rsidP="00C728F3">
            <w:pPr>
              <w:jc w:val="right"/>
              <w:rPr>
                <w:sz w:val="16"/>
                <w:lang w:val="sr-Cyrl-RS" w:eastAsia="en-US"/>
              </w:rPr>
            </w:pPr>
            <w:r w:rsidRPr="004B0A2A">
              <w:rPr>
                <w:sz w:val="16"/>
                <w:lang w:val="sr-Cyrl-RS" w:eastAsia="en-US"/>
              </w:rPr>
              <w:t>6712</w:t>
            </w:r>
          </w:p>
        </w:tc>
      </w:tr>
      <w:tr w:rsidR="00C728F3" w:rsidRPr="004B0A2A" w14:paraId="56282C91" w14:textId="77777777" w:rsidTr="00C728F3">
        <w:trPr>
          <w:cantSplit/>
          <w:trHeight w:val="300"/>
          <w:jc w:val="center"/>
        </w:trPr>
        <w:tc>
          <w:tcPr>
            <w:tcW w:w="2267" w:type="dxa"/>
            <w:shd w:val="clear" w:color="auto" w:fill="auto"/>
            <w:noWrap/>
            <w:vAlign w:val="center"/>
            <w:hideMark/>
          </w:tcPr>
          <w:p w14:paraId="73C9B033" w14:textId="77777777" w:rsidR="00C728F3" w:rsidRPr="004B0A2A" w:rsidRDefault="00C728F3" w:rsidP="00C728F3">
            <w:pPr>
              <w:rPr>
                <w:sz w:val="16"/>
                <w:lang w:val="sr-Cyrl-RS" w:eastAsia="sr-Cyrl-RS"/>
              </w:rPr>
            </w:pPr>
            <w:r w:rsidRPr="004B0A2A">
              <w:rPr>
                <w:sz w:val="16"/>
                <w:lang w:val="sr-Cyrl-RS" w:eastAsia="sr-Cyrl-RS"/>
              </w:rPr>
              <w:t>Кула</w:t>
            </w:r>
          </w:p>
        </w:tc>
        <w:tc>
          <w:tcPr>
            <w:tcW w:w="1185" w:type="dxa"/>
            <w:shd w:val="clear" w:color="auto" w:fill="auto"/>
            <w:noWrap/>
            <w:vAlign w:val="center"/>
            <w:hideMark/>
          </w:tcPr>
          <w:p w14:paraId="1B7996C1" w14:textId="77777777" w:rsidR="00C728F3" w:rsidRPr="004B0A2A" w:rsidRDefault="00C728F3" w:rsidP="00C728F3">
            <w:pPr>
              <w:jc w:val="right"/>
              <w:rPr>
                <w:sz w:val="16"/>
                <w:lang w:val="sr-Cyrl-RS" w:eastAsia="en-US"/>
              </w:rPr>
            </w:pPr>
            <w:r w:rsidRPr="004B0A2A">
              <w:rPr>
                <w:sz w:val="16"/>
                <w:lang w:val="sr-Cyrl-RS" w:eastAsia="en-US"/>
              </w:rPr>
              <w:t>861</w:t>
            </w:r>
          </w:p>
        </w:tc>
        <w:tc>
          <w:tcPr>
            <w:tcW w:w="1204" w:type="dxa"/>
            <w:shd w:val="clear" w:color="auto" w:fill="auto"/>
            <w:noWrap/>
            <w:vAlign w:val="center"/>
            <w:hideMark/>
          </w:tcPr>
          <w:p w14:paraId="2299381E" w14:textId="77777777" w:rsidR="00C728F3" w:rsidRPr="004B0A2A" w:rsidRDefault="00C728F3" w:rsidP="00C728F3">
            <w:pPr>
              <w:jc w:val="right"/>
              <w:rPr>
                <w:sz w:val="16"/>
                <w:lang w:val="sr-Cyrl-RS" w:eastAsia="en-US"/>
              </w:rPr>
            </w:pPr>
            <w:r w:rsidRPr="004B0A2A">
              <w:rPr>
                <w:sz w:val="16"/>
                <w:lang w:val="sr-Cyrl-RS" w:eastAsia="en-US"/>
              </w:rPr>
              <w:t>459</w:t>
            </w:r>
          </w:p>
        </w:tc>
        <w:tc>
          <w:tcPr>
            <w:tcW w:w="1155" w:type="dxa"/>
            <w:shd w:val="clear" w:color="auto" w:fill="auto"/>
            <w:noWrap/>
            <w:vAlign w:val="center"/>
            <w:hideMark/>
          </w:tcPr>
          <w:p w14:paraId="6B0A8DBE" w14:textId="77777777" w:rsidR="00C728F3" w:rsidRPr="004B0A2A" w:rsidRDefault="00C728F3" w:rsidP="00C728F3">
            <w:pPr>
              <w:jc w:val="right"/>
              <w:rPr>
                <w:sz w:val="16"/>
                <w:lang w:val="sr-Cyrl-RS" w:eastAsia="en-US"/>
              </w:rPr>
            </w:pPr>
            <w:r w:rsidRPr="004B0A2A">
              <w:rPr>
                <w:sz w:val="16"/>
                <w:lang w:val="sr-Cyrl-RS" w:eastAsia="en-US"/>
              </w:rPr>
              <w:t>402</w:t>
            </w:r>
          </w:p>
        </w:tc>
        <w:tc>
          <w:tcPr>
            <w:tcW w:w="1134" w:type="dxa"/>
            <w:vAlign w:val="center"/>
          </w:tcPr>
          <w:p w14:paraId="0EECB0BB" w14:textId="77777777" w:rsidR="00C728F3" w:rsidRPr="004B0A2A" w:rsidRDefault="00C728F3" w:rsidP="00C728F3">
            <w:pPr>
              <w:jc w:val="right"/>
              <w:rPr>
                <w:sz w:val="16"/>
                <w:lang w:val="sr-Cyrl-RS" w:eastAsia="en-US"/>
              </w:rPr>
            </w:pPr>
            <w:r w:rsidRPr="004B0A2A">
              <w:rPr>
                <w:sz w:val="16"/>
                <w:lang w:val="sr-Cyrl-RS" w:eastAsia="en-US"/>
              </w:rPr>
              <w:t>2706</w:t>
            </w:r>
          </w:p>
        </w:tc>
        <w:tc>
          <w:tcPr>
            <w:tcW w:w="1182" w:type="dxa"/>
            <w:vAlign w:val="center"/>
          </w:tcPr>
          <w:p w14:paraId="2944AF68" w14:textId="77777777" w:rsidR="00C728F3" w:rsidRPr="004B0A2A" w:rsidRDefault="00C728F3" w:rsidP="00C728F3">
            <w:pPr>
              <w:jc w:val="right"/>
              <w:rPr>
                <w:sz w:val="16"/>
                <w:lang w:val="sr-Cyrl-RS" w:eastAsia="en-US"/>
              </w:rPr>
            </w:pPr>
            <w:r w:rsidRPr="004B0A2A">
              <w:rPr>
                <w:sz w:val="16"/>
                <w:lang w:val="sr-Cyrl-RS" w:eastAsia="en-US"/>
              </w:rPr>
              <w:t>1212</w:t>
            </w:r>
          </w:p>
        </w:tc>
        <w:tc>
          <w:tcPr>
            <w:tcW w:w="1158" w:type="dxa"/>
            <w:vAlign w:val="center"/>
          </w:tcPr>
          <w:p w14:paraId="4B09E878" w14:textId="77777777" w:rsidR="00C728F3" w:rsidRPr="004B0A2A" w:rsidRDefault="00C728F3" w:rsidP="00C728F3">
            <w:pPr>
              <w:jc w:val="right"/>
              <w:rPr>
                <w:sz w:val="16"/>
                <w:lang w:val="sr-Cyrl-RS" w:eastAsia="en-US"/>
              </w:rPr>
            </w:pPr>
            <w:r w:rsidRPr="004B0A2A">
              <w:rPr>
                <w:sz w:val="16"/>
                <w:lang w:val="sr-Cyrl-RS" w:eastAsia="en-US"/>
              </w:rPr>
              <w:t>1494</w:t>
            </w:r>
          </w:p>
        </w:tc>
      </w:tr>
      <w:tr w:rsidR="00C728F3" w:rsidRPr="004B0A2A" w14:paraId="5F4B9298" w14:textId="77777777" w:rsidTr="00C728F3">
        <w:trPr>
          <w:cantSplit/>
          <w:trHeight w:val="300"/>
          <w:jc w:val="center"/>
        </w:trPr>
        <w:tc>
          <w:tcPr>
            <w:tcW w:w="2267" w:type="dxa"/>
            <w:shd w:val="clear" w:color="auto" w:fill="auto"/>
            <w:noWrap/>
            <w:vAlign w:val="center"/>
            <w:hideMark/>
          </w:tcPr>
          <w:p w14:paraId="5E42A2DF" w14:textId="77777777" w:rsidR="00C728F3" w:rsidRPr="004B0A2A" w:rsidRDefault="00C728F3" w:rsidP="00C728F3">
            <w:pPr>
              <w:rPr>
                <w:sz w:val="16"/>
                <w:lang w:val="sr-Cyrl-RS" w:eastAsia="sr-Cyrl-RS"/>
              </w:rPr>
            </w:pPr>
            <w:r w:rsidRPr="004B0A2A">
              <w:rPr>
                <w:sz w:val="16"/>
                <w:lang w:val="sr-Cyrl-RS" w:eastAsia="sr-Cyrl-RS"/>
              </w:rPr>
              <w:t>Оџаци</w:t>
            </w:r>
          </w:p>
        </w:tc>
        <w:tc>
          <w:tcPr>
            <w:tcW w:w="1185" w:type="dxa"/>
            <w:shd w:val="clear" w:color="auto" w:fill="auto"/>
            <w:noWrap/>
            <w:vAlign w:val="center"/>
            <w:hideMark/>
          </w:tcPr>
          <w:p w14:paraId="3D6F29F1" w14:textId="77777777" w:rsidR="00C728F3" w:rsidRPr="004B0A2A" w:rsidRDefault="00C728F3" w:rsidP="00C728F3">
            <w:pPr>
              <w:jc w:val="right"/>
              <w:rPr>
                <w:sz w:val="16"/>
                <w:lang w:val="sr-Cyrl-RS" w:eastAsia="en-US"/>
              </w:rPr>
            </w:pPr>
            <w:r w:rsidRPr="004B0A2A">
              <w:rPr>
                <w:sz w:val="16"/>
                <w:lang w:val="sr-Cyrl-RS" w:eastAsia="en-US"/>
              </w:rPr>
              <w:t>6</w:t>
            </w:r>
          </w:p>
        </w:tc>
        <w:tc>
          <w:tcPr>
            <w:tcW w:w="1204" w:type="dxa"/>
            <w:shd w:val="clear" w:color="auto" w:fill="auto"/>
            <w:noWrap/>
            <w:vAlign w:val="center"/>
            <w:hideMark/>
          </w:tcPr>
          <w:p w14:paraId="6CA8CFB9" w14:textId="77777777" w:rsidR="00C728F3" w:rsidRPr="004B0A2A" w:rsidRDefault="00C728F3" w:rsidP="00C728F3">
            <w:pPr>
              <w:jc w:val="right"/>
              <w:rPr>
                <w:sz w:val="16"/>
                <w:lang w:val="sr-Cyrl-RS" w:eastAsia="en-US"/>
              </w:rPr>
            </w:pPr>
            <w:r w:rsidRPr="004B0A2A">
              <w:rPr>
                <w:sz w:val="16"/>
                <w:lang w:val="sr-Cyrl-RS" w:eastAsia="en-US"/>
              </w:rPr>
              <w:t>2</w:t>
            </w:r>
          </w:p>
        </w:tc>
        <w:tc>
          <w:tcPr>
            <w:tcW w:w="1155" w:type="dxa"/>
            <w:shd w:val="clear" w:color="auto" w:fill="auto"/>
            <w:noWrap/>
            <w:vAlign w:val="center"/>
            <w:hideMark/>
          </w:tcPr>
          <w:p w14:paraId="2335EFDC" w14:textId="77777777" w:rsidR="00C728F3" w:rsidRPr="004B0A2A" w:rsidRDefault="00C728F3" w:rsidP="00C728F3">
            <w:pPr>
              <w:jc w:val="right"/>
              <w:rPr>
                <w:sz w:val="16"/>
                <w:lang w:val="sr-Cyrl-RS" w:eastAsia="en-US"/>
              </w:rPr>
            </w:pPr>
            <w:r w:rsidRPr="004B0A2A">
              <w:rPr>
                <w:sz w:val="16"/>
                <w:lang w:val="sr-Cyrl-RS" w:eastAsia="en-US"/>
              </w:rPr>
              <w:t>4</w:t>
            </w:r>
          </w:p>
        </w:tc>
        <w:tc>
          <w:tcPr>
            <w:tcW w:w="1134" w:type="dxa"/>
            <w:vAlign w:val="center"/>
          </w:tcPr>
          <w:p w14:paraId="673F83F1" w14:textId="77777777" w:rsidR="00C728F3" w:rsidRPr="004B0A2A" w:rsidRDefault="00C728F3" w:rsidP="00C728F3">
            <w:pPr>
              <w:jc w:val="right"/>
              <w:rPr>
                <w:sz w:val="16"/>
                <w:lang w:val="sr-Cyrl-RS" w:eastAsia="en-US"/>
              </w:rPr>
            </w:pPr>
            <w:r w:rsidRPr="004B0A2A">
              <w:rPr>
                <w:sz w:val="16"/>
                <w:lang w:val="sr-Cyrl-RS" w:eastAsia="en-US"/>
              </w:rPr>
              <w:t>12</w:t>
            </w:r>
          </w:p>
        </w:tc>
        <w:tc>
          <w:tcPr>
            <w:tcW w:w="1182" w:type="dxa"/>
            <w:vAlign w:val="center"/>
          </w:tcPr>
          <w:p w14:paraId="0AB59729" w14:textId="77777777" w:rsidR="00C728F3" w:rsidRPr="004B0A2A" w:rsidRDefault="00C728F3" w:rsidP="00C728F3">
            <w:pPr>
              <w:jc w:val="right"/>
              <w:rPr>
                <w:sz w:val="16"/>
                <w:lang w:val="sr-Cyrl-RS" w:eastAsia="en-US"/>
              </w:rPr>
            </w:pPr>
            <w:r w:rsidRPr="004B0A2A">
              <w:rPr>
                <w:sz w:val="16"/>
                <w:lang w:val="sr-Cyrl-RS" w:eastAsia="en-US"/>
              </w:rPr>
              <w:t>8</w:t>
            </w:r>
          </w:p>
        </w:tc>
        <w:tc>
          <w:tcPr>
            <w:tcW w:w="1158" w:type="dxa"/>
            <w:vAlign w:val="center"/>
          </w:tcPr>
          <w:p w14:paraId="7374B4DE" w14:textId="77777777" w:rsidR="00C728F3" w:rsidRPr="004B0A2A" w:rsidRDefault="00C728F3" w:rsidP="00C728F3">
            <w:pPr>
              <w:jc w:val="right"/>
              <w:rPr>
                <w:sz w:val="16"/>
                <w:lang w:val="sr-Cyrl-RS" w:eastAsia="en-US"/>
              </w:rPr>
            </w:pPr>
            <w:r w:rsidRPr="004B0A2A">
              <w:rPr>
                <w:sz w:val="16"/>
                <w:lang w:val="sr-Cyrl-RS" w:eastAsia="en-US"/>
              </w:rPr>
              <w:t>4</w:t>
            </w:r>
          </w:p>
        </w:tc>
      </w:tr>
      <w:tr w:rsidR="00C728F3" w:rsidRPr="004B0A2A" w14:paraId="091B4B93" w14:textId="77777777" w:rsidTr="00C728F3">
        <w:trPr>
          <w:cantSplit/>
          <w:trHeight w:val="300"/>
          <w:jc w:val="center"/>
        </w:trPr>
        <w:tc>
          <w:tcPr>
            <w:tcW w:w="2267" w:type="dxa"/>
            <w:shd w:val="clear" w:color="auto" w:fill="auto"/>
            <w:noWrap/>
            <w:vAlign w:val="center"/>
            <w:hideMark/>
          </w:tcPr>
          <w:p w14:paraId="7143CB46" w14:textId="77777777" w:rsidR="00C728F3" w:rsidRPr="004B0A2A" w:rsidRDefault="00C728F3" w:rsidP="00C728F3">
            <w:pPr>
              <w:rPr>
                <w:b/>
                <w:sz w:val="16"/>
                <w:lang w:val="sr-Cyrl-RS" w:eastAsia="sr-Cyrl-RS"/>
              </w:rPr>
            </w:pPr>
            <w:r w:rsidRPr="004B0A2A">
              <w:rPr>
                <w:b/>
                <w:sz w:val="16"/>
                <w:lang w:val="sr-Cyrl-RS" w:eastAsia="sr-Cyrl-RS"/>
              </w:rPr>
              <w:t>Јужнобанатска област</w:t>
            </w:r>
          </w:p>
        </w:tc>
        <w:tc>
          <w:tcPr>
            <w:tcW w:w="1185" w:type="dxa"/>
            <w:shd w:val="clear" w:color="auto" w:fill="auto"/>
            <w:noWrap/>
            <w:vAlign w:val="center"/>
            <w:hideMark/>
          </w:tcPr>
          <w:p w14:paraId="50DA3883" w14:textId="77777777" w:rsidR="00C728F3" w:rsidRPr="004B0A2A" w:rsidRDefault="00C728F3" w:rsidP="00C728F3">
            <w:pPr>
              <w:jc w:val="right"/>
              <w:rPr>
                <w:sz w:val="16"/>
                <w:lang w:val="sr-Cyrl-RS" w:eastAsia="en-US"/>
              </w:rPr>
            </w:pPr>
            <w:r w:rsidRPr="004B0A2A">
              <w:rPr>
                <w:sz w:val="16"/>
                <w:lang w:val="sr-Cyrl-RS" w:eastAsia="en-US"/>
              </w:rPr>
              <w:t>28465</w:t>
            </w:r>
          </w:p>
        </w:tc>
        <w:tc>
          <w:tcPr>
            <w:tcW w:w="1204" w:type="dxa"/>
            <w:shd w:val="clear" w:color="auto" w:fill="auto"/>
            <w:noWrap/>
            <w:vAlign w:val="center"/>
            <w:hideMark/>
          </w:tcPr>
          <w:p w14:paraId="5EB6CBA3" w14:textId="77777777" w:rsidR="00C728F3" w:rsidRPr="004B0A2A" w:rsidRDefault="00C728F3" w:rsidP="00C728F3">
            <w:pPr>
              <w:jc w:val="right"/>
              <w:rPr>
                <w:sz w:val="16"/>
                <w:lang w:val="sr-Cyrl-RS" w:eastAsia="en-US"/>
              </w:rPr>
            </w:pPr>
            <w:r w:rsidRPr="004B0A2A">
              <w:rPr>
                <w:sz w:val="16"/>
                <w:lang w:val="sr-Cyrl-RS" w:eastAsia="en-US"/>
              </w:rPr>
              <w:t>19753</w:t>
            </w:r>
          </w:p>
        </w:tc>
        <w:tc>
          <w:tcPr>
            <w:tcW w:w="1155" w:type="dxa"/>
            <w:shd w:val="clear" w:color="auto" w:fill="auto"/>
            <w:noWrap/>
            <w:vAlign w:val="center"/>
            <w:hideMark/>
          </w:tcPr>
          <w:p w14:paraId="25AF0216" w14:textId="77777777" w:rsidR="00C728F3" w:rsidRPr="004B0A2A" w:rsidRDefault="00C728F3" w:rsidP="00C728F3">
            <w:pPr>
              <w:jc w:val="right"/>
              <w:rPr>
                <w:sz w:val="16"/>
                <w:lang w:val="sr-Cyrl-RS" w:eastAsia="en-US"/>
              </w:rPr>
            </w:pPr>
            <w:r w:rsidRPr="004B0A2A">
              <w:rPr>
                <w:sz w:val="16"/>
                <w:lang w:val="sr-Cyrl-RS" w:eastAsia="en-US"/>
              </w:rPr>
              <w:t>8712</w:t>
            </w:r>
          </w:p>
        </w:tc>
        <w:tc>
          <w:tcPr>
            <w:tcW w:w="1134" w:type="dxa"/>
            <w:vAlign w:val="center"/>
          </w:tcPr>
          <w:p w14:paraId="45EFBF9D" w14:textId="77777777" w:rsidR="00C728F3" w:rsidRPr="004B0A2A" w:rsidRDefault="00C728F3" w:rsidP="00C728F3">
            <w:pPr>
              <w:jc w:val="right"/>
              <w:rPr>
                <w:sz w:val="16"/>
                <w:lang w:val="sr-Cyrl-RS" w:eastAsia="en-US"/>
              </w:rPr>
            </w:pPr>
            <w:r w:rsidRPr="004B0A2A">
              <w:rPr>
                <w:sz w:val="16"/>
                <w:lang w:val="sr-Cyrl-RS" w:eastAsia="en-US"/>
              </w:rPr>
              <w:t>93411</w:t>
            </w:r>
          </w:p>
        </w:tc>
        <w:tc>
          <w:tcPr>
            <w:tcW w:w="1182" w:type="dxa"/>
            <w:vAlign w:val="center"/>
          </w:tcPr>
          <w:p w14:paraId="1996B7AA" w14:textId="77777777" w:rsidR="00C728F3" w:rsidRPr="004B0A2A" w:rsidRDefault="00C728F3" w:rsidP="00C728F3">
            <w:pPr>
              <w:jc w:val="right"/>
              <w:rPr>
                <w:sz w:val="16"/>
                <w:lang w:val="sr-Cyrl-RS" w:eastAsia="en-US"/>
              </w:rPr>
            </w:pPr>
            <w:r w:rsidRPr="004B0A2A">
              <w:rPr>
                <w:sz w:val="16"/>
                <w:lang w:val="sr-Cyrl-RS" w:eastAsia="en-US"/>
              </w:rPr>
              <w:t>64435</w:t>
            </w:r>
          </w:p>
        </w:tc>
        <w:tc>
          <w:tcPr>
            <w:tcW w:w="1158" w:type="dxa"/>
            <w:vAlign w:val="center"/>
          </w:tcPr>
          <w:p w14:paraId="4610AF20" w14:textId="77777777" w:rsidR="00C728F3" w:rsidRPr="004B0A2A" w:rsidRDefault="00C728F3" w:rsidP="00C728F3">
            <w:pPr>
              <w:jc w:val="right"/>
              <w:rPr>
                <w:sz w:val="16"/>
                <w:lang w:val="sr-Cyrl-RS" w:eastAsia="en-US"/>
              </w:rPr>
            </w:pPr>
            <w:r w:rsidRPr="004B0A2A">
              <w:rPr>
                <w:sz w:val="16"/>
                <w:lang w:val="sr-Cyrl-RS" w:eastAsia="en-US"/>
              </w:rPr>
              <w:t>28976</w:t>
            </w:r>
          </w:p>
        </w:tc>
      </w:tr>
      <w:tr w:rsidR="00C728F3" w:rsidRPr="004B0A2A" w14:paraId="6EB595C8" w14:textId="77777777" w:rsidTr="00C728F3">
        <w:trPr>
          <w:cantSplit/>
          <w:trHeight w:val="300"/>
          <w:jc w:val="center"/>
        </w:trPr>
        <w:tc>
          <w:tcPr>
            <w:tcW w:w="2267" w:type="dxa"/>
            <w:shd w:val="clear" w:color="auto" w:fill="auto"/>
            <w:noWrap/>
            <w:vAlign w:val="center"/>
            <w:hideMark/>
          </w:tcPr>
          <w:p w14:paraId="772EFDEC" w14:textId="77777777" w:rsidR="00C728F3" w:rsidRPr="004B0A2A" w:rsidRDefault="00C728F3" w:rsidP="00C728F3">
            <w:pPr>
              <w:rPr>
                <w:sz w:val="16"/>
                <w:lang w:val="sr-Cyrl-RS" w:eastAsia="sr-Cyrl-RS"/>
              </w:rPr>
            </w:pPr>
            <w:r w:rsidRPr="004B0A2A">
              <w:rPr>
                <w:sz w:val="16"/>
                <w:lang w:val="sr-Cyrl-RS" w:eastAsia="sr-Cyrl-RS"/>
              </w:rPr>
              <w:t>Панчево-град</w:t>
            </w:r>
          </w:p>
        </w:tc>
        <w:tc>
          <w:tcPr>
            <w:tcW w:w="1185" w:type="dxa"/>
            <w:shd w:val="clear" w:color="auto" w:fill="auto"/>
            <w:noWrap/>
            <w:vAlign w:val="center"/>
            <w:hideMark/>
          </w:tcPr>
          <w:p w14:paraId="60D0376D" w14:textId="77777777" w:rsidR="00C728F3" w:rsidRPr="004B0A2A" w:rsidRDefault="00C728F3" w:rsidP="00C728F3">
            <w:pPr>
              <w:jc w:val="right"/>
              <w:rPr>
                <w:sz w:val="16"/>
                <w:lang w:val="sr-Cyrl-RS" w:eastAsia="en-US"/>
              </w:rPr>
            </w:pPr>
            <w:r w:rsidRPr="004B0A2A">
              <w:rPr>
                <w:sz w:val="16"/>
                <w:lang w:val="sr-Cyrl-RS" w:eastAsia="en-US"/>
              </w:rPr>
              <w:t>3625</w:t>
            </w:r>
          </w:p>
        </w:tc>
        <w:tc>
          <w:tcPr>
            <w:tcW w:w="1204" w:type="dxa"/>
            <w:shd w:val="clear" w:color="auto" w:fill="auto"/>
            <w:noWrap/>
            <w:vAlign w:val="center"/>
            <w:hideMark/>
          </w:tcPr>
          <w:p w14:paraId="2EEB31A2" w14:textId="77777777" w:rsidR="00C728F3" w:rsidRPr="004B0A2A" w:rsidRDefault="00C728F3" w:rsidP="00C728F3">
            <w:pPr>
              <w:jc w:val="right"/>
              <w:rPr>
                <w:sz w:val="16"/>
                <w:lang w:val="sr-Cyrl-RS" w:eastAsia="en-US"/>
              </w:rPr>
            </w:pPr>
            <w:r w:rsidRPr="004B0A2A">
              <w:rPr>
                <w:sz w:val="16"/>
                <w:lang w:val="sr-Cyrl-RS" w:eastAsia="en-US"/>
              </w:rPr>
              <w:t>1593</w:t>
            </w:r>
          </w:p>
        </w:tc>
        <w:tc>
          <w:tcPr>
            <w:tcW w:w="1155" w:type="dxa"/>
            <w:shd w:val="clear" w:color="auto" w:fill="auto"/>
            <w:noWrap/>
            <w:vAlign w:val="center"/>
            <w:hideMark/>
          </w:tcPr>
          <w:p w14:paraId="0FDBCFF3" w14:textId="77777777" w:rsidR="00C728F3" w:rsidRPr="004B0A2A" w:rsidRDefault="00C728F3" w:rsidP="00C728F3">
            <w:pPr>
              <w:jc w:val="right"/>
              <w:rPr>
                <w:sz w:val="16"/>
                <w:lang w:val="sr-Cyrl-RS" w:eastAsia="en-US"/>
              </w:rPr>
            </w:pPr>
            <w:r w:rsidRPr="004B0A2A">
              <w:rPr>
                <w:sz w:val="16"/>
                <w:lang w:val="sr-Cyrl-RS" w:eastAsia="en-US"/>
              </w:rPr>
              <w:t>2032</w:t>
            </w:r>
          </w:p>
        </w:tc>
        <w:tc>
          <w:tcPr>
            <w:tcW w:w="1134" w:type="dxa"/>
            <w:vAlign w:val="center"/>
          </w:tcPr>
          <w:p w14:paraId="7EC54450" w14:textId="77777777" w:rsidR="00C728F3" w:rsidRPr="004B0A2A" w:rsidRDefault="00C728F3" w:rsidP="00C728F3">
            <w:pPr>
              <w:jc w:val="right"/>
              <w:rPr>
                <w:sz w:val="16"/>
                <w:lang w:val="sr-Cyrl-RS" w:eastAsia="en-US"/>
              </w:rPr>
            </w:pPr>
            <w:r w:rsidRPr="004B0A2A">
              <w:rPr>
                <w:sz w:val="16"/>
                <w:lang w:val="sr-Cyrl-RS" w:eastAsia="en-US"/>
              </w:rPr>
              <w:t>9230</w:t>
            </w:r>
          </w:p>
        </w:tc>
        <w:tc>
          <w:tcPr>
            <w:tcW w:w="1182" w:type="dxa"/>
            <w:vAlign w:val="center"/>
          </w:tcPr>
          <w:p w14:paraId="70DAA340" w14:textId="77777777" w:rsidR="00C728F3" w:rsidRPr="004B0A2A" w:rsidRDefault="00C728F3" w:rsidP="00C728F3">
            <w:pPr>
              <w:jc w:val="right"/>
              <w:rPr>
                <w:sz w:val="16"/>
                <w:lang w:val="sr-Cyrl-RS" w:eastAsia="en-US"/>
              </w:rPr>
            </w:pPr>
            <w:r w:rsidRPr="004B0A2A">
              <w:rPr>
                <w:sz w:val="16"/>
                <w:lang w:val="sr-Cyrl-RS" w:eastAsia="en-US"/>
              </w:rPr>
              <w:t>2808</w:t>
            </w:r>
          </w:p>
        </w:tc>
        <w:tc>
          <w:tcPr>
            <w:tcW w:w="1158" w:type="dxa"/>
            <w:vAlign w:val="center"/>
          </w:tcPr>
          <w:p w14:paraId="0EB5C790" w14:textId="77777777" w:rsidR="00C728F3" w:rsidRPr="004B0A2A" w:rsidRDefault="00C728F3" w:rsidP="00C728F3">
            <w:pPr>
              <w:jc w:val="right"/>
              <w:rPr>
                <w:sz w:val="16"/>
                <w:lang w:val="sr-Cyrl-RS" w:eastAsia="en-US"/>
              </w:rPr>
            </w:pPr>
            <w:r w:rsidRPr="004B0A2A">
              <w:rPr>
                <w:sz w:val="16"/>
                <w:lang w:val="sr-Cyrl-RS" w:eastAsia="en-US"/>
              </w:rPr>
              <w:t>6422</w:t>
            </w:r>
          </w:p>
        </w:tc>
      </w:tr>
      <w:tr w:rsidR="00C728F3" w:rsidRPr="004B0A2A" w14:paraId="07705C7A" w14:textId="77777777" w:rsidTr="00C728F3">
        <w:trPr>
          <w:cantSplit/>
          <w:trHeight w:val="300"/>
          <w:jc w:val="center"/>
        </w:trPr>
        <w:tc>
          <w:tcPr>
            <w:tcW w:w="2267" w:type="dxa"/>
            <w:shd w:val="clear" w:color="auto" w:fill="auto"/>
            <w:noWrap/>
            <w:vAlign w:val="center"/>
            <w:hideMark/>
          </w:tcPr>
          <w:p w14:paraId="47401BE2" w14:textId="77777777" w:rsidR="00C728F3" w:rsidRPr="004B0A2A" w:rsidRDefault="00C728F3" w:rsidP="00C728F3">
            <w:pPr>
              <w:rPr>
                <w:sz w:val="16"/>
                <w:lang w:val="sr-Cyrl-RS" w:eastAsia="sr-Cyrl-RS"/>
              </w:rPr>
            </w:pPr>
            <w:r w:rsidRPr="004B0A2A">
              <w:rPr>
                <w:sz w:val="16"/>
                <w:lang w:val="sr-Cyrl-RS" w:eastAsia="sr-Cyrl-RS"/>
              </w:rPr>
              <w:t>Алибунар</w:t>
            </w:r>
          </w:p>
        </w:tc>
        <w:tc>
          <w:tcPr>
            <w:tcW w:w="1185" w:type="dxa"/>
            <w:shd w:val="clear" w:color="auto" w:fill="auto"/>
            <w:noWrap/>
            <w:vAlign w:val="center"/>
            <w:hideMark/>
          </w:tcPr>
          <w:p w14:paraId="017A7B1B" w14:textId="77777777" w:rsidR="00C728F3" w:rsidRPr="004B0A2A" w:rsidRDefault="00C728F3" w:rsidP="00C728F3">
            <w:pPr>
              <w:jc w:val="right"/>
              <w:rPr>
                <w:sz w:val="16"/>
                <w:lang w:val="sr-Cyrl-RS" w:eastAsia="en-US"/>
              </w:rPr>
            </w:pPr>
            <w:r w:rsidRPr="004B0A2A">
              <w:rPr>
                <w:sz w:val="16"/>
                <w:lang w:val="sr-Cyrl-RS" w:eastAsia="en-US"/>
              </w:rPr>
              <w:t>1265</w:t>
            </w:r>
          </w:p>
        </w:tc>
        <w:tc>
          <w:tcPr>
            <w:tcW w:w="1204" w:type="dxa"/>
            <w:shd w:val="clear" w:color="auto" w:fill="auto"/>
            <w:noWrap/>
            <w:vAlign w:val="center"/>
            <w:hideMark/>
          </w:tcPr>
          <w:p w14:paraId="52D171A8" w14:textId="77777777" w:rsidR="00C728F3" w:rsidRPr="004B0A2A" w:rsidRDefault="00C728F3" w:rsidP="00C728F3">
            <w:pPr>
              <w:jc w:val="right"/>
              <w:rPr>
                <w:sz w:val="16"/>
                <w:lang w:val="sr-Cyrl-RS" w:eastAsia="en-US"/>
              </w:rPr>
            </w:pPr>
            <w:r w:rsidRPr="004B0A2A">
              <w:rPr>
                <w:sz w:val="16"/>
                <w:lang w:val="sr-Cyrl-RS" w:eastAsia="en-US"/>
              </w:rPr>
              <w:t>879</w:t>
            </w:r>
          </w:p>
        </w:tc>
        <w:tc>
          <w:tcPr>
            <w:tcW w:w="1155" w:type="dxa"/>
            <w:shd w:val="clear" w:color="auto" w:fill="auto"/>
            <w:noWrap/>
            <w:vAlign w:val="center"/>
            <w:hideMark/>
          </w:tcPr>
          <w:p w14:paraId="4802125F" w14:textId="77777777" w:rsidR="00C728F3" w:rsidRPr="004B0A2A" w:rsidRDefault="00C728F3" w:rsidP="00C728F3">
            <w:pPr>
              <w:jc w:val="right"/>
              <w:rPr>
                <w:sz w:val="16"/>
                <w:lang w:val="sr-Cyrl-RS" w:eastAsia="en-US"/>
              </w:rPr>
            </w:pPr>
            <w:r w:rsidRPr="004B0A2A">
              <w:rPr>
                <w:sz w:val="16"/>
                <w:lang w:val="sr-Cyrl-RS" w:eastAsia="en-US"/>
              </w:rPr>
              <w:t>386</w:t>
            </w:r>
          </w:p>
        </w:tc>
        <w:tc>
          <w:tcPr>
            <w:tcW w:w="1134" w:type="dxa"/>
            <w:vAlign w:val="center"/>
          </w:tcPr>
          <w:p w14:paraId="1287B1BD" w14:textId="77777777" w:rsidR="00C728F3" w:rsidRPr="004B0A2A" w:rsidRDefault="00C728F3" w:rsidP="00C728F3">
            <w:pPr>
              <w:jc w:val="right"/>
              <w:rPr>
                <w:sz w:val="16"/>
                <w:lang w:val="sr-Cyrl-RS" w:eastAsia="en-US"/>
              </w:rPr>
            </w:pPr>
            <w:r w:rsidRPr="004B0A2A">
              <w:rPr>
                <w:sz w:val="16"/>
                <w:lang w:val="sr-Cyrl-RS" w:eastAsia="en-US"/>
              </w:rPr>
              <w:t>9962</w:t>
            </w:r>
          </w:p>
        </w:tc>
        <w:tc>
          <w:tcPr>
            <w:tcW w:w="1182" w:type="dxa"/>
            <w:vAlign w:val="center"/>
          </w:tcPr>
          <w:p w14:paraId="7ABA505C" w14:textId="77777777" w:rsidR="00C728F3" w:rsidRPr="004B0A2A" w:rsidRDefault="00C728F3" w:rsidP="00C728F3">
            <w:pPr>
              <w:jc w:val="right"/>
              <w:rPr>
                <w:sz w:val="16"/>
                <w:lang w:val="sr-Cyrl-RS" w:eastAsia="en-US"/>
              </w:rPr>
            </w:pPr>
            <w:r w:rsidRPr="004B0A2A">
              <w:rPr>
                <w:sz w:val="16"/>
                <w:lang w:val="sr-Cyrl-RS" w:eastAsia="en-US"/>
              </w:rPr>
              <w:t>6640</w:t>
            </w:r>
          </w:p>
        </w:tc>
        <w:tc>
          <w:tcPr>
            <w:tcW w:w="1158" w:type="dxa"/>
            <w:vAlign w:val="center"/>
          </w:tcPr>
          <w:p w14:paraId="58A9DC2C" w14:textId="77777777" w:rsidR="00C728F3" w:rsidRPr="004B0A2A" w:rsidRDefault="00C728F3" w:rsidP="00C728F3">
            <w:pPr>
              <w:jc w:val="right"/>
              <w:rPr>
                <w:sz w:val="16"/>
                <w:lang w:val="sr-Cyrl-RS" w:eastAsia="en-US"/>
              </w:rPr>
            </w:pPr>
            <w:r w:rsidRPr="004B0A2A">
              <w:rPr>
                <w:sz w:val="16"/>
                <w:lang w:val="sr-Cyrl-RS" w:eastAsia="en-US"/>
              </w:rPr>
              <w:t>3322</w:t>
            </w:r>
          </w:p>
        </w:tc>
      </w:tr>
      <w:tr w:rsidR="00C728F3" w:rsidRPr="004B0A2A" w14:paraId="20B7B7A4" w14:textId="77777777" w:rsidTr="00C728F3">
        <w:trPr>
          <w:cantSplit/>
          <w:trHeight w:val="300"/>
          <w:jc w:val="center"/>
        </w:trPr>
        <w:tc>
          <w:tcPr>
            <w:tcW w:w="2267" w:type="dxa"/>
            <w:shd w:val="clear" w:color="auto" w:fill="auto"/>
            <w:noWrap/>
            <w:vAlign w:val="center"/>
            <w:hideMark/>
          </w:tcPr>
          <w:p w14:paraId="7C987BA6" w14:textId="77777777" w:rsidR="00C728F3" w:rsidRPr="004B0A2A" w:rsidRDefault="00C728F3" w:rsidP="00C728F3">
            <w:pPr>
              <w:rPr>
                <w:sz w:val="16"/>
                <w:lang w:val="sr-Cyrl-RS" w:eastAsia="sr-Cyrl-RS"/>
              </w:rPr>
            </w:pPr>
            <w:r w:rsidRPr="004B0A2A">
              <w:rPr>
                <w:sz w:val="16"/>
                <w:lang w:val="sr-Cyrl-RS" w:eastAsia="sr-Cyrl-RS"/>
              </w:rPr>
              <w:t>Бела Црква</w:t>
            </w:r>
          </w:p>
        </w:tc>
        <w:tc>
          <w:tcPr>
            <w:tcW w:w="1185" w:type="dxa"/>
            <w:shd w:val="clear" w:color="auto" w:fill="auto"/>
            <w:noWrap/>
            <w:vAlign w:val="center"/>
            <w:hideMark/>
          </w:tcPr>
          <w:p w14:paraId="00CC8C84" w14:textId="77777777" w:rsidR="00C728F3" w:rsidRPr="004B0A2A" w:rsidRDefault="00C728F3" w:rsidP="00C728F3">
            <w:pPr>
              <w:jc w:val="right"/>
              <w:rPr>
                <w:sz w:val="16"/>
                <w:lang w:val="sr-Cyrl-RS" w:eastAsia="en-US"/>
              </w:rPr>
            </w:pPr>
            <w:r w:rsidRPr="004B0A2A">
              <w:rPr>
                <w:sz w:val="16"/>
                <w:lang w:val="sr-Cyrl-RS" w:eastAsia="en-US"/>
              </w:rPr>
              <w:t>1551</w:t>
            </w:r>
          </w:p>
        </w:tc>
        <w:tc>
          <w:tcPr>
            <w:tcW w:w="1204" w:type="dxa"/>
            <w:shd w:val="clear" w:color="auto" w:fill="auto"/>
            <w:noWrap/>
            <w:vAlign w:val="center"/>
            <w:hideMark/>
          </w:tcPr>
          <w:p w14:paraId="42374526" w14:textId="77777777" w:rsidR="00C728F3" w:rsidRPr="004B0A2A" w:rsidRDefault="00C728F3" w:rsidP="00C728F3">
            <w:pPr>
              <w:jc w:val="right"/>
              <w:rPr>
                <w:sz w:val="16"/>
                <w:lang w:val="sr-Cyrl-RS" w:eastAsia="en-US"/>
              </w:rPr>
            </w:pPr>
            <w:r w:rsidRPr="004B0A2A">
              <w:rPr>
                <w:sz w:val="16"/>
                <w:lang w:val="sr-Cyrl-RS" w:eastAsia="en-US"/>
              </w:rPr>
              <w:t>1445</w:t>
            </w:r>
          </w:p>
        </w:tc>
        <w:tc>
          <w:tcPr>
            <w:tcW w:w="1155" w:type="dxa"/>
            <w:shd w:val="clear" w:color="auto" w:fill="auto"/>
            <w:noWrap/>
            <w:vAlign w:val="center"/>
            <w:hideMark/>
          </w:tcPr>
          <w:p w14:paraId="5D648830" w14:textId="77777777" w:rsidR="00C728F3" w:rsidRPr="004B0A2A" w:rsidRDefault="00C728F3" w:rsidP="00C728F3">
            <w:pPr>
              <w:jc w:val="right"/>
              <w:rPr>
                <w:sz w:val="16"/>
                <w:lang w:val="sr-Cyrl-RS" w:eastAsia="en-US"/>
              </w:rPr>
            </w:pPr>
            <w:r w:rsidRPr="004B0A2A">
              <w:rPr>
                <w:sz w:val="16"/>
                <w:lang w:val="sr-Cyrl-RS" w:eastAsia="en-US"/>
              </w:rPr>
              <w:t>106</w:t>
            </w:r>
          </w:p>
        </w:tc>
        <w:tc>
          <w:tcPr>
            <w:tcW w:w="1134" w:type="dxa"/>
            <w:vAlign w:val="center"/>
          </w:tcPr>
          <w:p w14:paraId="74C98661" w14:textId="77777777" w:rsidR="00C728F3" w:rsidRPr="004B0A2A" w:rsidRDefault="00C728F3" w:rsidP="00C728F3">
            <w:pPr>
              <w:jc w:val="right"/>
              <w:rPr>
                <w:sz w:val="16"/>
                <w:lang w:val="sr-Cyrl-RS" w:eastAsia="en-US"/>
              </w:rPr>
            </w:pPr>
            <w:r w:rsidRPr="004B0A2A">
              <w:rPr>
                <w:sz w:val="16"/>
                <w:lang w:val="sr-Cyrl-RS" w:eastAsia="en-US"/>
              </w:rPr>
              <w:t>12895</w:t>
            </w:r>
          </w:p>
        </w:tc>
        <w:tc>
          <w:tcPr>
            <w:tcW w:w="1182" w:type="dxa"/>
            <w:vAlign w:val="center"/>
          </w:tcPr>
          <w:p w14:paraId="72353B7C" w14:textId="77777777" w:rsidR="00C728F3" w:rsidRPr="004B0A2A" w:rsidRDefault="00C728F3" w:rsidP="00C728F3">
            <w:pPr>
              <w:jc w:val="right"/>
              <w:rPr>
                <w:sz w:val="16"/>
                <w:lang w:val="sr-Cyrl-RS" w:eastAsia="en-US"/>
              </w:rPr>
            </w:pPr>
            <w:r w:rsidRPr="004B0A2A">
              <w:rPr>
                <w:sz w:val="16"/>
                <w:lang w:val="sr-Cyrl-RS" w:eastAsia="en-US"/>
              </w:rPr>
              <w:t>12752</w:t>
            </w:r>
          </w:p>
        </w:tc>
        <w:tc>
          <w:tcPr>
            <w:tcW w:w="1158" w:type="dxa"/>
            <w:vAlign w:val="center"/>
          </w:tcPr>
          <w:p w14:paraId="7F37F4CF" w14:textId="77777777" w:rsidR="00C728F3" w:rsidRPr="004B0A2A" w:rsidRDefault="00C728F3" w:rsidP="00C728F3">
            <w:pPr>
              <w:jc w:val="right"/>
              <w:rPr>
                <w:sz w:val="16"/>
                <w:lang w:val="sr-Cyrl-RS" w:eastAsia="en-US"/>
              </w:rPr>
            </w:pPr>
            <w:r w:rsidRPr="004B0A2A">
              <w:rPr>
                <w:sz w:val="16"/>
                <w:lang w:val="sr-Cyrl-RS" w:eastAsia="en-US"/>
              </w:rPr>
              <w:t>143</w:t>
            </w:r>
          </w:p>
        </w:tc>
      </w:tr>
      <w:tr w:rsidR="00C728F3" w:rsidRPr="004B0A2A" w14:paraId="364C70B7" w14:textId="77777777" w:rsidTr="00C728F3">
        <w:trPr>
          <w:cantSplit/>
          <w:trHeight w:val="300"/>
          <w:jc w:val="center"/>
        </w:trPr>
        <w:tc>
          <w:tcPr>
            <w:tcW w:w="2267" w:type="dxa"/>
            <w:shd w:val="clear" w:color="auto" w:fill="auto"/>
            <w:noWrap/>
            <w:vAlign w:val="center"/>
            <w:hideMark/>
          </w:tcPr>
          <w:p w14:paraId="430CCD98" w14:textId="77777777" w:rsidR="00C728F3" w:rsidRPr="004B0A2A" w:rsidRDefault="00C728F3" w:rsidP="00C728F3">
            <w:pPr>
              <w:rPr>
                <w:sz w:val="16"/>
                <w:lang w:val="sr-Cyrl-RS" w:eastAsia="sr-Cyrl-RS"/>
              </w:rPr>
            </w:pPr>
            <w:r w:rsidRPr="004B0A2A">
              <w:rPr>
                <w:sz w:val="16"/>
                <w:lang w:val="sr-Cyrl-RS" w:eastAsia="sr-Cyrl-RS"/>
              </w:rPr>
              <w:t>Вршац</w:t>
            </w:r>
          </w:p>
        </w:tc>
        <w:tc>
          <w:tcPr>
            <w:tcW w:w="1185" w:type="dxa"/>
            <w:shd w:val="clear" w:color="auto" w:fill="auto"/>
            <w:noWrap/>
            <w:vAlign w:val="center"/>
            <w:hideMark/>
          </w:tcPr>
          <w:p w14:paraId="5D3810D7" w14:textId="77777777" w:rsidR="00C728F3" w:rsidRPr="004B0A2A" w:rsidRDefault="00C728F3" w:rsidP="00C728F3">
            <w:pPr>
              <w:jc w:val="right"/>
              <w:rPr>
                <w:sz w:val="16"/>
                <w:lang w:val="sr-Cyrl-RS" w:eastAsia="en-US"/>
              </w:rPr>
            </w:pPr>
            <w:r w:rsidRPr="004B0A2A">
              <w:rPr>
                <w:sz w:val="16"/>
                <w:lang w:val="sr-Cyrl-RS" w:eastAsia="en-US"/>
              </w:rPr>
              <w:t>14442</w:t>
            </w:r>
          </w:p>
        </w:tc>
        <w:tc>
          <w:tcPr>
            <w:tcW w:w="1204" w:type="dxa"/>
            <w:shd w:val="clear" w:color="auto" w:fill="auto"/>
            <w:noWrap/>
            <w:vAlign w:val="center"/>
            <w:hideMark/>
          </w:tcPr>
          <w:p w14:paraId="4AEAF307" w14:textId="77777777" w:rsidR="00C728F3" w:rsidRPr="004B0A2A" w:rsidRDefault="00C728F3" w:rsidP="00C728F3">
            <w:pPr>
              <w:jc w:val="right"/>
              <w:rPr>
                <w:sz w:val="16"/>
                <w:lang w:val="sr-Cyrl-RS" w:eastAsia="en-US"/>
              </w:rPr>
            </w:pPr>
            <w:r w:rsidRPr="004B0A2A">
              <w:rPr>
                <w:sz w:val="16"/>
                <w:lang w:val="sr-Cyrl-RS" w:eastAsia="en-US"/>
              </w:rPr>
              <w:t>9260</w:t>
            </w:r>
          </w:p>
        </w:tc>
        <w:tc>
          <w:tcPr>
            <w:tcW w:w="1155" w:type="dxa"/>
            <w:shd w:val="clear" w:color="auto" w:fill="auto"/>
            <w:noWrap/>
            <w:vAlign w:val="center"/>
            <w:hideMark/>
          </w:tcPr>
          <w:p w14:paraId="327A351A" w14:textId="77777777" w:rsidR="00C728F3" w:rsidRPr="004B0A2A" w:rsidRDefault="00C728F3" w:rsidP="00C728F3">
            <w:pPr>
              <w:jc w:val="right"/>
              <w:rPr>
                <w:sz w:val="16"/>
                <w:lang w:val="sr-Cyrl-RS" w:eastAsia="en-US"/>
              </w:rPr>
            </w:pPr>
            <w:r w:rsidRPr="004B0A2A">
              <w:rPr>
                <w:sz w:val="16"/>
                <w:lang w:val="sr-Cyrl-RS" w:eastAsia="en-US"/>
              </w:rPr>
              <w:t>5182</w:t>
            </w:r>
          </w:p>
        </w:tc>
        <w:tc>
          <w:tcPr>
            <w:tcW w:w="1134" w:type="dxa"/>
            <w:vAlign w:val="center"/>
          </w:tcPr>
          <w:p w14:paraId="1553ECF5" w14:textId="77777777" w:rsidR="00C728F3" w:rsidRPr="004B0A2A" w:rsidRDefault="00C728F3" w:rsidP="00C728F3">
            <w:pPr>
              <w:jc w:val="right"/>
              <w:rPr>
                <w:sz w:val="16"/>
                <w:lang w:val="sr-Cyrl-RS" w:eastAsia="en-US"/>
              </w:rPr>
            </w:pPr>
            <w:r w:rsidRPr="004B0A2A">
              <w:rPr>
                <w:sz w:val="16"/>
                <w:lang w:val="sr-Cyrl-RS" w:eastAsia="en-US"/>
              </w:rPr>
              <w:t>29303</w:t>
            </w:r>
          </w:p>
        </w:tc>
        <w:tc>
          <w:tcPr>
            <w:tcW w:w="1182" w:type="dxa"/>
            <w:vAlign w:val="center"/>
          </w:tcPr>
          <w:p w14:paraId="4FB6238F" w14:textId="77777777" w:rsidR="00C728F3" w:rsidRPr="004B0A2A" w:rsidRDefault="00C728F3" w:rsidP="00C728F3">
            <w:pPr>
              <w:jc w:val="right"/>
              <w:rPr>
                <w:sz w:val="16"/>
                <w:lang w:val="sr-Cyrl-RS" w:eastAsia="en-US"/>
              </w:rPr>
            </w:pPr>
            <w:r w:rsidRPr="004B0A2A">
              <w:rPr>
                <w:sz w:val="16"/>
                <w:lang w:val="sr-Cyrl-RS" w:eastAsia="en-US"/>
              </w:rPr>
              <w:t>17738</w:t>
            </w:r>
          </w:p>
        </w:tc>
        <w:tc>
          <w:tcPr>
            <w:tcW w:w="1158" w:type="dxa"/>
            <w:vAlign w:val="center"/>
          </w:tcPr>
          <w:p w14:paraId="197EF367" w14:textId="77777777" w:rsidR="00C728F3" w:rsidRPr="004B0A2A" w:rsidRDefault="00C728F3" w:rsidP="00C728F3">
            <w:pPr>
              <w:jc w:val="right"/>
              <w:rPr>
                <w:sz w:val="16"/>
                <w:lang w:val="sr-Cyrl-RS" w:eastAsia="en-US"/>
              </w:rPr>
            </w:pPr>
            <w:r w:rsidRPr="004B0A2A">
              <w:rPr>
                <w:sz w:val="16"/>
                <w:lang w:val="sr-Cyrl-RS" w:eastAsia="en-US"/>
              </w:rPr>
              <w:t>11565</w:t>
            </w:r>
          </w:p>
        </w:tc>
      </w:tr>
      <w:tr w:rsidR="00C728F3" w:rsidRPr="004B0A2A" w14:paraId="4215450C" w14:textId="77777777" w:rsidTr="00C728F3">
        <w:trPr>
          <w:cantSplit/>
          <w:trHeight w:val="300"/>
          <w:jc w:val="center"/>
        </w:trPr>
        <w:tc>
          <w:tcPr>
            <w:tcW w:w="2267" w:type="dxa"/>
            <w:shd w:val="clear" w:color="auto" w:fill="auto"/>
            <w:noWrap/>
            <w:vAlign w:val="center"/>
            <w:hideMark/>
          </w:tcPr>
          <w:p w14:paraId="2D8CDC19" w14:textId="77777777" w:rsidR="00C728F3" w:rsidRPr="004B0A2A" w:rsidRDefault="00C728F3" w:rsidP="00C728F3">
            <w:pPr>
              <w:rPr>
                <w:sz w:val="16"/>
                <w:lang w:val="sr-Cyrl-RS" w:eastAsia="sr-Cyrl-RS"/>
              </w:rPr>
            </w:pPr>
            <w:r w:rsidRPr="004B0A2A">
              <w:rPr>
                <w:sz w:val="16"/>
                <w:lang w:val="sr-Cyrl-RS" w:eastAsia="sr-Cyrl-RS"/>
              </w:rPr>
              <w:t>Ковачица</w:t>
            </w:r>
          </w:p>
        </w:tc>
        <w:tc>
          <w:tcPr>
            <w:tcW w:w="1185" w:type="dxa"/>
            <w:shd w:val="clear" w:color="auto" w:fill="auto"/>
            <w:noWrap/>
            <w:vAlign w:val="center"/>
            <w:hideMark/>
          </w:tcPr>
          <w:p w14:paraId="0FE466BA" w14:textId="77777777" w:rsidR="00C728F3" w:rsidRPr="004B0A2A" w:rsidRDefault="00C728F3" w:rsidP="00C728F3">
            <w:pPr>
              <w:jc w:val="right"/>
              <w:rPr>
                <w:sz w:val="16"/>
                <w:lang w:val="sr-Cyrl-RS" w:eastAsia="en-US"/>
              </w:rPr>
            </w:pPr>
            <w:r w:rsidRPr="004B0A2A">
              <w:rPr>
                <w:sz w:val="16"/>
                <w:lang w:val="sr-Cyrl-RS" w:eastAsia="en-US"/>
              </w:rPr>
              <w:t>3583</w:t>
            </w:r>
          </w:p>
        </w:tc>
        <w:tc>
          <w:tcPr>
            <w:tcW w:w="1204" w:type="dxa"/>
            <w:shd w:val="clear" w:color="auto" w:fill="auto"/>
            <w:noWrap/>
            <w:vAlign w:val="center"/>
            <w:hideMark/>
          </w:tcPr>
          <w:p w14:paraId="4845B786" w14:textId="77777777" w:rsidR="00C728F3" w:rsidRPr="004B0A2A" w:rsidRDefault="00C728F3" w:rsidP="00C728F3">
            <w:pPr>
              <w:jc w:val="right"/>
              <w:rPr>
                <w:sz w:val="16"/>
                <w:lang w:val="sr-Cyrl-RS" w:eastAsia="en-US"/>
              </w:rPr>
            </w:pPr>
            <w:r w:rsidRPr="004B0A2A">
              <w:rPr>
                <w:sz w:val="16"/>
                <w:lang w:val="sr-Cyrl-RS" w:eastAsia="en-US"/>
              </w:rPr>
              <w:t>2839</w:t>
            </w:r>
          </w:p>
        </w:tc>
        <w:tc>
          <w:tcPr>
            <w:tcW w:w="1155" w:type="dxa"/>
            <w:shd w:val="clear" w:color="auto" w:fill="auto"/>
            <w:noWrap/>
            <w:vAlign w:val="center"/>
            <w:hideMark/>
          </w:tcPr>
          <w:p w14:paraId="359E743C" w14:textId="77777777" w:rsidR="00C728F3" w:rsidRPr="004B0A2A" w:rsidRDefault="00C728F3" w:rsidP="00C728F3">
            <w:pPr>
              <w:jc w:val="right"/>
              <w:rPr>
                <w:sz w:val="16"/>
                <w:lang w:val="sr-Cyrl-RS" w:eastAsia="en-US"/>
              </w:rPr>
            </w:pPr>
            <w:r w:rsidRPr="004B0A2A">
              <w:rPr>
                <w:sz w:val="16"/>
                <w:lang w:val="sr-Cyrl-RS" w:eastAsia="en-US"/>
              </w:rPr>
              <w:t>744</w:t>
            </w:r>
          </w:p>
        </w:tc>
        <w:tc>
          <w:tcPr>
            <w:tcW w:w="1134" w:type="dxa"/>
            <w:vAlign w:val="center"/>
          </w:tcPr>
          <w:p w14:paraId="1ADDF27F" w14:textId="77777777" w:rsidR="00C728F3" w:rsidRPr="004B0A2A" w:rsidRDefault="00C728F3" w:rsidP="00C728F3">
            <w:pPr>
              <w:jc w:val="right"/>
              <w:rPr>
                <w:sz w:val="16"/>
                <w:lang w:val="sr-Cyrl-RS" w:eastAsia="en-US"/>
              </w:rPr>
            </w:pPr>
            <w:r w:rsidRPr="004B0A2A">
              <w:rPr>
                <w:sz w:val="16"/>
                <w:lang w:val="sr-Cyrl-RS" w:eastAsia="en-US"/>
              </w:rPr>
              <w:t>17959</w:t>
            </w:r>
          </w:p>
        </w:tc>
        <w:tc>
          <w:tcPr>
            <w:tcW w:w="1182" w:type="dxa"/>
            <w:vAlign w:val="center"/>
          </w:tcPr>
          <w:p w14:paraId="4FACBDAA" w14:textId="77777777" w:rsidR="00C728F3" w:rsidRPr="004B0A2A" w:rsidRDefault="00C728F3" w:rsidP="00C728F3">
            <w:pPr>
              <w:jc w:val="right"/>
              <w:rPr>
                <w:sz w:val="16"/>
                <w:lang w:val="sr-Cyrl-RS" w:eastAsia="en-US"/>
              </w:rPr>
            </w:pPr>
            <w:r w:rsidRPr="004B0A2A">
              <w:rPr>
                <w:sz w:val="16"/>
                <w:lang w:val="sr-Cyrl-RS" w:eastAsia="en-US"/>
              </w:rPr>
              <w:t>11342</w:t>
            </w:r>
          </w:p>
        </w:tc>
        <w:tc>
          <w:tcPr>
            <w:tcW w:w="1158" w:type="dxa"/>
            <w:vAlign w:val="center"/>
          </w:tcPr>
          <w:p w14:paraId="30F50032" w14:textId="77777777" w:rsidR="00C728F3" w:rsidRPr="004B0A2A" w:rsidRDefault="00C728F3" w:rsidP="00C728F3">
            <w:pPr>
              <w:jc w:val="right"/>
              <w:rPr>
                <w:sz w:val="16"/>
                <w:lang w:val="sr-Cyrl-RS" w:eastAsia="en-US"/>
              </w:rPr>
            </w:pPr>
            <w:r w:rsidRPr="004B0A2A">
              <w:rPr>
                <w:sz w:val="16"/>
                <w:lang w:val="sr-Cyrl-RS" w:eastAsia="en-US"/>
              </w:rPr>
              <w:t>6617</w:t>
            </w:r>
          </w:p>
        </w:tc>
      </w:tr>
      <w:tr w:rsidR="00C728F3" w:rsidRPr="004B0A2A" w14:paraId="2341DA34" w14:textId="77777777" w:rsidTr="00C728F3">
        <w:trPr>
          <w:cantSplit/>
          <w:trHeight w:val="300"/>
          <w:jc w:val="center"/>
        </w:trPr>
        <w:tc>
          <w:tcPr>
            <w:tcW w:w="2267" w:type="dxa"/>
            <w:shd w:val="clear" w:color="auto" w:fill="auto"/>
            <w:noWrap/>
            <w:vAlign w:val="center"/>
            <w:hideMark/>
          </w:tcPr>
          <w:p w14:paraId="4506B0C1" w14:textId="77777777" w:rsidR="00C728F3" w:rsidRPr="004B0A2A" w:rsidRDefault="00C728F3" w:rsidP="00C728F3">
            <w:pPr>
              <w:rPr>
                <w:sz w:val="16"/>
                <w:lang w:val="sr-Cyrl-RS" w:eastAsia="sr-Cyrl-RS"/>
              </w:rPr>
            </w:pPr>
            <w:r w:rsidRPr="004B0A2A">
              <w:rPr>
                <w:sz w:val="16"/>
                <w:lang w:val="sr-Cyrl-RS" w:eastAsia="sr-Cyrl-RS"/>
              </w:rPr>
              <w:t>Ковин</w:t>
            </w:r>
          </w:p>
        </w:tc>
        <w:tc>
          <w:tcPr>
            <w:tcW w:w="1185" w:type="dxa"/>
            <w:shd w:val="clear" w:color="auto" w:fill="auto"/>
            <w:noWrap/>
            <w:vAlign w:val="center"/>
            <w:hideMark/>
          </w:tcPr>
          <w:p w14:paraId="2CB7BC53" w14:textId="77777777" w:rsidR="00C728F3" w:rsidRPr="004B0A2A" w:rsidRDefault="00C728F3" w:rsidP="00C728F3">
            <w:pPr>
              <w:jc w:val="right"/>
              <w:rPr>
                <w:sz w:val="16"/>
                <w:lang w:val="sr-Cyrl-RS" w:eastAsia="en-US"/>
              </w:rPr>
            </w:pPr>
            <w:r w:rsidRPr="004B0A2A">
              <w:rPr>
                <w:sz w:val="16"/>
                <w:lang w:val="sr-Cyrl-RS" w:eastAsia="en-US"/>
              </w:rPr>
              <w:t>2479</w:t>
            </w:r>
          </w:p>
        </w:tc>
        <w:tc>
          <w:tcPr>
            <w:tcW w:w="1204" w:type="dxa"/>
            <w:shd w:val="clear" w:color="auto" w:fill="auto"/>
            <w:noWrap/>
            <w:vAlign w:val="center"/>
            <w:hideMark/>
          </w:tcPr>
          <w:p w14:paraId="1FC07852" w14:textId="77777777" w:rsidR="00C728F3" w:rsidRPr="004B0A2A" w:rsidRDefault="00C728F3" w:rsidP="00C728F3">
            <w:pPr>
              <w:jc w:val="right"/>
              <w:rPr>
                <w:sz w:val="16"/>
                <w:lang w:val="sr-Cyrl-RS" w:eastAsia="en-US"/>
              </w:rPr>
            </w:pPr>
            <w:r w:rsidRPr="004B0A2A">
              <w:rPr>
                <w:sz w:val="16"/>
                <w:lang w:val="sr-Cyrl-RS" w:eastAsia="en-US"/>
              </w:rPr>
              <w:t>2337</w:t>
            </w:r>
          </w:p>
        </w:tc>
        <w:tc>
          <w:tcPr>
            <w:tcW w:w="1155" w:type="dxa"/>
            <w:shd w:val="clear" w:color="auto" w:fill="auto"/>
            <w:noWrap/>
            <w:vAlign w:val="center"/>
            <w:hideMark/>
          </w:tcPr>
          <w:p w14:paraId="35D4B629" w14:textId="77777777" w:rsidR="00C728F3" w:rsidRPr="004B0A2A" w:rsidRDefault="00C728F3" w:rsidP="00C728F3">
            <w:pPr>
              <w:jc w:val="right"/>
              <w:rPr>
                <w:sz w:val="16"/>
                <w:lang w:val="sr-Cyrl-RS" w:eastAsia="en-US"/>
              </w:rPr>
            </w:pPr>
            <w:r w:rsidRPr="004B0A2A">
              <w:rPr>
                <w:sz w:val="16"/>
                <w:lang w:val="sr-Cyrl-RS" w:eastAsia="en-US"/>
              </w:rPr>
              <w:t>142</w:t>
            </w:r>
          </w:p>
        </w:tc>
        <w:tc>
          <w:tcPr>
            <w:tcW w:w="1134" w:type="dxa"/>
            <w:vAlign w:val="center"/>
          </w:tcPr>
          <w:p w14:paraId="3C5D0A9A" w14:textId="77777777" w:rsidR="00C728F3" w:rsidRPr="004B0A2A" w:rsidRDefault="00C728F3" w:rsidP="00C728F3">
            <w:pPr>
              <w:jc w:val="right"/>
              <w:rPr>
                <w:sz w:val="16"/>
                <w:lang w:val="sr-Cyrl-RS" w:eastAsia="en-US"/>
              </w:rPr>
            </w:pPr>
            <w:r w:rsidRPr="004B0A2A">
              <w:rPr>
                <w:sz w:val="16"/>
                <w:lang w:val="sr-Cyrl-RS" w:eastAsia="en-US"/>
              </w:rPr>
              <w:t>7812</w:t>
            </w:r>
          </w:p>
        </w:tc>
        <w:tc>
          <w:tcPr>
            <w:tcW w:w="1182" w:type="dxa"/>
            <w:vAlign w:val="center"/>
          </w:tcPr>
          <w:p w14:paraId="586C8944" w14:textId="77777777" w:rsidR="00C728F3" w:rsidRPr="004B0A2A" w:rsidRDefault="00C728F3" w:rsidP="00C728F3">
            <w:pPr>
              <w:jc w:val="right"/>
              <w:rPr>
                <w:sz w:val="16"/>
                <w:lang w:val="sr-Cyrl-RS" w:eastAsia="en-US"/>
              </w:rPr>
            </w:pPr>
            <w:r w:rsidRPr="004B0A2A">
              <w:rPr>
                <w:sz w:val="16"/>
                <w:lang w:val="sr-Cyrl-RS" w:eastAsia="en-US"/>
              </w:rPr>
              <w:t>7134</w:t>
            </w:r>
          </w:p>
        </w:tc>
        <w:tc>
          <w:tcPr>
            <w:tcW w:w="1158" w:type="dxa"/>
            <w:vAlign w:val="center"/>
          </w:tcPr>
          <w:p w14:paraId="56DACEF1" w14:textId="77777777" w:rsidR="00C728F3" w:rsidRPr="004B0A2A" w:rsidRDefault="00C728F3" w:rsidP="00C728F3">
            <w:pPr>
              <w:jc w:val="right"/>
              <w:rPr>
                <w:sz w:val="16"/>
                <w:lang w:val="sr-Cyrl-RS" w:eastAsia="en-US"/>
              </w:rPr>
            </w:pPr>
            <w:r w:rsidRPr="004B0A2A">
              <w:rPr>
                <w:sz w:val="16"/>
                <w:lang w:val="sr-Cyrl-RS" w:eastAsia="en-US"/>
              </w:rPr>
              <w:t>678</w:t>
            </w:r>
          </w:p>
        </w:tc>
      </w:tr>
      <w:tr w:rsidR="00C728F3" w:rsidRPr="004B0A2A" w14:paraId="702BA71C" w14:textId="77777777" w:rsidTr="00C728F3">
        <w:trPr>
          <w:cantSplit/>
          <w:trHeight w:val="300"/>
          <w:jc w:val="center"/>
        </w:trPr>
        <w:tc>
          <w:tcPr>
            <w:tcW w:w="2267" w:type="dxa"/>
            <w:shd w:val="clear" w:color="auto" w:fill="auto"/>
            <w:noWrap/>
            <w:vAlign w:val="center"/>
            <w:hideMark/>
          </w:tcPr>
          <w:p w14:paraId="305CD0E3" w14:textId="77777777" w:rsidR="00C728F3" w:rsidRPr="004B0A2A" w:rsidRDefault="00C728F3" w:rsidP="00C728F3">
            <w:pPr>
              <w:rPr>
                <w:sz w:val="16"/>
                <w:lang w:val="sr-Cyrl-RS" w:eastAsia="sr-Cyrl-RS"/>
              </w:rPr>
            </w:pPr>
            <w:r w:rsidRPr="004B0A2A">
              <w:rPr>
                <w:sz w:val="16"/>
                <w:lang w:val="sr-Cyrl-RS" w:eastAsia="sr-Cyrl-RS"/>
              </w:rPr>
              <w:t>Опово</w:t>
            </w:r>
          </w:p>
        </w:tc>
        <w:tc>
          <w:tcPr>
            <w:tcW w:w="1185" w:type="dxa"/>
            <w:shd w:val="clear" w:color="auto" w:fill="auto"/>
            <w:noWrap/>
            <w:vAlign w:val="center"/>
            <w:hideMark/>
          </w:tcPr>
          <w:p w14:paraId="73C65FB1" w14:textId="77777777" w:rsidR="00C728F3" w:rsidRPr="004B0A2A" w:rsidRDefault="00C728F3" w:rsidP="00C728F3">
            <w:pPr>
              <w:jc w:val="right"/>
              <w:rPr>
                <w:sz w:val="16"/>
                <w:lang w:val="sr-Cyrl-RS" w:eastAsia="en-US"/>
              </w:rPr>
            </w:pPr>
            <w:r w:rsidRPr="004B0A2A">
              <w:rPr>
                <w:sz w:val="16"/>
                <w:lang w:val="sr-Cyrl-RS" w:eastAsia="en-US"/>
              </w:rPr>
              <w:t>925</w:t>
            </w:r>
          </w:p>
        </w:tc>
        <w:tc>
          <w:tcPr>
            <w:tcW w:w="1204" w:type="dxa"/>
            <w:shd w:val="clear" w:color="auto" w:fill="auto"/>
            <w:noWrap/>
            <w:vAlign w:val="center"/>
            <w:hideMark/>
          </w:tcPr>
          <w:p w14:paraId="1C51F13B" w14:textId="77777777" w:rsidR="00C728F3" w:rsidRPr="004B0A2A" w:rsidRDefault="00C728F3" w:rsidP="00C728F3">
            <w:pPr>
              <w:jc w:val="right"/>
              <w:rPr>
                <w:sz w:val="16"/>
                <w:lang w:val="sr-Cyrl-RS" w:eastAsia="en-US"/>
              </w:rPr>
            </w:pPr>
            <w:r w:rsidRPr="004B0A2A">
              <w:rPr>
                <w:sz w:val="16"/>
                <w:lang w:val="sr-Cyrl-RS" w:eastAsia="en-US"/>
              </w:rPr>
              <w:t>805</w:t>
            </w:r>
          </w:p>
        </w:tc>
        <w:tc>
          <w:tcPr>
            <w:tcW w:w="1155" w:type="dxa"/>
            <w:shd w:val="clear" w:color="auto" w:fill="auto"/>
            <w:noWrap/>
            <w:vAlign w:val="center"/>
            <w:hideMark/>
          </w:tcPr>
          <w:p w14:paraId="0EA01584" w14:textId="77777777" w:rsidR="00C728F3" w:rsidRPr="004B0A2A" w:rsidRDefault="00C728F3" w:rsidP="00C728F3">
            <w:pPr>
              <w:jc w:val="right"/>
              <w:rPr>
                <w:sz w:val="16"/>
                <w:lang w:val="sr-Cyrl-RS" w:eastAsia="en-US"/>
              </w:rPr>
            </w:pPr>
            <w:r w:rsidRPr="004B0A2A">
              <w:rPr>
                <w:sz w:val="16"/>
                <w:lang w:val="sr-Cyrl-RS" w:eastAsia="en-US"/>
              </w:rPr>
              <w:t>120</w:t>
            </w:r>
          </w:p>
        </w:tc>
        <w:tc>
          <w:tcPr>
            <w:tcW w:w="1134" w:type="dxa"/>
            <w:vAlign w:val="center"/>
          </w:tcPr>
          <w:p w14:paraId="2E661B75" w14:textId="77777777" w:rsidR="00C728F3" w:rsidRPr="004B0A2A" w:rsidRDefault="00C728F3" w:rsidP="00C728F3">
            <w:pPr>
              <w:jc w:val="right"/>
              <w:rPr>
                <w:sz w:val="16"/>
                <w:lang w:val="sr-Cyrl-RS" w:eastAsia="en-US"/>
              </w:rPr>
            </w:pPr>
            <w:r w:rsidRPr="004B0A2A">
              <w:rPr>
                <w:sz w:val="16"/>
                <w:lang w:val="sr-Cyrl-RS" w:eastAsia="en-US"/>
              </w:rPr>
              <w:t>2283</w:t>
            </w:r>
          </w:p>
        </w:tc>
        <w:tc>
          <w:tcPr>
            <w:tcW w:w="1182" w:type="dxa"/>
            <w:vAlign w:val="center"/>
          </w:tcPr>
          <w:p w14:paraId="1E381B51" w14:textId="77777777" w:rsidR="00C728F3" w:rsidRPr="004B0A2A" w:rsidRDefault="00C728F3" w:rsidP="00C728F3">
            <w:pPr>
              <w:jc w:val="right"/>
              <w:rPr>
                <w:sz w:val="16"/>
                <w:lang w:val="sr-Cyrl-RS" w:eastAsia="en-US"/>
              </w:rPr>
            </w:pPr>
            <w:r w:rsidRPr="004B0A2A">
              <w:rPr>
                <w:sz w:val="16"/>
                <w:lang w:val="sr-Cyrl-RS" w:eastAsia="en-US"/>
              </w:rPr>
              <w:t>2054</w:t>
            </w:r>
          </w:p>
        </w:tc>
        <w:tc>
          <w:tcPr>
            <w:tcW w:w="1158" w:type="dxa"/>
            <w:vAlign w:val="center"/>
          </w:tcPr>
          <w:p w14:paraId="697CB4A9" w14:textId="77777777" w:rsidR="00C728F3" w:rsidRPr="004B0A2A" w:rsidRDefault="00C728F3" w:rsidP="00C728F3">
            <w:pPr>
              <w:jc w:val="right"/>
              <w:rPr>
                <w:sz w:val="16"/>
                <w:lang w:val="sr-Cyrl-RS" w:eastAsia="en-US"/>
              </w:rPr>
            </w:pPr>
            <w:r w:rsidRPr="004B0A2A">
              <w:rPr>
                <w:sz w:val="16"/>
                <w:lang w:val="sr-Cyrl-RS" w:eastAsia="en-US"/>
              </w:rPr>
              <w:t>229</w:t>
            </w:r>
          </w:p>
        </w:tc>
      </w:tr>
      <w:tr w:rsidR="00C728F3" w:rsidRPr="004B0A2A" w14:paraId="47CDD820" w14:textId="77777777" w:rsidTr="00C728F3">
        <w:trPr>
          <w:cantSplit/>
          <w:trHeight w:val="300"/>
          <w:jc w:val="center"/>
        </w:trPr>
        <w:tc>
          <w:tcPr>
            <w:tcW w:w="2267" w:type="dxa"/>
            <w:shd w:val="clear" w:color="auto" w:fill="auto"/>
            <w:noWrap/>
            <w:vAlign w:val="center"/>
            <w:hideMark/>
          </w:tcPr>
          <w:p w14:paraId="55B6D6B4" w14:textId="77777777" w:rsidR="00C728F3" w:rsidRPr="004B0A2A" w:rsidRDefault="00C728F3" w:rsidP="00C728F3">
            <w:pPr>
              <w:rPr>
                <w:sz w:val="16"/>
                <w:lang w:val="sr-Cyrl-RS" w:eastAsia="sr-Cyrl-RS"/>
              </w:rPr>
            </w:pPr>
            <w:r w:rsidRPr="004B0A2A">
              <w:rPr>
                <w:sz w:val="16"/>
                <w:lang w:val="sr-Cyrl-RS" w:eastAsia="sr-Cyrl-RS"/>
              </w:rPr>
              <w:t>Пландиште</w:t>
            </w:r>
          </w:p>
        </w:tc>
        <w:tc>
          <w:tcPr>
            <w:tcW w:w="1185" w:type="dxa"/>
            <w:shd w:val="clear" w:color="auto" w:fill="auto"/>
            <w:noWrap/>
            <w:vAlign w:val="center"/>
            <w:hideMark/>
          </w:tcPr>
          <w:p w14:paraId="6257A90E" w14:textId="77777777" w:rsidR="00C728F3" w:rsidRPr="004B0A2A" w:rsidRDefault="00C728F3" w:rsidP="00C728F3">
            <w:pPr>
              <w:jc w:val="right"/>
              <w:rPr>
                <w:sz w:val="16"/>
                <w:lang w:val="sr-Cyrl-RS" w:eastAsia="en-US"/>
              </w:rPr>
            </w:pPr>
            <w:r w:rsidRPr="004B0A2A">
              <w:rPr>
                <w:sz w:val="16"/>
                <w:lang w:val="sr-Cyrl-RS" w:eastAsia="en-US"/>
              </w:rPr>
              <w:t>595</w:t>
            </w:r>
          </w:p>
        </w:tc>
        <w:tc>
          <w:tcPr>
            <w:tcW w:w="1204" w:type="dxa"/>
            <w:shd w:val="clear" w:color="auto" w:fill="auto"/>
            <w:noWrap/>
            <w:vAlign w:val="center"/>
            <w:hideMark/>
          </w:tcPr>
          <w:p w14:paraId="57FD6CFB" w14:textId="77777777" w:rsidR="00C728F3" w:rsidRPr="004B0A2A" w:rsidRDefault="00C728F3" w:rsidP="00C728F3">
            <w:pPr>
              <w:jc w:val="right"/>
              <w:rPr>
                <w:sz w:val="16"/>
                <w:lang w:val="sr-Cyrl-RS" w:eastAsia="en-US"/>
              </w:rPr>
            </w:pPr>
            <w:r w:rsidRPr="004B0A2A">
              <w:rPr>
                <w:sz w:val="16"/>
                <w:lang w:val="sr-Cyrl-RS" w:eastAsia="en-US"/>
              </w:rPr>
              <w:t>595</w:t>
            </w:r>
          </w:p>
        </w:tc>
        <w:tc>
          <w:tcPr>
            <w:tcW w:w="1155" w:type="dxa"/>
            <w:shd w:val="clear" w:color="auto" w:fill="auto"/>
            <w:noWrap/>
            <w:vAlign w:val="center"/>
            <w:hideMark/>
          </w:tcPr>
          <w:p w14:paraId="304AAC6E" w14:textId="77777777" w:rsidR="00C728F3" w:rsidRPr="004B0A2A" w:rsidRDefault="00C728F3" w:rsidP="00C728F3">
            <w:pPr>
              <w:jc w:val="right"/>
              <w:rPr>
                <w:sz w:val="16"/>
                <w:lang w:val="sr-Cyrl-RS" w:eastAsia="en-US"/>
              </w:rPr>
            </w:pPr>
            <w:r w:rsidRPr="004B0A2A">
              <w:rPr>
                <w:sz w:val="16"/>
                <w:lang w:val="sr-Cyrl-RS" w:eastAsia="en-US"/>
              </w:rPr>
              <w:t>0</w:t>
            </w:r>
          </w:p>
        </w:tc>
        <w:tc>
          <w:tcPr>
            <w:tcW w:w="1134" w:type="dxa"/>
            <w:vAlign w:val="center"/>
          </w:tcPr>
          <w:p w14:paraId="3BC5CA3C" w14:textId="77777777" w:rsidR="00C728F3" w:rsidRPr="004B0A2A" w:rsidRDefault="00C728F3" w:rsidP="00C728F3">
            <w:pPr>
              <w:jc w:val="right"/>
              <w:rPr>
                <w:sz w:val="16"/>
                <w:lang w:val="sr-Cyrl-RS" w:eastAsia="en-US"/>
              </w:rPr>
            </w:pPr>
            <w:r w:rsidRPr="004B0A2A">
              <w:rPr>
                <w:sz w:val="16"/>
                <w:lang w:val="sr-Cyrl-RS" w:eastAsia="en-US"/>
              </w:rPr>
              <w:t>3967</w:t>
            </w:r>
          </w:p>
        </w:tc>
        <w:tc>
          <w:tcPr>
            <w:tcW w:w="1182" w:type="dxa"/>
            <w:vAlign w:val="center"/>
          </w:tcPr>
          <w:p w14:paraId="2DEC2435" w14:textId="77777777" w:rsidR="00C728F3" w:rsidRPr="004B0A2A" w:rsidRDefault="00C728F3" w:rsidP="00C728F3">
            <w:pPr>
              <w:jc w:val="right"/>
              <w:rPr>
                <w:sz w:val="16"/>
                <w:lang w:val="sr-Cyrl-RS" w:eastAsia="en-US"/>
              </w:rPr>
            </w:pPr>
            <w:r w:rsidRPr="004B0A2A">
              <w:rPr>
                <w:sz w:val="16"/>
                <w:lang w:val="sr-Cyrl-RS" w:eastAsia="en-US"/>
              </w:rPr>
              <w:t>3967</w:t>
            </w:r>
          </w:p>
        </w:tc>
        <w:tc>
          <w:tcPr>
            <w:tcW w:w="1158" w:type="dxa"/>
            <w:vAlign w:val="center"/>
          </w:tcPr>
          <w:p w14:paraId="5735D8DF" w14:textId="77777777" w:rsidR="00C728F3" w:rsidRPr="004B0A2A" w:rsidRDefault="00C728F3" w:rsidP="00C728F3">
            <w:pPr>
              <w:jc w:val="right"/>
              <w:rPr>
                <w:sz w:val="16"/>
                <w:lang w:val="sr-Cyrl-RS" w:eastAsia="en-US"/>
              </w:rPr>
            </w:pPr>
            <w:r w:rsidRPr="004B0A2A">
              <w:rPr>
                <w:sz w:val="16"/>
                <w:lang w:val="sr-Cyrl-RS" w:eastAsia="en-US"/>
              </w:rPr>
              <w:t>0</w:t>
            </w:r>
          </w:p>
        </w:tc>
      </w:tr>
      <w:tr w:rsidR="00C728F3" w:rsidRPr="004B0A2A" w14:paraId="5FA737EF" w14:textId="77777777" w:rsidTr="00C728F3">
        <w:trPr>
          <w:cantSplit/>
          <w:trHeight w:val="300"/>
          <w:jc w:val="center"/>
        </w:trPr>
        <w:tc>
          <w:tcPr>
            <w:tcW w:w="2267" w:type="dxa"/>
            <w:shd w:val="clear" w:color="auto" w:fill="auto"/>
            <w:noWrap/>
            <w:vAlign w:val="center"/>
            <w:hideMark/>
          </w:tcPr>
          <w:p w14:paraId="3EE919CB" w14:textId="77777777" w:rsidR="00C728F3" w:rsidRPr="004B0A2A" w:rsidRDefault="00C728F3" w:rsidP="00C728F3">
            <w:pPr>
              <w:rPr>
                <w:b/>
                <w:sz w:val="16"/>
                <w:lang w:val="sr-Cyrl-RS" w:eastAsia="sr-Cyrl-RS"/>
              </w:rPr>
            </w:pPr>
            <w:r w:rsidRPr="004B0A2A">
              <w:rPr>
                <w:b/>
                <w:sz w:val="16"/>
                <w:lang w:val="sr-Cyrl-RS" w:eastAsia="sr-Cyrl-RS"/>
              </w:rPr>
              <w:t>Јужнобачка област</w:t>
            </w:r>
          </w:p>
        </w:tc>
        <w:tc>
          <w:tcPr>
            <w:tcW w:w="1185" w:type="dxa"/>
            <w:shd w:val="clear" w:color="auto" w:fill="auto"/>
            <w:noWrap/>
            <w:vAlign w:val="center"/>
            <w:hideMark/>
          </w:tcPr>
          <w:p w14:paraId="0F8F563E" w14:textId="77777777" w:rsidR="00C728F3" w:rsidRPr="004B0A2A" w:rsidRDefault="00C728F3" w:rsidP="00C728F3">
            <w:pPr>
              <w:jc w:val="right"/>
              <w:rPr>
                <w:sz w:val="16"/>
                <w:lang w:val="sr-Cyrl-RS" w:eastAsia="en-US"/>
              </w:rPr>
            </w:pPr>
            <w:r w:rsidRPr="004B0A2A">
              <w:rPr>
                <w:sz w:val="16"/>
                <w:lang w:val="sr-Cyrl-RS" w:eastAsia="en-US"/>
              </w:rPr>
              <w:t>247993</w:t>
            </w:r>
          </w:p>
        </w:tc>
        <w:tc>
          <w:tcPr>
            <w:tcW w:w="1204" w:type="dxa"/>
            <w:shd w:val="clear" w:color="auto" w:fill="auto"/>
            <w:noWrap/>
            <w:vAlign w:val="center"/>
            <w:hideMark/>
          </w:tcPr>
          <w:p w14:paraId="08EC45AB" w14:textId="77777777" w:rsidR="00C728F3" w:rsidRPr="004B0A2A" w:rsidRDefault="00C728F3" w:rsidP="00C728F3">
            <w:pPr>
              <w:jc w:val="right"/>
              <w:rPr>
                <w:sz w:val="16"/>
                <w:lang w:val="sr-Cyrl-RS" w:eastAsia="en-US"/>
              </w:rPr>
            </w:pPr>
            <w:r w:rsidRPr="004B0A2A">
              <w:rPr>
                <w:sz w:val="16"/>
                <w:lang w:val="sr-Cyrl-RS" w:eastAsia="en-US"/>
              </w:rPr>
              <w:t>97895</w:t>
            </w:r>
          </w:p>
        </w:tc>
        <w:tc>
          <w:tcPr>
            <w:tcW w:w="1155" w:type="dxa"/>
            <w:shd w:val="clear" w:color="auto" w:fill="auto"/>
            <w:noWrap/>
            <w:vAlign w:val="center"/>
            <w:hideMark/>
          </w:tcPr>
          <w:p w14:paraId="6B396CFD" w14:textId="77777777" w:rsidR="00C728F3" w:rsidRPr="004B0A2A" w:rsidRDefault="00C728F3" w:rsidP="00C728F3">
            <w:pPr>
              <w:jc w:val="right"/>
              <w:rPr>
                <w:sz w:val="16"/>
                <w:lang w:val="sr-Cyrl-RS" w:eastAsia="en-US"/>
              </w:rPr>
            </w:pPr>
            <w:r w:rsidRPr="004B0A2A">
              <w:rPr>
                <w:sz w:val="16"/>
                <w:lang w:val="sr-Cyrl-RS" w:eastAsia="en-US"/>
              </w:rPr>
              <w:t>150098</w:t>
            </w:r>
          </w:p>
        </w:tc>
        <w:tc>
          <w:tcPr>
            <w:tcW w:w="1134" w:type="dxa"/>
            <w:vAlign w:val="center"/>
          </w:tcPr>
          <w:p w14:paraId="151704C6" w14:textId="77777777" w:rsidR="00C728F3" w:rsidRPr="004B0A2A" w:rsidRDefault="00C728F3" w:rsidP="00C728F3">
            <w:pPr>
              <w:jc w:val="right"/>
              <w:rPr>
                <w:sz w:val="16"/>
                <w:lang w:val="sr-Cyrl-RS" w:eastAsia="en-US"/>
              </w:rPr>
            </w:pPr>
            <w:r w:rsidRPr="004B0A2A">
              <w:rPr>
                <w:sz w:val="16"/>
                <w:lang w:val="sr-Cyrl-RS" w:eastAsia="en-US"/>
              </w:rPr>
              <w:t>542238</w:t>
            </w:r>
          </w:p>
        </w:tc>
        <w:tc>
          <w:tcPr>
            <w:tcW w:w="1182" w:type="dxa"/>
            <w:vAlign w:val="center"/>
          </w:tcPr>
          <w:p w14:paraId="2F1ED1C2" w14:textId="77777777" w:rsidR="00C728F3" w:rsidRPr="004B0A2A" w:rsidRDefault="00C728F3" w:rsidP="00C728F3">
            <w:pPr>
              <w:jc w:val="right"/>
              <w:rPr>
                <w:sz w:val="16"/>
                <w:lang w:val="sr-Cyrl-RS" w:eastAsia="en-US"/>
              </w:rPr>
            </w:pPr>
            <w:r w:rsidRPr="004B0A2A">
              <w:rPr>
                <w:sz w:val="16"/>
                <w:lang w:val="sr-Cyrl-RS" w:eastAsia="en-US"/>
              </w:rPr>
              <w:t>220025</w:t>
            </w:r>
          </w:p>
        </w:tc>
        <w:tc>
          <w:tcPr>
            <w:tcW w:w="1158" w:type="dxa"/>
            <w:vAlign w:val="center"/>
          </w:tcPr>
          <w:p w14:paraId="4C61D14C" w14:textId="77777777" w:rsidR="00C728F3" w:rsidRPr="004B0A2A" w:rsidRDefault="00C728F3" w:rsidP="00C728F3">
            <w:pPr>
              <w:jc w:val="right"/>
              <w:rPr>
                <w:sz w:val="16"/>
                <w:lang w:val="sr-Cyrl-RS" w:eastAsia="en-US"/>
              </w:rPr>
            </w:pPr>
            <w:r w:rsidRPr="004B0A2A">
              <w:rPr>
                <w:sz w:val="16"/>
                <w:lang w:val="sr-Cyrl-RS" w:eastAsia="en-US"/>
              </w:rPr>
              <w:t>322213</w:t>
            </w:r>
          </w:p>
        </w:tc>
      </w:tr>
      <w:tr w:rsidR="00C728F3" w:rsidRPr="004B0A2A" w14:paraId="58595A75" w14:textId="77777777" w:rsidTr="00C728F3">
        <w:trPr>
          <w:cantSplit/>
          <w:trHeight w:val="300"/>
          <w:jc w:val="center"/>
        </w:trPr>
        <w:tc>
          <w:tcPr>
            <w:tcW w:w="2267" w:type="dxa"/>
            <w:shd w:val="clear" w:color="auto" w:fill="auto"/>
            <w:noWrap/>
            <w:vAlign w:val="center"/>
            <w:hideMark/>
          </w:tcPr>
          <w:p w14:paraId="2D19B82C" w14:textId="77777777" w:rsidR="00C728F3" w:rsidRPr="004B0A2A" w:rsidRDefault="00C728F3" w:rsidP="00C728F3">
            <w:pPr>
              <w:rPr>
                <w:sz w:val="16"/>
                <w:lang w:val="sr-Cyrl-RS" w:eastAsia="sr-Cyrl-RS"/>
              </w:rPr>
            </w:pPr>
            <w:r w:rsidRPr="004B0A2A">
              <w:rPr>
                <w:sz w:val="16"/>
                <w:lang w:val="sr-Cyrl-RS" w:eastAsia="sr-Cyrl-RS"/>
              </w:rPr>
              <w:t>Град Нови Сад</w:t>
            </w:r>
          </w:p>
        </w:tc>
        <w:tc>
          <w:tcPr>
            <w:tcW w:w="1185" w:type="dxa"/>
            <w:shd w:val="clear" w:color="auto" w:fill="auto"/>
            <w:noWrap/>
            <w:vAlign w:val="center"/>
            <w:hideMark/>
          </w:tcPr>
          <w:p w14:paraId="4EBB3C7C" w14:textId="77777777" w:rsidR="00C728F3" w:rsidRPr="004B0A2A" w:rsidRDefault="00C728F3" w:rsidP="00C728F3">
            <w:pPr>
              <w:jc w:val="right"/>
              <w:rPr>
                <w:sz w:val="16"/>
                <w:lang w:val="sr-Cyrl-RS" w:eastAsia="en-US"/>
              </w:rPr>
            </w:pPr>
            <w:r w:rsidRPr="004B0A2A">
              <w:rPr>
                <w:sz w:val="16"/>
                <w:lang w:val="sr-Cyrl-RS" w:eastAsia="en-US"/>
              </w:rPr>
              <w:t>214321</w:t>
            </w:r>
          </w:p>
        </w:tc>
        <w:tc>
          <w:tcPr>
            <w:tcW w:w="1204" w:type="dxa"/>
            <w:shd w:val="clear" w:color="auto" w:fill="auto"/>
            <w:noWrap/>
            <w:vAlign w:val="center"/>
            <w:hideMark/>
          </w:tcPr>
          <w:p w14:paraId="000C4C59" w14:textId="77777777" w:rsidR="00C728F3" w:rsidRPr="004B0A2A" w:rsidRDefault="00C728F3" w:rsidP="00C728F3">
            <w:pPr>
              <w:jc w:val="right"/>
              <w:rPr>
                <w:sz w:val="16"/>
                <w:lang w:val="sr-Cyrl-RS" w:eastAsia="en-US"/>
              </w:rPr>
            </w:pPr>
            <w:r w:rsidRPr="004B0A2A">
              <w:rPr>
                <w:sz w:val="16"/>
                <w:lang w:val="sr-Cyrl-RS" w:eastAsia="en-US"/>
              </w:rPr>
              <w:t>75837</w:t>
            </w:r>
          </w:p>
        </w:tc>
        <w:tc>
          <w:tcPr>
            <w:tcW w:w="1155" w:type="dxa"/>
            <w:shd w:val="clear" w:color="auto" w:fill="auto"/>
            <w:noWrap/>
            <w:vAlign w:val="center"/>
            <w:hideMark/>
          </w:tcPr>
          <w:p w14:paraId="72D9AA00" w14:textId="77777777" w:rsidR="00C728F3" w:rsidRPr="004B0A2A" w:rsidRDefault="00C728F3" w:rsidP="00C728F3">
            <w:pPr>
              <w:jc w:val="right"/>
              <w:rPr>
                <w:sz w:val="16"/>
                <w:lang w:val="sr-Cyrl-RS" w:eastAsia="en-US"/>
              </w:rPr>
            </w:pPr>
            <w:r w:rsidRPr="004B0A2A">
              <w:rPr>
                <w:sz w:val="16"/>
                <w:lang w:val="sr-Cyrl-RS" w:eastAsia="en-US"/>
              </w:rPr>
              <w:t>138484</w:t>
            </w:r>
          </w:p>
        </w:tc>
        <w:tc>
          <w:tcPr>
            <w:tcW w:w="1134" w:type="dxa"/>
            <w:vAlign w:val="center"/>
          </w:tcPr>
          <w:p w14:paraId="235BC0A2" w14:textId="77777777" w:rsidR="00C728F3" w:rsidRPr="004B0A2A" w:rsidRDefault="00C728F3" w:rsidP="00C728F3">
            <w:pPr>
              <w:jc w:val="right"/>
              <w:rPr>
                <w:sz w:val="16"/>
                <w:lang w:val="sr-Cyrl-RS" w:eastAsia="en-US"/>
              </w:rPr>
            </w:pPr>
            <w:r w:rsidRPr="004B0A2A">
              <w:rPr>
                <w:sz w:val="16"/>
                <w:lang w:val="sr-Cyrl-RS" w:eastAsia="en-US"/>
              </w:rPr>
              <w:t>452702</w:t>
            </w:r>
          </w:p>
        </w:tc>
        <w:tc>
          <w:tcPr>
            <w:tcW w:w="1182" w:type="dxa"/>
            <w:vAlign w:val="center"/>
          </w:tcPr>
          <w:p w14:paraId="11F9C6EB" w14:textId="77777777" w:rsidR="00C728F3" w:rsidRPr="004B0A2A" w:rsidRDefault="00C728F3" w:rsidP="00C728F3">
            <w:pPr>
              <w:jc w:val="right"/>
              <w:rPr>
                <w:sz w:val="16"/>
                <w:lang w:val="sr-Cyrl-RS" w:eastAsia="en-US"/>
              </w:rPr>
            </w:pPr>
            <w:r w:rsidRPr="004B0A2A">
              <w:rPr>
                <w:sz w:val="16"/>
                <w:lang w:val="sr-Cyrl-RS" w:eastAsia="en-US"/>
              </w:rPr>
              <w:t>157629</w:t>
            </w:r>
          </w:p>
        </w:tc>
        <w:tc>
          <w:tcPr>
            <w:tcW w:w="1158" w:type="dxa"/>
            <w:vAlign w:val="center"/>
          </w:tcPr>
          <w:p w14:paraId="3650E476" w14:textId="77777777" w:rsidR="00C728F3" w:rsidRPr="004B0A2A" w:rsidRDefault="00C728F3" w:rsidP="00C728F3">
            <w:pPr>
              <w:jc w:val="right"/>
              <w:rPr>
                <w:sz w:val="16"/>
                <w:lang w:val="sr-Cyrl-RS" w:eastAsia="en-US"/>
              </w:rPr>
            </w:pPr>
            <w:r w:rsidRPr="004B0A2A">
              <w:rPr>
                <w:sz w:val="16"/>
                <w:lang w:val="sr-Cyrl-RS" w:eastAsia="en-US"/>
              </w:rPr>
              <w:t>295073</w:t>
            </w:r>
          </w:p>
        </w:tc>
      </w:tr>
      <w:tr w:rsidR="00C728F3" w:rsidRPr="004B0A2A" w14:paraId="7E87F698" w14:textId="77777777" w:rsidTr="00C728F3">
        <w:trPr>
          <w:cantSplit/>
          <w:trHeight w:val="300"/>
          <w:jc w:val="center"/>
        </w:trPr>
        <w:tc>
          <w:tcPr>
            <w:tcW w:w="2267" w:type="dxa"/>
            <w:shd w:val="clear" w:color="auto" w:fill="auto"/>
            <w:noWrap/>
            <w:vAlign w:val="center"/>
            <w:hideMark/>
          </w:tcPr>
          <w:p w14:paraId="76F0214D" w14:textId="77777777" w:rsidR="00C728F3" w:rsidRPr="004B0A2A" w:rsidRDefault="00C728F3" w:rsidP="00C728F3">
            <w:pPr>
              <w:rPr>
                <w:sz w:val="16"/>
                <w:lang w:val="sr-Cyrl-RS" w:eastAsia="sr-Cyrl-RS"/>
              </w:rPr>
            </w:pPr>
            <w:r w:rsidRPr="004B0A2A">
              <w:rPr>
                <w:sz w:val="16"/>
                <w:lang w:val="sr-Cyrl-RS" w:eastAsia="sr-Cyrl-RS"/>
              </w:rPr>
              <w:t>Бач</w:t>
            </w:r>
          </w:p>
        </w:tc>
        <w:tc>
          <w:tcPr>
            <w:tcW w:w="1185" w:type="dxa"/>
            <w:shd w:val="clear" w:color="auto" w:fill="auto"/>
            <w:noWrap/>
            <w:vAlign w:val="center"/>
            <w:hideMark/>
          </w:tcPr>
          <w:p w14:paraId="753A8F44" w14:textId="77777777" w:rsidR="00C728F3" w:rsidRPr="004B0A2A" w:rsidRDefault="00C728F3" w:rsidP="00C728F3">
            <w:pPr>
              <w:jc w:val="right"/>
              <w:rPr>
                <w:sz w:val="16"/>
                <w:lang w:val="sr-Cyrl-RS" w:eastAsia="en-US"/>
              </w:rPr>
            </w:pPr>
            <w:r w:rsidRPr="004B0A2A">
              <w:rPr>
                <w:sz w:val="16"/>
                <w:lang w:val="sr-Cyrl-RS" w:eastAsia="en-US"/>
              </w:rPr>
              <w:t>1173</w:t>
            </w:r>
          </w:p>
        </w:tc>
        <w:tc>
          <w:tcPr>
            <w:tcW w:w="1204" w:type="dxa"/>
            <w:shd w:val="clear" w:color="auto" w:fill="auto"/>
            <w:noWrap/>
            <w:vAlign w:val="center"/>
            <w:hideMark/>
          </w:tcPr>
          <w:p w14:paraId="62970D20" w14:textId="77777777" w:rsidR="00C728F3" w:rsidRPr="004B0A2A" w:rsidRDefault="00C728F3" w:rsidP="00C728F3">
            <w:pPr>
              <w:jc w:val="right"/>
              <w:rPr>
                <w:sz w:val="16"/>
                <w:lang w:val="sr-Cyrl-RS" w:eastAsia="en-US"/>
              </w:rPr>
            </w:pPr>
            <w:r w:rsidRPr="004B0A2A">
              <w:rPr>
                <w:sz w:val="16"/>
                <w:lang w:val="sr-Cyrl-RS" w:eastAsia="en-US"/>
              </w:rPr>
              <w:t>538</w:t>
            </w:r>
          </w:p>
        </w:tc>
        <w:tc>
          <w:tcPr>
            <w:tcW w:w="1155" w:type="dxa"/>
            <w:shd w:val="clear" w:color="auto" w:fill="auto"/>
            <w:noWrap/>
            <w:vAlign w:val="center"/>
            <w:hideMark/>
          </w:tcPr>
          <w:p w14:paraId="57DF7458" w14:textId="77777777" w:rsidR="00C728F3" w:rsidRPr="004B0A2A" w:rsidRDefault="00C728F3" w:rsidP="00C728F3">
            <w:pPr>
              <w:jc w:val="right"/>
              <w:rPr>
                <w:sz w:val="16"/>
                <w:lang w:val="sr-Cyrl-RS" w:eastAsia="en-US"/>
              </w:rPr>
            </w:pPr>
            <w:r w:rsidRPr="004B0A2A">
              <w:rPr>
                <w:sz w:val="16"/>
                <w:lang w:val="sr-Cyrl-RS" w:eastAsia="en-US"/>
              </w:rPr>
              <w:t>635</w:t>
            </w:r>
          </w:p>
        </w:tc>
        <w:tc>
          <w:tcPr>
            <w:tcW w:w="1134" w:type="dxa"/>
            <w:vAlign w:val="center"/>
          </w:tcPr>
          <w:p w14:paraId="327F2724" w14:textId="77777777" w:rsidR="00C728F3" w:rsidRPr="004B0A2A" w:rsidRDefault="00C728F3" w:rsidP="00C728F3">
            <w:pPr>
              <w:jc w:val="right"/>
              <w:rPr>
                <w:sz w:val="16"/>
                <w:lang w:val="sr-Cyrl-RS" w:eastAsia="en-US"/>
              </w:rPr>
            </w:pPr>
            <w:r w:rsidRPr="004B0A2A">
              <w:rPr>
                <w:sz w:val="16"/>
                <w:lang w:val="sr-Cyrl-RS" w:eastAsia="en-US"/>
              </w:rPr>
              <w:t>2077</w:t>
            </w:r>
          </w:p>
        </w:tc>
        <w:tc>
          <w:tcPr>
            <w:tcW w:w="1182" w:type="dxa"/>
            <w:vAlign w:val="center"/>
          </w:tcPr>
          <w:p w14:paraId="530D5B61" w14:textId="77777777" w:rsidR="00C728F3" w:rsidRPr="004B0A2A" w:rsidRDefault="00C728F3" w:rsidP="00C728F3">
            <w:pPr>
              <w:jc w:val="right"/>
              <w:rPr>
                <w:sz w:val="16"/>
                <w:lang w:val="sr-Cyrl-RS" w:eastAsia="en-US"/>
              </w:rPr>
            </w:pPr>
            <w:r w:rsidRPr="004B0A2A">
              <w:rPr>
                <w:sz w:val="16"/>
                <w:lang w:val="sr-Cyrl-RS" w:eastAsia="en-US"/>
              </w:rPr>
              <w:t>839</w:t>
            </w:r>
          </w:p>
        </w:tc>
        <w:tc>
          <w:tcPr>
            <w:tcW w:w="1158" w:type="dxa"/>
            <w:vAlign w:val="center"/>
          </w:tcPr>
          <w:p w14:paraId="42778722" w14:textId="77777777" w:rsidR="00C728F3" w:rsidRPr="004B0A2A" w:rsidRDefault="00C728F3" w:rsidP="00C728F3">
            <w:pPr>
              <w:jc w:val="right"/>
              <w:rPr>
                <w:sz w:val="16"/>
                <w:lang w:val="sr-Cyrl-RS" w:eastAsia="en-US"/>
              </w:rPr>
            </w:pPr>
            <w:r w:rsidRPr="004B0A2A">
              <w:rPr>
                <w:sz w:val="16"/>
                <w:lang w:val="sr-Cyrl-RS" w:eastAsia="en-US"/>
              </w:rPr>
              <w:t>1238</w:t>
            </w:r>
          </w:p>
        </w:tc>
      </w:tr>
      <w:tr w:rsidR="00C728F3" w:rsidRPr="004B0A2A" w14:paraId="544C5A08" w14:textId="77777777" w:rsidTr="00C728F3">
        <w:trPr>
          <w:cantSplit/>
          <w:trHeight w:val="300"/>
          <w:jc w:val="center"/>
        </w:trPr>
        <w:tc>
          <w:tcPr>
            <w:tcW w:w="2267" w:type="dxa"/>
            <w:shd w:val="clear" w:color="auto" w:fill="auto"/>
            <w:noWrap/>
            <w:vAlign w:val="center"/>
            <w:hideMark/>
          </w:tcPr>
          <w:p w14:paraId="410C1DDB" w14:textId="77777777" w:rsidR="00C728F3" w:rsidRPr="004B0A2A" w:rsidRDefault="00C728F3" w:rsidP="00C728F3">
            <w:pPr>
              <w:rPr>
                <w:sz w:val="16"/>
                <w:lang w:val="sr-Cyrl-RS" w:eastAsia="sr-Cyrl-RS"/>
              </w:rPr>
            </w:pPr>
            <w:r w:rsidRPr="004B0A2A">
              <w:rPr>
                <w:sz w:val="16"/>
                <w:lang w:val="sr-Cyrl-RS" w:eastAsia="sr-Cyrl-RS"/>
              </w:rPr>
              <w:t>Бачка Паланка</w:t>
            </w:r>
          </w:p>
        </w:tc>
        <w:tc>
          <w:tcPr>
            <w:tcW w:w="1185" w:type="dxa"/>
            <w:shd w:val="clear" w:color="auto" w:fill="auto"/>
            <w:noWrap/>
            <w:vAlign w:val="center"/>
            <w:hideMark/>
          </w:tcPr>
          <w:p w14:paraId="08E21EF9" w14:textId="77777777" w:rsidR="00C728F3" w:rsidRPr="004B0A2A" w:rsidRDefault="00C728F3" w:rsidP="00C728F3">
            <w:pPr>
              <w:jc w:val="right"/>
              <w:rPr>
                <w:sz w:val="16"/>
                <w:lang w:val="sr-Cyrl-RS" w:eastAsia="en-US"/>
              </w:rPr>
            </w:pPr>
            <w:r w:rsidRPr="004B0A2A">
              <w:rPr>
                <w:sz w:val="16"/>
                <w:lang w:val="sr-Cyrl-RS" w:eastAsia="en-US"/>
              </w:rPr>
              <w:t>4823</w:t>
            </w:r>
          </w:p>
        </w:tc>
        <w:tc>
          <w:tcPr>
            <w:tcW w:w="1204" w:type="dxa"/>
            <w:shd w:val="clear" w:color="auto" w:fill="auto"/>
            <w:noWrap/>
            <w:vAlign w:val="center"/>
            <w:hideMark/>
          </w:tcPr>
          <w:p w14:paraId="65CAE3B6" w14:textId="77777777" w:rsidR="00C728F3" w:rsidRPr="004B0A2A" w:rsidRDefault="00C728F3" w:rsidP="00C728F3">
            <w:pPr>
              <w:jc w:val="right"/>
              <w:rPr>
                <w:sz w:val="16"/>
                <w:lang w:val="sr-Cyrl-RS" w:eastAsia="en-US"/>
              </w:rPr>
            </w:pPr>
            <w:r w:rsidRPr="004B0A2A">
              <w:rPr>
                <w:sz w:val="16"/>
                <w:lang w:val="sr-Cyrl-RS" w:eastAsia="en-US"/>
              </w:rPr>
              <w:t>2538</w:t>
            </w:r>
          </w:p>
        </w:tc>
        <w:tc>
          <w:tcPr>
            <w:tcW w:w="1155" w:type="dxa"/>
            <w:shd w:val="clear" w:color="auto" w:fill="auto"/>
            <w:noWrap/>
            <w:vAlign w:val="center"/>
            <w:hideMark/>
          </w:tcPr>
          <w:p w14:paraId="338EB23B" w14:textId="77777777" w:rsidR="00C728F3" w:rsidRPr="004B0A2A" w:rsidRDefault="00C728F3" w:rsidP="00C728F3">
            <w:pPr>
              <w:jc w:val="right"/>
              <w:rPr>
                <w:sz w:val="16"/>
                <w:lang w:val="sr-Cyrl-RS" w:eastAsia="en-US"/>
              </w:rPr>
            </w:pPr>
            <w:r w:rsidRPr="004B0A2A">
              <w:rPr>
                <w:sz w:val="16"/>
                <w:lang w:val="sr-Cyrl-RS" w:eastAsia="en-US"/>
              </w:rPr>
              <w:t>2285</w:t>
            </w:r>
          </w:p>
        </w:tc>
        <w:tc>
          <w:tcPr>
            <w:tcW w:w="1134" w:type="dxa"/>
            <w:vAlign w:val="center"/>
          </w:tcPr>
          <w:p w14:paraId="0458579B" w14:textId="77777777" w:rsidR="00C728F3" w:rsidRPr="004B0A2A" w:rsidRDefault="00C728F3" w:rsidP="00C728F3">
            <w:pPr>
              <w:jc w:val="right"/>
              <w:rPr>
                <w:sz w:val="16"/>
                <w:lang w:val="sr-Cyrl-RS" w:eastAsia="en-US"/>
              </w:rPr>
            </w:pPr>
            <w:r w:rsidRPr="004B0A2A">
              <w:rPr>
                <w:sz w:val="16"/>
                <w:lang w:val="sr-Cyrl-RS" w:eastAsia="en-US"/>
              </w:rPr>
              <w:t>10955</w:t>
            </w:r>
          </w:p>
        </w:tc>
        <w:tc>
          <w:tcPr>
            <w:tcW w:w="1182" w:type="dxa"/>
            <w:vAlign w:val="center"/>
          </w:tcPr>
          <w:p w14:paraId="4C258470" w14:textId="77777777" w:rsidR="00C728F3" w:rsidRPr="004B0A2A" w:rsidRDefault="00C728F3" w:rsidP="00C728F3">
            <w:pPr>
              <w:jc w:val="right"/>
              <w:rPr>
                <w:sz w:val="16"/>
                <w:lang w:val="sr-Cyrl-RS" w:eastAsia="en-US"/>
              </w:rPr>
            </w:pPr>
            <w:r w:rsidRPr="004B0A2A">
              <w:rPr>
                <w:sz w:val="16"/>
                <w:lang w:val="sr-Cyrl-RS" w:eastAsia="en-US"/>
              </w:rPr>
              <w:t>6040</w:t>
            </w:r>
          </w:p>
        </w:tc>
        <w:tc>
          <w:tcPr>
            <w:tcW w:w="1158" w:type="dxa"/>
            <w:vAlign w:val="center"/>
          </w:tcPr>
          <w:p w14:paraId="5656A031" w14:textId="77777777" w:rsidR="00C728F3" w:rsidRPr="004B0A2A" w:rsidRDefault="00C728F3" w:rsidP="00C728F3">
            <w:pPr>
              <w:jc w:val="right"/>
              <w:rPr>
                <w:sz w:val="16"/>
                <w:lang w:val="sr-Cyrl-RS" w:eastAsia="en-US"/>
              </w:rPr>
            </w:pPr>
            <w:r w:rsidRPr="004B0A2A">
              <w:rPr>
                <w:sz w:val="16"/>
                <w:lang w:val="sr-Cyrl-RS" w:eastAsia="en-US"/>
              </w:rPr>
              <w:t>4915</w:t>
            </w:r>
          </w:p>
        </w:tc>
      </w:tr>
      <w:tr w:rsidR="00C728F3" w:rsidRPr="004B0A2A" w14:paraId="3D9505EC" w14:textId="77777777" w:rsidTr="00C728F3">
        <w:trPr>
          <w:cantSplit/>
          <w:trHeight w:val="300"/>
          <w:jc w:val="center"/>
        </w:trPr>
        <w:tc>
          <w:tcPr>
            <w:tcW w:w="2267" w:type="dxa"/>
            <w:shd w:val="clear" w:color="auto" w:fill="auto"/>
            <w:noWrap/>
            <w:vAlign w:val="center"/>
            <w:hideMark/>
          </w:tcPr>
          <w:p w14:paraId="1026C3C5" w14:textId="77777777" w:rsidR="00C728F3" w:rsidRPr="004B0A2A" w:rsidRDefault="00C728F3" w:rsidP="00C728F3">
            <w:pPr>
              <w:rPr>
                <w:sz w:val="16"/>
                <w:lang w:val="sr-Cyrl-RS" w:eastAsia="sr-Cyrl-RS"/>
              </w:rPr>
            </w:pPr>
            <w:r w:rsidRPr="004B0A2A">
              <w:rPr>
                <w:sz w:val="16"/>
                <w:lang w:val="sr-Cyrl-RS" w:eastAsia="sr-Cyrl-RS"/>
              </w:rPr>
              <w:t>Бачки Петровац</w:t>
            </w:r>
          </w:p>
        </w:tc>
        <w:tc>
          <w:tcPr>
            <w:tcW w:w="1185" w:type="dxa"/>
            <w:shd w:val="clear" w:color="auto" w:fill="auto"/>
            <w:noWrap/>
            <w:vAlign w:val="center"/>
            <w:hideMark/>
          </w:tcPr>
          <w:p w14:paraId="3A310E65" w14:textId="77777777" w:rsidR="00C728F3" w:rsidRPr="004B0A2A" w:rsidRDefault="00C728F3" w:rsidP="00C728F3">
            <w:pPr>
              <w:jc w:val="right"/>
              <w:rPr>
                <w:sz w:val="16"/>
                <w:lang w:val="sr-Cyrl-RS" w:eastAsia="en-US"/>
              </w:rPr>
            </w:pPr>
            <w:r w:rsidRPr="004B0A2A">
              <w:rPr>
                <w:sz w:val="16"/>
                <w:lang w:val="sr-Cyrl-RS" w:eastAsia="en-US"/>
              </w:rPr>
              <w:t>1890</w:t>
            </w:r>
          </w:p>
        </w:tc>
        <w:tc>
          <w:tcPr>
            <w:tcW w:w="1204" w:type="dxa"/>
            <w:shd w:val="clear" w:color="auto" w:fill="auto"/>
            <w:noWrap/>
            <w:vAlign w:val="center"/>
            <w:hideMark/>
          </w:tcPr>
          <w:p w14:paraId="07020A84" w14:textId="77777777" w:rsidR="00C728F3" w:rsidRPr="004B0A2A" w:rsidRDefault="00C728F3" w:rsidP="00C728F3">
            <w:pPr>
              <w:jc w:val="right"/>
              <w:rPr>
                <w:sz w:val="16"/>
                <w:lang w:val="sr-Cyrl-RS" w:eastAsia="en-US"/>
              </w:rPr>
            </w:pPr>
            <w:r w:rsidRPr="004B0A2A">
              <w:rPr>
                <w:sz w:val="16"/>
                <w:lang w:val="sr-Cyrl-RS" w:eastAsia="en-US"/>
              </w:rPr>
              <w:t>788</w:t>
            </w:r>
          </w:p>
        </w:tc>
        <w:tc>
          <w:tcPr>
            <w:tcW w:w="1155" w:type="dxa"/>
            <w:shd w:val="clear" w:color="auto" w:fill="auto"/>
            <w:noWrap/>
            <w:vAlign w:val="center"/>
            <w:hideMark/>
          </w:tcPr>
          <w:p w14:paraId="745A2AEA" w14:textId="77777777" w:rsidR="00C728F3" w:rsidRPr="004B0A2A" w:rsidRDefault="00C728F3" w:rsidP="00C728F3">
            <w:pPr>
              <w:jc w:val="right"/>
              <w:rPr>
                <w:sz w:val="16"/>
                <w:lang w:val="sr-Cyrl-RS" w:eastAsia="en-US"/>
              </w:rPr>
            </w:pPr>
            <w:r w:rsidRPr="004B0A2A">
              <w:rPr>
                <w:sz w:val="16"/>
                <w:lang w:val="sr-Cyrl-RS" w:eastAsia="en-US"/>
              </w:rPr>
              <w:t>1102</w:t>
            </w:r>
          </w:p>
        </w:tc>
        <w:tc>
          <w:tcPr>
            <w:tcW w:w="1134" w:type="dxa"/>
            <w:vAlign w:val="center"/>
          </w:tcPr>
          <w:p w14:paraId="422D3F5B" w14:textId="77777777" w:rsidR="00C728F3" w:rsidRPr="004B0A2A" w:rsidRDefault="00C728F3" w:rsidP="00C728F3">
            <w:pPr>
              <w:jc w:val="right"/>
              <w:rPr>
                <w:sz w:val="16"/>
                <w:lang w:val="sr-Cyrl-RS" w:eastAsia="en-US"/>
              </w:rPr>
            </w:pPr>
            <w:r w:rsidRPr="004B0A2A">
              <w:rPr>
                <w:sz w:val="16"/>
                <w:lang w:val="sr-Cyrl-RS" w:eastAsia="en-US"/>
              </w:rPr>
              <w:t>3763</w:t>
            </w:r>
          </w:p>
        </w:tc>
        <w:tc>
          <w:tcPr>
            <w:tcW w:w="1182" w:type="dxa"/>
            <w:vAlign w:val="center"/>
          </w:tcPr>
          <w:p w14:paraId="5CE4528F" w14:textId="77777777" w:rsidR="00C728F3" w:rsidRPr="004B0A2A" w:rsidRDefault="00C728F3" w:rsidP="00C728F3">
            <w:pPr>
              <w:jc w:val="right"/>
              <w:rPr>
                <w:sz w:val="16"/>
                <w:lang w:val="sr-Cyrl-RS" w:eastAsia="en-US"/>
              </w:rPr>
            </w:pPr>
            <w:r w:rsidRPr="004B0A2A">
              <w:rPr>
                <w:sz w:val="16"/>
                <w:lang w:val="sr-Cyrl-RS" w:eastAsia="en-US"/>
              </w:rPr>
              <w:t>1188</w:t>
            </w:r>
          </w:p>
        </w:tc>
        <w:tc>
          <w:tcPr>
            <w:tcW w:w="1158" w:type="dxa"/>
            <w:vAlign w:val="center"/>
          </w:tcPr>
          <w:p w14:paraId="3E40233F" w14:textId="77777777" w:rsidR="00C728F3" w:rsidRPr="004B0A2A" w:rsidRDefault="00C728F3" w:rsidP="00C728F3">
            <w:pPr>
              <w:jc w:val="right"/>
              <w:rPr>
                <w:sz w:val="16"/>
                <w:lang w:val="sr-Cyrl-RS" w:eastAsia="en-US"/>
              </w:rPr>
            </w:pPr>
            <w:r w:rsidRPr="004B0A2A">
              <w:rPr>
                <w:sz w:val="16"/>
                <w:lang w:val="sr-Cyrl-RS" w:eastAsia="en-US"/>
              </w:rPr>
              <w:t>2575</w:t>
            </w:r>
          </w:p>
        </w:tc>
      </w:tr>
      <w:tr w:rsidR="00C728F3" w:rsidRPr="004B0A2A" w14:paraId="56320F14" w14:textId="77777777" w:rsidTr="00C728F3">
        <w:trPr>
          <w:cantSplit/>
          <w:trHeight w:val="300"/>
          <w:jc w:val="center"/>
        </w:trPr>
        <w:tc>
          <w:tcPr>
            <w:tcW w:w="2267" w:type="dxa"/>
            <w:shd w:val="clear" w:color="auto" w:fill="auto"/>
            <w:noWrap/>
            <w:vAlign w:val="center"/>
            <w:hideMark/>
          </w:tcPr>
          <w:p w14:paraId="19110701" w14:textId="77777777" w:rsidR="00C728F3" w:rsidRPr="004B0A2A" w:rsidRDefault="00C728F3" w:rsidP="00C728F3">
            <w:pPr>
              <w:rPr>
                <w:sz w:val="16"/>
                <w:lang w:val="sr-Cyrl-RS" w:eastAsia="sr-Cyrl-RS"/>
              </w:rPr>
            </w:pPr>
            <w:r w:rsidRPr="004B0A2A">
              <w:rPr>
                <w:sz w:val="16"/>
                <w:lang w:val="sr-Cyrl-RS" w:eastAsia="sr-Cyrl-RS"/>
              </w:rPr>
              <w:t>Беочин</w:t>
            </w:r>
          </w:p>
        </w:tc>
        <w:tc>
          <w:tcPr>
            <w:tcW w:w="1185" w:type="dxa"/>
            <w:shd w:val="clear" w:color="auto" w:fill="auto"/>
            <w:noWrap/>
            <w:vAlign w:val="center"/>
            <w:hideMark/>
          </w:tcPr>
          <w:p w14:paraId="3D4663CA" w14:textId="77777777" w:rsidR="00C728F3" w:rsidRPr="004B0A2A" w:rsidRDefault="00C728F3" w:rsidP="00C728F3">
            <w:pPr>
              <w:jc w:val="right"/>
              <w:rPr>
                <w:sz w:val="16"/>
                <w:lang w:val="sr-Cyrl-RS" w:eastAsia="en-US"/>
              </w:rPr>
            </w:pPr>
            <w:r w:rsidRPr="004B0A2A">
              <w:rPr>
                <w:sz w:val="16"/>
                <w:lang w:val="sr-Cyrl-RS" w:eastAsia="en-US"/>
              </w:rPr>
              <w:t>1889</w:t>
            </w:r>
          </w:p>
        </w:tc>
        <w:tc>
          <w:tcPr>
            <w:tcW w:w="1204" w:type="dxa"/>
            <w:shd w:val="clear" w:color="auto" w:fill="auto"/>
            <w:noWrap/>
            <w:vAlign w:val="center"/>
            <w:hideMark/>
          </w:tcPr>
          <w:p w14:paraId="506F1F96" w14:textId="77777777" w:rsidR="00C728F3" w:rsidRPr="004B0A2A" w:rsidRDefault="00C728F3" w:rsidP="00C728F3">
            <w:pPr>
              <w:jc w:val="right"/>
              <w:rPr>
                <w:sz w:val="16"/>
                <w:lang w:val="sr-Cyrl-RS" w:eastAsia="en-US"/>
              </w:rPr>
            </w:pPr>
            <w:r w:rsidRPr="004B0A2A">
              <w:rPr>
                <w:sz w:val="16"/>
                <w:lang w:val="sr-Cyrl-RS" w:eastAsia="en-US"/>
              </w:rPr>
              <w:t>1434</w:t>
            </w:r>
          </w:p>
        </w:tc>
        <w:tc>
          <w:tcPr>
            <w:tcW w:w="1155" w:type="dxa"/>
            <w:shd w:val="clear" w:color="auto" w:fill="auto"/>
            <w:noWrap/>
            <w:vAlign w:val="center"/>
            <w:hideMark/>
          </w:tcPr>
          <w:p w14:paraId="521BAA36" w14:textId="77777777" w:rsidR="00C728F3" w:rsidRPr="004B0A2A" w:rsidRDefault="00C728F3" w:rsidP="00C728F3">
            <w:pPr>
              <w:jc w:val="right"/>
              <w:rPr>
                <w:sz w:val="16"/>
                <w:lang w:val="sr-Cyrl-RS" w:eastAsia="en-US"/>
              </w:rPr>
            </w:pPr>
            <w:r w:rsidRPr="004B0A2A">
              <w:rPr>
                <w:sz w:val="16"/>
                <w:lang w:val="sr-Cyrl-RS" w:eastAsia="en-US"/>
              </w:rPr>
              <w:t>455</w:t>
            </w:r>
          </w:p>
        </w:tc>
        <w:tc>
          <w:tcPr>
            <w:tcW w:w="1134" w:type="dxa"/>
            <w:vAlign w:val="center"/>
          </w:tcPr>
          <w:p w14:paraId="0A5DC8F7" w14:textId="77777777" w:rsidR="00C728F3" w:rsidRPr="004B0A2A" w:rsidRDefault="00C728F3" w:rsidP="00C728F3">
            <w:pPr>
              <w:jc w:val="right"/>
              <w:rPr>
                <w:sz w:val="16"/>
                <w:lang w:val="sr-Cyrl-RS" w:eastAsia="en-US"/>
              </w:rPr>
            </w:pPr>
            <w:r w:rsidRPr="004B0A2A">
              <w:rPr>
                <w:sz w:val="16"/>
                <w:lang w:val="sr-Cyrl-RS" w:eastAsia="en-US"/>
              </w:rPr>
              <w:t>5367</w:t>
            </w:r>
          </w:p>
        </w:tc>
        <w:tc>
          <w:tcPr>
            <w:tcW w:w="1182" w:type="dxa"/>
            <w:vAlign w:val="center"/>
          </w:tcPr>
          <w:p w14:paraId="4AF35C0F" w14:textId="77777777" w:rsidR="00C728F3" w:rsidRPr="004B0A2A" w:rsidRDefault="00C728F3" w:rsidP="00C728F3">
            <w:pPr>
              <w:jc w:val="right"/>
              <w:rPr>
                <w:sz w:val="16"/>
                <w:lang w:val="sr-Cyrl-RS" w:eastAsia="en-US"/>
              </w:rPr>
            </w:pPr>
            <w:r w:rsidRPr="004B0A2A">
              <w:rPr>
                <w:sz w:val="16"/>
                <w:lang w:val="sr-Cyrl-RS" w:eastAsia="en-US"/>
              </w:rPr>
              <w:t>3145</w:t>
            </w:r>
          </w:p>
        </w:tc>
        <w:tc>
          <w:tcPr>
            <w:tcW w:w="1158" w:type="dxa"/>
            <w:vAlign w:val="center"/>
          </w:tcPr>
          <w:p w14:paraId="751F8B5B" w14:textId="77777777" w:rsidR="00C728F3" w:rsidRPr="004B0A2A" w:rsidRDefault="00C728F3" w:rsidP="00C728F3">
            <w:pPr>
              <w:jc w:val="right"/>
              <w:rPr>
                <w:sz w:val="16"/>
                <w:lang w:val="sr-Cyrl-RS" w:eastAsia="en-US"/>
              </w:rPr>
            </w:pPr>
            <w:r w:rsidRPr="004B0A2A">
              <w:rPr>
                <w:sz w:val="16"/>
                <w:lang w:val="sr-Cyrl-RS" w:eastAsia="en-US"/>
              </w:rPr>
              <w:t>2222</w:t>
            </w:r>
          </w:p>
        </w:tc>
      </w:tr>
      <w:tr w:rsidR="00C728F3" w:rsidRPr="004B0A2A" w14:paraId="64EFB93D" w14:textId="77777777" w:rsidTr="00C728F3">
        <w:trPr>
          <w:cantSplit/>
          <w:trHeight w:val="300"/>
          <w:jc w:val="center"/>
        </w:trPr>
        <w:tc>
          <w:tcPr>
            <w:tcW w:w="2267" w:type="dxa"/>
            <w:shd w:val="clear" w:color="auto" w:fill="auto"/>
            <w:noWrap/>
            <w:vAlign w:val="center"/>
            <w:hideMark/>
          </w:tcPr>
          <w:p w14:paraId="59795731" w14:textId="77777777" w:rsidR="00C728F3" w:rsidRPr="004B0A2A" w:rsidRDefault="00C728F3" w:rsidP="00C728F3">
            <w:pPr>
              <w:rPr>
                <w:sz w:val="16"/>
                <w:lang w:val="sr-Cyrl-RS" w:eastAsia="sr-Cyrl-RS"/>
              </w:rPr>
            </w:pPr>
            <w:r w:rsidRPr="004B0A2A">
              <w:rPr>
                <w:sz w:val="16"/>
                <w:lang w:val="sr-Cyrl-RS" w:eastAsia="sr-Cyrl-RS"/>
              </w:rPr>
              <w:t>Бечеј</w:t>
            </w:r>
          </w:p>
        </w:tc>
        <w:tc>
          <w:tcPr>
            <w:tcW w:w="1185" w:type="dxa"/>
            <w:shd w:val="clear" w:color="auto" w:fill="auto"/>
            <w:noWrap/>
            <w:vAlign w:val="center"/>
            <w:hideMark/>
          </w:tcPr>
          <w:p w14:paraId="1F12E658" w14:textId="77777777" w:rsidR="00C728F3" w:rsidRPr="004B0A2A" w:rsidRDefault="00C728F3" w:rsidP="00C728F3">
            <w:pPr>
              <w:jc w:val="right"/>
              <w:rPr>
                <w:sz w:val="16"/>
                <w:lang w:val="sr-Cyrl-RS" w:eastAsia="en-US"/>
              </w:rPr>
            </w:pPr>
            <w:r w:rsidRPr="004B0A2A">
              <w:rPr>
                <w:sz w:val="16"/>
                <w:lang w:val="sr-Cyrl-RS" w:eastAsia="en-US"/>
              </w:rPr>
              <w:t>4433</w:t>
            </w:r>
          </w:p>
        </w:tc>
        <w:tc>
          <w:tcPr>
            <w:tcW w:w="1204" w:type="dxa"/>
            <w:shd w:val="clear" w:color="auto" w:fill="auto"/>
            <w:noWrap/>
            <w:vAlign w:val="center"/>
            <w:hideMark/>
          </w:tcPr>
          <w:p w14:paraId="331B74E4" w14:textId="77777777" w:rsidR="00C728F3" w:rsidRPr="004B0A2A" w:rsidRDefault="00C728F3" w:rsidP="00C728F3">
            <w:pPr>
              <w:jc w:val="right"/>
              <w:rPr>
                <w:sz w:val="16"/>
                <w:lang w:val="sr-Cyrl-RS" w:eastAsia="en-US"/>
              </w:rPr>
            </w:pPr>
            <w:r w:rsidRPr="004B0A2A">
              <w:rPr>
                <w:sz w:val="16"/>
                <w:lang w:val="sr-Cyrl-RS" w:eastAsia="en-US"/>
              </w:rPr>
              <w:t>2006</w:t>
            </w:r>
          </w:p>
        </w:tc>
        <w:tc>
          <w:tcPr>
            <w:tcW w:w="1155" w:type="dxa"/>
            <w:shd w:val="clear" w:color="auto" w:fill="auto"/>
            <w:noWrap/>
            <w:vAlign w:val="center"/>
            <w:hideMark/>
          </w:tcPr>
          <w:p w14:paraId="3F602E23" w14:textId="77777777" w:rsidR="00C728F3" w:rsidRPr="004B0A2A" w:rsidRDefault="00C728F3" w:rsidP="00C728F3">
            <w:pPr>
              <w:jc w:val="right"/>
              <w:rPr>
                <w:sz w:val="16"/>
                <w:lang w:val="sr-Cyrl-RS" w:eastAsia="en-US"/>
              </w:rPr>
            </w:pPr>
            <w:r w:rsidRPr="004B0A2A">
              <w:rPr>
                <w:sz w:val="16"/>
                <w:lang w:val="sr-Cyrl-RS" w:eastAsia="en-US"/>
              </w:rPr>
              <w:t>2427</w:t>
            </w:r>
          </w:p>
        </w:tc>
        <w:tc>
          <w:tcPr>
            <w:tcW w:w="1134" w:type="dxa"/>
            <w:vAlign w:val="center"/>
          </w:tcPr>
          <w:p w14:paraId="67D6D05A" w14:textId="77777777" w:rsidR="00C728F3" w:rsidRPr="004B0A2A" w:rsidRDefault="00C728F3" w:rsidP="00C728F3">
            <w:pPr>
              <w:jc w:val="right"/>
              <w:rPr>
                <w:sz w:val="16"/>
                <w:lang w:val="sr-Cyrl-RS" w:eastAsia="en-US"/>
              </w:rPr>
            </w:pPr>
            <w:r w:rsidRPr="004B0A2A">
              <w:rPr>
                <w:sz w:val="16"/>
                <w:lang w:val="sr-Cyrl-RS" w:eastAsia="en-US"/>
              </w:rPr>
              <w:t>11623</w:t>
            </w:r>
          </w:p>
        </w:tc>
        <w:tc>
          <w:tcPr>
            <w:tcW w:w="1182" w:type="dxa"/>
            <w:vAlign w:val="center"/>
          </w:tcPr>
          <w:p w14:paraId="3703EC28" w14:textId="77777777" w:rsidR="00C728F3" w:rsidRPr="004B0A2A" w:rsidRDefault="00C728F3" w:rsidP="00C728F3">
            <w:pPr>
              <w:jc w:val="right"/>
              <w:rPr>
                <w:sz w:val="16"/>
                <w:lang w:val="sr-Cyrl-RS" w:eastAsia="en-US"/>
              </w:rPr>
            </w:pPr>
            <w:r w:rsidRPr="004B0A2A">
              <w:rPr>
                <w:sz w:val="16"/>
                <w:lang w:val="sr-Cyrl-RS" w:eastAsia="en-US"/>
              </w:rPr>
              <w:t>5154</w:t>
            </w:r>
          </w:p>
        </w:tc>
        <w:tc>
          <w:tcPr>
            <w:tcW w:w="1158" w:type="dxa"/>
            <w:vAlign w:val="center"/>
          </w:tcPr>
          <w:p w14:paraId="2C877DBE" w14:textId="77777777" w:rsidR="00C728F3" w:rsidRPr="004B0A2A" w:rsidRDefault="00C728F3" w:rsidP="00C728F3">
            <w:pPr>
              <w:jc w:val="right"/>
              <w:rPr>
                <w:sz w:val="16"/>
                <w:lang w:val="sr-Cyrl-RS" w:eastAsia="en-US"/>
              </w:rPr>
            </w:pPr>
            <w:r w:rsidRPr="004B0A2A">
              <w:rPr>
                <w:sz w:val="16"/>
                <w:lang w:val="sr-Cyrl-RS" w:eastAsia="en-US"/>
              </w:rPr>
              <w:t>6469</w:t>
            </w:r>
          </w:p>
        </w:tc>
      </w:tr>
      <w:tr w:rsidR="00C728F3" w:rsidRPr="004B0A2A" w14:paraId="7414CEDB" w14:textId="77777777" w:rsidTr="00C728F3">
        <w:trPr>
          <w:cantSplit/>
          <w:trHeight w:val="300"/>
          <w:jc w:val="center"/>
        </w:trPr>
        <w:tc>
          <w:tcPr>
            <w:tcW w:w="2267" w:type="dxa"/>
            <w:shd w:val="clear" w:color="auto" w:fill="auto"/>
            <w:noWrap/>
            <w:vAlign w:val="center"/>
            <w:hideMark/>
          </w:tcPr>
          <w:p w14:paraId="5BA2437B" w14:textId="77777777" w:rsidR="00C728F3" w:rsidRPr="004B0A2A" w:rsidRDefault="00C728F3" w:rsidP="00C728F3">
            <w:pPr>
              <w:rPr>
                <w:sz w:val="16"/>
                <w:lang w:val="sr-Cyrl-RS" w:eastAsia="sr-Cyrl-RS"/>
              </w:rPr>
            </w:pPr>
            <w:r w:rsidRPr="004B0A2A">
              <w:rPr>
                <w:sz w:val="16"/>
                <w:lang w:val="sr-Cyrl-RS" w:eastAsia="sr-Cyrl-RS"/>
              </w:rPr>
              <w:t>Врбас</w:t>
            </w:r>
          </w:p>
        </w:tc>
        <w:tc>
          <w:tcPr>
            <w:tcW w:w="1185" w:type="dxa"/>
            <w:shd w:val="clear" w:color="auto" w:fill="auto"/>
            <w:noWrap/>
            <w:vAlign w:val="center"/>
            <w:hideMark/>
          </w:tcPr>
          <w:p w14:paraId="7B03BC38" w14:textId="77777777" w:rsidR="00C728F3" w:rsidRPr="004B0A2A" w:rsidRDefault="00C728F3" w:rsidP="00C728F3">
            <w:pPr>
              <w:jc w:val="right"/>
              <w:rPr>
                <w:sz w:val="16"/>
                <w:lang w:val="sr-Cyrl-RS" w:eastAsia="en-US"/>
              </w:rPr>
            </w:pPr>
            <w:r w:rsidRPr="004B0A2A">
              <w:rPr>
                <w:sz w:val="16"/>
                <w:lang w:val="sr-Cyrl-RS" w:eastAsia="en-US"/>
              </w:rPr>
              <w:t>8497</w:t>
            </w:r>
          </w:p>
        </w:tc>
        <w:tc>
          <w:tcPr>
            <w:tcW w:w="1204" w:type="dxa"/>
            <w:shd w:val="clear" w:color="auto" w:fill="auto"/>
            <w:noWrap/>
            <w:vAlign w:val="center"/>
            <w:hideMark/>
          </w:tcPr>
          <w:p w14:paraId="595897D2" w14:textId="77777777" w:rsidR="00C728F3" w:rsidRPr="004B0A2A" w:rsidRDefault="00C728F3" w:rsidP="00C728F3">
            <w:pPr>
              <w:jc w:val="right"/>
              <w:rPr>
                <w:sz w:val="16"/>
                <w:lang w:val="sr-Cyrl-RS" w:eastAsia="en-US"/>
              </w:rPr>
            </w:pPr>
            <w:r w:rsidRPr="004B0A2A">
              <w:rPr>
                <w:sz w:val="16"/>
                <w:lang w:val="sr-Cyrl-RS" w:eastAsia="en-US"/>
              </w:rPr>
              <w:t>6718</w:t>
            </w:r>
          </w:p>
        </w:tc>
        <w:tc>
          <w:tcPr>
            <w:tcW w:w="1155" w:type="dxa"/>
            <w:shd w:val="clear" w:color="auto" w:fill="auto"/>
            <w:noWrap/>
            <w:vAlign w:val="center"/>
            <w:hideMark/>
          </w:tcPr>
          <w:p w14:paraId="36C52749" w14:textId="77777777" w:rsidR="00C728F3" w:rsidRPr="004B0A2A" w:rsidRDefault="00C728F3" w:rsidP="00C728F3">
            <w:pPr>
              <w:jc w:val="right"/>
              <w:rPr>
                <w:sz w:val="16"/>
                <w:lang w:val="sr-Cyrl-RS" w:eastAsia="en-US"/>
              </w:rPr>
            </w:pPr>
            <w:r w:rsidRPr="004B0A2A">
              <w:rPr>
                <w:sz w:val="16"/>
                <w:lang w:val="sr-Cyrl-RS" w:eastAsia="en-US"/>
              </w:rPr>
              <w:t>1779</w:t>
            </w:r>
          </w:p>
        </w:tc>
        <w:tc>
          <w:tcPr>
            <w:tcW w:w="1134" w:type="dxa"/>
            <w:vAlign w:val="center"/>
          </w:tcPr>
          <w:p w14:paraId="4480E6BF" w14:textId="77777777" w:rsidR="00C728F3" w:rsidRPr="004B0A2A" w:rsidRDefault="00C728F3" w:rsidP="00C728F3">
            <w:pPr>
              <w:jc w:val="right"/>
              <w:rPr>
                <w:sz w:val="16"/>
                <w:lang w:val="sr-Cyrl-RS" w:eastAsia="en-US"/>
              </w:rPr>
            </w:pPr>
            <w:r w:rsidRPr="004B0A2A">
              <w:rPr>
                <w:sz w:val="16"/>
                <w:lang w:val="sr-Cyrl-RS" w:eastAsia="en-US"/>
              </w:rPr>
              <w:t>32814</w:t>
            </w:r>
          </w:p>
        </w:tc>
        <w:tc>
          <w:tcPr>
            <w:tcW w:w="1182" w:type="dxa"/>
            <w:vAlign w:val="center"/>
          </w:tcPr>
          <w:p w14:paraId="20211551" w14:textId="77777777" w:rsidR="00C728F3" w:rsidRPr="004B0A2A" w:rsidRDefault="00C728F3" w:rsidP="00C728F3">
            <w:pPr>
              <w:jc w:val="right"/>
              <w:rPr>
                <w:sz w:val="16"/>
                <w:lang w:val="sr-Cyrl-RS" w:eastAsia="en-US"/>
              </w:rPr>
            </w:pPr>
            <w:r w:rsidRPr="004B0A2A">
              <w:rPr>
                <w:sz w:val="16"/>
                <w:lang w:val="sr-Cyrl-RS" w:eastAsia="en-US"/>
              </w:rPr>
              <w:t>29337</w:t>
            </w:r>
          </w:p>
        </w:tc>
        <w:tc>
          <w:tcPr>
            <w:tcW w:w="1158" w:type="dxa"/>
            <w:vAlign w:val="center"/>
          </w:tcPr>
          <w:p w14:paraId="303B756E" w14:textId="77777777" w:rsidR="00C728F3" w:rsidRPr="004B0A2A" w:rsidRDefault="00C728F3" w:rsidP="00C728F3">
            <w:pPr>
              <w:jc w:val="right"/>
              <w:rPr>
                <w:sz w:val="16"/>
                <w:lang w:val="sr-Cyrl-RS" w:eastAsia="en-US"/>
              </w:rPr>
            </w:pPr>
            <w:r w:rsidRPr="004B0A2A">
              <w:rPr>
                <w:sz w:val="16"/>
                <w:lang w:val="sr-Cyrl-RS" w:eastAsia="en-US"/>
              </w:rPr>
              <w:t>3477</w:t>
            </w:r>
          </w:p>
        </w:tc>
      </w:tr>
      <w:tr w:rsidR="00C728F3" w:rsidRPr="004B0A2A" w14:paraId="6FE9E8F7" w14:textId="77777777" w:rsidTr="00C728F3">
        <w:trPr>
          <w:cantSplit/>
          <w:trHeight w:val="300"/>
          <w:jc w:val="center"/>
        </w:trPr>
        <w:tc>
          <w:tcPr>
            <w:tcW w:w="2267" w:type="dxa"/>
            <w:shd w:val="clear" w:color="auto" w:fill="auto"/>
            <w:noWrap/>
            <w:vAlign w:val="center"/>
            <w:hideMark/>
          </w:tcPr>
          <w:p w14:paraId="5D5095DA" w14:textId="77777777" w:rsidR="00C728F3" w:rsidRPr="004B0A2A" w:rsidRDefault="00C728F3" w:rsidP="00C728F3">
            <w:pPr>
              <w:rPr>
                <w:sz w:val="16"/>
                <w:lang w:val="sr-Cyrl-RS" w:eastAsia="sr-Cyrl-RS"/>
              </w:rPr>
            </w:pPr>
            <w:r w:rsidRPr="004B0A2A">
              <w:rPr>
                <w:sz w:val="16"/>
                <w:lang w:val="sr-Cyrl-RS" w:eastAsia="sr-Cyrl-RS"/>
              </w:rPr>
              <w:t>Жабаљ</w:t>
            </w:r>
          </w:p>
        </w:tc>
        <w:tc>
          <w:tcPr>
            <w:tcW w:w="1185" w:type="dxa"/>
            <w:shd w:val="clear" w:color="auto" w:fill="auto"/>
            <w:noWrap/>
            <w:vAlign w:val="center"/>
            <w:hideMark/>
          </w:tcPr>
          <w:p w14:paraId="7791B46B" w14:textId="77777777" w:rsidR="00C728F3" w:rsidRPr="004B0A2A" w:rsidRDefault="00C728F3" w:rsidP="00C728F3">
            <w:pPr>
              <w:jc w:val="right"/>
              <w:rPr>
                <w:sz w:val="16"/>
                <w:lang w:val="sr-Cyrl-RS" w:eastAsia="en-US"/>
              </w:rPr>
            </w:pPr>
            <w:r w:rsidRPr="004B0A2A">
              <w:rPr>
                <w:sz w:val="16"/>
                <w:lang w:val="sr-Cyrl-RS" w:eastAsia="en-US"/>
              </w:rPr>
              <w:t>331</w:t>
            </w:r>
          </w:p>
        </w:tc>
        <w:tc>
          <w:tcPr>
            <w:tcW w:w="1204" w:type="dxa"/>
            <w:shd w:val="clear" w:color="auto" w:fill="auto"/>
            <w:noWrap/>
            <w:vAlign w:val="center"/>
            <w:hideMark/>
          </w:tcPr>
          <w:p w14:paraId="2BC3601D" w14:textId="77777777" w:rsidR="00C728F3" w:rsidRPr="004B0A2A" w:rsidRDefault="00C728F3" w:rsidP="00C728F3">
            <w:pPr>
              <w:jc w:val="right"/>
              <w:rPr>
                <w:sz w:val="16"/>
                <w:lang w:val="sr-Cyrl-RS" w:eastAsia="en-US"/>
              </w:rPr>
            </w:pPr>
            <w:r w:rsidRPr="004B0A2A">
              <w:rPr>
                <w:sz w:val="16"/>
                <w:lang w:val="sr-Cyrl-RS" w:eastAsia="en-US"/>
              </w:rPr>
              <w:t>233</w:t>
            </w:r>
          </w:p>
        </w:tc>
        <w:tc>
          <w:tcPr>
            <w:tcW w:w="1155" w:type="dxa"/>
            <w:shd w:val="clear" w:color="auto" w:fill="auto"/>
            <w:noWrap/>
            <w:vAlign w:val="center"/>
            <w:hideMark/>
          </w:tcPr>
          <w:p w14:paraId="014AF9F4" w14:textId="77777777" w:rsidR="00C728F3" w:rsidRPr="004B0A2A" w:rsidRDefault="00C728F3" w:rsidP="00C728F3">
            <w:pPr>
              <w:jc w:val="right"/>
              <w:rPr>
                <w:sz w:val="16"/>
                <w:lang w:val="sr-Cyrl-RS" w:eastAsia="en-US"/>
              </w:rPr>
            </w:pPr>
            <w:r w:rsidRPr="004B0A2A">
              <w:rPr>
                <w:sz w:val="16"/>
                <w:lang w:val="sr-Cyrl-RS" w:eastAsia="en-US"/>
              </w:rPr>
              <w:t>98</w:t>
            </w:r>
          </w:p>
        </w:tc>
        <w:tc>
          <w:tcPr>
            <w:tcW w:w="1134" w:type="dxa"/>
            <w:vAlign w:val="center"/>
          </w:tcPr>
          <w:p w14:paraId="3463A8B5" w14:textId="77777777" w:rsidR="00C728F3" w:rsidRPr="004B0A2A" w:rsidRDefault="00C728F3" w:rsidP="00C728F3">
            <w:pPr>
              <w:jc w:val="right"/>
              <w:rPr>
                <w:sz w:val="16"/>
                <w:lang w:val="sr-Cyrl-RS" w:eastAsia="en-US"/>
              </w:rPr>
            </w:pPr>
            <w:r w:rsidRPr="004B0A2A">
              <w:rPr>
                <w:sz w:val="16"/>
                <w:lang w:val="sr-Cyrl-RS" w:eastAsia="en-US"/>
              </w:rPr>
              <w:t>3154</w:t>
            </w:r>
          </w:p>
        </w:tc>
        <w:tc>
          <w:tcPr>
            <w:tcW w:w="1182" w:type="dxa"/>
            <w:vAlign w:val="center"/>
          </w:tcPr>
          <w:p w14:paraId="6E4C01E4" w14:textId="77777777" w:rsidR="00C728F3" w:rsidRPr="004B0A2A" w:rsidRDefault="00C728F3" w:rsidP="00C728F3">
            <w:pPr>
              <w:jc w:val="right"/>
              <w:rPr>
                <w:sz w:val="16"/>
                <w:lang w:val="sr-Cyrl-RS" w:eastAsia="en-US"/>
              </w:rPr>
            </w:pPr>
            <w:r w:rsidRPr="004B0A2A">
              <w:rPr>
                <w:sz w:val="16"/>
                <w:lang w:val="sr-Cyrl-RS" w:eastAsia="en-US"/>
              </w:rPr>
              <w:t>2079</w:t>
            </w:r>
          </w:p>
        </w:tc>
        <w:tc>
          <w:tcPr>
            <w:tcW w:w="1158" w:type="dxa"/>
            <w:vAlign w:val="center"/>
          </w:tcPr>
          <w:p w14:paraId="74F180DF" w14:textId="77777777" w:rsidR="00C728F3" w:rsidRPr="004B0A2A" w:rsidRDefault="00C728F3" w:rsidP="00C728F3">
            <w:pPr>
              <w:jc w:val="right"/>
              <w:rPr>
                <w:sz w:val="16"/>
                <w:lang w:val="sr-Cyrl-RS" w:eastAsia="en-US"/>
              </w:rPr>
            </w:pPr>
            <w:r w:rsidRPr="004B0A2A">
              <w:rPr>
                <w:sz w:val="16"/>
                <w:lang w:val="sr-Cyrl-RS" w:eastAsia="en-US"/>
              </w:rPr>
              <w:t>1075</w:t>
            </w:r>
          </w:p>
        </w:tc>
      </w:tr>
      <w:tr w:rsidR="00C728F3" w:rsidRPr="004B0A2A" w14:paraId="3FAB45F4" w14:textId="77777777" w:rsidTr="00C728F3">
        <w:trPr>
          <w:cantSplit/>
          <w:trHeight w:val="300"/>
          <w:jc w:val="center"/>
        </w:trPr>
        <w:tc>
          <w:tcPr>
            <w:tcW w:w="2267" w:type="dxa"/>
            <w:shd w:val="clear" w:color="auto" w:fill="auto"/>
            <w:noWrap/>
            <w:vAlign w:val="center"/>
            <w:hideMark/>
          </w:tcPr>
          <w:p w14:paraId="7B9B329B" w14:textId="77777777" w:rsidR="00C728F3" w:rsidRPr="004B0A2A" w:rsidRDefault="00C728F3" w:rsidP="00C728F3">
            <w:pPr>
              <w:rPr>
                <w:sz w:val="16"/>
                <w:lang w:val="sr-Cyrl-RS" w:eastAsia="sr-Cyrl-RS"/>
              </w:rPr>
            </w:pPr>
            <w:r w:rsidRPr="004B0A2A">
              <w:rPr>
                <w:sz w:val="16"/>
                <w:lang w:val="sr-Cyrl-RS" w:eastAsia="sr-Cyrl-RS"/>
              </w:rPr>
              <w:t>Србобран</w:t>
            </w:r>
          </w:p>
        </w:tc>
        <w:tc>
          <w:tcPr>
            <w:tcW w:w="1185" w:type="dxa"/>
            <w:shd w:val="clear" w:color="auto" w:fill="auto"/>
            <w:noWrap/>
            <w:vAlign w:val="center"/>
            <w:hideMark/>
          </w:tcPr>
          <w:p w14:paraId="0BF14D49"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204" w:type="dxa"/>
            <w:shd w:val="clear" w:color="auto" w:fill="auto"/>
            <w:noWrap/>
            <w:vAlign w:val="center"/>
            <w:hideMark/>
          </w:tcPr>
          <w:p w14:paraId="432EAF6E"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55" w:type="dxa"/>
            <w:shd w:val="clear" w:color="auto" w:fill="auto"/>
            <w:noWrap/>
            <w:vAlign w:val="center"/>
            <w:hideMark/>
          </w:tcPr>
          <w:p w14:paraId="710CD47E"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34" w:type="dxa"/>
            <w:vAlign w:val="center"/>
          </w:tcPr>
          <w:p w14:paraId="1440D532"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82" w:type="dxa"/>
            <w:vAlign w:val="center"/>
          </w:tcPr>
          <w:p w14:paraId="163F968A"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58" w:type="dxa"/>
            <w:vAlign w:val="center"/>
          </w:tcPr>
          <w:p w14:paraId="207EE887" w14:textId="77777777" w:rsidR="00C728F3" w:rsidRPr="004B0A2A" w:rsidRDefault="00C728F3" w:rsidP="00C728F3">
            <w:pPr>
              <w:jc w:val="right"/>
              <w:rPr>
                <w:sz w:val="16"/>
                <w:lang w:val="sr-Cyrl-RS" w:eastAsia="sr-Cyrl-RS"/>
              </w:rPr>
            </w:pPr>
            <w:r w:rsidRPr="004B0A2A">
              <w:rPr>
                <w:sz w:val="16"/>
                <w:lang w:val="sr-Cyrl-RS" w:eastAsia="sr-Cyrl-RS"/>
              </w:rPr>
              <w:t>-</w:t>
            </w:r>
          </w:p>
        </w:tc>
      </w:tr>
      <w:tr w:rsidR="00C728F3" w:rsidRPr="004B0A2A" w14:paraId="18B6306D" w14:textId="77777777" w:rsidTr="00C728F3">
        <w:trPr>
          <w:cantSplit/>
          <w:trHeight w:val="300"/>
          <w:jc w:val="center"/>
        </w:trPr>
        <w:tc>
          <w:tcPr>
            <w:tcW w:w="2267" w:type="dxa"/>
            <w:shd w:val="clear" w:color="auto" w:fill="auto"/>
            <w:noWrap/>
            <w:vAlign w:val="center"/>
            <w:hideMark/>
          </w:tcPr>
          <w:p w14:paraId="28A78359" w14:textId="77777777" w:rsidR="00C728F3" w:rsidRPr="004B0A2A" w:rsidRDefault="00C728F3" w:rsidP="00C728F3">
            <w:pPr>
              <w:rPr>
                <w:sz w:val="16"/>
                <w:lang w:val="sr-Cyrl-RS" w:eastAsia="sr-Cyrl-RS"/>
              </w:rPr>
            </w:pPr>
            <w:r w:rsidRPr="004B0A2A">
              <w:rPr>
                <w:sz w:val="16"/>
                <w:lang w:val="sr-Cyrl-RS" w:eastAsia="sr-Cyrl-RS"/>
              </w:rPr>
              <w:t>Сремски Карловци</w:t>
            </w:r>
          </w:p>
        </w:tc>
        <w:tc>
          <w:tcPr>
            <w:tcW w:w="1185" w:type="dxa"/>
            <w:shd w:val="clear" w:color="auto" w:fill="auto"/>
            <w:noWrap/>
            <w:vAlign w:val="center"/>
            <w:hideMark/>
          </w:tcPr>
          <w:p w14:paraId="3D66C1C7" w14:textId="77777777" w:rsidR="00C728F3" w:rsidRPr="004B0A2A" w:rsidRDefault="00C728F3" w:rsidP="00C728F3">
            <w:pPr>
              <w:jc w:val="right"/>
              <w:rPr>
                <w:sz w:val="16"/>
                <w:lang w:val="sr-Cyrl-RS" w:eastAsia="en-US"/>
              </w:rPr>
            </w:pPr>
            <w:r w:rsidRPr="004B0A2A">
              <w:rPr>
                <w:sz w:val="16"/>
                <w:lang w:val="sr-Cyrl-RS" w:eastAsia="en-US"/>
              </w:rPr>
              <w:t>7856</w:t>
            </w:r>
          </w:p>
        </w:tc>
        <w:tc>
          <w:tcPr>
            <w:tcW w:w="1204" w:type="dxa"/>
            <w:shd w:val="clear" w:color="auto" w:fill="auto"/>
            <w:noWrap/>
            <w:vAlign w:val="center"/>
            <w:hideMark/>
          </w:tcPr>
          <w:p w14:paraId="2A24BDF8" w14:textId="77777777" w:rsidR="00C728F3" w:rsidRPr="004B0A2A" w:rsidRDefault="00C728F3" w:rsidP="00C728F3">
            <w:pPr>
              <w:jc w:val="right"/>
              <w:rPr>
                <w:sz w:val="16"/>
                <w:lang w:val="sr-Cyrl-RS" w:eastAsia="en-US"/>
              </w:rPr>
            </w:pPr>
            <w:r w:rsidRPr="004B0A2A">
              <w:rPr>
                <w:sz w:val="16"/>
                <w:lang w:val="sr-Cyrl-RS" w:eastAsia="en-US"/>
              </w:rPr>
              <w:t>5728</w:t>
            </w:r>
          </w:p>
        </w:tc>
        <w:tc>
          <w:tcPr>
            <w:tcW w:w="1155" w:type="dxa"/>
            <w:shd w:val="clear" w:color="auto" w:fill="auto"/>
            <w:noWrap/>
            <w:vAlign w:val="center"/>
            <w:hideMark/>
          </w:tcPr>
          <w:p w14:paraId="5E98A24B" w14:textId="77777777" w:rsidR="00C728F3" w:rsidRPr="004B0A2A" w:rsidRDefault="00C728F3" w:rsidP="00C728F3">
            <w:pPr>
              <w:jc w:val="right"/>
              <w:rPr>
                <w:sz w:val="16"/>
                <w:lang w:val="sr-Cyrl-RS" w:eastAsia="en-US"/>
              </w:rPr>
            </w:pPr>
            <w:r w:rsidRPr="004B0A2A">
              <w:rPr>
                <w:sz w:val="16"/>
                <w:lang w:val="sr-Cyrl-RS" w:eastAsia="en-US"/>
              </w:rPr>
              <w:t>2128</w:t>
            </w:r>
          </w:p>
        </w:tc>
        <w:tc>
          <w:tcPr>
            <w:tcW w:w="1134" w:type="dxa"/>
            <w:vAlign w:val="center"/>
          </w:tcPr>
          <w:p w14:paraId="2096F0DD" w14:textId="77777777" w:rsidR="00C728F3" w:rsidRPr="004B0A2A" w:rsidRDefault="00C728F3" w:rsidP="00C728F3">
            <w:pPr>
              <w:jc w:val="right"/>
              <w:rPr>
                <w:sz w:val="16"/>
                <w:lang w:val="sr-Cyrl-RS" w:eastAsia="en-US"/>
              </w:rPr>
            </w:pPr>
            <w:r w:rsidRPr="004B0A2A">
              <w:rPr>
                <w:sz w:val="16"/>
                <w:lang w:val="sr-Cyrl-RS" w:eastAsia="en-US"/>
              </w:rPr>
              <w:t>13255</w:t>
            </w:r>
          </w:p>
        </w:tc>
        <w:tc>
          <w:tcPr>
            <w:tcW w:w="1182" w:type="dxa"/>
            <w:vAlign w:val="center"/>
          </w:tcPr>
          <w:p w14:paraId="59A30B0D" w14:textId="77777777" w:rsidR="00C728F3" w:rsidRPr="004B0A2A" w:rsidRDefault="00C728F3" w:rsidP="00C728F3">
            <w:pPr>
              <w:jc w:val="right"/>
              <w:rPr>
                <w:sz w:val="16"/>
                <w:lang w:val="sr-Cyrl-RS" w:eastAsia="en-US"/>
              </w:rPr>
            </w:pPr>
            <w:r w:rsidRPr="004B0A2A">
              <w:rPr>
                <w:sz w:val="16"/>
                <w:lang w:val="sr-Cyrl-RS" w:eastAsia="en-US"/>
              </w:rPr>
              <w:t>9663</w:t>
            </w:r>
          </w:p>
        </w:tc>
        <w:tc>
          <w:tcPr>
            <w:tcW w:w="1158" w:type="dxa"/>
            <w:vAlign w:val="center"/>
          </w:tcPr>
          <w:p w14:paraId="5EEBD779" w14:textId="77777777" w:rsidR="00C728F3" w:rsidRPr="004B0A2A" w:rsidRDefault="00C728F3" w:rsidP="00C728F3">
            <w:pPr>
              <w:jc w:val="right"/>
              <w:rPr>
                <w:sz w:val="16"/>
                <w:lang w:val="sr-Cyrl-RS" w:eastAsia="en-US"/>
              </w:rPr>
            </w:pPr>
            <w:r w:rsidRPr="004B0A2A">
              <w:rPr>
                <w:sz w:val="16"/>
                <w:lang w:val="sr-Cyrl-RS" w:eastAsia="en-US"/>
              </w:rPr>
              <w:t>3592</w:t>
            </w:r>
          </w:p>
        </w:tc>
      </w:tr>
      <w:tr w:rsidR="00C728F3" w:rsidRPr="004B0A2A" w14:paraId="48D51973" w14:textId="77777777" w:rsidTr="00C728F3">
        <w:trPr>
          <w:cantSplit/>
          <w:trHeight w:val="300"/>
          <w:jc w:val="center"/>
        </w:trPr>
        <w:tc>
          <w:tcPr>
            <w:tcW w:w="2267" w:type="dxa"/>
            <w:shd w:val="clear" w:color="auto" w:fill="auto"/>
            <w:noWrap/>
            <w:vAlign w:val="center"/>
            <w:hideMark/>
          </w:tcPr>
          <w:p w14:paraId="206C758E" w14:textId="77777777" w:rsidR="00C728F3" w:rsidRPr="004B0A2A" w:rsidRDefault="00C728F3" w:rsidP="00C728F3">
            <w:pPr>
              <w:rPr>
                <w:sz w:val="16"/>
                <w:lang w:val="sr-Cyrl-RS" w:eastAsia="sr-Cyrl-RS"/>
              </w:rPr>
            </w:pPr>
            <w:r w:rsidRPr="004B0A2A">
              <w:rPr>
                <w:sz w:val="16"/>
                <w:lang w:val="sr-Cyrl-RS" w:eastAsia="sr-Cyrl-RS"/>
              </w:rPr>
              <w:t>Темерин</w:t>
            </w:r>
          </w:p>
        </w:tc>
        <w:tc>
          <w:tcPr>
            <w:tcW w:w="1185" w:type="dxa"/>
            <w:shd w:val="clear" w:color="auto" w:fill="auto"/>
            <w:noWrap/>
            <w:vAlign w:val="center"/>
            <w:hideMark/>
          </w:tcPr>
          <w:p w14:paraId="7BE685A6" w14:textId="77777777" w:rsidR="00C728F3" w:rsidRPr="004B0A2A" w:rsidRDefault="00C728F3" w:rsidP="00C728F3">
            <w:pPr>
              <w:jc w:val="right"/>
              <w:rPr>
                <w:sz w:val="16"/>
                <w:lang w:val="sr-Cyrl-RS" w:eastAsia="en-US"/>
              </w:rPr>
            </w:pPr>
            <w:r w:rsidRPr="004B0A2A">
              <w:rPr>
                <w:sz w:val="16"/>
                <w:lang w:val="sr-Cyrl-RS" w:eastAsia="en-US"/>
              </w:rPr>
              <w:t>2231</w:t>
            </w:r>
          </w:p>
        </w:tc>
        <w:tc>
          <w:tcPr>
            <w:tcW w:w="1204" w:type="dxa"/>
            <w:shd w:val="clear" w:color="auto" w:fill="auto"/>
            <w:noWrap/>
            <w:vAlign w:val="center"/>
            <w:hideMark/>
          </w:tcPr>
          <w:p w14:paraId="55A232EE" w14:textId="77777777" w:rsidR="00C728F3" w:rsidRPr="004B0A2A" w:rsidRDefault="00C728F3" w:rsidP="00C728F3">
            <w:pPr>
              <w:jc w:val="right"/>
              <w:rPr>
                <w:sz w:val="16"/>
                <w:lang w:val="sr-Cyrl-RS" w:eastAsia="en-US"/>
              </w:rPr>
            </w:pPr>
            <w:r w:rsidRPr="004B0A2A">
              <w:rPr>
                <w:sz w:val="16"/>
                <w:lang w:val="sr-Cyrl-RS" w:eastAsia="en-US"/>
              </w:rPr>
              <w:t>1599</w:t>
            </w:r>
          </w:p>
        </w:tc>
        <w:tc>
          <w:tcPr>
            <w:tcW w:w="1155" w:type="dxa"/>
            <w:shd w:val="clear" w:color="auto" w:fill="auto"/>
            <w:noWrap/>
            <w:vAlign w:val="center"/>
            <w:hideMark/>
          </w:tcPr>
          <w:p w14:paraId="4A88B771" w14:textId="77777777" w:rsidR="00C728F3" w:rsidRPr="004B0A2A" w:rsidRDefault="00C728F3" w:rsidP="00C728F3">
            <w:pPr>
              <w:jc w:val="right"/>
              <w:rPr>
                <w:sz w:val="16"/>
                <w:lang w:val="sr-Cyrl-RS" w:eastAsia="en-US"/>
              </w:rPr>
            </w:pPr>
            <w:r w:rsidRPr="004B0A2A">
              <w:rPr>
                <w:sz w:val="16"/>
                <w:lang w:val="sr-Cyrl-RS" w:eastAsia="en-US"/>
              </w:rPr>
              <w:t>632</w:t>
            </w:r>
          </w:p>
        </w:tc>
        <w:tc>
          <w:tcPr>
            <w:tcW w:w="1134" w:type="dxa"/>
            <w:vAlign w:val="center"/>
          </w:tcPr>
          <w:p w14:paraId="79F241DD" w14:textId="77777777" w:rsidR="00C728F3" w:rsidRPr="004B0A2A" w:rsidRDefault="00C728F3" w:rsidP="00C728F3">
            <w:pPr>
              <w:jc w:val="right"/>
              <w:rPr>
                <w:sz w:val="16"/>
                <w:lang w:val="sr-Cyrl-RS" w:eastAsia="en-US"/>
              </w:rPr>
            </w:pPr>
            <w:r w:rsidRPr="004B0A2A">
              <w:rPr>
                <w:sz w:val="16"/>
                <w:lang w:val="sr-Cyrl-RS" w:eastAsia="en-US"/>
              </w:rPr>
              <w:t>4869</w:t>
            </w:r>
          </w:p>
        </w:tc>
        <w:tc>
          <w:tcPr>
            <w:tcW w:w="1182" w:type="dxa"/>
            <w:vAlign w:val="center"/>
          </w:tcPr>
          <w:p w14:paraId="5DD5B6FE" w14:textId="77777777" w:rsidR="00C728F3" w:rsidRPr="004B0A2A" w:rsidRDefault="00C728F3" w:rsidP="00C728F3">
            <w:pPr>
              <w:jc w:val="right"/>
              <w:rPr>
                <w:sz w:val="16"/>
                <w:lang w:val="sr-Cyrl-RS" w:eastAsia="en-US"/>
              </w:rPr>
            </w:pPr>
            <w:r w:rsidRPr="004B0A2A">
              <w:rPr>
                <w:sz w:val="16"/>
                <w:lang w:val="sr-Cyrl-RS" w:eastAsia="en-US"/>
              </w:rPr>
              <w:t>3461</w:t>
            </w:r>
          </w:p>
        </w:tc>
        <w:tc>
          <w:tcPr>
            <w:tcW w:w="1158" w:type="dxa"/>
            <w:vAlign w:val="center"/>
          </w:tcPr>
          <w:p w14:paraId="6ADA03EA" w14:textId="77777777" w:rsidR="00C728F3" w:rsidRPr="004B0A2A" w:rsidRDefault="00C728F3" w:rsidP="00C728F3">
            <w:pPr>
              <w:jc w:val="right"/>
              <w:rPr>
                <w:sz w:val="16"/>
                <w:lang w:val="sr-Cyrl-RS" w:eastAsia="en-US"/>
              </w:rPr>
            </w:pPr>
            <w:r w:rsidRPr="004B0A2A">
              <w:rPr>
                <w:sz w:val="16"/>
                <w:lang w:val="sr-Cyrl-RS" w:eastAsia="en-US"/>
              </w:rPr>
              <w:t>1408</w:t>
            </w:r>
          </w:p>
        </w:tc>
      </w:tr>
      <w:tr w:rsidR="00C728F3" w:rsidRPr="004B0A2A" w14:paraId="4996321A" w14:textId="77777777" w:rsidTr="00C728F3">
        <w:trPr>
          <w:cantSplit/>
          <w:trHeight w:val="300"/>
          <w:jc w:val="center"/>
        </w:trPr>
        <w:tc>
          <w:tcPr>
            <w:tcW w:w="2267" w:type="dxa"/>
            <w:shd w:val="clear" w:color="auto" w:fill="auto"/>
            <w:noWrap/>
            <w:vAlign w:val="center"/>
            <w:hideMark/>
          </w:tcPr>
          <w:p w14:paraId="323E2AC4" w14:textId="77777777" w:rsidR="00C728F3" w:rsidRPr="004B0A2A" w:rsidRDefault="00C728F3" w:rsidP="00C728F3">
            <w:pPr>
              <w:rPr>
                <w:sz w:val="16"/>
                <w:lang w:val="sr-Cyrl-RS" w:eastAsia="sr-Cyrl-RS"/>
              </w:rPr>
            </w:pPr>
            <w:r w:rsidRPr="004B0A2A">
              <w:rPr>
                <w:sz w:val="16"/>
                <w:lang w:val="sr-Cyrl-RS" w:eastAsia="sr-Cyrl-RS"/>
              </w:rPr>
              <w:t>Тител</w:t>
            </w:r>
          </w:p>
        </w:tc>
        <w:tc>
          <w:tcPr>
            <w:tcW w:w="1185" w:type="dxa"/>
            <w:shd w:val="clear" w:color="auto" w:fill="auto"/>
            <w:noWrap/>
            <w:vAlign w:val="center"/>
            <w:hideMark/>
          </w:tcPr>
          <w:p w14:paraId="15FB80D1" w14:textId="77777777" w:rsidR="00C728F3" w:rsidRPr="004B0A2A" w:rsidRDefault="00C728F3" w:rsidP="00C728F3">
            <w:pPr>
              <w:jc w:val="right"/>
              <w:rPr>
                <w:sz w:val="16"/>
                <w:lang w:val="sr-Cyrl-RS" w:eastAsia="en-US"/>
              </w:rPr>
            </w:pPr>
            <w:r w:rsidRPr="004B0A2A">
              <w:rPr>
                <w:sz w:val="16"/>
                <w:lang w:val="sr-Cyrl-RS" w:eastAsia="en-US"/>
              </w:rPr>
              <w:t>549</w:t>
            </w:r>
          </w:p>
        </w:tc>
        <w:tc>
          <w:tcPr>
            <w:tcW w:w="1204" w:type="dxa"/>
            <w:shd w:val="clear" w:color="auto" w:fill="auto"/>
            <w:noWrap/>
            <w:vAlign w:val="center"/>
            <w:hideMark/>
          </w:tcPr>
          <w:p w14:paraId="6C897CB5" w14:textId="77777777" w:rsidR="00C728F3" w:rsidRPr="004B0A2A" w:rsidRDefault="00C728F3" w:rsidP="00C728F3">
            <w:pPr>
              <w:jc w:val="right"/>
              <w:rPr>
                <w:sz w:val="16"/>
                <w:lang w:val="sr-Cyrl-RS" w:eastAsia="en-US"/>
              </w:rPr>
            </w:pPr>
            <w:r w:rsidRPr="004B0A2A">
              <w:rPr>
                <w:sz w:val="16"/>
                <w:lang w:val="sr-Cyrl-RS" w:eastAsia="en-US"/>
              </w:rPr>
              <w:t>476</w:t>
            </w:r>
          </w:p>
        </w:tc>
        <w:tc>
          <w:tcPr>
            <w:tcW w:w="1155" w:type="dxa"/>
            <w:shd w:val="clear" w:color="auto" w:fill="auto"/>
            <w:noWrap/>
            <w:vAlign w:val="center"/>
            <w:hideMark/>
          </w:tcPr>
          <w:p w14:paraId="71822117" w14:textId="77777777" w:rsidR="00C728F3" w:rsidRPr="004B0A2A" w:rsidRDefault="00C728F3" w:rsidP="00C728F3">
            <w:pPr>
              <w:jc w:val="right"/>
              <w:rPr>
                <w:sz w:val="16"/>
                <w:lang w:val="sr-Cyrl-RS" w:eastAsia="en-US"/>
              </w:rPr>
            </w:pPr>
            <w:r w:rsidRPr="004B0A2A">
              <w:rPr>
                <w:sz w:val="16"/>
                <w:lang w:val="sr-Cyrl-RS" w:eastAsia="en-US"/>
              </w:rPr>
              <w:t>73</w:t>
            </w:r>
          </w:p>
        </w:tc>
        <w:tc>
          <w:tcPr>
            <w:tcW w:w="1134" w:type="dxa"/>
            <w:vAlign w:val="center"/>
          </w:tcPr>
          <w:p w14:paraId="283C5A6E" w14:textId="77777777" w:rsidR="00C728F3" w:rsidRPr="004B0A2A" w:rsidRDefault="00C728F3" w:rsidP="00C728F3">
            <w:pPr>
              <w:jc w:val="right"/>
              <w:rPr>
                <w:sz w:val="16"/>
                <w:lang w:val="sr-Cyrl-RS" w:eastAsia="en-US"/>
              </w:rPr>
            </w:pPr>
            <w:r w:rsidRPr="004B0A2A">
              <w:rPr>
                <w:sz w:val="16"/>
                <w:lang w:val="sr-Cyrl-RS" w:eastAsia="en-US"/>
              </w:rPr>
              <w:t>1659</w:t>
            </w:r>
          </w:p>
        </w:tc>
        <w:tc>
          <w:tcPr>
            <w:tcW w:w="1182" w:type="dxa"/>
            <w:vAlign w:val="center"/>
          </w:tcPr>
          <w:p w14:paraId="2E65F72B" w14:textId="77777777" w:rsidR="00C728F3" w:rsidRPr="004B0A2A" w:rsidRDefault="00C728F3" w:rsidP="00C728F3">
            <w:pPr>
              <w:jc w:val="right"/>
              <w:rPr>
                <w:sz w:val="16"/>
                <w:lang w:val="sr-Cyrl-RS" w:eastAsia="en-US"/>
              </w:rPr>
            </w:pPr>
            <w:r w:rsidRPr="004B0A2A">
              <w:rPr>
                <w:sz w:val="16"/>
                <w:lang w:val="sr-Cyrl-RS" w:eastAsia="en-US"/>
              </w:rPr>
              <w:t>1490</w:t>
            </w:r>
          </w:p>
        </w:tc>
        <w:tc>
          <w:tcPr>
            <w:tcW w:w="1158" w:type="dxa"/>
            <w:vAlign w:val="center"/>
          </w:tcPr>
          <w:p w14:paraId="18C7F1DC" w14:textId="77777777" w:rsidR="00C728F3" w:rsidRPr="004B0A2A" w:rsidRDefault="00C728F3" w:rsidP="00C728F3">
            <w:pPr>
              <w:jc w:val="right"/>
              <w:rPr>
                <w:sz w:val="16"/>
                <w:lang w:val="sr-Cyrl-RS" w:eastAsia="en-US"/>
              </w:rPr>
            </w:pPr>
            <w:r w:rsidRPr="004B0A2A">
              <w:rPr>
                <w:sz w:val="16"/>
                <w:lang w:val="sr-Cyrl-RS" w:eastAsia="en-US"/>
              </w:rPr>
              <w:t>169</w:t>
            </w:r>
          </w:p>
        </w:tc>
      </w:tr>
      <w:tr w:rsidR="00C728F3" w:rsidRPr="004B0A2A" w14:paraId="6C14E58E" w14:textId="77777777" w:rsidTr="00C728F3">
        <w:trPr>
          <w:cantSplit/>
          <w:trHeight w:val="300"/>
          <w:jc w:val="center"/>
        </w:trPr>
        <w:tc>
          <w:tcPr>
            <w:tcW w:w="2267" w:type="dxa"/>
            <w:shd w:val="clear" w:color="auto" w:fill="auto"/>
            <w:noWrap/>
            <w:vAlign w:val="center"/>
            <w:hideMark/>
          </w:tcPr>
          <w:p w14:paraId="220CFD98" w14:textId="77777777" w:rsidR="00C728F3" w:rsidRPr="004B0A2A" w:rsidRDefault="00C728F3" w:rsidP="00C728F3">
            <w:pPr>
              <w:rPr>
                <w:b/>
                <w:sz w:val="16"/>
                <w:lang w:val="sr-Cyrl-RS" w:eastAsia="sr-Cyrl-RS"/>
              </w:rPr>
            </w:pPr>
            <w:r w:rsidRPr="004B0A2A">
              <w:rPr>
                <w:b/>
                <w:sz w:val="16"/>
                <w:lang w:val="sr-Cyrl-RS" w:eastAsia="sr-Cyrl-RS"/>
              </w:rPr>
              <w:t>Севернобанатска област</w:t>
            </w:r>
          </w:p>
        </w:tc>
        <w:tc>
          <w:tcPr>
            <w:tcW w:w="1185" w:type="dxa"/>
            <w:shd w:val="clear" w:color="auto" w:fill="auto"/>
            <w:noWrap/>
            <w:vAlign w:val="center"/>
            <w:hideMark/>
          </w:tcPr>
          <w:p w14:paraId="67696424" w14:textId="77777777" w:rsidR="00C728F3" w:rsidRPr="004B0A2A" w:rsidRDefault="00C728F3" w:rsidP="00C728F3">
            <w:pPr>
              <w:jc w:val="right"/>
              <w:rPr>
                <w:sz w:val="16"/>
                <w:lang w:val="sr-Cyrl-RS" w:eastAsia="en-US"/>
              </w:rPr>
            </w:pPr>
            <w:r w:rsidRPr="004B0A2A">
              <w:rPr>
                <w:sz w:val="16"/>
                <w:lang w:val="sr-Cyrl-RS" w:eastAsia="en-US"/>
              </w:rPr>
              <w:t>32398</w:t>
            </w:r>
          </w:p>
        </w:tc>
        <w:tc>
          <w:tcPr>
            <w:tcW w:w="1204" w:type="dxa"/>
            <w:shd w:val="clear" w:color="auto" w:fill="auto"/>
            <w:noWrap/>
            <w:vAlign w:val="center"/>
            <w:hideMark/>
          </w:tcPr>
          <w:p w14:paraId="5133B48F" w14:textId="77777777" w:rsidR="00C728F3" w:rsidRPr="004B0A2A" w:rsidRDefault="00C728F3" w:rsidP="00C728F3">
            <w:pPr>
              <w:jc w:val="right"/>
              <w:rPr>
                <w:sz w:val="16"/>
                <w:lang w:val="sr-Cyrl-RS" w:eastAsia="en-US"/>
              </w:rPr>
            </w:pPr>
            <w:r w:rsidRPr="004B0A2A">
              <w:rPr>
                <w:sz w:val="16"/>
                <w:lang w:val="sr-Cyrl-RS" w:eastAsia="en-US"/>
              </w:rPr>
              <w:t>22451</w:t>
            </w:r>
          </w:p>
        </w:tc>
        <w:tc>
          <w:tcPr>
            <w:tcW w:w="1155" w:type="dxa"/>
            <w:shd w:val="clear" w:color="auto" w:fill="auto"/>
            <w:noWrap/>
            <w:vAlign w:val="center"/>
            <w:hideMark/>
          </w:tcPr>
          <w:p w14:paraId="47A2B8FA" w14:textId="77777777" w:rsidR="00C728F3" w:rsidRPr="004B0A2A" w:rsidRDefault="00C728F3" w:rsidP="00C728F3">
            <w:pPr>
              <w:jc w:val="right"/>
              <w:rPr>
                <w:sz w:val="16"/>
                <w:lang w:val="sr-Cyrl-RS" w:eastAsia="en-US"/>
              </w:rPr>
            </w:pPr>
            <w:r w:rsidRPr="004B0A2A">
              <w:rPr>
                <w:sz w:val="16"/>
                <w:lang w:val="sr-Cyrl-RS" w:eastAsia="en-US"/>
              </w:rPr>
              <w:t>9947</w:t>
            </w:r>
          </w:p>
        </w:tc>
        <w:tc>
          <w:tcPr>
            <w:tcW w:w="1134" w:type="dxa"/>
            <w:vAlign w:val="center"/>
          </w:tcPr>
          <w:p w14:paraId="489F1F4B" w14:textId="77777777" w:rsidR="00C728F3" w:rsidRPr="004B0A2A" w:rsidRDefault="00C728F3" w:rsidP="00C728F3">
            <w:pPr>
              <w:jc w:val="right"/>
              <w:rPr>
                <w:sz w:val="16"/>
                <w:lang w:val="sr-Cyrl-RS" w:eastAsia="en-US"/>
              </w:rPr>
            </w:pPr>
            <w:r w:rsidRPr="004B0A2A">
              <w:rPr>
                <w:sz w:val="16"/>
                <w:lang w:val="sr-Cyrl-RS" w:eastAsia="en-US"/>
              </w:rPr>
              <w:t>133443</w:t>
            </w:r>
          </w:p>
        </w:tc>
        <w:tc>
          <w:tcPr>
            <w:tcW w:w="1182" w:type="dxa"/>
            <w:vAlign w:val="center"/>
          </w:tcPr>
          <w:p w14:paraId="1B805D3C" w14:textId="77777777" w:rsidR="00C728F3" w:rsidRPr="004B0A2A" w:rsidRDefault="00C728F3" w:rsidP="00C728F3">
            <w:pPr>
              <w:jc w:val="right"/>
              <w:rPr>
                <w:sz w:val="16"/>
                <w:lang w:val="sr-Cyrl-RS" w:eastAsia="en-US"/>
              </w:rPr>
            </w:pPr>
            <w:r w:rsidRPr="004B0A2A">
              <w:rPr>
                <w:sz w:val="16"/>
                <w:lang w:val="sr-Cyrl-RS" w:eastAsia="en-US"/>
              </w:rPr>
              <w:t>106465</w:t>
            </w:r>
          </w:p>
        </w:tc>
        <w:tc>
          <w:tcPr>
            <w:tcW w:w="1158" w:type="dxa"/>
            <w:vAlign w:val="center"/>
          </w:tcPr>
          <w:p w14:paraId="26858A3C" w14:textId="77777777" w:rsidR="00C728F3" w:rsidRPr="004B0A2A" w:rsidRDefault="00C728F3" w:rsidP="00C728F3">
            <w:pPr>
              <w:jc w:val="right"/>
              <w:rPr>
                <w:sz w:val="16"/>
                <w:lang w:val="sr-Cyrl-RS" w:eastAsia="en-US"/>
              </w:rPr>
            </w:pPr>
            <w:r w:rsidRPr="004B0A2A">
              <w:rPr>
                <w:sz w:val="16"/>
                <w:lang w:val="sr-Cyrl-RS" w:eastAsia="en-US"/>
              </w:rPr>
              <w:t>26978</w:t>
            </w:r>
          </w:p>
        </w:tc>
      </w:tr>
      <w:tr w:rsidR="00C728F3" w:rsidRPr="004B0A2A" w14:paraId="67ADFD06" w14:textId="77777777" w:rsidTr="00C728F3">
        <w:trPr>
          <w:cantSplit/>
          <w:trHeight w:val="300"/>
          <w:jc w:val="center"/>
        </w:trPr>
        <w:tc>
          <w:tcPr>
            <w:tcW w:w="2267" w:type="dxa"/>
            <w:shd w:val="clear" w:color="auto" w:fill="auto"/>
            <w:noWrap/>
            <w:vAlign w:val="center"/>
            <w:hideMark/>
          </w:tcPr>
          <w:p w14:paraId="78B7568B" w14:textId="77777777" w:rsidR="00C728F3" w:rsidRPr="004B0A2A" w:rsidRDefault="00C728F3" w:rsidP="00C728F3">
            <w:pPr>
              <w:rPr>
                <w:sz w:val="16"/>
                <w:lang w:val="sr-Cyrl-RS" w:eastAsia="sr-Cyrl-RS"/>
              </w:rPr>
            </w:pPr>
            <w:r w:rsidRPr="004B0A2A">
              <w:rPr>
                <w:sz w:val="16"/>
                <w:lang w:val="sr-Cyrl-RS" w:eastAsia="sr-Cyrl-RS"/>
              </w:rPr>
              <w:t>Кикинда</w:t>
            </w:r>
          </w:p>
        </w:tc>
        <w:tc>
          <w:tcPr>
            <w:tcW w:w="1185" w:type="dxa"/>
            <w:shd w:val="clear" w:color="auto" w:fill="auto"/>
            <w:noWrap/>
            <w:vAlign w:val="center"/>
            <w:hideMark/>
          </w:tcPr>
          <w:p w14:paraId="2C800A28" w14:textId="77777777" w:rsidR="00C728F3" w:rsidRPr="004B0A2A" w:rsidRDefault="00C728F3" w:rsidP="00C728F3">
            <w:pPr>
              <w:jc w:val="right"/>
              <w:rPr>
                <w:sz w:val="16"/>
                <w:lang w:val="sr-Cyrl-RS" w:eastAsia="en-US"/>
              </w:rPr>
            </w:pPr>
            <w:r w:rsidRPr="004B0A2A">
              <w:rPr>
                <w:sz w:val="16"/>
                <w:lang w:val="sr-Cyrl-RS" w:eastAsia="en-US"/>
              </w:rPr>
              <w:t>8358</w:t>
            </w:r>
          </w:p>
        </w:tc>
        <w:tc>
          <w:tcPr>
            <w:tcW w:w="1204" w:type="dxa"/>
            <w:shd w:val="clear" w:color="auto" w:fill="auto"/>
            <w:noWrap/>
            <w:vAlign w:val="center"/>
            <w:hideMark/>
          </w:tcPr>
          <w:p w14:paraId="47127D84" w14:textId="77777777" w:rsidR="00C728F3" w:rsidRPr="004B0A2A" w:rsidRDefault="00C728F3" w:rsidP="00C728F3">
            <w:pPr>
              <w:jc w:val="right"/>
              <w:rPr>
                <w:sz w:val="16"/>
                <w:lang w:val="sr-Cyrl-RS" w:eastAsia="en-US"/>
              </w:rPr>
            </w:pPr>
            <w:r w:rsidRPr="004B0A2A">
              <w:rPr>
                <w:sz w:val="16"/>
                <w:lang w:val="sr-Cyrl-RS" w:eastAsia="en-US"/>
              </w:rPr>
              <w:t>7334</w:t>
            </w:r>
          </w:p>
        </w:tc>
        <w:tc>
          <w:tcPr>
            <w:tcW w:w="1155" w:type="dxa"/>
            <w:shd w:val="clear" w:color="auto" w:fill="auto"/>
            <w:noWrap/>
            <w:vAlign w:val="center"/>
            <w:hideMark/>
          </w:tcPr>
          <w:p w14:paraId="2B661AC1" w14:textId="77777777" w:rsidR="00C728F3" w:rsidRPr="004B0A2A" w:rsidRDefault="00C728F3" w:rsidP="00C728F3">
            <w:pPr>
              <w:jc w:val="right"/>
              <w:rPr>
                <w:sz w:val="16"/>
                <w:lang w:val="sr-Cyrl-RS" w:eastAsia="en-US"/>
              </w:rPr>
            </w:pPr>
            <w:r w:rsidRPr="004B0A2A">
              <w:rPr>
                <w:sz w:val="16"/>
                <w:lang w:val="sr-Cyrl-RS" w:eastAsia="en-US"/>
              </w:rPr>
              <w:t>1024</w:t>
            </w:r>
          </w:p>
        </w:tc>
        <w:tc>
          <w:tcPr>
            <w:tcW w:w="1134" w:type="dxa"/>
            <w:vAlign w:val="center"/>
          </w:tcPr>
          <w:p w14:paraId="071D23E0" w14:textId="77777777" w:rsidR="00C728F3" w:rsidRPr="004B0A2A" w:rsidRDefault="00C728F3" w:rsidP="00C728F3">
            <w:pPr>
              <w:jc w:val="right"/>
              <w:rPr>
                <w:sz w:val="16"/>
                <w:lang w:val="sr-Cyrl-RS" w:eastAsia="en-US"/>
              </w:rPr>
            </w:pPr>
            <w:r w:rsidRPr="004B0A2A">
              <w:rPr>
                <w:sz w:val="16"/>
                <w:lang w:val="sr-Cyrl-RS" w:eastAsia="en-US"/>
              </w:rPr>
              <w:t>43982</w:t>
            </w:r>
          </w:p>
        </w:tc>
        <w:tc>
          <w:tcPr>
            <w:tcW w:w="1182" w:type="dxa"/>
            <w:vAlign w:val="center"/>
          </w:tcPr>
          <w:p w14:paraId="03F5FFFA" w14:textId="77777777" w:rsidR="00C728F3" w:rsidRPr="004B0A2A" w:rsidRDefault="00C728F3" w:rsidP="00C728F3">
            <w:pPr>
              <w:jc w:val="right"/>
              <w:rPr>
                <w:sz w:val="16"/>
                <w:lang w:val="sr-Cyrl-RS" w:eastAsia="en-US"/>
              </w:rPr>
            </w:pPr>
            <w:r w:rsidRPr="004B0A2A">
              <w:rPr>
                <w:sz w:val="16"/>
                <w:lang w:val="sr-Cyrl-RS" w:eastAsia="en-US"/>
              </w:rPr>
              <w:t>39544</w:t>
            </w:r>
          </w:p>
        </w:tc>
        <w:tc>
          <w:tcPr>
            <w:tcW w:w="1158" w:type="dxa"/>
            <w:vAlign w:val="center"/>
          </w:tcPr>
          <w:p w14:paraId="0F69C4C2" w14:textId="77777777" w:rsidR="00C728F3" w:rsidRPr="004B0A2A" w:rsidRDefault="00C728F3" w:rsidP="00C728F3">
            <w:pPr>
              <w:jc w:val="right"/>
              <w:rPr>
                <w:sz w:val="16"/>
                <w:lang w:val="sr-Cyrl-RS" w:eastAsia="en-US"/>
              </w:rPr>
            </w:pPr>
            <w:r w:rsidRPr="004B0A2A">
              <w:rPr>
                <w:sz w:val="16"/>
                <w:lang w:val="sr-Cyrl-RS" w:eastAsia="en-US"/>
              </w:rPr>
              <w:t>4438</w:t>
            </w:r>
          </w:p>
        </w:tc>
      </w:tr>
      <w:tr w:rsidR="00C728F3" w:rsidRPr="004B0A2A" w14:paraId="34560E7B" w14:textId="77777777" w:rsidTr="00C728F3">
        <w:trPr>
          <w:cantSplit/>
          <w:trHeight w:val="300"/>
          <w:jc w:val="center"/>
        </w:trPr>
        <w:tc>
          <w:tcPr>
            <w:tcW w:w="2267" w:type="dxa"/>
            <w:shd w:val="clear" w:color="auto" w:fill="auto"/>
            <w:noWrap/>
            <w:vAlign w:val="center"/>
            <w:hideMark/>
          </w:tcPr>
          <w:p w14:paraId="18D0B203" w14:textId="77777777" w:rsidR="00C728F3" w:rsidRPr="004B0A2A" w:rsidRDefault="00C728F3" w:rsidP="00C728F3">
            <w:pPr>
              <w:rPr>
                <w:sz w:val="16"/>
                <w:lang w:val="sr-Cyrl-RS" w:eastAsia="sr-Cyrl-RS"/>
              </w:rPr>
            </w:pPr>
            <w:r w:rsidRPr="004B0A2A">
              <w:rPr>
                <w:sz w:val="16"/>
                <w:lang w:val="sr-Cyrl-RS" w:eastAsia="sr-Cyrl-RS"/>
              </w:rPr>
              <w:t>Ада</w:t>
            </w:r>
          </w:p>
        </w:tc>
        <w:tc>
          <w:tcPr>
            <w:tcW w:w="1185" w:type="dxa"/>
            <w:shd w:val="clear" w:color="auto" w:fill="auto"/>
            <w:noWrap/>
            <w:vAlign w:val="center"/>
            <w:hideMark/>
          </w:tcPr>
          <w:p w14:paraId="1949E6F9" w14:textId="77777777" w:rsidR="00C728F3" w:rsidRPr="004B0A2A" w:rsidRDefault="00C728F3" w:rsidP="00C728F3">
            <w:pPr>
              <w:jc w:val="right"/>
              <w:rPr>
                <w:sz w:val="16"/>
                <w:lang w:val="sr-Cyrl-RS" w:eastAsia="en-US"/>
              </w:rPr>
            </w:pPr>
            <w:r w:rsidRPr="004B0A2A">
              <w:rPr>
                <w:sz w:val="16"/>
                <w:lang w:val="sr-Cyrl-RS" w:eastAsia="en-US"/>
              </w:rPr>
              <w:t>2720</w:t>
            </w:r>
          </w:p>
        </w:tc>
        <w:tc>
          <w:tcPr>
            <w:tcW w:w="1204" w:type="dxa"/>
            <w:shd w:val="clear" w:color="auto" w:fill="auto"/>
            <w:noWrap/>
            <w:vAlign w:val="center"/>
            <w:hideMark/>
          </w:tcPr>
          <w:p w14:paraId="432E95AE" w14:textId="77777777" w:rsidR="00C728F3" w:rsidRPr="004B0A2A" w:rsidRDefault="00C728F3" w:rsidP="00C728F3">
            <w:pPr>
              <w:jc w:val="right"/>
              <w:rPr>
                <w:sz w:val="16"/>
                <w:lang w:val="sr-Cyrl-RS" w:eastAsia="en-US"/>
              </w:rPr>
            </w:pPr>
            <w:r w:rsidRPr="004B0A2A">
              <w:rPr>
                <w:sz w:val="16"/>
                <w:lang w:val="sr-Cyrl-RS" w:eastAsia="en-US"/>
              </w:rPr>
              <w:t>1037</w:t>
            </w:r>
          </w:p>
        </w:tc>
        <w:tc>
          <w:tcPr>
            <w:tcW w:w="1155" w:type="dxa"/>
            <w:shd w:val="clear" w:color="auto" w:fill="auto"/>
            <w:noWrap/>
            <w:vAlign w:val="center"/>
            <w:hideMark/>
          </w:tcPr>
          <w:p w14:paraId="6D310907" w14:textId="77777777" w:rsidR="00C728F3" w:rsidRPr="004B0A2A" w:rsidRDefault="00C728F3" w:rsidP="00C728F3">
            <w:pPr>
              <w:jc w:val="right"/>
              <w:rPr>
                <w:sz w:val="16"/>
                <w:lang w:val="sr-Cyrl-RS" w:eastAsia="en-US"/>
              </w:rPr>
            </w:pPr>
            <w:r w:rsidRPr="004B0A2A">
              <w:rPr>
                <w:sz w:val="16"/>
                <w:lang w:val="sr-Cyrl-RS" w:eastAsia="en-US"/>
              </w:rPr>
              <w:t>1683</w:t>
            </w:r>
          </w:p>
        </w:tc>
        <w:tc>
          <w:tcPr>
            <w:tcW w:w="1134" w:type="dxa"/>
            <w:vAlign w:val="center"/>
          </w:tcPr>
          <w:p w14:paraId="0D344310" w14:textId="77777777" w:rsidR="00C728F3" w:rsidRPr="004B0A2A" w:rsidRDefault="00C728F3" w:rsidP="00C728F3">
            <w:pPr>
              <w:jc w:val="right"/>
              <w:rPr>
                <w:sz w:val="16"/>
                <w:lang w:val="sr-Cyrl-RS" w:eastAsia="en-US"/>
              </w:rPr>
            </w:pPr>
            <w:r w:rsidRPr="004B0A2A">
              <w:rPr>
                <w:sz w:val="16"/>
                <w:lang w:val="sr-Cyrl-RS" w:eastAsia="en-US"/>
              </w:rPr>
              <w:t>7548</w:t>
            </w:r>
          </w:p>
        </w:tc>
        <w:tc>
          <w:tcPr>
            <w:tcW w:w="1182" w:type="dxa"/>
            <w:vAlign w:val="center"/>
          </w:tcPr>
          <w:p w14:paraId="28FD777C" w14:textId="77777777" w:rsidR="00C728F3" w:rsidRPr="004B0A2A" w:rsidRDefault="00C728F3" w:rsidP="00C728F3">
            <w:pPr>
              <w:jc w:val="right"/>
              <w:rPr>
                <w:sz w:val="16"/>
                <w:lang w:val="sr-Cyrl-RS" w:eastAsia="en-US"/>
              </w:rPr>
            </w:pPr>
            <w:r w:rsidRPr="004B0A2A">
              <w:rPr>
                <w:sz w:val="16"/>
                <w:lang w:val="sr-Cyrl-RS" w:eastAsia="en-US"/>
              </w:rPr>
              <w:t>3140</w:t>
            </w:r>
          </w:p>
        </w:tc>
        <w:tc>
          <w:tcPr>
            <w:tcW w:w="1158" w:type="dxa"/>
            <w:vAlign w:val="center"/>
          </w:tcPr>
          <w:p w14:paraId="1EDD8C24" w14:textId="77777777" w:rsidR="00C728F3" w:rsidRPr="004B0A2A" w:rsidRDefault="00C728F3" w:rsidP="00C728F3">
            <w:pPr>
              <w:jc w:val="right"/>
              <w:rPr>
                <w:sz w:val="16"/>
                <w:lang w:val="sr-Cyrl-RS" w:eastAsia="en-US"/>
              </w:rPr>
            </w:pPr>
            <w:r w:rsidRPr="004B0A2A">
              <w:rPr>
                <w:sz w:val="16"/>
                <w:lang w:val="sr-Cyrl-RS" w:eastAsia="en-US"/>
              </w:rPr>
              <w:t>4408</w:t>
            </w:r>
          </w:p>
        </w:tc>
      </w:tr>
      <w:tr w:rsidR="00C728F3" w:rsidRPr="004B0A2A" w14:paraId="035DF7C8" w14:textId="77777777" w:rsidTr="00C728F3">
        <w:trPr>
          <w:cantSplit/>
          <w:trHeight w:val="300"/>
          <w:jc w:val="center"/>
        </w:trPr>
        <w:tc>
          <w:tcPr>
            <w:tcW w:w="2267" w:type="dxa"/>
            <w:shd w:val="clear" w:color="auto" w:fill="auto"/>
            <w:noWrap/>
            <w:vAlign w:val="center"/>
            <w:hideMark/>
          </w:tcPr>
          <w:p w14:paraId="64765082" w14:textId="77777777" w:rsidR="00C728F3" w:rsidRPr="004B0A2A" w:rsidRDefault="00C728F3" w:rsidP="00C728F3">
            <w:pPr>
              <w:rPr>
                <w:sz w:val="16"/>
                <w:lang w:val="sr-Cyrl-RS" w:eastAsia="sr-Cyrl-RS"/>
              </w:rPr>
            </w:pPr>
            <w:r w:rsidRPr="004B0A2A">
              <w:rPr>
                <w:sz w:val="16"/>
                <w:lang w:val="sr-Cyrl-RS" w:eastAsia="sr-Cyrl-RS"/>
              </w:rPr>
              <w:t>Кањижа</w:t>
            </w:r>
          </w:p>
        </w:tc>
        <w:tc>
          <w:tcPr>
            <w:tcW w:w="1185" w:type="dxa"/>
            <w:shd w:val="clear" w:color="auto" w:fill="auto"/>
            <w:noWrap/>
            <w:vAlign w:val="center"/>
            <w:hideMark/>
          </w:tcPr>
          <w:p w14:paraId="29FB848A" w14:textId="77777777" w:rsidR="00C728F3" w:rsidRPr="004B0A2A" w:rsidRDefault="00C728F3" w:rsidP="00C728F3">
            <w:pPr>
              <w:jc w:val="right"/>
              <w:rPr>
                <w:sz w:val="16"/>
                <w:lang w:val="sr-Cyrl-RS" w:eastAsia="en-US"/>
              </w:rPr>
            </w:pPr>
            <w:r w:rsidRPr="004B0A2A">
              <w:rPr>
                <w:sz w:val="16"/>
                <w:lang w:val="sr-Cyrl-RS" w:eastAsia="en-US"/>
              </w:rPr>
              <w:t>12312</w:t>
            </w:r>
          </w:p>
        </w:tc>
        <w:tc>
          <w:tcPr>
            <w:tcW w:w="1204" w:type="dxa"/>
            <w:shd w:val="clear" w:color="auto" w:fill="auto"/>
            <w:noWrap/>
            <w:vAlign w:val="center"/>
            <w:hideMark/>
          </w:tcPr>
          <w:p w14:paraId="31185888" w14:textId="77777777" w:rsidR="00C728F3" w:rsidRPr="004B0A2A" w:rsidRDefault="00C728F3" w:rsidP="00C728F3">
            <w:pPr>
              <w:jc w:val="right"/>
              <w:rPr>
                <w:sz w:val="16"/>
                <w:lang w:val="sr-Cyrl-RS" w:eastAsia="en-US"/>
              </w:rPr>
            </w:pPr>
            <w:r w:rsidRPr="004B0A2A">
              <w:rPr>
                <w:sz w:val="16"/>
                <w:lang w:val="sr-Cyrl-RS" w:eastAsia="en-US"/>
              </w:rPr>
              <w:t>7960</w:t>
            </w:r>
          </w:p>
        </w:tc>
        <w:tc>
          <w:tcPr>
            <w:tcW w:w="1155" w:type="dxa"/>
            <w:shd w:val="clear" w:color="auto" w:fill="auto"/>
            <w:noWrap/>
            <w:vAlign w:val="center"/>
            <w:hideMark/>
          </w:tcPr>
          <w:p w14:paraId="0E092E4E" w14:textId="77777777" w:rsidR="00C728F3" w:rsidRPr="004B0A2A" w:rsidRDefault="00C728F3" w:rsidP="00C728F3">
            <w:pPr>
              <w:jc w:val="right"/>
              <w:rPr>
                <w:sz w:val="16"/>
                <w:lang w:val="sr-Cyrl-RS" w:eastAsia="en-US"/>
              </w:rPr>
            </w:pPr>
            <w:r w:rsidRPr="004B0A2A">
              <w:rPr>
                <w:sz w:val="16"/>
                <w:lang w:val="sr-Cyrl-RS" w:eastAsia="en-US"/>
              </w:rPr>
              <w:t>4352</w:t>
            </w:r>
          </w:p>
        </w:tc>
        <w:tc>
          <w:tcPr>
            <w:tcW w:w="1134" w:type="dxa"/>
            <w:vAlign w:val="center"/>
          </w:tcPr>
          <w:p w14:paraId="11421219" w14:textId="77777777" w:rsidR="00C728F3" w:rsidRPr="004B0A2A" w:rsidRDefault="00C728F3" w:rsidP="00C728F3">
            <w:pPr>
              <w:jc w:val="right"/>
              <w:rPr>
                <w:sz w:val="16"/>
                <w:lang w:val="sr-Cyrl-RS" w:eastAsia="en-US"/>
              </w:rPr>
            </w:pPr>
            <w:r w:rsidRPr="004B0A2A">
              <w:rPr>
                <w:sz w:val="16"/>
                <w:lang w:val="sr-Cyrl-RS" w:eastAsia="en-US"/>
              </w:rPr>
              <w:t>48817</w:t>
            </w:r>
          </w:p>
        </w:tc>
        <w:tc>
          <w:tcPr>
            <w:tcW w:w="1182" w:type="dxa"/>
            <w:vAlign w:val="center"/>
          </w:tcPr>
          <w:p w14:paraId="2EBCFF8E" w14:textId="77777777" w:rsidR="00C728F3" w:rsidRPr="004B0A2A" w:rsidRDefault="00C728F3" w:rsidP="00C728F3">
            <w:pPr>
              <w:jc w:val="right"/>
              <w:rPr>
                <w:sz w:val="16"/>
                <w:lang w:val="sr-Cyrl-RS" w:eastAsia="en-US"/>
              </w:rPr>
            </w:pPr>
            <w:r w:rsidRPr="004B0A2A">
              <w:rPr>
                <w:sz w:val="16"/>
                <w:lang w:val="sr-Cyrl-RS" w:eastAsia="en-US"/>
              </w:rPr>
              <w:t>38203</w:t>
            </w:r>
          </w:p>
        </w:tc>
        <w:tc>
          <w:tcPr>
            <w:tcW w:w="1158" w:type="dxa"/>
            <w:vAlign w:val="center"/>
          </w:tcPr>
          <w:p w14:paraId="23A4C673" w14:textId="77777777" w:rsidR="00C728F3" w:rsidRPr="004B0A2A" w:rsidRDefault="00C728F3" w:rsidP="00C728F3">
            <w:pPr>
              <w:jc w:val="right"/>
              <w:rPr>
                <w:sz w:val="16"/>
                <w:lang w:val="sr-Cyrl-RS" w:eastAsia="en-US"/>
              </w:rPr>
            </w:pPr>
            <w:r w:rsidRPr="004B0A2A">
              <w:rPr>
                <w:sz w:val="16"/>
                <w:lang w:val="sr-Cyrl-RS" w:eastAsia="en-US"/>
              </w:rPr>
              <w:t>10614</w:t>
            </w:r>
          </w:p>
        </w:tc>
      </w:tr>
      <w:tr w:rsidR="00C728F3" w:rsidRPr="004B0A2A" w14:paraId="39D086BC" w14:textId="77777777" w:rsidTr="00C728F3">
        <w:trPr>
          <w:cantSplit/>
          <w:trHeight w:val="300"/>
          <w:jc w:val="center"/>
        </w:trPr>
        <w:tc>
          <w:tcPr>
            <w:tcW w:w="2267" w:type="dxa"/>
            <w:shd w:val="clear" w:color="auto" w:fill="auto"/>
            <w:noWrap/>
            <w:vAlign w:val="center"/>
            <w:hideMark/>
          </w:tcPr>
          <w:p w14:paraId="46F76A81" w14:textId="77777777" w:rsidR="00C728F3" w:rsidRPr="004B0A2A" w:rsidRDefault="00C728F3" w:rsidP="00C728F3">
            <w:pPr>
              <w:rPr>
                <w:sz w:val="16"/>
                <w:lang w:val="sr-Cyrl-RS" w:eastAsia="sr-Cyrl-RS"/>
              </w:rPr>
            </w:pPr>
            <w:r w:rsidRPr="004B0A2A">
              <w:rPr>
                <w:sz w:val="16"/>
                <w:lang w:val="sr-Cyrl-RS" w:eastAsia="sr-Cyrl-RS"/>
              </w:rPr>
              <w:t>Нови Кнежевац</w:t>
            </w:r>
          </w:p>
        </w:tc>
        <w:tc>
          <w:tcPr>
            <w:tcW w:w="1185" w:type="dxa"/>
            <w:shd w:val="clear" w:color="auto" w:fill="auto"/>
            <w:noWrap/>
            <w:vAlign w:val="center"/>
            <w:hideMark/>
          </w:tcPr>
          <w:p w14:paraId="1CBDAF35" w14:textId="77777777" w:rsidR="00C728F3" w:rsidRPr="004B0A2A" w:rsidRDefault="00C728F3" w:rsidP="00C728F3">
            <w:pPr>
              <w:jc w:val="right"/>
              <w:rPr>
                <w:sz w:val="16"/>
                <w:lang w:val="sr-Cyrl-RS" w:eastAsia="en-US"/>
              </w:rPr>
            </w:pPr>
            <w:r w:rsidRPr="004B0A2A">
              <w:rPr>
                <w:sz w:val="16"/>
                <w:lang w:val="sr-Cyrl-RS" w:eastAsia="en-US"/>
              </w:rPr>
              <w:t>182</w:t>
            </w:r>
          </w:p>
        </w:tc>
        <w:tc>
          <w:tcPr>
            <w:tcW w:w="1204" w:type="dxa"/>
            <w:shd w:val="clear" w:color="auto" w:fill="auto"/>
            <w:noWrap/>
            <w:vAlign w:val="center"/>
            <w:hideMark/>
          </w:tcPr>
          <w:p w14:paraId="33F73DA6" w14:textId="77777777" w:rsidR="00C728F3" w:rsidRPr="004B0A2A" w:rsidRDefault="00C728F3" w:rsidP="00C728F3">
            <w:pPr>
              <w:jc w:val="right"/>
              <w:rPr>
                <w:sz w:val="16"/>
                <w:lang w:val="sr-Cyrl-RS" w:eastAsia="en-US"/>
              </w:rPr>
            </w:pPr>
            <w:r w:rsidRPr="004B0A2A">
              <w:rPr>
                <w:sz w:val="16"/>
                <w:lang w:val="sr-Cyrl-RS" w:eastAsia="en-US"/>
              </w:rPr>
              <w:t>180</w:t>
            </w:r>
          </w:p>
        </w:tc>
        <w:tc>
          <w:tcPr>
            <w:tcW w:w="1155" w:type="dxa"/>
            <w:shd w:val="clear" w:color="auto" w:fill="auto"/>
            <w:noWrap/>
            <w:vAlign w:val="center"/>
            <w:hideMark/>
          </w:tcPr>
          <w:p w14:paraId="2F04E864" w14:textId="77777777" w:rsidR="00C728F3" w:rsidRPr="004B0A2A" w:rsidRDefault="00C728F3" w:rsidP="00C728F3">
            <w:pPr>
              <w:jc w:val="right"/>
              <w:rPr>
                <w:sz w:val="16"/>
                <w:lang w:val="sr-Cyrl-RS" w:eastAsia="en-US"/>
              </w:rPr>
            </w:pPr>
            <w:r w:rsidRPr="004B0A2A">
              <w:rPr>
                <w:sz w:val="16"/>
                <w:lang w:val="sr-Cyrl-RS" w:eastAsia="en-US"/>
              </w:rPr>
              <w:t>2</w:t>
            </w:r>
          </w:p>
        </w:tc>
        <w:tc>
          <w:tcPr>
            <w:tcW w:w="1134" w:type="dxa"/>
            <w:vAlign w:val="center"/>
          </w:tcPr>
          <w:p w14:paraId="6A540B0F" w14:textId="77777777" w:rsidR="00C728F3" w:rsidRPr="004B0A2A" w:rsidRDefault="00C728F3" w:rsidP="00C728F3">
            <w:pPr>
              <w:jc w:val="right"/>
              <w:rPr>
                <w:sz w:val="16"/>
                <w:lang w:val="sr-Cyrl-RS" w:eastAsia="en-US"/>
              </w:rPr>
            </w:pPr>
            <w:r w:rsidRPr="004B0A2A">
              <w:rPr>
                <w:sz w:val="16"/>
                <w:lang w:val="sr-Cyrl-RS" w:eastAsia="en-US"/>
              </w:rPr>
              <w:t>2554</w:t>
            </w:r>
          </w:p>
        </w:tc>
        <w:tc>
          <w:tcPr>
            <w:tcW w:w="1182" w:type="dxa"/>
            <w:vAlign w:val="center"/>
          </w:tcPr>
          <w:p w14:paraId="35392A46" w14:textId="77777777" w:rsidR="00C728F3" w:rsidRPr="004B0A2A" w:rsidRDefault="00C728F3" w:rsidP="00C728F3">
            <w:pPr>
              <w:jc w:val="right"/>
              <w:rPr>
                <w:sz w:val="16"/>
                <w:lang w:val="sr-Cyrl-RS" w:eastAsia="en-US"/>
              </w:rPr>
            </w:pPr>
            <w:r w:rsidRPr="004B0A2A">
              <w:rPr>
                <w:sz w:val="16"/>
                <w:lang w:val="sr-Cyrl-RS" w:eastAsia="en-US"/>
              </w:rPr>
              <w:t>2552</w:t>
            </w:r>
          </w:p>
        </w:tc>
        <w:tc>
          <w:tcPr>
            <w:tcW w:w="1158" w:type="dxa"/>
            <w:vAlign w:val="center"/>
          </w:tcPr>
          <w:p w14:paraId="6D178184" w14:textId="77777777" w:rsidR="00C728F3" w:rsidRPr="004B0A2A" w:rsidRDefault="00C728F3" w:rsidP="00C728F3">
            <w:pPr>
              <w:jc w:val="right"/>
              <w:rPr>
                <w:sz w:val="16"/>
                <w:lang w:val="sr-Cyrl-RS" w:eastAsia="en-US"/>
              </w:rPr>
            </w:pPr>
            <w:r w:rsidRPr="004B0A2A">
              <w:rPr>
                <w:sz w:val="16"/>
                <w:lang w:val="sr-Cyrl-RS" w:eastAsia="en-US"/>
              </w:rPr>
              <w:t>2</w:t>
            </w:r>
          </w:p>
        </w:tc>
      </w:tr>
      <w:tr w:rsidR="00C728F3" w:rsidRPr="004B0A2A" w14:paraId="403F9D96" w14:textId="77777777" w:rsidTr="00C728F3">
        <w:trPr>
          <w:cantSplit/>
          <w:trHeight w:val="300"/>
          <w:jc w:val="center"/>
        </w:trPr>
        <w:tc>
          <w:tcPr>
            <w:tcW w:w="2267" w:type="dxa"/>
            <w:shd w:val="clear" w:color="auto" w:fill="auto"/>
            <w:noWrap/>
            <w:vAlign w:val="center"/>
            <w:hideMark/>
          </w:tcPr>
          <w:p w14:paraId="0FCDB5CA" w14:textId="77777777" w:rsidR="00C728F3" w:rsidRPr="004B0A2A" w:rsidRDefault="00C728F3" w:rsidP="00C728F3">
            <w:pPr>
              <w:rPr>
                <w:sz w:val="16"/>
                <w:lang w:val="sr-Cyrl-RS" w:eastAsia="sr-Cyrl-RS"/>
              </w:rPr>
            </w:pPr>
            <w:r w:rsidRPr="004B0A2A">
              <w:rPr>
                <w:sz w:val="16"/>
                <w:lang w:val="sr-Cyrl-RS" w:eastAsia="sr-Cyrl-RS"/>
              </w:rPr>
              <w:t>Сента</w:t>
            </w:r>
          </w:p>
        </w:tc>
        <w:tc>
          <w:tcPr>
            <w:tcW w:w="1185" w:type="dxa"/>
            <w:shd w:val="clear" w:color="auto" w:fill="auto"/>
            <w:noWrap/>
            <w:vAlign w:val="center"/>
            <w:hideMark/>
          </w:tcPr>
          <w:p w14:paraId="61C3B18A" w14:textId="77777777" w:rsidR="00C728F3" w:rsidRPr="004B0A2A" w:rsidRDefault="00C728F3" w:rsidP="00C728F3">
            <w:pPr>
              <w:jc w:val="right"/>
              <w:rPr>
                <w:sz w:val="16"/>
                <w:lang w:val="sr-Cyrl-RS" w:eastAsia="en-US"/>
              </w:rPr>
            </w:pPr>
            <w:r w:rsidRPr="004B0A2A">
              <w:rPr>
                <w:sz w:val="16"/>
                <w:lang w:val="sr-Cyrl-RS" w:eastAsia="en-US"/>
              </w:rPr>
              <w:t>8260</w:t>
            </w:r>
          </w:p>
        </w:tc>
        <w:tc>
          <w:tcPr>
            <w:tcW w:w="1204" w:type="dxa"/>
            <w:shd w:val="clear" w:color="auto" w:fill="auto"/>
            <w:noWrap/>
            <w:vAlign w:val="center"/>
            <w:hideMark/>
          </w:tcPr>
          <w:p w14:paraId="2B7EECF3" w14:textId="77777777" w:rsidR="00C728F3" w:rsidRPr="004B0A2A" w:rsidRDefault="00C728F3" w:rsidP="00C728F3">
            <w:pPr>
              <w:jc w:val="right"/>
              <w:rPr>
                <w:sz w:val="16"/>
                <w:lang w:val="sr-Cyrl-RS" w:eastAsia="en-US"/>
              </w:rPr>
            </w:pPr>
            <w:r w:rsidRPr="004B0A2A">
              <w:rPr>
                <w:sz w:val="16"/>
                <w:lang w:val="sr-Cyrl-RS" w:eastAsia="en-US"/>
              </w:rPr>
              <w:t>5410</w:t>
            </w:r>
          </w:p>
        </w:tc>
        <w:tc>
          <w:tcPr>
            <w:tcW w:w="1155" w:type="dxa"/>
            <w:shd w:val="clear" w:color="auto" w:fill="auto"/>
            <w:noWrap/>
            <w:vAlign w:val="center"/>
            <w:hideMark/>
          </w:tcPr>
          <w:p w14:paraId="3F54FCBF" w14:textId="77777777" w:rsidR="00C728F3" w:rsidRPr="004B0A2A" w:rsidRDefault="00C728F3" w:rsidP="00C728F3">
            <w:pPr>
              <w:jc w:val="right"/>
              <w:rPr>
                <w:sz w:val="16"/>
                <w:lang w:val="sr-Cyrl-RS" w:eastAsia="en-US"/>
              </w:rPr>
            </w:pPr>
            <w:r w:rsidRPr="004B0A2A">
              <w:rPr>
                <w:sz w:val="16"/>
                <w:lang w:val="sr-Cyrl-RS" w:eastAsia="en-US"/>
              </w:rPr>
              <w:t>2850</w:t>
            </w:r>
          </w:p>
        </w:tc>
        <w:tc>
          <w:tcPr>
            <w:tcW w:w="1134" w:type="dxa"/>
            <w:vAlign w:val="center"/>
          </w:tcPr>
          <w:p w14:paraId="3A70F664" w14:textId="77777777" w:rsidR="00C728F3" w:rsidRPr="004B0A2A" w:rsidRDefault="00C728F3" w:rsidP="00C728F3">
            <w:pPr>
              <w:jc w:val="right"/>
              <w:rPr>
                <w:sz w:val="16"/>
                <w:lang w:val="sr-Cyrl-RS" w:eastAsia="en-US"/>
              </w:rPr>
            </w:pPr>
            <w:r w:rsidRPr="004B0A2A">
              <w:rPr>
                <w:sz w:val="16"/>
                <w:lang w:val="sr-Cyrl-RS" w:eastAsia="en-US"/>
              </w:rPr>
              <w:t>27834</w:t>
            </w:r>
          </w:p>
        </w:tc>
        <w:tc>
          <w:tcPr>
            <w:tcW w:w="1182" w:type="dxa"/>
            <w:vAlign w:val="center"/>
          </w:tcPr>
          <w:p w14:paraId="1AA92D5A" w14:textId="77777777" w:rsidR="00C728F3" w:rsidRPr="004B0A2A" w:rsidRDefault="00C728F3" w:rsidP="00C728F3">
            <w:pPr>
              <w:jc w:val="right"/>
              <w:rPr>
                <w:sz w:val="16"/>
                <w:lang w:val="sr-Cyrl-RS" w:eastAsia="en-US"/>
              </w:rPr>
            </w:pPr>
            <w:r w:rsidRPr="004B0A2A">
              <w:rPr>
                <w:sz w:val="16"/>
                <w:lang w:val="sr-Cyrl-RS" w:eastAsia="en-US"/>
              </w:rPr>
              <w:t>20404</w:t>
            </w:r>
          </w:p>
        </w:tc>
        <w:tc>
          <w:tcPr>
            <w:tcW w:w="1158" w:type="dxa"/>
            <w:vAlign w:val="center"/>
          </w:tcPr>
          <w:p w14:paraId="673D930F" w14:textId="77777777" w:rsidR="00C728F3" w:rsidRPr="004B0A2A" w:rsidRDefault="00C728F3" w:rsidP="00C728F3">
            <w:pPr>
              <w:jc w:val="right"/>
              <w:rPr>
                <w:sz w:val="16"/>
                <w:lang w:val="sr-Cyrl-RS" w:eastAsia="en-US"/>
              </w:rPr>
            </w:pPr>
            <w:r w:rsidRPr="004B0A2A">
              <w:rPr>
                <w:sz w:val="16"/>
                <w:lang w:val="sr-Cyrl-RS" w:eastAsia="en-US"/>
              </w:rPr>
              <w:t>7430</w:t>
            </w:r>
          </w:p>
        </w:tc>
      </w:tr>
      <w:tr w:rsidR="00C728F3" w:rsidRPr="004B0A2A" w14:paraId="2FD5DDEA" w14:textId="77777777" w:rsidTr="00C728F3">
        <w:trPr>
          <w:cantSplit/>
          <w:trHeight w:val="300"/>
          <w:jc w:val="center"/>
        </w:trPr>
        <w:tc>
          <w:tcPr>
            <w:tcW w:w="2267" w:type="dxa"/>
            <w:shd w:val="clear" w:color="auto" w:fill="auto"/>
            <w:noWrap/>
            <w:vAlign w:val="center"/>
            <w:hideMark/>
          </w:tcPr>
          <w:p w14:paraId="638D55FD" w14:textId="77777777" w:rsidR="00C728F3" w:rsidRPr="004B0A2A" w:rsidRDefault="00C728F3" w:rsidP="00C728F3">
            <w:pPr>
              <w:rPr>
                <w:sz w:val="16"/>
                <w:lang w:val="sr-Cyrl-RS" w:eastAsia="sr-Cyrl-RS"/>
              </w:rPr>
            </w:pPr>
            <w:r w:rsidRPr="004B0A2A">
              <w:rPr>
                <w:sz w:val="16"/>
                <w:lang w:val="sr-Cyrl-RS" w:eastAsia="sr-Cyrl-RS"/>
              </w:rPr>
              <w:t>Чока</w:t>
            </w:r>
          </w:p>
        </w:tc>
        <w:tc>
          <w:tcPr>
            <w:tcW w:w="1185" w:type="dxa"/>
            <w:shd w:val="clear" w:color="auto" w:fill="auto"/>
            <w:noWrap/>
            <w:vAlign w:val="center"/>
            <w:hideMark/>
          </w:tcPr>
          <w:p w14:paraId="4028A43A" w14:textId="77777777" w:rsidR="00C728F3" w:rsidRPr="004B0A2A" w:rsidRDefault="00C728F3" w:rsidP="00C728F3">
            <w:pPr>
              <w:jc w:val="right"/>
              <w:rPr>
                <w:sz w:val="16"/>
                <w:lang w:val="sr-Cyrl-RS" w:eastAsia="en-US"/>
              </w:rPr>
            </w:pPr>
            <w:r w:rsidRPr="004B0A2A">
              <w:rPr>
                <w:sz w:val="16"/>
                <w:lang w:val="sr-Cyrl-RS" w:eastAsia="en-US"/>
              </w:rPr>
              <w:t>566</w:t>
            </w:r>
          </w:p>
        </w:tc>
        <w:tc>
          <w:tcPr>
            <w:tcW w:w="1204" w:type="dxa"/>
            <w:shd w:val="clear" w:color="auto" w:fill="auto"/>
            <w:noWrap/>
            <w:vAlign w:val="center"/>
            <w:hideMark/>
          </w:tcPr>
          <w:p w14:paraId="72310C53" w14:textId="77777777" w:rsidR="00C728F3" w:rsidRPr="004B0A2A" w:rsidRDefault="00C728F3" w:rsidP="00C728F3">
            <w:pPr>
              <w:jc w:val="right"/>
              <w:rPr>
                <w:sz w:val="16"/>
                <w:lang w:val="sr-Cyrl-RS" w:eastAsia="en-US"/>
              </w:rPr>
            </w:pPr>
            <w:r w:rsidRPr="004B0A2A">
              <w:rPr>
                <w:sz w:val="16"/>
                <w:lang w:val="sr-Cyrl-RS" w:eastAsia="en-US"/>
              </w:rPr>
              <w:t>530</w:t>
            </w:r>
          </w:p>
        </w:tc>
        <w:tc>
          <w:tcPr>
            <w:tcW w:w="1155" w:type="dxa"/>
            <w:shd w:val="clear" w:color="auto" w:fill="auto"/>
            <w:noWrap/>
            <w:vAlign w:val="center"/>
            <w:hideMark/>
          </w:tcPr>
          <w:p w14:paraId="5EB2C263" w14:textId="77777777" w:rsidR="00C728F3" w:rsidRPr="004B0A2A" w:rsidRDefault="00C728F3" w:rsidP="00C728F3">
            <w:pPr>
              <w:jc w:val="right"/>
              <w:rPr>
                <w:sz w:val="16"/>
                <w:lang w:val="sr-Cyrl-RS" w:eastAsia="en-US"/>
              </w:rPr>
            </w:pPr>
            <w:r w:rsidRPr="004B0A2A">
              <w:rPr>
                <w:sz w:val="16"/>
                <w:lang w:val="sr-Cyrl-RS" w:eastAsia="en-US"/>
              </w:rPr>
              <w:t>36</w:t>
            </w:r>
          </w:p>
        </w:tc>
        <w:tc>
          <w:tcPr>
            <w:tcW w:w="1134" w:type="dxa"/>
            <w:vAlign w:val="center"/>
          </w:tcPr>
          <w:p w14:paraId="0AD841EF" w14:textId="77777777" w:rsidR="00C728F3" w:rsidRPr="004B0A2A" w:rsidRDefault="00C728F3" w:rsidP="00C728F3">
            <w:pPr>
              <w:jc w:val="right"/>
              <w:rPr>
                <w:sz w:val="16"/>
                <w:lang w:val="sr-Cyrl-RS" w:eastAsia="en-US"/>
              </w:rPr>
            </w:pPr>
            <w:r w:rsidRPr="004B0A2A">
              <w:rPr>
                <w:sz w:val="16"/>
                <w:lang w:val="sr-Cyrl-RS" w:eastAsia="en-US"/>
              </w:rPr>
              <w:t>2708</w:t>
            </w:r>
          </w:p>
        </w:tc>
        <w:tc>
          <w:tcPr>
            <w:tcW w:w="1182" w:type="dxa"/>
            <w:vAlign w:val="center"/>
          </w:tcPr>
          <w:p w14:paraId="25662BDE" w14:textId="77777777" w:rsidR="00C728F3" w:rsidRPr="004B0A2A" w:rsidRDefault="00C728F3" w:rsidP="00C728F3">
            <w:pPr>
              <w:jc w:val="right"/>
              <w:rPr>
                <w:sz w:val="16"/>
                <w:lang w:val="sr-Cyrl-RS" w:eastAsia="en-US"/>
              </w:rPr>
            </w:pPr>
            <w:r w:rsidRPr="004B0A2A">
              <w:rPr>
                <w:sz w:val="16"/>
                <w:lang w:val="sr-Cyrl-RS" w:eastAsia="en-US"/>
              </w:rPr>
              <w:t>2622</w:t>
            </w:r>
          </w:p>
        </w:tc>
        <w:tc>
          <w:tcPr>
            <w:tcW w:w="1158" w:type="dxa"/>
            <w:vAlign w:val="center"/>
          </w:tcPr>
          <w:p w14:paraId="5BADA668" w14:textId="77777777" w:rsidR="00C728F3" w:rsidRPr="004B0A2A" w:rsidRDefault="00C728F3" w:rsidP="00C728F3">
            <w:pPr>
              <w:jc w:val="right"/>
              <w:rPr>
                <w:sz w:val="16"/>
                <w:lang w:val="sr-Cyrl-RS" w:eastAsia="en-US"/>
              </w:rPr>
            </w:pPr>
            <w:r w:rsidRPr="004B0A2A">
              <w:rPr>
                <w:sz w:val="16"/>
                <w:lang w:val="sr-Cyrl-RS" w:eastAsia="en-US"/>
              </w:rPr>
              <w:t>86</w:t>
            </w:r>
          </w:p>
        </w:tc>
      </w:tr>
      <w:tr w:rsidR="00C728F3" w:rsidRPr="004B0A2A" w14:paraId="13C3E7A8" w14:textId="77777777" w:rsidTr="00C728F3">
        <w:trPr>
          <w:cantSplit/>
          <w:trHeight w:val="300"/>
          <w:jc w:val="center"/>
        </w:trPr>
        <w:tc>
          <w:tcPr>
            <w:tcW w:w="2267" w:type="dxa"/>
            <w:shd w:val="clear" w:color="auto" w:fill="auto"/>
            <w:noWrap/>
            <w:vAlign w:val="center"/>
            <w:hideMark/>
          </w:tcPr>
          <w:p w14:paraId="3AAF36B2" w14:textId="77777777" w:rsidR="00C728F3" w:rsidRPr="004B0A2A" w:rsidRDefault="00C728F3" w:rsidP="00C728F3">
            <w:pPr>
              <w:rPr>
                <w:b/>
                <w:sz w:val="16"/>
                <w:lang w:val="sr-Cyrl-RS" w:eastAsia="sr-Cyrl-RS"/>
              </w:rPr>
            </w:pPr>
            <w:r w:rsidRPr="004B0A2A">
              <w:rPr>
                <w:b/>
                <w:sz w:val="16"/>
                <w:lang w:val="sr-Cyrl-RS" w:eastAsia="sr-Cyrl-RS"/>
              </w:rPr>
              <w:t>Севернобачка област</w:t>
            </w:r>
          </w:p>
        </w:tc>
        <w:tc>
          <w:tcPr>
            <w:tcW w:w="1185" w:type="dxa"/>
            <w:shd w:val="clear" w:color="auto" w:fill="auto"/>
            <w:noWrap/>
            <w:vAlign w:val="center"/>
            <w:hideMark/>
          </w:tcPr>
          <w:p w14:paraId="6ED21896" w14:textId="77777777" w:rsidR="00C728F3" w:rsidRPr="004B0A2A" w:rsidRDefault="00C728F3" w:rsidP="00C728F3">
            <w:pPr>
              <w:jc w:val="right"/>
              <w:rPr>
                <w:sz w:val="16"/>
                <w:lang w:val="sr-Cyrl-RS" w:eastAsia="en-US"/>
              </w:rPr>
            </w:pPr>
            <w:r w:rsidRPr="004B0A2A">
              <w:rPr>
                <w:sz w:val="16"/>
                <w:lang w:val="sr-Cyrl-RS" w:eastAsia="en-US"/>
              </w:rPr>
              <w:t>99669</w:t>
            </w:r>
          </w:p>
        </w:tc>
        <w:tc>
          <w:tcPr>
            <w:tcW w:w="1204" w:type="dxa"/>
            <w:shd w:val="clear" w:color="auto" w:fill="auto"/>
            <w:noWrap/>
            <w:vAlign w:val="center"/>
            <w:hideMark/>
          </w:tcPr>
          <w:p w14:paraId="0D062F1A" w14:textId="77777777" w:rsidR="00C728F3" w:rsidRPr="004B0A2A" w:rsidRDefault="00C728F3" w:rsidP="00C728F3">
            <w:pPr>
              <w:jc w:val="right"/>
              <w:rPr>
                <w:sz w:val="16"/>
                <w:lang w:val="sr-Cyrl-RS" w:eastAsia="en-US"/>
              </w:rPr>
            </w:pPr>
            <w:r w:rsidRPr="004B0A2A">
              <w:rPr>
                <w:sz w:val="16"/>
                <w:lang w:val="sr-Cyrl-RS" w:eastAsia="en-US"/>
              </w:rPr>
              <w:t>57330</w:t>
            </w:r>
          </w:p>
        </w:tc>
        <w:tc>
          <w:tcPr>
            <w:tcW w:w="1155" w:type="dxa"/>
            <w:shd w:val="clear" w:color="auto" w:fill="auto"/>
            <w:noWrap/>
            <w:vAlign w:val="center"/>
            <w:hideMark/>
          </w:tcPr>
          <w:p w14:paraId="4149AE9E" w14:textId="77777777" w:rsidR="00C728F3" w:rsidRPr="004B0A2A" w:rsidRDefault="00C728F3" w:rsidP="00C728F3">
            <w:pPr>
              <w:jc w:val="right"/>
              <w:rPr>
                <w:sz w:val="16"/>
                <w:lang w:val="sr-Cyrl-RS" w:eastAsia="en-US"/>
              </w:rPr>
            </w:pPr>
            <w:r w:rsidRPr="004B0A2A">
              <w:rPr>
                <w:sz w:val="16"/>
                <w:lang w:val="sr-Cyrl-RS" w:eastAsia="en-US"/>
              </w:rPr>
              <w:t>42339</w:t>
            </w:r>
          </w:p>
        </w:tc>
        <w:tc>
          <w:tcPr>
            <w:tcW w:w="1134" w:type="dxa"/>
            <w:vAlign w:val="center"/>
          </w:tcPr>
          <w:p w14:paraId="42BCC9C0" w14:textId="77777777" w:rsidR="00C728F3" w:rsidRPr="004B0A2A" w:rsidRDefault="00C728F3" w:rsidP="00C728F3">
            <w:pPr>
              <w:jc w:val="right"/>
              <w:rPr>
                <w:sz w:val="16"/>
                <w:lang w:val="sr-Cyrl-RS" w:eastAsia="en-US"/>
              </w:rPr>
            </w:pPr>
            <w:r w:rsidRPr="004B0A2A">
              <w:rPr>
                <w:sz w:val="16"/>
                <w:lang w:val="sr-Cyrl-RS" w:eastAsia="en-US"/>
              </w:rPr>
              <w:t>167294</w:t>
            </w:r>
          </w:p>
        </w:tc>
        <w:tc>
          <w:tcPr>
            <w:tcW w:w="1182" w:type="dxa"/>
            <w:vAlign w:val="center"/>
          </w:tcPr>
          <w:p w14:paraId="5F94A93C" w14:textId="77777777" w:rsidR="00C728F3" w:rsidRPr="004B0A2A" w:rsidRDefault="00C728F3" w:rsidP="00C728F3">
            <w:pPr>
              <w:jc w:val="right"/>
              <w:rPr>
                <w:sz w:val="16"/>
                <w:lang w:val="sr-Cyrl-RS" w:eastAsia="en-US"/>
              </w:rPr>
            </w:pPr>
            <w:r w:rsidRPr="004B0A2A">
              <w:rPr>
                <w:sz w:val="16"/>
                <w:lang w:val="sr-Cyrl-RS" w:eastAsia="en-US"/>
              </w:rPr>
              <w:t>94343</w:t>
            </w:r>
          </w:p>
        </w:tc>
        <w:tc>
          <w:tcPr>
            <w:tcW w:w="1158" w:type="dxa"/>
            <w:vAlign w:val="center"/>
          </w:tcPr>
          <w:p w14:paraId="652D3E82" w14:textId="77777777" w:rsidR="00C728F3" w:rsidRPr="004B0A2A" w:rsidRDefault="00C728F3" w:rsidP="00C728F3">
            <w:pPr>
              <w:jc w:val="right"/>
              <w:rPr>
                <w:sz w:val="16"/>
                <w:lang w:val="sr-Cyrl-RS" w:eastAsia="en-US"/>
              </w:rPr>
            </w:pPr>
            <w:r w:rsidRPr="004B0A2A">
              <w:rPr>
                <w:sz w:val="16"/>
                <w:lang w:val="sr-Cyrl-RS" w:eastAsia="en-US"/>
              </w:rPr>
              <w:t>72951</w:t>
            </w:r>
          </w:p>
        </w:tc>
      </w:tr>
      <w:tr w:rsidR="00C728F3" w:rsidRPr="004B0A2A" w14:paraId="51EDB026" w14:textId="77777777" w:rsidTr="00C728F3">
        <w:trPr>
          <w:cantSplit/>
          <w:trHeight w:val="300"/>
          <w:jc w:val="center"/>
        </w:trPr>
        <w:tc>
          <w:tcPr>
            <w:tcW w:w="2267" w:type="dxa"/>
            <w:shd w:val="clear" w:color="auto" w:fill="auto"/>
            <w:noWrap/>
            <w:vAlign w:val="center"/>
            <w:hideMark/>
          </w:tcPr>
          <w:p w14:paraId="5D9AD71F" w14:textId="77777777" w:rsidR="00C728F3" w:rsidRPr="004B0A2A" w:rsidRDefault="00C728F3" w:rsidP="00C728F3">
            <w:pPr>
              <w:rPr>
                <w:sz w:val="16"/>
                <w:lang w:val="sr-Cyrl-RS" w:eastAsia="sr-Cyrl-RS"/>
              </w:rPr>
            </w:pPr>
            <w:r w:rsidRPr="004B0A2A">
              <w:rPr>
                <w:sz w:val="16"/>
                <w:lang w:val="sr-Cyrl-RS" w:eastAsia="sr-Cyrl-RS"/>
              </w:rPr>
              <w:t>Суботица-град</w:t>
            </w:r>
          </w:p>
        </w:tc>
        <w:tc>
          <w:tcPr>
            <w:tcW w:w="1185" w:type="dxa"/>
            <w:shd w:val="clear" w:color="auto" w:fill="auto"/>
            <w:noWrap/>
            <w:vAlign w:val="center"/>
            <w:hideMark/>
          </w:tcPr>
          <w:p w14:paraId="183B97DB" w14:textId="77777777" w:rsidR="00C728F3" w:rsidRPr="004B0A2A" w:rsidRDefault="00C728F3" w:rsidP="00C728F3">
            <w:pPr>
              <w:jc w:val="right"/>
              <w:rPr>
                <w:sz w:val="16"/>
                <w:lang w:val="sr-Cyrl-RS" w:eastAsia="en-US"/>
              </w:rPr>
            </w:pPr>
            <w:r w:rsidRPr="004B0A2A">
              <w:rPr>
                <w:sz w:val="16"/>
                <w:lang w:val="sr-Cyrl-RS" w:eastAsia="en-US"/>
              </w:rPr>
              <w:t>91752</w:t>
            </w:r>
          </w:p>
        </w:tc>
        <w:tc>
          <w:tcPr>
            <w:tcW w:w="1204" w:type="dxa"/>
            <w:shd w:val="clear" w:color="auto" w:fill="auto"/>
            <w:noWrap/>
            <w:vAlign w:val="center"/>
            <w:hideMark/>
          </w:tcPr>
          <w:p w14:paraId="413D6CFF" w14:textId="77777777" w:rsidR="00C728F3" w:rsidRPr="004B0A2A" w:rsidRDefault="00C728F3" w:rsidP="00C728F3">
            <w:pPr>
              <w:jc w:val="right"/>
              <w:rPr>
                <w:sz w:val="16"/>
                <w:lang w:val="sr-Cyrl-RS" w:eastAsia="en-US"/>
              </w:rPr>
            </w:pPr>
            <w:r w:rsidRPr="004B0A2A">
              <w:rPr>
                <w:sz w:val="16"/>
                <w:lang w:val="sr-Cyrl-RS" w:eastAsia="en-US"/>
              </w:rPr>
              <w:t>53303</w:t>
            </w:r>
          </w:p>
        </w:tc>
        <w:tc>
          <w:tcPr>
            <w:tcW w:w="1155" w:type="dxa"/>
            <w:shd w:val="clear" w:color="auto" w:fill="auto"/>
            <w:noWrap/>
            <w:vAlign w:val="center"/>
            <w:hideMark/>
          </w:tcPr>
          <w:p w14:paraId="6C8B5491" w14:textId="77777777" w:rsidR="00C728F3" w:rsidRPr="004B0A2A" w:rsidRDefault="00C728F3" w:rsidP="00C728F3">
            <w:pPr>
              <w:jc w:val="right"/>
              <w:rPr>
                <w:sz w:val="16"/>
                <w:lang w:val="sr-Cyrl-RS" w:eastAsia="en-US"/>
              </w:rPr>
            </w:pPr>
            <w:r w:rsidRPr="004B0A2A">
              <w:rPr>
                <w:sz w:val="16"/>
                <w:lang w:val="sr-Cyrl-RS" w:eastAsia="en-US"/>
              </w:rPr>
              <w:t>38449</w:t>
            </w:r>
          </w:p>
        </w:tc>
        <w:tc>
          <w:tcPr>
            <w:tcW w:w="1134" w:type="dxa"/>
            <w:vAlign w:val="center"/>
          </w:tcPr>
          <w:p w14:paraId="38382807" w14:textId="77777777" w:rsidR="00C728F3" w:rsidRPr="004B0A2A" w:rsidRDefault="00C728F3" w:rsidP="00C728F3">
            <w:pPr>
              <w:jc w:val="right"/>
              <w:rPr>
                <w:sz w:val="16"/>
                <w:lang w:val="sr-Cyrl-RS" w:eastAsia="en-US"/>
              </w:rPr>
            </w:pPr>
            <w:r w:rsidRPr="004B0A2A">
              <w:rPr>
                <w:sz w:val="16"/>
                <w:lang w:val="sr-Cyrl-RS" w:eastAsia="en-US"/>
              </w:rPr>
              <w:t>148656</w:t>
            </w:r>
          </w:p>
        </w:tc>
        <w:tc>
          <w:tcPr>
            <w:tcW w:w="1182" w:type="dxa"/>
            <w:vAlign w:val="center"/>
          </w:tcPr>
          <w:p w14:paraId="5D6456DA" w14:textId="77777777" w:rsidR="00C728F3" w:rsidRPr="004B0A2A" w:rsidRDefault="00C728F3" w:rsidP="00C728F3">
            <w:pPr>
              <w:jc w:val="right"/>
              <w:rPr>
                <w:sz w:val="16"/>
                <w:lang w:val="sr-Cyrl-RS" w:eastAsia="en-US"/>
              </w:rPr>
            </w:pPr>
            <w:r w:rsidRPr="004B0A2A">
              <w:rPr>
                <w:sz w:val="16"/>
                <w:lang w:val="sr-Cyrl-RS" w:eastAsia="en-US"/>
              </w:rPr>
              <w:t>84696</w:t>
            </w:r>
          </w:p>
        </w:tc>
        <w:tc>
          <w:tcPr>
            <w:tcW w:w="1158" w:type="dxa"/>
            <w:vAlign w:val="center"/>
          </w:tcPr>
          <w:p w14:paraId="6D64DFE1" w14:textId="77777777" w:rsidR="00C728F3" w:rsidRPr="004B0A2A" w:rsidRDefault="00C728F3" w:rsidP="00C728F3">
            <w:pPr>
              <w:jc w:val="right"/>
              <w:rPr>
                <w:sz w:val="16"/>
                <w:lang w:val="sr-Cyrl-RS" w:eastAsia="en-US"/>
              </w:rPr>
            </w:pPr>
            <w:r w:rsidRPr="004B0A2A">
              <w:rPr>
                <w:sz w:val="16"/>
                <w:lang w:val="sr-Cyrl-RS" w:eastAsia="en-US"/>
              </w:rPr>
              <w:t>63960</w:t>
            </w:r>
          </w:p>
        </w:tc>
      </w:tr>
      <w:tr w:rsidR="00C728F3" w:rsidRPr="004B0A2A" w14:paraId="4DE01807" w14:textId="77777777" w:rsidTr="00C728F3">
        <w:trPr>
          <w:cantSplit/>
          <w:trHeight w:val="300"/>
          <w:jc w:val="center"/>
        </w:trPr>
        <w:tc>
          <w:tcPr>
            <w:tcW w:w="2267" w:type="dxa"/>
            <w:shd w:val="clear" w:color="auto" w:fill="auto"/>
            <w:noWrap/>
            <w:vAlign w:val="center"/>
            <w:hideMark/>
          </w:tcPr>
          <w:p w14:paraId="268B93EC" w14:textId="77777777" w:rsidR="00C728F3" w:rsidRPr="004B0A2A" w:rsidRDefault="00C728F3" w:rsidP="00C728F3">
            <w:pPr>
              <w:rPr>
                <w:sz w:val="16"/>
                <w:lang w:val="sr-Cyrl-RS" w:eastAsia="sr-Cyrl-RS"/>
              </w:rPr>
            </w:pPr>
            <w:r w:rsidRPr="004B0A2A">
              <w:rPr>
                <w:sz w:val="16"/>
                <w:lang w:val="sr-Cyrl-RS" w:eastAsia="sr-Cyrl-RS"/>
              </w:rPr>
              <w:t>Бачка Топола</w:t>
            </w:r>
          </w:p>
        </w:tc>
        <w:tc>
          <w:tcPr>
            <w:tcW w:w="1185" w:type="dxa"/>
            <w:shd w:val="clear" w:color="auto" w:fill="auto"/>
            <w:noWrap/>
            <w:vAlign w:val="center"/>
            <w:hideMark/>
          </w:tcPr>
          <w:p w14:paraId="53B690B6" w14:textId="77777777" w:rsidR="00C728F3" w:rsidRPr="004B0A2A" w:rsidRDefault="00C728F3" w:rsidP="00C728F3">
            <w:pPr>
              <w:jc w:val="right"/>
              <w:rPr>
                <w:sz w:val="16"/>
                <w:lang w:val="sr-Cyrl-RS" w:eastAsia="en-US"/>
              </w:rPr>
            </w:pPr>
            <w:r w:rsidRPr="004B0A2A">
              <w:rPr>
                <w:sz w:val="16"/>
                <w:lang w:val="sr-Cyrl-RS" w:eastAsia="en-US"/>
              </w:rPr>
              <w:t>6214</w:t>
            </w:r>
          </w:p>
        </w:tc>
        <w:tc>
          <w:tcPr>
            <w:tcW w:w="1204" w:type="dxa"/>
            <w:shd w:val="clear" w:color="auto" w:fill="auto"/>
            <w:noWrap/>
            <w:vAlign w:val="center"/>
            <w:hideMark/>
          </w:tcPr>
          <w:p w14:paraId="1DDA7700" w14:textId="77777777" w:rsidR="00C728F3" w:rsidRPr="004B0A2A" w:rsidRDefault="00C728F3" w:rsidP="00C728F3">
            <w:pPr>
              <w:jc w:val="right"/>
              <w:rPr>
                <w:sz w:val="16"/>
                <w:lang w:val="sr-Cyrl-RS" w:eastAsia="en-US"/>
              </w:rPr>
            </w:pPr>
            <w:r w:rsidRPr="004B0A2A">
              <w:rPr>
                <w:sz w:val="16"/>
                <w:lang w:val="sr-Cyrl-RS" w:eastAsia="en-US"/>
              </w:rPr>
              <w:t>3343</w:t>
            </w:r>
          </w:p>
        </w:tc>
        <w:tc>
          <w:tcPr>
            <w:tcW w:w="1155" w:type="dxa"/>
            <w:shd w:val="clear" w:color="auto" w:fill="auto"/>
            <w:noWrap/>
            <w:vAlign w:val="center"/>
            <w:hideMark/>
          </w:tcPr>
          <w:p w14:paraId="61140F84" w14:textId="77777777" w:rsidR="00C728F3" w:rsidRPr="004B0A2A" w:rsidRDefault="00C728F3" w:rsidP="00C728F3">
            <w:pPr>
              <w:jc w:val="right"/>
              <w:rPr>
                <w:sz w:val="16"/>
                <w:lang w:val="sr-Cyrl-RS" w:eastAsia="en-US"/>
              </w:rPr>
            </w:pPr>
            <w:r w:rsidRPr="004B0A2A">
              <w:rPr>
                <w:sz w:val="16"/>
                <w:lang w:val="sr-Cyrl-RS" w:eastAsia="en-US"/>
              </w:rPr>
              <w:t>2871</w:t>
            </w:r>
          </w:p>
        </w:tc>
        <w:tc>
          <w:tcPr>
            <w:tcW w:w="1134" w:type="dxa"/>
            <w:vAlign w:val="center"/>
          </w:tcPr>
          <w:p w14:paraId="59A436F5" w14:textId="77777777" w:rsidR="00C728F3" w:rsidRPr="004B0A2A" w:rsidRDefault="00C728F3" w:rsidP="00C728F3">
            <w:pPr>
              <w:jc w:val="right"/>
              <w:rPr>
                <w:sz w:val="16"/>
                <w:lang w:val="sr-Cyrl-RS" w:eastAsia="en-US"/>
              </w:rPr>
            </w:pPr>
            <w:r w:rsidRPr="004B0A2A">
              <w:rPr>
                <w:sz w:val="16"/>
                <w:lang w:val="sr-Cyrl-RS" w:eastAsia="en-US"/>
              </w:rPr>
              <w:t>12583</w:t>
            </w:r>
          </w:p>
        </w:tc>
        <w:tc>
          <w:tcPr>
            <w:tcW w:w="1182" w:type="dxa"/>
            <w:vAlign w:val="center"/>
          </w:tcPr>
          <w:p w14:paraId="0BDD4673" w14:textId="77777777" w:rsidR="00C728F3" w:rsidRPr="004B0A2A" w:rsidRDefault="00C728F3" w:rsidP="00C728F3">
            <w:pPr>
              <w:jc w:val="right"/>
              <w:rPr>
                <w:sz w:val="16"/>
                <w:lang w:val="sr-Cyrl-RS" w:eastAsia="en-US"/>
              </w:rPr>
            </w:pPr>
            <w:r w:rsidRPr="004B0A2A">
              <w:rPr>
                <w:sz w:val="16"/>
                <w:lang w:val="sr-Cyrl-RS" w:eastAsia="en-US"/>
              </w:rPr>
              <w:t>7333</w:t>
            </w:r>
          </w:p>
        </w:tc>
        <w:tc>
          <w:tcPr>
            <w:tcW w:w="1158" w:type="dxa"/>
            <w:vAlign w:val="center"/>
          </w:tcPr>
          <w:p w14:paraId="42E45D67" w14:textId="77777777" w:rsidR="00C728F3" w:rsidRPr="004B0A2A" w:rsidRDefault="00C728F3" w:rsidP="00C728F3">
            <w:pPr>
              <w:jc w:val="right"/>
              <w:rPr>
                <w:sz w:val="16"/>
                <w:lang w:val="sr-Cyrl-RS" w:eastAsia="en-US"/>
              </w:rPr>
            </w:pPr>
            <w:r w:rsidRPr="004B0A2A">
              <w:rPr>
                <w:sz w:val="16"/>
                <w:lang w:val="sr-Cyrl-RS" w:eastAsia="en-US"/>
              </w:rPr>
              <w:t>5250</w:t>
            </w:r>
          </w:p>
        </w:tc>
      </w:tr>
      <w:tr w:rsidR="00C728F3" w:rsidRPr="004B0A2A" w14:paraId="28E4C59B" w14:textId="77777777" w:rsidTr="00C728F3">
        <w:trPr>
          <w:cantSplit/>
          <w:trHeight w:val="300"/>
          <w:jc w:val="center"/>
        </w:trPr>
        <w:tc>
          <w:tcPr>
            <w:tcW w:w="2267" w:type="dxa"/>
            <w:shd w:val="clear" w:color="auto" w:fill="auto"/>
            <w:noWrap/>
            <w:vAlign w:val="center"/>
            <w:hideMark/>
          </w:tcPr>
          <w:p w14:paraId="290695B1" w14:textId="77777777" w:rsidR="00C728F3" w:rsidRPr="004B0A2A" w:rsidRDefault="00C728F3" w:rsidP="00C728F3">
            <w:pPr>
              <w:rPr>
                <w:sz w:val="16"/>
                <w:lang w:val="sr-Cyrl-RS" w:eastAsia="sr-Cyrl-RS"/>
              </w:rPr>
            </w:pPr>
            <w:r w:rsidRPr="004B0A2A">
              <w:rPr>
                <w:sz w:val="16"/>
                <w:lang w:val="sr-Cyrl-RS" w:eastAsia="sr-Cyrl-RS"/>
              </w:rPr>
              <w:t>Мали Иђош</w:t>
            </w:r>
          </w:p>
        </w:tc>
        <w:tc>
          <w:tcPr>
            <w:tcW w:w="1185" w:type="dxa"/>
            <w:shd w:val="clear" w:color="auto" w:fill="auto"/>
            <w:noWrap/>
            <w:vAlign w:val="center"/>
          </w:tcPr>
          <w:p w14:paraId="7CA97646" w14:textId="77777777" w:rsidR="00C728F3" w:rsidRPr="004B0A2A" w:rsidRDefault="00C728F3" w:rsidP="00C728F3">
            <w:pPr>
              <w:jc w:val="right"/>
              <w:rPr>
                <w:sz w:val="16"/>
                <w:lang w:val="sr-Cyrl-RS" w:eastAsia="en-US"/>
              </w:rPr>
            </w:pPr>
            <w:r w:rsidRPr="004B0A2A">
              <w:rPr>
                <w:sz w:val="16"/>
                <w:lang w:val="sr-Cyrl-RS" w:eastAsia="en-US"/>
              </w:rPr>
              <w:t>1703</w:t>
            </w:r>
          </w:p>
        </w:tc>
        <w:tc>
          <w:tcPr>
            <w:tcW w:w="1204" w:type="dxa"/>
            <w:shd w:val="clear" w:color="auto" w:fill="auto"/>
            <w:noWrap/>
            <w:vAlign w:val="center"/>
          </w:tcPr>
          <w:p w14:paraId="0C2B4681" w14:textId="77777777" w:rsidR="00C728F3" w:rsidRPr="004B0A2A" w:rsidRDefault="00C728F3" w:rsidP="00C728F3">
            <w:pPr>
              <w:jc w:val="right"/>
              <w:rPr>
                <w:sz w:val="16"/>
                <w:lang w:val="sr-Cyrl-RS" w:eastAsia="en-US"/>
              </w:rPr>
            </w:pPr>
            <w:r w:rsidRPr="004B0A2A">
              <w:rPr>
                <w:sz w:val="16"/>
                <w:lang w:val="sr-Cyrl-RS" w:eastAsia="en-US"/>
              </w:rPr>
              <w:t>684</w:t>
            </w:r>
          </w:p>
        </w:tc>
        <w:tc>
          <w:tcPr>
            <w:tcW w:w="1155" w:type="dxa"/>
            <w:shd w:val="clear" w:color="auto" w:fill="auto"/>
            <w:noWrap/>
            <w:vAlign w:val="center"/>
          </w:tcPr>
          <w:p w14:paraId="733C8C11" w14:textId="77777777" w:rsidR="00C728F3" w:rsidRPr="004B0A2A" w:rsidRDefault="00C728F3" w:rsidP="00C728F3">
            <w:pPr>
              <w:jc w:val="right"/>
              <w:rPr>
                <w:sz w:val="16"/>
                <w:lang w:val="sr-Cyrl-RS" w:eastAsia="en-US"/>
              </w:rPr>
            </w:pPr>
            <w:r w:rsidRPr="004B0A2A">
              <w:rPr>
                <w:sz w:val="16"/>
                <w:lang w:val="sr-Cyrl-RS" w:eastAsia="en-US"/>
              </w:rPr>
              <w:t>1019</w:t>
            </w:r>
          </w:p>
        </w:tc>
        <w:tc>
          <w:tcPr>
            <w:tcW w:w="1134" w:type="dxa"/>
            <w:vAlign w:val="center"/>
          </w:tcPr>
          <w:p w14:paraId="74D653C5" w14:textId="77777777" w:rsidR="00C728F3" w:rsidRPr="004B0A2A" w:rsidRDefault="00C728F3" w:rsidP="00C728F3">
            <w:pPr>
              <w:jc w:val="right"/>
              <w:rPr>
                <w:sz w:val="16"/>
                <w:lang w:val="sr-Cyrl-RS" w:eastAsia="en-US"/>
              </w:rPr>
            </w:pPr>
            <w:r w:rsidRPr="004B0A2A">
              <w:rPr>
                <w:sz w:val="16"/>
                <w:lang w:val="sr-Cyrl-RS" w:eastAsia="en-US"/>
              </w:rPr>
              <w:t>6055</w:t>
            </w:r>
          </w:p>
        </w:tc>
        <w:tc>
          <w:tcPr>
            <w:tcW w:w="1182" w:type="dxa"/>
            <w:vAlign w:val="center"/>
          </w:tcPr>
          <w:p w14:paraId="5D58A679" w14:textId="77777777" w:rsidR="00C728F3" w:rsidRPr="004B0A2A" w:rsidRDefault="00C728F3" w:rsidP="00C728F3">
            <w:pPr>
              <w:jc w:val="right"/>
              <w:rPr>
                <w:sz w:val="16"/>
                <w:lang w:val="sr-Cyrl-RS" w:eastAsia="en-US"/>
              </w:rPr>
            </w:pPr>
            <w:r w:rsidRPr="004B0A2A">
              <w:rPr>
                <w:sz w:val="16"/>
                <w:lang w:val="sr-Cyrl-RS" w:eastAsia="en-US"/>
              </w:rPr>
              <w:t>2314</w:t>
            </w:r>
          </w:p>
        </w:tc>
        <w:tc>
          <w:tcPr>
            <w:tcW w:w="1158" w:type="dxa"/>
            <w:vAlign w:val="center"/>
          </w:tcPr>
          <w:p w14:paraId="2CF75E2E" w14:textId="77777777" w:rsidR="00C728F3" w:rsidRPr="004B0A2A" w:rsidRDefault="00C728F3" w:rsidP="00C728F3">
            <w:pPr>
              <w:jc w:val="right"/>
              <w:rPr>
                <w:sz w:val="16"/>
                <w:lang w:val="sr-Cyrl-RS" w:eastAsia="en-US"/>
              </w:rPr>
            </w:pPr>
            <w:r w:rsidRPr="004B0A2A">
              <w:rPr>
                <w:sz w:val="16"/>
                <w:lang w:val="sr-Cyrl-RS" w:eastAsia="en-US"/>
              </w:rPr>
              <w:t>3741</w:t>
            </w:r>
          </w:p>
        </w:tc>
      </w:tr>
      <w:tr w:rsidR="00C728F3" w:rsidRPr="004B0A2A" w14:paraId="6F42287C" w14:textId="77777777" w:rsidTr="00C728F3">
        <w:trPr>
          <w:cantSplit/>
          <w:trHeight w:val="300"/>
          <w:jc w:val="center"/>
        </w:trPr>
        <w:tc>
          <w:tcPr>
            <w:tcW w:w="2267" w:type="dxa"/>
            <w:shd w:val="clear" w:color="auto" w:fill="auto"/>
            <w:noWrap/>
            <w:vAlign w:val="center"/>
            <w:hideMark/>
          </w:tcPr>
          <w:p w14:paraId="6B7D9C4E" w14:textId="77777777" w:rsidR="00C728F3" w:rsidRPr="004B0A2A" w:rsidRDefault="00C728F3" w:rsidP="00C728F3">
            <w:pPr>
              <w:rPr>
                <w:b/>
                <w:sz w:val="16"/>
                <w:lang w:val="sr-Cyrl-RS" w:eastAsia="sr-Cyrl-RS"/>
              </w:rPr>
            </w:pPr>
            <w:r w:rsidRPr="004B0A2A">
              <w:rPr>
                <w:b/>
                <w:sz w:val="16"/>
                <w:lang w:val="sr-Cyrl-RS" w:eastAsia="sr-Cyrl-RS"/>
              </w:rPr>
              <w:t>Средњобанатска област</w:t>
            </w:r>
          </w:p>
        </w:tc>
        <w:tc>
          <w:tcPr>
            <w:tcW w:w="1185" w:type="dxa"/>
            <w:shd w:val="clear" w:color="auto" w:fill="auto"/>
            <w:noWrap/>
            <w:vAlign w:val="center"/>
            <w:hideMark/>
          </w:tcPr>
          <w:p w14:paraId="4CE243BD" w14:textId="77777777" w:rsidR="00C728F3" w:rsidRPr="004B0A2A" w:rsidRDefault="00C728F3" w:rsidP="00C728F3">
            <w:pPr>
              <w:jc w:val="right"/>
              <w:rPr>
                <w:sz w:val="16"/>
                <w:lang w:val="sr-Cyrl-RS" w:eastAsia="en-US"/>
              </w:rPr>
            </w:pPr>
            <w:r w:rsidRPr="004B0A2A">
              <w:rPr>
                <w:sz w:val="16"/>
                <w:lang w:val="sr-Cyrl-RS" w:eastAsia="en-US"/>
              </w:rPr>
              <w:t>25894</w:t>
            </w:r>
          </w:p>
        </w:tc>
        <w:tc>
          <w:tcPr>
            <w:tcW w:w="1204" w:type="dxa"/>
            <w:shd w:val="clear" w:color="auto" w:fill="auto"/>
            <w:noWrap/>
            <w:vAlign w:val="center"/>
            <w:hideMark/>
          </w:tcPr>
          <w:p w14:paraId="1F4D769D" w14:textId="77777777" w:rsidR="00C728F3" w:rsidRPr="004B0A2A" w:rsidRDefault="00C728F3" w:rsidP="00C728F3">
            <w:pPr>
              <w:jc w:val="right"/>
              <w:rPr>
                <w:sz w:val="16"/>
                <w:lang w:val="sr-Cyrl-RS" w:eastAsia="en-US"/>
              </w:rPr>
            </w:pPr>
            <w:r w:rsidRPr="004B0A2A">
              <w:rPr>
                <w:sz w:val="16"/>
                <w:lang w:val="sr-Cyrl-RS" w:eastAsia="en-US"/>
              </w:rPr>
              <w:t>16932</w:t>
            </w:r>
          </w:p>
        </w:tc>
        <w:tc>
          <w:tcPr>
            <w:tcW w:w="1155" w:type="dxa"/>
            <w:shd w:val="clear" w:color="auto" w:fill="auto"/>
            <w:noWrap/>
            <w:vAlign w:val="center"/>
            <w:hideMark/>
          </w:tcPr>
          <w:p w14:paraId="79CC2D6A" w14:textId="77777777" w:rsidR="00C728F3" w:rsidRPr="004B0A2A" w:rsidRDefault="00C728F3" w:rsidP="00C728F3">
            <w:pPr>
              <w:jc w:val="right"/>
              <w:rPr>
                <w:sz w:val="16"/>
                <w:lang w:val="sr-Cyrl-RS" w:eastAsia="en-US"/>
              </w:rPr>
            </w:pPr>
            <w:r w:rsidRPr="004B0A2A">
              <w:rPr>
                <w:sz w:val="16"/>
                <w:lang w:val="sr-Cyrl-RS" w:eastAsia="en-US"/>
              </w:rPr>
              <w:t>8962</w:t>
            </w:r>
          </w:p>
        </w:tc>
        <w:tc>
          <w:tcPr>
            <w:tcW w:w="1134" w:type="dxa"/>
            <w:vAlign w:val="center"/>
          </w:tcPr>
          <w:p w14:paraId="28F7272E" w14:textId="77777777" w:rsidR="00C728F3" w:rsidRPr="004B0A2A" w:rsidRDefault="00C728F3" w:rsidP="00C728F3">
            <w:pPr>
              <w:jc w:val="right"/>
              <w:rPr>
                <w:sz w:val="16"/>
                <w:lang w:val="sr-Cyrl-RS" w:eastAsia="en-US"/>
              </w:rPr>
            </w:pPr>
            <w:r w:rsidRPr="004B0A2A">
              <w:rPr>
                <w:sz w:val="16"/>
                <w:lang w:val="sr-Cyrl-RS" w:eastAsia="en-US"/>
              </w:rPr>
              <w:t>78643</w:t>
            </w:r>
          </w:p>
        </w:tc>
        <w:tc>
          <w:tcPr>
            <w:tcW w:w="1182" w:type="dxa"/>
            <w:vAlign w:val="center"/>
          </w:tcPr>
          <w:p w14:paraId="2CA6EA4D" w14:textId="77777777" w:rsidR="00C728F3" w:rsidRPr="004B0A2A" w:rsidRDefault="00C728F3" w:rsidP="00C728F3">
            <w:pPr>
              <w:jc w:val="right"/>
              <w:rPr>
                <w:sz w:val="16"/>
                <w:lang w:val="sr-Cyrl-RS" w:eastAsia="en-US"/>
              </w:rPr>
            </w:pPr>
            <w:r w:rsidRPr="004B0A2A">
              <w:rPr>
                <w:sz w:val="16"/>
                <w:lang w:val="sr-Cyrl-RS" w:eastAsia="en-US"/>
              </w:rPr>
              <w:t>52092</w:t>
            </w:r>
          </w:p>
        </w:tc>
        <w:tc>
          <w:tcPr>
            <w:tcW w:w="1158" w:type="dxa"/>
            <w:vAlign w:val="center"/>
          </w:tcPr>
          <w:p w14:paraId="1A77569B" w14:textId="77777777" w:rsidR="00C728F3" w:rsidRPr="004B0A2A" w:rsidRDefault="00C728F3" w:rsidP="00C728F3">
            <w:pPr>
              <w:jc w:val="right"/>
              <w:rPr>
                <w:sz w:val="16"/>
                <w:lang w:val="sr-Cyrl-RS" w:eastAsia="en-US"/>
              </w:rPr>
            </w:pPr>
            <w:r w:rsidRPr="004B0A2A">
              <w:rPr>
                <w:sz w:val="16"/>
                <w:lang w:val="sr-Cyrl-RS" w:eastAsia="en-US"/>
              </w:rPr>
              <w:t>26551</w:t>
            </w:r>
          </w:p>
        </w:tc>
      </w:tr>
      <w:tr w:rsidR="00C728F3" w:rsidRPr="004B0A2A" w14:paraId="1B8366BC" w14:textId="77777777" w:rsidTr="00C728F3">
        <w:trPr>
          <w:cantSplit/>
          <w:trHeight w:val="300"/>
          <w:jc w:val="center"/>
        </w:trPr>
        <w:tc>
          <w:tcPr>
            <w:tcW w:w="2267" w:type="dxa"/>
            <w:shd w:val="clear" w:color="auto" w:fill="auto"/>
            <w:noWrap/>
            <w:vAlign w:val="center"/>
            <w:hideMark/>
          </w:tcPr>
          <w:p w14:paraId="58181561" w14:textId="77777777" w:rsidR="00C728F3" w:rsidRPr="004B0A2A" w:rsidRDefault="00C728F3" w:rsidP="00C728F3">
            <w:pPr>
              <w:rPr>
                <w:sz w:val="16"/>
                <w:lang w:val="sr-Cyrl-RS" w:eastAsia="sr-Cyrl-RS"/>
              </w:rPr>
            </w:pPr>
            <w:r w:rsidRPr="004B0A2A">
              <w:rPr>
                <w:sz w:val="16"/>
                <w:lang w:val="sr-Cyrl-RS" w:eastAsia="sr-Cyrl-RS"/>
              </w:rPr>
              <w:t>Зрењанин-град</w:t>
            </w:r>
          </w:p>
        </w:tc>
        <w:tc>
          <w:tcPr>
            <w:tcW w:w="1185" w:type="dxa"/>
            <w:shd w:val="clear" w:color="auto" w:fill="auto"/>
            <w:noWrap/>
            <w:vAlign w:val="center"/>
            <w:hideMark/>
          </w:tcPr>
          <w:p w14:paraId="2EF91F81" w14:textId="77777777" w:rsidR="00C728F3" w:rsidRPr="004B0A2A" w:rsidRDefault="00C728F3" w:rsidP="00C728F3">
            <w:pPr>
              <w:jc w:val="right"/>
              <w:rPr>
                <w:sz w:val="16"/>
                <w:lang w:val="sr-Cyrl-RS" w:eastAsia="en-US"/>
              </w:rPr>
            </w:pPr>
            <w:r w:rsidRPr="004B0A2A">
              <w:rPr>
                <w:sz w:val="16"/>
                <w:lang w:val="sr-Cyrl-RS" w:eastAsia="en-US"/>
              </w:rPr>
              <w:t>19739</w:t>
            </w:r>
          </w:p>
        </w:tc>
        <w:tc>
          <w:tcPr>
            <w:tcW w:w="1204" w:type="dxa"/>
            <w:shd w:val="clear" w:color="auto" w:fill="auto"/>
            <w:noWrap/>
            <w:vAlign w:val="center"/>
            <w:hideMark/>
          </w:tcPr>
          <w:p w14:paraId="263A559B" w14:textId="77777777" w:rsidR="00C728F3" w:rsidRPr="004B0A2A" w:rsidRDefault="00C728F3" w:rsidP="00C728F3">
            <w:pPr>
              <w:jc w:val="right"/>
              <w:rPr>
                <w:sz w:val="16"/>
                <w:lang w:val="sr-Cyrl-RS" w:eastAsia="en-US"/>
              </w:rPr>
            </w:pPr>
            <w:r w:rsidRPr="004B0A2A">
              <w:rPr>
                <w:sz w:val="16"/>
                <w:lang w:val="sr-Cyrl-RS" w:eastAsia="en-US"/>
              </w:rPr>
              <w:t>12080</w:t>
            </w:r>
          </w:p>
        </w:tc>
        <w:tc>
          <w:tcPr>
            <w:tcW w:w="1155" w:type="dxa"/>
            <w:shd w:val="clear" w:color="auto" w:fill="auto"/>
            <w:noWrap/>
            <w:vAlign w:val="center"/>
            <w:hideMark/>
          </w:tcPr>
          <w:p w14:paraId="26F2E890" w14:textId="77777777" w:rsidR="00C728F3" w:rsidRPr="004B0A2A" w:rsidRDefault="00C728F3" w:rsidP="00C728F3">
            <w:pPr>
              <w:jc w:val="right"/>
              <w:rPr>
                <w:sz w:val="16"/>
                <w:lang w:val="sr-Cyrl-RS" w:eastAsia="en-US"/>
              </w:rPr>
            </w:pPr>
            <w:r w:rsidRPr="004B0A2A">
              <w:rPr>
                <w:sz w:val="16"/>
                <w:lang w:val="sr-Cyrl-RS" w:eastAsia="en-US"/>
              </w:rPr>
              <w:t>7659</w:t>
            </w:r>
          </w:p>
        </w:tc>
        <w:tc>
          <w:tcPr>
            <w:tcW w:w="1134" w:type="dxa"/>
            <w:vAlign w:val="center"/>
          </w:tcPr>
          <w:p w14:paraId="4FD09A34" w14:textId="77777777" w:rsidR="00C728F3" w:rsidRPr="004B0A2A" w:rsidRDefault="00C728F3" w:rsidP="00C728F3">
            <w:pPr>
              <w:jc w:val="right"/>
              <w:rPr>
                <w:sz w:val="16"/>
                <w:lang w:val="sr-Cyrl-RS" w:eastAsia="en-US"/>
              </w:rPr>
            </w:pPr>
            <w:r w:rsidRPr="004B0A2A">
              <w:rPr>
                <w:sz w:val="16"/>
                <w:lang w:val="sr-Cyrl-RS" w:eastAsia="en-US"/>
              </w:rPr>
              <w:t>58116</w:t>
            </w:r>
          </w:p>
        </w:tc>
        <w:tc>
          <w:tcPr>
            <w:tcW w:w="1182" w:type="dxa"/>
            <w:vAlign w:val="center"/>
          </w:tcPr>
          <w:p w14:paraId="10B89815" w14:textId="77777777" w:rsidR="00C728F3" w:rsidRPr="004B0A2A" w:rsidRDefault="00C728F3" w:rsidP="00C728F3">
            <w:pPr>
              <w:jc w:val="right"/>
              <w:rPr>
                <w:sz w:val="16"/>
                <w:lang w:val="sr-Cyrl-RS" w:eastAsia="en-US"/>
              </w:rPr>
            </w:pPr>
            <w:r w:rsidRPr="004B0A2A">
              <w:rPr>
                <w:sz w:val="16"/>
                <w:lang w:val="sr-Cyrl-RS" w:eastAsia="en-US"/>
              </w:rPr>
              <w:t>35029</w:t>
            </w:r>
          </w:p>
        </w:tc>
        <w:tc>
          <w:tcPr>
            <w:tcW w:w="1158" w:type="dxa"/>
            <w:vAlign w:val="center"/>
          </w:tcPr>
          <w:p w14:paraId="14AF1348" w14:textId="77777777" w:rsidR="00C728F3" w:rsidRPr="004B0A2A" w:rsidRDefault="00C728F3" w:rsidP="00C728F3">
            <w:pPr>
              <w:jc w:val="right"/>
              <w:rPr>
                <w:sz w:val="16"/>
                <w:lang w:val="sr-Cyrl-RS" w:eastAsia="en-US"/>
              </w:rPr>
            </w:pPr>
            <w:r w:rsidRPr="004B0A2A">
              <w:rPr>
                <w:sz w:val="16"/>
                <w:lang w:val="sr-Cyrl-RS" w:eastAsia="en-US"/>
              </w:rPr>
              <w:t>23087</w:t>
            </w:r>
          </w:p>
        </w:tc>
      </w:tr>
      <w:tr w:rsidR="00C728F3" w:rsidRPr="004B0A2A" w14:paraId="605D30EC" w14:textId="77777777" w:rsidTr="00C728F3">
        <w:trPr>
          <w:cantSplit/>
          <w:trHeight w:val="300"/>
          <w:jc w:val="center"/>
        </w:trPr>
        <w:tc>
          <w:tcPr>
            <w:tcW w:w="2267" w:type="dxa"/>
            <w:shd w:val="clear" w:color="auto" w:fill="auto"/>
            <w:noWrap/>
            <w:vAlign w:val="center"/>
            <w:hideMark/>
          </w:tcPr>
          <w:p w14:paraId="1B08E8E8" w14:textId="77777777" w:rsidR="00C728F3" w:rsidRPr="004B0A2A" w:rsidRDefault="00C728F3" w:rsidP="00C728F3">
            <w:pPr>
              <w:rPr>
                <w:sz w:val="16"/>
                <w:lang w:val="sr-Cyrl-RS" w:eastAsia="sr-Cyrl-RS"/>
              </w:rPr>
            </w:pPr>
            <w:r w:rsidRPr="004B0A2A">
              <w:rPr>
                <w:sz w:val="16"/>
                <w:lang w:val="sr-Cyrl-RS" w:eastAsia="sr-Cyrl-RS"/>
              </w:rPr>
              <w:t>Житиште</w:t>
            </w:r>
          </w:p>
        </w:tc>
        <w:tc>
          <w:tcPr>
            <w:tcW w:w="1185" w:type="dxa"/>
            <w:shd w:val="clear" w:color="auto" w:fill="auto"/>
            <w:noWrap/>
            <w:vAlign w:val="center"/>
            <w:hideMark/>
          </w:tcPr>
          <w:p w14:paraId="3FDBBF02" w14:textId="77777777" w:rsidR="00C728F3" w:rsidRPr="004B0A2A" w:rsidRDefault="00C728F3" w:rsidP="00C728F3">
            <w:pPr>
              <w:jc w:val="right"/>
              <w:rPr>
                <w:sz w:val="16"/>
                <w:lang w:val="sr-Cyrl-RS" w:eastAsia="en-US"/>
              </w:rPr>
            </w:pPr>
            <w:r w:rsidRPr="004B0A2A">
              <w:rPr>
                <w:sz w:val="16"/>
                <w:lang w:val="sr-Cyrl-RS" w:eastAsia="en-US"/>
              </w:rPr>
              <w:t>803</w:t>
            </w:r>
          </w:p>
        </w:tc>
        <w:tc>
          <w:tcPr>
            <w:tcW w:w="1204" w:type="dxa"/>
            <w:shd w:val="clear" w:color="auto" w:fill="auto"/>
            <w:noWrap/>
            <w:vAlign w:val="center"/>
            <w:hideMark/>
          </w:tcPr>
          <w:p w14:paraId="6C3B8870" w14:textId="77777777" w:rsidR="00C728F3" w:rsidRPr="004B0A2A" w:rsidRDefault="00C728F3" w:rsidP="00C728F3">
            <w:pPr>
              <w:jc w:val="right"/>
              <w:rPr>
                <w:sz w:val="16"/>
                <w:lang w:val="sr-Cyrl-RS" w:eastAsia="en-US"/>
              </w:rPr>
            </w:pPr>
            <w:r w:rsidRPr="004B0A2A">
              <w:rPr>
                <w:sz w:val="16"/>
                <w:lang w:val="sr-Cyrl-RS" w:eastAsia="en-US"/>
              </w:rPr>
              <w:t>609</w:t>
            </w:r>
          </w:p>
        </w:tc>
        <w:tc>
          <w:tcPr>
            <w:tcW w:w="1155" w:type="dxa"/>
            <w:shd w:val="clear" w:color="auto" w:fill="auto"/>
            <w:noWrap/>
            <w:vAlign w:val="center"/>
            <w:hideMark/>
          </w:tcPr>
          <w:p w14:paraId="42EE334A" w14:textId="77777777" w:rsidR="00C728F3" w:rsidRPr="004B0A2A" w:rsidRDefault="00C728F3" w:rsidP="00C728F3">
            <w:pPr>
              <w:jc w:val="right"/>
              <w:rPr>
                <w:sz w:val="16"/>
                <w:lang w:val="sr-Cyrl-RS" w:eastAsia="en-US"/>
              </w:rPr>
            </w:pPr>
            <w:r w:rsidRPr="004B0A2A">
              <w:rPr>
                <w:sz w:val="16"/>
                <w:lang w:val="sr-Cyrl-RS" w:eastAsia="en-US"/>
              </w:rPr>
              <w:t>194</w:t>
            </w:r>
          </w:p>
        </w:tc>
        <w:tc>
          <w:tcPr>
            <w:tcW w:w="1134" w:type="dxa"/>
            <w:vAlign w:val="center"/>
          </w:tcPr>
          <w:p w14:paraId="47326870" w14:textId="77777777" w:rsidR="00C728F3" w:rsidRPr="004B0A2A" w:rsidRDefault="00C728F3" w:rsidP="00C728F3">
            <w:pPr>
              <w:jc w:val="right"/>
              <w:rPr>
                <w:sz w:val="16"/>
                <w:lang w:val="sr-Cyrl-RS" w:eastAsia="en-US"/>
              </w:rPr>
            </w:pPr>
            <w:r w:rsidRPr="004B0A2A">
              <w:rPr>
                <w:sz w:val="16"/>
                <w:lang w:val="sr-Cyrl-RS" w:eastAsia="en-US"/>
              </w:rPr>
              <w:t>5989</w:t>
            </w:r>
          </w:p>
        </w:tc>
        <w:tc>
          <w:tcPr>
            <w:tcW w:w="1182" w:type="dxa"/>
            <w:vAlign w:val="center"/>
          </w:tcPr>
          <w:p w14:paraId="73DD6042" w14:textId="77777777" w:rsidR="00C728F3" w:rsidRPr="004B0A2A" w:rsidRDefault="00C728F3" w:rsidP="00C728F3">
            <w:pPr>
              <w:jc w:val="right"/>
              <w:rPr>
                <w:sz w:val="16"/>
                <w:lang w:val="sr-Cyrl-RS" w:eastAsia="en-US"/>
              </w:rPr>
            </w:pPr>
            <w:r w:rsidRPr="004B0A2A">
              <w:rPr>
                <w:sz w:val="16"/>
                <w:lang w:val="sr-Cyrl-RS" w:eastAsia="en-US"/>
              </w:rPr>
              <w:t>5570</w:t>
            </w:r>
          </w:p>
        </w:tc>
        <w:tc>
          <w:tcPr>
            <w:tcW w:w="1158" w:type="dxa"/>
            <w:vAlign w:val="center"/>
          </w:tcPr>
          <w:p w14:paraId="0EC2C070" w14:textId="77777777" w:rsidR="00C728F3" w:rsidRPr="004B0A2A" w:rsidRDefault="00C728F3" w:rsidP="00C728F3">
            <w:pPr>
              <w:jc w:val="right"/>
              <w:rPr>
                <w:sz w:val="16"/>
                <w:lang w:val="sr-Cyrl-RS" w:eastAsia="en-US"/>
              </w:rPr>
            </w:pPr>
            <w:r w:rsidRPr="004B0A2A">
              <w:rPr>
                <w:sz w:val="16"/>
                <w:lang w:val="sr-Cyrl-RS" w:eastAsia="en-US"/>
              </w:rPr>
              <w:t>419</w:t>
            </w:r>
          </w:p>
        </w:tc>
      </w:tr>
      <w:tr w:rsidR="00C728F3" w:rsidRPr="004B0A2A" w14:paraId="3CA37F71" w14:textId="77777777" w:rsidTr="00C728F3">
        <w:trPr>
          <w:cantSplit/>
          <w:trHeight w:val="300"/>
          <w:jc w:val="center"/>
        </w:trPr>
        <w:tc>
          <w:tcPr>
            <w:tcW w:w="2267" w:type="dxa"/>
            <w:shd w:val="clear" w:color="auto" w:fill="auto"/>
            <w:noWrap/>
            <w:vAlign w:val="center"/>
            <w:hideMark/>
          </w:tcPr>
          <w:p w14:paraId="722ABC53" w14:textId="77777777" w:rsidR="00C728F3" w:rsidRPr="004B0A2A" w:rsidRDefault="00C728F3" w:rsidP="00C728F3">
            <w:pPr>
              <w:rPr>
                <w:sz w:val="16"/>
                <w:lang w:val="sr-Cyrl-RS" w:eastAsia="sr-Cyrl-RS"/>
              </w:rPr>
            </w:pPr>
            <w:r w:rsidRPr="004B0A2A">
              <w:rPr>
                <w:sz w:val="16"/>
                <w:lang w:val="sr-Cyrl-RS" w:eastAsia="sr-Cyrl-RS"/>
              </w:rPr>
              <w:t>Нова Црња</w:t>
            </w:r>
          </w:p>
        </w:tc>
        <w:tc>
          <w:tcPr>
            <w:tcW w:w="1185" w:type="dxa"/>
            <w:shd w:val="clear" w:color="auto" w:fill="auto"/>
            <w:noWrap/>
            <w:vAlign w:val="center"/>
            <w:hideMark/>
          </w:tcPr>
          <w:p w14:paraId="6C87C040"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204" w:type="dxa"/>
            <w:shd w:val="clear" w:color="auto" w:fill="auto"/>
            <w:noWrap/>
            <w:vAlign w:val="center"/>
            <w:hideMark/>
          </w:tcPr>
          <w:p w14:paraId="2EE73A15"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55" w:type="dxa"/>
            <w:shd w:val="clear" w:color="auto" w:fill="auto"/>
            <w:noWrap/>
            <w:vAlign w:val="center"/>
            <w:hideMark/>
          </w:tcPr>
          <w:p w14:paraId="77AC0194"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34" w:type="dxa"/>
            <w:vAlign w:val="center"/>
          </w:tcPr>
          <w:p w14:paraId="1CC595AF"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82" w:type="dxa"/>
            <w:vAlign w:val="center"/>
          </w:tcPr>
          <w:p w14:paraId="630C2B45" w14:textId="77777777" w:rsidR="00C728F3" w:rsidRPr="004B0A2A" w:rsidRDefault="00C728F3" w:rsidP="00C728F3">
            <w:pPr>
              <w:jc w:val="right"/>
              <w:rPr>
                <w:sz w:val="16"/>
                <w:lang w:val="sr-Cyrl-RS" w:eastAsia="sr-Cyrl-RS"/>
              </w:rPr>
            </w:pPr>
            <w:r w:rsidRPr="004B0A2A">
              <w:rPr>
                <w:sz w:val="16"/>
                <w:lang w:val="sr-Cyrl-RS" w:eastAsia="sr-Cyrl-RS"/>
              </w:rPr>
              <w:t>-</w:t>
            </w:r>
          </w:p>
        </w:tc>
        <w:tc>
          <w:tcPr>
            <w:tcW w:w="1158" w:type="dxa"/>
            <w:vAlign w:val="center"/>
          </w:tcPr>
          <w:p w14:paraId="64E4E7F5" w14:textId="77777777" w:rsidR="00C728F3" w:rsidRPr="004B0A2A" w:rsidRDefault="00C728F3" w:rsidP="00C728F3">
            <w:pPr>
              <w:jc w:val="right"/>
              <w:rPr>
                <w:sz w:val="16"/>
                <w:lang w:val="sr-Cyrl-RS" w:eastAsia="sr-Cyrl-RS"/>
              </w:rPr>
            </w:pPr>
            <w:r w:rsidRPr="004B0A2A">
              <w:rPr>
                <w:sz w:val="16"/>
                <w:lang w:val="sr-Cyrl-RS" w:eastAsia="sr-Cyrl-RS"/>
              </w:rPr>
              <w:t>-</w:t>
            </w:r>
          </w:p>
        </w:tc>
      </w:tr>
      <w:tr w:rsidR="00C728F3" w:rsidRPr="004B0A2A" w14:paraId="48DCFD90" w14:textId="77777777" w:rsidTr="00C728F3">
        <w:trPr>
          <w:cantSplit/>
          <w:trHeight w:val="300"/>
          <w:jc w:val="center"/>
        </w:trPr>
        <w:tc>
          <w:tcPr>
            <w:tcW w:w="2267" w:type="dxa"/>
            <w:shd w:val="clear" w:color="auto" w:fill="auto"/>
            <w:noWrap/>
            <w:vAlign w:val="center"/>
            <w:hideMark/>
          </w:tcPr>
          <w:p w14:paraId="675CD8EE" w14:textId="77777777" w:rsidR="00C728F3" w:rsidRPr="004B0A2A" w:rsidRDefault="00C728F3" w:rsidP="00C728F3">
            <w:pPr>
              <w:rPr>
                <w:sz w:val="16"/>
                <w:lang w:val="sr-Cyrl-RS" w:eastAsia="sr-Cyrl-RS"/>
              </w:rPr>
            </w:pPr>
            <w:r w:rsidRPr="004B0A2A">
              <w:rPr>
                <w:sz w:val="16"/>
                <w:lang w:val="sr-Cyrl-RS" w:eastAsia="sr-Cyrl-RS"/>
              </w:rPr>
              <w:t>Нови Бечеј</w:t>
            </w:r>
          </w:p>
        </w:tc>
        <w:tc>
          <w:tcPr>
            <w:tcW w:w="1185" w:type="dxa"/>
            <w:shd w:val="clear" w:color="auto" w:fill="auto"/>
            <w:noWrap/>
            <w:vAlign w:val="center"/>
            <w:hideMark/>
          </w:tcPr>
          <w:p w14:paraId="6FFB1C38" w14:textId="77777777" w:rsidR="00C728F3" w:rsidRPr="004B0A2A" w:rsidRDefault="00C728F3" w:rsidP="00C728F3">
            <w:pPr>
              <w:jc w:val="right"/>
              <w:rPr>
                <w:sz w:val="16"/>
                <w:lang w:val="sr-Cyrl-RS" w:eastAsia="en-US"/>
              </w:rPr>
            </w:pPr>
            <w:r w:rsidRPr="004B0A2A">
              <w:rPr>
                <w:sz w:val="16"/>
                <w:lang w:val="sr-Cyrl-RS" w:eastAsia="en-US"/>
              </w:rPr>
              <w:t>3947</w:t>
            </w:r>
          </w:p>
        </w:tc>
        <w:tc>
          <w:tcPr>
            <w:tcW w:w="1204" w:type="dxa"/>
            <w:shd w:val="clear" w:color="auto" w:fill="auto"/>
            <w:noWrap/>
            <w:vAlign w:val="center"/>
            <w:hideMark/>
          </w:tcPr>
          <w:p w14:paraId="0F76708E" w14:textId="77777777" w:rsidR="00C728F3" w:rsidRPr="004B0A2A" w:rsidRDefault="00C728F3" w:rsidP="00C728F3">
            <w:pPr>
              <w:jc w:val="right"/>
              <w:rPr>
                <w:sz w:val="16"/>
                <w:lang w:val="sr-Cyrl-RS" w:eastAsia="en-US"/>
              </w:rPr>
            </w:pPr>
            <w:r w:rsidRPr="004B0A2A">
              <w:rPr>
                <w:sz w:val="16"/>
                <w:lang w:val="sr-Cyrl-RS" w:eastAsia="en-US"/>
              </w:rPr>
              <w:t>2938</w:t>
            </w:r>
          </w:p>
        </w:tc>
        <w:tc>
          <w:tcPr>
            <w:tcW w:w="1155" w:type="dxa"/>
            <w:shd w:val="clear" w:color="auto" w:fill="auto"/>
            <w:noWrap/>
            <w:vAlign w:val="center"/>
            <w:hideMark/>
          </w:tcPr>
          <w:p w14:paraId="4DC8B3C1" w14:textId="77777777" w:rsidR="00C728F3" w:rsidRPr="004B0A2A" w:rsidRDefault="00C728F3" w:rsidP="00C728F3">
            <w:pPr>
              <w:jc w:val="right"/>
              <w:rPr>
                <w:sz w:val="16"/>
                <w:lang w:val="sr-Cyrl-RS" w:eastAsia="en-US"/>
              </w:rPr>
            </w:pPr>
            <w:r w:rsidRPr="004B0A2A">
              <w:rPr>
                <w:sz w:val="16"/>
                <w:lang w:val="sr-Cyrl-RS" w:eastAsia="en-US"/>
              </w:rPr>
              <w:t>1009</w:t>
            </w:r>
          </w:p>
        </w:tc>
        <w:tc>
          <w:tcPr>
            <w:tcW w:w="1134" w:type="dxa"/>
            <w:vAlign w:val="center"/>
          </w:tcPr>
          <w:p w14:paraId="27A4C77C" w14:textId="77777777" w:rsidR="00C728F3" w:rsidRPr="004B0A2A" w:rsidRDefault="00C728F3" w:rsidP="00C728F3">
            <w:pPr>
              <w:jc w:val="right"/>
              <w:rPr>
                <w:sz w:val="16"/>
                <w:lang w:val="sr-Cyrl-RS" w:eastAsia="en-US"/>
              </w:rPr>
            </w:pPr>
            <w:r w:rsidRPr="004B0A2A">
              <w:rPr>
                <w:sz w:val="16"/>
                <w:lang w:val="sr-Cyrl-RS" w:eastAsia="en-US"/>
              </w:rPr>
              <w:t>9277</w:t>
            </w:r>
          </w:p>
        </w:tc>
        <w:tc>
          <w:tcPr>
            <w:tcW w:w="1182" w:type="dxa"/>
            <w:vAlign w:val="center"/>
          </w:tcPr>
          <w:p w14:paraId="7785A7C0" w14:textId="77777777" w:rsidR="00C728F3" w:rsidRPr="004B0A2A" w:rsidRDefault="00C728F3" w:rsidP="00C728F3">
            <w:pPr>
              <w:jc w:val="right"/>
              <w:rPr>
                <w:sz w:val="16"/>
                <w:lang w:val="sr-Cyrl-RS" w:eastAsia="en-US"/>
              </w:rPr>
            </w:pPr>
            <w:r w:rsidRPr="004B0A2A">
              <w:rPr>
                <w:sz w:val="16"/>
                <w:lang w:val="sr-Cyrl-RS" w:eastAsia="en-US"/>
              </w:rPr>
              <w:t>6477</w:t>
            </w:r>
          </w:p>
        </w:tc>
        <w:tc>
          <w:tcPr>
            <w:tcW w:w="1158" w:type="dxa"/>
            <w:vAlign w:val="center"/>
          </w:tcPr>
          <w:p w14:paraId="5D816A6F" w14:textId="77777777" w:rsidR="00C728F3" w:rsidRPr="004B0A2A" w:rsidRDefault="00C728F3" w:rsidP="00C728F3">
            <w:pPr>
              <w:jc w:val="right"/>
              <w:rPr>
                <w:sz w:val="16"/>
                <w:lang w:val="sr-Cyrl-RS" w:eastAsia="en-US"/>
              </w:rPr>
            </w:pPr>
            <w:r w:rsidRPr="004B0A2A">
              <w:rPr>
                <w:sz w:val="16"/>
                <w:lang w:val="sr-Cyrl-RS" w:eastAsia="en-US"/>
              </w:rPr>
              <w:t>2800</w:t>
            </w:r>
          </w:p>
        </w:tc>
      </w:tr>
      <w:tr w:rsidR="00C728F3" w:rsidRPr="004B0A2A" w14:paraId="672CDE75" w14:textId="77777777" w:rsidTr="00C728F3">
        <w:trPr>
          <w:cantSplit/>
          <w:trHeight w:val="300"/>
          <w:jc w:val="center"/>
        </w:trPr>
        <w:tc>
          <w:tcPr>
            <w:tcW w:w="2267" w:type="dxa"/>
            <w:shd w:val="clear" w:color="auto" w:fill="auto"/>
            <w:noWrap/>
            <w:vAlign w:val="center"/>
            <w:hideMark/>
          </w:tcPr>
          <w:p w14:paraId="60F863F6" w14:textId="77777777" w:rsidR="00C728F3" w:rsidRPr="004B0A2A" w:rsidRDefault="00C728F3" w:rsidP="00C728F3">
            <w:pPr>
              <w:rPr>
                <w:sz w:val="16"/>
                <w:lang w:val="sr-Cyrl-RS" w:eastAsia="sr-Cyrl-RS"/>
              </w:rPr>
            </w:pPr>
            <w:r w:rsidRPr="004B0A2A">
              <w:rPr>
                <w:sz w:val="16"/>
                <w:lang w:val="sr-Cyrl-RS" w:eastAsia="sr-Cyrl-RS"/>
              </w:rPr>
              <w:t>Сечањ</w:t>
            </w:r>
          </w:p>
        </w:tc>
        <w:tc>
          <w:tcPr>
            <w:tcW w:w="1185" w:type="dxa"/>
            <w:shd w:val="clear" w:color="auto" w:fill="auto"/>
            <w:noWrap/>
            <w:vAlign w:val="center"/>
            <w:hideMark/>
          </w:tcPr>
          <w:p w14:paraId="341FCEBA" w14:textId="77777777" w:rsidR="00C728F3" w:rsidRPr="004B0A2A" w:rsidRDefault="00C728F3" w:rsidP="00C728F3">
            <w:pPr>
              <w:jc w:val="right"/>
              <w:rPr>
                <w:sz w:val="16"/>
                <w:lang w:val="sr-Cyrl-RS" w:eastAsia="en-US"/>
              </w:rPr>
            </w:pPr>
            <w:r w:rsidRPr="004B0A2A">
              <w:rPr>
                <w:sz w:val="16"/>
                <w:lang w:val="sr-Cyrl-RS" w:eastAsia="en-US"/>
              </w:rPr>
              <w:t>1405</w:t>
            </w:r>
          </w:p>
        </w:tc>
        <w:tc>
          <w:tcPr>
            <w:tcW w:w="1204" w:type="dxa"/>
            <w:shd w:val="clear" w:color="auto" w:fill="auto"/>
            <w:noWrap/>
            <w:vAlign w:val="center"/>
            <w:hideMark/>
          </w:tcPr>
          <w:p w14:paraId="434A80CC" w14:textId="77777777" w:rsidR="00C728F3" w:rsidRPr="004B0A2A" w:rsidRDefault="00C728F3" w:rsidP="00C728F3">
            <w:pPr>
              <w:jc w:val="right"/>
              <w:rPr>
                <w:sz w:val="16"/>
                <w:lang w:val="sr-Cyrl-RS" w:eastAsia="en-US"/>
              </w:rPr>
            </w:pPr>
            <w:r w:rsidRPr="004B0A2A">
              <w:rPr>
                <w:sz w:val="16"/>
                <w:lang w:val="sr-Cyrl-RS" w:eastAsia="en-US"/>
              </w:rPr>
              <w:t>1305</w:t>
            </w:r>
          </w:p>
        </w:tc>
        <w:tc>
          <w:tcPr>
            <w:tcW w:w="1155" w:type="dxa"/>
            <w:shd w:val="clear" w:color="auto" w:fill="auto"/>
            <w:noWrap/>
            <w:vAlign w:val="center"/>
            <w:hideMark/>
          </w:tcPr>
          <w:p w14:paraId="1C3BFA0A" w14:textId="77777777" w:rsidR="00C728F3" w:rsidRPr="004B0A2A" w:rsidRDefault="00C728F3" w:rsidP="00C728F3">
            <w:pPr>
              <w:jc w:val="right"/>
              <w:rPr>
                <w:sz w:val="16"/>
                <w:lang w:val="sr-Cyrl-RS" w:eastAsia="en-US"/>
              </w:rPr>
            </w:pPr>
            <w:r w:rsidRPr="004B0A2A">
              <w:rPr>
                <w:sz w:val="16"/>
                <w:lang w:val="sr-Cyrl-RS" w:eastAsia="en-US"/>
              </w:rPr>
              <w:t>100</w:t>
            </w:r>
          </w:p>
        </w:tc>
        <w:tc>
          <w:tcPr>
            <w:tcW w:w="1134" w:type="dxa"/>
            <w:vAlign w:val="center"/>
          </w:tcPr>
          <w:p w14:paraId="43F402A3" w14:textId="77777777" w:rsidR="00C728F3" w:rsidRPr="004B0A2A" w:rsidRDefault="00C728F3" w:rsidP="00C728F3">
            <w:pPr>
              <w:jc w:val="right"/>
              <w:rPr>
                <w:sz w:val="16"/>
                <w:lang w:val="sr-Cyrl-RS" w:eastAsia="en-US"/>
              </w:rPr>
            </w:pPr>
            <w:r w:rsidRPr="004B0A2A">
              <w:rPr>
                <w:sz w:val="16"/>
                <w:lang w:val="sr-Cyrl-RS" w:eastAsia="en-US"/>
              </w:rPr>
              <w:t>5261</w:t>
            </w:r>
          </w:p>
        </w:tc>
        <w:tc>
          <w:tcPr>
            <w:tcW w:w="1182" w:type="dxa"/>
            <w:vAlign w:val="center"/>
          </w:tcPr>
          <w:p w14:paraId="0315F91E" w14:textId="77777777" w:rsidR="00C728F3" w:rsidRPr="004B0A2A" w:rsidRDefault="00C728F3" w:rsidP="00C728F3">
            <w:pPr>
              <w:jc w:val="right"/>
              <w:rPr>
                <w:sz w:val="16"/>
                <w:lang w:val="sr-Cyrl-RS" w:eastAsia="en-US"/>
              </w:rPr>
            </w:pPr>
            <w:r w:rsidRPr="004B0A2A">
              <w:rPr>
                <w:sz w:val="16"/>
                <w:lang w:val="sr-Cyrl-RS" w:eastAsia="en-US"/>
              </w:rPr>
              <w:t>5016</w:t>
            </w:r>
          </w:p>
        </w:tc>
        <w:tc>
          <w:tcPr>
            <w:tcW w:w="1158" w:type="dxa"/>
            <w:vAlign w:val="center"/>
          </w:tcPr>
          <w:p w14:paraId="7D029577" w14:textId="77777777" w:rsidR="00C728F3" w:rsidRPr="004B0A2A" w:rsidRDefault="00C728F3" w:rsidP="00C728F3">
            <w:pPr>
              <w:jc w:val="right"/>
              <w:rPr>
                <w:sz w:val="16"/>
                <w:lang w:val="sr-Cyrl-RS" w:eastAsia="en-US"/>
              </w:rPr>
            </w:pPr>
            <w:r w:rsidRPr="004B0A2A">
              <w:rPr>
                <w:sz w:val="16"/>
                <w:lang w:val="sr-Cyrl-RS" w:eastAsia="en-US"/>
              </w:rPr>
              <w:t>245</w:t>
            </w:r>
          </w:p>
        </w:tc>
      </w:tr>
      <w:tr w:rsidR="00C728F3" w:rsidRPr="004B0A2A" w14:paraId="6E838851" w14:textId="77777777" w:rsidTr="00C728F3">
        <w:trPr>
          <w:cantSplit/>
          <w:trHeight w:val="300"/>
          <w:jc w:val="center"/>
        </w:trPr>
        <w:tc>
          <w:tcPr>
            <w:tcW w:w="2267" w:type="dxa"/>
            <w:shd w:val="clear" w:color="auto" w:fill="auto"/>
            <w:noWrap/>
            <w:vAlign w:val="center"/>
            <w:hideMark/>
          </w:tcPr>
          <w:p w14:paraId="3F5F1262" w14:textId="77777777" w:rsidR="00C728F3" w:rsidRPr="004B0A2A" w:rsidRDefault="00C728F3" w:rsidP="00C728F3">
            <w:pPr>
              <w:rPr>
                <w:b/>
                <w:sz w:val="16"/>
                <w:lang w:val="sr-Cyrl-RS" w:eastAsia="sr-Cyrl-RS"/>
              </w:rPr>
            </w:pPr>
            <w:r w:rsidRPr="004B0A2A">
              <w:rPr>
                <w:b/>
                <w:sz w:val="16"/>
                <w:lang w:val="sr-Cyrl-RS" w:eastAsia="sr-Cyrl-RS"/>
              </w:rPr>
              <w:t>Сремска област</w:t>
            </w:r>
          </w:p>
        </w:tc>
        <w:tc>
          <w:tcPr>
            <w:tcW w:w="1185" w:type="dxa"/>
            <w:shd w:val="clear" w:color="auto" w:fill="auto"/>
            <w:noWrap/>
            <w:vAlign w:val="center"/>
            <w:hideMark/>
          </w:tcPr>
          <w:p w14:paraId="3D511850" w14:textId="77777777" w:rsidR="00C728F3" w:rsidRPr="004B0A2A" w:rsidRDefault="00C728F3" w:rsidP="00C728F3">
            <w:pPr>
              <w:jc w:val="right"/>
              <w:rPr>
                <w:sz w:val="16"/>
                <w:lang w:val="sr-Cyrl-RS" w:eastAsia="en-US"/>
              </w:rPr>
            </w:pPr>
            <w:r w:rsidRPr="004B0A2A">
              <w:rPr>
                <w:sz w:val="16"/>
                <w:lang w:val="sr-Cyrl-RS" w:eastAsia="en-US"/>
              </w:rPr>
              <w:t>79718</w:t>
            </w:r>
          </w:p>
        </w:tc>
        <w:tc>
          <w:tcPr>
            <w:tcW w:w="1204" w:type="dxa"/>
            <w:shd w:val="clear" w:color="auto" w:fill="auto"/>
            <w:noWrap/>
            <w:vAlign w:val="center"/>
            <w:hideMark/>
          </w:tcPr>
          <w:p w14:paraId="6B1E7F50" w14:textId="77777777" w:rsidR="00C728F3" w:rsidRPr="004B0A2A" w:rsidRDefault="00C728F3" w:rsidP="00C728F3">
            <w:pPr>
              <w:jc w:val="right"/>
              <w:rPr>
                <w:sz w:val="16"/>
                <w:lang w:val="sr-Cyrl-RS" w:eastAsia="en-US"/>
              </w:rPr>
            </w:pPr>
            <w:r w:rsidRPr="004B0A2A">
              <w:rPr>
                <w:sz w:val="16"/>
                <w:lang w:val="sr-Cyrl-RS" w:eastAsia="en-US"/>
              </w:rPr>
              <w:t>47414</w:t>
            </w:r>
          </w:p>
        </w:tc>
        <w:tc>
          <w:tcPr>
            <w:tcW w:w="1155" w:type="dxa"/>
            <w:shd w:val="clear" w:color="auto" w:fill="auto"/>
            <w:noWrap/>
            <w:vAlign w:val="center"/>
            <w:hideMark/>
          </w:tcPr>
          <w:p w14:paraId="0C07207E" w14:textId="77777777" w:rsidR="00C728F3" w:rsidRPr="004B0A2A" w:rsidRDefault="00C728F3" w:rsidP="00C728F3">
            <w:pPr>
              <w:jc w:val="right"/>
              <w:rPr>
                <w:sz w:val="16"/>
                <w:lang w:val="sr-Cyrl-RS" w:eastAsia="en-US"/>
              </w:rPr>
            </w:pPr>
            <w:r w:rsidRPr="004B0A2A">
              <w:rPr>
                <w:sz w:val="16"/>
                <w:lang w:val="sr-Cyrl-RS" w:eastAsia="en-US"/>
              </w:rPr>
              <w:t>32304</w:t>
            </w:r>
          </w:p>
        </w:tc>
        <w:tc>
          <w:tcPr>
            <w:tcW w:w="1134" w:type="dxa"/>
            <w:vAlign w:val="center"/>
          </w:tcPr>
          <w:p w14:paraId="087641FE" w14:textId="77777777" w:rsidR="00C728F3" w:rsidRPr="004B0A2A" w:rsidRDefault="00C728F3" w:rsidP="00C728F3">
            <w:pPr>
              <w:jc w:val="right"/>
              <w:rPr>
                <w:sz w:val="16"/>
                <w:lang w:val="sr-Cyrl-RS" w:eastAsia="en-US"/>
              </w:rPr>
            </w:pPr>
            <w:r w:rsidRPr="004B0A2A">
              <w:rPr>
                <w:sz w:val="16"/>
                <w:lang w:val="sr-Cyrl-RS" w:eastAsia="en-US"/>
              </w:rPr>
              <w:t>211895</w:t>
            </w:r>
          </w:p>
        </w:tc>
        <w:tc>
          <w:tcPr>
            <w:tcW w:w="1182" w:type="dxa"/>
            <w:vAlign w:val="center"/>
          </w:tcPr>
          <w:p w14:paraId="3BCE53F0" w14:textId="77777777" w:rsidR="00C728F3" w:rsidRPr="004B0A2A" w:rsidRDefault="00C728F3" w:rsidP="00C728F3">
            <w:pPr>
              <w:jc w:val="right"/>
              <w:rPr>
                <w:sz w:val="16"/>
                <w:lang w:val="sr-Cyrl-RS" w:eastAsia="en-US"/>
              </w:rPr>
            </w:pPr>
            <w:r w:rsidRPr="004B0A2A">
              <w:rPr>
                <w:sz w:val="16"/>
                <w:lang w:val="sr-Cyrl-RS" w:eastAsia="en-US"/>
              </w:rPr>
              <w:t>150049</w:t>
            </w:r>
          </w:p>
        </w:tc>
        <w:tc>
          <w:tcPr>
            <w:tcW w:w="1158" w:type="dxa"/>
            <w:vAlign w:val="center"/>
          </w:tcPr>
          <w:p w14:paraId="7576ED89" w14:textId="77777777" w:rsidR="00C728F3" w:rsidRPr="004B0A2A" w:rsidRDefault="00C728F3" w:rsidP="00C728F3">
            <w:pPr>
              <w:jc w:val="right"/>
              <w:rPr>
                <w:sz w:val="16"/>
                <w:lang w:val="sr-Cyrl-RS" w:eastAsia="en-US"/>
              </w:rPr>
            </w:pPr>
            <w:r w:rsidRPr="004B0A2A">
              <w:rPr>
                <w:sz w:val="16"/>
                <w:lang w:val="sr-Cyrl-RS" w:eastAsia="en-US"/>
              </w:rPr>
              <w:t>61846</w:t>
            </w:r>
          </w:p>
        </w:tc>
      </w:tr>
      <w:tr w:rsidR="00C728F3" w:rsidRPr="004B0A2A" w14:paraId="4B33D5E5" w14:textId="77777777" w:rsidTr="00C728F3">
        <w:trPr>
          <w:cantSplit/>
          <w:trHeight w:val="300"/>
          <w:jc w:val="center"/>
        </w:trPr>
        <w:tc>
          <w:tcPr>
            <w:tcW w:w="2267" w:type="dxa"/>
            <w:shd w:val="clear" w:color="auto" w:fill="auto"/>
            <w:noWrap/>
            <w:vAlign w:val="center"/>
            <w:hideMark/>
          </w:tcPr>
          <w:p w14:paraId="47118CAD" w14:textId="77777777" w:rsidR="00C728F3" w:rsidRPr="004B0A2A" w:rsidRDefault="00C728F3" w:rsidP="00C728F3">
            <w:pPr>
              <w:rPr>
                <w:sz w:val="16"/>
                <w:lang w:val="sr-Cyrl-RS" w:eastAsia="sr-Cyrl-RS"/>
              </w:rPr>
            </w:pPr>
            <w:r w:rsidRPr="004B0A2A">
              <w:rPr>
                <w:sz w:val="16"/>
                <w:lang w:val="sr-Cyrl-RS" w:eastAsia="sr-Cyrl-RS"/>
              </w:rPr>
              <w:t>Ср. Митровица-град</w:t>
            </w:r>
          </w:p>
        </w:tc>
        <w:tc>
          <w:tcPr>
            <w:tcW w:w="1185" w:type="dxa"/>
            <w:shd w:val="clear" w:color="auto" w:fill="auto"/>
            <w:noWrap/>
            <w:vAlign w:val="center"/>
            <w:hideMark/>
          </w:tcPr>
          <w:p w14:paraId="074EAF6E" w14:textId="77777777" w:rsidR="00C728F3" w:rsidRPr="004B0A2A" w:rsidRDefault="00C728F3" w:rsidP="00C728F3">
            <w:pPr>
              <w:jc w:val="right"/>
              <w:rPr>
                <w:sz w:val="16"/>
                <w:lang w:val="sr-Cyrl-RS" w:eastAsia="en-US"/>
              </w:rPr>
            </w:pPr>
            <w:r w:rsidRPr="004B0A2A">
              <w:rPr>
                <w:sz w:val="16"/>
                <w:lang w:val="sr-Cyrl-RS" w:eastAsia="en-US"/>
              </w:rPr>
              <w:t>3059</w:t>
            </w:r>
          </w:p>
        </w:tc>
        <w:tc>
          <w:tcPr>
            <w:tcW w:w="1204" w:type="dxa"/>
            <w:shd w:val="clear" w:color="auto" w:fill="auto"/>
            <w:noWrap/>
            <w:vAlign w:val="center"/>
            <w:hideMark/>
          </w:tcPr>
          <w:p w14:paraId="70ACB59F" w14:textId="77777777" w:rsidR="00C728F3" w:rsidRPr="004B0A2A" w:rsidRDefault="00C728F3" w:rsidP="00C728F3">
            <w:pPr>
              <w:jc w:val="right"/>
              <w:rPr>
                <w:sz w:val="16"/>
                <w:lang w:val="sr-Cyrl-RS" w:eastAsia="en-US"/>
              </w:rPr>
            </w:pPr>
            <w:r w:rsidRPr="004B0A2A">
              <w:rPr>
                <w:sz w:val="16"/>
                <w:lang w:val="sr-Cyrl-RS" w:eastAsia="en-US"/>
              </w:rPr>
              <w:t>1160</w:t>
            </w:r>
          </w:p>
        </w:tc>
        <w:tc>
          <w:tcPr>
            <w:tcW w:w="1155" w:type="dxa"/>
            <w:shd w:val="clear" w:color="auto" w:fill="auto"/>
            <w:noWrap/>
            <w:vAlign w:val="center"/>
            <w:hideMark/>
          </w:tcPr>
          <w:p w14:paraId="2CC08A7A" w14:textId="77777777" w:rsidR="00C728F3" w:rsidRPr="004B0A2A" w:rsidRDefault="00C728F3" w:rsidP="00C728F3">
            <w:pPr>
              <w:jc w:val="right"/>
              <w:rPr>
                <w:sz w:val="16"/>
                <w:lang w:val="sr-Cyrl-RS" w:eastAsia="en-US"/>
              </w:rPr>
            </w:pPr>
            <w:r w:rsidRPr="004B0A2A">
              <w:rPr>
                <w:sz w:val="16"/>
                <w:lang w:val="sr-Cyrl-RS" w:eastAsia="en-US"/>
              </w:rPr>
              <w:t>1899</w:t>
            </w:r>
          </w:p>
        </w:tc>
        <w:tc>
          <w:tcPr>
            <w:tcW w:w="1134" w:type="dxa"/>
            <w:vAlign w:val="center"/>
          </w:tcPr>
          <w:p w14:paraId="718D2B95" w14:textId="77777777" w:rsidR="00C728F3" w:rsidRPr="004B0A2A" w:rsidRDefault="00C728F3" w:rsidP="00C728F3">
            <w:pPr>
              <w:jc w:val="right"/>
              <w:rPr>
                <w:sz w:val="16"/>
                <w:lang w:val="sr-Cyrl-RS" w:eastAsia="en-US"/>
              </w:rPr>
            </w:pPr>
            <w:r w:rsidRPr="004B0A2A">
              <w:rPr>
                <w:sz w:val="16"/>
                <w:lang w:val="sr-Cyrl-RS" w:eastAsia="en-US"/>
              </w:rPr>
              <w:t>4843</w:t>
            </w:r>
          </w:p>
        </w:tc>
        <w:tc>
          <w:tcPr>
            <w:tcW w:w="1182" w:type="dxa"/>
            <w:vAlign w:val="center"/>
          </w:tcPr>
          <w:p w14:paraId="4FCDD4FC" w14:textId="77777777" w:rsidR="00C728F3" w:rsidRPr="004B0A2A" w:rsidRDefault="00C728F3" w:rsidP="00C728F3">
            <w:pPr>
              <w:jc w:val="right"/>
              <w:rPr>
                <w:sz w:val="16"/>
                <w:lang w:val="sr-Cyrl-RS" w:eastAsia="en-US"/>
              </w:rPr>
            </w:pPr>
            <w:r w:rsidRPr="004B0A2A">
              <w:rPr>
                <w:sz w:val="16"/>
                <w:lang w:val="sr-Cyrl-RS" w:eastAsia="en-US"/>
              </w:rPr>
              <w:t>2052</w:t>
            </w:r>
          </w:p>
        </w:tc>
        <w:tc>
          <w:tcPr>
            <w:tcW w:w="1158" w:type="dxa"/>
            <w:vAlign w:val="center"/>
          </w:tcPr>
          <w:p w14:paraId="2670A9EE" w14:textId="77777777" w:rsidR="00C728F3" w:rsidRPr="004B0A2A" w:rsidRDefault="00C728F3" w:rsidP="00C728F3">
            <w:pPr>
              <w:jc w:val="right"/>
              <w:rPr>
                <w:sz w:val="16"/>
                <w:lang w:val="sr-Cyrl-RS" w:eastAsia="en-US"/>
              </w:rPr>
            </w:pPr>
            <w:r w:rsidRPr="004B0A2A">
              <w:rPr>
                <w:sz w:val="16"/>
                <w:lang w:val="sr-Cyrl-RS" w:eastAsia="en-US"/>
              </w:rPr>
              <w:t>2791</w:t>
            </w:r>
          </w:p>
        </w:tc>
      </w:tr>
      <w:tr w:rsidR="00C728F3" w:rsidRPr="004B0A2A" w14:paraId="4F51F836" w14:textId="77777777" w:rsidTr="00C728F3">
        <w:trPr>
          <w:cantSplit/>
          <w:trHeight w:val="300"/>
          <w:jc w:val="center"/>
        </w:trPr>
        <w:tc>
          <w:tcPr>
            <w:tcW w:w="2267" w:type="dxa"/>
            <w:shd w:val="clear" w:color="auto" w:fill="auto"/>
            <w:noWrap/>
            <w:vAlign w:val="center"/>
            <w:hideMark/>
          </w:tcPr>
          <w:p w14:paraId="1EA18224" w14:textId="77777777" w:rsidR="00C728F3" w:rsidRPr="004B0A2A" w:rsidRDefault="00C728F3" w:rsidP="00C728F3">
            <w:pPr>
              <w:rPr>
                <w:sz w:val="16"/>
                <w:lang w:val="sr-Cyrl-RS" w:eastAsia="sr-Cyrl-RS"/>
              </w:rPr>
            </w:pPr>
            <w:r w:rsidRPr="004B0A2A">
              <w:rPr>
                <w:sz w:val="16"/>
                <w:lang w:val="sr-Cyrl-RS" w:eastAsia="sr-Cyrl-RS"/>
              </w:rPr>
              <w:t>Инђија</w:t>
            </w:r>
          </w:p>
        </w:tc>
        <w:tc>
          <w:tcPr>
            <w:tcW w:w="1185" w:type="dxa"/>
            <w:shd w:val="clear" w:color="auto" w:fill="auto"/>
            <w:noWrap/>
            <w:vAlign w:val="center"/>
            <w:hideMark/>
          </w:tcPr>
          <w:p w14:paraId="350A71A6" w14:textId="77777777" w:rsidR="00C728F3" w:rsidRPr="004B0A2A" w:rsidRDefault="00C728F3" w:rsidP="00C728F3">
            <w:pPr>
              <w:jc w:val="right"/>
              <w:rPr>
                <w:sz w:val="16"/>
                <w:lang w:val="sr-Cyrl-RS" w:eastAsia="en-US"/>
              </w:rPr>
            </w:pPr>
            <w:r w:rsidRPr="004B0A2A">
              <w:rPr>
                <w:sz w:val="16"/>
                <w:lang w:val="sr-Cyrl-RS" w:eastAsia="en-US"/>
              </w:rPr>
              <w:t>1671</w:t>
            </w:r>
          </w:p>
        </w:tc>
        <w:tc>
          <w:tcPr>
            <w:tcW w:w="1204" w:type="dxa"/>
            <w:shd w:val="clear" w:color="auto" w:fill="auto"/>
            <w:noWrap/>
            <w:vAlign w:val="center"/>
            <w:hideMark/>
          </w:tcPr>
          <w:p w14:paraId="6CB6CD96" w14:textId="77777777" w:rsidR="00C728F3" w:rsidRPr="004B0A2A" w:rsidRDefault="00C728F3" w:rsidP="00C728F3">
            <w:pPr>
              <w:jc w:val="right"/>
              <w:rPr>
                <w:sz w:val="16"/>
                <w:lang w:val="sr-Cyrl-RS" w:eastAsia="en-US"/>
              </w:rPr>
            </w:pPr>
            <w:r w:rsidRPr="004B0A2A">
              <w:rPr>
                <w:sz w:val="16"/>
                <w:lang w:val="sr-Cyrl-RS" w:eastAsia="en-US"/>
              </w:rPr>
              <w:t>808</w:t>
            </w:r>
          </w:p>
        </w:tc>
        <w:tc>
          <w:tcPr>
            <w:tcW w:w="1155" w:type="dxa"/>
            <w:shd w:val="clear" w:color="auto" w:fill="auto"/>
            <w:noWrap/>
            <w:vAlign w:val="center"/>
            <w:hideMark/>
          </w:tcPr>
          <w:p w14:paraId="3BF9DCFE" w14:textId="77777777" w:rsidR="00C728F3" w:rsidRPr="004B0A2A" w:rsidRDefault="00C728F3" w:rsidP="00C728F3">
            <w:pPr>
              <w:jc w:val="right"/>
              <w:rPr>
                <w:sz w:val="16"/>
                <w:lang w:val="sr-Cyrl-RS" w:eastAsia="en-US"/>
              </w:rPr>
            </w:pPr>
            <w:r w:rsidRPr="004B0A2A">
              <w:rPr>
                <w:sz w:val="16"/>
                <w:lang w:val="sr-Cyrl-RS" w:eastAsia="en-US"/>
              </w:rPr>
              <w:t>863</w:t>
            </w:r>
          </w:p>
        </w:tc>
        <w:tc>
          <w:tcPr>
            <w:tcW w:w="1134" w:type="dxa"/>
            <w:vAlign w:val="center"/>
          </w:tcPr>
          <w:p w14:paraId="7B9FCC85" w14:textId="77777777" w:rsidR="00C728F3" w:rsidRPr="004B0A2A" w:rsidRDefault="00C728F3" w:rsidP="00C728F3">
            <w:pPr>
              <w:jc w:val="right"/>
              <w:rPr>
                <w:sz w:val="16"/>
                <w:lang w:val="sr-Cyrl-RS" w:eastAsia="en-US"/>
              </w:rPr>
            </w:pPr>
            <w:r w:rsidRPr="004B0A2A">
              <w:rPr>
                <w:sz w:val="16"/>
                <w:lang w:val="sr-Cyrl-RS" w:eastAsia="en-US"/>
              </w:rPr>
              <w:t>8891</w:t>
            </w:r>
          </w:p>
        </w:tc>
        <w:tc>
          <w:tcPr>
            <w:tcW w:w="1182" w:type="dxa"/>
            <w:vAlign w:val="center"/>
          </w:tcPr>
          <w:p w14:paraId="3C75F8C3" w14:textId="77777777" w:rsidR="00C728F3" w:rsidRPr="004B0A2A" w:rsidRDefault="00C728F3" w:rsidP="00C728F3">
            <w:pPr>
              <w:jc w:val="right"/>
              <w:rPr>
                <w:sz w:val="16"/>
                <w:lang w:val="sr-Cyrl-RS" w:eastAsia="en-US"/>
              </w:rPr>
            </w:pPr>
            <w:r w:rsidRPr="004B0A2A">
              <w:rPr>
                <w:sz w:val="16"/>
                <w:lang w:val="sr-Cyrl-RS" w:eastAsia="en-US"/>
              </w:rPr>
              <w:t>4995</w:t>
            </w:r>
          </w:p>
        </w:tc>
        <w:tc>
          <w:tcPr>
            <w:tcW w:w="1158" w:type="dxa"/>
            <w:vAlign w:val="center"/>
          </w:tcPr>
          <w:p w14:paraId="14D520A4" w14:textId="77777777" w:rsidR="00C728F3" w:rsidRPr="004B0A2A" w:rsidRDefault="00C728F3" w:rsidP="00C728F3">
            <w:pPr>
              <w:jc w:val="right"/>
              <w:rPr>
                <w:sz w:val="16"/>
                <w:lang w:val="sr-Cyrl-RS" w:eastAsia="en-US"/>
              </w:rPr>
            </w:pPr>
            <w:r w:rsidRPr="004B0A2A">
              <w:rPr>
                <w:sz w:val="16"/>
                <w:lang w:val="sr-Cyrl-RS" w:eastAsia="en-US"/>
              </w:rPr>
              <w:t>3896</w:t>
            </w:r>
          </w:p>
        </w:tc>
      </w:tr>
      <w:tr w:rsidR="00C728F3" w:rsidRPr="004B0A2A" w14:paraId="2ABEDDD3" w14:textId="77777777" w:rsidTr="00C728F3">
        <w:trPr>
          <w:cantSplit/>
          <w:trHeight w:val="300"/>
          <w:jc w:val="center"/>
        </w:trPr>
        <w:tc>
          <w:tcPr>
            <w:tcW w:w="2267" w:type="dxa"/>
            <w:shd w:val="clear" w:color="auto" w:fill="auto"/>
            <w:noWrap/>
            <w:vAlign w:val="center"/>
            <w:hideMark/>
          </w:tcPr>
          <w:p w14:paraId="16AC1825" w14:textId="77777777" w:rsidR="00C728F3" w:rsidRPr="004B0A2A" w:rsidRDefault="00C728F3" w:rsidP="00C728F3">
            <w:pPr>
              <w:rPr>
                <w:sz w:val="16"/>
                <w:lang w:val="sr-Cyrl-RS" w:eastAsia="sr-Cyrl-RS"/>
              </w:rPr>
            </w:pPr>
            <w:r w:rsidRPr="004B0A2A">
              <w:rPr>
                <w:sz w:val="16"/>
                <w:lang w:val="sr-Cyrl-RS" w:eastAsia="sr-Cyrl-RS"/>
              </w:rPr>
              <w:t>Ириг</w:t>
            </w:r>
          </w:p>
        </w:tc>
        <w:tc>
          <w:tcPr>
            <w:tcW w:w="1185" w:type="dxa"/>
            <w:shd w:val="clear" w:color="auto" w:fill="auto"/>
            <w:noWrap/>
            <w:vAlign w:val="center"/>
            <w:hideMark/>
          </w:tcPr>
          <w:p w14:paraId="632705D3" w14:textId="77777777" w:rsidR="00C728F3" w:rsidRPr="004B0A2A" w:rsidRDefault="00C728F3" w:rsidP="00C728F3">
            <w:pPr>
              <w:jc w:val="right"/>
              <w:rPr>
                <w:sz w:val="16"/>
                <w:lang w:val="sr-Cyrl-RS" w:eastAsia="en-US"/>
              </w:rPr>
            </w:pPr>
            <w:r w:rsidRPr="004B0A2A">
              <w:rPr>
                <w:sz w:val="16"/>
                <w:lang w:val="sr-Cyrl-RS" w:eastAsia="en-US"/>
              </w:rPr>
              <w:t>31155</w:t>
            </w:r>
          </w:p>
        </w:tc>
        <w:tc>
          <w:tcPr>
            <w:tcW w:w="1204" w:type="dxa"/>
            <w:shd w:val="clear" w:color="auto" w:fill="auto"/>
            <w:noWrap/>
            <w:vAlign w:val="center"/>
            <w:hideMark/>
          </w:tcPr>
          <w:p w14:paraId="6B176D4E" w14:textId="77777777" w:rsidR="00C728F3" w:rsidRPr="004B0A2A" w:rsidRDefault="00C728F3" w:rsidP="00C728F3">
            <w:pPr>
              <w:jc w:val="right"/>
              <w:rPr>
                <w:sz w:val="16"/>
                <w:lang w:val="sr-Cyrl-RS" w:eastAsia="en-US"/>
              </w:rPr>
            </w:pPr>
            <w:r w:rsidRPr="004B0A2A">
              <w:rPr>
                <w:sz w:val="16"/>
                <w:lang w:val="sr-Cyrl-RS" w:eastAsia="en-US"/>
              </w:rPr>
              <w:t>25955</w:t>
            </w:r>
          </w:p>
        </w:tc>
        <w:tc>
          <w:tcPr>
            <w:tcW w:w="1155" w:type="dxa"/>
            <w:shd w:val="clear" w:color="auto" w:fill="auto"/>
            <w:noWrap/>
            <w:vAlign w:val="center"/>
            <w:hideMark/>
          </w:tcPr>
          <w:p w14:paraId="7CC93AA0" w14:textId="77777777" w:rsidR="00C728F3" w:rsidRPr="004B0A2A" w:rsidRDefault="00C728F3" w:rsidP="00C728F3">
            <w:pPr>
              <w:jc w:val="right"/>
              <w:rPr>
                <w:sz w:val="16"/>
                <w:lang w:val="sr-Cyrl-RS" w:eastAsia="en-US"/>
              </w:rPr>
            </w:pPr>
            <w:r w:rsidRPr="004B0A2A">
              <w:rPr>
                <w:sz w:val="16"/>
                <w:lang w:val="sr-Cyrl-RS" w:eastAsia="en-US"/>
              </w:rPr>
              <w:t>5200</w:t>
            </w:r>
          </w:p>
        </w:tc>
        <w:tc>
          <w:tcPr>
            <w:tcW w:w="1134" w:type="dxa"/>
            <w:vAlign w:val="center"/>
          </w:tcPr>
          <w:p w14:paraId="4EDAFE8A" w14:textId="77777777" w:rsidR="00C728F3" w:rsidRPr="004B0A2A" w:rsidRDefault="00C728F3" w:rsidP="00C728F3">
            <w:pPr>
              <w:jc w:val="right"/>
              <w:rPr>
                <w:sz w:val="16"/>
                <w:lang w:val="sr-Cyrl-RS" w:eastAsia="en-US"/>
              </w:rPr>
            </w:pPr>
            <w:r w:rsidRPr="004B0A2A">
              <w:rPr>
                <w:sz w:val="16"/>
                <w:lang w:val="sr-Cyrl-RS" w:eastAsia="en-US"/>
              </w:rPr>
              <w:t>112075</w:t>
            </w:r>
          </w:p>
        </w:tc>
        <w:tc>
          <w:tcPr>
            <w:tcW w:w="1182" w:type="dxa"/>
            <w:vAlign w:val="center"/>
          </w:tcPr>
          <w:p w14:paraId="4263DC0F" w14:textId="77777777" w:rsidR="00C728F3" w:rsidRPr="004B0A2A" w:rsidRDefault="00C728F3" w:rsidP="00C728F3">
            <w:pPr>
              <w:jc w:val="right"/>
              <w:rPr>
                <w:sz w:val="16"/>
                <w:lang w:val="sr-Cyrl-RS" w:eastAsia="en-US"/>
              </w:rPr>
            </w:pPr>
            <w:r w:rsidRPr="004B0A2A">
              <w:rPr>
                <w:sz w:val="16"/>
                <w:lang w:val="sr-Cyrl-RS" w:eastAsia="en-US"/>
              </w:rPr>
              <w:t>100052</w:t>
            </w:r>
          </w:p>
        </w:tc>
        <w:tc>
          <w:tcPr>
            <w:tcW w:w="1158" w:type="dxa"/>
            <w:vAlign w:val="center"/>
          </w:tcPr>
          <w:p w14:paraId="0BFE02D2" w14:textId="77777777" w:rsidR="00C728F3" w:rsidRPr="004B0A2A" w:rsidRDefault="00C728F3" w:rsidP="00C728F3">
            <w:pPr>
              <w:jc w:val="right"/>
              <w:rPr>
                <w:sz w:val="16"/>
                <w:lang w:val="sr-Cyrl-RS" w:eastAsia="en-US"/>
              </w:rPr>
            </w:pPr>
            <w:r w:rsidRPr="004B0A2A">
              <w:rPr>
                <w:sz w:val="16"/>
                <w:lang w:val="sr-Cyrl-RS" w:eastAsia="en-US"/>
              </w:rPr>
              <w:t>12023</w:t>
            </w:r>
          </w:p>
        </w:tc>
      </w:tr>
      <w:tr w:rsidR="00C728F3" w:rsidRPr="004B0A2A" w14:paraId="761B94E7" w14:textId="77777777" w:rsidTr="00C728F3">
        <w:trPr>
          <w:cantSplit/>
          <w:trHeight w:val="300"/>
          <w:jc w:val="center"/>
        </w:trPr>
        <w:tc>
          <w:tcPr>
            <w:tcW w:w="2267" w:type="dxa"/>
            <w:shd w:val="clear" w:color="auto" w:fill="auto"/>
            <w:noWrap/>
            <w:vAlign w:val="center"/>
            <w:hideMark/>
          </w:tcPr>
          <w:p w14:paraId="7750AF95" w14:textId="77777777" w:rsidR="00C728F3" w:rsidRPr="004B0A2A" w:rsidRDefault="00C728F3" w:rsidP="00C728F3">
            <w:pPr>
              <w:rPr>
                <w:sz w:val="16"/>
                <w:lang w:val="sr-Cyrl-RS" w:eastAsia="sr-Cyrl-RS"/>
              </w:rPr>
            </w:pPr>
            <w:r w:rsidRPr="004B0A2A">
              <w:rPr>
                <w:sz w:val="16"/>
                <w:lang w:val="sr-Cyrl-RS" w:eastAsia="sr-Cyrl-RS"/>
              </w:rPr>
              <w:t>Пећинци</w:t>
            </w:r>
          </w:p>
        </w:tc>
        <w:tc>
          <w:tcPr>
            <w:tcW w:w="1185" w:type="dxa"/>
            <w:shd w:val="clear" w:color="auto" w:fill="auto"/>
            <w:noWrap/>
            <w:vAlign w:val="center"/>
            <w:hideMark/>
          </w:tcPr>
          <w:p w14:paraId="6D6CCF5A" w14:textId="77777777" w:rsidR="00C728F3" w:rsidRPr="004B0A2A" w:rsidRDefault="00C728F3" w:rsidP="00C728F3">
            <w:pPr>
              <w:jc w:val="right"/>
              <w:rPr>
                <w:sz w:val="16"/>
                <w:lang w:val="sr-Cyrl-RS" w:eastAsia="en-US"/>
              </w:rPr>
            </w:pPr>
            <w:r w:rsidRPr="004B0A2A">
              <w:rPr>
                <w:sz w:val="16"/>
                <w:lang w:val="sr-Cyrl-RS" w:eastAsia="en-US"/>
              </w:rPr>
              <w:t>1398</w:t>
            </w:r>
          </w:p>
        </w:tc>
        <w:tc>
          <w:tcPr>
            <w:tcW w:w="1204" w:type="dxa"/>
            <w:shd w:val="clear" w:color="auto" w:fill="auto"/>
            <w:noWrap/>
            <w:vAlign w:val="center"/>
            <w:hideMark/>
          </w:tcPr>
          <w:p w14:paraId="025BA304" w14:textId="77777777" w:rsidR="00C728F3" w:rsidRPr="004B0A2A" w:rsidRDefault="00C728F3" w:rsidP="00C728F3">
            <w:pPr>
              <w:jc w:val="right"/>
              <w:rPr>
                <w:sz w:val="16"/>
                <w:lang w:val="sr-Cyrl-RS" w:eastAsia="en-US"/>
              </w:rPr>
            </w:pPr>
            <w:r w:rsidRPr="004B0A2A">
              <w:rPr>
                <w:sz w:val="16"/>
                <w:lang w:val="sr-Cyrl-RS" w:eastAsia="en-US"/>
              </w:rPr>
              <w:t>685</w:t>
            </w:r>
          </w:p>
        </w:tc>
        <w:tc>
          <w:tcPr>
            <w:tcW w:w="1155" w:type="dxa"/>
            <w:shd w:val="clear" w:color="auto" w:fill="auto"/>
            <w:noWrap/>
            <w:vAlign w:val="center"/>
            <w:hideMark/>
          </w:tcPr>
          <w:p w14:paraId="1089728C" w14:textId="77777777" w:rsidR="00C728F3" w:rsidRPr="004B0A2A" w:rsidRDefault="00C728F3" w:rsidP="00C728F3">
            <w:pPr>
              <w:jc w:val="right"/>
              <w:rPr>
                <w:sz w:val="16"/>
                <w:lang w:val="sr-Cyrl-RS" w:eastAsia="en-US"/>
              </w:rPr>
            </w:pPr>
            <w:r w:rsidRPr="004B0A2A">
              <w:rPr>
                <w:sz w:val="16"/>
                <w:lang w:val="sr-Cyrl-RS" w:eastAsia="en-US"/>
              </w:rPr>
              <w:t>713</w:t>
            </w:r>
          </w:p>
        </w:tc>
        <w:tc>
          <w:tcPr>
            <w:tcW w:w="1134" w:type="dxa"/>
            <w:vAlign w:val="center"/>
          </w:tcPr>
          <w:p w14:paraId="03FC3125" w14:textId="77777777" w:rsidR="00C728F3" w:rsidRPr="004B0A2A" w:rsidRDefault="00C728F3" w:rsidP="00C728F3">
            <w:pPr>
              <w:jc w:val="right"/>
              <w:rPr>
                <w:sz w:val="16"/>
                <w:lang w:val="sr-Cyrl-RS" w:eastAsia="en-US"/>
              </w:rPr>
            </w:pPr>
            <w:r w:rsidRPr="004B0A2A">
              <w:rPr>
                <w:sz w:val="16"/>
                <w:lang w:val="sr-Cyrl-RS" w:eastAsia="en-US"/>
              </w:rPr>
              <w:t>3436</w:t>
            </w:r>
          </w:p>
        </w:tc>
        <w:tc>
          <w:tcPr>
            <w:tcW w:w="1182" w:type="dxa"/>
            <w:vAlign w:val="center"/>
          </w:tcPr>
          <w:p w14:paraId="7CF5F91B" w14:textId="77777777" w:rsidR="00C728F3" w:rsidRPr="004B0A2A" w:rsidRDefault="00C728F3" w:rsidP="00C728F3">
            <w:pPr>
              <w:jc w:val="right"/>
              <w:rPr>
                <w:sz w:val="16"/>
                <w:lang w:val="sr-Cyrl-RS" w:eastAsia="en-US"/>
              </w:rPr>
            </w:pPr>
            <w:r w:rsidRPr="004B0A2A">
              <w:rPr>
                <w:sz w:val="16"/>
                <w:lang w:val="sr-Cyrl-RS" w:eastAsia="en-US"/>
              </w:rPr>
              <w:t>2390</w:t>
            </w:r>
          </w:p>
        </w:tc>
        <w:tc>
          <w:tcPr>
            <w:tcW w:w="1158" w:type="dxa"/>
            <w:vAlign w:val="center"/>
          </w:tcPr>
          <w:p w14:paraId="03628882" w14:textId="77777777" w:rsidR="00C728F3" w:rsidRPr="004B0A2A" w:rsidRDefault="00C728F3" w:rsidP="00C728F3">
            <w:pPr>
              <w:jc w:val="right"/>
              <w:rPr>
                <w:sz w:val="16"/>
                <w:lang w:val="sr-Cyrl-RS" w:eastAsia="en-US"/>
              </w:rPr>
            </w:pPr>
            <w:r w:rsidRPr="004B0A2A">
              <w:rPr>
                <w:sz w:val="16"/>
                <w:lang w:val="sr-Cyrl-RS" w:eastAsia="en-US"/>
              </w:rPr>
              <w:t>1046</w:t>
            </w:r>
          </w:p>
        </w:tc>
      </w:tr>
      <w:tr w:rsidR="00C728F3" w:rsidRPr="004B0A2A" w14:paraId="646AE07A" w14:textId="77777777" w:rsidTr="00C728F3">
        <w:trPr>
          <w:cantSplit/>
          <w:trHeight w:val="300"/>
          <w:jc w:val="center"/>
        </w:trPr>
        <w:tc>
          <w:tcPr>
            <w:tcW w:w="2267" w:type="dxa"/>
            <w:shd w:val="clear" w:color="auto" w:fill="auto"/>
            <w:noWrap/>
            <w:vAlign w:val="center"/>
            <w:hideMark/>
          </w:tcPr>
          <w:p w14:paraId="1B2C4C2B" w14:textId="77777777" w:rsidR="00C728F3" w:rsidRPr="004B0A2A" w:rsidRDefault="00C728F3" w:rsidP="00C728F3">
            <w:pPr>
              <w:rPr>
                <w:sz w:val="16"/>
                <w:lang w:val="sr-Cyrl-RS" w:eastAsia="sr-Cyrl-RS"/>
              </w:rPr>
            </w:pPr>
            <w:r w:rsidRPr="004B0A2A">
              <w:rPr>
                <w:sz w:val="16"/>
                <w:lang w:val="sr-Cyrl-RS" w:eastAsia="sr-Cyrl-RS"/>
              </w:rPr>
              <w:t>Рума</w:t>
            </w:r>
          </w:p>
        </w:tc>
        <w:tc>
          <w:tcPr>
            <w:tcW w:w="1185" w:type="dxa"/>
            <w:shd w:val="clear" w:color="auto" w:fill="auto"/>
            <w:noWrap/>
            <w:vAlign w:val="center"/>
            <w:hideMark/>
          </w:tcPr>
          <w:p w14:paraId="0D72D6D4" w14:textId="77777777" w:rsidR="00C728F3" w:rsidRPr="004B0A2A" w:rsidRDefault="00C728F3" w:rsidP="00C728F3">
            <w:pPr>
              <w:jc w:val="right"/>
              <w:rPr>
                <w:sz w:val="16"/>
                <w:lang w:val="sr-Cyrl-RS" w:eastAsia="en-US"/>
              </w:rPr>
            </w:pPr>
            <w:r w:rsidRPr="004B0A2A">
              <w:rPr>
                <w:sz w:val="16"/>
                <w:lang w:val="sr-Cyrl-RS" w:eastAsia="en-US"/>
              </w:rPr>
              <w:t>21545</w:t>
            </w:r>
          </w:p>
        </w:tc>
        <w:tc>
          <w:tcPr>
            <w:tcW w:w="1204" w:type="dxa"/>
            <w:shd w:val="clear" w:color="auto" w:fill="auto"/>
            <w:noWrap/>
            <w:vAlign w:val="center"/>
            <w:hideMark/>
          </w:tcPr>
          <w:p w14:paraId="09A84841" w14:textId="77777777" w:rsidR="00C728F3" w:rsidRPr="004B0A2A" w:rsidRDefault="00C728F3" w:rsidP="00C728F3">
            <w:pPr>
              <w:jc w:val="right"/>
              <w:rPr>
                <w:sz w:val="16"/>
                <w:lang w:val="sr-Cyrl-RS" w:eastAsia="en-US"/>
              </w:rPr>
            </w:pPr>
            <w:r w:rsidRPr="004B0A2A">
              <w:rPr>
                <w:sz w:val="16"/>
                <w:lang w:val="sr-Cyrl-RS" w:eastAsia="en-US"/>
              </w:rPr>
              <w:t>9111</w:t>
            </w:r>
          </w:p>
        </w:tc>
        <w:tc>
          <w:tcPr>
            <w:tcW w:w="1155" w:type="dxa"/>
            <w:shd w:val="clear" w:color="auto" w:fill="auto"/>
            <w:noWrap/>
            <w:vAlign w:val="center"/>
            <w:hideMark/>
          </w:tcPr>
          <w:p w14:paraId="17E892CC" w14:textId="77777777" w:rsidR="00C728F3" w:rsidRPr="004B0A2A" w:rsidRDefault="00C728F3" w:rsidP="00C728F3">
            <w:pPr>
              <w:jc w:val="right"/>
              <w:rPr>
                <w:sz w:val="16"/>
                <w:lang w:val="sr-Cyrl-RS" w:eastAsia="en-US"/>
              </w:rPr>
            </w:pPr>
            <w:r w:rsidRPr="004B0A2A">
              <w:rPr>
                <w:sz w:val="16"/>
                <w:lang w:val="sr-Cyrl-RS" w:eastAsia="en-US"/>
              </w:rPr>
              <w:t>12434</w:t>
            </w:r>
          </w:p>
        </w:tc>
        <w:tc>
          <w:tcPr>
            <w:tcW w:w="1134" w:type="dxa"/>
            <w:vAlign w:val="center"/>
          </w:tcPr>
          <w:p w14:paraId="505463E4" w14:textId="77777777" w:rsidR="00C728F3" w:rsidRPr="004B0A2A" w:rsidRDefault="00C728F3" w:rsidP="00C728F3">
            <w:pPr>
              <w:jc w:val="right"/>
              <w:rPr>
                <w:sz w:val="16"/>
                <w:lang w:val="sr-Cyrl-RS" w:eastAsia="en-US"/>
              </w:rPr>
            </w:pPr>
            <w:r w:rsidRPr="004B0A2A">
              <w:rPr>
                <w:sz w:val="16"/>
                <w:lang w:val="sr-Cyrl-RS" w:eastAsia="en-US"/>
              </w:rPr>
              <w:t>31810</w:t>
            </w:r>
          </w:p>
        </w:tc>
        <w:tc>
          <w:tcPr>
            <w:tcW w:w="1182" w:type="dxa"/>
            <w:vAlign w:val="center"/>
          </w:tcPr>
          <w:p w14:paraId="5088FC1E" w14:textId="77777777" w:rsidR="00C728F3" w:rsidRPr="004B0A2A" w:rsidRDefault="00C728F3" w:rsidP="00C728F3">
            <w:pPr>
              <w:jc w:val="right"/>
              <w:rPr>
                <w:sz w:val="16"/>
                <w:lang w:val="sr-Cyrl-RS" w:eastAsia="en-US"/>
              </w:rPr>
            </w:pPr>
            <w:r w:rsidRPr="004B0A2A">
              <w:rPr>
                <w:sz w:val="16"/>
                <w:lang w:val="sr-Cyrl-RS" w:eastAsia="en-US"/>
              </w:rPr>
              <w:t>15718</w:t>
            </w:r>
          </w:p>
        </w:tc>
        <w:tc>
          <w:tcPr>
            <w:tcW w:w="1158" w:type="dxa"/>
            <w:vAlign w:val="center"/>
          </w:tcPr>
          <w:p w14:paraId="323CE005" w14:textId="77777777" w:rsidR="00C728F3" w:rsidRPr="004B0A2A" w:rsidRDefault="00C728F3" w:rsidP="00C728F3">
            <w:pPr>
              <w:jc w:val="right"/>
              <w:rPr>
                <w:sz w:val="16"/>
                <w:lang w:val="sr-Cyrl-RS" w:eastAsia="en-US"/>
              </w:rPr>
            </w:pPr>
            <w:r w:rsidRPr="004B0A2A">
              <w:rPr>
                <w:sz w:val="16"/>
                <w:lang w:val="sr-Cyrl-RS" w:eastAsia="en-US"/>
              </w:rPr>
              <w:t>16092</w:t>
            </w:r>
          </w:p>
        </w:tc>
      </w:tr>
      <w:tr w:rsidR="00C728F3" w:rsidRPr="004B0A2A" w14:paraId="50790549" w14:textId="77777777" w:rsidTr="00C728F3">
        <w:trPr>
          <w:cantSplit/>
          <w:trHeight w:val="300"/>
          <w:jc w:val="center"/>
        </w:trPr>
        <w:tc>
          <w:tcPr>
            <w:tcW w:w="2267" w:type="dxa"/>
            <w:shd w:val="clear" w:color="auto" w:fill="auto"/>
            <w:noWrap/>
            <w:vAlign w:val="center"/>
            <w:hideMark/>
          </w:tcPr>
          <w:p w14:paraId="73329F27" w14:textId="77777777" w:rsidR="00C728F3" w:rsidRPr="004B0A2A" w:rsidRDefault="00C728F3" w:rsidP="00C728F3">
            <w:pPr>
              <w:rPr>
                <w:sz w:val="16"/>
                <w:lang w:val="sr-Cyrl-RS" w:eastAsia="sr-Cyrl-RS"/>
              </w:rPr>
            </w:pPr>
            <w:r w:rsidRPr="004B0A2A">
              <w:rPr>
                <w:sz w:val="16"/>
                <w:lang w:val="sr-Cyrl-RS" w:eastAsia="sr-Cyrl-RS"/>
              </w:rPr>
              <w:t>Стара Пазова</w:t>
            </w:r>
          </w:p>
        </w:tc>
        <w:tc>
          <w:tcPr>
            <w:tcW w:w="1185" w:type="dxa"/>
            <w:shd w:val="clear" w:color="auto" w:fill="auto"/>
            <w:noWrap/>
            <w:vAlign w:val="center"/>
            <w:hideMark/>
          </w:tcPr>
          <w:p w14:paraId="78109E84" w14:textId="77777777" w:rsidR="00C728F3" w:rsidRPr="004B0A2A" w:rsidRDefault="00C728F3" w:rsidP="00C728F3">
            <w:pPr>
              <w:jc w:val="right"/>
              <w:rPr>
                <w:sz w:val="16"/>
                <w:lang w:val="sr-Cyrl-RS" w:eastAsia="en-US"/>
              </w:rPr>
            </w:pPr>
            <w:r w:rsidRPr="004B0A2A">
              <w:rPr>
                <w:sz w:val="16"/>
                <w:lang w:val="sr-Cyrl-RS" w:eastAsia="en-US"/>
              </w:rPr>
              <w:t>18283</w:t>
            </w:r>
          </w:p>
        </w:tc>
        <w:tc>
          <w:tcPr>
            <w:tcW w:w="1204" w:type="dxa"/>
            <w:shd w:val="clear" w:color="auto" w:fill="auto"/>
            <w:noWrap/>
            <w:vAlign w:val="center"/>
            <w:hideMark/>
          </w:tcPr>
          <w:p w14:paraId="309E17D4" w14:textId="77777777" w:rsidR="00C728F3" w:rsidRPr="004B0A2A" w:rsidRDefault="00C728F3" w:rsidP="00C728F3">
            <w:pPr>
              <w:jc w:val="right"/>
              <w:rPr>
                <w:sz w:val="16"/>
                <w:lang w:val="sr-Cyrl-RS" w:eastAsia="en-US"/>
              </w:rPr>
            </w:pPr>
            <w:r w:rsidRPr="004B0A2A">
              <w:rPr>
                <w:sz w:val="16"/>
                <w:lang w:val="sr-Cyrl-RS" w:eastAsia="en-US"/>
              </w:rPr>
              <w:t>8050</w:t>
            </w:r>
          </w:p>
        </w:tc>
        <w:tc>
          <w:tcPr>
            <w:tcW w:w="1155" w:type="dxa"/>
            <w:shd w:val="clear" w:color="auto" w:fill="auto"/>
            <w:noWrap/>
            <w:vAlign w:val="center"/>
            <w:hideMark/>
          </w:tcPr>
          <w:p w14:paraId="3C04ECD1" w14:textId="77777777" w:rsidR="00C728F3" w:rsidRPr="004B0A2A" w:rsidRDefault="00C728F3" w:rsidP="00C728F3">
            <w:pPr>
              <w:jc w:val="right"/>
              <w:rPr>
                <w:sz w:val="16"/>
                <w:lang w:val="sr-Cyrl-RS" w:eastAsia="en-US"/>
              </w:rPr>
            </w:pPr>
            <w:r w:rsidRPr="004B0A2A">
              <w:rPr>
                <w:sz w:val="16"/>
                <w:lang w:val="sr-Cyrl-RS" w:eastAsia="en-US"/>
              </w:rPr>
              <w:t>10233</w:t>
            </w:r>
          </w:p>
        </w:tc>
        <w:tc>
          <w:tcPr>
            <w:tcW w:w="1134" w:type="dxa"/>
            <w:vAlign w:val="center"/>
          </w:tcPr>
          <w:p w14:paraId="23FDEEBC" w14:textId="77777777" w:rsidR="00C728F3" w:rsidRPr="004B0A2A" w:rsidRDefault="00C728F3" w:rsidP="00C728F3">
            <w:pPr>
              <w:jc w:val="right"/>
              <w:rPr>
                <w:sz w:val="16"/>
                <w:lang w:val="sr-Cyrl-RS" w:eastAsia="en-US"/>
              </w:rPr>
            </w:pPr>
            <w:r w:rsidRPr="004B0A2A">
              <w:rPr>
                <w:sz w:val="16"/>
                <w:lang w:val="sr-Cyrl-RS" w:eastAsia="en-US"/>
              </w:rPr>
              <w:t>44304</w:t>
            </w:r>
          </w:p>
        </w:tc>
        <w:tc>
          <w:tcPr>
            <w:tcW w:w="1182" w:type="dxa"/>
            <w:vAlign w:val="center"/>
          </w:tcPr>
          <w:p w14:paraId="5FBC6FD9" w14:textId="77777777" w:rsidR="00C728F3" w:rsidRPr="004B0A2A" w:rsidRDefault="00C728F3" w:rsidP="00C728F3">
            <w:pPr>
              <w:jc w:val="right"/>
              <w:rPr>
                <w:sz w:val="16"/>
                <w:lang w:val="sr-Cyrl-RS" w:eastAsia="en-US"/>
              </w:rPr>
            </w:pPr>
            <w:r w:rsidRPr="004B0A2A">
              <w:rPr>
                <w:sz w:val="16"/>
                <w:lang w:val="sr-Cyrl-RS" w:eastAsia="en-US"/>
              </w:rPr>
              <w:t>20478</w:t>
            </w:r>
          </w:p>
        </w:tc>
        <w:tc>
          <w:tcPr>
            <w:tcW w:w="1158" w:type="dxa"/>
            <w:vAlign w:val="center"/>
          </w:tcPr>
          <w:p w14:paraId="5B1BB198" w14:textId="77777777" w:rsidR="00C728F3" w:rsidRPr="004B0A2A" w:rsidRDefault="00C728F3" w:rsidP="00C728F3">
            <w:pPr>
              <w:jc w:val="right"/>
              <w:rPr>
                <w:sz w:val="16"/>
                <w:lang w:val="sr-Cyrl-RS" w:eastAsia="en-US"/>
              </w:rPr>
            </w:pPr>
            <w:r w:rsidRPr="004B0A2A">
              <w:rPr>
                <w:sz w:val="16"/>
                <w:lang w:val="sr-Cyrl-RS" w:eastAsia="en-US"/>
              </w:rPr>
              <w:t>23826</w:t>
            </w:r>
          </w:p>
        </w:tc>
      </w:tr>
      <w:tr w:rsidR="00C728F3" w:rsidRPr="004B0A2A" w14:paraId="27AD4922" w14:textId="77777777" w:rsidTr="00C728F3">
        <w:trPr>
          <w:cantSplit/>
          <w:trHeight w:val="315"/>
          <w:jc w:val="center"/>
        </w:trPr>
        <w:tc>
          <w:tcPr>
            <w:tcW w:w="2267" w:type="dxa"/>
            <w:shd w:val="clear" w:color="auto" w:fill="auto"/>
            <w:noWrap/>
            <w:vAlign w:val="center"/>
            <w:hideMark/>
          </w:tcPr>
          <w:p w14:paraId="4DCC9F08" w14:textId="77777777" w:rsidR="00C728F3" w:rsidRPr="004B0A2A" w:rsidRDefault="00C728F3" w:rsidP="00C728F3">
            <w:pPr>
              <w:rPr>
                <w:sz w:val="16"/>
                <w:lang w:val="sr-Cyrl-RS" w:eastAsia="sr-Cyrl-RS"/>
              </w:rPr>
            </w:pPr>
            <w:r w:rsidRPr="004B0A2A">
              <w:rPr>
                <w:sz w:val="16"/>
                <w:lang w:val="sr-Cyrl-RS" w:eastAsia="sr-Cyrl-RS"/>
              </w:rPr>
              <w:t>Шид</w:t>
            </w:r>
          </w:p>
        </w:tc>
        <w:tc>
          <w:tcPr>
            <w:tcW w:w="1185" w:type="dxa"/>
            <w:shd w:val="clear" w:color="auto" w:fill="auto"/>
            <w:noWrap/>
            <w:vAlign w:val="center"/>
            <w:hideMark/>
          </w:tcPr>
          <w:p w14:paraId="3DFDC3C2" w14:textId="77777777" w:rsidR="00C728F3" w:rsidRPr="004B0A2A" w:rsidRDefault="00C728F3" w:rsidP="00C728F3">
            <w:pPr>
              <w:jc w:val="right"/>
              <w:rPr>
                <w:sz w:val="16"/>
                <w:lang w:val="sr-Cyrl-RS" w:eastAsia="en-US"/>
              </w:rPr>
            </w:pPr>
            <w:r w:rsidRPr="004B0A2A">
              <w:rPr>
                <w:sz w:val="16"/>
                <w:lang w:val="sr-Cyrl-RS" w:eastAsia="en-US"/>
              </w:rPr>
              <w:t>2607</w:t>
            </w:r>
          </w:p>
        </w:tc>
        <w:tc>
          <w:tcPr>
            <w:tcW w:w="1204" w:type="dxa"/>
            <w:shd w:val="clear" w:color="auto" w:fill="auto"/>
            <w:noWrap/>
            <w:vAlign w:val="center"/>
            <w:hideMark/>
          </w:tcPr>
          <w:p w14:paraId="4B4BB8C0" w14:textId="77777777" w:rsidR="00C728F3" w:rsidRPr="004B0A2A" w:rsidRDefault="00C728F3" w:rsidP="00C728F3">
            <w:pPr>
              <w:jc w:val="right"/>
              <w:rPr>
                <w:sz w:val="16"/>
                <w:lang w:val="sr-Cyrl-RS" w:eastAsia="en-US"/>
              </w:rPr>
            </w:pPr>
            <w:r w:rsidRPr="004B0A2A">
              <w:rPr>
                <w:sz w:val="16"/>
                <w:lang w:val="sr-Cyrl-RS" w:eastAsia="en-US"/>
              </w:rPr>
              <w:t>1645</w:t>
            </w:r>
          </w:p>
        </w:tc>
        <w:tc>
          <w:tcPr>
            <w:tcW w:w="1155" w:type="dxa"/>
            <w:shd w:val="clear" w:color="auto" w:fill="auto"/>
            <w:noWrap/>
            <w:vAlign w:val="center"/>
            <w:hideMark/>
          </w:tcPr>
          <w:p w14:paraId="32FB7E55" w14:textId="77777777" w:rsidR="00C728F3" w:rsidRPr="004B0A2A" w:rsidRDefault="00C728F3" w:rsidP="00C728F3">
            <w:pPr>
              <w:jc w:val="right"/>
              <w:rPr>
                <w:sz w:val="16"/>
                <w:lang w:val="sr-Cyrl-RS" w:eastAsia="en-US"/>
              </w:rPr>
            </w:pPr>
            <w:r w:rsidRPr="004B0A2A">
              <w:rPr>
                <w:sz w:val="16"/>
                <w:lang w:val="sr-Cyrl-RS" w:eastAsia="en-US"/>
              </w:rPr>
              <w:t>962</w:t>
            </w:r>
          </w:p>
        </w:tc>
        <w:tc>
          <w:tcPr>
            <w:tcW w:w="1134" w:type="dxa"/>
            <w:vAlign w:val="center"/>
          </w:tcPr>
          <w:p w14:paraId="752A61E3" w14:textId="77777777" w:rsidR="00C728F3" w:rsidRPr="004B0A2A" w:rsidRDefault="00C728F3" w:rsidP="00C728F3">
            <w:pPr>
              <w:jc w:val="right"/>
              <w:rPr>
                <w:sz w:val="16"/>
                <w:lang w:val="sr-Cyrl-RS" w:eastAsia="en-US"/>
              </w:rPr>
            </w:pPr>
            <w:r w:rsidRPr="004B0A2A">
              <w:rPr>
                <w:sz w:val="16"/>
                <w:lang w:val="sr-Cyrl-RS" w:eastAsia="en-US"/>
              </w:rPr>
              <w:t>6536</w:t>
            </w:r>
          </w:p>
        </w:tc>
        <w:tc>
          <w:tcPr>
            <w:tcW w:w="1182" w:type="dxa"/>
            <w:vAlign w:val="center"/>
          </w:tcPr>
          <w:p w14:paraId="75FA2797" w14:textId="77777777" w:rsidR="00C728F3" w:rsidRPr="004B0A2A" w:rsidRDefault="00C728F3" w:rsidP="00C728F3">
            <w:pPr>
              <w:jc w:val="right"/>
              <w:rPr>
                <w:sz w:val="16"/>
                <w:lang w:val="sr-Cyrl-RS" w:eastAsia="en-US"/>
              </w:rPr>
            </w:pPr>
            <w:r w:rsidRPr="004B0A2A">
              <w:rPr>
                <w:sz w:val="16"/>
                <w:lang w:val="sr-Cyrl-RS" w:eastAsia="en-US"/>
              </w:rPr>
              <w:t>4364</w:t>
            </w:r>
          </w:p>
        </w:tc>
        <w:tc>
          <w:tcPr>
            <w:tcW w:w="1158" w:type="dxa"/>
            <w:vAlign w:val="center"/>
          </w:tcPr>
          <w:p w14:paraId="18CDBBE0" w14:textId="77777777" w:rsidR="00C728F3" w:rsidRPr="004B0A2A" w:rsidRDefault="00C728F3" w:rsidP="00C728F3">
            <w:pPr>
              <w:jc w:val="right"/>
              <w:rPr>
                <w:sz w:val="16"/>
                <w:lang w:val="sr-Cyrl-RS" w:eastAsia="en-US"/>
              </w:rPr>
            </w:pPr>
            <w:r w:rsidRPr="004B0A2A">
              <w:rPr>
                <w:sz w:val="16"/>
                <w:lang w:val="sr-Cyrl-RS" w:eastAsia="en-US"/>
              </w:rPr>
              <w:t>2172</w:t>
            </w:r>
          </w:p>
        </w:tc>
      </w:tr>
    </w:tbl>
    <w:p w14:paraId="3DDB5F24" w14:textId="77777777" w:rsidR="00C728F3" w:rsidRPr="004B0A2A" w:rsidRDefault="00C728F3" w:rsidP="00C728F3">
      <w:pPr>
        <w:rPr>
          <w:sz w:val="16"/>
          <w:szCs w:val="16"/>
          <w:lang w:val="sr-Cyrl-RS" w:eastAsia="en-US"/>
        </w:rPr>
      </w:pPr>
    </w:p>
    <w:p w14:paraId="23DDADFD" w14:textId="77777777" w:rsidR="00C728F3" w:rsidRPr="004B0A2A" w:rsidRDefault="00C728F3" w:rsidP="00C728F3">
      <w:pPr>
        <w:rPr>
          <w:sz w:val="16"/>
          <w:szCs w:val="16"/>
          <w:lang w:val="sr-Cyrl-RS" w:eastAsia="en-US"/>
        </w:rPr>
      </w:pPr>
      <w:r w:rsidRPr="004B0A2A">
        <w:rPr>
          <w:sz w:val="16"/>
          <w:szCs w:val="16"/>
          <w:lang w:val="sr-Cyrl-RS" w:eastAsia="en-US"/>
        </w:rPr>
        <w:t>*Извор: РЗС, 2019</w:t>
      </w:r>
    </w:p>
    <w:p w14:paraId="0A688872" w14:textId="77777777" w:rsidR="00C728F3" w:rsidRPr="004B0A2A" w:rsidRDefault="00C728F3" w:rsidP="00C728F3">
      <w:pPr>
        <w:rPr>
          <w:sz w:val="16"/>
          <w:szCs w:val="16"/>
          <w:lang w:val="sr-Cyrl-RS" w:eastAsia="en-US"/>
        </w:rPr>
      </w:pPr>
      <w:r w:rsidRPr="004B0A2A">
        <w:rPr>
          <w:sz w:val="16"/>
          <w:szCs w:val="16"/>
          <w:lang w:val="sr-Cyrl-RS" w:eastAsia="en-US"/>
        </w:rPr>
        <w:t>**НСТЈ-Номенклатура статистичких територијалних јединица</w:t>
      </w:r>
    </w:p>
    <w:p w14:paraId="67474678" w14:textId="77777777" w:rsidR="00C728F3" w:rsidRPr="004B0A2A" w:rsidRDefault="00C728F3" w:rsidP="00C728F3">
      <w:pPr>
        <w:rPr>
          <w:sz w:val="16"/>
          <w:lang w:val="sr-Cyrl-RS" w:eastAsia="en-US"/>
        </w:rPr>
      </w:pPr>
    </w:p>
    <w:p w14:paraId="293E3116" w14:textId="77777777" w:rsidR="00C728F3" w:rsidRPr="004B0A2A" w:rsidRDefault="00C728F3" w:rsidP="001A4C7A">
      <w:pPr>
        <w:rPr>
          <w:rFonts w:eastAsiaTheme="minorHAnsi"/>
          <w:lang w:val="sr-Cyrl-RS" w:eastAsia="en-US"/>
        </w:rPr>
      </w:pPr>
    </w:p>
    <w:p w14:paraId="7F5E4D12" w14:textId="0FD0C981" w:rsidR="00197AED" w:rsidRPr="004B0A2A" w:rsidRDefault="00197AED" w:rsidP="001A4C7A">
      <w:pPr>
        <w:rPr>
          <w:rFonts w:eastAsiaTheme="minorHAnsi"/>
          <w:lang w:val="sr-Cyrl-RS" w:eastAsia="en-US"/>
        </w:rPr>
      </w:pPr>
    </w:p>
    <w:p w14:paraId="2B164138" w14:textId="77777777" w:rsidR="00197AED" w:rsidRPr="004B0A2A" w:rsidRDefault="00197AED" w:rsidP="001A4C7A">
      <w:pPr>
        <w:rPr>
          <w:rFonts w:eastAsiaTheme="minorHAnsi"/>
          <w:lang w:val="sr-Cyrl-RS" w:eastAsia="en-US"/>
        </w:rPr>
      </w:pPr>
    </w:p>
    <w:p w14:paraId="5B209DFC" w14:textId="77777777" w:rsidR="00197AED" w:rsidRPr="004B0A2A" w:rsidRDefault="00197AED" w:rsidP="001A4C7A">
      <w:pPr>
        <w:rPr>
          <w:rFonts w:eastAsiaTheme="minorHAnsi"/>
          <w:lang w:val="sr-Cyrl-RS" w:eastAsia="en-US"/>
        </w:rPr>
      </w:pPr>
    </w:p>
    <w:p w14:paraId="1FE1C26E" w14:textId="77777777" w:rsidR="00197AED" w:rsidRPr="004B0A2A" w:rsidRDefault="00197AED" w:rsidP="001A4C7A">
      <w:pPr>
        <w:rPr>
          <w:rFonts w:eastAsiaTheme="minorHAnsi"/>
          <w:lang w:val="sr-Cyrl-RS" w:eastAsia="en-US"/>
        </w:rPr>
      </w:pPr>
    </w:p>
    <w:p w14:paraId="587B7F86" w14:textId="77777777" w:rsidR="00197AED" w:rsidRPr="004B0A2A" w:rsidRDefault="00197AED" w:rsidP="001A4C7A">
      <w:pPr>
        <w:rPr>
          <w:rFonts w:eastAsiaTheme="minorHAnsi"/>
          <w:lang w:val="sr-Cyrl-RS" w:eastAsia="en-US"/>
        </w:rPr>
      </w:pPr>
    </w:p>
    <w:p w14:paraId="48412BBE" w14:textId="77777777" w:rsidR="00197AED" w:rsidRPr="004B0A2A" w:rsidRDefault="00197AED" w:rsidP="001A4C7A">
      <w:pPr>
        <w:rPr>
          <w:rFonts w:eastAsiaTheme="minorHAnsi"/>
          <w:lang w:val="sr-Cyrl-RS" w:eastAsia="en-US"/>
        </w:rPr>
      </w:pPr>
    </w:p>
    <w:p w14:paraId="51BAF76B" w14:textId="77777777" w:rsidR="00197AED" w:rsidRPr="004B0A2A" w:rsidRDefault="00197AED" w:rsidP="001A4C7A">
      <w:pPr>
        <w:rPr>
          <w:rFonts w:eastAsiaTheme="minorHAnsi"/>
          <w:lang w:val="sr-Cyrl-RS" w:eastAsia="en-US"/>
        </w:rPr>
      </w:pPr>
    </w:p>
    <w:p w14:paraId="29D51EE6" w14:textId="77777777" w:rsidR="00197AED" w:rsidRPr="004B0A2A" w:rsidRDefault="00197AED" w:rsidP="001A4C7A">
      <w:pPr>
        <w:rPr>
          <w:rFonts w:eastAsiaTheme="minorHAnsi"/>
          <w:lang w:val="sr-Cyrl-RS" w:eastAsia="en-US"/>
        </w:rPr>
      </w:pPr>
    </w:p>
    <w:p w14:paraId="70EBF9CE" w14:textId="77777777" w:rsidR="00197AED" w:rsidRPr="004B0A2A" w:rsidRDefault="00197AED" w:rsidP="001A4C7A">
      <w:pPr>
        <w:rPr>
          <w:rFonts w:eastAsiaTheme="minorHAnsi"/>
          <w:lang w:val="sr-Cyrl-RS" w:eastAsia="en-US"/>
        </w:rPr>
      </w:pPr>
    </w:p>
    <w:p w14:paraId="55BD89AE" w14:textId="77777777" w:rsidR="00197AED" w:rsidRPr="004B0A2A" w:rsidRDefault="00197AED" w:rsidP="001A4C7A">
      <w:pPr>
        <w:rPr>
          <w:rFonts w:eastAsiaTheme="minorHAnsi"/>
          <w:lang w:val="sr-Cyrl-RS" w:eastAsia="en-US"/>
        </w:rPr>
      </w:pPr>
    </w:p>
    <w:p w14:paraId="39983811" w14:textId="77777777" w:rsidR="00197AED" w:rsidRPr="004B0A2A" w:rsidRDefault="00197AED" w:rsidP="001A4C7A">
      <w:pPr>
        <w:rPr>
          <w:rFonts w:eastAsiaTheme="minorHAnsi"/>
          <w:lang w:val="sr-Cyrl-RS" w:eastAsia="en-US"/>
        </w:rPr>
      </w:pPr>
    </w:p>
    <w:p w14:paraId="356E07FA" w14:textId="77777777" w:rsidR="00197AED" w:rsidRPr="004B0A2A" w:rsidRDefault="00197AED" w:rsidP="001A4C7A">
      <w:pPr>
        <w:rPr>
          <w:rFonts w:eastAsiaTheme="minorHAnsi"/>
          <w:lang w:val="sr-Cyrl-RS" w:eastAsia="en-US"/>
        </w:rPr>
      </w:pPr>
    </w:p>
    <w:p w14:paraId="5848A9A9" w14:textId="77777777" w:rsidR="00197AED" w:rsidRPr="004B0A2A" w:rsidRDefault="00197AED" w:rsidP="001A4C7A">
      <w:pPr>
        <w:rPr>
          <w:rFonts w:eastAsiaTheme="minorHAnsi"/>
          <w:lang w:val="sr-Cyrl-RS" w:eastAsia="en-US"/>
        </w:rPr>
      </w:pPr>
    </w:p>
    <w:p w14:paraId="3EA5B638" w14:textId="77777777" w:rsidR="00197AED" w:rsidRPr="004B0A2A" w:rsidRDefault="00197AED" w:rsidP="001A4C7A">
      <w:pPr>
        <w:rPr>
          <w:rFonts w:eastAsiaTheme="minorHAnsi"/>
          <w:lang w:val="sr-Cyrl-RS" w:eastAsia="en-US"/>
        </w:rPr>
      </w:pPr>
    </w:p>
    <w:p w14:paraId="4BC3303F" w14:textId="77777777" w:rsidR="00197AED" w:rsidRPr="004B0A2A" w:rsidRDefault="00197AED" w:rsidP="001A4C7A">
      <w:pPr>
        <w:rPr>
          <w:rFonts w:eastAsiaTheme="minorHAnsi"/>
          <w:lang w:val="sr-Cyrl-RS" w:eastAsia="en-US"/>
        </w:rPr>
      </w:pPr>
    </w:p>
    <w:p w14:paraId="3F541032" w14:textId="77777777" w:rsidR="00197AED" w:rsidRPr="004B0A2A" w:rsidRDefault="00197AED" w:rsidP="001A4C7A">
      <w:pPr>
        <w:rPr>
          <w:rFonts w:eastAsiaTheme="minorHAnsi"/>
          <w:lang w:val="sr-Cyrl-RS" w:eastAsia="en-US"/>
        </w:rPr>
      </w:pPr>
    </w:p>
    <w:p w14:paraId="6AD13A1E" w14:textId="77777777" w:rsidR="00197AED" w:rsidRPr="004B0A2A" w:rsidRDefault="00197AED" w:rsidP="001A4C7A">
      <w:pPr>
        <w:rPr>
          <w:rFonts w:eastAsiaTheme="minorHAnsi"/>
          <w:lang w:val="sr-Cyrl-RS" w:eastAsia="en-US"/>
        </w:rPr>
      </w:pPr>
    </w:p>
    <w:p w14:paraId="00F920A8" w14:textId="77777777" w:rsidR="00197AED" w:rsidRPr="004B0A2A" w:rsidRDefault="00197AED" w:rsidP="001A4C7A">
      <w:pPr>
        <w:rPr>
          <w:rFonts w:eastAsiaTheme="minorHAnsi"/>
          <w:lang w:val="sr-Cyrl-RS" w:eastAsia="en-US"/>
        </w:rPr>
      </w:pPr>
    </w:p>
    <w:p w14:paraId="6896390D" w14:textId="77777777" w:rsidR="00197AED" w:rsidRPr="004B0A2A" w:rsidRDefault="00197AED" w:rsidP="001A4C7A">
      <w:pPr>
        <w:rPr>
          <w:rFonts w:eastAsiaTheme="minorHAnsi"/>
          <w:lang w:val="sr-Cyrl-RS" w:eastAsia="en-US"/>
        </w:rPr>
      </w:pPr>
    </w:p>
    <w:p w14:paraId="0F3CA44B" w14:textId="77777777" w:rsidR="00197AED" w:rsidRPr="004B0A2A" w:rsidRDefault="00197AED" w:rsidP="001A4C7A">
      <w:pPr>
        <w:rPr>
          <w:rFonts w:eastAsiaTheme="minorHAnsi"/>
          <w:lang w:val="sr-Cyrl-RS" w:eastAsia="en-US"/>
        </w:rPr>
      </w:pPr>
    </w:p>
    <w:p w14:paraId="09C5B706" w14:textId="77777777" w:rsidR="00197AED" w:rsidRPr="004B0A2A" w:rsidRDefault="00197AED" w:rsidP="001A4C7A">
      <w:pPr>
        <w:rPr>
          <w:rFonts w:eastAsiaTheme="minorHAnsi"/>
          <w:lang w:val="sr-Cyrl-RS" w:eastAsia="en-US"/>
        </w:rPr>
      </w:pPr>
    </w:p>
    <w:p w14:paraId="2B7DE057" w14:textId="77777777" w:rsidR="00197AED" w:rsidRPr="004B0A2A" w:rsidRDefault="00197AED" w:rsidP="001A4C7A">
      <w:pPr>
        <w:rPr>
          <w:rFonts w:eastAsiaTheme="minorHAnsi"/>
          <w:lang w:val="sr-Cyrl-RS" w:eastAsia="en-US"/>
        </w:rPr>
      </w:pPr>
    </w:p>
    <w:p w14:paraId="788BACB1" w14:textId="77777777" w:rsidR="00197AED" w:rsidRPr="004B0A2A" w:rsidRDefault="00197AED" w:rsidP="001A4C7A">
      <w:pPr>
        <w:rPr>
          <w:rFonts w:eastAsiaTheme="minorHAnsi"/>
          <w:lang w:val="sr-Cyrl-RS" w:eastAsia="en-US"/>
        </w:rPr>
      </w:pPr>
    </w:p>
    <w:p w14:paraId="683E53A7" w14:textId="77777777" w:rsidR="00197AED" w:rsidRPr="004B0A2A" w:rsidRDefault="00197AED" w:rsidP="001A4C7A">
      <w:pPr>
        <w:rPr>
          <w:rFonts w:eastAsiaTheme="minorHAnsi"/>
          <w:lang w:val="sr-Cyrl-RS" w:eastAsia="en-US"/>
        </w:rPr>
      </w:pPr>
    </w:p>
    <w:p w14:paraId="2D8C714D" w14:textId="77777777" w:rsidR="00197AED" w:rsidRPr="004B0A2A" w:rsidRDefault="00197AED" w:rsidP="001A4C7A">
      <w:pPr>
        <w:rPr>
          <w:rFonts w:eastAsiaTheme="minorHAnsi"/>
          <w:lang w:val="sr-Cyrl-RS" w:eastAsia="en-US"/>
        </w:rPr>
      </w:pPr>
    </w:p>
    <w:p w14:paraId="1E4CFAD1" w14:textId="77777777" w:rsidR="00197AED" w:rsidRPr="004B0A2A" w:rsidRDefault="00197AED" w:rsidP="001A4C7A">
      <w:pPr>
        <w:rPr>
          <w:rFonts w:eastAsiaTheme="minorHAnsi"/>
          <w:lang w:val="sr-Cyrl-RS" w:eastAsia="en-US"/>
        </w:rPr>
      </w:pPr>
    </w:p>
    <w:p w14:paraId="5D084607" w14:textId="77777777" w:rsidR="00197AED" w:rsidRPr="004B0A2A" w:rsidRDefault="00197AED" w:rsidP="001A4C7A">
      <w:pPr>
        <w:rPr>
          <w:rFonts w:eastAsiaTheme="minorHAnsi"/>
          <w:lang w:val="sr-Cyrl-RS" w:eastAsia="en-US"/>
        </w:rPr>
      </w:pPr>
    </w:p>
    <w:p w14:paraId="539613DA" w14:textId="77777777" w:rsidR="00197AED" w:rsidRPr="004B0A2A" w:rsidRDefault="00197AED" w:rsidP="001A4C7A">
      <w:pPr>
        <w:rPr>
          <w:rFonts w:eastAsiaTheme="minorHAnsi"/>
          <w:lang w:val="sr-Cyrl-RS" w:eastAsia="en-US"/>
        </w:rPr>
      </w:pPr>
    </w:p>
    <w:p w14:paraId="3FC046EC" w14:textId="77777777" w:rsidR="00197AED" w:rsidRPr="004B0A2A" w:rsidRDefault="00197AED" w:rsidP="001A4C7A">
      <w:pPr>
        <w:rPr>
          <w:rFonts w:eastAsiaTheme="minorHAnsi"/>
          <w:lang w:val="sr-Cyrl-RS" w:eastAsia="en-US"/>
        </w:rPr>
      </w:pPr>
    </w:p>
    <w:p w14:paraId="22F86762" w14:textId="77777777" w:rsidR="00197AED" w:rsidRPr="004B0A2A" w:rsidRDefault="00197AED" w:rsidP="001A4C7A">
      <w:pPr>
        <w:rPr>
          <w:rFonts w:eastAsiaTheme="minorHAnsi"/>
          <w:lang w:val="sr-Cyrl-RS" w:eastAsia="en-US"/>
        </w:rPr>
      </w:pPr>
    </w:p>
    <w:p w14:paraId="70FFD793" w14:textId="77777777" w:rsidR="00197AED" w:rsidRPr="004B0A2A" w:rsidRDefault="00197AED" w:rsidP="001A4C7A">
      <w:pPr>
        <w:rPr>
          <w:rFonts w:eastAsiaTheme="minorHAnsi"/>
          <w:lang w:val="sr-Cyrl-RS" w:eastAsia="en-US"/>
        </w:rPr>
      </w:pPr>
    </w:p>
    <w:p w14:paraId="2C0FDDFB" w14:textId="77777777" w:rsidR="00197AED" w:rsidRPr="004B0A2A" w:rsidRDefault="00197AED" w:rsidP="001A4C7A">
      <w:pPr>
        <w:rPr>
          <w:rFonts w:eastAsiaTheme="minorHAnsi"/>
          <w:lang w:val="sr-Cyrl-RS" w:eastAsia="en-US"/>
        </w:rPr>
      </w:pPr>
    </w:p>
    <w:p w14:paraId="5C3AAE73" w14:textId="77777777" w:rsidR="00197AED" w:rsidRPr="004B0A2A" w:rsidRDefault="00197AED" w:rsidP="001A4C7A">
      <w:pPr>
        <w:rPr>
          <w:rFonts w:eastAsiaTheme="minorHAnsi"/>
          <w:lang w:val="sr-Cyrl-RS" w:eastAsia="en-US"/>
        </w:rPr>
      </w:pPr>
    </w:p>
    <w:p w14:paraId="60B78A41" w14:textId="77777777" w:rsidR="00197AED" w:rsidRPr="004B0A2A" w:rsidRDefault="00197AED" w:rsidP="001A4C7A">
      <w:pPr>
        <w:rPr>
          <w:rFonts w:eastAsiaTheme="minorHAnsi"/>
          <w:lang w:val="sr-Cyrl-RS" w:eastAsia="en-US"/>
        </w:rPr>
      </w:pPr>
    </w:p>
    <w:p w14:paraId="36F1878A" w14:textId="77777777" w:rsidR="00197AED" w:rsidRPr="004B0A2A" w:rsidRDefault="00197AED" w:rsidP="001A4C7A">
      <w:pPr>
        <w:rPr>
          <w:rFonts w:eastAsiaTheme="minorHAnsi"/>
          <w:lang w:val="sr-Cyrl-RS" w:eastAsia="en-US"/>
        </w:rPr>
      </w:pPr>
    </w:p>
    <w:p w14:paraId="2C3E30AB" w14:textId="77777777" w:rsidR="00197AED" w:rsidRPr="004B0A2A" w:rsidRDefault="00197AED" w:rsidP="001A4C7A">
      <w:pPr>
        <w:rPr>
          <w:rFonts w:eastAsiaTheme="minorHAnsi"/>
          <w:lang w:val="sr-Cyrl-RS" w:eastAsia="en-US"/>
        </w:rPr>
      </w:pPr>
    </w:p>
    <w:p w14:paraId="47FE458F" w14:textId="77777777" w:rsidR="00197AED" w:rsidRPr="004B0A2A" w:rsidRDefault="00197AED" w:rsidP="001A4C7A">
      <w:pPr>
        <w:rPr>
          <w:rFonts w:eastAsiaTheme="minorHAnsi"/>
          <w:lang w:val="sr-Cyrl-RS" w:eastAsia="en-US"/>
        </w:rPr>
      </w:pPr>
    </w:p>
    <w:p w14:paraId="48C1DA15" w14:textId="77777777" w:rsidR="00197AED" w:rsidRPr="004B0A2A" w:rsidRDefault="00197AED" w:rsidP="001A4C7A">
      <w:pPr>
        <w:rPr>
          <w:rFonts w:eastAsiaTheme="minorHAnsi"/>
          <w:lang w:val="sr-Cyrl-RS" w:eastAsia="en-US"/>
        </w:rPr>
      </w:pPr>
    </w:p>
    <w:p w14:paraId="2A1C7DC7" w14:textId="690902F0" w:rsidR="00B95BEC" w:rsidRPr="004B0A2A" w:rsidRDefault="00B95BEC" w:rsidP="001A4C7A">
      <w:pPr>
        <w:rPr>
          <w:rFonts w:eastAsiaTheme="minorHAnsi"/>
          <w:lang w:val="sr-Cyrl-RS" w:eastAsia="en-US"/>
        </w:rPr>
      </w:pPr>
    </w:p>
    <w:p w14:paraId="7A534EF5" w14:textId="77777777" w:rsidR="00B95BEC" w:rsidRPr="004B0A2A" w:rsidRDefault="00B95BEC" w:rsidP="001A4C7A">
      <w:pPr>
        <w:rPr>
          <w:rFonts w:eastAsiaTheme="minorHAnsi"/>
          <w:lang w:val="sr-Cyrl-RS" w:eastAsia="en-US"/>
        </w:rPr>
      </w:pPr>
    </w:p>
    <w:p w14:paraId="769D3B40" w14:textId="7EBD804E" w:rsidR="00197AED" w:rsidRPr="00783E4B" w:rsidRDefault="00197AED" w:rsidP="00B95BEC">
      <w:pPr>
        <w:rPr>
          <w:b/>
          <w:lang w:val="sr-Cyrl-RS"/>
        </w:rPr>
      </w:pPr>
      <w:r w:rsidRPr="00783E4B">
        <w:rPr>
          <w:b/>
          <w:lang w:val="sr-Cyrl-RS"/>
        </w:rPr>
        <w:t xml:space="preserve">4. </w:t>
      </w:r>
      <w:r w:rsidR="00B95BEC" w:rsidRPr="00783E4B">
        <w:rPr>
          <w:b/>
          <w:lang w:val="sr-Cyrl-RS"/>
        </w:rPr>
        <w:t>ГРАЂЕВИНСКО ЗЕМЉИШТЕ</w:t>
      </w:r>
    </w:p>
    <w:p w14:paraId="531870F8" w14:textId="77777777" w:rsidR="00197AED" w:rsidRPr="00783E4B" w:rsidRDefault="00197AED" w:rsidP="00197AED">
      <w:pPr>
        <w:rPr>
          <w:rFonts w:eastAsia="Calibri"/>
          <w:lang w:val="sr-Cyrl-RS"/>
        </w:rPr>
      </w:pPr>
    </w:p>
    <w:p w14:paraId="6BB2C8FC" w14:textId="77777777" w:rsidR="00197AED" w:rsidRPr="004B0A2A" w:rsidRDefault="00197AED" w:rsidP="00197AED">
      <w:pPr>
        <w:rPr>
          <w:rFonts w:eastAsia="Calibri"/>
          <w:lang w:val="sr-Cyrl-RS"/>
        </w:rPr>
      </w:pPr>
      <w:r w:rsidRPr="004B0A2A">
        <w:rPr>
          <w:rFonts w:eastAsia="Calibri"/>
          <w:lang w:val="sr-Cyrl-RS"/>
        </w:rPr>
        <w:t>П</w:t>
      </w:r>
      <w:r w:rsidRPr="00783E4B">
        <w:rPr>
          <w:rFonts w:eastAsia="Calibri"/>
          <w:lang w:val="sr-Cyrl-RS"/>
        </w:rPr>
        <w:t>овршине грађевинск</w:t>
      </w:r>
      <w:r w:rsidRPr="004B0A2A">
        <w:rPr>
          <w:rFonts w:eastAsia="Calibri"/>
          <w:lang w:val="sr-Cyrl-RS"/>
        </w:rPr>
        <w:t>их</w:t>
      </w:r>
      <w:r w:rsidRPr="00783E4B">
        <w:rPr>
          <w:rFonts w:eastAsia="Calibri"/>
          <w:lang w:val="sr-Cyrl-RS"/>
        </w:rPr>
        <w:t xml:space="preserve"> подручја насеља по општинама су</w:t>
      </w:r>
      <w:r w:rsidRPr="00783E4B">
        <w:rPr>
          <w:rStyle w:val="FootnoteReference"/>
          <w:rFonts w:eastAsia="Calibri"/>
          <w:lang w:val="sr-Cyrl-RS"/>
        </w:rPr>
        <w:footnoteReference w:id="82"/>
      </w:r>
      <w:r w:rsidRPr="00783E4B">
        <w:rPr>
          <w:rFonts w:eastAsia="Calibri"/>
          <w:lang w:val="sr-Cyrl-RS"/>
        </w:rPr>
        <w:t>:</w:t>
      </w:r>
    </w:p>
    <w:p w14:paraId="44D56528" w14:textId="77777777" w:rsidR="00197AED" w:rsidRPr="00783E4B" w:rsidRDefault="00197AED" w:rsidP="00197AED">
      <w:pPr>
        <w:rPr>
          <w:rFonts w:eastAsia="Calibri"/>
          <w:lang w:val="sr-Cyrl-RS"/>
        </w:rPr>
      </w:pPr>
    </w:p>
    <w:tbl>
      <w:tblPr>
        <w:tblStyle w:val="TableGrid"/>
        <w:tblW w:w="0" w:type="auto"/>
        <w:tblInd w:w="551" w:type="dxa"/>
        <w:tblLayout w:type="fixed"/>
        <w:tblLook w:val="04A0" w:firstRow="1" w:lastRow="0" w:firstColumn="1" w:lastColumn="0" w:noHBand="0" w:noVBand="1"/>
      </w:tblPr>
      <w:tblGrid>
        <w:gridCol w:w="2574"/>
        <w:gridCol w:w="2401"/>
        <w:gridCol w:w="1701"/>
      </w:tblGrid>
      <w:tr w:rsidR="00197AED" w:rsidRPr="004B0A2A" w14:paraId="720B8D5B" w14:textId="77777777" w:rsidTr="00E53A63">
        <w:tc>
          <w:tcPr>
            <w:tcW w:w="2574" w:type="dxa"/>
          </w:tcPr>
          <w:p w14:paraId="499681E1" w14:textId="77777777" w:rsidR="00197AED" w:rsidRPr="004B0A2A" w:rsidRDefault="00197AED" w:rsidP="00D61F1C">
            <w:pPr>
              <w:jc w:val="center"/>
              <w:rPr>
                <w:b/>
                <w:sz w:val="16"/>
                <w:lang w:val="sr-Cyrl-RS"/>
              </w:rPr>
            </w:pPr>
            <w:r w:rsidRPr="004B0A2A">
              <w:rPr>
                <w:b/>
                <w:sz w:val="16"/>
                <w:lang w:val="sr-Cyrl-RS"/>
              </w:rPr>
              <w:t>Општина/Град</w:t>
            </w:r>
          </w:p>
        </w:tc>
        <w:tc>
          <w:tcPr>
            <w:tcW w:w="2401" w:type="dxa"/>
          </w:tcPr>
          <w:p w14:paraId="2E01601E" w14:textId="37C97657" w:rsidR="00197AED" w:rsidRPr="004B0A2A" w:rsidRDefault="00197AED" w:rsidP="00D61F1C">
            <w:pPr>
              <w:jc w:val="center"/>
              <w:rPr>
                <w:b/>
                <w:sz w:val="16"/>
                <w:lang w:val="sr-Cyrl-RS"/>
              </w:rPr>
            </w:pPr>
            <w:r w:rsidRPr="004B0A2A">
              <w:rPr>
                <w:b/>
                <w:sz w:val="16"/>
                <w:lang w:val="sr-Cyrl-RS"/>
              </w:rPr>
              <w:t>Површина обухваћена Просторним планом</w:t>
            </w:r>
            <w:r w:rsidR="00312D03">
              <w:rPr>
                <w:b/>
                <w:sz w:val="16"/>
                <w:lang w:val="sr-Cyrl-RS"/>
              </w:rPr>
              <w:t xml:space="preserve"> ЈЛС</w:t>
            </w:r>
            <w:r w:rsidRPr="00783E4B">
              <w:rPr>
                <w:sz w:val="16"/>
                <w:lang w:val="sr-Cyrl-RS"/>
              </w:rPr>
              <w:t xml:space="preserve"> </w:t>
            </w:r>
            <w:r w:rsidRPr="004B0A2A">
              <w:rPr>
                <w:b/>
                <w:sz w:val="16"/>
                <w:lang w:val="sr-Cyrl-RS"/>
              </w:rPr>
              <w:t>(</w:t>
            </w:r>
            <w:r w:rsidRPr="00783E4B">
              <w:rPr>
                <w:b/>
                <w:sz w:val="16"/>
                <w:lang w:val="sr-Cyrl-RS"/>
              </w:rPr>
              <w:t>ha</w:t>
            </w:r>
            <w:r w:rsidRPr="004B0A2A">
              <w:rPr>
                <w:b/>
                <w:sz w:val="16"/>
                <w:lang w:val="sr-Cyrl-RS"/>
              </w:rPr>
              <w:t>)</w:t>
            </w:r>
          </w:p>
        </w:tc>
        <w:tc>
          <w:tcPr>
            <w:tcW w:w="1701" w:type="dxa"/>
          </w:tcPr>
          <w:p w14:paraId="05D12E67" w14:textId="77777777" w:rsidR="00197AED" w:rsidRPr="004B0A2A" w:rsidRDefault="00197AED" w:rsidP="00D61F1C">
            <w:pPr>
              <w:jc w:val="center"/>
              <w:rPr>
                <w:b/>
                <w:sz w:val="16"/>
                <w:lang w:val="sr-Cyrl-RS"/>
              </w:rPr>
            </w:pPr>
            <w:r w:rsidRPr="004B0A2A">
              <w:rPr>
                <w:b/>
                <w:sz w:val="16"/>
                <w:lang w:val="sr-Cyrl-RS"/>
              </w:rPr>
              <w:t xml:space="preserve">Грађевинско подручје </w:t>
            </w:r>
          </w:p>
          <w:p w14:paraId="44EDCE2E" w14:textId="77777777" w:rsidR="00197AED" w:rsidRPr="004B0A2A" w:rsidRDefault="00197AED" w:rsidP="00D61F1C">
            <w:pPr>
              <w:jc w:val="center"/>
              <w:rPr>
                <w:b/>
                <w:sz w:val="16"/>
                <w:lang w:val="sr-Cyrl-RS"/>
              </w:rPr>
            </w:pPr>
            <w:r w:rsidRPr="004B0A2A">
              <w:rPr>
                <w:b/>
                <w:sz w:val="16"/>
                <w:szCs w:val="16"/>
                <w:lang w:val="sr-Cyrl-RS"/>
              </w:rPr>
              <w:t>насеља (</w:t>
            </w:r>
            <w:r w:rsidRPr="00783E4B">
              <w:rPr>
                <w:b/>
                <w:sz w:val="16"/>
                <w:lang w:val="sr-Cyrl-RS"/>
              </w:rPr>
              <w:t>ha</w:t>
            </w:r>
            <w:r w:rsidRPr="004B0A2A">
              <w:rPr>
                <w:b/>
                <w:sz w:val="16"/>
                <w:szCs w:val="16"/>
                <w:lang w:val="sr-Cyrl-RS"/>
              </w:rPr>
              <w:t>)</w:t>
            </w:r>
          </w:p>
        </w:tc>
      </w:tr>
      <w:tr w:rsidR="00197AED" w:rsidRPr="004B0A2A" w14:paraId="785C8D62" w14:textId="77777777" w:rsidTr="00E53A63">
        <w:tc>
          <w:tcPr>
            <w:tcW w:w="2574" w:type="dxa"/>
          </w:tcPr>
          <w:p w14:paraId="403AC34F" w14:textId="77777777" w:rsidR="00197AED" w:rsidRPr="004B0A2A" w:rsidRDefault="00197AED" w:rsidP="00D61F1C">
            <w:pPr>
              <w:rPr>
                <w:sz w:val="16"/>
                <w:lang w:val="sr-Cyrl-RS"/>
              </w:rPr>
            </w:pPr>
            <w:r w:rsidRPr="004B0A2A">
              <w:rPr>
                <w:sz w:val="16"/>
                <w:lang w:val="sr-Cyrl-RS"/>
              </w:rPr>
              <w:t>Ада</w:t>
            </w:r>
          </w:p>
        </w:tc>
        <w:tc>
          <w:tcPr>
            <w:tcW w:w="2401" w:type="dxa"/>
          </w:tcPr>
          <w:p w14:paraId="29639314" w14:textId="77777777" w:rsidR="00197AED" w:rsidRPr="00783E4B" w:rsidRDefault="00197AED" w:rsidP="00D61F1C">
            <w:pPr>
              <w:rPr>
                <w:sz w:val="16"/>
                <w:lang w:val="sr-Cyrl-RS"/>
              </w:rPr>
            </w:pPr>
            <w:r w:rsidRPr="004B0A2A">
              <w:rPr>
                <w:sz w:val="16"/>
                <w:lang w:val="sr-Cyrl-RS"/>
              </w:rPr>
              <w:t xml:space="preserve">22706,01 </w:t>
            </w:r>
          </w:p>
        </w:tc>
        <w:tc>
          <w:tcPr>
            <w:tcW w:w="1701" w:type="dxa"/>
          </w:tcPr>
          <w:p w14:paraId="6C0E36E3" w14:textId="77777777" w:rsidR="00197AED" w:rsidRPr="00783E4B" w:rsidRDefault="00197AED" w:rsidP="00D61F1C">
            <w:pPr>
              <w:rPr>
                <w:sz w:val="16"/>
                <w:lang w:val="sr-Cyrl-RS"/>
              </w:rPr>
            </w:pPr>
            <w:r w:rsidRPr="004B0A2A">
              <w:rPr>
                <w:sz w:val="16"/>
                <w:lang w:val="sr-Cyrl-RS"/>
              </w:rPr>
              <w:t>1937,62</w:t>
            </w:r>
            <w:r w:rsidRPr="00783E4B">
              <w:rPr>
                <w:sz w:val="16"/>
                <w:lang w:val="sr-Cyrl-RS"/>
              </w:rPr>
              <w:t xml:space="preserve"> </w:t>
            </w:r>
          </w:p>
        </w:tc>
      </w:tr>
      <w:tr w:rsidR="00197AED" w:rsidRPr="004B0A2A" w14:paraId="736BB699" w14:textId="77777777" w:rsidTr="00E53A63">
        <w:tc>
          <w:tcPr>
            <w:tcW w:w="2574" w:type="dxa"/>
          </w:tcPr>
          <w:p w14:paraId="11A8F099" w14:textId="77777777" w:rsidR="00197AED" w:rsidRPr="004B0A2A" w:rsidRDefault="00197AED" w:rsidP="00D61F1C">
            <w:pPr>
              <w:rPr>
                <w:sz w:val="16"/>
                <w:lang w:val="sr-Cyrl-RS"/>
              </w:rPr>
            </w:pPr>
            <w:r w:rsidRPr="004B0A2A">
              <w:rPr>
                <w:sz w:val="16"/>
                <w:lang w:val="sr-Cyrl-RS"/>
              </w:rPr>
              <w:t>Алибунар</w:t>
            </w:r>
          </w:p>
        </w:tc>
        <w:tc>
          <w:tcPr>
            <w:tcW w:w="2401" w:type="dxa"/>
          </w:tcPr>
          <w:p w14:paraId="1922EB23" w14:textId="77777777" w:rsidR="00197AED" w:rsidRPr="004B0A2A" w:rsidRDefault="00197AED" w:rsidP="00D61F1C">
            <w:pPr>
              <w:rPr>
                <w:sz w:val="16"/>
                <w:lang w:val="sr-Cyrl-RS"/>
              </w:rPr>
            </w:pPr>
            <w:r w:rsidRPr="004B0A2A">
              <w:rPr>
                <w:sz w:val="16"/>
                <w:lang w:val="sr-Cyrl-RS"/>
              </w:rPr>
              <w:t>60178,99</w:t>
            </w:r>
          </w:p>
        </w:tc>
        <w:tc>
          <w:tcPr>
            <w:tcW w:w="1701" w:type="dxa"/>
          </w:tcPr>
          <w:p w14:paraId="6BA3511D" w14:textId="77777777" w:rsidR="00197AED" w:rsidRPr="004B0A2A" w:rsidRDefault="00197AED" w:rsidP="00D61F1C">
            <w:pPr>
              <w:rPr>
                <w:sz w:val="16"/>
                <w:lang w:val="sr-Cyrl-RS"/>
              </w:rPr>
            </w:pPr>
            <w:r w:rsidRPr="004B0A2A">
              <w:rPr>
                <w:sz w:val="16"/>
                <w:lang w:val="sr-Cyrl-RS"/>
              </w:rPr>
              <w:t xml:space="preserve">3709,63 </w:t>
            </w:r>
          </w:p>
        </w:tc>
      </w:tr>
      <w:tr w:rsidR="00197AED" w:rsidRPr="004B0A2A" w14:paraId="3CA8928E" w14:textId="77777777" w:rsidTr="00E53A63">
        <w:tc>
          <w:tcPr>
            <w:tcW w:w="2574" w:type="dxa"/>
          </w:tcPr>
          <w:p w14:paraId="06490F89" w14:textId="77777777" w:rsidR="00197AED" w:rsidRPr="004B0A2A" w:rsidRDefault="00197AED" w:rsidP="00D61F1C">
            <w:pPr>
              <w:rPr>
                <w:sz w:val="16"/>
                <w:lang w:val="sr-Cyrl-RS"/>
              </w:rPr>
            </w:pPr>
            <w:r w:rsidRPr="004B0A2A">
              <w:rPr>
                <w:sz w:val="16"/>
                <w:lang w:val="sr-Cyrl-RS"/>
              </w:rPr>
              <w:t>Апатин</w:t>
            </w:r>
          </w:p>
        </w:tc>
        <w:tc>
          <w:tcPr>
            <w:tcW w:w="2401" w:type="dxa"/>
          </w:tcPr>
          <w:p w14:paraId="3BE5A94D" w14:textId="77777777" w:rsidR="00197AED" w:rsidRPr="004B0A2A" w:rsidRDefault="00197AED" w:rsidP="00D61F1C">
            <w:pPr>
              <w:rPr>
                <w:sz w:val="16"/>
                <w:lang w:val="sr-Cyrl-RS"/>
              </w:rPr>
            </w:pPr>
            <w:r w:rsidRPr="004B0A2A">
              <w:rPr>
                <w:sz w:val="16"/>
                <w:lang w:val="sr-Cyrl-RS"/>
              </w:rPr>
              <w:t>37998,06</w:t>
            </w:r>
          </w:p>
        </w:tc>
        <w:tc>
          <w:tcPr>
            <w:tcW w:w="1701" w:type="dxa"/>
          </w:tcPr>
          <w:p w14:paraId="749CC117" w14:textId="77777777" w:rsidR="00197AED" w:rsidRPr="004B0A2A" w:rsidRDefault="00197AED" w:rsidP="00D61F1C">
            <w:pPr>
              <w:rPr>
                <w:sz w:val="16"/>
                <w:lang w:val="sr-Cyrl-RS"/>
              </w:rPr>
            </w:pPr>
            <w:r w:rsidRPr="004B0A2A">
              <w:rPr>
                <w:sz w:val="16"/>
                <w:lang w:val="sr-Cyrl-RS"/>
              </w:rPr>
              <w:t>2295,67</w:t>
            </w:r>
          </w:p>
        </w:tc>
      </w:tr>
      <w:tr w:rsidR="00197AED" w:rsidRPr="004B0A2A" w14:paraId="25820269" w14:textId="77777777" w:rsidTr="00E53A63">
        <w:tc>
          <w:tcPr>
            <w:tcW w:w="2574" w:type="dxa"/>
          </w:tcPr>
          <w:p w14:paraId="2A0B2D86" w14:textId="77777777" w:rsidR="00197AED" w:rsidRPr="004B0A2A" w:rsidRDefault="00197AED" w:rsidP="00D61F1C">
            <w:pPr>
              <w:rPr>
                <w:sz w:val="16"/>
                <w:lang w:val="sr-Cyrl-RS"/>
              </w:rPr>
            </w:pPr>
            <w:r w:rsidRPr="004B0A2A">
              <w:rPr>
                <w:sz w:val="16"/>
                <w:lang w:val="sr-Cyrl-RS"/>
              </w:rPr>
              <w:t>Бач</w:t>
            </w:r>
          </w:p>
        </w:tc>
        <w:tc>
          <w:tcPr>
            <w:tcW w:w="2401" w:type="dxa"/>
          </w:tcPr>
          <w:p w14:paraId="09DE42A7" w14:textId="77777777" w:rsidR="00197AED" w:rsidRPr="004B0A2A" w:rsidRDefault="00197AED" w:rsidP="00D61F1C">
            <w:pPr>
              <w:rPr>
                <w:sz w:val="16"/>
                <w:lang w:val="sr-Cyrl-RS"/>
              </w:rPr>
            </w:pPr>
            <w:r w:rsidRPr="004B0A2A">
              <w:rPr>
                <w:sz w:val="16"/>
                <w:lang w:val="sr-Cyrl-RS"/>
              </w:rPr>
              <w:t>36727,16</w:t>
            </w:r>
          </w:p>
        </w:tc>
        <w:tc>
          <w:tcPr>
            <w:tcW w:w="1701" w:type="dxa"/>
          </w:tcPr>
          <w:p w14:paraId="2EAFB365" w14:textId="77777777" w:rsidR="00197AED" w:rsidRPr="004B0A2A" w:rsidRDefault="00197AED" w:rsidP="00D61F1C">
            <w:pPr>
              <w:rPr>
                <w:sz w:val="16"/>
                <w:lang w:val="sr-Cyrl-RS"/>
              </w:rPr>
            </w:pPr>
            <w:r w:rsidRPr="004B0A2A">
              <w:rPr>
                <w:sz w:val="16"/>
                <w:lang w:val="sr-Cyrl-RS"/>
              </w:rPr>
              <w:t>1655,61</w:t>
            </w:r>
          </w:p>
        </w:tc>
      </w:tr>
      <w:tr w:rsidR="00197AED" w:rsidRPr="004B0A2A" w14:paraId="20784A32" w14:textId="77777777" w:rsidTr="00E53A63">
        <w:tc>
          <w:tcPr>
            <w:tcW w:w="2574" w:type="dxa"/>
          </w:tcPr>
          <w:p w14:paraId="07A32C06" w14:textId="77777777" w:rsidR="00197AED" w:rsidRPr="004B0A2A" w:rsidRDefault="00197AED" w:rsidP="00D61F1C">
            <w:pPr>
              <w:rPr>
                <w:sz w:val="16"/>
                <w:lang w:val="sr-Cyrl-RS"/>
              </w:rPr>
            </w:pPr>
            <w:r w:rsidRPr="004B0A2A">
              <w:rPr>
                <w:sz w:val="16"/>
                <w:lang w:val="sr-Cyrl-RS"/>
              </w:rPr>
              <w:t>Бачка Паланка</w:t>
            </w:r>
          </w:p>
        </w:tc>
        <w:tc>
          <w:tcPr>
            <w:tcW w:w="2401" w:type="dxa"/>
          </w:tcPr>
          <w:p w14:paraId="19DC864C" w14:textId="77777777" w:rsidR="00197AED" w:rsidRPr="004B0A2A" w:rsidRDefault="00197AED" w:rsidP="00D61F1C">
            <w:pPr>
              <w:rPr>
                <w:sz w:val="16"/>
                <w:lang w:val="sr-Cyrl-RS"/>
              </w:rPr>
            </w:pPr>
            <w:r w:rsidRPr="004B0A2A">
              <w:rPr>
                <w:sz w:val="16"/>
                <w:lang w:val="sr-Cyrl-RS"/>
              </w:rPr>
              <w:t>57865,15</w:t>
            </w:r>
          </w:p>
        </w:tc>
        <w:tc>
          <w:tcPr>
            <w:tcW w:w="1701" w:type="dxa"/>
          </w:tcPr>
          <w:p w14:paraId="3C18DA37" w14:textId="77777777" w:rsidR="00197AED" w:rsidRPr="004B0A2A" w:rsidRDefault="00197AED" w:rsidP="00D61F1C">
            <w:pPr>
              <w:rPr>
                <w:sz w:val="16"/>
                <w:lang w:val="sr-Cyrl-RS"/>
              </w:rPr>
            </w:pPr>
            <w:r w:rsidRPr="004B0A2A">
              <w:rPr>
                <w:sz w:val="16"/>
                <w:lang w:val="sr-Cyrl-RS"/>
              </w:rPr>
              <w:t>4710,04</w:t>
            </w:r>
          </w:p>
        </w:tc>
      </w:tr>
      <w:tr w:rsidR="00197AED" w:rsidRPr="004B0A2A" w14:paraId="7CA0460F" w14:textId="77777777" w:rsidTr="00E53A63">
        <w:tc>
          <w:tcPr>
            <w:tcW w:w="2574" w:type="dxa"/>
          </w:tcPr>
          <w:p w14:paraId="41C32E51" w14:textId="77777777" w:rsidR="00197AED" w:rsidRPr="004B0A2A" w:rsidRDefault="00197AED" w:rsidP="00D61F1C">
            <w:pPr>
              <w:rPr>
                <w:sz w:val="16"/>
                <w:lang w:val="sr-Cyrl-RS"/>
              </w:rPr>
            </w:pPr>
            <w:r w:rsidRPr="004B0A2A">
              <w:rPr>
                <w:sz w:val="16"/>
                <w:lang w:val="sr-Cyrl-RS"/>
              </w:rPr>
              <w:t>Бачка Топола</w:t>
            </w:r>
          </w:p>
        </w:tc>
        <w:tc>
          <w:tcPr>
            <w:tcW w:w="2401" w:type="dxa"/>
          </w:tcPr>
          <w:p w14:paraId="77D49E35" w14:textId="77777777" w:rsidR="00197AED" w:rsidRPr="004B0A2A" w:rsidRDefault="00197AED" w:rsidP="00D61F1C">
            <w:pPr>
              <w:rPr>
                <w:sz w:val="16"/>
                <w:lang w:val="sr-Cyrl-RS"/>
              </w:rPr>
            </w:pPr>
            <w:r w:rsidRPr="004B0A2A">
              <w:rPr>
                <w:sz w:val="16"/>
                <w:lang w:val="sr-Cyrl-RS"/>
              </w:rPr>
              <w:t>59586,42</w:t>
            </w:r>
          </w:p>
        </w:tc>
        <w:tc>
          <w:tcPr>
            <w:tcW w:w="1701" w:type="dxa"/>
          </w:tcPr>
          <w:p w14:paraId="32C64DB7" w14:textId="77777777" w:rsidR="00197AED" w:rsidRPr="004B0A2A" w:rsidRDefault="00197AED" w:rsidP="00D61F1C">
            <w:pPr>
              <w:rPr>
                <w:sz w:val="16"/>
                <w:lang w:val="sr-Cyrl-RS"/>
              </w:rPr>
            </w:pPr>
            <w:r w:rsidRPr="004B0A2A">
              <w:rPr>
                <w:sz w:val="16"/>
                <w:lang w:val="sr-Cyrl-RS"/>
              </w:rPr>
              <w:t>4025,58</w:t>
            </w:r>
          </w:p>
        </w:tc>
      </w:tr>
      <w:tr w:rsidR="00197AED" w:rsidRPr="004B0A2A" w14:paraId="706DB5DA" w14:textId="77777777" w:rsidTr="00E53A63">
        <w:tc>
          <w:tcPr>
            <w:tcW w:w="2574" w:type="dxa"/>
          </w:tcPr>
          <w:p w14:paraId="2BACB2D3" w14:textId="77777777" w:rsidR="00197AED" w:rsidRPr="004B0A2A" w:rsidRDefault="00197AED" w:rsidP="00D61F1C">
            <w:pPr>
              <w:rPr>
                <w:sz w:val="16"/>
                <w:lang w:val="sr-Cyrl-RS"/>
              </w:rPr>
            </w:pPr>
            <w:r w:rsidRPr="004B0A2A">
              <w:rPr>
                <w:sz w:val="16"/>
                <w:lang w:val="sr-Cyrl-RS"/>
              </w:rPr>
              <w:t>Бачки Петровац</w:t>
            </w:r>
          </w:p>
        </w:tc>
        <w:tc>
          <w:tcPr>
            <w:tcW w:w="2401" w:type="dxa"/>
          </w:tcPr>
          <w:p w14:paraId="1B55086B" w14:textId="77777777" w:rsidR="00197AED" w:rsidRPr="004B0A2A" w:rsidRDefault="00197AED" w:rsidP="00D61F1C">
            <w:pPr>
              <w:rPr>
                <w:sz w:val="16"/>
                <w:lang w:val="sr-Cyrl-RS"/>
              </w:rPr>
            </w:pPr>
            <w:r w:rsidRPr="004B0A2A">
              <w:rPr>
                <w:sz w:val="16"/>
                <w:lang w:val="sr-Cyrl-RS"/>
              </w:rPr>
              <w:t>15846,48</w:t>
            </w:r>
          </w:p>
        </w:tc>
        <w:tc>
          <w:tcPr>
            <w:tcW w:w="1701" w:type="dxa"/>
          </w:tcPr>
          <w:p w14:paraId="2830BA74" w14:textId="77777777" w:rsidR="00197AED" w:rsidRPr="004B0A2A" w:rsidRDefault="00197AED" w:rsidP="00D61F1C">
            <w:pPr>
              <w:rPr>
                <w:sz w:val="16"/>
                <w:lang w:val="sr-Cyrl-RS"/>
              </w:rPr>
            </w:pPr>
            <w:r w:rsidRPr="004B0A2A">
              <w:rPr>
                <w:sz w:val="16"/>
                <w:lang w:val="sr-Cyrl-RS"/>
              </w:rPr>
              <w:t>1615,79</w:t>
            </w:r>
          </w:p>
        </w:tc>
      </w:tr>
      <w:tr w:rsidR="00197AED" w:rsidRPr="004B0A2A" w14:paraId="066A90CE" w14:textId="77777777" w:rsidTr="00E53A63">
        <w:tc>
          <w:tcPr>
            <w:tcW w:w="2574" w:type="dxa"/>
          </w:tcPr>
          <w:p w14:paraId="3BE65180" w14:textId="77777777" w:rsidR="00197AED" w:rsidRPr="004B0A2A" w:rsidRDefault="00197AED" w:rsidP="00D61F1C">
            <w:pPr>
              <w:rPr>
                <w:sz w:val="16"/>
                <w:lang w:val="sr-Cyrl-RS"/>
              </w:rPr>
            </w:pPr>
            <w:r w:rsidRPr="004B0A2A">
              <w:rPr>
                <w:sz w:val="16"/>
                <w:lang w:val="sr-Cyrl-RS"/>
              </w:rPr>
              <w:t>Бела Црква</w:t>
            </w:r>
          </w:p>
        </w:tc>
        <w:tc>
          <w:tcPr>
            <w:tcW w:w="2401" w:type="dxa"/>
          </w:tcPr>
          <w:p w14:paraId="0DD16528" w14:textId="77777777" w:rsidR="00197AED" w:rsidRPr="004B0A2A" w:rsidRDefault="00197AED" w:rsidP="00D61F1C">
            <w:pPr>
              <w:rPr>
                <w:sz w:val="16"/>
                <w:lang w:val="sr-Cyrl-RS"/>
              </w:rPr>
            </w:pPr>
            <w:r w:rsidRPr="004B0A2A">
              <w:rPr>
                <w:sz w:val="16"/>
                <w:lang w:val="sr-Cyrl-RS"/>
              </w:rPr>
              <w:t>35346,00</w:t>
            </w:r>
          </w:p>
        </w:tc>
        <w:tc>
          <w:tcPr>
            <w:tcW w:w="1701" w:type="dxa"/>
          </w:tcPr>
          <w:p w14:paraId="35227836" w14:textId="77777777" w:rsidR="00197AED" w:rsidRPr="004B0A2A" w:rsidRDefault="00197AED" w:rsidP="00D61F1C">
            <w:pPr>
              <w:rPr>
                <w:sz w:val="16"/>
                <w:lang w:val="sr-Cyrl-RS"/>
              </w:rPr>
            </w:pPr>
            <w:r w:rsidRPr="004B0A2A">
              <w:rPr>
                <w:sz w:val="16"/>
                <w:lang w:val="sr-Cyrl-RS"/>
              </w:rPr>
              <w:t>1652,00</w:t>
            </w:r>
          </w:p>
        </w:tc>
      </w:tr>
      <w:tr w:rsidR="00197AED" w:rsidRPr="004B0A2A" w14:paraId="254F0C62" w14:textId="77777777" w:rsidTr="00E53A63">
        <w:tc>
          <w:tcPr>
            <w:tcW w:w="2574" w:type="dxa"/>
          </w:tcPr>
          <w:p w14:paraId="4141D281" w14:textId="77777777" w:rsidR="00197AED" w:rsidRPr="004B0A2A" w:rsidRDefault="00197AED" w:rsidP="00D61F1C">
            <w:pPr>
              <w:rPr>
                <w:sz w:val="16"/>
                <w:lang w:val="sr-Cyrl-RS"/>
              </w:rPr>
            </w:pPr>
            <w:r w:rsidRPr="004B0A2A">
              <w:rPr>
                <w:sz w:val="16"/>
                <w:lang w:val="sr-Cyrl-RS"/>
              </w:rPr>
              <w:t>Беочин</w:t>
            </w:r>
          </w:p>
        </w:tc>
        <w:tc>
          <w:tcPr>
            <w:tcW w:w="2401" w:type="dxa"/>
          </w:tcPr>
          <w:p w14:paraId="15356406" w14:textId="77777777" w:rsidR="00197AED" w:rsidRPr="004B0A2A" w:rsidRDefault="00197AED" w:rsidP="00D61F1C">
            <w:pPr>
              <w:rPr>
                <w:sz w:val="16"/>
                <w:lang w:val="sr-Cyrl-RS"/>
              </w:rPr>
            </w:pPr>
            <w:r w:rsidRPr="004B0A2A">
              <w:rPr>
                <w:sz w:val="16"/>
                <w:lang w:val="sr-Cyrl-RS"/>
              </w:rPr>
              <w:t>18458,00</w:t>
            </w:r>
          </w:p>
        </w:tc>
        <w:tc>
          <w:tcPr>
            <w:tcW w:w="1701" w:type="dxa"/>
          </w:tcPr>
          <w:p w14:paraId="3C4B06C2" w14:textId="77777777" w:rsidR="00197AED" w:rsidRPr="004B0A2A" w:rsidRDefault="00197AED" w:rsidP="00D61F1C">
            <w:pPr>
              <w:rPr>
                <w:sz w:val="16"/>
                <w:lang w:val="sr-Cyrl-RS"/>
              </w:rPr>
            </w:pPr>
            <w:r w:rsidRPr="004B0A2A">
              <w:rPr>
                <w:sz w:val="16"/>
                <w:lang w:val="sr-Cyrl-RS"/>
              </w:rPr>
              <w:t>1631,00</w:t>
            </w:r>
          </w:p>
        </w:tc>
      </w:tr>
      <w:tr w:rsidR="00197AED" w:rsidRPr="004B0A2A" w14:paraId="2342E732" w14:textId="77777777" w:rsidTr="00E53A63">
        <w:tc>
          <w:tcPr>
            <w:tcW w:w="2574" w:type="dxa"/>
          </w:tcPr>
          <w:p w14:paraId="649ABF26" w14:textId="77777777" w:rsidR="00197AED" w:rsidRPr="004B0A2A" w:rsidRDefault="00197AED" w:rsidP="00D61F1C">
            <w:pPr>
              <w:rPr>
                <w:sz w:val="16"/>
                <w:lang w:val="sr-Cyrl-RS"/>
              </w:rPr>
            </w:pPr>
            <w:r w:rsidRPr="004B0A2A">
              <w:rPr>
                <w:sz w:val="16"/>
                <w:lang w:val="sr-Cyrl-RS"/>
              </w:rPr>
              <w:t>Бечеј</w:t>
            </w:r>
          </w:p>
        </w:tc>
        <w:tc>
          <w:tcPr>
            <w:tcW w:w="2401" w:type="dxa"/>
          </w:tcPr>
          <w:p w14:paraId="1FA413CF" w14:textId="77777777" w:rsidR="00197AED" w:rsidRPr="004B0A2A" w:rsidRDefault="00197AED" w:rsidP="00D61F1C">
            <w:pPr>
              <w:rPr>
                <w:sz w:val="16"/>
                <w:lang w:val="sr-Cyrl-RS"/>
              </w:rPr>
            </w:pPr>
            <w:r w:rsidRPr="004B0A2A">
              <w:rPr>
                <w:sz w:val="16"/>
                <w:lang w:val="sr-Cyrl-RS"/>
              </w:rPr>
              <w:t>48616,00</w:t>
            </w:r>
          </w:p>
        </w:tc>
        <w:tc>
          <w:tcPr>
            <w:tcW w:w="1701" w:type="dxa"/>
          </w:tcPr>
          <w:p w14:paraId="7498C177" w14:textId="77777777" w:rsidR="00197AED" w:rsidRPr="004B0A2A" w:rsidRDefault="00197AED" w:rsidP="00D61F1C">
            <w:pPr>
              <w:rPr>
                <w:sz w:val="16"/>
                <w:lang w:val="sr-Cyrl-RS"/>
              </w:rPr>
            </w:pPr>
            <w:r w:rsidRPr="004B0A2A">
              <w:rPr>
                <w:sz w:val="16"/>
                <w:lang w:val="sr-Cyrl-RS"/>
              </w:rPr>
              <w:t>3195,35</w:t>
            </w:r>
          </w:p>
        </w:tc>
      </w:tr>
      <w:tr w:rsidR="00197AED" w:rsidRPr="004B0A2A" w14:paraId="67F5032C" w14:textId="77777777" w:rsidTr="00E53A63">
        <w:tc>
          <w:tcPr>
            <w:tcW w:w="2574" w:type="dxa"/>
          </w:tcPr>
          <w:p w14:paraId="58AC3178" w14:textId="77777777" w:rsidR="00197AED" w:rsidRPr="004B0A2A" w:rsidRDefault="00197AED" w:rsidP="00D61F1C">
            <w:pPr>
              <w:rPr>
                <w:sz w:val="16"/>
                <w:lang w:val="sr-Cyrl-RS"/>
              </w:rPr>
            </w:pPr>
            <w:r w:rsidRPr="004B0A2A">
              <w:rPr>
                <w:sz w:val="16"/>
                <w:lang w:val="sr-Cyrl-RS"/>
              </w:rPr>
              <w:t>Вршац - град</w:t>
            </w:r>
          </w:p>
        </w:tc>
        <w:tc>
          <w:tcPr>
            <w:tcW w:w="2401" w:type="dxa"/>
          </w:tcPr>
          <w:p w14:paraId="60F2AD4C" w14:textId="77777777" w:rsidR="00197AED" w:rsidRPr="004B0A2A" w:rsidRDefault="00197AED" w:rsidP="00D61F1C">
            <w:pPr>
              <w:rPr>
                <w:sz w:val="16"/>
                <w:lang w:val="sr-Cyrl-RS"/>
              </w:rPr>
            </w:pPr>
            <w:r w:rsidRPr="004B0A2A">
              <w:rPr>
                <w:sz w:val="16"/>
                <w:lang w:val="sr-Cyrl-RS"/>
              </w:rPr>
              <w:t>79995,00</w:t>
            </w:r>
          </w:p>
        </w:tc>
        <w:tc>
          <w:tcPr>
            <w:tcW w:w="1701" w:type="dxa"/>
          </w:tcPr>
          <w:p w14:paraId="58EF1B3E" w14:textId="77777777" w:rsidR="00197AED" w:rsidRPr="004B0A2A" w:rsidRDefault="00197AED" w:rsidP="00D61F1C">
            <w:pPr>
              <w:rPr>
                <w:sz w:val="16"/>
                <w:lang w:val="sr-Cyrl-RS"/>
              </w:rPr>
            </w:pPr>
            <w:r w:rsidRPr="004B0A2A">
              <w:rPr>
                <w:sz w:val="16"/>
                <w:lang w:val="sr-Cyrl-RS"/>
              </w:rPr>
              <w:t>4132,39</w:t>
            </w:r>
          </w:p>
        </w:tc>
      </w:tr>
      <w:tr w:rsidR="00197AED" w:rsidRPr="004B0A2A" w14:paraId="55EAEB7B" w14:textId="77777777" w:rsidTr="00E53A63">
        <w:tc>
          <w:tcPr>
            <w:tcW w:w="2574" w:type="dxa"/>
          </w:tcPr>
          <w:p w14:paraId="3D878D2B" w14:textId="77777777" w:rsidR="00197AED" w:rsidRPr="004B0A2A" w:rsidRDefault="00197AED" w:rsidP="00D61F1C">
            <w:pPr>
              <w:rPr>
                <w:sz w:val="16"/>
                <w:lang w:val="sr-Cyrl-RS"/>
              </w:rPr>
            </w:pPr>
            <w:r w:rsidRPr="004B0A2A">
              <w:rPr>
                <w:sz w:val="16"/>
                <w:lang w:val="sr-Cyrl-RS"/>
              </w:rPr>
              <w:t>Жабаљ</w:t>
            </w:r>
          </w:p>
        </w:tc>
        <w:tc>
          <w:tcPr>
            <w:tcW w:w="2401" w:type="dxa"/>
          </w:tcPr>
          <w:p w14:paraId="143F90D4" w14:textId="77777777" w:rsidR="00197AED" w:rsidRPr="004B0A2A" w:rsidRDefault="00197AED" w:rsidP="00D61F1C">
            <w:pPr>
              <w:rPr>
                <w:sz w:val="16"/>
                <w:lang w:val="sr-Cyrl-RS"/>
              </w:rPr>
            </w:pPr>
            <w:r w:rsidRPr="004B0A2A">
              <w:rPr>
                <w:sz w:val="16"/>
                <w:lang w:val="sr-Cyrl-RS"/>
              </w:rPr>
              <w:t>39968,87</w:t>
            </w:r>
          </w:p>
        </w:tc>
        <w:tc>
          <w:tcPr>
            <w:tcW w:w="1701" w:type="dxa"/>
          </w:tcPr>
          <w:p w14:paraId="65A3BF33" w14:textId="77777777" w:rsidR="00197AED" w:rsidRPr="004B0A2A" w:rsidRDefault="00197AED" w:rsidP="00D61F1C">
            <w:pPr>
              <w:rPr>
                <w:sz w:val="16"/>
                <w:lang w:val="sr-Cyrl-RS"/>
              </w:rPr>
            </w:pPr>
            <w:r w:rsidRPr="004B0A2A">
              <w:rPr>
                <w:sz w:val="16"/>
                <w:lang w:val="sr-Cyrl-RS"/>
              </w:rPr>
              <w:t>2242,00</w:t>
            </w:r>
          </w:p>
        </w:tc>
      </w:tr>
      <w:tr w:rsidR="00197AED" w:rsidRPr="004B0A2A" w14:paraId="6F54B140" w14:textId="77777777" w:rsidTr="00E53A63">
        <w:tc>
          <w:tcPr>
            <w:tcW w:w="2574" w:type="dxa"/>
          </w:tcPr>
          <w:p w14:paraId="3058B35D" w14:textId="77777777" w:rsidR="00197AED" w:rsidRPr="004B0A2A" w:rsidRDefault="00197AED" w:rsidP="00D61F1C">
            <w:pPr>
              <w:rPr>
                <w:sz w:val="16"/>
                <w:lang w:val="sr-Cyrl-RS"/>
              </w:rPr>
            </w:pPr>
            <w:r w:rsidRPr="004B0A2A">
              <w:rPr>
                <w:sz w:val="16"/>
                <w:lang w:val="sr-Cyrl-RS"/>
              </w:rPr>
              <w:t>Житиште</w:t>
            </w:r>
          </w:p>
        </w:tc>
        <w:tc>
          <w:tcPr>
            <w:tcW w:w="2401" w:type="dxa"/>
          </w:tcPr>
          <w:p w14:paraId="55E5BCEB" w14:textId="77777777" w:rsidR="00197AED" w:rsidRPr="004B0A2A" w:rsidRDefault="00197AED" w:rsidP="00D61F1C">
            <w:pPr>
              <w:rPr>
                <w:sz w:val="16"/>
                <w:lang w:val="sr-Cyrl-RS"/>
              </w:rPr>
            </w:pPr>
            <w:r w:rsidRPr="004B0A2A">
              <w:rPr>
                <w:sz w:val="16"/>
                <w:lang w:val="sr-Cyrl-RS"/>
              </w:rPr>
              <w:t>52497,28</w:t>
            </w:r>
          </w:p>
        </w:tc>
        <w:tc>
          <w:tcPr>
            <w:tcW w:w="1701" w:type="dxa"/>
          </w:tcPr>
          <w:p w14:paraId="698D5DCF" w14:textId="77777777" w:rsidR="00197AED" w:rsidRPr="004B0A2A" w:rsidRDefault="00197AED" w:rsidP="00D61F1C">
            <w:pPr>
              <w:rPr>
                <w:sz w:val="16"/>
                <w:lang w:val="sr-Cyrl-RS"/>
              </w:rPr>
            </w:pPr>
            <w:r w:rsidRPr="004B0A2A">
              <w:rPr>
                <w:sz w:val="16"/>
                <w:lang w:val="sr-Cyrl-RS"/>
              </w:rPr>
              <w:t>4347,58</w:t>
            </w:r>
          </w:p>
        </w:tc>
      </w:tr>
      <w:tr w:rsidR="00197AED" w:rsidRPr="004B0A2A" w14:paraId="27DB6924" w14:textId="77777777" w:rsidTr="00E53A63">
        <w:tc>
          <w:tcPr>
            <w:tcW w:w="2574" w:type="dxa"/>
          </w:tcPr>
          <w:p w14:paraId="1F20E966" w14:textId="77777777" w:rsidR="00197AED" w:rsidRPr="004B0A2A" w:rsidRDefault="00197AED" w:rsidP="00D61F1C">
            <w:pPr>
              <w:rPr>
                <w:sz w:val="16"/>
                <w:lang w:val="sr-Cyrl-RS"/>
              </w:rPr>
            </w:pPr>
            <w:r w:rsidRPr="004B0A2A">
              <w:rPr>
                <w:sz w:val="16"/>
                <w:lang w:val="sr-Cyrl-RS"/>
              </w:rPr>
              <w:t>Зрењанин-град</w:t>
            </w:r>
          </w:p>
        </w:tc>
        <w:tc>
          <w:tcPr>
            <w:tcW w:w="2401" w:type="dxa"/>
          </w:tcPr>
          <w:p w14:paraId="4CA6BF5A" w14:textId="77777777" w:rsidR="00197AED" w:rsidRPr="004B0A2A" w:rsidRDefault="00197AED" w:rsidP="00D61F1C">
            <w:pPr>
              <w:rPr>
                <w:sz w:val="16"/>
                <w:lang w:val="sr-Cyrl-RS"/>
              </w:rPr>
            </w:pPr>
            <w:r w:rsidRPr="004B0A2A">
              <w:rPr>
                <w:sz w:val="16"/>
                <w:lang w:val="sr-Cyrl-RS"/>
              </w:rPr>
              <w:t>132638,00</w:t>
            </w:r>
          </w:p>
        </w:tc>
        <w:tc>
          <w:tcPr>
            <w:tcW w:w="1701" w:type="dxa"/>
          </w:tcPr>
          <w:p w14:paraId="3407BC9C" w14:textId="77777777" w:rsidR="00197AED" w:rsidRPr="004B0A2A" w:rsidRDefault="00197AED" w:rsidP="00D61F1C">
            <w:pPr>
              <w:rPr>
                <w:sz w:val="16"/>
                <w:lang w:val="sr-Cyrl-RS"/>
              </w:rPr>
            </w:pPr>
            <w:r w:rsidRPr="004B0A2A">
              <w:rPr>
                <w:sz w:val="16"/>
                <w:lang w:val="sr-Cyrl-RS"/>
              </w:rPr>
              <w:t>9766,76</w:t>
            </w:r>
          </w:p>
        </w:tc>
      </w:tr>
      <w:tr w:rsidR="00197AED" w:rsidRPr="004B0A2A" w14:paraId="31420C01" w14:textId="77777777" w:rsidTr="00E53A63">
        <w:tc>
          <w:tcPr>
            <w:tcW w:w="2574" w:type="dxa"/>
          </w:tcPr>
          <w:p w14:paraId="275D53F6" w14:textId="77777777" w:rsidR="00197AED" w:rsidRPr="004B0A2A" w:rsidRDefault="00197AED" w:rsidP="00D61F1C">
            <w:pPr>
              <w:rPr>
                <w:sz w:val="16"/>
                <w:lang w:val="sr-Cyrl-RS"/>
              </w:rPr>
            </w:pPr>
            <w:r w:rsidRPr="004B0A2A">
              <w:rPr>
                <w:sz w:val="16"/>
                <w:lang w:val="sr-Cyrl-RS"/>
              </w:rPr>
              <w:t>Инђија</w:t>
            </w:r>
          </w:p>
        </w:tc>
        <w:tc>
          <w:tcPr>
            <w:tcW w:w="2401" w:type="dxa"/>
          </w:tcPr>
          <w:p w14:paraId="426ABB97" w14:textId="77777777" w:rsidR="00197AED" w:rsidRPr="004B0A2A" w:rsidRDefault="00197AED" w:rsidP="00D61F1C">
            <w:pPr>
              <w:rPr>
                <w:sz w:val="16"/>
                <w:lang w:val="sr-Cyrl-RS"/>
              </w:rPr>
            </w:pPr>
            <w:r w:rsidRPr="004B0A2A">
              <w:rPr>
                <w:sz w:val="16"/>
                <w:lang w:val="sr-Cyrl-RS"/>
              </w:rPr>
              <w:t>38455,71</w:t>
            </w:r>
          </w:p>
        </w:tc>
        <w:tc>
          <w:tcPr>
            <w:tcW w:w="1701" w:type="dxa"/>
          </w:tcPr>
          <w:p w14:paraId="13AB64AD" w14:textId="77777777" w:rsidR="00197AED" w:rsidRPr="004B0A2A" w:rsidRDefault="00197AED" w:rsidP="00D61F1C">
            <w:pPr>
              <w:rPr>
                <w:sz w:val="16"/>
                <w:lang w:val="sr-Cyrl-RS"/>
              </w:rPr>
            </w:pPr>
            <w:r w:rsidRPr="004B0A2A">
              <w:rPr>
                <w:sz w:val="16"/>
                <w:lang w:val="sr-Cyrl-RS"/>
              </w:rPr>
              <w:t xml:space="preserve">4269,52 </w:t>
            </w:r>
          </w:p>
        </w:tc>
      </w:tr>
      <w:tr w:rsidR="00197AED" w:rsidRPr="004B0A2A" w14:paraId="0AE40411" w14:textId="77777777" w:rsidTr="00E53A63">
        <w:tc>
          <w:tcPr>
            <w:tcW w:w="2574" w:type="dxa"/>
          </w:tcPr>
          <w:p w14:paraId="4DD33CF5" w14:textId="77777777" w:rsidR="00197AED" w:rsidRPr="004B0A2A" w:rsidRDefault="00197AED" w:rsidP="00D61F1C">
            <w:pPr>
              <w:rPr>
                <w:sz w:val="16"/>
                <w:lang w:val="sr-Cyrl-RS"/>
              </w:rPr>
            </w:pPr>
            <w:r w:rsidRPr="004B0A2A">
              <w:rPr>
                <w:sz w:val="16"/>
                <w:lang w:val="sr-Cyrl-RS"/>
              </w:rPr>
              <w:t>Ириг</w:t>
            </w:r>
          </w:p>
        </w:tc>
        <w:tc>
          <w:tcPr>
            <w:tcW w:w="2401" w:type="dxa"/>
          </w:tcPr>
          <w:p w14:paraId="3BD65E7E" w14:textId="77777777" w:rsidR="00197AED" w:rsidRPr="004B0A2A" w:rsidRDefault="00197AED" w:rsidP="00D61F1C">
            <w:pPr>
              <w:rPr>
                <w:sz w:val="16"/>
                <w:lang w:val="sr-Cyrl-RS"/>
              </w:rPr>
            </w:pPr>
            <w:r w:rsidRPr="004B0A2A">
              <w:rPr>
                <w:sz w:val="16"/>
                <w:lang w:val="sr-Cyrl-RS"/>
              </w:rPr>
              <w:t>23028,25</w:t>
            </w:r>
          </w:p>
        </w:tc>
        <w:tc>
          <w:tcPr>
            <w:tcW w:w="1701" w:type="dxa"/>
          </w:tcPr>
          <w:p w14:paraId="29F3D94C" w14:textId="77777777" w:rsidR="00197AED" w:rsidRPr="004B0A2A" w:rsidRDefault="00197AED" w:rsidP="00D61F1C">
            <w:pPr>
              <w:rPr>
                <w:sz w:val="16"/>
                <w:lang w:val="sr-Cyrl-RS"/>
              </w:rPr>
            </w:pPr>
            <w:r w:rsidRPr="004B0A2A">
              <w:rPr>
                <w:sz w:val="16"/>
                <w:lang w:val="sr-Cyrl-RS"/>
              </w:rPr>
              <w:t>1619,72</w:t>
            </w:r>
          </w:p>
        </w:tc>
      </w:tr>
      <w:tr w:rsidR="00197AED" w:rsidRPr="004B0A2A" w14:paraId="1F321CBD" w14:textId="77777777" w:rsidTr="00E53A63">
        <w:tc>
          <w:tcPr>
            <w:tcW w:w="2574" w:type="dxa"/>
          </w:tcPr>
          <w:p w14:paraId="687CB047" w14:textId="77777777" w:rsidR="00197AED" w:rsidRPr="004B0A2A" w:rsidRDefault="00197AED" w:rsidP="00D61F1C">
            <w:pPr>
              <w:rPr>
                <w:sz w:val="16"/>
                <w:lang w:val="sr-Cyrl-RS"/>
              </w:rPr>
            </w:pPr>
            <w:r w:rsidRPr="004B0A2A">
              <w:rPr>
                <w:sz w:val="16"/>
                <w:lang w:val="sr-Cyrl-RS"/>
              </w:rPr>
              <w:t>Кањижа</w:t>
            </w:r>
          </w:p>
        </w:tc>
        <w:tc>
          <w:tcPr>
            <w:tcW w:w="2401" w:type="dxa"/>
          </w:tcPr>
          <w:p w14:paraId="1283852A" w14:textId="77777777" w:rsidR="00197AED" w:rsidRPr="004B0A2A" w:rsidRDefault="00197AED" w:rsidP="00D61F1C">
            <w:pPr>
              <w:rPr>
                <w:sz w:val="16"/>
                <w:lang w:val="sr-Cyrl-RS"/>
              </w:rPr>
            </w:pPr>
            <w:r w:rsidRPr="004B0A2A">
              <w:rPr>
                <w:sz w:val="16"/>
                <w:lang w:val="sr-Cyrl-RS"/>
              </w:rPr>
              <w:t>39941,60</w:t>
            </w:r>
          </w:p>
        </w:tc>
        <w:tc>
          <w:tcPr>
            <w:tcW w:w="1701" w:type="dxa"/>
          </w:tcPr>
          <w:p w14:paraId="5A9848EA" w14:textId="77777777" w:rsidR="00197AED" w:rsidRPr="004B0A2A" w:rsidRDefault="00197AED" w:rsidP="00D61F1C">
            <w:pPr>
              <w:rPr>
                <w:sz w:val="16"/>
                <w:lang w:val="sr-Cyrl-RS"/>
              </w:rPr>
            </w:pPr>
            <w:r w:rsidRPr="004B0A2A">
              <w:rPr>
                <w:sz w:val="16"/>
                <w:lang w:val="sr-Cyrl-RS"/>
              </w:rPr>
              <w:t>3191,58</w:t>
            </w:r>
          </w:p>
        </w:tc>
      </w:tr>
      <w:tr w:rsidR="00197AED" w:rsidRPr="004B0A2A" w14:paraId="485A0D91" w14:textId="77777777" w:rsidTr="00E53A63">
        <w:tc>
          <w:tcPr>
            <w:tcW w:w="2574" w:type="dxa"/>
          </w:tcPr>
          <w:p w14:paraId="60854F6E" w14:textId="77777777" w:rsidR="00197AED" w:rsidRPr="004B0A2A" w:rsidRDefault="00197AED" w:rsidP="00D61F1C">
            <w:pPr>
              <w:rPr>
                <w:sz w:val="16"/>
                <w:lang w:val="sr-Cyrl-RS"/>
              </w:rPr>
            </w:pPr>
            <w:r w:rsidRPr="004B0A2A">
              <w:rPr>
                <w:sz w:val="16"/>
                <w:lang w:val="sr-Cyrl-RS"/>
              </w:rPr>
              <w:t>Кикинда - град</w:t>
            </w:r>
          </w:p>
        </w:tc>
        <w:tc>
          <w:tcPr>
            <w:tcW w:w="2401" w:type="dxa"/>
          </w:tcPr>
          <w:p w14:paraId="754527D1" w14:textId="77777777" w:rsidR="00197AED" w:rsidRPr="004B0A2A" w:rsidRDefault="00197AED" w:rsidP="00D61F1C">
            <w:pPr>
              <w:rPr>
                <w:sz w:val="16"/>
                <w:lang w:val="sr-Cyrl-RS"/>
              </w:rPr>
            </w:pPr>
            <w:r w:rsidRPr="004B0A2A">
              <w:rPr>
                <w:sz w:val="16"/>
                <w:lang w:val="sr-Cyrl-RS"/>
              </w:rPr>
              <w:t>78201,40</w:t>
            </w:r>
          </w:p>
        </w:tc>
        <w:tc>
          <w:tcPr>
            <w:tcW w:w="1701" w:type="dxa"/>
          </w:tcPr>
          <w:p w14:paraId="79157C9A" w14:textId="77777777" w:rsidR="00197AED" w:rsidRPr="004B0A2A" w:rsidRDefault="00197AED" w:rsidP="00D61F1C">
            <w:pPr>
              <w:rPr>
                <w:sz w:val="16"/>
                <w:lang w:val="sr-Cyrl-RS"/>
              </w:rPr>
            </w:pPr>
            <w:r w:rsidRPr="004B0A2A">
              <w:rPr>
                <w:sz w:val="16"/>
                <w:lang w:val="sr-Cyrl-RS"/>
              </w:rPr>
              <w:t>5212,60</w:t>
            </w:r>
          </w:p>
        </w:tc>
      </w:tr>
      <w:tr w:rsidR="00197AED" w:rsidRPr="004B0A2A" w14:paraId="3413846A" w14:textId="77777777" w:rsidTr="00E53A63">
        <w:tc>
          <w:tcPr>
            <w:tcW w:w="2574" w:type="dxa"/>
          </w:tcPr>
          <w:p w14:paraId="41C743A0" w14:textId="77777777" w:rsidR="00197AED" w:rsidRPr="004B0A2A" w:rsidRDefault="00197AED" w:rsidP="00D61F1C">
            <w:pPr>
              <w:rPr>
                <w:sz w:val="16"/>
                <w:lang w:val="sr-Cyrl-RS"/>
              </w:rPr>
            </w:pPr>
            <w:r w:rsidRPr="004B0A2A">
              <w:rPr>
                <w:sz w:val="16"/>
                <w:lang w:val="sr-Cyrl-RS"/>
              </w:rPr>
              <w:t>Ковачица</w:t>
            </w:r>
          </w:p>
        </w:tc>
        <w:tc>
          <w:tcPr>
            <w:tcW w:w="2401" w:type="dxa"/>
          </w:tcPr>
          <w:p w14:paraId="147A23B3" w14:textId="77777777" w:rsidR="00197AED" w:rsidRPr="004B0A2A" w:rsidRDefault="00197AED" w:rsidP="00D61F1C">
            <w:pPr>
              <w:rPr>
                <w:sz w:val="16"/>
                <w:lang w:val="sr-Cyrl-RS"/>
              </w:rPr>
            </w:pPr>
            <w:r w:rsidRPr="004B0A2A">
              <w:rPr>
                <w:sz w:val="16"/>
                <w:lang w:val="sr-Cyrl-RS"/>
              </w:rPr>
              <w:t>41897,56</w:t>
            </w:r>
          </w:p>
        </w:tc>
        <w:tc>
          <w:tcPr>
            <w:tcW w:w="1701" w:type="dxa"/>
          </w:tcPr>
          <w:p w14:paraId="2CB843F3" w14:textId="77777777" w:rsidR="00197AED" w:rsidRPr="004B0A2A" w:rsidRDefault="00197AED" w:rsidP="00D61F1C">
            <w:pPr>
              <w:rPr>
                <w:sz w:val="16"/>
                <w:lang w:val="sr-Cyrl-RS"/>
              </w:rPr>
            </w:pPr>
            <w:r w:rsidRPr="004B0A2A">
              <w:rPr>
                <w:sz w:val="16"/>
                <w:lang w:val="sr-Cyrl-RS"/>
              </w:rPr>
              <w:t>2616,62</w:t>
            </w:r>
          </w:p>
        </w:tc>
      </w:tr>
      <w:tr w:rsidR="00197AED" w:rsidRPr="004B0A2A" w14:paraId="72201B75" w14:textId="77777777" w:rsidTr="00E53A63">
        <w:tc>
          <w:tcPr>
            <w:tcW w:w="2574" w:type="dxa"/>
          </w:tcPr>
          <w:p w14:paraId="6BCBA6C1" w14:textId="77777777" w:rsidR="00197AED" w:rsidRPr="004B0A2A" w:rsidRDefault="00197AED" w:rsidP="00D61F1C">
            <w:pPr>
              <w:rPr>
                <w:sz w:val="16"/>
                <w:lang w:val="sr-Cyrl-RS"/>
              </w:rPr>
            </w:pPr>
            <w:r w:rsidRPr="004B0A2A">
              <w:rPr>
                <w:sz w:val="16"/>
                <w:lang w:val="sr-Cyrl-RS"/>
              </w:rPr>
              <w:t>Ковин</w:t>
            </w:r>
          </w:p>
        </w:tc>
        <w:tc>
          <w:tcPr>
            <w:tcW w:w="2401" w:type="dxa"/>
          </w:tcPr>
          <w:p w14:paraId="7EC9288E" w14:textId="77777777" w:rsidR="00197AED" w:rsidRPr="004B0A2A" w:rsidRDefault="00197AED" w:rsidP="00D61F1C">
            <w:pPr>
              <w:rPr>
                <w:sz w:val="16"/>
                <w:lang w:val="sr-Cyrl-RS"/>
              </w:rPr>
            </w:pPr>
            <w:r w:rsidRPr="004B0A2A">
              <w:rPr>
                <w:sz w:val="16"/>
                <w:lang w:val="sr-Cyrl-RS"/>
              </w:rPr>
              <w:t>73005,00</w:t>
            </w:r>
          </w:p>
        </w:tc>
        <w:tc>
          <w:tcPr>
            <w:tcW w:w="1701" w:type="dxa"/>
          </w:tcPr>
          <w:p w14:paraId="0625C5C0" w14:textId="77777777" w:rsidR="00197AED" w:rsidRPr="004B0A2A" w:rsidRDefault="00197AED" w:rsidP="00D61F1C">
            <w:pPr>
              <w:rPr>
                <w:sz w:val="16"/>
                <w:lang w:val="sr-Cyrl-RS"/>
              </w:rPr>
            </w:pPr>
            <w:r w:rsidRPr="004B0A2A">
              <w:rPr>
                <w:sz w:val="16"/>
                <w:lang w:val="sr-Cyrl-RS"/>
              </w:rPr>
              <w:t>3823,78</w:t>
            </w:r>
          </w:p>
        </w:tc>
      </w:tr>
      <w:tr w:rsidR="00197AED" w:rsidRPr="004B0A2A" w14:paraId="795B7CEA" w14:textId="77777777" w:rsidTr="00E53A63">
        <w:tc>
          <w:tcPr>
            <w:tcW w:w="2574" w:type="dxa"/>
          </w:tcPr>
          <w:p w14:paraId="54CA46FF" w14:textId="77777777" w:rsidR="00197AED" w:rsidRPr="004B0A2A" w:rsidRDefault="00197AED" w:rsidP="00D61F1C">
            <w:pPr>
              <w:rPr>
                <w:sz w:val="16"/>
                <w:lang w:val="sr-Cyrl-RS"/>
              </w:rPr>
            </w:pPr>
            <w:r w:rsidRPr="004B0A2A">
              <w:rPr>
                <w:sz w:val="16"/>
                <w:lang w:val="sr-Cyrl-RS"/>
              </w:rPr>
              <w:t>Кула</w:t>
            </w:r>
          </w:p>
        </w:tc>
        <w:tc>
          <w:tcPr>
            <w:tcW w:w="2401" w:type="dxa"/>
          </w:tcPr>
          <w:p w14:paraId="6F128943" w14:textId="77777777" w:rsidR="00197AED" w:rsidRPr="004B0A2A" w:rsidRDefault="00197AED" w:rsidP="00D61F1C">
            <w:pPr>
              <w:rPr>
                <w:sz w:val="16"/>
                <w:lang w:val="sr-Cyrl-RS"/>
              </w:rPr>
            </w:pPr>
            <w:r w:rsidRPr="004B0A2A">
              <w:rPr>
                <w:sz w:val="16"/>
                <w:lang w:val="sr-Cyrl-RS"/>
              </w:rPr>
              <w:t>48146,11</w:t>
            </w:r>
          </w:p>
        </w:tc>
        <w:tc>
          <w:tcPr>
            <w:tcW w:w="1701" w:type="dxa"/>
          </w:tcPr>
          <w:p w14:paraId="3528CD5F" w14:textId="77777777" w:rsidR="00197AED" w:rsidRPr="004B0A2A" w:rsidRDefault="00197AED" w:rsidP="00D61F1C">
            <w:pPr>
              <w:rPr>
                <w:sz w:val="16"/>
                <w:lang w:val="sr-Cyrl-RS"/>
              </w:rPr>
            </w:pPr>
            <w:r w:rsidRPr="004B0A2A">
              <w:rPr>
                <w:sz w:val="16"/>
                <w:lang w:val="sr-Cyrl-RS"/>
              </w:rPr>
              <w:t>4039,46</w:t>
            </w:r>
          </w:p>
        </w:tc>
      </w:tr>
      <w:tr w:rsidR="00197AED" w:rsidRPr="004B0A2A" w14:paraId="34729867" w14:textId="77777777" w:rsidTr="00E53A63">
        <w:tc>
          <w:tcPr>
            <w:tcW w:w="2574" w:type="dxa"/>
          </w:tcPr>
          <w:p w14:paraId="45D4212E" w14:textId="77777777" w:rsidR="00197AED" w:rsidRPr="004B0A2A" w:rsidRDefault="00197AED" w:rsidP="00D61F1C">
            <w:pPr>
              <w:rPr>
                <w:sz w:val="16"/>
                <w:lang w:val="sr-Cyrl-RS"/>
              </w:rPr>
            </w:pPr>
            <w:r w:rsidRPr="004B0A2A">
              <w:rPr>
                <w:sz w:val="16"/>
                <w:lang w:val="sr-Cyrl-RS"/>
              </w:rPr>
              <w:t>Мали Иђош</w:t>
            </w:r>
          </w:p>
        </w:tc>
        <w:tc>
          <w:tcPr>
            <w:tcW w:w="2401" w:type="dxa"/>
          </w:tcPr>
          <w:p w14:paraId="7609CB6F" w14:textId="77777777" w:rsidR="00197AED" w:rsidRPr="004B0A2A" w:rsidRDefault="00197AED" w:rsidP="00D61F1C">
            <w:pPr>
              <w:rPr>
                <w:sz w:val="16"/>
                <w:lang w:val="sr-Cyrl-RS"/>
              </w:rPr>
            </w:pPr>
            <w:r w:rsidRPr="004B0A2A">
              <w:rPr>
                <w:sz w:val="16"/>
                <w:lang w:val="sr-Cyrl-RS"/>
              </w:rPr>
              <w:t>18116,24</w:t>
            </w:r>
          </w:p>
        </w:tc>
        <w:tc>
          <w:tcPr>
            <w:tcW w:w="1701" w:type="dxa"/>
          </w:tcPr>
          <w:p w14:paraId="70CE467A" w14:textId="77777777" w:rsidR="00197AED" w:rsidRPr="004B0A2A" w:rsidRDefault="00197AED" w:rsidP="00D61F1C">
            <w:pPr>
              <w:rPr>
                <w:sz w:val="16"/>
                <w:lang w:val="sr-Cyrl-RS"/>
              </w:rPr>
            </w:pPr>
            <w:r w:rsidRPr="004B0A2A">
              <w:rPr>
                <w:sz w:val="16"/>
                <w:lang w:val="sr-Cyrl-RS"/>
              </w:rPr>
              <w:t>1408,93</w:t>
            </w:r>
          </w:p>
        </w:tc>
      </w:tr>
      <w:tr w:rsidR="00197AED" w:rsidRPr="004B0A2A" w14:paraId="57E559F6" w14:textId="77777777" w:rsidTr="00E53A63">
        <w:tc>
          <w:tcPr>
            <w:tcW w:w="2574" w:type="dxa"/>
          </w:tcPr>
          <w:p w14:paraId="2B4D786B" w14:textId="77777777" w:rsidR="00197AED" w:rsidRPr="004B0A2A" w:rsidRDefault="00197AED" w:rsidP="00D61F1C">
            <w:pPr>
              <w:rPr>
                <w:sz w:val="16"/>
                <w:lang w:val="sr-Cyrl-RS"/>
              </w:rPr>
            </w:pPr>
            <w:r w:rsidRPr="004B0A2A">
              <w:rPr>
                <w:sz w:val="16"/>
                <w:lang w:val="sr-Cyrl-RS"/>
              </w:rPr>
              <w:t>Нова Црња</w:t>
            </w:r>
          </w:p>
        </w:tc>
        <w:tc>
          <w:tcPr>
            <w:tcW w:w="2401" w:type="dxa"/>
          </w:tcPr>
          <w:p w14:paraId="561161E8" w14:textId="77777777" w:rsidR="00197AED" w:rsidRPr="004B0A2A" w:rsidRDefault="00197AED" w:rsidP="00D61F1C">
            <w:pPr>
              <w:rPr>
                <w:sz w:val="16"/>
                <w:lang w:val="sr-Cyrl-RS"/>
              </w:rPr>
            </w:pPr>
            <w:r w:rsidRPr="004B0A2A">
              <w:rPr>
                <w:sz w:val="16"/>
                <w:lang w:val="sr-Cyrl-RS"/>
              </w:rPr>
              <w:t>27292,86</w:t>
            </w:r>
          </w:p>
        </w:tc>
        <w:tc>
          <w:tcPr>
            <w:tcW w:w="1701" w:type="dxa"/>
          </w:tcPr>
          <w:p w14:paraId="73E5F498" w14:textId="77777777" w:rsidR="00197AED" w:rsidRPr="004B0A2A" w:rsidRDefault="00197AED" w:rsidP="00D61F1C">
            <w:pPr>
              <w:rPr>
                <w:sz w:val="16"/>
                <w:lang w:val="sr-Cyrl-RS"/>
              </w:rPr>
            </w:pPr>
            <w:r w:rsidRPr="004B0A2A">
              <w:rPr>
                <w:sz w:val="16"/>
                <w:lang w:val="sr-Cyrl-RS"/>
              </w:rPr>
              <w:t>2296,26</w:t>
            </w:r>
          </w:p>
        </w:tc>
      </w:tr>
      <w:tr w:rsidR="00197AED" w:rsidRPr="004B0A2A" w14:paraId="6BF570E4" w14:textId="77777777" w:rsidTr="00E53A63">
        <w:tc>
          <w:tcPr>
            <w:tcW w:w="2574" w:type="dxa"/>
          </w:tcPr>
          <w:p w14:paraId="14B91E0B" w14:textId="77777777" w:rsidR="00197AED" w:rsidRPr="004B0A2A" w:rsidRDefault="00197AED" w:rsidP="00D61F1C">
            <w:pPr>
              <w:rPr>
                <w:sz w:val="16"/>
                <w:lang w:val="sr-Cyrl-RS"/>
              </w:rPr>
            </w:pPr>
            <w:r w:rsidRPr="004B0A2A">
              <w:rPr>
                <w:sz w:val="16"/>
                <w:lang w:val="sr-Cyrl-RS"/>
              </w:rPr>
              <w:t>Нови Бечеј</w:t>
            </w:r>
          </w:p>
        </w:tc>
        <w:tc>
          <w:tcPr>
            <w:tcW w:w="2401" w:type="dxa"/>
          </w:tcPr>
          <w:p w14:paraId="1CC24026" w14:textId="77777777" w:rsidR="00197AED" w:rsidRPr="004B0A2A" w:rsidRDefault="00197AED" w:rsidP="00D61F1C">
            <w:pPr>
              <w:rPr>
                <w:sz w:val="16"/>
                <w:lang w:val="sr-Cyrl-RS"/>
              </w:rPr>
            </w:pPr>
            <w:r w:rsidRPr="004B0A2A">
              <w:rPr>
                <w:sz w:val="16"/>
                <w:lang w:val="sr-Cyrl-RS"/>
              </w:rPr>
              <w:t>60860,72</w:t>
            </w:r>
          </w:p>
        </w:tc>
        <w:tc>
          <w:tcPr>
            <w:tcW w:w="1701" w:type="dxa"/>
          </w:tcPr>
          <w:p w14:paraId="6323B577" w14:textId="77777777" w:rsidR="00197AED" w:rsidRPr="004B0A2A" w:rsidRDefault="00197AED" w:rsidP="00D61F1C">
            <w:pPr>
              <w:rPr>
                <w:sz w:val="16"/>
                <w:lang w:val="sr-Cyrl-RS"/>
              </w:rPr>
            </w:pPr>
            <w:r w:rsidRPr="004B0A2A">
              <w:rPr>
                <w:sz w:val="16"/>
                <w:lang w:val="sr-Cyrl-RS"/>
              </w:rPr>
              <w:t>2324,88</w:t>
            </w:r>
          </w:p>
        </w:tc>
      </w:tr>
      <w:tr w:rsidR="00197AED" w:rsidRPr="004B0A2A" w14:paraId="763BB658" w14:textId="77777777" w:rsidTr="00E53A63">
        <w:tc>
          <w:tcPr>
            <w:tcW w:w="2574" w:type="dxa"/>
          </w:tcPr>
          <w:p w14:paraId="41F8D2CA" w14:textId="77777777" w:rsidR="00197AED" w:rsidRPr="004B0A2A" w:rsidRDefault="00197AED" w:rsidP="00D61F1C">
            <w:pPr>
              <w:rPr>
                <w:sz w:val="16"/>
                <w:lang w:val="sr-Cyrl-RS"/>
              </w:rPr>
            </w:pPr>
            <w:r w:rsidRPr="004B0A2A">
              <w:rPr>
                <w:sz w:val="16"/>
                <w:lang w:val="sr-Cyrl-RS"/>
              </w:rPr>
              <w:t>Нови Кнежевац</w:t>
            </w:r>
          </w:p>
        </w:tc>
        <w:tc>
          <w:tcPr>
            <w:tcW w:w="2401" w:type="dxa"/>
          </w:tcPr>
          <w:p w14:paraId="01BB61E2" w14:textId="77777777" w:rsidR="00197AED" w:rsidRPr="004B0A2A" w:rsidRDefault="00197AED" w:rsidP="00D61F1C">
            <w:pPr>
              <w:rPr>
                <w:sz w:val="16"/>
                <w:lang w:val="sr-Cyrl-RS"/>
              </w:rPr>
            </w:pPr>
            <w:r w:rsidRPr="004B0A2A">
              <w:rPr>
                <w:sz w:val="16"/>
                <w:lang w:val="sr-Cyrl-RS"/>
              </w:rPr>
              <w:t>30533,10</w:t>
            </w:r>
          </w:p>
        </w:tc>
        <w:tc>
          <w:tcPr>
            <w:tcW w:w="1701" w:type="dxa"/>
          </w:tcPr>
          <w:p w14:paraId="0CA6CE0E" w14:textId="77777777" w:rsidR="00197AED" w:rsidRPr="004B0A2A" w:rsidRDefault="00197AED" w:rsidP="00D61F1C">
            <w:pPr>
              <w:rPr>
                <w:sz w:val="16"/>
                <w:lang w:val="sr-Cyrl-RS"/>
              </w:rPr>
            </w:pPr>
            <w:r w:rsidRPr="004B0A2A">
              <w:rPr>
                <w:sz w:val="16"/>
                <w:lang w:val="sr-Cyrl-RS"/>
              </w:rPr>
              <w:t>1561,22</w:t>
            </w:r>
          </w:p>
        </w:tc>
      </w:tr>
      <w:tr w:rsidR="00197AED" w:rsidRPr="004B0A2A" w14:paraId="7E5395F3" w14:textId="77777777" w:rsidTr="00E53A63">
        <w:tc>
          <w:tcPr>
            <w:tcW w:w="2574" w:type="dxa"/>
          </w:tcPr>
          <w:p w14:paraId="6BCF34D5" w14:textId="77777777" w:rsidR="00197AED" w:rsidRPr="004B0A2A" w:rsidRDefault="00197AED" w:rsidP="00D61F1C">
            <w:pPr>
              <w:rPr>
                <w:sz w:val="16"/>
                <w:lang w:val="sr-Cyrl-RS"/>
              </w:rPr>
            </w:pPr>
            <w:r w:rsidRPr="004B0A2A">
              <w:rPr>
                <w:sz w:val="16"/>
                <w:lang w:val="sr-Cyrl-RS"/>
              </w:rPr>
              <w:t>Град Нови Сад</w:t>
            </w:r>
          </w:p>
        </w:tc>
        <w:tc>
          <w:tcPr>
            <w:tcW w:w="2401" w:type="dxa"/>
          </w:tcPr>
          <w:p w14:paraId="072ACF6F" w14:textId="77777777" w:rsidR="00197AED" w:rsidRPr="004B0A2A" w:rsidRDefault="00197AED" w:rsidP="00D61F1C">
            <w:pPr>
              <w:rPr>
                <w:sz w:val="16"/>
                <w:lang w:val="sr-Cyrl-RS"/>
              </w:rPr>
            </w:pPr>
            <w:r w:rsidRPr="004B0A2A">
              <w:rPr>
                <w:sz w:val="16"/>
                <w:lang w:val="sr-Cyrl-RS"/>
              </w:rPr>
              <w:t>69917,23</w:t>
            </w:r>
          </w:p>
        </w:tc>
        <w:tc>
          <w:tcPr>
            <w:tcW w:w="1701" w:type="dxa"/>
          </w:tcPr>
          <w:p w14:paraId="10649923" w14:textId="77777777" w:rsidR="00197AED" w:rsidRPr="004B0A2A" w:rsidRDefault="00197AED" w:rsidP="00D61F1C">
            <w:pPr>
              <w:rPr>
                <w:sz w:val="16"/>
                <w:lang w:val="sr-Cyrl-RS"/>
              </w:rPr>
            </w:pPr>
            <w:r w:rsidRPr="004B0A2A">
              <w:rPr>
                <w:sz w:val="16"/>
                <w:lang w:val="sr-Cyrl-RS"/>
              </w:rPr>
              <w:t>17115,37</w:t>
            </w:r>
          </w:p>
        </w:tc>
      </w:tr>
      <w:tr w:rsidR="00197AED" w:rsidRPr="004B0A2A" w14:paraId="7C968A48" w14:textId="77777777" w:rsidTr="00E53A63">
        <w:tc>
          <w:tcPr>
            <w:tcW w:w="2574" w:type="dxa"/>
          </w:tcPr>
          <w:p w14:paraId="67AC7AFE" w14:textId="77777777" w:rsidR="00197AED" w:rsidRPr="004B0A2A" w:rsidRDefault="00197AED" w:rsidP="00D61F1C">
            <w:pPr>
              <w:rPr>
                <w:sz w:val="16"/>
                <w:lang w:val="sr-Cyrl-RS"/>
              </w:rPr>
            </w:pPr>
            <w:r w:rsidRPr="004B0A2A">
              <w:rPr>
                <w:sz w:val="16"/>
                <w:lang w:val="sr-Cyrl-RS"/>
              </w:rPr>
              <w:t>Опово</w:t>
            </w:r>
          </w:p>
        </w:tc>
        <w:tc>
          <w:tcPr>
            <w:tcW w:w="2401" w:type="dxa"/>
          </w:tcPr>
          <w:p w14:paraId="5EF75BE1" w14:textId="77777777" w:rsidR="00197AED" w:rsidRPr="004B0A2A" w:rsidRDefault="00197AED" w:rsidP="00D61F1C">
            <w:pPr>
              <w:rPr>
                <w:sz w:val="16"/>
                <w:lang w:val="sr-Cyrl-RS"/>
              </w:rPr>
            </w:pPr>
            <w:r w:rsidRPr="004B0A2A">
              <w:rPr>
                <w:sz w:val="16"/>
                <w:lang w:val="sr-Cyrl-RS"/>
              </w:rPr>
              <w:t>20338,36</w:t>
            </w:r>
          </w:p>
        </w:tc>
        <w:tc>
          <w:tcPr>
            <w:tcW w:w="1701" w:type="dxa"/>
          </w:tcPr>
          <w:p w14:paraId="528CBF5F" w14:textId="77777777" w:rsidR="00197AED" w:rsidRPr="004B0A2A" w:rsidRDefault="00197AED" w:rsidP="00D61F1C">
            <w:pPr>
              <w:rPr>
                <w:sz w:val="16"/>
                <w:lang w:val="sr-Cyrl-RS"/>
              </w:rPr>
            </w:pPr>
            <w:r w:rsidRPr="004B0A2A">
              <w:rPr>
                <w:sz w:val="16"/>
                <w:lang w:val="sr-Cyrl-RS"/>
              </w:rPr>
              <w:t>1031,29</w:t>
            </w:r>
          </w:p>
        </w:tc>
      </w:tr>
      <w:tr w:rsidR="00197AED" w:rsidRPr="004B0A2A" w14:paraId="043EB892" w14:textId="77777777" w:rsidTr="00E53A63">
        <w:tc>
          <w:tcPr>
            <w:tcW w:w="2574" w:type="dxa"/>
          </w:tcPr>
          <w:p w14:paraId="3643E624" w14:textId="77777777" w:rsidR="00197AED" w:rsidRPr="004B0A2A" w:rsidRDefault="00197AED" w:rsidP="00D61F1C">
            <w:pPr>
              <w:rPr>
                <w:sz w:val="16"/>
                <w:lang w:val="sr-Cyrl-RS"/>
              </w:rPr>
            </w:pPr>
            <w:r w:rsidRPr="004B0A2A">
              <w:rPr>
                <w:sz w:val="16"/>
                <w:lang w:val="sr-Cyrl-RS"/>
              </w:rPr>
              <w:t>Оџаци</w:t>
            </w:r>
          </w:p>
        </w:tc>
        <w:tc>
          <w:tcPr>
            <w:tcW w:w="2401" w:type="dxa"/>
          </w:tcPr>
          <w:p w14:paraId="65E0C1D3" w14:textId="77777777" w:rsidR="00197AED" w:rsidRPr="004B0A2A" w:rsidRDefault="00197AED" w:rsidP="00D61F1C">
            <w:pPr>
              <w:rPr>
                <w:sz w:val="16"/>
                <w:lang w:val="sr-Cyrl-RS"/>
              </w:rPr>
            </w:pPr>
            <w:r w:rsidRPr="004B0A2A">
              <w:rPr>
                <w:sz w:val="16"/>
                <w:lang w:val="sr-Cyrl-RS"/>
              </w:rPr>
              <w:t>41115,89</w:t>
            </w:r>
          </w:p>
        </w:tc>
        <w:tc>
          <w:tcPr>
            <w:tcW w:w="1701" w:type="dxa"/>
          </w:tcPr>
          <w:p w14:paraId="7A78B82E" w14:textId="77777777" w:rsidR="00197AED" w:rsidRPr="004B0A2A" w:rsidRDefault="00197AED" w:rsidP="00D61F1C">
            <w:pPr>
              <w:rPr>
                <w:sz w:val="16"/>
                <w:lang w:val="sr-Cyrl-RS"/>
              </w:rPr>
            </w:pPr>
            <w:r w:rsidRPr="004B0A2A">
              <w:rPr>
                <w:sz w:val="16"/>
                <w:lang w:val="sr-Cyrl-RS"/>
              </w:rPr>
              <w:t>2925,55</w:t>
            </w:r>
          </w:p>
        </w:tc>
      </w:tr>
      <w:tr w:rsidR="00197AED" w:rsidRPr="004B0A2A" w14:paraId="5AAA3489" w14:textId="77777777" w:rsidTr="00E53A63">
        <w:tc>
          <w:tcPr>
            <w:tcW w:w="2574" w:type="dxa"/>
          </w:tcPr>
          <w:p w14:paraId="753B7641" w14:textId="77777777" w:rsidR="00197AED" w:rsidRPr="004B0A2A" w:rsidRDefault="00197AED" w:rsidP="00D61F1C">
            <w:pPr>
              <w:rPr>
                <w:sz w:val="16"/>
                <w:lang w:val="sr-Cyrl-RS"/>
              </w:rPr>
            </w:pPr>
            <w:r w:rsidRPr="004B0A2A">
              <w:rPr>
                <w:sz w:val="16"/>
                <w:lang w:val="sr-Cyrl-RS"/>
              </w:rPr>
              <w:t>Панчево - град</w:t>
            </w:r>
          </w:p>
        </w:tc>
        <w:tc>
          <w:tcPr>
            <w:tcW w:w="2401" w:type="dxa"/>
          </w:tcPr>
          <w:p w14:paraId="053484D1" w14:textId="77777777" w:rsidR="00197AED" w:rsidRPr="004B0A2A" w:rsidRDefault="00197AED" w:rsidP="00D61F1C">
            <w:pPr>
              <w:rPr>
                <w:sz w:val="16"/>
                <w:lang w:val="sr-Cyrl-RS"/>
              </w:rPr>
            </w:pPr>
            <w:r w:rsidRPr="004B0A2A">
              <w:rPr>
                <w:sz w:val="16"/>
                <w:lang w:val="sr-Cyrl-RS"/>
              </w:rPr>
              <w:t>75765,00</w:t>
            </w:r>
          </w:p>
        </w:tc>
        <w:tc>
          <w:tcPr>
            <w:tcW w:w="1701" w:type="dxa"/>
          </w:tcPr>
          <w:p w14:paraId="4AD7FA4D" w14:textId="77777777" w:rsidR="00197AED" w:rsidRPr="004B0A2A" w:rsidRDefault="00197AED" w:rsidP="00D61F1C">
            <w:pPr>
              <w:rPr>
                <w:sz w:val="16"/>
                <w:lang w:val="sr-Cyrl-RS"/>
              </w:rPr>
            </w:pPr>
            <w:r w:rsidRPr="004B0A2A">
              <w:rPr>
                <w:sz w:val="16"/>
                <w:lang w:val="sr-Cyrl-RS"/>
              </w:rPr>
              <w:t>11283,66</w:t>
            </w:r>
          </w:p>
        </w:tc>
      </w:tr>
      <w:tr w:rsidR="00197AED" w:rsidRPr="004B0A2A" w14:paraId="5242A03D" w14:textId="77777777" w:rsidTr="00E53A63">
        <w:tc>
          <w:tcPr>
            <w:tcW w:w="2574" w:type="dxa"/>
          </w:tcPr>
          <w:p w14:paraId="4EAE606F" w14:textId="77777777" w:rsidR="00197AED" w:rsidRPr="004B0A2A" w:rsidRDefault="00197AED" w:rsidP="00D61F1C">
            <w:pPr>
              <w:rPr>
                <w:sz w:val="16"/>
                <w:lang w:val="sr-Cyrl-RS"/>
              </w:rPr>
            </w:pPr>
            <w:r w:rsidRPr="004B0A2A">
              <w:rPr>
                <w:sz w:val="16"/>
                <w:lang w:val="sr-Cyrl-RS"/>
              </w:rPr>
              <w:t>Пећинци</w:t>
            </w:r>
          </w:p>
        </w:tc>
        <w:tc>
          <w:tcPr>
            <w:tcW w:w="2401" w:type="dxa"/>
          </w:tcPr>
          <w:p w14:paraId="12B6550C" w14:textId="77777777" w:rsidR="00197AED" w:rsidRPr="004B0A2A" w:rsidRDefault="00197AED" w:rsidP="00D61F1C">
            <w:pPr>
              <w:rPr>
                <w:sz w:val="16"/>
                <w:lang w:val="sr-Cyrl-RS"/>
              </w:rPr>
            </w:pPr>
            <w:r w:rsidRPr="004B0A2A">
              <w:rPr>
                <w:sz w:val="16"/>
                <w:lang w:val="sr-Cyrl-RS"/>
              </w:rPr>
              <w:t>48865,40</w:t>
            </w:r>
          </w:p>
        </w:tc>
        <w:tc>
          <w:tcPr>
            <w:tcW w:w="1701" w:type="dxa"/>
          </w:tcPr>
          <w:p w14:paraId="77E97536" w14:textId="77777777" w:rsidR="00197AED" w:rsidRPr="004B0A2A" w:rsidRDefault="00197AED" w:rsidP="00D61F1C">
            <w:pPr>
              <w:rPr>
                <w:sz w:val="16"/>
                <w:lang w:val="sr-Cyrl-RS"/>
              </w:rPr>
            </w:pPr>
            <w:r w:rsidRPr="004B0A2A">
              <w:rPr>
                <w:sz w:val="16"/>
                <w:lang w:val="sr-Cyrl-RS"/>
              </w:rPr>
              <w:t>Нема податка</w:t>
            </w:r>
          </w:p>
        </w:tc>
      </w:tr>
      <w:tr w:rsidR="00197AED" w:rsidRPr="004B0A2A" w14:paraId="57A2D9AC" w14:textId="77777777" w:rsidTr="00E53A63">
        <w:tc>
          <w:tcPr>
            <w:tcW w:w="2574" w:type="dxa"/>
          </w:tcPr>
          <w:p w14:paraId="610A1528" w14:textId="77777777" w:rsidR="00197AED" w:rsidRPr="004B0A2A" w:rsidRDefault="00197AED" w:rsidP="00D61F1C">
            <w:pPr>
              <w:rPr>
                <w:sz w:val="16"/>
                <w:lang w:val="sr-Cyrl-RS"/>
              </w:rPr>
            </w:pPr>
            <w:r w:rsidRPr="004B0A2A">
              <w:rPr>
                <w:sz w:val="16"/>
                <w:lang w:val="sr-Cyrl-RS"/>
              </w:rPr>
              <w:t>Пландиште</w:t>
            </w:r>
          </w:p>
        </w:tc>
        <w:tc>
          <w:tcPr>
            <w:tcW w:w="2401" w:type="dxa"/>
          </w:tcPr>
          <w:p w14:paraId="5ADA86EE" w14:textId="77777777" w:rsidR="00197AED" w:rsidRPr="004B0A2A" w:rsidRDefault="00197AED" w:rsidP="00D61F1C">
            <w:pPr>
              <w:rPr>
                <w:sz w:val="16"/>
                <w:lang w:val="sr-Cyrl-RS"/>
              </w:rPr>
            </w:pPr>
            <w:r w:rsidRPr="004B0A2A">
              <w:rPr>
                <w:sz w:val="16"/>
                <w:lang w:val="sr-Cyrl-RS"/>
              </w:rPr>
              <w:t>38313,89</w:t>
            </w:r>
          </w:p>
        </w:tc>
        <w:tc>
          <w:tcPr>
            <w:tcW w:w="1701" w:type="dxa"/>
          </w:tcPr>
          <w:p w14:paraId="0C774BC7" w14:textId="77777777" w:rsidR="00197AED" w:rsidRPr="004B0A2A" w:rsidRDefault="00197AED" w:rsidP="00D61F1C">
            <w:pPr>
              <w:rPr>
                <w:sz w:val="16"/>
                <w:lang w:val="sr-Cyrl-RS"/>
              </w:rPr>
            </w:pPr>
            <w:r w:rsidRPr="004B0A2A">
              <w:rPr>
                <w:sz w:val="16"/>
                <w:lang w:val="sr-Cyrl-RS"/>
              </w:rPr>
              <w:t>2648,54</w:t>
            </w:r>
          </w:p>
        </w:tc>
      </w:tr>
      <w:tr w:rsidR="00197AED" w:rsidRPr="004B0A2A" w14:paraId="55CCEE7B" w14:textId="77777777" w:rsidTr="00E53A63">
        <w:tc>
          <w:tcPr>
            <w:tcW w:w="2574" w:type="dxa"/>
          </w:tcPr>
          <w:p w14:paraId="1D858729" w14:textId="77777777" w:rsidR="00197AED" w:rsidRPr="004B0A2A" w:rsidRDefault="00197AED" w:rsidP="00D61F1C">
            <w:pPr>
              <w:rPr>
                <w:sz w:val="16"/>
                <w:lang w:val="sr-Cyrl-RS"/>
              </w:rPr>
            </w:pPr>
            <w:r w:rsidRPr="004B0A2A">
              <w:rPr>
                <w:sz w:val="16"/>
                <w:lang w:val="sr-Cyrl-RS"/>
              </w:rPr>
              <w:t>Рума</w:t>
            </w:r>
          </w:p>
        </w:tc>
        <w:tc>
          <w:tcPr>
            <w:tcW w:w="2401" w:type="dxa"/>
          </w:tcPr>
          <w:p w14:paraId="269EE40C" w14:textId="77777777" w:rsidR="00197AED" w:rsidRPr="004B0A2A" w:rsidRDefault="00197AED" w:rsidP="00D61F1C">
            <w:pPr>
              <w:rPr>
                <w:sz w:val="16"/>
                <w:lang w:val="sr-Cyrl-RS"/>
              </w:rPr>
            </w:pPr>
            <w:r w:rsidRPr="004B0A2A">
              <w:rPr>
                <w:sz w:val="16"/>
                <w:lang w:val="sr-Cyrl-RS"/>
              </w:rPr>
              <w:t>58206,00</w:t>
            </w:r>
          </w:p>
        </w:tc>
        <w:tc>
          <w:tcPr>
            <w:tcW w:w="1701" w:type="dxa"/>
          </w:tcPr>
          <w:p w14:paraId="389F6405" w14:textId="77777777" w:rsidR="00197AED" w:rsidRPr="004B0A2A" w:rsidRDefault="00197AED" w:rsidP="00D61F1C">
            <w:pPr>
              <w:rPr>
                <w:sz w:val="16"/>
                <w:lang w:val="sr-Cyrl-RS"/>
              </w:rPr>
            </w:pPr>
            <w:r w:rsidRPr="004B0A2A">
              <w:rPr>
                <w:sz w:val="16"/>
                <w:lang w:val="sr-Cyrl-RS"/>
              </w:rPr>
              <w:t>5201,76</w:t>
            </w:r>
          </w:p>
        </w:tc>
      </w:tr>
      <w:tr w:rsidR="00197AED" w:rsidRPr="004B0A2A" w14:paraId="322A2DEA" w14:textId="77777777" w:rsidTr="00E53A63">
        <w:tc>
          <w:tcPr>
            <w:tcW w:w="2574" w:type="dxa"/>
          </w:tcPr>
          <w:p w14:paraId="31E5B648" w14:textId="77777777" w:rsidR="00197AED" w:rsidRPr="004B0A2A" w:rsidRDefault="00197AED" w:rsidP="00D61F1C">
            <w:pPr>
              <w:rPr>
                <w:sz w:val="16"/>
                <w:lang w:val="sr-Cyrl-RS"/>
              </w:rPr>
            </w:pPr>
            <w:r w:rsidRPr="004B0A2A">
              <w:rPr>
                <w:sz w:val="16"/>
                <w:lang w:val="sr-Cyrl-RS"/>
              </w:rPr>
              <w:t>Сента</w:t>
            </w:r>
          </w:p>
        </w:tc>
        <w:tc>
          <w:tcPr>
            <w:tcW w:w="2401" w:type="dxa"/>
          </w:tcPr>
          <w:p w14:paraId="548EBA94" w14:textId="77777777" w:rsidR="00197AED" w:rsidRPr="004B0A2A" w:rsidRDefault="00197AED" w:rsidP="00D61F1C">
            <w:pPr>
              <w:rPr>
                <w:sz w:val="16"/>
                <w:lang w:val="sr-Cyrl-RS"/>
              </w:rPr>
            </w:pPr>
            <w:r w:rsidRPr="004B0A2A">
              <w:rPr>
                <w:sz w:val="16"/>
                <w:lang w:val="sr-Cyrl-RS"/>
              </w:rPr>
              <w:t>29350,47</w:t>
            </w:r>
          </w:p>
        </w:tc>
        <w:tc>
          <w:tcPr>
            <w:tcW w:w="1701" w:type="dxa"/>
          </w:tcPr>
          <w:p w14:paraId="0298921E" w14:textId="77777777" w:rsidR="00197AED" w:rsidRPr="004B0A2A" w:rsidRDefault="00197AED" w:rsidP="00D61F1C">
            <w:pPr>
              <w:rPr>
                <w:sz w:val="16"/>
                <w:lang w:val="sr-Cyrl-RS"/>
              </w:rPr>
            </w:pPr>
            <w:r w:rsidRPr="004B0A2A">
              <w:rPr>
                <w:sz w:val="16"/>
                <w:lang w:val="sr-Cyrl-RS"/>
              </w:rPr>
              <w:t>2655,59</w:t>
            </w:r>
          </w:p>
        </w:tc>
      </w:tr>
      <w:tr w:rsidR="00197AED" w:rsidRPr="004B0A2A" w14:paraId="0E48D74B" w14:textId="77777777" w:rsidTr="00E53A63">
        <w:tc>
          <w:tcPr>
            <w:tcW w:w="2574" w:type="dxa"/>
          </w:tcPr>
          <w:p w14:paraId="17303983" w14:textId="77777777" w:rsidR="00197AED" w:rsidRPr="004B0A2A" w:rsidRDefault="00197AED" w:rsidP="00D61F1C">
            <w:pPr>
              <w:rPr>
                <w:sz w:val="16"/>
                <w:lang w:val="sr-Cyrl-RS"/>
              </w:rPr>
            </w:pPr>
            <w:r w:rsidRPr="004B0A2A">
              <w:rPr>
                <w:sz w:val="16"/>
                <w:lang w:val="sr-Cyrl-RS"/>
              </w:rPr>
              <w:t>Сечањ</w:t>
            </w:r>
          </w:p>
        </w:tc>
        <w:tc>
          <w:tcPr>
            <w:tcW w:w="2401" w:type="dxa"/>
          </w:tcPr>
          <w:p w14:paraId="301B165B" w14:textId="77777777" w:rsidR="00197AED" w:rsidRPr="004B0A2A" w:rsidRDefault="00197AED" w:rsidP="00D61F1C">
            <w:pPr>
              <w:rPr>
                <w:sz w:val="16"/>
                <w:lang w:val="sr-Cyrl-RS"/>
              </w:rPr>
            </w:pPr>
            <w:r w:rsidRPr="004B0A2A">
              <w:rPr>
                <w:sz w:val="16"/>
                <w:lang w:val="sr-Cyrl-RS"/>
              </w:rPr>
              <w:t>52267,92</w:t>
            </w:r>
          </w:p>
        </w:tc>
        <w:tc>
          <w:tcPr>
            <w:tcW w:w="1701" w:type="dxa"/>
          </w:tcPr>
          <w:p w14:paraId="1A356AA4" w14:textId="77777777" w:rsidR="00197AED" w:rsidRPr="004B0A2A" w:rsidRDefault="00197AED" w:rsidP="00D61F1C">
            <w:pPr>
              <w:rPr>
                <w:sz w:val="16"/>
                <w:lang w:val="sr-Cyrl-RS"/>
              </w:rPr>
            </w:pPr>
            <w:r w:rsidRPr="004B0A2A">
              <w:rPr>
                <w:sz w:val="16"/>
                <w:lang w:val="sr-Cyrl-RS"/>
              </w:rPr>
              <w:t>2043,23</w:t>
            </w:r>
          </w:p>
        </w:tc>
      </w:tr>
      <w:tr w:rsidR="00197AED" w:rsidRPr="004B0A2A" w14:paraId="76C4ED3C" w14:textId="77777777" w:rsidTr="00E53A63">
        <w:tc>
          <w:tcPr>
            <w:tcW w:w="2574" w:type="dxa"/>
          </w:tcPr>
          <w:p w14:paraId="1B781730" w14:textId="77777777" w:rsidR="00197AED" w:rsidRPr="004B0A2A" w:rsidRDefault="00197AED" w:rsidP="00D61F1C">
            <w:pPr>
              <w:rPr>
                <w:sz w:val="16"/>
                <w:lang w:val="sr-Cyrl-RS"/>
              </w:rPr>
            </w:pPr>
            <w:r w:rsidRPr="004B0A2A">
              <w:rPr>
                <w:sz w:val="16"/>
                <w:lang w:val="sr-Cyrl-RS"/>
              </w:rPr>
              <w:t>Сомбор - град</w:t>
            </w:r>
          </w:p>
        </w:tc>
        <w:tc>
          <w:tcPr>
            <w:tcW w:w="2401" w:type="dxa"/>
          </w:tcPr>
          <w:p w14:paraId="691E5617" w14:textId="77777777" w:rsidR="00197AED" w:rsidRPr="004B0A2A" w:rsidRDefault="00197AED" w:rsidP="00D61F1C">
            <w:pPr>
              <w:rPr>
                <w:sz w:val="16"/>
                <w:lang w:val="sr-Cyrl-RS"/>
              </w:rPr>
            </w:pPr>
            <w:r w:rsidRPr="004B0A2A">
              <w:rPr>
                <w:sz w:val="16"/>
                <w:lang w:val="sr-Cyrl-RS"/>
              </w:rPr>
              <w:t>121647,78</w:t>
            </w:r>
          </w:p>
        </w:tc>
        <w:tc>
          <w:tcPr>
            <w:tcW w:w="1701" w:type="dxa"/>
          </w:tcPr>
          <w:p w14:paraId="4BD99F66" w14:textId="77777777" w:rsidR="00197AED" w:rsidRPr="004B0A2A" w:rsidRDefault="00197AED" w:rsidP="00D61F1C">
            <w:pPr>
              <w:rPr>
                <w:sz w:val="16"/>
                <w:lang w:val="sr-Cyrl-RS"/>
              </w:rPr>
            </w:pPr>
            <w:r w:rsidRPr="004B0A2A">
              <w:rPr>
                <w:sz w:val="16"/>
                <w:lang w:val="sr-Cyrl-RS"/>
              </w:rPr>
              <w:t>8642,05</w:t>
            </w:r>
          </w:p>
        </w:tc>
      </w:tr>
      <w:tr w:rsidR="00197AED" w:rsidRPr="004B0A2A" w14:paraId="004873B1" w14:textId="77777777" w:rsidTr="00E53A63">
        <w:tc>
          <w:tcPr>
            <w:tcW w:w="2574" w:type="dxa"/>
          </w:tcPr>
          <w:p w14:paraId="7BCE0730" w14:textId="77777777" w:rsidR="00197AED" w:rsidRPr="004B0A2A" w:rsidRDefault="00197AED" w:rsidP="00D61F1C">
            <w:pPr>
              <w:rPr>
                <w:sz w:val="16"/>
                <w:lang w:val="sr-Cyrl-RS"/>
              </w:rPr>
            </w:pPr>
            <w:r w:rsidRPr="004B0A2A">
              <w:rPr>
                <w:sz w:val="16"/>
                <w:lang w:val="sr-Cyrl-RS"/>
              </w:rPr>
              <w:t>Србобран</w:t>
            </w:r>
          </w:p>
        </w:tc>
        <w:tc>
          <w:tcPr>
            <w:tcW w:w="2401" w:type="dxa"/>
          </w:tcPr>
          <w:p w14:paraId="29F6A7F6" w14:textId="77777777" w:rsidR="00197AED" w:rsidRPr="004B0A2A" w:rsidRDefault="00197AED" w:rsidP="00D61F1C">
            <w:pPr>
              <w:rPr>
                <w:sz w:val="16"/>
                <w:lang w:val="sr-Cyrl-RS"/>
              </w:rPr>
            </w:pPr>
            <w:r w:rsidRPr="004B0A2A">
              <w:rPr>
                <w:sz w:val="16"/>
                <w:lang w:val="sr-Cyrl-RS"/>
              </w:rPr>
              <w:t>28429,55</w:t>
            </w:r>
          </w:p>
        </w:tc>
        <w:tc>
          <w:tcPr>
            <w:tcW w:w="1701" w:type="dxa"/>
          </w:tcPr>
          <w:p w14:paraId="76965504" w14:textId="77777777" w:rsidR="00197AED" w:rsidRPr="004B0A2A" w:rsidRDefault="00197AED" w:rsidP="00D61F1C">
            <w:pPr>
              <w:rPr>
                <w:sz w:val="16"/>
                <w:lang w:val="sr-Cyrl-RS"/>
              </w:rPr>
            </w:pPr>
            <w:r w:rsidRPr="004B0A2A">
              <w:rPr>
                <w:sz w:val="16"/>
                <w:lang w:val="sr-Cyrl-RS"/>
              </w:rPr>
              <w:t>1249,46</w:t>
            </w:r>
          </w:p>
        </w:tc>
      </w:tr>
      <w:tr w:rsidR="00197AED" w:rsidRPr="004B0A2A" w14:paraId="0793B3B6" w14:textId="77777777" w:rsidTr="00E53A63">
        <w:tc>
          <w:tcPr>
            <w:tcW w:w="2574" w:type="dxa"/>
          </w:tcPr>
          <w:p w14:paraId="768AFCBA" w14:textId="77777777" w:rsidR="00197AED" w:rsidRPr="004B0A2A" w:rsidRDefault="00197AED" w:rsidP="00D61F1C">
            <w:pPr>
              <w:rPr>
                <w:sz w:val="16"/>
                <w:lang w:val="sr-Cyrl-RS"/>
              </w:rPr>
            </w:pPr>
            <w:r w:rsidRPr="004B0A2A">
              <w:rPr>
                <w:sz w:val="16"/>
                <w:lang w:val="sr-Cyrl-RS"/>
              </w:rPr>
              <w:t>Сремска Митровица-град</w:t>
            </w:r>
          </w:p>
        </w:tc>
        <w:tc>
          <w:tcPr>
            <w:tcW w:w="2401" w:type="dxa"/>
          </w:tcPr>
          <w:p w14:paraId="4D0E6AF3" w14:textId="77777777" w:rsidR="00197AED" w:rsidRPr="004B0A2A" w:rsidRDefault="00197AED" w:rsidP="00D61F1C">
            <w:pPr>
              <w:rPr>
                <w:sz w:val="16"/>
                <w:lang w:val="sr-Cyrl-RS"/>
              </w:rPr>
            </w:pPr>
            <w:r w:rsidRPr="004B0A2A">
              <w:rPr>
                <w:sz w:val="16"/>
                <w:lang w:val="sr-Cyrl-RS"/>
              </w:rPr>
              <w:t>76158,00</w:t>
            </w:r>
          </w:p>
        </w:tc>
        <w:tc>
          <w:tcPr>
            <w:tcW w:w="1701" w:type="dxa"/>
          </w:tcPr>
          <w:p w14:paraId="3D29CC69" w14:textId="77777777" w:rsidR="00197AED" w:rsidRPr="004B0A2A" w:rsidRDefault="00197AED" w:rsidP="00D61F1C">
            <w:pPr>
              <w:rPr>
                <w:sz w:val="16"/>
                <w:lang w:val="sr-Cyrl-RS"/>
              </w:rPr>
            </w:pPr>
            <w:r w:rsidRPr="004B0A2A">
              <w:rPr>
                <w:sz w:val="16"/>
                <w:lang w:val="sr-Cyrl-RS"/>
              </w:rPr>
              <w:t>6734,00</w:t>
            </w:r>
          </w:p>
        </w:tc>
      </w:tr>
      <w:tr w:rsidR="00197AED" w:rsidRPr="004B0A2A" w14:paraId="32785AFF" w14:textId="77777777" w:rsidTr="00E53A63">
        <w:tc>
          <w:tcPr>
            <w:tcW w:w="2574" w:type="dxa"/>
          </w:tcPr>
          <w:p w14:paraId="4861FF3E" w14:textId="77777777" w:rsidR="00197AED" w:rsidRPr="004B0A2A" w:rsidRDefault="00197AED" w:rsidP="00D61F1C">
            <w:pPr>
              <w:rPr>
                <w:sz w:val="16"/>
                <w:lang w:val="sr-Cyrl-RS"/>
              </w:rPr>
            </w:pPr>
            <w:r w:rsidRPr="004B0A2A">
              <w:rPr>
                <w:sz w:val="16"/>
                <w:lang w:val="sr-Cyrl-RS"/>
              </w:rPr>
              <w:t>Сремски Карловци</w:t>
            </w:r>
          </w:p>
        </w:tc>
        <w:tc>
          <w:tcPr>
            <w:tcW w:w="2401" w:type="dxa"/>
          </w:tcPr>
          <w:p w14:paraId="7289DB37" w14:textId="77777777" w:rsidR="00197AED" w:rsidRPr="004B0A2A" w:rsidRDefault="00197AED" w:rsidP="00D61F1C">
            <w:pPr>
              <w:rPr>
                <w:sz w:val="16"/>
                <w:lang w:val="sr-Cyrl-RS"/>
              </w:rPr>
            </w:pPr>
            <w:r w:rsidRPr="004B0A2A">
              <w:rPr>
                <w:sz w:val="16"/>
                <w:lang w:val="sr-Cyrl-RS"/>
              </w:rPr>
              <w:t>5054,32</w:t>
            </w:r>
          </w:p>
        </w:tc>
        <w:tc>
          <w:tcPr>
            <w:tcW w:w="1701" w:type="dxa"/>
          </w:tcPr>
          <w:p w14:paraId="2DABCA30" w14:textId="77777777" w:rsidR="00197AED" w:rsidRPr="004B0A2A" w:rsidRDefault="00197AED" w:rsidP="00D61F1C">
            <w:pPr>
              <w:rPr>
                <w:sz w:val="16"/>
                <w:lang w:val="sr-Cyrl-RS"/>
              </w:rPr>
            </w:pPr>
            <w:r w:rsidRPr="004B0A2A">
              <w:rPr>
                <w:sz w:val="16"/>
                <w:lang w:val="sr-Cyrl-RS"/>
              </w:rPr>
              <w:t>524,35</w:t>
            </w:r>
          </w:p>
        </w:tc>
      </w:tr>
      <w:tr w:rsidR="00197AED" w:rsidRPr="004B0A2A" w14:paraId="6BAFD0A0" w14:textId="77777777" w:rsidTr="00E53A63">
        <w:tc>
          <w:tcPr>
            <w:tcW w:w="2574" w:type="dxa"/>
          </w:tcPr>
          <w:p w14:paraId="4E47AE05" w14:textId="77777777" w:rsidR="00197AED" w:rsidRPr="004B0A2A" w:rsidRDefault="00197AED" w:rsidP="00D61F1C">
            <w:pPr>
              <w:rPr>
                <w:sz w:val="16"/>
                <w:lang w:val="sr-Cyrl-RS"/>
              </w:rPr>
            </w:pPr>
            <w:r w:rsidRPr="004B0A2A">
              <w:rPr>
                <w:sz w:val="16"/>
                <w:lang w:val="sr-Cyrl-RS"/>
              </w:rPr>
              <w:t>Стара Пазова</w:t>
            </w:r>
          </w:p>
        </w:tc>
        <w:tc>
          <w:tcPr>
            <w:tcW w:w="2401" w:type="dxa"/>
          </w:tcPr>
          <w:p w14:paraId="2EEBD74D" w14:textId="77777777" w:rsidR="00197AED" w:rsidRPr="004B0A2A" w:rsidRDefault="00197AED" w:rsidP="00D61F1C">
            <w:pPr>
              <w:rPr>
                <w:sz w:val="16"/>
                <w:lang w:val="sr-Cyrl-RS"/>
              </w:rPr>
            </w:pPr>
            <w:r w:rsidRPr="004B0A2A">
              <w:rPr>
                <w:sz w:val="16"/>
                <w:lang w:val="sr-Cyrl-RS"/>
              </w:rPr>
              <w:t>35108,50</w:t>
            </w:r>
          </w:p>
        </w:tc>
        <w:tc>
          <w:tcPr>
            <w:tcW w:w="1701" w:type="dxa"/>
          </w:tcPr>
          <w:p w14:paraId="28AF6483" w14:textId="77777777" w:rsidR="00197AED" w:rsidRPr="004B0A2A" w:rsidRDefault="00197AED" w:rsidP="00D61F1C">
            <w:pPr>
              <w:rPr>
                <w:sz w:val="16"/>
                <w:lang w:val="sr-Cyrl-RS"/>
              </w:rPr>
            </w:pPr>
            <w:r w:rsidRPr="004B0A2A">
              <w:rPr>
                <w:sz w:val="16"/>
                <w:lang w:val="sr-Cyrl-RS"/>
              </w:rPr>
              <w:t>6294,09</w:t>
            </w:r>
          </w:p>
        </w:tc>
      </w:tr>
      <w:tr w:rsidR="00197AED" w:rsidRPr="004B0A2A" w14:paraId="261F5F69" w14:textId="77777777" w:rsidTr="00E53A63">
        <w:tc>
          <w:tcPr>
            <w:tcW w:w="2574" w:type="dxa"/>
          </w:tcPr>
          <w:p w14:paraId="52E37E90" w14:textId="77777777" w:rsidR="00197AED" w:rsidRPr="004B0A2A" w:rsidRDefault="00197AED" w:rsidP="00D61F1C">
            <w:pPr>
              <w:rPr>
                <w:sz w:val="16"/>
                <w:lang w:val="sr-Cyrl-RS"/>
              </w:rPr>
            </w:pPr>
            <w:r w:rsidRPr="004B0A2A">
              <w:rPr>
                <w:sz w:val="16"/>
                <w:lang w:val="sr-Cyrl-RS"/>
              </w:rPr>
              <w:t>Суботица - град</w:t>
            </w:r>
          </w:p>
        </w:tc>
        <w:tc>
          <w:tcPr>
            <w:tcW w:w="2401" w:type="dxa"/>
          </w:tcPr>
          <w:p w14:paraId="7C7B3E7D" w14:textId="77777777" w:rsidR="00197AED" w:rsidRPr="004B0A2A" w:rsidRDefault="00197AED" w:rsidP="00D61F1C">
            <w:pPr>
              <w:rPr>
                <w:sz w:val="16"/>
                <w:lang w:val="sr-Cyrl-RS"/>
              </w:rPr>
            </w:pPr>
            <w:r w:rsidRPr="004B0A2A">
              <w:rPr>
                <w:sz w:val="16"/>
                <w:lang w:val="sr-Cyrl-RS"/>
              </w:rPr>
              <w:t>100737,36</w:t>
            </w:r>
          </w:p>
        </w:tc>
        <w:tc>
          <w:tcPr>
            <w:tcW w:w="1701" w:type="dxa"/>
          </w:tcPr>
          <w:p w14:paraId="1F193BFF" w14:textId="77777777" w:rsidR="00197AED" w:rsidRPr="004B0A2A" w:rsidRDefault="00197AED" w:rsidP="00D61F1C">
            <w:pPr>
              <w:rPr>
                <w:sz w:val="16"/>
                <w:lang w:val="sr-Cyrl-RS"/>
              </w:rPr>
            </w:pPr>
            <w:r w:rsidRPr="004B0A2A">
              <w:rPr>
                <w:sz w:val="16"/>
                <w:lang w:val="sr-Cyrl-RS"/>
              </w:rPr>
              <w:t>12927,81</w:t>
            </w:r>
          </w:p>
        </w:tc>
      </w:tr>
      <w:tr w:rsidR="00197AED" w:rsidRPr="004B0A2A" w14:paraId="73AD655E" w14:textId="77777777" w:rsidTr="00E53A63">
        <w:tc>
          <w:tcPr>
            <w:tcW w:w="2574" w:type="dxa"/>
          </w:tcPr>
          <w:p w14:paraId="1C9BF459" w14:textId="77777777" w:rsidR="00197AED" w:rsidRPr="004B0A2A" w:rsidRDefault="00197AED" w:rsidP="00D61F1C">
            <w:pPr>
              <w:rPr>
                <w:sz w:val="16"/>
                <w:lang w:val="sr-Cyrl-RS"/>
              </w:rPr>
            </w:pPr>
            <w:r w:rsidRPr="004B0A2A">
              <w:rPr>
                <w:sz w:val="16"/>
                <w:lang w:val="sr-Cyrl-RS"/>
              </w:rPr>
              <w:t>Темерин</w:t>
            </w:r>
          </w:p>
        </w:tc>
        <w:tc>
          <w:tcPr>
            <w:tcW w:w="2401" w:type="dxa"/>
          </w:tcPr>
          <w:p w14:paraId="25F9AC76" w14:textId="77777777" w:rsidR="00197AED" w:rsidRPr="004B0A2A" w:rsidRDefault="00197AED" w:rsidP="00D61F1C">
            <w:pPr>
              <w:rPr>
                <w:sz w:val="16"/>
                <w:lang w:val="sr-Cyrl-RS"/>
              </w:rPr>
            </w:pPr>
            <w:r w:rsidRPr="004B0A2A">
              <w:rPr>
                <w:sz w:val="16"/>
                <w:lang w:val="sr-Cyrl-RS"/>
              </w:rPr>
              <w:t>16962,22</w:t>
            </w:r>
          </w:p>
        </w:tc>
        <w:tc>
          <w:tcPr>
            <w:tcW w:w="1701" w:type="dxa"/>
          </w:tcPr>
          <w:p w14:paraId="7659F232" w14:textId="77777777" w:rsidR="00197AED" w:rsidRPr="004B0A2A" w:rsidRDefault="00197AED" w:rsidP="00D61F1C">
            <w:pPr>
              <w:rPr>
                <w:sz w:val="16"/>
                <w:lang w:val="sr-Cyrl-RS"/>
              </w:rPr>
            </w:pPr>
            <w:r w:rsidRPr="004B0A2A">
              <w:rPr>
                <w:sz w:val="16"/>
                <w:lang w:val="sr-Cyrl-RS"/>
              </w:rPr>
              <w:t>2011,11</w:t>
            </w:r>
          </w:p>
        </w:tc>
      </w:tr>
      <w:tr w:rsidR="00197AED" w:rsidRPr="004B0A2A" w14:paraId="491568C6" w14:textId="77777777" w:rsidTr="00E53A63">
        <w:tc>
          <w:tcPr>
            <w:tcW w:w="2574" w:type="dxa"/>
          </w:tcPr>
          <w:p w14:paraId="5E16B511" w14:textId="77777777" w:rsidR="00197AED" w:rsidRPr="004B0A2A" w:rsidRDefault="00197AED" w:rsidP="00D61F1C">
            <w:pPr>
              <w:rPr>
                <w:sz w:val="16"/>
                <w:lang w:val="sr-Cyrl-RS"/>
              </w:rPr>
            </w:pPr>
            <w:r w:rsidRPr="004B0A2A">
              <w:rPr>
                <w:sz w:val="16"/>
                <w:lang w:val="sr-Cyrl-RS"/>
              </w:rPr>
              <w:t>Тител</w:t>
            </w:r>
          </w:p>
        </w:tc>
        <w:tc>
          <w:tcPr>
            <w:tcW w:w="2401" w:type="dxa"/>
          </w:tcPr>
          <w:p w14:paraId="282D3900" w14:textId="77777777" w:rsidR="00197AED" w:rsidRPr="004B0A2A" w:rsidRDefault="00197AED" w:rsidP="00D61F1C">
            <w:pPr>
              <w:rPr>
                <w:sz w:val="16"/>
                <w:lang w:val="sr-Cyrl-RS"/>
              </w:rPr>
            </w:pPr>
            <w:r w:rsidRPr="004B0A2A">
              <w:rPr>
                <w:sz w:val="16"/>
                <w:lang w:val="sr-Cyrl-RS"/>
              </w:rPr>
              <w:t>26075,28</w:t>
            </w:r>
          </w:p>
        </w:tc>
        <w:tc>
          <w:tcPr>
            <w:tcW w:w="1701" w:type="dxa"/>
          </w:tcPr>
          <w:p w14:paraId="69F07716" w14:textId="77777777" w:rsidR="00197AED" w:rsidRPr="004B0A2A" w:rsidRDefault="00197AED" w:rsidP="00D61F1C">
            <w:pPr>
              <w:rPr>
                <w:sz w:val="16"/>
                <w:lang w:val="sr-Cyrl-RS"/>
              </w:rPr>
            </w:pPr>
            <w:r w:rsidRPr="004B0A2A">
              <w:rPr>
                <w:sz w:val="16"/>
                <w:lang w:val="sr-Cyrl-RS"/>
              </w:rPr>
              <w:t>1620,14</w:t>
            </w:r>
          </w:p>
        </w:tc>
      </w:tr>
      <w:tr w:rsidR="00197AED" w:rsidRPr="004B0A2A" w14:paraId="20773CB5" w14:textId="77777777" w:rsidTr="00E53A63">
        <w:tc>
          <w:tcPr>
            <w:tcW w:w="2574" w:type="dxa"/>
          </w:tcPr>
          <w:p w14:paraId="55614F57" w14:textId="77777777" w:rsidR="00197AED" w:rsidRPr="004B0A2A" w:rsidRDefault="00197AED" w:rsidP="00D61F1C">
            <w:pPr>
              <w:rPr>
                <w:sz w:val="16"/>
                <w:lang w:val="sr-Cyrl-RS"/>
              </w:rPr>
            </w:pPr>
            <w:r w:rsidRPr="004B0A2A">
              <w:rPr>
                <w:sz w:val="16"/>
                <w:lang w:val="sr-Cyrl-RS"/>
              </w:rPr>
              <w:t>Врбас</w:t>
            </w:r>
          </w:p>
        </w:tc>
        <w:tc>
          <w:tcPr>
            <w:tcW w:w="2401" w:type="dxa"/>
          </w:tcPr>
          <w:p w14:paraId="112DAD87" w14:textId="77777777" w:rsidR="00197AED" w:rsidRPr="004B0A2A" w:rsidRDefault="00197AED" w:rsidP="00D61F1C">
            <w:pPr>
              <w:rPr>
                <w:sz w:val="16"/>
                <w:lang w:val="sr-Cyrl-RS"/>
              </w:rPr>
            </w:pPr>
            <w:r w:rsidRPr="004B0A2A">
              <w:rPr>
                <w:sz w:val="16"/>
                <w:lang w:val="sr-Cyrl-RS"/>
              </w:rPr>
              <w:t>37562,85</w:t>
            </w:r>
          </w:p>
        </w:tc>
        <w:tc>
          <w:tcPr>
            <w:tcW w:w="1701" w:type="dxa"/>
          </w:tcPr>
          <w:p w14:paraId="2066BD41" w14:textId="77777777" w:rsidR="00197AED" w:rsidRPr="004B0A2A" w:rsidRDefault="00197AED" w:rsidP="00D61F1C">
            <w:pPr>
              <w:rPr>
                <w:sz w:val="16"/>
                <w:lang w:val="sr-Cyrl-RS"/>
              </w:rPr>
            </w:pPr>
            <w:r w:rsidRPr="004B0A2A">
              <w:rPr>
                <w:sz w:val="16"/>
                <w:lang w:val="sr-Cyrl-RS"/>
              </w:rPr>
              <w:t>3532,91</w:t>
            </w:r>
          </w:p>
        </w:tc>
      </w:tr>
      <w:tr w:rsidR="00197AED" w:rsidRPr="004B0A2A" w14:paraId="79B488F3" w14:textId="77777777" w:rsidTr="00E53A63">
        <w:tc>
          <w:tcPr>
            <w:tcW w:w="2574" w:type="dxa"/>
          </w:tcPr>
          <w:p w14:paraId="1960BA48" w14:textId="77777777" w:rsidR="00197AED" w:rsidRPr="004B0A2A" w:rsidRDefault="00197AED" w:rsidP="00D61F1C">
            <w:pPr>
              <w:rPr>
                <w:sz w:val="16"/>
                <w:lang w:val="sr-Cyrl-RS"/>
              </w:rPr>
            </w:pPr>
            <w:r w:rsidRPr="004B0A2A">
              <w:rPr>
                <w:sz w:val="16"/>
                <w:lang w:val="sr-Cyrl-RS"/>
              </w:rPr>
              <w:t>Чока</w:t>
            </w:r>
          </w:p>
        </w:tc>
        <w:tc>
          <w:tcPr>
            <w:tcW w:w="2401" w:type="dxa"/>
          </w:tcPr>
          <w:p w14:paraId="2ED71D6C" w14:textId="77777777" w:rsidR="00197AED" w:rsidRPr="004B0A2A" w:rsidRDefault="00197AED" w:rsidP="00D61F1C">
            <w:pPr>
              <w:rPr>
                <w:sz w:val="16"/>
                <w:lang w:val="sr-Cyrl-RS"/>
              </w:rPr>
            </w:pPr>
            <w:r w:rsidRPr="004B0A2A">
              <w:rPr>
                <w:sz w:val="16"/>
                <w:lang w:val="sr-Cyrl-RS"/>
              </w:rPr>
              <w:t>32143,00</w:t>
            </w:r>
          </w:p>
        </w:tc>
        <w:tc>
          <w:tcPr>
            <w:tcW w:w="1701" w:type="dxa"/>
          </w:tcPr>
          <w:p w14:paraId="0D9073BB" w14:textId="77777777" w:rsidR="00197AED" w:rsidRPr="004B0A2A" w:rsidRDefault="00197AED" w:rsidP="00D61F1C">
            <w:pPr>
              <w:rPr>
                <w:sz w:val="16"/>
                <w:lang w:val="sr-Cyrl-RS"/>
              </w:rPr>
            </w:pPr>
            <w:r w:rsidRPr="004B0A2A">
              <w:rPr>
                <w:sz w:val="16"/>
                <w:lang w:val="sr-Cyrl-RS"/>
              </w:rPr>
              <w:t>1276,98</w:t>
            </w:r>
          </w:p>
        </w:tc>
      </w:tr>
      <w:tr w:rsidR="00197AED" w:rsidRPr="004B0A2A" w14:paraId="299B4B7D" w14:textId="77777777" w:rsidTr="00E53A63">
        <w:tc>
          <w:tcPr>
            <w:tcW w:w="2574" w:type="dxa"/>
          </w:tcPr>
          <w:p w14:paraId="1DF6BF13" w14:textId="77777777" w:rsidR="00197AED" w:rsidRPr="004B0A2A" w:rsidRDefault="00197AED" w:rsidP="00D61F1C">
            <w:pPr>
              <w:rPr>
                <w:sz w:val="16"/>
                <w:lang w:val="sr-Cyrl-RS"/>
              </w:rPr>
            </w:pPr>
            <w:r w:rsidRPr="004B0A2A">
              <w:rPr>
                <w:sz w:val="16"/>
                <w:lang w:val="sr-Cyrl-RS"/>
              </w:rPr>
              <w:t>Шид</w:t>
            </w:r>
          </w:p>
        </w:tc>
        <w:tc>
          <w:tcPr>
            <w:tcW w:w="2401" w:type="dxa"/>
          </w:tcPr>
          <w:p w14:paraId="1E0D0BDA" w14:textId="77777777" w:rsidR="00197AED" w:rsidRPr="004B0A2A" w:rsidRDefault="00197AED" w:rsidP="00D61F1C">
            <w:pPr>
              <w:rPr>
                <w:sz w:val="16"/>
                <w:lang w:val="sr-Cyrl-RS"/>
              </w:rPr>
            </w:pPr>
            <w:r w:rsidRPr="004B0A2A">
              <w:rPr>
                <w:sz w:val="16"/>
                <w:lang w:val="sr-Cyrl-RS"/>
              </w:rPr>
              <w:t>68703,09</w:t>
            </w:r>
          </w:p>
        </w:tc>
        <w:tc>
          <w:tcPr>
            <w:tcW w:w="1701" w:type="dxa"/>
          </w:tcPr>
          <w:p w14:paraId="758C7CC3" w14:textId="77777777" w:rsidR="00197AED" w:rsidRPr="004B0A2A" w:rsidRDefault="00197AED" w:rsidP="00D61F1C">
            <w:pPr>
              <w:rPr>
                <w:sz w:val="16"/>
                <w:lang w:val="sr-Cyrl-RS"/>
              </w:rPr>
            </w:pPr>
            <w:r w:rsidRPr="004B0A2A">
              <w:rPr>
                <w:sz w:val="16"/>
                <w:lang w:val="sr-Cyrl-RS"/>
              </w:rPr>
              <w:t>3361,57</w:t>
            </w:r>
          </w:p>
        </w:tc>
      </w:tr>
    </w:tbl>
    <w:p w14:paraId="45ABBD9F" w14:textId="77777777" w:rsidR="00197AED" w:rsidRPr="004B0A2A" w:rsidRDefault="00197AED" w:rsidP="00197AED">
      <w:pPr>
        <w:rPr>
          <w:rFonts w:eastAsia="Calibri"/>
          <w:sz w:val="20"/>
          <w:lang w:val="sr-Cyrl-RS"/>
        </w:rPr>
      </w:pPr>
    </w:p>
    <w:p w14:paraId="338AEFC7" w14:textId="77777777" w:rsidR="00197AED" w:rsidRPr="004B0A2A" w:rsidRDefault="00197AED" w:rsidP="001A4C7A">
      <w:pPr>
        <w:rPr>
          <w:rFonts w:eastAsiaTheme="minorHAnsi"/>
          <w:lang w:val="sr-Cyrl-RS" w:eastAsia="en-US"/>
        </w:rPr>
      </w:pPr>
    </w:p>
    <w:p w14:paraId="24693A2D" w14:textId="508E5CEF" w:rsidR="00AE042E" w:rsidRPr="004B0A2A" w:rsidRDefault="00AE042E" w:rsidP="000E0A98">
      <w:pPr>
        <w:rPr>
          <w:rFonts w:eastAsiaTheme="minorHAnsi"/>
          <w:sz w:val="28"/>
          <w:lang w:val="sr-Cyrl-RS"/>
        </w:rPr>
      </w:pPr>
    </w:p>
    <w:sectPr w:rsidR="00AE042E" w:rsidRPr="004B0A2A" w:rsidSect="00591333">
      <w:footerReference w:type="even" r:id="rId93"/>
      <w:footerReference w:type="default" r:id="rId94"/>
      <w:pgSz w:w="11906" w:h="16838" w:code="9"/>
      <w:pgMar w:top="1134" w:right="1134" w:bottom="1134" w:left="1418" w:header="709" w:footer="283" w:gutter="0"/>
      <w:pgNumType w:start="167"/>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3E03E1C" w15:done="0"/>
  <w15:commentEx w15:paraId="13E8C6C2" w15:done="0"/>
  <w15:commentEx w15:paraId="3A0545E0" w15:done="0"/>
  <w15:commentEx w15:paraId="75867C64" w15:done="0"/>
  <w15:commentEx w15:paraId="424246B9" w15:done="0"/>
  <w15:commentEx w15:paraId="16A60E69" w15:done="0"/>
  <w15:commentEx w15:paraId="5299EDF9" w15:done="0"/>
  <w15:commentEx w15:paraId="2D8BC99D" w15:done="0"/>
  <w15:commentEx w15:paraId="70EFE2C6" w15:done="0"/>
  <w15:commentEx w15:paraId="44E8BD84" w15:done="0"/>
  <w15:commentEx w15:paraId="0A04566D" w15:done="0"/>
  <w15:commentEx w15:paraId="21F0DEEF" w15:done="0"/>
  <w15:commentEx w15:paraId="5D1FEF1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F6D04" w16cex:dateUtc="2021-09-17T17:37:00Z"/>
  <w16cex:commentExtensible w16cex:durableId="24EF6E68" w16cex:dateUtc="2021-09-17T17:43:00Z"/>
  <w16cex:commentExtensible w16cex:durableId="24EF6F31" w16cex:dateUtc="2021-09-17T17:46:00Z"/>
  <w16cex:commentExtensible w16cex:durableId="24EF6F70" w16cex:dateUtc="2021-09-17T17:48:00Z"/>
  <w16cex:commentExtensible w16cex:durableId="24EF6FD0" w16cex:dateUtc="2021-09-17T17:49:00Z"/>
  <w16cex:commentExtensible w16cex:durableId="24EF71D2" w16cex:dateUtc="2021-09-17T17:58:00Z"/>
  <w16cex:commentExtensible w16cex:durableId="24EF7A76" w16cex:dateUtc="2021-09-17T18:35:00Z"/>
  <w16cex:commentExtensible w16cex:durableId="24EF7BAF" w16cex:dateUtc="2021-09-17T18:40:00Z"/>
  <w16cex:commentExtensible w16cex:durableId="24EF7DF2" w16cex:dateUtc="2021-09-17T18:49:00Z"/>
  <w16cex:commentExtensible w16cex:durableId="24EF7F92" w16cex:dateUtc="2021-09-17T18:56:00Z"/>
  <w16cex:commentExtensible w16cex:durableId="24EF8374" w16cex:dateUtc="2021-09-17T19:13:00Z"/>
  <w16cex:commentExtensible w16cex:durableId="24EF843D" w16cex:dateUtc="2021-09-17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3E03E1C" w16cid:durableId="24EF6D04"/>
  <w16cid:commentId w16cid:paraId="13E8C6C2" w16cid:durableId="24EF6E68"/>
  <w16cid:commentId w16cid:paraId="3A0545E0" w16cid:durableId="24EF6F31"/>
  <w16cid:commentId w16cid:paraId="75867C64" w16cid:durableId="24EF6F70"/>
  <w16cid:commentId w16cid:paraId="424246B9" w16cid:durableId="24EF6FD0"/>
  <w16cid:commentId w16cid:paraId="16A60E69" w16cid:durableId="24EF71D2"/>
  <w16cid:commentId w16cid:paraId="5299EDF9" w16cid:durableId="24EF7A76"/>
  <w16cid:commentId w16cid:paraId="2D8BC99D" w16cid:durableId="24EF7BAF"/>
  <w16cid:commentId w16cid:paraId="70EFE2C6" w16cid:durableId="24EF7DF2"/>
  <w16cid:commentId w16cid:paraId="44E8BD84" w16cid:durableId="24EF7F92"/>
  <w16cid:commentId w16cid:paraId="0A04566D" w16cid:durableId="24EF8374"/>
  <w16cid:commentId w16cid:paraId="21F0DEEF" w16cid:durableId="24EF843D"/>
  <w16cid:commentId w16cid:paraId="5D1FEF10" w16cid:durableId="24EF64A3"/>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66D43E" w14:textId="77777777" w:rsidR="00503151" w:rsidRDefault="00503151">
      <w:r>
        <w:separator/>
      </w:r>
    </w:p>
  </w:endnote>
  <w:endnote w:type="continuationSeparator" w:id="0">
    <w:p w14:paraId="05FF8D03" w14:textId="77777777" w:rsidR="00503151" w:rsidRDefault="00503151">
      <w:r>
        <w:continuationSeparator/>
      </w:r>
    </w:p>
  </w:endnote>
  <w:endnote w:type="continuationNotice" w:id="1">
    <w:p w14:paraId="75B69612" w14:textId="77777777" w:rsidR="00503151" w:rsidRDefault="0050315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irTajms">
    <w:altName w:val="Courier New"/>
    <w:charset w:val="00"/>
    <w:family w:val="swiss"/>
    <w:pitch w:val="variable"/>
    <w:sig w:usb0="00000087" w:usb1="00000000" w:usb2="00000000" w:usb3="00000000" w:csb0="0000001B" w:csb1="00000000"/>
  </w:font>
  <w:font w:name="CHelvPlain">
    <w:altName w:val="Times New Roman"/>
    <w:panose1 w:val="00000000000000000000"/>
    <w:charset w:val="00"/>
    <w:family w:val="roman"/>
    <w:notTrueType/>
    <w:pitch w:val="default"/>
  </w:font>
  <w:font w:name="Sylfaen">
    <w:panose1 w:val="010A0502050306030303"/>
    <w:charset w:val="00"/>
    <w:family w:val="roman"/>
    <w:pitch w:val="variable"/>
    <w:sig w:usb0="04000687" w:usb1="00000000" w:usb2="00000000" w:usb3="00000000" w:csb0="0000009F" w:csb1="00000000"/>
  </w:font>
  <w:font w:name="FSHelvetica">
    <w:altName w:val="Times New Roman"/>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Franklin Gothic Medium">
    <w:panose1 w:val="020B06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YU_Times Roman">
    <w:altName w:val="Courier New"/>
    <w:charset w:val="00"/>
    <w:family w:val="swiss"/>
    <w:pitch w:val="variable"/>
    <w:sig w:usb0="00000083" w:usb1="00000000" w:usb2="00000000" w:usb3="00000000" w:csb0="00000009" w:csb1="00000000"/>
  </w:font>
  <w:font w:name="Franklin Gothic Demi Cond">
    <w:panose1 w:val="020B0706030402020204"/>
    <w:charset w:val="00"/>
    <w:family w:val="swiss"/>
    <w:pitch w:val="variable"/>
    <w:sig w:usb0="00000287" w:usb1="00000000" w:usb2="00000000" w:usb3="00000000" w:csb0="0000009F" w:csb1="00000000"/>
  </w:font>
  <w:font w:name="Yu C Times Roman">
    <w:charset w:val="00"/>
    <w:family w:val="swiss"/>
    <w:pitch w:val="variable"/>
    <w:sig w:usb0="00000083" w:usb1="00000000" w:usb2="00000000" w:usb3="00000000" w:csb0="00000009" w:csb1="00000000"/>
  </w:font>
  <w:font w:name="Cir Times_New_Roman">
    <w:altName w:val="Times New Roman"/>
    <w:charset w:val="00"/>
    <w:family w:val="roman"/>
    <w:pitch w:val="variable"/>
    <w:sig w:usb0="00000003" w:usb1="00000000" w:usb2="00000000" w:usb3="00000000" w:csb0="00000001" w:csb1="00000000"/>
  </w:font>
  <w:font w:name="Times Roman YU">
    <w:altName w:val="Arial Narrow"/>
    <w:charset w:val="00"/>
    <w:family w:val="swiss"/>
    <w:pitch w:val="variable"/>
    <w:sig w:usb0="00000083" w:usb1="00000000" w:usb2="00000000" w:usb3="00000000" w:csb0="00000009" w:csb1="00000000"/>
  </w:font>
  <w:font w:name="Cir Swiss">
    <w:altName w:val="Arial"/>
    <w:charset w:val="00"/>
    <w:family w:val="swiss"/>
    <w:pitch w:val="variable"/>
    <w:sig w:usb0="00000001" w:usb1="00000000" w:usb2="00000000" w:usb3="00000000" w:csb0="00000009" w:csb1="00000000"/>
  </w:font>
  <w:font w:name="Candara">
    <w:panose1 w:val="020E0502030303020204"/>
    <w:charset w:val="00"/>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ir SwissCond">
    <w:altName w:val="Arial"/>
    <w:charset w:val="00"/>
    <w:family w:val="swiss"/>
    <w:pitch w:val="variable"/>
    <w:sig w:usb0="00000083" w:usb1="00000000" w:usb2="00000000" w:usb3="00000000" w:csb0="00000009" w:csb1="00000000"/>
  </w:font>
  <w:font w:name="YU HelveticaPlain">
    <w:altName w:val="Courier New"/>
    <w:charset w:val="00"/>
    <w:family w:val="swiss"/>
    <w:pitch w:val="variable"/>
    <w:sig w:usb0="00000003" w:usb1="00000000" w:usb2="00000000" w:usb3="00000000" w:csb0="00000001" w:csb1="00000000"/>
  </w:font>
  <w:font w:name="TimesC DzComm">
    <w:altName w:val="Arial Narrow"/>
    <w:charset w:val="00"/>
    <w:family w:val="swiss"/>
    <w:pitch w:val="variable"/>
    <w:sig w:usb0="00000083" w:usb1="00000000" w:usb2="00000000" w:usb3="00000000" w:csb0="00000009" w:csb1="00000000"/>
  </w:font>
  <w:font w:name="Arial Unicode MS">
    <w:panose1 w:val="020B0604020202020204"/>
    <w:charset w:val="80"/>
    <w:family w:val="swiss"/>
    <w:pitch w:val="variable"/>
    <w:sig w:usb0="F7FFAFFF" w:usb1="E9DFFFFF" w:usb2="0000003F" w:usb3="00000000" w:csb0="003F01FF" w:csb1="00000000"/>
  </w:font>
  <w:font w:name="Dutch-Roman">
    <w:altName w:val="Times New Roman"/>
    <w:charset w:val="00"/>
    <w:family w:val="auto"/>
    <w:pitch w:val="variable"/>
    <w:sig w:usb0="00000007" w:usb1="00000000" w:usb2="00000000" w:usb3="00000000" w:csb0="00000013" w:csb1="00000000"/>
  </w:font>
  <w:font w:name="CTimesRoman">
    <w:altName w:val="Times New Roman"/>
    <w:charset w:val="00"/>
    <w:family w:val="auto"/>
    <w:pitch w:val="variable"/>
    <w:sig w:usb0="00000001" w:usb1="00000000" w:usb2="00000000" w:usb3="00000000" w:csb0="00000009" w:csb1="00000000"/>
  </w:font>
  <w:font w:name="C_TimesRoman">
    <w:altName w:val="Courier New"/>
    <w:panose1 w:val="00000000000000000000"/>
    <w:charset w:val="00"/>
    <w:family w:val="swiss"/>
    <w:notTrueType/>
    <w:pitch w:val="default"/>
  </w:font>
  <w:font w:name="A Cirilica Helvetica">
    <w:altName w:val="Courier New"/>
    <w:charset w:val="00"/>
    <w:family w:val="swiss"/>
    <w:pitch w:val="variable"/>
    <w:sig w:usb0="00000083" w:usb1="00000000" w:usb2="00000000" w:usb3="00000000" w:csb0="00000009" w:csb1="00000000"/>
  </w:font>
  <w:font w:name="Yu Times New Roman">
    <w:altName w:val="Times New Roman"/>
    <w:panose1 w:val="00000000000000000000"/>
    <w:charset w:val="00"/>
    <w:family w:val="roman"/>
    <w:notTrueType/>
    <w:pitch w:val="variable"/>
    <w:sig w:usb0="00000003" w:usb1="00000000" w:usb2="00000000" w:usb3="00000000" w:csb0="00000001" w:csb1="00000000"/>
  </w:font>
  <w:font w:name="Dutch Roman">
    <w:altName w:val="Times New Roman"/>
    <w:charset w:val="00"/>
    <w:family w:val="auto"/>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Trebuchet MS">
    <w:panose1 w:val="020B0603020202020204"/>
    <w:charset w:val="00"/>
    <w:family w:val="swiss"/>
    <w:pitch w:val="variable"/>
    <w:sig w:usb0="000006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imes Cirilica">
    <w:altName w:val="Courier New"/>
    <w:charset w:val="00"/>
    <w:family w:val="swiss"/>
    <w:pitch w:val="variable"/>
    <w:sig w:usb0="00000003" w:usb1="00000000" w:usb2="00000000" w:usb3="00000000" w:csb0="00000001" w:csb1="00000000"/>
  </w:font>
  <w:font w:name="MyriadPro-Regular">
    <w:altName w:val="MS Mincho"/>
    <w:panose1 w:val="00000000000000000000"/>
    <w:charset w:val="80"/>
    <w:family w:val="auto"/>
    <w:notTrueType/>
    <w:pitch w:val="default"/>
    <w:sig w:usb0="00000000" w:usb1="08070000" w:usb2="00000010" w:usb3="00000000" w:csb0="00020000" w:csb1="00000000"/>
  </w:font>
  <w:font w:name="TimesNewRoman">
    <w:altName w:val="Times New Roman"/>
    <w:panose1 w:val="00000000000000000000"/>
    <w:charset w:val="00"/>
    <w:family w:val="roman"/>
    <w:notTrueType/>
    <w:pitch w:val="default"/>
    <w:sig w:usb0="00000203" w:usb1="00000000" w:usb2="00000000" w:usb3="00000000" w:csb0="00000005" w:csb1="00000000"/>
  </w:font>
  <w:font w:name="NSimSun">
    <w:panose1 w:val="02010609030101010101"/>
    <w:charset w:val="86"/>
    <w:family w:val="modern"/>
    <w:pitch w:val="fixed"/>
    <w:sig w:usb0="00000283" w:usb1="288F0000" w:usb2="00000016" w:usb3="00000000" w:csb0="00040001"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Verdana,Bold">
    <w:altName w:val="Times New Roman"/>
    <w:panose1 w:val="00000000000000000000"/>
    <w:charset w:val="CC"/>
    <w:family w:val="auto"/>
    <w:notTrueType/>
    <w:pitch w:val="default"/>
    <w:sig w:usb0="00000203" w:usb1="00000000" w:usb2="00000000" w:usb3="00000000" w:csb0="00000005" w:csb1="00000000"/>
  </w:font>
  <w:font w:name="+mn-e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entury Schoolbook">
    <w:panose1 w:val="02040604050505020304"/>
    <w:charset w:val="00"/>
    <w:family w:val="roman"/>
    <w:pitch w:val="variable"/>
    <w:sig w:usb0="00000287" w:usb1="00000000" w:usb2="00000000" w:usb3="00000000" w:csb0="0000009F" w:csb1="00000000"/>
  </w:font>
  <w:font w:name="Myriad Pro">
    <w:panose1 w:val="00000000000000000000"/>
    <w:charset w:val="00"/>
    <w:family w:val="swiss"/>
    <w:notTrueType/>
    <w:pitch w:val="variable"/>
    <w:sig w:usb0="20000287" w:usb1="00000001" w:usb2="00000000" w:usb3="00000000" w:csb0="0000019F" w:csb1="00000000"/>
  </w:font>
  <w:font w:name="Myriad Pro Light">
    <w:panose1 w:val="00000000000000000000"/>
    <w:charset w:val="00"/>
    <w:family w:val="swiss"/>
    <w:notTrueType/>
    <w:pitch w:val="variable"/>
    <w:sig w:usb0="A00002AF" w:usb1="5000204B" w:usb2="00000000" w:usb3="00000000" w:csb0="0000019F" w:csb1="00000000"/>
  </w:font>
  <w:font w:name="TimesNewRomanPS-BoldMT">
    <w:altName w:val="Times New Roman"/>
    <w:panose1 w:val="00000000000000000000"/>
    <w:charset w:val="00"/>
    <w:family w:val="roman"/>
    <w:notTrueType/>
    <w:pitch w:val="default"/>
    <w:sig w:usb0="00000007" w:usb1="00000000" w:usb2="00000000" w:usb3="00000000" w:csb0="00000003" w:csb1="00000000"/>
  </w:font>
  <w:font w:name="ArialMT">
    <w:altName w:val="MS Gothic"/>
    <w:panose1 w:val="00000000000000000000"/>
    <w:charset w:val="80"/>
    <w:family w:val="auto"/>
    <w:notTrueType/>
    <w:pitch w:val="default"/>
    <w:sig w:usb0="00000003" w:usb1="08070000" w:usb2="00000010" w:usb3="00000000" w:csb0="00020001" w:csb1="00000000"/>
  </w:font>
  <w:font w:name="TimesRoman">
    <w:altName w:val="Times New Roman"/>
    <w:charset w:val="00"/>
    <w:family w:val="auto"/>
    <w:pitch w:val="variable"/>
    <w:sig w:usb0="00000001" w:usb1="00000000" w:usb2="00000000" w:usb3="00000000" w:csb0="00000009" w:csb1="00000000"/>
  </w:font>
  <w:font w:name="Arial-ItalicMT">
    <w:altName w:val="MS Gothic"/>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D254F" w14:textId="77777777" w:rsidR="00503151" w:rsidRPr="00BE7911" w:rsidRDefault="00503151">
    <w:pPr>
      <w:pStyle w:val="Footer"/>
      <w:jc w:val="center"/>
      <w:rPr>
        <w:color w:val="808080" w:themeColor="background1" w:themeShade="80"/>
        <w:sz w:val="18"/>
        <w:szCs w:val="18"/>
      </w:rPr>
    </w:pPr>
  </w:p>
  <w:p w14:paraId="634D0E21" w14:textId="77777777" w:rsidR="00503151" w:rsidRDefault="00503151" w:rsidP="00830FE8">
    <w:pPr>
      <w:pStyle w:val="Footer"/>
      <w:jc w:val="cen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614659"/>
      <w:docPartObj>
        <w:docPartGallery w:val="Page Numbers (Bottom of Page)"/>
        <w:docPartUnique/>
      </w:docPartObj>
    </w:sdtPr>
    <w:sdtEndPr>
      <w:rPr>
        <w:noProof/>
        <w:sz w:val="16"/>
        <w:szCs w:val="16"/>
      </w:rPr>
    </w:sdtEndPr>
    <w:sdtContent>
      <w:p w14:paraId="4EBE4814" w14:textId="77777777" w:rsidR="00503151" w:rsidRDefault="00C44BEC" w:rsidP="00890BEA">
        <w:pPr>
          <w:pStyle w:val="Footer"/>
          <w:jc w:val="center"/>
        </w:pPr>
        <w:r>
          <w:rPr>
            <w:color w:val="BFBFBF" w:themeColor="background1" w:themeShade="BF"/>
            <w:sz w:val="18"/>
            <w:szCs w:val="18"/>
          </w:rPr>
          <w:pict w14:anchorId="1E2363F4">
            <v:rect id="_x0000_i1035" style="width:467.7pt;height:1pt;mso-position-horizontal:absolute" o:hralign="center" o:hrstd="t" o:hrnoshade="t" o:hr="t" fillcolor="#bfbfbf [2412]" stroked="f"/>
          </w:pict>
        </w:r>
      </w:p>
      <w:p w14:paraId="74E00932" w14:textId="77777777" w:rsidR="00503151" w:rsidRPr="00AE0B4C" w:rsidRDefault="00503151" w:rsidP="00890BEA">
        <w:pPr>
          <w:pStyle w:val="Footer"/>
          <w:jc w:val="center"/>
          <w:rPr>
            <w:sz w:val="16"/>
            <w:szCs w:val="16"/>
          </w:rPr>
        </w:pPr>
        <w:r w:rsidRPr="00AE0B4C">
          <w:rPr>
            <w:noProof/>
            <w:lang w:val="sr-Cyrl-RS" w:eastAsia="sr-Cyrl-RS"/>
          </w:rPr>
          <w:drawing>
            <wp:anchor distT="0" distB="0" distL="114300" distR="114300" simplePos="0" relativeHeight="251672576" behindDoc="1" locked="0" layoutInCell="1" allowOverlap="1" wp14:anchorId="380B08E6" wp14:editId="1A612491">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39" name="Picture 39"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B4C">
          <w:rPr>
            <w:noProof/>
            <w:color w:val="808080"/>
            <w:sz w:val="12"/>
            <w:szCs w:val="12"/>
            <w:lang w:val="sr-Cyrl-CS"/>
          </w:rPr>
          <w:t>ЈАВНО ПРЕДУЗЕЋЕ ЗА ПРОСТОРНО И УРБАНИСТИЧКО ПЛАНИРАЊЕ И</w:t>
        </w:r>
        <w:r w:rsidRPr="00AE0B4C">
          <w:rPr>
            <w:noProof/>
            <w:color w:val="808080"/>
            <w:sz w:val="12"/>
            <w:szCs w:val="12"/>
          </w:rPr>
          <w:t xml:space="preserve"> </w:t>
        </w:r>
        <w:r w:rsidRPr="00AE0B4C">
          <w:rPr>
            <w:noProof/>
            <w:color w:val="808080"/>
            <w:sz w:val="12"/>
            <w:szCs w:val="12"/>
            <w:lang w:val="sr-Cyrl-CS"/>
          </w:rPr>
          <w:t xml:space="preserve">ПРОЈЕКТОВАЊЕ „ЗАВОД ЗА УРБАНИЗАМ ВОЈВОДИНЕ“, </w:t>
        </w:r>
        <w:r w:rsidRPr="00AE0B4C">
          <w:rPr>
            <w:noProof/>
            <w:color w:val="808080"/>
            <w:sz w:val="12"/>
            <w:szCs w:val="12"/>
            <w:lang w:val="sr-Cyrl-CS"/>
          </w:rPr>
          <w:br/>
          <w:t>НОВИ САД, ЖЕЛЕЗНИЧКА 6/</w:t>
        </w:r>
        <w:r w:rsidRPr="00AE0B4C">
          <w:rPr>
            <w:noProof/>
            <w:color w:val="808080"/>
            <w:sz w:val="12"/>
            <w:szCs w:val="12"/>
            <w:lang w:val="sr-Latn-CS"/>
          </w:rPr>
          <w:t>III</w:t>
        </w:r>
      </w:p>
      <w:p w14:paraId="51CDAC83" w14:textId="77777777" w:rsidR="00503151" w:rsidRPr="00CC18DB" w:rsidRDefault="00503151">
        <w:pPr>
          <w:pStyle w:val="Footer"/>
          <w:jc w:val="center"/>
        </w:pPr>
      </w:p>
      <w:p w14:paraId="5A600643" w14:textId="2C83D817" w:rsidR="00503151" w:rsidRPr="00AE0B4C" w:rsidRDefault="00503151">
        <w:pPr>
          <w:pStyle w:val="Footer"/>
          <w:jc w:val="center"/>
          <w:rPr>
            <w:sz w:val="16"/>
            <w:szCs w:val="16"/>
          </w:rPr>
        </w:pPr>
        <w:r w:rsidRPr="00AE0B4C">
          <w:rPr>
            <w:sz w:val="16"/>
            <w:szCs w:val="16"/>
          </w:rPr>
          <w:fldChar w:fldCharType="begin"/>
        </w:r>
        <w:r w:rsidRPr="00AE0B4C">
          <w:rPr>
            <w:sz w:val="16"/>
            <w:szCs w:val="16"/>
          </w:rPr>
          <w:instrText xml:space="preserve"> PAGE   \* MERGEFORMAT </w:instrText>
        </w:r>
        <w:r w:rsidRPr="00AE0B4C">
          <w:rPr>
            <w:sz w:val="16"/>
            <w:szCs w:val="16"/>
          </w:rPr>
          <w:fldChar w:fldCharType="separate"/>
        </w:r>
        <w:r w:rsidR="00C44BEC">
          <w:rPr>
            <w:noProof/>
            <w:sz w:val="16"/>
            <w:szCs w:val="16"/>
          </w:rPr>
          <w:t>147</w:t>
        </w:r>
        <w:r w:rsidRPr="00AE0B4C">
          <w:rPr>
            <w:noProof/>
            <w:sz w:val="16"/>
            <w:szCs w:val="16"/>
          </w:rPr>
          <w:fldChar w:fldCharType="end"/>
        </w:r>
      </w:p>
    </w:sdtContent>
  </w:sdt>
  <w:p w14:paraId="30DD2F07" w14:textId="77777777" w:rsidR="00503151" w:rsidRPr="00EE7C7F" w:rsidRDefault="00503151" w:rsidP="00890BEA">
    <w:pPr>
      <w:pStyle w:val="Footer"/>
      <w:jc w:val="cen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4167579"/>
      <w:docPartObj>
        <w:docPartGallery w:val="Page Numbers (Bottom of Page)"/>
        <w:docPartUnique/>
      </w:docPartObj>
    </w:sdtPr>
    <w:sdtEndPr>
      <w:rPr>
        <w:noProof/>
        <w:sz w:val="16"/>
        <w:szCs w:val="16"/>
      </w:rPr>
    </w:sdtEndPr>
    <w:sdtContent>
      <w:p w14:paraId="35CD02E2" w14:textId="08EF3EFF" w:rsidR="00503151" w:rsidRDefault="00503151">
        <w:pPr>
          <w:pStyle w:val="Footer"/>
          <w:jc w:val="center"/>
        </w:pPr>
        <w:r>
          <w:rPr>
            <w:sz w:val="16"/>
            <w:szCs w:val="16"/>
            <w:lang w:val="sr-Cyrl-RS"/>
          </w:rPr>
          <w:t>148</w:t>
        </w:r>
      </w:p>
    </w:sdtContent>
  </w:sdt>
  <w:p w14:paraId="14F4649B" w14:textId="77777777" w:rsidR="00503151" w:rsidRDefault="00503151">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826438"/>
      <w:docPartObj>
        <w:docPartGallery w:val="Page Numbers (Bottom of Page)"/>
        <w:docPartUnique/>
      </w:docPartObj>
    </w:sdtPr>
    <w:sdtEndPr>
      <w:rPr>
        <w:noProof/>
        <w:sz w:val="16"/>
        <w:szCs w:val="16"/>
      </w:rPr>
    </w:sdtEndPr>
    <w:sdtContent>
      <w:p w14:paraId="038532FB" w14:textId="77777777" w:rsidR="00503151" w:rsidRDefault="00C44BEC" w:rsidP="00890BEA">
        <w:pPr>
          <w:pStyle w:val="Footer"/>
          <w:jc w:val="center"/>
        </w:pPr>
        <w:r>
          <w:rPr>
            <w:color w:val="BFBFBF" w:themeColor="background1" w:themeShade="BF"/>
            <w:sz w:val="18"/>
            <w:szCs w:val="18"/>
          </w:rPr>
          <w:pict w14:anchorId="7F81F8D4">
            <v:rect id="_x0000_i1036" style="width:467.7pt;height:1pt;mso-position-horizontal:absolute" o:hralign="center" o:hrstd="t" o:hrnoshade="t" o:hr="t" fillcolor="#bfbfbf [2412]" stroked="f"/>
          </w:pict>
        </w:r>
      </w:p>
      <w:p w14:paraId="28017A36" w14:textId="77777777" w:rsidR="00503151" w:rsidRPr="00AE0B4C" w:rsidRDefault="00503151" w:rsidP="00890BEA">
        <w:pPr>
          <w:pStyle w:val="Footer"/>
          <w:jc w:val="center"/>
          <w:rPr>
            <w:sz w:val="16"/>
            <w:szCs w:val="16"/>
          </w:rPr>
        </w:pPr>
        <w:r w:rsidRPr="00AE0B4C">
          <w:rPr>
            <w:noProof/>
            <w:lang w:val="sr-Cyrl-RS" w:eastAsia="sr-Cyrl-RS"/>
          </w:rPr>
          <w:drawing>
            <wp:anchor distT="0" distB="0" distL="114300" distR="114300" simplePos="0" relativeHeight="251677696" behindDoc="1" locked="0" layoutInCell="1" allowOverlap="1" wp14:anchorId="3BBE6575" wp14:editId="12470E07">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8" name="Picture 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B4C">
          <w:rPr>
            <w:noProof/>
            <w:color w:val="808080"/>
            <w:sz w:val="12"/>
            <w:szCs w:val="12"/>
            <w:lang w:val="sr-Cyrl-CS"/>
          </w:rPr>
          <w:t>ЈАВНО ПРЕДУЗЕЋЕ ЗА ПРОСТОРНО И УРБАНИСТИЧКО ПЛАНИРАЊЕ И</w:t>
        </w:r>
        <w:r w:rsidRPr="00AE0B4C">
          <w:rPr>
            <w:noProof/>
            <w:color w:val="808080"/>
            <w:sz w:val="12"/>
            <w:szCs w:val="12"/>
          </w:rPr>
          <w:t xml:space="preserve"> </w:t>
        </w:r>
        <w:r w:rsidRPr="00AE0B4C">
          <w:rPr>
            <w:noProof/>
            <w:color w:val="808080"/>
            <w:sz w:val="12"/>
            <w:szCs w:val="12"/>
            <w:lang w:val="sr-Cyrl-CS"/>
          </w:rPr>
          <w:t xml:space="preserve">ПРОЈЕКТОВАЊЕ „ЗАВОД ЗА УРБАНИЗАМ ВОЈВОДИНЕ“, </w:t>
        </w:r>
        <w:r w:rsidRPr="00AE0B4C">
          <w:rPr>
            <w:noProof/>
            <w:color w:val="808080"/>
            <w:sz w:val="12"/>
            <w:szCs w:val="12"/>
            <w:lang w:val="sr-Cyrl-CS"/>
          </w:rPr>
          <w:br/>
          <w:t>НОВИ САД, ЖЕЛЕЗНИЧКА 6/</w:t>
        </w:r>
        <w:r w:rsidRPr="00AE0B4C">
          <w:rPr>
            <w:noProof/>
            <w:color w:val="808080"/>
            <w:sz w:val="12"/>
            <w:szCs w:val="12"/>
            <w:lang w:val="sr-Latn-CS"/>
          </w:rPr>
          <w:t>III</w:t>
        </w:r>
      </w:p>
      <w:p w14:paraId="5BBA37D7" w14:textId="77777777" w:rsidR="00503151" w:rsidRPr="00CC18DB" w:rsidRDefault="00503151">
        <w:pPr>
          <w:pStyle w:val="Footer"/>
          <w:jc w:val="center"/>
        </w:pPr>
      </w:p>
      <w:p w14:paraId="11FD2539" w14:textId="77777777" w:rsidR="00503151" w:rsidRPr="00AE0B4C" w:rsidRDefault="00503151">
        <w:pPr>
          <w:pStyle w:val="Footer"/>
          <w:jc w:val="center"/>
          <w:rPr>
            <w:sz w:val="16"/>
            <w:szCs w:val="16"/>
          </w:rPr>
        </w:pPr>
        <w:r w:rsidRPr="00AE0B4C">
          <w:rPr>
            <w:sz w:val="16"/>
            <w:szCs w:val="16"/>
          </w:rPr>
          <w:fldChar w:fldCharType="begin"/>
        </w:r>
        <w:r w:rsidRPr="00AE0B4C">
          <w:rPr>
            <w:sz w:val="16"/>
            <w:szCs w:val="16"/>
          </w:rPr>
          <w:instrText xml:space="preserve"> PAGE   \* MERGEFORMAT </w:instrText>
        </w:r>
        <w:r w:rsidRPr="00AE0B4C">
          <w:rPr>
            <w:sz w:val="16"/>
            <w:szCs w:val="16"/>
          </w:rPr>
          <w:fldChar w:fldCharType="separate"/>
        </w:r>
        <w:r w:rsidR="00C44BEC">
          <w:rPr>
            <w:noProof/>
            <w:sz w:val="16"/>
            <w:szCs w:val="16"/>
          </w:rPr>
          <w:t>247</w:t>
        </w:r>
        <w:r w:rsidRPr="00AE0B4C">
          <w:rPr>
            <w:noProof/>
            <w:sz w:val="16"/>
            <w:szCs w:val="16"/>
          </w:rPr>
          <w:fldChar w:fldCharType="end"/>
        </w:r>
      </w:p>
    </w:sdtContent>
  </w:sdt>
  <w:p w14:paraId="3789C7AF" w14:textId="77777777" w:rsidR="00503151" w:rsidRPr="00EE7C7F" w:rsidRDefault="00503151" w:rsidP="00890BEA">
    <w:pPr>
      <w:pStyle w:val="Footer"/>
      <w:jc w:val="cen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z w:val="18"/>
        <w:szCs w:val="18"/>
      </w:rPr>
      <w:id w:val="130134494"/>
      <w:docPartObj>
        <w:docPartGallery w:val="Page Numbers (Bottom of Page)"/>
        <w:docPartUnique/>
      </w:docPartObj>
    </w:sdtPr>
    <w:sdtEndPr>
      <w:rPr>
        <w:noProof/>
      </w:rPr>
    </w:sdtEndPr>
    <w:sdtContent>
      <w:p w14:paraId="1A7D588B" w14:textId="7086F136" w:rsidR="00503151" w:rsidRPr="00682B3D" w:rsidRDefault="00503151">
        <w:pPr>
          <w:pStyle w:val="Footer"/>
          <w:jc w:val="center"/>
          <w:rPr>
            <w:sz w:val="18"/>
            <w:szCs w:val="18"/>
          </w:rPr>
        </w:pPr>
        <w:r w:rsidRPr="00682B3D">
          <w:rPr>
            <w:color w:val="808080" w:themeColor="background1" w:themeShade="80"/>
            <w:sz w:val="16"/>
            <w:szCs w:val="16"/>
          </w:rPr>
          <w:fldChar w:fldCharType="begin"/>
        </w:r>
        <w:r w:rsidRPr="00682B3D">
          <w:rPr>
            <w:color w:val="808080" w:themeColor="background1" w:themeShade="80"/>
            <w:sz w:val="16"/>
            <w:szCs w:val="16"/>
          </w:rPr>
          <w:instrText xml:space="preserve"> PAGE   \* MERGEFORMAT </w:instrText>
        </w:r>
        <w:r w:rsidRPr="00682B3D">
          <w:rPr>
            <w:color w:val="808080" w:themeColor="background1" w:themeShade="80"/>
            <w:sz w:val="16"/>
            <w:szCs w:val="16"/>
          </w:rPr>
          <w:fldChar w:fldCharType="separate"/>
        </w:r>
        <w:r w:rsidR="00C44BEC">
          <w:rPr>
            <w:noProof/>
            <w:color w:val="808080" w:themeColor="background1" w:themeShade="80"/>
            <w:sz w:val="16"/>
            <w:szCs w:val="16"/>
          </w:rPr>
          <w:t>246</w:t>
        </w:r>
        <w:r w:rsidRPr="00682B3D">
          <w:rPr>
            <w:noProof/>
            <w:color w:val="808080" w:themeColor="background1" w:themeShade="80"/>
            <w:sz w:val="16"/>
            <w:szCs w:val="16"/>
          </w:rPr>
          <w:fldChar w:fldCharType="end"/>
        </w:r>
      </w:p>
    </w:sdtContent>
  </w:sdt>
  <w:p w14:paraId="471370CA" w14:textId="77777777" w:rsidR="00503151" w:rsidRDefault="00503151">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5376205"/>
      <w:docPartObj>
        <w:docPartGallery w:val="Page Numbers (Bottom of Page)"/>
        <w:docPartUnique/>
      </w:docPartObj>
    </w:sdtPr>
    <w:sdtEndPr>
      <w:rPr>
        <w:noProof/>
        <w:sz w:val="16"/>
        <w:szCs w:val="16"/>
      </w:rPr>
    </w:sdtEndPr>
    <w:sdtContent>
      <w:p w14:paraId="2A1F24AE" w14:textId="77777777" w:rsidR="00503151" w:rsidRDefault="00503151">
        <w:pPr>
          <w:pStyle w:val="Footer"/>
          <w:jc w:val="center"/>
        </w:pPr>
        <w:r w:rsidRPr="00B45855">
          <w:rPr>
            <w:sz w:val="16"/>
            <w:szCs w:val="16"/>
          </w:rPr>
          <w:fldChar w:fldCharType="begin"/>
        </w:r>
        <w:r w:rsidRPr="00B45855">
          <w:rPr>
            <w:sz w:val="16"/>
            <w:szCs w:val="16"/>
          </w:rPr>
          <w:instrText xml:space="preserve"> PAGE   \* MERGEFORMAT </w:instrText>
        </w:r>
        <w:r w:rsidRPr="00B45855">
          <w:rPr>
            <w:sz w:val="16"/>
            <w:szCs w:val="16"/>
          </w:rPr>
          <w:fldChar w:fldCharType="separate"/>
        </w:r>
        <w:r w:rsidR="00C44BEC">
          <w:rPr>
            <w:noProof/>
            <w:sz w:val="16"/>
            <w:szCs w:val="16"/>
          </w:rPr>
          <w:t>282</w:t>
        </w:r>
        <w:r w:rsidRPr="00B45855">
          <w:rPr>
            <w:noProof/>
            <w:sz w:val="16"/>
            <w:szCs w:val="16"/>
          </w:rPr>
          <w:fldChar w:fldCharType="end"/>
        </w:r>
      </w:p>
    </w:sdtContent>
  </w:sdt>
  <w:p w14:paraId="07CEE0E9" w14:textId="77777777" w:rsidR="00503151" w:rsidRDefault="00503151">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8911346"/>
      <w:docPartObj>
        <w:docPartGallery w:val="Page Numbers (Bottom of Page)"/>
        <w:docPartUnique/>
      </w:docPartObj>
    </w:sdtPr>
    <w:sdtEndPr>
      <w:rPr>
        <w:noProof/>
        <w:color w:val="808080" w:themeColor="background1" w:themeShade="80"/>
        <w:sz w:val="16"/>
        <w:szCs w:val="16"/>
      </w:rPr>
    </w:sdtEndPr>
    <w:sdtContent>
      <w:p w14:paraId="3640B22D" w14:textId="033A45A6" w:rsidR="00503151" w:rsidRPr="00245C19" w:rsidRDefault="00503151" w:rsidP="00890BEA">
        <w:pPr>
          <w:pStyle w:val="Footer"/>
          <w:jc w:val="center"/>
          <w:rPr>
            <w:color w:val="808080" w:themeColor="background1" w:themeShade="80"/>
            <w:sz w:val="16"/>
          </w:rPr>
        </w:pPr>
        <w:r w:rsidRPr="00245C19">
          <w:rPr>
            <w:color w:val="808080" w:themeColor="background1" w:themeShade="80"/>
            <w:sz w:val="16"/>
            <w:szCs w:val="16"/>
          </w:rPr>
          <w:fldChar w:fldCharType="begin"/>
        </w:r>
        <w:r w:rsidRPr="00245C19">
          <w:rPr>
            <w:color w:val="808080" w:themeColor="background1" w:themeShade="80"/>
            <w:sz w:val="16"/>
            <w:szCs w:val="16"/>
          </w:rPr>
          <w:instrText xml:space="preserve"> PAGE   \* MERGEFORMAT </w:instrText>
        </w:r>
        <w:r w:rsidRPr="00245C19">
          <w:rPr>
            <w:color w:val="808080" w:themeColor="background1" w:themeShade="80"/>
            <w:sz w:val="16"/>
            <w:szCs w:val="16"/>
          </w:rPr>
          <w:fldChar w:fldCharType="separate"/>
        </w:r>
        <w:r w:rsidR="00C44BEC">
          <w:rPr>
            <w:noProof/>
            <w:color w:val="808080" w:themeColor="background1" w:themeShade="80"/>
            <w:sz w:val="16"/>
            <w:szCs w:val="16"/>
          </w:rPr>
          <w:t>281</w:t>
        </w:r>
        <w:r w:rsidRPr="00245C19">
          <w:rPr>
            <w:noProof/>
            <w:color w:val="808080" w:themeColor="background1" w:themeShade="80"/>
            <w:sz w:val="16"/>
            <w:szCs w:val="16"/>
          </w:rPr>
          <w:fldChar w:fldCharType="end"/>
        </w:r>
      </w:p>
    </w:sdtContent>
  </w:sdt>
  <w:p w14:paraId="6D6E0647" w14:textId="77777777" w:rsidR="00503151" w:rsidRPr="00EE7C7F" w:rsidRDefault="00503151" w:rsidP="00890BEA">
    <w:pPr>
      <w:pStyle w:val="Footer"/>
      <w:jc w:val="cen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0411"/>
      <w:docPartObj>
        <w:docPartGallery w:val="Page Numbers (Bottom of Page)"/>
        <w:docPartUnique/>
      </w:docPartObj>
    </w:sdtPr>
    <w:sdtEndPr>
      <w:rPr>
        <w:noProof/>
        <w:color w:val="808080" w:themeColor="background1" w:themeShade="80"/>
        <w:sz w:val="18"/>
        <w:szCs w:val="18"/>
      </w:rPr>
    </w:sdtEndPr>
    <w:sdtContent>
      <w:p w14:paraId="4F615E3A" w14:textId="77777777" w:rsidR="00503151" w:rsidRPr="007B220E" w:rsidRDefault="00C44BEC" w:rsidP="001257DA">
        <w:pPr>
          <w:pStyle w:val="Footer"/>
          <w:jc w:val="center"/>
          <w:rPr>
            <w:noProof/>
            <w:color w:val="808080" w:themeColor="background1" w:themeShade="80"/>
            <w:sz w:val="12"/>
            <w:szCs w:val="12"/>
            <w:lang w:val="sr-Cyrl-CS"/>
          </w:rPr>
        </w:pPr>
        <w:r>
          <w:rPr>
            <w:color w:val="808080" w:themeColor="background1" w:themeShade="80"/>
            <w:szCs w:val="18"/>
          </w:rPr>
          <w:pict w14:anchorId="3F2F36A6">
            <v:rect id="_x0000_i1037" style="width:467.7pt;height:1pt;mso-position-horizontal:absolute" o:hralign="center" o:hrstd="t" o:hrnoshade="t" o:hr="t" fillcolor="#bfbfbf [2412]" stroked="f"/>
          </w:pict>
        </w:r>
      </w:p>
      <w:p w14:paraId="6568B8ED" w14:textId="77777777" w:rsidR="00503151" w:rsidRPr="007B220E" w:rsidRDefault="00503151" w:rsidP="001257DA">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58243" behindDoc="1" locked="0" layoutInCell="1" allowOverlap="1" wp14:anchorId="11505D8B" wp14:editId="53214BCD">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57" name="Picture 5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„ЗАВОД ЗА УРБАНИЗАМ ВОЈВОДИНЕ“,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7D8B3E7A" w14:textId="77777777" w:rsidR="00503151" w:rsidRPr="001257DA" w:rsidRDefault="00C44BEC">
        <w:pPr>
          <w:pStyle w:val="Footer"/>
          <w:jc w:val="center"/>
          <w:rPr>
            <w:color w:val="808080" w:themeColor="background1" w:themeShade="80"/>
            <w:sz w:val="18"/>
            <w:szCs w:val="18"/>
          </w:rPr>
        </w:pPr>
      </w:p>
    </w:sdtContent>
  </w:sdt>
  <w:p w14:paraId="61E8BB1D" w14:textId="77777777" w:rsidR="00503151" w:rsidRDefault="00503151">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2BDE4B" w14:textId="77777777" w:rsidR="00503151" w:rsidRDefault="005031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4F06CA" w14:textId="77777777" w:rsidR="00503151" w:rsidRPr="007B220E" w:rsidRDefault="00C44BEC" w:rsidP="00DF5C18">
    <w:pPr>
      <w:pStyle w:val="Footer"/>
      <w:jc w:val="center"/>
      <w:rPr>
        <w:noProof/>
        <w:color w:val="808080" w:themeColor="background1" w:themeShade="80"/>
        <w:sz w:val="12"/>
        <w:szCs w:val="12"/>
        <w:lang w:val="sr-Cyrl-CS"/>
      </w:rPr>
    </w:pPr>
    <w:r>
      <w:rPr>
        <w:color w:val="808080" w:themeColor="background1" w:themeShade="80"/>
        <w:szCs w:val="18"/>
      </w:rPr>
      <w:pict w14:anchorId="300CA61A">
        <v:rect id="_x0000_i1027" style="width:467.7pt;height:1pt;mso-position-horizontal:absolute" o:hralign="center" o:hrstd="t" o:hrnoshade="t" o:hr="t" fillcolor="#bfbfbf [2412]" stroked="f"/>
      </w:pict>
    </w:r>
  </w:p>
  <w:p w14:paraId="3AC47084" w14:textId="77777777" w:rsidR="00503151" w:rsidRPr="007B220E" w:rsidRDefault="00503151" w:rsidP="00DF5C18">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52096" behindDoc="1" locked="0" layoutInCell="1" allowOverlap="1" wp14:anchorId="704D020B" wp14:editId="55544E97">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24" name="Picture 2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„ЗАВОД ЗА УРБАНИЗАМ ВОЈВОДИНЕ“,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1D1D3878" w14:textId="77777777" w:rsidR="00503151" w:rsidRDefault="005031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6778980"/>
      <w:docPartObj>
        <w:docPartGallery w:val="Page Numbers (Bottom of Page)"/>
        <w:docPartUnique/>
      </w:docPartObj>
    </w:sdtPr>
    <w:sdtEndPr>
      <w:rPr>
        <w:noProof/>
        <w:color w:val="808080" w:themeColor="background1" w:themeShade="80"/>
        <w:sz w:val="18"/>
        <w:szCs w:val="18"/>
      </w:rPr>
    </w:sdtEndPr>
    <w:sdtContent>
      <w:p w14:paraId="63DF3629" w14:textId="77777777" w:rsidR="00503151" w:rsidRPr="007B220E" w:rsidRDefault="00C44BEC" w:rsidP="00645580">
        <w:pPr>
          <w:pStyle w:val="Footer"/>
          <w:jc w:val="center"/>
          <w:rPr>
            <w:noProof/>
            <w:color w:val="808080" w:themeColor="background1" w:themeShade="80"/>
            <w:sz w:val="12"/>
            <w:szCs w:val="12"/>
            <w:lang w:val="sr-Cyrl-CS"/>
          </w:rPr>
        </w:pPr>
        <w:r>
          <w:rPr>
            <w:color w:val="808080" w:themeColor="background1" w:themeShade="80"/>
            <w:szCs w:val="18"/>
          </w:rPr>
          <w:pict w14:anchorId="186E8B35">
            <v:rect id="_x0000_i1028" style="width:467.7pt;height:1pt;mso-position-horizontal:absolute" o:hralign="center" o:hrstd="t" o:hrnoshade="t" o:hr="t" fillcolor="#bfbfbf [2412]" stroked="f"/>
          </w:pict>
        </w:r>
      </w:p>
      <w:p w14:paraId="052DAECC" w14:textId="77777777" w:rsidR="00503151" w:rsidRPr="007B220E" w:rsidRDefault="00503151" w:rsidP="00DF5C18">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57216" behindDoc="1" locked="0" layoutInCell="1" allowOverlap="1" wp14:anchorId="44976ACD" wp14:editId="7FE91821">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30" name="Picture 30"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„ЗАВОД ЗА УРБАНИЗАМ ВОЈВОДИНЕ“,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449897E3" w14:textId="77777777" w:rsidR="00503151" w:rsidRPr="00645580" w:rsidRDefault="00503151">
        <w:pPr>
          <w:pStyle w:val="Footer"/>
          <w:jc w:val="center"/>
          <w:rPr>
            <w:sz w:val="12"/>
          </w:rPr>
        </w:pPr>
      </w:p>
      <w:p w14:paraId="231BAC10" w14:textId="2C10040F" w:rsidR="00503151" w:rsidRDefault="00C44BEC">
        <w:pPr>
          <w:pStyle w:val="Footer"/>
          <w:jc w:val="center"/>
        </w:pPr>
      </w:p>
    </w:sdtContent>
  </w:sdt>
  <w:p w14:paraId="65876B8F" w14:textId="77777777" w:rsidR="00503151" w:rsidRDefault="00503151" w:rsidP="00830FE8">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92974" w14:textId="77777777" w:rsidR="00503151" w:rsidRPr="007B220E" w:rsidRDefault="00C44BEC" w:rsidP="00005FD6">
    <w:pPr>
      <w:pStyle w:val="Footer"/>
      <w:jc w:val="center"/>
      <w:rPr>
        <w:noProof/>
        <w:color w:val="808080" w:themeColor="background1" w:themeShade="80"/>
        <w:sz w:val="12"/>
        <w:szCs w:val="12"/>
        <w:lang w:val="sr-Cyrl-CS"/>
      </w:rPr>
    </w:pPr>
    <w:r>
      <w:rPr>
        <w:color w:val="808080" w:themeColor="background1" w:themeShade="80"/>
        <w:szCs w:val="18"/>
      </w:rPr>
      <w:pict w14:anchorId="32E90D35">
        <v:rect id="_x0000_i1030" style="width:467.7pt;height:1pt;mso-position-horizontal:absolute" o:hralign="center" o:hrstd="t" o:hrnoshade="t" o:hr="t" fillcolor="#bfbfbf [2412]" stroked="f"/>
      </w:pict>
    </w:r>
  </w:p>
  <w:p w14:paraId="5EC827B9" w14:textId="77777777" w:rsidR="00503151" w:rsidRPr="007B220E" w:rsidRDefault="00503151" w:rsidP="00005FD6">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46976" behindDoc="1" locked="0" layoutInCell="1" allowOverlap="1" wp14:anchorId="31AC78EE" wp14:editId="40A811A9">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33" name="Picture 33"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„ЗАВОД ЗА УРБАНИЗАМ ВОЈВОДИНЕ“,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3FA8C337" w14:textId="77777777" w:rsidR="00503151" w:rsidRDefault="0050315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808080" w:themeColor="background1" w:themeShade="80"/>
        <w:sz w:val="18"/>
        <w:szCs w:val="18"/>
      </w:rPr>
      <w:id w:val="-2133696599"/>
      <w:docPartObj>
        <w:docPartGallery w:val="Page Numbers (Bottom of Page)"/>
        <w:docPartUnique/>
      </w:docPartObj>
    </w:sdtPr>
    <w:sdtEndPr>
      <w:rPr>
        <w:noProof/>
        <w:sz w:val="16"/>
        <w:szCs w:val="16"/>
      </w:rPr>
    </w:sdtEndPr>
    <w:sdtContent>
      <w:p w14:paraId="5D6D537B" w14:textId="77777777" w:rsidR="00503151" w:rsidRPr="007B220E" w:rsidRDefault="00C44BEC" w:rsidP="00233F12">
        <w:pPr>
          <w:pStyle w:val="Footer"/>
          <w:jc w:val="center"/>
          <w:rPr>
            <w:noProof/>
            <w:color w:val="808080" w:themeColor="background1" w:themeShade="80"/>
            <w:sz w:val="12"/>
            <w:szCs w:val="12"/>
            <w:lang w:val="sr-Cyrl-CS"/>
          </w:rPr>
        </w:pPr>
        <w:r>
          <w:rPr>
            <w:color w:val="808080" w:themeColor="background1" w:themeShade="80"/>
            <w:szCs w:val="18"/>
          </w:rPr>
          <w:pict w14:anchorId="22381AEA">
            <v:rect id="_x0000_i1031" style="width:467.7pt;height:1pt;mso-position-horizontal:absolute" o:hralign="center" o:hrstd="t" o:hrnoshade="t" o:hr="t" fillcolor="#bfbfbf [2412]" stroked="f"/>
          </w:pict>
        </w:r>
      </w:p>
      <w:p w14:paraId="462872AB" w14:textId="77777777" w:rsidR="00503151" w:rsidRPr="007B220E" w:rsidRDefault="00503151" w:rsidP="00233F12">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62336" behindDoc="1" locked="0" layoutInCell="1" allowOverlap="1" wp14:anchorId="30716A7E" wp14:editId="0A0F41BD">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34" name="Picture 34"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„ЗАВОД ЗА УРБАНИЗАМ ВОЈВОДИНЕ“,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0810C0D1" w14:textId="77777777" w:rsidR="00503151" w:rsidRPr="00233F12" w:rsidRDefault="00503151">
        <w:pPr>
          <w:pStyle w:val="Footer"/>
          <w:jc w:val="center"/>
          <w:rPr>
            <w:color w:val="808080" w:themeColor="background1" w:themeShade="80"/>
            <w:sz w:val="12"/>
            <w:szCs w:val="12"/>
          </w:rPr>
        </w:pPr>
      </w:p>
      <w:p w14:paraId="53AC44AF" w14:textId="27E3DD41" w:rsidR="00503151" w:rsidRPr="002F0E72" w:rsidRDefault="00503151" w:rsidP="001D4A45">
        <w:pPr>
          <w:pStyle w:val="Footer"/>
          <w:jc w:val="center"/>
          <w:rPr>
            <w:noProof/>
            <w:color w:val="808080" w:themeColor="background1" w:themeShade="80"/>
            <w:sz w:val="16"/>
            <w:szCs w:val="16"/>
            <w:lang w:val="sr-Cyrl-RS"/>
          </w:rPr>
        </w:pPr>
        <w:r w:rsidRPr="00125C72">
          <w:rPr>
            <w:color w:val="808080" w:themeColor="background1" w:themeShade="80"/>
            <w:sz w:val="16"/>
            <w:szCs w:val="16"/>
          </w:rPr>
          <w:fldChar w:fldCharType="begin"/>
        </w:r>
        <w:r w:rsidRPr="00125C72">
          <w:rPr>
            <w:color w:val="808080" w:themeColor="background1" w:themeShade="80"/>
            <w:sz w:val="16"/>
            <w:szCs w:val="16"/>
          </w:rPr>
          <w:instrText xml:space="preserve"> PAGE   \* MERGEFORMAT </w:instrText>
        </w:r>
        <w:r w:rsidRPr="00125C72">
          <w:rPr>
            <w:color w:val="808080" w:themeColor="background1" w:themeShade="80"/>
            <w:sz w:val="16"/>
            <w:szCs w:val="16"/>
          </w:rPr>
          <w:fldChar w:fldCharType="separate"/>
        </w:r>
        <w:r>
          <w:rPr>
            <w:noProof/>
            <w:color w:val="808080" w:themeColor="background1" w:themeShade="80"/>
            <w:sz w:val="16"/>
            <w:szCs w:val="16"/>
          </w:rPr>
          <w:t>178</w:t>
        </w:r>
        <w:r w:rsidRPr="00125C72">
          <w:rPr>
            <w:noProof/>
            <w:color w:val="808080" w:themeColor="background1" w:themeShade="80"/>
            <w:sz w:val="16"/>
            <w:szCs w:val="16"/>
          </w:rPr>
          <w:fldChar w:fldCharType="end"/>
        </w:r>
      </w:p>
      <w:p w14:paraId="60833BD3" w14:textId="3033A4C9" w:rsidR="00503151" w:rsidRPr="00125C72" w:rsidRDefault="00C44BEC" w:rsidP="001D4A45">
        <w:pPr>
          <w:pStyle w:val="Footer"/>
          <w:jc w:val="center"/>
          <w:rPr>
            <w:sz w:val="16"/>
            <w:szCs w:val="16"/>
          </w:rP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3645306"/>
      <w:docPartObj>
        <w:docPartGallery w:val="Page Numbers (Bottom of Page)"/>
        <w:docPartUnique/>
      </w:docPartObj>
    </w:sdtPr>
    <w:sdtEndPr>
      <w:rPr>
        <w:noProof/>
        <w:color w:val="808080" w:themeColor="background1" w:themeShade="80"/>
        <w:sz w:val="16"/>
        <w:szCs w:val="16"/>
      </w:rPr>
    </w:sdtEndPr>
    <w:sdtContent>
      <w:p w14:paraId="5F963C33" w14:textId="77777777" w:rsidR="00503151" w:rsidRPr="007B220E" w:rsidRDefault="00C44BEC" w:rsidP="00645580">
        <w:pPr>
          <w:pStyle w:val="Footer"/>
          <w:jc w:val="center"/>
          <w:rPr>
            <w:noProof/>
            <w:color w:val="808080" w:themeColor="background1" w:themeShade="80"/>
            <w:sz w:val="12"/>
            <w:szCs w:val="12"/>
            <w:lang w:val="sr-Cyrl-CS"/>
          </w:rPr>
        </w:pPr>
        <w:r>
          <w:rPr>
            <w:color w:val="808080" w:themeColor="background1" w:themeShade="80"/>
            <w:szCs w:val="18"/>
          </w:rPr>
          <w:pict w14:anchorId="422A3166">
            <v:rect id="_x0000_i1032" style="width:467.7pt;height:1pt;mso-position-horizontal:absolute" o:hralign="center" o:hrstd="t" o:hrnoshade="t" o:hr="t" fillcolor="#bfbfbf [2412]" stroked="f"/>
          </w:pict>
        </w:r>
      </w:p>
      <w:p w14:paraId="21905648" w14:textId="77777777" w:rsidR="00503151" w:rsidRPr="007B220E" w:rsidRDefault="00503151" w:rsidP="00645580">
        <w:pPr>
          <w:pStyle w:val="Footer"/>
          <w:jc w:val="center"/>
          <w:rPr>
            <w:color w:val="808080" w:themeColor="background1" w:themeShade="80"/>
          </w:rPr>
        </w:pPr>
        <w:r w:rsidRPr="007B220E">
          <w:rPr>
            <w:noProof/>
            <w:color w:val="808080" w:themeColor="background1" w:themeShade="80"/>
            <w:lang w:val="sr-Cyrl-RS" w:eastAsia="sr-Cyrl-RS"/>
          </w:rPr>
          <w:drawing>
            <wp:anchor distT="0" distB="0" distL="114300" distR="114300" simplePos="0" relativeHeight="251667456" behindDoc="1" locked="0" layoutInCell="1" allowOverlap="1" wp14:anchorId="7DB29B1B" wp14:editId="47F56427">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37" name="Picture 3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B220E">
          <w:rPr>
            <w:noProof/>
            <w:color w:val="808080" w:themeColor="background1" w:themeShade="80"/>
            <w:sz w:val="12"/>
            <w:szCs w:val="12"/>
            <w:lang w:val="sr-Cyrl-CS"/>
          </w:rPr>
          <w:t>ЈАВНО ПРЕДУЗЕЋЕ ЗА ПРОСТОРНО И УРБАНИСТИЧКО ПЛАНИРАЊЕ И</w:t>
        </w:r>
        <w:r w:rsidRPr="007B220E">
          <w:rPr>
            <w:noProof/>
            <w:color w:val="808080" w:themeColor="background1" w:themeShade="80"/>
            <w:sz w:val="12"/>
            <w:szCs w:val="12"/>
          </w:rPr>
          <w:t xml:space="preserve"> </w:t>
        </w:r>
        <w:r w:rsidRPr="007B220E">
          <w:rPr>
            <w:noProof/>
            <w:color w:val="808080" w:themeColor="background1" w:themeShade="80"/>
            <w:sz w:val="12"/>
            <w:szCs w:val="12"/>
            <w:lang w:val="sr-Cyrl-CS"/>
          </w:rPr>
          <w:t xml:space="preserve">ПРОЈЕКТОВАЊЕ „ЗАВОД ЗА УРБАНИЗАМ ВОЈВОДИНЕ“, </w:t>
        </w:r>
        <w:r w:rsidRPr="007B220E">
          <w:rPr>
            <w:noProof/>
            <w:color w:val="808080" w:themeColor="background1" w:themeShade="80"/>
            <w:sz w:val="12"/>
            <w:szCs w:val="12"/>
            <w:lang w:val="sr-Cyrl-CS"/>
          </w:rPr>
          <w:br/>
          <w:t>НОВИ САД, ЖЕЛЕЗНИЧКА 6/</w:t>
        </w:r>
        <w:r w:rsidRPr="007B220E">
          <w:rPr>
            <w:noProof/>
            <w:color w:val="808080" w:themeColor="background1" w:themeShade="80"/>
            <w:sz w:val="12"/>
            <w:szCs w:val="12"/>
            <w:lang w:val="sr-Latn-CS"/>
          </w:rPr>
          <w:t>III</w:t>
        </w:r>
      </w:p>
      <w:p w14:paraId="394AD542" w14:textId="77777777" w:rsidR="00503151" w:rsidRPr="00645580" w:rsidRDefault="00503151">
        <w:pPr>
          <w:pStyle w:val="Footer"/>
          <w:jc w:val="center"/>
          <w:rPr>
            <w:sz w:val="12"/>
            <w:szCs w:val="12"/>
          </w:rPr>
        </w:pPr>
      </w:p>
      <w:p w14:paraId="06E41B4C" w14:textId="3765051A" w:rsidR="00503151" w:rsidRPr="00125C72" w:rsidRDefault="00503151" w:rsidP="00125C72">
        <w:pPr>
          <w:pStyle w:val="Footer"/>
          <w:tabs>
            <w:tab w:val="center" w:pos="4894"/>
            <w:tab w:val="left" w:pos="5488"/>
          </w:tabs>
          <w:jc w:val="center"/>
          <w:rPr>
            <w:sz w:val="16"/>
            <w:szCs w:val="16"/>
          </w:rPr>
        </w:pPr>
        <w:r w:rsidRPr="00125C72">
          <w:rPr>
            <w:color w:val="808080" w:themeColor="background1" w:themeShade="80"/>
            <w:sz w:val="16"/>
            <w:szCs w:val="16"/>
          </w:rPr>
          <w:fldChar w:fldCharType="begin"/>
        </w:r>
        <w:r w:rsidRPr="00125C72">
          <w:rPr>
            <w:color w:val="808080" w:themeColor="background1" w:themeShade="80"/>
            <w:sz w:val="16"/>
            <w:szCs w:val="16"/>
          </w:rPr>
          <w:instrText xml:space="preserve"> PAGE   \* MERGEFORMAT </w:instrText>
        </w:r>
        <w:r w:rsidRPr="00125C72">
          <w:rPr>
            <w:color w:val="808080" w:themeColor="background1" w:themeShade="80"/>
            <w:sz w:val="16"/>
            <w:szCs w:val="16"/>
          </w:rPr>
          <w:fldChar w:fldCharType="separate"/>
        </w:r>
        <w:r w:rsidR="00C44BEC">
          <w:rPr>
            <w:noProof/>
            <w:color w:val="808080" w:themeColor="background1" w:themeShade="80"/>
            <w:sz w:val="16"/>
            <w:szCs w:val="16"/>
          </w:rPr>
          <w:t>1</w:t>
        </w:r>
        <w:r w:rsidRPr="00125C72">
          <w:rPr>
            <w:noProof/>
            <w:color w:val="808080" w:themeColor="background1" w:themeShade="80"/>
            <w:sz w:val="16"/>
            <w:szCs w:val="16"/>
          </w:rPr>
          <w:fldChar w:fldCharType="end"/>
        </w:r>
      </w:p>
    </w:sdtContent>
  </w:sdt>
  <w:p w14:paraId="77F7EFAC" w14:textId="77777777" w:rsidR="00503151" w:rsidRDefault="00503151">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22954795"/>
      <w:docPartObj>
        <w:docPartGallery w:val="Page Numbers (Bottom of Page)"/>
        <w:docPartUnique/>
      </w:docPartObj>
    </w:sdtPr>
    <w:sdtEndPr>
      <w:rPr>
        <w:noProof/>
        <w:sz w:val="16"/>
        <w:szCs w:val="16"/>
      </w:rPr>
    </w:sdtEndPr>
    <w:sdtContent>
      <w:p w14:paraId="2FFF5CA2" w14:textId="77777777" w:rsidR="00503151" w:rsidRDefault="00503151">
        <w:pPr>
          <w:pStyle w:val="Footer"/>
          <w:jc w:val="center"/>
        </w:pPr>
        <w:r w:rsidRPr="00B45855">
          <w:rPr>
            <w:sz w:val="16"/>
            <w:szCs w:val="16"/>
          </w:rPr>
          <w:fldChar w:fldCharType="begin"/>
        </w:r>
        <w:r w:rsidRPr="00B45855">
          <w:rPr>
            <w:sz w:val="16"/>
            <w:szCs w:val="16"/>
          </w:rPr>
          <w:instrText xml:space="preserve"> PAGE   \* MERGEFORMAT </w:instrText>
        </w:r>
        <w:r w:rsidRPr="00B45855">
          <w:rPr>
            <w:sz w:val="16"/>
            <w:szCs w:val="16"/>
          </w:rPr>
          <w:fldChar w:fldCharType="separate"/>
        </w:r>
        <w:r w:rsidR="00C44BEC">
          <w:rPr>
            <w:noProof/>
            <w:sz w:val="16"/>
            <w:szCs w:val="16"/>
          </w:rPr>
          <w:t>126</w:t>
        </w:r>
        <w:r w:rsidRPr="00B45855">
          <w:rPr>
            <w:noProof/>
            <w:sz w:val="16"/>
            <w:szCs w:val="16"/>
          </w:rPr>
          <w:fldChar w:fldCharType="end"/>
        </w:r>
      </w:p>
    </w:sdtContent>
  </w:sdt>
  <w:p w14:paraId="72917BC1" w14:textId="77777777" w:rsidR="00503151" w:rsidRDefault="00503151">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3349732"/>
      <w:docPartObj>
        <w:docPartGallery w:val="Page Numbers (Bottom of Page)"/>
        <w:docPartUnique/>
      </w:docPartObj>
    </w:sdtPr>
    <w:sdtEndPr>
      <w:rPr>
        <w:noProof/>
        <w:sz w:val="16"/>
        <w:szCs w:val="16"/>
      </w:rPr>
    </w:sdtEndPr>
    <w:sdtContent>
      <w:p w14:paraId="3E76A261" w14:textId="77777777" w:rsidR="00503151" w:rsidRDefault="00C44BEC" w:rsidP="00890BEA">
        <w:pPr>
          <w:pStyle w:val="Footer"/>
          <w:jc w:val="center"/>
        </w:pPr>
        <w:r>
          <w:rPr>
            <w:color w:val="BFBFBF" w:themeColor="background1" w:themeShade="BF"/>
            <w:sz w:val="18"/>
            <w:szCs w:val="18"/>
          </w:rPr>
          <w:pict w14:anchorId="2A1BE1DC">
            <v:rect id="_x0000_i1034" style="width:467.7pt;height:1pt;mso-position-horizontal:absolute" o:hralign="center" o:hrstd="t" o:hrnoshade="t" o:hr="t" fillcolor="#bfbfbf [2412]" stroked="f"/>
          </w:pict>
        </w:r>
      </w:p>
      <w:p w14:paraId="68404A43" w14:textId="77777777" w:rsidR="00503151" w:rsidRPr="00AE0B4C" w:rsidRDefault="00503151" w:rsidP="00890BEA">
        <w:pPr>
          <w:pStyle w:val="Footer"/>
          <w:jc w:val="center"/>
          <w:rPr>
            <w:sz w:val="16"/>
            <w:szCs w:val="16"/>
          </w:rPr>
        </w:pPr>
        <w:r w:rsidRPr="00AE0B4C">
          <w:rPr>
            <w:noProof/>
            <w:lang w:val="sr-Cyrl-RS" w:eastAsia="sr-Cyrl-RS"/>
          </w:rPr>
          <w:drawing>
            <wp:anchor distT="0" distB="0" distL="114300" distR="114300" simplePos="0" relativeHeight="251641856" behindDoc="1" locked="0" layoutInCell="1" allowOverlap="1" wp14:anchorId="0AB47451" wp14:editId="47DEEE2A">
              <wp:simplePos x="0" y="0"/>
              <wp:positionH relativeFrom="column">
                <wp:posOffset>-3810</wp:posOffset>
              </wp:positionH>
              <wp:positionV relativeFrom="paragraph">
                <wp:posOffset>0</wp:posOffset>
              </wp:positionV>
              <wp:extent cx="287655" cy="287655"/>
              <wp:effectExtent l="0" t="0" r="0" b="0"/>
              <wp:wrapTight wrapText="bothSides">
                <wp:wrapPolygon edited="0">
                  <wp:start x="0" y="0"/>
                  <wp:lineTo x="0" y="20026"/>
                  <wp:lineTo x="20026" y="20026"/>
                  <wp:lineTo x="20026" y="0"/>
                  <wp:lineTo x="0" y="0"/>
                </wp:wrapPolygon>
              </wp:wrapTight>
              <wp:docPr id="38" name="Picture 38"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0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0B4C">
          <w:rPr>
            <w:noProof/>
            <w:color w:val="808080"/>
            <w:sz w:val="12"/>
            <w:szCs w:val="12"/>
            <w:lang w:val="sr-Cyrl-CS"/>
          </w:rPr>
          <w:t>ЈАВНО ПРЕДУЗЕЋЕ ЗА ПРОСТОРНО И УРБАНИСТИЧКО ПЛАНИРАЊЕ И</w:t>
        </w:r>
        <w:r w:rsidRPr="00AE0B4C">
          <w:rPr>
            <w:noProof/>
            <w:color w:val="808080"/>
            <w:sz w:val="12"/>
            <w:szCs w:val="12"/>
          </w:rPr>
          <w:t xml:space="preserve"> </w:t>
        </w:r>
        <w:r w:rsidRPr="00AE0B4C">
          <w:rPr>
            <w:noProof/>
            <w:color w:val="808080"/>
            <w:sz w:val="12"/>
            <w:szCs w:val="12"/>
            <w:lang w:val="sr-Cyrl-CS"/>
          </w:rPr>
          <w:t xml:space="preserve">ПРОЈЕКТОВАЊЕ „ЗАВОД ЗА УРБАНИЗАМ ВОЈВОДИНЕ“, </w:t>
        </w:r>
        <w:r w:rsidRPr="00AE0B4C">
          <w:rPr>
            <w:noProof/>
            <w:color w:val="808080"/>
            <w:sz w:val="12"/>
            <w:szCs w:val="12"/>
            <w:lang w:val="sr-Cyrl-CS"/>
          </w:rPr>
          <w:br/>
          <w:t>НОВИ САД, ЖЕЛЕЗНИЧКА 6/</w:t>
        </w:r>
        <w:r w:rsidRPr="00AE0B4C">
          <w:rPr>
            <w:noProof/>
            <w:color w:val="808080"/>
            <w:sz w:val="12"/>
            <w:szCs w:val="12"/>
            <w:lang w:val="sr-Latn-CS"/>
          </w:rPr>
          <w:t>III</w:t>
        </w:r>
      </w:p>
      <w:p w14:paraId="056DE32E" w14:textId="77777777" w:rsidR="00503151" w:rsidRPr="00CC18DB" w:rsidRDefault="00503151">
        <w:pPr>
          <w:pStyle w:val="Footer"/>
          <w:jc w:val="center"/>
        </w:pPr>
      </w:p>
      <w:p w14:paraId="63B11255" w14:textId="77777777" w:rsidR="00503151" w:rsidRPr="00AE0B4C" w:rsidRDefault="00503151">
        <w:pPr>
          <w:pStyle w:val="Footer"/>
          <w:jc w:val="center"/>
          <w:rPr>
            <w:sz w:val="16"/>
            <w:szCs w:val="16"/>
          </w:rPr>
        </w:pPr>
        <w:r w:rsidRPr="00AE0B4C">
          <w:rPr>
            <w:sz w:val="16"/>
            <w:szCs w:val="16"/>
          </w:rPr>
          <w:fldChar w:fldCharType="begin"/>
        </w:r>
        <w:r w:rsidRPr="00AE0B4C">
          <w:rPr>
            <w:sz w:val="16"/>
            <w:szCs w:val="16"/>
          </w:rPr>
          <w:instrText xml:space="preserve"> PAGE   \* MERGEFORMAT </w:instrText>
        </w:r>
        <w:r w:rsidRPr="00AE0B4C">
          <w:rPr>
            <w:sz w:val="16"/>
            <w:szCs w:val="16"/>
          </w:rPr>
          <w:fldChar w:fldCharType="separate"/>
        </w:r>
        <w:r w:rsidR="00C44BEC">
          <w:rPr>
            <w:noProof/>
            <w:sz w:val="16"/>
            <w:szCs w:val="16"/>
          </w:rPr>
          <w:t>125</w:t>
        </w:r>
        <w:r w:rsidRPr="00AE0B4C">
          <w:rPr>
            <w:noProof/>
            <w:sz w:val="16"/>
            <w:szCs w:val="16"/>
          </w:rPr>
          <w:fldChar w:fldCharType="end"/>
        </w:r>
      </w:p>
    </w:sdtContent>
  </w:sdt>
  <w:p w14:paraId="1B1930AE" w14:textId="77777777" w:rsidR="00503151" w:rsidRPr="00EE7C7F" w:rsidRDefault="00503151" w:rsidP="00890BEA">
    <w:pPr>
      <w:pStyle w:val="Footer"/>
      <w:jc w:val="cen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2005153"/>
      <w:docPartObj>
        <w:docPartGallery w:val="Page Numbers (Bottom of Page)"/>
        <w:docPartUnique/>
      </w:docPartObj>
    </w:sdtPr>
    <w:sdtEndPr>
      <w:rPr>
        <w:noProof/>
        <w:sz w:val="16"/>
        <w:szCs w:val="16"/>
      </w:rPr>
    </w:sdtEndPr>
    <w:sdtContent>
      <w:p w14:paraId="368B8ADA" w14:textId="77777777" w:rsidR="00503151" w:rsidRDefault="00503151">
        <w:pPr>
          <w:pStyle w:val="Footer"/>
          <w:jc w:val="center"/>
        </w:pPr>
        <w:r w:rsidRPr="00B45855">
          <w:rPr>
            <w:sz w:val="16"/>
            <w:szCs w:val="16"/>
          </w:rPr>
          <w:fldChar w:fldCharType="begin"/>
        </w:r>
        <w:r w:rsidRPr="00B45855">
          <w:rPr>
            <w:sz w:val="16"/>
            <w:szCs w:val="16"/>
          </w:rPr>
          <w:instrText xml:space="preserve"> PAGE   \* MERGEFORMAT </w:instrText>
        </w:r>
        <w:r w:rsidRPr="00B45855">
          <w:rPr>
            <w:sz w:val="16"/>
            <w:szCs w:val="16"/>
          </w:rPr>
          <w:fldChar w:fldCharType="separate"/>
        </w:r>
        <w:r w:rsidR="00C44BEC">
          <w:rPr>
            <w:noProof/>
            <w:sz w:val="16"/>
            <w:szCs w:val="16"/>
          </w:rPr>
          <w:t>148</w:t>
        </w:r>
        <w:r w:rsidRPr="00B45855">
          <w:rPr>
            <w:noProof/>
            <w:sz w:val="16"/>
            <w:szCs w:val="16"/>
          </w:rPr>
          <w:fldChar w:fldCharType="end"/>
        </w:r>
      </w:p>
    </w:sdtContent>
  </w:sdt>
  <w:p w14:paraId="225AA23E" w14:textId="77777777" w:rsidR="00503151" w:rsidRDefault="0050315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837965" w14:textId="77777777" w:rsidR="00503151" w:rsidRDefault="00503151">
      <w:r>
        <w:separator/>
      </w:r>
    </w:p>
  </w:footnote>
  <w:footnote w:type="continuationSeparator" w:id="0">
    <w:p w14:paraId="2D3845A8" w14:textId="77777777" w:rsidR="00503151" w:rsidRDefault="00503151">
      <w:r>
        <w:continuationSeparator/>
      </w:r>
    </w:p>
  </w:footnote>
  <w:footnote w:type="continuationNotice" w:id="1">
    <w:p w14:paraId="22BFA62C" w14:textId="77777777" w:rsidR="00503151" w:rsidRDefault="00503151"/>
  </w:footnote>
  <w:footnote w:id="2">
    <w:p w14:paraId="344C1E95" w14:textId="77777777" w:rsidR="00503151" w:rsidRDefault="00503151" w:rsidP="001B2E32">
      <w:pPr>
        <w:pStyle w:val="FootnoteText"/>
        <w:rPr>
          <w:sz w:val="14"/>
          <w:lang w:val="sr-Cyrl-RS"/>
        </w:rPr>
      </w:pPr>
      <w:r w:rsidRPr="00FD30A2">
        <w:rPr>
          <w:rStyle w:val="FootnoteReference"/>
          <w:rFonts w:ascii="Times New Roman" w:hAnsi="Times New Roman"/>
          <w:sz w:val="14"/>
          <w:szCs w:val="14"/>
          <w:vertAlign w:val="baseline"/>
        </w:rPr>
        <w:footnoteRef/>
      </w:r>
      <w:r w:rsidRPr="004F0BD6">
        <w:rPr>
          <w:rFonts w:ascii="Times New Roman" w:hAnsi="Times New Roman"/>
        </w:rPr>
        <w:t xml:space="preserve"> </w:t>
      </w:r>
      <w:r w:rsidRPr="0072667B">
        <w:rPr>
          <w:sz w:val="14"/>
          <w:lang w:val="sr-Cyrl-RS"/>
        </w:rPr>
        <w:t xml:space="preserve">Речни </w:t>
      </w:r>
      <w:r w:rsidRPr="0072667B">
        <w:rPr>
          <w:sz w:val="14"/>
          <w:lang w:val="sr-Latn-CS"/>
        </w:rPr>
        <w:t>системи за коришћење, уређење и заштиту вода</w:t>
      </w:r>
      <w:r w:rsidRPr="0072667B">
        <w:rPr>
          <w:sz w:val="14"/>
        </w:rPr>
        <w:t xml:space="preserve"> утврђени су Водопривредном основом Републике Србије (која је на </w:t>
      </w:r>
    </w:p>
    <w:p w14:paraId="173F186C" w14:textId="77777777" w:rsidR="00503151" w:rsidRDefault="00503151" w:rsidP="001B2E32">
      <w:pPr>
        <w:pStyle w:val="FootnoteText"/>
        <w:rPr>
          <w:sz w:val="14"/>
          <w:lang w:val="sr-Cyrl-RS"/>
        </w:rPr>
      </w:pPr>
      <w:r>
        <w:rPr>
          <w:sz w:val="14"/>
          <w:lang w:val="sr-Cyrl-RS"/>
        </w:rPr>
        <w:t xml:space="preserve">  </w:t>
      </w:r>
      <w:r w:rsidRPr="0072667B">
        <w:rPr>
          <w:sz w:val="14"/>
        </w:rPr>
        <w:t>снази, истовремено са Стратегијом управљања</w:t>
      </w:r>
      <w:r w:rsidRPr="0072667B">
        <w:rPr>
          <w:rFonts w:eastAsia="Calibri"/>
          <w:spacing w:val="-2"/>
          <w:sz w:val="16"/>
          <w:szCs w:val="22"/>
          <w:lang w:val="en-US" w:eastAsia="en-US"/>
        </w:rPr>
        <w:t xml:space="preserve"> </w:t>
      </w:r>
      <w:r w:rsidRPr="0072667B">
        <w:rPr>
          <w:sz w:val="14"/>
          <w:lang w:val="en-US"/>
        </w:rPr>
        <w:t xml:space="preserve">водама на територији Републике Србије за период од 2016. до 2034. </w:t>
      </w:r>
    </w:p>
    <w:p w14:paraId="01109DC0" w14:textId="77777777" w:rsidR="00503151" w:rsidRDefault="00503151" w:rsidP="001B2E32">
      <w:pPr>
        <w:pStyle w:val="FootnoteText"/>
        <w:rPr>
          <w:sz w:val="14"/>
          <w:lang w:val="sr-Cyrl-RS"/>
        </w:rPr>
      </w:pPr>
      <w:r>
        <w:rPr>
          <w:sz w:val="14"/>
          <w:lang w:val="sr-Cyrl-RS"/>
        </w:rPr>
        <w:t xml:space="preserve">  </w:t>
      </w:r>
      <w:r w:rsidRPr="0072667B">
        <w:rPr>
          <w:sz w:val="14"/>
          <w:lang w:val="en-US"/>
        </w:rPr>
        <w:t>године</w:t>
      </w:r>
      <w:r w:rsidRPr="0072667B">
        <w:rPr>
          <w:sz w:val="14"/>
        </w:rPr>
        <w:t xml:space="preserve">), као и у првом и другом ППРС. </w:t>
      </w:r>
      <w:r w:rsidRPr="0072667B">
        <w:rPr>
          <w:sz w:val="14"/>
          <w:lang w:val="en-US"/>
        </w:rPr>
        <w:t xml:space="preserve">Измене и допуне </w:t>
      </w:r>
      <w:r w:rsidRPr="0072667B">
        <w:rPr>
          <w:sz w:val="14"/>
          <w:lang w:val="sr-Cyrl-RS"/>
        </w:rPr>
        <w:t>законског основа</w:t>
      </w:r>
      <w:r w:rsidRPr="0072667B">
        <w:rPr>
          <w:sz w:val="14"/>
          <w:lang w:val="en-US"/>
        </w:rPr>
        <w:t xml:space="preserve"> којим</w:t>
      </w:r>
      <w:r w:rsidRPr="0072667B">
        <w:rPr>
          <w:sz w:val="14"/>
          <w:lang w:val="sr-Cyrl-RS"/>
        </w:rPr>
        <w:t>а</w:t>
      </w:r>
      <w:r w:rsidRPr="0072667B">
        <w:rPr>
          <w:sz w:val="14"/>
          <w:lang w:val="en-US"/>
        </w:rPr>
        <w:t xml:space="preserve"> се </w:t>
      </w:r>
      <w:r w:rsidRPr="0072667B">
        <w:rPr>
          <w:sz w:val="14"/>
        </w:rPr>
        <w:t xml:space="preserve">утврђују речни системи и њихова улога </w:t>
      </w:r>
    </w:p>
    <w:p w14:paraId="215FCF66" w14:textId="4569E543" w:rsidR="00503151" w:rsidRPr="0072667B" w:rsidRDefault="00503151" w:rsidP="001B2E32">
      <w:pPr>
        <w:pStyle w:val="FootnoteText"/>
        <w:rPr>
          <w:sz w:val="14"/>
        </w:rPr>
      </w:pPr>
      <w:r>
        <w:rPr>
          <w:sz w:val="14"/>
          <w:lang w:val="sr-Cyrl-RS"/>
        </w:rPr>
        <w:t xml:space="preserve">  </w:t>
      </w:r>
      <w:r w:rsidRPr="0072667B">
        <w:rPr>
          <w:sz w:val="14"/>
        </w:rPr>
        <w:t>у интегралном управљању водама предвиђена је у делу 3.2.1. ППРС.</w:t>
      </w:r>
    </w:p>
    <w:p w14:paraId="7B9BB8AD" w14:textId="77777777" w:rsidR="00503151" w:rsidRDefault="00503151" w:rsidP="001B2E32">
      <w:pPr>
        <w:pStyle w:val="FootnoteText"/>
        <w:rPr>
          <w:sz w:val="14"/>
          <w:lang w:val="sr-Cyrl-RS"/>
        </w:rPr>
      </w:pPr>
      <w:r>
        <w:rPr>
          <w:sz w:val="14"/>
          <w:lang w:val="sr-Cyrl-RS"/>
        </w:rPr>
        <w:t xml:space="preserve">  </w:t>
      </w:r>
      <w:r w:rsidRPr="0072667B">
        <w:rPr>
          <w:sz w:val="14"/>
          <w:lang w:val="sr-Cyrl-RS"/>
        </w:rPr>
        <w:t xml:space="preserve">Речни систем је </w:t>
      </w:r>
      <w:r w:rsidRPr="0072667B">
        <w:rPr>
          <w:sz w:val="14"/>
        </w:rPr>
        <w:t xml:space="preserve">хидрографски систем речног слива који је познат географски појам, али је и управљачка целина којом се </w:t>
      </w:r>
    </w:p>
    <w:p w14:paraId="03B9A074" w14:textId="77777777" w:rsidR="00503151" w:rsidRDefault="00503151" w:rsidP="001B2E32">
      <w:pPr>
        <w:pStyle w:val="FootnoteText"/>
        <w:rPr>
          <w:sz w:val="14"/>
          <w:lang w:val="sr-Cyrl-RS"/>
        </w:rPr>
      </w:pPr>
      <w:r>
        <w:rPr>
          <w:sz w:val="14"/>
          <w:lang w:val="sr-Cyrl-RS"/>
        </w:rPr>
        <w:t xml:space="preserve">  </w:t>
      </w:r>
      <w:r w:rsidRPr="0072667B">
        <w:rPr>
          <w:sz w:val="14"/>
        </w:rPr>
        <w:t xml:space="preserve">јединствено управља, у складу са кључним постулатом водопривреде да се </w:t>
      </w:r>
      <w:r w:rsidRPr="0072667B">
        <w:rPr>
          <w:sz w:val="14"/>
          <w:lang w:val="sr-Latn-CS"/>
        </w:rPr>
        <w:t xml:space="preserve">водама </w:t>
      </w:r>
      <w:r w:rsidRPr="0072667B">
        <w:rPr>
          <w:sz w:val="14"/>
        </w:rPr>
        <w:t xml:space="preserve">мора управљати на нивоу већих речних </w:t>
      </w:r>
    </w:p>
    <w:p w14:paraId="73A42D48" w14:textId="5DC974B1" w:rsidR="00503151" w:rsidRPr="0072667B" w:rsidRDefault="00503151" w:rsidP="001B2E32">
      <w:pPr>
        <w:pStyle w:val="FootnoteText"/>
        <w:rPr>
          <w:sz w:val="14"/>
          <w:lang w:val="sr-Cyrl-RS"/>
        </w:rPr>
      </w:pPr>
      <w:r>
        <w:rPr>
          <w:sz w:val="14"/>
          <w:lang w:val="sr-Cyrl-RS"/>
        </w:rPr>
        <w:t xml:space="preserve">  </w:t>
      </w:r>
      <w:r w:rsidRPr="0072667B">
        <w:rPr>
          <w:sz w:val="14"/>
        </w:rPr>
        <w:t>сливова.</w:t>
      </w:r>
    </w:p>
  </w:footnote>
  <w:footnote w:id="3">
    <w:p w14:paraId="48C19E8D" w14:textId="77777777" w:rsidR="00503151" w:rsidRDefault="00503151">
      <w:pPr>
        <w:pStyle w:val="FootnoteText"/>
        <w:rPr>
          <w:sz w:val="14"/>
          <w:lang w:val="sr-Cyrl-RS"/>
        </w:rPr>
      </w:pPr>
      <w:r w:rsidRPr="00FD30A2">
        <w:rPr>
          <w:rStyle w:val="FootnoteReference"/>
          <w:sz w:val="14"/>
          <w:szCs w:val="14"/>
          <w:vertAlign w:val="baseline"/>
        </w:rPr>
        <w:footnoteRef/>
      </w:r>
      <w:r>
        <w:t xml:space="preserve"> </w:t>
      </w:r>
      <w:r w:rsidRPr="001D1617">
        <w:rPr>
          <w:sz w:val="14"/>
        </w:rPr>
        <w:t>Геотермални потенцијали на територији АП Војводине, детаљно су истражени</w:t>
      </w:r>
      <w:r w:rsidRPr="001D1617">
        <w:rPr>
          <w:sz w:val="14"/>
          <w:lang w:val="sr-Cyrl-RS"/>
        </w:rPr>
        <w:t>,</w:t>
      </w:r>
      <w:r w:rsidRPr="001D1617">
        <w:rPr>
          <w:sz w:val="14"/>
        </w:rPr>
        <w:t xml:space="preserve"> а добијени подаци и резултати истраживања </w:t>
      </w:r>
    </w:p>
    <w:p w14:paraId="1FBA609F" w14:textId="77777777" w:rsidR="00503151" w:rsidRDefault="00503151">
      <w:pPr>
        <w:pStyle w:val="FootnoteText"/>
        <w:rPr>
          <w:sz w:val="14"/>
          <w:lang w:val="sr-Cyrl-RS"/>
        </w:rPr>
      </w:pPr>
      <w:r>
        <w:rPr>
          <w:sz w:val="14"/>
          <w:lang w:val="sr-Cyrl-RS"/>
        </w:rPr>
        <w:t xml:space="preserve">   </w:t>
      </w:r>
      <w:r w:rsidRPr="001D1617">
        <w:rPr>
          <w:sz w:val="14"/>
          <w:lang w:val="sr-Cyrl-RS"/>
        </w:rPr>
        <w:t>п</w:t>
      </w:r>
      <w:r w:rsidRPr="001D1617">
        <w:rPr>
          <w:sz w:val="14"/>
        </w:rPr>
        <w:t xml:space="preserve">риказани су у Студији геотермални потенцијал АП Војводине-истраживање, валоризација и начини коришћења и </w:t>
      </w:r>
    </w:p>
    <w:p w14:paraId="4C5D13D4" w14:textId="72EF6495" w:rsidR="00503151" w:rsidRPr="00A452C2" w:rsidRDefault="00503151">
      <w:pPr>
        <w:pStyle w:val="FootnoteText"/>
        <w:rPr>
          <w:sz w:val="14"/>
          <w:lang w:val="sr-Cyrl-RS"/>
        </w:rPr>
      </w:pPr>
      <w:r>
        <w:rPr>
          <w:sz w:val="14"/>
          <w:lang w:val="sr-Cyrl-RS"/>
        </w:rPr>
        <w:t xml:space="preserve">   </w:t>
      </w:r>
      <w:r w:rsidRPr="001D1617">
        <w:rPr>
          <w:sz w:val="14"/>
        </w:rPr>
        <w:t>Геотермалном атласу АП Војводине</w:t>
      </w:r>
    </w:p>
  </w:footnote>
  <w:footnote w:id="4">
    <w:p w14:paraId="083CD309" w14:textId="4E9DA872" w:rsidR="00503151" w:rsidRPr="00FA2C09" w:rsidRDefault="00503151">
      <w:pPr>
        <w:pStyle w:val="FootnoteText"/>
        <w:rPr>
          <w:sz w:val="14"/>
          <w:lang w:val="sr-Cyrl-RS"/>
        </w:rPr>
      </w:pPr>
      <w:r w:rsidRPr="00613024">
        <w:rPr>
          <w:rStyle w:val="FootnoteReference"/>
          <w:sz w:val="14"/>
          <w:vertAlign w:val="baseline"/>
        </w:rPr>
        <w:footnoteRef/>
      </w:r>
      <w:r w:rsidRPr="00FA2C09">
        <w:rPr>
          <w:sz w:val="14"/>
        </w:rPr>
        <w:t xml:space="preserve"> </w:t>
      </w:r>
      <w:r w:rsidRPr="00FA2C09">
        <w:rPr>
          <w:sz w:val="14"/>
          <w:lang w:val="sr-Cyrl-RS"/>
        </w:rPr>
        <w:t xml:space="preserve">На основу података из „Анкете о радној снази у Републици Србији, </w:t>
      </w:r>
      <w:r>
        <w:rPr>
          <w:sz w:val="14"/>
          <w:lang w:val="sr-Cyrl-RS"/>
        </w:rPr>
        <w:t>2020</w:t>
      </w:r>
      <w:r w:rsidRPr="00FA2C09">
        <w:rPr>
          <w:sz w:val="14"/>
          <w:lang w:val="sr-Cyrl-RS"/>
        </w:rPr>
        <w:t>“</w:t>
      </w:r>
    </w:p>
  </w:footnote>
  <w:footnote w:id="5">
    <w:p w14:paraId="3B931D95" w14:textId="77777777" w:rsidR="00503151" w:rsidRDefault="00503151">
      <w:pPr>
        <w:pStyle w:val="FootnoteText"/>
        <w:rPr>
          <w:sz w:val="14"/>
          <w:lang w:val="sr-Cyrl-RS"/>
        </w:rPr>
      </w:pPr>
      <w:r w:rsidRPr="00A714F9">
        <w:rPr>
          <w:rStyle w:val="FootnoteReference"/>
          <w:sz w:val="14"/>
          <w:vertAlign w:val="baseline"/>
        </w:rPr>
        <w:footnoteRef/>
      </w:r>
      <w:r w:rsidRPr="00A714F9">
        <w:rPr>
          <w:sz w:val="14"/>
        </w:rPr>
        <w:t xml:space="preserve"> </w:t>
      </w:r>
      <w:r w:rsidRPr="00F25B94">
        <w:rPr>
          <w:sz w:val="14"/>
        </w:rPr>
        <w:t xml:space="preserve">Урбани систем чине урбани центри, урбана и рурална насеља као саставни делови урбаних и руралних подручја. Насеља </w:t>
      </w:r>
    </w:p>
    <w:p w14:paraId="691DC5E5" w14:textId="75375C43" w:rsidR="00503151" w:rsidRPr="00A714F9" w:rsidRDefault="00503151">
      <w:pPr>
        <w:pStyle w:val="FootnoteText"/>
        <w:rPr>
          <w:sz w:val="14"/>
          <w:lang w:val="sr-Cyrl-RS"/>
        </w:rPr>
      </w:pPr>
      <w:r>
        <w:rPr>
          <w:sz w:val="14"/>
          <w:lang w:val="sr-Cyrl-RS"/>
        </w:rPr>
        <w:t xml:space="preserve">   </w:t>
      </w:r>
      <w:r w:rsidRPr="00F25B94">
        <w:rPr>
          <w:sz w:val="14"/>
        </w:rPr>
        <w:t>која чине урбане системе су различите демографске величине, привредне развијености и функцијског капацитета.</w:t>
      </w:r>
    </w:p>
  </w:footnote>
  <w:footnote w:id="6">
    <w:p w14:paraId="769C8C7F" w14:textId="77777777" w:rsidR="00503151" w:rsidRPr="00906E33" w:rsidRDefault="00503151" w:rsidP="00516591">
      <w:pPr>
        <w:rPr>
          <w:sz w:val="14"/>
        </w:rPr>
      </w:pPr>
      <w:r w:rsidRPr="00906E33">
        <w:rPr>
          <w:rStyle w:val="FootnoteReference"/>
          <w:sz w:val="14"/>
          <w:vertAlign w:val="baseline"/>
        </w:rPr>
        <w:footnoteRef/>
      </w:r>
      <w:r w:rsidRPr="00906E33">
        <w:rPr>
          <w:sz w:val="14"/>
        </w:rPr>
        <w:t xml:space="preserve"> </w:t>
      </w:r>
      <w:r w:rsidRPr="00C619D2">
        <w:rPr>
          <w:sz w:val="14"/>
          <w:szCs w:val="14"/>
        </w:rPr>
        <w:t xml:space="preserve">Извор: </w:t>
      </w:r>
      <w:r w:rsidRPr="00C619D2">
        <w:rPr>
          <w:color w:val="000000"/>
          <w:sz w:val="14"/>
          <w:szCs w:val="14"/>
        </w:rPr>
        <w:t xml:space="preserve">Попис становништва, домаћинстава и станова, РЗС, 2011. </w:t>
      </w:r>
      <w:r w:rsidRPr="00C619D2">
        <w:rPr>
          <w:rFonts w:eastAsia="Verdana,Bold" w:cs="Verdana"/>
          <w:sz w:val="14"/>
          <w:szCs w:val="14"/>
        </w:rPr>
        <w:t>године.</w:t>
      </w:r>
    </w:p>
  </w:footnote>
  <w:footnote w:id="7">
    <w:p w14:paraId="4220BF59" w14:textId="594BAE02" w:rsidR="00503151" w:rsidRPr="00844A1C" w:rsidRDefault="00503151" w:rsidP="007866B0">
      <w:pPr>
        <w:pStyle w:val="FootnoteText"/>
        <w:rPr>
          <w:sz w:val="14"/>
          <w:lang w:val="sr-Cyrl-RS"/>
        </w:rPr>
      </w:pPr>
      <w:r w:rsidRPr="00240390">
        <w:rPr>
          <w:rStyle w:val="FootnoteReference"/>
          <w:sz w:val="14"/>
          <w:vertAlign w:val="baseline"/>
        </w:rPr>
        <w:footnoteRef/>
      </w:r>
      <w:r w:rsidRPr="00240390">
        <w:rPr>
          <w:sz w:val="14"/>
        </w:rPr>
        <w:t xml:space="preserve"> </w:t>
      </w:r>
      <w:r>
        <w:rPr>
          <w:sz w:val="14"/>
          <w:szCs w:val="18"/>
          <w:lang w:val="sr-Cyrl-RS" w:eastAsia="en-US"/>
        </w:rPr>
        <w:t>И</w:t>
      </w:r>
      <w:r w:rsidRPr="00844A1C">
        <w:rPr>
          <w:sz w:val="14"/>
          <w:szCs w:val="18"/>
          <w:lang w:val="sr-Cyrl-RS" w:eastAsia="en-US"/>
        </w:rPr>
        <w:t>звор: Статистика образовања</w:t>
      </w:r>
      <w:r>
        <w:rPr>
          <w:sz w:val="14"/>
          <w:szCs w:val="18"/>
          <w:lang w:val="sr-Cyrl-RS" w:eastAsia="en-US"/>
        </w:rPr>
        <w:t>, РЗС</w:t>
      </w:r>
    </w:p>
  </w:footnote>
  <w:footnote w:id="8">
    <w:p w14:paraId="47EF1C6A" w14:textId="7BFA948D" w:rsidR="00503151" w:rsidRPr="00240390" w:rsidRDefault="00503151">
      <w:pPr>
        <w:pStyle w:val="FootnoteText"/>
        <w:rPr>
          <w:sz w:val="14"/>
          <w:lang w:val="sr-Cyrl-RS"/>
        </w:rPr>
      </w:pPr>
      <w:r w:rsidRPr="00240390">
        <w:rPr>
          <w:rStyle w:val="FootnoteReference"/>
          <w:sz w:val="14"/>
          <w:vertAlign w:val="baseline"/>
        </w:rPr>
        <w:footnoteRef/>
      </w:r>
      <w:r w:rsidRPr="00240390">
        <w:rPr>
          <w:sz w:val="14"/>
        </w:rPr>
        <w:t xml:space="preserve"> </w:t>
      </w:r>
      <w:r w:rsidRPr="00FE7ACE">
        <w:rPr>
          <w:sz w:val="14"/>
          <w:szCs w:val="14"/>
          <w:lang w:val="sr-Cyrl-RS"/>
        </w:rPr>
        <w:t>Извор: Статистика образовања, РЗС, – Крај школске 2017/18. године, Саопштење из јуна 2019. године</w:t>
      </w:r>
    </w:p>
  </w:footnote>
  <w:footnote w:id="9">
    <w:p w14:paraId="2202A960" w14:textId="28C448DB" w:rsidR="00503151" w:rsidRPr="00D973EE" w:rsidRDefault="00503151" w:rsidP="00550818">
      <w:pPr>
        <w:pStyle w:val="FootnoteText"/>
        <w:rPr>
          <w:sz w:val="14"/>
        </w:rPr>
      </w:pPr>
      <w:r w:rsidRPr="00D973EE">
        <w:rPr>
          <w:rStyle w:val="FootnoteReference"/>
          <w:rFonts w:eastAsiaTheme="majorEastAsia"/>
          <w:sz w:val="14"/>
          <w:vertAlign w:val="baseline"/>
        </w:rPr>
        <w:footnoteRef/>
      </w:r>
      <w:r w:rsidRPr="00D973EE">
        <w:rPr>
          <w:sz w:val="14"/>
        </w:rPr>
        <w:t xml:space="preserve"> ДевИнфо; Саопштење - Статистика образовања ДД50, број 086 - год. LXIX</w:t>
      </w:r>
    </w:p>
  </w:footnote>
  <w:footnote w:id="10">
    <w:p w14:paraId="4FECFBB6" w14:textId="0D2BD041" w:rsidR="00503151" w:rsidRPr="003F5762" w:rsidRDefault="00503151">
      <w:pPr>
        <w:pStyle w:val="FootnoteText"/>
        <w:rPr>
          <w:sz w:val="14"/>
          <w:lang w:val="sr-Cyrl-RS"/>
        </w:rPr>
      </w:pPr>
      <w:r w:rsidRPr="003F5762">
        <w:rPr>
          <w:rStyle w:val="FootnoteReference"/>
          <w:sz w:val="14"/>
          <w:vertAlign w:val="baseline"/>
        </w:rPr>
        <w:footnoteRef/>
      </w:r>
      <w:r w:rsidRPr="003F5762">
        <w:rPr>
          <w:sz w:val="14"/>
        </w:rPr>
        <w:t xml:space="preserve"> </w:t>
      </w:r>
      <w:r w:rsidRPr="004C414C">
        <w:rPr>
          <w:sz w:val="14"/>
          <w:szCs w:val="14"/>
          <w:lang w:val="sr-Cyrl-RS"/>
        </w:rPr>
        <w:t>Стратегија развоја образовања у Србији до 20</w:t>
      </w:r>
      <w:r>
        <w:rPr>
          <w:sz w:val="14"/>
          <w:szCs w:val="14"/>
          <w:lang w:val="sr-Cyrl-RS"/>
        </w:rPr>
        <w:t>2</w:t>
      </w:r>
      <w:r w:rsidRPr="004C414C">
        <w:rPr>
          <w:sz w:val="14"/>
          <w:szCs w:val="14"/>
          <w:lang w:val="sr-Cyrl-RS"/>
        </w:rPr>
        <w:t>0</w:t>
      </w:r>
      <w:r>
        <w:rPr>
          <w:sz w:val="14"/>
          <w:szCs w:val="14"/>
          <w:lang w:val="sr-Cyrl-RS"/>
        </w:rPr>
        <w:t xml:space="preserve">. године </w:t>
      </w:r>
      <w:r w:rsidRPr="004C414C">
        <w:rPr>
          <w:sz w:val="14"/>
          <w:szCs w:val="14"/>
          <w:lang w:val="sr-Cyrl-RS"/>
        </w:rPr>
        <w:t xml:space="preserve">(„Службени гласник РС“, број </w:t>
      </w:r>
      <w:r>
        <w:rPr>
          <w:sz w:val="14"/>
          <w:szCs w:val="14"/>
          <w:lang w:val="sr-Cyrl-RS"/>
        </w:rPr>
        <w:t>107/12</w:t>
      </w:r>
      <w:r w:rsidRPr="004C414C">
        <w:rPr>
          <w:sz w:val="14"/>
          <w:szCs w:val="14"/>
          <w:lang w:val="sr-Cyrl-RS"/>
        </w:rPr>
        <w:t>)</w:t>
      </w:r>
    </w:p>
  </w:footnote>
  <w:footnote w:id="11">
    <w:p w14:paraId="0AC9C898" w14:textId="4FBCE413" w:rsidR="00503151" w:rsidRPr="004C414C" w:rsidRDefault="00503151">
      <w:pPr>
        <w:pStyle w:val="FootnoteText"/>
        <w:rPr>
          <w:sz w:val="14"/>
          <w:szCs w:val="14"/>
          <w:lang w:val="sr-Cyrl-RS"/>
        </w:rPr>
      </w:pPr>
      <w:r w:rsidRPr="003F5762">
        <w:rPr>
          <w:rStyle w:val="FootnoteReference"/>
          <w:sz w:val="14"/>
          <w:vertAlign w:val="baseline"/>
        </w:rPr>
        <w:footnoteRef/>
      </w:r>
      <w:r w:rsidRPr="004C414C">
        <w:rPr>
          <w:sz w:val="14"/>
          <w:szCs w:val="14"/>
        </w:rPr>
        <w:t xml:space="preserve"> </w:t>
      </w:r>
      <w:r w:rsidRPr="004C414C">
        <w:rPr>
          <w:sz w:val="14"/>
          <w:szCs w:val="14"/>
          <w:lang w:val="sr-Cyrl-RS"/>
        </w:rPr>
        <w:t>Стратегија развоја образовања и васпитања у Републици Србији до 2030</w:t>
      </w:r>
      <w:r>
        <w:rPr>
          <w:sz w:val="14"/>
          <w:szCs w:val="14"/>
          <w:lang w:val="sr-Cyrl-RS"/>
        </w:rPr>
        <w:t>. године</w:t>
      </w:r>
      <w:r w:rsidRPr="004C414C">
        <w:rPr>
          <w:sz w:val="14"/>
          <w:szCs w:val="14"/>
          <w:lang w:val="sr-Cyrl-RS"/>
        </w:rPr>
        <w:t xml:space="preserve"> („Службени гласник РС“, број 63/21)</w:t>
      </w:r>
    </w:p>
  </w:footnote>
  <w:footnote w:id="12">
    <w:p w14:paraId="4DA0397A" w14:textId="6A37C522" w:rsidR="00503151" w:rsidRPr="00D63659" w:rsidRDefault="00503151">
      <w:pPr>
        <w:pStyle w:val="FootnoteText"/>
        <w:rPr>
          <w:sz w:val="14"/>
          <w:lang w:val="sr-Cyrl-RS"/>
        </w:rPr>
      </w:pPr>
      <w:r w:rsidRPr="00D63659">
        <w:rPr>
          <w:rStyle w:val="FootnoteReference"/>
          <w:sz w:val="14"/>
          <w:vertAlign w:val="baseline"/>
        </w:rPr>
        <w:footnoteRef/>
      </w:r>
      <w:r w:rsidRPr="00D63659">
        <w:rPr>
          <w:sz w:val="14"/>
        </w:rPr>
        <w:t xml:space="preserve"> </w:t>
      </w:r>
      <w:r>
        <w:rPr>
          <w:sz w:val="14"/>
          <w:lang w:val="en-US"/>
        </w:rPr>
        <w:t xml:space="preserve"> </w:t>
      </w:r>
      <w:r>
        <w:rPr>
          <w:sz w:val="14"/>
          <w:szCs w:val="14"/>
          <w:lang w:val="sr-Cyrl-RS"/>
        </w:rPr>
        <w:t>И</w:t>
      </w:r>
      <w:r w:rsidRPr="00FE7ACE">
        <w:rPr>
          <w:sz w:val="14"/>
          <w:szCs w:val="14"/>
        </w:rPr>
        <w:t>звор: Статистика образовања</w:t>
      </w:r>
      <w:r>
        <w:rPr>
          <w:sz w:val="14"/>
          <w:szCs w:val="14"/>
          <w:lang w:val="en-US"/>
        </w:rPr>
        <w:t xml:space="preserve">, </w:t>
      </w:r>
      <w:r>
        <w:rPr>
          <w:sz w:val="14"/>
          <w:szCs w:val="14"/>
          <w:lang w:val="sr-Cyrl-RS"/>
        </w:rPr>
        <w:t>РЗС</w:t>
      </w:r>
    </w:p>
  </w:footnote>
  <w:footnote w:id="13">
    <w:p w14:paraId="5ABD2D1A" w14:textId="0787E06D" w:rsidR="00503151" w:rsidRDefault="00503151" w:rsidP="00870FA7">
      <w:pPr>
        <w:pStyle w:val="FootnoteText"/>
        <w:tabs>
          <w:tab w:val="left" w:pos="1276"/>
        </w:tabs>
        <w:rPr>
          <w:sz w:val="14"/>
          <w:szCs w:val="14"/>
          <w:lang w:val="sr-Cyrl-RS"/>
        </w:rPr>
      </w:pPr>
      <w:r w:rsidRPr="00D63659">
        <w:rPr>
          <w:rStyle w:val="FootnoteReference"/>
          <w:sz w:val="14"/>
          <w:vertAlign w:val="baseline"/>
        </w:rPr>
        <w:footnoteRef/>
      </w:r>
      <w:r w:rsidRPr="00D63659">
        <w:rPr>
          <w:sz w:val="14"/>
        </w:rPr>
        <w:t xml:space="preserve"> </w:t>
      </w:r>
      <w:r>
        <w:rPr>
          <w:sz w:val="14"/>
          <w:lang w:val="sr-Cyrl-RS"/>
        </w:rPr>
        <w:t xml:space="preserve"> </w:t>
      </w:r>
      <w:r w:rsidRPr="00FE7ACE">
        <w:rPr>
          <w:sz w:val="14"/>
          <w:szCs w:val="14"/>
          <w:lang w:val="sr-Cyrl-RS"/>
        </w:rPr>
        <w:t xml:space="preserve">Према </w:t>
      </w:r>
      <w:r w:rsidRPr="00FE7ACE">
        <w:rPr>
          <w:sz w:val="14"/>
          <w:szCs w:val="14"/>
        </w:rPr>
        <w:t>подаци</w:t>
      </w:r>
      <w:r w:rsidRPr="00FE7ACE">
        <w:rPr>
          <w:sz w:val="14"/>
          <w:szCs w:val="14"/>
          <w:lang w:val="sr-Cyrl-RS"/>
        </w:rPr>
        <w:t>ма</w:t>
      </w:r>
      <w:r w:rsidRPr="00FE7ACE">
        <w:rPr>
          <w:sz w:val="14"/>
          <w:szCs w:val="14"/>
        </w:rPr>
        <w:t xml:space="preserve"> Покрајинског секретаријата за образовање, прописе, управу и националне мањине – националне </w:t>
      </w:r>
    </w:p>
    <w:p w14:paraId="794EB5E4" w14:textId="1C86997A" w:rsidR="00503151" w:rsidRPr="00D63659" w:rsidRDefault="00503151" w:rsidP="00870FA7">
      <w:pPr>
        <w:pStyle w:val="FootnoteText"/>
        <w:tabs>
          <w:tab w:val="left" w:pos="1276"/>
        </w:tabs>
        <w:rPr>
          <w:sz w:val="14"/>
          <w:lang w:val="sr-Cyrl-RS"/>
        </w:rPr>
      </w:pPr>
      <w:r>
        <w:rPr>
          <w:sz w:val="14"/>
          <w:szCs w:val="14"/>
          <w:lang w:val="sr-Cyrl-RS"/>
        </w:rPr>
        <w:t xml:space="preserve">      </w:t>
      </w:r>
      <w:r w:rsidRPr="00FE7ACE">
        <w:rPr>
          <w:sz w:val="14"/>
          <w:szCs w:val="14"/>
        </w:rPr>
        <w:t>заједнице</w:t>
      </w:r>
      <w:r>
        <w:rPr>
          <w:sz w:val="14"/>
          <w:szCs w:val="14"/>
          <w:lang w:val="sr-Cyrl-RS"/>
        </w:rPr>
        <w:t>, 2021. године</w:t>
      </w:r>
    </w:p>
  </w:footnote>
  <w:footnote w:id="14">
    <w:p w14:paraId="74FD039F" w14:textId="5383586B" w:rsidR="00503151" w:rsidRDefault="00503151">
      <w:pPr>
        <w:pStyle w:val="FootnoteText"/>
        <w:rPr>
          <w:sz w:val="14"/>
          <w:szCs w:val="14"/>
          <w:lang w:val="sr-Cyrl-RS"/>
        </w:rPr>
      </w:pPr>
      <w:r w:rsidRPr="003F5762">
        <w:rPr>
          <w:rStyle w:val="FootnoteReference"/>
          <w:sz w:val="14"/>
          <w:vertAlign w:val="baseline"/>
        </w:rPr>
        <w:footnoteRef/>
      </w:r>
      <w:r w:rsidRPr="003F5762">
        <w:rPr>
          <w:sz w:val="14"/>
        </w:rPr>
        <w:t xml:space="preserve"> </w:t>
      </w:r>
      <w:r>
        <w:rPr>
          <w:sz w:val="14"/>
          <w:lang w:val="sr-Cyrl-RS"/>
        </w:rPr>
        <w:t xml:space="preserve"> </w:t>
      </w:r>
      <w:r w:rsidRPr="0050545F">
        <w:rPr>
          <w:sz w:val="14"/>
          <w:szCs w:val="14"/>
        </w:rPr>
        <w:t xml:space="preserve">Извор: Подаци Покрајинског секретаријата за образовање, прописе, управу и националне мањине – националне </w:t>
      </w:r>
    </w:p>
    <w:p w14:paraId="1559F148" w14:textId="2D32A014" w:rsidR="00503151" w:rsidRPr="003F5762" w:rsidRDefault="00503151">
      <w:pPr>
        <w:pStyle w:val="FootnoteText"/>
        <w:rPr>
          <w:sz w:val="14"/>
          <w:lang w:val="sr-Cyrl-RS"/>
        </w:rPr>
      </w:pPr>
      <w:r>
        <w:rPr>
          <w:sz w:val="14"/>
          <w:szCs w:val="14"/>
          <w:lang w:val="sr-Cyrl-RS"/>
        </w:rPr>
        <w:t xml:space="preserve">      </w:t>
      </w:r>
      <w:r w:rsidRPr="0050545F">
        <w:rPr>
          <w:sz w:val="14"/>
          <w:szCs w:val="14"/>
        </w:rPr>
        <w:t>заједнице, 2021. године</w:t>
      </w:r>
      <w:r>
        <w:rPr>
          <w:sz w:val="14"/>
          <w:szCs w:val="14"/>
          <w:lang w:val="sr-Cyrl-RS"/>
        </w:rPr>
        <w:t>. Напомена: Исказани подаци односе се на установе, а не на појединачне објекте.</w:t>
      </w:r>
    </w:p>
  </w:footnote>
  <w:footnote w:id="15">
    <w:p w14:paraId="164CF222" w14:textId="02B9785D" w:rsidR="00503151" w:rsidRPr="003F5762" w:rsidRDefault="00503151" w:rsidP="0072566F">
      <w:pPr>
        <w:pStyle w:val="FootnoteText"/>
        <w:tabs>
          <w:tab w:val="left" w:pos="1276"/>
        </w:tabs>
        <w:rPr>
          <w:sz w:val="14"/>
          <w:lang w:val="sr-Cyrl-RS"/>
        </w:rPr>
      </w:pPr>
      <w:r w:rsidRPr="0072566F">
        <w:rPr>
          <w:rStyle w:val="FootnoteReference"/>
          <w:sz w:val="14"/>
          <w:vertAlign w:val="baseline"/>
        </w:rPr>
        <w:footnoteRef/>
      </w:r>
      <w:r>
        <w:rPr>
          <w:sz w:val="14"/>
          <w:szCs w:val="14"/>
          <w:lang w:val="sr-Cyrl-RS"/>
        </w:rPr>
        <w:t xml:space="preserve">  </w:t>
      </w:r>
      <w:r w:rsidRPr="0072566F">
        <w:rPr>
          <w:rStyle w:val="FootnoteReference"/>
          <w:sz w:val="14"/>
          <w:szCs w:val="14"/>
          <w:vertAlign w:val="baseline"/>
        </w:rPr>
        <w:t>Извор: Стратегија развоја образовања и васпитања у Републици Србији до 2030. године</w:t>
      </w:r>
    </w:p>
  </w:footnote>
  <w:footnote w:id="16">
    <w:p w14:paraId="19D84956" w14:textId="49C8B1C4" w:rsidR="00503151" w:rsidRPr="003F5762" w:rsidRDefault="00503151">
      <w:pPr>
        <w:pStyle w:val="FootnoteText"/>
        <w:rPr>
          <w:sz w:val="14"/>
          <w:lang w:val="sr-Cyrl-RS"/>
        </w:rPr>
      </w:pPr>
      <w:r w:rsidRPr="003F5762">
        <w:rPr>
          <w:rStyle w:val="FootnoteReference"/>
          <w:sz w:val="14"/>
          <w:vertAlign w:val="baseline"/>
        </w:rPr>
        <w:footnoteRef/>
      </w:r>
      <w:r w:rsidRPr="003F5762">
        <w:rPr>
          <w:sz w:val="14"/>
        </w:rPr>
        <w:t xml:space="preserve"> </w:t>
      </w:r>
      <w:r>
        <w:rPr>
          <w:sz w:val="14"/>
          <w:lang w:val="sr-Cyrl-RS"/>
        </w:rPr>
        <w:t xml:space="preserve"> </w:t>
      </w:r>
      <w:r>
        <w:rPr>
          <w:sz w:val="14"/>
          <w:szCs w:val="14"/>
          <w:lang w:val="sr-Cyrl-RS"/>
        </w:rPr>
        <w:t>И</w:t>
      </w:r>
      <w:r w:rsidRPr="00FE7ACE">
        <w:rPr>
          <w:sz w:val="14"/>
          <w:szCs w:val="14"/>
        </w:rPr>
        <w:t xml:space="preserve">звор: </w:t>
      </w:r>
      <w:r w:rsidRPr="00EE46DC">
        <w:rPr>
          <w:sz w:val="14"/>
          <w:szCs w:val="14"/>
          <w:lang w:val="sr-Cyrl-RS"/>
        </w:rPr>
        <w:t>Стратегиј</w:t>
      </w:r>
      <w:r>
        <w:rPr>
          <w:sz w:val="14"/>
          <w:szCs w:val="14"/>
          <w:lang w:val="sr-Cyrl-RS"/>
        </w:rPr>
        <w:t>а</w:t>
      </w:r>
      <w:r w:rsidRPr="00EE46DC">
        <w:rPr>
          <w:sz w:val="14"/>
          <w:szCs w:val="14"/>
          <w:lang w:val="sr-Cyrl-RS"/>
        </w:rPr>
        <w:t xml:space="preserve"> развоја образовања и васпитања у Републици Србији до 2030. године</w:t>
      </w:r>
    </w:p>
  </w:footnote>
  <w:footnote w:id="17">
    <w:p w14:paraId="58A1EB33" w14:textId="5F8FB9BF" w:rsidR="00503151" w:rsidRDefault="00503151">
      <w:pPr>
        <w:pStyle w:val="FootnoteText"/>
        <w:rPr>
          <w:sz w:val="14"/>
          <w:szCs w:val="14"/>
          <w:lang w:val="sr-Cyrl-RS"/>
        </w:rPr>
      </w:pPr>
      <w:r w:rsidRPr="00D63659">
        <w:rPr>
          <w:rStyle w:val="FootnoteReference"/>
          <w:sz w:val="14"/>
          <w:vertAlign w:val="baseline"/>
        </w:rPr>
        <w:footnoteRef/>
      </w:r>
      <w:r w:rsidRPr="00D63659">
        <w:rPr>
          <w:sz w:val="14"/>
        </w:rPr>
        <w:t xml:space="preserve"> </w:t>
      </w:r>
      <w:r>
        <w:rPr>
          <w:sz w:val="14"/>
          <w:lang w:val="en-US"/>
        </w:rPr>
        <w:t xml:space="preserve"> </w:t>
      </w:r>
      <w:r w:rsidRPr="00EA3E94">
        <w:rPr>
          <w:sz w:val="14"/>
          <w:szCs w:val="14"/>
        </w:rPr>
        <w:t>Ове установе су обухваћене Уредбом о плану мреже здравствених установа („Службени гласник PC“, бр</w:t>
      </w:r>
      <w:r>
        <w:rPr>
          <w:sz w:val="14"/>
          <w:szCs w:val="14"/>
          <w:lang w:val="en-US"/>
        </w:rPr>
        <w:t>.</w:t>
      </w:r>
      <w:r w:rsidRPr="00EA3E94">
        <w:rPr>
          <w:sz w:val="14"/>
          <w:szCs w:val="14"/>
        </w:rPr>
        <w:t xml:space="preserve"> 5/20, 11/20, </w:t>
      </w:r>
      <w:r>
        <w:rPr>
          <w:sz w:val="14"/>
          <w:szCs w:val="14"/>
          <w:lang w:val="sr-Cyrl-RS"/>
        </w:rPr>
        <w:t xml:space="preserve"> </w:t>
      </w:r>
    </w:p>
    <w:p w14:paraId="4A850D30" w14:textId="79B3026F" w:rsidR="00503151" w:rsidRPr="00D63659" w:rsidRDefault="00503151">
      <w:pPr>
        <w:pStyle w:val="FootnoteText"/>
        <w:rPr>
          <w:sz w:val="14"/>
          <w:lang w:val="sr-Cyrl-RS"/>
        </w:rPr>
      </w:pPr>
      <w:r>
        <w:rPr>
          <w:sz w:val="14"/>
          <w:szCs w:val="14"/>
          <w:lang w:val="sr-Cyrl-RS"/>
        </w:rPr>
        <w:t xml:space="preserve">    </w:t>
      </w:r>
      <w:r>
        <w:rPr>
          <w:sz w:val="14"/>
          <w:lang w:val="en-US"/>
        </w:rPr>
        <w:t xml:space="preserve"> </w:t>
      </w:r>
      <w:r w:rsidRPr="00EA3E94">
        <w:rPr>
          <w:sz w:val="14"/>
          <w:szCs w:val="14"/>
        </w:rPr>
        <w:t>52/20, 88/20</w:t>
      </w:r>
      <w:r>
        <w:rPr>
          <w:sz w:val="14"/>
          <w:szCs w:val="14"/>
          <w:lang w:val="sr-Cyrl-RS"/>
        </w:rPr>
        <w:t>, 62/21, 69/21 и 74/21</w:t>
      </w:r>
      <w:r w:rsidRPr="00EA3E94">
        <w:rPr>
          <w:sz w:val="14"/>
          <w:szCs w:val="14"/>
        </w:rPr>
        <w:t xml:space="preserve">), </w:t>
      </w:r>
      <w:r>
        <w:rPr>
          <w:sz w:val="14"/>
          <w:szCs w:val="14"/>
          <w:lang w:val="sr-Cyrl-RS"/>
        </w:rPr>
        <w:t xml:space="preserve"> </w:t>
      </w:r>
      <w:r w:rsidRPr="00EA3E94">
        <w:rPr>
          <w:sz w:val="14"/>
          <w:szCs w:val="14"/>
        </w:rPr>
        <w:t>док приватне здравствене установе нису увршћене.</w:t>
      </w:r>
    </w:p>
  </w:footnote>
  <w:footnote w:id="18">
    <w:p w14:paraId="726D46C9" w14:textId="6258DE07" w:rsidR="00503151" w:rsidRPr="003F5762" w:rsidRDefault="00503151">
      <w:pPr>
        <w:pStyle w:val="FootnoteText"/>
        <w:rPr>
          <w:sz w:val="14"/>
          <w:lang w:val="sr-Cyrl-RS"/>
        </w:rPr>
      </w:pPr>
      <w:r w:rsidRPr="003F5762">
        <w:rPr>
          <w:rStyle w:val="FootnoteReference"/>
          <w:sz w:val="14"/>
          <w:vertAlign w:val="baseline"/>
        </w:rPr>
        <w:footnoteRef/>
      </w:r>
      <w:r w:rsidRPr="003F5762">
        <w:rPr>
          <w:sz w:val="14"/>
          <w:szCs w:val="14"/>
        </w:rPr>
        <w:t xml:space="preserve"> </w:t>
      </w:r>
      <w:r>
        <w:rPr>
          <w:sz w:val="14"/>
          <w:lang w:val="sr-Cyrl-RS"/>
        </w:rPr>
        <w:t xml:space="preserve"> </w:t>
      </w:r>
      <w:r>
        <w:rPr>
          <w:sz w:val="14"/>
          <w:szCs w:val="14"/>
          <w:lang w:val="sr-Cyrl-RS"/>
        </w:rPr>
        <w:t xml:space="preserve">Извор: </w:t>
      </w:r>
      <w:r w:rsidRPr="00530BAE">
        <w:rPr>
          <w:sz w:val="14"/>
          <w:szCs w:val="14"/>
        </w:rPr>
        <w:t>Публикациј</w:t>
      </w:r>
      <w:r>
        <w:rPr>
          <w:sz w:val="14"/>
          <w:szCs w:val="14"/>
          <w:lang w:val="sr-Cyrl-RS"/>
        </w:rPr>
        <w:t>а</w:t>
      </w:r>
      <w:r w:rsidRPr="00530BAE">
        <w:rPr>
          <w:sz w:val="14"/>
          <w:szCs w:val="14"/>
        </w:rPr>
        <w:t xml:space="preserve"> „Резултати Истраживања здравља становништва Србије у 2013. години“ </w:t>
      </w:r>
    </w:p>
  </w:footnote>
  <w:footnote w:id="19">
    <w:p w14:paraId="1FC36CDE" w14:textId="3B849A77" w:rsidR="00503151" w:rsidRPr="00D973EE" w:rsidRDefault="00503151" w:rsidP="00550818">
      <w:pPr>
        <w:pStyle w:val="FootnoteText"/>
        <w:rPr>
          <w:sz w:val="14"/>
        </w:rPr>
      </w:pPr>
      <w:r w:rsidRPr="00D973EE">
        <w:rPr>
          <w:rStyle w:val="FootnoteReference"/>
          <w:rFonts w:eastAsiaTheme="majorEastAsia"/>
          <w:sz w:val="14"/>
          <w:vertAlign w:val="baseline"/>
        </w:rPr>
        <w:footnoteRef/>
      </w:r>
      <w:r w:rsidRPr="00D973EE">
        <w:rPr>
          <w:sz w:val="14"/>
        </w:rPr>
        <w:t xml:space="preserve"> </w:t>
      </w:r>
      <w:r>
        <w:rPr>
          <w:sz w:val="14"/>
          <w:lang w:val="sr-Cyrl-RS"/>
        </w:rPr>
        <w:t xml:space="preserve"> </w:t>
      </w:r>
      <w:r w:rsidRPr="00D973EE">
        <w:rPr>
          <w:sz w:val="14"/>
          <w:lang w:eastAsia="sr-Latn-CS"/>
        </w:rPr>
        <w:t>У укупан број улазе лекари (опште медицине, на специјализацији и специјалисти), стоматолози и фармацеути.</w:t>
      </w:r>
    </w:p>
  </w:footnote>
  <w:footnote w:id="20">
    <w:p w14:paraId="1AFD74CC" w14:textId="5DBE6D3C" w:rsidR="00503151" w:rsidRPr="001E4958" w:rsidRDefault="00503151">
      <w:pPr>
        <w:pStyle w:val="FootnoteText"/>
        <w:rPr>
          <w:lang w:val="sr-Cyrl-RS"/>
        </w:rPr>
      </w:pPr>
      <w:r w:rsidRPr="001E4958">
        <w:rPr>
          <w:rStyle w:val="FootnoteReference"/>
          <w:sz w:val="14"/>
          <w:vertAlign w:val="baseline"/>
        </w:rPr>
        <w:footnoteRef/>
      </w:r>
      <w:r w:rsidRPr="001E4958">
        <w:rPr>
          <w:rStyle w:val="FootnoteReference"/>
          <w:sz w:val="14"/>
          <w:vertAlign w:val="baseline"/>
        </w:rPr>
        <w:t xml:space="preserve"> </w:t>
      </w:r>
      <w:r>
        <w:rPr>
          <w:sz w:val="14"/>
          <w:lang w:val="sr-Cyrl-RS"/>
        </w:rPr>
        <w:t xml:space="preserve">Према подацима </w:t>
      </w:r>
      <w:r w:rsidRPr="001E4958">
        <w:rPr>
          <w:rStyle w:val="FootnoteReference"/>
          <w:sz w:val="14"/>
          <w:vertAlign w:val="baseline"/>
        </w:rPr>
        <w:t>Републичког завода за статистику за 2018. годину, стање на дан 31.12.2018. године</w:t>
      </w:r>
    </w:p>
  </w:footnote>
  <w:footnote w:id="21">
    <w:p w14:paraId="16773D09" w14:textId="1A075CB7" w:rsidR="00503151" w:rsidRPr="006A03D6" w:rsidRDefault="00503151">
      <w:pPr>
        <w:pStyle w:val="FootnoteText"/>
        <w:rPr>
          <w:sz w:val="14"/>
          <w:lang w:val="sr-Cyrl-RS"/>
        </w:rPr>
      </w:pPr>
      <w:r w:rsidRPr="00240390">
        <w:rPr>
          <w:rStyle w:val="FootnoteReference"/>
          <w:sz w:val="14"/>
          <w:vertAlign w:val="baseline"/>
        </w:rPr>
        <w:footnoteRef/>
      </w:r>
      <w:r w:rsidRPr="006A03D6">
        <w:rPr>
          <w:sz w:val="14"/>
        </w:rPr>
        <w:t xml:space="preserve"> </w:t>
      </w:r>
      <w:r w:rsidRPr="00426A79">
        <w:rPr>
          <w:sz w:val="14"/>
          <w:szCs w:val="18"/>
          <w:lang w:val="sr-Cyrl-RS" w:eastAsia="en-US"/>
        </w:rPr>
        <w:t xml:space="preserve">Према извештају Републичког завода за социјалну заштиту </w:t>
      </w:r>
      <w:r w:rsidRPr="00426A79">
        <w:rPr>
          <w:i/>
          <w:sz w:val="14"/>
          <w:szCs w:val="18"/>
          <w:lang w:val="sr-Cyrl-RS" w:eastAsia="en-US"/>
        </w:rPr>
        <w:t>Деца у систему социјалне заштите 2019</w:t>
      </w:r>
      <w:r>
        <w:rPr>
          <w:sz w:val="14"/>
          <w:szCs w:val="18"/>
          <w:lang w:val="sr-Cyrl-RS" w:eastAsia="en-US"/>
        </w:rPr>
        <w:t xml:space="preserve"> (из јула 2020. године)</w:t>
      </w:r>
    </w:p>
  </w:footnote>
  <w:footnote w:id="22">
    <w:p w14:paraId="149BA604" w14:textId="77777777" w:rsidR="00503151" w:rsidRDefault="00503151">
      <w:pPr>
        <w:pStyle w:val="FootnoteText"/>
        <w:rPr>
          <w:sz w:val="14"/>
          <w:szCs w:val="18"/>
          <w:lang w:val="sr-Cyrl-RS" w:eastAsia="en-US"/>
        </w:rPr>
      </w:pPr>
      <w:r w:rsidRPr="00240390">
        <w:rPr>
          <w:rStyle w:val="FootnoteReference"/>
          <w:sz w:val="14"/>
          <w:vertAlign w:val="baseline"/>
        </w:rPr>
        <w:footnoteRef/>
      </w:r>
      <w:r w:rsidRPr="006A03D6">
        <w:rPr>
          <w:sz w:val="14"/>
        </w:rPr>
        <w:t xml:space="preserve"> </w:t>
      </w:r>
      <w:r w:rsidRPr="00E970EC">
        <w:rPr>
          <w:sz w:val="14"/>
          <w:szCs w:val="18"/>
          <w:lang w:val="sr-Cyrl-RS" w:eastAsia="en-US"/>
        </w:rPr>
        <w:t xml:space="preserve">Према извештају Републичког завода за социјалну заштиту </w:t>
      </w:r>
      <w:r w:rsidRPr="00E970EC">
        <w:rPr>
          <w:i/>
          <w:sz w:val="14"/>
          <w:szCs w:val="18"/>
          <w:lang w:val="sr-Cyrl-RS" w:eastAsia="en-US"/>
        </w:rPr>
        <w:t xml:space="preserve">Пунолетни у систему социјалне заштите 2019 </w:t>
      </w:r>
      <w:r w:rsidRPr="00E970EC">
        <w:rPr>
          <w:sz w:val="14"/>
          <w:szCs w:val="18"/>
          <w:lang w:val="sr-Cyrl-RS" w:eastAsia="en-US"/>
        </w:rPr>
        <w:t xml:space="preserve">(из јула 2020. </w:t>
      </w:r>
    </w:p>
    <w:p w14:paraId="0B33E44E" w14:textId="736D71E0" w:rsidR="00503151" w:rsidRPr="006A03D6" w:rsidRDefault="00503151">
      <w:pPr>
        <w:pStyle w:val="FootnoteText"/>
        <w:rPr>
          <w:sz w:val="14"/>
          <w:lang w:val="sr-Cyrl-RS"/>
        </w:rPr>
      </w:pPr>
      <w:r>
        <w:rPr>
          <w:sz w:val="14"/>
          <w:szCs w:val="18"/>
          <w:lang w:val="sr-Cyrl-RS" w:eastAsia="en-US"/>
        </w:rPr>
        <w:t xml:space="preserve">    </w:t>
      </w:r>
      <w:r w:rsidRPr="00E970EC">
        <w:rPr>
          <w:sz w:val="14"/>
          <w:szCs w:val="18"/>
          <w:lang w:val="sr-Cyrl-RS" w:eastAsia="en-US"/>
        </w:rPr>
        <w:t>године),</w:t>
      </w:r>
    </w:p>
  </w:footnote>
  <w:footnote w:id="23">
    <w:p w14:paraId="297F5141" w14:textId="77777777" w:rsidR="00503151" w:rsidRPr="00D973EE" w:rsidRDefault="00503151" w:rsidP="00550818">
      <w:pPr>
        <w:pStyle w:val="FootnoteText"/>
        <w:ind w:left="284" w:hanging="284"/>
        <w:rPr>
          <w:sz w:val="14"/>
          <w:lang w:eastAsia="sr-Latn-CS"/>
        </w:rPr>
      </w:pPr>
      <w:r w:rsidRPr="00D973EE">
        <w:rPr>
          <w:rStyle w:val="FootnoteReference"/>
          <w:rFonts w:eastAsiaTheme="majorEastAsia"/>
          <w:sz w:val="14"/>
          <w:vertAlign w:val="baseline"/>
        </w:rPr>
        <w:footnoteRef/>
      </w:r>
      <w:r w:rsidRPr="00D973EE">
        <w:rPr>
          <w:sz w:val="14"/>
        </w:rPr>
        <w:t xml:space="preserve"> </w:t>
      </w:r>
      <w:r w:rsidRPr="00D973EE">
        <w:rPr>
          <w:sz w:val="14"/>
          <w:lang w:eastAsia="sr-Latn-CS"/>
        </w:rPr>
        <w:t>Према подацима из Предлога Стратегије развоја културе Републике Србије од 2020. до 2029. године</w:t>
      </w:r>
    </w:p>
  </w:footnote>
  <w:footnote w:id="24">
    <w:p w14:paraId="09787208" w14:textId="319E6A2F" w:rsidR="00503151" w:rsidRPr="00860E4D" w:rsidRDefault="00503151">
      <w:pPr>
        <w:pStyle w:val="FootnoteText"/>
        <w:rPr>
          <w:sz w:val="14"/>
          <w:lang w:val="sr-Cyrl-RS"/>
        </w:rPr>
      </w:pPr>
      <w:r w:rsidRPr="00240390">
        <w:rPr>
          <w:rStyle w:val="FootnoteReference"/>
          <w:sz w:val="14"/>
          <w:vertAlign w:val="baseline"/>
        </w:rPr>
        <w:footnoteRef/>
      </w:r>
      <w:r w:rsidRPr="006A03D6">
        <w:rPr>
          <w:sz w:val="14"/>
        </w:rPr>
        <w:t xml:space="preserve"> </w:t>
      </w:r>
      <w:r w:rsidRPr="00860E4D">
        <w:rPr>
          <w:sz w:val="14"/>
          <w:szCs w:val="18"/>
          <w:lang w:val="sr-Cyrl-RS" w:eastAsia="en-US"/>
        </w:rPr>
        <w:t>Према подацима из Предлога Стратегије развоја културе Републике Србије од 2020. до 2029. године</w:t>
      </w:r>
    </w:p>
  </w:footnote>
  <w:footnote w:id="25">
    <w:p w14:paraId="77A41C13" w14:textId="77777777" w:rsidR="00503151" w:rsidRPr="003F5762" w:rsidRDefault="00503151" w:rsidP="00982119">
      <w:pPr>
        <w:pStyle w:val="FootnoteText"/>
        <w:rPr>
          <w:sz w:val="14"/>
          <w:lang w:val="en-US"/>
        </w:rPr>
      </w:pPr>
      <w:r w:rsidRPr="003F5762">
        <w:rPr>
          <w:rStyle w:val="FootnoteReference"/>
          <w:sz w:val="14"/>
          <w:vertAlign w:val="baseline"/>
        </w:rPr>
        <w:footnoteRef/>
      </w:r>
      <w:r w:rsidRPr="003F5762">
        <w:rPr>
          <w:sz w:val="14"/>
        </w:rPr>
        <w:t xml:space="preserve"> </w:t>
      </w:r>
      <w:r>
        <w:rPr>
          <w:sz w:val="14"/>
          <w:szCs w:val="14"/>
          <w:lang w:val="sr-Cyrl-RS"/>
        </w:rPr>
        <w:t>Извор: Б</w:t>
      </w:r>
      <w:r w:rsidRPr="00982119">
        <w:rPr>
          <w:sz w:val="14"/>
          <w:szCs w:val="14"/>
        </w:rPr>
        <w:t>аз</w:t>
      </w:r>
      <w:r>
        <w:rPr>
          <w:sz w:val="14"/>
          <w:szCs w:val="14"/>
          <w:lang w:val="sr-Cyrl-RS"/>
        </w:rPr>
        <w:t>а</w:t>
      </w:r>
      <w:r w:rsidRPr="00982119">
        <w:rPr>
          <w:sz w:val="14"/>
          <w:szCs w:val="14"/>
        </w:rPr>
        <w:t xml:space="preserve"> Мреж</w:t>
      </w:r>
      <w:r>
        <w:rPr>
          <w:sz w:val="14"/>
          <w:szCs w:val="14"/>
          <w:lang w:val="sr-Cyrl-RS"/>
        </w:rPr>
        <w:t>е</w:t>
      </w:r>
      <w:r w:rsidRPr="00982119">
        <w:rPr>
          <w:sz w:val="14"/>
          <w:szCs w:val="14"/>
        </w:rPr>
        <w:t xml:space="preserve"> библиотека Србије, закључно са 31. децембром 2017. године</w:t>
      </w:r>
    </w:p>
  </w:footnote>
  <w:footnote w:id="26">
    <w:p w14:paraId="7587223A" w14:textId="1162FEC7" w:rsidR="00503151" w:rsidRPr="00C37320" w:rsidRDefault="00503151" w:rsidP="00DB180B">
      <w:pPr>
        <w:pStyle w:val="FootnoteText"/>
        <w:ind w:left="284" w:hanging="284"/>
        <w:rPr>
          <w:sz w:val="14"/>
          <w:szCs w:val="14"/>
          <w:lang w:val="sr-Cyrl-RS"/>
        </w:rPr>
      </w:pPr>
      <w:r w:rsidRPr="00C37320">
        <w:rPr>
          <w:rStyle w:val="FootnoteReference"/>
          <w:sz w:val="14"/>
          <w:szCs w:val="14"/>
          <w:vertAlign w:val="baseline"/>
        </w:rPr>
        <w:footnoteRef/>
      </w:r>
      <w:r w:rsidRPr="00C37320">
        <w:rPr>
          <w:rStyle w:val="FootnoteReference"/>
          <w:sz w:val="14"/>
          <w:szCs w:val="14"/>
          <w:vertAlign w:val="baseline"/>
        </w:rPr>
        <w:t xml:space="preserve"> Извор: База података Мрежа библиотека Србије, децембар 2017. год.</w:t>
      </w:r>
    </w:p>
  </w:footnote>
  <w:footnote w:id="27">
    <w:p w14:paraId="71FA4197" w14:textId="42E98AA2" w:rsidR="00503151" w:rsidRPr="008A3DF3" w:rsidRDefault="00503151" w:rsidP="00DB180B">
      <w:pPr>
        <w:pStyle w:val="FootnoteText"/>
        <w:ind w:left="284" w:hanging="284"/>
        <w:rPr>
          <w:lang w:val="sr-Cyrl-RS"/>
        </w:rPr>
      </w:pPr>
      <w:r w:rsidRPr="008A3DF3">
        <w:rPr>
          <w:rStyle w:val="FootnoteReference"/>
          <w:sz w:val="14"/>
          <w:szCs w:val="14"/>
          <w:vertAlign w:val="baseline"/>
        </w:rPr>
        <w:footnoteRef/>
      </w:r>
      <w:r>
        <w:rPr>
          <w:sz w:val="14"/>
          <w:szCs w:val="14"/>
          <w:lang w:val="sr-Cyrl-RS"/>
        </w:rPr>
        <w:t xml:space="preserve"> </w:t>
      </w:r>
      <w:r w:rsidRPr="00C37320">
        <w:rPr>
          <w:sz w:val="14"/>
          <w:szCs w:val="14"/>
        </w:rPr>
        <w:t>Извор: Републички завод за статистику и Завод за проучавање културног развитка, Култура 2019, публикација 2020.</w:t>
      </w:r>
    </w:p>
  </w:footnote>
  <w:footnote w:id="28">
    <w:p w14:paraId="33027D33" w14:textId="77777777" w:rsidR="00503151" w:rsidRDefault="00503151" w:rsidP="008A3DF3">
      <w:pPr>
        <w:pStyle w:val="FootnoteText"/>
        <w:ind w:left="284" w:hanging="284"/>
        <w:rPr>
          <w:sz w:val="14"/>
          <w:szCs w:val="14"/>
          <w:lang w:val="sr-Cyrl-RS"/>
        </w:rPr>
      </w:pPr>
      <w:r w:rsidRPr="00C37320">
        <w:rPr>
          <w:rStyle w:val="FootnoteReference"/>
          <w:sz w:val="14"/>
          <w:szCs w:val="14"/>
          <w:vertAlign w:val="baseline"/>
        </w:rPr>
        <w:footnoteRef/>
      </w:r>
      <w:r w:rsidRPr="00C37320">
        <w:rPr>
          <w:sz w:val="14"/>
          <w:szCs w:val="14"/>
        </w:rPr>
        <w:t xml:space="preserve"> Извор: Републички завод за статистику и Завод за проучавање културног развитка, Култура 2019, публикација 2020. </w:t>
      </w:r>
    </w:p>
    <w:p w14:paraId="0DF240AA" w14:textId="2D3C80E3" w:rsidR="00503151" w:rsidRPr="00C37320" w:rsidRDefault="00503151" w:rsidP="008A3DF3">
      <w:pPr>
        <w:pStyle w:val="FootnoteText"/>
        <w:ind w:left="284" w:hanging="284"/>
        <w:rPr>
          <w:sz w:val="14"/>
          <w:szCs w:val="14"/>
          <w:lang w:val="sr-Cyrl-RS"/>
        </w:rPr>
      </w:pPr>
      <w:r>
        <w:rPr>
          <w:sz w:val="14"/>
          <w:szCs w:val="14"/>
          <w:lang w:val="sr-Cyrl-RS"/>
        </w:rPr>
        <w:t xml:space="preserve">    </w:t>
      </w:r>
      <w:r w:rsidRPr="00C37320">
        <w:rPr>
          <w:sz w:val="14"/>
          <w:szCs w:val="14"/>
        </w:rPr>
        <w:t>Напомена: Нису достављени подаци о Mузеју „Мацура“ у Новим Бановцима.</w:t>
      </w:r>
    </w:p>
  </w:footnote>
  <w:footnote w:id="29">
    <w:p w14:paraId="652ED865" w14:textId="0D306F4E" w:rsidR="00503151" w:rsidRPr="00C37320" w:rsidRDefault="00503151" w:rsidP="00DB180B">
      <w:pPr>
        <w:pStyle w:val="FootnoteText"/>
        <w:ind w:left="284" w:hanging="284"/>
        <w:rPr>
          <w:sz w:val="14"/>
          <w:szCs w:val="14"/>
          <w:lang w:val="sr-Cyrl-RS"/>
        </w:rPr>
      </w:pPr>
      <w:r w:rsidRPr="00C37320">
        <w:rPr>
          <w:rStyle w:val="FootnoteReference"/>
          <w:sz w:val="14"/>
          <w:szCs w:val="14"/>
          <w:vertAlign w:val="baseline"/>
        </w:rPr>
        <w:footnoteRef/>
      </w:r>
      <w:r w:rsidRPr="00C37320">
        <w:rPr>
          <w:sz w:val="14"/>
          <w:szCs w:val="14"/>
        </w:rPr>
        <w:t xml:space="preserve"> Извор: Републички завод за статистику и Завод за проучавање културног развитка, Култура 2019, публикација 2020.</w:t>
      </w:r>
    </w:p>
  </w:footnote>
  <w:footnote w:id="30">
    <w:p w14:paraId="45728FDA" w14:textId="7EA72C61" w:rsidR="00503151" w:rsidRPr="00C37320" w:rsidRDefault="00503151" w:rsidP="004A6AEC">
      <w:pPr>
        <w:ind w:left="284" w:hanging="284"/>
        <w:rPr>
          <w:sz w:val="14"/>
          <w:szCs w:val="14"/>
          <w:lang w:val="sr-Cyrl-RS" w:eastAsia="en-US"/>
        </w:rPr>
      </w:pPr>
      <w:r w:rsidRPr="00C37320">
        <w:rPr>
          <w:rStyle w:val="FootnoteReference"/>
          <w:sz w:val="14"/>
          <w:szCs w:val="14"/>
          <w:vertAlign w:val="baseline"/>
        </w:rPr>
        <w:footnoteRef/>
      </w:r>
      <w:r w:rsidRPr="00C37320">
        <w:rPr>
          <w:sz w:val="14"/>
          <w:szCs w:val="14"/>
        </w:rPr>
        <w:t xml:space="preserve"> </w:t>
      </w:r>
      <w:r>
        <w:rPr>
          <w:sz w:val="14"/>
          <w:szCs w:val="14"/>
          <w:lang w:val="en-US"/>
        </w:rPr>
        <w:tab/>
      </w:r>
      <w:r w:rsidRPr="00C37320">
        <w:rPr>
          <w:sz w:val="14"/>
          <w:szCs w:val="14"/>
        </w:rPr>
        <w:t>Извор: Републички завод за статистику и Завод за проучавање културног развитка, Култура 2019, публикација 2020. Напомена: Подаци за аматерска позоришта преузети су из сезоне 2015/2016.</w:t>
      </w:r>
    </w:p>
  </w:footnote>
  <w:footnote w:id="31">
    <w:p w14:paraId="17FB6482" w14:textId="366AD011" w:rsidR="00503151" w:rsidRPr="00C37320" w:rsidRDefault="00503151" w:rsidP="00DB180B">
      <w:pPr>
        <w:pStyle w:val="FootnoteText"/>
        <w:ind w:left="284" w:hanging="284"/>
        <w:rPr>
          <w:sz w:val="14"/>
          <w:szCs w:val="14"/>
          <w:lang w:val="sr-Cyrl-RS"/>
        </w:rPr>
      </w:pPr>
      <w:r w:rsidRPr="00C37320">
        <w:rPr>
          <w:rStyle w:val="FootnoteReference"/>
          <w:sz w:val="14"/>
          <w:szCs w:val="14"/>
          <w:vertAlign w:val="baseline"/>
        </w:rPr>
        <w:footnoteRef/>
      </w:r>
      <w:r w:rsidRPr="00C37320">
        <w:rPr>
          <w:sz w:val="14"/>
          <w:szCs w:val="14"/>
        </w:rPr>
        <w:t xml:space="preserve"> </w:t>
      </w:r>
      <w:r>
        <w:rPr>
          <w:sz w:val="14"/>
          <w:lang w:val="sr-Cyrl-RS"/>
        </w:rPr>
        <w:t xml:space="preserve"> </w:t>
      </w:r>
      <w:r w:rsidRPr="00C37320">
        <w:rPr>
          <w:sz w:val="14"/>
          <w:szCs w:val="14"/>
        </w:rPr>
        <w:t>Извор: Републички завод за статистику и Завод за проучавање културног развитка, Култура 2019, публикација 2020.</w:t>
      </w:r>
    </w:p>
  </w:footnote>
  <w:footnote w:id="32">
    <w:p w14:paraId="75EE3C05" w14:textId="7B2EBC06" w:rsidR="00503151" w:rsidRPr="00C37320" w:rsidRDefault="00503151">
      <w:pPr>
        <w:pStyle w:val="FootnoteText"/>
        <w:rPr>
          <w:sz w:val="14"/>
          <w:szCs w:val="14"/>
          <w:lang w:val="sr-Cyrl-RS"/>
        </w:rPr>
      </w:pPr>
      <w:r w:rsidRPr="00C37320">
        <w:rPr>
          <w:rStyle w:val="FootnoteReference"/>
          <w:sz w:val="14"/>
          <w:szCs w:val="14"/>
          <w:vertAlign w:val="baseline"/>
        </w:rPr>
        <w:footnoteRef/>
      </w:r>
      <w:r w:rsidRPr="00C37320">
        <w:rPr>
          <w:sz w:val="14"/>
          <w:szCs w:val="14"/>
        </w:rPr>
        <w:t xml:space="preserve"> </w:t>
      </w:r>
      <w:r w:rsidRPr="00C37320">
        <w:rPr>
          <w:sz w:val="14"/>
          <w:szCs w:val="14"/>
          <w:lang w:val="sr-Cyrl-RS"/>
        </w:rPr>
        <w:t xml:space="preserve">Програм развоја спорта у АП Војводини за период 2016-2018. </w:t>
      </w:r>
      <w:r w:rsidRPr="00C37320">
        <w:rPr>
          <w:sz w:val="14"/>
          <w:szCs w:val="14"/>
        </w:rPr>
        <w:t xml:space="preserve"> </w:t>
      </w:r>
    </w:p>
  </w:footnote>
  <w:footnote w:id="33">
    <w:p w14:paraId="1B7A65AC" w14:textId="30477CD0" w:rsidR="00503151" w:rsidRDefault="00503151" w:rsidP="00A21892">
      <w:pPr>
        <w:pStyle w:val="FootnoteText"/>
        <w:rPr>
          <w:sz w:val="14"/>
          <w:szCs w:val="14"/>
          <w:lang w:val="sr-Cyrl-RS"/>
        </w:rPr>
      </w:pPr>
      <w:r w:rsidRPr="00A54D19">
        <w:rPr>
          <w:rStyle w:val="FootnoteReference"/>
          <w:sz w:val="14"/>
          <w:szCs w:val="14"/>
          <w:vertAlign w:val="baseline"/>
        </w:rPr>
        <w:footnoteRef/>
      </w:r>
      <w:r w:rsidRPr="00A54D19">
        <w:rPr>
          <w:sz w:val="14"/>
          <w:szCs w:val="14"/>
          <w:lang w:val="sr-Latn-RS"/>
        </w:rPr>
        <w:t xml:space="preserve"> Појам области је уведен Законом о регионалном развоју Србије (2009-2015) али није довољно објашњен</w:t>
      </w:r>
      <w:r>
        <w:rPr>
          <w:sz w:val="14"/>
          <w:szCs w:val="14"/>
          <w:lang w:val="sr-Cyrl-RS"/>
        </w:rPr>
        <w:t>,</w:t>
      </w:r>
      <w:r w:rsidRPr="00A54D19">
        <w:rPr>
          <w:sz w:val="14"/>
          <w:szCs w:val="14"/>
          <w:lang w:val="sr-Latn-RS"/>
        </w:rPr>
        <w:t xml:space="preserve"> па се још увек </w:t>
      </w:r>
    </w:p>
    <w:p w14:paraId="65D04CF0" w14:textId="34341D39" w:rsidR="00503151" w:rsidRDefault="00503151" w:rsidP="00A21892">
      <w:pPr>
        <w:pStyle w:val="FootnoteText"/>
        <w:rPr>
          <w:sz w:val="14"/>
          <w:szCs w:val="14"/>
          <w:lang w:val="sr-Cyrl-RS"/>
        </w:rPr>
      </w:pPr>
      <w:r>
        <w:rPr>
          <w:sz w:val="14"/>
          <w:szCs w:val="14"/>
          <w:lang w:val="sr-Cyrl-RS"/>
        </w:rPr>
        <w:t xml:space="preserve">    </w:t>
      </w:r>
      <w:r w:rsidRPr="00A54D19">
        <w:rPr>
          <w:sz w:val="14"/>
          <w:szCs w:val="14"/>
          <w:lang w:val="sr-Latn-RS"/>
        </w:rPr>
        <w:t xml:space="preserve">изједначава са управним окрузима. Европска пракса показује да постоје и други начини за дефинисање области као </w:t>
      </w:r>
    </w:p>
    <w:p w14:paraId="358662E4" w14:textId="77777777" w:rsidR="00503151" w:rsidRDefault="00503151" w:rsidP="00A21892">
      <w:pPr>
        <w:pStyle w:val="FootnoteText"/>
        <w:rPr>
          <w:sz w:val="14"/>
          <w:szCs w:val="14"/>
          <w:lang w:val="sr-Cyrl-RS"/>
        </w:rPr>
      </w:pPr>
      <w:r>
        <w:rPr>
          <w:sz w:val="14"/>
          <w:szCs w:val="14"/>
          <w:lang w:val="sr-Cyrl-RS"/>
        </w:rPr>
        <w:t xml:space="preserve">    </w:t>
      </w:r>
      <w:r w:rsidRPr="00A54D19">
        <w:rPr>
          <w:sz w:val="14"/>
          <w:szCs w:val="14"/>
          <w:lang w:val="sr-Latn-RS"/>
        </w:rPr>
        <w:t>економских</w:t>
      </w:r>
      <w:r>
        <w:rPr>
          <w:sz w:val="14"/>
          <w:szCs w:val="14"/>
          <w:lang w:val="sr-Cyrl-RS"/>
        </w:rPr>
        <w:t xml:space="preserve"> </w:t>
      </w:r>
      <w:r w:rsidRPr="00A54D19">
        <w:rPr>
          <w:sz w:val="14"/>
          <w:szCs w:val="14"/>
          <w:lang w:val="sr-Latn-RS"/>
        </w:rPr>
        <w:t xml:space="preserve">или функционалних целина, са већим (дистрикт) или мањим (функционално градско подручје, мрежа општина </w:t>
      </w:r>
    </w:p>
    <w:p w14:paraId="51E7EC24" w14:textId="277101C0" w:rsidR="00503151" w:rsidRPr="009578EE" w:rsidRDefault="00503151" w:rsidP="00A21892">
      <w:pPr>
        <w:pStyle w:val="FootnoteText"/>
        <w:rPr>
          <w:sz w:val="14"/>
          <w:szCs w:val="14"/>
          <w:lang w:val="sr-Cyrl-RS"/>
        </w:rPr>
      </w:pPr>
      <w:r>
        <w:rPr>
          <w:sz w:val="14"/>
          <w:szCs w:val="14"/>
          <w:lang w:val="sr-Cyrl-RS"/>
        </w:rPr>
        <w:t xml:space="preserve">    </w:t>
      </w:r>
      <w:r w:rsidRPr="00A54D19">
        <w:rPr>
          <w:sz w:val="14"/>
          <w:szCs w:val="14"/>
          <w:lang w:val="sr-Latn-RS"/>
        </w:rPr>
        <w:t xml:space="preserve">и града и сл.) степеном правног субјективитета. </w:t>
      </w:r>
    </w:p>
  </w:footnote>
  <w:footnote w:id="34">
    <w:p w14:paraId="530DA545" w14:textId="77777777" w:rsidR="00503151" w:rsidRPr="00916650" w:rsidRDefault="00503151" w:rsidP="001974D1">
      <w:pPr>
        <w:rPr>
          <w:lang w:val="sr-Cyrl-RS"/>
        </w:rPr>
      </w:pPr>
      <w:r w:rsidRPr="00711208">
        <w:rPr>
          <w:rStyle w:val="FootnoteReference"/>
          <w:sz w:val="14"/>
          <w:szCs w:val="14"/>
          <w:vertAlign w:val="baseline"/>
        </w:rPr>
        <w:footnoteRef/>
      </w:r>
      <w:r w:rsidRPr="00916650">
        <w:rPr>
          <w:sz w:val="16"/>
          <w:szCs w:val="16"/>
        </w:rPr>
        <w:t xml:space="preserve"> </w:t>
      </w:r>
      <w:r w:rsidRPr="00916650">
        <w:rPr>
          <w:i/>
          <w:sz w:val="16"/>
          <w:szCs w:val="16"/>
          <w:lang w:val="en-US" w:eastAsia="en-US"/>
        </w:rPr>
        <w:t>Извор:</w:t>
      </w:r>
      <w:r w:rsidRPr="00916650">
        <w:rPr>
          <w:i/>
          <w:spacing w:val="-2"/>
          <w:sz w:val="16"/>
          <w:szCs w:val="16"/>
          <w:lang w:val="en-US" w:eastAsia="en-US"/>
        </w:rPr>
        <w:t xml:space="preserve"> </w:t>
      </w:r>
      <w:r w:rsidRPr="00916650">
        <w:rPr>
          <w:sz w:val="16"/>
          <w:szCs w:val="16"/>
          <w:lang w:val="en-US" w:eastAsia="en-US"/>
        </w:rPr>
        <w:t>Прорачун</w:t>
      </w:r>
      <w:r w:rsidRPr="00916650">
        <w:rPr>
          <w:spacing w:val="-2"/>
          <w:sz w:val="16"/>
          <w:szCs w:val="16"/>
          <w:lang w:val="en-US" w:eastAsia="en-US"/>
        </w:rPr>
        <w:t xml:space="preserve"> </w:t>
      </w:r>
      <w:r w:rsidRPr="00916650">
        <w:rPr>
          <w:sz w:val="16"/>
          <w:szCs w:val="16"/>
          <w:lang w:val="en-US" w:eastAsia="en-US"/>
        </w:rPr>
        <w:t>на</w:t>
      </w:r>
      <w:r w:rsidRPr="00916650">
        <w:rPr>
          <w:spacing w:val="-3"/>
          <w:sz w:val="16"/>
          <w:szCs w:val="16"/>
          <w:lang w:val="en-US" w:eastAsia="en-US"/>
        </w:rPr>
        <w:t xml:space="preserve"> </w:t>
      </w:r>
      <w:r w:rsidRPr="00916650">
        <w:rPr>
          <w:sz w:val="16"/>
          <w:szCs w:val="16"/>
          <w:lang w:val="en-US" w:eastAsia="en-US"/>
        </w:rPr>
        <w:t>основу</w:t>
      </w:r>
      <w:r w:rsidRPr="00916650">
        <w:rPr>
          <w:spacing w:val="-4"/>
          <w:sz w:val="16"/>
          <w:szCs w:val="16"/>
          <w:lang w:val="en-US" w:eastAsia="en-US"/>
        </w:rPr>
        <w:t xml:space="preserve"> </w:t>
      </w:r>
      <w:r w:rsidRPr="00916650">
        <w:rPr>
          <w:sz w:val="16"/>
          <w:szCs w:val="16"/>
          <w:lang w:val="en-US" w:eastAsia="en-US"/>
        </w:rPr>
        <w:t>података</w:t>
      </w:r>
      <w:r w:rsidRPr="00916650">
        <w:rPr>
          <w:spacing w:val="-3"/>
          <w:sz w:val="16"/>
          <w:szCs w:val="16"/>
          <w:lang w:val="en-US" w:eastAsia="en-US"/>
        </w:rPr>
        <w:t xml:space="preserve"> </w:t>
      </w:r>
      <w:r w:rsidRPr="00916650">
        <w:rPr>
          <w:sz w:val="16"/>
          <w:szCs w:val="16"/>
          <w:lang w:val="en-US" w:eastAsia="en-US"/>
        </w:rPr>
        <w:t>РЗС,</w:t>
      </w:r>
      <w:r w:rsidRPr="00916650">
        <w:rPr>
          <w:spacing w:val="1"/>
          <w:sz w:val="16"/>
          <w:szCs w:val="16"/>
          <w:lang w:val="en-US" w:eastAsia="en-US"/>
        </w:rPr>
        <w:t xml:space="preserve"> </w:t>
      </w:r>
      <w:r w:rsidRPr="00916650">
        <w:rPr>
          <w:sz w:val="16"/>
          <w:szCs w:val="16"/>
          <w:lang w:val="en-US" w:eastAsia="en-US"/>
        </w:rPr>
        <w:t>МФ-ПУ,</w:t>
      </w:r>
      <w:r w:rsidRPr="00916650">
        <w:rPr>
          <w:spacing w:val="-3"/>
          <w:sz w:val="16"/>
          <w:szCs w:val="16"/>
          <w:lang w:val="en-US" w:eastAsia="en-US"/>
        </w:rPr>
        <w:t xml:space="preserve"> </w:t>
      </w:r>
      <w:r w:rsidRPr="00916650">
        <w:rPr>
          <w:sz w:val="16"/>
          <w:szCs w:val="16"/>
          <w:lang w:val="en-US" w:eastAsia="en-US"/>
        </w:rPr>
        <w:t>НСЗ.</w:t>
      </w:r>
    </w:p>
  </w:footnote>
  <w:footnote w:id="35">
    <w:p w14:paraId="39E45FCC" w14:textId="77777777" w:rsidR="00503151" w:rsidRDefault="00503151" w:rsidP="000861A4">
      <w:pPr>
        <w:pStyle w:val="FootnoteText"/>
        <w:rPr>
          <w:sz w:val="14"/>
          <w:lang w:val="en-US"/>
        </w:rPr>
      </w:pPr>
      <w:r w:rsidRPr="00D973EE">
        <w:rPr>
          <w:rStyle w:val="FootnoteReference"/>
          <w:rFonts w:eastAsiaTheme="majorEastAsia"/>
          <w:sz w:val="14"/>
          <w:vertAlign w:val="baseline"/>
        </w:rPr>
        <w:footnoteRef/>
      </w:r>
      <w:r w:rsidRPr="00D973EE">
        <w:rPr>
          <w:sz w:val="14"/>
        </w:rPr>
        <w:t xml:space="preserve"> Сектор индустрије обухвата Рударство, Прерађивачку индустрију, Снабдевање електричном енергијом и Снабдевање </w:t>
      </w:r>
    </w:p>
    <w:p w14:paraId="093BE044" w14:textId="77777777" w:rsidR="00503151" w:rsidRPr="00D973EE" w:rsidRDefault="00503151" w:rsidP="000861A4">
      <w:pPr>
        <w:pStyle w:val="FootnoteText"/>
        <w:rPr>
          <w:sz w:val="14"/>
        </w:rPr>
      </w:pPr>
      <w:r>
        <w:rPr>
          <w:sz w:val="14"/>
          <w:lang w:val="en-US"/>
        </w:rPr>
        <w:t xml:space="preserve">     </w:t>
      </w:r>
      <w:r w:rsidRPr="00D973EE">
        <w:rPr>
          <w:sz w:val="14"/>
        </w:rPr>
        <w:t xml:space="preserve">водом и </w:t>
      </w:r>
      <w:r>
        <w:rPr>
          <w:sz w:val="14"/>
          <w:szCs w:val="14"/>
          <w:lang w:val="sr-Cyrl-RS"/>
        </w:rPr>
        <w:t xml:space="preserve"> </w:t>
      </w:r>
      <w:r w:rsidRPr="00D973EE">
        <w:rPr>
          <w:sz w:val="14"/>
        </w:rPr>
        <w:t>управљање отпадним водама</w:t>
      </w:r>
    </w:p>
  </w:footnote>
  <w:footnote w:id="36">
    <w:p w14:paraId="59174B4C" w14:textId="6643F349" w:rsidR="00503151" w:rsidRPr="00D973EE" w:rsidRDefault="00503151" w:rsidP="000861A4">
      <w:pPr>
        <w:pStyle w:val="FootnoteText"/>
        <w:rPr>
          <w:sz w:val="14"/>
        </w:rPr>
      </w:pPr>
      <w:r w:rsidRPr="00D973EE">
        <w:rPr>
          <w:rStyle w:val="FootnoteReference"/>
          <w:rFonts w:eastAsiaTheme="majorEastAsia"/>
          <w:sz w:val="14"/>
          <w:vertAlign w:val="baseline"/>
        </w:rPr>
        <w:footnoteRef/>
      </w:r>
      <w:r w:rsidRPr="00D973EE">
        <w:rPr>
          <w:sz w:val="14"/>
        </w:rPr>
        <w:t xml:space="preserve"> </w:t>
      </w:r>
      <w:r w:rsidRPr="00D973EE">
        <w:rPr>
          <w:sz w:val="14"/>
          <w:lang w:val="ru-RU"/>
        </w:rPr>
        <w:t>„Регистрована запо</w:t>
      </w:r>
      <w:r>
        <w:rPr>
          <w:sz w:val="14"/>
          <w:lang w:val="ru-RU"/>
        </w:rPr>
        <w:t>сленост у Републици Србији, 2020</w:t>
      </w:r>
      <w:r w:rsidRPr="00D973EE">
        <w:rPr>
          <w:sz w:val="14"/>
          <w:lang w:val="ru-RU"/>
        </w:rPr>
        <w:t>” - РЗС</w:t>
      </w:r>
    </w:p>
  </w:footnote>
  <w:footnote w:id="37">
    <w:p w14:paraId="125FDD3D" w14:textId="77777777" w:rsidR="00503151" w:rsidRPr="00DA67B1" w:rsidRDefault="00503151" w:rsidP="00FD23D9">
      <w:pPr>
        <w:pStyle w:val="FootnoteText"/>
        <w:ind w:left="284" w:hanging="284"/>
        <w:rPr>
          <w:sz w:val="14"/>
        </w:rPr>
      </w:pPr>
      <w:r w:rsidRPr="00DA67B1">
        <w:rPr>
          <w:rStyle w:val="FootnoteReference"/>
          <w:rFonts w:eastAsiaTheme="majorEastAsia"/>
          <w:sz w:val="14"/>
          <w:vertAlign w:val="baseline"/>
        </w:rPr>
        <w:footnoteRef/>
      </w:r>
      <w:r w:rsidRPr="00DA67B1">
        <w:rPr>
          <w:sz w:val="14"/>
        </w:rPr>
        <w:t xml:space="preserve"> </w:t>
      </w:r>
      <w:r w:rsidRPr="00DA67B1">
        <w:rPr>
          <w:sz w:val="14"/>
          <w:lang w:val="en-US"/>
        </w:rPr>
        <w:tab/>
      </w:r>
      <w:r w:rsidRPr="00DA67B1">
        <w:rPr>
          <w:sz w:val="14"/>
        </w:rPr>
        <w:t>„Програм</w:t>
      </w:r>
      <w:r w:rsidRPr="00DA67B1">
        <w:rPr>
          <w:sz w:val="14"/>
          <w:lang w:val="ru-RU"/>
        </w:rPr>
        <w:t xml:space="preserve"> </w:t>
      </w:r>
      <w:r w:rsidRPr="00DA67B1">
        <w:rPr>
          <w:sz w:val="14"/>
        </w:rPr>
        <w:t>развоја АП Војводине 2014–2020.” („Службени лист АПВ”, број 13/14)</w:t>
      </w:r>
    </w:p>
  </w:footnote>
  <w:footnote w:id="38">
    <w:p w14:paraId="47CF7D3A" w14:textId="1AD30DD4" w:rsidR="00503151" w:rsidRPr="00DA67B1" w:rsidRDefault="00503151" w:rsidP="00A34351">
      <w:pPr>
        <w:ind w:left="284" w:hanging="284"/>
        <w:rPr>
          <w:sz w:val="14"/>
        </w:rPr>
      </w:pPr>
      <w:r w:rsidRPr="00DA67B1">
        <w:rPr>
          <w:rStyle w:val="FootnoteReference"/>
          <w:rFonts w:eastAsiaTheme="majorEastAsia"/>
          <w:sz w:val="14"/>
          <w:vertAlign w:val="baseline"/>
        </w:rPr>
        <w:footnoteRef/>
      </w:r>
      <w:r w:rsidRPr="00DA67B1">
        <w:rPr>
          <w:sz w:val="14"/>
        </w:rPr>
        <w:t xml:space="preserve"> Извор: РЗС**НСТЈ-Номенклатура статистичких територијалних јединица</w:t>
      </w:r>
    </w:p>
  </w:footnote>
  <w:footnote w:id="39">
    <w:p w14:paraId="1074C0A9" w14:textId="77777777" w:rsidR="00503151" w:rsidRPr="00EB76BA" w:rsidRDefault="00503151" w:rsidP="00585D28">
      <w:pPr>
        <w:rPr>
          <w:sz w:val="14"/>
          <w:szCs w:val="14"/>
          <w:lang w:val="sr-Cyrl-RS"/>
        </w:rPr>
      </w:pPr>
      <w:r w:rsidRPr="00EB76BA">
        <w:rPr>
          <w:rStyle w:val="FootnoteReference"/>
          <w:sz w:val="14"/>
          <w:szCs w:val="14"/>
          <w:vertAlign w:val="baseline"/>
        </w:rPr>
        <w:footnoteRef/>
      </w:r>
      <w:r w:rsidRPr="00EB76BA">
        <w:rPr>
          <w:sz w:val="14"/>
          <w:szCs w:val="14"/>
        </w:rPr>
        <w:t xml:space="preserve"> </w:t>
      </w:r>
      <w:r w:rsidRPr="00EB76BA">
        <w:rPr>
          <w:sz w:val="14"/>
          <w:szCs w:val="14"/>
          <w:lang w:val="sr-Cyrl-RS" w:eastAsia="en-US"/>
        </w:rPr>
        <w:t>Извор: РЗС**НСТЈ-Номенклатура статистичких територијалних јединица</w:t>
      </w:r>
    </w:p>
  </w:footnote>
  <w:footnote w:id="40">
    <w:p w14:paraId="7E03F70E" w14:textId="77777777" w:rsidR="00503151" w:rsidRPr="00EB76BA" w:rsidRDefault="00503151" w:rsidP="008C0F2F">
      <w:pPr>
        <w:pStyle w:val="FootnoteText"/>
        <w:rPr>
          <w:sz w:val="14"/>
          <w:szCs w:val="14"/>
          <w:lang w:val="sr-Latn-RS"/>
        </w:rPr>
      </w:pPr>
      <w:r w:rsidRPr="00EB76BA">
        <w:rPr>
          <w:rStyle w:val="FootnoteReference"/>
          <w:rFonts w:eastAsiaTheme="majorEastAsia"/>
          <w:sz w:val="14"/>
          <w:szCs w:val="14"/>
          <w:vertAlign w:val="baseline"/>
        </w:rPr>
        <w:footnoteRef/>
      </w:r>
      <w:r w:rsidRPr="00EB76BA">
        <w:rPr>
          <w:sz w:val="14"/>
          <w:szCs w:val="14"/>
        </w:rPr>
        <w:t xml:space="preserve"> Општине и региони у Републици Србији, 2019. (</w:t>
      </w:r>
      <w:r w:rsidRPr="00EB76BA">
        <w:rPr>
          <w:sz w:val="14"/>
          <w:szCs w:val="14"/>
          <w:lang w:val="sr-Latn-RS"/>
        </w:rPr>
        <w:t>www.stat.gov.rs)</w:t>
      </w:r>
    </w:p>
  </w:footnote>
  <w:footnote w:id="41">
    <w:p w14:paraId="7929BDE2" w14:textId="77777777" w:rsidR="00503151" w:rsidRPr="00EB76BA" w:rsidRDefault="00503151" w:rsidP="008C0F2F">
      <w:pPr>
        <w:pStyle w:val="FootnoteText"/>
        <w:rPr>
          <w:sz w:val="14"/>
          <w:szCs w:val="14"/>
        </w:rPr>
      </w:pPr>
      <w:r w:rsidRPr="00EB76BA">
        <w:rPr>
          <w:rStyle w:val="FootnoteReference"/>
          <w:rFonts w:eastAsiaTheme="majorEastAsia"/>
          <w:sz w:val="14"/>
          <w:szCs w:val="14"/>
          <w:vertAlign w:val="baseline"/>
        </w:rPr>
        <w:footnoteRef/>
      </w:r>
      <w:r w:rsidRPr="00EB76BA">
        <w:rPr>
          <w:sz w:val="14"/>
          <w:szCs w:val="14"/>
        </w:rPr>
        <w:t xml:space="preserve"> </w:t>
      </w:r>
      <w:r w:rsidRPr="00EB76BA">
        <w:rPr>
          <w:rFonts w:eastAsia="Calibri"/>
          <w:sz w:val="14"/>
          <w:szCs w:val="14"/>
        </w:rPr>
        <w:t>www.mtt.gov.rs</w:t>
      </w:r>
    </w:p>
  </w:footnote>
  <w:footnote w:id="42">
    <w:p w14:paraId="51667339" w14:textId="5C8E0E9B" w:rsidR="00503151" w:rsidRPr="00EB76BA" w:rsidRDefault="00503151" w:rsidP="008C0F2F">
      <w:pPr>
        <w:pStyle w:val="FootnoteText"/>
        <w:rPr>
          <w:sz w:val="14"/>
          <w:szCs w:val="14"/>
        </w:rPr>
      </w:pPr>
      <w:r w:rsidRPr="00EB76BA">
        <w:rPr>
          <w:rStyle w:val="FootnoteReference"/>
          <w:rFonts w:eastAsiaTheme="majorEastAsia"/>
          <w:sz w:val="14"/>
          <w:szCs w:val="14"/>
          <w:vertAlign w:val="baseline"/>
        </w:rPr>
        <w:footnoteRef/>
      </w:r>
      <w:r w:rsidRPr="00EB76BA">
        <w:rPr>
          <w:sz w:val="14"/>
          <w:szCs w:val="14"/>
        </w:rPr>
        <w:t xml:space="preserve"> Програм развоја туризма АП Војводине, за период од 2018. до 2022. год. ( „Службени лист АПВ“, бр</w:t>
      </w:r>
      <w:r>
        <w:rPr>
          <w:sz w:val="14"/>
          <w:szCs w:val="14"/>
          <w:lang w:val="en-US"/>
        </w:rPr>
        <w:t>oj</w:t>
      </w:r>
      <w:r w:rsidRPr="00EB76BA">
        <w:rPr>
          <w:sz w:val="14"/>
          <w:szCs w:val="14"/>
        </w:rPr>
        <w:t xml:space="preserve"> 54/18) </w:t>
      </w:r>
    </w:p>
  </w:footnote>
  <w:footnote w:id="43">
    <w:p w14:paraId="7597A9C7" w14:textId="482A9D99" w:rsidR="00503151" w:rsidRPr="00EB76BA" w:rsidRDefault="00503151" w:rsidP="00EB76BA">
      <w:pPr>
        <w:rPr>
          <w:lang w:val="sr-Cyrl-RS"/>
        </w:rPr>
      </w:pPr>
      <w:r w:rsidRPr="00EB76BA">
        <w:rPr>
          <w:rStyle w:val="FootnoteReference"/>
          <w:sz w:val="14"/>
          <w:szCs w:val="14"/>
          <w:vertAlign w:val="baseline"/>
        </w:rPr>
        <w:footnoteRef/>
      </w:r>
      <w:r w:rsidRPr="00EB76BA">
        <w:rPr>
          <w:sz w:val="14"/>
          <w:szCs w:val="14"/>
        </w:rPr>
        <w:t xml:space="preserve"> </w:t>
      </w:r>
      <w:r w:rsidRPr="00EB76BA">
        <w:rPr>
          <w:sz w:val="14"/>
          <w:szCs w:val="14"/>
          <w:lang w:val="sr-Cyrl-RS" w:eastAsia="en-US"/>
        </w:rPr>
        <w:t>Извор: РЗС НСТЈ-Номенклатура статистичких територијалних јединица</w:t>
      </w:r>
    </w:p>
  </w:footnote>
  <w:footnote w:id="44">
    <w:p w14:paraId="2F595C20" w14:textId="77777777" w:rsidR="00503151" w:rsidRPr="00EB76BA" w:rsidRDefault="00503151" w:rsidP="00B24410">
      <w:pPr>
        <w:pStyle w:val="FootnoteText"/>
        <w:rPr>
          <w:sz w:val="14"/>
          <w:lang w:val="sr-Cyrl-RS"/>
        </w:rPr>
      </w:pPr>
      <w:r w:rsidRPr="00EB76BA">
        <w:rPr>
          <w:rStyle w:val="FootnoteReference"/>
          <w:sz w:val="14"/>
          <w:vertAlign w:val="baseline"/>
        </w:rPr>
        <w:footnoteRef/>
      </w:r>
      <w:r w:rsidRPr="00EB76BA">
        <w:rPr>
          <w:sz w:val="14"/>
        </w:rPr>
        <w:t xml:space="preserve"> TRANS-EUROPEAN TRANSPORT NETWORK – TEN-T,  TER - Trans-European Railways, TEM -  Trans European North South </w:t>
      </w:r>
    </w:p>
    <w:p w14:paraId="458BDEA8" w14:textId="02A91615" w:rsidR="00503151" w:rsidRPr="00EB76BA" w:rsidRDefault="00503151" w:rsidP="00B24410">
      <w:pPr>
        <w:pStyle w:val="FootnoteText"/>
        <w:rPr>
          <w:sz w:val="14"/>
        </w:rPr>
      </w:pPr>
      <w:r w:rsidRPr="00EB76BA">
        <w:rPr>
          <w:sz w:val="14"/>
          <w:lang w:val="sr-Cyrl-RS"/>
        </w:rPr>
        <w:t xml:space="preserve">     </w:t>
      </w:r>
      <w:r w:rsidRPr="00EB76BA">
        <w:rPr>
          <w:sz w:val="14"/>
        </w:rPr>
        <w:t>Motorways  by  European Commission</w:t>
      </w:r>
    </w:p>
  </w:footnote>
  <w:footnote w:id="45">
    <w:p w14:paraId="4F27D3BE" w14:textId="77777777" w:rsidR="00503151" w:rsidRPr="00EB76BA" w:rsidRDefault="00503151" w:rsidP="00B24410">
      <w:pPr>
        <w:pStyle w:val="FootnoteText"/>
        <w:rPr>
          <w:sz w:val="14"/>
          <w:szCs w:val="14"/>
          <w:lang w:val="sr-Cyrl-RS"/>
        </w:rPr>
      </w:pPr>
      <w:r w:rsidRPr="00EB76BA">
        <w:rPr>
          <w:rStyle w:val="FootnoteReference"/>
          <w:sz w:val="14"/>
          <w:vertAlign w:val="baseline"/>
        </w:rPr>
        <w:footnoteRef/>
      </w:r>
      <w:r w:rsidRPr="00EB76BA">
        <w:rPr>
          <w:sz w:val="14"/>
        </w:rPr>
        <w:t xml:space="preserve"> </w:t>
      </w:r>
      <w:r w:rsidRPr="00EB76BA">
        <w:rPr>
          <w:sz w:val="14"/>
          <w:lang w:val="sr-Latn-RS"/>
        </w:rPr>
        <w:t xml:space="preserve">Rhine-Danube Core Network Corridor – Рајнско Дунавски коридор – једини коридор </w:t>
      </w:r>
      <w:r w:rsidRPr="00EB76BA">
        <w:rPr>
          <w:sz w:val="14"/>
        </w:rPr>
        <w:t xml:space="preserve">TEN-T мреже који пролази   кроз  </w:t>
      </w:r>
    </w:p>
    <w:p w14:paraId="21E9A42E" w14:textId="418F86BE" w:rsidR="00503151" w:rsidRPr="00EB76BA" w:rsidRDefault="00503151" w:rsidP="00B24410">
      <w:pPr>
        <w:pStyle w:val="FootnoteText"/>
        <w:rPr>
          <w:sz w:val="14"/>
        </w:rPr>
      </w:pPr>
      <w:r w:rsidRPr="00EB76BA">
        <w:rPr>
          <w:sz w:val="14"/>
          <w:szCs w:val="14"/>
          <w:lang w:val="sr-Cyrl-RS"/>
        </w:rPr>
        <w:t xml:space="preserve">     </w:t>
      </w:r>
      <w:r w:rsidRPr="00EB76BA">
        <w:rPr>
          <w:sz w:val="14"/>
        </w:rPr>
        <w:t>Р.Србију / АП Војводину</w:t>
      </w:r>
    </w:p>
  </w:footnote>
  <w:footnote w:id="46">
    <w:p w14:paraId="1B4C47B0" w14:textId="64096F26" w:rsidR="00503151" w:rsidRPr="00E54458" w:rsidRDefault="00503151" w:rsidP="00B24410">
      <w:pPr>
        <w:pStyle w:val="FootnoteText"/>
        <w:rPr>
          <w:sz w:val="14"/>
          <w:lang w:val="sr-Cyrl-RS"/>
        </w:rPr>
      </w:pPr>
      <w:r w:rsidRPr="00E54458">
        <w:rPr>
          <w:rStyle w:val="FootnoteReference"/>
          <w:sz w:val="14"/>
          <w:vertAlign w:val="baseline"/>
        </w:rPr>
        <w:footnoteRef/>
      </w:r>
      <w:r w:rsidRPr="00E54458">
        <w:rPr>
          <w:sz w:val="14"/>
        </w:rPr>
        <w:t xml:space="preserve"> УРЕДБА (ЕУ) бр. 1315/2013 Е</w:t>
      </w:r>
      <w:r w:rsidRPr="00E54458">
        <w:rPr>
          <w:sz w:val="14"/>
          <w:lang w:val="sr-Latn-RS"/>
        </w:rPr>
        <w:t>вропског парламента и Већа  ЕУ</w:t>
      </w:r>
      <w:r w:rsidRPr="00E54458">
        <w:rPr>
          <w:sz w:val="14"/>
        </w:rPr>
        <w:t xml:space="preserve"> </w:t>
      </w:r>
    </w:p>
  </w:footnote>
  <w:footnote w:id="47">
    <w:p w14:paraId="10863655" w14:textId="63690A54" w:rsidR="00503151" w:rsidRPr="007976F6" w:rsidRDefault="00503151" w:rsidP="007976F6">
      <w:pPr>
        <w:pStyle w:val="a4"/>
        <w:rPr>
          <w:lang w:val="sr-Cyrl-RS"/>
        </w:rPr>
      </w:pPr>
      <w:r w:rsidRPr="00DF4A5F">
        <w:rPr>
          <w:rStyle w:val="FootnoteReference"/>
          <w:sz w:val="14"/>
          <w:vertAlign w:val="baseline"/>
        </w:rPr>
        <w:footnoteRef/>
      </w:r>
      <w:r w:rsidRPr="007976F6">
        <w:rPr>
          <w:sz w:val="14"/>
          <w:szCs w:val="14"/>
        </w:rPr>
        <w:t xml:space="preserve"> Извор:</w:t>
      </w:r>
      <w:r w:rsidRPr="007976F6">
        <w:rPr>
          <w:sz w:val="14"/>
          <w:szCs w:val="14"/>
          <w:lang w:val="sr-Cyrl-RS"/>
        </w:rPr>
        <w:t xml:space="preserve"> </w:t>
      </w:r>
      <w:r w:rsidRPr="007976F6">
        <w:rPr>
          <w:sz w:val="14"/>
          <w:szCs w:val="14"/>
        </w:rPr>
        <w:t>Информациони систем о простору АПВ 2019</w:t>
      </w:r>
    </w:p>
  </w:footnote>
  <w:footnote w:id="48">
    <w:p w14:paraId="5032241D" w14:textId="62120F98" w:rsidR="00503151" w:rsidRPr="007976F6" w:rsidRDefault="00503151" w:rsidP="007976F6">
      <w:pPr>
        <w:pStyle w:val="a4"/>
        <w:rPr>
          <w:sz w:val="14"/>
          <w:szCs w:val="14"/>
          <w:lang w:val="sr-Cyrl-RS"/>
        </w:rPr>
      </w:pPr>
      <w:r w:rsidRPr="007976F6">
        <w:rPr>
          <w:rStyle w:val="FootnoteReference"/>
          <w:sz w:val="14"/>
          <w:szCs w:val="14"/>
          <w:vertAlign w:val="baseline"/>
        </w:rPr>
        <w:footnoteRef/>
      </w:r>
      <w:r w:rsidRPr="007976F6">
        <w:rPr>
          <w:sz w:val="14"/>
          <w:szCs w:val="14"/>
        </w:rPr>
        <w:t xml:space="preserve"> Извор:Покрајински секретаријат за енергетику и минералне сировине</w:t>
      </w:r>
    </w:p>
  </w:footnote>
  <w:footnote w:id="49">
    <w:p w14:paraId="36157A96" w14:textId="735F764E" w:rsidR="00503151" w:rsidRPr="007976F6" w:rsidRDefault="00503151" w:rsidP="00C15086">
      <w:pPr>
        <w:pStyle w:val="FootnoteText"/>
        <w:rPr>
          <w:i/>
          <w:color w:val="000000"/>
          <w:sz w:val="14"/>
          <w:szCs w:val="14"/>
        </w:rPr>
      </w:pPr>
      <w:r w:rsidRPr="007976F6">
        <w:rPr>
          <w:rStyle w:val="FootnoteReference"/>
          <w:rFonts w:eastAsiaTheme="majorEastAsia"/>
          <w:sz w:val="14"/>
          <w:szCs w:val="14"/>
          <w:vertAlign w:val="baseline"/>
        </w:rPr>
        <w:footnoteRef/>
      </w:r>
      <w:r w:rsidRPr="007976F6">
        <w:rPr>
          <w:color w:val="000000"/>
          <w:sz w:val="14"/>
          <w:szCs w:val="14"/>
          <w:lang w:val="sr-Cyrl-RS"/>
        </w:rPr>
        <w:t xml:space="preserve"> </w:t>
      </w:r>
      <w:r w:rsidRPr="007976F6">
        <w:rPr>
          <w:color w:val="000000"/>
          <w:sz w:val="14"/>
          <w:szCs w:val="14"/>
        </w:rPr>
        <w:t>Oсновни водоносни комплекс - песковито-шљунковите наслаге еоплеистоценских и старије плеистоценских седимената</w:t>
      </w:r>
    </w:p>
  </w:footnote>
  <w:footnote w:id="50">
    <w:p w14:paraId="3289D517" w14:textId="30B7521E" w:rsidR="00503151" w:rsidRPr="006D51B9" w:rsidRDefault="00503151" w:rsidP="006D51B9">
      <w:pPr>
        <w:pStyle w:val="a4"/>
        <w:rPr>
          <w:sz w:val="14"/>
          <w:szCs w:val="14"/>
          <w:lang w:val="sr-Cyrl-RS"/>
        </w:rPr>
      </w:pPr>
      <w:r w:rsidRPr="00D55948">
        <w:rPr>
          <w:rStyle w:val="FootnoteReference"/>
          <w:sz w:val="14"/>
          <w:szCs w:val="14"/>
          <w:vertAlign w:val="baseline"/>
        </w:rPr>
        <w:footnoteRef/>
      </w:r>
      <w:r w:rsidRPr="006D51B9">
        <w:rPr>
          <w:sz w:val="14"/>
          <w:szCs w:val="14"/>
        </w:rPr>
        <w:t xml:space="preserve"> Извор:Информациони систем о простору АПВ 2019</w:t>
      </w:r>
    </w:p>
  </w:footnote>
  <w:footnote w:id="51">
    <w:p w14:paraId="6A1CA468" w14:textId="2575E7CF" w:rsidR="00503151" w:rsidRPr="00466B6A" w:rsidRDefault="00503151" w:rsidP="00466B6A">
      <w:pPr>
        <w:rPr>
          <w:sz w:val="14"/>
          <w:szCs w:val="14"/>
          <w:lang w:val="sr-Cyrl-RS"/>
        </w:rPr>
      </w:pPr>
      <w:r w:rsidRPr="00977092">
        <w:rPr>
          <w:rStyle w:val="FootnoteReference"/>
          <w:sz w:val="14"/>
          <w:vertAlign w:val="baseline"/>
        </w:rPr>
        <w:footnoteRef/>
      </w:r>
      <w:r w:rsidRPr="00466B6A">
        <w:rPr>
          <w:sz w:val="14"/>
          <w:szCs w:val="14"/>
        </w:rPr>
        <w:t xml:space="preserve"> </w:t>
      </w:r>
      <w:r w:rsidRPr="00466B6A">
        <w:rPr>
          <w:rFonts w:eastAsia="Calibri"/>
          <w:sz w:val="14"/>
          <w:szCs w:val="14"/>
          <w:lang w:val="sr-Cyrl-RS"/>
        </w:rPr>
        <w:t xml:space="preserve">Извор: </w:t>
      </w:r>
      <w:r w:rsidRPr="00466B6A">
        <w:rPr>
          <w:sz w:val="14"/>
          <w:szCs w:val="14"/>
          <w:lang w:val="sr-Cyrl-RS"/>
        </w:rPr>
        <w:t>Агенција за заштиту животне средине</w:t>
      </w:r>
    </w:p>
  </w:footnote>
  <w:footnote w:id="52">
    <w:p w14:paraId="12BEB830" w14:textId="77777777" w:rsidR="00503151" w:rsidRPr="00462CD6" w:rsidRDefault="00503151" w:rsidP="007532FE">
      <w:pPr>
        <w:ind w:left="284" w:hanging="284"/>
        <w:rPr>
          <w:sz w:val="14"/>
        </w:rPr>
      </w:pPr>
      <w:r w:rsidRPr="00462CD6">
        <w:rPr>
          <w:rStyle w:val="FootnoteReference"/>
          <w:sz w:val="14"/>
          <w:vertAlign w:val="baseline"/>
        </w:rPr>
        <w:footnoteRef/>
      </w:r>
      <w:r w:rsidRPr="00462CD6">
        <w:rPr>
          <w:sz w:val="14"/>
        </w:rPr>
        <w:t xml:space="preserve"> </w:t>
      </w:r>
      <w:r w:rsidRPr="00462CD6">
        <w:rPr>
          <w:sz w:val="14"/>
        </w:rPr>
        <w:tab/>
        <w:t>Подаци преузети из „ОПШТИНЕ И РЕГИОНИ У РЕПУБЛИЦИ СРБИЈИ 2019“, РЗС, 2019, „ОПШТИНЕ И РЕГИОНИ У РЕПУБЛИЦИ СРБИЈИ 2018“, РЗС, 2018, „ОПШТИНЕ И РЕГИОНИ У РЕПУБЛИЦИ СРБИЈИ 2017“, РЗС, 2017, „ПОПИС СТАНОВНИШТВА, ДОМАЋИНСТАВА И СТАНОВА 2011“, РЗС, 2012</w:t>
      </w:r>
    </w:p>
  </w:footnote>
  <w:footnote w:id="53">
    <w:p w14:paraId="39ACB2A6" w14:textId="77777777" w:rsidR="00503151" w:rsidRPr="00462CD6" w:rsidRDefault="00503151" w:rsidP="007532FE">
      <w:pPr>
        <w:ind w:left="284" w:hanging="284"/>
        <w:rPr>
          <w:sz w:val="14"/>
        </w:rPr>
      </w:pPr>
      <w:r w:rsidRPr="00462CD6">
        <w:rPr>
          <w:rStyle w:val="FootnoteReference"/>
          <w:sz w:val="14"/>
          <w:vertAlign w:val="baseline"/>
        </w:rPr>
        <w:footnoteRef/>
      </w:r>
      <w:r w:rsidRPr="00462CD6">
        <w:rPr>
          <w:sz w:val="14"/>
        </w:rPr>
        <w:t xml:space="preserve"> </w:t>
      </w:r>
      <w:r w:rsidRPr="00462CD6">
        <w:rPr>
          <w:sz w:val="14"/>
        </w:rPr>
        <w:tab/>
        <w:t>СТЈ-Номенклатура статистичких територијалних јединица</w:t>
      </w:r>
    </w:p>
  </w:footnote>
  <w:footnote w:id="54">
    <w:p w14:paraId="314E6066" w14:textId="77777777" w:rsidR="00503151" w:rsidRPr="00462CD6" w:rsidRDefault="00503151" w:rsidP="007532FE">
      <w:pPr>
        <w:ind w:left="284" w:hanging="284"/>
        <w:rPr>
          <w:sz w:val="14"/>
        </w:rPr>
      </w:pPr>
      <w:r w:rsidRPr="00462CD6">
        <w:rPr>
          <w:rStyle w:val="FootnoteReference"/>
          <w:sz w:val="14"/>
          <w:vertAlign w:val="baseline"/>
        </w:rPr>
        <w:footnoteRef/>
      </w:r>
      <w:r w:rsidRPr="00462CD6">
        <w:rPr>
          <w:sz w:val="14"/>
        </w:rPr>
        <w:t xml:space="preserve"> </w:t>
      </w:r>
      <w:r w:rsidRPr="00462CD6">
        <w:rPr>
          <w:sz w:val="14"/>
          <w:lang w:val="sr-Latn-RS"/>
        </w:rPr>
        <w:tab/>
      </w:r>
      <w:r w:rsidRPr="00462CD6">
        <w:rPr>
          <w:sz w:val="14"/>
          <w:lang w:eastAsia="sr-Latn-CS"/>
        </w:rPr>
        <w:t>Извор: ИЈЧ и РЗС</w:t>
      </w:r>
    </w:p>
  </w:footnote>
  <w:footnote w:id="55">
    <w:p w14:paraId="716C6A6D" w14:textId="478AB664" w:rsidR="00503151" w:rsidRPr="006745E3" w:rsidRDefault="00503151" w:rsidP="006745E3">
      <w:pPr>
        <w:tabs>
          <w:tab w:val="left" w:pos="-720"/>
        </w:tabs>
        <w:suppressAutoHyphens/>
        <w:autoSpaceDE w:val="0"/>
        <w:autoSpaceDN w:val="0"/>
        <w:rPr>
          <w:lang w:val="sr-Cyrl-RS"/>
        </w:rPr>
      </w:pPr>
      <w:r w:rsidRPr="006745E3">
        <w:rPr>
          <w:rStyle w:val="FootnoteReference"/>
          <w:sz w:val="14"/>
          <w:szCs w:val="14"/>
          <w:vertAlign w:val="baseline"/>
        </w:rPr>
        <w:footnoteRef/>
      </w:r>
      <w:r w:rsidRPr="006745E3">
        <w:rPr>
          <w:sz w:val="14"/>
          <w:szCs w:val="14"/>
        </w:rPr>
        <w:t xml:space="preserve"> </w:t>
      </w:r>
      <w:r w:rsidRPr="006745E3">
        <w:rPr>
          <w:i/>
          <w:sz w:val="14"/>
          <w:szCs w:val="14"/>
        </w:rPr>
        <w:t xml:space="preserve">Извор: </w:t>
      </w:r>
      <w:r>
        <w:rPr>
          <w:sz w:val="14"/>
          <w:szCs w:val="14"/>
        </w:rPr>
        <w:t>РЗС</w:t>
      </w:r>
    </w:p>
  </w:footnote>
  <w:footnote w:id="56">
    <w:p w14:paraId="50E4707D" w14:textId="5148B132" w:rsidR="00503151" w:rsidRPr="006745E3" w:rsidRDefault="00503151" w:rsidP="006745E3">
      <w:pPr>
        <w:rPr>
          <w:sz w:val="14"/>
          <w:szCs w:val="14"/>
          <w:lang w:val="sr-Cyrl-RS"/>
        </w:rPr>
      </w:pPr>
      <w:r w:rsidRPr="00DF4A5F">
        <w:rPr>
          <w:rStyle w:val="FootnoteReference"/>
          <w:sz w:val="14"/>
          <w:vertAlign w:val="baseline"/>
        </w:rPr>
        <w:footnoteRef/>
      </w:r>
      <w:r w:rsidRPr="006745E3">
        <w:rPr>
          <w:sz w:val="14"/>
          <w:szCs w:val="14"/>
        </w:rPr>
        <w:t xml:space="preserve"> </w:t>
      </w:r>
      <w:r w:rsidRPr="006745E3">
        <w:rPr>
          <w:sz w:val="14"/>
          <w:szCs w:val="14"/>
          <w:lang w:eastAsia="sr-Latn-CS"/>
        </w:rPr>
        <w:t>Извор: ИЈЧ</w:t>
      </w:r>
    </w:p>
  </w:footnote>
  <w:footnote w:id="57">
    <w:p w14:paraId="4C8A3631" w14:textId="16A33589" w:rsidR="00503151" w:rsidRPr="00A16464" w:rsidRDefault="00503151" w:rsidP="00655DDC">
      <w:pPr>
        <w:pStyle w:val="FootnoteText"/>
        <w:rPr>
          <w:sz w:val="14"/>
        </w:rPr>
      </w:pPr>
      <w:r w:rsidRPr="00A16464">
        <w:rPr>
          <w:rStyle w:val="FootnoteReference"/>
          <w:rFonts w:eastAsiaTheme="majorEastAsia"/>
          <w:sz w:val="14"/>
          <w:vertAlign w:val="baseline"/>
        </w:rPr>
        <w:footnoteRef/>
      </w:r>
      <w:r>
        <w:rPr>
          <w:sz w:val="14"/>
          <w:szCs w:val="14"/>
          <w:lang w:val="sr-Cyrl-RS"/>
        </w:rPr>
        <w:t xml:space="preserve"> </w:t>
      </w:r>
      <w:r w:rsidRPr="00A16464">
        <w:rPr>
          <w:sz w:val="14"/>
        </w:rPr>
        <w:t>Прoграм заштите животне средине Аутономне покрајине Војводине за период 2016-2025. године</w:t>
      </w:r>
    </w:p>
  </w:footnote>
  <w:footnote w:id="58">
    <w:p w14:paraId="669C62FD" w14:textId="039EA778" w:rsidR="00503151" w:rsidRPr="00E64B09" w:rsidRDefault="00503151" w:rsidP="00105001">
      <w:pPr>
        <w:pStyle w:val="FootnoteText"/>
        <w:ind w:left="284" w:hanging="284"/>
        <w:rPr>
          <w:sz w:val="14"/>
          <w:szCs w:val="14"/>
          <w:lang w:val="sr-Cyrl-RS"/>
        </w:rPr>
      </w:pPr>
      <w:r w:rsidRPr="000A4874">
        <w:rPr>
          <w:rStyle w:val="FootnoteReference"/>
          <w:sz w:val="14"/>
          <w:vertAlign w:val="baseline"/>
        </w:rPr>
        <w:footnoteRef/>
      </w:r>
      <w:r w:rsidRPr="00E64B09">
        <w:rPr>
          <w:sz w:val="14"/>
          <w:szCs w:val="14"/>
        </w:rPr>
        <w:t xml:space="preserve"> </w:t>
      </w:r>
      <w:r>
        <w:rPr>
          <w:sz w:val="14"/>
          <w:szCs w:val="14"/>
          <w:lang w:val="sr-Cyrl-RS"/>
        </w:rPr>
        <w:tab/>
      </w:r>
      <w:r w:rsidRPr="00E64B09">
        <w:rPr>
          <w:sz w:val="14"/>
          <w:szCs w:val="14"/>
        </w:rPr>
        <w:t xml:space="preserve">С обзиром да није спроведено истраживање типова карактера предела Војводине, за потребе израде овог Просторног плана урађена је прва фаза анализе структуре предела, која је део методе </w:t>
      </w:r>
      <w:r w:rsidRPr="003E14B6">
        <w:rPr>
          <w:sz w:val="14"/>
          <w:szCs w:val="14"/>
          <w:lang w:val="sr-Cyrl-RS"/>
        </w:rPr>
        <w:t>оцене</w:t>
      </w:r>
      <w:r w:rsidRPr="008D36DF">
        <w:rPr>
          <w:sz w:val="14"/>
          <w:szCs w:val="14"/>
          <w:lang w:val="sr-Cyrl-RS"/>
        </w:rPr>
        <w:t xml:space="preserve"> каракт</w:t>
      </w:r>
      <w:r w:rsidRPr="003E14B6">
        <w:rPr>
          <w:sz w:val="14"/>
          <w:szCs w:val="14"/>
          <w:lang w:val="sr-Cyrl-RS"/>
        </w:rPr>
        <w:t>ера предела (</w:t>
      </w:r>
      <w:r w:rsidRPr="003E14B6">
        <w:rPr>
          <w:sz w:val="14"/>
          <w:szCs w:val="14"/>
          <w:lang w:val="sr-Latn-RS"/>
        </w:rPr>
        <w:t>LCA - Landscape Character Assesment)</w:t>
      </w:r>
      <w:r w:rsidRPr="003E14B6">
        <w:rPr>
          <w:sz w:val="14"/>
          <w:szCs w:val="14"/>
        </w:rPr>
        <w:t>.</w:t>
      </w:r>
      <w:r w:rsidRPr="00E64B09">
        <w:rPr>
          <w:sz w:val="14"/>
          <w:szCs w:val="14"/>
        </w:rPr>
        <w:t xml:space="preserve"> Издвојене су прелиминарне предеоне целине на основу општег карактера предела. Анализиране су постојеће европске класификације предела, као и информације о земљишном покривачу на простору Европе (CORINE Land Cover, 2018). Прелиминарна типологија предеоних целина је утврђена на основу индикатора </w:t>
      </w:r>
      <w:r w:rsidRPr="003E14B6">
        <w:rPr>
          <w:sz w:val="14"/>
          <w:szCs w:val="14"/>
        </w:rPr>
        <w:t>композициј</w:t>
      </w:r>
      <w:r>
        <w:rPr>
          <w:sz w:val="14"/>
          <w:szCs w:val="14"/>
          <w:lang w:val="sr-Cyrl-RS"/>
        </w:rPr>
        <w:t>е</w:t>
      </w:r>
      <w:r w:rsidRPr="003E14B6">
        <w:rPr>
          <w:sz w:val="14"/>
          <w:szCs w:val="14"/>
        </w:rPr>
        <w:t xml:space="preserve"> и конфигурациј</w:t>
      </w:r>
      <w:r>
        <w:rPr>
          <w:sz w:val="14"/>
          <w:szCs w:val="14"/>
          <w:lang w:val="sr-Cyrl-RS"/>
        </w:rPr>
        <w:t>е</w:t>
      </w:r>
      <w:r w:rsidRPr="008D36DF">
        <w:rPr>
          <w:sz w:val="14"/>
          <w:szCs w:val="14"/>
        </w:rPr>
        <w:t xml:space="preserve"> карактера предела </w:t>
      </w:r>
      <w:r w:rsidRPr="008D36DF">
        <w:rPr>
          <w:rFonts w:eastAsia="Calibri"/>
          <w:sz w:val="14"/>
          <w:szCs w:val="14"/>
        </w:rPr>
        <w:t>(</w:t>
      </w:r>
      <w:r w:rsidRPr="00D8492D">
        <w:rPr>
          <w:sz w:val="14"/>
        </w:rPr>
        <w:t>„Правилник о критеријумима за идентификацију предела и начин процене њихових значајних и карактеристичних обележја“</w:t>
      </w:r>
      <w:r>
        <w:rPr>
          <w:sz w:val="14"/>
          <w:szCs w:val="14"/>
          <w:lang w:val="sr-Cyrl-RS"/>
        </w:rPr>
        <w:t xml:space="preserve">, </w:t>
      </w:r>
      <w:r>
        <w:rPr>
          <w:sz w:val="14"/>
          <w:szCs w:val="14"/>
        </w:rPr>
        <w:t>„</w:t>
      </w:r>
      <w:r w:rsidRPr="003E14B6">
        <w:rPr>
          <w:sz w:val="14"/>
          <w:szCs w:val="14"/>
        </w:rPr>
        <w:t>Службени гласник РС</w:t>
      </w:r>
      <w:r>
        <w:rPr>
          <w:sz w:val="14"/>
          <w:szCs w:val="14"/>
        </w:rPr>
        <w:t>“</w:t>
      </w:r>
      <w:r w:rsidRPr="003E14B6">
        <w:rPr>
          <w:sz w:val="14"/>
          <w:szCs w:val="14"/>
        </w:rPr>
        <w:t>, број 119</w:t>
      </w:r>
      <w:r>
        <w:rPr>
          <w:sz w:val="14"/>
          <w:szCs w:val="14"/>
          <w:lang w:val="sr-Cyrl-RS"/>
        </w:rPr>
        <w:t>/</w:t>
      </w:r>
      <w:r w:rsidRPr="003E14B6">
        <w:rPr>
          <w:sz w:val="14"/>
          <w:szCs w:val="14"/>
        </w:rPr>
        <w:t>17)</w:t>
      </w:r>
    </w:p>
  </w:footnote>
  <w:footnote w:id="59">
    <w:p w14:paraId="188E84B7" w14:textId="77777777" w:rsidR="00503151" w:rsidRPr="00E64B09" w:rsidRDefault="00503151" w:rsidP="00105001">
      <w:pPr>
        <w:autoSpaceDE w:val="0"/>
        <w:autoSpaceDN w:val="0"/>
        <w:adjustRightInd w:val="0"/>
        <w:ind w:left="284" w:hanging="284"/>
        <w:rPr>
          <w:sz w:val="14"/>
          <w:szCs w:val="14"/>
        </w:rPr>
      </w:pPr>
      <w:r w:rsidRPr="000A4874">
        <w:rPr>
          <w:rStyle w:val="FootnoteReference"/>
          <w:sz w:val="14"/>
          <w:vertAlign w:val="baseline"/>
        </w:rPr>
        <w:footnoteRef/>
      </w:r>
      <w:r w:rsidRPr="00E64B09">
        <w:rPr>
          <w:sz w:val="14"/>
          <w:szCs w:val="14"/>
        </w:rPr>
        <w:t xml:space="preserve"> </w:t>
      </w:r>
      <w:r>
        <w:rPr>
          <w:sz w:val="14"/>
          <w:szCs w:val="14"/>
        </w:rPr>
        <w:tab/>
      </w:r>
      <w:r w:rsidRPr="00E64B09">
        <w:rPr>
          <w:sz w:val="14"/>
          <w:szCs w:val="14"/>
        </w:rPr>
        <w:t>П</w:t>
      </w:r>
      <w:r w:rsidRPr="00E64B09">
        <w:rPr>
          <w:sz w:val="14"/>
          <w:szCs w:val="14"/>
          <w:lang w:val="en-US"/>
        </w:rPr>
        <w:t>одручја карактера предела – појединачна јасно издвојена географска подручја специфичног типа предела; свако подручје</w:t>
      </w:r>
      <w:r>
        <w:rPr>
          <w:sz w:val="14"/>
          <w:szCs w:val="14"/>
        </w:rPr>
        <w:t xml:space="preserve"> </w:t>
      </w:r>
      <w:r w:rsidRPr="00E64B09">
        <w:rPr>
          <w:sz w:val="14"/>
          <w:szCs w:val="14"/>
          <w:lang w:val="en-US"/>
        </w:rPr>
        <w:t>карактера предела има свој индивидуални карактер и локални идентитет, иако може да дели исте опште карактеристике са другим подручјем истог специфичног типа предела; подручја карактера предела носе назив одређених локација</w:t>
      </w:r>
      <w:r w:rsidRPr="00E64B09">
        <w:rPr>
          <w:sz w:val="14"/>
          <w:szCs w:val="14"/>
        </w:rPr>
        <w:t>.</w:t>
      </w:r>
    </w:p>
  </w:footnote>
  <w:footnote w:id="60">
    <w:p w14:paraId="72C7C94D" w14:textId="77777777" w:rsidR="00503151" w:rsidRDefault="00503151" w:rsidP="00170902">
      <w:pPr>
        <w:pStyle w:val="FootnoteText"/>
        <w:rPr>
          <w:sz w:val="14"/>
          <w:szCs w:val="14"/>
          <w:lang w:val="sr-Cyrl-RS"/>
        </w:rPr>
      </w:pPr>
      <w:r w:rsidRPr="00197443">
        <w:rPr>
          <w:rStyle w:val="FootnoteReference"/>
          <w:sz w:val="14"/>
          <w:szCs w:val="14"/>
          <w:vertAlign w:val="baseline"/>
        </w:rPr>
        <w:footnoteRef/>
      </w:r>
      <w:r w:rsidRPr="00197443">
        <w:rPr>
          <w:sz w:val="14"/>
          <w:szCs w:val="14"/>
        </w:rPr>
        <w:t xml:space="preserve"> Предеони приступ у планирању просторног развоја почива на</w:t>
      </w:r>
      <w:r w:rsidRPr="00197443">
        <w:rPr>
          <w:sz w:val="14"/>
          <w:szCs w:val="14"/>
          <w:lang w:val="sr-Cyrl-RS"/>
        </w:rPr>
        <w:t xml:space="preserve"> </w:t>
      </w:r>
      <w:r w:rsidRPr="00197443">
        <w:rPr>
          <w:sz w:val="14"/>
          <w:szCs w:val="14"/>
        </w:rPr>
        <w:t xml:space="preserve">интерпретацији </w:t>
      </w:r>
      <w:r w:rsidRPr="00197443">
        <w:rPr>
          <w:sz w:val="14"/>
          <w:szCs w:val="14"/>
          <w:lang w:val="sr-Cyrl-RS"/>
        </w:rPr>
        <w:t>карактера</w:t>
      </w:r>
      <w:r w:rsidRPr="00197443">
        <w:rPr>
          <w:sz w:val="14"/>
          <w:szCs w:val="14"/>
        </w:rPr>
        <w:t xml:space="preserve"> предела</w:t>
      </w:r>
      <w:r w:rsidRPr="00197443">
        <w:rPr>
          <w:sz w:val="14"/>
          <w:szCs w:val="14"/>
          <w:lang w:val="sr-Cyrl-RS"/>
        </w:rPr>
        <w:t xml:space="preserve">  на различитим </w:t>
      </w:r>
    </w:p>
    <w:p w14:paraId="57C649C9" w14:textId="026EF6A7" w:rsidR="00503151" w:rsidRPr="00197443" w:rsidRDefault="00503151" w:rsidP="00170902">
      <w:pPr>
        <w:pStyle w:val="FootnoteText"/>
        <w:rPr>
          <w:sz w:val="14"/>
          <w:szCs w:val="14"/>
          <w:lang w:val="sr-Cyrl-RS"/>
        </w:rPr>
      </w:pPr>
      <w:r>
        <w:rPr>
          <w:sz w:val="14"/>
          <w:szCs w:val="14"/>
          <w:lang w:val="sr-Cyrl-RS"/>
        </w:rPr>
        <w:t xml:space="preserve">    </w:t>
      </w:r>
      <w:r w:rsidRPr="00197443">
        <w:rPr>
          <w:sz w:val="14"/>
          <w:szCs w:val="14"/>
          <w:lang w:val="sr-Cyrl-RS"/>
        </w:rPr>
        <w:t>размерним нивоима, који представља основ за усмеравање просторног развоја и детерминише планска решења.</w:t>
      </w:r>
    </w:p>
  </w:footnote>
  <w:footnote w:id="61">
    <w:p w14:paraId="3301AEE0" w14:textId="16ACC476" w:rsidR="00503151" w:rsidRPr="00464A25" w:rsidRDefault="00503151" w:rsidP="003C7040">
      <w:pPr>
        <w:pStyle w:val="FootnoteText"/>
        <w:rPr>
          <w:sz w:val="14"/>
          <w:lang w:val="sr-Cyrl-RS"/>
        </w:rPr>
      </w:pPr>
      <w:r w:rsidRPr="003C7040">
        <w:rPr>
          <w:rStyle w:val="FootnoteReference"/>
          <w:sz w:val="18"/>
          <w:szCs w:val="18"/>
        </w:rPr>
        <w:footnoteRef/>
      </w:r>
      <w:r>
        <w:t xml:space="preserve"> </w:t>
      </w:r>
      <w:r w:rsidRPr="00464A25">
        <w:rPr>
          <w:sz w:val="14"/>
        </w:rPr>
        <w:t xml:space="preserve">TRANS-EUROPEAN TRANSPORT NETWORK – TEN-T,  TER - Trans-European Railways, TEM -  Trans European North South </w:t>
      </w:r>
      <w:r w:rsidRPr="00464A25">
        <w:rPr>
          <w:sz w:val="14"/>
          <w:lang w:val="sr-Cyrl-RS"/>
        </w:rPr>
        <w:t xml:space="preserve"> </w:t>
      </w:r>
    </w:p>
    <w:p w14:paraId="0B710E17" w14:textId="31CA3BAA" w:rsidR="00503151" w:rsidRPr="003C7040" w:rsidRDefault="00503151" w:rsidP="003C7040">
      <w:pPr>
        <w:pStyle w:val="FootnoteText"/>
        <w:rPr>
          <w:lang w:val="sr-Latn-RS"/>
        </w:rPr>
      </w:pPr>
      <w:r w:rsidRPr="00464A25">
        <w:rPr>
          <w:sz w:val="14"/>
          <w:lang w:val="sr-Cyrl-RS"/>
        </w:rPr>
        <w:t xml:space="preserve">     </w:t>
      </w:r>
      <w:r w:rsidRPr="00464A25">
        <w:rPr>
          <w:sz w:val="14"/>
        </w:rPr>
        <w:t>Motorways  by  European Commission</w:t>
      </w:r>
    </w:p>
  </w:footnote>
  <w:footnote w:id="62">
    <w:p w14:paraId="6B54C740" w14:textId="77777777" w:rsidR="00503151" w:rsidRDefault="00503151" w:rsidP="00EB7EF7">
      <w:pPr>
        <w:autoSpaceDE w:val="0"/>
        <w:autoSpaceDN w:val="0"/>
        <w:adjustRightInd w:val="0"/>
        <w:jc w:val="left"/>
        <w:rPr>
          <w:sz w:val="14"/>
          <w:lang w:val="sr-Cyrl-RS"/>
        </w:rPr>
      </w:pPr>
      <w:r w:rsidRPr="0030724F">
        <w:rPr>
          <w:rStyle w:val="FootnoteReference"/>
          <w:rFonts w:eastAsiaTheme="majorEastAsia"/>
          <w:sz w:val="14"/>
          <w:vertAlign w:val="baseline"/>
        </w:rPr>
        <w:footnoteRef/>
      </w:r>
      <w:r w:rsidRPr="0030724F">
        <w:rPr>
          <w:sz w:val="14"/>
        </w:rPr>
        <w:t xml:space="preserve"> СЗО. Здравље 2020. Европски политички оквир и стратегија за 21. век.</w:t>
      </w:r>
      <w:r>
        <w:rPr>
          <w:sz w:val="14"/>
          <w:lang w:val="sr-Cyrl-RS"/>
        </w:rPr>
        <w:t xml:space="preserve"> </w:t>
      </w:r>
      <w:r w:rsidRPr="0030724F">
        <w:rPr>
          <w:sz w:val="14"/>
        </w:rPr>
        <w:t xml:space="preserve">Копенхаген: Регионална канцеларија СЗО за </w:t>
      </w:r>
    </w:p>
    <w:p w14:paraId="6C8F164E" w14:textId="02BD7DAF" w:rsidR="00503151" w:rsidRPr="0030724F" w:rsidRDefault="00503151" w:rsidP="00EB7EF7">
      <w:pPr>
        <w:autoSpaceDE w:val="0"/>
        <w:autoSpaceDN w:val="0"/>
        <w:adjustRightInd w:val="0"/>
        <w:jc w:val="left"/>
        <w:rPr>
          <w:sz w:val="14"/>
        </w:rPr>
      </w:pPr>
      <w:r>
        <w:rPr>
          <w:sz w:val="14"/>
          <w:lang w:val="sr-Cyrl-RS"/>
        </w:rPr>
        <w:t xml:space="preserve">    </w:t>
      </w:r>
      <w:r w:rsidRPr="0030724F">
        <w:rPr>
          <w:sz w:val="14"/>
        </w:rPr>
        <w:t>Европу 2013</w:t>
      </w:r>
      <w:r w:rsidRPr="0030724F">
        <w:rPr>
          <w:rFonts w:ascii="ArialMT" w:hAnsi="ArialMT"/>
          <w:sz w:val="14"/>
        </w:rPr>
        <w:t>.</w:t>
      </w:r>
    </w:p>
  </w:footnote>
  <w:footnote w:id="63">
    <w:p w14:paraId="3493AC41" w14:textId="79B20D97" w:rsidR="00503151" w:rsidRPr="00492A9F" w:rsidRDefault="00503151">
      <w:pPr>
        <w:pStyle w:val="FootnoteText"/>
        <w:rPr>
          <w:sz w:val="14"/>
          <w:lang w:val="en-US"/>
        </w:rPr>
      </w:pPr>
      <w:r w:rsidRPr="008B2081">
        <w:rPr>
          <w:rStyle w:val="FootnoteReference"/>
          <w:sz w:val="14"/>
          <w:vertAlign w:val="baseline"/>
        </w:rPr>
        <w:footnoteRef/>
      </w:r>
      <w:r w:rsidRPr="00492A9F">
        <w:rPr>
          <w:sz w:val="14"/>
        </w:rPr>
        <w:t xml:space="preserve"> </w:t>
      </w:r>
      <w:r w:rsidRPr="00492A9F">
        <w:rPr>
          <w:sz w:val="14"/>
          <w:lang w:val="en-US"/>
        </w:rPr>
        <w:t xml:space="preserve">4C-Smart specialisation  strategy Serbia </w:t>
      </w:r>
    </w:p>
  </w:footnote>
  <w:footnote w:id="64">
    <w:p w14:paraId="34BF83B7" w14:textId="682B398D" w:rsidR="00503151" w:rsidRPr="007F7D9D" w:rsidRDefault="00503151">
      <w:pPr>
        <w:pStyle w:val="FootnoteText"/>
        <w:rPr>
          <w:lang w:val="sr-Cyrl-RS"/>
        </w:rPr>
      </w:pPr>
      <w:r>
        <w:rPr>
          <w:rStyle w:val="FootnoteReference"/>
        </w:rPr>
        <w:footnoteRef/>
      </w:r>
      <w:r>
        <w:t xml:space="preserve"> </w:t>
      </w:r>
      <w:r w:rsidRPr="00046ABC">
        <w:rPr>
          <w:rFonts w:eastAsia="Calibri"/>
          <w:sz w:val="16"/>
          <w:szCs w:val="16"/>
          <w:lang w:val="sr-Cyrl-RS" w:eastAsia="en-US"/>
        </w:rPr>
        <w:t>„</w:t>
      </w:r>
      <w:r w:rsidRPr="00046ABC">
        <w:rPr>
          <w:sz w:val="16"/>
          <w:szCs w:val="16"/>
        </w:rPr>
        <w:t>Регистар индустријских зона у Републици Србији</w:t>
      </w:r>
      <w:r w:rsidRPr="00046ABC">
        <w:rPr>
          <w:rFonts w:eastAsia="Calibri"/>
          <w:sz w:val="16"/>
          <w:szCs w:val="16"/>
          <w:lang w:val="sr-Cyrl-RS" w:eastAsia="en-US"/>
        </w:rPr>
        <w:t>”</w:t>
      </w:r>
      <w:r w:rsidRPr="00046ABC">
        <w:rPr>
          <w:sz w:val="16"/>
          <w:szCs w:val="16"/>
        </w:rPr>
        <w:t xml:space="preserve"> (РЗС, Новембар 2020.)</w:t>
      </w:r>
    </w:p>
  </w:footnote>
  <w:footnote w:id="65">
    <w:p w14:paraId="0EE8C980" w14:textId="77777777" w:rsidR="00503151" w:rsidRDefault="00503151">
      <w:pPr>
        <w:pStyle w:val="FootnoteText"/>
        <w:rPr>
          <w:sz w:val="14"/>
          <w:szCs w:val="14"/>
          <w:lang w:val="sr-Cyrl-RS"/>
        </w:rPr>
      </w:pPr>
      <w:r w:rsidRPr="00A213CB">
        <w:rPr>
          <w:rStyle w:val="FootnoteReference"/>
          <w:sz w:val="14"/>
          <w:szCs w:val="14"/>
          <w:vertAlign w:val="baseline"/>
        </w:rPr>
        <w:footnoteRef/>
      </w:r>
      <w:r w:rsidRPr="00A213CB">
        <w:rPr>
          <w:sz w:val="14"/>
          <w:szCs w:val="14"/>
        </w:rPr>
        <w:t xml:space="preserve"> </w:t>
      </w:r>
      <w:r w:rsidRPr="00A213CB">
        <w:rPr>
          <w:sz w:val="14"/>
          <w:szCs w:val="14"/>
          <w:lang w:val="sr-Cyrl-RS"/>
        </w:rPr>
        <w:t>Др Татјана Пивац</w:t>
      </w:r>
      <w:r>
        <w:rPr>
          <w:sz w:val="14"/>
          <w:szCs w:val="14"/>
          <w:lang w:val="sr-Cyrl-RS"/>
        </w:rPr>
        <w:t>,</w:t>
      </w:r>
      <w:r w:rsidRPr="00A213CB">
        <w:rPr>
          <w:sz w:val="14"/>
          <w:szCs w:val="14"/>
          <w:lang w:val="sr-Cyrl-RS"/>
        </w:rPr>
        <w:t xml:space="preserve"> Вински туризам Војводине, Монографија, Универзитет у Новом </w:t>
      </w:r>
      <w:r>
        <w:rPr>
          <w:sz w:val="14"/>
          <w:szCs w:val="14"/>
          <w:lang w:val="sr-Cyrl-RS"/>
        </w:rPr>
        <w:t>С</w:t>
      </w:r>
      <w:r w:rsidRPr="00A213CB">
        <w:rPr>
          <w:sz w:val="14"/>
          <w:szCs w:val="14"/>
          <w:lang w:val="sr-Cyrl-RS"/>
        </w:rPr>
        <w:t>аду, ПМФ, Департман за географију,</w:t>
      </w:r>
      <w:r>
        <w:rPr>
          <w:sz w:val="14"/>
          <w:szCs w:val="14"/>
          <w:lang w:val="sr-Cyrl-RS"/>
        </w:rPr>
        <w:t xml:space="preserve"> </w:t>
      </w:r>
    </w:p>
    <w:p w14:paraId="45B62A11" w14:textId="7A12C4CF" w:rsidR="00503151" w:rsidRPr="00A213CB" w:rsidRDefault="00503151">
      <w:pPr>
        <w:pStyle w:val="FootnoteText"/>
        <w:rPr>
          <w:sz w:val="14"/>
          <w:szCs w:val="14"/>
          <w:lang w:val="sr-Cyrl-RS"/>
        </w:rPr>
      </w:pPr>
      <w:r>
        <w:rPr>
          <w:sz w:val="14"/>
          <w:szCs w:val="14"/>
          <w:lang w:val="sr-Cyrl-RS"/>
        </w:rPr>
        <w:t xml:space="preserve">    </w:t>
      </w:r>
      <w:r w:rsidRPr="00A213CB">
        <w:rPr>
          <w:sz w:val="14"/>
          <w:szCs w:val="14"/>
          <w:lang w:val="sr-Cyrl-RS"/>
        </w:rPr>
        <w:t>туризам и хотелијерство, Нови Сад, 2021. година</w:t>
      </w:r>
    </w:p>
  </w:footnote>
  <w:footnote w:id="66">
    <w:p w14:paraId="747E827C" w14:textId="3645119E" w:rsidR="00503151" w:rsidRPr="00A213CB" w:rsidRDefault="00503151">
      <w:pPr>
        <w:pStyle w:val="FootnoteText"/>
        <w:rPr>
          <w:sz w:val="14"/>
          <w:szCs w:val="14"/>
          <w:lang w:val="sr-Cyrl-RS"/>
        </w:rPr>
      </w:pPr>
      <w:r w:rsidRPr="00A213CB">
        <w:rPr>
          <w:rStyle w:val="FootnoteReference"/>
          <w:sz w:val="14"/>
          <w:szCs w:val="14"/>
          <w:vertAlign w:val="baseline"/>
        </w:rPr>
        <w:footnoteRef/>
      </w:r>
      <w:r w:rsidRPr="00A213CB">
        <w:rPr>
          <w:sz w:val="14"/>
          <w:szCs w:val="14"/>
        </w:rPr>
        <w:t xml:space="preserve"> </w:t>
      </w:r>
      <w:r w:rsidRPr="00A213CB">
        <w:rPr>
          <w:sz w:val="14"/>
          <w:szCs w:val="14"/>
          <w:lang w:val="sr-Cyrl-RS"/>
        </w:rPr>
        <w:t>Туристичка организација Града Новог Сада</w:t>
      </w:r>
    </w:p>
  </w:footnote>
  <w:footnote w:id="67">
    <w:p w14:paraId="6179FC87" w14:textId="77777777" w:rsidR="00503151" w:rsidRPr="00A65B4C" w:rsidRDefault="00503151" w:rsidP="00802144">
      <w:pPr>
        <w:pStyle w:val="FootnoteText"/>
        <w:rPr>
          <w:rStyle w:val="Emphasis"/>
          <w:sz w:val="14"/>
          <w:szCs w:val="14"/>
        </w:rPr>
      </w:pPr>
      <w:r w:rsidRPr="008B2081">
        <w:rPr>
          <w:rStyle w:val="FootnoteReference"/>
          <w:sz w:val="14"/>
          <w:vertAlign w:val="baseline"/>
        </w:rPr>
        <w:footnoteRef/>
      </w:r>
      <w:r w:rsidRPr="00A65B4C">
        <w:rPr>
          <w:sz w:val="14"/>
          <w:szCs w:val="14"/>
        </w:rPr>
        <w:t xml:space="preserve"> </w:t>
      </w:r>
      <w:r w:rsidRPr="00A65B4C">
        <w:rPr>
          <w:rStyle w:val="Emphasis"/>
          <w:sz w:val="14"/>
          <w:szCs w:val="14"/>
        </w:rPr>
        <w:t xml:space="preserve">Nant - Tours - Orleans - Nevers - Chalon sur Saone - Bale - Passau - Ybbs - Linz - Vienna - Bratislava - Budapest - Belgrade – </w:t>
      </w:r>
    </w:p>
    <w:p w14:paraId="1FD9B963" w14:textId="21A5C11F" w:rsidR="00503151" w:rsidRPr="00A65B4C" w:rsidRDefault="00503151" w:rsidP="00802144">
      <w:pPr>
        <w:pStyle w:val="FootnoteText"/>
        <w:rPr>
          <w:sz w:val="14"/>
          <w:szCs w:val="14"/>
        </w:rPr>
      </w:pPr>
      <w:r w:rsidRPr="00A65B4C">
        <w:rPr>
          <w:rStyle w:val="Emphasis"/>
          <w:sz w:val="14"/>
          <w:szCs w:val="14"/>
        </w:rPr>
        <w:t xml:space="preserve">   </w:t>
      </w:r>
      <w:r w:rsidRPr="00A65B4C">
        <w:rPr>
          <w:rStyle w:val="Emphasis"/>
          <w:sz w:val="14"/>
          <w:szCs w:val="14"/>
          <w:lang w:val="sr-Cyrl-RS"/>
        </w:rPr>
        <w:t xml:space="preserve"> </w:t>
      </w:r>
      <w:r w:rsidRPr="00A65B4C">
        <w:rPr>
          <w:rStyle w:val="Emphasis"/>
          <w:sz w:val="14"/>
          <w:szCs w:val="14"/>
        </w:rPr>
        <w:t>Bucarest - Constanta.</w:t>
      </w:r>
    </w:p>
  </w:footnote>
  <w:footnote w:id="68">
    <w:p w14:paraId="7EA9C57B" w14:textId="77777777" w:rsidR="00503151" w:rsidRPr="00A65B4C" w:rsidRDefault="00503151" w:rsidP="00802144">
      <w:pPr>
        <w:pStyle w:val="FootnoteText"/>
        <w:rPr>
          <w:i/>
          <w:sz w:val="14"/>
        </w:rPr>
      </w:pPr>
      <w:r w:rsidRPr="008B2081">
        <w:rPr>
          <w:rStyle w:val="FootnoteReference"/>
          <w:sz w:val="14"/>
          <w:vertAlign w:val="baseline"/>
        </w:rPr>
        <w:footnoteRef/>
      </w:r>
      <w:r w:rsidRPr="00A65B4C">
        <w:rPr>
          <w:sz w:val="14"/>
        </w:rPr>
        <w:t xml:space="preserve"> </w:t>
      </w:r>
      <w:r w:rsidRPr="00A65B4C">
        <w:rPr>
          <w:i/>
          <w:sz w:val="14"/>
        </w:rPr>
        <w:t xml:space="preserve">Cap du nord - Les lacs finlandais - Helsinki - Tallin - Tartu - Vilnius - Varsovie - Cracovie - Kosice - Belgrade - Skopje – </w:t>
      </w:r>
    </w:p>
    <w:p w14:paraId="5209FA91" w14:textId="55C523BE" w:rsidR="00503151" w:rsidRPr="00A65B4C" w:rsidRDefault="00503151" w:rsidP="00802144">
      <w:pPr>
        <w:pStyle w:val="FootnoteText"/>
        <w:rPr>
          <w:i/>
          <w:sz w:val="14"/>
          <w:lang w:val="sr-Cyrl-RS"/>
        </w:rPr>
      </w:pPr>
      <w:r w:rsidRPr="00A65B4C">
        <w:rPr>
          <w:i/>
          <w:sz w:val="14"/>
        </w:rPr>
        <w:t xml:space="preserve">   </w:t>
      </w:r>
      <w:r>
        <w:rPr>
          <w:i/>
          <w:sz w:val="14"/>
          <w:lang w:val="en-US"/>
        </w:rPr>
        <w:t xml:space="preserve"> </w:t>
      </w:r>
      <w:r w:rsidRPr="00A65B4C">
        <w:rPr>
          <w:i/>
          <w:sz w:val="14"/>
        </w:rPr>
        <w:t>Thessaloniki – Athens</w:t>
      </w:r>
    </w:p>
  </w:footnote>
  <w:footnote w:id="69">
    <w:p w14:paraId="227B1FF8" w14:textId="77777777" w:rsidR="00503151" w:rsidRDefault="00503151" w:rsidP="00802144">
      <w:pPr>
        <w:pStyle w:val="FootnoteText"/>
        <w:rPr>
          <w:i/>
          <w:sz w:val="14"/>
          <w:lang w:val="en-US"/>
        </w:rPr>
      </w:pPr>
      <w:r w:rsidRPr="008B2081">
        <w:rPr>
          <w:i/>
          <w:sz w:val="14"/>
        </w:rPr>
        <w:footnoteRef/>
      </w:r>
      <w:r w:rsidRPr="008B2081">
        <w:rPr>
          <w:i/>
          <w:sz w:val="14"/>
        </w:rPr>
        <w:t xml:space="preserve"> </w:t>
      </w:r>
      <w:r w:rsidRPr="00A65B4C">
        <w:rPr>
          <w:i/>
          <w:sz w:val="14"/>
        </w:rPr>
        <w:t xml:space="preserve">Kirkenes – Sodankylä – Lappeenranta – Sankt Petersburg– Tallinn – Riga – Klapèda – Kaliningrad – Gdansk – Szczecin - Lübeck </w:t>
      </w:r>
    </w:p>
    <w:p w14:paraId="656EAEDE" w14:textId="05743295" w:rsidR="00503151" w:rsidRPr="00A65B4C" w:rsidRDefault="00503151" w:rsidP="00802144">
      <w:pPr>
        <w:pStyle w:val="FootnoteText"/>
        <w:rPr>
          <w:i/>
          <w:sz w:val="14"/>
          <w:lang w:val="sr-Cyrl-RS"/>
        </w:rPr>
      </w:pPr>
      <w:r>
        <w:rPr>
          <w:i/>
          <w:sz w:val="14"/>
          <w:lang w:val="en-US"/>
        </w:rPr>
        <w:t xml:space="preserve">    </w:t>
      </w:r>
      <w:r w:rsidRPr="00A65B4C">
        <w:rPr>
          <w:i/>
          <w:sz w:val="14"/>
        </w:rPr>
        <w:t xml:space="preserve">– </w:t>
      </w:r>
      <w:r w:rsidRPr="00A65B4C">
        <w:rPr>
          <w:i/>
          <w:sz w:val="14"/>
          <w:lang w:val="sr-Cyrl-RS"/>
        </w:rPr>
        <w:t xml:space="preserve">  </w:t>
      </w:r>
      <w:r w:rsidRPr="00A65B4C">
        <w:rPr>
          <w:i/>
          <w:sz w:val="14"/>
        </w:rPr>
        <w:t xml:space="preserve">Cheb - Znojмo – Eisenstadt - Bratislava – Sopron – Nagykanizsa – Mohács – Szeged – Kikinda – Drobeta-Turnu Severin – </w:t>
      </w:r>
    </w:p>
    <w:p w14:paraId="623754A3" w14:textId="06F910E9" w:rsidR="00503151" w:rsidRPr="00A65B4C" w:rsidRDefault="00503151" w:rsidP="00802144">
      <w:pPr>
        <w:pStyle w:val="FootnoteText"/>
        <w:rPr>
          <w:i/>
          <w:sz w:val="14"/>
          <w:lang w:val="sr-Cyrl-RS"/>
        </w:rPr>
      </w:pPr>
      <w:r w:rsidRPr="00A65B4C">
        <w:rPr>
          <w:i/>
          <w:sz w:val="14"/>
          <w:lang w:val="sr-Cyrl-RS"/>
        </w:rPr>
        <w:t xml:space="preserve">   </w:t>
      </w:r>
      <w:r>
        <w:rPr>
          <w:i/>
          <w:sz w:val="14"/>
          <w:lang w:val="en-US"/>
        </w:rPr>
        <w:t xml:space="preserve"> </w:t>
      </w:r>
      <w:r w:rsidRPr="00A65B4C">
        <w:rPr>
          <w:i/>
          <w:sz w:val="14"/>
        </w:rPr>
        <w:t>Kjustendil –Blagoevgrad – Struмica – Edirne - Rezovo</w:t>
      </w:r>
    </w:p>
  </w:footnote>
  <w:footnote w:id="70">
    <w:p w14:paraId="14FEAFFB" w14:textId="77777777" w:rsidR="00503151" w:rsidRPr="00A65B4C" w:rsidRDefault="00503151" w:rsidP="00802144">
      <w:pPr>
        <w:pStyle w:val="FootnoteText"/>
        <w:rPr>
          <w:i/>
          <w:sz w:val="14"/>
          <w:lang w:val="sr-Cyrl-RS"/>
        </w:rPr>
      </w:pPr>
      <w:r w:rsidRPr="008B2081">
        <w:rPr>
          <w:i/>
          <w:sz w:val="14"/>
        </w:rPr>
        <w:footnoteRef/>
      </w:r>
      <w:r w:rsidRPr="00A65B4C">
        <w:rPr>
          <w:i/>
          <w:sz w:val="14"/>
        </w:rPr>
        <w:t xml:space="preserve"> Савска рута (у зони  и непосредно уз реку Саву) је у процесу Eurovelo сертификације и коначног утврђивања руте кроз 4 </w:t>
      </w:r>
      <w:r w:rsidRPr="00A65B4C">
        <w:rPr>
          <w:i/>
          <w:sz w:val="14"/>
          <w:lang w:val="sr-Cyrl-RS"/>
        </w:rPr>
        <w:t xml:space="preserve"> </w:t>
      </w:r>
    </w:p>
    <w:p w14:paraId="7FB6D0D2" w14:textId="1C0A68CE" w:rsidR="00503151" w:rsidRPr="00A65B4C" w:rsidRDefault="00503151" w:rsidP="00802144">
      <w:pPr>
        <w:pStyle w:val="FootnoteText"/>
        <w:rPr>
          <w:lang w:val="sr-Cyrl-RS"/>
        </w:rPr>
      </w:pPr>
      <w:r w:rsidRPr="00A65B4C">
        <w:rPr>
          <w:i/>
          <w:sz w:val="14"/>
          <w:lang w:val="sr-Cyrl-RS"/>
        </w:rPr>
        <w:t xml:space="preserve">   </w:t>
      </w:r>
      <w:r>
        <w:rPr>
          <w:i/>
          <w:sz w:val="14"/>
          <w:lang w:val="en-US"/>
        </w:rPr>
        <w:t xml:space="preserve"> </w:t>
      </w:r>
      <w:r w:rsidRPr="00A65B4C">
        <w:rPr>
          <w:i/>
          <w:sz w:val="14"/>
        </w:rPr>
        <w:t>државе : Словеније, Хрватске, Босне и Херцеговине и Србије</w:t>
      </w:r>
      <w:r w:rsidRPr="00A65B4C">
        <w:rPr>
          <w:i/>
          <w:sz w:val="14"/>
          <w:lang w:val="sr-Cyrl-RS"/>
        </w:rPr>
        <w:t>.</w:t>
      </w:r>
    </w:p>
  </w:footnote>
  <w:footnote w:id="71">
    <w:p w14:paraId="54BCEBDE" w14:textId="77777777" w:rsidR="00503151" w:rsidRPr="00A65B4C" w:rsidRDefault="00503151" w:rsidP="00802144">
      <w:pPr>
        <w:pStyle w:val="FootnoteText"/>
        <w:rPr>
          <w:i/>
          <w:sz w:val="14"/>
          <w:szCs w:val="14"/>
          <w:lang w:val="sr-Cyrl-RS"/>
        </w:rPr>
      </w:pPr>
      <w:r w:rsidRPr="008B2081">
        <w:rPr>
          <w:rStyle w:val="FootnoteReference"/>
          <w:i/>
          <w:sz w:val="14"/>
          <w:vertAlign w:val="baseline"/>
        </w:rPr>
        <w:footnoteRef/>
      </w:r>
      <w:r w:rsidRPr="00A65B4C">
        <w:rPr>
          <w:sz w:val="14"/>
          <w:szCs w:val="14"/>
        </w:rPr>
        <w:t xml:space="preserve"> </w:t>
      </w:r>
      <w:r w:rsidRPr="00A65B4C">
        <w:rPr>
          <w:i/>
          <w:sz w:val="14"/>
          <w:szCs w:val="14"/>
        </w:rPr>
        <w:t>Rhine-Danube Core Network Corridor – Рајнско Дунавски коридор – једини коридор TEN-T мреже</w:t>
      </w:r>
      <w:r w:rsidRPr="00A65B4C">
        <w:rPr>
          <w:i/>
          <w:sz w:val="14"/>
          <w:szCs w:val="14"/>
          <w:lang w:val="sr-Cyrl-RS"/>
        </w:rPr>
        <w:t xml:space="preserve"> </w:t>
      </w:r>
    </w:p>
    <w:p w14:paraId="00E32A87" w14:textId="12F914BB" w:rsidR="00503151" w:rsidRPr="00A65B4C" w:rsidRDefault="00503151" w:rsidP="00802144">
      <w:pPr>
        <w:pStyle w:val="FootnoteText"/>
        <w:rPr>
          <w:i/>
          <w:sz w:val="14"/>
          <w:szCs w:val="14"/>
          <w:lang w:val="sr-Cyrl-RS"/>
        </w:rPr>
      </w:pPr>
      <w:r w:rsidRPr="00A65B4C">
        <w:rPr>
          <w:i/>
          <w:sz w:val="14"/>
          <w:szCs w:val="14"/>
          <w:lang w:val="sr-Cyrl-RS"/>
        </w:rPr>
        <w:t xml:space="preserve">    </w:t>
      </w:r>
      <w:r w:rsidRPr="00A65B4C">
        <w:rPr>
          <w:i/>
          <w:sz w:val="14"/>
          <w:szCs w:val="14"/>
        </w:rPr>
        <w:t>који пролази   кроз  Р.Србију / АП Војводину</w:t>
      </w:r>
    </w:p>
  </w:footnote>
  <w:footnote w:id="72">
    <w:p w14:paraId="410531C5" w14:textId="5A49A09B" w:rsidR="00503151" w:rsidRPr="00086A91" w:rsidRDefault="00503151" w:rsidP="00492A9F">
      <w:pPr>
        <w:pStyle w:val="FootnoteText"/>
        <w:ind w:left="284" w:hanging="284"/>
        <w:rPr>
          <w:color w:val="0000FF"/>
          <w:sz w:val="14"/>
          <w:szCs w:val="14"/>
          <w:lang w:val="sr-Cyrl-RS"/>
        </w:rPr>
      </w:pPr>
      <w:r w:rsidRPr="00492A9F">
        <w:rPr>
          <w:rStyle w:val="FootnoteReference"/>
          <w:sz w:val="14"/>
          <w:vertAlign w:val="baseline"/>
        </w:rPr>
        <w:footnoteRef/>
      </w:r>
      <w:r w:rsidRPr="009B6BB7">
        <w:t xml:space="preserve"> </w:t>
      </w:r>
      <w:r w:rsidRPr="000A3589">
        <w:rPr>
          <w:sz w:val="14"/>
          <w:szCs w:val="14"/>
        </w:rPr>
        <w:t>потенцијални аеродром за мешовити саобраћај</w:t>
      </w:r>
      <w:r w:rsidRPr="000A3589">
        <w:rPr>
          <w:sz w:val="14"/>
          <w:szCs w:val="14"/>
          <w:lang w:val="sr-Cyrl-RS"/>
        </w:rPr>
        <w:t>,</w:t>
      </w:r>
      <w:r w:rsidRPr="000A3589">
        <w:rPr>
          <w:sz w:val="14"/>
          <w:szCs w:val="14"/>
        </w:rPr>
        <w:t xml:space="preserve"> </w:t>
      </w:r>
      <w:r w:rsidRPr="000A3589">
        <w:rPr>
          <w:sz w:val="14"/>
          <w:szCs w:val="14"/>
          <w:lang w:val="sr-Cyrl-RS"/>
        </w:rPr>
        <w:t xml:space="preserve">уз даљу </w:t>
      </w:r>
      <w:r w:rsidRPr="000A3589">
        <w:rPr>
          <w:sz w:val="14"/>
          <w:szCs w:val="14"/>
        </w:rPr>
        <w:t xml:space="preserve"> провер</w:t>
      </w:r>
      <w:r w:rsidRPr="000A3589">
        <w:rPr>
          <w:sz w:val="14"/>
          <w:szCs w:val="14"/>
          <w:lang w:val="sr-Cyrl-RS"/>
        </w:rPr>
        <w:t xml:space="preserve">у </w:t>
      </w:r>
      <w:r w:rsidRPr="000A3589">
        <w:rPr>
          <w:sz w:val="14"/>
          <w:szCs w:val="14"/>
        </w:rPr>
        <w:t xml:space="preserve"> могућности пренамене у периоду имплементације</w:t>
      </w:r>
      <w:r w:rsidRPr="000A3589">
        <w:rPr>
          <w:sz w:val="14"/>
          <w:szCs w:val="14"/>
          <w:lang w:val="sr-Cyrl-RS"/>
        </w:rPr>
        <w:t xml:space="preserve"> Плана</w:t>
      </w:r>
    </w:p>
  </w:footnote>
  <w:footnote w:id="73">
    <w:p w14:paraId="4E57DD03" w14:textId="3301C49B" w:rsidR="00503151" w:rsidRPr="00A24496" w:rsidRDefault="00503151" w:rsidP="00492A9F">
      <w:pPr>
        <w:pStyle w:val="FootnoteText"/>
        <w:ind w:left="284" w:hanging="284"/>
        <w:rPr>
          <w:i/>
          <w:sz w:val="14"/>
          <w:szCs w:val="14"/>
          <w:lang w:val="sr-Cyrl-RS"/>
        </w:rPr>
      </w:pPr>
      <w:r w:rsidRPr="00492A9F">
        <w:rPr>
          <w:rStyle w:val="FootnoteReference"/>
          <w:sz w:val="14"/>
          <w:vertAlign w:val="baseline"/>
        </w:rPr>
        <w:footnoteRef/>
      </w:r>
      <w:r w:rsidRPr="00A24496">
        <w:rPr>
          <w:sz w:val="14"/>
          <w:szCs w:val="14"/>
        </w:rPr>
        <w:t xml:space="preserve"> </w:t>
      </w:r>
      <w:r>
        <w:rPr>
          <w:sz w:val="14"/>
          <w:szCs w:val="14"/>
          <w:lang w:val="sr-Cyrl-RS"/>
        </w:rPr>
        <w:tab/>
      </w:r>
      <w:r w:rsidRPr="00A24496">
        <w:rPr>
          <w:b/>
          <w:i/>
          <w:sz w:val="14"/>
          <w:szCs w:val="14"/>
        </w:rPr>
        <w:t>United Nations Economic Commisssion for Europe (UNECE), дефиниција интермодалног транспорта</w:t>
      </w:r>
      <w:r w:rsidRPr="00A24496">
        <w:rPr>
          <w:b/>
          <w:i/>
          <w:sz w:val="14"/>
          <w:szCs w:val="14"/>
          <w:lang w:val="sr-Cyrl-RS"/>
        </w:rPr>
        <w:t>:</w:t>
      </w:r>
      <w:r w:rsidRPr="00A24496">
        <w:rPr>
          <w:b/>
          <w:sz w:val="14"/>
          <w:szCs w:val="14"/>
        </w:rPr>
        <w:t xml:space="preserve"> </w:t>
      </w:r>
      <w:r w:rsidRPr="00A24496">
        <w:rPr>
          <w:sz w:val="14"/>
          <w:szCs w:val="14"/>
        </w:rPr>
        <w:t>„</w:t>
      </w:r>
      <w:r w:rsidRPr="00A24496">
        <w:rPr>
          <w:i/>
          <w:sz w:val="14"/>
          <w:szCs w:val="14"/>
        </w:rPr>
        <w:t xml:space="preserve">кретање </w:t>
      </w:r>
    </w:p>
    <w:p w14:paraId="7ECACADC" w14:textId="08B548E9" w:rsidR="00503151" w:rsidRPr="00A24496" w:rsidRDefault="00503151" w:rsidP="00492A9F">
      <w:pPr>
        <w:pStyle w:val="FootnoteText"/>
        <w:ind w:left="284" w:hanging="284"/>
        <w:rPr>
          <w:i/>
          <w:sz w:val="14"/>
          <w:szCs w:val="14"/>
          <w:lang w:val="sr-Cyrl-RS"/>
        </w:rPr>
      </w:pPr>
      <w:r w:rsidRPr="00A24496">
        <w:rPr>
          <w:i/>
          <w:sz w:val="14"/>
          <w:szCs w:val="14"/>
          <w:lang w:val="sr-Cyrl-RS"/>
        </w:rPr>
        <w:t xml:space="preserve">    </w:t>
      </w:r>
      <w:r>
        <w:rPr>
          <w:i/>
          <w:sz w:val="14"/>
          <w:szCs w:val="14"/>
          <w:lang w:val="sr-Cyrl-RS"/>
        </w:rPr>
        <w:tab/>
      </w:r>
      <w:r w:rsidRPr="00A24496">
        <w:rPr>
          <w:i/>
          <w:sz w:val="14"/>
          <w:szCs w:val="14"/>
        </w:rPr>
        <w:t xml:space="preserve">добара у једној и јединственој превозној јединици или </w:t>
      </w:r>
      <w:r w:rsidRPr="00A24496">
        <w:rPr>
          <w:i/>
          <w:sz w:val="14"/>
          <w:szCs w:val="14"/>
          <w:lang w:val="sr-Cyrl-RS"/>
        </w:rPr>
        <w:t>друмском</w:t>
      </w:r>
      <w:r w:rsidRPr="00A24496">
        <w:rPr>
          <w:i/>
          <w:sz w:val="14"/>
          <w:szCs w:val="14"/>
        </w:rPr>
        <w:t xml:space="preserve"> возилу који успешно користи два или више </w:t>
      </w:r>
      <w:r w:rsidRPr="00A24496">
        <w:rPr>
          <w:i/>
          <w:sz w:val="14"/>
          <w:szCs w:val="14"/>
          <w:lang w:val="sr-Cyrl-RS"/>
        </w:rPr>
        <w:t xml:space="preserve"> </w:t>
      </w:r>
      <w:r w:rsidRPr="00A24496">
        <w:rPr>
          <w:i/>
          <w:sz w:val="14"/>
          <w:szCs w:val="14"/>
        </w:rPr>
        <w:t xml:space="preserve">начина </w:t>
      </w:r>
    </w:p>
    <w:p w14:paraId="3246B478" w14:textId="2DBABB2F" w:rsidR="00503151" w:rsidRPr="00A24496" w:rsidRDefault="00503151" w:rsidP="00492A9F">
      <w:pPr>
        <w:pStyle w:val="FootnoteText"/>
        <w:ind w:left="284" w:hanging="284"/>
        <w:rPr>
          <w:sz w:val="14"/>
          <w:szCs w:val="14"/>
          <w:lang w:val="sr-Cyrl-RS"/>
        </w:rPr>
      </w:pPr>
      <w:r w:rsidRPr="00A24496">
        <w:rPr>
          <w:i/>
          <w:sz w:val="14"/>
          <w:szCs w:val="14"/>
          <w:lang w:val="sr-Cyrl-RS"/>
        </w:rPr>
        <w:t xml:space="preserve">   </w:t>
      </w:r>
      <w:r>
        <w:rPr>
          <w:i/>
          <w:sz w:val="14"/>
          <w:szCs w:val="14"/>
          <w:lang w:val="sr-Cyrl-RS"/>
        </w:rPr>
        <w:tab/>
      </w:r>
      <w:r w:rsidRPr="00A24496">
        <w:rPr>
          <w:i/>
          <w:sz w:val="14"/>
          <w:szCs w:val="14"/>
        </w:rPr>
        <w:t xml:space="preserve">превоза, без </w:t>
      </w:r>
      <w:r w:rsidRPr="00A24496">
        <w:rPr>
          <w:i/>
          <w:sz w:val="14"/>
          <w:szCs w:val="14"/>
          <w:lang w:val="sr-Cyrl-RS"/>
        </w:rPr>
        <w:t>померања</w:t>
      </w:r>
      <w:r w:rsidRPr="00A24496">
        <w:rPr>
          <w:i/>
          <w:sz w:val="14"/>
          <w:szCs w:val="14"/>
        </w:rPr>
        <w:t xml:space="preserve"> добара код промена начина превоза</w:t>
      </w:r>
      <w:r w:rsidRPr="00A24496">
        <w:rPr>
          <w:sz w:val="14"/>
          <w:szCs w:val="14"/>
        </w:rPr>
        <w:t>“.</w:t>
      </w:r>
    </w:p>
    <w:p w14:paraId="080D85BC" w14:textId="579B4AEC" w:rsidR="00503151" w:rsidRPr="00A24496" w:rsidRDefault="00503151" w:rsidP="00492A9F">
      <w:pPr>
        <w:pStyle w:val="FootnoteText"/>
        <w:ind w:left="284" w:hanging="284"/>
        <w:rPr>
          <w:i/>
          <w:sz w:val="14"/>
          <w:szCs w:val="14"/>
          <w:lang w:val="sr-Cyrl-RS"/>
        </w:rPr>
      </w:pPr>
      <w:r w:rsidRPr="00A24496">
        <w:rPr>
          <w:b/>
          <w:i/>
          <w:sz w:val="14"/>
          <w:szCs w:val="14"/>
          <w:lang w:val="sr-Cyrl-RS"/>
        </w:rPr>
        <w:t xml:space="preserve">    </w:t>
      </w:r>
      <w:r>
        <w:rPr>
          <w:b/>
          <w:i/>
          <w:sz w:val="14"/>
          <w:szCs w:val="14"/>
          <w:lang w:val="sr-Cyrl-RS"/>
        </w:rPr>
        <w:tab/>
      </w:r>
      <w:r w:rsidRPr="00A24496">
        <w:rPr>
          <w:b/>
          <w:i/>
          <w:sz w:val="14"/>
          <w:szCs w:val="14"/>
        </w:rPr>
        <w:t xml:space="preserve">European Conference of Ministers of Transport </w:t>
      </w:r>
      <w:r w:rsidRPr="00A24496">
        <w:rPr>
          <w:b/>
          <w:sz w:val="14"/>
          <w:szCs w:val="14"/>
        </w:rPr>
        <w:t xml:space="preserve">– </w:t>
      </w:r>
      <w:r w:rsidRPr="00A24496">
        <w:rPr>
          <w:b/>
          <w:i/>
          <w:sz w:val="14"/>
          <w:szCs w:val="14"/>
          <w:lang w:val="sr-Cyrl-RS"/>
        </w:rPr>
        <w:t>(</w:t>
      </w:r>
      <w:r w:rsidRPr="00A24496">
        <w:rPr>
          <w:b/>
          <w:i/>
          <w:sz w:val="14"/>
          <w:szCs w:val="14"/>
        </w:rPr>
        <w:t>ECTM</w:t>
      </w:r>
      <w:r w:rsidRPr="00A24496">
        <w:rPr>
          <w:b/>
          <w:i/>
          <w:sz w:val="14"/>
          <w:szCs w:val="14"/>
          <w:lang w:val="sr-Cyrl-RS"/>
        </w:rPr>
        <w:t>)</w:t>
      </w:r>
      <w:r w:rsidRPr="00A24496">
        <w:rPr>
          <w:b/>
          <w:i/>
          <w:sz w:val="14"/>
          <w:szCs w:val="14"/>
        </w:rPr>
        <w:t xml:space="preserve"> дефиниција интермодалног транспорта</w:t>
      </w:r>
      <w:r w:rsidRPr="00A24496">
        <w:rPr>
          <w:b/>
          <w:i/>
          <w:sz w:val="14"/>
          <w:szCs w:val="14"/>
          <w:lang w:val="sr-Cyrl-RS"/>
        </w:rPr>
        <w:t>:</w:t>
      </w:r>
      <w:r w:rsidRPr="00A24496">
        <w:rPr>
          <w:rFonts w:eastAsiaTheme="minorHAnsi"/>
          <w:i/>
          <w:sz w:val="14"/>
          <w:szCs w:val="14"/>
          <w:lang w:val="sr-Cyrl-RS"/>
        </w:rPr>
        <w:t xml:space="preserve"> </w:t>
      </w:r>
      <w:r w:rsidRPr="00A24496">
        <w:rPr>
          <w:i/>
          <w:sz w:val="14"/>
          <w:szCs w:val="14"/>
          <w:lang w:val="sr-Cyrl-RS"/>
        </w:rPr>
        <w:t xml:space="preserve">"кретање робе (у  једној те истој укрцајној јединици или возилу), при којем се узастопно користи више различитих грана транспорта </w:t>
      </w:r>
    </w:p>
    <w:p w14:paraId="39143C04" w14:textId="71429C8E" w:rsidR="00503151" w:rsidRPr="00A24496" w:rsidRDefault="00503151" w:rsidP="00492A9F">
      <w:pPr>
        <w:pStyle w:val="FootnoteText"/>
        <w:ind w:left="284"/>
        <w:rPr>
          <w:i/>
          <w:sz w:val="14"/>
          <w:szCs w:val="14"/>
          <w:lang w:val="sr-Cyrl-RS"/>
        </w:rPr>
      </w:pPr>
      <w:r w:rsidRPr="00A24496">
        <w:rPr>
          <w:i/>
          <w:sz w:val="14"/>
          <w:szCs w:val="14"/>
          <w:lang w:val="sr-Cyrl-RS"/>
        </w:rPr>
        <w:t xml:space="preserve">(друмски, железнички, водни или ваздушни), али без руковања самом робом код промене транспортне гране у </w:t>
      </w:r>
    </w:p>
    <w:p w14:paraId="42A88B31" w14:textId="237CE494" w:rsidR="00503151" w:rsidRPr="00A24496" w:rsidRDefault="00503151" w:rsidP="00492A9F">
      <w:pPr>
        <w:pStyle w:val="FootnoteText"/>
        <w:ind w:left="284" w:hanging="284"/>
        <w:rPr>
          <w:rFonts w:ascii="Arial" w:eastAsiaTheme="minorHAnsi" w:hAnsi="Arial"/>
          <w:sz w:val="14"/>
          <w:szCs w:val="14"/>
          <w:lang w:val="sr-Cyrl-RS"/>
        </w:rPr>
      </w:pPr>
      <w:r w:rsidRPr="00A24496">
        <w:rPr>
          <w:i/>
          <w:sz w:val="14"/>
          <w:szCs w:val="14"/>
          <w:lang w:val="sr-Cyrl-RS"/>
        </w:rPr>
        <w:t xml:space="preserve">   </w:t>
      </w:r>
      <w:r>
        <w:rPr>
          <w:i/>
          <w:sz w:val="14"/>
          <w:szCs w:val="14"/>
          <w:lang w:val="sr-Cyrl-RS"/>
        </w:rPr>
        <w:tab/>
      </w:r>
      <w:r w:rsidRPr="00A24496">
        <w:rPr>
          <w:i/>
          <w:sz w:val="14"/>
          <w:szCs w:val="14"/>
          <w:lang w:val="sr-Cyrl-RS"/>
        </w:rPr>
        <w:t>транспортном ланцу „од врата до врата“.</w:t>
      </w:r>
      <w:r w:rsidRPr="00A24496">
        <w:rPr>
          <w:sz w:val="14"/>
          <w:szCs w:val="14"/>
        </w:rPr>
        <w:t xml:space="preserve"> </w:t>
      </w:r>
    </w:p>
  </w:footnote>
  <w:footnote w:id="74">
    <w:p w14:paraId="06BE6834" w14:textId="77777777" w:rsidR="00503151" w:rsidRDefault="00503151" w:rsidP="009553B7">
      <w:pPr>
        <w:pStyle w:val="FootnoteText"/>
        <w:rPr>
          <w:sz w:val="14"/>
          <w:lang w:val="sr-Cyrl-RS"/>
        </w:rPr>
      </w:pPr>
      <w:r w:rsidRPr="0049679F">
        <w:rPr>
          <w:rStyle w:val="FootnoteReference"/>
          <w:sz w:val="14"/>
          <w:vertAlign w:val="baseline"/>
        </w:rPr>
        <w:footnoteRef/>
      </w:r>
      <w:r w:rsidRPr="000A27AF">
        <w:rPr>
          <w:sz w:val="14"/>
        </w:rPr>
        <w:t xml:space="preserve"> Према ВОС и Програму остваривања стратегије развоја енергетике Републике Србије у АП Војводини (од 2007.г. до </w:t>
      </w:r>
    </w:p>
    <w:p w14:paraId="1C98D42E" w14:textId="0802B130" w:rsidR="00503151" w:rsidRPr="000A27AF" w:rsidRDefault="00503151" w:rsidP="009553B7">
      <w:pPr>
        <w:pStyle w:val="FootnoteText"/>
        <w:rPr>
          <w:sz w:val="14"/>
        </w:rPr>
      </w:pPr>
      <w:r>
        <w:rPr>
          <w:sz w:val="14"/>
          <w:lang w:val="sr-Cyrl-RS"/>
        </w:rPr>
        <w:t xml:space="preserve">    </w:t>
      </w:r>
      <w:r w:rsidRPr="000A27AF">
        <w:rPr>
          <w:sz w:val="14"/>
        </w:rPr>
        <w:t>2012.г.)</w:t>
      </w:r>
    </w:p>
  </w:footnote>
  <w:footnote w:id="75">
    <w:p w14:paraId="1A4C85F7" w14:textId="78E34034" w:rsidR="00503151" w:rsidRDefault="00503151" w:rsidP="00A137E0">
      <w:pPr>
        <w:pStyle w:val="FootnoteText"/>
        <w:rPr>
          <w:rFonts w:eastAsiaTheme="majorEastAsia"/>
          <w:sz w:val="14"/>
          <w:szCs w:val="14"/>
          <w:lang w:val="en-US"/>
        </w:rPr>
      </w:pPr>
      <w:r w:rsidRPr="002D07EB">
        <w:rPr>
          <w:rStyle w:val="FootnoteReference"/>
          <w:rFonts w:eastAsiaTheme="majorEastAsia"/>
          <w:sz w:val="14"/>
          <w:vertAlign w:val="baseline"/>
        </w:rPr>
        <w:footnoteRef/>
      </w:r>
      <w:r w:rsidRPr="002D07EB">
        <w:rPr>
          <w:rFonts w:eastAsiaTheme="majorEastAsia"/>
          <w:sz w:val="14"/>
        </w:rPr>
        <w:t xml:space="preserve"> </w:t>
      </w:r>
      <w:r>
        <w:rPr>
          <w:rFonts w:eastAsiaTheme="majorEastAsia"/>
          <w:sz w:val="14"/>
          <w:lang w:val="sr-Cyrl-RS"/>
        </w:rPr>
        <w:t>Ј</w:t>
      </w:r>
      <w:r w:rsidRPr="002D07EB">
        <w:rPr>
          <w:rStyle w:val="FootnoteReference"/>
          <w:rFonts w:eastAsiaTheme="majorEastAsia"/>
          <w:sz w:val="14"/>
          <w:vertAlign w:val="baseline"/>
        </w:rPr>
        <w:t xml:space="preserve">едно или више подручја која могу бити обухваћена заједничким системом јавног водоснабдевања и/или подручја на </w:t>
      </w:r>
    </w:p>
    <w:p w14:paraId="59ACFF4D" w14:textId="1A6311EA" w:rsidR="00503151" w:rsidRDefault="00503151" w:rsidP="00A137E0">
      <w:pPr>
        <w:pStyle w:val="FootnoteText"/>
        <w:rPr>
          <w:rStyle w:val="FootnoteReference"/>
          <w:rFonts w:eastAsiaTheme="majorEastAsia"/>
          <w:sz w:val="14"/>
          <w:szCs w:val="14"/>
          <w:vertAlign w:val="baseline"/>
          <w:lang w:val="en-US"/>
        </w:rPr>
      </w:pPr>
      <w:r>
        <w:rPr>
          <w:rFonts w:eastAsiaTheme="majorEastAsia"/>
          <w:sz w:val="14"/>
          <w:szCs w:val="14"/>
          <w:lang w:val="en-US"/>
        </w:rPr>
        <w:t xml:space="preserve">   </w:t>
      </w:r>
      <w:r>
        <w:rPr>
          <w:rFonts w:eastAsiaTheme="majorEastAsia"/>
          <w:sz w:val="14"/>
          <w:lang w:val="sr-Cyrl-RS"/>
        </w:rPr>
        <w:t xml:space="preserve"> </w:t>
      </w:r>
      <w:r w:rsidRPr="002D07EB">
        <w:rPr>
          <w:rStyle w:val="FootnoteReference"/>
          <w:rFonts w:eastAsiaTheme="majorEastAsia"/>
          <w:sz w:val="14"/>
          <w:vertAlign w:val="baseline"/>
        </w:rPr>
        <w:t xml:space="preserve">којима су становништво и привредни капацитети довољно концентрисани да се проблем отпадних вода може решавати </w:t>
      </w:r>
    </w:p>
    <w:p w14:paraId="40F11E9B" w14:textId="65B2F05C" w:rsidR="00503151" w:rsidRPr="002D07EB" w:rsidRDefault="00503151" w:rsidP="00A137E0">
      <w:pPr>
        <w:pStyle w:val="FootnoteText"/>
        <w:rPr>
          <w:rStyle w:val="FootnoteReference"/>
          <w:rFonts w:eastAsiaTheme="majorEastAsia"/>
          <w:i/>
          <w:sz w:val="14"/>
          <w:vertAlign w:val="baseline"/>
        </w:rPr>
      </w:pPr>
      <w:r>
        <w:rPr>
          <w:rStyle w:val="FootnoteReference"/>
          <w:rFonts w:eastAsiaTheme="majorEastAsia"/>
          <w:sz w:val="14"/>
          <w:szCs w:val="14"/>
          <w:vertAlign w:val="baseline"/>
          <w:lang w:val="en-US"/>
        </w:rPr>
        <w:t xml:space="preserve">   </w:t>
      </w:r>
      <w:r>
        <w:rPr>
          <w:rStyle w:val="FootnoteReference"/>
          <w:rFonts w:eastAsiaTheme="majorEastAsia"/>
          <w:sz w:val="14"/>
          <w:vertAlign w:val="baseline"/>
          <w:lang w:val="sr-Cyrl-RS"/>
        </w:rPr>
        <w:t xml:space="preserve"> </w:t>
      </w:r>
      <w:r w:rsidRPr="002D07EB">
        <w:rPr>
          <w:rStyle w:val="FootnoteReference"/>
          <w:rFonts w:eastAsiaTheme="majorEastAsia"/>
          <w:sz w:val="14"/>
          <w:vertAlign w:val="baseline"/>
        </w:rPr>
        <w:t>заједничким системом јавне канализације</w:t>
      </w:r>
    </w:p>
    <w:p w14:paraId="7D2FE8B0" w14:textId="77777777" w:rsidR="00503151" w:rsidRPr="00E25304" w:rsidRDefault="00503151" w:rsidP="00A137E0">
      <w:pPr>
        <w:pStyle w:val="FootnoteText"/>
        <w:rPr>
          <w:sz w:val="16"/>
          <w:szCs w:val="16"/>
        </w:rPr>
      </w:pPr>
    </w:p>
  </w:footnote>
  <w:footnote w:id="76">
    <w:p w14:paraId="4B6513E9" w14:textId="77777777" w:rsidR="00503151" w:rsidRPr="00450159" w:rsidRDefault="00503151" w:rsidP="005358EB">
      <w:pPr>
        <w:rPr>
          <w:rFonts w:cstheme="minorHAnsi"/>
          <w:sz w:val="14"/>
          <w:szCs w:val="14"/>
          <w:lang w:val="sr-Cyrl-RS"/>
        </w:rPr>
      </w:pPr>
      <w:r w:rsidRPr="00450159">
        <w:rPr>
          <w:rStyle w:val="FootnoteReference"/>
          <w:sz w:val="14"/>
          <w:szCs w:val="14"/>
          <w:vertAlign w:val="baseline"/>
        </w:rPr>
        <w:footnoteRef/>
      </w:r>
      <w:r w:rsidRPr="00450159">
        <w:rPr>
          <w:sz w:val="14"/>
          <w:szCs w:val="14"/>
        </w:rPr>
        <w:t xml:space="preserve"> </w:t>
      </w:r>
      <w:r w:rsidRPr="00450159">
        <w:rPr>
          <w:rFonts w:cstheme="minorHAnsi"/>
          <w:sz w:val="14"/>
          <w:szCs w:val="14"/>
          <w:lang w:val="sr-Latn-RS"/>
        </w:rPr>
        <w:t>Гранична вредност за критеријум просечна старост становништва је просек АП Војводине, што значи да су у млађе Ј</w:t>
      </w:r>
      <w:r w:rsidRPr="00450159">
        <w:rPr>
          <w:rFonts w:cstheme="minorHAnsi"/>
          <w:sz w:val="14"/>
          <w:szCs w:val="14"/>
          <w:lang w:val="sr-Cyrl-RS"/>
        </w:rPr>
        <w:t>Л</w:t>
      </w:r>
      <w:r w:rsidRPr="00450159">
        <w:rPr>
          <w:rFonts w:cstheme="minorHAnsi"/>
          <w:sz w:val="14"/>
          <w:szCs w:val="14"/>
          <w:lang w:val="sr-Latn-RS"/>
        </w:rPr>
        <w:t xml:space="preserve">С </w:t>
      </w:r>
    </w:p>
    <w:p w14:paraId="0C217C6F" w14:textId="77777777" w:rsidR="00503151" w:rsidRPr="00450159" w:rsidRDefault="00503151" w:rsidP="005358EB">
      <w:pPr>
        <w:rPr>
          <w:rFonts w:cstheme="minorHAnsi"/>
          <w:sz w:val="14"/>
          <w:szCs w:val="14"/>
          <w:lang w:val="sr-Cyrl-RS"/>
        </w:rPr>
      </w:pPr>
      <w:r w:rsidRPr="00450159">
        <w:rPr>
          <w:rFonts w:cstheme="minorHAnsi"/>
          <w:sz w:val="14"/>
          <w:szCs w:val="14"/>
          <w:lang w:val="sr-Cyrl-RS"/>
        </w:rPr>
        <w:t xml:space="preserve">    </w:t>
      </w:r>
      <w:r w:rsidRPr="00450159">
        <w:rPr>
          <w:rFonts w:cstheme="minorHAnsi"/>
          <w:sz w:val="14"/>
          <w:szCs w:val="14"/>
          <w:lang w:val="sr-Latn-RS"/>
        </w:rPr>
        <w:t xml:space="preserve">сврстане оне које имају у просеку млађе становништво него што је покрајински просек (42,96). За старије ЈЛС су узете </w:t>
      </w:r>
    </w:p>
    <w:p w14:paraId="599B2881" w14:textId="77777777" w:rsidR="00503151" w:rsidRPr="00450159" w:rsidRDefault="00503151" w:rsidP="005358EB">
      <w:pPr>
        <w:rPr>
          <w:rFonts w:cstheme="minorHAnsi"/>
          <w:sz w:val="14"/>
          <w:szCs w:val="14"/>
          <w:lang w:val="sr-Cyrl-RS"/>
        </w:rPr>
      </w:pPr>
      <w:r w:rsidRPr="00450159">
        <w:rPr>
          <w:rFonts w:cstheme="minorHAnsi"/>
          <w:sz w:val="14"/>
          <w:szCs w:val="14"/>
          <w:lang w:val="sr-Cyrl-RS"/>
        </w:rPr>
        <w:t xml:space="preserve">    </w:t>
      </w:r>
      <w:r w:rsidRPr="00450159">
        <w:rPr>
          <w:rFonts w:cstheme="minorHAnsi"/>
          <w:sz w:val="14"/>
          <w:szCs w:val="14"/>
          <w:lang w:val="sr-Latn-RS"/>
        </w:rPr>
        <w:t xml:space="preserve">оне које имају становништво старије од просека АП Војводине. Гранична вредност за критеријум удела становника са </w:t>
      </w:r>
    </w:p>
    <w:p w14:paraId="0DB061ED" w14:textId="77777777" w:rsidR="00503151" w:rsidRPr="00450159" w:rsidRDefault="00503151" w:rsidP="005358EB">
      <w:pPr>
        <w:rPr>
          <w:rFonts w:cstheme="minorHAnsi"/>
          <w:sz w:val="14"/>
          <w:szCs w:val="14"/>
          <w:lang w:val="sr-Cyrl-RS"/>
        </w:rPr>
      </w:pPr>
      <w:r w:rsidRPr="00450159">
        <w:rPr>
          <w:rFonts w:cstheme="minorHAnsi"/>
          <w:sz w:val="14"/>
          <w:szCs w:val="14"/>
          <w:lang w:val="sr-Cyrl-RS"/>
        </w:rPr>
        <w:t xml:space="preserve">    </w:t>
      </w:r>
      <w:r w:rsidRPr="00450159">
        <w:rPr>
          <w:rFonts w:cstheme="minorHAnsi"/>
          <w:sz w:val="14"/>
          <w:szCs w:val="14"/>
          <w:lang w:val="sr-Latn-RS"/>
        </w:rPr>
        <w:t xml:space="preserve">виши и високим образовањем је одређен по истој логици (гранична вредност је удео за АПВ тј. 14,1%). Код критеријума </w:t>
      </w:r>
    </w:p>
    <w:p w14:paraId="1C99F900" w14:textId="77777777" w:rsidR="00503151" w:rsidRPr="00450159" w:rsidRDefault="00503151" w:rsidP="005358EB">
      <w:pPr>
        <w:rPr>
          <w:rFonts w:cstheme="minorHAnsi"/>
          <w:sz w:val="14"/>
          <w:szCs w:val="14"/>
          <w:lang w:val="sr-Cyrl-RS"/>
        </w:rPr>
      </w:pPr>
      <w:r w:rsidRPr="00450159">
        <w:rPr>
          <w:rFonts w:cstheme="minorHAnsi"/>
          <w:sz w:val="14"/>
          <w:szCs w:val="14"/>
          <w:lang w:val="sr-Cyrl-RS"/>
        </w:rPr>
        <w:t xml:space="preserve">    </w:t>
      </w:r>
      <w:r w:rsidRPr="00450159">
        <w:rPr>
          <w:rFonts w:cstheme="minorHAnsi"/>
          <w:sz w:val="14"/>
          <w:szCs w:val="14"/>
          <w:lang w:val="sr-Latn-RS"/>
        </w:rPr>
        <w:t xml:space="preserve">компјутерска писменост, за инертније ЈЛС су узете оне које имају преко 60% компјутерски неписменог становништва </w:t>
      </w:r>
    </w:p>
    <w:p w14:paraId="0E4D9FB4" w14:textId="77777777" w:rsidR="00503151" w:rsidRPr="00450159" w:rsidRDefault="00503151" w:rsidP="005358EB">
      <w:pPr>
        <w:rPr>
          <w:rFonts w:cstheme="minorHAnsi"/>
          <w:sz w:val="14"/>
          <w:szCs w:val="14"/>
          <w:lang w:val="sr-Cyrl-RS"/>
        </w:rPr>
      </w:pPr>
      <w:r w:rsidRPr="00450159">
        <w:rPr>
          <w:rFonts w:cstheme="minorHAnsi"/>
          <w:sz w:val="14"/>
          <w:szCs w:val="14"/>
          <w:lang w:val="sr-Cyrl-RS"/>
        </w:rPr>
        <w:t xml:space="preserve">    </w:t>
      </w:r>
      <w:r w:rsidRPr="00450159">
        <w:rPr>
          <w:rFonts w:cstheme="minorHAnsi"/>
          <w:sz w:val="14"/>
          <w:szCs w:val="14"/>
          <w:lang w:val="sr-Latn-RS"/>
        </w:rPr>
        <w:t xml:space="preserve">старијег од 15 година. Компјутерски неписменим становништвом се сматрају лица која  немају способност да користе </w:t>
      </w:r>
    </w:p>
    <w:p w14:paraId="0041E4AF" w14:textId="77777777" w:rsidR="00503151" w:rsidRPr="00450159" w:rsidRDefault="00503151" w:rsidP="005358EB">
      <w:pPr>
        <w:rPr>
          <w:rFonts w:cstheme="minorHAnsi"/>
          <w:sz w:val="14"/>
          <w:szCs w:val="14"/>
          <w:lang w:val="sr-Cyrl-RS"/>
        </w:rPr>
      </w:pPr>
      <w:r w:rsidRPr="00450159">
        <w:rPr>
          <w:rFonts w:cstheme="minorHAnsi"/>
          <w:sz w:val="14"/>
          <w:szCs w:val="14"/>
          <w:lang w:val="sr-Cyrl-RS"/>
        </w:rPr>
        <w:t xml:space="preserve">    </w:t>
      </w:r>
      <w:r w:rsidRPr="00450159">
        <w:rPr>
          <w:rFonts w:cstheme="minorHAnsi"/>
          <w:sz w:val="14"/>
          <w:szCs w:val="14"/>
          <w:lang w:val="sr-Latn-RS"/>
        </w:rPr>
        <w:t xml:space="preserve">основне рачунарске апликације у извршењу свакодневних задатака (на послу, у школи, код куће), тј. да врши обраду </w:t>
      </w:r>
    </w:p>
    <w:p w14:paraId="44F95F16" w14:textId="01C74452" w:rsidR="00503151" w:rsidRPr="00450159" w:rsidRDefault="00503151" w:rsidP="004B0A2A">
      <w:pPr>
        <w:rPr>
          <w:sz w:val="14"/>
          <w:szCs w:val="14"/>
          <w:lang w:val="sr-Cyrl-RS"/>
        </w:rPr>
      </w:pPr>
      <w:r w:rsidRPr="00450159">
        <w:rPr>
          <w:rFonts w:cstheme="minorHAnsi"/>
          <w:sz w:val="14"/>
          <w:szCs w:val="14"/>
          <w:lang w:val="sr-Cyrl-RS"/>
        </w:rPr>
        <w:t xml:space="preserve">    </w:t>
      </w:r>
      <w:r w:rsidRPr="00450159">
        <w:rPr>
          <w:rFonts w:cstheme="minorHAnsi"/>
          <w:sz w:val="14"/>
          <w:szCs w:val="14"/>
          <w:lang w:val="sr-Latn-RS"/>
        </w:rPr>
        <w:t>текста, израђује табеле, шаље и прима електронску пошту, као и да зна да користи интернет.</w:t>
      </w:r>
    </w:p>
  </w:footnote>
  <w:footnote w:id="77">
    <w:p w14:paraId="4E0CCF50" w14:textId="77777777" w:rsidR="00503151" w:rsidRDefault="00503151" w:rsidP="004B0A2A">
      <w:pPr>
        <w:rPr>
          <w:rFonts w:cstheme="minorHAnsi"/>
          <w:sz w:val="14"/>
          <w:szCs w:val="14"/>
          <w:lang w:val="sr-Cyrl-RS"/>
        </w:rPr>
      </w:pPr>
      <w:r w:rsidRPr="00450159">
        <w:rPr>
          <w:rStyle w:val="FootnoteReference"/>
          <w:sz w:val="14"/>
          <w:szCs w:val="14"/>
          <w:vertAlign w:val="baseline"/>
        </w:rPr>
        <w:footnoteRef/>
      </w:r>
      <w:r w:rsidRPr="00450159">
        <w:rPr>
          <w:sz w:val="14"/>
          <w:szCs w:val="14"/>
        </w:rPr>
        <w:t xml:space="preserve"> </w:t>
      </w:r>
      <w:r w:rsidRPr="00450159">
        <w:rPr>
          <w:rFonts w:cstheme="minorHAnsi"/>
          <w:sz w:val="14"/>
          <w:szCs w:val="14"/>
          <w:lang w:val="sr-Latn-RS"/>
        </w:rPr>
        <w:t xml:space="preserve">Подаци на карти се односе на 2011. годину. Коришћени су подаци Републичког завода за статистику Републике Србије – </w:t>
      </w:r>
    </w:p>
    <w:p w14:paraId="5175ED9B" w14:textId="75A29C9B" w:rsidR="00503151" w:rsidRPr="00450159" w:rsidRDefault="00503151" w:rsidP="004B0A2A">
      <w:pPr>
        <w:rPr>
          <w:sz w:val="14"/>
          <w:szCs w:val="14"/>
          <w:lang w:val="sr-Cyrl-RS"/>
        </w:rPr>
      </w:pPr>
      <w:r>
        <w:rPr>
          <w:rFonts w:cstheme="minorHAnsi"/>
          <w:sz w:val="14"/>
          <w:szCs w:val="14"/>
          <w:lang w:val="sr-Cyrl-RS"/>
        </w:rPr>
        <w:t xml:space="preserve">    </w:t>
      </w:r>
      <w:r w:rsidRPr="00450159">
        <w:rPr>
          <w:rFonts w:cstheme="minorHAnsi"/>
          <w:sz w:val="14"/>
          <w:szCs w:val="14"/>
          <w:lang w:val="sr-Latn-RS"/>
        </w:rPr>
        <w:t>Књига 3 Пописа 2011. (2013).</w:t>
      </w:r>
    </w:p>
  </w:footnote>
  <w:footnote w:id="78">
    <w:p w14:paraId="75FA68DC" w14:textId="18781F10" w:rsidR="00503151" w:rsidRDefault="00503151" w:rsidP="00802144">
      <w:pPr>
        <w:pStyle w:val="FootnoteText"/>
        <w:ind w:left="170" w:hanging="170"/>
        <w:rPr>
          <w:rStyle w:val="Emphasis"/>
          <w:sz w:val="14"/>
          <w:szCs w:val="14"/>
          <w:lang w:val="en-US"/>
        </w:rPr>
      </w:pPr>
      <w:r w:rsidRPr="008C0441">
        <w:rPr>
          <w:rStyle w:val="FootnoteReference"/>
          <w:i/>
          <w:sz w:val="14"/>
          <w:vertAlign w:val="baseline"/>
        </w:rPr>
        <w:footnoteRef/>
      </w:r>
      <w:r w:rsidRPr="008C0441">
        <w:rPr>
          <w:i/>
          <w:sz w:val="14"/>
        </w:rPr>
        <w:t xml:space="preserve"> </w:t>
      </w:r>
      <w:r>
        <w:rPr>
          <w:i/>
          <w:sz w:val="14"/>
          <w:lang w:val="en-US"/>
        </w:rPr>
        <w:t xml:space="preserve"> </w:t>
      </w:r>
      <w:r w:rsidRPr="001C0F49">
        <w:rPr>
          <w:rStyle w:val="Emphasis"/>
          <w:sz w:val="14"/>
          <w:szCs w:val="14"/>
        </w:rPr>
        <w:t xml:space="preserve">Nant - Tours - Orleans - Nevers - Chalon sur Saone - Bale - Passau - Ybbs - Linz - Vienna - Bratislava - Budapest - Belgrade - </w:t>
      </w:r>
      <w:r>
        <w:rPr>
          <w:rStyle w:val="Emphasis"/>
          <w:sz w:val="14"/>
          <w:szCs w:val="14"/>
          <w:lang w:val="en-US"/>
        </w:rPr>
        <w:t xml:space="preserve">   </w:t>
      </w:r>
    </w:p>
    <w:p w14:paraId="49A838D2" w14:textId="7B9183BF" w:rsidR="00503151" w:rsidRPr="00332FBC" w:rsidRDefault="00503151" w:rsidP="00802144">
      <w:pPr>
        <w:pStyle w:val="FootnoteText"/>
        <w:ind w:left="170" w:hanging="170"/>
        <w:rPr>
          <w:i/>
          <w:sz w:val="14"/>
        </w:rPr>
      </w:pPr>
      <w:r>
        <w:rPr>
          <w:rStyle w:val="Emphasis"/>
          <w:sz w:val="14"/>
          <w:szCs w:val="14"/>
          <w:lang w:val="en-US"/>
        </w:rPr>
        <w:t xml:space="preserve">     </w:t>
      </w:r>
      <w:r w:rsidRPr="001C0F49">
        <w:rPr>
          <w:rStyle w:val="Emphasis"/>
          <w:sz w:val="14"/>
          <w:szCs w:val="14"/>
        </w:rPr>
        <w:t>Bucarest - Constanta.</w:t>
      </w:r>
    </w:p>
  </w:footnote>
  <w:footnote w:id="79">
    <w:p w14:paraId="37D2E2A3" w14:textId="77777777" w:rsidR="00503151" w:rsidRDefault="00503151" w:rsidP="00802144">
      <w:pPr>
        <w:pStyle w:val="FootnoteText"/>
        <w:ind w:left="170" w:hanging="170"/>
        <w:rPr>
          <w:i/>
          <w:sz w:val="14"/>
          <w:lang w:val="en-US"/>
        </w:rPr>
      </w:pPr>
      <w:r w:rsidRPr="008C0441">
        <w:rPr>
          <w:rStyle w:val="FootnoteReference"/>
          <w:i/>
          <w:sz w:val="14"/>
          <w:vertAlign w:val="baseline"/>
        </w:rPr>
        <w:footnoteRef/>
      </w:r>
      <w:r w:rsidRPr="00332FBC">
        <w:rPr>
          <w:i/>
          <w:sz w:val="14"/>
        </w:rPr>
        <w:t xml:space="preserve"> Cap du nord - Les lacs finlandais - Helsinki - Tallin - Tartu - Vilnius - Varsovie - Cracovie - Kosice - Belgrade - Skopje - </w:t>
      </w:r>
      <w:r>
        <w:rPr>
          <w:i/>
          <w:sz w:val="14"/>
          <w:lang w:val="en-US"/>
        </w:rPr>
        <w:t xml:space="preserve">  </w:t>
      </w:r>
    </w:p>
    <w:p w14:paraId="5598B49E" w14:textId="58FFE717" w:rsidR="00503151" w:rsidRPr="00332FBC" w:rsidRDefault="00503151" w:rsidP="00802144">
      <w:pPr>
        <w:pStyle w:val="FootnoteText"/>
        <w:ind w:left="170" w:hanging="170"/>
        <w:rPr>
          <w:i/>
          <w:sz w:val="14"/>
        </w:rPr>
      </w:pPr>
      <w:r>
        <w:rPr>
          <w:i/>
          <w:sz w:val="14"/>
          <w:lang w:val="en-US"/>
        </w:rPr>
        <w:t xml:space="preserve">    </w:t>
      </w:r>
      <w:r w:rsidRPr="00332FBC">
        <w:rPr>
          <w:i/>
          <w:sz w:val="14"/>
        </w:rPr>
        <w:t>Thessaloniki - Athens</w:t>
      </w:r>
    </w:p>
  </w:footnote>
  <w:footnote w:id="80">
    <w:p w14:paraId="06BBBCEE" w14:textId="77777777" w:rsidR="00503151" w:rsidRDefault="00503151" w:rsidP="00802144">
      <w:pPr>
        <w:pStyle w:val="FootnoteText"/>
        <w:ind w:left="170" w:hanging="170"/>
        <w:rPr>
          <w:i/>
          <w:sz w:val="14"/>
          <w:lang w:val="en-US"/>
        </w:rPr>
      </w:pPr>
      <w:r w:rsidRPr="008C0441">
        <w:rPr>
          <w:i/>
          <w:sz w:val="14"/>
        </w:rPr>
        <w:footnoteRef/>
      </w:r>
      <w:r w:rsidRPr="00332FBC">
        <w:rPr>
          <w:i/>
          <w:sz w:val="14"/>
        </w:rPr>
        <w:t xml:space="preserve"> Kirkenes – Sodankylä – Lappeenranta – Sankt Petersburg– Tallinn – Riga – Klapèda – Kaliningrad – Gdansk – Szczecin - Lübeck </w:t>
      </w:r>
      <w:r>
        <w:rPr>
          <w:i/>
          <w:sz w:val="14"/>
          <w:lang w:val="en-US"/>
        </w:rPr>
        <w:t xml:space="preserve"> </w:t>
      </w:r>
    </w:p>
    <w:p w14:paraId="226D667B" w14:textId="75FB5A54" w:rsidR="00503151" w:rsidRPr="00332FBC" w:rsidRDefault="00503151" w:rsidP="00802144">
      <w:pPr>
        <w:pStyle w:val="FootnoteText"/>
        <w:ind w:left="170" w:hanging="170"/>
        <w:rPr>
          <w:i/>
          <w:sz w:val="14"/>
        </w:rPr>
      </w:pPr>
      <w:r>
        <w:rPr>
          <w:i/>
          <w:sz w:val="14"/>
          <w:lang w:val="en-US"/>
        </w:rPr>
        <w:t xml:space="preserve">    </w:t>
      </w:r>
      <w:r w:rsidRPr="00332FBC">
        <w:rPr>
          <w:i/>
          <w:sz w:val="14"/>
        </w:rPr>
        <w:t xml:space="preserve">– Cheb - Znojмo – Eisenstadt - Bratislava – Sopron – Nagykanizsa – Mohács – Szeged – Kikinda – Drobeta-Turnu Severin – </w:t>
      </w:r>
    </w:p>
    <w:p w14:paraId="5A0132A1" w14:textId="226EC1E8" w:rsidR="00503151" w:rsidRPr="00332FBC" w:rsidRDefault="00503151" w:rsidP="00802144">
      <w:pPr>
        <w:pStyle w:val="FootnoteText"/>
        <w:ind w:left="170" w:hanging="170"/>
        <w:rPr>
          <w:i/>
          <w:lang w:val="sr-Cyrl-RS"/>
        </w:rPr>
      </w:pPr>
      <w:r>
        <w:rPr>
          <w:i/>
          <w:sz w:val="14"/>
          <w:lang w:val="en-US"/>
        </w:rPr>
        <w:t xml:space="preserve">    </w:t>
      </w:r>
      <w:r w:rsidRPr="00332FBC">
        <w:rPr>
          <w:i/>
          <w:sz w:val="14"/>
          <w:lang w:val="sr-Cyrl-RS"/>
        </w:rPr>
        <w:t xml:space="preserve"> </w:t>
      </w:r>
      <w:r w:rsidRPr="00332FBC">
        <w:rPr>
          <w:i/>
          <w:sz w:val="14"/>
        </w:rPr>
        <w:t>Kjustendil –Blagoevgrad – Struмica – Edirne - Rezovo</w:t>
      </w:r>
    </w:p>
  </w:footnote>
  <w:footnote w:id="81">
    <w:p w14:paraId="1C1C6BB1" w14:textId="7EF16795" w:rsidR="00503151" w:rsidRPr="00802144" w:rsidRDefault="00503151" w:rsidP="00802144">
      <w:pPr>
        <w:pStyle w:val="FootnoteText"/>
        <w:ind w:left="170" w:hanging="170"/>
        <w:rPr>
          <w:lang w:val="sr-Cyrl-RS"/>
        </w:rPr>
      </w:pPr>
      <w:r w:rsidRPr="008C0441">
        <w:rPr>
          <w:i/>
          <w:sz w:val="14"/>
        </w:rPr>
        <w:footnoteRef/>
      </w:r>
      <w:r w:rsidRPr="00332FBC">
        <w:rPr>
          <w:i/>
          <w:sz w:val="14"/>
        </w:rPr>
        <w:t xml:space="preserve"> Савска рута (у зони  и непосредно уз реку Саву) је у процесу Eurovelo сертификације и коначног утврђивања руте кроз 4 државе : Словеније, Хрватске, Босне и Херцеговине и Србије</w:t>
      </w:r>
      <w:r w:rsidRPr="001C0F49">
        <w:rPr>
          <w:iCs/>
          <w:sz w:val="14"/>
          <w:szCs w:val="14"/>
        </w:rPr>
        <w:t>.</w:t>
      </w:r>
    </w:p>
  </w:footnote>
  <w:footnote w:id="82">
    <w:p w14:paraId="689653FA" w14:textId="77777777" w:rsidR="00503151" w:rsidRPr="00C24C96" w:rsidRDefault="00503151" w:rsidP="00197AED">
      <w:pPr>
        <w:pStyle w:val="FootnoteText"/>
        <w:rPr>
          <w:sz w:val="14"/>
          <w:lang w:val="sr-Cyrl-RS"/>
        </w:rPr>
      </w:pPr>
      <w:r w:rsidRPr="00A12CE4">
        <w:rPr>
          <w:rStyle w:val="FootnoteReference"/>
          <w:sz w:val="14"/>
          <w:vertAlign w:val="baseline"/>
        </w:rPr>
        <w:footnoteRef/>
      </w:r>
      <w:r w:rsidRPr="00A12CE4">
        <w:rPr>
          <w:sz w:val="14"/>
        </w:rPr>
        <w:t xml:space="preserve"> </w:t>
      </w:r>
      <w:r w:rsidRPr="00C24C96">
        <w:rPr>
          <w:rFonts w:eastAsia="Calibri"/>
          <w:sz w:val="14"/>
        </w:rPr>
        <w:t xml:space="preserve">Према Регистру донетих </w:t>
      </w:r>
      <w:r>
        <w:rPr>
          <w:rFonts w:eastAsia="Calibri"/>
          <w:sz w:val="14"/>
          <w:lang w:val="sr-Cyrl-RS"/>
        </w:rPr>
        <w:t xml:space="preserve">просторних и урбанистичких </w:t>
      </w:r>
      <w:r w:rsidRPr="00C24C96">
        <w:rPr>
          <w:rFonts w:eastAsia="Calibri"/>
          <w:sz w:val="14"/>
        </w:rPr>
        <w:t>планова 2020. годин</w:t>
      </w:r>
      <w:r>
        <w:rPr>
          <w:rFonts w:eastAsia="Calibri"/>
          <w:sz w:val="14"/>
          <w:lang w:val="sr-Cyrl-RS"/>
        </w:rPr>
        <w:t>е</w:t>
      </w:r>
      <w:r w:rsidRPr="00C24C96">
        <w:rPr>
          <w:rFonts w:eastAsia="Calibri"/>
          <w:sz w:val="14"/>
        </w:rPr>
        <w:t>,</w:t>
      </w:r>
      <w:r>
        <w:rPr>
          <w:rFonts w:eastAsia="Calibri"/>
          <w:sz w:val="14"/>
          <w:lang w:val="sr-Cyrl-RS"/>
        </w:rPr>
        <w:t xml:space="preserve"> ЈП „Завод за урбанизам Војводине</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169B27" w14:textId="1BF478B9" w:rsidR="00503151" w:rsidRPr="007B220E" w:rsidRDefault="00503151" w:rsidP="00DF5C18">
    <w:pPr>
      <w:jc w:val="center"/>
      <w:rPr>
        <w:color w:val="808080" w:themeColor="background1" w:themeShade="80"/>
        <w:sz w:val="16"/>
        <w:szCs w:val="16"/>
      </w:rPr>
    </w:pPr>
    <w:r w:rsidRPr="0046200C">
      <w:rPr>
        <w:color w:val="808080" w:themeColor="background1" w:themeShade="80"/>
        <w:sz w:val="16"/>
        <w:szCs w:val="16"/>
      </w:rPr>
      <w:t>РЕГИОНАЛНИ ПРОСТОРНИ ПЛАН АУТОНОМНЕ ПОКРАЈИНЕ ВОЈВОДИНЕ 2021-2035. ГОДИНЕ</w:t>
    </w:r>
    <w:r w:rsidRPr="0046200C">
      <w:rPr>
        <w:color w:val="808080" w:themeColor="background1" w:themeShade="80"/>
        <w:sz w:val="16"/>
        <w:szCs w:val="16"/>
      </w:rPr>
      <w:br/>
    </w:r>
    <w:r w:rsidR="00C44BEC">
      <w:rPr>
        <w:color w:val="808080" w:themeColor="background1" w:themeShade="80"/>
        <w:sz w:val="16"/>
        <w:szCs w:val="16"/>
      </w:rPr>
      <w:pict w14:anchorId="504F3922">
        <v:rect id="_x0000_i1025" style="width:467.75pt;height:1pt" o:hralign="center" o:hrstd="t" o:hr="t" fillcolor="#a0a0a0" stroked="f"/>
      </w:pict>
    </w:r>
  </w:p>
  <w:p w14:paraId="404AE86E" w14:textId="77777777" w:rsidR="00503151" w:rsidRPr="00490784" w:rsidRDefault="00503151" w:rsidP="00490784">
    <w:pPr>
      <w:pStyle w:val="Header"/>
      <w:jc w:val="center"/>
      <w:rPr>
        <w:sz w:val="10"/>
        <w:szCs w:val="10"/>
        <w:lang w:val="sr-Cyrl-R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6B8EC7" w14:textId="484980E2" w:rsidR="00503151" w:rsidRPr="007B220E" w:rsidRDefault="00503151" w:rsidP="00005FD6">
    <w:pPr>
      <w:jc w:val="center"/>
      <w:rPr>
        <w:color w:val="808080" w:themeColor="background1" w:themeShade="80"/>
        <w:sz w:val="16"/>
        <w:szCs w:val="16"/>
      </w:rPr>
    </w:pPr>
    <w:r w:rsidRPr="0046200C">
      <w:rPr>
        <w:color w:val="808080" w:themeColor="background1" w:themeShade="80"/>
        <w:sz w:val="16"/>
        <w:szCs w:val="16"/>
      </w:rPr>
      <w:t>РЕГИОНАЛНИ ПРОСТОРНИ ПЛАН АУТОНОМНЕ ПОКРАЈИНЕ ВОЈВОДИНЕ 2021-2035. ГОДИНЕ</w:t>
    </w:r>
    <w:r w:rsidRPr="0046200C">
      <w:rPr>
        <w:color w:val="808080" w:themeColor="background1" w:themeShade="80"/>
        <w:sz w:val="16"/>
        <w:szCs w:val="16"/>
      </w:rPr>
      <w:br/>
    </w:r>
    <w:r w:rsidR="00C44BEC">
      <w:rPr>
        <w:color w:val="808080" w:themeColor="background1" w:themeShade="80"/>
        <w:sz w:val="16"/>
        <w:szCs w:val="16"/>
      </w:rPr>
      <w:pict w14:anchorId="0A4FBCDA">
        <v:rect id="_x0000_i1026" style="width:467.75pt;height:1pt" o:hralign="center" o:hrstd="t" o:hr="t" fillcolor="#a0a0a0" stroked="f"/>
      </w:pict>
    </w:r>
  </w:p>
  <w:p w14:paraId="6C5151CA" w14:textId="77777777" w:rsidR="00503151" w:rsidRPr="00005FD6" w:rsidRDefault="00503151" w:rsidP="008065CA">
    <w:pPr>
      <w:pStyle w:val="Header"/>
      <w:rPr>
        <w:sz w:val="10"/>
        <w:szCs w:val="1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63380D" w14:textId="0683DA48" w:rsidR="00503151" w:rsidRPr="007B220E" w:rsidRDefault="00503151" w:rsidP="00005FD6">
    <w:pPr>
      <w:jc w:val="center"/>
      <w:rPr>
        <w:color w:val="808080" w:themeColor="background1" w:themeShade="80"/>
        <w:sz w:val="16"/>
        <w:szCs w:val="16"/>
      </w:rPr>
    </w:pPr>
    <w:r w:rsidRPr="00487E2E">
      <w:rPr>
        <w:color w:val="808080" w:themeColor="background1" w:themeShade="80"/>
        <w:sz w:val="16"/>
        <w:szCs w:val="16"/>
      </w:rPr>
      <w:t>РЕГИОНАЛНИ ПРОСТОРНИ ПЛАН АУТОНОМНЕ ПОКРАЈИНЕ ВОЈВОДИНЕ 2021-2035. ГОДИНЕ</w:t>
    </w:r>
    <w:r>
      <w:rPr>
        <w:color w:val="808080" w:themeColor="background1" w:themeShade="80"/>
        <w:sz w:val="16"/>
        <w:szCs w:val="16"/>
      </w:rPr>
      <w:t xml:space="preserve">          </w:t>
    </w:r>
    <w:r w:rsidRPr="007B220E">
      <w:rPr>
        <w:color w:val="808080" w:themeColor="background1" w:themeShade="80"/>
        <w:sz w:val="16"/>
        <w:szCs w:val="16"/>
      </w:rPr>
      <w:t xml:space="preserve"> </w:t>
    </w:r>
  </w:p>
  <w:p w14:paraId="546A156D" w14:textId="77777777" w:rsidR="00503151" w:rsidRPr="007B220E" w:rsidRDefault="00C44BEC" w:rsidP="00005FD6">
    <w:pPr>
      <w:jc w:val="center"/>
      <w:rPr>
        <w:color w:val="808080" w:themeColor="background1" w:themeShade="80"/>
        <w:sz w:val="16"/>
        <w:szCs w:val="16"/>
      </w:rPr>
    </w:pPr>
    <w:r>
      <w:rPr>
        <w:color w:val="808080" w:themeColor="background1" w:themeShade="80"/>
        <w:sz w:val="16"/>
        <w:szCs w:val="16"/>
      </w:rPr>
      <w:pict w14:anchorId="0F25A9A0">
        <v:rect id="_x0000_i1029" style="width:467.75pt;height:1pt" o:hralign="center" o:hrstd="t" o:hr="t" fillcolor="#a0a0a0" stroked="f"/>
      </w:pict>
    </w:r>
  </w:p>
  <w:p w14:paraId="04C4D41D" w14:textId="77777777" w:rsidR="00503151" w:rsidRPr="00005FD6" w:rsidRDefault="00503151">
    <w:pPr>
      <w:pStyle w:val="Header"/>
      <w:rPr>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67EFD4" w14:textId="795CDF40" w:rsidR="00503151" w:rsidRDefault="00503151" w:rsidP="00890BEA">
    <w:pPr>
      <w:pStyle w:val="Header"/>
      <w:jc w:val="center"/>
      <w:rPr>
        <w:color w:val="BFBFBF" w:themeColor="background1" w:themeShade="BF"/>
        <w:szCs w:val="18"/>
      </w:rPr>
    </w:pPr>
    <w:r w:rsidRPr="0046200C">
      <w:rPr>
        <w:color w:val="808080" w:themeColor="background1" w:themeShade="80"/>
        <w:sz w:val="16"/>
        <w:szCs w:val="16"/>
      </w:rPr>
      <w:t>РЕГИОНАЛНИ ПРОСТОРНИ ПЛАН АУТОНОМНЕ ПОКРАЈИНЕ ВОЈВОДИНЕ 2021-2035. ГОДИНЕ</w:t>
    </w:r>
    <w:r w:rsidRPr="0046200C">
      <w:rPr>
        <w:color w:val="808080" w:themeColor="background1" w:themeShade="80"/>
        <w:sz w:val="16"/>
        <w:szCs w:val="16"/>
      </w:rPr>
      <w:br/>
    </w:r>
    <w:r w:rsidR="00C44BEC">
      <w:rPr>
        <w:color w:val="BFBFBF" w:themeColor="background1" w:themeShade="BF"/>
        <w:szCs w:val="18"/>
      </w:rPr>
      <w:pict w14:anchorId="0ABA5A03">
        <v:rect id="_x0000_i1033" style="width:467.7pt;height:1pt;mso-position-horizontal:absolute" o:hralign="center" o:hrstd="t" o:hrnoshade="t" o:hr="t" fillcolor="#bfbfbf [2412]" stroked="f"/>
      </w:pict>
    </w:r>
  </w:p>
  <w:p w14:paraId="2E6856F5" w14:textId="77777777" w:rsidR="00503151" w:rsidRPr="00EE7C7F" w:rsidRDefault="00503151" w:rsidP="00890BEA">
    <w:pPr>
      <w:pStyle w:val="Header"/>
      <w:jc w:val="center"/>
      <w:rPr>
        <w:color w:val="BFBFBF" w:themeColor="background1" w:themeShade="BF"/>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088FE6"/>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D584CAEC"/>
    <w:lvl w:ilvl="0">
      <w:start w:val="1"/>
      <w:numFmt w:val="decimal"/>
      <w:pStyle w:val="ListNumber4"/>
      <w:lvlText w:val="%1."/>
      <w:lvlJc w:val="left"/>
      <w:pPr>
        <w:tabs>
          <w:tab w:val="num" w:pos="1209"/>
        </w:tabs>
        <w:ind w:left="1209" w:hanging="360"/>
      </w:pPr>
    </w:lvl>
  </w:abstractNum>
  <w:abstractNum w:abstractNumId="2">
    <w:nsid w:val="FFFFFF7F"/>
    <w:multiLevelType w:val="singleLevel"/>
    <w:tmpl w:val="E1CCEE2A"/>
    <w:lvl w:ilvl="0">
      <w:start w:val="1"/>
      <w:numFmt w:val="decimal"/>
      <w:pStyle w:val="ListNumber2"/>
      <w:lvlText w:val="%1."/>
      <w:lvlJc w:val="left"/>
      <w:pPr>
        <w:tabs>
          <w:tab w:val="num" w:pos="643"/>
        </w:tabs>
        <w:ind w:left="643" w:hanging="360"/>
      </w:pPr>
    </w:lvl>
  </w:abstractNum>
  <w:abstractNum w:abstractNumId="3">
    <w:nsid w:val="FFFFFF80"/>
    <w:multiLevelType w:val="singleLevel"/>
    <w:tmpl w:val="D7DC938A"/>
    <w:lvl w:ilvl="0">
      <w:start w:val="1"/>
      <w:numFmt w:val="bullet"/>
      <w:pStyle w:val="ListBullet5"/>
      <w:lvlText w:val=""/>
      <w:lvlJc w:val="left"/>
      <w:pPr>
        <w:tabs>
          <w:tab w:val="num" w:pos="1492"/>
        </w:tabs>
        <w:ind w:left="1492" w:hanging="360"/>
      </w:pPr>
      <w:rPr>
        <w:rFonts w:ascii="Symbol" w:hAnsi="Symbol" w:hint="default"/>
      </w:rPr>
    </w:lvl>
  </w:abstractNum>
  <w:abstractNum w:abstractNumId="4">
    <w:nsid w:val="FFFFFF81"/>
    <w:multiLevelType w:val="singleLevel"/>
    <w:tmpl w:val="F27C1268"/>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2"/>
    <w:multiLevelType w:val="singleLevel"/>
    <w:tmpl w:val="25A22176"/>
    <w:lvl w:ilvl="0">
      <w:start w:val="1"/>
      <w:numFmt w:val="bullet"/>
      <w:pStyle w:val="ListBullet3"/>
      <w:lvlText w:val=""/>
      <w:lvlJc w:val="left"/>
      <w:pPr>
        <w:tabs>
          <w:tab w:val="num" w:pos="926"/>
        </w:tabs>
        <w:ind w:left="926" w:hanging="360"/>
      </w:pPr>
      <w:rPr>
        <w:rFonts w:ascii="Symbol" w:hAnsi="Symbol" w:hint="default"/>
      </w:rPr>
    </w:lvl>
  </w:abstractNum>
  <w:abstractNum w:abstractNumId="6">
    <w:nsid w:val="FFFFFF83"/>
    <w:multiLevelType w:val="singleLevel"/>
    <w:tmpl w:val="D1BCBFF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8"/>
    <w:multiLevelType w:val="singleLevel"/>
    <w:tmpl w:val="6208496C"/>
    <w:lvl w:ilvl="0">
      <w:start w:val="1"/>
      <w:numFmt w:val="decimal"/>
      <w:pStyle w:val="ListNumber"/>
      <w:lvlText w:val="%1."/>
      <w:lvlJc w:val="left"/>
      <w:pPr>
        <w:tabs>
          <w:tab w:val="num" w:pos="360"/>
        </w:tabs>
        <w:ind w:left="360" w:hanging="360"/>
      </w:pPr>
    </w:lvl>
  </w:abstractNum>
  <w:abstractNum w:abstractNumId="8">
    <w:nsid w:val="FFFFFF89"/>
    <w:multiLevelType w:val="singleLevel"/>
    <w:tmpl w:val="E40E9816"/>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FFFFFFFE"/>
    <w:multiLevelType w:val="singleLevel"/>
    <w:tmpl w:val="5A40D164"/>
    <w:lvl w:ilvl="0">
      <w:numFmt w:val="bullet"/>
      <w:lvlText w:val="*"/>
      <w:lvlJc w:val="left"/>
    </w:lvl>
  </w:abstractNum>
  <w:abstractNum w:abstractNumId="10">
    <w:nsid w:val="00000019"/>
    <w:multiLevelType w:val="singleLevel"/>
    <w:tmpl w:val="00000019"/>
    <w:name w:val="WW8Num31"/>
    <w:lvl w:ilvl="0">
      <w:start w:val="1"/>
      <w:numFmt w:val="bullet"/>
      <w:lvlText w:val=""/>
      <w:lvlJc w:val="left"/>
      <w:pPr>
        <w:tabs>
          <w:tab w:val="num" w:pos="1440"/>
        </w:tabs>
        <w:ind w:left="1440" w:hanging="360"/>
      </w:pPr>
      <w:rPr>
        <w:rFonts w:ascii="Symbol" w:hAnsi="Symbol"/>
        <w:color w:val="auto"/>
      </w:rPr>
    </w:lvl>
  </w:abstractNum>
  <w:abstractNum w:abstractNumId="11">
    <w:nsid w:val="00000483"/>
    <w:multiLevelType w:val="multilevel"/>
    <w:tmpl w:val="3D0C8740"/>
    <w:lvl w:ilvl="0">
      <w:start w:val="1"/>
      <w:numFmt w:val="decimal"/>
      <w:lvlText w:val="%1."/>
      <w:lvlJc w:val="left"/>
      <w:pPr>
        <w:ind w:left="100" w:hanging="248"/>
      </w:pPr>
      <w:rPr>
        <w:rFonts w:ascii="Verdana" w:hAnsi="Verdana" w:cs="Times New Roman" w:hint="default"/>
        <w:b w:val="0"/>
        <w:bCs w:val="0"/>
        <w:sz w:val="18"/>
        <w:szCs w:val="18"/>
      </w:rPr>
    </w:lvl>
    <w:lvl w:ilvl="1">
      <w:numFmt w:val="bullet"/>
      <w:lvlText w:val="•"/>
      <w:lvlJc w:val="left"/>
      <w:pPr>
        <w:ind w:left="1039" w:hanging="248"/>
      </w:pPr>
    </w:lvl>
    <w:lvl w:ilvl="2">
      <w:numFmt w:val="bullet"/>
      <w:lvlText w:val="•"/>
      <w:lvlJc w:val="left"/>
      <w:pPr>
        <w:ind w:left="1977" w:hanging="248"/>
      </w:pPr>
    </w:lvl>
    <w:lvl w:ilvl="3">
      <w:numFmt w:val="bullet"/>
      <w:lvlText w:val="•"/>
      <w:lvlJc w:val="left"/>
      <w:pPr>
        <w:ind w:left="2916" w:hanging="248"/>
      </w:pPr>
    </w:lvl>
    <w:lvl w:ilvl="4">
      <w:numFmt w:val="bullet"/>
      <w:lvlText w:val="•"/>
      <w:lvlJc w:val="left"/>
      <w:pPr>
        <w:ind w:left="3854" w:hanging="248"/>
      </w:pPr>
    </w:lvl>
    <w:lvl w:ilvl="5">
      <w:numFmt w:val="bullet"/>
      <w:lvlText w:val="•"/>
      <w:lvlJc w:val="left"/>
      <w:pPr>
        <w:ind w:left="4793" w:hanging="248"/>
      </w:pPr>
    </w:lvl>
    <w:lvl w:ilvl="6">
      <w:numFmt w:val="bullet"/>
      <w:lvlText w:val="•"/>
      <w:lvlJc w:val="left"/>
      <w:pPr>
        <w:ind w:left="5732" w:hanging="248"/>
      </w:pPr>
    </w:lvl>
    <w:lvl w:ilvl="7">
      <w:numFmt w:val="bullet"/>
      <w:lvlText w:val="•"/>
      <w:lvlJc w:val="left"/>
      <w:pPr>
        <w:ind w:left="6670" w:hanging="248"/>
      </w:pPr>
    </w:lvl>
    <w:lvl w:ilvl="8">
      <w:numFmt w:val="bullet"/>
      <w:lvlText w:val="•"/>
      <w:lvlJc w:val="left"/>
      <w:pPr>
        <w:ind w:left="7609" w:hanging="248"/>
      </w:pPr>
    </w:lvl>
  </w:abstractNum>
  <w:abstractNum w:abstractNumId="12">
    <w:nsid w:val="00000485"/>
    <w:multiLevelType w:val="multilevel"/>
    <w:tmpl w:val="92C2AC2C"/>
    <w:lvl w:ilvl="0">
      <w:start w:val="1"/>
      <w:numFmt w:val="decimal"/>
      <w:lvlText w:val="%1."/>
      <w:lvlJc w:val="left"/>
      <w:pPr>
        <w:ind w:left="100" w:hanging="272"/>
      </w:pPr>
      <w:rPr>
        <w:rFonts w:ascii="Verdana" w:hAnsi="Verdana" w:cs="Times New Roman" w:hint="default"/>
        <w:b w:val="0"/>
        <w:bCs w:val="0"/>
        <w:sz w:val="18"/>
        <w:szCs w:val="18"/>
      </w:rPr>
    </w:lvl>
    <w:lvl w:ilvl="1">
      <w:numFmt w:val="bullet"/>
      <w:lvlText w:val="•"/>
      <w:lvlJc w:val="left"/>
      <w:pPr>
        <w:ind w:left="1039" w:hanging="272"/>
      </w:pPr>
    </w:lvl>
    <w:lvl w:ilvl="2">
      <w:numFmt w:val="bullet"/>
      <w:lvlText w:val="•"/>
      <w:lvlJc w:val="left"/>
      <w:pPr>
        <w:ind w:left="1977" w:hanging="272"/>
      </w:pPr>
    </w:lvl>
    <w:lvl w:ilvl="3">
      <w:numFmt w:val="bullet"/>
      <w:lvlText w:val="•"/>
      <w:lvlJc w:val="left"/>
      <w:pPr>
        <w:ind w:left="2916" w:hanging="272"/>
      </w:pPr>
    </w:lvl>
    <w:lvl w:ilvl="4">
      <w:numFmt w:val="bullet"/>
      <w:lvlText w:val="•"/>
      <w:lvlJc w:val="left"/>
      <w:pPr>
        <w:ind w:left="3854" w:hanging="272"/>
      </w:pPr>
    </w:lvl>
    <w:lvl w:ilvl="5">
      <w:numFmt w:val="bullet"/>
      <w:lvlText w:val="•"/>
      <w:lvlJc w:val="left"/>
      <w:pPr>
        <w:ind w:left="4793" w:hanging="272"/>
      </w:pPr>
    </w:lvl>
    <w:lvl w:ilvl="6">
      <w:numFmt w:val="bullet"/>
      <w:lvlText w:val="•"/>
      <w:lvlJc w:val="left"/>
      <w:pPr>
        <w:ind w:left="5732" w:hanging="272"/>
      </w:pPr>
    </w:lvl>
    <w:lvl w:ilvl="7">
      <w:numFmt w:val="bullet"/>
      <w:lvlText w:val="•"/>
      <w:lvlJc w:val="left"/>
      <w:pPr>
        <w:ind w:left="6670" w:hanging="272"/>
      </w:pPr>
    </w:lvl>
    <w:lvl w:ilvl="8">
      <w:numFmt w:val="bullet"/>
      <w:lvlText w:val="•"/>
      <w:lvlJc w:val="left"/>
      <w:pPr>
        <w:ind w:left="7609" w:hanging="272"/>
      </w:pPr>
    </w:lvl>
  </w:abstractNum>
  <w:abstractNum w:abstractNumId="13">
    <w:nsid w:val="00740FB3"/>
    <w:multiLevelType w:val="hybridMultilevel"/>
    <w:tmpl w:val="087CD7F6"/>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
    <w:nsid w:val="0091725D"/>
    <w:multiLevelType w:val="hybridMultilevel"/>
    <w:tmpl w:val="6EB6BCE4"/>
    <w:lvl w:ilvl="0" w:tplc="BA7E0B5E">
      <w:numFmt w:val="bullet"/>
      <w:lvlText w:val="-"/>
      <w:lvlJc w:val="left"/>
      <w:pPr>
        <w:ind w:left="720" w:hanging="360"/>
      </w:pPr>
      <w:rPr>
        <w:rFonts w:ascii="Verdana" w:eastAsia="Times New Roman" w:hAnsi="Verdana"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5">
    <w:nsid w:val="02593A9F"/>
    <w:multiLevelType w:val="hybridMultilevel"/>
    <w:tmpl w:val="528C3914"/>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6">
    <w:nsid w:val="027C78F9"/>
    <w:multiLevelType w:val="hybridMultilevel"/>
    <w:tmpl w:val="7A0C8902"/>
    <w:lvl w:ilvl="0" w:tplc="1B364AEA">
      <w:numFmt w:val="bullet"/>
      <w:lvlText w:val="-"/>
      <w:lvlJc w:val="left"/>
      <w:pPr>
        <w:tabs>
          <w:tab w:val="num" w:pos="1680"/>
        </w:tabs>
        <w:ind w:left="1680" w:hanging="360"/>
      </w:pPr>
      <w:rPr>
        <w:rFonts w:ascii="Calibri" w:eastAsiaTheme="minorHAnsi" w:hAnsi="Calibri" w:cs="Calibri" w:hint="default"/>
      </w:rPr>
    </w:lvl>
    <w:lvl w:ilvl="1" w:tplc="04090003" w:tentative="1">
      <w:start w:val="1"/>
      <w:numFmt w:val="bullet"/>
      <w:lvlText w:val="o"/>
      <w:lvlJc w:val="left"/>
      <w:pPr>
        <w:tabs>
          <w:tab w:val="num" w:pos="2400"/>
        </w:tabs>
        <w:ind w:left="2400" w:hanging="360"/>
      </w:pPr>
      <w:rPr>
        <w:rFonts w:ascii="Courier New" w:hAnsi="Courier New" w:hint="default"/>
      </w:rPr>
    </w:lvl>
    <w:lvl w:ilvl="2" w:tplc="04090005" w:tentative="1">
      <w:start w:val="1"/>
      <w:numFmt w:val="bullet"/>
      <w:lvlText w:val=""/>
      <w:lvlJc w:val="left"/>
      <w:pPr>
        <w:tabs>
          <w:tab w:val="num" w:pos="3120"/>
        </w:tabs>
        <w:ind w:left="3120" w:hanging="360"/>
      </w:pPr>
      <w:rPr>
        <w:rFonts w:ascii="Wingdings" w:hAnsi="Wingdings" w:hint="default"/>
      </w:rPr>
    </w:lvl>
    <w:lvl w:ilvl="3" w:tplc="04090001" w:tentative="1">
      <w:start w:val="1"/>
      <w:numFmt w:val="bullet"/>
      <w:lvlText w:val=""/>
      <w:lvlJc w:val="left"/>
      <w:pPr>
        <w:tabs>
          <w:tab w:val="num" w:pos="3840"/>
        </w:tabs>
        <w:ind w:left="3840" w:hanging="360"/>
      </w:pPr>
      <w:rPr>
        <w:rFonts w:ascii="Symbol" w:hAnsi="Symbol" w:hint="default"/>
      </w:rPr>
    </w:lvl>
    <w:lvl w:ilvl="4" w:tplc="04090003" w:tentative="1">
      <w:start w:val="1"/>
      <w:numFmt w:val="bullet"/>
      <w:lvlText w:val="o"/>
      <w:lvlJc w:val="left"/>
      <w:pPr>
        <w:tabs>
          <w:tab w:val="num" w:pos="4560"/>
        </w:tabs>
        <w:ind w:left="4560" w:hanging="360"/>
      </w:pPr>
      <w:rPr>
        <w:rFonts w:ascii="Courier New" w:hAnsi="Courier New" w:hint="default"/>
      </w:rPr>
    </w:lvl>
    <w:lvl w:ilvl="5" w:tplc="04090005" w:tentative="1">
      <w:start w:val="1"/>
      <w:numFmt w:val="bullet"/>
      <w:lvlText w:val=""/>
      <w:lvlJc w:val="left"/>
      <w:pPr>
        <w:tabs>
          <w:tab w:val="num" w:pos="5280"/>
        </w:tabs>
        <w:ind w:left="5280" w:hanging="360"/>
      </w:pPr>
      <w:rPr>
        <w:rFonts w:ascii="Wingdings" w:hAnsi="Wingdings" w:hint="default"/>
      </w:rPr>
    </w:lvl>
    <w:lvl w:ilvl="6" w:tplc="04090001" w:tentative="1">
      <w:start w:val="1"/>
      <w:numFmt w:val="bullet"/>
      <w:lvlText w:val=""/>
      <w:lvlJc w:val="left"/>
      <w:pPr>
        <w:tabs>
          <w:tab w:val="num" w:pos="6000"/>
        </w:tabs>
        <w:ind w:left="6000" w:hanging="360"/>
      </w:pPr>
      <w:rPr>
        <w:rFonts w:ascii="Symbol" w:hAnsi="Symbol" w:hint="default"/>
      </w:rPr>
    </w:lvl>
    <w:lvl w:ilvl="7" w:tplc="04090003" w:tentative="1">
      <w:start w:val="1"/>
      <w:numFmt w:val="bullet"/>
      <w:lvlText w:val="o"/>
      <w:lvlJc w:val="left"/>
      <w:pPr>
        <w:tabs>
          <w:tab w:val="num" w:pos="6720"/>
        </w:tabs>
        <w:ind w:left="6720" w:hanging="360"/>
      </w:pPr>
      <w:rPr>
        <w:rFonts w:ascii="Courier New" w:hAnsi="Courier New" w:hint="default"/>
      </w:rPr>
    </w:lvl>
    <w:lvl w:ilvl="8" w:tplc="04090005" w:tentative="1">
      <w:start w:val="1"/>
      <w:numFmt w:val="bullet"/>
      <w:lvlText w:val=""/>
      <w:lvlJc w:val="left"/>
      <w:pPr>
        <w:tabs>
          <w:tab w:val="num" w:pos="7440"/>
        </w:tabs>
        <w:ind w:left="7440" w:hanging="360"/>
      </w:pPr>
      <w:rPr>
        <w:rFonts w:ascii="Wingdings" w:hAnsi="Wingdings" w:hint="default"/>
      </w:rPr>
    </w:lvl>
  </w:abstractNum>
  <w:abstractNum w:abstractNumId="17">
    <w:nsid w:val="027E3D60"/>
    <w:multiLevelType w:val="hybridMultilevel"/>
    <w:tmpl w:val="900C82C2"/>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8">
    <w:nsid w:val="03866DF5"/>
    <w:multiLevelType w:val="hybridMultilevel"/>
    <w:tmpl w:val="49A0CDB8"/>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
    <w:nsid w:val="03C70981"/>
    <w:multiLevelType w:val="hybridMultilevel"/>
    <w:tmpl w:val="90DEF674"/>
    <w:lvl w:ilvl="0" w:tplc="1B364A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04044539"/>
    <w:multiLevelType w:val="hybridMultilevel"/>
    <w:tmpl w:val="CEFAC404"/>
    <w:lvl w:ilvl="0" w:tplc="74D696D8">
      <w:start w:val="1"/>
      <w:numFmt w:val="decimal"/>
      <w:pStyle w:val="nazivSlike"/>
      <w:lvlText w:val="Slika %1."/>
      <w:lvlJc w:val="center"/>
      <w:pPr>
        <w:tabs>
          <w:tab w:val="num" w:pos="0"/>
        </w:tabs>
        <w:ind w:left="0" w:firstLine="288"/>
      </w:pPr>
      <w:rPr>
        <w:rFonts w:ascii="Times New Roman" w:hAnsi="Times New Roman" w:hint="default"/>
        <w:b w:val="0"/>
        <w:i w:val="0"/>
        <w:sz w:val="24"/>
        <w:szCs w:val="24"/>
        <w:lang w:val="en-US"/>
      </w:rPr>
    </w:lvl>
    <w:lvl w:ilvl="1" w:tplc="0FFA26B6">
      <w:start w:val="1"/>
      <w:numFmt w:val="bullet"/>
      <w:lvlText w:val="­"/>
      <w:lvlJc w:val="left"/>
      <w:pPr>
        <w:tabs>
          <w:tab w:val="num" w:pos="1363"/>
        </w:tabs>
        <w:ind w:left="1080" w:firstLine="0"/>
      </w:pPr>
      <w:rPr>
        <w:rFonts w:ascii="Courier New" w:hAnsi="Courier New" w:hint="default"/>
        <w:b w:val="0"/>
        <w:i w:val="0"/>
        <w:sz w:val="24"/>
        <w:szCs w:val="24"/>
        <w:lang w:val="en-US"/>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04957E93"/>
    <w:multiLevelType w:val="hybridMultilevel"/>
    <w:tmpl w:val="6044A5CA"/>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2">
    <w:nsid w:val="054B3C2B"/>
    <w:multiLevelType w:val="multilevel"/>
    <w:tmpl w:val="7D56B248"/>
    <w:lvl w:ilvl="0">
      <w:start w:val="1"/>
      <w:numFmt w:val="bullet"/>
      <w:pStyle w:val="nabrajanja"/>
      <w:lvlText w:val="-"/>
      <w:lvlJc w:val="left"/>
      <w:pPr>
        <w:tabs>
          <w:tab w:val="num" w:pos="1071"/>
        </w:tabs>
        <w:ind w:left="1071" w:hanging="363"/>
      </w:pPr>
      <w:rPr>
        <w:rFonts w:ascii="CirTajms" w:hAnsi="CirTajm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hAnsi="Courier New" w:cs="Courier New"/>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nsid w:val="057B7AD6"/>
    <w:multiLevelType w:val="hybridMultilevel"/>
    <w:tmpl w:val="C62ABF72"/>
    <w:lvl w:ilvl="0" w:tplc="2BA60B52">
      <w:start w:val="65535"/>
      <w:numFmt w:val="bullet"/>
      <w:lvlText w:val="-"/>
      <w:lvlJc w:val="left"/>
      <w:pPr>
        <w:ind w:left="720" w:hanging="360"/>
      </w:pPr>
      <w:rPr>
        <w:rFonts w:ascii="Verdana" w:hAnsi="Verdana" w:cs="Times New Roman" w:hint="default"/>
        <w:sz w:val="18"/>
        <w:szCs w:val="18"/>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4">
    <w:nsid w:val="05EA1F1A"/>
    <w:multiLevelType w:val="hybridMultilevel"/>
    <w:tmpl w:val="B19EAB9A"/>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
    <w:nsid w:val="06117382"/>
    <w:multiLevelType w:val="hybridMultilevel"/>
    <w:tmpl w:val="23D88B22"/>
    <w:lvl w:ilvl="0" w:tplc="1B364AEA">
      <w:numFmt w:val="bullet"/>
      <w:lvlText w:val="-"/>
      <w:lvlJc w:val="left"/>
      <w:pPr>
        <w:ind w:left="360" w:hanging="360"/>
      </w:pPr>
      <w:rPr>
        <w:rFonts w:ascii="Calibri" w:eastAsiaTheme="minorHAnsi" w:hAnsi="Calibri" w:cs="Calibri"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6">
    <w:nsid w:val="06384E2E"/>
    <w:multiLevelType w:val="hybridMultilevel"/>
    <w:tmpl w:val="249035EC"/>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
    <w:nsid w:val="06911D89"/>
    <w:multiLevelType w:val="hybridMultilevel"/>
    <w:tmpl w:val="2460F972"/>
    <w:lvl w:ilvl="0" w:tplc="0409000F">
      <w:start w:val="1"/>
      <w:numFmt w:val="bullet"/>
      <w:pStyle w:val="Buletiutekstu"/>
      <w:lvlText w:val=""/>
      <w:lvlJc w:val="left"/>
      <w:pPr>
        <w:tabs>
          <w:tab w:val="num" w:pos="1191"/>
        </w:tabs>
        <w:ind w:left="1191" w:hanging="227"/>
      </w:pPr>
      <w:rPr>
        <w:rFonts w:ascii="Symbol" w:hAnsi="Symbol" w:hint="default"/>
      </w:rPr>
    </w:lvl>
    <w:lvl w:ilvl="1" w:tplc="04090019">
      <w:start w:val="1"/>
      <w:numFmt w:val="bullet"/>
      <w:lvlText w:val=""/>
      <w:lvlJc w:val="left"/>
      <w:pPr>
        <w:tabs>
          <w:tab w:val="num" w:pos="2087"/>
        </w:tabs>
        <w:ind w:left="2087" w:hanging="360"/>
      </w:pPr>
      <w:rPr>
        <w:rFonts w:ascii="Symbol" w:hAnsi="Symbol" w:hint="default"/>
      </w:rPr>
    </w:lvl>
    <w:lvl w:ilvl="2" w:tplc="0409001B">
      <w:start w:val="1"/>
      <w:numFmt w:val="lowerRoman"/>
      <w:lvlText w:val="%3."/>
      <w:lvlJc w:val="right"/>
      <w:pPr>
        <w:tabs>
          <w:tab w:val="num" w:pos="2807"/>
        </w:tabs>
        <w:ind w:left="2807" w:hanging="180"/>
      </w:pPr>
    </w:lvl>
    <w:lvl w:ilvl="3" w:tplc="0409000F">
      <w:start w:val="1"/>
      <w:numFmt w:val="decimal"/>
      <w:lvlText w:val="%4."/>
      <w:lvlJc w:val="left"/>
      <w:pPr>
        <w:tabs>
          <w:tab w:val="num" w:pos="3527"/>
        </w:tabs>
        <w:ind w:left="3527" w:hanging="360"/>
      </w:pPr>
    </w:lvl>
    <w:lvl w:ilvl="4" w:tplc="04090019">
      <w:start w:val="1"/>
      <w:numFmt w:val="lowerLetter"/>
      <w:lvlText w:val="%5."/>
      <w:lvlJc w:val="left"/>
      <w:pPr>
        <w:tabs>
          <w:tab w:val="num" w:pos="4247"/>
        </w:tabs>
        <w:ind w:left="4247" w:hanging="360"/>
      </w:pPr>
    </w:lvl>
    <w:lvl w:ilvl="5" w:tplc="0409001B">
      <w:start w:val="1"/>
      <w:numFmt w:val="lowerRoman"/>
      <w:lvlText w:val="%6."/>
      <w:lvlJc w:val="right"/>
      <w:pPr>
        <w:tabs>
          <w:tab w:val="num" w:pos="4967"/>
        </w:tabs>
        <w:ind w:left="4967" w:hanging="180"/>
      </w:pPr>
    </w:lvl>
    <w:lvl w:ilvl="6" w:tplc="0409000F">
      <w:start w:val="1"/>
      <w:numFmt w:val="decimal"/>
      <w:lvlText w:val="%7."/>
      <w:lvlJc w:val="left"/>
      <w:pPr>
        <w:tabs>
          <w:tab w:val="num" w:pos="5687"/>
        </w:tabs>
        <w:ind w:left="5687" w:hanging="360"/>
      </w:pPr>
    </w:lvl>
    <w:lvl w:ilvl="7" w:tplc="04090019">
      <w:start w:val="1"/>
      <w:numFmt w:val="lowerLetter"/>
      <w:lvlText w:val="%8."/>
      <w:lvlJc w:val="left"/>
      <w:pPr>
        <w:tabs>
          <w:tab w:val="num" w:pos="6407"/>
        </w:tabs>
        <w:ind w:left="6407" w:hanging="360"/>
      </w:pPr>
    </w:lvl>
    <w:lvl w:ilvl="8" w:tplc="0409001B">
      <w:start w:val="1"/>
      <w:numFmt w:val="lowerRoman"/>
      <w:lvlText w:val="%9."/>
      <w:lvlJc w:val="right"/>
      <w:pPr>
        <w:tabs>
          <w:tab w:val="num" w:pos="7127"/>
        </w:tabs>
        <w:ind w:left="7127" w:hanging="180"/>
      </w:pPr>
    </w:lvl>
  </w:abstractNum>
  <w:abstractNum w:abstractNumId="28">
    <w:nsid w:val="06BB5174"/>
    <w:multiLevelType w:val="hybridMultilevel"/>
    <w:tmpl w:val="495CC9BE"/>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9">
    <w:nsid w:val="06E22E78"/>
    <w:multiLevelType w:val="hybridMultilevel"/>
    <w:tmpl w:val="A822D01C"/>
    <w:lvl w:ilvl="0" w:tplc="28CC7BB8">
      <w:start w:val="1"/>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07D93EC6"/>
    <w:multiLevelType w:val="hybridMultilevel"/>
    <w:tmpl w:val="DF4E33BC"/>
    <w:lvl w:ilvl="0" w:tplc="5A40D164">
      <w:start w:val="65535"/>
      <w:numFmt w:val="bullet"/>
      <w:lvlText w:val="-"/>
      <w:lvlJc w:val="left"/>
      <w:pPr>
        <w:ind w:left="720" w:hanging="360"/>
      </w:pPr>
      <w:rPr>
        <w:rFonts w:ascii="Times New Roman" w:hAnsi="Times New Roman" w:cs="Times New Roman" w:hint="default"/>
        <w:u w:val="none"/>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1">
    <w:nsid w:val="0805627D"/>
    <w:multiLevelType w:val="hybridMultilevel"/>
    <w:tmpl w:val="317E3710"/>
    <w:lvl w:ilvl="0" w:tplc="5A40D164">
      <w:start w:val="65535"/>
      <w:numFmt w:val="bullet"/>
      <w:lvlText w:val="-"/>
      <w:lvlJc w:val="left"/>
      <w:pPr>
        <w:ind w:left="720" w:hanging="360"/>
      </w:pPr>
      <w:rPr>
        <w:rFonts w:ascii="Times New Roman" w:hAnsi="Times New Roman" w:cs="Times New Roman" w:hint="default"/>
        <w:u w:val="none"/>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32">
    <w:nsid w:val="08136259"/>
    <w:multiLevelType w:val="hybridMultilevel"/>
    <w:tmpl w:val="5A82B0C6"/>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33">
    <w:nsid w:val="0837582F"/>
    <w:multiLevelType w:val="hybridMultilevel"/>
    <w:tmpl w:val="966AF55E"/>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34">
    <w:nsid w:val="08497F6B"/>
    <w:multiLevelType w:val="hybridMultilevel"/>
    <w:tmpl w:val="CE508FBA"/>
    <w:lvl w:ilvl="0" w:tplc="5A40D164">
      <w:start w:val="65535"/>
      <w:numFmt w:val="bullet"/>
      <w:lvlText w:val="-"/>
      <w:lvlJc w:val="left"/>
      <w:pPr>
        <w:ind w:left="1008" w:hanging="360"/>
      </w:pPr>
      <w:rPr>
        <w:rFonts w:ascii="Times New Roman" w:hAnsi="Times New Roman" w:cs="Times New Roman" w:hint="default"/>
        <w:u w:val="none"/>
      </w:rPr>
    </w:lvl>
    <w:lvl w:ilvl="1" w:tplc="281A0003" w:tentative="1">
      <w:start w:val="1"/>
      <w:numFmt w:val="bullet"/>
      <w:lvlText w:val="o"/>
      <w:lvlJc w:val="left"/>
      <w:pPr>
        <w:ind w:left="1728" w:hanging="360"/>
      </w:pPr>
      <w:rPr>
        <w:rFonts w:ascii="Courier New" w:hAnsi="Courier New" w:cs="Courier New" w:hint="default"/>
      </w:rPr>
    </w:lvl>
    <w:lvl w:ilvl="2" w:tplc="281A0005" w:tentative="1">
      <w:start w:val="1"/>
      <w:numFmt w:val="bullet"/>
      <w:lvlText w:val=""/>
      <w:lvlJc w:val="left"/>
      <w:pPr>
        <w:ind w:left="2448" w:hanging="360"/>
      </w:pPr>
      <w:rPr>
        <w:rFonts w:ascii="Wingdings" w:hAnsi="Wingdings" w:hint="default"/>
      </w:rPr>
    </w:lvl>
    <w:lvl w:ilvl="3" w:tplc="281A0001" w:tentative="1">
      <w:start w:val="1"/>
      <w:numFmt w:val="bullet"/>
      <w:lvlText w:val=""/>
      <w:lvlJc w:val="left"/>
      <w:pPr>
        <w:ind w:left="3168" w:hanging="360"/>
      </w:pPr>
      <w:rPr>
        <w:rFonts w:ascii="Symbol" w:hAnsi="Symbol" w:hint="default"/>
      </w:rPr>
    </w:lvl>
    <w:lvl w:ilvl="4" w:tplc="281A0003" w:tentative="1">
      <w:start w:val="1"/>
      <w:numFmt w:val="bullet"/>
      <w:lvlText w:val="o"/>
      <w:lvlJc w:val="left"/>
      <w:pPr>
        <w:ind w:left="3888" w:hanging="360"/>
      </w:pPr>
      <w:rPr>
        <w:rFonts w:ascii="Courier New" w:hAnsi="Courier New" w:cs="Courier New" w:hint="default"/>
      </w:rPr>
    </w:lvl>
    <w:lvl w:ilvl="5" w:tplc="281A0005" w:tentative="1">
      <w:start w:val="1"/>
      <w:numFmt w:val="bullet"/>
      <w:lvlText w:val=""/>
      <w:lvlJc w:val="left"/>
      <w:pPr>
        <w:ind w:left="4608" w:hanging="360"/>
      </w:pPr>
      <w:rPr>
        <w:rFonts w:ascii="Wingdings" w:hAnsi="Wingdings" w:hint="default"/>
      </w:rPr>
    </w:lvl>
    <w:lvl w:ilvl="6" w:tplc="281A0001" w:tentative="1">
      <w:start w:val="1"/>
      <w:numFmt w:val="bullet"/>
      <w:lvlText w:val=""/>
      <w:lvlJc w:val="left"/>
      <w:pPr>
        <w:ind w:left="5328" w:hanging="360"/>
      </w:pPr>
      <w:rPr>
        <w:rFonts w:ascii="Symbol" w:hAnsi="Symbol" w:hint="default"/>
      </w:rPr>
    </w:lvl>
    <w:lvl w:ilvl="7" w:tplc="281A0003" w:tentative="1">
      <w:start w:val="1"/>
      <w:numFmt w:val="bullet"/>
      <w:lvlText w:val="o"/>
      <w:lvlJc w:val="left"/>
      <w:pPr>
        <w:ind w:left="6048" w:hanging="360"/>
      </w:pPr>
      <w:rPr>
        <w:rFonts w:ascii="Courier New" w:hAnsi="Courier New" w:cs="Courier New" w:hint="default"/>
      </w:rPr>
    </w:lvl>
    <w:lvl w:ilvl="8" w:tplc="281A0005" w:tentative="1">
      <w:start w:val="1"/>
      <w:numFmt w:val="bullet"/>
      <w:lvlText w:val=""/>
      <w:lvlJc w:val="left"/>
      <w:pPr>
        <w:ind w:left="6768" w:hanging="360"/>
      </w:pPr>
      <w:rPr>
        <w:rFonts w:ascii="Wingdings" w:hAnsi="Wingdings" w:hint="default"/>
      </w:rPr>
    </w:lvl>
  </w:abstractNum>
  <w:abstractNum w:abstractNumId="35">
    <w:nsid w:val="09244DF8"/>
    <w:multiLevelType w:val="hybridMultilevel"/>
    <w:tmpl w:val="9CDE6F9E"/>
    <w:lvl w:ilvl="0" w:tplc="5A40D164">
      <w:start w:val="65535"/>
      <w:numFmt w:val="bullet"/>
      <w:lvlText w:val="-"/>
      <w:lvlJc w:val="left"/>
      <w:pPr>
        <w:tabs>
          <w:tab w:val="num" w:pos="227"/>
        </w:tabs>
        <w:ind w:left="227" w:hanging="227"/>
      </w:pPr>
      <w:rPr>
        <w:rFonts w:ascii="Times New Roman" w:hAnsi="Times New Roman" w:cs="Times New Roman" w:hint="default"/>
        <w:color w:val="auto"/>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09E415CD"/>
    <w:multiLevelType w:val="hybridMultilevel"/>
    <w:tmpl w:val="E7C0568A"/>
    <w:lvl w:ilvl="0" w:tplc="5A40D164">
      <w:start w:val="65535"/>
      <w:numFmt w:val="bullet"/>
      <w:lvlText w:val="-"/>
      <w:lvlJc w:val="left"/>
      <w:pPr>
        <w:ind w:left="734" w:hanging="360"/>
      </w:pPr>
      <w:rPr>
        <w:rFonts w:ascii="Times New Roman" w:hAnsi="Times New Roman" w:cs="Times New Roman" w:hint="default"/>
        <w:u w:val="no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37">
    <w:nsid w:val="0A783C08"/>
    <w:multiLevelType w:val="hybridMultilevel"/>
    <w:tmpl w:val="429E0FC0"/>
    <w:lvl w:ilvl="0" w:tplc="5A40D164">
      <w:start w:val="65535"/>
      <w:numFmt w:val="bullet"/>
      <w:lvlText w:val="-"/>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B2B283F"/>
    <w:multiLevelType w:val="hybridMultilevel"/>
    <w:tmpl w:val="E1CCF0FC"/>
    <w:lvl w:ilvl="0" w:tplc="5A40D164">
      <w:start w:val="65535"/>
      <w:numFmt w:val="bullet"/>
      <w:lvlText w:val="-"/>
      <w:lvlJc w:val="left"/>
      <w:pPr>
        <w:ind w:left="360" w:hanging="360"/>
      </w:pPr>
      <w:rPr>
        <w:rFonts w:ascii="Times New Roman" w:hAnsi="Times New Roman" w:cs="Times New Roman" w:hint="default"/>
        <w:u w:val="none"/>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9">
    <w:nsid w:val="0C0F44E7"/>
    <w:multiLevelType w:val="hybridMultilevel"/>
    <w:tmpl w:val="2BD6225A"/>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40">
    <w:nsid w:val="0C3B626A"/>
    <w:multiLevelType w:val="hybridMultilevel"/>
    <w:tmpl w:val="DF8EF4A8"/>
    <w:lvl w:ilvl="0" w:tplc="5A40D164">
      <w:start w:val="65535"/>
      <w:numFmt w:val="bullet"/>
      <w:lvlText w:val="-"/>
      <w:lvlJc w:val="left"/>
      <w:pPr>
        <w:ind w:left="360" w:hanging="360"/>
      </w:pPr>
      <w:rPr>
        <w:rFonts w:ascii="Times New Roman" w:hAnsi="Times New Roman" w:cs="Times New Roman"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0D11091F"/>
    <w:multiLevelType w:val="hybridMultilevel"/>
    <w:tmpl w:val="83FE2FF8"/>
    <w:lvl w:ilvl="0" w:tplc="5A40D164">
      <w:start w:val="65535"/>
      <w:numFmt w:val="bullet"/>
      <w:lvlText w:val="-"/>
      <w:lvlJc w:val="left"/>
      <w:pPr>
        <w:tabs>
          <w:tab w:val="num" w:pos="-360"/>
        </w:tabs>
        <w:ind w:left="360" w:hanging="360"/>
      </w:pPr>
      <w:rPr>
        <w:rFonts w:ascii="Times New Roman" w:hAnsi="Times New Roman" w:cs="Times New Roman" w:hint="default"/>
        <w:u w:val="none"/>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2">
    <w:nsid w:val="0D8A0B1C"/>
    <w:multiLevelType w:val="hybridMultilevel"/>
    <w:tmpl w:val="C9CE7A40"/>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3">
    <w:nsid w:val="0D995C37"/>
    <w:multiLevelType w:val="hybridMultilevel"/>
    <w:tmpl w:val="3C223468"/>
    <w:lvl w:ilvl="0" w:tplc="5A40D164">
      <w:start w:val="65535"/>
      <w:numFmt w:val="bullet"/>
      <w:lvlText w:val="-"/>
      <w:lvlJc w:val="left"/>
      <w:pPr>
        <w:ind w:left="360" w:hanging="360"/>
      </w:pPr>
      <w:rPr>
        <w:rFonts w:ascii="Times New Roman" w:hAnsi="Times New Roman" w:cs="Times New Roman" w:hint="default"/>
        <w:u w:val="none"/>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44">
    <w:nsid w:val="0DB33821"/>
    <w:multiLevelType w:val="hybridMultilevel"/>
    <w:tmpl w:val="EF04EA74"/>
    <w:lvl w:ilvl="0" w:tplc="626E7ABC">
      <w:numFmt w:val="bullet"/>
      <w:lvlText w:val="-"/>
      <w:lvlJc w:val="left"/>
      <w:pPr>
        <w:tabs>
          <w:tab w:val="num" w:pos="720"/>
        </w:tabs>
        <w:ind w:left="720" w:hanging="360"/>
      </w:pPr>
      <w:rPr>
        <w:rFonts w:ascii="Verdana" w:eastAsia="Times New Roman" w:hAnsi="Verdana" w:cs="Times New Roman" w:hint="default"/>
      </w:rPr>
    </w:lvl>
    <w:lvl w:ilvl="1" w:tplc="56823922">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0F376A55"/>
    <w:multiLevelType w:val="hybridMultilevel"/>
    <w:tmpl w:val="0A54BB18"/>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6">
    <w:nsid w:val="0F380611"/>
    <w:multiLevelType w:val="hybridMultilevel"/>
    <w:tmpl w:val="B7F26402"/>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47">
    <w:nsid w:val="0FC51CBA"/>
    <w:multiLevelType w:val="hybridMultilevel"/>
    <w:tmpl w:val="A0BCEE6C"/>
    <w:lvl w:ilvl="0" w:tplc="5A40D164">
      <w:start w:val="65535"/>
      <w:numFmt w:val="bullet"/>
      <w:lvlText w:val="-"/>
      <w:lvlJc w:val="left"/>
      <w:pPr>
        <w:ind w:left="765" w:hanging="360"/>
      </w:pPr>
      <w:rPr>
        <w:rFonts w:ascii="Times New Roman" w:hAnsi="Times New Roman" w:cs="Times New Roman" w:hint="default"/>
        <w:u w:val="none"/>
      </w:rPr>
    </w:lvl>
    <w:lvl w:ilvl="1" w:tplc="281A0003" w:tentative="1">
      <w:start w:val="1"/>
      <w:numFmt w:val="bullet"/>
      <w:lvlText w:val="o"/>
      <w:lvlJc w:val="left"/>
      <w:pPr>
        <w:ind w:left="1485" w:hanging="360"/>
      </w:pPr>
      <w:rPr>
        <w:rFonts w:ascii="Courier New" w:hAnsi="Courier New" w:cs="Courier New" w:hint="default"/>
      </w:rPr>
    </w:lvl>
    <w:lvl w:ilvl="2" w:tplc="281A0005" w:tentative="1">
      <w:start w:val="1"/>
      <w:numFmt w:val="bullet"/>
      <w:lvlText w:val=""/>
      <w:lvlJc w:val="left"/>
      <w:pPr>
        <w:ind w:left="2205" w:hanging="360"/>
      </w:pPr>
      <w:rPr>
        <w:rFonts w:ascii="Wingdings" w:hAnsi="Wingdings" w:hint="default"/>
      </w:rPr>
    </w:lvl>
    <w:lvl w:ilvl="3" w:tplc="281A0001" w:tentative="1">
      <w:start w:val="1"/>
      <w:numFmt w:val="bullet"/>
      <w:lvlText w:val=""/>
      <w:lvlJc w:val="left"/>
      <w:pPr>
        <w:ind w:left="2925" w:hanging="360"/>
      </w:pPr>
      <w:rPr>
        <w:rFonts w:ascii="Symbol" w:hAnsi="Symbol" w:hint="default"/>
      </w:rPr>
    </w:lvl>
    <w:lvl w:ilvl="4" w:tplc="281A0003" w:tentative="1">
      <w:start w:val="1"/>
      <w:numFmt w:val="bullet"/>
      <w:lvlText w:val="o"/>
      <w:lvlJc w:val="left"/>
      <w:pPr>
        <w:ind w:left="3645" w:hanging="360"/>
      </w:pPr>
      <w:rPr>
        <w:rFonts w:ascii="Courier New" w:hAnsi="Courier New" w:cs="Courier New" w:hint="default"/>
      </w:rPr>
    </w:lvl>
    <w:lvl w:ilvl="5" w:tplc="281A0005" w:tentative="1">
      <w:start w:val="1"/>
      <w:numFmt w:val="bullet"/>
      <w:lvlText w:val=""/>
      <w:lvlJc w:val="left"/>
      <w:pPr>
        <w:ind w:left="4365" w:hanging="360"/>
      </w:pPr>
      <w:rPr>
        <w:rFonts w:ascii="Wingdings" w:hAnsi="Wingdings" w:hint="default"/>
      </w:rPr>
    </w:lvl>
    <w:lvl w:ilvl="6" w:tplc="281A0001" w:tentative="1">
      <w:start w:val="1"/>
      <w:numFmt w:val="bullet"/>
      <w:lvlText w:val=""/>
      <w:lvlJc w:val="left"/>
      <w:pPr>
        <w:ind w:left="5085" w:hanging="360"/>
      </w:pPr>
      <w:rPr>
        <w:rFonts w:ascii="Symbol" w:hAnsi="Symbol" w:hint="default"/>
      </w:rPr>
    </w:lvl>
    <w:lvl w:ilvl="7" w:tplc="281A0003" w:tentative="1">
      <w:start w:val="1"/>
      <w:numFmt w:val="bullet"/>
      <w:lvlText w:val="o"/>
      <w:lvlJc w:val="left"/>
      <w:pPr>
        <w:ind w:left="5805" w:hanging="360"/>
      </w:pPr>
      <w:rPr>
        <w:rFonts w:ascii="Courier New" w:hAnsi="Courier New" w:cs="Courier New" w:hint="default"/>
      </w:rPr>
    </w:lvl>
    <w:lvl w:ilvl="8" w:tplc="281A0005" w:tentative="1">
      <w:start w:val="1"/>
      <w:numFmt w:val="bullet"/>
      <w:lvlText w:val=""/>
      <w:lvlJc w:val="left"/>
      <w:pPr>
        <w:ind w:left="6525" w:hanging="360"/>
      </w:pPr>
      <w:rPr>
        <w:rFonts w:ascii="Wingdings" w:hAnsi="Wingdings" w:hint="default"/>
      </w:rPr>
    </w:lvl>
  </w:abstractNum>
  <w:abstractNum w:abstractNumId="48">
    <w:nsid w:val="10356847"/>
    <w:multiLevelType w:val="hybridMultilevel"/>
    <w:tmpl w:val="ECFC1B92"/>
    <w:lvl w:ilvl="0" w:tplc="5A40D164">
      <w:start w:val="65535"/>
      <w:numFmt w:val="bullet"/>
      <w:lvlText w:val="-"/>
      <w:lvlJc w:val="left"/>
      <w:pPr>
        <w:ind w:left="2736" w:hanging="360"/>
      </w:pPr>
      <w:rPr>
        <w:rFonts w:ascii="Times New Roman" w:hAnsi="Times New Roman" w:cs="Times New Roman" w:hint="default"/>
        <w:color w:val="auto"/>
        <w:sz w:val="10"/>
        <w:szCs w:val="14"/>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49">
    <w:nsid w:val="10484B09"/>
    <w:multiLevelType w:val="hybridMultilevel"/>
    <w:tmpl w:val="D8663F6A"/>
    <w:lvl w:ilvl="0" w:tplc="5A40D164">
      <w:start w:val="65535"/>
      <w:numFmt w:val="bullet"/>
      <w:lvlText w:val="-"/>
      <w:lvlJc w:val="left"/>
      <w:pPr>
        <w:ind w:left="720" w:hanging="360"/>
      </w:pPr>
      <w:rPr>
        <w:rFonts w:ascii="Times New Roman" w:hAnsi="Times New Roman" w:cs="Times New Roman" w:hint="default"/>
        <w:sz w:val="14"/>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0">
    <w:nsid w:val="104F6492"/>
    <w:multiLevelType w:val="hybridMultilevel"/>
    <w:tmpl w:val="4386F308"/>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51">
    <w:nsid w:val="107760B7"/>
    <w:multiLevelType w:val="hybridMultilevel"/>
    <w:tmpl w:val="13AC1684"/>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108A3CF0"/>
    <w:multiLevelType w:val="hybridMultilevel"/>
    <w:tmpl w:val="1D4C67BA"/>
    <w:lvl w:ilvl="0" w:tplc="281A000F">
      <w:start w:val="1"/>
      <w:numFmt w:val="decimal"/>
      <w:lvlText w:val="%1."/>
      <w:lvlJc w:val="left"/>
      <w:pPr>
        <w:ind w:left="720" w:hanging="360"/>
      </w:pPr>
      <w:rPr>
        <w:rFonts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3">
    <w:nsid w:val="10B364D1"/>
    <w:multiLevelType w:val="hybridMultilevel"/>
    <w:tmpl w:val="04F8DC1C"/>
    <w:lvl w:ilvl="0" w:tplc="5A40D164">
      <w:start w:val="65535"/>
      <w:numFmt w:val="bullet"/>
      <w:lvlText w:val="-"/>
      <w:lvlJc w:val="left"/>
      <w:pPr>
        <w:tabs>
          <w:tab w:val="num" w:pos="720"/>
        </w:tabs>
        <w:ind w:left="720" w:hanging="36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10D32621"/>
    <w:multiLevelType w:val="hybridMultilevel"/>
    <w:tmpl w:val="DEDEA72C"/>
    <w:lvl w:ilvl="0" w:tplc="5A40D164">
      <w:start w:val="65535"/>
      <w:numFmt w:val="bullet"/>
      <w:lvlText w:val="-"/>
      <w:lvlJc w:val="left"/>
      <w:pPr>
        <w:ind w:left="720" w:hanging="360"/>
      </w:pPr>
      <w:rPr>
        <w:rFonts w:ascii="Times New Roman" w:hAnsi="Times New Roman" w:cs="Times New Roman"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55">
    <w:nsid w:val="11441948"/>
    <w:multiLevelType w:val="hybridMultilevel"/>
    <w:tmpl w:val="BCF6DC0C"/>
    <w:lvl w:ilvl="0" w:tplc="5A40D164">
      <w:start w:val="65535"/>
      <w:numFmt w:val="bullet"/>
      <w:lvlText w:val="-"/>
      <w:lvlJc w:val="left"/>
      <w:pPr>
        <w:ind w:left="360" w:hanging="360"/>
      </w:pPr>
      <w:rPr>
        <w:rFonts w:ascii="Times New Roman" w:hAnsi="Times New Roman" w:cs="Times New Roman" w:hint="default"/>
        <w:b/>
        <w:i w:val="0"/>
        <w:sz w:val="16"/>
        <w:szCs w:val="16"/>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1153605A"/>
    <w:multiLevelType w:val="hybridMultilevel"/>
    <w:tmpl w:val="8D0A5844"/>
    <w:lvl w:ilvl="0" w:tplc="241A000F">
      <w:start w:val="1"/>
      <w:numFmt w:val="decimal"/>
      <w:lvlText w:val="%1."/>
      <w:lvlJc w:val="left"/>
      <w:pPr>
        <w:ind w:left="720" w:hanging="360"/>
      </w:pPr>
    </w:lvl>
    <w:lvl w:ilvl="1" w:tplc="241A0019">
      <w:start w:val="1"/>
      <w:numFmt w:val="lowerLetter"/>
      <w:lvlText w:val="%2."/>
      <w:lvlJc w:val="left"/>
      <w:pPr>
        <w:ind w:left="1440" w:hanging="360"/>
      </w:pPr>
    </w:lvl>
    <w:lvl w:ilvl="2" w:tplc="241A001B">
      <w:start w:val="1"/>
      <w:numFmt w:val="lowerRoman"/>
      <w:lvlText w:val="%3."/>
      <w:lvlJc w:val="right"/>
      <w:pPr>
        <w:ind w:left="2160" w:hanging="180"/>
      </w:pPr>
    </w:lvl>
    <w:lvl w:ilvl="3" w:tplc="241A000F">
      <w:start w:val="1"/>
      <w:numFmt w:val="decimal"/>
      <w:lvlText w:val="%4."/>
      <w:lvlJc w:val="left"/>
      <w:pPr>
        <w:ind w:left="2880" w:hanging="360"/>
      </w:pPr>
    </w:lvl>
    <w:lvl w:ilvl="4" w:tplc="241A0019">
      <w:start w:val="1"/>
      <w:numFmt w:val="lowerLetter"/>
      <w:lvlText w:val="%5."/>
      <w:lvlJc w:val="left"/>
      <w:pPr>
        <w:ind w:left="3600" w:hanging="360"/>
      </w:pPr>
    </w:lvl>
    <w:lvl w:ilvl="5" w:tplc="241A001B">
      <w:start w:val="1"/>
      <w:numFmt w:val="lowerRoman"/>
      <w:lvlText w:val="%6."/>
      <w:lvlJc w:val="right"/>
      <w:pPr>
        <w:ind w:left="4320" w:hanging="180"/>
      </w:pPr>
    </w:lvl>
    <w:lvl w:ilvl="6" w:tplc="241A000F">
      <w:start w:val="1"/>
      <w:numFmt w:val="decimal"/>
      <w:lvlText w:val="%7."/>
      <w:lvlJc w:val="left"/>
      <w:pPr>
        <w:ind w:left="5040" w:hanging="360"/>
      </w:pPr>
    </w:lvl>
    <w:lvl w:ilvl="7" w:tplc="241A0019">
      <w:start w:val="1"/>
      <w:numFmt w:val="lowerLetter"/>
      <w:lvlText w:val="%8."/>
      <w:lvlJc w:val="left"/>
      <w:pPr>
        <w:ind w:left="5760" w:hanging="360"/>
      </w:pPr>
    </w:lvl>
    <w:lvl w:ilvl="8" w:tplc="241A001B">
      <w:start w:val="1"/>
      <w:numFmt w:val="lowerRoman"/>
      <w:lvlText w:val="%9."/>
      <w:lvlJc w:val="right"/>
      <w:pPr>
        <w:ind w:left="6480" w:hanging="180"/>
      </w:pPr>
    </w:lvl>
  </w:abstractNum>
  <w:abstractNum w:abstractNumId="57">
    <w:nsid w:val="1200356C"/>
    <w:multiLevelType w:val="hybridMultilevel"/>
    <w:tmpl w:val="A680EC68"/>
    <w:lvl w:ilvl="0" w:tplc="5A40D164">
      <w:start w:val="65535"/>
      <w:numFmt w:val="bullet"/>
      <w:lvlText w:val="-"/>
      <w:lvlJc w:val="left"/>
      <w:pPr>
        <w:ind w:left="786" w:hanging="360"/>
      </w:pPr>
      <w:rPr>
        <w:rFonts w:ascii="Times New Roman" w:hAnsi="Times New Roman" w:cs="Times New Roman" w:hint="default"/>
        <w:u w:val="none"/>
      </w:rPr>
    </w:lvl>
    <w:lvl w:ilvl="1" w:tplc="45123BDA">
      <w:start w:val="1"/>
      <w:numFmt w:val="decimal"/>
      <w:lvlText w:val="(%2)"/>
      <w:lvlJc w:val="left"/>
      <w:pPr>
        <w:ind w:left="1506" w:hanging="360"/>
      </w:pPr>
      <w:rPr>
        <w:rFonts w:hint="default"/>
      </w:rPr>
    </w:lvl>
    <w:lvl w:ilvl="2" w:tplc="281A001B" w:tentative="1">
      <w:start w:val="1"/>
      <w:numFmt w:val="lowerRoman"/>
      <w:lvlText w:val="%3."/>
      <w:lvlJc w:val="right"/>
      <w:pPr>
        <w:ind w:left="2226" w:hanging="180"/>
      </w:pPr>
    </w:lvl>
    <w:lvl w:ilvl="3" w:tplc="281A000F" w:tentative="1">
      <w:start w:val="1"/>
      <w:numFmt w:val="decimal"/>
      <w:lvlText w:val="%4."/>
      <w:lvlJc w:val="left"/>
      <w:pPr>
        <w:ind w:left="2946" w:hanging="360"/>
      </w:pPr>
    </w:lvl>
    <w:lvl w:ilvl="4" w:tplc="281A0019" w:tentative="1">
      <w:start w:val="1"/>
      <w:numFmt w:val="lowerLetter"/>
      <w:lvlText w:val="%5."/>
      <w:lvlJc w:val="left"/>
      <w:pPr>
        <w:ind w:left="3666" w:hanging="360"/>
      </w:pPr>
    </w:lvl>
    <w:lvl w:ilvl="5" w:tplc="281A001B" w:tentative="1">
      <w:start w:val="1"/>
      <w:numFmt w:val="lowerRoman"/>
      <w:lvlText w:val="%6."/>
      <w:lvlJc w:val="right"/>
      <w:pPr>
        <w:ind w:left="4386" w:hanging="180"/>
      </w:pPr>
    </w:lvl>
    <w:lvl w:ilvl="6" w:tplc="281A000F" w:tentative="1">
      <w:start w:val="1"/>
      <w:numFmt w:val="decimal"/>
      <w:lvlText w:val="%7."/>
      <w:lvlJc w:val="left"/>
      <w:pPr>
        <w:ind w:left="5106" w:hanging="360"/>
      </w:pPr>
    </w:lvl>
    <w:lvl w:ilvl="7" w:tplc="281A0019" w:tentative="1">
      <w:start w:val="1"/>
      <w:numFmt w:val="lowerLetter"/>
      <w:lvlText w:val="%8."/>
      <w:lvlJc w:val="left"/>
      <w:pPr>
        <w:ind w:left="5826" w:hanging="360"/>
      </w:pPr>
    </w:lvl>
    <w:lvl w:ilvl="8" w:tplc="281A001B" w:tentative="1">
      <w:start w:val="1"/>
      <w:numFmt w:val="lowerRoman"/>
      <w:lvlText w:val="%9."/>
      <w:lvlJc w:val="right"/>
      <w:pPr>
        <w:ind w:left="6546" w:hanging="180"/>
      </w:pPr>
    </w:lvl>
  </w:abstractNum>
  <w:abstractNum w:abstractNumId="58">
    <w:nsid w:val="12131B22"/>
    <w:multiLevelType w:val="hybridMultilevel"/>
    <w:tmpl w:val="21366A76"/>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59">
    <w:nsid w:val="1237049A"/>
    <w:multiLevelType w:val="hybridMultilevel"/>
    <w:tmpl w:val="743A77A4"/>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0">
    <w:nsid w:val="1254468C"/>
    <w:multiLevelType w:val="hybridMultilevel"/>
    <w:tmpl w:val="91CEF2B0"/>
    <w:lvl w:ilvl="0" w:tplc="5A40D164">
      <w:start w:val="65535"/>
      <w:numFmt w:val="bullet"/>
      <w:lvlText w:val="-"/>
      <w:lvlJc w:val="left"/>
      <w:pPr>
        <w:ind w:left="1080" w:hanging="360"/>
      </w:pPr>
      <w:rPr>
        <w:rFonts w:ascii="Times New Roman" w:hAnsi="Times New Roman" w:cs="Times New Roman" w:hint="default"/>
        <w:u w:val="none"/>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61">
    <w:nsid w:val="127C5D78"/>
    <w:multiLevelType w:val="hybridMultilevel"/>
    <w:tmpl w:val="CF0ECB3C"/>
    <w:lvl w:ilvl="0" w:tplc="5A40D164">
      <w:start w:val="65535"/>
      <w:numFmt w:val="bullet"/>
      <w:lvlText w:val="-"/>
      <w:lvlJc w:val="left"/>
      <w:pPr>
        <w:ind w:left="720" w:hanging="360"/>
      </w:pPr>
      <w:rPr>
        <w:rFonts w:ascii="Times New Roman" w:hAnsi="Times New Roman" w:cs="Times New Roman" w:hint="default"/>
        <w:color w:val="auto"/>
        <w:sz w:val="1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129336E0"/>
    <w:multiLevelType w:val="hybridMultilevel"/>
    <w:tmpl w:val="FF200154"/>
    <w:lvl w:ilvl="0" w:tplc="5A40D164">
      <w:start w:val="65535"/>
      <w:numFmt w:val="bullet"/>
      <w:lvlText w:val="-"/>
      <w:lvlJc w:val="left"/>
      <w:pPr>
        <w:ind w:left="720" w:hanging="360"/>
      </w:pPr>
      <w:rPr>
        <w:rFonts w:ascii="Times New Roman" w:hAnsi="Times New Roman" w:cs="Times New Roman" w:hint="default"/>
        <w:b w:val="0"/>
        <w:i w:val="0"/>
        <w:color w:val="auto"/>
        <w:sz w:val="1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3">
    <w:nsid w:val="12A7486C"/>
    <w:multiLevelType w:val="hybridMultilevel"/>
    <w:tmpl w:val="28A47C78"/>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64">
    <w:nsid w:val="1338781B"/>
    <w:multiLevelType w:val="hybridMultilevel"/>
    <w:tmpl w:val="6F3A5F42"/>
    <w:lvl w:ilvl="0" w:tplc="5A40D164">
      <w:start w:val="65535"/>
      <w:numFmt w:val="bullet"/>
      <w:lvlText w:val="-"/>
      <w:lvlJc w:val="left"/>
      <w:pPr>
        <w:ind w:left="720" w:hanging="360"/>
      </w:pPr>
      <w:rPr>
        <w:rFonts w:ascii="Times New Roman" w:hAnsi="Times New Roman" w:cs="Times New Roman" w:hint="default"/>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13606DE3"/>
    <w:multiLevelType w:val="hybridMultilevel"/>
    <w:tmpl w:val="5F407240"/>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66">
    <w:nsid w:val="13705AE2"/>
    <w:multiLevelType w:val="hybridMultilevel"/>
    <w:tmpl w:val="958A6FF0"/>
    <w:lvl w:ilvl="0" w:tplc="1B364AE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13763998"/>
    <w:multiLevelType w:val="hybridMultilevel"/>
    <w:tmpl w:val="632E413A"/>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68">
    <w:nsid w:val="13A84D83"/>
    <w:multiLevelType w:val="hybridMultilevel"/>
    <w:tmpl w:val="735E7C46"/>
    <w:lvl w:ilvl="0" w:tplc="F5FA0790">
      <w:start w:val="1"/>
      <w:numFmt w:val="decimal"/>
      <w:pStyle w:val="a"/>
      <w:lvlText w:val="%1."/>
      <w:lvlJc w:val="left"/>
      <w:pPr>
        <w:ind w:left="1154"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40E1A16"/>
    <w:multiLevelType w:val="hybridMultilevel"/>
    <w:tmpl w:val="DB980CE0"/>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70">
    <w:nsid w:val="14FB1BD7"/>
    <w:multiLevelType w:val="hybridMultilevel"/>
    <w:tmpl w:val="80C0BB0E"/>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1">
    <w:nsid w:val="151917C5"/>
    <w:multiLevelType w:val="hybridMultilevel"/>
    <w:tmpl w:val="1ED060A8"/>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2">
    <w:nsid w:val="165149E7"/>
    <w:multiLevelType w:val="hybridMultilevel"/>
    <w:tmpl w:val="95B4AD40"/>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73">
    <w:nsid w:val="168804D8"/>
    <w:multiLevelType w:val="hybridMultilevel"/>
    <w:tmpl w:val="A752721C"/>
    <w:lvl w:ilvl="0" w:tplc="5A40D164">
      <w:start w:val="65535"/>
      <w:numFmt w:val="bullet"/>
      <w:lvlText w:val="-"/>
      <w:lvlJc w:val="left"/>
      <w:pPr>
        <w:ind w:left="360" w:hanging="360"/>
      </w:pPr>
      <w:rPr>
        <w:rFonts w:ascii="Times New Roman" w:hAnsi="Times New Roman" w:cs="Times New Roman" w:hint="default"/>
        <w:u w:val="none"/>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74">
    <w:nsid w:val="168C379D"/>
    <w:multiLevelType w:val="hybridMultilevel"/>
    <w:tmpl w:val="E292999E"/>
    <w:lvl w:ilvl="0" w:tplc="1B364AEA">
      <w:numFmt w:val="bullet"/>
      <w:lvlText w:val="-"/>
      <w:lvlJc w:val="left"/>
      <w:pPr>
        <w:ind w:left="720" w:hanging="360"/>
      </w:pPr>
      <w:rPr>
        <w:rFonts w:ascii="Calibri" w:eastAsiaTheme="minorHAns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75">
    <w:nsid w:val="17375A38"/>
    <w:multiLevelType w:val="hybridMultilevel"/>
    <w:tmpl w:val="EFAE9D18"/>
    <w:lvl w:ilvl="0" w:tplc="5A40D164">
      <w:start w:val="65535"/>
      <w:numFmt w:val="bullet"/>
      <w:lvlText w:val="-"/>
      <w:lvlJc w:val="left"/>
      <w:pPr>
        <w:ind w:left="720" w:hanging="360"/>
      </w:pPr>
      <w:rPr>
        <w:rFonts w:ascii="Times New Roman" w:hAnsi="Times New Roman" w:cs="Times New Roman" w:hint="default"/>
        <w:b w:val="0"/>
        <w:i w:val="0"/>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17427928"/>
    <w:multiLevelType w:val="hybridMultilevel"/>
    <w:tmpl w:val="9D624304"/>
    <w:lvl w:ilvl="0" w:tplc="5A40D164">
      <w:start w:val="65535"/>
      <w:numFmt w:val="bullet"/>
      <w:lvlText w:val="-"/>
      <w:lvlJc w:val="left"/>
      <w:pPr>
        <w:ind w:left="720" w:hanging="360"/>
      </w:pPr>
      <w:rPr>
        <w:rFonts w:ascii="Times New Roman" w:hAnsi="Times New Roman" w:cs="Times New Roman" w:hint="default"/>
        <w:u w:val="none"/>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77">
    <w:nsid w:val="1798593B"/>
    <w:multiLevelType w:val="hybridMultilevel"/>
    <w:tmpl w:val="8806BF88"/>
    <w:lvl w:ilvl="0" w:tplc="5A40D164">
      <w:start w:val="65535"/>
      <w:numFmt w:val="bullet"/>
      <w:lvlText w:val="-"/>
      <w:lvlJc w:val="left"/>
      <w:pPr>
        <w:ind w:left="360" w:hanging="360"/>
      </w:pPr>
      <w:rPr>
        <w:rFonts w:ascii="Times New Roman" w:hAnsi="Times New Roman" w:cs="Times New Roman"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18844844"/>
    <w:multiLevelType w:val="hybridMultilevel"/>
    <w:tmpl w:val="3080F074"/>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79">
    <w:nsid w:val="190043A5"/>
    <w:multiLevelType w:val="hybridMultilevel"/>
    <w:tmpl w:val="A1EA032E"/>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80">
    <w:nsid w:val="196F7A54"/>
    <w:multiLevelType w:val="hybridMultilevel"/>
    <w:tmpl w:val="5F525170"/>
    <w:lvl w:ilvl="0" w:tplc="5A40D164">
      <w:start w:val="65535"/>
      <w:numFmt w:val="bullet"/>
      <w:lvlText w:val="-"/>
      <w:lvlJc w:val="left"/>
      <w:pPr>
        <w:ind w:left="1004" w:hanging="360"/>
      </w:pPr>
      <w:rPr>
        <w:rFonts w:ascii="Times New Roman" w:hAnsi="Times New Roman" w:cs="Times New Roman" w:hint="default"/>
        <w:u w:val="none"/>
      </w:rPr>
    </w:lvl>
    <w:lvl w:ilvl="1" w:tplc="281A0003" w:tentative="1">
      <w:start w:val="1"/>
      <w:numFmt w:val="bullet"/>
      <w:lvlText w:val="o"/>
      <w:lvlJc w:val="left"/>
      <w:pPr>
        <w:ind w:left="1724" w:hanging="360"/>
      </w:pPr>
      <w:rPr>
        <w:rFonts w:ascii="Courier New" w:hAnsi="Courier New" w:cs="Courier New" w:hint="default"/>
      </w:rPr>
    </w:lvl>
    <w:lvl w:ilvl="2" w:tplc="281A0005" w:tentative="1">
      <w:start w:val="1"/>
      <w:numFmt w:val="bullet"/>
      <w:lvlText w:val=""/>
      <w:lvlJc w:val="left"/>
      <w:pPr>
        <w:ind w:left="2444" w:hanging="360"/>
      </w:pPr>
      <w:rPr>
        <w:rFonts w:ascii="Wingdings" w:hAnsi="Wingdings" w:hint="default"/>
      </w:rPr>
    </w:lvl>
    <w:lvl w:ilvl="3" w:tplc="281A0001" w:tentative="1">
      <w:start w:val="1"/>
      <w:numFmt w:val="bullet"/>
      <w:lvlText w:val=""/>
      <w:lvlJc w:val="left"/>
      <w:pPr>
        <w:ind w:left="3164" w:hanging="360"/>
      </w:pPr>
      <w:rPr>
        <w:rFonts w:ascii="Symbol" w:hAnsi="Symbol" w:hint="default"/>
      </w:rPr>
    </w:lvl>
    <w:lvl w:ilvl="4" w:tplc="281A0003" w:tentative="1">
      <w:start w:val="1"/>
      <w:numFmt w:val="bullet"/>
      <w:lvlText w:val="o"/>
      <w:lvlJc w:val="left"/>
      <w:pPr>
        <w:ind w:left="3884" w:hanging="360"/>
      </w:pPr>
      <w:rPr>
        <w:rFonts w:ascii="Courier New" w:hAnsi="Courier New" w:cs="Courier New" w:hint="default"/>
      </w:rPr>
    </w:lvl>
    <w:lvl w:ilvl="5" w:tplc="281A0005" w:tentative="1">
      <w:start w:val="1"/>
      <w:numFmt w:val="bullet"/>
      <w:lvlText w:val=""/>
      <w:lvlJc w:val="left"/>
      <w:pPr>
        <w:ind w:left="4604" w:hanging="360"/>
      </w:pPr>
      <w:rPr>
        <w:rFonts w:ascii="Wingdings" w:hAnsi="Wingdings" w:hint="default"/>
      </w:rPr>
    </w:lvl>
    <w:lvl w:ilvl="6" w:tplc="281A0001" w:tentative="1">
      <w:start w:val="1"/>
      <w:numFmt w:val="bullet"/>
      <w:lvlText w:val=""/>
      <w:lvlJc w:val="left"/>
      <w:pPr>
        <w:ind w:left="5324" w:hanging="360"/>
      </w:pPr>
      <w:rPr>
        <w:rFonts w:ascii="Symbol" w:hAnsi="Symbol" w:hint="default"/>
      </w:rPr>
    </w:lvl>
    <w:lvl w:ilvl="7" w:tplc="281A0003" w:tentative="1">
      <w:start w:val="1"/>
      <w:numFmt w:val="bullet"/>
      <w:lvlText w:val="o"/>
      <w:lvlJc w:val="left"/>
      <w:pPr>
        <w:ind w:left="6044" w:hanging="360"/>
      </w:pPr>
      <w:rPr>
        <w:rFonts w:ascii="Courier New" w:hAnsi="Courier New" w:cs="Courier New" w:hint="default"/>
      </w:rPr>
    </w:lvl>
    <w:lvl w:ilvl="8" w:tplc="281A0005" w:tentative="1">
      <w:start w:val="1"/>
      <w:numFmt w:val="bullet"/>
      <w:lvlText w:val=""/>
      <w:lvlJc w:val="left"/>
      <w:pPr>
        <w:ind w:left="6764" w:hanging="360"/>
      </w:pPr>
      <w:rPr>
        <w:rFonts w:ascii="Wingdings" w:hAnsi="Wingdings" w:hint="default"/>
      </w:rPr>
    </w:lvl>
  </w:abstractNum>
  <w:abstractNum w:abstractNumId="81">
    <w:nsid w:val="19A51759"/>
    <w:multiLevelType w:val="hybridMultilevel"/>
    <w:tmpl w:val="ED5EF7C0"/>
    <w:lvl w:ilvl="0" w:tplc="0409000F">
      <w:numFmt w:val="bullet"/>
      <w:lvlText w:val="-"/>
      <w:lvlJc w:val="left"/>
      <w:pPr>
        <w:tabs>
          <w:tab w:val="num" w:pos="357"/>
        </w:tabs>
        <w:ind w:left="0" w:firstLine="0"/>
      </w:pPr>
      <w:rPr>
        <w:rFonts w:ascii="CHelvPlain" w:eastAsia="Times New Roman" w:hAnsi="CHelvPlain" w:cs="Times New Roman" w:hint="default"/>
      </w:rPr>
    </w:lvl>
    <w:lvl w:ilvl="1" w:tplc="5A40D164">
      <w:start w:val="65535"/>
      <w:numFmt w:val="bullet"/>
      <w:lvlText w:val="-"/>
      <w:lvlJc w:val="left"/>
      <w:pPr>
        <w:tabs>
          <w:tab w:val="num" w:pos="357"/>
        </w:tabs>
        <w:ind w:left="0" w:firstLine="0"/>
      </w:pPr>
      <w:rPr>
        <w:rFonts w:ascii="Times New Roman" w:hAnsi="Times New Roman" w:cs="Times New Roman" w:hint="default"/>
        <w:b/>
        <w:i w:val="0"/>
        <w:sz w:val="16"/>
        <w:szCs w:val="16"/>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2">
    <w:nsid w:val="1A402C6B"/>
    <w:multiLevelType w:val="hybridMultilevel"/>
    <w:tmpl w:val="81C0267C"/>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3">
    <w:nsid w:val="1A8F19F4"/>
    <w:multiLevelType w:val="hybridMultilevel"/>
    <w:tmpl w:val="0054E6B2"/>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1ADA5A28"/>
    <w:multiLevelType w:val="hybridMultilevel"/>
    <w:tmpl w:val="F6D27D34"/>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5">
    <w:nsid w:val="1AF84F11"/>
    <w:multiLevelType w:val="hybridMultilevel"/>
    <w:tmpl w:val="4386F308"/>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86">
    <w:nsid w:val="1B512789"/>
    <w:multiLevelType w:val="hybridMultilevel"/>
    <w:tmpl w:val="C3E4816C"/>
    <w:lvl w:ilvl="0" w:tplc="94A89636">
      <w:start w:val="65535"/>
      <w:numFmt w:val="bullet"/>
      <w:lvlText w:val="-"/>
      <w:lvlJc w:val="left"/>
      <w:pPr>
        <w:ind w:left="720" w:hanging="360"/>
      </w:pPr>
      <w:rPr>
        <w:rFonts w:ascii="Verdana" w:hAnsi="Verdana" w:cs="Times New Roman" w:hint="default"/>
        <w:sz w:val="18"/>
        <w:szCs w:val="18"/>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87">
    <w:nsid w:val="1BDE518B"/>
    <w:multiLevelType w:val="hybridMultilevel"/>
    <w:tmpl w:val="2C0AC6BE"/>
    <w:lvl w:ilvl="0" w:tplc="DB1698B6">
      <w:start w:val="1"/>
      <w:numFmt w:val="none"/>
      <w:lvlText w:val="-"/>
      <w:lvlJc w:val="left"/>
      <w:pPr>
        <w:ind w:left="720" w:hanging="360"/>
      </w:pPr>
      <w:rPr>
        <w:rFonts w:ascii="Verdana" w:hAnsi="Verdana"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1C9D6CF6"/>
    <w:multiLevelType w:val="hybridMultilevel"/>
    <w:tmpl w:val="0BDEB236"/>
    <w:lvl w:ilvl="0" w:tplc="5A40D164">
      <w:start w:val="65535"/>
      <w:numFmt w:val="bullet"/>
      <w:lvlText w:val="-"/>
      <w:lvlJc w:val="left"/>
      <w:pPr>
        <w:ind w:left="720" w:hanging="360"/>
      </w:pPr>
      <w:rPr>
        <w:rFonts w:ascii="Times New Roman" w:hAnsi="Times New Roman" w:cs="Times New Roman" w:hint="default"/>
        <w:color w:val="auto"/>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1D417085"/>
    <w:multiLevelType w:val="hybridMultilevel"/>
    <w:tmpl w:val="9DD2120C"/>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0">
    <w:nsid w:val="1E665F63"/>
    <w:multiLevelType w:val="hybridMultilevel"/>
    <w:tmpl w:val="4A343DAA"/>
    <w:lvl w:ilvl="0" w:tplc="B9744C66">
      <w:start w:val="1"/>
      <w:numFmt w:val="decimal"/>
      <w:pStyle w:val="Tacka1"/>
      <w:lvlText w:val="%1)"/>
      <w:lvlJc w:val="right"/>
      <w:pPr>
        <w:tabs>
          <w:tab w:val="num" w:pos="1247"/>
        </w:tabs>
        <w:ind w:left="1247" w:hanging="113"/>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91">
    <w:nsid w:val="1F604BBC"/>
    <w:multiLevelType w:val="hybridMultilevel"/>
    <w:tmpl w:val="8F068534"/>
    <w:lvl w:ilvl="0" w:tplc="5A40D164">
      <w:start w:val="65535"/>
      <w:numFmt w:val="bullet"/>
      <w:lvlText w:val="-"/>
      <w:lvlJc w:val="left"/>
      <w:pPr>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1F715699"/>
    <w:multiLevelType w:val="hybridMultilevel"/>
    <w:tmpl w:val="88ACB788"/>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3">
    <w:nsid w:val="1F8157F4"/>
    <w:multiLevelType w:val="hybridMultilevel"/>
    <w:tmpl w:val="ED5A2EDA"/>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94">
    <w:nsid w:val="1F9729AA"/>
    <w:multiLevelType w:val="hybridMultilevel"/>
    <w:tmpl w:val="27DA4B0E"/>
    <w:lvl w:ilvl="0" w:tplc="5A40D164">
      <w:start w:val="65535"/>
      <w:numFmt w:val="bullet"/>
      <w:lvlText w:val="-"/>
      <w:lvlJc w:val="left"/>
      <w:pPr>
        <w:ind w:left="720" w:hanging="360"/>
      </w:pPr>
      <w:rPr>
        <w:rFonts w:ascii="Times New Roman" w:hAnsi="Times New Roman" w:cs="Times New Roman" w:hint="default"/>
        <w:u w:val="none"/>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5">
    <w:nsid w:val="1FA06A99"/>
    <w:multiLevelType w:val="hybridMultilevel"/>
    <w:tmpl w:val="4F18D41A"/>
    <w:lvl w:ilvl="0" w:tplc="5A40D164">
      <w:start w:val="65535"/>
      <w:numFmt w:val="bullet"/>
      <w:lvlText w:val="-"/>
      <w:lvlJc w:val="left"/>
      <w:pPr>
        <w:tabs>
          <w:tab w:val="num" w:pos="360"/>
        </w:tabs>
        <w:ind w:left="360" w:hanging="360"/>
      </w:pPr>
      <w:rPr>
        <w:rFonts w:ascii="Times New Roman" w:hAnsi="Times New Roman" w:cs="Times New Roman" w:hint="default"/>
        <w:u w:val="none"/>
      </w:rPr>
    </w:lvl>
    <w:lvl w:ilvl="1" w:tplc="0C1A0003" w:tentative="1">
      <w:start w:val="1"/>
      <w:numFmt w:val="bullet"/>
      <w:lvlText w:val="o"/>
      <w:lvlJc w:val="left"/>
      <w:pPr>
        <w:tabs>
          <w:tab w:val="num" w:pos="1080"/>
        </w:tabs>
        <w:ind w:left="1080" w:hanging="360"/>
      </w:pPr>
      <w:rPr>
        <w:rFonts w:ascii="Courier New" w:hAnsi="Courier New" w:cs="Courier New" w:hint="default"/>
      </w:rPr>
    </w:lvl>
    <w:lvl w:ilvl="2" w:tplc="0C1A0005" w:tentative="1">
      <w:start w:val="1"/>
      <w:numFmt w:val="bullet"/>
      <w:lvlText w:val=""/>
      <w:lvlJc w:val="left"/>
      <w:pPr>
        <w:tabs>
          <w:tab w:val="num" w:pos="1800"/>
        </w:tabs>
        <w:ind w:left="1800" w:hanging="360"/>
      </w:pPr>
      <w:rPr>
        <w:rFonts w:ascii="Wingdings" w:hAnsi="Wingdings" w:hint="default"/>
      </w:rPr>
    </w:lvl>
    <w:lvl w:ilvl="3" w:tplc="0C1A0001" w:tentative="1">
      <w:start w:val="1"/>
      <w:numFmt w:val="bullet"/>
      <w:lvlText w:val=""/>
      <w:lvlJc w:val="left"/>
      <w:pPr>
        <w:tabs>
          <w:tab w:val="num" w:pos="2520"/>
        </w:tabs>
        <w:ind w:left="2520" w:hanging="360"/>
      </w:pPr>
      <w:rPr>
        <w:rFonts w:ascii="Symbol" w:hAnsi="Symbol" w:hint="default"/>
      </w:rPr>
    </w:lvl>
    <w:lvl w:ilvl="4" w:tplc="0C1A0003" w:tentative="1">
      <w:start w:val="1"/>
      <w:numFmt w:val="bullet"/>
      <w:lvlText w:val="o"/>
      <w:lvlJc w:val="left"/>
      <w:pPr>
        <w:tabs>
          <w:tab w:val="num" w:pos="3240"/>
        </w:tabs>
        <w:ind w:left="3240" w:hanging="360"/>
      </w:pPr>
      <w:rPr>
        <w:rFonts w:ascii="Courier New" w:hAnsi="Courier New" w:cs="Courier New" w:hint="default"/>
      </w:rPr>
    </w:lvl>
    <w:lvl w:ilvl="5" w:tplc="0C1A0005" w:tentative="1">
      <w:start w:val="1"/>
      <w:numFmt w:val="bullet"/>
      <w:lvlText w:val=""/>
      <w:lvlJc w:val="left"/>
      <w:pPr>
        <w:tabs>
          <w:tab w:val="num" w:pos="3960"/>
        </w:tabs>
        <w:ind w:left="3960" w:hanging="360"/>
      </w:pPr>
      <w:rPr>
        <w:rFonts w:ascii="Wingdings" w:hAnsi="Wingdings" w:hint="default"/>
      </w:rPr>
    </w:lvl>
    <w:lvl w:ilvl="6" w:tplc="0C1A0001" w:tentative="1">
      <w:start w:val="1"/>
      <w:numFmt w:val="bullet"/>
      <w:lvlText w:val=""/>
      <w:lvlJc w:val="left"/>
      <w:pPr>
        <w:tabs>
          <w:tab w:val="num" w:pos="4680"/>
        </w:tabs>
        <w:ind w:left="4680" w:hanging="360"/>
      </w:pPr>
      <w:rPr>
        <w:rFonts w:ascii="Symbol" w:hAnsi="Symbol" w:hint="default"/>
      </w:rPr>
    </w:lvl>
    <w:lvl w:ilvl="7" w:tplc="0C1A0003" w:tentative="1">
      <w:start w:val="1"/>
      <w:numFmt w:val="bullet"/>
      <w:lvlText w:val="o"/>
      <w:lvlJc w:val="left"/>
      <w:pPr>
        <w:tabs>
          <w:tab w:val="num" w:pos="5400"/>
        </w:tabs>
        <w:ind w:left="5400" w:hanging="360"/>
      </w:pPr>
      <w:rPr>
        <w:rFonts w:ascii="Courier New" w:hAnsi="Courier New" w:cs="Courier New" w:hint="default"/>
      </w:rPr>
    </w:lvl>
    <w:lvl w:ilvl="8" w:tplc="0C1A0005" w:tentative="1">
      <w:start w:val="1"/>
      <w:numFmt w:val="bullet"/>
      <w:lvlText w:val=""/>
      <w:lvlJc w:val="left"/>
      <w:pPr>
        <w:tabs>
          <w:tab w:val="num" w:pos="6120"/>
        </w:tabs>
        <w:ind w:left="6120" w:hanging="360"/>
      </w:pPr>
      <w:rPr>
        <w:rFonts w:ascii="Wingdings" w:hAnsi="Wingdings" w:hint="default"/>
      </w:rPr>
    </w:lvl>
  </w:abstractNum>
  <w:abstractNum w:abstractNumId="96">
    <w:nsid w:val="202E3711"/>
    <w:multiLevelType w:val="hybridMultilevel"/>
    <w:tmpl w:val="951CE05E"/>
    <w:lvl w:ilvl="0" w:tplc="BA7E0B5E">
      <w:numFmt w:val="bullet"/>
      <w:lvlText w:val="-"/>
      <w:lvlJc w:val="left"/>
      <w:pPr>
        <w:ind w:left="502" w:hanging="360"/>
      </w:pPr>
      <w:rPr>
        <w:rFonts w:ascii="Verdana" w:eastAsia="Times New Roman" w:hAnsi="Verdana"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97">
    <w:nsid w:val="20D246C7"/>
    <w:multiLevelType w:val="hybridMultilevel"/>
    <w:tmpl w:val="0E4CC9BC"/>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98">
    <w:nsid w:val="20F16C77"/>
    <w:multiLevelType w:val="hybridMultilevel"/>
    <w:tmpl w:val="D84EDF28"/>
    <w:lvl w:ilvl="0" w:tplc="626E7ABC">
      <w:numFmt w:val="bullet"/>
      <w:lvlText w:val="-"/>
      <w:lvlJc w:val="left"/>
      <w:pPr>
        <w:ind w:left="1440" w:hanging="360"/>
      </w:pPr>
      <w:rPr>
        <w:rFonts w:ascii="Verdana" w:eastAsia="Times New Roman" w:hAnsi="Verdana"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9">
    <w:nsid w:val="2110144C"/>
    <w:multiLevelType w:val="hybridMultilevel"/>
    <w:tmpl w:val="97ECE5FC"/>
    <w:styleLink w:val="StilesabriHelveticaNeue115ptGrassettoCorsivoColorep2"/>
    <w:lvl w:ilvl="0" w:tplc="626E7ABC">
      <w:numFmt w:val="bullet"/>
      <w:lvlText w:val="-"/>
      <w:lvlJc w:val="left"/>
      <w:pPr>
        <w:tabs>
          <w:tab w:val="num" w:pos="720"/>
        </w:tabs>
        <w:ind w:left="720" w:hanging="360"/>
      </w:pPr>
      <w:rPr>
        <w:rFonts w:ascii="Verdana" w:eastAsia="Times New Roman" w:hAnsi="Verdana"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00">
    <w:nsid w:val="21CD610D"/>
    <w:multiLevelType w:val="hybridMultilevel"/>
    <w:tmpl w:val="03CACB06"/>
    <w:lvl w:ilvl="0" w:tplc="5A40D164">
      <w:start w:val="65535"/>
      <w:numFmt w:val="bullet"/>
      <w:lvlText w:val="-"/>
      <w:lvlJc w:val="left"/>
      <w:pPr>
        <w:ind w:left="720" w:hanging="360"/>
      </w:pPr>
      <w:rPr>
        <w:rFonts w:ascii="Times New Roman" w:hAnsi="Times New Roman" w:cs="Times New Roman" w:hint="default"/>
        <w:u w:val="none"/>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01">
    <w:nsid w:val="22821409"/>
    <w:multiLevelType w:val="hybridMultilevel"/>
    <w:tmpl w:val="9F02970A"/>
    <w:lvl w:ilvl="0" w:tplc="0EEE26B8">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2">
    <w:nsid w:val="228A3B28"/>
    <w:multiLevelType w:val="hybridMultilevel"/>
    <w:tmpl w:val="42145BCC"/>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3">
    <w:nsid w:val="229B5228"/>
    <w:multiLevelType w:val="multilevel"/>
    <w:tmpl w:val="A7DACB0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04">
    <w:nsid w:val="23360143"/>
    <w:multiLevelType w:val="hybridMultilevel"/>
    <w:tmpl w:val="81E6D95A"/>
    <w:lvl w:ilvl="0" w:tplc="1B364A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23A47D86"/>
    <w:multiLevelType w:val="hybridMultilevel"/>
    <w:tmpl w:val="BA3E8580"/>
    <w:lvl w:ilvl="0" w:tplc="0EEE26B8">
      <w:numFmt w:val="bullet"/>
      <w:lvlText w:val="-"/>
      <w:lvlJc w:val="left"/>
      <w:pPr>
        <w:ind w:left="502" w:hanging="360"/>
      </w:pPr>
      <w:rPr>
        <w:rFonts w:ascii="Times New Roman" w:eastAsia="Times New Roman" w:hAnsi="Times New Roman" w:cs="Times New Roman"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106">
    <w:nsid w:val="23BE6C59"/>
    <w:multiLevelType w:val="hybridMultilevel"/>
    <w:tmpl w:val="767616F4"/>
    <w:lvl w:ilvl="0" w:tplc="4948C656">
      <w:start w:val="1"/>
      <w:numFmt w:val="lowerLetter"/>
      <w:pStyle w:val="Tackaa"/>
      <w:lvlText w:val="%1."/>
      <w:lvlJc w:val="right"/>
      <w:pPr>
        <w:tabs>
          <w:tab w:val="num" w:pos="1247"/>
        </w:tabs>
        <w:ind w:left="1247" w:hanging="11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nsid w:val="24951FDF"/>
    <w:multiLevelType w:val="hybridMultilevel"/>
    <w:tmpl w:val="C7DCC350"/>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08">
    <w:nsid w:val="25C11B6D"/>
    <w:multiLevelType w:val="hybridMultilevel"/>
    <w:tmpl w:val="DEF85FD2"/>
    <w:lvl w:ilvl="0" w:tplc="DB1698B6">
      <w:start w:val="1"/>
      <w:numFmt w:val="none"/>
      <w:lvlText w:val="-"/>
      <w:lvlJc w:val="left"/>
      <w:pPr>
        <w:ind w:left="1080" w:hanging="360"/>
      </w:pPr>
      <w:rPr>
        <w:rFonts w:ascii="Verdana" w:hAnsi="Verdana" w:hint="default"/>
      </w:rPr>
    </w:lvl>
    <w:lvl w:ilvl="1" w:tplc="6DC22F2E">
      <w:start w:val="1"/>
      <w:numFmt w:val="decimal"/>
      <w:lvlText w:val="%2."/>
      <w:lvlJc w:val="left"/>
      <w:pPr>
        <w:ind w:left="1800" w:hanging="360"/>
      </w:pPr>
      <w:rPr>
        <w:rFonts w:hint="default"/>
      </w:r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109">
    <w:nsid w:val="25EB5ED8"/>
    <w:multiLevelType w:val="hybridMultilevel"/>
    <w:tmpl w:val="C3DA1332"/>
    <w:lvl w:ilvl="0" w:tplc="5A40D164">
      <w:start w:val="65535"/>
      <w:numFmt w:val="bullet"/>
      <w:lvlText w:val="-"/>
      <w:lvlJc w:val="left"/>
      <w:pPr>
        <w:tabs>
          <w:tab w:val="num" w:pos="0"/>
        </w:tabs>
        <w:ind w:left="720" w:hanging="360"/>
      </w:pPr>
      <w:rPr>
        <w:rFonts w:ascii="Times New Roman" w:hAnsi="Times New Roman" w:cs="Times New Roman"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26780FD7"/>
    <w:multiLevelType w:val="hybridMultilevel"/>
    <w:tmpl w:val="F910635A"/>
    <w:lvl w:ilvl="0" w:tplc="5A40D164">
      <w:start w:val="65535"/>
      <w:numFmt w:val="bullet"/>
      <w:lvlText w:val="-"/>
      <w:lvlJc w:val="left"/>
      <w:pPr>
        <w:ind w:left="360" w:hanging="360"/>
      </w:pPr>
      <w:rPr>
        <w:rFonts w:ascii="Times New Roman" w:hAnsi="Times New Roman" w:cs="Times New Roman"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1">
    <w:nsid w:val="268A36C3"/>
    <w:multiLevelType w:val="hybridMultilevel"/>
    <w:tmpl w:val="4AAAACE2"/>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2">
    <w:nsid w:val="27034D2B"/>
    <w:multiLevelType w:val="hybridMultilevel"/>
    <w:tmpl w:val="A21E0B92"/>
    <w:lvl w:ilvl="0" w:tplc="5A40D164">
      <w:start w:val="65535"/>
      <w:numFmt w:val="bullet"/>
      <w:lvlText w:val="-"/>
      <w:lvlJc w:val="left"/>
      <w:pPr>
        <w:ind w:left="502" w:hanging="360"/>
      </w:pPr>
      <w:rPr>
        <w:rFonts w:ascii="Times New Roman" w:hAnsi="Times New Roman" w:cs="Times New Roman"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3">
    <w:nsid w:val="27AF2884"/>
    <w:multiLevelType w:val="hybridMultilevel"/>
    <w:tmpl w:val="FB081958"/>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114">
    <w:nsid w:val="281732C7"/>
    <w:multiLevelType w:val="hybridMultilevel"/>
    <w:tmpl w:val="59E86CAC"/>
    <w:lvl w:ilvl="0" w:tplc="CEFC4C58">
      <w:start w:val="1"/>
      <w:numFmt w:val="bullet"/>
      <w:lvlText w:val="-"/>
      <w:lvlJc w:val="left"/>
      <w:pPr>
        <w:ind w:left="720" w:hanging="360"/>
      </w:pPr>
      <w:rPr>
        <w:rFonts w:ascii="Times New Roman" w:eastAsia="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5">
    <w:nsid w:val="28BE4D77"/>
    <w:multiLevelType w:val="hybridMultilevel"/>
    <w:tmpl w:val="27CE5016"/>
    <w:lvl w:ilvl="0" w:tplc="CEFC4C58">
      <w:start w:val="1"/>
      <w:numFmt w:val="bullet"/>
      <w:lvlText w:val="-"/>
      <w:lvlJc w:val="left"/>
      <w:pPr>
        <w:ind w:left="720" w:hanging="360"/>
      </w:pPr>
      <w:rPr>
        <w:rFonts w:ascii="Times New Roman" w:eastAsia="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6">
    <w:nsid w:val="28D82286"/>
    <w:multiLevelType w:val="hybridMultilevel"/>
    <w:tmpl w:val="296EA530"/>
    <w:lvl w:ilvl="0" w:tplc="4904B606">
      <w:numFmt w:val="bullet"/>
      <w:lvlText w:val="-"/>
      <w:lvlJc w:val="left"/>
      <w:pPr>
        <w:ind w:left="720" w:hanging="360"/>
      </w:pPr>
      <w:rPr>
        <w:rFonts w:ascii="Verdana" w:eastAsia="Times New Roman" w:hAnsi="Verdana" w:cs="Times New Roman" w:hint="default"/>
        <w:color w:val="auto"/>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7">
    <w:nsid w:val="28E639F7"/>
    <w:multiLevelType w:val="hybridMultilevel"/>
    <w:tmpl w:val="D43EF344"/>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18">
    <w:nsid w:val="29096E51"/>
    <w:multiLevelType w:val="hybridMultilevel"/>
    <w:tmpl w:val="F92007EA"/>
    <w:lvl w:ilvl="0" w:tplc="5A40D164">
      <w:start w:val="65535"/>
      <w:numFmt w:val="bullet"/>
      <w:lvlText w:val="-"/>
      <w:lvlJc w:val="left"/>
      <w:pPr>
        <w:tabs>
          <w:tab w:val="num" w:pos="502"/>
        </w:tabs>
        <w:ind w:left="502" w:hanging="360"/>
      </w:pPr>
      <w:rPr>
        <w:rFonts w:ascii="Times New Roman" w:hAnsi="Times New Roman" w:cs="Times New Roman" w:hint="default"/>
        <w:u w:val="none"/>
      </w:rPr>
    </w:lvl>
    <w:lvl w:ilvl="1" w:tplc="0C1A0003" w:tentative="1">
      <w:start w:val="1"/>
      <w:numFmt w:val="bullet"/>
      <w:lvlText w:val="o"/>
      <w:lvlJc w:val="left"/>
      <w:pPr>
        <w:tabs>
          <w:tab w:val="num" w:pos="1222"/>
        </w:tabs>
        <w:ind w:left="1222" w:hanging="360"/>
      </w:pPr>
      <w:rPr>
        <w:rFonts w:ascii="Courier New" w:hAnsi="Courier New" w:cs="Courier New" w:hint="default"/>
      </w:rPr>
    </w:lvl>
    <w:lvl w:ilvl="2" w:tplc="0C1A0005" w:tentative="1">
      <w:start w:val="1"/>
      <w:numFmt w:val="bullet"/>
      <w:lvlText w:val=""/>
      <w:lvlJc w:val="left"/>
      <w:pPr>
        <w:tabs>
          <w:tab w:val="num" w:pos="1942"/>
        </w:tabs>
        <w:ind w:left="1942" w:hanging="360"/>
      </w:pPr>
      <w:rPr>
        <w:rFonts w:ascii="Wingdings" w:hAnsi="Wingdings" w:hint="default"/>
      </w:rPr>
    </w:lvl>
    <w:lvl w:ilvl="3" w:tplc="0C1A0001" w:tentative="1">
      <w:start w:val="1"/>
      <w:numFmt w:val="bullet"/>
      <w:lvlText w:val=""/>
      <w:lvlJc w:val="left"/>
      <w:pPr>
        <w:tabs>
          <w:tab w:val="num" w:pos="2662"/>
        </w:tabs>
        <w:ind w:left="2662" w:hanging="360"/>
      </w:pPr>
      <w:rPr>
        <w:rFonts w:ascii="Symbol" w:hAnsi="Symbol" w:hint="default"/>
      </w:rPr>
    </w:lvl>
    <w:lvl w:ilvl="4" w:tplc="0C1A0003" w:tentative="1">
      <w:start w:val="1"/>
      <w:numFmt w:val="bullet"/>
      <w:lvlText w:val="o"/>
      <w:lvlJc w:val="left"/>
      <w:pPr>
        <w:tabs>
          <w:tab w:val="num" w:pos="3382"/>
        </w:tabs>
        <w:ind w:left="3382" w:hanging="360"/>
      </w:pPr>
      <w:rPr>
        <w:rFonts w:ascii="Courier New" w:hAnsi="Courier New" w:cs="Courier New" w:hint="default"/>
      </w:rPr>
    </w:lvl>
    <w:lvl w:ilvl="5" w:tplc="0C1A0005" w:tentative="1">
      <w:start w:val="1"/>
      <w:numFmt w:val="bullet"/>
      <w:lvlText w:val=""/>
      <w:lvlJc w:val="left"/>
      <w:pPr>
        <w:tabs>
          <w:tab w:val="num" w:pos="4102"/>
        </w:tabs>
        <w:ind w:left="4102" w:hanging="360"/>
      </w:pPr>
      <w:rPr>
        <w:rFonts w:ascii="Wingdings" w:hAnsi="Wingdings" w:hint="default"/>
      </w:rPr>
    </w:lvl>
    <w:lvl w:ilvl="6" w:tplc="0C1A0001" w:tentative="1">
      <w:start w:val="1"/>
      <w:numFmt w:val="bullet"/>
      <w:lvlText w:val=""/>
      <w:lvlJc w:val="left"/>
      <w:pPr>
        <w:tabs>
          <w:tab w:val="num" w:pos="4822"/>
        </w:tabs>
        <w:ind w:left="4822" w:hanging="360"/>
      </w:pPr>
      <w:rPr>
        <w:rFonts w:ascii="Symbol" w:hAnsi="Symbol" w:hint="default"/>
      </w:rPr>
    </w:lvl>
    <w:lvl w:ilvl="7" w:tplc="0C1A0003" w:tentative="1">
      <w:start w:val="1"/>
      <w:numFmt w:val="bullet"/>
      <w:lvlText w:val="o"/>
      <w:lvlJc w:val="left"/>
      <w:pPr>
        <w:tabs>
          <w:tab w:val="num" w:pos="5542"/>
        </w:tabs>
        <w:ind w:left="5542" w:hanging="360"/>
      </w:pPr>
      <w:rPr>
        <w:rFonts w:ascii="Courier New" w:hAnsi="Courier New" w:cs="Courier New" w:hint="default"/>
      </w:rPr>
    </w:lvl>
    <w:lvl w:ilvl="8" w:tplc="0C1A0005" w:tentative="1">
      <w:start w:val="1"/>
      <w:numFmt w:val="bullet"/>
      <w:lvlText w:val=""/>
      <w:lvlJc w:val="left"/>
      <w:pPr>
        <w:tabs>
          <w:tab w:val="num" w:pos="6262"/>
        </w:tabs>
        <w:ind w:left="6262" w:hanging="360"/>
      </w:pPr>
      <w:rPr>
        <w:rFonts w:ascii="Wingdings" w:hAnsi="Wingdings" w:hint="default"/>
      </w:rPr>
    </w:lvl>
  </w:abstractNum>
  <w:abstractNum w:abstractNumId="119">
    <w:nsid w:val="292247D8"/>
    <w:multiLevelType w:val="hybridMultilevel"/>
    <w:tmpl w:val="E1BEE170"/>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0">
    <w:nsid w:val="29694930"/>
    <w:multiLevelType w:val="hybridMultilevel"/>
    <w:tmpl w:val="1B562498"/>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21">
    <w:nsid w:val="296F3C71"/>
    <w:multiLevelType w:val="hybridMultilevel"/>
    <w:tmpl w:val="CD3AD678"/>
    <w:lvl w:ilvl="0" w:tplc="42A646F0">
      <w:start w:val="1"/>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nsid w:val="29753B55"/>
    <w:multiLevelType w:val="hybridMultilevel"/>
    <w:tmpl w:val="5680C7FC"/>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23">
    <w:nsid w:val="297F38B1"/>
    <w:multiLevelType w:val="hybridMultilevel"/>
    <w:tmpl w:val="19D6848E"/>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298B6F4A"/>
    <w:multiLevelType w:val="hybridMultilevel"/>
    <w:tmpl w:val="FC9ED1E4"/>
    <w:lvl w:ilvl="0" w:tplc="28CC7BB8">
      <w:start w:val="1"/>
      <w:numFmt w:val="bullet"/>
      <w:lvlText w:val="-"/>
      <w:lvlJc w:val="left"/>
      <w:pPr>
        <w:ind w:left="720" w:hanging="360"/>
      </w:pPr>
      <w:rPr>
        <w:rFonts w:ascii="Verdana" w:eastAsiaTheme="minorHAnsi" w:hAnsi="Verdana"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2A1E7E7F"/>
    <w:multiLevelType w:val="hybridMultilevel"/>
    <w:tmpl w:val="5C267EF0"/>
    <w:lvl w:ilvl="0" w:tplc="281A000F">
      <w:start w:val="1"/>
      <w:numFmt w:val="decimal"/>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6">
    <w:nsid w:val="2A5C533F"/>
    <w:multiLevelType w:val="singleLevel"/>
    <w:tmpl w:val="36E42508"/>
    <w:lvl w:ilvl="0">
      <w:numFmt w:val="bullet"/>
      <w:pStyle w:val="BulletList2"/>
      <w:lvlText w:val="-"/>
      <w:lvlJc w:val="left"/>
      <w:pPr>
        <w:tabs>
          <w:tab w:val="num" w:pos="1080"/>
        </w:tabs>
        <w:ind w:left="1080" w:hanging="360"/>
      </w:pPr>
    </w:lvl>
  </w:abstractNum>
  <w:abstractNum w:abstractNumId="127">
    <w:nsid w:val="2A7D3F13"/>
    <w:multiLevelType w:val="hybridMultilevel"/>
    <w:tmpl w:val="A1747E30"/>
    <w:lvl w:ilvl="0" w:tplc="831EAD3E">
      <w:start w:val="1"/>
      <w:numFmt w:val="decimal"/>
      <w:lvlText w:val="%1)"/>
      <w:lvlJc w:val="left"/>
      <w:pPr>
        <w:ind w:left="420" w:hanging="360"/>
      </w:pPr>
      <w:rPr>
        <w:rFonts w:hint="default"/>
        <w:color w:val="auto"/>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28">
    <w:nsid w:val="2A803611"/>
    <w:multiLevelType w:val="hybridMultilevel"/>
    <w:tmpl w:val="DDFE027E"/>
    <w:lvl w:ilvl="0" w:tplc="5A40D164">
      <w:start w:val="65535"/>
      <w:numFmt w:val="bullet"/>
      <w:lvlText w:val="-"/>
      <w:lvlJc w:val="left"/>
      <w:pPr>
        <w:ind w:left="210" w:hanging="360"/>
      </w:pPr>
      <w:rPr>
        <w:rFonts w:ascii="Times New Roman" w:hAnsi="Times New Roman" w:cs="Times New Roman" w:hint="default"/>
        <w:u w:val="none"/>
      </w:rPr>
    </w:lvl>
    <w:lvl w:ilvl="1" w:tplc="281A0003" w:tentative="1">
      <w:start w:val="1"/>
      <w:numFmt w:val="bullet"/>
      <w:lvlText w:val="o"/>
      <w:lvlJc w:val="left"/>
      <w:pPr>
        <w:ind w:left="930" w:hanging="360"/>
      </w:pPr>
      <w:rPr>
        <w:rFonts w:ascii="Courier New" w:hAnsi="Courier New" w:cs="Courier New" w:hint="default"/>
      </w:rPr>
    </w:lvl>
    <w:lvl w:ilvl="2" w:tplc="281A0005" w:tentative="1">
      <w:start w:val="1"/>
      <w:numFmt w:val="bullet"/>
      <w:lvlText w:val=""/>
      <w:lvlJc w:val="left"/>
      <w:pPr>
        <w:ind w:left="1650" w:hanging="360"/>
      </w:pPr>
      <w:rPr>
        <w:rFonts w:ascii="Wingdings" w:hAnsi="Wingdings" w:hint="default"/>
      </w:rPr>
    </w:lvl>
    <w:lvl w:ilvl="3" w:tplc="281A0001" w:tentative="1">
      <w:start w:val="1"/>
      <w:numFmt w:val="bullet"/>
      <w:lvlText w:val=""/>
      <w:lvlJc w:val="left"/>
      <w:pPr>
        <w:ind w:left="2370" w:hanging="360"/>
      </w:pPr>
      <w:rPr>
        <w:rFonts w:ascii="Symbol" w:hAnsi="Symbol" w:hint="default"/>
      </w:rPr>
    </w:lvl>
    <w:lvl w:ilvl="4" w:tplc="281A0003" w:tentative="1">
      <w:start w:val="1"/>
      <w:numFmt w:val="bullet"/>
      <w:lvlText w:val="o"/>
      <w:lvlJc w:val="left"/>
      <w:pPr>
        <w:ind w:left="3090" w:hanging="360"/>
      </w:pPr>
      <w:rPr>
        <w:rFonts w:ascii="Courier New" w:hAnsi="Courier New" w:cs="Courier New" w:hint="default"/>
      </w:rPr>
    </w:lvl>
    <w:lvl w:ilvl="5" w:tplc="281A0005" w:tentative="1">
      <w:start w:val="1"/>
      <w:numFmt w:val="bullet"/>
      <w:lvlText w:val=""/>
      <w:lvlJc w:val="left"/>
      <w:pPr>
        <w:ind w:left="3810" w:hanging="360"/>
      </w:pPr>
      <w:rPr>
        <w:rFonts w:ascii="Wingdings" w:hAnsi="Wingdings" w:hint="default"/>
      </w:rPr>
    </w:lvl>
    <w:lvl w:ilvl="6" w:tplc="281A0001" w:tentative="1">
      <w:start w:val="1"/>
      <w:numFmt w:val="bullet"/>
      <w:lvlText w:val=""/>
      <w:lvlJc w:val="left"/>
      <w:pPr>
        <w:ind w:left="4530" w:hanging="360"/>
      </w:pPr>
      <w:rPr>
        <w:rFonts w:ascii="Symbol" w:hAnsi="Symbol" w:hint="default"/>
      </w:rPr>
    </w:lvl>
    <w:lvl w:ilvl="7" w:tplc="281A0003" w:tentative="1">
      <w:start w:val="1"/>
      <w:numFmt w:val="bullet"/>
      <w:lvlText w:val="o"/>
      <w:lvlJc w:val="left"/>
      <w:pPr>
        <w:ind w:left="5250" w:hanging="360"/>
      </w:pPr>
      <w:rPr>
        <w:rFonts w:ascii="Courier New" w:hAnsi="Courier New" w:cs="Courier New" w:hint="default"/>
      </w:rPr>
    </w:lvl>
    <w:lvl w:ilvl="8" w:tplc="281A0005" w:tentative="1">
      <w:start w:val="1"/>
      <w:numFmt w:val="bullet"/>
      <w:lvlText w:val=""/>
      <w:lvlJc w:val="left"/>
      <w:pPr>
        <w:ind w:left="5970" w:hanging="360"/>
      </w:pPr>
      <w:rPr>
        <w:rFonts w:ascii="Wingdings" w:hAnsi="Wingdings" w:hint="default"/>
      </w:rPr>
    </w:lvl>
  </w:abstractNum>
  <w:abstractNum w:abstractNumId="129">
    <w:nsid w:val="2AD73064"/>
    <w:multiLevelType w:val="hybridMultilevel"/>
    <w:tmpl w:val="A05EAF30"/>
    <w:lvl w:ilvl="0" w:tplc="5A40D164">
      <w:start w:val="65535"/>
      <w:numFmt w:val="bullet"/>
      <w:lvlText w:val="-"/>
      <w:lvlJc w:val="left"/>
      <w:pPr>
        <w:ind w:left="734" w:hanging="360"/>
      </w:pPr>
      <w:rPr>
        <w:rFonts w:ascii="Times New Roman" w:hAnsi="Times New Roman" w:cs="Times New Roman" w:hint="default"/>
        <w:u w:val="none"/>
      </w:rPr>
    </w:lvl>
    <w:lvl w:ilvl="1" w:tplc="04090003" w:tentative="1">
      <w:start w:val="1"/>
      <w:numFmt w:val="bullet"/>
      <w:lvlText w:val="o"/>
      <w:lvlJc w:val="left"/>
      <w:pPr>
        <w:ind w:left="1454" w:hanging="360"/>
      </w:pPr>
      <w:rPr>
        <w:rFonts w:ascii="Courier New" w:hAnsi="Courier New" w:cs="Courier New" w:hint="default"/>
      </w:rPr>
    </w:lvl>
    <w:lvl w:ilvl="2" w:tplc="04090005" w:tentative="1">
      <w:start w:val="1"/>
      <w:numFmt w:val="bullet"/>
      <w:lvlText w:val=""/>
      <w:lvlJc w:val="left"/>
      <w:pPr>
        <w:ind w:left="2174" w:hanging="360"/>
      </w:pPr>
      <w:rPr>
        <w:rFonts w:ascii="Wingdings" w:hAnsi="Wingdings" w:hint="default"/>
      </w:rPr>
    </w:lvl>
    <w:lvl w:ilvl="3" w:tplc="04090001" w:tentative="1">
      <w:start w:val="1"/>
      <w:numFmt w:val="bullet"/>
      <w:lvlText w:val=""/>
      <w:lvlJc w:val="left"/>
      <w:pPr>
        <w:ind w:left="2894" w:hanging="360"/>
      </w:pPr>
      <w:rPr>
        <w:rFonts w:ascii="Symbol" w:hAnsi="Symbol" w:hint="default"/>
      </w:rPr>
    </w:lvl>
    <w:lvl w:ilvl="4" w:tplc="04090003" w:tentative="1">
      <w:start w:val="1"/>
      <w:numFmt w:val="bullet"/>
      <w:lvlText w:val="o"/>
      <w:lvlJc w:val="left"/>
      <w:pPr>
        <w:ind w:left="3614" w:hanging="360"/>
      </w:pPr>
      <w:rPr>
        <w:rFonts w:ascii="Courier New" w:hAnsi="Courier New" w:cs="Courier New" w:hint="default"/>
      </w:rPr>
    </w:lvl>
    <w:lvl w:ilvl="5" w:tplc="04090005" w:tentative="1">
      <w:start w:val="1"/>
      <w:numFmt w:val="bullet"/>
      <w:lvlText w:val=""/>
      <w:lvlJc w:val="left"/>
      <w:pPr>
        <w:ind w:left="4334" w:hanging="360"/>
      </w:pPr>
      <w:rPr>
        <w:rFonts w:ascii="Wingdings" w:hAnsi="Wingdings" w:hint="default"/>
      </w:rPr>
    </w:lvl>
    <w:lvl w:ilvl="6" w:tplc="04090001" w:tentative="1">
      <w:start w:val="1"/>
      <w:numFmt w:val="bullet"/>
      <w:lvlText w:val=""/>
      <w:lvlJc w:val="left"/>
      <w:pPr>
        <w:ind w:left="5054" w:hanging="360"/>
      </w:pPr>
      <w:rPr>
        <w:rFonts w:ascii="Symbol" w:hAnsi="Symbol" w:hint="default"/>
      </w:rPr>
    </w:lvl>
    <w:lvl w:ilvl="7" w:tplc="04090003" w:tentative="1">
      <w:start w:val="1"/>
      <w:numFmt w:val="bullet"/>
      <w:lvlText w:val="o"/>
      <w:lvlJc w:val="left"/>
      <w:pPr>
        <w:ind w:left="5774" w:hanging="360"/>
      </w:pPr>
      <w:rPr>
        <w:rFonts w:ascii="Courier New" w:hAnsi="Courier New" w:cs="Courier New" w:hint="default"/>
      </w:rPr>
    </w:lvl>
    <w:lvl w:ilvl="8" w:tplc="04090005" w:tentative="1">
      <w:start w:val="1"/>
      <w:numFmt w:val="bullet"/>
      <w:lvlText w:val=""/>
      <w:lvlJc w:val="left"/>
      <w:pPr>
        <w:ind w:left="6494" w:hanging="360"/>
      </w:pPr>
      <w:rPr>
        <w:rFonts w:ascii="Wingdings" w:hAnsi="Wingdings" w:hint="default"/>
      </w:rPr>
    </w:lvl>
  </w:abstractNum>
  <w:abstractNum w:abstractNumId="130">
    <w:nsid w:val="2B4B0D54"/>
    <w:multiLevelType w:val="hybridMultilevel"/>
    <w:tmpl w:val="E94235B8"/>
    <w:lvl w:ilvl="0" w:tplc="281A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nsid w:val="2B616440"/>
    <w:multiLevelType w:val="hybridMultilevel"/>
    <w:tmpl w:val="F15E5908"/>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2">
    <w:nsid w:val="2B9B11E2"/>
    <w:multiLevelType w:val="hybridMultilevel"/>
    <w:tmpl w:val="5AEC8F96"/>
    <w:lvl w:ilvl="0" w:tplc="5A40D164">
      <w:start w:val="65535"/>
      <w:numFmt w:val="bullet"/>
      <w:lvlText w:val="-"/>
      <w:lvlJc w:val="left"/>
      <w:pPr>
        <w:ind w:left="783" w:hanging="360"/>
      </w:pPr>
      <w:rPr>
        <w:rFonts w:ascii="Times New Roman" w:hAnsi="Times New Roman" w:cs="Times New Roman" w:hint="default"/>
        <w:u w:val="none"/>
      </w:rPr>
    </w:lvl>
    <w:lvl w:ilvl="1" w:tplc="281A0003" w:tentative="1">
      <w:start w:val="1"/>
      <w:numFmt w:val="bullet"/>
      <w:lvlText w:val="o"/>
      <w:lvlJc w:val="left"/>
      <w:pPr>
        <w:ind w:left="1503" w:hanging="360"/>
      </w:pPr>
      <w:rPr>
        <w:rFonts w:ascii="Courier New" w:hAnsi="Courier New" w:cs="Courier New" w:hint="default"/>
      </w:rPr>
    </w:lvl>
    <w:lvl w:ilvl="2" w:tplc="281A0005" w:tentative="1">
      <w:start w:val="1"/>
      <w:numFmt w:val="bullet"/>
      <w:lvlText w:val=""/>
      <w:lvlJc w:val="left"/>
      <w:pPr>
        <w:ind w:left="2223" w:hanging="360"/>
      </w:pPr>
      <w:rPr>
        <w:rFonts w:ascii="Wingdings" w:hAnsi="Wingdings" w:hint="default"/>
      </w:rPr>
    </w:lvl>
    <w:lvl w:ilvl="3" w:tplc="281A0001" w:tentative="1">
      <w:start w:val="1"/>
      <w:numFmt w:val="bullet"/>
      <w:lvlText w:val=""/>
      <w:lvlJc w:val="left"/>
      <w:pPr>
        <w:ind w:left="2943" w:hanging="360"/>
      </w:pPr>
      <w:rPr>
        <w:rFonts w:ascii="Symbol" w:hAnsi="Symbol" w:hint="default"/>
      </w:rPr>
    </w:lvl>
    <w:lvl w:ilvl="4" w:tplc="281A0003" w:tentative="1">
      <w:start w:val="1"/>
      <w:numFmt w:val="bullet"/>
      <w:lvlText w:val="o"/>
      <w:lvlJc w:val="left"/>
      <w:pPr>
        <w:ind w:left="3663" w:hanging="360"/>
      </w:pPr>
      <w:rPr>
        <w:rFonts w:ascii="Courier New" w:hAnsi="Courier New" w:cs="Courier New" w:hint="default"/>
      </w:rPr>
    </w:lvl>
    <w:lvl w:ilvl="5" w:tplc="281A0005" w:tentative="1">
      <w:start w:val="1"/>
      <w:numFmt w:val="bullet"/>
      <w:lvlText w:val=""/>
      <w:lvlJc w:val="left"/>
      <w:pPr>
        <w:ind w:left="4383" w:hanging="360"/>
      </w:pPr>
      <w:rPr>
        <w:rFonts w:ascii="Wingdings" w:hAnsi="Wingdings" w:hint="default"/>
      </w:rPr>
    </w:lvl>
    <w:lvl w:ilvl="6" w:tplc="281A0001" w:tentative="1">
      <w:start w:val="1"/>
      <w:numFmt w:val="bullet"/>
      <w:lvlText w:val=""/>
      <w:lvlJc w:val="left"/>
      <w:pPr>
        <w:ind w:left="5103" w:hanging="360"/>
      </w:pPr>
      <w:rPr>
        <w:rFonts w:ascii="Symbol" w:hAnsi="Symbol" w:hint="default"/>
      </w:rPr>
    </w:lvl>
    <w:lvl w:ilvl="7" w:tplc="281A0003" w:tentative="1">
      <w:start w:val="1"/>
      <w:numFmt w:val="bullet"/>
      <w:lvlText w:val="o"/>
      <w:lvlJc w:val="left"/>
      <w:pPr>
        <w:ind w:left="5823" w:hanging="360"/>
      </w:pPr>
      <w:rPr>
        <w:rFonts w:ascii="Courier New" w:hAnsi="Courier New" w:cs="Courier New" w:hint="default"/>
      </w:rPr>
    </w:lvl>
    <w:lvl w:ilvl="8" w:tplc="281A0005" w:tentative="1">
      <w:start w:val="1"/>
      <w:numFmt w:val="bullet"/>
      <w:lvlText w:val=""/>
      <w:lvlJc w:val="left"/>
      <w:pPr>
        <w:ind w:left="6543" w:hanging="360"/>
      </w:pPr>
      <w:rPr>
        <w:rFonts w:ascii="Wingdings" w:hAnsi="Wingdings" w:hint="default"/>
      </w:rPr>
    </w:lvl>
  </w:abstractNum>
  <w:abstractNum w:abstractNumId="133">
    <w:nsid w:val="2BBC0E36"/>
    <w:multiLevelType w:val="hybridMultilevel"/>
    <w:tmpl w:val="BFC0A4C6"/>
    <w:lvl w:ilvl="0" w:tplc="281A000B">
      <w:start w:val="1"/>
      <w:numFmt w:val="bullet"/>
      <w:lvlText w:val=""/>
      <w:lvlJc w:val="left"/>
      <w:pPr>
        <w:ind w:left="1004" w:hanging="360"/>
      </w:pPr>
      <w:rPr>
        <w:rFonts w:ascii="Wingdings" w:hAnsi="Wingdings" w:hint="default"/>
      </w:rPr>
    </w:lvl>
    <w:lvl w:ilvl="1" w:tplc="281A0003" w:tentative="1">
      <w:start w:val="1"/>
      <w:numFmt w:val="bullet"/>
      <w:lvlText w:val="o"/>
      <w:lvlJc w:val="left"/>
      <w:pPr>
        <w:ind w:left="1724" w:hanging="360"/>
      </w:pPr>
      <w:rPr>
        <w:rFonts w:ascii="Courier New" w:hAnsi="Courier New" w:cs="Courier New" w:hint="default"/>
      </w:rPr>
    </w:lvl>
    <w:lvl w:ilvl="2" w:tplc="281A0005" w:tentative="1">
      <w:start w:val="1"/>
      <w:numFmt w:val="bullet"/>
      <w:lvlText w:val=""/>
      <w:lvlJc w:val="left"/>
      <w:pPr>
        <w:ind w:left="2444" w:hanging="360"/>
      </w:pPr>
      <w:rPr>
        <w:rFonts w:ascii="Wingdings" w:hAnsi="Wingdings" w:hint="default"/>
      </w:rPr>
    </w:lvl>
    <w:lvl w:ilvl="3" w:tplc="281A0001" w:tentative="1">
      <w:start w:val="1"/>
      <w:numFmt w:val="bullet"/>
      <w:lvlText w:val=""/>
      <w:lvlJc w:val="left"/>
      <w:pPr>
        <w:ind w:left="3164" w:hanging="360"/>
      </w:pPr>
      <w:rPr>
        <w:rFonts w:ascii="Symbol" w:hAnsi="Symbol" w:hint="default"/>
      </w:rPr>
    </w:lvl>
    <w:lvl w:ilvl="4" w:tplc="281A0003" w:tentative="1">
      <w:start w:val="1"/>
      <w:numFmt w:val="bullet"/>
      <w:lvlText w:val="o"/>
      <w:lvlJc w:val="left"/>
      <w:pPr>
        <w:ind w:left="3884" w:hanging="360"/>
      </w:pPr>
      <w:rPr>
        <w:rFonts w:ascii="Courier New" w:hAnsi="Courier New" w:cs="Courier New" w:hint="default"/>
      </w:rPr>
    </w:lvl>
    <w:lvl w:ilvl="5" w:tplc="281A0005" w:tentative="1">
      <w:start w:val="1"/>
      <w:numFmt w:val="bullet"/>
      <w:lvlText w:val=""/>
      <w:lvlJc w:val="left"/>
      <w:pPr>
        <w:ind w:left="4604" w:hanging="360"/>
      </w:pPr>
      <w:rPr>
        <w:rFonts w:ascii="Wingdings" w:hAnsi="Wingdings" w:hint="default"/>
      </w:rPr>
    </w:lvl>
    <w:lvl w:ilvl="6" w:tplc="281A0001" w:tentative="1">
      <w:start w:val="1"/>
      <w:numFmt w:val="bullet"/>
      <w:lvlText w:val=""/>
      <w:lvlJc w:val="left"/>
      <w:pPr>
        <w:ind w:left="5324" w:hanging="360"/>
      </w:pPr>
      <w:rPr>
        <w:rFonts w:ascii="Symbol" w:hAnsi="Symbol" w:hint="default"/>
      </w:rPr>
    </w:lvl>
    <w:lvl w:ilvl="7" w:tplc="281A0003" w:tentative="1">
      <w:start w:val="1"/>
      <w:numFmt w:val="bullet"/>
      <w:lvlText w:val="o"/>
      <w:lvlJc w:val="left"/>
      <w:pPr>
        <w:ind w:left="6044" w:hanging="360"/>
      </w:pPr>
      <w:rPr>
        <w:rFonts w:ascii="Courier New" w:hAnsi="Courier New" w:cs="Courier New" w:hint="default"/>
      </w:rPr>
    </w:lvl>
    <w:lvl w:ilvl="8" w:tplc="281A0005" w:tentative="1">
      <w:start w:val="1"/>
      <w:numFmt w:val="bullet"/>
      <w:lvlText w:val=""/>
      <w:lvlJc w:val="left"/>
      <w:pPr>
        <w:ind w:left="6764" w:hanging="360"/>
      </w:pPr>
      <w:rPr>
        <w:rFonts w:ascii="Wingdings" w:hAnsi="Wingdings" w:hint="default"/>
      </w:rPr>
    </w:lvl>
  </w:abstractNum>
  <w:abstractNum w:abstractNumId="134">
    <w:nsid w:val="2C212669"/>
    <w:multiLevelType w:val="hybridMultilevel"/>
    <w:tmpl w:val="69741F74"/>
    <w:lvl w:ilvl="0" w:tplc="4AC8721C">
      <w:start w:val="1"/>
      <w:numFmt w:val="bullet"/>
      <w:pStyle w:val="a0"/>
      <w:lvlText w:val=""/>
      <w:lvlJc w:val="left"/>
      <w:pPr>
        <w:tabs>
          <w:tab w:val="num" w:pos="113"/>
        </w:tabs>
        <w:ind w:left="113" w:hanging="113"/>
      </w:pPr>
      <w:rPr>
        <w:rFonts w:ascii="Wingdings" w:hAnsi="Wingdings" w:hint="default"/>
        <w:effect w:val="none"/>
      </w:rPr>
    </w:lvl>
    <w:lvl w:ilvl="1" w:tplc="18829F0A">
      <w:start w:val="1"/>
      <w:numFmt w:val="bullet"/>
      <w:lvlText w:val="o"/>
      <w:lvlJc w:val="left"/>
      <w:pPr>
        <w:tabs>
          <w:tab w:val="num" w:pos="1440"/>
        </w:tabs>
        <w:ind w:left="1440" w:hanging="360"/>
      </w:pPr>
      <w:rPr>
        <w:rFonts w:ascii="Courier New" w:hAnsi="Courier New" w:cs="Courier New" w:hint="default"/>
      </w:rPr>
    </w:lvl>
    <w:lvl w:ilvl="2" w:tplc="BD504D7E">
      <w:start w:val="1"/>
      <w:numFmt w:val="bullet"/>
      <w:lvlText w:val=""/>
      <w:lvlJc w:val="left"/>
      <w:pPr>
        <w:tabs>
          <w:tab w:val="num" w:pos="2160"/>
        </w:tabs>
        <w:ind w:left="2160" w:hanging="360"/>
      </w:pPr>
      <w:rPr>
        <w:rFonts w:ascii="Wingdings" w:hAnsi="Wingdings" w:hint="default"/>
      </w:rPr>
    </w:lvl>
    <w:lvl w:ilvl="3" w:tplc="5FA0FA6E">
      <w:start w:val="1"/>
      <w:numFmt w:val="bullet"/>
      <w:lvlText w:val=""/>
      <w:lvlJc w:val="left"/>
      <w:pPr>
        <w:tabs>
          <w:tab w:val="num" w:pos="2880"/>
        </w:tabs>
        <w:ind w:left="2880" w:hanging="360"/>
      </w:pPr>
      <w:rPr>
        <w:rFonts w:ascii="Symbol" w:hAnsi="Symbol" w:hint="default"/>
      </w:rPr>
    </w:lvl>
    <w:lvl w:ilvl="4" w:tplc="F5765666">
      <w:start w:val="1"/>
      <w:numFmt w:val="bullet"/>
      <w:lvlText w:val="o"/>
      <w:lvlJc w:val="left"/>
      <w:pPr>
        <w:tabs>
          <w:tab w:val="num" w:pos="3600"/>
        </w:tabs>
        <w:ind w:left="3600" w:hanging="360"/>
      </w:pPr>
      <w:rPr>
        <w:rFonts w:ascii="Courier New" w:hAnsi="Courier New" w:cs="Courier New" w:hint="default"/>
      </w:rPr>
    </w:lvl>
    <w:lvl w:ilvl="5" w:tplc="E46CBA4E">
      <w:start w:val="1"/>
      <w:numFmt w:val="bullet"/>
      <w:lvlText w:val=""/>
      <w:lvlJc w:val="left"/>
      <w:pPr>
        <w:tabs>
          <w:tab w:val="num" w:pos="4320"/>
        </w:tabs>
        <w:ind w:left="4320" w:hanging="360"/>
      </w:pPr>
      <w:rPr>
        <w:rFonts w:ascii="Wingdings" w:hAnsi="Wingdings" w:hint="default"/>
      </w:rPr>
    </w:lvl>
    <w:lvl w:ilvl="6" w:tplc="CD860476">
      <w:start w:val="1"/>
      <w:numFmt w:val="bullet"/>
      <w:lvlText w:val=""/>
      <w:lvlJc w:val="left"/>
      <w:pPr>
        <w:tabs>
          <w:tab w:val="num" w:pos="5040"/>
        </w:tabs>
        <w:ind w:left="5040" w:hanging="360"/>
      </w:pPr>
      <w:rPr>
        <w:rFonts w:ascii="Symbol" w:hAnsi="Symbol" w:hint="default"/>
      </w:rPr>
    </w:lvl>
    <w:lvl w:ilvl="7" w:tplc="73448492">
      <w:start w:val="1"/>
      <w:numFmt w:val="bullet"/>
      <w:lvlText w:val="o"/>
      <w:lvlJc w:val="left"/>
      <w:pPr>
        <w:tabs>
          <w:tab w:val="num" w:pos="5760"/>
        </w:tabs>
        <w:ind w:left="5760" w:hanging="360"/>
      </w:pPr>
      <w:rPr>
        <w:rFonts w:ascii="Courier New" w:hAnsi="Courier New" w:cs="Courier New" w:hint="default"/>
      </w:rPr>
    </w:lvl>
    <w:lvl w:ilvl="8" w:tplc="41AA9584">
      <w:start w:val="1"/>
      <w:numFmt w:val="bullet"/>
      <w:lvlText w:val=""/>
      <w:lvlJc w:val="left"/>
      <w:pPr>
        <w:tabs>
          <w:tab w:val="num" w:pos="6480"/>
        </w:tabs>
        <w:ind w:left="6480" w:hanging="360"/>
      </w:pPr>
      <w:rPr>
        <w:rFonts w:ascii="Wingdings" w:hAnsi="Wingdings" w:hint="default"/>
      </w:rPr>
    </w:lvl>
  </w:abstractNum>
  <w:abstractNum w:abstractNumId="135">
    <w:nsid w:val="2CA4507C"/>
    <w:multiLevelType w:val="hybridMultilevel"/>
    <w:tmpl w:val="2C541A42"/>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6">
    <w:nsid w:val="2CAB62EA"/>
    <w:multiLevelType w:val="hybridMultilevel"/>
    <w:tmpl w:val="95E2A51C"/>
    <w:lvl w:ilvl="0" w:tplc="5A40D164">
      <w:start w:val="65535"/>
      <w:numFmt w:val="bullet"/>
      <w:lvlText w:val="-"/>
      <w:lvlJc w:val="left"/>
      <w:pPr>
        <w:tabs>
          <w:tab w:val="num" w:pos="0"/>
        </w:tabs>
        <w:ind w:left="720" w:hanging="360"/>
      </w:pPr>
      <w:rPr>
        <w:rFonts w:ascii="Times New Roman" w:hAnsi="Times New Roman" w:cs="Times New Roman" w:hint="default"/>
        <w:u w:val="no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7">
    <w:nsid w:val="2D3162E5"/>
    <w:multiLevelType w:val="hybridMultilevel"/>
    <w:tmpl w:val="8AC2ADC4"/>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38">
    <w:nsid w:val="2DD34688"/>
    <w:multiLevelType w:val="multilevel"/>
    <w:tmpl w:val="7C10E184"/>
    <w:lvl w:ilvl="0">
      <w:start w:val="1"/>
      <w:numFmt w:val="decimal"/>
      <w:lvlText w:val="%1."/>
      <w:lvlJc w:val="left"/>
      <w:pPr>
        <w:ind w:left="644" w:hanging="360"/>
      </w:pPr>
      <w:rPr>
        <w:rFonts w:hint="default"/>
      </w:rPr>
    </w:lvl>
    <w:lvl w:ilvl="1">
      <w:start w:val="2"/>
      <w:numFmt w:val="decimal"/>
      <w:isLgl/>
      <w:lvlText w:val="%1.%2."/>
      <w:lvlJc w:val="left"/>
      <w:pPr>
        <w:ind w:left="1004" w:hanging="720"/>
      </w:pPr>
      <w:rPr>
        <w:rFonts w:eastAsia="Times New Roman" w:hint="default"/>
      </w:rPr>
    </w:lvl>
    <w:lvl w:ilvl="2">
      <w:start w:val="3"/>
      <w:numFmt w:val="decimal"/>
      <w:isLgl/>
      <w:lvlText w:val="%1.%2.%3."/>
      <w:lvlJc w:val="left"/>
      <w:pPr>
        <w:ind w:left="1004" w:hanging="720"/>
      </w:pPr>
      <w:rPr>
        <w:rFonts w:eastAsia="Times New Roman" w:hint="default"/>
      </w:rPr>
    </w:lvl>
    <w:lvl w:ilvl="3">
      <w:start w:val="1"/>
      <w:numFmt w:val="decimal"/>
      <w:isLgl/>
      <w:lvlText w:val="%1.%2.%3.%4."/>
      <w:lvlJc w:val="left"/>
      <w:pPr>
        <w:ind w:left="1364" w:hanging="1080"/>
      </w:pPr>
      <w:rPr>
        <w:rFonts w:eastAsia="Times New Roman" w:hint="default"/>
      </w:rPr>
    </w:lvl>
    <w:lvl w:ilvl="4">
      <w:start w:val="1"/>
      <w:numFmt w:val="decimal"/>
      <w:isLgl/>
      <w:lvlText w:val="%1.%2.%3.%4.%5."/>
      <w:lvlJc w:val="left"/>
      <w:pPr>
        <w:ind w:left="1724" w:hanging="1440"/>
      </w:pPr>
      <w:rPr>
        <w:rFonts w:eastAsia="Times New Roman" w:hint="default"/>
      </w:rPr>
    </w:lvl>
    <w:lvl w:ilvl="5">
      <w:start w:val="1"/>
      <w:numFmt w:val="decimal"/>
      <w:isLgl/>
      <w:lvlText w:val="%1.%2.%3.%4.%5.%6."/>
      <w:lvlJc w:val="left"/>
      <w:pPr>
        <w:ind w:left="1724" w:hanging="1440"/>
      </w:pPr>
      <w:rPr>
        <w:rFonts w:eastAsia="Times New Roman" w:hint="default"/>
      </w:rPr>
    </w:lvl>
    <w:lvl w:ilvl="6">
      <w:start w:val="1"/>
      <w:numFmt w:val="decimal"/>
      <w:isLgl/>
      <w:lvlText w:val="%1.%2.%3.%4.%5.%6.%7."/>
      <w:lvlJc w:val="left"/>
      <w:pPr>
        <w:ind w:left="2084" w:hanging="1800"/>
      </w:pPr>
      <w:rPr>
        <w:rFonts w:eastAsia="Times New Roman" w:hint="default"/>
      </w:rPr>
    </w:lvl>
    <w:lvl w:ilvl="7">
      <w:start w:val="1"/>
      <w:numFmt w:val="decimal"/>
      <w:isLgl/>
      <w:lvlText w:val="%1.%2.%3.%4.%5.%6.%7.%8."/>
      <w:lvlJc w:val="left"/>
      <w:pPr>
        <w:ind w:left="2084" w:hanging="1800"/>
      </w:pPr>
      <w:rPr>
        <w:rFonts w:eastAsia="Times New Roman" w:hint="default"/>
      </w:rPr>
    </w:lvl>
    <w:lvl w:ilvl="8">
      <w:start w:val="1"/>
      <w:numFmt w:val="decimal"/>
      <w:isLgl/>
      <w:lvlText w:val="%1.%2.%3.%4.%5.%6.%7.%8.%9."/>
      <w:lvlJc w:val="left"/>
      <w:pPr>
        <w:ind w:left="2444" w:hanging="2160"/>
      </w:pPr>
      <w:rPr>
        <w:rFonts w:eastAsia="Times New Roman" w:hint="default"/>
      </w:rPr>
    </w:lvl>
  </w:abstractNum>
  <w:abstractNum w:abstractNumId="139">
    <w:nsid w:val="2E6479F4"/>
    <w:multiLevelType w:val="hybridMultilevel"/>
    <w:tmpl w:val="AA8A1C5A"/>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140">
    <w:nsid w:val="2E82774A"/>
    <w:multiLevelType w:val="hybridMultilevel"/>
    <w:tmpl w:val="4484E43E"/>
    <w:lvl w:ilvl="0" w:tplc="BA7E0B5E">
      <w:numFmt w:val="bullet"/>
      <w:lvlText w:val="-"/>
      <w:lvlJc w:val="left"/>
      <w:pPr>
        <w:ind w:left="1080" w:hanging="360"/>
      </w:pPr>
      <w:rPr>
        <w:rFonts w:ascii="Verdana" w:eastAsia="Times New Roman" w:hAnsi="Verdan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1">
    <w:nsid w:val="2E8863F2"/>
    <w:multiLevelType w:val="hybridMultilevel"/>
    <w:tmpl w:val="EC88CC34"/>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2">
    <w:nsid w:val="2ED56EE8"/>
    <w:multiLevelType w:val="hybridMultilevel"/>
    <w:tmpl w:val="3A78963E"/>
    <w:lvl w:ilvl="0" w:tplc="5A40D164">
      <w:start w:val="65535"/>
      <w:numFmt w:val="bullet"/>
      <w:lvlText w:val="-"/>
      <w:lvlJc w:val="left"/>
      <w:pPr>
        <w:ind w:left="360" w:hanging="360"/>
      </w:pPr>
      <w:rPr>
        <w:rFonts w:ascii="Times New Roman" w:hAnsi="Times New Roman" w:cs="Times New Roman"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nsid w:val="2F8950C2"/>
    <w:multiLevelType w:val="hybridMultilevel"/>
    <w:tmpl w:val="0602B740"/>
    <w:lvl w:ilvl="0" w:tplc="5A40D164">
      <w:start w:val="65535"/>
      <w:numFmt w:val="bullet"/>
      <w:lvlText w:val="-"/>
      <w:lvlJc w:val="left"/>
      <w:pPr>
        <w:ind w:left="2736" w:hanging="360"/>
      </w:pPr>
      <w:rPr>
        <w:rFonts w:ascii="Times New Roman" w:hAnsi="Times New Roman" w:cs="Times New Roman" w:hint="default"/>
        <w:color w:val="auto"/>
        <w:sz w:val="10"/>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144">
    <w:nsid w:val="303D5854"/>
    <w:multiLevelType w:val="hybridMultilevel"/>
    <w:tmpl w:val="A2007A80"/>
    <w:lvl w:ilvl="0" w:tplc="33220584">
      <w:start w:val="1"/>
      <w:numFmt w:val="bullet"/>
      <w:lvlText w:val="-"/>
      <w:lvlJc w:val="left"/>
      <w:pPr>
        <w:tabs>
          <w:tab w:val="num" w:pos="357"/>
        </w:tabs>
        <w:ind w:left="357" w:hanging="357"/>
      </w:pPr>
      <w:rPr>
        <w:rFonts w:ascii="Sylfaen" w:hAnsi="Sylfae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5">
    <w:nsid w:val="30B41BC4"/>
    <w:multiLevelType w:val="hybridMultilevel"/>
    <w:tmpl w:val="63AC1C6C"/>
    <w:lvl w:ilvl="0" w:tplc="5A40D164">
      <w:start w:val="65535"/>
      <w:numFmt w:val="bullet"/>
      <w:lvlText w:val="-"/>
      <w:lvlJc w:val="left"/>
      <w:pPr>
        <w:tabs>
          <w:tab w:val="num" w:pos="0"/>
        </w:tabs>
        <w:ind w:left="720" w:hanging="360"/>
      </w:pPr>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6">
    <w:nsid w:val="3132054A"/>
    <w:multiLevelType w:val="hybridMultilevel"/>
    <w:tmpl w:val="A162C480"/>
    <w:lvl w:ilvl="0" w:tplc="5A40D164">
      <w:start w:val="65535"/>
      <w:numFmt w:val="bullet"/>
      <w:lvlText w:val="-"/>
      <w:lvlJc w:val="left"/>
      <w:pPr>
        <w:ind w:left="720" w:hanging="360"/>
      </w:pPr>
      <w:rPr>
        <w:rFonts w:ascii="Times New Roman" w:hAnsi="Times New Roman" w:cs="Times New Roman" w:hint="default"/>
        <w:u w:val="none"/>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47">
    <w:nsid w:val="319E3AE8"/>
    <w:multiLevelType w:val="hybridMultilevel"/>
    <w:tmpl w:val="2E560FE6"/>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48">
    <w:nsid w:val="31F677D5"/>
    <w:multiLevelType w:val="hybridMultilevel"/>
    <w:tmpl w:val="F348B1C2"/>
    <w:styleLink w:val="a1"/>
    <w:lvl w:ilvl="0" w:tplc="626E7ABC">
      <w:numFmt w:val="bullet"/>
      <w:lvlText w:val="-"/>
      <w:lvlJc w:val="left"/>
      <w:pPr>
        <w:tabs>
          <w:tab w:val="num" w:pos="720"/>
        </w:tabs>
        <w:ind w:left="720" w:hanging="360"/>
      </w:pPr>
      <w:rPr>
        <w:rFonts w:ascii="Verdana" w:eastAsia="Times New Roman" w:hAnsi="Verdana"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49">
    <w:nsid w:val="322B4D47"/>
    <w:multiLevelType w:val="hybridMultilevel"/>
    <w:tmpl w:val="DAEE716C"/>
    <w:lvl w:ilvl="0" w:tplc="5A40D164">
      <w:start w:val="65535"/>
      <w:numFmt w:val="bullet"/>
      <w:lvlText w:val="-"/>
      <w:lvlJc w:val="left"/>
      <w:pPr>
        <w:tabs>
          <w:tab w:val="num" w:pos="360"/>
        </w:tabs>
        <w:ind w:left="360" w:hanging="360"/>
      </w:pPr>
      <w:rPr>
        <w:rFonts w:ascii="Times New Roman" w:hAnsi="Times New Roman" w:cs="Times New Roman" w:hint="default"/>
        <w:u w:val="none"/>
      </w:rPr>
    </w:lvl>
    <w:lvl w:ilvl="1" w:tplc="0C1A0003" w:tentative="1">
      <w:start w:val="1"/>
      <w:numFmt w:val="bullet"/>
      <w:lvlText w:val="o"/>
      <w:lvlJc w:val="left"/>
      <w:pPr>
        <w:tabs>
          <w:tab w:val="num" w:pos="720"/>
        </w:tabs>
        <w:ind w:left="720" w:hanging="360"/>
      </w:pPr>
      <w:rPr>
        <w:rFonts w:ascii="Courier New" w:hAnsi="Courier New" w:cs="Courier New" w:hint="default"/>
      </w:rPr>
    </w:lvl>
    <w:lvl w:ilvl="2" w:tplc="0C1A0005" w:tentative="1">
      <w:start w:val="1"/>
      <w:numFmt w:val="bullet"/>
      <w:lvlText w:val=""/>
      <w:lvlJc w:val="left"/>
      <w:pPr>
        <w:tabs>
          <w:tab w:val="num" w:pos="1440"/>
        </w:tabs>
        <w:ind w:left="1440" w:hanging="360"/>
      </w:pPr>
      <w:rPr>
        <w:rFonts w:ascii="Wingdings" w:hAnsi="Wingdings" w:hint="default"/>
      </w:rPr>
    </w:lvl>
    <w:lvl w:ilvl="3" w:tplc="0C1A0001" w:tentative="1">
      <w:start w:val="1"/>
      <w:numFmt w:val="bullet"/>
      <w:lvlText w:val=""/>
      <w:lvlJc w:val="left"/>
      <w:pPr>
        <w:tabs>
          <w:tab w:val="num" w:pos="2160"/>
        </w:tabs>
        <w:ind w:left="2160" w:hanging="360"/>
      </w:pPr>
      <w:rPr>
        <w:rFonts w:ascii="Symbol" w:hAnsi="Symbol" w:hint="default"/>
      </w:rPr>
    </w:lvl>
    <w:lvl w:ilvl="4" w:tplc="0C1A0003" w:tentative="1">
      <w:start w:val="1"/>
      <w:numFmt w:val="bullet"/>
      <w:lvlText w:val="o"/>
      <w:lvlJc w:val="left"/>
      <w:pPr>
        <w:tabs>
          <w:tab w:val="num" w:pos="2880"/>
        </w:tabs>
        <w:ind w:left="2880" w:hanging="360"/>
      </w:pPr>
      <w:rPr>
        <w:rFonts w:ascii="Courier New" w:hAnsi="Courier New" w:cs="Courier New" w:hint="default"/>
      </w:rPr>
    </w:lvl>
    <w:lvl w:ilvl="5" w:tplc="0C1A0005" w:tentative="1">
      <w:start w:val="1"/>
      <w:numFmt w:val="bullet"/>
      <w:lvlText w:val=""/>
      <w:lvlJc w:val="left"/>
      <w:pPr>
        <w:tabs>
          <w:tab w:val="num" w:pos="3600"/>
        </w:tabs>
        <w:ind w:left="3600" w:hanging="360"/>
      </w:pPr>
      <w:rPr>
        <w:rFonts w:ascii="Wingdings" w:hAnsi="Wingdings" w:hint="default"/>
      </w:rPr>
    </w:lvl>
    <w:lvl w:ilvl="6" w:tplc="0C1A0001" w:tentative="1">
      <w:start w:val="1"/>
      <w:numFmt w:val="bullet"/>
      <w:lvlText w:val=""/>
      <w:lvlJc w:val="left"/>
      <w:pPr>
        <w:tabs>
          <w:tab w:val="num" w:pos="4320"/>
        </w:tabs>
        <w:ind w:left="4320" w:hanging="360"/>
      </w:pPr>
      <w:rPr>
        <w:rFonts w:ascii="Symbol" w:hAnsi="Symbol" w:hint="default"/>
      </w:rPr>
    </w:lvl>
    <w:lvl w:ilvl="7" w:tplc="0C1A0003" w:tentative="1">
      <w:start w:val="1"/>
      <w:numFmt w:val="bullet"/>
      <w:lvlText w:val="o"/>
      <w:lvlJc w:val="left"/>
      <w:pPr>
        <w:tabs>
          <w:tab w:val="num" w:pos="5040"/>
        </w:tabs>
        <w:ind w:left="5040" w:hanging="360"/>
      </w:pPr>
      <w:rPr>
        <w:rFonts w:ascii="Courier New" w:hAnsi="Courier New" w:cs="Courier New" w:hint="default"/>
      </w:rPr>
    </w:lvl>
    <w:lvl w:ilvl="8" w:tplc="0C1A0005" w:tentative="1">
      <w:start w:val="1"/>
      <w:numFmt w:val="bullet"/>
      <w:lvlText w:val=""/>
      <w:lvlJc w:val="left"/>
      <w:pPr>
        <w:tabs>
          <w:tab w:val="num" w:pos="5760"/>
        </w:tabs>
        <w:ind w:left="5760" w:hanging="360"/>
      </w:pPr>
      <w:rPr>
        <w:rFonts w:ascii="Wingdings" w:hAnsi="Wingdings" w:hint="default"/>
      </w:rPr>
    </w:lvl>
  </w:abstractNum>
  <w:abstractNum w:abstractNumId="150">
    <w:nsid w:val="326E680B"/>
    <w:multiLevelType w:val="hybridMultilevel"/>
    <w:tmpl w:val="69380CC0"/>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1">
    <w:nsid w:val="329246AA"/>
    <w:multiLevelType w:val="hybridMultilevel"/>
    <w:tmpl w:val="CD18D188"/>
    <w:lvl w:ilvl="0" w:tplc="5A40D164">
      <w:start w:val="65535"/>
      <w:numFmt w:val="bullet"/>
      <w:lvlText w:val="-"/>
      <w:lvlJc w:val="left"/>
      <w:pPr>
        <w:ind w:left="720" w:hanging="360"/>
      </w:pPr>
      <w:rPr>
        <w:rFonts w:ascii="Times New Roman" w:hAnsi="Times New Roman" w:cs="Times New Roman" w:hint="default"/>
        <w:color w:val="auto"/>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nsid w:val="32A47DA8"/>
    <w:multiLevelType w:val="hybridMultilevel"/>
    <w:tmpl w:val="689EF2F2"/>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32C86C26"/>
    <w:multiLevelType w:val="hybridMultilevel"/>
    <w:tmpl w:val="6E7620FE"/>
    <w:lvl w:ilvl="0" w:tplc="5A40D164">
      <w:start w:val="65535"/>
      <w:numFmt w:val="bullet"/>
      <w:lvlText w:val="-"/>
      <w:lvlJc w:val="left"/>
      <w:pPr>
        <w:ind w:left="720" w:hanging="360"/>
      </w:pPr>
      <w:rPr>
        <w:rFonts w:ascii="Times New Roman" w:hAnsi="Times New Roman" w:cs="Times New Roman" w:hint="default"/>
        <w:sz w:val="18"/>
        <w:szCs w:val="18"/>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4">
    <w:nsid w:val="33092E5E"/>
    <w:multiLevelType w:val="hybridMultilevel"/>
    <w:tmpl w:val="8A8EE9F0"/>
    <w:lvl w:ilvl="0" w:tplc="5A40D164">
      <w:start w:val="65535"/>
      <w:numFmt w:val="bullet"/>
      <w:lvlText w:val="-"/>
      <w:lvlJc w:val="left"/>
      <w:pPr>
        <w:ind w:left="360" w:hanging="360"/>
      </w:pPr>
      <w:rPr>
        <w:rFonts w:ascii="Times New Roman" w:hAnsi="Times New Roman" w:cs="Times New Roman" w:hint="default"/>
        <w:u w:val="none"/>
      </w:r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abstractNum w:abstractNumId="155">
    <w:nsid w:val="334474EC"/>
    <w:multiLevelType w:val="hybridMultilevel"/>
    <w:tmpl w:val="9EACBD4A"/>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56">
    <w:nsid w:val="335579FD"/>
    <w:multiLevelType w:val="hybridMultilevel"/>
    <w:tmpl w:val="56F437CC"/>
    <w:lvl w:ilvl="0" w:tplc="5A40D164">
      <w:start w:val="65535"/>
      <w:numFmt w:val="bullet"/>
      <w:lvlText w:val="-"/>
      <w:lvlJc w:val="left"/>
      <w:pPr>
        <w:ind w:left="1080" w:hanging="360"/>
      </w:pPr>
      <w:rPr>
        <w:rFonts w:ascii="Times New Roman" w:hAnsi="Times New Roman" w:cs="Times New Roman" w:hint="default"/>
        <w:u w:val="none"/>
      </w:rPr>
    </w:lvl>
    <w:lvl w:ilvl="1" w:tplc="281A0003" w:tentative="1">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157">
    <w:nsid w:val="3365746A"/>
    <w:multiLevelType w:val="hybridMultilevel"/>
    <w:tmpl w:val="BC3843CA"/>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158">
    <w:nsid w:val="33F21876"/>
    <w:multiLevelType w:val="hybridMultilevel"/>
    <w:tmpl w:val="7A54671E"/>
    <w:lvl w:ilvl="0" w:tplc="5A40D164">
      <w:start w:val="65535"/>
      <w:numFmt w:val="bullet"/>
      <w:lvlText w:val="-"/>
      <w:lvlJc w:val="left"/>
      <w:pPr>
        <w:ind w:left="2736" w:hanging="360"/>
      </w:pPr>
      <w:rPr>
        <w:rFonts w:ascii="Times New Roman" w:hAnsi="Times New Roman" w:cs="Times New Roman" w:hint="default"/>
        <w:color w:val="auto"/>
        <w:sz w:val="18"/>
        <w:u w:val="none"/>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159">
    <w:nsid w:val="341543AD"/>
    <w:multiLevelType w:val="hybridMultilevel"/>
    <w:tmpl w:val="03C4DD7A"/>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0">
    <w:nsid w:val="35397763"/>
    <w:multiLevelType w:val="hybridMultilevel"/>
    <w:tmpl w:val="043493FC"/>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1">
    <w:nsid w:val="35F36729"/>
    <w:multiLevelType w:val="hybridMultilevel"/>
    <w:tmpl w:val="BD62CB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nsid w:val="35F663C0"/>
    <w:multiLevelType w:val="hybridMultilevel"/>
    <w:tmpl w:val="EE001CC8"/>
    <w:lvl w:ilvl="0" w:tplc="5A40D16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nsid w:val="366F00C8"/>
    <w:multiLevelType w:val="hybridMultilevel"/>
    <w:tmpl w:val="7074922A"/>
    <w:lvl w:ilvl="0" w:tplc="281A000F">
      <w:start w:val="1"/>
      <w:numFmt w:val="decimal"/>
      <w:lvlText w:val="%1."/>
      <w:lvlJc w:val="left"/>
      <w:pPr>
        <w:ind w:left="81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164">
    <w:nsid w:val="36730C55"/>
    <w:multiLevelType w:val="hybridMultilevel"/>
    <w:tmpl w:val="9A645AAC"/>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65">
    <w:nsid w:val="36B02D9C"/>
    <w:multiLevelType w:val="multilevel"/>
    <w:tmpl w:val="A726E928"/>
    <w:lvl w:ilvl="0">
      <w:start w:val="1"/>
      <w:numFmt w:val="decimal"/>
      <w:lvlText w:val="%1."/>
      <w:lvlJc w:val="left"/>
      <w:pPr>
        <w:ind w:left="720" w:hanging="360"/>
      </w:pPr>
    </w:lvl>
    <w:lvl w:ilvl="1">
      <w:start w:val="1"/>
      <w:numFmt w:val="decimal"/>
      <w:isLgl/>
      <w:lvlText w:val="%1.%2."/>
      <w:lvlJc w:val="left"/>
      <w:pPr>
        <w:ind w:left="81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66">
    <w:nsid w:val="36B31DE3"/>
    <w:multiLevelType w:val="hybridMultilevel"/>
    <w:tmpl w:val="608EB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36DE1B6C"/>
    <w:multiLevelType w:val="hybridMultilevel"/>
    <w:tmpl w:val="48A6831C"/>
    <w:lvl w:ilvl="0" w:tplc="5A40D164">
      <w:start w:val="65535"/>
      <w:numFmt w:val="bullet"/>
      <w:lvlText w:val="-"/>
      <w:lvlJc w:val="left"/>
      <w:pPr>
        <w:ind w:left="360" w:hanging="360"/>
      </w:pPr>
      <w:rPr>
        <w:rFonts w:ascii="Times New Roman" w:hAnsi="Times New Roman" w:cs="Times New Roman" w:hint="default"/>
        <w:color w:val="auto"/>
        <w:sz w:val="18"/>
        <w:u w:val="no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36E944FA"/>
    <w:multiLevelType w:val="hybridMultilevel"/>
    <w:tmpl w:val="8B62CBA2"/>
    <w:lvl w:ilvl="0" w:tplc="CFE89B68">
      <w:start w:val="1"/>
      <w:numFmt w:val="decimal"/>
      <w:pStyle w:val="Tacka1n2"/>
      <w:lvlText w:val="%1."/>
      <w:lvlJc w:val="right"/>
      <w:pPr>
        <w:tabs>
          <w:tab w:val="num" w:pos="1304"/>
        </w:tabs>
        <w:ind w:left="1304" w:hanging="93"/>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69">
    <w:nsid w:val="37637FE8"/>
    <w:multiLevelType w:val="hybridMultilevel"/>
    <w:tmpl w:val="D7C67FEA"/>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37BA20D1"/>
    <w:multiLevelType w:val="hybridMultilevel"/>
    <w:tmpl w:val="5F12A550"/>
    <w:lvl w:ilvl="0" w:tplc="5A40D164">
      <w:start w:val="65535"/>
      <w:numFmt w:val="bullet"/>
      <w:lvlText w:val="-"/>
      <w:lvlJc w:val="left"/>
      <w:pPr>
        <w:ind w:left="720" w:hanging="360"/>
      </w:pPr>
      <w:rPr>
        <w:rFonts w:ascii="Times New Roman" w:hAnsi="Times New Roman" w:cs="Times New Roman" w:hint="default"/>
      </w:rPr>
    </w:lvl>
    <w:lvl w:ilvl="1" w:tplc="5A40D164">
      <w:start w:val="65535"/>
      <w:numFmt w:val="bullet"/>
      <w:lvlText w:val="-"/>
      <w:lvlJc w:val="left"/>
      <w:pPr>
        <w:ind w:left="1440" w:hanging="360"/>
      </w:pPr>
      <w:rPr>
        <w:rFonts w:ascii="Times New Roman" w:hAnsi="Times New Roman" w:cs="Times New Roman"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1">
    <w:nsid w:val="385A217A"/>
    <w:multiLevelType w:val="hybridMultilevel"/>
    <w:tmpl w:val="6508681C"/>
    <w:lvl w:ilvl="0" w:tplc="1B364AE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2">
    <w:nsid w:val="38B9602D"/>
    <w:multiLevelType w:val="hybridMultilevel"/>
    <w:tmpl w:val="6A1C2472"/>
    <w:lvl w:ilvl="0" w:tplc="E13070CC">
      <w:numFmt w:val="bullet"/>
      <w:lvlText w:val="-"/>
      <w:lvlJc w:val="left"/>
      <w:pPr>
        <w:ind w:left="1080" w:hanging="360"/>
      </w:pPr>
      <w:rPr>
        <w:rFonts w:ascii="Arial" w:eastAsia="Calibri" w:hAnsi="Arial" w:cs="Arial" w:hint="default"/>
      </w:rPr>
    </w:lvl>
    <w:lvl w:ilvl="1" w:tplc="081A0003">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73">
    <w:nsid w:val="38CD4A4F"/>
    <w:multiLevelType w:val="hybridMultilevel"/>
    <w:tmpl w:val="E7962016"/>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4">
    <w:nsid w:val="38E6155D"/>
    <w:multiLevelType w:val="hybridMultilevel"/>
    <w:tmpl w:val="7808454C"/>
    <w:lvl w:ilvl="0" w:tplc="5A40D164">
      <w:start w:val="65535"/>
      <w:numFmt w:val="bullet"/>
      <w:lvlText w:val="-"/>
      <w:lvlJc w:val="left"/>
      <w:pPr>
        <w:ind w:left="720" w:hanging="360"/>
      </w:pPr>
      <w:rPr>
        <w:rFonts w:ascii="Times New Roman" w:hAnsi="Times New Roman" w:cs="Times New Roman" w:hint="default"/>
        <w:color w:val="auto"/>
        <w:sz w:val="1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nsid w:val="38F0040C"/>
    <w:multiLevelType w:val="hybridMultilevel"/>
    <w:tmpl w:val="C02E3136"/>
    <w:lvl w:ilvl="0" w:tplc="BA7E0B5E">
      <w:numFmt w:val="bullet"/>
      <w:lvlText w:val="-"/>
      <w:lvlJc w:val="left"/>
      <w:pPr>
        <w:ind w:left="720" w:hanging="360"/>
      </w:pPr>
      <w:rPr>
        <w:rFonts w:ascii="Verdana" w:eastAsia="Times New Roman" w:hAnsi="Verdana"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76">
    <w:nsid w:val="39D842CD"/>
    <w:multiLevelType w:val="hybridMultilevel"/>
    <w:tmpl w:val="C0668D6A"/>
    <w:lvl w:ilvl="0" w:tplc="B5C27CDC">
      <w:start w:val="1"/>
      <w:numFmt w:val="upperLetter"/>
      <w:pStyle w:val="TackaA0"/>
      <w:lvlText w:val="%1."/>
      <w:lvlJc w:val="left"/>
      <w:pPr>
        <w:tabs>
          <w:tab w:val="num" w:pos="1494"/>
        </w:tabs>
        <w:ind w:left="1361" w:hanging="22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7">
    <w:nsid w:val="3AE40E47"/>
    <w:multiLevelType w:val="hybridMultilevel"/>
    <w:tmpl w:val="FC5E4E8E"/>
    <w:lvl w:ilvl="0" w:tplc="BA7E0B5E">
      <w:numFmt w:val="bullet"/>
      <w:lvlText w:val="-"/>
      <w:lvlJc w:val="left"/>
      <w:pPr>
        <w:ind w:left="720" w:hanging="360"/>
      </w:pPr>
      <w:rPr>
        <w:rFonts w:ascii="Verdana" w:eastAsia="Times New Roman" w:hAnsi="Verdana"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78">
    <w:nsid w:val="3B0279CB"/>
    <w:multiLevelType w:val="hybridMultilevel"/>
    <w:tmpl w:val="7E669282"/>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79">
    <w:nsid w:val="3B283924"/>
    <w:multiLevelType w:val="hybridMultilevel"/>
    <w:tmpl w:val="013CBC84"/>
    <w:lvl w:ilvl="0" w:tplc="5A40D164">
      <w:start w:val="65535"/>
      <w:numFmt w:val="bullet"/>
      <w:lvlText w:val="-"/>
      <w:lvlJc w:val="left"/>
      <w:pPr>
        <w:ind w:left="720" w:hanging="360"/>
      </w:pPr>
      <w:rPr>
        <w:rFonts w:ascii="Times New Roman" w:hAnsi="Times New Roman" w:cs="Times New Roman" w:hint="default"/>
        <w:color w:val="auto"/>
        <w:sz w:val="1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nsid w:val="3B416229"/>
    <w:multiLevelType w:val="hybridMultilevel"/>
    <w:tmpl w:val="FC72361E"/>
    <w:lvl w:ilvl="0" w:tplc="5A40D164">
      <w:start w:val="65535"/>
      <w:numFmt w:val="bullet"/>
      <w:lvlText w:val="-"/>
      <w:lvlJc w:val="left"/>
      <w:pPr>
        <w:ind w:left="360" w:hanging="360"/>
      </w:pPr>
      <w:rPr>
        <w:rFonts w:ascii="Times New Roman" w:hAnsi="Times New Roman" w:cs="Times New Roman" w:hint="default"/>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nsid w:val="3B834A61"/>
    <w:multiLevelType w:val="hybridMultilevel"/>
    <w:tmpl w:val="79809762"/>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2">
    <w:nsid w:val="3C007DA6"/>
    <w:multiLevelType w:val="hybridMultilevel"/>
    <w:tmpl w:val="529805E8"/>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183">
    <w:nsid w:val="3C095F90"/>
    <w:multiLevelType w:val="hybridMultilevel"/>
    <w:tmpl w:val="B0C4F11C"/>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4">
    <w:nsid w:val="3C1C333C"/>
    <w:multiLevelType w:val="hybridMultilevel"/>
    <w:tmpl w:val="83D62C40"/>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5">
    <w:nsid w:val="3C222F84"/>
    <w:multiLevelType w:val="hybridMultilevel"/>
    <w:tmpl w:val="5212079C"/>
    <w:lvl w:ilvl="0" w:tplc="B60C630C">
      <w:start w:val="2"/>
      <w:numFmt w:val="bullet"/>
      <w:lvlText w:val="-"/>
      <w:lvlJc w:val="left"/>
      <w:pPr>
        <w:ind w:left="720" w:hanging="360"/>
      </w:pPr>
      <w:rPr>
        <w:rFonts w:ascii="Times New Roman" w:eastAsiaTheme="minorHAnsi"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86">
    <w:nsid w:val="3C9967E3"/>
    <w:multiLevelType w:val="hybridMultilevel"/>
    <w:tmpl w:val="B1709ED8"/>
    <w:lvl w:ilvl="0" w:tplc="5A40D164">
      <w:start w:val="65535"/>
      <w:numFmt w:val="bullet"/>
      <w:lvlText w:val="-"/>
      <w:lvlJc w:val="left"/>
      <w:pPr>
        <w:ind w:left="360" w:hanging="360"/>
      </w:pPr>
      <w:rPr>
        <w:rFonts w:ascii="Times New Roman" w:hAnsi="Times New Roman" w:cs="Times New Roman" w:hint="default"/>
        <w:u w:val="none"/>
      </w:r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abstractNum w:abstractNumId="187">
    <w:nsid w:val="3D6D4447"/>
    <w:multiLevelType w:val="hybridMultilevel"/>
    <w:tmpl w:val="54F83158"/>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nsid w:val="3D872603"/>
    <w:multiLevelType w:val="hybridMultilevel"/>
    <w:tmpl w:val="E41EE202"/>
    <w:lvl w:ilvl="0" w:tplc="BA7E0B5E">
      <w:numFmt w:val="bullet"/>
      <w:lvlText w:val="-"/>
      <w:lvlJc w:val="left"/>
      <w:pPr>
        <w:ind w:left="720" w:hanging="360"/>
      </w:pPr>
      <w:rPr>
        <w:rFonts w:ascii="Verdana" w:eastAsia="Times New Roman" w:hAnsi="Verdana"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189">
    <w:nsid w:val="3DB34E48"/>
    <w:multiLevelType w:val="hybridMultilevel"/>
    <w:tmpl w:val="B6CE6E46"/>
    <w:lvl w:ilvl="0" w:tplc="28CC7BB8">
      <w:start w:val="1"/>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0">
    <w:nsid w:val="3DDC4F1C"/>
    <w:multiLevelType w:val="hybridMultilevel"/>
    <w:tmpl w:val="366A0326"/>
    <w:lvl w:ilvl="0" w:tplc="6062F7D4">
      <w:start w:val="1"/>
      <w:numFmt w:val="decimal"/>
      <w:pStyle w:val="Tacka10"/>
      <w:lvlText w:val="%1."/>
      <w:lvlJc w:val="right"/>
      <w:pPr>
        <w:tabs>
          <w:tab w:val="num" w:pos="1247"/>
        </w:tabs>
        <w:ind w:left="1247" w:hanging="113"/>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91">
    <w:nsid w:val="3DEC350B"/>
    <w:multiLevelType w:val="hybridMultilevel"/>
    <w:tmpl w:val="466C26DE"/>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2">
    <w:nsid w:val="3E046EE3"/>
    <w:multiLevelType w:val="hybridMultilevel"/>
    <w:tmpl w:val="875E9F3E"/>
    <w:lvl w:ilvl="0" w:tplc="5A40D16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nsid w:val="3E1D110E"/>
    <w:multiLevelType w:val="hybridMultilevel"/>
    <w:tmpl w:val="0C42B2F6"/>
    <w:lvl w:ilvl="0" w:tplc="5A40D164">
      <w:start w:val="65535"/>
      <w:numFmt w:val="bullet"/>
      <w:lvlText w:val="-"/>
      <w:lvlJc w:val="left"/>
      <w:pPr>
        <w:ind w:left="720" w:hanging="360"/>
      </w:pPr>
      <w:rPr>
        <w:rFonts w:ascii="Times New Roman" w:hAnsi="Times New Roman" w:cs="Times New Roman" w:hint="default"/>
        <w:color w:val="auto"/>
        <w:sz w:val="16"/>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4">
    <w:nsid w:val="3E754551"/>
    <w:multiLevelType w:val="hybridMultilevel"/>
    <w:tmpl w:val="DC1EF47A"/>
    <w:lvl w:ilvl="0" w:tplc="11FC4CC6">
      <w:start w:val="1"/>
      <w:numFmt w:val="lowerLetter"/>
      <w:pStyle w:val="Tackaa1"/>
      <w:lvlText w:val="%1)"/>
      <w:lvlJc w:val="right"/>
      <w:pPr>
        <w:tabs>
          <w:tab w:val="num" w:pos="1247"/>
        </w:tabs>
        <w:ind w:left="1247" w:hanging="113"/>
      </w:pPr>
      <w:rPr>
        <w:rFonts w:hint="default"/>
      </w:rPr>
    </w:lvl>
    <w:lvl w:ilvl="1" w:tplc="04090019" w:tentative="1">
      <w:start w:val="1"/>
      <w:numFmt w:val="lowerLetter"/>
      <w:lvlText w:val="%2."/>
      <w:lvlJc w:val="left"/>
      <w:pPr>
        <w:tabs>
          <w:tab w:val="num" w:pos="2291"/>
        </w:tabs>
        <w:ind w:left="2291" w:hanging="360"/>
      </w:pPr>
    </w:lvl>
    <w:lvl w:ilvl="2" w:tplc="0409001B" w:tentative="1">
      <w:start w:val="1"/>
      <w:numFmt w:val="lowerRoman"/>
      <w:lvlText w:val="%3."/>
      <w:lvlJc w:val="right"/>
      <w:pPr>
        <w:tabs>
          <w:tab w:val="num" w:pos="3011"/>
        </w:tabs>
        <w:ind w:left="3011" w:hanging="180"/>
      </w:pPr>
    </w:lvl>
    <w:lvl w:ilvl="3" w:tplc="0409000F" w:tentative="1">
      <w:start w:val="1"/>
      <w:numFmt w:val="decimal"/>
      <w:lvlText w:val="%4."/>
      <w:lvlJc w:val="left"/>
      <w:pPr>
        <w:tabs>
          <w:tab w:val="num" w:pos="3731"/>
        </w:tabs>
        <w:ind w:left="3731" w:hanging="360"/>
      </w:pPr>
    </w:lvl>
    <w:lvl w:ilvl="4" w:tplc="04090019" w:tentative="1">
      <w:start w:val="1"/>
      <w:numFmt w:val="lowerLetter"/>
      <w:lvlText w:val="%5."/>
      <w:lvlJc w:val="left"/>
      <w:pPr>
        <w:tabs>
          <w:tab w:val="num" w:pos="4451"/>
        </w:tabs>
        <w:ind w:left="4451" w:hanging="360"/>
      </w:pPr>
    </w:lvl>
    <w:lvl w:ilvl="5" w:tplc="0409001B" w:tentative="1">
      <w:start w:val="1"/>
      <w:numFmt w:val="lowerRoman"/>
      <w:lvlText w:val="%6."/>
      <w:lvlJc w:val="right"/>
      <w:pPr>
        <w:tabs>
          <w:tab w:val="num" w:pos="5171"/>
        </w:tabs>
        <w:ind w:left="5171" w:hanging="180"/>
      </w:pPr>
    </w:lvl>
    <w:lvl w:ilvl="6" w:tplc="0409000F" w:tentative="1">
      <w:start w:val="1"/>
      <w:numFmt w:val="decimal"/>
      <w:lvlText w:val="%7."/>
      <w:lvlJc w:val="left"/>
      <w:pPr>
        <w:tabs>
          <w:tab w:val="num" w:pos="5891"/>
        </w:tabs>
        <w:ind w:left="5891" w:hanging="360"/>
      </w:pPr>
    </w:lvl>
    <w:lvl w:ilvl="7" w:tplc="04090019" w:tentative="1">
      <w:start w:val="1"/>
      <w:numFmt w:val="lowerLetter"/>
      <w:lvlText w:val="%8."/>
      <w:lvlJc w:val="left"/>
      <w:pPr>
        <w:tabs>
          <w:tab w:val="num" w:pos="6611"/>
        </w:tabs>
        <w:ind w:left="6611" w:hanging="360"/>
      </w:pPr>
    </w:lvl>
    <w:lvl w:ilvl="8" w:tplc="0409001B" w:tentative="1">
      <w:start w:val="1"/>
      <w:numFmt w:val="lowerRoman"/>
      <w:lvlText w:val="%9."/>
      <w:lvlJc w:val="right"/>
      <w:pPr>
        <w:tabs>
          <w:tab w:val="num" w:pos="7331"/>
        </w:tabs>
        <w:ind w:left="7331" w:hanging="180"/>
      </w:pPr>
    </w:lvl>
  </w:abstractNum>
  <w:abstractNum w:abstractNumId="195">
    <w:nsid w:val="3EC135E7"/>
    <w:multiLevelType w:val="hybridMultilevel"/>
    <w:tmpl w:val="3BFCC59E"/>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6">
    <w:nsid w:val="3ECB29E8"/>
    <w:multiLevelType w:val="hybridMultilevel"/>
    <w:tmpl w:val="35F45CE4"/>
    <w:lvl w:ilvl="0" w:tplc="1B364AEA">
      <w:numFmt w:val="bullet"/>
      <w:lvlText w:val="-"/>
      <w:lvlJc w:val="left"/>
      <w:pPr>
        <w:ind w:left="720" w:hanging="360"/>
      </w:pPr>
      <w:rPr>
        <w:rFonts w:ascii="Calibri" w:eastAsiaTheme="minorHAnsi" w:hAnsi="Calibri" w:cs="Calibri"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cs="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cs="Courier New" w:hint="default"/>
      </w:rPr>
    </w:lvl>
    <w:lvl w:ilvl="8" w:tplc="241A0005">
      <w:start w:val="1"/>
      <w:numFmt w:val="bullet"/>
      <w:lvlText w:val=""/>
      <w:lvlJc w:val="left"/>
      <w:pPr>
        <w:ind w:left="6480" w:hanging="360"/>
      </w:pPr>
      <w:rPr>
        <w:rFonts w:ascii="Wingdings" w:hAnsi="Wingdings" w:hint="default"/>
      </w:rPr>
    </w:lvl>
  </w:abstractNum>
  <w:abstractNum w:abstractNumId="197">
    <w:nsid w:val="3F875687"/>
    <w:multiLevelType w:val="hybridMultilevel"/>
    <w:tmpl w:val="8D6E16DE"/>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nsid w:val="3FA25DF6"/>
    <w:multiLevelType w:val="hybridMultilevel"/>
    <w:tmpl w:val="BC4E83C2"/>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199">
    <w:nsid w:val="406E0CAD"/>
    <w:multiLevelType w:val="hybridMultilevel"/>
    <w:tmpl w:val="AE22CE48"/>
    <w:lvl w:ilvl="0" w:tplc="5A40D164">
      <w:start w:val="65535"/>
      <w:numFmt w:val="bullet"/>
      <w:lvlText w:val="-"/>
      <w:lvlJc w:val="left"/>
      <w:pPr>
        <w:tabs>
          <w:tab w:val="num" w:pos="284"/>
        </w:tabs>
        <w:ind w:left="284" w:hanging="284"/>
      </w:pPr>
      <w:rPr>
        <w:rFonts w:ascii="Times New Roman" w:hAnsi="Times New Roman" w:cs="Times New Roman"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0">
    <w:nsid w:val="41286013"/>
    <w:multiLevelType w:val="hybridMultilevel"/>
    <w:tmpl w:val="142ADADA"/>
    <w:lvl w:ilvl="0" w:tplc="1B364AEA">
      <w:numFmt w:val="bullet"/>
      <w:lvlText w:val="-"/>
      <w:lvlJc w:val="left"/>
      <w:pPr>
        <w:tabs>
          <w:tab w:val="num" w:pos="1080"/>
        </w:tabs>
        <w:ind w:left="1080" w:hanging="360"/>
      </w:pPr>
      <w:rPr>
        <w:rFonts w:ascii="Calibri" w:eastAsiaTheme="minorHAnsi" w:hAnsi="Calibri" w:cs="Calibri"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1">
    <w:nsid w:val="41C97E22"/>
    <w:multiLevelType w:val="hybridMultilevel"/>
    <w:tmpl w:val="7D20BFE8"/>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41D417AC"/>
    <w:multiLevelType w:val="hybridMultilevel"/>
    <w:tmpl w:val="A5B82B6E"/>
    <w:lvl w:ilvl="0" w:tplc="5A40D164">
      <w:start w:val="65535"/>
      <w:numFmt w:val="bullet"/>
      <w:lvlText w:val="-"/>
      <w:lvlJc w:val="left"/>
      <w:pPr>
        <w:ind w:left="360" w:hanging="360"/>
      </w:pPr>
      <w:rPr>
        <w:rFonts w:ascii="Times New Roman" w:hAnsi="Times New Roman" w:cs="Times New Roman" w:hint="default"/>
        <w:u w:val="none"/>
      </w:rPr>
    </w:lvl>
    <w:lvl w:ilvl="1" w:tplc="281A0003">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03">
    <w:nsid w:val="41E65A93"/>
    <w:multiLevelType w:val="hybridMultilevel"/>
    <w:tmpl w:val="D71AA18E"/>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04">
    <w:nsid w:val="421860F1"/>
    <w:multiLevelType w:val="hybridMultilevel"/>
    <w:tmpl w:val="8F900668"/>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205">
    <w:nsid w:val="42516C15"/>
    <w:multiLevelType w:val="hybridMultilevel"/>
    <w:tmpl w:val="85963800"/>
    <w:lvl w:ilvl="0" w:tplc="79C8873C">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6">
    <w:nsid w:val="432779FF"/>
    <w:multiLevelType w:val="hybridMultilevel"/>
    <w:tmpl w:val="FFF60410"/>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207">
    <w:nsid w:val="43444466"/>
    <w:multiLevelType w:val="hybridMultilevel"/>
    <w:tmpl w:val="714C117C"/>
    <w:lvl w:ilvl="0" w:tplc="3166A424">
      <w:start w:val="1"/>
      <w:numFmt w:val="decimal"/>
      <w:lvlText w:val="%1."/>
      <w:lvlJc w:val="left"/>
      <w:pPr>
        <w:ind w:left="1440" w:hanging="360"/>
      </w:pPr>
      <w:rPr>
        <w:sz w:val="18"/>
        <w:szCs w:val="18"/>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08">
    <w:nsid w:val="434743EA"/>
    <w:multiLevelType w:val="hybridMultilevel"/>
    <w:tmpl w:val="6CA2E97E"/>
    <w:lvl w:ilvl="0" w:tplc="DB1698B6">
      <w:start w:val="1"/>
      <w:numFmt w:val="none"/>
      <w:lvlText w:val="-"/>
      <w:lvlJc w:val="left"/>
      <w:pPr>
        <w:ind w:left="720" w:hanging="360"/>
      </w:pPr>
      <w:rPr>
        <w:rFonts w:ascii="Verdana" w:hAnsi="Verdana"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09">
    <w:nsid w:val="43A54CD8"/>
    <w:multiLevelType w:val="hybridMultilevel"/>
    <w:tmpl w:val="4456007C"/>
    <w:lvl w:ilvl="0" w:tplc="15908DD2">
      <w:start w:val="1"/>
      <w:numFmt w:val="bullet"/>
      <w:pStyle w:val="a2"/>
      <w:lvlText w:val=""/>
      <w:lvlJc w:val="left"/>
      <w:pPr>
        <w:ind w:left="2736" w:hanging="360"/>
      </w:pPr>
      <w:rPr>
        <w:rFonts w:ascii="Symbol" w:hAnsi="Symbol" w:hint="default"/>
        <w:color w:val="auto"/>
        <w:sz w:val="18"/>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210">
    <w:nsid w:val="43D04057"/>
    <w:multiLevelType w:val="hybridMultilevel"/>
    <w:tmpl w:val="2A0A4B3E"/>
    <w:lvl w:ilvl="0" w:tplc="5A40D164">
      <w:start w:val="65535"/>
      <w:numFmt w:val="bullet"/>
      <w:lvlText w:val="-"/>
      <w:lvlJc w:val="left"/>
      <w:pPr>
        <w:ind w:left="1146" w:hanging="360"/>
      </w:pPr>
      <w:rPr>
        <w:rFonts w:ascii="Times New Roman" w:hAnsi="Times New Roman" w:cs="Times New Roman" w:hint="default"/>
      </w:rPr>
    </w:lvl>
    <w:lvl w:ilvl="1" w:tplc="281A0003" w:tentative="1">
      <w:start w:val="1"/>
      <w:numFmt w:val="bullet"/>
      <w:lvlText w:val="o"/>
      <w:lvlJc w:val="left"/>
      <w:pPr>
        <w:ind w:left="1866" w:hanging="360"/>
      </w:pPr>
      <w:rPr>
        <w:rFonts w:ascii="Courier New" w:hAnsi="Courier New" w:cs="Courier New" w:hint="default"/>
      </w:rPr>
    </w:lvl>
    <w:lvl w:ilvl="2" w:tplc="281A0005" w:tentative="1">
      <w:start w:val="1"/>
      <w:numFmt w:val="bullet"/>
      <w:lvlText w:val=""/>
      <w:lvlJc w:val="left"/>
      <w:pPr>
        <w:ind w:left="2586" w:hanging="360"/>
      </w:pPr>
      <w:rPr>
        <w:rFonts w:ascii="Wingdings" w:hAnsi="Wingdings" w:hint="default"/>
      </w:rPr>
    </w:lvl>
    <w:lvl w:ilvl="3" w:tplc="281A0001" w:tentative="1">
      <w:start w:val="1"/>
      <w:numFmt w:val="bullet"/>
      <w:lvlText w:val=""/>
      <w:lvlJc w:val="left"/>
      <w:pPr>
        <w:ind w:left="3306" w:hanging="360"/>
      </w:pPr>
      <w:rPr>
        <w:rFonts w:ascii="Symbol" w:hAnsi="Symbol" w:hint="default"/>
      </w:rPr>
    </w:lvl>
    <w:lvl w:ilvl="4" w:tplc="281A0003" w:tentative="1">
      <w:start w:val="1"/>
      <w:numFmt w:val="bullet"/>
      <w:lvlText w:val="o"/>
      <w:lvlJc w:val="left"/>
      <w:pPr>
        <w:ind w:left="4026" w:hanging="360"/>
      </w:pPr>
      <w:rPr>
        <w:rFonts w:ascii="Courier New" w:hAnsi="Courier New" w:cs="Courier New" w:hint="default"/>
      </w:rPr>
    </w:lvl>
    <w:lvl w:ilvl="5" w:tplc="281A0005" w:tentative="1">
      <w:start w:val="1"/>
      <w:numFmt w:val="bullet"/>
      <w:lvlText w:val=""/>
      <w:lvlJc w:val="left"/>
      <w:pPr>
        <w:ind w:left="4746" w:hanging="360"/>
      </w:pPr>
      <w:rPr>
        <w:rFonts w:ascii="Wingdings" w:hAnsi="Wingdings" w:hint="default"/>
      </w:rPr>
    </w:lvl>
    <w:lvl w:ilvl="6" w:tplc="281A0001" w:tentative="1">
      <w:start w:val="1"/>
      <w:numFmt w:val="bullet"/>
      <w:lvlText w:val=""/>
      <w:lvlJc w:val="left"/>
      <w:pPr>
        <w:ind w:left="5466" w:hanging="360"/>
      </w:pPr>
      <w:rPr>
        <w:rFonts w:ascii="Symbol" w:hAnsi="Symbol" w:hint="default"/>
      </w:rPr>
    </w:lvl>
    <w:lvl w:ilvl="7" w:tplc="281A0003" w:tentative="1">
      <w:start w:val="1"/>
      <w:numFmt w:val="bullet"/>
      <w:lvlText w:val="o"/>
      <w:lvlJc w:val="left"/>
      <w:pPr>
        <w:ind w:left="6186" w:hanging="360"/>
      </w:pPr>
      <w:rPr>
        <w:rFonts w:ascii="Courier New" w:hAnsi="Courier New" w:cs="Courier New" w:hint="default"/>
      </w:rPr>
    </w:lvl>
    <w:lvl w:ilvl="8" w:tplc="281A0005" w:tentative="1">
      <w:start w:val="1"/>
      <w:numFmt w:val="bullet"/>
      <w:lvlText w:val=""/>
      <w:lvlJc w:val="left"/>
      <w:pPr>
        <w:ind w:left="6906" w:hanging="360"/>
      </w:pPr>
      <w:rPr>
        <w:rFonts w:ascii="Wingdings" w:hAnsi="Wingdings" w:hint="default"/>
      </w:rPr>
    </w:lvl>
  </w:abstractNum>
  <w:abstractNum w:abstractNumId="211">
    <w:nsid w:val="451D1D1A"/>
    <w:multiLevelType w:val="hybridMultilevel"/>
    <w:tmpl w:val="FFE0DA64"/>
    <w:lvl w:ilvl="0" w:tplc="5A40D164">
      <w:start w:val="65535"/>
      <w:numFmt w:val="bullet"/>
      <w:lvlText w:val="-"/>
      <w:lvlJc w:val="left"/>
      <w:pPr>
        <w:ind w:left="786" w:hanging="360"/>
      </w:pPr>
      <w:rPr>
        <w:rFonts w:ascii="Times New Roman" w:hAnsi="Times New Roman" w:cs="Times New Roman" w:hint="default"/>
        <w:u w:val="none"/>
      </w:rPr>
    </w:lvl>
    <w:lvl w:ilvl="1" w:tplc="281A0019" w:tentative="1">
      <w:start w:val="1"/>
      <w:numFmt w:val="lowerLetter"/>
      <w:lvlText w:val="%2."/>
      <w:lvlJc w:val="left"/>
      <w:pPr>
        <w:ind w:left="1506" w:hanging="360"/>
      </w:pPr>
    </w:lvl>
    <w:lvl w:ilvl="2" w:tplc="281A001B" w:tentative="1">
      <w:start w:val="1"/>
      <w:numFmt w:val="lowerRoman"/>
      <w:lvlText w:val="%3."/>
      <w:lvlJc w:val="right"/>
      <w:pPr>
        <w:ind w:left="2226" w:hanging="180"/>
      </w:pPr>
    </w:lvl>
    <w:lvl w:ilvl="3" w:tplc="281A000F" w:tentative="1">
      <w:start w:val="1"/>
      <w:numFmt w:val="decimal"/>
      <w:lvlText w:val="%4."/>
      <w:lvlJc w:val="left"/>
      <w:pPr>
        <w:ind w:left="2946" w:hanging="360"/>
      </w:pPr>
    </w:lvl>
    <w:lvl w:ilvl="4" w:tplc="281A0019" w:tentative="1">
      <w:start w:val="1"/>
      <w:numFmt w:val="lowerLetter"/>
      <w:lvlText w:val="%5."/>
      <w:lvlJc w:val="left"/>
      <w:pPr>
        <w:ind w:left="3666" w:hanging="360"/>
      </w:pPr>
    </w:lvl>
    <w:lvl w:ilvl="5" w:tplc="281A001B" w:tentative="1">
      <w:start w:val="1"/>
      <w:numFmt w:val="lowerRoman"/>
      <w:lvlText w:val="%6."/>
      <w:lvlJc w:val="right"/>
      <w:pPr>
        <w:ind w:left="4386" w:hanging="180"/>
      </w:pPr>
    </w:lvl>
    <w:lvl w:ilvl="6" w:tplc="281A000F" w:tentative="1">
      <w:start w:val="1"/>
      <w:numFmt w:val="decimal"/>
      <w:lvlText w:val="%7."/>
      <w:lvlJc w:val="left"/>
      <w:pPr>
        <w:ind w:left="5106" w:hanging="360"/>
      </w:pPr>
    </w:lvl>
    <w:lvl w:ilvl="7" w:tplc="281A0019" w:tentative="1">
      <w:start w:val="1"/>
      <w:numFmt w:val="lowerLetter"/>
      <w:lvlText w:val="%8."/>
      <w:lvlJc w:val="left"/>
      <w:pPr>
        <w:ind w:left="5826" w:hanging="360"/>
      </w:pPr>
    </w:lvl>
    <w:lvl w:ilvl="8" w:tplc="281A001B" w:tentative="1">
      <w:start w:val="1"/>
      <w:numFmt w:val="lowerRoman"/>
      <w:lvlText w:val="%9."/>
      <w:lvlJc w:val="right"/>
      <w:pPr>
        <w:ind w:left="6546" w:hanging="180"/>
      </w:pPr>
    </w:lvl>
  </w:abstractNum>
  <w:abstractNum w:abstractNumId="212">
    <w:nsid w:val="45243B0C"/>
    <w:multiLevelType w:val="hybridMultilevel"/>
    <w:tmpl w:val="406E064E"/>
    <w:lvl w:ilvl="0" w:tplc="43DEEDE6">
      <w:start w:val="1"/>
      <w:numFmt w:val="bullet"/>
      <w:pStyle w:val="a3"/>
      <w:suff w:val="space"/>
      <w:lvlText w:val="­"/>
      <w:lvlJc w:val="left"/>
      <w:pPr>
        <w:ind w:left="5802" w:firstLine="0"/>
      </w:pPr>
      <w:rPr>
        <w:rFonts w:ascii="Courier New" w:hAnsi="Courier New" w:hint="default"/>
        <w:b w:val="0"/>
        <w:i w:val="0"/>
        <w:color w:val="auto"/>
        <w:sz w:val="24"/>
        <w:szCs w:val="24"/>
        <w:lang w:val="en-US"/>
      </w:rPr>
    </w:lvl>
    <w:lvl w:ilvl="1" w:tplc="04090003" w:tentative="1">
      <w:start w:val="1"/>
      <w:numFmt w:val="bullet"/>
      <w:lvlText w:val="o"/>
      <w:lvlJc w:val="left"/>
      <w:pPr>
        <w:ind w:left="3874" w:hanging="360"/>
      </w:pPr>
      <w:rPr>
        <w:rFonts w:ascii="Courier New" w:hAnsi="Courier New" w:cs="Courier New" w:hint="default"/>
      </w:rPr>
    </w:lvl>
    <w:lvl w:ilvl="2" w:tplc="04090005">
      <w:start w:val="1"/>
      <w:numFmt w:val="bullet"/>
      <w:lvlText w:val=""/>
      <w:lvlJc w:val="left"/>
      <w:pPr>
        <w:ind w:left="4594" w:hanging="360"/>
      </w:pPr>
      <w:rPr>
        <w:rFonts w:ascii="Wingdings" w:hAnsi="Wingdings" w:hint="default"/>
      </w:rPr>
    </w:lvl>
    <w:lvl w:ilvl="3" w:tplc="04090001">
      <w:start w:val="1"/>
      <w:numFmt w:val="bullet"/>
      <w:lvlText w:val=""/>
      <w:lvlJc w:val="left"/>
      <w:pPr>
        <w:ind w:left="5314" w:hanging="360"/>
      </w:pPr>
      <w:rPr>
        <w:rFonts w:ascii="Symbol" w:hAnsi="Symbol" w:hint="default"/>
      </w:rPr>
    </w:lvl>
    <w:lvl w:ilvl="4" w:tplc="04090003" w:tentative="1">
      <w:start w:val="1"/>
      <w:numFmt w:val="bullet"/>
      <w:lvlText w:val="o"/>
      <w:lvlJc w:val="left"/>
      <w:pPr>
        <w:ind w:left="6034" w:hanging="360"/>
      </w:pPr>
      <w:rPr>
        <w:rFonts w:ascii="Courier New" w:hAnsi="Courier New" w:cs="Courier New" w:hint="default"/>
      </w:rPr>
    </w:lvl>
    <w:lvl w:ilvl="5" w:tplc="04090005" w:tentative="1">
      <w:start w:val="1"/>
      <w:numFmt w:val="bullet"/>
      <w:lvlText w:val=""/>
      <w:lvlJc w:val="left"/>
      <w:pPr>
        <w:ind w:left="6754" w:hanging="360"/>
      </w:pPr>
      <w:rPr>
        <w:rFonts w:ascii="Wingdings" w:hAnsi="Wingdings" w:hint="default"/>
      </w:rPr>
    </w:lvl>
    <w:lvl w:ilvl="6" w:tplc="04090001" w:tentative="1">
      <w:start w:val="1"/>
      <w:numFmt w:val="bullet"/>
      <w:lvlText w:val=""/>
      <w:lvlJc w:val="left"/>
      <w:pPr>
        <w:ind w:left="7474" w:hanging="360"/>
      </w:pPr>
      <w:rPr>
        <w:rFonts w:ascii="Symbol" w:hAnsi="Symbol" w:hint="default"/>
      </w:rPr>
    </w:lvl>
    <w:lvl w:ilvl="7" w:tplc="04090003" w:tentative="1">
      <w:start w:val="1"/>
      <w:numFmt w:val="bullet"/>
      <w:lvlText w:val="o"/>
      <w:lvlJc w:val="left"/>
      <w:pPr>
        <w:ind w:left="8194" w:hanging="360"/>
      </w:pPr>
      <w:rPr>
        <w:rFonts w:ascii="Courier New" w:hAnsi="Courier New" w:cs="Courier New" w:hint="default"/>
      </w:rPr>
    </w:lvl>
    <w:lvl w:ilvl="8" w:tplc="04090005" w:tentative="1">
      <w:start w:val="1"/>
      <w:numFmt w:val="bullet"/>
      <w:lvlText w:val=""/>
      <w:lvlJc w:val="left"/>
      <w:pPr>
        <w:ind w:left="8914" w:hanging="360"/>
      </w:pPr>
      <w:rPr>
        <w:rFonts w:ascii="Wingdings" w:hAnsi="Wingdings" w:hint="default"/>
      </w:rPr>
    </w:lvl>
  </w:abstractNum>
  <w:abstractNum w:abstractNumId="213">
    <w:nsid w:val="461856F0"/>
    <w:multiLevelType w:val="hybridMultilevel"/>
    <w:tmpl w:val="1A88336A"/>
    <w:lvl w:ilvl="0" w:tplc="5A40D164">
      <w:start w:val="65535"/>
      <w:numFmt w:val="bullet"/>
      <w:lvlText w:val="-"/>
      <w:lvlJc w:val="left"/>
      <w:pPr>
        <w:tabs>
          <w:tab w:val="num" w:pos="284"/>
        </w:tabs>
        <w:ind w:left="284" w:hanging="284"/>
      </w:pPr>
      <w:rPr>
        <w:rFonts w:ascii="Times New Roman" w:hAnsi="Times New Roman" w:cs="Times New Roman"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4">
    <w:nsid w:val="46711714"/>
    <w:multiLevelType w:val="hybridMultilevel"/>
    <w:tmpl w:val="D9A65190"/>
    <w:lvl w:ilvl="0" w:tplc="E13070CC">
      <w:numFmt w:val="bullet"/>
      <w:lvlText w:val="-"/>
      <w:lvlJc w:val="left"/>
      <w:pPr>
        <w:ind w:left="1080" w:hanging="360"/>
      </w:pPr>
      <w:rPr>
        <w:rFonts w:ascii="Arial" w:eastAsia="Calibri" w:hAnsi="Arial" w:cs="Arial" w:hint="default"/>
      </w:rPr>
    </w:lvl>
    <w:lvl w:ilvl="1" w:tplc="5A40D164">
      <w:start w:val="65535"/>
      <w:numFmt w:val="bullet"/>
      <w:lvlText w:val="-"/>
      <w:lvlJc w:val="left"/>
      <w:pPr>
        <w:ind w:left="1800" w:hanging="360"/>
      </w:pPr>
      <w:rPr>
        <w:rFonts w:ascii="Times New Roman" w:hAnsi="Times New Roman" w:cs="Times New Roman" w:hint="default"/>
        <w:u w:val="none"/>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15">
    <w:nsid w:val="47844B9B"/>
    <w:multiLevelType w:val="hybridMultilevel"/>
    <w:tmpl w:val="9DE0145C"/>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16">
    <w:nsid w:val="47D86336"/>
    <w:multiLevelType w:val="hybridMultilevel"/>
    <w:tmpl w:val="C5BC7B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nsid w:val="49586807"/>
    <w:multiLevelType w:val="hybridMultilevel"/>
    <w:tmpl w:val="4FC22AA0"/>
    <w:lvl w:ilvl="0" w:tplc="04090011">
      <w:start w:val="1"/>
      <w:numFmt w:val="decimal"/>
      <w:lvlText w:val="%1)"/>
      <w:lvlJc w:val="left"/>
      <w:pPr>
        <w:ind w:left="720" w:hanging="360"/>
      </w:pPr>
      <w:rPr>
        <w:rFont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218">
    <w:nsid w:val="49D81C05"/>
    <w:multiLevelType w:val="hybridMultilevel"/>
    <w:tmpl w:val="30604B7C"/>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19">
    <w:nsid w:val="49E22883"/>
    <w:multiLevelType w:val="hybridMultilevel"/>
    <w:tmpl w:val="D10EA04C"/>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20">
    <w:nsid w:val="4A072964"/>
    <w:multiLevelType w:val="hybridMultilevel"/>
    <w:tmpl w:val="4DE265DA"/>
    <w:lvl w:ilvl="0" w:tplc="BA7E0B5E">
      <w:numFmt w:val="bullet"/>
      <w:lvlText w:val="-"/>
      <w:lvlJc w:val="left"/>
      <w:pPr>
        <w:ind w:left="1104" w:hanging="360"/>
      </w:pPr>
      <w:rPr>
        <w:rFonts w:ascii="Verdana" w:eastAsia="Times New Roman" w:hAnsi="Verdana" w:hint="default"/>
      </w:rPr>
    </w:lvl>
    <w:lvl w:ilvl="1" w:tplc="04090003" w:tentative="1">
      <w:start w:val="1"/>
      <w:numFmt w:val="bullet"/>
      <w:lvlText w:val="o"/>
      <w:lvlJc w:val="left"/>
      <w:pPr>
        <w:ind w:left="1824" w:hanging="360"/>
      </w:pPr>
      <w:rPr>
        <w:rFonts w:ascii="Courier New" w:hAnsi="Courier New" w:cs="Courier New" w:hint="default"/>
      </w:rPr>
    </w:lvl>
    <w:lvl w:ilvl="2" w:tplc="5A40D164">
      <w:start w:val="65535"/>
      <w:numFmt w:val="bullet"/>
      <w:lvlText w:val="-"/>
      <w:lvlJc w:val="left"/>
      <w:pPr>
        <w:ind w:left="2544" w:hanging="360"/>
      </w:pPr>
      <w:rPr>
        <w:rFonts w:ascii="Times New Roman" w:hAnsi="Times New Roman" w:cs="Times New Roman" w:hint="default"/>
        <w:u w:val="none"/>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221">
    <w:nsid w:val="4ACB7F81"/>
    <w:multiLevelType w:val="hybridMultilevel"/>
    <w:tmpl w:val="77440712"/>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22">
    <w:nsid w:val="4B095A9C"/>
    <w:multiLevelType w:val="hybridMultilevel"/>
    <w:tmpl w:val="4B021F12"/>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23">
    <w:nsid w:val="4B467232"/>
    <w:multiLevelType w:val="hybridMultilevel"/>
    <w:tmpl w:val="761EFDE2"/>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224">
    <w:nsid w:val="4B6241AC"/>
    <w:multiLevelType w:val="hybridMultilevel"/>
    <w:tmpl w:val="3EEEBD6E"/>
    <w:lvl w:ilvl="0" w:tplc="626E7ABC">
      <w:numFmt w:val="bullet"/>
      <w:lvlText w:val="-"/>
      <w:lvlJc w:val="left"/>
      <w:pPr>
        <w:ind w:left="360" w:hanging="360"/>
      </w:pPr>
      <w:rPr>
        <w:rFonts w:ascii="Verdana" w:eastAsia="Times New Roman" w:hAnsi="Verdana" w:cs="Times New Roman"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25">
    <w:nsid w:val="4C120C89"/>
    <w:multiLevelType w:val="hybridMultilevel"/>
    <w:tmpl w:val="1680B3DE"/>
    <w:lvl w:ilvl="0" w:tplc="5A40D164">
      <w:start w:val="65535"/>
      <w:numFmt w:val="bullet"/>
      <w:lvlText w:val="-"/>
      <w:lvlJc w:val="left"/>
      <w:pPr>
        <w:tabs>
          <w:tab w:val="num" w:pos="357"/>
        </w:tabs>
        <w:ind w:left="0" w:firstLine="0"/>
      </w:pPr>
      <w:rPr>
        <w:rFonts w:ascii="Times New Roman" w:hAnsi="Times New Roman" w:cs="Times New Roman" w:hint="default"/>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26">
    <w:nsid w:val="4C395C4C"/>
    <w:multiLevelType w:val="hybridMultilevel"/>
    <w:tmpl w:val="1B34D9DA"/>
    <w:lvl w:ilvl="0" w:tplc="281A000F">
      <w:start w:val="1"/>
      <w:numFmt w:val="decimal"/>
      <w:lvlText w:val="%1."/>
      <w:lvlJc w:val="left"/>
      <w:pPr>
        <w:ind w:left="720" w:hanging="360"/>
      </w:p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27">
    <w:nsid w:val="4C7C653D"/>
    <w:multiLevelType w:val="hybridMultilevel"/>
    <w:tmpl w:val="2550C552"/>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228">
    <w:nsid w:val="4CAD443A"/>
    <w:multiLevelType w:val="hybridMultilevel"/>
    <w:tmpl w:val="E8D8596E"/>
    <w:lvl w:ilvl="0" w:tplc="5A40D164">
      <w:start w:val="65535"/>
      <w:numFmt w:val="bullet"/>
      <w:lvlText w:val="-"/>
      <w:lvlJc w:val="left"/>
      <w:pPr>
        <w:ind w:left="720" w:hanging="360"/>
      </w:pPr>
      <w:rPr>
        <w:rFonts w:ascii="Times New Roman" w:hAnsi="Times New Roman" w:cs="Times New Roman" w:hint="default"/>
        <w:sz w:val="1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29">
    <w:nsid w:val="4CAF0D63"/>
    <w:multiLevelType w:val="hybridMultilevel"/>
    <w:tmpl w:val="CFE060CC"/>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0">
    <w:nsid w:val="4E472D8E"/>
    <w:multiLevelType w:val="hybridMultilevel"/>
    <w:tmpl w:val="BFE09268"/>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1">
    <w:nsid w:val="4E583922"/>
    <w:multiLevelType w:val="hybridMultilevel"/>
    <w:tmpl w:val="FA94B0EA"/>
    <w:lvl w:ilvl="0" w:tplc="281A0011">
      <w:start w:val="1"/>
      <w:numFmt w:val="decimal"/>
      <w:lvlText w:val="%1)"/>
      <w:lvlJc w:val="left"/>
      <w:pPr>
        <w:ind w:left="360" w:hanging="360"/>
      </w:pPr>
    </w:lvl>
    <w:lvl w:ilvl="1" w:tplc="281A0019" w:tentative="1">
      <w:start w:val="1"/>
      <w:numFmt w:val="lowerLetter"/>
      <w:lvlText w:val="%2."/>
      <w:lvlJc w:val="left"/>
      <w:pPr>
        <w:ind w:left="1080" w:hanging="360"/>
      </w:pPr>
    </w:lvl>
    <w:lvl w:ilvl="2" w:tplc="281A001B" w:tentative="1">
      <w:start w:val="1"/>
      <w:numFmt w:val="lowerRoman"/>
      <w:lvlText w:val="%3."/>
      <w:lvlJc w:val="right"/>
      <w:pPr>
        <w:ind w:left="1800" w:hanging="180"/>
      </w:pPr>
    </w:lvl>
    <w:lvl w:ilvl="3" w:tplc="281A000F" w:tentative="1">
      <w:start w:val="1"/>
      <w:numFmt w:val="decimal"/>
      <w:lvlText w:val="%4."/>
      <w:lvlJc w:val="left"/>
      <w:pPr>
        <w:ind w:left="2520" w:hanging="360"/>
      </w:pPr>
    </w:lvl>
    <w:lvl w:ilvl="4" w:tplc="281A0019" w:tentative="1">
      <w:start w:val="1"/>
      <w:numFmt w:val="lowerLetter"/>
      <w:lvlText w:val="%5."/>
      <w:lvlJc w:val="left"/>
      <w:pPr>
        <w:ind w:left="3240" w:hanging="360"/>
      </w:pPr>
    </w:lvl>
    <w:lvl w:ilvl="5" w:tplc="281A001B" w:tentative="1">
      <w:start w:val="1"/>
      <w:numFmt w:val="lowerRoman"/>
      <w:lvlText w:val="%6."/>
      <w:lvlJc w:val="right"/>
      <w:pPr>
        <w:ind w:left="3960" w:hanging="180"/>
      </w:pPr>
    </w:lvl>
    <w:lvl w:ilvl="6" w:tplc="281A000F" w:tentative="1">
      <w:start w:val="1"/>
      <w:numFmt w:val="decimal"/>
      <w:lvlText w:val="%7."/>
      <w:lvlJc w:val="left"/>
      <w:pPr>
        <w:ind w:left="4680" w:hanging="360"/>
      </w:pPr>
    </w:lvl>
    <w:lvl w:ilvl="7" w:tplc="281A0019" w:tentative="1">
      <w:start w:val="1"/>
      <w:numFmt w:val="lowerLetter"/>
      <w:lvlText w:val="%8."/>
      <w:lvlJc w:val="left"/>
      <w:pPr>
        <w:ind w:left="5400" w:hanging="360"/>
      </w:pPr>
    </w:lvl>
    <w:lvl w:ilvl="8" w:tplc="281A001B" w:tentative="1">
      <w:start w:val="1"/>
      <w:numFmt w:val="lowerRoman"/>
      <w:lvlText w:val="%9."/>
      <w:lvlJc w:val="right"/>
      <w:pPr>
        <w:ind w:left="6120" w:hanging="180"/>
      </w:pPr>
    </w:lvl>
  </w:abstractNum>
  <w:abstractNum w:abstractNumId="232">
    <w:nsid w:val="4E746AF8"/>
    <w:multiLevelType w:val="hybridMultilevel"/>
    <w:tmpl w:val="D45A3D12"/>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3">
    <w:nsid w:val="4EDF7D34"/>
    <w:multiLevelType w:val="hybridMultilevel"/>
    <w:tmpl w:val="A198E532"/>
    <w:lvl w:ilvl="0" w:tplc="6C78C094">
      <w:start w:val="1"/>
      <w:numFmt w:val="bullet"/>
      <w:lvlText w:val="-"/>
      <w:lvlJc w:val="left"/>
      <w:pPr>
        <w:ind w:left="1037" w:hanging="360"/>
      </w:pPr>
      <w:rPr>
        <w:rFonts w:ascii="Verdana" w:hAnsi="Verdana" w:cs="Times New Roman" w:hint="default"/>
        <w:color w:val="auto"/>
        <w:sz w:val="18"/>
        <w:szCs w:val="18"/>
      </w:rPr>
    </w:lvl>
    <w:lvl w:ilvl="1" w:tplc="04090003" w:tentative="1">
      <w:start w:val="1"/>
      <w:numFmt w:val="bullet"/>
      <w:lvlText w:val="o"/>
      <w:lvlJc w:val="left"/>
      <w:pPr>
        <w:ind w:left="1757" w:hanging="360"/>
      </w:pPr>
      <w:rPr>
        <w:rFonts w:ascii="Courier New" w:hAnsi="Courier New" w:cs="Courier New" w:hint="default"/>
      </w:rPr>
    </w:lvl>
    <w:lvl w:ilvl="2" w:tplc="04090005" w:tentative="1">
      <w:start w:val="1"/>
      <w:numFmt w:val="bullet"/>
      <w:lvlText w:val=""/>
      <w:lvlJc w:val="left"/>
      <w:pPr>
        <w:ind w:left="2477" w:hanging="360"/>
      </w:pPr>
      <w:rPr>
        <w:rFonts w:ascii="Wingdings" w:hAnsi="Wingdings" w:hint="default"/>
      </w:rPr>
    </w:lvl>
    <w:lvl w:ilvl="3" w:tplc="04090001" w:tentative="1">
      <w:start w:val="1"/>
      <w:numFmt w:val="bullet"/>
      <w:lvlText w:val=""/>
      <w:lvlJc w:val="left"/>
      <w:pPr>
        <w:ind w:left="3197" w:hanging="360"/>
      </w:pPr>
      <w:rPr>
        <w:rFonts w:ascii="Symbol" w:hAnsi="Symbol" w:hint="default"/>
      </w:rPr>
    </w:lvl>
    <w:lvl w:ilvl="4" w:tplc="04090003" w:tentative="1">
      <w:start w:val="1"/>
      <w:numFmt w:val="bullet"/>
      <w:lvlText w:val="o"/>
      <w:lvlJc w:val="left"/>
      <w:pPr>
        <w:ind w:left="3917" w:hanging="360"/>
      </w:pPr>
      <w:rPr>
        <w:rFonts w:ascii="Courier New" w:hAnsi="Courier New" w:cs="Courier New" w:hint="default"/>
      </w:rPr>
    </w:lvl>
    <w:lvl w:ilvl="5" w:tplc="04090005" w:tentative="1">
      <w:start w:val="1"/>
      <w:numFmt w:val="bullet"/>
      <w:lvlText w:val=""/>
      <w:lvlJc w:val="left"/>
      <w:pPr>
        <w:ind w:left="4637" w:hanging="360"/>
      </w:pPr>
      <w:rPr>
        <w:rFonts w:ascii="Wingdings" w:hAnsi="Wingdings" w:hint="default"/>
      </w:rPr>
    </w:lvl>
    <w:lvl w:ilvl="6" w:tplc="04090001" w:tentative="1">
      <w:start w:val="1"/>
      <w:numFmt w:val="bullet"/>
      <w:lvlText w:val=""/>
      <w:lvlJc w:val="left"/>
      <w:pPr>
        <w:ind w:left="5357" w:hanging="360"/>
      </w:pPr>
      <w:rPr>
        <w:rFonts w:ascii="Symbol" w:hAnsi="Symbol" w:hint="default"/>
      </w:rPr>
    </w:lvl>
    <w:lvl w:ilvl="7" w:tplc="04090003" w:tentative="1">
      <w:start w:val="1"/>
      <w:numFmt w:val="bullet"/>
      <w:lvlText w:val="o"/>
      <w:lvlJc w:val="left"/>
      <w:pPr>
        <w:ind w:left="6077" w:hanging="360"/>
      </w:pPr>
      <w:rPr>
        <w:rFonts w:ascii="Courier New" w:hAnsi="Courier New" w:cs="Courier New" w:hint="default"/>
      </w:rPr>
    </w:lvl>
    <w:lvl w:ilvl="8" w:tplc="04090005" w:tentative="1">
      <w:start w:val="1"/>
      <w:numFmt w:val="bullet"/>
      <w:lvlText w:val=""/>
      <w:lvlJc w:val="left"/>
      <w:pPr>
        <w:ind w:left="6797" w:hanging="360"/>
      </w:pPr>
      <w:rPr>
        <w:rFonts w:ascii="Wingdings" w:hAnsi="Wingdings" w:hint="default"/>
      </w:rPr>
    </w:lvl>
  </w:abstractNum>
  <w:abstractNum w:abstractNumId="234">
    <w:nsid w:val="4EF83789"/>
    <w:multiLevelType w:val="hybridMultilevel"/>
    <w:tmpl w:val="DB5259F8"/>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35">
    <w:nsid w:val="4F220076"/>
    <w:multiLevelType w:val="hybridMultilevel"/>
    <w:tmpl w:val="5BFAF5EA"/>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36">
    <w:nsid w:val="4F34396B"/>
    <w:multiLevelType w:val="hybridMultilevel"/>
    <w:tmpl w:val="39EEC580"/>
    <w:lvl w:ilvl="0" w:tplc="5A40D16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nsid w:val="4F7A37BC"/>
    <w:multiLevelType w:val="hybridMultilevel"/>
    <w:tmpl w:val="8A34644C"/>
    <w:lvl w:ilvl="0" w:tplc="E13070CC">
      <w:numFmt w:val="bullet"/>
      <w:lvlText w:val="-"/>
      <w:lvlJc w:val="left"/>
      <w:pPr>
        <w:ind w:left="1080" w:hanging="360"/>
      </w:pPr>
      <w:rPr>
        <w:rFonts w:ascii="Arial" w:eastAsia="Calibri" w:hAnsi="Arial" w:cs="Arial" w:hint="default"/>
      </w:rPr>
    </w:lvl>
    <w:lvl w:ilvl="1" w:tplc="5A40D164">
      <w:start w:val="65535"/>
      <w:numFmt w:val="bullet"/>
      <w:lvlText w:val="-"/>
      <w:lvlJc w:val="left"/>
      <w:pPr>
        <w:ind w:left="1800" w:hanging="360"/>
      </w:pPr>
      <w:rPr>
        <w:rFonts w:ascii="Times New Roman" w:hAnsi="Times New Roman" w:cs="Times New Roman" w:hint="default"/>
        <w:u w:val="none"/>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238">
    <w:nsid w:val="4F9A1591"/>
    <w:multiLevelType w:val="hybridMultilevel"/>
    <w:tmpl w:val="AD92645A"/>
    <w:lvl w:ilvl="0" w:tplc="1EE0F240">
      <w:numFmt w:val="bullet"/>
      <w:lvlText w:val="-"/>
      <w:lvlJc w:val="left"/>
      <w:pPr>
        <w:ind w:left="360" w:hanging="360"/>
      </w:pPr>
      <w:rPr>
        <w:rFonts w:ascii="Arial" w:eastAsia="Times New Roman" w:hAnsi="Arial" w:cs="Arial"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39">
    <w:nsid w:val="503E1D1D"/>
    <w:multiLevelType w:val="hybridMultilevel"/>
    <w:tmpl w:val="94C6F558"/>
    <w:lvl w:ilvl="0" w:tplc="1B364AEA">
      <w:numFmt w:val="bullet"/>
      <w:lvlText w:val="-"/>
      <w:lvlJc w:val="left"/>
      <w:pPr>
        <w:ind w:left="720" w:hanging="360"/>
      </w:pPr>
      <w:rPr>
        <w:rFonts w:ascii="Calibri" w:eastAsiaTheme="minorHAnsi" w:hAnsi="Calibri" w:cs="Calibri" w:hint="default"/>
      </w:rPr>
    </w:lvl>
    <w:lvl w:ilvl="1" w:tplc="5A40D164">
      <w:start w:val="65535"/>
      <w:numFmt w:val="bullet"/>
      <w:lvlText w:val="-"/>
      <w:lvlJc w:val="left"/>
      <w:pPr>
        <w:ind w:left="1800" w:hanging="720"/>
      </w:pPr>
      <w:rPr>
        <w:rFonts w:ascii="Times New Roman" w:hAnsi="Times New Roman" w:cs="Times New Roman" w:hint="default"/>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0">
    <w:nsid w:val="50592AA3"/>
    <w:multiLevelType w:val="multilevel"/>
    <w:tmpl w:val="F3629DC0"/>
    <w:lvl w:ilvl="0">
      <w:start w:val="1"/>
      <w:numFmt w:val="decimal"/>
      <w:lvlText w:val="%1."/>
      <w:lvlJc w:val="left"/>
      <w:pPr>
        <w:ind w:left="1854" w:hanging="360"/>
      </w:pPr>
    </w:lvl>
    <w:lvl w:ilvl="1">
      <w:start w:val="3"/>
      <w:numFmt w:val="decimal"/>
      <w:isLgl/>
      <w:lvlText w:val="%1.%2."/>
      <w:lvlJc w:val="left"/>
      <w:pPr>
        <w:ind w:left="2214" w:hanging="720"/>
      </w:pPr>
      <w:rPr>
        <w:rFonts w:hint="default"/>
        <w:b w:val="0"/>
      </w:rPr>
    </w:lvl>
    <w:lvl w:ilvl="2">
      <w:start w:val="1"/>
      <w:numFmt w:val="decimal"/>
      <w:isLgl/>
      <w:lvlText w:val="%1.%2.%3."/>
      <w:lvlJc w:val="left"/>
      <w:pPr>
        <w:ind w:left="2574" w:hanging="1080"/>
      </w:pPr>
      <w:rPr>
        <w:rFonts w:hint="default"/>
        <w:b w:val="0"/>
      </w:rPr>
    </w:lvl>
    <w:lvl w:ilvl="3">
      <w:start w:val="1"/>
      <w:numFmt w:val="decimal"/>
      <w:isLgl/>
      <w:lvlText w:val="%1.%2.%3.%4."/>
      <w:lvlJc w:val="left"/>
      <w:pPr>
        <w:ind w:left="2574" w:hanging="1080"/>
      </w:pPr>
      <w:rPr>
        <w:rFonts w:hint="default"/>
        <w:b w:val="0"/>
      </w:rPr>
    </w:lvl>
    <w:lvl w:ilvl="4">
      <w:start w:val="1"/>
      <w:numFmt w:val="decimal"/>
      <w:isLgl/>
      <w:lvlText w:val="%1.%2.%3.%4.%5."/>
      <w:lvlJc w:val="left"/>
      <w:pPr>
        <w:ind w:left="2934" w:hanging="1440"/>
      </w:pPr>
      <w:rPr>
        <w:rFonts w:hint="default"/>
        <w:b w:val="0"/>
      </w:rPr>
    </w:lvl>
    <w:lvl w:ilvl="5">
      <w:start w:val="1"/>
      <w:numFmt w:val="decimal"/>
      <w:isLgl/>
      <w:lvlText w:val="%1.%2.%3.%4.%5.%6."/>
      <w:lvlJc w:val="left"/>
      <w:pPr>
        <w:ind w:left="3294" w:hanging="1800"/>
      </w:pPr>
      <w:rPr>
        <w:rFonts w:hint="default"/>
        <w:b w:val="0"/>
      </w:rPr>
    </w:lvl>
    <w:lvl w:ilvl="6">
      <w:start w:val="1"/>
      <w:numFmt w:val="decimal"/>
      <w:isLgl/>
      <w:lvlText w:val="%1.%2.%3.%4.%5.%6.%7."/>
      <w:lvlJc w:val="left"/>
      <w:pPr>
        <w:ind w:left="3294" w:hanging="1800"/>
      </w:pPr>
      <w:rPr>
        <w:rFonts w:hint="default"/>
        <w:b w:val="0"/>
      </w:rPr>
    </w:lvl>
    <w:lvl w:ilvl="7">
      <w:start w:val="1"/>
      <w:numFmt w:val="decimal"/>
      <w:isLgl/>
      <w:lvlText w:val="%1.%2.%3.%4.%5.%6.%7.%8."/>
      <w:lvlJc w:val="left"/>
      <w:pPr>
        <w:ind w:left="3654" w:hanging="2160"/>
      </w:pPr>
      <w:rPr>
        <w:rFonts w:hint="default"/>
        <w:b w:val="0"/>
      </w:rPr>
    </w:lvl>
    <w:lvl w:ilvl="8">
      <w:start w:val="1"/>
      <w:numFmt w:val="decimal"/>
      <w:isLgl/>
      <w:lvlText w:val="%1.%2.%3.%4.%5.%6.%7.%8.%9."/>
      <w:lvlJc w:val="left"/>
      <w:pPr>
        <w:ind w:left="4014" w:hanging="2520"/>
      </w:pPr>
      <w:rPr>
        <w:rFonts w:hint="default"/>
        <w:b w:val="0"/>
      </w:rPr>
    </w:lvl>
  </w:abstractNum>
  <w:abstractNum w:abstractNumId="241">
    <w:nsid w:val="50627EED"/>
    <w:multiLevelType w:val="hybridMultilevel"/>
    <w:tmpl w:val="C5E43540"/>
    <w:lvl w:ilvl="0" w:tplc="5A40D164">
      <w:start w:val="65535"/>
      <w:numFmt w:val="bullet"/>
      <w:lvlText w:val="-"/>
      <w:lvlJc w:val="left"/>
      <w:pPr>
        <w:ind w:left="720" w:hanging="360"/>
      </w:pPr>
      <w:rPr>
        <w:rFonts w:ascii="Times New Roman" w:hAnsi="Times New Roman" w:cs="Times New Roman" w:hint="default"/>
        <w:b w:val="0"/>
        <w:sz w:val="18"/>
        <w:szCs w:val="18"/>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2">
    <w:nsid w:val="507672DB"/>
    <w:multiLevelType w:val="hybridMultilevel"/>
    <w:tmpl w:val="0DACBA7E"/>
    <w:lvl w:ilvl="0" w:tplc="BA7E0B5E">
      <w:numFmt w:val="bullet"/>
      <w:lvlText w:val="-"/>
      <w:lvlJc w:val="left"/>
      <w:pPr>
        <w:ind w:left="720" w:hanging="360"/>
      </w:pPr>
      <w:rPr>
        <w:rFonts w:ascii="Verdana" w:eastAsia="Times New Roman" w:hAnsi="Verdana"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43">
    <w:nsid w:val="509C3E34"/>
    <w:multiLevelType w:val="hybridMultilevel"/>
    <w:tmpl w:val="1E7846AE"/>
    <w:lvl w:ilvl="0" w:tplc="5A40D164">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4">
    <w:nsid w:val="50A10095"/>
    <w:multiLevelType w:val="multilevel"/>
    <w:tmpl w:val="4DA65B50"/>
    <w:lvl w:ilvl="0">
      <w:start w:val="1"/>
      <w:numFmt w:val="decimal"/>
      <w:lvlText w:val="%1."/>
      <w:lvlJc w:val="left"/>
      <w:pPr>
        <w:ind w:left="1080" w:hanging="360"/>
      </w:pPr>
    </w:lvl>
    <w:lvl w:ilvl="1">
      <w:start w:val="6"/>
      <w:numFmt w:val="decimal"/>
      <w:isLgl/>
      <w:lvlText w:val="%1.%2."/>
      <w:lvlJc w:val="left"/>
      <w:pPr>
        <w:ind w:left="1440" w:hanging="720"/>
      </w:pPr>
      <w:rPr>
        <w:rFonts w:hint="default"/>
        <w:b/>
      </w:rPr>
    </w:lvl>
    <w:lvl w:ilvl="2">
      <w:start w:val="1"/>
      <w:numFmt w:val="decimal"/>
      <w:isLgl/>
      <w:lvlText w:val="%1.%2.%3."/>
      <w:lvlJc w:val="left"/>
      <w:pPr>
        <w:ind w:left="1440" w:hanging="720"/>
      </w:pPr>
      <w:rPr>
        <w:rFonts w:hint="default"/>
        <w:b/>
      </w:rPr>
    </w:lvl>
    <w:lvl w:ilvl="3">
      <w:start w:val="1"/>
      <w:numFmt w:val="decimal"/>
      <w:isLgl/>
      <w:lvlText w:val="%1.%2.%3.%4."/>
      <w:lvlJc w:val="left"/>
      <w:pPr>
        <w:ind w:left="1800" w:hanging="1080"/>
      </w:pPr>
      <w:rPr>
        <w:rFonts w:hint="default"/>
        <w:b/>
      </w:rPr>
    </w:lvl>
    <w:lvl w:ilvl="4">
      <w:start w:val="1"/>
      <w:numFmt w:val="decimal"/>
      <w:isLgl/>
      <w:lvlText w:val="%1.%2.%3.%4.%5."/>
      <w:lvlJc w:val="left"/>
      <w:pPr>
        <w:ind w:left="1800" w:hanging="1080"/>
      </w:pPr>
      <w:rPr>
        <w:rFonts w:hint="default"/>
        <w:b/>
      </w:rPr>
    </w:lvl>
    <w:lvl w:ilvl="5">
      <w:start w:val="1"/>
      <w:numFmt w:val="decimal"/>
      <w:isLgl/>
      <w:lvlText w:val="%1.%2.%3.%4.%5.%6."/>
      <w:lvlJc w:val="left"/>
      <w:pPr>
        <w:ind w:left="2160" w:hanging="1440"/>
      </w:pPr>
      <w:rPr>
        <w:rFonts w:hint="default"/>
        <w:b/>
      </w:rPr>
    </w:lvl>
    <w:lvl w:ilvl="6">
      <w:start w:val="1"/>
      <w:numFmt w:val="decimal"/>
      <w:isLgl/>
      <w:lvlText w:val="%1.%2.%3.%4.%5.%6.%7."/>
      <w:lvlJc w:val="left"/>
      <w:pPr>
        <w:ind w:left="2520" w:hanging="1800"/>
      </w:pPr>
      <w:rPr>
        <w:rFonts w:hint="default"/>
        <w:b/>
      </w:rPr>
    </w:lvl>
    <w:lvl w:ilvl="7">
      <w:start w:val="1"/>
      <w:numFmt w:val="decimal"/>
      <w:isLgl/>
      <w:lvlText w:val="%1.%2.%3.%4.%5.%6.%7.%8."/>
      <w:lvlJc w:val="left"/>
      <w:pPr>
        <w:ind w:left="2520" w:hanging="1800"/>
      </w:pPr>
      <w:rPr>
        <w:rFonts w:hint="default"/>
        <w:b/>
      </w:rPr>
    </w:lvl>
    <w:lvl w:ilvl="8">
      <w:start w:val="1"/>
      <w:numFmt w:val="decimal"/>
      <w:isLgl/>
      <w:lvlText w:val="%1.%2.%3.%4.%5.%6.%7.%8.%9."/>
      <w:lvlJc w:val="left"/>
      <w:pPr>
        <w:ind w:left="2880" w:hanging="2160"/>
      </w:pPr>
      <w:rPr>
        <w:rFonts w:hint="default"/>
        <w:b/>
      </w:rPr>
    </w:lvl>
  </w:abstractNum>
  <w:abstractNum w:abstractNumId="245">
    <w:nsid w:val="50B14F91"/>
    <w:multiLevelType w:val="hybridMultilevel"/>
    <w:tmpl w:val="C54683EE"/>
    <w:lvl w:ilvl="0" w:tplc="5A40D164">
      <w:start w:val="65535"/>
      <w:numFmt w:val="bullet"/>
      <w:lvlText w:val="-"/>
      <w:lvlJc w:val="left"/>
      <w:pPr>
        <w:ind w:left="720" w:hanging="360"/>
      </w:pPr>
      <w:rPr>
        <w:rFonts w:ascii="Times New Roman" w:hAnsi="Times New Roman" w:cs="Times New Roman" w:hint="default"/>
        <w:b w:val="0"/>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46">
    <w:nsid w:val="50CB5023"/>
    <w:multiLevelType w:val="hybridMultilevel"/>
    <w:tmpl w:val="AC9C85FA"/>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47">
    <w:nsid w:val="51060ECA"/>
    <w:multiLevelType w:val="hybridMultilevel"/>
    <w:tmpl w:val="A7062650"/>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8">
    <w:nsid w:val="510732D7"/>
    <w:multiLevelType w:val="hybridMultilevel"/>
    <w:tmpl w:val="B8FADE38"/>
    <w:lvl w:ilvl="0" w:tplc="5A40D164">
      <w:start w:val="65535"/>
      <w:numFmt w:val="bullet"/>
      <w:lvlText w:val="-"/>
      <w:lvlJc w:val="left"/>
      <w:pPr>
        <w:ind w:left="782" w:hanging="360"/>
      </w:pPr>
      <w:rPr>
        <w:rFonts w:ascii="Times New Roman" w:hAnsi="Times New Roman" w:cs="Times New Roman" w:hint="default"/>
        <w:u w:val="none"/>
      </w:rPr>
    </w:lvl>
    <w:lvl w:ilvl="1" w:tplc="281A0019" w:tentative="1">
      <w:start w:val="1"/>
      <w:numFmt w:val="lowerLetter"/>
      <w:lvlText w:val="%2."/>
      <w:lvlJc w:val="left"/>
      <w:pPr>
        <w:ind w:left="1502" w:hanging="360"/>
      </w:pPr>
    </w:lvl>
    <w:lvl w:ilvl="2" w:tplc="281A001B" w:tentative="1">
      <w:start w:val="1"/>
      <w:numFmt w:val="lowerRoman"/>
      <w:lvlText w:val="%3."/>
      <w:lvlJc w:val="right"/>
      <w:pPr>
        <w:ind w:left="2222" w:hanging="180"/>
      </w:pPr>
    </w:lvl>
    <w:lvl w:ilvl="3" w:tplc="281A000F" w:tentative="1">
      <w:start w:val="1"/>
      <w:numFmt w:val="decimal"/>
      <w:lvlText w:val="%4."/>
      <w:lvlJc w:val="left"/>
      <w:pPr>
        <w:ind w:left="2942" w:hanging="360"/>
      </w:pPr>
    </w:lvl>
    <w:lvl w:ilvl="4" w:tplc="281A0019" w:tentative="1">
      <w:start w:val="1"/>
      <w:numFmt w:val="lowerLetter"/>
      <w:lvlText w:val="%5."/>
      <w:lvlJc w:val="left"/>
      <w:pPr>
        <w:ind w:left="3662" w:hanging="360"/>
      </w:pPr>
    </w:lvl>
    <w:lvl w:ilvl="5" w:tplc="281A001B" w:tentative="1">
      <w:start w:val="1"/>
      <w:numFmt w:val="lowerRoman"/>
      <w:lvlText w:val="%6."/>
      <w:lvlJc w:val="right"/>
      <w:pPr>
        <w:ind w:left="4382" w:hanging="180"/>
      </w:pPr>
    </w:lvl>
    <w:lvl w:ilvl="6" w:tplc="281A000F" w:tentative="1">
      <w:start w:val="1"/>
      <w:numFmt w:val="decimal"/>
      <w:lvlText w:val="%7."/>
      <w:lvlJc w:val="left"/>
      <w:pPr>
        <w:ind w:left="5102" w:hanging="360"/>
      </w:pPr>
    </w:lvl>
    <w:lvl w:ilvl="7" w:tplc="281A0019" w:tentative="1">
      <w:start w:val="1"/>
      <w:numFmt w:val="lowerLetter"/>
      <w:lvlText w:val="%8."/>
      <w:lvlJc w:val="left"/>
      <w:pPr>
        <w:ind w:left="5822" w:hanging="360"/>
      </w:pPr>
    </w:lvl>
    <w:lvl w:ilvl="8" w:tplc="281A001B" w:tentative="1">
      <w:start w:val="1"/>
      <w:numFmt w:val="lowerRoman"/>
      <w:lvlText w:val="%9."/>
      <w:lvlJc w:val="right"/>
      <w:pPr>
        <w:ind w:left="6542" w:hanging="180"/>
      </w:pPr>
    </w:lvl>
  </w:abstractNum>
  <w:abstractNum w:abstractNumId="249">
    <w:nsid w:val="514E5B7C"/>
    <w:multiLevelType w:val="hybridMultilevel"/>
    <w:tmpl w:val="34AAB526"/>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0">
    <w:nsid w:val="5315049C"/>
    <w:multiLevelType w:val="hybridMultilevel"/>
    <w:tmpl w:val="158845EC"/>
    <w:lvl w:ilvl="0" w:tplc="5A40D164">
      <w:start w:val="65535"/>
      <w:numFmt w:val="bullet"/>
      <w:lvlText w:val="-"/>
      <w:lvlJc w:val="left"/>
      <w:pPr>
        <w:ind w:left="752" w:hanging="360"/>
      </w:pPr>
      <w:rPr>
        <w:rFonts w:ascii="Times New Roman" w:hAnsi="Times New Roman" w:cs="Times New Roman" w:hint="default"/>
        <w:u w:val="none"/>
      </w:rPr>
    </w:lvl>
    <w:lvl w:ilvl="1" w:tplc="281A0003" w:tentative="1">
      <w:start w:val="1"/>
      <w:numFmt w:val="bullet"/>
      <w:lvlText w:val="o"/>
      <w:lvlJc w:val="left"/>
      <w:pPr>
        <w:ind w:left="1472" w:hanging="360"/>
      </w:pPr>
      <w:rPr>
        <w:rFonts w:ascii="Courier New" w:hAnsi="Courier New" w:cs="Courier New" w:hint="default"/>
      </w:rPr>
    </w:lvl>
    <w:lvl w:ilvl="2" w:tplc="281A0005" w:tentative="1">
      <w:start w:val="1"/>
      <w:numFmt w:val="bullet"/>
      <w:lvlText w:val=""/>
      <w:lvlJc w:val="left"/>
      <w:pPr>
        <w:ind w:left="2192" w:hanging="360"/>
      </w:pPr>
      <w:rPr>
        <w:rFonts w:ascii="Wingdings" w:hAnsi="Wingdings" w:hint="default"/>
      </w:rPr>
    </w:lvl>
    <w:lvl w:ilvl="3" w:tplc="281A0001" w:tentative="1">
      <w:start w:val="1"/>
      <w:numFmt w:val="bullet"/>
      <w:lvlText w:val=""/>
      <w:lvlJc w:val="left"/>
      <w:pPr>
        <w:ind w:left="2912" w:hanging="360"/>
      </w:pPr>
      <w:rPr>
        <w:rFonts w:ascii="Symbol" w:hAnsi="Symbol" w:hint="default"/>
      </w:rPr>
    </w:lvl>
    <w:lvl w:ilvl="4" w:tplc="281A0003" w:tentative="1">
      <w:start w:val="1"/>
      <w:numFmt w:val="bullet"/>
      <w:lvlText w:val="o"/>
      <w:lvlJc w:val="left"/>
      <w:pPr>
        <w:ind w:left="3632" w:hanging="360"/>
      </w:pPr>
      <w:rPr>
        <w:rFonts w:ascii="Courier New" w:hAnsi="Courier New" w:cs="Courier New" w:hint="default"/>
      </w:rPr>
    </w:lvl>
    <w:lvl w:ilvl="5" w:tplc="281A0005" w:tentative="1">
      <w:start w:val="1"/>
      <w:numFmt w:val="bullet"/>
      <w:lvlText w:val=""/>
      <w:lvlJc w:val="left"/>
      <w:pPr>
        <w:ind w:left="4352" w:hanging="360"/>
      </w:pPr>
      <w:rPr>
        <w:rFonts w:ascii="Wingdings" w:hAnsi="Wingdings" w:hint="default"/>
      </w:rPr>
    </w:lvl>
    <w:lvl w:ilvl="6" w:tplc="281A0001" w:tentative="1">
      <w:start w:val="1"/>
      <w:numFmt w:val="bullet"/>
      <w:lvlText w:val=""/>
      <w:lvlJc w:val="left"/>
      <w:pPr>
        <w:ind w:left="5072" w:hanging="360"/>
      </w:pPr>
      <w:rPr>
        <w:rFonts w:ascii="Symbol" w:hAnsi="Symbol" w:hint="default"/>
      </w:rPr>
    </w:lvl>
    <w:lvl w:ilvl="7" w:tplc="281A0003" w:tentative="1">
      <w:start w:val="1"/>
      <w:numFmt w:val="bullet"/>
      <w:lvlText w:val="o"/>
      <w:lvlJc w:val="left"/>
      <w:pPr>
        <w:ind w:left="5792" w:hanging="360"/>
      </w:pPr>
      <w:rPr>
        <w:rFonts w:ascii="Courier New" w:hAnsi="Courier New" w:cs="Courier New" w:hint="default"/>
      </w:rPr>
    </w:lvl>
    <w:lvl w:ilvl="8" w:tplc="281A0005" w:tentative="1">
      <w:start w:val="1"/>
      <w:numFmt w:val="bullet"/>
      <w:lvlText w:val=""/>
      <w:lvlJc w:val="left"/>
      <w:pPr>
        <w:ind w:left="6512" w:hanging="360"/>
      </w:pPr>
      <w:rPr>
        <w:rFonts w:ascii="Wingdings" w:hAnsi="Wingdings" w:hint="default"/>
      </w:rPr>
    </w:lvl>
  </w:abstractNum>
  <w:abstractNum w:abstractNumId="251">
    <w:nsid w:val="53AB09B3"/>
    <w:multiLevelType w:val="hybridMultilevel"/>
    <w:tmpl w:val="F8E04EDA"/>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2">
    <w:nsid w:val="53C20A12"/>
    <w:multiLevelType w:val="hybridMultilevel"/>
    <w:tmpl w:val="29EEDF86"/>
    <w:lvl w:ilvl="0" w:tplc="1B364AEA">
      <w:numFmt w:val="bullet"/>
      <w:lvlText w:val="-"/>
      <w:lvlJc w:val="left"/>
      <w:pPr>
        <w:ind w:left="360" w:hanging="360"/>
      </w:pPr>
      <w:rPr>
        <w:rFonts w:ascii="Calibri" w:eastAsiaTheme="minorHAnsi" w:hAnsi="Calibri" w:cs="Calibri"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53">
    <w:nsid w:val="53EE0F06"/>
    <w:multiLevelType w:val="hybridMultilevel"/>
    <w:tmpl w:val="3934D4EE"/>
    <w:lvl w:ilvl="0" w:tplc="26DC136C">
      <w:start w:val="65535"/>
      <w:numFmt w:val="bullet"/>
      <w:lvlText w:val="-"/>
      <w:lvlJc w:val="left"/>
      <w:pPr>
        <w:ind w:left="5802" w:firstLine="0"/>
      </w:pPr>
      <w:rPr>
        <w:rFonts w:ascii="Verdana" w:hAnsi="Verdana" w:cs="Times New Roman" w:hint="default"/>
        <w:b w:val="0"/>
        <w:i w:val="0"/>
        <w:color w:val="auto"/>
        <w:sz w:val="18"/>
        <w:szCs w:val="18"/>
        <w:u w:val="none"/>
        <w:lang w:val="en-US"/>
      </w:rPr>
    </w:lvl>
    <w:lvl w:ilvl="1" w:tplc="04090003" w:tentative="1">
      <w:start w:val="1"/>
      <w:numFmt w:val="bullet"/>
      <w:lvlText w:val="o"/>
      <w:lvlJc w:val="left"/>
      <w:pPr>
        <w:ind w:left="3874" w:hanging="360"/>
      </w:pPr>
      <w:rPr>
        <w:rFonts w:ascii="Courier New" w:hAnsi="Courier New" w:cs="Courier New" w:hint="default"/>
      </w:rPr>
    </w:lvl>
    <w:lvl w:ilvl="2" w:tplc="04090005">
      <w:start w:val="1"/>
      <w:numFmt w:val="bullet"/>
      <w:lvlText w:val=""/>
      <w:lvlJc w:val="left"/>
      <w:pPr>
        <w:ind w:left="4594" w:hanging="360"/>
      </w:pPr>
      <w:rPr>
        <w:rFonts w:ascii="Wingdings" w:hAnsi="Wingdings" w:hint="default"/>
      </w:rPr>
    </w:lvl>
    <w:lvl w:ilvl="3" w:tplc="04090001">
      <w:start w:val="1"/>
      <w:numFmt w:val="bullet"/>
      <w:lvlText w:val=""/>
      <w:lvlJc w:val="left"/>
      <w:pPr>
        <w:ind w:left="5314" w:hanging="360"/>
      </w:pPr>
      <w:rPr>
        <w:rFonts w:ascii="Symbol" w:hAnsi="Symbol" w:hint="default"/>
      </w:rPr>
    </w:lvl>
    <w:lvl w:ilvl="4" w:tplc="04090003" w:tentative="1">
      <w:start w:val="1"/>
      <w:numFmt w:val="bullet"/>
      <w:lvlText w:val="o"/>
      <w:lvlJc w:val="left"/>
      <w:pPr>
        <w:ind w:left="6034" w:hanging="360"/>
      </w:pPr>
      <w:rPr>
        <w:rFonts w:ascii="Courier New" w:hAnsi="Courier New" w:cs="Courier New" w:hint="default"/>
      </w:rPr>
    </w:lvl>
    <w:lvl w:ilvl="5" w:tplc="04090005" w:tentative="1">
      <w:start w:val="1"/>
      <w:numFmt w:val="bullet"/>
      <w:lvlText w:val=""/>
      <w:lvlJc w:val="left"/>
      <w:pPr>
        <w:ind w:left="6754" w:hanging="360"/>
      </w:pPr>
      <w:rPr>
        <w:rFonts w:ascii="Wingdings" w:hAnsi="Wingdings" w:hint="default"/>
      </w:rPr>
    </w:lvl>
    <w:lvl w:ilvl="6" w:tplc="04090001" w:tentative="1">
      <w:start w:val="1"/>
      <w:numFmt w:val="bullet"/>
      <w:lvlText w:val=""/>
      <w:lvlJc w:val="left"/>
      <w:pPr>
        <w:ind w:left="7474" w:hanging="360"/>
      </w:pPr>
      <w:rPr>
        <w:rFonts w:ascii="Symbol" w:hAnsi="Symbol" w:hint="default"/>
      </w:rPr>
    </w:lvl>
    <w:lvl w:ilvl="7" w:tplc="04090003" w:tentative="1">
      <w:start w:val="1"/>
      <w:numFmt w:val="bullet"/>
      <w:lvlText w:val="o"/>
      <w:lvlJc w:val="left"/>
      <w:pPr>
        <w:ind w:left="8194" w:hanging="360"/>
      </w:pPr>
      <w:rPr>
        <w:rFonts w:ascii="Courier New" w:hAnsi="Courier New" w:cs="Courier New" w:hint="default"/>
      </w:rPr>
    </w:lvl>
    <w:lvl w:ilvl="8" w:tplc="04090005" w:tentative="1">
      <w:start w:val="1"/>
      <w:numFmt w:val="bullet"/>
      <w:lvlText w:val=""/>
      <w:lvlJc w:val="left"/>
      <w:pPr>
        <w:ind w:left="8914" w:hanging="360"/>
      </w:pPr>
      <w:rPr>
        <w:rFonts w:ascii="Wingdings" w:hAnsi="Wingdings" w:hint="default"/>
      </w:rPr>
    </w:lvl>
  </w:abstractNum>
  <w:abstractNum w:abstractNumId="254">
    <w:nsid w:val="53F52AD0"/>
    <w:multiLevelType w:val="hybridMultilevel"/>
    <w:tmpl w:val="E514ECB6"/>
    <w:lvl w:ilvl="0" w:tplc="B05070A4">
      <w:numFmt w:val="bullet"/>
      <w:lvlText w:val="-"/>
      <w:lvlJc w:val="left"/>
      <w:pPr>
        <w:ind w:left="720" w:hanging="360"/>
      </w:pPr>
      <w:rPr>
        <w:rFonts w:ascii="Verdana" w:eastAsia="Calibri" w:hAnsi="Verdana" w:cs="Arial" w:hint="default"/>
      </w:rPr>
    </w:lvl>
    <w:lvl w:ilvl="1" w:tplc="081A0003">
      <w:start w:val="1"/>
      <w:numFmt w:val="bullet"/>
      <w:lvlText w:val="o"/>
      <w:lvlJc w:val="left"/>
      <w:pPr>
        <w:ind w:left="1440" w:hanging="360"/>
      </w:pPr>
      <w:rPr>
        <w:rFonts w:ascii="Courier New" w:hAnsi="Courier New" w:cs="Courier New" w:hint="default"/>
      </w:rPr>
    </w:lvl>
    <w:lvl w:ilvl="2" w:tplc="081A0005">
      <w:start w:val="1"/>
      <w:numFmt w:val="bullet"/>
      <w:lvlText w:val=""/>
      <w:lvlJc w:val="left"/>
      <w:pPr>
        <w:ind w:left="2160" w:hanging="360"/>
      </w:pPr>
      <w:rPr>
        <w:rFonts w:ascii="Wingdings" w:hAnsi="Wingdings" w:hint="default"/>
      </w:rPr>
    </w:lvl>
    <w:lvl w:ilvl="3" w:tplc="081A0001">
      <w:start w:val="1"/>
      <w:numFmt w:val="bullet"/>
      <w:lvlText w:val=""/>
      <w:lvlJc w:val="left"/>
      <w:pPr>
        <w:ind w:left="2880" w:hanging="360"/>
      </w:pPr>
      <w:rPr>
        <w:rFonts w:ascii="Symbol" w:hAnsi="Symbol" w:hint="default"/>
      </w:rPr>
    </w:lvl>
    <w:lvl w:ilvl="4" w:tplc="081A0003">
      <w:start w:val="1"/>
      <w:numFmt w:val="bullet"/>
      <w:lvlText w:val="o"/>
      <w:lvlJc w:val="left"/>
      <w:pPr>
        <w:ind w:left="3600" w:hanging="360"/>
      </w:pPr>
      <w:rPr>
        <w:rFonts w:ascii="Courier New" w:hAnsi="Courier New" w:cs="Courier New" w:hint="default"/>
      </w:rPr>
    </w:lvl>
    <w:lvl w:ilvl="5" w:tplc="081A0005">
      <w:start w:val="1"/>
      <w:numFmt w:val="bullet"/>
      <w:lvlText w:val=""/>
      <w:lvlJc w:val="left"/>
      <w:pPr>
        <w:ind w:left="4320" w:hanging="360"/>
      </w:pPr>
      <w:rPr>
        <w:rFonts w:ascii="Wingdings" w:hAnsi="Wingdings" w:hint="default"/>
      </w:rPr>
    </w:lvl>
    <w:lvl w:ilvl="6" w:tplc="081A0001">
      <w:start w:val="1"/>
      <w:numFmt w:val="bullet"/>
      <w:lvlText w:val=""/>
      <w:lvlJc w:val="left"/>
      <w:pPr>
        <w:ind w:left="5040" w:hanging="360"/>
      </w:pPr>
      <w:rPr>
        <w:rFonts w:ascii="Symbol" w:hAnsi="Symbol" w:hint="default"/>
      </w:rPr>
    </w:lvl>
    <w:lvl w:ilvl="7" w:tplc="081A0003">
      <w:start w:val="1"/>
      <w:numFmt w:val="bullet"/>
      <w:lvlText w:val="o"/>
      <w:lvlJc w:val="left"/>
      <w:pPr>
        <w:ind w:left="5760" w:hanging="360"/>
      </w:pPr>
      <w:rPr>
        <w:rFonts w:ascii="Courier New" w:hAnsi="Courier New" w:cs="Courier New" w:hint="default"/>
      </w:rPr>
    </w:lvl>
    <w:lvl w:ilvl="8" w:tplc="081A0005">
      <w:start w:val="1"/>
      <w:numFmt w:val="bullet"/>
      <w:lvlText w:val=""/>
      <w:lvlJc w:val="left"/>
      <w:pPr>
        <w:ind w:left="6480" w:hanging="360"/>
      </w:pPr>
      <w:rPr>
        <w:rFonts w:ascii="Wingdings" w:hAnsi="Wingdings" w:hint="default"/>
      </w:rPr>
    </w:lvl>
  </w:abstractNum>
  <w:abstractNum w:abstractNumId="255">
    <w:nsid w:val="545B6D89"/>
    <w:multiLevelType w:val="hybridMultilevel"/>
    <w:tmpl w:val="E2124BCE"/>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6">
    <w:nsid w:val="54D24FB1"/>
    <w:multiLevelType w:val="hybridMultilevel"/>
    <w:tmpl w:val="22B022F6"/>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57">
    <w:nsid w:val="554C1D3D"/>
    <w:multiLevelType w:val="hybridMultilevel"/>
    <w:tmpl w:val="91388E42"/>
    <w:lvl w:ilvl="0" w:tplc="BA7E0B5E">
      <w:numFmt w:val="bullet"/>
      <w:lvlText w:val="-"/>
      <w:lvlJc w:val="left"/>
      <w:pPr>
        <w:ind w:left="720" w:hanging="360"/>
      </w:pPr>
      <w:rPr>
        <w:rFonts w:ascii="Verdana" w:eastAsia="Times New Roman" w:hAnsi="Verdana" w:hint="default"/>
      </w:rPr>
    </w:lvl>
    <w:lvl w:ilvl="1" w:tplc="5A40D164">
      <w:start w:val="65535"/>
      <w:numFmt w:val="bullet"/>
      <w:lvlText w:val="-"/>
      <w:lvlJc w:val="left"/>
      <w:pPr>
        <w:ind w:left="1440" w:hanging="360"/>
      </w:pPr>
      <w:rPr>
        <w:rFonts w:ascii="Times New Roman" w:hAnsi="Times New Roman" w:cs="Times New Roman" w:hint="default"/>
        <w:u w:val="none"/>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58">
    <w:nsid w:val="559160D3"/>
    <w:multiLevelType w:val="hybridMultilevel"/>
    <w:tmpl w:val="B3041EB8"/>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259">
    <w:nsid w:val="55F60072"/>
    <w:multiLevelType w:val="hybridMultilevel"/>
    <w:tmpl w:val="86C4B7DE"/>
    <w:lvl w:ilvl="0" w:tplc="5A40D164">
      <w:start w:val="65535"/>
      <w:numFmt w:val="bullet"/>
      <w:lvlText w:val="-"/>
      <w:lvlJc w:val="left"/>
      <w:pPr>
        <w:ind w:left="720" w:hanging="360"/>
      </w:pPr>
      <w:rPr>
        <w:rFonts w:ascii="Times New Roman" w:hAnsi="Times New Roman" w:cs="Times New Roman" w:hint="default"/>
        <w:color w:val="auto"/>
        <w:sz w:val="18"/>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nsid w:val="56623BEB"/>
    <w:multiLevelType w:val="hybridMultilevel"/>
    <w:tmpl w:val="AB9637D4"/>
    <w:lvl w:ilvl="0" w:tplc="5A40D164">
      <w:start w:val="65535"/>
      <w:numFmt w:val="bullet"/>
      <w:lvlText w:val="-"/>
      <w:lvlJc w:val="left"/>
      <w:pPr>
        <w:ind w:left="720" w:hanging="360"/>
      </w:pPr>
      <w:rPr>
        <w:rFonts w:ascii="Times New Roman" w:hAnsi="Times New Roman" w:cs="Times New Roman" w:hint="default"/>
        <w:u w:val="none"/>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261">
    <w:nsid w:val="569B4F99"/>
    <w:multiLevelType w:val="hybridMultilevel"/>
    <w:tmpl w:val="DD907BF6"/>
    <w:lvl w:ilvl="0" w:tplc="0409000F">
      <w:start w:val="1"/>
      <w:numFmt w:val="none"/>
      <w:lvlText w:val="-"/>
      <w:lvlJc w:val="left"/>
      <w:pPr>
        <w:ind w:left="1440" w:hanging="360"/>
      </w:pPr>
      <w:rPr>
        <w:rFonts w:ascii="Verdana" w:hAnsi="Verdana" w:hint="default"/>
      </w:rPr>
    </w:lvl>
    <w:lvl w:ilvl="1" w:tplc="281A0019" w:tentative="1">
      <w:start w:val="1"/>
      <w:numFmt w:val="lowerLetter"/>
      <w:lvlText w:val="%2."/>
      <w:lvlJc w:val="left"/>
      <w:pPr>
        <w:ind w:left="2160" w:hanging="360"/>
      </w:pPr>
    </w:lvl>
    <w:lvl w:ilvl="2" w:tplc="281A001B" w:tentative="1">
      <w:start w:val="1"/>
      <w:numFmt w:val="lowerRoman"/>
      <w:lvlText w:val="%3."/>
      <w:lvlJc w:val="right"/>
      <w:pPr>
        <w:ind w:left="2880" w:hanging="180"/>
      </w:pPr>
    </w:lvl>
    <w:lvl w:ilvl="3" w:tplc="281A000F" w:tentative="1">
      <w:start w:val="1"/>
      <w:numFmt w:val="decimal"/>
      <w:lvlText w:val="%4."/>
      <w:lvlJc w:val="left"/>
      <w:pPr>
        <w:ind w:left="3600" w:hanging="360"/>
      </w:pPr>
    </w:lvl>
    <w:lvl w:ilvl="4" w:tplc="281A0019" w:tentative="1">
      <w:start w:val="1"/>
      <w:numFmt w:val="lowerLetter"/>
      <w:lvlText w:val="%5."/>
      <w:lvlJc w:val="left"/>
      <w:pPr>
        <w:ind w:left="4320" w:hanging="360"/>
      </w:pPr>
    </w:lvl>
    <w:lvl w:ilvl="5" w:tplc="281A001B" w:tentative="1">
      <w:start w:val="1"/>
      <w:numFmt w:val="lowerRoman"/>
      <w:lvlText w:val="%6."/>
      <w:lvlJc w:val="right"/>
      <w:pPr>
        <w:ind w:left="5040" w:hanging="180"/>
      </w:pPr>
    </w:lvl>
    <w:lvl w:ilvl="6" w:tplc="281A000F" w:tentative="1">
      <w:start w:val="1"/>
      <w:numFmt w:val="decimal"/>
      <w:lvlText w:val="%7."/>
      <w:lvlJc w:val="left"/>
      <w:pPr>
        <w:ind w:left="5760" w:hanging="360"/>
      </w:pPr>
    </w:lvl>
    <w:lvl w:ilvl="7" w:tplc="281A0019" w:tentative="1">
      <w:start w:val="1"/>
      <w:numFmt w:val="lowerLetter"/>
      <w:lvlText w:val="%8."/>
      <w:lvlJc w:val="left"/>
      <w:pPr>
        <w:ind w:left="6480" w:hanging="360"/>
      </w:pPr>
    </w:lvl>
    <w:lvl w:ilvl="8" w:tplc="281A001B" w:tentative="1">
      <w:start w:val="1"/>
      <w:numFmt w:val="lowerRoman"/>
      <w:lvlText w:val="%9."/>
      <w:lvlJc w:val="right"/>
      <w:pPr>
        <w:ind w:left="7200" w:hanging="180"/>
      </w:pPr>
    </w:lvl>
  </w:abstractNum>
  <w:abstractNum w:abstractNumId="262">
    <w:nsid w:val="56E00539"/>
    <w:multiLevelType w:val="hybridMultilevel"/>
    <w:tmpl w:val="35008E42"/>
    <w:lvl w:ilvl="0" w:tplc="0409000B">
      <w:start w:val="1"/>
      <w:numFmt w:val="bullet"/>
      <w:lvlText w:val=""/>
      <w:lvlJc w:val="left"/>
      <w:pPr>
        <w:ind w:left="360" w:hanging="360"/>
      </w:pPr>
      <w:rPr>
        <w:rFonts w:ascii="Wingdings" w:hAnsi="Wingdings" w:hint="default"/>
      </w:rPr>
    </w:lvl>
    <w:lvl w:ilvl="1" w:tplc="965EF928">
      <w:start w:val="1"/>
      <w:numFmt w:val="bullet"/>
      <w:lvlText w:val=""/>
      <w:lvlJc w:val="left"/>
      <w:pPr>
        <w:tabs>
          <w:tab w:val="num" w:pos="856"/>
        </w:tabs>
        <w:ind w:left="856" w:hanging="360"/>
      </w:pPr>
      <w:rPr>
        <w:rFonts w:ascii="Symbol" w:hAnsi="Symbol" w:hint="default"/>
      </w:rPr>
    </w:lvl>
    <w:lvl w:ilvl="2" w:tplc="281A0003">
      <w:start w:val="1"/>
      <w:numFmt w:val="bullet"/>
      <w:lvlText w:val="o"/>
      <w:lvlJc w:val="left"/>
      <w:pPr>
        <w:tabs>
          <w:tab w:val="num" w:pos="1576"/>
        </w:tabs>
        <w:ind w:left="1576" w:hanging="360"/>
      </w:pPr>
      <w:rPr>
        <w:rFonts w:ascii="Courier New" w:hAnsi="Courier New" w:cs="Courier New" w:hint="default"/>
        <w:color w:val="auto"/>
      </w:rPr>
    </w:lvl>
    <w:lvl w:ilvl="3" w:tplc="04090001" w:tentative="1">
      <w:start w:val="1"/>
      <w:numFmt w:val="bullet"/>
      <w:lvlText w:val=""/>
      <w:lvlJc w:val="left"/>
      <w:pPr>
        <w:ind w:left="2296" w:hanging="360"/>
      </w:pPr>
      <w:rPr>
        <w:rFonts w:ascii="Symbol" w:hAnsi="Symbol" w:hint="default"/>
      </w:rPr>
    </w:lvl>
    <w:lvl w:ilvl="4" w:tplc="04090003" w:tentative="1">
      <w:start w:val="1"/>
      <w:numFmt w:val="bullet"/>
      <w:lvlText w:val="o"/>
      <w:lvlJc w:val="left"/>
      <w:pPr>
        <w:ind w:left="3016" w:hanging="360"/>
      </w:pPr>
      <w:rPr>
        <w:rFonts w:ascii="Courier New" w:hAnsi="Courier New" w:cs="Courier New" w:hint="default"/>
      </w:rPr>
    </w:lvl>
    <w:lvl w:ilvl="5" w:tplc="04090005" w:tentative="1">
      <w:start w:val="1"/>
      <w:numFmt w:val="bullet"/>
      <w:lvlText w:val=""/>
      <w:lvlJc w:val="left"/>
      <w:pPr>
        <w:ind w:left="3736" w:hanging="360"/>
      </w:pPr>
      <w:rPr>
        <w:rFonts w:ascii="Wingdings" w:hAnsi="Wingdings" w:hint="default"/>
      </w:rPr>
    </w:lvl>
    <w:lvl w:ilvl="6" w:tplc="04090001" w:tentative="1">
      <w:start w:val="1"/>
      <w:numFmt w:val="bullet"/>
      <w:lvlText w:val=""/>
      <w:lvlJc w:val="left"/>
      <w:pPr>
        <w:ind w:left="4456" w:hanging="360"/>
      </w:pPr>
      <w:rPr>
        <w:rFonts w:ascii="Symbol" w:hAnsi="Symbol" w:hint="default"/>
      </w:rPr>
    </w:lvl>
    <w:lvl w:ilvl="7" w:tplc="04090003" w:tentative="1">
      <w:start w:val="1"/>
      <w:numFmt w:val="bullet"/>
      <w:lvlText w:val="o"/>
      <w:lvlJc w:val="left"/>
      <w:pPr>
        <w:ind w:left="5176" w:hanging="360"/>
      </w:pPr>
      <w:rPr>
        <w:rFonts w:ascii="Courier New" w:hAnsi="Courier New" w:cs="Courier New" w:hint="default"/>
      </w:rPr>
    </w:lvl>
    <w:lvl w:ilvl="8" w:tplc="04090005" w:tentative="1">
      <w:start w:val="1"/>
      <w:numFmt w:val="bullet"/>
      <w:lvlText w:val=""/>
      <w:lvlJc w:val="left"/>
      <w:pPr>
        <w:ind w:left="5896" w:hanging="360"/>
      </w:pPr>
      <w:rPr>
        <w:rFonts w:ascii="Wingdings" w:hAnsi="Wingdings" w:hint="default"/>
      </w:rPr>
    </w:lvl>
  </w:abstractNum>
  <w:abstractNum w:abstractNumId="263">
    <w:nsid w:val="570118E7"/>
    <w:multiLevelType w:val="hybridMultilevel"/>
    <w:tmpl w:val="BF0828C2"/>
    <w:lvl w:ilvl="0" w:tplc="28CC7BB8">
      <w:start w:val="1"/>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4">
    <w:nsid w:val="573E25B9"/>
    <w:multiLevelType w:val="hybridMultilevel"/>
    <w:tmpl w:val="B38C6F86"/>
    <w:lvl w:ilvl="0" w:tplc="5A40D164">
      <w:start w:val="65535"/>
      <w:numFmt w:val="bullet"/>
      <w:lvlText w:val="-"/>
      <w:lvlJc w:val="left"/>
      <w:pPr>
        <w:ind w:left="1146" w:hanging="360"/>
      </w:pPr>
      <w:rPr>
        <w:rFonts w:ascii="Times New Roman" w:hAnsi="Times New Roman" w:cs="Times New Roman" w:hint="default"/>
      </w:rPr>
    </w:lvl>
    <w:lvl w:ilvl="1" w:tplc="281A0003" w:tentative="1">
      <w:start w:val="1"/>
      <w:numFmt w:val="bullet"/>
      <w:lvlText w:val="o"/>
      <w:lvlJc w:val="left"/>
      <w:pPr>
        <w:ind w:left="1866" w:hanging="360"/>
      </w:pPr>
      <w:rPr>
        <w:rFonts w:ascii="Courier New" w:hAnsi="Courier New" w:cs="Courier New" w:hint="default"/>
      </w:rPr>
    </w:lvl>
    <w:lvl w:ilvl="2" w:tplc="281A0005" w:tentative="1">
      <w:start w:val="1"/>
      <w:numFmt w:val="bullet"/>
      <w:lvlText w:val=""/>
      <w:lvlJc w:val="left"/>
      <w:pPr>
        <w:ind w:left="2586" w:hanging="360"/>
      </w:pPr>
      <w:rPr>
        <w:rFonts w:ascii="Wingdings" w:hAnsi="Wingdings" w:hint="default"/>
      </w:rPr>
    </w:lvl>
    <w:lvl w:ilvl="3" w:tplc="281A0001" w:tentative="1">
      <w:start w:val="1"/>
      <w:numFmt w:val="bullet"/>
      <w:lvlText w:val=""/>
      <w:lvlJc w:val="left"/>
      <w:pPr>
        <w:ind w:left="3306" w:hanging="360"/>
      </w:pPr>
      <w:rPr>
        <w:rFonts w:ascii="Symbol" w:hAnsi="Symbol" w:hint="default"/>
      </w:rPr>
    </w:lvl>
    <w:lvl w:ilvl="4" w:tplc="281A0003" w:tentative="1">
      <w:start w:val="1"/>
      <w:numFmt w:val="bullet"/>
      <w:lvlText w:val="o"/>
      <w:lvlJc w:val="left"/>
      <w:pPr>
        <w:ind w:left="4026" w:hanging="360"/>
      </w:pPr>
      <w:rPr>
        <w:rFonts w:ascii="Courier New" w:hAnsi="Courier New" w:cs="Courier New" w:hint="default"/>
      </w:rPr>
    </w:lvl>
    <w:lvl w:ilvl="5" w:tplc="281A0005" w:tentative="1">
      <w:start w:val="1"/>
      <w:numFmt w:val="bullet"/>
      <w:lvlText w:val=""/>
      <w:lvlJc w:val="left"/>
      <w:pPr>
        <w:ind w:left="4746" w:hanging="360"/>
      </w:pPr>
      <w:rPr>
        <w:rFonts w:ascii="Wingdings" w:hAnsi="Wingdings" w:hint="default"/>
      </w:rPr>
    </w:lvl>
    <w:lvl w:ilvl="6" w:tplc="281A0001" w:tentative="1">
      <w:start w:val="1"/>
      <w:numFmt w:val="bullet"/>
      <w:lvlText w:val=""/>
      <w:lvlJc w:val="left"/>
      <w:pPr>
        <w:ind w:left="5466" w:hanging="360"/>
      </w:pPr>
      <w:rPr>
        <w:rFonts w:ascii="Symbol" w:hAnsi="Symbol" w:hint="default"/>
      </w:rPr>
    </w:lvl>
    <w:lvl w:ilvl="7" w:tplc="281A0003" w:tentative="1">
      <w:start w:val="1"/>
      <w:numFmt w:val="bullet"/>
      <w:lvlText w:val="o"/>
      <w:lvlJc w:val="left"/>
      <w:pPr>
        <w:ind w:left="6186" w:hanging="360"/>
      </w:pPr>
      <w:rPr>
        <w:rFonts w:ascii="Courier New" w:hAnsi="Courier New" w:cs="Courier New" w:hint="default"/>
      </w:rPr>
    </w:lvl>
    <w:lvl w:ilvl="8" w:tplc="281A0005" w:tentative="1">
      <w:start w:val="1"/>
      <w:numFmt w:val="bullet"/>
      <w:lvlText w:val=""/>
      <w:lvlJc w:val="left"/>
      <w:pPr>
        <w:ind w:left="6906" w:hanging="360"/>
      </w:pPr>
      <w:rPr>
        <w:rFonts w:ascii="Wingdings" w:hAnsi="Wingdings" w:hint="default"/>
      </w:rPr>
    </w:lvl>
  </w:abstractNum>
  <w:abstractNum w:abstractNumId="265">
    <w:nsid w:val="57D67569"/>
    <w:multiLevelType w:val="hybridMultilevel"/>
    <w:tmpl w:val="149CF28E"/>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66">
    <w:nsid w:val="58BD21C9"/>
    <w:multiLevelType w:val="hybridMultilevel"/>
    <w:tmpl w:val="CE5C5754"/>
    <w:lvl w:ilvl="0" w:tplc="5A40D164">
      <w:start w:val="65535"/>
      <w:numFmt w:val="bullet"/>
      <w:lvlText w:val="-"/>
      <w:lvlJc w:val="left"/>
      <w:pPr>
        <w:ind w:left="2736" w:hanging="360"/>
      </w:pPr>
      <w:rPr>
        <w:rFonts w:ascii="Times New Roman" w:hAnsi="Times New Roman" w:cs="Times New Roman" w:hint="default"/>
        <w:u w:val="none"/>
      </w:rPr>
    </w:lvl>
    <w:lvl w:ilvl="1" w:tplc="04090003" w:tentative="1">
      <w:start w:val="1"/>
      <w:numFmt w:val="bullet"/>
      <w:lvlText w:val="o"/>
      <w:lvlJc w:val="left"/>
      <w:pPr>
        <w:ind w:left="3022" w:hanging="360"/>
      </w:pPr>
      <w:rPr>
        <w:rFonts w:ascii="Courier New" w:hAnsi="Courier New" w:cs="Courier New" w:hint="default"/>
      </w:rPr>
    </w:lvl>
    <w:lvl w:ilvl="2" w:tplc="04090005" w:tentative="1">
      <w:start w:val="1"/>
      <w:numFmt w:val="bullet"/>
      <w:lvlText w:val=""/>
      <w:lvlJc w:val="left"/>
      <w:pPr>
        <w:ind w:left="3742" w:hanging="360"/>
      </w:pPr>
      <w:rPr>
        <w:rFonts w:ascii="Wingdings" w:hAnsi="Wingdings" w:hint="default"/>
      </w:rPr>
    </w:lvl>
    <w:lvl w:ilvl="3" w:tplc="04090001" w:tentative="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267">
    <w:nsid w:val="590C5AE0"/>
    <w:multiLevelType w:val="hybridMultilevel"/>
    <w:tmpl w:val="696E1032"/>
    <w:lvl w:ilvl="0" w:tplc="5A40D164">
      <w:start w:val="65535"/>
      <w:numFmt w:val="bullet"/>
      <w:lvlText w:val="-"/>
      <w:lvlJc w:val="left"/>
      <w:pPr>
        <w:ind w:left="720" w:hanging="360"/>
      </w:pPr>
      <w:rPr>
        <w:rFonts w:ascii="Times New Roman" w:hAnsi="Times New Roman" w:cs="Times New Roman" w:hint="default"/>
        <w:u w:val="none"/>
      </w:rPr>
    </w:lvl>
    <w:lvl w:ilvl="1" w:tplc="281A0019" w:tentative="1">
      <w:start w:val="1"/>
      <w:numFmt w:val="lowerLetter"/>
      <w:lvlText w:val="%2."/>
      <w:lvlJc w:val="left"/>
      <w:pPr>
        <w:ind w:left="1440" w:hanging="360"/>
      </w:pPr>
    </w:lvl>
    <w:lvl w:ilvl="2" w:tplc="281A001B" w:tentative="1">
      <w:start w:val="1"/>
      <w:numFmt w:val="lowerRoman"/>
      <w:lvlText w:val="%3."/>
      <w:lvlJc w:val="right"/>
      <w:pPr>
        <w:ind w:left="2160" w:hanging="180"/>
      </w:pPr>
    </w:lvl>
    <w:lvl w:ilvl="3" w:tplc="281A000F" w:tentative="1">
      <w:start w:val="1"/>
      <w:numFmt w:val="decimal"/>
      <w:lvlText w:val="%4."/>
      <w:lvlJc w:val="left"/>
      <w:pPr>
        <w:ind w:left="2880" w:hanging="360"/>
      </w:pPr>
    </w:lvl>
    <w:lvl w:ilvl="4" w:tplc="281A0019" w:tentative="1">
      <w:start w:val="1"/>
      <w:numFmt w:val="lowerLetter"/>
      <w:lvlText w:val="%5."/>
      <w:lvlJc w:val="left"/>
      <w:pPr>
        <w:ind w:left="3600" w:hanging="360"/>
      </w:pPr>
    </w:lvl>
    <w:lvl w:ilvl="5" w:tplc="281A001B" w:tentative="1">
      <w:start w:val="1"/>
      <w:numFmt w:val="lowerRoman"/>
      <w:lvlText w:val="%6."/>
      <w:lvlJc w:val="right"/>
      <w:pPr>
        <w:ind w:left="4320" w:hanging="180"/>
      </w:pPr>
    </w:lvl>
    <w:lvl w:ilvl="6" w:tplc="281A000F" w:tentative="1">
      <w:start w:val="1"/>
      <w:numFmt w:val="decimal"/>
      <w:lvlText w:val="%7."/>
      <w:lvlJc w:val="left"/>
      <w:pPr>
        <w:ind w:left="5040" w:hanging="360"/>
      </w:pPr>
    </w:lvl>
    <w:lvl w:ilvl="7" w:tplc="281A0019" w:tentative="1">
      <w:start w:val="1"/>
      <w:numFmt w:val="lowerLetter"/>
      <w:lvlText w:val="%8."/>
      <w:lvlJc w:val="left"/>
      <w:pPr>
        <w:ind w:left="5760" w:hanging="360"/>
      </w:pPr>
    </w:lvl>
    <w:lvl w:ilvl="8" w:tplc="281A001B" w:tentative="1">
      <w:start w:val="1"/>
      <w:numFmt w:val="lowerRoman"/>
      <w:lvlText w:val="%9."/>
      <w:lvlJc w:val="right"/>
      <w:pPr>
        <w:ind w:left="6480" w:hanging="180"/>
      </w:pPr>
    </w:lvl>
  </w:abstractNum>
  <w:abstractNum w:abstractNumId="268">
    <w:nsid w:val="59497BBD"/>
    <w:multiLevelType w:val="hybridMultilevel"/>
    <w:tmpl w:val="CED8E3B4"/>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69">
    <w:nsid w:val="59747C44"/>
    <w:multiLevelType w:val="hybridMultilevel"/>
    <w:tmpl w:val="E2A6B880"/>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nsid w:val="598D4726"/>
    <w:multiLevelType w:val="hybridMultilevel"/>
    <w:tmpl w:val="89A2AE50"/>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1">
    <w:nsid w:val="59D15DBE"/>
    <w:multiLevelType w:val="hybridMultilevel"/>
    <w:tmpl w:val="1D5E1D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2">
    <w:nsid w:val="59F55F29"/>
    <w:multiLevelType w:val="hybridMultilevel"/>
    <w:tmpl w:val="7BBE9D0E"/>
    <w:lvl w:ilvl="0" w:tplc="1B364AEA">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3">
    <w:nsid w:val="5A721048"/>
    <w:multiLevelType w:val="multilevel"/>
    <w:tmpl w:val="8168F73E"/>
    <w:lvl w:ilvl="0">
      <w:start w:val="1"/>
      <w:numFmt w:val="decimal"/>
      <w:pStyle w:val="HCRTI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4">
    <w:nsid w:val="5B3A033D"/>
    <w:multiLevelType w:val="hybridMultilevel"/>
    <w:tmpl w:val="F5FC4FE2"/>
    <w:lvl w:ilvl="0" w:tplc="4F10AE8A">
      <w:start w:val="65535"/>
      <w:numFmt w:val="bullet"/>
      <w:lvlText w:val="-"/>
      <w:lvlJc w:val="left"/>
      <w:pPr>
        <w:ind w:left="720" w:hanging="360"/>
      </w:pPr>
      <w:rPr>
        <w:rFonts w:ascii="Times New Roman" w:hAnsi="Times New Roman" w:cs="Times New Roman" w:hint="default"/>
        <w:i w:val="0"/>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75">
    <w:nsid w:val="5B7E31D3"/>
    <w:multiLevelType w:val="hybridMultilevel"/>
    <w:tmpl w:val="5768A760"/>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76">
    <w:nsid w:val="5C51503C"/>
    <w:multiLevelType w:val="hybridMultilevel"/>
    <w:tmpl w:val="9A9A8916"/>
    <w:lvl w:ilvl="0" w:tplc="1B364AEA">
      <w:numFmt w:val="bullet"/>
      <w:lvlText w:val="-"/>
      <w:lvlJc w:val="left"/>
      <w:pPr>
        <w:ind w:left="360" w:hanging="360"/>
      </w:pPr>
      <w:rPr>
        <w:rFonts w:ascii="Calibri" w:eastAsiaTheme="minorHAnsi" w:hAnsi="Calibri" w:cs="Calibri"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77">
    <w:nsid w:val="5CA85044"/>
    <w:multiLevelType w:val="hybridMultilevel"/>
    <w:tmpl w:val="ED16E5FC"/>
    <w:lvl w:ilvl="0" w:tplc="281A000B">
      <w:start w:val="1"/>
      <w:numFmt w:val="bullet"/>
      <w:lvlText w:val=""/>
      <w:lvlJc w:val="left"/>
      <w:pPr>
        <w:ind w:left="1004" w:hanging="360"/>
      </w:pPr>
      <w:rPr>
        <w:rFonts w:ascii="Wingdings" w:hAnsi="Wingdings" w:hint="default"/>
      </w:rPr>
    </w:lvl>
    <w:lvl w:ilvl="1" w:tplc="281A0003" w:tentative="1">
      <w:start w:val="1"/>
      <w:numFmt w:val="bullet"/>
      <w:lvlText w:val="o"/>
      <w:lvlJc w:val="left"/>
      <w:pPr>
        <w:ind w:left="1724" w:hanging="360"/>
      </w:pPr>
      <w:rPr>
        <w:rFonts w:ascii="Courier New" w:hAnsi="Courier New" w:cs="Courier New" w:hint="default"/>
      </w:rPr>
    </w:lvl>
    <w:lvl w:ilvl="2" w:tplc="281A0005" w:tentative="1">
      <w:start w:val="1"/>
      <w:numFmt w:val="bullet"/>
      <w:lvlText w:val=""/>
      <w:lvlJc w:val="left"/>
      <w:pPr>
        <w:ind w:left="2444" w:hanging="360"/>
      </w:pPr>
      <w:rPr>
        <w:rFonts w:ascii="Wingdings" w:hAnsi="Wingdings" w:hint="default"/>
      </w:rPr>
    </w:lvl>
    <w:lvl w:ilvl="3" w:tplc="281A0001" w:tentative="1">
      <w:start w:val="1"/>
      <w:numFmt w:val="bullet"/>
      <w:lvlText w:val=""/>
      <w:lvlJc w:val="left"/>
      <w:pPr>
        <w:ind w:left="3164" w:hanging="360"/>
      </w:pPr>
      <w:rPr>
        <w:rFonts w:ascii="Symbol" w:hAnsi="Symbol" w:hint="default"/>
      </w:rPr>
    </w:lvl>
    <w:lvl w:ilvl="4" w:tplc="281A0003" w:tentative="1">
      <w:start w:val="1"/>
      <w:numFmt w:val="bullet"/>
      <w:lvlText w:val="o"/>
      <w:lvlJc w:val="left"/>
      <w:pPr>
        <w:ind w:left="3884" w:hanging="360"/>
      </w:pPr>
      <w:rPr>
        <w:rFonts w:ascii="Courier New" w:hAnsi="Courier New" w:cs="Courier New" w:hint="default"/>
      </w:rPr>
    </w:lvl>
    <w:lvl w:ilvl="5" w:tplc="281A0005" w:tentative="1">
      <w:start w:val="1"/>
      <w:numFmt w:val="bullet"/>
      <w:lvlText w:val=""/>
      <w:lvlJc w:val="left"/>
      <w:pPr>
        <w:ind w:left="4604" w:hanging="360"/>
      </w:pPr>
      <w:rPr>
        <w:rFonts w:ascii="Wingdings" w:hAnsi="Wingdings" w:hint="default"/>
      </w:rPr>
    </w:lvl>
    <w:lvl w:ilvl="6" w:tplc="281A0001" w:tentative="1">
      <w:start w:val="1"/>
      <w:numFmt w:val="bullet"/>
      <w:lvlText w:val=""/>
      <w:lvlJc w:val="left"/>
      <w:pPr>
        <w:ind w:left="5324" w:hanging="360"/>
      </w:pPr>
      <w:rPr>
        <w:rFonts w:ascii="Symbol" w:hAnsi="Symbol" w:hint="default"/>
      </w:rPr>
    </w:lvl>
    <w:lvl w:ilvl="7" w:tplc="281A0003" w:tentative="1">
      <w:start w:val="1"/>
      <w:numFmt w:val="bullet"/>
      <w:lvlText w:val="o"/>
      <w:lvlJc w:val="left"/>
      <w:pPr>
        <w:ind w:left="6044" w:hanging="360"/>
      </w:pPr>
      <w:rPr>
        <w:rFonts w:ascii="Courier New" w:hAnsi="Courier New" w:cs="Courier New" w:hint="default"/>
      </w:rPr>
    </w:lvl>
    <w:lvl w:ilvl="8" w:tplc="281A0005" w:tentative="1">
      <w:start w:val="1"/>
      <w:numFmt w:val="bullet"/>
      <w:lvlText w:val=""/>
      <w:lvlJc w:val="left"/>
      <w:pPr>
        <w:ind w:left="6764" w:hanging="360"/>
      </w:pPr>
      <w:rPr>
        <w:rFonts w:ascii="Wingdings" w:hAnsi="Wingdings" w:hint="default"/>
      </w:rPr>
    </w:lvl>
  </w:abstractNum>
  <w:abstractNum w:abstractNumId="278">
    <w:nsid w:val="5D6B18B4"/>
    <w:multiLevelType w:val="hybridMultilevel"/>
    <w:tmpl w:val="4F9A49B6"/>
    <w:lvl w:ilvl="0" w:tplc="5A40D164">
      <w:start w:val="65535"/>
      <w:numFmt w:val="bullet"/>
      <w:lvlText w:val="-"/>
      <w:lvlJc w:val="left"/>
      <w:pPr>
        <w:ind w:left="1080" w:hanging="360"/>
      </w:pPr>
      <w:rPr>
        <w:rFonts w:ascii="Times New Roman" w:hAnsi="Times New Roman" w:cs="Times New Roman" w:hint="default"/>
        <w:u w:val="none"/>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79">
    <w:nsid w:val="5EA410EC"/>
    <w:multiLevelType w:val="hybridMultilevel"/>
    <w:tmpl w:val="CD803C54"/>
    <w:lvl w:ilvl="0" w:tplc="CC903336">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0">
    <w:nsid w:val="601F55D7"/>
    <w:multiLevelType w:val="hybridMultilevel"/>
    <w:tmpl w:val="1C1260D8"/>
    <w:lvl w:ilvl="0" w:tplc="5A40D164">
      <w:start w:val="65535"/>
      <w:numFmt w:val="bullet"/>
      <w:lvlText w:val="-"/>
      <w:lvlJc w:val="left"/>
      <w:pPr>
        <w:tabs>
          <w:tab w:val="num" w:pos="357"/>
        </w:tabs>
        <w:ind w:left="357" w:hanging="357"/>
      </w:pPr>
      <w:rPr>
        <w:rFonts w:ascii="Times New Roman" w:hAnsi="Times New Roman" w:cs="Times New Roman" w:hint="default"/>
      </w:rPr>
    </w:lvl>
    <w:lvl w:ilvl="1" w:tplc="0C1A0003" w:tentative="1">
      <w:start w:val="1"/>
      <w:numFmt w:val="bullet"/>
      <w:lvlText w:val="o"/>
      <w:lvlJc w:val="left"/>
      <w:pPr>
        <w:tabs>
          <w:tab w:val="num" w:pos="1876"/>
        </w:tabs>
        <w:ind w:left="1876" w:hanging="360"/>
      </w:pPr>
      <w:rPr>
        <w:rFonts w:ascii="Courier New" w:hAnsi="Courier New" w:cs="Courier New" w:hint="default"/>
      </w:rPr>
    </w:lvl>
    <w:lvl w:ilvl="2" w:tplc="0C1A0005" w:tentative="1">
      <w:start w:val="1"/>
      <w:numFmt w:val="bullet"/>
      <w:lvlText w:val=""/>
      <w:lvlJc w:val="left"/>
      <w:pPr>
        <w:tabs>
          <w:tab w:val="num" w:pos="2596"/>
        </w:tabs>
        <w:ind w:left="2596" w:hanging="360"/>
      </w:pPr>
      <w:rPr>
        <w:rFonts w:ascii="Wingdings" w:hAnsi="Wingdings" w:hint="default"/>
      </w:rPr>
    </w:lvl>
    <w:lvl w:ilvl="3" w:tplc="0C1A0001" w:tentative="1">
      <w:start w:val="1"/>
      <w:numFmt w:val="bullet"/>
      <w:lvlText w:val=""/>
      <w:lvlJc w:val="left"/>
      <w:pPr>
        <w:tabs>
          <w:tab w:val="num" w:pos="3316"/>
        </w:tabs>
        <w:ind w:left="3316" w:hanging="360"/>
      </w:pPr>
      <w:rPr>
        <w:rFonts w:ascii="Symbol" w:hAnsi="Symbol" w:hint="default"/>
      </w:rPr>
    </w:lvl>
    <w:lvl w:ilvl="4" w:tplc="0C1A0003" w:tentative="1">
      <w:start w:val="1"/>
      <w:numFmt w:val="bullet"/>
      <w:lvlText w:val="o"/>
      <w:lvlJc w:val="left"/>
      <w:pPr>
        <w:tabs>
          <w:tab w:val="num" w:pos="4036"/>
        </w:tabs>
        <w:ind w:left="4036" w:hanging="360"/>
      </w:pPr>
      <w:rPr>
        <w:rFonts w:ascii="Courier New" w:hAnsi="Courier New" w:cs="Courier New" w:hint="default"/>
      </w:rPr>
    </w:lvl>
    <w:lvl w:ilvl="5" w:tplc="0C1A0005" w:tentative="1">
      <w:start w:val="1"/>
      <w:numFmt w:val="bullet"/>
      <w:lvlText w:val=""/>
      <w:lvlJc w:val="left"/>
      <w:pPr>
        <w:tabs>
          <w:tab w:val="num" w:pos="4756"/>
        </w:tabs>
        <w:ind w:left="4756" w:hanging="360"/>
      </w:pPr>
      <w:rPr>
        <w:rFonts w:ascii="Wingdings" w:hAnsi="Wingdings" w:hint="default"/>
      </w:rPr>
    </w:lvl>
    <w:lvl w:ilvl="6" w:tplc="0C1A0001" w:tentative="1">
      <w:start w:val="1"/>
      <w:numFmt w:val="bullet"/>
      <w:lvlText w:val=""/>
      <w:lvlJc w:val="left"/>
      <w:pPr>
        <w:tabs>
          <w:tab w:val="num" w:pos="5476"/>
        </w:tabs>
        <w:ind w:left="5476" w:hanging="360"/>
      </w:pPr>
      <w:rPr>
        <w:rFonts w:ascii="Symbol" w:hAnsi="Symbol" w:hint="default"/>
      </w:rPr>
    </w:lvl>
    <w:lvl w:ilvl="7" w:tplc="0C1A0003" w:tentative="1">
      <w:start w:val="1"/>
      <w:numFmt w:val="bullet"/>
      <w:lvlText w:val="o"/>
      <w:lvlJc w:val="left"/>
      <w:pPr>
        <w:tabs>
          <w:tab w:val="num" w:pos="6196"/>
        </w:tabs>
        <w:ind w:left="6196" w:hanging="360"/>
      </w:pPr>
      <w:rPr>
        <w:rFonts w:ascii="Courier New" w:hAnsi="Courier New" w:cs="Courier New" w:hint="default"/>
      </w:rPr>
    </w:lvl>
    <w:lvl w:ilvl="8" w:tplc="0C1A0005" w:tentative="1">
      <w:start w:val="1"/>
      <w:numFmt w:val="bullet"/>
      <w:lvlText w:val=""/>
      <w:lvlJc w:val="left"/>
      <w:pPr>
        <w:tabs>
          <w:tab w:val="num" w:pos="6916"/>
        </w:tabs>
        <w:ind w:left="6916" w:hanging="360"/>
      </w:pPr>
      <w:rPr>
        <w:rFonts w:ascii="Wingdings" w:hAnsi="Wingdings" w:hint="default"/>
      </w:rPr>
    </w:lvl>
  </w:abstractNum>
  <w:abstractNum w:abstractNumId="281">
    <w:nsid w:val="60C668A6"/>
    <w:multiLevelType w:val="hybridMultilevel"/>
    <w:tmpl w:val="99A84A30"/>
    <w:lvl w:ilvl="0" w:tplc="5A40D164">
      <w:start w:val="65535"/>
      <w:numFmt w:val="bullet"/>
      <w:lvlText w:val="-"/>
      <w:lvlJc w:val="left"/>
      <w:pPr>
        <w:ind w:left="720" w:hanging="360"/>
      </w:pPr>
      <w:rPr>
        <w:rFonts w:ascii="Times New Roman" w:hAnsi="Times New Roman" w:cs="Times New Roman" w:hint="default"/>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82">
    <w:nsid w:val="60D93D35"/>
    <w:multiLevelType w:val="hybridMultilevel"/>
    <w:tmpl w:val="C592F802"/>
    <w:lvl w:ilvl="0" w:tplc="1EE0F240">
      <w:numFmt w:val="bullet"/>
      <w:lvlText w:val="-"/>
      <w:lvlJc w:val="left"/>
      <w:pPr>
        <w:ind w:left="360" w:hanging="360"/>
      </w:pPr>
      <w:rPr>
        <w:rFonts w:ascii="Arial" w:eastAsia="Times New Roman" w:hAnsi="Arial"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283">
    <w:nsid w:val="615C4C2A"/>
    <w:multiLevelType w:val="hybridMultilevel"/>
    <w:tmpl w:val="6B2E5240"/>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84">
    <w:nsid w:val="62203A58"/>
    <w:multiLevelType w:val="hybridMultilevel"/>
    <w:tmpl w:val="CA886294"/>
    <w:lvl w:ilvl="0" w:tplc="5A40D164">
      <w:start w:val="65535"/>
      <w:numFmt w:val="bullet"/>
      <w:lvlText w:val="-"/>
      <w:lvlJc w:val="left"/>
      <w:pPr>
        <w:tabs>
          <w:tab w:val="num" w:pos="357"/>
        </w:tabs>
        <w:ind w:left="357" w:hanging="357"/>
      </w:pPr>
      <w:rPr>
        <w:rFonts w:ascii="Times New Roman" w:hAnsi="Times New Roman" w:cs="Times New Roman" w:hint="default"/>
        <w:color w:val="auto"/>
        <w:sz w:val="18"/>
        <w:szCs w:val="18"/>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5">
    <w:nsid w:val="626A502D"/>
    <w:multiLevelType w:val="hybridMultilevel"/>
    <w:tmpl w:val="418E4E18"/>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286">
    <w:nsid w:val="633A639B"/>
    <w:multiLevelType w:val="hybridMultilevel"/>
    <w:tmpl w:val="F9EEAF9E"/>
    <w:lvl w:ilvl="0" w:tplc="281A0003">
      <w:start w:val="1"/>
      <w:numFmt w:val="bullet"/>
      <w:lvlText w:val="o"/>
      <w:lvlJc w:val="left"/>
      <w:pPr>
        <w:ind w:left="720" w:hanging="360"/>
      </w:pPr>
      <w:rPr>
        <w:rFonts w:ascii="Courier New" w:hAnsi="Courier New" w:cs="Courier New"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87">
    <w:nsid w:val="633B07CF"/>
    <w:multiLevelType w:val="hybridMultilevel"/>
    <w:tmpl w:val="8632A668"/>
    <w:lvl w:ilvl="0" w:tplc="DB1698B6">
      <w:start w:val="1"/>
      <w:numFmt w:val="none"/>
      <w:lvlText w:val="-"/>
      <w:lvlJc w:val="left"/>
      <w:pPr>
        <w:ind w:left="1080" w:hanging="360"/>
      </w:pPr>
      <w:rPr>
        <w:rFonts w:ascii="Verdana" w:hAnsi="Verdana" w:hint="default"/>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288">
    <w:nsid w:val="63D075BC"/>
    <w:multiLevelType w:val="hybridMultilevel"/>
    <w:tmpl w:val="1D468B08"/>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89">
    <w:nsid w:val="63F63171"/>
    <w:multiLevelType w:val="hybridMultilevel"/>
    <w:tmpl w:val="D284D012"/>
    <w:lvl w:ilvl="0" w:tplc="BA7E0B5E">
      <w:numFmt w:val="bullet"/>
      <w:lvlText w:val="-"/>
      <w:lvlJc w:val="left"/>
      <w:pPr>
        <w:ind w:left="720" w:hanging="360"/>
      </w:pPr>
      <w:rPr>
        <w:rFonts w:ascii="Verdana" w:eastAsia="Times New Roman" w:hAnsi="Verdana"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90">
    <w:nsid w:val="64171A2E"/>
    <w:multiLevelType w:val="hybridMultilevel"/>
    <w:tmpl w:val="353E0272"/>
    <w:lvl w:ilvl="0" w:tplc="5A40D164">
      <w:start w:val="65535"/>
      <w:numFmt w:val="bullet"/>
      <w:lvlText w:val="-"/>
      <w:lvlJc w:val="left"/>
      <w:pPr>
        <w:ind w:left="720" w:hanging="360"/>
      </w:pPr>
      <w:rPr>
        <w:rFonts w:ascii="Times New Roman" w:hAnsi="Times New Roman" w:cs="Times New Roman" w:hint="default"/>
        <w:u w:val="no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nsid w:val="64567F7B"/>
    <w:multiLevelType w:val="hybridMultilevel"/>
    <w:tmpl w:val="AAD88DA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92">
    <w:nsid w:val="645C6B4D"/>
    <w:multiLevelType w:val="hybridMultilevel"/>
    <w:tmpl w:val="0D526C00"/>
    <w:lvl w:ilvl="0" w:tplc="5A40D164">
      <w:start w:val="65535"/>
      <w:numFmt w:val="bullet"/>
      <w:lvlText w:val="-"/>
      <w:lvlJc w:val="left"/>
      <w:pPr>
        <w:ind w:left="502" w:hanging="360"/>
      </w:pPr>
      <w:rPr>
        <w:rFonts w:ascii="Times New Roman" w:hAnsi="Times New Roman" w:cs="Times New Roman" w:hint="default"/>
        <w:b w:val="0"/>
        <w:u w:val="none"/>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abstractNum w:abstractNumId="293">
    <w:nsid w:val="64C94955"/>
    <w:multiLevelType w:val="hybridMultilevel"/>
    <w:tmpl w:val="267A66D8"/>
    <w:lvl w:ilvl="0" w:tplc="CEFC4C58">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nsid w:val="65194796"/>
    <w:multiLevelType w:val="hybridMultilevel"/>
    <w:tmpl w:val="22D49160"/>
    <w:lvl w:ilvl="0" w:tplc="AA46DF30">
      <w:start w:val="1"/>
      <w:numFmt w:val="none"/>
      <w:lvlText w:val="-"/>
      <w:lvlJc w:val="left"/>
      <w:pPr>
        <w:tabs>
          <w:tab w:val="num" w:pos="0"/>
        </w:tabs>
        <w:ind w:left="720" w:hanging="360"/>
      </w:pPr>
      <w:rPr>
        <w:rFonts w:ascii="Verdana" w:hAnsi="Verdana"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5">
    <w:nsid w:val="662B3D1B"/>
    <w:multiLevelType w:val="hybridMultilevel"/>
    <w:tmpl w:val="3A70565E"/>
    <w:lvl w:ilvl="0" w:tplc="04090001">
      <w:start w:val="1"/>
      <w:numFmt w:val="decimal"/>
      <w:lvlText w:val="(%1)"/>
      <w:lvlJc w:val="left"/>
      <w:pPr>
        <w:tabs>
          <w:tab w:val="num" w:pos="1068"/>
        </w:tabs>
        <w:ind w:left="1068" w:hanging="708"/>
      </w:pPr>
      <w:rPr>
        <w:rFonts w:hint="default"/>
        <w:b w:val="0"/>
        <w:i w:val="0"/>
        <w:sz w:val="22"/>
        <w:szCs w:val="22"/>
      </w:rPr>
    </w:lvl>
    <w:lvl w:ilvl="1" w:tplc="04090003">
      <w:numFmt w:val="bullet"/>
      <w:lvlText w:val="-"/>
      <w:lvlJc w:val="left"/>
      <w:pPr>
        <w:tabs>
          <w:tab w:val="num" w:pos="4320"/>
        </w:tabs>
        <w:ind w:left="4320" w:hanging="360"/>
      </w:pPr>
      <w:rPr>
        <w:rFonts w:ascii="CHelvPlain" w:eastAsia="Times New Roman" w:hAnsi="CHelvPlain" w:cs="Times New Roman" w:hint="default"/>
        <w:b w:val="0"/>
        <w:i w:val="0"/>
      </w:rPr>
    </w:lvl>
    <w:lvl w:ilvl="2" w:tplc="04090005">
      <w:start w:val="1"/>
      <w:numFmt w:val="decimal"/>
      <w:lvlText w:val="%3."/>
      <w:lvlJc w:val="left"/>
      <w:pPr>
        <w:tabs>
          <w:tab w:val="num" w:pos="2964"/>
        </w:tabs>
        <w:ind w:left="2964" w:hanging="984"/>
      </w:pPr>
      <w:rPr>
        <w:rFonts w:hint="default"/>
      </w:rPr>
    </w:lvl>
    <w:lvl w:ilvl="3" w:tplc="04090001">
      <w:numFmt w:val="bullet"/>
      <w:lvlText w:val="–"/>
      <w:lvlJc w:val="left"/>
      <w:pPr>
        <w:tabs>
          <w:tab w:val="num" w:pos="2880"/>
        </w:tabs>
        <w:ind w:left="2880" w:hanging="360"/>
      </w:pPr>
      <w:rPr>
        <w:rFonts w:ascii="FSHelvetica" w:eastAsia="Times New Roman" w:hAnsi="FSHelvetica" w:cs="FSHelvetica" w:hint="default"/>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96">
    <w:nsid w:val="667B3C58"/>
    <w:multiLevelType w:val="hybridMultilevel"/>
    <w:tmpl w:val="99D65762"/>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297">
    <w:nsid w:val="66C96F3E"/>
    <w:multiLevelType w:val="hybridMultilevel"/>
    <w:tmpl w:val="C7405D00"/>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298">
    <w:nsid w:val="677F4305"/>
    <w:multiLevelType w:val="hybridMultilevel"/>
    <w:tmpl w:val="C20612AE"/>
    <w:lvl w:ilvl="0" w:tplc="0409000F">
      <w:start w:val="1"/>
      <w:numFmt w:val="decimal"/>
      <w:pStyle w:val="brojevi"/>
      <w:lvlText w:val="(%1)"/>
      <w:lvlJc w:val="left"/>
      <w:pPr>
        <w:tabs>
          <w:tab w:val="num" w:pos="720"/>
        </w:tabs>
        <w:ind w:left="720" w:hanging="360"/>
      </w:pPr>
    </w:lvl>
    <w:lvl w:ilvl="1" w:tplc="B2CCE18E">
      <w:start w:val="1"/>
      <w:numFmt w:val="lowerLetter"/>
      <w:lvlText w:val="%2."/>
      <w:lvlJc w:val="left"/>
      <w:pPr>
        <w:tabs>
          <w:tab w:val="num" w:pos="1440"/>
        </w:tabs>
        <w:ind w:left="1440" w:hanging="360"/>
      </w:pPr>
    </w:lvl>
    <w:lvl w:ilvl="2" w:tplc="36B64050">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99">
    <w:nsid w:val="678F1F23"/>
    <w:multiLevelType w:val="hybridMultilevel"/>
    <w:tmpl w:val="8EE8D580"/>
    <w:lvl w:ilvl="0" w:tplc="626E7ABC">
      <w:numFmt w:val="bullet"/>
      <w:lvlText w:val="-"/>
      <w:lvlJc w:val="left"/>
      <w:pPr>
        <w:ind w:left="720" w:hanging="360"/>
      </w:pPr>
      <w:rPr>
        <w:rFonts w:ascii="Verdana" w:eastAsia="Times New Roman"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0">
    <w:nsid w:val="67C546A2"/>
    <w:multiLevelType w:val="hybridMultilevel"/>
    <w:tmpl w:val="E396745E"/>
    <w:lvl w:ilvl="0" w:tplc="281A000F">
      <w:start w:val="1"/>
      <w:numFmt w:val="decimal"/>
      <w:lvlText w:val="%1."/>
      <w:lvlJc w:val="left"/>
      <w:pPr>
        <w:ind w:left="1080" w:hanging="360"/>
      </w:p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01">
    <w:nsid w:val="68537A2D"/>
    <w:multiLevelType w:val="hybridMultilevel"/>
    <w:tmpl w:val="8FA63794"/>
    <w:styleLink w:val="StyleBulleted"/>
    <w:lvl w:ilvl="0" w:tplc="5A40D164">
      <w:start w:val="65535"/>
      <w:numFmt w:val="bullet"/>
      <w:lvlText w:val="-"/>
      <w:lvlJc w:val="left"/>
      <w:pPr>
        <w:tabs>
          <w:tab w:val="num" w:pos="360"/>
        </w:tabs>
        <w:ind w:left="360" w:hanging="360"/>
      </w:pPr>
      <w:rPr>
        <w:rFonts w:ascii="Times New Roman" w:hAnsi="Times New Roman" w:cs="Times New Roman" w:hint="default"/>
        <w:u w:val="none"/>
      </w:rPr>
    </w:lvl>
    <w:lvl w:ilvl="1" w:tplc="081A0003">
      <w:start w:val="1"/>
      <w:numFmt w:val="bullet"/>
      <w:lvlText w:val="o"/>
      <w:lvlJc w:val="left"/>
      <w:pPr>
        <w:tabs>
          <w:tab w:val="num" w:pos="1440"/>
        </w:tabs>
        <w:ind w:left="1440" w:hanging="360"/>
      </w:pPr>
      <w:rPr>
        <w:rFonts w:ascii="Courier New" w:hAnsi="Courier New" w:cs="Courier New" w:hint="default"/>
      </w:rPr>
    </w:lvl>
    <w:lvl w:ilvl="2" w:tplc="081A0005">
      <w:start w:val="1"/>
      <w:numFmt w:val="bullet"/>
      <w:lvlText w:val=""/>
      <w:lvlJc w:val="left"/>
      <w:pPr>
        <w:tabs>
          <w:tab w:val="num" w:pos="2160"/>
        </w:tabs>
        <w:ind w:left="2160" w:hanging="360"/>
      </w:pPr>
      <w:rPr>
        <w:rFonts w:ascii="Wingdings" w:hAnsi="Wingdings" w:hint="default"/>
      </w:rPr>
    </w:lvl>
    <w:lvl w:ilvl="3" w:tplc="081A0001">
      <w:start w:val="1"/>
      <w:numFmt w:val="bullet"/>
      <w:lvlText w:val=""/>
      <w:lvlJc w:val="left"/>
      <w:pPr>
        <w:tabs>
          <w:tab w:val="num" w:pos="2880"/>
        </w:tabs>
        <w:ind w:left="2880" w:hanging="360"/>
      </w:pPr>
      <w:rPr>
        <w:rFonts w:ascii="Symbol" w:hAnsi="Symbol" w:hint="default"/>
      </w:rPr>
    </w:lvl>
    <w:lvl w:ilvl="4" w:tplc="081A0003">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02">
    <w:nsid w:val="690944F5"/>
    <w:multiLevelType w:val="multilevel"/>
    <w:tmpl w:val="7684398E"/>
    <w:lvl w:ilvl="0">
      <w:start w:val="1"/>
      <w:numFmt w:val="decimal"/>
      <w:lvlText w:val="%1."/>
      <w:lvlJc w:val="left"/>
      <w:pPr>
        <w:ind w:left="720" w:hanging="360"/>
      </w:pPr>
      <w:rPr>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3">
    <w:nsid w:val="69326985"/>
    <w:multiLevelType w:val="hybridMultilevel"/>
    <w:tmpl w:val="BBB45F1C"/>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04">
    <w:nsid w:val="69E12B4A"/>
    <w:multiLevelType w:val="hybridMultilevel"/>
    <w:tmpl w:val="C3F07D0C"/>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05">
    <w:nsid w:val="6A5B7C68"/>
    <w:multiLevelType w:val="hybridMultilevel"/>
    <w:tmpl w:val="D5E66ACC"/>
    <w:lvl w:ilvl="0" w:tplc="BA7E0B5E">
      <w:numFmt w:val="bullet"/>
      <w:lvlText w:val="-"/>
      <w:lvlJc w:val="left"/>
      <w:pPr>
        <w:ind w:left="1104" w:hanging="360"/>
      </w:pPr>
      <w:rPr>
        <w:rFonts w:ascii="Verdana" w:eastAsia="Times New Roman" w:hAnsi="Verdana" w:hint="default"/>
      </w:rPr>
    </w:lvl>
    <w:lvl w:ilvl="1" w:tplc="04090003">
      <w:start w:val="1"/>
      <w:numFmt w:val="bullet"/>
      <w:lvlText w:val="o"/>
      <w:lvlJc w:val="left"/>
      <w:pPr>
        <w:ind w:left="1824" w:hanging="360"/>
      </w:pPr>
      <w:rPr>
        <w:rFonts w:ascii="Courier New" w:hAnsi="Courier New" w:cs="Courier New" w:hint="default"/>
      </w:rPr>
    </w:lvl>
    <w:lvl w:ilvl="2" w:tplc="5A40D164">
      <w:start w:val="65535"/>
      <w:numFmt w:val="bullet"/>
      <w:lvlText w:val="-"/>
      <w:lvlJc w:val="left"/>
      <w:pPr>
        <w:ind w:left="2544" w:hanging="360"/>
      </w:pPr>
      <w:rPr>
        <w:rFonts w:ascii="Times New Roman" w:hAnsi="Times New Roman" w:cs="Times New Roman" w:hint="default"/>
        <w:u w:val="none"/>
      </w:rPr>
    </w:lvl>
    <w:lvl w:ilvl="3" w:tplc="04090001" w:tentative="1">
      <w:start w:val="1"/>
      <w:numFmt w:val="bullet"/>
      <w:lvlText w:val=""/>
      <w:lvlJc w:val="left"/>
      <w:pPr>
        <w:ind w:left="3264" w:hanging="360"/>
      </w:pPr>
      <w:rPr>
        <w:rFonts w:ascii="Symbol" w:hAnsi="Symbol" w:hint="default"/>
      </w:rPr>
    </w:lvl>
    <w:lvl w:ilvl="4" w:tplc="04090003" w:tentative="1">
      <w:start w:val="1"/>
      <w:numFmt w:val="bullet"/>
      <w:lvlText w:val="o"/>
      <w:lvlJc w:val="left"/>
      <w:pPr>
        <w:ind w:left="3984" w:hanging="360"/>
      </w:pPr>
      <w:rPr>
        <w:rFonts w:ascii="Courier New" w:hAnsi="Courier New" w:cs="Courier New" w:hint="default"/>
      </w:rPr>
    </w:lvl>
    <w:lvl w:ilvl="5" w:tplc="04090005" w:tentative="1">
      <w:start w:val="1"/>
      <w:numFmt w:val="bullet"/>
      <w:lvlText w:val=""/>
      <w:lvlJc w:val="left"/>
      <w:pPr>
        <w:ind w:left="4704" w:hanging="360"/>
      </w:pPr>
      <w:rPr>
        <w:rFonts w:ascii="Wingdings" w:hAnsi="Wingdings" w:hint="default"/>
      </w:rPr>
    </w:lvl>
    <w:lvl w:ilvl="6" w:tplc="04090001" w:tentative="1">
      <w:start w:val="1"/>
      <w:numFmt w:val="bullet"/>
      <w:lvlText w:val=""/>
      <w:lvlJc w:val="left"/>
      <w:pPr>
        <w:ind w:left="5424" w:hanging="360"/>
      </w:pPr>
      <w:rPr>
        <w:rFonts w:ascii="Symbol" w:hAnsi="Symbol" w:hint="default"/>
      </w:rPr>
    </w:lvl>
    <w:lvl w:ilvl="7" w:tplc="04090003" w:tentative="1">
      <w:start w:val="1"/>
      <w:numFmt w:val="bullet"/>
      <w:lvlText w:val="o"/>
      <w:lvlJc w:val="left"/>
      <w:pPr>
        <w:ind w:left="6144" w:hanging="360"/>
      </w:pPr>
      <w:rPr>
        <w:rFonts w:ascii="Courier New" w:hAnsi="Courier New" w:cs="Courier New" w:hint="default"/>
      </w:rPr>
    </w:lvl>
    <w:lvl w:ilvl="8" w:tplc="04090005" w:tentative="1">
      <w:start w:val="1"/>
      <w:numFmt w:val="bullet"/>
      <w:lvlText w:val=""/>
      <w:lvlJc w:val="left"/>
      <w:pPr>
        <w:ind w:left="6864" w:hanging="360"/>
      </w:pPr>
      <w:rPr>
        <w:rFonts w:ascii="Wingdings" w:hAnsi="Wingdings" w:hint="default"/>
      </w:rPr>
    </w:lvl>
  </w:abstractNum>
  <w:abstractNum w:abstractNumId="306">
    <w:nsid w:val="6ADB1DE2"/>
    <w:multiLevelType w:val="hybridMultilevel"/>
    <w:tmpl w:val="979807D4"/>
    <w:lvl w:ilvl="0" w:tplc="508EC7AE">
      <w:start w:val="42"/>
      <w:numFmt w:val="bullet"/>
      <w:pStyle w:val="Crtica"/>
      <w:lvlText w:val="-"/>
      <w:lvlJc w:val="left"/>
      <w:pPr>
        <w:tabs>
          <w:tab w:val="num" w:pos="2754"/>
        </w:tabs>
        <w:ind w:left="2754" w:hanging="900"/>
      </w:pPr>
      <w:rPr>
        <w:rFonts w:ascii="Verdana" w:eastAsia="Times New Roman" w:hAnsi="Verdana" w:cs="Times New Roman" w:hint="default"/>
      </w:rPr>
    </w:lvl>
    <w:lvl w:ilvl="1" w:tplc="04090003" w:tentative="1">
      <w:start w:val="1"/>
      <w:numFmt w:val="bullet"/>
      <w:lvlText w:val="o"/>
      <w:lvlJc w:val="left"/>
      <w:pPr>
        <w:tabs>
          <w:tab w:val="num" w:pos="2574"/>
        </w:tabs>
        <w:ind w:left="2574" w:hanging="360"/>
      </w:pPr>
      <w:rPr>
        <w:rFonts w:ascii="Courier New" w:hAnsi="Courier New" w:hint="default"/>
      </w:rPr>
    </w:lvl>
    <w:lvl w:ilvl="2" w:tplc="04090005" w:tentative="1">
      <w:start w:val="1"/>
      <w:numFmt w:val="bullet"/>
      <w:lvlText w:val=""/>
      <w:lvlJc w:val="left"/>
      <w:pPr>
        <w:tabs>
          <w:tab w:val="num" w:pos="3294"/>
        </w:tabs>
        <w:ind w:left="3294" w:hanging="360"/>
      </w:pPr>
      <w:rPr>
        <w:rFonts w:ascii="Wingdings" w:hAnsi="Wingdings" w:hint="default"/>
      </w:rPr>
    </w:lvl>
    <w:lvl w:ilvl="3" w:tplc="04090001" w:tentative="1">
      <w:start w:val="1"/>
      <w:numFmt w:val="bullet"/>
      <w:lvlText w:val=""/>
      <w:lvlJc w:val="left"/>
      <w:pPr>
        <w:tabs>
          <w:tab w:val="num" w:pos="4014"/>
        </w:tabs>
        <w:ind w:left="4014" w:hanging="360"/>
      </w:pPr>
      <w:rPr>
        <w:rFonts w:ascii="Symbol" w:hAnsi="Symbol" w:hint="default"/>
      </w:rPr>
    </w:lvl>
    <w:lvl w:ilvl="4" w:tplc="04090003" w:tentative="1">
      <w:start w:val="1"/>
      <w:numFmt w:val="bullet"/>
      <w:lvlText w:val="o"/>
      <w:lvlJc w:val="left"/>
      <w:pPr>
        <w:tabs>
          <w:tab w:val="num" w:pos="4734"/>
        </w:tabs>
        <w:ind w:left="4734" w:hanging="360"/>
      </w:pPr>
      <w:rPr>
        <w:rFonts w:ascii="Courier New" w:hAnsi="Courier New" w:hint="default"/>
      </w:rPr>
    </w:lvl>
    <w:lvl w:ilvl="5" w:tplc="04090005" w:tentative="1">
      <w:start w:val="1"/>
      <w:numFmt w:val="bullet"/>
      <w:lvlText w:val=""/>
      <w:lvlJc w:val="left"/>
      <w:pPr>
        <w:tabs>
          <w:tab w:val="num" w:pos="5454"/>
        </w:tabs>
        <w:ind w:left="5454" w:hanging="360"/>
      </w:pPr>
      <w:rPr>
        <w:rFonts w:ascii="Wingdings" w:hAnsi="Wingdings" w:hint="default"/>
      </w:rPr>
    </w:lvl>
    <w:lvl w:ilvl="6" w:tplc="04090001" w:tentative="1">
      <w:start w:val="1"/>
      <w:numFmt w:val="bullet"/>
      <w:lvlText w:val=""/>
      <w:lvlJc w:val="left"/>
      <w:pPr>
        <w:tabs>
          <w:tab w:val="num" w:pos="6174"/>
        </w:tabs>
        <w:ind w:left="6174" w:hanging="360"/>
      </w:pPr>
      <w:rPr>
        <w:rFonts w:ascii="Symbol" w:hAnsi="Symbol" w:hint="default"/>
      </w:rPr>
    </w:lvl>
    <w:lvl w:ilvl="7" w:tplc="04090003" w:tentative="1">
      <w:start w:val="1"/>
      <w:numFmt w:val="bullet"/>
      <w:lvlText w:val="o"/>
      <w:lvlJc w:val="left"/>
      <w:pPr>
        <w:tabs>
          <w:tab w:val="num" w:pos="6894"/>
        </w:tabs>
        <w:ind w:left="6894" w:hanging="360"/>
      </w:pPr>
      <w:rPr>
        <w:rFonts w:ascii="Courier New" w:hAnsi="Courier New" w:hint="default"/>
      </w:rPr>
    </w:lvl>
    <w:lvl w:ilvl="8" w:tplc="04090005" w:tentative="1">
      <w:start w:val="1"/>
      <w:numFmt w:val="bullet"/>
      <w:lvlText w:val=""/>
      <w:lvlJc w:val="left"/>
      <w:pPr>
        <w:tabs>
          <w:tab w:val="num" w:pos="7614"/>
        </w:tabs>
        <w:ind w:left="7614" w:hanging="360"/>
      </w:pPr>
      <w:rPr>
        <w:rFonts w:ascii="Wingdings" w:hAnsi="Wingdings" w:hint="default"/>
      </w:rPr>
    </w:lvl>
  </w:abstractNum>
  <w:abstractNum w:abstractNumId="307">
    <w:nsid w:val="6B9B67D6"/>
    <w:multiLevelType w:val="hybridMultilevel"/>
    <w:tmpl w:val="B4E8E09E"/>
    <w:lvl w:ilvl="0" w:tplc="335A7CC4">
      <w:start w:val="1"/>
      <w:numFmt w:val="bullet"/>
      <w:lvlText w:val="−"/>
      <w:lvlJc w:val="left"/>
      <w:pPr>
        <w:ind w:left="720" w:hanging="360"/>
      </w:pPr>
      <w:rPr>
        <w:rFonts w:ascii="Arial Narrow" w:hAnsi="Arial Narrow" w:hint="default"/>
        <w:color w:val="auto"/>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08">
    <w:nsid w:val="6ED22BEC"/>
    <w:multiLevelType w:val="hybridMultilevel"/>
    <w:tmpl w:val="60D42940"/>
    <w:lvl w:ilvl="0" w:tplc="1EE0F240">
      <w:numFmt w:val="bullet"/>
      <w:lvlText w:val="-"/>
      <w:lvlJc w:val="left"/>
      <w:pPr>
        <w:ind w:left="720" w:hanging="360"/>
      </w:pPr>
      <w:rPr>
        <w:rFonts w:ascii="Arial" w:eastAsia="Times New Roman"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09">
    <w:nsid w:val="6EDB0FA5"/>
    <w:multiLevelType w:val="hybridMultilevel"/>
    <w:tmpl w:val="B6FE9CCE"/>
    <w:lvl w:ilvl="0" w:tplc="DB1698B6">
      <w:start w:val="1"/>
      <w:numFmt w:val="none"/>
      <w:lvlText w:val="-"/>
      <w:lvlJc w:val="left"/>
      <w:pPr>
        <w:tabs>
          <w:tab w:val="num" w:pos="720"/>
        </w:tabs>
        <w:ind w:left="720" w:hanging="360"/>
      </w:pPr>
      <w:rPr>
        <w:rFonts w:ascii="Verdana" w:hAnsi="Verdana" w:hint="default"/>
      </w:rPr>
    </w:lvl>
    <w:lvl w:ilvl="1" w:tplc="081A0003">
      <w:start w:val="1"/>
      <w:numFmt w:val="bullet"/>
      <w:lvlText w:val="o"/>
      <w:lvlJc w:val="left"/>
      <w:pPr>
        <w:tabs>
          <w:tab w:val="num" w:pos="-1080"/>
        </w:tabs>
        <w:ind w:left="-1080" w:hanging="360"/>
      </w:pPr>
      <w:rPr>
        <w:rFonts w:ascii="Courier New" w:hAnsi="Courier New" w:cs="Courier New" w:hint="default"/>
      </w:rPr>
    </w:lvl>
    <w:lvl w:ilvl="2" w:tplc="081A0005">
      <w:start w:val="1"/>
      <w:numFmt w:val="bullet"/>
      <w:lvlText w:val=""/>
      <w:lvlJc w:val="left"/>
      <w:pPr>
        <w:tabs>
          <w:tab w:val="num" w:pos="-360"/>
        </w:tabs>
        <w:ind w:left="-360" w:hanging="360"/>
      </w:pPr>
      <w:rPr>
        <w:rFonts w:ascii="Wingdings" w:hAnsi="Wingdings" w:hint="default"/>
      </w:rPr>
    </w:lvl>
    <w:lvl w:ilvl="3" w:tplc="081A0001">
      <w:start w:val="1"/>
      <w:numFmt w:val="bullet"/>
      <w:lvlText w:val=""/>
      <w:lvlJc w:val="left"/>
      <w:pPr>
        <w:tabs>
          <w:tab w:val="num" w:pos="360"/>
        </w:tabs>
        <w:ind w:left="360" w:hanging="360"/>
      </w:pPr>
      <w:rPr>
        <w:rFonts w:ascii="Symbol" w:hAnsi="Symbol" w:hint="default"/>
      </w:rPr>
    </w:lvl>
    <w:lvl w:ilvl="4" w:tplc="081A0003">
      <w:start w:val="1"/>
      <w:numFmt w:val="bullet"/>
      <w:lvlText w:val="o"/>
      <w:lvlJc w:val="left"/>
      <w:pPr>
        <w:tabs>
          <w:tab w:val="num" w:pos="1080"/>
        </w:tabs>
        <w:ind w:left="1080" w:hanging="360"/>
      </w:pPr>
      <w:rPr>
        <w:rFonts w:ascii="Courier New" w:hAnsi="Courier New" w:cs="Courier New" w:hint="default"/>
      </w:rPr>
    </w:lvl>
    <w:lvl w:ilvl="5" w:tplc="081A0005">
      <w:start w:val="1"/>
      <w:numFmt w:val="bullet"/>
      <w:lvlText w:val=""/>
      <w:lvlJc w:val="left"/>
      <w:pPr>
        <w:tabs>
          <w:tab w:val="num" w:pos="1800"/>
        </w:tabs>
        <w:ind w:left="1800" w:hanging="360"/>
      </w:pPr>
      <w:rPr>
        <w:rFonts w:ascii="Wingdings" w:hAnsi="Wingdings" w:hint="default"/>
      </w:rPr>
    </w:lvl>
    <w:lvl w:ilvl="6" w:tplc="081A0001">
      <w:start w:val="1"/>
      <w:numFmt w:val="bullet"/>
      <w:lvlText w:val=""/>
      <w:lvlJc w:val="left"/>
      <w:pPr>
        <w:tabs>
          <w:tab w:val="num" w:pos="2520"/>
        </w:tabs>
        <w:ind w:left="2520" w:hanging="360"/>
      </w:pPr>
      <w:rPr>
        <w:rFonts w:ascii="Symbol" w:hAnsi="Symbol" w:hint="default"/>
      </w:rPr>
    </w:lvl>
    <w:lvl w:ilvl="7" w:tplc="081A0003">
      <w:start w:val="1"/>
      <w:numFmt w:val="bullet"/>
      <w:lvlText w:val="o"/>
      <w:lvlJc w:val="left"/>
      <w:pPr>
        <w:tabs>
          <w:tab w:val="num" w:pos="3240"/>
        </w:tabs>
        <w:ind w:left="3240" w:hanging="360"/>
      </w:pPr>
      <w:rPr>
        <w:rFonts w:ascii="Courier New" w:hAnsi="Courier New" w:cs="Courier New" w:hint="default"/>
      </w:rPr>
    </w:lvl>
    <w:lvl w:ilvl="8" w:tplc="081A0005">
      <w:start w:val="1"/>
      <w:numFmt w:val="bullet"/>
      <w:lvlText w:val=""/>
      <w:lvlJc w:val="left"/>
      <w:pPr>
        <w:tabs>
          <w:tab w:val="num" w:pos="3960"/>
        </w:tabs>
        <w:ind w:left="3960" w:hanging="360"/>
      </w:pPr>
      <w:rPr>
        <w:rFonts w:ascii="Wingdings" w:hAnsi="Wingdings" w:hint="default"/>
      </w:rPr>
    </w:lvl>
  </w:abstractNum>
  <w:abstractNum w:abstractNumId="310">
    <w:nsid w:val="70511B0C"/>
    <w:multiLevelType w:val="hybridMultilevel"/>
    <w:tmpl w:val="B33A64E2"/>
    <w:lvl w:ilvl="0" w:tplc="5A40D164">
      <w:start w:val="65535"/>
      <w:numFmt w:val="bullet"/>
      <w:lvlText w:val="-"/>
      <w:lvlJc w:val="left"/>
      <w:pPr>
        <w:ind w:left="720" w:hanging="360"/>
      </w:pPr>
      <w:rPr>
        <w:rFonts w:ascii="Times New Roman" w:hAnsi="Times New Roman" w:cs="Times New Roman" w:hint="default"/>
      </w:rPr>
    </w:lvl>
    <w:lvl w:ilvl="1" w:tplc="281A0003">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1">
    <w:nsid w:val="708728D5"/>
    <w:multiLevelType w:val="hybridMultilevel"/>
    <w:tmpl w:val="D474F512"/>
    <w:lvl w:ilvl="0" w:tplc="1B364AEA">
      <w:numFmt w:val="bullet"/>
      <w:lvlText w:val="-"/>
      <w:lvlJc w:val="left"/>
      <w:pPr>
        <w:ind w:left="720" w:hanging="360"/>
      </w:pPr>
      <w:rPr>
        <w:rFonts w:ascii="Calibri" w:eastAsiaTheme="minorHAnsi" w:hAnsi="Calibri" w:cs="Calibri"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2">
    <w:nsid w:val="718835D6"/>
    <w:multiLevelType w:val="hybridMultilevel"/>
    <w:tmpl w:val="ED2A286C"/>
    <w:lvl w:ilvl="0" w:tplc="1A3E3426">
      <w:start w:val="65535"/>
      <w:numFmt w:val="bullet"/>
      <w:lvlText w:val="-"/>
      <w:lvlJc w:val="left"/>
      <w:pPr>
        <w:ind w:left="4950" w:firstLine="0"/>
      </w:pPr>
      <w:rPr>
        <w:rFonts w:ascii="Verdana" w:hAnsi="Verdana" w:cs="Times New Roman" w:hint="default"/>
        <w:b w:val="0"/>
        <w:i w:val="0"/>
        <w:color w:val="auto"/>
        <w:sz w:val="18"/>
        <w:szCs w:val="18"/>
        <w:u w:val="none"/>
        <w:lang w:val="en-US"/>
      </w:rPr>
    </w:lvl>
    <w:lvl w:ilvl="1" w:tplc="04090003" w:tentative="1">
      <w:start w:val="1"/>
      <w:numFmt w:val="bullet"/>
      <w:lvlText w:val="o"/>
      <w:lvlJc w:val="left"/>
      <w:pPr>
        <w:ind w:left="3022" w:hanging="360"/>
      </w:pPr>
      <w:rPr>
        <w:rFonts w:ascii="Courier New" w:hAnsi="Courier New" w:cs="Courier New" w:hint="default"/>
      </w:rPr>
    </w:lvl>
    <w:lvl w:ilvl="2" w:tplc="04090005">
      <w:start w:val="1"/>
      <w:numFmt w:val="bullet"/>
      <w:lvlText w:val=""/>
      <w:lvlJc w:val="left"/>
      <w:pPr>
        <w:ind w:left="3742" w:hanging="360"/>
      </w:pPr>
      <w:rPr>
        <w:rFonts w:ascii="Wingdings" w:hAnsi="Wingdings" w:hint="default"/>
      </w:rPr>
    </w:lvl>
    <w:lvl w:ilvl="3" w:tplc="04090001">
      <w:start w:val="1"/>
      <w:numFmt w:val="bullet"/>
      <w:lvlText w:val=""/>
      <w:lvlJc w:val="left"/>
      <w:pPr>
        <w:ind w:left="4462" w:hanging="360"/>
      </w:pPr>
      <w:rPr>
        <w:rFonts w:ascii="Symbol" w:hAnsi="Symbol" w:hint="default"/>
      </w:rPr>
    </w:lvl>
    <w:lvl w:ilvl="4" w:tplc="04090003" w:tentative="1">
      <w:start w:val="1"/>
      <w:numFmt w:val="bullet"/>
      <w:lvlText w:val="o"/>
      <w:lvlJc w:val="left"/>
      <w:pPr>
        <w:ind w:left="5182" w:hanging="360"/>
      </w:pPr>
      <w:rPr>
        <w:rFonts w:ascii="Courier New" w:hAnsi="Courier New" w:cs="Courier New" w:hint="default"/>
      </w:rPr>
    </w:lvl>
    <w:lvl w:ilvl="5" w:tplc="04090005" w:tentative="1">
      <w:start w:val="1"/>
      <w:numFmt w:val="bullet"/>
      <w:lvlText w:val=""/>
      <w:lvlJc w:val="left"/>
      <w:pPr>
        <w:ind w:left="5902" w:hanging="360"/>
      </w:pPr>
      <w:rPr>
        <w:rFonts w:ascii="Wingdings" w:hAnsi="Wingdings" w:hint="default"/>
      </w:rPr>
    </w:lvl>
    <w:lvl w:ilvl="6" w:tplc="04090001" w:tentative="1">
      <w:start w:val="1"/>
      <w:numFmt w:val="bullet"/>
      <w:lvlText w:val=""/>
      <w:lvlJc w:val="left"/>
      <w:pPr>
        <w:ind w:left="6622" w:hanging="360"/>
      </w:pPr>
      <w:rPr>
        <w:rFonts w:ascii="Symbol" w:hAnsi="Symbol" w:hint="default"/>
      </w:rPr>
    </w:lvl>
    <w:lvl w:ilvl="7" w:tplc="04090003" w:tentative="1">
      <w:start w:val="1"/>
      <w:numFmt w:val="bullet"/>
      <w:lvlText w:val="o"/>
      <w:lvlJc w:val="left"/>
      <w:pPr>
        <w:ind w:left="7342" w:hanging="360"/>
      </w:pPr>
      <w:rPr>
        <w:rFonts w:ascii="Courier New" w:hAnsi="Courier New" w:cs="Courier New" w:hint="default"/>
      </w:rPr>
    </w:lvl>
    <w:lvl w:ilvl="8" w:tplc="04090005" w:tentative="1">
      <w:start w:val="1"/>
      <w:numFmt w:val="bullet"/>
      <w:lvlText w:val=""/>
      <w:lvlJc w:val="left"/>
      <w:pPr>
        <w:ind w:left="8062" w:hanging="360"/>
      </w:pPr>
      <w:rPr>
        <w:rFonts w:ascii="Wingdings" w:hAnsi="Wingdings" w:hint="default"/>
      </w:rPr>
    </w:lvl>
  </w:abstractNum>
  <w:abstractNum w:abstractNumId="313">
    <w:nsid w:val="720D3AE3"/>
    <w:multiLevelType w:val="hybridMultilevel"/>
    <w:tmpl w:val="B5FAEE28"/>
    <w:lvl w:ilvl="0" w:tplc="4F10AE8A">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4">
    <w:nsid w:val="72A02256"/>
    <w:multiLevelType w:val="hybridMultilevel"/>
    <w:tmpl w:val="54C0E4F8"/>
    <w:lvl w:ilvl="0" w:tplc="842ACC28">
      <w:start w:val="1"/>
      <w:numFmt w:val="decimal"/>
      <w:pStyle w:val="1-3-5"/>
      <w:suff w:val="space"/>
      <w:lvlText w:val="%1."/>
      <w:lvlJc w:val="left"/>
      <w:pPr>
        <w:ind w:left="6108" w:firstLine="0"/>
      </w:pPr>
      <w:rPr>
        <w:rFonts w:ascii="Verdana" w:hAnsi="Verdana" w:cs="Times New Roman" w:hint="default"/>
        <w:b w:val="0"/>
        <w:bCs/>
        <w:i w:val="0"/>
        <w:strike w:val="0"/>
        <w:color w:val="auto"/>
      </w:rPr>
    </w:lvl>
    <w:lvl w:ilvl="1" w:tplc="04090019">
      <w:start w:val="1"/>
      <w:numFmt w:val="lowerLetter"/>
      <w:lvlText w:val="%2."/>
      <w:lvlJc w:val="left"/>
      <w:pPr>
        <w:ind w:left="2868" w:hanging="360"/>
      </w:pPr>
    </w:lvl>
    <w:lvl w:ilvl="2" w:tplc="0409001B" w:tentative="1">
      <w:start w:val="1"/>
      <w:numFmt w:val="lowerRoman"/>
      <w:lvlText w:val="%3."/>
      <w:lvlJc w:val="right"/>
      <w:pPr>
        <w:ind w:left="3588" w:hanging="180"/>
      </w:pPr>
    </w:lvl>
    <w:lvl w:ilvl="3" w:tplc="0409000F" w:tentative="1">
      <w:start w:val="1"/>
      <w:numFmt w:val="decimal"/>
      <w:lvlText w:val="%4."/>
      <w:lvlJc w:val="left"/>
      <w:pPr>
        <w:ind w:left="4308" w:hanging="360"/>
      </w:pPr>
    </w:lvl>
    <w:lvl w:ilvl="4" w:tplc="04090019" w:tentative="1">
      <w:start w:val="1"/>
      <w:numFmt w:val="lowerLetter"/>
      <w:lvlText w:val="%5."/>
      <w:lvlJc w:val="left"/>
      <w:pPr>
        <w:ind w:left="5028" w:hanging="360"/>
      </w:pPr>
    </w:lvl>
    <w:lvl w:ilvl="5" w:tplc="0409001B" w:tentative="1">
      <w:start w:val="1"/>
      <w:numFmt w:val="lowerRoman"/>
      <w:lvlText w:val="%6."/>
      <w:lvlJc w:val="right"/>
      <w:pPr>
        <w:ind w:left="5748" w:hanging="180"/>
      </w:pPr>
    </w:lvl>
    <w:lvl w:ilvl="6" w:tplc="0409000F" w:tentative="1">
      <w:start w:val="1"/>
      <w:numFmt w:val="decimal"/>
      <w:lvlText w:val="%7."/>
      <w:lvlJc w:val="left"/>
      <w:pPr>
        <w:ind w:left="6468" w:hanging="360"/>
      </w:pPr>
    </w:lvl>
    <w:lvl w:ilvl="7" w:tplc="04090019" w:tentative="1">
      <w:start w:val="1"/>
      <w:numFmt w:val="lowerLetter"/>
      <w:lvlText w:val="%8."/>
      <w:lvlJc w:val="left"/>
      <w:pPr>
        <w:ind w:left="7188" w:hanging="360"/>
      </w:pPr>
    </w:lvl>
    <w:lvl w:ilvl="8" w:tplc="0409001B" w:tentative="1">
      <w:start w:val="1"/>
      <w:numFmt w:val="lowerRoman"/>
      <w:lvlText w:val="%9."/>
      <w:lvlJc w:val="right"/>
      <w:pPr>
        <w:ind w:left="7908" w:hanging="180"/>
      </w:pPr>
    </w:lvl>
  </w:abstractNum>
  <w:abstractNum w:abstractNumId="315">
    <w:nsid w:val="72C25AAC"/>
    <w:multiLevelType w:val="hybridMultilevel"/>
    <w:tmpl w:val="E67A6AC8"/>
    <w:lvl w:ilvl="0" w:tplc="0EB48CB4">
      <w:start w:val="65535"/>
      <w:numFmt w:val="bullet"/>
      <w:lvlText w:val="-"/>
      <w:lvlJc w:val="left"/>
      <w:pPr>
        <w:ind w:left="1080" w:hanging="360"/>
      </w:pPr>
      <w:rPr>
        <w:rFonts w:ascii="Verdana" w:hAnsi="Verdana" w:cs="Times New Roman" w:hint="default"/>
        <w:sz w:val="18"/>
        <w:szCs w:val="18"/>
      </w:rPr>
    </w:lvl>
    <w:lvl w:ilvl="1" w:tplc="281A0003">
      <w:start w:val="1"/>
      <w:numFmt w:val="bullet"/>
      <w:lvlText w:val="o"/>
      <w:lvlJc w:val="left"/>
      <w:pPr>
        <w:ind w:left="1800" w:hanging="360"/>
      </w:pPr>
      <w:rPr>
        <w:rFonts w:ascii="Courier New" w:hAnsi="Courier New" w:cs="Courier New" w:hint="default"/>
      </w:rPr>
    </w:lvl>
    <w:lvl w:ilvl="2" w:tplc="281A0005" w:tentative="1">
      <w:start w:val="1"/>
      <w:numFmt w:val="bullet"/>
      <w:lvlText w:val=""/>
      <w:lvlJc w:val="left"/>
      <w:pPr>
        <w:ind w:left="2520" w:hanging="360"/>
      </w:pPr>
      <w:rPr>
        <w:rFonts w:ascii="Wingdings" w:hAnsi="Wingdings" w:hint="default"/>
      </w:rPr>
    </w:lvl>
    <w:lvl w:ilvl="3" w:tplc="281A0001" w:tentative="1">
      <w:start w:val="1"/>
      <w:numFmt w:val="bullet"/>
      <w:lvlText w:val=""/>
      <w:lvlJc w:val="left"/>
      <w:pPr>
        <w:ind w:left="3240" w:hanging="360"/>
      </w:pPr>
      <w:rPr>
        <w:rFonts w:ascii="Symbol" w:hAnsi="Symbol" w:hint="default"/>
      </w:rPr>
    </w:lvl>
    <w:lvl w:ilvl="4" w:tplc="281A0003" w:tentative="1">
      <w:start w:val="1"/>
      <w:numFmt w:val="bullet"/>
      <w:lvlText w:val="o"/>
      <w:lvlJc w:val="left"/>
      <w:pPr>
        <w:ind w:left="3960" w:hanging="360"/>
      </w:pPr>
      <w:rPr>
        <w:rFonts w:ascii="Courier New" w:hAnsi="Courier New" w:cs="Courier New" w:hint="default"/>
      </w:rPr>
    </w:lvl>
    <w:lvl w:ilvl="5" w:tplc="281A0005" w:tentative="1">
      <w:start w:val="1"/>
      <w:numFmt w:val="bullet"/>
      <w:lvlText w:val=""/>
      <w:lvlJc w:val="left"/>
      <w:pPr>
        <w:ind w:left="4680" w:hanging="360"/>
      </w:pPr>
      <w:rPr>
        <w:rFonts w:ascii="Wingdings" w:hAnsi="Wingdings" w:hint="default"/>
      </w:rPr>
    </w:lvl>
    <w:lvl w:ilvl="6" w:tplc="281A0001" w:tentative="1">
      <w:start w:val="1"/>
      <w:numFmt w:val="bullet"/>
      <w:lvlText w:val=""/>
      <w:lvlJc w:val="left"/>
      <w:pPr>
        <w:ind w:left="5400" w:hanging="360"/>
      </w:pPr>
      <w:rPr>
        <w:rFonts w:ascii="Symbol" w:hAnsi="Symbol" w:hint="default"/>
      </w:rPr>
    </w:lvl>
    <w:lvl w:ilvl="7" w:tplc="281A0003" w:tentative="1">
      <w:start w:val="1"/>
      <w:numFmt w:val="bullet"/>
      <w:lvlText w:val="o"/>
      <w:lvlJc w:val="left"/>
      <w:pPr>
        <w:ind w:left="6120" w:hanging="360"/>
      </w:pPr>
      <w:rPr>
        <w:rFonts w:ascii="Courier New" w:hAnsi="Courier New" w:cs="Courier New" w:hint="default"/>
      </w:rPr>
    </w:lvl>
    <w:lvl w:ilvl="8" w:tplc="281A0005" w:tentative="1">
      <w:start w:val="1"/>
      <w:numFmt w:val="bullet"/>
      <w:lvlText w:val=""/>
      <w:lvlJc w:val="left"/>
      <w:pPr>
        <w:ind w:left="6840" w:hanging="360"/>
      </w:pPr>
      <w:rPr>
        <w:rFonts w:ascii="Wingdings" w:hAnsi="Wingdings" w:hint="default"/>
      </w:rPr>
    </w:lvl>
  </w:abstractNum>
  <w:abstractNum w:abstractNumId="316">
    <w:nsid w:val="7316625E"/>
    <w:multiLevelType w:val="hybridMultilevel"/>
    <w:tmpl w:val="D87A767C"/>
    <w:lvl w:ilvl="0" w:tplc="1EE0F240">
      <w:numFmt w:val="bullet"/>
      <w:lvlText w:val="-"/>
      <w:lvlJc w:val="left"/>
      <w:pPr>
        <w:ind w:left="720" w:hanging="360"/>
      </w:pPr>
      <w:rPr>
        <w:rFonts w:ascii="Arial" w:eastAsia="Times New Roman" w:hAnsi="Arial" w:cs="Aria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7">
    <w:nsid w:val="73D63CA4"/>
    <w:multiLevelType w:val="hybridMultilevel"/>
    <w:tmpl w:val="23D2BA0E"/>
    <w:lvl w:ilvl="0" w:tplc="281A0001">
      <w:start w:val="1"/>
      <w:numFmt w:val="bullet"/>
      <w:lvlText w:val=""/>
      <w:lvlJc w:val="left"/>
      <w:pPr>
        <w:ind w:left="720" w:hanging="360"/>
      </w:pPr>
      <w:rPr>
        <w:rFonts w:ascii="Symbol" w:hAnsi="Symbol"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18">
    <w:nsid w:val="7406667F"/>
    <w:multiLevelType w:val="hybridMultilevel"/>
    <w:tmpl w:val="DB862C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9">
    <w:nsid w:val="7488483E"/>
    <w:multiLevelType w:val="hybridMultilevel"/>
    <w:tmpl w:val="7638A796"/>
    <w:lvl w:ilvl="0" w:tplc="5A40D164">
      <w:start w:val="65535"/>
      <w:numFmt w:val="bullet"/>
      <w:lvlText w:val="-"/>
      <w:lvlJc w:val="left"/>
      <w:pPr>
        <w:ind w:left="1080" w:hanging="720"/>
      </w:pPr>
      <w:rPr>
        <w:rFonts w:ascii="Times New Roman" w:hAnsi="Times New Roman" w:cs="Times New Roman" w:hint="default"/>
        <w:sz w:val="16"/>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20">
    <w:nsid w:val="754B7E55"/>
    <w:multiLevelType w:val="hybridMultilevel"/>
    <w:tmpl w:val="872047B8"/>
    <w:lvl w:ilvl="0" w:tplc="5A40D164">
      <w:start w:val="65535"/>
      <w:numFmt w:val="bullet"/>
      <w:lvlText w:val="-"/>
      <w:lvlJc w:val="left"/>
      <w:pPr>
        <w:ind w:left="1080" w:hanging="360"/>
      </w:pPr>
      <w:rPr>
        <w:rFonts w:ascii="Times New Roman" w:hAnsi="Times New Roman" w:cs="Times New Roman" w:hint="default"/>
        <w:u w:val="none"/>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21">
    <w:nsid w:val="75FD3CCD"/>
    <w:multiLevelType w:val="hybridMultilevel"/>
    <w:tmpl w:val="6DC80FBC"/>
    <w:lvl w:ilvl="0" w:tplc="DB1698B6">
      <w:start w:val="1"/>
      <w:numFmt w:val="none"/>
      <w:lvlText w:val="-"/>
      <w:lvlJc w:val="left"/>
      <w:pPr>
        <w:ind w:left="720" w:hanging="360"/>
      </w:pPr>
      <w:rPr>
        <w:rFonts w:ascii="Verdana" w:hAnsi="Verdana" w:hint="default"/>
        <w:color w:val="auto"/>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2">
    <w:nsid w:val="764F7D26"/>
    <w:multiLevelType w:val="hybridMultilevel"/>
    <w:tmpl w:val="0E6A5334"/>
    <w:lvl w:ilvl="0" w:tplc="5A40D164">
      <w:start w:val="65535"/>
      <w:numFmt w:val="bullet"/>
      <w:lvlText w:val="-"/>
      <w:lvlJc w:val="left"/>
      <w:pPr>
        <w:ind w:left="1080" w:hanging="360"/>
      </w:pPr>
      <w:rPr>
        <w:rFonts w:ascii="Times New Roman" w:hAnsi="Times New Roman" w:cs="Times New Roman" w:hint="default"/>
        <w:b w:val="0"/>
        <w:u w:val="none"/>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23">
    <w:nsid w:val="765B5DD8"/>
    <w:multiLevelType w:val="multilevel"/>
    <w:tmpl w:val="82EC0358"/>
    <w:lvl w:ilvl="0">
      <w:start w:val="65535"/>
      <w:numFmt w:val="bullet"/>
      <w:lvlText w:val="-"/>
      <w:lvlJc w:val="left"/>
      <w:rPr>
        <w:rFonts w:ascii="Times New Roman" w:hAnsi="Times New Roman" w:cs="Times New Roman" w:hint="default"/>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nsid w:val="76712419"/>
    <w:multiLevelType w:val="hybridMultilevel"/>
    <w:tmpl w:val="3E98E06E"/>
    <w:lvl w:ilvl="0" w:tplc="5A40D164">
      <w:start w:val="65535"/>
      <w:numFmt w:val="bullet"/>
      <w:lvlText w:val="-"/>
      <w:lvlJc w:val="left"/>
      <w:pPr>
        <w:ind w:left="720" w:hanging="360"/>
      </w:pPr>
      <w:rPr>
        <w:rFonts w:ascii="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25">
    <w:nsid w:val="77442DD0"/>
    <w:multiLevelType w:val="hybridMultilevel"/>
    <w:tmpl w:val="1038A642"/>
    <w:lvl w:ilvl="0" w:tplc="5A40D16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6">
    <w:nsid w:val="77764923"/>
    <w:multiLevelType w:val="hybridMultilevel"/>
    <w:tmpl w:val="0DCA8326"/>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27">
    <w:nsid w:val="786C0E98"/>
    <w:multiLevelType w:val="hybridMultilevel"/>
    <w:tmpl w:val="19BEE848"/>
    <w:lvl w:ilvl="0" w:tplc="28CC7BB8">
      <w:start w:val="1"/>
      <w:numFmt w:val="bullet"/>
      <w:lvlText w:val="-"/>
      <w:lvlJc w:val="left"/>
      <w:pPr>
        <w:ind w:left="720" w:hanging="360"/>
      </w:pPr>
      <w:rPr>
        <w:rFonts w:ascii="Verdana" w:eastAsiaTheme="minorHAnsi" w:hAnsi="Verdan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8">
    <w:nsid w:val="791328AB"/>
    <w:multiLevelType w:val="hybridMultilevel"/>
    <w:tmpl w:val="FBD00552"/>
    <w:lvl w:ilvl="0" w:tplc="5A40D16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9">
    <w:nsid w:val="79226D8C"/>
    <w:multiLevelType w:val="hybridMultilevel"/>
    <w:tmpl w:val="D6785D72"/>
    <w:lvl w:ilvl="0" w:tplc="4F10AE8A">
      <w:start w:val="65535"/>
      <w:numFmt w:val="bullet"/>
      <w:lvlText w:val="-"/>
      <w:lvlJc w:val="left"/>
      <w:pPr>
        <w:ind w:left="1440" w:hanging="360"/>
      </w:pPr>
      <w:rPr>
        <w:rFonts w:ascii="Times New Roman" w:hAnsi="Times New Roman" w:cs="Times New Roman" w:hint="default"/>
      </w:rPr>
    </w:lvl>
    <w:lvl w:ilvl="1" w:tplc="281A0003" w:tentative="1">
      <w:start w:val="1"/>
      <w:numFmt w:val="bullet"/>
      <w:lvlText w:val="o"/>
      <w:lvlJc w:val="left"/>
      <w:pPr>
        <w:ind w:left="2160" w:hanging="360"/>
      </w:pPr>
      <w:rPr>
        <w:rFonts w:ascii="Courier New" w:hAnsi="Courier New" w:cs="Courier New" w:hint="default"/>
      </w:rPr>
    </w:lvl>
    <w:lvl w:ilvl="2" w:tplc="281A0005" w:tentative="1">
      <w:start w:val="1"/>
      <w:numFmt w:val="bullet"/>
      <w:lvlText w:val=""/>
      <w:lvlJc w:val="left"/>
      <w:pPr>
        <w:ind w:left="2880" w:hanging="360"/>
      </w:pPr>
      <w:rPr>
        <w:rFonts w:ascii="Wingdings" w:hAnsi="Wingdings" w:hint="default"/>
      </w:rPr>
    </w:lvl>
    <w:lvl w:ilvl="3" w:tplc="281A0001" w:tentative="1">
      <w:start w:val="1"/>
      <w:numFmt w:val="bullet"/>
      <w:lvlText w:val=""/>
      <w:lvlJc w:val="left"/>
      <w:pPr>
        <w:ind w:left="3600" w:hanging="360"/>
      </w:pPr>
      <w:rPr>
        <w:rFonts w:ascii="Symbol" w:hAnsi="Symbol" w:hint="default"/>
      </w:rPr>
    </w:lvl>
    <w:lvl w:ilvl="4" w:tplc="281A0003" w:tentative="1">
      <w:start w:val="1"/>
      <w:numFmt w:val="bullet"/>
      <w:lvlText w:val="o"/>
      <w:lvlJc w:val="left"/>
      <w:pPr>
        <w:ind w:left="4320" w:hanging="360"/>
      </w:pPr>
      <w:rPr>
        <w:rFonts w:ascii="Courier New" w:hAnsi="Courier New" w:cs="Courier New" w:hint="default"/>
      </w:rPr>
    </w:lvl>
    <w:lvl w:ilvl="5" w:tplc="281A0005" w:tentative="1">
      <w:start w:val="1"/>
      <w:numFmt w:val="bullet"/>
      <w:lvlText w:val=""/>
      <w:lvlJc w:val="left"/>
      <w:pPr>
        <w:ind w:left="5040" w:hanging="360"/>
      </w:pPr>
      <w:rPr>
        <w:rFonts w:ascii="Wingdings" w:hAnsi="Wingdings" w:hint="default"/>
      </w:rPr>
    </w:lvl>
    <w:lvl w:ilvl="6" w:tplc="281A0001" w:tentative="1">
      <w:start w:val="1"/>
      <w:numFmt w:val="bullet"/>
      <w:lvlText w:val=""/>
      <w:lvlJc w:val="left"/>
      <w:pPr>
        <w:ind w:left="5760" w:hanging="360"/>
      </w:pPr>
      <w:rPr>
        <w:rFonts w:ascii="Symbol" w:hAnsi="Symbol" w:hint="default"/>
      </w:rPr>
    </w:lvl>
    <w:lvl w:ilvl="7" w:tplc="281A0003" w:tentative="1">
      <w:start w:val="1"/>
      <w:numFmt w:val="bullet"/>
      <w:lvlText w:val="o"/>
      <w:lvlJc w:val="left"/>
      <w:pPr>
        <w:ind w:left="6480" w:hanging="360"/>
      </w:pPr>
      <w:rPr>
        <w:rFonts w:ascii="Courier New" w:hAnsi="Courier New" w:cs="Courier New" w:hint="default"/>
      </w:rPr>
    </w:lvl>
    <w:lvl w:ilvl="8" w:tplc="281A0005" w:tentative="1">
      <w:start w:val="1"/>
      <w:numFmt w:val="bullet"/>
      <w:lvlText w:val=""/>
      <w:lvlJc w:val="left"/>
      <w:pPr>
        <w:ind w:left="7200" w:hanging="360"/>
      </w:pPr>
      <w:rPr>
        <w:rFonts w:ascii="Wingdings" w:hAnsi="Wingdings" w:hint="default"/>
      </w:rPr>
    </w:lvl>
  </w:abstractNum>
  <w:abstractNum w:abstractNumId="330">
    <w:nsid w:val="79EC1F6E"/>
    <w:multiLevelType w:val="hybridMultilevel"/>
    <w:tmpl w:val="ACC2021C"/>
    <w:lvl w:ilvl="0" w:tplc="5A40D164">
      <w:start w:val="65535"/>
      <w:numFmt w:val="bullet"/>
      <w:lvlText w:val="-"/>
      <w:lvlJc w:val="left"/>
      <w:pPr>
        <w:ind w:left="720" w:hanging="360"/>
      </w:pPr>
      <w:rPr>
        <w:rFonts w:ascii="Times New Roman" w:hAnsi="Times New Roman" w:cs="Times New Roman" w:hint="default"/>
        <w:u w:val="none"/>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331">
    <w:nsid w:val="7A752BCD"/>
    <w:multiLevelType w:val="hybridMultilevel"/>
    <w:tmpl w:val="E65E299C"/>
    <w:lvl w:ilvl="0" w:tplc="5A40D164">
      <w:start w:val="65535"/>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2">
    <w:nsid w:val="7AF26266"/>
    <w:multiLevelType w:val="hybridMultilevel"/>
    <w:tmpl w:val="7B560BA2"/>
    <w:lvl w:ilvl="0" w:tplc="A992F608">
      <w:start w:val="1"/>
      <w:numFmt w:val="decimal"/>
      <w:lvlText w:val="%1."/>
      <w:lvlJc w:val="left"/>
      <w:pPr>
        <w:ind w:left="1440" w:hanging="360"/>
      </w:pPr>
      <w:rPr>
        <w:sz w:val="18"/>
        <w:szCs w:val="18"/>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33">
    <w:nsid w:val="7AF438C0"/>
    <w:multiLevelType w:val="hybridMultilevel"/>
    <w:tmpl w:val="ECDA0B86"/>
    <w:lvl w:ilvl="0" w:tplc="5A40D164">
      <w:start w:val="65535"/>
      <w:numFmt w:val="bullet"/>
      <w:lvlText w:val="-"/>
      <w:lvlJc w:val="left"/>
      <w:pPr>
        <w:tabs>
          <w:tab w:val="num" w:pos="720"/>
        </w:tabs>
        <w:ind w:left="720" w:hanging="360"/>
      </w:pPr>
      <w:rPr>
        <w:rFonts w:ascii="Times New Roman" w:hAnsi="Times New Roman" w:cs="Times New Roman" w:hint="default"/>
        <w:u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34">
    <w:nsid w:val="7B733B4F"/>
    <w:multiLevelType w:val="hybridMultilevel"/>
    <w:tmpl w:val="0D62DCF6"/>
    <w:lvl w:ilvl="0" w:tplc="5A40D164">
      <w:start w:val="65535"/>
      <w:numFmt w:val="bullet"/>
      <w:lvlText w:val="-"/>
      <w:lvlJc w:val="left"/>
      <w:pPr>
        <w:ind w:left="1080" w:hanging="360"/>
      </w:pPr>
      <w:rPr>
        <w:rFonts w:ascii="Times New Roman" w:hAnsi="Times New Roman" w:cs="Times New Roman" w:hint="default"/>
        <w:u w:val="none"/>
      </w:rPr>
    </w:lvl>
    <w:lvl w:ilvl="1" w:tplc="281A0019" w:tentative="1">
      <w:start w:val="1"/>
      <w:numFmt w:val="lowerLetter"/>
      <w:lvlText w:val="%2."/>
      <w:lvlJc w:val="left"/>
      <w:pPr>
        <w:ind w:left="1800" w:hanging="360"/>
      </w:pPr>
    </w:lvl>
    <w:lvl w:ilvl="2" w:tplc="281A001B" w:tentative="1">
      <w:start w:val="1"/>
      <w:numFmt w:val="lowerRoman"/>
      <w:lvlText w:val="%3."/>
      <w:lvlJc w:val="right"/>
      <w:pPr>
        <w:ind w:left="2520" w:hanging="180"/>
      </w:pPr>
    </w:lvl>
    <w:lvl w:ilvl="3" w:tplc="281A000F" w:tentative="1">
      <w:start w:val="1"/>
      <w:numFmt w:val="decimal"/>
      <w:lvlText w:val="%4."/>
      <w:lvlJc w:val="left"/>
      <w:pPr>
        <w:ind w:left="3240" w:hanging="360"/>
      </w:pPr>
    </w:lvl>
    <w:lvl w:ilvl="4" w:tplc="281A0019" w:tentative="1">
      <w:start w:val="1"/>
      <w:numFmt w:val="lowerLetter"/>
      <w:lvlText w:val="%5."/>
      <w:lvlJc w:val="left"/>
      <w:pPr>
        <w:ind w:left="3960" w:hanging="360"/>
      </w:pPr>
    </w:lvl>
    <w:lvl w:ilvl="5" w:tplc="281A001B" w:tentative="1">
      <w:start w:val="1"/>
      <w:numFmt w:val="lowerRoman"/>
      <w:lvlText w:val="%6."/>
      <w:lvlJc w:val="right"/>
      <w:pPr>
        <w:ind w:left="4680" w:hanging="180"/>
      </w:pPr>
    </w:lvl>
    <w:lvl w:ilvl="6" w:tplc="281A000F" w:tentative="1">
      <w:start w:val="1"/>
      <w:numFmt w:val="decimal"/>
      <w:lvlText w:val="%7."/>
      <w:lvlJc w:val="left"/>
      <w:pPr>
        <w:ind w:left="5400" w:hanging="360"/>
      </w:pPr>
    </w:lvl>
    <w:lvl w:ilvl="7" w:tplc="281A0019" w:tentative="1">
      <w:start w:val="1"/>
      <w:numFmt w:val="lowerLetter"/>
      <w:lvlText w:val="%8."/>
      <w:lvlJc w:val="left"/>
      <w:pPr>
        <w:ind w:left="6120" w:hanging="360"/>
      </w:pPr>
    </w:lvl>
    <w:lvl w:ilvl="8" w:tplc="281A001B" w:tentative="1">
      <w:start w:val="1"/>
      <w:numFmt w:val="lowerRoman"/>
      <w:lvlText w:val="%9."/>
      <w:lvlJc w:val="right"/>
      <w:pPr>
        <w:ind w:left="6840" w:hanging="180"/>
      </w:pPr>
    </w:lvl>
  </w:abstractNum>
  <w:abstractNum w:abstractNumId="335">
    <w:nsid w:val="7BB81032"/>
    <w:multiLevelType w:val="hybridMultilevel"/>
    <w:tmpl w:val="E02C7F36"/>
    <w:lvl w:ilvl="0" w:tplc="CEFC4C58">
      <w:start w:val="1"/>
      <w:numFmt w:val="bullet"/>
      <w:lvlText w:val="-"/>
      <w:lvlJc w:val="left"/>
      <w:pPr>
        <w:ind w:left="720" w:hanging="360"/>
      </w:pPr>
      <w:rPr>
        <w:rFonts w:ascii="Times New Roman" w:eastAsia="Times New Roman" w:hAnsi="Times New Roman" w:cs="Times New Roman" w:hint="default"/>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36">
    <w:nsid w:val="7CC91166"/>
    <w:multiLevelType w:val="hybridMultilevel"/>
    <w:tmpl w:val="AC26CA2E"/>
    <w:lvl w:ilvl="0" w:tplc="5A40D164">
      <w:start w:val="65535"/>
      <w:numFmt w:val="bullet"/>
      <w:lvlText w:val="-"/>
      <w:lvlJc w:val="left"/>
      <w:pPr>
        <w:ind w:left="360" w:hanging="360"/>
      </w:pPr>
      <w:rPr>
        <w:rFonts w:ascii="Times New Roman" w:hAnsi="Times New Roman" w:cs="Times New Roman" w:hint="default"/>
        <w:b/>
        <w:i w:val="0"/>
        <w:sz w:val="16"/>
        <w:szCs w:val="16"/>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7">
    <w:nsid w:val="7D3C3F6A"/>
    <w:multiLevelType w:val="hybridMultilevel"/>
    <w:tmpl w:val="05B67362"/>
    <w:lvl w:ilvl="0" w:tplc="281A000F">
      <w:start w:val="1"/>
      <w:numFmt w:val="decimal"/>
      <w:lvlText w:val="%1."/>
      <w:lvlJc w:val="left"/>
      <w:pPr>
        <w:ind w:left="1854" w:hanging="360"/>
      </w:pPr>
    </w:lvl>
    <w:lvl w:ilvl="1" w:tplc="281A0019" w:tentative="1">
      <w:start w:val="1"/>
      <w:numFmt w:val="lowerLetter"/>
      <w:lvlText w:val="%2."/>
      <w:lvlJc w:val="left"/>
      <w:pPr>
        <w:ind w:left="2574" w:hanging="360"/>
      </w:pPr>
    </w:lvl>
    <w:lvl w:ilvl="2" w:tplc="281A001B" w:tentative="1">
      <w:start w:val="1"/>
      <w:numFmt w:val="lowerRoman"/>
      <w:lvlText w:val="%3."/>
      <w:lvlJc w:val="right"/>
      <w:pPr>
        <w:ind w:left="3294" w:hanging="180"/>
      </w:pPr>
    </w:lvl>
    <w:lvl w:ilvl="3" w:tplc="281A000F" w:tentative="1">
      <w:start w:val="1"/>
      <w:numFmt w:val="decimal"/>
      <w:lvlText w:val="%4."/>
      <w:lvlJc w:val="left"/>
      <w:pPr>
        <w:ind w:left="4014" w:hanging="360"/>
      </w:pPr>
    </w:lvl>
    <w:lvl w:ilvl="4" w:tplc="281A0019" w:tentative="1">
      <w:start w:val="1"/>
      <w:numFmt w:val="lowerLetter"/>
      <w:lvlText w:val="%5."/>
      <w:lvlJc w:val="left"/>
      <w:pPr>
        <w:ind w:left="4734" w:hanging="360"/>
      </w:pPr>
    </w:lvl>
    <w:lvl w:ilvl="5" w:tplc="281A001B" w:tentative="1">
      <w:start w:val="1"/>
      <w:numFmt w:val="lowerRoman"/>
      <w:lvlText w:val="%6."/>
      <w:lvlJc w:val="right"/>
      <w:pPr>
        <w:ind w:left="5454" w:hanging="180"/>
      </w:pPr>
    </w:lvl>
    <w:lvl w:ilvl="6" w:tplc="281A000F" w:tentative="1">
      <w:start w:val="1"/>
      <w:numFmt w:val="decimal"/>
      <w:lvlText w:val="%7."/>
      <w:lvlJc w:val="left"/>
      <w:pPr>
        <w:ind w:left="6174" w:hanging="360"/>
      </w:pPr>
    </w:lvl>
    <w:lvl w:ilvl="7" w:tplc="281A0019" w:tentative="1">
      <w:start w:val="1"/>
      <w:numFmt w:val="lowerLetter"/>
      <w:lvlText w:val="%8."/>
      <w:lvlJc w:val="left"/>
      <w:pPr>
        <w:ind w:left="6894" w:hanging="360"/>
      </w:pPr>
    </w:lvl>
    <w:lvl w:ilvl="8" w:tplc="281A001B" w:tentative="1">
      <w:start w:val="1"/>
      <w:numFmt w:val="lowerRoman"/>
      <w:lvlText w:val="%9."/>
      <w:lvlJc w:val="right"/>
      <w:pPr>
        <w:ind w:left="7614" w:hanging="180"/>
      </w:pPr>
    </w:lvl>
  </w:abstractNum>
  <w:abstractNum w:abstractNumId="338">
    <w:nsid w:val="7D90404E"/>
    <w:multiLevelType w:val="hybridMultilevel"/>
    <w:tmpl w:val="461632F2"/>
    <w:lvl w:ilvl="0" w:tplc="04090019">
      <w:numFmt w:val="bullet"/>
      <w:lvlText w:val="-"/>
      <w:lvlJc w:val="left"/>
      <w:pPr>
        <w:ind w:left="720" w:hanging="360"/>
      </w:pPr>
      <w:rPr>
        <w:rFonts w:ascii="CHelvPlain" w:eastAsia="Times New Roman" w:hAnsi="CHelvPlain" w:cs="Times New Roman" w:hint="default"/>
        <w:b w:val="0"/>
        <w:i w:val="0"/>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39">
    <w:nsid w:val="7DC13356"/>
    <w:multiLevelType w:val="hybridMultilevel"/>
    <w:tmpl w:val="861670FA"/>
    <w:lvl w:ilvl="0" w:tplc="5A40D164">
      <w:start w:val="65535"/>
      <w:numFmt w:val="bullet"/>
      <w:lvlText w:val="-"/>
      <w:lvlJc w:val="left"/>
      <w:pPr>
        <w:ind w:left="720" w:hanging="360"/>
      </w:pPr>
      <w:rPr>
        <w:rFonts w:ascii="Times New Roman" w:hAnsi="Times New Roman" w:cs="Times New Roman" w:hint="default"/>
        <w:u w:val="none"/>
      </w:rPr>
    </w:lvl>
    <w:lvl w:ilvl="1" w:tplc="281A0003" w:tentative="1">
      <w:start w:val="1"/>
      <w:numFmt w:val="bullet"/>
      <w:lvlText w:val="o"/>
      <w:lvlJc w:val="left"/>
      <w:pPr>
        <w:ind w:left="1440" w:hanging="360"/>
      </w:pPr>
      <w:rPr>
        <w:rFonts w:ascii="Courier New" w:hAnsi="Courier New" w:cs="Courier New" w:hint="default"/>
      </w:rPr>
    </w:lvl>
    <w:lvl w:ilvl="2" w:tplc="281A0005" w:tentative="1">
      <w:start w:val="1"/>
      <w:numFmt w:val="bullet"/>
      <w:lvlText w:val=""/>
      <w:lvlJc w:val="left"/>
      <w:pPr>
        <w:ind w:left="2160" w:hanging="360"/>
      </w:pPr>
      <w:rPr>
        <w:rFonts w:ascii="Wingdings" w:hAnsi="Wingdings" w:hint="default"/>
      </w:rPr>
    </w:lvl>
    <w:lvl w:ilvl="3" w:tplc="281A0001" w:tentative="1">
      <w:start w:val="1"/>
      <w:numFmt w:val="bullet"/>
      <w:lvlText w:val=""/>
      <w:lvlJc w:val="left"/>
      <w:pPr>
        <w:ind w:left="2880" w:hanging="360"/>
      </w:pPr>
      <w:rPr>
        <w:rFonts w:ascii="Symbol" w:hAnsi="Symbol" w:hint="default"/>
      </w:rPr>
    </w:lvl>
    <w:lvl w:ilvl="4" w:tplc="281A0003" w:tentative="1">
      <w:start w:val="1"/>
      <w:numFmt w:val="bullet"/>
      <w:lvlText w:val="o"/>
      <w:lvlJc w:val="left"/>
      <w:pPr>
        <w:ind w:left="3600" w:hanging="360"/>
      </w:pPr>
      <w:rPr>
        <w:rFonts w:ascii="Courier New" w:hAnsi="Courier New" w:cs="Courier New" w:hint="default"/>
      </w:rPr>
    </w:lvl>
    <w:lvl w:ilvl="5" w:tplc="281A0005" w:tentative="1">
      <w:start w:val="1"/>
      <w:numFmt w:val="bullet"/>
      <w:lvlText w:val=""/>
      <w:lvlJc w:val="left"/>
      <w:pPr>
        <w:ind w:left="4320" w:hanging="360"/>
      </w:pPr>
      <w:rPr>
        <w:rFonts w:ascii="Wingdings" w:hAnsi="Wingdings" w:hint="default"/>
      </w:rPr>
    </w:lvl>
    <w:lvl w:ilvl="6" w:tplc="281A0001" w:tentative="1">
      <w:start w:val="1"/>
      <w:numFmt w:val="bullet"/>
      <w:lvlText w:val=""/>
      <w:lvlJc w:val="left"/>
      <w:pPr>
        <w:ind w:left="5040" w:hanging="360"/>
      </w:pPr>
      <w:rPr>
        <w:rFonts w:ascii="Symbol" w:hAnsi="Symbol" w:hint="default"/>
      </w:rPr>
    </w:lvl>
    <w:lvl w:ilvl="7" w:tplc="281A0003" w:tentative="1">
      <w:start w:val="1"/>
      <w:numFmt w:val="bullet"/>
      <w:lvlText w:val="o"/>
      <w:lvlJc w:val="left"/>
      <w:pPr>
        <w:ind w:left="5760" w:hanging="360"/>
      </w:pPr>
      <w:rPr>
        <w:rFonts w:ascii="Courier New" w:hAnsi="Courier New" w:cs="Courier New" w:hint="default"/>
      </w:rPr>
    </w:lvl>
    <w:lvl w:ilvl="8" w:tplc="281A0005" w:tentative="1">
      <w:start w:val="1"/>
      <w:numFmt w:val="bullet"/>
      <w:lvlText w:val=""/>
      <w:lvlJc w:val="left"/>
      <w:pPr>
        <w:ind w:left="6480" w:hanging="360"/>
      </w:pPr>
      <w:rPr>
        <w:rFonts w:ascii="Wingdings" w:hAnsi="Wingdings" w:hint="default"/>
      </w:rPr>
    </w:lvl>
  </w:abstractNum>
  <w:abstractNum w:abstractNumId="340">
    <w:nsid w:val="7DF45DA9"/>
    <w:multiLevelType w:val="hybridMultilevel"/>
    <w:tmpl w:val="678AA556"/>
    <w:lvl w:ilvl="0" w:tplc="5A40D164">
      <w:start w:val="65535"/>
      <w:numFmt w:val="bullet"/>
      <w:lvlText w:val="-"/>
      <w:lvlJc w:val="left"/>
      <w:pPr>
        <w:tabs>
          <w:tab w:val="num" w:pos="284"/>
        </w:tabs>
        <w:ind w:left="284" w:hanging="284"/>
      </w:pPr>
      <w:rPr>
        <w:rFonts w:ascii="Times New Roman" w:hAnsi="Times New Roman" w:cs="Times New Roman" w:hint="default"/>
        <w:u w:val="no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1">
    <w:nsid w:val="7E1D71D6"/>
    <w:multiLevelType w:val="hybridMultilevel"/>
    <w:tmpl w:val="3410C1C6"/>
    <w:lvl w:ilvl="0" w:tplc="5A40D164">
      <w:start w:val="65535"/>
      <w:numFmt w:val="bullet"/>
      <w:lvlText w:val="-"/>
      <w:lvlJc w:val="left"/>
      <w:pPr>
        <w:ind w:left="360" w:hanging="360"/>
      </w:pPr>
      <w:rPr>
        <w:rFonts w:ascii="Times New Roman" w:hAnsi="Times New Roman" w:cs="Times New Roman" w:hint="default"/>
        <w:b/>
        <w:i w:val="0"/>
        <w:sz w:val="16"/>
        <w:szCs w:val="16"/>
        <w:u w:val="none"/>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2">
    <w:nsid w:val="7E8B5E6A"/>
    <w:multiLevelType w:val="hybridMultilevel"/>
    <w:tmpl w:val="C3ECB324"/>
    <w:lvl w:ilvl="0" w:tplc="04090011">
      <w:start w:val="1"/>
      <w:numFmt w:val="decimal"/>
      <w:lvlText w:val="%1)"/>
      <w:lvlJc w:val="left"/>
      <w:pPr>
        <w:ind w:left="1004" w:hanging="360"/>
      </w:pPr>
    </w:lvl>
    <w:lvl w:ilvl="1" w:tplc="04090011">
      <w:start w:val="1"/>
      <w:numFmt w:val="decimal"/>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43">
    <w:nsid w:val="7F68072E"/>
    <w:multiLevelType w:val="hybridMultilevel"/>
    <w:tmpl w:val="37AE8F02"/>
    <w:lvl w:ilvl="0" w:tplc="33C09794">
      <w:start w:val="1"/>
      <w:numFmt w:val="bullet"/>
      <w:lvlText w:val="-"/>
      <w:lvlJc w:val="left"/>
      <w:pPr>
        <w:ind w:left="360" w:hanging="360"/>
      </w:pPr>
      <w:rPr>
        <w:rFonts w:ascii="Verdana" w:eastAsia="Times New Roman" w:hAnsi="Verdana" w:cs="Arial" w:hint="default"/>
      </w:rPr>
    </w:lvl>
    <w:lvl w:ilvl="1" w:tplc="281A0003" w:tentative="1">
      <w:start w:val="1"/>
      <w:numFmt w:val="bullet"/>
      <w:lvlText w:val="o"/>
      <w:lvlJc w:val="left"/>
      <w:pPr>
        <w:ind w:left="1080" w:hanging="360"/>
      </w:pPr>
      <w:rPr>
        <w:rFonts w:ascii="Courier New" w:hAnsi="Courier New" w:cs="Courier New" w:hint="default"/>
      </w:rPr>
    </w:lvl>
    <w:lvl w:ilvl="2" w:tplc="281A0005" w:tentative="1">
      <w:start w:val="1"/>
      <w:numFmt w:val="bullet"/>
      <w:lvlText w:val=""/>
      <w:lvlJc w:val="left"/>
      <w:pPr>
        <w:ind w:left="1800" w:hanging="360"/>
      </w:pPr>
      <w:rPr>
        <w:rFonts w:ascii="Wingdings" w:hAnsi="Wingdings" w:hint="default"/>
      </w:rPr>
    </w:lvl>
    <w:lvl w:ilvl="3" w:tplc="281A0001" w:tentative="1">
      <w:start w:val="1"/>
      <w:numFmt w:val="bullet"/>
      <w:lvlText w:val=""/>
      <w:lvlJc w:val="left"/>
      <w:pPr>
        <w:ind w:left="2520" w:hanging="360"/>
      </w:pPr>
      <w:rPr>
        <w:rFonts w:ascii="Symbol" w:hAnsi="Symbol" w:hint="default"/>
      </w:rPr>
    </w:lvl>
    <w:lvl w:ilvl="4" w:tplc="281A0003" w:tentative="1">
      <w:start w:val="1"/>
      <w:numFmt w:val="bullet"/>
      <w:lvlText w:val="o"/>
      <w:lvlJc w:val="left"/>
      <w:pPr>
        <w:ind w:left="3240" w:hanging="360"/>
      </w:pPr>
      <w:rPr>
        <w:rFonts w:ascii="Courier New" w:hAnsi="Courier New" w:cs="Courier New" w:hint="default"/>
      </w:rPr>
    </w:lvl>
    <w:lvl w:ilvl="5" w:tplc="281A0005" w:tentative="1">
      <w:start w:val="1"/>
      <w:numFmt w:val="bullet"/>
      <w:lvlText w:val=""/>
      <w:lvlJc w:val="left"/>
      <w:pPr>
        <w:ind w:left="3960" w:hanging="360"/>
      </w:pPr>
      <w:rPr>
        <w:rFonts w:ascii="Wingdings" w:hAnsi="Wingdings" w:hint="default"/>
      </w:rPr>
    </w:lvl>
    <w:lvl w:ilvl="6" w:tplc="281A0001" w:tentative="1">
      <w:start w:val="1"/>
      <w:numFmt w:val="bullet"/>
      <w:lvlText w:val=""/>
      <w:lvlJc w:val="left"/>
      <w:pPr>
        <w:ind w:left="4680" w:hanging="360"/>
      </w:pPr>
      <w:rPr>
        <w:rFonts w:ascii="Symbol" w:hAnsi="Symbol" w:hint="default"/>
      </w:rPr>
    </w:lvl>
    <w:lvl w:ilvl="7" w:tplc="281A0003" w:tentative="1">
      <w:start w:val="1"/>
      <w:numFmt w:val="bullet"/>
      <w:lvlText w:val="o"/>
      <w:lvlJc w:val="left"/>
      <w:pPr>
        <w:ind w:left="5400" w:hanging="360"/>
      </w:pPr>
      <w:rPr>
        <w:rFonts w:ascii="Courier New" w:hAnsi="Courier New" w:cs="Courier New" w:hint="default"/>
      </w:rPr>
    </w:lvl>
    <w:lvl w:ilvl="8" w:tplc="281A0005" w:tentative="1">
      <w:start w:val="1"/>
      <w:numFmt w:val="bullet"/>
      <w:lvlText w:val=""/>
      <w:lvlJc w:val="left"/>
      <w:pPr>
        <w:ind w:left="6120" w:hanging="360"/>
      </w:pPr>
      <w:rPr>
        <w:rFonts w:ascii="Wingdings" w:hAnsi="Wingdings" w:hint="default"/>
      </w:rPr>
    </w:lvl>
  </w:abstractNum>
  <w:abstractNum w:abstractNumId="344">
    <w:nsid w:val="7FC04F36"/>
    <w:multiLevelType w:val="hybridMultilevel"/>
    <w:tmpl w:val="20C48384"/>
    <w:lvl w:ilvl="0" w:tplc="5A40D164">
      <w:start w:val="65535"/>
      <w:numFmt w:val="bullet"/>
      <w:lvlText w:val="-"/>
      <w:lvlJc w:val="left"/>
      <w:pPr>
        <w:tabs>
          <w:tab w:val="num" w:pos="1279"/>
        </w:tabs>
        <w:ind w:left="1279" w:hanging="825"/>
      </w:pPr>
      <w:rPr>
        <w:rFonts w:ascii="Times New Roman" w:hAnsi="Times New Roman" w:cs="Times New Roman" w:hint="default"/>
        <w:sz w:val="16"/>
        <w:szCs w:val="16"/>
      </w:rPr>
    </w:lvl>
    <w:lvl w:ilvl="1" w:tplc="04090019" w:tentative="1">
      <w:start w:val="1"/>
      <w:numFmt w:val="lowerLetter"/>
      <w:lvlText w:val="%2."/>
      <w:lvlJc w:val="left"/>
      <w:pPr>
        <w:tabs>
          <w:tab w:val="num" w:pos="1534"/>
        </w:tabs>
        <w:ind w:left="1534" w:hanging="360"/>
      </w:pPr>
    </w:lvl>
    <w:lvl w:ilvl="2" w:tplc="0409001B" w:tentative="1">
      <w:start w:val="1"/>
      <w:numFmt w:val="lowerRoman"/>
      <w:lvlText w:val="%3."/>
      <w:lvlJc w:val="right"/>
      <w:pPr>
        <w:tabs>
          <w:tab w:val="num" w:pos="2254"/>
        </w:tabs>
        <w:ind w:left="2254" w:hanging="180"/>
      </w:pPr>
    </w:lvl>
    <w:lvl w:ilvl="3" w:tplc="0409000F" w:tentative="1">
      <w:start w:val="1"/>
      <w:numFmt w:val="decimal"/>
      <w:lvlText w:val="%4."/>
      <w:lvlJc w:val="left"/>
      <w:pPr>
        <w:tabs>
          <w:tab w:val="num" w:pos="2974"/>
        </w:tabs>
        <w:ind w:left="2974" w:hanging="360"/>
      </w:pPr>
    </w:lvl>
    <w:lvl w:ilvl="4" w:tplc="04090019" w:tentative="1">
      <w:start w:val="1"/>
      <w:numFmt w:val="lowerLetter"/>
      <w:lvlText w:val="%5."/>
      <w:lvlJc w:val="left"/>
      <w:pPr>
        <w:tabs>
          <w:tab w:val="num" w:pos="3694"/>
        </w:tabs>
        <w:ind w:left="3694" w:hanging="360"/>
      </w:pPr>
    </w:lvl>
    <w:lvl w:ilvl="5" w:tplc="0409001B" w:tentative="1">
      <w:start w:val="1"/>
      <w:numFmt w:val="lowerRoman"/>
      <w:lvlText w:val="%6."/>
      <w:lvlJc w:val="right"/>
      <w:pPr>
        <w:tabs>
          <w:tab w:val="num" w:pos="4414"/>
        </w:tabs>
        <w:ind w:left="4414" w:hanging="180"/>
      </w:pPr>
    </w:lvl>
    <w:lvl w:ilvl="6" w:tplc="0409000F" w:tentative="1">
      <w:start w:val="1"/>
      <w:numFmt w:val="decimal"/>
      <w:lvlText w:val="%7."/>
      <w:lvlJc w:val="left"/>
      <w:pPr>
        <w:tabs>
          <w:tab w:val="num" w:pos="5134"/>
        </w:tabs>
        <w:ind w:left="5134" w:hanging="360"/>
      </w:pPr>
    </w:lvl>
    <w:lvl w:ilvl="7" w:tplc="04090019" w:tentative="1">
      <w:start w:val="1"/>
      <w:numFmt w:val="lowerLetter"/>
      <w:lvlText w:val="%8."/>
      <w:lvlJc w:val="left"/>
      <w:pPr>
        <w:tabs>
          <w:tab w:val="num" w:pos="5854"/>
        </w:tabs>
        <w:ind w:left="5854" w:hanging="360"/>
      </w:pPr>
    </w:lvl>
    <w:lvl w:ilvl="8" w:tplc="0409001B" w:tentative="1">
      <w:start w:val="1"/>
      <w:numFmt w:val="lowerRoman"/>
      <w:lvlText w:val="%9."/>
      <w:lvlJc w:val="right"/>
      <w:pPr>
        <w:tabs>
          <w:tab w:val="num" w:pos="6574"/>
        </w:tabs>
        <w:ind w:left="6574" w:hanging="180"/>
      </w:pPr>
    </w:lvl>
  </w:abstractNum>
  <w:abstractNum w:abstractNumId="345">
    <w:nsid w:val="7FE30DD6"/>
    <w:multiLevelType w:val="hybridMultilevel"/>
    <w:tmpl w:val="FEAE117A"/>
    <w:lvl w:ilvl="0" w:tplc="BA7E0B5E">
      <w:numFmt w:val="bullet"/>
      <w:lvlText w:val="-"/>
      <w:lvlJc w:val="left"/>
      <w:pPr>
        <w:ind w:left="720" w:hanging="360"/>
      </w:pPr>
      <w:rPr>
        <w:rFonts w:ascii="Verdana" w:eastAsia="Times New Roman" w:hAnsi="Verdana" w:hint="default"/>
      </w:rPr>
    </w:lvl>
    <w:lvl w:ilvl="1" w:tplc="281A0003">
      <w:start w:val="1"/>
      <w:numFmt w:val="bullet"/>
      <w:lvlText w:val="o"/>
      <w:lvlJc w:val="left"/>
      <w:pPr>
        <w:ind w:left="1440" w:hanging="360"/>
      </w:pPr>
      <w:rPr>
        <w:rFonts w:ascii="Courier New" w:hAnsi="Courier New" w:cs="Courier New" w:hint="default"/>
      </w:rPr>
    </w:lvl>
    <w:lvl w:ilvl="2" w:tplc="281A0005">
      <w:start w:val="1"/>
      <w:numFmt w:val="bullet"/>
      <w:lvlText w:val=""/>
      <w:lvlJc w:val="left"/>
      <w:pPr>
        <w:ind w:left="2160" w:hanging="360"/>
      </w:pPr>
      <w:rPr>
        <w:rFonts w:ascii="Wingdings" w:hAnsi="Wingdings" w:hint="default"/>
      </w:rPr>
    </w:lvl>
    <w:lvl w:ilvl="3" w:tplc="281A0001">
      <w:start w:val="1"/>
      <w:numFmt w:val="bullet"/>
      <w:lvlText w:val=""/>
      <w:lvlJc w:val="left"/>
      <w:pPr>
        <w:ind w:left="2880" w:hanging="360"/>
      </w:pPr>
      <w:rPr>
        <w:rFonts w:ascii="Symbol" w:hAnsi="Symbol" w:hint="default"/>
      </w:rPr>
    </w:lvl>
    <w:lvl w:ilvl="4" w:tplc="281A0003">
      <w:start w:val="1"/>
      <w:numFmt w:val="bullet"/>
      <w:lvlText w:val="o"/>
      <w:lvlJc w:val="left"/>
      <w:pPr>
        <w:ind w:left="3600" w:hanging="360"/>
      </w:pPr>
      <w:rPr>
        <w:rFonts w:ascii="Courier New" w:hAnsi="Courier New" w:cs="Courier New" w:hint="default"/>
      </w:rPr>
    </w:lvl>
    <w:lvl w:ilvl="5" w:tplc="281A0005">
      <w:start w:val="1"/>
      <w:numFmt w:val="bullet"/>
      <w:lvlText w:val=""/>
      <w:lvlJc w:val="left"/>
      <w:pPr>
        <w:ind w:left="4320" w:hanging="360"/>
      </w:pPr>
      <w:rPr>
        <w:rFonts w:ascii="Wingdings" w:hAnsi="Wingdings" w:hint="default"/>
      </w:rPr>
    </w:lvl>
    <w:lvl w:ilvl="6" w:tplc="281A0001">
      <w:start w:val="1"/>
      <w:numFmt w:val="bullet"/>
      <w:lvlText w:val=""/>
      <w:lvlJc w:val="left"/>
      <w:pPr>
        <w:ind w:left="5040" w:hanging="360"/>
      </w:pPr>
      <w:rPr>
        <w:rFonts w:ascii="Symbol" w:hAnsi="Symbol" w:hint="default"/>
      </w:rPr>
    </w:lvl>
    <w:lvl w:ilvl="7" w:tplc="281A0003">
      <w:start w:val="1"/>
      <w:numFmt w:val="bullet"/>
      <w:lvlText w:val="o"/>
      <w:lvlJc w:val="left"/>
      <w:pPr>
        <w:ind w:left="5760" w:hanging="360"/>
      </w:pPr>
      <w:rPr>
        <w:rFonts w:ascii="Courier New" w:hAnsi="Courier New" w:cs="Courier New" w:hint="default"/>
      </w:rPr>
    </w:lvl>
    <w:lvl w:ilvl="8" w:tplc="281A0005">
      <w:start w:val="1"/>
      <w:numFmt w:val="bullet"/>
      <w:lvlText w:val=""/>
      <w:lvlJc w:val="left"/>
      <w:pPr>
        <w:ind w:left="6480" w:hanging="360"/>
      </w:pPr>
      <w:rPr>
        <w:rFonts w:ascii="Wingdings" w:hAnsi="Wingdings" w:hint="default"/>
      </w:rPr>
    </w:lvl>
  </w:abstractNum>
  <w:num w:numId="1">
    <w:abstractNumId w:val="90"/>
  </w:num>
  <w:num w:numId="2">
    <w:abstractNumId w:val="194"/>
  </w:num>
  <w:num w:numId="3">
    <w:abstractNumId w:val="190"/>
  </w:num>
  <w:num w:numId="4">
    <w:abstractNumId w:val="8"/>
  </w:num>
  <w:num w:numId="5">
    <w:abstractNumId w:val="6"/>
  </w:num>
  <w:num w:numId="6">
    <w:abstractNumId w:val="5"/>
  </w:num>
  <w:num w:numId="7">
    <w:abstractNumId w:val="4"/>
  </w:num>
  <w:num w:numId="8">
    <w:abstractNumId w:val="3"/>
  </w:num>
  <w:num w:numId="9">
    <w:abstractNumId w:val="7"/>
  </w:num>
  <w:num w:numId="10">
    <w:abstractNumId w:val="2"/>
  </w:num>
  <w:num w:numId="11">
    <w:abstractNumId w:val="1"/>
  </w:num>
  <w:num w:numId="12">
    <w:abstractNumId w:val="0"/>
  </w:num>
  <w:num w:numId="13">
    <w:abstractNumId w:val="106"/>
  </w:num>
  <w:num w:numId="14">
    <w:abstractNumId w:val="168"/>
  </w:num>
  <w:num w:numId="15">
    <w:abstractNumId w:val="176"/>
  </w:num>
  <w:num w:numId="16">
    <w:abstractNumId w:val="306"/>
  </w:num>
  <w:num w:numId="17">
    <w:abstractNumId w:val="136"/>
  </w:num>
  <w:num w:numId="18">
    <w:abstractNumId w:val="99"/>
  </w:num>
  <w:num w:numId="19">
    <w:abstractNumId w:val="148"/>
  </w:num>
  <w:num w:numId="20">
    <w:abstractNumId w:val="301"/>
  </w:num>
  <w:num w:numId="21">
    <w:abstractNumId w:val="22"/>
  </w:num>
  <w:num w:numId="22">
    <w:abstractNumId w:val="2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34"/>
  </w:num>
  <w:num w:numId="25">
    <w:abstractNumId w:val="126"/>
  </w:num>
  <w:num w:numId="26">
    <w:abstractNumId w:val="209"/>
  </w:num>
  <w:num w:numId="27">
    <w:abstractNumId w:val="68"/>
  </w:num>
  <w:num w:numId="28">
    <w:abstractNumId w:val="333"/>
  </w:num>
  <w:num w:numId="29">
    <w:abstractNumId w:val="246"/>
  </w:num>
  <w:num w:numId="30">
    <w:abstractNumId w:val="293"/>
  </w:num>
  <w:num w:numId="31">
    <w:abstractNumId w:val="165"/>
  </w:num>
  <w:num w:numId="32">
    <w:abstractNumId w:val="305"/>
  </w:num>
  <w:num w:numId="33">
    <w:abstractNumId w:val="48"/>
  </w:num>
  <w:num w:numId="34">
    <w:abstractNumId w:val="143"/>
  </w:num>
  <w:num w:numId="35">
    <w:abstractNumId w:val="228"/>
  </w:num>
  <w:num w:numId="36">
    <w:abstractNumId w:val="62"/>
  </w:num>
  <w:num w:numId="37">
    <w:abstractNumId w:val="47"/>
  </w:num>
  <w:num w:numId="38">
    <w:abstractNumId w:val="138"/>
  </w:num>
  <w:num w:numId="39">
    <w:abstractNumId w:val="183"/>
  </w:num>
  <w:num w:numId="40">
    <w:abstractNumId w:val="34"/>
  </w:num>
  <w:num w:numId="41">
    <w:abstractNumId w:val="29"/>
  </w:num>
  <w:num w:numId="42">
    <w:abstractNumId w:val="124"/>
  </w:num>
  <w:num w:numId="43">
    <w:abstractNumId w:val="263"/>
  </w:num>
  <w:num w:numId="44">
    <w:abstractNumId w:val="121"/>
  </w:num>
  <w:num w:numId="45">
    <w:abstractNumId w:val="327"/>
  </w:num>
  <w:num w:numId="46">
    <w:abstractNumId w:val="217"/>
  </w:num>
  <w:num w:numId="47">
    <w:abstractNumId w:val="50"/>
  </w:num>
  <w:num w:numId="48">
    <w:abstractNumId w:val="85"/>
  </w:num>
  <w:num w:numId="49">
    <w:abstractNumId w:val="39"/>
  </w:num>
  <w:num w:numId="50">
    <w:abstractNumId w:val="227"/>
  </w:num>
  <w:num w:numId="51">
    <w:abstractNumId w:val="113"/>
  </w:num>
  <w:num w:numId="52">
    <w:abstractNumId w:val="285"/>
  </w:num>
  <w:num w:numId="53">
    <w:abstractNumId w:val="206"/>
  </w:num>
  <w:num w:numId="54">
    <w:abstractNumId w:val="79"/>
  </w:num>
  <w:num w:numId="55">
    <w:abstractNumId w:val="297"/>
  </w:num>
  <w:num w:numId="56">
    <w:abstractNumId w:val="182"/>
  </w:num>
  <w:num w:numId="57">
    <w:abstractNumId w:val="337"/>
  </w:num>
  <w:num w:numId="58">
    <w:abstractNumId w:val="223"/>
  </w:num>
  <w:num w:numId="59">
    <w:abstractNumId w:val="244"/>
  </w:num>
  <w:num w:numId="60">
    <w:abstractNumId w:val="52"/>
  </w:num>
  <w:num w:numId="61">
    <w:abstractNumId w:val="157"/>
  </w:num>
  <w:num w:numId="62">
    <w:abstractNumId w:val="204"/>
  </w:num>
  <w:num w:numId="63">
    <w:abstractNumId w:val="240"/>
  </w:num>
  <w:num w:numId="64">
    <w:abstractNumId w:val="33"/>
  </w:num>
  <w:num w:numId="65">
    <w:abstractNumId w:val="258"/>
  </w:num>
  <w:num w:numId="66">
    <w:abstractNumId w:val="32"/>
  </w:num>
  <w:num w:numId="67">
    <w:abstractNumId w:val="300"/>
  </w:num>
  <w:num w:numId="68">
    <w:abstractNumId w:val="186"/>
  </w:num>
  <w:num w:numId="69">
    <w:abstractNumId w:val="75"/>
  </w:num>
  <w:num w:numId="70">
    <w:abstractNumId w:val="19"/>
  </w:num>
  <w:num w:numId="71">
    <w:abstractNumId w:val="25"/>
  </w:num>
  <w:num w:numId="72">
    <w:abstractNumId w:val="309"/>
  </w:num>
  <w:num w:numId="73">
    <w:abstractNumId w:val="108"/>
  </w:num>
  <w:num w:numId="74">
    <w:abstractNumId w:val="287"/>
  </w:num>
  <w:num w:numId="75">
    <w:abstractNumId w:val="322"/>
  </w:num>
  <w:num w:numId="76">
    <w:abstractNumId w:val="21"/>
  </w:num>
  <w:num w:numId="77">
    <w:abstractNumId w:val="72"/>
  </w:num>
  <w:num w:numId="78">
    <w:abstractNumId w:val="203"/>
  </w:num>
  <w:num w:numId="79">
    <w:abstractNumId w:val="234"/>
  </w:num>
  <w:num w:numId="80">
    <w:abstractNumId w:val="345"/>
  </w:num>
  <w:num w:numId="81">
    <w:abstractNumId w:val="188"/>
  </w:num>
  <w:num w:numId="82">
    <w:abstractNumId w:val="289"/>
  </w:num>
  <w:num w:numId="83">
    <w:abstractNumId w:val="177"/>
  </w:num>
  <w:num w:numId="84">
    <w:abstractNumId w:val="242"/>
  </w:num>
  <w:num w:numId="85">
    <w:abstractNumId w:val="175"/>
  </w:num>
  <w:num w:numId="86">
    <w:abstractNumId w:val="14"/>
  </w:num>
  <w:num w:numId="87">
    <w:abstractNumId w:val="120"/>
  </w:num>
  <w:num w:numId="88">
    <w:abstractNumId w:val="238"/>
  </w:num>
  <w:num w:numId="89">
    <w:abstractNumId w:val="256"/>
  </w:num>
  <w:num w:numId="90">
    <w:abstractNumId w:val="281"/>
  </w:num>
  <w:num w:numId="91">
    <w:abstractNumId w:val="65"/>
  </w:num>
  <w:num w:numId="92">
    <w:abstractNumId w:val="60"/>
  </w:num>
  <w:num w:numId="93">
    <w:abstractNumId w:val="334"/>
  </w:num>
  <w:num w:numId="94">
    <w:abstractNumId w:val="278"/>
  </w:num>
  <w:num w:numId="95">
    <w:abstractNumId w:val="69"/>
  </w:num>
  <w:num w:numId="96">
    <w:abstractNumId w:val="320"/>
  </w:num>
  <w:num w:numId="97">
    <w:abstractNumId w:val="185"/>
  </w:num>
  <w:num w:numId="98">
    <w:abstractNumId w:val="205"/>
  </w:num>
  <w:num w:numId="99">
    <w:abstractNumId w:val="104"/>
  </w:num>
  <w:num w:numId="100">
    <w:abstractNumId w:val="55"/>
  </w:num>
  <w:num w:numId="101">
    <w:abstractNumId w:val="341"/>
  </w:num>
  <w:num w:numId="102">
    <w:abstractNumId w:val="336"/>
  </w:num>
  <w:num w:numId="103">
    <w:abstractNumId w:val="325"/>
  </w:num>
  <w:num w:numId="104">
    <w:abstractNumId w:val="92"/>
  </w:num>
  <w:num w:numId="105">
    <w:abstractNumId w:val="343"/>
  </w:num>
  <w:num w:numId="106">
    <w:abstractNumId w:val="273"/>
  </w:num>
  <w:num w:numId="107">
    <w:abstractNumId w:val="73"/>
  </w:num>
  <w:num w:numId="108">
    <w:abstractNumId w:val="70"/>
  </w:num>
  <w:num w:numId="109">
    <w:abstractNumId w:val="339"/>
  </w:num>
  <w:num w:numId="110">
    <w:abstractNumId w:val="316"/>
  </w:num>
  <w:num w:numId="111">
    <w:abstractNumId w:val="63"/>
  </w:num>
  <w:num w:numId="112">
    <w:abstractNumId w:val="15"/>
  </w:num>
  <w:num w:numId="113">
    <w:abstractNumId w:val="139"/>
  </w:num>
  <w:num w:numId="114">
    <w:abstractNumId w:val="282"/>
  </w:num>
  <w:num w:numId="115">
    <w:abstractNumId w:val="160"/>
  </w:num>
  <w:num w:numId="116">
    <w:abstractNumId w:val="308"/>
  </w:num>
  <w:num w:numId="117">
    <w:abstractNumId w:val="123"/>
  </w:num>
  <w:num w:numId="118">
    <w:abstractNumId w:val="243"/>
  </w:num>
  <w:num w:numId="119">
    <w:abstractNumId w:val="311"/>
  </w:num>
  <w:num w:numId="120">
    <w:abstractNumId w:val="267"/>
  </w:num>
  <w:num w:numId="121">
    <w:abstractNumId w:val="212"/>
  </w:num>
  <w:num w:numId="122">
    <w:abstractNumId w:val="180"/>
  </w:num>
  <w:num w:numId="123">
    <w:abstractNumId w:val="208"/>
  </w:num>
  <w:num w:numId="124">
    <w:abstractNumId w:val="332"/>
  </w:num>
  <w:num w:numId="125">
    <w:abstractNumId w:val="207"/>
  </w:num>
  <w:num w:numId="126">
    <w:abstractNumId w:val="95"/>
  </w:num>
  <w:num w:numId="127">
    <w:abstractNumId w:val="35"/>
  </w:num>
  <w:num w:numId="128">
    <w:abstractNumId w:val="279"/>
  </w:num>
  <w:num w:numId="129">
    <w:abstractNumId w:val="239"/>
  </w:num>
  <w:num w:numId="130">
    <w:abstractNumId w:val="197"/>
  </w:num>
  <w:num w:numId="131">
    <w:abstractNumId w:val="142"/>
  </w:num>
  <w:num w:numId="132">
    <w:abstractNumId w:val="112"/>
  </w:num>
  <w:num w:numId="133">
    <w:abstractNumId w:val="77"/>
  </w:num>
  <w:num w:numId="134">
    <w:abstractNumId w:val="40"/>
  </w:num>
  <w:num w:numId="135">
    <w:abstractNumId w:val="46"/>
  </w:num>
  <w:num w:numId="136">
    <w:abstractNumId w:val="303"/>
  </w:num>
  <w:num w:numId="137">
    <w:abstractNumId w:val="158"/>
  </w:num>
  <w:num w:numId="138">
    <w:abstractNumId w:val="87"/>
  </w:num>
  <w:num w:numId="139">
    <w:abstractNumId w:val="24"/>
  </w:num>
  <w:num w:numId="140">
    <w:abstractNumId w:val="252"/>
  </w:num>
  <w:num w:numId="141">
    <w:abstractNumId w:val="84"/>
  </w:num>
  <w:num w:numId="142">
    <w:abstractNumId w:val="231"/>
  </w:num>
  <w:num w:numId="143">
    <w:abstractNumId w:val="276"/>
  </w:num>
  <w:num w:numId="144">
    <w:abstractNumId w:val="13"/>
  </w:num>
  <w:num w:numId="145">
    <w:abstractNumId w:val="9"/>
    <w:lvlOverride w:ilvl="0">
      <w:lvl w:ilvl="0">
        <w:start w:val="65535"/>
        <w:numFmt w:val="bullet"/>
        <w:lvlText w:val="-"/>
        <w:legacy w:legacy="1" w:legacySpace="0" w:legacyIndent="264"/>
        <w:lvlJc w:val="left"/>
        <w:rPr>
          <w:rFonts w:ascii="Times New Roman" w:hAnsi="Times New Roman" w:cs="Times New Roman" w:hint="default"/>
        </w:rPr>
      </w:lvl>
    </w:lvlOverride>
  </w:num>
  <w:num w:numId="14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272"/>
  </w:num>
  <w:num w:numId="148">
    <w:abstractNumId w:val="292"/>
  </w:num>
  <w:num w:numId="149">
    <w:abstractNumId w:val="220"/>
  </w:num>
  <w:num w:numId="150">
    <w:abstractNumId w:val="30"/>
  </w:num>
  <w:num w:numId="151">
    <w:abstractNumId w:val="17"/>
  </w:num>
  <w:num w:numId="152">
    <w:abstractNumId w:val="74"/>
  </w:num>
  <w:num w:numId="153">
    <w:abstractNumId w:val="196"/>
  </w:num>
  <w:num w:numId="154">
    <w:abstractNumId w:val="118"/>
  </w:num>
  <w:num w:numId="155">
    <w:abstractNumId w:val="53"/>
  </w:num>
  <w:num w:numId="156">
    <w:abstractNumId w:val="236"/>
  </w:num>
  <w:num w:numId="157">
    <w:abstractNumId w:val="162"/>
  </w:num>
  <w:num w:numId="158">
    <w:abstractNumId w:val="241"/>
  </w:num>
  <w:num w:numId="159">
    <w:abstractNumId w:val="20"/>
  </w:num>
  <w:num w:numId="160">
    <w:abstractNumId w:val="111"/>
  </w:num>
  <w:num w:numId="161">
    <w:abstractNumId w:val="119"/>
  </w:num>
  <w:num w:numId="162">
    <w:abstractNumId w:val="37"/>
  </w:num>
  <w:num w:numId="163">
    <w:abstractNumId w:val="91"/>
  </w:num>
  <w:num w:numId="164">
    <w:abstractNumId w:val="166"/>
  </w:num>
  <w:num w:numId="165">
    <w:abstractNumId w:val="103"/>
  </w:num>
  <w:num w:numId="166">
    <w:abstractNumId w:val="144"/>
  </w:num>
  <w:num w:numId="167">
    <w:abstractNumId w:val="280"/>
  </w:num>
  <w:num w:numId="168">
    <w:abstractNumId w:val="110"/>
  </w:num>
  <w:num w:numId="169">
    <w:abstractNumId w:val="284"/>
  </w:num>
  <w:num w:numId="170">
    <w:abstractNumId w:val="149"/>
  </w:num>
  <w:num w:numId="171">
    <w:abstractNumId w:val="331"/>
  </w:num>
  <w:num w:numId="172">
    <w:abstractNumId w:val="329"/>
  </w:num>
  <w:num w:numId="173">
    <w:abstractNumId w:val="259"/>
  </w:num>
  <w:num w:numId="174">
    <w:abstractNumId w:val="100"/>
  </w:num>
  <w:num w:numId="175">
    <w:abstractNumId w:val="201"/>
  </w:num>
  <w:num w:numId="176">
    <w:abstractNumId w:val="266"/>
  </w:num>
  <w:num w:numId="177">
    <w:abstractNumId w:val="211"/>
  </w:num>
  <w:num w:numId="178">
    <w:abstractNumId w:val="179"/>
  </w:num>
  <w:num w:numId="179">
    <w:abstractNumId w:val="161"/>
  </w:num>
  <w:num w:numId="180">
    <w:abstractNumId w:val="318"/>
  </w:num>
  <w:num w:numId="181">
    <w:abstractNumId w:val="248"/>
  </w:num>
  <w:num w:numId="182">
    <w:abstractNumId w:val="184"/>
  </w:num>
  <w:num w:numId="183">
    <w:abstractNumId w:val="233"/>
  </w:num>
  <w:num w:numId="184">
    <w:abstractNumId w:val="213"/>
  </w:num>
  <w:num w:numId="185">
    <w:abstractNumId w:val="199"/>
  </w:num>
  <w:num w:numId="186">
    <w:abstractNumId w:val="57"/>
  </w:num>
  <w:num w:numId="187">
    <w:abstractNumId w:val="167"/>
  </w:num>
  <w:num w:numId="188">
    <w:abstractNumId w:val="88"/>
  </w:num>
  <w:num w:numId="189">
    <w:abstractNumId w:val="290"/>
  </w:num>
  <w:num w:numId="190">
    <w:abstractNumId w:val="61"/>
  </w:num>
  <w:num w:numId="191">
    <w:abstractNumId w:val="151"/>
  </w:num>
  <w:num w:numId="192">
    <w:abstractNumId w:val="321"/>
  </w:num>
  <w:num w:numId="193">
    <w:abstractNumId w:val="342"/>
  </w:num>
  <w:num w:numId="194">
    <w:abstractNumId w:val="283"/>
  </w:num>
  <w:num w:numId="195">
    <w:abstractNumId w:val="2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261"/>
  </w:num>
  <w:num w:numId="197">
    <w:abstractNumId w:val="127"/>
  </w:num>
  <w:num w:numId="198">
    <w:abstractNumId w:val="130"/>
  </w:num>
  <w:num w:numId="199">
    <w:abstractNumId w:val="344"/>
  </w:num>
  <w:num w:numId="200">
    <w:abstractNumId w:val="319"/>
  </w:num>
  <w:num w:numId="201">
    <w:abstractNumId w:val="221"/>
  </w:num>
  <w:num w:numId="202">
    <w:abstractNumId w:val="294"/>
  </w:num>
  <w:num w:numId="203">
    <w:abstractNumId w:val="225"/>
  </w:num>
  <w:num w:numId="204">
    <w:abstractNumId w:val="81"/>
  </w:num>
  <w:num w:numId="205">
    <w:abstractNumId w:val="66"/>
  </w:num>
  <w:num w:numId="206">
    <w:abstractNumId w:val="171"/>
  </w:num>
  <w:num w:numId="207">
    <w:abstractNumId w:val="257"/>
  </w:num>
  <w:num w:numId="208">
    <w:abstractNumId w:val="36"/>
  </w:num>
  <w:num w:numId="209">
    <w:abstractNumId w:val="129"/>
  </w:num>
  <w:num w:numId="210">
    <w:abstractNumId w:val="274"/>
  </w:num>
  <w:num w:numId="211">
    <w:abstractNumId w:val="31"/>
  </w:num>
  <w:num w:numId="212">
    <w:abstractNumId w:val="249"/>
  </w:num>
  <w:num w:numId="213">
    <w:abstractNumId w:val="222"/>
  </w:num>
  <w:num w:numId="214">
    <w:abstractNumId w:val="26"/>
  </w:num>
  <w:num w:numId="215">
    <w:abstractNumId w:val="235"/>
  </w:num>
  <w:num w:numId="216">
    <w:abstractNumId w:val="131"/>
  </w:num>
  <w:num w:numId="217">
    <w:abstractNumId w:val="135"/>
  </w:num>
  <w:num w:numId="218">
    <w:abstractNumId w:val="133"/>
  </w:num>
  <w:num w:numId="219">
    <w:abstractNumId w:val="232"/>
  </w:num>
  <w:num w:numId="220">
    <w:abstractNumId w:val="286"/>
  </w:num>
  <w:num w:numId="221">
    <w:abstractNumId w:val="229"/>
  </w:num>
  <w:num w:numId="222">
    <w:abstractNumId w:val="89"/>
  </w:num>
  <w:num w:numId="223">
    <w:abstractNumId w:val="28"/>
  </w:num>
  <w:num w:numId="224">
    <w:abstractNumId w:val="43"/>
  </w:num>
  <w:num w:numId="225">
    <w:abstractNumId w:val="154"/>
  </w:num>
  <w:num w:numId="226">
    <w:abstractNumId w:val="101"/>
  </w:num>
  <w:num w:numId="227">
    <w:abstractNumId w:val="340"/>
  </w:num>
  <w:num w:numId="228">
    <w:abstractNumId w:val="105"/>
  </w:num>
  <w:num w:numId="229">
    <w:abstractNumId w:val="96"/>
  </w:num>
  <w:num w:numId="230">
    <w:abstractNumId w:val="172"/>
  </w:num>
  <w:num w:numId="231">
    <w:abstractNumId w:val="214"/>
  </w:num>
  <w:num w:numId="232">
    <w:abstractNumId w:val="237"/>
  </w:num>
  <w:num w:numId="233">
    <w:abstractNumId w:val="146"/>
  </w:num>
  <w:num w:numId="234">
    <w:abstractNumId w:val="51"/>
  </w:num>
  <w:num w:numId="235">
    <w:abstractNumId w:val="98"/>
  </w:num>
  <w:num w:numId="236">
    <w:abstractNumId w:val="169"/>
  </w:num>
  <w:num w:numId="237">
    <w:abstractNumId w:val="328"/>
  </w:num>
  <w:num w:numId="238">
    <w:abstractNumId w:val="145"/>
  </w:num>
  <w:num w:numId="239">
    <w:abstractNumId w:val="330"/>
  </w:num>
  <w:num w:numId="240">
    <w:abstractNumId w:val="247"/>
  </w:num>
  <w:num w:numId="241">
    <w:abstractNumId w:val="152"/>
  </w:num>
  <w:num w:numId="242">
    <w:abstractNumId w:val="83"/>
  </w:num>
  <w:num w:numId="243">
    <w:abstractNumId w:val="41"/>
  </w:num>
  <w:num w:numId="244">
    <w:abstractNumId w:val="109"/>
  </w:num>
  <w:num w:numId="245">
    <w:abstractNumId w:val="187"/>
  </w:num>
  <w:num w:numId="246">
    <w:abstractNumId w:val="269"/>
  </w:num>
  <w:num w:numId="247">
    <w:abstractNumId w:val="251"/>
  </w:num>
  <w:num w:numId="248">
    <w:abstractNumId w:val="291"/>
  </w:num>
  <w:num w:numId="249">
    <w:abstractNumId w:val="317"/>
  </w:num>
  <w:num w:numId="250">
    <w:abstractNumId w:val="277"/>
  </w:num>
  <w:num w:numId="251">
    <w:abstractNumId w:val="313"/>
  </w:num>
  <w:num w:numId="252">
    <w:abstractNumId w:val="107"/>
  </w:num>
  <w:num w:numId="253">
    <w:abstractNumId w:val="122"/>
  </w:num>
  <w:num w:numId="254">
    <w:abstractNumId w:val="18"/>
  </w:num>
  <w:num w:numId="255">
    <w:abstractNumId w:val="200"/>
  </w:num>
  <w:num w:numId="256">
    <w:abstractNumId w:val="16"/>
  </w:num>
  <w:num w:numId="257">
    <w:abstractNumId w:val="270"/>
  </w:num>
  <w:num w:numId="258">
    <w:abstractNumId w:val="254"/>
  </w:num>
  <w:num w:numId="259">
    <w:abstractNumId w:val="299"/>
  </w:num>
  <w:num w:numId="260">
    <w:abstractNumId w:val="44"/>
  </w:num>
  <w:num w:numId="261">
    <w:abstractNumId w:val="302"/>
  </w:num>
  <w:num w:numId="262">
    <w:abstractNumId w:val="67"/>
  </w:num>
  <w:num w:numId="263">
    <w:abstractNumId w:val="310"/>
  </w:num>
  <w:num w:numId="264">
    <w:abstractNumId w:val="170"/>
  </w:num>
  <w:num w:numId="265">
    <w:abstractNumId w:val="262"/>
  </w:num>
  <w:num w:numId="266">
    <w:abstractNumId w:val="195"/>
  </w:num>
  <w:num w:numId="267">
    <w:abstractNumId w:val="192"/>
  </w:num>
  <w:num w:numId="268">
    <w:abstractNumId w:val="71"/>
  </w:num>
  <w:num w:numId="269">
    <w:abstractNumId w:val="58"/>
  </w:num>
  <w:num w:numId="270">
    <w:abstractNumId w:val="324"/>
  </w:num>
  <w:num w:numId="271">
    <w:abstractNumId w:val="117"/>
  </w:num>
  <w:num w:numId="272">
    <w:abstractNumId w:val="323"/>
  </w:num>
  <w:num w:numId="273">
    <w:abstractNumId w:val="54"/>
  </w:num>
  <w:num w:numId="274">
    <w:abstractNumId w:val="275"/>
  </w:num>
  <w:num w:numId="275">
    <w:abstractNumId w:val="49"/>
  </w:num>
  <w:num w:numId="276">
    <w:abstractNumId w:val="159"/>
  </w:num>
  <w:num w:numId="277">
    <w:abstractNumId w:val="315"/>
  </w:num>
  <w:num w:numId="278">
    <w:abstractNumId w:val="153"/>
  </w:num>
  <w:num w:numId="279">
    <w:abstractNumId w:val="82"/>
  </w:num>
  <w:num w:numId="280">
    <w:abstractNumId w:val="264"/>
  </w:num>
  <w:num w:numId="281">
    <w:abstractNumId w:val="210"/>
  </w:num>
  <w:num w:numId="282">
    <w:abstractNumId w:val="114"/>
  </w:num>
  <w:num w:numId="283">
    <w:abstractNumId w:val="335"/>
  </w:num>
  <w:num w:numId="284">
    <w:abstractNumId w:val="115"/>
  </w:num>
  <w:num w:numId="285">
    <w:abstractNumId w:val="295"/>
  </w:num>
  <w:num w:numId="286">
    <w:abstractNumId w:val="215"/>
  </w:num>
  <w:num w:numId="287">
    <w:abstractNumId w:val="226"/>
  </w:num>
  <w:num w:numId="288">
    <w:abstractNumId w:val="76"/>
  </w:num>
  <w:num w:numId="289">
    <w:abstractNumId w:val="314"/>
  </w:num>
  <w:num w:numId="290">
    <w:abstractNumId w:val="181"/>
  </w:num>
  <w:num w:numId="291">
    <w:abstractNumId w:val="23"/>
  </w:num>
  <w:num w:numId="292">
    <w:abstractNumId w:val="255"/>
  </w:num>
  <w:num w:numId="293">
    <w:abstractNumId w:val="178"/>
  </w:num>
  <w:num w:numId="294">
    <w:abstractNumId w:val="155"/>
  </w:num>
  <w:num w:numId="295">
    <w:abstractNumId w:val="97"/>
  </w:num>
  <w:num w:numId="296">
    <w:abstractNumId w:val="198"/>
  </w:num>
  <w:num w:numId="297">
    <w:abstractNumId w:val="64"/>
  </w:num>
  <w:num w:numId="298">
    <w:abstractNumId w:val="304"/>
  </w:num>
  <w:num w:numId="299">
    <w:abstractNumId w:val="230"/>
  </w:num>
  <w:num w:numId="300">
    <w:abstractNumId w:val="326"/>
  </w:num>
  <w:num w:numId="301">
    <w:abstractNumId w:val="42"/>
  </w:num>
  <w:num w:numId="302">
    <w:abstractNumId w:val="156"/>
  </w:num>
  <w:num w:numId="303">
    <w:abstractNumId w:val="296"/>
  </w:num>
  <w:num w:numId="304">
    <w:abstractNumId w:val="173"/>
  </w:num>
  <w:num w:numId="305">
    <w:abstractNumId w:val="128"/>
  </w:num>
  <w:num w:numId="306">
    <w:abstractNumId w:val="250"/>
  </w:num>
  <w:num w:numId="307">
    <w:abstractNumId w:val="147"/>
  </w:num>
  <w:num w:numId="308">
    <w:abstractNumId w:val="45"/>
  </w:num>
  <w:num w:numId="309">
    <w:abstractNumId w:val="163"/>
  </w:num>
  <w:num w:numId="310">
    <w:abstractNumId w:val="116"/>
  </w:num>
  <w:num w:numId="311">
    <w:abstractNumId w:val="140"/>
  </w:num>
  <w:num w:numId="312">
    <w:abstractNumId w:val="219"/>
  </w:num>
  <w:num w:numId="313">
    <w:abstractNumId w:val="224"/>
  </w:num>
  <w:num w:numId="314">
    <w:abstractNumId w:val="338"/>
  </w:num>
  <w:num w:numId="315">
    <w:abstractNumId w:val="307"/>
  </w:num>
  <w:num w:numId="316">
    <w:abstractNumId w:val="202"/>
  </w:num>
  <w:num w:numId="317">
    <w:abstractNumId w:val="216"/>
  </w:num>
  <w:num w:numId="318">
    <w:abstractNumId w:val="93"/>
  </w:num>
  <w:num w:numId="319">
    <w:abstractNumId w:val="288"/>
  </w:num>
  <w:num w:numId="320">
    <w:abstractNumId w:val="125"/>
  </w:num>
  <w:num w:numId="321">
    <w:abstractNumId w:val="191"/>
  </w:num>
  <w:num w:numId="322">
    <w:abstractNumId w:val="38"/>
  </w:num>
  <w:num w:numId="323">
    <w:abstractNumId w:val="102"/>
  </w:num>
  <w:num w:numId="324">
    <w:abstractNumId w:val="78"/>
  </w:num>
  <w:num w:numId="325">
    <w:abstractNumId w:val="141"/>
  </w:num>
  <w:num w:numId="326">
    <w:abstractNumId w:val="12"/>
  </w:num>
  <w:num w:numId="327">
    <w:abstractNumId w:val="11"/>
  </w:num>
  <w:num w:numId="328">
    <w:abstractNumId w:val="164"/>
  </w:num>
  <w:num w:numId="329">
    <w:abstractNumId w:val="137"/>
  </w:num>
  <w:num w:numId="330">
    <w:abstractNumId w:val="189"/>
  </w:num>
  <w:num w:numId="331">
    <w:abstractNumId w:val="245"/>
  </w:num>
  <w:num w:numId="332">
    <w:abstractNumId w:val="312"/>
  </w:num>
  <w:num w:numId="333">
    <w:abstractNumId w:val="86"/>
  </w:num>
  <w:num w:numId="334">
    <w:abstractNumId w:val="253"/>
  </w:num>
  <w:num w:numId="335">
    <w:abstractNumId w:val="80"/>
  </w:num>
  <w:num w:numId="336">
    <w:abstractNumId w:val="174"/>
  </w:num>
  <w:num w:numId="337">
    <w:abstractNumId w:val="193"/>
  </w:num>
  <w:num w:numId="338">
    <w:abstractNumId w:val="268"/>
  </w:num>
  <w:num w:numId="339">
    <w:abstractNumId w:val="150"/>
  </w:num>
  <w:num w:numId="340">
    <w:abstractNumId w:val="265"/>
  </w:num>
  <w:num w:numId="341">
    <w:abstractNumId w:val="260"/>
  </w:num>
  <w:num w:numId="342">
    <w:abstractNumId w:val="94"/>
  </w:num>
  <w:num w:numId="343">
    <w:abstractNumId w:val="59"/>
  </w:num>
  <w:num w:numId="344">
    <w:abstractNumId w:val="218"/>
  </w:num>
  <w:num w:numId="345">
    <w:abstractNumId w:val="132"/>
  </w:num>
  <w:numIdMacAtCleanup w:val="34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eodora Tomin">
    <w15:presenceInfo w15:providerId="AD" w15:userId="S::teodora.tomin@ns2021.rs::b54bfb94-89e0-4cee-8141-f2b4a9fe9cf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mirrorMargins/>
  <w:hideSpellingErrors/>
  <w:hideGrammaticalErrors/>
  <w:defaultTabStop w:val="708"/>
  <w:hyphenationZone w:val="425"/>
  <w:evenAndOddHeaders/>
  <w:characterSpacingControl w:val="doNotCompress"/>
  <w:hdrShapeDefaults>
    <o:shapedefaults v:ext="edit" spidmax="145422"/>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C65"/>
    <w:rsid w:val="000001F8"/>
    <w:rsid w:val="00000232"/>
    <w:rsid w:val="00000273"/>
    <w:rsid w:val="0000069E"/>
    <w:rsid w:val="00000CDC"/>
    <w:rsid w:val="0000155A"/>
    <w:rsid w:val="0000169D"/>
    <w:rsid w:val="00001946"/>
    <w:rsid w:val="00001C5F"/>
    <w:rsid w:val="00001DA5"/>
    <w:rsid w:val="00001DEE"/>
    <w:rsid w:val="00001E69"/>
    <w:rsid w:val="00002030"/>
    <w:rsid w:val="000024FB"/>
    <w:rsid w:val="0000262F"/>
    <w:rsid w:val="00002753"/>
    <w:rsid w:val="00002787"/>
    <w:rsid w:val="00002873"/>
    <w:rsid w:val="00002DF6"/>
    <w:rsid w:val="00002DFB"/>
    <w:rsid w:val="000032FA"/>
    <w:rsid w:val="0000330D"/>
    <w:rsid w:val="00003345"/>
    <w:rsid w:val="00003500"/>
    <w:rsid w:val="000039B8"/>
    <w:rsid w:val="00003AEE"/>
    <w:rsid w:val="00003C63"/>
    <w:rsid w:val="00003F04"/>
    <w:rsid w:val="000042C1"/>
    <w:rsid w:val="000046D6"/>
    <w:rsid w:val="00004751"/>
    <w:rsid w:val="00004E4E"/>
    <w:rsid w:val="00004E56"/>
    <w:rsid w:val="00004FD6"/>
    <w:rsid w:val="000050BD"/>
    <w:rsid w:val="000050C9"/>
    <w:rsid w:val="000054B6"/>
    <w:rsid w:val="00005572"/>
    <w:rsid w:val="00005655"/>
    <w:rsid w:val="00005C3A"/>
    <w:rsid w:val="00005DAD"/>
    <w:rsid w:val="00005FD6"/>
    <w:rsid w:val="0000621C"/>
    <w:rsid w:val="00006252"/>
    <w:rsid w:val="000063E1"/>
    <w:rsid w:val="0000649E"/>
    <w:rsid w:val="00006A6B"/>
    <w:rsid w:val="00006ECB"/>
    <w:rsid w:val="00006F3F"/>
    <w:rsid w:val="00006FD1"/>
    <w:rsid w:val="00007086"/>
    <w:rsid w:val="00007553"/>
    <w:rsid w:val="0000772E"/>
    <w:rsid w:val="000079E8"/>
    <w:rsid w:val="000100D3"/>
    <w:rsid w:val="000100DF"/>
    <w:rsid w:val="00010665"/>
    <w:rsid w:val="00010AEA"/>
    <w:rsid w:val="0001123A"/>
    <w:rsid w:val="00011286"/>
    <w:rsid w:val="00011C8A"/>
    <w:rsid w:val="00011D56"/>
    <w:rsid w:val="00011F6A"/>
    <w:rsid w:val="000125F1"/>
    <w:rsid w:val="000127DF"/>
    <w:rsid w:val="00012AF8"/>
    <w:rsid w:val="00013031"/>
    <w:rsid w:val="00013084"/>
    <w:rsid w:val="000131F4"/>
    <w:rsid w:val="000132B9"/>
    <w:rsid w:val="00013486"/>
    <w:rsid w:val="0001351E"/>
    <w:rsid w:val="00013ADE"/>
    <w:rsid w:val="00013E08"/>
    <w:rsid w:val="00013EEF"/>
    <w:rsid w:val="00013F46"/>
    <w:rsid w:val="00013FE4"/>
    <w:rsid w:val="000143ED"/>
    <w:rsid w:val="000148D2"/>
    <w:rsid w:val="00014A05"/>
    <w:rsid w:val="00014ABD"/>
    <w:rsid w:val="00014CA9"/>
    <w:rsid w:val="00014F3F"/>
    <w:rsid w:val="0001506E"/>
    <w:rsid w:val="00015093"/>
    <w:rsid w:val="000155B3"/>
    <w:rsid w:val="000156DF"/>
    <w:rsid w:val="00015733"/>
    <w:rsid w:val="00015833"/>
    <w:rsid w:val="00015A26"/>
    <w:rsid w:val="00015B9B"/>
    <w:rsid w:val="0001606D"/>
    <w:rsid w:val="000164CB"/>
    <w:rsid w:val="00016512"/>
    <w:rsid w:val="0001687D"/>
    <w:rsid w:val="000171A6"/>
    <w:rsid w:val="0001723B"/>
    <w:rsid w:val="0001737A"/>
    <w:rsid w:val="000175B5"/>
    <w:rsid w:val="000175C6"/>
    <w:rsid w:val="00017C86"/>
    <w:rsid w:val="000203F3"/>
    <w:rsid w:val="000209DC"/>
    <w:rsid w:val="00020B0F"/>
    <w:rsid w:val="00020CEB"/>
    <w:rsid w:val="00020D69"/>
    <w:rsid w:val="00020E99"/>
    <w:rsid w:val="0002153A"/>
    <w:rsid w:val="000215AD"/>
    <w:rsid w:val="00021807"/>
    <w:rsid w:val="0002187A"/>
    <w:rsid w:val="0002198F"/>
    <w:rsid w:val="000219AF"/>
    <w:rsid w:val="00021B15"/>
    <w:rsid w:val="00021CCF"/>
    <w:rsid w:val="00021D62"/>
    <w:rsid w:val="000223A9"/>
    <w:rsid w:val="000224A3"/>
    <w:rsid w:val="00022632"/>
    <w:rsid w:val="000226E3"/>
    <w:rsid w:val="0002286C"/>
    <w:rsid w:val="00022AB7"/>
    <w:rsid w:val="00022AF6"/>
    <w:rsid w:val="00022E08"/>
    <w:rsid w:val="0002320C"/>
    <w:rsid w:val="0002328A"/>
    <w:rsid w:val="000235BB"/>
    <w:rsid w:val="000238FD"/>
    <w:rsid w:val="000239AC"/>
    <w:rsid w:val="00023A58"/>
    <w:rsid w:val="00023B33"/>
    <w:rsid w:val="00023B5E"/>
    <w:rsid w:val="000240D6"/>
    <w:rsid w:val="000242B7"/>
    <w:rsid w:val="000247BE"/>
    <w:rsid w:val="0002486E"/>
    <w:rsid w:val="00024B08"/>
    <w:rsid w:val="00024CE8"/>
    <w:rsid w:val="00024E7F"/>
    <w:rsid w:val="00025215"/>
    <w:rsid w:val="00025480"/>
    <w:rsid w:val="00025A20"/>
    <w:rsid w:val="00025C3E"/>
    <w:rsid w:val="0002608A"/>
    <w:rsid w:val="000266A1"/>
    <w:rsid w:val="00026902"/>
    <w:rsid w:val="00026B9D"/>
    <w:rsid w:val="00026BDF"/>
    <w:rsid w:val="00026C0A"/>
    <w:rsid w:val="00026C9B"/>
    <w:rsid w:val="00026F8F"/>
    <w:rsid w:val="00027007"/>
    <w:rsid w:val="00027380"/>
    <w:rsid w:val="0002741E"/>
    <w:rsid w:val="00027C06"/>
    <w:rsid w:val="00027E32"/>
    <w:rsid w:val="000302BB"/>
    <w:rsid w:val="000307DA"/>
    <w:rsid w:val="0003099F"/>
    <w:rsid w:val="00030AD8"/>
    <w:rsid w:val="00030B53"/>
    <w:rsid w:val="00030D5D"/>
    <w:rsid w:val="000311F9"/>
    <w:rsid w:val="00031257"/>
    <w:rsid w:val="000313DE"/>
    <w:rsid w:val="000321C1"/>
    <w:rsid w:val="00032433"/>
    <w:rsid w:val="000326B7"/>
    <w:rsid w:val="00032789"/>
    <w:rsid w:val="00032CF0"/>
    <w:rsid w:val="00032E7D"/>
    <w:rsid w:val="0003327F"/>
    <w:rsid w:val="000332F3"/>
    <w:rsid w:val="000333B0"/>
    <w:rsid w:val="0003347B"/>
    <w:rsid w:val="00033673"/>
    <w:rsid w:val="0003378B"/>
    <w:rsid w:val="00033D74"/>
    <w:rsid w:val="0003432E"/>
    <w:rsid w:val="00034355"/>
    <w:rsid w:val="00034834"/>
    <w:rsid w:val="00034912"/>
    <w:rsid w:val="00034A7B"/>
    <w:rsid w:val="00034C6E"/>
    <w:rsid w:val="00034CC5"/>
    <w:rsid w:val="00034D30"/>
    <w:rsid w:val="000350CE"/>
    <w:rsid w:val="000353FD"/>
    <w:rsid w:val="00035466"/>
    <w:rsid w:val="00035810"/>
    <w:rsid w:val="0003581F"/>
    <w:rsid w:val="000359C3"/>
    <w:rsid w:val="000360A6"/>
    <w:rsid w:val="00036358"/>
    <w:rsid w:val="00036449"/>
    <w:rsid w:val="00036512"/>
    <w:rsid w:val="00036583"/>
    <w:rsid w:val="00036EA4"/>
    <w:rsid w:val="00036EE9"/>
    <w:rsid w:val="000372FB"/>
    <w:rsid w:val="000373D9"/>
    <w:rsid w:val="000379B0"/>
    <w:rsid w:val="00037E13"/>
    <w:rsid w:val="00040A02"/>
    <w:rsid w:val="00040B3E"/>
    <w:rsid w:val="0004159C"/>
    <w:rsid w:val="00041699"/>
    <w:rsid w:val="000417B4"/>
    <w:rsid w:val="00041A22"/>
    <w:rsid w:val="00041AA5"/>
    <w:rsid w:val="00041B5F"/>
    <w:rsid w:val="00041E77"/>
    <w:rsid w:val="00041F6C"/>
    <w:rsid w:val="00042071"/>
    <w:rsid w:val="000423BD"/>
    <w:rsid w:val="00042560"/>
    <w:rsid w:val="00042C8C"/>
    <w:rsid w:val="00042DA5"/>
    <w:rsid w:val="00043643"/>
    <w:rsid w:val="00043979"/>
    <w:rsid w:val="00043D10"/>
    <w:rsid w:val="00043D89"/>
    <w:rsid w:val="00043F1E"/>
    <w:rsid w:val="00043FCE"/>
    <w:rsid w:val="0004415F"/>
    <w:rsid w:val="00044879"/>
    <w:rsid w:val="00044CC3"/>
    <w:rsid w:val="00044E9E"/>
    <w:rsid w:val="00044FB2"/>
    <w:rsid w:val="000450A2"/>
    <w:rsid w:val="000450C6"/>
    <w:rsid w:val="00045135"/>
    <w:rsid w:val="00045419"/>
    <w:rsid w:val="000459D4"/>
    <w:rsid w:val="00045B61"/>
    <w:rsid w:val="0004628C"/>
    <w:rsid w:val="0004693D"/>
    <w:rsid w:val="00046ABC"/>
    <w:rsid w:val="0004705F"/>
    <w:rsid w:val="0004706E"/>
    <w:rsid w:val="00047074"/>
    <w:rsid w:val="000470F6"/>
    <w:rsid w:val="000471D1"/>
    <w:rsid w:val="000473BB"/>
    <w:rsid w:val="00047485"/>
    <w:rsid w:val="00047549"/>
    <w:rsid w:val="00047A36"/>
    <w:rsid w:val="00047BCE"/>
    <w:rsid w:val="00047CCD"/>
    <w:rsid w:val="000505E3"/>
    <w:rsid w:val="00050694"/>
    <w:rsid w:val="00050787"/>
    <w:rsid w:val="00050DCE"/>
    <w:rsid w:val="000510B8"/>
    <w:rsid w:val="00051346"/>
    <w:rsid w:val="000513FA"/>
    <w:rsid w:val="00051502"/>
    <w:rsid w:val="000516CD"/>
    <w:rsid w:val="000517DA"/>
    <w:rsid w:val="000519C6"/>
    <w:rsid w:val="00051CB8"/>
    <w:rsid w:val="00051CE3"/>
    <w:rsid w:val="000520AD"/>
    <w:rsid w:val="0005239D"/>
    <w:rsid w:val="0005246C"/>
    <w:rsid w:val="000524A4"/>
    <w:rsid w:val="0005254C"/>
    <w:rsid w:val="000525CD"/>
    <w:rsid w:val="00052610"/>
    <w:rsid w:val="000528BD"/>
    <w:rsid w:val="00052AC8"/>
    <w:rsid w:val="00053127"/>
    <w:rsid w:val="00053226"/>
    <w:rsid w:val="0005330A"/>
    <w:rsid w:val="00053474"/>
    <w:rsid w:val="000535A7"/>
    <w:rsid w:val="0005367D"/>
    <w:rsid w:val="000536F9"/>
    <w:rsid w:val="00053A30"/>
    <w:rsid w:val="00053ECA"/>
    <w:rsid w:val="00054006"/>
    <w:rsid w:val="000545AF"/>
    <w:rsid w:val="00054614"/>
    <w:rsid w:val="00054735"/>
    <w:rsid w:val="00054B09"/>
    <w:rsid w:val="00054F1F"/>
    <w:rsid w:val="00054F58"/>
    <w:rsid w:val="0005527B"/>
    <w:rsid w:val="00055729"/>
    <w:rsid w:val="00055AA5"/>
    <w:rsid w:val="00055BF5"/>
    <w:rsid w:val="00055C08"/>
    <w:rsid w:val="00056097"/>
    <w:rsid w:val="000560C5"/>
    <w:rsid w:val="0005662F"/>
    <w:rsid w:val="0005675D"/>
    <w:rsid w:val="000567E0"/>
    <w:rsid w:val="00056E24"/>
    <w:rsid w:val="00056EDF"/>
    <w:rsid w:val="000571E2"/>
    <w:rsid w:val="00057237"/>
    <w:rsid w:val="000573DF"/>
    <w:rsid w:val="00057480"/>
    <w:rsid w:val="0005793B"/>
    <w:rsid w:val="00057956"/>
    <w:rsid w:val="00057A6E"/>
    <w:rsid w:val="00057C93"/>
    <w:rsid w:val="00060038"/>
    <w:rsid w:val="00060110"/>
    <w:rsid w:val="000604D7"/>
    <w:rsid w:val="00060590"/>
    <w:rsid w:val="0006082F"/>
    <w:rsid w:val="00060969"/>
    <w:rsid w:val="000609FE"/>
    <w:rsid w:val="00060D8D"/>
    <w:rsid w:val="00060E68"/>
    <w:rsid w:val="00060F3E"/>
    <w:rsid w:val="00060F7E"/>
    <w:rsid w:val="00061026"/>
    <w:rsid w:val="000616EE"/>
    <w:rsid w:val="00061E92"/>
    <w:rsid w:val="000623CD"/>
    <w:rsid w:val="000624F8"/>
    <w:rsid w:val="00062BF8"/>
    <w:rsid w:val="00062DC8"/>
    <w:rsid w:val="00063001"/>
    <w:rsid w:val="000632F7"/>
    <w:rsid w:val="0006344B"/>
    <w:rsid w:val="000634ED"/>
    <w:rsid w:val="0006364C"/>
    <w:rsid w:val="00063986"/>
    <w:rsid w:val="00063C3D"/>
    <w:rsid w:val="0006403F"/>
    <w:rsid w:val="00064130"/>
    <w:rsid w:val="00064212"/>
    <w:rsid w:val="000642A0"/>
    <w:rsid w:val="00064ACD"/>
    <w:rsid w:val="00064D03"/>
    <w:rsid w:val="00065399"/>
    <w:rsid w:val="000655FC"/>
    <w:rsid w:val="00065690"/>
    <w:rsid w:val="000656D9"/>
    <w:rsid w:val="000658EE"/>
    <w:rsid w:val="00065BBF"/>
    <w:rsid w:val="00065F60"/>
    <w:rsid w:val="00066210"/>
    <w:rsid w:val="000662B2"/>
    <w:rsid w:val="000664E1"/>
    <w:rsid w:val="00066809"/>
    <w:rsid w:val="000668E2"/>
    <w:rsid w:val="00066B1C"/>
    <w:rsid w:val="00066E63"/>
    <w:rsid w:val="00066ED8"/>
    <w:rsid w:val="00067227"/>
    <w:rsid w:val="0006733F"/>
    <w:rsid w:val="000676F7"/>
    <w:rsid w:val="0006773C"/>
    <w:rsid w:val="00067C14"/>
    <w:rsid w:val="00067D35"/>
    <w:rsid w:val="00067E46"/>
    <w:rsid w:val="00067FC9"/>
    <w:rsid w:val="000700E8"/>
    <w:rsid w:val="000706A5"/>
    <w:rsid w:val="000706F5"/>
    <w:rsid w:val="00070C0E"/>
    <w:rsid w:val="00070C20"/>
    <w:rsid w:val="000713B7"/>
    <w:rsid w:val="000718FB"/>
    <w:rsid w:val="00071AB0"/>
    <w:rsid w:val="00071CAE"/>
    <w:rsid w:val="000722C2"/>
    <w:rsid w:val="00072536"/>
    <w:rsid w:val="000726FC"/>
    <w:rsid w:val="00072890"/>
    <w:rsid w:val="000728AB"/>
    <w:rsid w:val="00072ACB"/>
    <w:rsid w:val="00072CBA"/>
    <w:rsid w:val="00072E9A"/>
    <w:rsid w:val="00072FC9"/>
    <w:rsid w:val="00073021"/>
    <w:rsid w:val="0007355D"/>
    <w:rsid w:val="00073778"/>
    <w:rsid w:val="000737F4"/>
    <w:rsid w:val="00073AB4"/>
    <w:rsid w:val="00073B63"/>
    <w:rsid w:val="00073D62"/>
    <w:rsid w:val="00073E59"/>
    <w:rsid w:val="00073F8F"/>
    <w:rsid w:val="00074220"/>
    <w:rsid w:val="00074623"/>
    <w:rsid w:val="000747F8"/>
    <w:rsid w:val="000749D1"/>
    <w:rsid w:val="00074B10"/>
    <w:rsid w:val="00074B50"/>
    <w:rsid w:val="00074FF7"/>
    <w:rsid w:val="000751F2"/>
    <w:rsid w:val="0007532B"/>
    <w:rsid w:val="000753C5"/>
    <w:rsid w:val="00075758"/>
    <w:rsid w:val="00076115"/>
    <w:rsid w:val="00076258"/>
    <w:rsid w:val="0007649E"/>
    <w:rsid w:val="00076525"/>
    <w:rsid w:val="000765EB"/>
    <w:rsid w:val="000768E5"/>
    <w:rsid w:val="00076E3E"/>
    <w:rsid w:val="00076EF7"/>
    <w:rsid w:val="00076EF8"/>
    <w:rsid w:val="00076F39"/>
    <w:rsid w:val="00076F80"/>
    <w:rsid w:val="00077083"/>
    <w:rsid w:val="00077184"/>
    <w:rsid w:val="00077753"/>
    <w:rsid w:val="00077B8E"/>
    <w:rsid w:val="00077BF2"/>
    <w:rsid w:val="00077D80"/>
    <w:rsid w:val="00077F8F"/>
    <w:rsid w:val="000801AE"/>
    <w:rsid w:val="00080284"/>
    <w:rsid w:val="0008069B"/>
    <w:rsid w:val="00080CDF"/>
    <w:rsid w:val="00080D05"/>
    <w:rsid w:val="00080E57"/>
    <w:rsid w:val="00080F4C"/>
    <w:rsid w:val="00080F88"/>
    <w:rsid w:val="000817A6"/>
    <w:rsid w:val="00081853"/>
    <w:rsid w:val="0008187E"/>
    <w:rsid w:val="000819FB"/>
    <w:rsid w:val="00081ABB"/>
    <w:rsid w:val="00081AD1"/>
    <w:rsid w:val="00081DC8"/>
    <w:rsid w:val="00081DD2"/>
    <w:rsid w:val="00081F4C"/>
    <w:rsid w:val="00082150"/>
    <w:rsid w:val="00082304"/>
    <w:rsid w:val="0008240C"/>
    <w:rsid w:val="00082439"/>
    <w:rsid w:val="000824D5"/>
    <w:rsid w:val="0008296C"/>
    <w:rsid w:val="0008297F"/>
    <w:rsid w:val="00082C69"/>
    <w:rsid w:val="00082E82"/>
    <w:rsid w:val="00082E8C"/>
    <w:rsid w:val="00082F22"/>
    <w:rsid w:val="00083021"/>
    <w:rsid w:val="000830A5"/>
    <w:rsid w:val="000830C8"/>
    <w:rsid w:val="000830D5"/>
    <w:rsid w:val="0008328C"/>
    <w:rsid w:val="000832F9"/>
    <w:rsid w:val="00083389"/>
    <w:rsid w:val="000836AD"/>
    <w:rsid w:val="0008373C"/>
    <w:rsid w:val="0008383B"/>
    <w:rsid w:val="00083985"/>
    <w:rsid w:val="00083E13"/>
    <w:rsid w:val="0008421F"/>
    <w:rsid w:val="00084430"/>
    <w:rsid w:val="0008445A"/>
    <w:rsid w:val="00084576"/>
    <w:rsid w:val="0008486A"/>
    <w:rsid w:val="00084A7A"/>
    <w:rsid w:val="00084AD0"/>
    <w:rsid w:val="00085171"/>
    <w:rsid w:val="000852CE"/>
    <w:rsid w:val="000853FC"/>
    <w:rsid w:val="0008543C"/>
    <w:rsid w:val="00085488"/>
    <w:rsid w:val="00085BC2"/>
    <w:rsid w:val="00085ECF"/>
    <w:rsid w:val="000861A4"/>
    <w:rsid w:val="000862D9"/>
    <w:rsid w:val="000866E7"/>
    <w:rsid w:val="00086A91"/>
    <w:rsid w:val="00086B2C"/>
    <w:rsid w:val="000870FA"/>
    <w:rsid w:val="00087105"/>
    <w:rsid w:val="00087392"/>
    <w:rsid w:val="000875DC"/>
    <w:rsid w:val="00087815"/>
    <w:rsid w:val="00087941"/>
    <w:rsid w:val="00087BA7"/>
    <w:rsid w:val="00087DD8"/>
    <w:rsid w:val="000903AE"/>
    <w:rsid w:val="00090592"/>
    <w:rsid w:val="000908AF"/>
    <w:rsid w:val="00090937"/>
    <w:rsid w:val="00090EC2"/>
    <w:rsid w:val="00090ED8"/>
    <w:rsid w:val="00090FE8"/>
    <w:rsid w:val="000910F8"/>
    <w:rsid w:val="0009116A"/>
    <w:rsid w:val="0009123E"/>
    <w:rsid w:val="00091567"/>
    <w:rsid w:val="0009169C"/>
    <w:rsid w:val="000917AB"/>
    <w:rsid w:val="00091D2C"/>
    <w:rsid w:val="00091F36"/>
    <w:rsid w:val="00092132"/>
    <w:rsid w:val="0009223E"/>
    <w:rsid w:val="00092AE9"/>
    <w:rsid w:val="00092BDA"/>
    <w:rsid w:val="00092C42"/>
    <w:rsid w:val="00092C9E"/>
    <w:rsid w:val="00092D3B"/>
    <w:rsid w:val="00092E07"/>
    <w:rsid w:val="00092E62"/>
    <w:rsid w:val="00093049"/>
    <w:rsid w:val="0009324D"/>
    <w:rsid w:val="0009325A"/>
    <w:rsid w:val="00093349"/>
    <w:rsid w:val="000933D3"/>
    <w:rsid w:val="00093584"/>
    <w:rsid w:val="000935BD"/>
    <w:rsid w:val="0009378B"/>
    <w:rsid w:val="00093A61"/>
    <w:rsid w:val="00093BB0"/>
    <w:rsid w:val="00093D1A"/>
    <w:rsid w:val="00093EE8"/>
    <w:rsid w:val="000941E4"/>
    <w:rsid w:val="000944AF"/>
    <w:rsid w:val="0009463D"/>
    <w:rsid w:val="00094AFC"/>
    <w:rsid w:val="00094BFC"/>
    <w:rsid w:val="00094FFA"/>
    <w:rsid w:val="000950EA"/>
    <w:rsid w:val="000951B0"/>
    <w:rsid w:val="0009526C"/>
    <w:rsid w:val="0009542A"/>
    <w:rsid w:val="000958EC"/>
    <w:rsid w:val="00095A1D"/>
    <w:rsid w:val="00095B76"/>
    <w:rsid w:val="00095BAB"/>
    <w:rsid w:val="00095BBB"/>
    <w:rsid w:val="00095E5E"/>
    <w:rsid w:val="0009618B"/>
    <w:rsid w:val="0009662F"/>
    <w:rsid w:val="00096D72"/>
    <w:rsid w:val="00096F56"/>
    <w:rsid w:val="000970B4"/>
    <w:rsid w:val="00097263"/>
    <w:rsid w:val="000972D8"/>
    <w:rsid w:val="000976DB"/>
    <w:rsid w:val="000A01E7"/>
    <w:rsid w:val="000A0261"/>
    <w:rsid w:val="000A053A"/>
    <w:rsid w:val="000A0567"/>
    <w:rsid w:val="000A0812"/>
    <w:rsid w:val="000A0C2C"/>
    <w:rsid w:val="000A0C8A"/>
    <w:rsid w:val="000A0DA9"/>
    <w:rsid w:val="000A0E8E"/>
    <w:rsid w:val="000A107A"/>
    <w:rsid w:val="000A12C0"/>
    <w:rsid w:val="000A12F6"/>
    <w:rsid w:val="000A132A"/>
    <w:rsid w:val="000A146A"/>
    <w:rsid w:val="000A148E"/>
    <w:rsid w:val="000A149A"/>
    <w:rsid w:val="000A1559"/>
    <w:rsid w:val="000A17DB"/>
    <w:rsid w:val="000A19AD"/>
    <w:rsid w:val="000A1EF0"/>
    <w:rsid w:val="000A2FBC"/>
    <w:rsid w:val="000A3076"/>
    <w:rsid w:val="000A33FE"/>
    <w:rsid w:val="000A34E9"/>
    <w:rsid w:val="000A3541"/>
    <w:rsid w:val="000A3546"/>
    <w:rsid w:val="000A3589"/>
    <w:rsid w:val="000A35E1"/>
    <w:rsid w:val="000A3783"/>
    <w:rsid w:val="000A3ABC"/>
    <w:rsid w:val="000A3E68"/>
    <w:rsid w:val="000A4052"/>
    <w:rsid w:val="000A42AC"/>
    <w:rsid w:val="000A4304"/>
    <w:rsid w:val="000A439C"/>
    <w:rsid w:val="000A43BE"/>
    <w:rsid w:val="000A46BB"/>
    <w:rsid w:val="000A46F5"/>
    <w:rsid w:val="000A4874"/>
    <w:rsid w:val="000A49BC"/>
    <w:rsid w:val="000A4BDF"/>
    <w:rsid w:val="000A5043"/>
    <w:rsid w:val="000A539E"/>
    <w:rsid w:val="000A5706"/>
    <w:rsid w:val="000A571C"/>
    <w:rsid w:val="000A57BC"/>
    <w:rsid w:val="000A5B5F"/>
    <w:rsid w:val="000A5B9F"/>
    <w:rsid w:val="000A5CF2"/>
    <w:rsid w:val="000A5DC7"/>
    <w:rsid w:val="000A5E26"/>
    <w:rsid w:val="000A5E78"/>
    <w:rsid w:val="000A5ED2"/>
    <w:rsid w:val="000A6366"/>
    <w:rsid w:val="000A6370"/>
    <w:rsid w:val="000A63D6"/>
    <w:rsid w:val="000A6456"/>
    <w:rsid w:val="000A6934"/>
    <w:rsid w:val="000A71FE"/>
    <w:rsid w:val="000A7652"/>
    <w:rsid w:val="000A7776"/>
    <w:rsid w:val="000A7F5E"/>
    <w:rsid w:val="000B04DF"/>
    <w:rsid w:val="000B06B8"/>
    <w:rsid w:val="000B0AD7"/>
    <w:rsid w:val="000B0B9F"/>
    <w:rsid w:val="000B0D5A"/>
    <w:rsid w:val="000B0D98"/>
    <w:rsid w:val="000B0DD3"/>
    <w:rsid w:val="000B0F27"/>
    <w:rsid w:val="000B1567"/>
    <w:rsid w:val="000B16C4"/>
    <w:rsid w:val="000B195A"/>
    <w:rsid w:val="000B1BFC"/>
    <w:rsid w:val="000B1C60"/>
    <w:rsid w:val="000B1DC0"/>
    <w:rsid w:val="000B1E5E"/>
    <w:rsid w:val="000B2158"/>
    <w:rsid w:val="000B243C"/>
    <w:rsid w:val="000B27CB"/>
    <w:rsid w:val="000B29ED"/>
    <w:rsid w:val="000B2A63"/>
    <w:rsid w:val="000B2B03"/>
    <w:rsid w:val="000B2D76"/>
    <w:rsid w:val="000B304D"/>
    <w:rsid w:val="000B30B9"/>
    <w:rsid w:val="000B33D5"/>
    <w:rsid w:val="000B3567"/>
    <w:rsid w:val="000B37AF"/>
    <w:rsid w:val="000B37C9"/>
    <w:rsid w:val="000B37D5"/>
    <w:rsid w:val="000B3C7F"/>
    <w:rsid w:val="000B3CC4"/>
    <w:rsid w:val="000B4042"/>
    <w:rsid w:val="000B4226"/>
    <w:rsid w:val="000B436B"/>
    <w:rsid w:val="000B4419"/>
    <w:rsid w:val="000B4FCF"/>
    <w:rsid w:val="000B5210"/>
    <w:rsid w:val="000B5293"/>
    <w:rsid w:val="000B537C"/>
    <w:rsid w:val="000B54E5"/>
    <w:rsid w:val="000B5573"/>
    <w:rsid w:val="000B58A6"/>
    <w:rsid w:val="000B5CF7"/>
    <w:rsid w:val="000B5E2F"/>
    <w:rsid w:val="000B5ED9"/>
    <w:rsid w:val="000B6158"/>
    <w:rsid w:val="000B6170"/>
    <w:rsid w:val="000B6C80"/>
    <w:rsid w:val="000B6F75"/>
    <w:rsid w:val="000B7499"/>
    <w:rsid w:val="000B77CB"/>
    <w:rsid w:val="000B7B3B"/>
    <w:rsid w:val="000B7B76"/>
    <w:rsid w:val="000C0284"/>
    <w:rsid w:val="000C02E6"/>
    <w:rsid w:val="000C0579"/>
    <w:rsid w:val="000C073A"/>
    <w:rsid w:val="000C0B9C"/>
    <w:rsid w:val="000C0D8F"/>
    <w:rsid w:val="000C0E7A"/>
    <w:rsid w:val="000C0FBF"/>
    <w:rsid w:val="000C11D4"/>
    <w:rsid w:val="000C13CF"/>
    <w:rsid w:val="000C188E"/>
    <w:rsid w:val="000C2317"/>
    <w:rsid w:val="000C2322"/>
    <w:rsid w:val="000C259E"/>
    <w:rsid w:val="000C25C2"/>
    <w:rsid w:val="000C2962"/>
    <w:rsid w:val="000C29A9"/>
    <w:rsid w:val="000C334B"/>
    <w:rsid w:val="000C33E1"/>
    <w:rsid w:val="000C3807"/>
    <w:rsid w:val="000C3A46"/>
    <w:rsid w:val="000C3C9D"/>
    <w:rsid w:val="000C3D80"/>
    <w:rsid w:val="000C3E7E"/>
    <w:rsid w:val="000C3F2E"/>
    <w:rsid w:val="000C40A5"/>
    <w:rsid w:val="000C434E"/>
    <w:rsid w:val="000C48BF"/>
    <w:rsid w:val="000C4DCB"/>
    <w:rsid w:val="000C50B9"/>
    <w:rsid w:val="000C5565"/>
    <w:rsid w:val="000C55C8"/>
    <w:rsid w:val="000C5948"/>
    <w:rsid w:val="000C5D37"/>
    <w:rsid w:val="000C635C"/>
    <w:rsid w:val="000C6368"/>
    <w:rsid w:val="000C6465"/>
    <w:rsid w:val="000C65DC"/>
    <w:rsid w:val="000C67C5"/>
    <w:rsid w:val="000C6932"/>
    <w:rsid w:val="000C6B15"/>
    <w:rsid w:val="000C6B3B"/>
    <w:rsid w:val="000C6F99"/>
    <w:rsid w:val="000C700A"/>
    <w:rsid w:val="000C7346"/>
    <w:rsid w:val="000C75C4"/>
    <w:rsid w:val="000C7677"/>
    <w:rsid w:val="000C7970"/>
    <w:rsid w:val="000C7AAD"/>
    <w:rsid w:val="000C7CD0"/>
    <w:rsid w:val="000C7ECC"/>
    <w:rsid w:val="000C7FDA"/>
    <w:rsid w:val="000D00D9"/>
    <w:rsid w:val="000D0518"/>
    <w:rsid w:val="000D0623"/>
    <w:rsid w:val="000D0D01"/>
    <w:rsid w:val="000D0F51"/>
    <w:rsid w:val="000D1038"/>
    <w:rsid w:val="000D1122"/>
    <w:rsid w:val="000D12BE"/>
    <w:rsid w:val="000D1683"/>
    <w:rsid w:val="000D199B"/>
    <w:rsid w:val="000D1A04"/>
    <w:rsid w:val="000D1BC2"/>
    <w:rsid w:val="000D20CD"/>
    <w:rsid w:val="000D28BA"/>
    <w:rsid w:val="000D28EC"/>
    <w:rsid w:val="000D295E"/>
    <w:rsid w:val="000D2D82"/>
    <w:rsid w:val="000D307C"/>
    <w:rsid w:val="000D3369"/>
    <w:rsid w:val="000D3378"/>
    <w:rsid w:val="000D3386"/>
    <w:rsid w:val="000D3390"/>
    <w:rsid w:val="000D362A"/>
    <w:rsid w:val="000D38E8"/>
    <w:rsid w:val="000D3962"/>
    <w:rsid w:val="000D3AA9"/>
    <w:rsid w:val="000D3BDB"/>
    <w:rsid w:val="000D3C41"/>
    <w:rsid w:val="000D3ED5"/>
    <w:rsid w:val="000D4279"/>
    <w:rsid w:val="000D427C"/>
    <w:rsid w:val="000D4439"/>
    <w:rsid w:val="000D4580"/>
    <w:rsid w:val="000D4728"/>
    <w:rsid w:val="000D48CE"/>
    <w:rsid w:val="000D4CCC"/>
    <w:rsid w:val="000D4EEF"/>
    <w:rsid w:val="000D4FB0"/>
    <w:rsid w:val="000D4FC3"/>
    <w:rsid w:val="000D4FDD"/>
    <w:rsid w:val="000D5004"/>
    <w:rsid w:val="000D50F6"/>
    <w:rsid w:val="000D57FC"/>
    <w:rsid w:val="000D58A0"/>
    <w:rsid w:val="000D5D93"/>
    <w:rsid w:val="000D68A4"/>
    <w:rsid w:val="000D7544"/>
    <w:rsid w:val="000D767C"/>
    <w:rsid w:val="000D781A"/>
    <w:rsid w:val="000D7973"/>
    <w:rsid w:val="000D7A92"/>
    <w:rsid w:val="000E0418"/>
    <w:rsid w:val="000E0655"/>
    <w:rsid w:val="000E07D0"/>
    <w:rsid w:val="000E07D1"/>
    <w:rsid w:val="000E0A98"/>
    <w:rsid w:val="000E0BA4"/>
    <w:rsid w:val="000E0BA8"/>
    <w:rsid w:val="000E0C58"/>
    <w:rsid w:val="000E10C5"/>
    <w:rsid w:val="000E1171"/>
    <w:rsid w:val="000E12E0"/>
    <w:rsid w:val="000E135F"/>
    <w:rsid w:val="000E13B2"/>
    <w:rsid w:val="000E17B9"/>
    <w:rsid w:val="000E1C26"/>
    <w:rsid w:val="000E1FD3"/>
    <w:rsid w:val="000E2273"/>
    <w:rsid w:val="000E24AF"/>
    <w:rsid w:val="000E264D"/>
    <w:rsid w:val="000E2758"/>
    <w:rsid w:val="000E2828"/>
    <w:rsid w:val="000E294D"/>
    <w:rsid w:val="000E2B28"/>
    <w:rsid w:val="000E2D45"/>
    <w:rsid w:val="000E2EC9"/>
    <w:rsid w:val="000E3B4B"/>
    <w:rsid w:val="000E3E9A"/>
    <w:rsid w:val="000E43D1"/>
    <w:rsid w:val="000E4810"/>
    <w:rsid w:val="000E4FE9"/>
    <w:rsid w:val="000E52E5"/>
    <w:rsid w:val="000E52FA"/>
    <w:rsid w:val="000E5576"/>
    <w:rsid w:val="000E58C4"/>
    <w:rsid w:val="000E5985"/>
    <w:rsid w:val="000E5E4C"/>
    <w:rsid w:val="000E5F45"/>
    <w:rsid w:val="000E60BD"/>
    <w:rsid w:val="000E6222"/>
    <w:rsid w:val="000E6329"/>
    <w:rsid w:val="000E6634"/>
    <w:rsid w:val="000E682E"/>
    <w:rsid w:val="000E6D78"/>
    <w:rsid w:val="000E6E77"/>
    <w:rsid w:val="000E6EAD"/>
    <w:rsid w:val="000E6FE1"/>
    <w:rsid w:val="000E6FF0"/>
    <w:rsid w:val="000E70D5"/>
    <w:rsid w:val="000E71AC"/>
    <w:rsid w:val="000E7555"/>
    <w:rsid w:val="000E7719"/>
    <w:rsid w:val="000E7724"/>
    <w:rsid w:val="000E7AA3"/>
    <w:rsid w:val="000E7E6C"/>
    <w:rsid w:val="000E7FA9"/>
    <w:rsid w:val="000F007B"/>
    <w:rsid w:val="000F0177"/>
    <w:rsid w:val="000F0405"/>
    <w:rsid w:val="000F0541"/>
    <w:rsid w:val="000F05DF"/>
    <w:rsid w:val="000F0710"/>
    <w:rsid w:val="000F0780"/>
    <w:rsid w:val="000F0783"/>
    <w:rsid w:val="000F086F"/>
    <w:rsid w:val="000F09B8"/>
    <w:rsid w:val="000F0B2A"/>
    <w:rsid w:val="000F0C36"/>
    <w:rsid w:val="000F0FAB"/>
    <w:rsid w:val="000F1B8A"/>
    <w:rsid w:val="000F1C6A"/>
    <w:rsid w:val="000F1DEB"/>
    <w:rsid w:val="000F2184"/>
    <w:rsid w:val="000F227F"/>
    <w:rsid w:val="000F23F6"/>
    <w:rsid w:val="000F242C"/>
    <w:rsid w:val="000F2538"/>
    <w:rsid w:val="000F286D"/>
    <w:rsid w:val="000F39F7"/>
    <w:rsid w:val="000F4255"/>
    <w:rsid w:val="000F453B"/>
    <w:rsid w:val="000F45D0"/>
    <w:rsid w:val="000F4910"/>
    <w:rsid w:val="000F49F6"/>
    <w:rsid w:val="000F4A95"/>
    <w:rsid w:val="000F4B88"/>
    <w:rsid w:val="000F4BCD"/>
    <w:rsid w:val="000F4E2D"/>
    <w:rsid w:val="000F4E3A"/>
    <w:rsid w:val="000F4F1D"/>
    <w:rsid w:val="000F50EF"/>
    <w:rsid w:val="000F5232"/>
    <w:rsid w:val="000F5A07"/>
    <w:rsid w:val="000F5C0E"/>
    <w:rsid w:val="000F5EA4"/>
    <w:rsid w:val="000F6038"/>
    <w:rsid w:val="000F605A"/>
    <w:rsid w:val="000F63D3"/>
    <w:rsid w:val="000F6596"/>
    <w:rsid w:val="000F6759"/>
    <w:rsid w:val="000F6EDC"/>
    <w:rsid w:val="000F6F3E"/>
    <w:rsid w:val="000F6FCC"/>
    <w:rsid w:val="000F7222"/>
    <w:rsid w:val="000F74DA"/>
    <w:rsid w:val="000F75A4"/>
    <w:rsid w:val="000F76DB"/>
    <w:rsid w:val="000F784D"/>
    <w:rsid w:val="000F787E"/>
    <w:rsid w:val="000F7A29"/>
    <w:rsid w:val="0010013B"/>
    <w:rsid w:val="0010015A"/>
    <w:rsid w:val="001004E3"/>
    <w:rsid w:val="0010059F"/>
    <w:rsid w:val="0010068E"/>
    <w:rsid w:val="001006EF"/>
    <w:rsid w:val="00100C37"/>
    <w:rsid w:val="00100F2B"/>
    <w:rsid w:val="00101023"/>
    <w:rsid w:val="001012B5"/>
    <w:rsid w:val="00101548"/>
    <w:rsid w:val="00101748"/>
    <w:rsid w:val="00101756"/>
    <w:rsid w:val="001017F2"/>
    <w:rsid w:val="001017FE"/>
    <w:rsid w:val="001019FB"/>
    <w:rsid w:val="00101B6C"/>
    <w:rsid w:val="00101C04"/>
    <w:rsid w:val="00101D72"/>
    <w:rsid w:val="00102386"/>
    <w:rsid w:val="00102748"/>
    <w:rsid w:val="001027D4"/>
    <w:rsid w:val="00102EC3"/>
    <w:rsid w:val="001031AF"/>
    <w:rsid w:val="0010330F"/>
    <w:rsid w:val="0010347F"/>
    <w:rsid w:val="001036B8"/>
    <w:rsid w:val="001038B9"/>
    <w:rsid w:val="00103914"/>
    <w:rsid w:val="00103B12"/>
    <w:rsid w:val="00103C76"/>
    <w:rsid w:val="00103F09"/>
    <w:rsid w:val="001042F4"/>
    <w:rsid w:val="0010430E"/>
    <w:rsid w:val="001049EE"/>
    <w:rsid w:val="00104B5C"/>
    <w:rsid w:val="00104F6D"/>
    <w:rsid w:val="00105001"/>
    <w:rsid w:val="00105354"/>
    <w:rsid w:val="00105423"/>
    <w:rsid w:val="00105480"/>
    <w:rsid w:val="001056D4"/>
    <w:rsid w:val="00106054"/>
    <w:rsid w:val="001065D7"/>
    <w:rsid w:val="001066FC"/>
    <w:rsid w:val="00106772"/>
    <w:rsid w:val="0010687C"/>
    <w:rsid w:val="001068F4"/>
    <w:rsid w:val="0010725D"/>
    <w:rsid w:val="0010726B"/>
    <w:rsid w:val="00107A7E"/>
    <w:rsid w:val="00107AE9"/>
    <w:rsid w:val="00107CB5"/>
    <w:rsid w:val="00107E2E"/>
    <w:rsid w:val="0011031A"/>
    <w:rsid w:val="0011045E"/>
    <w:rsid w:val="00110996"/>
    <w:rsid w:val="00110AAF"/>
    <w:rsid w:val="00111059"/>
    <w:rsid w:val="00111238"/>
    <w:rsid w:val="00111306"/>
    <w:rsid w:val="00111501"/>
    <w:rsid w:val="001115D8"/>
    <w:rsid w:val="001116D2"/>
    <w:rsid w:val="00111A49"/>
    <w:rsid w:val="0011210A"/>
    <w:rsid w:val="00112125"/>
    <w:rsid w:val="001121F3"/>
    <w:rsid w:val="00112701"/>
    <w:rsid w:val="0011297D"/>
    <w:rsid w:val="00112CAA"/>
    <w:rsid w:val="00112E7D"/>
    <w:rsid w:val="001131D1"/>
    <w:rsid w:val="00113B6B"/>
    <w:rsid w:val="00113B6F"/>
    <w:rsid w:val="00113BBC"/>
    <w:rsid w:val="00113C09"/>
    <w:rsid w:val="00113ED8"/>
    <w:rsid w:val="00113F00"/>
    <w:rsid w:val="00114618"/>
    <w:rsid w:val="00114877"/>
    <w:rsid w:val="00114920"/>
    <w:rsid w:val="00114C9E"/>
    <w:rsid w:val="00114D26"/>
    <w:rsid w:val="00114D70"/>
    <w:rsid w:val="00114ED0"/>
    <w:rsid w:val="00114F35"/>
    <w:rsid w:val="00114FF7"/>
    <w:rsid w:val="00115073"/>
    <w:rsid w:val="001152B0"/>
    <w:rsid w:val="00115376"/>
    <w:rsid w:val="001154EB"/>
    <w:rsid w:val="001154F5"/>
    <w:rsid w:val="0011589C"/>
    <w:rsid w:val="001158D8"/>
    <w:rsid w:val="00115DE3"/>
    <w:rsid w:val="00115DF6"/>
    <w:rsid w:val="00115F53"/>
    <w:rsid w:val="00115F5F"/>
    <w:rsid w:val="0011625A"/>
    <w:rsid w:val="001162CC"/>
    <w:rsid w:val="00116317"/>
    <w:rsid w:val="0011667A"/>
    <w:rsid w:val="001167BA"/>
    <w:rsid w:val="00116C5D"/>
    <w:rsid w:val="00116E2B"/>
    <w:rsid w:val="00116FFD"/>
    <w:rsid w:val="0011709A"/>
    <w:rsid w:val="00117228"/>
    <w:rsid w:val="001173B5"/>
    <w:rsid w:val="00117617"/>
    <w:rsid w:val="00117923"/>
    <w:rsid w:val="00117A13"/>
    <w:rsid w:val="00117AA5"/>
    <w:rsid w:val="00117FB0"/>
    <w:rsid w:val="0012012A"/>
    <w:rsid w:val="00120390"/>
    <w:rsid w:val="00120548"/>
    <w:rsid w:val="00120671"/>
    <w:rsid w:val="0012082B"/>
    <w:rsid w:val="00120888"/>
    <w:rsid w:val="001208A3"/>
    <w:rsid w:val="001208CA"/>
    <w:rsid w:val="00120B01"/>
    <w:rsid w:val="00120E86"/>
    <w:rsid w:val="00120F06"/>
    <w:rsid w:val="001212B2"/>
    <w:rsid w:val="001213A1"/>
    <w:rsid w:val="001213D3"/>
    <w:rsid w:val="001214F8"/>
    <w:rsid w:val="001215A5"/>
    <w:rsid w:val="00121689"/>
    <w:rsid w:val="00121ED5"/>
    <w:rsid w:val="00122049"/>
    <w:rsid w:val="00122080"/>
    <w:rsid w:val="00122395"/>
    <w:rsid w:val="001224F9"/>
    <w:rsid w:val="00122586"/>
    <w:rsid w:val="00122A5E"/>
    <w:rsid w:val="00122BF4"/>
    <w:rsid w:val="00122C56"/>
    <w:rsid w:val="00122E5D"/>
    <w:rsid w:val="001233E2"/>
    <w:rsid w:val="00123620"/>
    <w:rsid w:val="00123873"/>
    <w:rsid w:val="00123F42"/>
    <w:rsid w:val="00123FDD"/>
    <w:rsid w:val="001242F4"/>
    <w:rsid w:val="0012457B"/>
    <w:rsid w:val="001248A0"/>
    <w:rsid w:val="00124E74"/>
    <w:rsid w:val="00124F79"/>
    <w:rsid w:val="00124FEC"/>
    <w:rsid w:val="00125087"/>
    <w:rsid w:val="001256AF"/>
    <w:rsid w:val="001257DA"/>
    <w:rsid w:val="001257E3"/>
    <w:rsid w:val="001259D7"/>
    <w:rsid w:val="00125A38"/>
    <w:rsid w:val="00125B17"/>
    <w:rsid w:val="00125C72"/>
    <w:rsid w:val="00125CF9"/>
    <w:rsid w:val="00125D54"/>
    <w:rsid w:val="00126171"/>
    <w:rsid w:val="00126662"/>
    <w:rsid w:val="00126913"/>
    <w:rsid w:val="001269AF"/>
    <w:rsid w:val="00126CF9"/>
    <w:rsid w:val="0012723C"/>
    <w:rsid w:val="001272EC"/>
    <w:rsid w:val="0012786D"/>
    <w:rsid w:val="00127946"/>
    <w:rsid w:val="00127C90"/>
    <w:rsid w:val="00127CFE"/>
    <w:rsid w:val="00127E1F"/>
    <w:rsid w:val="00127F2B"/>
    <w:rsid w:val="00130268"/>
    <w:rsid w:val="001306C6"/>
    <w:rsid w:val="0013070F"/>
    <w:rsid w:val="00130855"/>
    <w:rsid w:val="00130B9B"/>
    <w:rsid w:val="00130CF9"/>
    <w:rsid w:val="00130E38"/>
    <w:rsid w:val="00130EA6"/>
    <w:rsid w:val="00130F6E"/>
    <w:rsid w:val="00130FEA"/>
    <w:rsid w:val="0013101C"/>
    <w:rsid w:val="0013120F"/>
    <w:rsid w:val="0013149B"/>
    <w:rsid w:val="00131508"/>
    <w:rsid w:val="00131619"/>
    <w:rsid w:val="00131711"/>
    <w:rsid w:val="0013179C"/>
    <w:rsid w:val="0013181A"/>
    <w:rsid w:val="00131AD6"/>
    <w:rsid w:val="00131F33"/>
    <w:rsid w:val="001320D2"/>
    <w:rsid w:val="001322A3"/>
    <w:rsid w:val="001323A8"/>
    <w:rsid w:val="00132430"/>
    <w:rsid w:val="001324A8"/>
    <w:rsid w:val="001324E6"/>
    <w:rsid w:val="00132755"/>
    <w:rsid w:val="0013286A"/>
    <w:rsid w:val="001328DE"/>
    <w:rsid w:val="0013293F"/>
    <w:rsid w:val="00132DD4"/>
    <w:rsid w:val="00132DE5"/>
    <w:rsid w:val="00133024"/>
    <w:rsid w:val="001330D9"/>
    <w:rsid w:val="001332F6"/>
    <w:rsid w:val="00133528"/>
    <w:rsid w:val="001340B2"/>
    <w:rsid w:val="001340FB"/>
    <w:rsid w:val="0013418D"/>
    <w:rsid w:val="001344C3"/>
    <w:rsid w:val="001347D0"/>
    <w:rsid w:val="001348D9"/>
    <w:rsid w:val="0013505E"/>
    <w:rsid w:val="001350FE"/>
    <w:rsid w:val="001353B1"/>
    <w:rsid w:val="0013568A"/>
    <w:rsid w:val="00135A67"/>
    <w:rsid w:val="00135B0B"/>
    <w:rsid w:val="00135D75"/>
    <w:rsid w:val="00135DC1"/>
    <w:rsid w:val="00135EBC"/>
    <w:rsid w:val="001360CC"/>
    <w:rsid w:val="001366DA"/>
    <w:rsid w:val="001366DE"/>
    <w:rsid w:val="00136725"/>
    <w:rsid w:val="0013686B"/>
    <w:rsid w:val="00136A63"/>
    <w:rsid w:val="00136B11"/>
    <w:rsid w:val="00136D8C"/>
    <w:rsid w:val="00136E34"/>
    <w:rsid w:val="00136E6D"/>
    <w:rsid w:val="00136FDE"/>
    <w:rsid w:val="00137305"/>
    <w:rsid w:val="0013772C"/>
    <w:rsid w:val="001377E8"/>
    <w:rsid w:val="00137DA7"/>
    <w:rsid w:val="001405F6"/>
    <w:rsid w:val="0014074C"/>
    <w:rsid w:val="0014077E"/>
    <w:rsid w:val="001407AA"/>
    <w:rsid w:val="00140ADE"/>
    <w:rsid w:val="00140BAF"/>
    <w:rsid w:val="00140CC0"/>
    <w:rsid w:val="00140D6E"/>
    <w:rsid w:val="00141735"/>
    <w:rsid w:val="00141844"/>
    <w:rsid w:val="0014188F"/>
    <w:rsid w:val="001419B7"/>
    <w:rsid w:val="001419F4"/>
    <w:rsid w:val="00141B7D"/>
    <w:rsid w:val="00141D70"/>
    <w:rsid w:val="00142023"/>
    <w:rsid w:val="0014209A"/>
    <w:rsid w:val="0014271C"/>
    <w:rsid w:val="0014271D"/>
    <w:rsid w:val="00142756"/>
    <w:rsid w:val="00142A28"/>
    <w:rsid w:val="00142CD8"/>
    <w:rsid w:val="00143263"/>
    <w:rsid w:val="001432E0"/>
    <w:rsid w:val="0014350A"/>
    <w:rsid w:val="00143783"/>
    <w:rsid w:val="00143A32"/>
    <w:rsid w:val="00143B23"/>
    <w:rsid w:val="00143CC0"/>
    <w:rsid w:val="00144C5C"/>
    <w:rsid w:val="00144F52"/>
    <w:rsid w:val="0014520C"/>
    <w:rsid w:val="00145276"/>
    <w:rsid w:val="001456D4"/>
    <w:rsid w:val="001458B5"/>
    <w:rsid w:val="00145A6E"/>
    <w:rsid w:val="00145C69"/>
    <w:rsid w:val="00145C83"/>
    <w:rsid w:val="00145CE5"/>
    <w:rsid w:val="00145D8A"/>
    <w:rsid w:val="00146176"/>
    <w:rsid w:val="001461EE"/>
    <w:rsid w:val="0014621A"/>
    <w:rsid w:val="001466D2"/>
    <w:rsid w:val="001469D6"/>
    <w:rsid w:val="00146D06"/>
    <w:rsid w:val="00146DB4"/>
    <w:rsid w:val="001471F3"/>
    <w:rsid w:val="0014738E"/>
    <w:rsid w:val="00147449"/>
    <w:rsid w:val="0014748B"/>
    <w:rsid w:val="00147510"/>
    <w:rsid w:val="001479A9"/>
    <w:rsid w:val="00147A95"/>
    <w:rsid w:val="00147BCE"/>
    <w:rsid w:val="0015030C"/>
    <w:rsid w:val="0015044C"/>
    <w:rsid w:val="0015046C"/>
    <w:rsid w:val="0015049D"/>
    <w:rsid w:val="00150D25"/>
    <w:rsid w:val="001510B0"/>
    <w:rsid w:val="00151801"/>
    <w:rsid w:val="001519F0"/>
    <w:rsid w:val="00151F9B"/>
    <w:rsid w:val="00152801"/>
    <w:rsid w:val="00152A21"/>
    <w:rsid w:val="00152CA0"/>
    <w:rsid w:val="00152CC8"/>
    <w:rsid w:val="00153170"/>
    <w:rsid w:val="00153234"/>
    <w:rsid w:val="0015364D"/>
    <w:rsid w:val="001538DA"/>
    <w:rsid w:val="00153A0F"/>
    <w:rsid w:val="00153A91"/>
    <w:rsid w:val="00153E26"/>
    <w:rsid w:val="0015403D"/>
    <w:rsid w:val="00154046"/>
    <w:rsid w:val="001542CA"/>
    <w:rsid w:val="00154322"/>
    <w:rsid w:val="00154445"/>
    <w:rsid w:val="00154497"/>
    <w:rsid w:val="001544A1"/>
    <w:rsid w:val="00154525"/>
    <w:rsid w:val="001547D5"/>
    <w:rsid w:val="00154A73"/>
    <w:rsid w:val="00154F3F"/>
    <w:rsid w:val="00154FE9"/>
    <w:rsid w:val="00155155"/>
    <w:rsid w:val="0015543F"/>
    <w:rsid w:val="00155569"/>
    <w:rsid w:val="00155650"/>
    <w:rsid w:val="0015588B"/>
    <w:rsid w:val="00155890"/>
    <w:rsid w:val="00155D4E"/>
    <w:rsid w:val="00155EFC"/>
    <w:rsid w:val="00155FF9"/>
    <w:rsid w:val="001560CC"/>
    <w:rsid w:val="00156246"/>
    <w:rsid w:val="001562B9"/>
    <w:rsid w:val="00156434"/>
    <w:rsid w:val="001566F7"/>
    <w:rsid w:val="001566FD"/>
    <w:rsid w:val="00156F39"/>
    <w:rsid w:val="00157736"/>
    <w:rsid w:val="0015791A"/>
    <w:rsid w:val="00157943"/>
    <w:rsid w:val="00157BF1"/>
    <w:rsid w:val="00157CB1"/>
    <w:rsid w:val="00157DC9"/>
    <w:rsid w:val="00160739"/>
    <w:rsid w:val="00160A6E"/>
    <w:rsid w:val="00160D67"/>
    <w:rsid w:val="001610F1"/>
    <w:rsid w:val="00161734"/>
    <w:rsid w:val="001622B8"/>
    <w:rsid w:val="001623B8"/>
    <w:rsid w:val="001624B0"/>
    <w:rsid w:val="0016260F"/>
    <w:rsid w:val="00162BB7"/>
    <w:rsid w:val="00162C47"/>
    <w:rsid w:val="00162D25"/>
    <w:rsid w:val="001636C8"/>
    <w:rsid w:val="001639F7"/>
    <w:rsid w:val="00163F1A"/>
    <w:rsid w:val="00163F4D"/>
    <w:rsid w:val="00164174"/>
    <w:rsid w:val="0016463B"/>
    <w:rsid w:val="00164698"/>
    <w:rsid w:val="00164873"/>
    <w:rsid w:val="00164A0F"/>
    <w:rsid w:val="00164B94"/>
    <w:rsid w:val="00164D0D"/>
    <w:rsid w:val="00164E63"/>
    <w:rsid w:val="00165224"/>
    <w:rsid w:val="0016589E"/>
    <w:rsid w:val="00166309"/>
    <w:rsid w:val="00166335"/>
    <w:rsid w:val="001663B9"/>
    <w:rsid w:val="00166738"/>
    <w:rsid w:val="00166BFD"/>
    <w:rsid w:val="00166F84"/>
    <w:rsid w:val="001670B2"/>
    <w:rsid w:val="00167404"/>
    <w:rsid w:val="0016743B"/>
    <w:rsid w:val="001674B2"/>
    <w:rsid w:val="0016761E"/>
    <w:rsid w:val="001679E2"/>
    <w:rsid w:val="00167BC8"/>
    <w:rsid w:val="00167DD7"/>
    <w:rsid w:val="00167E1A"/>
    <w:rsid w:val="001700AA"/>
    <w:rsid w:val="0017049D"/>
    <w:rsid w:val="00170902"/>
    <w:rsid w:val="00170907"/>
    <w:rsid w:val="00170C19"/>
    <w:rsid w:val="00170EAA"/>
    <w:rsid w:val="00170F80"/>
    <w:rsid w:val="00171149"/>
    <w:rsid w:val="00171233"/>
    <w:rsid w:val="00171290"/>
    <w:rsid w:val="00171678"/>
    <w:rsid w:val="001717E2"/>
    <w:rsid w:val="00171844"/>
    <w:rsid w:val="001718F3"/>
    <w:rsid w:val="00172070"/>
    <w:rsid w:val="0017211B"/>
    <w:rsid w:val="0017225D"/>
    <w:rsid w:val="0017268E"/>
    <w:rsid w:val="001726C1"/>
    <w:rsid w:val="00172835"/>
    <w:rsid w:val="00172CEC"/>
    <w:rsid w:val="00172E71"/>
    <w:rsid w:val="00173ABB"/>
    <w:rsid w:val="00173BD5"/>
    <w:rsid w:val="00173E2B"/>
    <w:rsid w:val="00173EE7"/>
    <w:rsid w:val="00173EF9"/>
    <w:rsid w:val="00174119"/>
    <w:rsid w:val="001743BF"/>
    <w:rsid w:val="001744B3"/>
    <w:rsid w:val="00174558"/>
    <w:rsid w:val="001745E7"/>
    <w:rsid w:val="00174715"/>
    <w:rsid w:val="00174721"/>
    <w:rsid w:val="00174AB2"/>
    <w:rsid w:val="00174C67"/>
    <w:rsid w:val="00175410"/>
    <w:rsid w:val="00175412"/>
    <w:rsid w:val="00175A7E"/>
    <w:rsid w:val="001761D8"/>
    <w:rsid w:val="001766B8"/>
    <w:rsid w:val="00176981"/>
    <w:rsid w:val="00176ABA"/>
    <w:rsid w:val="00176BDE"/>
    <w:rsid w:val="00176C6C"/>
    <w:rsid w:val="00176CE3"/>
    <w:rsid w:val="00177140"/>
    <w:rsid w:val="00177DAB"/>
    <w:rsid w:val="00177EE6"/>
    <w:rsid w:val="001800BC"/>
    <w:rsid w:val="00180ACC"/>
    <w:rsid w:val="00180BCB"/>
    <w:rsid w:val="00180F99"/>
    <w:rsid w:val="0018111C"/>
    <w:rsid w:val="00181201"/>
    <w:rsid w:val="0018165F"/>
    <w:rsid w:val="00181766"/>
    <w:rsid w:val="00181860"/>
    <w:rsid w:val="00181BC8"/>
    <w:rsid w:val="00181C77"/>
    <w:rsid w:val="00181DDD"/>
    <w:rsid w:val="00182722"/>
    <w:rsid w:val="00182838"/>
    <w:rsid w:val="00182B6D"/>
    <w:rsid w:val="00182BC8"/>
    <w:rsid w:val="00182D01"/>
    <w:rsid w:val="00182DA8"/>
    <w:rsid w:val="001831AE"/>
    <w:rsid w:val="00183583"/>
    <w:rsid w:val="00183608"/>
    <w:rsid w:val="001836B4"/>
    <w:rsid w:val="001836FE"/>
    <w:rsid w:val="00183718"/>
    <w:rsid w:val="00183B87"/>
    <w:rsid w:val="00183BC6"/>
    <w:rsid w:val="00183FA2"/>
    <w:rsid w:val="00184208"/>
    <w:rsid w:val="00184587"/>
    <w:rsid w:val="00184764"/>
    <w:rsid w:val="0018476B"/>
    <w:rsid w:val="0018479D"/>
    <w:rsid w:val="00184F9D"/>
    <w:rsid w:val="00185429"/>
    <w:rsid w:val="001855C9"/>
    <w:rsid w:val="00185898"/>
    <w:rsid w:val="001858F3"/>
    <w:rsid w:val="00185A2D"/>
    <w:rsid w:val="00185C20"/>
    <w:rsid w:val="00185E0B"/>
    <w:rsid w:val="00185F34"/>
    <w:rsid w:val="00185F6F"/>
    <w:rsid w:val="00186031"/>
    <w:rsid w:val="00186673"/>
    <w:rsid w:val="001867DB"/>
    <w:rsid w:val="00187134"/>
    <w:rsid w:val="00187256"/>
    <w:rsid w:val="001872B8"/>
    <w:rsid w:val="001873D5"/>
    <w:rsid w:val="001873D8"/>
    <w:rsid w:val="00187419"/>
    <w:rsid w:val="0018768A"/>
    <w:rsid w:val="00187B47"/>
    <w:rsid w:val="00190190"/>
    <w:rsid w:val="0019064A"/>
    <w:rsid w:val="0019077E"/>
    <w:rsid w:val="001907B2"/>
    <w:rsid w:val="00190B65"/>
    <w:rsid w:val="00190E8F"/>
    <w:rsid w:val="0019126C"/>
    <w:rsid w:val="001914D5"/>
    <w:rsid w:val="00191976"/>
    <w:rsid w:val="00191B0C"/>
    <w:rsid w:val="00191BC9"/>
    <w:rsid w:val="0019218E"/>
    <w:rsid w:val="00192598"/>
    <w:rsid w:val="001925BF"/>
    <w:rsid w:val="00192B8F"/>
    <w:rsid w:val="00192EE5"/>
    <w:rsid w:val="001932B9"/>
    <w:rsid w:val="001932E9"/>
    <w:rsid w:val="0019346F"/>
    <w:rsid w:val="00193B6C"/>
    <w:rsid w:val="0019404E"/>
    <w:rsid w:val="001945C7"/>
    <w:rsid w:val="0019495D"/>
    <w:rsid w:val="0019497E"/>
    <w:rsid w:val="00194ADB"/>
    <w:rsid w:val="001950C5"/>
    <w:rsid w:val="0019536D"/>
    <w:rsid w:val="00195788"/>
    <w:rsid w:val="00195D39"/>
    <w:rsid w:val="00195E35"/>
    <w:rsid w:val="00195E67"/>
    <w:rsid w:val="00195E86"/>
    <w:rsid w:val="001964E8"/>
    <w:rsid w:val="00196B49"/>
    <w:rsid w:val="00196BFA"/>
    <w:rsid w:val="00196D40"/>
    <w:rsid w:val="00196ECE"/>
    <w:rsid w:val="001972C4"/>
    <w:rsid w:val="00197380"/>
    <w:rsid w:val="00197443"/>
    <w:rsid w:val="00197473"/>
    <w:rsid w:val="001974B1"/>
    <w:rsid w:val="001974D1"/>
    <w:rsid w:val="0019764D"/>
    <w:rsid w:val="00197A06"/>
    <w:rsid w:val="00197AED"/>
    <w:rsid w:val="00197F7F"/>
    <w:rsid w:val="001A06B0"/>
    <w:rsid w:val="001A0D47"/>
    <w:rsid w:val="001A1186"/>
    <w:rsid w:val="001A1463"/>
    <w:rsid w:val="001A14A6"/>
    <w:rsid w:val="001A15D4"/>
    <w:rsid w:val="001A18AB"/>
    <w:rsid w:val="001A1C0A"/>
    <w:rsid w:val="001A1DFC"/>
    <w:rsid w:val="001A1E92"/>
    <w:rsid w:val="001A2110"/>
    <w:rsid w:val="001A227C"/>
    <w:rsid w:val="001A2C19"/>
    <w:rsid w:val="001A2C21"/>
    <w:rsid w:val="001A2D7E"/>
    <w:rsid w:val="001A2E5F"/>
    <w:rsid w:val="001A2E95"/>
    <w:rsid w:val="001A2F0B"/>
    <w:rsid w:val="001A2F39"/>
    <w:rsid w:val="001A31E9"/>
    <w:rsid w:val="001A3348"/>
    <w:rsid w:val="001A3820"/>
    <w:rsid w:val="001A3855"/>
    <w:rsid w:val="001A3AEF"/>
    <w:rsid w:val="001A3C3D"/>
    <w:rsid w:val="001A3D74"/>
    <w:rsid w:val="001A3F44"/>
    <w:rsid w:val="001A4039"/>
    <w:rsid w:val="001A4110"/>
    <w:rsid w:val="001A435D"/>
    <w:rsid w:val="001A45A3"/>
    <w:rsid w:val="001A466F"/>
    <w:rsid w:val="001A490B"/>
    <w:rsid w:val="001A4A56"/>
    <w:rsid w:val="001A4C7A"/>
    <w:rsid w:val="001A53B8"/>
    <w:rsid w:val="001A547A"/>
    <w:rsid w:val="001A5710"/>
    <w:rsid w:val="001A5906"/>
    <w:rsid w:val="001A5A40"/>
    <w:rsid w:val="001A5E4F"/>
    <w:rsid w:val="001A607A"/>
    <w:rsid w:val="001A6ACD"/>
    <w:rsid w:val="001A6B07"/>
    <w:rsid w:val="001A72F5"/>
    <w:rsid w:val="001A73FC"/>
    <w:rsid w:val="001A7592"/>
    <w:rsid w:val="001A766D"/>
    <w:rsid w:val="001A781A"/>
    <w:rsid w:val="001A7DAC"/>
    <w:rsid w:val="001A7F4B"/>
    <w:rsid w:val="001B064F"/>
    <w:rsid w:val="001B0786"/>
    <w:rsid w:val="001B091C"/>
    <w:rsid w:val="001B0A60"/>
    <w:rsid w:val="001B0B80"/>
    <w:rsid w:val="001B0C34"/>
    <w:rsid w:val="001B0CA3"/>
    <w:rsid w:val="001B0DCE"/>
    <w:rsid w:val="001B0F0F"/>
    <w:rsid w:val="001B1512"/>
    <w:rsid w:val="001B1593"/>
    <w:rsid w:val="001B1836"/>
    <w:rsid w:val="001B18AC"/>
    <w:rsid w:val="001B191B"/>
    <w:rsid w:val="001B1982"/>
    <w:rsid w:val="001B1FE4"/>
    <w:rsid w:val="001B20F3"/>
    <w:rsid w:val="001B2124"/>
    <w:rsid w:val="001B2399"/>
    <w:rsid w:val="001B2E32"/>
    <w:rsid w:val="001B36E2"/>
    <w:rsid w:val="001B4207"/>
    <w:rsid w:val="001B4487"/>
    <w:rsid w:val="001B47DC"/>
    <w:rsid w:val="001B48AF"/>
    <w:rsid w:val="001B4CA9"/>
    <w:rsid w:val="001B53EF"/>
    <w:rsid w:val="001B54AA"/>
    <w:rsid w:val="001B557E"/>
    <w:rsid w:val="001B590E"/>
    <w:rsid w:val="001B5A7A"/>
    <w:rsid w:val="001B5E02"/>
    <w:rsid w:val="001B63AE"/>
    <w:rsid w:val="001B6574"/>
    <w:rsid w:val="001B66D2"/>
    <w:rsid w:val="001B6841"/>
    <w:rsid w:val="001B68EE"/>
    <w:rsid w:val="001B69BB"/>
    <w:rsid w:val="001B6BC8"/>
    <w:rsid w:val="001B6D22"/>
    <w:rsid w:val="001B6DF9"/>
    <w:rsid w:val="001B76A0"/>
    <w:rsid w:val="001B78DD"/>
    <w:rsid w:val="001B7E98"/>
    <w:rsid w:val="001C01FE"/>
    <w:rsid w:val="001C0374"/>
    <w:rsid w:val="001C045D"/>
    <w:rsid w:val="001C075E"/>
    <w:rsid w:val="001C0C79"/>
    <w:rsid w:val="001C0D1A"/>
    <w:rsid w:val="001C0F49"/>
    <w:rsid w:val="001C1011"/>
    <w:rsid w:val="001C10FA"/>
    <w:rsid w:val="001C1227"/>
    <w:rsid w:val="001C131D"/>
    <w:rsid w:val="001C1337"/>
    <w:rsid w:val="001C150A"/>
    <w:rsid w:val="001C1667"/>
    <w:rsid w:val="001C1669"/>
    <w:rsid w:val="001C1803"/>
    <w:rsid w:val="001C1FA8"/>
    <w:rsid w:val="001C2128"/>
    <w:rsid w:val="001C2483"/>
    <w:rsid w:val="001C2602"/>
    <w:rsid w:val="001C265B"/>
    <w:rsid w:val="001C275E"/>
    <w:rsid w:val="001C2854"/>
    <w:rsid w:val="001C28CB"/>
    <w:rsid w:val="001C2E57"/>
    <w:rsid w:val="001C2EAC"/>
    <w:rsid w:val="001C2F5B"/>
    <w:rsid w:val="001C32DA"/>
    <w:rsid w:val="001C3C60"/>
    <w:rsid w:val="001C40F3"/>
    <w:rsid w:val="001C4753"/>
    <w:rsid w:val="001C47C6"/>
    <w:rsid w:val="001C4840"/>
    <w:rsid w:val="001C4AC6"/>
    <w:rsid w:val="001C4C53"/>
    <w:rsid w:val="001C4CB6"/>
    <w:rsid w:val="001C4CC0"/>
    <w:rsid w:val="001C5239"/>
    <w:rsid w:val="001C5F98"/>
    <w:rsid w:val="001C6E5C"/>
    <w:rsid w:val="001C72E1"/>
    <w:rsid w:val="001C7787"/>
    <w:rsid w:val="001C7AC8"/>
    <w:rsid w:val="001D0319"/>
    <w:rsid w:val="001D0BE8"/>
    <w:rsid w:val="001D0D9A"/>
    <w:rsid w:val="001D1289"/>
    <w:rsid w:val="001D1496"/>
    <w:rsid w:val="001D1617"/>
    <w:rsid w:val="001D16C0"/>
    <w:rsid w:val="001D1760"/>
    <w:rsid w:val="001D1C7F"/>
    <w:rsid w:val="001D2295"/>
    <w:rsid w:val="001D2433"/>
    <w:rsid w:val="001D2676"/>
    <w:rsid w:val="001D2920"/>
    <w:rsid w:val="001D2A9D"/>
    <w:rsid w:val="001D2B60"/>
    <w:rsid w:val="001D2B83"/>
    <w:rsid w:val="001D321B"/>
    <w:rsid w:val="001D34DE"/>
    <w:rsid w:val="001D3533"/>
    <w:rsid w:val="001D3800"/>
    <w:rsid w:val="001D3D02"/>
    <w:rsid w:val="001D4085"/>
    <w:rsid w:val="001D41A9"/>
    <w:rsid w:val="001D4238"/>
    <w:rsid w:val="001D4979"/>
    <w:rsid w:val="001D4997"/>
    <w:rsid w:val="001D4A45"/>
    <w:rsid w:val="001D4B17"/>
    <w:rsid w:val="001D4C54"/>
    <w:rsid w:val="001D4C61"/>
    <w:rsid w:val="001D4D46"/>
    <w:rsid w:val="001D51B0"/>
    <w:rsid w:val="001D51EB"/>
    <w:rsid w:val="001D529E"/>
    <w:rsid w:val="001D52BA"/>
    <w:rsid w:val="001D5452"/>
    <w:rsid w:val="001D54B3"/>
    <w:rsid w:val="001D55CC"/>
    <w:rsid w:val="001D55D4"/>
    <w:rsid w:val="001D585D"/>
    <w:rsid w:val="001D64ED"/>
    <w:rsid w:val="001D67DB"/>
    <w:rsid w:val="001D6A59"/>
    <w:rsid w:val="001D6B82"/>
    <w:rsid w:val="001D6CCD"/>
    <w:rsid w:val="001D6E97"/>
    <w:rsid w:val="001D764C"/>
    <w:rsid w:val="001D789A"/>
    <w:rsid w:val="001D78EB"/>
    <w:rsid w:val="001D7F96"/>
    <w:rsid w:val="001E0100"/>
    <w:rsid w:val="001E0243"/>
    <w:rsid w:val="001E02FC"/>
    <w:rsid w:val="001E0715"/>
    <w:rsid w:val="001E0716"/>
    <w:rsid w:val="001E0ABE"/>
    <w:rsid w:val="001E0B42"/>
    <w:rsid w:val="001E0D52"/>
    <w:rsid w:val="001E1116"/>
    <w:rsid w:val="001E1513"/>
    <w:rsid w:val="001E1610"/>
    <w:rsid w:val="001E17DD"/>
    <w:rsid w:val="001E1978"/>
    <w:rsid w:val="001E1C9B"/>
    <w:rsid w:val="001E28A1"/>
    <w:rsid w:val="001E29F1"/>
    <w:rsid w:val="001E2F77"/>
    <w:rsid w:val="001E377B"/>
    <w:rsid w:val="001E37B2"/>
    <w:rsid w:val="001E3A62"/>
    <w:rsid w:val="001E3B0B"/>
    <w:rsid w:val="001E3EFD"/>
    <w:rsid w:val="001E4154"/>
    <w:rsid w:val="001E4232"/>
    <w:rsid w:val="001E42DA"/>
    <w:rsid w:val="001E42F1"/>
    <w:rsid w:val="001E43C5"/>
    <w:rsid w:val="001E48B6"/>
    <w:rsid w:val="001E4958"/>
    <w:rsid w:val="001E4E26"/>
    <w:rsid w:val="001E4FD3"/>
    <w:rsid w:val="001E52F2"/>
    <w:rsid w:val="001E537F"/>
    <w:rsid w:val="001E5699"/>
    <w:rsid w:val="001E57FB"/>
    <w:rsid w:val="001E58AE"/>
    <w:rsid w:val="001E5BAC"/>
    <w:rsid w:val="001E60BA"/>
    <w:rsid w:val="001E6497"/>
    <w:rsid w:val="001E6BA1"/>
    <w:rsid w:val="001E6F78"/>
    <w:rsid w:val="001E6FD2"/>
    <w:rsid w:val="001E723F"/>
    <w:rsid w:val="001E73B6"/>
    <w:rsid w:val="001E7505"/>
    <w:rsid w:val="001E7641"/>
    <w:rsid w:val="001E77B6"/>
    <w:rsid w:val="001E78B4"/>
    <w:rsid w:val="001E7BF0"/>
    <w:rsid w:val="001E7E3A"/>
    <w:rsid w:val="001F05AE"/>
    <w:rsid w:val="001F0DDB"/>
    <w:rsid w:val="001F1245"/>
    <w:rsid w:val="001F1309"/>
    <w:rsid w:val="001F14AB"/>
    <w:rsid w:val="001F15B8"/>
    <w:rsid w:val="001F16FB"/>
    <w:rsid w:val="001F16FF"/>
    <w:rsid w:val="001F1793"/>
    <w:rsid w:val="001F1AB0"/>
    <w:rsid w:val="001F1C9F"/>
    <w:rsid w:val="001F1E45"/>
    <w:rsid w:val="001F21E5"/>
    <w:rsid w:val="001F2250"/>
    <w:rsid w:val="001F23C8"/>
    <w:rsid w:val="001F2427"/>
    <w:rsid w:val="001F2766"/>
    <w:rsid w:val="001F27A4"/>
    <w:rsid w:val="001F27A5"/>
    <w:rsid w:val="001F2BF1"/>
    <w:rsid w:val="001F3516"/>
    <w:rsid w:val="001F37C2"/>
    <w:rsid w:val="001F39CA"/>
    <w:rsid w:val="001F3ADB"/>
    <w:rsid w:val="001F3C35"/>
    <w:rsid w:val="001F3D98"/>
    <w:rsid w:val="001F3FDC"/>
    <w:rsid w:val="001F4296"/>
    <w:rsid w:val="001F42F0"/>
    <w:rsid w:val="001F4433"/>
    <w:rsid w:val="001F4522"/>
    <w:rsid w:val="001F4FC2"/>
    <w:rsid w:val="001F4FEC"/>
    <w:rsid w:val="001F525F"/>
    <w:rsid w:val="001F526A"/>
    <w:rsid w:val="001F55DB"/>
    <w:rsid w:val="001F5BF5"/>
    <w:rsid w:val="001F651E"/>
    <w:rsid w:val="001F65FC"/>
    <w:rsid w:val="001F7044"/>
    <w:rsid w:val="001F7050"/>
    <w:rsid w:val="001F7096"/>
    <w:rsid w:val="001F758B"/>
    <w:rsid w:val="001F77C2"/>
    <w:rsid w:val="00200505"/>
    <w:rsid w:val="00200551"/>
    <w:rsid w:val="00200688"/>
    <w:rsid w:val="002007BB"/>
    <w:rsid w:val="002008FF"/>
    <w:rsid w:val="00200AB7"/>
    <w:rsid w:val="00200C16"/>
    <w:rsid w:val="00200CE6"/>
    <w:rsid w:val="00200D19"/>
    <w:rsid w:val="00201557"/>
    <w:rsid w:val="00201BBA"/>
    <w:rsid w:val="00201F51"/>
    <w:rsid w:val="00202200"/>
    <w:rsid w:val="002023F4"/>
    <w:rsid w:val="002023F8"/>
    <w:rsid w:val="002026E5"/>
    <w:rsid w:val="00202C1B"/>
    <w:rsid w:val="00202C97"/>
    <w:rsid w:val="00202EBA"/>
    <w:rsid w:val="00202ED6"/>
    <w:rsid w:val="00203052"/>
    <w:rsid w:val="00203082"/>
    <w:rsid w:val="002034EE"/>
    <w:rsid w:val="00203669"/>
    <w:rsid w:val="00203672"/>
    <w:rsid w:val="00203954"/>
    <w:rsid w:val="002040EF"/>
    <w:rsid w:val="00204296"/>
    <w:rsid w:val="002046B4"/>
    <w:rsid w:val="00204792"/>
    <w:rsid w:val="00204A39"/>
    <w:rsid w:val="00204CBF"/>
    <w:rsid w:val="00204D11"/>
    <w:rsid w:val="00204EA3"/>
    <w:rsid w:val="002050F5"/>
    <w:rsid w:val="00205555"/>
    <w:rsid w:val="002056D7"/>
    <w:rsid w:val="00205B5D"/>
    <w:rsid w:val="00205C2B"/>
    <w:rsid w:val="00205D21"/>
    <w:rsid w:val="00205E78"/>
    <w:rsid w:val="00205F24"/>
    <w:rsid w:val="00205F48"/>
    <w:rsid w:val="0020608A"/>
    <w:rsid w:val="00206426"/>
    <w:rsid w:val="00206A44"/>
    <w:rsid w:val="00206F00"/>
    <w:rsid w:val="002071D3"/>
    <w:rsid w:val="002074B7"/>
    <w:rsid w:val="002079E2"/>
    <w:rsid w:val="00207B65"/>
    <w:rsid w:val="00207C64"/>
    <w:rsid w:val="00207D81"/>
    <w:rsid w:val="00207F65"/>
    <w:rsid w:val="0021025F"/>
    <w:rsid w:val="0021029F"/>
    <w:rsid w:val="0021034A"/>
    <w:rsid w:val="0021038B"/>
    <w:rsid w:val="00210447"/>
    <w:rsid w:val="002104EB"/>
    <w:rsid w:val="002106B2"/>
    <w:rsid w:val="002109B8"/>
    <w:rsid w:val="00210AF0"/>
    <w:rsid w:val="00210C12"/>
    <w:rsid w:val="00210D7E"/>
    <w:rsid w:val="00210E80"/>
    <w:rsid w:val="00210F21"/>
    <w:rsid w:val="0021106E"/>
    <w:rsid w:val="002112D1"/>
    <w:rsid w:val="002117F0"/>
    <w:rsid w:val="00211855"/>
    <w:rsid w:val="002119D3"/>
    <w:rsid w:val="00212018"/>
    <w:rsid w:val="0021206C"/>
    <w:rsid w:val="00212163"/>
    <w:rsid w:val="0021246E"/>
    <w:rsid w:val="002127C5"/>
    <w:rsid w:val="00212887"/>
    <w:rsid w:val="0021290D"/>
    <w:rsid w:val="00212951"/>
    <w:rsid w:val="00212AF3"/>
    <w:rsid w:val="00212CA2"/>
    <w:rsid w:val="00212D7A"/>
    <w:rsid w:val="0021391E"/>
    <w:rsid w:val="00213B37"/>
    <w:rsid w:val="00213C35"/>
    <w:rsid w:val="0021401E"/>
    <w:rsid w:val="0021403E"/>
    <w:rsid w:val="002141AF"/>
    <w:rsid w:val="00214372"/>
    <w:rsid w:val="002146EA"/>
    <w:rsid w:val="00214DA6"/>
    <w:rsid w:val="00215080"/>
    <w:rsid w:val="0021521F"/>
    <w:rsid w:val="002152A3"/>
    <w:rsid w:val="002152C3"/>
    <w:rsid w:val="00215498"/>
    <w:rsid w:val="0021585F"/>
    <w:rsid w:val="00215A30"/>
    <w:rsid w:val="00215A47"/>
    <w:rsid w:val="00215D00"/>
    <w:rsid w:val="00215EF7"/>
    <w:rsid w:val="00216058"/>
    <w:rsid w:val="00216AFC"/>
    <w:rsid w:val="00216B3A"/>
    <w:rsid w:val="00216BAF"/>
    <w:rsid w:val="00217003"/>
    <w:rsid w:val="00217667"/>
    <w:rsid w:val="00217887"/>
    <w:rsid w:val="0021799D"/>
    <w:rsid w:val="00217AED"/>
    <w:rsid w:val="00217EA4"/>
    <w:rsid w:val="0022006F"/>
    <w:rsid w:val="002200FF"/>
    <w:rsid w:val="00220177"/>
    <w:rsid w:val="002202F5"/>
    <w:rsid w:val="002205D5"/>
    <w:rsid w:val="0022068A"/>
    <w:rsid w:val="00220C54"/>
    <w:rsid w:val="00220D67"/>
    <w:rsid w:val="00220F8E"/>
    <w:rsid w:val="002210E9"/>
    <w:rsid w:val="0022163F"/>
    <w:rsid w:val="0022186F"/>
    <w:rsid w:val="00221D05"/>
    <w:rsid w:val="00222007"/>
    <w:rsid w:val="002220AD"/>
    <w:rsid w:val="00222304"/>
    <w:rsid w:val="00222351"/>
    <w:rsid w:val="0022235C"/>
    <w:rsid w:val="00222480"/>
    <w:rsid w:val="002225D7"/>
    <w:rsid w:val="0022276C"/>
    <w:rsid w:val="002227BD"/>
    <w:rsid w:val="0022294D"/>
    <w:rsid w:val="00222AAE"/>
    <w:rsid w:val="00222BA6"/>
    <w:rsid w:val="00222BDF"/>
    <w:rsid w:val="00222FD4"/>
    <w:rsid w:val="0022313C"/>
    <w:rsid w:val="002231FB"/>
    <w:rsid w:val="002235A1"/>
    <w:rsid w:val="00223636"/>
    <w:rsid w:val="00224183"/>
    <w:rsid w:val="00224329"/>
    <w:rsid w:val="00224817"/>
    <w:rsid w:val="00224837"/>
    <w:rsid w:val="00224AE9"/>
    <w:rsid w:val="00224BB6"/>
    <w:rsid w:val="00224D16"/>
    <w:rsid w:val="00225188"/>
    <w:rsid w:val="002251F0"/>
    <w:rsid w:val="00225368"/>
    <w:rsid w:val="00225499"/>
    <w:rsid w:val="002255BD"/>
    <w:rsid w:val="002256BA"/>
    <w:rsid w:val="0022589E"/>
    <w:rsid w:val="00225938"/>
    <w:rsid w:val="00225975"/>
    <w:rsid w:val="00225FF0"/>
    <w:rsid w:val="00226200"/>
    <w:rsid w:val="00226227"/>
    <w:rsid w:val="00226327"/>
    <w:rsid w:val="00226336"/>
    <w:rsid w:val="002264BD"/>
    <w:rsid w:val="00226C82"/>
    <w:rsid w:val="00226D5B"/>
    <w:rsid w:val="00226EEB"/>
    <w:rsid w:val="00226FB2"/>
    <w:rsid w:val="00227773"/>
    <w:rsid w:val="00227AA4"/>
    <w:rsid w:val="00227E72"/>
    <w:rsid w:val="0023009A"/>
    <w:rsid w:val="002302A6"/>
    <w:rsid w:val="00230602"/>
    <w:rsid w:val="002306F8"/>
    <w:rsid w:val="00230919"/>
    <w:rsid w:val="00231007"/>
    <w:rsid w:val="002313AA"/>
    <w:rsid w:val="002314E6"/>
    <w:rsid w:val="0023162A"/>
    <w:rsid w:val="00231901"/>
    <w:rsid w:val="00231A96"/>
    <w:rsid w:val="00231ACB"/>
    <w:rsid w:val="00231B14"/>
    <w:rsid w:val="00231F6C"/>
    <w:rsid w:val="0023213C"/>
    <w:rsid w:val="002321A7"/>
    <w:rsid w:val="00232936"/>
    <w:rsid w:val="00232A4C"/>
    <w:rsid w:val="00232DD3"/>
    <w:rsid w:val="00233114"/>
    <w:rsid w:val="0023367E"/>
    <w:rsid w:val="002339C4"/>
    <w:rsid w:val="00233BC3"/>
    <w:rsid w:val="00233E04"/>
    <w:rsid w:val="00233F12"/>
    <w:rsid w:val="00233F43"/>
    <w:rsid w:val="00233FBF"/>
    <w:rsid w:val="00233FFC"/>
    <w:rsid w:val="00234101"/>
    <w:rsid w:val="0023411B"/>
    <w:rsid w:val="0023429B"/>
    <w:rsid w:val="002349BE"/>
    <w:rsid w:val="00234A4A"/>
    <w:rsid w:val="00234B8D"/>
    <w:rsid w:val="00234C7D"/>
    <w:rsid w:val="00234E6F"/>
    <w:rsid w:val="002352A1"/>
    <w:rsid w:val="002353E1"/>
    <w:rsid w:val="0023551A"/>
    <w:rsid w:val="00235666"/>
    <w:rsid w:val="00235695"/>
    <w:rsid w:val="00235726"/>
    <w:rsid w:val="00235936"/>
    <w:rsid w:val="00235B52"/>
    <w:rsid w:val="00235C2D"/>
    <w:rsid w:val="00235E40"/>
    <w:rsid w:val="00236011"/>
    <w:rsid w:val="0023605F"/>
    <w:rsid w:val="0023613C"/>
    <w:rsid w:val="00236202"/>
    <w:rsid w:val="00236839"/>
    <w:rsid w:val="00236A0A"/>
    <w:rsid w:val="00236BDF"/>
    <w:rsid w:val="00236D49"/>
    <w:rsid w:val="00236E3C"/>
    <w:rsid w:val="0023734C"/>
    <w:rsid w:val="00237467"/>
    <w:rsid w:val="00237531"/>
    <w:rsid w:val="00237676"/>
    <w:rsid w:val="002377BA"/>
    <w:rsid w:val="00237819"/>
    <w:rsid w:val="00237963"/>
    <w:rsid w:val="00237AF1"/>
    <w:rsid w:val="00237C90"/>
    <w:rsid w:val="00237CBA"/>
    <w:rsid w:val="00237F70"/>
    <w:rsid w:val="002400D5"/>
    <w:rsid w:val="002400FD"/>
    <w:rsid w:val="002401FE"/>
    <w:rsid w:val="002402BD"/>
    <w:rsid w:val="00240366"/>
    <w:rsid w:val="00240390"/>
    <w:rsid w:val="0024048C"/>
    <w:rsid w:val="0024055D"/>
    <w:rsid w:val="00240608"/>
    <w:rsid w:val="00240843"/>
    <w:rsid w:val="00240885"/>
    <w:rsid w:val="00240B37"/>
    <w:rsid w:val="00240BCB"/>
    <w:rsid w:val="00240CD2"/>
    <w:rsid w:val="00240DAA"/>
    <w:rsid w:val="00240E8D"/>
    <w:rsid w:val="00240ED8"/>
    <w:rsid w:val="00240FD7"/>
    <w:rsid w:val="0024177F"/>
    <w:rsid w:val="002419D7"/>
    <w:rsid w:val="00241DC7"/>
    <w:rsid w:val="00241F42"/>
    <w:rsid w:val="00242274"/>
    <w:rsid w:val="002424C4"/>
    <w:rsid w:val="002429D3"/>
    <w:rsid w:val="00242B3B"/>
    <w:rsid w:val="00242B6B"/>
    <w:rsid w:val="00242B83"/>
    <w:rsid w:val="0024336F"/>
    <w:rsid w:val="002433C3"/>
    <w:rsid w:val="002433F6"/>
    <w:rsid w:val="002436C9"/>
    <w:rsid w:val="0024398F"/>
    <w:rsid w:val="00243A56"/>
    <w:rsid w:val="00243B6A"/>
    <w:rsid w:val="00243CF6"/>
    <w:rsid w:val="00243DBC"/>
    <w:rsid w:val="0024405F"/>
    <w:rsid w:val="002442F8"/>
    <w:rsid w:val="00244873"/>
    <w:rsid w:val="002448C5"/>
    <w:rsid w:val="00244AB3"/>
    <w:rsid w:val="00244ABE"/>
    <w:rsid w:val="00244AF5"/>
    <w:rsid w:val="00244E21"/>
    <w:rsid w:val="00244F29"/>
    <w:rsid w:val="0024530A"/>
    <w:rsid w:val="002453F0"/>
    <w:rsid w:val="002455D9"/>
    <w:rsid w:val="002459BD"/>
    <w:rsid w:val="00245A58"/>
    <w:rsid w:val="00245C19"/>
    <w:rsid w:val="00245EE6"/>
    <w:rsid w:val="00246187"/>
    <w:rsid w:val="002463B7"/>
    <w:rsid w:val="002466AE"/>
    <w:rsid w:val="00246789"/>
    <w:rsid w:val="00246F10"/>
    <w:rsid w:val="00246F3E"/>
    <w:rsid w:val="00246FCE"/>
    <w:rsid w:val="00247087"/>
    <w:rsid w:val="00247360"/>
    <w:rsid w:val="00247503"/>
    <w:rsid w:val="00247627"/>
    <w:rsid w:val="00247736"/>
    <w:rsid w:val="00247804"/>
    <w:rsid w:val="00247906"/>
    <w:rsid w:val="00247A5E"/>
    <w:rsid w:val="00247CA9"/>
    <w:rsid w:val="00247D89"/>
    <w:rsid w:val="00247E2E"/>
    <w:rsid w:val="00250069"/>
    <w:rsid w:val="002501B6"/>
    <w:rsid w:val="0025050B"/>
    <w:rsid w:val="0025071B"/>
    <w:rsid w:val="0025088A"/>
    <w:rsid w:val="00250B62"/>
    <w:rsid w:val="00250E11"/>
    <w:rsid w:val="00251116"/>
    <w:rsid w:val="002513EF"/>
    <w:rsid w:val="00251B66"/>
    <w:rsid w:val="00251D62"/>
    <w:rsid w:val="00251FA2"/>
    <w:rsid w:val="00252388"/>
    <w:rsid w:val="00252457"/>
    <w:rsid w:val="00252672"/>
    <w:rsid w:val="0025302A"/>
    <w:rsid w:val="00253136"/>
    <w:rsid w:val="00253264"/>
    <w:rsid w:val="0025338A"/>
    <w:rsid w:val="002533C0"/>
    <w:rsid w:val="0025353B"/>
    <w:rsid w:val="002536A0"/>
    <w:rsid w:val="0025381E"/>
    <w:rsid w:val="00253916"/>
    <w:rsid w:val="00253DD3"/>
    <w:rsid w:val="0025414D"/>
    <w:rsid w:val="002541EC"/>
    <w:rsid w:val="00254496"/>
    <w:rsid w:val="002545A5"/>
    <w:rsid w:val="002547D5"/>
    <w:rsid w:val="002551C0"/>
    <w:rsid w:val="0025542B"/>
    <w:rsid w:val="0025555F"/>
    <w:rsid w:val="00255777"/>
    <w:rsid w:val="00255812"/>
    <w:rsid w:val="002558B8"/>
    <w:rsid w:val="00255C7F"/>
    <w:rsid w:val="00255CAC"/>
    <w:rsid w:val="00255FA0"/>
    <w:rsid w:val="00256136"/>
    <w:rsid w:val="0025613D"/>
    <w:rsid w:val="00256673"/>
    <w:rsid w:val="00256976"/>
    <w:rsid w:val="00256D53"/>
    <w:rsid w:val="002571E6"/>
    <w:rsid w:val="0025779B"/>
    <w:rsid w:val="00257C7F"/>
    <w:rsid w:val="00257C81"/>
    <w:rsid w:val="00257D87"/>
    <w:rsid w:val="0026019A"/>
    <w:rsid w:val="0026029F"/>
    <w:rsid w:val="0026043E"/>
    <w:rsid w:val="002606CD"/>
    <w:rsid w:val="002606DE"/>
    <w:rsid w:val="0026074F"/>
    <w:rsid w:val="002609FB"/>
    <w:rsid w:val="00261053"/>
    <w:rsid w:val="002610DA"/>
    <w:rsid w:val="0026118D"/>
    <w:rsid w:val="0026145A"/>
    <w:rsid w:val="00261506"/>
    <w:rsid w:val="002615AC"/>
    <w:rsid w:val="002615BA"/>
    <w:rsid w:val="00261793"/>
    <w:rsid w:val="002617F1"/>
    <w:rsid w:val="00261AAD"/>
    <w:rsid w:val="00261B21"/>
    <w:rsid w:val="00261BC9"/>
    <w:rsid w:val="00261C3B"/>
    <w:rsid w:val="00261D2D"/>
    <w:rsid w:val="00261EAC"/>
    <w:rsid w:val="0026205B"/>
    <w:rsid w:val="002620F4"/>
    <w:rsid w:val="00262509"/>
    <w:rsid w:val="00262529"/>
    <w:rsid w:val="002626A7"/>
    <w:rsid w:val="00262D1B"/>
    <w:rsid w:val="00262EF4"/>
    <w:rsid w:val="0026346E"/>
    <w:rsid w:val="0026382A"/>
    <w:rsid w:val="002638F8"/>
    <w:rsid w:val="002639F3"/>
    <w:rsid w:val="00263BE3"/>
    <w:rsid w:val="00263C60"/>
    <w:rsid w:val="00263D43"/>
    <w:rsid w:val="0026420B"/>
    <w:rsid w:val="002644FE"/>
    <w:rsid w:val="002648BE"/>
    <w:rsid w:val="00264933"/>
    <w:rsid w:val="00264A77"/>
    <w:rsid w:val="00264D59"/>
    <w:rsid w:val="00264E55"/>
    <w:rsid w:val="00265268"/>
    <w:rsid w:val="00265788"/>
    <w:rsid w:val="002658F2"/>
    <w:rsid w:val="00265BEE"/>
    <w:rsid w:val="00266339"/>
    <w:rsid w:val="002663F5"/>
    <w:rsid w:val="00266405"/>
    <w:rsid w:val="0026648F"/>
    <w:rsid w:val="00266B8B"/>
    <w:rsid w:val="002670DB"/>
    <w:rsid w:val="002676C3"/>
    <w:rsid w:val="0026780A"/>
    <w:rsid w:val="00267B7D"/>
    <w:rsid w:val="00267B81"/>
    <w:rsid w:val="00270197"/>
    <w:rsid w:val="0027020C"/>
    <w:rsid w:val="0027021A"/>
    <w:rsid w:val="002706E7"/>
    <w:rsid w:val="002708AC"/>
    <w:rsid w:val="00270E7B"/>
    <w:rsid w:val="0027101A"/>
    <w:rsid w:val="00271139"/>
    <w:rsid w:val="0027126F"/>
    <w:rsid w:val="00271305"/>
    <w:rsid w:val="00271518"/>
    <w:rsid w:val="00271596"/>
    <w:rsid w:val="002718F1"/>
    <w:rsid w:val="00271971"/>
    <w:rsid w:val="00271C3B"/>
    <w:rsid w:val="00271DEA"/>
    <w:rsid w:val="00272008"/>
    <w:rsid w:val="00272633"/>
    <w:rsid w:val="00272806"/>
    <w:rsid w:val="00272981"/>
    <w:rsid w:val="00272B25"/>
    <w:rsid w:val="00272C0B"/>
    <w:rsid w:val="00272C73"/>
    <w:rsid w:val="00272E5B"/>
    <w:rsid w:val="00272E76"/>
    <w:rsid w:val="00273016"/>
    <w:rsid w:val="0027324A"/>
    <w:rsid w:val="0027358D"/>
    <w:rsid w:val="0027379F"/>
    <w:rsid w:val="00273B65"/>
    <w:rsid w:val="00273C66"/>
    <w:rsid w:val="00273EAE"/>
    <w:rsid w:val="00273F7F"/>
    <w:rsid w:val="00273FFA"/>
    <w:rsid w:val="0027411F"/>
    <w:rsid w:val="00274806"/>
    <w:rsid w:val="00274863"/>
    <w:rsid w:val="0027488E"/>
    <w:rsid w:val="00274C57"/>
    <w:rsid w:val="00274DE2"/>
    <w:rsid w:val="0027519D"/>
    <w:rsid w:val="002753C0"/>
    <w:rsid w:val="00275439"/>
    <w:rsid w:val="0027594F"/>
    <w:rsid w:val="00275D13"/>
    <w:rsid w:val="00275E2B"/>
    <w:rsid w:val="00275ED2"/>
    <w:rsid w:val="00276184"/>
    <w:rsid w:val="00276243"/>
    <w:rsid w:val="002764D4"/>
    <w:rsid w:val="00276592"/>
    <w:rsid w:val="002767E1"/>
    <w:rsid w:val="0027707B"/>
    <w:rsid w:val="0027710B"/>
    <w:rsid w:val="00277378"/>
    <w:rsid w:val="00277577"/>
    <w:rsid w:val="0027764F"/>
    <w:rsid w:val="00277A79"/>
    <w:rsid w:val="00277CBE"/>
    <w:rsid w:val="00277DB8"/>
    <w:rsid w:val="00277E47"/>
    <w:rsid w:val="00277EDC"/>
    <w:rsid w:val="00277FC1"/>
    <w:rsid w:val="002802EB"/>
    <w:rsid w:val="002802FE"/>
    <w:rsid w:val="002805BC"/>
    <w:rsid w:val="0028097E"/>
    <w:rsid w:val="00280CC1"/>
    <w:rsid w:val="00280F19"/>
    <w:rsid w:val="00281ADA"/>
    <w:rsid w:val="00281B47"/>
    <w:rsid w:val="00281DEF"/>
    <w:rsid w:val="00281F67"/>
    <w:rsid w:val="0028230D"/>
    <w:rsid w:val="0028245E"/>
    <w:rsid w:val="002825B2"/>
    <w:rsid w:val="002827B5"/>
    <w:rsid w:val="00282EA1"/>
    <w:rsid w:val="00282F88"/>
    <w:rsid w:val="00283374"/>
    <w:rsid w:val="00283A39"/>
    <w:rsid w:val="00283BF8"/>
    <w:rsid w:val="002846C2"/>
    <w:rsid w:val="0028475A"/>
    <w:rsid w:val="002848A4"/>
    <w:rsid w:val="00284910"/>
    <w:rsid w:val="00284A5D"/>
    <w:rsid w:val="00284B98"/>
    <w:rsid w:val="00284CD1"/>
    <w:rsid w:val="00284D3B"/>
    <w:rsid w:val="00284F13"/>
    <w:rsid w:val="00284FE9"/>
    <w:rsid w:val="002851A5"/>
    <w:rsid w:val="0028563C"/>
    <w:rsid w:val="0028599C"/>
    <w:rsid w:val="00285C23"/>
    <w:rsid w:val="00285E9C"/>
    <w:rsid w:val="002863EE"/>
    <w:rsid w:val="0028670A"/>
    <w:rsid w:val="00286928"/>
    <w:rsid w:val="00286ED4"/>
    <w:rsid w:val="0028730C"/>
    <w:rsid w:val="0028741C"/>
    <w:rsid w:val="002875CB"/>
    <w:rsid w:val="002875DB"/>
    <w:rsid w:val="00287611"/>
    <w:rsid w:val="00287B11"/>
    <w:rsid w:val="00287E89"/>
    <w:rsid w:val="00287EAF"/>
    <w:rsid w:val="00287EE7"/>
    <w:rsid w:val="00287F15"/>
    <w:rsid w:val="0029019E"/>
    <w:rsid w:val="002901FD"/>
    <w:rsid w:val="002902DA"/>
    <w:rsid w:val="002903CA"/>
    <w:rsid w:val="002904BA"/>
    <w:rsid w:val="002904FD"/>
    <w:rsid w:val="002909C9"/>
    <w:rsid w:val="002909E9"/>
    <w:rsid w:val="00290C8A"/>
    <w:rsid w:val="002910F4"/>
    <w:rsid w:val="00291272"/>
    <w:rsid w:val="002913D0"/>
    <w:rsid w:val="00291696"/>
    <w:rsid w:val="0029169C"/>
    <w:rsid w:val="00291717"/>
    <w:rsid w:val="002917CE"/>
    <w:rsid w:val="002917D9"/>
    <w:rsid w:val="00291E06"/>
    <w:rsid w:val="00291FF8"/>
    <w:rsid w:val="0029214D"/>
    <w:rsid w:val="00292355"/>
    <w:rsid w:val="002926F6"/>
    <w:rsid w:val="0029287F"/>
    <w:rsid w:val="00292ABB"/>
    <w:rsid w:val="00292CB9"/>
    <w:rsid w:val="00292DF4"/>
    <w:rsid w:val="002930CB"/>
    <w:rsid w:val="00293124"/>
    <w:rsid w:val="00293225"/>
    <w:rsid w:val="002933FD"/>
    <w:rsid w:val="00293959"/>
    <w:rsid w:val="00293D24"/>
    <w:rsid w:val="002942F4"/>
    <w:rsid w:val="00294591"/>
    <w:rsid w:val="0029463D"/>
    <w:rsid w:val="002946DB"/>
    <w:rsid w:val="0029476C"/>
    <w:rsid w:val="0029480B"/>
    <w:rsid w:val="00294875"/>
    <w:rsid w:val="002948A3"/>
    <w:rsid w:val="00294C14"/>
    <w:rsid w:val="00294E1C"/>
    <w:rsid w:val="00294EF7"/>
    <w:rsid w:val="00295072"/>
    <w:rsid w:val="0029522F"/>
    <w:rsid w:val="00295690"/>
    <w:rsid w:val="00295975"/>
    <w:rsid w:val="00295A7D"/>
    <w:rsid w:val="00295B10"/>
    <w:rsid w:val="00295DA8"/>
    <w:rsid w:val="002967CC"/>
    <w:rsid w:val="00296A6C"/>
    <w:rsid w:val="00296B3D"/>
    <w:rsid w:val="00296B54"/>
    <w:rsid w:val="00296B8B"/>
    <w:rsid w:val="00297113"/>
    <w:rsid w:val="00297226"/>
    <w:rsid w:val="00297A2E"/>
    <w:rsid w:val="00297CCF"/>
    <w:rsid w:val="00297D1B"/>
    <w:rsid w:val="00297FC0"/>
    <w:rsid w:val="002A02E5"/>
    <w:rsid w:val="002A05A6"/>
    <w:rsid w:val="002A0626"/>
    <w:rsid w:val="002A0656"/>
    <w:rsid w:val="002A077F"/>
    <w:rsid w:val="002A09C1"/>
    <w:rsid w:val="002A0DB6"/>
    <w:rsid w:val="002A0DCE"/>
    <w:rsid w:val="002A1328"/>
    <w:rsid w:val="002A13DC"/>
    <w:rsid w:val="002A1528"/>
    <w:rsid w:val="002A159B"/>
    <w:rsid w:val="002A1DAC"/>
    <w:rsid w:val="002A1E08"/>
    <w:rsid w:val="002A1EC6"/>
    <w:rsid w:val="002A2172"/>
    <w:rsid w:val="002A2211"/>
    <w:rsid w:val="002A26A0"/>
    <w:rsid w:val="002A28BF"/>
    <w:rsid w:val="002A2ADB"/>
    <w:rsid w:val="002A2E04"/>
    <w:rsid w:val="002A2ED7"/>
    <w:rsid w:val="002A2F57"/>
    <w:rsid w:val="002A304C"/>
    <w:rsid w:val="002A35AF"/>
    <w:rsid w:val="002A3819"/>
    <w:rsid w:val="002A3862"/>
    <w:rsid w:val="002A3E24"/>
    <w:rsid w:val="002A3EF9"/>
    <w:rsid w:val="002A3FB9"/>
    <w:rsid w:val="002A40AB"/>
    <w:rsid w:val="002A455D"/>
    <w:rsid w:val="002A461E"/>
    <w:rsid w:val="002A46C0"/>
    <w:rsid w:val="002A4E07"/>
    <w:rsid w:val="002A5467"/>
    <w:rsid w:val="002A5A43"/>
    <w:rsid w:val="002A5C59"/>
    <w:rsid w:val="002A60A1"/>
    <w:rsid w:val="002A6204"/>
    <w:rsid w:val="002A62BF"/>
    <w:rsid w:val="002A6A5E"/>
    <w:rsid w:val="002A6A73"/>
    <w:rsid w:val="002A6C94"/>
    <w:rsid w:val="002A70E3"/>
    <w:rsid w:val="002A7589"/>
    <w:rsid w:val="002A79DB"/>
    <w:rsid w:val="002A7DE3"/>
    <w:rsid w:val="002A7E73"/>
    <w:rsid w:val="002B01ED"/>
    <w:rsid w:val="002B0268"/>
    <w:rsid w:val="002B0536"/>
    <w:rsid w:val="002B08CB"/>
    <w:rsid w:val="002B0B4A"/>
    <w:rsid w:val="002B0E56"/>
    <w:rsid w:val="002B0EC3"/>
    <w:rsid w:val="002B1186"/>
    <w:rsid w:val="002B1455"/>
    <w:rsid w:val="002B1570"/>
    <w:rsid w:val="002B17C7"/>
    <w:rsid w:val="002B17F5"/>
    <w:rsid w:val="002B1B15"/>
    <w:rsid w:val="002B1E2F"/>
    <w:rsid w:val="002B1F3C"/>
    <w:rsid w:val="002B1FC3"/>
    <w:rsid w:val="002B2453"/>
    <w:rsid w:val="002B27B7"/>
    <w:rsid w:val="002B2865"/>
    <w:rsid w:val="002B2BD7"/>
    <w:rsid w:val="002B3299"/>
    <w:rsid w:val="002B3479"/>
    <w:rsid w:val="002B369E"/>
    <w:rsid w:val="002B3775"/>
    <w:rsid w:val="002B379E"/>
    <w:rsid w:val="002B385A"/>
    <w:rsid w:val="002B3973"/>
    <w:rsid w:val="002B3A91"/>
    <w:rsid w:val="002B3EB2"/>
    <w:rsid w:val="002B3F4C"/>
    <w:rsid w:val="002B4276"/>
    <w:rsid w:val="002B4961"/>
    <w:rsid w:val="002B4C33"/>
    <w:rsid w:val="002B4DA7"/>
    <w:rsid w:val="002B5155"/>
    <w:rsid w:val="002B5565"/>
    <w:rsid w:val="002B6044"/>
    <w:rsid w:val="002B6109"/>
    <w:rsid w:val="002B6155"/>
    <w:rsid w:val="002B6219"/>
    <w:rsid w:val="002B6245"/>
    <w:rsid w:val="002B6262"/>
    <w:rsid w:val="002B635A"/>
    <w:rsid w:val="002B6836"/>
    <w:rsid w:val="002B691A"/>
    <w:rsid w:val="002B6CBF"/>
    <w:rsid w:val="002B70AC"/>
    <w:rsid w:val="002B7319"/>
    <w:rsid w:val="002B73C9"/>
    <w:rsid w:val="002B7421"/>
    <w:rsid w:val="002B7868"/>
    <w:rsid w:val="002B79F9"/>
    <w:rsid w:val="002B7B2E"/>
    <w:rsid w:val="002B7E90"/>
    <w:rsid w:val="002C0011"/>
    <w:rsid w:val="002C0033"/>
    <w:rsid w:val="002C02B3"/>
    <w:rsid w:val="002C02CA"/>
    <w:rsid w:val="002C0697"/>
    <w:rsid w:val="002C0D94"/>
    <w:rsid w:val="002C112A"/>
    <w:rsid w:val="002C127E"/>
    <w:rsid w:val="002C1522"/>
    <w:rsid w:val="002C1B4B"/>
    <w:rsid w:val="002C1ECB"/>
    <w:rsid w:val="002C1FD5"/>
    <w:rsid w:val="002C2107"/>
    <w:rsid w:val="002C2253"/>
    <w:rsid w:val="002C25A4"/>
    <w:rsid w:val="002C2956"/>
    <w:rsid w:val="002C30CF"/>
    <w:rsid w:val="002C3200"/>
    <w:rsid w:val="002C34A2"/>
    <w:rsid w:val="002C3669"/>
    <w:rsid w:val="002C3B86"/>
    <w:rsid w:val="002C3E6C"/>
    <w:rsid w:val="002C4073"/>
    <w:rsid w:val="002C41E5"/>
    <w:rsid w:val="002C4235"/>
    <w:rsid w:val="002C4481"/>
    <w:rsid w:val="002C476D"/>
    <w:rsid w:val="002C4DDB"/>
    <w:rsid w:val="002C536E"/>
    <w:rsid w:val="002C578C"/>
    <w:rsid w:val="002C58C8"/>
    <w:rsid w:val="002C5BED"/>
    <w:rsid w:val="002C5F58"/>
    <w:rsid w:val="002C5F64"/>
    <w:rsid w:val="002C619B"/>
    <w:rsid w:val="002C6361"/>
    <w:rsid w:val="002C6535"/>
    <w:rsid w:val="002C67F0"/>
    <w:rsid w:val="002C7341"/>
    <w:rsid w:val="002C7526"/>
    <w:rsid w:val="002C7817"/>
    <w:rsid w:val="002C78F6"/>
    <w:rsid w:val="002C7B18"/>
    <w:rsid w:val="002C7CB6"/>
    <w:rsid w:val="002C7F8C"/>
    <w:rsid w:val="002D00D3"/>
    <w:rsid w:val="002D0630"/>
    <w:rsid w:val="002D07EB"/>
    <w:rsid w:val="002D0B87"/>
    <w:rsid w:val="002D0D14"/>
    <w:rsid w:val="002D0D4E"/>
    <w:rsid w:val="002D0F76"/>
    <w:rsid w:val="002D1063"/>
    <w:rsid w:val="002D1703"/>
    <w:rsid w:val="002D1CED"/>
    <w:rsid w:val="002D1D25"/>
    <w:rsid w:val="002D1E5E"/>
    <w:rsid w:val="002D1FB4"/>
    <w:rsid w:val="002D20E1"/>
    <w:rsid w:val="002D219C"/>
    <w:rsid w:val="002D2455"/>
    <w:rsid w:val="002D2694"/>
    <w:rsid w:val="002D281B"/>
    <w:rsid w:val="002D2B3A"/>
    <w:rsid w:val="002D2EB3"/>
    <w:rsid w:val="002D3706"/>
    <w:rsid w:val="002D3C1F"/>
    <w:rsid w:val="002D3C34"/>
    <w:rsid w:val="002D3D41"/>
    <w:rsid w:val="002D3F26"/>
    <w:rsid w:val="002D3F87"/>
    <w:rsid w:val="002D444C"/>
    <w:rsid w:val="002D4979"/>
    <w:rsid w:val="002D4B1C"/>
    <w:rsid w:val="002D535D"/>
    <w:rsid w:val="002D57CD"/>
    <w:rsid w:val="002D61F0"/>
    <w:rsid w:val="002D66B4"/>
    <w:rsid w:val="002D6868"/>
    <w:rsid w:val="002D6873"/>
    <w:rsid w:val="002D689B"/>
    <w:rsid w:val="002D6EB1"/>
    <w:rsid w:val="002D7105"/>
    <w:rsid w:val="002D7362"/>
    <w:rsid w:val="002D76D1"/>
    <w:rsid w:val="002D7B22"/>
    <w:rsid w:val="002D7CEA"/>
    <w:rsid w:val="002E0248"/>
    <w:rsid w:val="002E0621"/>
    <w:rsid w:val="002E0902"/>
    <w:rsid w:val="002E0F34"/>
    <w:rsid w:val="002E106F"/>
    <w:rsid w:val="002E1260"/>
    <w:rsid w:val="002E12FD"/>
    <w:rsid w:val="002E13D4"/>
    <w:rsid w:val="002E14AE"/>
    <w:rsid w:val="002E14DC"/>
    <w:rsid w:val="002E1905"/>
    <w:rsid w:val="002E1D93"/>
    <w:rsid w:val="002E1E8F"/>
    <w:rsid w:val="002E226C"/>
    <w:rsid w:val="002E23E4"/>
    <w:rsid w:val="002E24B7"/>
    <w:rsid w:val="002E251B"/>
    <w:rsid w:val="002E29B1"/>
    <w:rsid w:val="002E29F2"/>
    <w:rsid w:val="002E2AB8"/>
    <w:rsid w:val="002E2AE5"/>
    <w:rsid w:val="002E33D1"/>
    <w:rsid w:val="002E370B"/>
    <w:rsid w:val="002E3CD6"/>
    <w:rsid w:val="002E3DF6"/>
    <w:rsid w:val="002E3F4D"/>
    <w:rsid w:val="002E3F81"/>
    <w:rsid w:val="002E4698"/>
    <w:rsid w:val="002E4863"/>
    <w:rsid w:val="002E488D"/>
    <w:rsid w:val="002E4B56"/>
    <w:rsid w:val="002E53C1"/>
    <w:rsid w:val="002E53C3"/>
    <w:rsid w:val="002E56BB"/>
    <w:rsid w:val="002E5704"/>
    <w:rsid w:val="002E58DE"/>
    <w:rsid w:val="002E5D90"/>
    <w:rsid w:val="002E5DFC"/>
    <w:rsid w:val="002E5E32"/>
    <w:rsid w:val="002E63FC"/>
    <w:rsid w:val="002E64FE"/>
    <w:rsid w:val="002E69A0"/>
    <w:rsid w:val="002E6A19"/>
    <w:rsid w:val="002E6B5E"/>
    <w:rsid w:val="002E6CCE"/>
    <w:rsid w:val="002E79C9"/>
    <w:rsid w:val="002E7CE1"/>
    <w:rsid w:val="002F0053"/>
    <w:rsid w:val="002F015F"/>
    <w:rsid w:val="002F01B5"/>
    <w:rsid w:val="002F02E8"/>
    <w:rsid w:val="002F0895"/>
    <w:rsid w:val="002F08C5"/>
    <w:rsid w:val="002F093E"/>
    <w:rsid w:val="002F0996"/>
    <w:rsid w:val="002F0A58"/>
    <w:rsid w:val="002F0B6D"/>
    <w:rsid w:val="002F0E72"/>
    <w:rsid w:val="002F0F01"/>
    <w:rsid w:val="002F0F03"/>
    <w:rsid w:val="002F1207"/>
    <w:rsid w:val="002F13CD"/>
    <w:rsid w:val="002F1406"/>
    <w:rsid w:val="002F1595"/>
    <w:rsid w:val="002F15A0"/>
    <w:rsid w:val="002F192E"/>
    <w:rsid w:val="002F1952"/>
    <w:rsid w:val="002F1B81"/>
    <w:rsid w:val="002F20AF"/>
    <w:rsid w:val="002F20C9"/>
    <w:rsid w:val="002F2137"/>
    <w:rsid w:val="002F26D2"/>
    <w:rsid w:val="002F285F"/>
    <w:rsid w:val="002F2F5C"/>
    <w:rsid w:val="002F2F8C"/>
    <w:rsid w:val="002F325F"/>
    <w:rsid w:val="002F337F"/>
    <w:rsid w:val="002F33B6"/>
    <w:rsid w:val="002F3703"/>
    <w:rsid w:val="002F3810"/>
    <w:rsid w:val="002F382E"/>
    <w:rsid w:val="002F39F7"/>
    <w:rsid w:val="002F3B01"/>
    <w:rsid w:val="002F3BFC"/>
    <w:rsid w:val="002F3C82"/>
    <w:rsid w:val="002F4112"/>
    <w:rsid w:val="002F4321"/>
    <w:rsid w:val="002F4455"/>
    <w:rsid w:val="002F4779"/>
    <w:rsid w:val="002F4912"/>
    <w:rsid w:val="002F4A65"/>
    <w:rsid w:val="002F4AA8"/>
    <w:rsid w:val="002F4FDE"/>
    <w:rsid w:val="002F4FED"/>
    <w:rsid w:val="002F51AF"/>
    <w:rsid w:val="002F5585"/>
    <w:rsid w:val="002F55FC"/>
    <w:rsid w:val="002F5DE2"/>
    <w:rsid w:val="002F623C"/>
    <w:rsid w:val="002F625F"/>
    <w:rsid w:val="002F64C7"/>
    <w:rsid w:val="002F6544"/>
    <w:rsid w:val="002F65D2"/>
    <w:rsid w:val="002F670D"/>
    <w:rsid w:val="002F67AF"/>
    <w:rsid w:val="002F68E2"/>
    <w:rsid w:val="002F69FA"/>
    <w:rsid w:val="002F6CCA"/>
    <w:rsid w:val="002F6E4D"/>
    <w:rsid w:val="002F769C"/>
    <w:rsid w:val="002F796D"/>
    <w:rsid w:val="002F79AA"/>
    <w:rsid w:val="002F7E14"/>
    <w:rsid w:val="00300306"/>
    <w:rsid w:val="003007FF"/>
    <w:rsid w:val="003008EA"/>
    <w:rsid w:val="00300A82"/>
    <w:rsid w:val="00300FA8"/>
    <w:rsid w:val="00301033"/>
    <w:rsid w:val="003010A1"/>
    <w:rsid w:val="00301763"/>
    <w:rsid w:val="0030185D"/>
    <w:rsid w:val="003019C3"/>
    <w:rsid w:val="00301E13"/>
    <w:rsid w:val="003020A0"/>
    <w:rsid w:val="0030216A"/>
    <w:rsid w:val="00302306"/>
    <w:rsid w:val="00302631"/>
    <w:rsid w:val="003028A9"/>
    <w:rsid w:val="00302957"/>
    <w:rsid w:val="00302ACF"/>
    <w:rsid w:val="003032A3"/>
    <w:rsid w:val="003034F8"/>
    <w:rsid w:val="00303610"/>
    <w:rsid w:val="00303686"/>
    <w:rsid w:val="00303C39"/>
    <w:rsid w:val="00303C61"/>
    <w:rsid w:val="00303D55"/>
    <w:rsid w:val="003041A9"/>
    <w:rsid w:val="00304387"/>
    <w:rsid w:val="0030440B"/>
    <w:rsid w:val="00304929"/>
    <w:rsid w:val="003049A0"/>
    <w:rsid w:val="00304C2A"/>
    <w:rsid w:val="00304D4D"/>
    <w:rsid w:val="0030523E"/>
    <w:rsid w:val="00305330"/>
    <w:rsid w:val="00305666"/>
    <w:rsid w:val="0030571B"/>
    <w:rsid w:val="00305AE5"/>
    <w:rsid w:val="00305C44"/>
    <w:rsid w:val="00305DAD"/>
    <w:rsid w:val="00305F1C"/>
    <w:rsid w:val="00305F82"/>
    <w:rsid w:val="003061A2"/>
    <w:rsid w:val="0030661D"/>
    <w:rsid w:val="0030681E"/>
    <w:rsid w:val="00306B87"/>
    <w:rsid w:val="0030724F"/>
    <w:rsid w:val="003072D0"/>
    <w:rsid w:val="00307467"/>
    <w:rsid w:val="0030799F"/>
    <w:rsid w:val="00307C03"/>
    <w:rsid w:val="00307CB7"/>
    <w:rsid w:val="003101F2"/>
    <w:rsid w:val="00310452"/>
    <w:rsid w:val="003108F7"/>
    <w:rsid w:val="00310BCB"/>
    <w:rsid w:val="00310EBF"/>
    <w:rsid w:val="00310EF0"/>
    <w:rsid w:val="00310F23"/>
    <w:rsid w:val="00310F9F"/>
    <w:rsid w:val="0031115E"/>
    <w:rsid w:val="003116EE"/>
    <w:rsid w:val="003117F2"/>
    <w:rsid w:val="0031191E"/>
    <w:rsid w:val="003119E5"/>
    <w:rsid w:val="00311A49"/>
    <w:rsid w:val="00311A9E"/>
    <w:rsid w:val="00312212"/>
    <w:rsid w:val="0031226B"/>
    <w:rsid w:val="003122B3"/>
    <w:rsid w:val="003122DA"/>
    <w:rsid w:val="00312360"/>
    <w:rsid w:val="00312823"/>
    <w:rsid w:val="003128E0"/>
    <w:rsid w:val="00312D03"/>
    <w:rsid w:val="00312D3D"/>
    <w:rsid w:val="00312D76"/>
    <w:rsid w:val="00312FA7"/>
    <w:rsid w:val="0031314C"/>
    <w:rsid w:val="00313166"/>
    <w:rsid w:val="0031318E"/>
    <w:rsid w:val="003132B0"/>
    <w:rsid w:val="003135EB"/>
    <w:rsid w:val="00313635"/>
    <w:rsid w:val="0031380E"/>
    <w:rsid w:val="00313969"/>
    <w:rsid w:val="00313DD8"/>
    <w:rsid w:val="00313EC9"/>
    <w:rsid w:val="00313EE7"/>
    <w:rsid w:val="00314025"/>
    <w:rsid w:val="00314043"/>
    <w:rsid w:val="0031408F"/>
    <w:rsid w:val="00314217"/>
    <w:rsid w:val="0031435F"/>
    <w:rsid w:val="003144B0"/>
    <w:rsid w:val="003145BA"/>
    <w:rsid w:val="00314631"/>
    <w:rsid w:val="00314C25"/>
    <w:rsid w:val="00314D40"/>
    <w:rsid w:val="00314FC3"/>
    <w:rsid w:val="00315067"/>
    <w:rsid w:val="00315252"/>
    <w:rsid w:val="003152EF"/>
    <w:rsid w:val="00315330"/>
    <w:rsid w:val="00315488"/>
    <w:rsid w:val="00315682"/>
    <w:rsid w:val="00315925"/>
    <w:rsid w:val="00315A52"/>
    <w:rsid w:val="0031611A"/>
    <w:rsid w:val="003161FB"/>
    <w:rsid w:val="00316414"/>
    <w:rsid w:val="00316458"/>
    <w:rsid w:val="003164FA"/>
    <w:rsid w:val="0031685F"/>
    <w:rsid w:val="00316C4C"/>
    <w:rsid w:val="00316D63"/>
    <w:rsid w:val="00317177"/>
    <w:rsid w:val="0031731F"/>
    <w:rsid w:val="003174F3"/>
    <w:rsid w:val="00320076"/>
    <w:rsid w:val="003201C8"/>
    <w:rsid w:val="00320768"/>
    <w:rsid w:val="00320C94"/>
    <w:rsid w:val="00321142"/>
    <w:rsid w:val="00321216"/>
    <w:rsid w:val="0032178B"/>
    <w:rsid w:val="00321944"/>
    <w:rsid w:val="00321B56"/>
    <w:rsid w:val="00321E25"/>
    <w:rsid w:val="00321FAB"/>
    <w:rsid w:val="00322137"/>
    <w:rsid w:val="0032224E"/>
    <w:rsid w:val="003223FD"/>
    <w:rsid w:val="00322690"/>
    <w:rsid w:val="003226B6"/>
    <w:rsid w:val="003226BD"/>
    <w:rsid w:val="00322930"/>
    <w:rsid w:val="00322A74"/>
    <w:rsid w:val="00322AD7"/>
    <w:rsid w:val="00322ED7"/>
    <w:rsid w:val="00322FB2"/>
    <w:rsid w:val="00323162"/>
    <w:rsid w:val="003231D1"/>
    <w:rsid w:val="00323296"/>
    <w:rsid w:val="0032347E"/>
    <w:rsid w:val="00323709"/>
    <w:rsid w:val="003238AB"/>
    <w:rsid w:val="00323E0B"/>
    <w:rsid w:val="00323EA4"/>
    <w:rsid w:val="00323FDE"/>
    <w:rsid w:val="00324156"/>
    <w:rsid w:val="0032456B"/>
    <w:rsid w:val="00324B65"/>
    <w:rsid w:val="00324BFC"/>
    <w:rsid w:val="00324C76"/>
    <w:rsid w:val="00325074"/>
    <w:rsid w:val="003252A6"/>
    <w:rsid w:val="00325315"/>
    <w:rsid w:val="00325647"/>
    <w:rsid w:val="0032572E"/>
    <w:rsid w:val="00325D11"/>
    <w:rsid w:val="003261E5"/>
    <w:rsid w:val="003263F1"/>
    <w:rsid w:val="00326764"/>
    <w:rsid w:val="00326E34"/>
    <w:rsid w:val="0032798B"/>
    <w:rsid w:val="00327A2D"/>
    <w:rsid w:val="00327B5E"/>
    <w:rsid w:val="003305C6"/>
    <w:rsid w:val="003305FE"/>
    <w:rsid w:val="0033072B"/>
    <w:rsid w:val="00330800"/>
    <w:rsid w:val="00330878"/>
    <w:rsid w:val="00330D25"/>
    <w:rsid w:val="003314B1"/>
    <w:rsid w:val="0033169B"/>
    <w:rsid w:val="003319FB"/>
    <w:rsid w:val="00331DAA"/>
    <w:rsid w:val="00331EAE"/>
    <w:rsid w:val="003321A4"/>
    <w:rsid w:val="003322F9"/>
    <w:rsid w:val="003324AB"/>
    <w:rsid w:val="0033264A"/>
    <w:rsid w:val="00332843"/>
    <w:rsid w:val="0033285F"/>
    <w:rsid w:val="00332880"/>
    <w:rsid w:val="00332DA8"/>
    <w:rsid w:val="00332FBC"/>
    <w:rsid w:val="003331F9"/>
    <w:rsid w:val="00333387"/>
    <w:rsid w:val="00333D1F"/>
    <w:rsid w:val="0033412E"/>
    <w:rsid w:val="0033419E"/>
    <w:rsid w:val="003343F6"/>
    <w:rsid w:val="00334403"/>
    <w:rsid w:val="00334DDB"/>
    <w:rsid w:val="00334F7D"/>
    <w:rsid w:val="00334F91"/>
    <w:rsid w:val="0033518F"/>
    <w:rsid w:val="003351B9"/>
    <w:rsid w:val="0033526C"/>
    <w:rsid w:val="003355A0"/>
    <w:rsid w:val="00335831"/>
    <w:rsid w:val="003358B7"/>
    <w:rsid w:val="00335A23"/>
    <w:rsid w:val="00335C7E"/>
    <w:rsid w:val="00335CFA"/>
    <w:rsid w:val="00336206"/>
    <w:rsid w:val="00336364"/>
    <w:rsid w:val="003363C8"/>
    <w:rsid w:val="003365B6"/>
    <w:rsid w:val="003365FC"/>
    <w:rsid w:val="00336BC5"/>
    <w:rsid w:val="00336D11"/>
    <w:rsid w:val="00336D43"/>
    <w:rsid w:val="0033701D"/>
    <w:rsid w:val="003370A3"/>
    <w:rsid w:val="00337169"/>
    <w:rsid w:val="00337337"/>
    <w:rsid w:val="0033756A"/>
    <w:rsid w:val="00337930"/>
    <w:rsid w:val="003379AF"/>
    <w:rsid w:val="00337AEF"/>
    <w:rsid w:val="00337B0F"/>
    <w:rsid w:val="00337B44"/>
    <w:rsid w:val="00337B50"/>
    <w:rsid w:val="00337B9E"/>
    <w:rsid w:val="00337D14"/>
    <w:rsid w:val="00340110"/>
    <w:rsid w:val="003401F9"/>
    <w:rsid w:val="00340300"/>
    <w:rsid w:val="00340317"/>
    <w:rsid w:val="0034043B"/>
    <w:rsid w:val="0034064C"/>
    <w:rsid w:val="0034080B"/>
    <w:rsid w:val="00340A68"/>
    <w:rsid w:val="00340F9E"/>
    <w:rsid w:val="0034117D"/>
    <w:rsid w:val="00341189"/>
    <w:rsid w:val="003417BA"/>
    <w:rsid w:val="00341824"/>
    <w:rsid w:val="00341967"/>
    <w:rsid w:val="00341BC8"/>
    <w:rsid w:val="00341DBC"/>
    <w:rsid w:val="00341EDF"/>
    <w:rsid w:val="003422EE"/>
    <w:rsid w:val="0034242D"/>
    <w:rsid w:val="0034243C"/>
    <w:rsid w:val="0034299F"/>
    <w:rsid w:val="00342C0D"/>
    <w:rsid w:val="00342D94"/>
    <w:rsid w:val="00342FDC"/>
    <w:rsid w:val="003434CE"/>
    <w:rsid w:val="003436EA"/>
    <w:rsid w:val="003437A5"/>
    <w:rsid w:val="003437DD"/>
    <w:rsid w:val="00343E05"/>
    <w:rsid w:val="00343E6B"/>
    <w:rsid w:val="003440B2"/>
    <w:rsid w:val="003441F5"/>
    <w:rsid w:val="00344470"/>
    <w:rsid w:val="0034449A"/>
    <w:rsid w:val="00344583"/>
    <w:rsid w:val="00344844"/>
    <w:rsid w:val="00344A30"/>
    <w:rsid w:val="00344BAB"/>
    <w:rsid w:val="003450AA"/>
    <w:rsid w:val="0034513A"/>
    <w:rsid w:val="0034562C"/>
    <w:rsid w:val="00345784"/>
    <w:rsid w:val="00345A60"/>
    <w:rsid w:val="00345AB4"/>
    <w:rsid w:val="00346722"/>
    <w:rsid w:val="00346806"/>
    <w:rsid w:val="00346842"/>
    <w:rsid w:val="003468BC"/>
    <w:rsid w:val="00346C63"/>
    <w:rsid w:val="00346CB7"/>
    <w:rsid w:val="00346E6A"/>
    <w:rsid w:val="00347067"/>
    <w:rsid w:val="00347072"/>
    <w:rsid w:val="00347083"/>
    <w:rsid w:val="00347186"/>
    <w:rsid w:val="003474DD"/>
    <w:rsid w:val="003476C7"/>
    <w:rsid w:val="00347794"/>
    <w:rsid w:val="00347890"/>
    <w:rsid w:val="00347B7B"/>
    <w:rsid w:val="00347E44"/>
    <w:rsid w:val="00350007"/>
    <w:rsid w:val="0035005A"/>
    <w:rsid w:val="00350260"/>
    <w:rsid w:val="00350383"/>
    <w:rsid w:val="00350669"/>
    <w:rsid w:val="003507DD"/>
    <w:rsid w:val="00350892"/>
    <w:rsid w:val="003509EF"/>
    <w:rsid w:val="00350BD4"/>
    <w:rsid w:val="00350DFB"/>
    <w:rsid w:val="00350F5E"/>
    <w:rsid w:val="0035194A"/>
    <w:rsid w:val="00351BE8"/>
    <w:rsid w:val="00351F91"/>
    <w:rsid w:val="00352514"/>
    <w:rsid w:val="003526A5"/>
    <w:rsid w:val="00352802"/>
    <w:rsid w:val="0035282D"/>
    <w:rsid w:val="00352C01"/>
    <w:rsid w:val="00352E4C"/>
    <w:rsid w:val="00353415"/>
    <w:rsid w:val="003536D8"/>
    <w:rsid w:val="003537B8"/>
    <w:rsid w:val="0035391E"/>
    <w:rsid w:val="00353EB5"/>
    <w:rsid w:val="0035496C"/>
    <w:rsid w:val="00354ADB"/>
    <w:rsid w:val="00354C55"/>
    <w:rsid w:val="00354F4E"/>
    <w:rsid w:val="003550E4"/>
    <w:rsid w:val="00355434"/>
    <w:rsid w:val="00355801"/>
    <w:rsid w:val="00355803"/>
    <w:rsid w:val="00355A0A"/>
    <w:rsid w:val="00355A61"/>
    <w:rsid w:val="00355D29"/>
    <w:rsid w:val="00355DB1"/>
    <w:rsid w:val="00355DCA"/>
    <w:rsid w:val="00355E91"/>
    <w:rsid w:val="003561DB"/>
    <w:rsid w:val="0035638A"/>
    <w:rsid w:val="003563DC"/>
    <w:rsid w:val="00356654"/>
    <w:rsid w:val="003567CC"/>
    <w:rsid w:val="00356DA7"/>
    <w:rsid w:val="00356F2D"/>
    <w:rsid w:val="00357880"/>
    <w:rsid w:val="00357A02"/>
    <w:rsid w:val="00357A60"/>
    <w:rsid w:val="00357B9C"/>
    <w:rsid w:val="00360100"/>
    <w:rsid w:val="0036029D"/>
    <w:rsid w:val="0036030F"/>
    <w:rsid w:val="003608EB"/>
    <w:rsid w:val="00360C8D"/>
    <w:rsid w:val="00360DC1"/>
    <w:rsid w:val="00360F47"/>
    <w:rsid w:val="00360F61"/>
    <w:rsid w:val="003618E7"/>
    <w:rsid w:val="00361B0B"/>
    <w:rsid w:val="00361E8A"/>
    <w:rsid w:val="00361ED6"/>
    <w:rsid w:val="00361F81"/>
    <w:rsid w:val="00362A1C"/>
    <w:rsid w:val="0036310B"/>
    <w:rsid w:val="0036322F"/>
    <w:rsid w:val="00363720"/>
    <w:rsid w:val="003639C3"/>
    <w:rsid w:val="00363DAE"/>
    <w:rsid w:val="00363FB9"/>
    <w:rsid w:val="003640AD"/>
    <w:rsid w:val="00364916"/>
    <w:rsid w:val="003649CF"/>
    <w:rsid w:val="00364B58"/>
    <w:rsid w:val="00364CF8"/>
    <w:rsid w:val="00364DCD"/>
    <w:rsid w:val="00364EF7"/>
    <w:rsid w:val="00364FFA"/>
    <w:rsid w:val="00365170"/>
    <w:rsid w:val="0036522B"/>
    <w:rsid w:val="00365282"/>
    <w:rsid w:val="00365304"/>
    <w:rsid w:val="0036584B"/>
    <w:rsid w:val="00365ADD"/>
    <w:rsid w:val="00365C86"/>
    <w:rsid w:val="00365DF7"/>
    <w:rsid w:val="00365DF8"/>
    <w:rsid w:val="003664F2"/>
    <w:rsid w:val="00366A85"/>
    <w:rsid w:val="00366C77"/>
    <w:rsid w:val="0036701C"/>
    <w:rsid w:val="003671B7"/>
    <w:rsid w:val="003672B0"/>
    <w:rsid w:val="003674CE"/>
    <w:rsid w:val="003675E0"/>
    <w:rsid w:val="0036783C"/>
    <w:rsid w:val="00367A6B"/>
    <w:rsid w:val="00367AD5"/>
    <w:rsid w:val="00367C9D"/>
    <w:rsid w:val="0037016E"/>
    <w:rsid w:val="003701B1"/>
    <w:rsid w:val="0037030F"/>
    <w:rsid w:val="003707C7"/>
    <w:rsid w:val="003708EA"/>
    <w:rsid w:val="00370973"/>
    <w:rsid w:val="00370B69"/>
    <w:rsid w:val="00370BF2"/>
    <w:rsid w:val="00370E87"/>
    <w:rsid w:val="003710CA"/>
    <w:rsid w:val="003711DE"/>
    <w:rsid w:val="003717FB"/>
    <w:rsid w:val="00371F50"/>
    <w:rsid w:val="0037214E"/>
    <w:rsid w:val="00372171"/>
    <w:rsid w:val="003725AC"/>
    <w:rsid w:val="003725F5"/>
    <w:rsid w:val="00372776"/>
    <w:rsid w:val="003729E1"/>
    <w:rsid w:val="00372C63"/>
    <w:rsid w:val="00372CAC"/>
    <w:rsid w:val="00373097"/>
    <w:rsid w:val="00373322"/>
    <w:rsid w:val="00373513"/>
    <w:rsid w:val="0037364A"/>
    <w:rsid w:val="003736E0"/>
    <w:rsid w:val="0037382A"/>
    <w:rsid w:val="003739A6"/>
    <w:rsid w:val="00373A1F"/>
    <w:rsid w:val="00373E6D"/>
    <w:rsid w:val="003744DC"/>
    <w:rsid w:val="00374A93"/>
    <w:rsid w:val="0037508B"/>
    <w:rsid w:val="003750B6"/>
    <w:rsid w:val="00375321"/>
    <w:rsid w:val="00375350"/>
    <w:rsid w:val="003755A1"/>
    <w:rsid w:val="003755F8"/>
    <w:rsid w:val="0037581D"/>
    <w:rsid w:val="003759AD"/>
    <w:rsid w:val="00375A15"/>
    <w:rsid w:val="00375AC1"/>
    <w:rsid w:val="00375AE6"/>
    <w:rsid w:val="00375D5D"/>
    <w:rsid w:val="00375D60"/>
    <w:rsid w:val="00375E10"/>
    <w:rsid w:val="0037697C"/>
    <w:rsid w:val="00376B41"/>
    <w:rsid w:val="00376B93"/>
    <w:rsid w:val="00376C45"/>
    <w:rsid w:val="00376FD3"/>
    <w:rsid w:val="003773C9"/>
    <w:rsid w:val="003775B9"/>
    <w:rsid w:val="003777C2"/>
    <w:rsid w:val="0037794A"/>
    <w:rsid w:val="00377BB9"/>
    <w:rsid w:val="00377CE2"/>
    <w:rsid w:val="00380093"/>
    <w:rsid w:val="0038030D"/>
    <w:rsid w:val="00380350"/>
    <w:rsid w:val="003804E2"/>
    <w:rsid w:val="0038084C"/>
    <w:rsid w:val="003808D9"/>
    <w:rsid w:val="00380B52"/>
    <w:rsid w:val="00380DA3"/>
    <w:rsid w:val="00381056"/>
    <w:rsid w:val="0038118C"/>
    <w:rsid w:val="00381564"/>
    <w:rsid w:val="003815D3"/>
    <w:rsid w:val="0038170C"/>
    <w:rsid w:val="00381B0F"/>
    <w:rsid w:val="00381CF8"/>
    <w:rsid w:val="00381D49"/>
    <w:rsid w:val="0038204B"/>
    <w:rsid w:val="00382173"/>
    <w:rsid w:val="00382213"/>
    <w:rsid w:val="0038239C"/>
    <w:rsid w:val="00382654"/>
    <w:rsid w:val="00382B2C"/>
    <w:rsid w:val="00382DE9"/>
    <w:rsid w:val="00382FDD"/>
    <w:rsid w:val="0038306A"/>
    <w:rsid w:val="0038307F"/>
    <w:rsid w:val="0038343B"/>
    <w:rsid w:val="003836CF"/>
    <w:rsid w:val="003838AD"/>
    <w:rsid w:val="0038390B"/>
    <w:rsid w:val="00383A78"/>
    <w:rsid w:val="00383CE4"/>
    <w:rsid w:val="00383D3B"/>
    <w:rsid w:val="00383FAB"/>
    <w:rsid w:val="003845D6"/>
    <w:rsid w:val="003846F1"/>
    <w:rsid w:val="00384A16"/>
    <w:rsid w:val="00384A60"/>
    <w:rsid w:val="00384DC8"/>
    <w:rsid w:val="00384E15"/>
    <w:rsid w:val="00384F4D"/>
    <w:rsid w:val="00384F77"/>
    <w:rsid w:val="003854C6"/>
    <w:rsid w:val="0038574A"/>
    <w:rsid w:val="00385894"/>
    <w:rsid w:val="00385B71"/>
    <w:rsid w:val="00386405"/>
    <w:rsid w:val="0038692D"/>
    <w:rsid w:val="00386A18"/>
    <w:rsid w:val="00386BD0"/>
    <w:rsid w:val="00386C80"/>
    <w:rsid w:val="00386D4E"/>
    <w:rsid w:val="00386E6B"/>
    <w:rsid w:val="0038704E"/>
    <w:rsid w:val="0038705C"/>
    <w:rsid w:val="003871C2"/>
    <w:rsid w:val="003873E2"/>
    <w:rsid w:val="003875F4"/>
    <w:rsid w:val="00387998"/>
    <w:rsid w:val="00387B91"/>
    <w:rsid w:val="00387D42"/>
    <w:rsid w:val="00390219"/>
    <w:rsid w:val="0039050D"/>
    <w:rsid w:val="00390A43"/>
    <w:rsid w:val="00390ADF"/>
    <w:rsid w:val="00390D99"/>
    <w:rsid w:val="00390F54"/>
    <w:rsid w:val="00390FC6"/>
    <w:rsid w:val="00391047"/>
    <w:rsid w:val="00391208"/>
    <w:rsid w:val="0039124B"/>
    <w:rsid w:val="00391256"/>
    <w:rsid w:val="003913E0"/>
    <w:rsid w:val="0039144D"/>
    <w:rsid w:val="003916B4"/>
    <w:rsid w:val="00391D13"/>
    <w:rsid w:val="00391E65"/>
    <w:rsid w:val="00391F77"/>
    <w:rsid w:val="00391FEF"/>
    <w:rsid w:val="003921FC"/>
    <w:rsid w:val="00392233"/>
    <w:rsid w:val="003925B7"/>
    <w:rsid w:val="00392A2D"/>
    <w:rsid w:val="00392D66"/>
    <w:rsid w:val="0039345D"/>
    <w:rsid w:val="00393784"/>
    <w:rsid w:val="0039382C"/>
    <w:rsid w:val="00393864"/>
    <w:rsid w:val="00393A7F"/>
    <w:rsid w:val="00393E87"/>
    <w:rsid w:val="00393FB7"/>
    <w:rsid w:val="003942DA"/>
    <w:rsid w:val="003943A0"/>
    <w:rsid w:val="00394419"/>
    <w:rsid w:val="00394445"/>
    <w:rsid w:val="003947B6"/>
    <w:rsid w:val="00394954"/>
    <w:rsid w:val="00394969"/>
    <w:rsid w:val="00394A3D"/>
    <w:rsid w:val="0039520A"/>
    <w:rsid w:val="0039542A"/>
    <w:rsid w:val="0039575F"/>
    <w:rsid w:val="003959A4"/>
    <w:rsid w:val="00395B1E"/>
    <w:rsid w:val="00395C49"/>
    <w:rsid w:val="00395DBA"/>
    <w:rsid w:val="003960D6"/>
    <w:rsid w:val="0039644A"/>
    <w:rsid w:val="00396813"/>
    <w:rsid w:val="0039681E"/>
    <w:rsid w:val="00396937"/>
    <w:rsid w:val="00396958"/>
    <w:rsid w:val="00396B1F"/>
    <w:rsid w:val="00396CD8"/>
    <w:rsid w:val="003970C5"/>
    <w:rsid w:val="00397118"/>
    <w:rsid w:val="00397A47"/>
    <w:rsid w:val="00397C72"/>
    <w:rsid w:val="00397EBE"/>
    <w:rsid w:val="00397F10"/>
    <w:rsid w:val="003A0069"/>
    <w:rsid w:val="003A056D"/>
    <w:rsid w:val="003A07D0"/>
    <w:rsid w:val="003A07ED"/>
    <w:rsid w:val="003A0D35"/>
    <w:rsid w:val="003A0E84"/>
    <w:rsid w:val="003A143F"/>
    <w:rsid w:val="003A1501"/>
    <w:rsid w:val="003A17CB"/>
    <w:rsid w:val="003A17F9"/>
    <w:rsid w:val="003A1B71"/>
    <w:rsid w:val="003A1BB7"/>
    <w:rsid w:val="003A1BBC"/>
    <w:rsid w:val="003A1BDB"/>
    <w:rsid w:val="003A1EF1"/>
    <w:rsid w:val="003A2400"/>
    <w:rsid w:val="003A2582"/>
    <w:rsid w:val="003A25F0"/>
    <w:rsid w:val="003A26A5"/>
    <w:rsid w:val="003A2791"/>
    <w:rsid w:val="003A29CE"/>
    <w:rsid w:val="003A2C0E"/>
    <w:rsid w:val="003A2D28"/>
    <w:rsid w:val="003A2E1C"/>
    <w:rsid w:val="003A31DA"/>
    <w:rsid w:val="003A3271"/>
    <w:rsid w:val="003A391B"/>
    <w:rsid w:val="003A3AE6"/>
    <w:rsid w:val="003A3D71"/>
    <w:rsid w:val="003A41F0"/>
    <w:rsid w:val="003A427D"/>
    <w:rsid w:val="003A465E"/>
    <w:rsid w:val="003A46D1"/>
    <w:rsid w:val="003A4796"/>
    <w:rsid w:val="003A48C0"/>
    <w:rsid w:val="003A4E6E"/>
    <w:rsid w:val="003A4FF4"/>
    <w:rsid w:val="003A5101"/>
    <w:rsid w:val="003A52EB"/>
    <w:rsid w:val="003A5428"/>
    <w:rsid w:val="003A5593"/>
    <w:rsid w:val="003A566D"/>
    <w:rsid w:val="003A5685"/>
    <w:rsid w:val="003A5A1F"/>
    <w:rsid w:val="003A5BCB"/>
    <w:rsid w:val="003A5BFB"/>
    <w:rsid w:val="003A5C57"/>
    <w:rsid w:val="003A5C8F"/>
    <w:rsid w:val="003A5CB5"/>
    <w:rsid w:val="003A5EDA"/>
    <w:rsid w:val="003A5FC1"/>
    <w:rsid w:val="003A5FD6"/>
    <w:rsid w:val="003A6027"/>
    <w:rsid w:val="003A60C0"/>
    <w:rsid w:val="003A6263"/>
    <w:rsid w:val="003A6294"/>
    <w:rsid w:val="003A62AF"/>
    <w:rsid w:val="003A62BE"/>
    <w:rsid w:val="003A6449"/>
    <w:rsid w:val="003A6538"/>
    <w:rsid w:val="003A6738"/>
    <w:rsid w:val="003A67E0"/>
    <w:rsid w:val="003A6A3B"/>
    <w:rsid w:val="003A6A58"/>
    <w:rsid w:val="003A6CDB"/>
    <w:rsid w:val="003A6D3B"/>
    <w:rsid w:val="003A6DB4"/>
    <w:rsid w:val="003A72A8"/>
    <w:rsid w:val="003A7839"/>
    <w:rsid w:val="003A7EDB"/>
    <w:rsid w:val="003A7F5B"/>
    <w:rsid w:val="003B0150"/>
    <w:rsid w:val="003B02CC"/>
    <w:rsid w:val="003B0790"/>
    <w:rsid w:val="003B0981"/>
    <w:rsid w:val="003B0CB6"/>
    <w:rsid w:val="003B0F76"/>
    <w:rsid w:val="003B1970"/>
    <w:rsid w:val="003B19ED"/>
    <w:rsid w:val="003B1A51"/>
    <w:rsid w:val="003B1AF4"/>
    <w:rsid w:val="003B1D3D"/>
    <w:rsid w:val="003B1D5A"/>
    <w:rsid w:val="003B1F95"/>
    <w:rsid w:val="003B21FB"/>
    <w:rsid w:val="003B267A"/>
    <w:rsid w:val="003B2680"/>
    <w:rsid w:val="003B283C"/>
    <w:rsid w:val="003B2905"/>
    <w:rsid w:val="003B2934"/>
    <w:rsid w:val="003B29D2"/>
    <w:rsid w:val="003B2A83"/>
    <w:rsid w:val="003B2B8E"/>
    <w:rsid w:val="003B2BBF"/>
    <w:rsid w:val="003B2C17"/>
    <w:rsid w:val="003B2C1C"/>
    <w:rsid w:val="003B2F4D"/>
    <w:rsid w:val="003B3121"/>
    <w:rsid w:val="003B33F2"/>
    <w:rsid w:val="003B34BF"/>
    <w:rsid w:val="003B3563"/>
    <w:rsid w:val="003B371F"/>
    <w:rsid w:val="003B372D"/>
    <w:rsid w:val="003B4166"/>
    <w:rsid w:val="003B49EB"/>
    <w:rsid w:val="003B4D02"/>
    <w:rsid w:val="003B4D20"/>
    <w:rsid w:val="003B4E4A"/>
    <w:rsid w:val="003B4F08"/>
    <w:rsid w:val="003B5740"/>
    <w:rsid w:val="003B58AE"/>
    <w:rsid w:val="003B5900"/>
    <w:rsid w:val="003B5ADB"/>
    <w:rsid w:val="003B5BDC"/>
    <w:rsid w:val="003B5D52"/>
    <w:rsid w:val="003B6331"/>
    <w:rsid w:val="003B6398"/>
    <w:rsid w:val="003B6605"/>
    <w:rsid w:val="003B6809"/>
    <w:rsid w:val="003B7076"/>
    <w:rsid w:val="003B7357"/>
    <w:rsid w:val="003B7750"/>
    <w:rsid w:val="003B785D"/>
    <w:rsid w:val="003B79B9"/>
    <w:rsid w:val="003C0046"/>
    <w:rsid w:val="003C00E7"/>
    <w:rsid w:val="003C01F9"/>
    <w:rsid w:val="003C030A"/>
    <w:rsid w:val="003C0DEC"/>
    <w:rsid w:val="003C0F71"/>
    <w:rsid w:val="003C0FC4"/>
    <w:rsid w:val="003C166C"/>
    <w:rsid w:val="003C1936"/>
    <w:rsid w:val="003C1C8B"/>
    <w:rsid w:val="003C1D09"/>
    <w:rsid w:val="003C1FFB"/>
    <w:rsid w:val="003C23D8"/>
    <w:rsid w:val="003C2530"/>
    <w:rsid w:val="003C258C"/>
    <w:rsid w:val="003C26AB"/>
    <w:rsid w:val="003C2746"/>
    <w:rsid w:val="003C2AE0"/>
    <w:rsid w:val="003C2DBA"/>
    <w:rsid w:val="003C2F74"/>
    <w:rsid w:val="003C2FF7"/>
    <w:rsid w:val="003C3142"/>
    <w:rsid w:val="003C33CB"/>
    <w:rsid w:val="003C33EB"/>
    <w:rsid w:val="003C3469"/>
    <w:rsid w:val="003C34B0"/>
    <w:rsid w:val="003C35D3"/>
    <w:rsid w:val="003C3789"/>
    <w:rsid w:val="003C389B"/>
    <w:rsid w:val="003C3C16"/>
    <w:rsid w:val="003C3DE0"/>
    <w:rsid w:val="003C47F5"/>
    <w:rsid w:val="003C48A0"/>
    <w:rsid w:val="003C4B78"/>
    <w:rsid w:val="003C4C00"/>
    <w:rsid w:val="003C4C3E"/>
    <w:rsid w:val="003C4CDF"/>
    <w:rsid w:val="003C4D8E"/>
    <w:rsid w:val="003C4DE6"/>
    <w:rsid w:val="003C4FA0"/>
    <w:rsid w:val="003C5072"/>
    <w:rsid w:val="003C5961"/>
    <w:rsid w:val="003C5981"/>
    <w:rsid w:val="003C5BA3"/>
    <w:rsid w:val="003C5D8D"/>
    <w:rsid w:val="003C5FFB"/>
    <w:rsid w:val="003C60CE"/>
    <w:rsid w:val="003C63EB"/>
    <w:rsid w:val="003C6512"/>
    <w:rsid w:val="003C7040"/>
    <w:rsid w:val="003C7053"/>
    <w:rsid w:val="003C7218"/>
    <w:rsid w:val="003C7377"/>
    <w:rsid w:val="003C7421"/>
    <w:rsid w:val="003C7A80"/>
    <w:rsid w:val="003C7FE6"/>
    <w:rsid w:val="003D00F8"/>
    <w:rsid w:val="003D0490"/>
    <w:rsid w:val="003D04FE"/>
    <w:rsid w:val="003D07E6"/>
    <w:rsid w:val="003D087C"/>
    <w:rsid w:val="003D0D39"/>
    <w:rsid w:val="003D0EAE"/>
    <w:rsid w:val="003D10DA"/>
    <w:rsid w:val="003D1710"/>
    <w:rsid w:val="003D1CE4"/>
    <w:rsid w:val="003D2368"/>
    <w:rsid w:val="003D23C1"/>
    <w:rsid w:val="003D284F"/>
    <w:rsid w:val="003D2FF4"/>
    <w:rsid w:val="003D305F"/>
    <w:rsid w:val="003D30E9"/>
    <w:rsid w:val="003D335F"/>
    <w:rsid w:val="003D35C4"/>
    <w:rsid w:val="003D364E"/>
    <w:rsid w:val="003D37DB"/>
    <w:rsid w:val="003D394A"/>
    <w:rsid w:val="003D41CE"/>
    <w:rsid w:val="003D444A"/>
    <w:rsid w:val="003D46F2"/>
    <w:rsid w:val="003D4F3D"/>
    <w:rsid w:val="003D4F83"/>
    <w:rsid w:val="003D5097"/>
    <w:rsid w:val="003D51B3"/>
    <w:rsid w:val="003D5338"/>
    <w:rsid w:val="003D5657"/>
    <w:rsid w:val="003D5B2B"/>
    <w:rsid w:val="003D5DC4"/>
    <w:rsid w:val="003D5E58"/>
    <w:rsid w:val="003D6224"/>
    <w:rsid w:val="003D6230"/>
    <w:rsid w:val="003D623C"/>
    <w:rsid w:val="003D641B"/>
    <w:rsid w:val="003D64DD"/>
    <w:rsid w:val="003D6685"/>
    <w:rsid w:val="003D6CB5"/>
    <w:rsid w:val="003D6DA9"/>
    <w:rsid w:val="003D70F7"/>
    <w:rsid w:val="003D71A8"/>
    <w:rsid w:val="003D7203"/>
    <w:rsid w:val="003D7492"/>
    <w:rsid w:val="003D7634"/>
    <w:rsid w:val="003D76B1"/>
    <w:rsid w:val="003D7A3B"/>
    <w:rsid w:val="003D7A66"/>
    <w:rsid w:val="003D7AC3"/>
    <w:rsid w:val="003D7B39"/>
    <w:rsid w:val="003D7BA2"/>
    <w:rsid w:val="003D7EDE"/>
    <w:rsid w:val="003E033F"/>
    <w:rsid w:val="003E0692"/>
    <w:rsid w:val="003E0896"/>
    <w:rsid w:val="003E0951"/>
    <w:rsid w:val="003E0AF9"/>
    <w:rsid w:val="003E0BD1"/>
    <w:rsid w:val="003E0BE6"/>
    <w:rsid w:val="003E0EA0"/>
    <w:rsid w:val="003E0F29"/>
    <w:rsid w:val="003E100F"/>
    <w:rsid w:val="003E1158"/>
    <w:rsid w:val="003E12B9"/>
    <w:rsid w:val="003E147D"/>
    <w:rsid w:val="003E147F"/>
    <w:rsid w:val="003E1846"/>
    <w:rsid w:val="003E18C9"/>
    <w:rsid w:val="003E1964"/>
    <w:rsid w:val="003E1D26"/>
    <w:rsid w:val="003E1EC5"/>
    <w:rsid w:val="003E1F6D"/>
    <w:rsid w:val="003E1FE2"/>
    <w:rsid w:val="003E2A87"/>
    <w:rsid w:val="003E2BC0"/>
    <w:rsid w:val="003E2D41"/>
    <w:rsid w:val="003E2DC9"/>
    <w:rsid w:val="003E3321"/>
    <w:rsid w:val="003E3512"/>
    <w:rsid w:val="003E41B3"/>
    <w:rsid w:val="003E4280"/>
    <w:rsid w:val="003E42D1"/>
    <w:rsid w:val="003E45FD"/>
    <w:rsid w:val="003E469D"/>
    <w:rsid w:val="003E4AD3"/>
    <w:rsid w:val="003E4E52"/>
    <w:rsid w:val="003E4ECA"/>
    <w:rsid w:val="003E4FFD"/>
    <w:rsid w:val="003E504A"/>
    <w:rsid w:val="003E5256"/>
    <w:rsid w:val="003E545E"/>
    <w:rsid w:val="003E5823"/>
    <w:rsid w:val="003E5B2B"/>
    <w:rsid w:val="003E6428"/>
    <w:rsid w:val="003E6801"/>
    <w:rsid w:val="003E6846"/>
    <w:rsid w:val="003E68E4"/>
    <w:rsid w:val="003E6BEF"/>
    <w:rsid w:val="003E6BF7"/>
    <w:rsid w:val="003E6C62"/>
    <w:rsid w:val="003E6DB9"/>
    <w:rsid w:val="003E70CA"/>
    <w:rsid w:val="003E732A"/>
    <w:rsid w:val="003E75FE"/>
    <w:rsid w:val="003E78C0"/>
    <w:rsid w:val="003E78D2"/>
    <w:rsid w:val="003E7BAD"/>
    <w:rsid w:val="003E7D90"/>
    <w:rsid w:val="003E7E68"/>
    <w:rsid w:val="003E7E7D"/>
    <w:rsid w:val="003F0309"/>
    <w:rsid w:val="003F03B3"/>
    <w:rsid w:val="003F0675"/>
    <w:rsid w:val="003F0FE2"/>
    <w:rsid w:val="003F1241"/>
    <w:rsid w:val="003F129C"/>
    <w:rsid w:val="003F138E"/>
    <w:rsid w:val="003F163B"/>
    <w:rsid w:val="003F1931"/>
    <w:rsid w:val="003F1995"/>
    <w:rsid w:val="003F1A25"/>
    <w:rsid w:val="003F1CEA"/>
    <w:rsid w:val="003F1D14"/>
    <w:rsid w:val="003F218D"/>
    <w:rsid w:val="003F28DB"/>
    <w:rsid w:val="003F29E6"/>
    <w:rsid w:val="003F2A8E"/>
    <w:rsid w:val="003F2CC0"/>
    <w:rsid w:val="003F2E6F"/>
    <w:rsid w:val="003F2EB2"/>
    <w:rsid w:val="003F31A9"/>
    <w:rsid w:val="003F31F3"/>
    <w:rsid w:val="003F320C"/>
    <w:rsid w:val="003F3402"/>
    <w:rsid w:val="003F3484"/>
    <w:rsid w:val="003F34BA"/>
    <w:rsid w:val="003F35C1"/>
    <w:rsid w:val="003F3654"/>
    <w:rsid w:val="003F36BC"/>
    <w:rsid w:val="003F3975"/>
    <w:rsid w:val="003F3C62"/>
    <w:rsid w:val="003F3EA7"/>
    <w:rsid w:val="003F4520"/>
    <w:rsid w:val="003F4FA7"/>
    <w:rsid w:val="003F507B"/>
    <w:rsid w:val="003F51D3"/>
    <w:rsid w:val="003F5655"/>
    <w:rsid w:val="003F56A3"/>
    <w:rsid w:val="003F5762"/>
    <w:rsid w:val="003F5CAF"/>
    <w:rsid w:val="003F5EEC"/>
    <w:rsid w:val="003F60D7"/>
    <w:rsid w:val="003F61E2"/>
    <w:rsid w:val="003F654D"/>
    <w:rsid w:val="003F6561"/>
    <w:rsid w:val="003F693C"/>
    <w:rsid w:val="003F6976"/>
    <w:rsid w:val="003F6C87"/>
    <w:rsid w:val="003F6C89"/>
    <w:rsid w:val="003F7332"/>
    <w:rsid w:val="003F78CB"/>
    <w:rsid w:val="003F7CED"/>
    <w:rsid w:val="004000FD"/>
    <w:rsid w:val="004004CD"/>
    <w:rsid w:val="004004ED"/>
    <w:rsid w:val="00400650"/>
    <w:rsid w:val="00400AEF"/>
    <w:rsid w:val="00400B0A"/>
    <w:rsid w:val="004010E3"/>
    <w:rsid w:val="00401254"/>
    <w:rsid w:val="0040128C"/>
    <w:rsid w:val="004013B3"/>
    <w:rsid w:val="00401528"/>
    <w:rsid w:val="00401646"/>
    <w:rsid w:val="00401697"/>
    <w:rsid w:val="004016A4"/>
    <w:rsid w:val="004017D7"/>
    <w:rsid w:val="00401ADA"/>
    <w:rsid w:val="0040229B"/>
    <w:rsid w:val="00402308"/>
    <w:rsid w:val="0040248E"/>
    <w:rsid w:val="004024E6"/>
    <w:rsid w:val="004028FF"/>
    <w:rsid w:val="00402BEC"/>
    <w:rsid w:val="00402D98"/>
    <w:rsid w:val="0040308D"/>
    <w:rsid w:val="00403296"/>
    <w:rsid w:val="0040357F"/>
    <w:rsid w:val="00403A09"/>
    <w:rsid w:val="00403AFC"/>
    <w:rsid w:val="00403BE8"/>
    <w:rsid w:val="00403D5A"/>
    <w:rsid w:val="00403DA3"/>
    <w:rsid w:val="00403DC2"/>
    <w:rsid w:val="0040438F"/>
    <w:rsid w:val="004043B9"/>
    <w:rsid w:val="00404766"/>
    <w:rsid w:val="00404A5E"/>
    <w:rsid w:val="00404B5C"/>
    <w:rsid w:val="00404ECE"/>
    <w:rsid w:val="00404F43"/>
    <w:rsid w:val="00405286"/>
    <w:rsid w:val="00405446"/>
    <w:rsid w:val="0040563D"/>
    <w:rsid w:val="00405878"/>
    <w:rsid w:val="00405BD1"/>
    <w:rsid w:val="00405C44"/>
    <w:rsid w:val="00405E6D"/>
    <w:rsid w:val="0040643E"/>
    <w:rsid w:val="004065FE"/>
    <w:rsid w:val="004068B9"/>
    <w:rsid w:val="00406959"/>
    <w:rsid w:val="00406BF8"/>
    <w:rsid w:val="004070A6"/>
    <w:rsid w:val="00407161"/>
    <w:rsid w:val="004074DB"/>
    <w:rsid w:val="00407546"/>
    <w:rsid w:val="00407652"/>
    <w:rsid w:val="00407756"/>
    <w:rsid w:val="00407972"/>
    <w:rsid w:val="004079AA"/>
    <w:rsid w:val="00407F47"/>
    <w:rsid w:val="0041005C"/>
    <w:rsid w:val="00410837"/>
    <w:rsid w:val="00410974"/>
    <w:rsid w:val="00410CA4"/>
    <w:rsid w:val="00410DC9"/>
    <w:rsid w:val="00410E17"/>
    <w:rsid w:val="00410F27"/>
    <w:rsid w:val="00410FDB"/>
    <w:rsid w:val="00411409"/>
    <w:rsid w:val="0041164F"/>
    <w:rsid w:val="00411E0F"/>
    <w:rsid w:val="00411F60"/>
    <w:rsid w:val="00411F9F"/>
    <w:rsid w:val="004127E8"/>
    <w:rsid w:val="00412AF7"/>
    <w:rsid w:val="00412BEB"/>
    <w:rsid w:val="00413002"/>
    <w:rsid w:val="004131DF"/>
    <w:rsid w:val="0041335A"/>
    <w:rsid w:val="00413450"/>
    <w:rsid w:val="0041347F"/>
    <w:rsid w:val="004134C3"/>
    <w:rsid w:val="004136A6"/>
    <w:rsid w:val="00413DFA"/>
    <w:rsid w:val="004141D1"/>
    <w:rsid w:val="00414365"/>
    <w:rsid w:val="0041443D"/>
    <w:rsid w:val="004144A6"/>
    <w:rsid w:val="004147F0"/>
    <w:rsid w:val="00414BBA"/>
    <w:rsid w:val="00414C99"/>
    <w:rsid w:val="00414CA2"/>
    <w:rsid w:val="0041554B"/>
    <w:rsid w:val="0041565B"/>
    <w:rsid w:val="004156ED"/>
    <w:rsid w:val="00415A61"/>
    <w:rsid w:val="00415A63"/>
    <w:rsid w:val="00415F0F"/>
    <w:rsid w:val="0041615D"/>
    <w:rsid w:val="00416490"/>
    <w:rsid w:val="0041661C"/>
    <w:rsid w:val="0041661D"/>
    <w:rsid w:val="00416631"/>
    <w:rsid w:val="00416636"/>
    <w:rsid w:val="00416730"/>
    <w:rsid w:val="00416752"/>
    <w:rsid w:val="00416849"/>
    <w:rsid w:val="004169BF"/>
    <w:rsid w:val="004169E6"/>
    <w:rsid w:val="00416C2B"/>
    <w:rsid w:val="00416D00"/>
    <w:rsid w:val="00416E4A"/>
    <w:rsid w:val="00416F1A"/>
    <w:rsid w:val="004174EC"/>
    <w:rsid w:val="0041796C"/>
    <w:rsid w:val="00417CAD"/>
    <w:rsid w:val="00417E46"/>
    <w:rsid w:val="0042069E"/>
    <w:rsid w:val="004208BD"/>
    <w:rsid w:val="00420BEE"/>
    <w:rsid w:val="00420D46"/>
    <w:rsid w:val="00420F2B"/>
    <w:rsid w:val="00420F59"/>
    <w:rsid w:val="00420FE0"/>
    <w:rsid w:val="0042119B"/>
    <w:rsid w:val="0042136D"/>
    <w:rsid w:val="004213CB"/>
    <w:rsid w:val="0042158F"/>
    <w:rsid w:val="00421712"/>
    <w:rsid w:val="00421A71"/>
    <w:rsid w:val="00421CB1"/>
    <w:rsid w:val="00422056"/>
    <w:rsid w:val="00422093"/>
    <w:rsid w:val="004221A9"/>
    <w:rsid w:val="004222D5"/>
    <w:rsid w:val="00422C05"/>
    <w:rsid w:val="00422C3A"/>
    <w:rsid w:val="00422DCC"/>
    <w:rsid w:val="004232C2"/>
    <w:rsid w:val="00423653"/>
    <w:rsid w:val="00423679"/>
    <w:rsid w:val="00423703"/>
    <w:rsid w:val="00423AB8"/>
    <w:rsid w:val="00423D87"/>
    <w:rsid w:val="00423F8D"/>
    <w:rsid w:val="0042406C"/>
    <w:rsid w:val="0042436D"/>
    <w:rsid w:val="00424475"/>
    <w:rsid w:val="00424787"/>
    <w:rsid w:val="00424D39"/>
    <w:rsid w:val="00424E4A"/>
    <w:rsid w:val="004257B3"/>
    <w:rsid w:val="00425EA0"/>
    <w:rsid w:val="00425F0A"/>
    <w:rsid w:val="00426689"/>
    <w:rsid w:val="00426A79"/>
    <w:rsid w:val="00426B1D"/>
    <w:rsid w:val="00426EAC"/>
    <w:rsid w:val="004274DD"/>
    <w:rsid w:val="004276E2"/>
    <w:rsid w:val="0042784D"/>
    <w:rsid w:val="00427856"/>
    <w:rsid w:val="00427E43"/>
    <w:rsid w:val="00430176"/>
    <w:rsid w:val="00430522"/>
    <w:rsid w:val="00430700"/>
    <w:rsid w:val="00430F3D"/>
    <w:rsid w:val="004312A2"/>
    <w:rsid w:val="00431759"/>
    <w:rsid w:val="0043180E"/>
    <w:rsid w:val="00431DB3"/>
    <w:rsid w:val="00431E4A"/>
    <w:rsid w:val="00431E8D"/>
    <w:rsid w:val="00431FA5"/>
    <w:rsid w:val="00432034"/>
    <w:rsid w:val="00432202"/>
    <w:rsid w:val="004323C7"/>
    <w:rsid w:val="00432B0A"/>
    <w:rsid w:val="00432B2B"/>
    <w:rsid w:val="00432B7F"/>
    <w:rsid w:val="00432C32"/>
    <w:rsid w:val="00432E04"/>
    <w:rsid w:val="00432E44"/>
    <w:rsid w:val="00432F01"/>
    <w:rsid w:val="00432F82"/>
    <w:rsid w:val="004335C2"/>
    <w:rsid w:val="00433857"/>
    <w:rsid w:val="00433929"/>
    <w:rsid w:val="00433980"/>
    <w:rsid w:val="00434CB2"/>
    <w:rsid w:val="00434DBF"/>
    <w:rsid w:val="00434DC8"/>
    <w:rsid w:val="00434EA6"/>
    <w:rsid w:val="00434EEF"/>
    <w:rsid w:val="00434F30"/>
    <w:rsid w:val="0043583F"/>
    <w:rsid w:val="0043590C"/>
    <w:rsid w:val="00435A3C"/>
    <w:rsid w:val="00436034"/>
    <w:rsid w:val="00436695"/>
    <w:rsid w:val="004366AD"/>
    <w:rsid w:val="00436BD1"/>
    <w:rsid w:val="00436D03"/>
    <w:rsid w:val="0043712F"/>
    <w:rsid w:val="0043723F"/>
    <w:rsid w:val="00437928"/>
    <w:rsid w:val="00440125"/>
    <w:rsid w:val="00440277"/>
    <w:rsid w:val="00440796"/>
    <w:rsid w:val="004407AC"/>
    <w:rsid w:val="00440CB3"/>
    <w:rsid w:val="00440E22"/>
    <w:rsid w:val="00441115"/>
    <w:rsid w:val="0044131E"/>
    <w:rsid w:val="00441409"/>
    <w:rsid w:val="004414F6"/>
    <w:rsid w:val="00441689"/>
    <w:rsid w:val="004418BB"/>
    <w:rsid w:val="0044192F"/>
    <w:rsid w:val="00441D23"/>
    <w:rsid w:val="00441EF8"/>
    <w:rsid w:val="0044213F"/>
    <w:rsid w:val="00442328"/>
    <w:rsid w:val="0044236E"/>
    <w:rsid w:val="004426B4"/>
    <w:rsid w:val="00442AB7"/>
    <w:rsid w:val="00442DD8"/>
    <w:rsid w:val="00442F7A"/>
    <w:rsid w:val="004431AB"/>
    <w:rsid w:val="0044369B"/>
    <w:rsid w:val="0044400D"/>
    <w:rsid w:val="00444155"/>
    <w:rsid w:val="004446DB"/>
    <w:rsid w:val="004446FD"/>
    <w:rsid w:val="0044483B"/>
    <w:rsid w:val="00444BE7"/>
    <w:rsid w:val="00444C95"/>
    <w:rsid w:val="00444CBF"/>
    <w:rsid w:val="00445258"/>
    <w:rsid w:val="004452B3"/>
    <w:rsid w:val="00445301"/>
    <w:rsid w:val="00445843"/>
    <w:rsid w:val="00445A60"/>
    <w:rsid w:val="00445C12"/>
    <w:rsid w:val="00446137"/>
    <w:rsid w:val="00446222"/>
    <w:rsid w:val="0044635E"/>
    <w:rsid w:val="004463E4"/>
    <w:rsid w:val="00446809"/>
    <w:rsid w:val="00446998"/>
    <w:rsid w:val="004469BD"/>
    <w:rsid w:val="004469CC"/>
    <w:rsid w:val="00446ABD"/>
    <w:rsid w:val="00446E0B"/>
    <w:rsid w:val="00447503"/>
    <w:rsid w:val="00447619"/>
    <w:rsid w:val="00447D61"/>
    <w:rsid w:val="00447E86"/>
    <w:rsid w:val="00447EE2"/>
    <w:rsid w:val="00450159"/>
    <w:rsid w:val="0045040B"/>
    <w:rsid w:val="00450423"/>
    <w:rsid w:val="004505D7"/>
    <w:rsid w:val="0045095E"/>
    <w:rsid w:val="00450BD1"/>
    <w:rsid w:val="0045100E"/>
    <w:rsid w:val="00451037"/>
    <w:rsid w:val="00451694"/>
    <w:rsid w:val="00451C61"/>
    <w:rsid w:val="00451D1B"/>
    <w:rsid w:val="00451E09"/>
    <w:rsid w:val="00451E8C"/>
    <w:rsid w:val="0045203A"/>
    <w:rsid w:val="00452524"/>
    <w:rsid w:val="00452924"/>
    <w:rsid w:val="00452A8B"/>
    <w:rsid w:val="00452AA3"/>
    <w:rsid w:val="00453006"/>
    <w:rsid w:val="00453209"/>
    <w:rsid w:val="00453311"/>
    <w:rsid w:val="00453981"/>
    <w:rsid w:val="00453DB5"/>
    <w:rsid w:val="004540EB"/>
    <w:rsid w:val="004540F9"/>
    <w:rsid w:val="00454397"/>
    <w:rsid w:val="00454444"/>
    <w:rsid w:val="004546E0"/>
    <w:rsid w:val="00454A1F"/>
    <w:rsid w:val="00454ADD"/>
    <w:rsid w:val="00454C67"/>
    <w:rsid w:val="00454C83"/>
    <w:rsid w:val="004550B0"/>
    <w:rsid w:val="00455238"/>
    <w:rsid w:val="0045529F"/>
    <w:rsid w:val="004554C9"/>
    <w:rsid w:val="00455590"/>
    <w:rsid w:val="00455750"/>
    <w:rsid w:val="0045595A"/>
    <w:rsid w:val="00455976"/>
    <w:rsid w:val="004559E9"/>
    <w:rsid w:val="00455CF1"/>
    <w:rsid w:val="00455D25"/>
    <w:rsid w:val="00455EF7"/>
    <w:rsid w:val="0045616A"/>
    <w:rsid w:val="00456474"/>
    <w:rsid w:val="00456B8A"/>
    <w:rsid w:val="00456BA0"/>
    <w:rsid w:val="00456EF2"/>
    <w:rsid w:val="00456F32"/>
    <w:rsid w:val="0045781E"/>
    <w:rsid w:val="0045788F"/>
    <w:rsid w:val="00457B80"/>
    <w:rsid w:val="0046025C"/>
    <w:rsid w:val="0046045A"/>
    <w:rsid w:val="004605C2"/>
    <w:rsid w:val="004605F2"/>
    <w:rsid w:val="00460702"/>
    <w:rsid w:val="00460ACB"/>
    <w:rsid w:val="00460D8C"/>
    <w:rsid w:val="00460FC6"/>
    <w:rsid w:val="0046104A"/>
    <w:rsid w:val="00461241"/>
    <w:rsid w:val="00461669"/>
    <w:rsid w:val="00461876"/>
    <w:rsid w:val="00461E41"/>
    <w:rsid w:val="0046227D"/>
    <w:rsid w:val="004627F7"/>
    <w:rsid w:val="00462B97"/>
    <w:rsid w:val="00462CD6"/>
    <w:rsid w:val="00462CDE"/>
    <w:rsid w:val="00462D83"/>
    <w:rsid w:val="00463123"/>
    <w:rsid w:val="004632C0"/>
    <w:rsid w:val="0046330E"/>
    <w:rsid w:val="004633E9"/>
    <w:rsid w:val="004634BC"/>
    <w:rsid w:val="0046362B"/>
    <w:rsid w:val="00463E86"/>
    <w:rsid w:val="00463F05"/>
    <w:rsid w:val="004641FB"/>
    <w:rsid w:val="0046431C"/>
    <w:rsid w:val="00464519"/>
    <w:rsid w:val="0046466F"/>
    <w:rsid w:val="0046488D"/>
    <w:rsid w:val="00464A25"/>
    <w:rsid w:val="00464E66"/>
    <w:rsid w:val="00464FA8"/>
    <w:rsid w:val="0046519E"/>
    <w:rsid w:val="00465208"/>
    <w:rsid w:val="00465337"/>
    <w:rsid w:val="004654EF"/>
    <w:rsid w:val="0046553B"/>
    <w:rsid w:val="004655B9"/>
    <w:rsid w:val="00465787"/>
    <w:rsid w:val="00465978"/>
    <w:rsid w:val="00465E46"/>
    <w:rsid w:val="00465EFA"/>
    <w:rsid w:val="00466061"/>
    <w:rsid w:val="0046635D"/>
    <w:rsid w:val="0046658F"/>
    <w:rsid w:val="00466671"/>
    <w:rsid w:val="00466A58"/>
    <w:rsid w:val="00466B6A"/>
    <w:rsid w:val="00466DDA"/>
    <w:rsid w:val="0046705E"/>
    <w:rsid w:val="004670D9"/>
    <w:rsid w:val="00467213"/>
    <w:rsid w:val="0046739A"/>
    <w:rsid w:val="00467788"/>
    <w:rsid w:val="0046785F"/>
    <w:rsid w:val="00467C5C"/>
    <w:rsid w:val="00467D21"/>
    <w:rsid w:val="00470196"/>
    <w:rsid w:val="00470735"/>
    <w:rsid w:val="00470CE7"/>
    <w:rsid w:val="00470CF3"/>
    <w:rsid w:val="00470ECC"/>
    <w:rsid w:val="00471007"/>
    <w:rsid w:val="00471159"/>
    <w:rsid w:val="00471807"/>
    <w:rsid w:val="0047181F"/>
    <w:rsid w:val="00471CB8"/>
    <w:rsid w:val="00471DBB"/>
    <w:rsid w:val="00471EB8"/>
    <w:rsid w:val="00471F52"/>
    <w:rsid w:val="004722D5"/>
    <w:rsid w:val="00472514"/>
    <w:rsid w:val="00472646"/>
    <w:rsid w:val="0047292A"/>
    <w:rsid w:val="00472B37"/>
    <w:rsid w:val="00472C38"/>
    <w:rsid w:val="00472F76"/>
    <w:rsid w:val="0047326A"/>
    <w:rsid w:val="00473270"/>
    <w:rsid w:val="00473396"/>
    <w:rsid w:val="004733A7"/>
    <w:rsid w:val="00473C16"/>
    <w:rsid w:val="00473C85"/>
    <w:rsid w:val="00473F32"/>
    <w:rsid w:val="00473F67"/>
    <w:rsid w:val="004740C1"/>
    <w:rsid w:val="0047412B"/>
    <w:rsid w:val="00474270"/>
    <w:rsid w:val="00474403"/>
    <w:rsid w:val="00474606"/>
    <w:rsid w:val="004746AE"/>
    <w:rsid w:val="00474977"/>
    <w:rsid w:val="00474A1B"/>
    <w:rsid w:val="00474E52"/>
    <w:rsid w:val="00475173"/>
    <w:rsid w:val="004754B8"/>
    <w:rsid w:val="004755A3"/>
    <w:rsid w:val="00475825"/>
    <w:rsid w:val="00475CAE"/>
    <w:rsid w:val="00475CF4"/>
    <w:rsid w:val="00475D05"/>
    <w:rsid w:val="00475D15"/>
    <w:rsid w:val="00476144"/>
    <w:rsid w:val="004761F3"/>
    <w:rsid w:val="00476414"/>
    <w:rsid w:val="00476645"/>
    <w:rsid w:val="0047691F"/>
    <w:rsid w:val="004769DE"/>
    <w:rsid w:val="00476EE6"/>
    <w:rsid w:val="004771B5"/>
    <w:rsid w:val="00477567"/>
    <w:rsid w:val="00477C90"/>
    <w:rsid w:val="00480041"/>
    <w:rsid w:val="00480207"/>
    <w:rsid w:val="0048058C"/>
    <w:rsid w:val="00480BAE"/>
    <w:rsid w:val="00480E41"/>
    <w:rsid w:val="004811C1"/>
    <w:rsid w:val="004811D1"/>
    <w:rsid w:val="0048148C"/>
    <w:rsid w:val="00481738"/>
    <w:rsid w:val="004817AA"/>
    <w:rsid w:val="0048207A"/>
    <w:rsid w:val="00482342"/>
    <w:rsid w:val="004824F7"/>
    <w:rsid w:val="00482848"/>
    <w:rsid w:val="00482A7E"/>
    <w:rsid w:val="00482B59"/>
    <w:rsid w:val="00482DEF"/>
    <w:rsid w:val="00482EE2"/>
    <w:rsid w:val="00482F6F"/>
    <w:rsid w:val="004834BA"/>
    <w:rsid w:val="00483536"/>
    <w:rsid w:val="004837A8"/>
    <w:rsid w:val="00483970"/>
    <w:rsid w:val="00483A75"/>
    <w:rsid w:val="00483C79"/>
    <w:rsid w:val="00483D90"/>
    <w:rsid w:val="0048421D"/>
    <w:rsid w:val="00484399"/>
    <w:rsid w:val="00484506"/>
    <w:rsid w:val="004845D5"/>
    <w:rsid w:val="004848C3"/>
    <w:rsid w:val="00484930"/>
    <w:rsid w:val="00484A1C"/>
    <w:rsid w:val="00484A2C"/>
    <w:rsid w:val="00484E71"/>
    <w:rsid w:val="00484F09"/>
    <w:rsid w:val="00484FA7"/>
    <w:rsid w:val="00484FDF"/>
    <w:rsid w:val="0048509D"/>
    <w:rsid w:val="00485150"/>
    <w:rsid w:val="0048525B"/>
    <w:rsid w:val="0048575E"/>
    <w:rsid w:val="0048576F"/>
    <w:rsid w:val="0048580B"/>
    <w:rsid w:val="004858CD"/>
    <w:rsid w:val="00485961"/>
    <w:rsid w:val="00485ADC"/>
    <w:rsid w:val="00485BB0"/>
    <w:rsid w:val="00485F22"/>
    <w:rsid w:val="004861AE"/>
    <w:rsid w:val="004863FE"/>
    <w:rsid w:val="00486693"/>
    <w:rsid w:val="004867D6"/>
    <w:rsid w:val="0048741A"/>
    <w:rsid w:val="00487465"/>
    <w:rsid w:val="00487632"/>
    <w:rsid w:val="00487984"/>
    <w:rsid w:val="00487D30"/>
    <w:rsid w:val="00487DD4"/>
    <w:rsid w:val="00487E2E"/>
    <w:rsid w:val="00490104"/>
    <w:rsid w:val="00490784"/>
    <w:rsid w:val="0049091C"/>
    <w:rsid w:val="00490AD2"/>
    <w:rsid w:val="00490DA7"/>
    <w:rsid w:val="004914CB"/>
    <w:rsid w:val="004914DE"/>
    <w:rsid w:val="0049183C"/>
    <w:rsid w:val="00491B09"/>
    <w:rsid w:val="00491DE0"/>
    <w:rsid w:val="00491E70"/>
    <w:rsid w:val="004920D5"/>
    <w:rsid w:val="00492592"/>
    <w:rsid w:val="0049261B"/>
    <w:rsid w:val="0049263F"/>
    <w:rsid w:val="00492802"/>
    <w:rsid w:val="004928D8"/>
    <w:rsid w:val="00492975"/>
    <w:rsid w:val="00492A9F"/>
    <w:rsid w:val="00492FC3"/>
    <w:rsid w:val="00493032"/>
    <w:rsid w:val="00493368"/>
    <w:rsid w:val="0049359D"/>
    <w:rsid w:val="004936B8"/>
    <w:rsid w:val="00493840"/>
    <w:rsid w:val="00493948"/>
    <w:rsid w:val="00493A45"/>
    <w:rsid w:val="00493F29"/>
    <w:rsid w:val="00494114"/>
    <w:rsid w:val="0049415E"/>
    <w:rsid w:val="00494186"/>
    <w:rsid w:val="00494ED7"/>
    <w:rsid w:val="00495134"/>
    <w:rsid w:val="0049549F"/>
    <w:rsid w:val="004956A3"/>
    <w:rsid w:val="00495794"/>
    <w:rsid w:val="004957AB"/>
    <w:rsid w:val="00495F31"/>
    <w:rsid w:val="004962D5"/>
    <w:rsid w:val="00496685"/>
    <w:rsid w:val="0049675A"/>
    <w:rsid w:val="0049679F"/>
    <w:rsid w:val="0049693B"/>
    <w:rsid w:val="00496959"/>
    <w:rsid w:val="00496A1E"/>
    <w:rsid w:val="00496DD4"/>
    <w:rsid w:val="00496FE4"/>
    <w:rsid w:val="00497260"/>
    <w:rsid w:val="004973DA"/>
    <w:rsid w:val="00497542"/>
    <w:rsid w:val="0049757D"/>
    <w:rsid w:val="004975B5"/>
    <w:rsid w:val="0049768E"/>
    <w:rsid w:val="00497721"/>
    <w:rsid w:val="00497724"/>
    <w:rsid w:val="004977EA"/>
    <w:rsid w:val="0049791C"/>
    <w:rsid w:val="004A03D1"/>
    <w:rsid w:val="004A04B7"/>
    <w:rsid w:val="004A07B3"/>
    <w:rsid w:val="004A0803"/>
    <w:rsid w:val="004A0A25"/>
    <w:rsid w:val="004A0AFB"/>
    <w:rsid w:val="004A0B56"/>
    <w:rsid w:val="004A12A8"/>
    <w:rsid w:val="004A13FF"/>
    <w:rsid w:val="004A15D4"/>
    <w:rsid w:val="004A1719"/>
    <w:rsid w:val="004A171D"/>
    <w:rsid w:val="004A189B"/>
    <w:rsid w:val="004A1940"/>
    <w:rsid w:val="004A1CD5"/>
    <w:rsid w:val="004A1D5B"/>
    <w:rsid w:val="004A1E1D"/>
    <w:rsid w:val="004A1F91"/>
    <w:rsid w:val="004A20C2"/>
    <w:rsid w:val="004A20C4"/>
    <w:rsid w:val="004A2203"/>
    <w:rsid w:val="004A23B3"/>
    <w:rsid w:val="004A24BB"/>
    <w:rsid w:val="004A2884"/>
    <w:rsid w:val="004A2B01"/>
    <w:rsid w:val="004A2D26"/>
    <w:rsid w:val="004A32DA"/>
    <w:rsid w:val="004A3327"/>
    <w:rsid w:val="004A33B8"/>
    <w:rsid w:val="004A3476"/>
    <w:rsid w:val="004A382A"/>
    <w:rsid w:val="004A3863"/>
    <w:rsid w:val="004A38BC"/>
    <w:rsid w:val="004A3A1C"/>
    <w:rsid w:val="004A3A1E"/>
    <w:rsid w:val="004A4381"/>
    <w:rsid w:val="004A4651"/>
    <w:rsid w:val="004A47F7"/>
    <w:rsid w:val="004A4957"/>
    <w:rsid w:val="004A4983"/>
    <w:rsid w:val="004A4C7F"/>
    <w:rsid w:val="004A4FE6"/>
    <w:rsid w:val="004A5297"/>
    <w:rsid w:val="004A535D"/>
    <w:rsid w:val="004A5418"/>
    <w:rsid w:val="004A5486"/>
    <w:rsid w:val="004A5700"/>
    <w:rsid w:val="004A5861"/>
    <w:rsid w:val="004A5C8B"/>
    <w:rsid w:val="004A5D68"/>
    <w:rsid w:val="004A5F9F"/>
    <w:rsid w:val="004A671B"/>
    <w:rsid w:val="004A6794"/>
    <w:rsid w:val="004A6AA3"/>
    <w:rsid w:val="004A6AEC"/>
    <w:rsid w:val="004A6AF3"/>
    <w:rsid w:val="004A6E44"/>
    <w:rsid w:val="004A7566"/>
    <w:rsid w:val="004A79DB"/>
    <w:rsid w:val="004A7CA3"/>
    <w:rsid w:val="004A7DFE"/>
    <w:rsid w:val="004A7E0F"/>
    <w:rsid w:val="004B02B7"/>
    <w:rsid w:val="004B063C"/>
    <w:rsid w:val="004B0A2A"/>
    <w:rsid w:val="004B10B5"/>
    <w:rsid w:val="004B14A1"/>
    <w:rsid w:val="004B1953"/>
    <w:rsid w:val="004B1DFD"/>
    <w:rsid w:val="004B223C"/>
    <w:rsid w:val="004B2379"/>
    <w:rsid w:val="004B2385"/>
    <w:rsid w:val="004B23D8"/>
    <w:rsid w:val="004B2566"/>
    <w:rsid w:val="004B2703"/>
    <w:rsid w:val="004B280B"/>
    <w:rsid w:val="004B2E12"/>
    <w:rsid w:val="004B2F72"/>
    <w:rsid w:val="004B31E8"/>
    <w:rsid w:val="004B332D"/>
    <w:rsid w:val="004B34F4"/>
    <w:rsid w:val="004B3B20"/>
    <w:rsid w:val="004B3E1F"/>
    <w:rsid w:val="004B3F6A"/>
    <w:rsid w:val="004B4982"/>
    <w:rsid w:val="004B4A29"/>
    <w:rsid w:val="004B4D13"/>
    <w:rsid w:val="004B5017"/>
    <w:rsid w:val="004B54DC"/>
    <w:rsid w:val="004B5632"/>
    <w:rsid w:val="004B5636"/>
    <w:rsid w:val="004B5650"/>
    <w:rsid w:val="004B5B63"/>
    <w:rsid w:val="004B5DC8"/>
    <w:rsid w:val="004B5E02"/>
    <w:rsid w:val="004B6141"/>
    <w:rsid w:val="004B6201"/>
    <w:rsid w:val="004B63FB"/>
    <w:rsid w:val="004B64B9"/>
    <w:rsid w:val="004B6782"/>
    <w:rsid w:val="004B6C40"/>
    <w:rsid w:val="004B6EA7"/>
    <w:rsid w:val="004B6F9E"/>
    <w:rsid w:val="004B7028"/>
    <w:rsid w:val="004B70BF"/>
    <w:rsid w:val="004B70EB"/>
    <w:rsid w:val="004B7523"/>
    <w:rsid w:val="004B75DF"/>
    <w:rsid w:val="004B772C"/>
    <w:rsid w:val="004B7861"/>
    <w:rsid w:val="004B7C83"/>
    <w:rsid w:val="004B7ED8"/>
    <w:rsid w:val="004C0018"/>
    <w:rsid w:val="004C0095"/>
    <w:rsid w:val="004C081B"/>
    <w:rsid w:val="004C0CE7"/>
    <w:rsid w:val="004C0FF4"/>
    <w:rsid w:val="004C114A"/>
    <w:rsid w:val="004C118F"/>
    <w:rsid w:val="004C1515"/>
    <w:rsid w:val="004C185F"/>
    <w:rsid w:val="004C1E3C"/>
    <w:rsid w:val="004C223A"/>
    <w:rsid w:val="004C2611"/>
    <w:rsid w:val="004C2680"/>
    <w:rsid w:val="004C26EE"/>
    <w:rsid w:val="004C2853"/>
    <w:rsid w:val="004C2968"/>
    <w:rsid w:val="004C29F5"/>
    <w:rsid w:val="004C2A12"/>
    <w:rsid w:val="004C2BDB"/>
    <w:rsid w:val="004C2C0B"/>
    <w:rsid w:val="004C3042"/>
    <w:rsid w:val="004C31E6"/>
    <w:rsid w:val="004C352E"/>
    <w:rsid w:val="004C35C3"/>
    <w:rsid w:val="004C37E6"/>
    <w:rsid w:val="004C390C"/>
    <w:rsid w:val="004C39B7"/>
    <w:rsid w:val="004C3BE8"/>
    <w:rsid w:val="004C3E54"/>
    <w:rsid w:val="004C3F50"/>
    <w:rsid w:val="004C4040"/>
    <w:rsid w:val="004C414C"/>
    <w:rsid w:val="004C43D2"/>
    <w:rsid w:val="004C4434"/>
    <w:rsid w:val="004C44DE"/>
    <w:rsid w:val="004C4913"/>
    <w:rsid w:val="004C4AAE"/>
    <w:rsid w:val="004C4CC0"/>
    <w:rsid w:val="004C4CC3"/>
    <w:rsid w:val="004C4FC3"/>
    <w:rsid w:val="004C52D6"/>
    <w:rsid w:val="004C5735"/>
    <w:rsid w:val="004C5B07"/>
    <w:rsid w:val="004C5BDF"/>
    <w:rsid w:val="004C5C1E"/>
    <w:rsid w:val="004C5F01"/>
    <w:rsid w:val="004C60C0"/>
    <w:rsid w:val="004C63FB"/>
    <w:rsid w:val="004C6428"/>
    <w:rsid w:val="004C64C9"/>
    <w:rsid w:val="004C65C5"/>
    <w:rsid w:val="004C6690"/>
    <w:rsid w:val="004C6738"/>
    <w:rsid w:val="004C6772"/>
    <w:rsid w:val="004C67B8"/>
    <w:rsid w:val="004C698E"/>
    <w:rsid w:val="004C6F46"/>
    <w:rsid w:val="004C702C"/>
    <w:rsid w:val="004C70EC"/>
    <w:rsid w:val="004C71D3"/>
    <w:rsid w:val="004C759B"/>
    <w:rsid w:val="004C7633"/>
    <w:rsid w:val="004C79E1"/>
    <w:rsid w:val="004C7B0A"/>
    <w:rsid w:val="004C7BDA"/>
    <w:rsid w:val="004C7CB1"/>
    <w:rsid w:val="004C7CEF"/>
    <w:rsid w:val="004C7F10"/>
    <w:rsid w:val="004C7F4C"/>
    <w:rsid w:val="004C7FBD"/>
    <w:rsid w:val="004D017D"/>
    <w:rsid w:val="004D02D6"/>
    <w:rsid w:val="004D08D3"/>
    <w:rsid w:val="004D08EF"/>
    <w:rsid w:val="004D094D"/>
    <w:rsid w:val="004D0C5A"/>
    <w:rsid w:val="004D0D7B"/>
    <w:rsid w:val="004D0DDF"/>
    <w:rsid w:val="004D0EC2"/>
    <w:rsid w:val="004D1066"/>
    <w:rsid w:val="004D1221"/>
    <w:rsid w:val="004D1588"/>
    <w:rsid w:val="004D1C1F"/>
    <w:rsid w:val="004D20B7"/>
    <w:rsid w:val="004D2200"/>
    <w:rsid w:val="004D2216"/>
    <w:rsid w:val="004D2220"/>
    <w:rsid w:val="004D2247"/>
    <w:rsid w:val="004D22A0"/>
    <w:rsid w:val="004D2814"/>
    <w:rsid w:val="004D2897"/>
    <w:rsid w:val="004D29C2"/>
    <w:rsid w:val="004D2A0C"/>
    <w:rsid w:val="004D2B6B"/>
    <w:rsid w:val="004D2CD1"/>
    <w:rsid w:val="004D362B"/>
    <w:rsid w:val="004D38FC"/>
    <w:rsid w:val="004D4566"/>
    <w:rsid w:val="004D46B7"/>
    <w:rsid w:val="004D4732"/>
    <w:rsid w:val="004D4C5F"/>
    <w:rsid w:val="004D4D36"/>
    <w:rsid w:val="004D4E23"/>
    <w:rsid w:val="004D4F25"/>
    <w:rsid w:val="004D5249"/>
    <w:rsid w:val="004D5416"/>
    <w:rsid w:val="004D57DD"/>
    <w:rsid w:val="004D58EC"/>
    <w:rsid w:val="004D5D75"/>
    <w:rsid w:val="004D5D87"/>
    <w:rsid w:val="004D6177"/>
    <w:rsid w:val="004D6DDC"/>
    <w:rsid w:val="004D76C4"/>
    <w:rsid w:val="004D7ADC"/>
    <w:rsid w:val="004D7B09"/>
    <w:rsid w:val="004D7BC0"/>
    <w:rsid w:val="004D7D85"/>
    <w:rsid w:val="004D7DC8"/>
    <w:rsid w:val="004D7DCA"/>
    <w:rsid w:val="004E013E"/>
    <w:rsid w:val="004E01F4"/>
    <w:rsid w:val="004E03CC"/>
    <w:rsid w:val="004E09D8"/>
    <w:rsid w:val="004E0A2D"/>
    <w:rsid w:val="004E0B7A"/>
    <w:rsid w:val="004E0C82"/>
    <w:rsid w:val="004E0F76"/>
    <w:rsid w:val="004E1519"/>
    <w:rsid w:val="004E17DF"/>
    <w:rsid w:val="004E1A6F"/>
    <w:rsid w:val="004E1CB6"/>
    <w:rsid w:val="004E1DB9"/>
    <w:rsid w:val="004E1E65"/>
    <w:rsid w:val="004E1EBA"/>
    <w:rsid w:val="004E2268"/>
    <w:rsid w:val="004E22ED"/>
    <w:rsid w:val="004E23D4"/>
    <w:rsid w:val="004E2569"/>
    <w:rsid w:val="004E2947"/>
    <w:rsid w:val="004E2982"/>
    <w:rsid w:val="004E31CC"/>
    <w:rsid w:val="004E33B0"/>
    <w:rsid w:val="004E33DB"/>
    <w:rsid w:val="004E3A52"/>
    <w:rsid w:val="004E3A8D"/>
    <w:rsid w:val="004E3EF3"/>
    <w:rsid w:val="004E4435"/>
    <w:rsid w:val="004E4A49"/>
    <w:rsid w:val="004E4BD9"/>
    <w:rsid w:val="004E5750"/>
    <w:rsid w:val="004E5E4C"/>
    <w:rsid w:val="004E60ED"/>
    <w:rsid w:val="004E6181"/>
    <w:rsid w:val="004E63F4"/>
    <w:rsid w:val="004E6491"/>
    <w:rsid w:val="004E66E1"/>
    <w:rsid w:val="004E66E6"/>
    <w:rsid w:val="004E6EF0"/>
    <w:rsid w:val="004E726E"/>
    <w:rsid w:val="004E73AD"/>
    <w:rsid w:val="004E787D"/>
    <w:rsid w:val="004E7B7C"/>
    <w:rsid w:val="004E7F43"/>
    <w:rsid w:val="004F000C"/>
    <w:rsid w:val="004F0396"/>
    <w:rsid w:val="004F060B"/>
    <w:rsid w:val="004F125B"/>
    <w:rsid w:val="004F1690"/>
    <w:rsid w:val="004F196A"/>
    <w:rsid w:val="004F1E09"/>
    <w:rsid w:val="004F2294"/>
    <w:rsid w:val="004F23E0"/>
    <w:rsid w:val="004F28E4"/>
    <w:rsid w:val="004F2A02"/>
    <w:rsid w:val="004F2A28"/>
    <w:rsid w:val="004F2B88"/>
    <w:rsid w:val="004F2C7B"/>
    <w:rsid w:val="004F2E89"/>
    <w:rsid w:val="004F2F3A"/>
    <w:rsid w:val="004F30A2"/>
    <w:rsid w:val="004F3137"/>
    <w:rsid w:val="004F320C"/>
    <w:rsid w:val="004F350D"/>
    <w:rsid w:val="004F35D7"/>
    <w:rsid w:val="004F3730"/>
    <w:rsid w:val="004F381B"/>
    <w:rsid w:val="004F3867"/>
    <w:rsid w:val="004F3B1D"/>
    <w:rsid w:val="004F3E3F"/>
    <w:rsid w:val="004F3F65"/>
    <w:rsid w:val="004F3FEC"/>
    <w:rsid w:val="004F4714"/>
    <w:rsid w:val="004F482C"/>
    <w:rsid w:val="004F48CD"/>
    <w:rsid w:val="004F4AC7"/>
    <w:rsid w:val="004F4BD5"/>
    <w:rsid w:val="004F4D12"/>
    <w:rsid w:val="004F4DF8"/>
    <w:rsid w:val="004F4E3B"/>
    <w:rsid w:val="004F5128"/>
    <w:rsid w:val="004F5192"/>
    <w:rsid w:val="004F51DE"/>
    <w:rsid w:val="004F562B"/>
    <w:rsid w:val="004F5793"/>
    <w:rsid w:val="004F5C90"/>
    <w:rsid w:val="004F5DB3"/>
    <w:rsid w:val="004F5DE2"/>
    <w:rsid w:val="004F5FF4"/>
    <w:rsid w:val="004F6058"/>
    <w:rsid w:val="004F620F"/>
    <w:rsid w:val="004F6265"/>
    <w:rsid w:val="004F6374"/>
    <w:rsid w:val="004F63CE"/>
    <w:rsid w:val="004F64F0"/>
    <w:rsid w:val="004F6657"/>
    <w:rsid w:val="004F6815"/>
    <w:rsid w:val="004F6854"/>
    <w:rsid w:val="004F6B20"/>
    <w:rsid w:val="004F6DD2"/>
    <w:rsid w:val="004F6E87"/>
    <w:rsid w:val="004F71C8"/>
    <w:rsid w:val="004F742C"/>
    <w:rsid w:val="004F7AED"/>
    <w:rsid w:val="004F7B88"/>
    <w:rsid w:val="004F7B8A"/>
    <w:rsid w:val="005000AB"/>
    <w:rsid w:val="0050021A"/>
    <w:rsid w:val="00500691"/>
    <w:rsid w:val="0050082E"/>
    <w:rsid w:val="0050101C"/>
    <w:rsid w:val="00501080"/>
    <w:rsid w:val="005010DC"/>
    <w:rsid w:val="005011C0"/>
    <w:rsid w:val="00501317"/>
    <w:rsid w:val="0050157A"/>
    <w:rsid w:val="005015C6"/>
    <w:rsid w:val="0050162C"/>
    <w:rsid w:val="0050178E"/>
    <w:rsid w:val="00501986"/>
    <w:rsid w:val="005019C4"/>
    <w:rsid w:val="005019E3"/>
    <w:rsid w:val="00501B7B"/>
    <w:rsid w:val="00501CA2"/>
    <w:rsid w:val="00501F97"/>
    <w:rsid w:val="00502154"/>
    <w:rsid w:val="0050217D"/>
    <w:rsid w:val="005022B8"/>
    <w:rsid w:val="005023DC"/>
    <w:rsid w:val="00502BB1"/>
    <w:rsid w:val="00503151"/>
    <w:rsid w:val="0050362F"/>
    <w:rsid w:val="00503DDE"/>
    <w:rsid w:val="00503E72"/>
    <w:rsid w:val="00504B01"/>
    <w:rsid w:val="00504C79"/>
    <w:rsid w:val="00504E20"/>
    <w:rsid w:val="00504E33"/>
    <w:rsid w:val="00504E83"/>
    <w:rsid w:val="0050503C"/>
    <w:rsid w:val="00505154"/>
    <w:rsid w:val="0050545F"/>
    <w:rsid w:val="00505879"/>
    <w:rsid w:val="0050597C"/>
    <w:rsid w:val="00505E64"/>
    <w:rsid w:val="00506034"/>
    <w:rsid w:val="00506061"/>
    <w:rsid w:val="00506137"/>
    <w:rsid w:val="005064AC"/>
    <w:rsid w:val="005065D0"/>
    <w:rsid w:val="0050679D"/>
    <w:rsid w:val="00506BAA"/>
    <w:rsid w:val="00507093"/>
    <w:rsid w:val="0050711A"/>
    <w:rsid w:val="00507179"/>
    <w:rsid w:val="0050729D"/>
    <w:rsid w:val="005073A0"/>
    <w:rsid w:val="005077EE"/>
    <w:rsid w:val="00507A4B"/>
    <w:rsid w:val="00507C75"/>
    <w:rsid w:val="00507D73"/>
    <w:rsid w:val="0051063B"/>
    <w:rsid w:val="0051070A"/>
    <w:rsid w:val="00510786"/>
    <w:rsid w:val="00510AE7"/>
    <w:rsid w:val="00510FB9"/>
    <w:rsid w:val="00511255"/>
    <w:rsid w:val="00511270"/>
    <w:rsid w:val="005113F2"/>
    <w:rsid w:val="0051148D"/>
    <w:rsid w:val="00511833"/>
    <w:rsid w:val="005118A9"/>
    <w:rsid w:val="00511913"/>
    <w:rsid w:val="00511A32"/>
    <w:rsid w:val="00511D0C"/>
    <w:rsid w:val="00511D23"/>
    <w:rsid w:val="0051203C"/>
    <w:rsid w:val="0051205E"/>
    <w:rsid w:val="00512246"/>
    <w:rsid w:val="005122DD"/>
    <w:rsid w:val="005125F2"/>
    <w:rsid w:val="00512909"/>
    <w:rsid w:val="005129C2"/>
    <w:rsid w:val="00512B43"/>
    <w:rsid w:val="00512B9F"/>
    <w:rsid w:val="00512BEF"/>
    <w:rsid w:val="00512F42"/>
    <w:rsid w:val="00513438"/>
    <w:rsid w:val="0051358C"/>
    <w:rsid w:val="00513601"/>
    <w:rsid w:val="00513694"/>
    <w:rsid w:val="00513A18"/>
    <w:rsid w:val="00513BD9"/>
    <w:rsid w:val="00513E56"/>
    <w:rsid w:val="00513E6F"/>
    <w:rsid w:val="00513F04"/>
    <w:rsid w:val="00514252"/>
    <w:rsid w:val="005145CE"/>
    <w:rsid w:val="00514A94"/>
    <w:rsid w:val="00514C6C"/>
    <w:rsid w:val="00514EF6"/>
    <w:rsid w:val="0051500C"/>
    <w:rsid w:val="00515018"/>
    <w:rsid w:val="00515254"/>
    <w:rsid w:val="00515432"/>
    <w:rsid w:val="00515777"/>
    <w:rsid w:val="005158A0"/>
    <w:rsid w:val="005159AD"/>
    <w:rsid w:val="00515C9B"/>
    <w:rsid w:val="00515E2F"/>
    <w:rsid w:val="00515FD6"/>
    <w:rsid w:val="005162DF"/>
    <w:rsid w:val="0051646E"/>
    <w:rsid w:val="00516506"/>
    <w:rsid w:val="00516591"/>
    <w:rsid w:val="00516E1F"/>
    <w:rsid w:val="00516E3D"/>
    <w:rsid w:val="005172E1"/>
    <w:rsid w:val="005175A8"/>
    <w:rsid w:val="0051762F"/>
    <w:rsid w:val="005176A6"/>
    <w:rsid w:val="005177FB"/>
    <w:rsid w:val="00517B20"/>
    <w:rsid w:val="00517D25"/>
    <w:rsid w:val="00517D7B"/>
    <w:rsid w:val="00517F13"/>
    <w:rsid w:val="00520183"/>
    <w:rsid w:val="0052066A"/>
    <w:rsid w:val="00520B89"/>
    <w:rsid w:val="00520B94"/>
    <w:rsid w:val="00520BE8"/>
    <w:rsid w:val="00520D0D"/>
    <w:rsid w:val="00520D62"/>
    <w:rsid w:val="00520E41"/>
    <w:rsid w:val="005211C7"/>
    <w:rsid w:val="00521242"/>
    <w:rsid w:val="005213F2"/>
    <w:rsid w:val="00521435"/>
    <w:rsid w:val="00521714"/>
    <w:rsid w:val="00521B50"/>
    <w:rsid w:val="00521CDC"/>
    <w:rsid w:val="00521D77"/>
    <w:rsid w:val="005221DB"/>
    <w:rsid w:val="0052298D"/>
    <w:rsid w:val="00523461"/>
    <w:rsid w:val="00523780"/>
    <w:rsid w:val="005240CE"/>
    <w:rsid w:val="00524645"/>
    <w:rsid w:val="0052492D"/>
    <w:rsid w:val="00524E24"/>
    <w:rsid w:val="005251E1"/>
    <w:rsid w:val="00525418"/>
    <w:rsid w:val="00525596"/>
    <w:rsid w:val="0052593E"/>
    <w:rsid w:val="00525E0D"/>
    <w:rsid w:val="005262A9"/>
    <w:rsid w:val="00526539"/>
    <w:rsid w:val="005266F5"/>
    <w:rsid w:val="00526707"/>
    <w:rsid w:val="00526A36"/>
    <w:rsid w:val="00526B91"/>
    <w:rsid w:val="00526F19"/>
    <w:rsid w:val="00526F88"/>
    <w:rsid w:val="00527118"/>
    <w:rsid w:val="00527191"/>
    <w:rsid w:val="005272B1"/>
    <w:rsid w:val="005272DB"/>
    <w:rsid w:val="00527328"/>
    <w:rsid w:val="005275FB"/>
    <w:rsid w:val="00527679"/>
    <w:rsid w:val="005278B1"/>
    <w:rsid w:val="00527AA7"/>
    <w:rsid w:val="00527B07"/>
    <w:rsid w:val="00527BFE"/>
    <w:rsid w:val="00527CC5"/>
    <w:rsid w:val="00527E14"/>
    <w:rsid w:val="00527EA4"/>
    <w:rsid w:val="00527EEA"/>
    <w:rsid w:val="005301CB"/>
    <w:rsid w:val="005303A1"/>
    <w:rsid w:val="005304BA"/>
    <w:rsid w:val="00530764"/>
    <w:rsid w:val="00530B7B"/>
    <w:rsid w:val="00530BAE"/>
    <w:rsid w:val="00530BFE"/>
    <w:rsid w:val="00530D19"/>
    <w:rsid w:val="00530D77"/>
    <w:rsid w:val="00530E73"/>
    <w:rsid w:val="00530F01"/>
    <w:rsid w:val="00530F3E"/>
    <w:rsid w:val="00531359"/>
    <w:rsid w:val="005315EB"/>
    <w:rsid w:val="0053183A"/>
    <w:rsid w:val="00531913"/>
    <w:rsid w:val="005319D4"/>
    <w:rsid w:val="00531A0D"/>
    <w:rsid w:val="00531DB9"/>
    <w:rsid w:val="00531EAD"/>
    <w:rsid w:val="005321D2"/>
    <w:rsid w:val="0053239A"/>
    <w:rsid w:val="005323A8"/>
    <w:rsid w:val="00532636"/>
    <w:rsid w:val="005327CF"/>
    <w:rsid w:val="005328AB"/>
    <w:rsid w:val="005328D5"/>
    <w:rsid w:val="00532C19"/>
    <w:rsid w:val="00532D67"/>
    <w:rsid w:val="00533ACF"/>
    <w:rsid w:val="005343ED"/>
    <w:rsid w:val="00534657"/>
    <w:rsid w:val="005346E4"/>
    <w:rsid w:val="005346E9"/>
    <w:rsid w:val="00534758"/>
    <w:rsid w:val="005347D2"/>
    <w:rsid w:val="00534BA9"/>
    <w:rsid w:val="00534D11"/>
    <w:rsid w:val="0053506E"/>
    <w:rsid w:val="005352F5"/>
    <w:rsid w:val="005356EC"/>
    <w:rsid w:val="00535808"/>
    <w:rsid w:val="005358EB"/>
    <w:rsid w:val="00535DBB"/>
    <w:rsid w:val="00535F90"/>
    <w:rsid w:val="005360CC"/>
    <w:rsid w:val="005365D9"/>
    <w:rsid w:val="00536766"/>
    <w:rsid w:val="00536772"/>
    <w:rsid w:val="005367ED"/>
    <w:rsid w:val="00536965"/>
    <w:rsid w:val="0053696B"/>
    <w:rsid w:val="0053698F"/>
    <w:rsid w:val="005369FD"/>
    <w:rsid w:val="00536AE4"/>
    <w:rsid w:val="005370B1"/>
    <w:rsid w:val="00537B9A"/>
    <w:rsid w:val="00537BA9"/>
    <w:rsid w:val="00537F72"/>
    <w:rsid w:val="005401F7"/>
    <w:rsid w:val="00540434"/>
    <w:rsid w:val="00540687"/>
    <w:rsid w:val="0054078D"/>
    <w:rsid w:val="0054086B"/>
    <w:rsid w:val="0054090D"/>
    <w:rsid w:val="00540F59"/>
    <w:rsid w:val="00540FB9"/>
    <w:rsid w:val="00541145"/>
    <w:rsid w:val="0054154B"/>
    <w:rsid w:val="0054165C"/>
    <w:rsid w:val="005416EC"/>
    <w:rsid w:val="00541A09"/>
    <w:rsid w:val="00541B48"/>
    <w:rsid w:val="00541CBA"/>
    <w:rsid w:val="00541D68"/>
    <w:rsid w:val="0054221F"/>
    <w:rsid w:val="0054235F"/>
    <w:rsid w:val="005423D1"/>
    <w:rsid w:val="005423D4"/>
    <w:rsid w:val="0054305E"/>
    <w:rsid w:val="00543210"/>
    <w:rsid w:val="00543217"/>
    <w:rsid w:val="005434C4"/>
    <w:rsid w:val="00543654"/>
    <w:rsid w:val="005436C0"/>
    <w:rsid w:val="00543A82"/>
    <w:rsid w:val="00543B0A"/>
    <w:rsid w:val="00543D80"/>
    <w:rsid w:val="00543F55"/>
    <w:rsid w:val="0054432E"/>
    <w:rsid w:val="0054463C"/>
    <w:rsid w:val="00544677"/>
    <w:rsid w:val="005447DC"/>
    <w:rsid w:val="005448F3"/>
    <w:rsid w:val="00544935"/>
    <w:rsid w:val="00544A64"/>
    <w:rsid w:val="00544D44"/>
    <w:rsid w:val="0054501E"/>
    <w:rsid w:val="0054526B"/>
    <w:rsid w:val="005452E9"/>
    <w:rsid w:val="00545480"/>
    <w:rsid w:val="00545774"/>
    <w:rsid w:val="005457BC"/>
    <w:rsid w:val="00545A93"/>
    <w:rsid w:val="005461E7"/>
    <w:rsid w:val="00546247"/>
    <w:rsid w:val="00546250"/>
    <w:rsid w:val="005463C7"/>
    <w:rsid w:val="00546446"/>
    <w:rsid w:val="00546BFF"/>
    <w:rsid w:val="00546C5D"/>
    <w:rsid w:val="00546DB9"/>
    <w:rsid w:val="00546F35"/>
    <w:rsid w:val="005471BB"/>
    <w:rsid w:val="005471F1"/>
    <w:rsid w:val="005472FA"/>
    <w:rsid w:val="0054759D"/>
    <w:rsid w:val="005476AB"/>
    <w:rsid w:val="005476C8"/>
    <w:rsid w:val="00547C8D"/>
    <w:rsid w:val="00547CC9"/>
    <w:rsid w:val="00547D17"/>
    <w:rsid w:val="005502E6"/>
    <w:rsid w:val="00550607"/>
    <w:rsid w:val="005507E5"/>
    <w:rsid w:val="00550818"/>
    <w:rsid w:val="0055091B"/>
    <w:rsid w:val="0055096F"/>
    <w:rsid w:val="00550C20"/>
    <w:rsid w:val="00550C2F"/>
    <w:rsid w:val="00550C32"/>
    <w:rsid w:val="00550CB0"/>
    <w:rsid w:val="00550CED"/>
    <w:rsid w:val="005513FD"/>
    <w:rsid w:val="00551A16"/>
    <w:rsid w:val="00551BFD"/>
    <w:rsid w:val="00551C4A"/>
    <w:rsid w:val="00551E2D"/>
    <w:rsid w:val="00551EE3"/>
    <w:rsid w:val="00552468"/>
    <w:rsid w:val="005525AE"/>
    <w:rsid w:val="00552699"/>
    <w:rsid w:val="00552D3E"/>
    <w:rsid w:val="00553388"/>
    <w:rsid w:val="005538CC"/>
    <w:rsid w:val="00553BEC"/>
    <w:rsid w:val="00553D0B"/>
    <w:rsid w:val="00553E6B"/>
    <w:rsid w:val="005541F3"/>
    <w:rsid w:val="005546B2"/>
    <w:rsid w:val="00554774"/>
    <w:rsid w:val="005547D4"/>
    <w:rsid w:val="005549BA"/>
    <w:rsid w:val="00554ABE"/>
    <w:rsid w:val="005555EE"/>
    <w:rsid w:val="005558DD"/>
    <w:rsid w:val="005558E5"/>
    <w:rsid w:val="0055595F"/>
    <w:rsid w:val="00555A67"/>
    <w:rsid w:val="00555C39"/>
    <w:rsid w:val="005563D6"/>
    <w:rsid w:val="0055668A"/>
    <w:rsid w:val="0055673D"/>
    <w:rsid w:val="00556826"/>
    <w:rsid w:val="00556963"/>
    <w:rsid w:val="00556AAB"/>
    <w:rsid w:val="00556DF5"/>
    <w:rsid w:val="00556E06"/>
    <w:rsid w:val="00556E6E"/>
    <w:rsid w:val="00556F70"/>
    <w:rsid w:val="0055718C"/>
    <w:rsid w:val="005571BB"/>
    <w:rsid w:val="00557522"/>
    <w:rsid w:val="005575C4"/>
    <w:rsid w:val="00557A59"/>
    <w:rsid w:val="00557DF7"/>
    <w:rsid w:val="0056007C"/>
    <w:rsid w:val="005600E2"/>
    <w:rsid w:val="0056053D"/>
    <w:rsid w:val="00560982"/>
    <w:rsid w:val="00560DFA"/>
    <w:rsid w:val="00561087"/>
    <w:rsid w:val="00561194"/>
    <w:rsid w:val="00561227"/>
    <w:rsid w:val="00561770"/>
    <w:rsid w:val="00561AD1"/>
    <w:rsid w:val="00561AD5"/>
    <w:rsid w:val="00561D80"/>
    <w:rsid w:val="00561D82"/>
    <w:rsid w:val="00561EBC"/>
    <w:rsid w:val="0056213D"/>
    <w:rsid w:val="00562264"/>
    <w:rsid w:val="005623A3"/>
    <w:rsid w:val="00562B41"/>
    <w:rsid w:val="00562DF6"/>
    <w:rsid w:val="00562F08"/>
    <w:rsid w:val="0056323E"/>
    <w:rsid w:val="0056333A"/>
    <w:rsid w:val="005634DB"/>
    <w:rsid w:val="005637A5"/>
    <w:rsid w:val="00563955"/>
    <w:rsid w:val="00563A0B"/>
    <w:rsid w:val="00564125"/>
    <w:rsid w:val="005641FC"/>
    <w:rsid w:val="00564322"/>
    <w:rsid w:val="00564344"/>
    <w:rsid w:val="00564368"/>
    <w:rsid w:val="005645AE"/>
    <w:rsid w:val="005645FA"/>
    <w:rsid w:val="0056464F"/>
    <w:rsid w:val="00564909"/>
    <w:rsid w:val="00564BF4"/>
    <w:rsid w:val="00565942"/>
    <w:rsid w:val="0056598B"/>
    <w:rsid w:val="00565ACB"/>
    <w:rsid w:val="00565E8A"/>
    <w:rsid w:val="00565EDD"/>
    <w:rsid w:val="0056613D"/>
    <w:rsid w:val="0056673F"/>
    <w:rsid w:val="0056676C"/>
    <w:rsid w:val="00566786"/>
    <w:rsid w:val="00566B4D"/>
    <w:rsid w:val="00566C85"/>
    <w:rsid w:val="00566F23"/>
    <w:rsid w:val="00567006"/>
    <w:rsid w:val="005672D1"/>
    <w:rsid w:val="00567384"/>
    <w:rsid w:val="00567483"/>
    <w:rsid w:val="005675E6"/>
    <w:rsid w:val="00567774"/>
    <w:rsid w:val="00567B6D"/>
    <w:rsid w:val="00567E20"/>
    <w:rsid w:val="0057007F"/>
    <w:rsid w:val="005700BC"/>
    <w:rsid w:val="00570249"/>
    <w:rsid w:val="00570474"/>
    <w:rsid w:val="005705E8"/>
    <w:rsid w:val="00570717"/>
    <w:rsid w:val="0057090A"/>
    <w:rsid w:val="005709D6"/>
    <w:rsid w:val="00571293"/>
    <w:rsid w:val="0057147F"/>
    <w:rsid w:val="005715DE"/>
    <w:rsid w:val="005716B3"/>
    <w:rsid w:val="00571B6B"/>
    <w:rsid w:val="005721C1"/>
    <w:rsid w:val="00572AEA"/>
    <w:rsid w:val="00573272"/>
    <w:rsid w:val="0057340C"/>
    <w:rsid w:val="005734FC"/>
    <w:rsid w:val="005735F9"/>
    <w:rsid w:val="005737A3"/>
    <w:rsid w:val="00573C4F"/>
    <w:rsid w:val="00573D7E"/>
    <w:rsid w:val="00573EAA"/>
    <w:rsid w:val="005747F9"/>
    <w:rsid w:val="00574B8C"/>
    <w:rsid w:val="00574BDC"/>
    <w:rsid w:val="00574C04"/>
    <w:rsid w:val="00574C31"/>
    <w:rsid w:val="00574DAA"/>
    <w:rsid w:val="005752A0"/>
    <w:rsid w:val="0057530F"/>
    <w:rsid w:val="00575ADC"/>
    <w:rsid w:val="00575CFF"/>
    <w:rsid w:val="00575D39"/>
    <w:rsid w:val="00575D55"/>
    <w:rsid w:val="00575EA3"/>
    <w:rsid w:val="00575FB4"/>
    <w:rsid w:val="005761A7"/>
    <w:rsid w:val="005762ED"/>
    <w:rsid w:val="0057669A"/>
    <w:rsid w:val="005766B8"/>
    <w:rsid w:val="005767C8"/>
    <w:rsid w:val="00576B27"/>
    <w:rsid w:val="0057745B"/>
    <w:rsid w:val="00577541"/>
    <w:rsid w:val="0057761D"/>
    <w:rsid w:val="00577636"/>
    <w:rsid w:val="0058019B"/>
    <w:rsid w:val="005803F4"/>
    <w:rsid w:val="0058043C"/>
    <w:rsid w:val="00580B8A"/>
    <w:rsid w:val="00580BAB"/>
    <w:rsid w:val="00580CB6"/>
    <w:rsid w:val="00580DF2"/>
    <w:rsid w:val="005812B1"/>
    <w:rsid w:val="005817AA"/>
    <w:rsid w:val="00581A24"/>
    <w:rsid w:val="00581DCC"/>
    <w:rsid w:val="00581DD8"/>
    <w:rsid w:val="0058204E"/>
    <w:rsid w:val="0058243F"/>
    <w:rsid w:val="00582556"/>
    <w:rsid w:val="005826E8"/>
    <w:rsid w:val="00582757"/>
    <w:rsid w:val="0058288D"/>
    <w:rsid w:val="00582B0E"/>
    <w:rsid w:val="00582C54"/>
    <w:rsid w:val="00582DA6"/>
    <w:rsid w:val="00583594"/>
    <w:rsid w:val="00583B13"/>
    <w:rsid w:val="00583C3D"/>
    <w:rsid w:val="00583CFB"/>
    <w:rsid w:val="00583EB0"/>
    <w:rsid w:val="00583F49"/>
    <w:rsid w:val="0058417E"/>
    <w:rsid w:val="0058428D"/>
    <w:rsid w:val="00584557"/>
    <w:rsid w:val="005848E9"/>
    <w:rsid w:val="00584C8F"/>
    <w:rsid w:val="00584F78"/>
    <w:rsid w:val="00585026"/>
    <w:rsid w:val="005852C7"/>
    <w:rsid w:val="0058557E"/>
    <w:rsid w:val="005855A1"/>
    <w:rsid w:val="005857EB"/>
    <w:rsid w:val="00585973"/>
    <w:rsid w:val="00585A02"/>
    <w:rsid w:val="00585C14"/>
    <w:rsid w:val="00585D28"/>
    <w:rsid w:val="00585EEA"/>
    <w:rsid w:val="00586120"/>
    <w:rsid w:val="0058634F"/>
    <w:rsid w:val="005863A4"/>
    <w:rsid w:val="00586439"/>
    <w:rsid w:val="00586453"/>
    <w:rsid w:val="00586689"/>
    <w:rsid w:val="00586788"/>
    <w:rsid w:val="005867A9"/>
    <w:rsid w:val="00586AC5"/>
    <w:rsid w:val="00586B10"/>
    <w:rsid w:val="00586B2D"/>
    <w:rsid w:val="00586B43"/>
    <w:rsid w:val="0058703B"/>
    <w:rsid w:val="005870D3"/>
    <w:rsid w:val="00587218"/>
    <w:rsid w:val="0058735A"/>
    <w:rsid w:val="0058787D"/>
    <w:rsid w:val="00587B24"/>
    <w:rsid w:val="00587BDC"/>
    <w:rsid w:val="00587C35"/>
    <w:rsid w:val="00587F6D"/>
    <w:rsid w:val="00590C37"/>
    <w:rsid w:val="00590CA4"/>
    <w:rsid w:val="00590D8E"/>
    <w:rsid w:val="00590E0F"/>
    <w:rsid w:val="00591333"/>
    <w:rsid w:val="005915A1"/>
    <w:rsid w:val="0059171A"/>
    <w:rsid w:val="00591740"/>
    <w:rsid w:val="005917E6"/>
    <w:rsid w:val="00591CF0"/>
    <w:rsid w:val="00591D92"/>
    <w:rsid w:val="00591E5F"/>
    <w:rsid w:val="00592068"/>
    <w:rsid w:val="00592972"/>
    <w:rsid w:val="00592DC4"/>
    <w:rsid w:val="00592DDA"/>
    <w:rsid w:val="005931B7"/>
    <w:rsid w:val="0059355C"/>
    <w:rsid w:val="00593660"/>
    <w:rsid w:val="005937B4"/>
    <w:rsid w:val="005938B9"/>
    <w:rsid w:val="005939B3"/>
    <w:rsid w:val="00593A43"/>
    <w:rsid w:val="00593B54"/>
    <w:rsid w:val="00593CB3"/>
    <w:rsid w:val="00593D46"/>
    <w:rsid w:val="005940ED"/>
    <w:rsid w:val="00594296"/>
    <w:rsid w:val="00594377"/>
    <w:rsid w:val="005947FF"/>
    <w:rsid w:val="005948C3"/>
    <w:rsid w:val="0059497A"/>
    <w:rsid w:val="00594A15"/>
    <w:rsid w:val="00594E3F"/>
    <w:rsid w:val="00594EF0"/>
    <w:rsid w:val="00594F93"/>
    <w:rsid w:val="0059551E"/>
    <w:rsid w:val="0059586D"/>
    <w:rsid w:val="005959F1"/>
    <w:rsid w:val="00595C0A"/>
    <w:rsid w:val="00595D4C"/>
    <w:rsid w:val="00595DC4"/>
    <w:rsid w:val="00595F69"/>
    <w:rsid w:val="005964BA"/>
    <w:rsid w:val="005964D0"/>
    <w:rsid w:val="00596513"/>
    <w:rsid w:val="005966F7"/>
    <w:rsid w:val="005967AF"/>
    <w:rsid w:val="00596C02"/>
    <w:rsid w:val="00596C27"/>
    <w:rsid w:val="00596CED"/>
    <w:rsid w:val="00596D4B"/>
    <w:rsid w:val="00596D4F"/>
    <w:rsid w:val="00597214"/>
    <w:rsid w:val="0059735F"/>
    <w:rsid w:val="005975B0"/>
    <w:rsid w:val="00597ACD"/>
    <w:rsid w:val="00597B9C"/>
    <w:rsid w:val="00597D4F"/>
    <w:rsid w:val="00597F18"/>
    <w:rsid w:val="005A0197"/>
    <w:rsid w:val="005A02C0"/>
    <w:rsid w:val="005A0667"/>
    <w:rsid w:val="005A0CD9"/>
    <w:rsid w:val="005A0D99"/>
    <w:rsid w:val="005A1239"/>
    <w:rsid w:val="005A153F"/>
    <w:rsid w:val="005A17A1"/>
    <w:rsid w:val="005A19A3"/>
    <w:rsid w:val="005A19EA"/>
    <w:rsid w:val="005A1C3E"/>
    <w:rsid w:val="005A2090"/>
    <w:rsid w:val="005A247D"/>
    <w:rsid w:val="005A2484"/>
    <w:rsid w:val="005A283E"/>
    <w:rsid w:val="005A2ACC"/>
    <w:rsid w:val="005A2F8C"/>
    <w:rsid w:val="005A3401"/>
    <w:rsid w:val="005A34B7"/>
    <w:rsid w:val="005A35C0"/>
    <w:rsid w:val="005A36C5"/>
    <w:rsid w:val="005A3755"/>
    <w:rsid w:val="005A37B5"/>
    <w:rsid w:val="005A3B59"/>
    <w:rsid w:val="005A3C66"/>
    <w:rsid w:val="005A3CF8"/>
    <w:rsid w:val="005A3E6B"/>
    <w:rsid w:val="005A3EEA"/>
    <w:rsid w:val="005A4276"/>
    <w:rsid w:val="005A4CD5"/>
    <w:rsid w:val="005A5033"/>
    <w:rsid w:val="005A5868"/>
    <w:rsid w:val="005A590D"/>
    <w:rsid w:val="005A5C76"/>
    <w:rsid w:val="005A5CB8"/>
    <w:rsid w:val="005A5D8B"/>
    <w:rsid w:val="005A5F24"/>
    <w:rsid w:val="005A611D"/>
    <w:rsid w:val="005A64A1"/>
    <w:rsid w:val="005A64A3"/>
    <w:rsid w:val="005A65EA"/>
    <w:rsid w:val="005A6670"/>
    <w:rsid w:val="005A6A22"/>
    <w:rsid w:val="005A6ABA"/>
    <w:rsid w:val="005A6CA8"/>
    <w:rsid w:val="005A6DBA"/>
    <w:rsid w:val="005A71CC"/>
    <w:rsid w:val="005A723B"/>
    <w:rsid w:val="005A74B8"/>
    <w:rsid w:val="005A74DC"/>
    <w:rsid w:val="005A7B19"/>
    <w:rsid w:val="005A7BA9"/>
    <w:rsid w:val="005A7DF5"/>
    <w:rsid w:val="005A7EB9"/>
    <w:rsid w:val="005A7FAE"/>
    <w:rsid w:val="005B005F"/>
    <w:rsid w:val="005B04D3"/>
    <w:rsid w:val="005B052B"/>
    <w:rsid w:val="005B0649"/>
    <w:rsid w:val="005B070F"/>
    <w:rsid w:val="005B08F0"/>
    <w:rsid w:val="005B0955"/>
    <w:rsid w:val="005B09ED"/>
    <w:rsid w:val="005B12DD"/>
    <w:rsid w:val="005B141A"/>
    <w:rsid w:val="005B1BA3"/>
    <w:rsid w:val="005B1CE1"/>
    <w:rsid w:val="005B1DBA"/>
    <w:rsid w:val="005B1EF5"/>
    <w:rsid w:val="005B205B"/>
    <w:rsid w:val="005B222D"/>
    <w:rsid w:val="005B25E1"/>
    <w:rsid w:val="005B26DD"/>
    <w:rsid w:val="005B2838"/>
    <w:rsid w:val="005B2D3E"/>
    <w:rsid w:val="005B3AB9"/>
    <w:rsid w:val="005B3CEC"/>
    <w:rsid w:val="005B3D36"/>
    <w:rsid w:val="005B46FA"/>
    <w:rsid w:val="005B48ED"/>
    <w:rsid w:val="005B4971"/>
    <w:rsid w:val="005B497B"/>
    <w:rsid w:val="005B49F4"/>
    <w:rsid w:val="005B4EFE"/>
    <w:rsid w:val="005B4FB8"/>
    <w:rsid w:val="005B5022"/>
    <w:rsid w:val="005B50C4"/>
    <w:rsid w:val="005B525B"/>
    <w:rsid w:val="005B534D"/>
    <w:rsid w:val="005B5599"/>
    <w:rsid w:val="005B562A"/>
    <w:rsid w:val="005B5733"/>
    <w:rsid w:val="005B5AAA"/>
    <w:rsid w:val="005B5E61"/>
    <w:rsid w:val="005B5EBD"/>
    <w:rsid w:val="005B5F15"/>
    <w:rsid w:val="005B6060"/>
    <w:rsid w:val="005B61E5"/>
    <w:rsid w:val="005B65F8"/>
    <w:rsid w:val="005B664E"/>
    <w:rsid w:val="005B68C1"/>
    <w:rsid w:val="005B6CF6"/>
    <w:rsid w:val="005B6EB5"/>
    <w:rsid w:val="005B6FB0"/>
    <w:rsid w:val="005B7035"/>
    <w:rsid w:val="005B7144"/>
    <w:rsid w:val="005B76BE"/>
    <w:rsid w:val="005B7736"/>
    <w:rsid w:val="005B77A1"/>
    <w:rsid w:val="005B7E1A"/>
    <w:rsid w:val="005B7F4E"/>
    <w:rsid w:val="005C0132"/>
    <w:rsid w:val="005C02F0"/>
    <w:rsid w:val="005C03BE"/>
    <w:rsid w:val="005C0AF8"/>
    <w:rsid w:val="005C0E65"/>
    <w:rsid w:val="005C14B5"/>
    <w:rsid w:val="005C157C"/>
    <w:rsid w:val="005C18BD"/>
    <w:rsid w:val="005C1B71"/>
    <w:rsid w:val="005C1C25"/>
    <w:rsid w:val="005C210B"/>
    <w:rsid w:val="005C231F"/>
    <w:rsid w:val="005C2D81"/>
    <w:rsid w:val="005C2EF2"/>
    <w:rsid w:val="005C34C1"/>
    <w:rsid w:val="005C3768"/>
    <w:rsid w:val="005C3D50"/>
    <w:rsid w:val="005C3D8F"/>
    <w:rsid w:val="005C3DCA"/>
    <w:rsid w:val="005C3EE2"/>
    <w:rsid w:val="005C4237"/>
    <w:rsid w:val="005C46BE"/>
    <w:rsid w:val="005C4C30"/>
    <w:rsid w:val="005C4CB3"/>
    <w:rsid w:val="005C4ECD"/>
    <w:rsid w:val="005C55F4"/>
    <w:rsid w:val="005C5ADF"/>
    <w:rsid w:val="005C5C1A"/>
    <w:rsid w:val="005C5C40"/>
    <w:rsid w:val="005C5EA0"/>
    <w:rsid w:val="005C5F31"/>
    <w:rsid w:val="005C60B1"/>
    <w:rsid w:val="005C6DFF"/>
    <w:rsid w:val="005C7045"/>
    <w:rsid w:val="005C7163"/>
    <w:rsid w:val="005C732B"/>
    <w:rsid w:val="005C744C"/>
    <w:rsid w:val="005C764F"/>
    <w:rsid w:val="005C7816"/>
    <w:rsid w:val="005C79BE"/>
    <w:rsid w:val="005C7D69"/>
    <w:rsid w:val="005C7F8A"/>
    <w:rsid w:val="005D002D"/>
    <w:rsid w:val="005D0536"/>
    <w:rsid w:val="005D05C7"/>
    <w:rsid w:val="005D07CD"/>
    <w:rsid w:val="005D0905"/>
    <w:rsid w:val="005D0968"/>
    <w:rsid w:val="005D0CD6"/>
    <w:rsid w:val="005D1016"/>
    <w:rsid w:val="005D1316"/>
    <w:rsid w:val="005D15E5"/>
    <w:rsid w:val="005D168B"/>
    <w:rsid w:val="005D17BE"/>
    <w:rsid w:val="005D1863"/>
    <w:rsid w:val="005D18F3"/>
    <w:rsid w:val="005D1E15"/>
    <w:rsid w:val="005D1E67"/>
    <w:rsid w:val="005D2570"/>
    <w:rsid w:val="005D262C"/>
    <w:rsid w:val="005D29ED"/>
    <w:rsid w:val="005D2C2F"/>
    <w:rsid w:val="005D2C66"/>
    <w:rsid w:val="005D2CAA"/>
    <w:rsid w:val="005D2DC3"/>
    <w:rsid w:val="005D2DC8"/>
    <w:rsid w:val="005D3277"/>
    <w:rsid w:val="005D334D"/>
    <w:rsid w:val="005D3BA1"/>
    <w:rsid w:val="005D3DAB"/>
    <w:rsid w:val="005D3E73"/>
    <w:rsid w:val="005D3FB5"/>
    <w:rsid w:val="005D40B8"/>
    <w:rsid w:val="005D474D"/>
    <w:rsid w:val="005D4943"/>
    <w:rsid w:val="005D49A5"/>
    <w:rsid w:val="005D4A4D"/>
    <w:rsid w:val="005D4C87"/>
    <w:rsid w:val="005D4D10"/>
    <w:rsid w:val="005D4E61"/>
    <w:rsid w:val="005D5013"/>
    <w:rsid w:val="005D54BD"/>
    <w:rsid w:val="005D54D7"/>
    <w:rsid w:val="005D55BB"/>
    <w:rsid w:val="005D55C7"/>
    <w:rsid w:val="005D57A8"/>
    <w:rsid w:val="005D5919"/>
    <w:rsid w:val="005D5B18"/>
    <w:rsid w:val="005D5B25"/>
    <w:rsid w:val="005D5CC9"/>
    <w:rsid w:val="005D646F"/>
    <w:rsid w:val="005D6D54"/>
    <w:rsid w:val="005D7013"/>
    <w:rsid w:val="005D7264"/>
    <w:rsid w:val="005D737C"/>
    <w:rsid w:val="005D73DD"/>
    <w:rsid w:val="005D73E7"/>
    <w:rsid w:val="005D77B5"/>
    <w:rsid w:val="005E029B"/>
    <w:rsid w:val="005E0343"/>
    <w:rsid w:val="005E0526"/>
    <w:rsid w:val="005E07E7"/>
    <w:rsid w:val="005E0833"/>
    <w:rsid w:val="005E0951"/>
    <w:rsid w:val="005E0EE1"/>
    <w:rsid w:val="005E1084"/>
    <w:rsid w:val="005E1C6D"/>
    <w:rsid w:val="005E1FC3"/>
    <w:rsid w:val="005E2000"/>
    <w:rsid w:val="005E2032"/>
    <w:rsid w:val="005E21EF"/>
    <w:rsid w:val="005E2897"/>
    <w:rsid w:val="005E2D4A"/>
    <w:rsid w:val="005E3282"/>
    <w:rsid w:val="005E3E6D"/>
    <w:rsid w:val="005E40A0"/>
    <w:rsid w:val="005E4183"/>
    <w:rsid w:val="005E43A5"/>
    <w:rsid w:val="005E4507"/>
    <w:rsid w:val="005E45D4"/>
    <w:rsid w:val="005E4A3D"/>
    <w:rsid w:val="005E4C8A"/>
    <w:rsid w:val="005E4E01"/>
    <w:rsid w:val="005E565F"/>
    <w:rsid w:val="005E56B8"/>
    <w:rsid w:val="005E5913"/>
    <w:rsid w:val="005E5E42"/>
    <w:rsid w:val="005E5FD5"/>
    <w:rsid w:val="005E613E"/>
    <w:rsid w:val="005E6356"/>
    <w:rsid w:val="005E6486"/>
    <w:rsid w:val="005E6860"/>
    <w:rsid w:val="005E6D05"/>
    <w:rsid w:val="005E6F92"/>
    <w:rsid w:val="005E72B6"/>
    <w:rsid w:val="005E72FB"/>
    <w:rsid w:val="005E75A2"/>
    <w:rsid w:val="005E7BDC"/>
    <w:rsid w:val="005E7CB5"/>
    <w:rsid w:val="005E7E4E"/>
    <w:rsid w:val="005E7FEF"/>
    <w:rsid w:val="005F0273"/>
    <w:rsid w:val="005F028B"/>
    <w:rsid w:val="005F0370"/>
    <w:rsid w:val="005F0416"/>
    <w:rsid w:val="005F0644"/>
    <w:rsid w:val="005F0755"/>
    <w:rsid w:val="005F07FE"/>
    <w:rsid w:val="005F080C"/>
    <w:rsid w:val="005F0948"/>
    <w:rsid w:val="005F0A5E"/>
    <w:rsid w:val="005F0DED"/>
    <w:rsid w:val="005F0FED"/>
    <w:rsid w:val="005F1092"/>
    <w:rsid w:val="005F1241"/>
    <w:rsid w:val="005F16D4"/>
    <w:rsid w:val="005F19A9"/>
    <w:rsid w:val="005F19EA"/>
    <w:rsid w:val="005F1CCD"/>
    <w:rsid w:val="005F25DA"/>
    <w:rsid w:val="005F2611"/>
    <w:rsid w:val="005F268A"/>
    <w:rsid w:val="005F26C5"/>
    <w:rsid w:val="005F26F5"/>
    <w:rsid w:val="005F28D1"/>
    <w:rsid w:val="005F2CC4"/>
    <w:rsid w:val="005F2DC2"/>
    <w:rsid w:val="005F2EE7"/>
    <w:rsid w:val="005F345C"/>
    <w:rsid w:val="005F365D"/>
    <w:rsid w:val="005F3A80"/>
    <w:rsid w:val="005F3C79"/>
    <w:rsid w:val="005F3D8A"/>
    <w:rsid w:val="005F43DD"/>
    <w:rsid w:val="005F4438"/>
    <w:rsid w:val="005F4654"/>
    <w:rsid w:val="005F4681"/>
    <w:rsid w:val="005F4D20"/>
    <w:rsid w:val="005F504C"/>
    <w:rsid w:val="005F520B"/>
    <w:rsid w:val="005F550B"/>
    <w:rsid w:val="005F55AD"/>
    <w:rsid w:val="005F5638"/>
    <w:rsid w:val="005F59B2"/>
    <w:rsid w:val="005F59F3"/>
    <w:rsid w:val="005F5BC8"/>
    <w:rsid w:val="005F5C20"/>
    <w:rsid w:val="005F5F98"/>
    <w:rsid w:val="005F638A"/>
    <w:rsid w:val="005F650B"/>
    <w:rsid w:val="005F6826"/>
    <w:rsid w:val="005F6976"/>
    <w:rsid w:val="005F7322"/>
    <w:rsid w:val="005F76D5"/>
    <w:rsid w:val="005F7736"/>
    <w:rsid w:val="005F78E2"/>
    <w:rsid w:val="005F79DE"/>
    <w:rsid w:val="005F7AFE"/>
    <w:rsid w:val="005F7B3A"/>
    <w:rsid w:val="005F7B9C"/>
    <w:rsid w:val="005F7E69"/>
    <w:rsid w:val="006000F8"/>
    <w:rsid w:val="00600284"/>
    <w:rsid w:val="006005DA"/>
    <w:rsid w:val="00600748"/>
    <w:rsid w:val="006007C2"/>
    <w:rsid w:val="006007D0"/>
    <w:rsid w:val="006008A5"/>
    <w:rsid w:val="00600AFA"/>
    <w:rsid w:val="006010D0"/>
    <w:rsid w:val="006011E1"/>
    <w:rsid w:val="0060140C"/>
    <w:rsid w:val="0060146D"/>
    <w:rsid w:val="00601617"/>
    <w:rsid w:val="0060176B"/>
    <w:rsid w:val="006017FE"/>
    <w:rsid w:val="006019A4"/>
    <w:rsid w:val="00601CAD"/>
    <w:rsid w:val="00601CB9"/>
    <w:rsid w:val="00601F15"/>
    <w:rsid w:val="00601FEC"/>
    <w:rsid w:val="0060238D"/>
    <w:rsid w:val="00602436"/>
    <w:rsid w:val="00602447"/>
    <w:rsid w:val="0060245F"/>
    <w:rsid w:val="00602E34"/>
    <w:rsid w:val="00602E95"/>
    <w:rsid w:val="00602F57"/>
    <w:rsid w:val="00603527"/>
    <w:rsid w:val="00603738"/>
    <w:rsid w:val="00603975"/>
    <w:rsid w:val="00603CF0"/>
    <w:rsid w:val="00603F8E"/>
    <w:rsid w:val="00604086"/>
    <w:rsid w:val="00604293"/>
    <w:rsid w:val="00604725"/>
    <w:rsid w:val="00604791"/>
    <w:rsid w:val="00604832"/>
    <w:rsid w:val="0060489F"/>
    <w:rsid w:val="00604D2E"/>
    <w:rsid w:val="0060536E"/>
    <w:rsid w:val="0060544E"/>
    <w:rsid w:val="00605543"/>
    <w:rsid w:val="006057B0"/>
    <w:rsid w:val="00605935"/>
    <w:rsid w:val="00605BA6"/>
    <w:rsid w:val="006061C0"/>
    <w:rsid w:val="0060637D"/>
    <w:rsid w:val="00606714"/>
    <w:rsid w:val="00606E5B"/>
    <w:rsid w:val="00606ED3"/>
    <w:rsid w:val="006070BC"/>
    <w:rsid w:val="0060734D"/>
    <w:rsid w:val="0060744E"/>
    <w:rsid w:val="006074EF"/>
    <w:rsid w:val="006077B4"/>
    <w:rsid w:val="00607D3F"/>
    <w:rsid w:val="006104F1"/>
    <w:rsid w:val="00610922"/>
    <w:rsid w:val="00610B4D"/>
    <w:rsid w:val="00610EBA"/>
    <w:rsid w:val="006111B9"/>
    <w:rsid w:val="006112FC"/>
    <w:rsid w:val="00611B37"/>
    <w:rsid w:val="00611C68"/>
    <w:rsid w:val="00611F19"/>
    <w:rsid w:val="00611FA7"/>
    <w:rsid w:val="006120AE"/>
    <w:rsid w:val="0061213B"/>
    <w:rsid w:val="006123C4"/>
    <w:rsid w:val="00612420"/>
    <w:rsid w:val="00612699"/>
    <w:rsid w:val="00612790"/>
    <w:rsid w:val="00612BB6"/>
    <w:rsid w:val="00612DFA"/>
    <w:rsid w:val="00613024"/>
    <w:rsid w:val="00613240"/>
    <w:rsid w:val="006138C3"/>
    <w:rsid w:val="0061391B"/>
    <w:rsid w:val="00613A36"/>
    <w:rsid w:val="00613B08"/>
    <w:rsid w:val="00613CCF"/>
    <w:rsid w:val="006140BD"/>
    <w:rsid w:val="0061495C"/>
    <w:rsid w:val="00614C25"/>
    <w:rsid w:val="00614FA4"/>
    <w:rsid w:val="006155AD"/>
    <w:rsid w:val="006159CF"/>
    <w:rsid w:val="00615F55"/>
    <w:rsid w:val="00615FA1"/>
    <w:rsid w:val="0061611B"/>
    <w:rsid w:val="0061632B"/>
    <w:rsid w:val="00616419"/>
    <w:rsid w:val="0061644D"/>
    <w:rsid w:val="006165A3"/>
    <w:rsid w:val="006165FD"/>
    <w:rsid w:val="006166F0"/>
    <w:rsid w:val="00616806"/>
    <w:rsid w:val="00616BB4"/>
    <w:rsid w:val="00616F9D"/>
    <w:rsid w:val="0061703F"/>
    <w:rsid w:val="00617474"/>
    <w:rsid w:val="006175A9"/>
    <w:rsid w:val="0061788E"/>
    <w:rsid w:val="0061789C"/>
    <w:rsid w:val="00620257"/>
    <w:rsid w:val="006206EE"/>
    <w:rsid w:val="006209C1"/>
    <w:rsid w:val="00620A39"/>
    <w:rsid w:val="00620BCA"/>
    <w:rsid w:val="00620C49"/>
    <w:rsid w:val="00620E1F"/>
    <w:rsid w:val="00620FDF"/>
    <w:rsid w:val="006210B1"/>
    <w:rsid w:val="00621B48"/>
    <w:rsid w:val="00621BC9"/>
    <w:rsid w:val="00622203"/>
    <w:rsid w:val="00622472"/>
    <w:rsid w:val="00622506"/>
    <w:rsid w:val="0062252C"/>
    <w:rsid w:val="0062274B"/>
    <w:rsid w:val="006227BA"/>
    <w:rsid w:val="00622921"/>
    <w:rsid w:val="00622A7C"/>
    <w:rsid w:val="00622B5E"/>
    <w:rsid w:val="00622CE9"/>
    <w:rsid w:val="00622FD4"/>
    <w:rsid w:val="00623012"/>
    <w:rsid w:val="00623409"/>
    <w:rsid w:val="006236FF"/>
    <w:rsid w:val="0062378A"/>
    <w:rsid w:val="006238F0"/>
    <w:rsid w:val="00623AE1"/>
    <w:rsid w:val="00623D51"/>
    <w:rsid w:val="006240BD"/>
    <w:rsid w:val="006245AB"/>
    <w:rsid w:val="00624623"/>
    <w:rsid w:val="00624F52"/>
    <w:rsid w:val="00624F5E"/>
    <w:rsid w:val="00624F75"/>
    <w:rsid w:val="00625142"/>
    <w:rsid w:val="006251F4"/>
    <w:rsid w:val="00625499"/>
    <w:rsid w:val="00625933"/>
    <w:rsid w:val="006259AA"/>
    <w:rsid w:val="00625AB7"/>
    <w:rsid w:val="00625C4F"/>
    <w:rsid w:val="00625D8B"/>
    <w:rsid w:val="00625EDA"/>
    <w:rsid w:val="00625F94"/>
    <w:rsid w:val="0062603B"/>
    <w:rsid w:val="00626106"/>
    <w:rsid w:val="00626979"/>
    <w:rsid w:val="00626AB8"/>
    <w:rsid w:val="00626C62"/>
    <w:rsid w:val="00626DE3"/>
    <w:rsid w:val="006277A2"/>
    <w:rsid w:val="00627841"/>
    <w:rsid w:val="00627CED"/>
    <w:rsid w:val="00627F39"/>
    <w:rsid w:val="00627FD3"/>
    <w:rsid w:val="006300BB"/>
    <w:rsid w:val="006302B6"/>
    <w:rsid w:val="00630367"/>
    <w:rsid w:val="0063042B"/>
    <w:rsid w:val="00630AAF"/>
    <w:rsid w:val="00630B95"/>
    <w:rsid w:val="00630CF6"/>
    <w:rsid w:val="00631059"/>
    <w:rsid w:val="00631539"/>
    <w:rsid w:val="0063156C"/>
    <w:rsid w:val="006315C9"/>
    <w:rsid w:val="0063162C"/>
    <w:rsid w:val="00631743"/>
    <w:rsid w:val="0063193D"/>
    <w:rsid w:val="00631C30"/>
    <w:rsid w:val="00631FA3"/>
    <w:rsid w:val="006321BF"/>
    <w:rsid w:val="0063257C"/>
    <w:rsid w:val="00632674"/>
    <w:rsid w:val="006326E5"/>
    <w:rsid w:val="00632830"/>
    <w:rsid w:val="00632AC1"/>
    <w:rsid w:val="00632BB4"/>
    <w:rsid w:val="00632D9A"/>
    <w:rsid w:val="00632E6F"/>
    <w:rsid w:val="0063306B"/>
    <w:rsid w:val="006332A1"/>
    <w:rsid w:val="006332A6"/>
    <w:rsid w:val="006337BD"/>
    <w:rsid w:val="00633C1F"/>
    <w:rsid w:val="0063427F"/>
    <w:rsid w:val="006343E8"/>
    <w:rsid w:val="00634936"/>
    <w:rsid w:val="00634A77"/>
    <w:rsid w:val="00634B93"/>
    <w:rsid w:val="00634D40"/>
    <w:rsid w:val="006350EA"/>
    <w:rsid w:val="006353E0"/>
    <w:rsid w:val="00635564"/>
    <w:rsid w:val="00635590"/>
    <w:rsid w:val="00635838"/>
    <w:rsid w:val="006359FC"/>
    <w:rsid w:val="00635D8F"/>
    <w:rsid w:val="0063608D"/>
    <w:rsid w:val="006363FA"/>
    <w:rsid w:val="00636576"/>
    <w:rsid w:val="00636D09"/>
    <w:rsid w:val="00636DA9"/>
    <w:rsid w:val="006370C5"/>
    <w:rsid w:val="0063747C"/>
    <w:rsid w:val="00637A5C"/>
    <w:rsid w:val="00637C0F"/>
    <w:rsid w:val="00637D92"/>
    <w:rsid w:val="00637F6F"/>
    <w:rsid w:val="006402B0"/>
    <w:rsid w:val="006403E1"/>
    <w:rsid w:val="006404A7"/>
    <w:rsid w:val="00640A7A"/>
    <w:rsid w:val="0064107F"/>
    <w:rsid w:val="0064161D"/>
    <w:rsid w:val="0064191B"/>
    <w:rsid w:val="00641B4C"/>
    <w:rsid w:val="0064204B"/>
    <w:rsid w:val="0064209A"/>
    <w:rsid w:val="0064296D"/>
    <w:rsid w:val="00642B37"/>
    <w:rsid w:val="00642B9D"/>
    <w:rsid w:val="00642BEE"/>
    <w:rsid w:val="00642E9E"/>
    <w:rsid w:val="00643018"/>
    <w:rsid w:val="0064315C"/>
    <w:rsid w:val="00643465"/>
    <w:rsid w:val="006434A9"/>
    <w:rsid w:val="0064369B"/>
    <w:rsid w:val="00643875"/>
    <w:rsid w:val="006438F2"/>
    <w:rsid w:val="00643916"/>
    <w:rsid w:val="006439AD"/>
    <w:rsid w:val="006439F5"/>
    <w:rsid w:val="00643B27"/>
    <w:rsid w:val="00643C35"/>
    <w:rsid w:val="00643E09"/>
    <w:rsid w:val="0064411C"/>
    <w:rsid w:val="00644156"/>
    <w:rsid w:val="006441FE"/>
    <w:rsid w:val="006442AA"/>
    <w:rsid w:val="00644361"/>
    <w:rsid w:val="00644554"/>
    <w:rsid w:val="00644FAA"/>
    <w:rsid w:val="00644FD4"/>
    <w:rsid w:val="00645406"/>
    <w:rsid w:val="006454DE"/>
    <w:rsid w:val="00645580"/>
    <w:rsid w:val="006456E9"/>
    <w:rsid w:val="00645AA3"/>
    <w:rsid w:val="00645C2E"/>
    <w:rsid w:val="00645E0B"/>
    <w:rsid w:val="00645EC4"/>
    <w:rsid w:val="00645F8B"/>
    <w:rsid w:val="00646038"/>
    <w:rsid w:val="00646060"/>
    <w:rsid w:val="00646075"/>
    <w:rsid w:val="0064619A"/>
    <w:rsid w:val="0064624F"/>
    <w:rsid w:val="0064697F"/>
    <w:rsid w:val="00646C21"/>
    <w:rsid w:val="00646C65"/>
    <w:rsid w:val="00647128"/>
    <w:rsid w:val="0064723B"/>
    <w:rsid w:val="006473B0"/>
    <w:rsid w:val="00647816"/>
    <w:rsid w:val="0064783B"/>
    <w:rsid w:val="00647934"/>
    <w:rsid w:val="00647AED"/>
    <w:rsid w:val="00647C7C"/>
    <w:rsid w:val="0065024C"/>
    <w:rsid w:val="0065035A"/>
    <w:rsid w:val="0065070E"/>
    <w:rsid w:val="00650751"/>
    <w:rsid w:val="006507CA"/>
    <w:rsid w:val="00650A2A"/>
    <w:rsid w:val="00650A7C"/>
    <w:rsid w:val="00650B97"/>
    <w:rsid w:val="00650BD1"/>
    <w:rsid w:val="00650DDE"/>
    <w:rsid w:val="00651137"/>
    <w:rsid w:val="006511E4"/>
    <w:rsid w:val="00651916"/>
    <w:rsid w:val="00651A65"/>
    <w:rsid w:val="00652029"/>
    <w:rsid w:val="0065205E"/>
    <w:rsid w:val="0065241D"/>
    <w:rsid w:val="0065263D"/>
    <w:rsid w:val="0065279D"/>
    <w:rsid w:val="006527BF"/>
    <w:rsid w:val="00652A0D"/>
    <w:rsid w:val="00652A45"/>
    <w:rsid w:val="00652A5A"/>
    <w:rsid w:val="00652CD0"/>
    <w:rsid w:val="00652FA4"/>
    <w:rsid w:val="00653078"/>
    <w:rsid w:val="0065309B"/>
    <w:rsid w:val="0065309E"/>
    <w:rsid w:val="00653164"/>
    <w:rsid w:val="00653890"/>
    <w:rsid w:val="00653A41"/>
    <w:rsid w:val="00653C2F"/>
    <w:rsid w:val="00653E41"/>
    <w:rsid w:val="00653E9E"/>
    <w:rsid w:val="00654118"/>
    <w:rsid w:val="0065434C"/>
    <w:rsid w:val="00654557"/>
    <w:rsid w:val="00654CA7"/>
    <w:rsid w:val="00655004"/>
    <w:rsid w:val="00655049"/>
    <w:rsid w:val="00655CA9"/>
    <w:rsid w:val="00655D9C"/>
    <w:rsid w:val="00655DDC"/>
    <w:rsid w:val="0065618D"/>
    <w:rsid w:val="006564A8"/>
    <w:rsid w:val="006564F4"/>
    <w:rsid w:val="00656679"/>
    <w:rsid w:val="006567DF"/>
    <w:rsid w:val="00656886"/>
    <w:rsid w:val="00656DBE"/>
    <w:rsid w:val="00656EA4"/>
    <w:rsid w:val="00656F8F"/>
    <w:rsid w:val="0065725D"/>
    <w:rsid w:val="00657435"/>
    <w:rsid w:val="00657A2C"/>
    <w:rsid w:val="00657AEF"/>
    <w:rsid w:val="00657CFE"/>
    <w:rsid w:val="00657E1C"/>
    <w:rsid w:val="00660446"/>
    <w:rsid w:val="00660A7D"/>
    <w:rsid w:val="00660AC2"/>
    <w:rsid w:val="00660C8C"/>
    <w:rsid w:val="00660FD9"/>
    <w:rsid w:val="006617DB"/>
    <w:rsid w:val="006619E4"/>
    <w:rsid w:val="00661C08"/>
    <w:rsid w:val="00661CA0"/>
    <w:rsid w:val="006629D7"/>
    <w:rsid w:val="00662B09"/>
    <w:rsid w:val="00662C52"/>
    <w:rsid w:val="006630C4"/>
    <w:rsid w:val="0066311D"/>
    <w:rsid w:val="00663621"/>
    <w:rsid w:val="00663857"/>
    <w:rsid w:val="00663A64"/>
    <w:rsid w:val="00663BC6"/>
    <w:rsid w:val="006643BE"/>
    <w:rsid w:val="006643E4"/>
    <w:rsid w:val="006644A2"/>
    <w:rsid w:val="00664D73"/>
    <w:rsid w:val="00664EC3"/>
    <w:rsid w:val="00665021"/>
    <w:rsid w:val="006650FE"/>
    <w:rsid w:val="00665139"/>
    <w:rsid w:val="0066521D"/>
    <w:rsid w:val="006659DA"/>
    <w:rsid w:val="00665BCB"/>
    <w:rsid w:val="00665CA5"/>
    <w:rsid w:val="00665D91"/>
    <w:rsid w:val="00665FBA"/>
    <w:rsid w:val="0066611F"/>
    <w:rsid w:val="00666377"/>
    <w:rsid w:val="0066666F"/>
    <w:rsid w:val="00666783"/>
    <w:rsid w:val="0066680D"/>
    <w:rsid w:val="0066683F"/>
    <w:rsid w:val="006668C5"/>
    <w:rsid w:val="00666ADB"/>
    <w:rsid w:val="00666D50"/>
    <w:rsid w:val="00666E8E"/>
    <w:rsid w:val="0066710F"/>
    <w:rsid w:val="00667569"/>
    <w:rsid w:val="00667836"/>
    <w:rsid w:val="00667920"/>
    <w:rsid w:val="0066798B"/>
    <w:rsid w:val="00667D5C"/>
    <w:rsid w:val="00670240"/>
    <w:rsid w:val="006703D3"/>
    <w:rsid w:val="00670482"/>
    <w:rsid w:val="00670AE1"/>
    <w:rsid w:val="00670DD4"/>
    <w:rsid w:val="00670E2A"/>
    <w:rsid w:val="006710EC"/>
    <w:rsid w:val="00671275"/>
    <w:rsid w:val="0067165A"/>
    <w:rsid w:val="00671785"/>
    <w:rsid w:val="006717A5"/>
    <w:rsid w:val="006717E2"/>
    <w:rsid w:val="00671819"/>
    <w:rsid w:val="00671A0D"/>
    <w:rsid w:val="00672083"/>
    <w:rsid w:val="00672096"/>
    <w:rsid w:val="006721CC"/>
    <w:rsid w:val="00672292"/>
    <w:rsid w:val="006728AC"/>
    <w:rsid w:val="00672CB7"/>
    <w:rsid w:val="00672CB8"/>
    <w:rsid w:val="0067308A"/>
    <w:rsid w:val="0067313C"/>
    <w:rsid w:val="006733CF"/>
    <w:rsid w:val="006734D8"/>
    <w:rsid w:val="0067375B"/>
    <w:rsid w:val="00673890"/>
    <w:rsid w:val="00673897"/>
    <w:rsid w:val="006739D9"/>
    <w:rsid w:val="00673A34"/>
    <w:rsid w:val="00673D55"/>
    <w:rsid w:val="00673EF7"/>
    <w:rsid w:val="00674180"/>
    <w:rsid w:val="00674273"/>
    <w:rsid w:val="006742A0"/>
    <w:rsid w:val="00674462"/>
    <w:rsid w:val="006745E3"/>
    <w:rsid w:val="00674D98"/>
    <w:rsid w:val="00674F23"/>
    <w:rsid w:val="00675075"/>
    <w:rsid w:val="0067510F"/>
    <w:rsid w:val="00675274"/>
    <w:rsid w:val="00675295"/>
    <w:rsid w:val="00675357"/>
    <w:rsid w:val="0067536C"/>
    <w:rsid w:val="00675483"/>
    <w:rsid w:val="00675542"/>
    <w:rsid w:val="006755B7"/>
    <w:rsid w:val="00675647"/>
    <w:rsid w:val="00675B9C"/>
    <w:rsid w:val="00675C72"/>
    <w:rsid w:val="00675CA6"/>
    <w:rsid w:val="00675E35"/>
    <w:rsid w:val="0067613A"/>
    <w:rsid w:val="006763E0"/>
    <w:rsid w:val="006764D7"/>
    <w:rsid w:val="006765E2"/>
    <w:rsid w:val="00676613"/>
    <w:rsid w:val="00676927"/>
    <w:rsid w:val="0067693F"/>
    <w:rsid w:val="0067696C"/>
    <w:rsid w:val="00676AE1"/>
    <w:rsid w:val="00676C8B"/>
    <w:rsid w:val="00677311"/>
    <w:rsid w:val="006773E9"/>
    <w:rsid w:val="00677487"/>
    <w:rsid w:val="00677742"/>
    <w:rsid w:val="00677755"/>
    <w:rsid w:val="00677A25"/>
    <w:rsid w:val="00677DE7"/>
    <w:rsid w:val="00677E38"/>
    <w:rsid w:val="00677F27"/>
    <w:rsid w:val="00677F7A"/>
    <w:rsid w:val="006808AE"/>
    <w:rsid w:val="00680B25"/>
    <w:rsid w:val="00680FDB"/>
    <w:rsid w:val="006810A9"/>
    <w:rsid w:val="006811A1"/>
    <w:rsid w:val="006811CA"/>
    <w:rsid w:val="00681232"/>
    <w:rsid w:val="0068184F"/>
    <w:rsid w:val="006819E0"/>
    <w:rsid w:val="006819FD"/>
    <w:rsid w:val="00681F19"/>
    <w:rsid w:val="00682361"/>
    <w:rsid w:val="006823C6"/>
    <w:rsid w:val="00682524"/>
    <w:rsid w:val="00682591"/>
    <w:rsid w:val="006826F2"/>
    <w:rsid w:val="00682954"/>
    <w:rsid w:val="00682B3D"/>
    <w:rsid w:val="00682E66"/>
    <w:rsid w:val="0068336C"/>
    <w:rsid w:val="00683579"/>
    <w:rsid w:val="00683685"/>
    <w:rsid w:val="006836B9"/>
    <w:rsid w:val="006836F1"/>
    <w:rsid w:val="00683D1F"/>
    <w:rsid w:val="00683D31"/>
    <w:rsid w:val="006840E9"/>
    <w:rsid w:val="0068410E"/>
    <w:rsid w:val="00684576"/>
    <w:rsid w:val="006846E8"/>
    <w:rsid w:val="00684C05"/>
    <w:rsid w:val="00684EE8"/>
    <w:rsid w:val="00684FE0"/>
    <w:rsid w:val="0068543D"/>
    <w:rsid w:val="00685B8E"/>
    <w:rsid w:val="00685CCF"/>
    <w:rsid w:val="00685D0D"/>
    <w:rsid w:val="00686228"/>
    <w:rsid w:val="006862DF"/>
    <w:rsid w:val="00686324"/>
    <w:rsid w:val="0068660C"/>
    <w:rsid w:val="0068667B"/>
    <w:rsid w:val="00686706"/>
    <w:rsid w:val="0068683A"/>
    <w:rsid w:val="00686952"/>
    <w:rsid w:val="006869A1"/>
    <w:rsid w:val="006869B1"/>
    <w:rsid w:val="00686D96"/>
    <w:rsid w:val="00686F42"/>
    <w:rsid w:val="0068704B"/>
    <w:rsid w:val="0068723F"/>
    <w:rsid w:val="00687A82"/>
    <w:rsid w:val="00687C76"/>
    <w:rsid w:val="00687E09"/>
    <w:rsid w:val="0069099F"/>
    <w:rsid w:val="00690BB6"/>
    <w:rsid w:val="006918CF"/>
    <w:rsid w:val="00691929"/>
    <w:rsid w:val="00691AB6"/>
    <w:rsid w:val="00691BD2"/>
    <w:rsid w:val="00691EBD"/>
    <w:rsid w:val="006922F2"/>
    <w:rsid w:val="006923B8"/>
    <w:rsid w:val="00692CA5"/>
    <w:rsid w:val="0069315F"/>
    <w:rsid w:val="0069327C"/>
    <w:rsid w:val="00693593"/>
    <w:rsid w:val="006935DF"/>
    <w:rsid w:val="006937E5"/>
    <w:rsid w:val="00693866"/>
    <w:rsid w:val="00693B49"/>
    <w:rsid w:val="00693F1E"/>
    <w:rsid w:val="0069413C"/>
    <w:rsid w:val="0069413E"/>
    <w:rsid w:val="0069419F"/>
    <w:rsid w:val="00694208"/>
    <w:rsid w:val="00694DEF"/>
    <w:rsid w:val="00695015"/>
    <w:rsid w:val="0069502C"/>
    <w:rsid w:val="0069528C"/>
    <w:rsid w:val="006952D4"/>
    <w:rsid w:val="00695572"/>
    <w:rsid w:val="00695582"/>
    <w:rsid w:val="006955A4"/>
    <w:rsid w:val="00695632"/>
    <w:rsid w:val="00695749"/>
    <w:rsid w:val="0069587D"/>
    <w:rsid w:val="00695CCA"/>
    <w:rsid w:val="00696312"/>
    <w:rsid w:val="00696487"/>
    <w:rsid w:val="00696559"/>
    <w:rsid w:val="00696BDC"/>
    <w:rsid w:val="00696D31"/>
    <w:rsid w:val="00696D68"/>
    <w:rsid w:val="00696DAF"/>
    <w:rsid w:val="00696EBE"/>
    <w:rsid w:val="006973D8"/>
    <w:rsid w:val="006976E4"/>
    <w:rsid w:val="00697731"/>
    <w:rsid w:val="00697925"/>
    <w:rsid w:val="006A0053"/>
    <w:rsid w:val="006A02B9"/>
    <w:rsid w:val="006A03D6"/>
    <w:rsid w:val="006A0527"/>
    <w:rsid w:val="006A0568"/>
    <w:rsid w:val="006A0768"/>
    <w:rsid w:val="006A0816"/>
    <w:rsid w:val="006A0AEC"/>
    <w:rsid w:val="006A0BFA"/>
    <w:rsid w:val="006A0D25"/>
    <w:rsid w:val="006A0D9D"/>
    <w:rsid w:val="006A0F8B"/>
    <w:rsid w:val="006A1361"/>
    <w:rsid w:val="006A13BD"/>
    <w:rsid w:val="006A15EC"/>
    <w:rsid w:val="006A15F6"/>
    <w:rsid w:val="006A161E"/>
    <w:rsid w:val="006A1787"/>
    <w:rsid w:val="006A1BBD"/>
    <w:rsid w:val="006A1C5D"/>
    <w:rsid w:val="006A1DB7"/>
    <w:rsid w:val="006A1DE9"/>
    <w:rsid w:val="006A2297"/>
    <w:rsid w:val="006A22EC"/>
    <w:rsid w:val="006A2F1A"/>
    <w:rsid w:val="006A31ED"/>
    <w:rsid w:val="006A3522"/>
    <w:rsid w:val="006A3568"/>
    <w:rsid w:val="006A366C"/>
    <w:rsid w:val="006A36D8"/>
    <w:rsid w:val="006A3ACC"/>
    <w:rsid w:val="006A3AD2"/>
    <w:rsid w:val="006A3F61"/>
    <w:rsid w:val="006A4052"/>
    <w:rsid w:val="006A41B8"/>
    <w:rsid w:val="006A44DE"/>
    <w:rsid w:val="006A4652"/>
    <w:rsid w:val="006A485E"/>
    <w:rsid w:val="006A4D61"/>
    <w:rsid w:val="006A4D6B"/>
    <w:rsid w:val="006A4FDE"/>
    <w:rsid w:val="006A509C"/>
    <w:rsid w:val="006A5377"/>
    <w:rsid w:val="006A5477"/>
    <w:rsid w:val="006A55CA"/>
    <w:rsid w:val="006A5672"/>
    <w:rsid w:val="006A583F"/>
    <w:rsid w:val="006A590C"/>
    <w:rsid w:val="006A591E"/>
    <w:rsid w:val="006A5B31"/>
    <w:rsid w:val="006A5BF1"/>
    <w:rsid w:val="006A5E39"/>
    <w:rsid w:val="006A5F36"/>
    <w:rsid w:val="006A6010"/>
    <w:rsid w:val="006A6257"/>
    <w:rsid w:val="006A65A8"/>
    <w:rsid w:val="006A6AAB"/>
    <w:rsid w:val="006A6ABA"/>
    <w:rsid w:val="006A6C76"/>
    <w:rsid w:val="006A6CE1"/>
    <w:rsid w:val="006A7219"/>
    <w:rsid w:val="006A7749"/>
    <w:rsid w:val="006A7898"/>
    <w:rsid w:val="006B002F"/>
    <w:rsid w:val="006B060D"/>
    <w:rsid w:val="006B09F2"/>
    <w:rsid w:val="006B0B2C"/>
    <w:rsid w:val="006B128B"/>
    <w:rsid w:val="006B1396"/>
    <w:rsid w:val="006B1BC2"/>
    <w:rsid w:val="006B1F11"/>
    <w:rsid w:val="006B201C"/>
    <w:rsid w:val="006B2341"/>
    <w:rsid w:val="006B2488"/>
    <w:rsid w:val="006B287F"/>
    <w:rsid w:val="006B2909"/>
    <w:rsid w:val="006B2EA2"/>
    <w:rsid w:val="006B2F37"/>
    <w:rsid w:val="006B2F5F"/>
    <w:rsid w:val="006B3032"/>
    <w:rsid w:val="006B33EF"/>
    <w:rsid w:val="006B3974"/>
    <w:rsid w:val="006B3C81"/>
    <w:rsid w:val="006B3E12"/>
    <w:rsid w:val="006B3E70"/>
    <w:rsid w:val="006B413B"/>
    <w:rsid w:val="006B4541"/>
    <w:rsid w:val="006B4634"/>
    <w:rsid w:val="006B46C3"/>
    <w:rsid w:val="006B4964"/>
    <w:rsid w:val="006B4A8D"/>
    <w:rsid w:val="006B4B9E"/>
    <w:rsid w:val="006B4E96"/>
    <w:rsid w:val="006B4EB7"/>
    <w:rsid w:val="006B5199"/>
    <w:rsid w:val="006B51AC"/>
    <w:rsid w:val="006B5239"/>
    <w:rsid w:val="006B537C"/>
    <w:rsid w:val="006B57AC"/>
    <w:rsid w:val="006B590F"/>
    <w:rsid w:val="006B5965"/>
    <w:rsid w:val="006B5D38"/>
    <w:rsid w:val="006B61C4"/>
    <w:rsid w:val="006B6232"/>
    <w:rsid w:val="006B6361"/>
    <w:rsid w:val="006B6658"/>
    <w:rsid w:val="006B66B0"/>
    <w:rsid w:val="006B67AE"/>
    <w:rsid w:val="006B6E5B"/>
    <w:rsid w:val="006B72B2"/>
    <w:rsid w:val="006B7420"/>
    <w:rsid w:val="006B7442"/>
    <w:rsid w:val="006B7626"/>
    <w:rsid w:val="006B7710"/>
    <w:rsid w:val="006B7746"/>
    <w:rsid w:val="006B79FD"/>
    <w:rsid w:val="006B7B65"/>
    <w:rsid w:val="006B7BBE"/>
    <w:rsid w:val="006B7CDE"/>
    <w:rsid w:val="006C0085"/>
    <w:rsid w:val="006C019A"/>
    <w:rsid w:val="006C02D6"/>
    <w:rsid w:val="006C0497"/>
    <w:rsid w:val="006C0832"/>
    <w:rsid w:val="006C0B42"/>
    <w:rsid w:val="006C0BC0"/>
    <w:rsid w:val="006C0F0F"/>
    <w:rsid w:val="006C115F"/>
    <w:rsid w:val="006C117C"/>
    <w:rsid w:val="006C155E"/>
    <w:rsid w:val="006C1984"/>
    <w:rsid w:val="006C1CFB"/>
    <w:rsid w:val="006C1EE1"/>
    <w:rsid w:val="006C1F27"/>
    <w:rsid w:val="006C1FC4"/>
    <w:rsid w:val="006C2206"/>
    <w:rsid w:val="006C22CA"/>
    <w:rsid w:val="006C2323"/>
    <w:rsid w:val="006C2516"/>
    <w:rsid w:val="006C28D4"/>
    <w:rsid w:val="006C2B51"/>
    <w:rsid w:val="006C2C72"/>
    <w:rsid w:val="006C34BF"/>
    <w:rsid w:val="006C3729"/>
    <w:rsid w:val="006C3AB1"/>
    <w:rsid w:val="006C3B5B"/>
    <w:rsid w:val="006C3CE9"/>
    <w:rsid w:val="006C42CC"/>
    <w:rsid w:val="006C47D0"/>
    <w:rsid w:val="006C4807"/>
    <w:rsid w:val="006C4BFE"/>
    <w:rsid w:val="006C4E95"/>
    <w:rsid w:val="006C519C"/>
    <w:rsid w:val="006C59AE"/>
    <w:rsid w:val="006C5A3F"/>
    <w:rsid w:val="006C5B24"/>
    <w:rsid w:val="006C604B"/>
    <w:rsid w:val="006C6105"/>
    <w:rsid w:val="006C6109"/>
    <w:rsid w:val="006C64F4"/>
    <w:rsid w:val="006C660F"/>
    <w:rsid w:val="006C665D"/>
    <w:rsid w:val="006C668C"/>
    <w:rsid w:val="006C6834"/>
    <w:rsid w:val="006C6C4E"/>
    <w:rsid w:val="006C6D82"/>
    <w:rsid w:val="006C6F98"/>
    <w:rsid w:val="006C7205"/>
    <w:rsid w:val="006C73F8"/>
    <w:rsid w:val="006C7453"/>
    <w:rsid w:val="006C7467"/>
    <w:rsid w:val="006C7E0B"/>
    <w:rsid w:val="006D0478"/>
    <w:rsid w:val="006D0484"/>
    <w:rsid w:val="006D04A3"/>
    <w:rsid w:val="006D05EA"/>
    <w:rsid w:val="006D07A0"/>
    <w:rsid w:val="006D090D"/>
    <w:rsid w:val="006D0B6B"/>
    <w:rsid w:val="006D0CEC"/>
    <w:rsid w:val="006D149D"/>
    <w:rsid w:val="006D17DE"/>
    <w:rsid w:val="006D1834"/>
    <w:rsid w:val="006D1917"/>
    <w:rsid w:val="006D1E0F"/>
    <w:rsid w:val="006D1E2C"/>
    <w:rsid w:val="006D2119"/>
    <w:rsid w:val="006D2227"/>
    <w:rsid w:val="006D22D5"/>
    <w:rsid w:val="006D22E1"/>
    <w:rsid w:val="006D2307"/>
    <w:rsid w:val="006D2590"/>
    <w:rsid w:val="006D2701"/>
    <w:rsid w:val="006D3014"/>
    <w:rsid w:val="006D30FE"/>
    <w:rsid w:val="006D3119"/>
    <w:rsid w:val="006D311D"/>
    <w:rsid w:val="006D3215"/>
    <w:rsid w:val="006D36A4"/>
    <w:rsid w:val="006D3982"/>
    <w:rsid w:val="006D3B58"/>
    <w:rsid w:val="006D3BE0"/>
    <w:rsid w:val="006D3D56"/>
    <w:rsid w:val="006D3DB4"/>
    <w:rsid w:val="006D3F10"/>
    <w:rsid w:val="006D40F5"/>
    <w:rsid w:val="006D4211"/>
    <w:rsid w:val="006D446E"/>
    <w:rsid w:val="006D44C4"/>
    <w:rsid w:val="006D4750"/>
    <w:rsid w:val="006D4B67"/>
    <w:rsid w:val="006D4E2E"/>
    <w:rsid w:val="006D51B9"/>
    <w:rsid w:val="006D5726"/>
    <w:rsid w:val="006D5AAB"/>
    <w:rsid w:val="006D6274"/>
    <w:rsid w:val="006D6447"/>
    <w:rsid w:val="006D6454"/>
    <w:rsid w:val="006D6799"/>
    <w:rsid w:val="006D6AA8"/>
    <w:rsid w:val="006D6B0C"/>
    <w:rsid w:val="006D6B51"/>
    <w:rsid w:val="006D7757"/>
    <w:rsid w:val="006D7C85"/>
    <w:rsid w:val="006D7FD8"/>
    <w:rsid w:val="006E0367"/>
    <w:rsid w:val="006E0658"/>
    <w:rsid w:val="006E0856"/>
    <w:rsid w:val="006E08F8"/>
    <w:rsid w:val="006E0C59"/>
    <w:rsid w:val="006E0C9C"/>
    <w:rsid w:val="006E0CFF"/>
    <w:rsid w:val="006E116E"/>
    <w:rsid w:val="006E12BA"/>
    <w:rsid w:val="006E1455"/>
    <w:rsid w:val="006E1AAD"/>
    <w:rsid w:val="006E1BE2"/>
    <w:rsid w:val="006E1FCC"/>
    <w:rsid w:val="006E21AB"/>
    <w:rsid w:val="006E2468"/>
    <w:rsid w:val="006E24EE"/>
    <w:rsid w:val="006E251A"/>
    <w:rsid w:val="006E2BEB"/>
    <w:rsid w:val="006E2D5C"/>
    <w:rsid w:val="006E2D7F"/>
    <w:rsid w:val="006E3534"/>
    <w:rsid w:val="006E3947"/>
    <w:rsid w:val="006E48B2"/>
    <w:rsid w:val="006E4C51"/>
    <w:rsid w:val="006E4FE5"/>
    <w:rsid w:val="006E520B"/>
    <w:rsid w:val="006E52DD"/>
    <w:rsid w:val="006E53C3"/>
    <w:rsid w:val="006E5608"/>
    <w:rsid w:val="006E5668"/>
    <w:rsid w:val="006E5A5B"/>
    <w:rsid w:val="006E5B3A"/>
    <w:rsid w:val="006E5BB7"/>
    <w:rsid w:val="006E5BFD"/>
    <w:rsid w:val="006E5DCF"/>
    <w:rsid w:val="006E5DF0"/>
    <w:rsid w:val="006E5EB6"/>
    <w:rsid w:val="006E5F0B"/>
    <w:rsid w:val="006E5FDB"/>
    <w:rsid w:val="006E619B"/>
    <w:rsid w:val="006E67AB"/>
    <w:rsid w:val="006E691C"/>
    <w:rsid w:val="006E6A59"/>
    <w:rsid w:val="006E6B0C"/>
    <w:rsid w:val="006E6B62"/>
    <w:rsid w:val="006E6EF7"/>
    <w:rsid w:val="006E6F68"/>
    <w:rsid w:val="006E71D5"/>
    <w:rsid w:val="006E7292"/>
    <w:rsid w:val="006E771B"/>
    <w:rsid w:val="006E783F"/>
    <w:rsid w:val="006E7945"/>
    <w:rsid w:val="006E79BE"/>
    <w:rsid w:val="006E7C91"/>
    <w:rsid w:val="006E7CE4"/>
    <w:rsid w:val="006E7E0D"/>
    <w:rsid w:val="006E7EF7"/>
    <w:rsid w:val="006F089C"/>
    <w:rsid w:val="006F08C5"/>
    <w:rsid w:val="006F1114"/>
    <w:rsid w:val="006F1575"/>
    <w:rsid w:val="006F15E9"/>
    <w:rsid w:val="006F1639"/>
    <w:rsid w:val="006F166F"/>
    <w:rsid w:val="006F16C6"/>
    <w:rsid w:val="006F1771"/>
    <w:rsid w:val="006F19B4"/>
    <w:rsid w:val="006F19D8"/>
    <w:rsid w:val="006F1A02"/>
    <w:rsid w:val="006F1D5F"/>
    <w:rsid w:val="006F1E15"/>
    <w:rsid w:val="006F21D2"/>
    <w:rsid w:val="006F2202"/>
    <w:rsid w:val="006F221E"/>
    <w:rsid w:val="006F290D"/>
    <w:rsid w:val="006F2E9A"/>
    <w:rsid w:val="006F2E9C"/>
    <w:rsid w:val="006F2ED5"/>
    <w:rsid w:val="006F2FB7"/>
    <w:rsid w:val="006F3106"/>
    <w:rsid w:val="006F3366"/>
    <w:rsid w:val="006F33AD"/>
    <w:rsid w:val="006F3B24"/>
    <w:rsid w:val="006F3E13"/>
    <w:rsid w:val="006F3EDC"/>
    <w:rsid w:val="006F3FAF"/>
    <w:rsid w:val="006F4316"/>
    <w:rsid w:val="006F4438"/>
    <w:rsid w:val="006F465C"/>
    <w:rsid w:val="006F4717"/>
    <w:rsid w:val="006F48DF"/>
    <w:rsid w:val="006F495A"/>
    <w:rsid w:val="006F4C54"/>
    <w:rsid w:val="006F4E90"/>
    <w:rsid w:val="006F4F56"/>
    <w:rsid w:val="006F51E9"/>
    <w:rsid w:val="006F5277"/>
    <w:rsid w:val="006F5379"/>
    <w:rsid w:val="006F54D1"/>
    <w:rsid w:val="006F5B3F"/>
    <w:rsid w:val="006F5BA3"/>
    <w:rsid w:val="006F5E4E"/>
    <w:rsid w:val="006F6064"/>
    <w:rsid w:val="006F61EB"/>
    <w:rsid w:val="006F6228"/>
    <w:rsid w:val="006F64D2"/>
    <w:rsid w:val="006F6605"/>
    <w:rsid w:val="006F6737"/>
    <w:rsid w:val="006F6892"/>
    <w:rsid w:val="006F6BA7"/>
    <w:rsid w:val="006F6E09"/>
    <w:rsid w:val="006F6E69"/>
    <w:rsid w:val="006F6EC2"/>
    <w:rsid w:val="006F7024"/>
    <w:rsid w:val="006F704D"/>
    <w:rsid w:val="006F70D9"/>
    <w:rsid w:val="006F7260"/>
    <w:rsid w:val="006F7298"/>
    <w:rsid w:val="006F75F3"/>
    <w:rsid w:val="006F7A76"/>
    <w:rsid w:val="006F7D2D"/>
    <w:rsid w:val="00700083"/>
    <w:rsid w:val="0070009C"/>
    <w:rsid w:val="0070010F"/>
    <w:rsid w:val="00700896"/>
    <w:rsid w:val="00700E7A"/>
    <w:rsid w:val="00700EB2"/>
    <w:rsid w:val="0070122C"/>
    <w:rsid w:val="00701341"/>
    <w:rsid w:val="0070154A"/>
    <w:rsid w:val="00701581"/>
    <w:rsid w:val="007017E7"/>
    <w:rsid w:val="0070187B"/>
    <w:rsid w:val="00701949"/>
    <w:rsid w:val="00701E01"/>
    <w:rsid w:val="00702210"/>
    <w:rsid w:val="0070289A"/>
    <w:rsid w:val="00702A9B"/>
    <w:rsid w:val="00702B9B"/>
    <w:rsid w:val="00702DC5"/>
    <w:rsid w:val="00702F30"/>
    <w:rsid w:val="0070358A"/>
    <w:rsid w:val="00703BD5"/>
    <w:rsid w:val="00703EBA"/>
    <w:rsid w:val="00703FEB"/>
    <w:rsid w:val="007041BE"/>
    <w:rsid w:val="007043D3"/>
    <w:rsid w:val="00704590"/>
    <w:rsid w:val="00704B46"/>
    <w:rsid w:val="00704B60"/>
    <w:rsid w:val="00705078"/>
    <w:rsid w:val="007050F5"/>
    <w:rsid w:val="00705717"/>
    <w:rsid w:val="00705794"/>
    <w:rsid w:val="00705B63"/>
    <w:rsid w:val="00705C2C"/>
    <w:rsid w:val="00705C2D"/>
    <w:rsid w:val="00705CE6"/>
    <w:rsid w:val="00705E03"/>
    <w:rsid w:val="0070680F"/>
    <w:rsid w:val="007068EA"/>
    <w:rsid w:val="00706A8D"/>
    <w:rsid w:val="00706AD1"/>
    <w:rsid w:val="00706BDF"/>
    <w:rsid w:val="00706CB8"/>
    <w:rsid w:val="00706D15"/>
    <w:rsid w:val="00707057"/>
    <w:rsid w:val="0070709A"/>
    <w:rsid w:val="00707430"/>
    <w:rsid w:val="0070757C"/>
    <w:rsid w:val="00707668"/>
    <w:rsid w:val="00707686"/>
    <w:rsid w:val="00707744"/>
    <w:rsid w:val="00707B0B"/>
    <w:rsid w:val="00707C71"/>
    <w:rsid w:val="00707CF6"/>
    <w:rsid w:val="00710AC6"/>
    <w:rsid w:val="00710D59"/>
    <w:rsid w:val="00710D79"/>
    <w:rsid w:val="00711208"/>
    <w:rsid w:val="00711484"/>
    <w:rsid w:val="00711624"/>
    <w:rsid w:val="00711672"/>
    <w:rsid w:val="007118BA"/>
    <w:rsid w:val="00711C15"/>
    <w:rsid w:val="00711CF2"/>
    <w:rsid w:val="00711E9C"/>
    <w:rsid w:val="007124BB"/>
    <w:rsid w:val="00712ED2"/>
    <w:rsid w:val="007138C6"/>
    <w:rsid w:val="00713C2C"/>
    <w:rsid w:val="00713E82"/>
    <w:rsid w:val="0071441D"/>
    <w:rsid w:val="00714605"/>
    <w:rsid w:val="007146A9"/>
    <w:rsid w:val="00714809"/>
    <w:rsid w:val="0071493E"/>
    <w:rsid w:val="00714B2F"/>
    <w:rsid w:val="00714D4B"/>
    <w:rsid w:val="00714E9E"/>
    <w:rsid w:val="00714EA5"/>
    <w:rsid w:val="007151D8"/>
    <w:rsid w:val="00715422"/>
    <w:rsid w:val="00715475"/>
    <w:rsid w:val="007155DB"/>
    <w:rsid w:val="00715666"/>
    <w:rsid w:val="00715B14"/>
    <w:rsid w:val="00715C72"/>
    <w:rsid w:val="00715DF3"/>
    <w:rsid w:val="00715E19"/>
    <w:rsid w:val="00715EFF"/>
    <w:rsid w:val="00716183"/>
    <w:rsid w:val="00716282"/>
    <w:rsid w:val="007163D5"/>
    <w:rsid w:val="00716446"/>
    <w:rsid w:val="0071644B"/>
    <w:rsid w:val="00716488"/>
    <w:rsid w:val="0071687C"/>
    <w:rsid w:val="00716A1B"/>
    <w:rsid w:val="00716CEC"/>
    <w:rsid w:val="00717058"/>
    <w:rsid w:val="00717198"/>
    <w:rsid w:val="007175E7"/>
    <w:rsid w:val="007177B4"/>
    <w:rsid w:val="00717B94"/>
    <w:rsid w:val="00717D26"/>
    <w:rsid w:val="0072037E"/>
    <w:rsid w:val="00720F8B"/>
    <w:rsid w:val="00721125"/>
    <w:rsid w:val="00721177"/>
    <w:rsid w:val="007212AC"/>
    <w:rsid w:val="0072152A"/>
    <w:rsid w:val="00721C71"/>
    <w:rsid w:val="007222AE"/>
    <w:rsid w:val="007223EF"/>
    <w:rsid w:val="00722890"/>
    <w:rsid w:val="00722A44"/>
    <w:rsid w:val="00722BF7"/>
    <w:rsid w:val="00722FD4"/>
    <w:rsid w:val="007230A8"/>
    <w:rsid w:val="00723186"/>
    <w:rsid w:val="007231FC"/>
    <w:rsid w:val="0072345E"/>
    <w:rsid w:val="00723AD3"/>
    <w:rsid w:val="00723C29"/>
    <w:rsid w:val="00723D11"/>
    <w:rsid w:val="00723D99"/>
    <w:rsid w:val="00724331"/>
    <w:rsid w:val="00724351"/>
    <w:rsid w:val="00724358"/>
    <w:rsid w:val="00724C4E"/>
    <w:rsid w:val="00724C8E"/>
    <w:rsid w:val="00724D08"/>
    <w:rsid w:val="0072512E"/>
    <w:rsid w:val="0072525F"/>
    <w:rsid w:val="007252D5"/>
    <w:rsid w:val="007253B7"/>
    <w:rsid w:val="00725590"/>
    <w:rsid w:val="0072563F"/>
    <w:rsid w:val="0072566F"/>
    <w:rsid w:val="00725699"/>
    <w:rsid w:val="00725AB7"/>
    <w:rsid w:val="00725AEC"/>
    <w:rsid w:val="00725BFB"/>
    <w:rsid w:val="00725C2F"/>
    <w:rsid w:val="00725D32"/>
    <w:rsid w:val="00725E48"/>
    <w:rsid w:val="00725EE9"/>
    <w:rsid w:val="00725F3B"/>
    <w:rsid w:val="0072600A"/>
    <w:rsid w:val="00726233"/>
    <w:rsid w:val="007265D8"/>
    <w:rsid w:val="0072667B"/>
    <w:rsid w:val="00726748"/>
    <w:rsid w:val="00726D99"/>
    <w:rsid w:val="00726DD7"/>
    <w:rsid w:val="00726E55"/>
    <w:rsid w:val="00726FDD"/>
    <w:rsid w:val="0072711B"/>
    <w:rsid w:val="0072746D"/>
    <w:rsid w:val="007276A8"/>
    <w:rsid w:val="00727795"/>
    <w:rsid w:val="0072780E"/>
    <w:rsid w:val="00727B22"/>
    <w:rsid w:val="00727E93"/>
    <w:rsid w:val="00730107"/>
    <w:rsid w:val="007307B1"/>
    <w:rsid w:val="0073090A"/>
    <w:rsid w:val="0073106B"/>
    <w:rsid w:val="00731139"/>
    <w:rsid w:val="00731349"/>
    <w:rsid w:val="0073156C"/>
    <w:rsid w:val="0073168C"/>
    <w:rsid w:val="00731A49"/>
    <w:rsid w:val="00731AE9"/>
    <w:rsid w:val="00731B54"/>
    <w:rsid w:val="00731C5D"/>
    <w:rsid w:val="0073261D"/>
    <w:rsid w:val="007326CB"/>
    <w:rsid w:val="007329D7"/>
    <w:rsid w:val="00732B6B"/>
    <w:rsid w:val="00732CD3"/>
    <w:rsid w:val="00732D85"/>
    <w:rsid w:val="00732DF8"/>
    <w:rsid w:val="00732F58"/>
    <w:rsid w:val="0073309D"/>
    <w:rsid w:val="007336CD"/>
    <w:rsid w:val="0073372E"/>
    <w:rsid w:val="0073386D"/>
    <w:rsid w:val="007338A1"/>
    <w:rsid w:val="00733A23"/>
    <w:rsid w:val="00733C90"/>
    <w:rsid w:val="0073415D"/>
    <w:rsid w:val="007342FB"/>
    <w:rsid w:val="00734394"/>
    <w:rsid w:val="0073441D"/>
    <w:rsid w:val="00734535"/>
    <w:rsid w:val="00734802"/>
    <w:rsid w:val="00734B6D"/>
    <w:rsid w:val="007350BF"/>
    <w:rsid w:val="007350ED"/>
    <w:rsid w:val="0073583F"/>
    <w:rsid w:val="007359F1"/>
    <w:rsid w:val="00735A49"/>
    <w:rsid w:val="00735A68"/>
    <w:rsid w:val="00735B40"/>
    <w:rsid w:val="00735D76"/>
    <w:rsid w:val="00736023"/>
    <w:rsid w:val="00736165"/>
    <w:rsid w:val="007361D2"/>
    <w:rsid w:val="007364ED"/>
    <w:rsid w:val="00736630"/>
    <w:rsid w:val="00736687"/>
    <w:rsid w:val="0073671F"/>
    <w:rsid w:val="007367FC"/>
    <w:rsid w:val="00736C05"/>
    <w:rsid w:val="00736E93"/>
    <w:rsid w:val="0073705B"/>
    <w:rsid w:val="00737152"/>
    <w:rsid w:val="007372AF"/>
    <w:rsid w:val="007374AE"/>
    <w:rsid w:val="00737550"/>
    <w:rsid w:val="00737A47"/>
    <w:rsid w:val="0074013A"/>
    <w:rsid w:val="007402CC"/>
    <w:rsid w:val="007403EE"/>
    <w:rsid w:val="007406E4"/>
    <w:rsid w:val="007409B8"/>
    <w:rsid w:val="00740A0D"/>
    <w:rsid w:val="007412C3"/>
    <w:rsid w:val="007418B1"/>
    <w:rsid w:val="00741AFF"/>
    <w:rsid w:val="00741B06"/>
    <w:rsid w:val="00741B37"/>
    <w:rsid w:val="00741D46"/>
    <w:rsid w:val="00741D4B"/>
    <w:rsid w:val="00741D5A"/>
    <w:rsid w:val="00742557"/>
    <w:rsid w:val="007427F0"/>
    <w:rsid w:val="00742904"/>
    <w:rsid w:val="00742BDF"/>
    <w:rsid w:val="00742C9F"/>
    <w:rsid w:val="00742F02"/>
    <w:rsid w:val="00742F13"/>
    <w:rsid w:val="007432C2"/>
    <w:rsid w:val="00743340"/>
    <w:rsid w:val="00743364"/>
    <w:rsid w:val="00743475"/>
    <w:rsid w:val="007435D7"/>
    <w:rsid w:val="00743BB4"/>
    <w:rsid w:val="00743D23"/>
    <w:rsid w:val="00743D7F"/>
    <w:rsid w:val="00743E26"/>
    <w:rsid w:val="0074491B"/>
    <w:rsid w:val="0074512C"/>
    <w:rsid w:val="00745664"/>
    <w:rsid w:val="00745AC9"/>
    <w:rsid w:val="00746099"/>
    <w:rsid w:val="00746174"/>
    <w:rsid w:val="00746391"/>
    <w:rsid w:val="007463C0"/>
    <w:rsid w:val="00746738"/>
    <w:rsid w:val="00746B7F"/>
    <w:rsid w:val="00746D8F"/>
    <w:rsid w:val="007470AB"/>
    <w:rsid w:val="0074713B"/>
    <w:rsid w:val="0074715C"/>
    <w:rsid w:val="00747320"/>
    <w:rsid w:val="007474C3"/>
    <w:rsid w:val="00747608"/>
    <w:rsid w:val="00747D11"/>
    <w:rsid w:val="00747F6C"/>
    <w:rsid w:val="00747FEB"/>
    <w:rsid w:val="00750189"/>
    <w:rsid w:val="0075037F"/>
    <w:rsid w:val="007503E3"/>
    <w:rsid w:val="007508E4"/>
    <w:rsid w:val="00750C99"/>
    <w:rsid w:val="00750E53"/>
    <w:rsid w:val="00751F42"/>
    <w:rsid w:val="00751F7F"/>
    <w:rsid w:val="007520C2"/>
    <w:rsid w:val="0075217A"/>
    <w:rsid w:val="0075220F"/>
    <w:rsid w:val="0075221D"/>
    <w:rsid w:val="007524B6"/>
    <w:rsid w:val="00752548"/>
    <w:rsid w:val="00752580"/>
    <w:rsid w:val="007527AC"/>
    <w:rsid w:val="00752BF3"/>
    <w:rsid w:val="00752C4A"/>
    <w:rsid w:val="00752EDF"/>
    <w:rsid w:val="00753009"/>
    <w:rsid w:val="007532B6"/>
    <w:rsid w:val="007532FE"/>
    <w:rsid w:val="00753329"/>
    <w:rsid w:val="007534FC"/>
    <w:rsid w:val="00753500"/>
    <w:rsid w:val="0075370A"/>
    <w:rsid w:val="007539E9"/>
    <w:rsid w:val="00753B82"/>
    <w:rsid w:val="00753E8B"/>
    <w:rsid w:val="0075402B"/>
    <w:rsid w:val="00754753"/>
    <w:rsid w:val="007549B7"/>
    <w:rsid w:val="00754B60"/>
    <w:rsid w:val="00754F2A"/>
    <w:rsid w:val="00754FBA"/>
    <w:rsid w:val="00755706"/>
    <w:rsid w:val="00755840"/>
    <w:rsid w:val="00755A52"/>
    <w:rsid w:val="00755BA6"/>
    <w:rsid w:val="00755EF6"/>
    <w:rsid w:val="00755F37"/>
    <w:rsid w:val="00755F59"/>
    <w:rsid w:val="007562D8"/>
    <w:rsid w:val="00756D6F"/>
    <w:rsid w:val="00756DC9"/>
    <w:rsid w:val="00756F4D"/>
    <w:rsid w:val="00756FA0"/>
    <w:rsid w:val="00757050"/>
    <w:rsid w:val="0075721E"/>
    <w:rsid w:val="00757256"/>
    <w:rsid w:val="00757C52"/>
    <w:rsid w:val="00757C6D"/>
    <w:rsid w:val="00757D16"/>
    <w:rsid w:val="00757D5A"/>
    <w:rsid w:val="00757DE9"/>
    <w:rsid w:val="0076039D"/>
    <w:rsid w:val="00760629"/>
    <w:rsid w:val="00760675"/>
    <w:rsid w:val="00760688"/>
    <w:rsid w:val="00760757"/>
    <w:rsid w:val="00760869"/>
    <w:rsid w:val="00760B41"/>
    <w:rsid w:val="00760E41"/>
    <w:rsid w:val="007610D0"/>
    <w:rsid w:val="007618A8"/>
    <w:rsid w:val="00761A11"/>
    <w:rsid w:val="00761AF8"/>
    <w:rsid w:val="00761CFF"/>
    <w:rsid w:val="007621E7"/>
    <w:rsid w:val="007623A7"/>
    <w:rsid w:val="0076240C"/>
    <w:rsid w:val="007625FE"/>
    <w:rsid w:val="007627E0"/>
    <w:rsid w:val="007629A6"/>
    <w:rsid w:val="00762A58"/>
    <w:rsid w:val="00762AFF"/>
    <w:rsid w:val="0076344B"/>
    <w:rsid w:val="007636D8"/>
    <w:rsid w:val="007639ED"/>
    <w:rsid w:val="00763B0E"/>
    <w:rsid w:val="00763B84"/>
    <w:rsid w:val="0076404E"/>
    <w:rsid w:val="0076410F"/>
    <w:rsid w:val="00764213"/>
    <w:rsid w:val="007644CC"/>
    <w:rsid w:val="00764622"/>
    <w:rsid w:val="0076474D"/>
    <w:rsid w:val="007648DF"/>
    <w:rsid w:val="00764972"/>
    <w:rsid w:val="00764A22"/>
    <w:rsid w:val="007651E1"/>
    <w:rsid w:val="007653A2"/>
    <w:rsid w:val="007654AC"/>
    <w:rsid w:val="007654B5"/>
    <w:rsid w:val="00765544"/>
    <w:rsid w:val="0076570C"/>
    <w:rsid w:val="0076598B"/>
    <w:rsid w:val="00765AC4"/>
    <w:rsid w:val="00765AC7"/>
    <w:rsid w:val="00765D27"/>
    <w:rsid w:val="0076688B"/>
    <w:rsid w:val="0076688C"/>
    <w:rsid w:val="00766AE5"/>
    <w:rsid w:val="00766F20"/>
    <w:rsid w:val="007671BB"/>
    <w:rsid w:val="00767316"/>
    <w:rsid w:val="00767871"/>
    <w:rsid w:val="00767AEA"/>
    <w:rsid w:val="00767CF7"/>
    <w:rsid w:val="00767E94"/>
    <w:rsid w:val="007700B4"/>
    <w:rsid w:val="007700BD"/>
    <w:rsid w:val="00770237"/>
    <w:rsid w:val="00770360"/>
    <w:rsid w:val="0077039E"/>
    <w:rsid w:val="0077047C"/>
    <w:rsid w:val="00770583"/>
    <w:rsid w:val="00770825"/>
    <w:rsid w:val="00770A77"/>
    <w:rsid w:val="00770CF0"/>
    <w:rsid w:val="00770E93"/>
    <w:rsid w:val="0077168E"/>
    <w:rsid w:val="0077195C"/>
    <w:rsid w:val="00771BA4"/>
    <w:rsid w:val="00772176"/>
    <w:rsid w:val="007721F7"/>
    <w:rsid w:val="007723C4"/>
    <w:rsid w:val="00772687"/>
    <w:rsid w:val="00773D9B"/>
    <w:rsid w:val="00773E81"/>
    <w:rsid w:val="007740CC"/>
    <w:rsid w:val="007742F6"/>
    <w:rsid w:val="00774322"/>
    <w:rsid w:val="0077458A"/>
    <w:rsid w:val="00774933"/>
    <w:rsid w:val="00774A37"/>
    <w:rsid w:val="00774AC2"/>
    <w:rsid w:val="007750D1"/>
    <w:rsid w:val="0077551D"/>
    <w:rsid w:val="0077556B"/>
    <w:rsid w:val="0077570D"/>
    <w:rsid w:val="007759C7"/>
    <w:rsid w:val="00775A6E"/>
    <w:rsid w:val="00775B66"/>
    <w:rsid w:val="00775D46"/>
    <w:rsid w:val="00775FE2"/>
    <w:rsid w:val="00776055"/>
    <w:rsid w:val="00776532"/>
    <w:rsid w:val="00776561"/>
    <w:rsid w:val="00776749"/>
    <w:rsid w:val="00777144"/>
    <w:rsid w:val="00777149"/>
    <w:rsid w:val="007772C3"/>
    <w:rsid w:val="00777315"/>
    <w:rsid w:val="00777483"/>
    <w:rsid w:val="00777509"/>
    <w:rsid w:val="00777631"/>
    <w:rsid w:val="00777656"/>
    <w:rsid w:val="007777CB"/>
    <w:rsid w:val="00777896"/>
    <w:rsid w:val="007778BD"/>
    <w:rsid w:val="00777BB4"/>
    <w:rsid w:val="00777C37"/>
    <w:rsid w:val="00777C79"/>
    <w:rsid w:val="00777E01"/>
    <w:rsid w:val="007803DA"/>
    <w:rsid w:val="00780587"/>
    <w:rsid w:val="00780785"/>
    <w:rsid w:val="0078082C"/>
    <w:rsid w:val="00780A9E"/>
    <w:rsid w:val="00780C60"/>
    <w:rsid w:val="00780CA7"/>
    <w:rsid w:val="00780F03"/>
    <w:rsid w:val="00780F7F"/>
    <w:rsid w:val="00781213"/>
    <w:rsid w:val="00781700"/>
    <w:rsid w:val="00781DA8"/>
    <w:rsid w:val="00781FBE"/>
    <w:rsid w:val="0078207C"/>
    <w:rsid w:val="007823C3"/>
    <w:rsid w:val="007828C9"/>
    <w:rsid w:val="007833BF"/>
    <w:rsid w:val="0078349F"/>
    <w:rsid w:val="00783522"/>
    <w:rsid w:val="007836B2"/>
    <w:rsid w:val="00783813"/>
    <w:rsid w:val="007838E6"/>
    <w:rsid w:val="0078399F"/>
    <w:rsid w:val="00783A7E"/>
    <w:rsid w:val="00783B66"/>
    <w:rsid w:val="00783DFB"/>
    <w:rsid w:val="00783E4B"/>
    <w:rsid w:val="00784207"/>
    <w:rsid w:val="00784273"/>
    <w:rsid w:val="00784431"/>
    <w:rsid w:val="0078468A"/>
    <w:rsid w:val="00784735"/>
    <w:rsid w:val="00784B7E"/>
    <w:rsid w:val="007857B8"/>
    <w:rsid w:val="0078587F"/>
    <w:rsid w:val="00785AFD"/>
    <w:rsid w:val="00785B15"/>
    <w:rsid w:val="00785C1F"/>
    <w:rsid w:val="00785E6E"/>
    <w:rsid w:val="00786135"/>
    <w:rsid w:val="007863C5"/>
    <w:rsid w:val="007866B0"/>
    <w:rsid w:val="00786C05"/>
    <w:rsid w:val="00786CE2"/>
    <w:rsid w:val="00786D48"/>
    <w:rsid w:val="00786D8C"/>
    <w:rsid w:val="0078712B"/>
    <w:rsid w:val="0078736E"/>
    <w:rsid w:val="00787381"/>
    <w:rsid w:val="00787397"/>
    <w:rsid w:val="0078754A"/>
    <w:rsid w:val="00787572"/>
    <w:rsid w:val="0078788E"/>
    <w:rsid w:val="007879D2"/>
    <w:rsid w:val="00787A92"/>
    <w:rsid w:val="00787D01"/>
    <w:rsid w:val="00787DA3"/>
    <w:rsid w:val="00787F1F"/>
    <w:rsid w:val="00787F23"/>
    <w:rsid w:val="007902C3"/>
    <w:rsid w:val="00790440"/>
    <w:rsid w:val="0079048C"/>
    <w:rsid w:val="00790554"/>
    <w:rsid w:val="00790611"/>
    <w:rsid w:val="00790658"/>
    <w:rsid w:val="007907DC"/>
    <w:rsid w:val="007908B8"/>
    <w:rsid w:val="00790919"/>
    <w:rsid w:val="007909FA"/>
    <w:rsid w:val="00790C55"/>
    <w:rsid w:val="00790C7C"/>
    <w:rsid w:val="00790E06"/>
    <w:rsid w:val="00790EB6"/>
    <w:rsid w:val="00791580"/>
    <w:rsid w:val="007918F1"/>
    <w:rsid w:val="00791CA7"/>
    <w:rsid w:val="007922FB"/>
    <w:rsid w:val="00792661"/>
    <w:rsid w:val="00792684"/>
    <w:rsid w:val="0079270C"/>
    <w:rsid w:val="007927AA"/>
    <w:rsid w:val="00793120"/>
    <w:rsid w:val="0079324B"/>
    <w:rsid w:val="00793845"/>
    <w:rsid w:val="00793C50"/>
    <w:rsid w:val="00793DC1"/>
    <w:rsid w:val="00794000"/>
    <w:rsid w:val="00794059"/>
    <w:rsid w:val="007946E5"/>
    <w:rsid w:val="00794798"/>
    <w:rsid w:val="00794BD5"/>
    <w:rsid w:val="00794C8A"/>
    <w:rsid w:val="00795404"/>
    <w:rsid w:val="007956A3"/>
    <w:rsid w:val="007956A7"/>
    <w:rsid w:val="00795E8B"/>
    <w:rsid w:val="007969D8"/>
    <w:rsid w:val="00796E81"/>
    <w:rsid w:val="007976F6"/>
    <w:rsid w:val="00797780"/>
    <w:rsid w:val="00797867"/>
    <w:rsid w:val="00797A3E"/>
    <w:rsid w:val="00797D1D"/>
    <w:rsid w:val="00797D73"/>
    <w:rsid w:val="00797D76"/>
    <w:rsid w:val="007A09CC"/>
    <w:rsid w:val="007A09D7"/>
    <w:rsid w:val="007A0BDA"/>
    <w:rsid w:val="007A0C85"/>
    <w:rsid w:val="007A0E85"/>
    <w:rsid w:val="007A0EF4"/>
    <w:rsid w:val="007A1225"/>
    <w:rsid w:val="007A1855"/>
    <w:rsid w:val="007A1CE4"/>
    <w:rsid w:val="007A20B0"/>
    <w:rsid w:val="007A20EA"/>
    <w:rsid w:val="007A2480"/>
    <w:rsid w:val="007A279A"/>
    <w:rsid w:val="007A2812"/>
    <w:rsid w:val="007A2A2E"/>
    <w:rsid w:val="007A2A47"/>
    <w:rsid w:val="007A33AF"/>
    <w:rsid w:val="007A3419"/>
    <w:rsid w:val="007A3528"/>
    <w:rsid w:val="007A3614"/>
    <w:rsid w:val="007A3B83"/>
    <w:rsid w:val="007A3DE4"/>
    <w:rsid w:val="007A3FC7"/>
    <w:rsid w:val="007A4B3D"/>
    <w:rsid w:val="007A4DA2"/>
    <w:rsid w:val="007A4DC6"/>
    <w:rsid w:val="007A4E36"/>
    <w:rsid w:val="007A4E92"/>
    <w:rsid w:val="007A4FA2"/>
    <w:rsid w:val="007A512A"/>
    <w:rsid w:val="007A5260"/>
    <w:rsid w:val="007A52BB"/>
    <w:rsid w:val="007A52F9"/>
    <w:rsid w:val="007A5474"/>
    <w:rsid w:val="007A5607"/>
    <w:rsid w:val="007A59B3"/>
    <w:rsid w:val="007A5A8D"/>
    <w:rsid w:val="007A5BA4"/>
    <w:rsid w:val="007A5D50"/>
    <w:rsid w:val="007A5DF9"/>
    <w:rsid w:val="007A5F7C"/>
    <w:rsid w:val="007A6220"/>
    <w:rsid w:val="007A6A7B"/>
    <w:rsid w:val="007A6C2D"/>
    <w:rsid w:val="007A6F12"/>
    <w:rsid w:val="007A6FB8"/>
    <w:rsid w:val="007A7028"/>
    <w:rsid w:val="007A72C8"/>
    <w:rsid w:val="007A742D"/>
    <w:rsid w:val="007A7688"/>
    <w:rsid w:val="007A76B7"/>
    <w:rsid w:val="007A76E8"/>
    <w:rsid w:val="007A771C"/>
    <w:rsid w:val="007A7898"/>
    <w:rsid w:val="007A7EDA"/>
    <w:rsid w:val="007A7F73"/>
    <w:rsid w:val="007B0108"/>
    <w:rsid w:val="007B05C2"/>
    <w:rsid w:val="007B07A3"/>
    <w:rsid w:val="007B0C61"/>
    <w:rsid w:val="007B11C3"/>
    <w:rsid w:val="007B12B2"/>
    <w:rsid w:val="007B1367"/>
    <w:rsid w:val="007B138F"/>
    <w:rsid w:val="007B1499"/>
    <w:rsid w:val="007B176D"/>
    <w:rsid w:val="007B1947"/>
    <w:rsid w:val="007B19DB"/>
    <w:rsid w:val="007B1A66"/>
    <w:rsid w:val="007B1CC8"/>
    <w:rsid w:val="007B1CF9"/>
    <w:rsid w:val="007B1F02"/>
    <w:rsid w:val="007B241A"/>
    <w:rsid w:val="007B2640"/>
    <w:rsid w:val="007B2789"/>
    <w:rsid w:val="007B27D5"/>
    <w:rsid w:val="007B2850"/>
    <w:rsid w:val="007B2D2F"/>
    <w:rsid w:val="007B2F46"/>
    <w:rsid w:val="007B2F4E"/>
    <w:rsid w:val="007B3016"/>
    <w:rsid w:val="007B30A9"/>
    <w:rsid w:val="007B31BA"/>
    <w:rsid w:val="007B3BC2"/>
    <w:rsid w:val="007B3EC7"/>
    <w:rsid w:val="007B4061"/>
    <w:rsid w:val="007B4132"/>
    <w:rsid w:val="007B41C9"/>
    <w:rsid w:val="007B4313"/>
    <w:rsid w:val="007B4BE5"/>
    <w:rsid w:val="007B4D34"/>
    <w:rsid w:val="007B4F84"/>
    <w:rsid w:val="007B5126"/>
    <w:rsid w:val="007B52D7"/>
    <w:rsid w:val="007B550E"/>
    <w:rsid w:val="007B5755"/>
    <w:rsid w:val="007B5862"/>
    <w:rsid w:val="007B604B"/>
    <w:rsid w:val="007B60BF"/>
    <w:rsid w:val="007B61B5"/>
    <w:rsid w:val="007B621F"/>
    <w:rsid w:val="007B6351"/>
    <w:rsid w:val="007B66F5"/>
    <w:rsid w:val="007B6753"/>
    <w:rsid w:val="007B67ED"/>
    <w:rsid w:val="007B6BFC"/>
    <w:rsid w:val="007B7090"/>
    <w:rsid w:val="007B7124"/>
    <w:rsid w:val="007B716B"/>
    <w:rsid w:val="007B7277"/>
    <w:rsid w:val="007B7316"/>
    <w:rsid w:val="007B743A"/>
    <w:rsid w:val="007B7535"/>
    <w:rsid w:val="007B7772"/>
    <w:rsid w:val="007B7D1A"/>
    <w:rsid w:val="007C0258"/>
    <w:rsid w:val="007C064B"/>
    <w:rsid w:val="007C0B5A"/>
    <w:rsid w:val="007C128E"/>
    <w:rsid w:val="007C1583"/>
    <w:rsid w:val="007C169E"/>
    <w:rsid w:val="007C16C8"/>
    <w:rsid w:val="007C1D1E"/>
    <w:rsid w:val="007C1F02"/>
    <w:rsid w:val="007C1F43"/>
    <w:rsid w:val="007C1F91"/>
    <w:rsid w:val="007C207E"/>
    <w:rsid w:val="007C2092"/>
    <w:rsid w:val="007C24C4"/>
    <w:rsid w:val="007C2C7F"/>
    <w:rsid w:val="007C2E3D"/>
    <w:rsid w:val="007C30D3"/>
    <w:rsid w:val="007C30FA"/>
    <w:rsid w:val="007C369D"/>
    <w:rsid w:val="007C376A"/>
    <w:rsid w:val="007C3959"/>
    <w:rsid w:val="007C3D32"/>
    <w:rsid w:val="007C43F8"/>
    <w:rsid w:val="007C4B53"/>
    <w:rsid w:val="007C4FBA"/>
    <w:rsid w:val="007C5073"/>
    <w:rsid w:val="007C52FC"/>
    <w:rsid w:val="007C532F"/>
    <w:rsid w:val="007C5BB7"/>
    <w:rsid w:val="007C5BDC"/>
    <w:rsid w:val="007C651B"/>
    <w:rsid w:val="007C65F0"/>
    <w:rsid w:val="007C6BAD"/>
    <w:rsid w:val="007C6BC4"/>
    <w:rsid w:val="007C7366"/>
    <w:rsid w:val="007C740A"/>
    <w:rsid w:val="007C74AB"/>
    <w:rsid w:val="007C7AAD"/>
    <w:rsid w:val="007C7BCD"/>
    <w:rsid w:val="007C7E32"/>
    <w:rsid w:val="007C7F70"/>
    <w:rsid w:val="007D02C1"/>
    <w:rsid w:val="007D02D7"/>
    <w:rsid w:val="007D02FD"/>
    <w:rsid w:val="007D066D"/>
    <w:rsid w:val="007D0A0C"/>
    <w:rsid w:val="007D0B85"/>
    <w:rsid w:val="007D10B8"/>
    <w:rsid w:val="007D11E7"/>
    <w:rsid w:val="007D1653"/>
    <w:rsid w:val="007D19E3"/>
    <w:rsid w:val="007D1B32"/>
    <w:rsid w:val="007D1DB5"/>
    <w:rsid w:val="007D1E52"/>
    <w:rsid w:val="007D1FDA"/>
    <w:rsid w:val="007D23B6"/>
    <w:rsid w:val="007D24DF"/>
    <w:rsid w:val="007D28A9"/>
    <w:rsid w:val="007D2A61"/>
    <w:rsid w:val="007D3240"/>
    <w:rsid w:val="007D3323"/>
    <w:rsid w:val="007D36AF"/>
    <w:rsid w:val="007D3B77"/>
    <w:rsid w:val="007D408A"/>
    <w:rsid w:val="007D4144"/>
    <w:rsid w:val="007D417C"/>
    <w:rsid w:val="007D424A"/>
    <w:rsid w:val="007D44DF"/>
    <w:rsid w:val="007D44EA"/>
    <w:rsid w:val="007D4592"/>
    <w:rsid w:val="007D47AC"/>
    <w:rsid w:val="007D4C3E"/>
    <w:rsid w:val="007D4D7E"/>
    <w:rsid w:val="007D4DBC"/>
    <w:rsid w:val="007D4F63"/>
    <w:rsid w:val="007D4FB2"/>
    <w:rsid w:val="007D5230"/>
    <w:rsid w:val="007D52B7"/>
    <w:rsid w:val="007D5963"/>
    <w:rsid w:val="007D5B4C"/>
    <w:rsid w:val="007D6085"/>
    <w:rsid w:val="007D6094"/>
    <w:rsid w:val="007D6471"/>
    <w:rsid w:val="007D65DD"/>
    <w:rsid w:val="007D6685"/>
    <w:rsid w:val="007D66D6"/>
    <w:rsid w:val="007D674E"/>
    <w:rsid w:val="007D6C20"/>
    <w:rsid w:val="007D6C2F"/>
    <w:rsid w:val="007D6C61"/>
    <w:rsid w:val="007D6D5A"/>
    <w:rsid w:val="007D6E36"/>
    <w:rsid w:val="007D6FBE"/>
    <w:rsid w:val="007D7114"/>
    <w:rsid w:val="007D725C"/>
    <w:rsid w:val="007D735E"/>
    <w:rsid w:val="007D75ED"/>
    <w:rsid w:val="007D7750"/>
    <w:rsid w:val="007D7C41"/>
    <w:rsid w:val="007D7E09"/>
    <w:rsid w:val="007E0199"/>
    <w:rsid w:val="007E06F2"/>
    <w:rsid w:val="007E09B6"/>
    <w:rsid w:val="007E0A94"/>
    <w:rsid w:val="007E0DD6"/>
    <w:rsid w:val="007E0F98"/>
    <w:rsid w:val="007E1198"/>
    <w:rsid w:val="007E13D1"/>
    <w:rsid w:val="007E195F"/>
    <w:rsid w:val="007E1A14"/>
    <w:rsid w:val="007E1B9E"/>
    <w:rsid w:val="007E1C26"/>
    <w:rsid w:val="007E1EBD"/>
    <w:rsid w:val="007E205E"/>
    <w:rsid w:val="007E20D9"/>
    <w:rsid w:val="007E223D"/>
    <w:rsid w:val="007E24AF"/>
    <w:rsid w:val="007E251B"/>
    <w:rsid w:val="007E26CF"/>
    <w:rsid w:val="007E27F5"/>
    <w:rsid w:val="007E2A8D"/>
    <w:rsid w:val="007E2D6D"/>
    <w:rsid w:val="007E304B"/>
    <w:rsid w:val="007E37DA"/>
    <w:rsid w:val="007E3C79"/>
    <w:rsid w:val="007E3ECB"/>
    <w:rsid w:val="007E4317"/>
    <w:rsid w:val="007E435C"/>
    <w:rsid w:val="007E465A"/>
    <w:rsid w:val="007E4683"/>
    <w:rsid w:val="007E4D66"/>
    <w:rsid w:val="007E4FDC"/>
    <w:rsid w:val="007E5293"/>
    <w:rsid w:val="007E5468"/>
    <w:rsid w:val="007E54DF"/>
    <w:rsid w:val="007E59F6"/>
    <w:rsid w:val="007E5A05"/>
    <w:rsid w:val="007E5A95"/>
    <w:rsid w:val="007E5E0D"/>
    <w:rsid w:val="007E610D"/>
    <w:rsid w:val="007E6161"/>
    <w:rsid w:val="007E6559"/>
    <w:rsid w:val="007E668A"/>
    <w:rsid w:val="007E66ED"/>
    <w:rsid w:val="007E6722"/>
    <w:rsid w:val="007E6D50"/>
    <w:rsid w:val="007E6EF1"/>
    <w:rsid w:val="007E6F79"/>
    <w:rsid w:val="007E7040"/>
    <w:rsid w:val="007E71C0"/>
    <w:rsid w:val="007E72D6"/>
    <w:rsid w:val="007E73CF"/>
    <w:rsid w:val="007E73E4"/>
    <w:rsid w:val="007E7506"/>
    <w:rsid w:val="007E750D"/>
    <w:rsid w:val="007E766A"/>
    <w:rsid w:val="007E7844"/>
    <w:rsid w:val="007F0345"/>
    <w:rsid w:val="007F035D"/>
    <w:rsid w:val="007F0458"/>
    <w:rsid w:val="007F06E2"/>
    <w:rsid w:val="007F0882"/>
    <w:rsid w:val="007F0A8B"/>
    <w:rsid w:val="007F0D80"/>
    <w:rsid w:val="007F0ECA"/>
    <w:rsid w:val="007F1160"/>
    <w:rsid w:val="007F1251"/>
    <w:rsid w:val="007F12C1"/>
    <w:rsid w:val="007F1CEE"/>
    <w:rsid w:val="007F1D21"/>
    <w:rsid w:val="007F2359"/>
    <w:rsid w:val="007F24F7"/>
    <w:rsid w:val="007F2ABA"/>
    <w:rsid w:val="007F3093"/>
    <w:rsid w:val="007F32FF"/>
    <w:rsid w:val="007F35D7"/>
    <w:rsid w:val="007F36FB"/>
    <w:rsid w:val="007F3770"/>
    <w:rsid w:val="007F3B34"/>
    <w:rsid w:val="007F3BB2"/>
    <w:rsid w:val="007F3BDE"/>
    <w:rsid w:val="007F3C0B"/>
    <w:rsid w:val="007F3E7B"/>
    <w:rsid w:val="007F4025"/>
    <w:rsid w:val="007F44C7"/>
    <w:rsid w:val="007F4588"/>
    <w:rsid w:val="007F45BA"/>
    <w:rsid w:val="007F487D"/>
    <w:rsid w:val="007F506E"/>
    <w:rsid w:val="007F51AB"/>
    <w:rsid w:val="007F51B1"/>
    <w:rsid w:val="007F53DC"/>
    <w:rsid w:val="007F5732"/>
    <w:rsid w:val="007F5943"/>
    <w:rsid w:val="007F5BFA"/>
    <w:rsid w:val="007F5CB7"/>
    <w:rsid w:val="007F5CD7"/>
    <w:rsid w:val="007F5F65"/>
    <w:rsid w:val="007F608D"/>
    <w:rsid w:val="007F6178"/>
    <w:rsid w:val="007F62BD"/>
    <w:rsid w:val="007F62E0"/>
    <w:rsid w:val="007F638E"/>
    <w:rsid w:val="007F6A3A"/>
    <w:rsid w:val="007F6A4D"/>
    <w:rsid w:val="007F6BBC"/>
    <w:rsid w:val="007F7039"/>
    <w:rsid w:val="007F74F9"/>
    <w:rsid w:val="007F773A"/>
    <w:rsid w:val="007F778A"/>
    <w:rsid w:val="007F7BCB"/>
    <w:rsid w:val="007F7BE4"/>
    <w:rsid w:val="007F7D9D"/>
    <w:rsid w:val="007F7E27"/>
    <w:rsid w:val="00800136"/>
    <w:rsid w:val="00800183"/>
    <w:rsid w:val="00800187"/>
    <w:rsid w:val="008006EA"/>
    <w:rsid w:val="00800774"/>
    <w:rsid w:val="00800CB3"/>
    <w:rsid w:val="00800CD0"/>
    <w:rsid w:val="008010F3"/>
    <w:rsid w:val="0080113E"/>
    <w:rsid w:val="008012BB"/>
    <w:rsid w:val="008012C7"/>
    <w:rsid w:val="0080144C"/>
    <w:rsid w:val="00801492"/>
    <w:rsid w:val="00801687"/>
    <w:rsid w:val="008019AA"/>
    <w:rsid w:val="00801AA6"/>
    <w:rsid w:val="00801AD3"/>
    <w:rsid w:val="00801E6D"/>
    <w:rsid w:val="00801FF4"/>
    <w:rsid w:val="00802144"/>
    <w:rsid w:val="0080235D"/>
    <w:rsid w:val="008027A0"/>
    <w:rsid w:val="008027D4"/>
    <w:rsid w:val="008027DC"/>
    <w:rsid w:val="00802AF1"/>
    <w:rsid w:val="00802BCD"/>
    <w:rsid w:val="00802BE8"/>
    <w:rsid w:val="00802E19"/>
    <w:rsid w:val="00803167"/>
    <w:rsid w:val="008031AB"/>
    <w:rsid w:val="0080367C"/>
    <w:rsid w:val="00803915"/>
    <w:rsid w:val="00803969"/>
    <w:rsid w:val="00803B1C"/>
    <w:rsid w:val="00803DA3"/>
    <w:rsid w:val="0080422F"/>
    <w:rsid w:val="0080437F"/>
    <w:rsid w:val="008043D1"/>
    <w:rsid w:val="008043D8"/>
    <w:rsid w:val="008046F9"/>
    <w:rsid w:val="00804955"/>
    <w:rsid w:val="00804A05"/>
    <w:rsid w:val="00804EE7"/>
    <w:rsid w:val="008051E0"/>
    <w:rsid w:val="008053BA"/>
    <w:rsid w:val="00805560"/>
    <w:rsid w:val="0080570D"/>
    <w:rsid w:val="00805988"/>
    <w:rsid w:val="00805AFB"/>
    <w:rsid w:val="00805E96"/>
    <w:rsid w:val="00805EB4"/>
    <w:rsid w:val="00805EDB"/>
    <w:rsid w:val="00805FBD"/>
    <w:rsid w:val="0080616E"/>
    <w:rsid w:val="0080618B"/>
    <w:rsid w:val="008062C7"/>
    <w:rsid w:val="008065CA"/>
    <w:rsid w:val="00806B9F"/>
    <w:rsid w:val="00806C13"/>
    <w:rsid w:val="00806D5D"/>
    <w:rsid w:val="0080706A"/>
    <w:rsid w:val="00807408"/>
    <w:rsid w:val="008076C0"/>
    <w:rsid w:val="008079F7"/>
    <w:rsid w:val="00807C99"/>
    <w:rsid w:val="00807E19"/>
    <w:rsid w:val="00807E7E"/>
    <w:rsid w:val="00807F87"/>
    <w:rsid w:val="0081026D"/>
    <w:rsid w:val="008103C7"/>
    <w:rsid w:val="00810575"/>
    <w:rsid w:val="00810635"/>
    <w:rsid w:val="00810779"/>
    <w:rsid w:val="00810B71"/>
    <w:rsid w:val="00810EC2"/>
    <w:rsid w:val="008118CD"/>
    <w:rsid w:val="00811904"/>
    <w:rsid w:val="00811A10"/>
    <w:rsid w:val="00812092"/>
    <w:rsid w:val="00812339"/>
    <w:rsid w:val="008123D4"/>
    <w:rsid w:val="0081268F"/>
    <w:rsid w:val="00812717"/>
    <w:rsid w:val="00812958"/>
    <w:rsid w:val="00812ADC"/>
    <w:rsid w:val="00812AE3"/>
    <w:rsid w:val="00812E69"/>
    <w:rsid w:val="008134A1"/>
    <w:rsid w:val="008134BF"/>
    <w:rsid w:val="008134DF"/>
    <w:rsid w:val="0081350E"/>
    <w:rsid w:val="0081354D"/>
    <w:rsid w:val="008137D9"/>
    <w:rsid w:val="00813C10"/>
    <w:rsid w:val="008140ED"/>
    <w:rsid w:val="00814107"/>
    <w:rsid w:val="00814166"/>
    <w:rsid w:val="008145B6"/>
    <w:rsid w:val="008147F0"/>
    <w:rsid w:val="008148BC"/>
    <w:rsid w:val="00814AF1"/>
    <w:rsid w:val="00814C53"/>
    <w:rsid w:val="00814EEC"/>
    <w:rsid w:val="008151CB"/>
    <w:rsid w:val="00815292"/>
    <w:rsid w:val="00815296"/>
    <w:rsid w:val="0081537F"/>
    <w:rsid w:val="00815573"/>
    <w:rsid w:val="00815B41"/>
    <w:rsid w:val="00815BC1"/>
    <w:rsid w:val="00815BF0"/>
    <w:rsid w:val="00815C63"/>
    <w:rsid w:val="00815DD2"/>
    <w:rsid w:val="00816507"/>
    <w:rsid w:val="008165B5"/>
    <w:rsid w:val="008165D1"/>
    <w:rsid w:val="00816E42"/>
    <w:rsid w:val="00817398"/>
    <w:rsid w:val="00820214"/>
    <w:rsid w:val="008204C1"/>
    <w:rsid w:val="00820534"/>
    <w:rsid w:val="00820617"/>
    <w:rsid w:val="00820922"/>
    <w:rsid w:val="0082123E"/>
    <w:rsid w:val="0082135B"/>
    <w:rsid w:val="00821412"/>
    <w:rsid w:val="00821556"/>
    <w:rsid w:val="008218D1"/>
    <w:rsid w:val="00821C7D"/>
    <w:rsid w:val="00821DB6"/>
    <w:rsid w:val="00821FA2"/>
    <w:rsid w:val="008220D7"/>
    <w:rsid w:val="00822372"/>
    <w:rsid w:val="008227A6"/>
    <w:rsid w:val="008229E4"/>
    <w:rsid w:val="00822B02"/>
    <w:rsid w:val="00822C2A"/>
    <w:rsid w:val="00822D31"/>
    <w:rsid w:val="00823115"/>
    <w:rsid w:val="0082315B"/>
    <w:rsid w:val="008232E5"/>
    <w:rsid w:val="008234BE"/>
    <w:rsid w:val="008235CB"/>
    <w:rsid w:val="00823713"/>
    <w:rsid w:val="00823986"/>
    <w:rsid w:val="00823EF8"/>
    <w:rsid w:val="00823FD4"/>
    <w:rsid w:val="00824306"/>
    <w:rsid w:val="0082440C"/>
    <w:rsid w:val="00824757"/>
    <w:rsid w:val="00825087"/>
    <w:rsid w:val="008250D3"/>
    <w:rsid w:val="008253C5"/>
    <w:rsid w:val="00825714"/>
    <w:rsid w:val="00825A1E"/>
    <w:rsid w:val="00825C99"/>
    <w:rsid w:val="00825CBB"/>
    <w:rsid w:val="00825F82"/>
    <w:rsid w:val="00826125"/>
    <w:rsid w:val="008262B3"/>
    <w:rsid w:val="0082671F"/>
    <w:rsid w:val="00826C32"/>
    <w:rsid w:val="00826D9F"/>
    <w:rsid w:val="008270DD"/>
    <w:rsid w:val="0082740D"/>
    <w:rsid w:val="00827416"/>
    <w:rsid w:val="008275EC"/>
    <w:rsid w:val="00827896"/>
    <w:rsid w:val="0082796D"/>
    <w:rsid w:val="008279AA"/>
    <w:rsid w:val="00827B97"/>
    <w:rsid w:val="00827D9B"/>
    <w:rsid w:val="0083086C"/>
    <w:rsid w:val="00830B1C"/>
    <w:rsid w:val="00830C9F"/>
    <w:rsid w:val="00830D04"/>
    <w:rsid w:val="00830DDD"/>
    <w:rsid w:val="00830FE8"/>
    <w:rsid w:val="0083128C"/>
    <w:rsid w:val="00831656"/>
    <w:rsid w:val="00831685"/>
    <w:rsid w:val="00831972"/>
    <w:rsid w:val="0083206E"/>
    <w:rsid w:val="008324C0"/>
    <w:rsid w:val="008326C4"/>
    <w:rsid w:val="008327BA"/>
    <w:rsid w:val="008328AA"/>
    <w:rsid w:val="00832D0E"/>
    <w:rsid w:val="00833071"/>
    <w:rsid w:val="008330C2"/>
    <w:rsid w:val="008333CE"/>
    <w:rsid w:val="008334D0"/>
    <w:rsid w:val="0083356D"/>
    <w:rsid w:val="0083359E"/>
    <w:rsid w:val="008337C7"/>
    <w:rsid w:val="008337EF"/>
    <w:rsid w:val="00833C80"/>
    <w:rsid w:val="008340EF"/>
    <w:rsid w:val="008341ED"/>
    <w:rsid w:val="00834394"/>
    <w:rsid w:val="00834820"/>
    <w:rsid w:val="00834A8F"/>
    <w:rsid w:val="00834AD3"/>
    <w:rsid w:val="00834EBF"/>
    <w:rsid w:val="00834F3D"/>
    <w:rsid w:val="0083537D"/>
    <w:rsid w:val="00835732"/>
    <w:rsid w:val="00835745"/>
    <w:rsid w:val="008357B3"/>
    <w:rsid w:val="00835B95"/>
    <w:rsid w:val="00835C37"/>
    <w:rsid w:val="00835C45"/>
    <w:rsid w:val="00835DDB"/>
    <w:rsid w:val="00835F13"/>
    <w:rsid w:val="00836136"/>
    <w:rsid w:val="00836310"/>
    <w:rsid w:val="00836911"/>
    <w:rsid w:val="00836967"/>
    <w:rsid w:val="00836AE8"/>
    <w:rsid w:val="00836C22"/>
    <w:rsid w:val="008370E1"/>
    <w:rsid w:val="008372FE"/>
    <w:rsid w:val="008373A3"/>
    <w:rsid w:val="008377AE"/>
    <w:rsid w:val="008377DE"/>
    <w:rsid w:val="00837949"/>
    <w:rsid w:val="00837AC7"/>
    <w:rsid w:val="00840160"/>
    <w:rsid w:val="0084031A"/>
    <w:rsid w:val="008406C8"/>
    <w:rsid w:val="00840A5D"/>
    <w:rsid w:val="00840DAF"/>
    <w:rsid w:val="0084184D"/>
    <w:rsid w:val="00841C76"/>
    <w:rsid w:val="00841DBC"/>
    <w:rsid w:val="00841F09"/>
    <w:rsid w:val="008421D8"/>
    <w:rsid w:val="00842250"/>
    <w:rsid w:val="008424AF"/>
    <w:rsid w:val="008429BA"/>
    <w:rsid w:val="00842B37"/>
    <w:rsid w:val="00842D6D"/>
    <w:rsid w:val="00842E75"/>
    <w:rsid w:val="00842F11"/>
    <w:rsid w:val="00842FBE"/>
    <w:rsid w:val="0084339E"/>
    <w:rsid w:val="008434B1"/>
    <w:rsid w:val="00843C89"/>
    <w:rsid w:val="00843E2B"/>
    <w:rsid w:val="00843EC9"/>
    <w:rsid w:val="00843ED0"/>
    <w:rsid w:val="00844315"/>
    <w:rsid w:val="008443A6"/>
    <w:rsid w:val="0084493B"/>
    <w:rsid w:val="0084499B"/>
    <w:rsid w:val="00844A1C"/>
    <w:rsid w:val="00844A35"/>
    <w:rsid w:val="00844ABD"/>
    <w:rsid w:val="00844FC0"/>
    <w:rsid w:val="008453BD"/>
    <w:rsid w:val="008454BB"/>
    <w:rsid w:val="008455C6"/>
    <w:rsid w:val="008459E4"/>
    <w:rsid w:val="00845AA2"/>
    <w:rsid w:val="00845D0A"/>
    <w:rsid w:val="00845D5E"/>
    <w:rsid w:val="00845EF2"/>
    <w:rsid w:val="00846190"/>
    <w:rsid w:val="00846969"/>
    <w:rsid w:val="00846ACB"/>
    <w:rsid w:val="00846B67"/>
    <w:rsid w:val="00846E09"/>
    <w:rsid w:val="00847313"/>
    <w:rsid w:val="00847394"/>
    <w:rsid w:val="0084745C"/>
    <w:rsid w:val="0084746F"/>
    <w:rsid w:val="00847617"/>
    <w:rsid w:val="00847C48"/>
    <w:rsid w:val="00847CE5"/>
    <w:rsid w:val="00847DFA"/>
    <w:rsid w:val="00847E7D"/>
    <w:rsid w:val="00847EDB"/>
    <w:rsid w:val="00847FE8"/>
    <w:rsid w:val="00850114"/>
    <w:rsid w:val="00850586"/>
    <w:rsid w:val="00850E2A"/>
    <w:rsid w:val="00850E83"/>
    <w:rsid w:val="00850E95"/>
    <w:rsid w:val="0085122C"/>
    <w:rsid w:val="00851362"/>
    <w:rsid w:val="008513D5"/>
    <w:rsid w:val="008513EE"/>
    <w:rsid w:val="008515C2"/>
    <w:rsid w:val="00851860"/>
    <w:rsid w:val="00851CD5"/>
    <w:rsid w:val="00852042"/>
    <w:rsid w:val="00852072"/>
    <w:rsid w:val="00852417"/>
    <w:rsid w:val="00852B40"/>
    <w:rsid w:val="00852EEF"/>
    <w:rsid w:val="00853046"/>
    <w:rsid w:val="0085371C"/>
    <w:rsid w:val="00853773"/>
    <w:rsid w:val="00853CAA"/>
    <w:rsid w:val="00854024"/>
    <w:rsid w:val="008540FD"/>
    <w:rsid w:val="0085437D"/>
    <w:rsid w:val="008546B7"/>
    <w:rsid w:val="00854755"/>
    <w:rsid w:val="00854795"/>
    <w:rsid w:val="00854C8C"/>
    <w:rsid w:val="00854E43"/>
    <w:rsid w:val="0085551A"/>
    <w:rsid w:val="008556B4"/>
    <w:rsid w:val="00855878"/>
    <w:rsid w:val="0085590B"/>
    <w:rsid w:val="00855A0E"/>
    <w:rsid w:val="00855A1C"/>
    <w:rsid w:val="00855BB0"/>
    <w:rsid w:val="00855CD6"/>
    <w:rsid w:val="00855E81"/>
    <w:rsid w:val="00855FDC"/>
    <w:rsid w:val="00856464"/>
    <w:rsid w:val="008567BC"/>
    <w:rsid w:val="0085684F"/>
    <w:rsid w:val="00856ECB"/>
    <w:rsid w:val="00857274"/>
    <w:rsid w:val="00857464"/>
    <w:rsid w:val="008576C0"/>
    <w:rsid w:val="00857CB9"/>
    <w:rsid w:val="00860328"/>
    <w:rsid w:val="00860589"/>
    <w:rsid w:val="00860743"/>
    <w:rsid w:val="00860B28"/>
    <w:rsid w:val="00860D9A"/>
    <w:rsid w:val="00860E4D"/>
    <w:rsid w:val="00861954"/>
    <w:rsid w:val="00861BA9"/>
    <w:rsid w:val="00861DAD"/>
    <w:rsid w:val="00862021"/>
    <w:rsid w:val="008622EF"/>
    <w:rsid w:val="008629B3"/>
    <w:rsid w:val="00862ECC"/>
    <w:rsid w:val="00862F25"/>
    <w:rsid w:val="0086316B"/>
    <w:rsid w:val="0086318C"/>
    <w:rsid w:val="0086366E"/>
    <w:rsid w:val="00863E1B"/>
    <w:rsid w:val="00863E50"/>
    <w:rsid w:val="00863F77"/>
    <w:rsid w:val="008645C0"/>
    <w:rsid w:val="008647DC"/>
    <w:rsid w:val="0086483B"/>
    <w:rsid w:val="008648B2"/>
    <w:rsid w:val="0086498D"/>
    <w:rsid w:val="00864A46"/>
    <w:rsid w:val="00864D7F"/>
    <w:rsid w:val="00864FAF"/>
    <w:rsid w:val="00865236"/>
    <w:rsid w:val="00865581"/>
    <w:rsid w:val="00865AF9"/>
    <w:rsid w:val="00865D67"/>
    <w:rsid w:val="00865FC3"/>
    <w:rsid w:val="00866067"/>
    <w:rsid w:val="0086626B"/>
    <w:rsid w:val="0086668F"/>
    <w:rsid w:val="00866836"/>
    <w:rsid w:val="00866B1F"/>
    <w:rsid w:val="00866C30"/>
    <w:rsid w:val="00866C45"/>
    <w:rsid w:val="00867161"/>
    <w:rsid w:val="008672B3"/>
    <w:rsid w:val="00867B4C"/>
    <w:rsid w:val="00867B86"/>
    <w:rsid w:val="00867C56"/>
    <w:rsid w:val="00867DFF"/>
    <w:rsid w:val="00867F94"/>
    <w:rsid w:val="00867FA0"/>
    <w:rsid w:val="00870008"/>
    <w:rsid w:val="008700FA"/>
    <w:rsid w:val="008703FB"/>
    <w:rsid w:val="00870765"/>
    <w:rsid w:val="00870791"/>
    <w:rsid w:val="008707CB"/>
    <w:rsid w:val="0087082C"/>
    <w:rsid w:val="008709EA"/>
    <w:rsid w:val="00870EC6"/>
    <w:rsid w:val="00870FA7"/>
    <w:rsid w:val="0087104E"/>
    <w:rsid w:val="00871554"/>
    <w:rsid w:val="00871919"/>
    <w:rsid w:val="00871A0E"/>
    <w:rsid w:val="00871ADC"/>
    <w:rsid w:val="00871B8C"/>
    <w:rsid w:val="00871DF4"/>
    <w:rsid w:val="00871F02"/>
    <w:rsid w:val="008721E6"/>
    <w:rsid w:val="00872209"/>
    <w:rsid w:val="00872742"/>
    <w:rsid w:val="00872788"/>
    <w:rsid w:val="00872B43"/>
    <w:rsid w:val="00872D57"/>
    <w:rsid w:val="00872D64"/>
    <w:rsid w:val="00872EC9"/>
    <w:rsid w:val="00872F5A"/>
    <w:rsid w:val="00872FC3"/>
    <w:rsid w:val="0087300E"/>
    <w:rsid w:val="008730A4"/>
    <w:rsid w:val="008731CB"/>
    <w:rsid w:val="0087356B"/>
    <w:rsid w:val="00873A60"/>
    <w:rsid w:val="00873CA6"/>
    <w:rsid w:val="00873F21"/>
    <w:rsid w:val="00874407"/>
    <w:rsid w:val="0087455F"/>
    <w:rsid w:val="008745F5"/>
    <w:rsid w:val="00874814"/>
    <w:rsid w:val="0087488D"/>
    <w:rsid w:val="00874A10"/>
    <w:rsid w:val="00874C00"/>
    <w:rsid w:val="00874D15"/>
    <w:rsid w:val="00874E9C"/>
    <w:rsid w:val="00874EC2"/>
    <w:rsid w:val="00874F96"/>
    <w:rsid w:val="008750A7"/>
    <w:rsid w:val="0087527D"/>
    <w:rsid w:val="00875313"/>
    <w:rsid w:val="00875779"/>
    <w:rsid w:val="00875AD9"/>
    <w:rsid w:val="00875BAC"/>
    <w:rsid w:val="00875BDE"/>
    <w:rsid w:val="00875BF4"/>
    <w:rsid w:val="0087603F"/>
    <w:rsid w:val="00876073"/>
    <w:rsid w:val="0087687B"/>
    <w:rsid w:val="00876E31"/>
    <w:rsid w:val="0087743E"/>
    <w:rsid w:val="00877595"/>
    <w:rsid w:val="00877613"/>
    <w:rsid w:val="00877E4E"/>
    <w:rsid w:val="008802AE"/>
    <w:rsid w:val="008803D6"/>
    <w:rsid w:val="008805AF"/>
    <w:rsid w:val="00880D01"/>
    <w:rsid w:val="00880FB9"/>
    <w:rsid w:val="008812A3"/>
    <w:rsid w:val="0088147E"/>
    <w:rsid w:val="00881588"/>
    <w:rsid w:val="008815A8"/>
    <w:rsid w:val="0088224C"/>
    <w:rsid w:val="00882376"/>
    <w:rsid w:val="0088259F"/>
    <w:rsid w:val="008826EE"/>
    <w:rsid w:val="008827ED"/>
    <w:rsid w:val="0088341D"/>
    <w:rsid w:val="008835DE"/>
    <w:rsid w:val="00883C71"/>
    <w:rsid w:val="00883F04"/>
    <w:rsid w:val="00883F20"/>
    <w:rsid w:val="00884879"/>
    <w:rsid w:val="00884AB0"/>
    <w:rsid w:val="00884FB9"/>
    <w:rsid w:val="008854DF"/>
    <w:rsid w:val="0088568C"/>
    <w:rsid w:val="00885915"/>
    <w:rsid w:val="00885BE3"/>
    <w:rsid w:val="00885CCE"/>
    <w:rsid w:val="00885EAD"/>
    <w:rsid w:val="00886091"/>
    <w:rsid w:val="00886118"/>
    <w:rsid w:val="00886182"/>
    <w:rsid w:val="00886194"/>
    <w:rsid w:val="00886241"/>
    <w:rsid w:val="0088649E"/>
    <w:rsid w:val="00886613"/>
    <w:rsid w:val="008867CF"/>
    <w:rsid w:val="0088693D"/>
    <w:rsid w:val="00886BA7"/>
    <w:rsid w:val="00886C7F"/>
    <w:rsid w:val="00886F68"/>
    <w:rsid w:val="00886FBB"/>
    <w:rsid w:val="00887027"/>
    <w:rsid w:val="0088711B"/>
    <w:rsid w:val="00887242"/>
    <w:rsid w:val="0088726C"/>
    <w:rsid w:val="0088744A"/>
    <w:rsid w:val="008878DD"/>
    <w:rsid w:val="00887994"/>
    <w:rsid w:val="00887B45"/>
    <w:rsid w:val="00887E6A"/>
    <w:rsid w:val="008900B2"/>
    <w:rsid w:val="008901F8"/>
    <w:rsid w:val="008903C9"/>
    <w:rsid w:val="008907E6"/>
    <w:rsid w:val="00890BEA"/>
    <w:rsid w:val="008913FF"/>
    <w:rsid w:val="00891575"/>
    <w:rsid w:val="00891722"/>
    <w:rsid w:val="00891A5B"/>
    <w:rsid w:val="008924E7"/>
    <w:rsid w:val="008924FA"/>
    <w:rsid w:val="008925DC"/>
    <w:rsid w:val="008928D4"/>
    <w:rsid w:val="00892B05"/>
    <w:rsid w:val="00892BAC"/>
    <w:rsid w:val="00892D3D"/>
    <w:rsid w:val="00892EBA"/>
    <w:rsid w:val="00892EE5"/>
    <w:rsid w:val="00893139"/>
    <w:rsid w:val="008931E5"/>
    <w:rsid w:val="008931FB"/>
    <w:rsid w:val="00893360"/>
    <w:rsid w:val="00893697"/>
    <w:rsid w:val="0089376E"/>
    <w:rsid w:val="00894140"/>
    <w:rsid w:val="008943E3"/>
    <w:rsid w:val="00894A78"/>
    <w:rsid w:val="00894F60"/>
    <w:rsid w:val="0089544F"/>
    <w:rsid w:val="0089550B"/>
    <w:rsid w:val="00895CCB"/>
    <w:rsid w:val="00895D14"/>
    <w:rsid w:val="00895DE1"/>
    <w:rsid w:val="00895FC0"/>
    <w:rsid w:val="0089601E"/>
    <w:rsid w:val="0089602F"/>
    <w:rsid w:val="008965AA"/>
    <w:rsid w:val="00896CB9"/>
    <w:rsid w:val="008972EF"/>
    <w:rsid w:val="00897374"/>
    <w:rsid w:val="008974D8"/>
    <w:rsid w:val="00897787"/>
    <w:rsid w:val="00897A02"/>
    <w:rsid w:val="00897F25"/>
    <w:rsid w:val="00897FB3"/>
    <w:rsid w:val="008A03BE"/>
    <w:rsid w:val="008A0A3A"/>
    <w:rsid w:val="008A0DE1"/>
    <w:rsid w:val="008A1145"/>
    <w:rsid w:val="008A1969"/>
    <w:rsid w:val="008A2331"/>
    <w:rsid w:val="008A2380"/>
    <w:rsid w:val="008A27FD"/>
    <w:rsid w:val="008A2AD2"/>
    <w:rsid w:val="008A2D25"/>
    <w:rsid w:val="008A3642"/>
    <w:rsid w:val="008A3677"/>
    <w:rsid w:val="008A388A"/>
    <w:rsid w:val="008A3A4E"/>
    <w:rsid w:val="008A3B84"/>
    <w:rsid w:val="008A3DF3"/>
    <w:rsid w:val="008A3F98"/>
    <w:rsid w:val="008A400F"/>
    <w:rsid w:val="008A4067"/>
    <w:rsid w:val="008A41D5"/>
    <w:rsid w:val="008A42D9"/>
    <w:rsid w:val="008A456E"/>
    <w:rsid w:val="008A4584"/>
    <w:rsid w:val="008A4933"/>
    <w:rsid w:val="008A496A"/>
    <w:rsid w:val="008A4B79"/>
    <w:rsid w:val="008A4C87"/>
    <w:rsid w:val="008A4E71"/>
    <w:rsid w:val="008A50A0"/>
    <w:rsid w:val="008A5218"/>
    <w:rsid w:val="008A5326"/>
    <w:rsid w:val="008A5399"/>
    <w:rsid w:val="008A53EC"/>
    <w:rsid w:val="008A5538"/>
    <w:rsid w:val="008A57E8"/>
    <w:rsid w:val="008A5DA5"/>
    <w:rsid w:val="008A5FFB"/>
    <w:rsid w:val="008A6065"/>
    <w:rsid w:val="008A616A"/>
    <w:rsid w:val="008A61D2"/>
    <w:rsid w:val="008A634A"/>
    <w:rsid w:val="008A6451"/>
    <w:rsid w:val="008A67B5"/>
    <w:rsid w:val="008A6BDD"/>
    <w:rsid w:val="008A6EC4"/>
    <w:rsid w:val="008A6EE9"/>
    <w:rsid w:val="008A6FD9"/>
    <w:rsid w:val="008A7212"/>
    <w:rsid w:val="008A76BD"/>
    <w:rsid w:val="008A7742"/>
    <w:rsid w:val="008A7796"/>
    <w:rsid w:val="008A7930"/>
    <w:rsid w:val="008A7AEC"/>
    <w:rsid w:val="008A7B1F"/>
    <w:rsid w:val="008A7BD0"/>
    <w:rsid w:val="008A7C04"/>
    <w:rsid w:val="008B0199"/>
    <w:rsid w:val="008B0D26"/>
    <w:rsid w:val="008B0E97"/>
    <w:rsid w:val="008B0FE7"/>
    <w:rsid w:val="008B11D6"/>
    <w:rsid w:val="008B1246"/>
    <w:rsid w:val="008B1492"/>
    <w:rsid w:val="008B14D2"/>
    <w:rsid w:val="008B16D5"/>
    <w:rsid w:val="008B1884"/>
    <w:rsid w:val="008B18C4"/>
    <w:rsid w:val="008B1971"/>
    <w:rsid w:val="008B1F89"/>
    <w:rsid w:val="008B2003"/>
    <w:rsid w:val="008B2010"/>
    <w:rsid w:val="008B2081"/>
    <w:rsid w:val="008B245D"/>
    <w:rsid w:val="008B26D4"/>
    <w:rsid w:val="008B2957"/>
    <w:rsid w:val="008B2DF8"/>
    <w:rsid w:val="008B2F3F"/>
    <w:rsid w:val="008B3204"/>
    <w:rsid w:val="008B34F1"/>
    <w:rsid w:val="008B36AD"/>
    <w:rsid w:val="008B372B"/>
    <w:rsid w:val="008B382B"/>
    <w:rsid w:val="008B405B"/>
    <w:rsid w:val="008B51CD"/>
    <w:rsid w:val="008B52D5"/>
    <w:rsid w:val="008B55F0"/>
    <w:rsid w:val="008B566D"/>
    <w:rsid w:val="008B57A6"/>
    <w:rsid w:val="008B5900"/>
    <w:rsid w:val="008B5E75"/>
    <w:rsid w:val="008B6281"/>
    <w:rsid w:val="008B64D5"/>
    <w:rsid w:val="008B6509"/>
    <w:rsid w:val="008B66EA"/>
    <w:rsid w:val="008B67D6"/>
    <w:rsid w:val="008B6AF5"/>
    <w:rsid w:val="008B6BCE"/>
    <w:rsid w:val="008B6FF7"/>
    <w:rsid w:val="008B7106"/>
    <w:rsid w:val="008B73F3"/>
    <w:rsid w:val="008B7989"/>
    <w:rsid w:val="008B7EEF"/>
    <w:rsid w:val="008B7F68"/>
    <w:rsid w:val="008C024B"/>
    <w:rsid w:val="008C0260"/>
    <w:rsid w:val="008C02C5"/>
    <w:rsid w:val="008C036F"/>
    <w:rsid w:val="008C0390"/>
    <w:rsid w:val="008C0441"/>
    <w:rsid w:val="008C051B"/>
    <w:rsid w:val="008C070E"/>
    <w:rsid w:val="008C082D"/>
    <w:rsid w:val="008C0ADF"/>
    <w:rsid w:val="008C0BB4"/>
    <w:rsid w:val="008C0E3D"/>
    <w:rsid w:val="008C0F2F"/>
    <w:rsid w:val="008C107F"/>
    <w:rsid w:val="008C1580"/>
    <w:rsid w:val="008C1662"/>
    <w:rsid w:val="008C1718"/>
    <w:rsid w:val="008C1C04"/>
    <w:rsid w:val="008C1CB9"/>
    <w:rsid w:val="008C1D4F"/>
    <w:rsid w:val="008C1D8A"/>
    <w:rsid w:val="008C2253"/>
    <w:rsid w:val="008C232A"/>
    <w:rsid w:val="008C28C5"/>
    <w:rsid w:val="008C2F3F"/>
    <w:rsid w:val="008C306B"/>
    <w:rsid w:val="008C3D1F"/>
    <w:rsid w:val="008C42F7"/>
    <w:rsid w:val="008C45B8"/>
    <w:rsid w:val="008C45C3"/>
    <w:rsid w:val="008C4A2B"/>
    <w:rsid w:val="008C4B1B"/>
    <w:rsid w:val="008C4DC3"/>
    <w:rsid w:val="008C4DF3"/>
    <w:rsid w:val="008C4FBD"/>
    <w:rsid w:val="008C5133"/>
    <w:rsid w:val="008C524D"/>
    <w:rsid w:val="008C53A3"/>
    <w:rsid w:val="008C54AE"/>
    <w:rsid w:val="008C5ACE"/>
    <w:rsid w:val="008C5CDA"/>
    <w:rsid w:val="008C5E2D"/>
    <w:rsid w:val="008C5F2A"/>
    <w:rsid w:val="008C6173"/>
    <w:rsid w:val="008C6275"/>
    <w:rsid w:val="008C63D0"/>
    <w:rsid w:val="008C63FF"/>
    <w:rsid w:val="008C6559"/>
    <w:rsid w:val="008C661A"/>
    <w:rsid w:val="008C66DF"/>
    <w:rsid w:val="008C67B2"/>
    <w:rsid w:val="008C6A92"/>
    <w:rsid w:val="008C6FF3"/>
    <w:rsid w:val="008C7787"/>
    <w:rsid w:val="008C7A5C"/>
    <w:rsid w:val="008C7B65"/>
    <w:rsid w:val="008C7BC6"/>
    <w:rsid w:val="008C7D77"/>
    <w:rsid w:val="008C7F2C"/>
    <w:rsid w:val="008C7FC4"/>
    <w:rsid w:val="008D0130"/>
    <w:rsid w:val="008D053E"/>
    <w:rsid w:val="008D0C9B"/>
    <w:rsid w:val="008D1052"/>
    <w:rsid w:val="008D1BD3"/>
    <w:rsid w:val="008D1CFA"/>
    <w:rsid w:val="008D1F38"/>
    <w:rsid w:val="008D1FDD"/>
    <w:rsid w:val="008D1FF2"/>
    <w:rsid w:val="008D261F"/>
    <w:rsid w:val="008D285A"/>
    <w:rsid w:val="008D2969"/>
    <w:rsid w:val="008D2C74"/>
    <w:rsid w:val="008D2C77"/>
    <w:rsid w:val="008D33E6"/>
    <w:rsid w:val="008D34E1"/>
    <w:rsid w:val="008D3B11"/>
    <w:rsid w:val="008D3C48"/>
    <w:rsid w:val="008D407A"/>
    <w:rsid w:val="008D4284"/>
    <w:rsid w:val="008D4649"/>
    <w:rsid w:val="008D4848"/>
    <w:rsid w:val="008D4B5A"/>
    <w:rsid w:val="008D4D01"/>
    <w:rsid w:val="008D4DC6"/>
    <w:rsid w:val="008D4FC4"/>
    <w:rsid w:val="008D5019"/>
    <w:rsid w:val="008D531B"/>
    <w:rsid w:val="008D53F8"/>
    <w:rsid w:val="008D54CA"/>
    <w:rsid w:val="008D54EA"/>
    <w:rsid w:val="008D58E0"/>
    <w:rsid w:val="008D5BF1"/>
    <w:rsid w:val="008D6389"/>
    <w:rsid w:val="008D6828"/>
    <w:rsid w:val="008D6ABF"/>
    <w:rsid w:val="008D6FEB"/>
    <w:rsid w:val="008D74FC"/>
    <w:rsid w:val="008D7541"/>
    <w:rsid w:val="008D757A"/>
    <w:rsid w:val="008D7817"/>
    <w:rsid w:val="008D7D9B"/>
    <w:rsid w:val="008D7F5F"/>
    <w:rsid w:val="008E00FA"/>
    <w:rsid w:val="008E0108"/>
    <w:rsid w:val="008E0119"/>
    <w:rsid w:val="008E025A"/>
    <w:rsid w:val="008E056D"/>
    <w:rsid w:val="008E0B6A"/>
    <w:rsid w:val="008E0C56"/>
    <w:rsid w:val="008E1342"/>
    <w:rsid w:val="008E1800"/>
    <w:rsid w:val="008E1CCA"/>
    <w:rsid w:val="008E1D7F"/>
    <w:rsid w:val="008E1DDE"/>
    <w:rsid w:val="008E1E63"/>
    <w:rsid w:val="008E2425"/>
    <w:rsid w:val="008E2A2D"/>
    <w:rsid w:val="008E2D61"/>
    <w:rsid w:val="008E2E58"/>
    <w:rsid w:val="008E3303"/>
    <w:rsid w:val="008E3518"/>
    <w:rsid w:val="008E373F"/>
    <w:rsid w:val="008E397B"/>
    <w:rsid w:val="008E3D11"/>
    <w:rsid w:val="008E3D1C"/>
    <w:rsid w:val="008E3EDD"/>
    <w:rsid w:val="008E425E"/>
    <w:rsid w:val="008E429D"/>
    <w:rsid w:val="008E431C"/>
    <w:rsid w:val="008E45C6"/>
    <w:rsid w:val="008E476F"/>
    <w:rsid w:val="008E477D"/>
    <w:rsid w:val="008E4818"/>
    <w:rsid w:val="008E4AC0"/>
    <w:rsid w:val="008E4BF2"/>
    <w:rsid w:val="008E4CA9"/>
    <w:rsid w:val="008E4F3B"/>
    <w:rsid w:val="008E4FE1"/>
    <w:rsid w:val="008E5101"/>
    <w:rsid w:val="008E510B"/>
    <w:rsid w:val="008E51A2"/>
    <w:rsid w:val="008E51CA"/>
    <w:rsid w:val="008E5245"/>
    <w:rsid w:val="008E5612"/>
    <w:rsid w:val="008E5968"/>
    <w:rsid w:val="008E5A3E"/>
    <w:rsid w:val="008E6474"/>
    <w:rsid w:val="008E6800"/>
    <w:rsid w:val="008E685F"/>
    <w:rsid w:val="008E69E9"/>
    <w:rsid w:val="008E6D71"/>
    <w:rsid w:val="008E6F2C"/>
    <w:rsid w:val="008E6FC1"/>
    <w:rsid w:val="008E71E5"/>
    <w:rsid w:val="008E7264"/>
    <w:rsid w:val="008E72FF"/>
    <w:rsid w:val="008E7606"/>
    <w:rsid w:val="008E7686"/>
    <w:rsid w:val="008F004B"/>
    <w:rsid w:val="008F026A"/>
    <w:rsid w:val="008F0386"/>
    <w:rsid w:val="008F07ED"/>
    <w:rsid w:val="008F0906"/>
    <w:rsid w:val="008F0972"/>
    <w:rsid w:val="008F0ACC"/>
    <w:rsid w:val="008F0CC6"/>
    <w:rsid w:val="008F0DA4"/>
    <w:rsid w:val="008F0DBB"/>
    <w:rsid w:val="008F0E04"/>
    <w:rsid w:val="008F0EF2"/>
    <w:rsid w:val="008F109B"/>
    <w:rsid w:val="008F1133"/>
    <w:rsid w:val="008F150E"/>
    <w:rsid w:val="008F158B"/>
    <w:rsid w:val="008F1920"/>
    <w:rsid w:val="008F1F53"/>
    <w:rsid w:val="008F202B"/>
    <w:rsid w:val="008F2281"/>
    <w:rsid w:val="008F297C"/>
    <w:rsid w:val="008F2BD8"/>
    <w:rsid w:val="008F3144"/>
    <w:rsid w:val="008F337B"/>
    <w:rsid w:val="008F35E7"/>
    <w:rsid w:val="008F3794"/>
    <w:rsid w:val="008F39C6"/>
    <w:rsid w:val="008F3E62"/>
    <w:rsid w:val="008F3EB5"/>
    <w:rsid w:val="008F40FA"/>
    <w:rsid w:val="008F4156"/>
    <w:rsid w:val="008F43D7"/>
    <w:rsid w:val="008F4A98"/>
    <w:rsid w:val="008F4B07"/>
    <w:rsid w:val="008F4E71"/>
    <w:rsid w:val="008F4FB6"/>
    <w:rsid w:val="008F5131"/>
    <w:rsid w:val="008F52B1"/>
    <w:rsid w:val="008F5418"/>
    <w:rsid w:val="008F55CF"/>
    <w:rsid w:val="008F5BBA"/>
    <w:rsid w:val="008F5D00"/>
    <w:rsid w:val="008F5DC2"/>
    <w:rsid w:val="008F5DD9"/>
    <w:rsid w:val="008F6114"/>
    <w:rsid w:val="008F6360"/>
    <w:rsid w:val="008F6615"/>
    <w:rsid w:val="008F69A0"/>
    <w:rsid w:val="008F6E61"/>
    <w:rsid w:val="008F6E83"/>
    <w:rsid w:val="008F6EEB"/>
    <w:rsid w:val="008F70FE"/>
    <w:rsid w:val="008F71A2"/>
    <w:rsid w:val="008F7202"/>
    <w:rsid w:val="008F742E"/>
    <w:rsid w:val="008F74D3"/>
    <w:rsid w:val="008F7669"/>
    <w:rsid w:val="008F7803"/>
    <w:rsid w:val="008F78D5"/>
    <w:rsid w:val="008F7AC5"/>
    <w:rsid w:val="008F7C4E"/>
    <w:rsid w:val="008F7C84"/>
    <w:rsid w:val="008F7F03"/>
    <w:rsid w:val="008F7FDD"/>
    <w:rsid w:val="009001D4"/>
    <w:rsid w:val="0090060C"/>
    <w:rsid w:val="00900AFC"/>
    <w:rsid w:val="00900B0C"/>
    <w:rsid w:val="00900CE6"/>
    <w:rsid w:val="00900E33"/>
    <w:rsid w:val="00900E85"/>
    <w:rsid w:val="00901187"/>
    <w:rsid w:val="00901284"/>
    <w:rsid w:val="00901363"/>
    <w:rsid w:val="00901377"/>
    <w:rsid w:val="009014DB"/>
    <w:rsid w:val="0090153D"/>
    <w:rsid w:val="009019A6"/>
    <w:rsid w:val="00901BC4"/>
    <w:rsid w:val="00901C35"/>
    <w:rsid w:val="0090200C"/>
    <w:rsid w:val="00902271"/>
    <w:rsid w:val="009022EB"/>
    <w:rsid w:val="00902506"/>
    <w:rsid w:val="009025A1"/>
    <w:rsid w:val="00902862"/>
    <w:rsid w:val="00902DD3"/>
    <w:rsid w:val="0090318B"/>
    <w:rsid w:val="00903194"/>
    <w:rsid w:val="0090319B"/>
    <w:rsid w:val="00903240"/>
    <w:rsid w:val="00903513"/>
    <w:rsid w:val="009035A8"/>
    <w:rsid w:val="00903657"/>
    <w:rsid w:val="00903758"/>
    <w:rsid w:val="00903B2F"/>
    <w:rsid w:val="00903DB8"/>
    <w:rsid w:val="00903E71"/>
    <w:rsid w:val="00904351"/>
    <w:rsid w:val="009044C4"/>
    <w:rsid w:val="00904773"/>
    <w:rsid w:val="00904BF9"/>
    <w:rsid w:val="009050F7"/>
    <w:rsid w:val="00905123"/>
    <w:rsid w:val="00905231"/>
    <w:rsid w:val="009053B1"/>
    <w:rsid w:val="0090550B"/>
    <w:rsid w:val="00905774"/>
    <w:rsid w:val="00905775"/>
    <w:rsid w:val="0090577B"/>
    <w:rsid w:val="0090592E"/>
    <w:rsid w:val="00905BEC"/>
    <w:rsid w:val="00905FD2"/>
    <w:rsid w:val="009064B3"/>
    <w:rsid w:val="0090662F"/>
    <w:rsid w:val="0090670B"/>
    <w:rsid w:val="009069EC"/>
    <w:rsid w:val="00906E33"/>
    <w:rsid w:val="00907405"/>
    <w:rsid w:val="00907553"/>
    <w:rsid w:val="009076E8"/>
    <w:rsid w:val="00907895"/>
    <w:rsid w:val="00907C64"/>
    <w:rsid w:val="0091001B"/>
    <w:rsid w:val="009105BA"/>
    <w:rsid w:val="009109AC"/>
    <w:rsid w:val="0091105D"/>
    <w:rsid w:val="009113B6"/>
    <w:rsid w:val="0091171C"/>
    <w:rsid w:val="00911C17"/>
    <w:rsid w:val="00911E14"/>
    <w:rsid w:val="009120FC"/>
    <w:rsid w:val="00912251"/>
    <w:rsid w:val="00912488"/>
    <w:rsid w:val="009127DF"/>
    <w:rsid w:val="0091285A"/>
    <w:rsid w:val="00912942"/>
    <w:rsid w:val="00912A52"/>
    <w:rsid w:val="00912B7E"/>
    <w:rsid w:val="00912CCC"/>
    <w:rsid w:val="00913008"/>
    <w:rsid w:val="0091336C"/>
    <w:rsid w:val="00913651"/>
    <w:rsid w:val="00913675"/>
    <w:rsid w:val="009138FB"/>
    <w:rsid w:val="00913AA6"/>
    <w:rsid w:val="00913C05"/>
    <w:rsid w:val="00913C8F"/>
    <w:rsid w:val="00913D11"/>
    <w:rsid w:val="00913D96"/>
    <w:rsid w:val="00913FC0"/>
    <w:rsid w:val="00914149"/>
    <w:rsid w:val="00914321"/>
    <w:rsid w:val="00914416"/>
    <w:rsid w:val="0091448F"/>
    <w:rsid w:val="009145B3"/>
    <w:rsid w:val="0091498F"/>
    <w:rsid w:val="00914AC9"/>
    <w:rsid w:val="00914FA2"/>
    <w:rsid w:val="00914FB5"/>
    <w:rsid w:val="0091532F"/>
    <w:rsid w:val="009158F9"/>
    <w:rsid w:val="00915B7C"/>
    <w:rsid w:val="00915BB1"/>
    <w:rsid w:val="00915D59"/>
    <w:rsid w:val="0091618C"/>
    <w:rsid w:val="009164C8"/>
    <w:rsid w:val="00916650"/>
    <w:rsid w:val="00916835"/>
    <w:rsid w:val="00916A4E"/>
    <w:rsid w:val="00916B39"/>
    <w:rsid w:val="00916CA5"/>
    <w:rsid w:val="00916FBA"/>
    <w:rsid w:val="009173B7"/>
    <w:rsid w:val="0091779D"/>
    <w:rsid w:val="00917B78"/>
    <w:rsid w:val="00917BC3"/>
    <w:rsid w:val="00917C93"/>
    <w:rsid w:val="00917DA1"/>
    <w:rsid w:val="00917FF1"/>
    <w:rsid w:val="00920377"/>
    <w:rsid w:val="009203D1"/>
    <w:rsid w:val="009208BE"/>
    <w:rsid w:val="009208D0"/>
    <w:rsid w:val="00920B07"/>
    <w:rsid w:val="00920C54"/>
    <w:rsid w:val="00920D37"/>
    <w:rsid w:val="009210B2"/>
    <w:rsid w:val="00921431"/>
    <w:rsid w:val="00921B07"/>
    <w:rsid w:val="009222B2"/>
    <w:rsid w:val="00922321"/>
    <w:rsid w:val="0092266C"/>
    <w:rsid w:val="009228E5"/>
    <w:rsid w:val="00922A61"/>
    <w:rsid w:val="00922B89"/>
    <w:rsid w:val="00922C63"/>
    <w:rsid w:val="00922D97"/>
    <w:rsid w:val="00923192"/>
    <w:rsid w:val="00923318"/>
    <w:rsid w:val="009235BB"/>
    <w:rsid w:val="00923AC6"/>
    <w:rsid w:val="00923BAC"/>
    <w:rsid w:val="00923C3D"/>
    <w:rsid w:val="00923D7E"/>
    <w:rsid w:val="0092430B"/>
    <w:rsid w:val="00924643"/>
    <w:rsid w:val="00924B87"/>
    <w:rsid w:val="00924D83"/>
    <w:rsid w:val="00924FCD"/>
    <w:rsid w:val="009251F9"/>
    <w:rsid w:val="009255DF"/>
    <w:rsid w:val="00925652"/>
    <w:rsid w:val="00925716"/>
    <w:rsid w:val="00925902"/>
    <w:rsid w:val="00925B34"/>
    <w:rsid w:val="00926446"/>
    <w:rsid w:val="00926634"/>
    <w:rsid w:val="009267E9"/>
    <w:rsid w:val="009268E1"/>
    <w:rsid w:val="00926AF0"/>
    <w:rsid w:val="009270DE"/>
    <w:rsid w:val="00927168"/>
    <w:rsid w:val="0092790D"/>
    <w:rsid w:val="00927A24"/>
    <w:rsid w:val="00927FFB"/>
    <w:rsid w:val="00930079"/>
    <w:rsid w:val="009300F9"/>
    <w:rsid w:val="009304EA"/>
    <w:rsid w:val="0093052E"/>
    <w:rsid w:val="00930A9C"/>
    <w:rsid w:val="009311E0"/>
    <w:rsid w:val="0093133D"/>
    <w:rsid w:val="0093140F"/>
    <w:rsid w:val="00931528"/>
    <w:rsid w:val="009315FE"/>
    <w:rsid w:val="00931908"/>
    <w:rsid w:val="00931A55"/>
    <w:rsid w:val="00931F30"/>
    <w:rsid w:val="00932110"/>
    <w:rsid w:val="00932289"/>
    <w:rsid w:val="009322A0"/>
    <w:rsid w:val="00932632"/>
    <w:rsid w:val="00932863"/>
    <w:rsid w:val="009328B1"/>
    <w:rsid w:val="00932981"/>
    <w:rsid w:val="00932A3D"/>
    <w:rsid w:val="00932C1F"/>
    <w:rsid w:val="00932E0C"/>
    <w:rsid w:val="00932EE8"/>
    <w:rsid w:val="00932F82"/>
    <w:rsid w:val="009334E9"/>
    <w:rsid w:val="00933BC6"/>
    <w:rsid w:val="00933C99"/>
    <w:rsid w:val="00933EAE"/>
    <w:rsid w:val="00934182"/>
    <w:rsid w:val="00934428"/>
    <w:rsid w:val="00934435"/>
    <w:rsid w:val="009345A6"/>
    <w:rsid w:val="009346CF"/>
    <w:rsid w:val="009347D9"/>
    <w:rsid w:val="009348EF"/>
    <w:rsid w:val="00934A75"/>
    <w:rsid w:val="009356E5"/>
    <w:rsid w:val="00935AE6"/>
    <w:rsid w:val="00935B1A"/>
    <w:rsid w:val="00935BA9"/>
    <w:rsid w:val="00935D73"/>
    <w:rsid w:val="009360E1"/>
    <w:rsid w:val="00936881"/>
    <w:rsid w:val="009368DB"/>
    <w:rsid w:val="00936BC3"/>
    <w:rsid w:val="00936D2B"/>
    <w:rsid w:val="00936DE2"/>
    <w:rsid w:val="00936E8D"/>
    <w:rsid w:val="00936F6D"/>
    <w:rsid w:val="00937257"/>
    <w:rsid w:val="00937293"/>
    <w:rsid w:val="009374D5"/>
    <w:rsid w:val="00937706"/>
    <w:rsid w:val="00937C0D"/>
    <w:rsid w:val="00937D9A"/>
    <w:rsid w:val="0094030F"/>
    <w:rsid w:val="00940A25"/>
    <w:rsid w:val="00940E1F"/>
    <w:rsid w:val="00940FEB"/>
    <w:rsid w:val="0094156D"/>
    <w:rsid w:val="00941766"/>
    <w:rsid w:val="00941852"/>
    <w:rsid w:val="009418E3"/>
    <w:rsid w:val="00941CEB"/>
    <w:rsid w:val="0094208C"/>
    <w:rsid w:val="009420E2"/>
    <w:rsid w:val="009422CF"/>
    <w:rsid w:val="00942453"/>
    <w:rsid w:val="00942492"/>
    <w:rsid w:val="0094255E"/>
    <w:rsid w:val="00942587"/>
    <w:rsid w:val="009425AB"/>
    <w:rsid w:val="00942782"/>
    <w:rsid w:val="009428D9"/>
    <w:rsid w:val="00942FF0"/>
    <w:rsid w:val="009431AC"/>
    <w:rsid w:val="009434E4"/>
    <w:rsid w:val="00943897"/>
    <w:rsid w:val="009438E1"/>
    <w:rsid w:val="00943B13"/>
    <w:rsid w:val="009444CF"/>
    <w:rsid w:val="009447BB"/>
    <w:rsid w:val="009448F0"/>
    <w:rsid w:val="00944A26"/>
    <w:rsid w:val="00944A55"/>
    <w:rsid w:val="00944D05"/>
    <w:rsid w:val="00944EA4"/>
    <w:rsid w:val="009453ED"/>
    <w:rsid w:val="0094590C"/>
    <w:rsid w:val="00945D17"/>
    <w:rsid w:val="00945E4B"/>
    <w:rsid w:val="00945E77"/>
    <w:rsid w:val="0094612D"/>
    <w:rsid w:val="0094619F"/>
    <w:rsid w:val="009462FA"/>
    <w:rsid w:val="00946EC3"/>
    <w:rsid w:val="00946FDA"/>
    <w:rsid w:val="00946FFF"/>
    <w:rsid w:val="0094740A"/>
    <w:rsid w:val="009474AF"/>
    <w:rsid w:val="009476CB"/>
    <w:rsid w:val="0094771D"/>
    <w:rsid w:val="00947B9F"/>
    <w:rsid w:val="00947C3F"/>
    <w:rsid w:val="00947CC9"/>
    <w:rsid w:val="00947DF3"/>
    <w:rsid w:val="009500B4"/>
    <w:rsid w:val="0095036A"/>
    <w:rsid w:val="00950427"/>
    <w:rsid w:val="009505AB"/>
    <w:rsid w:val="00950810"/>
    <w:rsid w:val="00950C91"/>
    <w:rsid w:val="00950CE0"/>
    <w:rsid w:val="00950D5C"/>
    <w:rsid w:val="009513E0"/>
    <w:rsid w:val="0095155F"/>
    <w:rsid w:val="00951AC2"/>
    <w:rsid w:val="00951BEE"/>
    <w:rsid w:val="00951D13"/>
    <w:rsid w:val="00951D3A"/>
    <w:rsid w:val="00951F34"/>
    <w:rsid w:val="00952077"/>
    <w:rsid w:val="009520FF"/>
    <w:rsid w:val="009528ED"/>
    <w:rsid w:val="009528FA"/>
    <w:rsid w:val="00952BC5"/>
    <w:rsid w:val="00952C2D"/>
    <w:rsid w:val="00952E29"/>
    <w:rsid w:val="00952FA4"/>
    <w:rsid w:val="009532AE"/>
    <w:rsid w:val="00953859"/>
    <w:rsid w:val="00953C8A"/>
    <w:rsid w:val="00953DB1"/>
    <w:rsid w:val="00953E20"/>
    <w:rsid w:val="00953EAF"/>
    <w:rsid w:val="00953EC9"/>
    <w:rsid w:val="0095426C"/>
    <w:rsid w:val="0095427A"/>
    <w:rsid w:val="00954488"/>
    <w:rsid w:val="009544CD"/>
    <w:rsid w:val="00955057"/>
    <w:rsid w:val="009553B7"/>
    <w:rsid w:val="00955608"/>
    <w:rsid w:val="009556A3"/>
    <w:rsid w:val="00955A75"/>
    <w:rsid w:val="00955DA0"/>
    <w:rsid w:val="0095600E"/>
    <w:rsid w:val="00956072"/>
    <w:rsid w:val="0095623E"/>
    <w:rsid w:val="00956896"/>
    <w:rsid w:val="009569B6"/>
    <w:rsid w:val="00956C2F"/>
    <w:rsid w:val="009571CE"/>
    <w:rsid w:val="009571DF"/>
    <w:rsid w:val="0095721F"/>
    <w:rsid w:val="00957372"/>
    <w:rsid w:val="009573F7"/>
    <w:rsid w:val="00957838"/>
    <w:rsid w:val="009578EE"/>
    <w:rsid w:val="00957D8B"/>
    <w:rsid w:val="00957F1E"/>
    <w:rsid w:val="00960066"/>
    <w:rsid w:val="009601BB"/>
    <w:rsid w:val="009605DA"/>
    <w:rsid w:val="009605EC"/>
    <w:rsid w:val="00960CEF"/>
    <w:rsid w:val="00961478"/>
    <w:rsid w:val="00961831"/>
    <w:rsid w:val="00961B08"/>
    <w:rsid w:val="00961EAC"/>
    <w:rsid w:val="00962166"/>
    <w:rsid w:val="00962176"/>
    <w:rsid w:val="00962279"/>
    <w:rsid w:val="009624F3"/>
    <w:rsid w:val="009625B3"/>
    <w:rsid w:val="00962A06"/>
    <w:rsid w:val="00962E19"/>
    <w:rsid w:val="00962EA2"/>
    <w:rsid w:val="00962F3A"/>
    <w:rsid w:val="00963084"/>
    <w:rsid w:val="0096331D"/>
    <w:rsid w:val="009634AA"/>
    <w:rsid w:val="00963A16"/>
    <w:rsid w:val="00963D6B"/>
    <w:rsid w:val="00963EBF"/>
    <w:rsid w:val="00963FA3"/>
    <w:rsid w:val="00964564"/>
    <w:rsid w:val="00964761"/>
    <w:rsid w:val="00964A6E"/>
    <w:rsid w:val="00964B45"/>
    <w:rsid w:val="00964DA6"/>
    <w:rsid w:val="00964EF2"/>
    <w:rsid w:val="00964FAF"/>
    <w:rsid w:val="009650AA"/>
    <w:rsid w:val="00965857"/>
    <w:rsid w:val="009658B9"/>
    <w:rsid w:val="00965B0B"/>
    <w:rsid w:val="00965C58"/>
    <w:rsid w:val="00965EE1"/>
    <w:rsid w:val="00966368"/>
    <w:rsid w:val="00966712"/>
    <w:rsid w:val="009668B8"/>
    <w:rsid w:val="00966BA2"/>
    <w:rsid w:val="00966E73"/>
    <w:rsid w:val="00966F78"/>
    <w:rsid w:val="00967003"/>
    <w:rsid w:val="00967208"/>
    <w:rsid w:val="00967595"/>
    <w:rsid w:val="009675AF"/>
    <w:rsid w:val="00967671"/>
    <w:rsid w:val="0096771E"/>
    <w:rsid w:val="009679C7"/>
    <w:rsid w:val="009679EA"/>
    <w:rsid w:val="00967B20"/>
    <w:rsid w:val="00967F9D"/>
    <w:rsid w:val="00967FFA"/>
    <w:rsid w:val="0097030C"/>
    <w:rsid w:val="00970386"/>
    <w:rsid w:val="00970707"/>
    <w:rsid w:val="0097072D"/>
    <w:rsid w:val="00970790"/>
    <w:rsid w:val="009708D7"/>
    <w:rsid w:val="009708FF"/>
    <w:rsid w:val="00970941"/>
    <w:rsid w:val="00970B26"/>
    <w:rsid w:val="00971146"/>
    <w:rsid w:val="009714B5"/>
    <w:rsid w:val="0097154D"/>
    <w:rsid w:val="00971635"/>
    <w:rsid w:val="00971900"/>
    <w:rsid w:val="00971B66"/>
    <w:rsid w:val="00971BEB"/>
    <w:rsid w:val="00971FB6"/>
    <w:rsid w:val="009725F5"/>
    <w:rsid w:val="00972894"/>
    <w:rsid w:val="0097295E"/>
    <w:rsid w:val="009729F7"/>
    <w:rsid w:val="009730BE"/>
    <w:rsid w:val="00973133"/>
    <w:rsid w:val="009734DB"/>
    <w:rsid w:val="009735C4"/>
    <w:rsid w:val="00973656"/>
    <w:rsid w:val="009737C0"/>
    <w:rsid w:val="0097389A"/>
    <w:rsid w:val="00973B28"/>
    <w:rsid w:val="00973C65"/>
    <w:rsid w:val="00973D8F"/>
    <w:rsid w:val="00973DF6"/>
    <w:rsid w:val="00973FF1"/>
    <w:rsid w:val="0097415E"/>
    <w:rsid w:val="009745BB"/>
    <w:rsid w:val="009747BE"/>
    <w:rsid w:val="00974BB1"/>
    <w:rsid w:val="00974BDE"/>
    <w:rsid w:val="00975154"/>
    <w:rsid w:val="0097553B"/>
    <w:rsid w:val="0097568F"/>
    <w:rsid w:val="00975A24"/>
    <w:rsid w:val="00975AA3"/>
    <w:rsid w:val="00975B74"/>
    <w:rsid w:val="00975C93"/>
    <w:rsid w:val="00975CF6"/>
    <w:rsid w:val="00976029"/>
    <w:rsid w:val="0097605B"/>
    <w:rsid w:val="009760B8"/>
    <w:rsid w:val="009765D0"/>
    <w:rsid w:val="00976847"/>
    <w:rsid w:val="0097684F"/>
    <w:rsid w:val="00976B87"/>
    <w:rsid w:val="00976DCA"/>
    <w:rsid w:val="0097702A"/>
    <w:rsid w:val="00977092"/>
    <w:rsid w:val="00977348"/>
    <w:rsid w:val="009776D9"/>
    <w:rsid w:val="00977A8B"/>
    <w:rsid w:val="00977BF8"/>
    <w:rsid w:val="00977F23"/>
    <w:rsid w:val="009801A7"/>
    <w:rsid w:val="00980518"/>
    <w:rsid w:val="00980756"/>
    <w:rsid w:val="009816B2"/>
    <w:rsid w:val="009816C5"/>
    <w:rsid w:val="00981807"/>
    <w:rsid w:val="00981A49"/>
    <w:rsid w:val="00982119"/>
    <w:rsid w:val="00982254"/>
    <w:rsid w:val="009822CB"/>
    <w:rsid w:val="00982C46"/>
    <w:rsid w:val="00982D21"/>
    <w:rsid w:val="0098308B"/>
    <w:rsid w:val="009830C6"/>
    <w:rsid w:val="00983317"/>
    <w:rsid w:val="0098337A"/>
    <w:rsid w:val="00983681"/>
    <w:rsid w:val="009836D4"/>
    <w:rsid w:val="00984757"/>
    <w:rsid w:val="009847E2"/>
    <w:rsid w:val="0098495C"/>
    <w:rsid w:val="00984A06"/>
    <w:rsid w:val="00984DC0"/>
    <w:rsid w:val="00985099"/>
    <w:rsid w:val="00985212"/>
    <w:rsid w:val="00985224"/>
    <w:rsid w:val="009855BE"/>
    <w:rsid w:val="009856A4"/>
    <w:rsid w:val="009856C6"/>
    <w:rsid w:val="0098570B"/>
    <w:rsid w:val="00985780"/>
    <w:rsid w:val="009858FF"/>
    <w:rsid w:val="00985B01"/>
    <w:rsid w:val="00986251"/>
    <w:rsid w:val="00986498"/>
    <w:rsid w:val="00986851"/>
    <w:rsid w:val="00986C85"/>
    <w:rsid w:val="00986FF0"/>
    <w:rsid w:val="00987094"/>
    <w:rsid w:val="00987831"/>
    <w:rsid w:val="00987840"/>
    <w:rsid w:val="009878BF"/>
    <w:rsid w:val="00987A86"/>
    <w:rsid w:val="009900DD"/>
    <w:rsid w:val="009901B5"/>
    <w:rsid w:val="0099060C"/>
    <w:rsid w:val="009906C8"/>
    <w:rsid w:val="00990A70"/>
    <w:rsid w:val="00990B6F"/>
    <w:rsid w:val="00990BA8"/>
    <w:rsid w:val="00990BF5"/>
    <w:rsid w:val="00990C22"/>
    <w:rsid w:val="00990DAF"/>
    <w:rsid w:val="00990E1E"/>
    <w:rsid w:val="009913BD"/>
    <w:rsid w:val="009914B6"/>
    <w:rsid w:val="0099156C"/>
    <w:rsid w:val="009915A5"/>
    <w:rsid w:val="00991646"/>
    <w:rsid w:val="0099196D"/>
    <w:rsid w:val="00991E61"/>
    <w:rsid w:val="00992219"/>
    <w:rsid w:val="00992256"/>
    <w:rsid w:val="009926A8"/>
    <w:rsid w:val="0099286F"/>
    <w:rsid w:val="00992891"/>
    <w:rsid w:val="009929B3"/>
    <w:rsid w:val="00992B75"/>
    <w:rsid w:val="00992F03"/>
    <w:rsid w:val="00992F98"/>
    <w:rsid w:val="0099301E"/>
    <w:rsid w:val="00993120"/>
    <w:rsid w:val="009933DC"/>
    <w:rsid w:val="0099349B"/>
    <w:rsid w:val="00993588"/>
    <w:rsid w:val="00993C03"/>
    <w:rsid w:val="00993C49"/>
    <w:rsid w:val="00993D2D"/>
    <w:rsid w:val="009941DD"/>
    <w:rsid w:val="00994214"/>
    <w:rsid w:val="009943A4"/>
    <w:rsid w:val="009943B1"/>
    <w:rsid w:val="009945A2"/>
    <w:rsid w:val="00994753"/>
    <w:rsid w:val="00994963"/>
    <w:rsid w:val="009949C4"/>
    <w:rsid w:val="009949D6"/>
    <w:rsid w:val="00994BA9"/>
    <w:rsid w:val="00994C27"/>
    <w:rsid w:val="00994C2B"/>
    <w:rsid w:val="00995068"/>
    <w:rsid w:val="0099573E"/>
    <w:rsid w:val="00995741"/>
    <w:rsid w:val="00995BAE"/>
    <w:rsid w:val="00995E32"/>
    <w:rsid w:val="00995E3A"/>
    <w:rsid w:val="00995FA6"/>
    <w:rsid w:val="0099601F"/>
    <w:rsid w:val="009961F7"/>
    <w:rsid w:val="00996A33"/>
    <w:rsid w:val="00996D84"/>
    <w:rsid w:val="00996DCC"/>
    <w:rsid w:val="0099710E"/>
    <w:rsid w:val="00997444"/>
    <w:rsid w:val="00997520"/>
    <w:rsid w:val="009976EE"/>
    <w:rsid w:val="009977C5"/>
    <w:rsid w:val="00997D97"/>
    <w:rsid w:val="009A0007"/>
    <w:rsid w:val="009A0173"/>
    <w:rsid w:val="009A02A4"/>
    <w:rsid w:val="009A0358"/>
    <w:rsid w:val="009A052E"/>
    <w:rsid w:val="009A0A95"/>
    <w:rsid w:val="009A0CB4"/>
    <w:rsid w:val="009A0D30"/>
    <w:rsid w:val="009A0D82"/>
    <w:rsid w:val="009A1254"/>
    <w:rsid w:val="009A1D18"/>
    <w:rsid w:val="009A1F78"/>
    <w:rsid w:val="009A1FFC"/>
    <w:rsid w:val="009A2030"/>
    <w:rsid w:val="009A2087"/>
    <w:rsid w:val="009A2116"/>
    <w:rsid w:val="009A2265"/>
    <w:rsid w:val="009A244E"/>
    <w:rsid w:val="009A24E3"/>
    <w:rsid w:val="009A2502"/>
    <w:rsid w:val="009A264B"/>
    <w:rsid w:val="009A2D26"/>
    <w:rsid w:val="009A2FE0"/>
    <w:rsid w:val="009A329B"/>
    <w:rsid w:val="009A3472"/>
    <w:rsid w:val="009A34A4"/>
    <w:rsid w:val="009A36E9"/>
    <w:rsid w:val="009A36F9"/>
    <w:rsid w:val="009A3ACA"/>
    <w:rsid w:val="009A3B4F"/>
    <w:rsid w:val="009A3C25"/>
    <w:rsid w:val="009A3CA2"/>
    <w:rsid w:val="009A3DF0"/>
    <w:rsid w:val="009A4113"/>
    <w:rsid w:val="009A42AF"/>
    <w:rsid w:val="009A4608"/>
    <w:rsid w:val="009A4A90"/>
    <w:rsid w:val="009A4B64"/>
    <w:rsid w:val="009A4C30"/>
    <w:rsid w:val="009A57F2"/>
    <w:rsid w:val="009A5887"/>
    <w:rsid w:val="009A58C5"/>
    <w:rsid w:val="009A5A55"/>
    <w:rsid w:val="009A6222"/>
    <w:rsid w:val="009A64D2"/>
    <w:rsid w:val="009A6746"/>
    <w:rsid w:val="009A697C"/>
    <w:rsid w:val="009A6AD7"/>
    <w:rsid w:val="009A6D0F"/>
    <w:rsid w:val="009A72D1"/>
    <w:rsid w:val="009A785C"/>
    <w:rsid w:val="009A79C1"/>
    <w:rsid w:val="009A7C9E"/>
    <w:rsid w:val="009B00E0"/>
    <w:rsid w:val="009B01BD"/>
    <w:rsid w:val="009B0241"/>
    <w:rsid w:val="009B02FD"/>
    <w:rsid w:val="009B0593"/>
    <w:rsid w:val="009B062A"/>
    <w:rsid w:val="009B1271"/>
    <w:rsid w:val="009B1847"/>
    <w:rsid w:val="009B1B83"/>
    <w:rsid w:val="009B1C65"/>
    <w:rsid w:val="009B1DD5"/>
    <w:rsid w:val="009B2035"/>
    <w:rsid w:val="009B22D1"/>
    <w:rsid w:val="009B2682"/>
    <w:rsid w:val="009B27A9"/>
    <w:rsid w:val="009B2844"/>
    <w:rsid w:val="009B2914"/>
    <w:rsid w:val="009B2D53"/>
    <w:rsid w:val="009B2D95"/>
    <w:rsid w:val="009B2DC0"/>
    <w:rsid w:val="009B2F93"/>
    <w:rsid w:val="009B317F"/>
    <w:rsid w:val="009B3540"/>
    <w:rsid w:val="009B3737"/>
    <w:rsid w:val="009B3D09"/>
    <w:rsid w:val="009B3E56"/>
    <w:rsid w:val="009B3EF7"/>
    <w:rsid w:val="009B40AE"/>
    <w:rsid w:val="009B438A"/>
    <w:rsid w:val="009B4537"/>
    <w:rsid w:val="009B45A7"/>
    <w:rsid w:val="009B4886"/>
    <w:rsid w:val="009B4BB1"/>
    <w:rsid w:val="009B4E60"/>
    <w:rsid w:val="009B4FAC"/>
    <w:rsid w:val="009B514B"/>
    <w:rsid w:val="009B5470"/>
    <w:rsid w:val="009B56D2"/>
    <w:rsid w:val="009B5817"/>
    <w:rsid w:val="009B5A9A"/>
    <w:rsid w:val="009B5BD1"/>
    <w:rsid w:val="009B5CB3"/>
    <w:rsid w:val="009B5D6D"/>
    <w:rsid w:val="009B5FDD"/>
    <w:rsid w:val="009B609B"/>
    <w:rsid w:val="009B6464"/>
    <w:rsid w:val="009B6535"/>
    <w:rsid w:val="009B6B7D"/>
    <w:rsid w:val="009B6BB7"/>
    <w:rsid w:val="009B6D4D"/>
    <w:rsid w:val="009B727E"/>
    <w:rsid w:val="009B7669"/>
    <w:rsid w:val="009B768E"/>
    <w:rsid w:val="009B77EE"/>
    <w:rsid w:val="009B78BC"/>
    <w:rsid w:val="009B7AA3"/>
    <w:rsid w:val="009B7E1A"/>
    <w:rsid w:val="009B7EAC"/>
    <w:rsid w:val="009B7EB9"/>
    <w:rsid w:val="009C0104"/>
    <w:rsid w:val="009C01B3"/>
    <w:rsid w:val="009C02F2"/>
    <w:rsid w:val="009C0308"/>
    <w:rsid w:val="009C036D"/>
    <w:rsid w:val="009C0498"/>
    <w:rsid w:val="009C07B5"/>
    <w:rsid w:val="009C0843"/>
    <w:rsid w:val="009C0ADC"/>
    <w:rsid w:val="009C0AE2"/>
    <w:rsid w:val="009C0C17"/>
    <w:rsid w:val="009C0D19"/>
    <w:rsid w:val="009C10AA"/>
    <w:rsid w:val="009C124F"/>
    <w:rsid w:val="009C1432"/>
    <w:rsid w:val="009C14A7"/>
    <w:rsid w:val="009C1542"/>
    <w:rsid w:val="009C1602"/>
    <w:rsid w:val="009C1766"/>
    <w:rsid w:val="009C18DA"/>
    <w:rsid w:val="009C192E"/>
    <w:rsid w:val="009C1B03"/>
    <w:rsid w:val="009C1F7E"/>
    <w:rsid w:val="009C228E"/>
    <w:rsid w:val="009C294F"/>
    <w:rsid w:val="009C2E11"/>
    <w:rsid w:val="009C3043"/>
    <w:rsid w:val="009C31A8"/>
    <w:rsid w:val="009C3380"/>
    <w:rsid w:val="009C34A9"/>
    <w:rsid w:val="009C3A28"/>
    <w:rsid w:val="009C3C0D"/>
    <w:rsid w:val="009C3D23"/>
    <w:rsid w:val="009C3D3A"/>
    <w:rsid w:val="009C3E85"/>
    <w:rsid w:val="009C3FBC"/>
    <w:rsid w:val="009C40A3"/>
    <w:rsid w:val="009C421A"/>
    <w:rsid w:val="009C4293"/>
    <w:rsid w:val="009C4695"/>
    <w:rsid w:val="009C489C"/>
    <w:rsid w:val="009C4EAA"/>
    <w:rsid w:val="009C5198"/>
    <w:rsid w:val="009C55E3"/>
    <w:rsid w:val="009C5AAE"/>
    <w:rsid w:val="009C5B0B"/>
    <w:rsid w:val="009C5E8E"/>
    <w:rsid w:val="009C60AC"/>
    <w:rsid w:val="009C6220"/>
    <w:rsid w:val="009C6303"/>
    <w:rsid w:val="009C6569"/>
    <w:rsid w:val="009C65C0"/>
    <w:rsid w:val="009C6601"/>
    <w:rsid w:val="009C66B8"/>
    <w:rsid w:val="009C68C8"/>
    <w:rsid w:val="009C6A2E"/>
    <w:rsid w:val="009C6A83"/>
    <w:rsid w:val="009C6B92"/>
    <w:rsid w:val="009C6E2F"/>
    <w:rsid w:val="009C6E6A"/>
    <w:rsid w:val="009C72F5"/>
    <w:rsid w:val="009C7AF9"/>
    <w:rsid w:val="009C7B81"/>
    <w:rsid w:val="009C7DC8"/>
    <w:rsid w:val="009D01E8"/>
    <w:rsid w:val="009D059B"/>
    <w:rsid w:val="009D09B0"/>
    <w:rsid w:val="009D0C2A"/>
    <w:rsid w:val="009D0D82"/>
    <w:rsid w:val="009D0E50"/>
    <w:rsid w:val="009D0E7C"/>
    <w:rsid w:val="009D1087"/>
    <w:rsid w:val="009D111C"/>
    <w:rsid w:val="009D11DC"/>
    <w:rsid w:val="009D1316"/>
    <w:rsid w:val="009D1337"/>
    <w:rsid w:val="009D14B3"/>
    <w:rsid w:val="009D14C1"/>
    <w:rsid w:val="009D1676"/>
    <w:rsid w:val="009D19BF"/>
    <w:rsid w:val="009D1C52"/>
    <w:rsid w:val="009D1CC1"/>
    <w:rsid w:val="009D1D6F"/>
    <w:rsid w:val="009D1F6E"/>
    <w:rsid w:val="009D1F95"/>
    <w:rsid w:val="009D2002"/>
    <w:rsid w:val="009D2421"/>
    <w:rsid w:val="009D257C"/>
    <w:rsid w:val="009D287D"/>
    <w:rsid w:val="009D2B55"/>
    <w:rsid w:val="009D2E55"/>
    <w:rsid w:val="009D2F69"/>
    <w:rsid w:val="009D39FF"/>
    <w:rsid w:val="009D3AF7"/>
    <w:rsid w:val="009D3C93"/>
    <w:rsid w:val="009D3CB4"/>
    <w:rsid w:val="009D3CEE"/>
    <w:rsid w:val="009D3E69"/>
    <w:rsid w:val="009D3E7F"/>
    <w:rsid w:val="009D40F6"/>
    <w:rsid w:val="009D425D"/>
    <w:rsid w:val="009D4330"/>
    <w:rsid w:val="009D4926"/>
    <w:rsid w:val="009D4B66"/>
    <w:rsid w:val="009D4CE4"/>
    <w:rsid w:val="009D50F5"/>
    <w:rsid w:val="009D53EC"/>
    <w:rsid w:val="009D56AF"/>
    <w:rsid w:val="009D5CB5"/>
    <w:rsid w:val="009D5E5A"/>
    <w:rsid w:val="009D5EB2"/>
    <w:rsid w:val="009D60DC"/>
    <w:rsid w:val="009D639D"/>
    <w:rsid w:val="009D6486"/>
    <w:rsid w:val="009D648F"/>
    <w:rsid w:val="009D67FB"/>
    <w:rsid w:val="009D6B29"/>
    <w:rsid w:val="009D6CA6"/>
    <w:rsid w:val="009D6CB9"/>
    <w:rsid w:val="009D6DF0"/>
    <w:rsid w:val="009D77F1"/>
    <w:rsid w:val="009D7A9D"/>
    <w:rsid w:val="009D7BF3"/>
    <w:rsid w:val="009D7DD4"/>
    <w:rsid w:val="009D7E40"/>
    <w:rsid w:val="009E0193"/>
    <w:rsid w:val="009E0369"/>
    <w:rsid w:val="009E0831"/>
    <w:rsid w:val="009E08F1"/>
    <w:rsid w:val="009E0969"/>
    <w:rsid w:val="009E0A7E"/>
    <w:rsid w:val="009E0DB7"/>
    <w:rsid w:val="009E0EFF"/>
    <w:rsid w:val="009E147F"/>
    <w:rsid w:val="009E1814"/>
    <w:rsid w:val="009E1C57"/>
    <w:rsid w:val="009E1D1C"/>
    <w:rsid w:val="009E1F87"/>
    <w:rsid w:val="009E23B5"/>
    <w:rsid w:val="009E2ACF"/>
    <w:rsid w:val="009E2FDA"/>
    <w:rsid w:val="009E30A2"/>
    <w:rsid w:val="009E3316"/>
    <w:rsid w:val="009E3523"/>
    <w:rsid w:val="009E3530"/>
    <w:rsid w:val="009E3B30"/>
    <w:rsid w:val="009E3B7B"/>
    <w:rsid w:val="009E3CF1"/>
    <w:rsid w:val="009E40EE"/>
    <w:rsid w:val="009E4107"/>
    <w:rsid w:val="009E419B"/>
    <w:rsid w:val="009E42D3"/>
    <w:rsid w:val="009E4368"/>
    <w:rsid w:val="009E44ED"/>
    <w:rsid w:val="009E487E"/>
    <w:rsid w:val="009E48D6"/>
    <w:rsid w:val="009E4C56"/>
    <w:rsid w:val="009E4D2C"/>
    <w:rsid w:val="009E4E2C"/>
    <w:rsid w:val="009E4E59"/>
    <w:rsid w:val="009E4EC4"/>
    <w:rsid w:val="009E58B7"/>
    <w:rsid w:val="009E5945"/>
    <w:rsid w:val="009E59D8"/>
    <w:rsid w:val="009E5A53"/>
    <w:rsid w:val="009E5E0C"/>
    <w:rsid w:val="009E5EBC"/>
    <w:rsid w:val="009E643C"/>
    <w:rsid w:val="009E65B4"/>
    <w:rsid w:val="009E6A59"/>
    <w:rsid w:val="009E6B83"/>
    <w:rsid w:val="009E6F28"/>
    <w:rsid w:val="009E720F"/>
    <w:rsid w:val="009E72E3"/>
    <w:rsid w:val="009E788C"/>
    <w:rsid w:val="009E7D70"/>
    <w:rsid w:val="009E7DDD"/>
    <w:rsid w:val="009E7FAC"/>
    <w:rsid w:val="009F04B9"/>
    <w:rsid w:val="009F078C"/>
    <w:rsid w:val="009F0935"/>
    <w:rsid w:val="009F09D4"/>
    <w:rsid w:val="009F0B30"/>
    <w:rsid w:val="009F0CD3"/>
    <w:rsid w:val="009F1039"/>
    <w:rsid w:val="009F10AD"/>
    <w:rsid w:val="009F1381"/>
    <w:rsid w:val="009F13C4"/>
    <w:rsid w:val="009F1633"/>
    <w:rsid w:val="009F1947"/>
    <w:rsid w:val="009F1DCC"/>
    <w:rsid w:val="009F1F11"/>
    <w:rsid w:val="009F24B9"/>
    <w:rsid w:val="009F2CCE"/>
    <w:rsid w:val="009F2E43"/>
    <w:rsid w:val="009F2F38"/>
    <w:rsid w:val="009F3084"/>
    <w:rsid w:val="009F31BA"/>
    <w:rsid w:val="009F31BD"/>
    <w:rsid w:val="009F323E"/>
    <w:rsid w:val="009F3684"/>
    <w:rsid w:val="009F3976"/>
    <w:rsid w:val="009F3A8E"/>
    <w:rsid w:val="009F3B92"/>
    <w:rsid w:val="009F3E0F"/>
    <w:rsid w:val="009F3F26"/>
    <w:rsid w:val="009F40BB"/>
    <w:rsid w:val="009F4144"/>
    <w:rsid w:val="009F4433"/>
    <w:rsid w:val="009F44FA"/>
    <w:rsid w:val="009F4542"/>
    <w:rsid w:val="009F4599"/>
    <w:rsid w:val="009F4839"/>
    <w:rsid w:val="009F49E2"/>
    <w:rsid w:val="009F4F0E"/>
    <w:rsid w:val="009F541C"/>
    <w:rsid w:val="009F54A8"/>
    <w:rsid w:val="009F54AE"/>
    <w:rsid w:val="009F5511"/>
    <w:rsid w:val="009F57B3"/>
    <w:rsid w:val="009F58A3"/>
    <w:rsid w:val="009F59B6"/>
    <w:rsid w:val="009F59DC"/>
    <w:rsid w:val="009F5C8D"/>
    <w:rsid w:val="009F5CCC"/>
    <w:rsid w:val="009F5F8A"/>
    <w:rsid w:val="009F61D3"/>
    <w:rsid w:val="009F633F"/>
    <w:rsid w:val="009F6738"/>
    <w:rsid w:val="009F67EB"/>
    <w:rsid w:val="009F6A4E"/>
    <w:rsid w:val="009F6C7D"/>
    <w:rsid w:val="009F6D21"/>
    <w:rsid w:val="009F71CB"/>
    <w:rsid w:val="009F72D8"/>
    <w:rsid w:val="009F7317"/>
    <w:rsid w:val="009F74AC"/>
    <w:rsid w:val="009F7806"/>
    <w:rsid w:val="009F7868"/>
    <w:rsid w:val="009F78A1"/>
    <w:rsid w:val="009F790B"/>
    <w:rsid w:val="009F7973"/>
    <w:rsid w:val="009F7E7D"/>
    <w:rsid w:val="00A001D6"/>
    <w:rsid w:val="00A00200"/>
    <w:rsid w:val="00A007FB"/>
    <w:rsid w:val="00A00947"/>
    <w:rsid w:val="00A00A18"/>
    <w:rsid w:val="00A00FC4"/>
    <w:rsid w:val="00A0133A"/>
    <w:rsid w:val="00A01890"/>
    <w:rsid w:val="00A018FC"/>
    <w:rsid w:val="00A01D90"/>
    <w:rsid w:val="00A020EF"/>
    <w:rsid w:val="00A02272"/>
    <w:rsid w:val="00A02379"/>
    <w:rsid w:val="00A023EE"/>
    <w:rsid w:val="00A025C5"/>
    <w:rsid w:val="00A0272D"/>
    <w:rsid w:val="00A02979"/>
    <w:rsid w:val="00A02C27"/>
    <w:rsid w:val="00A02D13"/>
    <w:rsid w:val="00A02F2D"/>
    <w:rsid w:val="00A03102"/>
    <w:rsid w:val="00A03303"/>
    <w:rsid w:val="00A03568"/>
    <w:rsid w:val="00A03569"/>
    <w:rsid w:val="00A0392A"/>
    <w:rsid w:val="00A03D26"/>
    <w:rsid w:val="00A03DA7"/>
    <w:rsid w:val="00A03E05"/>
    <w:rsid w:val="00A03EA7"/>
    <w:rsid w:val="00A03F69"/>
    <w:rsid w:val="00A0458F"/>
    <w:rsid w:val="00A04B07"/>
    <w:rsid w:val="00A04BDF"/>
    <w:rsid w:val="00A04EDF"/>
    <w:rsid w:val="00A05046"/>
    <w:rsid w:val="00A05062"/>
    <w:rsid w:val="00A050AE"/>
    <w:rsid w:val="00A051B8"/>
    <w:rsid w:val="00A051F4"/>
    <w:rsid w:val="00A053AD"/>
    <w:rsid w:val="00A05478"/>
    <w:rsid w:val="00A05486"/>
    <w:rsid w:val="00A054BE"/>
    <w:rsid w:val="00A05B80"/>
    <w:rsid w:val="00A05F7E"/>
    <w:rsid w:val="00A062D5"/>
    <w:rsid w:val="00A063ED"/>
    <w:rsid w:val="00A0660D"/>
    <w:rsid w:val="00A0684D"/>
    <w:rsid w:val="00A06938"/>
    <w:rsid w:val="00A06971"/>
    <w:rsid w:val="00A06B3D"/>
    <w:rsid w:val="00A06C33"/>
    <w:rsid w:val="00A06C64"/>
    <w:rsid w:val="00A0743D"/>
    <w:rsid w:val="00A0751B"/>
    <w:rsid w:val="00A078D7"/>
    <w:rsid w:val="00A07A89"/>
    <w:rsid w:val="00A07C90"/>
    <w:rsid w:val="00A10418"/>
    <w:rsid w:val="00A105F2"/>
    <w:rsid w:val="00A10963"/>
    <w:rsid w:val="00A10B3B"/>
    <w:rsid w:val="00A10E5A"/>
    <w:rsid w:val="00A10E7E"/>
    <w:rsid w:val="00A10EC0"/>
    <w:rsid w:val="00A1105C"/>
    <w:rsid w:val="00A11154"/>
    <w:rsid w:val="00A111A0"/>
    <w:rsid w:val="00A11325"/>
    <w:rsid w:val="00A11565"/>
    <w:rsid w:val="00A117BB"/>
    <w:rsid w:val="00A119FD"/>
    <w:rsid w:val="00A11AA1"/>
    <w:rsid w:val="00A11BF9"/>
    <w:rsid w:val="00A11CD9"/>
    <w:rsid w:val="00A12052"/>
    <w:rsid w:val="00A120EF"/>
    <w:rsid w:val="00A124E2"/>
    <w:rsid w:val="00A12879"/>
    <w:rsid w:val="00A128C9"/>
    <w:rsid w:val="00A12B83"/>
    <w:rsid w:val="00A12C32"/>
    <w:rsid w:val="00A12C94"/>
    <w:rsid w:val="00A12CE4"/>
    <w:rsid w:val="00A12DB9"/>
    <w:rsid w:val="00A12E35"/>
    <w:rsid w:val="00A12F7F"/>
    <w:rsid w:val="00A137E0"/>
    <w:rsid w:val="00A13986"/>
    <w:rsid w:val="00A13E47"/>
    <w:rsid w:val="00A140A1"/>
    <w:rsid w:val="00A14527"/>
    <w:rsid w:val="00A1454E"/>
    <w:rsid w:val="00A146AC"/>
    <w:rsid w:val="00A146D9"/>
    <w:rsid w:val="00A1484A"/>
    <w:rsid w:val="00A148E5"/>
    <w:rsid w:val="00A14B9E"/>
    <w:rsid w:val="00A14C56"/>
    <w:rsid w:val="00A150D7"/>
    <w:rsid w:val="00A150F9"/>
    <w:rsid w:val="00A15142"/>
    <w:rsid w:val="00A1534F"/>
    <w:rsid w:val="00A1576E"/>
    <w:rsid w:val="00A1591E"/>
    <w:rsid w:val="00A15AFD"/>
    <w:rsid w:val="00A15CCE"/>
    <w:rsid w:val="00A15DD2"/>
    <w:rsid w:val="00A16464"/>
    <w:rsid w:val="00A16A68"/>
    <w:rsid w:val="00A16DBF"/>
    <w:rsid w:val="00A16E9A"/>
    <w:rsid w:val="00A17220"/>
    <w:rsid w:val="00A172AD"/>
    <w:rsid w:val="00A172F3"/>
    <w:rsid w:val="00A17713"/>
    <w:rsid w:val="00A17812"/>
    <w:rsid w:val="00A17887"/>
    <w:rsid w:val="00A17923"/>
    <w:rsid w:val="00A179E9"/>
    <w:rsid w:val="00A17C75"/>
    <w:rsid w:val="00A17E27"/>
    <w:rsid w:val="00A17F4C"/>
    <w:rsid w:val="00A200DF"/>
    <w:rsid w:val="00A2021C"/>
    <w:rsid w:val="00A20268"/>
    <w:rsid w:val="00A20784"/>
    <w:rsid w:val="00A20918"/>
    <w:rsid w:val="00A2097B"/>
    <w:rsid w:val="00A20AEA"/>
    <w:rsid w:val="00A20C43"/>
    <w:rsid w:val="00A20DD7"/>
    <w:rsid w:val="00A20E83"/>
    <w:rsid w:val="00A2105E"/>
    <w:rsid w:val="00A212E0"/>
    <w:rsid w:val="00A213CB"/>
    <w:rsid w:val="00A2155D"/>
    <w:rsid w:val="00A21592"/>
    <w:rsid w:val="00A217FA"/>
    <w:rsid w:val="00A21892"/>
    <w:rsid w:val="00A21933"/>
    <w:rsid w:val="00A21E7B"/>
    <w:rsid w:val="00A221DA"/>
    <w:rsid w:val="00A2230E"/>
    <w:rsid w:val="00A225A2"/>
    <w:rsid w:val="00A225F9"/>
    <w:rsid w:val="00A22A7D"/>
    <w:rsid w:val="00A22AB2"/>
    <w:rsid w:val="00A22D4A"/>
    <w:rsid w:val="00A23334"/>
    <w:rsid w:val="00A23609"/>
    <w:rsid w:val="00A23610"/>
    <w:rsid w:val="00A238EC"/>
    <w:rsid w:val="00A23B11"/>
    <w:rsid w:val="00A23B4A"/>
    <w:rsid w:val="00A2403C"/>
    <w:rsid w:val="00A24464"/>
    <w:rsid w:val="00A2448F"/>
    <w:rsid w:val="00A24496"/>
    <w:rsid w:val="00A248A9"/>
    <w:rsid w:val="00A248C5"/>
    <w:rsid w:val="00A249BD"/>
    <w:rsid w:val="00A249F8"/>
    <w:rsid w:val="00A24BFF"/>
    <w:rsid w:val="00A24E1F"/>
    <w:rsid w:val="00A250B2"/>
    <w:rsid w:val="00A2529F"/>
    <w:rsid w:val="00A25689"/>
    <w:rsid w:val="00A25893"/>
    <w:rsid w:val="00A25AA4"/>
    <w:rsid w:val="00A25BCA"/>
    <w:rsid w:val="00A25FA7"/>
    <w:rsid w:val="00A2672E"/>
    <w:rsid w:val="00A267B3"/>
    <w:rsid w:val="00A2693B"/>
    <w:rsid w:val="00A26C02"/>
    <w:rsid w:val="00A26D36"/>
    <w:rsid w:val="00A26DAF"/>
    <w:rsid w:val="00A271F9"/>
    <w:rsid w:val="00A27204"/>
    <w:rsid w:val="00A27BEE"/>
    <w:rsid w:val="00A27C93"/>
    <w:rsid w:val="00A3007D"/>
    <w:rsid w:val="00A3085D"/>
    <w:rsid w:val="00A308C0"/>
    <w:rsid w:val="00A30975"/>
    <w:rsid w:val="00A30ADD"/>
    <w:rsid w:val="00A30E2B"/>
    <w:rsid w:val="00A3106B"/>
    <w:rsid w:val="00A31150"/>
    <w:rsid w:val="00A311B1"/>
    <w:rsid w:val="00A31551"/>
    <w:rsid w:val="00A31AB0"/>
    <w:rsid w:val="00A31B5B"/>
    <w:rsid w:val="00A31CF7"/>
    <w:rsid w:val="00A31D7B"/>
    <w:rsid w:val="00A3200C"/>
    <w:rsid w:val="00A32596"/>
    <w:rsid w:val="00A32993"/>
    <w:rsid w:val="00A32D6A"/>
    <w:rsid w:val="00A32E82"/>
    <w:rsid w:val="00A333EE"/>
    <w:rsid w:val="00A33AD1"/>
    <w:rsid w:val="00A34351"/>
    <w:rsid w:val="00A346AA"/>
    <w:rsid w:val="00A348CA"/>
    <w:rsid w:val="00A34993"/>
    <w:rsid w:val="00A34C26"/>
    <w:rsid w:val="00A34E64"/>
    <w:rsid w:val="00A34F5D"/>
    <w:rsid w:val="00A34F83"/>
    <w:rsid w:val="00A34FFC"/>
    <w:rsid w:val="00A35460"/>
    <w:rsid w:val="00A35467"/>
    <w:rsid w:val="00A354ED"/>
    <w:rsid w:val="00A35719"/>
    <w:rsid w:val="00A35986"/>
    <w:rsid w:val="00A359BB"/>
    <w:rsid w:val="00A359D0"/>
    <w:rsid w:val="00A35F10"/>
    <w:rsid w:val="00A361FF"/>
    <w:rsid w:val="00A362D1"/>
    <w:rsid w:val="00A3646A"/>
    <w:rsid w:val="00A3664F"/>
    <w:rsid w:val="00A36C4F"/>
    <w:rsid w:val="00A36D30"/>
    <w:rsid w:val="00A37609"/>
    <w:rsid w:val="00A37756"/>
    <w:rsid w:val="00A3793F"/>
    <w:rsid w:val="00A37DAF"/>
    <w:rsid w:val="00A40097"/>
    <w:rsid w:val="00A401B1"/>
    <w:rsid w:val="00A40241"/>
    <w:rsid w:val="00A4047C"/>
    <w:rsid w:val="00A404C1"/>
    <w:rsid w:val="00A40625"/>
    <w:rsid w:val="00A40908"/>
    <w:rsid w:val="00A40A45"/>
    <w:rsid w:val="00A40B64"/>
    <w:rsid w:val="00A40FEB"/>
    <w:rsid w:val="00A414EB"/>
    <w:rsid w:val="00A415D8"/>
    <w:rsid w:val="00A41700"/>
    <w:rsid w:val="00A4188C"/>
    <w:rsid w:val="00A41953"/>
    <w:rsid w:val="00A41C78"/>
    <w:rsid w:val="00A4212B"/>
    <w:rsid w:val="00A4253D"/>
    <w:rsid w:val="00A4265B"/>
    <w:rsid w:val="00A42670"/>
    <w:rsid w:val="00A4288D"/>
    <w:rsid w:val="00A428E9"/>
    <w:rsid w:val="00A4294F"/>
    <w:rsid w:val="00A42F7B"/>
    <w:rsid w:val="00A434DA"/>
    <w:rsid w:val="00A43530"/>
    <w:rsid w:val="00A4361F"/>
    <w:rsid w:val="00A438C5"/>
    <w:rsid w:val="00A43AF5"/>
    <w:rsid w:val="00A43C13"/>
    <w:rsid w:val="00A43C60"/>
    <w:rsid w:val="00A43D1A"/>
    <w:rsid w:val="00A43EF5"/>
    <w:rsid w:val="00A44065"/>
    <w:rsid w:val="00A448DF"/>
    <w:rsid w:val="00A448EC"/>
    <w:rsid w:val="00A44929"/>
    <w:rsid w:val="00A4495E"/>
    <w:rsid w:val="00A44AA9"/>
    <w:rsid w:val="00A44F4C"/>
    <w:rsid w:val="00A44F60"/>
    <w:rsid w:val="00A4508C"/>
    <w:rsid w:val="00A4508D"/>
    <w:rsid w:val="00A450C6"/>
    <w:rsid w:val="00A45150"/>
    <w:rsid w:val="00A4515D"/>
    <w:rsid w:val="00A452C2"/>
    <w:rsid w:val="00A45516"/>
    <w:rsid w:val="00A457DD"/>
    <w:rsid w:val="00A45F74"/>
    <w:rsid w:val="00A460BE"/>
    <w:rsid w:val="00A46124"/>
    <w:rsid w:val="00A466D2"/>
    <w:rsid w:val="00A467E1"/>
    <w:rsid w:val="00A46B08"/>
    <w:rsid w:val="00A46D90"/>
    <w:rsid w:val="00A4712E"/>
    <w:rsid w:val="00A473CC"/>
    <w:rsid w:val="00A47533"/>
    <w:rsid w:val="00A4755E"/>
    <w:rsid w:val="00A47797"/>
    <w:rsid w:val="00A47875"/>
    <w:rsid w:val="00A47896"/>
    <w:rsid w:val="00A47BD2"/>
    <w:rsid w:val="00A47E6B"/>
    <w:rsid w:val="00A50044"/>
    <w:rsid w:val="00A5018E"/>
    <w:rsid w:val="00A5027A"/>
    <w:rsid w:val="00A50492"/>
    <w:rsid w:val="00A50507"/>
    <w:rsid w:val="00A50DD8"/>
    <w:rsid w:val="00A51275"/>
    <w:rsid w:val="00A512CA"/>
    <w:rsid w:val="00A5136A"/>
    <w:rsid w:val="00A514BD"/>
    <w:rsid w:val="00A51BF7"/>
    <w:rsid w:val="00A526CB"/>
    <w:rsid w:val="00A52836"/>
    <w:rsid w:val="00A52B51"/>
    <w:rsid w:val="00A52D30"/>
    <w:rsid w:val="00A52D84"/>
    <w:rsid w:val="00A52DA0"/>
    <w:rsid w:val="00A52E23"/>
    <w:rsid w:val="00A53125"/>
    <w:rsid w:val="00A531FD"/>
    <w:rsid w:val="00A53423"/>
    <w:rsid w:val="00A5359F"/>
    <w:rsid w:val="00A53849"/>
    <w:rsid w:val="00A53F66"/>
    <w:rsid w:val="00A5413E"/>
    <w:rsid w:val="00A542D4"/>
    <w:rsid w:val="00A5441D"/>
    <w:rsid w:val="00A544D1"/>
    <w:rsid w:val="00A547F5"/>
    <w:rsid w:val="00A55105"/>
    <w:rsid w:val="00A55147"/>
    <w:rsid w:val="00A552BB"/>
    <w:rsid w:val="00A557B4"/>
    <w:rsid w:val="00A5602E"/>
    <w:rsid w:val="00A56228"/>
    <w:rsid w:val="00A56504"/>
    <w:rsid w:val="00A5656E"/>
    <w:rsid w:val="00A56673"/>
    <w:rsid w:val="00A56DE8"/>
    <w:rsid w:val="00A57167"/>
    <w:rsid w:val="00A57273"/>
    <w:rsid w:val="00A57597"/>
    <w:rsid w:val="00A576BD"/>
    <w:rsid w:val="00A5796A"/>
    <w:rsid w:val="00A57CF9"/>
    <w:rsid w:val="00A6006C"/>
    <w:rsid w:val="00A602E4"/>
    <w:rsid w:val="00A60351"/>
    <w:rsid w:val="00A603E1"/>
    <w:rsid w:val="00A604AE"/>
    <w:rsid w:val="00A6057D"/>
    <w:rsid w:val="00A605CD"/>
    <w:rsid w:val="00A607CE"/>
    <w:rsid w:val="00A60865"/>
    <w:rsid w:val="00A6091C"/>
    <w:rsid w:val="00A60A49"/>
    <w:rsid w:val="00A60CCC"/>
    <w:rsid w:val="00A60D76"/>
    <w:rsid w:val="00A61141"/>
    <w:rsid w:val="00A61169"/>
    <w:rsid w:val="00A61410"/>
    <w:rsid w:val="00A61468"/>
    <w:rsid w:val="00A61546"/>
    <w:rsid w:val="00A61BF0"/>
    <w:rsid w:val="00A61CD8"/>
    <w:rsid w:val="00A61E09"/>
    <w:rsid w:val="00A62B80"/>
    <w:rsid w:val="00A62C92"/>
    <w:rsid w:val="00A62CFB"/>
    <w:rsid w:val="00A63657"/>
    <w:rsid w:val="00A6384C"/>
    <w:rsid w:val="00A63863"/>
    <w:rsid w:val="00A63C50"/>
    <w:rsid w:val="00A64534"/>
    <w:rsid w:val="00A646C8"/>
    <w:rsid w:val="00A6483F"/>
    <w:rsid w:val="00A64890"/>
    <w:rsid w:val="00A649CE"/>
    <w:rsid w:val="00A64F8D"/>
    <w:rsid w:val="00A650C3"/>
    <w:rsid w:val="00A65B4C"/>
    <w:rsid w:val="00A65DA4"/>
    <w:rsid w:val="00A65DA9"/>
    <w:rsid w:val="00A65ECE"/>
    <w:rsid w:val="00A660C5"/>
    <w:rsid w:val="00A660E0"/>
    <w:rsid w:val="00A66171"/>
    <w:rsid w:val="00A6642B"/>
    <w:rsid w:val="00A6665D"/>
    <w:rsid w:val="00A66D20"/>
    <w:rsid w:val="00A66DDF"/>
    <w:rsid w:val="00A673D4"/>
    <w:rsid w:val="00A6740A"/>
    <w:rsid w:val="00A6750C"/>
    <w:rsid w:val="00A67D75"/>
    <w:rsid w:val="00A700B0"/>
    <w:rsid w:val="00A7075D"/>
    <w:rsid w:val="00A70814"/>
    <w:rsid w:val="00A70A03"/>
    <w:rsid w:val="00A70B27"/>
    <w:rsid w:val="00A70C4D"/>
    <w:rsid w:val="00A70C67"/>
    <w:rsid w:val="00A70E66"/>
    <w:rsid w:val="00A70E7A"/>
    <w:rsid w:val="00A70FFD"/>
    <w:rsid w:val="00A710CB"/>
    <w:rsid w:val="00A71148"/>
    <w:rsid w:val="00A71275"/>
    <w:rsid w:val="00A7143E"/>
    <w:rsid w:val="00A714F9"/>
    <w:rsid w:val="00A715BA"/>
    <w:rsid w:val="00A71C3C"/>
    <w:rsid w:val="00A72542"/>
    <w:rsid w:val="00A72BD3"/>
    <w:rsid w:val="00A72C4C"/>
    <w:rsid w:val="00A72E10"/>
    <w:rsid w:val="00A73092"/>
    <w:rsid w:val="00A7313F"/>
    <w:rsid w:val="00A735B4"/>
    <w:rsid w:val="00A73684"/>
    <w:rsid w:val="00A73843"/>
    <w:rsid w:val="00A73AFC"/>
    <w:rsid w:val="00A73B4F"/>
    <w:rsid w:val="00A73E7B"/>
    <w:rsid w:val="00A73F34"/>
    <w:rsid w:val="00A74015"/>
    <w:rsid w:val="00A740A5"/>
    <w:rsid w:val="00A74356"/>
    <w:rsid w:val="00A7439A"/>
    <w:rsid w:val="00A74540"/>
    <w:rsid w:val="00A746F2"/>
    <w:rsid w:val="00A74819"/>
    <w:rsid w:val="00A74CBA"/>
    <w:rsid w:val="00A74DCE"/>
    <w:rsid w:val="00A75C91"/>
    <w:rsid w:val="00A75D65"/>
    <w:rsid w:val="00A75EAE"/>
    <w:rsid w:val="00A761C5"/>
    <w:rsid w:val="00A7665B"/>
    <w:rsid w:val="00A76C9A"/>
    <w:rsid w:val="00A76CF9"/>
    <w:rsid w:val="00A76E56"/>
    <w:rsid w:val="00A76E6B"/>
    <w:rsid w:val="00A76F57"/>
    <w:rsid w:val="00A7704E"/>
    <w:rsid w:val="00A77347"/>
    <w:rsid w:val="00A77467"/>
    <w:rsid w:val="00A7747D"/>
    <w:rsid w:val="00A7780E"/>
    <w:rsid w:val="00A77941"/>
    <w:rsid w:val="00A77954"/>
    <w:rsid w:val="00A8004D"/>
    <w:rsid w:val="00A80143"/>
    <w:rsid w:val="00A80A55"/>
    <w:rsid w:val="00A80AB4"/>
    <w:rsid w:val="00A80BB8"/>
    <w:rsid w:val="00A80BF7"/>
    <w:rsid w:val="00A80D46"/>
    <w:rsid w:val="00A81231"/>
    <w:rsid w:val="00A81499"/>
    <w:rsid w:val="00A8149A"/>
    <w:rsid w:val="00A81925"/>
    <w:rsid w:val="00A81A36"/>
    <w:rsid w:val="00A81B55"/>
    <w:rsid w:val="00A81C8A"/>
    <w:rsid w:val="00A81CBA"/>
    <w:rsid w:val="00A82182"/>
    <w:rsid w:val="00A82340"/>
    <w:rsid w:val="00A8266F"/>
    <w:rsid w:val="00A828D8"/>
    <w:rsid w:val="00A82964"/>
    <w:rsid w:val="00A82BE1"/>
    <w:rsid w:val="00A82C28"/>
    <w:rsid w:val="00A82D97"/>
    <w:rsid w:val="00A82FAD"/>
    <w:rsid w:val="00A831E7"/>
    <w:rsid w:val="00A83560"/>
    <w:rsid w:val="00A83837"/>
    <w:rsid w:val="00A83857"/>
    <w:rsid w:val="00A83A58"/>
    <w:rsid w:val="00A83C93"/>
    <w:rsid w:val="00A83CE7"/>
    <w:rsid w:val="00A83EA9"/>
    <w:rsid w:val="00A83F99"/>
    <w:rsid w:val="00A8400D"/>
    <w:rsid w:val="00A842BE"/>
    <w:rsid w:val="00A844F6"/>
    <w:rsid w:val="00A845AA"/>
    <w:rsid w:val="00A84BFA"/>
    <w:rsid w:val="00A84C28"/>
    <w:rsid w:val="00A84C32"/>
    <w:rsid w:val="00A850C3"/>
    <w:rsid w:val="00A852A8"/>
    <w:rsid w:val="00A856DE"/>
    <w:rsid w:val="00A856E1"/>
    <w:rsid w:val="00A857B9"/>
    <w:rsid w:val="00A857C9"/>
    <w:rsid w:val="00A85FE5"/>
    <w:rsid w:val="00A860E4"/>
    <w:rsid w:val="00A86136"/>
    <w:rsid w:val="00A86224"/>
    <w:rsid w:val="00A86285"/>
    <w:rsid w:val="00A8646E"/>
    <w:rsid w:val="00A86681"/>
    <w:rsid w:val="00A86826"/>
    <w:rsid w:val="00A86F56"/>
    <w:rsid w:val="00A872E3"/>
    <w:rsid w:val="00A8733B"/>
    <w:rsid w:val="00A8766E"/>
    <w:rsid w:val="00A876B6"/>
    <w:rsid w:val="00A9012C"/>
    <w:rsid w:val="00A9026B"/>
    <w:rsid w:val="00A90329"/>
    <w:rsid w:val="00A903CB"/>
    <w:rsid w:val="00A90706"/>
    <w:rsid w:val="00A9076E"/>
    <w:rsid w:val="00A9085A"/>
    <w:rsid w:val="00A90A06"/>
    <w:rsid w:val="00A90E1E"/>
    <w:rsid w:val="00A90E7C"/>
    <w:rsid w:val="00A90F1C"/>
    <w:rsid w:val="00A919EA"/>
    <w:rsid w:val="00A91B66"/>
    <w:rsid w:val="00A91B8B"/>
    <w:rsid w:val="00A92045"/>
    <w:rsid w:val="00A921F0"/>
    <w:rsid w:val="00A9223F"/>
    <w:rsid w:val="00A92247"/>
    <w:rsid w:val="00A92598"/>
    <w:rsid w:val="00A925DD"/>
    <w:rsid w:val="00A925F0"/>
    <w:rsid w:val="00A92A73"/>
    <w:rsid w:val="00A92B35"/>
    <w:rsid w:val="00A92C43"/>
    <w:rsid w:val="00A92CA9"/>
    <w:rsid w:val="00A92EB4"/>
    <w:rsid w:val="00A931EE"/>
    <w:rsid w:val="00A9364E"/>
    <w:rsid w:val="00A9386D"/>
    <w:rsid w:val="00A93972"/>
    <w:rsid w:val="00A9421A"/>
    <w:rsid w:val="00A9425C"/>
    <w:rsid w:val="00A94752"/>
    <w:rsid w:val="00A9489B"/>
    <w:rsid w:val="00A94CBE"/>
    <w:rsid w:val="00A94D18"/>
    <w:rsid w:val="00A94D4A"/>
    <w:rsid w:val="00A95034"/>
    <w:rsid w:val="00A95202"/>
    <w:rsid w:val="00A95693"/>
    <w:rsid w:val="00A95695"/>
    <w:rsid w:val="00A95A91"/>
    <w:rsid w:val="00A95D01"/>
    <w:rsid w:val="00A960E0"/>
    <w:rsid w:val="00A96541"/>
    <w:rsid w:val="00A96656"/>
    <w:rsid w:val="00A966FF"/>
    <w:rsid w:val="00A9675A"/>
    <w:rsid w:val="00A9677A"/>
    <w:rsid w:val="00A96947"/>
    <w:rsid w:val="00A96990"/>
    <w:rsid w:val="00A96C06"/>
    <w:rsid w:val="00A96C4C"/>
    <w:rsid w:val="00A96D8A"/>
    <w:rsid w:val="00A96F35"/>
    <w:rsid w:val="00A9711E"/>
    <w:rsid w:val="00A9725B"/>
    <w:rsid w:val="00A972B6"/>
    <w:rsid w:val="00A97454"/>
    <w:rsid w:val="00A9771F"/>
    <w:rsid w:val="00A97979"/>
    <w:rsid w:val="00A97D45"/>
    <w:rsid w:val="00AA005D"/>
    <w:rsid w:val="00AA0101"/>
    <w:rsid w:val="00AA04A8"/>
    <w:rsid w:val="00AA0617"/>
    <w:rsid w:val="00AA0BD1"/>
    <w:rsid w:val="00AA1071"/>
    <w:rsid w:val="00AA1752"/>
    <w:rsid w:val="00AA1942"/>
    <w:rsid w:val="00AA1A2A"/>
    <w:rsid w:val="00AA1B80"/>
    <w:rsid w:val="00AA1CB7"/>
    <w:rsid w:val="00AA1F47"/>
    <w:rsid w:val="00AA1F9C"/>
    <w:rsid w:val="00AA1F9F"/>
    <w:rsid w:val="00AA2028"/>
    <w:rsid w:val="00AA20D0"/>
    <w:rsid w:val="00AA2184"/>
    <w:rsid w:val="00AA21BD"/>
    <w:rsid w:val="00AA22A0"/>
    <w:rsid w:val="00AA2302"/>
    <w:rsid w:val="00AA24DA"/>
    <w:rsid w:val="00AA2613"/>
    <w:rsid w:val="00AA2658"/>
    <w:rsid w:val="00AA27B4"/>
    <w:rsid w:val="00AA28A3"/>
    <w:rsid w:val="00AA28B1"/>
    <w:rsid w:val="00AA2F5A"/>
    <w:rsid w:val="00AA324F"/>
    <w:rsid w:val="00AA33B1"/>
    <w:rsid w:val="00AA3555"/>
    <w:rsid w:val="00AA38DC"/>
    <w:rsid w:val="00AA3B90"/>
    <w:rsid w:val="00AA46CF"/>
    <w:rsid w:val="00AA48B6"/>
    <w:rsid w:val="00AA4A6B"/>
    <w:rsid w:val="00AA4CD4"/>
    <w:rsid w:val="00AA50F1"/>
    <w:rsid w:val="00AA56BC"/>
    <w:rsid w:val="00AA56D0"/>
    <w:rsid w:val="00AA5EE3"/>
    <w:rsid w:val="00AA628B"/>
    <w:rsid w:val="00AA67A9"/>
    <w:rsid w:val="00AA6ABD"/>
    <w:rsid w:val="00AA6B58"/>
    <w:rsid w:val="00AA7255"/>
    <w:rsid w:val="00AA7262"/>
    <w:rsid w:val="00AA77C6"/>
    <w:rsid w:val="00AA79C2"/>
    <w:rsid w:val="00AA7C06"/>
    <w:rsid w:val="00AA7D57"/>
    <w:rsid w:val="00AA7E9C"/>
    <w:rsid w:val="00AB0496"/>
    <w:rsid w:val="00AB07E8"/>
    <w:rsid w:val="00AB09B1"/>
    <w:rsid w:val="00AB0DA0"/>
    <w:rsid w:val="00AB0DAE"/>
    <w:rsid w:val="00AB0E94"/>
    <w:rsid w:val="00AB167E"/>
    <w:rsid w:val="00AB1A44"/>
    <w:rsid w:val="00AB1AF0"/>
    <w:rsid w:val="00AB1BA7"/>
    <w:rsid w:val="00AB1C09"/>
    <w:rsid w:val="00AB1CEF"/>
    <w:rsid w:val="00AB1EC7"/>
    <w:rsid w:val="00AB1FF1"/>
    <w:rsid w:val="00AB2053"/>
    <w:rsid w:val="00AB2190"/>
    <w:rsid w:val="00AB24B5"/>
    <w:rsid w:val="00AB2543"/>
    <w:rsid w:val="00AB2CC0"/>
    <w:rsid w:val="00AB2F00"/>
    <w:rsid w:val="00AB2F33"/>
    <w:rsid w:val="00AB3073"/>
    <w:rsid w:val="00AB33BE"/>
    <w:rsid w:val="00AB3797"/>
    <w:rsid w:val="00AB3C59"/>
    <w:rsid w:val="00AB4048"/>
    <w:rsid w:val="00AB4F26"/>
    <w:rsid w:val="00AB4F5D"/>
    <w:rsid w:val="00AB5177"/>
    <w:rsid w:val="00AB52F0"/>
    <w:rsid w:val="00AB5712"/>
    <w:rsid w:val="00AB5800"/>
    <w:rsid w:val="00AB5807"/>
    <w:rsid w:val="00AB58BC"/>
    <w:rsid w:val="00AB5CFC"/>
    <w:rsid w:val="00AB5E62"/>
    <w:rsid w:val="00AB60C8"/>
    <w:rsid w:val="00AB60FF"/>
    <w:rsid w:val="00AB6201"/>
    <w:rsid w:val="00AB6306"/>
    <w:rsid w:val="00AB65A6"/>
    <w:rsid w:val="00AB67CE"/>
    <w:rsid w:val="00AB69E4"/>
    <w:rsid w:val="00AB6B0F"/>
    <w:rsid w:val="00AB6B2D"/>
    <w:rsid w:val="00AB6B7E"/>
    <w:rsid w:val="00AB6BDC"/>
    <w:rsid w:val="00AB6D97"/>
    <w:rsid w:val="00AB6E31"/>
    <w:rsid w:val="00AB6E86"/>
    <w:rsid w:val="00AB70F5"/>
    <w:rsid w:val="00AC0078"/>
    <w:rsid w:val="00AC02F4"/>
    <w:rsid w:val="00AC04C0"/>
    <w:rsid w:val="00AC0C7C"/>
    <w:rsid w:val="00AC0E84"/>
    <w:rsid w:val="00AC12F3"/>
    <w:rsid w:val="00AC1535"/>
    <w:rsid w:val="00AC1690"/>
    <w:rsid w:val="00AC16E6"/>
    <w:rsid w:val="00AC16E7"/>
    <w:rsid w:val="00AC1FEA"/>
    <w:rsid w:val="00AC2095"/>
    <w:rsid w:val="00AC2349"/>
    <w:rsid w:val="00AC27BB"/>
    <w:rsid w:val="00AC382E"/>
    <w:rsid w:val="00AC3C19"/>
    <w:rsid w:val="00AC3E72"/>
    <w:rsid w:val="00AC3EA5"/>
    <w:rsid w:val="00AC42F3"/>
    <w:rsid w:val="00AC4310"/>
    <w:rsid w:val="00AC4672"/>
    <w:rsid w:val="00AC4A21"/>
    <w:rsid w:val="00AC4D34"/>
    <w:rsid w:val="00AC521B"/>
    <w:rsid w:val="00AC5310"/>
    <w:rsid w:val="00AC534D"/>
    <w:rsid w:val="00AC55DD"/>
    <w:rsid w:val="00AC5799"/>
    <w:rsid w:val="00AC5B71"/>
    <w:rsid w:val="00AC5D40"/>
    <w:rsid w:val="00AC6061"/>
    <w:rsid w:val="00AC6194"/>
    <w:rsid w:val="00AC69F6"/>
    <w:rsid w:val="00AC6EB1"/>
    <w:rsid w:val="00AC6EE6"/>
    <w:rsid w:val="00AC7075"/>
    <w:rsid w:val="00AC70E9"/>
    <w:rsid w:val="00AC71C3"/>
    <w:rsid w:val="00AC74DD"/>
    <w:rsid w:val="00AC7804"/>
    <w:rsid w:val="00AC7862"/>
    <w:rsid w:val="00AC79BF"/>
    <w:rsid w:val="00AC7D32"/>
    <w:rsid w:val="00AC7D44"/>
    <w:rsid w:val="00AC7DBB"/>
    <w:rsid w:val="00AD0001"/>
    <w:rsid w:val="00AD009D"/>
    <w:rsid w:val="00AD01CC"/>
    <w:rsid w:val="00AD0604"/>
    <w:rsid w:val="00AD0BAD"/>
    <w:rsid w:val="00AD0C5E"/>
    <w:rsid w:val="00AD1283"/>
    <w:rsid w:val="00AD19A6"/>
    <w:rsid w:val="00AD1CE7"/>
    <w:rsid w:val="00AD1E41"/>
    <w:rsid w:val="00AD24A3"/>
    <w:rsid w:val="00AD2678"/>
    <w:rsid w:val="00AD272B"/>
    <w:rsid w:val="00AD2946"/>
    <w:rsid w:val="00AD294A"/>
    <w:rsid w:val="00AD29BB"/>
    <w:rsid w:val="00AD2A27"/>
    <w:rsid w:val="00AD306B"/>
    <w:rsid w:val="00AD30FB"/>
    <w:rsid w:val="00AD30FE"/>
    <w:rsid w:val="00AD3181"/>
    <w:rsid w:val="00AD3187"/>
    <w:rsid w:val="00AD340D"/>
    <w:rsid w:val="00AD379C"/>
    <w:rsid w:val="00AD3E37"/>
    <w:rsid w:val="00AD4159"/>
    <w:rsid w:val="00AD4218"/>
    <w:rsid w:val="00AD436A"/>
    <w:rsid w:val="00AD46D1"/>
    <w:rsid w:val="00AD47EF"/>
    <w:rsid w:val="00AD4918"/>
    <w:rsid w:val="00AD4986"/>
    <w:rsid w:val="00AD4B73"/>
    <w:rsid w:val="00AD4F7B"/>
    <w:rsid w:val="00AD5235"/>
    <w:rsid w:val="00AD57D8"/>
    <w:rsid w:val="00AD5C18"/>
    <w:rsid w:val="00AD5CE2"/>
    <w:rsid w:val="00AD5E06"/>
    <w:rsid w:val="00AD5E87"/>
    <w:rsid w:val="00AD5F55"/>
    <w:rsid w:val="00AD610B"/>
    <w:rsid w:val="00AD6253"/>
    <w:rsid w:val="00AD64EE"/>
    <w:rsid w:val="00AD68B9"/>
    <w:rsid w:val="00AD6C80"/>
    <w:rsid w:val="00AD6EF3"/>
    <w:rsid w:val="00AD712D"/>
    <w:rsid w:val="00AD72CF"/>
    <w:rsid w:val="00AD7440"/>
    <w:rsid w:val="00AD79B7"/>
    <w:rsid w:val="00AD7E9B"/>
    <w:rsid w:val="00AE042E"/>
    <w:rsid w:val="00AE04CB"/>
    <w:rsid w:val="00AE05D8"/>
    <w:rsid w:val="00AE0FBE"/>
    <w:rsid w:val="00AE1269"/>
    <w:rsid w:val="00AE153C"/>
    <w:rsid w:val="00AE1855"/>
    <w:rsid w:val="00AE1B86"/>
    <w:rsid w:val="00AE2372"/>
    <w:rsid w:val="00AE25E1"/>
    <w:rsid w:val="00AE27AF"/>
    <w:rsid w:val="00AE2AB6"/>
    <w:rsid w:val="00AE2AC8"/>
    <w:rsid w:val="00AE323C"/>
    <w:rsid w:val="00AE3286"/>
    <w:rsid w:val="00AE33FE"/>
    <w:rsid w:val="00AE3910"/>
    <w:rsid w:val="00AE3E25"/>
    <w:rsid w:val="00AE4225"/>
    <w:rsid w:val="00AE442D"/>
    <w:rsid w:val="00AE4695"/>
    <w:rsid w:val="00AE46EB"/>
    <w:rsid w:val="00AE47CE"/>
    <w:rsid w:val="00AE4FE4"/>
    <w:rsid w:val="00AE54BC"/>
    <w:rsid w:val="00AE54C5"/>
    <w:rsid w:val="00AE5670"/>
    <w:rsid w:val="00AE57DF"/>
    <w:rsid w:val="00AE5804"/>
    <w:rsid w:val="00AE5AB0"/>
    <w:rsid w:val="00AE5E10"/>
    <w:rsid w:val="00AE6504"/>
    <w:rsid w:val="00AE6806"/>
    <w:rsid w:val="00AE6855"/>
    <w:rsid w:val="00AE6A3D"/>
    <w:rsid w:val="00AE75B7"/>
    <w:rsid w:val="00AE76C7"/>
    <w:rsid w:val="00AE7753"/>
    <w:rsid w:val="00AE77F4"/>
    <w:rsid w:val="00AE78D1"/>
    <w:rsid w:val="00AE79D2"/>
    <w:rsid w:val="00AE7E43"/>
    <w:rsid w:val="00AF01CB"/>
    <w:rsid w:val="00AF057F"/>
    <w:rsid w:val="00AF05B6"/>
    <w:rsid w:val="00AF0630"/>
    <w:rsid w:val="00AF06ED"/>
    <w:rsid w:val="00AF0A0B"/>
    <w:rsid w:val="00AF0A27"/>
    <w:rsid w:val="00AF0C7F"/>
    <w:rsid w:val="00AF10B2"/>
    <w:rsid w:val="00AF13A0"/>
    <w:rsid w:val="00AF14A4"/>
    <w:rsid w:val="00AF15D9"/>
    <w:rsid w:val="00AF172E"/>
    <w:rsid w:val="00AF1852"/>
    <w:rsid w:val="00AF18E1"/>
    <w:rsid w:val="00AF19A2"/>
    <w:rsid w:val="00AF1C25"/>
    <w:rsid w:val="00AF1CFA"/>
    <w:rsid w:val="00AF1FCA"/>
    <w:rsid w:val="00AF2345"/>
    <w:rsid w:val="00AF2585"/>
    <w:rsid w:val="00AF27CC"/>
    <w:rsid w:val="00AF2810"/>
    <w:rsid w:val="00AF2844"/>
    <w:rsid w:val="00AF29D6"/>
    <w:rsid w:val="00AF2B07"/>
    <w:rsid w:val="00AF2B5C"/>
    <w:rsid w:val="00AF2DB9"/>
    <w:rsid w:val="00AF2E24"/>
    <w:rsid w:val="00AF3254"/>
    <w:rsid w:val="00AF33FF"/>
    <w:rsid w:val="00AF3456"/>
    <w:rsid w:val="00AF366A"/>
    <w:rsid w:val="00AF373A"/>
    <w:rsid w:val="00AF393E"/>
    <w:rsid w:val="00AF395B"/>
    <w:rsid w:val="00AF3C0A"/>
    <w:rsid w:val="00AF3CF6"/>
    <w:rsid w:val="00AF4100"/>
    <w:rsid w:val="00AF42E3"/>
    <w:rsid w:val="00AF44CC"/>
    <w:rsid w:val="00AF44E5"/>
    <w:rsid w:val="00AF49F6"/>
    <w:rsid w:val="00AF4E15"/>
    <w:rsid w:val="00AF52DC"/>
    <w:rsid w:val="00AF5690"/>
    <w:rsid w:val="00AF5746"/>
    <w:rsid w:val="00AF57A9"/>
    <w:rsid w:val="00AF5B60"/>
    <w:rsid w:val="00AF6148"/>
    <w:rsid w:val="00AF6207"/>
    <w:rsid w:val="00AF6361"/>
    <w:rsid w:val="00AF679C"/>
    <w:rsid w:val="00AF68A1"/>
    <w:rsid w:val="00AF6A6E"/>
    <w:rsid w:val="00AF6CF1"/>
    <w:rsid w:val="00AF6D70"/>
    <w:rsid w:val="00AF7135"/>
    <w:rsid w:val="00AF7355"/>
    <w:rsid w:val="00AF7392"/>
    <w:rsid w:val="00AF7577"/>
    <w:rsid w:val="00AF7B40"/>
    <w:rsid w:val="00AF7F27"/>
    <w:rsid w:val="00B00395"/>
    <w:rsid w:val="00B00758"/>
    <w:rsid w:val="00B00C09"/>
    <w:rsid w:val="00B00CAC"/>
    <w:rsid w:val="00B0105A"/>
    <w:rsid w:val="00B012A0"/>
    <w:rsid w:val="00B01472"/>
    <w:rsid w:val="00B0175E"/>
    <w:rsid w:val="00B017D1"/>
    <w:rsid w:val="00B01C0B"/>
    <w:rsid w:val="00B01D4B"/>
    <w:rsid w:val="00B02204"/>
    <w:rsid w:val="00B0225F"/>
    <w:rsid w:val="00B02A4F"/>
    <w:rsid w:val="00B02CB0"/>
    <w:rsid w:val="00B02E32"/>
    <w:rsid w:val="00B02E44"/>
    <w:rsid w:val="00B02F25"/>
    <w:rsid w:val="00B02FAB"/>
    <w:rsid w:val="00B02FF4"/>
    <w:rsid w:val="00B0323D"/>
    <w:rsid w:val="00B03246"/>
    <w:rsid w:val="00B038C4"/>
    <w:rsid w:val="00B038FB"/>
    <w:rsid w:val="00B03C0A"/>
    <w:rsid w:val="00B0415F"/>
    <w:rsid w:val="00B045B6"/>
    <w:rsid w:val="00B046A3"/>
    <w:rsid w:val="00B04B9F"/>
    <w:rsid w:val="00B04CAB"/>
    <w:rsid w:val="00B04D30"/>
    <w:rsid w:val="00B04F12"/>
    <w:rsid w:val="00B050B1"/>
    <w:rsid w:val="00B05280"/>
    <w:rsid w:val="00B052BA"/>
    <w:rsid w:val="00B053AB"/>
    <w:rsid w:val="00B0592D"/>
    <w:rsid w:val="00B05ADB"/>
    <w:rsid w:val="00B06067"/>
    <w:rsid w:val="00B06831"/>
    <w:rsid w:val="00B06A96"/>
    <w:rsid w:val="00B06C64"/>
    <w:rsid w:val="00B07132"/>
    <w:rsid w:val="00B0732D"/>
    <w:rsid w:val="00B077A3"/>
    <w:rsid w:val="00B078F3"/>
    <w:rsid w:val="00B07DC1"/>
    <w:rsid w:val="00B07FB2"/>
    <w:rsid w:val="00B1020E"/>
    <w:rsid w:val="00B102D3"/>
    <w:rsid w:val="00B102F6"/>
    <w:rsid w:val="00B10781"/>
    <w:rsid w:val="00B10B6B"/>
    <w:rsid w:val="00B10CDE"/>
    <w:rsid w:val="00B10F5C"/>
    <w:rsid w:val="00B1127F"/>
    <w:rsid w:val="00B112B0"/>
    <w:rsid w:val="00B11517"/>
    <w:rsid w:val="00B115F8"/>
    <w:rsid w:val="00B11639"/>
    <w:rsid w:val="00B116E5"/>
    <w:rsid w:val="00B11740"/>
    <w:rsid w:val="00B11891"/>
    <w:rsid w:val="00B11A90"/>
    <w:rsid w:val="00B11B0C"/>
    <w:rsid w:val="00B11CBB"/>
    <w:rsid w:val="00B11ED9"/>
    <w:rsid w:val="00B1234A"/>
    <w:rsid w:val="00B12581"/>
    <w:rsid w:val="00B1270F"/>
    <w:rsid w:val="00B12F6B"/>
    <w:rsid w:val="00B1317A"/>
    <w:rsid w:val="00B131E0"/>
    <w:rsid w:val="00B13393"/>
    <w:rsid w:val="00B13454"/>
    <w:rsid w:val="00B139ED"/>
    <w:rsid w:val="00B13A4C"/>
    <w:rsid w:val="00B13BB6"/>
    <w:rsid w:val="00B13D06"/>
    <w:rsid w:val="00B13EB1"/>
    <w:rsid w:val="00B152B3"/>
    <w:rsid w:val="00B1550F"/>
    <w:rsid w:val="00B1556C"/>
    <w:rsid w:val="00B15638"/>
    <w:rsid w:val="00B15A27"/>
    <w:rsid w:val="00B15A87"/>
    <w:rsid w:val="00B15D68"/>
    <w:rsid w:val="00B15D87"/>
    <w:rsid w:val="00B16049"/>
    <w:rsid w:val="00B162B5"/>
    <w:rsid w:val="00B16347"/>
    <w:rsid w:val="00B16372"/>
    <w:rsid w:val="00B16573"/>
    <w:rsid w:val="00B16858"/>
    <w:rsid w:val="00B17037"/>
    <w:rsid w:val="00B176CC"/>
    <w:rsid w:val="00B1790B"/>
    <w:rsid w:val="00B179BE"/>
    <w:rsid w:val="00B17D49"/>
    <w:rsid w:val="00B20162"/>
    <w:rsid w:val="00B202D6"/>
    <w:rsid w:val="00B20BC1"/>
    <w:rsid w:val="00B20C2C"/>
    <w:rsid w:val="00B20CB5"/>
    <w:rsid w:val="00B20D6A"/>
    <w:rsid w:val="00B21214"/>
    <w:rsid w:val="00B21962"/>
    <w:rsid w:val="00B219A6"/>
    <w:rsid w:val="00B21CCC"/>
    <w:rsid w:val="00B21D68"/>
    <w:rsid w:val="00B22039"/>
    <w:rsid w:val="00B222C3"/>
    <w:rsid w:val="00B223ED"/>
    <w:rsid w:val="00B22799"/>
    <w:rsid w:val="00B22B73"/>
    <w:rsid w:val="00B22B94"/>
    <w:rsid w:val="00B22D9D"/>
    <w:rsid w:val="00B22ED8"/>
    <w:rsid w:val="00B22F4E"/>
    <w:rsid w:val="00B22F5A"/>
    <w:rsid w:val="00B22F6D"/>
    <w:rsid w:val="00B23010"/>
    <w:rsid w:val="00B23039"/>
    <w:rsid w:val="00B23103"/>
    <w:rsid w:val="00B2331B"/>
    <w:rsid w:val="00B2337B"/>
    <w:rsid w:val="00B23CF5"/>
    <w:rsid w:val="00B23E6D"/>
    <w:rsid w:val="00B2409B"/>
    <w:rsid w:val="00B2412C"/>
    <w:rsid w:val="00B24410"/>
    <w:rsid w:val="00B244AC"/>
    <w:rsid w:val="00B2485B"/>
    <w:rsid w:val="00B248A3"/>
    <w:rsid w:val="00B248C6"/>
    <w:rsid w:val="00B24DE3"/>
    <w:rsid w:val="00B25081"/>
    <w:rsid w:val="00B2539D"/>
    <w:rsid w:val="00B254A4"/>
    <w:rsid w:val="00B2558E"/>
    <w:rsid w:val="00B25745"/>
    <w:rsid w:val="00B25E03"/>
    <w:rsid w:val="00B25E7B"/>
    <w:rsid w:val="00B26DC0"/>
    <w:rsid w:val="00B26F8D"/>
    <w:rsid w:val="00B270EA"/>
    <w:rsid w:val="00B27228"/>
    <w:rsid w:val="00B27279"/>
    <w:rsid w:val="00B2730C"/>
    <w:rsid w:val="00B2754F"/>
    <w:rsid w:val="00B27BFA"/>
    <w:rsid w:val="00B27DCC"/>
    <w:rsid w:val="00B300CE"/>
    <w:rsid w:val="00B30F19"/>
    <w:rsid w:val="00B3154A"/>
    <w:rsid w:val="00B319DC"/>
    <w:rsid w:val="00B31AC1"/>
    <w:rsid w:val="00B31DA4"/>
    <w:rsid w:val="00B31EF7"/>
    <w:rsid w:val="00B31F74"/>
    <w:rsid w:val="00B322CE"/>
    <w:rsid w:val="00B325C7"/>
    <w:rsid w:val="00B32AFA"/>
    <w:rsid w:val="00B32BD2"/>
    <w:rsid w:val="00B32C43"/>
    <w:rsid w:val="00B32ED0"/>
    <w:rsid w:val="00B330C1"/>
    <w:rsid w:val="00B331E3"/>
    <w:rsid w:val="00B332EA"/>
    <w:rsid w:val="00B333BD"/>
    <w:rsid w:val="00B335C9"/>
    <w:rsid w:val="00B33A5B"/>
    <w:rsid w:val="00B33A63"/>
    <w:rsid w:val="00B33D8F"/>
    <w:rsid w:val="00B33F96"/>
    <w:rsid w:val="00B34029"/>
    <w:rsid w:val="00B34054"/>
    <w:rsid w:val="00B34258"/>
    <w:rsid w:val="00B343A0"/>
    <w:rsid w:val="00B34598"/>
    <w:rsid w:val="00B347C3"/>
    <w:rsid w:val="00B34828"/>
    <w:rsid w:val="00B34BC9"/>
    <w:rsid w:val="00B34CB4"/>
    <w:rsid w:val="00B34F5A"/>
    <w:rsid w:val="00B3517F"/>
    <w:rsid w:val="00B35182"/>
    <w:rsid w:val="00B35318"/>
    <w:rsid w:val="00B3537C"/>
    <w:rsid w:val="00B3571D"/>
    <w:rsid w:val="00B358BA"/>
    <w:rsid w:val="00B3590A"/>
    <w:rsid w:val="00B35B61"/>
    <w:rsid w:val="00B35DC6"/>
    <w:rsid w:val="00B35E58"/>
    <w:rsid w:val="00B36280"/>
    <w:rsid w:val="00B366ED"/>
    <w:rsid w:val="00B36C23"/>
    <w:rsid w:val="00B36D7E"/>
    <w:rsid w:val="00B36E3C"/>
    <w:rsid w:val="00B36E9D"/>
    <w:rsid w:val="00B36EB8"/>
    <w:rsid w:val="00B36F86"/>
    <w:rsid w:val="00B37037"/>
    <w:rsid w:val="00B370B5"/>
    <w:rsid w:val="00B372A4"/>
    <w:rsid w:val="00B3769F"/>
    <w:rsid w:val="00B37B06"/>
    <w:rsid w:val="00B37CA8"/>
    <w:rsid w:val="00B37E37"/>
    <w:rsid w:val="00B37F44"/>
    <w:rsid w:val="00B400DC"/>
    <w:rsid w:val="00B4019A"/>
    <w:rsid w:val="00B4019F"/>
    <w:rsid w:val="00B402B3"/>
    <w:rsid w:val="00B40428"/>
    <w:rsid w:val="00B40440"/>
    <w:rsid w:val="00B40551"/>
    <w:rsid w:val="00B4057A"/>
    <w:rsid w:val="00B407D6"/>
    <w:rsid w:val="00B409AA"/>
    <w:rsid w:val="00B409EE"/>
    <w:rsid w:val="00B40D70"/>
    <w:rsid w:val="00B40D8A"/>
    <w:rsid w:val="00B41048"/>
    <w:rsid w:val="00B410A7"/>
    <w:rsid w:val="00B41458"/>
    <w:rsid w:val="00B41859"/>
    <w:rsid w:val="00B42050"/>
    <w:rsid w:val="00B4209B"/>
    <w:rsid w:val="00B422F9"/>
    <w:rsid w:val="00B42434"/>
    <w:rsid w:val="00B42598"/>
    <w:rsid w:val="00B426C1"/>
    <w:rsid w:val="00B42729"/>
    <w:rsid w:val="00B4279C"/>
    <w:rsid w:val="00B4294B"/>
    <w:rsid w:val="00B42E22"/>
    <w:rsid w:val="00B4312A"/>
    <w:rsid w:val="00B43253"/>
    <w:rsid w:val="00B43890"/>
    <w:rsid w:val="00B4390C"/>
    <w:rsid w:val="00B43A72"/>
    <w:rsid w:val="00B43E8A"/>
    <w:rsid w:val="00B43EDC"/>
    <w:rsid w:val="00B44965"/>
    <w:rsid w:val="00B44AA9"/>
    <w:rsid w:val="00B44BD7"/>
    <w:rsid w:val="00B44D25"/>
    <w:rsid w:val="00B44E14"/>
    <w:rsid w:val="00B45358"/>
    <w:rsid w:val="00B455A4"/>
    <w:rsid w:val="00B45813"/>
    <w:rsid w:val="00B45855"/>
    <w:rsid w:val="00B458F8"/>
    <w:rsid w:val="00B45AC5"/>
    <w:rsid w:val="00B45E61"/>
    <w:rsid w:val="00B45E89"/>
    <w:rsid w:val="00B46433"/>
    <w:rsid w:val="00B46C52"/>
    <w:rsid w:val="00B476B4"/>
    <w:rsid w:val="00B47F81"/>
    <w:rsid w:val="00B50494"/>
    <w:rsid w:val="00B50CB1"/>
    <w:rsid w:val="00B50ED6"/>
    <w:rsid w:val="00B50FD5"/>
    <w:rsid w:val="00B5101A"/>
    <w:rsid w:val="00B5105B"/>
    <w:rsid w:val="00B51390"/>
    <w:rsid w:val="00B51437"/>
    <w:rsid w:val="00B51506"/>
    <w:rsid w:val="00B51529"/>
    <w:rsid w:val="00B51AB0"/>
    <w:rsid w:val="00B51B44"/>
    <w:rsid w:val="00B51CE3"/>
    <w:rsid w:val="00B51D13"/>
    <w:rsid w:val="00B5201B"/>
    <w:rsid w:val="00B522AC"/>
    <w:rsid w:val="00B5271A"/>
    <w:rsid w:val="00B527E5"/>
    <w:rsid w:val="00B529AC"/>
    <w:rsid w:val="00B52B25"/>
    <w:rsid w:val="00B52DDF"/>
    <w:rsid w:val="00B53D74"/>
    <w:rsid w:val="00B53E00"/>
    <w:rsid w:val="00B53F1A"/>
    <w:rsid w:val="00B53F26"/>
    <w:rsid w:val="00B53F3E"/>
    <w:rsid w:val="00B5439C"/>
    <w:rsid w:val="00B543B8"/>
    <w:rsid w:val="00B544BF"/>
    <w:rsid w:val="00B5452C"/>
    <w:rsid w:val="00B5460E"/>
    <w:rsid w:val="00B54A20"/>
    <w:rsid w:val="00B54E7F"/>
    <w:rsid w:val="00B54EFE"/>
    <w:rsid w:val="00B55077"/>
    <w:rsid w:val="00B553B4"/>
    <w:rsid w:val="00B553F0"/>
    <w:rsid w:val="00B55669"/>
    <w:rsid w:val="00B558A1"/>
    <w:rsid w:val="00B558DC"/>
    <w:rsid w:val="00B55C41"/>
    <w:rsid w:val="00B55E32"/>
    <w:rsid w:val="00B5608D"/>
    <w:rsid w:val="00B56789"/>
    <w:rsid w:val="00B56794"/>
    <w:rsid w:val="00B56935"/>
    <w:rsid w:val="00B5693A"/>
    <w:rsid w:val="00B56C61"/>
    <w:rsid w:val="00B56CEF"/>
    <w:rsid w:val="00B56D6D"/>
    <w:rsid w:val="00B56DB5"/>
    <w:rsid w:val="00B57284"/>
    <w:rsid w:val="00B5771D"/>
    <w:rsid w:val="00B57DC1"/>
    <w:rsid w:val="00B57E1D"/>
    <w:rsid w:val="00B57FBB"/>
    <w:rsid w:val="00B6050C"/>
    <w:rsid w:val="00B605E7"/>
    <w:rsid w:val="00B609CB"/>
    <w:rsid w:val="00B60E66"/>
    <w:rsid w:val="00B60F63"/>
    <w:rsid w:val="00B6107E"/>
    <w:rsid w:val="00B6117D"/>
    <w:rsid w:val="00B61316"/>
    <w:rsid w:val="00B617A1"/>
    <w:rsid w:val="00B61912"/>
    <w:rsid w:val="00B61AF8"/>
    <w:rsid w:val="00B61B16"/>
    <w:rsid w:val="00B61C55"/>
    <w:rsid w:val="00B61DD2"/>
    <w:rsid w:val="00B61FCF"/>
    <w:rsid w:val="00B62061"/>
    <w:rsid w:val="00B621C7"/>
    <w:rsid w:val="00B62233"/>
    <w:rsid w:val="00B62410"/>
    <w:rsid w:val="00B62793"/>
    <w:rsid w:val="00B62B60"/>
    <w:rsid w:val="00B62E8F"/>
    <w:rsid w:val="00B63072"/>
    <w:rsid w:val="00B6310C"/>
    <w:rsid w:val="00B63417"/>
    <w:rsid w:val="00B63892"/>
    <w:rsid w:val="00B63BB7"/>
    <w:rsid w:val="00B63C78"/>
    <w:rsid w:val="00B642A2"/>
    <w:rsid w:val="00B64509"/>
    <w:rsid w:val="00B64663"/>
    <w:rsid w:val="00B649EC"/>
    <w:rsid w:val="00B64D4E"/>
    <w:rsid w:val="00B655D6"/>
    <w:rsid w:val="00B65B69"/>
    <w:rsid w:val="00B65D32"/>
    <w:rsid w:val="00B65D4C"/>
    <w:rsid w:val="00B661DC"/>
    <w:rsid w:val="00B665AF"/>
    <w:rsid w:val="00B665D2"/>
    <w:rsid w:val="00B66F23"/>
    <w:rsid w:val="00B67497"/>
    <w:rsid w:val="00B67965"/>
    <w:rsid w:val="00B679BC"/>
    <w:rsid w:val="00B67BED"/>
    <w:rsid w:val="00B67FE3"/>
    <w:rsid w:val="00B707E5"/>
    <w:rsid w:val="00B708EB"/>
    <w:rsid w:val="00B709D6"/>
    <w:rsid w:val="00B70ADF"/>
    <w:rsid w:val="00B70DCB"/>
    <w:rsid w:val="00B70FA8"/>
    <w:rsid w:val="00B70FFD"/>
    <w:rsid w:val="00B711BD"/>
    <w:rsid w:val="00B714E7"/>
    <w:rsid w:val="00B7185A"/>
    <w:rsid w:val="00B72008"/>
    <w:rsid w:val="00B720A5"/>
    <w:rsid w:val="00B72168"/>
    <w:rsid w:val="00B722F2"/>
    <w:rsid w:val="00B723E0"/>
    <w:rsid w:val="00B728EB"/>
    <w:rsid w:val="00B72ACA"/>
    <w:rsid w:val="00B72D97"/>
    <w:rsid w:val="00B72EA3"/>
    <w:rsid w:val="00B73B15"/>
    <w:rsid w:val="00B73C55"/>
    <w:rsid w:val="00B73C90"/>
    <w:rsid w:val="00B73D2A"/>
    <w:rsid w:val="00B7403E"/>
    <w:rsid w:val="00B741D9"/>
    <w:rsid w:val="00B74207"/>
    <w:rsid w:val="00B74579"/>
    <w:rsid w:val="00B74C54"/>
    <w:rsid w:val="00B74C92"/>
    <w:rsid w:val="00B75041"/>
    <w:rsid w:val="00B750D5"/>
    <w:rsid w:val="00B75438"/>
    <w:rsid w:val="00B756B1"/>
    <w:rsid w:val="00B758E2"/>
    <w:rsid w:val="00B7590F"/>
    <w:rsid w:val="00B75F5B"/>
    <w:rsid w:val="00B7630B"/>
    <w:rsid w:val="00B7631E"/>
    <w:rsid w:val="00B76827"/>
    <w:rsid w:val="00B7691B"/>
    <w:rsid w:val="00B769D0"/>
    <w:rsid w:val="00B76CAF"/>
    <w:rsid w:val="00B76E19"/>
    <w:rsid w:val="00B76F3D"/>
    <w:rsid w:val="00B771FD"/>
    <w:rsid w:val="00B772A4"/>
    <w:rsid w:val="00B77360"/>
    <w:rsid w:val="00B773C3"/>
    <w:rsid w:val="00B77631"/>
    <w:rsid w:val="00B7775C"/>
    <w:rsid w:val="00B77969"/>
    <w:rsid w:val="00B77A05"/>
    <w:rsid w:val="00B77A7B"/>
    <w:rsid w:val="00B77B10"/>
    <w:rsid w:val="00B77E45"/>
    <w:rsid w:val="00B800D7"/>
    <w:rsid w:val="00B80279"/>
    <w:rsid w:val="00B80845"/>
    <w:rsid w:val="00B80959"/>
    <w:rsid w:val="00B80A83"/>
    <w:rsid w:val="00B80C3B"/>
    <w:rsid w:val="00B80E41"/>
    <w:rsid w:val="00B80FE3"/>
    <w:rsid w:val="00B81052"/>
    <w:rsid w:val="00B81138"/>
    <w:rsid w:val="00B81209"/>
    <w:rsid w:val="00B8135C"/>
    <w:rsid w:val="00B817FB"/>
    <w:rsid w:val="00B81C59"/>
    <w:rsid w:val="00B81E78"/>
    <w:rsid w:val="00B81EA9"/>
    <w:rsid w:val="00B81F20"/>
    <w:rsid w:val="00B81FF7"/>
    <w:rsid w:val="00B82009"/>
    <w:rsid w:val="00B82131"/>
    <w:rsid w:val="00B8235A"/>
    <w:rsid w:val="00B82A5E"/>
    <w:rsid w:val="00B82AC0"/>
    <w:rsid w:val="00B82AC4"/>
    <w:rsid w:val="00B8321D"/>
    <w:rsid w:val="00B83358"/>
    <w:rsid w:val="00B83B0F"/>
    <w:rsid w:val="00B83B8B"/>
    <w:rsid w:val="00B8471C"/>
    <w:rsid w:val="00B847B7"/>
    <w:rsid w:val="00B8499B"/>
    <w:rsid w:val="00B84A73"/>
    <w:rsid w:val="00B84ACD"/>
    <w:rsid w:val="00B84B7C"/>
    <w:rsid w:val="00B84ECD"/>
    <w:rsid w:val="00B851FB"/>
    <w:rsid w:val="00B85768"/>
    <w:rsid w:val="00B85883"/>
    <w:rsid w:val="00B85911"/>
    <w:rsid w:val="00B85C0F"/>
    <w:rsid w:val="00B86074"/>
    <w:rsid w:val="00B864F8"/>
    <w:rsid w:val="00B868C1"/>
    <w:rsid w:val="00B86AC0"/>
    <w:rsid w:val="00B86BD6"/>
    <w:rsid w:val="00B86E0D"/>
    <w:rsid w:val="00B86E20"/>
    <w:rsid w:val="00B870AD"/>
    <w:rsid w:val="00B87363"/>
    <w:rsid w:val="00B87498"/>
    <w:rsid w:val="00B8768A"/>
    <w:rsid w:val="00B87751"/>
    <w:rsid w:val="00B877E7"/>
    <w:rsid w:val="00B878A9"/>
    <w:rsid w:val="00B87E15"/>
    <w:rsid w:val="00B902A1"/>
    <w:rsid w:val="00B90586"/>
    <w:rsid w:val="00B906C5"/>
    <w:rsid w:val="00B90F9D"/>
    <w:rsid w:val="00B910C8"/>
    <w:rsid w:val="00B915C1"/>
    <w:rsid w:val="00B9177C"/>
    <w:rsid w:val="00B9193B"/>
    <w:rsid w:val="00B91E8D"/>
    <w:rsid w:val="00B91FA0"/>
    <w:rsid w:val="00B92816"/>
    <w:rsid w:val="00B92BBA"/>
    <w:rsid w:val="00B92ECF"/>
    <w:rsid w:val="00B93147"/>
    <w:rsid w:val="00B932BE"/>
    <w:rsid w:val="00B93549"/>
    <w:rsid w:val="00B937BC"/>
    <w:rsid w:val="00B94230"/>
    <w:rsid w:val="00B9447D"/>
    <w:rsid w:val="00B945EF"/>
    <w:rsid w:val="00B94948"/>
    <w:rsid w:val="00B94977"/>
    <w:rsid w:val="00B94ACC"/>
    <w:rsid w:val="00B951A0"/>
    <w:rsid w:val="00B954C7"/>
    <w:rsid w:val="00B959C7"/>
    <w:rsid w:val="00B95B66"/>
    <w:rsid w:val="00B95BEC"/>
    <w:rsid w:val="00B95BF2"/>
    <w:rsid w:val="00B95F36"/>
    <w:rsid w:val="00B95FE4"/>
    <w:rsid w:val="00B96007"/>
    <w:rsid w:val="00B962F5"/>
    <w:rsid w:val="00B967D3"/>
    <w:rsid w:val="00B96C96"/>
    <w:rsid w:val="00B97198"/>
    <w:rsid w:val="00B97751"/>
    <w:rsid w:val="00B9793E"/>
    <w:rsid w:val="00B979FD"/>
    <w:rsid w:val="00B97CB1"/>
    <w:rsid w:val="00B97CBD"/>
    <w:rsid w:val="00B97ED9"/>
    <w:rsid w:val="00BA014C"/>
    <w:rsid w:val="00BA02CB"/>
    <w:rsid w:val="00BA02F6"/>
    <w:rsid w:val="00BA0324"/>
    <w:rsid w:val="00BA104F"/>
    <w:rsid w:val="00BA1058"/>
    <w:rsid w:val="00BA11B0"/>
    <w:rsid w:val="00BA1626"/>
    <w:rsid w:val="00BA16CA"/>
    <w:rsid w:val="00BA19E0"/>
    <w:rsid w:val="00BA1AD1"/>
    <w:rsid w:val="00BA1C82"/>
    <w:rsid w:val="00BA1E82"/>
    <w:rsid w:val="00BA211F"/>
    <w:rsid w:val="00BA250D"/>
    <w:rsid w:val="00BA270A"/>
    <w:rsid w:val="00BA28B9"/>
    <w:rsid w:val="00BA2993"/>
    <w:rsid w:val="00BA2BB6"/>
    <w:rsid w:val="00BA2EB7"/>
    <w:rsid w:val="00BA2FAE"/>
    <w:rsid w:val="00BA3340"/>
    <w:rsid w:val="00BA343B"/>
    <w:rsid w:val="00BA34FA"/>
    <w:rsid w:val="00BA360F"/>
    <w:rsid w:val="00BA3816"/>
    <w:rsid w:val="00BA3A4E"/>
    <w:rsid w:val="00BA3C8F"/>
    <w:rsid w:val="00BA3E9A"/>
    <w:rsid w:val="00BA44B9"/>
    <w:rsid w:val="00BA46F2"/>
    <w:rsid w:val="00BA47F3"/>
    <w:rsid w:val="00BA4AD6"/>
    <w:rsid w:val="00BA4B67"/>
    <w:rsid w:val="00BA4D30"/>
    <w:rsid w:val="00BA53A3"/>
    <w:rsid w:val="00BA54F4"/>
    <w:rsid w:val="00BA55D1"/>
    <w:rsid w:val="00BA5609"/>
    <w:rsid w:val="00BA572A"/>
    <w:rsid w:val="00BA5BE8"/>
    <w:rsid w:val="00BA6045"/>
    <w:rsid w:val="00BA6230"/>
    <w:rsid w:val="00BA6385"/>
    <w:rsid w:val="00BA63C1"/>
    <w:rsid w:val="00BA677E"/>
    <w:rsid w:val="00BA6903"/>
    <w:rsid w:val="00BA6A1C"/>
    <w:rsid w:val="00BA6D17"/>
    <w:rsid w:val="00BA6ED7"/>
    <w:rsid w:val="00BA718E"/>
    <w:rsid w:val="00BA7542"/>
    <w:rsid w:val="00BA75EC"/>
    <w:rsid w:val="00BA7D35"/>
    <w:rsid w:val="00BA7FAF"/>
    <w:rsid w:val="00BB0410"/>
    <w:rsid w:val="00BB042F"/>
    <w:rsid w:val="00BB0492"/>
    <w:rsid w:val="00BB08BC"/>
    <w:rsid w:val="00BB0A82"/>
    <w:rsid w:val="00BB0BEC"/>
    <w:rsid w:val="00BB0F8B"/>
    <w:rsid w:val="00BB1018"/>
    <w:rsid w:val="00BB10CB"/>
    <w:rsid w:val="00BB15E2"/>
    <w:rsid w:val="00BB1710"/>
    <w:rsid w:val="00BB1B18"/>
    <w:rsid w:val="00BB1D46"/>
    <w:rsid w:val="00BB2184"/>
    <w:rsid w:val="00BB256F"/>
    <w:rsid w:val="00BB2B0B"/>
    <w:rsid w:val="00BB2F67"/>
    <w:rsid w:val="00BB2F78"/>
    <w:rsid w:val="00BB2F8A"/>
    <w:rsid w:val="00BB3044"/>
    <w:rsid w:val="00BB3132"/>
    <w:rsid w:val="00BB32A4"/>
    <w:rsid w:val="00BB3586"/>
    <w:rsid w:val="00BB3B81"/>
    <w:rsid w:val="00BB4092"/>
    <w:rsid w:val="00BB42B4"/>
    <w:rsid w:val="00BB43EC"/>
    <w:rsid w:val="00BB4452"/>
    <w:rsid w:val="00BB45CF"/>
    <w:rsid w:val="00BB45D7"/>
    <w:rsid w:val="00BB493D"/>
    <w:rsid w:val="00BB4A09"/>
    <w:rsid w:val="00BB4A77"/>
    <w:rsid w:val="00BB4B88"/>
    <w:rsid w:val="00BB4C88"/>
    <w:rsid w:val="00BB4DBF"/>
    <w:rsid w:val="00BB4DF7"/>
    <w:rsid w:val="00BB5016"/>
    <w:rsid w:val="00BB51EB"/>
    <w:rsid w:val="00BB552F"/>
    <w:rsid w:val="00BB55CF"/>
    <w:rsid w:val="00BB55F2"/>
    <w:rsid w:val="00BB5864"/>
    <w:rsid w:val="00BB5C8C"/>
    <w:rsid w:val="00BB5CDE"/>
    <w:rsid w:val="00BB5F90"/>
    <w:rsid w:val="00BB60E6"/>
    <w:rsid w:val="00BB6839"/>
    <w:rsid w:val="00BB687F"/>
    <w:rsid w:val="00BB6A19"/>
    <w:rsid w:val="00BB6B84"/>
    <w:rsid w:val="00BB6C37"/>
    <w:rsid w:val="00BB6C85"/>
    <w:rsid w:val="00BB7009"/>
    <w:rsid w:val="00BB740B"/>
    <w:rsid w:val="00BB75CB"/>
    <w:rsid w:val="00BB7814"/>
    <w:rsid w:val="00BB788B"/>
    <w:rsid w:val="00BB7907"/>
    <w:rsid w:val="00BC0093"/>
    <w:rsid w:val="00BC1152"/>
    <w:rsid w:val="00BC1347"/>
    <w:rsid w:val="00BC1614"/>
    <w:rsid w:val="00BC166C"/>
    <w:rsid w:val="00BC1EE0"/>
    <w:rsid w:val="00BC2042"/>
    <w:rsid w:val="00BC2167"/>
    <w:rsid w:val="00BC2345"/>
    <w:rsid w:val="00BC258B"/>
    <w:rsid w:val="00BC25D5"/>
    <w:rsid w:val="00BC26BD"/>
    <w:rsid w:val="00BC2A2A"/>
    <w:rsid w:val="00BC2A36"/>
    <w:rsid w:val="00BC2F91"/>
    <w:rsid w:val="00BC30F7"/>
    <w:rsid w:val="00BC315D"/>
    <w:rsid w:val="00BC325E"/>
    <w:rsid w:val="00BC3BCD"/>
    <w:rsid w:val="00BC3D1E"/>
    <w:rsid w:val="00BC3D94"/>
    <w:rsid w:val="00BC3E0D"/>
    <w:rsid w:val="00BC3EDA"/>
    <w:rsid w:val="00BC42C7"/>
    <w:rsid w:val="00BC42E5"/>
    <w:rsid w:val="00BC44E4"/>
    <w:rsid w:val="00BC4643"/>
    <w:rsid w:val="00BC46C5"/>
    <w:rsid w:val="00BC47B3"/>
    <w:rsid w:val="00BC48D2"/>
    <w:rsid w:val="00BC4A1C"/>
    <w:rsid w:val="00BC4A7F"/>
    <w:rsid w:val="00BC4F03"/>
    <w:rsid w:val="00BC4FD9"/>
    <w:rsid w:val="00BC5154"/>
    <w:rsid w:val="00BC51A5"/>
    <w:rsid w:val="00BC537E"/>
    <w:rsid w:val="00BC54AA"/>
    <w:rsid w:val="00BC59AE"/>
    <w:rsid w:val="00BC5A8C"/>
    <w:rsid w:val="00BC5D0C"/>
    <w:rsid w:val="00BC5F81"/>
    <w:rsid w:val="00BC602B"/>
    <w:rsid w:val="00BC6343"/>
    <w:rsid w:val="00BC64FB"/>
    <w:rsid w:val="00BC6787"/>
    <w:rsid w:val="00BC67E1"/>
    <w:rsid w:val="00BC6E95"/>
    <w:rsid w:val="00BC6FCC"/>
    <w:rsid w:val="00BC7073"/>
    <w:rsid w:val="00BC717C"/>
    <w:rsid w:val="00BC71B0"/>
    <w:rsid w:val="00BC7220"/>
    <w:rsid w:val="00BC77B6"/>
    <w:rsid w:val="00BC7800"/>
    <w:rsid w:val="00BC79E2"/>
    <w:rsid w:val="00BC7B94"/>
    <w:rsid w:val="00BC7C50"/>
    <w:rsid w:val="00BD0172"/>
    <w:rsid w:val="00BD0376"/>
    <w:rsid w:val="00BD0643"/>
    <w:rsid w:val="00BD07DA"/>
    <w:rsid w:val="00BD082D"/>
    <w:rsid w:val="00BD0AD1"/>
    <w:rsid w:val="00BD0C07"/>
    <w:rsid w:val="00BD1216"/>
    <w:rsid w:val="00BD130F"/>
    <w:rsid w:val="00BD13CA"/>
    <w:rsid w:val="00BD17D5"/>
    <w:rsid w:val="00BD1A11"/>
    <w:rsid w:val="00BD210C"/>
    <w:rsid w:val="00BD26C3"/>
    <w:rsid w:val="00BD29CF"/>
    <w:rsid w:val="00BD2ACA"/>
    <w:rsid w:val="00BD2F09"/>
    <w:rsid w:val="00BD32DC"/>
    <w:rsid w:val="00BD3948"/>
    <w:rsid w:val="00BD3B74"/>
    <w:rsid w:val="00BD3CC7"/>
    <w:rsid w:val="00BD3D87"/>
    <w:rsid w:val="00BD3EEC"/>
    <w:rsid w:val="00BD3F22"/>
    <w:rsid w:val="00BD42DB"/>
    <w:rsid w:val="00BD4402"/>
    <w:rsid w:val="00BD490B"/>
    <w:rsid w:val="00BD4D00"/>
    <w:rsid w:val="00BD4D8A"/>
    <w:rsid w:val="00BD4FCE"/>
    <w:rsid w:val="00BD5002"/>
    <w:rsid w:val="00BD5062"/>
    <w:rsid w:val="00BD5074"/>
    <w:rsid w:val="00BD51BD"/>
    <w:rsid w:val="00BD545D"/>
    <w:rsid w:val="00BD5566"/>
    <w:rsid w:val="00BD568F"/>
    <w:rsid w:val="00BD5BFE"/>
    <w:rsid w:val="00BD62C4"/>
    <w:rsid w:val="00BD6303"/>
    <w:rsid w:val="00BD667B"/>
    <w:rsid w:val="00BD698F"/>
    <w:rsid w:val="00BD6A36"/>
    <w:rsid w:val="00BD6B3B"/>
    <w:rsid w:val="00BD6BA0"/>
    <w:rsid w:val="00BD6C46"/>
    <w:rsid w:val="00BD6D32"/>
    <w:rsid w:val="00BD6FD1"/>
    <w:rsid w:val="00BD7251"/>
    <w:rsid w:val="00BD74B6"/>
    <w:rsid w:val="00BD75A5"/>
    <w:rsid w:val="00BD7A22"/>
    <w:rsid w:val="00BD7AC5"/>
    <w:rsid w:val="00BD7B2E"/>
    <w:rsid w:val="00BD7B3E"/>
    <w:rsid w:val="00BD7BCB"/>
    <w:rsid w:val="00BD7CED"/>
    <w:rsid w:val="00BE0132"/>
    <w:rsid w:val="00BE03D8"/>
    <w:rsid w:val="00BE047B"/>
    <w:rsid w:val="00BE0516"/>
    <w:rsid w:val="00BE0648"/>
    <w:rsid w:val="00BE0843"/>
    <w:rsid w:val="00BE0A80"/>
    <w:rsid w:val="00BE0CA2"/>
    <w:rsid w:val="00BE11B1"/>
    <w:rsid w:val="00BE12A5"/>
    <w:rsid w:val="00BE1A0A"/>
    <w:rsid w:val="00BE1B5B"/>
    <w:rsid w:val="00BE1DDE"/>
    <w:rsid w:val="00BE20C4"/>
    <w:rsid w:val="00BE2124"/>
    <w:rsid w:val="00BE21A6"/>
    <w:rsid w:val="00BE2252"/>
    <w:rsid w:val="00BE24E0"/>
    <w:rsid w:val="00BE27ED"/>
    <w:rsid w:val="00BE2B06"/>
    <w:rsid w:val="00BE2DDA"/>
    <w:rsid w:val="00BE3170"/>
    <w:rsid w:val="00BE341B"/>
    <w:rsid w:val="00BE3510"/>
    <w:rsid w:val="00BE3E7C"/>
    <w:rsid w:val="00BE3F08"/>
    <w:rsid w:val="00BE4190"/>
    <w:rsid w:val="00BE426D"/>
    <w:rsid w:val="00BE4694"/>
    <w:rsid w:val="00BE473C"/>
    <w:rsid w:val="00BE47D7"/>
    <w:rsid w:val="00BE4AB7"/>
    <w:rsid w:val="00BE4AC3"/>
    <w:rsid w:val="00BE4CE5"/>
    <w:rsid w:val="00BE5115"/>
    <w:rsid w:val="00BE51B7"/>
    <w:rsid w:val="00BE520C"/>
    <w:rsid w:val="00BE5540"/>
    <w:rsid w:val="00BE57DF"/>
    <w:rsid w:val="00BE59E2"/>
    <w:rsid w:val="00BE6516"/>
    <w:rsid w:val="00BE6621"/>
    <w:rsid w:val="00BE67F1"/>
    <w:rsid w:val="00BE68E5"/>
    <w:rsid w:val="00BE6C2A"/>
    <w:rsid w:val="00BE70F8"/>
    <w:rsid w:val="00BE7911"/>
    <w:rsid w:val="00BF03C3"/>
    <w:rsid w:val="00BF03E9"/>
    <w:rsid w:val="00BF045E"/>
    <w:rsid w:val="00BF0619"/>
    <w:rsid w:val="00BF08E1"/>
    <w:rsid w:val="00BF0910"/>
    <w:rsid w:val="00BF09A0"/>
    <w:rsid w:val="00BF0AE9"/>
    <w:rsid w:val="00BF0E0F"/>
    <w:rsid w:val="00BF0E1F"/>
    <w:rsid w:val="00BF0E44"/>
    <w:rsid w:val="00BF1188"/>
    <w:rsid w:val="00BF1223"/>
    <w:rsid w:val="00BF128E"/>
    <w:rsid w:val="00BF1437"/>
    <w:rsid w:val="00BF14F0"/>
    <w:rsid w:val="00BF17ED"/>
    <w:rsid w:val="00BF1EE6"/>
    <w:rsid w:val="00BF200F"/>
    <w:rsid w:val="00BF204B"/>
    <w:rsid w:val="00BF2059"/>
    <w:rsid w:val="00BF231C"/>
    <w:rsid w:val="00BF2326"/>
    <w:rsid w:val="00BF26F2"/>
    <w:rsid w:val="00BF2A3C"/>
    <w:rsid w:val="00BF2A43"/>
    <w:rsid w:val="00BF3267"/>
    <w:rsid w:val="00BF33F3"/>
    <w:rsid w:val="00BF35EA"/>
    <w:rsid w:val="00BF37B6"/>
    <w:rsid w:val="00BF3A86"/>
    <w:rsid w:val="00BF3E0B"/>
    <w:rsid w:val="00BF3E7A"/>
    <w:rsid w:val="00BF4432"/>
    <w:rsid w:val="00BF446D"/>
    <w:rsid w:val="00BF463C"/>
    <w:rsid w:val="00BF47A7"/>
    <w:rsid w:val="00BF49A7"/>
    <w:rsid w:val="00BF4BB9"/>
    <w:rsid w:val="00BF4DBB"/>
    <w:rsid w:val="00BF5085"/>
    <w:rsid w:val="00BF51F3"/>
    <w:rsid w:val="00BF5336"/>
    <w:rsid w:val="00BF560C"/>
    <w:rsid w:val="00BF5787"/>
    <w:rsid w:val="00BF5A2C"/>
    <w:rsid w:val="00BF5C58"/>
    <w:rsid w:val="00BF5D4A"/>
    <w:rsid w:val="00BF5DCE"/>
    <w:rsid w:val="00BF623B"/>
    <w:rsid w:val="00BF6341"/>
    <w:rsid w:val="00BF63A5"/>
    <w:rsid w:val="00BF66E8"/>
    <w:rsid w:val="00BF6740"/>
    <w:rsid w:val="00BF67EB"/>
    <w:rsid w:val="00BF699D"/>
    <w:rsid w:val="00BF6B8C"/>
    <w:rsid w:val="00BF6E1A"/>
    <w:rsid w:val="00BF7827"/>
    <w:rsid w:val="00BF7ABF"/>
    <w:rsid w:val="00BF7E5B"/>
    <w:rsid w:val="00C00025"/>
    <w:rsid w:val="00C001B6"/>
    <w:rsid w:val="00C00247"/>
    <w:rsid w:val="00C0028F"/>
    <w:rsid w:val="00C0038D"/>
    <w:rsid w:val="00C003AA"/>
    <w:rsid w:val="00C00D49"/>
    <w:rsid w:val="00C00E27"/>
    <w:rsid w:val="00C0150E"/>
    <w:rsid w:val="00C017BA"/>
    <w:rsid w:val="00C01B92"/>
    <w:rsid w:val="00C01C24"/>
    <w:rsid w:val="00C01DFC"/>
    <w:rsid w:val="00C01E41"/>
    <w:rsid w:val="00C01E54"/>
    <w:rsid w:val="00C028A0"/>
    <w:rsid w:val="00C02BD7"/>
    <w:rsid w:val="00C02D83"/>
    <w:rsid w:val="00C02E2A"/>
    <w:rsid w:val="00C0335A"/>
    <w:rsid w:val="00C0380D"/>
    <w:rsid w:val="00C03819"/>
    <w:rsid w:val="00C03828"/>
    <w:rsid w:val="00C038F6"/>
    <w:rsid w:val="00C03A67"/>
    <w:rsid w:val="00C03FD2"/>
    <w:rsid w:val="00C0418C"/>
    <w:rsid w:val="00C04A07"/>
    <w:rsid w:val="00C04DCF"/>
    <w:rsid w:val="00C05041"/>
    <w:rsid w:val="00C055D8"/>
    <w:rsid w:val="00C0565D"/>
    <w:rsid w:val="00C05931"/>
    <w:rsid w:val="00C05C9B"/>
    <w:rsid w:val="00C06152"/>
    <w:rsid w:val="00C062BB"/>
    <w:rsid w:val="00C06316"/>
    <w:rsid w:val="00C06348"/>
    <w:rsid w:val="00C0639D"/>
    <w:rsid w:val="00C066F7"/>
    <w:rsid w:val="00C06706"/>
    <w:rsid w:val="00C06744"/>
    <w:rsid w:val="00C069D4"/>
    <w:rsid w:val="00C06AA6"/>
    <w:rsid w:val="00C06AB8"/>
    <w:rsid w:val="00C06C7E"/>
    <w:rsid w:val="00C06DAC"/>
    <w:rsid w:val="00C06F03"/>
    <w:rsid w:val="00C06F21"/>
    <w:rsid w:val="00C072F1"/>
    <w:rsid w:val="00C073C3"/>
    <w:rsid w:val="00C07455"/>
    <w:rsid w:val="00C07593"/>
    <w:rsid w:val="00C07609"/>
    <w:rsid w:val="00C077F2"/>
    <w:rsid w:val="00C0784D"/>
    <w:rsid w:val="00C1004C"/>
    <w:rsid w:val="00C107AF"/>
    <w:rsid w:val="00C10BF8"/>
    <w:rsid w:val="00C10D55"/>
    <w:rsid w:val="00C10DF4"/>
    <w:rsid w:val="00C10E37"/>
    <w:rsid w:val="00C1119B"/>
    <w:rsid w:val="00C11470"/>
    <w:rsid w:val="00C11582"/>
    <w:rsid w:val="00C116D5"/>
    <w:rsid w:val="00C1176A"/>
    <w:rsid w:val="00C1197E"/>
    <w:rsid w:val="00C11B0A"/>
    <w:rsid w:val="00C11B3D"/>
    <w:rsid w:val="00C11CF0"/>
    <w:rsid w:val="00C11E49"/>
    <w:rsid w:val="00C1221D"/>
    <w:rsid w:val="00C12365"/>
    <w:rsid w:val="00C1248E"/>
    <w:rsid w:val="00C125E0"/>
    <w:rsid w:val="00C127EC"/>
    <w:rsid w:val="00C12CB7"/>
    <w:rsid w:val="00C12DA8"/>
    <w:rsid w:val="00C12EE2"/>
    <w:rsid w:val="00C13E7E"/>
    <w:rsid w:val="00C13EC2"/>
    <w:rsid w:val="00C1420E"/>
    <w:rsid w:val="00C142F1"/>
    <w:rsid w:val="00C14532"/>
    <w:rsid w:val="00C14701"/>
    <w:rsid w:val="00C14878"/>
    <w:rsid w:val="00C149F4"/>
    <w:rsid w:val="00C14B0A"/>
    <w:rsid w:val="00C14B73"/>
    <w:rsid w:val="00C14CF1"/>
    <w:rsid w:val="00C14CFA"/>
    <w:rsid w:val="00C15086"/>
    <w:rsid w:val="00C150E8"/>
    <w:rsid w:val="00C1516A"/>
    <w:rsid w:val="00C15433"/>
    <w:rsid w:val="00C15578"/>
    <w:rsid w:val="00C15F6E"/>
    <w:rsid w:val="00C16191"/>
    <w:rsid w:val="00C162BA"/>
    <w:rsid w:val="00C16598"/>
    <w:rsid w:val="00C169AF"/>
    <w:rsid w:val="00C169E5"/>
    <w:rsid w:val="00C16BA9"/>
    <w:rsid w:val="00C16C17"/>
    <w:rsid w:val="00C16D22"/>
    <w:rsid w:val="00C1745F"/>
    <w:rsid w:val="00C176B4"/>
    <w:rsid w:val="00C17854"/>
    <w:rsid w:val="00C17A89"/>
    <w:rsid w:val="00C17ECB"/>
    <w:rsid w:val="00C20033"/>
    <w:rsid w:val="00C200A0"/>
    <w:rsid w:val="00C20241"/>
    <w:rsid w:val="00C204A5"/>
    <w:rsid w:val="00C20CD5"/>
    <w:rsid w:val="00C20FF0"/>
    <w:rsid w:val="00C21105"/>
    <w:rsid w:val="00C21466"/>
    <w:rsid w:val="00C217B1"/>
    <w:rsid w:val="00C217F5"/>
    <w:rsid w:val="00C21BCE"/>
    <w:rsid w:val="00C22024"/>
    <w:rsid w:val="00C221E1"/>
    <w:rsid w:val="00C2232D"/>
    <w:rsid w:val="00C224AC"/>
    <w:rsid w:val="00C227E7"/>
    <w:rsid w:val="00C228D5"/>
    <w:rsid w:val="00C22905"/>
    <w:rsid w:val="00C2298D"/>
    <w:rsid w:val="00C22F56"/>
    <w:rsid w:val="00C236D0"/>
    <w:rsid w:val="00C237D0"/>
    <w:rsid w:val="00C23AD3"/>
    <w:rsid w:val="00C23B47"/>
    <w:rsid w:val="00C23BF8"/>
    <w:rsid w:val="00C23D86"/>
    <w:rsid w:val="00C23E8B"/>
    <w:rsid w:val="00C240CD"/>
    <w:rsid w:val="00C24298"/>
    <w:rsid w:val="00C246B9"/>
    <w:rsid w:val="00C24771"/>
    <w:rsid w:val="00C249FC"/>
    <w:rsid w:val="00C24C2E"/>
    <w:rsid w:val="00C24C96"/>
    <w:rsid w:val="00C24DFB"/>
    <w:rsid w:val="00C24EE0"/>
    <w:rsid w:val="00C2529D"/>
    <w:rsid w:val="00C257DB"/>
    <w:rsid w:val="00C25C2B"/>
    <w:rsid w:val="00C25E55"/>
    <w:rsid w:val="00C25EE3"/>
    <w:rsid w:val="00C264A2"/>
    <w:rsid w:val="00C26BFA"/>
    <w:rsid w:val="00C2744B"/>
    <w:rsid w:val="00C27456"/>
    <w:rsid w:val="00C2760A"/>
    <w:rsid w:val="00C27725"/>
    <w:rsid w:val="00C279D0"/>
    <w:rsid w:val="00C27D9F"/>
    <w:rsid w:val="00C27F69"/>
    <w:rsid w:val="00C3005F"/>
    <w:rsid w:val="00C300AD"/>
    <w:rsid w:val="00C30128"/>
    <w:rsid w:val="00C3026D"/>
    <w:rsid w:val="00C3075B"/>
    <w:rsid w:val="00C30A80"/>
    <w:rsid w:val="00C30AC0"/>
    <w:rsid w:val="00C30BB4"/>
    <w:rsid w:val="00C30F4F"/>
    <w:rsid w:val="00C31201"/>
    <w:rsid w:val="00C316B0"/>
    <w:rsid w:val="00C31896"/>
    <w:rsid w:val="00C31D6B"/>
    <w:rsid w:val="00C31F7D"/>
    <w:rsid w:val="00C328CB"/>
    <w:rsid w:val="00C32B6B"/>
    <w:rsid w:val="00C32CAD"/>
    <w:rsid w:val="00C3304C"/>
    <w:rsid w:val="00C33133"/>
    <w:rsid w:val="00C331A0"/>
    <w:rsid w:val="00C33334"/>
    <w:rsid w:val="00C333B8"/>
    <w:rsid w:val="00C3353A"/>
    <w:rsid w:val="00C337DD"/>
    <w:rsid w:val="00C337DE"/>
    <w:rsid w:val="00C33A31"/>
    <w:rsid w:val="00C33A57"/>
    <w:rsid w:val="00C33C97"/>
    <w:rsid w:val="00C33ED8"/>
    <w:rsid w:val="00C344F2"/>
    <w:rsid w:val="00C34604"/>
    <w:rsid w:val="00C34AD2"/>
    <w:rsid w:val="00C3532E"/>
    <w:rsid w:val="00C35400"/>
    <w:rsid w:val="00C355DF"/>
    <w:rsid w:val="00C356AD"/>
    <w:rsid w:val="00C35876"/>
    <w:rsid w:val="00C359FF"/>
    <w:rsid w:val="00C35A21"/>
    <w:rsid w:val="00C35AAF"/>
    <w:rsid w:val="00C35E45"/>
    <w:rsid w:val="00C367F6"/>
    <w:rsid w:val="00C36A23"/>
    <w:rsid w:val="00C36AC2"/>
    <w:rsid w:val="00C36B14"/>
    <w:rsid w:val="00C36CD3"/>
    <w:rsid w:val="00C36CF5"/>
    <w:rsid w:val="00C37320"/>
    <w:rsid w:val="00C37414"/>
    <w:rsid w:val="00C37492"/>
    <w:rsid w:val="00C37989"/>
    <w:rsid w:val="00C37F13"/>
    <w:rsid w:val="00C37F51"/>
    <w:rsid w:val="00C40038"/>
    <w:rsid w:val="00C4021A"/>
    <w:rsid w:val="00C40243"/>
    <w:rsid w:val="00C40687"/>
    <w:rsid w:val="00C40696"/>
    <w:rsid w:val="00C40D12"/>
    <w:rsid w:val="00C40EC5"/>
    <w:rsid w:val="00C41199"/>
    <w:rsid w:val="00C4163F"/>
    <w:rsid w:val="00C41803"/>
    <w:rsid w:val="00C41B37"/>
    <w:rsid w:val="00C41B60"/>
    <w:rsid w:val="00C42726"/>
    <w:rsid w:val="00C429E9"/>
    <w:rsid w:val="00C42A90"/>
    <w:rsid w:val="00C42B31"/>
    <w:rsid w:val="00C42CBC"/>
    <w:rsid w:val="00C42D27"/>
    <w:rsid w:val="00C42FCB"/>
    <w:rsid w:val="00C430DD"/>
    <w:rsid w:val="00C43142"/>
    <w:rsid w:val="00C43682"/>
    <w:rsid w:val="00C43739"/>
    <w:rsid w:val="00C437F7"/>
    <w:rsid w:val="00C437F8"/>
    <w:rsid w:val="00C43CC6"/>
    <w:rsid w:val="00C43DC8"/>
    <w:rsid w:val="00C442E4"/>
    <w:rsid w:val="00C443BD"/>
    <w:rsid w:val="00C443CD"/>
    <w:rsid w:val="00C445BF"/>
    <w:rsid w:val="00C44667"/>
    <w:rsid w:val="00C447F9"/>
    <w:rsid w:val="00C44835"/>
    <w:rsid w:val="00C44BD0"/>
    <w:rsid w:val="00C44BEC"/>
    <w:rsid w:val="00C44CA4"/>
    <w:rsid w:val="00C44DFC"/>
    <w:rsid w:val="00C44EFE"/>
    <w:rsid w:val="00C44F76"/>
    <w:rsid w:val="00C4537E"/>
    <w:rsid w:val="00C455BC"/>
    <w:rsid w:val="00C45A18"/>
    <w:rsid w:val="00C45B0F"/>
    <w:rsid w:val="00C46055"/>
    <w:rsid w:val="00C4677B"/>
    <w:rsid w:val="00C46A24"/>
    <w:rsid w:val="00C46BF5"/>
    <w:rsid w:val="00C46D40"/>
    <w:rsid w:val="00C46EC4"/>
    <w:rsid w:val="00C47177"/>
    <w:rsid w:val="00C471CD"/>
    <w:rsid w:val="00C472E9"/>
    <w:rsid w:val="00C4735B"/>
    <w:rsid w:val="00C474C5"/>
    <w:rsid w:val="00C47734"/>
    <w:rsid w:val="00C477D1"/>
    <w:rsid w:val="00C47C52"/>
    <w:rsid w:val="00C47CC6"/>
    <w:rsid w:val="00C505AD"/>
    <w:rsid w:val="00C50658"/>
    <w:rsid w:val="00C51A11"/>
    <w:rsid w:val="00C51B00"/>
    <w:rsid w:val="00C51E56"/>
    <w:rsid w:val="00C51EC2"/>
    <w:rsid w:val="00C52032"/>
    <w:rsid w:val="00C52263"/>
    <w:rsid w:val="00C52270"/>
    <w:rsid w:val="00C5241A"/>
    <w:rsid w:val="00C5272A"/>
    <w:rsid w:val="00C529A2"/>
    <w:rsid w:val="00C52ADF"/>
    <w:rsid w:val="00C52AE0"/>
    <w:rsid w:val="00C53011"/>
    <w:rsid w:val="00C53117"/>
    <w:rsid w:val="00C5334E"/>
    <w:rsid w:val="00C533C3"/>
    <w:rsid w:val="00C5377B"/>
    <w:rsid w:val="00C53945"/>
    <w:rsid w:val="00C53AAD"/>
    <w:rsid w:val="00C53CD3"/>
    <w:rsid w:val="00C53EED"/>
    <w:rsid w:val="00C541C4"/>
    <w:rsid w:val="00C5462C"/>
    <w:rsid w:val="00C54823"/>
    <w:rsid w:val="00C54AFF"/>
    <w:rsid w:val="00C54B3A"/>
    <w:rsid w:val="00C54B77"/>
    <w:rsid w:val="00C54D84"/>
    <w:rsid w:val="00C54E16"/>
    <w:rsid w:val="00C55427"/>
    <w:rsid w:val="00C559DB"/>
    <w:rsid w:val="00C55C21"/>
    <w:rsid w:val="00C55E6F"/>
    <w:rsid w:val="00C55EC2"/>
    <w:rsid w:val="00C55F31"/>
    <w:rsid w:val="00C56B2E"/>
    <w:rsid w:val="00C56B7D"/>
    <w:rsid w:val="00C56C08"/>
    <w:rsid w:val="00C56E38"/>
    <w:rsid w:val="00C5734C"/>
    <w:rsid w:val="00C574FE"/>
    <w:rsid w:val="00C5750C"/>
    <w:rsid w:val="00C57712"/>
    <w:rsid w:val="00C579F9"/>
    <w:rsid w:val="00C57C2C"/>
    <w:rsid w:val="00C57F24"/>
    <w:rsid w:val="00C57F8A"/>
    <w:rsid w:val="00C60128"/>
    <w:rsid w:val="00C6033B"/>
    <w:rsid w:val="00C6081C"/>
    <w:rsid w:val="00C60880"/>
    <w:rsid w:val="00C60C04"/>
    <w:rsid w:val="00C60C14"/>
    <w:rsid w:val="00C60D00"/>
    <w:rsid w:val="00C61588"/>
    <w:rsid w:val="00C61715"/>
    <w:rsid w:val="00C619FA"/>
    <w:rsid w:val="00C61A44"/>
    <w:rsid w:val="00C61BC4"/>
    <w:rsid w:val="00C61D04"/>
    <w:rsid w:val="00C6233E"/>
    <w:rsid w:val="00C623C2"/>
    <w:rsid w:val="00C62409"/>
    <w:rsid w:val="00C6245E"/>
    <w:rsid w:val="00C624FF"/>
    <w:rsid w:val="00C626F4"/>
    <w:rsid w:val="00C628F8"/>
    <w:rsid w:val="00C62957"/>
    <w:rsid w:val="00C62F70"/>
    <w:rsid w:val="00C6367C"/>
    <w:rsid w:val="00C636AC"/>
    <w:rsid w:val="00C63808"/>
    <w:rsid w:val="00C63979"/>
    <w:rsid w:val="00C643C3"/>
    <w:rsid w:val="00C64548"/>
    <w:rsid w:val="00C64647"/>
    <w:rsid w:val="00C64763"/>
    <w:rsid w:val="00C6482A"/>
    <w:rsid w:val="00C6488B"/>
    <w:rsid w:val="00C64A08"/>
    <w:rsid w:val="00C64C4D"/>
    <w:rsid w:val="00C65450"/>
    <w:rsid w:val="00C65519"/>
    <w:rsid w:val="00C656B8"/>
    <w:rsid w:val="00C65771"/>
    <w:rsid w:val="00C65B95"/>
    <w:rsid w:val="00C65C54"/>
    <w:rsid w:val="00C65DD9"/>
    <w:rsid w:val="00C66027"/>
    <w:rsid w:val="00C66199"/>
    <w:rsid w:val="00C661FB"/>
    <w:rsid w:val="00C6626E"/>
    <w:rsid w:val="00C6633B"/>
    <w:rsid w:val="00C66559"/>
    <w:rsid w:val="00C665A5"/>
    <w:rsid w:val="00C6694E"/>
    <w:rsid w:val="00C66B02"/>
    <w:rsid w:val="00C66F70"/>
    <w:rsid w:val="00C673D5"/>
    <w:rsid w:val="00C67422"/>
    <w:rsid w:val="00C67AD2"/>
    <w:rsid w:val="00C67FF6"/>
    <w:rsid w:val="00C7007C"/>
    <w:rsid w:val="00C700BB"/>
    <w:rsid w:val="00C7023D"/>
    <w:rsid w:val="00C70366"/>
    <w:rsid w:val="00C709C8"/>
    <w:rsid w:val="00C71047"/>
    <w:rsid w:val="00C717D5"/>
    <w:rsid w:val="00C717E2"/>
    <w:rsid w:val="00C71E32"/>
    <w:rsid w:val="00C720BF"/>
    <w:rsid w:val="00C72471"/>
    <w:rsid w:val="00C728F3"/>
    <w:rsid w:val="00C73B42"/>
    <w:rsid w:val="00C73F77"/>
    <w:rsid w:val="00C741F7"/>
    <w:rsid w:val="00C74503"/>
    <w:rsid w:val="00C7481B"/>
    <w:rsid w:val="00C7488E"/>
    <w:rsid w:val="00C74DE5"/>
    <w:rsid w:val="00C75053"/>
    <w:rsid w:val="00C75367"/>
    <w:rsid w:val="00C754C2"/>
    <w:rsid w:val="00C75798"/>
    <w:rsid w:val="00C757F9"/>
    <w:rsid w:val="00C75819"/>
    <w:rsid w:val="00C75F50"/>
    <w:rsid w:val="00C7629A"/>
    <w:rsid w:val="00C765C8"/>
    <w:rsid w:val="00C76A25"/>
    <w:rsid w:val="00C76B59"/>
    <w:rsid w:val="00C76B5D"/>
    <w:rsid w:val="00C76E4A"/>
    <w:rsid w:val="00C77111"/>
    <w:rsid w:val="00C77606"/>
    <w:rsid w:val="00C7761E"/>
    <w:rsid w:val="00C77651"/>
    <w:rsid w:val="00C77887"/>
    <w:rsid w:val="00C800A9"/>
    <w:rsid w:val="00C802E9"/>
    <w:rsid w:val="00C80331"/>
    <w:rsid w:val="00C80499"/>
    <w:rsid w:val="00C806AA"/>
    <w:rsid w:val="00C8080D"/>
    <w:rsid w:val="00C80868"/>
    <w:rsid w:val="00C80894"/>
    <w:rsid w:val="00C80CB9"/>
    <w:rsid w:val="00C80D42"/>
    <w:rsid w:val="00C815D1"/>
    <w:rsid w:val="00C81855"/>
    <w:rsid w:val="00C81949"/>
    <w:rsid w:val="00C81BC7"/>
    <w:rsid w:val="00C81CA2"/>
    <w:rsid w:val="00C81CD2"/>
    <w:rsid w:val="00C81CF2"/>
    <w:rsid w:val="00C820AC"/>
    <w:rsid w:val="00C822F2"/>
    <w:rsid w:val="00C82689"/>
    <w:rsid w:val="00C828E2"/>
    <w:rsid w:val="00C82CAC"/>
    <w:rsid w:val="00C82D6E"/>
    <w:rsid w:val="00C82EBE"/>
    <w:rsid w:val="00C83076"/>
    <w:rsid w:val="00C830D4"/>
    <w:rsid w:val="00C833E4"/>
    <w:rsid w:val="00C834FD"/>
    <w:rsid w:val="00C83591"/>
    <w:rsid w:val="00C837D3"/>
    <w:rsid w:val="00C83C6B"/>
    <w:rsid w:val="00C83FA9"/>
    <w:rsid w:val="00C84209"/>
    <w:rsid w:val="00C84334"/>
    <w:rsid w:val="00C84432"/>
    <w:rsid w:val="00C84475"/>
    <w:rsid w:val="00C8455E"/>
    <w:rsid w:val="00C846EF"/>
    <w:rsid w:val="00C8473E"/>
    <w:rsid w:val="00C84A42"/>
    <w:rsid w:val="00C84D5F"/>
    <w:rsid w:val="00C85671"/>
    <w:rsid w:val="00C85A40"/>
    <w:rsid w:val="00C86204"/>
    <w:rsid w:val="00C8693F"/>
    <w:rsid w:val="00C86C67"/>
    <w:rsid w:val="00C87168"/>
    <w:rsid w:val="00C87E14"/>
    <w:rsid w:val="00C907D8"/>
    <w:rsid w:val="00C90B0B"/>
    <w:rsid w:val="00C90C18"/>
    <w:rsid w:val="00C90E69"/>
    <w:rsid w:val="00C90FF3"/>
    <w:rsid w:val="00C91572"/>
    <w:rsid w:val="00C91968"/>
    <w:rsid w:val="00C91A3A"/>
    <w:rsid w:val="00C91B6E"/>
    <w:rsid w:val="00C91F7C"/>
    <w:rsid w:val="00C91FDC"/>
    <w:rsid w:val="00C92487"/>
    <w:rsid w:val="00C92618"/>
    <w:rsid w:val="00C928EA"/>
    <w:rsid w:val="00C92F88"/>
    <w:rsid w:val="00C930AD"/>
    <w:rsid w:val="00C93530"/>
    <w:rsid w:val="00C93765"/>
    <w:rsid w:val="00C93771"/>
    <w:rsid w:val="00C938CB"/>
    <w:rsid w:val="00C93915"/>
    <w:rsid w:val="00C93E5D"/>
    <w:rsid w:val="00C93E7E"/>
    <w:rsid w:val="00C941CC"/>
    <w:rsid w:val="00C94220"/>
    <w:rsid w:val="00C94229"/>
    <w:rsid w:val="00C94272"/>
    <w:rsid w:val="00C94455"/>
    <w:rsid w:val="00C9466B"/>
    <w:rsid w:val="00C94698"/>
    <w:rsid w:val="00C947FD"/>
    <w:rsid w:val="00C949E8"/>
    <w:rsid w:val="00C94C1F"/>
    <w:rsid w:val="00C94C53"/>
    <w:rsid w:val="00C94E25"/>
    <w:rsid w:val="00C95182"/>
    <w:rsid w:val="00C9549D"/>
    <w:rsid w:val="00C95A64"/>
    <w:rsid w:val="00C95AF3"/>
    <w:rsid w:val="00C95B24"/>
    <w:rsid w:val="00C95B9D"/>
    <w:rsid w:val="00C95BC2"/>
    <w:rsid w:val="00C95EC6"/>
    <w:rsid w:val="00C96172"/>
    <w:rsid w:val="00C96257"/>
    <w:rsid w:val="00C96360"/>
    <w:rsid w:val="00C96463"/>
    <w:rsid w:val="00C9658A"/>
    <w:rsid w:val="00C9690E"/>
    <w:rsid w:val="00C969E7"/>
    <w:rsid w:val="00C96DC3"/>
    <w:rsid w:val="00C96DC7"/>
    <w:rsid w:val="00C97304"/>
    <w:rsid w:val="00C973B8"/>
    <w:rsid w:val="00C975EE"/>
    <w:rsid w:val="00C9760C"/>
    <w:rsid w:val="00C97877"/>
    <w:rsid w:val="00C978CB"/>
    <w:rsid w:val="00C97AF2"/>
    <w:rsid w:val="00C97C8A"/>
    <w:rsid w:val="00C97EAF"/>
    <w:rsid w:val="00CA0051"/>
    <w:rsid w:val="00CA00C4"/>
    <w:rsid w:val="00CA028B"/>
    <w:rsid w:val="00CA03D1"/>
    <w:rsid w:val="00CA0472"/>
    <w:rsid w:val="00CA0524"/>
    <w:rsid w:val="00CA066E"/>
    <w:rsid w:val="00CA06BB"/>
    <w:rsid w:val="00CA0C41"/>
    <w:rsid w:val="00CA0E9D"/>
    <w:rsid w:val="00CA148F"/>
    <w:rsid w:val="00CA1560"/>
    <w:rsid w:val="00CA16EB"/>
    <w:rsid w:val="00CA1902"/>
    <w:rsid w:val="00CA1B3F"/>
    <w:rsid w:val="00CA20F5"/>
    <w:rsid w:val="00CA227A"/>
    <w:rsid w:val="00CA23CF"/>
    <w:rsid w:val="00CA2C5A"/>
    <w:rsid w:val="00CA2F12"/>
    <w:rsid w:val="00CA30B9"/>
    <w:rsid w:val="00CA31CC"/>
    <w:rsid w:val="00CA3247"/>
    <w:rsid w:val="00CA32E6"/>
    <w:rsid w:val="00CA3916"/>
    <w:rsid w:val="00CA39D3"/>
    <w:rsid w:val="00CA3B30"/>
    <w:rsid w:val="00CA3D95"/>
    <w:rsid w:val="00CA3DAA"/>
    <w:rsid w:val="00CA4253"/>
    <w:rsid w:val="00CA429E"/>
    <w:rsid w:val="00CA467B"/>
    <w:rsid w:val="00CA4A39"/>
    <w:rsid w:val="00CA4EAE"/>
    <w:rsid w:val="00CA5230"/>
    <w:rsid w:val="00CA5470"/>
    <w:rsid w:val="00CA598E"/>
    <w:rsid w:val="00CA5B6A"/>
    <w:rsid w:val="00CA5C64"/>
    <w:rsid w:val="00CA6097"/>
    <w:rsid w:val="00CA60C5"/>
    <w:rsid w:val="00CA62A4"/>
    <w:rsid w:val="00CA6396"/>
    <w:rsid w:val="00CA6780"/>
    <w:rsid w:val="00CA6815"/>
    <w:rsid w:val="00CA68FE"/>
    <w:rsid w:val="00CA6BBA"/>
    <w:rsid w:val="00CA6BC5"/>
    <w:rsid w:val="00CA6C10"/>
    <w:rsid w:val="00CA6F2B"/>
    <w:rsid w:val="00CA6F6A"/>
    <w:rsid w:val="00CA708B"/>
    <w:rsid w:val="00CA71CC"/>
    <w:rsid w:val="00CA7378"/>
    <w:rsid w:val="00CA7452"/>
    <w:rsid w:val="00CA76A7"/>
    <w:rsid w:val="00CA7762"/>
    <w:rsid w:val="00CA7819"/>
    <w:rsid w:val="00CA7FAF"/>
    <w:rsid w:val="00CA7FC1"/>
    <w:rsid w:val="00CB051A"/>
    <w:rsid w:val="00CB09C3"/>
    <w:rsid w:val="00CB0ABC"/>
    <w:rsid w:val="00CB0AED"/>
    <w:rsid w:val="00CB0C2D"/>
    <w:rsid w:val="00CB0CCD"/>
    <w:rsid w:val="00CB0FF7"/>
    <w:rsid w:val="00CB1174"/>
    <w:rsid w:val="00CB132C"/>
    <w:rsid w:val="00CB166C"/>
    <w:rsid w:val="00CB17B6"/>
    <w:rsid w:val="00CB1AC9"/>
    <w:rsid w:val="00CB1BBD"/>
    <w:rsid w:val="00CB1FBB"/>
    <w:rsid w:val="00CB2014"/>
    <w:rsid w:val="00CB203B"/>
    <w:rsid w:val="00CB20F0"/>
    <w:rsid w:val="00CB21D4"/>
    <w:rsid w:val="00CB2246"/>
    <w:rsid w:val="00CB242E"/>
    <w:rsid w:val="00CB2C0E"/>
    <w:rsid w:val="00CB2C3A"/>
    <w:rsid w:val="00CB2E2D"/>
    <w:rsid w:val="00CB2E7D"/>
    <w:rsid w:val="00CB2F97"/>
    <w:rsid w:val="00CB3020"/>
    <w:rsid w:val="00CB3372"/>
    <w:rsid w:val="00CB354E"/>
    <w:rsid w:val="00CB3790"/>
    <w:rsid w:val="00CB387F"/>
    <w:rsid w:val="00CB3B0F"/>
    <w:rsid w:val="00CB3EEA"/>
    <w:rsid w:val="00CB4267"/>
    <w:rsid w:val="00CB47AD"/>
    <w:rsid w:val="00CB48B3"/>
    <w:rsid w:val="00CB4C67"/>
    <w:rsid w:val="00CB4E77"/>
    <w:rsid w:val="00CB4F7D"/>
    <w:rsid w:val="00CB52C0"/>
    <w:rsid w:val="00CB53F4"/>
    <w:rsid w:val="00CB5529"/>
    <w:rsid w:val="00CB567A"/>
    <w:rsid w:val="00CB5A6A"/>
    <w:rsid w:val="00CB5AD3"/>
    <w:rsid w:val="00CB5AD5"/>
    <w:rsid w:val="00CB5E00"/>
    <w:rsid w:val="00CB623E"/>
    <w:rsid w:val="00CB625A"/>
    <w:rsid w:val="00CB6495"/>
    <w:rsid w:val="00CB6C6A"/>
    <w:rsid w:val="00CB7325"/>
    <w:rsid w:val="00CB73A1"/>
    <w:rsid w:val="00CB76A4"/>
    <w:rsid w:val="00CB7991"/>
    <w:rsid w:val="00CB79B7"/>
    <w:rsid w:val="00CB7AA4"/>
    <w:rsid w:val="00CB7BCD"/>
    <w:rsid w:val="00CB7C73"/>
    <w:rsid w:val="00CB7CF1"/>
    <w:rsid w:val="00CB7D4B"/>
    <w:rsid w:val="00CC060F"/>
    <w:rsid w:val="00CC06B3"/>
    <w:rsid w:val="00CC083D"/>
    <w:rsid w:val="00CC0A73"/>
    <w:rsid w:val="00CC121F"/>
    <w:rsid w:val="00CC1D35"/>
    <w:rsid w:val="00CC1E6F"/>
    <w:rsid w:val="00CC258E"/>
    <w:rsid w:val="00CC26FF"/>
    <w:rsid w:val="00CC2E30"/>
    <w:rsid w:val="00CC3165"/>
    <w:rsid w:val="00CC34B4"/>
    <w:rsid w:val="00CC3862"/>
    <w:rsid w:val="00CC3C7F"/>
    <w:rsid w:val="00CC3D84"/>
    <w:rsid w:val="00CC42F4"/>
    <w:rsid w:val="00CC45C4"/>
    <w:rsid w:val="00CC460E"/>
    <w:rsid w:val="00CC47FD"/>
    <w:rsid w:val="00CC48CD"/>
    <w:rsid w:val="00CC4CC7"/>
    <w:rsid w:val="00CC4EE8"/>
    <w:rsid w:val="00CC4F04"/>
    <w:rsid w:val="00CC5089"/>
    <w:rsid w:val="00CC51A3"/>
    <w:rsid w:val="00CC52DE"/>
    <w:rsid w:val="00CC5358"/>
    <w:rsid w:val="00CC53BC"/>
    <w:rsid w:val="00CC5516"/>
    <w:rsid w:val="00CC55AC"/>
    <w:rsid w:val="00CC564E"/>
    <w:rsid w:val="00CC595F"/>
    <w:rsid w:val="00CC600F"/>
    <w:rsid w:val="00CC635A"/>
    <w:rsid w:val="00CC660E"/>
    <w:rsid w:val="00CC6694"/>
    <w:rsid w:val="00CC6B6A"/>
    <w:rsid w:val="00CC6C94"/>
    <w:rsid w:val="00CC7022"/>
    <w:rsid w:val="00CC72D6"/>
    <w:rsid w:val="00CC7348"/>
    <w:rsid w:val="00CC7452"/>
    <w:rsid w:val="00CC7530"/>
    <w:rsid w:val="00CC765E"/>
    <w:rsid w:val="00CC77D3"/>
    <w:rsid w:val="00CC7969"/>
    <w:rsid w:val="00CC7A02"/>
    <w:rsid w:val="00CC7EA9"/>
    <w:rsid w:val="00CC7F10"/>
    <w:rsid w:val="00CD0046"/>
    <w:rsid w:val="00CD07F2"/>
    <w:rsid w:val="00CD0A1C"/>
    <w:rsid w:val="00CD0ECD"/>
    <w:rsid w:val="00CD0F10"/>
    <w:rsid w:val="00CD0F73"/>
    <w:rsid w:val="00CD1192"/>
    <w:rsid w:val="00CD162D"/>
    <w:rsid w:val="00CD17FC"/>
    <w:rsid w:val="00CD1933"/>
    <w:rsid w:val="00CD1AAA"/>
    <w:rsid w:val="00CD1DC7"/>
    <w:rsid w:val="00CD26E6"/>
    <w:rsid w:val="00CD2773"/>
    <w:rsid w:val="00CD2943"/>
    <w:rsid w:val="00CD2DDD"/>
    <w:rsid w:val="00CD2F86"/>
    <w:rsid w:val="00CD341F"/>
    <w:rsid w:val="00CD365E"/>
    <w:rsid w:val="00CD3B4B"/>
    <w:rsid w:val="00CD3E09"/>
    <w:rsid w:val="00CD3F5A"/>
    <w:rsid w:val="00CD3F6A"/>
    <w:rsid w:val="00CD416C"/>
    <w:rsid w:val="00CD41A5"/>
    <w:rsid w:val="00CD4248"/>
    <w:rsid w:val="00CD433A"/>
    <w:rsid w:val="00CD47BA"/>
    <w:rsid w:val="00CD4C90"/>
    <w:rsid w:val="00CD4D35"/>
    <w:rsid w:val="00CD4D8D"/>
    <w:rsid w:val="00CD4D8F"/>
    <w:rsid w:val="00CD5097"/>
    <w:rsid w:val="00CD5995"/>
    <w:rsid w:val="00CD5B59"/>
    <w:rsid w:val="00CD5DD5"/>
    <w:rsid w:val="00CD6028"/>
    <w:rsid w:val="00CD637E"/>
    <w:rsid w:val="00CD63C7"/>
    <w:rsid w:val="00CD652F"/>
    <w:rsid w:val="00CD675B"/>
    <w:rsid w:val="00CD69E1"/>
    <w:rsid w:val="00CD6A9C"/>
    <w:rsid w:val="00CD6B28"/>
    <w:rsid w:val="00CD6B65"/>
    <w:rsid w:val="00CD6EB6"/>
    <w:rsid w:val="00CD6F12"/>
    <w:rsid w:val="00CD6FEB"/>
    <w:rsid w:val="00CD748A"/>
    <w:rsid w:val="00CD75B7"/>
    <w:rsid w:val="00CD771E"/>
    <w:rsid w:val="00CD7924"/>
    <w:rsid w:val="00CD7A80"/>
    <w:rsid w:val="00CD7BA9"/>
    <w:rsid w:val="00CD7FE9"/>
    <w:rsid w:val="00CD7FF9"/>
    <w:rsid w:val="00CE07B7"/>
    <w:rsid w:val="00CE0B5A"/>
    <w:rsid w:val="00CE0DA7"/>
    <w:rsid w:val="00CE0ED3"/>
    <w:rsid w:val="00CE1424"/>
    <w:rsid w:val="00CE1436"/>
    <w:rsid w:val="00CE1461"/>
    <w:rsid w:val="00CE17B1"/>
    <w:rsid w:val="00CE18EC"/>
    <w:rsid w:val="00CE19A2"/>
    <w:rsid w:val="00CE1AE9"/>
    <w:rsid w:val="00CE1C54"/>
    <w:rsid w:val="00CE1D95"/>
    <w:rsid w:val="00CE1FB4"/>
    <w:rsid w:val="00CE213C"/>
    <w:rsid w:val="00CE268F"/>
    <w:rsid w:val="00CE27CB"/>
    <w:rsid w:val="00CE294F"/>
    <w:rsid w:val="00CE2C83"/>
    <w:rsid w:val="00CE314A"/>
    <w:rsid w:val="00CE34A4"/>
    <w:rsid w:val="00CE37C7"/>
    <w:rsid w:val="00CE3C34"/>
    <w:rsid w:val="00CE3DB4"/>
    <w:rsid w:val="00CE467D"/>
    <w:rsid w:val="00CE494E"/>
    <w:rsid w:val="00CE49FC"/>
    <w:rsid w:val="00CE4A3A"/>
    <w:rsid w:val="00CE4AAA"/>
    <w:rsid w:val="00CE4B1E"/>
    <w:rsid w:val="00CE4CF8"/>
    <w:rsid w:val="00CE4DFC"/>
    <w:rsid w:val="00CE4EFD"/>
    <w:rsid w:val="00CE4FFC"/>
    <w:rsid w:val="00CE5000"/>
    <w:rsid w:val="00CE5191"/>
    <w:rsid w:val="00CE5483"/>
    <w:rsid w:val="00CE561A"/>
    <w:rsid w:val="00CE57AE"/>
    <w:rsid w:val="00CE57C7"/>
    <w:rsid w:val="00CE5986"/>
    <w:rsid w:val="00CE5A1C"/>
    <w:rsid w:val="00CE5CE9"/>
    <w:rsid w:val="00CE6121"/>
    <w:rsid w:val="00CE61BA"/>
    <w:rsid w:val="00CE63F8"/>
    <w:rsid w:val="00CE6B98"/>
    <w:rsid w:val="00CE6BC0"/>
    <w:rsid w:val="00CE6CA1"/>
    <w:rsid w:val="00CE6E14"/>
    <w:rsid w:val="00CE6F13"/>
    <w:rsid w:val="00CE7007"/>
    <w:rsid w:val="00CE72CB"/>
    <w:rsid w:val="00CE736B"/>
    <w:rsid w:val="00CE7455"/>
    <w:rsid w:val="00CE7551"/>
    <w:rsid w:val="00CE7560"/>
    <w:rsid w:val="00CE789F"/>
    <w:rsid w:val="00CE7B54"/>
    <w:rsid w:val="00CE7C13"/>
    <w:rsid w:val="00CE7D3D"/>
    <w:rsid w:val="00CE7EA9"/>
    <w:rsid w:val="00CF00DA"/>
    <w:rsid w:val="00CF0317"/>
    <w:rsid w:val="00CF0679"/>
    <w:rsid w:val="00CF088C"/>
    <w:rsid w:val="00CF09F1"/>
    <w:rsid w:val="00CF1048"/>
    <w:rsid w:val="00CF1520"/>
    <w:rsid w:val="00CF1836"/>
    <w:rsid w:val="00CF2020"/>
    <w:rsid w:val="00CF2061"/>
    <w:rsid w:val="00CF215F"/>
    <w:rsid w:val="00CF21A0"/>
    <w:rsid w:val="00CF21C8"/>
    <w:rsid w:val="00CF25C9"/>
    <w:rsid w:val="00CF26D0"/>
    <w:rsid w:val="00CF27FD"/>
    <w:rsid w:val="00CF2829"/>
    <w:rsid w:val="00CF2A33"/>
    <w:rsid w:val="00CF2AF5"/>
    <w:rsid w:val="00CF2DE2"/>
    <w:rsid w:val="00CF313E"/>
    <w:rsid w:val="00CF3184"/>
    <w:rsid w:val="00CF33B6"/>
    <w:rsid w:val="00CF33CE"/>
    <w:rsid w:val="00CF36A2"/>
    <w:rsid w:val="00CF3869"/>
    <w:rsid w:val="00CF3A17"/>
    <w:rsid w:val="00CF3B7D"/>
    <w:rsid w:val="00CF3BB3"/>
    <w:rsid w:val="00CF4335"/>
    <w:rsid w:val="00CF4644"/>
    <w:rsid w:val="00CF46C9"/>
    <w:rsid w:val="00CF4C61"/>
    <w:rsid w:val="00CF4C85"/>
    <w:rsid w:val="00CF52BE"/>
    <w:rsid w:val="00CF5929"/>
    <w:rsid w:val="00CF5977"/>
    <w:rsid w:val="00CF5992"/>
    <w:rsid w:val="00CF5EB5"/>
    <w:rsid w:val="00CF60B3"/>
    <w:rsid w:val="00CF6823"/>
    <w:rsid w:val="00CF7027"/>
    <w:rsid w:val="00CF79CF"/>
    <w:rsid w:val="00CF7AA9"/>
    <w:rsid w:val="00CF7E6A"/>
    <w:rsid w:val="00D000B3"/>
    <w:rsid w:val="00D00296"/>
    <w:rsid w:val="00D005C6"/>
    <w:rsid w:val="00D0079B"/>
    <w:rsid w:val="00D00909"/>
    <w:rsid w:val="00D00BD1"/>
    <w:rsid w:val="00D00CEA"/>
    <w:rsid w:val="00D00D0D"/>
    <w:rsid w:val="00D00D7A"/>
    <w:rsid w:val="00D00FCD"/>
    <w:rsid w:val="00D014F1"/>
    <w:rsid w:val="00D015AD"/>
    <w:rsid w:val="00D015F0"/>
    <w:rsid w:val="00D01867"/>
    <w:rsid w:val="00D01AC3"/>
    <w:rsid w:val="00D01C0D"/>
    <w:rsid w:val="00D01D87"/>
    <w:rsid w:val="00D01E11"/>
    <w:rsid w:val="00D0213C"/>
    <w:rsid w:val="00D02258"/>
    <w:rsid w:val="00D02426"/>
    <w:rsid w:val="00D02455"/>
    <w:rsid w:val="00D02850"/>
    <w:rsid w:val="00D02AE6"/>
    <w:rsid w:val="00D02B70"/>
    <w:rsid w:val="00D02D1A"/>
    <w:rsid w:val="00D02E96"/>
    <w:rsid w:val="00D02EFE"/>
    <w:rsid w:val="00D02F38"/>
    <w:rsid w:val="00D02FDA"/>
    <w:rsid w:val="00D031FD"/>
    <w:rsid w:val="00D03370"/>
    <w:rsid w:val="00D034B7"/>
    <w:rsid w:val="00D0356A"/>
    <w:rsid w:val="00D03860"/>
    <w:rsid w:val="00D03A50"/>
    <w:rsid w:val="00D03B63"/>
    <w:rsid w:val="00D03D34"/>
    <w:rsid w:val="00D03D5F"/>
    <w:rsid w:val="00D040A3"/>
    <w:rsid w:val="00D0422A"/>
    <w:rsid w:val="00D0424B"/>
    <w:rsid w:val="00D04410"/>
    <w:rsid w:val="00D0444B"/>
    <w:rsid w:val="00D044DE"/>
    <w:rsid w:val="00D0460B"/>
    <w:rsid w:val="00D048AA"/>
    <w:rsid w:val="00D04957"/>
    <w:rsid w:val="00D04B35"/>
    <w:rsid w:val="00D05391"/>
    <w:rsid w:val="00D053B4"/>
    <w:rsid w:val="00D05981"/>
    <w:rsid w:val="00D05B2F"/>
    <w:rsid w:val="00D05FBE"/>
    <w:rsid w:val="00D06338"/>
    <w:rsid w:val="00D06624"/>
    <w:rsid w:val="00D067C3"/>
    <w:rsid w:val="00D068E8"/>
    <w:rsid w:val="00D06A6C"/>
    <w:rsid w:val="00D06BD5"/>
    <w:rsid w:val="00D06C86"/>
    <w:rsid w:val="00D0716B"/>
    <w:rsid w:val="00D07642"/>
    <w:rsid w:val="00D07652"/>
    <w:rsid w:val="00D079DF"/>
    <w:rsid w:val="00D07A8A"/>
    <w:rsid w:val="00D07B69"/>
    <w:rsid w:val="00D07F45"/>
    <w:rsid w:val="00D103D0"/>
    <w:rsid w:val="00D106F4"/>
    <w:rsid w:val="00D10A84"/>
    <w:rsid w:val="00D10E4F"/>
    <w:rsid w:val="00D11211"/>
    <w:rsid w:val="00D11247"/>
    <w:rsid w:val="00D11260"/>
    <w:rsid w:val="00D115C6"/>
    <w:rsid w:val="00D116DD"/>
    <w:rsid w:val="00D117EC"/>
    <w:rsid w:val="00D11C88"/>
    <w:rsid w:val="00D124BC"/>
    <w:rsid w:val="00D1278E"/>
    <w:rsid w:val="00D127CB"/>
    <w:rsid w:val="00D12953"/>
    <w:rsid w:val="00D12A38"/>
    <w:rsid w:val="00D12D53"/>
    <w:rsid w:val="00D13049"/>
    <w:rsid w:val="00D13092"/>
    <w:rsid w:val="00D13124"/>
    <w:rsid w:val="00D1345D"/>
    <w:rsid w:val="00D1346C"/>
    <w:rsid w:val="00D135D3"/>
    <w:rsid w:val="00D13743"/>
    <w:rsid w:val="00D1388C"/>
    <w:rsid w:val="00D139CD"/>
    <w:rsid w:val="00D13D92"/>
    <w:rsid w:val="00D13EA7"/>
    <w:rsid w:val="00D140B4"/>
    <w:rsid w:val="00D14111"/>
    <w:rsid w:val="00D141BD"/>
    <w:rsid w:val="00D14336"/>
    <w:rsid w:val="00D145C6"/>
    <w:rsid w:val="00D146A4"/>
    <w:rsid w:val="00D14948"/>
    <w:rsid w:val="00D14CC9"/>
    <w:rsid w:val="00D14D3D"/>
    <w:rsid w:val="00D15179"/>
    <w:rsid w:val="00D151B1"/>
    <w:rsid w:val="00D15260"/>
    <w:rsid w:val="00D1536F"/>
    <w:rsid w:val="00D15869"/>
    <w:rsid w:val="00D15C1E"/>
    <w:rsid w:val="00D15C92"/>
    <w:rsid w:val="00D15CAA"/>
    <w:rsid w:val="00D15CD8"/>
    <w:rsid w:val="00D1621B"/>
    <w:rsid w:val="00D16343"/>
    <w:rsid w:val="00D16877"/>
    <w:rsid w:val="00D1695E"/>
    <w:rsid w:val="00D16D4C"/>
    <w:rsid w:val="00D172B3"/>
    <w:rsid w:val="00D172B7"/>
    <w:rsid w:val="00D1744E"/>
    <w:rsid w:val="00D17748"/>
    <w:rsid w:val="00D17A12"/>
    <w:rsid w:val="00D17A82"/>
    <w:rsid w:val="00D17EE0"/>
    <w:rsid w:val="00D201B6"/>
    <w:rsid w:val="00D206E6"/>
    <w:rsid w:val="00D20A85"/>
    <w:rsid w:val="00D20F1C"/>
    <w:rsid w:val="00D210FF"/>
    <w:rsid w:val="00D2114C"/>
    <w:rsid w:val="00D21956"/>
    <w:rsid w:val="00D21D9B"/>
    <w:rsid w:val="00D21DC3"/>
    <w:rsid w:val="00D21DDA"/>
    <w:rsid w:val="00D22079"/>
    <w:rsid w:val="00D2235B"/>
    <w:rsid w:val="00D2243B"/>
    <w:rsid w:val="00D22868"/>
    <w:rsid w:val="00D22B56"/>
    <w:rsid w:val="00D22C19"/>
    <w:rsid w:val="00D22C9E"/>
    <w:rsid w:val="00D22D5C"/>
    <w:rsid w:val="00D22E1C"/>
    <w:rsid w:val="00D22EBF"/>
    <w:rsid w:val="00D2353C"/>
    <w:rsid w:val="00D23773"/>
    <w:rsid w:val="00D23835"/>
    <w:rsid w:val="00D238E5"/>
    <w:rsid w:val="00D23BFF"/>
    <w:rsid w:val="00D240A8"/>
    <w:rsid w:val="00D24202"/>
    <w:rsid w:val="00D24229"/>
    <w:rsid w:val="00D24244"/>
    <w:rsid w:val="00D2426F"/>
    <w:rsid w:val="00D246FA"/>
    <w:rsid w:val="00D24939"/>
    <w:rsid w:val="00D249D8"/>
    <w:rsid w:val="00D249EE"/>
    <w:rsid w:val="00D24A41"/>
    <w:rsid w:val="00D24F61"/>
    <w:rsid w:val="00D250BC"/>
    <w:rsid w:val="00D251C2"/>
    <w:rsid w:val="00D252C8"/>
    <w:rsid w:val="00D2534B"/>
    <w:rsid w:val="00D2570D"/>
    <w:rsid w:val="00D25969"/>
    <w:rsid w:val="00D26403"/>
    <w:rsid w:val="00D26954"/>
    <w:rsid w:val="00D26BB7"/>
    <w:rsid w:val="00D26C4C"/>
    <w:rsid w:val="00D26D82"/>
    <w:rsid w:val="00D26E11"/>
    <w:rsid w:val="00D26F00"/>
    <w:rsid w:val="00D27282"/>
    <w:rsid w:val="00D27430"/>
    <w:rsid w:val="00D27504"/>
    <w:rsid w:val="00D27DE8"/>
    <w:rsid w:val="00D27E1C"/>
    <w:rsid w:val="00D3008D"/>
    <w:rsid w:val="00D3024D"/>
    <w:rsid w:val="00D30516"/>
    <w:rsid w:val="00D30B20"/>
    <w:rsid w:val="00D30B8A"/>
    <w:rsid w:val="00D30E25"/>
    <w:rsid w:val="00D3136D"/>
    <w:rsid w:val="00D313F0"/>
    <w:rsid w:val="00D3167A"/>
    <w:rsid w:val="00D317A8"/>
    <w:rsid w:val="00D317B6"/>
    <w:rsid w:val="00D31A81"/>
    <w:rsid w:val="00D31E29"/>
    <w:rsid w:val="00D32290"/>
    <w:rsid w:val="00D3231F"/>
    <w:rsid w:val="00D32A42"/>
    <w:rsid w:val="00D32D59"/>
    <w:rsid w:val="00D32FDC"/>
    <w:rsid w:val="00D33459"/>
    <w:rsid w:val="00D334EA"/>
    <w:rsid w:val="00D3361F"/>
    <w:rsid w:val="00D33954"/>
    <w:rsid w:val="00D339BC"/>
    <w:rsid w:val="00D33AE8"/>
    <w:rsid w:val="00D34102"/>
    <w:rsid w:val="00D341C3"/>
    <w:rsid w:val="00D3428F"/>
    <w:rsid w:val="00D3469E"/>
    <w:rsid w:val="00D3493B"/>
    <w:rsid w:val="00D34CB2"/>
    <w:rsid w:val="00D34F49"/>
    <w:rsid w:val="00D35DB0"/>
    <w:rsid w:val="00D35FAC"/>
    <w:rsid w:val="00D366B3"/>
    <w:rsid w:val="00D366B4"/>
    <w:rsid w:val="00D36B74"/>
    <w:rsid w:val="00D36F48"/>
    <w:rsid w:val="00D3703A"/>
    <w:rsid w:val="00D37042"/>
    <w:rsid w:val="00D37184"/>
    <w:rsid w:val="00D371BE"/>
    <w:rsid w:val="00D371C0"/>
    <w:rsid w:val="00D373DE"/>
    <w:rsid w:val="00D37518"/>
    <w:rsid w:val="00D375DF"/>
    <w:rsid w:val="00D37B78"/>
    <w:rsid w:val="00D37C0E"/>
    <w:rsid w:val="00D37DB8"/>
    <w:rsid w:val="00D407E6"/>
    <w:rsid w:val="00D4096F"/>
    <w:rsid w:val="00D41254"/>
    <w:rsid w:val="00D41484"/>
    <w:rsid w:val="00D41486"/>
    <w:rsid w:val="00D4149C"/>
    <w:rsid w:val="00D41734"/>
    <w:rsid w:val="00D41841"/>
    <w:rsid w:val="00D421FB"/>
    <w:rsid w:val="00D4270F"/>
    <w:rsid w:val="00D42840"/>
    <w:rsid w:val="00D42A0C"/>
    <w:rsid w:val="00D42A78"/>
    <w:rsid w:val="00D42BBF"/>
    <w:rsid w:val="00D42BF5"/>
    <w:rsid w:val="00D42C4B"/>
    <w:rsid w:val="00D42D9D"/>
    <w:rsid w:val="00D42ED6"/>
    <w:rsid w:val="00D42F83"/>
    <w:rsid w:val="00D43295"/>
    <w:rsid w:val="00D43340"/>
    <w:rsid w:val="00D43395"/>
    <w:rsid w:val="00D433FB"/>
    <w:rsid w:val="00D4347D"/>
    <w:rsid w:val="00D4390C"/>
    <w:rsid w:val="00D43A2F"/>
    <w:rsid w:val="00D43C44"/>
    <w:rsid w:val="00D44134"/>
    <w:rsid w:val="00D44180"/>
    <w:rsid w:val="00D443CD"/>
    <w:rsid w:val="00D4465E"/>
    <w:rsid w:val="00D4480D"/>
    <w:rsid w:val="00D44B58"/>
    <w:rsid w:val="00D44C29"/>
    <w:rsid w:val="00D44D6E"/>
    <w:rsid w:val="00D45092"/>
    <w:rsid w:val="00D451D2"/>
    <w:rsid w:val="00D4529E"/>
    <w:rsid w:val="00D453FE"/>
    <w:rsid w:val="00D45496"/>
    <w:rsid w:val="00D45675"/>
    <w:rsid w:val="00D45C21"/>
    <w:rsid w:val="00D46018"/>
    <w:rsid w:val="00D460A6"/>
    <w:rsid w:val="00D461FA"/>
    <w:rsid w:val="00D463B1"/>
    <w:rsid w:val="00D4689C"/>
    <w:rsid w:val="00D4696D"/>
    <w:rsid w:val="00D46CE3"/>
    <w:rsid w:val="00D46FDC"/>
    <w:rsid w:val="00D472CE"/>
    <w:rsid w:val="00D478F1"/>
    <w:rsid w:val="00D47BE6"/>
    <w:rsid w:val="00D47DC5"/>
    <w:rsid w:val="00D47FC3"/>
    <w:rsid w:val="00D47FE5"/>
    <w:rsid w:val="00D500B9"/>
    <w:rsid w:val="00D5018A"/>
    <w:rsid w:val="00D502E2"/>
    <w:rsid w:val="00D5057C"/>
    <w:rsid w:val="00D50638"/>
    <w:rsid w:val="00D50E62"/>
    <w:rsid w:val="00D510B0"/>
    <w:rsid w:val="00D51154"/>
    <w:rsid w:val="00D5127C"/>
    <w:rsid w:val="00D51573"/>
    <w:rsid w:val="00D519B5"/>
    <w:rsid w:val="00D51D0B"/>
    <w:rsid w:val="00D52272"/>
    <w:rsid w:val="00D52296"/>
    <w:rsid w:val="00D522F6"/>
    <w:rsid w:val="00D52BEC"/>
    <w:rsid w:val="00D52D98"/>
    <w:rsid w:val="00D52E70"/>
    <w:rsid w:val="00D52F8C"/>
    <w:rsid w:val="00D531DB"/>
    <w:rsid w:val="00D5348D"/>
    <w:rsid w:val="00D537CF"/>
    <w:rsid w:val="00D53BD0"/>
    <w:rsid w:val="00D540B7"/>
    <w:rsid w:val="00D54309"/>
    <w:rsid w:val="00D5442C"/>
    <w:rsid w:val="00D54609"/>
    <w:rsid w:val="00D5463D"/>
    <w:rsid w:val="00D548B1"/>
    <w:rsid w:val="00D54C7E"/>
    <w:rsid w:val="00D550F3"/>
    <w:rsid w:val="00D55307"/>
    <w:rsid w:val="00D55472"/>
    <w:rsid w:val="00D55948"/>
    <w:rsid w:val="00D559DF"/>
    <w:rsid w:val="00D55F3E"/>
    <w:rsid w:val="00D56056"/>
    <w:rsid w:val="00D56113"/>
    <w:rsid w:val="00D565C1"/>
    <w:rsid w:val="00D56609"/>
    <w:rsid w:val="00D5674F"/>
    <w:rsid w:val="00D5699B"/>
    <w:rsid w:val="00D56A64"/>
    <w:rsid w:val="00D56CE1"/>
    <w:rsid w:val="00D56D3E"/>
    <w:rsid w:val="00D57224"/>
    <w:rsid w:val="00D572F7"/>
    <w:rsid w:val="00D5734C"/>
    <w:rsid w:val="00D57365"/>
    <w:rsid w:val="00D573AA"/>
    <w:rsid w:val="00D57542"/>
    <w:rsid w:val="00D57749"/>
    <w:rsid w:val="00D57D6B"/>
    <w:rsid w:val="00D57F8B"/>
    <w:rsid w:val="00D605AB"/>
    <w:rsid w:val="00D60670"/>
    <w:rsid w:val="00D606E4"/>
    <w:rsid w:val="00D6093C"/>
    <w:rsid w:val="00D60A89"/>
    <w:rsid w:val="00D60C47"/>
    <w:rsid w:val="00D60F4D"/>
    <w:rsid w:val="00D60FBC"/>
    <w:rsid w:val="00D60FC8"/>
    <w:rsid w:val="00D6118A"/>
    <w:rsid w:val="00D612ED"/>
    <w:rsid w:val="00D61378"/>
    <w:rsid w:val="00D613A6"/>
    <w:rsid w:val="00D61438"/>
    <w:rsid w:val="00D61441"/>
    <w:rsid w:val="00D61E70"/>
    <w:rsid w:val="00D61F1C"/>
    <w:rsid w:val="00D62360"/>
    <w:rsid w:val="00D628BF"/>
    <w:rsid w:val="00D6311C"/>
    <w:rsid w:val="00D631CE"/>
    <w:rsid w:val="00D63269"/>
    <w:rsid w:val="00D6352F"/>
    <w:rsid w:val="00D63659"/>
    <w:rsid w:val="00D63823"/>
    <w:rsid w:val="00D6389D"/>
    <w:rsid w:val="00D639F7"/>
    <w:rsid w:val="00D63AB4"/>
    <w:rsid w:val="00D63D09"/>
    <w:rsid w:val="00D63E97"/>
    <w:rsid w:val="00D63F7A"/>
    <w:rsid w:val="00D64A22"/>
    <w:rsid w:val="00D64AF7"/>
    <w:rsid w:val="00D64BEC"/>
    <w:rsid w:val="00D64D38"/>
    <w:rsid w:val="00D64E08"/>
    <w:rsid w:val="00D6505A"/>
    <w:rsid w:val="00D65633"/>
    <w:rsid w:val="00D6575A"/>
    <w:rsid w:val="00D65C24"/>
    <w:rsid w:val="00D65D56"/>
    <w:rsid w:val="00D66190"/>
    <w:rsid w:val="00D66267"/>
    <w:rsid w:val="00D6637C"/>
    <w:rsid w:val="00D6641E"/>
    <w:rsid w:val="00D664EC"/>
    <w:rsid w:val="00D665A4"/>
    <w:rsid w:val="00D666E4"/>
    <w:rsid w:val="00D66786"/>
    <w:rsid w:val="00D66BA5"/>
    <w:rsid w:val="00D66EDF"/>
    <w:rsid w:val="00D6716E"/>
    <w:rsid w:val="00D671D9"/>
    <w:rsid w:val="00D67380"/>
    <w:rsid w:val="00D673E5"/>
    <w:rsid w:val="00D67685"/>
    <w:rsid w:val="00D679C0"/>
    <w:rsid w:val="00D67B3E"/>
    <w:rsid w:val="00D67F88"/>
    <w:rsid w:val="00D70036"/>
    <w:rsid w:val="00D70251"/>
    <w:rsid w:val="00D70649"/>
    <w:rsid w:val="00D70D0A"/>
    <w:rsid w:val="00D70ED9"/>
    <w:rsid w:val="00D7113D"/>
    <w:rsid w:val="00D71144"/>
    <w:rsid w:val="00D712C3"/>
    <w:rsid w:val="00D71342"/>
    <w:rsid w:val="00D7142C"/>
    <w:rsid w:val="00D717DB"/>
    <w:rsid w:val="00D71A03"/>
    <w:rsid w:val="00D71E24"/>
    <w:rsid w:val="00D71E9B"/>
    <w:rsid w:val="00D724F0"/>
    <w:rsid w:val="00D72BD5"/>
    <w:rsid w:val="00D72CAA"/>
    <w:rsid w:val="00D7300F"/>
    <w:rsid w:val="00D733A4"/>
    <w:rsid w:val="00D733EE"/>
    <w:rsid w:val="00D73C5A"/>
    <w:rsid w:val="00D73D68"/>
    <w:rsid w:val="00D73D7A"/>
    <w:rsid w:val="00D73DC7"/>
    <w:rsid w:val="00D74167"/>
    <w:rsid w:val="00D7444F"/>
    <w:rsid w:val="00D744B2"/>
    <w:rsid w:val="00D7528A"/>
    <w:rsid w:val="00D75350"/>
    <w:rsid w:val="00D7544D"/>
    <w:rsid w:val="00D7554E"/>
    <w:rsid w:val="00D75817"/>
    <w:rsid w:val="00D7585C"/>
    <w:rsid w:val="00D75C95"/>
    <w:rsid w:val="00D75DC9"/>
    <w:rsid w:val="00D7644C"/>
    <w:rsid w:val="00D7644D"/>
    <w:rsid w:val="00D764E3"/>
    <w:rsid w:val="00D76962"/>
    <w:rsid w:val="00D76BF0"/>
    <w:rsid w:val="00D76D6A"/>
    <w:rsid w:val="00D77006"/>
    <w:rsid w:val="00D772AF"/>
    <w:rsid w:val="00D77481"/>
    <w:rsid w:val="00D7776D"/>
    <w:rsid w:val="00D77918"/>
    <w:rsid w:val="00D77B41"/>
    <w:rsid w:val="00D8043A"/>
    <w:rsid w:val="00D804B8"/>
    <w:rsid w:val="00D807BD"/>
    <w:rsid w:val="00D80D13"/>
    <w:rsid w:val="00D81185"/>
    <w:rsid w:val="00D814D1"/>
    <w:rsid w:val="00D8153F"/>
    <w:rsid w:val="00D81630"/>
    <w:rsid w:val="00D8167B"/>
    <w:rsid w:val="00D8182F"/>
    <w:rsid w:val="00D81E22"/>
    <w:rsid w:val="00D8217F"/>
    <w:rsid w:val="00D823BC"/>
    <w:rsid w:val="00D824C6"/>
    <w:rsid w:val="00D82666"/>
    <w:rsid w:val="00D8293A"/>
    <w:rsid w:val="00D82A21"/>
    <w:rsid w:val="00D82DF3"/>
    <w:rsid w:val="00D82F5F"/>
    <w:rsid w:val="00D8304C"/>
    <w:rsid w:val="00D834D2"/>
    <w:rsid w:val="00D837D6"/>
    <w:rsid w:val="00D83CE6"/>
    <w:rsid w:val="00D8433A"/>
    <w:rsid w:val="00D84358"/>
    <w:rsid w:val="00D8446D"/>
    <w:rsid w:val="00D84632"/>
    <w:rsid w:val="00D8465F"/>
    <w:rsid w:val="00D8497E"/>
    <w:rsid w:val="00D84A97"/>
    <w:rsid w:val="00D84BEA"/>
    <w:rsid w:val="00D84C9D"/>
    <w:rsid w:val="00D84D7D"/>
    <w:rsid w:val="00D84DBF"/>
    <w:rsid w:val="00D85003"/>
    <w:rsid w:val="00D85112"/>
    <w:rsid w:val="00D85467"/>
    <w:rsid w:val="00D85578"/>
    <w:rsid w:val="00D855EA"/>
    <w:rsid w:val="00D85809"/>
    <w:rsid w:val="00D85889"/>
    <w:rsid w:val="00D8633E"/>
    <w:rsid w:val="00D863E7"/>
    <w:rsid w:val="00D8660A"/>
    <w:rsid w:val="00D867A1"/>
    <w:rsid w:val="00D8683A"/>
    <w:rsid w:val="00D86B56"/>
    <w:rsid w:val="00D86DBA"/>
    <w:rsid w:val="00D86F23"/>
    <w:rsid w:val="00D870C3"/>
    <w:rsid w:val="00D87433"/>
    <w:rsid w:val="00D87516"/>
    <w:rsid w:val="00D876D7"/>
    <w:rsid w:val="00D87F84"/>
    <w:rsid w:val="00D90305"/>
    <w:rsid w:val="00D903D6"/>
    <w:rsid w:val="00D903F4"/>
    <w:rsid w:val="00D90811"/>
    <w:rsid w:val="00D90DBE"/>
    <w:rsid w:val="00D91257"/>
    <w:rsid w:val="00D91A13"/>
    <w:rsid w:val="00D91C88"/>
    <w:rsid w:val="00D91E09"/>
    <w:rsid w:val="00D91E3E"/>
    <w:rsid w:val="00D920E8"/>
    <w:rsid w:val="00D92462"/>
    <w:rsid w:val="00D92551"/>
    <w:rsid w:val="00D92744"/>
    <w:rsid w:val="00D9280B"/>
    <w:rsid w:val="00D92935"/>
    <w:rsid w:val="00D92A75"/>
    <w:rsid w:val="00D92B8A"/>
    <w:rsid w:val="00D92BB0"/>
    <w:rsid w:val="00D92D08"/>
    <w:rsid w:val="00D92E48"/>
    <w:rsid w:val="00D92EBF"/>
    <w:rsid w:val="00D932A6"/>
    <w:rsid w:val="00D9383A"/>
    <w:rsid w:val="00D93F66"/>
    <w:rsid w:val="00D941BC"/>
    <w:rsid w:val="00D94307"/>
    <w:rsid w:val="00D94BCA"/>
    <w:rsid w:val="00D9508B"/>
    <w:rsid w:val="00D953A9"/>
    <w:rsid w:val="00D9543E"/>
    <w:rsid w:val="00D9544F"/>
    <w:rsid w:val="00D95816"/>
    <w:rsid w:val="00D95E46"/>
    <w:rsid w:val="00D96250"/>
    <w:rsid w:val="00D96354"/>
    <w:rsid w:val="00D96445"/>
    <w:rsid w:val="00D96963"/>
    <w:rsid w:val="00D96B16"/>
    <w:rsid w:val="00D9723F"/>
    <w:rsid w:val="00D973EE"/>
    <w:rsid w:val="00D97603"/>
    <w:rsid w:val="00D97A34"/>
    <w:rsid w:val="00D97A48"/>
    <w:rsid w:val="00D97A6A"/>
    <w:rsid w:val="00D97AE4"/>
    <w:rsid w:val="00D97B00"/>
    <w:rsid w:val="00D97E37"/>
    <w:rsid w:val="00D97F7D"/>
    <w:rsid w:val="00DA04F6"/>
    <w:rsid w:val="00DA0577"/>
    <w:rsid w:val="00DA0A93"/>
    <w:rsid w:val="00DA0C0A"/>
    <w:rsid w:val="00DA0DE7"/>
    <w:rsid w:val="00DA1055"/>
    <w:rsid w:val="00DA121E"/>
    <w:rsid w:val="00DA1507"/>
    <w:rsid w:val="00DA1544"/>
    <w:rsid w:val="00DA1CB2"/>
    <w:rsid w:val="00DA1D65"/>
    <w:rsid w:val="00DA24D4"/>
    <w:rsid w:val="00DA2870"/>
    <w:rsid w:val="00DA2923"/>
    <w:rsid w:val="00DA2994"/>
    <w:rsid w:val="00DA29A9"/>
    <w:rsid w:val="00DA2A21"/>
    <w:rsid w:val="00DA2F50"/>
    <w:rsid w:val="00DA2FE4"/>
    <w:rsid w:val="00DA33F1"/>
    <w:rsid w:val="00DA3722"/>
    <w:rsid w:val="00DA3997"/>
    <w:rsid w:val="00DA4935"/>
    <w:rsid w:val="00DA493A"/>
    <w:rsid w:val="00DA4DDC"/>
    <w:rsid w:val="00DA4E06"/>
    <w:rsid w:val="00DA4F11"/>
    <w:rsid w:val="00DA4F59"/>
    <w:rsid w:val="00DA505D"/>
    <w:rsid w:val="00DA5235"/>
    <w:rsid w:val="00DA5314"/>
    <w:rsid w:val="00DA5C93"/>
    <w:rsid w:val="00DA5D98"/>
    <w:rsid w:val="00DA5E5E"/>
    <w:rsid w:val="00DA63A7"/>
    <w:rsid w:val="00DA63C2"/>
    <w:rsid w:val="00DA6406"/>
    <w:rsid w:val="00DA66E1"/>
    <w:rsid w:val="00DA67B1"/>
    <w:rsid w:val="00DA6C54"/>
    <w:rsid w:val="00DA71E7"/>
    <w:rsid w:val="00DA7277"/>
    <w:rsid w:val="00DA7426"/>
    <w:rsid w:val="00DA7C69"/>
    <w:rsid w:val="00DB0255"/>
    <w:rsid w:val="00DB02F1"/>
    <w:rsid w:val="00DB03CE"/>
    <w:rsid w:val="00DB053A"/>
    <w:rsid w:val="00DB0549"/>
    <w:rsid w:val="00DB0B36"/>
    <w:rsid w:val="00DB0DD0"/>
    <w:rsid w:val="00DB10A0"/>
    <w:rsid w:val="00DB1479"/>
    <w:rsid w:val="00DB1507"/>
    <w:rsid w:val="00DB1647"/>
    <w:rsid w:val="00DB17E9"/>
    <w:rsid w:val="00DB180B"/>
    <w:rsid w:val="00DB1B16"/>
    <w:rsid w:val="00DB1B38"/>
    <w:rsid w:val="00DB1D34"/>
    <w:rsid w:val="00DB1D9D"/>
    <w:rsid w:val="00DB1F8D"/>
    <w:rsid w:val="00DB22D7"/>
    <w:rsid w:val="00DB23AF"/>
    <w:rsid w:val="00DB23B2"/>
    <w:rsid w:val="00DB24B9"/>
    <w:rsid w:val="00DB2542"/>
    <w:rsid w:val="00DB286B"/>
    <w:rsid w:val="00DB29F4"/>
    <w:rsid w:val="00DB2B66"/>
    <w:rsid w:val="00DB2F12"/>
    <w:rsid w:val="00DB317E"/>
    <w:rsid w:val="00DB3191"/>
    <w:rsid w:val="00DB3847"/>
    <w:rsid w:val="00DB3BC1"/>
    <w:rsid w:val="00DB3C27"/>
    <w:rsid w:val="00DB3D17"/>
    <w:rsid w:val="00DB43FA"/>
    <w:rsid w:val="00DB469C"/>
    <w:rsid w:val="00DB4826"/>
    <w:rsid w:val="00DB508C"/>
    <w:rsid w:val="00DB5245"/>
    <w:rsid w:val="00DB52AB"/>
    <w:rsid w:val="00DB53C9"/>
    <w:rsid w:val="00DB56C8"/>
    <w:rsid w:val="00DB590A"/>
    <w:rsid w:val="00DB5EA7"/>
    <w:rsid w:val="00DB5EC9"/>
    <w:rsid w:val="00DB6046"/>
    <w:rsid w:val="00DB62E6"/>
    <w:rsid w:val="00DB646D"/>
    <w:rsid w:val="00DB66E0"/>
    <w:rsid w:val="00DB66F0"/>
    <w:rsid w:val="00DB671E"/>
    <w:rsid w:val="00DB67C6"/>
    <w:rsid w:val="00DB67F9"/>
    <w:rsid w:val="00DB6DC4"/>
    <w:rsid w:val="00DB72DF"/>
    <w:rsid w:val="00DB775C"/>
    <w:rsid w:val="00DB7A84"/>
    <w:rsid w:val="00DB7AB8"/>
    <w:rsid w:val="00DB7B1B"/>
    <w:rsid w:val="00DB7F82"/>
    <w:rsid w:val="00DC000D"/>
    <w:rsid w:val="00DC057D"/>
    <w:rsid w:val="00DC05AC"/>
    <w:rsid w:val="00DC05E5"/>
    <w:rsid w:val="00DC08AC"/>
    <w:rsid w:val="00DC0930"/>
    <w:rsid w:val="00DC0DC2"/>
    <w:rsid w:val="00DC0E08"/>
    <w:rsid w:val="00DC0F37"/>
    <w:rsid w:val="00DC117C"/>
    <w:rsid w:val="00DC1321"/>
    <w:rsid w:val="00DC1359"/>
    <w:rsid w:val="00DC1524"/>
    <w:rsid w:val="00DC15CF"/>
    <w:rsid w:val="00DC169E"/>
    <w:rsid w:val="00DC1AC5"/>
    <w:rsid w:val="00DC1C89"/>
    <w:rsid w:val="00DC2126"/>
    <w:rsid w:val="00DC240F"/>
    <w:rsid w:val="00DC2593"/>
    <w:rsid w:val="00DC2829"/>
    <w:rsid w:val="00DC296A"/>
    <w:rsid w:val="00DC2AF5"/>
    <w:rsid w:val="00DC2C17"/>
    <w:rsid w:val="00DC2DBA"/>
    <w:rsid w:val="00DC2F69"/>
    <w:rsid w:val="00DC2FA3"/>
    <w:rsid w:val="00DC2FDF"/>
    <w:rsid w:val="00DC307E"/>
    <w:rsid w:val="00DC32C5"/>
    <w:rsid w:val="00DC3447"/>
    <w:rsid w:val="00DC345C"/>
    <w:rsid w:val="00DC350B"/>
    <w:rsid w:val="00DC3541"/>
    <w:rsid w:val="00DC3BD7"/>
    <w:rsid w:val="00DC3C2F"/>
    <w:rsid w:val="00DC3CD8"/>
    <w:rsid w:val="00DC3F23"/>
    <w:rsid w:val="00DC3F7D"/>
    <w:rsid w:val="00DC4120"/>
    <w:rsid w:val="00DC446B"/>
    <w:rsid w:val="00DC4DA7"/>
    <w:rsid w:val="00DC4FEF"/>
    <w:rsid w:val="00DC5207"/>
    <w:rsid w:val="00DC5373"/>
    <w:rsid w:val="00DC550F"/>
    <w:rsid w:val="00DC5964"/>
    <w:rsid w:val="00DC602A"/>
    <w:rsid w:val="00DC603B"/>
    <w:rsid w:val="00DC611A"/>
    <w:rsid w:val="00DC6369"/>
    <w:rsid w:val="00DC6506"/>
    <w:rsid w:val="00DC65ED"/>
    <w:rsid w:val="00DC68B3"/>
    <w:rsid w:val="00DC6A5B"/>
    <w:rsid w:val="00DC6BEE"/>
    <w:rsid w:val="00DC6E73"/>
    <w:rsid w:val="00DC6F7F"/>
    <w:rsid w:val="00DC706F"/>
    <w:rsid w:val="00DC7618"/>
    <w:rsid w:val="00DC7693"/>
    <w:rsid w:val="00DC7910"/>
    <w:rsid w:val="00DC7C04"/>
    <w:rsid w:val="00DC7DCD"/>
    <w:rsid w:val="00DD037C"/>
    <w:rsid w:val="00DD0615"/>
    <w:rsid w:val="00DD09A3"/>
    <w:rsid w:val="00DD0EC8"/>
    <w:rsid w:val="00DD1119"/>
    <w:rsid w:val="00DD14DD"/>
    <w:rsid w:val="00DD168E"/>
    <w:rsid w:val="00DD1A0A"/>
    <w:rsid w:val="00DD1A8A"/>
    <w:rsid w:val="00DD1B8F"/>
    <w:rsid w:val="00DD1C09"/>
    <w:rsid w:val="00DD1E04"/>
    <w:rsid w:val="00DD1FAA"/>
    <w:rsid w:val="00DD230C"/>
    <w:rsid w:val="00DD2408"/>
    <w:rsid w:val="00DD2492"/>
    <w:rsid w:val="00DD2517"/>
    <w:rsid w:val="00DD252E"/>
    <w:rsid w:val="00DD2574"/>
    <w:rsid w:val="00DD264B"/>
    <w:rsid w:val="00DD271C"/>
    <w:rsid w:val="00DD2786"/>
    <w:rsid w:val="00DD2ECF"/>
    <w:rsid w:val="00DD30DB"/>
    <w:rsid w:val="00DD32CA"/>
    <w:rsid w:val="00DD33D9"/>
    <w:rsid w:val="00DD356E"/>
    <w:rsid w:val="00DD3717"/>
    <w:rsid w:val="00DD371A"/>
    <w:rsid w:val="00DD37D7"/>
    <w:rsid w:val="00DD383B"/>
    <w:rsid w:val="00DD3911"/>
    <w:rsid w:val="00DD3E7D"/>
    <w:rsid w:val="00DD3EBA"/>
    <w:rsid w:val="00DD3F03"/>
    <w:rsid w:val="00DD422F"/>
    <w:rsid w:val="00DD42F5"/>
    <w:rsid w:val="00DD4644"/>
    <w:rsid w:val="00DD4668"/>
    <w:rsid w:val="00DD48E4"/>
    <w:rsid w:val="00DD495A"/>
    <w:rsid w:val="00DD4C59"/>
    <w:rsid w:val="00DD4D5D"/>
    <w:rsid w:val="00DD4E1E"/>
    <w:rsid w:val="00DD4F66"/>
    <w:rsid w:val="00DD517E"/>
    <w:rsid w:val="00DD53AA"/>
    <w:rsid w:val="00DD557C"/>
    <w:rsid w:val="00DD561D"/>
    <w:rsid w:val="00DD56BD"/>
    <w:rsid w:val="00DD5D20"/>
    <w:rsid w:val="00DD5ECC"/>
    <w:rsid w:val="00DD5F88"/>
    <w:rsid w:val="00DD648B"/>
    <w:rsid w:val="00DD6836"/>
    <w:rsid w:val="00DD6A07"/>
    <w:rsid w:val="00DD6B80"/>
    <w:rsid w:val="00DD6CCD"/>
    <w:rsid w:val="00DD7215"/>
    <w:rsid w:val="00DD742D"/>
    <w:rsid w:val="00DD7537"/>
    <w:rsid w:val="00DD781E"/>
    <w:rsid w:val="00DE01CD"/>
    <w:rsid w:val="00DE03A1"/>
    <w:rsid w:val="00DE04B8"/>
    <w:rsid w:val="00DE04D0"/>
    <w:rsid w:val="00DE0BC1"/>
    <w:rsid w:val="00DE0D46"/>
    <w:rsid w:val="00DE141A"/>
    <w:rsid w:val="00DE1586"/>
    <w:rsid w:val="00DE18A2"/>
    <w:rsid w:val="00DE1D7F"/>
    <w:rsid w:val="00DE1FF8"/>
    <w:rsid w:val="00DE21FD"/>
    <w:rsid w:val="00DE23A2"/>
    <w:rsid w:val="00DE2672"/>
    <w:rsid w:val="00DE28EF"/>
    <w:rsid w:val="00DE2911"/>
    <w:rsid w:val="00DE2DEC"/>
    <w:rsid w:val="00DE2FC3"/>
    <w:rsid w:val="00DE34DF"/>
    <w:rsid w:val="00DE3634"/>
    <w:rsid w:val="00DE3BB5"/>
    <w:rsid w:val="00DE3C32"/>
    <w:rsid w:val="00DE3CDF"/>
    <w:rsid w:val="00DE3DCD"/>
    <w:rsid w:val="00DE3F81"/>
    <w:rsid w:val="00DE3F8B"/>
    <w:rsid w:val="00DE3FA8"/>
    <w:rsid w:val="00DE3FF2"/>
    <w:rsid w:val="00DE429C"/>
    <w:rsid w:val="00DE43E0"/>
    <w:rsid w:val="00DE4AFF"/>
    <w:rsid w:val="00DE4EEB"/>
    <w:rsid w:val="00DE505D"/>
    <w:rsid w:val="00DE50FA"/>
    <w:rsid w:val="00DE52E9"/>
    <w:rsid w:val="00DE53CD"/>
    <w:rsid w:val="00DE5420"/>
    <w:rsid w:val="00DE54B3"/>
    <w:rsid w:val="00DE5582"/>
    <w:rsid w:val="00DE56C8"/>
    <w:rsid w:val="00DE5727"/>
    <w:rsid w:val="00DE57AB"/>
    <w:rsid w:val="00DE57C7"/>
    <w:rsid w:val="00DE5DF4"/>
    <w:rsid w:val="00DE5E70"/>
    <w:rsid w:val="00DE5FE4"/>
    <w:rsid w:val="00DE6115"/>
    <w:rsid w:val="00DE636E"/>
    <w:rsid w:val="00DE659A"/>
    <w:rsid w:val="00DE6964"/>
    <w:rsid w:val="00DE6D6F"/>
    <w:rsid w:val="00DE6E14"/>
    <w:rsid w:val="00DE712D"/>
    <w:rsid w:val="00DE759F"/>
    <w:rsid w:val="00DE7946"/>
    <w:rsid w:val="00DE7A64"/>
    <w:rsid w:val="00DE7A7D"/>
    <w:rsid w:val="00DE7C97"/>
    <w:rsid w:val="00DE7D6B"/>
    <w:rsid w:val="00DF0159"/>
    <w:rsid w:val="00DF02D6"/>
    <w:rsid w:val="00DF0397"/>
    <w:rsid w:val="00DF066F"/>
    <w:rsid w:val="00DF0945"/>
    <w:rsid w:val="00DF0C2A"/>
    <w:rsid w:val="00DF0C50"/>
    <w:rsid w:val="00DF0CD1"/>
    <w:rsid w:val="00DF1165"/>
    <w:rsid w:val="00DF1296"/>
    <w:rsid w:val="00DF12F6"/>
    <w:rsid w:val="00DF1343"/>
    <w:rsid w:val="00DF15F1"/>
    <w:rsid w:val="00DF1816"/>
    <w:rsid w:val="00DF1A5F"/>
    <w:rsid w:val="00DF1F07"/>
    <w:rsid w:val="00DF21E1"/>
    <w:rsid w:val="00DF28E2"/>
    <w:rsid w:val="00DF2E21"/>
    <w:rsid w:val="00DF2E47"/>
    <w:rsid w:val="00DF303D"/>
    <w:rsid w:val="00DF3365"/>
    <w:rsid w:val="00DF33C6"/>
    <w:rsid w:val="00DF34CD"/>
    <w:rsid w:val="00DF3542"/>
    <w:rsid w:val="00DF3699"/>
    <w:rsid w:val="00DF36C1"/>
    <w:rsid w:val="00DF3AD8"/>
    <w:rsid w:val="00DF3B1B"/>
    <w:rsid w:val="00DF3C28"/>
    <w:rsid w:val="00DF3CF0"/>
    <w:rsid w:val="00DF3D01"/>
    <w:rsid w:val="00DF3D4E"/>
    <w:rsid w:val="00DF4006"/>
    <w:rsid w:val="00DF4167"/>
    <w:rsid w:val="00DF4243"/>
    <w:rsid w:val="00DF4429"/>
    <w:rsid w:val="00DF447A"/>
    <w:rsid w:val="00DF47A8"/>
    <w:rsid w:val="00DF4A5F"/>
    <w:rsid w:val="00DF4C86"/>
    <w:rsid w:val="00DF5038"/>
    <w:rsid w:val="00DF5318"/>
    <w:rsid w:val="00DF5355"/>
    <w:rsid w:val="00DF5555"/>
    <w:rsid w:val="00DF5ADE"/>
    <w:rsid w:val="00DF5C18"/>
    <w:rsid w:val="00DF5E89"/>
    <w:rsid w:val="00DF6490"/>
    <w:rsid w:val="00DF6506"/>
    <w:rsid w:val="00DF66E7"/>
    <w:rsid w:val="00DF6811"/>
    <w:rsid w:val="00DF6A06"/>
    <w:rsid w:val="00DF7091"/>
    <w:rsid w:val="00DF7143"/>
    <w:rsid w:val="00DF76D5"/>
    <w:rsid w:val="00DF787F"/>
    <w:rsid w:val="00DF78C2"/>
    <w:rsid w:val="00DF7CA7"/>
    <w:rsid w:val="00DF7D68"/>
    <w:rsid w:val="00DF7D77"/>
    <w:rsid w:val="00DF7EC0"/>
    <w:rsid w:val="00E00082"/>
    <w:rsid w:val="00E0015F"/>
    <w:rsid w:val="00E003C7"/>
    <w:rsid w:val="00E00C30"/>
    <w:rsid w:val="00E01419"/>
    <w:rsid w:val="00E017D8"/>
    <w:rsid w:val="00E01874"/>
    <w:rsid w:val="00E01B89"/>
    <w:rsid w:val="00E01F58"/>
    <w:rsid w:val="00E01FE2"/>
    <w:rsid w:val="00E02035"/>
    <w:rsid w:val="00E0221E"/>
    <w:rsid w:val="00E022FA"/>
    <w:rsid w:val="00E023A4"/>
    <w:rsid w:val="00E02445"/>
    <w:rsid w:val="00E026AA"/>
    <w:rsid w:val="00E026D0"/>
    <w:rsid w:val="00E0271E"/>
    <w:rsid w:val="00E02798"/>
    <w:rsid w:val="00E0326C"/>
    <w:rsid w:val="00E0328E"/>
    <w:rsid w:val="00E037C9"/>
    <w:rsid w:val="00E03ABC"/>
    <w:rsid w:val="00E03B3F"/>
    <w:rsid w:val="00E03BCE"/>
    <w:rsid w:val="00E03F86"/>
    <w:rsid w:val="00E04005"/>
    <w:rsid w:val="00E04015"/>
    <w:rsid w:val="00E040DB"/>
    <w:rsid w:val="00E04214"/>
    <w:rsid w:val="00E04544"/>
    <w:rsid w:val="00E0470D"/>
    <w:rsid w:val="00E047D3"/>
    <w:rsid w:val="00E04899"/>
    <w:rsid w:val="00E049BA"/>
    <w:rsid w:val="00E04B9F"/>
    <w:rsid w:val="00E04C2F"/>
    <w:rsid w:val="00E04C7A"/>
    <w:rsid w:val="00E04E5A"/>
    <w:rsid w:val="00E04F13"/>
    <w:rsid w:val="00E050AB"/>
    <w:rsid w:val="00E05220"/>
    <w:rsid w:val="00E05498"/>
    <w:rsid w:val="00E0565E"/>
    <w:rsid w:val="00E05840"/>
    <w:rsid w:val="00E0588C"/>
    <w:rsid w:val="00E05E24"/>
    <w:rsid w:val="00E05E47"/>
    <w:rsid w:val="00E0621C"/>
    <w:rsid w:val="00E063CD"/>
    <w:rsid w:val="00E0640E"/>
    <w:rsid w:val="00E064EF"/>
    <w:rsid w:val="00E066C4"/>
    <w:rsid w:val="00E06FB7"/>
    <w:rsid w:val="00E07213"/>
    <w:rsid w:val="00E0730F"/>
    <w:rsid w:val="00E073CC"/>
    <w:rsid w:val="00E07583"/>
    <w:rsid w:val="00E07686"/>
    <w:rsid w:val="00E0769C"/>
    <w:rsid w:val="00E07848"/>
    <w:rsid w:val="00E0784E"/>
    <w:rsid w:val="00E07B4C"/>
    <w:rsid w:val="00E07B6B"/>
    <w:rsid w:val="00E10085"/>
    <w:rsid w:val="00E1026B"/>
    <w:rsid w:val="00E104AD"/>
    <w:rsid w:val="00E104B4"/>
    <w:rsid w:val="00E105EB"/>
    <w:rsid w:val="00E10987"/>
    <w:rsid w:val="00E10A00"/>
    <w:rsid w:val="00E10AA5"/>
    <w:rsid w:val="00E10AD3"/>
    <w:rsid w:val="00E10B00"/>
    <w:rsid w:val="00E10FA2"/>
    <w:rsid w:val="00E113EF"/>
    <w:rsid w:val="00E11517"/>
    <w:rsid w:val="00E1153D"/>
    <w:rsid w:val="00E1156A"/>
    <w:rsid w:val="00E117B0"/>
    <w:rsid w:val="00E11878"/>
    <w:rsid w:val="00E119E4"/>
    <w:rsid w:val="00E11A68"/>
    <w:rsid w:val="00E11A73"/>
    <w:rsid w:val="00E11B34"/>
    <w:rsid w:val="00E11C8B"/>
    <w:rsid w:val="00E11DB7"/>
    <w:rsid w:val="00E11E6C"/>
    <w:rsid w:val="00E11EEF"/>
    <w:rsid w:val="00E11FA8"/>
    <w:rsid w:val="00E12705"/>
    <w:rsid w:val="00E129E7"/>
    <w:rsid w:val="00E12A0B"/>
    <w:rsid w:val="00E12E85"/>
    <w:rsid w:val="00E1318B"/>
    <w:rsid w:val="00E132E1"/>
    <w:rsid w:val="00E1346F"/>
    <w:rsid w:val="00E134EC"/>
    <w:rsid w:val="00E13517"/>
    <w:rsid w:val="00E13882"/>
    <w:rsid w:val="00E13ABD"/>
    <w:rsid w:val="00E13AD2"/>
    <w:rsid w:val="00E13E58"/>
    <w:rsid w:val="00E13EE4"/>
    <w:rsid w:val="00E1410A"/>
    <w:rsid w:val="00E1440F"/>
    <w:rsid w:val="00E14474"/>
    <w:rsid w:val="00E14C9F"/>
    <w:rsid w:val="00E153BE"/>
    <w:rsid w:val="00E15618"/>
    <w:rsid w:val="00E158E8"/>
    <w:rsid w:val="00E15E5C"/>
    <w:rsid w:val="00E1606F"/>
    <w:rsid w:val="00E1635D"/>
    <w:rsid w:val="00E16C2C"/>
    <w:rsid w:val="00E16C50"/>
    <w:rsid w:val="00E16D6E"/>
    <w:rsid w:val="00E16FA9"/>
    <w:rsid w:val="00E16FD8"/>
    <w:rsid w:val="00E171F0"/>
    <w:rsid w:val="00E174CA"/>
    <w:rsid w:val="00E17579"/>
    <w:rsid w:val="00E175B5"/>
    <w:rsid w:val="00E1765F"/>
    <w:rsid w:val="00E179B6"/>
    <w:rsid w:val="00E17B35"/>
    <w:rsid w:val="00E17B3C"/>
    <w:rsid w:val="00E17C80"/>
    <w:rsid w:val="00E17DCC"/>
    <w:rsid w:val="00E20309"/>
    <w:rsid w:val="00E20372"/>
    <w:rsid w:val="00E20751"/>
    <w:rsid w:val="00E20CA8"/>
    <w:rsid w:val="00E20EFD"/>
    <w:rsid w:val="00E20F92"/>
    <w:rsid w:val="00E213AB"/>
    <w:rsid w:val="00E213DA"/>
    <w:rsid w:val="00E21467"/>
    <w:rsid w:val="00E21623"/>
    <w:rsid w:val="00E21670"/>
    <w:rsid w:val="00E216A4"/>
    <w:rsid w:val="00E21B5A"/>
    <w:rsid w:val="00E21C52"/>
    <w:rsid w:val="00E21D11"/>
    <w:rsid w:val="00E21DAB"/>
    <w:rsid w:val="00E21E27"/>
    <w:rsid w:val="00E2223C"/>
    <w:rsid w:val="00E226C7"/>
    <w:rsid w:val="00E228CD"/>
    <w:rsid w:val="00E228DA"/>
    <w:rsid w:val="00E228F5"/>
    <w:rsid w:val="00E22AF7"/>
    <w:rsid w:val="00E22B90"/>
    <w:rsid w:val="00E22DF2"/>
    <w:rsid w:val="00E22EF1"/>
    <w:rsid w:val="00E23024"/>
    <w:rsid w:val="00E23139"/>
    <w:rsid w:val="00E23437"/>
    <w:rsid w:val="00E23461"/>
    <w:rsid w:val="00E23464"/>
    <w:rsid w:val="00E23863"/>
    <w:rsid w:val="00E23A28"/>
    <w:rsid w:val="00E23F59"/>
    <w:rsid w:val="00E242CE"/>
    <w:rsid w:val="00E243FD"/>
    <w:rsid w:val="00E24634"/>
    <w:rsid w:val="00E2465A"/>
    <w:rsid w:val="00E247DA"/>
    <w:rsid w:val="00E24AA1"/>
    <w:rsid w:val="00E24E92"/>
    <w:rsid w:val="00E2586A"/>
    <w:rsid w:val="00E2586F"/>
    <w:rsid w:val="00E258D9"/>
    <w:rsid w:val="00E25930"/>
    <w:rsid w:val="00E25D67"/>
    <w:rsid w:val="00E266EC"/>
    <w:rsid w:val="00E26736"/>
    <w:rsid w:val="00E26781"/>
    <w:rsid w:val="00E26AC6"/>
    <w:rsid w:val="00E26B47"/>
    <w:rsid w:val="00E26C4C"/>
    <w:rsid w:val="00E26F0D"/>
    <w:rsid w:val="00E2733F"/>
    <w:rsid w:val="00E27533"/>
    <w:rsid w:val="00E27579"/>
    <w:rsid w:val="00E2764B"/>
    <w:rsid w:val="00E2798A"/>
    <w:rsid w:val="00E279E5"/>
    <w:rsid w:val="00E30061"/>
    <w:rsid w:val="00E30389"/>
    <w:rsid w:val="00E304C6"/>
    <w:rsid w:val="00E305A4"/>
    <w:rsid w:val="00E305D5"/>
    <w:rsid w:val="00E30ACD"/>
    <w:rsid w:val="00E30AE9"/>
    <w:rsid w:val="00E30BA9"/>
    <w:rsid w:val="00E30C01"/>
    <w:rsid w:val="00E30CA0"/>
    <w:rsid w:val="00E30D45"/>
    <w:rsid w:val="00E30EBE"/>
    <w:rsid w:val="00E31370"/>
    <w:rsid w:val="00E31544"/>
    <w:rsid w:val="00E316BB"/>
    <w:rsid w:val="00E318DE"/>
    <w:rsid w:val="00E31DE2"/>
    <w:rsid w:val="00E325F7"/>
    <w:rsid w:val="00E32E10"/>
    <w:rsid w:val="00E32E41"/>
    <w:rsid w:val="00E3315B"/>
    <w:rsid w:val="00E333E4"/>
    <w:rsid w:val="00E334A6"/>
    <w:rsid w:val="00E33AC6"/>
    <w:rsid w:val="00E33B72"/>
    <w:rsid w:val="00E33C99"/>
    <w:rsid w:val="00E33FA6"/>
    <w:rsid w:val="00E3417C"/>
    <w:rsid w:val="00E343BA"/>
    <w:rsid w:val="00E344C1"/>
    <w:rsid w:val="00E3450B"/>
    <w:rsid w:val="00E34B8D"/>
    <w:rsid w:val="00E34CF3"/>
    <w:rsid w:val="00E34EEC"/>
    <w:rsid w:val="00E35475"/>
    <w:rsid w:val="00E3568B"/>
    <w:rsid w:val="00E3577D"/>
    <w:rsid w:val="00E35B27"/>
    <w:rsid w:val="00E36223"/>
    <w:rsid w:val="00E362D6"/>
    <w:rsid w:val="00E36981"/>
    <w:rsid w:val="00E36B81"/>
    <w:rsid w:val="00E36C57"/>
    <w:rsid w:val="00E374D4"/>
    <w:rsid w:val="00E37544"/>
    <w:rsid w:val="00E37683"/>
    <w:rsid w:val="00E37761"/>
    <w:rsid w:val="00E37D4D"/>
    <w:rsid w:val="00E40074"/>
    <w:rsid w:val="00E401DD"/>
    <w:rsid w:val="00E4033F"/>
    <w:rsid w:val="00E4037E"/>
    <w:rsid w:val="00E40418"/>
    <w:rsid w:val="00E40422"/>
    <w:rsid w:val="00E404D4"/>
    <w:rsid w:val="00E40558"/>
    <w:rsid w:val="00E40912"/>
    <w:rsid w:val="00E409B3"/>
    <w:rsid w:val="00E409CB"/>
    <w:rsid w:val="00E40A26"/>
    <w:rsid w:val="00E40CB6"/>
    <w:rsid w:val="00E41038"/>
    <w:rsid w:val="00E4107C"/>
    <w:rsid w:val="00E4125F"/>
    <w:rsid w:val="00E414B4"/>
    <w:rsid w:val="00E4196A"/>
    <w:rsid w:val="00E4197A"/>
    <w:rsid w:val="00E41DC3"/>
    <w:rsid w:val="00E42290"/>
    <w:rsid w:val="00E422D7"/>
    <w:rsid w:val="00E426CD"/>
    <w:rsid w:val="00E42951"/>
    <w:rsid w:val="00E42E4C"/>
    <w:rsid w:val="00E42FFA"/>
    <w:rsid w:val="00E43557"/>
    <w:rsid w:val="00E435CB"/>
    <w:rsid w:val="00E43769"/>
    <w:rsid w:val="00E43ACF"/>
    <w:rsid w:val="00E43B37"/>
    <w:rsid w:val="00E43BDB"/>
    <w:rsid w:val="00E43D12"/>
    <w:rsid w:val="00E43F61"/>
    <w:rsid w:val="00E4403F"/>
    <w:rsid w:val="00E440C1"/>
    <w:rsid w:val="00E44378"/>
    <w:rsid w:val="00E4452C"/>
    <w:rsid w:val="00E44587"/>
    <w:rsid w:val="00E445DE"/>
    <w:rsid w:val="00E44691"/>
    <w:rsid w:val="00E447CB"/>
    <w:rsid w:val="00E44968"/>
    <w:rsid w:val="00E44D43"/>
    <w:rsid w:val="00E45011"/>
    <w:rsid w:val="00E45594"/>
    <w:rsid w:val="00E45613"/>
    <w:rsid w:val="00E45841"/>
    <w:rsid w:val="00E45916"/>
    <w:rsid w:val="00E45A0D"/>
    <w:rsid w:val="00E45B88"/>
    <w:rsid w:val="00E45CBF"/>
    <w:rsid w:val="00E45D81"/>
    <w:rsid w:val="00E45ECF"/>
    <w:rsid w:val="00E4600B"/>
    <w:rsid w:val="00E4615C"/>
    <w:rsid w:val="00E462AD"/>
    <w:rsid w:val="00E462EA"/>
    <w:rsid w:val="00E46533"/>
    <w:rsid w:val="00E467B4"/>
    <w:rsid w:val="00E4711F"/>
    <w:rsid w:val="00E472C0"/>
    <w:rsid w:val="00E47411"/>
    <w:rsid w:val="00E47428"/>
    <w:rsid w:val="00E476E7"/>
    <w:rsid w:val="00E4790D"/>
    <w:rsid w:val="00E47D3F"/>
    <w:rsid w:val="00E47D9C"/>
    <w:rsid w:val="00E47DCE"/>
    <w:rsid w:val="00E47EEF"/>
    <w:rsid w:val="00E500EC"/>
    <w:rsid w:val="00E503CC"/>
    <w:rsid w:val="00E50523"/>
    <w:rsid w:val="00E50641"/>
    <w:rsid w:val="00E5085B"/>
    <w:rsid w:val="00E50C2A"/>
    <w:rsid w:val="00E50E8C"/>
    <w:rsid w:val="00E51045"/>
    <w:rsid w:val="00E511A7"/>
    <w:rsid w:val="00E517CE"/>
    <w:rsid w:val="00E51838"/>
    <w:rsid w:val="00E51A37"/>
    <w:rsid w:val="00E51CC1"/>
    <w:rsid w:val="00E51DBF"/>
    <w:rsid w:val="00E51FBC"/>
    <w:rsid w:val="00E5207E"/>
    <w:rsid w:val="00E5210B"/>
    <w:rsid w:val="00E5220A"/>
    <w:rsid w:val="00E5244C"/>
    <w:rsid w:val="00E524A7"/>
    <w:rsid w:val="00E52AC6"/>
    <w:rsid w:val="00E52BE0"/>
    <w:rsid w:val="00E52C58"/>
    <w:rsid w:val="00E52E2E"/>
    <w:rsid w:val="00E52E59"/>
    <w:rsid w:val="00E53086"/>
    <w:rsid w:val="00E5315A"/>
    <w:rsid w:val="00E53696"/>
    <w:rsid w:val="00E538E2"/>
    <w:rsid w:val="00E53952"/>
    <w:rsid w:val="00E53A63"/>
    <w:rsid w:val="00E53B88"/>
    <w:rsid w:val="00E53E6A"/>
    <w:rsid w:val="00E53FDE"/>
    <w:rsid w:val="00E54212"/>
    <w:rsid w:val="00E5422E"/>
    <w:rsid w:val="00E542A7"/>
    <w:rsid w:val="00E543A1"/>
    <w:rsid w:val="00E54458"/>
    <w:rsid w:val="00E544CC"/>
    <w:rsid w:val="00E545F9"/>
    <w:rsid w:val="00E54A49"/>
    <w:rsid w:val="00E54CEF"/>
    <w:rsid w:val="00E54F94"/>
    <w:rsid w:val="00E54F95"/>
    <w:rsid w:val="00E555E5"/>
    <w:rsid w:val="00E55852"/>
    <w:rsid w:val="00E55BB9"/>
    <w:rsid w:val="00E55C35"/>
    <w:rsid w:val="00E565E5"/>
    <w:rsid w:val="00E567C5"/>
    <w:rsid w:val="00E56836"/>
    <w:rsid w:val="00E5695E"/>
    <w:rsid w:val="00E56F5C"/>
    <w:rsid w:val="00E56F89"/>
    <w:rsid w:val="00E5702C"/>
    <w:rsid w:val="00E5705E"/>
    <w:rsid w:val="00E57434"/>
    <w:rsid w:val="00E57489"/>
    <w:rsid w:val="00E57A58"/>
    <w:rsid w:val="00E57B3E"/>
    <w:rsid w:val="00E57C9E"/>
    <w:rsid w:val="00E57CB6"/>
    <w:rsid w:val="00E57E4B"/>
    <w:rsid w:val="00E6008D"/>
    <w:rsid w:val="00E60261"/>
    <w:rsid w:val="00E603D7"/>
    <w:rsid w:val="00E6061E"/>
    <w:rsid w:val="00E606DD"/>
    <w:rsid w:val="00E60A3D"/>
    <w:rsid w:val="00E60ACA"/>
    <w:rsid w:val="00E60F52"/>
    <w:rsid w:val="00E610A2"/>
    <w:rsid w:val="00E61462"/>
    <w:rsid w:val="00E6147F"/>
    <w:rsid w:val="00E618FB"/>
    <w:rsid w:val="00E61C9A"/>
    <w:rsid w:val="00E61DDE"/>
    <w:rsid w:val="00E61FAA"/>
    <w:rsid w:val="00E620A9"/>
    <w:rsid w:val="00E620D4"/>
    <w:rsid w:val="00E62347"/>
    <w:rsid w:val="00E62425"/>
    <w:rsid w:val="00E625E6"/>
    <w:rsid w:val="00E62910"/>
    <w:rsid w:val="00E62B3E"/>
    <w:rsid w:val="00E62CA1"/>
    <w:rsid w:val="00E62FC6"/>
    <w:rsid w:val="00E631BA"/>
    <w:rsid w:val="00E634C9"/>
    <w:rsid w:val="00E638EA"/>
    <w:rsid w:val="00E63C97"/>
    <w:rsid w:val="00E63CEE"/>
    <w:rsid w:val="00E64102"/>
    <w:rsid w:val="00E6438F"/>
    <w:rsid w:val="00E6518B"/>
    <w:rsid w:val="00E6529E"/>
    <w:rsid w:val="00E6539A"/>
    <w:rsid w:val="00E653A5"/>
    <w:rsid w:val="00E65559"/>
    <w:rsid w:val="00E657AB"/>
    <w:rsid w:val="00E657E2"/>
    <w:rsid w:val="00E65882"/>
    <w:rsid w:val="00E65972"/>
    <w:rsid w:val="00E65A19"/>
    <w:rsid w:val="00E65BE1"/>
    <w:rsid w:val="00E65DF0"/>
    <w:rsid w:val="00E6609E"/>
    <w:rsid w:val="00E661A8"/>
    <w:rsid w:val="00E661F4"/>
    <w:rsid w:val="00E66455"/>
    <w:rsid w:val="00E66503"/>
    <w:rsid w:val="00E666DC"/>
    <w:rsid w:val="00E67004"/>
    <w:rsid w:val="00E6716E"/>
    <w:rsid w:val="00E672B6"/>
    <w:rsid w:val="00E6739F"/>
    <w:rsid w:val="00E673DC"/>
    <w:rsid w:val="00E673EA"/>
    <w:rsid w:val="00E676CB"/>
    <w:rsid w:val="00E6797E"/>
    <w:rsid w:val="00E679C0"/>
    <w:rsid w:val="00E67AEE"/>
    <w:rsid w:val="00E67B18"/>
    <w:rsid w:val="00E67F55"/>
    <w:rsid w:val="00E705C0"/>
    <w:rsid w:val="00E707B5"/>
    <w:rsid w:val="00E708F2"/>
    <w:rsid w:val="00E70921"/>
    <w:rsid w:val="00E709CD"/>
    <w:rsid w:val="00E70B2E"/>
    <w:rsid w:val="00E70C31"/>
    <w:rsid w:val="00E7146F"/>
    <w:rsid w:val="00E71821"/>
    <w:rsid w:val="00E718AA"/>
    <w:rsid w:val="00E71BA2"/>
    <w:rsid w:val="00E71D32"/>
    <w:rsid w:val="00E71D6D"/>
    <w:rsid w:val="00E720CD"/>
    <w:rsid w:val="00E72539"/>
    <w:rsid w:val="00E728AE"/>
    <w:rsid w:val="00E7292F"/>
    <w:rsid w:val="00E72A6C"/>
    <w:rsid w:val="00E72C09"/>
    <w:rsid w:val="00E73168"/>
    <w:rsid w:val="00E7317A"/>
    <w:rsid w:val="00E73194"/>
    <w:rsid w:val="00E732AB"/>
    <w:rsid w:val="00E733DE"/>
    <w:rsid w:val="00E7373B"/>
    <w:rsid w:val="00E73769"/>
    <w:rsid w:val="00E73B19"/>
    <w:rsid w:val="00E73BE2"/>
    <w:rsid w:val="00E740C6"/>
    <w:rsid w:val="00E74A43"/>
    <w:rsid w:val="00E74B8F"/>
    <w:rsid w:val="00E74BC7"/>
    <w:rsid w:val="00E75275"/>
    <w:rsid w:val="00E75339"/>
    <w:rsid w:val="00E75B7E"/>
    <w:rsid w:val="00E75C16"/>
    <w:rsid w:val="00E760D0"/>
    <w:rsid w:val="00E760DE"/>
    <w:rsid w:val="00E761A6"/>
    <w:rsid w:val="00E7697F"/>
    <w:rsid w:val="00E76F9D"/>
    <w:rsid w:val="00E771A6"/>
    <w:rsid w:val="00E7770A"/>
    <w:rsid w:val="00E77868"/>
    <w:rsid w:val="00E77923"/>
    <w:rsid w:val="00E77952"/>
    <w:rsid w:val="00E77C04"/>
    <w:rsid w:val="00E77C97"/>
    <w:rsid w:val="00E77D8E"/>
    <w:rsid w:val="00E77F09"/>
    <w:rsid w:val="00E77F32"/>
    <w:rsid w:val="00E8004B"/>
    <w:rsid w:val="00E80829"/>
    <w:rsid w:val="00E80899"/>
    <w:rsid w:val="00E8090A"/>
    <w:rsid w:val="00E80986"/>
    <w:rsid w:val="00E80AA7"/>
    <w:rsid w:val="00E80BF3"/>
    <w:rsid w:val="00E80CC9"/>
    <w:rsid w:val="00E81515"/>
    <w:rsid w:val="00E81C4E"/>
    <w:rsid w:val="00E81C71"/>
    <w:rsid w:val="00E81F9A"/>
    <w:rsid w:val="00E8249C"/>
    <w:rsid w:val="00E825BC"/>
    <w:rsid w:val="00E82785"/>
    <w:rsid w:val="00E82C76"/>
    <w:rsid w:val="00E82C9F"/>
    <w:rsid w:val="00E82CDE"/>
    <w:rsid w:val="00E82E21"/>
    <w:rsid w:val="00E8323E"/>
    <w:rsid w:val="00E83577"/>
    <w:rsid w:val="00E835D4"/>
    <w:rsid w:val="00E8397D"/>
    <w:rsid w:val="00E839BD"/>
    <w:rsid w:val="00E83B7F"/>
    <w:rsid w:val="00E841FA"/>
    <w:rsid w:val="00E84555"/>
    <w:rsid w:val="00E84A32"/>
    <w:rsid w:val="00E853CE"/>
    <w:rsid w:val="00E853D1"/>
    <w:rsid w:val="00E8545F"/>
    <w:rsid w:val="00E85933"/>
    <w:rsid w:val="00E85976"/>
    <w:rsid w:val="00E85A08"/>
    <w:rsid w:val="00E86003"/>
    <w:rsid w:val="00E8627E"/>
    <w:rsid w:val="00E8630B"/>
    <w:rsid w:val="00E864A9"/>
    <w:rsid w:val="00E865C8"/>
    <w:rsid w:val="00E8672C"/>
    <w:rsid w:val="00E86EC2"/>
    <w:rsid w:val="00E870B6"/>
    <w:rsid w:val="00E87638"/>
    <w:rsid w:val="00E87AAC"/>
    <w:rsid w:val="00E87AB8"/>
    <w:rsid w:val="00E90302"/>
    <w:rsid w:val="00E9074E"/>
    <w:rsid w:val="00E907D5"/>
    <w:rsid w:val="00E90BC3"/>
    <w:rsid w:val="00E90C71"/>
    <w:rsid w:val="00E90CD6"/>
    <w:rsid w:val="00E90D23"/>
    <w:rsid w:val="00E90E27"/>
    <w:rsid w:val="00E91136"/>
    <w:rsid w:val="00E913A5"/>
    <w:rsid w:val="00E91932"/>
    <w:rsid w:val="00E91AD4"/>
    <w:rsid w:val="00E91BF6"/>
    <w:rsid w:val="00E91D8B"/>
    <w:rsid w:val="00E91F9E"/>
    <w:rsid w:val="00E920C4"/>
    <w:rsid w:val="00E920D2"/>
    <w:rsid w:val="00E92278"/>
    <w:rsid w:val="00E925EE"/>
    <w:rsid w:val="00E926F4"/>
    <w:rsid w:val="00E92899"/>
    <w:rsid w:val="00E928F4"/>
    <w:rsid w:val="00E92FEF"/>
    <w:rsid w:val="00E930EC"/>
    <w:rsid w:val="00E93362"/>
    <w:rsid w:val="00E934E0"/>
    <w:rsid w:val="00E936A9"/>
    <w:rsid w:val="00E939DC"/>
    <w:rsid w:val="00E93AB5"/>
    <w:rsid w:val="00E93B07"/>
    <w:rsid w:val="00E93C0C"/>
    <w:rsid w:val="00E93C5A"/>
    <w:rsid w:val="00E93DB4"/>
    <w:rsid w:val="00E93E4F"/>
    <w:rsid w:val="00E94375"/>
    <w:rsid w:val="00E943F1"/>
    <w:rsid w:val="00E945A4"/>
    <w:rsid w:val="00E945DA"/>
    <w:rsid w:val="00E945FB"/>
    <w:rsid w:val="00E94898"/>
    <w:rsid w:val="00E94CD3"/>
    <w:rsid w:val="00E956F6"/>
    <w:rsid w:val="00E95A82"/>
    <w:rsid w:val="00E95B87"/>
    <w:rsid w:val="00E95D1A"/>
    <w:rsid w:val="00E95E7B"/>
    <w:rsid w:val="00E95F54"/>
    <w:rsid w:val="00E96135"/>
    <w:rsid w:val="00E96174"/>
    <w:rsid w:val="00E96654"/>
    <w:rsid w:val="00E96655"/>
    <w:rsid w:val="00E969C6"/>
    <w:rsid w:val="00E96BD5"/>
    <w:rsid w:val="00E96D99"/>
    <w:rsid w:val="00E96F59"/>
    <w:rsid w:val="00E970B0"/>
    <w:rsid w:val="00E970EC"/>
    <w:rsid w:val="00E972FA"/>
    <w:rsid w:val="00E97332"/>
    <w:rsid w:val="00E973A5"/>
    <w:rsid w:val="00E97515"/>
    <w:rsid w:val="00E97849"/>
    <w:rsid w:val="00E97993"/>
    <w:rsid w:val="00E979D1"/>
    <w:rsid w:val="00E97BA2"/>
    <w:rsid w:val="00E97CB3"/>
    <w:rsid w:val="00EA0021"/>
    <w:rsid w:val="00EA01BA"/>
    <w:rsid w:val="00EA05DA"/>
    <w:rsid w:val="00EA07B8"/>
    <w:rsid w:val="00EA0BFC"/>
    <w:rsid w:val="00EA0E50"/>
    <w:rsid w:val="00EA0FD4"/>
    <w:rsid w:val="00EA1075"/>
    <w:rsid w:val="00EA1180"/>
    <w:rsid w:val="00EA11E0"/>
    <w:rsid w:val="00EA12ED"/>
    <w:rsid w:val="00EA14CF"/>
    <w:rsid w:val="00EA14FF"/>
    <w:rsid w:val="00EA1846"/>
    <w:rsid w:val="00EA1C21"/>
    <w:rsid w:val="00EA1CA5"/>
    <w:rsid w:val="00EA1CFA"/>
    <w:rsid w:val="00EA1EBD"/>
    <w:rsid w:val="00EA1EC9"/>
    <w:rsid w:val="00EA21F4"/>
    <w:rsid w:val="00EA2216"/>
    <w:rsid w:val="00EA24AA"/>
    <w:rsid w:val="00EA2BC7"/>
    <w:rsid w:val="00EA2C0A"/>
    <w:rsid w:val="00EA3368"/>
    <w:rsid w:val="00EA3930"/>
    <w:rsid w:val="00EA3BEC"/>
    <w:rsid w:val="00EA3E94"/>
    <w:rsid w:val="00EA4054"/>
    <w:rsid w:val="00EA4192"/>
    <w:rsid w:val="00EA4519"/>
    <w:rsid w:val="00EA4787"/>
    <w:rsid w:val="00EA47A2"/>
    <w:rsid w:val="00EA49BE"/>
    <w:rsid w:val="00EA4CD3"/>
    <w:rsid w:val="00EA4DFC"/>
    <w:rsid w:val="00EA4E63"/>
    <w:rsid w:val="00EA52FD"/>
    <w:rsid w:val="00EA5386"/>
    <w:rsid w:val="00EA561A"/>
    <w:rsid w:val="00EA58E7"/>
    <w:rsid w:val="00EA5ACA"/>
    <w:rsid w:val="00EA6539"/>
    <w:rsid w:val="00EA67DA"/>
    <w:rsid w:val="00EA6C2C"/>
    <w:rsid w:val="00EA6C3C"/>
    <w:rsid w:val="00EA7023"/>
    <w:rsid w:val="00EA7089"/>
    <w:rsid w:val="00EA7152"/>
    <w:rsid w:val="00EA732A"/>
    <w:rsid w:val="00EA7364"/>
    <w:rsid w:val="00EA769F"/>
    <w:rsid w:val="00EA7953"/>
    <w:rsid w:val="00EA7AFC"/>
    <w:rsid w:val="00EA7C09"/>
    <w:rsid w:val="00EA7C20"/>
    <w:rsid w:val="00EA7CDA"/>
    <w:rsid w:val="00EB01AE"/>
    <w:rsid w:val="00EB0900"/>
    <w:rsid w:val="00EB0D98"/>
    <w:rsid w:val="00EB0E8D"/>
    <w:rsid w:val="00EB1028"/>
    <w:rsid w:val="00EB117F"/>
    <w:rsid w:val="00EB1240"/>
    <w:rsid w:val="00EB137E"/>
    <w:rsid w:val="00EB149C"/>
    <w:rsid w:val="00EB15E6"/>
    <w:rsid w:val="00EB1613"/>
    <w:rsid w:val="00EB17FB"/>
    <w:rsid w:val="00EB1915"/>
    <w:rsid w:val="00EB1A63"/>
    <w:rsid w:val="00EB1BB2"/>
    <w:rsid w:val="00EB1D9D"/>
    <w:rsid w:val="00EB1DAF"/>
    <w:rsid w:val="00EB1E35"/>
    <w:rsid w:val="00EB1F99"/>
    <w:rsid w:val="00EB2334"/>
    <w:rsid w:val="00EB25B8"/>
    <w:rsid w:val="00EB2623"/>
    <w:rsid w:val="00EB26F6"/>
    <w:rsid w:val="00EB2A23"/>
    <w:rsid w:val="00EB2B0F"/>
    <w:rsid w:val="00EB2CB6"/>
    <w:rsid w:val="00EB2F59"/>
    <w:rsid w:val="00EB336C"/>
    <w:rsid w:val="00EB34EC"/>
    <w:rsid w:val="00EB3581"/>
    <w:rsid w:val="00EB39F2"/>
    <w:rsid w:val="00EB3A0C"/>
    <w:rsid w:val="00EB3F3B"/>
    <w:rsid w:val="00EB403D"/>
    <w:rsid w:val="00EB4267"/>
    <w:rsid w:val="00EB46E2"/>
    <w:rsid w:val="00EB4719"/>
    <w:rsid w:val="00EB474B"/>
    <w:rsid w:val="00EB4B90"/>
    <w:rsid w:val="00EB4BCD"/>
    <w:rsid w:val="00EB4D7E"/>
    <w:rsid w:val="00EB5336"/>
    <w:rsid w:val="00EB53BA"/>
    <w:rsid w:val="00EB5C83"/>
    <w:rsid w:val="00EB5ED9"/>
    <w:rsid w:val="00EB609C"/>
    <w:rsid w:val="00EB640A"/>
    <w:rsid w:val="00EB648D"/>
    <w:rsid w:val="00EB675E"/>
    <w:rsid w:val="00EB67D7"/>
    <w:rsid w:val="00EB68F7"/>
    <w:rsid w:val="00EB6E06"/>
    <w:rsid w:val="00EB72EC"/>
    <w:rsid w:val="00EB76BA"/>
    <w:rsid w:val="00EB7708"/>
    <w:rsid w:val="00EB7E1D"/>
    <w:rsid w:val="00EB7E34"/>
    <w:rsid w:val="00EB7E3D"/>
    <w:rsid w:val="00EB7EF7"/>
    <w:rsid w:val="00EB7F0E"/>
    <w:rsid w:val="00EC001E"/>
    <w:rsid w:val="00EC0398"/>
    <w:rsid w:val="00EC0689"/>
    <w:rsid w:val="00EC083F"/>
    <w:rsid w:val="00EC0E7A"/>
    <w:rsid w:val="00EC1028"/>
    <w:rsid w:val="00EC10F5"/>
    <w:rsid w:val="00EC12A2"/>
    <w:rsid w:val="00EC12A8"/>
    <w:rsid w:val="00EC14C7"/>
    <w:rsid w:val="00EC1512"/>
    <w:rsid w:val="00EC181B"/>
    <w:rsid w:val="00EC1C06"/>
    <w:rsid w:val="00EC1E9C"/>
    <w:rsid w:val="00EC2574"/>
    <w:rsid w:val="00EC2699"/>
    <w:rsid w:val="00EC27D6"/>
    <w:rsid w:val="00EC2B81"/>
    <w:rsid w:val="00EC3034"/>
    <w:rsid w:val="00EC3057"/>
    <w:rsid w:val="00EC323A"/>
    <w:rsid w:val="00EC3642"/>
    <w:rsid w:val="00EC394A"/>
    <w:rsid w:val="00EC399D"/>
    <w:rsid w:val="00EC39AF"/>
    <w:rsid w:val="00EC3E92"/>
    <w:rsid w:val="00EC3EC1"/>
    <w:rsid w:val="00EC3F66"/>
    <w:rsid w:val="00EC4129"/>
    <w:rsid w:val="00EC45FF"/>
    <w:rsid w:val="00EC466A"/>
    <w:rsid w:val="00EC49E0"/>
    <w:rsid w:val="00EC4C7B"/>
    <w:rsid w:val="00EC4E90"/>
    <w:rsid w:val="00EC4FF5"/>
    <w:rsid w:val="00EC5096"/>
    <w:rsid w:val="00EC50FD"/>
    <w:rsid w:val="00EC5179"/>
    <w:rsid w:val="00EC559B"/>
    <w:rsid w:val="00EC586C"/>
    <w:rsid w:val="00EC591A"/>
    <w:rsid w:val="00EC5B5B"/>
    <w:rsid w:val="00EC5D37"/>
    <w:rsid w:val="00EC5F51"/>
    <w:rsid w:val="00EC603E"/>
    <w:rsid w:val="00EC6298"/>
    <w:rsid w:val="00EC64F3"/>
    <w:rsid w:val="00EC6680"/>
    <w:rsid w:val="00EC66E1"/>
    <w:rsid w:val="00EC6774"/>
    <w:rsid w:val="00EC6AE4"/>
    <w:rsid w:val="00EC7077"/>
    <w:rsid w:val="00EC7281"/>
    <w:rsid w:val="00EC72F3"/>
    <w:rsid w:val="00EC7982"/>
    <w:rsid w:val="00EC7D13"/>
    <w:rsid w:val="00EC7EE9"/>
    <w:rsid w:val="00ED0030"/>
    <w:rsid w:val="00ED0164"/>
    <w:rsid w:val="00ED0187"/>
    <w:rsid w:val="00ED01EB"/>
    <w:rsid w:val="00ED0262"/>
    <w:rsid w:val="00ED027A"/>
    <w:rsid w:val="00ED0397"/>
    <w:rsid w:val="00ED0903"/>
    <w:rsid w:val="00ED0A42"/>
    <w:rsid w:val="00ED1043"/>
    <w:rsid w:val="00ED105E"/>
    <w:rsid w:val="00ED12F2"/>
    <w:rsid w:val="00ED14C0"/>
    <w:rsid w:val="00ED1A71"/>
    <w:rsid w:val="00ED1FA5"/>
    <w:rsid w:val="00ED2152"/>
    <w:rsid w:val="00ED21B2"/>
    <w:rsid w:val="00ED21FD"/>
    <w:rsid w:val="00ED2433"/>
    <w:rsid w:val="00ED25C8"/>
    <w:rsid w:val="00ED2827"/>
    <w:rsid w:val="00ED29DF"/>
    <w:rsid w:val="00ED2C70"/>
    <w:rsid w:val="00ED30F6"/>
    <w:rsid w:val="00ED317A"/>
    <w:rsid w:val="00ED37AE"/>
    <w:rsid w:val="00ED38E9"/>
    <w:rsid w:val="00ED3A7E"/>
    <w:rsid w:val="00ED4001"/>
    <w:rsid w:val="00ED4124"/>
    <w:rsid w:val="00ED419C"/>
    <w:rsid w:val="00ED428D"/>
    <w:rsid w:val="00ED4717"/>
    <w:rsid w:val="00ED4C1F"/>
    <w:rsid w:val="00ED4EAC"/>
    <w:rsid w:val="00ED5009"/>
    <w:rsid w:val="00ED52C2"/>
    <w:rsid w:val="00ED555E"/>
    <w:rsid w:val="00ED5A20"/>
    <w:rsid w:val="00ED5AE9"/>
    <w:rsid w:val="00ED5B25"/>
    <w:rsid w:val="00ED5E1C"/>
    <w:rsid w:val="00ED5E79"/>
    <w:rsid w:val="00ED5FDA"/>
    <w:rsid w:val="00ED6082"/>
    <w:rsid w:val="00ED6125"/>
    <w:rsid w:val="00ED61D7"/>
    <w:rsid w:val="00ED636A"/>
    <w:rsid w:val="00ED6448"/>
    <w:rsid w:val="00ED6919"/>
    <w:rsid w:val="00ED6C1B"/>
    <w:rsid w:val="00ED6C8D"/>
    <w:rsid w:val="00ED6DD7"/>
    <w:rsid w:val="00ED6E8C"/>
    <w:rsid w:val="00ED717A"/>
    <w:rsid w:val="00ED71CB"/>
    <w:rsid w:val="00ED74FD"/>
    <w:rsid w:val="00ED786A"/>
    <w:rsid w:val="00ED7BCD"/>
    <w:rsid w:val="00ED7DAA"/>
    <w:rsid w:val="00EE019D"/>
    <w:rsid w:val="00EE04E2"/>
    <w:rsid w:val="00EE063A"/>
    <w:rsid w:val="00EE07FA"/>
    <w:rsid w:val="00EE08F0"/>
    <w:rsid w:val="00EE0981"/>
    <w:rsid w:val="00EE0FCF"/>
    <w:rsid w:val="00EE116C"/>
    <w:rsid w:val="00EE1455"/>
    <w:rsid w:val="00EE153B"/>
    <w:rsid w:val="00EE171A"/>
    <w:rsid w:val="00EE195B"/>
    <w:rsid w:val="00EE1B53"/>
    <w:rsid w:val="00EE1E85"/>
    <w:rsid w:val="00EE20A1"/>
    <w:rsid w:val="00EE2290"/>
    <w:rsid w:val="00EE237A"/>
    <w:rsid w:val="00EE2731"/>
    <w:rsid w:val="00EE2983"/>
    <w:rsid w:val="00EE2A0B"/>
    <w:rsid w:val="00EE2A98"/>
    <w:rsid w:val="00EE2D38"/>
    <w:rsid w:val="00EE2D44"/>
    <w:rsid w:val="00EE2FB0"/>
    <w:rsid w:val="00EE2FE4"/>
    <w:rsid w:val="00EE30ED"/>
    <w:rsid w:val="00EE32A0"/>
    <w:rsid w:val="00EE34B3"/>
    <w:rsid w:val="00EE36C3"/>
    <w:rsid w:val="00EE36F4"/>
    <w:rsid w:val="00EE4277"/>
    <w:rsid w:val="00EE43A7"/>
    <w:rsid w:val="00EE46DC"/>
    <w:rsid w:val="00EE4928"/>
    <w:rsid w:val="00EE4F59"/>
    <w:rsid w:val="00EE500A"/>
    <w:rsid w:val="00EE53C9"/>
    <w:rsid w:val="00EE545C"/>
    <w:rsid w:val="00EE580A"/>
    <w:rsid w:val="00EE5A3D"/>
    <w:rsid w:val="00EE5C04"/>
    <w:rsid w:val="00EE5EF8"/>
    <w:rsid w:val="00EE6064"/>
    <w:rsid w:val="00EE6197"/>
    <w:rsid w:val="00EE6363"/>
    <w:rsid w:val="00EE63F5"/>
    <w:rsid w:val="00EE644C"/>
    <w:rsid w:val="00EE66CC"/>
    <w:rsid w:val="00EE694A"/>
    <w:rsid w:val="00EE69F3"/>
    <w:rsid w:val="00EE6DF8"/>
    <w:rsid w:val="00EE6E58"/>
    <w:rsid w:val="00EE6E85"/>
    <w:rsid w:val="00EE70F0"/>
    <w:rsid w:val="00EE74B8"/>
    <w:rsid w:val="00EE76C5"/>
    <w:rsid w:val="00EE7730"/>
    <w:rsid w:val="00EE7A5F"/>
    <w:rsid w:val="00EE7B38"/>
    <w:rsid w:val="00EE7D8F"/>
    <w:rsid w:val="00EE7E87"/>
    <w:rsid w:val="00EF00FA"/>
    <w:rsid w:val="00EF0573"/>
    <w:rsid w:val="00EF0B73"/>
    <w:rsid w:val="00EF0C68"/>
    <w:rsid w:val="00EF0D66"/>
    <w:rsid w:val="00EF0DB3"/>
    <w:rsid w:val="00EF0E4D"/>
    <w:rsid w:val="00EF0E5C"/>
    <w:rsid w:val="00EF0F68"/>
    <w:rsid w:val="00EF11E9"/>
    <w:rsid w:val="00EF1337"/>
    <w:rsid w:val="00EF1430"/>
    <w:rsid w:val="00EF1585"/>
    <w:rsid w:val="00EF1628"/>
    <w:rsid w:val="00EF1695"/>
    <w:rsid w:val="00EF171C"/>
    <w:rsid w:val="00EF1DE5"/>
    <w:rsid w:val="00EF1E5D"/>
    <w:rsid w:val="00EF1E8D"/>
    <w:rsid w:val="00EF2117"/>
    <w:rsid w:val="00EF230D"/>
    <w:rsid w:val="00EF2769"/>
    <w:rsid w:val="00EF2897"/>
    <w:rsid w:val="00EF28A4"/>
    <w:rsid w:val="00EF2F11"/>
    <w:rsid w:val="00EF30A3"/>
    <w:rsid w:val="00EF34CB"/>
    <w:rsid w:val="00EF37C6"/>
    <w:rsid w:val="00EF3A79"/>
    <w:rsid w:val="00EF3E03"/>
    <w:rsid w:val="00EF407A"/>
    <w:rsid w:val="00EF4197"/>
    <w:rsid w:val="00EF421E"/>
    <w:rsid w:val="00EF44C1"/>
    <w:rsid w:val="00EF44D7"/>
    <w:rsid w:val="00EF45B3"/>
    <w:rsid w:val="00EF467E"/>
    <w:rsid w:val="00EF4742"/>
    <w:rsid w:val="00EF4964"/>
    <w:rsid w:val="00EF4A5C"/>
    <w:rsid w:val="00EF4B17"/>
    <w:rsid w:val="00EF500A"/>
    <w:rsid w:val="00EF5206"/>
    <w:rsid w:val="00EF53CD"/>
    <w:rsid w:val="00EF5504"/>
    <w:rsid w:val="00EF5895"/>
    <w:rsid w:val="00EF59C0"/>
    <w:rsid w:val="00EF5EF7"/>
    <w:rsid w:val="00EF5FD0"/>
    <w:rsid w:val="00EF64A9"/>
    <w:rsid w:val="00EF6714"/>
    <w:rsid w:val="00EF6806"/>
    <w:rsid w:val="00EF68A6"/>
    <w:rsid w:val="00EF6C50"/>
    <w:rsid w:val="00EF6E1A"/>
    <w:rsid w:val="00EF737B"/>
    <w:rsid w:val="00EF75AC"/>
    <w:rsid w:val="00EF7FDF"/>
    <w:rsid w:val="00F006C8"/>
    <w:rsid w:val="00F00858"/>
    <w:rsid w:val="00F00C14"/>
    <w:rsid w:val="00F00D1B"/>
    <w:rsid w:val="00F00DD6"/>
    <w:rsid w:val="00F00E41"/>
    <w:rsid w:val="00F00F04"/>
    <w:rsid w:val="00F01093"/>
    <w:rsid w:val="00F010FC"/>
    <w:rsid w:val="00F01243"/>
    <w:rsid w:val="00F01510"/>
    <w:rsid w:val="00F01765"/>
    <w:rsid w:val="00F01C5E"/>
    <w:rsid w:val="00F020F9"/>
    <w:rsid w:val="00F0233C"/>
    <w:rsid w:val="00F0292A"/>
    <w:rsid w:val="00F02D53"/>
    <w:rsid w:val="00F02E14"/>
    <w:rsid w:val="00F02E8A"/>
    <w:rsid w:val="00F02F4A"/>
    <w:rsid w:val="00F02FCC"/>
    <w:rsid w:val="00F032AF"/>
    <w:rsid w:val="00F0357B"/>
    <w:rsid w:val="00F03E34"/>
    <w:rsid w:val="00F03E37"/>
    <w:rsid w:val="00F03FB4"/>
    <w:rsid w:val="00F04097"/>
    <w:rsid w:val="00F0443F"/>
    <w:rsid w:val="00F04680"/>
    <w:rsid w:val="00F04792"/>
    <w:rsid w:val="00F049A2"/>
    <w:rsid w:val="00F04C42"/>
    <w:rsid w:val="00F04D37"/>
    <w:rsid w:val="00F0533C"/>
    <w:rsid w:val="00F056CA"/>
    <w:rsid w:val="00F058F9"/>
    <w:rsid w:val="00F05A55"/>
    <w:rsid w:val="00F05A5E"/>
    <w:rsid w:val="00F05E62"/>
    <w:rsid w:val="00F05EDF"/>
    <w:rsid w:val="00F05FD1"/>
    <w:rsid w:val="00F06167"/>
    <w:rsid w:val="00F061E2"/>
    <w:rsid w:val="00F062B0"/>
    <w:rsid w:val="00F06651"/>
    <w:rsid w:val="00F067E9"/>
    <w:rsid w:val="00F06AF2"/>
    <w:rsid w:val="00F0734B"/>
    <w:rsid w:val="00F07BB8"/>
    <w:rsid w:val="00F07F3A"/>
    <w:rsid w:val="00F07FF5"/>
    <w:rsid w:val="00F10123"/>
    <w:rsid w:val="00F10290"/>
    <w:rsid w:val="00F102E3"/>
    <w:rsid w:val="00F10680"/>
    <w:rsid w:val="00F10B24"/>
    <w:rsid w:val="00F10B68"/>
    <w:rsid w:val="00F10D24"/>
    <w:rsid w:val="00F110E4"/>
    <w:rsid w:val="00F1126A"/>
    <w:rsid w:val="00F1135E"/>
    <w:rsid w:val="00F1147A"/>
    <w:rsid w:val="00F11EDE"/>
    <w:rsid w:val="00F12174"/>
    <w:rsid w:val="00F122BB"/>
    <w:rsid w:val="00F12375"/>
    <w:rsid w:val="00F12427"/>
    <w:rsid w:val="00F124DF"/>
    <w:rsid w:val="00F128EC"/>
    <w:rsid w:val="00F12E29"/>
    <w:rsid w:val="00F13543"/>
    <w:rsid w:val="00F13AFA"/>
    <w:rsid w:val="00F13F42"/>
    <w:rsid w:val="00F14074"/>
    <w:rsid w:val="00F14137"/>
    <w:rsid w:val="00F14231"/>
    <w:rsid w:val="00F14A62"/>
    <w:rsid w:val="00F14ABC"/>
    <w:rsid w:val="00F14B8A"/>
    <w:rsid w:val="00F14D00"/>
    <w:rsid w:val="00F151A4"/>
    <w:rsid w:val="00F15233"/>
    <w:rsid w:val="00F1524D"/>
    <w:rsid w:val="00F1549A"/>
    <w:rsid w:val="00F15511"/>
    <w:rsid w:val="00F1587C"/>
    <w:rsid w:val="00F15DFC"/>
    <w:rsid w:val="00F161F7"/>
    <w:rsid w:val="00F167D2"/>
    <w:rsid w:val="00F16B04"/>
    <w:rsid w:val="00F170A8"/>
    <w:rsid w:val="00F17184"/>
    <w:rsid w:val="00F174B2"/>
    <w:rsid w:val="00F174C4"/>
    <w:rsid w:val="00F178CF"/>
    <w:rsid w:val="00F179BB"/>
    <w:rsid w:val="00F17E0B"/>
    <w:rsid w:val="00F17F00"/>
    <w:rsid w:val="00F204D0"/>
    <w:rsid w:val="00F2074D"/>
    <w:rsid w:val="00F2098A"/>
    <w:rsid w:val="00F20DCF"/>
    <w:rsid w:val="00F20E54"/>
    <w:rsid w:val="00F2106F"/>
    <w:rsid w:val="00F2191C"/>
    <w:rsid w:val="00F2196F"/>
    <w:rsid w:val="00F2199B"/>
    <w:rsid w:val="00F21A48"/>
    <w:rsid w:val="00F21CA1"/>
    <w:rsid w:val="00F21DDC"/>
    <w:rsid w:val="00F22085"/>
    <w:rsid w:val="00F220A4"/>
    <w:rsid w:val="00F220A7"/>
    <w:rsid w:val="00F22618"/>
    <w:rsid w:val="00F22669"/>
    <w:rsid w:val="00F22C42"/>
    <w:rsid w:val="00F22C52"/>
    <w:rsid w:val="00F23071"/>
    <w:rsid w:val="00F231F8"/>
    <w:rsid w:val="00F2324F"/>
    <w:rsid w:val="00F24318"/>
    <w:rsid w:val="00F24398"/>
    <w:rsid w:val="00F244CA"/>
    <w:rsid w:val="00F24EEE"/>
    <w:rsid w:val="00F24FE4"/>
    <w:rsid w:val="00F25131"/>
    <w:rsid w:val="00F25B2B"/>
    <w:rsid w:val="00F25B35"/>
    <w:rsid w:val="00F25B94"/>
    <w:rsid w:val="00F25DB7"/>
    <w:rsid w:val="00F26459"/>
    <w:rsid w:val="00F26477"/>
    <w:rsid w:val="00F26950"/>
    <w:rsid w:val="00F26E23"/>
    <w:rsid w:val="00F26E65"/>
    <w:rsid w:val="00F2707B"/>
    <w:rsid w:val="00F27124"/>
    <w:rsid w:val="00F272A7"/>
    <w:rsid w:val="00F27342"/>
    <w:rsid w:val="00F276DD"/>
    <w:rsid w:val="00F27848"/>
    <w:rsid w:val="00F27A25"/>
    <w:rsid w:val="00F27C35"/>
    <w:rsid w:val="00F27CE1"/>
    <w:rsid w:val="00F27D96"/>
    <w:rsid w:val="00F27E03"/>
    <w:rsid w:val="00F27FB8"/>
    <w:rsid w:val="00F303D1"/>
    <w:rsid w:val="00F30ABF"/>
    <w:rsid w:val="00F30E4F"/>
    <w:rsid w:val="00F3107B"/>
    <w:rsid w:val="00F31415"/>
    <w:rsid w:val="00F314A3"/>
    <w:rsid w:val="00F317AC"/>
    <w:rsid w:val="00F3195D"/>
    <w:rsid w:val="00F31968"/>
    <w:rsid w:val="00F31AA2"/>
    <w:rsid w:val="00F31C13"/>
    <w:rsid w:val="00F31DE8"/>
    <w:rsid w:val="00F31E01"/>
    <w:rsid w:val="00F324D1"/>
    <w:rsid w:val="00F32762"/>
    <w:rsid w:val="00F32AFF"/>
    <w:rsid w:val="00F32B14"/>
    <w:rsid w:val="00F32B2F"/>
    <w:rsid w:val="00F335A3"/>
    <w:rsid w:val="00F336B5"/>
    <w:rsid w:val="00F338B6"/>
    <w:rsid w:val="00F339BC"/>
    <w:rsid w:val="00F339DD"/>
    <w:rsid w:val="00F33EFE"/>
    <w:rsid w:val="00F34031"/>
    <w:rsid w:val="00F343F6"/>
    <w:rsid w:val="00F34621"/>
    <w:rsid w:val="00F346AA"/>
    <w:rsid w:val="00F347F9"/>
    <w:rsid w:val="00F349A4"/>
    <w:rsid w:val="00F34C52"/>
    <w:rsid w:val="00F34DEC"/>
    <w:rsid w:val="00F34EAD"/>
    <w:rsid w:val="00F357F0"/>
    <w:rsid w:val="00F35807"/>
    <w:rsid w:val="00F35880"/>
    <w:rsid w:val="00F35CFB"/>
    <w:rsid w:val="00F35EB7"/>
    <w:rsid w:val="00F35ED2"/>
    <w:rsid w:val="00F36008"/>
    <w:rsid w:val="00F36369"/>
    <w:rsid w:val="00F3649F"/>
    <w:rsid w:val="00F36595"/>
    <w:rsid w:val="00F365DE"/>
    <w:rsid w:val="00F367B0"/>
    <w:rsid w:val="00F36B76"/>
    <w:rsid w:val="00F3712E"/>
    <w:rsid w:val="00F371B3"/>
    <w:rsid w:val="00F374D1"/>
    <w:rsid w:val="00F375AB"/>
    <w:rsid w:val="00F37F5A"/>
    <w:rsid w:val="00F401D6"/>
    <w:rsid w:val="00F402F0"/>
    <w:rsid w:val="00F406B1"/>
    <w:rsid w:val="00F406EF"/>
    <w:rsid w:val="00F40724"/>
    <w:rsid w:val="00F40A39"/>
    <w:rsid w:val="00F40C9D"/>
    <w:rsid w:val="00F40D93"/>
    <w:rsid w:val="00F40E5E"/>
    <w:rsid w:val="00F41000"/>
    <w:rsid w:val="00F41135"/>
    <w:rsid w:val="00F419C2"/>
    <w:rsid w:val="00F41C81"/>
    <w:rsid w:val="00F42138"/>
    <w:rsid w:val="00F421DD"/>
    <w:rsid w:val="00F425A6"/>
    <w:rsid w:val="00F42636"/>
    <w:rsid w:val="00F4286F"/>
    <w:rsid w:val="00F4303E"/>
    <w:rsid w:val="00F43150"/>
    <w:rsid w:val="00F4343E"/>
    <w:rsid w:val="00F43633"/>
    <w:rsid w:val="00F436CD"/>
    <w:rsid w:val="00F439F8"/>
    <w:rsid w:val="00F43A84"/>
    <w:rsid w:val="00F43B8C"/>
    <w:rsid w:val="00F43D40"/>
    <w:rsid w:val="00F4408B"/>
    <w:rsid w:val="00F44133"/>
    <w:rsid w:val="00F441A8"/>
    <w:rsid w:val="00F444E5"/>
    <w:rsid w:val="00F445A6"/>
    <w:rsid w:val="00F445AB"/>
    <w:rsid w:val="00F445B7"/>
    <w:rsid w:val="00F446EC"/>
    <w:rsid w:val="00F4479D"/>
    <w:rsid w:val="00F44DA1"/>
    <w:rsid w:val="00F450FA"/>
    <w:rsid w:val="00F4536E"/>
    <w:rsid w:val="00F45406"/>
    <w:rsid w:val="00F454D0"/>
    <w:rsid w:val="00F45550"/>
    <w:rsid w:val="00F45634"/>
    <w:rsid w:val="00F4599E"/>
    <w:rsid w:val="00F45CA4"/>
    <w:rsid w:val="00F46178"/>
    <w:rsid w:val="00F462CB"/>
    <w:rsid w:val="00F46342"/>
    <w:rsid w:val="00F46407"/>
    <w:rsid w:val="00F464ED"/>
    <w:rsid w:val="00F467C1"/>
    <w:rsid w:val="00F467CA"/>
    <w:rsid w:val="00F46B08"/>
    <w:rsid w:val="00F46D0F"/>
    <w:rsid w:val="00F470F2"/>
    <w:rsid w:val="00F47229"/>
    <w:rsid w:val="00F472A0"/>
    <w:rsid w:val="00F472FC"/>
    <w:rsid w:val="00F473F6"/>
    <w:rsid w:val="00F47532"/>
    <w:rsid w:val="00F47598"/>
    <w:rsid w:val="00F475B9"/>
    <w:rsid w:val="00F47945"/>
    <w:rsid w:val="00F47F18"/>
    <w:rsid w:val="00F5046A"/>
    <w:rsid w:val="00F50555"/>
    <w:rsid w:val="00F50828"/>
    <w:rsid w:val="00F50A76"/>
    <w:rsid w:val="00F50C08"/>
    <w:rsid w:val="00F50C65"/>
    <w:rsid w:val="00F51159"/>
    <w:rsid w:val="00F51203"/>
    <w:rsid w:val="00F516DE"/>
    <w:rsid w:val="00F5239F"/>
    <w:rsid w:val="00F525F6"/>
    <w:rsid w:val="00F5267C"/>
    <w:rsid w:val="00F5278D"/>
    <w:rsid w:val="00F528F8"/>
    <w:rsid w:val="00F5294B"/>
    <w:rsid w:val="00F53029"/>
    <w:rsid w:val="00F530BA"/>
    <w:rsid w:val="00F5333A"/>
    <w:rsid w:val="00F5340A"/>
    <w:rsid w:val="00F5353F"/>
    <w:rsid w:val="00F53603"/>
    <w:rsid w:val="00F53707"/>
    <w:rsid w:val="00F53B5B"/>
    <w:rsid w:val="00F53D72"/>
    <w:rsid w:val="00F53EA0"/>
    <w:rsid w:val="00F53EEE"/>
    <w:rsid w:val="00F54551"/>
    <w:rsid w:val="00F547AC"/>
    <w:rsid w:val="00F547AD"/>
    <w:rsid w:val="00F54987"/>
    <w:rsid w:val="00F549B0"/>
    <w:rsid w:val="00F54A24"/>
    <w:rsid w:val="00F54AFA"/>
    <w:rsid w:val="00F54C43"/>
    <w:rsid w:val="00F54D05"/>
    <w:rsid w:val="00F55857"/>
    <w:rsid w:val="00F55E7A"/>
    <w:rsid w:val="00F562B0"/>
    <w:rsid w:val="00F56381"/>
    <w:rsid w:val="00F56404"/>
    <w:rsid w:val="00F5660E"/>
    <w:rsid w:val="00F5693C"/>
    <w:rsid w:val="00F56B29"/>
    <w:rsid w:val="00F56BD1"/>
    <w:rsid w:val="00F56BFC"/>
    <w:rsid w:val="00F57322"/>
    <w:rsid w:val="00F57FB9"/>
    <w:rsid w:val="00F6084E"/>
    <w:rsid w:val="00F60874"/>
    <w:rsid w:val="00F60996"/>
    <w:rsid w:val="00F60EAD"/>
    <w:rsid w:val="00F60FBD"/>
    <w:rsid w:val="00F6100F"/>
    <w:rsid w:val="00F61740"/>
    <w:rsid w:val="00F61773"/>
    <w:rsid w:val="00F617AB"/>
    <w:rsid w:val="00F61D68"/>
    <w:rsid w:val="00F61EFD"/>
    <w:rsid w:val="00F620FA"/>
    <w:rsid w:val="00F622A5"/>
    <w:rsid w:val="00F6232A"/>
    <w:rsid w:val="00F62540"/>
    <w:rsid w:val="00F62573"/>
    <w:rsid w:val="00F6279F"/>
    <w:rsid w:val="00F627DE"/>
    <w:rsid w:val="00F62E39"/>
    <w:rsid w:val="00F62E94"/>
    <w:rsid w:val="00F62ED2"/>
    <w:rsid w:val="00F62FE0"/>
    <w:rsid w:val="00F62FEF"/>
    <w:rsid w:val="00F633E7"/>
    <w:rsid w:val="00F6352E"/>
    <w:rsid w:val="00F63949"/>
    <w:rsid w:val="00F639B8"/>
    <w:rsid w:val="00F63B08"/>
    <w:rsid w:val="00F63D4C"/>
    <w:rsid w:val="00F6402E"/>
    <w:rsid w:val="00F640C3"/>
    <w:rsid w:val="00F641CC"/>
    <w:rsid w:val="00F64381"/>
    <w:rsid w:val="00F643AD"/>
    <w:rsid w:val="00F64515"/>
    <w:rsid w:val="00F64AF4"/>
    <w:rsid w:val="00F64B4B"/>
    <w:rsid w:val="00F64BC8"/>
    <w:rsid w:val="00F65110"/>
    <w:rsid w:val="00F65173"/>
    <w:rsid w:val="00F6532F"/>
    <w:rsid w:val="00F65758"/>
    <w:rsid w:val="00F65B57"/>
    <w:rsid w:val="00F65BB9"/>
    <w:rsid w:val="00F65DAE"/>
    <w:rsid w:val="00F65DCD"/>
    <w:rsid w:val="00F65F1A"/>
    <w:rsid w:val="00F65FC4"/>
    <w:rsid w:val="00F662C3"/>
    <w:rsid w:val="00F665F8"/>
    <w:rsid w:val="00F668F2"/>
    <w:rsid w:val="00F66C42"/>
    <w:rsid w:val="00F66EB7"/>
    <w:rsid w:val="00F67040"/>
    <w:rsid w:val="00F670E9"/>
    <w:rsid w:val="00F676CB"/>
    <w:rsid w:val="00F6777D"/>
    <w:rsid w:val="00F67CF8"/>
    <w:rsid w:val="00F70791"/>
    <w:rsid w:val="00F70BA8"/>
    <w:rsid w:val="00F70BD6"/>
    <w:rsid w:val="00F71034"/>
    <w:rsid w:val="00F712E6"/>
    <w:rsid w:val="00F71313"/>
    <w:rsid w:val="00F71774"/>
    <w:rsid w:val="00F71A8E"/>
    <w:rsid w:val="00F71BDE"/>
    <w:rsid w:val="00F71CF5"/>
    <w:rsid w:val="00F72078"/>
    <w:rsid w:val="00F723E0"/>
    <w:rsid w:val="00F7255D"/>
    <w:rsid w:val="00F725E4"/>
    <w:rsid w:val="00F72682"/>
    <w:rsid w:val="00F72A29"/>
    <w:rsid w:val="00F72CD6"/>
    <w:rsid w:val="00F72CED"/>
    <w:rsid w:val="00F72EF4"/>
    <w:rsid w:val="00F72F09"/>
    <w:rsid w:val="00F72F7C"/>
    <w:rsid w:val="00F7355A"/>
    <w:rsid w:val="00F7373F"/>
    <w:rsid w:val="00F73780"/>
    <w:rsid w:val="00F73A0C"/>
    <w:rsid w:val="00F73D30"/>
    <w:rsid w:val="00F73EB8"/>
    <w:rsid w:val="00F73FED"/>
    <w:rsid w:val="00F74315"/>
    <w:rsid w:val="00F746C3"/>
    <w:rsid w:val="00F747E2"/>
    <w:rsid w:val="00F74B7F"/>
    <w:rsid w:val="00F74E55"/>
    <w:rsid w:val="00F74F50"/>
    <w:rsid w:val="00F74F9E"/>
    <w:rsid w:val="00F75012"/>
    <w:rsid w:val="00F75197"/>
    <w:rsid w:val="00F751A3"/>
    <w:rsid w:val="00F75421"/>
    <w:rsid w:val="00F755C6"/>
    <w:rsid w:val="00F756D8"/>
    <w:rsid w:val="00F758BC"/>
    <w:rsid w:val="00F75B1D"/>
    <w:rsid w:val="00F75D8B"/>
    <w:rsid w:val="00F75E37"/>
    <w:rsid w:val="00F7615F"/>
    <w:rsid w:val="00F766FB"/>
    <w:rsid w:val="00F768BD"/>
    <w:rsid w:val="00F76A90"/>
    <w:rsid w:val="00F76BD4"/>
    <w:rsid w:val="00F773DE"/>
    <w:rsid w:val="00F7749C"/>
    <w:rsid w:val="00F77814"/>
    <w:rsid w:val="00F7799B"/>
    <w:rsid w:val="00F80300"/>
    <w:rsid w:val="00F8065B"/>
    <w:rsid w:val="00F808C7"/>
    <w:rsid w:val="00F809D9"/>
    <w:rsid w:val="00F80F5E"/>
    <w:rsid w:val="00F81025"/>
    <w:rsid w:val="00F81244"/>
    <w:rsid w:val="00F81500"/>
    <w:rsid w:val="00F81536"/>
    <w:rsid w:val="00F81EB6"/>
    <w:rsid w:val="00F82075"/>
    <w:rsid w:val="00F8230E"/>
    <w:rsid w:val="00F826D5"/>
    <w:rsid w:val="00F828B0"/>
    <w:rsid w:val="00F82D71"/>
    <w:rsid w:val="00F82D95"/>
    <w:rsid w:val="00F83A7A"/>
    <w:rsid w:val="00F83EA0"/>
    <w:rsid w:val="00F84004"/>
    <w:rsid w:val="00F8403A"/>
    <w:rsid w:val="00F84800"/>
    <w:rsid w:val="00F84840"/>
    <w:rsid w:val="00F8495D"/>
    <w:rsid w:val="00F84AFE"/>
    <w:rsid w:val="00F84C87"/>
    <w:rsid w:val="00F84D9A"/>
    <w:rsid w:val="00F84F57"/>
    <w:rsid w:val="00F84F5F"/>
    <w:rsid w:val="00F85153"/>
    <w:rsid w:val="00F856B4"/>
    <w:rsid w:val="00F85A99"/>
    <w:rsid w:val="00F85EEE"/>
    <w:rsid w:val="00F86207"/>
    <w:rsid w:val="00F862C2"/>
    <w:rsid w:val="00F8669D"/>
    <w:rsid w:val="00F86A58"/>
    <w:rsid w:val="00F86B5C"/>
    <w:rsid w:val="00F86B77"/>
    <w:rsid w:val="00F86BFB"/>
    <w:rsid w:val="00F86E0B"/>
    <w:rsid w:val="00F86FA1"/>
    <w:rsid w:val="00F8713E"/>
    <w:rsid w:val="00F87411"/>
    <w:rsid w:val="00F87442"/>
    <w:rsid w:val="00F87670"/>
    <w:rsid w:val="00F8779A"/>
    <w:rsid w:val="00F877A0"/>
    <w:rsid w:val="00F878A1"/>
    <w:rsid w:val="00F87990"/>
    <w:rsid w:val="00F90204"/>
    <w:rsid w:val="00F902AC"/>
    <w:rsid w:val="00F90399"/>
    <w:rsid w:val="00F905C1"/>
    <w:rsid w:val="00F90865"/>
    <w:rsid w:val="00F908DC"/>
    <w:rsid w:val="00F90B26"/>
    <w:rsid w:val="00F90BCC"/>
    <w:rsid w:val="00F90E8E"/>
    <w:rsid w:val="00F910E0"/>
    <w:rsid w:val="00F912C1"/>
    <w:rsid w:val="00F91500"/>
    <w:rsid w:val="00F91692"/>
    <w:rsid w:val="00F91B39"/>
    <w:rsid w:val="00F91CF3"/>
    <w:rsid w:val="00F91D57"/>
    <w:rsid w:val="00F920FC"/>
    <w:rsid w:val="00F923BD"/>
    <w:rsid w:val="00F92416"/>
    <w:rsid w:val="00F92660"/>
    <w:rsid w:val="00F92C3B"/>
    <w:rsid w:val="00F92D45"/>
    <w:rsid w:val="00F935C1"/>
    <w:rsid w:val="00F93613"/>
    <w:rsid w:val="00F936F9"/>
    <w:rsid w:val="00F9373F"/>
    <w:rsid w:val="00F937E4"/>
    <w:rsid w:val="00F93892"/>
    <w:rsid w:val="00F938FE"/>
    <w:rsid w:val="00F93CD4"/>
    <w:rsid w:val="00F93F09"/>
    <w:rsid w:val="00F93F62"/>
    <w:rsid w:val="00F941F4"/>
    <w:rsid w:val="00F946B7"/>
    <w:rsid w:val="00F946FA"/>
    <w:rsid w:val="00F9472C"/>
    <w:rsid w:val="00F948A3"/>
    <w:rsid w:val="00F9491F"/>
    <w:rsid w:val="00F94AF1"/>
    <w:rsid w:val="00F94C3E"/>
    <w:rsid w:val="00F9517A"/>
    <w:rsid w:val="00F9519F"/>
    <w:rsid w:val="00F955F4"/>
    <w:rsid w:val="00F958A9"/>
    <w:rsid w:val="00F95991"/>
    <w:rsid w:val="00F959B4"/>
    <w:rsid w:val="00F95A4F"/>
    <w:rsid w:val="00F95C3A"/>
    <w:rsid w:val="00F95EDC"/>
    <w:rsid w:val="00F96010"/>
    <w:rsid w:val="00F9621D"/>
    <w:rsid w:val="00F966CD"/>
    <w:rsid w:val="00F96A26"/>
    <w:rsid w:val="00F96AFF"/>
    <w:rsid w:val="00F96BE7"/>
    <w:rsid w:val="00F96C62"/>
    <w:rsid w:val="00F96DB1"/>
    <w:rsid w:val="00F96E6F"/>
    <w:rsid w:val="00F971C9"/>
    <w:rsid w:val="00F971F2"/>
    <w:rsid w:val="00F97364"/>
    <w:rsid w:val="00F9744A"/>
    <w:rsid w:val="00F97557"/>
    <w:rsid w:val="00F97882"/>
    <w:rsid w:val="00F97D0C"/>
    <w:rsid w:val="00F97DB7"/>
    <w:rsid w:val="00F97E1C"/>
    <w:rsid w:val="00F97E60"/>
    <w:rsid w:val="00FA03C1"/>
    <w:rsid w:val="00FA094D"/>
    <w:rsid w:val="00FA096F"/>
    <w:rsid w:val="00FA0B42"/>
    <w:rsid w:val="00FA0E2C"/>
    <w:rsid w:val="00FA0E4A"/>
    <w:rsid w:val="00FA1039"/>
    <w:rsid w:val="00FA1177"/>
    <w:rsid w:val="00FA139D"/>
    <w:rsid w:val="00FA13A1"/>
    <w:rsid w:val="00FA14A1"/>
    <w:rsid w:val="00FA1DB2"/>
    <w:rsid w:val="00FA2095"/>
    <w:rsid w:val="00FA2149"/>
    <w:rsid w:val="00FA2406"/>
    <w:rsid w:val="00FA2532"/>
    <w:rsid w:val="00FA258A"/>
    <w:rsid w:val="00FA25BA"/>
    <w:rsid w:val="00FA265C"/>
    <w:rsid w:val="00FA272D"/>
    <w:rsid w:val="00FA28A2"/>
    <w:rsid w:val="00FA29E0"/>
    <w:rsid w:val="00FA2AB8"/>
    <w:rsid w:val="00FA2C09"/>
    <w:rsid w:val="00FA2C28"/>
    <w:rsid w:val="00FA2F15"/>
    <w:rsid w:val="00FA3031"/>
    <w:rsid w:val="00FA303A"/>
    <w:rsid w:val="00FA30E4"/>
    <w:rsid w:val="00FA33F1"/>
    <w:rsid w:val="00FA389F"/>
    <w:rsid w:val="00FA392E"/>
    <w:rsid w:val="00FA398F"/>
    <w:rsid w:val="00FA3B7B"/>
    <w:rsid w:val="00FA3D47"/>
    <w:rsid w:val="00FA3E52"/>
    <w:rsid w:val="00FA406C"/>
    <w:rsid w:val="00FA4352"/>
    <w:rsid w:val="00FA4509"/>
    <w:rsid w:val="00FA45E8"/>
    <w:rsid w:val="00FA4695"/>
    <w:rsid w:val="00FA4BC4"/>
    <w:rsid w:val="00FA4C98"/>
    <w:rsid w:val="00FA502C"/>
    <w:rsid w:val="00FA5103"/>
    <w:rsid w:val="00FA51F1"/>
    <w:rsid w:val="00FA540E"/>
    <w:rsid w:val="00FA5544"/>
    <w:rsid w:val="00FA5AB3"/>
    <w:rsid w:val="00FA5B73"/>
    <w:rsid w:val="00FA5C22"/>
    <w:rsid w:val="00FA5C37"/>
    <w:rsid w:val="00FA5E9F"/>
    <w:rsid w:val="00FA5FB0"/>
    <w:rsid w:val="00FA60C3"/>
    <w:rsid w:val="00FA6165"/>
    <w:rsid w:val="00FA63ED"/>
    <w:rsid w:val="00FA64E4"/>
    <w:rsid w:val="00FA65AB"/>
    <w:rsid w:val="00FA6604"/>
    <w:rsid w:val="00FA6AA7"/>
    <w:rsid w:val="00FA6C98"/>
    <w:rsid w:val="00FA6D73"/>
    <w:rsid w:val="00FA6DCF"/>
    <w:rsid w:val="00FA6E4E"/>
    <w:rsid w:val="00FA6E95"/>
    <w:rsid w:val="00FA70A0"/>
    <w:rsid w:val="00FA70D3"/>
    <w:rsid w:val="00FA71C7"/>
    <w:rsid w:val="00FA7362"/>
    <w:rsid w:val="00FA7388"/>
    <w:rsid w:val="00FA75EC"/>
    <w:rsid w:val="00FA761E"/>
    <w:rsid w:val="00FA7970"/>
    <w:rsid w:val="00FA7984"/>
    <w:rsid w:val="00FA7B73"/>
    <w:rsid w:val="00FA7BC6"/>
    <w:rsid w:val="00FA7D1D"/>
    <w:rsid w:val="00FB0184"/>
    <w:rsid w:val="00FB05D2"/>
    <w:rsid w:val="00FB0676"/>
    <w:rsid w:val="00FB0784"/>
    <w:rsid w:val="00FB0B5B"/>
    <w:rsid w:val="00FB0C22"/>
    <w:rsid w:val="00FB0C62"/>
    <w:rsid w:val="00FB0DC2"/>
    <w:rsid w:val="00FB0F2B"/>
    <w:rsid w:val="00FB1212"/>
    <w:rsid w:val="00FB136F"/>
    <w:rsid w:val="00FB155D"/>
    <w:rsid w:val="00FB1BA6"/>
    <w:rsid w:val="00FB215A"/>
    <w:rsid w:val="00FB2179"/>
    <w:rsid w:val="00FB2217"/>
    <w:rsid w:val="00FB279C"/>
    <w:rsid w:val="00FB2868"/>
    <w:rsid w:val="00FB28D0"/>
    <w:rsid w:val="00FB2C38"/>
    <w:rsid w:val="00FB2CA3"/>
    <w:rsid w:val="00FB2E06"/>
    <w:rsid w:val="00FB37AB"/>
    <w:rsid w:val="00FB3B3C"/>
    <w:rsid w:val="00FB3BBD"/>
    <w:rsid w:val="00FB3FA0"/>
    <w:rsid w:val="00FB4332"/>
    <w:rsid w:val="00FB45E6"/>
    <w:rsid w:val="00FB47F3"/>
    <w:rsid w:val="00FB48DD"/>
    <w:rsid w:val="00FB4AA0"/>
    <w:rsid w:val="00FB4C6A"/>
    <w:rsid w:val="00FB54C8"/>
    <w:rsid w:val="00FB5A61"/>
    <w:rsid w:val="00FB5C61"/>
    <w:rsid w:val="00FB5C9B"/>
    <w:rsid w:val="00FB5F93"/>
    <w:rsid w:val="00FB60A7"/>
    <w:rsid w:val="00FB65E2"/>
    <w:rsid w:val="00FB69F1"/>
    <w:rsid w:val="00FB6A12"/>
    <w:rsid w:val="00FB6DDA"/>
    <w:rsid w:val="00FB6ED5"/>
    <w:rsid w:val="00FB71E0"/>
    <w:rsid w:val="00FB7263"/>
    <w:rsid w:val="00FB72AF"/>
    <w:rsid w:val="00FB7407"/>
    <w:rsid w:val="00FB7462"/>
    <w:rsid w:val="00FB7572"/>
    <w:rsid w:val="00FB787E"/>
    <w:rsid w:val="00FB7B3D"/>
    <w:rsid w:val="00FB7D25"/>
    <w:rsid w:val="00FB7EFA"/>
    <w:rsid w:val="00FB7F03"/>
    <w:rsid w:val="00FC00FE"/>
    <w:rsid w:val="00FC047D"/>
    <w:rsid w:val="00FC078F"/>
    <w:rsid w:val="00FC08FE"/>
    <w:rsid w:val="00FC0BE3"/>
    <w:rsid w:val="00FC0D7D"/>
    <w:rsid w:val="00FC0DC4"/>
    <w:rsid w:val="00FC0E1D"/>
    <w:rsid w:val="00FC0FE2"/>
    <w:rsid w:val="00FC0FF8"/>
    <w:rsid w:val="00FC1186"/>
    <w:rsid w:val="00FC161C"/>
    <w:rsid w:val="00FC1672"/>
    <w:rsid w:val="00FC193B"/>
    <w:rsid w:val="00FC1C82"/>
    <w:rsid w:val="00FC1CD4"/>
    <w:rsid w:val="00FC1DD3"/>
    <w:rsid w:val="00FC213B"/>
    <w:rsid w:val="00FC2853"/>
    <w:rsid w:val="00FC288B"/>
    <w:rsid w:val="00FC2AEA"/>
    <w:rsid w:val="00FC2BAC"/>
    <w:rsid w:val="00FC33BC"/>
    <w:rsid w:val="00FC3DA0"/>
    <w:rsid w:val="00FC4321"/>
    <w:rsid w:val="00FC473A"/>
    <w:rsid w:val="00FC4A0D"/>
    <w:rsid w:val="00FC4D5E"/>
    <w:rsid w:val="00FC52EB"/>
    <w:rsid w:val="00FC53D5"/>
    <w:rsid w:val="00FC5855"/>
    <w:rsid w:val="00FC58BC"/>
    <w:rsid w:val="00FC5979"/>
    <w:rsid w:val="00FC5B38"/>
    <w:rsid w:val="00FC5CB4"/>
    <w:rsid w:val="00FC5F50"/>
    <w:rsid w:val="00FC6965"/>
    <w:rsid w:val="00FC6CB5"/>
    <w:rsid w:val="00FC70A7"/>
    <w:rsid w:val="00FC70E4"/>
    <w:rsid w:val="00FC7197"/>
    <w:rsid w:val="00FC72DD"/>
    <w:rsid w:val="00FC730D"/>
    <w:rsid w:val="00FC74E2"/>
    <w:rsid w:val="00FC7669"/>
    <w:rsid w:val="00FC7681"/>
    <w:rsid w:val="00FC7CA8"/>
    <w:rsid w:val="00FC7DAA"/>
    <w:rsid w:val="00FC7F8C"/>
    <w:rsid w:val="00FD0462"/>
    <w:rsid w:val="00FD05D0"/>
    <w:rsid w:val="00FD06C8"/>
    <w:rsid w:val="00FD06E1"/>
    <w:rsid w:val="00FD0DAA"/>
    <w:rsid w:val="00FD0F1F"/>
    <w:rsid w:val="00FD0F3D"/>
    <w:rsid w:val="00FD12D8"/>
    <w:rsid w:val="00FD1382"/>
    <w:rsid w:val="00FD1651"/>
    <w:rsid w:val="00FD1D0A"/>
    <w:rsid w:val="00FD1E5A"/>
    <w:rsid w:val="00FD22CC"/>
    <w:rsid w:val="00FD23D9"/>
    <w:rsid w:val="00FD272A"/>
    <w:rsid w:val="00FD2E31"/>
    <w:rsid w:val="00FD2EEE"/>
    <w:rsid w:val="00FD3071"/>
    <w:rsid w:val="00FD30A2"/>
    <w:rsid w:val="00FD3840"/>
    <w:rsid w:val="00FD390E"/>
    <w:rsid w:val="00FD3E90"/>
    <w:rsid w:val="00FD3F24"/>
    <w:rsid w:val="00FD3FC6"/>
    <w:rsid w:val="00FD4152"/>
    <w:rsid w:val="00FD4376"/>
    <w:rsid w:val="00FD43E9"/>
    <w:rsid w:val="00FD446B"/>
    <w:rsid w:val="00FD4A03"/>
    <w:rsid w:val="00FD4B46"/>
    <w:rsid w:val="00FD4E25"/>
    <w:rsid w:val="00FD4FE1"/>
    <w:rsid w:val="00FD5066"/>
    <w:rsid w:val="00FD520D"/>
    <w:rsid w:val="00FD58A4"/>
    <w:rsid w:val="00FD58D8"/>
    <w:rsid w:val="00FD5923"/>
    <w:rsid w:val="00FD5A7E"/>
    <w:rsid w:val="00FD5BD6"/>
    <w:rsid w:val="00FD5D10"/>
    <w:rsid w:val="00FD5E51"/>
    <w:rsid w:val="00FD5F13"/>
    <w:rsid w:val="00FD6673"/>
    <w:rsid w:val="00FD66FD"/>
    <w:rsid w:val="00FD6AF4"/>
    <w:rsid w:val="00FD6CF9"/>
    <w:rsid w:val="00FD6DA9"/>
    <w:rsid w:val="00FD6DBB"/>
    <w:rsid w:val="00FD6EB9"/>
    <w:rsid w:val="00FD71E0"/>
    <w:rsid w:val="00FD71E2"/>
    <w:rsid w:val="00FD7206"/>
    <w:rsid w:val="00FD75E0"/>
    <w:rsid w:val="00FD780E"/>
    <w:rsid w:val="00FD7927"/>
    <w:rsid w:val="00FD7C75"/>
    <w:rsid w:val="00FD7C8D"/>
    <w:rsid w:val="00FD7D76"/>
    <w:rsid w:val="00FE0509"/>
    <w:rsid w:val="00FE0761"/>
    <w:rsid w:val="00FE08B0"/>
    <w:rsid w:val="00FE0949"/>
    <w:rsid w:val="00FE0C15"/>
    <w:rsid w:val="00FE0C8A"/>
    <w:rsid w:val="00FE0D76"/>
    <w:rsid w:val="00FE0E36"/>
    <w:rsid w:val="00FE114E"/>
    <w:rsid w:val="00FE162F"/>
    <w:rsid w:val="00FE16D1"/>
    <w:rsid w:val="00FE1736"/>
    <w:rsid w:val="00FE17C3"/>
    <w:rsid w:val="00FE182B"/>
    <w:rsid w:val="00FE1CED"/>
    <w:rsid w:val="00FE1D7F"/>
    <w:rsid w:val="00FE1DA3"/>
    <w:rsid w:val="00FE26DE"/>
    <w:rsid w:val="00FE26DF"/>
    <w:rsid w:val="00FE2AE0"/>
    <w:rsid w:val="00FE2BEF"/>
    <w:rsid w:val="00FE2BF1"/>
    <w:rsid w:val="00FE2D7D"/>
    <w:rsid w:val="00FE2FFB"/>
    <w:rsid w:val="00FE31D0"/>
    <w:rsid w:val="00FE339A"/>
    <w:rsid w:val="00FE3556"/>
    <w:rsid w:val="00FE3603"/>
    <w:rsid w:val="00FE3627"/>
    <w:rsid w:val="00FE368C"/>
    <w:rsid w:val="00FE397D"/>
    <w:rsid w:val="00FE3B5F"/>
    <w:rsid w:val="00FE3B9B"/>
    <w:rsid w:val="00FE3C1F"/>
    <w:rsid w:val="00FE3EBE"/>
    <w:rsid w:val="00FE426D"/>
    <w:rsid w:val="00FE4346"/>
    <w:rsid w:val="00FE45EA"/>
    <w:rsid w:val="00FE467E"/>
    <w:rsid w:val="00FE4850"/>
    <w:rsid w:val="00FE4A73"/>
    <w:rsid w:val="00FE4B6F"/>
    <w:rsid w:val="00FE4D0E"/>
    <w:rsid w:val="00FE4E24"/>
    <w:rsid w:val="00FE4EF2"/>
    <w:rsid w:val="00FE50B3"/>
    <w:rsid w:val="00FE5284"/>
    <w:rsid w:val="00FE582E"/>
    <w:rsid w:val="00FE584E"/>
    <w:rsid w:val="00FE5FD9"/>
    <w:rsid w:val="00FE602F"/>
    <w:rsid w:val="00FE6234"/>
    <w:rsid w:val="00FE641B"/>
    <w:rsid w:val="00FE6851"/>
    <w:rsid w:val="00FE696F"/>
    <w:rsid w:val="00FE6A07"/>
    <w:rsid w:val="00FE6D56"/>
    <w:rsid w:val="00FE6DC4"/>
    <w:rsid w:val="00FE726B"/>
    <w:rsid w:val="00FE73A4"/>
    <w:rsid w:val="00FE7428"/>
    <w:rsid w:val="00FE7ACE"/>
    <w:rsid w:val="00FE7BE5"/>
    <w:rsid w:val="00FE7DFC"/>
    <w:rsid w:val="00FE7E9B"/>
    <w:rsid w:val="00FE7F50"/>
    <w:rsid w:val="00FF0107"/>
    <w:rsid w:val="00FF0572"/>
    <w:rsid w:val="00FF08F2"/>
    <w:rsid w:val="00FF0A22"/>
    <w:rsid w:val="00FF0B3A"/>
    <w:rsid w:val="00FF0CD7"/>
    <w:rsid w:val="00FF1138"/>
    <w:rsid w:val="00FF128D"/>
    <w:rsid w:val="00FF16C0"/>
    <w:rsid w:val="00FF1AE4"/>
    <w:rsid w:val="00FF1D2F"/>
    <w:rsid w:val="00FF1DC1"/>
    <w:rsid w:val="00FF1F4C"/>
    <w:rsid w:val="00FF2077"/>
    <w:rsid w:val="00FF244C"/>
    <w:rsid w:val="00FF24B8"/>
    <w:rsid w:val="00FF24F4"/>
    <w:rsid w:val="00FF2849"/>
    <w:rsid w:val="00FF2C52"/>
    <w:rsid w:val="00FF2CDA"/>
    <w:rsid w:val="00FF3039"/>
    <w:rsid w:val="00FF3480"/>
    <w:rsid w:val="00FF35C9"/>
    <w:rsid w:val="00FF3634"/>
    <w:rsid w:val="00FF36FF"/>
    <w:rsid w:val="00FF3C75"/>
    <w:rsid w:val="00FF3EAC"/>
    <w:rsid w:val="00FF3FBC"/>
    <w:rsid w:val="00FF42BC"/>
    <w:rsid w:val="00FF4D49"/>
    <w:rsid w:val="00FF4F19"/>
    <w:rsid w:val="00FF5250"/>
    <w:rsid w:val="00FF5383"/>
    <w:rsid w:val="00FF545B"/>
    <w:rsid w:val="00FF54C8"/>
    <w:rsid w:val="00FF55EF"/>
    <w:rsid w:val="00FF5A09"/>
    <w:rsid w:val="00FF5DA2"/>
    <w:rsid w:val="00FF5E4A"/>
    <w:rsid w:val="00FF6111"/>
    <w:rsid w:val="00FF6286"/>
    <w:rsid w:val="00FF6544"/>
    <w:rsid w:val="00FF6756"/>
    <w:rsid w:val="00FF6D91"/>
    <w:rsid w:val="00FF70F3"/>
    <w:rsid w:val="00FF7162"/>
    <w:rsid w:val="00FF71FD"/>
    <w:rsid w:val="00FF7775"/>
    <w:rsid w:val="00FF7B29"/>
    <w:rsid w:val="00FF7D44"/>
    <w:rsid w:val="00FF7D52"/>
    <w:rsid w:val="00FF7FFB"/>
  </w:rsids>
  <m:mathPr>
    <m:mathFont m:val="Cambria Math"/>
    <m:brkBin m:val="before"/>
    <m:brkBinSub m:val="--"/>
    <m:smallFrac m:val="0"/>
    <m:dispDef/>
    <m:lMargin m:val="0"/>
    <m:rMargin m:val="0"/>
    <m:defJc m:val="centerGroup"/>
    <m:wrapIndent m:val="1440"/>
    <m:intLim m:val="subSup"/>
    <m:naryLim m:val="undOvr"/>
  </m:mathPr>
  <w:themeFontLang w:val="sr-Cyrl-RS"/>
  <w:clrSchemeMapping w:bg1="light1" w:t1="dark1" w:bg2="light2" w:t2="dark2" w:accent1="accent1" w:accent2="accent2" w:accent3="accent3" w:accent4="accent4" w:accent5="accent5" w:accent6="accent6" w:hyperlink="hyperlink" w:followedHyperlink="followedHyperlink"/>
  <w:shapeDefaults>
    <o:shapedefaults v:ext="edit" spidmax="145422"/>
    <o:shapelayout v:ext="edit">
      <o:idmap v:ext="edit" data="1"/>
    </o:shapelayout>
  </w:shapeDefaults>
  <w:decimalSymbol w:val="."/>
  <w:listSeparator w:val=","/>
  <w14:docId w14:val="0958BE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footer" w:qFormat="1"/>
    <w:lsdException w:name="caption" w:uiPriority="0"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1"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Note Heading" w:uiPriority="0"/>
    <w:lsdException w:name="Body Text 2" w:uiPriority="0"/>
    <w:lsdException w:name="Strong" w:semiHidden="0" w:uiPriority="22" w:unhideWhenUsed="0" w:qFormat="1"/>
    <w:lsdException w:name="Emphasis" w:semiHidden="0" w:uiPriority="0" w:unhideWhenUsed="0"/>
    <w:lsdException w:name="Plain Text"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Classic 1"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D11"/>
    <w:pPr>
      <w:spacing w:after="0" w:line="240" w:lineRule="auto"/>
      <w:jc w:val="both"/>
    </w:pPr>
    <w:rPr>
      <w:rFonts w:ascii="Verdana" w:eastAsia="Times New Roman" w:hAnsi="Verdana" w:cs="Times New Roman"/>
      <w:sz w:val="18"/>
      <w:szCs w:val="24"/>
      <w:lang w:val="sr-Cyrl-CS" w:eastAsia="sr-Cyrl-CS"/>
    </w:rPr>
  </w:style>
  <w:style w:type="paragraph" w:styleId="Heading1">
    <w:name w:val="heading 1"/>
    <w:aliases w:val="Naslov 1,Heading 1 Char2,Heading 1 Char Char,Heading 1 Char1 Char1,Heading 1 Char1"/>
    <w:basedOn w:val="Normal"/>
    <w:next w:val="Normal"/>
    <w:link w:val="Heading1Char"/>
    <w:uiPriority w:val="1"/>
    <w:qFormat/>
    <w:rsid w:val="00A04B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aslov 2,Char2,ELI PD H2,Overskrift 2- ref"/>
    <w:basedOn w:val="Normal"/>
    <w:next w:val="Normal"/>
    <w:link w:val="Heading2Char"/>
    <w:uiPriority w:val="1"/>
    <w:unhideWhenUsed/>
    <w:qFormat/>
    <w:rsid w:val="002D07EB"/>
    <w:pPr>
      <w:keepNext/>
      <w:keepLines/>
      <w:outlineLvl w:val="1"/>
    </w:pPr>
    <w:rPr>
      <w:rFonts w:eastAsiaTheme="majorEastAsia" w:cstheme="majorBidi"/>
      <w:b/>
      <w:bCs/>
      <w:sz w:val="20"/>
      <w:szCs w:val="26"/>
    </w:rPr>
  </w:style>
  <w:style w:type="paragraph" w:styleId="Heading3">
    <w:name w:val="heading 3"/>
    <w:aliases w:val="Naslov 3"/>
    <w:basedOn w:val="Normal"/>
    <w:next w:val="Normal"/>
    <w:link w:val="Heading3Char"/>
    <w:uiPriority w:val="1"/>
    <w:unhideWhenUsed/>
    <w:qFormat/>
    <w:rsid w:val="00AB24B5"/>
    <w:pPr>
      <w:keepNext/>
      <w:keepLines/>
      <w:outlineLvl w:val="2"/>
    </w:pPr>
    <w:rPr>
      <w:rFonts w:eastAsiaTheme="majorEastAsia" w:cstheme="majorBidi"/>
      <w:b/>
      <w:bCs/>
    </w:rPr>
  </w:style>
  <w:style w:type="paragraph" w:styleId="Heading4">
    <w:name w:val="heading 4"/>
    <w:aliases w:val="Naslov 4"/>
    <w:basedOn w:val="Normal"/>
    <w:next w:val="Normal"/>
    <w:link w:val="Heading4Char"/>
    <w:uiPriority w:val="9"/>
    <w:unhideWhenUsed/>
    <w:qFormat/>
    <w:rsid w:val="00932632"/>
    <w:pPr>
      <w:keepNext/>
      <w:keepLines/>
      <w:outlineLvl w:val="3"/>
    </w:pPr>
    <w:rPr>
      <w:rFonts w:eastAsiaTheme="majorEastAsia" w:cstheme="majorBidi"/>
      <w:b/>
      <w:bCs/>
      <w:iCs/>
    </w:rPr>
  </w:style>
  <w:style w:type="paragraph" w:styleId="Heading5">
    <w:name w:val="heading 5"/>
    <w:basedOn w:val="Normal"/>
    <w:next w:val="Normal"/>
    <w:link w:val="Heading5Char1"/>
    <w:unhideWhenUsed/>
    <w:qFormat/>
    <w:rsid w:val="000E5E4C"/>
    <w:pPr>
      <w:keepNext/>
      <w:keepLines/>
      <w:spacing w:before="200"/>
      <w:ind w:left="357" w:hanging="357"/>
      <w:outlineLvl w:val="4"/>
    </w:pPr>
    <w:rPr>
      <w:rFonts w:asciiTheme="majorHAnsi" w:eastAsiaTheme="majorEastAsia" w:hAnsiTheme="majorHAnsi" w:cstheme="majorBidi"/>
      <w:color w:val="243F60" w:themeColor="accent1" w:themeShade="7F"/>
      <w:sz w:val="20"/>
      <w:szCs w:val="22"/>
      <w:lang w:val="en-US" w:eastAsia="en-US"/>
    </w:rPr>
  </w:style>
  <w:style w:type="paragraph" w:styleId="Heading6">
    <w:name w:val="heading 6"/>
    <w:basedOn w:val="Normal"/>
    <w:next w:val="Normal"/>
    <w:link w:val="Heading6Char"/>
    <w:qFormat/>
    <w:rsid w:val="000E5E4C"/>
    <w:pPr>
      <w:spacing w:before="240" w:after="60"/>
      <w:outlineLvl w:val="5"/>
    </w:pPr>
    <w:rPr>
      <w:rFonts w:ascii="Times New Roman" w:hAnsi="Times New Roman"/>
      <w:b/>
      <w:bCs/>
      <w:sz w:val="20"/>
      <w:szCs w:val="22"/>
      <w:lang w:val="en-US" w:eastAsia="en-US"/>
    </w:rPr>
  </w:style>
  <w:style w:type="paragraph" w:styleId="Heading7">
    <w:name w:val="heading 7"/>
    <w:basedOn w:val="Normal"/>
    <w:next w:val="Normal"/>
    <w:link w:val="Heading7Char"/>
    <w:hidden/>
    <w:uiPriority w:val="99"/>
    <w:qFormat/>
    <w:rsid w:val="000A57BC"/>
    <w:pPr>
      <w:spacing w:before="240" w:after="60"/>
      <w:jc w:val="left"/>
      <w:outlineLvl w:val="6"/>
    </w:pPr>
    <w:rPr>
      <w:rFonts w:ascii="Times New Roman" w:hAnsi="Times New Roman"/>
      <w:sz w:val="24"/>
      <w:lang w:val="en-US" w:eastAsia="en-US"/>
    </w:rPr>
  </w:style>
  <w:style w:type="paragraph" w:styleId="Heading8">
    <w:name w:val="heading 8"/>
    <w:basedOn w:val="Normal"/>
    <w:next w:val="Normal"/>
    <w:link w:val="Heading8Char"/>
    <w:uiPriority w:val="99"/>
    <w:qFormat/>
    <w:rsid w:val="000E5E4C"/>
    <w:pPr>
      <w:spacing w:before="240" w:after="60"/>
      <w:outlineLvl w:val="7"/>
    </w:pPr>
    <w:rPr>
      <w:rFonts w:ascii="Times New Roman" w:hAnsi="Times New Roman"/>
      <w:i/>
      <w:iCs/>
      <w:lang w:val="en-US" w:eastAsia="en-US"/>
    </w:rPr>
  </w:style>
  <w:style w:type="paragraph" w:styleId="Heading9">
    <w:name w:val="heading 9"/>
    <w:basedOn w:val="Normal"/>
    <w:next w:val="Normal"/>
    <w:link w:val="Heading9Char"/>
    <w:uiPriority w:val="99"/>
    <w:qFormat/>
    <w:rsid w:val="000E5E4C"/>
    <w:pPr>
      <w:spacing w:before="240" w:after="60"/>
      <w:outlineLvl w:val="8"/>
    </w:pPr>
    <w:rPr>
      <w:rFonts w:ascii="Arial" w:hAnsi="Arial" w:cs="Arial"/>
      <w:sz w:val="20"/>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A8149A"/>
    <w:pPr>
      <w:tabs>
        <w:tab w:val="right" w:leader="dot" w:pos="9345"/>
      </w:tabs>
      <w:ind w:left="851" w:hanging="567"/>
      <w:jc w:val="left"/>
    </w:pPr>
    <w:rPr>
      <w:rFonts w:eastAsiaTheme="majorEastAsia" w:cs="Arial"/>
      <w:iCs/>
      <w:caps/>
      <w:noProof/>
      <w:szCs w:val="18"/>
      <w:lang w:val="sr-Cyrl-RS" w:eastAsia="en-US"/>
    </w:rPr>
  </w:style>
  <w:style w:type="paragraph" w:styleId="TOC1">
    <w:name w:val="toc 1"/>
    <w:basedOn w:val="Normal"/>
    <w:next w:val="Normal"/>
    <w:autoRedefine/>
    <w:uiPriority w:val="39"/>
    <w:unhideWhenUsed/>
    <w:qFormat/>
    <w:rsid w:val="002C112A"/>
    <w:pPr>
      <w:tabs>
        <w:tab w:val="left" w:pos="1134"/>
        <w:tab w:val="right" w:leader="dot" w:pos="9356"/>
      </w:tabs>
      <w:ind w:left="284" w:hanging="284"/>
    </w:pPr>
    <w:rPr>
      <w:b/>
      <w:bCs/>
      <w:caps/>
      <w:noProof/>
      <w:sz w:val="20"/>
      <w:szCs w:val="20"/>
      <w:lang w:val="ru-RU" w:eastAsia="en-US"/>
    </w:rPr>
  </w:style>
  <w:style w:type="paragraph" w:styleId="TOC3">
    <w:name w:val="toc 3"/>
    <w:aliases w:val="Heding 3"/>
    <w:basedOn w:val="Normal"/>
    <w:next w:val="Normal"/>
    <w:link w:val="TOC3Char"/>
    <w:autoRedefine/>
    <w:uiPriority w:val="39"/>
    <w:unhideWhenUsed/>
    <w:qFormat/>
    <w:rsid w:val="00503151"/>
    <w:pPr>
      <w:tabs>
        <w:tab w:val="left" w:pos="1560"/>
        <w:tab w:val="right" w:leader="dot" w:pos="9345"/>
      </w:tabs>
      <w:ind w:left="1418" w:hanging="709"/>
      <w:jc w:val="left"/>
    </w:pPr>
    <w:rPr>
      <w:rFonts w:eastAsiaTheme="majorEastAsia" w:cs="Arial"/>
      <w:bCs/>
      <w:iCs/>
      <w:noProof/>
      <w:szCs w:val="18"/>
      <w:lang w:val="sr-Cyrl-RS" w:eastAsia="en-US"/>
    </w:rPr>
  </w:style>
  <w:style w:type="paragraph" w:styleId="TOC4">
    <w:name w:val="toc 4"/>
    <w:aliases w:val="Heding 4"/>
    <w:basedOn w:val="Normal"/>
    <w:next w:val="Normal"/>
    <w:autoRedefine/>
    <w:uiPriority w:val="39"/>
    <w:rsid w:val="00783E4B"/>
    <w:pPr>
      <w:tabs>
        <w:tab w:val="right" w:leader="dot" w:pos="9345"/>
      </w:tabs>
      <w:ind w:left="1560" w:right="289" w:hanging="851"/>
    </w:pPr>
    <w:rPr>
      <w:noProof/>
      <w:szCs w:val="18"/>
      <w:lang w:val="sr-Cyrl-RS" w:eastAsia="en-US"/>
    </w:rPr>
  </w:style>
  <w:style w:type="paragraph" w:customStyle="1" w:styleId="1tekst">
    <w:name w:val="1tekst"/>
    <w:basedOn w:val="Normal"/>
    <w:rsid w:val="006E5BFD"/>
    <w:pPr>
      <w:ind w:left="375" w:right="375" w:firstLine="240"/>
    </w:pPr>
    <w:rPr>
      <w:rFonts w:ascii="Arial" w:hAnsi="Arial" w:cs="Arial"/>
      <w:sz w:val="20"/>
      <w:szCs w:val="20"/>
      <w:lang w:val="sr-Cyrl-RS" w:eastAsia="sr-Cyrl-RS"/>
    </w:rPr>
  </w:style>
  <w:style w:type="paragraph" w:styleId="BalloonText">
    <w:name w:val="Balloon Text"/>
    <w:basedOn w:val="Normal"/>
    <w:link w:val="BalloonTextChar"/>
    <w:uiPriority w:val="99"/>
    <w:semiHidden/>
    <w:unhideWhenUsed/>
    <w:rsid w:val="0073168C"/>
    <w:rPr>
      <w:rFonts w:ascii="Tahoma" w:hAnsi="Tahoma" w:cs="Tahoma"/>
      <w:sz w:val="16"/>
      <w:szCs w:val="16"/>
    </w:rPr>
  </w:style>
  <w:style w:type="character" w:customStyle="1" w:styleId="BalloonTextChar">
    <w:name w:val="Balloon Text Char"/>
    <w:basedOn w:val="DefaultParagraphFont"/>
    <w:link w:val="BalloonText"/>
    <w:uiPriority w:val="99"/>
    <w:semiHidden/>
    <w:rsid w:val="0073168C"/>
    <w:rPr>
      <w:rFonts w:ascii="Tahoma" w:eastAsia="Times New Roman" w:hAnsi="Tahoma" w:cs="Tahoma"/>
      <w:sz w:val="16"/>
      <w:szCs w:val="16"/>
      <w:lang w:val="sr-Cyrl-CS" w:eastAsia="sr-Cyrl-CS"/>
    </w:rPr>
  </w:style>
  <w:style w:type="paragraph" w:customStyle="1" w:styleId="Heding1">
    <w:name w:val="Heding 1"/>
    <w:basedOn w:val="Heading1"/>
    <w:link w:val="Heding1Char"/>
    <w:autoRedefine/>
    <w:qFormat/>
    <w:rsid w:val="00A361FF"/>
    <w:pPr>
      <w:spacing w:before="0"/>
      <w:ind w:left="425" w:hanging="425"/>
      <w:jc w:val="left"/>
    </w:pPr>
    <w:rPr>
      <w:rFonts w:ascii="Verdana" w:eastAsia="Times New Roman" w:hAnsi="Verdana" w:cs="Times New Roman"/>
      <w:caps/>
      <w:color w:val="auto"/>
      <w:spacing w:val="-4"/>
      <w:sz w:val="22"/>
      <w:szCs w:val="22"/>
      <w:lang w:val="sr-Cyrl-RS" w:eastAsia="en-US"/>
    </w:rPr>
  </w:style>
  <w:style w:type="character" w:customStyle="1" w:styleId="Heding1Char">
    <w:name w:val="Heding 1 Char"/>
    <w:link w:val="Heding1"/>
    <w:rsid w:val="0000330D"/>
    <w:rPr>
      <w:rFonts w:ascii="Verdana" w:eastAsia="Times New Roman" w:hAnsi="Verdana" w:cs="Times New Roman"/>
      <w:b/>
      <w:bCs/>
      <w:caps/>
      <w:spacing w:val="-4"/>
    </w:rPr>
  </w:style>
  <w:style w:type="character" w:customStyle="1" w:styleId="Heading1Char">
    <w:name w:val="Heading 1 Char"/>
    <w:aliases w:val="Naslov 1 Char,Heading 1 Char2 Char1,Heading 1 Char Char Char,Heading 1 Char1 Char1 Char1,Heading 1 Char1 Char"/>
    <w:basedOn w:val="DefaultParagraphFont"/>
    <w:link w:val="Heading1"/>
    <w:uiPriority w:val="1"/>
    <w:rsid w:val="00A04BDF"/>
    <w:rPr>
      <w:rFonts w:asciiTheme="majorHAnsi" w:eastAsiaTheme="majorEastAsia" w:hAnsiTheme="majorHAnsi" w:cstheme="majorBidi"/>
      <w:b/>
      <w:bCs/>
      <w:color w:val="365F91" w:themeColor="accent1" w:themeShade="BF"/>
      <w:sz w:val="28"/>
      <w:szCs w:val="28"/>
      <w:lang w:val="sr-Cyrl-CS" w:eastAsia="sr-Cyrl-CS"/>
    </w:rPr>
  </w:style>
  <w:style w:type="character" w:customStyle="1" w:styleId="Heading2Char">
    <w:name w:val="Heading 2 Char"/>
    <w:aliases w:val="Naslov 2 Char,Char2 Char,ELI PD H2 Char,Overskrift 2- ref Char"/>
    <w:basedOn w:val="DefaultParagraphFont"/>
    <w:link w:val="Heading2"/>
    <w:uiPriority w:val="1"/>
    <w:rsid w:val="00D9723F"/>
    <w:rPr>
      <w:rFonts w:ascii="Verdana" w:eastAsiaTheme="majorEastAsia" w:hAnsi="Verdana" w:cstheme="majorBidi"/>
      <w:b/>
      <w:bCs/>
      <w:sz w:val="20"/>
      <w:szCs w:val="26"/>
      <w:lang w:val="sr-Cyrl-CS" w:eastAsia="sr-Cyrl-CS"/>
    </w:rPr>
  </w:style>
  <w:style w:type="character" w:customStyle="1" w:styleId="Heading3Char">
    <w:name w:val="Heading 3 Char"/>
    <w:aliases w:val="Naslov 3 Char"/>
    <w:basedOn w:val="DefaultParagraphFont"/>
    <w:link w:val="Heading3"/>
    <w:uiPriority w:val="1"/>
    <w:rsid w:val="00AB24B5"/>
    <w:rPr>
      <w:rFonts w:ascii="Verdana" w:eastAsiaTheme="majorEastAsia" w:hAnsi="Verdana" w:cstheme="majorBidi"/>
      <w:b/>
      <w:bCs/>
      <w:sz w:val="18"/>
      <w:szCs w:val="24"/>
      <w:lang w:val="sr-Cyrl-CS" w:eastAsia="sr-Cyrl-CS"/>
    </w:rPr>
  </w:style>
  <w:style w:type="character" w:customStyle="1" w:styleId="Heading4Char">
    <w:name w:val="Heading 4 Char"/>
    <w:aliases w:val="Naslov 4 Char"/>
    <w:basedOn w:val="DefaultParagraphFont"/>
    <w:link w:val="Heading4"/>
    <w:uiPriority w:val="9"/>
    <w:rsid w:val="00D9723F"/>
    <w:rPr>
      <w:rFonts w:ascii="Verdana" w:eastAsiaTheme="majorEastAsia" w:hAnsi="Verdana" w:cstheme="majorBidi"/>
      <w:b/>
      <w:bCs/>
      <w:iCs/>
      <w:sz w:val="18"/>
      <w:szCs w:val="24"/>
      <w:lang w:val="sr-Cyrl-CS" w:eastAsia="sr-Cyrl-CS"/>
    </w:rPr>
  </w:style>
  <w:style w:type="paragraph" w:styleId="ListParagraph">
    <w:name w:val="List Paragraph"/>
    <w:aliases w:val="Lvl 1 Bullet,Johan bulletList Paragraph,FooterText,Casella di testo,Holis indice,Table bullet,LIST,Johan bulletList,Entel Heading 2,Liste 1,List Paragraph1,Bullet Points,List Paragraph2,Bullet List,PDP DOCUMENT SUBTITLE,Liste Paragraf"/>
    <w:basedOn w:val="Normal"/>
    <w:link w:val="ListParagraphChar"/>
    <w:qFormat/>
    <w:rsid w:val="00D9723F"/>
    <w:pPr>
      <w:ind w:left="720"/>
      <w:contextualSpacing/>
    </w:pPr>
    <w:rPr>
      <w:sz w:val="20"/>
      <w:szCs w:val="20"/>
      <w:lang w:val="en-AU" w:eastAsia="en-US"/>
    </w:rPr>
  </w:style>
  <w:style w:type="paragraph" w:styleId="Footer">
    <w:name w:val="footer"/>
    <w:basedOn w:val="Normal"/>
    <w:link w:val="FooterChar"/>
    <w:uiPriority w:val="99"/>
    <w:qFormat/>
    <w:rsid w:val="00D9723F"/>
    <w:pPr>
      <w:tabs>
        <w:tab w:val="center" w:pos="4536"/>
        <w:tab w:val="right" w:pos="9072"/>
      </w:tabs>
    </w:pPr>
    <w:rPr>
      <w:sz w:val="20"/>
      <w:szCs w:val="20"/>
      <w:lang w:val="en-AU" w:eastAsia="en-US"/>
    </w:rPr>
  </w:style>
  <w:style w:type="character" w:customStyle="1" w:styleId="FooterChar">
    <w:name w:val="Footer Char"/>
    <w:basedOn w:val="DefaultParagraphFont"/>
    <w:link w:val="Footer"/>
    <w:uiPriority w:val="99"/>
    <w:rsid w:val="00D9723F"/>
    <w:rPr>
      <w:rFonts w:ascii="Verdana" w:eastAsia="Times New Roman" w:hAnsi="Verdana" w:cs="Times New Roman"/>
      <w:sz w:val="20"/>
      <w:szCs w:val="20"/>
      <w:lang w:val="en-AU"/>
    </w:rPr>
  </w:style>
  <w:style w:type="paragraph" w:styleId="NormalWeb">
    <w:name w:val="Normal (Web)"/>
    <w:aliases w:val="Normal (Web) Char Char Char,Normal (Web)1,Normal (Web) Char Char,Normal (Web)1 Char Char Char,Normal (Web) Char Char Char Char Char Char,Normal (Web) Char Char Char Char Char,Normal (Web) Char Char C Char"/>
    <w:basedOn w:val="Normal"/>
    <w:link w:val="NormalWebChar"/>
    <w:uiPriority w:val="99"/>
    <w:qFormat/>
    <w:rsid w:val="00D9723F"/>
    <w:pPr>
      <w:spacing w:before="100" w:beforeAutospacing="1" w:after="100" w:afterAutospacing="1"/>
    </w:pPr>
    <w:rPr>
      <w:color w:val="00551F"/>
      <w:lang w:val="en-US" w:eastAsia="en-US"/>
    </w:rPr>
  </w:style>
  <w:style w:type="character" w:customStyle="1" w:styleId="NormalWebChar">
    <w:name w:val="Normal (Web) Char"/>
    <w:aliases w:val="Normal (Web) Char Char Char Char,Normal (Web)1 Char,Normal (Web) Char Char Char1,Normal (Web)1 Char Char Char Char,Normal (Web) Char Char Char Char Char Char Char,Normal (Web) Char Char Char Char Char Char1"/>
    <w:link w:val="NormalWeb"/>
    <w:uiPriority w:val="99"/>
    <w:rsid w:val="00D9723F"/>
    <w:rPr>
      <w:rFonts w:ascii="Verdana" w:eastAsia="Times New Roman" w:hAnsi="Verdana" w:cs="Times New Roman"/>
      <w:color w:val="00551F"/>
      <w:sz w:val="24"/>
      <w:szCs w:val="24"/>
      <w:lang w:val="en-US"/>
    </w:rPr>
  </w:style>
  <w:style w:type="paragraph" w:customStyle="1" w:styleId="Normal1">
    <w:name w:val="Normal1"/>
    <w:basedOn w:val="Normal"/>
    <w:link w:val="normalChar"/>
    <w:rsid w:val="00D9723F"/>
    <w:pPr>
      <w:spacing w:before="100" w:beforeAutospacing="1" w:after="100" w:afterAutospacing="1"/>
    </w:pPr>
    <w:rPr>
      <w:rFonts w:ascii="Arial" w:hAnsi="Arial"/>
      <w:color w:val="000000"/>
      <w:lang w:val="en-US" w:eastAsia="en-US"/>
    </w:rPr>
  </w:style>
  <w:style w:type="character" w:customStyle="1" w:styleId="normalChar">
    <w:name w:val="normal Char"/>
    <w:link w:val="Normal1"/>
    <w:rsid w:val="00D9723F"/>
    <w:rPr>
      <w:rFonts w:ascii="Arial" w:eastAsia="Times New Roman" w:hAnsi="Arial" w:cs="Times New Roman"/>
      <w:color w:val="000000"/>
      <w:sz w:val="24"/>
      <w:szCs w:val="24"/>
      <w:lang w:val="en-US"/>
    </w:rPr>
  </w:style>
  <w:style w:type="paragraph" w:styleId="NoSpacing">
    <w:name w:val="No Spacing"/>
    <w:link w:val="NoSpacingChar"/>
    <w:qFormat/>
    <w:rsid w:val="00D9723F"/>
    <w:pPr>
      <w:spacing w:after="0" w:line="240" w:lineRule="auto"/>
    </w:pPr>
    <w:rPr>
      <w:rFonts w:ascii="Calibri" w:eastAsia="Calibri" w:hAnsi="Calibri" w:cs="Times New Roman"/>
      <w:lang w:val="en-US"/>
    </w:rPr>
  </w:style>
  <w:style w:type="paragraph" w:customStyle="1" w:styleId="2zakon">
    <w:name w:val="2zakon"/>
    <w:basedOn w:val="Normal"/>
    <w:rsid w:val="00D9723F"/>
    <w:pPr>
      <w:spacing w:before="100" w:beforeAutospacing="1" w:after="100" w:afterAutospacing="1"/>
      <w:jc w:val="center"/>
    </w:pPr>
    <w:rPr>
      <w:rFonts w:ascii="Arial" w:hAnsi="Arial" w:cs="Arial"/>
      <w:color w:val="0033CC"/>
      <w:sz w:val="36"/>
      <w:szCs w:val="36"/>
      <w:lang w:val="sr-Latn-RS" w:eastAsia="sr-Latn-RS"/>
    </w:rPr>
  </w:style>
  <w:style w:type="paragraph" w:customStyle="1" w:styleId="Style2">
    <w:name w:val="Style2"/>
    <w:basedOn w:val="Normal"/>
    <w:qFormat/>
    <w:rsid w:val="00D9723F"/>
    <w:pPr>
      <w:widowControl w:val="0"/>
      <w:autoSpaceDE w:val="0"/>
      <w:autoSpaceDN w:val="0"/>
      <w:adjustRightInd w:val="0"/>
      <w:spacing w:line="216" w:lineRule="exact"/>
      <w:ind w:hanging="235"/>
    </w:pPr>
    <w:rPr>
      <w:rFonts w:ascii="MS Reference Sans Serif" w:hAnsi="MS Reference Sans Serif"/>
      <w:lang w:val="sr-Latn-RS" w:eastAsia="sr-Latn-RS"/>
    </w:rPr>
  </w:style>
  <w:style w:type="paragraph" w:customStyle="1" w:styleId="Style4">
    <w:name w:val="Style4"/>
    <w:basedOn w:val="Heading4"/>
    <w:uiPriority w:val="99"/>
    <w:rsid w:val="00D9723F"/>
    <w:pPr>
      <w:keepLines w:val="0"/>
    </w:pPr>
    <w:rPr>
      <w:rFonts w:eastAsia="Times New Roman" w:cs="Times New Roman"/>
      <w:i/>
      <w:iCs w:val="0"/>
      <w:szCs w:val="28"/>
    </w:rPr>
  </w:style>
  <w:style w:type="paragraph" w:customStyle="1" w:styleId="Style8">
    <w:name w:val="Style8"/>
    <w:basedOn w:val="Normal"/>
    <w:uiPriority w:val="99"/>
    <w:rsid w:val="00D9723F"/>
    <w:pPr>
      <w:widowControl w:val="0"/>
      <w:autoSpaceDE w:val="0"/>
      <w:autoSpaceDN w:val="0"/>
      <w:adjustRightInd w:val="0"/>
      <w:spacing w:line="240" w:lineRule="exact"/>
      <w:ind w:hanging="317"/>
    </w:pPr>
    <w:rPr>
      <w:rFonts w:ascii="Franklin Gothic Medium" w:hAnsi="Franklin Gothic Medium"/>
      <w:lang w:val="en-US" w:eastAsia="en-US"/>
    </w:rPr>
  </w:style>
  <w:style w:type="paragraph" w:customStyle="1" w:styleId="Style6">
    <w:name w:val="Style6"/>
    <w:basedOn w:val="Normal"/>
    <w:uiPriority w:val="99"/>
    <w:rsid w:val="00D9723F"/>
    <w:pPr>
      <w:widowControl w:val="0"/>
      <w:autoSpaceDE w:val="0"/>
      <w:autoSpaceDN w:val="0"/>
      <w:adjustRightInd w:val="0"/>
    </w:pPr>
    <w:rPr>
      <w:rFonts w:ascii="Bookman Old Style" w:hAnsi="Bookman Old Style"/>
      <w:lang w:val="en-US" w:eastAsia="en-US"/>
    </w:rPr>
  </w:style>
  <w:style w:type="paragraph" w:customStyle="1" w:styleId="Tekst">
    <w:name w:val="Tekst"/>
    <w:basedOn w:val="Normal"/>
    <w:next w:val="Normal"/>
    <w:link w:val="TekstChar"/>
    <w:qFormat/>
    <w:rsid w:val="00D9723F"/>
    <w:rPr>
      <w:rFonts w:eastAsia="Calibri" w:cs="Arial"/>
      <w:sz w:val="20"/>
      <w:szCs w:val="22"/>
      <w:lang w:val="en-GB" w:eastAsia="en-US"/>
    </w:rPr>
  </w:style>
  <w:style w:type="character" w:customStyle="1" w:styleId="TekstChar">
    <w:name w:val="Tekst Char"/>
    <w:link w:val="Tekst"/>
    <w:rsid w:val="00D9723F"/>
    <w:rPr>
      <w:rFonts w:ascii="Verdana" w:eastAsia="Calibri" w:hAnsi="Verdana" w:cs="Arial"/>
      <w:sz w:val="20"/>
      <w:lang w:val="en-GB"/>
    </w:rPr>
  </w:style>
  <w:style w:type="character" w:customStyle="1" w:styleId="ListParagraphChar">
    <w:name w:val="List Paragraph Char"/>
    <w:aliases w:val="Lvl 1 Bullet Char,Johan bulletList Paragraph Char,FooterText Char,Casella di testo Char,Holis indice Char,Table bullet Char,LIST Char,Johan bulletList Char,Entel Heading 2 Char,Liste 1 Char,List Paragraph1 Char,Bullet Points Char"/>
    <w:link w:val="ListParagraph"/>
    <w:qFormat/>
    <w:rsid w:val="00D9723F"/>
    <w:rPr>
      <w:rFonts w:ascii="Verdana" w:eastAsia="Times New Roman" w:hAnsi="Verdana" w:cs="Times New Roman"/>
      <w:sz w:val="20"/>
      <w:szCs w:val="20"/>
      <w:lang w:val="en-AU"/>
    </w:rPr>
  </w:style>
  <w:style w:type="paragraph" w:customStyle="1" w:styleId="Text">
    <w:name w:val="Text"/>
    <w:basedOn w:val="Normal"/>
    <w:link w:val="TextChar"/>
    <w:uiPriority w:val="99"/>
    <w:rsid w:val="00D9723F"/>
    <w:pPr>
      <w:tabs>
        <w:tab w:val="left" w:pos="284"/>
      </w:tabs>
      <w:ind w:firstLine="709"/>
    </w:pPr>
    <w:rPr>
      <w:noProof/>
      <w:sz w:val="22"/>
      <w:szCs w:val="22"/>
      <w:lang w:val="sr-Latn-CS" w:eastAsia="en-US"/>
    </w:rPr>
  </w:style>
  <w:style w:type="character" w:customStyle="1" w:styleId="TextChar">
    <w:name w:val="Text Char"/>
    <w:link w:val="Text"/>
    <w:rsid w:val="00D9723F"/>
    <w:rPr>
      <w:rFonts w:ascii="Verdana" w:eastAsia="Times New Roman" w:hAnsi="Verdana" w:cs="Times New Roman"/>
      <w:noProof/>
      <w:lang w:val="sr-Latn-CS"/>
    </w:rPr>
  </w:style>
  <w:style w:type="character" w:customStyle="1" w:styleId="FontStyle60">
    <w:name w:val="Font Style60"/>
    <w:uiPriority w:val="99"/>
    <w:rsid w:val="00D9723F"/>
    <w:rPr>
      <w:rFonts w:ascii="Arial" w:hAnsi="Arial" w:cs="Arial"/>
      <w:sz w:val="20"/>
      <w:szCs w:val="20"/>
    </w:rPr>
  </w:style>
  <w:style w:type="character" w:customStyle="1" w:styleId="FontStyle27">
    <w:name w:val="Font Style27"/>
    <w:uiPriority w:val="99"/>
    <w:rsid w:val="00D9723F"/>
    <w:rPr>
      <w:rFonts w:ascii="Times New Roman" w:hAnsi="Times New Roman" w:cs="Times New Roman"/>
      <w:sz w:val="18"/>
      <w:szCs w:val="18"/>
    </w:rPr>
  </w:style>
  <w:style w:type="paragraph" w:customStyle="1" w:styleId="Heding2">
    <w:name w:val="Heding 2"/>
    <w:basedOn w:val="Heading2"/>
    <w:link w:val="Heding2Char"/>
    <w:qFormat/>
    <w:rsid w:val="00274C57"/>
    <w:pPr>
      <w:keepLines w:val="0"/>
      <w:ind w:left="567" w:hanging="567"/>
    </w:pPr>
    <w:rPr>
      <w:rFonts w:eastAsia="Times New Roman" w:cs="Times New Roman"/>
      <w:iCs/>
      <w:caps/>
      <w:szCs w:val="28"/>
      <w:lang w:val="en-AU" w:eastAsia="en-US"/>
    </w:rPr>
  </w:style>
  <w:style w:type="character" w:customStyle="1" w:styleId="Heding2Char">
    <w:name w:val="Heding 2 Char"/>
    <w:basedOn w:val="DefaultParagraphFont"/>
    <w:link w:val="Heding2"/>
    <w:rsid w:val="00274C57"/>
    <w:rPr>
      <w:rFonts w:ascii="Verdana" w:eastAsia="Times New Roman" w:hAnsi="Verdana" w:cs="Times New Roman"/>
      <w:b/>
      <w:bCs/>
      <w:iCs/>
      <w:caps/>
      <w:sz w:val="20"/>
      <w:szCs w:val="28"/>
      <w:lang w:val="en-AU"/>
    </w:rPr>
  </w:style>
  <w:style w:type="paragraph" w:styleId="Header">
    <w:name w:val="header"/>
    <w:basedOn w:val="Normal"/>
    <w:link w:val="HeaderChar"/>
    <w:uiPriority w:val="99"/>
    <w:unhideWhenUsed/>
    <w:rsid w:val="008931FB"/>
    <w:pPr>
      <w:tabs>
        <w:tab w:val="center" w:pos="4536"/>
        <w:tab w:val="right" w:pos="9072"/>
      </w:tabs>
    </w:pPr>
  </w:style>
  <w:style w:type="character" w:customStyle="1" w:styleId="HeaderChar">
    <w:name w:val="Header Char"/>
    <w:basedOn w:val="DefaultParagraphFont"/>
    <w:link w:val="Header"/>
    <w:uiPriority w:val="99"/>
    <w:rsid w:val="008931FB"/>
    <w:rPr>
      <w:rFonts w:ascii="Verdana" w:eastAsia="Times New Roman" w:hAnsi="Verdana" w:cs="Times New Roman"/>
      <w:sz w:val="24"/>
      <w:szCs w:val="24"/>
      <w:lang w:val="sr-Cyrl-CS" w:eastAsia="sr-Cyrl-CS"/>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ADB,Fußnotentextf"/>
    <w:basedOn w:val="Normal"/>
    <w:link w:val="FootnoteTextChar"/>
    <w:uiPriority w:val="99"/>
    <w:unhideWhenUsed/>
    <w:qFormat/>
    <w:rsid w:val="008931FB"/>
    <w:rPr>
      <w:sz w:val="20"/>
      <w:szCs w:val="20"/>
    </w:rPr>
  </w:style>
  <w:style w:type="character" w:customStyle="1" w:styleId="FootnoteTextChar">
    <w:name w:val="Footnote Text Char"/>
    <w:aliases w:val="Footnote Text Char Char Char Char2,Footnote Text Char Char Char3,Footnote Text Char Char Char Char Char1,Footnote Text Char Char Char2 Char1,Footnote Text Char1 Char Char1,Footnote Text Char Char Char Char1 Char Char1,Fußnote Char"/>
    <w:basedOn w:val="DefaultParagraphFont"/>
    <w:link w:val="FootnoteText"/>
    <w:uiPriority w:val="99"/>
    <w:rsid w:val="008931FB"/>
    <w:rPr>
      <w:rFonts w:ascii="Verdana" w:eastAsia="Times New Roman" w:hAnsi="Verdana" w:cs="Times New Roman"/>
      <w:sz w:val="20"/>
      <w:szCs w:val="20"/>
      <w:lang w:val="sr-Cyrl-CS" w:eastAsia="sr-Cyrl-CS"/>
    </w:rPr>
  </w:style>
  <w:style w:type="character" w:styleId="FootnoteReference">
    <w:name w:val="footnote reference"/>
    <w:aliases w:val="ftref,Footnote Reference_Knjiga,Footnote Reference_IAUS,Footnote text,Fußnotenzeichen DISS,BVI fnr,fr,SUPERS,-E Fußnotenzeichen,Footnote symbol,Times 10 Point,Exposant 3 Point,number,Footnote reference number,note TESI,Footnotes refss"/>
    <w:link w:val="16Point"/>
    <w:uiPriority w:val="99"/>
    <w:qFormat/>
    <w:rsid w:val="008931FB"/>
    <w:rPr>
      <w:vertAlign w:val="superscript"/>
    </w:rPr>
  </w:style>
  <w:style w:type="paragraph" w:customStyle="1" w:styleId="Normal2">
    <w:name w:val="Normal2"/>
    <w:basedOn w:val="Normal"/>
    <w:uiPriority w:val="99"/>
    <w:rsid w:val="00E30C01"/>
    <w:pPr>
      <w:spacing w:before="100" w:beforeAutospacing="1" w:after="100" w:afterAutospacing="1"/>
    </w:pPr>
    <w:rPr>
      <w:rFonts w:ascii="Arial" w:hAnsi="Arial" w:cs="Arial"/>
      <w:color w:val="000000"/>
      <w:lang w:val="en-US" w:eastAsia="en-US"/>
    </w:rPr>
  </w:style>
  <w:style w:type="paragraph" w:styleId="ListNumber3">
    <w:name w:val="List Number 3"/>
    <w:basedOn w:val="Normal"/>
    <w:rsid w:val="000A3541"/>
    <w:pPr>
      <w:tabs>
        <w:tab w:val="num" w:pos="1080"/>
      </w:tabs>
      <w:ind w:left="1080" w:hanging="360"/>
    </w:pPr>
    <w:rPr>
      <w:sz w:val="20"/>
      <w:szCs w:val="20"/>
      <w:lang w:val="en-AU" w:eastAsia="en-US"/>
    </w:rPr>
  </w:style>
  <w:style w:type="paragraph" w:customStyle="1" w:styleId="Style1">
    <w:name w:val="Style1"/>
    <w:basedOn w:val="Normal"/>
    <w:link w:val="Style1Char"/>
    <w:uiPriority w:val="99"/>
    <w:rsid w:val="000A3541"/>
    <w:rPr>
      <w:rFonts w:ascii="YU_Times Roman" w:hAnsi="YU_Times Roman"/>
      <w:sz w:val="20"/>
      <w:lang w:val="en-US" w:eastAsia="en-US"/>
    </w:rPr>
  </w:style>
  <w:style w:type="character" w:customStyle="1" w:styleId="Style1Char">
    <w:name w:val="Style1 Char"/>
    <w:link w:val="Style1"/>
    <w:uiPriority w:val="99"/>
    <w:rsid w:val="000A3541"/>
    <w:rPr>
      <w:rFonts w:ascii="YU_Times Roman" w:eastAsia="Times New Roman" w:hAnsi="YU_Times Roman" w:cs="Times New Roman"/>
      <w:sz w:val="20"/>
      <w:szCs w:val="24"/>
      <w:lang w:val="en-US"/>
    </w:rPr>
  </w:style>
  <w:style w:type="paragraph" w:customStyle="1" w:styleId="Style3">
    <w:name w:val="Style3"/>
    <w:basedOn w:val="Normal"/>
    <w:link w:val="Style3Char"/>
    <w:uiPriority w:val="99"/>
    <w:rsid w:val="000A3541"/>
    <w:pPr>
      <w:widowControl w:val="0"/>
      <w:autoSpaceDE w:val="0"/>
      <w:autoSpaceDN w:val="0"/>
      <w:adjustRightInd w:val="0"/>
      <w:spacing w:line="250" w:lineRule="exact"/>
    </w:pPr>
    <w:rPr>
      <w:rFonts w:ascii="Times New Roman" w:eastAsiaTheme="minorEastAsia" w:hAnsi="Times New Roman"/>
      <w:lang w:val="en-US" w:eastAsia="en-US"/>
    </w:rPr>
  </w:style>
  <w:style w:type="paragraph" w:customStyle="1" w:styleId="Style5">
    <w:name w:val="Style5"/>
    <w:basedOn w:val="Normal"/>
    <w:uiPriority w:val="99"/>
    <w:rsid w:val="000A3541"/>
    <w:pPr>
      <w:widowControl w:val="0"/>
      <w:autoSpaceDE w:val="0"/>
      <w:autoSpaceDN w:val="0"/>
      <w:adjustRightInd w:val="0"/>
    </w:pPr>
    <w:rPr>
      <w:rFonts w:ascii="Times New Roman" w:eastAsiaTheme="minorEastAsia" w:hAnsi="Times New Roman"/>
      <w:lang w:val="en-US" w:eastAsia="en-US"/>
    </w:rPr>
  </w:style>
  <w:style w:type="character" w:customStyle="1" w:styleId="FontStyle11">
    <w:name w:val="Font Style11"/>
    <w:uiPriority w:val="99"/>
    <w:rsid w:val="000A3541"/>
    <w:rPr>
      <w:rFonts w:ascii="Arial" w:hAnsi="Arial" w:cs="Arial"/>
      <w:i/>
      <w:iCs/>
      <w:sz w:val="20"/>
      <w:szCs w:val="20"/>
    </w:rPr>
  </w:style>
  <w:style w:type="character" w:customStyle="1" w:styleId="FontStyle36">
    <w:name w:val="Font Style36"/>
    <w:uiPriority w:val="99"/>
    <w:rsid w:val="000A3541"/>
    <w:rPr>
      <w:rFonts w:ascii="Arial" w:hAnsi="Arial" w:cs="Arial"/>
      <w:sz w:val="20"/>
      <w:szCs w:val="20"/>
    </w:rPr>
  </w:style>
  <w:style w:type="character" w:customStyle="1" w:styleId="Style3Char">
    <w:name w:val="Style3 Char"/>
    <w:link w:val="Style3"/>
    <w:uiPriority w:val="99"/>
    <w:rsid w:val="000A3541"/>
    <w:rPr>
      <w:rFonts w:ascii="Times New Roman" w:eastAsiaTheme="minorEastAsia" w:hAnsi="Times New Roman" w:cs="Times New Roman"/>
      <w:sz w:val="24"/>
      <w:szCs w:val="24"/>
      <w:lang w:val="en-US"/>
    </w:rPr>
  </w:style>
  <w:style w:type="character" w:customStyle="1" w:styleId="NoSpacingChar">
    <w:name w:val="No Spacing Char"/>
    <w:link w:val="NoSpacing"/>
    <w:uiPriority w:val="1"/>
    <w:rsid w:val="000A3541"/>
    <w:rPr>
      <w:rFonts w:ascii="Calibri" w:eastAsia="Calibri" w:hAnsi="Calibri" w:cs="Times New Roman"/>
      <w:lang w:val="en-US"/>
    </w:rPr>
  </w:style>
  <w:style w:type="paragraph" w:styleId="BodyTextIndent">
    <w:name w:val="Body Text Indent"/>
    <w:basedOn w:val="Normal"/>
    <w:link w:val="BodyTextIndentChar"/>
    <w:uiPriority w:val="99"/>
    <w:rsid w:val="007F5CB7"/>
    <w:pPr>
      <w:spacing w:after="120"/>
      <w:ind w:left="283"/>
    </w:pPr>
    <w:rPr>
      <w:sz w:val="20"/>
      <w:lang w:val="en-GB" w:eastAsia="en-US"/>
    </w:rPr>
  </w:style>
  <w:style w:type="character" w:customStyle="1" w:styleId="BodyTextIndentChar">
    <w:name w:val="Body Text Indent Char"/>
    <w:basedOn w:val="DefaultParagraphFont"/>
    <w:link w:val="BodyTextIndent"/>
    <w:uiPriority w:val="99"/>
    <w:rsid w:val="007F5CB7"/>
    <w:rPr>
      <w:rFonts w:ascii="Verdana" w:eastAsia="Times New Roman" w:hAnsi="Verdana" w:cs="Times New Roman"/>
      <w:sz w:val="20"/>
      <w:szCs w:val="24"/>
      <w:lang w:val="en-GB"/>
    </w:rPr>
  </w:style>
  <w:style w:type="character" w:customStyle="1" w:styleId="FontStyle13">
    <w:name w:val="Font Style13"/>
    <w:basedOn w:val="DefaultParagraphFont"/>
    <w:uiPriority w:val="99"/>
    <w:rsid w:val="00FF1138"/>
    <w:rPr>
      <w:rFonts w:ascii="Times New Roman" w:hAnsi="Times New Roman" w:cs="Times New Roman"/>
      <w:sz w:val="20"/>
      <w:szCs w:val="20"/>
    </w:rPr>
  </w:style>
  <w:style w:type="character" w:customStyle="1" w:styleId="FontStyle15">
    <w:name w:val="Font Style15"/>
    <w:uiPriority w:val="99"/>
    <w:rsid w:val="00FF1138"/>
    <w:rPr>
      <w:rFonts w:ascii="Arial" w:hAnsi="Arial" w:cs="Arial"/>
      <w:b/>
      <w:bCs/>
      <w:i/>
      <w:iCs/>
      <w:sz w:val="18"/>
      <w:szCs w:val="18"/>
    </w:rPr>
  </w:style>
  <w:style w:type="character" w:customStyle="1" w:styleId="FontStyle17">
    <w:name w:val="Font Style17"/>
    <w:uiPriority w:val="99"/>
    <w:rsid w:val="00FF1138"/>
    <w:rPr>
      <w:rFonts w:ascii="Times New Roman" w:hAnsi="Times New Roman" w:cs="Times New Roman"/>
      <w:b/>
      <w:bCs/>
      <w:sz w:val="18"/>
      <w:szCs w:val="18"/>
    </w:rPr>
  </w:style>
  <w:style w:type="character" w:customStyle="1" w:styleId="FontStyle57">
    <w:name w:val="Font Style57"/>
    <w:uiPriority w:val="99"/>
    <w:rsid w:val="00044FB2"/>
    <w:rPr>
      <w:rFonts w:ascii="Tahoma" w:hAnsi="Tahoma" w:cs="Tahoma"/>
      <w:sz w:val="18"/>
      <w:szCs w:val="18"/>
    </w:rPr>
  </w:style>
  <w:style w:type="paragraph" w:customStyle="1" w:styleId="Style9">
    <w:name w:val="Style9"/>
    <w:basedOn w:val="Normal"/>
    <w:uiPriority w:val="99"/>
    <w:rsid w:val="005A153F"/>
    <w:pPr>
      <w:widowControl w:val="0"/>
      <w:autoSpaceDE w:val="0"/>
      <w:autoSpaceDN w:val="0"/>
      <w:adjustRightInd w:val="0"/>
      <w:jc w:val="right"/>
    </w:pPr>
    <w:rPr>
      <w:rFonts w:ascii="Arial" w:hAnsi="Arial" w:cs="Arial"/>
      <w:lang w:val="sr-Cyrl-RS" w:eastAsia="sr-Cyrl-RS"/>
    </w:rPr>
  </w:style>
  <w:style w:type="paragraph" w:customStyle="1" w:styleId="Style18">
    <w:name w:val="Style18"/>
    <w:basedOn w:val="Normal"/>
    <w:uiPriority w:val="99"/>
    <w:rsid w:val="005A153F"/>
    <w:pPr>
      <w:widowControl w:val="0"/>
      <w:autoSpaceDE w:val="0"/>
      <w:autoSpaceDN w:val="0"/>
      <w:adjustRightInd w:val="0"/>
      <w:spacing w:line="248" w:lineRule="exact"/>
      <w:ind w:hanging="345"/>
    </w:pPr>
    <w:rPr>
      <w:rFonts w:ascii="Arial" w:hAnsi="Arial" w:cs="Arial"/>
      <w:lang w:val="sr-Cyrl-RS" w:eastAsia="sr-Cyrl-RS"/>
    </w:rPr>
  </w:style>
  <w:style w:type="paragraph" w:customStyle="1" w:styleId="Style25">
    <w:name w:val="Style25"/>
    <w:basedOn w:val="Normal"/>
    <w:uiPriority w:val="99"/>
    <w:rsid w:val="005A153F"/>
    <w:pPr>
      <w:widowControl w:val="0"/>
      <w:autoSpaceDE w:val="0"/>
      <w:autoSpaceDN w:val="0"/>
      <w:adjustRightInd w:val="0"/>
      <w:spacing w:line="240" w:lineRule="exact"/>
    </w:pPr>
    <w:rPr>
      <w:rFonts w:ascii="Arial" w:hAnsi="Arial" w:cs="Arial"/>
      <w:lang w:val="sr-Cyrl-RS" w:eastAsia="sr-Cyrl-RS"/>
    </w:rPr>
  </w:style>
  <w:style w:type="character" w:customStyle="1" w:styleId="FontStyle54">
    <w:name w:val="Font Style54"/>
    <w:uiPriority w:val="99"/>
    <w:rsid w:val="005A153F"/>
    <w:rPr>
      <w:rFonts w:ascii="Arial" w:hAnsi="Arial" w:cs="Arial"/>
      <w:sz w:val="20"/>
      <w:szCs w:val="20"/>
    </w:rPr>
  </w:style>
  <w:style w:type="character" w:customStyle="1" w:styleId="FontStyle55">
    <w:name w:val="Font Style55"/>
    <w:uiPriority w:val="99"/>
    <w:rsid w:val="005A153F"/>
    <w:rPr>
      <w:rFonts w:ascii="Franklin Gothic Demi Cond" w:hAnsi="Franklin Gothic Demi Cond" w:cs="Franklin Gothic Demi Cond"/>
      <w:spacing w:val="10"/>
      <w:sz w:val="22"/>
      <w:szCs w:val="22"/>
    </w:rPr>
  </w:style>
  <w:style w:type="character" w:customStyle="1" w:styleId="FontStyle56">
    <w:name w:val="Font Style56"/>
    <w:uiPriority w:val="99"/>
    <w:rsid w:val="005A153F"/>
    <w:rPr>
      <w:rFonts w:ascii="Franklin Gothic Demi Cond" w:hAnsi="Franklin Gothic Demi Cond" w:cs="Franklin Gothic Demi Cond"/>
      <w:sz w:val="22"/>
      <w:szCs w:val="22"/>
    </w:rPr>
  </w:style>
  <w:style w:type="character" w:customStyle="1" w:styleId="FontStyle63">
    <w:name w:val="Font Style63"/>
    <w:uiPriority w:val="99"/>
    <w:rsid w:val="005A153F"/>
    <w:rPr>
      <w:rFonts w:ascii="Arial" w:hAnsi="Arial" w:cs="Arial"/>
      <w:i/>
      <w:iCs/>
      <w:sz w:val="20"/>
      <w:szCs w:val="20"/>
    </w:rPr>
  </w:style>
  <w:style w:type="paragraph" w:customStyle="1" w:styleId="Style39">
    <w:name w:val="Style39"/>
    <w:basedOn w:val="Normal"/>
    <w:uiPriority w:val="99"/>
    <w:rsid w:val="00401254"/>
    <w:pPr>
      <w:widowControl w:val="0"/>
      <w:autoSpaceDE w:val="0"/>
      <w:autoSpaceDN w:val="0"/>
      <w:adjustRightInd w:val="0"/>
      <w:spacing w:line="255" w:lineRule="exact"/>
      <w:ind w:hanging="120"/>
    </w:pPr>
    <w:rPr>
      <w:rFonts w:ascii="Arial" w:hAnsi="Arial" w:cs="Arial"/>
      <w:lang w:val="sr-Cyrl-RS" w:eastAsia="sr-Cyrl-RS"/>
    </w:rPr>
  </w:style>
  <w:style w:type="paragraph" w:customStyle="1" w:styleId="Style40">
    <w:name w:val="Style40"/>
    <w:basedOn w:val="Normal"/>
    <w:uiPriority w:val="99"/>
    <w:rsid w:val="00401254"/>
    <w:pPr>
      <w:widowControl w:val="0"/>
      <w:autoSpaceDE w:val="0"/>
      <w:autoSpaceDN w:val="0"/>
      <w:adjustRightInd w:val="0"/>
      <w:spacing w:line="240" w:lineRule="exact"/>
      <w:ind w:hanging="120"/>
    </w:pPr>
    <w:rPr>
      <w:rFonts w:ascii="Arial" w:hAnsi="Arial" w:cs="Arial"/>
      <w:lang w:val="sr-Cyrl-RS" w:eastAsia="sr-Cyrl-RS"/>
    </w:rPr>
  </w:style>
  <w:style w:type="character" w:customStyle="1" w:styleId="FontStyle46">
    <w:name w:val="Font Style46"/>
    <w:uiPriority w:val="99"/>
    <w:rsid w:val="00401254"/>
    <w:rPr>
      <w:rFonts w:ascii="Franklin Gothic Demi Cond" w:hAnsi="Franklin Gothic Demi Cond" w:cs="Franklin Gothic Demi Cond"/>
      <w:sz w:val="20"/>
      <w:szCs w:val="20"/>
    </w:rPr>
  </w:style>
  <w:style w:type="paragraph" w:styleId="Caption">
    <w:name w:val="caption"/>
    <w:aliases w:val="Legend,Map Char,Map Char Char,Map Char Char Char Char Char,Map Char Char Char,Map,Caption Char Char Car Car,Caption Char Char Car Car Car,Map Char Char Char Car Car,Caption Char Char,Caption Char Char Char Char"/>
    <w:basedOn w:val="Normal"/>
    <w:next w:val="Normal"/>
    <w:qFormat/>
    <w:rsid w:val="00AB24B5"/>
    <w:rPr>
      <w:b/>
      <w:bCs/>
      <w:sz w:val="16"/>
      <w:szCs w:val="20"/>
      <w:lang w:val="sr-Latn-CS" w:eastAsia="sr-Latn-CS"/>
    </w:rPr>
  </w:style>
  <w:style w:type="paragraph" w:customStyle="1" w:styleId="CM23">
    <w:name w:val="CM23"/>
    <w:basedOn w:val="Normal"/>
    <w:next w:val="Normal"/>
    <w:uiPriority w:val="99"/>
    <w:rsid w:val="001D55CC"/>
    <w:pPr>
      <w:widowControl w:val="0"/>
      <w:autoSpaceDE w:val="0"/>
      <w:autoSpaceDN w:val="0"/>
      <w:adjustRightInd w:val="0"/>
      <w:spacing w:after="188"/>
    </w:pPr>
    <w:rPr>
      <w:lang w:val="en-US" w:eastAsia="en-US"/>
    </w:rPr>
  </w:style>
  <w:style w:type="character" w:customStyle="1" w:styleId="Heading5Char">
    <w:name w:val="Heading 5 Char"/>
    <w:aliases w:val="НАСЛОВ 5 Char,DissÜber5 Char"/>
    <w:basedOn w:val="DefaultParagraphFont"/>
    <w:link w:val="Heading51"/>
    <w:rsid w:val="000E5E4C"/>
    <w:rPr>
      <w:rFonts w:asciiTheme="majorHAnsi" w:eastAsiaTheme="majorEastAsia" w:hAnsiTheme="majorHAnsi" w:cstheme="majorBidi"/>
      <w:color w:val="243F60" w:themeColor="accent1" w:themeShade="7F"/>
      <w:sz w:val="24"/>
      <w:szCs w:val="24"/>
      <w:lang w:val="sr-Cyrl-CS" w:eastAsia="sr-Cyrl-CS"/>
    </w:rPr>
  </w:style>
  <w:style w:type="character" w:customStyle="1" w:styleId="Heading6Char">
    <w:name w:val="Heading 6 Char"/>
    <w:basedOn w:val="DefaultParagraphFont"/>
    <w:link w:val="Heading6"/>
    <w:rsid w:val="000E5E4C"/>
    <w:rPr>
      <w:rFonts w:ascii="Times New Roman" w:eastAsia="Times New Roman" w:hAnsi="Times New Roman" w:cs="Times New Roman"/>
      <w:b/>
      <w:bCs/>
      <w:sz w:val="20"/>
      <w:lang w:val="en-US"/>
    </w:rPr>
  </w:style>
  <w:style w:type="character" w:customStyle="1" w:styleId="Heading8Char">
    <w:name w:val="Heading 8 Char"/>
    <w:basedOn w:val="DefaultParagraphFont"/>
    <w:link w:val="Heading8"/>
    <w:uiPriority w:val="99"/>
    <w:rsid w:val="000E5E4C"/>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uiPriority w:val="99"/>
    <w:rsid w:val="000E5E4C"/>
    <w:rPr>
      <w:rFonts w:ascii="Arial" w:eastAsia="Times New Roman" w:hAnsi="Arial" w:cs="Arial"/>
      <w:sz w:val="20"/>
      <w:lang w:val="en-US"/>
    </w:rPr>
  </w:style>
  <w:style w:type="paragraph" w:styleId="BodyText">
    <w:name w:val="Body Text"/>
    <w:basedOn w:val="Normal"/>
    <w:link w:val="BodyTextChar"/>
    <w:uiPriority w:val="1"/>
    <w:unhideWhenUsed/>
    <w:qFormat/>
    <w:rsid w:val="000E5E4C"/>
    <w:pPr>
      <w:spacing w:after="120"/>
    </w:pPr>
  </w:style>
  <w:style w:type="character" w:customStyle="1" w:styleId="BodyTextChar">
    <w:name w:val="Body Text Char"/>
    <w:basedOn w:val="DefaultParagraphFont"/>
    <w:link w:val="BodyText"/>
    <w:uiPriority w:val="1"/>
    <w:rsid w:val="000E5E4C"/>
    <w:rPr>
      <w:rFonts w:ascii="Verdana" w:eastAsia="Times New Roman" w:hAnsi="Verdana" w:cs="Times New Roman"/>
      <w:sz w:val="24"/>
      <w:szCs w:val="24"/>
      <w:lang w:val="sr-Cyrl-CS" w:eastAsia="sr-Cyrl-CS"/>
    </w:rPr>
  </w:style>
  <w:style w:type="paragraph" w:customStyle="1" w:styleId="TableParagraph">
    <w:name w:val="Table Paragraph"/>
    <w:basedOn w:val="Normal"/>
    <w:uiPriority w:val="1"/>
    <w:qFormat/>
    <w:rsid w:val="000E5E4C"/>
    <w:pPr>
      <w:widowControl w:val="0"/>
    </w:pPr>
    <w:rPr>
      <w:rFonts w:asciiTheme="minorHAnsi" w:eastAsiaTheme="minorHAnsi" w:hAnsiTheme="minorHAnsi" w:cstheme="minorBidi"/>
      <w:sz w:val="22"/>
      <w:szCs w:val="22"/>
      <w:lang w:val="en-US" w:eastAsia="en-US"/>
    </w:rPr>
  </w:style>
  <w:style w:type="paragraph" w:styleId="Title">
    <w:name w:val="Title"/>
    <w:basedOn w:val="Normal"/>
    <w:link w:val="TitleChar"/>
    <w:uiPriority w:val="99"/>
    <w:qFormat/>
    <w:rsid w:val="000E5E4C"/>
    <w:pPr>
      <w:jc w:val="center"/>
    </w:pPr>
    <w:rPr>
      <w:rFonts w:ascii="Yu C Times Roman" w:hAnsi="Yu C Times Roman"/>
      <w:b/>
      <w:sz w:val="28"/>
      <w:szCs w:val="20"/>
      <w:lang w:val="en-US" w:eastAsia="en-US"/>
    </w:rPr>
  </w:style>
  <w:style w:type="character" w:customStyle="1" w:styleId="TitleChar">
    <w:name w:val="Title Char"/>
    <w:basedOn w:val="DefaultParagraphFont"/>
    <w:link w:val="Title"/>
    <w:uiPriority w:val="99"/>
    <w:rsid w:val="000E5E4C"/>
    <w:rPr>
      <w:rFonts w:ascii="Yu C Times Roman" w:eastAsia="Times New Roman" w:hAnsi="Yu C Times Roman" w:cs="Times New Roman"/>
      <w:b/>
      <w:sz w:val="28"/>
      <w:szCs w:val="20"/>
      <w:lang w:val="en-US"/>
    </w:rPr>
  </w:style>
  <w:style w:type="character" w:styleId="Emphasis">
    <w:name w:val="Emphasis"/>
    <w:basedOn w:val="DefaultParagraphFont"/>
    <w:rsid w:val="000E5E4C"/>
    <w:rPr>
      <w:i/>
      <w:iCs/>
    </w:rPr>
  </w:style>
  <w:style w:type="table" w:styleId="TableGrid">
    <w:name w:val="Table Grid"/>
    <w:basedOn w:val="TableNormal"/>
    <w:uiPriority w:val="59"/>
    <w:rsid w:val="000E5E4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1">
    <w:name w:val="Font Style71"/>
    <w:uiPriority w:val="99"/>
    <w:rsid w:val="000E5E4C"/>
    <w:rPr>
      <w:rFonts w:ascii="Franklin Gothic Medium" w:hAnsi="Franklin Gothic Medium" w:cs="Franklin Gothic Medium"/>
      <w:sz w:val="22"/>
      <w:szCs w:val="22"/>
    </w:rPr>
  </w:style>
  <w:style w:type="paragraph" w:customStyle="1" w:styleId="Default">
    <w:name w:val="Default"/>
    <w:link w:val="DefaultChar"/>
    <w:rsid w:val="000E5E4C"/>
    <w:pPr>
      <w:autoSpaceDE w:val="0"/>
      <w:autoSpaceDN w:val="0"/>
      <w:adjustRightInd w:val="0"/>
      <w:spacing w:after="0" w:line="240" w:lineRule="auto"/>
    </w:pPr>
    <w:rPr>
      <w:rFonts w:ascii="Times New Roman" w:hAnsi="Times New Roman" w:cs="Times New Roman"/>
      <w:color w:val="000000"/>
      <w:sz w:val="24"/>
      <w:szCs w:val="24"/>
      <w:lang w:val="sr-Latn-RS"/>
    </w:rPr>
  </w:style>
  <w:style w:type="character" w:customStyle="1" w:styleId="DefaultChar">
    <w:name w:val="Default Char"/>
    <w:link w:val="Default"/>
    <w:rsid w:val="000E5E4C"/>
    <w:rPr>
      <w:rFonts w:ascii="Times New Roman" w:hAnsi="Times New Roman" w:cs="Times New Roman"/>
      <w:color w:val="000000"/>
      <w:sz w:val="24"/>
      <w:szCs w:val="24"/>
      <w:lang w:val="sr-Latn-RS"/>
    </w:rPr>
  </w:style>
  <w:style w:type="paragraph" w:customStyle="1" w:styleId="Heading51">
    <w:name w:val="Heading 51"/>
    <w:basedOn w:val="Normal"/>
    <w:next w:val="Heading5"/>
    <w:link w:val="Heading5Char"/>
    <w:uiPriority w:val="1"/>
    <w:rsid w:val="000E5E4C"/>
    <w:pPr>
      <w:widowControl w:val="0"/>
      <w:ind w:left="868" w:hanging="720"/>
      <w:outlineLvl w:val="4"/>
    </w:pPr>
    <w:rPr>
      <w:rFonts w:asciiTheme="majorHAnsi" w:eastAsiaTheme="majorEastAsia" w:hAnsiTheme="majorHAnsi" w:cstheme="majorBidi"/>
      <w:color w:val="243F60" w:themeColor="accent1" w:themeShade="7F"/>
    </w:rPr>
  </w:style>
  <w:style w:type="numbering" w:customStyle="1" w:styleId="NoList1">
    <w:name w:val="No List1"/>
    <w:next w:val="NoList"/>
    <w:semiHidden/>
    <w:unhideWhenUsed/>
    <w:rsid w:val="000E5E4C"/>
  </w:style>
  <w:style w:type="paragraph" w:styleId="TOCHeading">
    <w:name w:val="TOC Heading"/>
    <w:basedOn w:val="Heading1"/>
    <w:next w:val="Normal"/>
    <w:uiPriority w:val="39"/>
    <w:unhideWhenUsed/>
    <w:qFormat/>
    <w:rsid w:val="000E5E4C"/>
    <w:pPr>
      <w:outlineLvl w:val="9"/>
    </w:pPr>
    <w:rPr>
      <w:rFonts w:ascii="Verdana" w:eastAsia="Times New Roman" w:hAnsi="Verdana" w:cs="Times New Roman"/>
      <w:color w:val="365F91"/>
      <w:lang w:val="en-US" w:eastAsia="ja-JP"/>
    </w:rPr>
  </w:style>
  <w:style w:type="paragraph" w:styleId="BodyText2">
    <w:name w:val="Body Text 2"/>
    <w:aliases w:val="Monografija"/>
    <w:basedOn w:val="Normal"/>
    <w:link w:val="BodyText2Char"/>
    <w:rsid w:val="000E5E4C"/>
    <w:pPr>
      <w:spacing w:after="120" w:line="480" w:lineRule="auto"/>
    </w:pPr>
    <w:rPr>
      <w:rFonts w:ascii="Times New Roman" w:hAnsi="Times New Roman"/>
      <w:lang w:val="sr-Latn-CS" w:eastAsia="sr-Latn-CS"/>
    </w:rPr>
  </w:style>
  <w:style w:type="character" w:customStyle="1" w:styleId="BodyText2Char">
    <w:name w:val="Body Text 2 Char"/>
    <w:aliases w:val="Monografija Char"/>
    <w:basedOn w:val="DefaultParagraphFont"/>
    <w:link w:val="BodyText2"/>
    <w:rsid w:val="000E5E4C"/>
    <w:rPr>
      <w:rFonts w:ascii="Times New Roman" w:eastAsia="Times New Roman" w:hAnsi="Times New Roman" w:cs="Times New Roman"/>
      <w:sz w:val="24"/>
      <w:szCs w:val="24"/>
      <w:lang w:val="sr-Latn-CS" w:eastAsia="sr-Latn-CS"/>
    </w:rPr>
  </w:style>
  <w:style w:type="paragraph" w:styleId="BodyText3">
    <w:name w:val="Body Text 3"/>
    <w:basedOn w:val="Normal"/>
    <w:link w:val="BodyText3Char"/>
    <w:uiPriority w:val="99"/>
    <w:rsid w:val="000E5E4C"/>
    <w:pPr>
      <w:spacing w:after="120"/>
    </w:pPr>
    <w:rPr>
      <w:rFonts w:ascii="Times New Roman" w:hAnsi="Times New Roman"/>
      <w:sz w:val="16"/>
      <w:szCs w:val="16"/>
      <w:lang w:val="sr-Latn-CS" w:eastAsia="sr-Latn-CS"/>
    </w:rPr>
  </w:style>
  <w:style w:type="character" w:customStyle="1" w:styleId="BodyText3Char">
    <w:name w:val="Body Text 3 Char"/>
    <w:basedOn w:val="DefaultParagraphFont"/>
    <w:link w:val="BodyText3"/>
    <w:uiPriority w:val="99"/>
    <w:rsid w:val="000E5E4C"/>
    <w:rPr>
      <w:rFonts w:ascii="Times New Roman" w:eastAsia="Times New Roman" w:hAnsi="Times New Roman" w:cs="Times New Roman"/>
      <w:sz w:val="16"/>
      <w:szCs w:val="16"/>
      <w:lang w:val="sr-Latn-CS" w:eastAsia="sr-Latn-CS"/>
    </w:rPr>
  </w:style>
  <w:style w:type="paragraph" w:customStyle="1" w:styleId="CharCharCharCharCharChar1CharCharCharCharCharChar1Char">
    <w:name w:val="Char Char Char Char Char Char1 Char Char Char Char Char Char1 Char"/>
    <w:basedOn w:val="Normal"/>
    <w:rsid w:val="000E5E4C"/>
    <w:pPr>
      <w:spacing w:after="160" w:line="240" w:lineRule="exact"/>
    </w:pPr>
    <w:rPr>
      <w:sz w:val="20"/>
      <w:szCs w:val="20"/>
      <w:lang w:val="en-US" w:eastAsia="en-US"/>
    </w:rPr>
  </w:style>
  <w:style w:type="paragraph" w:customStyle="1" w:styleId="8podpodnas">
    <w:name w:val="8podpodnas"/>
    <w:basedOn w:val="Normal"/>
    <w:rsid w:val="000E5E4C"/>
    <w:pPr>
      <w:shd w:val="clear" w:color="auto" w:fill="FFFFFF"/>
      <w:spacing w:before="240" w:after="240"/>
      <w:jc w:val="center"/>
    </w:pPr>
    <w:rPr>
      <w:rFonts w:ascii="Times New Roman" w:hAnsi="Times New Roman"/>
      <w:i/>
      <w:iCs/>
      <w:sz w:val="28"/>
      <w:szCs w:val="28"/>
      <w:lang w:val="en-US" w:eastAsia="en-US"/>
    </w:rPr>
  </w:style>
  <w:style w:type="paragraph" w:customStyle="1" w:styleId="tekst0">
    <w:name w:val="tekst"/>
    <w:basedOn w:val="Normal"/>
    <w:uiPriority w:val="99"/>
    <w:rsid w:val="000E5E4C"/>
    <w:pPr>
      <w:ind w:left="375" w:right="375" w:firstLine="240"/>
    </w:pPr>
    <w:rPr>
      <w:rFonts w:ascii="Arial" w:hAnsi="Arial" w:cs="Arial"/>
      <w:sz w:val="20"/>
      <w:szCs w:val="20"/>
      <w:lang w:val="en-US" w:eastAsia="en-US"/>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Normal"/>
    <w:rsid w:val="000E5E4C"/>
    <w:pPr>
      <w:spacing w:after="160" w:line="240" w:lineRule="exact"/>
    </w:pPr>
    <w:rPr>
      <w:sz w:val="20"/>
      <w:szCs w:val="20"/>
      <w:lang w:val="en-US" w:eastAsia="en-US"/>
    </w:rPr>
  </w:style>
  <w:style w:type="character" w:styleId="Hyperlink">
    <w:name w:val="Hyperlink"/>
    <w:uiPriority w:val="99"/>
    <w:rsid w:val="000E5E4C"/>
    <w:rPr>
      <w:color w:val="0000FF"/>
      <w:u w:val="single"/>
    </w:rPr>
  </w:style>
  <w:style w:type="paragraph" w:styleId="TableofFigures">
    <w:name w:val="table of figures"/>
    <w:basedOn w:val="Normal"/>
    <w:next w:val="Normal"/>
    <w:autoRedefine/>
    <w:uiPriority w:val="99"/>
    <w:rsid w:val="000A149A"/>
    <w:pPr>
      <w:tabs>
        <w:tab w:val="right" w:leader="dot" w:pos="9344"/>
      </w:tabs>
      <w:jc w:val="left"/>
    </w:pPr>
    <w:rPr>
      <w:noProof/>
      <w:sz w:val="16"/>
      <w:szCs w:val="16"/>
      <w:lang w:val="sr-Cyrl-RS" w:eastAsia="sr-Latn-CS"/>
    </w:rPr>
  </w:style>
  <w:style w:type="paragraph" w:styleId="BodyTextIndent2">
    <w:name w:val="Body Text Indent 2"/>
    <w:basedOn w:val="Normal"/>
    <w:link w:val="BodyTextIndent2Char"/>
    <w:uiPriority w:val="99"/>
    <w:rsid w:val="000E5E4C"/>
    <w:pPr>
      <w:ind w:right="-514" w:firstLine="720"/>
    </w:pPr>
    <w:rPr>
      <w:rFonts w:ascii="Cir Times_New_Roman" w:hAnsi="Cir Times_New_Roman"/>
      <w:sz w:val="20"/>
      <w:lang w:eastAsia="en-US"/>
    </w:rPr>
  </w:style>
  <w:style w:type="character" w:customStyle="1" w:styleId="BodyTextIndent2Char">
    <w:name w:val="Body Text Indent 2 Char"/>
    <w:basedOn w:val="DefaultParagraphFont"/>
    <w:link w:val="BodyTextIndent2"/>
    <w:uiPriority w:val="99"/>
    <w:rsid w:val="000E5E4C"/>
    <w:rPr>
      <w:rFonts w:ascii="Cir Times_New_Roman" w:eastAsia="Times New Roman" w:hAnsi="Cir Times_New_Roman" w:cs="Times New Roman"/>
      <w:sz w:val="20"/>
      <w:szCs w:val="24"/>
      <w:lang w:val="sr-Cyrl-CS"/>
    </w:rPr>
  </w:style>
  <w:style w:type="table" w:customStyle="1" w:styleId="TableGrid1">
    <w:name w:val="Table Grid1"/>
    <w:basedOn w:val="TableNormal"/>
    <w:next w:val="TableGrid"/>
    <w:rsid w:val="000E5E4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0E5E4C"/>
  </w:style>
  <w:style w:type="paragraph" w:customStyle="1" w:styleId="Style2Char">
    <w:name w:val="Style2 Char"/>
    <w:basedOn w:val="Normal"/>
    <w:link w:val="Style2CharChar"/>
    <w:rsid w:val="000E5E4C"/>
    <w:rPr>
      <w:rFonts w:ascii="Arial" w:hAnsi="Arial" w:cs="Arial"/>
      <w:sz w:val="20"/>
      <w:szCs w:val="22"/>
      <w:lang w:val="en-US" w:eastAsia="en-US" w:bidi="he-IL"/>
    </w:rPr>
  </w:style>
  <w:style w:type="character" w:customStyle="1" w:styleId="Style2CharChar">
    <w:name w:val="Style2 Char Char"/>
    <w:link w:val="Style2Char"/>
    <w:locked/>
    <w:rsid w:val="000E5E4C"/>
    <w:rPr>
      <w:rFonts w:ascii="Arial" w:eastAsia="Times New Roman" w:hAnsi="Arial" w:cs="Arial"/>
      <w:sz w:val="20"/>
      <w:lang w:val="en-US" w:bidi="he-IL"/>
    </w:rPr>
  </w:style>
  <w:style w:type="paragraph" w:customStyle="1" w:styleId="clan">
    <w:name w:val="clan"/>
    <w:basedOn w:val="Normal"/>
    <w:rsid w:val="000E5E4C"/>
    <w:pPr>
      <w:spacing w:before="100" w:beforeAutospacing="1" w:after="100" w:afterAutospacing="1"/>
      <w:jc w:val="center"/>
    </w:pPr>
    <w:rPr>
      <w:rFonts w:ascii="Arial" w:hAnsi="Arial" w:cs="Arial"/>
      <w:b/>
      <w:bCs/>
      <w:lang w:val="en-US" w:eastAsia="en-US"/>
    </w:rPr>
  </w:style>
  <w:style w:type="paragraph" w:customStyle="1" w:styleId="Podnaslov">
    <w:name w:val="Podnaslov"/>
    <w:basedOn w:val="Normal"/>
    <w:rsid w:val="000E5E4C"/>
    <w:rPr>
      <w:b/>
      <w:bCs/>
      <w:noProof/>
      <w:sz w:val="20"/>
      <w:lang w:eastAsia="en-US"/>
    </w:rPr>
  </w:style>
  <w:style w:type="paragraph" w:customStyle="1" w:styleId="SaperPod">
    <w:name w:val="SaperPod"/>
    <w:basedOn w:val="Normal"/>
    <w:rsid w:val="000E5E4C"/>
    <w:rPr>
      <w:b/>
      <w:bCs/>
      <w:noProof/>
      <w:sz w:val="20"/>
      <w:lang w:eastAsia="en-US"/>
    </w:rPr>
  </w:style>
  <w:style w:type="paragraph" w:styleId="BodyTextIndent3">
    <w:name w:val="Body Text Indent 3"/>
    <w:basedOn w:val="Normal"/>
    <w:link w:val="BodyTextIndent3Char"/>
    <w:uiPriority w:val="99"/>
    <w:rsid w:val="000E5E4C"/>
    <w:pPr>
      <w:spacing w:after="120"/>
      <w:ind w:left="283"/>
    </w:pPr>
    <w:rPr>
      <w:rFonts w:ascii="Times New Roman" w:hAnsi="Times New Roman"/>
      <w:sz w:val="16"/>
      <w:szCs w:val="16"/>
      <w:lang w:val="sr-Latn-CS" w:eastAsia="sr-Latn-CS"/>
    </w:rPr>
  </w:style>
  <w:style w:type="character" w:customStyle="1" w:styleId="BodyTextIndent3Char">
    <w:name w:val="Body Text Indent 3 Char"/>
    <w:basedOn w:val="DefaultParagraphFont"/>
    <w:link w:val="BodyTextIndent3"/>
    <w:uiPriority w:val="99"/>
    <w:rsid w:val="000E5E4C"/>
    <w:rPr>
      <w:rFonts w:ascii="Times New Roman" w:eastAsia="Times New Roman" w:hAnsi="Times New Roman" w:cs="Times New Roman"/>
      <w:sz w:val="16"/>
      <w:szCs w:val="16"/>
      <w:lang w:val="sr-Latn-CS" w:eastAsia="sr-Latn-CS"/>
    </w:rPr>
  </w:style>
  <w:style w:type="paragraph" w:customStyle="1" w:styleId="Bibl">
    <w:name w:val="Bibl"/>
    <w:basedOn w:val="Normal"/>
    <w:rsid w:val="000E5E4C"/>
    <w:pPr>
      <w:spacing w:line="480" w:lineRule="auto"/>
      <w:ind w:left="567" w:hanging="567"/>
    </w:pPr>
    <w:rPr>
      <w:rFonts w:ascii="Times Roman YU" w:hAnsi="Times Roman YU"/>
      <w:sz w:val="20"/>
      <w:szCs w:val="20"/>
      <w:lang w:val="en-US" w:eastAsia="en-US"/>
    </w:rPr>
  </w:style>
  <w:style w:type="paragraph" w:customStyle="1" w:styleId="CM92">
    <w:name w:val="CM92"/>
    <w:basedOn w:val="Normal"/>
    <w:next w:val="Normal"/>
    <w:rsid w:val="000E5E4C"/>
    <w:pPr>
      <w:widowControl w:val="0"/>
      <w:autoSpaceDE w:val="0"/>
      <w:autoSpaceDN w:val="0"/>
      <w:adjustRightInd w:val="0"/>
      <w:spacing w:after="278"/>
    </w:pPr>
    <w:rPr>
      <w:rFonts w:ascii="Times New Roman" w:hAnsi="Times New Roman"/>
      <w:lang w:val="en-US" w:eastAsia="en-US"/>
    </w:rPr>
  </w:style>
  <w:style w:type="paragraph" w:customStyle="1" w:styleId="Normal3Char">
    <w:name w:val="Normal 3 Char"/>
    <w:basedOn w:val="Normal"/>
    <w:link w:val="Normal3CharChar"/>
    <w:rsid w:val="000E5E4C"/>
    <w:pPr>
      <w:spacing w:before="60" w:after="60"/>
    </w:pPr>
    <w:rPr>
      <w:rFonts w:ascii="Cir Swiss" w:hAnsi="Cir Swiss"/>
      <w:lang w:val="en-US" w:eastAsia="en-US"/>
    </w:rPr>
  </w:style>
  <w:style w:type="character" w:customStyle="1" w:styleId="Normal3CharChar">
    <w:name w:val="Normal 3 Char Char"/>
    <w:link w:val="Normal3Char"/>
    <w:rsid w:val="000E5E4C"/>
    <w:rPr>
      <w:rFonts w:ascii="Cir Swiss" w:eastAsia="Times New Roman" w:hAnsi="Cir Swiss" w:cs="Times New Roman"/>
      <w:sz w:val="24"/>
      <w:szCs w:val="24"/>
      <w:lang w:val="en-US"/>
    </w:rPr>
  </w:style>
  <w:style w:type="paragraph" w:customStyle="1" w:styleId="CharCharCharCharCharChar1CharCharCharCharCharChar">
    <w:name w:val="Char Char Char Char Char Char1 Char Char Char Char Char Char"/>
    <w:basedOn w:val="Normal"/>
    <w:rsid w:val="000E5E4C"/>
    <w:pPr>
      <w:spacing w:after="160" w:line="240" w:lineRule="exact"/>
    </w:pPr>
    <w:rPr>
      <w:sz w:val="20"/>
      <w:szCs w:val="20"/>
      <w:lang w:val="en-US" w:eastAsia="en-US"/>
    </w:rPr>
  </w:style>
  <w:style w:type="paragraph" w:customStyle="1" w:styleId="CharCharChar">
    <w:name w:val="Char Char Char"/>
    <w:basedOn w:val="Normal"/>
    <w:rsid w:val="000E5E4C"/>
    <w:pPr>
      <w:spacing w:after="160" w:line="240" w:lineRule="exact"/>
    </w:pPr>
    <w:rPr>
      <w:sz w:val="20"/>
      <w:szCs w:val="20"/>
      <w:lang w:val="en-US" w:eastAsia="en-US"/>
    </w:rPr>
  </w:style>
  <w:style w:type="paragraph" w:customStyle="1" w:styleId="CM3">
    <w:name w:val="CM3"/>
    <w:basedOn w:val="Normal"/>
    <w:next w:val="Normal"/>
    <w:rsid w:val="000E5E4C"/>
    <w:pPr>
      <w:widowControl w:val="0"/>
      <w:autoSpaceDE w:val="0"/>
      <w:autoSpaceDN w:val="0"/>
      <w:adjustRightInd w:val="0"/>
      <w:spacing w:line="243" w:lineRule="atLeast"/>
    </w:pPr>
    <w:rPr>
      <w:lang w:val="en-US" w:eastAsia="en-US"/>
    </w:rPr>
  </w:style>
  <w:style w:type="paragraph" w:customStyle="1" w:styleId="CharCharCharCharCharChar">
    <w:name w:val="Char Char Char Char Char Char"/>
    <w:basedOn w:val="Normal"/>
    <w:rsid w:val="000E5E4C"/>
    <w:pPr>
      <w:spacing w:after="160" w:line="240" w:lineRule="exact"/>
    </w:pPr>
    <w:rPr>
      <w:sz w:val="20"/>
      <w:szCs w:val="20"/>
      <w:lang w:val="en-US" w:eastAsia="en-US"/>
    </w:rPr>
  </w:style>
  <w:style w:type="paragraph" w:customStyle="1" w:styleId="CharCharCharCharCharChar1CharCharChar">
    <w:name w:val="Char Char Char Char Char Char1 Char Char Char"/>
    <w:basedOn w:val="Normal"/>
    <w:rsid w:val="000E5E4C"/>
    <w:pPr>
      <w:spacing w:after="160" w:line="240" w:lineRule="exact"/>
    </w:pPr>
    <w:rPr>
      <w:sz w:val="20"/>
      <w:szCs w:val="20"/>
      <w:lang w:val="en-US" w:eastAsia="en-US"/>
    </w:rPr>
  </w:style>
  <w:style w:type="paragraph" w:styleId="TOC5">
    <w:name w:val="toc 5"/>
    <w:basedOn w:val="Normal"/>
    <w:next w:val="Normal"/>
    <w:autoRedefine/>
    <w:uiPriority w:val="39"/>
    <w:rsid w:val="000E5E4C"/>
    <w:pPr>
      <w:ind w:left="960"/>
    </w:pPr>
    <w:rPr>
      <w:rFonts w:ascii="Times New Roman" w:hAnsi="Times New Roman"/>
      <w:szCs w:val="18"/>
      <w:lang w:val="sr-Latn-CS" w:eastAsia="sr-Latn-CS"/>
    </w:rPr>
  </w:style>
  <w:style w:type="paragraph" w:styleId="TOC6">
    <w:name w:val="toc 6"/>
    <w:basedOn w:val="Normal"/>
    <w:next w:val="Normal"/>
    <w:autoRedefine/>
    <w:uiPriority w:val="39"/>
    <w:rsid w:val="000E5E4C"/>
    <w:pPr>
      <w:ind w:left="1200"/>
    </w:pPr>
    <w:rPr>
      <w:rFonts w:ascii="Times New Roman" w:hAnsi="Times New Roman"/>
      <w:szCs w:val="18"/>
      <w:lang w:val="sr-Latn-CS" w:eastAsia="sr-Latn-CS"/>
    </w:rPr>
  </w:style>
  <w:style w:type="paragraph" w:styleId="TOC7">
    <w:name w:val="toc 7"/>
    <w:basedOn w:val="Normal"/>
    <w:next w:val="Normal"/>
    <w:autoRedefine/>
    <w:uiPriority w:val="39"/>
    <w:rsid w:val="000E5E4C"/>
    <w:pPr>
      <w:ind w:left="1440"/>
    </w:pPr>
    <w:rPr>
      <w:rFonts w:ascii="Times New Roman" w:hAnsi="Times New Roman"/>
      <w:szCs w:val="18"/>
      <w:lang w:val="sr-Latn-CS" w:eastAsia="sr-Latn-CS"/>
    </w:rPr>
  </w:style>
  <w:style w:type="paragraph" w:styleId="TOC8">
    <w:name w:val="toc 8"/>
    <w:basedOn w:val="Normal"/>
    <w:next w:val="Normal"/>
    <w:autoRedefine/>
    <w:uiPriority w:val="39"/>
    <w:rsid w:val="000E5E4C"/>
    <w:pPr>
      <w:ind w:left="1680"/>
    </w:pPr>
    <w:rPr>
      <w:rFonts w:ascii="Times New Roman" w:hAnsi="Times New Roman"/>
      <w:szCs w:val="18"/>
      <w:lang w:val="sr-Latn-CS" w:eastAsia="sr-Latn-CS"/>
    </w:rPr>
  </w:style>
  <w:style w:type="paragraph" w:styleId="TOC9">
    <w:name w:val="toc 9"/>
    <w:basedOn w:val="Normal"/>
    <w:next w:val="Normal"/>
    <w:autoRedefine/>
    <w:uiPriority w:val="39"/>
    <w:rsid w:val="000E5E4C"/>
    <w:pPr>
      <w:ind w:left="1920"/>
    </w:pPr>
    <w:rPr>
      <w:rFonts w:ascii="Times New Roman" w:hAnsi="Times New Roman"/>
      <w:szCs w:val="18"/>
      <w:lang w:val="sr-Latn-CS" w:eastAsia="sr-Latn-CS"/>
    </w:rPr>
  </w:style>
  <w:style w:type="paragraph" w:customStyle="1" w:styleId="Char">
    <w:name w:val="Char"/>
    <w:basedOn w:val="Normal"/>
    <w:rsid w:val="000E5E4C"/>
    <w:pPr>
      <w:spacing w:after="160" w:line="240" w:lineRule="exact"/>
    </w:pPr>
    <w:rPr>
      <w:sz w:val="20"/>
      <w:szCs w:val="20"/>
      <w:lang w:val="en-US" w:eastAsia="en-US"/>
    </w:rPr>
  </w:style>
  <w:style w:type="paragraph" w:customStyle="1" w:styleId="CharCharCharCharCharChar1CharCharCharChar">
    <w:name w:val="Char Char Char Char Char Char1 Char Char Char Char"/>
    <w:basedOn w:val="Normal"/>
    <w:rsid w:val="000E5E4C"/>
    <w:pPr>
      <w:spacing w:after="160" w:line="240" w:lineRule="exact"/>
    </w:pPr>
    <w:rPr>
      <w:sz w:val="20"/>
      <w:szCs w:val="20"/>
      <w:lang w:val="en-US" w:eastAsia="en-US"/>
    </w:rPr>
  </w:style>
  <w:style w:type="paragraph" w:customStyle="1" w:styleId="a4">
    <w:name w:val="текст"/>
    <w:basedOn w:val="Normal"/>
    <w:link w:val="CharChar"/>
    <w:autoRedefine/>
    <w:qFormat/>
    <w:rsid w:val="00560DFA"/>
    <w:rPr>
      <w:rFonts w:cs="Arial"/>
      <w:bCs/>
      <w:szCs w:val="18"/>
      <w:lang w:eastAsia="en-US"/>
    </w:rPr>
  </w:style>
  <w:style w:type="character" w:customStyle="1" w:styleId="text1">
    <w:name w:val="text1"/>
    <w:rsid w:val="000E5E4C"/>
    <w:rPr>
      <w:rFonts w:ascii="Arial" w:hAnsi="Arial" w:cs="Arial" w:hint="default"/>
      <w:b w:val="0"/>
      <w:bCs w:val="0"/>
      <w:strike w:val="0"/>
      <w:dstrike w:val="0"/>
      <w:color w:val="000000"/>
      <w:sz w:val="14"/>
      <w:szCs w:val="14"/>
      <w:u w:val="none"/>
      <w:effect w:val="none"/>
    </w:rPr>
  </w:style>
  <w:style w:type="paragraph" w:customStyle="1" w:styleId="CM4">
    <w:name w:val="CM4"/>
    <w:basedOn w:val="Normal"/>
    <w:next w:val="Normal"/>
    <w:rsid w:val="000E5E4C"/>
    <w:pPr>
      <w:widowControl w:val="0"/>
      <w:autoSpaceDE w:val="0"/>
      <w:autoSpaceDN w:val="0"/>
      <w:adjustRightInd w:val="0"/>
      <w:spacing w:line="271" w:lineRule="atLeast"/>
    </w:pPr>
    <w:rPr>
      <w:rFonts w:ascii="Arial" w:hAnsi="Arial" w:cs="Arial"/>
      <w:lang w:val="en-US" w:eastAsia="en-US"/>
    </w:rPr>
  </w:style>
  <w:style w:type="character" w:customStyle="1" w:styleId="Bodytext0">
    <w:name w:val="Body text_"/>
    <w:rsid w:val="000E5E4C"/>
    <w:rPr>
      <w:rFonts w:ascii="Times New Roman" w:eastAsia="Times New Roman" w:hAnsi="Times New Roman" w:cs="Times New Roman"/>
      <w:b w:val="0"/>
      <w:bCs w:val="0"/>
      <w:i w:val="0"/>
      <w:iCs w:val="0"/>
      <w:smallCaps w:val="0"/>
      <w:strike w:val="0"/>
      <w:sz w:val="22"/>
      <w:szCs w:val="22"/>
      <w:u w:val="none"/>
    </w:rPr>
  </w:style>
  <w:style w:type="character" w:customStyle="1" w:styleId="BodyText1">
    <w:name w:val="Body Text1"/>
    <w:rsid w:val="000E5E4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r-HR" w:eastAsia="hr-HR" w:bidi="hr-HR"/>
    </w:rPr>
  </w:style>
  <w:style w:type="character" w:customStyle="1" w:styleId="apple-converted-space">
    <w:name w:val="apple-converted-space"/>
    <w:basedOn w:val="DefaultParagraphFont"/>
    <w:rsid w:val="000E5E4C"/>
  </w:style>
  <w:style w:type="paragraph" w:customStyle="1" w:styleId="PARAGRAF-PLAN">
    <w:name w:val="PARAGRAF-PLAN"/>
    <w:basedOn w:val="Normal"/>
    <w:autoRedefine/>
    <w:uiPriority w:val="99"/>
    <w:rsid w:val="000E5E4C"/>
    <w:pPr>
      <w:tabs>
        <w:tab w:val="left" w:pos="720"/>
      </w:tabs>
    </w:pPr>
    <w:rPr>
      <w:spacing w:val="-4"/>
      <w:sz w:val="20"/>
      <w:szCs w:val="20"/>
      <w:lang w:eastAsia="en-US"/>
    </w:rPr>
  </w:style>
  <w:style w:type="paragraph" w:customStyle="1" w:styleId="NormalParagrafChar">
    <w:name w:val="Normal Paragraf Char"/>
    <w:basedOn w:val="Normal"/>
    <w:link w:val="NormalParagrafCharChar"/>
    <w:rsid w:val="000E5E4C"/>
    <w:pPr>
      <w:tabs>
        <w:tab w:val="left" w:pos="454"/>
      </w:tabs>
      <w:ind w:firstLine="284"/>
    </w:pPr>
    <w:rPr>
      <w:rFonts w:ascii="Times New Roman" w:hAnsi="Times New Roman"/>
      <w:lang w:val="en-US" w:eastAsia="en-US"/>
    </w:rPr>
  </w:style>
  <w:style w:type="character" w:customStyle="1" w:styleId="NormalParagrafCharChar">
    <w:name w:val="Normal Paragraf Char Char"/>
    <w:basedOn w:val="DefaultParagraphFont"/>
    <w:link w:val="NormalParagrafChar"/>
    <w:rsid w:val="000E5E4C"/>
    <w:rPr>
      <w:rFonts w:ascii="Times New Roman" w:eastAsia="Times New Roman" w:hAnsi="Times New Roman" w:cs="Times New Roman"/>
      <w:sz w:val="24"/>
      <w:szCs w:val="24"/>
      <w:lang w:val="en-US"/>
    </w:rPr>
  </w:style>
  <w:style w:type="table" w:customStyle="1" w:styleId="TableGrid2">
    <w:name w:val="Table Grid2"/>
    <w:basedOn w:val="TableNormal"/>
    <w:next w:val="TableGrid"/>
    <w:rsid w:val="000E5E4C"/>
    <w:pPr>
      <w:spacing w:after="0" w:line="240" w:lineRule="auto"/>
    </w:pPr>
    <w:rPr>
      <w:rFonts w:ascii="MS Reference Sans Serif" w:eastAsia="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E5E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f">
    <w:name w:val="Normal Paragraf"/>
    <w:basedOn w:val="Normal"/>
    <w:rsid w:val="000E5E4C"/>
    <w:pPr>
      <w:tabs>
        <w:tab w:val="left" w:pos="454"/>
      </w:tabs>
      <w:ind w:firstLine="284"/>
    </w:pPr>
    <w:rPr>
      <w:rFonts w:ascii="Times New Roman" w:hAnsi="Times New Roman"/>
      <w:szCs w:val="20"/>
      <w:lang w:val="en-US" w:eastAsia="en-US"/>
    </w:rPr>
  </w:style>
  <w:style w:type="character" w:customStyle="1" w:styleId="Heading5Char1">
    <w:name w:val="Heading 5 Char1"/>
    <w:basedOn w:val="DefaultParagraphFont"/>
    <w:link w:val="Heading5"/>
    <w:uiPriority w:val="9"/>
    <w:semiHidden/>
    <w:rsid w:val="000E5E4C"/>
    <w:rPr>
      <w:rFonts w:asciiTheme="majorHAnsi" w:eastAsiaTheme="majorEastAsia" w:hAnsiTheme="majorHAnsi" w:cstheme="majorBidi"/>
      <w:color w:val="243F60" w:themeColor="accent1" w:themeShade="7F"/>
      <w:sz w:val="20"/>
      <w:lang w:val="en-US"/>
    </w:rPr>
  </w:style>
  <w:style w:type="character" w:styleId="CommentReference">
    <w:name w:val="annotation reference"/>
    <w:basedOn w:val="DefaultParagraphFont"/>
    <w:uiPriority w:val="99"/>
    <w:semiHidden/>
    <w:unhideWhenUsed/>
    <w:rsid w:val="000E5E4C"/>
    <w:rPr>
      <w:sz w:val="16"/>
      <w:szCs w:val="16"/>
    </w:rPr>
  </w:style>
  <w:style w:type="paragraph" w:styleId="CommentText">
    <w:name w:val="annotation text"/>
    <w:basedOn w:val="Normal"/>
    <w:link w:val="CommentTextChar"/>
    <w:uiPriority w:val="99"/>
    <w:semiHidden/>
    <w:unhideWhenUsed/>
    <w:rsid w:val="000E5E4C"/>
    <w:pPr>
      <w:ind w:left="357" w:hanging="357"/>
    </w:pPr>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0E5E4C"/>
    <w:rPr>
      <w:rFonts w:ascii="Verdana" w:hAnsi="Verdana"/>
      <w:sz w:val="20"/>
      <w:szCs w:val="20"/>
      <w:lang w:val="en-US"/>
    </w:rPr>
  </w:style>
  <w:style w:type="paragraph" w:styleId="CommentSubject">
    <w:name w:val="annotation subject"/>
    <w:basedOn w:val="CommentText"/>
    <w:next w:val="CommentText"/>
    <w:link w:val="CommentSubjectChar"/>
    <w:uiPriority w:val="99"/>
    <w:semiHidden/>
    <w:unhideWhenUsed/>
    <w:rsid w:val="000E5E4C"/>
    <w:rPr>
      <w:b/>
      <w:bCs/>
    </w:rPr>
  </w:style>
  <w:style w:type="character" w:customStyle="1" w:styleId="CommentSubjectChar">
    <w:name w:val="Comment Subject Char"/>
    <w:basedOn w:val="CommentTextChar"/>
    <w:link w:val="CommentSubject"/>
    <w:uiPriority w:val="99"/>
    <w:semiHidden/>
    <w:rsid w:val="000E5E4C"/>
    <w:rPr>
      <w:rFonts w:ascii="Verdana" w:hAnsi="Verdana"/>
      <w:b/>
      <w:bCs/>
      <w:sz w:val="20"/>
      <w:szCs w:val="20"/>
      <w:lang w:val="en-US"/>
    </w:rPr>
  </w:style>
  <w:style w:type="paragraph" w:customStyle="1" w:styleId="Style15">
    <w:name w:val="Style15"/>
    <w:basedOn w:val="Normal"/>
    <w:uiPriority w:val="99"/>
    <w:rsid w:val="003F28DB"/>
    <w:pPr>
      <w:widowControl w:val="0"/>
      <w:autoSpaceDE w:val="0"/>
      <w:autoSpaceDN w:val="0"/>
      <w:adjustRightInd w:val="0"/>
    </w:pPr>
    <w:rPr>
      <w:rFonts w:ascii="Candara" w:hAnsi="Candara"/>
      <w:lang w:val="sr-Latn-RS" w:eastAsia="sr-Latn-RS"/>
    </w:rPr>
  </w:style>
  <w:style w:type="paragraph" w:customStyle="1" w:styleId="Style11">
    <w:name w:val="Style11"/>
    <w:basedOn w:val="Normal"/>
    <w:uiPriority w:val="99"/>
    <w:rsid w:val="00801492"/>
    <w:pPr>
      <w:widowControl w:val="0"/>
      <w:autoSpaceDE w:val="0"/>
      <w:autoSpaceDN w:val="0"/>
      <w:adjustRightInd w:val="0"/>
      <w:spacing w:line="240" w:lineRule="exact"/>
      <w:ind w:hanging="345"/>
    </w:pPr>
    <w:rPr>
      <w:rFonts w:ascii="Calibri" w:hAnsi="Calibri"/>
      <w:sz w:val="24"/>
      <w:lang w:val="sr-Latn-RS" w:eastAsia="sr-Latn-RS"/>
    </w:rPr>
  </w:style>
  <w:style w:type="character" w:customStyle="1" w:styleId="FontStyle29">
    <w:name w:val="Font Style29"/>
    <w:uiPriority w:val="99"/>
    <w:rsid w:val="00801492"/>
    <w:rPr>
      <w:rFonts w:ascii="Calibri" w:hAnsi="Calibri" w:cs="Calibri"/>
      <w:i/>
      <w:iCs/>
      <w:sz w:val="24"/>
      <w:szCs w:val="24"/>
    </w:rPr>
  </w:style>
  <w:style w:type="paragraph" w:customStyle="1" w:styleId="Style13">
    <w:name w:val="Style13"/>
    <w:basedOn w:val="Normal"/>
    <w:uiPriority w:val="99"/>
    <w:rsid w:val="00801492"/>
    <w:pPr>
      <w:widowControl w:val="0"/>
      <w:autoSpaceDE w:val="0"/>
      <w:autoSpaceDN w:val="0"/>
      <w:adjustRightInd w:val="0"/>
      <w:spacing w:line="250" w:lineRule="exact"/>
      <w:ind w:hanging="345"/>
    </w:pPr>
    <w:rPr>
      <w:rFonts w:ascii="Calibri" w:hAnsi="Calibri"/>
      <w:sz w:val="24"/>
      <w:lang w:val="sr-Latn-RS" w:eastAsia="sr-Latn-RS"/>
    </w:rPr>
  </w:style>
  <w:style w:type="paragraph" w:customStyle="1" w:styleId="Style14">
    <w:name w:val="Style14"/>
    <w:basedOn w:val="Normal"/>
    <w:uiPriority w:val="99"/>
    <w:rsid w:val="00801492"/>
    <w:pPr>
      <w:widowControl w:val="0"/>
      <w:autoSpaceDE w:val="0"/>
      <w:autoSpaceDN w:val="0"/>
      <w:adjustRightInd w:val="0"/>
      <w:spacing w:line="278" w:lineRule="exact"/>
      <w:ind w:hanging="120"/>
      <w:jc w:val="left"/>
    </w:pPr>
    <w:rPr>
      <w:rFonts w:ascii="Calibri" w:hAnsi="Calibri"/>
      <w:sz w:val="24"/>
      <w:lang w:val="sr-Latn-RS" w:eastAsia="sr-Latn-RS"/>
    </w:rPr>
  </w:style>
  <w:style w:type="paragraph" w:customStyle="1" w:styleId="Style17">
    <w:name w:val="Style17"/>
    <w:basedOn w:val="Normal"/>
    <w:uiPriority w:val="99"/>
    <w:rsid w:val="00801492"/>
    <w:pPr>
      <w:widowControl w:val="0"/>
      <w:autoSpaceDE w:val="0"/>
      <w:autoSpaceDN w:val="0"/>
      <w:adjustRightInd w:val="0"/>
      <w:spacing w:line="315" w:lineRule="exact"/>
      <w:ind w:hanging="165"/>
    </w:pPr>
    <w:rPr>
      <w:rFonts w:ascii="Calibri" w:hAnsi="Calibri"/>
      <w:sz w:val="24"/>
      <w:lang w:val="sr-Latn-RS" w:eastAsia="sr-Latn-RS"/>
    </w:rPr>
  </w:style>
  <w:style w:type="paragraph" w:customStyle="1" w:styleId="Style19">
    <w:name w:val="Style19"/>
    <w:basedOn w:val="Normal"/>
    <w:uiPriority w:val="99"/>
    <w:rsid w:val="00801492"/>
    <w:pPr>
      <w:widowControl w:val="0"/>
      <w:autoSpaceDE w:val="0"/>
      <w:autoSpaceDN w:val="0"/>
      <w:adjustRightInd w:val="0"/>
      <w:spacing w:line="277" w:lineRule="exact"/>
      <w:ind w:hanging="341"/>
    </w:pPr>
    <w:rPr>
      <w:rFonts w:ascii="Arial" w:hAnsi="Arial" w:cs="Arial"/>
      <w:sz w:val="24"/>
      <w:lang w:val="en-US" w:eastAsia="en-US"/>
    </w:rPr>
  </w:style>
  <w:style w:type="character" w:customStyle="1" w:styleId="FontStyle26">
    <w:name w:val="Font Style26"/>
    <w:basedOn w:val="DefaultParagraphFont"/>
    <w:uiPriority w:val="99"/>
    <w:rsid w:val="00801492"/>
    <w:rPr>
      <w:rFonts w:ascii="Times New Roman" w:hAnsi="Times New Roman" w:cs="Times New Roman"/>
      <w:sz w:val="22"/>
      <w:szCs w:val="22"/>
    </w:rPr>
  </w:style>
  <w:style w:type="character" w:customStyle="1" w:styleId="FontStyle30">
    <w:name w:val="Font Style30"/>
    <w:basedOn w:val="DefaultParagraphFont"/>
    <w:uiPriority w:val="99"/>
    <w:rsid w:val="00801492"/>
    <w:rPr>
      <w:rFonts w:ascii="Times New Roman" w:hAnsi="Times New Roman" w:cs="Times New Roman"/>
      <w:b/>
      <w:bCs/>
      <w:sz w:val="22"/>
      <w:szCs w:val="22"/>
    </w:rPr>
  </w:style>
  <w:style w:type="character" w:customStyle="1" w:styleId="FontStyle31">
    <w:name w:val="Font Style31"/>
    <w:basedOn w:val="DefaultParagraphFont"/>
    <w:uiPriority w:val="99"/>
    <w:rsid w:val="00801492"/>
    <w:rPr>
      <w:rFonts w:ascii="Times New Roman" w:hAnsi="Times New Roman" w:cs="Times New Roman"/>
      <w:b/>
      <w:bCs/>
      <w:i/>
      <w:iCs/>
      <w:sz w:val="22"/>
      <w:szCs w:val="22"/>
    </w:rPr>
  </w:style>
  <w:style w:type="character" w:customStyle="1" w:styleId="FontStyle33">
    <w:name w:val="Font Style33"/>
    <w:basedOn w:val="DefaultParagraphFont"/>
    <w:uiPriority w:val="99"/>
    <w:rsid w:val="00801492"/>
    <w:rPr>
      <w:rFonts w:ascii="Times New Roman" w:hAnsi="Times New Roman" w:cs="Times New Roman"/>
      <w:b/>
      <w:bCs/>
      <w:i/>
      <w:iCs/>
      <w:spacing w:val="-10"/>
      <w:sz w:val="22"/>
      <w:szCs w:val="22"/>
    </w:rPr>
  </w:style>
  <w:style w:type="paragraph" w:customStyle="1" w:styleId="Style16">
    <w:name w:val="Style16"/>
    <w:basedOn w:val="Normal"/>
    <w:uiPriority w:val="99"/>
    <w:rsid w:val="00801492"/>
    <w:pPr>
      <w:widowControl w:val="0"/>
      <w:autoSpaceDE w:val="0"/>
      <w:autoSpaceDN w:val="0"/>
      <w:adjustRightInd w:val="0"/>
    </w:pPr>
    <w:rPr>
      <w:rFonts w:ascii="Times New Roman" w:eastAsiaTheme="minorEastAsia" w:hAnsi="Times New Roman"/>
      <w:sz w:val="24"/>
      <w:lang w:val="sr-Latn-RS" w:eastAsia="sr-Latn-RS"/>
    </w:rPr>
  </w:style>
  <w:style w:type="character" w:customStyle="1" w:styleId="FontStyle24">
    <w:name w:val="Font Style24"/>
    <w:basedOn w:val="DefaultParagraphFont"/>
    <w:uiPriority w:val="99"/>
    <w:rsid w:val="00801492"/>
    <w:rPr>
      <w:rFonts w:ascii="Times New Roman" w:hAnsi="Times New Roman" w:cs="Times New Roman"/>
      <w:b/>
      <w:bCs/>
      <w:sz w:val="18"/>
      <w:szCs w:val="18"/>
    </w:rPr>
  </w:style>
  <w:style w:type="table" w:customStyle="1" w:styleId="TableGrid11">
    <w:name w:val="Table Grid11"/>
    <w:basedOn w:val="TableNormal"/>
    <w:next w:val="TableGrid"/>
    <w:uiPriority w:val="59"/>
    <w:rsid w:val="00C240C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3A1E"/>
    <w:pPr>
      <w:spacing w:after="0" w:line="240" w:lineRule="auto"/>
    </w:pPr>
    <w:rPr>
      <w:rFonts w:ascii="Verdana" w:eastAsia="Times New Roman" w:hAnsi="Verdana" w:cs="Times New Roman"/>
      <w:sz w:val="18"/>
      <w:szCs w:val="24"/>
      <w:lang w:val="sr-Cyrl-CS" w:eastAsia="sr-Cyrl-CS"/>
    </w:rPr>
  </w:style>
  <w:style w:type="paragraph" w:customStyle="1" w:styleId="Paragraf">
    <w:name w:val="Paragraf"/>
    <w:basedOn w:val="Normal"/>
    <w:rsid w:val="00236E3C"/>
    <w:pPr>
      <w:spacing w:before="60"/>
      <w:ind w:firstLine="851"/>
      <w:jc w:val="left"/>
    </w:pPr>
    <w:rPr>
      <w:rFonts w:ascii="Times New Roman" w:hAnsi="Times New Roman"/>
      <w:sz w:val="24"/>
      <w:lang w:val="en-US" w:eastAsia="en-US"/>
    </w:rPr>
  </w:style>
  <w:style w:type="paragraph" w:customStyle="1" w:styleId="lop">
    <w:name w:val="lop)"/>
    <w:rsid w:val="00236E3C"/>
    <w:pPr>
      <w:widowControl w:val="0"/>
      <w:tabs>
        <w:tab w:val="left" w:pos="-720"/>
      </w:tabs>
      <w:suppressAutoHyphens/>
      <w:autoSpaceDE w:val="0"/>
      <w:autoSpaceDN w:val="0"/>
      <w:adjustRightInd w:val="0"/>
      <w:spacing w:after="0" w:line="240" w:lineRule="atLeast"/>
      <w:jc w:val="both"/>
    </w:pPr>
    <w:rPr>
      <w:rFonts w:ascii="Arial" w:eastAsia="Times New Roman" w:hAnsi="Arial" w:cs="Arial"/>
      <w:spacing w:val="-3"/>
      <w:sz w:val="24"/>
      <w:szCs w:val="24"/>
      <w:lang w:val="en-US"/>
    </w:rPr>
  </w:style>
  <w:style w:type="character" w:customStyle="1" w:styleId="Heading7Char">
    <w:name w:val="Heading 7 Char"/>
    <w:basedOn w:val="DefaultParagraphFont"/>
    <w:link w:val="Heading7"/>
    <w:uiPriority w:val="99"/>
    <w:rsid w:val="000A57BC"/>
    <w:rPr>
      <w:rFonts w:ascii="Times New Roman" w:eastAsia="Times New Roman" w:hAnsi="Times New Roman" w:cs="Times New Roman"/>
      <w:sz w:val="24"/>
      <w:szCs w:val="24"/>
      <w:lang w:val="en-US"/>
    </w:rPr>
  </w:style>
  <w:style w:type="paragraph" w:customStyle="1" w:styleId="tabala">
    <w:name w:val="tabala"/>
    <w:basedOn w:val="Normal"/>
    <w:autoRedefine/>
    <w:rsid w:val="000A57BC"/>
    <w:pPr>
      <w:tabs>
        <w:tab w:val="left" w:pos="567"/>
      </w:tabs>
      <w:ind w:right="-77"/>
      <w:jc w:val="center"/>
    </w:pPr>
    <w:rPr>
      <w:rFonts w:ascii="Times New Roman" w:hAnsi="Times New Roman"/>
      <w:bCs/>
      <w:noProof/>
      <w:sz w:val="24"/>
      <w:szCs w:val="20"/>
      <w:lang w:val="en-US" w:eastAsia="en-US"/>
    </w:rPr>
  </w:style>
  <w:style w:type="paragraph" w:customStyle="1" w:styleId="Naslov">
    <w:name w:val="Naslov"/>
    <w:basedOn w:val="Normal"/>
    <w:next w:val="Paragraf"/>
    <w:rsid w:val="000A57BC"/>
    <w:pPr>
      <w:keepNext/>
      <w:spacing w:before="360" w:after="360"/>
      <w:jc w:val="center"/>
      <w:outlineLvl w:val="0"/>
    </w:pPr>
    <w:rPr>
      <w:rFonts w:ascii="Times New Roman" w:hAnsi="Times New Roman"/>
      <w:b/>
      <w:sz w:val="32"/>
      <w:lang w:val="en-US" w:eastAsia="en-US"/>
    </w:rPr>
  </w:style>
  <w:style w:type="paragraph" w:styleId="BlockText">
    <w:name w:val="Block Text"/>
    <w:basedOn w:val="Normal"/>
    <w:hidden/>
    <w:uiPriority w:val="99"/>
    <w:rsid w:val="000A57BC"/>
    <w:pPr>
      <w:spacing w:after="120"/>
      <w:ind w:left="1440" w:right="1440"/>
      <w:jc w:val="left"/>
    </w:pPr>
    <w:rPr>
      <w:rFonts w:ascii="Times New Roman" w:hAnsi="Times New Roman"/>
      <w:sz w:val="24"/>
      <w:lang w:val="en-US" w:eastAsia="en-US"/>
    </w:rPr>
  </w:style>
  <w:style w:type="paragraph" w:customStyle="1" w:styleId="Podnaslov2">
    <w:name w:val="Podnaslov 2"/>
    <w:basedOn w:val="Normal"/>
    <w:next w:val="Paragraf"/>
    <w:rsid w:val="000A57BC"/>
    <w:pPr>
      <w:keepNext/>
      <w:spacing w:before="240" w:after="120"/>
      <w:ind w:left="851"/>
      <w:jc w:val="left"/>
    </w:pPr>
    <w:rPr>
      <w:rFonts w:ascii="Times New Roman" w:hAnsi="Times New Roman"/>
      <w:sz w:val="24"/>
      <w:lang w:val="en-US" w:eastAsia="en-US"/>
    </w:rPr>
  </w:style>
  <w:style w:type="paragraph" w:customStyle="1" w:styleId="Podnaslov1">
    <w:name w:val="Podnaslov 1"/>
    <w:basedOn w:val="Normal"/>
    <w:next w:val="Paragraf"/>
    <w:rsid w:val="000A57BC"/>
    <w:pPr>
      <w:keepNext/>
      <w:spacing w:before="240" w:after="120"/>
      <w:ind w:left="851"/>
      <w:jc w:val="left"/>
      <w:outlineLvl w:val="1"/>
    </w:pPr>
    <w:rPr>
      <w:rFonts w:ascii="Times New Roman" w:hAnsi="Times New Roman"/>
      <w:b/>
      <w:i/>
      <w:sz w:val="24"/>
      <w:lang w:val="en-US" w:eastAsia="en-US"/>
    </w:rPr>
  </w:style>
  <w:style w:type="paragraph" w:customStyle="1" w:styleId="Podnaslov3">
    <w:name w:val="Podnaslov 3"/>
    <w:basedOn w:val="Normal"/>
    <w:next w:val="Paragraf"/>
    <w:rsid w:val="000A57BC"/>
    <w:pPr>
      <w:keepNext/>
      <w:spacing w:before="240" w:after="120"/>
      <w:ind w:left="851"/>
      <w:jc w:val="left"/>
    </w:pPr>
    <w:rPr>
      <w:rFonts w:ascii="Times New Roman" w:hAnsi="Times New Roman"/>
      <w:i/>
      <w:sz w:val="24"/>
      <w:lang w:val="en-US" w:eastAsia="en-US"/>
    </w:rPr>
  </w:style>
  <w:style w:type="paragraph" w:customStyle="1" w:styleId="Podnaslov4">
    <w:name w:val="Podnaslov 4"/>
    <w:basedOn w:val="Normal"/>
    <w:next w:val="Paragraf"/>
    <w:rsid w:val="000A57BC"/>
    <w:pPr>
      <w:keepNext/>
      <w:spacing w:before="240" w:after="120"/>
      <w:ind w:left="851"/>
      <w:jc w:val="left"/>
    </w:pPr>
    <w:rPr>
      <w:rFonts w:ascii="Times New Roman" w:hAnsi="Times New Roman"/>
      <w:i/>
      <w:sz w:val="24"/>
      <w:lang w:val="en-US" w:eastAsia="en-US"/>
    </w:rPr>
  </w:style>
  <w:style w:type="paragraph" w:customStyle="1" w:styleId="Podnaslov5">
    <w:name w:val="Podnaslov 5"/>
    <w:basedOn w:val="Normal"/>
    <w:next w:val="Paragraf"/>
    <w:rsid w:val="000A57BC"/>
    <w:pPr>
      <w:keepNext/>
      <w:spacing w:before="240" w:after="120"/>
      <w:ind w:left="851"/>
      <w:jc w:val="left"/>
    </w:pPr>
    <w:rPr>
      <w:rFonts w:ascii="Times New Roman" w:hAnsi="Times New Roman"/>
      <w:b/>
      <w:sz w:val="24"/>
      <w:lang w:val="en-US" w:eastAsia="en-US"/>
    </w:rPr>
  </w:style>
  <w:style w:type="paragraph" w:customStyle="1" w:styleId="Clan0">
    <w:name w:val="Clan"/>
    <w:basedOn w:val="Paragraf"/>
    <w:next w:val="Paragraf"/>
    <w:rsid w:val="000A57BC"/>
    <w:pPr>
      <w:keepNext/>
      <w:spacing w:before="240"/>
      <w:ind w:firstLine="0"/>
      <w:jc w:val="center"/>
      <w:outlineLvl w:val="2"/>
    </w:pPr>
  </w:style>
  <w:style w:type="paragraph" w:customStyle="1" w:styleId="Tacka10">
    <w:name w:val="Tacka 1"/>
    <w:basedOn w:val="Normal"/>
    <w:rsid w:val="000A57BC"/>
    <w:pPr>
      <w:numPr>
        <w:numId w:val="3"/>
      </w:numPr>
      <w:tabs>
        <w:tab w:val="left" w:pos="1247"/>
      </w:tabs>
      <w:jc w:val="left"/>
    </w:pPr>
    <w:rPr>
      <w:rFonts w:ascii="Times New Roman" w:hAnsi="Times New Roman"/>
      <w:sz w:val="24"/>
      <w:lang w:val="en-US" w:eastAsia="en-US"/>
    </w:rPr>
  </w:style>
  <w:style w:type="paragraph" w:customStyle="1" w:styleId="Tackaa">
    <w:name w:val="Tacka a"/>
    <w:basedOn w:val="Normal"/>
    <w:rsid w:val="000A57BC"/>
    <w:pPr>
      <w:numPr>
        <w:numId w:val="13"/>
      </w:numPr>
      <w:jc w:val="left"/>
    </w:pPr>
    <w:rPr>
      <w:rFonts w:ascii="Times New Roman" w:hAnsi="Times New Roman"/>
      <w:sz w:val="24"/>
      <w:lang w:val="en-US" w:eastAsia="en-US"/>
    </w:rPr>
  </w:style>
  <w:style w:type="paragraph" w:customStyle="1" w:styleId="Tacka1">
    <w:name w:val="Tacka 1)"/>
    <w:basedOn w:val="Normal"/>
    <w:rsid w:val="000A57BC"/>
    <w:pPr>
      <w:numPr>
        <w:numId w:val="1"/>
      </w:numPr>
      <w:jc w:val="left"/>
    </w:pPr>
    <w:rPr>
      <w:rFonts w:ascii="Times New Roman" w:hAnsi="Times New Roman"/>
      <w:sz w:val="24"/>
      <w:lang w:val="en-US" w:eastAsia="en-US"/>
    </w:rPr>
  </w:style>
  <w:style w:type="paragraph" w:customStyle="1" w:styleId="Tackaa1">
    <w:name w:val="Tacka a)"/>
    <w:basedOn w:val="Normal"/>
    <w:rsid w:val="000A57BC"/>
    <w:pPr>
      <w:numPr>
        <w:numId w:val="2"/>
      </w:numPr>
      <w:jc w:val="left"/>
    </w:pPr>
    <w:rPr>
      <w:rFonts w:ascii="Times New Roman" w:hAnsi="Times New Roman"/>
      <w:sz w:val="24"/>
      <w:lang w:val="en-US" w:eastAsia="en-US"/>
    </w:rPr>
  </w:style>
  <w:style w:type="paragraph" w:styleId="BodyTextFirstIndent">
    <w:name w:val="Body Text First Indent"/>
    <w:basedOn w:val="BodyText"/>
    <w:link w:val="BodyTextFirstIndentChar"/>
    <w:hidden/>
    <w:uiPriority w:val="99"/>
    <w:rsid w:val="000A57BC"/>
    <w:pPr>
      <w:ind w:firstLine="210"/>
      <w:jc w:val="left"/>
    </w:pPr>
    <w:rPr>
      <w:rFonts w:ascii="Times New Roman" w:hAnsi="Times New Roman"/>
      <w:sz w:val="24"/>
      <w:lang w:val="en-US" w:eastAsia="en-US"/>
    </w:rPr>
  </w:style>
  <w:style w:type="character" w:customStyle="1" w:styleId="BodyTextFirstIndentChar">
    <w:name w:val="Body Text First Indent Char"/>
    <w:basedOn w:val="BodyTextChar"/>
    <w:link w:val="BodyTextFirstIndent"/>
    <w:uiPriority w:val="99"/>
    <w:rsid w:val="000A57BC"/>
    <w:rPr>
      <w:rFonts w:ascii="Times New Roman" w:eastAsia="Times New Roman" w:hAnsi="Times New Roman" w:cs="Times New Roman"/>
      <w:sz w:val="24"/>
      <w:szCs w:val="24"/>
      <w:lang w:val="en-US" w:eastAsia="sr-Cyrl-CS"/>
    </w:rPr>
  </w:style>
  <w:style w:type="paragraph" w:styleId="BodyTextFirstIndent2">
    <w:name w:val="Body Text First Indent 2"/>
    <w:basedOn w:val="BodyTextIndent"/>
    <w:link w:val="BodyTextFirstIndent2Char"/>
    <w:hidden/>
    <w:uiPriority w:val="99"/>
    <w:rsid w:val="000A57BC"/>
    <w:pPr>
      <w:ind w:firstLine="210"/>
      <w:jc w:val="left"/>
    </w:pPr>
    <w:rPr>
      <w:rFonts w:ascii="Times New Roman" w:hAnsi="Times New Roman"/>
      <w:sz w:val="24"/>
      <w:lang w:val="en-US"/>
    </w:rPr>
  </w:style>
  <w:style w:type="character" w:customStyle="1" w:styleId="BodyTextFirstIndent2Char">
    <w:name w:val="Body Text First Indent 2 Char"/>
    <w:basedOn w:val="BodyTextIndentChar"/>
    <w:link w:val="BodyTextFirstIndent2"/>
    <w:uiPriority w:val="99"/>
    <w:rsid w:val="000A57BC"/>
    <w:rPr>
      <w:rFonts w:ascii="Times New Roman" w:eastAsia="Times New Roman" w:hAnsi="Times New Roman" w:cs="Times New Roman"/>
      <w:sz w:val="24"/>
      <w:szCs w:val="24"/>
      <w:lang w:val="en-US"/>
    </w:rPr>
  </w:style>
  <w:style w:type="paragraph" w:styleId="Closing">
    <w:name w:val="Closing"/>
    <w:basedOn w:val="Normal"/>
    <w:link w:val="ClosingChar"/>
    <w:hidden/>
    <w:rsid w:val="000A57BC"/>
    <w:pPr>
      <w:ind w:left="4252"/>
      <w:jc w:val="left"/>
    </w:pPr>
    <w:rPr>
      <w:rFonts w:ascii="Times New Roman" w:hAnsi="Times New Roman"/>
      <w:sz w:val="24"/>
      <w:lang w:val="en-US" w:eastAsia="en-US"/>
    </w:rPr>
  </w:style>
  <w:style w:type="character" w:customStyle="1" w:styleId="ClosingChar">
    <w:name w:val="Closing Char"/>
    <w:basedOn w:val="DefaultParagraphFont"/>
    <w:link w:val="Closing"/>
    <w:rsid w:val="000A57BC"/>
    <w:rPr>
      <w:rFonts w:ascii="Times New Roman" w:eastAsia="Times New Roman" w:hAnsi="Times New Roman" w:cs="Times New Roman"/>
      <w:sz w:val="24"/>
      <w:szCs w:val="24"/>
      <w:lang w:val="en-US"/>
    </w:rPr>
  </w:style>
  <w:style w:type="paragraph" w:styleId="Date">
    <w:name w:val="Date"/>
    <w:basedOn w:val="Normal"/>
    <w:next w:val="Normal"/>
    <w:link w:val="DateChar"/>
    <w:hidden/>
    <w:rsid w:val="000A57BC"/>
    <w:pPr>
      <w:jc w:val="left"/>
    </w:pPr>
    <w:rPr>
      <w:rFonts w:ascii="Times New Roman" w:hAnsi="Times New Roman"/>
      <w:sz w:val="24"/>
      <w:lang w:val="en-US" w:eastAsia="en-US"/>
    </w:rPr>
  </w:style>
  <w:style w:type="character" w:customStyle="1" w:styleId="DateChar">
    <w:name w:val="Date Char"/>
    <w:basedOn w:val="DefaultParagraphFont"/>
    <w:link w:val="Date"/>
    <w:rsid w:val="000A57BC"/>
    <w:rPr>
      <w:rFonts w:ascii="Times New Roman" w:eastAsia="Times New Roman" w:hAnsi="Times New Roman" w:cs="Times New Roman"/>
      <w:sz w:val="24"/>
      <w:szCs w:val="24"/>
      <w:lang w:val="en-US"/>
    </w:rPr>
  </w:style>
  <w:style w:type="paragraph" w:styleId="DocumentMap">
    <w:name w:val="Document Map"/>
    <w:basedOn w:val="Normal"/>
    <w:link w:val="DocumentMapChar"/>
    <w:hidden/>
    <w:uiPriority w:val="99"/>
    <w:semiHidden/>
    <w:rsid w:val="000A57BC"/>
    <w:pPr>
      <w:shd w:val="clear" w:color="auto" w:fill="000080"/>
      <w:jc w:val="left"/>
    </w:pPr>
    <w:rPr>
      <w:rFonts w:ascii="Tahoma" w:hAnsi="Tahoma" w:cs="Tahoma"/>
      <w:sz w:val="24"/>
      <w:lang w:val="en-US" w:eastAsia="en-US"/>
    </w:rPr>
  </w:style>
  <w:style w:type="character" w:customStyle="1" w:styleId="DocumentMapChar">
    <w:name w:val="Document Map Char"/>
    <w:basedOn w:val="DefaultParagraphFont"/>
    <w:link w:val="DocumentMap"/>
    <w:uiPriority w:val="99"/>
    <w:semiHidden/>
    <w:rsid w:val="000A57BC"/>
    <w:rPr>
      <w:rFonts w:ascii="Tahoma" w:eastAsia="Times New Roman" w:hAnsi="Tahoma" w:cs="Tahoma"/>
      <w:sz w:val="24"/>
      <w:szCs w:val="24"/>
      <w:shd w:val="clear" w:color="auto" w:fill="000080"/>
      <w:lang w:val="en-US"/>
    </w:rPr>
  </w:style>
  <w:style w:type="paragraph" w:styleId="E-mailSignature">
    <w:name w:val="E-mail Signature"/>
    <w:basedOn w:val="Normal"/>
    <w:link w:val="E-mailSignatureChar"/>
    <w:hidden/>
    <w:rsid w:val="000A57BC"/>
    <w:pPr>
      <w:jc w:val="left"/>
    </w:pPr>
    <w:rPr>
      <w:rFonts w:ascii="Times New Roman" w:hAnsi="Times New Roman"/>
      <w:sz w:val="24"/>
      <w:lang w:val="en-US" w:eastAsia="en-US"/>
    </w:rPr>
  </w:style>
  <w:style w:type="character" w:customStyle="1" w:styleId="E-mailSignatureChar">
    <w:name w:val="E-mail Signature Char"/>
    <w:basedOn w:val="DefaultParagraphFont"/>
    <w:link w:val="E-mailSignature"/>
    <w:rsid w:val="000A57BC"/>
    <w:rPr>
      <w:rFonts w:ascii="Times New Roman" w:eastAsia="Times New Roman" w:hAnsi="Times New Roman" w:cs="Times New Roman"/>
      <w:sz w:val="24"/>
      <w:szCs w:val="24"/>
      <w:lang w:val="en-US"/>
    </w:rPr>
  </w:style>
  <w:style w:type="character" w:styleId="EndnoteReference">
    <w:name w:val="endnote reference"/>
    <w:hidden/>
    <w:uiPriority w:val="99"/>
    <w:semiHidden/>
    <w:rsid w:val="000A57BC"/>
    <w:rPr>
      <w:vertAlign w:val="superscript"/>
    </w:rPr>
  </w:style>
  <w:style w:type="paragraph" w:styleId="EndnoteText">
    <w:name w:val="endnote text"/>
    <w:basedOn w:val="Normal"/>
    <w:link w:val="EndnoteTextChar"/>
    <w:hidden/>
    <w:uiPriority w:val="99"/>
    <w:semiHidden/>
    <w:rsid w:val="000A57BC"/>
    <w:pPr>
      <w:jc w:val="left"/>
    </w:pPr>
    <w:rPr>
      <w:rFonts w:ascii="Times New Roman" w:hAnsi="Times New Roman"/>
      <w:sz w:val="20"/>
      <w:szCs w:val="20"/>
      <w:lang w:val="en-US" w:eastAsia="en-US"/>
    </w:rPr>
  </w:style>
  <w:style w:type="character" w:customStyle="1" w:styleId="EndnoteTextChar">
    <w:name w:val="Endnote Text Char"/>
    <w:basedOn w:val="DefaultParagraphFont"/>
    <w:link w:val="EndnoteText"/>
    <w:uiPriority w:val="99"/>
    <w:semiHidden/>
    <w:rsid w:val="000A57BC"/>
    <w:rPr>
      <w:rFonts w:ascii="Times New Roman" w:eastAsia="Times New Roman" w:hAnsi="Times New Roman" w:cs="Times New Roman"/>
      <w:sz w:val="20"/>
      <w:szCs w:val="20"/>
      <w:lang w:val="en-US"/>
    </w:rPr>
  </w:style>
  <w:style w:type="paragraph" w:styleId="EnvelopeAddress">
    <w:name w:val="envelope address"/>
    <w:basedOn w:val="Normal"/>
    <w:hidden/>
    <w:rsid w:val="000A57BC"/>
    <w:pPr>
      <w:framePr w:w="7920" w:h="1980" w:hRule="exact" w:hSpace="180" w:wrap="auto" w:hAnchor="page" w:xAlign="center" w:yAlign="bottom"/>
      <w:ind w:left="2880"/>
      <w:jc w:val="left"/>
    </w:pPr>
    <w:rPr>
      <w:rFonts w:ascii="Arial" w:hAnsi="Arial" w:cs="Arial"/>
      <w:sz w:val="24"/>
      <w:lang w:val="en-US" w:eastAsia="en-US"/>
    </w:rPr>
  </w:style>
  <w:style w:type="paragraph" w:styleId="EnvelopeReturn">
    <w:name w:val="envelope return"/>
    <w:basedOn w:val="Normal"/>
    <w:hidden/>
    <w:rsid w:val="000A57BC"/>
    <w:pPr>
      <w:jc w:val="left"/>
    </w:pPr>
    <w:rPr>
      <w:rFonts w:ascii="Arial" w:hAnsi="Arial" w:cs="Arial"/>
      <w:sz w:val="20"/>
      <w:szCs w:val="20"/>
      <w:lang w:val="en-US" w:eastAsia="en-US"/>
    </w:rPr>
  </w:style>
  <w:style w:type="character" w:styleId="FollowedHyperlink">
    <w:name w:val="FollowedHyperlink"/>
    <w:hidden/>
    <w:uiPriority w:val="99"/>
    <w:rsid w:val="000A57BC"/>
    <w:rPr>
      <w:color w:val="800080"/>
      <w:u w:val="single"/>
    </w:rPr>
  </w:style>
  <w:style w:type="character" w:styleId="HTMLAcronym">
    <w:name w:val="HTML Acronym"/>
    <w:basedOn w:val="DefaultParagraphFont"/>
    <w:hidden/>
    <w:rsid w:val="000A57BC"/>
  </w:style>
  <w:style w:type="paragraph" w:styleId="HTMLAddress">
    <w:name w:val="HTML Address"/>
    <w:basedOn w:val="Normal"/>
    <w:link w:val="HTMLAddressChar"/>
    <w:hidden/>
    <w:rsid w:val="000A57BC"/>
    <w:pPr>
      <w:jc w:val="left"/>
    </w:pPr>
    <w:rPr>
      <w:rFonts w:ascii="Times New Roman" w:hAnsi="Times New Roman"/>
      <w:i/>
      <w:iCs/>
      <w:sz w:val="24"/>
      <w:lang w:val="en-US" w:eastAsia="en-US"/>
    </w:rPr>
  </w:style>
  <w:style w:type="character" w:customStyle="1" w:styleId="HTMLAddressChar">
    <w:name w:val="HTML Address Char"/>
    <w:basedOn w:val="DefaultParagraphFont"/>
    <w:link w:val="HTMLAddress"/>
    <w:rsid w:val="000A57BC"/>
    <w:rPr>
      <w:rFonts w:ascii="Times New Roman" w:eastAsia="Times New Roman" w:hAnsi="Times New Roman" w:cs="Times New Roman"/>
      <w:i/>
      <w:iCs/>
      <w:sz w:val="24"/>
      <w:szCs w:val="24"/>
      <w:lang w:val="en-US"/>
    </w:rPr>
  </w:style>
  <w:style w:type="character" w:styleId="HTMLCite">
    <w:name w:val="HTML Cite"/>
    <w:hidden/>
    <w:rsid w:val="000A57BC"/>
    <w:rPr>
      <w:i/>
      <w:iCs/>
    </w:rPr>
  </w:style>
  <w:style w:type="character" w:styleId="HTMLCode">
    <w:name w:val="HTML Code"/>
    <w:hidden/>
    <w:rsid w:val="000A57BC"/>
    <w:rPr>
      <w:rFonts w:ascii="Courier New" w:hAnsi="Courier New"/>
      <w:sz w:val="20"/>
      <w:szCs w:val="20"/>
    </w:rPr>
  </w:style>
  <w:style w:type="character" w:styleId="HTMLDefinition">
    <w:name w:val="HTML Definition"/>
    <w:hidden/>
    <w:rsid w:val="000A57BC"/>
    <w:rPr>
      <w:i/>
      <w:iCs/>
    </w:rPr>
  </w:style>
  <w:style w:type="character" w:styleId="HTMLKeyboard">
    <w:name w:val="HTML Keyboard"/>
    <w:hidden/>
    <w:rsid w:val="000A57BC"/>
    <w:rPr>
      <w:rFonts w:ascii="Courier New" w:hAnsi="Courier New"/>
      <w:sz w:val="20"/>
      <w:szCs w:val="20"/>
    </w:rPr>
  </w:style>
  <w:style w:type="paragraph" w:styleId="HTMLPreformatted">
    <w:name w:val="HTML Preformatted"/>
    <w:basedOn w:val="Normal"/>
    <w:link w:val="HTMLPreformattedChar"/>
    <w:hidden/>
    <w:rsid w:val="000A57BC"/>
    <w:pPr>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0A57BC"/>
    <w:rPr>
      <w:rFonts w:ascii="Courier New" w:eastAsia="Times New Roman" w:hAnsi="Courier New" w:cs="Courier New"/>
      <w:sz w:val="20"/>
      <w:szCs w:val="20"/>
      <w:lang w:val="en-US"/>
    </w:rPr>
  </w:style>
  <w:style w:type="character" w:styleId="HTMLSample">
    <w:name w:val="HTML Sample"/>
    <w:hidden/>
    <w:rsid w:val="000A57BC"/>
    <w:rPr>
      <w:rFonts w:ascii="Courier New" w:hAnsi="Courier New"/>
    </w:rPr>
  </w:style>
  <w:style w:type="character" w:styleId="HTMLTypewriter">
    <w:name w:val="HTML Typewriter"/>
    <w:hidden/>
    <w:rsid w:val="000A57BC"/>
    <w:rPr>
      <w:rFonts w:ascii="Courier New" w:hAnsi="Courier New"/>
      <w:sz w:val="20"/>
      <w:szCs w:val="20"/>
    </w:rPr>
  </w:style>
  <w:style w:type="character" w:styleId="HTMLVariable">
    <w:name w:val="HTML Variable"/>
    <w:hidden/>
    <w:rsid w:val="000A57BC"/>
    <w:rPr>
      <w:i/>
      <w:iCs/>
    </w:rPr>
  </w:style>
  <w:style w:type="paragraph" w:styleId="Index1">
    <w:name w:val="index 1"/>
    <w:basedOn w:val="Normal"/>
    <w:next w:val="Normal"/>
    <w:autoRedefine/>
    <w:hidden/>
    <w:uiPriority w:val="99"/>
    <w:semiHidden/>
    <w:rsid w:val="000A57BC"/>
    <w:pPr>
      <w:ind w:left="220" w:hanging="220"/>
      <w:jc w:val="left"/>
    </w:pPr>
    <w:rPr>
      <w:rFonts w:ascii="Times New Roman" w:hAnsi="Times New Roman"/>
      <w:sz w:val="24"/>
      <w:lang w:val="en-US" w:eastAsia="en-US"/>
    </w:rPr>
  </w:style>
  <w:style w:type="paragraph" w:styleId="Index2">
    <w:name w:val="index 2"/>
    <w:basedOn w:val="Normal"/>
    <w:next w:val="Normal"/>
    <w:autoRedefine/>
    <w:hidden/>
    <w:uiPriority w:val="99"/>
    <w:semiHidden/>
    <w:rsid w:val="000A57BC"/>
    <w:pPr>
      <w:ind w:left="440" w:hanging="220"/>
      <w:jc w:val="left"/>
    </w:pPr>
    <w:rPr>
      <w:rFonts w:ascii="Times New Roman" w:hAnsi="Times New Roman"/>
      <w:sz w:val="24"/>
      <w:lang w:val="en-US" w:eastAsia="en-US"/>
    </w:rPr>
  </w:style>
  <w:style w:type="paragraph" w:styleId="Index3">
    <w:name w:val="index 3"/>
    <w:basedOn w:val="Normal"/>
    <w:next w:val="Normal"/>
    <w:autoRedefine/>
    <w:hidden/>
    <w:uiPriority w:val="99"/>
    <w:semiHidden/>
    <w:rsid w:val="000A57BC"/>
    <w:pPr>
      <w:ind w:left="660" w:hanging="220"/>
      <w:jc w:val="left"/>
    </w:pPr>
    <w:rPr>
      <w:rFonts w:ascii="Times New Roman" w:hAnsi="Times New Roman"/>
      <w:sz w:val="24"/>
      <w:lang w:val="en-US" w:eastAsia="en-US"/>
    </w:rPr>
  </w:style>
  <w:style w:type="paragraph" w:styleId="Index4">
    <w:name w:val="index 4"/>
    <w:basedOn w:val="Normal"/>
    <w:next w:val="Normal"/>
    <w:autoRedefine/>
    <w:hidden/>
    <w:uiPriority w:val="99"/>
    <w:semiHidden/>
    <w:rsid w:val="000A57BC"/>
    <w:pPr>
      <w:ind w:left="880" w:hanging="220"/>
      <w:jc w:val="left"/>
    </w:pPr>
    <w:rPr>
      <w:rFonts w:ascii="Times New Roman" w:hAnsi="Times New Roman"/>
      <w:sz w:val="24"/>
      <w:lang w:val="en-US" w:eastAsia="en-US"/>
    </w:rPr>
  </w:style>
  <w:style w:type="paragraph" w:styleId="Index5">
    <w:name w:val="index 5"/>
    <w:basedOn w:val="Normal"/>
    <w:next w:val="Normal"/>
    <w:autoRedefine/>
    <w:hidden/>
    <w:uiPriority w:val="99"/>
    <w:semiHidden/>
    <w:rsid w:val="000A57BC"/>
    <w:pPr>
      <w:ind w:left="1100" w:hanging="220"/>
      <w:jc w:val="left"/>
    </w:pPr>
    <w:rPr>
      <w:rFonts w:ascii="Times New Roman" w:hAnsi="Times New Roman"/>
      <w:sz w:val="24"/>
      <w:lang w:val="en-US" w:eastAsia="en-US"/>
    </w:rPr>
  </w:style>
  <w:style w:type="paragraph" w:styleId="Index6">
    <w:name w:val="index 6"/>
    <w:basedOn w:val="Normal"/>
    <w:next w:val="Normal"/>
    <w:autoRedefine/>
    <w:hidden/>
    <w:uiPriority w:val="99"/>
    <w:semiHidden/>
    <w:rsid w:val="000A57BC"/>
    <w:pPr>
      <w:ind w:left="1320" w:hanging="220"/>
      <w:jc w:val="left"/>
    </w:pPr>
    <w:rPr>
      <w:rFonts w:ascii="Times New Roman" w:hAnsi="Times New Roman"/>
      <w:sz w:val="24"/>
      <w:lang w:val="en-US" w:eastAsia="en-US"/>
    </w:rPr>
  </w:style>
  <w:style w:type="paragraph" w:styleId="Index7">
    <w:name w:val="index 7"/>
    <w:basedOn w:val="Normal"/>
    <w:next w:val="Normal"/>
    <w:autoRedefine/>
    <w:hidden/>
    <w:uiPriority w:val="99"/>
    <w:semiHidden/>
    <w:rsid w:val="000A57BC"/>
    <w:pPr>
      <w:ind w:left="1540" w:hanging="220"/>
      <w:jc w:val="left"/>
    </w:pPr>
    <w:rPr>
      <w:rFonts w:ascii="Times New Roman" w:hAnsi="Times New Roman"/>
      <w:sz w:val="24"/>
      <w:lang w:val="en-US" w:eastAsia="en-US"/>
    </w:rPr>
  </w:style>
  <w:style w:type="paragraph" w:styleId="Index8">
    <w:name w:val="index 8"/>
    <w:basedOn w:val="Normal"/>
    <w:next w:val="Normal"/>
    <w:autoRedefine/>
    <w:hidden/>
    <w:uiPriority w:val="99"/>
    <w:semiHidden/>
    <w:rsid w:val="000A57BC"/>
    <w:pPr>
      <w:ind w:left="1760" w:hanging="220"/>
      <w:jc w:val="left"/>
    </w:pPr>
    <w:rPr>
      <w:rFonts w:ascii="Times New Roman" w:hAnsi="Times New Roman"/>
      <w:sz w:val="24"/>
      <w:lang w:val="en-US" w:eastAsia="en-US"/>
    </w:rPr>
  </w:style>
  <w:style w:type="paragraph" w:styleId="Index9">
    <w:name w:val="index 9"/>
    <w:basedOn w:val="Normal"/>
    <w:next w:val="Normal"/>
    <w:autoRedefine/>
    <w:hidden/>
    <w:uiPriority w:val="99"/>
    <w:semiHidden/>
    <w:rsid w:val="000A57BC"/>
    <w:pPr>
      <w:ind w:left="1980" w:hanging="220"/>
      <w:jc w:val="left"/>
    </w:pPr>
    <w:rPr>
      <w:rFonts w:ascii="Times New Roman" w:hAnsi="Times New Roman"/>
      <w:sz w:val="24"/>
      <w:lang w:val="en-US" w:eastAsia="en-US"/>
    </w:rPr>
  </w:style>
  <w:style w:type="paragraph" w:styleId="IndexHeading">
    <w:name w:val="index heading"/>
    <w:basedOn w:val="Normal"/>
    <w:next w:val="Index1"/>
    <w:hidden/>
    <w:uiPriority w:val="99"/>
    <w:semiHidden/>
    <w:rsid w:val="000A57BC"/>
    <w:pPr>
      <w:jc w:val="left"/>
    </w:pPr>
    <w:rPr>
      <w:rFonts w:ascii="Arial" w:hAnsi="Arial" w:cs="Arial"/>
      <w:b/>
      <w:bCs/>
      <w:sz w:val="24"/>
      <w:lang w:val="en-US" w:eastAsia="en-US"/>
    </w:rPr>
  </w:style>
  <w:style w:type="character" w:styleId="LineNumber">
    <w:name w:val="line number"/>
    <w:basedOn w:val="DefaultParagraphFont"/>
    <w:hidden/>
    <w:uiPriority w:val="99"/>
    <w:rsid w:val="000A57BC"/>
  </w:style>
  <w:style w:type="paragraph" w:styleId="List">
    <w:name w:val="List"/>
    <w:basedOn w:val="Normal"/>
    <w:hidden/>
    <w:uiPriority w:val="99"/>
    <w:rsid w:val="000A57BC"/>
    <w:pPr>
      <w:ind w:left="283" w:hanging="283"/>
      <w:jc w:val="left"/>
    </w:pPr>
    <w:rPr>
      <w:rFonts w:ascii="Times New Roman" w:hAnsi="Times New Roman"/>
      <w:sz w:val="24"/>
      <w:lang w:val="en-US" w:eastAsia="en-US"/>
    </w:rPr>
  </w:style>
  <w:style w:type="paragraph" w:styleId="List2">
    <w:name w:val="List 2"/>
    <w:basedOn w:val="Normal"/>
    <w:hidden/>
    <w:uiPriority w:val="99"/>
    <w:rsid w:val="000A57BC"/>
    <w:pPr>
      <w:ind w:left="566" w:hanging="283"/>
      <w:jc w:val="left"/>
    </w:pPr>
    <w:rPr>
      <w:rFonts w:ascii="Times New Roman" w:hAnsi="Times New Roman"/>
      <w:sz w:val="24"/>
      <w:lang w:val="en-US" w:eastAsia="en-US"/>
    </w:rPr>
  </w:style>
  <w:style w:type="paragraph" w:styleId="List3">
    <w:name w:val="List 3"/>
    <w:basedOn w:val="Normal"/>
    <w:hidden/>
    <w:rsid w:val="000A57BC"/>
    <w:pPr>
      <w:ind w:left="849" w:hanging="283"/>
      <w:jc w:val="left"/>
    </w:pPr>
    <w:rPr>
      <w:rFonts w:ascii="Times New Roman" w:hAnsi="Times New Roman"/>
      <w:sz w:val="24"/>
      <w:lang w:val="en-US" w:eastAsia="en-US"/>
    </w:rPr>
  </w:style>
  <w:style w:type="paragraph" w:styleId="List4">
    <w:name w:val="List 4"/>
    <w:basedOn w:val="Normal"/>
    <w:hidden/>
    <w:rsid w:val="000A57BC"/>
    <w:pPr>
      <w:ind w:left="1132" w:hanging="283"/>
      <w:jc w:val="left"/>
    </w:pPr>
    <w:rPr>
      <w:rFonts w:ascii="Times New Roman" w:hAnsi="Times New Roman"/>
      <w:sz w:val="24"/>
      <w:lang w:val="en-US" w:eastAsia="en-US"/>
    </w:rPr>
  </w:style>
  <w:style w:type="paragraph" w:styleId="List5">
    <w:name w:val="List 5"/>
    <w:basedOn w:val="Normal"/>
    <w:hidden/>
    <w:rsid w:val="000A57BC"/>
    <w:pPr>
      <w:ind w:left="1415" w:hanging="283"/>
      <w:jc w:val="left"/>
    </w:pPr>
    <w:rPr>
      <w:rFonts w:ascii="Times New Roman" w:hAnsi="Times New Roman"/>
      <w:sz w:val="24"/>
      <w:lang w:val="en-US" w:eastAsia="en-US"/>
    </w:rPr>
  </w:style>
  <w:style w:type="paragraph" w:styleId="ListBullet">
    <w:name w:val="List Bullet"/>
    <w:basedOn w:val="Normal"/>
    <w:autoRedefine/>
    <w:hidden/>
    <w:uiPriority w:val="99"/>
    <w:rsid w:val="000A57BC"/>
    <w:pPr>
      <w:numPr>
        <w:numId w:val="4"/>
      </w:numPr>
      <w:jc w:val="left"/>
    </w:pPr>
    <w:rPr>
      <w:rFonts w:ascii="Times New Roman" w:hAnsi="Times New Roman"/>
      <w:sz w:val="24"/>
      <w:lang w:val="en-US" w:eastAsia="en-US"/>
    </w:rPr>
  </w:style>
  <w:style w:type="paragraph" w:styleId="ListBullet2">
    <w:name w:val="List Bullet 2"/>
    <w:basedOn w:val="Normal"/>
    <w:autoRedefine/>
    <w:hidden/>
    <w:uiPriority w:val="99"/>
    <w:rsid w:val="000A57BC"/>
    <w:pPr>
      <w:numPr>
        <w:numId w:val="5"/>
      </w:numPr>
      <w:jc w:val="left"/>
    </w:pPr>
    <w:rPr>
      <w:rFonts w:ascii="Times New Roman" w:hAnsi="Times New Roman"/>
      <w:sz w:val="24"/>
      <w:lang w:val="en-US" w:eastAsia="en-US"/>
    </w:rPr>
  </w:style>
  <w:style w:type="paragraph" w:styleId="ListBullet3">
    <w:name w:val="List Bullet 3"/>
    <w:basedOn w:val="Normal"/>
    <w:autoRedefine/>
    <w:hidden/>
    <w:uiPriority w:val="99"/>
    <w:rsid w:val="000A57BC"/>
    <w:pPr>
      <w:numPr>
        <w:numId w:val="6"/>
      </w:numPr>
      <w:jc w:val="left"/>
    </w:pPr>
    <w:rPr>
      <w:rFonts w:ascii="Times New Roman" w:hAnsi="Times New Roman"/>
      <w:sz w:val="24"/>
      <w:lang w:val="en-US" w:eastAsia="en-US"/>
    </w:rPr>
  </w:style>
  <w:style w:type="paragraph" w:styleId="ListBullet4">
    <w:name w:val="List Bullet 4"/>
    <w:basedOn w:val="Normal"/>
    <w:autoRedefine/>
    <w:hidden/>
    <w:rsid w:val="000A57BC"/>
    <w:pPr>
      <w:numPr>
        <w:numId w:val="7"/>
      </w:numPr>
      <w:jc w:val="left"/>
    </w:pPr>
    <w:rPr>
      <w:rFonts w:ascii="Times New Roman" w:hAnsi="Times New Roman"/>
      <w:sz w:val="24"/>
      <w:lang w:val="en-US" w:eastAsia="en-US"/>
    </w:rPr>
  </w:style>
  <w:style w:type="paragraph" w:styleId="ListBullet5">
    <w:name w:val="List Bullet 5"/>
    <w:basedOn w:val="Normal"/>
    <w:autoRedefine/>
    <w:hidden/>
    <w:rsid w:val="000A57BC"/>
    <w:pPr>
      <w:numPr>
        <w:numId w:val="8"/>
      </w:numPr>
      <w:jc w:val="left"/>
    </w:pPr>
    <w:rPr>
      <w:rFonts w:ascii="Times New Roman" w:hAnsi="Times New Roman"/>
      <w:sz w:val="24"/>
      <w:lang w:val="en-US" w:eastAsia="en-US"/>
    </w:rPr>
  </w:style>
  <w:style w:type="paragraph" w:styleId="ListContinue">
    <w:name w:val="List Continue"/>
    <w:basedOn w:val="Normal"/>
    <w:hidden/>
    <w:rsid w:val="000A57BC"/>
    <w:pPr>
      <w:spacing w:after="120"/>
      <w:ind w:left="283"/>
      <w:jc w:val="left"/>
    </w:pPr>
    <w:rPr>
      <w:rFonts w:ascii="Times New Roman" w:hAnsi="Times New Roman"/>
      <w:sz w:val="24"/>
      <w:lang w:val="en-US" w:eastAsia="en-US"/>
    </w:rPr>
  </w:style>
  <w:style w:type="paragraph" w:styleId="ListContinue2">
    <w:name w:val="List Continue 2"/>
    <w:basedOn w:val="Normal"/>
    <w:hidden/>
    <w:rsid w:val="000A57BC"/>
    <w:pPr>
      <w:spacing w:after="120"/>
      <w:ind w:left="566"/>
      <w:jc w:val="left"/>
    </w:pPr>
    <w:rPr>
      <w:rFonts w:ascii="Times New Roman" w:hAnsi="Times New Roman"/>
      <w:sz w:val="24"/>
      <w:lang w:val="en-US" w:eastAsia="en-US"/>
    </w:rPr>
  </w:style>
  <w:style w:type="paragraph" w:styleId="ListContinue3">
    <w:name w:val="List Continue 3"/>
    <w:basedOn w:val="Normal"/>
    <w:hidden/>
    <w:rsid w:val="000A57BC"/>
    <w:pPr>
      <w:spacing w:after="120"/>
      <w:ind w:left="849"/>
      <w:jc w:val="left"/>
    </w:pPr>
    <w:rPr>
      <w:rFonts w:ascii="Times New Roman" w:hAnsi="Times New Roman"/>
      <w:sz w:val="24"/>
      <w:lang w:val="en-US" w:eastAsia="en-US"/>
    </w:rPr>
  </w:style>
  <w:style w:type="paragraph" w:styleId="ListContinue4">
    <w:name w:val="List Continue 4"/>
    <w:basedOn w:val="Normal"/>
    <w:hidden/>
    <w:rsid w:val="000A57BC"/>
    <w:pPr>
      <w:spacing w:after="120"/>
      <w:ind w:left="1132"/>
      <w:jc w:val="left"/>
    </w:pPr>
    <w:rPr>
      <w:rFonts w:ascii="Times New Roman" w:hAnsi="Times New Roman"/>
      <w:sz w:val="24"/>
      <w:lang w:val="en-US" w:eastAsia="en-US"/>
    </w:rPr>
  </w:style>
  <w:style w:type="paragraph" w:styleId="ListContinue5">
    <w:name w:val="List Continue 5"/>
    <w:basedOn w:val="Normal"/>
    <w:hidden/>
    <w:rsid w:val="000A57BC"/>
    <w:pPr>
      <w:spacing w:after="120"/>
      <w:ind w:left="1415"/>
      <w:jc w:val="left"/>
    </w:pPr>
    <w:rPr>
      <w:rFonts w:ascii="Times New Roman" w:hAnsi="Times New Roman"/>
      <w:sz w:val="24"/>
      <w:lang w:val="en-US" w:eastAsia="en-US"/>
    </w:rPr>
  </w:style>
  <w:style w:type="paragraph" w:styleId="ListNumber">
    <w:name w:val="List Number"/>
    <w:basedOn w:val="Normal"/>
    <w:hidden/>
    <w:rsid w:val="000A57BC"/>
    <w:pPr>
      <w:numPr>
        <w:numId w:val="9"/>
      </w:numPr>
      <w:jc w:val="left"/>
    </w:pPr>
    <w:rPr>
      <w:rFonts w:ascii="Times New Roman" w:hAnsi="Times New Roman"/>
      <w:sz w:val="24"/>
      <w:lang w:val="en-US" w:eastAsia="en-US"/>
    </w:rPr>
  </w:style>
  <w:style w:type="paragraph" w:styleId="ListNumber2">
    <w:name w:val="List Number 2"/>
    <w:basedOn w:val="Normal"/>
    <w:hidden/>
    <w:rsid w:val="000A57BC"/>
    <w:pPr>
      <w:numPr>
        <w:numId w:val="10"/>
      </w:numPr>
      <w:jc w:val="left"/>
    </w:pPr>
    <w:rPr>
      <w:rFonts w:ascii="Times New Roman" w:hAnsi="Times New Roman"/>
      <w:sz w:val="24"/>
      <w:lang w:val="en-US" w:eastAsia="en-US"/>
    </w:rPr>
  </w:style>
  <w:style w:type="paragraph" w:styleId="ListNumber4">
    <w:name w:val="List Number 4"/>
    <w:basedOn w:val="Normal"/>
    <w:hidden/>
    <w:uiPriority w:val="99"/>
    <w:rsid w:val="000A57BC"/>
    <w:pPr>
      <w:numPr>
        <w:numId w:val="11"/>
      </w:numPr>
      <w:jc w:val="left"/>
    </w:pPr>
    <w:rPr>
      <w:rFonts w:ascii="Times New Roman" w:hAnsi="Times New Roman"/>
      <w:sz w:val="24"/>
      <w:lang w:val="en-US" w:eastAsia="en-US"/>
    </w:rPr>
  </w:style>
  <w:style w:type="paragraph" w:styleId="ListNumber5">
    <w:name w:val="List Number 5"/>
    <w:basedOn w:val="Normal"/>
    <w:hidden/>
    <w:rsid w:val="000A57BC"/>
    <w:pPr>
      <w:numPr>
        <w:numId w:val="12"/>
      </w:numPr>
      <w:jc w:val="left"/>
    </w:pPr>
    <w:rPr>
      <w:rFonts w:ascii="Times New Roman" w:hAnsi="Times New Roman"/>
      <w:sz w:val="24"/>
      <w:lang w:val="en-US" w:eastAsia="en-US"/>
    </w:rPr>
  </w:style>
  <w:style w:type="paragraph" w:styleId="MacroText">
    <w:name w:val="macro"/>
    <w:link w:val="MacroTextChar"/>
    <w:hidden/>
    <w:semiHidden/>
    <w:rsid w:val="000A57B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noProof/>
      <w:sz w:val="20"/>
      <w:szCs w:val="20"/>
      <w:lang w:val="sr-Latn-CS"/>
    </w:rPr>
  </w:style>
  <w:style w:type="character" w:customStyle="1" w:styleId="MacroTextChar">
    <w:name w:val="Macro Text Char"/>
    <w:basedOn w:val="DefaultParagraphFont"/>
    <w:link w:val="MacroText"/>
    <w:semiHidden/>
    <w:rsid w:val="000A57BC"/>
    <w:rPr>
      <w:rFonts w:ascii="Courier New" w:eastAsia="Times New Roman" w:hAnsi="Courier New" w:cs="Courier New"/>
      <w:noProof/>
      <w:sz w:val="20"/>
      <w:szCs w:val="20"/>
      <w:lang w:val="sr-Latn-CS"/>
    </w:rPr>
  </w:style>
  <w:style w:type="paragraph" w:styleId="MessageHeader">
    <w:name w:val="Message Header"/>
    <w:basedOn w:val="Normal"/>
    <w:link w:val="MessageHeaderChar"/>
    <w:hidden/>
    <w:rsid w:val="000A57BC"/>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sz w:val="24"/>
      <w:lang w:val="en-US" w:eastAsia="en-US"/>
    </w:rPr>
  </w:style>
  <w:style w:type="character" w:customStyle="1" w:styleId="MessageHeaderChar">
    <w:name w:val="Message Header Char"/>
    <w:basedOn w:val="DefaultParagraphFont"/>
    <w:link w:val="MessageHeader"/>
    <w:rsid w:val="000A57BC"/>
    <w:rPr>
      <w:rFonts w:ascii="Arial" w:eastAsia="Times New Roman" w:hAnsi="Arial" w:cs="Arial"/>
      <w:sz w:val="24"/>
      <w:szCs w:val="24"/>
      <w:shd w:val="pct20" w:color="auto" w:fill="auto"/>
      <w:lang w:val="en-US"/>
    </w:rPr>
  </w:style>
  <w:style w:type="paragraph" w:styleId="NormalIndent">
    <w:name w:val="Normal Indent"/>
    <w:basedOn w:val="Normal"/>
    <w:hidden/>
    <w:rsid w:val="000A57BC"/>
    <w:pPr>
      <w:ind w:left="720"/>
      <w:jc w:val="left"/>
    </w:pPr>
    <w:rPr>
      <w:rFonts w:ascii="Times New Roman" w:hAnsi="Times New Roman"/>
      <w:sz w:val="24"/>
      <w:lang w:val="en-US" w:eastAsia="en-US"/>
    </w:rPr>
  </w:style>
  <w:style w:type="paragraph" w:styleId="NoteHeading">
    <w:name w:val="Note Heading"/>
    <w:basedOn w:val="Normal"/>
    <w:next w:val="Normal"/>
    <w:link w:val="NoteHeadingChar"/>
    <w:hidden/>
    <w:rsid w:val="000A57BC"/>
    <w:pPr>
      <w:jc w:val="left"/>
    </w:pPr>
    <w:rPr>
      <w:rFonts w:ascii="Times New Roman" w:hAnsi="Times New Roman"/>
      <w:sz w:val="24"/>
      <w:lang w:val="en-US" w:eastAsia="en-US"/>
    </w:rPr>
  </w:style>
  <w:style w:type="character" w:customStyle="1" w:styleId="NoteHeadingChar">
    <w:name w:val="Note Heading Char"/>
    <w:basedOn w:val="DefaultParagraphFont"/>
    <w:link w:val="NoteHeading"/>
    <w:rsid w:val="000A57BC"/>
    <w:rPr>
      <w:rFonts w:ascii="Times New Roman" w:eastAsia="Times New Roman" w:hAnsi="Times New Roman" w:cs="Times New Roman"/>
      <w:sz w:val="24"/>
      <w:szCs w:val="24"/>
      <w:lang w:val="en-US"/>
    </w:rPr>
  </w:style>
  <w:style w:type="paragraph" w:styleId="PlainText">
    <w:name w:val="Plain Text"/>
    <w:basedOn w:val="Normal"/>
    <w:link w:val="PlainTextChar"/>
    <w:hidden/>
    <w:rsid w:val="000A57BC"/>
    <w:pPr>
      <w:jc w:val="left"/>
    </w:pPr>
    <w:rPr>
      <w:rFonts w:ascii="Courier New" w:hAnsi="Courier New" w:cs="Courier New"/>
      <w:sz w:val="20"/>
      <w:szCs w:val="20"/>
      <w:lang w:val="en-US" w:eastAsia="en-US"/>
    </w:rPr>
  </w:style>
  <w:style w:type="character" w:customStyle="1" w:styleId="PlainTextChar">
    <w:name w:val="Plain Text Char"/>
    <w:basedOn w:val="DefaultParagraphFont"/>
    <w:link w:val="PlainText"/>
    <w:rsid w:val="000A57BC"/>
    <w:rPr>
      <w:rFonts w:ascii="Courier New" w:eastAsia="Times New Roman" w:hAnsi="Courier New" w:cs="Courier New"/>
      <w:sz w:val="20"/>
      <w:szCs w:val="20"/>
      <w:lang w:val="en-US"/>
    </w:rPr>
  </w:style>
  <w:style w:type="paragraph" w:styleId="Salutation">
    <w:name w:val="Salutation"/>
    <w:basedOn w:val="Normal"/>
    <w:next w:val="Normal"/>
    <w:link w:val="SalutationChar"/>
    <w:hidden/>
    <w:rsid w:val="000A57BC"/>
    <w:pPr>
      <w:jc w:val="left"/>
    </w:pPr>
    <w:rPr>
      <w:rFonts w:ascii="Times New Roman" w:hAnsi="Times New Roman"/>
      <w:sz w:val="24"/>
      <w:lang w:val="en-US" w:eastAsia="en-US"/>
    </w:rPr>
  </w:style>
  <w:style w:type="character" w:customStyle="1" w:styleId="SalutationChar">
    <w:name w:val="Salutation Char"/>
    <w:basedOn w:val="DefaultParagraphFont"/>
    <w:link w:val="Salutation"/>
    <w:rsid w:val="000A57BC"/>
    <w:rPr>
      <w:rFonts w:ascii="Times New Roman" w:eastAsia="Times New Roman" w:hAnsi="Times New Roman" w:cs="Times New Roman"/>
      <w:sz w:val="24"/>
      <w:szCs w:val="24"/>
      <w:lang w:val="en-US"/>
    </w:rPr>
  </w:style>
  <w:style w:type="paragraph" w:styleId="Signature">
    <w:name w:val="Signature"/>
    <w:basedOn w:val="Normal"/>
    <w:link w:val="SignatureChar"/>
    <w:hidden/>
    <w:rsid w:val="000A57BC"/>
    <w:pPr>
      <w:ind w:left="4252"/>
      <w:jc w:val="left"/>
    </w:pPr>
    <w:rPr>
      <w:rFonts w:ascii="Times New Roman" w:hAnsi="Times New Roman"/>
      <w:sz w:val="24"/>
      <w:lang w:val="en-US" w:eastAsia="en-US"/>
    </w:rPr>
  </w:style>
  <w:style w:type="character" w:customStyle="1" w:styleId="SignatureChar">
    <w:name w:val="Signature Char"/>
    <w:basedOn w:val="DefaultParagraphFont"/>
    <w:link w:val="Signature"/>
    <w:rsid w:val="000A57BC"/>
    <w:rPr>
      <w:rFonts w:ascii="Times New Roman" w:eastAsia="Times New Roman" w:hAnsi="Times New Roman" w:cs="Times New Roman"/>
      <w:sz w:val="24"/>
      <w:szCs w:val="24"/>
      <w:lang w:val="en-US"/>
    </w:rPr>
  </w:style>
  <w:style w:type="character" w:styleId="Strong">
    <w:name w:val="Strong"/>
    <w:hidden/>
    <w:uiPriority w:val="22"/>
    <w:qFormat/>
    <w:rsid w:val="000A57BC"/>
    <w:rPr>
      <w:b/>
      <w:bCs/>
    </w:rPr>
  </w:style>
  <w:style w:type="paragraph" w:styleId="Subtitle">
    <w:name w:val="Subtitle"/>
    <w:basedOn w:val="Normal"/>
    <w:link w:val="SubtitleChar"/>
    <w:hidden/>
    <w:uiPriority w:val="99"/>
    <w:qFormat/>
    <w:rsid w:val="000A57BC"/>
    <w:pPr>
      <w:spacing w:after="60"/>
      <w:jc w:val="center"/>
      <w:outlineLvl w:val="1"/>
    </w:pPr>
    <w:rPr>
      <w:rFonts w:ascii="Arial" w:hAnsi="Arial" w:cs="Arial"/>
      <w:sz w:val="24"/>
      <w:lang w:val="en-US" w:eastAsia="en-US"/>
    </w:rPr>
  </w:style>
  <w:style w:type="character" w:customStyle="1" w:styleId="SubtitleChar">
    <w:name w:val="Subtitle Char"/>
    <w:basedOn w:val="DefaultParagraphFont"/>
    <w:link w:val="Subtitle"/>
    <w:uiPriority w:val="99"/>
    <w:rsid w:val="000A57BC"/>
    <w:rPr>
      <w:rFonts w:ascii="Arial" w:eastAsia="Times New Roman" w:hAnsi="Arial" w:cs="Arial"/>
      <w:sz w:val="24"/>
      <w:szCs w:val="24"/>
      <w:lang w:val="en-US"/>
    </w:rPr>
  </w:style>
  <w:style w:type="paragraph" w:styleId="TableofAuthorities">
    <w:name w:val="table of authorities"/>
    <w:basedOn w:val="Normal"/>
    <w:next w:val="Normal"/>
    <w:hidden/>
    <w:semiHidden/>
    <w:rsid w:val="000A57BC"/>
    <w:pPr>
      <w:ind w:left="220" w:hanging="220"/>
      <w:jc w:val="left"/>
    </w:pPr>
    <w:rPr>
      <w:rFonts w:ascii="Times New Roman" w:hAnsi="Times New Roman"/>
      <w:sz w:val="24"/>
      <w:lang w:val="en-US" w:eastAsia="en-US"/>
    </w:rPr>
  </w:style>
  <w:style w:type="paragraph" w:styleId="TOAHeading">
    <w:name w:val="toa heading"/>
    <w:basedOn w:val="Normal"/>
    <w:next w:val="Normal"/>
    <w:hidden/>
    <w:uiPriority w:val="99"/>
    <w:semiHidden/>
    <w:rsid w:val="000A57BC"/>
    <w:pPr>
      <w:spacing w:before="120"/>
      <w:jc w:val="left"/>
    </w:pPr>
    <w:rPr>
      <w:rFonts w:ascii="Arial" w:hAnsi="Arial" w:cs="Arial"/>
      <w:b/>
      <w:bCs/>
      <w:sz w:val="24"/>
      <w:lang w:val="en-US" w:eastAsia="en-US"/>
    </w:rPr>
  </w:style>
  <w:style w:type="paragraph" w:customStyle="1" w:styleId="Karakteristike">
    <w:name w:val="Karakteristike"/>
    <w:basedOn w:val="Normal"/>
    <w:rsid w:val="000A57BC"/>
    <w:pPr>
      <w:ind w:left="1260"/>
      <w:jc w:val="left"/>
    </w:pPr>
    <w:rPr>
      <w:rFonts w:ascii="Times New Roman" w:hAnsi="Times New Roman"/>
      <w:sz w:val="24"/>
      <w:lang w:val="en-US" w:eastAsia="en-US"/>
    </w:rPr>
  </w:style>
  <w:style w:type="paragraph" w:customStyle="1" w:styleId="Zaglavlje">
    <w:name w:val="Zaglavlje"/>
    <w:basedOn w:val="Normal"/>
    <w:rsid w:val="000A57BC"/>
    <w:pPr>
      <w:ind w:right="6237"/>
      <w:jc w:val="center"/>
    </w:pPr>
    <w:rPr>
      <w:rFonts w:ascii="Times New Roman" w:hAnsi="Times New Roman" w:cs="Arial"/>
      <w:sz w:val="24"/>
      <w:lang w:val="en-US" w:eastAsia="en-US"/>
    </w:rPr>
  </w:style>
  <w:style w:type="paragraph" w:customStyle="1" w:styleId="ZaglavljeWWW">
    <w:name w:val="ZaglavljeWWW"/>
    <w:basedOn w:val="Normal"/>
    <w:rsid w:val="000A57BC"/>
    <w:pPr>
      <w:spacing w:after="240"/>
      <w:ind w:right="6237"/>
      <w:jc w:val="center"/>
    </w:pPr>
    <w:rPr>
      <w:rFonts w:ascii="Arial" w:hAnsi="Arial"/>
      <w:lang w:val="en-US" w:eastAsia="en-US"/>
    </w:rPr>
  </w:style>
  <w:style w:type="paragraph" w:customStyle="1" w:styleId="Potpis">
    <w:name w:val="Potpis"/>
    <w:basedOn w:val="Normal"/>
    <w:rsid w:val="000A57BC"/>
    <w:pPr>
      <w:spacing w:before="240" w:after="240"/>
      <w:ind w:left="4536"/>
      <w:jc w:val="center"/>
    </w:pPr>
    <w:rPr>
      <w:rFonts w:ascii="Times New Roman" w:hAnsi="Times New Roman"/>
      <w:spacing w:val="30"/>
      <w:sz w:val="24"/>
      <w:lang w:val="en-US" w:eastAsia="en-US"/>
    </w:rPr>
  </w:style>
  <w:style w:type="paragraph" w:customStyle="1" w:styleId="TackaA0">
    <w:name w:val="Tacka A."/>
    <w:basedOn w:val="Normal"/>
    <w:rsid w:val="000A57BC"/>
    <w:pPr>
      <w:numPr>
        <w:numId w:val="15"/>
      </w:numPr>
      <w:tabs>
        <w:tab w:val="clear" w:pos="1494"/>
        <w:tab w:val="left" w:pos="851"/>
      </w:tabs>
      <w:jc w:val="left"/>
      <w:outlineLvl w:val="0"/>
    </w:pPr>
    <w:rPr>
      <w:rFonts w:ascii="Times New Roman" w:hAnsi="Times New Roman"/>
      <w:sz w:val="24"/>
      <w:lang w:val="ro-RO" w:eastAsia="en-US"/>
    </w:rPr>
  </w:style>
  <w:style w:type="paragraph" w:customStyle="1" w:styleId="Tacka1n2">
    <w:name w:val="Tacka 1. n2"/>
    <w:basedOn w:val="Normal"/>
    <w:rsid w:val="000A57BC"/>
    <w:pPr>
      <w:numPr>
        <w:numId w:val="14"/>
      </w:numPr>
      <w:tabs>
        <w:tab w:val="left" w:pos="1134"/>
      </w:tabs>
      <w:jc w:val="left"/>
      <w:outlineLvl w:val="1"/>
    </w:pPr>
    <w:rPr>
      <w:rFonts w:ascii="Times New Roman" w:hAnsi="Times New Roman"/>
      <w:sz w:val="24"/>
      <w:lang w:val="ro-RO" w:eastAsia="en-US"/>
    </w:rPr>
  </w:style>
  <w:style w:type="paragraph" w:customStyle="1" w:styleId="Crtica">
    <w:name w:val="Crtica"/>
    <w:basedOn w:val="Normal"/>
    <w:rsid w:val="000A57BC"/>
    <w:pPr>
      <w:numPr>
        <w:numId w:val="16"/>
      </w:numPr>
      <w:tabs>
        <w:tab w:val="left" w:pos="1304"/>
      </w:tabs>
      <w:jc w:val="left"/>
    </w:pPr>
    <w:rPr>
      <w:rFonts w:ascii="Times New Roman" w:hAnsi="Times New Roman"/>
      <w:sz w:val="24"/>
      <w:lang w:val="ro-RO" w:eastAsia="en-US"/>
    </w:rPr>
  </w:style>
  <w:style w:type="paragraph" w:customStyle="1" w:styleId="ZaglavljeBold">
    <w:name w:val="ZaglavljeBold"/>
    <w:basedOn w:val="Zaglavlje"/>
    <w:next w:val="Zaglavlje"/>
    <w:rsid w:val="000A57BC"/>
    <w:rPr>
      <w:b/>
      <w:bCs/>
    </w:rPr>
  </w:style>
  <w:style w:type="paragraph" w:customStyle="1" w:styleId="PodnaslovC">
    <w:name w:val="Podnaslov C"/>
    <w:basedOn w:val="Normal"/>
    <w:next w:val="Paragraf"/>
    <w:rsid w:val="000A57BC"/>
    <w:pPr>
      <w:keepNext/>
      <w:spacing w:before="240" w:after="120"/>
      <w:jc w:val="center"/>
    </w:pPr>
    <w:rPr>
      <w:rFonts w:ascii="Times New Roman" w:hAnsi="Times New Roman"/>
      <w:b/>
      <w:sz w:val="24"/>
      <w:lang w:val="en-US" w:eastAsia="en-US"/>
    </w:rPr>
  </w:style>
  <w:style w:type="paragraph" w:customStyle="1" w:styleId="PodnaslovCR">
    <w:name w:val="Podnaslov CR"/>
    <w:basedOn w:val="Paragraf"/>
    <w:next w:val="Paragraf"/>
    <w:rsid w:val="000A57BC"/>
    <w:pPr>
      <w:keepNext/>
      <w:spacing w:before="240" w:after="120"/>
      <w:ind w:firstLine="0"/>
      <w:jc w:val="center"/>
    </w:pPr>
    <w:rPr>
      <w:b/>
      <w:spacing w:val="40"/>
    </w:rPr>
  </w:style>
  <w:style w:type="paragraph" w:customStyle="1" w:styleId="PotpisR">
    <w:name w:val="Potpis R"/>
    <w:basedOn w:val="Potpis"/>
    <w:next w:val="Paragraf"/>
    <w:rsid w:val="000A57BC"/>
    <w:rPr>
      <w:b/>
      <w:bCs/>
      <w:spacing w:val="80"/>
    </w:rPr>
  </w:style>
  <w:style w:type="paragraph" w:customStyle="1" w:styleId="ParagrafB">
    <w:name w:val="Paragraf B"/>
    <w:basedOn w:val="Paragraf"/>
    <w:next w:val="Paragraf"/>
    <w:rsid w:val="000A57BC"/>
    <w:rPr>
      <w:b/>
      <w:bCs/>
      <w:lang w:val="sr-Cyrl-CS"/>
    </w:rPr>
  </w:style>
  <w:style w:type="paragraph" w:customStyle="1" w:styleId="ParagrafI">
    <w:name w:val="Paragraf I"/>
    <w:basedOn w:val="Paragraf"/>
    <w:rsid w:val="000A57BC"/>
    <w:rPr>
      <w:i/>
      <w:iCs/>
      <w:lang w:val="sr-Cyrl-CS"/>
    </w:rPr>
  </w:style>
  <w:style w:type="character" w:customStyle="1" w:styleId="Sadrzaj">
    <w:name w:val="Sadrzaj"/>
    <w:rsid w:val="000A57BC"/>
    <w:rPr>
      <w:vanish/>
      <w:lang w:val="sr-Cyrl-CS"/>
    </w:rPr>
  </w:style>
  <w:style w:type="paragraph" w:customStyle="1" w:styleId="Podnozje">
    <w:name w:val="Podnozje"/>
    <w:basedOn w:val="Normal"/>
    <w:rsid w:val="000A57BC"/>
    <w:pPr>
      <w:tabs>
        <w:tab w:val="center" w:pos="5040"/>
      </w:tabs>
      <w:spacing w:before="120"/>
      <w:jc w:val="center"/>
    </w:pPr>
    <w:rPr>
      <w:rFonts w:ascii="Times New Roman" w:hAnsi="Times New Roman" w:cs="Arial"/>
      <w:sz w:val="20"/>
      <w:lang w:val="hu-HU" w:eastAsia="en-US"/>
    </w:rPr>
  </w:style>
  <w:style w:type="paragraph" w:customStyle="1" w:styleId="ZaglavljeN">
    <w:name w:val="ZaglavljeN"/>
    <w:basedOn w:val="Normal"/>
    <w:rsid w:val="000A57BC"/>
    <w:pPr>
      <w:tabs>
        <w:tab w:val="center" w:pos="5103"/>
        <w:tab w:val="right" w:pos="10205"/>
      </w:tabs>
      <w:spacing w:after="240"/>
      <w:jc w:val="left"/>
    </w:pPr>
    <w:rPr>
      <w:rFonts w:ascii="Arial" w:hAnsi="Arial" w:cs="Arial"/>
      <w:sz w:val="20"/>
      <w:lang w:val="en-US" w:eastAsia="en-US"/>
    </w:rPr>
  </w:style>
  <w:style w:type="paragraph" w:customStyle="1" w:styleId="NormalVerdana">
    <w:name w:val="Normal + Verdana"/>
    <w:basedOn w:val="Normal"/>
    <w:rsid w:val="000A57BC"/>
    <w:pPr>
      <w:jc w:val="left"/>
    </w:pPr>
    <w:rPr>
      <w:rFonts w:ascii="Times New Roman" w:hAnsi="Times New Roman"/>
      <w:sz w:val="24"/>
      <w:lang w:val="en-US" w:eastAsia="en-US"/>
    </w:rPr>
  </w:style>
  <w:style w:type="paragraph" w:customStyle="1" w:styleId="tabela">
    <w:name w:val="tabela"/>
    <w:basedOn w:val="Normal"/>
    <w:link w:val="tabelaChar"/>
    <w:semiHidden/>
    <w:qFormat/>
    <w:rsid w:val="000A57BC"/>
    <w:pPr>
      <w:jc w:val="center"/>
      <w:outlineLvl w:val="0"/>
    </w:pPr>
    <w:rPr>
      <w:rFonts w:ascii="Times New Roman" w:hAnsi="Times New Roman"/>
      <w:sz w:val="20"/>
      <w:szCs w:val="20"/>
      <w:lang w:val="sr-Latn-CS" w:eastAsia="sr-Latn-CS"/>
    </w:rPr>
  </w:style>
  <w:style w:type="character" w:customStyle="1" w:styleId="tabelaChar">
    <w:name w:val="tabela Char"/>
    <w:link w:val="tabela"/>
    <w:rsid w:val="000A57BC"/>
    <w:rPr>
      <w:rFonts w:ascii="Times New Roman" w:eastAsia="Times New Roman" w:hAnsi="Times New Roman" w:cs="Times New Roman"/>
      <w:sz w:val="20"/>
      <w:szCs w:val="20"/>
      <w:lang w:val="sr-Latn-CS" w:eastAsia="sr-Latn-CS"/>
    </w:rPr>
  </w:style>
  <w:style w:type="paragraph" w:customStyle="1" w:styleId="Tabela2">
    <w:name w:val="Tabela 2"/>
    <w:basedOn w:val="tabela"/>
    <w:autoRedefine/>
    <w:rsid w:val="000A57BC"/>
    <w:pPr>
      <w:suppressAutoHyphens/>
      <w:overflowPunct w:val="0"/>
      <w:autoSpaceDE w:val="0"/>
      <w:autoSpaceDN w:val="0"/>
      <w:adjustRightInd w:val="0"/>
      <w:textAlignment w:val="baseline"/>
      <w:outlineLvl w:val="9"/>
    </w:pPr>
    <w:rPr>
      <w:b/>
      <w:noProof/>
      <w:spacing w:val="-2"/>
      <w:sz w:val="24"/>
      <w:szCs w:val="24"/>
      <w:lang w:val="en-GB" w:eastAsia="en-US"/>
    </w:rPr>
  </w:style>
  <w:style w:type="character" w:customStyle="1" w:styleId="FontStyle16">
    <w:name w:val="Font Style16"/>
    <w:basedOn w:val="DefaultParagraphFont"/>
    <w:uiPriority w:val="99"/>
    <w:rsid w:val="000A57BC"/>
    <w:rPr>
      <w:rFonts w:ascii="Times New Roman" w:hAnsi="Times New Roman" w:cs="Times New Roman"/>
      <w:sz w:val="12"/>
      <w:szCs w:val="12"/>
    </w:rPr>
  </w:style>
  <w:style w:type="character" w:customStyle="1" w:styleId="TabelaNASLOV">
    <w:name w:val="Tabela NASLOV"/>
    <w:rsid w:val="000A57BC"/>
    <w:rPr>
      <w:i/>
      <w:sz w:val="22"/>
    </w:rPr>
  </w:style>
  <w:style w:type="paragraph" w:customStyle="1" w:styleId="NASLOV1">
    <w:name w:val="NASLOV 1"/>
    <w:basedOn w:val="Normal"/>
    <w:autoRedefine/>
    <w:rsid w:val="000A57BC"/>
    <w:pPr>
      <w:spacing w:line="360" w:lineRule="auto"/>
    </w:pPr>
    <w:rPr>
      <w:rFonts w:ascii="Times New Roman" w:hAnsi="Times New Roman"/>
      <w:sz w:val="24"/>
      <w:lang w:val="sr-Latn-CS" w:eastAsia="en-US"/>
    </w:rPr>
  </w:style>
  <w:style w:type="paragraph" w:customStyle="1" w:styleId="Tabelemakro">
    <w:name w:val="Tabele makro"/>
    <w:basedOn w:val="Normal"/>
    <w:autoRedefine/>
    <w:rsid w:val="000A57BC"/>
    <w:pPr>
      <w:jc w:val="center"/>
    </w:pPr>
    <w:rPr>
      <w:rFonts w:ascii="Calibri" w:hAnsi="Calibri"/>
      <w:b/>
      <w:noProof/>
      <w:sz w:val="22"/>
      <w:szCs w:val="20"/>
      <w:lang w:eastAsia="en-US"/>
    </w:rPr>
  </w:style>
  <w:style w:type="paragraph" w:customStyle="1" w:styleId="tabelatxt">
    <w:name w:val="tabela txt"/>
    <w:basedOn w:val="Normal"/>
    <w:link w:val="tabelatxtChar"/>
    <w:rsid w:val="000A57BC"/>
    <w:rPr>
      <w:rFonts w:ascii="Arial" w:hAnsi="Arial"/>
      <w:sz w:val="22"/>
      <w:lang w:val="sr-Cyrl-RS" w:eastAsia="en-US"/>
    </w:rPr>
  </w:style>
  <w:style w:type="character" w:customStyle="1" w:styleId="tabelatxtChar">
    <w:name w:val="tabela txt Char"/>
    <w:link w:val="tabelatxt"/>
    <w:rsid w:val="000A57BC"/>
    <w:rPr>
      <w:rFonts w:ascii="Arial" w:eastAsia="Times New Roman" w:hAnsi="Arial" w:cs="Times New Roman"/>
      <w:szCs w:val="24"/>
    </w:rPr>
  </w:style>
  <w:style w:type="character" w:customStyle="1" w:styleId="TabelaChar0">
    <w:name w:val="Tabela Char"/>
    <w:aliases w:val="Caption Char,Caption Char Char Char Char Char Char Char Char Char Char Char Char Char Char Char Char Char Char Char Char Char Char Char Char Char Char Char Char,Legend Char,Map Char Char1,Map Char Char Char1,Map Char Char Char Char Char Char"/>
    <w:link w:val="Tabela0"/>
    <w:locked/>
    <w:rsid w:val="000A57BC"/>
    <w:rPr>
      <w:rFonts w:ascii="Verdana" w:hAnsi="Verdana"/>
      <w:noProof/>
      <w:sz w:val="18"/>
      <w:szCs w:val="18"/>
      <w:shd w:val="clear" w:color="auto" w:fill="FFFFFF"/>
      <w:lang w:val="sr-Cyrl-CS"/>
    </w:rPr>
  </w:style>
  <w:style w:type="paragraph" w:customStyle="1" w:styleId="Tabela0">
    <w:name w:val="Tabela"/>
    <w:basedOn w:val="Normal"/>
    <w:link w:val="TabelaChar0"/>
    <w:autoRedefine/>
    <w:semiHidden/>
    <w:rsid w:val="000A57BC"/>
    <w:pPr>
      <w:shd w:val="clear" w:color="auto" w:fill="FFFFFF"/>
      <w:jc w:val="center"/>
    </w:pPr>
    <w:rPr>
      <w:rFonts w:eastAsiaTheme="minorHAnsi" w:cstheme="minorBidi"/>
      <w:noProof/>
      <w:szCs w:val="18"/>
      <w:shd w:val="clear" w:color="auto" w:fill="FFFFFF"/>
      <w:lang w:eastAsia="en-US"/>
    </w:rPr>
  </w:style>
  <w:style w:type="paragraph" w:customStyle="1" w:styleId="stil1tekst">
    <w:name w:val="stil_1tekst"/>
    <w:basedOn w:val="Normal"/>
    <w:rsid w:val="000A57BC"/>
    <w:pPr>
      <w:ind w:left="525" w:right="525" w:firstLine="240"/>
    </w:pPr>
    <w:rPr>
      <w:rFonts w:ascii="Times New Roman" w:hAnsi="Times New Roman"/>
      <w:sz w:val="24"/>
      <w:lang w:val="en-US" w:eastAsia="en-US"/>
    </w:rPr>
  </w:style>
  <w:style w:type="character" w:customStyle="1" w:styleId="FontStyle34">
    <w:name w:val="Font Style34"/>
    <w:basedOn w:val="DefaultParagraphFont"/>
    <w:rsid w:val="00970B26"/>
    <w:rPr>
      <w:rFonts w:ascii="Arial Narrow" w:hAnsi="Arial Narrow" w:cs="Arial Narrow"/>
      <w:i/>
      <w:iCs/>
      <w:sz w:val="20"/>
      <w:szCs w:val="20"/>
    </w:rPr>
  </w:style>
  <w:style w:type="character" w:customStyle="1" w:styleId="FontStyle23">
    <w:name w:val="Font Style23"/>
    <w:uiPriority w:val="99"/>
    <w:rsid w:val="00B95BF2"/>
    <w:rPr>
      <w:rFonts w:ascii="Franklin Gothic Medium" w:hAnsi="Franklin Gothic Medium" w:cs="Franklin Gothic Medium"/>
      <w:sz w:val="18"/>
      <w:szCs w:val="18"/>
    </w:rPr>
  </w:style>
  <w:style w:type="character" w:customStyle="1" w:styleId="FootnoteTextChar1">
    <w:name w:val="Footnote Text Char1"/>
    <w:aliases w:val="Footnote Text Char Char Char Char1,Footnote Text Char Char Char1,Footnote Text Char Char Char Char Char,Footnote Text Char Char Char2 Char,Footnote Text Char1 Char Char,Footnote Text Char Char Char Char1 Char Char,single space Char"/>
    <w:rsid w:val="00B95BF2"/>
    <w:rPr>
      <w:lang w:val="en-US" w:eastAsia="en-US"/>
    </w:rPr>
  </w:style>
  <w:style w:type="character" w:customStyle="1" w:styleId="st1">
    <w:name w:val="st1"/>
    <w:basedOn w:val="DefaultParagraphFont"/>
    <w:rsid w:val="00D15C92"/>
  </w:style>
  <w:style w:type="paragraph" w:customStyle="1" w:styleId="3mesto">
    <w:name w:val="3mesto"/>
    <w:basedOn w:val="Normal"/>
    <w:rsid w:val="002F0053"/>
    <w:pPr>
      <w:spacing w:before="100" w:beforeAutospacing="1" w:after="100" w:afterAutospacing="1"/>
      <w:ind w:left="1650" w:right="1650"/>
      <w:jc w:val="center"/>
    </w:pPr>
    <w:rPr>
      <w:rFonts w:ascii="Arial" w:hAnsi="Arial" w:cs="Arial"/>
      <w:i/>
      <w:iCs/>
      <w:sz w:val="24"/>
      <w:lang w:val="sr-Cyrl-RS" w:eastAsia="sr-Cyrl-RS"/>
    </w:rPr>
  </w:style>
  <w:style w:type="paragraph" w:customStyle="1" w:styleId="4clan">
    <w:name w:val="4clan"/>
    <w:basedOn w:val="Normal"/>
    <w:rsid w:val="00BB2F67"/>
    <w:pPr>
      <w:spacing w:before="30" w:after="30"/>
      <w:jc w:val="center"/>
    </w:pPr>
    <w:rPr>
      <w:rFonts w:ascii="Arial" w:hAnsi="Arial" w:cs="Arial"/>
      <w:b/>
      <w:bCs/>
      <w:sz w:val="20"/>
      <w:szCs w:val="20"/>
      <w:lang w:val="sr-Cyrl-RS" w:eastAsia="sr-Cyrl-RS"/>
    </w:rPr>
  </w:style>
  <w:style w:type="paragraph" w:customStyle="1" w:styleId="zakon">
    <w:name w:val="zakon"/>
    <w:basedOn w:val="Normal"/>
    <w:rsid w:val="00367A6B"/>
    <w:pPr>
      <w:spacing w:before="100" w:beforeAutospacing="1" w:after="100" w:afterAutospacing="1"/>
      <w:jc w:val="center"/>
    </w:pPr>
    <w:rPr>
      <w:rFonts w:ascii="Arial" w:hAnsi="Arial" w:cs="Arial"/>
      <w:color w:val="0033CC"/>
      <w:sz w:val="36"/>
      <w:szCs w:val="36"/>
      <w:lang w:val="sr-Cyrl-RS" w:eastAsia="sr-Cyrl-RS"/>
    </w:rPr>
  </w:style>
  <w:style w:type="paragraph" w:customStyle="1" w:styleId="mesto">
    <w:name w:val="mesto"/>
    <w:basedOn w:val="Normal"/>
    <w:rsid w:val="00367A6B"/>
    <w:pPr>
      <w:spacing w:before="100" w:beforeAutospacing="1" w:after="100" w:afterAutospacing="1"/>
      <w:ind w:left="1650" w:right="1650"/>
      <w:jc w:val="center"/>
    </w:pPr>
    <w:rPr>
      <w:rFonts w:ascii="Arial" w:hAnsi="Arial" w:cs="Arial"/>
      <w:i/>
      <w:iCs/>
      <w:sz w:val="24"/>
      <w:lang w:val="sr-Cyrl-RS" w:eastAsia="sr-Cyrl-RS"/>
    </w:rPr>
  </w:style>
  <w:style w:type="character" w:customStyle="1" w:styleId="FontStyle41">
    <w:name w:val="Font Style41"/>
    <w:basedOn w:val="DefaultParagraphFont"/>
    <w:uiPriority w:val="99"/>
    <w:rsid w:val="00380350"/>
    <w:rPr>
      <w:rFonts w:ascii="Times New Roman" w:hAnsi="Times New Roman" w:cs="Times New Roman"/>
      <w:sz w:val="22"/>
      <w:szCs w:val="22"/>
    </w:rPr>
  </w:style>
  <w:style w:type="character" w:customStyle="1" w:styleId="Bodytext20">
    <w:name w:val="Body text (2)_"/>
    <w:basedOn w:val="DefaultParagraphFont"/>
    <w:link w:val="Bodytext21"/>
    <w:rsid w:val="00C44CA4"/>
    <w:rPr>
      <w:rFonts w:ascii="Times New Roman" w:eastAsia="Times New Roman" w:hAnsi="Times New Roman" w:cs="Times New Roman"/>
      <w:b/>
      <w:bCs/>
      <w:spacing w:val="4"/>
      <w:sz w:val="21"/>
      <w:szCs w:val="21"/>
      <w:shd w:val="clear" w:color="auto" w:fill="FFFFFF"/>
    </w:rPr>
  </w:style>
  <w:style w:type="character" w:customStyle="1" w:styleId="Bodytext2NotBoldSpacing0pt">
    <w:name w:val="Body text (2) + Not Bold;Spacing 0 pt"/>
    <w:basedOn w:val="Bodytext20"/>
    <w:rsid w:val="00C44CA4"/>
    <w:rPr>
      <w:rFonts w:ascii="Times New Roman" w:eastAsia="Times New Roman" w:hAnsi="Times New Roman" w:cs="Times New Roman"/>
      <w:b/>
      <w:bCs/>
      <w:color w:val="000000"/>
      <w:spacing w:val="5"/>
      <w:w w:val="100"/>
      <w:position w:val="0"/>
      <w:sz w:val="21"/>
      <w:szCs w:val="21"/>
      <w:shd w:val="clear" w:color="auto" w:fill="FFFFFF"/>
    </w:rPr>
  </w:style>
  <w:style w:type="character" w:customStyle="1" w:styleId="BodytextBoldSpacing0pt">
    <w:name w:val="Body text + Bold;Spacing 0 pt"/>
    <w:basedOn w:val="Bodytext0"/>
    <w:rsid w:val="00C44CA4"/>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rPr>
  </w:style>
  <w:style w:type="paragraph" w:customStyle="1" w:styleId="Bodytext21">
    <w:name w:val="Body text (2)"/>
    <w:basedOn w:val="Normal"/>
    <w:link w:val="Bodytext20"/>
    <w:rsid w:val="00C44CA4"/>
    <w:pPr>
      <w:widowControl w:val="0"/>
      <w:shd w:val="clear" w:color="auto" w:fill="FFFFFF"/>
      <w:spacing w:after="240" w:line="276" w:lineRule="exact"/>
      <w:jc w:val="left"/>
    </w:pPr>
    <w:rPr>
      <w:rFonts w:ascii="Times New Roman" w:hAnsi="Times New Roman"/>
      <w:b/>
      <w:bCs/>
      <w:spacing w:val="4"/>
      <w:sz w:val="21"/>
      <w:szCs w:val="21"/>
      <w:lang w:val="sr-Cyrl-RS" w:eastAsia="en-US"/>
    </w:rPr>
  </w:style>
  <w:style w:type="paragraph" w:customStyle="1" w:styleId="Style7">
    <w:name w:val="Style7"/>
    <w:basedOn w:val="Normal"/>
    <w:uiPriority w:val="99"/>
    <w:rsid w:val="00561087"/>
    <w:pPr>
      <w:widowControl w:val="0"/>
      <w:autoSpaceDE w:val="0"/>
      <w:autoSpaceDN w:val="0"/>
      <w:adjustRightInd w:val="0"/>
      <w:spacing w:line="255" w:lineRule="exact"/>
    </w:pPr>
    <w:rPr>
      <w:rFonts w:ascii="Arial" w:hAnsi="Arial" w:cs="Arial"/>
      <w:sz w:val="24"/>
      <w:lang w:val="sr-Cyrl-RS" w:eastAsia="sr-Cyrl-RS"/>
    </w:rPr>
  </w:style>
  <w:style w:type="character" w:customStyle="1" w:styleId="FontStyle32">
    <w:name w:val="Font Style32"/>
    <w:uiPriority w:val="99"/>
    <w:rsid w:val="00561087"/>
    <w:rPr>
      <w:rFonts w:ascii="Arial" w:hAnsi="Arial" w:cs="Arial"/>
      <w:b/>
      <w:bCs/>
      <w:sz w:val="18"/>
      <w:szCs w:val="18"/>
    </w:rPr>
  </w:style>
  <w:style w:type="paragraph" w:customStyle="1" w:styleId="Normal3">
    <w:name w:val="Normal3"/>
    <w:basedOn w:val="Normal"/>
    <w:rsid w:val="00277378"/>
    <w:pPr>
      <w:spacing w:before="100" w:beforeAutospacing="1" w:after="100" w:afterAutospacing="1"/>
      <w:jc w:val="left"/>
    </w:pPr>
    <w:rPr>
      <w:rFonts w:ascii="Arial" w:hAnsi="Arial"/>
      <w:color w:val="000000"/>
      <w:sz w:val="24"/>
      <w:lang w:val="en-US" w:eastAsia="en-US"/>
    </w:rPr>
  </w:style>
  <w:style w:type="table" w:customStyle="1" w:styleId="TableGrid3">
    <w:name w:val="Table Grid3"/>
    <w:basedOn w:val="TableNormal"/>
    <w:next w:val="TableGrid"/>
    <w:uiPriority w:val="59"/>
    <w:rsid w:val="00102386"/>
    <w:pPr>
      <w:spacing w:after="0" w:line="240" w:lineRule="auto"/>
    </w:pPr>
    <w:rPr>
      <w:rFonts w:ascii="Courier" w:eastAsia="Times New Roman" w:hAnsi="Courier"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4">
    <w:name w:val="Font Style64"/>
    <w:basedOn w:val="DefaultParagraphFont"/>
    <w:uiPriority w:val="99"/>
    <w:rsid w:val="00E53086"/>
    <w:rPr>
      <w:rFonts w:ascii="Calibri" w:hAnsi="Calibri" w:cs="Calibri"/>
      <w:sz w:val="20"/>
      <w:szCs w:val="20"/>
    </w:rPr>
  </w:style>
  <w:style w:type="paragraph" w:customStyle="1" w:styleId="Style10">
    <w:name w:val="Style10"/>
    <w:basedOn w:val="Normal"/>
    <w:uiPriority w:val="99"/>
    <w:rsid w:val="00E53086"/>
    <w:pPr>
      <w:widowControl w:val="0"/>
      <w:autoSpaceDE w:val="0"/>
      <w:autoSpaceDN w:val="0"/>
      <w:adjustRightInd w:val="0"/>
      <w:spacing w:line="245" w:lineRule="exact"/>
      <w:ind w:hanging="446"/>
      <w:jc w:val="left"/>
    </w:pPr>
    <w:rPr>
      <w:rFonts w:ascii="Segoe UI" w:eastAsiaTheme="minorEastAsia" w:hAnsi="Segoe UI" w:cs="Segoe UI"/>
      <w:sz w:val="24"/>
      <w:lang w:val="sr-Cyrl-RS" w:eastAsia="sr-Cyrl-RS"/>
    </w:rPr>
  </w:style>
  <w:style w:type="paragraph" w:customStyle="1" w:styleId="Char0">
    <w:name w:val="Char"/>
    <w:basedOn w:val="Normal"/>
    <w:rsid w:val="006D6B51"/>
    <w:pPr>
      <w:spacing w:after="160" w:line="240" w:lineRule="exact"/>
      <w:jc w:val="left"/>
    </w:pPr>
    <w:rPr>
      <w:sz w:val="20"/>
      <w:szCs w:val="20"/>
      <w:lang w:val="en-US" w:eastAsia="en-US"/>
    </w:rPr>
  </w:style>
  <w:style w:type="table" w:customStyle="1" w:styleId="Koordinatnamreatabele">
    <w:name w:val="Koordinatna mreža tabele"/>
    <w:basedOn w:val="TableNormal"/>
    <w:uiPriority w:val="59"/>
    <w:rsid w:val="001012B5"/>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текст Char Char"/>
    <w:link w:val="a4"/>
    <w:rsid w:val="00652A45"/>
    <w:rPr>
      <w:rFonts w:ascii="Verdana" w:eastAsia="Times New Roman" w:hAnsi="Verdana" w:cs="Arial"/>
      <w:bCs/>
      <w:sz w:val="18"/>
      <w:szCs w:val="18"/>
      <w:lang w:val="sr-Cyrl-CS"/>
    </w:rPr>
  </w:style>
  <w:style w:type="paragraph" w:customStyle="1" w:styleId="a5">
    <w:name w:val="набрајање"/>
    <w:basedOn w:val="Normal"/>
    <w:qFormat/>
    <w:rsid w:val="001012B5"/>
    <w:pPr>
      <w:spacing w:before="60"/>
    </w:pPr>
    <w:rPr>
      <w:rFonts w:ascii="Times New Roman" w:hAnsi="Times New Roman"/>
      <w:noProof/>
      <w:sz w:val="22"/>
      <w:lang w:eastAsia="sr-Latn-CS"/>
    </w:rPr>
  </w:style>
  <w:style w:type="paragraph" w:customStyle="1" w:styleId="a6">
    <w:name w:val="назив табеле"/>
    <w:basedOn w:val="Caption"/>
    <w:link w:val="CharChar0"/>
    <w:autoRedefine/>
    <w:qFormat/>
    <w:rsid w:val="001012B5"/>
    <w:pPr>
      <w:keepNext/>
      <w:tabs>
        <w:tab w:val="left" w:pos="851"/>
        <w:tab w:val="left" w:pos="1134"/>
      </w:tabs>
      <w:spacing w:before="120"/>
    </w:pPr>
    <w:rPr>
      <w:b w:val="0"/>
      <w:noProof/>
      <w:sz w:val="20"/>
      <w:lang w:val="sr-Cyrl-CS"/>
    </w:rPr>
  </w:style>
  <w:style w:type="character" w:customStyle="1" w:styleId="CharChar0">
    <w:name w:val="назив табеле Char Char"/>
    <w:link w:val="a6"/>
    <w:rsid w:val="001012B5"/>
    <w:rPr>
      <w:rFonts w:ascii="Verdana" w:eastAsia="Times New Roman" w:hAnsi="Verdana" w:cs="Times New Roman"/>
      <w:bCs/>
      <w:noProof/>
      <w:sz w:val="20"/>
      <w:szCs w:val="20"/>
      <w:lang w:val="sr-Cyrl-CS" w:eastAsia="sr-Latn-CS"/>
    </w:rPr>
  </w:style>
  <w:style w:type="paragraph" w:customStyle="1" w:styleId="a7">
    <w:name w:val="табела"/>
    <w:basedOn w:val="Normal"/>
    <w:rsid w:val="001012B5"/>
    <w:rPr>
      <w:rFonts w:ascii="Times New Roman" w:hAnsi="Times New Roman"/>
      <w:noProof/>
      <w:szCs w:val="20"/>
      <w:lang w:eastAsia="sr-Latn-CS"/>
    </w:rPr>
  </w:style>
  <w:style w:type="paragraph" w:customStyle="1" w:styleId="Tekstutabeli">
    <w:name w:val="Tekst u tabeli"/>
    <w:basedOn w:val="Normal"/>
    <w:link w:val="TekstutabeliChar"/>
    <w:rsid w:val="001012B5"/>
    <w:pPr>
      <w:jc w:val="center"/>
    </w:pPr>
    <w:rPr>
      <w:rFonts w:ascii="Tahoma" w:eastAsia="Calibri" w:hAnsi="Tahoma"/>
      <w:sz w:val="21"/>
      <w:szCs w:val="21"/>
      <w:lang w:val="en-US" w:eastAsia="sr-Latn-CS"/>
    </w:rPr>
  </w:style>
  <w:style w:type="character" w:customStyle="1" w:styleId="TekstutabeliChar">
    <w:name w:val="Tekst u tabeli Char"/>
    <w:link w:val="Tekstutabeli"/>
    <w:rsid w:val="001012B5"/>
    <w:rPr>
      <w:rFonts w:ascii="Tahoma" w:eastAsia="Calibri" w:hAnsi="Tahoma" w:cs="Times New Roman"/>
      <w:sz w:val="21"/>
      <w:szCs w:val="21"/>
      <w:lang w:val="en-US" w:eastAsia="sr-Latn-CS"/>
    </w:rPr>
  </w:style>
  <w:style w:type="paragraph" w:customStyle="1" w:styleId="footnote">
    <w:name w:val="footnote"/>
    <w:basedOn w:val="FootnoteText"/>
    <w:rsid w:val="001012B5"/>
    <w:rPr>
      <w:rFonts w:ascii="Times New Roman" w:eastAsia="Calibri" w:hAnsi="Times New Roman"/>
      <w:sz w:val="18"/>
      <w:lang w:eastAsia="sr-Latn-CS"/>
    </w:rPr>
  </w:style>
  <w:style w:type="paragraph" w:customStyle="1" w:styleId="nabrajanja">
    <w:name w:val="nabrajanja"/>
    <w:basedOn w:val="a4"/>
    <w:link w:val="nabrajanjaChar"/>
    <w:rsid w:val="001012B5"/>
    <w:pPr>
      <w:numPr>
        <w:numId w:val="21"/>
      </w:numPr>
      <w:tabs>
        <w:tab w:val="clear" w:pos="1071"/>
        <w:tab w:val="num" w:pos="360"/>
      </w:tabs>
      <w:ind w:left="360" w:hanging="360"/>
    </w:pPr>
    <w:rPr>
      <w:rFonts w:ascii="Times New Roman" w:hAnsi="Times New Roman" w:cs="Times New Roman"/>
      <w:bCs w:val="0"/>
      <w:noProof/>
      <w:sz w:val="22"/>
      <w:szCs w:val="24"/>
      <w:lang w:eastAsia="sr-Latn-CS"/>
    </w:rPr>
  </w:style>
  <w:style w:type="character" w:customStyle="1" w:styleId="nabrajanjaChar">
    <w:name w:val="nabrajanja Char"/>
    <w:link w:val="nabrajanja"/>
    <w:rsid w:val="001012B5"/>
    <w:rPr>
      <w:rFonts w:ascii="Times New Roman" w:eastAsia="Times New Roman" w:hAnsi="Times New Roman" w:cs="Times New Roman"/>
      <w:noProof/>
      <w:szCs w:val="24"/>
      <w:lang w:val="sr-Cyrl-CS" w:eastAsia="sr-Latn-CS"/>
    </w:rPr>
  </w:style>
  <w:style w:type="paragraph" w:customStyle="1" w:styleId="naslov0">
    <w:name w:val="naslov"/>
    <w:basedOn w:val="Heading1"/>
    <w:qFormat/>
    <w:rsid w:val="001012B5"/>
    <w:pPr>
      <w:spacing w:before="0"/>
      <w:jc w:val="center"/>
    </w:pPr>
    <w:rPr>
      <w:rFonts w:ascii="Verdana" w:hAnsi="Verdana"/>
      <w:color w:val="auto"/>
      <w:sz w:val="24"/>
      <w:lang w:val="sr-Latn-RS" w:eastAsia="en-US"/>
    </w:rPr>
  </w:style>
  <w:style w:type="character" w:customStyle="1" w:styleId="Heading1Char3">
    <w:name w:val="Heading 1 Char3"/>
    <w:aliases w:val="Heading 1 Char2 Char,Heading 1 Char Char Char1,Heading 1 Char1 Char1 Char,Heading 1 Char1 Char2"/>
    <w:basedOn w:val="DefaultParagraphFont"/>
    <w:rsid w:val="001012B5"/>
    <w:rPr>
      <w:rFonts w:ascii="Arial" w:hAnsi="Arial" w:cs="Arial" w:hint="default"/>
      <w:i/>
      <w:iCs/>
      <w:color w:val="000000"/>
      <w:sz w:val="22"/>
      <w:szCs w:val="24"/>
    </w:rPr>
  </w:style>
  <w:style w:type="character" w:customStyle="1" w:styleId="BodyText2Char1">
    <w:name w:val="Body Text 2 Char1"/>
    <w:aliases w:val="Monografija Char1"/>
    <w:basedOn w:val="DefaultParagraphFont"/>
    <w:semiHidden/>
    <w:rsid w:val="001012B5"/>
    <w:rPr>
      <w:rFonts w:ascii="Verdana" w:eastAsia="Times New Roman" w:hAnsi="Verdana" w:cs="Times New Roman"/>
      <w:sz w:val="18"/>
      <w:szCs w:val="20"/>
    </w:rPr>
  </w:style>
  <w:style w:type="paragraph" w:customStyle="1" w:styleId="a8">
    <w:name w:val="_текст"/>
    <w:basedOn w:val="Normal"/>
    <w:qFormat/>
    <w:rsid w:val="001012B5"/>
    <w:rPr>
      <w:rFonts w:eastAsia="Calibri"/>
      <w:szCs w:val="22"/>
      <w:lang w:val="en-US" w:eastAsia="en-US"/>
    </w:rPr>
  </w:style>
  <w:style w:type="paragraph" w:customStyle="1" w:styleId="NT">
    <w:name w:val="NT"/>
    <w:uiPriority w:val="99"/>
    <w:rsid w:val="001012B5"/>
    <w:pPr>
      <w:widowControl w:val="0"/>
      <w:snapToGrid w:val="0"/>
      <w:spacing w:before="144" w:after="0" w:line="230" w:lineRule="atLeast"/>
      <w:jc w:val="both"/>
    </w:pPr>
    <w:rPr>
      <w:rFonts w:ascii="Courier" w:eastAsia="Times New Roman" w:hAnsi="Courier" w:cs="Times New Roman"/>
      <w:sz w:val="24"/>
      <w:szCs w:val="20"/>
      <w:lang w:val="en-AU"/>
    </w:rPr>
  </w:style>
  <w:style w:type="paragraph" w:customStyle="1" w:styleId="Normal10">
    <w:name w:val="Normal+1"/>
    <w:basedOn w:val="Default"/>
    <w:next w:val="Default"/>
    <w:uiPriority w:val="99"/>
    <w:rsid w:val="001012B5"/>
    <w:rPr>
      <w:rFonts w:eastAsia="Times New Roman"/>
      <w:color w:val="auto"/>
      <w:lang w:val="sr-Cyrl-RS"/>
    </w:rPr>
  </w:style>
  <w:style w:type="paragraph" w:customStyle="1" w:styleId="-">
    <w:name w:val="?????-?????? ?????"/>
    <w:basedOn w:val="Default"/>
    <w:next w:val="Default"/>
    <w:uiPriority w:val="99"/>
    <w:rsid w:val="001012B5"/>
    <w:pPr>
      <w:spacing w:after="24"/>
    </w:pPr>
    <w:rPr>
      <w:rFonts w:eastAsia="Times New Roman"/>
      <w:color w:val="auto"/>
      <w:lang w:val="sr-Cyrl-RS"/>
    </w:rPr>
  </w:style>
  <w:style w:type="character" w:customStyle="1" w:styleId="TACharChar1">
    <w:name w:val="TA Char Char1"/>
    <w:basedOn w:val="DefaultParagraphFont"/>
    <w:link w:val="TAChar"/>
    <w:locked/>
    <w:rsid w:val="001012B5"/>
    <w:rPr>
      <w:rFonts w:ascii="Courier" w:eastAsia="Times New Roman" w:hAnsi="Courier" w:cs="Times New Roman"/>
      <w:sz w:val="24"/>
      <w:szCs w:val="24"/>
      <w:lang w:val="en-AU"/>
    </w:rPr>
  </w:style>
  <w:style w:type="paragraph" w:customStyle="1" w:styleId="TAChar">
    <w:name w:val="TA Char"/>
    <w:link w:val="TACharChar1"/>
    <w:rsid w:val="001012B5"/>
    <w:pPr>
      <w:widowControl w:val="0"/>
      <w:snapToGrid w:val="0"/>
      <w:spacing w:before="80" w:after="0" w:line="180" w:lineRule="atLeast"/>
    </w:pPr>
    <w:rPr>
      <w:rFonts w:ascii="Courier" w:eastAsia="Times New Roman" w:hAnsi="Courier" w:cs="Times New Roman"/>
      <w:sz w:val="24"/>
      <w:szCs w:val="24"/>
      <w:lang w:val="en-AU"/>
    </w:rPr>
  </w:style>
  <w:style w:type="paragraph" w:customStyle="1" w:styleId="Paragraph2">
    <w:name w:val="Paragraph 2"/>
    <w:uiPriority w:val="99"/>
    <w:rsid w:val="001012B5"/>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val="en-US"/>
    </w:rPr>
  </w:style>
  <w:style w:type="paragraph" w:customStyle="1" w:styleId="Date1">
    <w:name w:val="Date1"/>
    <w:basedOn w:val="Normal"/>
    <w:uiPriority w:val="99"/>
    <w:rsid w:val="001012B5"/>
    <w:pPr>
      <w:spacing w:before="100" w:beforeAutospacing="1" w:after="100" w:afterAutospacing="1"/>
      <w:jc w:val="left"/>
    </w:pPr>
    <w:rPr>
      <w:rFonts w:ascii="Times New Roman" w:hAnsi="Times New Roman"/>
      <w:sz w:val="24"/>
      <w:lang w:val="en-US" w:eastAsia="en-US"/>
    </w:rPr>
  </w:style>
  <w:style w:type="paragraph" w:customStyle="1" w:styleId="source">
    <w:name w:val="source"/>
    <w:basedOn w:val="Normal"/>
    <w:uiPriority w:val="99"/>
    <w:rsid w:val="001012B5"/>
    <w:pPr>
      <w:spacing w:before="100" w:beforeAutospacing="1" w:after="100" w:afterAutospacing="1"/>
      <w:jc w:val="left"/>
    </w:pPr>
    <w:rPr>
      <w:rFonts w:ascii="Times New Roman" w:hAnsi="Times New Roman"/>
      <w:sz w:val="24"/>
      <w:lang w:val="en-US" w:eastAsia="en-US"/>
    </w:rPr>
  </w:style>
  <w:style w:type="paragraph" w:customStyle="1" w:styleId="CRTICE">
    <w:name w:val="CRTICE"/>
    <w:basedOn w:val="Normal"/>
    <w:uiPriority w:val="99"/>
    <w:rsid w:val="001012B5"/>
    <w:pPr>
      <w:spacing w:after="40" w:line="252" w:lineRule="auto"/>
      <w:ind w:left="284" w:hanging="284"/>
    </w:pPr>
    <w:rPr>
      <w:rFonts w:ascii="Cir SwissCond" w:hAnsi="Cir SwissCond"/>
      <w:sz w:val="23"/>
      <w:lang w:val="hr-HR" w:eastAsia="en-US"/>
    </w:rPr>
  </w:style>
  <w:style w:type="character" w:customStyle="1" w:styleId="Tabela-nazivCharChar1">
    <w:name w:val="Tabela-naziv Char Char1"/>
    <w:basedOn w:val="DefaultParagraphFont"/>
    <w:link w:val="Tabela-nazivChar"/>
    <w:locked/>
    <w:rsid w:val="001012B5"/>
    <w:rPr>
      <w:rFonts w:ascii="Cir SwissCond" w:eastAsia="Times New Roman" w:hAnsi="Cir SwissCond" w:cs="Times New Roman"/>
      <w:i/>
      <w:szCs w:val="24"/>
    </w:rPr>
  </w:style>
  <w:style w:type="paragraph" w:customStyle="1" w:styleId="Tabela-nazivChar">
    <w:name w:val="Tabela-naziv Char"/>
    <w:basedOn w:val="Normal"/>
    <w:link w:val="Tabela-nazivCharChar1"/>
    <w:rsid w:val="001012B5"/>
    <w:pPr>
      <w:spacing w:after="60" w:line="252" w:lineRule="auto"/>
    </w:pPr>
    <w:rPr>
      <w:rFonts w:ascii="Cir SwissCond" w:hAnsi="Cir SwissCond"/>
      <w:i/>
      <w:sz w:val="22"/>
      <w:lang w:val="sr-Cyrl-RS" w:eastAsia="en-US"/>
    </w:rPr>
  </w:style>
  <w:style w:type="paragraph" w:customStyle="1" w:styleId="buliti">
    <w:name w:val="buliti"/>
    <w:basedOn w:val="CRTICE"/>
    <w:uiPriority w:val="99"/>
    <w:rsid w:val="001012B5"/>
  </w:style>
  <w:style w:type="paragraph" w:customStyle="1" w:styleId="slika-naz">
    <w:name w:val="slika-naz"/>
    <w:basedOn w:val="Normal"/>
    <w:uiPriority w:val="99"/>
    <w:rsid w:val="001012B5"/>
    <w:pPr>
      <w:keepNext/>
      <w:tabs>
        <w:tab w:val="left" w:pos="567"/>
      </w:tabs>
      <w:spacing w:after="200" w:line="252" w:lineRule="auto"/>
      <w:jc w:val="center"/>
      <w:outlineLvl w:val="0"/>
    </w:pPr>
    <w:rPr>
      <w:rFonts w:ascii="Cir SwissCond" w:hAnsi="Cir SwissCond"/>
      <w:i/>
      <w:sz w:val="21"/>
      <w:szCs w:val="20"/>
      <w:lang w:val="sr-Latn-CS" w:eastAsia="en-US"/>
    </w:rPr>
  </w:style>
  <w:style w:type="paragraph" w:customStyle="1" w:styleId="tabele">
    <w:name w:val="tabele"/>
    <w:basedOn w:val="Normal"/>
    <w:uiPriority w:val="99"/>
    <w:rsid w:val="001012B5"/>
    <w:pPr>
      <w:keepNext/>
      <w:spacing w:before="120" w:after="120"/>
      <w:jc w:val="left"/>
    </w:pPr>
    <w:rPr>
      <w:rFonts w:ascii="CHelvPlain" w:hAnsi="CHelvPlain"/>
      <w:b/>
      <w:i/>
      <w:sz w:val="20"/>
      <w:szCs w:val="20"/>
      <w:lang w:val="hr-HR" w:eastAsia="en-US"/>
    </w:rPr>
  </w:style>
  <w:style w:type="paragraph" w:customStyle="1" w:styleId="jupar">
    <w:name w:val="jupar"/>
    <w:basedOn w:val="Normal"/>
    <w:uiPriority w:val="99"/>
    <w:rsid w:val="001012B5"/>
    <w:pPr>
      <w:spacing w:before="120" w:after="120" w:line="360" w:lineRule="auto"/>
      <w:jc w:val="left"/>
    </w:pPr>
    <w:rPr>
      <w:rFonts w:ascii="YU HelveticaPlain" w:hAnsi="YU HelveticaPlain"/>
      <w:sz w:val="22"/>
      <w:szCs w:val="20"/>
      <w:lang w:val="en-US" w:eastAsia="en-US"/>
    </w:rPr>
  </w:style>
  <w:style w:type="paragraph" w:customStyle="1" w:styleId="brojevi">
    <w:name w:val="brojevi"/>
    <w:basedOn w:val="CRTICE"/>
    <w:uiPriority w:val="99"/>
    <w:rsid w:val="001012B5"/>
    <w:pPr>
      <w:numPr>
        <w:numId w:val="22"/>
      </w:numPr>
      <w:ind w:left="340" w:hanging="340"/>
    </w:pPr>
  </w:style>
  <w:style w:type="paragraph" w:customStyle="1" w:styleId="bulit">
    <w:name w:val="bulit"/>
    <w:basedOn w:val="Normal"/>
    <w:uiPriority w:val="99"/>
    <w:rsid w:val="001012B5"/>
    <w:pPr>
      <w:tabs>
        <w:tab w:val="num" w:pos="360"/>
      </w:tabs>
      <w:spacing w:after="40" w:line="252" w:lineRule="auto"/>
      <w:ind w:left="284" w:hanging="284"/>
    </w:pPr>
    <w:rPr>
      <w:rFonts w:ascii="Cir SwissCond" w:hAnsi="Cir SwissCond"/>
      <w:sz w:val="23"/>
      <w:lang w:val="en-US" w:eastAsia="en-US"/>
    </w:rPr>
  </w:style>
  <w:style w:type="paragraph" w:customStyle="1" w:styleId="tab-naz">
    <w:name w:val="tab-naz"/>
    <w:basedOn w:val="Heading1"/>
    <w:uiPriority w:val="99"/>
    <w:rsid w:val="001012B5"/>
    <w:pPr>
      <w:keepLines w:val="0"/>
      <w:tabs>
        <w:tab w:val="num" w:pos="360"/>
        <w:tab w:val="left" w:pos="567"/>
      </w:tabs>
      <w:spacing w:before="120" w:after="120"/>
      <w:ind w:left="284" w:hanging="284"/>
    </w:pPr>
    <w:rPr>
      <w:rFonts w:ascii="CHelvPlain" w:eastAsia="Times New Roman" w:hAnsi="CHelvPlain" w:cs="Times New Roman"/>
      <w:b w:val="0"/>
      <w:bCs w:val="0"/>
      <w:i/>
      <w:color w:val="auto"/>
      <w:sz w:val="20"/>
      <w:szCs w:val="24"/>
      <w:lang w:val="en-US" w:eastAsia="en-US"/>
    </w:rPr>
  </w:style>
  <w:style w:type="paragraph" w:customStyle="1" w:styleId="BodyText210">
    <w:name w:val="Body Text 21"/>
    <w:basedOn w:val="Normal"/>
    <w:uiPriority w:val="99"/>
    <w:rsid w:val="001012B5"/>
    <w:pPr>
      <w:tabs>
        <w:tab w:val="left" w:pos="0"/>
        <w:tab w:val="right" w:pos="8953"/>
      </w:tabs>
      <w:spacing w:after="120"/>
    </w:pPr>
    <w:rPr>
      <w:rFonts w:ascii="CHelvPlain" w:hAnsi="CHelvPlain"/>
      <w:spacing w:val="-3"/>
      <w:sz w:val="21"/>
      <w:szCs w:val="20"/>
      <w:lang w:val="hr-HR" w:eastAsia="en-US"/>
    </w:rPr>
  </w:style>
  <w:style w:type="paragraph" w:customStyle="1" w:styleId="bul-num">
    <w:name w:val="bul-num"/>
    <w:basedOn w:val="Normal"/>
    <w:uiPriority w:val="99"/>
    <w:rsid w:val="001012B5"/>
    <w:pPr>
      <w:tabs>
        <w:tab w:val="num" w:pos="426"/>
      </w:tabs>
      <w:spacing w:after="60"/>
      <w:ind w:left="426" w:hanging="426"/>
    </w:pPr>
    <w:rPr>
      <w:rFonts w:ascii="CHelvPlain" w:hAnsi="CHelvPlain"/>
      <w:sz w:val="21"/>
      <w:szCs w:val="20"/>
      <w:lang w:val="en-GB" w:eastAsia="en-US"/>
    </w:rPr>
  </w:style>
  <w:style w:type="paragraph" w:customStyle="1" w:styleId="bul-num-">
    <w:name w:val="bul-num-"/>
    <w:basedOn w:val="bul-num"/>
    <w:uiPriority w:val="99"/>
    <w:rsid w:val="001012B5"/>
    <w:pPr>
      <w:tabs>
        <w:tab w:val="clear" w:pos="426"/>
        <w:tab w:val="num" w:pos="567"/>
      </w:tabs>
      <w:spacing w:after="120"/>
      <w:ind w:left="567" w:hanging="567"/>
    </w:pPr>
  </w:style>
  <w:style w:type="paragraph" w:customStyle="1" w:styleId="norm-bul">
    <w:name w:val="norm-bul"/>
    <w:basedOn w:val="Normal"/>
    <w:uiPriority w:val="99"/>
    <w:rsid w:val="001012B5"/>
    <w:pPr>
      <w:spacing w:after="40"/>
    </w:pPr>
    <w:rPr>
      <w:rFonts w:ascii="CHelvPlain" w:hAnsi="CHelvPlain"/>
      <w:sz w:val="21"/>
      <w:szCs w:val="20"/>
      <w:lang w:val="en-GB" w:eastAsia="en-US"/>
    </w:rPr>
  </w:style>
  <w:style w:type="paragraph" w:customStyle="1" w:styleId="bul-malo">
    <w:name w:val="bul-malo"/>
    <w:basedOn w:val="Normal"/>
    <w:uiPriority w:val="99"/>
    <w:rsid w:val="001012B5"/>
    <w:pPr>
      <w:spacing w:line="264" w:lineRule="auto"/>
      <w:ind w:left="284" w:hanging="284"/>
    </w:pPr>
    <w:rPr>
      <w:rFonts w:ascii="CHelvPlain" w:hAnsi="CHelvPlain"/>
      <w:sz w:val="21"/>
      <w:szCs w:val="20"/>
      <w:lang w:val="en-GB" w:eastAsia="en-US"/>
    </w:rPr>
  </w:style>
  <w:style w:type="paragraph" w:customStyle="1" w:styleId="bul-vel">
    <w:name w:val="bul-vel"/>
    <w:basedOn w:val="bul-malo"/>
    <w:uiPriority w:val="99"/>
    <w:rsid w:val="001012B5"/>
    <w:pPr>
      <w:tabs>
        <w:tab w:val="num" w:pos="-2835"/>
      </w:tabs>
      <w:spacing w:after="120"/>
    </w:pPr>
  </w:style>
  <w:style w:type="paragraph" w:customStyle="1" w:styleId="Norm-par">
    <w:name w:val="Norm-par"/>
    <w:basedOn w:val="Normal"/>
    <w:uiPriority w:val="99"/>
    <w:rsid w:val="001012B5"/>
    <w:pPr>
      <w:spacing w:after="60" w:line="264" w:lineRule="auto"/>
    </w:pPr>
    <w:rPr>
      <w:rFonts w:ascii="CHelvPlain" w:hAnsi="CHelvPlain"/>
      <w:sz w:val="21"/>
      <w:szCs w:val="20"/>
      <w:lang w:val="en-GB" w:eastAsia="en-US"/>
    </w:rPr>
  </w:style>
  <w:style w:type="paragraph" w:customStyle="1" w:styleId="crtice-vel">
    <w:name w:val="crtice-vel"/>
    <w:basedOn w:val="Normal"/>
    <w:uiPriority w:val="99"/>
    <w:rsid w:val="001012B5"/>
    <w:pPr>
      <w:spacing w:after="60" w:line="264" w:lineRule="auto"/>
      <w:ind w:left="360" w:hanging="360"/>
    </w:pPr>
    <w:rPr>
      <w:rFonts w:ascii="TimesC DzComm" w:hAnsi="TimesC DzComm"/>
      <w:sz w:val="22"/>
      <w:szCs w:val="20"/>
      <w:lang w:val="hr-HR" w:eastAsia="en-US"/>
    </w:rPr>
  </w:style>
  <w:style w:type="paragraph" w:customStyle="1" w:styleId="xl24">
    <w:name w:val="xl24"/>
    <w:basedOn w:val="Normal"/>
    <w:uiPriority w:val="99"/>
    <w:rsid w:val="001012B5"/>
    <w:pPr>
      <w:spacing w:before="100" w:beforeAutospacing="1" w:after="100" w:afterAutospacing="1"/>
      <w:jc w:val="left"/>
    </w:pPr>
    <w:rPr>
      <w:rFonts w:ascii="Cir SwissCond" w:hAnsi="Cir SwissCond"/>
      <w:sz w:val="24"/>
      <w:lang w:val="en-US" w:eastAsia="en-US"/>
    </w:rPr>
  </w:style>
  <w:style w:type="paragraph" w:customStyle="1" w:styleId="xl25">
    <w:name w:val="xl25"/>
    <w:basedOn w:val="Normal"/>
    <w:uiPriority w:val="99"/>
    <w:rsid w:val="001012B5"/>
    <w:pPr>
      <w:spacing w:before="100" w:beforeAutospacing="1" w:after="100" w:afterAutospacing="1"/>
      <w:jc w:val="left"/>
    </w:pPr>
    <w:rPr>
      <w:rFonts w:ascii="Cir SwissCond" w:hAnsi="Cir SwissCond"/>
      <w:sz w:val="24"/>
      <w:lang w:val="en-US" w:eastAsia="en-US"/>
    </w:rPr>
  </w:style>
  <w:style w:type="paragraph" w:customStyle="1" w:styleId="xl26">
    <w:name w:val="xl26"/>
    <w:basedOn w:val="Normal"/>
    <w:uiPriority w:val="99"/>
    <w:rsid w:val="001012B5"/>
    <w:pPr>
      <w:pBdr>
        <w:top w:val="single" w:sz="4" w:space="0" w:color="auto"/>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27">
    <w:name w:val="xl27"/>
    <w:basedOn w:val="Normal"/>
    <w:uiPriority w:val="99"/>
    <w:rsid w:val="001012B5"/>
    <w:pPr>
      <w:pBdr>
        <w:top w:val="single" w:sz="4" w:space="0" w:color="auto"/>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28">
    <w:name w:val="xl28"/>
    <w:basedOn w:val="Normal"/>
    <w:uiPriority w:val="99"/>
    <w:rsid w:val="001012B5"/>
    <w:pPr>
      <w:pBdr>
        <w:top w:val="double" w:sz="6" w:space="0" w:color="auto"/>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29">
    <w:name w:val="xl29"/>
    <w:basedOn w:val="Normal"/>
    <w:uiPriority w:val="99"/>
    <w:rsid w:val="001012B5"/>
    <w:pPr>
      <w:pBdr>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0">
    <w:name w:val="xl30"/>
    <w:basedOn w:val="Normal"/>
    <w:uiPriority w:val="99"/>
    <w:rsid w:val="001012B5"/>
    <w:pPr>
      <w:pBdr>
        <w:top w:val="single" w:sz="4" w:space="0" w:color="auto"/>
        <w:left w:val="single" w:sz="4" w:space="0" w:color="auto"/>
        <w:bottom w:val="dashed"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1">
    <w:name w:val="xl31"/>
    <w:basedOn w:val="Normal"/>
    <w:uiPriority w:val="99"/>
    <w:rsid w:val="001012B5"/>
    <w:pPr>
      <w:pBdr>
        <w:left w:val="single" w:sz="4" w:space="0" w:color="auto"/>
        <w:bottom w:val="single" w:sz="8"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2">
    <w:name w:val="xl32"/>
    <w:basedOn w:val="Normal"/>
    <w:uiPriority w:val="99"/>
    <w:rsid w:val="001012B5"/>
    <w:pPr>
      <w:pBdr>
        <w:top w:val="single" w:sz="8" w:space="0" w:color="auto"/>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3">
    <w:name w:val="xl33"/>
    <w:basedOn w:val="Normal"/>
    <w:uiPriority w:val="99"/>
    <w:rsid w:val="001012B5"/>
    <w:pPr>
      <w:pBdr>
        <w:left w:val="single" w:sz="4" w:space="0" w:color="auto"/>
        <w:bottom w:val="double" w:sz="6"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4">
    <w:name w:val="xl34"/>
    <w:basedOn w:val="Normal"/>
    <w:uiPriority w:val="99"/>
    <w:rsid w:val="001012B5"/>
    <w:pPr>
      <w:spacing w:before="100" w:beforeAutospacing="1" w:after="100" w:afterAutospacing="1"/>
      <w:jc w:val="center"/>
    </w:pPr>
    <w:rPr>
      <w:rFonts w:ascii="Cir SwissCond" w:hAnsi="Cir SwissCond"/>
      <w:b/>
      <w:bCs/>
      <w:sz w:val="24"/>
      <w:lang w:val="en-US" w:eastAsia="en-US"/>
    </w:rPr>
  </w:style>
  <w:style w:type="paragraph" w:customStyle="1" w:styleId="xl35">
    <w:name w:val="xl35"/>
    <w:basedOn w:val="Normal"/>
    <w:uiPriority w:val="99"/>
    <w:rsid w:val="001012B5"/>
    <w:pPr>
      <w:pBdr>
        <w:top w:val="double" w:sz="6" w:space="0" w:color="auto"/>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6">
    <w:name w:val="xl36"/>
    <w:basedOn w:val="Normal"/>
    <w:uiPriority w:val="99"/>
    <w:rsid w:val="001012B5"/>
    <w:pPr>
      <w:pBdr>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7">
    <w:name w:val="xl37"/>
    <w:basedOn w:val="Normal"/>
    <w:uiPriority w:val="99"/>
    <w:rsid w:val="001012B5"/>
    <w:pPr>
      <w:pBdr>
        <w:left w:val="single" w:sz="4" w:space="0" w:color="auto"/>
        <w:bottom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8">
    <w:name w:val="xl38"/>
    <w:basedOn w:val="Normal"/>
    <w:uiPriority w:val="99"/>
    <w:rsid w:val="001012B5"/>
    <w:pPr>
      <w:pBdr>
        <w:top w:val="single" w:sz="8" w:space="0" w:color="auto"/>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9">
    <w:name w:val="xl39"/>
    <w:basedOn w:val="Normal"/>
    <w:uiPriority w:val="99"/>
    <w:rsid w:val="001012B5"/>
    <w:pPr>
      <w:pBdr>
        <w:left w:val="single" w:sz="4" w:space="0" w:color="auto"/>
        <w:bottom w:val="double" w:sz="6"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0">
    <w:name w:val="xl40"/>
    <w:basedOn w:val="Normal"/>
    <w:uiPriority w:val="99"/>
    <w:rsid w:val="001012B5"/>
    <w:pPr>
      <w:pBdr>
        <w:top w:val="double" w:sz="6" w:space="0" w:color="auto"/>
        <w:left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1">
    <w:name w:val="xl41"/>
    <w:basedOn w:val="Normal"/>
    <w:uiPriority w:val="99"/>
    <w:rsid w:val="001012B5"/>
    <w:pPr>
      <w:pBdr>
        <w:left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2">
    <w:name w:val="xl42"/>
    <w:basedOn w:val="Normal"/>
    <w:uiPriority w:val="99"/>
    <w:rsid w:val="001012B5"/>
    <w:pPr>
      <w:pBdr>
        <w:left w:val="single" w:sz="8" w:space="0" w:color="auto"/>
        <w:bottom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3">
    <w:name w:val="xl43"/>
    <w:basedOn w:val="Normal"/>
    <w:uiPriority w:val="99"/>
    <w:rsid w:val="001012B5"/>
    <w:pPr>
      <w:pBdr>
        <w:top w:val="single" w:sz="8" w:space="0" w:color="auto"/>
        <w:left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4">
    <w:name w:val="xl44"/>
    <w:basedOn w:val="Normal"/>
    <w:uiPriority w:val="99"/>
    <w:rsid w:val="001012B5"/>
    <w:pPr>
      <w:pBdr>
        <w:left w:val="single" w:sz="8" w:space="0" w:color="auto"/>
        <w:bottom w:val="double" w:sz="6"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5">
    <w:name w:val="xl45"/>
    <w:basedOn w:val="Normal"/>
    <w:uiPriority w:val="99"/>
    <w:rsid w:val="001012B5"/>
    <w:pPr>
      <w:spacing w:before="100" w:beforeAutospacing="1" w:after="100" w:afterAutospacing="1"/>
      <w:jc w:val="center"/>
    </w:pPr>
    <w:rPr>
      <w:rFonts w:ascii="Cir SwissCond" w:hAnsi="Cir SwissCond"/>
      <w:sz w:val="24"/>
      <w:lang w:val="en-US" w:eastAsia="en-US"/>
    </w:rPr>
  </w:style>
  <w:style w:type="paragraph" w:customStyle="1" w:styleId="xl46">
    <w:name w:val="xl46"/>
    <w:basedOn w:val="Normal"/>
    <w:uiPriority w:val="99"/>
    <w:rsid w:val="001012B5"/>
    <w:pPr>
      <w:spacing w:before="100" w:beforeAutospacing="1" w:after="100" w:afterAutospacing="1"/>
      <w:jc w:val="left"/>
    </w:pPr>
    <w:rPr>
      <w:rFonts w:ascii="Cir SwissCond" w:hAnsi="Cir SwissCond"/>
      <w:color w:val="FF0000"/>
      <w:sz w:val="24"/>
      <w:lang w:val="en-US" w:eastAsia="en-US"/>
    </w:rPr>
  </w:style>
  <w:style w:type="paragraph" w:customStyle="1" w:styleId="xl47">
    <w:name w:val="xl47"/>
    <w:basedOn w:val="Normal"/>
    <w:uiPriority w:val="99"/>
    <w:rsid w:val="001012B5"/>
    <w:pPr>
      <w:spacing w:before="100" w:beforeAutospacing="1" w:after="100" w:afterAutospacing="1"/>
      <w:jc w:val="left"/>
    </w:pPr>
    <w:rPr>
      <w:rFonts w:ascii="Cir SwissCond" w:hAnsi="Cir SwissCond"/>
      <w:color w:val="FF0000"/>
      <w:sz w:val="24"/>
      <w:lang w:val="en-US" w:eastAsia="en-US"/>
    </w:rPr>
  </w:style>
  <w:style w:type="paragraph" w:customStyle="1" w:styleId="xl48">
    <w:name w:val="xl48"/>
    <w:basedOn w:val="Normal"/>
    <w:uiPriority w:val="99"/>
    <w:rsid w:val="001012B5"/>
    <w:pPr>
      <w:pBdr>
        <w:top w:val="single" w:sz="8" w:space="0" w:color="auto"/>
        <w:left w:val="single" w:sz="8"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49">
    <w:name w:val="xl49"/>
    <w:basedOn w:val="Normal"/>
    <w:uiPriority w:val="99"/>
    <w:rsid w:val="001012B5"/>
    <w:pPr>
      <w:pBdr>
        <w:left w:val="single" w:sz="8" w:space="0" w:color="auto"/>
        <w:right w:val="single" w:sz="4" w:space="0" w:color="auto"/>
      </w:pBdr>
      <w:spacing w:before="100" w:beforeAutospacing="1" w:after="100" w:afterAutospacing="1"/>
      <w:jc w:val="center"/>
    </w:pPr>
    <w:rPr>
      <w:rFonts w:ascii="Arial Unicode MS" w:hAnsi="Arial Unicode MS"/>
      <w:sz w:val="24"/>
      <w:lang w:val="en-US" w:eastAsia="en-US"/>
    </w:rPr>
  </w:style>
  <w:style w:type="paragraph" w:customStyle="1" w:styleId="xl50">
    <w:name w:val="xl50"/>
    <w:basedOn w:val="Normal"/>
    <w:uiPriority w:val="99"/>
    <w:rsid w:val="001012B5"/>
    <w:pPr>
      <w:pBdr>
        <w:left w:val="single" w:sz="8" w:space="0" w:color="auto"/>
        <w:bottom w:val="double" w:sz="6" w:space="0" w:color="auto"/>
        <w:right w:val="single" w:sz="4" w:space="0" w:color="auto"/>
      </w:pBdr>
      <w:spacing w:before="100" w:beforeAutospacing="1" w:after="100" w:afterAutospacing="1"/>
      <w:jc w:val="center"/>
    </w:pPr>
    <w:rPr>
      <w:rFonts w:ascii="Arial Unicode MS" w:hAnsi="Arial Unicode MS"/>
      <w:sz w:val="24"/>
      <w:lang w:val="en-US" w:eastAsia="en-US"/>
    </w:rPr>
  </w:style>
  <w:style w:type="paragraph" w:customStyle="1" w:styleId="xl51">
    <w:name w:val="xl51"/>
    <w:basedOn w:val="Normal"/>
    <w:uiPriority w:val="99"/>
    <w:rsid w:val="001012B5"/>
    <w:pPr>
      <w:pBdr>
        <w:left w:val="single" w:sz="8" w:space="0" w:color="auto"/>
        <w:bottom w:val="single" w:sz="8" w:space="0" w:color="auto"/>
        <w:right w:val="single" w:sz="4" w:space="0" w:color="auto"/>
      </w:pBdr>
      <w:spacing w:before="100" w:beforeAutospacing="1" w:after="100" w:afterAutospacing="1"/>
      <w:jc w:val="center"/>
    </w:pPr>
    <w:rPr>
      <w:rFonts w:ascii="Arial Unicode MS" w:hAnsi="Arial Unicode MS"/>
      <w:sz w:val="24"/>
      <w:lang w:val="en-US" w:eastAsia="en-US"/>
    </w:rPr>
  </w:style>
  <w:style w:type="paragraph" w:customStyle="1" w:styleId="StylejuparArial10ptJustifiedBefore0ptAfter5pt">
    <w:name w:val="Style jupar + Arial 10 pt Justified Before:  0 pt After:  5 pt..."/>
    <w:basedOn w:val="Normal"/>
    <w:autoRedefine/>
    <w:uiPriority w:val="99"/>
    <w:rsid w:val="001012B5"/>
    <w:pPr>
      <w:widowControl w:val="0"/>
      <w:tabs>
        <w:tab w:val="left" w:pos="249"/>
        <w:tab w:val="left" w:pos="561"/>
      </w:tabs>
      <w:autoSpaceDE w:val="0"/>
      <w:autoSpaceDN w:val="0"/>
      <w:adjustRightInd w:val="0"/>
    </w:pPr>
    <w:rPr>
      <w:rFonts w:ascii="Tahoma" w:hAnsi="Tahoma" w:cs="Tahoma"/>
      <w:sz w:val="22"/>
      <w:szCs w:val="20"/>
      <w:lang w:val="en-US" w:eastAsia="en-US"/>
    </w:rPr>
  </w:style>
  <w:style w:type="character" w:customStyle="1" w:styleId="StyleTabela-nazivArialCharChar1">
    <w:name w:val="Style Tabela-naziv + Arial Char Char1"/>
    <w:basedOn w:val="Tabela-nazivCharChar1"/>
    <w:link w:val="StyleTabela-nazivArialChar"/>
    <w:locked/>
    <w:rsid w:val="001012B5"/>
    <w:rPr>
      <w:rFonts w:ascii="Arial Narrow" w:eastAsia="Times New Roman" w:hAnsi="Arial Narrow" w:cs="Arial"/>
      <w:i/>
      <w:iCs/>
      <w:color w:val="FF0000"/>
      <w:spacing w:val="-2"/>
      <w:szCs w:val="17"/>
      <w:lang w:val="sr-Cyrl-CS"/>
    </w:rPr>
  </w:style>
  <w:style w:type="paragraph" w:customStyle="1" w:styleId="StyleTabela-nazivArialChar">
    <w:name w:val="Style Tabela-naziv + Arial Char"/>
    <w:basedOn w:val="Tabela-nazivChar"/>
    <w:link w:val="StyleTabela-nazivArialCharChar1"/>
    <w:autoRedefine/>
    <w:rsid w:val="001012B5"/>
    <w:pPr>
      <w:spacing w:after="0" w:line="240" w:lineRule="auto"/>
      <w:jc w:val="left"/>
    </w:pPr>
    <w:rPr>
      <w:rFonts w:ascii="Arial Narrow" w:hAnsi="Arial Narrow" w:cs="Arial"/>
      <w:iCs/>
      <w:color w:val="FF0000"/>
      <w:spacing w:val="-2"/>
      <w:szCs w:val="17"/>
      <w:lang w:val="sr-Cyrl-CS"/>
    </w:rPr>
  </w:style>
  <w:style w:type="character" w:customStyle="1" w:styleId="StyleTAlCharChar1">
    <w:name w:val="Style TA l Char Char1"/>
    <w:basedOn w:val="TACharChar1"/>
    <w:link w:val="StyleTAlChar"/>
    <w:locked/>
    <w:rsid w:val="001012B5"/>
    <w:rPr>
      <w:rFonts w:ascii="Arial Narrow" w:eastAsia="Times New Roman" w:hAnsi="Arial Narrow" w:cs="Times New Roman"/>
      <w:sz w:val="18"/>
      <w:szCs w:val="24"/>
      <w:lang w:val="en-AU"/>
    </w:rPr>
  </w:style>
  <w:style w:type="paragraph" w:customStyle="1" w:styleId="StyleTAlChar">
    <w:name w:val="Style TA l Char"/>
    <w:basedOn w:val="TAChar"/>
    <w:link w:val="StyleTAlCharChar1"/>
    <w:autoRedefine/>
    <w:rsid w:val="001012B5"/>
    <w:pPr>
      <w:widowControl/>
      <w:snapToGrid/>
      <w:spacing w:before="0" w:line="240" w:lineRule="auto"/>
      <w:jc w:val="both"/>
    </w:pPr>
    <w:rPr>
      <w:rFonts w:ascii="Arial Narrow" w:hAnsi="Arial Narrow"/>
      <w:sz w:val="18"/>
    </w:rPr>
  </w:style>
  <w:style w:type="paragraph" w:customStyle="1" w:styleId="tabela-tex">
    <w:name w:val="tabela-tex"/>
    <w:basedOn w:val="Normal"/>
    <w:uiPriority w:val="99"/>
    <w:rsid w:val="001012B5"/>
    <w:pPr>
      <w:spacing w:before="60" w:after="120"/>
    </w:pPr>
    <w:rPr>
      <w:rFonts w:ascii="Dutch-Roman" w:hAnsi="Dutch-Roman"/>
      <w:spacing w:val="-3"/>
      <w:kern w:val="28"/>
      <w:sz w:val="24"/>
      <w:lang w:val="en-US" w:eastAsia="en-US"/>
    </w:rPr>
  </w:style>
  <w:style w:type="paragraph" w:customStyle="1" w:styleId="naslov2">
    <w:name w:val="naslov2"/>
    <w:basedOn w:val="Normal"/>
    <w:uiPriority w:val="99"/>
    <w:rsid w:val="001012B5"/>
    <w:pPr>
      <w:jc w:val="left"/>
    </w:pPr>
    <w:rPr>
      <w:rFonts w:ascii="CTimesRoman" w:hAnsi="CTimesRoman"/>
      <w:b/>
      <w:sz w:val="24"/>
      <w:lang w:val="en-US" w:eastAsia="en-US"/>
    </w:rPr>
  </w:style>
  <w:style w:type="paragraph" w:customStyle="1" w:styleId="WP9Heading2">
    <w:name w:val="WP9_Heading 2"/>
    <w:basedOn w:val="Normal"/>
    <w:uiPriority w:val="99"/>
    <w:rsid w:val="001012B5"/>
    <w:pPr>
      <w:spacing w:line="333" w:lineRule="auto"/>
    </w:pPr>
    <w:rPr>
      <w:rFonts w:ascii="C_TimesRoman" w:hAnsi="C_TimesRoman"/>
      <w:b/>
      <w:i/>
      <w:sz w:val="24"/>
      <w:lang w:val="en-US" w:eastAsia="en-US"/>
    </w:rPr>
  </w:style>
  <w:style w:type="paragraph" w:customStyle="1" w:styleId="WP9Heading1">
    <w:name w:val="WP9_Heading 1"/>
    <w:basedOn w:val="Normal"/>
    <w:uiPriority w:val="99"/>
    <w:rsid w:val="001012B5"/>
    <w:pPr>
      <w:spacing w:line="333" w:lineRule="auto"/>
    </w:pPr>
    <w:rPr>
      <w:rFonts w:ascii="C_TimesRoman" w:hAnsi="C_TimesRoman"/>
      <w:b/>
      <w:sz w:val="24"/>
      <w:lang w:val="en-US" w:eastAsia="en-US"/>
    </w:rPr>
  </w:style>
  <w:style w:type="paragraph" w:customStyle="1" w:styleId="bul-">
    <w:name w:val="bul-"/>
    <w:basedOn w:val="Normal"/>
    <w:uiPriority w:val="99"/>
    <w:rsid w:val="001012B5"/>
    <w:pPr>
      <w:tabs>
        <w:tab w:val="num" w:pos="360"/>
      </w:tabs>
      <w:spacing w:after="120"/>
      <w:ind w:left="170" w:hanging="170"/>
    </w:pPr>
    <w:rPr>
      <w:rFonts w:ascii="CHelvPlain" w:hAnsi="CHelvPlain"/>
      <w:sz w:val="21"/>
      <w:szCs w:val="20"/>
      <w:lang w:val="en-GB" w:eastAsia="en-US"/>
    </w:rPr>
  </w:style>
  <w:style w:type="paragraph" w:customStyle="1" w:styleId="bul-0">
    <w:name w:val="bul+-"/>
    <w:basedOn w:val="Normal"/>
    <w:uiPriority w:val="99"/>
    <w:rsid w:val="001012B5"/>
    <w:pPr>
      <w:tabs>
        <w:tab w:val="num" w:pos="360"/>
      </w:tabs>
      <w:spacing w:after="40"/>
      <w:ind w:left="170" w:hanging="170"/>
    </w:pPr>
    <w:rPr>
      <w:rFonts w:ascii="CHelvPlain" w:hAnsi="CHelvPlain"/>
      <w:sz w:val="21"/>
      <w:szCs w:val="20"/>
      <w:lang w:val="en-GB" w:eastAsia="en-US"/>
    </w:rPr>
  </w:style>
  <w:style w:type="paragraph" w:customStyle="1" w:styleId="Heading20">
    <w:name w:val="Heading2"/>
    <w:basedOn w:val="Heading2"/>
    <w:uiPriority w:val="99"/>
    <w:rsid w:val="001012B5"/>
    <w:pPr>
      <w:keepLines w:val="0"/>
      <w:tabs>
        <w:tab w:val="num" w:pos="1080"/>
      </w:tabs>
      <w:autoSpaceDE w:val="0"/>
      <w:autoSpaceDN w:val="0"/>
      <w:adjustRightInd w:val="0"/>
      <w:spacing w:line="312" w:lineRule="auto"/>
    </w:pPr>
    <w:rPr>
      <w:rFonts w:ascii="Arial" w:eastAsia="Times New Roman" w:hAnsi="Arial" w:cs="Times New Roman"/>
      <w:sz w:val="22"/>
      <w:szCs w:val="24"/>
      <w:lang w:val="ru-RU" w:eastAsia="en-US"/>
    </w:rPr>
  </w:style>
  <w:style w:type="character" w:customStyle="1" w:styleId="StyleHeading1ComplexArial11ptNotBoldCharCharChar1">
    <w:name w:val="Style Heading 1 + (Complex) Arial 11 pt Not Bold Char Char Char1"/>
    <w:basedOn w:val="Heading1Char3"/>
    <w:link w:val="StyleHeading1ComplexArial11ptNotBoldCharChar"/>
    <w:locked/>
    <w:rsid w:val="001012B5"/>
    <w:rPr>
      <w:rFonts w:ascii="Arial" w:eastAsia="Times New Roman" w:hAnsi="Arial" w:cs="Arial" w:hint="default"/>
      <w:i/>
      <w:iCs/>
      <w:color w:val="000000"/>
      <w:sz w:val="22"/>
      <w:szCs w:val="24"/>
      <w:lang w:val="sr-Latn-CS"/>
    </w:rPr>
  </w:style>
  <w:style w:type="paragraph" w:customStyle="1" w:styleId="StyleHeading1ComplexArial11ptNotBoldCharChar">
    <w:name w:val="Style Heading 1 + (Complex) Arial 11 pt Not Bold Char Char"/>
    <w:basedOn w:val="Heading1"/>
    <w:link w:val="StyleHeading1ComplexArial11ptNotBoldCharCharChar1"/>
    <w:rsid w:val="001012B5"/>
    <w:pPr>
      <w:keepLines w:val="0"/>
      <w:tabs>
        <w:tab w:val="num" w:pos="360"/>
      </w:tabs>
      <w:spacing w:before="0"/>
      <w:ind w:left="284" w:hanging="284"/>
      <w:jc w:val="left"/>
    </w:pPr>
    <w:rPr>
      <w:rFonts w:ascii="Arial" w:eastAsia="Times New Roman" w:hAnsi="Arial" w:cs="Arial"/>
      <w:b w:val="0"/>
      <w:bCs w:val="0"/>
      <w:i/>
      <w:iCs/>
      <w:color w:val="000000"/>
      <w:sz w:val="22"/>
      <w:szCs w:val="24"/>
      <w:lang w:val="sr-Latn-CS" w:eastAsia="en-US"/>
    </w:rPr>
  </w:style>
  <w:style w:type="paragraph" w:customStyle="1" w:styleId="StyleHeading1ComplexArial11ptNotBold">
    <w:name w:val="Style Heading 1 + (Complex) Arial 11 pt Not Bold"/>
    <w:basedOn w:val="Heading1"/>
    <w:uiPriority w:val="99"/>
    <w:rsid w:val="001012B5"/>
    <w:pPr>
      <w:keepLines w:val="0"/>
      <w:tabs>
        <w:tab w:val="num" w:pos="360"/>
      </w:tabs>
      <w:spacing w:before="0"/>
      <w:ind w:left="284" w:hanging="284"/>
      <w:jc w:val="left"/>
    </w:pPr>
    <w:rPr>
      <w:rFonts w:ascii="Arial" w:eastAsia="Times New Roman" w:hAnsi="Arial" w:cs="Arial"/>
      <w:color w:val="auto"/>
      <w:sz w:val="24"/>
      <w:szCs w:val="22"/>
      <w:lang w:val="sr-Latn-CS" w:eastAsia="en-US"/>
    </w:rPr>
  </w:style>
  <w:style w:type="paragraph" w:customStyle="1" w:styleId="Tacka2">
    <w:name w:val="Tacka 2"/>
    <w:basedOn w:val="Normal"/>
    <w:autoRedefine/>
    <w:uiPriority w:val="99"/>
    <w:rsid w:val="001012B5"/>
    <w:rPr>
      <w:rFonts w:ascii="Times New Roman" w:hAnsi="Times New Roman"/>
      <w:bCs/>
      <w:sz w:val="24"/>
      <w:lang w:eastAsia="en-US"/>
    </w:rPr>
  </w:style>
  <w:style w:type="paragraph" w:customStyle="1" w:styleId="-0">
    <w:name w:val="текст-обичан пасус"/>
    <w:basedOn w:val="Normal"/>
    <w:uiPriority w:val="99"/>
    <w:rsid w:val="001012B5"/>
    <w:pPr>
      <w:spacing w:after="24"/>
      <w:ind w:firstLine="720"/>
    </w:pPr>
    <w:rPr>
      <w:rFonts w:ascii="Times New Roman" w:hAnsi="Times New Roman"/>
      <w:sz w:val="22"/>
      <w:szCs w:val="22"/>
      <w:lang w:eastAsia="en-US"/>
    </w:rPr>
  </w:style>
  <w:style w:type="paragraph" w:customStyle="1" w:styleId="REP">
    <w:name w:val="REP"/>
    <w:basedOn w:val="Normal"/>
    <w:uiPriority w:val="99"/>
    <w:rsid w:val="001012B5"/>
    <w:pPr>
      <w:ind w:firstLine="720"/>
    </w:pPr>
    <w:rPr>
      <w:rFonts w:ascii="Times New Roman" w:hAnsi="Times New Roman"/>
      <w:sz w:val="22"/>
      <w:lang w:val="sl-SI" w:eastAsia="en-US"/>
    </w:rPr>
  </w:style>
  <w:style w:type="character" w:customStyle="1" w:styleId="Heading1CharCharCharChar1">
    <w:name w:val="Heading1 Char Char Char Char1"/>
    <w:basedOn w:val="DefaultParagraphFont"/>
    <w:link w:val="Heading1CharCharChar"/>
    <w:locked/>
    <w:rsid w:val="001012B5"/>
    <w:rPr>
      <w:rFonts w:ascii="Arial" w:eastAsia="Times New Roman" w:hAnsi="Arial" w:cs="Arial"/>
      <w:b/>
      <w:bCs/>
      <w:sz w:val="28"/>
      <w:szCs w:val="24"/>
    </w:rPr>
  </w:style>
  <w:style w:type="paragraph" w:customStyle="1" w:styleId="Heading1CharCharChar">
    <w:name w:val="Heading1 Char Char Char"/>
    <w:basedOn w:val="Heading1"/>
    <w:link w:val="Heading1CharCharCharChar1"/>
    <w:rsid w:val="001012B5"/>
    <w:pPr>
      <w:keepLines w:val="0"/>
      <w:tabs>
        <w:tab w:val="num" w:pos="360"/>
      </w:tabs>
      <w:spacing w:before="0"/>
      <w:ind w:left="284" w:hanging="284"/>
      <w:jc w:val="left"/>
    </w:pPr>
    <w:rPr>
      <w:rFonts w:ascii="Arial" w:eastAsia="Times New Roman" w:hAnsi="Arial" w:cs="Arial"/>
      <w:color w:val="auto"/>
      <w:szCs w:val="24"/>
      <w:lang w:val="sr-Cyrl-RS" w:eastAsia="en-US"/>
    </w:rPr>
  </w:style>
  <w:style w:type="character" w:customStyle="1" w:styleId="Heading1CharChar">
    <w:name w:val="Heading1 Char Char"/>
    <w:basedOn w:val="DefaultParagraphFont"/>
    <w:link w:val="Heading1Char0"/>
    <w:locked/>
    <w:rsid w:val="001012B5"/>
    <w:rPr>
      <w:rFonts w:ascii="Arial" w:eastAsia="Times New Roman" w:hAnsi="Arial" w:cs="Arial"/>
      <w:b/>
      <w:bCs/>
      <w:sz w:val="28"/>
      <w:szCs w:val="24"/>
    </w:rPr>
  </w:style>
  <w:style w:type="paragraph" w:customStyle="1" w:styleId="Heading1Char0">
    <w:name w:val="Heading1 Char"/>
    <w:basedOn w:val="Heading1"/>
    <w:link w:val="Heading1CharChar"/>
    <w:rsid w:val="001012B5"/>
    <w:pPr>
      <w:keepLines w:val="0"/>
      <w:tabs>
        <w:tab w:val="num" w:pos="360"/>
      </w:tabs>
      <w:spacing w:before="0"/>
      <w:ind w:left="284" w:hanging="284"/>
      <w:jc w:val="left"/>
    </w:pPr>
    <w:rPr>
      <w:rFonts w:ascii="Arial" w:eastAsia="Times New Roman" w:hAnsi="Arial" w:cs="Arial"/>
      <w:color w:val="auto"/>
      <w:szCs w:val="24"/>
      <w:lang w:val="sr-Cyrl-RS" w:eastAsia="en-US"/>
    </w:rPr>
  </w:style>
  <w:style w:type="paragraph" w:customStyle="1" w:styleId="Buletiutekstu">
    <w:name w:val="Buleti u tekstu"/>
    <w:basedOn w:val="Normal"/>
    <w:autoRedefine/>
    <w:uiPriority w:val="99"/>
    <w:rsid w:val="001012B5"/>
    <w:pPr>
      <w:numPr>
        <w:numId w:val="23"/>
      </w:numPr>
      <w:spacing w:before="120" w:line="260" w:lineRule="exact"/>
    </w:pPr>
    <w:rPr>
      <w:rFonts w:ascii="Tahoma" w:hAnsi="Tahoma"/>
      <w:bCs/>
      <w:sz w:val="20"/>
      <w:lang w:val="it-IT" w:eastAsia="en-US"/>
    </w:rPr>
  </w:style>
  <w:style w:type="paragraph" w:customStyle="1" w:styleId="Malinaslov">
    <w:name w:val="Mali naslov"/>
    <w:basedOn w:val="Normal"/>
    <w:uiPriority w:val="99"/>
    <w:rsid w:val="001012B5"/>
    <w:pPr>
      <w:spacing w:before="120" w:after="120"/>
    </w:pPr>
    <w:rPr>
      <w:rFonts w:ascii="Tahoma" w:hAnsi="Tahoma" w:cs="Tahoma"/>
      <w:b/>
      <w:sz w:val="24"/>
      <w:lang w:val="sr-Latn-CS" w:eastAsia="en-US"/>
    </w:rPr>
  </w:style>
  <w:style w:type="paragraph" w:customStyle="1" w:styleId="faza">
    <w:name w:val="faza"/>
    <w:basedOn w:val="Normal"/>
    <w:uiPriority w:val="99"/>
    <w:rsid w:val="001012B5"/>
    <w:pPr>
      <w:spacing w:before="240"/>
      <w:jc w:val="center"/>
    </w:pPr>
    <w:rPr>
      <w:rFonts w:ascii="Tahoma" w:hAnsi="Tahoma" w:cs="Tahoma"/>
      <w:b/>
      <w:sz w:val="24"/>
      <w:lang w:val="sr-Latn-CS" w:eastAsia="en-US"/>
    </w:rPr>
  </w:style>
  <w:style w:type="paragraph" w:customStyle="1" w:styleId="NormalWeb13">
    <w:name w:val="Normal (Web)13"/>
    <w:basedOn w:val="Normal"/>
    <w:uiPriority w:val="99"/>
    <w:rsid w:val="001012B5"/>
    <w:pPr>
      <w:jc w:val="left"/>
    </w:pPr>
    <w:rPr>
      <w:rFonts w:ascii="Times New Roman" w:hAnsi="Times New Roman"/>
      <w:sz w:val="24"/>
      <w:lang w:val="en-US" w:eastAsia="en-US"/>
    </w:rPr>
  </w:style>
  <w:style w:type="paragraph" w:customStyle="1" w:styleId="a0">
    <w:name w:val="набрајанје"/>
    <w:basedOn w:val="Normal"/>
    <w:uiPriority w:val="99"/>
    <w:rsid w:val="001012B5"/>
    <w:pPr>
      <w:numPr>
        <w:numId w:val="24"/>
      </w:numPr>
      <w:spacing w:after="120"/>
    </w:pPr>
    <w:rPr>
      <w:rFonts w:ascii="A Cirilica Helvetica" w:hAnsi="A Cirilica Helvetica"/>
      <w:sz w:val="20"/>
      <w:szCs w:val="20"/>
      <w:lang w:val="en-US" w:eastAsia="en-US"/>
    </w:rPr>
  </w:style>
  <w:style w:type="paragraph" w:customStyle="1" w:styleId="N2">
    <w:name w:val="N2"/>
    <w:uiPriority w:val="99"/>
    <w:rsid w:val="001012B5"/>
    <w:pPr>
      <w:keepNext/>
      <w:widowControl w:val="0"/>
      <w:snapToGrid w:val="0"/>
      <w:spacing w:before="397" w:after="284" w:line="240" w:lineRule="auto"/>
      <w:jc w:val="center"/>
    </w:pPr>
    <w:rPr>
      <w:rFonts w:ascii="Courier" w:eastAsia="Times New Roman" w:hAnsi="Courier" w:cs="Times New Roman"/>
      <w:b/>
      <w:sz w:val="28"/>
      <w:szCs w:val="20"/>
      <w:lang w:val="en-AU"/>
    </w:rPr>
  </w:style>
  <w:style w:type="paragraph" w:customStyle="1" w:styleId="OmniPage1">
    <w:name w:val="OmniPage #1"/>
    <w:basedOn w:val="Normal"/>
    <w:uiPriority w:val="99"/>
    <w:rsid w:val="001012B5"/>
    <w:pPr>
      <w:overflowPunct w:val="0"/>
      <w:autoSpaceDE w:val="0"/>
      <w:autoSpaceDN w:val="0"/>
      <w:adjustRightInd w:val="0"/>
      <w:spacing w:line="220" w:lineRule="exact"/>
      <w:jc w:val="left"/>
    </w:pPr>
    <w:rPr>
      <w:rFonts w:ascii="Times New Roman" w:hAnsi="Times New Roman"/>
      <w:sz w:val="20"/>
      <w:szCs w:val="20"/>
      <w:lang w:val="en-US" w:eastAsia="en-US"/>
    </w:rPr>
  </w:style>
  <w:style w:type="paragraph" w:customStyle="1" w:styleId="Literatura">
    <w:name w:val="Literatura"/>
    <w:basedOn w:val="Normal"/>
    <w:uiPriority w:val="99"/>
    <w:rsid w:val="001012B5"/>
    <w:pPr>
      <w:tabs>
        <w:tab w:val="num" w:pos="717"/>
      </w:tabs>
      <w:ind w:left="717" w:hanging="360"/>
    </w:pPr>
    <w:rPr>
      <w:rFonts w:ascii="Arial" w:hAnsi="Arial"/>
      <w:sz w:val="20"/>
      <w:szCs w:val="20"/>
      <w:lang w:val="hr-HR" w:eastAsia="en-US"/>
    </w:rPr>
  </w:style>
  <w:style w:type="paragraph" w:customStyle="1" w:styleId="NaslovGlave1">
    <w:name w:val="Naslov Glave 1"/>
    <w:basedOn w:val="Normal"/>
    <w:uiPriority w:val="99"/>
    <w:rsid w:val="001012B5"/>
    <w:pPr>
      <w:pageBreakBefore/>
      <w:pBdr>
        <w:bottom w:val="single" w:sz="4" w:space="20" w:color="auto"/>
      </w:pBdr>
      <w:tabs>
        <w:tab w:val="num" w:pos="720"/>
        <w:tab w:val="num" w:pos="750"/>
      </w:tabs>
      <w:ind w:left="357" w:hanging="357"/>
      <w:jc w:val="left"/>
    </w:pPr>
    <w:rPr>
      <w:rFonts w:ascii="Times New Roman" w:hAnsi="Times New Roman"/>
      <w:b/>
      <w:sz w:val="48"/>
      <w:lang w:val="en-US" w:eastAsia="sr-Latn-CS"/>
    </w:rPr>
  </w:style>
  <w:style w:type="paragraph" w:customStyle="1" w:styleId="26">
    <w:name w:val="_26"/>
    <w:uiPriority w:val="99"/>
    <w:rsid w:val="001012B5"/>
    <w:pPr>
      <w:widowControl w:val="0"/>
      <w:snapToGrid w:val="0"/>
      <w:spacing w:after="0" w:line="240" w:lineRule="auto"/>
      <w:jc w:val="both"/>
    </w:pPr>
    <w:rPr>
      <w:rFonts w:ascii="Yu Times New Roman" w:eastAsia="Times New Roman" w:hAnsi="Yu Times New Roman" w:cs="Times New Roman"/>
      <w:sz w:val="24"/>
      <w:szCs w:val="20"/>
      <w:lang w:val="en-US"/>
    </w:rPr>
  </w:style>
  <w:style w:type="paragraph" w:customStyle="1" w:styleId="juparChar">
    <w:name w:val="jupar Char"/>
    <w:basedOn w:val="Normal"/>
    <w:uiPriority w:val="99"/>
    <w:rsid w:val="001012B5"/>
    <w:pPr>
      <w:spacing w:before="120" w:after="120" w:line="360" w:lineRule="auto"/>
      <w:jc w:val="left"/>
    </w:pPr>
    <w:rPr>
      <w:rFonts w:ascii="YU HelveticaPlain" w:hAnsi="YU HelveticaPlain"/>
      <w:sz w:val="22"/>
      <w:szCs w:val="20"/>
      <w:lang w:val="en-US" w:eastAsia="en-US"/>
    </w:rPr>
  </w:style>
  <w:style w:type="paragraph" w:customStyle="1" w:styleId="ReferenceLine">
    <w:name w:val="Reference Line"/>
    <w:basedOn w:val="BodyText"/>
    <w:uiPriority w:val="99"/>
    <w:rsid w:val="001012B5"/>
    <w:pPr>
      <w:spacing w:after="0"/>
    </w:pPr>
    <w:rPr>
      <w:rFonts w:ascii="Dutch Roman" w:hAnsi="Dutch Roman"/>
      <w:sz w:val="24"/>
      <w:szCs w:val="20"/>
      <w:lang w:val="en-US" w:eastAsia="en-US"/>
    </w:rPr>
  </w:style>
  <w:style w:type="paragraph" w:customStyle="1" w:styleId="BulletList2">
    <w:name w:val="Bullet List 2"/>
    <w:basedOn w:val="Normal"/>
    <w:uiPriority w:val="99"/>
    <w:rsid w:val="001012B5"/>
    <w:pPr>
      <w:widowControl w:val="0"/>
      <w:numPr>
        <w:numId w:val="25"/>
      </w:numPr>
      <w:snapToGrid w:val="0"/>
      <w:spacing w:before="240"/>
    </w:pPr>
    <w:rPr>
      <w:rFonts w:ascii="Times New Roman" w:hAnsi="Times New Roman"/>
      <w:sz w:val="22"/>
      <w:szCs w:val="20"/>
      <w:lang w:val="en-GB" w:eastAsia="en-US"/>
    </w:rPr>
  </w:style>
  <w:style w:type="paragraph" w:customStyle="1" w:styleId="toa">
    <w:name w:val="toa"/>
    <w:basedOn w:val="Normal"/>
    <w:uiPriority w:val="99"/>
    <w:rsid w:val="001012B5"/>
    <w:pPr>
      <w:tabs>
        <w:tab w:val="left" w:pos="9000"/>
        <w:tab w:val="right" w:pos="9360"/>
      </w:tabs>
      <w:suppressAutoHyphens/>
      <w:jc w:val="left"/>
    </w:pPr>
    <w:rPr>
      <w:rFonts w:ascii="CTimesRoman" w:hAnsi="CTimesRoman"/>
      <w:szCs w:val="20"/>
      <w:lang w:val="en-US" w:eastAsia="en-US"/>
    </w:rPr>
  </w:style>
  <w:style w:type="paragraph" w:customStyle="1" w:styleId="srbija">
    <w:name w:val="srbija"/>
    <w:basedOn w:val="Normal"/>
    <w:uiPriority w:val="99"/>
    <w:rsid w:val="001012B5"/>
    <w:pPr>
      <w:ind w:firstLine="567"/>
    </w:pPr>
    <w:rPr>
      <w:rFonts w:ascii="CTimesRoman" w:hAnsi="CTimesRoman"/>
      <w:color w:val="0000FF"/>
      <w:sz w:val="19"/>
      <w:szCs w:val="20"/>
      <w:lang w:val="en-US" w:eastAsia="en-US"/>
    </w:rPr>
  </w:style>
  <w:style w:type="paragraph" w:customStyle="1" w:styleId="110---naslov-clana">
    <w:name w:val="110---naslov-clana"/>
    <w:basedOn w:val="Normal"/>
    <w:uiPriority w:val="99"/>
    <w:rsid w:val="001012B5"/>
    <w:pPr>
      <w:spacing w:before="100" w:beforeAutospacing="1" w:after="100" w:afterAutospacing="1"/>
      <w:jc w:val="left"/>
    </w:pPr>
    <w:rPr>
      <w:rFonts w:ascii="Times New Roman" w:hAnsi="Times New Roman"/>
      <w:sz w:val="24"/>
      <w:lang w:val="sr-Latn-CS" w:eastAsia="sr-Latn-CS"/>
    </w:rPr>
  </w:style>
  <w:style w:type="paragraph" w:customStyle="1" w:styleId="font5">
    <w:name w:val="font5"/>
    <w:basedOn w:val="Normal"/>
    <w:uiPriority w:val="99"/>
    <w:rsid w:val="001012B5"/>
    <w:pPr>
      <w:spacing w:before="100" w:beforeAutospacing="1" w:after="100" w:afterAutospacing="1"/>
      <w:jc w:val="left"/>
    </w:pPr>
    <w:rPr>
      <w:rFonts w:ascii="Arial Narrow" w:hAnsi="Arial Narrow"/>
      <w:sz w:val="16"/>
      <w:szCs w:val="16"/>
      <w:lang w:val="en-US" w:eastAsia="en-US"/>
    </w:rPr>
  </w:style>
  <w:style w:type="paragraph" w:customStyle="1" w:styleId="xl52">
    <w:name w:val="xl52"/>
    <w:basedOn w:val="Normal"/>
    <w:uiPriority w:val="99"/>
    <w:rsid w:val="001012B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sz w:val="16"/>
      <w:szCs w:val="16"/>
      <w:lang w:val="en-US" w:eastAsia="en-US"/>
    </w:rPr>
  </w:style>
  <w:style w:type="paragraph" w:customStyle="1" w:styleId="xl53">
    <w:name w:val="xl53"/>
    <w:basedOn w:val="Normal"/>
    <w:uiPriority w:val="99"/>
    <w:rsid w:val="001012B5"/>
    <w:pPr>
      <w:pBdr>
        <w:top w:val="single" w:sz="4" w:space="0" w:color="auto"/>
        <w:left w:val="single" w:sz="4" w:space="0" w:color="auto"/>
        <w:bottom w:val="single" w:sz="8" w:space="0" w:color="auto"/>
      </w:pBdr>
      <w:spacing w:before="100" w:beforeAutospacing="1" w:after="100" w:afterAutospacing="1"/>
      <w:jc w:val="left"/>
    </w:pPr>
    <w:rPr>
      <w:rFonts w:ascii="Arial Narrow" w:eastAsia="SimSun" w:hAnsi="Arial Narrow"/>
      <w:sz w:val="16"/>
      <w:szCs w:val="16"/>
      <w:lang w:val="en-US" w:eastAsia="zh-CN"/>
    </w:rPr>
  </w:style>
  <w:style w:type="paragraph" w:customStyle="1" w:styleId="xl54">
    <w:name w:val="xl54"/>
    <w:basedOn w:val="Normal"/>
    <w:uiPriority w:val="99"/>
    <w:rsid w:val="001012B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5">
    <w:name w:val="xl55"/>
    <w:basedOn w:val="Normal"/>
    <w:uiPriority w:val="99"/>
    <w:rsid w:val="001012B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6">
    <w:name w:val="xl56"/>
    <w:basedOn w:val="Normal"/>
    <w:uiPriority w:val="99"/>
    <w:rsid w:val="001012B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7">
    <w:name w:val="xl57"/>
    <w:basedOn w:val="Normal"/>
    <w:uiPriority w:val="99"/>
    <w:rsid w:val="001012B5"/>
    <w:pPr>
      <w:pBdr>
        <w:top w:val="single" w:sz="8" w:space="0" w:color="auto"/>
        <w:left w:val="single" w:sz="4" w:space="0" w:color="auto"/>
        <w:right w:val="single" w:sz="4"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8">
    <w:name w:val="xl58"/>
    <w:basedOn w:val="Normal"/>
    <w:uiPriority w:val="99"/>
    <w:rsid w:val="001012B5"/>
    <w:pPr>
      <w:pBdr>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sz w:val="24"/>
      <w:lang w:val="en-US" w:eastAsia="zh-CN"/>
    </w:rPr>
  </w:style>
  <w:style w:type="paragraph" w:customStyle="1" w:styleId="xl59">
    <w:name w:val="xl59"/>
    <w:basedOn w:val="Normal"/>
    <w:uiPriority w:val="99"/>
    <w:rsid w:val="001012B5"/>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Arial Narrow" w:eastAsia="SimSun" w:hAnsi="Arial Narrow"/>
      <w:b/>
      <w:bCs/>
      <w:sz w:val="16"/>
      <w:szCs w:val="16"/>
      <w:lang w:val="en-US" w:eastAsia="zh-CN"/>
    </w:rPr>
  </w:style>
  <w:style w:type="paragraph" w:customStyle="1" w:styleId="xl60">
    <w:name w:val="xl60"/>
    <w:basedOn w:val="Normal"/>
    <w:uiPriority w:val="99"/>
    <w:rsid w:val="001012B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Narrow" w:eastAsia="SimSun" w:hAnsi="Arial Narrow"/>
      <w:sz w:val="16"/>
      <w:szCs w:val="16"/>
      <w:lang w:val="en-US" w:eastAsia="zh-CN"/>
    </w:rPr>
  </w:style>
  <w:style w:type="paragraph" w:customStyle="1" w:styleId="Style">
    <w:name w:val="Style"/>
    <w:uiPriority w:val="99"/>
    <w:rsid w:val="001012B5"/>
    <w:pPr>
      <w:widowControl w:val="0"/>
      <w:autoSpaceDE w:val="0"/>
      <w:autoSpaceDN w:val="0"/>
      <w:adjustRightInd w:val="0"/>
      <w:spacing w:after="0" w:line="240" w:lineRule="auto"/>
    </w:pPr>
    <w:rPr>
      <w:rFonts w:ascii="Arial" w:eastAsia="Times New Roman" w:hAnsi="Arial" w:cs="Arial"/>
      <w:sz w:val="24"/>
      <w:szCs w:val="24"/>
      <w:lang w:val="sr-Cyrl-CS" w:eastAsia="sr-Cyrl-CS"/>
    </w:rPr>
  </w:style>
  <w:style w:type="paragraph" w:customStyle="1" w:styleId="TA">
    <w:name w:val="TA"/>
    <w:uiPriority w:val="99"/>
    <w:rsid w:val="001012B5"/>
    <w:pPr>
      <w:widowControl w:val="0"/>
      <w:snapToGrid w:val="0"/>
      <w:spacing w:before="80" w:after="0" w:line="180" w:lineRule="atLeast"/>
    </w:pPr>
    <w:rPr>
      <w:rFonts w:ascii="Courier" w:eastAsia="Times New Roman" w:hAnsi="Courier" w:cs="Times New Roman"/>
      <w:sz w:val="24"/>
      <w:szCs w:val="24"/>
      <w:lang w:val="en-AU"/>
    </w:rPr>
  </w:style>
  <w:style w:type="paragraph" w:customStyle="1" w:styleId="Tabela-naziv">
    <w:name w:val="Tabela-naziv"/>
    <w:basedOn w:val="Normal"/>
    <w:uiPriority w:val="99"/>
    <w:rsid w:val="001012B5"/>
    <w:pPr>
      <w:spacing w:after="60" w:line="252" w:lineRule="auto"/>
    </w:pPr>
    <w:rPr>
      <w:rFonts w:ascii="Cir SwissCond" w:hAnsi="Cir SwissCond"/>
      <w:i/>
      <w:sz w:val="22"/>
      <w:lang w:val="en-US" w:eastAsia="en-US"/>
    </w:rPr>
  </w:style>
  <w:style w:type="paragraph" w:customStyle="1" w:styleId="StyleTabela-nazivArial">
    <w:name w:val="Style Tabela-naziv + Arial"/>
    <w:basedOn w:val="Tabela-naziv"/>
    <w:autoRedefine/>
    <w:uiPriority w:val="99"/>
    <w:rsid w:val="001012B5"/>
    <w:pPr>
      <w:spacing w:after="0" w:line="240" w:lineRule="auto"/>
      <w:jc w:val="left"/>
    </w:pPr>
    <w:rPr>
      <w:rFonts w:ascii="Arial Narrow" w:hAnsi="Arial Narrow" w:cs="Arial"/>
      <w:iCs/>
      <w:color w:val="FF0000"/>
      <w:spacing w:val="-2"/>
      <w:szCs w:val="17"/>
      <w:lang w:val="sr-Cyrl-CS"/>
    </w:rPr>
  </w:style>
  <w:style w:type="paragraph" w:customStyle="1" w:styleId="StyleTAl">
    <w:name w:val="Style TA l"/>
    <w:basedOn w:val="TA"/>
    <w:autoRedefine/>
    <w:uiPriority w:val="99"/>
    <w:rsid w:val="001012B5"/>
    <w:pPr>
      <w:widowControl/>
      <w:snapToGrid/>
      <w:spacing w:before="0" w:line="240" w:lineRule="auto"/>
      <w:jc w:val="both"/>
    </w:pPr>
    <w:rPr>
      <w:rFonts w:ascii="Arial Narrow" w:hAnsi="Arial Narrow"/>
      <w:sz w:val="18"/>
    </w:rPr>
  </w:style>
  <w:style w:type="paragraph" w:customStyle="1" w:styleId="StyleHeading1ComplexArial11ptNotBoldChar">
    <w:name w:val="Style Heading 1 + (Complex) Arial 11 pt Not Bold Char"/>
    <w:basedOn w:val="Heading1"/>
    <w:uiPriority w:val="99"/>
    <w:rsid w:val="001012B5"/>
    <w:pPr>
      <w:keepLines w:val="0"/>
      <w:tabs>
        <w:tab w:val="num" w:pos="360"/>
      </w:tabs>
      <w:spacing w:before="0"/>
      <w:ind w:left="284" w:hanging="284"/>
      <w:jc w:val="left"/>
    </w:pPr>
    <w:rPr>
      <w:rFonts w:ascii="Arial" w:eastAsia="Times New Roman" w:hAnsi="Arial" w:cs="Arial"/>
      <w:b w:val="0"/>
      <w:bCs w:val="0"/>
      <w:i/>
      <w:iCs/>
      <w:color w:val="000000"/>
      <w:sz w:val="24"/>
      <w:szCs w:val="22"/>
      <w:lang w:val="sr-Latn-CS" w:eastAsia="en-US"/>
    </w:rPr>
  </w:style>
  <w:style w:type="paragraph" w:customStyle="1" w:styleId="Heading10">
    <w:name w:val="Heading1"/>
    <w:basedOn w:val="Heading1"/>
    <w:uiPriority w:val="99"/>
    <w:rsid w:val="001012B5"/>
    <w:pPr>
      <w:keepLines w:val="0"/>
      <w:tabs>
        <w:tab w:val="num" w:pos="360"/>
      </w:tabs>
      <w:spacing w:before="0"/>
      <w:ind w:left="284" w:hanging="284"/>
      <w:jc w:val="left"/>
    </w:pPr>
    <w:rPr>
      <w:rFonts w:ascii="Arial" w:eastAsia="Times New Roman" w:hAnsi="Arial" w:cs="Arial"/>
      <w:color w:val="auto"/>
      <w:szCs w:val="24"/>
      <w:lang w:val="en-US" w:eastAsia="en-US"/>
    </w:rPr>
  </w:style>
  <w:style w:type="paragraph" w:customStyle="1" w:styleId="tablica">
    <w:name w:val="tablica"/>
    <w:basedOn w:val="Normal"/>
    <w:uiPriority w:val="99"/>
    <w:rsid w:val="001012B5"/>
    <w:pPr>
      <w:jc w:val="left"/>
    </w:pPr>
    <w:rPr>
      <w:rFonts w:ascii="Yu Times New Roman" w:hAnsi="Yu Times New Roman"/>
      <w:sz w:val="24"/>
      <w:lang w:val="en-US" w:eastAsia="en-US"/>
    </w:rPr>
  </w:style>
  <w:style w:type="paragraph" w:customStyle="1" w:styleId="font6">
    <w:name w:val="font6"/>
    <w:basedOn w:val="Normal"/>
    <w:uiPriority w:val="99"/>
    <w:rsid w:val="001012B5"/>
    <w:pPr>
      <w:spacing w:before="100" w:beforeAutospacing="1" w:after="100" w:afterAutospacing="1"/>
      <w:jc w:val="left"/>
    </w:pPr>
    <w:rPr>
      <w:rFonts w:ascii="Times New Roman" w:hAnsi="Times New Roman"/>
      <w:sz w:val="16"/>
      <w:szCs w:val="16"/>
      <w:lang w:val="en-US" w:eastAsia="en-US"/>
    </w:rPr>
  </w:style>
  <w:style w:type="paragraph" w:customStyle="1" w:styleId="font7">
    <w:name w:val="font7"/>
    <w:basedOn w:val="Normal"/>
    <w:uiPriority w:val="99"/>
    <w:rsid w:val="001012B5"/>
    <w:pPr>
      <w:spacing w:before="100" w:beforeAutospacing="1" w:after="100" w:afterAutospacing="1"/>
      <w:jc w:val="left"/>
    </w:pPr>
    <w:rPr>
      <w:rFonts w:ascii="Yu Times New Roman" w:hAnsi="Yu Times New Roman"/>
      <w:sz w:val="16"/>
      <w:szCs w:val="16"/>
      <w:lang w:val="en-US" w:eastAsia="en-US"/>
    </w:rPr>
  </w:style>
  <w:style w:type="paragraph" w:customStyle="1" w:styleId="font8">
    <w:name w:val="font8"/>
    <w:basedOn w:val="Normal"/>
    <w:uiPriority w:val="99"/>
    <w:rsid w:val="001012B5"/>
    <w:pPr>
      <w:spacing w:before="100" w:beforeAutospacing="1" w:after="100" w:afterAutospacing="1"/>
      <w:jc w:val="left"/>
    </w:pPr>
    <w:rPr>
      <w:rFonts w:ascii="Yu Times New Roman" w:hAnsi="Yu Times New Roman"/>
      <w:color w:val="FF0000"/>
      <w:sz w:val="20"/>
      <w:szCs w:val="20"/>
      <w:lang w:val="en-US" w:eastAsia="en-US"/>
    </w:rPr>
  </w:style>
  <w:style w:type="paragraph" w:customStyle="1" w:styleId="xl61">
    <w:name w:val="xl61"/>
    <w:basedOn w:val="Normal"/>
    <w:uiPriority w:val="99"/>
    <w:rsid w:val="001012B5"/>
    <w:pPr>
      <w:pBdr>
        <w:top w:val="double" w:sz="6" w:space="0" w:color="auto"/>
        <w:left w:val="single" w:sz="8" w:space="0" w:color="auto"/>
        <w:right w:val="double" w:sz="6" w:space="0" w:color="auto"/>
      </w:pBdr>
      <w:spacing w:before="100" w:beforeAutospacing="1" w:after="100" w:afterAutospacing="1"/>
      <w:jc w:val="center"/>
    </w:pPr>
    <w:rPr>
      <w:rFonts w:ascii="Yu Times New Roman" w:hAnsi="Yu Times New Roman"/>
      <w:sz w:val="16"/>
      <w:szCs w:val="16"/>
      <w:lang w:val="en-US" w:eastAsia="en-US"/>
    </w:rPr>
  </w:style>
  <w:style w:type="paragraph" w:customStyle="1" w:styleId="xl62">
    <w:name w:val="xl62"/>
    <w:basedOn w:val="Normal"/>
    <w:uiPriority w:val="99"/>
    <w:rsid w:val="001012B5"/>
    <w:pPr>
      <w:pBdr>
        <w:left w:val="single" w:sz="8" w:space="0" w:color="auto"/>
        <w:bottom w:val="double" w:sz="6" w:space="0" w:color="auto"/>
        <w:right w:val="double" w:sz="6" w:space="0" w:color="auto"/>
      </w:pBdr>
      <w:spacing w:before="100" w:beforeAutospacing="1" w:after="100" w:afterAutospacing="1"/>
      <w:jc w:val="center"/>
    </w:pPr>
    <w:rPr>
      <w:rFonts w:ascii="Yu Times New Roman" w:hAnsi="Yu Times New Roman"/>
      <w:sz w:val="16"/>
      <w:szCs w:val="16"/>
      <w:lang w:val="en-US" w:eastAsia="en-US"/>
    </w:rPr>
  </w:style>
  <w:style w:type="paragraph" w:customStyle="1" w:styleId="xl63">
    <w:name w:val="xl63"/>
    <w:basedOn w:val="Normal"/>
    <w:uiPriority w:val="99"/>
    <w:rsid w:val="001012B5"/>
    <w:pPr>
      <w:pBdr>
        <w:left w:val="single" w:sz="8" w:space="0" w:color="auto"/>
        <w:bottom w:val="double" w:sz="6" w:space="0" w:color="auto"/>
        <w:righ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64">
    <w:name w:val="xl64"/>
    <w:basedOn w:val="Normal"/>
    <w:uiPriority w:val="99"/>
    <w:rsid w:val="001012B5"/>
    <w:pPr>
      <w:pBdr>
        <w:bottom w:val="double" w:sz="6" w:space="0" w:color="auto"/>
        <w:right w:val="single" w:sz="8" w:space="0" w:color="auto"/>
      </w:pBdr>
      <w:spacing w:before="100" w:beforeAutospacing="1" w:after="100" w:afterAutospacing="1"/>
      <w:jc w:val="left"/>
    </w:pPr>
    <w:rPr>
      <w:rFonts w:ascii="Times New Roman" w:hAnsi="Times New Roman"/>
      <w:color w:val="FF0000"/>
      <w:sz w:val="24"/>
      <w:lang w:val="en-US" w:eastAsia="en-US"/>
    </w:rPr>
  </w:style>
  <w:style w:type="paragraph" w:customStyle="1" w:styleId="xl65">
    <w:name w:val="xl65"/>
    <w:basedOn w:val="Normal"/>
    <w:uiPriority w:val="99"/>
    <w:rsid w:val="001012B5"/>
    <w:pPr>
      <w:pBdr>
        <w:left w:val="single" w:sz="8" w:space="0" w:color="auto"/>
        <w:bottom w:val="double" w:sz="6" w:space="0" w:color="auto"/>
        <w:right w:val="single" w:sz="8" w:space="0" w:color="auto"/>
      </w:pBdr>
      <w:spacing w:before="100" w:beforeAutospacing="1" w:after="100" w:afterAutospacing="1"/>
      <w:jc w:val="left"/>
    </w:pPr>
    <w:rPr>
      <w:rFonts w:ascii="Times New Roman" w:hAnsi="Times New Roman"/>
      <w:sz w:val="24"/>
      <w:lang w:val="en-US" w:eastAsia="en-US"/>
    </w:rPr>
  </w:style>
  <w:style w:type="paragraph" w:customStyle="1" w:styleId="xl66">
    <w:name w:val="xl66"/>
    <w:basedOn w:val="Normal"/>
    <w:uiPriority w:val="99"/>
    <w:rsid w:val="001012B5"/>
    <w:pPr>
      <w:pBdr>
        <w:bottom w:val="double" w:sz="6"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67">
    <w:name w:val="xl67"/>
    <w:basedOn w:val="Normal"/>
    <w:uiPriority w:val="99"/>
    <w:rsid w:val="001012B5"/>
    <w:pPr>
      <w:pBdr>
        <w:bottom w:val="double" w:sz="6" w:space="0" w:color="auto"/>
        <w:right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68">
    <w:name w:val="xl68"/>
    <w:basedOn w:val="Normal"/>
    <w:uiPriority w:val="99"/>
    <w:rsid w:val="001012B5"/>
    <w:pPr>
      <w:pBdr>
        <w:top w:val="double" w:sz="6" w:space="0" w:color="auto"/>
        <w:left w:val="single" w:sz="8" w:space="0" w:color="auto"/>
        <w:right w:val="single" w:sz="8" w:space="0" w:color="auto"/>
      </w:pBdr>
      <w:spacing w:before="100" w:beforeAutospacing="1" w:after="100" w:afterAutospacing="1"/>
      <w:jc w:val="left"/>
    </w:pPr>
    <w:rPr>
      <w:rFonts w:ascii="Times New Roman" w:hAnsi="Times New Roman"/>
      <w:color w:val="FF0000"/>
      <w:sz w:val="24"/>
      <w:lang w:val="en-US" w:eastAsia="en-US"/>
    </w:rPr>
  </w:style>
  <w:style w:type="paragraph" w:customStyle="1" w:styleId="xl69">
    <w:name w:val="xl69"/>
    <w:basedOn w:val="Normal"/>
    <w:uiPriority w:val="99"/>
    <w:rsid w:val="001012B5"/>
    <w:pPr>
      <w:pBdr>
        <w:top w:val="double" w:sz="6" w:space="0" w:color="auto"/>
        <w:right w:val="single" w:sz="8" w:space="0" w:color="auto"/>
      </w:pBdr>
      <w:spacing w:before="100" w:beforeAutospacing="1" w:after="100" w:afterAutospacing="1"/>
      <w:jc w:val="left"/>
    </w:pPr>
    <w:rPr>
      <w:rFonts w:ascii="Times New Roman" w:hAnsi="Times New Roman"/>
      <w:color w:val="FF0000"/>
      <w:sz w:val="24"/>
      <w:lang w:val="en-US" w:eastAsia="en-US"/>
    </w:rPr>
  </w:style>
  <w:style w:type="paragraph" w:customStyle="1" w:styleId="xl70">
    <w:name w:val="xl70"/>
    <w:basedOn w:val="Normal"/>
    <w:uiPriority w:val="99"/>
    <w:rsid w:val="001012B5"/>
    <w:pPr>
      <w:pBdr>
        <w:top w:val="double" w:sz="6" w:space="0" w:color="auto"/>
        <w:left w:val="single" w:sz="8"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71">
    <w:name w:val="xl71"/>
    <w:basedOn w:val="Normal"/>
    <w:uiPriority w:val="99"/>
    <w:rsid w:val="001012B5"/>
    <w:pPr>
      <w:pBdr>
        <w:top w:val="double" w:sz="6" w:space="0" w:color="auto"/>
        <w:right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72">
    <w:name w:val="xl72"/>
    <w:basedOn w:val="Normal"/>
    <w:uiPriority w:val="99"/>
    <w:rsid w:val="001012B5"/>
    <w:pPr>
      <w:pBdr>
        <w:left w:val="single" w:sz="8" w:space="0" w:color="auto"/>
        <w:bottom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73">
    <w:name w:val="xl73"/>
    <w:basedOn w:val="Normal"/>
    <w:uiPriority w:val="99"/>
    <w:rsid w:val="001012B5"/>
    <w:pPr>
      <w:pBdr>
        <w:top w:val="double" w:sz="6" w:space="0" w:color="auto"/>
        <w:left w:val="double" w:sz="6" w:space="0" w:color="auto"/>
        <w:right w:val="single" w:sz="8" w:space="0" w:color="auto"/>
      </w:pBdr>
      <w:spacing w:before="100" w:beforeAutospacing="1" w:after="100" w:afterAutospacing="1"/>
      <w:jc w:val="left"/>
    </w:pPr>
    <w:rPr>
      <w:rFonts w:ascii="Times New Roman" w:hAnsi="Times New Roman"/>
      <w:sz w:val="24"/>
      <w:lang w:val="en-US" w:eastAsia="en-US"/>
    </w:rPr>
  </w:style>
  <w:style w:type="paragraph" w:customStyle="1" w:styleId="xl74">
    <w:name w:val="xl74"/>
    <w:basedOn w:val="Normal"/>
    <w:uiPriority w:val="99"/>
    <w:rsid w:val="001012B5"/>
    <w:pPr>
      <w:pBdr>
        <w:left w:val="double" w:sz="6" w:space="0" w:color="auto"/>
        <w:bottom w:val="double" w:sz="6" w:space="0" w:color="auto"/>
        <w:right w:val="single" w:sz="8" w:space="0" w:color="auto"/>
      </w:pBdr>
      <w:spacing w:before="100" w:beforeAutospacing="1" w:after="100" w:afterAutospacing="1"/>
      <w:jc w:val="left"/>
    </w:pPr>
    <w:rPr>
      <w:rFonts w:ascii="Times New Roman" w:hAnsi="Times New Roman"/>
      <w:sz w:val="24"/>
      <w:lang w:val="en-US" w:eastAsia="en-US"/>
    </w:rPr>
  </w:style>
  <w:style w:type="paragraph" w:customStyle="1" w:styleId="xl75">
    <w:name w:val="xl75"/>
    <w:basedOn w:val="Normal"/>
    <w:uiPriority w:val="99"/>
    <w:rsid w:val="001012B5"/>
    <w:pPr>
      <w:pBdr>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76">
    <w:name w:val="xl76"/>
    <w:basedOn w:val="Normal"/>
    <w:uiPriority w:val="99"/>
    <w:rsid w:val="001012B5"/>
    <w:pPr>
      <w:pBdr>
        <w:top w:val="double" w:sz="6" w:space="0" w:color="auto"/>
        <w:left w:val="single" w:sz="8" w:space="0" w:color="auto"/>
        <w:bottom w:val="single" w:sz="4" w:space="0" w:color="auto"/>
      </w:pBdr>
      <w:spacing w:before="100" w:beforeAutospacing="1" w:after="100" w:afterAutospacing="1"/>
      <w:jc w:val="center"/>
    </w:pPr>
    <w:rPr>
      <w:rFonts w:ascii="Times New Roman" w:hAnsi="Times New Roman"/>
      <w:sz w:val="24"/>
      <w:lang w:val="en-US" w:eastAsia="en-US"/>
    </w:rPr>
  </w:style>
  <w:style w:type="paragraph" w:customStyle="1" w:styleId="xl77">
    <w:name w:val="xl77"/>
    <w:basedOn w:val="Normal"/>
    <w:uiPriority w:val="99"/>
    <w:rsid w:val="001012B5"/>
    <w:pPr>
      <w:pBdr>
        <w:top w:val="single" w:sz="4" w:space="0" w:color="auto"/>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78">
    <w:name w:val="xl78"/>
    <w:basedOn w:val="Normal"/>
    <w:uiPriority w:val="99"/>
    <w:rsid w:val="001012B5"/>
    <w:pPr>
      <w:pBdr>
        <w:top w:val="single" w:sz="4" w:space="0" w:color="auto"/>
        <w:bottom w:val="double" w:sz="6" w:space="0" w:color="auto"/>
        <w:righ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79">
    <w:name w:val="xl79"/>
    <w:basedOn w:val="Normal"/>
    <w:uiPriority w:val="99"/>
    <w:rsid w:val="001012B5"/>
    <w:pPr>
      <w:pBdr>
        <w:top w:val="double" w:sz="6" w:space="0" w:color="auto"/>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80">
    <w:name w:val="xl80"/>
    <w:basedOn w:val="Normal"/>
    <w:uiPriority w:val="99"/>
    <w:rsid w:val="001012B5"/>
    <w:pPr>
      <w:pBdr>
        <w:top w:val="double" w:sz="6" w:space="0" w:color="auto"/>
        <w:left w:val="single" w:sz="8" w:space="0" w:color="auto"/>
        <w:right w:val="single" w:sz="8" w:space="0" w:color="auto"/>
      </w:pBdr>
      <w:spacing w:before="100" w:beforeAutospacing="1" w:after="100" w:afterAutospacing="1"/>
      <w:jc w:val="center"/>
    </w:pPr>
    <w:rPr>
      <w:rFonts w:ascii="Times New Roman" w:hAnsi="Times New Roman"/>
      <w:sz w:val="16"/>
      <w:szCs w:val="16"/>
      <w:lang w:val="en-US" w:eastAsia="en-US"/>
    </w:rPr>
  </w:style>
  <w:style w:type="paragraph" w:customStyle="1" w:styleId="xl81">
    <w:name w:val="xl81"/>
    <w:basedOn w:val="Normal"/>
    <w:uiPriority w:val="99"/>
    <w:rsid w:val="001012B5"/>
    <w:pPr>
      <w:pBdr>
        <w:left w:val="single" w:sz="8" w:space="0" w:color="auto"/>
        <w:bottom w:val="double" w:sz="6" w:space="0" w:color="auto"/>
        <w:right w:val="single" w:sz="8" w:space="0" w:color="auto"/>
      </w:pBdr>
      <w:spacing w:before="100" w:beforeAutospacing="1" w:after="100" w:afterAutospacing="1"/>
      <w:jc w:val="center"/>
    </w:pPr>
    <w:rPr>
      <w:rFonts w:ascii="Times New Roman" w:hAnsi="Times New Roman"/>
      <w:sz w:val="16"/>
      <w:szCs w:val="16"/>
      <w:lang w:val="en-US" w:eastAsia="en-US"/>
    </w:rPr>
  </w:style>
  <w:style w:type="paragraph" w:customStyle="1" w:styleId="xl82">
    <w:name w:val="xl82"/>
    <w:basedOn w:val="Normal"/>
    <w:uiPriority w:val="99"/>
    <w:rsid w:val="001012B5"/>
    <w:pPr>
      <w:pBdr>
        <w:top w:val="double" w:sz="6" w:space="0" w:color="auto"/>
        <w:lef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3">
    <w:name w:val="xl83"/>
    <w:basedOn w:val="Normal"/>
    <w:uiPriority w:val="99"/>
    <w:rsid w:val="001012B5"/>
    <w:pPr>
      <w:pBdr>
        <w:top w:val="double" w:sz="6" w:space="0" w:color="auto"/>
        <w:left w:val="single" w:sz="8" w:space="0" w:color="auto"/>
        <w:bottom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4">
    <w:name w:val="xl84"/>
    <w:basedOn w:val="Normal"/>
    <w:uiPriority w:val="99"/>
    <w:rsid w:val="001012B5"/>
    <w:pPr>
      <w:pBdr>
        <w:top w:val="single" w:sz="8" w:space="0" w:color="auto"/>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85">
    <w:name w:val="xl85"/>
    <w:basedOn w:val="Normal"/>
    <w:uiPriority w:val="99"/>
    <w:rsid w:val="001012B5"/>
    <w:pPr>
      <w:pBdr>
        <w:left w:val="double" w:sz="6" w:space="0" w:color="auto"/>
        <w:right w:val="single" w:sz="8" w:space="0" w:color="auto"/>
      </w:pBdr>
      <w:spacing w:before="100" w:beforeAutospacing="1" w:after="100" w:afterAutospacing="1"/>
      <w:jc w:val="left"/>
    </w:pPr>
    <w:rPr>
      <w:rFonts w:ascii="Yu Times New Roman" w:hAnsi="Yu Times New Roman"/>
      <w:sz w:val="24"/>
      <w:lang w:val="en-US" w:eastAsia="en-US"/>
    </w:rPr>
  </w:style>
  <w:style w:type="paragraph" w:customStyle="1" w:styleId="xl86">
    <w:name w:val="xl86"/>
    <w:basedOn w:val="Normal"/>
    <w:uiPriority w:val="99"/>
    <w:rsid w:val="001012B5"/>
    <w:pPr>
      <w:pBdr>
        <w:top w:val="single" w:sz="8" w:space="0" w:color="auto"/>
        <w:lef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7">
    <w:name w:val="xl87"/>
    <w:basedOn w:val="Normal"/>
    <w:uiPriority w:val="99"/>
    <w:rsid w:val="001012B5"/>
    <w:pPr>
      <w:pBdr>
        <w:top w:val="single" w:sz="8" w:space="0" w:color="auto"/>
        <w:righ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8">
    <w:name w:val="xl88"/>
    <w:basedOn w:val="Normal"/>
    <w:uiPriority w:val="99"/>
    <w:rsid w:val="001012B5"/>
    <w:pPr>
      <w:pBdr>
        <w:top w:val="double" w:sz="6" w:space="0" w:color="auto"/>
        <w:left w:val="single" w:sz="8" w:space="0" w:color="auto"/>
        <w:right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89">
    <w:name w:val="xl89"/>
    <w:basedOn w:val="Normal"/>
    <w:uiPriority w:val="99"/>
    <w:rsid w:val="001012B5"/>
    <w:pPr>
      <w:pBdr>
        <w:left w:val="single" w:sz="8" w:space="0" w:color="auto"/>
        <w:bottom w:val="double" w:sz="6" w:space="0" w:color="auto"/>
        <w:right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90">
    <w:name w:val="xl90"/>
    <w:basedOn w:val="Normal"/>
    <w:uiPriority w:val="99"/>
    <w:rsid w:val="001012B5"/>
    <w:pPr>
      <w:pBdr>
        <w:lef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91">
    <w:name w:val="xl91"/>
    <w:basedOn w:val="Normal"/>
    <w:uiPriority w:val="99"/>
    <w:rsid w:val="001012B5"/>
    <w:pPr>
      <w:pBdr>
        <w:left w:val="single" w:sz="8" w:space="0" w:color="auto"/>
        <w:bottom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92">
    <w:name w:val="xl92"/>
    <w:basedOn w:val="Normal"/>
    <w:uiPriority w:val="99"/>
    <w:rsid w:val="001012B5"/>
    <w:pPr>
      <w:pBdr>
        <w:top w:val="double" w:sz="6" w:space="0" w:color="auto"/>
        <w:lef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93">
    <w:name w:val="xl93"/>
    <w:basedOn w:val="Normal"/>
    <w:uiPriority w:val="99"/>
    <w:rsid w:val="001012B5"/>
    <w:pPr>
      <w:pBdr>
        <w:top w:val="double" w:sz="6"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94">
    <w:name w:val="xl94"/>
    <w:basedOn w:val="Normal"/>
    <w:uiPriority w:val="99"/>
    <w:rsid w:val="001012B5"/>
    <w:pPr>
      <w:pBdr>
        <w:top w:val="double" w:sz="6" w:space="0" w:color="auto"/>
        <w:left w:val="single" w:sz="8" w:space="0" w:color="auto"/>
        <w:bottom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95">
    <w:name w:val="xl95"/>
    <w:basedOn w:val="Normal"/>
    <w:uiPriority w:val="99"/>
    <w:rsid w:val="001012B5"/>
    <w:pPr>
      <w:pBdr>
        <w:top w:val="double" w:sz="6" w:space="0" w:color="auto"/>
        <w:bottom w:val="double" w:sz="6"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Style50">
    <w:name w:val="Style50"/>
    <w:basedOn w:val="Normal"/>
    <w:uiPriority w:val="99"/>
    <w:rsid w:val="001012B5"/>
    <w:pPr>
      <w:widowControl w:val="0"/>
      <w:autoSpaceDE w:val="0"/>
      <w:autoSpaceDN w:val="0"/>
      <w:adjustRightInd w:val="0"/>
      <w:spacing w:line="206" w:lineRule="exact"/>
    </w:pPr>
    <w:rPr>
      <w:rFonts w:ascii="Trebuchet MS" w:hAnsi="Trebuchet MS"/>
      <w:sz w:val="24"/>
      <w:lang w:eastAsia="en-US"/>
    </w:rPr>
  </w:style>
  <w:style w:type="paragraph" w:customStyle="1" w:styleId="Style81">
    <w:name w:val="Style81"/>
    <w:basedOn w:val="Normal"/>
    <w:uiPriority w:val="99"/>
    <w:rsid w:val="001012B5"/>
    <w:pPr>
      <w:widowControl w:val="0"/>
      <w:autoSpaceDE w:val="0"/>
      <w:autoSpaceDN w:val="0"/>
      <w:adjustRightInd w:val="0"/>
      <w:spacing w:line="216" w:lineRule="exact"/>
      <w:ind w:hanging="912"/>
      <w:jc w:val="left"/>
    </w:pPr>
    <w:rPr>
      <w:rFonts w:ascii="Trebuchet MS" w:hAnsi="Trebuchet MS"/>
      <w:sz w:val="24"/>
      <w:lang w:eastAsia="en-US"/>
    </w:rPr>
  </w:style>
  <w:style w:type="paragraph" w:customStyle="1" w:styleId="Style38">
    <w:name w:val="Style38"/>
    <w:basedOn w:val="Normal"/>
    <w:uiPriority w:val="99"/>
    <w:rsid w:val="001012B5"/>
    <w:pPr>
      <w:widowControl w:val="0"/>
      <w:autoSpaceDE w:val="0"/>
      <w:autoSpaceDN w:val="0"/>
      <w:adjustRightInd w:val="0"/>
      <w:spacing w:line="278" w:lineRule="exact"/>
      <w:jc w:val="left"/>
    </w:pPr>
    <w:rPr>
      <w:rFonts w:ascii="Trebuchet MS" w:hAnsi="Trebuchet MS"/>
      <w:sz w:val="24"/>
      <w:lang w:eastAsia="en-US"/>
    </w:rPr>
  </w:style>
  <w:style w:type="paragraph" w:customStyle="1" w:styleId="Style75">
    <w:name w:val="Style75"/>
    <w:basedOn w:val="Normal"/>
    <w:uiPriority w:val="99"/>
    <w:rsid w:val="001012B5"/>
    <w:pPr>
      <w:spacing w:line="204" w:lineRule="exact"/>
      <w:ind w:firstLine="144"/>
      <w:jc w:val="left"/>
    </w:pPr>
    <w:rPr>
      <w:rFonts w:ascii="Trebuchet MS" w:eastAsia="Trebuchet MS" w:hAnsi="Trebuchet MS" w:cs="Trebuchet MS"/>
      <w:sz w:val="20"/>
      <w:szCs w:val="20"/>
      <w:lang w:val="sr-Latn-CS" w:eastAsia="sr-Latn-CS"/>
    </w:rPr>
  </w:style>
  <w:style w:type="character" w:customStyle="1" w:styleId="rvps1Char">
    <w:name w:val="rvps1 Char"/>
    <w:link w:val="rvps1"/>
    <w:locked/>
    <w:rsid w:val="001012B5"/>
    <w:rPr>
      <w:sz w:val="24"/>
      <w:szCs w:val="24"/>
    </w:rPr>
  </w:style>
  <w:style w:type="paragraph" w:customStyle="1" w:styleId="rvps1">
    <w:name w:val="rvps1"/>
    <w:basedOn w:val="Normal"/>
    <w:link w:val="rvps1Char"/>
    <w:rsid w:val="001012B5"/>
    <w:pPr>
      <w:jc w:val="left"/>
    </w:pPr>
    <w:rPr>
      <w:rFonts w:asciiTheme="minorHAnsi" w:eastAsiaTheme="minorHAnsi" w:hAnsiTheme="minorHAnsi" w:cstheme="minorBidi"/>
      <w:sz w:val="24"/>
      <w:lang w:val="sr-Cyrl-RS" w:eastAsia="en-US"/>
    </w:rPr>
  </w:style>
  <w:style w:type="paragraph" w:customStyle="1" w:styleId="rvps6">
    <w:name w:val="rvps6"/>
    <w:basedOn w:val="Normal"/>
    <w:uiPriority w:val="99"/>
    <w:rsid w:val="001012B5"/>
    <w:pPr>
      <w:ind w:left="346" w:hanging="230"/>
      <w:jc w:val="left"/>
    </w:pPr>
    <w:rPr>
      <w:rFonts w:ascii="Times New Roman" w:hAnsi="Times New Roman"/>
      <w:sz w:val="24"/>
      <w:lang w:val="en-US" w:eastAsia="en-US"/>
    </w:rPr>
  </w:style>
  <w:style w:type="paragraph" w:customStyle="1" w:styleId="Naslovsadrzaja">
    <w:name w:val="Naslov sadrzaja"/>
    <w:basedOn w:val="Heading1"/>
    <w:next w:val="Normal"/>
    <w:uiPriority w:val="99"/>
    <w:rsid w:val="001012B5"/>
    <w:pPr>
      <w:pageBreakBefore/>
      <w:spacing w:before="600" w:after="480"/>
      <w:jc w:val="center"/>
    </w:pPr>
    <w:rPr>
      <w:rFonts w:ascii="Times New Roman" w:eastAsia="Times New Roman" w:hAnsi="Times New Roman" w:cs="Times New Roman"/>
      <w:bCs w:val="0"/>
      <w:caps/>
      <w:color w:val="auto"/>
      <w:kern w:val="28"/>
      <w:sz w:val="24"/>
      <w:szCs w:val="20"/>
      <w:lang w:val="en-US" w:eastAsia="en-US"/>
    </w:rPr>
  </w:style>
  <w:style w:type="character" w:customStyle="1" w:styleId="textregularZchn">
    <w:name w:val="text regular Zchn"/>
    <w:basedOn w:val="DefaultParagraphFont"/>
    <w:link w:val="textregular"/>
    <w:locked/>
    <w:rsid w:val="001012B5"/>
    <w:rPr>
      <w:rFonts w:ascii="Calibri" w:hAnsi="Calibri"/>
      <w:lang w:val="en-GB"/>
    </w:rPr>
  </w:style>
  <w:style w:type="paragraph" w:customStyle="1" w:styleId="textregular">
    <w:name w:val="text regular"/>
    <w:basedOn w:val="Normal"/>
    <w:link w:val="textregularZchn"/>
    <w:qFormat/>
    <w:rsid w:val="001012B5"/>
    <w:pPr>
      <w:spacing w:after="120"/>
      <w:jc w:val="left"/>
    </w:pPr>
    <w:rPr>
      <w:rFonts w:ascii="Calibri" w:eastAsiaTheme="minorHAnsi" w:hAnsi="Calibri" w:cstheme="minorBidi"/>
      <w:sz w:val="22"/>
      <w:szCs w:val="22"/>
      <w:lang w:val="en-GB" w:eastAsia="en-US"/>
    </w:rPr>
  </w:style>
  <w:style w:type="paragraph" w:customStyle="1" w:styleId="list0020paragraph">
    <w:name w:val="list_0020paragraph"/>
    <w:basedOn w:val="Normal"/>
    <w:uiPriority w:val="99"/>
    <w:rsid w:val="001012B5"/>
    <w:pPr>
      <w:spacing w:before="100" w:beforeAutospacing="1" w:after="100" w:afterAutospacing="1"/>
      <w:jc w:val="left"/>
    </w:pPr>
    <w:rPr>
      <w:rFonts w:ascii="Times New Roman" w:hAnsi="Times New Roman"/>
      <w:sz w:val="24"/>
      <w:lang w:val="en-US" w:eastAsia="en-US"/>
    </w:rPr>
  </w:style>
  <w:style w:type="paragraph" w:customStyle="1" w:styleId="CharChar2CharCharCharCharChar1CharCharCharCharCharChar">
    <w:name w:val="Char Char2 Char Char Char Char Char1 Char Char Char Char Char Char"/>
    <w:basedOn w:val="Normal"/>
    <w:rsid w:val="001012B5"/>
    <w:pPr>
      <w:spacing w:after="160" w:line="240" w:lineRule="exact"/>
      <w:jc w:val="left"/>
    </w:pPr>
    <w:rPr>
      <w:sz w:val="20"/>
      <w:szCs w:val="20"/>
      <w:lang w:val="en-US" w:eastAsia="en-US"/>
    </w:rPr>
  </w:style>
  <w:style w:type="character" w:customStyle="1" w:styleId="Char1">
    <w:name w:val="а нормал Char"/>
    <w:basedOn w:val="DefaultParagraphFont"/>
    <w:link w:val="a9"/>
    <w:locked/>
    <w:rsid w:val="001012B5"/>
    <w:rPr>
      <w:rFonts w:ascii="Tahoma" w:eastAsia="Times New Roman" w:hAnsi="Tahoma" w:cs="Times New Roman"/>
      <w:sz w:val="18"/>
      <w:szCs w:val="20"/>
    </w:rPr>
  </w:style>
  <w:style w:type="paragraph" w:customStyle="1" w:styleId="a9">
    <w:name w:val="а нормал"/>
    <w:link w:val="Char1"/>
    <w:rsid w:val="001012B5"/>
    <w:pPr>
      <w:tabs>
        <w:tab w:val="left" w:pos="284"/>
      </w:tabs>
      <w:spacing w:after="0" w:line="240" w:lineRule="auto"/>
      <w:jc w:val="both"/>
    </w:pPr>
    <w:rPr>
      <w:rFonts w:ascii="Tahoma" w:eastAsia="Times New Roman" w:hAnsi="Tahoma" w:cs="Times New Roman"/>
      <w:sz w:val="18"/>
      <w:szCs w:val="20"/>
    </w:rPr>
  </w:style>
  <w:style w:type="paragraph" w:customStyle="1" w:styleId="Osnovnitekst">
    <w:name w:val="Osnovni tekst"/>
    <w:uiPriority w:val="99"/>
    <w:rsid w:val="001012B5"/>
    <w:pPr>
      <w:spacing w:after="80" w:line="240" w:lineRule="auto"/>
      <w:jc w:val="both"/>
    </w:pPr>
    <w:rPr>
      <w:rFonts w:ascii="Times New Roman" w:eastAsia="Batang" w:hAnsi="Times New Roman" w:cs="Times New Roman"/>
      <w:bCs/>
      <w:noProof/>
      <w:szCs w:val="24"/>
      <w:lang w:val="sr-Cyrl-CS"/>
    </w:rPr>
  </w:style>
  <w:style w:type="character" w:customStyle="1" w:styleId="KnjigaMPMNRBKtekstChar">
    <w:name w:val="Knjiga MP MNR BK tekst Char"/>
    <w:basedOn w:val="Char1"/>
    <w:link w:val="KnjigaMPMNRBKtekst"/>
    <w:locked/>
    <w:rsid w:val="001012B5"/>
    <w:rPr>
      <w:rFonts w:ascii="Times New Roman" w:eastAsia="Batang" w:hAnsi="Times New Roman" w:cs="Times New Roman"/>
      <w:sz w:val="18"/>
      <w:szCs w:val="20"/>
      <w:lang w:val="ru-RU"/>
    </w:rPr>
  </w:style>
  <w:style w:type="paragraph" w:customStyle="1" w:styleId="KnjigaMPMNRBKtekst">
    <w:name w:val="Knjiga MP MNR BK tekst"/>
    <w:basedOn w:val="a9"/>
    <w:link w:val="KnjigaMPMNRBKtekstChar"/>
    <w:autoRedefine/>
    <w:rsid w:val="001012B5"/>
    <w:pPr>
      <w:spacing w:after="120"/>
    </w:pPr>
    <w:rPr>
      <w:rFonts w:ascii="Times New Roman" w:eastAsia="Batang" w:hAnsi="Times New Roman"/>
      <w:lang w:val="ru-RU"/>
    </w:rPr>
  </w:style>
  <w:style w:type="character" w:styleId="PlaceholderText">
    <w:name w:val="Placeholder Text"/>
    <w:basedOn w:val="DefaultParagraphFont"/>
    <w:uiPriority w:val="99"/>
    <w:semiHidden/>
    <w:rsid w:val="001012B5"/>
    <w:rPr>
      <w:color w:val="808080"/>
    </w:rPr>
  </w:style>
  <w:style w:type="character" w:customStyle="1" w:styleId="FontStyle12">
    <w:name w:val="Font Style12"/>
    <w:uiPriority w:val="99"/>
    <w:rsid w:val="001012B5"/>
    <w:rPr>
      <w:rFonts w:ascii="Times New Roman" w:hAnsi="Times New Roman" w:cs="Times New Roman" w:hint="default"/>
      <w:sz w:val="26"/>
      <w:szCs w:val="26"/>
    </w:rPr>
  </w:style>
  <w:style w:type="character" w:customStyle="1" w:styleId="CO">
    <w:name w:val="CO"/>
    <w:rsid w:val="001012B5"/>
    <w:rPr>
      <w:sz w:val="14"/>
    </w:rPr>
  </w:style>
  <w:style w:type="character" w:customStyle="1" w:styleId="bcontent">
    <w:name w:val="bcontent"/>
    <w:basedOn w:val="DefaultParagraphFont"/>
    <w:rsid w:val="001012B5"/>
  </w:style>
  <w:style w:type="character" w:customStyle="1" w:styleId="suitecelltext">
    <w:name w:val="suitecelltext"/>
    <w:basedOn w:val="DefaultParagraphFont"/>
    <w:rsid w:val="001012B5"/>
  </w:style>
  <w:style w:type="character" w:customStyle="1" w:styleId="textvesti1">
    <w:name w:val="text_vesti1"/>
    <w:basedOn w:val="DefaultParagraphFont"/>
    <w:rsid w:val="001012B5"/>
    <w:rPr>
      <w:rFonts w:ascii="Arial" w:hAnsi="Arial" w:cs="Arial" w:hint="default"/>
      <w:i w:val="0"/>
      <w:iCs w:val="0"/>
      <w:strike w:val="0"/>
      <w:dstrike w:val="0"/>
      <w:color w:val="333333"/>
      <w:sz w:val="22"/>
      <w:szCs w:val="22"/>
      <w:u w:val="none"/>
      <w:effect w:val="none"/>
    </w:rPr>
  </w:style>
  <w:style w:type="character" w:customStyle="1" w:styleId="goohl2">
    <w:name w:val="goohl2"/>
    <w:basedOn w:val="DefaultParagraphFont"/>
    <w:rsid w:val="001012B5"/>
  </w:style>
  <w:style w:type="character" w:customStyle="1" w:styleId="FootnoteCharacters">
    <w:name w:val="Footnote Characters"/>
    <w:rsid w:val="001012B5"/>
    <w:rPr>
      <w:rFonts w:ascii="Trebuchet MS" w:hAnsi="Trebuchet MS" w:hint="default"/>
      <w:sz w:val="16"/>
    </w:rPr>
  </w:style>
  <w:style w:type="character" w:customStyle="1" w:styleId="aa">
    <w:name w:val="поднаслов"/>
    <w:basedOn w:val="DefaultParagraphFont"/>
    <w:rsid w:val="001012B5"/>
    <w:rPr>
      <w:rFonts w:ascii="Arial" w:hAnsi="Arial" w:cs="Arial" w:hint="default"/>
      <w:b/>
      <w:bCs/>
      <w:i/>
      <w:iCs w:val="0"/>
      <w:sz w:val="28"/>
      <w:szCs w:val="28"/>
    </w:rPr>
  </w:style>
  <w:style w:type="character" w:customStyle="1" w:styleId="Tabela-nazivCharChar">
    <w:name w:val="Tabela-naziv Char Char"/>
    <w:basedOn w:val="DefaultParagraphFont"/>
    <w:rsid w:val="001012B5"/>
    <w:rPr>
      <w:rFonts w:ascii="Cir SwissCond" w:hAnsi="Cir SwissCond" w:hint="default"/>
      <w:i/>
      <w:iCs w:val="0"/>
      <w:sz w:val="22"/>
      <w:szCs w:val="24"/>
      <w:lang w:val="en-US" w:eastAsia="en-US" w:bidi="ar-SA"/>
    </w:rPr>
  </w:style>
  <w:style w:type="character" w:customStyle="1" w:styleId="TACharChar">
    <w:name w:val="TA Char Char"/>
    <w:basedOn w:val="DefaultParagraphFont"/>
    <w:rsid w:val="001012B5"/>
    <w:rPr>
      <w:rFonts w:ascii="Courier" w:hAnsi="Courier" w:hint="default"/>
      <w:sz w:val="24"/>
      <w:szCs w:val="24"/>
      <w:lang w:val="en-AU" w:eastAsia="en-US" w:bidi="ar-SA"/>
    </w:rPr>
  </w:style>
  <w:style w:type="character" w:customStyle="1" w:styleId="StyleTabela-nazivArialCharChar">
    <w:name w:val="Style Tabela-naziv + Arial Char Char"/>
    <w:basedOn w:val="Tabela-nazivCharChar"/>
    <w:rsid w:val="001012B5"/>
    <w:rPr>
      <w:rFonts w:ascii="Arial Narrow" w:hAnsi="Arial Narrow" w:cs="Arial" w:hint="default"/>
      <w:i/>
      <w:iCs/>
      <w:color w:val="FF0000"/>
      <w:spacing w:val="-2"/>
      <w:sz w:val="22"/>
      <w:szCs w:val="17"/>
      <w:lang w:val="sr-Cyrl-CS" w:eastAsia="en-US" w:bidi="ar-SA"/>
    </w:rPr>
  </w:style>
  <w:style w:type="character" w:customStyle="1" w:styleId="StyleTAlCharChar">
    <w:name w:val="Style TA l Char Char"/>
    <w:basedOn w:val="TACharChar"/>
    <w:rsid w:val="001012B5"/>
    <w:rPr>
      <w:rFonts w:ascii="Arial Narrow" w:hAnsi="Arial Narrow" w:hint="default"/>
      <w:sz w:val="18"/>
      <w:szCs w:val="24"/>
      <w:lang w:val="en-AU" w:eastAsia="en-US" w:bidi="ar-SA"/>
    </w:rPr>
  </w:style>
  <w:style w:type="character" w:customStyle="1" w:styleId="StyleHeading1ComplexArial11ptNotBoldCharCharChar">
    <w:name w:val="Style Heading 1 + (Complex) Arial 11 pt Not Bold Char Char Char"/>
    <w:basedOn w:val="Heading1Char"/>
    <w:rsid w:val="001012B5"/>
    <w:rPr>
      <w:rFonts w:ascii="Arial" w:eastAsia="Times New Roman" w:hAnsi="Arial" w:cs="Arial" w:hint="default"/>
      <w:b w:val="0"/>
      <w:bCs w:val="0"/>
      <w:i/>
      <w:iCs/>
      <w:color w:val="000000"/>
      <w:sz w:val="22"/>
      <w:szCs w:val="22"/>
      <w:lang w:val="sr-Latn-CS" w:eastAsia="en-US" w:bidi="ar-SA"/>
    </w:rPr>
  </w:style>
  <w:style w:type="character" w:customStyle="1" w:styleId="Heading1CharCharCharChar">
    <w:name w:val="Heading1 Char Char Char Char"/>
    <w:basedOn w:val="DefaultParagraphFont"/>
    <w:rsid w:val="001012B5"/>
    <w:rPr>
      <w:rFonts w:ascii="Arial" w:hAnsi="Arial" w:cs="Arial" w:hint="default"/>
      <w:b/>
      <w:bCs/>
      <w:sz w:val="28"/>
      <w:szCs w:val="24"/>
      <w:lang w:val="en-US" w:eastAsia="en-US" w:bidi="ar-SA"/>
    </w:rPr>
  </w:style>
  <w:style w:type="character" w:customStyle="1" w:styleId="EquationCaption">
    <w:name w:val="_Equation Caption"/>
    <w:rsid w:val="001012B5"/>
  </w:style>
  <w:style w:type="character" w:customStyle="1" w:styleId="FontStyle128">
    <w:name w:val="Font Style128"/>
    <w:rsid w:val="001012B5"/>
    <w:rPr>
      <w:rFonts w:ascii="Trebuchet MS" w:hAnsi="Trebuchet MS" w:cs="Trebuchet MS" w:hint="default"/>
      <w:b/>
      <w:bCs/>
      <w:sz w:val="16"/>
      <w:szCs w:val="16"/>
    </w:rPr>
  </w:style>
  <w:style w:type="character" w:customStyle="1" w:styleId="FontStyle136">
    <w:name w:val="Font Style136"/>
    <w:rsid w:val="001012B5"/>
    <w:rPr>
      <w:rFonts w:ascii="Trebuchet MS" w:hAnsi="Trebuchet MS" w:cs="Trebuchet MS" w:hint="default"/>
      <w:sz w:val="16"/>
      <w:szCs w:val="16"/>
    </w:rPr>
  </w:style>
  <w:style w:type="character" w:customStyle="1" w:styleId="FontStyle127">
    <w:name w:val="Font Style127"/>
    <w:rsid w:val="001012B5"/>
    <w:rPr>
      <w:rFonts w:ascii="Trebuchet MS" w:hAnsi="Trebuchet MS" w:cs="Trebuchet MS" w:hint="default"/>
      <w:i/>
      <w:iCs/>
      <w:sz w:val="16"/>
      <w:szCs w:val="16"/>
    </w:rPr>
  </w:style>
  <w:style w:type="character" w:customStyle="1" w:styleId="FontStyle95">
    <w:name w:val="Font Style95"/>
    <w:rsid w:val="001012B5"/>
    <w:rPr>
      <w:rFonts w:ascii="Trebuchet MS" w:hAnsi="Trebuchet MS" w:cs="Trebuchet MS" w:hint="default"/>
      <w:b/>
      <w:bCs/>
      <w:i/>
      <w:iCs/>
      <w:sz w:val="16"/>
      <w:szCs w:val="16"/>
    </w:rPr>
  </w:style>
  <w:style w:type="character" w:customStyle="1" w:styleId="FontStyle132">
    <w:name w:val="Font Style132"/>
    <w:rsid w:val="001012B5"/>
    <w:rPr>
      <w:rFonts w:ascii="Trebuchet MS" w:hAnsi="Trebuchet MS" w:cs="Trebuchet MS" w:hint="default"/>
      <w:b/>
      <w:bCs/>
      <w:sz w:val="16"/>
      <w:szCs w:val="16"/>
    </w:rPr>
  </w:style>
  <w:style w:type="character" w:customStyle="1" w:styleId="FontStyle133">
    <w:name w:val="Font Style133"/>
    <w:rsid w:val="001012B5"/>
    <w:rPr>
      <w:rFonts w:ascii="Trebuchet MS" w:hAnsi="Trebuchet MS" w:cs="Trebuchet MS" w:hint="default"/>
      <w:sz w:val="16"/>
      <w:szCs w:val="16"/>
    </w:rPr>
  </w:style>
  <w:style w:type="character" w:customStyle="1" w:styleId="FontStyle130">
    <w:name w:val="Font Style130"/>
    <w:rsid w:val="001012B5"/>
    <w:rPr>
      <w:rFonts w:ascii="Trebuchet MS" w:hAnsi="Trebuchet MS" w:cs="Trebuchet MS" w:hint="default"/>
      <w:i/>
      <w:iCs/>
      <w:sz w:val="16"/>
      <w:szCs w:val="16"/>
    </w:rPr>
  </w:style>
  <w:style w:type="character" w:customStyle="1" w:styleId="rvts3">
    <w:name w:val="rvts3"/>
    <w:rsid w:val="001012B5"/>
    <w:rPr>
      <w:b w:val="0"/>
      <w:bCs w:val="0"/>
      <w:color w:val="000000"/>
      <w:sz w:val="20"/>
      <w:szCs w:val="20"/>
    </w:rPr>
  </w:style>
  <w:style w:type="character" w:customStyle="1" w:styleId="tgc">
    <w:name w:val="_tgc"/>
    <w:basedOn w:val="DefaultParagraphFont"/>
    <w:rsid w:val="001012B5"/>
  </w:style>
  <w:style w:type="character" w:customStyle="1" w:styleId="normalchar0">
    <w:name w:val="normal__char"/>
    <w:basedOn w:val="DefaultParagraphFont"/>
    <w:rsid w:val="001012B5"/>
  </w:style>
  <w:style w:type="character" w:customStyle="1" w:styleId="list0020paragraphchar">
    <w:name w:val="list_0020paragraph__char"/>
    <w:basedOn w:val="DefaultParagraphFont"/>
    <w:rsid w:val="001012B5"/>
  </w:style>
  <w:style w:type="character" w:customStyle="1" w:styleId="heading00201char">
    <w:name w:val="heading_00201__char"/>
    <w:basedOn w:val="DefaultParagraphFont"/>
    <w:rsid w:val="001012B5"/>
  </w:style>
  <w:style w:type="character" w:customStyle="1" w:styleId="osnovtext">
    <w:name w:val="osnovtext"/>
    <w:basedOn w:val="DefaultParagraphFont"/>
    <w:rsid w:val="001012B5"/>
  </w:style>
  <w:style w:type="table" w:styleId="TableClassic1">
    <w:name w:val="Table Classic 1"/>
    <w:basedOn w:val="TableNormal"/>
    <w:semiHidden/>
    <w:unhideWhenUsed/>
    <w:rsid w:val="001012B5"/>
    <w:pPr>
      <w:spacing w:after="120" w:line="252" w:lineRule="auto"/>
      <w:jc w:val="both"/>
    </w:pPr>
    <w:rPr>
      <w:rFonts w:ascii="Times New Roman" w:eastAsia="Times New Roman" w:hAnsi="Times New Roman" w:cs="Times New Roman"/>
      <w:sz w:val="20"/>
      <w:szCs w:val="20"/>
      <w:lang w:val="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3-Accent6">
    <w:name w:val="Medium Grid 3 Accent 6"/>
    <w:basedOn w:val="TableNormal"/>
    <w:uiPriority w:val="69"/>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List1">
    <w:name w:val="Colorful List1"/>
    <w:basedOn w:val="TableNormal"/>
    <w:uiPriority w:val="72"/>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1">
    <w:name w:val="Light Shading1"/>
    <w:basedOn w:val="TableNormal"/>
    <w:uiPriority w:val="60"/>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
    <w:name w:val="Table Grid4"/>
    <w:basedOn w:val="TableNormal"/>
    <w:uiPriority w:val="59"/>
    <w:rsid w:val="001012B5"/>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uiPriority w:val="69"/>
    <w:semiHidden/>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Accent51">
    <w:name w:val="Colorful List - Accent 51"/>
    <w:basedOn w:val="TableNormal"/>
    <w:uiPriority w:val="72"/>
    <w:semiHidden/>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MediumGrid3-Accent61">
    <w:name w:val="Medium Grid 3 - Accent 61"/>
    <w:basedOn w:val="TableNormal"/>
    <w:uiPriority w:val="69"/>
    <w:semiHidden/>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
    <w:name w:val="Light List - Accent 11"/>
    <w:basedOn w:val="TableNormal"/>
    <w:uiPriority w:val="61"/>
    <w:rsid w:val="001012B5"/>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11">
    <w:name w:val="Grid Table 4 - Accent 11"/>
    <w:basedOn w:val="TableNormal"/>
    <w:uiPriority w:val="49"/>
    <w:rsid w:val="001012B5"/>
    <w:pPr>
      <w:spacing w:after="0" w:line="240" w:lineRule="auto"/>
    </w:pPr>
    <w:rPr>
      <w:rFonts w:ascii="Times New Roman" w:eastAsia="Times New Roman" w:hAnsi="Times New Roman" w:cs="Times New Roman"/>
      <w:sz w:val="20"/>
      <w:szCs w:val="20"/>
      <w:lang w:val="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5">
    <w:name w:val="Table Grid5"/>
    <w:basedOn w:val="TableNormal"/>
    <w:uiPriority w:val="59"/>
    <w:rsid w:val="001012B5"/>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ce0">
    <w:name w:val="crtice"/>
    <w:basedOn w:val="Normal"/>
    <w:uiPriority w:val="99"/>
    <w:rsid w:val="001012B5"/>
    <w:pPr>
      <w:tabs>
        <w:tab w:val="num" w:pos="284"/>
      </w:tabs>
      <w:ind w:left="284" w:hanging="284"/>
      <w:jc w:val="left"/>
    </w:pPr>
    <w:rPr>
      <w:rFonts w:ascii="CHelvPlain" w:hAnsi="CHelvPlain"/>
      <w:sz w:val="21"/>
      <w:szCs w:val="20"/>
      <w:lang w:val="en-GB" w:eastAsia="en-US"/>
    </w:rPr>
  </w:style>
  <w:style w:type="paragraph" w:customStyle="1" w:styleId="crtice-">
    <w:name w:val="crtice-"/>
    <w:basedOn w:val="crtice0"/>
    <w:uiPriority w:val="99"/>
    <w:rsid w:val="001012B5"/>
    <w:pPr>
      <w:spacing w:after="120"/>
    </w:pPr>
  </w:style>
  <w:style w:type="paragraph" w:customStyle="1" w:styleId="fusnote">
    <w:name w:val="fusnote"/>
    <w:basedOn w:val="Normal2"/>
    <w:uiPriority w:val="99"/>
    <w:rsid w:val="001012B5"/>
    <w:pPr>
      <w:spacing w:before="0" w:beforeAutospacing="0" w:after="0" w:afterAutospacing="0"/>
    </w:pPr>
    <w:rPr>
      <w:rFonts w:ascii="Times Cirilica" w:hAnsi="Times Cirilica" w:cs="Times New Roman"/>
      <w:color w:val="auto"/>
      <w:sz w:val="20"/>
    </w:rPr>
  </w:style>
  <w:style w:type="numbering" w:customStyle="1" w:styleId="StilesabriHelveticaNeue115ptGrassettoCorsivoColorep2">
    <w:name w:val="Stile sabri + Helvetica Neue 115 pt Grassetto Corsivo Colore p...2"/>
    <w:rsid w:val="001012B5"/>
    <w:pPr>
      <w:numPr>
        <w:numId w:val="18"/>
      </w:numPr>
    </w:pPr>
  </w:style>
  <w:style w:type="numbering" w:customStyle="1" w:styleId="a1">
    <w:name w:val="Додаци"/>
    <w:uiPriority w:val="99"/>
    <w:rsid w:val="001012B5"/>
    <w:pPr>
      <w:numPr>
        <w:numId w:val="19"/>
      </w:numPr>
    </w:pPr>
  </w:style>
  <w:style w:type="numbering" w:customStyle="1" w:styleId="StyleBulleted">
    <w:name w:val="Style Bulleted"/>
    <w:rsid w:val="001012B5"/>
    <w:pPr>
      <w:numPr>
        <w:numId w:val="20"/>
      </w:numPr>
    </w:pPr>
  </w:style>
  <w:style w:type="paragraph" w:customStyle="1" w:styleId="a2">
    <w:name w:val="_цртице"/>
    <w:basedOn w:val="Normal"/>
    <w:qFormat/>
    <w:rsid w:val="001012B5"/>
    <w:pPr>
      <w:numPr>
        <w:numId w:val="26"/>
      </w:numPr>
    </w:pPr>
    <w:rPr>
      <w:rFonts w:eastAsia="Calibri"/>
      <w:szCs w:val="22"/>
      <w:lang w:val="en-US" w:eastAsia="en-US"/>
    </w:rPr>
  </w:style>
  <w:style w:type="paragraph" w:customStyle="1" w:styleId="0">
    <w:name w:val="_0 насловна страна"/>
    <w:basedOn w:val="Normal"/>
    <w:rsid w:val="001012B5"/>
    <w:pPr>
      <w:tabs>
        <w:tab w:val="right" w:pos="9355"/>
      </w:tabs>
      <w:spacing w:before="240" w:after="240"/>
      <w:jc w:val="center"/>
    </w:pPr>
    <w:rPr>
      <w:rFonts w:eastAsia="Calibri"/>
      <w:sz w:val="28"/>
      <w:lang w:val="sr-Cyrl-RS" w:eastAsia="en-US"/>
    </w:rPr>
  </w:style>
  <w:style w:type="paragraph" w:customStyle="1" w:styleId="Snaslov">
    <w:name w:val="_S naslov"/>
    <w:basedOn w:val="Normal"/>
    <w:rsid w:val="001012B5"/>
    <w:pPr>
      <w:spacing w:after="140"/>
      <w:jc w:val="center"/>
    </w:pPr>
    <w:rPr>
      <w:rFonts w:eastAsia="Calibri"/>
      <w:b/>
      <w:caps/>
      <w:sz w:val="22"/>
      <w:szCs w:val="22"/>
      <w:lang w:val="en-US" w:eastAsia="en-US"/>
    </w:rPr>
  </w:style>
  <w:style w:type="paragraph" w:customStyle="1" w:styleId="Stab">
    <w:name w:val="_S tab"/>
    <w:basedOn w:val="Normal"/>
    <w:rsid w:val="001012B5"/>
    <w:pPr>
      <w:tabs>
        <w:tab w:val="left" w:pos="397"/>
        <w:tab w:val="left" w:pos="794"/>
        <w:tab w:val="left" w:pos="1191"/>
        <w:tab w:val="left" w:pos="1588"/>
        <w:tab w:val="right" w:pos="9356"/>
      </w:tabs>
      <w:spacing w:after="120"/>
      <w:ind w:left="397" w:hanging="397"/>
      <w:jc w:val="left"/>
    </w:pPr>
    <w:rPr>
      <w:rFonts w:ascii="Times New Roman" w:eastAsia="Calibri" w:hAnsi="Times New Roman"/>
      <w:sz w:val="22"/>
      <w:szCs w:val="22"/>
      <w:lang w:val="en-US" w:eastAsia="en-US"/>
    </w:rPr>
  </w:style>
  <w:style w:type="paragraph" w:customStyle="1" w:styleId="a">
    <w:name w:val="_бројеви"/>
    <w:basedOn w:val="Normal"/>
    <w:rsid w:val="001012B5"/>
    <w:pPr>
      <w:numPr>
        <w:numId w:val="27"/>
      </w:numPr>
    </w:pPr>
    <w:rPr>
      <w:rFonts w:eastAsia="Calibri"/>
      <w:sz w:val="20"/>
      <w:szCs w:val="22"/>
      <w:lang w:val="en-US" w:eastAsia="en-US"/>
    </w:rPr>
  </w:style>
  <w:style w:type="paragraph" w:customStyle="1" w:styleId="ab">
    <w:name w:val="_главни наслов"/>
    <w:basedOn w:val="Normal"/>
    <w:qFormat/>
    <w:rsid w:val="001012B5"/>
    <w:pPr>
      <w:tabs>
        <w:tab w:val="right" w:pos="9355"/>
      </w:tabs>
      <w:spacing w:before="240" w:after="240"/>
      <w:jc w:val="left"/>
    </w:pPr>
    <w:rPr>
      <w:rFonts w:eastAsia="Calibri"/>
      <w:b/>
      <w:caps/>
      <w:sz w:val="32"/>
      <w:szCs w:val="22"/>
      <w:lang w:val="sr-Cyrl-RS" w:eastAsia="en-US"/>
    </w:rPr>
  </w:style>
  <w:style w:type="paragraph" w:customStyle="1" w:styleId="3">
    <w:name w:val="_наслов 3. реда"/>
    <w:basedOn w:val="Normal"/>
    <w:rsid w:val="001012B5"/>
    <w:pPr>
      <w:spacing w:before="120" w:after="120"/>
      <w:jc w:val="left"/>
    </w:pPr>
    <w:rPr>
      <w:rFonts w:eastAsia="Calibri"/>
      <w:b/>
      <w:bCs/>
      <w:szCs w:val="22"/>
      <w:lang w:val="en-US" w:eastAsia="en-US"/>
    </w:rPr>
  </w:style>
  <w:style w:type="paragraph" w:customStyle="1" w:styleId="ac">
    <w:name w:val="_поднаслов"/>
    <w:basedOn w:val="Normal"/>
    <w:qFormat/>
    <w:rsid w:val="001012B5"/>
    <w:pPr>
      <w:tabs>
        <w:tab w:val="right" w:pos="9355"/>
      </w:tabs>
      <w:spacing w:before="120" w:after="120"/>
      <w:jc w:val="left"/>
    </w:pPr>
    <w:rPr>
      <w:rFonts w:eastAsia="Calibri"/>
      <w:b/>
      <w:szCs w:val="22"/>
      <w:lang w:val="sr-Cyrl-RS" w:eastAsia="en-US"/>
    </w:rPr>
  </w:style>
  <w:style w:type="paragraph" w:customStyle="1" w:styleId="-1">
    <w:name w:val="_табела - наслов"/>
    <w:basedOn w:val="Normal"/>
    <w:rsid w:val="001012B5"/>
    <w:pPr>
      <w:spacing w:before="120" w:after="120"/>
      <w:jc w:val="left"/>
    </w:pPr>
    <w:rPr>
      <w:rFonts w:eastAsia="Calibri"/>
      <w:sz w:val="20"/>
      <w:szCs w:val="18"/>
      <w:lang w:val="en-US" w:eastAsia="en-US"/>
    </w:rPr>
  </w:style>
  <w:style w:type="paragraph" w:customStyle="1" w:styleId="-2">
    <w:name w:val="_табела - текст"/>
    <w:basedOn w:val="Normal"/>
    <w:qFormat/>
    <w:rsid w:val="001012B5"/>
    <w:pPr>
      <w:spacing w:before="20" w:after="20"/>
      <w:jc w:val="left"/>
    </w:pPr>
    <w:rPr>
      <w:rFonts w:eastAsia="Calibri"/>
      <w:sz w:val="16"/>
      <w:szCs w:val="22"/>
      <w:lang w:val="en-US" w:eastAsia="en-US"/>
    </w:rPr>
  </w:style>
  <w:style w:type="paragraph" w:customStyle="1" w:styleId="CharCharCharCharCharCharCharCharChar">
    <w:name w:val="Char Char Char Char Char Char Char Char Char"/>
    <w:basedOn w:val="Normal"/>
    <w:rsid w:val="001012B5"/>
    <w:pPr>
      <w:spacing w:after="160" w:line="240" w:lineRule="exact"/>
      <w:jc w:val="left"/>
    </w:pPr>
    <w:rPr>
      <w:sz w:val="20"/>
      <w:szCs w:val="20"/>
      <w:lang w:val="en-US" w:eastAsia="en-US"/>
    </w:rPr>
  </w:style>
  <w:style w:type="table" w:styleId="LightGrid-Accent2">
    <w:name w:val="Light Grid Accent 2"/>
    <w:basedOn w:val="TableNormal"/>
    <w:uiPriority w:val="62"/>
    <w:rsid w:val="001012B5"/>
    <w:pPr>
      <w:spacing w:after="0" w:line="240" w:lineRule="auto"/>
    </w:pPr>
    <w:rPr>
      <w:lang w:val="sr-Latn-R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
    <w:name w:val="Light Shading"/>
    <w:basedOn w:val="TableNormal"/>
    <w:uiPriority w:val="60"/>
    <w:rsid w:val="001012B5"/>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1012B5"/>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3-Accent1">
    <w:name w:val="Medium Grid 3 Accent 1"/>
    <w:basedOn w:val="TableNormal"/>
    <w:uiPriority w:val="69"/>
    <w:rsid w:val="001012B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publicationtitle">
    <w:name w:val="publication__title"/>
    <w:basedOn w:val="DefaultParagraphFont"/>
    <w:rsid w:val="001012B5"/>
  </w:style>
  <w:style w:type="table" w:customStyle="1" w:styleId="TableGrid7">
    <w:name w:val="Table Grid7"/>
    <w:basedOn w:val="TableNormal"/>
    <w:next w:val="TableGrid"/>
    <w:uiPriority w:val="59"/>
    <w:rsid w:val="001012B5"/>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link w:val="FootnoteReference"/>
    <w:rsid w:val="001012B5"/>
    <w:pPr>
      <w:spacing w:before="120" w:after="160" w:line="240" w:lineRule="exact"/>
      <w:jc w:val="left"/>
    </w:pPr>
    <w:rPr>
      <w:rFonts w:asciiTheme="minorHAnsi" w:eastAsiaTheme="minorHAnsi" w:hAnsiTheme="minorHAnsi" w:cstheme="minorBidi"/>
      <w:sz w:val="22"/>
      <w:szCs w:val="22"/>
      <w:vertAlign w:val="superscript"/>
      <w:lang w:val="sr-Cyrl-RS" w:eastAsia="en-US"/>
    </w:rPr>
  </w:style>
  <w:style w:type="paragraph" w:customStyle="1" w:styleId="Style34">
    <w:name w:val="Style34"/>
    <w:basedOn w:val="Normal"/>
    <w:uiPriority w:val="99"/>
    <w:rsid w:val="001012B5"/>
    <w:pPr>
      <w:widowControl w:val="0"/>
      <w:autoSpaceDE w:val="0"/>
      <w:autoSpaceDN w:val="0"/>
      <w:adjustRightInd w:val="0"/>
      <w:spacing w:line="288" w:lineRule="exact"/>
      <w:ind w:hanging="341"/>
      <w:jc w:val="left"/>
    </w:pPr>
    <w:rPr>
      <w:rFonts w:ascii="Times New Roman" w:eastAsiaTheme="minorEastAsia" w:hAnsi="Times New Roman"/>
      <w:sz w:val="24"/>
      <w:lang w:val="sr-Cyrl-RS" w:eastAsia="sr-Cyrl-RS"/>
    </w:rPr>
  </w:style>
  <w:style w:type="character" w:customStyle="1" w:styleId="FontStyle82">
    <w:name w:val="Font Style82"/>
    <w:basedOn w:val="DefaultParagraphFont"/>
    <w:uiPriority w:val="99"/>
    <w:rsid w:val="001012B5"/>
    <w:rPr>
      <w:rFonts w:ascii="Arial" w:hAnsi="Arial" w:cs="Arial"/>
      <w:sz w:val="18"/>
      <w:szCs w:val="18"/>
    </w:rPr>
  </w:style>
  <w:style w:type="character" w:customStyle="1" w:styleId="FontStyle83">
    <w:name w:val="Font Style83"/>
    <w:basedOn w:val="DefaultParagraphFont"/>
    <w:uiPriority w:val="99"/>
    <w:rsid w:val="001012B5"/>
    <w:rPr>
      <w:rFonts w:ascii="Arial" w:hAnsi="Arial" w:cs="Arial"/>
      <w:i/>
      <w:iCs/>
      <w:sz w:val="18"/>
      <w:szCs w:val="18"/>
    </w:rPr>
  </w:style>
  <w:style w:type="character" w:customStyle="1" w:styleId="FontStyle114">
    <w:name w:val="Font Style114"/>
    <w:basedOn w:val="DefaultParagraphFont"/>
    <w:uiPriority w:val="99"/>
    <w:rsid w:val="001012B5"/>
    <w:rPr>
      <w:rFonts w:ascii="Arial" w:hAnsi="Arial" w:cs="Arial"/>
      <w:b/>
      <w:bCs/>
      <w:sz w:val="16"/>
      <w:szCs w:val="16"/>
    </w:rPr>
  </w:style>
  <w:style w:type="character" w:customStyle="1" w:styleId="FontStyle197">
    <w:name w:val="Font Style197"/>
    <w:basedOn w:val="DefaultParagraphFont"/>
    <w:uiPriority w:val="99"/>
    <w:rsid w:val="001012B5"/>
    <w:rPr>
      <w:rFonts w:ascii="Arial" w:hAnsi="Arial" w:cs="Arial"/>
      <w:sz w:val="20"/>
      <w:szCs w:val="20"/>
    </w:rPr>
  </w:style>
  <w:style w:type="character" w:customStyle="1" w:styleId="Other">
    <w:name w:val="Other_"/>
    <w:basedOn w:val="DefaultParagraphFont"/>
    <w:link w:val="Other0"/>
    <w:rsid w:val="00DF1165"/>
    <w:rPr>
      <w:rFonts w:ascii="Calibri" w:eastAsia="Calibri" w:hAnsi="Calibri" w:cs="Calibri"/>
      <w:sz w:val="20"/>
      <w:szCs w:val="20"/>
    </w:rPr>
  </w:style>
  <w:style w:type="paragraph" w:customStyle="1" w:styleId="Other0">
    <w:name w:val="Other"/>
    <w:basedOn w:val="Normal"/>
    <w:link w:val="Other"/>
    <w:rsid w:val="00DF1165"/>
    <w:pPr>
      <w:widowControl w:val="0"/>
      <w:jc w:val="left"/>
    </w:pPr>
    <w:rPr>
      <w:rFonts w:ascii="Calibri" w:eastAsia="Calibri" w:hAnsi="Calibri" w:cs="Calibri"/>
      <w:sz w:val="20"/>
      <w:szCs w:val="20"/>
      <w:lang w:val="sr-Cyrl-RS" w:eastAsia="en-US"/>
    </w:rPr>
  </w:style>
  <w:style w:type="paragraph" w:customStyle="1" w:styleId="ad">
    <w:name w:val="Текст"/>
    <w:basedOn w:val="Normal"/>
    <w:link w:val="Char2"/>
    <w:qFormat/>
    <w:rsid w:val="00C11B3D"/>
    <w:pPr>
      <w:ind w:firstLine="720"/>
    </w:pPr>
    <w:rPr>
      <w:rFonts w:ascii="Times New Roman" w:eastAsia="Calibri" w:hAnsi="Times New Roman"/>
      <w:sz w:val="24"/>
      <w:szCs w:val="20"/>
      <w:lang w:val="x-none" w:eastAsia="x-none"/>
    </w:rPr>
  </w:style>
  <w:style w:type="paragraph" w:customStyle="1" w:styleId="-3">
    <w:name w:val="Табела - наслов"/>
    <w:basedOn w:val="Normal"/>
    <w:qFormat/>
    <w:rsid w:val="00C11B3D"/>
    <w:pPr>
      <w:spacing w:before="240" w:after="120"/>
      <w:jc w:val="left"/>
    </w:pPr>
    <w:rPr>
      <w:rFonts w:ascii="Times New Roman" w:eastAsia="Calibri" w:hAnsi="Times New Roman"/>
      <w:color w:val="000000"/>
      <w:sz w:val="22"/>
      <w:szCs w:val="22"/>
      <w:lang w:val="en-US" w:eastAsia="en-US"/>
    </w:rPr>
  </w:style>
  <w:style w:type="character" w:customStyle="1" w:styleId="Char2">
    <w:name w:val="Текст Char"/>
    <w:link w:val="ad"/>
    <w:rsid w:val="00C11B3D"/>
    <w:rPr>
      <w:rFonts w:ascii="Times New Roman" w:eastAsia="Calibri" w:hAnsi="Times New Roman" w:cs="Times New Roman"/>
      <w:sz w:val="24"/>
      <w:szCs w:val="20"/>
      <w:lang w:val="x-none" w:eastAsia="x-none"/>
    </w:rPr>
  </w:style>
  <w:style w:type="character" w:customStyle="1" w:styleId="Tablecaption">
    <w:name w:val="Table caption_"/>
    <w:basedOn w:val="DefaultParagraphFont"/>
    <w:link w:val="Tablecaption0"/>
    <w:rsid w:val="00C11B3D"/>
    <w:rPr>
      <w:rFonts w:ascii="Arial" w:eastAsia="Arial" w:hAnsi="Arial" w:cs="Arial"/>
      <w:sz w:val="17"/>
      <w:szCs w:val="17"/>
    </w:rPr>
  </w:style>
  <w:style w:type="paragraph" w:customStyle="1" w:styleId="Tablecaption0">
    <w:name w:val="Table caption"/>
    <w:basedOn w:val="Normal"/>
    <w:link w:val="Tablecaption"/>
    <w:rsid w:val="00C11B3D"/>
    <w:pPr>
      <w:widowControl w:val="0"/>
      <w:jc w:val="left"/>
    </w:pPr>
    <w:rPr>
      <w:rFonts w:ascii="Arial" w:eastAsia="Arial" w:hAnsi="Arial" w:cs="Arial"/>
      <w:sz w:val="17"/>
      <w:szCs w:val="17"/>
      <w:lang w:val="sr-Cyrl-RS" w:eastAsia="en-US"/>
    </w:rPr>
  </w:style>
  <w:style w:type="character" w:customStyle="1" w:styleId="Heading30">
    <w:name w:val="Heading #3_"/>
    <w:basedOn w:val="DefaultParagraphFont"/>
    <w:link w:val="Heading31"/>
    <w:rsid w:val="00C11B3D"/>
    <w:rPr>
      <w:rFonts w:ascii="Times New Roman" w:eastAsia="Times New Roman" w:hAnsi="Times New Roman" w:cs="Times New Roman"/>
      <w:b/>
      <w:bCs/>
      <w:u w:val="single"/>
    </w:rPr>
  </w:style>
  <w:style w:type="paragraph" w:customStyle="1" w:styleId="Heading31">
    <w:name w:val="Heading #3"/>
    <w:basedOn w:val="Normal"/>
    <w:link w:val="Heading30"/>
    <w:rsid w:val="00C11B3D"/>
    <w:pPr>
      <w:widowControl w:val="0"/>
      <w:spacing w:after="120" w:line="252" w:lineRule="auto"/>
      <w:ind w:firstLine="520"/>
      <w:jc w:val="left"/>
      <w:outlineLvl w:val="2"/>
    </w:pPr>
    <w:rPr>
      <w:rFonts w:ascii="Times New Roman" w:hAnsi="Times New Roman"/>
      <w:b/>
      <w:bCs/>
      <w:sz w:val="22"/>
      <w:szCs w:val="22"/>
      <w:u w:val="single"/>
      <w:lang w:val="sr-Cyrl-RS" w:eastAsia="en-US"/>
    </w:rPr>
  </w:style>
  <w:style w:type="paragraph" w:customStyle="1" w:styleId="izmene">
    <w:name w:val="izmene"/>
    <w:basedOn w:val="Normal"/>
    <w:rsid w:val="00A44F4C"/>
    <w:pPr>
      <w:shd w:val="clear" w:color="auto" w:fill="FFFFCC"/>
      <w:spacing w:before="100" w:beforeAutospacing="1" w:after="100" w:afterAutospacing="1"/>
      <w:ind w:firstLine="240"/>
    </w:pPr>
    <w:rPr>
      <w:rFonts w:ascii="Arial" w:hAnsi="Arial" w:cs="Arial"/>
      <w:b/>
      <w:bCs/>
      <w:color w:val="FF0000"/>
      <w:sz w:val="27"/>
      <w:szCs w:val="27"/>
      <w:lang w:val="sr-Cyrl-RS" w:eastAsia="sr-Cyrl-RS"/>
    </w:rPr>
  </w:style>
  <w:style w:type="table" w:styleId="LightShading-Accent3">
    <w:name w:val="Light Shading Accent 3"/>
    <w:basedOn w:val="TableNormal"/>
    <w:uiPriority w:val="60"/>
    <w:rsid w:val="00862EC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OC3Char">
    <w:name w:val="TOC 3 Char"/>
    <w:aliases w:val="Heding 3 Char"/>
    <w:basedOn w:val="DefaultParagraphFont"/>
    <w:link w:val="TOC3"/>
    <w:uiPriority w:val="39"/>
    <w:rsid w:val="00503151"/>
    <w:rPr>
      <w:rFonts w:ascii="Verdana" w:eastAsiaTheme="majorEastAsia" w:hAnsi="Verdana" w:cs="Arial"/>
      <w:bCs/>
      <w:iCs/>
      <w:noProof/>
      <w:sz w:val="18"/>
      <w:szCs w:val="18"/>
    </w:rPr>
  </w:style>
  <w:style w:type="paragraph" w:customStyle="1" w:styleId="hPROGRAMTEXT">
    <w:name w:val="h PROGRAM TEXT"/>
    <w:basedOn w:val="Normal"/>
    <w:rsid w:val="002644FE"/>
    <w:pPr>
      <w:spacing w:before="120" w:after="120"/>
    </w:pPr>
    <w:rPr>
      <w:rFonts w:ascii="Calibri" w:hAnsi="Calibri" w:cs="Calibri"/>
      <w:sz w:val="24"/>
      <w:lang w:val="en-GB" w:eastAsia="en-US"/>
    </w:rPr>
  </w:style>
  <w:style w:type="paragraph" w:customStyle="1" w:styleId="HCRTICE">
    <w:name w:val="H CRTICE"/>
    <w:basedOn w:val="Normal"/>
    <w:rsid w:val="002644FE"/>
    <w:pPr>
      <w:numPr>
        <w:numId w:val="106"/>
      </w:numPr>
      <w:autoSpaceDE w:val="0"/>
      <w:autoSpaceDN w:val="0"/>
      <w:adjustRightInd w:val="0"/>
      <w:spacing w:before="60" w:after="60"/>
    </w:pPr>
    <w:rPr>
      <w:rFonts w:ascii="Calibri" w:hAnsi="Calibri" w:cs="Calibri"/>
      <w:sz w:val="24"/>
    </w:rPr>
  </w:style>
  <w:style w:type="paragraph" w:customStyle="1" w:styleId="a3">
    <w:name w:val="Цртице"/>
    <w:basedOn w:val="Normal"/>
    <w:qFormat/>
    <w:rsid w:val="00273EAE"/>
    <w:pPr>
      <w:numPr>
        <w:numId w:val="121"/>
      </w:numPr>
      <w:tabs>
        <w:tab w:val="left" w:pos="0"/>
        <w:tab w:val="left" w:pos="720"/>
      </w:tabs>
    </w:pPr>
    <w:rPr>
      <w:rFonts w:ascii="Times New Roman" w:eastAsia="Calibri" w:hAnsi="Times New Roman"/>
      <w:sz w:val="24"/>
      <w:szCs w:val="22"/>
      <w:lang w:val="sr-Cyrl-RS" w:eastAsia="en-US"/>
    </w:rPr>
  </w:style>
  <w:style w:type="table" w:customStyle="1" w:styleId="TableGrid12">
    <w:name w:val="Table Grid12"/>
    <w:basedOn w:val="TableNormal"/>
    <w:next w:val="TableGrid"/>
    <w:uiPriority w:val="39"/>
    <w:rsid w:val="00E5422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542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1">
    <w:name w:val="Heading #2_"/>
    <w:basedOn w:val="DefaultParagraphFont"/>
    <w:link w:val="Heading22"/>
    <w:rsid w:val="00080E57"/>
    <w:rPr>
      <w:rFonts w:ascii="Times New Roman" w:eastAsia="Times New Roman" w:hAnsi="Times New Roman" w:cs="Times New Roman"/>
      <w:b/>
      <w:bCs/>
      <w:sz w:val="26"/>
      <w:szCs w:val="26"/>
    </w:rPr>
  </w:style>
  <w:style w:type="paragraph" w:customStyle="1" w:styleId="Heading22">
    <w:name w:val="Heading #2"/>
    <w:basedOn w:val="Normal"/>
    <w:link w:val="Heading21"/>
    <w:rsid w:val="00080E57"/>
    <w:pPr>
      <w:widowControl w:val="0"/>
      <w:spacing w:after="100"/>
      <w:jc w:val="left"/>
      <w:outlineLvl w:val="1"/>
    </w:pPr>
    <w:rPr>
      <w:rFonts w:ascii="Times New Roman" w:hAnsi="Times New Roman"/>
      <w:b/>
      <w:bCs/>
      <w:sz w:val="26"/>
      <w:szCs w:val="26"/>
      <w:lang w:val="sr-Cyrl-RS" w:eastAsia="en-US"/>
    </w:rPr>
  </w:style>
  <w:style w:type="character" w:customStyle="1" w:styleId="Footnote0">
    <w:name w:val="Footnote_"/>
    <w:basedOn w:val="DefaultParagraphFont"/>
    <w:link w:val="Footnote1"/>
    <w:rsid w:val="00080E57"/>
    <w:rPr>
      <w:rFonts w:ascii="Times New Roman" w:eastAsia="Times New Roman" w:hAnsi="Times New Roman" w:cs="Times New Roman"/>
      <w:sz w:val="20"/>
      <w:szCs w:val="20"/>
    </w:rPr>
  </w:style>
  <w:style w:type="paragraph" w:customStyle="1" w:styleId="Footnote1">
    <w:name w:val="Footnote"/>
    <w:basedOn w:val="Normal"/>
    <w:link w:val="Footnote0"/>
    <w:rsid w:val="00080E57"/>
    <w:pPr>
      <w:widowControl w:val="0"/>
      <w:jc w:val="left"/>
    </w:pPr>
    <w:rPr>
      <w:rFonts w:ascii="Times New Roman" w:hAnsi="Times New Roman"/>
      <w:sz w:val="20"/>
      <w:szCs w:val="20"/>
      <w:lang w:val="sr-Cyrl-RS" w:eastAsia="en-US"/>
    </w:rPr>
  </w:style>
  <w:style w:type="character" w:customStyle="1" w:styleId="Picturecaption">
    <w:name w:val="Picture caption_"/>
    <w:basedOn w:val="DefaultParagraphFont"/>
    <w:link w:val="Picturecaption0"/>
    <w:rsid w:val="00080E57"/>
    <w:rPr>
      <w:rFonts w:ascii="Times New Roman" w:eastAsia="Times New Roman" w:hAnsi="Times New Roman" w:cs="Times New Roman"/>
    </w:rPr>
  </w:style>
  <w:style w:type="paragraph" w:customStyle="1" w:styleId="Picturecaption0">
    <w:name w:val="Picture caption"/>
    <w:basedOn w:val="Normal"/>
    <w:link w:val="Picturecaption"/>
    <w:rsid w:val="00080E57"/>
    <w:pPr>
      <w:widowControl w:val="0"/>
      <w:spacing w:line="247" w:lineRule="auto"/>
      <w:jc w:val="left"/>
    </w:pPr>
    <w:rPr>
      <w:rFonts w:ascii="Times New Roman" w:hAnsi="Times New Roman"/>
      <w:sz w:val="22"/>
      <w:szCs w:val="22"/>
      <w:lang w:val="sr-Cyrl-RS" w:eastAsia="en-US"/>
    </w:rPr>
  </w:style>
  <w:style w:type="character" w:customStyle="1" w:styleId="FontStyle267">
    <w:name w:val="Font Style267"/>
    <w:basedOn w:val="DefaultParagraphFont"/>
    <w:uiPriority w:val="99"/>
    <w:rsid w:val="00E153BE"/>
    <w:rPr>
      <w:rFonts w:ascii="Times New Roman" w:hAnsi="Times New Roman" w:cs="Times New Roman"/>
      <w:sz w:val="22"/>
      <w:szCs w:val="22"/>
    </w:rPr>
  </w:style>
  <w:style w:type="paragraph" w:customStyle="1" w:styleId="Style174">
    <w:name w:val="Style174"/>
    <w:basedOn w:val="Normal"/>
    <w:uiPriority w:val="99"/>
    <w:rsid w:val="00E153BE"/>
    <w:pPr>
      <w:widowControl w:val="0"/>
      <w:autoSpaceDE w:val="0"/>
      <w:autoSpaceDN w:val="0"/>
      <w:adjustRightInd w:val="0"/>
      <w:spacing w:line="278" w:lineRule="exact"/>
      <w:ind w:firstLine="730"/>
    </w:pPr>
    <w:rPr>
      <w:rFonts w:ascii="Times New Roman" w:eastAsiaTheme="minorEastAsia" w:hAnsi="Times New Roman"/>
      <w:sz w:val="24"/>
      <w:lang w:val="sr-Cyrl-RS" w:eastAsia="sr-Cyrl-RS"/>
    </w:rPr>
  </w:style>
  <w:style w:type="character" w:customStyle="1" w:styleId="shorttext">
    <w:name w:val="short_text"/>
    <w:rsid w:val="00D04410"/>
  </w:style>
  <w:style w:type="paragraph" w:customStyle="1" w:styleId="nazivSlike">
    <w:name w:val="nazivSlike"/>
    <w:basedOn w:val="Normal"/>
    <w:autoRedefine/>
    <w:rsid w:val="00DC3F23"/>
    <w:pPr>
      <w:numPr>
        <w:numId w:val="159"/>
      </w:numPr>
      <w:jc w:val="center"/>
    </w:pPr>
    <w:rPr>
      <w:rFonts w:ascii="Times New Roman" w:hAnsi="Times New Roman"/>
      <w:noProof/>
      <w:sz w:val="24"/>
      <w:lang w:val="en-US" w:eastAsia="en-US"/>
    </w:rPr>
  </w:style>
  <w:style w:type="paragraph" w:customStyle="1" w:styleId="1-3-5">
    <w:name w:val="1-3-5"/>
    <w:basedOn w:val="a8"/>
    <w:link w:val="1-3-5Char"/>
    <w:qFormat/>
    <w:rsid w:val="00DC3F23"/>
    <w:pPr>
      <w:numPr>
        <w:numId w:val="289"/>
      </w:numPr>
    </w:pPr>
    <w:rPr>
      <w:rFonts w:ascii="Times New Roman" w:hAnsi="Times New Roman"/>
      <w:sz w:val="24"/>
      <w:lang w:val="x-none" w:eastAsia="x-none"/>
    </w:rPr>
  </w:style>
  <w:style w:type="character" w:customStyle="1" w:styleId="1-3-5Char">
    <w:name w:val="1-3-5 Char"/>
    <w:link w:val="1-3-5"/>
    <w:rsid w:val="00DC3F23"/>
    <w:rPr>
      <w:rFonts w:ascii="Times New Roman" w:eastAsia="Calibri" w:hAnsi="Times New Roman" w:cs="Times New Roman"/>
      <w:sz w:val="24"/>
      <w:lang w:val="x-none" w:eastAsia="x-none"/>
    </w:rPr>
  </w:style>
  <w:style w:type="table" w:styleId="LightGrid-Accent5">
    <w:name w:val="Light Grid Accent 5"/>
    <w:basedOn w:val="TableNormal"/>
    <w:uiPriority w:val="62"/>
    <w:rsid w:val="00284D3B"/>
    <w:pPr>
      <w:spacing w:after="0" w:line="240" w:lineRule="auto"/>
      <w:jc w:val="both"/>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fontstyle01">
    <w:name w:val="fontstyle01"/>
    <w:basedOn w:val="DefaultParagraphFont"/>
    <w:rsid w:val="00AD009D"/>
    <w:rPr>
      <w:rFonts w:ascii="MyriadPro-Regular" w:hAnsi="MyriadPro-Regular" w:hint="default"/>
      <w:b w:val="0"/>
      <w:bCs w:val="0"/>
      <w:i w:val="0"/>
      <w:iCs w:val="0"/>
      <w:color w:val="000000"/>
      <w:sz w:val="20"/>
      <w:szCs w:val="20"/>
    </w:rPr>
  </w:style>
  <w:style w:type="numbering" w:customStyle="1" w:styleId="NoList2">
    <w:name w:val="No List2"/>
    <w:next w:val="NoList"/>
    <w:uiPriority w:val="99"/>
    <w:semiHidden/>
    <w:unhideWhenUsed/>
    <w:rsid w:val="00F72CD6"/>
  </w:style>
  <w:style w:type="table" w:customStyle="1" w:styleId="TableGrid9">
    <w:name w:val="Table Grid9"/>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21962"/>
  </w:style>
  <w:style w:type="paragraph" w:customStyle="1" w:styleId="6naslov">
    <w:name w:val="6naslov"/>
    <w:basedOn w:val="Normal"/>
    <w:rsid w:val="00B21962"/>
    <w:pPr>
      <w:spacing w:before="60" w:after="30"/>
      <w:ind w:left="225" w:right="225"/>
      <w:jc w:val="center"/>
    </w:pPr>
    <w:rPr>
      <w:rFonts w:ascii="Arial" w:hAnsi="Arial" w:cs="Arial"/>
      <w:b/>
      <w:bCs/>
      <w:sz w:val="27"/>
      <w:szCs w:val="27"/>
      <w:lang w:val="sr-Cyrl-RS" w:eastAsia="sr-Cyrl-RS"/>
    </w:rPr>
  </w:style>
  <w:style w:type="paragraph" w:customStyle="1" w:styleId="7podnas">
    <w:name w:val="7podnas"/>
    <w:basedOn w:val="Normal"/>
    <w:rsid w:val="00B21962"/>
    <w:pPr>
      <w:shd w:val="clear" w:color="auto" w:fill="FFFFFF"/>
      <w:spacing w:before="60"/>
      <w:jc w:val="center"/>
    </w:pPr>
    <w:rPr>
      <w:rFonts w:ascii="Arial" w:hAnsi="Arial" w:cs="Arial"/>
      <w:b/>
      <w:bCs/>
      <w:sz w:val="27"/>
      <w:szCs w:val="27"/>
      <w:lang w:val="sr-Cyrl-RS" w:eastAsia="sr-Cyrl-RS"/>
    </w:rPr>
  </w:style>
  <w:style w:type="table" w:customStyle="1" w:styleId="TableGrid13">
    <w:name w:val="Table Grid13"/>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C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652A5A"/>
    <w:pPr>
      <w:jc w:val="left"/>
    </w:pPr>
    <w:rPr>
      <w:rFonts w:ascii="Calibri" w:eastAsia="Calibri" w:hAnsi="Calibri"/>
      <w:sz w:val="20"/>
      <w:szCs w:val="20"/>
      <w:vertAlign w:val="superscript"/>
      <w:lang w:val="x-none" w:eastAsia="x-none"/>
    </w:rPr>
  </w:style>
  <w:style w:type="table" w:customStyle="1" w:styleId="TableGrid17">
    <w:name w:val="Table Grid17"/>
    <w:basedOn w:val="TableNormal"/>
    <w:next w:val="TableGrid"/>
    <w:rsid w:val="00F65DAE"/>
    <w:pPr>
      <w:spacing w:after="0" w:line="240" w:lineRule="auto"/>
    </w:pPr>
    <w:rPr>
      <w:rFonts w:ascii="Courier" w:eastAsia="Times New Roman" w:hAnsi="Courier"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F65DAE"/>
    <w:pPr>
      <w:spacing w:after="0" w:line="240" w:lineRule="auto"/>
    </w:pPr>
    <w:rPr>
      <w:rFonts w:ascii="Courier" w:eastAsia="Times New Roman" w:hAnsi="Courier"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Normal"/>
    <w:uiPriority w:val="99"/>
    <w:rsid w:val="00F65DAE"/>
    <w:pPr>
      <w:widowControl w:val="0"/>
      <w:autoSpaceDE w:val="0"/>
      <w:autoSpaceDN w:val="0"/>
      <w:adjustRightInd w:val="0"/>
      <w:spacing w:line="282" w:lineRule="exact"/>
    </w:pPr>
    <w:rPr>
      <w:rFonts w:ascii="Times New Roman" w:eastAsiaTheme="minorEastAsia" w:hAnsi="Times New Roman"/>
      <w:sz w:val="24"/>
      <w:lang w:val="sr-Cyrl-RS" w:eastAsia="sr-Cyrl-RS"/>
    </w:rPr>
  </w:style>
  <w:style w:type="character" w:customStyle="1" w:styleId="FontStyle35">
    <w:name w:val="Font Style35"/>
    <w:basedOn w:val="DefaultParagraphFont"/>
    <w:uiPriority w:val="99"/>
    <w:rsid w:val="00F65DAE"/>
    <w:rPr>
      <w:rFonts w:ascii="Times New Roman" w:hAnsi="Times New Roman" w:cs="Times New Roman"/>
      <w:sz w:val="20"/>
      <w:szCs w:val="20"/>
    </w:rPr>
  </w:style>
  <w:style w:type="character" w:customStyle="1" w:styleId="FontStyle40">
    <w:name w:val="Font Style40"/>
    <w:basedOn w:val="DefaultParagraphFont"/>
    <w:uiPriority w:val="99"/>
    <w:rsid w:val="00F65DAE"/>
    <w:rPr>
      <w:rFonts w:ascii="Times New Roman" w:hAnsi="Times New Roman" w:cs="Times New Roman"/>
      <w:sz w:val="20"/>
      <w:szCs w:val="20"/>
    </w:rPr>
  </w:style>
  <w:style w:type="table" w:customStyle="1" w:styleId="TableGrid19">
    <w:name w:val="Table Grid19"/>
    <w:basedOn w:val="TableNormal"/>
    <w:next w:val="TableGrid"/>
    <w:uiPriority w:val="59"/>
    <w:rsid w:val="003721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13181A"/>
  </w:style>
  <w:style w:type="numbering" w:customStyle="1" w:styleId="NoList4">
    <w:name w:val="No List4"/>
    <w:next w:val="NoList"/>
    <w:uiPriority w:val="99"/>
    <w:semiHidden/>
    <w:unhideWhenUsed/>
    <w:rsid w:val="006703D3"/>
  </w:style>
  <w:style w:type="paragraph" w:customStyle="1" w:styleId="CharChar2CharCharCharCharCharCharCharCharCharCharCharCharCharCharCharCharCharCharCharCharCharCharChar">
    <w:name w:val="Char Char2 Char Char Char Char Char Char Char Char Char Char Char Char Char Char Char Char Char Char Char Char Char Char Char"/>
    <w:basedOn w:val="Normal"/>
    <w:rsid w:val="00090592"/>
    <w:pPr>
      <w:spacing w:after="160" w:line="240" w:lineRule="exact"/>
      <w:jc w:val="left"/>
    </w:pPr>
    <w:rPr>
      <w:rFonts w:ascii="Tahoma" w:hAnsi="Tahoma"/>
      <w:sz w:val="20"/>
      <w:szCs w:val="20"/>
      <w:lang w:val="en-US" w:eastAsia="en-US"/>
    </w:rPr>
  </w:style>
  <w:style w:type="table" w:styleId="LightList-Accent3">
    <w:name w:val="Light List Accent 3"/>
    <w:basedOn w:val="TableNormal"/>
    <w:uiPriority w:val="61"/>
    <w:rsid w:val="005855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4">
    <w:name w:val="Хединг 4"/>
    <w:basedOn w:val="Normal"/>
    <w:qFormat/>
    <w:rsid w:val="00430F3D"/>
    <w:pPr>
      <w:tabs>
        <w:tab w:val="left" w:pos="806"/>
      </w:tabs>
    </w:pPr>
    <w:rPr>
      <w:b/>
      <w:lang w:val="sr-Cyrl-R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r-Cyrl-R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footer" w:qFormat="1"/>
    <w:lsdException w:name="caption" w:uiPriority="0" w:qFormat="1"/>
    <w:lsdException w:name="envelope address" w:uiPriority="0"/>
    <w:lsdException w:name="envelope return" w:uiPriority="0"/>
    <w:lsdException w:name="footnote reference" w:qFormat="1"/>
    <w:lsdException w:name="page number" w:uiPriority="0"/>
    <w:lsdException w:name="table of authorities" w:uiPriority="0"/>
    <w:lsdException w:name="macro" w:uiPriority="0"/>
    <w:lsdException w:name="List Number" w:uiPriority="0"/>
    <w:lsdException w:name="List 3" w:uiPriority="0"/>
    <w:lsdException w:name="List 4" w:uiPriority="0"/>
    <w:lsdException w:name="List 5" w:uiPriority="0"/>
    <w:lsdException w:name="List Bullet 4" w:uiPriority="0"/>
    <w:lsdException w:name="List Bullet 5" w:uiPriority="0"/>
    <w:lsdException w:name="List Number 2" w:uiPriority="0"/>
    <w:lsdException w:name="List Number 3" w:uiPriority="0"/>
    <w:lsdException w:name="List Number 5" w:uiPriority="0"/>
    <w:lsdException w:name="Title" w:semiHidden="0" w:unhideWhenUsed="0" w:qFormat="1"/>
    <w:lsdException w:name="Closing" w:uiPriority="0"/>
    <w:lsdException w:name="Signature" w:uiPriority="0"/>
    <w:lsdException w:name="Default Paragraph Font" w:uiPriority="1"/>
    <w:lsdException w:name="Body Text" w:uiPriority="1" w:qFormat="1"/>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nhideWhenUsed="0" w:qFormat="1"/>
    <w:lsdException w:name="Salutation" w:uiPriority="0"/>
    <w:lsdException w:name="Date" w:uiPriority="0"/>
    <w:lsdException w:name="Note Heading" w:uiPriority="0"/>
    <w:lsdException w:name="Body Text 2" w:uiPriority="0"/>
    <w:lsdException w:name="Strong" w:semiHidden="0" w:uiPriority="22" w:unhideWhenUsed="0" w:qFormat="1"/>
    <w:lsdException w:name="Emphasis" w:semiHidden="0" w:uiPriority="0" w:unhideWhenUsed="0"/>
    <w:lsdException w:name="Plain Text" w:uiPriority="0"/>
    <w:lsdException w:name="E-mail Signature" w:uiPriority="0"/>
    <w:lsdException w:name="Normal (Web)"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Table Classic 1" w:uiPriority="0"/>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D11"/>
    <w:pPr>
      <w:spacing w:after="0" w:line="240" w:lineRule="auto"/>
      <w:jc w:val="both"/>
    </w:pPr>
    <w:rPr>
      <w:rFonts w:ascii="Verdana" w:eastAsia="Times New Roman" w:hAnsi="Verdana" w:cs="Times New Roman"/>
      <w:sz w:val="18"/>
      <w:szCs w:val="24"/>
      <w:lang w:val="sr-Cyrl-CS" w:eastAsia="sr-Cyrl-CS"/>
    </w:rPr>
  </w:style>
  <w:style w:type="paragraph" w:styleId="Heading1">
    <w:name w:val="heading 1"/>
    <w:aliases w:val="Naslov 1,Heading 1 Char2,Heading 1 Char Char,Heading 1 Char1 Char1,Heading 1 Char1"/>
    <w:basedOn w:val="Normal"/>
    <w:next w:val="Normal"/>
    <w:link w:val="Heading1Char"/>
    <w:uiPriority w:val="1"/>
    <w:qFormat/>
    <w:rsid w:val="00A04BD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aliases w:val="Naslov 2,Char2,ELI PD H2,Overskrift 2- ref"/>
    <w:basedOn w:val="Normal"/>
    <w:next w:val="Normal"/>
    <w:link w:val="Heading2Char"/>
    <w:uiPriority w:val="1"/>
    <w:unhideWhenUsed/>
    <w:qFormat/>
    <w:rsid w:val="002D07EB"/>
    <w:pPr>
      <w:keepNext/>
      <w:keepLines/>
      <w:outlineLvl w:val="1"/>
    </w:pPr>
    <w:rPr>
      <w:rFonts w:eastAsiaTheme="majorEastAsia" w:cstheme="majorBidi"/>
      <w:b/>
      <w:bCs/>
      <w:sz w:val="20"/>
      <w:szCs w:val="26"/>
    </w:rPr>
  </w:style>
  <w:style w:type="paragraph" w:styleId="Heading3">
    <w:name w:val="heading 3"/>
    <w:aliases w:val="Naslov 3"/>
    <w:basedOn w:val="Normal"/>
    <w:next w:val="Normal"/>
    <w:link w:val="Heading3Char"/>
    <w:uiPriority w:val="1"/>
    <w:unhideWhenUsed/>
    <w:qFormat/>
    <w:rsid w:val="00AB24B5"/>
    <w:pPr>
      <w:keepNext/>
      <w:keepLines/>
      <w:outlineLvl w:val="2"/>
    </w:pPr>
    <w:rPr>
      <w:rFonts w:eastAsiaTheme="majorEastAsia" w:cstheme="majorBidi"/>
      <w:b/>
      <w:bCs/>
    </w:rPr>
  </w:style>
  <w:style w:type="paragraph" w:styleId="Heading4">
    <w:name w:val="heading 4"/>
    <w:aliases w:val="Naslov 4"/>
    <w:basedOn w:val="Normal"/>
    <w:next w:val="Normal"/>
    <w:link w:val="Heading4Char"/>
    <w:uiPriority w:val="9"/>
    <w:unhideWhenUsed/>
    <w:qFormat/>
    <w:rsid w:val="00932632"/>
    <w:pPr>
      <w:keepNext/>
      <w:keepLines/>
      <w:outlineLvl w:val="3"/>
    </w:pPr>
    <w:rPr>
      <w:rFonts w:eastAsiaTheme="majorEastAsia" w:cstheme="majorBidi"/>
      <w:b/>
      <w:bCs/>
      <w:iCs/>
    </w:rPr>
  </w:style>
  <w:style w:type="paragraph" w:styleId="Heading5">
    <w:name w:val="heading 5"/>
    <w:basedOn w:val="Normal"/>
    <w:next w:val="Normal"/>
    <w:link w:val="Heading5Char1"/>
    <w:unhideWhenUsed/>
    <w:qFormat/>
    <w:rsid w:val="000E5E4C"/>
    <w:pPr>
      <w:keepNext/>
      <w:keepLines/>
      <w:spacing w:before="200"/>
      <w:ind w:left="357" w:hanging="357"/>
      <w:outlineLvl w:val="4"/>
    </w:pPr>
    <w:rPr>
      <w:rFonts w:asciiTheme="majorHAnsi" w:eastAsiaTheme="majorEastAsia" w:hAnsiTheme="majorHAnsi" w:cstheme="majorBidi"/>
      <w:color w:val="243F60" w:themeColor="accent1" w:themeShade="7F"/>
      <w:sz w:val="20"/>
      <w:szCs w:val="22"/>
      <w:lang w:val="en-US" w:eastAsia="en-US"/>
    </w:rPr>
  </w:style>
  <w:style w:type="paragraph" w:styleId="Heading6">
    <w:name w:val="heading 6"/>
    <w:basedOn w:val="Normal"/>
    <w:next w:val="Normal"/>
    <w:link w:val="Heading6Char"/>
    <w:qFormat/>
    <w:rsid w:val="000E5E4C"/>
    <w:pPr>
      <w:spacing w:before="240" w:after="60"/>
      <w:outlineLvl w:val="5"/>
    </w:pPr>
    <w:rPr>
      <w:rFonts w:ascii="Times New Roman" w:hAnsi="Times New Roman"/>
      <w:b/>
      <w:bCs/>
      <w:sz w:val="20"/>
      <w:szCs w:val="22"/>
      <w:lang w:val="en-US" w:eastAsia="en-US"/>
    </w:rPr>
  </w:style>
  <w:style w:type="paragraph" w:styleId="Heading7">
    <w:name w:val="heading 7"/>
    <w:basedOn w:val="Normal"/>
    <w:next w:val="Normal"/>
    <w:link w:val="Heading7Char"/>
    <w:hidden/>
    <w:uiPriority w:val="99"/>
    <w:qFormat/>
    <w:rsid w:val="000A57BC"/>
    <w:pPr>
      <w:spacing w:before="240" w:after="60"/>
      <w:jc w:val="left"/>
      <w:outlineLvl w:val="6"/>
    </w:pPr>
    <w:rPr>
      <w:rFonts w:ascii="Times New Roman" w:hAnsi="Times New Roman"/>
      <w:sz w:val="24"/>
      <w:lang w:val="en-US" w:eastAsia="en-US"/>
    </w:rPr>
  </w:style>
  <w:style w:type="paragraph" w:styleId="Heading8">
    <w:name w:val="heading 8"/>
    <w:basedOn w:val="Normal"/>
    <w:next w:val="Normal"/>
    <w:link w:val="Heading8Char"/>
    <w:uiPriority w:val="99"/>
    <w:qFormat/>
    <w:rsid w:val="000E5E4C"/>
    <w:pPr>
      <w:spacing w:before="240" w:after="60"/>
      <w:outlineLvl w:val="7"/>
    </w:pPr>
    <w:rPr>
      <w:rFonts w:ascii="Times New Roman" w:hAnsi="Times New Roman"/>
      <w:i/>
      <w:iCs/>
      <w:lang w:val="en-US" w:eastAsia="en-US"/>
    </w:rPr>
  </w:style>
  <w:style w:type="paragraph" w:styleId="Heading9">
    <w:name w:val="heading 9"/>
    <w:basedOn w:val="Normal"/>
    <w:next w:val="Normal"/>
    <w:link w:val="Heading9Char"/>
    <w:uiPriority w:val="99"/>
    <w:qFormat/>
    <w:rsid w:val="000E5E4C"/>
    <w:pPr>
      <w:spacing w:before="240" w:after="60"/>
      <w:outlineLvl w:val="8"/>
    </w:pPr>
    <w:rPr>
      <w:rFonts w:ascii="Arial" w:hAnsi="Arial" w:cs="Arial"/>
      <w:sz w:val="20"/>
      <w:szCs w:val="2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unhideWhenUsed/>
    <w:qFormat/>
    <w:rsid w:val="00A8149A"/>
    <w:pPr>
      <w:tabs>
        <w:tab w:val="right" w:leader="dot" w:pos="9345"/>
      </w:tabs>
      <w:ind w:left="851" w:hanging="567"/>
      <w:jc w:val="left"/>
    </w:pPr>
    <w:rPr>
      <w:rFonts w:eastAsiaTheme="majorEastAsia" w:cs="Arial"/>
      <w:iCs/>
      <w:caps/>
      <w:noProof/>
      <w:szCs w:val="18"/>
      <w:lang w:val="sr-Cyrl-RS" w:eastAsia="en-US"/>
    </w:rPr>
  </w:style>
  <w:style w:type="paragraph" w:styleId="TOC1">
    <w:name w:val="toc 1"/>
    <w:basedOn w:val="Normal"/>
    <w:next w:val="Normal"/>
    <w:autoRedefine/>
    <w:uiPriority w:val="39"/>
    <w:unhideWhenUsed/>
    <w:qFormat/>
    <w:rsid w:val="002C112A"/>
    <w:pPr>
      <w:tabs>
        <w:tab w:val="left" w:pos="1134"/>
        <w:tab w:val="right" w:leader="dot" w:pos="9356"/>
      </w:tabs>
      <w:ind w:left="284" w:hanging="284"/>
    </w:pPr>
    <w:rPr>
      <w:b/>
      <w:bCs/>
      <w:caps/>
      <w:noProof/>
      <w:sz w:val="20"/>
      <w:szCs w:val="20"/>
      <w:lang w:val="ru-RU" w:eastAsia="en-US"/>
    </w:rPr>
  </w:style>
  <w:style w:type="paragraph" w:styleId="TOC3">
    <w:name w:val="toc 3"/>
    <w:aliases w:val="Heding 3"/>
    <w:basedOn w:val="Normal"/>
    <w:next w:val="Normal"/>
    <w:link w:val="TOC3Char"/>
    <w:autoRedefine/>
    <w:uiPriority w:val="39"/>
    <w:unhideWhenUsed/>
    <w:qFormat/>
    <w:rsid w:val="00503151"/>
    <w:pPr>
      <w:tabs>
        <w:tab w:val="left" w:pos="1560"/>
        <w:tab w:val="right" w:leader="dot" w:pos="9345"/>
      </w:tabs>
      <w:ind w:left="1418" w:hanging="709"/>
      <w:jc w:val="left"/>
    </w:pPr>
    <w:rPr>
      <w:rFonts w:eastAsiaTheme="majorEastAsia" w:cs="Arial"/>
      <w:bCs/>
      <w:iCs/>
      <w:noProof/>
      <w:szCs w:val="18"/>
      <w:lang w:val="sr-Cyrl-RS" w:eastAsia="en-US"/>
    </w:rPr>
  </w:style>
  <w:style w:type="paragraph" w:styleId="TOC4">
    <w:name w:val="toc 4"/>
    <w:aliases w:val="Heding 4"/>
    <w:basedOn w:val="Normal"/>
    <w:next w:val="Normal"/>
    <w:autoRedefine/>
    <w:uiPriority w:val="39"/>
    <w:rsid w:val="00783E4B"/>
    <w:pPr>
      <w:tabs>
        <w:tab w:val="right" w:leader="dot" w:pos="9345"/>
      </w:tabs>
      <w:ind w:left="1560" w:right="289" w:hanging="851"/>
    </w:pPr>
    <w:rPr>
      <w:noProof/>
      <w:szCs w:val="18"/>
      <w:lang w:val="sr-Cyrl-RS" w:eastAsia="en-US"/>
    </w:rPr>
  </w:style>
  <w:style w:type="paragraph" w:customStyle="1" w:styleId="1tekst">
    <w:name w:val="1tekst"/>
    <w:basedOn w:val="Normal"/>
    <w:rsid w:val="006E5BFD"/>
    <w:pPr>
      <w:ind w:left="375" w:right="375" w:firstLine="240"/>
    </w:pPr>
    <w:rPr>
      <w:rFonts w:ascii="Arial" w:hAnsi="Arial" w:cs="Arial"/>
      <w:sz w:val="20"/>
      <w:szCs w:val="20"/>
      <w:lang w:val="sr-Cyrl-RS" w:eastAsia="sr-Cyrl-RS"/>
    </w:rPr>
  </w:style>
  <w:style w:type="paragraph" w:styleId="BalloonText">
    <w:name w:val="Balloon Text"/>
    <w:basedOn w:val="Normal"/>
    <w:link w:val="BalloonTextChar"/>
    <w:uiPriority w:val="99"/>
    <w:semiHidden/>
    <w:unhideWhenUsed/>
    <w:rsid w:val="0073168C"/>
    <w:rPr>
      <w:rFonts w:ascii="Tahoma" w:hAnsi="Tahoma" w:cs="Tahoma"/>
      <w:sz w:val="16"/>
      <w:szCs w:val="16"/>
    </w:rPr>
  </w:style>
  <w:style w:type="character" w:customStyle="1" w:styleId="BalloonTextChar">
    <w:name w:val="Balloon Text Char"/>
    <w:basedOn w:val="DefaultParagraphFont"/>
    <w:link w:val="BalloonText"/>
    <w:uiPriority w:val="99"/>
    <w:semiHidden/>
    <w:rsid w:val="0073168C"/>
    <w:rPr>
      <w:rFonts w:ascii="Tahoma" w:eastAsia="Times New Roman" w:hAnsi="Tahoma" w:cs="Tahoma"/>
      <w:sz w:val="16"/>
      <w:szCs w:val="16"/>
      <w:lang w:val="sr-Cyrl-CS" w:eastAsia="sr-Cyrl-CS"/>
    </w:rPr>
  </w:style>
  <w:style w:type="paragraph" w:customStyle="1" w:styleId="Heding1">
    <w:name w:val="Heding 1"/>
    <w:basedOn w:val="Heading1"/>
    <w:link w:val="Heding1Char"/>
    <w:autoRedefine/>
    <w:qFormat/>
    <w:rsid w:val="00A361FF"/>
    <w:pPr>
      <w:spacing w:before="0"/>
      <w:ind w:left="425" w:hanging="425"/>
      <w:jc w:val="left"/>
    </w:pPr>
    <w:rPr>
      <w:rFonts w:ascii="Verdana" w:eastAsia="Times New Roman" w:hAnsi="Verdana" w:cs="Times New Roman"/>
      <w:caps/>
      <w:color w:val="auto"/>
      <w:spacing w:val="-4"/>
      <w:sz w:val="22"/>
      <w:szCs w:val="22"/>
      <w:lang w:val="sr-Cyrl-RS" w:eastAsia="en-US"/>
    </w:rPr>
  </w:style>
  <w:style w:type="character" w:customStyle="1" w:styleId="Heding1Char">
    <w:name w:val="Heding 1 Char"/>
    <w:link w:val="Heding1"/>
    <w:rsid w:val="0000330D"/>
    <w:rPr>
      <w:rFonts w:ascii="Verdana" w:eastAsia="Times New Roman" w:hAnsi="Verdana" w:cs="Times New Roman"/>
      <w:b/>
      <w:bCs/>
      <w:caps/>
      <w:spacing w:val="-4"/>
    </w:rPr>
  </w:style>
  <w:style w:type="character" w:customStyle="1" w:styleId="Heading1Char">
    <w:name w:val="Heading 1 Char"/>
    <w:aliases w:val="Naslov 1 Char,Heading 1 Char2 Char1,Heading 1 Char Char Char,Heading 1 Char1 Char1 Char1,Heading 1 Char1 Char"/>
    <w:basedOn w:val="DefaultParagraphFont"/>
    <w:link w:val="Heading1"/>
    <w:uiPriority w:val="1"/>
    <w:rsid w:val="00A04BDF"/>
    <w:rPr>
      <w:rFonts w:asciiTheme="majorHAnsi" w:eastAsiaTheme="majorEastAsia" w:hAnsiTheme="majorHAnsi" w:cstheme="majorBidi"/>
      <w:b/>
      <w:bCs/>
      <w:color w:val="365F91" w:themeColor="accent1" w:themeShade="BF"/>
      <w:sz w:val="28"/>
      <w:szCs w:val="28"/>
      <w:lang w:val="sr-Cyrl-CS" w:eastAsia="sr-Cyrl-CS"/>
    </w:rPr>
  </w:style>
  <w:style w:type="character" w:customStyle="1" w:styleId="Heading2Char">
    <w:name w:val="Heading 2 Char"/>
    <w:aliases w:val="Naslov 2 Char,Char2 Char,ELI PD H2 Char,Overskrift 2- ref Char"/>
    <w:basedOn w:val="DefaultParagraphFont"/>
    <w:link w:val="Heading2"/>
    <w:uiPriority w:val="1"/>
    <w:rsid w:val="00D9723F"/>
    <w:rPr>
      <w:rFonts w:ascii="Verdana" w:eastAsiaTheme="majorEastAsia" w:hAnsi="Verdana" w:cstheme="majorBidi"/>
      <w:b/>
      <w:bCs/>
      <w:sz w:val="20"/>
      <w:szCs w:val="26"/>
      <w:lang w:val="sr-Cyrl-CS" w:eastAsia="sr-Cyrl-CS"/>
    </w:rPr>
  </w:style>
  <w:style w:type="character" w:customStyle="1" w:styleId="Heading3Char">
    <w:name w:val="Heading 3 Char"/>
    <w:aliases w:val="Naslov 3 Char"/>
    <w:basedOn w:val="DefaultParagraphFont"/>
    <w:link w:val="Heading3"/>
    <w:uiPriority w:val="1"/>
    <w:rsid w:val="00AB24B5"/>
    <w:rPr>
      <w:rFonts w:ascii="Verdana" w:eastAsiaTheme="majorEastAsia" w:hAnsi="Verdana" w:cstheme="majorBidi"/>
      <w:b/>
      <w:bCs/>
      <w:sz w:val="18"/>
      <w:szCs w:val="24"/>
      <w:lang w:val="sr-Cyrl-CS" w:eastAsia="sr-Cyrl-CS"/>
    </w:rPr>
  </w:style>
  <w:style w:type="character" w:customStyle="1" w:styleId="Heading4Char">
    <w:name w:val="Heading 4 Char"/>
    <w:aliases w:val="Naslov 4 Char"/>
    <w:basedOn w:val="DefaultParagraphFont"/>
    <w:link w:val="Heading4"/>
    <w:uiPriority w:val="9"/>
    <w:rsid w:val="00D9723F"/>
    <w:rPr>
      <w:rFonts w:ascii="Verdana" w:eastAsiaTheme="majorEastAsia" w:hAnsi="Verdana" w:cstheme="majorBidi"/>
      <w:b/>
      <w:bCs/>
      <w:iCs/>
      <w:sz w:val="18"/>
      <w:szCs w:val="24"/>
      <w:lang w:val="sr-Cyrl-CS" w:eastAsia="sr-Cyrl-CS"/>
    </w:rPr>
  </w:style>
  <w:style w:type="paragraph" w:styleId="ListParagraph">
    <w:name w:val="List Paragraph"/>
    <w:aliases w:val="Lvl 1 Bullet,Johan bulletList Paragraph,FooterText,Casella di testo,Holis indice,Table bullet,LIST,Johan bulletList,Entel Heading 2,Liste 1,List Paragraph1,Bullet Points,List Paragraph2,Bullet List,PDP DOCUMENT SUBTITLE,Liste Paragraf"/>
    <w:basedOn w:val="Normal"/>
    <w:link w:val="ListParagraphChar"/>
    <w:qFormat/>
    <w:rsid w:val="00D9723F"/>
    <w:pPr>
      <w:ind w:left="720"/>
      <w:contextualSpacing/>
    </w:pPr>
    <w:rPr>
      <w:sz w:val="20"/>
      <w:szCs w:val="20"/>
      <w:lang w:val="en-AU" w:eastAsia="en-US"/>
    </w:rPr>
  </w:style>
  <w:style w:type="paragraph" w:styleId="Footer">
    <w:name w:val="footer"/>
    <w:basedOn w:val="Normal"/>
    <w:link w:val="FooterChar"/>
    <w:uiPriority w:val="99"/>
    <w:qFormat/>
    <w:rsid w:val="00D9723F"/>
    <w:pPr>
      <w:tabs>
        <w:tab w:val="center" w:pos="4536"/>
        <w:tab w:val="right" w:pos="9072"/>
      </w:tabs>
    </w:pPr>
    <w:rPr>
      <w:sz w:val="20"/>
      <w:szCs w:val="20"/>
      <w:lang w:val="en-AU" w:eastAsia="en-US"/>
    </w:rPr>
  </w:style>
  <w:style w:type="character" w:customStyle="1" w:styleId="FooterChar">
    <w:name w:val="Footer Char"/>
    <w:basedOn w:val="DefaultParagraphFont"/>
    <w:link w:val="Footer"/>
    <w:uiPriority w:val="99"/>
    <w:rsid w:val="00D9723F"/>
    <w:rPr>
      <w:rFonts w:ascii="Verdana" w:eastAsia="Times New Roman" w:hAnsi="Verdana" w:cs="Times New Roman"/>
      <w:sz w:val="20"/>
      <w:szCs w:val="20"/>
      <w:lang w:val="en-AU"/>
    </w:rPr>
  </w:style>
  <w:style w:type="paragraph" w:styleId="NormalWeb">
    <w:name w:val="Normal (Web)"/>
    <w:aliases w:val="Normal (Web) Char Char Char,Normal (Web)1,Normal (Web) Char Char,Normal (Web)1 Char Char Char,Normal (Web) Char Char Char Char Char Char,Normal (Web) Char Char Char Char Char,Normal (Web) Char Char C Char"/>
    <w:basedOn w:val="Normal"/>
    <w:link w:val="NormalWebChar"/>
    <w:uiPriority w:val="99"/>
    <w:qFormat/>
    <w:rsid w:val="00D9723F"/>
    <w:pPr>
      <w:spacing w:before="100" w:beforeAutospacing="1" w:after="100" w:afterAutospacing="1"/>
    </w:pPr>
    <w:rPr>
      <w:color w:val="00551F"/>
      <w:lang w:val="en-US" w:eastAsia="en-US"/>
    </w:rPr>
  </w:style>
  <w:style w:type="character" w:customStyle="1" w:styleId="NormalWebChar">
    <w:name w:val="Normal (Web) Char"/>
    <w:aliases w:val="Normal (Web) Char Char Char Char,Normal (Web)1 Char,Normal (Web) Char Char Char1,Normal (Web)1 Char Char Char Char,Normal (Web) Char Char Char Char Char Char Char,Normal (Web) Char Char Char Char Char Char1"/>
    <w:link w:val="NormalWeb"/>
    <w:uiPriority w:val="99"/>
    <w:rsid w:val="00D9723F"/>
    <w:rPr>
      <w:rFonts w:ascii="Verdana" w:eastAsia="Times New Roman" w:hAnsi="Verdana" w:cs="Times New Roman"/>
      <w:color w:val="00551F"/>
      <w:sz w:val="24"/>
      <w:szCs w:val="24"/>
      <w:lang w:val="en-US"/>
    </w:rPr>
  </w:style>
  <w:style w:type="paragraph" w:customStyle="1" w:styleId="Normal1">
    <w:name w:val="Normal1"/>
    <w:basedOn w:val="Normal"/>
    <w:link w:val="normalChar"/>
    <w:rsid w:val="00D9723F"/>
    <w:pPr>
      <w:spacing w:before="100" w:beforeAutospacing="1" w:after="100" w:afterAutospacing="1"/>
    </w:pPr>
    <w:rPr>
      <w:rFonts w:ascii="Arial" w:hAnsi="Arial"/>
      <w:color w:val="000000"/>
      <w:lang w:val="en-US" w:eastAsia="en-US"/>
    </w:rPr>
  </w:style>
  <w:style w:type="character" w:customStyle="1" w:styleId="normalChar">
    <w:name w:val="normal Char"/>
    <w:link w:val="Normal1"/>
    <w:rsid w:val="00D9723F"/>
    <w:rPr>
      <w:rFonts w:ascii="Arial" w:eastAsia="Times New Roman" w:hAnsi="Arial" w:cs="Times New Roman"/>
      <w:color w:val="000000"/>
      <w:sz w:val="24"/>
      <w:szCs w:val="24"/>
      <w:lang w:val="en-US"/>
    </w:rPr>
  </w:style>
  <w:style w:type="paragraph" w:styleId="NoSpacing">
    <w:name w:val="No Spacing"/>
    <w:link w:val="NoSpacingChar"/>
    <w:qFormat/>
    <w:rsid w:val="00D9723F"/>
    <w:pPr>
      <w:spacing w:after="0" w:line="240" w:lineRule="auto"/>
    </w:pPr>
    <w:rPr>
      <w:rFonts w:ascii="Calibri" w:eastAsia="Calibri" w:hAnsi="Calibri" w:cs="Times New Roman"/>
      <w:lang w:val="en-US"/>
    </w:rPr>
  </w:style>
  <w:style w:type="paragraph" w:customStyle="1" w:styleId="2zakon">
    <w:name w:val="2zakon"/>
    <w:basedOn w:val="Normal"/>
    <w:rsid w:val="00D9723F"/>
    <w:pPr>
      <w:spacing w:before="100" w:beforeAutospacing="1" w:after="100" w:afterAutospacing="1"/>
      <w:jc w:val="center"/>
    </w:pPr>
    <w:rPr>
      <w:rFonts w:ascii="Arial" w:hAnsi="Arial" w:cs="Arial"/>
      <w:color w:val="0033CC"/>
      <w:sz w:val="36"/>
      <w:szCs w:val="36"/>
      <w:lang w:val="sr-Latn-RS" w:eastAsia="sr-Latn-RS"/>
    </w:rPr>
  </w:style>
  <w:style w:type="paragraph" w:customStyle="1" w:styleId="Style2">
    <w:name w:val="Style2"/>
    <w:basedOn w:val="Normal"/>
    <w:qFormat/>
    <w:rsid w:val="00D9723F"/>
    <w:pPr>
      <w:widowControl w:val="0"/>
      <w:autoSpaceDE w:val="0"/>
      <w:autoSpaceDN w:val="0"/>
      <w:adjustRightInd w:val="0"/>
      <w:spacing w:line="216" w:lineRule="exact"/>
      <w:ind w:hanging="235"/>
    </w:pPr>
    <w:rPr>
      <w:rFonts w:ascii="MS Reference Sans Serif" w:hAnsi="MS Reference Sans Serif"/>
      <w:lang w:val="sr-Latn-RS" w:eastAsia="sr-Latn-RS"/>
    </w:rPr>
  </w:style>
  <w:style w:type="paragraph" w:customStyle="1" w:styleId="Style4">
    <w:name w:val="Style4"/>
    <w:basedOn w:val="Heading4"/>
    <w:uiPriority w:val="99"/>
    <w:rsid w:val="00D9723F"/>
    <w:pPr>
      <w:keepLines w:val="0"/>
    </w:pPr>
    <w:rPr>
      <w:rFonts w:eastAsia="Times New Roman" w:cs="Times New Roman"/>
      <w:i/>
      <w:iCs w:val="0"/>
      <w:szCs w:val="28"/>
    </w:rPr>
  </w:style>
  <w:style w:type="paragraph" w:customStyle="1" w:styleId="Style8">
    <w:name w:val="Style8"/>
    <w:basedOn w:val="Normal"/>
    <w:uiPriority w:val="99"/>
    <w:rsid w:val="00D9723F"/>
    <w:pPr>
      <w:widowControl w:val="0"/>
      <w:autoSpaceDE w:val="0"/>
      <w:autoSpaceDN w:val="0"/>
      <w:adjustRightInd w:val="0"/>
      <w:spacing w:line="240" w:lineRule="exact"/>
      <w:ind w:hanging="317"/>
    </w:pPr>
    <w:rPr>
      <w:rFonts w:ascii="Franklin Gothic Medium" w:hAnsi="Franklin Gothic Medium"/>
      <w:lang w:val="en-US" w:eastAsia="en-US"/>
    </w:rPr>
  </w:style>
  <w:style w:type="paragraph" w:customStyle="1" w:styleId="Style6">
    <w:name w:val="Style6"/>
    <w:basedOn w:val="Normal"/>
    <w:uiPriority w:val="99"/>
    <w:rsid w:val="00D9723F"/>
    <w:pPr>
      <w:widowControl w:val="0"/>
      <w:autoSpaceDE w:val="0"/>
      <w:autoSpaceDN w:val="0"/>
      <w:adjustRightInd w:val="0"/>
    </w:pPr>
    <w:rPr>
      <w:rFonts w:ascii="Bookman Old Style" w:hAnsi="Bookman Old Style"/>
      <w:lang w:val="en-US" w:eastAsia="en-US"/>
    </w:rPr>
  </w:style>
  <w:style w:type="paragraph" w:customStyle="1" w:styleId="Tekst">
    <w:name w:val="Tekst"/>
    <w:basedOn w:val="Normal"/>
    <w:next w:val="Normal"/>
    <w:link w:val="TekstChar"/>
    <w:qFormat/>
    <w:rsid w:val="00D9723F"/>
    <w:rPr>
      <w:rFonts w:eastAsia="Calibri" w:cs="Arial"/>
      <w:sz w:val="20"/>
      <w:szCs w:val="22"/>
      <w:lang w:val="en-GB" w:eastAsia="en-US"/>
    </w:rPr>
  </w:style>
  <w:style w:type="character" w:customStyle="1" w:styleId="TekstChar">
    <w:name w:val="Tekst Char"/>
    <w:link w:val="Tekst"/>
    <w:rsid w:val="00D9723F"/>
    <w:rPr>
      <w:rFonts w:ascii="Verdana" w:eastAsia="Calibri" w:hAnsi="Verdana" w:cs="Arial"/>
      <w:sz w:val="20"/>
      <w:lang w:val="en-GB"/>
    </w:rPr>
  </w:style>
  <w:style w:type="character" w:customStyle="1" w:styleId="ListParagraphChar">
    <w:name w:val="List Paragraph Char"/>
    <w:aliases w:val="Lvl 1 Bullet Char,Johan bulletList Paragraph Char,FooterText Char,Casella di testo Char,Holis indice Char,Table bullet Char,LIST Char,Johan bulletList Char,Entel Heading 2 Char,Liste 1 Char,List Paragraph1 Char,Bullet Points Char"/>
    <w:link w:val="ListParagraph"/>
    <w:qFormat/>
    <w:rsid w:val="00D9723F"/>
    <w:rPr>
      <w:rFonts w:ascii="Verdana" w:eastAsia="Times New Roman" w:hAnsi="Verdana" w:cs="Times New Roman"/>
      <w:sz w:val="20"/>
      <w:szCs w:val="20"/>
      <w:lang w:val="en-AU"/>
    </w:rPr>
  </w:style>
  <w:style w:type="paragraph" w:customStyle="1" w:styleId="Text">
    <w:name w:val="Text"/>
    <w:basedOn w:val="Normal"/>
    <w:link w:val="TextChar"/>
    <w:uiPriority w:val="99"/>
    <w:rsid w:val="00D9723F"/>
    <w:pPr>
      <w:tabs>
        <w:tab w:val="left" w:pos="284"/>
      </w:tabs>
      <w:ind w:firstLine="709"/>
    </w:pPr>
    <w:rPr>
      <w:noProof/>
      <w:sz w:val="22"/>
      <w:szCs w:val="22"/>
      <w:lang w:val="sr-Latn-CS" w:eastAsia="en-US"/>
    </w:rPr>
  </w:style>
  <w:style w:type="character" w:customStyle="1" w:styleId="TextChar">
    <w:name w:val="Text Char"/>
    <w:link w:val="Text"/>
    <w:rsid w:val="00D9723F"/>
    <w:rPr>
      <w:rFonts w:ascii="Verdana" w:eastAsia="Times New Roman" w:hAnsi="Verdana" w:cs="Times New Roman"/>
      <w:noProof/>
      <w:lang w:val="sr-Latn-CS"/>
    </w:rPr>
  </w:style>
  <w:style w:type="character" w:customStyle="1" w:styleId="FontStyle60">
    <w:name w:val="Font Style60"/>
    <w:uiPriority w:val="99"/>
    <w:rsid w:val="00D9723F"/>
    <w:rPr>
      <w:rFonts w:ascii="Arial" w:hAnsi="Arial" w:cs="Arial"/>
      <w:sz w:val="20"/>
      <w:szCs w:val="20"/>
    </w:rPr>
  </w:style>
  <w:style w:type="character" w:customStyle="1" w:styleId="FontStyle27">
    <w:name w:val="Font Style27"/>
    <w:uiPriority w:val="99"/>
    <w:rsid w:val="00D9723F"/>
    <w:rPr>
      <w:rFonts w:ascii="Times New Roman" w:hAnsi="Times New Roman" w:cs="Times New Roman"/>
      <w:sz w:val="18"/>
      <w:szCs w:val="18"/>
    </w:rPr>
  </w:style>
  <w:style w:type="paragraph" w:customStyle="1" w:styleId="Heding2">
    <w:name w:val="Heding 2"/>
    <w:basedOn w:val="Heading2"/>
    <w:link w:val="Heding2Char"/>
    <w:qFormat/>
    <w:rsid w:val="00274C57"/>
    <w:pPr>
      <w:keepLines w:val="0"/>
      <w:ind w:left="567" w:hanging="567"/>
    </w:pPr>
    <w:rPr>
      <w:rFonts w:eastAsia="Times New Roman" w:cs="Times New Roman"/>
      <w:iCs/>
      <w:caps/>
      <w:szCs w:val="28"/>
      <w:lang w:val="en-AU" w:eastAsia="en-US"/>
    </w:rPr>
  </w:style>
  <w:style w:type="character" w:customStyle="1" w:styleId="Heding2Char">
    <w:name w:val="Heding 2 Char"/>
    <w:basedOn w:val="DefaultParagraphFont"/>
    <w:link w:val="Heding2"/>
    <w:rsid w:val="00274C57"/>
    <w:rPr>
      <w:rFonts w:ascii="Verdana" w:eastAsia="Times New Roman" w:hAnsi="Verdana" w:cs="Times New Roman"/>
      <w:b/>
      <w:bCs/>
      <w:iCs/>
      <w:caps/>
      <w:sz w:val="20"/>
      <w:szCs w:val="28"/>
      <w:lang w:val="en-AU"/>
    </w:rPr>
  </w:style>
  <w:style w:type="paragraph" w:styleId="Header">
    <w:name w:val="header"/>
    <w:basedOn w:val="Normal"/>
    <w:link w:val="HeaderChar"/>
    <w:uiPriority w:val="99"/>
    <w:unhideWhenUsed/>
    <w:rsid w:val="008931FB"/>
    <w:pPr>
      <w:tabs>
        <w:tab w:val="center" w:pos="4536"/>
        <w:tab w:val="right" w:pos="9072"/>
      </w:tabs>
    </w:pPr>
  </w:style>
  <w:style w:type="character" w:customStyle="1" w:styleId="HeaderChar">
    <w:name w:val="Header Char"/>
    <w:basedOn w:val="DefaultParagraphFont"/>
    <w:link w:val="Header"/>
    <w:uiPriority w:val="99"/>
    <w:rsid w:val="008931FB"/>
    <w:rPr>
      <w:rFonts w:ascii="Verdana" w:eastAsia="Times New Roman" w:hAnsi="Verdana" w:cs="Times New Roman"/>
      <w:sz w:val="24"/>
      <w:szCs w:val="24"/>
      <w:lang w:val="sr-Cyrl-CS" w:eastAsia="sr-Cyrl-CS"/>
    </w:rPr>
  </w:style>
  <w:style w:type="paragraph" w:styleId="FootnoteText">
    <w:name w:val="footnote text"/>
    <w:aliases w:val="Footnote Text Char Char Char,Footnote Text Char Char,Footnote Text Char Char Char Char,Footnote Text Char Char Char2,Footnote Text Char1 Char,Footnote Text Char Char Char Char1 Char,single space,footnote text,Fußnote,fn,ADB,Fußnotentextf"/>
    <w:basedOn w:val="Normal"/>
    <w:link w:val="FootnoteTextChar"/>
    <w:uiPriority w:val="99"/>
    <w:unhideWhenUsed/>
    <w:qFormat/>
    <w:rsid w:val="008931FB"/>
    <w:rPr>
      <w:sz w:val="20"/>
      <w:szCs w:val="20"/>
    </w:rPr>
  </w:style>
  <w:style w:type="character" w:customStyle="1" w:styleId="FootnoteTextChar">
    <w:name w:val="Footnote Text Char"/>
    <w:aliases w:val="Footnote Text Char Char Char Char2,Footnote Text Char Char Char3,Footnote Text Char Char Char Char Char1,Footnote Text Char Char Char2 Char1,Footnote Text Char1 Char Char1,Footnote Text Char Char Char Char1 Char Char1,Fußnote Char"/>
    <w:basedOn w:val="DefaultParagraphFont"/>
    <w:link w:val="FootnoteText"/>
    <w:uiPriority w:val="99"/>
    <w:rsid w:val="008931FB"/>
    <w:rPr>
      <w:rFonts w:ascii="Verdana" w:eastAsia="Times New Roman" w:hAnsi="Verdana" w:cs="Times New Roman"/>
      <w:sz w:val="20"/>
      <w:szCs w:val="20"/>
      <w:lang w:val="sr-Cyrl-CS" w:eastAsia="sr-Cyrl-CS"/>
    </w:rPr>
  </w:style>
  <w:style w:type="character" w:styleId="FootnoteReference">
    <w:name w:val="footnote reference"/>
    <w:aliases w:val="ftref,Footnote Reference_Knjiga,Footnote Reference_IAUS,Footnote text,Fußnotenzeichen DISS,BVI fnr,fr,SUPERS,-E Fußnotenzeichen,Footnote symbol,Times 10 Point,Exposant 3 Point,number,Footnote reference number,note TESI,Footnotes refss"/>
    <w:link w:val="16Point"/>
    <w:uiPriority w:val="99"/>
    <w:qFormat/>
    <w:rsid w:val="008931FB"/>
    <w:rPr>
      <w:vertAlign w:val="superscript"/>
    </w:rPr>
  </w:style>
  <w:style w:type="paragraph" w:customStyle="1" w:styleId="Normal2">
    <w:name w:val="Normal2"/>
    <w:basedOn w:val="Normal"/>
    <w:uiPriority w:val="99"/>
    <w:rsid w:val="00E30C01"/>
    <w:pPr>
      <w:spacing w:before="100" w:beforeAutospacing="1" w:after="100" w:afterAutospacing="1"/>
    </w:pPr>
    <w:rPr>
      <w:rFonts w:ascii="Arial" w:hAnsi="Arial" w:cs="Arial"/>
      <w:color w:val="000000"/>
      <w:lang w:val="en-US" w:eastAsia="en-US"/>
    </w:rPr>
  </w:style>
  <w:style w:type="paragraph" w:styleId="ListNumber3">
    <w:name w:val="List Number 3"/>
    <w:basedOn w:val="Normal"/>
    <w:rsid w:val="000A3541"/>
    <w:pPr>
      <w:tabs>
        <w:tab w:val="num" w:pos="1080"/>
      </w:tabs>
      <w:ind w:left="1080" w:hanging="360"/>
    </w:pPr>
    <w:rPr>
      <w:sz w:val="20"/>
      <w:szCs w:val="20"/>
      <w:lang w:val="en-AU" w:eastAsia="en-US"/>
    </w:rPr>
  </w:style>
  <w:style w:type="paragraph" w:customStyle="1" w:styleId="Style1">
    <w:name w:val="Style1"/>
    <w:basedOn w:val="Normal"/>
    <w:link w:val="Style1Char"/>
    <w:uiPriority w:val="99"/>
    <w:rsid w:val="000A3541"/>
    <w:rPr>
      <w:rFonts w:ascii="YU_Times Roman" w:hAnsi="YU_Times Roman"/>
      <w:sz w:val="20"/>
      <w:lang w:val="en-US" w:eastAsia="en-US"/>
    </w:rPr>
  </w:style>
  <w:style w:type="character" w:customStyle="1" w:styleId="Style1Char">
    <w:name w:val="Style1 Char"/>
    <w:link w:val="Style1"/>
    <w:uiPriority w:val="99"/>
    <w:rsid w:val="000A3541"/>
    <w:rPr>
      <w:rFonts w:ascii="YU_Times Roman" w:eastAsia="Times New Roman" w:hAnsi="YU_Times Roman" w:cs="Times New Roman"/>
      <w:sz w:val="20"/>
      <w:szCs w:val="24"/>
      <w:lang w:val="en-US"/>
    </w:rPr>
  </w:style>
  <w:style w:type="paragraph" w:customStyle="1" w:styleId="Style3">
    <w:name w:val="Style3"/>
    <w:basedOn w:val="Normal"/>
    <w:link w:val="Style3Char"/>
    <w:uiPriority w:val="99"/>
    <w:rsid w:val="000A3541"/>
    <w:pPr>
      <w:widowControl w:val="0"/>
      <w:autoSpaceDE w:val="0"/>
      <w:autoSpaceDN w:val="0"/>
      <w:adjustRightInd w:val="0"/>
      <w:spacing w:line="250" w:lineRule="exact"/>
    </w:pPr>
    <w:rPr>
      <w:rFonts w:ascii="Times New Roman" w:eastAsiaTheme="minorEastAsia" w:hAnsi="Times New Roman"/>
      <w:lang w:val="en-US" w:eastAsia="en-US"/>
    </w:rPr>
  </w:style>
  <w:style w:type="paragraph" w:customStyle="1" w:styleId="Style5">
    <w:name w:val="Style5"/>
    <w:basedOn w:val="Normal"/>
    <w:uiPriority w:val="99"/>
    <w:rsid w:val="000A3541"/>
    <w:pPr>
      <w:widowControl w:val="0"/>
      <w:autoSpaceDE w:val="0"/>
      <w:autoSpaceDN w:val="0"/>
      <w:adjustRightInd w:val="0"/>
    </w:pPr>
    <w:rPr>
      <w:rFonts w:ascii="Times New Roman" w:eastAsiaTheme="minorEastAsia" w:hAnsi="Times New Roman"/>
      <w:lang w:val="en-US" w:eastAsia="en-US"/>
    </w:rPr>
  </w:style>
  <w:style w:type="character" w:customStyle="1" w:styleId="FontStyle11">
    <w:name w:val="Font Style11"/>
    <w:uiPriority w:val="99"/>
    <w:rsid w:val="000A3541"/>
    <w:rPr>
      <w:rFonts w:ascii="Arial" w:hAnsi="Arial" w:cs="Arial"/>
      <w:i/>
      <w:iCs/>
      <w:sz w:val="20"/>
      <w:szCs w:val="20"/>
    </w:rPr>
  </w:style>
  <w:style w:type="character" w:customStyle="1" w:styleId="FontStyle36">
    <w:name w:val="Font Style36"/>
    <w:uiPriority w:val="99"/>
    <w:rsid w:val="000A3541"/>
    <w:rPr>
      <w:rFonts w:ascii="Arial" w:hAnsi="Arial" w:cs="Arial"/>
      <w:sz w:val="20"/>
      <w:szCs w:val="20"/>
    </w:rPr>
  </w:style>
  <w:style w:type="character" w:customStyle="1" w:styleId="Style3Char">
    <w:name w:val="Style3 Char"/>
    <w:link w:val="Style3"/>
    <w:uiPriority w:val="99"/>
    <w:rsid w:val="000A3541"/>
    <w:rPr>
      <w:rFonts w:ascii="Times New Roman" w:eastAsiaTheme="minorEastAsia" w:hAnsi="Times New Roman" w:cs="Times New Roman"/>
      <w:sz w:val="24"/>
      <w:szCs w:val="24"/>
      <w:lang w:val="en-US"/>
    </w:rPr>
  </w:style>
  <w:style w:type="character" w:customStyle="1" w:styleId="NoSpacingChar">
    <w:name w:val="No Spacing Char"/>
    <w:link w:val="NoSpacing"/>
    <w:uiPriority w:val="1"/>
    <w:rsid w:val="000A3541"/>
    <w:rPr>
      <w:rFonts w:ascii="Calibri" w:eastAsia="Calibri" w:hAnsi="Calibri" w:cs="Times New Roman"/>
      <w:lang w:val="en-US"/>
    </w:rPr>
  </w:style>
  <w:style w:type="paragraph" w:styleId="BodyTextIndent">
    <w:name w:val="Body Text Indent"/>
    <w:basedOn w:val="Normal"/>
    <w:link w:val="BodyTextIndentChar"/>
    <w:uiPriority w:val="99"/>
    <w:rsid w:val="007F5CB7"/>
    <w:pPr>
      <w:spacing w:after="120"/>
      <w:ind w:left="283"/>
    </w:pPr>
    <w:rPr>
      <w:sz w:val="20"/>
      <w:lang w:val="en-GB" w:eastAsia="en-US"/>
    </w:rPr>
  </w:style>
  <w:style w:type="character" w:customStyle="1" w:styleId="BodyTextIndentChar">
    <w:name w:val="Body Text Indent Char"/>
    <w:basedOn w:val="DefaultParagraphFont"/>
    <w:link w:val="BodyTextIndent"/>
    <w:uiPriority w:val="99"/>
    <w:rsid w:val="007F5CB7"/>
    <w:rPr>
      <w:rFonts w:ascii="Verdana" w:eastAsia="Times New Roman" w:hAnsi="Verdana" w:cs="Times New Roman"/>
      <w:sz w:val="20"/>
      <w:szCs w:val="24"/>
      <w:lang w:val="en-GB"/>
    </w:rPr>
  </w:style>
  <w:style w:type="character" w:customStyle="1" w:styleId="FontStyle13">
    <w:name w:val="Font Style13"/>
    <w:basedOn w:val="DefaultParagraphFont"/>
    <w:uiPriority w:val="99"/>
    <w:rsid w:val="00FF1138"/>
    <w:rPr>
      <w:rFonts w:ascii="Times New Roman" w:hAnsi="Times New Roman" w:cs="Times New Roman"/>
      <w:sz w:val="20"/>
      <w:szCs w:val="20"/>
    </w:rPr>
  </w:style>
  <w:style w:type="character" w:customStyle="1" w:styleId="FontStyle15">
    <w:name w:val="Font Style15"/>
    <w:uiPriority w:val="99"/>
    <w:rsid w:val="00FF1138"/>
    <w:rPr>
      <w:rFonts w:ascii="Arial" w:hAnsi="Arial" w:cs="Arial"/>
      <w:b/>
      <w:bCs/>
      <w:i/>
      <w:iCs/>
      <w:sz w:val="18"/>
      <w:szCs w:val="18"/>
    </w:rPr>
  </w:style>
  <w:style w:type="character" w:customStyle="1" w:styleId="FontStyle17">
    <w:name w:val="Font Style17"/>
    <w:uiPriority w:val="99"/>
    <w:rsid w:val="00FF1138"/>
    <w:rPr>
      <w:rFonts w:ascii="Times New Roman" w:hAnsi="Times New Roman" w:cs="Times New Roman"/>
      <w:b/>
      <w:bCs/>
      <w:sz w:val="18"/>
      <w:szCs w:val="18"/>
    </w:rPr>
  </w:style>
  <w:style w:type="character" w:customStyle="1" w:styleId="FontStyle57">
    <w:name w:val="Font Style57"/>
    <w:uiPriority w:val="99"/>
    <w:rsid w:val="00044FB2"/>
    <w:rPr>
      <w:rFonts w:ascii="Tahoma" w:hAnsi="Tahoma" w:cs="Tahoma"/>
      <w:sz w:val="18"/>
      <w:szCs w:val="18"/>
    </w:rPr>
  </w:style>
  <w:style w:type="paragraph" w:customStyle="1" w:styleId="Style9">
    <w:name w:val="Style9"/>
    <w:basedOn w:val="Normal"/>
    <w:uiPriority w:val="99"/>
    <w:rsid w:val="005A153F"/>
    <w:pPr>
      <w:widowControl w:val="0"/>
      <w:autoSpaceDE w:val="0"/>
      <w:autoSpaceDN w:val="0"/>
      <w:adjustRightInd w:val="0"/>
      <w:jc w:val="right"/>
    </w:pPr>
    <w:rPr>
      <w:rFonts w:ascii="Arial" w:hAnsi="Arial" w:cs="Arial"/>
      <w:lang w:val="sr-Cyrl-RS" w:eastAsia="sr-Cyrl-RS"/>
    </w:rPr>
  </w:style>
  <w:style w:type="paragraph" w:customStyle="1" w:styleId="Style18">
    <w:name w:val="Style18"/>
    <w:basedOn w:val="Normal"/>
    <w:uiPriority w:val="99"/>
    <w:rsid w:val="005A153F"/>
    <w:pPr>
      <w:widowControl w:val="0"/>
      <w:autoSpaceDE w:val="0"/>
      <w:autoSpaceDN w:val="0"/>
      <w:adjustRightInd w:val="0"/>
      <w:spacing w:line="248" w:lineRule="exact"/>
      <w:ind w:hanging="345"/>
    </w:pPr>
    <w:rPr>
      <w:rFonts w:ascii="Arial" w:hAnsi="Arial" w:cs="Arial"/>
      <w:lang w:val="sr-Cyrl-RS" w:eastAsia="sr-Cyrl-RS"/>
    </w:rPr>
  </w:style>
  <w:style w:type="paragraph" w:customStyle="1" w:styleId="Style25">
    <w:name w:val="Style25"/>
    <w:basedOn w:val="Normal"/>
    <w:uiPriority w:val="99"/>
    <w:rsid w:val="005A153F"/>
    <w:pPr>
      <w:widowControl w:val="0"/>
      <w:autoSpaceDE w:val="0"/>
      <w:autoSpaceDN w:val="0"/>
      <w:adjustRightInd w:val="0"/>
      <w:spacing w:line="240" w:lineRule="exact"/>
    </w:pPr>
    <w:rPr>
      <w:rFonts w:ascii="Arial" w:hAnsi="Arial" w:cs="Arial"/>
      <w:lang w:val="sr-Cyrl-RS" w:eastAsia="sr-Cyrl-RS"/>
    </w:rPr>
  </w:style>
  <w:style w:type="character" w:customStyle="1" w:styleId="FontStyle54">
    <w:name w:val="Font Style54"/>
    <w:uiPriority w:val="99"/>
    <w:rsid w:val="005A153F"/>
    <w:rPr>
      <w:rFonts w:ascii="Arial" w:hAnsi="Arial" w:cs="Arial"/>
      <w:sz w:val="20"/>
      <w:szCs w:val="20"/>
    </w:rPr>
  </w:style>
  <w:style w:type="character" w:customStyle="1" w:styleId="FontStyle55">
    <w:name w:val="Font Style55"/>
    <w:uiPriority w:val="99"/>
    <w:rsid w:val="005A153F"/>
    <w:rPr>
      <w:rFonts w:ascii="Franklin Gothic Demi Cond" w:hAnsi="Franklin Gothic Demi Cond" w:cs="Franklin Gothic Demi Cond"/>
      <w:spacing w:val="10"/>
      <w:sz w:val="22"/>
      <w:szCs w:val="22"/>
    </w:rPr>
  </w:style>
  <w:style w:type="character" w:customStyle="1" w:styleId="FontStyle56">
    <w:name w:val="Font Style56"/>
    <w:uiPriority w:val="99"/>
    <w:rsid w:val="005A153F"/>
    <w:rPr>
      <w:rFonts w:ascii="Franklin Gothic Demi Cond" w:hAnsi="Franklin Gothic Demi Cond" w:cs="Franklin Gothic Demi Cond"/>
      <w:sz w:val="22"/>
      <w:szCs w:val="22"/>
    </w:rPr>
  </w:style>
  <w:style w:type="character" w:customStyle="1" w:styleId="FontStyle63">
    <w:name w:val="Font Style63"/>
    <w:uiPriority w:val="99"/>
    <w:rsid w:val="005A153F"/>
    <w:rPr>
      <w:rFonts w:ascii="Arial" w:hAnsi="Arial" w:cs="Arial"/>
      <w:i/>
      <w:iCs/>
      <w:sz w:val="20"/>
      <w:szCs w:val="20"/>
    </w:rPr>
  </w:style>
  <w:style w:type="paragraph" w:customStyle="1" w:styleId="Style39">
    <w:name w:val="Style39"/>
    <w:basedOn w:val="Normal"/>
    <w:uiPriority w:val="99"/>
    <w:rsid w:val="00401254"/>
    <w:pPr>
      <w:widowControl w:val="0"/>
      <w:autoSpaceDE w:val="0"/>
      <w:autoSpaceDN w:val="0"/>
      <w:adjustRightInd w:val="0"/>
      <w:spacing w:line="255" w:lineRule="exact"/>
      <w:ind w:hanging="120"/>
    </w:pPr>
    <w:rPr>
      <w:rFonts w:ascii="Arial" w:hAnsi="Arial" w:cs="Arial"/>
      <w:lang w:val="sr-Cyrl-RS" w:eastAsia="sr-Cyrl-RS"/>
    </w:rPr>
  </w:style>
  <w:style w:type="paragraph" w:customStyle="1" w:styleId="Style40">
    <w:name w:val="Style40"/>
    <w:basedOn w:val="Normal"/>
    <w:uiPriority w:val="99"/>
    <w:rsid w:val="00401254"/>
    <w:pPr>
      <w:widowControl w:val="0"/>
      <w:autoSpaceDE w:val="0"/>
      <w:autoSpaceDN w:val="0"/>
      <w:adjustRightInd w:val="0"/>
      <w:spacing w:line="240" w:lineRule="exact"/>
      <w:ind w:hanging="120"/>
    </w:pPr>
    <w:rPr>
      <w:rFonts w:ascii="Arial" w:hAnsi="Arial" w:cs="Arial"/>
      <w:lang w:val="sr-Cyrl-RS" w:eastAsia="sr-Cyrl-RS"/>
    </w:rPr>
  </w:style>
  <w:style w:type="character" w:customStyle="1" w:styleId="FontStyle46">
    <w:name w:val="Font Style46"/>
    <w:uiPriority w:val="99"/>
    <w:rsid w:val="00401254"/>
    <w:rPr>
      <w:rFonts w:ascii="Franklin Gothic Demi Cond" w:hAnsi="Franklin Gothic Demi Cond" w:cs="Franklin Gothic Demi Cond"/>
      <w:sz w:val="20"/>
      <w:szCs w:val="20"/>
    </w:rPr>
  </w:style>
  <w:style w:type="paragraph" w:styleId="Caption">
    <w:name w:val="caption"/>
    <w:aliases w:val="Legend,Map Char,Map Char Char,Map Char Char Char Char Char,Map Char Char Char,Map,Caption Char Char Car Car,Caption Char Char Car Car Car,Map Char Char Char Car Car,Caption Char Char,Caption Char Char Char Char"/>
    <w:basedOn w:val="Normal"/>
    <w:next w:val="Normal"/>
    <w:qFormat/>
    <w:rsid w:val="00AB24B5"/>
    <w:rPr>
      <w:b/>
      <w:bCs/>
      <w:sz w:val="16"/>
      <w:szCs w:val="20"/>
      <w:lang w:val="sr-Latn-CS" w:eastAsia="sr-Latn-CS"/>
    </w:rPr>
  </w:style>
  <w:style w:type="paragraph" w:customStyle="1" w:styleId="CM23">
    <w:name w:val="CM23"/>
    <w:basedOn w:val="Normal"/>
    <w:next w:val="Normal"/>
    <w:uiPriority w:val="99"/>
    <w:rsid w:val="001D55CC"/>
    <w:pPr>
      <w:widowControl w:val="0"/>
      <w:autoSpaceDE w:val="0"/>
      <w:autoSpaceDN w:val="0"/>
      <w:adjustRightInd w:val="0"/>
      <w:spacing w:after="188"/>
    </w:pPr>
    <w:rPr>
      <w:lang w:val="en-US" w:eastAsia="en-US"/>
    </w:rPr>
  </w:style>
  <w:style w:type="character" w:customStyle="1" w:styleId="Heading5Char">
    <w:name w:val="Heading 5 Char"/>
    <w:aliases w:val="НАСЛОВ 5 Char,DissÜber5 Char"/>
    <w:basedOn w:val="DefaultParagraphFont"/>
    <w:link w:val="Heading51"/>
    <w:rsid w:val="000E5E4C"/>
    <w:rPr>
      <w:rFonts w:asciiTheme="majorHAnsi" w:eastAsiaTheme="majorEastAsia" w:hAnsiTheme="majorHAnsi" w:cstheme="majorBidi"/>
      <w:color w:val="243F60" w:themeColor="accent1" w:themeShade="7F"/>
      <w:sz w:val="24"/>
      <w:szCs w:val="24"/>
      <w:lang w:val="sr-Cyrl-CS" w:eastAsia="sr-Cyrl-CS"/>
    </w:rPr>
  </w:style>
  <w:style w:type="character" w:customStyle="1" w:styleId="Heading6Char">
    <w:name w:val="Heading 6 Char"/>
    <w:basedOn w:val="DefaultParagraphFont"/>
    <w:link w:val="Heading6"/>
    <w:rsid w:val="000E5E4C"/>
    <w:rPr>
      <w:rFonts w:ascii="Times New Roman" w:eastAsia="Times New Roman" w:hAnsi="Times New Roman" w:cs="Times New Roman"/>
      <w:b/>
      <w:bCs/>
      <w:sz w:val="20"/>
      <w:lang w:val="en-US"/>
    </w:rPr>
  </w:style>
  <w:style w:type="character" w:customStyle="1" w:styleId="Heading8Char">
    <w:name w:val="Heading 8 Char"/>
    <w:basedOn w:val="DefaultParagraphFont"/>
    <w:link w:val="Heading8"/>
    <w:uiPriority w:val="99"/>
    <w:rsid w:val="000E5E4C"/>
    <w:rPr>
      <w:rFonts w:ascii="Times New Roman" w:eastAsia="Times New Roman" w:hAnsi="Times New Roman" w:cs="Times New Roman"/>
      <w:i/>
      <w:iCs/>
      <w:sz w:val="24"/>
      <w:szCs w:val="24"/>
      <w:lang w:val="en-US"/>
    </w:rPr>
  </w:style>
  <w:style w:type="character" w:customStyle="1" w:styleId="Heading9Char">
    <w:name w:val="Heading 9 Char"/>
    <w:basedOn w:val="DefaultParagraphFont"/>
    <w:link w:val="Heading9"/>
    <w:uiPriority w:val="99"/>
    <w:rsid w:val="000E5E4C"/>
    <w:rPr>
      <w:rFonts w:ascii="Arial" w:eastAsia="Times New Roman" w:hAnsi="Arial" w:cs="Arial"/>
      <w:sz w:val="20"/>
      <w:lang w:val="en-US"/>
    </w:rPr>
  </w:style>
  <w:style w:type="paragraph" w:styleId="BodyText">
    <w:name w:val="Body Text"/>
    <w:basedOn w:val="Normal"/>
    <w:link w:val="BodyTextChar"/>
    <w:uiPriority w:val="1"/>
    <w:unhideWhenUsed/>
    <w:qFormat/>
    <w:rsid w:val="000E5E4C"/>
    <w:pPr>
      <w:spacing w:after="120"/>
    </w:pPr>
  </w:style>
  <w:style w:type="character" w:customStyle="1" w:styleId="BodyTextChar">
    <w:name w:val="Body Text Char"/>
    <w:basedOn w:val="DefaultParagraphFont"/>
    <w:link w:val="BodyText"/>
    <w:uiPriority w:val="1"/>
    <w:rsid w:val="000E5E4C"/>
    <w:rPr>
      <w:rFonts w:ascii="Verdana" w:eastAsia="Times New Roman" w:hAnsi="Verdana" w:cs="Times New Roman"/>
      <w:sz w:val="24"/>
      <w:szCs w:val="24"/>
      <w:lang w:val="sr-Cyrl-CS" w:eastAsia="sr-Cyrl-CS"/>
    </w:rPr>
  </w:style>
  <w:style w:type="paragraph" w:customStyle="1" w:styleId="TableParagraph">
    <w:name w:val="Table Paragraph"/>
    <w:basedOn w:val="Normal"/>
    <w:uiPriority w:val="1"/>
    <w:qFormat/>
    <w:rsid w:val="000E5E4C"/>
    <w:pPr>
      <w:widowControl w:val="0"/>
    </w:pPr>
    <w:rPr>
      <w:rFonts w:asciiTheme="minorHAnsi" w:eastAsiaTheme="minorHAnsi" w:hAnsiTheme="minorHAnsi" w:cstheme="minorBidi"/>
      <w:sz w:val="22"/>
      <w:szCs w:val="22"/>
      <w:lang w:val="en-US" w:eastAsia="en-US"/>
    </w:rPr>
  </w:style>
  <w:style w:type="paragraph" w:styleId="Title">
    <w:name w:val="Title"/>
    <w:basedOn w:val="Normal"/>
    <w:link w:val="TitleChar"/>
    <w:uiPriority w:val="99"/>
    <w:qFormat/>
    <w:rsid w:val="000E5E4C"/>
    <w:pPr>
      <w:jc w:val="center"/>
    </w:pPr>
    <w:rPr>
      <w:rFonts w:ascii="Yu C Times Roman" w:hAnsi="Yu C Times Roman"/>
      <w:b/>
      <w:sz w:val="28"/>
      <w:szCs w:val="20"/>
      <w:lang w:val="en-US" w:eastAsia="en-US"/>
    </w:rPr>
  </w:style>
  <w:style w:type="character" w:customStyle="1" w:styleId="TitleChar">
    <w:name w:val="Title Char"/>
    <w:basedOn w:val="DefaultParagraphFont"/>
    <w:link w:val="Title"/>
    <w:uiPriority w:val="99"/>
    <w:rsid w:val="000E5E4C"/>
    <w:rPr>
      <w:rFonts w:ascii="Yu C Times Roman" w:eastAsia="Times New Roman" w:hAnsi="Yu C Times Roman" w:cs="Times New Roman"/>
      <w:b/>
      <w:sz w:val="28"/>
      <w:szCs w:val="20"/>
      <w:lang w:val="en-US"/>
    </w:rPr>
  </w:style>
  <w:style w:type="character" w:styleId="Emphasis">
    <w:name w:val="Emphasis"/>
    <w:basedOn w:val="DefaultParagraphFont"/>
    <w:rsid w:val="000E5E4C"/>
    <w:rPr>
      <w:i/>
      <w:iCs/>
    </w:rPr>
  </w:style>
  <w:style w:type="table" w:styleId="TableGrid">
    <w:name w:val="Table Grid"/>
    <w:basedOn w:val="TableNormal"/>
    <w:uiPriority w:val="59"/>
    <w:rsid w:val="000E5E4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71">
    <w:name w:val="Font Style71"/>
    <w:uiPriority w:val="99"/>
    <w:rsid w:val="000E5E4C"/>
    <w:rPr>
      <w:rFonts w:ascii="Franklin Gothic Medium" w:hAnsi="Franklin Gothic Medium" w:cs="Franklin Gothic Medium"/>
      <w:sz w:val="22"/>
      <w:szCs w:val="22"/>
    </w:rPr>
  </w:style>
  <w:style w:type="paragraph" w:customStyle="1" w:styleId="Default">
    <w:name w:val="Default"/>
    <w:link w:val="DefaultChar"/>
    <w:rsid w:val="000E5E4C"/>
    <w:pPr>
      <w:autoSpaceDE w:val="0"/>
      <w:autoSpaceDN w:val="0"/>
      <w:adjustRightInd w:val="0"/>
      <w:spacing w:after="0" w:line="240" w:lineRule="auto"/>
    </w:pPr>
    <w:rPr>
      <w:rFonts w:ascii="Times New Roman" w:hAnsi="Times New Roman" w:cs="Times New Roman"/>
      <w:color w:val="000000"/>
      <w:sz w:val="24"/>
      <w:szCs w:val="24"/>
      <w:lang w:val="sr-Latn-RS"/>
    </w:rPr>
  </w:style>
  <w:style w:type="character" w:customStyle="1" w:styleId="DefaultChar">
    <w:name w:val="Default Char"/>
    <w:link w:val="Default"/>
    <w:rsid w:val="000E5E4C"/>
    <w:rPr>
      <w:rFonts w:ascii="Times New Roman" w:hAnsi="Times New Roman" w:cs="Times New Roman"/>
      <w:color w:val="000000"/>
      <w:sz w:val="24"/>
      <w:szCs w:val="24"/>
      <w:lang w:val="sr-Latn-RS"/>
    </w:rPr>
  </w:style>
  <w:style w:type="paragraph" w:customStyle="1" w:styleId="Heading51">
    <w:name w:val="Heading 51"/>
    <w:basedOn w:val="Normal"/>
    <w:next w:val="Heading5"/>
    <w:link w:val="Heading5Char"/>
    <w:uiPriority w:val="1"/>
    <w:rsid w:val="000E5E4C"/>
    <w:pPr>
      <w:widowControl w:val="0"/>
      <w:ind w:left="868" w:hanging="720"/>
      <w:outlineLvl w:val="4"/>
    </w:pPr>
    <w:rPr>
      <w:rFonts w:asciiTheme="majorHAnsi" w:eastAsiaTheme="majorEastAsia" w:hAnsiTheme="majorHAnsi" w:cstheme="majorBidi"/>
      <w:color w:val="243F60" w:themeColor="accent1" w:themeShade="7F"/>
    </w:rPr>
  </w:style>
  <w:style w:type="numbering" w:customStyle="1" w:styleId="NoList1">
    <w:name w:val="No List1"/>
    <w:next w:val="NoList"/>
    <w:semiHidden/>
    <w:unhideWhenUsed/>
    <w:rsid w:val="000E5E4C"/>
  </w:style>
  <w:style w:type="paragraph" w:styleId="TOCHeading">
    <w:name w:val="TOC Heading"/>
    <w:basedOn w:val="Heading1"/>
    <w:next w:val="Normal"/>
    <w:uiPriority w:val="39"/>
    <w:unhideWhenUsed/>
    <w:qFormat/>
    <w:rsid w:val="000E5E4C"/>
    <w:pPr>
      <w:outlineLvl w:val="9"/>
    </w:pPr>
    <w:rPr>
      <w:rFonts w:ascii="Verdana" w:eastAsia="Times New Roman" w:hAnsi="Verdana" w:cs="Times New Roman"/>
      <w:color w:val="365F91"/>
      <w:lang w:val="en-US" w:eastAsia="ja-JP"/>
    </w:rPr>
  </w:style>
  <w:style w:type="paragraph" w:styleId="BodyText2">
    <w:name w:val="Body Text 2"/>
    <w:aliases w:val="Monografija"/>
    <w:basedOn w:val="Normal"/>
    <w:link w:val="BodyText2Char"/>
    <w:rsid w:val="000E5E4C"/>
    <w:pPr>
      <w:spacing w:after="120" w:line="480" w:lineRule="auto"/>
    </w:pPr>
    <w:rPr>
      <w:rFonts w:ascii="Times New Roman" w:hAnsi="Times New Roman"/>
      <w:lang w:val="sr-Latn-CS" w:eastAsia="sr-Latn-CS"/>
    </w:rPr>
  </w:style>
  <w:style w:type="character" w:customStyle="1" w:styleId="BodyText2Char">
    <w:name w:val="Body Text 2 Char"/>
    <w:aliases w:val="Monografija Char"/>
    <w:basedOn w:val="DefaultParagraphFont"/>
    <w:link w:val="BodyText2"/>
    <w:rsid w:val="000E5E4C"/>
    <w:rPr>
      <w:rFonts w:ascii="Times New Roman" w:eastAsia="Times New Roman" w:hAnsi="Times New Roman" w:cs="Times New Roman"/>
      <w:sz w:val="24"/>
      <w:szCs w:val="24"/>
      <w:lang w:val="sr-Latn-CS" w:eastAsia="sr-Latn-CS"/>
    </w:rPr>
  </w:style>
  <w:style w:type="paragraph" w:styleId="BodyText3">
    <w:name w:val="Body Text 3"/>
    <w:basedOn w:val="Normal"/>
    <w:link w:val="BodyText3Char"/>
    <w:uiPriority w:val="99"/>
    <w:rsid w:val="000E5E4C"/>
    <w:pPr>
      <w:spacing w:after="120"/>
    </w:pPr>
    <w:rPr>
      <w:rFonts w:ascii="Times New Roman" w:hAnsi="Times New Roman"/>
      <w:sz w:val="16"/>
      <w:szCs w:val="16"/>
      <w:lang w:val="sr-Latn-CS" w:eastAsia="sr-Latn-CS"/>
    </w:rPr>
  </w:style>
  <w:style w:type="character" w:customStyle="1" w:styleId="BodyText3Char">
    <w:name w:val="Body Text 3 Char"/>
    <w:basedOn w:val="DefaultParagraphFont"/>
    <w:link w:val="BodyText3"/>
    <w:uiPriority w:val="99"/>
    <w:rsid w:val="000E5E4C"/>
    <w:rPr>
      <w:rFonts w:ascii="Times New Roman" w:eastAsia="Times New Roman" w:hAnsi="Times New Roman" w:cs="Times New Roman"/>
      <w:sz w:val="16"/>
      <w:szCs w:val="16"/>
      <w:lang w:val="sr-Latn-CS" w:eastAsia="sr-Latn-CS"/>
    </w:rPr>
  </w:style>
  <w:style w:type="paragraph" w:customStyle="1" w:styleId="CharCharCharCharCharChar1CharCharCharCharCharChar1Char">
    <w:name w:val="Char Char Char Char Char Char1 Char Char Char Char Char Char1 Char"/>
    <w:basedOn w:val="Normal"/>
    <w:rsid w:val="000E5E4C"/>
    <w:pPr>
      <w:spacing w:after="160" w:line="240" w:lineRule="exact"/>
    </w:pPr>
    <w:rPr>
      <w:sz w:val="20"/>
      <w:szCs w:val="20"/>
      <w:lang w:val="en-US" w:eastAsia="en-US"/>
    </w:rPr>
  </w:style>
  <w:style w:type="paragraph" w:customStyle="1" w:styleId="8podpodnas">
    <w:name w:val="8podpodnas"/>
    <w:basedOn w:val="Normal"/>
    <w:rsid w:val="000E5E4C"/>
    <w:pPr>
      <w:shd w:val="clear" w:color="auto" w:fill="FFFFFF"/>
      <w:spacing w:before="240" w:after="240"/>
      <w:jc w:val="center"/>
    </w:pPr>
    <w:rPr>
      <w:rFonts w:ascii="Times New Roman" w:hAnsi="Times New Roman"/>
      <w:i/>
      <w:iCs/>
      <w:sz w:val="28"/>
      <w:szCs w:val="28"/>
      <w:lang w:val="en-US" w:eastAsia="en-US"/>
    </w:rPr>
  </w:style>
  <w:style w:type="paragraph" w:customStyle="1" w:styleId="tekst0">
    <w:name w:val="tekst"/>
    <w:basedOn w:val="Normal"/>
    <w:uiPriority w:val="99"/>
    <w:rsid w:val="000E5E4C"/>
    <w:pPr>
      <w:ind w:left="375" w:right="375" w:firstLine="240"/>
    </w:pPr>
    <w:rPr>
      <w:rFonts w:ascii="Arial" w:hAnsi="Arial" w:cs="Arial"/>
      <w:sz w:val="20"/>
      <w:szCs w:val="20"/>
      <w:lang w:val="en-US" w:eastAsia="en-US"/>
    </w:rPr>
  </w:style>
  <w:style w:type="paragraph" w:customStyle="1" w:styleId="CharCharCharCharCharChar1CharCharCharCharCharCharCharCharCharCharCharCharCharCharCharChar">
    <w:name w:val="Char Char Char Char Char Char1 Char Char Char Char Char Char Char Char Char Char Char Char Char Char Char Char"/>
    <w:basedOn w:val="Normal"/>
    <w:rsid w:val="000E5E4C"/>
    <w:pPr>
      <w:spacing w:after="160" w:line="240" w:lineRule="exact"/>
    </w:pPr>
    <w:rPr>
      <w:sz w:val="20"/>
      <w:szCs w:val="20"/>
      <w:lang w:val="en-US" w:eastAsia="en-US"/>
    </w:rPr>
  </w:style>
  <w:style w:type="character" w:styleId="Hyperlink">
    <w:name w:val="Hyperlink"/>
    <w:uiPriority w:val="99"/>
    <w:rsid w:val="000E5E4C"/>
    <w:rPr>
      <w:color w:val="0000FF"/>
      <w:u w:val="single"/>
    </w:rPr>
  </w:style>
  <w:style w:type="paragraph" w:styleId="TableofFigures">
    <w:name w:val="table of figures"/>
    <w:basedOn w:val="Normal"/>
    <w:next w:val="Normal"/>
    <w:autoRedefine/>
    <w:uiPriority w:val="99"/>
    <w:rsid w:val="000A149A"/>
    <w:pPr>
      <w:tabs>
        <w:tab w:val="right" w:leader="dot" w:pos="9344"/>
      </w:tabs>
      <w:jc w:val="left"/>
    </w:pPr>
    <w:rPr>
      <w:noProof/>
      <w:sz w:val="16"/>
      <w:szCs w:val="16"/>
      <w:lang w:val="sr-Cyrl-RS" w:eastAsia="sr-Latn-CS"/>
    </w:rPr>
  </w:style>
  <w:style w:type="paragraph" w:styleId="BodyTextIndent2">
    <w:name w:val="Body Text Indent 2"/>
    <w:basedOn w:val="Normal"/>
    <w:link w:val="BodyTextIndent2Char"/>
    <w:uiPriority w:val="99"/>
    <w:rsid w:val="000E5E4C"/>
    <w:pPr>
      <w:ind w:right="-514" w:firstLine="720"/>
    </w:pPr>
    <w:rPr>
      <w:rFonts w:ascii="Cir Times_New_Roman" w:hAnsi="Cir Times_New_Roman"/>
      <w:sz w:val="20"/>
      <w:lang w:eastAsia="en-US"/>
    </w:rPr>
  </w:style>
  <w:style w:type="character" w:customStyle="1" w:styleId="BodyTextIndent2Char">
    <w:name w:val="Body Text Indent 2 Char"/>
    <w:basedOn w:val="DefaultParagraphFont"/>
    <w:link w:val="BodyTextIndent2"/>
    <w:uiPriority w:val="99"/>
    <w:rsid w:val="000E5E4C"/>
    <w:rPr>
      <w:rFonts w:ascii="Cir Times_New_Roman" w:eastAsia="Times New Roman" w:hAnsi="Cir Times_New_Roman" w:cs="Times New Roman"/>
      <w:sz w:val="20"/>
      <w:szCs w:val="24"/>
      <w:lang w:val="sr-Cyrl-CS"/>
    </w:rPr>
  </w:style>
  <w:style w:type="table" w:customStyle="1" w:styleId="TableGrid1">
    <w:name w:val="Table Grid1"/>
    <w:basedOn w:val="TableNormal"/>
    <w:next w:val="TableGrid"/>
    <w:rsid w:val="000E5E4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rsid w:val="000E5E4C"/>
  </w:style>
  <w:style w:type="paragraph" w:customStyle="1" w:styleId="Style2Char">
    <w:name w:val="Style2 Char"/>
    <w:basedOn w:val="Normal"/>
    <w:link w:val="Style2CharChar"/>
    <w:rsid w:val="000E5E4C"/>
    <w:rPr>
      <w:rFonts w:ascii="Arial" w:hAnsi="Arial" w:cs="Arial"/>
      <w:sz w:val="20"/>
      <w:szCs w:val="22"/>
      <w:lang w:val="en-US" w:eastAsia="en-US" w:bidi="he-IL"/>
    </w:rPr>
  </w:style>
  <w:style w:type="character" w:customStyle="1" w:styleId="Style2CharChar">
    <w:name w:val="Style2 Char Char"/>
    <w:link w:val="Style2Char"/>
    <w:locked/>
    <w:rsid w:val="000E5E4C"/>
    <w:rPr>
      <w:rFonts w:ascii="Arial" w:eastAsia="Times New Roman" w:hAnsi="Arial" w:cs="Arial"/>
      <w:sz w:val="20"/>
      <w:lang w:val="en-US" w:bidi="he-IL"/>
    </w:rPr>
  </w:style>
  <w:style w:type="paragraph" w:customStyle="1" w:styleId="clan">
    <w:name w:val="clan"/>
    <w:basedOn w:val="Normal"/>
    <w:rsid w:val="000E5E4C"/>
    <w:pPr>
      <w:spacing w:before="100" w:beforeAutospacing="1" w:after="100" w:afterAutospacing="1"/>
      <w:jc w:val="center"/>
    </w:pPr>
    <w:rPr>
      <w:rFonts w:ascii="Arial" w:hAnsi="Arial" w:cs="Arial"/>
      <w:b/>
      <w:bCs/>
      <w:lang w:val="en-US" w:eastAsia="en-US"/>
    </w:rPr>
  </w:style>
  <w:style w:type="paragraph" w:customStyle="1" w:styleId="Podnaslov">
    <w:name w:val="Podnaslov"/>
    <w:basedOn w:val="Normal"/>
    <w:rsid w:val="000E5E4C"/>
    <w:rPr>
      <w:b/>
      <w:bCs/>
      <w:noProof/>
      <w:sz w:val="20"/>
      <w:lang w:eastAsia="en-US"/>
    </w:rPr>
  </w:style>
  <w:style w:type="paragraph" w:customStyle="1" w:styleId="SaperPod">
    <w:name w:val="SaperPod"/>
    <w:basedOn w:val="Normal"/>
    <w:rsid w:val="000E5E4C"/>
    <w:rPr>
      <w:b/>
      <w:bCs/>
      <w:noProof/>
      <w:sz w:val="20"/>
      <w:lang w:eastAsia="en-US"/>
    </w:rPr>
  </w:style>
  <w:style w:type="paragraph" w:styleId="BodyTextIndent3">
    <w:name w:val="Body Text Indent 3"/>
    <w:basedOn w:val="Normal"/>
    <w:link w:val="BodyTextIndent3Char"/>
    <w:uiPriority w:val="99"/>
    <w:rsid w:val="000E5E4C"/>
    <w:pPr>
      <w:spacing w:after="120"/>
      <w:ind w:left="283"/>
    </w:pPr>
    <w:rPr>
      <w:rFonts w:ascii="Times New Roman" w:hAnsi="Times New Roman"/>
      <w:sz w:val="16"/>
      <w:szCs w:val="16"/>
      <w:lang w:val="sr-Latn-CS" w:eastAsia="sr-Latn-CS"/>
    </w:rPr>
  </w:style>
  <w:style w:type="character" w:customStyle="1" w:styleId="BodyTextIndent3Char">
    <w:name w:val="Body Text Indent 3 Char"/>
    <w:basedOn w:val="DefaultParagraphFont"/>
    <w:link w:val="BodyTextIndent3"/>
    <w:uiPriority w:val="99"/>
    <w:rsid w:val="000E5E4C"/>
    <w:rPr>
      <w:rFonts w:ascii="Times New Roman" w:eastAsia="Times New Roman" w:hAnsi="Times New Roman" w:cs="Times New Roman"/>
      <w:sz w:val="16"/>
      <w:szCs w:val="16"/>
      <w:lang w:val="sr-Latn-CS" w:eastAsia="sr-Latn-CS"/>
    </w:rPr>
  </w:style>
  <w:style w:type="paragraph" w:customStyle="1" w:styleId="Bibl">
    <w:name w:val="Bibl"/>
    <w:basedOn w:val="Normal"/>
    <w:rsid w:val="000E5E4C"/>
    <w:pPr>
      <w:spacing w:line="480" w:lineRule="auto"/>
      <w:ind w:left="567" w:hanging="567"/>
    </w:pPr>
    <w:rPr>
      <w:rFonts w:ascii="Times Roman YU" w:hAnsi="Times Roman YU"/>
      <w:sz w:val="20"/>
      <w:szCs w:val="20"/>
      <w:lang w:val="en-US" w:eastAsia="en-US"/>
    </w:rPr>
  </w:style>
  <w:style w:type="paragraph" w:customStyle="1" w:styleId="CM92">
    <w:name w:val="CM92"/>
    <w:basedOn w:val="Normal"/>
    <w:next w:val="Normal"/>
    <w:rsid w:val="000E5E4C"/>
    <w:pPr>
      <w:widowControl w:val="0"/>
      <w:autoSpaceDE w:val="0"/>
      <w:autoSpaceDN w:val="0"/>
      <w:adjustRightInd w:val="0"/>
      <w:spacing w:after="278"/>
    </w:pPr>
    <w:rPr>
      <w:rFonts w:ascii="Times New Roman" w:hAnsi="Times New Roman"/>
      <w:lang w:val="en-US" w:eastAsia="en-US"/>
    </w:rPr>
  </w:style>
  <w:style w:type="paragraph" w:customStyle="1" w:styleId="Normal3Char">
    <w:name w:val="Normal 3 Char"/>
    <w:basedOn w:val="Normal"/>
    <w:link w:val="Normal3CharChar"/>
    <w:rsid w:val="000E5E4C"/>
    <w:pPr>
      <w:spacing w:before="60" w:after="60"/>
    </w:pPr>
    <w:rPr>
      <w:rFonts w:ascii="Cir Swiss" w:hAnsi="Cir Swiss"/>
      <w:lang w:val="en-US" w:eastAsia="en-US"/>
    </w:rPr>
  </w:style>
  <w:style w:type="character" w:customStyle="1" w:styleId="Normal3CharChar">
    <w:name w:val="Normal 3 Char Char"/>
    <w:link w:val="Normal3Char"/>
    <w:rsid w:val="000E5E4C"/>
    <w:rPr>
      <w:rFonts w:ascii="Cir Swiss" w:eastAsia="Times New Roman" w:hAnsi="Cir Swiss" w:cs="Times New Roman"/>
      <w:sz w:val="24"/>
      <w:szCs w:val="24"/>
      <w:lang w:val="en-US"/>
    </w:rPr>
  </w:style>
  <w:style w:type="paragraph" w:customStyle="1" w:styleId="CharCharCharCharCharChar1CharCharCharCharCharChar">
    <w:name w:val="Char Char Char Char Char Char1 Char Char Char Char Char Char"/>
    <w:basedOn w:val="Normal"/>
    <w:rsid w:val="000E5E4C"/>
    <w:pPr>
      <w:spacing w:after="160" w:line="240" w:lineRule="exact"/>
    </w:pPr>
    <w:rPr>
      <w:sz w:val="20"/>
      <w:szCs w:val="20"/>
      <w:lang w:val="en-US" w:eastAsia="en-US"/>
    </w:rPr>
  </w:style>
  <w:style w:type="paragraph" w:customStyle="1" w:styleId="CharCharChar">
    <w:name w:val="Char Char Char"/>
    <w:basedOn w:val="Normal"/>
    <w:rsid w:val="000E5E4C"/>
    <w:pPr>
      <w:spacing w:after="160" w:line="240" w:lineRule="exact"/>
    </w:pPr>
    <w:rPr>
      <w:sz w:val="20"/>
      <w:szCs w:val="20"/>
      <w:lang w:val="en-US" w:eastAsia="en-US"/>
    </w:rPr>
  </w:style>
  <w:style w:type="paragraph" w:customStyle="1" w:styleId="CM3">
    <w:name w:val="CM3"/>
    <w:basedOn w:val="Normal"/>
    <w:next w:val="Normal"/>
    <w:rsid w:val="000E5E4C"/>
    <w:pPr>
      <w:widowControl w:val="0"/>
      <w:autoSpaceDE w:val="0"/>
      <w:autoSpaceDN w:val="0"/>
      <w:adjustRightInd w:val="0"/>
      <w:spacing w:line="243" w:lineRule="atLeast"/>
    </w:pPr>
    <w:rPr>
      <w:lang w:val="en-US" w:eastAsia="en-US"/>
    </w:rPr>
  </w:style>
  <w:style w:type="paragraph" w:customStyle="1" w:styleId="CharCharCharCharCharChar">
    <w:name w:val="Char Char Char Char Char Char"/>
    <w:basedOn w:val="Normal"/>
    <w:rsid w:val="000E5E4C"/>
    <w:pPr>
      <w:spacing w:after="160" w:line="240" w:lineRule="exact"/>
    </w:pPr>
    <w:rPr>
      <w:sz w:val="20"/>
      <w:szCs w:val="20"/>
      <w:lang w:val="en-US" w:eastAsia="en-US"/>
    </w:rPr>
  </w:style>
  <w:style w:type="paragraph" w:customStyle="1" w:styleId="CharCharCharCharCharChar1CharCharChar">
    <w:name w:val="Char Char Char Char Char Char1 Char Char Char"/>
    <w:basedOn w:val="Normal"/>
    <w:rsid w:val="000E5E4C"/>
    <w:pPr>
      <w:spacing w:after="160" w:line="240" w:lineRule="exact"/>
    </w:pPr>
    <w:rPr>
      <w:sz w:val="20"/>
      <w:szCs w:val="20"/>
      <w:lang w:val="en-US" w:eastAsia="en-US"/>
    </w:rPr>
  </w:style>
  <w:style w:type="paragraph" w:styleId="TOC5">
    <w:name w:val="toc 5"/>
    <w:basedOn w:val="Normal"/>
    <w:next w:val="Normal"/>
    <w:autoRedefine/>
    <w:uiPriority w:val="39"/>
    <w:rsid w:val="000E5E4C"/>
    <w:pPr>
      <w:ind w:left="960"/>
    </w:pPr>
    <w:rPr>
      <w:rFonts w:ascii="Times New Roman" w:hAnsi="Times New Roman"/>
      <w:szCs w:val="18"/>
      <w:lang w:val="sr-Latn-CS" w:eastAsia="sr-Latn-CS"/>
    </w:rPr>
  </w:style>
  <w:style w:type="paragraph" w:styleId="TOC6">
    <w:name w:val="toc 6"/>
    <w:basedOn w:val="Normal"/>
    <w:next w:val="Normal"/>
    <w:autoRedefine/>
    <w:uiPriority w:val="39"/>
    <w:rsid w:val="000E5E4C"/>
    <w:pPr>
      <w:ind w:left="1200"/>
    </w:pPr>
    <w:rPr>
      <w:rFonts w:ascii="Times New Roman" w:hAnsi="Times New Roman"/>
      <w:szCs w:val="18"/>
      <w:lang w:val="sr-Latn-CS" w:eastAsia="sr-Latn-CS"/>
    </w:rPr>
  </w:style>
  <w:style w:type="paragraph" w:styleId="TOC7">
    <w:name w:val="toc 7"/>
    <w:basedOn w:val="Normal"/>
    <w:next w:val="Normal"/>
    <w:autoRedefine/>
    <w:uiPriority w:val="39"/>
    <w:rsid w:val="000E5E4C"/>
    <w:pPr>
      <w:ind w:left="1440"/>
    </w:pPr>
    <w:rPr>
      <w:rFonts w:ascii="Times New Roman" w:hAnsi="Times New Roman"/>
      <w:szCs w:val="18"/>
      <w:lang w:val="sr-Latn-CS" w:eastAsia="sr-Latn-CS"/>
    </w:rPr>
  </w:style>
  <w:style w:type="paragraph" w:styleId="TOC8">
    <w:name w:val="toc 8"/>
    <w:basedOn w:val="Normal"/>
    <w:next w:val="Normal"/>
    <w:autoRedefine/>
    <w:uiPriority w:val="39"/>
    <w:rsid w:val="000E5E4C"/>
    <w:pPr>
      <w:ind w:left="1680"/>
    </w:pPr>
    <w:rPr>
      <w:rFonts w:ascii="Times New Roman" w:hAnsi="Times New Roman"/>
      <w:szCs w:val="18"/>
      <w:lang w:val="sr-Latn-CS" w:eastAsia="sr-Latn-CS"/>
    </w:rPr>
  </w:style>
  <w:style w:type="paragraph" w:styleId="TOC9">
    <w:name w:val="toc 9"/>
    <w:basedOn w:val="Normal"/>
    <w:next w:val="Normal"/>
    <w:autoRedefine/>
    <w:uiPriority w:val="39"/>
    <w:rsid w:val="000E5E4C"/>
    <w:pPr>
      <w:ind w:left="1920"/>
    </w:pPr>
    <w:rPr>
      <w:rFonts w:ascii="Times New Roman" w:hAnsi="Times New Roman"/>
      <w:szCs w:val="18"/>
      <w:lang w:val="sr-Latn-CS" w:eastAsia="sr-Latn-CS"/>
    </w:rPr>
  </w:style>
  <w:style w:type="paragraph" w:customStyle="1" w:styleId="Char">
    <w:name w:val="Char"/>
    <w:basedOn w:val="Normal"/>
    <w:rsid w:val="000E5E4C"/>
    <w:pPr>
      <w:spacing w:after="160" w:line="240" w:lineRule="exact"/>
    </w:pPr>
    <w:rPr>
      <w:sz w:val="20"/>
      <w:szCs w:val="20"/>
      <w:lang w:val="en-US" w:eastAsia="en-US"/>
    </w:rPr>
  </w:style>
  <w:style w:type="paragraph" w:customStyle="1" w:styleId="CharCharCharCharCharChar1CharCharCharChar">
    <w:name w:val="Char Char Char Char Char Char1 Char Char Char Char"/>
    <w:basedOn w:val="Normal"/>
    <w:rsid w:val="000E5E4C"/>
    <w:pPr>
      <w:spacing w:after="160" w:line="240" w:lineRule="exact"/>
    </w:pPr>
    <w:rPr>
      <w:sz w:val="20"/>
      <w:szCs w:val="20"/>
      <w:lang w:val="en-US" w:eastAsia="en-US"/>
    </w:rPr>
  </w:style>
  <w:style w:type="paragraph" w:customStyle="1" w:styleId="a4">
    <w:name w:val="текст"/>
    <w:basedOn w:val="Normal"/>
    <w:link w:val="CharChar"/>
    <w:autoRedefine/>
    <w:qFormat/>
    <w:rsid w:val="00560DFA"/>
    <w:rPr>
      <w:rFonts w:cs="Arial"/>
      <w:bCs/>
      <w:szCs w:val="18"/>
      <w:lang w:eastAsia="en-US"/>
    </w:rPr>
  </w:style>
  <w:style w:type="character" w:customStyle="1" w:styleId="text1">
    <w:name w:val="text1"/>
    <w:rsid w:val="000E5E4C"/>
    <w:rPr>
      <w:rFonts w:ascii="Arial" w:hAnsi="Arial" w:cs="Arial" w:hint="default"/>
      <w:b w:val="0"/>
      <w:bCs w:val="0"/>
      <w:strike w:val="0"/>
      <w:dstrike w:val="0"/>
      <w:color w:val="000000"/>
      <w:sz w:val="14"/>
      <w:szCs w:val="14"/>
      <w:u w:val="none"/>
      <w:effect w:val="none"/>
    </w:rPr>
  </w:style>
  <w:style w:type="paragraph" w:customStyle="1" w:styleId="CM4">
    <w:name w:val="CM4"/>
    <w:basedOn w:val="Normal"/>
    <w:next w:val="Normal"/>
    <w:rsid w:val="000E5E4C"/>
    <w:pPr>
      <w:widowControl w:val="0"/>
      <w:autoSpaceDE w:val="0"/>
      <w:autoSpaceDN w:val="0"/>
      <w:adjustRightInd w:val="0"/>
      <w:spacing w:line="271" w:lineRule="atLeast"/>
    </w:pPr>
    <w:rPr>
      <w:rFonts w:ascii="Arial" w:hAnsi="Arial" w:cs="Arial"/>
      <w:lang w:val="en-US" w:eastAsia="en-US"/>
    </w:rPr>
  </w:style>
  <w:style w:type="character" w:customStyle="1" w:styleId="Bodytext0">
    <w:name w:val="Body text_"/>
    <w:rsid w:val="000E5E4C"/>
    <w:rPr>
      <w:rFonts w:ascii="Times New Roman" w:eastAsia="Times New Roman" w:hAnsi="Times New Roman" w:cs="Times New Roman"/>
      <w:b w:val="0"/>
      <w:bCs w:val="0"/>
      <w:i w:val="0"/>
      <w:iCs w:val="0"/>
      <w:smallCaps w:val="0"/>
      <w:strike w:val="0"/>
      <w:sz w:val="22"/>
      <w:szCs w:val="22"/>
      <w:u w:val="none"/>
    </w:rPr>
  </w:style>
  <w:style w:type="character" w:customStyle="1" w:styleId="BodyText1">
    <w:name w:val="Body Text1"/>
    <w:rsid w:val="000E5E4C"/>
    <w:rPr>
      <w:rFonts w:ascii="Times New Roman" w:eastAsia="Times New Roman" w:hAnsi="Times New Roman" w:cs="Times New Roman"/>
      <w:b w:val="0"/>
      <w:bCs w:val="0"/>
      <w:i w:val="0"/>
      <w:iCs w:val="0"/>
      <w:smallCaps w:val="0"/>
      <w:strike w:val="0"/>
      <w:color w:val="000000"/>
      <w:spacing w:val="0"/>
      <w:w w:val="100"/>
      <w:position w:val="0"/>
      <w:sz w:val="22"/>
      <w:szCs w:val="22"/>
      <w:u w:val="none"/>
      <w:lang w:val="hr-HR" w:eastAsia="hr-HR" w:bidi="hr-HR"/>
    </w:rPr>
  </w:style>
  <w:style w:type="character" w:customStyle="1" w:styleId="apple-converted-space">
    <w:name w:val="apple-converted-space"/>
    <w:basedOn w:val="DefaultParagraphFont"/>
    <w:rsid w:val="000E5E4C"/>
  </w:style>
  <w:style w:type="paragraph" w:customStyle="1" w:styleId="PARAGRAF-PLAN">
    <w:name w:val="PARAGRAF-PLAN"/>
    <w:basedOn w:val="Normal"/>
    <w:autoRedefine/>
    <w:uiPriority w:val="99"/>
    <w:rsid w:val="000E5E4C"/>
    <w:pPr>
      <w:tabs>
        <w:tab w:val="left" w:pos="720"/>
      </w:tabs>
    </w:pPr>
    <w:rPr>
      <w:spacing w:val="-4"/>
      <w:sz w:val="20"/>
      <w:szCs w:val="20"/>
      <w:lang w:eastAsia="en-US"/>
    </w:rPr>
  </w:style>
  <w:style w:type="paragraph" w:customStyle="1" w:styleId="NormalParagrafChar">
    <w:name w:val="Normal Paragraf Char"/>
    <w:basedOn w:val="Normal"/>
    <w:link w:val="NormalParagrafCharChar"/>
    <w:rsid w:val="000E5E4C"/>
    <w:pPr>
      <w:tabs>
        <w:tab w:val="left" w:pos="454"/>
      </w:tabs>
      <w:ind w:firstLine="284"/>
    </w:pPr>
    <w:rPr>
      <w:rFonts w:ascii="Times New Roman" w:hAnsi="Times New Roman"/>
      <w:lang w:val="en-US" w:eastAsia="en-US"/>
    </w:rPr>
  </w:style>
  <w:style w:type="character" w:customStyle="1" w:styleId="NormalParagrafCharChar">
    <w:name w:val="Normal Paragraf Char Char"/>
    <w:basedOn w:val="DefaultParagraphFont"/>
    <w:link w:val="NormalParagrafChar"/>
    <w:rsid w:val="000E5E4C"/>
    <w:rPr>
      <w:rFonts w:ascii="Times New Roman" w:eastAsia="Times New Roman" w:hAnsi="Times New Roman" w:cs="Times New Roman"/>
      <w:sz w:val="24"/>
      <w:szCs w:val="24"/>
      <w:lang w:val="en-US"/>
    </w:rPr>
  </w:style>
  <w:style w:type="table" w:customStyle="1" w:styleId="TableGrid2">
    <w:name w:val="Table Grid2"/>
    <w:basedOn w:val="TableNormal"/>
    <w:next w:val="TableGrid"/>
    <w:rsid w:val="000E5E4C"/>
    <w:pPr>
      <w:spacing w:after="0" w:line="240" w:lineRule="auto"/>
    </w:pPr>
    <w:rPr>
      <w:rFonts w:ascii="MS Reference Sans Serif" w:eastAsia="Times New Roman"/>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0E5E4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Paragraf">
    <w:name w:val="Normal Paragraf"/>
    <w:basedOn w:val="Normal"/>
    <w:rsid w:val="000E5E4C"/>
    <w:pPr>
      <w:tabs>
        <w:tab w:val="left" w:pos="454"/>
      </w:tabs>
      <w:ind w:firstLine="284"/>
    </w:pPr>
    <w:rPr>
      <w:rFonts w:ascii="Times New Roman" w:hAnsi="Times New Roman"/>
      <w:szCs w:val="20"/>
      <w:lang w:val="en-US" w:eastAsia="en-US"/>
    </w:rPr>
  </w:style>
  <w:style w:type="character" w:customStyle="1" w:styleId="Heading5Char1">
    <w:name w:val="Heading 5 Char1"/>
    <w:basedOn w:val="DefaultParagraphFont"/>
    <w:link w:val="Heading5"/>
    <w:uiPriority w:val="9"/>
    <w:semiHidden/>
    <w:rsid w:val="000E5E4C"/>
    <w:rPr>
      <w:rFonts w:asciiTheme="majorHAnsi" w:eastAsiaTheme="majorEastAsia" w:hAnsiTheme="majorHAnsi" w:cstheme="majorBidi"/>
      <w:color w:val="243F60" w:themeColor="accent1" w:themeShade="7F"/>
      <w:sz w:val="20"/>
      <w:lang w:val="en-US"/>
    </w:rPr>
  </w:style>
  <w:style w:type="character" w:styleId="CommentReference">
    <w:name w:val="annotation reference"/>
    <w:basedOn w:val="DefaultParagraphFont"/>
    <w:uiPriority w:val="99"/>
    <w:semiHidden/>
    <w:unhideWhenUsed/>
    <w:rsid w:val="000E5E4C"/>
    <w:rPr>
      <w:sz w:val="16"/>
      <w:szCs w:val="16"/>
    </w:rPr>
  </w:style>
  <w:style w:type="paragraph" w:styleId="CommentText">
    <w:name w:val="annotation text"/>
    <w:basedOn w:val="Normal"/>
    <w:link w:val="CommentTextChar"/>
    <w:uiPriority w:val="99"/>
    <w:semiHidden/>
    <w:unhideWhenUsed/>
    <w:rsid w:val="000E5E4C"/>
    <w:pPr>
      <w:ind w:left="357" w:hanging="357"/>
    </w:pPr>
    <w:rPr>
      <w:rFonts w:eastAsiaTheme="minorHAnsi" w:cstheme="minorBidi"/>
      <w:sz w:val="20"/>
      <w:szCs w:val="20"/>
      <w:lang w:val="en-US" w:eastAsia="en-US"/>
    </w:rPr>
  </w:style>
  <w:style w:type="character" w:customStyle="1" w:styleId="CommentTextChar">
    <w:name w:val="Comment Text Char"/>
    <w:basedOn w:val="DefaultParagraphFont"/>
    <w:link w:val="CommentText"/>
    <w:uiPriority w:val="99"/>
    <w:semiHidden/>
    <w:rsid w:val="000E5E4C"/>
    <w:rPr>
      <w:rFonts w:ascii="Verdana" w:hAnsi="Verdana"/>
      <w:sz w:val="20"/>
      <w:szCs w:val="20"/>
      <w:lang w:val="en-US"/>
    </w:rPr>
  </w:style>
  <w:style w:type="paragraph" w:styleId="CommentSubject">
    <w:name w:val="annotation subject"/>
    <w:basedOn w:val="CommentText"/>
    <w:next w:val="CommentText"/>
    <w:link w:val="CommentSubjectChar"/>
    <w:uiPriority w:val="99"/>
    <w:semiHidden/>
    <w:unhideWhenUsed/>
    <w:rsid w:val="000E5E4C"/>
    <w:rPr>
      <w:b/>
      <w:bCs/>
    </w:rPr>
  </w:style>
  <w:style w:type="character" w:customStyle="1" w:styleId="CommentSubjectChar">
    <w:name w:val="Comment Subject Char"/>
    <w:basedOn w:val="CommentTextChar"/>
    <w:link w:val="CommentSubject"/>
    <w:uiPriority w:val="99"/>
    <w:semiHidden/>
    <w:rsid w:val="000E5E4C"/>
    <w:rPr>
      <w:rFonts w:ascii="Verdana" w:hAnsi="Verdana"/>
      <w:b/>
      <w:bCs/>
      <w:sz w:val="20"/>
      <w:szCs w:val="20"/>
      <w:lang w:val="en-US"/>
    </w:rPr>
  </w:style>
  <w:style w:type="paragraph" w:customStyle="1" w:styleId="Style15">
    <w:name w:val="Style15"/>
    <w:basedOn w:val="Normal"/>
    <w:uiPriority w:val="99"/>
    <w:rsid w:val="003F28DB"/>
    <w:pPr>
      <w:widowControl w:val="0"/>
      <w:autoSpaceDE w:val="0"/>
      <w:autoSpaceDN w:val="0"/>
      <w:adjustRightInd w:val="0"/>
    </w:pPr>
    <w:rPr>
      <w:rFonts w:ascii="Candara" w:hAnsi="Candara"/>
      <w:lang w:val="sr-Latn-RS" w:eastAsia="sr-Latn-RS"/>
    </w:rPr>
  </w:style>
  <w:style w:type="paragraph" w:customStyle="1" w:styleId="Style11">
    <w:name w:val="Style11"/>
    <w:basedOn w:val="Normal"/>
    <w:uiPriority w:val="99"/>
    <w:rsid w:val="00801492"/>
    <w:pPr>
      <w:widowControl w:val="0"/>
      <w:autoSpaceDE w:val="0"/>
      <w:autoSpaceDN w:val="0"/>
      <w:adjustRightInd w:val="0"/>
      <w:spacing w:line="240" w:lineRule="exact"/>
      <w:ind w:hanging="345"/>
    </w:pPr>
    <w:rPr>
      <w:rFonts w:ascii="Calibri" w:hAnsi="Calibri"/>
      <w:sz w:val="24"/>
      <w:lang w:val="sr-Latn-RS" w:eastAsia="sr-Latn-RS"/>
    </w:rPr>
  </w:style>
  <w:style w:type="character" w:customStyle="1" w:styleId="FontStyle29">
    <w:name w:val="Font Style29"/>
    <w:uiPriority w:val="99"/>
    <w:rsid w:val="00801492"/>
    <w:rPr>
      <w:rFonts w:ascii="Calibri" w:hAnsi="Calibri" w:cs="Calibri"/>
      <w:i/>
      <w:iCs/>
      <w:sz w:val="24"/>
      <w:szCs w:val="24"/>
    </w:rPr>
  </w:style>
  <w:style w:type="paragraph" w:customStyle="1" w:styleId="Style13">
    <w:name w:val="Style13"/>
    <w:basedOn w:val="Normal"/>
    <w:uiPriority w:val="99"/>
    <w:rsid w:val="00801492"/>
    <w:pPr>
      <w:widowControl w:val="0"/>
      <w:autoSpaceDE w:val="0"/>
      <w:autoSpaceDN w:val="0"/>
      <w:adjustRightInd w:val="0"/>
      <w:spacing w:line="250" w:lineRule="exact"/>
      <w:ind w:hanging="345"/>
    </w:pPr>
    <w:rPr>
      <w:rFonts w:ascii="Calibri" w:hAnsi="Calibri"/>
      <w:sz w:val="24"/>
      <w:lang w:val="sr-Latn-RS" w:eastAsia="sr-Latn-RS"/>
    </w:rPr>
  </w:style>
  <w:style w:type="paragraph" w:customStyle="1" w:styleId="Style14">
    <w:name w:val="Style14"/>
    <w:basedOn w:val="Normal"/>
    <w:uiPriority w:val="99"/>
    <w:rsid w:val="00801492"/>
    <w:pPr>
      <w:widowControl w:val="0"/>
      <w:autoSpaceDE w:val="0"/>
      <w:autoSpaceDN w:val="0"/>
      <w:adjustRightInd w:val="0"/>
      <w:spacing w:line="278" w:lineRule="exact"/>
      <w:ind w:hanging="120"/>
      <w:jc w:val="left"/>
    </w:pPr>
    <w:rPr>
      <w:rFonts w:ascii="Calibri" w:hAnsi="Calibri"/>
      <w:sz w:val="24"/>
      <w:lang w:val="sr-Latn-RS" w:eastAsia="sr-Latn-RS"/>
    </w:rPr>
  </w:style>
  <w:style w:type="paragraph" w:customStyle="1" w:styleId="Style17">
    <w:name w:val="Style17"/>
    <w:basedOn w:val="Normal"/>
    <w:uiPriority w:val="99"/>
    <w:rsid w:val="00801492"/>
    <w:pPr>
      <w:widowControl w:val="0"/>
      <w:autoSpaceDE w:val="0"/>
      <w:autoSpaceDN w:val="0"/>
      <w:adjustRightInd w:val="0"/>
      <w:spacing w:line="315" w:lineRule="exact"/>
      <w:ind w:hanging="165"/>
    </w:pPr>
    <w:rPr>
      <w:rFonts w:ascii="Calibri" w:hAnsi="Calibri"/>
      <w:sz w:val="24"/>
      <w:lang w:val="sr-Latn-RS" w:eastAsia="sr-Latn-RS"/>
    </w:rPr>
  </w:style>
  <w:style w:type="paragraph" w:customStyle="1" w:styleId="Style19">
    <w:name w:val="Style19"/>
    <w:basedOn w:val="Normal"/>
    <w:uiPriority w:val="99"/>
    <w:rsid w:val="00801492"/>
    <w:pPr>
      <w:widowControl w:val="0"/>
      <w:autoSpaceDE w:val="0"/>
      <w:autoSpaceDN w:val="0"/>
      <w:adjustRightInd w:val="0"/>
      <w:spacing w:line="277" w:lineRule="exact"/>
      <w:ind w:hanging="341"/>
    </w:pPr>
    <w:rPr>
      <w:rFonts w:ascii="Arial" w:hAnsi="Arial" w:cs="Arial"/>
      <w:sz w:val="24"/>
      <w:lang w:val="en-US" w:eastAsia="en-US"/>
    </w:rPr>
  </w:style>
  <w:style w:type="character" w:customStyle="1" w:styleId="FontStyle26">
    <w:name w:val="Font Style26"/>
    <w:basedOn w:val="DefaultParagraphFont"/>
    <w:uiPriority w:val="99"/>
    <w:rsid w:val="00801492"/>
    <w:rPr>
      <w:rFonts w:ascii="Times New Roman" w:hAnsi="Times New Roman" w:cs="Times New Roman"/>
      <w:sz w:val="22"/>
      <w:szCs w:val="22"/>
    </w:rPr>
  </w:style>
  <w:style w:type="character" w:customStyle="1" w:styleId="FontStyle30">
    <w:name w:val="Font Style30"/>
    <w:basedOn w:val="DefaultParagraphFont"/>
    <w:uiPriority w:val="99"/>
    <w:rsid w:val="00801492"/>
    <w:rPr>
      <w:rFonts w:ascii="Times New Roman" w:hAnsi="Times New Roman" w:cs="Times New Roman"/>
      <w:b/>
      <w:bCs/>
      <w:sz w:val="22"/>
      <w:szCs w:val="22"/>
    </w:rPr>
  </w:style>
  <w:style w:type="character" w:customStyle="1" w:styleId="FontStyle31">
    <w:name w:val="Font Style31"/>
    <w:basedOn w:val="DefaultParagraphFont"/>
    <w:uiPriority w:val="99"/>
    <w:rsid w:val="00801492"/>
    <w:rPr>
      <w:rFonts w:ascii="Times New Roman" w:hAnsi="Times New Roman" w:cs="Times New Roman"/>
      <w:b/>
      <w:bCs/>
      <w:i/>
      <w:iCs/>
      <w:sz w:val="22"/>
      <w:szCs w:val="22"/>
    </w:rPr>
  </w:style>
  <w:style w:type="character" w:customStyle="1" w:styleId="FontStyle33">
    <w:name w:val="Font Style33"/>
    <w:basedOn w:val="DefaultParagraphFont"/>
    <w:uiPriority w:val="99"/>
    <w:rsid w:val="00801492"/>
    <w:rPr>
      <w:rFonts w:ascii="Times New Roman" w:hAnsi="Times New Roman" w:cs="Times New Roman"/>
      <w:b/>
      <w:bCs/>
      <w:i/>
      <w:iCs/>
      <w:spacing w:val="-10"/>
      <w:sz w:val="22"/>
      <w:szCs w:val="22"/>
    </w:rPr>
  </w:style>
  <w:style w:type="paragraph" w:customStyle="1" w:styleId="Style16">
    <w:name w:val="Style16"/>
    <w:basedOn w:val="Normal"/>
    <w:uiPriority w:val="99"/>
    <w:rsid w:val="00801492"/>
    <w:pPr>
      <w:widowControl w:val="0"/>
      <w:autoSpaceDE w:val="0"/>
      <w:autoSpaceDN w:val="0"/>
      <w:adjustRightInd w:val="0"/>
    </w:pPr>
    <w:rPr>
      <w:rFonts w:ascii="Times New Roman" w:eastAsiaTheme="minorEastAsia" w:hAnsi="Times New Roman"/>
      <w:sz w:val="24"/>
      <w:lang w:val="sr-Latn-RS" w:eastAsia="sr-Latn-RS"/>
    </w:rPr>
  </w:style>
  <w:style w:type="character" w:customStyle="1" w:styleId="FontStyle24">
    <w:name w:val="Font Style24"/>
    <w:basedOn w:val="DefaultParagraphFont"/>
    <w:uiPriority w:val="99"/>
    <w:rsid w:val="00801492"/>
    <w:rPr>
      <w:rFonts w:ascii="Times New Roman" w:hAnsi="Times New Roman" w:cs="Times New Roman"/>
      <w:b/>
      <w:bCs/>
      <w:sz w:val="18"/>
      <w:szCs w:val="18"/>
    </w:rPr>
  </w:style>
  <w:style w:type="table" w:customStyle="1" w:styleId="TableGrid11">
    <w:name w:val="Table Grid11"/>
    <w:basedOn w:val="TableNormal"/>
    <w:next w:val="TableGrid"/>
    <w:uiPriority w:val="59"/>
    <w:rsid w:val="00C240CD"/>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A3A1E"/>
    <w:pPr>
      <w:spacing w:after="0" w:line="240" w:lineRule="auto"/>
    </w:pPr>
    <w:rPr>
      <w:rFonts w:ascii="Verdana" w:eastAsia="Times New Roman" w:hAnsi="Verdana" w:cs="Times New Roman"/>
      <w:sz w:val="18"/>
      <w:szCs w:val="24"/>
      <w:lang w:val="sr-Cyrl-CS" w:eastAsia="sr-Cyrl-CS"/>
    </w:rPr>
  </w:style>
  <w:style w:type="paragraph" w:customStyle="1" w:styleId="Paragraf">
    <w:name w:val="Paragraf"/>
    <w:basedOn w:val="Normal"/>
    <w:rsid w:val="00236E3C"/>
    <w:pPr>
      <w:spacing w:before="60"/>
      <w:ind w:firstLine="851"/>
      <w:jc w:val="left"/>
    </w:pPr>
    <w:rPr>
      <w:rFonts w:ascii="Times New Roman" w:hAnsi="Times New Roman"/>
      <w:sz w:val="24"/>
      <w:lang w:val="en-US" w:eastAsia="en-US"/>
    </w:rPr>
  </w:style>
  <w:style w:type="paragraph" w:customStyle="1" w:styleId="lop">
    <w:name w:val="lop)"/>
    <w:rsid w:val="00236E3C"/>
    <w:pPr>
      <w:widowControl w:val="0"/>
      <w:tabs>
        <w:tab w:val="left" w:pos="-720"/>
      </w:tabs>
      <w:suppressAutoHyphens/>
      <w:autoSpaceDE w:val="0"/>
      <w:autoSpaceDN w:val="0"/>
      <w:adjustRightInd w:val="0"/>
      <w:spacing w:after="0" w:line="240" w:lineRule="atLeast"/>
      <w:jc w:val="both"/>
    </w:pPr>
    <w:rPr>
      <w:rFonts w:ascii="Arial" w:eastAsia="Times New Roman" w:hAnsi="Arial" w:cs="Arial"/>
      <w:spacing w:val="-3"/>
      <w:sz w:val="24"/>
      <w:szCs w:val="24"/>
      <w:lang w:val="en-US"/>
    </w:rPr>
  </w:style>
  <w:style w:type="character" w:customStyle="1" w:styleId="Heading7Char">
    <w:name w:val="Heading 7 Char"/>
    <w:basedOn w:val="DefaultParagraphFont"/>
    <w:link w:val="Heading7"/>
    <w:uiPriority w:val="99"/>
    <w:rsid w:val="000A57BC"/>
    <w:rPr>
      <w:rFonts w:ascii="Times New Roman" w:eastAsia="Times New Roman" w:hAnsi="Times New Roman" w:cs="Times New Roman"/>
      <w:sz w:val="24"/>
      <w:szCs w:val="24"/>
      <w:lang w:val="en-US"/>
    </w:rPr>
  </w:style>
  <w:style w:type="paragraph" w:customStyle="1" w:styleId="tabala">
    <w:name w:val="tabala"/>
    <w:basedOn w:val="Normal"/>
    <w:autoRedefine/>
    <w:rsid w:val="000A57BC"/>
    <w:pPr>
      <w:tabs>
        <w:tab w:val="left" w:pos="567"/>
      </w:tabs>
      <w:ind w:right="-77"/>
      <w:jc w:val="center"/>
    </w:pPr>
    <w:rPr>
      <w:rFonts w:ascii="Times New Roman" w:hAnsi="Times New Roman"/>
      <w:bCs/>
      <w:noProof/>
      <w:sz w:val="24"/>
      <w:szCs w:val="20"/>
      <w:lang w:val="en-US" w:eastAsia="en-US"/>
    </w:rPr>
  </w:style>
  <w:style w:type="paragraph" w:customStyle="1" w:styleId="Naslov">
    <w:name w:val="Naslov"/>
    <w:basedOn w:val="Normal"/>
    <w:next w:val="Paragraf"/>
    <w:rsid w:val="000A57BC"/>
    <w:pPr>
      <w:keepNext/>
      <w:spacing w:before="360" w:after="360"/>
      <w:jc w:val="center"/>
      <w:outlineLvl w:val="0"/>
    </w:pPr>
    <w:rPr>
      <w:rFonts w:ascii="Times New Roman" w:hAnsi="Times New Roman"/>
      <w:b/>
      <w:sz w:val="32"/>
      <w:lang w:val="en-US" w:eastAsia="en-US"/>
    </w:rPr>
  </w:style>
  <w:style w:type="paragraph" w:styleId="BlockText">
    <w:name w:val="Block Text"/>
    <w:basedOn w:val="Normal"/>
    <w:hidden/>
    <w:uiPriority w:val="99"/>
    <w:rsid w:val="000A57BC"/>
    <w:pPr>
      <w:spacing w:after="120"/>
      <w:ind w:left="1440" w:right="1440"/>
      <w:jc w:val="left"/>
    </w:pPr>
    <w:rPr>
      <w:rFonts w:ascii="Times New Roman" w:hAnsi="Times New Roman"/>
      <w:sz w:val="24"/>
      <w:lang w:val="en-US" w:eastAsia="en-US"/>
    </w:rPr>
  </w:style>
  <w:style w:type="paragraph" w:customStyle="1" w:styleId="Podnaslov2">
    <w:name w:val="Podnaslov 2"/>
    <w:basedOn w:val="Normal"/>
    <w:next w:val="Paragraf"/>
    <w:rsid w:val="000A57BC"/>
    <w:pPr>
      <w:keepNext/>
      <w:spacing w:before="240" w:after="120"/>
      <w:ind w:left="851"/>
      <w:jc w:val="left"/>
    </w:pPr>
    <w:rPr>
      <w:rFonts w:ascii="Times New Roman" w:hAnsi="Times New Roman"/>
      <w:sz w:val="24"/>
      <w:lang w:val="en-US" w:eastAsia="en-US"/>
    </w:rPr>
  </w:style>
  <w:style w:type="paragraph" w:customStyle="1" w:styleId="Podnaslov1">
    <w:name w:val="Podnaslov 1"/>
    <w:basedOn w:val="Normal"/>
    <w:next w:val="Paragraf"/>
    <w:rsid w:val="000A57BC"/>
    <w:pPr>
      <w:keepNext/>
      <w:spacing w:before="240" w:after="120"/>
      <w:ind w:left="851"/>
      <w:jc w:val="left"/>
      <w:outlineLvl w:val="1"/>
    </w:pPr>
    <w:rPr>
      <w:rFonts w:ascii="Times New Roman" w:hAnsi="Times New Roman"/>
      <w:b/>
      <w:i/>
      <w:sz w:val="24"/>
      <w:lang w:val="en-US" w:eastAsia="en-US"/>
    </w:rPr>
  </w:style>
  <w:style w:type="paragraph" w:customStyle="1" w:styleId="Podnaslov3">
    <w:name w:val="Podnaslov 3"/>
    <w:basedOn w:val="Normal"/>
    <w:next w:val="Paragraf"/>
    <w:rsid w:val="000A57BC"/>
    <w:pPr>
      <w:keepNext/>
      <w:spacing w:before="240" w:after="120"/>
      <w:ind w:left="851"/>
      <w:jc w:val="left"/>
    </w:pPr>
    <w:rPr>
      <w:rFonts w:ascii="Times New Roman" w:hAnsi="Times New Roman"/>
      <w:i/>
      <w:sz w:val="24"/>
      <w:lang w:val="en-US" w:eastAsia="en-US"/>
    </w:rPr>
  </w:style>
  <w:style w:type="paragraph" w:customStyle="1" w:styleId="Podnaslov4">
    <w:name w:val="Podnaslov 4"/>
    <w:basedOn w:val="Normal"/>
    <w:next w:val="Paragraf"/>
    <w:rsid w:val="000A57BC"/>
    <w:pPr>
      <w:keepNext/>
      <w:spacing w:before="240" w:after="120"/>
      <w:ind w:left="851"/>
      <w:jc w:val="left"/>
    </w:pPr>
    <w:rPr>
      <w:rFonts w:ascii="Times New Roman" w:hAnsi="Times New Roman"/>
      <w:i/>
      <w:sz w:val="24"/>
      <w:lang w:val="en-US" w:eastAsia="en-US"/>
    </w:rPr>
  </w:style>
  <w:style w:type="paragraph" w:customStyle="1" w:styleId="Podnaslov5">
    <w:name w:val="Podnaslov 5"/>
    <w:basedOn w:val="Normal"/>
    <w:next w:val="Paragraf"/>
    <w:rsid w:val="000A57BC"/>
    <w:pPr>
      <w:keepNext/>
      <w:spacing w:before="240" w:after="120"/>
      <w:ind w:left="851"/>
      <w:jc w:val="left"/>
    </w:pPr>
    <w:rPr>
      <w:rFonts w:ascii="Times New Roman" w:hAnsi="Times New Roman"/>
      <w:b/>
      <w:sz w:val="24"/>
      <w:lang w:val="en-US" w:eastAsia="en-US"/>
    </w:rPr>
  </w:style>
  <w:style w:type="paragraph" w:customStyle="1" w:styleId="Clan0">
    <w:name w:val="Clan"/>
    <w:basedOn w:val="Paragraf"/>
    <w:next w:val="Paragraf"/>
    <w:rsid w:val="000A57BC"/>
    <w:pPr>
      <w:keepNext/>
      <w:spacing w:before="240"/>
      <w:ind w:firstLine="0"/>
      <w:jc w:val="center"/>
      <w:outlineLvl w:val="2"/>
    </w:pPr>
  </w:style>
  <w:style w:type="paragraph" w:customStyle="1" w:styleId="Tacka10">
    <w:name w:val="Tacka 1"/>
    <w:basedOn w:val="Normal"/>
    <w:rsid w:val="000A57BC"/>
    <w:pPr>
      <w:numPr>
        <w:numId w:val="3"/>
      </w:numPr>
      <w:tabs>
        <w:tab w:val="left" w:pos="1247"/>
      </w:tabs>
      <w:jc w:val="left"/>
    </w:pPr>
    <w:rPr>
      <w:rFonts w:ascii="Times New Roman" w:hAnsi="Times New Roman"/>
      <w:sz w:val="24"/>
      <w:lang w:val="en-US" w:eastAsia="en-US"/>
    </w:rPr>
  </w:style>
  <w:style w:type="paragraph" w:customStyle="1" w:styleId="Tackaa">
    <w:name w:val="Tacka a"/>
    <w:basedOn w:val="Normal"/>
    <w:rsid w:val="000A57BC"/>
    <w:pPr>
      <w:numPr>
        <w:numId w:val="13"/>
      </w:numPr>
      <w:jc w:val="left"/>
    </w:pPr>
    <w:rPr>
      <w:rFonts w:ascii="Times New Roman" w:hAnsi="Times New Roman"/>
      <w:sz w:val="24"/>
      <w:lang w:val="en-US" w:eastAsia="en-US"/>
    </w:rPr>
  </w:style>
  <w:style w:type="paragraph" w:customStyle="1" w:styleId="Tacka1">
    <w:name w:val="Tacka 1)"/>
    <w:basedOn w:val="Normal"/>
    <w:rsid w:val="000A57BC"/>
    <w:pPr>
      <w:numPr>
        <w:numId w:val="1"/>
      </w:numPr>
      <w:jc w:val="left"/>
    </w:pPr>
    <w:rPr>
      <w:rFonts w:ascii="Times New Roman" w:hAnsi="Times New Roman"/>
      <w:sz w:val="24"/>
      <w:lang w:val="en-US" w:eastAsia="en-US"/>
    </w:rPr>
  </w:style>
  <w:style w:type="paragraph" w:customStyle="1" w:styleId="Tackaa1">
    <w:name w:val="Tacka a)"/>
    <w:basedOn w:val="Normal"/>
    <w:rsid w:val="000A57BC"/>
    <w:pPr>
      <w:numPr>
        <w:numId w:val="2"/>
      </w:numPr>
      <w:jc w:val="left"/>
    </w:pPr>
    <w:rPr>
      <w:rFonts w:ascii="Times New Roman" w:hAnsi="Times New Roman"/>
      <w:sz w:val="24"/>
      <w:lang w:val="en-US" w:eastAsia="en-US"/>
    </w:rPr>
  </w:style>
  <w:style w:type="paragraph" w:styleId="BodyTextFirstIndent">
    <w:name w:val="Body Text First Indent"/>
    <w:basedOn w:val="BodyText"/>
    <w:link w:val="BodyTextFirstIndentChar"/>
    <w:hidden/>
    <w:uiPriority w:val="99"/>
    <w:rsid w:val="000A57BC"/>
    <w:pPr>
      <w:ind w:firstLine="210"/>
      <w:jc w:val="left"/>
    </w:pPr>
    <w:rPr>
      <w:rFonts w:ascii="Times New Roman" w:hAnsi="Times New Roman"/>
      <w:sz w:val="24"/>
      <w:lang w:val="en-US" w:eastAsia="en-US"/>
    </w:rPr>
  </w:style>
  <w:style w:type="character" w:customStyle="1" w:styleId="BodyTextFirstIndentChar">
    <w:name w:val="Body Text First Indent Char"/>
    <w:basedOn w:val="BodyTextChar"/>
    <w:link w:val="BodyTextFirstIndent"/>
    <w:uiPriority w:val="99"/>
    <w:rsid w:val="000A57BC"/>
    <w:rPr>
      <w:rFonts w:ascii="Times New Roman" w:eastAsia="Times New Roman" w:hAnsi="Times New Roman" w:cs="Times New Roman"/>
      <w:sz w:val="24"/>
      <w:szCs w:val="24"/>
      <w:lang w:val="en-US" w:eastAsia="sr-Cyrl-CS"/>
    </w:rPr>
  </w:style>
  <w:style w:type="paragraph" w:styleId="BodyTextFirstIndent2">
    <w:name w:val="Body Text First Indent 2"/>
    <w:basedOn w:val="BodyTextIndent"/>
    <w:link w:val="BodyTextFirstIndent2Char"/>
    <w:hidden/>
    <w:uiPriority w:val="99"/>
    <w:rsid w:val="000A57BC"/>
    <w:pPr>
      <w:ind w:firstLine="210"/>
      <w:jc w:val="left"/>
    </w:pPr>
    <w:rPr>
      <w:rFonts w:ascii="Times New Roman" w:hAnsi="Times New Roman"/>
      <w:sz w:val="24"/>
      <w:lang w:val="en-US"/>
    </w:rPr>
  </w:style>
  <w:style w:type="character" w:customStyle="1" w:styleId="BodyTextFirstIndent2Char">
    <w:name w:val="Body Text First Indent 2 Char"/>
    <w:basedOn w:val="BodyTextIndentChar"/>
    <w:link w:val="BodyTextFirstIndent2"/>
    <w:uiPriority w:val="99"/>
    <w:rsid w:val="000A57BC"/>
    <w:rPr>
      <w:rFonts w:ascii="Times New Roman" w:eastAsia="Times New Roman" w:hAnsi="Times New Roman" w:cs="Times New Roman"/>
      <w:sz w:val="24"/>
      <w:szCs w:val="24"/>
      <w:lang w:val="en-US"/>
    </w:rPr>
  </w:style>
  <w:style w:type="paragraph" w:styleId="Closing">
    <w:name w:val="Closing"/>
    <w:basedOn w:val="Normal"/>
    <w:link w:val="ClosingChar"/>
    <w:hidden/>
    <w:rsid w:val="000A57BC"/>
    <w:pPr>
      <w:ind w:left="4252"/>
      <w:jc w:val="left"/>
    </w:pPr>
    <w:rPr>
      <w:rFonts w:ascii="Times New Roman" w:hAnsi="Times New Roman"/>
      <w:sz w:val="24"/>
      <w:lang w:val="en-US" w:eastAsia="en-US"/>
    </w:rPr>
  </w:style>
  <w:style w:type="character" w:customStyle="1" w:styleId="ClosingChar">
    <w:name w:val="Closing Char"/>
    <w:basedOn w:val="DefaultParagraphFont"/>
    <w:link w:val="Closing"/>
    <w:rsid w:val="000A57BC"/>
    <w:rPr>
      <w:rFonts w:ascii="Times New Roman" w:eastAsia="Times New Roman" w:hAnsi="Times New Roman" w:cs="Times New Roman"/>
      <w:sz w:val="24"/>
      <w:szCs w:val="24"/>
      <w:lang w:val="en-US"/>
    </w:rPr>
  </w:style>
  <w:style w:type="paragraph" w:styleId="Date">
    <w:name w:val="Date"/>
    <w:basedOn w:val="Normal"/>
    <w:next w:val="Normal"/>
    <w:link w:val="DateChar"/>
    <w:hidden/>
    <w:rsid w:val="000A57BC"/>
    <w:pPr>
      <w:jc w:val="left"/>
    </w:pPr>
    <w:rPr>
      <w:rFonts w:ascii="Times New Roman" w:hAnsi="Times New Roman"/>
      <w:sz w:val="24"/>
      <w:lang w:val="en-US" w:eastAsia="en-US"/>
    </w:rPr>
  </w:style>
  <w:style w:type="character" w:customStyle="1" w:styleId="DateChar">
    <w:name w:val="Date Char"/>
    <w:basedOn w:val="DefaultParagraphFont"/>
    <w:link w:val="Date"/>
    <w:rsid w:val="000A57BC"/>
    <w:rPr>
      <w:rFonts w:ascii="Times New Roman" w:eastAsia="Times New Roman" w:hAnsi="Times New Roman" w:cs="Times New Roman"/>
      <w:sz w:val="24"/>
      <w:szCs w:val="24"/>
      <w:lang w:val="en-US"/>
    </w:rPr>
  </w:style>
  <w:style w:type="paragraph" w:styleId="DocumentMap">
    <w:name w:val="Document Map"/>
    <w:basedOn w:val="Normal"/>
    <w:link w:val="DocumentMapChar"/>
    <w:hidden/>
    <w:uiPriority w:val="99"/>
    <w:semiHidden/>
    <w:rsid w:val="000A57BC"/>
    <w:pPr>
      <w:shd w:val="clear" w:color="auto" w:fill="000080"/>
      <w:jc w:val="left"/>
    </w:pPr>
    <w:rPr>
      <w:rFonts w:ascii="Tahoma" w:hAnsi="Tahoma" w:cs="Tahoma"/>
      <w:sz w:val="24"/>
      <w:lang w:val="en-US" w:eastAsia="en-US"/>
    </w:rPr>
  </w:style>
  <w:style w:type="character" w:customStyle="1" w:styleId="DocumentMapChar">
    <w:name w:val="Document Map Char"/>
    <w:basedOn w:val="DefaultParagraphFont"/>
    <w:link w:val="DocumentMap"/>
    <w:uiPriority w:val="99"/>
    <w:semiHidden/>
    <w:rsid w:val="000A57BC"/>
    <w:rPr>
      <w:rFonts w:ascii="Tahoma" w:eastAsia="Times New Roman" w:hAnsi="Tahoma" w:cs="Tahoma"/>
      <w:sz w:val="24"/>
      <w:szCs w:val="24"/>
      <w:shd w:val="clear" w:color="auto" w:fill="000080"/>
      <w:lang w:val="en-US"/>
    </w:rPr>
  </w:style>
  <w:style w:type="paragraph" w:styleId="E-mailSignature">
    <w:name w:val="E-mail Signature"/>
    <w:basedOn w:val="Normal"/>
    <w:link w:val="E-mailSignatureChar"/>
    <w:hidden/>
    <w:rsid w:val="000A57BC"/>
    <w:pPr>
      <w:jc w:val="left"/>
    </w:pPr>
    <w:rPr>
      <w:rFonts w:ascii="Times New Roman" w:hAnsi="Times New Roman"/>
      <w:sz w:val="24"/>
      <w:lang w:val="en-US" w:eastAsia="en-US"/>
    </w:rPr>
  </w:style>
  <w:style w:type="character" w:customStyle="1" w:styleId="E-mailSignatureChar">
    <w:name w:val="E-mail Signature Char"/>
    <w:basedOn w:val="DefaultParagraphFont"/>
    <w:link w:val="E-mailSignature"/>
    <w:rsid w:val="000A57BC"/>
    <w:rPr>
      <w:rFonts w:ascii="Times New Roman" w:eastAsia="Times New Roman" w:hAnsi="Times New Roman" w:cs="Times New Roman"/>
      <w:sz w:val="24"/>
      <w:szCs w:val="24"/>
      <w:lang w:val="en-US"/>
    </w:rPr>
  </w:style>
  <w:style w:type="character" w:styleId="EndnoteReference">
    <w:name w:val="endnote reference"/>
    <w:hidden/>
    <w:uiPriority w:val="99"/>
    <w:semiHidden/>
    <w:rsid w:val="000A57BC"/>
    <w:rPr>
      <w:vertAlign w:val="superscript"/>
    </w:rPr>
  </w:style>
  <w:style w:type="paragraph" w:styleId="EndnoteText">
    <w:name w:val="endnote text"/>
    <w:basedOn w:val="Normal"/>
    <w:link w:val="EndnoteTextChar"/>
    <w:hidden/>
    <w:uiPriority w:val="99"/>
    <w:semiHidden/>
    <w:rsid w:val="000A57BC"/>
    <w:pPr>
      <w:jc w:val="left"/>
    </w:pPr>
    <w:rPr>
      <w:rFonts w:ascii="Times New Roman" w:hAnsi="Times New Roman"/>
      <w:sz w:val="20"/>
      <w:szCs w:val="20"/>
      <w:lang w:val="en-US" w:eastAsia="en-US"/>
    </w:rPr>
  </w:style>
  <w:style w:type="character" w:customStyle="1" w:styleId="EndnoteTextChar">
    <w:name w:val="Endnote Text Char"/>
    <w:basedOn w:val="DefaultParagraphFont"/>
    <w:link w:val="EndnoteText"/>
    <w:uiPriority w:val="99"/>
    <w:semiHidden/>
    <w:rsid w:val="000A57BC"/>
    <w:rPr>
      <w:rFonts w:ascii="Times New Roman" w:eastAsia="Times New Roman" w:hAnsi="Times New Roman" w:cs="Times New Roman"/>
      <w:sz w:val="20"/>
      <w:szCs w:val="20"/>
      <w:lang w:val="en-US"/>
    </w:rPr>
  </w:style>
  <w:style w:type="paragraph" w:styleId="EnvelopeAddress">
    <w:name w:val="envelope address"/>
    <w:basedOn w:val="Normal"/>
    <w:hidden/>
    <w:rsid w:val="000A57BC"/>
    <w:pPr>
      <w:framePr w:w="7920" w:h="1980" w:hRule="exact" w:hSpace="180" w:wrap="auto" w:hAnchor="page" w:xAlign="center" w:yAlign="bottom"/>
      <w:ind w:left="2880"/>
      <w:jc w:val="left"/>
    </w:pPr>
    <w:rPr>
      <w:rFonts w:ascii="Arial" w:hAnsi="Arial" w:cs="Arial"/>
      <w:sz w:val="24"/>
      <w:lang w:val="en-US" w:eastAsia="en-US"/>
    </w:rPr>
  </w:style>
  <w:style w:type="paragraph" w:styleId="EnvelopeReturn">
    <w:name w:val="envelope return"/>
    <w:basedOn w:val="Normal"/>
    <w:hidden/>
    <w:rsid w:val="000A57BC"/>
    <w:pPr>
      <w:jc w:val="left"/>
    </w:pPr>
    <w:rPr>
      <w:rFonts w:ascii="Arial" w:hAnsi="Arial" w:cs="Arial"/>
      <w:sz w:val="20"/>
      <w:szCs w:val="20"/>
      <w:lang w:val="en-US" w:eastAsia="en-US"/>
    </w:rPr>
  </w:style>
  <w:style w:type="character" w:styleId="FollowedHyperlink">
    <w:name w:val="FollowedHyperlink"/>
    <w:hidden/>
    <w:uiPriority w:val="99"/>
    <w:rsid w:val="000A57BC"/>
    <w:rPr>
      <w:color w:val="800080"/>
      <w:u w:val="single"/>
    </w:rPr>
  </w:style>
  <w:style w:type="character" w:styleId="HTMLAcronym">
    <w:name w:val="HTML Acronym"/>
    <w:basedOn w:val="DefaultParagraphFont"/>
    <w:hidden/>
    <w:rsid w:val="000A57BC"/>
  </w:style>
  <w:style w:type="paragraph" w:styleId="HTMLAddress">
    <w:name w:val="HTML Address"/>
    <w:basedOn w:val="Normal"/>
    <w:link w:val="HTMLAddressChar"/>
    <w:hidden/>
    <w:rsid w:val="000A57BC"/>
    <w:pPr>
      <w:jc w:val="left"/>
    </w:pPr>
    <w:rPr>
      <w:rFonts w:ascii="Times New Roman" w:hAnsi="Times New Roman"/>
      <w:i/>
      <w:iCs/>
      <w:sz w:val="24"/>
      <w:lang w:val="en-US" w:eastAsia="en-US"/>
    </w:rPr>
  </w:style>
  <w:style w:type="character" w:customStyle="1" w:styleId="HTMLAddressChar">
    <w:name w:val="HTML Address Char"/>
    <w:basedOn w:val="DefaultParagraphFont"/>
    <w:link w:val="HTMLAddress"/>
    <w:rsid w:val="000A57BC"/>
    <w:rPr>
      <w:rFonts w:ascii="Times New Roman" w:eastAsia="Times New Roman" w:hAnsi="Times New Roman" w:cs="Times New Roman"/>
      <w:i/>
      <w:iCs/>
      <w:sz w:val="24"/>
      <w:szCs w:val="24"/>
      <w:lang w:val="en-US"/>
    </w:rPr>
  </w:style>
  <w:style w:type="character" w:styleId="HTMLCite">
    <w:name w:val="HTML Cite"/>
    <w:hidden/>
    <w:rsid w:val="000A57BC"/>
    <w:rPr>
      <w:i/>
      <w:iCs/>
    </w:rPr>
  </w:style>
  <w:style w:type="character" w:styleId="HTMLCode">
    <w:name w:val="HTML Code"/>
    <w:hidden/>
    <w:rsid w:val="000A57BC"/>
    <w:rPr>
      <w:rFonts w:ascii="Courier New" w:hAnsi="Courier New"/>
      <w:sz w:val="20"/>
      <w:szCs w:val="20"/>
    </w:rPr>
  </w:style>
  <w:style w:type="character" w:styleId="HTMLDefinition">
    <w:name w:val="HTML Definition"/>
    <w:hidden/>
    <w:rsid w:val="000A57BC"/>
    <w:rPr>
      <w:i/>
      <w:iCs/>
    </w:rPr>
  </w:style>
  <w:style w:type="character" w:styleId="HTMLKeyboard">
    <w:name w:val="HTML Keyboard"/>
    <w:hidden/>
    <w:rsid w:val="000A57BC"/>
    <w:rPr>
      <w:rFonts w:ascii="Courier New" w:hAnsi="Courier New"/>
      <w:sz w:val="20"/>
      <w:szCs w:val="20"/>
    </w:rPr>
  </w:style>
  <w:style w:type="paragraph" w:styleId="HTMLPreformatted">
    <w:name w:val="HTML Preformatted"/>
    <w:basedOn w:val="Normal"/>
    <w:link w:val="HTMLPreformattedChar"/>
    <w:hidden/>
    <w:rsid w:val="000A57BC"/>
    <w:pPr>
      <w:jc w:val="left"/>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rsid w:val="000A57BC"/>
    <w:rPr>
      <w:rFonts w:ascii="Courier New" w:eastAsia="Times New Roman" w:hAnsi="Courier New" w:cs="Courier New"/>
      <w:sz w:val="20"/>
      <w:szCs w:val="20"/>
      <w:lang w:val="en-US"/>
    </w:rPr>
  </w:style>
  <w:style w:type="character" w:styleId="HTMLSample">
    <w:name w:val="HTML Sample"/>
    <w:hidden/>
    <w:rsid w:val="000A57BC"/>
    <w:rPr>
      <w:rFonts w:ascii="Courier New" w:hAnsi="Courier New"/>
    </w:rPr>
  </w:style>
  <w:style w:type="character" w:styleId="HTMLTypewriter">
    <w:name w:val="HTML Typewriter"/>
    <w:hidden/>
    <w:rsid w:val="000A57BC"/>
    <w:rPr>
      <w:rFonts w:ascii="Courier New" w:hAnsi="Courier New"/>
      <w:sz w:val="20"/>
      <w:szCs w:val="20"/>
    </w:rPr>
  </w:style>
  <w:style w:type="character" w:styleId="HTMLVariable">
    <w:name w:val="HTML Variable"/>
    <w:hidden/>
    <w:rsid w:val="000A57BC"/>
    <w:rPr>
      <w:i/>
      <w:iCs/>
    </w:rPr>
  </w:style>
  <w:style w:type="paragraph" w:styleId="Index1">
    <w:name w:val="index 1"/>
    <w:basedOn w:val="Normal"/>
    <w:next w:val="Normal"/>
    <w:autoRedefine/>
    <w:hidden/>
    <w:uiPriority w:val="99"/>
    <w:semiHidden/>
    <w:rsid w:val="000A57BC"/>
    <w:pPr>
      <w:ind w:left="220" w:hanging="220"/>
      <w:jc w:val="left"/>
    </w:pPr>
    <w:rPr>
      <w:rFonts w:ascii="Times New Roman" w:hAnsi="Times New Roman"/>
      <w:sz w:val="24"/>
      <w:lang w:val="en-US" w:eastAsia="en-US"/>
    </w:rPr>
  </w:style>
  <w:style w:type="paragraph" w:styleId="Index2">
    <w:name w:val="index 2"/>
    <w:basedOn w:val="Normal"/>
    <w:next w:val="Normal"/>
    <w:autoRedefine/>
    <w:hidden/>
    <w:uiPriority w:val="99"/>
    <w:semiHidden/>
    <w:rsid w:val="000A57BC"/>
    <w:pPr>
      <w:ind w:left="440" w:hanging="220"/>
      <w:jc w:val="left"/>
    </w:pPr>
    <w:rPr>
      <w:rFonts w:ascii="Times New Roman" w:hAnsi="Times New Roman"/>
      <w:sz w:val="24"/>
      <w:lang w:val="en-US" w:eastAsia="en-US"/>
    </w:rPr>
  </w:style>
  <w:style w:type="paragraph" w:styleId="Index3">
    <w:name w:val="index 3"/>
    <w:basedOn w:val="Normal"/>
    <w:next w:val="Normal"/>
    <w:autoRedefine/>
    <w:hidden/>
    <w:uiPriority w:val="99"/>
    <w:semiHidden/>
    <w:rsid w:val="000A57BC"/>
    <w:pPr>
      <w:ind w:left="660" w:hanging="220"/>
      <w:jc w:val="left"/>
    </w:pPr>
    <w:rPr>
      <w:rFonts w:ascii="Times New Roman" w:hAnsi="Times New Roman"/>
      <w:sz w:val="24"/>
      <w:lang w:val="en-US" w:eastAsia="en-US"/>
    </w:rPr>
  </w:style>
  <w:style w:type="paragraph" w:styleId="Index4">
    <w:name w:val="index 4"/>
    <w:basedOn w:val="Normal"/>
    <w:next w:val="Normal"/>
    <w:autoRedefine/>
    <w:hidden/>
    <w:uiPriority w:val="99"/>
    <w:semiHidden/>
    <w:rsid w:val="000A57BC"/>
    <w:pPr>
      <w:ind w:left="880" w:hanging="220"/>
      <w:jc w:val="left"/>
    </w:pPr>
    <w:rPr>
      <w:rFonts w:ascii="Times New Roman" w:hAnsi="Times New Roman"/>
      <w:sz w:val="24"/>
      <w:lang w:val="en-US" w:eastAsia="en-US"/>
    </w:rPr>
  </w:style>
  <w:style w:type="paragraph" w:styleId="Index5">
    <w:name w:val="index 5"/>
    <w:basedOn w:val="Normal"/>
    <w:next w:val="Normal"/>
    <w:autoRedefine/>
    <w:hidden/>
    <w:uiPriority w:val="99"/>
    <w:semiHidden/>
    <w:rsid w:val="000A57BC"/>
    <w:pPr>
      <w:ind w:left="1100" w:hanging="220"/>
      <w:jc w:val="left"/>
    </w:pPr>
    <w:rPr>
      <w:rFonts w:ascii="Times New Roman" w:hAnsi="Times New Roman"/>
      <w:sz w:val="24"/>
      <w:lang w:val="en-US" w:eastAsia="en-US"/>
    </w:rPr>
  </w:style>
  <w:style w:type="paragraph" w:styleId="Index6">
    <w:name w:val="index 6"/>
    <w:basedOn w:val="Normal"/>
    <w:next w:val="Normal"/>
    <w:autoRedefine/>
    <w:hidden/>
    <w:uiPriority w:val="99"/>
    <w:semiHidden/>
    <w:rsid w:val="000A57BC"/>
    <w:pPr>
      <w:ind w:left="1320" w:hanging="220"/>
      <w:jc w:val="left"/>
    </w:pPr>
    <w:rPr>
      <w:rFonts w:ascii="Times New Roman" w:hAnsi="Times New Roman"/>
      <w:sz w:val="24"/>
      <w:lang w:val="en-US" w:eastAsia="en-US"/>
    </w:rPr>
  </w:style>
  <w:style w:type="paragraph" w:styleId="Index7">
    <w:name w:val="index 7"/>
    <w:basedOn w:val="Normal"/>
    <w:next w:val="Normal"/>
    <w:autoRedefine/>
    <w:hidden/>
    <w:uiPriority w:val="99"/>
    <w:semiHidden/>
    <w:rsid w:val="000A57BC"/>
    <w:pPr>
      <w:ind w:left="1540" w:hanging="220"/>
      <w:jc w:val="left"/>
    </w:pPr>
    <w:rPr>
      <w:rFonts w:ascii="Times New Roman" w:hAnsi="Times New Roman"/>
      <w:sz w:val="24"/>
      <w:lang w:val="en-US" w:eastAsia="en-US"/>
    </w:rPr>
  </w:style>
  <w:style w:type="paragraph" w:styleId="Index8">
    <w:name w:val="index 8"/>
    <w:basedOn w:val="Normal"/>
    <w:next w:val="Normal"/>
    <w:autoRedefine/>
    <w:hidden/>
    <w:uiPriority w:val="99"/>
    <w:semiHidden/>
    <w:rsid w:val="000A57BC"/>
    <w:pPr>
      <w:ind w:left="1760" w:hanging="220"/>
      <w:jc w:val="left"/>
    </w:pPr>
    <w:rPr>
      <w:rFonts w:ascii="Times New Roman" w:hAnsi="Times New Roman"/>
      <w:sz w:val="24"/>
      <w:lang w:val="en-US" w:eastAsia="en-US"/>
    </w:rPr>
  </w:style>
  <w:style w:type="paragraph" w:styleId="Index9">
    <w:name w:val="index 9"/>
    <w:basedOn w:val="Normal"/>
    <w:next w:val="Normal"/>
    <w:autoRedefine/>
    <w:hidden/>
    <w:uiPriority w:val="99"/>
    <w:semiHidden/>
    <w:rsid w:val="000A57BC"/>
    <w:pPr>
      <w:ind w:left="1980" w:hanging="220"/>
      <w:jc w:val="left"/>
    </w:pPr>
    <w:rPr>
      <w:rFonts w:ascii="Times New Roman" w:hAnsi="Times New Roman"/>
      <w:sz w:val="24"/>
      <w:lang w:val="en-US" w:eastAsia="en-US"/>
    </w:rPr>
  </w:style>
  <w:style w:type="paragraph" w:styleId="IndexHeading">
    <w:name w:val="index heading"/>
    <w:basedOn w:val="Normal"/>
    <w:next w:val="Index1"/>
    <w:hidden/>
    <w:uiPriority w:val="99"/>
    <w:semiHidden/>
    <w:rsid w:val="000A57BC"/>
    <w:pPr>
      <w:jc w:val="left"/>
    </w:pPr>
    <w:rPr>
      <w:rFonts w:ascii="Arial" w:hAnsi="Arial" w:cs="Arial"/>
      <w:b/>
      <w:bCs/>
      <w:sz w:val="24"/>
      <w:lang w:val="en-US" w:eastAsia="en-US"/>
    </w:rPr>
  </w:style>
  <w:style w:type="character" w:styleId="LineNumber">
    <w:name w:val="line number"/>
    <w:basedOn w:val="DefaultParagraphFont"/>
    <w:hidden/>
    <w:uiPriority w:val="99"/>
    <w:rsid w:val="000A57BC"/>
  </w:style>
  <w:style w:type="paragraph" w:styleId="List">
    <w:name w:val="List"/>
    <w:basedOn w:val="Normal"/>
    <w:hidden/>
    <w:uiPriority w:val="99"/>
    <w:rsid w:val="000A57BC"/>
    <w:pPr>
      <w:ind w:left="283" w:hanging="283"/>
      <w:jc w:val="left"/>
    </w:pPr>
    <w:rPr>
      <w:rFonts w:ascii="Times New Roman" w:hAnsi="Times New Roman"/>
      <w:sz w:val="24"/>
      <w:lang w:val="en-US" w:eastAsia="en-US"/>
    </w:rPr>
  </w:style>
  <w:style w:type="paragraph" w:styleId="List2">
    <w:name w:val="List 2"/>
    <w:basedOn w:val="Normal"/>
    <w:hidden/>
    <w:uiPriority w:val="99"/>
    <w:rsid w:val="000A57BC"/>
    <w:pPr>
      <w:ind w:left="566" w:hanging="283"/>
      <w:jc w:val="left"/>
    </w:pPr>
    <w:rPr>
      <w:rFonts w:ascii="Times New Roman" w:hAnsi="Times New Roman"/>
      <w:sz w:val="24"/>
      <w:lang w:val="en-US" w:eastAsia="en-US"/>
    </w:rPr>
  </w:style>
  <w:style w:type="paragraph" w:styleId="List3">
    <w:name w:val="List 3"/>
    <w:basedOn w:val="Normal"/>
    <w:hidden/>
    <w:rsid w:val="000A57BC"/>
    <w:pPr>
      <w:ind w:left="849" w:hanging="283"/>
      <w:jc w:val="left"/>
    </w:pPr>
    <w:rPr>
      <w:rFonts w:ascii="Times New Roman" w:hAnsi="Times New Roman"/>
      <w:sz w:val="24"/>
      <w:lang w:val="en-US" w:eastAsia="en-US"/>
    </w:rPr>
  </w:style>
  <w:style w:type="paragraph" w:styleId="List4">
    <w:name w:val="List 4"/>
    <w:basedOn w:val="Normal"/>
    <w:hidden/>
    <w:rsid w:val="000A57BC"/>
    <w:pPr>
      <w:ind w:left="1132" w:hanging="283"/>
      <w:jc w:val="left"/>
    </w:pPr>
    <w:rPr>
      <w:rFonts w:ascii="Times New Roman" w:hAnsi="Times New Roman"/>
      <w:sz w:val="24"/>
      <w:lang w:val="en-US" w:eastAsia="en-US"/>
    </w:rPr>
  </w:style>
  <w:style w:type="paragraph" w:styleId="List5">
    <w:name w:val="List 5"/>
    <w:basedOn w:val="Normal"/>
    <w:hidden/>
    <w:rsid w:val="000A57BC"/>
    <w:pPr>
      <w:ind w:left="1415" w:hanging="283"/>
      <w:jc w:val="left"/>
    </w:pPr>
    <w:rPr>
      <w:rFonts w:ascii="Times New Roman" w:hAnsi="Times New Roman"/>
      <w:sz w:val="24"/>
      <w:lang w:val="en-US" w:eastAsia="en-US"/>
    </w:rPr>
  </w:style>
  <w:style w:type="paragraph" w:styleId="ListBullet">
    <w:name w:val="List Bullet"/>
    <w:basedOn w:val="Normal"/>
    <w:autoRedefine/>
    <w:hidden/>
    <w:uiPriority w:val="99"/>
    <w:rsid w:val="000A57BC"/>
    <w:pPr>
      <w:numPr>
        <w:numId w:val="4"/>
      </w:numPr>
      <w:jc w:val="left"/>
    </w:pPr>
    <w:rPr>
      <w:rFonts w:ascii="Times New Roman" w:hAnsi="Times New Roman"/>
      <w:sz w:val="24"/>
      <w:lang w:val="en-US" w:eastAsia="en-US"/>
    </w:rPr>
  </w:style>
  <w:style w:type="paragraph" w:styleId="ListBullet2">
    <w:name w:val="List Bullet 2"/>
    <w:basedOn w:val="Normal"/>
    <w:autoRedefine/>
    <w:hidden/>
    <w:uiPriority w:val="99"/>
    <w:rsid w:val="000A57BC"/>
    <w:pPr>
      <w:numPr>
        <w:numId w:val="5"/>
      </w:numPr>
      <w:jc w:val="left"/>
    </w:pPr>
    <w:rPr>
      <w:rFonts w:ascii="Times New Roman" w:hAnsi="Times New Roman"/>
      <w:sz w:val="24"/>
      <w:lang w:val="en-US" w:eastAsia="en-US"/>
    </w:rPr>
  </w:style>
  <w:style w:type="paragraph" w:styleId="ListBullet3">
    <w:name w:val="List Bullet 3"/>
    <w:basedOn w:val="Normal"/>
    <w:autoRedefine/>
    <w:hidden/>
    <w:uiPriority w:val="99"/>
    <w:rsid w:val="000A57BC"/>
    <w:pPr>
      <w:numPr>
        <w:numId w:val="6"/>
      </w:numPr>
      <w:jc w:val="left"/>
    </w:pPr>
    <w:rPr>
      <w:rFonts w:ascii="Times New Roman" w:hAnsi="Times New Roman"/>
      <w:sz w:val="24"/>
      <w:lang w:val="en-US" w:eastAsia="en-US"/>
    </w:rPr>
  </w:style>
  <w:style w:type="paragraph" w:styleId="ListBullet4">
    <w:name w:val="List Bullet 4"/>
    <w:basedOn w:val="Normal"/>
    <w:autoRedefine/>
    <w:hidden/>
    <w:rsid w:val="000A57BC"/>
    <w:pPr>
      <w:numPr>
        <w:numId w:val="7"/>
      </w:numPr>
      <w:jc w:val="left"/>
    </w:pPr>
    <w:rPr>
      <w:rFonts w:ascii="Times New Roman" w:hAnsi="Times New Roman"/>
      <w:sz w:val="24"/>
      <w:lang w:val="en-US" w:eastAsia="en-US"/>
    </w:rPr>
  </w:style>
  <w:style w:type="paragraph" w:styleId="ListBullet5">
    <w:name w:val="List Bullet 5"/>
    <w:basedOn w:val="Normal"/>
    <w:autoRedefine/>
    <w:hidden/>
    <w:rsid w:val="000A57BC"/>
    <w:pPr>
      <w:numPr>
        <w:numId w:val="8"/>
      </w:numPr>
      <w:jc w:val="left"/>
    </w:pPr>
    <w:rPr>
      <w:rFonts w:ascii="Times New Roman" w:hAnsi="Times New Roman"/>
      <w:sz w:val="24"/>
      <w:lang w:val="en-US" w:eastAsia="en-US"/>
    </w:rPr>
  </w:style>
  <w:style w:type="paragraph" w:styleId="ListContinue">
    <w:name w:val="List Continue"/>
    <w:basedOn w:val="Normal"/>
    <w:hidden/>
    <w:rsid w:val="000A57BC"/>
    <w:pPr>
      <w:spacing w:after="120"/>
      <w:ind w:left="283"/>
      <w:jc w:val="left"/>
    </w:pPr>
    <w:rPr>
      <w:rFonts w:ascii="Times New Roman" w:hAnsi="Times New Roman"/>
      <w:sz w:val="24"/>
      <w:lang w:val="en-US" w:eastAsia="en-US"/>
    </w:rPr>
  </w:style>
  <w:style w:type="paragraph" w:styleId="ListContinue2">
    <w:name w:val="List Continue 2"/>
    <w:basedOn w:val="Normal"/>
    <w:hidden/>
    <w:rsid w:val="000A57BC"/>
    <w:pPr>
      <w:spacing w:after="120"/>
      <w:ind w:left="566"/>
      <w:jc w:val="left"/>
    </w:pPr>
    <w:rPr>
      <w:rFonts w:ascii="Times New Roman" w:hAnsi="Times New Roman"/>
      <w:sz w:val="24"/>
      <w:lang w:val="en-US" w:eastAsia="en-US"/>
    </w:rPr>
  </w:style>
  <w:style w:type="paragraph" w:styleId="ListContinue3">
    <w:name w:val="List Continue 3"/>
    <w:basedOn w:val="Normal"/>
    <w:hidden/>
    <w:rsid w:val="000A57BC"/>
    <w:pPr>
      <w:spacing w:after="120"/>
      <w:ind w:left="849"/>
      <w:jc w:val="left"/>
    </w:pPr>
    <w:rPr>
      <w:rFonts w:ascii="Times New Roman" w:hAnsi="Times New Roman"/>
      <w:sz w:val="24"/>
      <w:lang w:val="en-US" w:eastAsia="en-US"/>
    </w:rPr>
  </w:style>
  <w:style w:type="paragraph" w:styleId="ListContinue4">
    <w:name w:val="List Continue 4"/>
    <w:basedOn w:val="Normal"/>
    <w:hidden/>
    <w:rsid w:val="000A57BC"/>
    <w:pPr>
      <w:spacing w:after="120"/>
      <w:ind w:left="1132"/>
      <w:jc w:val="left"/>
    </w:pPr>
    <w:rPr>
      <w:rFonts w:ascii="Times New Roman" w:hAnsi="Times New Roman"/>
      <w:sz w:val="24"/>
      <w:lang w:val="en-US" w:eastAsia="en-US"/>
    </w:rPr>
  </w:style>
  <w:style w:type="paragraph" w:styleId="ListContinue5">
    <w:name w:val="List Continue 5"/>
    <w:basedOn w:val="Normal"/>
    <w:hidden/>
    <w:rsid w:val="000A57BC"/>
    <w:pPr>
      <w:spacing w:after="120"/>
      <w:ind w:left="1415"/>
      <w:jc w:val="left"/>
    </w:pPr>
    <w:rPr>
      <w:rFonts w:ascii="Times New Roman" w:hAnsi="Times New Roman"/>
      <w:sz w:val="24"/>
      <w:lang w:val="en-US" w:eastAsia="en-US"/>
    </w:rPr>
  </w:style>
  <w:style w:type="paragraph" w:styleId="ListNumber">
    <w:name w:val="List Number"/>
    <w:basedOn w:val="Normal"/>
    <w:hidden/>
    <w:rsid w:val="000A57BC"/>
    <w:pPr>
      <w:numPr>
        <w:numId w:val="9"/>
      </w:numPr>
      <w:jc w:val="left"/>
    </w:pPr>
    <w:rPr>
      <w:rFonts w:ascii="Times New Roman" w:hAnsi="Times New Roman"/>
      <w:sz w:val="24"/>
      <w:lang w:val="en-US" w:eastAsia="en-US"/>
    </w:rPr>
  </w:style>
  <w:style w:type="paragraph" w:styleId="ListNumber2">
    <w:name w:val="List Number 2"/>
    <w:basedOn w:val="Normal"/>
    <w:hidden/>
    <w:rsid w:val="000A57BC"/>
    <w:pPr>
      <w:numPr>
        <w:numId w:val="10"/>
      </w:numPr>
      <w:jc w:val="left"/>
    </w:pPr>
    <w:rPr>
      <w:rFonts w:ascii="Times New Roman" w:hAnsi="Times New Roman"/>
      <w:sz w:val="24"/>
      <w:lang w:val="en-US" w:eastAsia="en-US"/>
    </w:rPr>
  </w:style>
  <w:style w:type="paragraph" w:styleId="ListNumber4">
    <w:name w:val="List Number 4"/>
    <w:basedOn w:val="Normal"/>
    <w:hidden/>
    <w:uiPriority w:val="99"/>
    <w:rsid w:val="000A57BC"/>
    <w:pPr>
      <w:numPr>
        <w:numId w:val="11"/>
      </w:numPr>
      <w:jc w:val="left"/>
    </w:pPr>
    <w:rPr>
      <w:rFonts w:ascii="Times New Roman" w:hAnsi="Times New Roman"/>
      <w:sz w:val="24"/>
      <w:lang w:val="en-US" w:eastAsia="en-US"/>
    </w:rPr>
  </w:style>
  <w:style w:type="paragraph" w:styleId="ListNumber5">
    <w:name w:val="List Number 5"/>
    <w:basedOn w:val="Normal"/>
    <w:hidden/>
    <w:rsid w:val="000A57BC"/>
    <w:pPr>
      <w:numPr>
        <w:numId w:val="12"/>
      </w:numPr>
      <w:jc w:val="left"/>
    </w:pPr>
    <w:rPr>
      <w:rFonts w:ascii="Times New Roman" w:hAnsi="Times New Roman"/>
      <w:sz w:val="24"/>
      <w:lang w:val="en-US" w:eastAsia="en-US"/>
    </w:rPr>
  </w:style>
  <w:style w:type="paragraph" w:styleId="MacroText">
    <w:name w:val="macro"/>
    <w:link w:val="MacroTextChar"/>
    <w:hidden/>
    <w:semiHidden/>
    <w:rsid w:val="000A57BC"/>
    <w:pPr>
      <w:tabs>
        <w:tab w:val="left" w:pos="480"/>
        <w:tab w:val="left" w:pos="960"/>
        <w:tab w:val="left" w:pos="1440"/>
        <w:tab w:val="left" w:pos="1920"/>
        <w:tab w:val="left" w:pos="2400"/>
        <w:tab w:val="left" w:pos="2880"/>
        <w:tab w:val="left" w:pos="3360"/>
        <w:tab w:val="left" w:pos="3840"/>
        <w:tab w:val="left" w:pos="4320"/>
      </w:tabs>
      <w:spacing w:after="0" w:line="240" w:lineRule="auto"/>
      <w:jc w:val="both"/>
    </w:pPr>
    <w:rPr>
      <w:rFonts w:ascii="Courier New" w:eastAsia="Times New Roman" w:hAnsi="Courier New" w:cs="Courier New"/>
      <w:noProof/>
      <w:sz w:val="20"/>
      <w:szCs w:val="20"/>
      <w:lang w:val="sr-Latn-CS"/>
    </w:rPr>
  </w:style>
  <w:style w:type="character" w:customStyle="1" w:styleId="MacroTextChar">
    <w:name w:val="Macro Text Char"/>
    <w:basedOn w:val="DefaultParagraphFont"/>
    <w:link w:val="MacroText"/>
    <w:semiHidden/>
    <w:rsid w:val="000A57BC"/>
    <w:rPr>
      <w:rFonts w:ascii="Courier New" w:eastAsia="Times New Roman" w:hAnsi="Courier New" w:cs="Courier New"/>
      <w:noProof/>
      <w:sz w:val="20"/>
      <w:szCs w:val="20"/>
      <w:lang w:val="sr-Latn-CS"/>
    </w:rPr>
  </w:style>
  <w:style w:type="paragraph" w:styleId="MessageHeader">
    <w:name w:val="Message Header"/>
    <w:basedOn w:val="Normal"/>
    <w:link w:val="MessageHeaderChar"/>
    <w:hidden/>
    <w:rsid w:val="000A57BC"/>
    <w:pPr>
      <w:pBdr>
        <w:top w:val="single" w:sz="6" w:space="1" w:color="auto"/>
        <w:left w:val="single" w:sz="6" w:space="1" w:color="auto"/>
        <w:bottom w:val="single" w:sz="6" w:space="1" w:color="auto"/>
        <w:right w:val="single" w:sz="6" w:space="1" w:color="auto"/>
      </w:pBdr>
      <w:shd w:val="pct20" w:color="auto" w:fill="auto"/>
      <w:ind w:left="1134" w:hanging="1134"/>
      <w:jc w:val="left"/>
    </w:pPr>
    <w:rPr>
      <w:rFonts w:ascii="Arial" w:hAnsi="Arial" w:cs="Arial"/>
      <w:sz w:val="24"/>
      <w:lang w:val="en-US" w:eastAsia="en-US"/>
    </w:rPr>
  </w:style>
  <w:style w:type="character" w:customStyle="1" w:styleId="MessageHeaderChar">
    <w:name w:val="Message Header Char"/>
    <w:basedOn w:val="DefaultParagraphFont"/>
    <w:link w:val="MessageHeader"/>
    <w:rsid w:val="000A57BC"/>
    <w:rPr>
      <w:rFonts w:ascii="Arial" w:eastAsia="Times New Roman" w:hAnsi="Arial" w:cs="Arial"/>
      <w:sz w:val="24"/>
      <w:szCs w:val="24"/>
      <w:shd w:val="pct20" w:color="auto" w:fill="auto"/>
      <w:lang w:val="en-US"/>
    </w:rPr>
  </w:style>
  <w:style w:type="paragraph" w:styleId="NormalIndent">
    <w:name w:val="Normal Indent"/>
    <w:basedOn w:val="Normal"/>
    <w:hidden/>
    <w:rsid w:val="000A57BC"/>
    <w:pPr>
      <w:ind w:left="720"/>
      <w:jc w:val="left"/>
    </w:pPr>
    <w:rPr>
      <w:rFonts w:ascii="Times New Roman" w:hAnsi="Times New Roman"/>
      <w:sz w:val="24"/>
      <w:lang w:val="en-US" w:eastAsia="en-US"/>
    </w:rPr>
  </w:style>
  <w:style w:type="paragraph" w:styleId="NoteHeading">
    <w:name w:val="Note Heading"/>
    <w:basedOn w:val="Normal"/>
    <w:next w:val="Normal"/>
    <w:link w:val="NoteHeadingChar"/>
    <w:hidden/>
    <w:rsid w:val="000A57BC"/>
    <w:pPr>
      <w:jc w:val="left"/>
    </w:pPr>
    <w:rPr>
      <w:rFonts w:ascii="Times New Roman" w:hAnsi="Times New Roman"/>
      <w:sz w:val="24"/>
      <w:lang w:val="en-US" w:eastAsia="en-US"/>
    </w:rPr>
  </w:style>
  <w:style w:type="character" w:customStyle="1" w:styleId="NoteHeadingChar">
    <w:name w:val="Note Heading Char"/>
    <w:basedOn w:val="DefaultParagraphFont"/>
    <w:link w:val="NoteHeading"/>
    <w:rsid w:val="000A57BC"/>
    <w:rPr>
      <w:rFonts w:ascii="Times New Roman" w:eastAsia="Times New Roman" w:hAnsi="Times New Roman" w:cs="Times New Roman"/>
      <w:sz w:val="24"/>
      <w:szCs w:val="24"/>
      <w:lang w:val="en-US"/>
    </w:rPr>
  </w:style>
  <w:style w:type="paragraph" w:styleId="PlainText">
    <w:name w:val="Plain Text"/>
    <w:basedOn w:val="Normal"/>
    <w:link w:val="PlainTextChar"/>
    <w:hidden/>
    <w:rsid w:val="000A57BC"/>
    <w:pPr>
      <w:jc w:val="left"/>
    </w:pPr>
    <w:rPr>
      <w:rFonts w:ascii="Courier New" w:hAnsi="Courier New" w:cs="Courier New"/>
      <w:sz w:val="20"/>
      <w:szCs w:val="20"/>
      <w:lang w:val="en-US" w:eastAsia="en-US"/>
    </w:rPr>
  </w:style>
  <w:style w:type="character" w:customStyle="1" w:styleId="PlainTextChar">
    <w:name w:val="Plain Text Char"/>
    <w:basedOn w:val="DefaultParagraphFont"/>
    <w:link w:val="PlainText"/>
    <w:rsid w:val="000A57BC"/>
    <w:rPr>
      <w:rFonts w:ascii="Courier New" w:eastAsia="Times New Roman" w:hAnsi="Courier New" w:cs="Courier New"/>
      <w:sz w:val="20"/>
      <w:szCs w:val="20"/>
      <w:lang w:val="en-US"/>
    </w:rPr>
  </w:style>
  <w:style w:type="paragraph" w:styleId="Salutation">
    <w:name w:val="Salutation"/>
    <w:basedOn w:val="Normal"/>
    <w:next w:val="Normal"/>
    <w:link w:val="SalutationChar"/>
    <w:hidden/>
    <w:rsid w:val="000A57BC"/>
    <w:pPr>
      <w:jc w:val="left"/>
    </w:pPr>
    <w:rPr>
      <w:rFonts w:ascii="Times New Roman" w:hAnsi="Times New Roman"/>
      <w:sz w:val="24"/>
      <w:lang w:val="en-US" w:eastAsia="en-US"/>
    </w:rPr>
  </w:style>
  <w:style w:type="character" w:customStyle="1" w:styleId="SalutationChar">
    <w:name w:val="Salutation Char"/>
    <w:basedOn w:val="DefaultParagraphFont"/>
    <w:link w:val="Salutation"/>
    <w:rsid w:val="000A57BC"/>
    <w:rPr>
      <w:rFonts w:ascii="Times New Roman" w:eastAsia="Times New Roman" w:hAnsi="Times New Roman" w:cs="Times New Roman"/>
      <w:sz w:val="24"/>
      <w:szCs w:val="24"/>
      <w:lang w:val="en-US"/>
    </w:rPr>
  </w:style>
  <w:style w:type="paragraph" w:styleId="Signature">
    <w:name w:val="Signature"/>
    <w:basedOn w:val="Normal"/>
    <w:link w:val="SignatureChar"/>
    <w:hidden/>
    <w:rsid w:val="000A57BC"/>
    <w:pPr>
      <w:ind w:left="4252"/>
      <w:jc w:val="left"/>
    </w:pPr>
    <w:rPr>
      <w:rFonts w:ascii="Times New Roman" w:hAnsi="Times New Roman"/>
      <w:sz w:val="24"/>
      <w:lang w:val="en-US" w:eastAsia="en-US"/>
    </w:rPr>
  </w:style>
  <w:style w:type="character" w:customStyle="1" w:styleId="SignatureChar">
    <w:name w:val="Signature Char"/>
    <w:basedOn w:val="DefaultParagraphFont"/>
    <w:link w:val="Signature"/>
    <w:rsid w:val="000A57BC"/>
    <w:rPr>
      <w:rFonts w:ascii="Times New Roman" w:eastAsia="Times New Roman" w:hAnsi="Times New Roman" w:cs="Times New Roman"/>
      <w:sz w:val="24"/>
      <w:szCs w:val="24"/>
      <w:lang w:val="en-US"/>
    </w:rPr>
  </w:style>
  <w:style w:type="character" w:styleId="Strong">
    <w:name w:val="Strong"/>
    <w:hidden/>
    <w:uiPriority w:val="22"/>
    <w:qFormat/>
    <w:rsid w:val="000A57BC"/>
    <w:rPr>
      <w:b/>
      <w:bCs/>
    </w:rPr>
  </w:style>
  <w:style w:type="paragraph" w:styleId="Subtitle">
    <w:name w:val="Subtitle"/>
    <w:basedOn w:val="Normal"/>
    <w:link w:val="SubtitleChar"/>
    <w:hidden/>
    <w:uiPriority w:val="99"/>
    <w:qFormat/>
    <w:rsid w:val="000A57BC"/>
    <w:pPr>
      <w:spacing w:after="60"/>
      <w:jc w:val="center"/>
      <w:outlineLvl w:val="1"/>
    </w:pPr>
    <w:rPr>
      <w:rFonts w:ascii="Arial" w:hAnsi="Arial" w:cs="Arial"/>
      <w:sz w:val="24"/>
      <w:lang w:val="en-US" w:eastAsia="en-US"/>
    </w:rPr>
  </w:style>
  <w:style w:type="character" w:customStyle="1" w:styleId="SubtitleChar">
    <w:name w:val="Subtitle Char"/>
    <w:basedOn w:val="DefaultParagraphFont"/>
    <w:link w:val="Subtitle"/>
    <w:uiPriority w:val="99"/>
    <w:rsid w:val="000A57BC"/>
    <w:rPr>
      <w:rFonts w:ascii="Arial" w:eastAsia="Times New Roman" w:hAnsi="Arial" w:cs="Arial"/>
      <w:sz w:val="24"/>
      <w:szCs w:val="24"/>
      <w:lang w:val="en-US"/>
    </w:rPr>
  </w:style>
  <w:style w:type="paragraph" w:styleId="TableofAuthorities">
    <w:name w:val="table of authorities"/>
    <w:basedOn w:val="Normal"/>
    <w:next w:val="Normal"/>
    <w:hidden/>
    <w:semiHidden/>
    <w:rsid w:val="000A57BC"/>
    <w:pPr>
      <w:ind w:left="220" w:hanging="220"/>
      <w:jc w:val="left"/>
    </w:pPr>
    <w:rPr>
      <w:rFonts w:ascii="Times New Roman" w:hAnsi="Times New Roman"/>
      <w:sz w:val="24"/>
      <w:lang w:val="en-US" w:eastAsia="en-US"/>
    </w:rPr>
  </w:style>
  <w:style w:type="paragraph" w:styleId="TOAHeading">
    <w:name w:val="toa heading"/>
    <w:basedOn w:val="Normal"/>
    <w:next w:val="Normal"/>
    <w:hidden/>
    <w:uiPriority w:val="99"/>
    <w:semiHidden/>
    <w:rsid w:val="000A57BC"/>
    <w:pPr>
      <w:spacing w:before="120"/>
      <w:jc w:val="left"/>
    </w:pPr>
    <w:rPr>
      <w:rFonts w:ascii="Arial" w:hAnsi="Arial" w:cs="Arial"/>
      <w:b/>
      <w:bCs/>
      <w:sz w:val="24"/>
      <w:lang w:val="en-US" w:eastAsia="en-US"/>
    </w:rPr>
  </w:style>
  <w:style w:type="paragraph" w:customStyle="1" w:styleId="Karakteristike">
    <w:name w:val="Karakteristike"/>
    <w:basedOn w:val="Normal"/>
    <w:rsid w:val="000A57BC"/>
    <w:pPr>
      <w:ind w:left="1260"/>
      <w:jc w:val="left"/>
    </w:pPr>
    <w:rPr>
      <w:rFonts w:ascii="Times New Roman" w:hAnsi="Times New Roman"/>
      <w:sz w:val="24"/>
      <w:lang w:val="en-US" w:eastAsia="en-US"/>
    </w:rPr>
  </w:style>
  <w:style w:type="paragraph" w:customStyle="1" w:styleId="Zaglavlje">
    <w:name w:val="Zaglavlje"/>
    <w:basedOn w:val="Normal"/>
    <w:rsid w:val="000A57BC"/>
    <w:pPr>
      <w:ind w:right="6237"/>
      <w:jc w:val="center"/>
    </w:pPr>
    <w:rPr>
      <w:rFonts w:ascii="Times New Roman" w:hAnsi="Times New Roman" w:cs="Arial"/>
      <w:sz w:val="24"/>
      <w:lang w:val="en-US" w:eastAsia="en-US"/>
    </w:rPr>
  </w:style>
  <w:style w:type="paragraph" w:customStyle="1" w:styleId="ZaglavljeWWW">
    <w:name w:val="ZaglavljeWWW"/>
    <w:basedOn w:val="Normal"/>
    <w:rsid w:val="000A57BC"/>
    <w:pPr>
      <w:spacing w:after="240"/>
      <w:ind w:right="6237"/>
      <w:jc w:val="center"/>
    </w:pPr>
    <w:rPr>
      <w:rFonts w:ascii="Arial" w:hAnsi="Arial"/>
      <w:lang w:val="en-US" w:eastAsia="en-US"/>
    </w:rPr>
  </w:style>
  <w:style w:type="paragraph" w:customStyle="1" w:styleId="Potpis">
    <w:name w:val="Potpis"/>
    <w:basedOn w:val="Normal"/>
    <w:rsid w:val="000A57BC"/>
    <w:pPr>
      <w:spacing w:before="240" w:after="240"/>
      <w:ind w:left="4536"/>
      <w:jc w:val="center"/>
    </w:pPr>
    <w:rPr>
      <w:rFonts w:ascii="Times New Roman" w:hAnsi="Times New Roman"/>
      <w:spacing w:val="30"/>
      <w:sz w:val="24"/>
      <w:lang w:val="en-US" w:eastAsia="en-US"/>
    </w:rPr>
  </w:style>
  <w:style w:type="paragraph" w:customStyle="1" w:styleId="TackaA0">
    <w:name w:val="Tacka A."/>
    <w:basedOn w:val="Normal"/>
    <w:rsid w:val="000A57BC"/>
    <w:pPr>
      <w:numPr>
        <w:numId w:val="15"/>
      </w:numPr>
      <w:tabs>
        <w:tab w:val="clear" w:pos="1494"/>
        <w:tab w:val="left" w:pos="851"/>
      </w:tabs>
      <w:jc w:val="left"/>
      <w:outlineLvl w:val="0"/>
    </w:pPr>
    <w:rPr>
      <w:rFonts w:ascii="Times New Roman" w:hAnsi="Times New Roman"/>
      <w:sz w:val="24"/>
      <w:lang w:val="ro-RO" w:eastAsia="en-US"/>
    </w:rPr>
  </w:style>
  <w:style w:type="paragraph" w:customStyle="1" w:styleId="Tacka1n2">
    <w:name w:val="Tacka 1. n2"/>
    <w:basedOn w:val="Normal"/>
    <w:rsid w:val="000A57BC"/>
    <w:pPr>
      <w:numPr>
        <w:numId w:val="14"/>
      </w:numPr>
      <w:tabs>
        <w:tab w:val="left" w:pos="1134"/>
      </w:tabs>
      <w:jc w:val="left"/>
      <w:outlineLvl w:val="1"/>
    </w:pPr>
    <w:rPr>
      <w:rFonts w:ascii="Times New Roman" w:hAnsi="Times New Roman"/>
      <w:sz w:val="24"/>
      <w:lang w:val="ro-RO" w:eastAsia="en-US"/>
    </w:rPr>
  </w:style>
  <w:style w:type="paragraph" w:customStyle="1" w:styleId="Crtica">
    <w:name w:val="Crtica"/>
    <w:basedOn w:val="Normal"/>
    <w:rsid w:val="000A57BC"/>
    <w:pPr>
      <w:numPr>
        <w:numId w:val="16"/>
      </w:numPr>
      <w:tabs>
        <w:tab w:val="left" w:pos="1304"/>
      </w:tabs>
      <w:jc w:val="left"/>
    </w:pPr>
    <w:rPr>
      <w:rFonts w:ascii="Times New Roman" w:hAnsi="Times New Roman"/>
      <w:sz w:val="24"/>
      <w:lang w:val="ro-RO" w:eastAsia="en-US"/>
    </w:rPr>
  </w:style>
  <w:style w:type="paragraph" w:customStyle="1" w:styleId="ZaglavljeBold">
    <w:name w:val="ZaglavljeBold"/>
    <w:basedOn w:val="Zaglavlje"/>
    <w:next w:val="Zaglavlje"/>
    <w:rsid w:val="000A57BC"/>
    <w:rPr>
      <w:b/>
      <w:bCs/>
    </w:rPr>
  </w:style>
  <w:style w:type="paragraph" w:customStyle="1" w:styleId="PodnaslovC">
    <w:name w:val="Podnaslov C"/>
    <w:basedOn w:val="Normal"/>
    <w:next w:val="Paragraf"/>
    <w:rsid w:val="000A57BC"/>
    <w:pPr>
      <w:keepNext/>
      <w:spacing w:before="240" w:after="120"/>
      <w:jc w:val="center"/>
    </w:pPr>
    <w:rPr>
      <w:rFonts w:ascii="Times New Roman" w:hAnsi="Times New Roman"/>
      <w:b/>
      <w:sz w:val="24"/>
      <w:lang w:val="en-US" w:eastAsia="en-US"/>
    </w:rPr>
  </w:style>
  <w:style w:type="paragraph" w:customStyle="1" w:styleId="PodnaslovCR">
    <w:name w:val="Podnaslov CR"/>
    <w:basedOn w:val="Paragraf"/>
    <w:next w:val="Paragraf"/>
    <w:rsid w:val="000A57BC"/>
    <w:pPr>
      <w:keepNext/>
      <w:spacing w:before="240" w:after="120"/>
      <w:ind w:firstLine="0"/>
      <w:jc w:val="center"/>
    </w:pPr>
    <w:rPr>
      <w:b/>
      <w:spacing w:val="40"/>
    </w:rPr>
  </w:style>
  <w:style w:type="paragraph" w:customStyle="1" w:styleId="PotpisR">
    <w:name w:val="Potpis R"/>
    <w:basedOn w:val="Potpis"/>
    <w:next w:val="Paragraf"/>
    <w:rsid w:val="000A57BC"/>
    <w:rPr>
      <w:b/>
      <w:bCs/>
      <w:spacing w:val="80"/>
    </w:rPr>
  </w:style>
  <w:style w:type="paragraph" w:customStyle="1" w:styleId="ParagrafB">
    <w:name w:val="Paragraf B"/>
    <w:basedOn w:val="Paragraf"/>
    <w:next w:val="Paragraf"/>
    <w:rsid w:val="000A57BC"/>
    <w:rPr>
      <w:b/>
      <w:bCs/>
      <w:lang w:val="sr-Cyrl-CS"/>
    </w:rPr>
  </w:style>
  <w:style w:type="paragraph" w:customStyle="1" w:styleId="ParagrafI">
    <w:name w:val="Paragraf I"/>
    <w:basedOn w:val="Paragraf"/>
    <w:rsid w:val="000A57BC"/>
    <w:rPr>
      <w:i/>
      <w:iCs/>
      <w:lang w:val="sr-Cyrl-CS"/>
    </w:rPr>
  </w:style>
  <w:style w:type="character" w:customStyle="1" w:styleId="Sadrzaj">
    <w:name w:val="Sadrzaj"/>
    <w:rsid w:val="000A57BC"/>
    <w:rPr>
      <w:vanish/>
      <w:lang w:val="sr-Cyrl-CS"/>
    </w:rPr>
  </w:style>
  <w:style w:type="paragraph" w:customStyle="1" w:styleId="Podnozje">
    <w:name w:val="Podnozje"/>
    <w:basedOn w:val="Normal"/>
    <w:rsid w:val="000A57BC"/>
    <w:pPr>
      <w:tabs>
        <w:tab w:val="center" w:pos="5040"/>
      </w:tabs>
      <w:spacing w:before="120"/>
      <w:jc w:val="center"/>
    </w:pPr>
    <w:rPr>
      <w:rFonts w:ascii="Times New Roman" w:hAnsi="Times New Roman" w:cs="Arial"/>
      <w:sz w:val="20"/>
      <w:lang w:val="hu-HU" w:eastAsia="en-US"/>
    </w:rPr>
  </w:style>
  <w:style w:type="paragraph" w:customStyle="1" w:styleId="ZaglavljeN">
    <w:name w:val="ZaglavljeN"/>
    <w:basedOn w:val="Normal"/>
    <w:rsid w:val="000A57BC"/>
    <w:pPr>
      <w:tabs>
        <w:tab w:val="center" w:pos="5103"/>
        <w:tab w:val="right" w:pos="10205"/>
      </w:tabs>
      <w:spacing w:after="240"/>
      <w:jc w:val="left"/>
    </w:pPr>
    <w:rPr>
      <w:rFonts w:ascii="Arial" w:hAnsi="Arial" w:cs="Arial"/>
      <w:sz w:val="20"/>
      <w:lang w:val="en-US" w:eastAsia="en-US"/>
    </w:rPr>
  </w:style>
  <w:style w:type="paragraph" w:customStyle="1" w:styleId="NormalVerdana">
    <w:name w:val="Normal + Verdana"/>
    <w:basedOn w:val="Normal"/>
    <w:rsid w:val="000A57BC"/>
    <w:pPr>
      <w:jc w:val="left"/>
    </w:pPr>
    <w:rPr>
      <w:rFonts w:ascii="Times New Roman" w:hAnsi="Times New Roman"/>
      <w:sz w:val="24"/>
      <w:lang w:val="en-US" w:eastAsia="en-US"/>
    </w:rPr>
  </w:style>
  <w:style w:type="paragraph" w:customStyle="1" w:styleId="tabela">
    <w:name w:val="tabela"/>
    <w:basedOn w:val="Normal"/>
    <w:link w:val="tabelaChar"/>
    <w:semiHidden/>
    <w:qFormat/>
    <w:rsid w:val="000A57BC"/>
    <w:pPr>
      <w:jc w:val="center"/>
      <w:outlineLvl w:val="0"/>
    </w:pPr>
    <w:rPr>
      <w:rFonts w:ascii="Times New Roman" w:hAnsi="Times New Roman"/>
      <w:sz w:val="20"/>
      <w:szCs w:val="20"/>
      <w:lang w:val="sr-Latn-CS" w:eastAsia="sr-Latn-CS"/>
    </w:rPr>
  </w:style>
  <w:style w:type="character" w:customStyle="1" w:styleId="tabelaChar">
    <w:name w:val="tabela Char"/>
    <w:link w:val="tabela"/>
    <w:rsid w:val="000A57BC"/>
    <w:rPr>
      <w:rFonts w:ascii="Times New Roman" w:eastAsia="Times New Roman" w:hAnsi="Times New Roman" w:cs="Times New Roman"/>
      <w:sz w:val="20"/>
      <w:szCs w:val="20"/>
      <w:lang w:val="sr-Latn-CS" w:eastAsia="sr-Latn-CS"/>
    </w:rPr>
  </w:style>
  <w:style w:type="paragraph" w:customStyle="1" w:styleId="Tabela2">
    <w:name w:val="Tabela 2"/>
    <w:basedOn w:val="tabela"/>
    <w:autoRedefine/>
    <w:rsid w:val="000A57BC"/>
    <w:pPr>
      <w:suppressAutoHyphens/>
      <w:overflowPunct w:val="0"/>
      <w:autoSpaceDE w:val="0"/>
      <w:autoSpaceDN w:val="0"/>
      <w:adjustRightInd w:val="0"/>
      <w:textAlignment w:val="baseline"/>
      <w:outlineLvl w:val="9"/>
    </w:pPr>
    <w:rPr>
      <w:b/>
      <w:noProof/>
      <w:spacing w:val="-2"/>
      <w:sz w:val="24"/>
      <w:szCs w:val="24"/>
      <w:lang w:val="en-GB" w:eastAsia="en-US"/>
    </w:rPr>
  </w:style>
  <w:style w:type="character" w:customStyle="1" w:styleId="FontStyle16">
    <w:name w:val="Font Style16"/>
    <w:basedOn w:val="DefaultParagraphFont"/>
    <w:uiPriority w:val="99"/>
    <w:rsid w:val="000A57BC"/>
    <w:rPr>
      <w:rFonts w:ascii="Times New Roman" w:hAnsi="Times New Roman" w:cs="Times New Roman"/>
      <w:sz w:val="12"/>
      <w:szCs w:val="12"/>
    </w:rPr>
  </w:style>
  <w:style w:type="character" w:customStyle="1" w:styleId="TabelaNASLOV">
    <w:name w:val="Tabela NASLOV"/>
    <w:rsid w:val="000A57BC"/>
    <w:rPr>
      <w:i/>
      <w:sz w:val="22"/>
    </w:rPr>
  </w:style>
  <w:style w:type="paragraph" w:customStyle="1" w:styleId="NASLOV1">
    <w:name w:val="NASLOV 1"/>
    <w:basedOn w:val="Normal"/>
    <w:autoRedefine/>
    <w:rsid w:val="000A57BC"/>
    <w:pPr>
      <w:spacing w:line="360" w:lineRule="auto"/>
    </w:pPr>
    <w:rPr>
      <w:rFonts w:ascii="Times New Roman" w:hAnsi="Times New Roman"/>
      <w:sz w:val="24"/>
      <w:lang w:val="sr-Latn-CS" w:eastAsia="en-US"/>
    </w:rPr>
  </w:style>
  <w:style w:type="paragraph" w:customStyle="1" w:styleId="Tabelemakro">
    <w:name w:val="Tabele makro"/>
    <w:basedOn w:val="Normal"/>
    <w:autoRedefine/>
    <w:rsid w:val="000A57BC"/>
    <w:pPr>
      <w:jc w:val="center"/>
    </w:pPr>
    <w:rPr>
      <w:rFonts w:ascii="Calibri" w:hAnsi="Calibri"/>
      <w:b/>
      <w:noProof/>
      <w:sz w:val="22"/>
      <w:szCs w:val="20"/>
      <w:lang w:eastAsia="en-US"/>
    </w:rPr>
  </w:style>
  <w:style w:type="paragraph" w:customStyle="1" w:styleId="tabelatxt">
    <w:name w:val="tabela txt"/>
    <w:basedOn w:val="Normal"/>
    <w:link w:val="tabelatxtChar"/>
    <w:rsid w:val="000A57BC"/>
    <w:rPr>
      <w:rFonts w:ascii="Arial" w:hAnsi="Arial"/>
      <w:sz w:val="22"/>
      <w:lang w:val="sr-Cyrl-RS" w:eastAsia="en-US"/>
    </w:rPr>
  </w:style>
  <w:style w:type="character" w:customStyle="1" w:styleId="tabelatxtChar">
    <w:name w:val="tabela txt Char"/>
    <w:link w:val="tabelatxt"/>
    <w:rsid w:val="000A57BC"/>
    <w:rPr>
      <w:rFonts w:ascii="Arial" w:eastAsia="Times New Roman" w:hAnsi="Arial" w:cs="Times New Roman"/>
      <w:szCs w:val="24"/>
    </w:rPr>
  </w:style>
  <w:style w:type="character" w:customStyle="1" w:styleId="TabelaChar0">
    <w:name w:val="Tabela Char"/>
    <w:aliases w:val="Caption Char,Caption Char Char Char Char Char Char Char Char Char Char Char Char Char Char Char Char Char Char Char Char Char Char Char Char Char Char Char Char,Legend Char,Map Char Char1,Map Char Char Char1,Map Char Char Char Char Char Char"/>
    <w:link w:val="Tabela0"/>
    <w:locked/>
    <w:rsid w:val="000A57BC"/>
    <w:rPr>
      <w:rFonts w:ascii="Verdana" w:hAnsi="Verdana"/>
      <w:noProof/>
      <w:sz w:val="18"/>
      <w:szCs w:val="18"/>
      <w:shd w:val="clear" w:color="auto" w:fill="FFFFFF"/>
      <w:lang w:val="sr-Cyrl-CS"/>
    </w:rPr>
  </w:style>
  <w:style w:type="paragraph" w:customStyle="1" w:styleId="Tabela0">
    <w:name w:val="Tabela"/>
    <w:basedOn w:val="Normal"/>
    <w:link w:val="TabelaChar0"/>
    <w:autoRedefine/>
    <w:semiHidden/>
    <w:rsid w:val="000A57BC"/>
    <w:pPr>
      <w:shd w:val="clear" w:color="auto" w:fill="FFFFFF"/>
      <w:jc w:val="center"/>
    </w:pPr>
    <w:rPr>
      <w:rFonts w:eastAsiaTheme="minorHAnsi" w:cstheme="minorBidi"/>
      <w:noProof/>
      <w:szCs w:val="18"/>
      <w:shd w:val="clear" w:color="auto" w:fill="FFFFFF"/>
      <w:lang w:eastAsia="en-US"/>
    </w:rPr>
  </w:style>
  <w:style w:type="paragraph" w:customStyle="1" w:styleId="stil1tekst">
    <w:name w:val="stil_1tekst"/>
    <w:basedOn w:val="Normal"/>
    <w:rsid w:val="000A57BC"/>
    <w:pPr>
      <w:ind w:left="525" w:right="525" w:firstLine="240"/>
    </w:pPr>
    <w:rPr>
      <w:rFonts w:ascii="Times New Roman" w:hAnsi="Times New Roman"/>
      <w:sz w:val="24"/>
      <w:lang w:val="en-US" w:eastAsia="en-US"/>
    </w:rPr>
  </w:style>
  <w:style w:type="character" w:customStyle="1" w:styleId="FontStyle34">
    <w:name w:val="Font Style34"/>
    <w:basedOn w:val="DefaultParagraphFont"/>
    <w:rsid w:val="00970B26"/>
    <w:rPr>
      <w:rFonts w:ascii="Arial Narrow" w:hAnsi="Arial Narrow" w:cs="Arial Narrow"/>
      <w:i/>
      <w:iCs/>
      <w:sz w:val="20"/>
      <w:szCs w:val="20"/>
    </w:rPr>
  </w:style>
  <w:style w:type="character" w:customStyle="1" w:styleId="FontStyle23">
    <w:name w:val="Font Style23"/>
    <w:uiPriority w:val="99"/>
    <w:rsid w:val="00B95BF2"/>
    <w:rPr>
      <w:rFonts w:ascii="Franklin Gothic Medium" w:hAnsi="Franklin Gothic Medium" w:cs="Franklin Gothic Medium"/>
      <w:sz w:val="18"/>
      <w:szCs w:val="18"/>
    </w:rPr>
  </w:style>
  <w:style w:type="character" w:customStyle="1" w:styleId="FootnoteTextChar1">
    <w:name w:val="Footnote Text Char1"/>
    <w:aliases w:val="Footnote Text Char Char Char Char1,Footnote Text Char Char Char1,Footnote Text Char Char Char Char Char,Footnote Text Char Char Char2 Char,Footnote Text Char1 Char Char,Footnote Text Char Char Char Char1 Char Char,single space Char"/>
    <w:rsid w:val="00B95BF2"/>
    <w:rPr>
      <w:lang w:val="en-US" w:eastAsia="en-US"/>
    </w:rPr>
  </w:style>
  <w:style w:type="character" w:customStyle="1" w:styleId="st1">
    <w:name w:val="st1"/>
    <w:basedOn w:val="DefaultParagraphFont"/>
    <w:rsid w:val="00D15C92"/>
  </w:style>
  <w:style w:type="paragraph" w:customStyle="1" w:styleId="3mesto">
    <w:name w:val="3mesto"/>
    <w:basedOn w:val="Normal"/>
    <w:rsid w:val="002F0053"/>
    <w:pPr>
      <w:spacing w:before="100" w:beforeAutospacing="1" w:after="100" w:afterAutospacing="1"/>
      <w:ind w:left="1650" w:right="1650"/>
      <w:jc w:val="center"/>
    </w:pPr>
    <w:rPr>
      <w:rFonts w:ascii="Arial" w:hAnsi="Arial" w:cs="Arial"/>
      <w:i/>
      <w:iCs/>
      <w:sz w:val="24"/>
      <w:lang w:val="sr-Cyrl-RS" w:eastAsia="sr-Cyrl-RS"/>
    </w:rPr>
  </w:style>
  <w:style w:type="paragraph" w:customStyle="1" w:styleId="4clan">
    <w:name w:val="4clan"/>
    <w:basedOn w:val="Normal"/>
    <w:rsid w:val="00BB2F67"/>
    <w:pPr>
      <w:spacing w:before="30" w:after="30"/>
      <w:jc w:val="center"/>
    </w:pPr>
    <w:rPr>
      <w:rFonts w:ascii="Arial" w:hAnsi="Arial" w:cs="Arial"/>
      <w:b/>
      <w:bCs/>
      <w:sz w:val="20"/>
      <w:szCs w:val="20"/>
      <w:lang w:val="sr-Cyrl-RS" w:eastAsia="sr-Cyrl-RS"/>
    </w:rPr>
  </w:style>
  <w:style w:type="paragraph" w:customStyle="1" w:styleId="zakon">
    <w:name w:val="zakon"/>
    <w:basedOn w:val="Normal"/>
    <w:rsid w:val="00367A6B"/>
    <w:pPr>
      <w:spacing w:before="100" w:beforeAutospacing="1" w:after="100" w:afterAutospacing="1"/>
      <w:jc w:val="center"/>
    </w:pPr>
    <w:rPr>
      <w:rFonts w:ascii="Arial" w:hAnsi="Arial" w:cs="Arial"/>
      <w:color w:val="0033CC"/>
      <w:sz w:val="36"/>
      <w:szCs w:val="36"/>
      <w:lang w:val="sr-Cyrl-RS" w:eastAsia="sr-Cyrl-RS"/>
    </w:rPr>
  </w:style>
  <w:style w:type="paragraph" w:customStyle="1" w:styleId="mesto">
    <w:name w:val="mesto"/>
    <w:basedOn w:val="Normal"/>
    <w:rsid w:val="00367A6B"/>
    <w:pPr>
      <w:spacing w:before="100" w:beforeAutospacing="1" w:after="100" w:afterAutospacing="1"/>
      <w:ind w:left="1650" w:right="1650"/>
      <w:jc w:val="center"/>
    </w:pPr>
    <w:rPr>
      <w:rFonts w:ascii="Arial" w:hAnsi="Arial" w:cs="Arial"/>
      <w:i/>
      <w:iCs/>
      <w:sz w:val="24"/>
      <w:lang w:val="sr-Cyrl-RS" w:eastAsia="sr-Cyrl-RS"/>
    </w:rPr>
  </w:style>
  <w:style w:type="character" w:customStyle="1" w:styleId="FontStyle41">
    <w:name w:val="Font Style41"/>
    <w:basedOn w:val="DefaultParagraphFont"/>
    <w:uiPriority w:val="99"/>
    <w:rsid w:val="00380350"/>
    <w:rPr>
      <w:rFonts w:ascii="Times New Roman" w:hAnsi="Times New Roman" w:cs="Times New Roman"/>
      <w:sz w:val="22"/>
      <w:szCs w:val="22"/>
    </w:rPr>
  </w:style>
  <w:style w:type="character" w:customStyle="1" w:styleId="Bodytext20">
    <w:name w:val="Body text (2)_"/>
    <w:basedOn w:val="DefaultParagraphFont"/>
    <w:link w:val="Bodytext21"/>
    <w:rsid w:val="00C44CA4"/>
    <w:rPr>
      <w:rFonts w:ascii="Times New Roman" w:eastAsia="Times New Roman" w:hAnsi="Times New Roman" w:cs="Times New Roman"/>
      <w:b/>
      <w:bCs/>
      <w:spacing w:val="4"/>
      <w:sz w:val="21"/>
      <w:szCs w:val="21"/>
      <w:shd w:val="clear" w:color="auto" w:fill="FFFFFF"/>
    </w:rPr>
  </w:style>
  <w:style w:type="character" w:customStyle="1" w:styleId="Bodytext2NotBoldSpacing0pt">
    <w:name w:val="Body text (2) + Not Bold;Spacing 0 pt"/>
    <w:basedOn w:val="Bodytext20"/>
    <w:rsid w:val="00C44CA4"/>
    <w:rPr>
      <w:rFonts w:ascii="Times New Roman" w:eastAsia="Times New Roman" w:hAnsi="Times New Roman" w:cs="Times New Roman"/>
      <w:b/>
      <w:bCs/>
      <w:color w:val="000000"/>
      <w:spacing w:val="5"/>
      <w:w w:val="100"/>
      <w:position w:val="0"/>
      <w:sz w:val="21"/>
      <w:szCs w:val="21"/>
      <w:shd w:val="clear" w:color="auto" w:fill="FFFFFF"/>
    </w:rPr>
  </w:style>
  <w:style w:type="character" w:customStyle="1" w:styleId="BodytextBoldSpacing0pt">
    <w:name w:val="Body text + Bold;Spacing 0 pt"/>
    <w:basedOn w:val="Bodytext0"/>
    <w:rsid w:val="00C44CA4"/>
    <w:rPr>
      <w:rFonts w:ascii="Times New Roman" w:eastAsia="Times New Roman" w:hAnsi="Times New Roman" w:cs="Times New Roman"/>
      <w:b/>
      <w:bCs/>
      <w:i w:val="0"/>
      <w:iCs w:val="0"/>
      <w:smallCaps w:val="0"/>
      <w:strike w:val="0"/>
      <w:color w:val="000000"/>
      <w:spacing w:val="4"/>
      <w:w w:val="100"/>
      <w:position w:val="0"/>
      <w:sz w:val="21"/>
      <w:szCs w:val="21"/>
      <w:u w:val="none"/>
      <w:shd w:val="clear" w:color="auto" w:fill="FFFFFF"/>
    </w:rPr>
  </w:style>
  <w:style w:type="paragraph" w:customStyle="1" w:styleId="Bodytext21">
    <w:name w:val="Body text (2)"/>
    <w:basedOn w:val="Normal"/>
    <w:link w:val="Bodytext20"/>
    <w:rsid w:val="00C44CA4"/>
    <w:pPr>
      <w:widowControl w:val="0"/>
      <w:shd w:val="clear" w:color="auto" w:fill="FFFFFF"/>
      <w:spacing w:after="240" w:line="276" w:lineRule="exact"/>
      <w:jc w:val="left"/>
    </w:pPr>
    <w:rPr>
      <w:rFonts w:ascii="Times New Roman" w:hAnsi="Times New Roman"/>
      <w:b/>
      <w:bCs/>
      <w:spacing w:val="4"/>
      <w:sz w:val="21"/>
      <w:szCs w:val="21"/>
      <w:lang w:val="sr-Cyrl-RS" w:eastAsia="en-US"/>
    </w:rPr>
  </w:style>
  <w:style w:type="paragraph" w:customStyle="1" w:styleId="Style7">
    <w:name w:val="Style7"/>
    <w:basedOn w:val="Normal"/>
    <w:uiPriority w:val="99"/>
    <w:rsid w:val="00561087"/>
    <w:pPr>
      <w:widowControl w:val="0"/>
      <w:autoSpaceDE w:val="0"/>
      <w:autoSpaceDN w:val="0"/>
      <w:adjustRightInd w:val="0"/>
      <w:spacing w:line="255" w:lineRule="exact"/>
    </w:pPr>
    <w:rPr>
      <w:rFonts w:ascii="Arial" w:hAnsi="Arial" w:cs="Arial"/>
      <w:sz w:val="24"/>
      <w:lang w:val="sr-Cyrl-RS" w:eastAsia="sr-Cyrl-RS"/>
    </w:rPr>
  </w:style>
  <w:style w:type="character" w:customStyle="1" w:styleId="FontStyle32">
    <w:name w:val="Font Style32"/>
    <w:uiPriority w:val="99"/>
    <w:rsid w:val="00561087"/>
    <w:rPr>
      <w:rFonts w:ascii="Arial" w:hAnsi="Arial" w:cs="Arial"/>
      <w:b/>
      <w:bCs/>
      <w:sz w:val="18"/>
      <w:szCs w:val="18"/>
    </w:rPr>
  </w:style>
  <w:style w:type="paragraph" w:customStyle="1" w:styleId="Normal3">
    <w:name w:val="Normal3"/>
    <w:basedOn w:val="Normal"/>
    <w:rsid w:val="00277378"/>
    <w:pPr>
      <w:spacing w:before="100" w:beforeAutospacing="1" w:after="100" w:afterAutospacing="1"/>
      <w:jc w:val="left"/>
    </w:pPr>
    <w:rPr>
      <w:rFonts w:ascii="Arial" w:hAnsi="Arial"/>
      <w:color w:val="000000"/>
      <w:sz w:val="24"/>
      <w:lang w:val="en-US" w:eastAsia="en-US"/>
    </w:rPr>
  </w:style>
  <w:style w:type="table" w:customStyle="1" w:styleId="TableGrid3">
    <w:name w:val="Table Grid3"/>
    <w:basedOn w:val="TableNormal"/>
    <w:next w:val="TableGrid"/>
    <w:uiPriority w:val="59"/>
    <w:rsid w:val="00102386"/>
    <w:pPr>
      <w:spacing w:after="0" w:line="240" w:lineRule="auto"/>
    </w:pPr>
    <w:rPr>
      <w:rFonts w:ascii="Courier" w:eastAsia="Times New Roman" w:hAnsi="Courier"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4">
    <w:name w:val="Font Style64"/>
    <w:basedOn w:val="DefaultParagraphFont"/>
    <w:uiPriority w:val="99"/>
    <w:rsid w:val="00E53086"/>
    <w:rPr>
      <w:rFonts w:ascii="Calibri" w:hAnsi="Calibri" w:cs="Calibri"/>
      <w:sz w:val="20"/>
      <w:szCs w:val="20"/>
    </w:rPr>
  </w:style>
  <w:style w:type="paragraph" w:customStyle="1" w:styleId="Style10">
    <w:name w:val="Style10"/>
    <w:basedOn w:val="Normal"/>
    <w:uiPriority w:val="99"/>
    <w:rsid w:val="00E53086"/>
    <w:pPr>
      <w:widowControl w:val="0"/>
      <w:autoSpaceDE w:val="0"/>
      <w:autoSpaceDN w:val="0"/>
      <w:adjustRightInd w:val="0"/>
      <w:spacing w:line="245" w:lineRule="exact"/>
      <w:ind w:hanging="446"/>
      <w:jc w:val="left"/>
    </w:pPr>
    <w:rPr>
      <w:rFonts w:ascii="Segoe UI" w:eastAsiaTheme="minorEastAsia" w:hAnsi="Segoe UI" w:cs="Segoe UI"/>
      <w:sz w:val="24"/>
      <w:lang w:val="sr-Cyrl-RS" w:eastAsia="sr-Cyrl-RS"/>
    </w:rPr>
  </w:style>
  <w:style w:type="paragraph" w:customStyle="1" w:styleId="Char0">
    <w:name w:val="Char"/>
    <w:basedOn w:val="Normal"/>
    <w:rsid w:val="006D6B51"/>
    <w:pPr>
      <w:spacing w:after="160" w:line="240" w:lineRule="exact"/>
      <w:jc w:val="left"/>
    </w:pPr>
    <w:rPr>
      <w:sz w:val="20"/>
      <w:szCs w:val="20"/>
      <w:lang w:val="en-US" w:eastAsia="en-US"/>
    </w:rPr>
  </w:style>
  <w:style w:type="table" w:customStyle="1" w:styleId="Koordinatnamreatabele">
    <w:name w:val="Koordinatna mreža tabele"/>
    <w:basedOn w:val="TableNormal"/>
    <w:uiPriority w:val="59"/>
    <w:rsid w:val="001012B5"/>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har">
    <w:name w:val="текст Char Char"/>
    <w:link w:val="a4"/>
    <w:rsid w:val="00652A45"/>
    <w:rPr>
      <w:rFonts w:ascii="Verdana" w:eastAsia="Times New Roman" w:hAnsi="Verdana" w:cs="Arial"/>
      <w:bCs/>
      <w:sz w:val="18"/>
      <w:szCs w:val="18"/>
      <w:lang w:val="sr-Cyrl-CS"/>
    </w:rPr>
  </w:style>
  <w:style w:type="paragraph" w:customStyle="1" w:styleId="a5">
    <w:name w:val="набрајање"/>
    <w:basedOn w:val="Normal"/>
    <w:qFormat/>
    <w:rsid w:val="001012B5"/>
    <w:pPr>
      <w:spacing w:before="60"/>
    </w:pPr>
    <w:rPr>
      <w:rFonts w:ascii="Times New Roman" w:hAnsi="Times New Roman"/>
      <w:noProof/>
      <w:sz w:val="22"/>
      <w:lang w:eastAsia="sr-Latn-CS"/>
    </w:rPr>
  </w:style>
  <w:style w:type="paragraph" w:customStyle="1" w:styleId="a6">
    <w:name w:val="назив табеле"/>
    <w:basedOn w:val="Caption"/>
    <w:link w:val="CharChar0"/>
    <w:autoRedefine/>
    <w:qFormat/>
    <w:rsid w:val="001012B5"/>
    <w:pPr>
      <w:keepNext/>
      <w:tabs>
        <w:tab w:val="left" w:pos="851"/>
        <w:tab w:val="left" w:pos="1134"/>
      </w:tabs>
      <w:spacing w:before="120"/>
    </w:pPr>
    <w:rPr>
      <w:b w:val="0"/>
      <w:noProof/>
      <w:sz w:val="20"/>
      <w:lang w:val="sr-Cyrl-CS"/>
    </w:rPr>
  </w:style>
  <w:style w:type="character" w:customStyle="1" w:styleId="CharChar0">
    <w:name w:val="назив табеле Char Char"/>
    <w:link w:val="a6"/>
    <w:rsid w:val="001012B5"/>
    <w:rPr>
      <w:rFonts w:ascii="Verdana" w:eastAsia="Times New Roman" w:hAnsi="Verdana" w:cs="Times New Roman"/>
      <w:bCs/>
      <w:noProof/>
      <w:sz w:val="20"/>
      <w:szCs w:val="20"/>
      <w:lang w:val="sr-Cyrl-CS" w:eastAsia="sr-Latn-CS"/>
    </w:rPr>
  </w:style>
  <w:style w:type="paragraph" w:customStyle="1" w:styleId="a7">
    <w:name w:val="табела"/>
    <w:basedOn w:val="Normal"/>
    <w:rsid w:val="001012B5"/>
    <w:rPr>
      <w:rFonts w:ascii="Times New Roman" w:hAnsi="Times New Roman"/>
      <w:noProof/>
      <w:szCs w:val="20"/>
      <w:lang w:eastAsia="sr-Latn-CS"/>
    </w:rPr>
  </w:style>
  <w:style w:type="paragraph" w:customStyle="1" w:styleId="Tekstutabeli">
    <w:name w:val="Tekst u tabeli"/>
    <w:basedOn w:val="Normal"/>
    <w:link w:val="TekstutabeliChar"/>
    <w:rsid w:val="001012B5"/>
    <w:pPr>
      <w:jc w:val="center"/>
    </w:pPr>
    <w:rPr>
      <w:rFonts w:ascii="Tahoma" w:eastAsia="Calibri" w:hAnsi="Tahoma"/>
      <w:sz w:val="21"/>
      <w:szCs w:val="21"/>
      <w:lang w:val="en-US" w:eastAsia="sr-Latn-CS"/>
    </w:rPr>
  </w:style>
  <w:style w:type="character" w:customStyle="1" w:styleId="TekstutabeliChar">
    <w:name w:val="Tekst u tabeli Char"/>
    <w:link w:val="Tekstutabeli"/>
    <w:rsid w:val="001012B5"/>
    <w:rPr>
      <w:rFonts w:ascii="Tahoma" w:eastAsia="Calibri" w:hAnsi="Tahoma" w:cs="Times New Roman"/>
      <w:sz w:val="21"/>
      <w:szCs w:val="21"/>
      <w:lang w:val="en-US" w:eastAsia="sr-Latn-CS"/>
    </w:rPr>
  </w:style>
  <w:style w:type="paragraph" w:customStyle="1" w:styleId="footnote">
    <w:name w:val="footnote"/>
    <w:basedOn w:val="FootnoteText"/>
    <w:rsid w:val="001012B5"/>
    <w:rPr>
      <w:rFonts w:ascii="Times New Roman" w:eastAsia="Calibri" w:hAnsi="Times New Roman"/>
      <w:sz w:val="18"/>
      <w:lang w:eastAsia="sr-Latn-CS"/>
    </w:rPr>
  </w:style>
  <w:style w:type="paragraph" w:customStyle="1" w:styleId="nabrajanja">
    <w:name w:val="nabrajanja"/>
    <w:basedOn w:val="a4"/>
    <w:link w:val="nabrajanjaChar"/>
    <w:rsid w:val="001012B5"/>
    <w:pPr>
      <w:numPr>
        <w:numId w:val="21"/>
      </w:numPr>
      <w:tabs>
        <w:tab w:val="clear" w:pos="1071"/>
        <w:tab w:val="num" w:pos="360"/>
      </w:tabs>
      <w:ind w:left="360" w:hanging="360"/>
    </w:pPr>
    <w:rPr>
      <w:rFonts w:ascii="Times New Roman" w:hAnsi="Times New Roman" w:cs="Times New Roman"/>
      <w:bCs w:val="0"/>
      <w:noProof/>
      <w:sz w:val="22"/>
      <w:szCs w:val="24"/>
      <w:lang w:eastAsia="sr-Latn-CS"/>
    </w:rPr>
  </w:style>
  <w:style w:type="character" w:customStyle="1" w:styleId="nabrajanjaChar">
    <w:name w:val="nabrajanja Char"/>
    <w:link w:val="nabrajanja"/>
    <w:rsid w:val="001012B5"/>
    <w:rPr>
      <w:rFonts w:ascii="Times New Roman" w:eastAsia="Times New Roman" w:hAnsi="Times New Roman" w:cs="Times New Roman"/>
      <w:noProof/>
      <w:szCs w:val="24"/>
      <w:lang w:val="sr-Cyrl-CS" w:eastAsia="sr-Latn-CS"/>
    </w:rPr>
  </w:style>
  <w:style w:type="paragraph" w:customStyle="1" w:styleId="naslov0">
    <w:name w:val="naslov"/>
    <w:basedOn w:val="Heading1"/>
    <w:qFormat/>
    <w:rsid w:val="001012B5"/>
    <w:pPr>
      <w:spacing w:before="0"/>
      <w:jc w:val="center"/>
    </w:pPr>
    <w:rPr>
      <w:rFonts w:ascii="Verdana" w:hAnsi="Verdana"/>
      <w:color w:val="auto"/>
      <w:sz w:val="24"/>
      <w:lang w:val="sr-Latn-RS" w:eastAsia="en-US"/>
    </w:rPr>
  </w:style>
  <w:style w:type="character" w:customStyle="1" w:styleId="Heading1Char3">
    <w:name w:val="Heading 1 Char3"/>
    <w:aliases w:val="Heading 1 Char2 Char,Heading 1 Char Char Char1,Heading 1 Char1 Char1 Char,Heading 1 Char1 Char2"/>
    <w:basedOn w:val="DefaultParagraphFont"/>
    <w:rsid w:val="001012B5"/>
    <w:rPr>
      <w:rFonts w:ascii="Arial" w:hAnsi="Arial" w:cs="Arial" w:hint="default"/>
      <w:i/>
      <w:iCs/>
      <w:color w:val="000000"/>
      <w:sz w:val="22"/>
      <w:szCs w:val="24"/>
    </w:rPr>
  </w:style>
  <w:style w:type="character" w:customStyle="1" w:styleId="BodyText2Char1">
    <w:name w:val="Body Text 2 Char1"/>
    <w:aliases w:val="Monografija Char1"/>
    <w:basedOn w:val="DefaultParagraphFont"/>
    <w:semiHidden/>
    <w:rsid w:val="001012B5"/>
    <w:rPr>
      <w:rFonts w:ascii="Verdana" w:eastAsia="Times New Roman" w:hAnsi="Verdana" w:cs="Times New Roman"/>
      <w:sz w:val="18"/>
      <w:szCs w:val="20"/>
    </w:rPr>
  </w:style>
  <w:style w:type="paragraph" w:customStyle="1" w:styleId="a8">
    <w:name w:val="_текст"/>
    <w:basedOn w:val="Normal"/>
    <w:qFormat/>
    <w:rsid w:val="001012B5"/>
    <w:rPr>
      <w:rFonts w:eastAsia="Calibri"/>
      <w:szCs w:val="22"/>
      <w:lang w:val="en-US" w:eastAsia="en-US"/>
    </w:rPr>
  </w:style>
  <w:style w:type="paragraph" w:customStyle="1" w:styleId="NT">
    <w:name w:val="NT"/>
    <w:uiPriority w:val="99"/>
    <w:rsid w:val="001012B5"/>
    <w:pPr>
      <w:widowControl w:val="0"/>
      <w:snapToGrid w:val="0"/>
      <w:spacing w:before="144" w:after="0" w:line="230" w:lineRule="atLeast"/>
      <w:jc w:val="both"/>
    </w:pPr>
    <w:rPr>
      <w:rFonts w:ascii="Courier" w:eastAsia="Times New Roman" w:hAnsi="Courier" w:cs="Times New Roman"/>
      <w:sz w:val="24"/>
      <w:szCs w:val="20"/>
      <w:lang w:val="en-AU"/>
    </w:rPr>
  </w:style>
  <w:style w:type="paragraph" w:customStyle="1" w:styleId="Normal10">
    <w:name w:val="Normal+1"/>
    <w:basedOn w:val="Default"/>
    <w:next w:val="Default"/>
    <w:uiPriority w:val="99"/>
    <w:rsid w:val="001012B5"/>
    <w:rPr>
      <w:rFonts w:eastAsia="Times New Roman"/>
      <w:color w:val="auto"/>
      <w:lang w:val="sr-Cyrl-RS"/>
    </w:rPr>
  </w:style>
  <w:style w:type="paragraph" w:customStyle="1" w:styleId="-">
    <w:name w:val="?????-?????? ?????"/>
    <w:basedOn w:val="Default"/>
    <w:next w:val="Default"/>
    <w:uiPriority w:val="99"/>
    <w:rsid w:val="001012B5"/>
    <w:pPr>
      <w:spacing w:after="24"/>
    </w:pPr>
    <w:rPr>
      <w:rFonts w:eastAsia="Times New Roman"/>
      <w:color w:val="auto"/>
      <w:lang w:val="sr-Cyrl-RS"/>
    </w:rPr>
  </w:style>
  <w:style w:type="character" w:customStyle="1" w:styleId="TACharChar1">
    <w:name w:val="TA Char Char1"/>
    <w:basedOn w:val="DefaultParagraphFont"/>
    <w:link w:val="TAChar"/>
    <w:locked/>
    <w:rsid w:val="001012B5"/>
    <w:rPr>
      <w:rFonts w:ascii="Courier" w:eastAsia="Times New Roman" w:hAnsi="Courier" w:cs="Times New Roman"/>
      <w:sz w:val="24"/>
      <w:szCs w:val="24"/>
      <w:lang w:val="en-AU"/>
    </w:rPr>
  </w:style>
  <w:style w:type="paragraph" w:customStyle="1" w:styleId="TAChar">
    <w:name w:val="TA Char"/>
    <w:link w:val="TACharChar1"/>
    <w:rsid w:val="001012B5"/>
    <w:pPr>
      <w:widowControl w:val="0"/>
      <w:snapToGrid w:val="0"/>
      <w:spacing w:before="80" w:after="0" w:line="180" w:lineRule="atLeast"/>
    </w:pPr>
    <w:rPr>
      <w:rFonts w:ascii="Courier" w:eastAsia="Times New Roman" w:hAnsi="Courier" w:cs="Times New Roman"/>
      <w:sz w:val="24"/>
      <w:szCs w:val="24"/>
      <w:lang w:val="en-AU"/>
    </w:rPr>
  </w:style>
  <w:style w:type="paragraph" w:customStyle="1" w:styleId="Paragraph2">
    <w:name w:val="Paragraph 2"/>
    <w:uiPriority w:val="99"/>
    <w:rsid w:val="001012B5"/>
    <w:pPr>
      <w:tabs>
        <w:tab w:val="left" w:pos="-720"/>
      </w:tabs>
      <w:suppressAutoHyphens/>
      <w:overflowPunct w:val="0"/>
      <w:autoSpaceDE w:val="0"/>
      <w:autoSpaceDN w:val="0"/>
      <w:adjustRightInd w:val="0"/>
      <w:spacing w:after="0" w:line="240" w:lineRule="auto"/>
    </w:pPr>
    <w:rPr>
      <w:rFonts w:ascii="Times New Roman" w:eastAsia="Times New Roman" w:hAnsi="Times New Roman" w:cs="Times New Roman"/>
      <w:sz w:val="24"/>
      <w:szCs w:val="20"/>
      <w:lang w:val="en-US"/>
    </w:rPr>
  </w:style>
  <w:style w:type="paragraph" w:customStyle="1" w:styleId="Date1">
    <w:name w:val="Date1"/>
    <w:basedOn w:val="Normal"/>
    <w:uiPriority w:val="99"/>
    <w:rsid w:val="001012B5"/>
    <w:pPr>
      <w:spacing w:before="100" w:beforeAutospacing="1" w:after="100" w:afterAutospacing="1"/>
      <w:jc w:val="left"/>
    </w:pPr>
    <w:rPr>
      <w:rFonts w:ascii="Times New Roman" w:hAnsi="Times New Roman"/>
      <w:sz w:val="24"/>
      <w:lang w:val="en-US" w:eastAsia="en-US"/>
    </w:rPr>
  </w:style>
  <w:style w:type="paragraph" w:customStyle="1" w:styleId="source">
    <w:name w:val="source"/>
    <w:basedOn w:val="Normal"/>
    <w:uiPriority w:val="99"/>
    <w:rsid w:val="001012B5"/>
    <w:pPr>
      <w:spacing w:before="100" w:beforeAutospacing="1" w:after="100" w:afterAutospacing="1"/>
      <w:jc w:val="left"/>
    </w:pPr>
    <w:rPr>
      <w:rFonts w:ascii="Times New Roman" w:hAnsi="Times New Roman"/>
      <w:sz w:val="24"/>
      <w:lang w:val="en-US" w:eastAsia="en-US"/>
    </w:rPr>
  </w:style>
  <w:style w:type="paragraph" w:customStyle="1" w:styleId="CRTICE">
    <w:name w:val="CRTICE"/>
    <w:basedOn w:val="Normal"/>
    <w:uiPriority w:val="99"/>
    <w:rsid w:val="001012B5"/>
    <w:pPr>
      <w:spacing w:after="40" w:line="252" w:lineRule="auto"/>
      <w:ind w:left="284" w:hanging="284"/>
    </w:pPr>
    <w:rPr>
      <w:rFonts w:ascii="Cir SwissCond" w:hAnsi="Cir SwissCond"/>
      <w:sz w:val="23"/>
      <w:lang w:val="hr-HR" w:eastAsia="en-US"/>
    </w:rPr>
  </w:style>
  <w:style w:type="character" w:customStyle="1" w:styleId="Tabela-nazivCharChar1">
    <w:name w:val="Tabela-naziv Char Char1"/>
    <w:basedOn w:val="DefaultParagraphFont"/>
    <w:link w:val="Tabela-nazivChar"/>
    <w:locked/>
    <w:rsid w:val="001012B5"/>
    <w:rPr>
      <w:rFonts w:ascii="Cir SwissCond" w:eastAsia="Times New Roman" w:hAnsi="Cir SwissCond" w:cs="Times New Roman"/>
      <w:i/>
      <w:szCs w:val="24"/>
    </w:rPr>
  </w:style>
  <w:style w:type="paragraph" w:customStyle="1" w:styleId="Tabela-nazivChar">
    <w:name w:val="Tabela-naziv Char"/>
    <w:basedOn w:val="Normal"/>
    <w:link w:val="Tabela-nazivCharChar1"/>
    <w:rsid w:val="001012B5"/>
    <w:pPr>
      <w:spacing w:after="60" w:line="252" w:lineRule="auto"/>
    </w:pPr>
    <w:rPr>
      <w:rFonts w:ascii="Cir SwissCond" w:hAnsi="Cir SwissCond"/>
      <w:i/>
      <w:sz w:val="22"/>
      <w:lang w:val="sr-Cyrl-RS" w:eastAsia="en-US"/>
    </w:rPr>
  </w:style>
  <w:style w:type="paragraph" w:customStyle="1" w:styleId="buliti">
    <w:name w:val="buliti"/>
    <w:basedOn w:val="CRTICE"/>
    <w:uiPriority w:val="99"/>
    <w:rsid w:val="001012B5"/>
  </w:style>
  <w:style w:type="paragraph" w:customStyle="1" w:styleId="slika-naz">
    <w:name w:val="slika-naz"/>
    <w:basedOn w:val="Normal"/>
    <w:uiPriority w:val="99"/>
    <w:rsid w:val="001012B5"/>
    <w:pPr>
      <w:keepNext/>
      <w:tabs>
        <w:tab w:val="left" w:pos="567"/>
      </w:tabs>
      <w:spacing w:after="200" w:line="252" w:lineRule="auto"/>
      <w:jc w:val="center"/>
      <w:outlineLvl w:val="0"/>
    </w:pPr>
    <w:rPr>
      <w:rFonts w:ascii="Cir SwissCond" w:hAnsi="Cir SwissCond"/>
      <w:i/>
      <w:sz w:val="21"/>
      <w:szCs w:val="20"/>
      <w:lang w:val="sr-Latn-CS" w:eastAsia="en-US"/>
    </w:rPr>
  </w:style>
  <w:style w:type="paragraph" w:customStyle="1" w:styleId="tabele">
    <w:name w:val="tabele"/>
    <w:basedOn w:val="Normal"/>
    <w:uiPriority w:val="99"/>
    <w:rsid w:val="001012B5"/>
    <w:pPr>
      <w:keepNext/>
      <w:spacing w:before="120" w:after="120"/>
      <w:jc w:val="left"/>
    </w:pPr>
    <w:rPr>
      <w:rFonts w:ascii="CHelvPlain" w:hAnsi="CHelvPlain"/>
      <w:b/>
      <w:i/>
      <w:sz w:val="20"/>
      <w:szCs w:val="20"/>
      <w:lang w:val="hr-HR" w:eastAsia="en-US"/>
    </w:rPr>
  </w:style>
  <w:style w:type="paragraph" w:customStyle="1" w:styleId="jupar">
    <w:name w:val="jupar"/>
    <w:basedOn w:val="Normal"/>
    <w:uiPriority w:val="99"/>
    <w:rsid w:val="001012B5"/>
    <w:pPr>
      <w:spacing w:before="120" w:after="120" w:line="360" w:lineRule="auto"/>
      <w:jc w:val="left"/>
    </w:pPr>
    <w:rPr>
      <w:rFonts w:ascii="YU HelveticaPlain" w:hAnsi="YU HelveticaPlain"/>
      <w:sz w:val="22"/>
      <w:szCs w:val="20"/>
      <w:lang w:val="en-US" w:eastAsia="en-US"/>
    </w:rPr>
  </w:style>
  <w:style w:type="paragraph" w:customStyle="1" w:styleId="brojevi">
    <w:name w:val="brojevi"/>
    <w:basedOn w:val="CRTICE"/>
    <w:uiPriority w:val="99"/>
    <w:rsid w:val="001012B5"/>
    <w:pPr>
      <w:numPr>
        <w:numId w:val="22"/>
      </w:numPr>
      <w:ind w:left="340" w:hanging="340"/>
    </w:pPr>
  </w:style>
  <w:style w:type="paragraph" w:customStyle="1" w:styleId="bulit">
    <w:name w:val="bulit"/>
    <w:basedOn w:val="Normal"/>
    <w:uiPriority w:val="99"/>
    <w:rsid w:val="001012B5"/>
    <w:pPr>
      <w:tabs>
        <w:tab w:val="num" w:pos="360"/>
      </w:tabs>
      <w:spacing w:after="40" w:line="252" w:lineRule="auto"/>
      <w:ind w:left="284" w:hanging="284"/>
    </w:pPr>
    <w:rPr>
      <w:rFonts w:ascii="Cir SwissCond" w:hAnsi="Cir SwissCond"/>
      <w:sz w:val="23"/>
      <w:lang w:val="en-US" w:eastAsia="en-US"/>
    </w:rPr>
  </w:style>
  <w:style w:type="paragraph" w:customStyle="1" w:styleId="tab-naz">
    <w:name w:val="tab-naz"/>
    <w:basedOn w:val="Heading1"/>
    <w:uiPriority w:val="99"/>
    <w:rsid w:val="001012B5"/>
    <w:pPr>
      <w:keepLines w:val="0"/>
      <w:tabs>
        <w:tab w:val="num" w:pos="360"/>
        <w:tab w:val="left" w:pos="567"/>
      </w:tabs>
      <w:spacing w:before="120" w:after="120"/>
      <w:ind w:left="284" w:hanging="284"/>
    </w:pPr>
    <w:rPr>
      <w:rFonts w:ascii="CHelvPlain" w:eastAsia="Times New Roman" w:hAnsi="CHelvPlain" w:cs="Times New Roman"/>
      <w:b w:val="0"/>
      <w:bCs w:val="0"/>
      <w:i/>
      <w:color w:val="auto"/>
      <w:sz w:val="20"/>
      <w:szCs w:val="24"/>
      <w:lang w:val="en-US" w:eastAsia="en-US"/>
    </w:rPr>
  </w:style>
  <w:style w:type="paragraph" w:customStyle="1" w:styleId="BodyText210">
    <w:name w:val="Body Text 21"/>
    <w:basedOn w:val="Normal"/>
    <w:uiPriority w:val="99"/>
    <w:rsid w:val="001012B5"/>
    <w:pPr>
      <w:tabs>
        <w:tab w:val="left" w:pos="0"/>
        <w:tab w:val="right" w:pos="8953"/>
      </w:tabs>
      <w:spacing w:after="120"/>
    </w:pPr>
    <w:rPr>
      <w:rFonts w:ascii="CHelvPlain" w:hAnsi="CHelvPlain"/>
      <w:spacing w:val="-3"/>
      <w:sz w:val="21"/>
      <w:szCs w:val="20"/>
      <w:lang w:val="hr-HR" w:eastAsia="en-US"/>
    </w:rPr>
  </w:style>
  <w:style w:type="paragraph" w:customStyle="1" w:styleId="bul-num">
    <w:name w:val="bul-num"/>
    <w:basedOn w:val="Normal"/>
    <w:uiPriority w:val="99"/>
    <w:rsid w:val="001012B5"/>
    <w:pPr>
      <w:tabs>
        <w:tab w:val="num" w:pos="426"/>
      </w:tabs>
      <w:spacing w:after="60"/>
      <w:ind w:left="426" w:hanging="426"/>
    </w:pPr>
    <w:rPr>
      <w:rFonts w:ascii="CHelvPlain" w:hAnsi="CHelvPlain"/>
      <w:sz w:val="21"/>
      <w:szCs w:val="20"/>
      <w:lang w:val="en-GB" w:eastAsia="en-US"/>
    </w:rPr>
  </w:style>
  <w:style w:type="paragraph" w:customStyle="1" w:styleId="bul-num-">
    <w:name w:val="bul-num-"/>
    <w:basedOn w:val="bul-num"/>
    <w:uiPriority w:val="99"/>
    <w:rsid w:val="001012B5"/>
    <w:pPr>
      <w:tabs>
        <w:tab w:val="clear" w:pos="426"/>
        <w:tab w:val="num" w:pos="567"/>
      </w:tabs>
      <w:spacing w:after="120"/>
      <w:ind w:left="567" w:hanging="567"/>
    </w:pPr>
  </w:style>
  <w:style w:type="paragraph" w:customStyle="1" w:styleId="norm-bul">
    <w:name w:val="norm-bul"/>
    <w:basedOn w:val="Normal"/>
    <w:uiPriority w:val="99"/>
    <w:rsid w:val="001012B5"/>
    <w:pPr>
      <w:spacing w:after="40"/>
    </w:pPr>
    <w:rPr>
      <w:rFonts w:ascii="CHelvPlain" w:hAnsi="CHelvPlain"/>
      <w:sz w:val="21"/>
      <w:szCs w:val="20"/>
      <w:lang w:val="en-GB" w:eastAsia="en-US"/>
    </w:rPr>
  </w:style>
  <w:style w:type="paragraph" w:customStyle="1" w:styleId="bul-malo">
    <w:name w:val="bul-malo"/>
    <w:basedOn w:val="Normal"/>
    <w:uiPriority w:val="99"/>
    <w:rsid w:val="001012B5"/>
    <w:pPr>
      <w:spacing w:line="264" w:lineRule="auto"/>
      <w:ind w:left="284" w:hanging="284"/>
    </w:pPr>
    <w:rPr>
      <w:rFonts w:ascii="CHelvPlain" w:hAnsi="CHelvPlain"/>
      <w:sz w:val="21"/>
      <w:szCs w:val="20"/>
      <w:lang w:val="en-GB" w:eastAsia="en-US"/>
    </w:rPr>
  </w:style>
  <w:style w:type="paragraph" w:customStyle="1" w:styleId="bul-vel">
    <w:name w:val="bul-vel"/>
    <w:basedOn w:val="bul-malo"/>
    <w:uiPriority w:val="99"/>
    <w:rsid w:val="001012B5"/>
    <w:pPr>
      <w:tabs>
        <w:tab w:val="num" w:pos="-2835"/>
      </w:tabs>
      <w:spacing w:after="120"/>
    </w:pPr>
  </w:style>
  <w:style w:type="paragraph" w:customStyle="1" w:styleId="Norm-par">
    <w:name w:val="Norm-par"/>
    <w:basedOn w:val="Normal"/>
    <w:uiPriority w:val="99"/>
    <w:rsid w:val="001012B5"/>
    <w:pPr>
      <w:spacing w:after="60" w:line="264" w:lineRule="auto"/>
    </w:pPr>
    <w:rPr>
      <w:rFonts w:ascii="CHelvPlain" w:hAnsi="CHelvPlain"/>
      <w:sz w:val="21"/>
      <w:szCs w:val="20"/>
      <w:lang w:val="en-GB" w:eastAsia="en-US"/>
    </w:rPr>
  </w:style>
  <w:style w:type="paragraph" w:customStyle="1" w:styleId="crtice-vel">
    <w:name w:val="crtice-vel"/>
    <w:basedOn w:val="Normal"/>
    <w:uiPriority w:val="99"/>
    <w:rsid w:val="001012B5"/>
    <w:pPr>
      <w:spacing w:after="60" w:line="264" w:lineRule="auto"/>
      <w:ind w:left="360" w:hanging="360"/>
    </w:pPr>
    <w:rPr>
      <w:rFonts w:ascii="TimesC DzComm" w:hAnsi="TimesC DzComm"/>
      <w:sz w:val="22"/>
      <w:szCs w:val="20"/>
      <w:lang w:val="hr-HR" w:eastAsia="en-US"/>
    </w:rPr>
  </w:style>
  <w:style w:type="paragraph" w:customStyle="1" w:styleId="xl24">
    <w:name w:val="xl24"/>
    <w:basedOn w:val="Normal"/>
    <w:uiPriority w:val="99"/>
    <w:rsid w:val="001012B5"/>
    <w:pPr>
      <w:spacing w:before="100" w:beforeAutospacing="1" w:after="100" w:afterAutospacing="1"/>
      <w:jc w:val="left"/>
    </w:pPr>
    <w:rPr>
      <w:rFonts w:ascii="Cir SwissCond" w:hAnsi="Cir SwissCond"/>
      <w:sz w:val="24"/>
      <w:lang w:val="en-US" w:eastAsia="en-US"/>
    </w:rPr>
  </w:style>
  <w:style w:type="paragraph" w:customStyle="1" w:styleId="xl25">
    <w:name w:val="xl25"/>
    <w:basedOn w:val="Normal"/>
    <w:uiPriority w:val="99"/>
    <w:rsid w:val="001012B5"/>
    <w:pPr>
      <w:spacing w:before="100" w:beforeAutospacing="1" w:after="100" w:afterAutospacing="1"/>
      <w:jc w:val="left"/>
    </w:pPr>
    <w:rPr>
      <w:rFonts w:ascii="Cir SwissCond" w:hAnsi="Cir SwissCond"/>
      <w:sz w:val="24"/>
      <w:lang w:val="en-US" w:eastAsia="en-US"/>
    </w:rPr>
  </w:style>
  <w:style w:type="paragraph" w:customStyle="1" w:styleId="xl26">
    <w:name w:val="xl26"/>
    <w:basedOn w:val="Normal"/>
    <w:uiPriority w:val="99"/>
    <w:rsid w:val="001012B5"/>
    <w:pPr>
      <w:pBdr>
        <w:top w:val="single" w:sz="4" w:space="0" w:color="auto"/>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27">
    <w:name w:val="xl27"/>
    <w:basedOn w:val="Normal"/>
    <w:uiPriority w:val="99"/>
    <w:rsid w:val="001012B5"/>
    <w:pPr>
      <w:pBdr>
        <w:top w:val="single" w:sz="4" w:space="0" w:color="auto"/>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28">
    <w:name w:val="xl28"/>
    <w:basedOn w:val="Normal"/>
    <w:uiPriority w:val="99"/>
    <w:rsid w:val="001012B5"/>
    <w:pPr>
      <w:pBdr>
        <w:top w:val="double" w:sz="6" w:space="0" w:color="auto"/>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29">
    <w:name w:val="xl29"/>
    <w:basedOn w:val="Normal"/>
    <w:uiPriority w:val="99"/>
    <w:rsid w:val="001012B5"/>
    <w:pPr>
      <w:pBdr>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0">
    <w:name w:val="xl30"/>
    <w:basedOn w:val="Normal"/>
    <w:uiPriority w:val="99"/>
    <w:rsid w:val="001012B5"/>
    <w:pPr>
      <w:pBdr>
        <w:top w:val="single" w:sz="4" w:space="0" w:color="auto"/>
        <w:left w:val="single" w:sz="4" w:space="0" w:color="auto"/>
        <w:bottom w:val="dashed"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1">
    <w:name w:val="xl31"/>
    <w:basedOn w:val="Normal"/>
    <w:uiPriority w:val="99"/>
    <w:rsid w:val="001012B5"/>
    <w:pPr>
      <w:pBdr>
        <w:left w:val="single" w:sz="4" w:space="0" w:color="auto"/>
        <w:bottom w:val="single" w:sz="8"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2">
    <w:name w:val="xl32"/>
    <w:basedOn w:val="Normal"/>
    <w:uiPriority w:val="99"/>
    <w:rsid w:val="001012B5"/>
    <w:pPr>
      <w:pBdr>
        <w:top w:val="single" w:sz="8" w:space="0" w:color="auto"/>
        <w:left w:val="single" w:sz="4"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3">
    <w:name w:val="xl33"/>
    <w:basedOn w:val="Normal"/>
    <w:uiPriority w:val="99"/>
    <w:rsid w:val="001012B5"/>
    <w:pPr>
      <w:pBdr>
        <w:left w:val="single" w:sz="4" w:space="0" w:color="auto"/>
        <w:bottom w:val="double" w:sz="6"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34">
    <w:name w:val="xl34"/>
    <w:basedOn w:val="Normal"/>
    <w:uiPriority w:val="99"/>
    <w:rsid w:val="001012B5"/>
    <w:pPr>
      <w:spacing w:before="100" w:beforeAutospacing="1" w:after="100" w:afterAutospacing="1"/>
      <w:jc w:val="center"/>
    </w:pPr>
    <w:rPr>
      <w:rFonts w:ascii="Cir SwissCond" w:hAnsi="Cir SwissCond"/>
      <w:b/>
      <w:bCs/>
      <w:sz w:val="24"/>
      <w:lang w:val="en-US" w:eastAsia="en-US"/>
    </w:rPr>
  </w:style>
  <w:style w:type="paragraph" w:customStyle="1" w:styleId="xl35">
    <w:name w:val="xl35"/>
    <w:basedOn w:val="Normal"/>
    <w:uiPriority w:val="99"/>
    <w:rsid w:val="001012B5"/>
    <w:pPr>
      <w:pBdr>
        <w:top w:val="double" w:sz="6" w:space="0" w:color="auto"/>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6">
    <w:name w:val="xl36"/>
    <w:basedOn w:val="Normal"/>
    <w:uiPriority w:val="99"/>
    <w:rsid w:val="001012B5"/>
    <w:pPr>
      <w:pBdr>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7">
    <w:name w:val="xl37"/>
    <w:basedOn w:val="Normal"/>
    <w:uiPriority w:val="99"/>
    <w:rsid w:val="001012B5"/>
    <w:pPr>
      <w:pBdr>
        <w:left w:val="single" w:sz="4" w:space="0" w:color="auto"/>
        <w:bottom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8">
    <w:name w:val="xl38"/>
    <w:basedOn w:val="Normal"/>
    <w:uiPriority w:val="99"/>
    <w:rsid w:val="001012B5"/>
    <w:pPr>
      <w:pBdr>
        <w:top w:val="single" w:sz="8" w:space="0" w:color="auto"/>
        <w:left w:val="single" w:sz="4"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39">
    <w:name w:val="xl39"/>
    <w:basedOn w:val="Normal"/>
    <w:uiPriority w:val="99"/>
    <w:rsid w:val="001012B5"/>
    <w:pPr>
      <w:pBdr>
        <w:left w:val="single" w:sz="4" w:space="0" w:color="auto"/>
        <w:bottom w:val="double" w:sz="6"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0">
    <w:name w:val="xl40"/>
    <w:basedOn w:val="Normal"/>
    <w:uiPriority w:val="99"/>
    <w:rsid w:val="001012B5"/>
    <w:pPr>
      <w:pBdr>
        <w:top w:val="double" w:sz="6" w:space="0" w:color="auto"/>
        <w:left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1">
    <w:name w:val="xl41"/>
    <w:basedOn w:val="Normal"/>
    <w:uiPriority w:val="99"/>
    <w:rsid w:val="001012B5"/>
    <w:pPr>
      <w:pBdr>
        <w:left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2">
    <w:name w:val="xl42"/>
    <w:basedOn w:val="Normal"/>
    <w:uiPriority w:val="99"/>
    <w:rsid w:val="001012B5"/>
    <w:pPr>
      <w:pBdr>
        <w:left w:val="single" w:sz="8" w:space="0" w:color="auto"/>
        <w:bottom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3">
    <w:name w:val="xl43"/>
    <w:basedOn w:val="Normal"/>
    <w:uiPriority w:val="99"/>
    <w:rsid w:val="001012B5"/>
    <w:pPr>
      <w:pBdr>
        <w:top w:val="single" w:sz="8" w:space="0" w:color="auto"/>
        <w:left w:val="single" w:sz="8"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4">
    <w:name w:val="xl44"/>
    <w:basedOn w:val="Normal"/>
    <w:uiPriority w:val="99"/>
    <w:rsid w:val="001012B5"/>
    <w:pPr>
      <w:pBdr>
        <w:left w:val="single" w:sz="8" w:space="0" w:color="auto"/>
        <w:bottom w:val="double" w:sz="6" w:space="0" w:color="auto"/>
        <w:right w:val="single" w:sz="4" w:space="0" w:color="auto"/>
      </w:pBdr>
      <w:shd w:val="pct12" w:color="auto" w:fill="auto"/>
      <w:spacing w:before="100" w:beforeAutospacing="1" w:after="100" w:afterAutospacing="1"/>
      <w:jc w:val="center"/>
    </w:pPr>
    <w:rPr>
      <w:rFonts w:ascii="Cir SwissCond" w:hAnsi="Cir SwissCond"/>
      <w:b/>
      <w:bCs/>
      <w:sz w:val="24"/>
      <w:lang w:val="en-US" w:eastAsia="en-US"/>
    </w:rPr>
  </w:style>
  <w:style w:type="paragraph" w:customStyle="1" w:styleId="xl45">
    <w:name w:val="xl45"/>
    <w:basedOn w:val="Normal"/>
    <w:uiPriority w:val="99"/>
    <w:rsid w:val="001012B5"/>
    <w:pPr>
      <w:spacing w:before="100" w:beforeAutospacing="1" w:after="100" w:afterAutospacing="1"/>
      <w:jc w:val="center"/>
    </w:pPr>
    <w:rPr>
      <w:rFonts w:ascii="Cir SwissCond" w:hAnsi="Cir SwissCond"/>
      <w:sz w:val="24"/>
      <w:lang w:val="en-US" w:eastAsia="en-US"/>
    </w:rPr>
  </w:style>
  <w:style w:type="paragraph" w:customStyle="1" w:styleId="xl46">
    <w:name w:val="xl46"/>
    <w:basedOn w:val="Normal"/>
    <w:uiPriority w:val="99"/>
    <w:rsid w:val="001012B5"/>
    <w:pPr>
      <w:spacing w:before="100" w:beforeAutospacing="1" w:after="100" w:afterAutospacing="1"/>
      <w:jc w:val="left"/>
    </w:pPr>
    <w:rPr>
      <w:rFonts w:ascii="Cir SwissCond" w:hAnsi="Cir SwissCond"/>
      <w:color w:val="FF0000"/>
      <w:sz w:val="24"/>
      <w:lang w:val="en-US" w:eastAsia="en-US"/>
    </w:rPr>
  </w:style>
  <w:style w:type="paragraph" w:customStyle="1" w:styleId="xl47">
    <w:name w:val="xl47"/>
    <w:basedOn w:val="Normal"/>
    <w:uiPriority w:val="99"/>
    <w:rsid w:val="001012B5"/>
    <w:pPr>
      <w:spacing w:before="100" w:beforeAutospacing="1" w:after="100" w:afterAutospacing="1"/>
      <w:jc w:val="left"/>
    </w:pPr>
    <w:rPr>
      <w:rFonts w:ascii="Cir SwissCond" w:hAnsi="Cir SwissCond"/>
      <w:color w:val="FF0000"/>
      <w:sz w:val="24"/>
      <w:lang w:val="en-US" w:eastAsia="en-US"/>
    </w:rPr>
  </w:style>
  <w:style w:type="paragraph" w:customStyle="1" w:styleId="xl48">
    <w:name w:val="xl48"/>
    <w:basedOn w:val="Normal"/>
    <w:uiPriority w:val="99"/>
    <w:rsid w:val="001012B5"/>
    <w:pPr>
      <w:pBdr>
        <w:top w:val="single" w:sz="8" w:space="0" w:color="auto"/>
        <w:left w:val="single" w:sz="8" w:space="0" w:color="auto"/>
        <w:right w:val="single" w:sz="4" w:space="0" w:color="auto"/>
      </w:pBdr>
      <w:spacing w:before="100" w:beforeAutospacing="1" w:after="100" w:afterAutospacing="1"/>
      <w:jc w:val="center"/>
    </w:pPr>
    <w:rPr>
      <w:rFonts w:ascii="Cir SwissCond" w:hAnsi="Cir SwissCond"/>
      <w:b/>
      <w:bCs/>
      <w:sz w:val="24"/>
      <w:lang w:val="en-US" w:eastAsia="en-US"/>
    </w:rPr>
  </w:style>
  <w:style w:type="paragraph" w:customStyle="1" w:styleId="xl49">
    <w:name w:val="xl49"/>
    <w:basedOn w:val="Normal"/>
    <w:uiPriority w:val="99"/>
    <w:rsid w:val="001012B5"/>
    <w:pPr>
      <w:pBdr>
        <w:left w:val="single" w:sz="8" w:space="0" w:color="auto"/>
        <w:right w:val="single" w:sz="4" w:space="0" w:color="auto"/>
      </w:pBdr>
      <w:spacing w:before="100" w:beforeAutospacing="1" w:after="100" w:afterAutospacing="1"/>
      <w:jc w:val="center"/>
    </w:pPr>
    <w:rPr>
      <w:rFonts w:ascii="Arial Unicode MS" w:hAnsi="Arial Unicode MS"/>
      <w:sz w:val="24"/>
      <w:lang w:val="en-US" w:eastAsia="en-US"/>
    </w:rPr>
  </w:style>
  <w:style w:type="paragraph" w:customStyle="1" w:styleId="xl50">
    <w:name w:val="xl50"/>
    <w:basedOn w:val="Normal"/>
    <w:uiPriority w:val="99"/>
    <w:rsid w:val="001012B5"/>
    <w:pPr>
      <w:pBdr>
        <w:left w:val="single" w:sz="8" w:space="0" w:color="auto"/>
        <w:bottom w:val="double" w:sz="6" w:space="0" w:color="auto"/>
        <w:right w:val="single" w:sz="4" w:space="0" w:color="auto"/>
      </w:pBdr>
      <w:spacing w:before="100" w:beforeAutospacing="1" w:after="100" w:afterAutospacing="1"/>
      <w:jc w:val="center"/>
    </w:pPr>
    <w:rPr>
      <w:rFonts w:ascii="Arial Unicode MS" w:hAnsi="Arial Unicode MS"/>
      <w:sz w:val="24"/>
      <w:lang w:val="en-US" w:eastAsia="en-US"/>
    </w:rPr>
  </w:style>
  <w:style w:type="paragraph" w:customStyle="1" w:styleId="xl51">
    <w:name w:val="xl51"/>
    <w:basedOn w:val="Normal"/>
    <w:uiPriority w:val="99"/>
    <w:rsid w:val="001012B5"/>
    <w:pPr>
      <w:pBdr>
        <w:left w:val="single" w:sz="8" w:space="0" w:color="auto"/>
        <w:bottom w:val="single" w:sz="8" w:space="0" w:color="auto"/>
        <w:right w:val="single" w:sz="4" w:space="0" w:color="auto"/>
      </w:pBdr>
      <w:spacing w:before="100" w:beforeAutospacing="1" w:after="100" w:afterAutospacing="1"/>
      <w:jc w:val="center"/>
    </w:pPr>
    <w:rPr>
      <w:rFonts w:ascii="Arial Unicode MS" w:hAnsi="Arial Unicode MS"/>
      <w:sz w:val="24"/>
      <w:lang w:val="en-US" w:eastAsia="en-US"/>
    </w:rPr>
  </w:style>
  <w:style w:type="paragraph" w:customStyle="1" w:styleId="StylejuparArial10ptJustifiedBefore0ptAfter5pt">
    <w:name w:val="Style jupar + Arial 10 pt Justified Before:  0 pt After:  5 pt..."/>
    <w:basedOn w:val="Normal"/>
    <w:autoRedefine/>
    <w:uiPriority w:val="99"/>
    <w:rsid w:val="001012B5"/>
    <w:pPr>
      <w:widowControl w:val="0"/>
      <w:tabs>
        <w:tab w:val="left" w:pos="249"/>
        <w:tab w:val="left" w:pos="561"/>
      </w:tabs>
      <w:autoSpaceDE w:val="0"/>
      <w:autoSpaceDN w:val="0"/>
      <w:adjustRightInd w:val="0"/>
    </w:pPr>
    <w:rPr>
      <w:rFonts w:ascii="Tahoma" w:hAnsi="Tahoma" w:cs="Tahoma"/>
      <w:sz w:val="22"/>
      <w:szCs w:val="20"/>
      <w:lang w:val="en-US" w:eastAsia="en-US"/>
    </w:rPr>
  </w:style>
  <w:style w:type="character" w:customStyle="1" w:styleId="StyleTabela-nazivArialCharChar1">
    <w:name w:val="Style Tabela-naziv + Arial Char Char1"/>
    <w:basedOn w:val="Tabela-nazivCharChar1"/>
    <w:link w:val="StyleTabela-nazivArialChar"/>
    <w:locked/>
    <w:rsid w:val="001012B5"/>
    <w:rPr>
      <w:rFonts w:ascii="Arial Narrow" w:eastAsia="Times New Roman" w:hAnsi="Arial Narrow" w:cs="Arial"/>
      <w:i/>
      <w:iCs/>
      <w:color w:val="FF0000"/>
      <w:spacing w:val="-2"/>
      <w:szCs w:val="17"/>
      <w:lang w:val="sr-Cyrl-CS"/>
    </w:rPr>
  </w:style>
  <w:style w:type="paragraph" w:customStyle="1" w:styleId="StyleTabela-nazivArialChar">
    <w:name w:val="Style Tabela-naziv + Arial Char"/>
    <w:basedOn w:val="Tabela-nazivChar"/>
    <w:link w:val="StyleTabela-nazivArialCharChar1"/>
    <w:autoRedefine/>
    <w:rsid w:val="001012B5"/>
    <w:pPr>
      <w:spacing w:after="0" w:line="240" w:lineRule="auto"/>
      <w:jc w:val="left"/>
    </w:pPr>
    <w:rPr>
      <w:rFonts w:ascii="Arial Narrow" w:hAnsi="Arial Narrow" w:cs="Arial"/>
      <w:iCs/>
      <w:color w:val="FF0000"/>
      <w:spacing w:val="-2"/>
      <w:szCs w:val="17"/>
      <w:lang w:val="sr-Cyrl-CS"/>
    </w:rPr>
  </w:style>
  <w:style w:type="character" w:customStyle="1" w:styleId="StyleTAlCharChar1">
    <w:name w:val="Style TA l Char Char1"/>
    <w:basedOn w:val="TACharChar1"/>
    <w:link w:val="StyleTAlChar"/>
    <w:locked/>
    <w:rsid w:val="001012B5"/>
    <w:rPr>
      <w:rFonts w:ascii="Arial Narrow" w:eastAsia="Times New Roman" w:hAnsi="Arial Narrow" w:cs="Times New Roman"/>
      <w:sz w:val="18"/>
      <w:szCs w:val="24"/>
      <w:lang w:val="en-AU"/>
    </w:rPr>
  </w:style>
  <w:style w:type="paragraph" w:customStyle="1" w:styleId="StyleTAlChar">
    <w:name w:val="Style TA l Char"/>
    <w:basedOn w:val="TAChar"/>
    <w:link w:val="StyleTAlCharChar1"/>
    <w:autoRedefine/>
    <w:rsid w:val="001012B5"/>
    <w:pPr>
      <w:widowControl/>
      <w:snapToGrid/>
      <w:spacing w:before="0" w:line="240" w:lineRule="auto"/>
      <w:jc w:val="both"/>
    </w:pPr>
    <w:rPr>
      <w:rFonts w:ascii="Arial Narrow" w:hAnsi="Arial Narrow"/>
      <w:sz w:val="18"/>
    </w:rPr>
  </w:style>
  <w:style w:type="paragraph" w:customStyle="1" w:styleId="tabela-tex">
    <w:name w:val="tabela-tex"/>
    <w:basedOn w:val="Normal"/>
    <w:uiPriority w:val="99"/>
    <w:rsid w:val="001012B5"/>
    <w:pPr>
      <w:spacing w:before="60" w:after="120"/>
    </w:pPr>
    <w:rPr>
      <w:rFonts w:ascii="Dutch-Roman" w:hAnsi="Dutch-Roman"/>
      <w:spacing w:val="-3"/>
      <w:kern w:val="28"/>
      <w:sz w:val="24"/>
      <w:lang w:val="en-US" w:eastAsia="en-US"/>
    </w:rPr>
  </w:style>
  <w:style w:type="paragraph" w:customStyle="1" w:styleId="naslov2">
    <w:name w:val="naslov2"/>
    <w:basedOn w:val="Normal"/>
    <w:uiPriority w:val="99"/>
    <w:rsid w:val="001012B5"/>
    <w:pPr>
      <w:jc w:val="left"/>
    </w:pPr>
    <w:rPr>
      <w:rFonts w:ascii="CTimesRoman" w:hAnsi="CTimesRoman"/>
      <w:b/>
      <w:sz w:val="24"/>
      <w:lang w:val="en-US" w:eastAsia="en-US"/>
    </w:rPr>
  </w:style>
  <w:style w:type="paragraph" w:customStyle="1" w:styleId="WP9Heading2">
    <w:name w:val="WP9_Heading 2"/>
    <w:basedOn w:val="Normal"/>
    <w:uiPriority w:val="99"/>
    <w:rsid w:val="001012B5"/>
    <w:pPr>
      <w:spacing w:line="333" w:lineRule="auto"/>
    </w:pPr>
    <w:rPr>
      <w:rFonts w:ascii="C_TimesRoman" w:hAnsi="C_TimesRoman"/>
      <w:b/>
      <w:i/>
      <w:sz w:val="24"/>
      <w:lang w:val="en-US" w:eastAsia="en-US"/>
    </w:rPr>
  </w:style>
  <w:style w:type="paragraph" w:customStyle="1" w:styleId="WP9Heading1">
    <w:name w:val="WP9_Heading 1"/>
    <w:basedOn w:val="Normal"/>
    <w:uiPriority w:val="99"/>
    <w:rsid w:val="001012B5"/>
    <w:pPr>
      <w:spacing w:line="333" w:lineRule="auto"/>
    </w:pPr>
    <w:rPr>
      <w:rFonts w:ascii="C_TimesRoman" w:hAnsi="C_TimesRoman"/>
      <w:b/>
      <w:sz w:val="24"/>
      <w:lang w:val="en-US" w:eastAsia="en-US"/>
    </w:rPr>
  </w:style>
  <w:style w:type="paragraph" w:customStyle="1" w:styleId="bul-">
    <w:name w:val="bul-"/>
    <w:basedOn w:val="Normal"/>
    <w:uiPriority w:val="99"/>
    <w:rsid w:val="001012B5"/>
    <w:pPr>
      <w:tabs>
        <w:tab w:val="num" w:pos="360"/>
      </w:tabs>
      <w:spacing w:after="120"/>
      <w:ind w:left="170" w:hanging="170"/>
    </w:pPr>
    <w:rPr>
      <w:rFonts w:ascii="CHelvPlain" w:hAnsi="CHelvPlain"/>
      <w:sz w:val="21"/>
      <w:szCs w:val="20"/>
      <w:lang w:val="en-GB" w:eastAsia="en-US"/>
    </w:rPr>
  </w:style>
  <w:style w:type="paragraph" w:customStyle="1" w:styleId="bul-0">
    <w:name w:val="bul+-"/>
    <w:basedOn w:val="Normal"/>
    <w:uiPriority w:val="99"/>
    <w:rsid w:val="001012B5"/>
    <w:pPr>
      <w:tabs>
        <w:tab w:val="num" w:pos="360"/>
      </w:tabs>
      <w:spacing w:after="40"/>
      <w:ind w:left="170" w:hanging="170"/>
    </w:pPr>
    <w:rPr>
      <w:rFonts w:ascii="CHelvPlain" w:hAnsi="CHelvPlain"/>
      <w:sz w:val="21"/>
      <w:szCs w:val="20"/>
      <w:lang w:val="en-GB" w:eastAsia="en-US"/>
    </w:rPr>
  </w:style>
  <w:style w:type="paragraph" w:customStyle="1" w:styleId="Heading20">
    <w:name w:val="Heading2"/>
    <w:basedOn w:val="Heading2"/>
    <w:uiPriority w:val="99"/>
    <w:rsid w:val="001012B5"/>
    <w:pPr>
      <w:keepLines w:val="0"/>
      <w:tabs>
        <w:tab w:val="num" w:pos="1080"/>
      </w:tabs>
      <w:autoSpaceDE w:val="0"/>
      <w:autoSpaceDN w:val="0"/>
      <w:adjustRightInd w:val="0"/>
      <w:spacing w:line="312" w:lineRule="auto"/>
    </w:pPr>
    <w:rPr>
      <w:rFonts w:ascii="Arial" w:eastAsia="Times New Roman" w:hAnsi="Arial" w:cs="Times New Roman"/>
      <w:sz w:val="22"/>
      <w:szCs w:val="24"/>
      <w:lang w:val="ru-RU" w:eastAsia="en-US"/>
    </w:rPr>
  </w:style>
  <w:style w:type="character" w:customStyle="1" w:styleId="StyleHeading1ComplexArial11ptNotBoldCharCharChar1">
    <w:name w:val="Style Heading 1 + (Complex) Arial 11 pt Not Bold Char Char Char1"/>
    <w:basedOn w:val="Heading1Char3"/>
    <w:link w:val="StyleHeading1ComplexArial11ptNotBoldCharChar"/>
    <w:locked/>
    <w:rsid w:val="001012B5"/>
    <w:rPr>
      <w:rFonts w:ascii="Arial" w:eastAsia="Times New Roman" w:hAnsi="Arial" w:cs="Arial" w:hint="default"/>
      <w:i/>
      <w:iCs/>
      <w:color w:val="000000"/>
      <w:sz w:val="22"/>
      <w:szCs w:val="24"/>
      <w:lang w:val="sr-Latn-CS"/>
    </w:rPr>
  </w:style>
  <w:style w:type="paragraph" w:customStyle="1" w:styleId="StyleHeading1ComplexArial11ptNotBoldCharChar">
    <w:name w:val="Style Heading 1 + (Complex) Arial 11 pt Not Bold Char Char"/>
    <w:basedOn w:val="Heading1"/>
    <w:link w:val="StyleHeading1ComplexArial11ptNotBoldCharCharChar1"/>
    <w:rsid w:val="001012B5"/>
    <w:pPr>
      <w:keepLines w:val="0"/>
      <w:tabs>
        <w:tab w:val="num" w:pos="360"/>
      </w:tabs>
      <w:spacing w:before="0"/>
      <w:ind w:left="284" w:hanging="284"/>
      <w:jc w:val="left"/>
    </w:pPr>
    <w:rPr>
      <w:rFonts w:ascii="Arial" w:eastAsia="Times New Roman" w:hAnsi="Arial" w:cs="Arial"/>
      <w:b w:val="0"/>
      <w:bCs w:val="0"/>
      <w:i/>
      <w:iCs/>
      <w:color w:val="000000"/>
      <w:sz w:val="22"/>
      <w:szCs w:val="24"/>
      <w:lang w:val="sr-Latn-CS" w:eastAsia="en-US"/>
    </w:rPr>
  </w:style>
  <w:style w:type="paragraph" w:customStyle="1" w:styleId="StyleHeading1ComplexArial11ptNotBold">
    <w:name w:val="Style Heading 1 + (Complex) Arial 11 pt Not Bold"/>
    <w:basedOn w:val="Heading1"/>
    <w:uiPriority w:val="99"/>
    <w:rsid w:val="001012B5"/>
    <w:pPr>
      <w:keepLines w:val="0"/>
      <w:tabs>
        <w:tab w:val="num" w:pos="360"/>
      </w:tabs>
      <w:spacing w:before="0"/>
      <w:ind w:left="284" w:hanging="284"/>
      <w:jc w:val="left"/>
    </w:pPr>
    <w:rPr>
      <w:rFonts w:ascii="Arial" w:eastAsia="Times New Roman" w:hAnsi="Arial" w:cs="Arial"/>
      <w:color w:val="auto"/>
      <w:sz w:val="24"/>
      <w:szCs w:val="22"/>
      <w:lang w:val="sr-Latn-CS" w:eastAsia="en-US"/>
    </w:rPr>
  </w:style>
  <w:style w:type="paragraph" w:customStyle="1" w:styleId="Tacka2">
    <w:name w:val="Tacka 2"/>
    <w:basedOn w:val="Normal"/>
    <w:autoRedefine/>
    <w:uiPriority w:val="99"/>
    <w:rsid w:val="001012B5"/>
    <w:rPr>
      <w:rFonts w:ascii="Times New Roman" w:hAnsi="Times New Roman"/>
      <w:bCs/>
      <w:sz w:val="24"/>
      <w:lang w:eastAsia="en-US"/>
    </w:rPr>
  </w:style>
  <w:style w:type="paragraph" w:customStyle="1" w:styleId="-0">
    <w:name w:val="текст-обичан пасус"/>
    <w:basedOn w:val="Normal"/>
    <w:uiPriority w:val="99"/>
    <w:rsid w:val="001012B5"/>
    <w:pPr>
      <w:spacing w:after="24"/>
      <w:ind w:firstLine="720"/>
    </w:pPr>
    <w:rPr>
      <w:rFonts w:ascii="Times New Roman" w:hAnsi="Times New Roman"/>
      <w:sz w:val="22"/>
      <w:szCs w:val="22"/>
      <w:lang w:eastAsia="en-US"/>
    </w:rPr>
  </w:style>
  <w:style w:type="paragraph" w:customStyle="1" w:styleId="REP">
    <w:name w:val="REP"/>
    <w:basedOn w:val="Normal"/>
    <w:uiPriority w:val="99"/>
    <w:rsid w:val="001012B5"/>
    <w:pPr>
      <w:ind w:firstLine="720"/>
    </w:pPr>
    <w:rPr>
      <w:rFonts w:ascii="Times New Roman" w:hAnsi="Times New Roman"/>
      <w:sz w:val="22"/>
      <w:lang w:val="sl-SI" w:eastAsia="en-US"/>
    </w:rPr>
  </w:style>
  <w:style w:type="character" w:customStyle="1" w:styleId="Heading1CharCharCharChar1">
    <w:name w:val="Heading1 Char Char Char Char1"/>
    <w:basedOn w:val="DefaultParagraphFont"/>
    <w:link w:val="Heading1CharCharChar"/>
    <w:locked/>
    <w:rsid w:val="001012B5"/>
    <w:rPr>
      <w:rFonts w:ascii="Arial" w:eastAsia="Times New Roman" w:hAnsi="Arial" w:cs="Arial"/>
      <w:b/>
      <w:bCs/>
      <w:sz w:val="28"/>
      <w:szCs w:val="24"/>
    </w:rPr>
  </w:style>
  <w:style w:type="paragraph" w:customStyle="1" w:styleId="Heading1CharCharChar">
    <w:name w:val="Heading1 Char Char Char"/>
    <w:basedOn w:val="Heading1"/>
    <w:link w:val="Heading1CharCharCharChar1"/>
    <w:rsid w:val="001012B5"/>
    <w:pPr>
      <w:keepLines w:val="0"/>
      <w:tabs>
        <w:tab w:val="num" w:pos="360"/>
      </w:tabs>
      <w:spacing w:before="0"/>
      <w:ind w:left="284" w:hanging="284"/>
      <w:jc w:val="left"/>
    </w:pPr>
    <w:rPr>
      <w:rFonts w:ascii="Arial" w:eastAsia="Times New Roman" w:hAnsi="Arial" w:cs="Arial"/>
      <w:color w:val="auto"/>
      <w:szCs w:val="24"/>
      <w:lang w:val="sr-Cyrl-RS" w:eastAsia="en-US"/>
    </w:rPr>
  </w:style>
  <w:style w:type="character" w:customStyle="1" w:styleId="Heading1CharChar">
    <w:name w:val="Heading1 Char Char"/>
    <w:basedOn w:val="DefaultParagraphFont"/>
    <w:link w:val="Heading1Char0"/>
    <w:locked/>
    <w:rsid w:val="001012B5"/>
    <w:rPr>
      <w:rFonts w:ascii="Arial" w:eastAsia="Times New Roman" w:hAnsi="Arial" w:cs="Arial"/>
      <w:b/>
      <w:bCs/>
      <w:sz w:val="28"/>
      <w:szCs w:val="24"/>
    </w:rPr>
  </w:style>
  <w:style w:type="paragraph" w:customStyle="1" w:styleId="Heading1Char0">
    <w:name w:val="Heading1 Char"/>
    <w:basedOn w:val="Heading1"/>
    <w:link w:val="Heading1CharChar"/>
    <w:rsid w:val="001012B5"/>
    <w:pPr>
      <w:keepLines w:val="0"/>
      <w:tabs>
        <w:tab w:val="num" w:pos="360"/>
      </w:tabs>
      <w:spacing w:before="0"/>
      <w:ind w:left="284" w:hanging="284"/>
      <w:jc w:val="left"/>
    </w:pPr>
    <w:rPr>
      <w:rFonts w:ascii="Arial" w:eastAsia="Times New Roman" w:hAnsi="Arial" w:cs="Arial"/>
      <w:color w:val="auto"/>
      <w:szCs w:val="24"/>
      <w:lang w:val="sr-Cyrl-RS" w:eastAsia="en-US"/>
    </w:rPr>
  </w:style>
  <w:style w:type="paragraph" w:customStyle="1" w:styleId="Buletiutekstu">
    <w:name w:val="Buleti u tekstu"/>
    <w:basedOn w:val="Normal"/>
    <w:autoRedefine/>
    <w:uiPriority w:val="99"/>
    <w:rsid w:val="001012B5"/>
    <w:pPr>
      <w:numPr>
        <w:numId w:val="23"/>
      </w:numPr>
      <w:spacing w:before="120" w:line="260" w:lineRule="exact"/>
    </w:pPr>
    <w:rPr>
      <w:rFonts w:ascii="Tahoma" w:hAnsi="Tahoma"/>
      <w:bCs/>
      <w:sz w:val="20"/>
      <w:lang w:val="it-IT" w:eastAsia="en-US"/>
    </w:rPr>
  </w:style>
  <w:style w:type="paragraph" w:customStyle="1" w:styleId="Malinaslov">
    <w:name w:val="Mali naslov"/>
    <w:basedOn w:val="Normal"/>
    <w:uiPriority w:val="99"/>
    <w:rsid w:val="001012B5"/>
    <w:pPr>
      <w:spacing w:before="120" w:after="120"/>
    </w:pPr>
    <w:rPr>
      <w:rFonts w:ascii="Tahoma" w:hAnsi="Tahoma" w:cs="Tahoma"/>
      <w:b/>
      <w:sz w:val="24"/>
      <w:lang w:val="sr-Latn-CS" w:eastAsia="en-US"/>
    </w:rPr>
  </w:style>
  <w:style w:type="paragraph" w:customStyle="1" w:styleId="faza">
    <w:name w:val="faza"/>
    <w:basedOn w:val="Normal"/>
    <w:uiPriority w:val="99"/>
    <w:rsid w:val="001012B5"/>
    <w:pPr>
      <w:spacing w:before="240"/>
      <w:jc w:val="center"/>
    </w:pPr>
    <w:rPr>
      <w:rFonts w:ascii="Tahoma" w:hAnsi="Tahoma" w:cs="Tahoma"/>
      <w:b/>
      <w:sz w:val="24"/>
      <w:lang w:val="sr-Latn-CS" w:eastAsia="en-US"/>
    </w:rPr>
  </w:style>
  <w:style w:type="paragraph" w:customStyle="1" w:styleId="NormalWeb13">
    <w:name w:val="Normal (Web)13"/>
    <w:basedOn w:val="Normal"/>
    <w:uiPriority w:val="99"/>
    <w:rsid w:val="001012B5"/>
    <w:pPr>
      <w:jc w:val="left"/>
    </w:pPr>
    <w:rPr>
      <w:rFonts w:ascii="Times New Roman" w:hAnsi="Times New Roman"/>
      <w:sz w:val="24"/>
      <w:lang w:val="en-US" w:eastAsia="en-US"/>
    </w:rPr>
  </w:style>
  <w:style w:type="paragraph" w:customStyle="1" w:styleId="a0">
    <w:name w:val="набрајанје"/>
    <w:basedOn w:val="Normal"/>
    <w:uiPriority w:val="99"/>
    <w:rsid w:val="001012B5"/>
    <w:pPr>
      <w:numPr>
        <w:numId w:val="24"/>
      </w:numPr>
      <w:spacing w:after="120"/>
    </w:pPr>
    <w:rPr>
      <w:rFonts w:ascii="A Cirilica Helvetica" w:hAnsi="A Cirilica Helvetica"/>
      <w:sz w:val="20"/>
      <w:szCs w:val="20"/>
      <w:lang w:val="en-US" w:eastAsia="en-US"/>
    </w:rPr>
  </w:style>
  <w:style w:type="paragraph" w:customStyle="1" w:styleId="N2">
    <w:name w:val="N2"/>
    <w:uiPriority w:val="99"/>
    <w:rsid w:val="001012B5"/>
    <w:pPr>
      <w:keepNext/>
      <w:widowControl w:val="0"/>
      <w:snapToGrid w:val="0"/>
      <w:spacing w:before="397" w:after="284" w:line="240" w:lineRule="auto"/>
      <w:jc w:val="center"/>
    </w:pPr>
    <w:rPr>
      <w:rFonts w:ascii="Courier" w:eastAsia="Times New Roman" w:hAnsi="Courier" w:cs="Times New Roman"/>
      <w:b/>
      <w:sz w:val="28"/>
      <w:szCs w:val="20"/>
      <w:lang w:val="en-AU"/>
    </w:rPr>
  </w:style>
  <w:style w:type="paragraph" w:customStyle="1" w:styleId="OmniPage1">
    <w:name w:val="OmniPage #1"/>
    <w:basedOn w:val="Normal"/>
    <w:uiPriority w:val="99"/>
    <w:rsid w:val="001012B5"/>
    <w:pPr>
      <w:overflowPunct w:val="0"/>
      <w:autoSpaceDE w:val="0"/>
      <w:autoSpaceDN w:val="0"/>
      <w:adjustRightInd w:val="0"/>
      <w:spacing w:line="220" w:lineRule="exact"/>
      <w:jc w:val="left"/>
    </w:pPr>
    <w:rPr>
      <w:rFonts w:ascii="Times New Roman" w:hAnsi="Times New Roman"/>
      <w:sz w:val="20"/>
      <w:szCs w:val="20"/>
      <w:lang w:val="en-US" w:eastAsia="en-US"/>
    </w:rPr>
  </w:style>
  <w:style w:type="paragraph" w:customStyle="1" w:styleId="Literatura">
    <w:name w:val="Literatura"/>
    <w:basedOn w:val="Normal"/>
    <w:uiPriority w:val="99"/>
    <w:rsid w:val="001012B5"/>
    <w:pPr>
      <w:tabs>
        <w:tab w:val="num" w:pos="717"/>
      </w:tabs>
      <w:ind w:left="717" w:hanging="360"/>
    </w:pPr>
    <w:rPr>
      <w:rFonts w:ascii="Arial" w:hAnsi="Arial"/>
      <w:sz w:val="20"/>
      <w:szCs w:val="20"/>
      <w:lang w:val="hr-HR" w:eastAsia="en-US"/>
    </w:rPr>
  </w:style>
  <w:style w:type="paragraph" w:customStyle="1" w:styleId="NaslovGlave1">
    <w:name w:val="Naslov Glave 1"/>
    <w:basedOn w:val="Normal"/>
    <w:uiPriority w:val="99"/>
    <w:rsid w:val="001012B5"/>
    <w:pPr>
      <w:pageBreakBefore/>
      <w:pBdr>
        <w:bottom w:val="single" w:sz="4" w:space="20" w:color="auto"/>
      </w:pBdr>
      <w:tabs>
        <w:tab w:val="num" w:pos="720"/>
        <w:tab w:val="num" w:pos="750"/>
      </w:tabs>
      <w:ind w:left="357" w:hanging="357"/>
      <w:jc w:val="left"/>
    </w:pPr>
    <w:rPr>
      <w:rFonts w:ascii="Times New Roman" w:hAnsi="Times New Roman"/>
      <w:b/>
      <w:sz w:val="48"/>
      <w:lang w:val="en-US" w:eastAsia="sr-Latn-CS"/>
    </w:rPr>
  </w:style>
  <w:style w:type="paragraph" w:customStyle="1" w:styleId="26">
    <w:name w:val="_26"/>
    <w:uiPriority w:val="99"/>
    <w:rsid w:val="001012B5"/>
    <w:pPr>
      <w:widowControl w:val="0"/>
      <w:snapToGrid w:val="0"/>
      <w:spacing w:after="0" w:line="240" w:lineRule="auto"/>
      <w:jc w:val="both"/>
    </w:pPr>
    <w:rPr>
      <w:rFonts w:ascii="Yu Times New Roman" w:eastAsia="Times New Roman" w:hAnsi="Yu Times New Roman" w:cs="Times New Roman"/>
      <w:sz w:val="24"/>
      <w:szCs w:val="20"/>
      <w:lang w:val="en-US"/>
    </w:rPr>
  </w:style>
  <w:style w:type="paragraph" w:customStyle="1" w:styleId="juparChar">
    <w:name w:val="jupar Char"/>
    <w:basedOn w:val="Normal"/>
    <w:uiPriority w:val="99"/>
    <w:rsid w:val="001012B5"/>
    <w:pPr>
      <w:spacing w:before="120" w:after="120" w:line="360" w:lineRule="auto"/>
      <w:jc w:val="left"/>
    </w:pPr>
    <w:rPr>
      <w:rFonts w:ascii="YU HelveticaPlain" w:hAnsi="YU HelveticaPlain"/>
      <w:sz w:val="22"/>
      <w:szCs w:val="20"/>
      <w:lang w:val="en-US" w:eastAsia="en-US"/>
    </w:rPr>
  </w:style>
  <w:style w:type="paragraph" w:customStyle="1" w:styleId="ReferenceLine">
    <w:name w:val="Reference Line"/>
    <w:basedOn w:val="BodyText"/>
    <w:uiPriority w:val="99"/>
    <w:rsid w:val="001012B5"/>
    <w:pPr>
      <w:spacing w:after="0"/>
    </w:pPr>
    <w:rPr>
      <w:rFonts w:ascii="Dutch Roman" w:hAnsi="Dutch Roman"/>
      <w:sz w:val="24"/>
      <w:szCs w:val="20"/>
      <w:lang w:val="en-US" w:eastAsia="en-US"/>
    </w:rPr>
  </w:style>
  <w:style w:type="paragraph" w:customStyle="1" w:styleId="BulletList2">
    <w:name w:val="Bullet List 2"/>
    <w:basedOn w:val="Normal"/>
    <w:uiPriority w:val="99"/>
    <w:rsid w:val="001012B5"/>
    <w:pPr>
      <w:widowControl w:val="0"/>
      <w:numPr>
        <w:numId w:val="25"/>
      </w:numPr>
      <w:snapToGrid w:val="0"/>
      <w:spacing w:before="240"/>
    </w:pPr>
    <w:rPr>
      <w:rFonts w:ascii="Times New Roman" w:hAnsi="Times New Roman"/>
      <w:sz w:val="22"/>
      <w:szCs w:val="20"/>
      <w:lang w:val="en-GB" w:eastAsia="en-US"/>
    </w:rPr>
  </w:style>
  <w:style w:type="paragraph" w:customStyle="1" w:styleId="toa">
    <w:name w:val="toa"/>
    <w:basedOn w:val="Normal"/>
    <w:uiPriority w:val="99"/>
    <w:rsid w:val="001012B5"/>
    <w:pPr>
      <w:tabs>
        <w:tab w:val="left" w:pos="9000"/>
        <w:tab w:val="right" w:pos="9360"/>
      </w:tabs>
      <w:suppressAutoHyphens/>
      <w:jc w:val="left"/>
    </w:pPr>
    <w:rPr>
      <w:rFonts w:ascii="CTimesRoman" w:hAnsi="CTimesRoman"/>
      <w:szCs w:val="20"/>
      <w:lang w:val="en-US" w:eastAsia="en-US"/>
    </w:rPr>
  </w:style>
  <w:style w:type="paragraph" w:customStyle="1" w:styleId="srbija">
    <w:name w:val="srbija"/>
    <w:basedOn w:val="Normal"/>
    <w:uiPriority w:val="99"/>
    <w:rsid w:val="001012B5"/>
    <w:pPr>
      <w:ind w:firstLine="567"/>
    </w:pPr>
    <w:rPr>
      <w:rFonts w:ascii="CTimesRoman" w:hAnsi="CTimesRoman"/>
      <w:color w:val="0000FF"/>
      <w:sz w:val="19"/>
      <w:szCs w:val="20"/>
      <w:lang w:val="en-US" w:eastAsia="en-US"/>
    </w:rPr>
  </w:style>
  <w:style w:type="paragraph" w:customStyle="1" w:styleId="110---naslov-clana">
    <w:name w:val="110---naslov-clana"/>
    <w:basedOn w:val="Normal"/>
    <w:uiPriority w:val="99"/>
    <w:rsid w:val="001012B5"/>
    <w:pPr>
      <w:spacing w:before="100" w:beforeAutospacing="1" w:after="100" w:afterAutospacing="1"/>
      <w:jc w:val="left"/>
    </w:pPr>
    <w:rPr>
      <w:rFonts w:ascii="Times New Roman" w:hAnsi="Times New Roman"/>
      <w:sz w:val="24"/>
      <w:lang w:val="sr-Latn-CS" w:eastAsia="sr-Latn-CS"/>
    </w:rPr>
  </w:style>
  <w:style w:type="paragraph" w:customStyle="1" w:styleId="font5">
    <w:name w:val="font5"/>
    <w:basedOn w:val="Normal"/>
    <w:uiPriority w:val="99"/>
    <w:rsid w:val="001012B5"/>
    <w:pPr>
      <w:spacing w:before="100" w:beforeAutospacing="1" w:after="100" w:afterAutospacing="1"/>
      <w:jc w:val="left"/>
    </w:pPr>
    <w:rPr>
      <w:rFonts w:ascii="Arial Narrow" w:hAnsi="Arial Narrow"/>
      <w:sz w:val="16"/>
      <w:szCs w:val="16"/>
      <w:lang w:val="en-US" w:eastAsia="en-US"/>
    </w:rPr>
  </w:style>
  <w:style w:type="paragraph" w:customStyle="1" w:styleId="xl52">
    <w:name w:val="xl52"/>
    <w:basedOn w:val="Normal"/>
    <w:uiPriority w:val="99"/>
    <w:rsid w:val="001012B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Narrow" w:hAnsi="Arial Narrow"/>
      <w:sz w:val="16"/>
      <w:szCs w:val="16"/>
      <w:lang w:val="en-US" w:eastAsia="en-US"/>
    </w:rPr>
  </w:style>
  <w:style w:type="paragraph" w:customStyle="1" w:styleId="xl53">
    <w:name w:val="xl53"/>
    <w:basedOn w:val="Normal"/>
    <w:uiPriority w:val="99"/>
    <w:rsid w:val="001012B5"/>
    <w:pPr>
      <w:pBdr>
        <w:top w:val="single" w:sz="4" w:space="0" w:color="auto"/>
        <w:left w:val="single" w:sz="4" w:space="0" w:color="auto"/>
        <w:bottom w:val="single" w:sz="8" w:space="0" w:color="auto"/>
      </w:pBdr>
      <w:spacing w:before="100" w:beforeAutospacing="1" w:after="100" w:afterAutospacing="1"/>
      <w:jc w:val="left"/>
    </w:pPr>
    <w:rPr>
      <w:rFonts w:ascii="Arial Narrow" w:eastAsia="SimSun" w:hAnsi="Arial Narrow"/>
      <w:sz w:val="16"/>
      <w:szCs w:val="16"/>
      <w:lang w:val="en-US" w:eastAsia="zh-CN"/>
    </w:rPr>
  </w:style>
  <w:style w:type="paragraph" w:customStyle="1" w:styleId="xl54">
    <w:name w:val="xl54"/>
    <w:basedOn w:val="Normal"/>
    <w:uiPriority w:val="99"/>
    <w:rsid w:val="001012B5"/>
    <w:pPr>
      <w:pBdr>
        <w:top w:val="single" w:sz="8"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5">
    <w:name w:val="xl55"/>
    <w:basedOn w:val="Normal"/>
    <w:uiPriority w:val="99"/>
    <w:rsid w:val="001012B5"/>
    <w:pPr>
      <w:pBdr>
        <w:top w:val="single" w:sz="4" w:space="0" w:color="auto"/>
        <w:left w:val="single" w:sz="4" w:space="0" w:color="auto"/>
        <w:bottom w:val="single" w:sz="4" w:space="0" w:color="auto"/>
        <w:right w:val="single" w:sz="8"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6">
    <w:name w:val="xl56"/>
    <w:basedOn w:val="Normal"/>
    <w:uiPriority w:val="99"/>
    <w:rsid w:val="001012B5"/>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7">
    <w:name w:val="xl57"/>
    <w:basedOn w:val="Normal"/>
    <w:uiPriority w:val="99"/>
    <w:rsid w:val="001012B5"/>
    <w:pPr>
      <w:pBdr>
        <w:top w:val="single" w:sz="8" w:space="0" w:color="auto"/>
        <w:left w:val="single" w:sz="4" w:space="0" w:color="auto"/>
        <w:right w:val="single" w:sz="4" w:space="0" w:color="auto"/>
      </w:pBdr>
      <w:spacing w:before="100" w:beforeAutospacing="1" w:after="100" w:afterAutospacing="1"/>
      <w:jc w:val="center"/>
    </w:pPr>
    <w:rPr>
      <w:rFonts w:ascii="Arial Narrow" w:eastAsia="SimSun" w:hAnsi="Arial Narrow"/>
      <w:sz w:val="16"/>
      <w:szCs w:val="16"/>
      <w:lang w:val="en-US" w:eastAsia="zh-CN"/>
    </w:rPr>
  </w:style>
  <w:style w:type="paragraph" w:customStyle="1" w:styleId="xl58">
    <w:name w:val="xl58"/>
    <w:basedOn w:val="Normal"/>
    <w:uiPriority w:val="99"/>
    <w:rsid w:val="001012B5"/>
    <w:pPr>
      <w:pBdr>
        <w:left w:val="single" w:sz="4" w:space="0" w:color="auto"/>
        <w:bottom w:val="single" w:sz="4" w:space="0" w:color="auto"/>
        <w:right w:val="single" w:sz="4" w:space="0" w:color="auto"/>
      </w:pBdr>
      <w:spacing w:before="100" w:beforeAutospacing="1" w:after="100" w:afterAutospacing="1"/>
      <w:jc w:val="center"/>
    </w:pPr>
    <w:rPr>
      <w:rFonts w:ascii="Times New Roman" w:eastAsia="SimSun" w:hAnsi="Times New Roman"/>
      <w:sz w:val="24"/>
      <w:lang w:val="en-US" w:eastAsia="zh-CN"/>
    </w:rPr>
  </w:style>
  <w:style w:type="paragraph" w:customStyle="1" w:styleId="xl59">
    <w:name w:val="xl59"/>
    <w:basedOn w:val="Normal"/>
    <w:uiPriority w:val="99"/>
    <w:rsid w:val="001012B5"/>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jc w:val="center"/>
    </w:pPr>
    <w:rPr>
      <w:rFonts w:ascii="Arial Narrow" w:eastAsia="SimSun" w:hAnsi="Arial Narrow"/>
      <w:b/>
      <w:bCs/>
      <w:sz w:val="16"/>
      <w:szCs w:val="16"/>
      <w:lang w:val="en-US" w:eastAsia="zh-CN"/>
    </w:rPr>
  </w:style>
  <w:style w:type="paragraph" w:customStyle="1" w:styleId="xl60">
    <w:name w:val="xl60"/>
    <w:basedOn w:val="Normal"/>
    <w:uiPriority w:val="99"/>
    <w:rsid w:val="001012B5"/>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rFonts w:ascii="Arial Narrow" w:eastAsia="SimSun" w:hAnsi="Arial Narrow"/>
      <w:sz w:val="16"/>
      <w:szCs w:val="16"/>
      <w:lang w:val="en-US" w:eastAsia="zh-CN"/>
    </w:rPr>
  </w:style>
  <w:style w:type="paragraph" w:customStyle="1" w:styleId="Style">
    <w:name w:val="Style"/>
    <w:uiPriority w:val="99"/>
    <w:rsid w:val="001012B5"/>
    <w:pPr>
      <w:widowControl w:val="0"/>
      <w:autoSpaceDE w:val="0"/>
      <w:autoSpaceDN w:val="0"/>
      <w:adjustRightInd w:val="0"/>
      <w:spacing w:after="0" w:line="240" w:lineRule="auto"/>
    </w:pPr>
    <w:rPr>
      <w:rFonts w:ascii="Arial" w:eastAsia="Times New Roman" w:hAnsi="Arial" w:cs="Arial"/>
      <w:sz w:val="24"/>
      <w:szCs w:val="24"/>
      <w:lang w:val="sr-Cyrl-CS" w:eastAsia="sr-Cyrl-CS"/>
    </w:rPr>
  </w:style>
  <w:style w:type="paragraph" w:customStyle="1" w:styleId="TA">
    <w:name w:val="TA"/>
    <w:uiPriority w:val="99"/>
    <w:rsid w:val="001012B5"/>
    <w:pPr>
      <w:widowControl w:val="0"/>
      <w:snapToGrid w:val="0"/>
      <w:spacing w:before="80" w:after="0" w:line="180" w:lineRule="atLeast"/>
    </w:pPr>
    <w:rPr>
      <w:rFonts w:ascii="Courier" w:eastAsia="Times New Roman" w:hAnsi="Courier" w:cs="Times New Roman"/>
      <w:sz w:val="24"/>
      <w:szCs w:val="24"/>
      <w:lang w:val="en-AU"/>
    </w:rPr>
  </w:style>
  <w:style w:type="paragraph" w:customStyle="1" w:styleId="Tabela-naziv">
    <w:name w:val="Tabela-naziv"/>
    <w:basedOn w:val="Normal"/>
    <w:uiPriority w:val="99"/>
    <w:rsid w:val="001012B5"/>
    <w:pPr>
      <w:spacing w:after="60" w:line="252" w:lineRule="auto"/>
    </w:pPr>
    <w:rPr>
      <w:rFonts w:ascii="Cir SwissCond" w:hAnsi="Cir SwissCond"/>
      <w:i/>
      <w:sz w:val="22"/>
      <w:lang w:val="en-US" w:eastAsia="en-US"/>
    </w:rPr>
  </w:style>
  <w:style w:type="paragraph" w:customStyle="1" w:styleId="StyleTabela-nazivArial">
    <w:name w:val="Style Tabela-naziv + Arial"/>
    <w:basedOn w:val="Tabela-naziv"/>
    <w:autoRedefine/>
    <w:uiPriority w:val="99"/>
    <w:rsid w:val="001012B5"/>
    <w:pPr>
      <w:spacing w:after="0" w:line="240" w:lineRule="auto"/>
      <w:jc w:val="left"/>
    </w:pPr>
    <w:rPr>
      <w:rFonts w:ascii="Arial Narrow" w:hAnsi="Arial Narrow" w:cs="Arial"/>
      <w:iCs/>
      <w:color w:val="FF0000"/>
      <w:spacing w:val="-2"/>
      <w:szCs w:val="17"/>
      <w:lang w:val="sr-Cyrl-CS"/>
    </w:rPr>
  </w:style>
  <w:style w:type="paragraph" w:customStyle="1" w:styleId="StyleTAl">
    <w:name w:val="Style TA l"/>
    <w:basedOn w:val="TA"/>
    <w:autoRedefine/>
    <w:uiPriority w:val="99"/>
    <w:rsid w:val="001012B5"/>
    <w:pPr>
      <w:widowControl/>
      <w:snapToGrid/>
      <w:spacing w:before="0" w:line="240" w:lineRule="auto"/>
      <w:jc w:val="both"/>
    </w:pPr>
    <w:rPr>
      <w:rFonts w:ascii="Arial Narrow" w:hAnsi="Arial Narrow"/>
      <w:sz w:val="18"/>
    </w:rPr>
  </w:style>
  <w:style w:type="paragraph" w:customStyle="1" w:styleId="StyleHeading1ComplexArial11ptNotBoldChar">
    <w:name w:val="Style Heading 1 + (Complex) Arial 11 pt Not Bold Char"/>
    <w:basedOn w:val="Heading1"/>
    <w:uiPriority w:val="99"/>
    <w:rsid w:val="001012B5"/>
    <w:pPr>
      <w:keepLines w:val="0"/>
      <w:tabs>
        <w:tab w:val="num" w:pos="360"/>
      </w:tabs>
      <w:spacing w:before="0"/>
      <w:ind w:left="284" w:hanging="284"/>
      <w:jc w:val="left"/>
    </w:pPr>
    <w:rPr>
      <w:rFonts w:ascii="Arial" w:eastAsia="Times New Roman" w:hAnsi="Arial" w:cs="Arial"/>
      <w:b w:val="0"/>
      <w:bCs w:val="0"/>
      <w:i/>
      <w:iCs/>
      <w:color w:val="000000"/>
      <w:sz w:val="24"/>
      <w:szCs w:val="22"/>
      <w:lang w:val="sr-Latn-CS" w:eastAsia="en-US"/>
    </w:rPr>
  </w:style>
  <w:style w:type="paragraph" w:customStyle="1" w:styleId="Heading10">
    <w:name w:val="Heading1"/>
    <w:basedOn w:val="Heading1"/>
    <w:uiPriority w:val="99"/>
    <w:rsid w:val="001012B5"/>
    <w:pPr>
      <w:keepLines w:val="0"/>
      <w:tabs>
        <w:tab w:val="num" w:pos="360"/>
      </w:tabs>
      <w:spacing w:before="0"/>
      <w:ind w:left="284" w:hanging="284"/>
      <w:jc w:val="left"/>
    </w:pPr>
    <w:rPr>
      <w:rFonts w:ascii="Arial" w:eastAsia="Times New Roman" w:hAnsi="Arial" w:cs="Arial"/>
      <w:color w:val="auto"/>
      <w:szCs w:val="24"/>
      <w:lang w:val="en-US" w:eastAsia="en-US"/>
    </w:rPr>
  </w:style>
  <w:style w:type="paragraph" w:customStyle="1" w:styleId="tablica">
    <w:name w:val="tablica"/>
    <w:basedOn w:val="Normal"/>
    <w:uiPriority w:val="99"/>
    <w:rsid w:val="001012B5"/>
    <w:pPr>
      <w:jc w:val="left"/>
    </w:pPr>
    <w:rPr>
      <w:rFonts w:ascii="Yu Times New Roman" w:hAnsi="Yu Times New Roman"/>
      <w:sz w:val="24"/>
      <w:lang w:val="en-US" w:eastAsia="en-US"/>
    </w:rPr>
  </w:style>
  <w:style w:type="paragraph" w:customStyle="1" w:styleId="font6">
    <w:name w:val="font6"/>
    <w:basedOn w:val="Normal"/>
    <w:uiPriority w:val="99"/>
    <w:rsid w:val="001012B5"/>
    <w:pPr>
      <w:spacing w:before="100" w:beforeAutospacing="1" w:after="100" w:afterAutospacing="1"/>
      <w:jc w:val="left"/>
    </w:pPr>
    <w:rPr>
      <w:rFonts w:ascii="Times New Roman" w:hAnsi="Times New Roman"/>
      <w:sz w:val="16"/>
      <w:szCs w:val="16"/>
      <w:lang w:val="en-US" w:eastAsia="en-US"/>
    </w:rPr>
  </w:style>
  <w:style w:type="paragraph" w:customStyle="1" w:styleId="font7">
    <w:name w:val="font7"/>
    <w:basedOn w:val="Normal"/>
    <w:uiPriority w:val="99"/>
    <w:rsid w:val="001012B5"/>
    <w:pPr>
      <w:spacing w:before="100" w:beforeAutospacing="1" w:after="100" w:afterAutospacing="1"/>
      <w:jc w:val="left"/>
    </w:pPr>
    <w:rPr>
      <w:rFonts w:ascii="Yu Times New Roman" w:hAnsi="Yu Times New Roman"/>
      <w:sz w:val="16"/>
      <w:szCs w:val="16"/>
      <w:lang w:val="en-US" w:eastAsia="en-US"/>
    </w:rPr>
  </w:style>
  <w:style w:type="paragraph" w:customStyle="1" w:styleId="font8">
    <w:name w:val="font8"/>
    <w:basedOn w:val="Normal"/>
    <w:uiPriority w:val="99"/>
    <w:rsid w:val="001012B5"/>
    <w:pPr>
      <w:spacing w:before="100" w:beforeAutospacing="1" w:after="100" w:afterAutospacing="1"/>
      <w:jc w:val="left"/>
    </w:pPr>
    <w:rPr>
      <w:rFonts w:ascii="Yu Times New Roman" w:hAnsi="Yu Times New Roman"/>
      <w:color w:val="FF0000"/>
      <w:sz w:val="20"/>
      <w:szCs w:val="20"/>
      <w:lang w:val="en-US" w:eastAsia="en-US"/>
    </w:rPr>
  </w:style>
  <w:style w:type="paragraph" w:customStyle="1" w:styleId="xl61">
    <w:name w:val="xl61"/>
    <w:basedOn w:val="Normal"/>
    <w:uiPriority w:val="99"/>
    <w:rsid w:val="001012B5"/>
    <w:pPr>
      <w:pBdr>
        <w:top w:val="double" w:sz="6" w:space="0" w:color="auto"/>
        <w:left w:val="single" w:sz="8" w:space="0" w:color="auto"/>
        <w:right w:val="double" w:sz="6" w:space="0" w:color="auto"/>
      </w:pBdr>
      <w:spacing w:before="100" w:beforeAutospacing="1" w:after="100" w:afterAutospacing="1"/>
      <w:jc w:val="center"/>
    </w:pPr>
    <w:rPr>
      <w:rFonts w:ascii="Yu Times New Roman" w:hAnsi="Yu Times New Roman"/>
      <w:sz w:val="16"/>
      <w:szCs w:val="16"/>
      <w:lang w:val="en-US" w:eastAsia="en-US"/>
    </w:rPr>
  </w:style>
  <w:style w:type="paragraph" w:customStyle="1" w:styleId="xl62">
    <w:name w:val="xl62"/>
    <w:basedOn w:val="Normal"/>
    <w:uiPriority w:val="99"/>
    <w:rsid w:val="001012B5"/>
    <w:pPr>
      <w:pBdr>
        <w:left w:val="single" w:sz="8" w:space="0" w:color="auto"/>
        <w:bottom w:val="double" w:sz="6" w:space="0" w:color="auto"/>
        <w:right w:val="double" w:sz="6" w:space="0" w:color="auto"/>
      </w:pBdr>
      <w:spacing w:before="100" w:beforeAutospacing="1" w:after="100" w:afterAutospacing="1"/>
      <w:jc w:val="center"/>
    </w:pPr>
    <w:rPr>
      <w:rFonts w:ascii="Yu Times New Roman" w:hAnsi="Yu Times New Roman"/>
      <w:sz w:val="16"/>
      <w:szCs w:val="16"/>
      <w:lang w:val="en-US" w:eastAsia="en-US"/>
    </w:rPr>
  </w:style>
  <w:style w:type="paragraph" w:customStyle="1" w:styleId="xl63">
    <w:name w:val="xl63"/>
    <w:basedOn w:val="Normal"/>
    <w:uiPriority w:val="99"/>
    <w:rsid w:val="001012B5"/>
    <w:pPr>
      <w:pBdr>
        <w:left w:val="single" w:sz="8" w:space="0" w:color="auto"/>
        <w:bottom w:val="double" w:sz="6" w:space="0" w:color="auto"/>
        <w:righ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64">
    <w:name w:val="xl64"/>
    <w:basedOn w:val="Normal"/>
    <w:uiPriority w:val="99"/>
    <w:rsid w:val="001012B5"/>
    <w:pPr>
      <w:pBdr>
        <w:bottom w:val="double" w:sz="6" w:space="0" w:color="auto"/>
        <w:right w:val="single" w:sz="8" w:space="0" w:color="auto"/>
      </w:pBdr>
      <w:spacing w:before="100" w:beforeAutospacing="1" w:after="100" w:afterAutospacing="1"/>
      <w:jc w:val="left"/>
    </w:pPr>
    <w:rPr>
      <w:rFonts w:ascii="Times New Roman" w:hAnsi="Times New Roman"/>
      <w:color w:val="FF0000"/>
      <w:sz w:val="24"/>
      <w:lang w:val="en-US" w:eastAsia="en-US"/>
    </w:rPr>
  </w:style>
  <w:style w:type="paragraph" w:customStyle="1" w:styleId="xl65">
    <w:name w:val="xl65"/>
    <w:basedOn w:val="Normal"/>
    <w:uiPriority w:val="99"/>
    <w:rsid w:val="001012B5"/>
    <w:pPr>
      <w:pBdr>
        <w:left w:val="single" w:sz="8" w:space="0" w:color="auto"/>
        <w:bottom w:val="double" w:sz="6" w:space="0" w:color="auto"/>
        <w:right w:val="single" w:sz="8" w:space="0" w:color="auto"/>
      </w:pBdr>
      <w:spacing w:before="100" w:beforeAutospacing="1" w:after="100" w:afterAutospacing="1"/>
      <w:jc w:val="left"/>
    </w:pPr>
    <w:rPr>
      <w:rFonts w:ascii="Times New Roman" w:hAnsi="Times New Roman"/>
      <w:sz w:val="24"/>
      <w:lang w:val="en-US" w:eastAsia="en-US"/>
    </w:rPr>
  </w:style>
  <w:style w:type="paragraph" w:customStyle="1" w:styleId="xl66">
    <w:name w:val="xl66"/>
    <w:basedOn w:val="Normal"/>
    <w:uiPriority w:val="99"/>
    <w:rsid w:val="001012B5"/>
    <w:pPr>
      <w:pBdr>
        <w:bottom w:val="double" w:sz="6"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67">
    <w:name w:val="xl67"/>
    <w:basedOn w:val="Normal"/>
    <w:uiPriority w:val="99"/>
    <w:rsid w:val="001012B5"/>
    <w:pPr>
      <w:pBdr>
        <w:bottom w:val="double" w:sz="6" w:space="0" w:color="auto"/>
        <w:right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68">
    <w:name w:val="xl68"/>
    <w:basedOn w:val="Normal"/>
    <w:uiPriority w:val="99"/>
    <w:rsid w:val="001012B5"/>
    <w:pPr>
      <w:pBdr>
        <w:top w:val="double" w:sz="6" w:space="0" w:color="auto"/>
        <w:left w:val="single" w:sz="8" w:space="0" w:color="auto"/>
        <w:right w:val="single" w:sz="8" w:space="0" w:color="auto"/>
      </w:pBdr>
      <w:spacing w:before="100" w:beforeAutospacing="1" w:after="100" w:afterAutospacing="1"/>
      <w:jc w:val="left"/>
    </w:pPr>
    <w:rPr>
      <w:rFonts w:ascii="Times New Roman" w:hAnsi="Times New Roman"/>
      <w:color w:val="FF0000"/>
      <w:sz w:val="24"/>
      <w:lang w:val="en-US" w:eastAsia="en-US"/>
    </w:rPr>
  </w:style>
  <w:style w:type="paragraph" w:customStyle="1" w:styleId="xl69">
    <w:name w:val="xl69"/>
    <w:basedOn w:val="Normal"/>
    <w:uiPriority w:val="99"/>
    <w:rsid w:val="001012B5"/>
    <w:pPr>
      <w:pBdr>
        <w:top w:val="double" w:sz="6" w:space="0" w:color="auto"/>
        <w:right w:val="single" w:sz="8" w:space="0" w:color="auto"/>
      </w:pBdr>
      <w:spacing w:before="100" w:beforeAutospacing="1" w:after="100" w:afterAutospacing="1"/>
      <w:jc w:val="left"/>
    </w:pPr>
    <w:rPr>
      <w:rFonts w:ascii="Times New Roman" w:hAnsi="Times New Roman"/>
      <w:color w:val="FF0000"/>
      <w:sz w:val="24"/>
      <w:lang w:val="en-US" w:eastAsia="en-US"/>
    </w:rPr>
  </w:style>
  <w:style w:type="paragraph" w:customStyle="1" w:styleId="xl70">
    <w:name w:val="xl70"/>
    <w:basedOn w:val="Normal"/>
    <w:uiPriority w:val="99"/>
    <w:rsid w:val="001012B5"/>
    <w:pPr>
      <w:pBdr>
        <w:top w:val="double" w:sz="6" w:space="0" w:color="auto"/>
        <w:left w:val="single" w:sz="8"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71">
    <w:name w:val="xl71"/>
    <w:basedOn w:val="Normal"/>
    <w:uiPriority w:val="99"/>
    <w:rsid w:val="001012B5"/>
    <w:pPr>
      <w:pBdr>
        <w:top w:val="double" w:sz="6" w:space="0" w:color="auto"/>
        <w:right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72">
    <w:name w:val="xl72"/>
    <w:basedOn w:val="Normal"/>
    <w:uiPriority w:val="99"/>
    <w:rsid w:val="001012B5"/>
    <w:pPr>
      <w:pBdr>
        <w:left w:val="single" w:sz="8" w:space="0" w:color="auto"/>
        <w:bottom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73">
    <w:name w:val="xl73"/>
    <w:basedOn w:val="Normal"/>
    <w:uiPriority w:val="99"/>
    <w:rsid w:val="001012B5"/>
    <w:pPr>
      <w:pBdr>
        <w:top w:val="double" w:sz="6" w:space="0" w:color="auto"/>
        <w:left w:val="double" w:sz="6" w:space="0" w:color="auto"/>
        <w:right w:val="single" w:sz="8" w:space="0" w:color="auto"/>
      </w:pBdr>
      <w:spacing w:before="100" w:beforeAutospacing="1" w:after="100" w:afterAutospacing="1"/>
      <w:jc w:val="left"/>
    </w:pPr>
    <w:rPr>
      <w:rFonts w:ascii="Times New Roman" w:hAnsi="Times New Roman"/>
      <w:sz w:val="24"/>
      <w:lang w:val="en-US" w:eastAsia="en-US"/>
    </w:rPr>
  </w:style>
  <w:style w:type="paragraph" w:customStyle="1" w:styleId="xl74">
    <w:name w:val="xl74"/>
    <w:basedOn w:val="Normal"/>
    <w:uiPriority w:val="99"/>
    <w:rsid w:val="001012B5"/>
    <w:pPr>
      <w:pBdr>
        <w:left w:val="double" w:sz="6" w:space="0" w:color="auto"/>
        <w:bottom w:val="double" w:sz="6" w:space="0" w:color="auto"/>
        <w:right w:val="single" w:sz="8" w:space="0" w:color="auto"/>
      </w:pBdr>
      <w:spacing w:before="100" w:beforeAutospacing="1" w:after="100" w:afterAutospacing="1"/>
      <w:jc w:val="left"/>
    </w:pPr>
    <w:rPr>
      <w:rFonts w:ascii="Times New Roman" w:hAnsi="Times New Roman"/>
      <w:sz w:val="24"/>
      <w:lang w:val="en-US" w:eastAsia="en-US"/>
    </w:rPr>
  </w:style>
  <w:style w:type="paragraph" w:customStyle="1" w:styleId="xl75">
    <w:name w:val="xl75"/>
    <w:basedOn w:val="Normal"/>
    <w:uiPriority w:val="99"/>
    <w:rsid w:val="001012B5"/>
    <w:pPr>
      <w:pBdr>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76">
    <w:name w:val="xl76"/>
    <w:basedOn w:val="Normal"/>
    <w:uiPriority w:val="99"/>
    <w:rsid w:val="001012B5"/>
    <w:pPr>
      <w:pBdr>
        <w:top w:val="double" w:sz="6" w:space="0" w:color="auto"/>
        <w:left w:val="single" w:sz="8" w:space="0" w:color="auto"/>
        <w:bottom w:val="single" w:sz="4" w:space="0" w:color="auto"/>
      </w:pBdr>
      <w:spacing w:before="100" w:beforeAutospacing="1" w:after="100" w:afterAutospacing="1"/>
      <w:jc w:val="center"/>
    </w:pPr>
    <w:rPr>
      <w:rFonts w:ascii="Times New Roman" w:hAnsi="Times New Roman"/>
      <w:sz w:val="24"/>
      <w:lang w:val="en-US" w:eastAsia="en-US"/>
    </w:rPr>
  </w:style>
  <w:style w:type="paragraph" w:customStyle="1" w:styleId="xl77">
    <w:name w:val="xl77"/>
    <w:basedOn w:val="Normal"/>
    <w:uiPriority w:val="99"/>
    <w:rsid w:val="001012B5"/>
    <w:pPr>
      <w:pBdr>
        <w:top w:val="single" w:sz="4" w:space="0" w:color="auto"/>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78">
    <w:name w:val="xl78"/>
    <w:basedOn w:val="Normal"/>
    <w:uiPriority w:val="99"/>
    <w:rsid w:val="001012B5"/>
    <w:pPr>
      <w:pBdr>
        <w:top w:val="single" w:sz="4" w:space="0" w:color="auto"/>
        <w:bottom w:val="double" w:sz="6" w:space="0" w:color="auto"/>
        <w:righ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79">
    <w:name w:val="xl79"/>
    <w:basedOn w:val="Normal"/>
    <w:uiPriority w:val="99"/>
    <w:rsid w:val="001012B5"/>
    <w:pPr>
      <w:pBdr>
        <w:top w:val="double" w:sz="6" w:space="0" w:color="auto"/>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80">
    <w:name w:val="xl80"/>
    <w:basedOn w:val="Normal"/>
    <w:uiPriority w:val="99"/>
    <w:rsid w:val="001012B5"/>
    <w:pPr>
      <w:pBdr>
        <w:top w:val="double" w:sz="6" w:space="0" w:color="auto"/>
        <w:left w:val="single" w:sz="8" w:space="0" w:color="auto"/>
        <w:right w:val="single" w:sz="8" w:space="0" w:color="auto"/>
      </w:pBdr>
      <w:spacing w:before="100" w:beforeAutospacing="1" w:after="100" w:afterAutospacing="1"/>
      <w:jc w:val="center"/>
    </w:pPr>
    <w:rPr>
      <w:rFonts w:ascii="Times New Roman" w:hAnsi="Times New Roman"/>
      <w:sz w:val="16"/>
      <w:szCs w:val="16"/>
      <w:lang w:val="en-US" w:eastAsia="en-US"/>
    </w:rPr>
  </w:style>
  <w:style w:type="paragraph" w:customStyle="1" w:styleId="xl81">
    <w:name w:val="xl81"/>
    <w:basedOn w:val="Normal"/>
    <w:uiPriority w:val="99"/>
    <w:rsid w:val="001012B5"/>
    <w:pPr>
      <w:pBdr>
        <w:left w:val="single" w:sz="8" w:space="0" w:color="auto"/>
        <w:bottom w:val="double" w:sz="6" w:space="0" w:color="auto"/>
        <w:right w:val="single" w:sz="8" w:space="0" w:color="auto"/>
      </w:pBdr>
      <w:spacing w:before="100" w:beforeAutospacing="1" w:after="100" w:afterAutospacing="1"/>
      <w:jc w:val="center"/>
    </w:pPr>
    <w:rPr>
      <w:rFonts w:ascii="Times New Roman" w:hAnsi="Times New Roman"/>
      <w:sz w:val="16"/>
      <w:szCs w:val="16"/>
      <w:lang w:val="en-US" w:eastAsia="en-US"/>
    </w:rPr>
  </w:style>
  <w:style w:type="paragraph" w:customStyle="1" w:styleId="xl82">
    <w:name w:val="xl82"/>
    <w:basedOn w:val="Normal"/>
    <w:uiPriority w:val="99"/>
    <w:rsid w:val="001012B5"/>
    <w:pPr>
      <w:pBdr>
        <w:top w:val="double" w:sz="6" w:space="0" w:color="auto"/>
        <w:lef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3">
    <w:name w:val="xl83"/>
    <w:basedOn w:val="Normal"/>
    <w:uiPriority w:val="99"/>
    <w:rsid w:val="001012B5"/>
    <w:pPr>
      <w:pBdr>
        <w:top w:val="double" w:sz="6" w:space="0" w:color="auto"/>
        <w:left w:val="single" w:sz="8" w:space="0" w:color="auto"/>
        <w:bottom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4">
    <w:name w:val="xl84"/>
    <w:basedOn w:val="Normal"/>
    <w:uiPriority w:val="99"/>
    <w:rsid w:val="001012B5"/>
    <w:pPr>
      <w:pBdr>
        <w:top w:val="single" w:sz="8" w:space="0" w:color="auto"/>
        <w:left w:val="single" w:sz="8" w:space="0" w:color="auto"/>
        <w:bottom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85">
    <w:name w:val="xl85"/>
    <w:basedOn w:val="Normal"/>
    <w:uiPriority w:val="99"/>
    <w:rsid w:val="001012B5"/>
    <w:pPr>
      <w:pBdr>
        <w:left w:val="double" w:sz="6" w:space="0" w:color="auto"/>
        <w:right w:val="single" w:sz="8" w:space="0" w:color="auto"/>
      </w:pBdr>
      <w:spacing w:before="100" w:beforeAutospacing="1" w:after="100" w:afterAutospacing="1"/>
      <w:jc w:val="left"/>
    </w:pPr>
    <w:rPr>
      <w:rFonts w:ascii="Yu Times New Roman" w:hAnsi="Yu Times New Roman"/>
      <w:sz w:val="24"/>
      <w:lang w:val="en-US" w:eastAsia="en-US"/>
    </w:rPr>
  </w:style>
  <w:style w:type="paragraph" w:customStyle="1" w:styleId="xl86">
    <w:name w:val="xl86"/>
    <w:basedOn w:val="Normal"/>
    <w:uiPriority w:val="99"/>
    <w:rsid w:val="001012B5"/>
    <w:pPr>
      <w:pBdr>
        <w:top w:val="single" w:sz="8" w:space="0" w:color="auto"/>
        <w:lef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7">
    <w:name w:val="xl87"/>
    <w:basedOn w:val="Normal"/>
    <w:uiPriority w:val="99"/>
    <w:rsid w:val="001012B5"/>
    <w:pPr>
      <w:pBdr>
        <w:top w:val="single" w:sz="8" w:space="0" w:color="auto"/>
        <w:righ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88">
    <w:name w:val="xl88"/>
    <w:basedOn w:val="Normal"/>
    <w:uiPriority w:val="99"/>
    <w:rsid w:val="001012B5"/>
    <w:pPr>
      <w:pBdr>
        <w:top w:val="double" w:sz="6" w:space="0" w:color="auto"/>
        <w:left w:val="single" w:sz="8" w:space="0" w:color="auto"/>
        <w:right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89">
    <w:name w:val="xl89"/>
    <w:basedOn w:val="Normal"/>
    <w:uiPriority w:val="99"/>
    <w:rsid w:val="001012B5"/>
    <w:pPr>
      <w:pBdr>
        <w:left w:val="single" w:sz="8" w:space="0" w:color="auto"/>
        <w:bottom w:val="double" w:sz="6" w:space="0" w:color="auto"/>
        <w:right w:val="double" w:sz="6" w:space="0" w:color="auto"/>
      </w:pBdr>
      <w:spacing w:before="100" w:beforeAutospacing="1" w:after="100" w:afterAutospacing="1"/>
      <w:jc w:val="center"/>
    </w:pPr>
    <w:rPr>
      <w:rFonts w:ascii="Times New Roman" w:hAnsi="Times New Roman"/>
      <w:sz w:val="24"/>
      <w:lang w:val="en-US" w:eastAsia="en-US"/>
    </w:rPr>
  </w:style>
  <w:style w:type="paragraph" w:customStyle="1" w:styleId="xl90">
    <w:name w:val="xl90"/>
    <w:basedOn w:val="Normal"/>
    <w:uiPriority w:val="99"/>
    <w:rsid w:val="001012B5"/>
    <w:pPr>
      <w:pBdr>
        <w:left w:val="single" w:sz="8" w:space="0" w:color="auto"/>
      </w:pBdr>
      <w:spacing w:before="100" w:beforeAutospacing="1" w:after="100" w:afterAutospacing="1"/>
      <w:jc w:val="center"/>
    </w:pPr>
    <w:rPr>
      <w:rFonts w:ascii="Times New Roman" w:hAnsi="Times New Roman"/>
      <w:sz w:val="24"/>
      <w:lang w:val="en-US" w:eastAsia="en-US"/>
    </w:rPr>
  </w:style>
  <w:style w:type="paragraph" w:customStyle="1" w:styleId="xl91">
    <w:name w:val="xl91"/>
    <w:basedOn w:val="Normal"/>
    <w:uiPriority w:val="99"/>
    <w:rsid w:val="001012B5"/>
    <w:pPr>
      <w:pBdr>
        <w:left w:val="single" w:sz="8" w:space="0" w:color="auto"/>
        <w:bottom w:val="double" w:sz="6" w:space="0" w:color="auto"/>
      </w:pBdr>
      <w:spacing w:before="100" w:beforeAutospacing="1" w:after="100" w:afterAutospacing="1"/>
      <w:jc w:val="left"/>
    </w:pPr>
    <w:rPr>
      <w:rFonts w:ascii="Times New Roman" w:hAnsi="Times New Roman"/>
      <w:sz w:val="24"/>
      <w:lang w:val="en-US" w:eastAsia="en-US"/>
    </w:rPr>
  </w:style>
  <w:style w:type="paragraph" w:customStyle="1" w:styleId="xl92">
    <w:name w:val="xl92"/>
    <w:basedOn w:val="Normal"/>
    <w:uiPriority w:val="99"/>
    <w:rsid w:val="001012B5"/>
    <w:pPr>
      <w:pBdr>
        <w:top w:val="double" w:sz="6" w:space="0" w:color="auto"/>
        <w:lef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93">
    <w:name w:val="xl93"/>
    <w:basedOn w:val="Normal"/>
    <w:uiPriority w:val="99"/>
    <w:rsid w:val="001012B5"/>
    <w:pPr>
      <w:pBdr>
        <w:top w:val="double" w:sz="6"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94">
    <w:name w:val="xl94"/>
    <w:basedOn w:val="Normal"/>
    <w:uiPriority w:val="99"/>
    <w:rsid w:val="001012B5"/>
    <w:pPr>
      <w:pBdr>
        <w:top w:val="double" w:sz="6" w:space="0" w:color="auto"/>
        <w:left w:val="single" w:sz="8" w:space="0" w:color="auto"/>
        <w:bottom w:val="double" w:sz="6"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xl95">
    <w:name w:val="xl95"/>
    <w:basedOn w:val="Normal"/>
    <w:uiPriority w:val="99"/>
    <w:rsid w:val="001012B5"/>
    <w:pPr>
      <w:pBdr>
        <w:top w:val="double" w:sz="6" w:space="0" w:color="auto"/>
        <w:bottom w:val="double" w:sz="6" w:space="0" w:color="auto"/>
        <w:right w:val="single" w:sz="8" w:space="0" w:color="auto"/>
      </w:pBdr>
      <w:spacing w:before="100" w:beforeAutospacing="1" w:after="100" w:afterAutospacing="1"/>
      <w:jc w:val="center"/>
    </w:pPr>
    <w:rPr>
      <w:rFonts w:ascii="Times New Roman" w:hAnsi="Times New Roman"/>
      <w:color w:val="FF0000"/>
      <w:sz w:val="24"/>
      <w:lang w:val="en-US" w:eastAsia="en-US"/>
    </w:rPr>
  </w:style>
  <w:style w:type="paragraph" w:customStyle="1" w:styleId="Style50">
    <w:name w:val="Style50"/>
    <w:basedOn w:val="Normal"/>
    <w:uiPriority w:val="99"/>
    <w:rsid w:val="001012B5"/>
    <w:pPr>
      <w:widowControl w:val="0"/>
      <w:autoSpaceDE w:val="0"/>
      <w:autoSpaceDN w:val="0"/>
      <w:adjustRightInd w:val="0"/>
      <w:spacing w:line="206" w:lineRule="exact"/>
    </w:pPr>
    <w:rPr>
      <w:rFonts w:ascii="Trebuchet MS" w:hAnsi="Trebuchet MS"/>
      <w:sz w:val="24"/>
      <w:lang w:eastAsia="en-US"/>
    </w:rPr>
  </w:style>
  <w:style w:type="paragraph" w:customStyle="1" w:styleId="Style81">
    <w:name w:val="Style81"/>
    <w:basedOn w:val="Normal"/>
    <w:uiPriority w:val="99"/>
    <w:rsid w:val="001012B5"/>
    <w:pPr>
      <w:widowControl w:val="0"/>
      <w:autoSpaceDE w:val="0"/>
      <w:autoSpaceDN w:val="0"/>
      <w:adjustRightInd w:val="0"/>
      <w:spacing w:line="216" w:lineRule="exact"/>
      <w:ind w:hanging="912"/>
      <w:jc w:val="left"/>
    </w:pPr>
    <w:rPr>
      <w:rFonts w:ascii="Trebuchet MS" w:hAnsi="Trebuchet MS"/>
      <w:sz w:val="24"/>
      <w:lang w:eastAsia="en-US"/>
    </w:rPr>
  </w:style>
  <w:style w:type="paragraph" w:customStyle="1" w:styleId="Style38">
    <w:name w:val="Style38"/>
    <w:basedOn w:val="Normal"/>
    <w:uiPriority w:val="99"/>
    <w:rsid w:val="001012B5"/>
    <w:pPr>
      <w:widowControl w:val="0"/>
      <w:autoSpaceDE w:val="0"/>
      <w:autoSpaceDN w:val="0"/>
      <w:adjustRightInd w:val="0"/>
      <w:spacing w:line="278" w:lineRule="exact"/>
      <w:jc w:val="left"/>
    </w:pPr>
    <w:rPr>
      <w:rFonts w:ascii="Trebuchet MS" w:hAnsi="Trebuchet MS"/>
      <w:sz w:val="24"/>
      <w:lang w:eastAsia="en-US"/>
    </w:rPr>
  </w:style>
  <w:style w:type="paragraph" w:customStyle="1" w:styleId="Style75">
    <w:name w:val="Style75"/>
    <w:basedOn w:val="Normal"/>
    <w:uiPriority w:val="99"/>
    <w:rsid w:val="001012B5"/>
    <w:pPr>
      <w:spacing w:line="204" w:lineRule="exact"/>
      <w:ind w:firstLine="144"/>
      <w:jc w:val="left"/>
    </w:pPr>
    <w:rPr>
      <w:rFonts w:ascii="Trebuchet MS" w:eastAsia="Trebuchet MS" w:hAnsi="Trebuchet MS" w:cs="Trebuchet MS"/>
      <w:sz w:val="20"/>
      <w:szCs w:val="20"/>
      <w:lang w:val="sr-Latn-CS" w:eastAsia="sr-Latn-CS"/>
    </w:rPr>
  </w:style>
  <w:style w:type="character" w:customStyle="1" w:styleId="rvps1Char">
    <w:name w:val="rvps1 Char"/>
    <w:link w:val="rvps1"/>
    <w:locked/>
    <w:rsid w:val="001012B5"/>
    <w:rPr>
      <w:sz w:val="24"/>
      <w:szCs w:val="24"/>
    </w:rPr>
  </w:style>
  <w:style w:type="paragraph" w:customStyle="1" w:styleId="rvps1">
    <w:name w:val="rvps1"/>
    <w:basedOn w:val="Normal"/>
    <w:link w:val="rvps1Char"/>
    <w:rsid w:val="001012B5"/>
    <w:pPr>
      <w:jc w:val="left"/>
    </w:pPr>
    <w:rPr>
      <w:rFonts w:asciiTheme="minorHAnsi" w:eastAsiaTheme="minorHAnsi" w:hAnsiTheme="minorHAnsi" w:cstheme="minorBidi"/>
      <w:sz w:val="24"/>
      <w:lang w:val="sr-Cyrl-RS" w:eastAsia="en-US"/>
    </w:rPr>
  </w:style>
  <w:style w:type="paragraph" w:customStyle="1" w:styleId="rvps6">
    <w:name w:val="rvps6"/>
    <w:basedOn w:val="Normal"/>
    <w:uiPriority w:val="99"/>
    <w:rsid w:val="001012B5"/>
    <w:pPr>
      <w:ind w:left="346" w:hanging="230"/>
      <w:jc w:val="left"/>
    </w:pPr>
    <w:rPr>
      <w:rFonts w:ascii="Times New Roman" w:hAnsi="Times New Roman"/>
      <w:sz w:val="24"/>
      <w:lang w:val="en-US" w:eastAsia="en-US"/>
    </w:rPr>
  </w:style>
  <w:style w:type="paragraph" w:customStyle="1" w:styleId="Naslovsadrzaja">
    <w:name w:val="Naslov sadrzaja"/>
    <w:basedOn w:val="Heading1"/>
    <w:next w:val="Normal"/>
    <w:uiPriority w:val="99"/>
    <w:rsid w:val="001012B5"/>
    <w:pPr>
      <w:pageBreakBefore/>
      <w:spacing w:before="600" w:after="480"/>
      <w:jc w:val="center"/>
    </w:pPr>
    <w:rPr>
      <w:rFonts w:ascii="Times New Roman" w:eastAsia="Times New Roman" w:hAnsi="Times New Roman" w:cs="Times New Roman"/>
      <w:bCs w:val="0"/>
      <w:caps/>
      <w:color w:val="auto"/>
      <w:kern w:val="28"/>
      <w:sz w:val="24"/>
      <w:szCs w:val="20"/>
      <w:lang w:val="en-US" w:eastAsia="en-US"/>
    </w:rPr>
  </w:style>
  <w:style w:type="character" w:customStyle="1" w:styleId="textregularZchn">
    <w:name w:val="text regular Zchn"/>
    <w:basedOn w:val="DefaultParagraphFont"/>
    <w:link w:val="textregular"/>
    <w:locked/>
    <w:rsid w:val="001012B5"/>
    <w:rPr>
      <w:rFonts w:ascii="Calibri" w:hAnsi="Calibri"/>
      <w:lang w:val="en-GB"/>
    </w:rPr>
  </w:style>
  <w:style w:type="paragraph" w:customStyle="1" w:styleId="textregular">
    <w:name w:val="text regular"/>
    <w:basedOn w:val="Normal"/>
    <w:link w:val="textregularZchn"/>
    <w:qFormat/>
    <w:rsid w:val="001012B5"/>
    <w:pPr>
      <w:spacing w:after="120"/>
      <w:jc w:val="left"/>
    </w:pPr>
    <w:rPr>
      <w:rFonts w:ascii="Calibri" w:eastAsiaTheme="minorHAnsi" w:hAnsi="Calibri" w:cstheme="minorBidi"/>
      <w:sz w:val="22"/>
      <w:szCs w:val="22"/>
      <w:lang w:val="en-GB" w:eastAsia="en-US"/>
    </w:rPr>
  </w:style>
  <w:style w:type="paragraph" w:customStyle="1" w:styleId="list0020paragraph">
    <w:name w:val="list_0020paragraph"/>
    <w:basedOn w:val="Normal"/>
    <w:uiPriority w:val="99"/>
    <w:rsid w:val="001012B5"/>
    <w:pPr>
      <w:spacing w:before="100" w:beforeAutospacing="1" w:after="100" w:afterAutospacing="1"/>
      <w:jc w:val="left"/>
    </w:pPr>
    <w:rPr>
      <w:rFonts w:ascii="Times New Roman" w:hAnsi="Times New Roman"/>
      <w:sz w:val="24"/>
      <w:lang w:val="en-US" w:eastAsia="en-US"/>
    </w:rPr>
  </w:style>
  <w:style w:type="paragraph" w:customStyle="1" w:styleId="CharChar2CharCharCharCharChar1CharCharCharCharCharChar">
    <w:name w:val="Char Char2 Char Char Char Char Char1 Char Char Char Char Char Char"/>
    <w:basedOn w:val="Normal"/>
    <w:rsid w:val="001012B5"/>
    <w:pPr>
      <w:spacing w:after="160" w:line="240" w:lineRule="exact"/>
      <w:jc w:val="left"/>
    </w:pPr>
    <w:rPr>
      <w:sz w:val="20"/>
      <w:szCs w:val="20"/>
      <w:lang w:val="en-US" w:eastAsia="en-US"/>
    </w:rPr>
  </w:style>
  <w:style w:type="character" w:customStyle="1" w:styleId="Char1">
    <w:name w:val="а нормал Char"/>
    <w:basedOn w:val="DefaultParagraphFont"/>
    <w:link w:val="a9"/>
    <w:locked/>
    <w:rsid w:val="001012B5"/>
    <w:rPr>
      <w:rFonts w:ascii="Tahoma" w:eastAsia="Times New Roman" w:hAnsi="Tahoma" w:cs="Times New Roman"/>
      <w:sz w:val="18"/>
      <w:szCs w:val="20"/>
    </w:rPr>
  </w:style>
  <w:style w:type="paragraph" w:customStyle="1" w:styleId="a9">
    <w:name w:val="а нормал"/>
    <w:link w:val="Char1"/>
    <w:rsid w:val="001012B5"/>
    <w:pPr>
      <w:tabs>
        <w:tab w:val="left" w:pos="284"/>
      </w:tabs>
      <w:spacing w:after="0" w:line="240" w:lineRule="auto"/>
      <w:jc w:val="both"/>
    </w:pPr>
    <w:rPr>
      <w:rFonts w:ascii="Tahoma" w:eastAsia="Times New Roman" w:hAnsi="Tahoma" w:cs="Times New Roman"/>
      <w:sz w:val="18"/>
      <w:szCs w:val="20"/>
    </w:rPr>
  </w:style>
  <w:style w:type="paragraph" w:customStyle="1" w:styleId="Osnovnitekst">
    <w:name w:val="Osnovni tekst"/>
    <w:uiPriority w:val="99"/>
    <w:rsid w:val="001012B5"/>
    <w:pPr>
      <w:spacing w:after="80" w:line="240" w:lineRule="auto"/>
      <w:jc w:val="both"/>
    </w:pPr>
    <w:rPr>
      <w:rFonts w:ascii="Times New Roman" w:eastAsia="Batang" w:hAnsi="Times New Roman" w:cs="Times New Roman"/>
      <w:bCs/>
      <w:noProof/>
      <w:szCs w:val="24"/>
      <w:lang w:val="sr-Cyrl-CS"/>
    </w:rPr>
  </w:style>
  <w:style w:type="character" w:customStyle="1" w:styleId="KnjigaMPMNRBKtekstChar">
    <w:name w:val="Knjiga MP MNR BK tekst Char"/>
    <w:basedOn w:val="Char1"/>
    <w:link w:val="KnjigaMPMNRBKtekst"/>
    <w:locked/>
    <w:rsid w:val="001012B5"/>
    <w:rPr>
      <w:rFonts w:ascii="Times New Roman" w:eastAsia="Batang" w:hAnsi="Times New Roman" w:cs="Times New Roman"/>
      <w:sz w:val="18"/>
      <w:szCs w:val="20"/>
      <w:lang w:val="ru-RU"/>
    </w:rPr>
  </w:style>
  <w:style w:type="paragraph" w:customStyle="1" w:styleId="KnjigaMPMNRBKtekst">
    <w:name w:val="Knjiga MP MNR BK tekst"/>
    <w:basedOn w:val="a9"/>
    <w:link w:val="KnjigaMPMNRBKtekstChar"/>
    <w:autoRedefine/>
    <w:rsid w:val="001012B5"/>
    <w:pPr>
      <w:spacing w:after="120"/>
    </w:pPr>
    <w:rPr>
      <w:rFonts w:ascii="Times New Roman" w:eastAsia="Batang" w:hAnsi="Times New Roman"/>
      <w:lang w:val="ru-RU"/>
    </w:rPr>
  </w:style>
  <w:style w:type="character" w:styleId="PlaceholderText">
    <w:name w:val="Placeholder Text"/>
    <w:basedOn w:val="DefaultParagraphFont"/>
    <w:uiPriority w:val="99"/>
    <w:semiHidden/>
    <w:rsid w:val="001012B5"/>
    <w:rPr>
      <w:color w:val="808080"/>
    </w:rPr>
  </w:style>
  <w:style w:type="character" w:customStyle="1" w:styleId="FontStyle12">
    <w:name w:val="Font Style12"/>
    <w:uiPriority w:val="99"/>
    <w:rsid w:val="001012B5"/>
    <w:rPr>
      <w:rFonts w:ascii="Times New Roman" w:hAnsi="Times New Roman" w:cs="Times New Roman" w:hint="default"/>
      <w:sz w:val="26"/>
      <w:szCs w:val="26"/>
    </w:rPr>
  </w:style>
  <w:style w:type="character" w:customStyle="1" w:styleId="CO">
    <w:name w:val="CO"/>
    <w:rsid w:val="001012B5"/>
    <w:rPr>
      <w:sz w:val="14"/>
    </w:rPr>
  </w:style>
  <w:style w:type="character" w:customStyle="1" w:styleId="bcontent">
    <w:name w:val="bcontent"/>
    <w:basedOn w:val="DefaultParagraphFont"/>
    <w:rsid w:val="001012B5"/>
  </w:style>
  <w:style w:type="character" w:customStyle="1" w:styleId="suitecelltext">
    <w:name w:val="suitecelltext"/>
    <w:basedOn w:val="DefaultParagraphFont"/>
    <w:rsid w:val="001012B5"/>
  </w:style>
  <w:style w:type="character" w:customStyle="1" w:styleId="textvesti1">
    <w:name w:val="text_vesti1"/>
    <w:basedOn w:val="DefaultParagraphFont"/>
    <w:rsid w:val="001012B5"/>
    <w:rPr>
      <w:rFonts w:ascii="Arial" w:hAnsi="Arial" w:cs="Arial" w:hint="default"/>
      <w:i w:val="0"/>
      <w:iCs w:val="0"/>
      <w:strike w:val="0"/>
      <w:dstrike w:val="0"/>
      <w:color w:val="333333"/>
      <w:sz w:val="22"/>
      <w:szCs w:val="22"/>
      <w:u w:val="none"/>
      <w:effect w:val="none"/>
    </w:rPr>
  </w:style>
  <w:style w:type="character" w:customStyle="1" w:styleId="goohl2">
    <w:name w:val="goohl2"/>
    <w:basedOn w:val="DefaultParagraphFont"/>
    <w:rsid w:val="001012B5"/>
  </w:style>
  <w:style w:type="character" w:customStyle="1" w:styleId="FootnoteCharacters">
    <w:name w:val="Footnote Characters"/>
    <w:rsid w:val="001012B5"/>
    <w:rPr>
      <w:rFonts w:ascii="Trebuchet MS" w:hAnsi="Trebuchet MS" w:hint="default"/>
      <w:sz w:val="16"/>
    </w:rPr>
  </w:style>
  <w:style w:type="character" w:customStyle="1" w:styleId="aa">
    <w:name w:val="поднаслов"/>
    <w:basedOn w:val="DefaultParagraphFont"/>
    <w:rsid w:val="001012B5"/>
    <w:rPr>
      <w:rFonts w:ascii="Arial" w:hAnsi="Arial" w:cs="Arial" w:hint="default"/>
      <w:b/>
      <w:bCs/>
      <w:i/>
      <w:iCs w:val="0"/>
      <w:sz w:val="28"/>
      <w:szCs w:val="28"/>
    </w:rPr>
  </w:style>
  <w:style w:type="character" w:customStyle="1" w:styleId="Tabela-nazivCharChar">
    <w:name w:val="Tabela-naziv Char Char"/>
    <w:basedOn w:val="DefaultParagraphFont"/>
    <w:rsid w:val="001012B5"/>
    <w:rPr>
      <w:rFonts w:ascii="Cir SwissCond" w:hAnsi="Cir SwissCond" w:hint="default"/>
      <w:i/>
      <w:iCs w:val="0"/>
      <w:sz w:val="22"/>
      <w:szCs w:val="24"/>
      <w:lang w:val="en-US" w:eastAsia="en-US" w:bidi="ar-SA"/>
    </w:rPr>
  </w:style>
  <w:style w:type="character" w:customStyle="1" w:styleId="TACharChar">
    <w:name w:val="TA Char Char"/>
    <w:basedOn w:val="DefaultParagraphFont"/>
    <w:rsid w:val="001012B5"/>
    <w:rPr>
      <w:rFonts w:ascii="Courier" w:hAnsi="Courier" w:hint="default"/>
      <w:sz w:val="24"/>
      <w:szCs w:val="24"/>
      <w:lang w:val="en-AU" w:eastAsia="en-US" w:bidi="ar-SA"/>
    </w:rPr>
  </w:style>
  <w:style w:type="character" w:customStyle="1" w:styleId="StyleTabela-nazivArialCharChar">
    <w:name w:val="Style Tabela-naziv + Arial Char Char"/>
    <w:basedOn w:val="Tabela-nazivCharChar"/>
    <w:rsid w:val="001012B5"/>
    <w:rPr>
      <w:rFonts w:ascii="Arial Narrow" w:hAnsi="Arial Narrow" w:cs="Arial" w:hint="default"/>
      <w:i/>
      <w:iCs/>
      <w:color w:val="FF0000"/>
      <w:spacing w:val="-2"/>
      <w:sz w:val="22"/>
      <w:szCs w:val="17"/>
      <w:lang w:val="sr-Cyrl-CS" w:eastAsia="en-US" w:bidi="ar-SA"/>
    </w:rPr>
  </w:style>
  <w:style w:type="character" w:customStyle="1" w:styleId="StyleTAlCharChar">
    <w:name w:val="Style TA l Char Char"/>
    <w:basedOn w:val="TACharChar"/>
    <w:rsid w:val="001012B5"/>
    <w:rPr>
      <w:rFonts w:ascii="Arial Narrow" w:hAnsi="Arial Narrow" w:hint="default"/>
      <w:sz w:val="18"/>
      <w:szCs w:val="24"/>
      <w:lang w:val="en-AU" w:eastAsia="en-US" w:bidi="ar-SA"/>
    </w:rPr>
  </w:style>
  <w:style w:type="character" w:customStyle="1" w:styleId="StyleHeading1ComplexArial11ptNotBoldCharCharChar">
    <w:name w:val="Style Heading 1 + (Complex) Arial 11 pt Not Bold Char Char Char"/>
    <w:basedOn w:val="Heading1Char"/>
    <w:rsid w:val="001012B5"/>
    <w:rPr>
      <w:rFonts w:ascii="Arial" w:eastAsia="Times New Roman" w:hAnsi="Arial" w:cs="Arial" w:hint="default"/>
      <w:b w:val="0"/>
      <w:bCs w:val="0"/>
      <w:i/>
      <w:iCs/>
      <w:color w:val="000000"/>
      <w:sz w:val="22"/>
      <w:szCs w:val="22"/>
      <w:lang w:val="sr-Latn-CS" w:eastAsia="en-US" w:bidi="ar-SA"/>
    </w:rPr>
  </w:style>
  <w:style w:type="character" w:customStyle="1" w:styleId="Heading1CharCharCharChar">
    <w:name w:val="Heading1 Char Char Char Char"/>
    <w:basedOn w:val="DefaultParagraphFont"/>
    <w:rsid w:val="001012B5"/>
    <w:rPr>
      <w:rFonts w:ascii="Arial" w:hAnsi="Arial" w:cs="Arial" w:hint="default"/>
      <w:b/>
      <w:bCs/>
      <w:sz w:val="28"/>
      <w:szCs w:val="24"/>
      <w:lang w:val="en-US" w:eastAsia="en-US" w:bidi="ar-SA"/>
    </w:rPr>
  </w:style>
  <w:style w:type="character" w:customStyle="1" w:styleId="EquationCaption">
    <w:name w:val="_Equation Caption"/>
    <w:rsid w:val="001012B5"/>
  </w:style>
  <w:style w:type="character" w:customStyle="1" w:styleId="FontStyle128">
    <w:name w:val="Font Style128"/>
    <w:rsid w:val="001012B5"/>
    <w:rPr>
      <w:rFonts w:ascii="Trebuchet MS" w:hAnsi="Trebuchet MS" w:cs="Trebuchet MS" w:hint="default"/>
      <w:b/>
      <w:bCs/>
      <w:sz w:val="16"/>
      <w:szCs w:val="16"/>
    </w:rPr>
  </w:style>
  <w:style w:type="character" w:customStyle="1" w:styleId="FontStyle136">
    <w:name w:val="Font Style136"/>
    <w:rsid w:val="001012B5"/>
    <w:rPr>
      <w:rFonts w:ascii="Trebuchet MS" w:hAnsi="Trebuchet MS" w:cs="Trebuchet MS" w:hint="default"/>
      <w:sz w:val="16"/>
      <w:szCs w:val="16"/>
    </w:rPr>
  </w:style>
  <w:style w:type="character" w:customStyle="1" w:styleId="FontStyle127">
    <w:name w:val="Font Style127"/>
    <w:rsid w:val="001012B5"/>
    <w:rPr>
      <w:rFonts w:ascii="Trebuchet MS" w:hAnsi="Trebuchet MS" w:cs="Trebuchet MS" w:hint="default"/>
      <w:i/>
      <w:iCs/>
      <w:sz w:val="16"/>
      <w:szCs w:val="16"/>
    </w:rPr>
  </w:style>
  <w:style w:type="character" w:customStyle="1" w:styleId="FontStyle95">
    <w:name w:val="Font Style95"/>
    <w:rsid w:val="001012B5"/>
    <w:rPr>
      <w:rFonts w:ascii="Trebuchet MS" w:hAnsi="Trebuchet MS" w:cs="Trebuchet MS" w:hint="default"/>
      <w:b/>
      <w:bCs/>
      <w:i/>
      <w:iCs/>
      <w:sz w:val="16"/>
      <w:szCs w:val="16"/>
    </w:rPr>
  </w:style>
  <w:style w:type="character" w:customStyle="1" w:styleId="FontStyle132">
    <w:name w:val="Font Style132"/>
    <w:rsid w:val="001012B5"/>
    <w:rPr>
      <w:rFonts w:ascii="Trebuchet MS" w:hAnsi="Trebuchet MS" w:cs="Trebuchet MS" w:hint="default"/>
      <w:b/>
      <w:bCs/>
      <w:sz w:val="16"/>
      <w:szCs w:val="16"/>
    </w:rPr>
  </w:style>
  <w:style w:type="character" w:customStyle="1" w:styleId="FontStyle133">
    <w:name w:val="Font Style133"/>
    <w:rsid w:val="001012B5"/>
    <w:rPr>
      <w:rFonts w:ascii="Trebuchet MS" w:hAnsi="Trebuchet MS" w:cs="Trebuchet MS" w:hint="default"/>
      <w:sz w:val="16"/>
      <w:szCs w:val="16"/>
    </w:rPr>
  </w:style>
  <w:style w:type="character" w:customStyle="1" w:styleId="FontStyle130">
    <w:name w:val="Font Style130"/>
    <w:rsid w:val="001012B5"/>
    <w:rPr>
      <w:rFonts w:ascii="Trebuchet MS" w:hAnsi="Trebuchet MS" w:cs="Trebuchet MS" w:hint="default"/>
      <w:i/>
      <w:iCs/>
      <w:sz w:val="16"/>
      <w:szCs w:val="16"/>
    </w:rPr>
  </w:style>
  <w:style w:type="character" w:customStyle="1" w:styleId="rvts3">
    <w:name w:val="rvts3"/>
    <w:rsid w:val="001012B5"/>
    <w:rPr>
      <w:b w:val="0"/>
      <w:bCs w:val="0"/>
      <w:color w:val="000000"/>
      <w:sz w:val="20"/>
      <w:szCs w:val="20"/>
    </w:rPr>
  </w:style>
  <w:style w:type="character" w:customStyle="1" w:styleId="tgc">
    <w:name w:val="_tgc"/>
    <w:basedOn w:val="DefaultParagraphFont"/>
    <w:rsid w:val="001012B5"/>
  </w:style>
  <w:style w:type="character" w:customStyle="1" w:styleId="normalchar0">
    <w:name w:val="normal__char"/>
    <w:basedOn w:val="DefaultParagraphFont"/>
    <w:rsid w:val="001012B5"/>
  </w:style>
  <w:style w:type="character" w:customStyle="1" w:styleId="list0020paragraphchar">
    <w:name w:val="list_0020paragraph__char"/>
    <w:basedOn w:val="DefaultParagraphFont"/>
    <w:rsid w:val="001012B5"/>
  </w:style>
  <w:style w:type="character" w:customStyle="1" w:styleId="heading00201char">
    <w:name w:val="heading_00201__char"/>
    <w:basedOn w:val="DefaultParagraphFont"/>
    <w:rsid w:val="001012B5"/>
  </w:style>
  <w:style w:type="character" w:customStyle="1" w:styleId="osnovtext">
    <w:name w:val="osnovtext"/>
    <w:basedOn w:val="DefaultParagraphFont"/>
    <w:rsid w:val="001012B5"/>
  </w:style>
  <w:style w:type="table" w:styleId="TableClassic1">
    <w:name w:val="Table Classic 1"/>
    <w:basedOn w:val="TableNormal"/>
    <w:semiHidden/>
    <w:unhideWhenUsed/>
    <w:rsid w:val="001012B5"/>
    <w:pPr>
      <w:spacing w:after="120" w:line="252" w:lineRule="auto"/>
      <w:jc w:val="both"/>
    </w:pPr>
    <w:rPr>
      <w:rFonts w:ascii="Times New Roman" w:eastAsia="Times New Roman" w:hAnsi="Times New Roman" w:cs="Times New Roman"/>
      <w:sz w:val="20"/>
      <w:szCs w:val="20"/>
      <w:lang w:val="en-US"/>
    </w:rPr>
    <w:tblPr>
      <w:tblInd w:w="0" w:type="nil"/>
      <w:tblBorders>
        <w:top w:val="single" w:sz="12" w:space="0" w:color="000000"/>
        <w:bottom w:val="single" w:sz="12" w:space="0" w:color="000000"/>
      </w:tblBorders>
    </w:tbl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MediumGrid3-Accent5">
    <w:name w:val="Medium Grid 3 Accent 5"/>
    <w:basedOn w:val="TableNormal"/>
    <w:uiPriority w:val="69"/>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List-Accent5">
    <w:name w:val="Colorful List Accent 5"/>
    <w:basedOn w:val="TableNormal"/>
    <w:uiPriority w:val="72"/>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styleId="MediumGrid3-Accent6">
    <w:name w:val="Medium Grid 3 Accent 6"/>
    <w:basedOn w:val="TableNormal"/>
    <w:uiPriority w:val="69"/>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ColorfulList1">
    <w:name w:val="Colorful List1"/>
    <w:basedOn w:val="TableNormal"/>
    <w:uiPriority w:val="72"/>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LightShading1">
    <w:name w:val="Light Shading1"/>
    <w:basedOn w:val="TableNormal"/>
    <w:uiPriority w:val="60"/>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Grid4">
    <w:name w:val="Table Grid4"/>
    <w:basedOn w:val="TableNormal"/>
    <w:uiPriority w:val="59"/>
    <w:rsid w:val="001012B5"/>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3-Accent51">
    <w:name w:val="Medium Grid 3 - Accent 51"/>
    <w:basedOn w:val="TableNormal"/>
    <w:uiPriority w:val="69"/>
    <w:semiHidden/>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Accent51">
    <w:name w:val="Colorful List - Accent 51"/>
    <w:basedOn w:val="TableNormal"/>
    <w:uiPriority w:val="72"/>
    <w:semiHidden/>
    <w:rsid w:val="001012B5"/>
    <w:pPr>
      <w:spacing w:after="0" w:line="240" w:lineRule="auto"/>
    </w:pPr>
    <w:rPr>
      <w:rFonts w:ascii="Calibri" w:eastAsia="Calibri" w:hAnsi="Calibri" w:cs="Times New Roman"/>
      <w:color w:val="000000"/>
      <w:sz w:val="20"/>
      <w:szCs w:val="20"/>
      <w:lang w:val="en-US"/>
    </w:rPr>
    <w:tblPr>
      <w:tblStyleRowBandSize w:val="1"/>
      <w:tblStyleColBandSize w:val="1"/>
      <w:tblInd w:w="0" w:type="nil"/>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MediumGrid3-Accent61">
    <w:name w:val="Medium Grid 3 - Accent 61"/>
    <w:basedOn w:val="TableNormal"/>
    <w:uiPriority w:val="69"/>
    <w:semiHidden/>
    <w:rsid w:val="001012B5"/>
    <w:pPr>
      <w:spacing w:after="0" w:line="240" w:lineRule="auto"/>
    </w:pPr>
    <w:rPr>
      <w:rFonts w:ascii="Calibri" w:eastAsia="Calibri" w:hAnsi="Calibri" w:cs="Times New Roman"/>
      <w:sz w:val="20"/>
      <w:szCs w:val="20"/>
      <w:lang w:val="en-US"/>
    </w:rPr>
    <w:tblPr>
      <w:tblStyleRowBandSize w:val="1"/>
      <w:tblStyleColBandSize w:val="1"/>
      <w:tblInd w:w="0" w:type="nil"/>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FDE4D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F7964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F7964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F7964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F7964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FBCAA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FBCAA2"/>
      </w:tcPr>
    </w:tblStylePr>
  </w:style>
  <w:style w:type="table" w:customStyle="1" w:styleId="LightList-Accent11">
    <w:name w:val="Light List - Accent 11"/>
    <w:basedOn w:val="TableNormal"/>
    <w:uiPriority w:val="61"/>
    <w:rsid w:val="001012B5"/>
    <w:pPr>
      <w:spacing w:after="0" w:line="240" w:lineRule="auto"/>
    </w:pPr>
    <w:rPr>
      <w:rFonts w:ascii="Times New Roman" w:eastAsia="Times New Roman" w:hAnsi="Times New Roman" w:cs="Times New Roman"/>
      <w:sz w:val="20"/>
      <w:szCs w:val="20"/>
      <w:lang w:val="en-GB" w:eastAsia="en-GB"/>
    </w:rPr>
    <w:tblPr>
      <w:tblStyleRowBandSize w:val="1"/>
      <w:tblStyleColBandSize w:val="1"/>
      <w:tblInd w:w="0" w:type="nil"/>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ridTable4-Accent11">
    <w:name w:val="Grid Table 4 - Accent 11"/>
    <w:basedOn w:val="TableNormal"/>
    <w:uiPriority w:val="49"/>
    <w:rsid w:val="001012B5"/>
    <w:pPr>
      <w:spacing w:after="0" w:line="240" w:lineRule="auto"/>
    </w:pPr>
    <w:rPr>
      <w:rFonts w:ascii="Times New Roman" w:eastAsia="Times New Roman" w:hAnsi="Times New Roman" w:cs="Times New Roman"/>
      <w:sz w:val="20"/>
      <w:szCs w:val="20"/>
      <w:lang w:val="en-US"/>
    </w:rPr>
    <w:tblPr>
      <w:tblStyleRowBandSize w:val="1"/>
      <w:tblStyleColBandSize w:val="1"/>
      <w:tblInd w:w="0" w:type="nil"/>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eGrid5">
    <w:name w:val="Table Grid5"/>
    <w:basedOn w:val="TableNormal"/>
    <w:uiPriority w:val="59"/>
    <w:rsid w:val="001012B5"/>
    <w:pPr>
      <w:spacing w:after="0" w:line="240" w:lineRule="auto"/>
    </w:pPr>
    <w:rPr>
      <w:rFonts w:ascii="Calibri" w:eastAsia="Calibri" w:hAnsi="Calibri" w:cs="Times New Roman"/>
      <w:sz w:val="20"/>
      <w:szCs w:val="20"/>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rtice0">
    <w:name w:val="crtice"/>
    <w:basedOn w:val="Normal"/>
    <w:uiPriority w:val="99"/>
    <w:rsid w:val="001012B5"/>
    <w:pPr>
      <w:tabs>
        <w:tab w:val="num" w:pos="284"/>
      </w:tabs>
      <w:ind w:left="284" w:hanging="284"/>
      <w:jc w:val="left"/>
    </w:pPr>
    <w:rPr>
      <w:rFonts w:ascii="CHelvPlain" w:hAnsi="CHelvPlain"/>
      <w:sz w:val="21"/>
      <w:szCs w:val="20"/>
      <w:lang w:val="en-GB" w:eastAsia="en-US"/>
    </w:rPr>
  </w:style>
  <w:style w:type="paragraph" w:customStyle="1" w:styleId="crtice-">
    <w:name w:val="crtice-"/>
    <w:basedOn w:val="crtice0"/>
    <w:uiPriority w:val="99"/>
    <w:rsid w:val="001012B5"/>
    <w:pPr>
      <w:spacing w:after="120"/>
    </w:pPr>
  </w:style>
  <w:style w:type="paragraph" w:customStyle="1" w:styleId="fusnote">
    <w:name w:val="fusnote"/>
    <w:basedOn w:val="Normal2"/>
    <w:uiPriority w:val="99"/>
    <w:rsid w:val="001012B5"/>
    <w:pPr>
      <w:spacing w:before="0" w:beforeAutospacing="0" w:after="0" w:afterAutospacing="0"/>
    </w:pPr>
    <w:rPr>
      <w:rFonts w:ascii="Times Cirilica" w:hAnsi="Times Cirilica" w:cs="Times New Roman"/>
      <w:color w:val="auto"/>
      <w:sz w:val="20"/>
    </w:rPr>
  </w:style>
  <w:style w:type="numbering" w:customStyle="1" w:styleId="StilesabriHelveticaNeue115ptGrassettoCorsivoColorep2">
    <w:name w:val="Stile sabri + Helvetica Neue 115 pt Grassetto Corsivo Colore p...2"/>
    <w:rsid w:val="001012B5"/>
    <w:pPr>
      <w:numPr>
        <w:numId w:val="18"/>
      </w:numPr>
    </w:pPr>
  </w:style>
  <w:style w:type="numbering" w:customStyle="1" w:styleId="a1">
    <w:name w:val="Додаци"/>
    <w:uiPriority w:val="99"/>
    <w:rsid w:val="001012B5"/>
    <w:pPr>
      <w:numPr>
        <w:numId w:val="19"/>
      </w:numPr>
    </w:pPr>
  </w:style>
  <w:style w:type="numbering" w:customStyle="1" w:styleId="StyleBulleted">
    <w:name w:val="Style Bulleted"/>
    <w:rsid w:val="001012B5"/>
    <w:pPr>
      <w:numPr>
        <w:numId w:val="20"/>
      </w:numPr>
    </w:pPr>
  </w:style>
  <w:style w:type="paragraph" w:customStyle="1" w:styleId="a2">
    <w:name w:val="_цртице"/>
    <w:basedOn w:val="Normal"/>
    <w:qFormat/>
    <w:rsid w:val="001012B5"/>
    <w:pPr>
      <w:numPr>
        <w:numId w:val="26"/>
      </w:numPr>
    </w:pPr>
    <w:rPr>
      <w:rFonts w:eastAsia="Calibri"/>
      <w:szCs w:val="22"/>
      <w:lang w:val="en-US" w:eastAsia="en-US"/>
    </w:rPr>
  </w:style>
  <w:style w:type="paragraph" w:customStyle="1" w:styleId="0">
    <w:name w:val="_0 насловна страна"/>
    <w:basedOn w:val="Normal"/>
    <w:rsid w:val="001012B5"/>
    <w:pPr>
      <w:tabs>
        <w:tab w:val="right" w:pos="9355"/>
      </w:tabs>
      <w:spacing w:before="240" w:after="240"/>
      <w:jc w:val="center"/>
    </w:pPr>
    <w:rPr>
      <w:rFonts w:eastAsia="Calibri"/>
      <w:sz w:val="28"/>
      <w:lang w:val="sr-Cyrl-RS" w:eastAsia="en-US"/>
    </w:rPr>
  </w:style>
  <w:style w:type="paragraph" w:customStyle="1" w:styleId="Snaslov">
    <w:name w:val="_S naslov"/>
    <w:basedOn w:val="Normal"/>
    <w:rsid w:val="001012B5"/>
    <w:pPr>
      <w:spacing w:after="140"/>
      <w:jc w:val="center"/>
    </w:pPr>
    <w:rPr>
      <w:rFonts w:eastAsia="Calibri"/>
      <w:b/>
      <w:caps/>
      <w:sz w:val="22"/>
      <w:szCs w:val="22"/>
      <w:lang w:val="en-US" w:eastAsia="en-US"/>
    </w:rPr>
  </w:style>
  <w:style w:type="paragraph" w:customStyle="1" w:styleId="Stab">
    <w:name w:val="_S tab"/>
    <w:basedOn w:val="Normal"/>
    <w:rsid w:val="001012B5"/>
    <w:pPr>
      <w:tabs>
        <w:tab w:val="left" w:pos="397"/>
        <w:tab w:val="left" w:pos="794"/>
        <w:tab w:val="left" w:pos="1191"/>
        <w:tab w:val="left" w:pos="1588"/>
        <w:tab w:val="right" w:pos="9356"/>
      </w:tabs>
      <w:spacing w:after="120"/>
      <w:ind w:left="397" w:hanging="397"/>
      <w:jc w:val="left"/>
    </w:pPr>
    <w:rPr>
      <w:rFonts w:ascii="Times New Roman" w:eastAsia="Calibri" w:hAnsi="Times New Roman"/>
      <w:sz w:val="22"/>
      <w:szCs w:val="22"/>
      <w:lang w:val="en-US" w:eastAsia="en-US"/>
    </w:rPr>
  </w:style>
  <w:style w:type="paragraph" w:customStyle="1" w:styleId="a">
    <w:name w:val="_бројеви"/>
    <w:basedOn w:val="Normal"/>
    <w:rsid w:val="001012B5"/>
    <w:pPr>
      <w:numPr>
        <w:numId w:val="27"/>
      </w:numPr>
    </w:pPr>
    <w:rPr>
      <w:rFonts w:eastAsia="Calibri"/>
      <w:sz w:val="20"/>
      <w:szCs w:val="22"/>
      <w:lang w:val="en-US" w:eastAsia="en-US"/>
    </w:rPr>
  </w:style>
  <w:style w:type="paragraph" w:customStyle="1" w:styleId="ab">
    <w:name w:val="_главни наслов"/>
    <w:basedOn w:val="Normal"/>
    <w:qFormat/>
    <w:rsid w:val="001012B5"/>
    <w:pPr>
      <w:tabs>
        <w:tab w:val="right" w:pos="9355"/>
      </w:tabs>
      <w:spacing w:before="240" w:after="240"/>
      <w:jc w:val="left"/>
    </w:pPr>
    <w:rPr>
      <w:rFonts w:eastAsia="Calibri"/>
      <w:b/>
      <w:caps/>
      <w:sz w:val="32"/>
      <w:szCs w:val="22"/>
      <w:lang w:val="sr-Cyrl-RS" w:eastAsia="en-US"/>
    </w:rPr>
  </w:style>
  <w:style w:type="paragraph" w:customStyle="1" w:styleId="3">
    <w:name w:val="_наслов 3. реда"/>
    <w:basedOn w:val="Normal"/>
    <w:rsid w:val="001012B5"/>
    <w:pPr>
      <w:spacing w:before="120" w:after="120"/>
      <w:jc w:val="left"/>
    </w:pPr>
    <w:rPr>
      <w:rFonts w:eastAsia="Calibri"/>
      <w:b/>
      <w:bCs/>
      <w:szCs w:val="22"/>
      <w:lang w:val="en-US" w:eastAsia="en-US"/>
    </w:rPr>
  </w:style>
  <w:style w:type="paragraph" w:customStyle="1" w:styleId="ac">
    <w:name w:val="_поднаслов"/>
    <w:basedOn w:val="Normal"/>
    <w:qFormat/>
    <w:rsid w:val="001012B5"/>
    <w:pPr>
      <w:tabs>
        <w:tab w:val="right" w:pos="9355"/>
      </w:tabs>
      <w:spacing w:before="120" w:after="120"/>
      <w:jc w:val="left"/>
    </w:pPr>
    <w:rPr>
      <w:rFonts w:eastAsia="Calibri"/>
      <w:b/>
      <w:szCs w:val="22"/>
      <w:lang w:val="sr-Cyrl-RS" w:eastAsia="en-US"/>
    </w:rPr>
  </w:style>
  <w:style w:type="paragraph" w:customStyle="1" w:styleId="-1">
    <w:name w:val="_табела - наслов"/>
    <w:basedOn w:val="Normal"/>
    <w:rsid w:val="001012B5"/>
    <w:pPr>
      <w:spacing w:before="120" w:after="120"/>
      <w:jc w:val="left"/>
    </w:pPr>
    <w:rPr>
      <w:rFonts w:eastAsia="Calibri"/>
      <w:sz w:val="20"/>
      <w:szCs w:val="18"/>
      <w:lang w:val="en-US" w:eastAsia="en-US"/>
    </w:rPr>
  </w:style>
  <w:style w:type="paragraph" w:customStyle="1" w:styleId="-2">
    <w:name w:val="_табела - текст"/>
    <w:basedOn w:val="Normal"/>
    <w:qFormat/>
    <w:rsid w:val="001012B5"/>
    <w:pPr>
      <w:spacing w:before="20" w:after="20"/>
      <w:jc w:val="left"/>
    </w:pPr>
    <w:rPr>
      <w:rFonts w:eastAsia="Calibri"/>
      <w:sz w:val="16"/>
      <w:szCs w:val="22"/>
      <w:lang w:val="en-US" w:eastAsia="en-US"/>
    </w:rPr>
  </w:style>
  <w:style w:type="paragraph" w:customStyle="1" w:styleId="CharCharCharCharCharCharCharCharChar">
    <w:name w:val="Char Char Char Char Char Char Char Char Char"/>
    <w:basedOn w:val="Normal"/>
    <w:rsid w:val="001012B5"/>
    <w:pPr>
      <w:spacing w:after="160" w:line="240" w:lineRule="exact"/>
      <w:jc w:val="left"/>
    </w:pPr>
    <w:rPr>
      <w:sz w:val="20"/>
      <w:szCs w:val="20"/>
      <w:lang w:val="en-US" w:eastAsia="en-US"/>
    </w:rPr>
  </w:style>
  <w:style w:type="table" w:styleId="LightGrid-Accent2">
    <w:name w:val="Light Grid Accent 2"/>
    <w:basedOn w:val="TableNormal"/>
    <w:uiPriority w:val="62"/>
    <w:rsid w:val="001012B5"/>
    <w:pPr>
      <w:spacing w:after="0" w:line="240" w:lineRule="auto"/>
    </w:pPr>
    <w:rPr>
      <w:lang w:val="sr-Latn-R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Shading">
    <w:name w:val="Light Shading"/>
    <w:basedOn w:val="TableNormal"/>
    <w:uiPriority w:val="60"/>
    <w:rsid w:val="001012B5"/>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Grid">
    <w:name w:val="Light Grid"/>
    <w:basedOn w:val="TableNormal"/>
    <w:uiPriority w:val="62"/>
    <w:rsid w:val="001012B5"/>
    <w:pPr>
      <w:spacing w:after="0" w:line="240" w:lineRule="auto"/>
    </w:pPr>
    <w:rPr>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Grid3-Accent1">
    <w:name w:val="Medium Grid 3 Accent 1"/>
    <w:basedOn w:val="TableNormal"/>
    <w:uiPriority w:val="69"/>
    <w:rsid w:val="001012B5"/>
    <w:pPr>
      <w:spacing w:after="0" w:line="240" w:lineRule="auto"/>
    </w:pPr>
    <w:rPr>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publicationtitle">
    <w:name w:val="publication__title"/>
    <w:basedOn w:val="DefaultParagraphFont"/>
    <w:rsid w:val="001012B5"/>
  </w:style>
  <w:style w:type="table" w:customStyle="1" w:styleId="TableGrid7">
    <w:name w:val="Table Grid7"/>
    <w:basedOn w:val="TableNormal"/>
    <w:next w:val="TableGrid"/>
    <w:uiPriority w:val="59"/>
    <w:rsid w:val="001012B5"/>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Point">
    <w:name w:val="16 Point"/>
    <w:aliases w:val="Superscript 6 Point,Odwołanie przypisu,Ref,de nota al pie,footnote ref,2001+ Fußnotenzeichen,BVI fnr Знак Знак,BVI fnr Car Car Знак Знак,BVI fnr Car Знак Знак,R"/>
    <w:basedOn w:val="Normal"/>
    <w:link w:val="FootnoteReference"/>
    <w:rsid w:val="001012B5"/>
    <w:pPr>
      <w:spacing w:before="120" w:after="160" w:line="240" w:lineRule="exact"/>
      <w:jc w:val="left"/>
    </w:pPr>
    <w:rPr>
      <w:rFonts w:asciiTheme="minorHAnsi" w:eastAsiaTheme="minorHAnsi" w:hAnsiTheme="minorHAnsi" w:cstheme="minorBidi"/>
      <w:sz w:val="22"/>
      <w:szCs w:val="22"/>
      <w:vertAlign w:val="superscript"/>
      <w:lang w:val="sr-Cyrl-RS" w:eastAsia="en-US"/>
    </w:rPr>
  </w:style>
  <w:style w:type="paragraph" w:customStyle="1" w:styleId="Style34">
    <w:name w:val="Style34"/>
    <w:basedOn w:val="Normal"/>
    <w:uiPriority w:val="99"/>
    <w:rsid w:val="001012B5"/>
    <w:pPr>
      <w:widowControl w:val="0"/>
      <w:autoSpaceDE w:val="0"/>
      <w:autoSpaceDN w:val="0"/>
      <w:adjustRightInd w:val="0"/>
      <w:spacing w:line="288" w:lineRule="exact"/>
      <w:ind w:hanging="341"/>
      <w:jc w:val="left"/>
    </w:pPr>
    <w:rPr>
      <w:rFonts w:ascii="Times New Roman" w:eastAsiaTheme="minorEastAsia" w:hAnsi="Times New Roman"/>
      <w:sz w:val="24"/>
      <w:lang w:val="sr-Cyrl-RS" w:eastAsia="sr-Cyrl-RS"/>
    </w:rPr>
  </w:style>
  <w:style w:type="character" w:customStyle="1" w:styleId="FontStyle82">
    <w:name w:val="Font Style82"/>
    <w:basedOn w:val="DefaultParagraphFont"/>
    <w:uiPriority w:val="99"/>
    <w:rsid w:val="001012B5"/>
    <w:rPr>
      <w:rFonts w:ascii="Arial" w:hAnsi="Arial" w:cs="Arial"/>
      <w:sz w:val="18"/>
      <w:szCs w:val="18"/>
    </w:rPr>
  </w:style>
  <w:style w:type="character" w:customStyle="1" w:styleId="FontStyle83">
    <w:name w:val="Font Style83"/>
    <w:basedOn w:val="DefaultParagraphFont"/>
    <w:uiPriority w:val="99"/>
    <w:rsid w:val="001012B5"/>
    <w:rPr>
      <w:rFonts w:ascii="Arial" w:hAnsi="Arial" w:cs="Arial"/>
      <w:i/>
      <w:iCs/>
      <w:sz w:val="18"/>
      <w:szCs w:val="18"/>
    </w:rPr>
  </w:style>
  <w:style w:type="character" w:customStyle="1" w:styleId="FontStyle114">
    <w:name w:val="Font Style114"/>
    <w:basedOn w:val="DefaultParagraphFont"/>
    <w:uiPriority w:val="99"/>
    <w:rsid w:val="001012B5"/>
    <w:rPr>
      <w:rFonts w:ascii="Arial" w:hAnsi="Arial" w:cs="Arial"/>
      <w:b/>
      <w:bCs/>
      <w:sz w:val="16"/>
      <w:szCs w:val="16"/>
    </w:rPr>
  </w:style>
  <w:style w:type="character" w:customStyle="1" w:styleId="FontStyle197">
    <w:name w:val="Font Style197"/>
    <w:basedOn w:val="DefaultParagraphFont"/>
    <w:uiPriority w:val="99"/>
    <w:rsid w:val="001012B5"/>
    <w:rPr>
      <w:rFonts w:ascii="Arial" w:hAnsi="Arial" w:cs="Arial"/>
      <w:sz w:val="20"/>
      <w:szCs w:val="20"/>
    </w:rPr>
  </w:style>
  <w:style w:type="character" w:customStyle="1" w:styleId="Other">
    <w:name w:val="Other_"/>
    <w:basedOn w:val="DefaultParagraphFont"/>
    <w:link w:val="Other0"/>
    <w:rsid w:val="00DF1165"/>
    <w:rPr>
      <w:rFonts w:ascii="Calibri" w:eastAsia="Calibri" w:hAnsi="Calibri" w:cs="Calibri"/>
      <w:sz w:val="20"/>
      <w:szCs w:val="20"/>
    </w:rPr>
  </w:style>
  <w:style w:type="paragraph" w:customStyle="1" w:styleId="Other0">
    <w:name w:val="Other"/>
    <w:basedOn w:val="Normal"/>
    <w:link w:val="Other"/>
    <w:rsid w:val="00DF1165"/>
    <w:pPr>
      <w:widowControl w:val="0"/>
      <w:jc w:val="left"/>
    </w:pPr>
    <w:rPr>
      <w:rFonts w:ascii="Calibri" w:eastAsia="Calibri" w:hAnsi="Calibri" w:cs="Calibri"/>
      <w:sz w:val="20"/>
      <w:szCs w:val="20"/>
      <w:lang w:val="sr-Cyrl-RS" w:eastAsia="en-US"/>
    </w:rPr>
  </w:style>
  <w:style w:type="paragraph" w:customStyle="1" w:styleId="ad">
    <w:name w:val="Текст"/>
    <w:basedOn w:val="Normal"/>
    <w:link w:val="Char2"/>
    <w:qFormat/>
    <w:rsid w:val="00C11B3D"/>
    <w:pPr>
      <w:ind w:firstLine="720"/>
    </w:pPr>
    <w:rPr>
      <w:rFonts w:ascii="Times New Roman" w:eastAsia="Calibri" w:hAnsi="Times New Roman"/>
      <w:sz w:val="24"/>
      <w:szCs w:val="20"/>
      <w:lang w:val="x-none" w:eastAsia="x-none"/>
    </w:rPr>
  </w:style>
  <w:style w:type="paragraph" w:customStyle="1" w:styleId="-3">
    <w:name w:val="Табела - наслов"/>
    <w:basedOn w:val="Normal"/>
    <w:qFormat/>
    <w:rsid w:val="00C11B3D"/>
    <w:pPr>
      <w:spacing w:before="240" w:after="120"/>
      <w:jc w:val="left"/>
    </w:pPr>
    <w:rPr>
      <w:rFonts w:ascii="Times New Roman" w:eastAsia="Calibri" w:hAnsi="Times New Roman"/>
      <w:color w:val="000000"/>
      <w:sz w:val="22"/>
      <w:szCs w:val="22"/>
      <w:lang w:val="en-US" w:eastAsia="en-US"/>
    </w:rPr>
  </w:style>
  <w:style w:type="character" w:customStyle="1" w:styleId="Char2">
    <w:name w:val="Текст Char"/>
    <w:link w:val="ad"/>
    <w:rsid w:val="00C11B3D"/>
    <w:rPr>
      <w:rFonts w:ascii="Times New Roman" w:eastAsia="Calibri" w:hAnsi="Times New Roman" w:cs="Times New Roman"/>
      <w:sz w:val="24"/>
      <w:szCs w:val="20"/>
      <w:lang w:val="x-none" w:eastAsia="x-none"/>
    </w:rPr>
  </w:style>
  <w:style w:type="character" w:customStyle="1" w:styleId="Tablecaption">
    <w:name w:val="Table caption_"/>
    <w:basedOn w:val="DefaultParagraphFont"/>
    <w:link w:val="Tablecaption0"/>
    <w:rsid w:val="00C11B3D"/>
    <w:rPr>
      <w:rFonts w:ascii="Arial" w:eastAsia="Arial" w:hAnsi="Arial" w:cs="Arial"/>
      <w:sz w:val="17"/>
      <w:szCs w:val="17"/>
    </w:rPr>
  </w:style>
  <w:style w:type="paragraph" w:customStyle="1" w:styleId="Tablecaption0">
    <w:name w:val="Table caption"/>
    <w:basedOn w:val="Normal"/>
    <w:link w:val="Tablecaption"/>
    <w:rsid w:val="00C11B3D"/>
    <w:pPr>
      <w:widowControl w:val="0"/>
      <w:jc w:val="left"/>
    </w:pPr>
    <w:rPr>
      <w:rFonts w:ascii="Arial" w:eastAsia="Arial" w:hAnsi="Arial" w:cs="Arial"/>
      <w:sz w:val="17"/>
      <w:szCs w:val="17"/>
      <w:lang w:val="sr-Cyrl-RS" w:eastAsia="en-US"/>
    </w:rPr>
  </w:style>
  <w:style w:type="character" w:customStyle="1" w:styleId="Heading30">
    <w:name w:val="Heading #3_"/>
    <w:basedOn w:val="DefaultParagraphFont"/>
    <w:link w:val="Heading31"/>
    <w:rsid w:val="00C11B3D"/>
    <w:rPr>
      <w:rFonts w:ascii="Times New Roman" w:eastAsia="Times New Roman" w:hAnsi="Times New Roman" w:cs="Times New Roman"/>
      <w:b/>
      <w:bCs/>
      <w:u w:val="single"/>
    </w:rPr>
  </w:style>
  <w:style w:type="paragraph" w:customStyle="1" w:styleId="Heading31">
    <w:name w:val="Heading #3"/>
    <w:basedOn w:val="Normal"/>
    <w:link w:val="Heading30"/>
    <w:rsid w:val="00C11B3D"/>
    <w:pPr>
      <w:widowControl w:val="0"/>
      <w:spacing w:after="120" w:line="252" w:lineRule="auto"/>
      <w:ind w:firstLine="520"/>
      <w:jc w:val="left"/>
      <w:outlineLvl w:val="2"/>
    </w:pPr>
    <w:rPr>
      <w:rFonts w:ascii="Times New Roman" w:hAnsi="Times New Roman"/>
      <w:b/>
      <w:bCs/>
      <w:sz w:val="22"/>
      <w:szCs w:val="22"/>
      <w:u w:val="single"/>
      <w:lang w:val="sr-Cyrl-RS" w:eastAsia="en-US"/>
    </w:rPr>
  </w:style>
  <w:style w:type="paragraph" w:customStyle="1" w:styleId="izmene">
    <w:name w:val="izmene"/>
    <w:basedOn w:val="Normal"/>
    <w:rsid w:val="00A44F4C"/>
    <w:pPr>
      <w:shd w:val="clear" w:color="auto" w:fill="FFFFCC"/>
      <w:spacing w:before="100" w:beforeAutospacing="1" w:after="100" w:afterAutospacing="1"/>
      <w:ind w:firstLine="240"/>
    </w:pPr>
    <w:rPr>
      <w:rFonts w:ascii="Arial" w:hAnsi="Arial" w:cs="Arial"/>
      <w:b/>
      <w:bCs/>
      <w:color w:val="FF0000"/>
      <w:sz w:val="27"/>
      <w:szCs w:val="27"/>
      <w:lang w:val="sr-Cyrl-RS" w:eastAsia="sr-Cyrl-RS"/>
    </w:rPr>
  </w:style>
  <w:style w:type="table" w:styleId="LightShading-Accent3">
    <w:name w:val="Light Shading Accent 3"/>
    <w:basedOn w:val="TableNormal"/>
    <w:uiPriority w:val="60"/>
    <w:rsid w:val="00862ECC"/>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character" w:customStyle="1" w:styleId="TOC3Char">
    <w:name w:val="TOC 3 Char"/>
    <w:aliases w:val="Heding 3 Char"/>
    <w:basedOn w:val="DefaultParagraphFont"/>
    <w:link w:val="TOC3"/>
    <w:uiPriority w:val="39"/>
    <w:rsid w:val="00503151"/>
    <w:rPr>
      <w:rFonts w:ascii="Verdana" w:eastAsiaTheme="majorEastAsia" w:hAnsi="Verdana" w:cs="Arial"/>
      <w:bCs/>
      <w:iCs/>
      <w:noProof/>
      <w:sz w:val="18"/>
      <w:szCs w:val="18"/>
    </w:rPr>
  </w:style>
  <w:style w:type="paragraph" w:customStyle="1" w:styleId="hPROGRAMTEXT">
    <w:name w:val="h PROGRAM TEXT"/>
    <w:basedOn w:val="Normal"/>
    <w:rsid w:val="002644FE"/>
    <w:pPr>
      <w:spacing w:before="120" w:after="120"/>
    </w:pPr>
    <w:rPr>
      <w:rFonts w:ascii="Calibri" w:hAnsi="Calibri" w:cs="Calibri"/>
      <w:sz w:val="24"/>
      <w:lang w:val="en-GB" w:eastAsia="en-US"/>
    </w:rPr>
  </w:style>
  <w:style w:type="paragraph" w:customStyle="1" w:styleId="HCRTICE">
    <w:name w:val="H CRTICE"/>
    <w:basedOn w:val="Normal"/>
    <w:rsid w:val="002644FE"/>
    <w:pPr>
      <w:numPr>
        <w:numId w:val="106"/>
      </w:numPr>
      <w:autoSpaceDE w:val="0"/>
      <w:autoSpaceDN w:val="0"/>
      <w:adjustRightInd w:val="0"/>
      <w:spacing w:before="60" w:after="60"/>
    </w:pPr>
    <w:rPr>
      <w:rFonts w:ascii="Calibri" w:hAnsi="Calibri" w:cs="Calibri"/>
      <w:sz w:val="24"/>
    </w:rPr>
  </w:style>
  <w:style w:type="paragraph" w:customStyle="1" w:styleId="a3">
    <w:name w:val="Цртице"/>
    <w:basedOn w:val="Normal"/>
    <w:qFormat/>
    <w:rsid w:val="00273EAE"/>
    <w:pPr>
      <w:numPr>
        <w:numId w:val="121"/>
      </w:numPr>
      <w:tabs>
        <w:tab w:val="left" w:pos="0"/>
        <w:tab w:val="left" w:pos="720"/>
      </w:tabs>
    </w:pPr>
    <w:rPr>
      <w:rFonts w:ascii="Times New Roman" w:eastAsia="Calibri" w:hAnsi="Times New Roman"/>
      <w:sz w:val="24"/>
      <w:szCs w:val="22"/>
      <w:lang w:val="sr-Cyrl-RS" w:eastAsia="en-US"/>
    </w:rPr>
  </w:style>
  <w:style w:type="table" w:customStyle="1" w:styleId="TableGrid12">
    <w:name w:val="Table Grid12"/>
    <w:basedOn w:val="TableNormal"/>
    <w:next w:val="TableGrid"/>
    <w:uiPriority w:val="39"/>
    <w:rsid w:val="00E5422E"/>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5422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1">
    <w:name w:val="Heading #2_"/>
    <w:basedOn w:val="DefaultParagraphFont"/>
    <w:link w:val="Heading22"/>
    <w:rsid w:val="00080E57"/>
    <w:rPr>
      <w:rFonts w:ascii="Times New Roman" w:eastAsia="Times New Roman" w:hAnsi="Times New Roman" w:cs="Times New Roman"/>
      <w:b/>
      <w:bCs/>
      <w:sz w:val="26"/>
      <w:szCs w:val="26"/>
    </w:rPr>
  </w:style>
  <w:style w:type="paragraph" w:customStyle="1" w:styleId="Heading22">
    <w:name w:val="Heading #2"/>
    <w:basedOn w:val="Normal"/>
    <w:link w:val="Heading21"/>
    <w:rsid w:val="00080E57"/>
    <w:pPr>
      <w:widowControl w:val="0"/>
      <w:spacing w:after="100"/>
      <w:jc w:val="left"/>
      <w:outlineLvl w:val="1"/>
    </w:pPr>
    <w:rPr>
      <w:rFonts w:ascii="Times New Roman" w:hAnsi="Times New Roman"/>
      <w:b/>
      <w:bCs/>
      <w:sz w:val="26"/>
      <w:szCs w:val="26"/>
      <w:lang w:val="sr-Cyrl-RS" w:eastAsia="en-US"/>
    </w:rPr>
  </w:style>
  <w:style w:type="character" w:customStyle="1" w:styleId="Footnote0">
    <w:name w:val="Footnote_"/>
    <w:basedOn w:val="DefaultParagraphFont"/>
    <w:link w:val="Footnote1"/>
    <w:rsid w:val="00080E57"/>
    <w:rPr>
      <w:rFonts w:ascii="Times New Roman" w:eastAsia="Times New Roman" w:hAnsi="Times New Roman" w:cs="Times New Roman"/>
      <w:sz w:val="20"/>
      <w:szCs w:val="20"/>
    </w:rPr>
  </w:style>
  <w:style w:type="paragraph" w:customStyle="1" w:styleId="Footnote1">
    <w:name w:val="Footnote"/>
    <w:basedOn w:val="Normal"/>
    <w:link w:val="Footnote0"/>
    <w:rsid w:val="00080E57"/>
    <w:pPr>
      <w:widowControl w:val="0"/>
      <w:jc w:val="left"/>
    </w:pPr>
    <w:rPr>
      <w:rFonts w:ascii="Times New Roman" w:hAnsi="Times New Roman"/>
      <w:sz w:val="20"/>
      <w:szCs w:val="20"/>
      <w:lang w:val="sr-Cyrl-RS" w:eastAsia="en-US"/>
    </w:rPr>
  </w:style>
  <w:style w:type="character" w:customStyle="1" w:styleId="Picturecaption">
    <w:name w:val="Picture caption_"/>
    <w:basedOn w:val="DefaultParagraphFont"/>
    <w:link w:val="Picturecaption0"/>
    <w:rsid w:val="00080E57"/>
    <w:rPr>
      <w:rFonts w:ascii="Times New Roman" w:eastAsia="Times New Roman" w:hAnsi="Times New Roman" w:cs="Times New Roman"/>
    </w:rPr>
  </w:style>
  <w:style w:type="paragraph" w:customStyle="1" w:styleId="Picturecaption0">
    <w:name w:val="Picture caption"/>
    <w:basedOn w:val="Normal"/>
    <w:link w:val="Picturecaption"/>
    <w:rsid w:val="00080E57"/>
    <w:pPr>
      <w:widowControl w:val="0"/>
      <w:spacing w:line="247" w:lineRule="auto"/>
      <w:jc w:val="left"/>
    </w:pPr>
    <w:rPr>
      <w:rFonts w:ascii="Times New Roman" w:hAnsi="Times New Roman"/>
      <w:sz w:val="22"/>
      <w:szCs w:val="22"/>
      <w:lang w:val="sr-Cyrl-RS" w:eastAsia="en-US"/>
    </w:rPr>
  </w:style>
  <w:style w:type="character" w:customStyle="1" w:styleId="FontStyle267">
    <w:name w:val="Font Style267"/>
    <w:basedOn w:val="DefaultParagraphFont"/>
    <w:uiPriority w:val="99"/>
    <w:rsid w:val="00E153BE"/>
    <w:rPr>
      <w:rFonts w:ascii="Times New Roman" w:hAnsi="Times New Roman" w:cs="Times New Roman"/>
      <w:sz w:val="22"/>
      <w:szCs w:val="22"/>
    </w:rPr>
  </w:style>
  <w:style w:type="paragraph" w:customStyle="1" w:styleId="Style174">
    <w:name w:val="Style174"/>
    <w:basedOn w:val="Normal"/>
    <w:uiPriority w:val="99"/>
    <w:rsid w:val="00E153BE"/>
    <w:pPr>
      <w:widowControl w:val="0"/>
      <w:autoSpaceDE w:val="0"/>
      <w:autoSpaceDN w:val="0"/>
      <w:adjustRightInd w:val="0"/>
      <w:spacing w:line="278" w:lineRule="exact"/>
      <w:ind w:firstLine="730"/>
    </w:pPr>
    <w:rPr>
      <w:rFonts w:ascii="Times New Roman" w:eastAsiaTheme="minorEastAsia" w:hAnsi="Times New Roman"/>
      <w:sz w:val="24"/>
      <w:lang w:val="sr-Cyrl-RS" w:eastAsia="sr-Cyrl-RS"/>
    </w:rPr>
  </w:style>
  <w:style w:type="character" w:customStyle="1" w:styleId="shorttext">
    <w:name w:val="short_text"/>
    <w:rsid w:val="00D04410"/>
  </w:style>
  <w:style w:type="paragraph" w:customStyle="1" w:styleId="nazivSlike">
    <w:name w:val="nazivSlike"/>
    <w:basedOn w:val="Normal"/>
    <w:autoRedefine/>
    <w:rsid w:val="00DC3F23"/>
    <w:pPr>
      <w:numPr>
        <w:numId w:val="159"/>
      </w:numPr>
      <w:jc w:val="center"/>
    </w:pPr>
    <w:rPr>
      <w:rFonts w:ascii="Times New Roman" w:hAnsi="Times New Roman"/>
      <w:noProof/>
      <w:sz w:val="24"/>
      <w:lang w:val="en-US" w:eastAsia="en-US"/>
    </w:rPr>
  </w:style>
  <w:style w:type="paragraph" w:customStyle="1" w:styleId="1-3-5">
    <w:name w:val="1-3-5"/>
    <w:basedOn w:val="a8"/>
    <w:link w:val="1-3-5Char"/>
    <w:qFormat/>
    <w:rsid w:val="00DC3F23"/>
    <w:pPr>
      <w:numPr>
        <w:numId w:val="289"/>
      </w:numPr>
    </w:pPr>
    <w:rPr>
      <w:rFonts w:ascii="Times New Roman" w:hAnsi="Times New Roman"/>
      <w:sz w:val="24"/>
      <w:lang w:val="x-none" w:eastAsia="x-none"/>
    </w:rPr>
  </w:style>
  <w:style w:type="character" w:customStyle="1" w:styleId="1-3-5Char">
    <w:name w:val="1-3-5 Char"/>
    <w:link w:val="1-3-5"/>
    <w:rsid w:val="00DC3F23"/>
    <w:rPr>
      <w:rFonts w:ascii="Times New Roman" w:eastAsia="Calibri" w:hAnsi="Times New Roman" w:cs="Times New Roman"/>
      <w:sz w:val="24"/>
      <w:lang w:val="x-none" w:eastAsia="x-none"/>
    </w:rPr>
  </w:style>
  <w:style w:type="table" w:styleId="LightGrid-Accent5">
    <w:name w:val="Light Grid Accent 5"/>
    <w:basedOn w:val="TableNormal"/>
    <w:uiPriority w:val="62"/>
    <w:rsid w:val="00284D3B"/>
    <w:pPr>
      <w:spacing w:after="0" w:line="240" w:lineRule="auto"/>
      <w:jc w:val="both"/>
    </w:pPr>
    <w:rPr>
      <w:lang w:val="en-US"/>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character" w:customStyle="1" w:styleId="fontstyle01">
    <w:name w:val="fontstyle01"/>
    <w:basedOn w:val="DefaultParagraphFont"/>
    <w:rsid w:val="00AD009D"/>
    <w:rPr>
      <w:rFonts w:ascii="MyriadPro-Regular" w:hAnsi="MyriadPro-Regular" w:hint="default"/>
      <w:b w:val="0"/>
      <w:bCs w:val="0"/>
      <w:i w:val="0"/>
      <w:iCs w:val="0"/>
      <w:color w:val="000000"/>
      <w:sz w:val="20"/>
      <w:szCs w:val="20"/>
    </w:rPr>
  </w:style>
  <w:style w:type="numbering" w:customStyle="1" w:styleId="NoList2">
    <w:name w:val="No List2"/>
    <w:next w:val="NoList"/>
    <w:uiPriority w:val="99"/>
    <w:semiHidden/>
    <w:unhideWhenUsed/>
    <w:rsid w:val="00F72CD6"/>
  </w:style>
  <w:style w:type="table" w:customStyle="1" w:styleId="TableGrid9">
    <w:name w:val="Table Grid9"/>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21962"/>
  </w:style>
  <w:style w:type="paragraph" w:customStyle="1" w:styleId="6naslov">
    <w:name w:val="6naslov"/>
    <w:basedOn w:val="Normal"/>
    <w:rsid w:val="00B21962"/>
    <w:pPr>
      <w:spacing w:before="60" w:after="30"/>
      <w:ind w:left="225" w:right="225"/>
      <w:jc w:val="center"/>
    </w:pPr>
    <w:rPr>
      <w:rFonts w:ascii="Arial" w:hAnsi="Arial" w:cs="Arial"/>
      <w:b/>
      <w:bCs/>
      <w:sz w:val="27"/>
      <w:szCs w:val="27"/>
      <w:lang w:val="sr-Cyrl-RS" w:eastAsia="sr-Cyrl-RS"/>
    </w:rPr>
  </w:style>
  <w:style w:type="paragraph" w:customStyle="1" w:styleId="7podnas">
    <w:name w:val="7podnas"/>
    <w:basedOn w:val="Normal"/>
    <w:rsid w:val="00B21962"/>
    <w:pPr>
      <w:shd w:val="clear" w:color="auto" w:fill="FFFFFF"/>
      <w:spacing w:before="60"/>
      <w:jc w:val="center"/>
    </w:pPr>
    <w:rPr>
      <w:rFonts w:ascii="Arial" w:hAnsi="Arial" w:cs="Arial"/>
      <w:b/>
      <w:bCs/>
      <w:sz w:val="27"/>
      <w:szCs w:val="27"/>
      <w:lang w:val="sr-Cyrl-RS" w:eastAsia="sr-Cyrl-RS"/>
    </w:rPr>
  </w:style>
  <w:style w:type="table" w:customStyle="1" w:styleId="TableGrid13">
    <w:name w:val="Table Grid13"/>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B219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BC4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VIfnrChar">
    <w:name w:val="BVI fnr Char"/>
    <w:aliases w:val="Footnotes refss Char,ftref Char,16 Point Char,Superscript 6 Point Char,Footnote Reference Number Char,nota pié di pagina Char,Times 10 Point Char,Exposant 3 Point Char,Footnote symbol Char,Footnote reference number Char"/>
    <w:basedOn w:val="Normal"/>
    <w:uiPriority w:val="99"/>
    <w:rsid w:val="00652A5A"/>
    <w:pPr>
      <w:jc w:val="left"/>
    </w:pPr>
    <w:rPr>
      <w:rFonts w:ascii="Calibri" w:eastAsia="Calibri" w:hAnsi="Calibri"/>
      <w:sz w:val="20"/>
      <w:szCs w:val="20"/>
      <w:vertAlign w:val="superscript"/>
      <w:lang w:val="x-none" w:eastAsia="x-none"/>
    </w:rPr>
  </w:style>
  <w:style w:type="table" w:customStyle="1" w:styleId="TableGrid17">
    <w:name w:val="Table Grid17"/>
    <w:basedOn w:val="TableNormal"/>
    <w:next w:val="TableGrid"/>
    <w:rsid w:val="00F65DAE"/>
    <w:pPr>
      <w:spacing w:after="0" w:line="240" w:lineRule="auto"/>
    </w:pPr>
    <w:rPr>
      <w:rFonts w:ascii="Courier" w:eastAsia="Times New Roman" w:hAnsi="Courier"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rsid w:val="00F65DAE"/>
    <w:pPr>
      <w:spacing w:after="0" w:line="240" w:lineRule="auto"/>
    </w:pPr>
    <w:rPr>
      <w:rFonts w:ascii="Courier" w:eastAsia="Times New Roman" w:hAnsi="Courier" w:cs="Times New Roman"/>
      <w:sz w:val="20"/>
      <w:szCs w:val="20"/>
      <w:lang w:val="sr-Latn-RS" w:eastAsia="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26">
    <w:name w:val="Style26"/>
    <w:basedOn w:val="Normal"/>
    <w:uiPriority w:val="99"/>
    <w:rsid w:val="00F65DAE"/>
    <w:pPr>
      <w:widowControl w:val="0"/>
      <w:autoSpaceDE w:val="0"/>
      <w:autoSpaceDN w:val="0"/>
      <w:adjustRightInd w:val="0"/>
      <w:spacing w:line="282" w:lineRule="exact"/>
    </w:pPr>
    <w:rPr>
      <w:rFonts w:ascii="Times New Roman" w:eastAsiaTheme="minorEastAsia" w:hAnsi="Times New Roman"/>
      <w:sz w:val="24"/>
      <w:lang w:val="sr-Cyrl-RS" w:eastAsia="sr-Cyrl-RS"/>
    </w:rPr>
  </w:style>
  <w:style w:type="character" w:customStyle="1" w:styleId="FontStyle35">
    <w:name w:val="Font Style35"/>
    <w:basedOn w:val="DefaultParagraphFont"/>
    <w:uiPriority w:val="99"/>
    <w:rsid w:val="00F65DAE"/>
    <w:rPr>
      <w:rFonts w:ascii="Times New Roman" w:hAnsi="Times New Roman" w:cs="Times New Roman"/>
      <w:sz w:val="20"/>
      <w:szCs w:val="20"/>
    </w:rPr>
  </w:style>
  <w:style w:type="character" w:customStyle="1" w:styleId="FontStyle40">
    <w:name w:val="Font Style40"/>
    <w:basedOn w:val="DefaultParagraphFont"/>
    <w:uiPriority w:val="99"/>
    <w:rsid w:val="00F65DAE"/>
    <w:rPr>
      <w:rFonts w:ascii="Times New Roman" w:hAnsi="Times New Roman" w:cs="Times New Roman"/>
      <w:sz w:val="20"/>
      <w:szCs w:val="20"/>
    </w:rPr>
  </w:style>
  <w:style w:type="table" w:customStyle="1" w:styleId="TableGrid19">
    <w:name w:val="Table Grid19"/>
    <w:basedOn w:val="TableNormal"/>
    <w:next w:val="TableGrid"/>
    <w:uiPriority w:val="59"/>
    <w:rsid w:val="0037217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rsid w:val="0013181A"/>
  </w:style>
  <w:style w:type="numbering" w:customStyle="1" w:styleId="NoList4">
    <w:name w:val="No List4"/>
    <w:next w:val="NoList"/>
    <w:uiPriority w:val="99"/>
    <w:semiHidden/>
    <w:unhideWhenUsed/>
    <w:rsid w:val="006703D3"/>
  </w:style>
  <w:style w:type="paragraph" w:customStyle="1" w:styleId="CharChar2CharCharCharCharCharCharCharCharCharCharCharCharCharCharCharCharCharCharCharCharCharCharChar">
    <w:name w:val="Char Char2 Char Char Char Char Char Char Char Char Char Char Char Char Char Char Char Char Char Char Char Char Char Char Char"/>
    <w:basedOn w:val="Normal"/>
    <w:rsid w:val="00090592"/>
    <w:pPr>
      <w:spacing w:after="160" w:line="240" w:lineRule="exact"/>
      <w:jc w:val="left"/>
    </w:pPr>
    <w:rPr>
      <w:rFonts w:ascii="Tahoma" w:hAnsi="Tahoma"/>
      <w:sz w:val="20"/>
      <w:szCs w:val="20"/>
      <w:lang w:val="en-US" w:eastAsia="en-US"/>
    </w:rPr>
  </w:style>
  <w:style w:type="table" w:styleId="LightList-Accent3">
    <w:name w:val="Light List Accent 3"/>
    <w:basedOn w:val="TableNormal"/>
    <w:uiPriority w:val="61"/>
    <w:rsid w:val="005855A1"/>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customStyle="1" w:styleId="4">
    <w:name w:val="Хединг 4"/>
    <w:basedOn w:val="Normal"/>
    <w:qFormat/>
    <w:rsid w:val="00430F3D"/>
    <w:pPr>
      <w:tabs>
        <w:tab w:val="left" w:pos="806"/>
      </w:tabs>
    </w:pPr>
    <w:rPr>
      <w:b/>
      <w:lang w:val="sr-Cyrl-R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23803">
      <w:bodyDiv w:val="1"/>
      <w:marLeft w:val="0"/>
      <w:marRight w:val="0"/>
      <w:marTop w:val="0"/>
      <w:marBottom w:val="0"/>
      <w:divBdr>
        <w:top w:val="none" w:sz="0" w:space="0" w:color="auto"/>
        <w:left w:val="none" w:sz="0" w:space="0" w:color="auto"/>
        <w:bottom w:val="none" w:sz="0" w:space="0" w:color="auto"/>
        <w:right w:val="none" w:sz="0" w:space="0" w:color="auto"/>
      </w:divBdr>
    </w:div>
    <w:div w:id="7485033">
      <w:bodyDiv w:val="1"/>
      <w:marLeft w:val="0"/>
      <w:marRight w:val="0"/>
      <w:marTop w:val="0"/>
      <w:marBottom w:val="0"/>
      <w:divBdr>
        <w:top w:val="none" w:sz="0" w:space="0" w:color="auto"/>
        <w:left w:val="none" w:sz="0" w:space="0" w:color="auto"/>
        <w:bottom w:val="none" w:sz="0" w:space="0" w:color="auto"/>
        <w:right w:val="none" w:sz="0" w:space="0" w:color="auto"/>
      </w:divBdr>
    </w:div>
    <w:div w:id="58750380">
      <w:bodyDiv w:val="1"/>
      <w:marLeft w:val="0"/>
      <w:marRight w:val="0"/>
      <w:marTop w:val="0"/>
      <w:marBottom w:val="0"/>
      <w:divBdr>
        <w:top w:val="none" w:sz="0" w:space="0" w:color="auto"/>
        <w:left w:val="none" w:sz="0" w:space="0" w:color="auto"/>
        <w:bottom w:val="none" w:sz="0" w:space="0" w:color="auto"/>
        <w:right w:val="none" w:sz="0" w:space="0" w:color="auto"/>
      </w:divBdr>
    </w:div>
    <w:div w:id="100878647">
      <w:bodyDiv w:val="1"/>
      <w:marLeft w:val="0"/>
      <w:marRight w:val="0"/>
      <w:marTop w:val="0"/>
      <w:marBottom w:val="0"/>
      <w:divBdr>
        <w:top w:val="none" w:sz="0" w:space="0" w:color="auto"/>
        <w:left w:val="none" w:sz="0" w:space="0" w:color="auto"/>
        <w:bottom w:val="none" w:sz="0" w:space="0" w:color="auto"/>
        <w:right w:val="none" w:sz="0" w:space="0" w:color="auto"/>
      </w:divBdr>
    </w:div>
    <w:div w:id="133838485">
      <w:bodyDiv w:val="1"/>
      <w:marLeft w:val="0"/>
      <w:marRight w:val="0"/>
      <w:marTop w:val="0"/>
      <w:marBottom w:val="0"/>
      <w:divBdr>
        <w:top w:val="none" w:sz="0" w:space="0" w:color="auto"/>
        <w:left w:val="none" w:sz="0" w:space="0" w:color="auto"/>
        <w:bottom w:val="none" w:sz="0" w:space="0" w:color="auto"/>
        <w:right w:val="none" w:sz="0" w:space="0" w:color="auto"/>
      </w:divBdr>
    </w:div>
    <w:div w:id="222570875">
      <w:bodyDiv w:val="1"/>
      <w:marLeft w:val="0"/>
      <w:marRight w:val="0"/>
      <w:marTop w:val="0"/>
      <w:marBottom w:val="0"/>
      <w:divBdr>
        <w:top w:val="none" w:sz="0" w:space="0" w:color="auto"/>
        <w:left w:val="none" w:sz="0" w:space="0" w:color="auto"/>
        <w:bottom w:val="none" w:sz="0" w:space="0" w:color="auto"/>
        <w:right w:val="none" w:sz="0" w:space="0" w:color="auto"/>
      </w:divBdr>
    </w:div>
    <w:div w:id="314383278">
      <w:bodyDiv w:val="1"/>
      <w:marLeft w:val="0"/>
      <w:marRight w:val="0"/>
      <w:marTop w:val="0"/>
      <w:marBottom w:val="0"/>
      <w:divBdr>
        <w:top w:val="none" w:sz="0" w:space="0" w:color="auto"/>
        <w:left w:val="none" w:sz="0" w:space="0" w:color="auto"/>
        <w:bottom w:val="none" w:sz="0" w:space="0" w:color="auto"/>
        <w:right w:val="none" w:sz="0" w:space="0" w:color="auto"/>
      </w:divBdr>
    </w:div>
    <w:div w:id="359169118">
      <w:bodyDiv w:val="1"/>
      <w:marLeft w:val="0"/>
      <w:marRight w:val="0"/>
      <w:marTop w:val="0"/>
      <w:marBottom w:val="0"/>
      <w:divBdr>
        <w:top w:val="none" w:sz="0" w:space="0" w:color="auto"/>
        <w:left w:val="none" w:sz="0" w:space="0" w:color="auto"/>
        <w:bottom w:val="none" w:sz="0" w:space="0" w:color="auto"/>
        <w:right w:val="none" w:sz="0" w:space="0" w:color="auto"/>
      </w:divBdr>
    </w:div>
    <w:div w:id="519271840">
      <w:bodyDiv w:val="1"/>
      <w:marLeft w:val="0"/>
      <w:marRight w:val="0"/>
      <w:marTop w:val="0"/>
      <w:marBottom w:val="0"/>
      <w:divBdr>
        <w:top w:val="none" w:sz="0" w:space="0" w:color="auto"/>
        <w:left w:val="none" w:sz="0" w:space="0" w:color="auto"/>
        <w:bottom w:val="none" w:sz="0" w:space="0" w:color="auto"/>
        <w:right w:val="none" w:sz="0" w:space="0" w:color="auto"/>
      </w:divBdr>
    </w:div>
    <w:div w:id="531845542">
      <w:bodyDiv w:val="1"/>
      <w:marLeft w:val="0"/>
      <w:marRight w:val="0"/>
      <w:marTop w:val="0"/>
      <w:marBottom w:val="0"/>
      <w:divBdr>
        <w:top w:val="none" w:sz="0" w:space="0" w:color="auto"/>
        <w:left w:val="none" w:sz="0" w:space="0" w:color="auto"/>
        <w:bottom w:val="none" w:sz="0" w:space="0" w:color="auto"/>
        <w:right w:val="none" w:sz="0" w:space="0" w:color="auto"/>
      </w:divBdr>
    </w:div>
    <w:div w:id="558591808">
      <w:bodyDiv w:val="1"/>
      <w:marLeft w:val="0"/>
      <w:marRight w:val="0"/>
      <w:marTop w:val="0"/>
      <w:marBottom w:val="0"/>
      <w:divBdr>
        <w:top w:val="none" w:sz="0" w:space="0" w:color="auto"/>
        <w:left w:val="none" w:sz="0" w:space="0" w:color="auto"/>
        <w:bottom w:val="none" w:sz="0" w:space="0" w:color="auto"/>
        <w:right w:val="none" w:sz="0" w:space="0" w:color="auto"/>
      </w:divBdr>
    </w:div>
    <w:div w:id="565145669">
      <w:bodyDiv w:val="1"/>
      <w:marLeft w:val="0"/>
      <w:marRight w:val="0"/>
      <w:marTop w:val="0"/>
      <w:marBottom w:val="0"/>
      <w:divBdr>
        <w:top w:val="none" w:sz="0" w:space="0" w:color="auto"/>
        <w:left w:val="none" w:sz="0" w:space="0" w:color="auto"/>
        <w:bottom w:val="none" w:sz="0" w:space="0" w:color="auto"/>
        <w:right w:val="none" w:sz="0" w:space="0" w:color="auto"/>
      </w:divBdr>
    </w:div>
    <w:div w:id="591477142">
      <w:bodyDiv w:val="1"/>
      <w:marLeft w:val="0"/>
      <w:marRight w:val="0"/>
      <w:marTop w:val="0"/>
      <w:marBottom w:val="0"/>
      <w:divBdr>
        <w:top w:val="none" w:sz="0" w:space="0" w:color="auto"/>
        <w:left w:val="none" w:sz="0" w:space="0" w:color="auto"/>
        <w:bottom w:val="none" w:sz="0" w:space="0" w:color="auto"/>
        <w:right w:val="none" w:sz="0" w:space="0" w:color="auto"/>
      </w:divBdr>
    </w:div>
    <w:div w:id="619846910">
      <w:bodyDiv w:val="1"/>
      <w:marLeft w:val="0"/>
      <w:marRight w:val="0"/>
      <w:marTop w:val="0"/>
      <w:marBottom w:val="0"/>
      <w:divBdr>
        <w:top w:val="none" w:sz="0" w:space="0" w:color="auto"/>
        <w:left w:val="none" w:sz="0" w:space="0" w:color="auto"/>
        <w:bottom w:val="none" w:sz="0" w:space="0" w:color="auto"/>
        <w:right w:val="none" w:sz="0" w:space="0" w:color="auto"/>
      </w:divBdr>
    </w:div>
    <w:div w:id="647708920">
      <w:bodyDiv w:val="1"/>
      <w:marLeft w:val="0"/>
      <w:marRight w:val="0"/>
      <w:marTop w:val="0"/>
      <w:marBottom w:val="0"/>
      <w:divBdr>
        <w:top w:val="none" w:sz="0" w:space="0" w:color="auto"/>
        <w:left w:val="none" w:sz="0" w:space="0" w:color="auto"/>
        <w:bottom w:val="none" w:sz="0" w:space="0" w:color="auto"/>
        <w:right w:val="none" w:sz="0" w:space="0" w:color="auto"/>
      </w:divBdr>
    </w:div>
    <w:div w:id="738866148">
      <w:bodyDiv w:val="1"/>
      <w:marLeft w:val="0"/>
      <w:marRight w:val="0"/>
      <w:marTop w:val="0"/>
      <w:marBottom w:val="0"/>
      <w:divBdr>
        <w:top w:val="none" w:sz="0" w:space="0" w:color="auto"/>
        <w:left w:val="none" w:sz="0" w:space="0" w:color="auto"/>
        <w:bottom w:val="none" w:sz="0" w:space="0" w:color="auto"/>
        <w:right w:val="none" w:sz="0" w:space="0" w:color="auto"/>
      </w:divBdr>
      <w:divsChild>
        <w:div w:id="1125538166">
          <w:marLeft w:val="0"/>
          <w:marRight w:val="0"/>
          <w:marTop w:val="0"/>
          <w:marBottom w:val="0"/>
          <w:divBdr>
            <w:top w:val="none" w:sz="0" w:space="0" w:color="auto"/>
            <w:left w:val="none" w:sz="0" w:space="0" w:color="auto"/>
            <w:bottom w:val="none" w:sz="0" w:space="0" w:color="auto"/>
            <w:right w:val="none" w:sz="0" w:space="0" w:color="auto"/>
          </w:divBdr>
          <w:divsChild>
            <w:div w:id="205141121">
              <w:marLeft w:val="0"/>
              <w:marRight w:val="0"/>
              <w:marTop w:val="0"/>
              <w:marBottom w:val="0"/>
              <w:divBdr>
                <w:top w:val="none" w:sz="0" w:space="0" w:color="auto"/>
                <w:left w:val="none" w:sz="0" w:space="0" w:color="auto"/>
                <w:bottom w:val="none" w:sz="0" w:space="0" w:color="auto"/>
                <w:right w:val="none" w:sz="0" w:space="0" w:color="auto"/>
              </w:divBdr>
              <w:divsChild>
                <w:div w:id="13915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893638">
          <w:marLeft w:val="0"/>
          <w:marRight w:val="0"/>
          <w:marTop w:val="100"/>
          <w:marBottom w:val="0"/>
          <w:divBdr>
            <w:top w:val="none" w:sz="0" w:space="0" w:color="auto"/>
            <w:left w:val="none" w:sz="0" w:space="0" w:color="auto"/>
            <w:bottom w:val="none" w:sz="0" w:space="0" w:color="auto"/>
            <w:right w:val="none" w:sz="0" w:space="0" w:color="auto"/>
          </w:divBdr>
          <w:divsChild>
            <w:div w:id="59868503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741876778">
      <w:bodyDiv w:val="1"/>
      <w:marLeft w:val="0"/>
      <w:marRight w:val="0"/>
      <w:marTop w:val="0"/>
      <w:marBottom w:val="0"/>
      <w:divBdr>
        <w:top w:val="none" w:sz="0" w:space="0" w:color="auto"/>
        <w:left w:val="none" w:sz="0" w:space="0" w:color="auto"/>
        <w:bottom w:val="none" w:sz="0" w:space="0" w:color="auto"/>
        <w:right w:val="none" w:sz="0" w:space="0" w:color="auto"/>
      </w:divBdr>
    </w:div>
    <w:div w:id="754521616">
      <w:bodyDiv w:val="1"/>
      <w:marLeft w:val="0"/>
      <w:marRight w:val="0"/>
      <w:marTop w:val="0"/>
      <w:marBottom w:val="0"/>
      <w:divBdr>
        <w:top w:val="none" w:sz="0" w:space="0" w:color="auto"/>
        <w:left w:val="none" w:sz="0" w:space="0" w:color="auto"/>
        <w:bottom w:val="none" w:sz="0" w:space="0" w:color="auto"/>
        <w:right w:val="none" w:sz="0" w:space="0" w:color="auto"/>
      </w:divBdr>
    </w:div>
    <w:div w:id="788478624">
      <w:bodyDiv w:val="1"/>
      <w:marLeft w:val="0"/>
      <w:marRight w:val="0"/>
      <w:marTop w:val="0"/>
      <w:marBottom w:val="0"/>
      <w:divBdr>
        <w:top w:val="none" w:sz="0" w:space="0" w:color="auto"/>
        <w:left w:val="none" w:sz="0" w:space="0" w:color="auto"/>
        <w:bottom w:val="none" w:sz="0" w:space="0" w:color="auto"/>
        <w:right w:val="none" w:sz="0" w:space="0" w:color="auto"/>
      </w:divBdr>
    </w:div>
    <w:div w:id="805702214">
      <w:bodyDiv w:val="1"/>
      <w:marLeft w:val="0"/>
      <w:marRight w:val="0"/>
      <w:marTop w:val="0"/>
      <w:marBottom w:val="0"/>
      <w:divBdr>
        <w:top w:val="none" w:sz="0" w:space="0" w:color="auto"/>
        <w:left w:val="none" w:sz="0" w:space="0" w:color="auto"/>
        <w:bottom w:val="none" w:sz="0" w:space="0" w:color="auto"/>
        <w:right w:val="none" w:sz="0" w:space="0" w:color="auto"/>
      </w:divBdr>
    </w:div>
    <w:div w:id="837189465">
      <w:bodyDiv w:val="1"/>
      <w:marLeft w:val="0"/>
      <w:marRight w:val="0"/>
      <w:marTop w:val="0"/>
      <w:marBottom w:val="0"/>
      <w:divBdr>
        <w:top w:val="none" w:sz="0" w:space="0" w:color="auto"/>
        <w:left w:val="none" w:sz="0" w:space="0" w:color="auto"/>
        <w:bottom w:val="none" w:sz="0" w:space="0" w:color="auto"/>
        <w:right w:val="none" w:sz="0" w:space="0" w:color="auto"/>
      </w:divBdr>
    </w:div>
    <w:div w:id="908425138">
      <w:bodyDiv w:val="1"/>
      <w:marLeft w:val="0"/>
      <w:marRight w:val="0"/>
      <w:marTop w:val="0"/>
      <w:marBottom w:val="0"/>
      <w:divBdr>
        <w:top w:val="none" w:sz="0" w:space="0" w:color="auto"/>
        <w:left w:val="none" w:sz="0" w:space="0" w:color="auto"/>
        <w:bottom w:val="none" w:sz="0" w:space="0" w:color="auto"/>
        <w:right w:val="none" w:sz="0" w:space="0" w:color="auto"/>
      </w:divBdr>
      <w:divsChild>
        <w:div w:id="1316955533">
          <w:marLeft w:val="144"/>
          <w:marRight w:val="0"/>
          <w:marTop w:val="240"/>
          <w:marBottom w:val="40"/>
          <w:divBdr>
            <w:top w:val="none" w:sz="0" w:space="0" w:color="auto"/>
            <w:left w:val="none" w:sz="0" w:space="0" w:color="auto"/>
            <w:bottom w:val="none" w:sz="0" w:space="0" w:color="auto"/>
            <w:right w:val="none" w:sz="0" w:space="0" w:color="auto"/>
          </w:divBdr>
        </w:div>
      </w:divsChild>
    </w:div>
    <w:div w:id="1007440290">
      <w:bodyDiv w:val="1"/>
      <w:marLeft w:val="0"/>
      <w:marRight w:val="0"/>
      <w:marTop w:val="0"/>
      <w:marBottom w:val="0"/>
      <w:divBdr>
        <w:top w:val="none" w:sz="0" w:space="0" w:color="auto"/>
        <w:left w:val="none" w:sz="0" w:space="0" w:color="auto"/>
        <w:bottom w:val="none" w:sz="0" w:space="0" w:color="auto"/>
        <w:right w:val="none" w:sz="0" w:space="0" w:color="auto"/>
      </w:divBdr>
    </w:div>
    <w:div w:id="1061291844">
      <w:bodyDiv w:val="1"/>
      <w:marLeft w:val="0"/>
      <w:marRight w:val="0"/>
      <w:marTop w:val="0"/>
      <w:marBottom w:val="0"/>
      <w:divBdr>
        <w:top w:val="none" w:sz="0" w:space="0" w:color="auto"/>
        <w:left w:val="none" w:sz="0" w:space="0" w:color="auto"/>
        <w:bottom w:val="none" w:sz="0" w:space="0" w:color="auto"/>
        <w:right w:val="none" w:sz="0" w:space="0" w:color="auto"/>
      </w:divBdr>
    </w:div>
    <w:div w:id="1062563869">
      <w:bodyDiv w:val="1"/>
      <w:marLeft w:val="0"/>
      <w:marRight w:val="0"/>
      <w:marTop w:val="0"/>
      <w:marBottom w:val="0"/>
      <w:divBdr>
        <w:top w:val="none" w:sz="0" w:space="0" w:color="auto"/>
        <w:left w:val="none" w:sz="0" w:space="0" w:color="auto"/>
        <w:bottom w:val="none" w:sz="0" w:space="0" w:color="auto"/>
        <w:right w:val="none" w:sz="0" w:space="0" w:color="auto"/>
      </w:divBdr>
    </w:div>
    <w:div w:id="1074619886">
      <w:bodyDiv w:val="1"/>
      <w:marLeft w:val="0"/>
      <w:marRight w:val="0"/>
      <w:marTop w:val="0"/>
      <w:marBottom w:val="0"/>
      <w:divBdr>
        <w:top w:val="none" w:sz="0" w:space="0" w:color="auto"/>
        <w:left w:val="none" w:sz="0" w:space="0" w:color="auto"/>
        <w:bottom w:val="none" w:sz="0" w:space="0" w:color="auto"/>
        <w:right w:val="none" w:sz="0" w:space="0" w:color="auto"/>
      </w:divBdr>
    </w:div>
    <w:div w:id="1076048356">
      <w:bodyDiv w:val="1"/>
      <w:marLeft w:val="0"/>
      <w:marRight w:val="0"/>
      <w:marTop w:val="0"/>
      <w:marBottom w:val="0"/>
      <w:divBdr>
        <w:top w:val="none" w:sz="0" w:space="0" w:color="auto"/>
        <w:left w:val="none" w:sz="0" w:space="0" w:color="auto"/>
        <w:bottom w:val="none" w:sz="0" w:space="0" w:color="auto"/>
        <w:right w:val="none" w:sz="0" w:space="0" w:color="auto"/>
      </w:divBdr>
    </w:div>
    <w:div w:id="1082026506">
      <w:bodyDiv w:val="1"/>
      <w:marLeft w:val="0"/>
      <w:marRight w:val="0"/>
      <w:marTop w:val="0"/>
      <w:marBottom w:val="0"/>
      <w:divBdr>
        <w:top w:val="none" w:sz="0" w:space="0" w:color="auto"/>
        <w:left w:val="none" w:sz="0" w:space="0" w:color="auto"/>
        <w:bottom w:val="none" w:sz="0" w:space="0" w:color="auto"/>
        <w:right w:val="none" w:sz="0" w:space="0" w:color="auto"/>
      </w:divBdr>
      <w:divsChild>
        <w:div w:id="1478962097">
          <w:marLeft w:val="0"/>
          <w:marRight w:val="0"/>
          <w:marTop w:val="0"/>
          <w:marBottom w:val="0"/>
          <w:divBdr>
            <w:top w:val="none" w:sz="0" w:space="0" w:color="auto"/>
            <w:left w:val="none" w:sz="0" w:space="0" w:color="auto"/>
            <w:bottom w:val="none" w:sz="0" w:space="0" w:color="auto"/>
            <w:right w:val="none" w:sz="0" w:space="0" w:color="auto"/>
          </w:divBdr>
          <w:divsChild>
            <w:div w:id="1947611118">
              <w:marLeft w:val="0"/>
              <w:marRight w:val="0"/>
              <w:marTop w:val="0"/>
              <w:marBottom w:val="0"/>
              <w:divBdr>
                <w:top w:val="none" w:sz="0" w:space="0" w:color="auto"/>
                <w:left w:val="none" w:sz="0" w:space="0" w:color="auto"/>
                <w:bottom w:val="none" w:sz="0" w:space="0" w:color="auto"/>
                <w:right w:val="none" w:sz="0" w:space="0" w:color="auto"/>
              </w:divBdr>
              <w:divsChild>
                <w:div w:id="1436947750">
                  <w:marLeft w:val="0"/>
                  <w:marRight w:val="0"/>
                  <w:marTop w:val="0"/>
                  <w:marBottom w:val="0"/>
                  <w:divBdr>
                    <w:top w:val="none" w:sz="0" w:space="0" w:color="auto"/>
                    <w:left w:val="none" w:sz="0" w:space="0" w:color="auto"/>
                    <w:bottom w:val="none" w:sz="0" w:space="0" w:color="auto"/>
                    <w:right w:val="none" w:sz="0" w:space="0" w:color="auto"/>
                  </w:divBdr>
                  <w:divsChild>
                    <w:div w:id="461072070">
                      <w:marLeft w:val="0"/>
                      <w:marRight w:val="0"/>
                      <w:marTop w:val="0"/>
                      <w:marBottom w:val="0"/>
                      <w:divBdr>
                        <w:top w:val="none" w:sz="0" w:space="0" w:color="auto"/>
                        <w:left w:val="none" w:sz="0" w:space="0" w:color="auto"/>
                        <w:bottom w:val="none" w:sz="0" w:space="0" w:color="auto"/>
                        <w:right w:val="none" w:sz="0" w:space="0" w:color="auto"/>
                      </w:divBdr>
                      <w:divsChild>
                        <w:div w:id="1803956208">
                          <w:marLeft w:val="0"/>
                          <w:marRight w:val="0"/>
                          <w:marTop w:val="0"/>
                          <w:marBottom w:val="0"/>
                          <w:divBdr>
                            <w:top w:val="none" w:sz="0" w:space="0" w:color="auto"/>
                            <w:left w:val="none" w:sz="0" w:space="0" w:color="auto"/>
                            <w:bottom w:val="none" w:sz="0" w:space="0" w:color="auto"/>
                            <w:right w:val="none" w:sz="0" w:space="0" w:color="auto"/>
                          </w:divBdr>
                          <w:divsChild>
                            <w:div w:id="709259511">
                              <w:marLeft w:val="0"/>
                              <w:marRight w:val="0"/>
                              <w:marTop w:val="0"/>
                              <w:marBottom w:val="0"/>
                              <w:divBdr>
                                <w:top w:val="none" w:sz="0" w:space="0" w:color="auto"/>
                                <w:left w:val="none" w:sz="0" w:space="0" w:color="auto"/>
                                <w:bottom w:val="none" w:sz="0" w:space="0" w:color="auto"/>
                                <w:right w:val="none" w:sz="0" w:space="0" w:color="auto"/>
                              </w:divBdr>
                              <w:divsChild>
                                <w:div w:id="1355499379">
                                  <w:marLeft w:val="0"/>
                                  <w:marRight w:val="0"/>
                                  <w:marTop w:val="0"/>
                                  <w:marBottom w:val="0"/>
                                  <w:divBdr>
                                    <w:top w:val="none" w:sz="0" w:space="0" w:color="auto"/>
                                    <w:left w:val="none" w:sz="0" w:space="0" w:color="auto"/>
                                    <w:bottom w:val="none" w:sz="0" w:space="0" w:color="auto"/>
                                    <w:right w:val="none" w:sz="0" w:space="0" w:color="auto"/>
                                  </w:divBdr>
                                  <w:divsChild>
                                    <w:div w:id="1987469407">
                                      <w:marLeft w:val="0"/>
                                      <w:marRight w:val="0"/>
                                      <w:marTop w:val="0"/>
                                      <w:marBottom w:val="0"/>
                                      <w:divBdr>
                                        <w:top w:val="none" w:sz="0" w:space="0" w:color="auto"/>
                                        <w:left w:val="none" w:sz="0" w:space="0" w:color="auto"/>
                                        <w:bottom w:val="none" w:sz="0" w:space="0" w:color="auto"/>
                                        <w:right w:val="none" w:sz="0" w:space="0" w:color="auto"/>
                                      </w:divBdr>
                                      <w:divsChild>
                                        <w:div w:id="1750350024">
                                          <w:marLeft w:val="0"/>
                                          <w:marRight w:val="0"/>
                                          <w:marTop w:val="0"/>
                                          <w:marBottom w:val="0"/>
                                          <w:divBdr>
                                            <w:top w:val="none" w:sz="0" w:space="0" w:color="auto"/>
                                            <w:left w:val="none" w:sz="0" w:space="0" w:color="auto"/>
                                            <w:bottom w:val="none" w:sz="0" w:space="0" w:color="auto"/>
                                            <w:right w:val="none" w:sz="0" w:space="0" w:color="auto"/>
                                          </w:divBdr>
                                          <w:divsChild>
                                            <w:div w:id="205699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15292299">
      <w:bodyDiv w:val="1"/>
      <w:marLeft w:val="0"/>
      <w:marRight w:val="0"/>
      <w:marTop w:val="0"/>
      <w:marBottom w:val="0"/>
      <w:divBdr>
        <w:top w:val="none" w:sz="0" w:space="0" w:color="auto"/>
        <w:left w:val="none" w:sz="0" w:space="0" w:color="auto"/>
        <w:bottom w:val="none" w:sz="0" w:space="0" w:color="auto"/>
        <w:right w:val="none" w:sz="0" w:space="0" w:color="auto"/>
      </w:divBdr>
    </w:div>
    <w:div w:id="1141462100">
      <w:bodyDiv w:val="1"/>
      <w:marLeft w:val="0"/>
      <w:marRight w:val="0"/>
      <w:marTop w:val="0"/>
      <w:marBottom w:val="0"/>
      <w:divBdr>
        <w:top w:val="none" w:sz="0" w:space="0" w:color="auto"/>
        <w:left w:val="none" w:sz="0" w:space="0" w:color="auto"/>
        <w:bottom w:val="none" w:sz="0" w:space="0" w:color="auto"/>
        <w:right w:val="none" w:sz="0" w:space="0" w:color="auto"/>
      </w:divBdr>
    </w:div>
    <w:div w:id="1223171798">
      <w:bodyDiv w:val="1"/>
      <w:marLeft w:val="0"/>
      <w:marRight w:val="0"/>
      <w:marTop w:val="0"/>
      <w:marBottom w:val="0"/>
      <w:divBdr>
        <w:top w:val="none" w:sz="0" w:space="0" w:color="auto"/>
        <w:left w:val="none" w:sz="0" w:space="0" w:color="auto"/>
        <w:bottom w:val="none" w:sz="0" w:space="0" w:color="auto"/>
        <w:right w:val="none" w:sz="0" w:space="0" w:color="auto"/>
      </w:divBdr>
    </w:div>
    <w:div w:id="1313830382">
      <w:bodyDiv w:val="1"/>
      <w:marLeft w:val="0"/>
      <w:marRight w:val="0"/>
      <w:marTop w:val="0"/>
      <w:marBottom w:val="0"/>
      <w:divBdr>
        <w:top w:val="none" w:sz="0" w:space="0" w:color="auto"/>
        <w:left w:val="none" w:sz="0" w:space="0" w:color="auto"/>
        <w:bottom w:val="none" w:sz="0" w:space="0" w:color="auto"/>
        <w:right w:val="none" w:sz="0" w:space="0" w:color="auto"/>
      </w:divBdr>
      <w:divsChild>
        <w:div w:id="461536220">
          <w:marLeft w:val="432"/>
          <w:marRight w:val="0"/>
          <w:marTop w:val="120"/>
          <w:marBottom w:val="0"/>
          <w:divBdr>
            <w:top w:val="none" w:sz="0" w:space="0" w:color="auto"/>
            <w:left w:val="none" w:sz="0" w:space="0" w:color="auto"/>
            <w:bottom w:val="none" w:sz="0" w:space="0" w:color="auto"/>
            <w:right w:val="none" w:sz="0" w:space="0" w:color="auto"/>
          </w:divBdr>
        </w:div>
      </w:divsChild>
    </w:div>
    <w:div w:id="1499618091">
      <w:bodyDiv w:val="1"/>
      <w:marLeft w:val="0"/>
      <w:marRight w:val="0"/>
      <w:marTop w:val="0"/>
      <w:marBottom w:val="0"/>
      <w:divBdr>
        <w:top w:val="none" w:sz="0" w:space="0" w:color="auto"/>
        <w:left w:val="none" w:sz="0" w:space="0" w:color="auto"/>
        <w:bottom w:val="none" w:sz="0" w:space="0" w:color="auto"/>
        <w:right w:val="none" w:sz="0" w:space="0" w:color="auto"/>
      </w:divBdr>
    </w:div>
    <w:div w:id="1509712334">
      <w:bodyDiv w:val="1"/>
      <w:marLeft w:val="0"/>
      <w:marRight w:val="0"/>
      <w:marTop w:val="0"/>
      <w:marBottom w:val="0"/>
      <w:divBdr>
        <w:top w:val="none" w:sz="0" w:space="0" w:color="auto"/>
        <w:left w:val="none" w:sz="0" w:space="0" w:color="auto"/>
        <w:bottom w:val="none" w:sz="0" w:space="0" w:color="auto"/>
        <w:right w:val="none" w:sz="0" w:space="0" w:color="auto"/>
      </w:divBdr>
    </w:div>
    <w:div w:id="1581521984">
      <w:bodyDiv w:val="1"/>
      <w:marLeft w:val="0"/>
      <w:marRight w:val="0"/>
      <w:marTop w:val="0"/>
      <w:marBottom w:val="0"/>
      <w:divBdr>
        <w:top w:val="none" w:sz="0" w:space="0" w:color="auto"/>
        <w:left w:val="none" w:sz="0" w:space="0" w:color="auto"/>
        <w:bottom w:val="none" w:sz="0" w:space="0" w:color="auto"/>
        <w:right w:val="none" w:sz="0" w:space="0" w:color="auto"/>
      </w:divBdr>
    </w:div>
    <w:div w:id="1586920395">
      <w:bodyDiv w:val="1"/>
      <w:marLeft w:val="0"/>
      <w:marRight w:val="0"/>
      <w:marTop w:val="0"/>
      <w:marBottom w:val="0"/>
      <w:divBdr>
        <w:top w:val="none" w:sz="0" w:space="0" w:color="auto"/>
        <w:left w:val="none" w:sz="0" w:space="0" w:color="auto"/>
        <w:bottom w:val="none" w:sz="0" w:space="0" w:color="auto"/>
        <w:right w:val="none" w:sz="0" w:space="0" w:color="auto"/>
      </w:divBdr>
    </w:div>
    <w:div w:id="1613588407">
      <w:bodyDiv w:val="1"/>
      <w:marLeft w:val="0"/>
      <w:marRight w:val="0"/>
      <w:marTop w:val="0"/>
      <w:marBottom w:val="0"/>
      <w:divBdr>
        <w:top w:val="none" w:sz="0" w:space="0" w:color="auto"/>
        <w:left w:val="none" w:sz="0" w:space="0" w:color="auto"/>
        <w:bottom w:val="none" w:sz="0" w:space="0" w:color="auto"/>
        <w:right w:val="none" w:sz="0" w:space="0" w:color="auto"/>
      </w:divBdr>
    </w:div>
    <w:div w:id="1624461008">
      <w:bodyDiv w:val="1"/>
      <w:marLeft w:val="0"/>
      <w:marRight w:val="0"/>
      <w:marTop w:val="0"/>
      <w:marBottom w:val="0"/>
      <w:divBdr>
        <w:top w:val="none" w:sz="0" w:space="0" w:color="auto"/>
        <w:left w:val="none" w:sz="0" w:space="0" w:color="auto"/>
        <w:bottom w:val="none" w:sz="0" w:space="0" w:color="auto"/>
        <w:right w:val="none" w:sz="0" w:space="0" w:color="auto"/>
      </w:divBdr>
      <w:divsChild>
        <w:div w:id="56904091">
          <w:marLeft w:val="0"/>
          <w:marRight w:val="0"/>
          <w:marTop w:val="0"/>
          <w:marBottom w:val="0"/>
          <w:divBdr>
            <w:top w:val="none" w:sz="0" w:space="0" w:color="auto"/>
            <w:left w:val="none" w:sz="0" w:space="0" w:color="auto"/>
            <w:bottom w:val="none" w:sz="0" w:space="0" w:color="auto"/>
            <w:right w:val="none" w:sz="0" w:space="0" w:color="auto"/>
          </w:divBdr>
          <w:divsChild>
            <w:div w:id="325090890">
              <w:marLeft w:val="0"/>
              <w:marRight w:val="0"/>
              <w:marTop w:val="0"/>
              <w:marBottom w:val="0"/>
              <w:divBdr>
                <w:top w:val="none" w:sz="0" w:space="0" w:color="auto"/>
                <w:left w:val="none" w:sz="0" w:space="0" w:color="auto"/>
                <w:bottom w:val="none" w:sz="0" w:space="0" w:color="auto"/>
                <w:right w:val="none" w:sz="0" w:space="0" w:color="auto"/>
              </w:divBdr>
              <w:divsChild>
                <w:div w:id="23208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60209">
          <w:marLeft w:val="0"/>
          <w:marRight w:val="0"/>
          <w:marTop w:val="100"/>
          <w:marBottom w:val="0"/>
          <w:divBdr>
            <w:top w:val="none" w:sz="0" w:space="0" w:color="auto"/>
            <w:left w:val="none" w:sz="0" w:space="0" w:color="auto"/>
            <w:bottom w:val="none" w:sz="0" w:space="0" w:color="auto"/>
            <w:right w:val="none" w:sz="0" w:space="0" w:color="auto"/>
          </w:divBdr>
          <w:divsChild>
            <w:div w:id="22603653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 w:id="1632903916">
      <w:bodyDiv w:val="1"/>
      <w:marLeft w:val="0"/>
      <w:marRight w:val="0"/>
      <w:marTop w:val="0"/>
      <w:marBottom w:val="0"/>
      <w:divBdr>
        <w:top w:val="none" w:sz="0" w:space="0" w:color="auto"/>
        <w:left w:val="none" w:sz="0" w:space="0" w:color="auto"/>
        <w:bottom w:val="none" w:sz="0" w:space="0" w:color="auto"/>
        <w:right w:val="none" w:sz="0" w:space="0" w:color="auto"/>
      </w:divBdr>
    </w:div>
    <w:div w:id="1674336716">
      <w:bodyDiv w:val="1"/>
      <w:marLeft w:val="0"/>
      <w:marRight w:val="0"/>
      <w:marTop w:val="0"/>
      <w:marBottom w:val="0"/>
      <w:divBdr>
        <w:top w:val="none" w:sz="0" w:space="0" w:color="auto"/>
        <w:left w:val="none" w:sz="0" w:space="0" w:color="auto"/>
        <w:bottom w:val="none" w:sz="0" w:space="0" w:color="auto"/>
        <w:right w:val="none" w:sz="0" w:space="0" w:color="auto"/>
      </w:divBdr>
    </w:div>
    <w:div w:id="1677270895">
      <w:bodyDiv w:val="1"/>
      <w:marLeft w:val="0"/>
      <w:marRight w:val="0"/>
      <w:marTop w:val="0"/>
      <w:marBottom w:val="0"/>
      <w:divBdr>
        <w:top w:val="none" w:sz="0" w:space="0" w:color="auto"/>
        <w:left w:val="none" w:sz="0" w:space="0" w:color="auto"/>
        <w:bottom w:val="none" w:sz="0" w:space="0" w:color="auto"/>
        <w:right w:val="none" w:sz="0" w:space="0" w:color="auto"/>
      </w:divBdr>
    </w:div>
    <w:div w:id="1714116476">
      <w:bodyDiv w:val="1"/>
      <w:marLeft w:val="0"/>
      <w:marRight w:val="0"/>
      <w:marTop w:val="0"/>
      <w:marBottom w:val="0"/>
      <w:divBdr>
        <w:top w:val="none" w:sz="0" w:space="0" w:color="auto"/>
        <w:left w:val="none" w:sz="0" w:space="0" w:color="auto"/>
        <w:bottom w:val="none" w:sz="0" w:space="0" w:color="auto"/>
        <w:right w:val="none" w:sz="0" w:space="0" w:color="auto"/>
      </w:divBdr>
    </w:div>
    <w:div w:id="1718580379">
      <w:bodyDiv w:val="1"/>
      <w:marLeft w:val="0"/>
      <w:marRight w:val="0"/>
      <w:marTop w:val="0"/>
      <w:marBottom w:val="0"/>
      <w:divBdr>
        <w:top w:val="none" w:sz="0" w:space="0" w:color="auto"/>
        <w:left w:val="none" w:sz="0" w:space="0" w:color="auto"/>
        <w:bottom w:val="none" w:sz="0" w:space="0" w:color="auto"/>
        <w:right w:val="none" w:sz="0" w:space="0" w:color="auto"/>
      </w:divBdr>
    </w:div>
    <w:div w:id="1890532462">
      <w:bodyDiv w:val="1"/>
      <w:marLeft w:val="0"/>
      <w:marRight w:val="0"/>
      <w:marTop w:val="0"/>
      <w:marBottom w:val="0"/>
      <w:divBdr>
        <w:top w:val="none" w:sz="0" w:space="0" w:color="auto"/>
        <w:left w:val="none" w:sz="0" w:space="0" w:color="auto"/>
        <w:bottom w:val="none" w:sz="0" w:space="0" w:color="auto"/>
        <w:right w:val="none" w:sz="0" w:space="0" w:color="auto"/>
      </w:divBdr>
    </w:div>
    <w:div w:id="1952973959">
      <w:bodyDiv w:val="1"/>
      <w:marLeft w:val="0"/>
      <w:marRight w:val="0"/>
      <w:marTop w:val="0"/>
      <w:marBottom w:val="0"/>
      <w:divBdr>
        <w:top w:val="none" w:sz="0" w:space="0" w:color="auto"/>
        <w:left w:val="none" w:sz="0" w:space="0" w:color="auto"/>
        <w:bottom w:val="none" w:sz="0" w:space="0" w:color="auto"/>
        <w:right w:val="none" w:sz="0" w:space="0" w:color="auto"/>
      </w:divBdr>
    </w:div>
    <w:div w:id="1997761533">
      <w:bodyDiv w:val="1"/>
      <w:marLeft w:val="0"/>
      <w:marRight w:val="0"/>
      <w:marTop w:val="0"/>
      <w:marBottom w:val="0"/>
      <w:divBdr>
        <w:top w:val="none" w:sz="0" w:space="0" w:color="auto"/>
        <w:left w:val="none" w:sz="0" w:space="0" w:color="auto"/>
        <w:bottom w:val="none" w:sz="0" w:space="0" w:color="auto"/>
        <w:right w:val="none" w:sz="0" w:space="0" w:color="auto"/>
      </w:divBdr>
    </w:div>
    <w:div w:id="2006349818">
      <w:bodyDiv w:val="1"/>
      <w:marLeft w:val="0"/>
      <w:marRight w:val="0"/>
      <w:marTop w:val="0"/>
      <w:marBottom w:val="0"/>
      <w:divBdr>
        <w:top w:val="none" w:sz="0" w:space="0" w:color="auto"/>
        <w:left w:val="none" w:sz="0" w:space="0" w:color="auto"/>
        <w:bottom w:val="none" w:sz="0" w:space="0" w:color="auto"/>
        <w:right w:val="none" w:sz="0" w:space="0" w:color="auto"/>
      </w:divBdr>
    </w:div>
    <w:div w:id="2132236371">
      <w:bodyDiv w:val="1"/>
      <w:marLeft w:val="0"/>
      <w:marRight w:val="0"/>
      <w:marTop w:val="0"/>
      <w:marBottom w:val="0"/>
      <w:divBdr>
        <w:top w:val="none" w:sz="0" w:space="0" w:color="auto"/>
        <w:left w:val="none" w:sz="0" w:space="0" w:color="auto"/>
        <w:bottom w:val="none" w:sz="0" w:space="0" w:color="auto"/>
        <w:right w:val="none" w:sz="0" w:space="0" w:color="auto"/>
      </w:divBdr>
      <w:divsChild>
        <w:div w:id="29302362">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4.xml"/><Relationship Id="rId21" Type="http://schemas.openxmlformats.org/officeDocument/2006/relationships/hyperlink" Target="http://www.mtt.gov.rs"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hyperlink" Target="https://sr.wikipedia.org/wiki/%D0%92%D0%B5%D1%82%D1%80%D0%BE%D0%BF%D0%B0%D1%80%D0%BA_%D0%9B%D0%B0_%D0%9F%D0%B8%D1%87%D0%BE%D0%BB%D0%B8%D0%BD%D0%B0" TargetMode="External"/><Relationship Id="rId50" Type="http://schemas.openxmlformats.org/officeDocument/2006/relationships/hyperlink" Target="https://sr.wikipedia.org/wiki/2016" TargetMode="External"/><Relationship Id="rId55" Type="http://schemas.openxmlformats.org/officeDocument/2006/relationships/hyperlink" Target="https://sr.wikipedia.org/wiki/%D0%92%D0%B5%D1%82%D1%80%D0%BE%D0%BF%D0%B0%D1%80%D0%BA_%D0%90%D0%BB%D0%B8%D0%B1%D1%83%D0%BD%D0%B0%D1%80" TargetMode="External"/><Relationship Id="rId63" Type="http://schemas.openxmlformats.org/officeDocument/2006/relationships/hyperlink" Target="https://sr.wikipedia.org/wiki/%D0%92%D0%B5%D1%82%D1%80%D0%BE%D0%BF%D0%B0%D1%80%D0%BA_%D0%9A%D0%BE%D1%88%D0%B0%D0%B2%D0%B0_I" TargetMode="External"/><Relationship Id="rId68" Type="http://schemas.openxmlformats.org/officeDocument/2006/relationships/hyperlink" Target="https://sr.wikipedia.org/wiki/%D0%9C%D1%80%D0%B0%D0%BC%D0%BE%D1%80%D0%B0%D0%BA" TargetMode="External"/><Relationship Id="rId76" Type="http://schemas.openxmlformats.org/officeDocument/2006/relationships/footer" Target="footer7.xml"/><Relationship Id="rId84" Type="http://schemas.openxmlformats.org/officeDocument/2006/relationships/image" Target="media/image23.emf"/><Relationship Id="rId89" Type="http://schemas.openxmlformats.org/officeDocument/2006/relationships/footer" Target="footer14.xml"/><Relationship Id="rId104" Type="http://schemas.microsoft.com/office/2018/08/relationships/commentsExtensible" Target="commentsExtensible.xml"/><Relationship Id="rId7" Type="http://schemas.microsoft.com/office/2007/relationships/stylesWithEffects" Target="stylesWithEffects.xml"/><Relationship Id="rId71" Type="http://schemas.openxmlformats.org/officeDocument/2006/relationships/hyperlink" Target="https://sr.wikipedia.org/wiki/%D0%92%D0%B5%D1%82%D1%80%D0%BE%D0%BF%D0%B0%D1%80%D0%BA_%D0%9F%D0%BB%D0%B0%D0%BD%D0%B4%D0%B8%D1%88%D1%82%D0%B5_I" TargetMode="External"/><Relationship Id="rId92" Type="http://schemas.openxmlformats.org/officeDocument/2006/relationships/hyperlink" Target="file:///C:/Documents%20and%20Settings/ttomin/Local%20Settings/Application%20Data/Ing-Pro/IngProPaket5P/27008.htm" TargetMode="Externa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footer" Target="footer3.xml"/><Relationship Id="rId32" Type="http://schemas.openxmlformats.org/officeDocument/2006/relationships/image" Target="media/image10.jpeg"/><Relationship Id="rId37" Type="http://schemas.openxmlformats.org/officeDocument/2006/relationships/image" Target="media/image15.png"/><Relationship Id="rId40" Type="http://schemas.openxmlformats.org/officeDocument/2006/relationships/image" Target="media/image18.jpeg"/><Relationship Id="rId45" Type="http://schemas.openxmlformats.org/officeDocument/2006/relationships/hyperlink" Target="https://sr.wikipedia.org/wiki/%D0%9A%D1%83%D0%BB%D0%B0_(%D0%B3%D1%80%D0%B0%D0%B4)" TargetMode="External"/><Relationship Id="rId53" Type="http://schemas.openxmlformats.org/officeDocument/2006/relationships/hyperlink" Target="https://sr.wikipedia.org/wiki/%D0%90%D0%BB%D0%B8%D0%B1%D1%83%D0%BD%D0%B0%D1%80" TargetMode="External"/><Relationship Id="rId58" Type="http://schemas.openxmlformats.org/officeDocument/2006/relationships/hyperlink" Target="https://sr.wikipedia.org/wiki/2018" TargetMode="External"/><Relationship Id="rId66" Type="http://schemas.openxmlformats.org/officeDocument/2006/relationships/hyperlink" Target="https://sr.wikipedia.org/wiki/2019" TargetMode="External"/><Relationship Id="rId74" Type="http://schemas.openxmlformats.org/officeDocument/2006/relationships/hyperlink" Target="https://sr.wikipedia.org/wiki/2021" TargetMode="External"/><Relationship Id="rId79" Type="http://schemas.openxmlformats.org/officeDocument/2006/relationships/footer" Target="footer9.xml"/><Relationship Id="rId87" Type="http://schemas.openxmlformats.org/officeDocument/2006/relationships/image" Target="media/image26.png"/><Relationship Id="rId102"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hyperlink" Target="https://sr.wikipedia.org/wiki/%D0%9A%D0%BE%D0%B2%D0%B0%D1%87%D0%B8%D1%86%D0%B0" TargetMode="External"/><Relationship Id="rId82" Type="http://schemas.openxmlformats.org/officeDocument/2006/relationships/footer" Target="footer12.xml"/><Relationship Id="rId90" Type="http://schemas.openxmlformats.org/officeDocument/2006/relationships/footer" Target="footer15.xml"/><Relationship Id="rId95" Type="http://schemas.openxmlformats.org/officeDocument/2006/relationships/fontTable" Target="fontTable.xml"/><Relationship Id="rId19" Type="http://schemas.openxmlformats.org/officeDocument/2006/relationships/hyperlink" Target="http://www.stat.gov.rs"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hyperlink" Target="https://sr.wikipedia.org/wiki/%D0%92%D0%B5%D1%82%D1%80%D0%BE%D0%BF%D0%B0%D1%80%D0%BA_%D0%9A%D1%83%D0%BB%D0%B0" TargetMode="External"/><Relationship Id="rId48" Type="http://schemas.openxmlformats.org/officeDocument/2006/relationships/hyperlink" Target="https://sr.wikipedia.org/wiki/%D0%97%D0%B0%D0%B3%D0%B0%D1%98%D0%B8%D1%86%D0%B0" TargetMode="External"/><Relationship Id="rId56" Type="http://schemas.openxmlformats.org/officeDocument/2006/relationships/hyperlink" Target="https://sr.wikipedia.org/wiki/%D0%90%D0%BB%D0%B8%D0%B1%D1%83%D0%BD%D0%B0%D1%80" TargetMode="External"/><Relationship Id="rId64" Type="http://schemas.openxmlformats.org/officeDocument/2006/relationships/hyperlink" Target="https://sr.wikipedia.org/wiki/%D0%98%D0%B7%D0%B1%D0%B8%D1%88%D1%82%D0%B5" TargetMode="External"/><Relationship Id="rId69" Type="http://schemas.openxmlformats.org/officeDocument/2006/relationships/hyperlink" Target="https://sr.wikipedia.org/wiki/%D0%9A%D0%BE%D0%B2%D0%B8%D0%BD" TargetMode="External"/><Relationship Id="rId77" Type="http://schemas.openxmlformats.org/officeDocument/2006/relationships/footer" Target="footer8.xml"/><Relationship Id="rId8" Type="http://schemas.openxmlformats.org/officeDocument/2006/relationships/settings" Target="settings.xml"/><Relationship Id="rId51" Type="http://schemas.openxmlformats.org/officeDocument/2006/relationships/hyperlink" Target="https://sr.wikipedia.org/wiki/%D0%92%D0%B5%D1%82%D1%80%D0%BE%D0%BF%D0%B0%D1%80%D0%BA_%D0%9C%D0%B0%D0%BB%D0%B8%D0%B1%D1%83%D0%BD%D0%B0%D1%80" TargetMode="External"/><Relationship Id="rId72" Type="http://schemas.openxmlformats.org/officeDocument/2006/relationships/hyperlink" Target="https://sr.wikipedia.org/wiki/%D0%9F%D0%BB%D0%B0%D0%BD%D0%B4%D0%B8%D1%88%D1%82%D0%B5" TargetMode="External"/><Relationship Id="rId80" Type="http://schemas.openxmlformats.org/officeDocument/2006/relationships/footer" Target="footer10.xml"/><Relationship Id="rId85" Type="http://schemas.openxmlformats.org/officeDocument/2006/relationships/image" Target="media/image24.png"/><Relationship Id="rId93" Type="http://schemas.openxmlformats.org/officeDocument/2006/relationships/footer" Target="footer16.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1.xml"/><Relationship Id="rId25" Type="http://schemas.openxmlformats.org/officeDocument/2006/relationships/header" Target="header3.xml"/><Relationship Id="rId33" Type="http://schemas.openxmlformats.org/officeDocument/2006/relationships/image" Target="media/image11.jpeg"/><Relationship Id="rId38" Type="http://schemas.openxmlformats.org/officeDocument/2006/relationships/image" Target="media/image16.png"/><Relationship Id="rId46" Type="http://schemas.openxmlformats.org/officeDocument/2006/relationships/hyperlink" Target="https://sr.wikipedia.org/wiki/2016" TargetMode="External"/><Relationship Id="rId59" Type="http://schemas.openxmlformats.org/officeDocument/2006/relationships/hyperlink" Target="https://sr.wikipedia.org/wiki/%D0%92%D0%B5%D1%82%D1%80%D0%BE%D0%BF%D0%B0%D1%80%D0%BA_%D0%9A%D0%BE%D0%B2%D0%B0%D1%87%D0%B8%D1%86%D0%B0" TargetMode="External"/><Relationship Id="rId67" Type="http://schemas.openxmlformats.org/officeDocument/2006/relationships/hyperlink" Target="https://sr.wikipedia.org/wiki/%D0%92%D0%B5%D1%82%D1%80%D0%BE%D0%BF%D0%B0%D1%80%D0%BA_%D0%A7%D0%B8%D0%B1%D1%83%D0%BA_I" TargetMode="External"/><Relationship Id="rId103" Type="http://schemas.microsoft.com/office/2011/relationships/commentsExtended" Target="commentsExtended.xml"/><Relationship Id="rId20" Type="http://schemas.openxmlformats.org/officeDocument/2006/relationships/hyperlink" Target="http://www.stat.gov.rs" TargetMode="External"/><Relationship Id="rId41" Type="http://schemas.openxmlformats.org/officeDocument/2006/relationships/image" Target="media/image19.jpeg"/><Relationship Id="rId54" Type="http://schemas.openxmlformats.org/officeDocument/2006/relationships/hyperlink" Target="https://sr.wikipedia.org/wiki/2017" TargetMode="External"/><Relationship Id="rId62" Type="http://schemas.openxmlformats.org/officeDocument/2006/relationships/hyperlink" Target="https://sr.wikipedia.org/wiki/2019" TargetMode="External"/><Relationship Id="rId70" Type="http://schemas.openxmlformats.org/officeDocument/2006/relationships/hyperlink" Target="https://sr.wikipedia.org/wiki/2019" TargetMode="External"/><Relationship Id="rId75" Type="http://schemas.openxmlformats.org/officeDocument/2006/relationships/header" Target="header4.xml"/><Relationship Id="rId83" Type="http://schemas.openxmlformats.org/officeDocument/2006/relationships/image" Target="media/image22.jpg"/><Relationship Id="rId88" Type="http://schemas.openxmlformats.org/officeDocument/2006/relationships/footer" Target="footer13.xml"/><Relationship Id="rId91" Type="http://schemas.openxmlformats.org/officeDocument/2006/relationships/hyperlink" Target="file:///C:/Documents%20and%20Settings/ttomin/Local%20Settings/Application%20Data/Ing-Pro/IngProPaket5P/27008.htm"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footer" Target="footer2.xml"/><Relationship Id="rId28" Type="http://schemas.openxmlformats.org/officeDocument/2006/relationships/footer" Target="footer6.xml"/><Relationship Id="rId36" Type="http://schemas.openxmlformats.org/officeDocument/2006/relationships/image" Target="media/image14.jpg"/><Relationship Id="rId49" Type="http://schemas.openxmlformats.org/officeDocument/2006/relationships/hyperlink" Target="https://sr.wikipedia.org/wiki/%D0%92%D1%80%D1%88%D0%B0%D1%86" TargetMode="External"/><Relationship Id="rId57" Type="http://schemas.openxmlformats.org/officeDocument/2006/relationships/hyperlink" Target="https://sr.wikipedia.org/wiki/%D0%90%D0%BB%D0%B8%D0%B1%D1%83%D0%BD%D0%B0%D1%80" TargetMode="External"/><Relationship Id="rId10" Type="http://schemas.openxmlformats.org/officeDocument/2006/relationships/footnotes" Target="footnotes.xml"/><Relationship Id="rId31" Type="http://schemas.openxmlformats.org/officeDocument/2006/relationships/image" Target="media/image9.jpeg"/><Relationship Id="rId44" Type="http://schemas.openxmlformats.org/officeDocument/2006/relationships/hyperlink" Target="https://sr.wikipedia.org/wiki/%D0%9A%D1%83%D0%BB%D0%B0" TargetMode="External"/><Relationship Id="rId52" Type="http://schemas.openxmlformats.org/officeDocument/2006/relationships/hyperlink" Target="https://sr.wikipedia.org/wiki/%D0%90%D0%BB%D0%B8%D0%B1%D1%83%D0%BD%D0%B0%D1%80" TargetMode="External"/><Relationship Id="rId60" Type="http://schemas.openxmlformats.org/officeDocument/2006/relationships/hyperlink" Target="https://sr.wikipedia.org/wiki/%D0%94%D0%B5%D0%B1%D0%B5%D1%99%D0%B0%D1%87%D0%B0" TargetMode="External"/><Relationship Id="rId65" Type="http://schemas.openxmlformats.org/officeDocument/2006/relationships/hyperlink" Target="https://sr.wikipedia.org/wiki/%D0%92%D1%80%D1%88%D0%B0%D1%86" TargetMode="External"/><Relationship Id="rId73" Type="http://schemas.openxmlformats.org/officeDocument/2006/relationships/hyperlink" Target="https://sr.wikipedia.org/wiki/%D0%9F%D0%BB%D0%B0%D0%BD%D0%B4%D0%B8%D1%88%D1%82%D0%B5" TargetMode="External"/><Relationship Id="rId78" Type="http://schemas.openxmlformats.org/officeDocument/2006/relationships/image" Target="media/image21.jpeg"/><Relationship Id="rId81" Type="http://schemas.openxmlformats.org/officeDocument/2006/relationships/footer" Target="footer11.xml"/><Relationship Id="rId86" Type="http://schemas.openxmlformats.org/officeDocument/2006/relationships/image" Target="media/image25.png"/><Relationship Id="rId94" Type="http://schemas.openxmlformats.org/officeDocument/2006/relationships/footer" Target="footer17.xml"/><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9" Type="http://schemas.openxmlformats.org/officeDocument/2006/relationships/image" Target="media/image17.png"/></Relationships>
</file>

<file path=word/_rels/footer10.xml.rels><?xml version="1.0" encoding="UTF-8" standalone="yes"?>
<Relationships xmlns="http://schemas.openxmlformats.org/package/2006/relationships"><Relationship Id="rId1" Type="http://schemas.openxmlformats.org/officeDocument/2006/relationships/image" Target="media/image6.jpeg"/></Relationships>
</file>

<file path=word/_rels/footer12.xml.rels><?xml version="1.0" encoding="UTF-8" standalone="yes"?>
<Relationships xmlns="http://schemas.openxmlformats.org/package/2006/relationships"><Relationship Id="rId1" Type="http://schemas.openxmlformats.org/officeDocument/2006/relationships/image" Target="media/image6.jpeg"/></Relationships>
</file>

<file path=word/_rels/footer16.xml.rels><?xml version="1.0" encoding="UTF-8" standalone="yes"?>
<Relationships xmlns="http://schemas.openxmlformats.org/package/2006/relationships"><Relationship Id="rId1" Type="http://schemas.openxmlformats.org/officeDocument/2006/relationships/image" Target="media/image6.jpeg"/></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_rels/footer4.xml.rels><?xml version="1.0" encoding="UTF-8" standalone="yes"?>
<Relationships xmlns="http://schemas.openxmlformats.org/package/2006/relationships"><Relationship Id="rId1" Type="http://schemas.openxmlformats.org/officeDocument/2006/relationships/image" Target="media/image6.jpeg"/></Relationships>
</file>

<file path=word/_rels/footer5.xml.rels><?xml version="1.0" encoding="UTF-8" standalone="yes"?>
<Relationships xmlns="http://schemas.openxmlformats.org/package/2006/relationships"><Relationship Id="rId1" Type="http://schemas.openxmlformats.org/officeDocument/2006/relationships/image" Target="media/image6.jpeg"/></Relationships>
</file>

<file path=word/_rels/footer6.xml.rels><?xml version="1.0" encoding="UTF-8" standalone="yes"?>
<Relationships xmlns="http://schemas.openxmlformats.org/package/2006/relationships"><Relationship Id="rId1" Type="http://schemas.openxmlformats.org/officeDocument/2006/relationships/image" Target="media/image6.jpeg"/></Relationships>
</file>

<file path=word/_rels/footer8.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Sadržaj za Nacrt PPPPN za prirodno dobro" ma:contentTypeID="0x0101009952B497E200C54896061F29363605EE004D7B4AB3A074C1489499C1FF004444FB" ma:contentTypeVersion="24" ma:contentTypeDescription="" ma:contentTypeScope="" ma:versionID="b78d3a44f45ed0594ad9d67704b146be">
  <xsd:schema xmlns:xsd="http://www.w3.org/2001/XMLSchema" xmlns:xs="http://www.w3.org/2001/XMLSchema" xmlns:p="http://schemas.microsoft.com/office/2006/metadata/properties" xmlns:ns2="230c37f9-aab7-41ad-a9af-12c93f7ee846" xmlns:ns3="606f11f3-20c9-44fc-a144-ea069f36cde1" targetNamespace="http://schemas.microsoft.com/office/2006/metadata/properties" ma:root="true" ma:fieldsID="f0114b55b66b0d076e3f50edb5f3b1f3" ns2:_="" ns3:_="">
    <xsd:import namespace="230c37f9-aab7-41ad-a9af-12c93f7ee846"/>
    <xsd:import namespace="606f11f3-20c9-44fc-a144-ea069f36cde1"/>
    <xsd:element name="properties">
      <xsd:complexType>
        <xsd:sequence>
          <xsd:element name="documentManagement">
            <xsd:complexType>
              <xsd:all>
                <xsd:element ref="ns2:Ebroj"/>
                <xsd:element ref="ns2:Naziv_x0020_plana"/>
                <xsd:element ref="ns2:Vrsta_x0020_planova"/>
                <xsd:element ref="ns2:Faza"/>
                <xsd:element ref="ns2:Opština"/>
                <xsd:element ref="ns2:Grupa_x0020_dokumenata" minOccurs="0"/>
                <xsd:element ref="ns2:Nosilac_x0020_izrade_x0020_posla"/>
                <xsd:element ref="ns2:Odgovorni_x0020_urbanista" minOccurs="0"/>
                <xsd:element ref="ns2:Stručni_x0020_tim" minOccurs="0"/>
                <xsd:element ref="ns2:Bekap" minOccurs="0"/>
                <xsd:element ref="ns2:Dokumentacija_x0020_plana" minOccurs="0"/>
                <xsd:element ref="ns2:Datum" minOccurs="0"/>
                <xsd:element ref="ns2:Napomena" minOccurs="0"/>
                <xsd:element ref="ns3:_x0411__x0440__x043e__x0458__x0020__x0437__x0430__x0445__x0442__x0435__x0432__x0430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0c37f9-aab7-41ad-a9af-12c93f7ee846" elementFormDefault="qualified">
    <xsd:import namespace="http://schemas.microsoft.com/office/2006/documentManagement/types"/>
    <xsd:import namespace="http://schemas.microsoft.com/office/infopath/2007/PartnerControls"/>
    <xsd:element name="Ebroj" ma:index="8" ma:displayName="Ebroj" ma:decimals="0" ma:internalName="Ebroj" ma:readOnly="false" ma:percentage="FALSE">
      <xsd:simpleType>
        <xsd:restriction base="dms:Number"/>
      </xsd:simpleType>
    </xsd:element>
    <xsd:element name="Naziv_x0020_plana" ma:index="9" ma:displayName="Naziv plana" ma:internalName="Naziv_x0020_plana" ma:readOnly="false">
      <xsd:simpleType>
        <xsd:restriction base="dms:Text">
          <xsd:maxLength value="255"/>
        </xsd:restriction>
      </xsd:simpleType>
    </xsd:element>
    <xsd:element name="Vrsta_x0020_planova" ma:index="10" ma:displayName="Vrsta planova" ma:list="{e74fc2aa-95ac-4b6b-a40d-a673265af5e4}" ma:internalName="Vrsta_x0020_planova" ma:readOnly="false" ma:showField="Vrsta_x0020_posla" ma:web="230c37f9-aab7-41ad-a9af-12c93f7ee846">
      <xsd:simpleType>
        <xsd:restriction base="dms:Lookup"/>
      </xsd:simpleType>
    </xsd:element>
    <xsd:element name="Faza" ma:index="11" ma:displayName="Faza" ma:list="{3b9d36fa-3b14-4005-9508-654fa4f63e26}" ma:internalName="Faza" ma:readOnly="false" ma:showField="Title" ma:web="230c37f9-aab7-41ad-a9af-12c93f7ee846">
      <xsd:simpleType>
        <xsd:restriction base="dms:Lookup"/>
      </xsd:simpleType>
    </xsd:element>
    <xsd:element name="Opština" ma:index="12" ma:displayName="Opština" ma:list="{23aae9f3-755e-407b-945b-d79f306848d5}" ma:internalName="Op_x0161_tina" ma:readOnly="false" ma:showField="Naziv_x0020_Op_x0161_tine" ma:web="230c37f9-aab7-41ad-a9af-12c93f7ee846">
      <xsd:simpleType>
        <xsd:restriction base="dms:Lookup"/>
      </xsd:simpleType>
    </xsd:element>
    <xsd:element name="Grupa_x0020_dokumenata" ma:index="13" nillable="true" ma:displayName="Grupa dokumenata" ma:list="{845d205f-ed82-4ac6-9772-fd71d4415e29}" ma:internalName="Grupa_x0020_dokumenata" ma:readOnly="false" ma:showField="Title" ma:web="230c37f9-aab7-41ad-a9af-12c93f7ee846">
      <xsd:simpleType>
        <xsd:restriction base="dms:Lookup"/>
      </xsd:simpleType>
    </xsd:element>
    <xsd:element name="Nosilac_x0020_izrade_x0020_posla" ma:index="14" ma:displayName="Nosilac izrade posla" ma:list="{76e5dcc2-a3ec-4090-9b07-1bada3bd0003}" ma:internalName="Nosilac_x0020_izrade_x0020_posla" ma:readOnly="false" ma:showField="Title" ma:web="230c37f9-aab7-41ad-a9af-12c93f7ee846">
      <xsd:simpleType>
        <xsd:restriction base="dms:Lookup"/>
      </xsd:simpleType>
    </xsd:element>
    <xsd:element name="Odgovorni_x0020_urbanista" ma:index="15" nillable="true" ma:displayName="Odgovorni urbanista" ma:hidden="true" ma:internalName="Odgovorni_x0020_urbanista" ma:readOnly="false">
      <xsd:simpleType>
        <xsd:restriction base="dms:Text">
          <xsd:maxLength value="255"/>
        </xsd:restriction>
      </xsd:simpleType>
    </xsd:element>
    <xsd:element name="Stručni_x0020_tim" ma:index="16" nillable="true" ma:displayName="Stručni tim" ma:hidden="true" ma:internalName="Stru_x010d_ni_x0020_tim" ma:readOnly="false">
      <xsd:simpleType>
        <xsd:restriction base="dms:Note"/>
      </xsd:simpleType>
    </xsd:element>
    <xsd:element name="Bekap" ma:index="17" nillable="true" ma:displayName="Bekap/Dokumentacija" ma:default="Не" ma:format="Dropdown" ma:hidden="true" ma:internalName="Bekap" ma:readOnly="false">
      <xsd:simpleType>
        <xsd:restriction base="dms:Choice">
          <xsd:enumeration value="Да"/>
          <xsd:enumeration value="Не"/>
        </xsd:restriction>
      </xsd:simpleType>
    </xsd:element>
    <xsd:element name="Dokumentacija_x0020_plana" ma:index="18" nillable="true" ma:displayName="Arhiva" ma:default="Не" ma:format="Dropdown" ma:hidden="true" ma:internalName="Dokumentacija_x0020_plana" ma:readOnly="false">
      <xsd:simpleType>
        <xsd:restriction base="dms:Choice">
          <xsd:enumeration value="Да"/>
          <xsd:enumeration value="Не"/>
          <xsd:enumeration value="Aрхивирано"/>
        </xsd:restriction>
      </xsd:simpleType>
    </xsd:element>
    <xsd:element name="Datum" ma:index="19" nillable="true" ma:displayName="Datum dokumenta" ma:format="DateOnly" ma:hidden="true" ma:internalName="Datum" ma:readOnly="false">
      <xsd:simpleType>
        <xsd:restriction base="dms:DateTime"/>
      </xsd:simpleType>
    </xsd:element>
    <xsd:element name="Napomena" ma:index="20" nillable="true" ma:displayName="Napomena" ma:hidden="true" ma:internalName="Napomena"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06f11f3-20c9-44fc-a144-ea069f36cde1" elementFormDefault="qualified">
    <xsd:import namespace="http://schemas.microsoft.com/office/2006/documentManagement/types"/>
    <xsd:import namespace="http://schemas.microsoft.com/office/infopath/2007/PartnerControls"/>
    <xsd:element name="_x0411__x0440__x043e__x0458__x0020__x0437__x0430__x0445__x0442__x0435__x0432__x0430_" ma:index="21" nillable="true" ma:displayName="Број захтева" ma:internalName="_x0411__x0440__x043e__x0458__x0020__x0437__x0430__x0445__x0442__x0435__x0432__x0430_">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 sadržaja"/>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aziv_x0020_plana xmlns="230c37f9-aab7-41ad-a9af-12c93f7ee846">Регионални просторни план АП Војводине 2021-2035 </Naziv_x0020_plana>
    <Grupa_x0020_dokumenata xmlns="230c37f9-aab7-41ad-a9af-12c93f7ee846">11</Grupa_x0020_dokumenata>
    <Vrsta_x0020_planova xmlns="230c37f9-aab7-41ad-a9af-12c93f7ee846">2</Vrsta_x0020_planova>
    <Ebroj xmlns="230c37f9-aab7-41ad-a9af-12c93f7ee846">2743</Ebroj>
    <Bekap xmlns="230c37f9-aab7-41ad-a9af-12c93f7ee846">Не</Bekap>
    <Datum xmlns="230c37f9-aab7-41ad-a9af-12c93f7ee846" xsi:nil="true"/>
    <Opština xmlns="230c37f9-aab7-41ad-a9af-12c93f7ee846">7</Opština>
    <Napomena xmlns="230c37f9-aab7-41ad-a9af-12c93f7ee846" xsi:nil="true"/>
    <Faza xmlns="230c37f9-aab7-41ad-a9af-12c93f7ee846">4</Faza>
    <_x0411__x0440__x043e__x0458__x0020__x0437__x0430__x0445__x0442__x0435__x0432__x0430_ xmlns="606f11f3-20c9-44fc-a144-ea069f36cde1" xsi:nil="true"/>
    <Odgovorni_x0020_urbanista xmlns="230c37f9-aab7-41ad-a9af-12c93f7ee846" xsi:nil="true"/>
    <Nosilac_x0020_izrade_x0020_posla xmlns="230c37f9-aab7-41ad-a9af-12c93f7ee846">11</Nosilac_x0020_izrade_x0020_posla>
    <Stručni_x0020_tim xmlns="230c37f9-aab7-41ad-a9af-12c93f7ee846" xsi:nil="true"/>
    <Dokumentacija_x0020_plana xmlns="230c37f9-aab7-41ad-a9af-12c93f7ee846">Не</Dokumentacija_x0020_plan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5417DA-7503-4FA3-809E-38D26E2A02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30c37f9-aab7-41ad-a9af-12c93f7ee846"/>
    <ds:schemaRef ds:uri="606f11f3-20c9-44fc-a144-ea069f36cd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946A1D1-C7F5-4CD2-83FE-23DBA0D4D874}">
  <ds:schemaRefs>
    <ds:schemaRef ds:uri="http://schemas.microsoft.com/sharepoint/v3/contenttype/forms"/>
  </ds:schemaRefs>
</ds:datastoreItem>
</file>

<file path=customXml/itemProps3.xml><?xml version="1.0" encoding="utf-8"?>
<ds:datastoreItem xmlns:ds="http://schemas.openxmlformats.org/officeDocument/2006/customXml" ds:itemID="{0DBA67B0-C047-454F-8B28-B7A1FD1F950C}">
  <ds:schemaRefs>
    <ds:schemaRef ds:uri="http://schemas.microsoft.com/office/2006/documentManagement/types"/>
    <ds:schemaRef ds:uri="http://purl.org/dc/dcmitype/"/>
    <ds:schemaRef ds:uri="606f11f3-20c9-44fc-a144-ea069f36cde1"/>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230c37f9-aab7-41ad-a9af-12c93f7ee846"/>
    <ds:schemaRef ds:uri="http://www.w3.org/XML/1998/namespace"/>
  </ds:schemaRefs>
</ds:datastoreItem>
</file>

<file path=customXml/itemProps4.xml><?xml version="1.0" encoding="utf-8"?>
<ds:datastoreItem xmlns:ds="http://schemas.openxmlformats.org/officeDocument/2006/customXml" ds:itemID="{311ED451-2BE2-4DCE-8F7A-CB2131E1EA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308</Pages>
  <Words>172234</Words>
  <Characters>981735</Characters>
  <Application>Microsoft Office Word</Application>
  <DocSecurity>0</DocSecurity>
  <Lines>8181</Lines>
  <Paragraphs>2303</Paragraphs>
  <ScaleCrop>false</ScaleCrop>
  <HeadingPairs>
    <vt:vector size="2" baseType="variant">
      <vt:variant>
        <vt:lpstr>Title</vt:lpstr>
      </vt:variant>
      <vt:variant>
        <vt:i4>1</vt:i4>
      </vt:variant>
    </vt:vector>
  </HeadingPairs>
  <TitlesOfParts>
    <vt:vector size="1" baseType="lpstr">
      <vt:lpstr/>
    </vt:vector>
  </TitlesOfParts>
  <Company>Zavod za urbanizam Vojvodine</Company>
  <LinksUpToDate>false</LinksUpToDate>
  <CharactersWithSpaces>1151666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Драгана Митић</dc:creator>
  <cp:lastModifiedBy>Драгана Матовић</cp:lastModifiedBy>
  <cp:revision>3</cp:revision>
  <cp:lastPrinted>2022-02-23T14:00:00Z</cp:lastPrinted>
  <dcterms:created xsi:type="dcterms:W3CDTF">2022-02-23T13:58:00Z</dcterms:created>
  <dcterms:modified xsi:type="dcterms:W3CDTF">2022-02-23T14:01:00Z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0x0101009952B497E200C54896061F29363605EE004D7B4AB3A074C1489499C1FF004444FB</vt:lpwstr>
  </property>
</Properties>
</file>